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theme/themeOverride1.xml" ContentType="application/vnd.openxmlformats-officedocument.themeOverrid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theme/themeOverride2.xml" ContentType="application/vnd.openxmlformats-officedocument.themeOverrid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theme/themeOverride3.xml" ContentType="application/vnd.openxmlformats-officedocument.themeOverrid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charts/chart8.xml" ContentType="application/vnd.openxmlformats-officedocument.drawingml.chart+xml"/>
  <Override PartName="/word/charts/style8.xml" ContentType="application/vnd.ms-office.chartstyle+xml"/>
  <Override PartName="/word/charts/colors8.xml" ContentType="application/vnd.ms-office.chartcolorstyle+xml"/>
  <Override PartName="/word/charts/chart9.xml" ContentType="application/vnd.openxmlformats-officedocument.drawingml.chart+xml"/>
  <Override PartName="/word/charts/style9.xml" ContentType="application/vnd.ms-office.chartstyle+xml"/>
  <Override PartName="/word/charts/colors9.xml" ContentType="application/vnd.ms-office.chartcolorstyle+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6.xml" ContentType="application/vnd.openxmlformats-officedocument.wordprocessingml.header+xml"/>
  <Override PartName="/word/footer4.xml" ContentType="application/vnd.openxmlformats-officedocument.wordprocessingml.footer+xml"/>
  <Override PartName="/word/charts/chart10.xml" ContentType="application/vnd.openxmlformats-officedocument.drawingml.chart+xml"/>
  <Override PartName="/word/charts/style10.xml" ContentType="application/vnd.ms-office.chartstyle+xml"/>
  <Override PartName="/word/charts/colors10.xml" ContentType="application/vnd.ms-office.chartcolorstyle+xml"/>
  <Override PartName="/word/theme/themeOverride4.xml" ContentType="application/vnd.openxmlformats-officedocument.themeOverride+xml"/>
  <Override PartName="/word/charts/chart11.xml" ContentType="application/vnd.openxmlformats-officedocument.drawingml.chart+xml"/>
  <Override PartName="/word/charts/style11.xml" ContentType="application/vnd.ms-office.chartstyle+xml"/>
  <Override PartName="/word/charts/colors11.xml" ContentType="application/vnd.ms-office.chartcolorstyle+xml"/>
  <Override PartName="/word/theme/themeOverride5.xml" ContentType="application/vnd.openxmlformats-officedocument.themeOverride+xml"/>
  <Override PartName="/word/header7.xml" ContentType="application/vnd.openxmlformats-officedocument.wordprocessingml.header+xml"/>
  <Override PartName="/word/header8.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9.xml" ContentType="application/vnd.openxmlformats-officedocument.wordprocessingml.header+xml"/>
  <Override PartName="/word/footer7.xml" ContentType="application/vnd.openxmlformats-officedocument.wordprocessingml.footer+xml"/>
  <Override PartName="/word/charts/chart12.xml" ContentType="application/vnd.openxmlformats-officedocument.drawingml.chart+xml"/>
  <Override PartName="/word/charts/style12.xml" ContentType="application/vnd.ms-office.chartstyle+xml"/>
  <Override PartName="/word/charts/colors12.xml" ContentType="application/vnd.ms-office.chartcolorstyle+xml"/>
  <Override PartName="/word/theme/themeOverride6.xml" ContentType="application/vnd.openxmlformats-officedocument.themeOverride+xml"/>
  <Override PartName="/word/charts/chart13.xml" ContentType="application/vnd.openxmlformats-officedocument.drawingml.chart+xml"/>
  <Override PartName="/word/charts/style13.xml" ContentType="application/vnd.ms-office.chartstyle+xml"/>
  <Override PartName="/word/charts/colors13.xml" ContentType="application/vnd.ms-office.chartcolorstyle+xml"/>
  <Override PartName="/word/theme/themeOverride7.xml" ContentType="application/vnd.openxmlformats-officedocument.themeOverride+xml"/>
  <Override PartName="/word/charts/chart14.xml" ContentType="application/vnd.openxmlformats-officedocument.drawingml.chart+xml"/>
  <Override PartName="/word/charts/style14.xml" ContentType="application/vnd.ms-office.chartstyle+xml"/>
  <Override PartName="/word/charts/colors14.xml" ContentType="application/vnd.ms-office.chartcolorstyle+xml"/>
  <Override PartName="/word/theme/themeOverride8.xml" ContentType="application/vnd.openxmlformats-officedocument.themeOverride+xml"/>
  <Override PartName="/word/charts/chart15.xml" ContentType="application/vnd.openxmlformats-officedocument.drawingml.chart+xml"/>
  <Override PartName="/word/charts/style15.xml" ContentType="application/vnd.ms-office.chartstyle+xml"/>
  <Override PartName="/word/charts/colors15.xml" ContentType="application/vnd.ms-office.chartcolorstyle+xml"/>
  <Override PartName="/word/theme/themeOverride9.xml" ContentType="application/vnd.openxmlformats-officedocument.themeOverride+xml"/>
  <Override PartName="/word/charts/chart16.xml" ContentType="application/vnd.openxmlformats-officedocument.drawingml.chart+xml"/>
  <Override PartName="/word/charts/style16.xml" ContentType="application/vnd.ms-office.chartstyle+xml"/>
  <Override PartName="/word/charts/colors16.xml" ContentType="application/vnd.ms-office.chartcolorstyle+xml"/>
  <Override PartName="/word/theme/themeOverride10.xml" ContentType="application/vnd.openxmlformats-officedocument.themeOverride+xml"/>
  <Override PartName="/word/charts/chart17.xml" ContentType="application/vnd.openxmlformats-officedocument.drawingml.chart+xml"/>
  <Override PartName="/word/charts/style17.xml" ContentType="application/vnd.ms-office.chartstyle+xml"/>
  <Override PartName="/word/charts/colors17.xml" ContentType="application/vnd.ms-office.chartcolorstyle+xml"/>
  <Override PartName="/word/theme/themeOverride11.xml" ContentType="application/vnd.openxmlformats-officedocument.themeOverride+xml"/>
  <Override PartName="/word/charts/chart18.xml" ContentType="application/vnd.openxmlformats-officedocument.drawingml.chart+xml"/>
  <Override PartName="/word/charts/style18.xml" ContentType="application/vnd.ms-office.chartstyle+xml"/>
  <Override PartName="/word/charts/colors18.xml" ContentType="application/vnd.ms-office.chartcolorstyle+xml"/>
  <Override PartName="/word/theme/themeOverride12.xml" ContentType="application/vnd.openxmlformats-officedocument.themeOverride+xml"/>
  <Override PartName="/word/charts/chart19.xml" ContentType="application/vnd.openxmlformats-officedocument.drawingml.chart+xml"/>
  <Override PartName="/word/charts/style19.xml" ContentType="application/vnd.ms-office.chartstyle+xml"/>
  <Override PartName="/word/charts/colors19.xml" ContentType="application/vnd.ms-office.chartcolorstyle+xml"/>
  <Override PartName="/word/theme/themeOverride13.xml" ContentType="application/vnd.openxmlformats-officedocument.themeOverride+xml"/>
  <Override PartName="/word/charts/chart20.xml" ContentType="application/vnd.openxmlformats-officedocument.drawingml.chart+xml"/>
  <Override PartName="/word/charts/style20.xml" ContentType="application/vnd.ms-office.chartstyle+xml"/>
  <Override PartName="/word/charts/colors20.xml" ContentType="application/vnd.ms-office.chartcolorstyle+xml"/>
  <Override PartName="/word/theme/themeOverride14.xml" ContentType="application/vnd.openxmlformats-officedocument.themeOverride+xml"/>
  <Override PartName="/word/charts/chart21.xml" ContentType="application/vnd.openxmlformats-officedocument.drawingml.chart+xml"/>
  <Override PartName="/word/charts/style21.xml" ContentType="application/vnd.ms-office.chartstyle+xml"/>
  <Override PartName="/word/charts/colors21.xml" ContentType="application/vnd.ms-office.chartcolorstyle+xml"/>
  <Override PartName="/word/theme/themeOverride15.xml" ContentType="application/vnd.openxmlformats-officedocument.themeOverride+xml"/>
  <Override PartName="/word/charts/chart22.xml" ContentType="application/vnd.openxmlformats-officedocument.drawingml.chart+xml"/>
  <Override PartName="/word/charts/style22.xml" ContentType="application/vnd.ms-office.chartstyle+xml"/>
  <Override PartName="/word/charts/colors22.xml" ContentType="application/vnd.ms-office.chartcolorstyle+xml"/>
  <Override PartName="/word/theme/themeOverride16.xml" ContentType="application/vnd.openxmlformats-officedocument.themeOverride+xml"/>
  <Override PartName="/word/charts/chart23.xml" ContentType="application/vnd.openxmlformats-officedocument.drawingml.chart+xml"/>
  <Override PartName="/word/charts/style23.xml" ContentType="application/vnd.ms-office.chartstyle+xml"/>
  <Override PartName="/word/charts/colors23.xml" ContentType="application/vnd.ms-office.chartcolorstyle+xml"/>
  <Override PartName="/word/theme/themeOverride17.xml" ContentType="application/vnd.openxmlformats-officedocument.themeOverride+xml"/>
  <Override PartName="/word/charts/chart24.xml" ContentType="application/vnd.openxmlformats-officedocument.drawingml.chart+xml"/>
  <Override PartName="/word/charts/style24.xml" ContentType="application/vnd.ms-office.chartstyle+xml"/>
  <Override PartName="/word/charts/colors24.xml" ContentType="application/vnd.ms-office.chartcolorstyle+xml"/>
  <Override PartName="/word/theme/themeOverride18.xml" ContentType="application/vnd.openxmlformats-officedocument.themeOverride+xml"/>
  <Override PartName="/word/charts/chart25.xml" ContentType="application/vnd.openxmlformats-officedocument.drawingml.chart+xml"/>
  <Override PartName="/word/charts/style25.xml" ContentType="application/vnd.ms-office.chartstyle+xml"/>
  <Override PartName="/word/charts/colors25.xml" ContentType="application/vnd.ms-office.chartcolorstyle+xml"/>
  <Override PartName="/word/theme/themeOverride19.xml" ContentType="application/vnd.openxmlformats-officedocument.themeOverride+xml"/>
  <Override PartName="/word/charts/chartEx1.xml" ContentType="application/vnd.ms-office.chartex+xml"/>
  <Override PartName="/word/charts/style26.xml" ContentType="application/vnd.ms-office.chartstyle+xml"/>
  <Override PartName="/word/charts/colors26.xml" ContentType="application/vnd.ms-office.chartcolorstyle+xml"/>
  <Override PartName="/word/charts/chart26.xml" ContentType="application/vnd.openxmlformats-officedocument.drawingml.chart+xml"/>
  <Override PartName="/word/charts/style27.xml" ContentType="application/vnd.ms-office.chartstyle+xml"/>
  <Override PartName="/word/charts/colors27.xml" ContentType="application/vnd.ms-office.chartcolorstyle+xml"/>
  <Override PartName="/word/charts/chart27.xml" ContentType="application/vnd.openxmlformats-officedocument.drawingml.chart+xml"/>
  <Override PartName="/word/charts/style28.xml" ContentType="application/vnd.ms-office.chartstyle+xml"/>
  <Override PartName="/word/charts/colors28.xml" ContentType="application/vnd.ms-office.chartcolorstyle+xml"/>
  <Override PartName="/word/charts/chart28.xml" ContentType="application/vnd.openxmlformats-officedocument.drawingml.chart+xml"/>
  <Override PartName="/word/charts/style29.xml" ContentType="application/vnd.ms-office.chartstyle+xml"/>
  <Override PartName="/word/charts/colors29.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DFFF82" w14:textId="77777777" w:rsidR="00954E23" w:rsidRPr="0007070E" w:rsidRDefault="00954E23" w:rsidP="006B51E0">
      <w:pPr>
        <w:spacing w:after="0"/>
        <w:rPr>
          <w:rFonts w:asciiTheme="majorBidi" w:hAnsiTheme="majorBidi" w:cstheme="majorBidi"/>
          <w:b/>
          <w:bCs/>
          <w:color w:val="000000" w:themeColor="text1"/>
          <w:sz w:val="32"/>
          <w:szCs w:val="32"/>
          <w:lang w:bidi="ar-JO"/>
        </w:rPr>
      </w:pPr>
      <w:bookmarkStart w:id="0" w:name="_Hlk164759715"/>
      <w:bookmarkEnd w:id="0"/>
    </w:p>
    <w:p w14:paraId="4D59DF44" w14:textId="77777777" w:rsidR="0087783F" w:rsidRPr="0007070E" w:rsidRDefault="0087783F" w:rsidP="006E1D6B">
      <w:pPr>
        <w:jc w:val="center"/>
        <w:rPr>
          <w:rFonts w:asciiTheme="majorBidi" w:hAnsiTheme="majorBidi" w:cstheme="majorBidi"/>
          <w:b/>
          <w:bCs/>
          <w:color w:val="000000"/>
          <w:sz w:val="96"/>
          <w:szCs w:val="96"/>
          <w:lang w:bidi="ar-JO"/>
        </w:rPr>
      </w:pPr>
      <w:r w:rsidRPr="0007070E">
        <w:rPr>
          <w:rFonts w:asciiTheme="majorBidi" w:hAnsiTheme="majorBidi" w:cstheme="majorBidi"/>
          <w:b/>
          <w:bCs/>
          <w:noProof/>
          <w:color w:val="000000"/>
          <w:sz w:val="96"/>
          <w:szCs w:val="96"/>
          <w:rtl/>
        </w:rPr>
        <w:drawing>
          <wp:inline distT="0" distB="0" distL="0" distR="0" wp14:anchorId="0F1CB132" wp14:editId="5AC6787F">
            <wp:extent cx="1331495" cy="1881835"/>
            <wp:effectExtent l="0" t="0" r="2540" b="4445"/>
            <wp:docPr id="3" name="Picture 3" descr="C:\Users\HP X360\Desktop\UOP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HP X360\Desktop\UOP logo.jp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348358" cy="1905668"/>
                    </a:xfrm>
                    <a:prstGeom prst="rect">
                      <a:avLst/>
                    </a:prstGeom>
                    <a:noFill/>
                    <a:ln>
                      <a:noFill/>
                    </a:ln>
                  </pic:spPr>
                </pic:pic>
              </a:graphicData>
            </a:graphic>
          </wp:inline>
        </w:drawing>
      </w:r>
    </w:p>
    <w:p w14:paraId="0BD700A8" w14:textId="77777777" w:rsidR="00561BF8" w:rsidRDefault="00561BF8" w:rsidP="006E1D6B">
      <w:pPr>
        <w:jc w:val="center"/>
        <w:rPr>
          <w:rFonts w:asciiTheme="majorBidi" w:hAnsiTheme="majorBidi" w:cstheme="majorBidi"/>
          <w:b/>
          <w:bCs/>
          <w:color w:val="800000"/>
          <w:sz w:val="60"/>
          <w:szCs w:val="60"/>
          <w:lang w:bidi="ar-JO"/>
        </w:rPr>
      </w:pPr>
    </w:p>
    <w:p w14:paraId="5240F569" w14:textId="77777777" w:rsidR="00954E23" w:rsidRPr="0007070E" w:rsidRDefault="00954E23" w:rsidP="006E1D6B">
      <w:pPr>
        <w:jc w:val="center"/>
        <w:rPr>
          <w:rFonts w:asciiTheme="majorBidi" w:hAnsiTheme="majorBidi" w:cstheme="majorBidi"/>
          <w:b/>
          <w:bCs/>
          <w:color w:val="C00000"/>
          <w:sz w:val="60"/>
          <w:szCs w:val="60"/>
          <w:lang w:bidi="ar-JO"/>
        </w:rPr>
      </w:pPr>
      <w:r w:rsidRPr="0007070E">
        <w:rPr>
          <w:rFonts w:asciiTheme="majorBidi" w:hAnsiTheme="majorBidi" w:cstheme="majorBidi"/>
          <w:b/>
          <w:bCs/>
          <w:color w:val="800000"/>
          <w:sz w:val="60"/>
          <w:szCs w:val="60"/>
          <w:rtl/>
          <w:lang w:bidi="ar-JO"/>
        </w:rPr>
        <w:t xml:space="preserve">التـّقـريـر السّـنـويّ عن </w:t>
      </w:r>
      <w:r w:rsidR="00E443B7">
        <w:rPr>
          <w:rFonts w:asciiTheme="majorBidi" w:hAnsiTheme="majorBidi" w:cstheme="majorBidi"/>
          <w:b/>
          <w:bCs/>
          <w:color w:val="800000"/>
          <w:sz w:val="60"/>
          <w:szCs w:val="60"/>
          <w:rtl/>
          <w:lang w:bidi="ar-JO"/>
        </w:rPr>
        <w:t>أداء</w:t>
      </w:r>
      <w:r w:rsidRPr="0007070E">
        <w:rPr>
          <w:rFonts w:asciiTheme="majorBidi" w:hAnsiTheme="majorBidi" w:cstheme="majorBidi"/>
          <w:b/>
          <w:bCs/>
          <w:color w:val="800000"/>
          <w:sz w:val="60"/>
          <w:szCs w:val="60"/>
          <w:rtl/>
          <w:lang w:bidi="ar-JO"/>
        </w:rPr>
        <w:t xml:space="preserve"> الجامعة</w:t>
      </w:r>
    </w:p>
    <w:p w14:paraId="2113A8D2" w14:textId="77777777" w:rsidR="00954E23" w:rsidRPr="0007070E" w:rsidRDefault="00954E23" w:rsidP="005E3DF7">
      <w:pPr>
        <w:jc w:val="center"/>
        <w:rPr>
          <w:rFonts w:asciiTheme="majorBidi" w:hAnsiTheme="majorBidi" w:cstheme="majorBidi"/>
          <w:b/>
          <w:bCs/>
          <w:color w:val="000000"/>
          <w:sz w:val="60"/>
          <w:szCs w:val="60"/>
          <w:rtl/>
          <w:lang w:bidi="ar-JO"/>
        </w:rPr>
      </w:pPr>
      <w:r w:rsidRPr="0007070E">
        <w:rPr>
          <w:rFonts w:asciiTheme="majorBidi" w:hAnsiTheme="majorBidi" w:cstheme="majorBidi"/>
          <w:b/>
          <w:bCs/>
          <w:color w:val="000000"/>
          <w:sz w:val="56"/>
          <w:szCs w:val="56"/>
          <w:rtl/>
          <w:lang w:bidi="ar-JO"/>
        </w:rPr>
        <w:t>للعام الجامعيّ</w:t>
      </w:r>
      <w:r w:rsidRPr="0007070E">
        <w:rPr>
          <w:rFonts w:asciiTheme="majorBidi" w:hAnsiTheme="majorBidi" w:cstheme="majorBidi"/>
          <w:b/>
          <w:bCs/>
          <w:color w:val="000000"/>
          <w:sz w:val="60"/>
          <w:szCs w:val="60"/>
          <w:rtl/>
          <w:lang w:bidi="ar-JO"/>
        </w:rPr>
        <w:t xml:space="preserve"> </w:t>
      </w:r>
      <w:r w:rsidR="00953742">
        <w:rPr>
          <w:rFonts w:asciiTheme="majorBidi" w:hAnsiTheme="majorBidi" w:cstheme="majorBidi" w:hint="cs"/>
          <w:b/>
          <w:bCs/>
          <w:color w:val="000000"/>
          <w:sz w:val="56"/>
          <w:szCs w:val="56"/>
          <w:rtl/>
          <w:lang w:bidi="ar-JO"/>
        </w:rPr>
        <w:t>(</w:t>
      </w:r>
      <w:r w:rsidR="00F36785">
        <w:rPr>
          <w:rFonts w:asciiTheme="majorBidi" w:hAnsiTheme="majorBidi" w:cstheme="majorBidi" w:hint="cs"/>
          <w:b/>
          <w:bCs/>
          <w:color w:val="000000"/>
          <w:sz w:val="56"/>
          <w:szCs w:val="56"/>
          <w:rtl/>
          <w:lang w:bidi="ar-JO"/>
        </w:rPr>
        <w:t>2023</w:t>
      </w:r>
      <w:r w:rsidR="00953742" w:rsidRPr="0007070E">
        <w:rPr>
          <w:rFonts w:asciiTheme="majorBidi" w:hAnsiTheme="majorBidi" w:cstheme="majorBidi"/>
          <w:b/>
          <w:bCs/>
          <w:color w:val="000000"/>
          <w:sz w:val="60"/>
          <w:szCs w:val="60"/>
          <w:rtl/>
          <w:lang w:bidi="ar-JO"/>
        </w:rPr>
        <w:t>/</w:t>
      </w:r>
      <w:r w:rsidR="00F36785">
        <w:rPr>
          <w:rFonts w:asciiTheme="majorBidi" w:hAnsiTheme="majorBidi" w:cstheme="majorBidi" w:hint="cs"/>
          <w:b/>
          <w:bCs/>
          <w:color w:val="000000"/>
          <w:sz w:val="56"/>
          <w:szCs w:val="56"/>
          <w:rtl/>
          <w:lang w:bidi="ar-JO"/>
        </w:rPr>
        <w:t>2024</w:t>
      </w:r>
      <w:r w:rsidR="00953742">
        <w:rPr>
          <w:rFonts w:asciiTheme="majorBidi" w:hAnsiTheme="majorBidi" w:cstheme="majorBidi" w:hint="cs"/>
          <w:b/>
          <w:bCs/>
          <w:color w:val="000000"/>
          <w:sz w:val="56"/>
          <w:szCs w:val="56"/>
          <w:rtl/>
          <w:lang w:bidi="ar-JO"/>
        </w:rPr>
        <w:t>)</w:t>
      </w:r>
    </w:p>
    <w:p w14:paraId="0A403471" w14:textId="77777777" w:rsidR="00954E23" w:rsidRPr="0007070E" w:rsidRDefault="00954E23" w:rsidP="006E1D6B">
      <w:pPr>
        <w:ind w:hanging="1054"/>
        <w:jc w:val="lowKashida"/>
        <w:rPr>
          <w:rFonts w:asciiTheme="majorBidi" w:hAnsiTheme="majorBidi" w:cstheme="majorBidi"/>
          <w:b/>
          <w:bCs/>
          <w:rtl/>
          <w:lang w:bidi="ar-JO"/>
        </w:rPr>
      </w:pPr>
    </w:p>
    <w:p w14:paraId="5C2896B6" w14:textId="77777777" w:rsidR="00954E23" w:rsidRPr="0007070E" w:rsidRDefault="00954E23" w:rsidP="006E1D6B">
      <w:pPr>
        <w:jc w:val="center"/>
        <w:rPr>
          <w:rFonts w:asciiTheme="majorBidi" w:hAnsiTheme="majorBidi" w:cstheme="majorBidi"/>
          <w:b/>
          <w:bCs/>
          <w:color w:val="800000"/>
          <w:sz w:val="36"/>
          <w:szCs w:val="36"/>
          <w:rtl/>
          <w:lang w:bidi="ar-JO"/>
        </w:rPr>
      </w:pPr>
      <w:r w:rsidRPr="0007070E">
        <w:rPr>
          <w:rFonts w:asciiTheme="majorBidi" w:hAnsiTheme="majorBidi" w:cstheme="majorBidi"/>
          <w:b/>
          <w:bCs/>
          <w:color w:val="800000"/>
          <w:sz w:val="36"/>
          <w:szCs w:val="36"/>
          <w:rtl/>
          <w:lang w:bidi="ar-JO"/>
        </w:rPr>
        <w:t xml:space="preserve">حسب النموذج المعتمد </w:t>
      </w:r>
      <w:r w:rsidR="00103ECF">
        <w:rPr>
          <w:rFonts w:asciiTheme="majorBidi" w:hAnsiTheme="majorBidi" w:cstheme="majorBidi" w:hint="cs"/>
          <w:b/>
          <w:bCs/>
          <w:color w:val="800000"/>
          <w:sz w:val="36"/>
          <w:szCs w:val="36"/>
          <w:rtl/>
          <w:lang w:bidi="ar-JO"/>
        </w:rPr>
        <w:t xml:space="preserve">في </w:t>
      </w:r>
      <w:r w:rsidRPr="0007070E">
        <w:rPr>
          <w:rFonts w:asciiTheme="majorBidi" w:hAnsiTheme="majorBidi" w:cstheme="majorBidi"/>
          <w:b/>
          <w:bCs/>
          <w:color w:val="800000"/>
          <w:sz w:val="36"/>
          <w:szCs w:val="36"/>
          <w:rtl/>
          <w:lang w:bidi="ar-JO"/>
        </w:rPr>
        <w:t>قرار مجلس التعليم العالي</w:t>
      </w:r>
    </w:p>
    <w:p w14:paraId="1C2A9EC8" w14:textId="77777777" w:rsidR="00954E23" w:rsidRPr="0007070E" w:rsidRDefault="00954E23" w:rsidP="006E1D6B">
      <w:pPr>
        <w:jc w:val="center"/>
        <w:rPr>
          <w:rFonts w:asciiTheme="majorBidi" w:hAnsiTheme="majorBidi" w:cstheme="majorBidi"/>
          <w:b/>
          <w:bCs/>
          <w:color w:val="800000"/>
          <w:sz w:val="36"/>
          <w:szCs w:val="36"/>
          <w:rtl/>
          <w:lang w:bidi="ar-JO"/>
        </w:rPr>
      </w:pPr>
      <w:r w:rsidRPr="0007070E">
        <w:rPr>
          <w:rFonts w:asciiTheme="majorBidi" w:hAnsiTheme="majorBidi" w:cstheme="majorBidi"/>
          <w:b/>
          <w:bCs/>
          <w:color w:val="800000"/>
          <w:sz w:val="36"/>
          <w:szCs w:val="36"/>
          <w:rtl/>
          <w:lang w:bidi="ar-JO"/>
        </w:rPr>
        <w:t xml:space="preserve"> في جلسته رقم (3/2021)</w:t>
      </w:r>
      <w:r w:rsidR="00953742">
        <w:rPr>
          <w:rFonts w:asciiTheme="majorBidi" w:hAnsiTheme="majorBidi" w:cstheme="majorBidi" w:hint="cs"/>
          <w:b/>
          <w:bCs/>
          <w:color w:val="800000"/>
          <w:sz w:val="36"/>
          <w:szCs w:val="36"/>
          <w:rtl/>
          <w:lang w:bidi="ar-JO"/>
        </w:rPr>
        <w:t>،</w:t>
      </w:r>
      <w:r w:rsidRPr="0007070E">
        <w:rPr>
          <w:rFonts w:asciiTheme="majorBidi" w:hAnsiTheme="majorBidi" w:cstheme="majorBidi"/>
          <w:b/>
          <w:bCs/>
          <w:color w:val="800000"/>
          <w:sz w:val="36"/>
          <w:szCs w:val="36"/>
          <w:rtl/>
          <w:lang w:bidi="ar-JO"/>
        </w:rPr>
        <w:t xml:space="preserve"> بتاريخ</w:t>
      </w:r>
      <w:r w:rsidR="00103ECF">
        <w:rPr>
          <w:rFonts w:asciiTheme="majorBidi" w:hAnsiTheme="majorBidi" w:cstheme="majorBidi" w:hint="cs"/>
          <w:b/>
          <w:bCs/>
          <w:color w:val="800000"/>
          <w:sz w:val="36"/>
          <w:szCs w:val="36"/>
          <w:rtl/>
          <w:lang w:bidi="ar-JO"/>
        </w:rPr>
        <w:t>: (</w:t>
      </w:r>
      <w:r w:rsidRPr="0007070E">
        <w:rPr>
          <w:rFonts w:asciiTheme="majorBidi" w:hAnsiTheme="majorBidi" w:cstheme="majorBidi"/>
          <w:b/>
          <w:bCs/>
          <w:color w:val="800000"/>
          <w:sz w:val="36"/>
          <w:szCs w:val="36"/>
          <w:rtl/>
          <w:lang w:bidi="ar-JO"/>
        </w:rPr>
        <w:t>18/3/</w:t>
      </w:r>
      <w:r w:rsidR="00103ECF">
        <w:rPr>
          <w:rFonts w:asciiTheme="majorBidi" w:hAnsiTheme="majorBidi" w:cstheme="majorBidi" w:hint="cs"/>
          <w:b/>
          <w:bCs/>
          <w:color w:val="800000"/>
          <w:sz w:val="36"/>
          <w:szCs w:val="36"/>
          <w:rtl/>
          <w:lang w:bidi="ar-JO"/>
        </w:rPr>
        <w:t>2021).</w:t>
      </w:r>
      <w:r w:rsidRPr="0007070E">
        <w:rPr>
          <w:rFonts w:asciiTheme="majorBidi" w:hAnsiTheme="majorBidi" w:cstheme="majorBidi"/>
          <w:b/>
          <w:bCs/>
          <w:color w:val="800000"/>
          <w:sz w:val="36"/>
          <w:szCs w:val="36"/>
          <w:rtl/>
          <w:lang w:bidi="ar-JO"/>
        </w:rPr>
        <w:t xml:space="preserve"> </w:t>
      </w:r>
    </w:p>
    <w:p w14:paraId="2A1A3041" w14:textId="77777777" w:rsidR="0087783F" w:rsidRPr="0007070E" w:rsidRDefault="0087783F" w:rsidP="006E1D6B">
      <w:pPr>
        <w:spacing w:line="204" w:lineRule="auto"/>
        <w:jc w:val="center"/>
        <w:rPr>
          <w:rFonts w:asciiTheme="majorBidi" w:hAnsiTheme="majorBidi" w:cstheme="majorBidi"/>
          <w:b/>
          <w:bCs/>
          <w:color w:val="000000"/>
          <w:sz w:val="56"/>
          <w:szCs w:val="56"/>
          <w:lang w:bidi="ar-JO"/>
        </w:rPr>
      </w:pPr>
    </w:p>
    <w:p w14:paraId="49BA0009" w14:textId="77777777" w:rsidR="00954E23" w:rsidRPr="0007070E" w:rsidRDefault="00954E23" w:rsidP="00881511">
      <w:pPr>
        <w:spacing w:after="0" w:line="240" w:lineRule="auto"/>
        <w:jc w:val="center"/>
        <w:rPr>
          <w:rFonts w:asciiTheme="majorBidi" w:hAnsiTheme="majorBidi" w:cstheme="majorBidi"/>
          <w:b/>
          <w:bCs/>
          <w:color w:val="000000"/>
          <w:sz w:val="56"/>
          <w:szCs w:val="56"/>
          <w:rtl/>
          <w:lang w:bidi="ar-JO"/>
        </w:rPr>
      </w:pPr>
      <w:r w:rsidRPr="0007070E">
        <w:rPr>
          <w:rFonts w:asciiTheme="majorBidi" w:hAnsiTheme="majorBidi" w:cstheme="majorBidi"/>
          <w:b/>
          <w:bCs/>
          <w:color w:val="000000"/>
          <w:sz w:val="56"/>
          <w:szCs w:val="56"/>
          <w:rtl/>
          <w:lang w:bidi="ar-JO"/>
        </w:rPr>
        <w:t>مُقَدَّم من رئيس الجامعة</w:t>
      </w:r>
    </w:p>
    <w:p w14:paraId="7FA02B9D" w14:textId="77777777" w:rsidR="00954E23" w:rsidRPr="0007070E" w:rsidRDefault="0055266D" w:rsidP="00881511">
      <w:pPr>
        <w:spacing w:after="0" w:line="240" w:lineRule="auto"/>
        <w:jc w:val="center"/>
        <w:rPr>
          <w:rFonts w:asciiTheme="majorBidi" w:hAnsiTheme="majorBidi" w:cstheme="majorBidi"/>
          <w:b/>
          <w:bCs/>
          <w:color w:val="000000"/>
          <w:sz w:val="60"/>
          <w:szCs w:val="60"/>
          <w:rtl/>
          <w:lang w:bidi="ar-JO"/>
        </w:rPr>
      </w:pPr>
      <w:r>
        <w:rPr>
          <w:rFonts w:asciiTheme="majorBidi" w:hAnsiTheme="majorBidi" w:cstheme="majorBidi"/>
          <w:b/>
          <w:bCs/>
          <w:color w:val="000000"/>
          <w:sz w:val="56"/>
          <w:szCs w:val="56"/>
          <w:rtl/>
          <w:lang w:bidi="ar-JO"/>
        </w:rPr>
        <w:t>إلى</w:t>
      </w:r>
      <w:r w:rsidR="00954E23" w:rsidRPr="0007070E">
        <w:rPr>
          <w:rFonts w:asciiTheme="majorBidi" w:hAnsiTheme="majorBidi" w:cstheme="majorBidi"/>
          <w:b/>
          <w:bCs/>
          <w:color w:val="000000"/>
          <w:sz w:val="56"/>
          <w:szCs w:val="56"/>
          <w:rtl/>
          <w:lang w:bidi="ar-JO"/>
        </w:rPr>
        <w:t xml:space="preserve"> مَجْلِس الأمناء</w:t>
      </w:r>
    </w:p>
    <w:p w14:paraId="3EB617C7" w14:textId="77777777" w:rsidR="00954E23" w:rsidRPr="0007070E" w:rsidRDefault="00954E23" w:rsidP="00881511">
      <w:pPr>
        <w:spacing w:after="0" w:line="240" w:lineRule="auto"/>
        <w:jc w:val="center"/>
        <w:rPr>
          <w:rFonts w:asciiTheme="majorBidi" w:hAnsiTheme="majorBidi" w:cstheme="majorBidi"/>
          <w:b/>
          <w:bCs/>
          <w:sz w:val="36"/>
          <w:szCs w:val="36"/>
          <w:rtl/>
          <w:lang w:bidi="ar-JO"/>
        </w:rPr>
      </w:pPr>
      <w:r w:rsidRPr="0007070E">
        <w:rPr>
          <w:rFonts w:asciiTheme="majorBidi" w:hAnsiTheme="majorBidi" w:cstheme="majorBidi"/>
          <w:b/>
          <w:bCs/>
          <w:sz w:val="36"/>
          <w:szCs w:val="36"/>
          <w:rtl/>
          <w:lang w:bidi="ar-JO"/>
        </w:rPr>
        <w:t xml:space="preserve">بموجب المادة </w:t>
      </w:r>
    </w:p>
    <w:p w14:paraId="6ABAFCF1" w14:textId="77777777" w:rsidR="00954E23" w:rsidRPr="0007070E" w:rsidRDefault="00103ECF" w:rsidP="0053170B">
      <w:pPr>
        <w:spacing w:after="0" w:line="240" w:lineRule="auto"/>
        <w:jc w:val="center"/>
        <w:rPr>
          <w:rFonts w:asciiTheme="majorBidi" w:hAnsiTheme="majorBidi" w:cstheme="majorBidi"/>
          <w:b/>
          <w:bCs/>
          <w:sz w:val="36"/>
          <w:szCs w:val="36"/>
          <w:rtl/>
          <w:lang w:bidi="ar-JO"/>
        </w:rPr>
      </w:pPr>
      <w:r>
        <w:rPr>
          <w:rFonts w:asciiTheme="majorBidi" w:hAnsiTheme="majorBidi" w:cstheme="majorBidi" w:hint="cs"/>
          <w:b/>
          <w:bCs/>
          <w:sz w:val="36"/>
          <w:szCs w:val="36"/>
          <w:rtl/>
          <w:lang w:bidi="ar-JO"/>
        </w:rPr>
        <w:t>(</w:t>
      </w:r>
      <w:r w:rsidRPr="0007070E">
        <w:rPr>
          <w:rFonts w:asciiTheme="majorBidi" w:hAnsiTheme="majorBidi" w:cstheme="majorBidi"/>
          <w:b/>
          <w:bCs/>
          <w:sz w:val="36"/>
          <w:szCs w:val="36"/>
          <w:rtl/>
          <w:lang w:bidi="ar-JO"/>
        </w:rPr>
        <w:t>12 – أ - 6 رقم 18 لسنة 2019</w:t>
      </w:r>
      <w:r>
        <w:rPr>
          <w:rFonts w:asciiTheme="majorBidi" w:hAnsiTheme="majorBidi" w:cstheme="majorBidi" w:hint="cs"/>
          <w:b/>
          <w:bCs/>
          <w:sz w:val="36"/>
          <w:szCs w:val="36"/>
          <w:rtl/>
          <w:lang w:bidi="ar-JO"/>
        </w:rPr>
        <w:t>)</w:t>
      </w:r>
    </w:p>
    <w:p w14:paraId="2286869D" w14:textId="77777777" w:rsidR="00954E23" w:rsidRPr="0007070E" w:rsidRDefault="00954E23" w:rsidP="00881511">
      <w:pPr>
        <w:spacing w:after="0" w:line="240" w:lineRule="auto"/>
        <w:jc w:val="center"/>
        <w:rPr>
          <w:rFonts w:asciiTheme="majorBidi" w:hAnsiTheme="majorBidi" w:cstheme="majorBidi"/>
          <w:b/>
          <w:bCs/>
          <w:color w:val="000000"/>
          <w:sz w:val="32"/>
          <w:szCs w:val="32"/>
          <w:rtl/>
        </w:rPr>
      </w:pPr>
      <w:r w:rsidRPr="0007070E">
        <w:rPr>
          <w:rFonts w:asciiTheme="majorBidi" w:hAnsiTheme="majorBidi" w:cstheme="majorBidi"/>
          <w:b/>
          <w:bCs/>
          <w:color w:val="000000"/>
          <w:sz w:val="32"/>
          <w:szCs w:val="32"/>
          <w:rtl/>
        </w:rPr>
        <w:t>من القانون المعد</w:t>
      </w:r>
      <w:r w:rsidR="0053170B">
        <w:rPr>
          <w:rFonts w:asciiTheme="majorBidi" w:hAnsiTheme="majorBidi" w:cstheme="majorBidi" w:hint="cs"/>
          <w:b/>
          <w:bCs/>
          <w:color w:val="000000"/>
          <w:sz w:val="32"/>
          <w:szCs w:val="32"/>
          <w:rtl/>
        </w:rPr>
        <w:t>ّ</w:t>
      </w:r>
      <w:r w:rsidRPr="0007070E">
        <w:rPr>
          <w:rFonts w:asciiTheme="majorBidi" w:hAnsiTheme="majorBidi" w:cstheme="majorBidi"/>
          <w:b/>
          <w:bCs/>
          <w:color w:val="000000"/>
          <w:sz w:val="32"/>
          <w:szCs w:val="32"/>
          <w:rtl/>
        </w:rPr>
        <w:t xml:space="preserve">ل لقانون الجامعات الأردنية لسنة </w:t>
      </w:r>
      <w:r w:rsidR="0053170B">
        <w:rPr>
          <w:rFonts w:asciiTheme="majorBidi" w:hAnsiTheme="majorBidi" w:cstheme="majorBidi" w:hint="cs"/>
          <w:b/>
          <w:bCs/>
          <w:color w:val="000000"/>
          <w:sz w:val="32"/>
          <w:szCs w:val="32"/>
          <w:rtl/>
        </w:rPr>
        <w:t>(</w:t>
      </w:r>
      <w:r w:rsidR="0053170B" w:rsidRPr="0007070E">
        <w:rPr>
          <w:rFonts w:asciiTheme="majorBidi" w:hAnsiTheme="majorBidi" w:cstheme="majorBidi"/>
          <w:b/>
          <w:bCs/>
          <w:color w:val="000000"/>
          <w:sz w:val="32"/>
          <w:szCs w:val="32"/>
          <w:rtl/>
        </w:rPr>
        <w:t>2019</w:t>
      </w:r>
      <w:r w:rsidR="0053170B">
        <w:rPr>
          <w:rFonts w:asciiTheme="majorBidi" w:hAnsiTheme="majorBidi" w:cstheme="majorBidi" w:hint="cs"/>
          <w:b/>
          <w:bCs/>
          <w:color w:val="000000"/>
          <w:sz w:val="32"/>
          <w:szCs w:val="32"/>
          <w:rtl/>
        </w:rPr>
        <w:t>)</w:t>
      </w:r>
    </w:p>
    <w:p w14:paraId="1DE6FF71" w14:textId="77777777" w:rsidR="008E580F" w:rsidRPr="0007070E" w:rsidRDefault="00214359" w:rsidP="00881511">
      <w:pPr>
        <w:spacing w:after="0" w:line="240" w:lineRule="auto"/>
        <w:jc w:val="center"/>
        <w:rPr>
          <w:rFonts w:asciiTheme="majorBidi" w:hAnsiTheme="majorBidi" w:cstheme="majorBidi"/>
          <w:b/>
          <w:bCs/>
          <w:color w:val="000000" w:themeColor="text1"/>
          <w:sz w:val="32"/>
          <w:szCs w:val="32"/>
          <w:rtl/>
        </w:rPr>
      </w:pPr>
      <w:r w:rsidRPr="0007070E">
        <w:rPr>
          <w:rFonts w:asciiTheme="majorBidi" w:hAnsiTheme="majorBidi" w:cstheme="majorBidi"/>
          <w:b/>
          <w:bCs/>
          <w:noProof/>
          <w:color w:val="000000" w:themeColor="text1"/>
          <w:szCs w:val="28"/>
          <w:rtl/>
        </w:rPr>
        <mc:AlternateContent>
          <mc:Choice Requires="wps">
            <w:drawing>
              <wp:anchor distT="0" distB="0" distL="114300" distR="114300" simplePos="0" relativeHeight="251665408" behindDoc="0" locked="0" layoutInCell="1" allowOverlap="1" wp14:anchorId="0B0975DC" wp14:editId="04FB249C">
                <wp:simplePos x="0" y="0"/>
                <wp:positionH relativeFrom="column">
                  <wp:posOffset>-1211284090</wp:posOffset>
                </wp:positionH>
                <wp:positionV relativeFrom="paragraph">
                  <wp:posOffset>-1603754095</wp:posOffset>
                </wp:positionV>
                <wp:extent cx="139700" cy="120650"/>
                <wp:effectExtent l="38100" t="19050" r="31750" b="31750"/>
                <wp:wrapNone/>
                <wp:docPr id="4" name="Star: 5 Points 4"/>
                <wp:cNvGraphicFramePr/>
                <a:graphic xmlns:a="http://schemas.openxmlformats.org/drawingml/2006/main">
                  <a:graphicData uri="http://schemas.microsoft.com/office/word/2010/wordprocessingShape">
                    <wps:wsp>
                      <wps:cNvSpPr/>
                      <wps:spPr>
                        <a:xfrm>
                          <a:off x="0" y="0"/>
                          <a:ext cx="139700" cy="120650"/>
                        </a:xfrm>
                        <a:prstGeom prst="star5">
                          <a:avLst/>
                        </a:prstGeom>
                        <a:solidFill>
                          <a:srgbClr val="FF0000"/>
                        </a:solid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shape w14:anchorId="47110938" id="Star: 5 Points 4" o:spid="_x0000_s1026" style="position:absolute;margin-left:-95376.7pt;margin-top:-126279.85pt;width:11pt;height:9.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39700,1206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" path="m,46084r53361,l69850,,86339,46084r53361,l96530,74565r16490,46085l69850,92168,26680,120650,43170,74565,,46084xe" fillcolor="red" strokecolor="red" strokeweight="2pt">
                <v:path arrowok="t" o:connecttype="custom" o:connectlocs="0,46084;53361,46084;69850,0;86339,46084;139700,46084;96530,74565;113020,120650;69850,92168;26680,120650;43170,74565;0,46084" o:connectangles="0,0,0,0,0,0,0,0,0,0,0"/>
              </v:shape>
            </w:pict>
          </mc:Fallback>
        </mc:AlternateContent>
      </w:r>
      <w:r w:rsidR="008E580F" w:rsidRPr="0007070E">
        <w:rPr>
          <w:rFonts w:asciiTheme="majorBidi" w:hAnsiTheme="majorBidi" w:cstheme="majorBidi"/>
          <w:b/>
          <w:bCs/>
          <w:color w:val="000000" w:themeColor="text1"/>
          <w:sz w:val="32"/>
          <w:szCs w:val="32"/>
          <w:rtl/>
        </w:rPr>
        <w:t>مجلس التعليم العالي</w:t>
      </w:r>
    </w:p>
    <w:p w14:paraId="41E253B0" w14:textId="77777777" w:rsidR="008E580F" w:rsidRDefault="00822A99" w:rsidP="00881511">
      <w:pPr>
        <w:spacing w:after="0"/>
        <w:jc w:val="center"/>
        <w:rPr>
          <w:rFonts w:asciiTheme="majorBidi" w:hAnsiTheme="majorBidi" w:cstheme="majorBidi"/>
          <w:b/>
          <w:bCs/>
          <w:color w:val="000000" w:themeColor="text1"/>
          <w:sz w:val="32"/>
          <w:szCs w:val="32"/>
          <w:rtl/>
          <w:lang w:bidi="ar-JO"/>
        </w:rPr>
      </w:pPr>
      <w:r w:rsidRPr="0007070E">
        <w:rPr>
          <w:rFonts w:asciiTheme="majorBidi" w:hAnsiTheme="majorBidi" w:cstheme="majorBidi"/>
          <w:b/>
          <w:bCs/>
          <w:color w:val="000000" w:themeColor="text1"/>
          <w:sz w:val="32"/>
          <w:szCs w:val="32"/>
          <w:rtl/>
        </w:rPr>
        <w:t>نموذج التقرير السنوي ل</w:t>
      </w:r>
      <w:r w:rsidR="008E580F" w:rsidRPr="0007070E">
        <w:rPr>
          <w:rFonts w:asciiTheme="majorBidi" w:hAnsiTheme="majorBidi" w:cstheme="majorBidi"/>
          <w:b/>
          <w:bCs/>
          <w:color w:val="000000" w:themeColor="text1"/>
          <w:sz w:val="32"/>
          <w:szCs w:val="32"/>
          <w:rtl/>
          <w:lang w:bidi="ar-JO"/>
        </w:rPr>
        <w:t xml:space="preserve">لجامعات </w:t>
      </w:r>
      <w:r w:rsidRPr="0007070E">
        <w:rPr>
          <w:rFonts w:asciiTheme="majorBidi" w:hAnsiTheme="majorBidi" w:cstheme="majorBidi"/>
          <w:b/>
          <w:bCs/>
          <w:color w:val="000000" w:themeColor="text1"/>
          <w:sz w:val="32"/>
          <w:szCs w:val="32"/>
          <w:rtl/>
          <w:lang w:bidi="ar-JO"/>
        </w:rPr>
        <w:t xml:space="preserve">الأردنية </w:t>
      </w:r>
    </w:p>
    <w:p w14:paraId="22B16546" w14:textId="77777777" w:rsidR="008B2214" w:rsidRDefault="008B2214" w:rsidP="00881511">
      <w:pPr>
        <w:spacing w:after="0"/>
        <w:jc w:val="center"/>
        <w:rPr>
          <w:rFonts w:asciiTheme="majorBidi" w:hAnsiTheme="majorBidi" w:cstheme="majorBidi"/>
          <w:b/>
          <w:bCs/>
          <w:color w:val="000000" w:themeColor="text1"/>
          <w:sz w:val="32"/>
          <w:szCs w:val="32"/>
          <w:rtl/>
          <w:lang w:bidi="ar-JO"/>
        </w:rPr>
      </w:pPr>
    </w:p>
    <w:p w14:paraId="0A86FC35" w14:textId="77777777" w:rsidR="00190BCC" w:rsidRPr="0007070E" w:rsidRDefault="00190BCC" w:rsidP="00881511">
      <w:pPr>
        <w:spacing w:after="0"/>
        <w:jc w:val="center"/>
        <w:rPr>
          <w:rFonts w:asciiTheme="majorBidi" w:hAnsiTheme="majorBidi" w:cstheme="majorBidi"/>
          <w:b/>
          <w:bCs/>
          <w:color w:val="000000" w:themeColor="text1"/>
          <w:sz w:val="32"/>
          <w:szCs w:val="32"/>
          <w:lang w:bidi="ar-JO"/>
        </w:rPr>
      </w:pPr>
    </w:p>
    <w:p w14:paraId="7786458F" w14:textId="77777777" w:rsidR="00675548" w:rsidRDefault="00675548">
      <w:pPr>
        <w:bidi w:val="0"/>
        <w:rPr>
          <w:rFonts w:asciiTheme="majorBidi" w:hAnsiTheme="majorBidi" w:cstheme="majorBidi"/>
          <w:color w:val="000000" w:themeColor="text1"/>
          <w:rtl/>
          <w:lang w:bidi="ar-JO"/>
        </w:rPr>
      </w:pPr>
      <w:r>
        <w:rPr>
          <w:rFonts w:asciiTheme="majorBidi" w:hAnsiTheme="majorBidi" w:cstheme="majorBidi"/>
          <w:color w:val="000000" w:themeColor="text1"/>
          <w:rtl/>
          <w:lang w:bidi="ar-JO"/>
        </w:rPr>
        <w:br w:type="page"/>
      </w:r>
    </w:p>
    <w:tbl>
      <w:tblPr>
        <w:tblStyle w:val="GridTable4-Accent11"/>
        <w:bidiVisual/>
        <w:tblW w:w="9810" w:type="dxa"/>
        <w:jc w:val="center"/>
        <w:tblLook w:val="04A0" w:firstRow="1" w:lastRow="0" w:firstColumn="1" w:lastColumn="0" w:noHBand="0" w:noVBand="1"/>
      </w:tblPr>
      <w:tblGrid>
        <w:gridCol w:w="952"/>
        <w:gridCol w:w="4765"/>
        <w:gridCol w:w="1478"/>
        <w:gridCol w:w="1349"/>
        <w:gridCol w:w="1266"/>
      </w:tblGrid>
      <w:tr w:rsidR="00FB13FD" w:rsidRPr="000B0A5A" w14:paraId="37CD8F00" w14:textId="77777777" w:rsidTr="000B0A5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52" w:type="dxa"/>
            <w:vAlign w:val="center"/>
          </w:tcPr>
          <w:p w14:paraId="752763A6" w14:textId="77777777" w:rsidR="00FB13FD" w:rsidRPr="000B0A5A" w:rsidRDefault="00FB13FD" w:rsidP="002C10E1">
            <w:pPr>
              <w:keepLines/>
              <w:jc w:val="center"/>
              <w:rPr>
                <w:rFonts w:cs="Traditional Arabic"/>
                <w:b w:val="0"/>
                <w:bCs w:val="0"/>
                <w:szCs w:val="28"/>
                <w:rtl/>
                <w:lang w:bidi="ar-JO"/>
              </w:rPr>
            </w:pPr>
            <w:bookmarkStart w:id="1" w:name="_Hlk150597785"/>
            <w:r w:rsidRPr="000B0A5A">
              <w:rPr>
                <w:rFonts w:cs="Traditional Arabic"/>
                <w:szCs w:val="28"/>
                <w:rtl/>
                <w:lang w:bidi="ar-JO"/>
              </w:rPr>
              <w:lastRenderedPageBreak/>
              <w:t>البند</w:t>
            </w:r>
          </w:p>
        </w:tc>
        <w:tc>
          <w:tcPr>
            <w:tcW w:w="4765" w:type="dxa"/>
            <w:vAlign w:val="center"/>
          </w:tcPr>
          <w:p w14:paraId="0326DC4E" w14:textId="77777777" w:rsidR="00FB13FD" w:rsidRPr="000B0A5A" w:rsidRDefault="00FB13FD" w:rsidP="00677E99">
            <w:pPr>
              <w:keepLines/>
              <w:ind w:left="2169"/>
              <w:jc w:val="center"/>
              <w:cnfStyle w:val="100000000000" w:firstRow="1" w:lastRow="0" w:firstColumn="0" w:lastColumn="0" w:oddVBand="0" w:evenVBand="0" w:oddHBand="0" w:evenHBand="0" w:firstRowFirstColumn="0" w:firstRowLastColumn="0" w:lastRowFirstColumn="0" w:lastRowLastColumn="0"/>
              <w:rPr>
                <w:rFonts w:cs="Traditional Arabic"/>
                <w:b w:val="0"/>
                <w:bCs w:val="0"/>
                <w:szCs w:val="28"/>
                <w:rtl/>
                <w:lang w:bidi="ar-JO"/>
              </w:rPr>
            </w:pPr>
            <w:r w:rsidRPr="000B0A5A">
              <w:rPr>
                <w:rFonts w:cs="Traditional Arabic"/>
                <w:szCs w:val="28"/>
                <w:rtl/>
                <w:lang w:bidi="ar-JO"/>
              </w:rPr>
              <w:t>مؤشرات الأداء</w:t>
            </w:r>
          </w:p>
        </w:tc>
        <w:tc>
          <w:tcPr>
            <w:tcW w:w="1478" w:type="dxa"/>
            <w:vAlign w:val="center"/>
          </w:tcPr>
          <w:p w14:paraId="04DE5FB3" w14:textId="77777777" w:rsidR="00FB13FD" w:rsidRPr="000B0A5A" w:rsidRDefault="00FB13FD" w:rsidP="002C10E1">
            <w:pPr>
              <w:keepLines/>
              <w:jc w:val="center"/>
              <w:cnfStyle w:val="100000000000" w:firstRow="1" w:lastRow="0" w:firstColumn="0" w:lastColumn="0" w:oddVBand="0" w:evenVBand="0" w:oddHBand="0" w:evenHBand="0" w:firstRowFirstColumn="0" w:firstRowLastColumn="0" w:lastRowFirstColumn="0" w:lastRowLastColumn="0"/>
              <w:rPr>
                <w:rFonts w:cs="Traditional Arabic"/>
                <w:szCs w:val="28"/>
                <w:rtl/>
                <w:lang w:bidi="ar-JO"/>
              </w:rPr>
            </w:pPr>
          </w:p>
        </w:tc>
        <w:tc>
          <w:tcPr>
            <w:tcW w:w="2615" w:type="dxa"/>
            <w:gridSpan w:val="2"/>
            <w:vAlign w:val="center"/>
          </w:tcPr>
          <w:p w14:paraId="620A14D1" w14:textId="77777777" w:rsidR="00FB13FD" w:rsidRPr="000B0A5A" w:rsidRDefault="00FB13FD" w:rsidP="002C10E1">
            <w:pPr>
              <w:keepLines/>
              <w:jc w:val="center"/>
              <w:cnfStyle w:val="100000000000" w:firstRow="1" w:lastRow="0" w:firstColumn="0" w:lastColumn="0" w:oddVBand="0" w:evenVBand="0" w:oddHBand="0" w:evenHBand="0" w:firstRowFirstColumn="0" w:firstRowLastColumn="0" w:lastRowFirstColumn="0" w:lastRowLastColumn="0"/>
              <w:rPr>
                <w:rFonts w:cs="Traditional Arabic"/>
                <w:b w:val="0"/>
                <w:bCs w:val="0"/>
                <w:szCs w:val="28"/>
                <w:rtl/>
                <w:lang w:bidi="ar-JO"/>
              </w:rPr>
            </w:pPr>
          </w:p>
        </w:tc>
      </w:tr>
      <w:tr w:rsidR="00FB13FD" w:rsidRPr="000B0A5A" w14:paraId="1BC99CFC" w14:textId="77777777" w:rsidTr="000B0A5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810" w:type="dxa"/>
            <w:gridSpan w:val="5"/>
            <w:vAlign w:val="center"/>
          </w:tcPr>
          <w:p w14:paraId="63F3D1EF" w14:textId="77777777" w:rsidR="00FB13FD" w:rsidRPr="000B0A5A" w:rsidRDefault="00FB13FD" w:rsidP="002C10E1">
            <w:pPr>
              <w:keepLines/>
              <w:jc w:val="center"/>
              <w:rPr>
                <w:rFonts w:cs="Traditional Arabic"/>
                <w:szCs w:val="28"/>
                <w:rtl/>
                <w:lang w:bidi="ar-JO"/>
              </w:rPr>
            </w:pPr>
            <w:r w:rsidRPr="000B0A5A">
              <w:rPr>
                <w:rFonts w:cs="Traditional Arabic"/>
                <w:szCs w:val="28"/>
                <w:rtl/>
                <w:lang w:bidi="ar-JO"/>
              </w:rPr>
              <w:t>ال</w:t>
            </w:r>
            <w:r w:rsidR="00171B75" w:rsidRPr="000B0A5A">
              <w:rPr>
                <w:rFonts w:cs="Traditional Arabic"/>
                <w:szCs w:val="28"/>
                <w:rtl/>
                <w:lang w:bidi="ar-JO"/>
              </w:rPr>
              <w:t>اعتماد</w:t>
            </w:r>
            <w:r w:rsidRPr="000B0A5A">
              <w:rPr>
                <w:rFonts w:cs="Traditional Arabic"/>
                <w:szCs w:val="28"/>
                <w:rtl/>
                <w:lang w:bidi="ar-JO"/>
              </w:rPr>
              <w:t xml:space="preserve">ية وضمان الجودة </w:t>
            </w:r>
          </w:p>
        </w:tc>
      </w:tr>
      <w:tr w:rsidR="00FB13FD" w:rsidRPr="000B0A5A" w14:paraId="13D042E4" w14:textId="77777777" w:rsidTr="000B0A5A">
        <w:trPr>
          <w:jc w:val="center"/>
        </w:trPr>
        <w:tc>
          <w:tcPr>
            <w:cnfStyle w:val="001000000000" w:firstRow="0" w:lastRow="0" w:firstColumn="1" w:lastColumn="0" w:oddVBand="0" w:evenVBand="0" w:oddHBand="0" w:evenHBand="0" w:firstRowFirstColumn="0" w:firstRowLastColumn="0" w:lastRowFirstColumn="0" w:lastRowLastColumn="0"/>
            <w:tcW w:w="952" w:type="dxa"/>
            <w:vAlign w:val="center"/>
          </w:tcPr>
          <w:p w14:paraId="20983D40" w14:textId="77777777" w:rsidR="00FB13FD" w:rsidRPr="000B0A5A" w:rsidRDefault="00FB13FD" w:rsidP="00D94CF1">
            <w:pPr>
              <w:pStyle w:val="Heading2"/>
              <w:keepNext w:val="0"/>
              <w:numPr>
                <w:ilvl w:val="0"/>
                <w:numId w:val="0"/>
              </w:numPr>
              <w:spacing w:before="0"/>
              <w:jc w:val="center"/>
              <w:outlineLvl w:val="1"/>
              <w:rPr>
                <w:rFonts w:cs="Traditional Arabic"/>
                <w:b/>
                <w:bCs/>
                <w:sz w:val="28"/>
                <w:szCs w:val="28"/>
                <w:rtl/>
              </w:rPr>
            </w:pPr>
          </w:p>
        </w:tc>
        <w:tc>
          <w:tcPr>
            <w:tcW w:w="4765" w:type="dxa"/>
            <w:vAlign w:val="center"/>
          </w:tcPr>
          <w:p w14:paraId="0B728197" w14:textId="77777777" w:rsidR="00FB13FD" w:rsidRPr="000B0A5A" w:rsidRDefault="00FB13FD" w:rsidP="002C10E1">
            <w:pPr>
              <w:keepLines/>
              <w:jc w:val="center"/>
              <w:cnfStyle w:val="000000000000" w:firstRow="0" w:lastRow="0" w:firstColumn="0" w:lastColumn="0" w:oddVBand="0" w:evenVBand="0" w:oddHBand="0" w:evenHBand="0" w:firstRowFirstColumn="0" w:firstRowLastColumn="0" w:lastRowFirstColumn="0" w:lastRowLastColumn="0"/>
              <w:rPr>
                <w:rFonts w:cs="Traditional Arabic"/>
                <w:b/>
                <w:bCs/>
                <w:color w:val="000000"/>
                <w:szCs w:val="28"/>
                <w:rtl/>
                <w:lang w:bidi="ar-JO"/>
              </w:rPr>
            </w:pPr>
            <w:r w:rsidRPr="000B0A5A">
              <w:rPr>
                <w:rFonts w:cs="Traditional Arabic"/>
                <w:b/>
                <w:bCs/>
                <w:color w:val="000000"/>
                <w:szCs w:val="28"/>
                <w:rtl/>
                <w:lang w:bidi="ar-JO"/>
              </w:rPr>
              <w:t>البند</w:t>
            </w:r>
          </w:p>
        </w:tc>
        <w:tc>
          <w:tcPr>
            <w:tcW w:w="1478" w:type="dxa"/>
            <w:vAlign w:val="center"/>
          </w:tcPr>
          <w:p w14:paraId="42E24051" w14:textId="77777777" w:rsidR="00FB13FD" w:rsidRPr="000B0A5A" w:rsidRDefault="00FB13FD" w:rsidP="002C10E1">
            <w:pPr>
              <w:keepLines/>
              <w:jc w:val="center"/>
              <w:cnfStyle w:val="000000000000" w:firstRow="0" w:lastRow="0" w:firstColumn="0" w:lastColumn="0" w:oddVBand="0" w:evenVBand="0" w:oddHBand="0" w:evenHBand="0" w:firstRowFirstColumn="0" w:firstRowLastColumn="0" w:lastRowFirstColumn="0" w:lastRowLastColumn="0"/>
              <w:rPr>
                <w:rFonts w:cs="Traditional Arabic"/>
                <w:b/>
                <w:bCs/>
                <w:szCs w:val="28"/>
                <w:rtl/>
                <w:lang w:bidi="ar-JO"/>
              </w:rPr>
            </w:pPr>
            <w:r w:rsidRPr="000B0A5A">
              <w:rPr>
                <w:rFonts w:cs="Traditional Arabic"/>
                <w:b/>
                <w:bCs/>
                <w:szCs w:val="28"/>
                <w:rtl/>
                <w:lang w:bidi="ar-JO"/>
              </w:rPr>
              <w:t>سنة التقرير</w:t>
            </w:r>
          </w:p>
        </w:tc>
        <w:tc>
          <w:tcPr>
            <w:tcW w:w="1349" w:type="dxa"/>
            <w:vAlign w:val="center"/>
          </w:tcPr>
          <w:p w14:paraId="7CCA41AF" w14:textId="77777777" w:rsidR="00FB13FD" w:rsidRPr="000B0A5A" w:rsidRDefault="00FB13FD" w:rsidP="002C10E1">
            <w:pPr>
              <w:keepLines/>
              <w:jc w:val="center"/>
              <w:cnfStyle w:val="000000000000" w:firstRow="0" w:lastRow="0" w:firstColumn="0" w:lastColumn="0" w:oddVBand="0" w:evenVBand="0" w:oddHBand="0" w:evenHBand="0" w:firstRowFirstColumn="0" w:firstRowLastColumn="0" w:lastRowFirstColumn="0" w:lastRowLastColumn="0"/>
              <w:rPr>
                <w:rFonts w:cs="Traditional Arabic"/>
                <w:b/>
                <w:bCs/>
                <w:szCs w:val="28"/>
                <w:rtl/>
                <w:lang w:bidi="ar-JO"/>
              </w:rPr>
            </w:pPr>
            <w:r w:rsidRPr="000B0A5A">
              <w:rPr>
                <w:rFonts w:cs="Traditional Arabic"/>
                <w:b/>
                <w:bCs/>
                <w:szCs w:val="28"/>
                <w:rtl/>
                <w:lang w:bidi="ar-JO"/>
              </w:rPr>
              <w:t>السنة السابقة لسنة التقرير</w:t>
            </w:r>
          </w:p>
        </w:tc>
        <w:tc>
          <w:tcPr>
            <w:tcW w:w="1266" w:type="dxa"/>
            <w:vAlign w:val="center"/>
          </w:tcPr>
          <w:p w14:paraId="7646C3BE" w14:textId="77777777" w:rsidR="00FB13FD" w:rsidRPr="000B0A5A" w:rsidRDefault="00FB13FD" w:rsidP="002C10E1">
            <w:pPr>
              <w:keepLines/>
              <w:jc w:val="center"/>
              <w:cnfStyle w:val="000000000000" w:firstRow="0" w:lastRow="0" w:firstColumn="0" w:lastColumn="0" w:oddVBand="0" w:evenVBand="0" w:oddHBand="0" w:evenHBand="0" w:firstRowFirstColumn="0" w:firstRowLastColumn="0" w:lastRowFirstColumn="0" w:lastRowLastColumn="0"/>
              <w:rPr>
                <w:rFonts w:cs="Traditional Arabic"/>
                <w:b/>
                <w:bCs/>
                <w:szCs w:val="28"/>
                <w:rtl/>
                <w:lang w:bidi="ar-JO"/>
              </w:rPr>
            </w:pPr>
            <w:r w:rsidRPr="000B0A5A">
              <w:rPr>
                <w:rFonts w:cs="Traditional Arabic"/>
                <w:b/>
                <w:bCs/>
                <w:szCs w:val="28"/>
                <w:rtl/>
                <w:lang w:bidi="ar-JO"/>
              </w:rPr>
              <w:t>نسبة التغير (%)</w:t>
            </w:r>
          </w:p>
        </w:tc>
      </w:tr>
      <w:tr w:rsidR="00F6451A" w:rsidRPr="000B0A5A" w14:paraId="64BDEF15" w14:textId="77777777" w:rsidTr="000B0A5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52" w:type="dxa"/>
            <w:vAlign w:val="center"/>
          </w:tcPr>
          <w:p w14:paraId="37A2E9D7" w14:textId="77777777" w:rsidR="00F6451A" w:rsidRPr="000B0A5A" w:rsidRDefault="00F6451A" w:rsidP="000B0A5A">
            <w:pPr>
              <w:pStyle w:val="Heading2"/>
              <w:keepNext w:val="0"/>
              <w:numPr>
                <w:ilvl w:val="0"/>
                <w:numId w:val="0"/>
              </w:numPr>
              <w:spacing w:before="0" w:line="252" w:lineRule="auto"/>
              <w:jc w:val="center"/>
              <w:outlineLvl w:val="1"/>
              <w:rPr>
                <w:rFonts w:cs="Traditional Arabic"/>
                <w:b/>
                <w:bCs/>
                <w:sz w:val="28"/>
                <w:szCs w:val="28"/>
              </w:rPr>
            </w:pPr>
            <w:r w:rsidRPr="000B0A5A">
              <w:rPr>
                <w:rFonts w:cs="Traditional Arabic"/>
                <w:b/>
                <w:bCs/>
                <w:sz w:val="28"/>
                <w:szCs w:val="28"/>
              </w:rPr>
              <w:t>1.1</w:t>
            </w:r>
          </w:p>
        </w:tc>
        <w:tc>
          <w:tcPr>
            <w:tcW w:w="4765" w:type="dxa"/>
            <w:vAlign w:val="center"/>
          </w:tcPr>
          <w:p w14:paraId="7FF19BBE" w14:textId="77777777" w:rsidR="00F6451A" w:rsidRPr="000B0A5A" w:rsidRDefault="00F6451A" w:rsidP="000B0A5A">
            <w:pPr>
              <w:keepLines/>
              <w:spacing w:line="252" w:lineRule="auto"/>
              <w:jc w:val="both"/>
              <w:cnfStyle w:val="000000100000" w:firstRow="0" w:lastRow="0" w:firstColumn="0" w:lastColumn="0" w:oddVBand="0" w:evenVBand="0" w:oddHBand="1" w:evenHBand="0" w:firstRowFirstColumn="0" w:firstRowLastColumn="0" w:lastRowFirstColumn="0" w:lastRowLastColumn="0"/>
              <w:rPr>
                <w:rFonts w:cs="Traditional Arabic"/>
                <w:color w:val="000000"/>
                <w:szCs w:val="28"/>
              </w:rPr>
            </w:pPr>
            <w:r w:rsidRPr="000B0A5A">
              <w:rPr>
                <w:rFonts w:cs="Traditional Arabic"/>
                <w:color w:val="000000"/>
                <w:szCs w:val="28"/>
                <w:rtl/>
              </w:rPr>
              <w:t>عدد البرامج التي حصلت على الاعتماد الخاص.</w:t>
            </w:r>
          </w:p>
        </w:tc>
        <w:tc>
          <w:tcPr>
            <w:tcW w:w="1478" w:type="dxa"/>
            <w:vAlign w:val="center"/>
          </w:tcPr>
          <w:p w14:paraId="72F0C287" w14:textId="2B7C916C" w:rsidR="00F6451A" w:rsidRPr="000B0A5A" w:rsidRDefault="00417CF4" w:rsidP="000B0A5A">
            <w:pPr>
              <w:keepLines/>
              <w:spacing w:line="252" w:lineRule="auto"/>
              <w:jc w:val="center"/>
              <w:cnfStyle w:val="000000100000" w:firstRow="0" w:lastRow="0" w:firstColumn="0" w:lastColumn="0" w:oddVBand="0" w:evenVBand="0" w:oddHBand="1" w:evenHBand="0" w:firstRowFirstColumn="0" w:firstRowLastColumn="0" w:lastRowFirstColumn="0" w:lastRowLastColumn="0"/>
              <w:rPr>
                <w:rFonts w:cs="Traditional Arabic"/>
                <w:szCs w:val="28"/>
                <w:lang w:bidi="ar-JO"/>
              </w:rPr>
            </w:pPr>
            <w:r w:rsidRPr="000B0A5A">
              <w:rPr>
                <w:rFonts w:cs="Traditional Arabic" w:hint="cs"/>
                <w:szCs w:val="28"/>
                <w:rtl/>
                <w:lang w:bidi="ar-JO"/>
              </w:rPr>
              <w:t>5</w:t>
            </w:r>
            <w:r w:rsidR="009849C1" w:rsidRPr="000B0A5A">
              <w:rPr>
                <w:rFonts w:cs="Traditional Arabic" w:hint="cs"/>
                <w:szCs w:val="28"/>
                <w:rtl/>
                <w:lang w:bidi="ar-JO"/>
              </w:rPr>
              <w:t>2</w:t>
            </w:r>
          </w:p>
        </w:tc>
        <w:tc>
          <w:tcPr>
            <w:tcW w:w="1349" w:type="dxa"/>
            <w:vAlign w:val="center"/>
          </w:tcPr>
          <w:p w14:paraId="1963B4A6" w14:textId="77777777" w:rsidR="00F6451A" w:rsidRPr="000B0A5A" w:rsidRDefault="00F6451A" w:rsidP="000B0A5A">
            <w:pPr>
              <w:keepLines/>
              <w:spacing w:line="252" w:lineRule="auto"/>
              <w:jc w:val="center"/>
              <w:cnfStyle w:val="000000100000" w:firstRow="0" w:lastRow="0" w:firstColumn="0" w:lastColumn="0" w:oddVBand="0" w:evenVBand="0" w:oddHBand="1" w:evenHBand="0" w:firstRowFirstColumn="0" w:firstRowLastColumn="0" w:lastRowFirstColumn="0" w:lastRowLastColumn="0"/>
              <w:rPr>
                <w:rFonts w:cs="Traditional Arabic"/>
                <w:szCs w:val="28"/>
                <w:rtl/>
                <w:lang w:bidi="ar-JO"/>
              </w:rPr>
            </w:pPr>
            <w:r w:rsidRPr="000B0A5A">
              <w:rPr>
                <w:rFonts w:cs="Traditional Arabic"/>
                <w:szCs w:val="28"/>
                <w:lang w:bidi="ar-JO"/>
              </w:rPr>
              <w:t>43</w:t>
            </w:r>
          </w:p>
        </w:tc>
        <w:tc>
          <w:tcPr>
            <w:tcW w:w="1266" w:type="dxa"/>
            <w:vAlign w:val="center"/>
          </w:tcPr>
          <w:p w14:paraId="211604AC" w14:textId="77777777" w:rsidR="00F6451A" w:rsidRPr="000B0A5A" w:rsidRDefault="00582BA3" w:rsidP="000B0A5A">
            <w:pPr>
              <w:keepLines/>
              <w:bidi w:val="0"/>
              <w:spacing w:line="252" w:lineRule="auto"/>
              <w:jc w:val="center"/>
              <w:cnfStyle w:val="000000100000" w:firstRow="0" w:lastRow="0" w:firstColumn="0" w:lastColumn="0" w:oddVBand="0" w:evenVBand="0" w:oddHBand="1" w:evenHBand="0" w:firstRowFirstColumn="0" w:firstRowLastColumn="0" w:lastRowFirstColumn="0" w:lastRowLastColumn="0"/>
              <w:rPr>
                <w:rFonts w:cs="Traditional Arabic"/>
                <w:szCs w:val="28"/>
                <w:lang w:bidi="ar-JO"/>
              </w:rPr>
            </w:pPr>
            <w:r w:rsidRPr="000B0A5A">
              <w:rPr>
                <w:rFonts w:cs="Traditional Arabic"/>
                <w:szCs w:val="28"/>
                <w:lang w:bidi="ar-JO"/>
              </w:rPr>
              <w:t>21</w:t>
            </w:r>
            <w:r w:rsidR="00F6451A" w:rsidRPr="000B0A5A">
              <w:rPr>
                <w:rFonts w:cs="Traditional Arabic"/>
                <w:szCs w:val="28"/>
                <w:lang w:bidi="ar-JO"/>
              </w:rPr>
              <w:t>%</w:t>
            </w:r>
          </w:p>
        </w:tc>
      </w:tr>
      <w:tr w:rsidR="00F6451A" w:rsidRPr="000B0A5A" w14:paraId="2102D1A1" w14:textId="77777777" w:rsidTr="000B0A5A">
        <w:trPr>
          <w:jc w:val="center"/>
        </w:trPr>
        <w:tc>
          <w:tcPr>
            <w:cnfStyle w:val="001000000000" w:firstRow="0" w:lastRow="0" w:firstColumn="1" w:lastColumn="0" w:oddVBand="0" w:evenVBand="0" w:oddHBand="0" w:evenHBand="0" w:firstRowFirstColumn="0" w:firstRowLastColumn="0" w:lastRowFirstColumn="0" w:lastRowLastColumn="0"/>
            <w:tcW w:w="952" w:type="dxa"/>
            <w:vAlign w:val="center"/>
          </w:tcPr>
          <w:p w14:paraId="6589E619" w14:textId="77777777" w:rsidR="00F6451A" w:rsidRPr="000B0A5A" w:rsidRDefault="00F6451A" w:rsidP="000B0A5A">
            <w:pPr>
              <w:pStyle w:val="Heading2"/>
              <w:keepNext w:val="0"/>
              <w:numPr>
                <w:ilvl w:val="0"/>
                <w:numId w:val="0"/>
              </w:numPr>
              <w:spacing w:before="0" w:line="252" w:lineRule="auto"/>
              <w:jc w:val="center"/>
              <w:outlineLvl w:val="1"/>
              <w:rPr>
                <w:rFonts w:cs="Traditional Arabic"/>
                <w:b/>
                <w:bCs/>
                <w:sz w:val="28"/>
                <w:szCs w:val="28"/>
                <w:rtl/>
              </w:rPr>
            </w:pPr>
            <w:r w:rsidRPr="000B0A5A">
              <w:rPr>
                <w:rFonts w:cs="Traditional Arabic"/>
                <w:b/>
                <w:bCs/>
                <w:sz w:val="28"/>
                <w:szCs w:val="28"/>
              </w:rPr>
              <w:t>1.2</w:t>
            </w:r>
          </w:p>
        </w:tc>
        <w:tc>
          <w:tcPr>
            <w:tcW w:w="4765" w:type="dxa"/>
            <w:vAlign w:val="center"/>
          </w:tcPr>
          <w:p w14:paraId="764D3561" w14:textId="77777777" w:rsidR="00F6451A" w:rsidRPr="000B0A5A" w:rsidRDefault="00F6451A" w:rsidP="000B0A5A">
            <w:pPr>
              <w:keepLines/>
              <w:spacing w:line="252" w:lineRule="auto"/>
              <w:jc w:val="both"/>
              <w:cnfStyle w:val="000000000000" w:firstRow="0" w:lastRow="0" w:firstColumn="0" w:lastColumn="0" w:oddVBand="0" w:evenVBand="0" w:oddHBand="0" w:evenHBand="0" w:firstRowFirstColumn="0" w:firstRowLastColumn="0" w:lastRowFirstColumn="0" w:lastRowLastColumn="0"/>
              <w:rPr>
                <w:rFonts w:cs="Traditional Arabic"/>
                <w:color w:val="000000"/>
                <w:szCs w:val="28"/>
              </w:rPr>
            </w:pPr>
            <w:r w:rsidRPr="000B0A5A">
              <w:rPr>
                <w:rFonts w:cs="Traditional Arabic"/>
                <w:color w:val="000000"/>
                <w:szCs w:val="28"/>
                <w:rtl/>
              </w:rPr>
              <w:t>عدد البرامج التي حصلت على الاعتماد الخارجي.</w:t>
            </w:r>
          </w:p>
        </w:tc>
        <w:tc>
          <w:tcPr>
            <w:tcW w:w="1478" w:type="dxa"/>
            <w:vAlign w:val="center"/>
          </w:tcPr>
          <w:p w14:paraId="0B05C473" w14:textId="77777777" w:rsidR="00F6451A" w:rsidRPr="000B0A5A" w:rsidRDefault="007C53A1" w:rsidP="000B0A5A">
            <w:pPr>
              <w:keepLines/>
              <w:spacing w:line="252" w:lineRule="auto"/>
              <w:jc w:val="center"/>
              <w:cnfStyle w:val="000000000000" w:firstRow="0" w:lastRow="0" w:firstColumn="0" w:lastColumn="0" w:oddVBand="0" w:evenVBand="0" w:oddHBand="0" w:evenHBand="0" w:firstRowFirstColumn="0" w:firstRowLastColumn="0" w:lastRowFirstColumn="0" w:lastRowLastColumn="0"/>
              <w:rPr>
                <w:rFonts w:cs="Traditional Arabic"/>
                <w:szCs w:val="28"/>
                <w:rtl/>
                <w:lang w:bidi="ar-JO"/>
              </w:rPr>
            </w:pPr>
            <w:r w:rsidRPr="000B0A5A">
              <w:rPr>
                <w:rFonts w:cs="Traditional Arabic" w:hint="cs"/>
                <w:szCs w:val="28"/>
                <w:rtl/>
                <w:lang w:bidi="ar-JO"/>
              </w:rPr>
              <w:t>19</w:t>
            </w:r>
          </w:p>
        </w:tc>
        <w:tc>
          <w:tcPr>
            <w:tcW w:w="1349" w:type="dxa"/>
            <w:vAlign w:val="center"/>
          </w:tcPr>
          <w:p w14:paraId="774E2D24" w14:textId="77777777" w:rsidR="00F6451A" w:rsidRPr="000B0A5A" w:rsidRDefault="00F6451A" w:rsidP="000B0A5A">
            <w:pPr>
              <w:keepLines/>
              <w:spacing w:line="252" w:lineRule="auto"/>
              <w:jc w:val="center"/>
              <w:cnfStyle w:val="000000000000" w:firstRow="0" w:lastRow="0" w:firstColumn="0" w:lastColumn="0" w:oddVBand="0" w:evenVBand="0" w:oddHBand="0" w:evenHBand="0" w:firstRowFirstColumn="0" w:firstRowLastColumn="0" w:lastRowFirstColumn="0" w:lastRowLastColumn="0"/>
              <w:rPr>
                <w:rFonts w:cs="Traditional Arabic"/>
                <w:szCs w:val="28"/>
                <w:rtl/>
                <w:lang w:bidi="ar-JO"/>
              </w:rPr>
            </w:pPr>
            <w:r w:rsidRPr="000B0A5A">
              <w:rPr>
                <w:rFonts w:cs="Traditional Arabic"/>
                <w:szCs w:val="28"/>
                <w:lang w:bidi="ar-JO"/>
              </w:rPr>
              <w:t>17</w:t>
            </w:r>
          </w:p>
        </w:tc>
        <w:tc>
          <w:tcPr>
            <w:tcW w:w="1266" w:type="dxa"/>
            <w:vAlign w:val="center"/>
          </w:tcPr>
          <w:p w14:paraId="0D26B538" w14:textId="3E063749" w:rsidR="00F6451A" w:rsidRPr="000B0A5A" w:rsidRDefault="00AB30F0" w:rsidP="000B0A5A">
            <w:pPr>
              <w:keepLines/>
              <w:spacing w:line="252" w:lineRule="auto"/>
              <w:jc w:val="center"/>
              <w:cnfStyle w:val="000000000000" w:firstRow="0" w:lastRow="0" w:firstColumn="0" w:lastColumn="0" w:oddVBand="0" w:evenVBand="0" w:oddHBand="0" w:evenHBand="0" w:firstRowFirstColumn="0" w:firstRowLastColumn="0" w:lastRowFirstColumn="0" w:lastRowLastColumn="0"/>
              <w:rPr>
                <w:rFonts w:cs="Traditional Arabic"/>
                <w:szCs w:val="28"/>
                <w:lang w:bidi="ar-JO"/>
              </w:rPr>
            </w:pPr>
            <w:r w:rsidRPr="000B0A5A">
              <w:rPr>
                <w:rFonts w:cs="Traditional Arabic"/>
                <w:szCs w:val="28"/>
                <w:lang w:bidi="ar-JO"/>
              </w:rPr>
              <w:t>12</w:t>
            </w:r>
            <w:r w:rsidR="00901132" w:rsidRPr="000B0A5A">
              <w:rPr>
                <w:rFonts w:cs="Traditional Arabic"/>
                <w:szCs w:val="28"/>
                <w:lang w:bidi="ar-JO"/>
              </w:rPr>
              <w:t>%</w:t>
            </w:r>
          </w:p>
        </w:tc>
      </w:tr>
      <w:tr w:rsidR="00F6451A" w:rsidRPr="000B0A5A" w14:paraId="0A96C614" w14:textId="77777777" w:rsidTr="000B0A5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52" w:type="dxa"/>
            <w:vAlign w:val="center"/>
          </w:tcPr>
          <w:p w14:paraId="0430CE61" w14:textId="77777777" w:rsidR="00F6451A" w:rsidRPr="000B0A5A" w:rsidRDefault="00F6451A" w:rsidP="000B0A5A">
            <w:pPr>
              <w:pStyle w:val="Heading2"/>
              <w:keepNext w:val="0"/>
              <w:numPr>
                <w:ilvl w:val="0"/>
                <w:numId w:val="0"/>
              </w:numPr>
              <w:spacing w:before="0" w:line="252" w:lineRule="auto"/>
              <w:jc w:val="center"/>
              <w:outlineLvl w:val="1"/>
              <w:rPr>
                <w:rFonts w:cs="Traditional Arabic"/>
                <w:b/>
                <w:bCs/>
                <w:sz w:val="28"/>
                <w:szCs w:val="28"/>
              </w:rPr>
            </w:pPr>
            <w:r w:rsidRPr="000B0A5A">
              <w:rPr>
                <w:rFonts w:cs="Traditional Arabic"/>
                <w:b/>
                <w:bCs/>
                <w:sz w:val="28"/>
                <w:szCs w:val="28"/>
              </w:rPr>
              <w:t>1.3</w:t>
            </w:r>
          </w:p>
        </w:tc>
        <w:tc>
          <w:tcPr>
            <w:tcW w:w="4765" w:type="dxa"/>
            <w:vAlign w:val="center"/>
          </w:tcPr>
          <w:p w14:paraId="5F6A1E40" w14:textId="77777777" w:rsidR="00F6451A" w:rsidRPr="000B0A5A" w:rsidRDefault="00F6451A" w:rsidP="000B0A5A">
            <w:pPr>
              <w:keepLines/>
              <w:spacing w:line="252" w:lineRule="auto"/>
              <w:jc w:val="both"/>
              <w:cnfStyle w:val="000000100000" w:firstRow="0" w:lastRow="0" w:firstColumn="0" w:lastColumn="0" w:oddVBand="0" w:evenVBand="0" w:oddHBand="1" w:evenHBand="0" w:firstRowFirstColumn="0" w:firstRowLastColumn="0" w:lastRowFirstColumn="0" w:lastRowLastColumn="0"/>
              <w:rPr>
                <w:rFonts w:cs="Traditional Arabic"/>
                <w:color w:val="000000"/>
                <w:szCs w:val="28"/>
              </w:rPr>
            </w:pPr>
            <w:r w:rsidRPr="000B0A5A">
              <w:rPr>
                <w:rFonts w:cs="Traditional Arabic"/>
                <w:color w:val="000000"/>
                <w:szCs w:val="28"/>
                <w:rtl/>
              </w:rPr>
              <w:t>عدد البرامج التي حصلت على شهادة ضمان الجودة محل</w:t>
            </w:r>
            <w:r w:rsidRPr="000B0A5A">
              <w:rPr>
                <w:rFonts w:cs="Traditional Arabic"/>
                <w:color w:val="000000"/>
                <w:szCs w:val="28"/>
                <w:rtl/>
                <w:lang w:bidi="ar-JO"/>
              </w:rPr>
              <w:t>يًا</w:t>
            </w:r>
            <w:r w:rsidRPr="000B0A5A">
              <w:rPr>
                <w:rFonts w:cs="Traditional Arabic"/>
                <w:color w:val="000000"/>
                <w:szCs w:val="28"/>
                <w:rtl/>
              </w:rPr>
              <w:t xml:space="preserve"> ودوليًا.</w:t>
            </w:r>
          </w:p>
        </w:tc>
        <w:tc>
          <w:tcPr>
            <w:tcW w:w="1478" w:type="dxa"/>
            <w:vAlign w:val="center"/>
          </w:tcPr>
          <w:p w14:paraId="0517743D" w14:textId="77777777" w:rsidR="00F6451A" w:rsidRPr="000B0A5A" w:rsidRDefault="00BA7FDC" w:rsidP="000B0A5A">
            <w:pPr>
              <w:keepLines/>
              <w:spacing w:line="252" w:lineRule="auto"/>
              <w:jc w:val="center"/>
              <w:cnfStyle w:val="000000100000" w:firstRow="0" w:lastRow="0" w:firstColumn="0" w:lastColumn="0" w:oddVBand="0" w:evenVBand="0" w:oddHBand="1" w:evenHBand="0" w:firstRowFirstColumn="0" w:firstRowLastColumn="0" w:lastRowFirstColumn="0" w:lastRowLastColumn="0"/>
              <w:rPr>
                <w:rFonts w:cs="Traditional Arabic"/>
                <w:szCs w:val="28"/>
                <w:rtl/>
                <w:lang w:bidi="ar-JO"/>
              </w:rPr>
            </w:pPr>
            <w:r w:rsidRPr="000B0A5A">
              <w:rPr>
                <w:rFonts w:cs="Traditional Arabic" w:hint="cs"/>
                <w:szCs w:val="28"/>
                <w:rtl/>
                <w:lang w:bidi="ar-JO"/>
              </w:rPr>
              <w:t>9</w:t>
            </w:r>
          </w:p>
        </w:tc>
        <w:tc>
          <w:tcPr>
            <w:tcW w:w="1349" w:type="dxa"/>
            <w:vAlign w:val="center"/>
          </w:tcPr>
          <w:p w14:paraId="6FD30CB8" w14:textId="77777777" w:rsidR="00F6451A" w:rsidRPr="000B0A5A" w:rsidRDefault="00F6451A" w:rsidP="000B0A5A">
            <w:pPr>
              <w:keepLines/>
              <w:spacing w:line="252" w:lineRule="auto"/>
              <w:jc w:val="center"/>
              <w:cnfStyle w:val="000000100000" w:firstRow="0" w:lastRow="0" w:firstColumn="0" w:lastColumn="0" w:oddVBand="0" w:evenVBand="0" w:oddHBand="1" w:evenHBand="0" w:firstRowFirstColumn="0" w:firstRowLastColumn="0" w:lastRowFirstColumn="0" w:lastRowLastColumn="0"/>
              <w:rPr>
                <w:rFonts w:cs="Traditional Arabic"/>
                <w:szCs w:val="28"/>
                <w:rtl/>
                <w:lang w:bidi="ar-JO"/>
              </w:rPr>
            </w:pPr>
            <w:r w:rsidRPr="000B0A5A">
              <w:rPr>
                <w:rFonts w:cs="Traditional Arabic"/>
                <w:szCs w:val="28"/>
                <w:lang w:bidi="ar-JO"/>
              </w:rPr>
              <w:t>8</w:t>
            </w:r>
          </w:p>
        </w:tc>
        <w:tc>
          <w:tcPr>
            <w:tcW w:w="1266" w:type="dxa"/>
            <w:tcBorders>
              <w:bottom w:val="single" w:sz="4" w:space="0" w:color="95B3D7" w:themeColor="accent1" w:themeTint="99"/>
            </w:tcBorders>
            <w:vAlign w:val="center"/>
          </w:tcPr>
          <w:p w14:paraId="0E9BD067" w14:textId="0F83B002" w:rsidR="00F6451A" w:rsidRPr="000B0A5A" w:rsidRDefault="00AB30F0" w:rsidP="000B0A5A">
            <w:pPr>
              <w:keepLines/>
              <w:spacing w:line="252" w:lineRule="auto"/>
              <w:jc w:val="center"/>
              <w:cnfStyle w:val="000000100000" w:firstRow="0" w:lastRow="0" w:firstColumn="0" w:lastColumn="0" w:oddVBand="0" w:evenVBand="0" w:oddHBand="1" w:evenHBand="0" w:firstRowFirstColumn="0" w:firstRowLastColumn="0" w:lastRowFirstColumn="0" w:lastRowLastColumn="0"/>
              <w:rPr>
                <w:rFonts w:cs="Traditional Arabic"/>
                <w:szCs w:val="28"/>
                <w:rtl/>
                <w:lang w:bidi="ar-JO"/>
              </w:rPr>
            </w:pPr>
            <w:r w:rsidRPr="000B0A5A">
              <w:rPr>
                <w:rFonts w:cs="Traditional Arabic"/>
                <w:szCs w:val="28"/>
                <w:lang w:bidi="ar-JO"/>
              </w:rPr>
              <w:t>13</w:t>
            </w:r>
            <w:r w:rsidR="00BA7FDC" w:rsidRPr="000B0A5A">
              <w:rPr>
                <w:rFonts w:cs="Traditional Arabic"/>
                <w:szCs w:val="28"/>
                <w:lang w:bidi="ar-JO"/>
              </w:rPr>
              <w:t>%</w:t>
            </w:r>
          </w:p>
        </w:tc>
      </w:tr>
      <w:tr w:rsidR="00F6451A" w:rsidRPr="000B0A5A" w14:paraId="279DB827" w14:textId="77777777" w:rsidTr="000B0A5A">
        <w:trPr>
          <w:jc w:val="center"/>
        </w:trPr>
        <w:tc>
          <w:tcPr>
            <w:cnfStyle w:val="001000000000" w:firstRow="0" w:lastRow="0" w:firstColumn="1" w:lastColumn="0" w:oddVBand="0" w:evenVBand="0" w:oddHBand="0" w:evenHBand="0" w:firstRowFirstColumn="0" w:firstRowLastColumn="0" w:lastRowFirstColumn="0" w:lastRowLastColumn="0"/>
            <w:tcW w:w="952" w:type="dxa"/>
            <w:vAlign w:val="center"/>
          </w:tcPr>
          <w:p w14:paraId="5539ABC1" w14:textId="77777777" w:rsidR="00F6451A" w:rsidRPr="000B0A5A" w:rsidRDefault="00F6451A" w:rsidP="000B0A5A">
            <w:pPr>
              <w:pStyle w:val="Heading2"/>
              <w:keepNext w:val="0"/>
              <w:numPr>
                <w:ilvl w:val="0"/>
                <w:numId w:val="0"/>
              </w:numPr>
              <w:spacing w:before="0" w:line="252" w:lineRule="auto"/>
              <w:jc w:val="center"/>
              <w:outlineLvl w:val="1"/>
              <w:rPr>
                <w:rFonts w:cs="Traditional Arabic"/>
                <w:b/>
                <w:bCs/>
                <w:sz w:val="28"/>
                <w:szCs w:val="28"/>
                <w:rtl/>
              </w:rPr>
            </w:pPr>
            <w:r w:rsidRPr="000B0A5A">
              <w:rPr>
                <w:rFonts w:cs="Traditional Arabic"/>
                <w:b/>
                <w:bCs/>
                <w:sz w:val="28"/>
                <w:szCs w:val="28"/>
              </w:rPr>
              <w:t>1.4</w:t>
            </w:r>
          </w:p>
        </w:tc>
        <w:tc>
          <w:tcPr>
            <w:tcW w:w="4765" w:type="dxa"/>
            <w:vAlign w:val="center"/>
          </w:tcPr>
          <w:p w14:paraId="207EF7B0" w14:textId="77777777" w:rsidR="00F6451A" w:rsidRPr="000B0A5A" w:rsidRDefault="00F6451A" w:rsidP="000B0A5A">
            <w:pPr>
              <w:keepLines/>
              <w:spacing w:line="252" w:lineRule="auto"/>
              <w:jc w:val="both"/>
              <w:cnfStyle w:val="000000000000" w:firstRow="0" w:lastRow="0" w:firstColumn="0" w:lastColumn="0" w:oddVBand="0" w:evenVBand="0" w:oddHBand="0" w:evenHBand="0" w:firstRowFirstColumn="0" w:firstRowLastColumn="0" w:lastRowFirstColumn="0" w:lastRowLastColumn="0"/>
              <w:rPr>
                <w:rFonts w:cs="Traditional Arabic"/>
                <w:color w:val="000000"/>
                <w:szCs w:val="28"/>
                <w:rtl/>
                <w:lang w:bidi="ar-JO"/>
              </w:rPr>
            </w:pPr>
            <w:r w:rsidRPr="000B0A5A">
              <w:rPr>
                <w:rFonts w:cs="Traditional Arabic"/>
                <w:color w:val="000000"/>
                <w:szCs w:val="28"/>
                <w:rtl/>
                <w:lang w:bidi="ar-JO"/>
              </w:rPr>
              <w:t>عدد البرامج المستحدثة.</w:t>
            </w:r>
          </w:p>
        </w:tc>
        <w:tc>
          <w:tcPr>
            <w:tcW w:w="1478" w:type="dxa"/>
            <w:shd w:val="clear" w:color="auto" w:fill="FFFFFF" w:themeFill="background1"/>
            <w:vAlign w:val="center"/>
          </w:tcPr>
          <w:p w14:paraId="41F0D5FB" w14:textId="01355DE7" w:rsidR="00F6451A" w:rsidRPr="000B0A5A" w:rsidRDefault="0014695B" w:rsidP="000B0A5A">
            <w:pPr>
              <w:keepLines/>
              <w:spacing w:line="252" w:lineRule="auto"/>
              <w:jc w:val="center"/>
              <w:cnfStyle w:val="000000000000" w:firstRow="0" w:lastRow="0" w:firstColumn="0" w:lastColumn="0" w:oddVBand="0" w:evenVBand="0" w:oddHBand="0" w:evenHBand="0" w:firstRowFirstColumn="0" w:firstRowLastColumn="0" w:lastRowFirstColumn="0" w:lastRowLastColumn="0"/>
              <w:rPr>
                <w:rFonts w:cs="Traditional Arabic"/>
                <w:szCs w:val="28"/>
              </w:rPr>
            </w:pPr>
            <w:r w:rsidRPr="000B0A5A">
              <w:rPr>
                <w:rFonts w:cs="Traditional Arabic" w:hint="cs"/>
                <w:szCs w:val="28"/>
                <w:rtl/>
              </w:rPr>
              <w:t>9</w:t>
            </w:r>
          </w:p>
        </w:tc>
        <w:tc>
          <w:tcPr>
            <w:tcW w:w="1349" w:type="dxa"/>
            <w:shd w:val="clear" w:color="auto" w:fill="FFFFFF" w:themeFill="background1"/>
            <w:vAlign w:val="center"/>
          </w:tcPr>
          <w:p w14:paraId="4F4DDD1E" w14:textId="77777777" w:rsidR="00F6451A" w:rsidRPr="000B0A5A" w:rsidRDefault="00F6451A" w:rsidP="000B0A5A">
            <w:pPr>
              <w:keepLines/>
              <w:spacing w:line="252" w:lineRule="auto"/>
              <w:jc w:val="center"/>
              <w:cnfStyle w:val="000000000000" w:firstRow="0" w:lastRow="0" w:firstColumn="0" w:lastColumn="0" w:oddVBand="0" w:evenVBand="0" w:oddHBand="0" w:evenHBand="0" w:firstRowFirstColumn="0" w:firstRowLastColumn="0" w:lastRowFirstColumn="0" w:lastRowLastColumn="0"/>
              <w:rPr>
                <w:rFonts w:cs="Traditional Arabic"/>
                <w:szCs w:val="28"/>
                <w:rtl/>
                <w:lang w:bidi="ar-JO"/>
              </w:rPr>
            </w:pPr>
            <w:r w:rsidRPr="000B0A5A">
              <w:rPr>
                <w:rFonts w:cs="Traditional Arabic"/>
                <w:szCs w:val="28"/>
              </w:rPr>
              <w:t>2</w:t>
            </w:r>
          </w:p>
        </w:tc>
        <w:tc>
          <w:tcPr>
            <w:tcW w:w="1266" w:type="dxa"/>
            <w:shd w:val="clear" w:color="auto" w:fill="FFFFFF" w:themeFill="background1"/>
            <w:vAlign w:val="center"/>
          </w:tcPr>
          <w:p w14:paraId="7928A70E" w14:textId="483256F4" w:rsidR="00F6451A" w:rsidRPr="000B0A5A" w:rsidRDefault="00F47DBC" w:rsidP="000B0A5A">
            <w:pPr>
              <w:keepLines/>
              <w:spacing w:line="252" w:lineRule="auto"/>
              <w:jc w:val="center"/>
              <w:cnfStyle w:val="000000000000" w:firstRow="0" w:lastRow="0" w:firstColumn="0" w:lastColumn="0" w:oddVBand="0" w:evenVBand="0" w:oddHBand="0" w:evenHBand="0" w:firstRowFirstColumn="0" w:firstRowLastColumn="0" w:lastRowFirstColumn="0" w:lastRowLastColumn="0"/>
              <w:rPr>
                <w:rFonts w:cs="Traditional Arabic"/>
                <w:szCs w:val="28"/>
                <w:rtl/>
                <w:lang w:bidi="ar-JO"/>
              </w:rPr>
            </w:pPr>
            <w:r w:rsidRPr="000B0A5A">
              <w:rPr>
                <w:rFonts w:cs="Traditional Arabic"/>
                <w:szCs w:val="28"/>
                <w:lang w:bidi="ar-JO"/>
              </w:rPr>
              <w:t>350</w:t>
            </w:r>
            <w:r w:rsidR="00F6451A" w:rsidRPr="000B0A5A">
              <w:rPr>
                <w:rFonts w:cs="Traditional Arabic"/>
                <w:szCs w:val="28"/>
                <w:lang w:bidi="ar-JO"/>
              </w:rPr>
              <w:t>%</w:t>
            </w:r>
          </w:p>
        </w:tc>
      </w:tr>
      <w:tr w:rsidR="00F6451A" w:rsidRPr="000B0A5A" w14:paraId="1173BD1A" w14:textId="77777777" w:rsidTr="000B0A5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52" w:type="dxa"/>
            <w:vAlign w:val="center"/>
          </w:tcPr>
          <w:p w14:paraId="68AE7194" w14:textId="77777777" w:rsidR="00F6451A" w:rsidRPr="000B0A5A" w:rsidRDefault="00F6451A" w:rsidP="000B0A5A">
            <w:pPr>
              <w:pStyle w:val="Heading2"/>
              <w:keepNext w:val="0"/>
              <w:numPr>
                <w:ilvl w:val="0"/>
                <w:numId w:val="0"/>
              </w:numPr>
              <w:spacing w:before="0" w:line="252" w:lineRule="auto"/>
              <w:jc w:val="center"/>
              <w:outlineLvl w:val="1"/>
              <w:rPr>
                <w:rFonts w:cs="Traditional Arabic"/>
                <w:b/>
                <w:bCs/>
                <w:sz w:val="28"/>
                <w:szCs w:val="28"/>
                <w:rtl/>
              </w:rPr>
            </w:pPr>
            <w:r w:rsidRPr="000B0A5A">
              <w:rPr>
                <w:rFonts w:cs="Traditional Arabic"/>
                <w:b/>
                <w:bCs/>
                <w:sz w:val="28"/>
                <w:szCs w:val="28"/>
              </w:rPr>
              <w:t>1.5</w:t>
            </w:r>
          </w:p>
        </w:tc>
        <w:tc>
          <w:tcPr>
            <w:tcW w:w="4765" w:type="dxa"/>
            <w:vAlign w:val="center"/>
          </w:tcPr>
          <w:p w14:paraId="07482A90" w14:textId="77777777" w:rsidR="00F6451A" w:rsidRPr="000B0A5A" w:rsidRDefault="00F6451A" w:rsidP="000B0A5A">
            <w:pPr>
              <w:keepLines/>
              <w:spacing w:line="252" w:lineRule="auto"/>
              <w:jc w:val="both"/>
              <w:cnfStyle w:val="000000100000" w:firstRow="0" w:lastRow="0" w:firstColumn="0" w:lastColumn="0" w:oddVBand="0" w:evenVBand="0" w:oddHBand="1" w:evenHBand="0" w:firstRowFirstColumn="0" w:firstRowLastColumn="0" w:lastRowFirstColumn="0" w:lastRowLastColumn="0"/>
              <w:rPr>
                <w:rFonts w:cs="Traditional Arabic"/>
                <w:color w:val="000000"/>
                <w:szCs w:val="28"/>
                <w:rtl/>
                <w:lang w:bidi="ar-JO"/>
              </w:rPr>
            </w:pPr>
            <w:r w:rsidRPr="000B0A5A">
              <w:rPr>
                <w:rFonts w:cs="Traditional Arabic"/>
                <w:color w:val="000000"/>
                <w:szCs w:val="28"/>
                <w:rtl/>
                <w:lang w:bidi="ar-JO"/>
              </w:rPr>
              <w:t>تصنيف الجامعة العالمي بناء على (</w:t>
            </w:r>
            <w:r w:rsidRPr="000B0A5A">
              <w:rPr>
                <w:rFonts w:cs="Traditional Arabic"/>
                <w:color w:val="000000"/>
                <w:szCs w:val="28"/>
                <w:lang w:bidi="ar-JO"/>
              </w:rPr>
              <w:t>QS</w:t>
            </w:r>
            <w:r w:rsidRPr="000B0A5A">
              <w:rPr>
                <w:rFonts w:cs="Traditional Arabic"/>
                <w:color w:val="000000"/>
                <w:szCs w:val="28"/>
                <w:rtl/>
                <w:lang w:bidi="ar-JO"/>
              </w:rPr>
              <w:t>).</w:t>
            </w:r>
          </w:p>
        </w:tc>
        <w:tc>
          <w:tcPr>
            <w:tcW w:w="1478" w:type="dxa"/>
            <w:vAlign w:val="center"/>
          </w:tcPr>
          <w:p w14:paraId="76958A16" w14:textId="4A0B27A8" w:rsidR="00F6451A" w:rsidRPr="000B0A5A" w:rsidRDefault="005B37B1" w:rsidP="000B0A5A">
            <w:pPr>
              <w:keepLines/>
              <w:spacing w:line="252" w:lineRule="auto"/>
              <w:jc w:val="center"/>
              <w:cnfStyle w:val="000000100000" w:firstRow="0" w:lastRow="0" w:firstColumn="0" w:lastColumn="0" w:oddVBand="0" w:evenVBand="0" w:oddHBand="1" w:evenHBand="0" w:firstRowFirstColumn="0" w:firstRowLastColumn="0" w:lastRowFirstColumn="0" w:lastRowLastColumn="0"/>
              <w:rPr>
                <w:rFonts w:cs="Traditional Arabic"/>
                <w:szCs w:val="28"/>
                <w:rtl/>
                <w:lang w:bidi="ar-JO"/>
              </w:rPr>
            </w:pPr>
            <w:r w:rsidRPr="000B0A5A">
              <w:rPr>
                <w:rFonts w:cs="Traditional Arabic"/>
                <w:szCs w:val="28"/>
                <w:lang w:bidi="ar-JO"/>
              </w:rPr>
              <w:t>1387</w:t>
            </w:r>
          </w:p>
        </w:tc>
        <w:tc>
          <w:tcPr>
            <w:tcW w:w="1349" w:type="dxa"/>
            <w:vAlign w:val="center"/>
          </w:tcPr>
          <w:p w14:paraId="61DF5B89" w14:textId="77777777" w:rsidR="00F6451A" w:rsidRPr="000B0A5A" w:rsidRDefault="00F6451A" w:rsidP="000B0A5A">
            <w:pPr>
              <w:keepLines/>
              <w:spacing w:line="252" w:lineRule="auto"/>
              <w:jc w:val="center"/>
              <w:cnfStyle w:val="000000100000" w:firstRow="0" w:lastRow="0" w:firstColumn="0" w:lastColumn="0" w:oddVBand="0" w:evenVBand="0" w:oddHBand="1" w:evenHBand="0" w:firstRowFirstColumn="0" w:firstRowLastColumn="0" w:lastRowFirstColumn="0" w:lastRowLastColumn="0"/>
              <w:rPr>
                <w:rFonts w:cs="Traditional Arabic"/>
                <w:szCs w:val="28"/>
              </w:rPr>
            </w:pPr>
            <w:r w:rsidRPr="000B0A5A">
              <w:rPr>
                <w:rFonts w:cs="Traditional Arabic"/>
                <w:szCs w:val="28"/>
                <w:rtl/>
                <w:lang w:bidi="ar-JO"/>
              </w:rPr>
              <w:t>---</w:t>
            </w:r>
          </w:p>
        </w:tc>
        <w:tc>
          <w:tcPr>
            <w:tcW w:w="1266" w:type="dxa"/>
            <w:vAlign w:val="center"/>
          </w:tcPr>
          <w:p w14:paraId="50C78630" w14:textId="77777777" w:rsidR="00F6451A" w:rsidRPr="000B0A5A" w:rsidRDefault="00F6451A" w:rsidP="000B0A5A">
            <w:pPr>
              <w:keepLines/>
              <w:spacing w:line="252" w:lineRule="auto"/>
              <w:jc w:val="center"/>
              <w:cnfStyle w:val="000000100000" w:firstRow="0" w:lastRow="0" w:firstColumn="0" w:lastColumn="0" w:oddVBand="0" w:evenVBand="0" w:oddHBand="1" w:evenHBand="0" w:firstRowFirstColumn="0" w:firstRowLastColumn="0" w:lastRowFirstColumn="0" w:lastRowLastColumn="0"/>
              <w:rPr>
                <w:rFonts w:cs="Traditional Arabic"/>
                <w:szCs w:val="28"/>
                <w:rtl/>
                <w:lang w:bidi="ar-JO"/>
              </w:rPr>
            </w:pPr>
            <w:r w:rsidRPr="000B0A5A">
              <w:rPr>
                <w:rFonts w:cs="Traditional Arabic"/>
                <w:szCs w:val="28"/>
                <w:lang w:bidi="ar-JO"/>
              </w:rPr>
              <w:t>---</w:t>
            </w:r>
          </w:p>
        </w:tc>
      </w:tr>
      <w:tr w:rsidR="00F6451A" w:rsidRPr="000B0A5A" w14:paraId="41AF180F" w14:textId="77777777" w:rsidTr="000B0A5A">
        <w:trPr>
          <w:jc w:val="center"/>
        </w:trPr>
        <w:tc>
          <w:tcPr>
            <w:cnfStyle w:val="001000000000" w:firstRow="0" w:lastRow="0" w:firstColumn="1" w:lastColumn="0" w:oddVBand="0" w:evenVBand="0" w:oddHBand="0" w:evenHBand="0" w:firstRowFirstColumn="0" w:firstRowLastColumn="0" w:lastRowFirstColumn="0" w:lastRowLastColumn="0"/>
            <w:tcW w:w="952" w:type="dxa"/>
            <w:vAlign w:val="center"/>
          </w:tcPr>
          <w:p w14:paraId="202A43DF" w14:textId="77777777" w:rsidR="00F6451A" w:rsidRPr="000B0A5A" w:rsidRDefault="00F6451A" w:rsidP="000B0A5A">
            <w:pPr>
              <w:pStyle w:val="Heading2"/>
              <w:keepNext w:val="0"/>
              <w:numPr>
                <w:ilvl w:val="0"/>
                <w:numId w:val="0"/>
              </w:numPr>
              <w:spacing w:before="0" w:line="252" w:lineRule="auto"/>
              <w:jc w:val="center"/>
              <w:outlineLvl w:val="1"/>
              <w:rPr>
                <w:rFonts w:cs="Traditional Arabic"/>
                <w:b/>
                <w:bCs/>
                <w:sz w:val="28"/>
                <w:szCs w:val="28"/>
              </w:rPr>
            </w:pPr>
            <w:r w:rsidRPr="000B0A5A">
              <w:rPr>
                <w:rFonts w:cs="Traditional Arabic"/>
                <w:b/>
                <w:bCs/>
                <w:sz w:val="28"/>
                <w:szCs w:val="28"/>
              </w:rPr>
              <w:t>1.6</w:t>
            </w:r>
          </w:p>
        </w:tc>
        <w:tc>
          <w:tcPr>
            <w:tcW w:w="4765" w:type="dxa"/>
            <w:vAlign w:val="center"/>
          </w:tcPr>
          <w:p w14:paraId="107A890C" w14:textId="77777777" w:rsidR="00F6451A" w:rsidRPr="000B0A5A" w:rsidRDefault="00F6451A" w:rsidP="000B0A5A">
            <w:pPr>
              <w:keepLines/>
              <w:spacing w:line="252" w:lineRule="auto"/>
              <w:jc w:val="both"/>
              <w:cnfStyle w:val="000000000000" w:firstRow="0" w:lastRow="0" w:firstColumn="0" w:lastColumn="0" w:oddVBand="0" w:evenVBand="0" w:oddHBand="0" w:evenHBand="0" w:firstRowFirstColumn="0" w:firstRowLastColumn="0" w:lastRowFirstColumn="0" w:lastRowLastColumn="0"/>
              <w:rPr>
                <w:rFonts w:cs="Traditional Arabic"/>
                <w:color w:val="000000"/>
                <w:szCs w:val="28"/>
              </w:rPr>
            </w:pPr>
            <w:r w:rsidRPr="000B0A5A">
              <w:rPr>
                <w:rFonts w:cs="Traditional Arabic"/>
                <w:color w:val="000000"/>
                <w:szCs w:val="28"/>
                <w:rtl/>
              </w:rPr>
              <w:t>تصنيف الجامعة العالمي بناء على (</w:t>
            </w:r>
            <w:r w:rsidRPr="000B0A5A">
              <w:rPr>
                <w:rFonts w:cs="Traditional Arabic"/>
                <w:color w:val="000000"/>
                <w:szCs w:val="28"/>
              </w:rPr>
              <w:t>T.H.E</w:t>
            </w:r>
            <w:r w:rsidRPr="000B0A5A">
              <w:rPr>
                <w:rFonts w:cs="Traditional Arabic"/>
                <w:color w:val="000000"/>
                <w:szCs w:val="28"/>
                <w:rtl/>
              </w:rPr>
              <w:t>).</w:t>
            </w:r>
          </w:p>
        </w:tc>
        <w:tc>
          <w:tcPr>
            <w:tcW w:w="1478" w:type="dxa"/>
            <w:vAlign w:val="center"/>
          </w:tcPr>
          <w:p w14:paraId="47E84C54" w14:textId="77777777" w:rsidR="00F6451A" w:rsidRPr="000B0A5A" w:rsidRDefault="00F6451A" w:rsidP="000B0A5A">
            <w:pPr>
              <w:keepLines/>
              <w:spacing w:line="252" w:lineRule="auto"/>
              <w:jc w:val="center"/>
              <w:cnfStyle w:val="000000000000" w:firstRow="0" w:lastRow="0" w:firstColumn="0" w:lastColumn="0" w:oddVBand="0" w:evenVBand="0" w:oddHBand="0" w:evenHBand="0" w:firstRowFirstColumn="0" w:firstRowLastColumn="0" w:lastRowFirstColumn="0" w:lastRowLastColumn="0"/>
              <w:rPr>
                <w:rFonts w:cs="Traditional Arabic"/>
                <w:color w:val="000000"/>
                <w:szCs w:val="28"/>
                <w:rtl/>
              </w:rPr>
            </w:pPr>
            <w:r w:rsidRPr="000B0A5A">
              <w:rPr>
                <w:rFonts w:cs="Traditional Arabic" w:hint="cs"/>
                <w:color w:val="000000"/>
                <w:szCs w:val="28"/>
                <w:rtl/>
              </w:rPr>
              <w:t>---</w:t>
            </w:r>
          </w:p>
        </w:tc>
        <w:tc>
          <w:tcPr>
            <w:tcW w:w="1349" w:type="dxa"/>
            <w:vAlign w:val="center"/>
          </w:tcPr>
          <w:p w14:paraId="35C50A7B" w14:textId="77777777" w:rsidR="00F6451A" w:rsidRPr="000B0A5A" w:rsidRDefault="00F6451A" w:rsidP="000B0A5A">
            <w:pPr>
              <w:keepLines/>
              <w:spacing w:line="252" w:lineRule="auto"/>
              <w:jc w:val="center"/>
              <w:cnfStyle w:val="000000000000" w:firstRow="0" w:lastRow="0" w:firstColumn="0" w:lastColumn="0" w:oddVBand="0" w:evenVBand="0" w:oddHBand="0" w:evenHBand="0" w:firstRowFirstColumn="0" w:firstRowLastColumn="0" w:lastRowFirstColumn="0" w:lastRowLastColumn="0"/>
              <w:rPr>
                <w:rFonts w:cs="Traditional Arabic"/>
                <w:color w:val="000000"/>
                <w:szCs w:val="28"/>
                <w:rtl/>
              </w:rPr>
            </w:pPr>
            <w:r w:rsidRPr="000B0A5A">
              <w:rPr>
                <w:rFonts w:cs="Traditional Arabic"/>
                <w:color w:val="000000" w:themeColor="text1"/>
                <w:szCs w:val="28"/>
                <w:rtl/>
              </w:rPr>
              <w:t>---</w:t>
            </w:r>
          </w:p>
        </w:tc>
        <w:tc>
          <w:tcPr>
            <w:tcW w:w="1266" w:type="dxa"/>
            <w:vAlign w:val="center"/>
          </w:tcPr>
          <w:p w14:paraId="632FF3F6" w14:textId="77777777" w:rsidR="00F6451A" w:rsidRPr="000B0A5A" w:rsidRDefault="00F6451A" w:rsidP="000B0A5A">
            <w:pPr>
              <w:keepLines/>
              <w:spacing w:line="252" w:lineRule="auto"/>
              <w:jc w:val="center"/>
              <w:cnfStyle w:val="000000000000" w:firstRow="0" w:lastRow="0" w:firstColumn="0" w:lastColumn="0" w:oddVBand="0" w:evenVBand="0" w:oddHBand="0" w:evenHBand="0" w:firstRowFirstColumn="0" w:firstRowLastColumn="0" w:lastRowFirstColumn="0" w:lastRowLastColumn="0"/>
              <w:rPr>
                <w:rFonts w:cs="Traditional Arabic"/>
                <w:color w:val="000000"/>
                <w:szCs w:val="28"/>
                <w:rtl/>
              </w:rPr>
            </w:pPr>
            <w:r w:rsidRPr="000B0A5A">
              <w:rPr>
                <w:rFonts w:cs="Traditional Arabic"/>
                <w:color w:val="000000"/>
                <w:szCs w:val="28"/>
              </w:rPr>
              <w:t>---</w:t>
            </w:r>
          </w:p>
        </w:tc>
      </w:tr>
      <w:tr w:rsidR="00F6451A" w:rsidRPr="000B0A5A" w14:paraId="778D8130" w14:textId="77777777" w:rsidTr="000B0A5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52" w:type="dxa"/>
            <w:vAlign w:val="center"/>
          </w:tcPr>
          <w:p w14:paraId="753ABC4E" w14:textId="77777777" w:rsidR="00F6451A" w:rsidRPr="000B0A5A" w:rsidRDefault="00F6451A" w:rsidP="000B0A5A">
            <w:pPr>
              <w:pStyle w:val="Heading2"/>
              <w:keepNext w:val="0"/>
              <w:numPr>
                <w:ilvl w:val="0"/>
                <w:numId w:val="0"/>
              </w:numPr>
              <w:spacing w:before="0" w:line="252" w:lineRule="auto"/>
              <w:jc w:val="center"/>
              <w:outlineLvl w:val="1"/>
              <w:rPr>
                <w:rFonts w:cs="Traditional Arabic"/>
                <w:b/>
                <w:bCs/>
                <w:sz w:val="28"/>
                <w:szCs w:val="28"/>
              </w:rPr>
            </w:pPr>
            <w:r w:rsidRPr="000B0A5A">
              <w:rPr>
                <w:rFonts w:cs="Traditional Arabic"/>
                <w:b/>
                <w:bCs/>
                <w:sz w:val="28"/>
                <w:szCs w:val="28"/>
              </w:rPr>
              <w:t>1.7</w:t>
            </w:r>
          </w:p>
        </w:tc>
        <w:tc>
          <w:tcPr>
            <w:tcW w:w="4765" w:type="dxa"/>
            <w:vAlign w:val="center"/>
          </w:tcPr>
          <w:p w14:paraId="6956F9C4" w14:textId="77777777" w:rsidR="00F6451A" w:rsidRPr="000B0A5A" w:rsidRDefault="00F6451A" w:rsidP="000B0A5A">
            <w:pPr>
              <w:keepLines/>
              <w:spacing w:line="252" w:lineRule="auto"/>
              <w:jc w:val="both"/>
              <w:cnfStyle w:val="000000100000" w:firstRow="0" w:lastRow="0" w:firstColumn="0" w:lastColumn="0" w:oddVBand="0" w:evenVBand="0" w:oddHBand="1" w:evenHBand="0" w:firstRowFirstColumn="0" w:firstRowLastColumn="0" w:lastRowFirstColumn="0" w:lastRowLastColumn="0"/>
              <w:rPr>
                <w:rFonts w:cs="Traditional Arabic"/>
                <w:color w:val="000000"/>
                <w:szCs w:val="28"/>
                <w:rtl/>
              </w:rPr>
            </w:pPr>
            <w:r w:rsidRPr="000B0A5A">
              <w:rPr>
                <w:rFonts w:cs="Traditional Arabic"/>
                <w:color w:val="000000"/>
                <w:szCs w:val="28"/>
                <w:rtl/>
              </w:rPr>
              <w:t>تصنيف الجامعة العالمي بناء على (</w:t>
            </w:r>
            <w:r w:rsidRPr="000B0A5A">
              <w:rPr>
                <w:rFonts w:cs="Traditional Arabic"/>
                <w:color w:val="000000"/>
                <w:szCs w:val="28"/>
              </w:rPr>
              <w:t>Shanghai</w:t>
            </w:r>
            <w:r w:rsidRPr="000B0A5A">
              <w:rPr>
                <w:rFonts w:cs="Traditional Arabic"/>
                <w:color w:val="000000"/>
                <w:szCs w:val="28"/>
                <w:rtl/>
              </w:rPr>
              <w:t>).</w:t>
            </w:r>
          </w:p>
        </w:tc>
        <w:tc>
          <w:tcPr>
            <w:tcW w:w="1478" w:type="dxa"/>
            <w:vAlign w:val="center"/>
          </w:tcPr>
          <w:p w14:paraId="48B8B0BD" w14:textId="77777777" w:rsidR="00F6451A" w:rsidRPr="000B0A5A" w:rsidRDefault="00F6451A" w:rsidP="000B0A5A">
            <w:pPr>
              <w:keepLines/>
              <w:spacing w:line="252" w:lineRule="auto"/>
              <w:jc w:val="center"/>
              <w:cnfStyle w:val="000000100000" w:firstRow="0" w:lastRow="0" w:firstColumn="0" w:lastColumn="0" w:oddVBand="0" w:evenVBand="0" w:oddHBand="1" w:evenHBand="0" w:firstRowFirstColumn="0" w:firstRowLastColumn="0" w:lastRowFirstColumn="0" w:lastRowLastColumn="0"/>
              <w:rPr>
                <w:rFonts w:cs="Traditional Arabic"/>
                <w:color w:val="000000"/>
                <w:szCs w:val="28"/>
                <w:rtl/>
              </w:rPr>
            </w:pPr>
            <w:r w:rsidRPr="000B0A5A">
              <w:rPr>
                <w:rFonts w:cs="Traditional Arabic" w:hint="cs"/>
                <w:color w:val="000000"/>
                <w:szCs w:val="28"/>
                <w:rtl/>
              </w:rPr>
              <w:t>---</w:t>
            </w:r>
          </w:p>
        </w:tc>
        <w:tc>
          <w:tcPr>
            <w:tcW w:w="1349" w:type="dxa"/>
            <w:vAlign w:val="center"/>
          </w:tcPr>
          <w:p w14:paraId="70612902" w14:textId="77777777" w:rsidR="00F6451A" w:rsidRPr="000B0A5A" w:rsidRDefault="00F6451A" w:rsidP="000B0A5A">
            <w:pPr>
              <w:keepLines/>
              <w:spacing w:line="252" w:lineRule="auto"/>
              <w:jc w:val="center"/>
              <w:cnfStyle w:val="000000100000" w:firstRow="0" w:lastRow="0" w:firstColumn="0" w:lastColumn="0" w:oddVBand="0" w:evenVBand="0" w:oddHBand="1" w:evenHBand="0" w:firstRowFirstColumn="0" w:firstRowLastColumn="0" w:lastRowFirstColumn="0" w:lastRowLastColumn="0"/>
              <w:rPr>
                <w:rFonts w:cs="Traditional Arabic"/>
                <w:color w:val="000000"/>
                <w:szCs w:val="28"/>
                <w:rtl/>
              </w:rPr>
            </w:pPr>
            <w:r w:rsidRPr="000B0A5A">
              <w:rPr>
                <w:rFonts w:cs="Traditional Arabic"/>
                <w:color w:val="000000" w:themeColor="text1"/>
                <w:szCs w:val="28"/>
              </w:rPr>
              <w:t>---</w:t>
            </w:r>
          </w:p>
        </w:tc>
        <w:tc>
          <w:tcPr>
            <w:tcW w:w="1266" w:type="dxa"/>
            <w:vAlign w:val="center"/>
          </w:tcPr>
          <w:p w14:paraId="5A6F3693" w14:textId="77777777" w:rsidR="00F6451A" w:rsidRPr="000B0A5A" w:rsidRDefault="00F6451A" w:rsidP="000B0A5A">
            <w:pPr>
              <w:keepLines/>
              <w:spacing w:line="252" w:lineRule="auto"/>
              <w:jc w:val="center"/>
              <w:cnfStyle w:val="000000100000" w:firstRow="0" w:lastRow="0" w:firstColumn="0" w:lastColumn="0" w:oddVBand="0" w:evenVBand="0" w:oddHBand="1" w:evenHBand="0" w:firstRowFirstColumn="0" w:firstRowLastColumn="0" w:lastRowFirstColumn="0" w:lastRowLastColumn="0"/>
              <w:rPr>
                <w:rFonts w:cs="Traditional Arabic"/>
                <w:color w:val="000000"/>
                <w:szCs w:val="28"/>
                <w:rtl/>
              </w:rPr>
            </w:pPr>
            <w:r w:rsidRPr="000B0A5A">
              <w:rPr>
                <w:rFonts w:cs="Traditional Arabic"/>
                <w:color w:val="000000"/>
                <w:szCs w:val="28"/>
              </w:rPr>
              <w:t>---</w:t>
            </w:r>
          </w:p>
        </w:tc>
      </w:tr>
      <w:tr w:rsidR="00F6451A" w:rsidRPr="000B0A5A" w14:paraId="56CAD19D" w14:textId="77777777" w:rsidTr="000B0A5A">
        <w:trPr>
          <w:jc w:val="center"/>
        </w:trPr>
        <w:tc>
          <w:tcPr>
            <w:cnfStyle w:val="001000000000" w:firstRow="0" w:lastRow="0" w:firstColumn="1" w:lastColumn="0" w:oddVBand="0" w:evenVBand="0" w:oddHBand="0" w:evenHBand="0" w:firstRowFirstColumn="0" w:firstRowLastColumn="0" w:lastRowFirstColumn="0" w:lastRowLastColumn="0"/>
            <w:tcW w:w="952" w:type="dxa"/>
            <w:vAlign w:val="center"/>
          </w:tcPr>
          <w:p w14:paraId="0AA1FBD6" w14:textId="77777777" w:rsidR="00F6451A" w:rsidRPr="000B0A5A" w:rsidRDefault="00F6451A" w:rsidP="000B0A5A">
            <w:pPr>
              <w:pStyle w:val="Heading2"/>
              <w:keepNext w:val="0"/>
              <w:numPr>
                <w:ilvl w:val="0"/>
                <w:numId w:val="0"/>
              </w:numPr>
              <w:spacing w:before="0" w:line="252" w:lineRule="auto"/>
              <w:jc w:val="center"/>
              <w:outlineLvl w:val="1"/>
              <w:rPr>
                <w:rFonts w:cs="Traditional Arabic"/>
                <w:b/>
                <w:bCs/>
                <w:sz w:val="28"/>
                <w:szCs w:val="28"/>
              </w:rPr>
            </w:pPr>
            <w:r w:rsidRPr="000B0A5A">
              <w:rPr>
                <w:rFonts w:cs="Traditional Arabic"/>
                <w:b/>
                <w:bCs/>
                <w:sz w:val="28"/>
                <w:szCs w:val="28"/>
              </w:rPr>
              <w:t>1.8</w:t>
            </w:r>
          </w:p>
        </w:tc>
        <w:tc>
          <w:tcPr>
            <w:tcW w:w="4765" w:type="dxa"/>
            <w:vAlign w:val="center"/>
          </w:tcPr>
          <w:p w14:paraId="0346FBB7" w14:textId="77777777" w:rsidR="00F6451A" w:rsidRPr="000B0A5A" w:rsidRDefault="00F6451A" w:rsidP="000B0A5A">
            <w:pPr>
              <w:spacing w:line="252" w:lineRule="auto"/>
              <w:jc w:val="both"/>
              <w:cnfStyle w:val="000000000000" w:firstRow="0" w:lastRow="0" w:firstColumn="0" w:lastColumn="0" w:oddVBand="0" w:evenVBand="0" w:oddHBand="0" w:evenHBand="0" w:firstRowFirstColumn="0" w:firstRowLastColumn="0" w:lastRowFirstColumn="0" w:lastRowLastColumn="0"/>
              <w:rPr>
                <w:rFonts w:cs="Traditional Arabic"/>
                <w:color w:val="000000"/>
                <w:szCs w:val="28"/>
              </w:rPr>
            </w:pPr>
            <w:r w:rsidRPr="000B0A5A">
              <w:rPr>
                <w:rFonts w:cs="Traditional Arabic"/>
                <w:color w:val="000000"/>
                <w:szCs w:val="28"/>
                <w:rtl/>
              </w:rPr>
              <w:t>عدد الطلبة غير ال</w:t>
            </w:r>
            <w:r w:rsidRPr="000B0A5A">
              <w:rPr>
                <w:rFonts w:cs="Traditional Arabic"/>
                <w:color w:val="000000"/>
                <w:szCs w:val="28"/>
                <w:rtl/>
                <w:lang w:bidi="ar-JO"/>
              </w:rPr>
              <w:t>أ</w:t>
            </w:r>
            <w:proofErr w:type="spellStart"/>
            <w:r w:rsidRPr="000B0A5A">
              <w:rPr>
                <w:rFonts w:cs="Traditional Arabic"/>
                <w:color w:val="000000"/>
                <w:szCs w:val="28"/>
                <w:rtl/>
              </w:rPr>
              <w:t>ردنيين</w:t>
            </w:r>
            <w:proofErr w:type="spellEnd"/>
            <w:r w:rsidRPr="000B0A5A">
              <w:rPr>
                <w:rFonts w:cs="Traditional Arabic"/>
                <w:color w:val="000000"/>
                <w:szCs w:val="28"/>
                <w:rtl/>
              </w:rPr>
              <w:t>.</w:t>
            </w:r>
          </w:p>
        </w:tc>
        <w:tc>
          <w:tcPr>
            <w:tcW w:w="1478" w:type="dxa"/>
            <w:vAlign w:val="center"/>
          </w:tcPr>
          <w:p w14:paraId="55334D15" w14:textId="77777777" w:rsidR="00F6451A" w:rsidRPr="000B0A5A" w:rsidRDefault="00F6451A" w:rsidP="000B0A5A">
            <w:pPr>
              <w:keepLines/>
              <w:spacing w:line="252" w:lineRule="auto"/>
              <w:jc w:val="center"/>
              <w:cnfStyle w:val="000000000000" w:firstRow="0" w:lastRow="0" w:firstColumn="0" w:lastColumn="0" w:oddVBand="0" w:evenVBand="0" w:oddHBand="0" w:evenHBand="0" w:firstRowFirstColumn="0" w:firstRowLastColumn="0" w:lastRowFirstColumn="0" w:lastRowLastColumn="0"/>
              <w:rPr>
                <w:rFonts w:cs="Traditional Arabic"/>
                <w:color w:val="000000"/>
                <w:szCs w:val="28"/>
                <w:rtl/>
              </w:rPr>
            </w:pPr>
            <w:r w:rsidRPr="000B0A5A">
              <w:rPr>
                <w:rFonts w:cs="Traditional Arabic"/>
                <w:color w:val="000000"/>
                <w:szCs w:val="28"/>
              </w:rPr>
              <w:t>840</w:t>
            </w:r>
          </w:p>
        </w:tc>
        <w:tc>
          <w:tcPr>
            <w:tcW w:w="1349" w:type="dxa"/>
            <w:vAlign w:val="center"/>
          </w:tcPr>
          <w:p w14:paraId="2C2101EA" w14:textId="77777777" w:rsidR="00F6451A" w:rsidRPr="000B0A5A" w:rsidRDefault="00F6451A" w:rsidP="000B0A5A">
            <w:pPr>
              <w:keepLines/>
              <w:spacing w:line="252" w:lineRule="auto"/>
              <w:jc w:val="center"/>
              <w:cnfStyle w:val="000000000000" w:firstRow="0" w:lastRow="0" w:firstColumn="0" w:lastColumn="0" w:oddVBand="0" w:evenVBand="0" w:oddHBand="0" w:evenHBand="0" w:firstRowFirstColumn="0" w:firstRowLastColumn="0" w:lastRowFirstColumn="0" w:lastRowLastColumn="0"/>
              <w:rPr>
                <w:rFonts w:cs="Traditional Arabic"/>
                <w:color w:val="000000"/>
                <w:szCs w:val="28"/>
                <w:rtl/>
              </w:rPr>
            </w:pPr>
            <w:r w:rsidRPr="000B0A5A">
              <w:rPr>
                <w:rFonts w:cs="Traditional Arabic"/>
                <w:color w:val="000000" w:themeColor="text1"/>
                <w:szCs w:val="28"/>
              </w:rPr>
              <w:t>1126</w:t>
            </w:r>
          </w:p>
        </w:tc>
        <w:tc>
          <w:tcPr>
            <w:tcW w:w="1266" w:type="dxa"/>
            <w:vAlign w:val="center"/>
          </w:tcPr>
          <w:p w14:paraId="09532BFA" w14:textId="77777777" w:rsidR="00F6451A" w:rsidRPr="000B0A5A" w:rsidRDefault="00F6451A" w:rsidP="000B0A5A">
            <w:pPr>
              <w:keepLines/>
              <w:spacing w:line="252" w:lineRule="auto"/>
              <w:jc w:val="center"/>
              <w:cnfStyle w:val="000000000000" w:firstRow="0" w:lastRow="0" w:firstColumn="0" w:lastColumn="0" w:oddVBand="0" w:evenVBand="0" w:oddHBand="0" w:evenHBand="0" w:firstRowFirstColumn="0" w:firstRowLastColumn="0" w:lastRowFirstColumn="0" w:lastRowLastColumn="0"/>
              <w:rPr>
                <w:rFonts w:cs="Traditional Arabic"/>
                <w:color w:val="000000"/>
                <w:szCs w:val="28"/>
                <w:rtl/>
              </w:rPr>
            </w:pPr>
            <w:r w:rsidRPr="000B0A5A">
              <w:rPr>
                <w:rFonts w:cs="Traditional Arabic"/>
                <w:color w:val="EE0000"/>
                <w:szCs w:val="28"/>
              </w:rPr>
              <w:t>-25%</w:t>
            </w:r>
          </w:p>
        </w:tc>
      </w:tr>
      <w:tr w:rsidR="00F6451A" w:rsidRPr="000B0A5A" w14:paraId="6BA9C1CF" w14:textId="77777777" w:rsidTr="000B0A5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52" w:type="dxa"/>
            <w:vAlign w:val="center"/>
          </w:tcPr>
          <w:p w14:paraId="3DD84BED" w14:textId="77777777" w:rsidR="00F6451A" w:rsidRPr="000B0A5A" w:rsidRDefault="00F6451A" w:rsidP="000B0A5A">
            <w:pPr>
              <w:pStyle w:val="Heading2"/>
              <w:keepNext w:val="0"/>
              <w:numPr>
                <w:ilvl w:val="0"/>
                <w:numId w:val="0"/>
              </w:numPr>
              <w:spacing w:before="0" w:line="252" w:lineRule="auto"/>
              <w:jc w:val="center"/>
              <w:outlineLvl w:val="1"/>
              <w:rPr>
                <w:rFonts w:cs="Traditional Arabic"/>
                <w:b/>
                <w:bCs/>
                <w:sz w:val="28"/>
                <w:szCs w:val="28"/>
              </w:rPr>
            </w:pPr>
            <w:r w:rsidRPr="000B0A5A">
              <w:rPr>
                <w:rFonts w:cs="Traditional Arabic"/>
                <w:b/>
                <w:bCs/>
                <w:sz w:val="28"/>
                <w:szCs w:val="28"/>
              </w:rPr>
              <w:t>1.9</w:t>
            </w:r>
          </w:p>
        </w:tc>
        <w:tc>
          <w:tcPr>
            <w:tcW w:w="4765" w:type="dxa"/>
            <w:vAlign w:val="center"/>
          </w:tcPr>
          <w:p w14:paraId="2DE59F69" w14:textId="77777777" w:rsidR="00F6451A" w:rsidRPr="000B0A5A" w:rsidRDefault="00F6451A" w:rsidP="000B0A5A">
            <w:pPr>
              <w:spacing w:line="252" w:lineRule="auto"/>
              <w:jc w:val="both"/>
              <w:cnfStyle w:val="000000100000" w:firstRow="0" w:lastRow="0" w:firstColumn="0" w:lastColumn="0" w:oddVBand="0" w:evenVBand="0" w:oddHBand="1" w:evenHBand="0" w:firstRowFirstColumn="0" w:firstRowLastColumn="0" w:lastRowFirstColumn="0" w:lastRowLastColumn="0"/>
              <w:rPr>
                <w:rFonts w:cs="Traditional Arabic"/>
                <w:color w:val="000000"/>
                <w:szCs w:val="28"/>
              </w:rPr>
            </w:pPr>
            <w:r w:rsidRPr="000B0A5A">
              <w:rPr>
                <w:rFonts w:cs="Traditional Arabic"/>
                <w:color w:val="000000"/>
                <w:szCs w:val="28"/>
                <w:rtl/>
              </w:rPr>
              <w:t>نسبة عدد الطلبة غير ال</w:t>
            </w:r>
            <w:r w:rsidRPr="000B0A5A">
              <w:rPr>
                <w:rFonts w:cs="Traditional Arabic"/>
                <w:color w:val="000000"/>
                <w:szCs w:val="28"/>
                <w:rtl/>
                <w:lang w:bidi="ar-JO"/>
              </w:rPr>
              <w:t>أ</w:t>
            </w:r>
            <w:proofErr w:type="spellStart"/>
            <w:r w:rsidRPr="000B0A5A">
              <w:rPr>
                <w:rFonts w:cs="Traditional Arabic"/>
                <w:color w:val="000000"/>
                <w:szCs w:val="28"/>
                <w:rtl/>
              </w:rPr>
              <w:t>ردنيين</w:t>
            </w:r>
            <w:proofErr w:type="spellEnd"/>
            <w:r w:rsidRPr="000B0A5A">
              <w:rPr>
                <w:rFonts w:cs="Traditional Arabic"/>
                <w:color w:val="000000"/>
                <w:szCs w:val="28"/>
                <w:rtl/>
              </w:rPr>
              <w:t xml:space="preserve"> إلى إجمالي عدد الطلبة في الجامعة.</w:t>
            </w:r>
          </w:p>
        </w:tc>
        <w:tc>
          <w:tcPr>
            <w:tcW w:w="1478" w:type="dxa"/>
            <w:vAlign w:val="center"/>
          </w:tcPr>
          <w:p w14:paraId="5D215097" w14:textId="77777777" w:rsidR="00F6451A" w:rsidRPr="000B0A5A" w:rsidRDefault="00F6451A" w:rsidP="000B0A5A">
            <w:pPr>
              <w:keepLines/>
              <w:spacing w:line="252" w:lineRule="auto"/>
              <w:jc w:val="center"/>
              <w:cnfStyle w:val="000000100000" w:firstRow="0" w:lastRow="0" w:firstColumn="0" w:lastColumn="0" w:oddVBand="0" w:evenVBand="0" w:oddHBand="1" w:evenHBand="0" w:firstRowFirstColumn="0" w:firstRowLastColumn="0" w:lastRowFirstColumn="0" w:lastRowLastColumn="0"/>
              <w:rPr>
                <w:rFonts w:cs="Traditional Arabic"/>
                <w:szCs w:val="28"/>
                <w:rtl/>
                <w:lang w:bidi="ar-JO"/>
              </w:rPr>
            </w:pPr>
            <w:r w:rsidRPr="000B0A5A">
              <w:rPr>
                <w:rFonts w:cs="Traditional Arabic"/>
                <w:szCs w:val="28"/>
                <w:lang w:bidi="ar-JO"/>
              </w:rPr>
              <w:t>12</w:t>
            </w:r>
            <w:r w:rsidR="00092703" w:rsidRPr="000B0A5A">
              <w:rPr>
                <w:rFonts w:cs="Traditional Arabic"/>
                <w:szCs w:val="28"/>
                <w:lang w:bidi="ar-JO"/>
              </w:rPr>
              <w:t>.4</w:t>
            </w:r>
            <w:r w:rsidRPr="000B0A5A">
              <w:rPr>
                <w:rFonts w:cs="Traditional Arabic"/>
                <w:szCs w:val="28"/>
                <w:lang w:bidi="ar-JO"/>
              </w:rPr>
              <w:t>%</w:t>
            </w:r>
          </w:p>
        </w:tc>
        <w:tc>
          <w:tcPr>
            <w:tcW w:w="1349" w:type="dxa"/>
            <w:vAlign w:val="center"/>
          </w:tcPr>
          <w:p w14:paraId="621D9BB4" w14:textId="77777777" w:rsidR="00F6451A" w:rsidRPr="000B0A5A" w:rsidRDefault="00F6451A" w:rsidP="000B0A5A">
            <w:pPr>
              <w:keepLines/>
              <w:spacing w:line="252" w:lineRule="auto"/>
              <w:jc w:val="center"/>
              <w:cnfStyle w:val="000000100000" w:firstRow="0" w:lastRow="0" w:firstColumn="0" w:lastColumn="0" w:oddVBand="0" w:evenVBand="0" w:oddHBand="1" w:evenHBand="0" w:firstRowFirstColumn="0" w:firstRowLastColumn="0" w:lastRowFirstColumn="0" w:lastRowLastColumn="0"/>
              <w:rPr>
                <w:rFonts w:cs="Traditional Arabic"/>
                <w:szCs w:val="28"/>
                <w:rtl/>
                <w:lang w:bidi="ar-JO"/>
              </w:rPr>
            </w:pPr>
            <w:r w:rsidRPr="000B0A5A">
              <w:rPr>
                <w:rFonts w:cs="Traditional Arabic"/>
                <w:szCs w:val="28"/>
                <w:lang w:bidi="ar-JO"/>
              </w:rPr>
              <w:t>17%</w:t>
            </w:r>
          </w:p>
        </w:tc>
        <w:tc>
          <w:tcPr>
            <w:tcW w:w="1266" w:type="dxa"/>
            <w:vAlign w:val="center"/>
          </w:tcPr>
          <w:p w14:paraId="24EB22FB" w14:textId="77777777" w:rsidR="00F6451A" w:rsidRPr="000B0A5A" w:rsidRDefault="004C1E77" w:rsidP="000B0A5A">
            <w:pPr>
              <w:keepLines/>
              <w:spacing w:line="252" w:lineRule="auto"/>
              <w:jc w:val="center"/>
              <w:cnfStyle w:val="000000100000" w:firstRow="0" w:lastRow="0" w:firstColumn="0" w:lastColumn="0" w:oddVBand="0" w:evenVBand="0" w:oddHBand="1" w:evenHBand="0" w:firstRowFirstColumn="0" w:firstRowLastColumn="0" w:lastRowFirstColumn="0" w:lastRowLastColumn="0"/>
              <w:rPr>
                <w:rFonts w:cs="Traditional Arabic"/>
                <w:szCs w:val="28"/>
                <w:rtl/>
                <w:lang w:bidi="ar-JO"/>
              </w:rPr>
            </w:pPr>
            <w:r w:rsidRPr="000B0A5A">
              <w:rPr>
                <w:rFonts w:cs="Traditional Arabic"/>
                <w:color w:val="EE0000"/>
                <w:szCs w:val="28"/>
                <w:lang w:bidi="ar-JO"/>
              </w:rPr>
              <w:t>-4.6%</w:t>
            </w:r>
          </w:p>
        </w:tc>
      </w:tr>
      <w:tr w:rsidR="00F6451A" w:rsidRPr="000B0A5A" w14:paraId="7687C9D8" w14:textId="77777777" w:rsidTr="000B0A5A">
        <w:trPr>
          <w:jc w:val="center"/>
        </w:trPr>
        <w:tc>
          <w:tcPr>
            <w:cnfStyle w:val="001000000000" w:firstRow="0" w:lastRow="0" w:firstColumn="1" w:lastColumn="0" w:oddVBand="0" w:evenVBand="0" w:oddHBand="0" w:evenHBand="0" w:firstRowFirstColumn="0" w:firstRowLastColumn="0" w:lastRowFirstColumn="0" w:lastRowLastColumn="0"/>
            <w:tcW w:w="952" w:type="dxa"/>
            <w:vAlign w:val="center"/>
          </w:tcPr>
          <w:p w14:paraId="6A7D1F1A" w14:textId="77777777" w:rsidR="00F6451A" w:rsidRPr="000B0A5A" w:rsidRDefault="00F6451A" w:rsidP="000B0A5A">
            <w:pPr>
              <w:pStyle w:val="Heading2"/>
              <w:keepNext w:val="0"/>
              <w:numPr>
                <w:ilvl w:val="0"/>
                <w:numId w:val="0"/>
              </w:numPr>
              <w:spacing w:before="0" w:line="252" w:lineRule="auto"/>
              <w:jc w:val="center"/>
              <w:outlineLvl w:val="1"/>
              <w:rPr>
                <w:rFonts w:cs="Traditional Arabic"/>
                <w:b/>
                <w:bCs/>
                <w:sz w:val="28"/>
                <w:szCs w:val="28"/>
              </w:rPr>
            </w:pPr>
            <w:r w:rsidRPr="000B0A5A">
              <w:rPr>
                <w:rFonts w:cs="Traditional Arabic"/>
                <w:b/>
                <w:bCs/>
                <w:sz w:val="28"/>
                <w:szCs w:val="28"/>
              </w:rPr>
              <w:t>1.10</w:t>
            </w:r>
          </w:p>
        </w:tc>
        <w:tc>
          <w:tcPr>
            <w:tcW w:w="4765" w:type="dxa"/>
            <w:vAlign w:val="center"/>
          </w:tcPr>
          <w:p w14:paraId="5D1F20DB" w14:textId="77777777" w:rsidR="00F6451A" w:rsidRPr="000B0A5A" w:rsidRDefault="00F6451A" w:rsidP="000B0A5A">
            <w:pPr>
              <w:spacing w:line="252" w:lineRule="auto"/>
              <w:jc w:val="both"/>
              <w:cnfStyle w:val="000000000000" w:firstRow="0" w:lastRow="0" w:firstColumn="0" w:lastColumn="0" w:oddVBand="0" w:evenVBand="0" w:oddHBand="0" w:evenHBand="0" w:firstRowFirstColumn="0" w:firstRowLastColumn="0" w:lastRowFirstColumn="0" w:lastRowLastColumn="0"/>
              <w:rPr>
                <w:rFonts w:cs="Traditional Arabic"/>
                <w:color w:val="000000"/>
                <w:szCs w:val="28"/>
              </w:rPr>
            </w:pPr>
            <w:r w:rsidRPr="000B0A5A">
              <w:rPr>
                <w:rFonts w:cs="Traditional Arabic"/>
                <w:color w:val="000000"/>
                <w:szCs w:val="28"/>
                <w:rtl/>
              </w:rPr>
              <w:t>عدد البرامج المشتركة مع جامعات عالمية مرموقة ضمن (500) جامعة حاصلة على التصنيفات العالمية.</w:t>
            </w:r>
          </w:p>
        </w:tc>
        <w:tc>
          <w:tcPr>
            <w:tcW w:w="1478" w:type="dxa"/>
            <w:vAlign w:val="center"/>
          </w:tcPr>
          <w:p w14:paraId="0E3C476E" w14:textId="77777777" w:rsidR="00F6451A" w:rsidRPr="000B0A5A" w:rsidRDefault="00F6451A" w:rsidP="000B0A5A">
            <w:pPr>
              <w:keepLines/>
              <w:spacing w:line="252" w:lineRule="auto"/>
              <w:jc w:val="center"/>
              <w:cnfStyle w:val="000000000000" w:firstRow="0" w:lastRow="0" w:firstColumn="0" w:lastColumn="0" w:oddVBand="0" w:evenVBand="0" w:oddHBand="0" w:evenHBand="0" w:firstRowFirstColumn="0" w:firstRowLastColumn="0" w:lastRowFirstColumn="0" w:lastRowLastColumn="0"/>
              <w:rPr>
                <w:rFonts w:cs="Traditional Arabic"/>
                <w:szCs w:val="28"/>
                <w:rtl/>
                <w:lang w:bidi="ar-JO"/>
              </w:rPr>
            </w:pPr>
            <w:r w:rsidRPr="000B0A5A">
              <w:rPr>
                <w:rFonts w:cs="Traditional Arabic"/>
                <w:szCs w:val="28"/>
                <w:lang w:bidi="ar-JO"/>
              </w:rPr>
              <w:t>0</w:t>
            </w:r>
          </w:p>
        </w:tc>
        <w:tc>
          <w:tcPr>
            <w:tcW w:w="1349" w:type="dxa"/>
            <w:vAlign w:val="center"/>
          </w:tcPr>
          <w:p w14:paraId="398D0095" w14:textId="77777777" w:rsidR="00F6451A" w:rsidRPr="000B0A5A" w:rsidRDefault="00F6451A" w:rsidP="000B0A5A">
            <w:pPr>
              <w:keepLines/>
              <w:spacing w:line="252" w:lineRule="auto"/>
              <w:jc w:val="center"/>
              <w:cnfStyle w:val="000000000000" w:firstRow="0" w:lastRow="0" w:firstColumn="0" w:lastColumn="0" w:oddVBand="0" w:evenVBand="0" w:oddHBand="0" w:evenHBand="0" w:firstRowFirstColumn="0" w:firstRowLastColumn="0" w:lastRowFirstColumn="0" w:lastRowLastColumn="0"/>
              <w:rPr>
                <w:rFonts w:cs="Traditional Arabic"/>
                <w:szCs w:val="28"/>
                <w:rtl/>
                <w:lang w:bidi="ar-JO"/>
              </w:rPr>
            </w:pPr>
            <w:r w:rsidRPr="000B0A5A">
              <w:rPr>
                <w:rFonts w:cs="Traditional Arabic"/>
                <w:szCs w:val="28"/>
                <w:lang w:bidi="ar-JO"/>
              </w:rPr>
              <w:t>0</w:t>
            </w:r>
          </w:p>
        </w:tc>
        <w:tc>
          <w:tcPr>
            <w:tcW w:w="1266" w:type="dxa"/>
            <w:vAlign w:val="center"/>
          </w:tcPr>
          <w:p w14:paraId="715C21C0" w14:textId="77777777" w:rsidR="00F6451A" w:rsidRPr="000B0A5A" w:rsidRDefault="00F6451A" w:rsidP="000B0A5A">
            <w:pPr>
              <w:keepLines/>
              <w:spacing w:line="252" w:lineRule="auto"/>
              <w:jc w:val="center"/>
              <w:cnfStyle w:val="000000000000" w:firstRow="0" w:lastRow="0" w:firstColumn="0" w:lastColumn="0" w:oddVBand="0" w:evenVBand="0" w:oddHBand="0" w:evenHBand="0" w:firstRowFirstColumn="0" w:firstRowLastColumn="0" w:lastRowFirstColumn="0" w:lastRowLastColumn="0"/>
              <w:rPr>
                <w:rFonts w:cs="Traditional Arabic"/>
                <w:szCs w:val="28"/>
                <w:rtl/>
                <w:lang w:bidi="ar-JO"/>
              </w:rPr>
            </w:pPr>
            <w:r w:rsidRPr="000B0A5A">
              <w:rPr>
                <w:rFonts w:cs="Traditional Arabic"/>
                <w:szCs w:val="28"/>
                <w:lang w:bidi="ar-JO"/>
              </w:rPr>
              <w:t>0%</w:t>
            </w:r>
          </w:p>
        </w:tc>
      </w:tr>
      <w:tr w:rsidR="00F36785" w:rsidRPr="000B0A5A" w14:paraId="7AB7B056" w14:textId="77777777" w:rsidTr="000B0A5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810" w:type="dxa"/>
            <w:gridSpan w:val="5"/>
            <w:vAlign w:val="center"/>
          </w:tcPr>
          <w:p w14:paraId="5257507D" w14:textId="77777777" w:rsidR="00F36785" w:rsidRPr="000B0A5A" w:rsidRDefault="00C834A7" w:rsidP="000B0A5A">
            <w:pPr>
              <w:keepLines/>
              <w:spacing w:line="252" w:lineRule="auto"/>
              <w:ind w:left="248"/>
              <w:jc w:val="center"/>
              <w:rPr>
                <w:rFonts w:cs="Traditional Arabic"/>
                <w:szCs w:val="28"/>
                <w:rtl/>
                <w:lang w:bidi="ar-JO"/>
              </w:rPr>
            </w:pPr>
            <w:r w:rsidRPr="000B0A5A">
              <w:rPr>
                <w:rFonts w:cs="Traditional Arabic"/>
                <w:szCs w:val="28"/>
                <w:rtl/>
                <w:lang w:bidi="ar-JO"/>
              </w:rPr>
              <w:t>التدريس</w:t>
            </w:r>
          </w:p>
        </w:tc>
      </w:tr>
      <w:tr w:rsidR="00F36785" w:rsidRPr="000B0A5A" w14:paraId="70D3414B" w14:textId="77777777" w:rsidTr="000B0A5A">
        <w:trPr>
          <w:trHeight w:val="1050"/>
          <w:jc w:val="center"/>
        </w:trPr>
        <w:tc>
          <w:tcPr>
            <w:cnfStyle w:val="001000000000" w:firstRow="0" w:lastRow="0" w:firstColumn="1" w:lastColumn="0" w:oddVBand="0" w:evenVBand="0" w:oddHBand="0" w:evenHBand="0" w:firstRowFirstColumn="0" w:firstRowLastColumn="0" w:lastRowFirstColumn="0" w:lastRowLastColumn="0"/>
            <w:tcW w:w="952" w:type="dxa"/>
            <w:vAlign w:val="center"/>
          </w:tcPr>
          <w:p w14:paraId="73F4C6C7" w14:textId="77777777" w:rsidR="00F36785" w:rsidRPr="000B0A5A" w:rsidRDefault="00F36785" w:rsidP="000B0A5A">
            <w:pPr>
              <w:pStyle w:val="Heading2"/>
              <w:keepNext w:val="0"/>
              <w:numPr>
                <w:ilvl w:val="0"/>
                <w:numId w:val="0"/>
              </w:numPr>
              <w:spacing w:before="0" w:line="252" w:lineRule="auto"/>
              <w:jc w:val="center"/>
              <w:outlineLvl w:val="1"/>
              <w:rPr>
                <w:rFonts w:cs="Traditional Arabic"/>
                <w:b/>
                <w:bCs/>
                <w:sz w:val="28"/>
                <w:szCs w:val="28"/>
                <w:rtl/>
                <w:lang w:bidi="ar-JO"/>
              </w:rPr>
            </w:pPr>
            <w:r w:rsidRPr="000B0A5A">
              <w:rPr>
                <w:rFonts w:cs="Traditional Arabic"/>
                <w:b/>
                <w:bCs/>
                <w:sz w:val="28"/>
                <w:szCs w:val="28"/>
                <w:lang w:bidi="ar-JO"/>
              </w:rPr>
              <w:t>2.1</w:t>
            </w:r>
          </w:p>
        </w:tc>
        <w:tc>
          <w:tcPr>
            <w:tcW w:w="4765" w:type="dxa"/>
            <w:vAlign w:val="center"/>
          </w:tcPr>
          <w:p w14:paraId="107AC418" w14:textId="77777777" w:rsidR="00F36785" w:rsidRPr="000B0A5A" w:rsidRDefault="00F36785" w:rsidP="000B0A5A">
            <w:pPr>
              <w:keepLines/>
              <w:spacing w:line="252" w:lineRule="auto"/>
              <w:jc w:val="both"/>
              <w:cnfStyle w:val="000000000000" w:firstRow="0" w:lastRow="0" w:firstColumn="0" w:lastColumn="0" w:oddVBand="0" w:evenVBand="0" w:oddHBand="0" w:evenHBand="0" w:firstRowFirstColumn="0" w:firstRowLastColumn="0" w:lastRowFirstColumn="0" w:lastRowLastColumn="0"/>
              <w:rPr>
                <w:rFonts w:cs="Traditional Arabic"/>
                <w:color w:val="000000"/>
                <w:szCs w:val="28"/>
              </w:rPr>
            </w:pPr>
            <w:r w:rsidRPr="000B0A5A">
              <w:rPr>
                <w:rFonts w:cs="Traditional Arabic"/>
                <w:color w:val="000000" w:themeColor="text1"/>
                <w:szCs w:val="28"/>
                <w:rtl/>
              </w:rPr>
              <w:t>إجمالي النقص (حسب التخصص) على مستوى الجامعة في عدد أعضاء الهيئة التدريسية طبقًا لمعايير الاعتماد الخاص</w:t>
            </w:r>
            <w:r w:rsidR="00817069" w:rsidRPr="000B0A5A">
              <w:rPr>
                <w:rFonts w:cs="Traditional Arabic" w:hint="cs"/>
                <w:color w:val="000000" w:themeColor="text1"/>
                <w:szCs w:val="28"/>
                <w:rtl/>
              </w:rPr>
              <w:t>.</w:t>
            </w:r>
          </w:p>
        </w:tc>
        <w:tc>
          <w:tcPr>
            <w:tcW w:w="1478" w:type="dxa"/>
            <w:vAlign w:val="center"/>
          </w:tcPr>
          <w:p w14:paraId="50C193AD" w14:textId="77777777" w:rsidR="00F36785" w:rsidRPr="000B0A5A" w:rsidRDefault="00C00EDE" w:rsidP="000B0A5A">
            <w:pPr>
              <w:keepLines/>
              <w:spacing w:line="252" w:lineRule="auto"/>
              <w:jc w:val="center"/>
              <w:cnfStyle w:val="000000000000" w:firstRow="0" w:lastRow="0" w:firstColumn="0" w:lastColumn="0" w:oddVBand="0" w:evenVBand="0" w:oddHBand="0" w:evenHBand="0" w:firstRowFirstColumn="0" w:firstRowLastColumn="0" w:lastRowFirstColumn="0" w:lastRowLastColumn="0"/>
              <w:rPr>
                <w:rFonts w:cs="Traditional Arabic"/>
                <w:szCs w:val="28"/>
                <w:rtl/>
              </w:rPr>
            </w:pPr>
            <w:r w:rsidRPr="000B0A5A">
              <w:rPr>
                <w:rFonts w:cs="Traditional Arabic"/>
                <w:szCs w:val="28"/>
              </w:rPr>
              <w:t>0</w:t>
            </w:r>
          </w:p>
        </w:tc>
        <w:tc>
          <w:tcPr>
            <w:tcW w:w="1349" w:type="dxa"/>
            <w:vAlign w:val="center"/>
          </w:tcPr>
          <w:p w14:paraId="2D4B2E36" w14:textId="77777777" w:rsidR="00F36785" w:rsidRPr="000B0A5A" w:rsidRDefault="00C00EDE" w:rsidP="000B0A5A">
            <w:pPr>
              <w:keepLines/>
              <w:spacing w:line="252" w:lineRule="auto"/>
              <w:jc w:val="center"/>
              <w:cnfStyle w:val="000000000000" w:firstRow="0" w:lastRow="0" w:firstColumn="0" w:lastColumn="0" w:oddVBand="0" w:evenVBand="0" w:oddHBand="0" w:evenHBand="0" w:firstRowFirstColumn="0" w:firstRowLastColumn="0" w:lastRowFirstColumn="0" w:lastRowLastColumn="0"/>
              <w:rPr>
                <w:rFonts w:cs="Traditional Arabic"/>
                <w:szCs w:val="28"/>
                <w:rtl/>
              </w:rPr>
            </w:pPr>
            <w:r w:rsidRPr="000B0A5A">
              <w:rPr>
                <w:rFonts w:cs="Traditional Arabic"/>
                <w:szCs w:val="28"/>
              </w:rPr>
              <w:t>0</w:t>
            </w:r>
          </w:p>
        </w:tc>
        <w:tc>
          <w:tcPr>
            <w:tcW w:w="1266" w:type="dxa"/>
            <w:vAlign w:val="center"/>
          </w:tcPr>
          <w:p w14:paraId="3838A9B4" w14:textId="77777777" w:rsidR="00F36785" w:rsidRPr="000B0A5A" w:rsidRDefault="00515A88" w:rsidP="000B0A5A">
            <w:pPr>
              <w:keepLines/>
              <w:spacing w:line="252" w:lineRule="auto"/>
              <w:jc w:val="center"/>
              <w:cnfStyle w:val="000000000000" w:firstRow="0" w:lastRow="0" w:firstColumn="0" w:lastColumn="0" w:oddVBand="0" w:evenVBand="0" w:oddHBand="0" w:evenHBand="0" w:firstRowFirstColumn="0" w:firstRowLastColumn="0" w:lastRowFirstColumn="0" w:lastRowLastColumn="0"/>
              <w:rPr>
                <w:rFonts w:cs="Traditional Arabic"/>
                <w:szCs w:val="28"/>
                <w:rtl/>
              </w:rPr>
            </w:pPr>
            <w:r w:rsidRPr="000B0A5A">
              <w:rPr>
                <w:rFonts w:cs="Traditional Arabic" w:hint="cs"/>
                <w:szCs w:val="28"/>
                <w:rtl/>
              </w:rPr>
              <w:t>0</w:t>
            </w:r>
          </w:p>
        </w:tc>
      </w:tr>
      <w:tr w:rsidR="00F36785" w:rsidRPr="000B0A5A" w14:paraId="3F867058" w14:textId="77777777" w:rsidTr="000B0A5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52" w:type="dxa"/>
            <w:vAlign w:val="center"/>
          </w:tcPr>
          <w:p w14:paraId="737CD174" w14:textId="77777777" w:rsidR="00F36785" w:rsidRPr="000B0A5A" w:rsidRDefault="00F36785" w:rsidP="000B0A5A">
            <w:pPr>
              <w:pStyle w:val="Heading2"/>
              <w:keepNext w:val="0"/>
              <w:numPr>
                <w:ilvl w:val="0"/>
                <w:numId w:val="0"/>
              </w:numPr>
              <w:spacing w:before="0" w:line="252" w:lineRule="auto"/>
              <w:jc w:val="center"/>
              <w:outlineLvl w:val="1"/>
              <w:rPr>
                <w:rFonts w:cs="Traditional Arabic"/>
                <w:b/>
                <w:bCs/>
                <w:sz w:val="28"/>
                <w:szCs w:val="28"/>
                <w:rtl/>
                <w:lang w:bidi="ar-JO"/>
              </w:rPr>
            </w:pPr>
            <w:r w:rsidRPr="000B0A5A">
              <w:rPr>
                <w:rFonts w:cs="Traditional Arabic"/>
                <w:b/>
                <w:bCs/>
                <w:sz w:val="28"/>
                <w:szCs w:val="28"/>
                <w:lang w:bidi="ar-JO"/>
              </w:rPr>
              <w:t>2.2</w:t>
            </w:r>
          </w:p>
        </w:tc>
        <w:tc>
          <w:tcPr>
            <w:tcW w:w="4765" w:type="dxa"/>
            <w:vAlign w:val="center"/>
          </w:tcPr>
          <w:p w14:paraId="167C4F0C" w14:textId="77777777" w:rsidR="00F36785" w:rsidRPr="000B0A5A" w:rsidRDefault="00F36785" w:rsidP="000B0A5A">
            <w:pPr>
              <w:keepLines/>
              <w:spacing w:line="252" w:lineRule="auto"/>
              <w:jc w:val="both"/>
              <w:cnfStyle w:val="000000100000" w:firstRow="0" w:lastRow="0" w:firstColumn="0" w:lastColumn="0" w:oddVBand="0" w:evenVBand="0" w:oddHBand="1" w:evenHBand="0" w:firstRowFirstColumn="0" w:firstRowLastColumn="0" w:lastRowFirstColumn="0" w:lastRowLastColumn="0"/>
              <w:rPr>
                <w:rFonts w:cs="Traditional Arabic"/>
                <w:color w:val="000000"/>
                <w:szCs w:val="28"/>
                <w:rtl/>
              </w:rPr>
            </w:pPr>
            <w:r w:rsidRPr="000B0A5A">
              <w:rPr>
                <w:rFonts w:cs="Traditional Arabic"/>
                <w:color w:val="000000" w:themeColor="text1"/>
                <w:szCs w:val="28"/>
                <w:rtl/>
              </w:rPr>
              <w:t>إجمالي الزيادة (حسب التخصص) على مستوى الجامعة في عدد أعضاء الهيئة التدريسية طبقًا لمعايير الاعتماد الخاص</w:t>
            </w:r>
            <w:r w:rsidR="00817069" w:rsidRPr="000B0A5A">
              <w:rPr>
                <w:rFonts w:cs="Traditional Arabic" w:hint="cs"/>
                <w:color w:val="000000" w:themeColor="text1"/>
                <w:szCs w:val="28"/>
                <w:rtl/>
              </w:rPr>
              <w:t>.</w:t>
            </w:r>
          </w:p>
        </w:tc>
        <w:tc>
          <w:tcPr>
            <w:tcW w:w="1478" w:type="dxa"/>
            <w:vAlign w:val="center"/>
          </w:tcPr>
          <w:p w14:paraId="39F1353C" w14:textId="77777777" w:rsidR="00F36785" w:rsidRPr="000B0A5A" w:rsidRDefault="00C80DC6" w:rsidP="000B0A5A">
            <w:pPr>
              <w:keepLines/>
              <w:spacing w:line="252" w:lineRule="auto"/>
              <w:jc w:val="center"/>
              <w:cnfStyle w:val="000000100000" w:firstRow="0" w:lastRow="0" w:firstColumn="0" w:lastColumn="0" w:oddVBand="0" w:evenVBand="0" w:oddHBand="1" w:evenHBand="0" w:firstRowFirstColumn="0" w:firstRowLastColumn="0" w:lastRowFirstColumn="0" w:lastRowLastColumn="0"/>
              <w:rPr>
                <w:rFonts w:cs="Traditional Arabic"/>
                <w:szCs w:val="28"/>
                <w:rtl/>
                <w:lang w:bidi="ar-JO"/>
              </w:rPr>
            </w:pPr>
            <w:r w:rsidRPr="000B0A5A">
              <w:rPr>
                <w:rFonts w:cs="Traditional Arabic"/>
                <w:szCs w:val="28"/>
                <w:lang w:bidi="ar-JO"/>
              </w:rPr>
              <w:t>6</w:t>
            </w:r>
          </w:p>
        </w:tc>
        <w:tc>
          <w:tcPr>
            <w:tcW w:w="1349" w:type="dxa"/>
            <w:vAlign w:val="center"/>
          </w:tcPr>
          <w:p w14:paraId="75940946" w14:textId="77777777" w:rsidR="00F36785" w:rsidRPr="000B0A5A" w:rsidRDefault="009862D9" w:rsidP="000B0A5A">
            <w:pPr>
              <w:keepLines/>
              <w:spacing w:line="252" w:lineRule="auto"/>
              <w:jc w:val="center"/>
              <w:cnfStyle w:val="000000100000" w:firstRow="0" w:lastRow="0" w:firstColumn="0" w:lastColumn="0" w:oddVBand="0" w:evenVBand="0" w:oddHBand="1" w:evenHBand="0" w:firstRowFirstColumn="0" w:firstRowLastColumn="0" w:lastRowFirstColumn="0" w:lastRowLastColumn="0"/>
              <w:rPr>
                <w:rFonts w:cs="Traditional Arabic"/>
                <w:szCs w:val="28"/>
                <w:rtl/>
                <w:lang w:bidi="ar-JO"/>
              </w:rPr>
            </w:pPr>
            <w:r w:rsidRPr="000B0A5A">
              <w:rPr>
                <w:rFonts w:cs="Traditional Arabic"/>
                <w:szCs w:val="28"/>
                <w:lang w:bidi="ar-JO"/>
              </w:rPr>
              <w:t>11</w:t>
            </w:r>
          </w:p>
        </w:tc>
        <w:tc>
          <w:tcPr>
            <w:tcW w:w="1266" w:type="dxa"/>
            <w:vAlign w:val="center"/>
          </w:tcPr>
          <w:p w14:paraId="4B34B166" w14:textId="5CDDB997" w:rsidR="00F36785" w:rsidRPr="000B0A5A" w:rsidRDefault="007C7AE8" w:rsidP="000B0A5A">
            <w:pPr>
              <w:keepLines/>
              <w:spacing w:line="252" w:lineRule="auto"/>
              <w:jc w:val="center"/>
              <w:cnfStyle w:val="000000100000" w:firstRow="0" w:lastRow="0" w:firstColumn="0" w:lastColumn="0" w:oddVBand="0" w:evenVBand="0" w:oddHBand="1" w:evenHBand="0" w:firstRowFirstColumn="0" w:firstRowLastColumn="0" w:lastRowFirstColumn="0" w:lastRowLastColumn="0"/>
              <w:rPr>
                <w:rFonts w:cs="Traditional Arabic"/>
                <w:szCs w:val="28"/>
                <w:rtl/>
                <w:lang w:bidi="ar-JO"/>
              </w:rPr>
            </w:pPr>
            <w:r w:rsidRPr="000B0A5A">
              <w:rPr>
                <w:rFonts w:cs="Traditional Arabic"/>
                <w:color w:val="FF0000"/>
                <w:szCs w:val="28"/>
                <w:lang w:bidi="ar-JO"/>
              </w:rPr>
              <w:t>-45.</w:t>
            </w:r>
            <w:r w:rsidR="00AB30F0" w:rsidRPr="000B0A5A">
              <w:rPr>
                <w:rFonts w:cs="Traditional Arabic"/>
                <w:color w:val="FF0000"/>
                <w:szCs w:val="28"/>
                <w:lang w:bidi="ar-JO"/>
              </w:rPr>
              <w:t>45</w:t>
            </w:r>
            <w:r w:rsidRPr="000B0A5A">
              <w:rPr>
                <w:rFonts w:cs="Traditional Arabic"/>
                <w:color w:val="FF0000"/>
                <w:szCs w:val="28"/>
                <w:lang w:bidi="ar-JO"/>
              </w:rPr>
              <w:t>%</w:t>
            </w:r>
          </w:p>
        </w:tc>
      </w:tr>
      <w:tr w:rsidR="00F36785" w:rsidRPr="000B0A5A" w14:paraId="1D0CC2B0" w14:textId="77777777" w:rsidTr="000B0A5A">
        <w:trPr>
          <w:jc w:val="center"/>
        </w:trPr>
        <w:tc>
          <w:tcPr>
            <w:cnfStyle w:val="001000000000" w:firstRow="0" w:lastRow="0" w:firstColumn="1" w:lastColumn="0" w:oddVBand="0" w:evenVBand="0" w:oddHBand="0" w:evenHBand="0" w:firstRowFirstColumn="0" w:firstRowLastColumn="0" w:lastRowFirstColumn="0" w:lastRowLastColumn="0"/>
            <w:tcW w:w="952" w:type="dxa"/>
            <w:vAlign w:val="center"/>
          </w:tcPr>
          <w:p w14:paraId="2390B517" w14:textId="77777777" w:rsidR="00F36785" w:rsidRPr="000B0A5A" w:rsidRDefault="00F36785" w:rsidP="000B0A5A">
            <w:pPr>
              <w:pStyle w:val="Heading2"/>
              <w:keepNext w:val="0"/>
              <w:numPr>
                <w:ilvl w:val="0"/>
                <w:numId w:val="0"/>
              </w:numPr>
              <w:spacing w:before="0" w:line="252" w:lineRule="auto"/>
              <w:jc w:val="center"/>
              <w:outlineLvl w:val="1"/>
              <w:rPr>
                <w:rFonts w:cs="Traditional Arabic"/>
                <w:b/>
                <w:bCs/>
                <w:sz w:val="28"/>
                <w:szCs w:val="28"/>
                <w:rtl/>
                <w:lang w:bidi="ar-JO"/>
              </w:rPr>
            </w:pPr>
            <w:r w:rsidRPr="000B0A5A">
              <w:rPr>
                <w:rFonts w:cs="Traditional Arabic"/>
                <w:b/>
                <w:bCs/>
                <w:sz w:val="28"/>
                <w:szCs w:val="28"/>
                <w:lang w:bidi="ar-JO"/>
              </w:rPr>
              <w:t>2.3</w:t>
            </w:r>
          </w:p>
        </w:tc>
        <w:tc>
          <w:tcPr>
            <w:tcW w:w="4765" w:type="dxa"/>
            <w:vAlign w:val="center"/>
          </w:tcPr>
          <w:p w14:paraId="017FF406" w14:textId="77777777" w:rsidR="00F36785" w:rsidRPr="000B0A5A" w:rsidRDefault="00F36785" w:rsidP="000B0A5A">
            <w:pPr>
              <w:keepLines/>
              <w:spacing w:line="252" w:lineRule="auto"/>
              <w:jc w:val="both"/>
              <w:cnfStyle w:val="000000000000" w:firstRow="0" w:lastRow="0" w:firstColumn="0" w:lastColumn="0" w:oddVBand="0" w:evenVBand="0" w:oddHBand="0" w:evenHBand="0" w:firstRowFirstColumn="0" w:firstRowLastColumn="0" w:lastRowFirstColumn="0" w:lastRowLastColumn="0"/>
              <w:rPr>
                <w:rFonts w:cs="Traditional Arabic"/>
                <w:color w:val="000000"/>
                <w:szCs w:val="28"/>
              </w:rPr>
            </w:pPr>
            <w:r w:rsidRPr="000B0A5A">
              <w:rPr>
                <w:rFonts w:cs="Traditional Arabic"/>
                <w:color w:val="000000"/>
                <w:szCs w:val="28"/>
                <w:rtl/>
              </w:rPr>
              <w:t>نتائج الاستبانات المحوسبة لقياس مدى رضا أعضاء الهيئة التدريسية عن قدرة الجامعة على إدارة التعليم والتعلم الإلكتروني (عن بعد)</w:t>
            </w:r>
            <w:r w:rsidR="00817069" w:rsidRPr="000B0A5A">
              <w:rPr>
                <w:rFonts w:cs="Traditional Arabic" w:hint="cs"/>
                <w:color w:val="000000"/>
                <w:szCs w:val="28"/>
                <w:rtl/>
              </w:rPr>
              <w:t>.</w:t>
            </w:r>
          </w:p>
        </w:tc>
        <w:tc>
          <w:tcPr>
            <w:tcW w:w="1478" w:type="dxa"/>
            <w:vAlign w:val="center"/>
          </w:tcPr>
          <w:p w14:paraId="24C1344B" w14:textId="77777777" w:rsidR="00F36785" w:rsidRPr="000B0A5A" w:rsidRDefault="00BA4FF4" w:rsidP="000B0A5A">
            <w:pPr>
              <w:keepLines/>
              <w:spacing w:line="252" w:lineRule="auto"/>
              <w:jc w:val="center"/>
              <w:cnfStyle w:val="000000000000" w:firstRow="0" w:lastRow="0" w:firstColumn="0" w:lastColumn="0" w:oddVBand="0" w:evenVBand="0" w:oddHBand="0" w:evenHBand="0" w:firstRowFirstColumn="0" w:firstRowLastColumn="0" w:lastRowFirstColumn="0" w:lastRowLastColumn="0"/>
              <w:rPr>
                <w:rFonts w:cs="Traditional Arabic"/>
                <w:szCs w:val="28"/>
                <w:rtl/>
                <w:lang w:bidi="ar-JO"/>
              </w:rPr>
            </w:pPr>
            <w:r w:rsidRPr="000B0A5A">
              <w:rPr>
                <w:rFonts w:cs="Traditional Arabic"/>
                <w:szCs w:val="28"/>
                <w:lang w:bidi="ar-JO"/>
              </w:rPr>
              <w:t>56%</w:t>
            </w:r>
          </w:p>
        </w:tc>
        <w:tc>
          <w:tcPr>
            <w:tcW w:w="1349" w:type="dxa"/>
            <w:vAlign w:val="center"/>
          </w:tcPr>
          <w:p w14:paraId="22FFD7DF" w14:textId="2938C050" w:rsidR="00F36785" w:rsidRPr="000B0A5A" w:rsidRDefault="001C0904" w:rsidP="000B0A5A">
            <w:pPr>
              <w:keepLines/>
              <w:spacing w:line="252" w:lineRule="auto"/>
              <w:jc w:val="center"/>
              <w:cnfStyle w:val="000000000000" w:firstRow="0" w:lastRow="0" w:firstColumn="0" w:lastColumn="0" w:oddVBand="0" w:evenVBand="0" w:oddHBand="0" w:evenHBand="0" w:firstRowFirstColumn="0" w:firstRowLastColumn="0" w:lastRowFirstColumn="0" w:lastRowLastColumn="0"/>
              <w:rPr>
                <w:rFonts w:cs="Traditional Arabic"/>
                <w:szCs w:val="28"/>
                <w:lang w:bidi="ar-JO"/>
              </w:rPr>
            </w:pPr>
            <w:r w:rsidRPr="000B0A5A">
              <w:rPr>
                <w:rFonts w:cs="Traditional Arabic"/>
                <w:szCs w:val="28"/>
                <w:lang w:bidi="ar-JO"/>
              </w:rPr>
              <w:t>53%</w:t>
            </w:r>
          </w:p>
        </w:tc>
        <w:tc>
          <w:tcPr>
            <w:tcW w:w="1266" w:type="dxa"/>
            <w:vAlign w:val="center"/>
          </w:tcPr>
          <w:p w14:paraId="4C0954F3" w14:textId="349DB2B2" w:rsidR="00F36785" w:rsidRPr="000B0A5A" w:rsidRDefault="001C0904" w:rsidP="000B0A5A">
            <w:pPr>
              <w:keepLines/>
              <w:spacing w:line="252" w:lineRule="auto"/>
              <w:jc w:val="center"/>
              <w:cnfStyle w:val="000000000000" w:firstRow="0" w:lastRow="0" w:firstColumn="0" w:lastColumn="0" w:oddVBand="0" w:evenVBand="0" w:oddHBand="0" w:evenHBand="0" w:firstRowFirstColumn="0" w:firstRowLastColumn="0" w:lastRowFirstColumn="0" w:lastRowLastColumn="0"/>
              <w:rPr>
                <w:rFonts w:cs="Traditional Arabic"/>
                <w:szCs w:val="28"/>
                <w:rtl/>
                <w:lang w:bidi="ar-JO"/>
              </w:rPr>
            </w:pPr>
            <w:r w:rsidRPr="000B0A5A">
              <w:rPr>
                <w:rFonts w:cs="Traditional Arabic"/>
                <w:szCs w:val="28"/>
                <w:lang w:bidi="ar-JO"/>
              </w:rPr>
              <w:t>3%</w:t>
            </w:r>
          </w:p>
        </w:tc>
      </w:tr>
      <w:tr w:rsidR="00F36785" w:rsidRPr="000B0A5A" w14:paraId="0D13A96F" w14:textId="77777777" w:rsidTr="000B0A5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52" w:type="dxa"/>
            <w:vAlign w:val="center"/>
          </w:tcPr>
          <w:p w14:paraId="0D9591FD" w14:textId="77777777" w:rsidR="00F36785" w:rsidRPr="000B0A5A" w:rsidRDefault="00F36785" w:rsidP="000B0A5A">
            <w:pPr>
              <w:pStyle w:val="Heading2"/>
              <w:keepNext w:val="0"/>
              <w:numPr>
                <w:ilvl w:val="0"/>
                <w:numId w:val="0"/>
              </w:numPr>
              <w:spacing w:before="0" w:line="252" w:lineRule="auto"/>
              <w:jc w:val="center"/>
              <w:outlineLvl w:val="1"/>
              <w:rPr>
                <w:rFonts w:cs="Traditional Arabic"/>
                <w:b/>
                <w:bCs/>
                <w:sz w:val="28"/>
                <w:szCs w:val="28"/>
                <w:rtl/>
                <w:lang w:bidi="ar-JO"/>
              </w:rPr>
            </w:pPr>
            <w:r w:rsidRPr="000B0A5A">
              <w:rPr>
                <w:rFonts w:cs="Traditional Arabic"/>
                <w:b/>
                <w:bCs/>
                <w:sz w:val="28"/>
                <w:szCs w:val="28"/>
                <w:lang w:bidi="ar-JO"/>
              </w:rPr>
              <w:t>2.4</w:t>
            </w:r>
          </w:p>
        </w:tc>
        <w:tc>
          <w:tcPr>
            <w:tcW w:w="4765" w:type="dxa"/>
            <w:vAlign w:val="center"/>
          </w:tcPr>
          <w:p w14:paraId="3E0E454B" w14:textId="77777777" w:rsidR="00F36785" w:rsidRPr="000B0A5A" w:rsidRDefault="00F36785" w:rsidP="000B0A5A">
            <w:pPr>
              <w:keepLines/>
              <w:spacing w:line="252" w:lineRule="auto"/>
              <w:jc w:val="both"/>
              <w:cnfStyle w:val="000000100000" w:firstRow="0" w:lastRow="0" w:firstColumn="0" w:lastColumn="0" w:oddVBand="0" w:evenVBand="0" w:oddHBand="1" w:evenHBand="0" w:firstRowFirstColumn="0" w:firstRowLastColumn="0" w:lastRowFirstColumn="0" w:lastRowLastColumn="0"/>
              <w:rPr>
                <w:rFonts w:cs="Traditional Arabic"/>
                <w:color w:val="000000"/>
                <w:szCs w:val="28"/>
                <w:lang w:bidi="ar-JO"/>
              </w:rPr>
            </w:pPr>
            <w:r w:rsidRPr="000B0A5A">
              <w:rPr>
                <w:rFonts w:cs="Traditional Arabic"/>
                <w:szCs w:val="28"/>
                <w:rtl/>
                <w:lang w:bidi="ar-JO"/>
              </w:rPr>
              <w:t>نتائج الاستبانات المحوسبة لقياس مدى رضا الطلبة لقدرة الجامعة على إدارة التعليم والتعلم الإلكتروني (عن بعد)</w:t>
            </w:r>
            <w:r w:rsidR="00817069" w:rsidRPr="000B0A5A">
              <w:rPr>
                <w:rFonts w:cs="Traditional Arabic" w:hint="cs"/>
                <w:szCs w:val="28"/>
                <w:rtl/>
                <w:lang w:bidi="ar-JO"/>
              </w:rPr>
              <w:t>.</w:t>
            </w:r>
          </w:p>
        </w:tc>
        <w:tc>
          <w:tcPr>
            <w:tcW w:w="1478" w:type="dxa"/>
            <w:vAlign w:val="center"/>
          </w:tcPr>
          <w:p w14:paraId="4485126E" w14:textId="77777777" w:rsidR="00F36785" w:rsidRPr="000B0A5A" w:rsidRDefault="00E04227" w:rsidP="000B0A5A">
            <w:pPr>
              <w:keepLines/>
              <w:spacing w:line="252" w:lineRule="auto"/>
              <w:jc w:val="center"/>
              <w:cnfStyle w:val="000000100000" w:firstRow="0" w:lastRow="0" w:firstColumn="0" w:lastColumn="0" w:oddVBand="0" w:evenVBand="0" w:oddHBand="1" w:evenHBand="0" w:firstRowFirstColumn="0" w:firstRowLastColumn="0" w:lastRowFirstColumn="0" w:lastRowLastColumn="0"/>
              <w:rPr>
                <w:rFonts w:cs="Traditional Arabic"/>
                <w:szCs w:val="28"/>
                <w:lang w:bidi="ar-JO"/>
              </w:rPr>
            </w:pPr>
            <w:r w:rsidRPr="000B0A5A">
              <w:rPr>
                <w:rFonts w:cs="Traditional Arabic"/>
                <w:szCs w:val="28"/>
                <w:lang w:bidi="ar-JO"/>
              </w:rPr>
              <w:t>88%</w:t>
            </w:r>
          </w:p>
        </w:tc>
        <w:tc>
          <w:tcPr>
            <w:tcW w:w="1349" w:type="dxa"/>
            <w:vAlign w:val="center"/>
          </w:tcPr>
          <w:p w14:paraId="4020EB0A" w14:textId="18880410" w:rsidR="00F36785" w:rsidRPr="000B0A5A" w:rsidRDefault="001C0904" w:rsidP="000B0A5A">
            <w:pPr>
              <w:keepLines/>
              <w:spacing w:line="252" w:lineRule="auto"/>
              <w:jc w:val="center"/>
              <w:cnfStyle w:val="000000100000" w:firstRow="0" w:lastRow="0" w:firstColumn="0" w:lastColumn="0" w:oddVBand="0" w:evenVBand="0" w:oddHBand="1" w:evenHBand="0" w:firstRowFirstColumn="0" w:firstRowLastColumn="0" w:lastRowFirstColumn="0" w:lastRowLastColumn="0"/>
              <w:rPr>
                <w:rFonts w:cs="Traditional Arabic"/>
                <w:szCs w:val="28"/>
                <w:rtl/>
                <w:lang w:bidi="ar-JO"/>
              </w:rPr>
            </w:pPr>
            <w:r w:rsidRPr="000B0A5A">
              <w:rPr>
                <w:rFonts w:cs="Traditional Arabic"/>
                <w:szCs w:val="28"/>
                <w:lang w:bidi="ar-JO"/>
              </w:rPr>
              <w:t>69%</w:t>
            </w:r>
          </w:p>
        </w:tc>
        <w:tc>
          <w:tcPr>
            <w:tcW w:w="1266" w:type="dxa"/>
            <w:vAlign w:val="center"/>
          </w:tcPr>
          <w:p w14:paraId="49E5B9BF" w14:textId="1BD37DA8" w:rsidR="00F36785" w:rsidRPr="000B0A5A" w:rsidRDefault="001C0904" w:rsidP="000B0A5A">
            <w:pPr>
              <w:keepLines/>
              <w:spacing w:line="252" w:lineRule="auto"/>
              <w:jc w:val="center"/>
              <w:cnfStyle w:val="000000100000" w:firstRow="0" w:lastRow="0" w:firstColumn="0" w:lastColumn="0" w:oddVBand="0" w:evenVBand="0" w:oddHBand="1" w:evenHBand="0" w:firstRowFirstColumn="0" w:firstRowLastColumn="0" w:lastRowFirstColumn="0" w:lastRowLastColumn="0"/>
              <w:rPr>
                <w:rFonts w:cs="Traditional Arabic"/>
                <w:szCs w:val="28"/>
                <w:rtl/>
                <w:lang w:bidi="ar-JO"/>
              </w:rPr>
            </w:pPr>
            <w:r w:rsidRPr="000B0A5A">
              <w:rPr>
                <w:rFonts w:cs="Traditional Arabic"/>
                <w:szCs w:val="28"/>
                <w:lang w:bidi="ar-JO"/>
              </w:rPr>
              <w:t>19%</w:t>
            </w:r>
          </w:p>
        </w:tc>
      </w:tr>
      <w:tr w:rsidR="00F36785" w:rsidRPr="000B0A5A" w14:paraId="674301E5" w14:textId="77777777" w:rsidTr="000B0A5A">
        <w:trPr>
          <w:jc w:val="center"/>
        </w:trPr>
        <w:tc>
          <w:tcPr>
            <w:cnfStyle w:val="001000000000" w:firstRow="0" w:lastRow="0" w:firstColumn="1" w:lastColumn="0" w:oddVBand="0" w:evenVBand="0" w:oddHBand="0" w:evenHBand="0" w:firstRowFirstColumn="0" w:firstRowLastColumn="0" w:lastRowFirstColumn="0" w:lastRowLastColumn="0"/>
            <w:tcW w:w="952" w:type="dxa"/>
            <w:vAlign w:val="center"/>
          </w:tcPr>
          <w:p w14:paraId="4657C105" w14:textId="77777777" w:rsidR="00F36785" w:rsidRPr="000B0A5A" w:rsidRDefault="00F36785" w:rsidP="000B0A5A">
            <w:pPr>
              <w:pStyle w:val="Heading2"/>
              <w:keepNext w:val="0"/>
              <w:numPr>
                <w:ilvl w:val="0"/>
                <w:numId w:val="0"/>
              </w:numPr>
              <w:spacing w:before="0" w:line="252" w:lineRule="auto"/>
              <w:jc w:val="center"/>
              <w:outlineLvl w:val="1"/>
              <w:rPr>
                <w:rFonts w:cs="Traditional Arabic"/>
                <w:b/>
                <w:bCs/>
                <w:sz w:val="28"/>
                <w:szCs w:val="28"/>
                <w:rtl/>
                <w:lang w:bidi="ar-JO"/>
              </w:rPr>
            </w:pPr>
            <w:r w:rsidRPr="000B0A5A">
              <w:rPr>
                <w:rFonts w:cs="Traditional Arabic"/>
                <w:b/>
                <w:bCs/>
                <w:sz w:val="28"/>
                <w:szCs w:val="28"/>
                <w:lang w:bidi="ar-JO"/>
              </w:rPr>
              <w:t>2.5</w:t>
            </w:r>
          </w:p>
        </w:tc>
        <w:tc>
          <w:tcPr>
            <w:tcW w:w="4765" w:type="dxa"/>
            <w:vAlign w:val="center"/>
          </w:tcPr>
          <w:p w14:paraId="2F94B169" w14:textId="77777777" w:rsidR="00F36785" w:rsidRPr="000B0A5A" w:rsidRDefault="00F36785" w:rsidP="000B0A5A">
            <w:pPr>
              <w:keepLines/>
              <w:spacing w:line="252" w:lineRule="auto"/>
              <w:jc w:val="both"/>
              <w:cnfStyle w:val="000000000000" w:firstRow="0" w:lastRow="0" w:firstColumn="0" w:lastColumn="0" w:oddVBand="0" w:evenVBand="0" w:oddHBand="0" w:evenHBand="0" w:firstRowFirstColumn="0" w:firstRowLastColumn="0" w:lastRowFirstColumn="0" w:lastRowLastColumn="0"/>
              <w:rPr>
                <w:rFonts w:cs="Traditional Arabic"/>
                <w:color w:val="000000"/>
                <w:szCs w:val="28"/>
                <w:rtl/>
                <w:lang w:bidi="ar-JO"/>
              </w:rPr>
            </w:pPr>
            <w:r w:rsidRPr="000B0A5A">
              <w:rPr>
                <w:rFonts w:cs="Traditional Arabic"/>
                <w:color w:val="000000"/>
                <w:szCs w:val="28"/>
                <w:rtl/>
                <w:lang w:bidi="ar-JO"/>
              </w:rPr>
              <w:t>عدد الطلبة الموفدين</w:t>
            </w:r>
            <w:r w:rsidR="00817069" w:rsidRPr="000B0A5A">
              <w:rPr>
                <w:rFonts w:cs="Traditional Arabic" w:hint="cs"/>
                <w:color w:val="000000"/>
                <w:szCs w:val="28"/>
                <w:rtl/>
                <w:lang w:bidi="ar-JO"/>
              </w:rPr>
              <w:t>.</w:t>
            </w:r>
          </w:p>
        </w:tc>
        <w:tc>
          <w:tcPr>
            <w:tcW w:w="1478" w:type="dxa"/>
            <w:vAlign w:val="center"/>
          </w:tcPr>
          <w:p w14:paraId="7666E5C1" w14:textId="77777777" w:rsidR="00F36785" w:rsidRPr="000B0A5A" w:rsidRDefault="00F9769B" w:rsidP="000B0A5A">
            <w:pPr>
              <w:keepLines/>
              <w:spacing w:line="252" w:lineRule="auto"/>
              <w:jc w:val="center"/>
              <w:cnfStyle w:val="000000000000" w:firstRow="0" w:lastRow="0" w:firstColumn="0" w:lastColumn="0" w:oddVBand="0" w:evenVBand="0" w:oddHBand="0" w:evenHBand="0" w:firstRowFirstColumn="0" w:firstRowLastColumn="0" w:lastRowFirstColumn="0" w:lastRowLastColumn="0"/>
              <w:rPr>
                <w:rFonts w:cs="Traditional Arabic"/>
                <w:szCs w:val="28"/>
                <w:lang w:bidi="ar-JO"/>
              </w:rPr>
            </w:pPr>
            <w:r w:rsidRPr="000B0A5A">
              <w:rPr>
                <w:rFonts w:cs="Traditional Arabic"/>
                <w:szCs w:val="28"/>
                <w:lang w:bidi="ar-JO"/>
              </w:rPr>
              <w:t>1</w:t>
            </w:r>
          </w:p>
        </w:tc>
        <w:tc>
          <w:tcPr>
            <w:tcW w:w="1349" w:type="dxa"/>
            <w:vAlign w:val="center"/>
          </w:tcPr>
          <w:p w14:paraId="64890A6F" w14:textId="77777777" w:rsidR="00F36785" w:rsidRPr="000B0A5A" w:rsidRDefault="00F36785" w:rsidP="000B0A5A">
            <w:pPr>
              <w:keepLines/>
              <w:spacing w:line="252" w:lineRule="auto"/>
              <w:jc w:val="center"/>
              <w:cnfStyle w:val="000000000000" w:firstRow="0" w:lastRow="0" w:firstColumn="0" w:lastColumn="0" w:oddVBand="0" w:evenVBand="0" w:oddHBand="0" w:evenHBand="0" w:firstRowFirstColumn="0" w:firstRowLastColumn="0" w:lastRowFirstColumn="0" w:lastRowLastColumn="0"/>
              <w:rPr>
                <w:rFonts w:cs="Traditional Arabic"/>
                <w:szCs w:val="28"/>
                <w:rtl/>
                <w:lang w:bidi="ar-JO"/>
              </w:rPr>
            </w:pPr>
            <w:r w:rsidRPr="000B0A5A">
              <w:rPr>
                <w:rFonts w:cs="Traditional Arabic"/>
                <w:szCs w:val="28"/>
                <w:lang w:bidi="ar-JO"/>
              </w:rPr>
              <w:t>7</w:t>
            </w:r>
          </w:p>
        </w:tc>
        <w:tc>
          <w:tcPr>
            <w:tcW w:w="1266" w:type="dxa"/>
            <w:vAlign w:val="center"/>
          </w:tcPr>
          <w:p w14:paraId="78621EC2" w14:textId="54DF23F1" w:rsidR="00F36785" w:rsidRPr="000B0A5A" w:rsidRDefault="00153185" w:rsidP="000B0A5A">
            <w:pPr>
              <w:keepLines/>
              <w:spacing w:line="252" w:lineRule="auto"/>
              <w:jc w:val="center"/>
              <w:cnfStyle w:val="000000000000" w:firstRow="0" w:lastRow="0" w:firstColumn="0" w:lastColumn="0" w:oddVBand="0" w:evenVBand="0" w:oddHBand="0" w:evenHBand="0" w:firstRowFirstColumn="0" w:firstRowLastColumn="0" w:lastRowFirstColumn="0" w:lastRowLastColumn="0"/>
              <w:rPr>
                <w:rFonts w:cs="Traditional Arabic"/>
                <w:color w:val="FF0000"/>
                <w:szCs w:val="28"/>
                <w:lang w:bidi="ar-JO"/>
              </w:rPr>
            </w:pPr>
            <w:r w:rsidRPr="000B0A5A">
              <w:rPr>
                <w:rFonts w:cs="Traditional Arabic"/>
                <w:color w:val="FF0000"/>
                <w:szCs w:val="28"/>
                <w:lang w:bidi="ar-JO"/>
              </w:rPr>
              <w:t>-85.7</w:t>
            </w:r>
            <w:r w:rsidR="005378A6" w:rsidRPr="000B0A5A">
              <w:rPr>
                <w:rFonts w:cs="Traditional Arabic"/>
                <w:color w:val="FF0000"/>
                <w:szCs w:val="28"/>
                <w:lang w:bidi="ar-JO"/>
              </w:rPr>
              <w:t>1</w:t>
            </w:r>
            <w:r w:rsidRPr="000B0A5A">
              <w:rPr>
                <w:rFonts w:cs="Traditional Arabic"/>
                <w:color w:val="FF0000"/>
                <w:szCs w:val="28"/>
                <w:lang w:bidi="ar-JO"/>
              </w:rPr>
              <w:t>%</w:t>
            </w:r>
          </w:p>
        </w:tc>
      </w:tr>
      <w:tr w:rsidR="00F36785" w:rsidRPr="000B0A5A" w14:paraId="39958A0D" w14:textId="77777777" w:rsidTr="000B0A5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52" w:type="dxa"/>
            <w:vAlign w:val="center"/>
          </w:tcPr>
          <w:p w14:paraId="10AC8D21" w14:textId="77777777" w:rsidR="00F36785" w:rsidRPr="000B0A5A" w:rsidRDefault="00F36785" w:rsidP="000B0A5A">
            <w:pPr>
              <w:pStyle w:val="Heading2"/>
              <w:keepNext w:val="0"/>
              <w:numPr>
                <w:ilvl w:val="0"/>
                <w:numId w:val="0"/>
              </w:numPr>
              <w:spacing w:before="0" w:line="252" w:lineRule="auto"/>
              <w:jc w:val="center"/>
              <w:outlineLvl w:val="1"/>
              <w:rPr>
                <w:rFonts w:cs="Traditional Arabic"/>
                <w:b/>
                <w:bCs/>
                <w:sz w:val="28"/>
                <w:szCs w:val="28"/>
                <w:rtl/>
                <w:lang w:bidi="ar-JO"/>
              </w:rPr>
            </w:pPr>
            <w:r w:rsidRPr="000B0A5A">
              <w:rPr>
                <w:rFonts w:cs="Traditional Arabic"/>
                <w:b/>
                <w:bCs/>
                <w:sz w:val="28"/>
                <w:szCs w:val="28"/>
                <w:lang w:bidi="ar-JO"/>
              </w:rPr>
              <w:t>2.6</w:t>
            </w:r>
          </w:p>
        </w:tc>
        <w:tc>
          <w:tcPr>
            <w:tcW w:w="4765" w:type="dxa"/>
            <w:vAlign w:val="center"/>
          </w:tcPr>
          <w:p w14:paraId="46AEE3C9" w14:textId="77777777" w:rsidR="00F36785" w:rsidRPr="000B0A5A" w:rsidRDefault="00F36785" w:rsidP="000B0A5A">
            <w:pPr>
              <w:keepLines/>
              <w:spacing w:line="252" w:lineRule="auto"/>
              <w:jc w:val="both"/>
              <w:cnfStyle w:val="000000100000" w:firstRow="0" w:lastRow="0" w:firstColumn="0" w:lastColumn="0" w:oddVBand="0" w:evenVBand="0" w:oddHBand="1" w:evenHBand="0" w:firstRowFirstColumn="0" w:firstRowLastColumn="0" w:lastRowFirstColumn="0" w:lastRowLastColumn="0"/>
              <w:rPr>
                <w:rFonts w:cs="Traditional Arabic"/>
                <w:color w:val="000000"/>
                <w:szCs w:val="28"/>
                <w:rtl/>
                <w:lang w:bidi="ar-JO"/>
              </w:rPr>
            </w:pPr>
            <w:r w:rsidRPr="000B0A5A">
              <w:rPr>
                <w:rFonts w:cs="Traditional Arabic"/>
                <w:color w:val="000000"/>
                <w:szCs w:val="28"/>
                <w:rtl/>
                <w:lang w:bidi="ar-JO"/>
              </w:rPr>
              <w:t>عدد دورات تأهيل وتدريب أعضاء هيئة التدريس على الطرق الحديثة في التعليم</w:t>
            </w:r>
            <w:r w:rsidR="00817069" w:rsidRPr="000B0A5A">
              <w:rPr>
                <w:rFonts w:cs="Traditional Arabic" w:hint="cs"/>
                <w:color w:val="000000"/>
                <w:szCs w:val="28"/>
                <w:rtl/>
                <w:lang w:bidi="ar-JO"/>
              </w:rPr>
              <w:t>.</w:t>
            </w:r>
          </w:p>
        </w:tc>
        <w:tc>
          <w:tcPr>
            <w:tcW w:w="1478" w:type="dxa"/>
            <w:vAlign w:val="center"/>
          </w:tcPr>
          <w:p w14:paraId="3E6563B8" w14:textId="77777777" w:rsidR="00F36785" w:rsidRPr="000B0A5A" w:rsidRDefault="00BA4FF4" w:rsidP="000B0A5A">
            <w:pPr>
              <w:keepLines/>
              <w:spacing w:line="252" w:lineRule="auto"/>
              <w:jc w:val="center"/>
              <w:cnfStyle w:val="000000100000" w:firstRow="0" w:lastRow="0" w:firstColumn="0" w:lastColumn="0" w:oddVBand="0" w:evenVBand="0" w:oddHBand="1" w:evenHBand="0" w:firstRowFirstColumn="0" w:firstRowLastColumn="0" w:lastRowFirstColumn="0" w:lastRowLastColumn="0"/>
              <w:rPr>
                <w:rFonts w:cs="Traditional Arabic"/>
                <w:szCs w:val="28"/>
                <w:rtl/>
                <w:lang w:bidi="ar-JO"/>
              </w:rPr>
            </w:pPr>
            <w:r w:rsidRPr="000B0A5A">
              <w:rPr>
                <w:rFonts w:cs="Traditional Arabic"/>
                <w:szCs w:val="28"/>
                <w:lang w:bidi="ar-JO"/>
              </w:rPr>
              <w:t>37</w:t>
            </w:r>
          </w:p>
        </w:tc>
        <w:tc>
          <w:tcPr>
            <w:tcW w:w="1349" w:type="dxa"/>
            <w:vAlign w:val="center"/>
          </w:tcPr>
          <w:p w14:paraId="52AF718B" w14:textId="77777777" w:rsidR="00F36785" w:rsidRPr="000B0A5A" w:rsidRDefault="00F36785" w:rsidP="000B0A5A">
            <w:pPr>
              <w:keepLines/>
              <w:spacing w:line="252" w:lineRule="auto"/>
              <w:jc w:val="center"/>
              <w:cnfStyle w:val="000000100000" w:firstRow="0" w:lastRow="0" w:firstColumn="0" w:lastColumn="0" w:oddVBand="0" w:evenVBand="0" w:oddHBand="1" w:evenHBand="0" w:firstRowFirstColumn="0" w:firstRowLastColumn="0" w:lastRowFirstColumn="0" w:lastRowLastColumn="0"/>
              <w:rPr>
                <w:rFonts w:cs="Traditional Arabic"/>
                <w:szCs w:val="28"/>
                <w:rtl/>
                <w:lang w:bidi="ar-JO"/>
              </w:rPr>
            </w:pPr>
            <w:r w:rsidRPr="000B0A5A">
              <w:rPr>
                <w:rFonts w:cs="Traditional Arabic"/>
                <w:szCs w:val="28"/>
                <w:lang w:bidi="ar-JO"/>
              </w:rPr>
              <w:t>51</w:t>
            </w:r>
          </w:p>
        </w:tc>
        <w:tc>
          <w:tcPr>
            <w:tcW w:w="1266" w:type="dxa"/>
            <w:vAlign w:val="center"/>
          </w:tcPr>
          <w:p w14:paraId="2FA3CA52" w14:textId="1FD7EBC6" w:rsidR="00F36785" w:rsidRPr="000B0A5A" w:rsidRDefault="007C7AE8" w:rsidP="000B0A5A">
            <w:pPr>
              <w:keepLines/>
              <w:spacing w:line="252" w:lineRule="auto"/>
              <w:jc w:val="center"/>
              <w:cnfStyle w:val="000000100000" w:firstRow="0" w:lastRow="0" w:firstColumn="0" w:lastColumn="0" w:oddVBand="0" w:evenVBand="0" w:oddHBand="1" w:evenHBand="0" w:firstRowFirstColumn="0" w:firstRowLastColumn="0" w:lastRowFirstColumn="0" w:lastRowLastColumn="0"/>
              <w:rPr>
                <w:rFonts w:cs="Traditional Arabic"/>
                <w:szCs w:val="28"/>
                <w:lang w:bidi="ar-JO"/>
              </w:rPr>
            </w:pPr>
            <w:r w:rsidRPr="000B0A5A">
              <w:rPr>
                <w:rFonts w:cs="Traditional Arabic"/>
                <w:color w:val="FF0000"/>
                <w:szCs w:val="28"/>
                <w:lang w:bidi="ar-JO"/>
              </w:rPr>
              <w:t>-27.</w:t>
            </w:r>
            <w:r w:rsidR="00C2661C" w:rsidRPr="000B0A5A">
              <w:rPr>
                <w:rFonts w:cs="Traditional Arabic"/>
                <w:color w:val="FF0000"/>
                <w:szCs w:val="28"/>
                <w:lang w:bidi="ar-JO"/>
              </w:rPr>
              <w:t>45</w:t>
            </w:r>
            <w:r w:rsidRPr="000B0A5A">
              <w:rPr>
                <w:rFonts w:cs="Traditional Arabic"/>
                <w:color w:val="FF0000"/>
                <w:szCs w:val="28"/>
                <w:lang w:bidi="ar-JO"/>
              </w:rPr>
              <w:t>%</w:t>
            </w:r>
          </w:p>
        </w:tc>
      </w:tr>
      <w:tr w:rsidR="00F36785" w:rsidRPr="000B0A5A" w14:paraId="4D7C06A4" w14:textId="77777777" w:rsidTr="000B0A5A">
        <w:trPr>
          <w:jc w:val="center"/>
        </w:trPr>
        <w:tc>
          <w:tcPr>
            <w:cnfStyle w:val="001000000000" w:firstRow="0" w:lastRow="0" w:firstColumn="1" w:lastColumn="0" w:oddVBand="0" w:evenVBand="0" w:oddHBand="0" w:evenHBand="0" w:firstRowFirstColumn="0" w:firstRowLastColumn="0" w:lastRowFirstColumn="0" w:lastRowLastColumn="0"/>
            <w:tcW w:w="952" w:type="dxa"/>
            <w:vAlign w:val="center"/>
          </w:tcPr>
          <w:p w14:paraId="38DDDB88" w14:textId="77777777" w:rsidR="00F36785" w:rsidRPr="000B0A5A" w:rsidRDefault="00F36785" w:rsidP="000B0A5A">
            <w:pPr>
              <w:pStyle w:val="Heading2"/>
              <w:keepNext w:val="0"/>
              <w:numPr>
                <w:ilvl w:val="0"/>
                <w:numId w:val="0"/>
              </w:numPr>
              <w:spacing w:before="0" w:line="252" w:lineRule="auto"/>
              <w:jc w:val="center"/>
              <w:outlineLvl w:val="1"/>
              <w:rPr>
                <w:rFonts w:cs="Traditional Arabic"/>
                <w:b/>
                <w:bCs/>
                <w:sz w:val="28"/>
                <w:szCs w:val="28"/>
                <w:rtl/>
                <w:lang w:bidi="ar-JO"/>
              </w:rPr>
            </w:pPr>
            <w:bookmarkStart w:id="2" w:name="_Hlk201667179"/>
            <w:r w:rsidRPr="000B0A5A">
              <w:rPr>
                <w:rFonts w:cs="Traditional Arabic"/>
                <w:b/>
                <w:bCs/>
                <w:sz w:val="28"/>
                <w:szCs w:val="28"/>
                <w:lang w:bidi="ar-JO"/>
              </w:rPr>
              <w:t>2.7</w:t>
            </w:r>
          </w:p>
        </w:tc>
        <w:tc>
          <w:tcPr>
            <w:tcW w:w="4765" w:type="dxa"/>
            <w:vAlign w:val="center"/>
          </w:tcPr>
          <w:p w14:paraId="323BBCD6" w14:textId="77777777" w:rsidR="00F36785" w:rsidRPr="000B0A5A" w:rsidRDefault="00F36785" w:rsidP="000B0A5A">
            <w:pPr>
              <w:keepLines/>
              <w:spacing w:line="252" w:lineRule="auto"/>
              <w:jc w:val="both"/>
              <w:cnfStyle w:val="000000000000" w:firstRow="0" w:lastRow="0" w:firstColumn="0" w:lastColumn="0" w:oddVBand="0" w:evenVBand="0" w:oddHBand="0" w:evenHBand="0" w:firstRowFirstColumn="0" w:firstRowLastColumn="0" w:lastRowFirstColumn="0" w:lastRowLastColumn="0"/>
              <w:rPr>
                <w:rFonts w:cs="Traditional Arabic"/>
                <w:color w:val="000000"/>
                <w:szCs w:val="28"/>
                <w:rtl/>
                <w:lang w:bidi="ar-JO"/>
              </w:rPr>
            </w:pPr>
            <w:bookmarkStart w:id="3" w:name="_Hlk202047316"/>
            <w:r w:rsidRPr="000B0A5A">
              <w:rPr>
                <w:rFonts w:cs="Traditional Arabic"/>
                <w:color w:val="000000" w:themeColor="text1"/>
                <w:szCs w:val="28"/>
                <w:rtl/>
                <w:lang w:bidi="ar-JO"/>
              </w:rPr>
              <w:t xml:space="preserve">نسبة عدد المشاركين في دورات تأهيل وتدريب أعضاء هيئة التدريس على الطرق الحديثة في التعليم </w:t>
            </w:r>
            <w:r w:rsidR="0055266D" w:rsidRPr="000B0A5A">
              <w:rPr>
                <w:rFonts w:cs="Traditional Arabic"/>
                <w:color w:val="000000" w:themeColor="text1"/>
                <w:szCs w:val="28"/>
                <w:rtl/>
                <w:lang w:bidi="ar-JO"/>
              </w:rPr>
              <w:t>إلى</w:t>
            </w:r>
            <w:r w:rsidRPr="000B0A5A">
              <w:rPr>
                <w:rFonts w:cs="Traditional Arabic"/>
                <w:color w:val="000000" w:themeColor="text1"/>
                <w:szCs w:val="28"/>
                <w:rtl/>
                <w:lang w:bidi="ar-JO"/>
              </w:rPr>
              <w:t xml:space="preserve"> اجمالي عدد أعضاء الهيئة التدريسية </w:t>
            </w:r>
            <w:bookmarkStart w:id="4" w:name="_Hlk202047274"/>
            <w:bookmarkEnd w:id="3"/>
            <w:r w:rsidRPr="000B0A5A">
              <w:rPr>
                <w:rFonts w:cs="Traditional Arabic"/>
                <w:color w:val="000000" w:themeColor="text1"/>
                <w:szCs w:val="28"/>
                <w:rtl/>
                <w:lang w:bidi="ar-JO"/>
              </w:rPr>
              <w:t xml:space="preserve">(في حال مشاركة عضو هيئة التدريس في أكثر من دورة يتم احتسابه مرة واحدة </w:t>
            </w:r>
            <w:proofErr w:type="gramStart"/>
            <w:r w:rsidRPr="000B0A5A">
              <w:rPr>
                <w:rFonts w:cs="Traditional Arabic"/>
                <w:color w:val="000000" w:themeColor="text1"/>
                <w:szCs w:val="28"/>
                <w:rtl/>
                <w:lang w:bidi="ar-JO"/>
              </w:rPr>
              <w:t>فقط</w:t>
            </w:r>
            <w:r w:rsidRPr="000B0A5A">
              <w:rPr>
                <w:rFonts w:cs="Traditional Arabic"/>
                <w:color w:val="000000" w:themeColor="text1"/>
                <w:szCs w:val="28"/>
                <w:lang w:bidi="ar-JO"/>
              </w:rPr>
              <w:t>(</w:t>
            </w:r>
            <w:bookmarkEnd w:id="4"/>
            <w:proofErr w:type="gramEnd"/>
            <w:r w:rsidR="00817069" w:rsidRPr="000B0A5A">
              <w:rPr>
                <w:rFonts w:cs="Traditional Arabic" w:hint="cs"/>
                <w:color w:val="000000" w:themeColor="text1"/>
                <w:szCs w:val="28"/>
                <w:rtl/>
                <w:lang w:bidi="ar-JO"/>
              </w:rPr>
              <w:t>.</w:t>
            </w:r>
          </w:p>
        </w:tc>
        <w:tc>
          <w:tcPr>
            <w:tcW w:w="1478" w:type="dxa"/>
            <w:vAlign w:val="center"/>
          </w:tcPr>
          <w:p w14:paraId="38C81BB5" w14:textId="77777777" w:rsidR="00147F25" w:rsidRPr="000B0A5A" w:rsidRDefault="00147F25" w:rsidP="000B0A5A">
            <w:pPr>
              <w:keepLines/>
              <w:spacing w:line="252" w:lineRule="auto"/>
              <w:cnfStyle w:val="000000000000" w:firstRow="0" w:lastRow="0" w:firstColumn="0" w:lastColumn="0" w:oddVBand="0" w:evenVBand="0" w:oddHBand="0" w:evenHBand="0" w:firstRowFirstColumn="0" w:firstRowLastColumn="0" w:lastRowFirstColumn="0" w:lastRowLastColumn="0"/>
              <w:rPr>
                <w:rFonts w:eastAsia="Simplified Arabic" w:cs="Traditional Arabic"/>
                <w:szCs w:val="28"/>
                <w:lang w:bidi="ar-JO"/>
              </w:rPr>
            </w:pPr>
          </w:p>
          <w:p w14:paraId="6FDBD0E8" w14:textId="77777777" w:rsidR="00147F25" w:rsidRPr="000B0A5A" w:rsidRDefault="00726A98" w:rsidP="000B0A5A">
            <w:pPr>
              <w:keepLines/>
              <w:spacing w:line="252" w:lineRule="auto"/>
              <w:jc w:val="center"/>
              <w:cnfStyle w:val="000000000000" w:firstRow="0" w:lastRow="0" w:firstColumn="0" w:lastColumn="0" w:oddVBand="0" w:evenVBand="0" w:oddHBand="0" w:evenHBand="0" w:firstRowFirstColumn="0" w:firstRowLastColumn="0" w:lastRowFirstColumn="0" w:lastRowLastColumn="0"/>
              <w:rPr>
                <w:rFonts w:eastAsia="Simplified Arabic" w:cs="Traditional Arabic"/>
                <w:szCs w:val="28"/>
                <w:lang w:bidi="ar-JO"/>
              </w:rPr>
            </w:pPr>
            <w:r w:rsidRPr="000B0A5A">
              <w:rPr>
                <w:rFonts w:eastAsia="Simplified Arabic" w:cs="Traditional Arabic"/>
                <w:szCs w:val="28"/>
                <w:lang w:bidi="ar-JO"/>
              </w:rPr>
              <w:t>94</w:t>
            </w:r>
            <w:r w:rsidR="00C26015" w:rsidRPr="000B0A5A">
              <w:rPr>
                <w:rFonts w:eastAsia="Simplified Arabic" w:cs="Traditional Arabic"/>
                <w:szCs w:val="28"/>
                <w:lang w:bidi="ar-JO"/>
              </w:rPr>
              <w:t>%</w:t>
            </w:r>
          </w:p>
          <w:p w14:paraId="5EEA5289" w14:textId="77777777" w:rsidR="00147F25" w:rsidRPr="000B0A5A" w:rsidRDefault="00147F25" w:rsidP="000B0A5A">
            <w:pPr>
              <w:keepLines/>
              <w:spacing w:line="252" w:lineRule="auto"/>
              <w:jc w:val="center"/>
              <w:cnfStyle w:val="000000000000" w:firstRow="0" w:lastRow="0" w:firstColumn="0" w:lastColumn="0" w:oddVBand="0" w:evenVBand="0" w:oddHBand="0" w:evenHBand="0" w:firstRowFirstColumn="0" w:firstRowLastColumn="0" w:lastRowFirstColumn="0" w:lastRowLastColumn="0"/>
              <w:rPr>
                <w:rFonts w:eastAsia="Simplified Arabic" w:cs="Traditional Arabic"/>
                <w:szCs w:val="28"/>
                <w:lang w:bidi="ar-JO"/>
              </w:rPr>
            </w:pPr>
          </w:p>
        </w:tc>
        <w:tc>
          <w:tcPr>
            <w:tcW w:w="1349" w:type="dxa"/>
            <w:vAlign w:val="center"/>
          </w:tcPr>
          <w:p w14:paraId="5E6D2E28" w14:textId="77777777" w:rsidR="00F36785" w:rsidRPr="000B0A5A" w:rsidRDefault="00F36785" w:rsidP="000B0A5A">
            <w:pPr>
              <w:keepLines/>
              <w:spacing w:line="252" w:lineRule="auto"/>
              <w:jc w:val="center"/>
              <w:cnfStyle w:val="000000000000" w:firstRow="0" w:lastRow="0" w:firstColumn="0" w:lastColumn="0" w:oddVBand="0" w:evenVBand="0" w:oddHBand="0" w:evenHBand="0" w:firstRowFirstColumn="0" w:firstRowLastColumn="0" w:lastRowFirstColumn="0" w:lastRowLastColumn="0"/>
              <w:rPr>
                <w:rFonts w:cs="Traditional Arabic"/>
                <w:szCs w:val="28"/>
              </w:rPr>
            </w:pPr>
            <w:r w:rsidRPr="000B0A5A">
              <w:rPr>
                <w:rFonts w:eastAsia="Simplified Arabic" w:cs="Traditional Arabic"/>
                <w:szCs w:val="28"/>
                <w:lang w:bidi="ar-JO"/>
              </w:rPr>
              <w:t>87%</w:t>
            </w:r>
          </w:p>
        </w:tc>
        <w:tc>
          <w:tcPr>
            <w:tcW w:w="1266" w:type="dxa"/>
            <w:vAlign w:val="center"/>
          </w:tcPr>
          <w:p w14:paraId="1D908CF3" w14:textId="63B88503" w:rsidR="00F36785" w:rsidRPr="000B0A5A" w:rsidRDefault="001C0904" w:rsidP="000B0A5A">
            <w:pPr>
              <w:keepLines/>
              <w:spacing w:line="252" w:lineRule="auto"/>
              <w:jc w:val="center"/>
              <w:cnfStyle w:val="000000000000" w:firstRow="0" w:lastRow="0" w:firstColumn="0" w:lastColumn="0" w:oddVBand="0" w:evenVBand="0" w:oddHBand="0" w:evenHBand="0" w:firstRowFirstColumn="0" w:firstRowLastColumn="0" w:lastRowFirstColumn="0" w:lastRowLastColumn="0"/>
              <w:rPr>
                <w:rFonts w:cs="Traditional Arabic"/>
                <w:szCs w:val="28"/>
                <w:rtl/>
                <w:lang w:bidi="ar-JO"/>
              </w:rPr>
            </w:pPr>
            <w:r w:rsidRPr="000B0A5A">
              <w:rPr>
                <w:rFonts w:cs="Traditional Arabic"/>
                <w:szCs w:val="28"/>
                <w:lang w:bidi="ar-JO"/>
              </w:rPr>
              <w:t>7%</w:t>
            </w:r>
          </w:p>
        </w:tc>
      </w:tr>
      <w:bookmarkEnd w:id="2"/>
      <w:tr w:rsidR="00C834A7" w:rsidRPr="000B0A5A" w14:paraId="66DD479A" w14:textId="77777777" w:rsidTr="000B0A5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810" w:type="dxa"/>
            <w:gridSpan w:val="5"/>
          </w:tcPr>
          <w:p w14:paraId="2A179C8B" w14:textId="77777777" w:rsidR="00C834A7" w:rsidRPr="000B0A5A" w:rsidRDefault="00C834A7" w:rsidP="00C834A7">
            <w:pPr>
              <w:keepLines/>
              <w:ind w:left="248"/>
              <w:jc w:val="center"/>
              <w:rPr>
                <w:rFonts w:cs="Traditional Arabic"/>
                <w:b w:val="0"/>
                <w:bCs w:val="0"/>
                <w:szCs w:val="28"/>
                <w:rtl/>
                <w:lang w:bidi="ar-JO"/>
              </w:rPr>
            </w:pPr>
            <w:r w:rsidRPr="000B0A5A">
              <w:rPr>
                <w:rFonts w:cs="Traditional Arabic"/>
                <w:szCs w:val="28"/>
                <w:rtl/>
                <w:lang w:bidi="ar-JO"/>
              </w:rPr>
              <w:lastRenderedPageBreak/>
              <w:t>البحث العلمي</w:t>
            </w:r>
          </w:p>
        </w:tc>
      </w:tr>
      <w:tr w:rsidR="00C834A7" w:rsidRPr="000B0A5A" w14:paraId="55411407" w14:textId="77777777" w:rsidTr="000B0A5A">
        <w:trPr>
          <w:trHeight w:val="480"/>
          <w:jc w:val="center"/>
        </w:trPr>
        <w:tc>
          <w:tcPr>
            <w:cnfStyle w:val="001000000000" w:firstRow="0" w:lastRow="0" w:firstColumn="1" w:lastColumn="0" w:oddVBand="0" w:evenVBand="0" w:oddHBand="0" w:evenHBand="0" w:firstRowFirstColumn="0" w:firstRowLastColumn="0" w:lastRowFirstColumn="0" w:lastRowLastColumn="0"/>
            <w:tcW w:w="952" w:type="dxa"/>
            <w:vAlign w:val="center"/>
          </w:tcPr>
          <w:p w14:paraId="5210C73F" w14:textId="77777777" w:rsidR="00C834A7" w:rsidRPr="000B0A5A" w:rsidRDefault="00C834A7" w:rsidP="00C834A7">
            <w:pPr>
              <w:pStyle w:val="Heading2"/>
              <w:keepNext w:val="0"/>
              <w:numPr>
                <w:ilvl w:val="0"/>
                <w:numId w:val="0"/>
              </w:numPr>
              <w:jc w:val="center"/>
              <w:outlineLvl w:val="1"/>
              <w:rPr>
                <w:rFonts w:cs="Traditional Arabic"/>
                <w:b/>
                <w:bCs/>
                <w:sz w:val="28"/>
                <w:szCs w:val="28"/>
                <w:rtl/>
              </w:rPr>
            </w:pPr>
            <w:r w:rsidRPr="000B0A5A">
              <w:rPr>
                <w:rFonts w:cs="Traditional Arabic"/>
                <w:b/>
                <w:bCs/>
                <w:sz w:val="28"/>
                <w:szCs w:val="28"/>
              </w:rPr>
              <w:t>3.1</w:t>
            </w:r>
          </w:p>
        </w:tc>
        <w:tc>
          <w:tcPr>
            <w:tcW w:w="4765" w:type="dxa"/>
            <w:vAlign w:val="center"/>
          </w:tcPr>
          <w:p w14:paraId="68B88FBB" w14:textId="77777777" w:rsidR="00C834A7" w:rsidRPr="000B0A5A" w:rsidRDefault="00C834A7" w:rsidP="00C834A7">
            <w:pPr>
              <w:keepLines/>
              <w:jc w:val="both"/>
              <w:cnfStyle w:val="000000000000" w:firstRow="0" w:lastRow="0" w:firstColumn="0" w:lastColumn="0" w:oddVBand="0" w:evenVBand="0" w:oddHBand="0" w:evenHBand="0" w:firstRowFirstColumn="0" w:firstRowLastColumn="0" w:lastRowFirstColumn="0" w:lastRowLastColumn="0"/>
              <w:rPr>
                <w:rFonts w:cs="Traditional Arabic"/>
                <w:color w:val="000000"/>
                <w:szCs w:val="28"/>
              </w:rPr>
            </w:pPr>
            <w:r w:rsidRPr="000B0A5A">
              <w:rPr>
                <w:rFonts w:cs="Traditional Arabic"/>
                <w:color w:val="000000"/>
                <w:szCs w:val="28"/>
                <w:rtl/>
              </w:rPr>
              <w:t xml:space="preserve">عدد الأبحاث المنشورة في محرك بحث </w:t>
            </w:r>
            <w:r w:rsidRPr="000B0A5A">
              <w:rPr>
                <w:rFonts w:cs="Traditional Arabic"/>
                <w:color w:val="000000"/>
                <w:szCs w:val="28"/>
              </w:rPr>
              <w:t>SCOPUS</w:t>
            </w:r>
            <w:r w:rsidRPr="000B0A5A">
              <w:rPr>
                <w:rFonts w:cs="Traditional Arabic"/>
                <w:color w:val="000000"/>
                <w:szCs w:val="28"/>
                <w:rtl/>
              </w:rPr>
              <w:t xml:space="preserve"> </w:t>
            </w:r>
            <w:proofErr w:type="gramStart"/>
            <w:r w:rsidRPr="000B0A5A">
              <w:rPr>
                <w:rFonts w:cs="Traditional Arabic"/>
                <w:color w:val="000000"/>
                <w:szCs w:val="28"/>
                <w:rtl/>
              </w:rPr>
              <w:t xml:space="preserve">و </w:t>
            </w:r>
            <w:r w:rsidRPr="000B0A5A">
              <w:rPr>
                <w:rFonts w:cs="Traditional Arabic"/>
                <w:color w:val="000000"/>
                <w:szCs w:val="28"/>
              </w:rPr>
              <w:t>ISI</w:t>
            </w:r>
            <w:proofErr w:type="gramEnd"/>
          </w:p>
        </w:tc>
        <w:tc>
          <w:tcPr>
            <w:tcW w:w="1478" w:type="dxa"/>
            <w:vAlign w:val="center"/>
          </w:tcPr>
          <w:p w14:paraId="0B6EDC97" w14:textId="77777777" w:rsidR="00C834A7" w:rsidRPr="000B0A5A" w:rsidRDefault="006462DE" w:rsidP="006462DE">
            <w:pPr>
              <w:keepLines/>
              <w:jc w:val="center"/>
              <w:cnfStyle w:val="000000000000" w:firstRow="0" w:lastRow="0" w:firstColumn="0" w:lastColumn="0" w:oddVBand="0" w:evenVBand="0" w:oddHBand="0" w:evenHBand="0" w:firstRowFirstColumn="0" w:firstRowLastColumn="0" w:lastRowFirstColumn="0" w:lastRowLastColumn="0"/>
              <w:rPr>
                <w:rFonts w:cs="Traditional Arabic"/>
                <w:szCs w:val="28"/>
                <w:lang w:bidi="ar-JO"/>
              </w:rPr>
            </w:pPr>
            <w:r w:rsidRPr="000B0A5A">
              <w:rPr>
                <w:rFonts w:cs="Traditional Arabic"/>
                <w:color w:val="000000" w:themeColor="text1"/>
                <w:szCs w:val="28"/>
                <w:lang w:bidi="ar-JO"/>
              </w:rPr>
              <w:t>1871</w:t>
            </w:r>
          </w:p>
        </w:tc>
        <w:tc>
          <w:tcPr>
            <w:tcW w:w="1349" w:type="dxa"/>
            <w:vAlign w:val="center"/>
          </w:tcPr>
          <w:p w14:paraId="371156A9" w14:textId="77777777" w:rsidR="00C834A7" w:rsidRPr="000B0A5A" w:rsidRDefault="00C834A7" w:rsidP="00C834A7">
            <w:pPr>
              <w:keepLines/>
              <w:jc w:val="center"/>
              <w:cnfStyle w:val="000000000000" w:firstRow="0" w:lastRow="0" w:firstColumn="0" w:lastColumn="0" w:oddVBand="0" w:evenVBand="0" w:oddHBand="0" w:evenHBand="0" w:firstRowFirstColumn="0" w:firstRowLastColumn="0" w:lastRowFirstColumn="0" w:lastRowLastColumn="0"/>
              <w:rPr>
                <w:rFonts w:cs="Traditional Arabic"/>
                <w:szCs w:val="28"/>
                <w:rtl/>
                <w:lang w:bidi="ar-JO"/>
              </w:rPr>
            </w:pPr>
            <w:r w:rsidRPr="000B0A5A">
              <w:rPr>
                <w:rFonts w:cs="Traditional Arabic"/>
                <w:szCs w:val="28"/>
                <w:lang w:bidi="ar-JO"/>
              </w:rPr>
              <w:t>1427</w:t>
            </w:r>
          </w:p>
        </w:tc>
        <w:tc>
          <w:tcPr>
            <w:tcW w:w="1266" w:type="dxa"/>
            <w:vAlign w:val="center"/>
          </w:tcPr>
          <w:p w14:paraId="2F366803" w14:textId="1C1F8347" w:rsidR="00C834A7" w:rsidRPr="000B0A5A" w:rsidRDefault="002B6B6B" w:rsidP="00C834A7">
            <w:pPr>
              <w:keepLines/>
              <w:jc w:val="center"/>
              <w:cnfStyle w:val="000000000000" w:firstRow="0" w:lastRow="0" w:firstColumn="0" w:lastColumn="0" w:oddVBand="0" w:evenVBand="0" w:oddHBand="0" w:evenHBand="0" w:firstRowFirstColumn="0" w:firstRowLastColumn="0" w:lastRowFirstColumn="0" w:lastRowLastColumn="0"/>
              <w:rPr>
                <w:rFonts w:cs="Traditional Arabic"/>
                <w:szCs w:val="28"/>
                <w:rtl/>
                <w:lang w:bidi="ar-JO"/>
              </w:rPr>
            </w:pPr>
            <w:r w:rsidRPr="000B0A5A">
              <w:rPr>
                <w:rFonts w:cs="Traditional Arabic"/>
                <w:szCs w:val="28"/>
                <w:lang w:bidi="ar-JO"/>
              </w:rPr>
              <w:t>31</w:t>
            </w:r>
            <w:r w:rsidR="00C77896" w:rsidRPr="000B0A5A">
              <w:rPr>
                <w:rFonts w:cs="Traditional Arabic"/>
                <w:szCs w:val="28"/>
                <w:lang w:bidi="ar-JO"/>
              </w:rPr>
              <w:t>.11</w:t>
            </w:r>
            <w:r w:rsidRPr="000B0A5A">
              <w:rPr>
                <w:rFonts w:cs="Traditional Arabic"/>
                <w:szCs w:val="28"/>
                <w:lang w:bidi="ar-JO"/>
              </w:rPr>
              <w:t>%</w:t>
            </w:r>
          </w:p>
        </w:tc>
      </w:tr>
      <w:tr w:rsidR="00C834A7" w:rsidRPr="000B0A5A" w14:paraId="22DC71C9" w14:textId="77777777" w:rsidTr="000B0A5A">
        <w:trPr>
          <w:cnfStyle w:val="000000100000" w:firstRow="0" w:lastRow="0" w:firstColumn="0" w:lastColumn="0" w:oddVBand="0" w:evenVBand="0" w:oddHBand="1" w:evenHBand="0" w:firstRowFirstColumn="0" w:firstRowLastColumn="0" w:lastRowFirstColumn="0" w:lastRowLastColumn="0"/>
          <w:trHeight w:val="525"/>
          <w:jc w:val="center"/>
        </w:trPr>
        <w:tc>
          <w:tcPr>
            <w:cnfStyle w:val="001000000000" w:firstRow="0" w:lastRow="0" w:firstColumn="1" w:lastColumn="0" w:oddVBand="0" w:evenVBand="0" w:oddHBand="0" w:evenHBand="0" w:firstRowFirstColumn="0" w:firstRowLastColumn="0" w:lastRowFirstColumn="0" w:lastRowLastColumn="0"/>
            <w:tcW w:w="952" w:type="dxa"/>
            <w:vAlign w:val="center"/>
          </w:tcPr>
          <w:p w14:paraId="3CAA41AF" w14:textId="77777777" w:rsidR="00C834A7" w:rsidRPr="000B0A5A" w:rsidRDefault="00C834A7" w:rsidP="00C834A7">
            <w:pPr>
              <w:pStyle w:val="Heading2"/>
              <w:keepNext w:val="0"/>
              <w:numPr>
                <w:ilvl w:val="0"/>
                <w:numId w:val="0"/>
              </w:numPr>
              <w:bidi w:val="0"/>
              <w:jc w:val="center"/>
              <w:outlineLvl w:val="1"/>
              <w:rPr>
                <w:rFonts w:cs="Traditional Arabic"/>
                <w:b/>
                <w:bCs/>
                <w:sz w:val="28"/>
                <w:szCs w:val="28"/>
                <w:rtl/>
              </w:rPr>
            </w:pPr>
            <w:bookmarkStart w:id="5" w:name="_Hlk150848617"/>
            <w:r w:rsidRPr="000B0A5A">
              <w:rPr>
                <w:rFonts w:cs="Traditional Arabic"/>
                <w:b/>
                <w:bCs/>
                <w:sz w:val="28"/>
                <w:szCs w:val="28"/>
              </w:rPr>
              <w:t>3.2</w:t>
            </w:r>
          </w:p>
        </w:tc>
        <w:tc>
          <w:tcPr>
            <w:tcW w:w="4765" w:type="dxa"/>
            <w:vAlign w:val="center"/>
          </w:tcPr>
          <w:p w14:paraId="6AA6BB0D" w14:textId="77777777" w:rsidR="00C834A7" w:rsidRPr="000B0A5A" w:rsidRDefault="00C834A7" w:rsidP="00C834A7">
            <w:pPr>
              <w:keepLines/>
              <w:jc w:val="both"/>
              <w:cnfStyle w:val="000000100000" w:firstRow="0" w:lastRow="0" w:firstColumn="0" w:lastColumn="0" w:oddVBand="0" w:evenVBand="0" w:oddHBand="1" w:evenHBand="0" w:firstRowFirstColumn="0" w:firstRowLastColumn="0" w:lastRowFirstColumn="0" w:lastRowLastColumn="0"/>
              <w:rPr>
                <w:rFonts w:cs="Traditional Arabic"/>
                <w:color w:val="000000"/>
                <w:szCs w:val="28"/>
              </w:rPr>
            </w:pPr>
            <w:r w:rsidRPr="000B0A5A">
              <w:rPr>
                <w:rFonts w:cs="Traditional Arabic"/>
                <w:color w:val="000000"/>
                <w:szCs w:val="28"/>
                <w:rtl/>
              </w:rPr>
              <w:t xml:space="preserve">معدل الاستشهاد </w:t>
            </w:r>
            <w:r w:rsidR="0055266D" w:rsidRPr="000B0A5A">
              <w:rPr>
                <w:rFonts w:cs="Traditional Arabic"/>
                <w:color w:val="000000"/>
                <w:szCs w:val="28"/>
                <w:rtl/>
              </w:rPr>
              <w:t>إلى</w:t>
            </w:r>
            <w:r w:rsidRPr="000B0A5A">
              <w:rPr>
                <w:rFonts w:cs="Traditional Arabic"/>
                <w:color w:val="000000"/>
                <w:szCs w:val="28"/>
                <w:rtl/>
              </w:rPr>
              <w:t xml:space="preserve"> عدد أعضاء الهيئة التدريسية الحاصلين على الاستشهاد.</w:t>
            </w:r>
          </w:p>
        </w:tc>
        <w:tc>
          <w:tcPr>
            <w:tcW w:w="1478" w:type="dxa"/>
            <w:vAlign w:val="center"/>
          </w:tcPr>
          <w:p w14:paraId="1962D1D1" w14:textId="77777777" w:rsidR="00C834A7" w:rsidRPr="000B0A5A" w:rsidRDefault="00595E5E" w:rsidP="00C834A7">
            <w:pPr>
              <w:keepLines/>
              <w:jc w:val="center"/>
              <w:cnfStyle w:val="000000100000" w:firstRow="0" w:lastRow="0" w:firstColumn="0" w:lastColumn="0" w:oddVBand="0" w:evenVBand="0" w:oddHBand="1" w:evenHBand="0" w:firstRowFirstColumn="0" w:firstRowLastColumn="0" w:lastRowFirstColumn="0" w:lastRowLastColumn="0"/>
              <w:rPr>
                <w:rFonts w:eastAsia="Times New Roman" w:cs="Traditional Arabic"/>
                <w:szCs w:val="28"/>
                <w:lang w:bidi="ar-JO"/>
              </w:rPr>
            </w:pPr>
            <w:r w:rsidRPr="000B0A5A">
              <w:rPr>
                <w:rFonts w:eastAsia="Times New Roman" w:cs="Traditional Arabic"/>
                <w:szCs w:val="28"/>
                <w:lang w:bidi="ar-JO"/>
              </w:rPr>
              <w:t>60</w:t>
            </w:r>
          </w:p>
        </w:tc>
        <w:tc>
          <w:tcPr>
            <w:tcW w:w="1349" w:type="dxa"/>
            <w:vAlign w:val="center"/>
          </w:tcPr>
          <w:p w14:paraId="7F180E92" w14:textId="77777777" w:rsidR="00C834A7" w:rsidRPr="000B0A5A" w:rsidRDefault="00C834A7" w:rsidP="00C834A7">
            <w:pPr>
              <w:keepLines/>
              <w:jc w:val="center"/>
              <w:cnfStyle w:val="000000100000" w:firstRow="0" w:lastRow="0" w:firstColumn="0" w:lastColumn="0" w:oddVBand="0" w:evenVBand="0" w:oddHBand="1" w:evenHBand="0" w:firstRowFirstColumn="0" w:firstRowLastColumn="0" w:lastRowFirstColumn="0" w:lastRowLastColumn="0"/>
              <w:rPr>
                <w:rFonts w:cs="Traditional Arabic"/>
                <w:szCs w:val="28"/>
                <w:rtl/>
                <w:lang w:bidi="ar-JO"/>
              </w:rPr>
            </w:pPr>
            <w:r w:rsidRPr="000B0A5A">
              <w:rPr>
                <w:rFonts w:cs="Traditional Arabic"/>
                <w:szCs w:val="28"/>
                <w:lang w:bidi="ar-JO"/>
              </w:rPr>
              <w:t>50</w:t>
            </w:r>
          </w:p>
        </w:tc>
        <w:tc>
          <w:tcPr>
            <w:tcW w:w="1266" w:type="dxa"/>
            <w:tcBorders>
              <w:bottom w:val="single" w:sz="4" w:space="0" w:color="95B3D7" w:themeColor="accent1" w:themeTint="99"/>
            </w:tcBorders>
            <w:vAlign w:val="center"/>
          </w:tcPr>
          <w:p w14:paraId="58F3FA76" w14:textId="77777777" w:rsidR="00C834A7" w:rsidRPr="000B0A5A" w:rsidRDefault="002B6B6B" w:rsidP="00C834A7">
            <w:pPr>
              <w:keepLines/>
              <w:jc w:val="center"/>
              <w:cnfStyle w:val="000000100000" w:firstRow="0" w:lastRow="0" w:firstColumn="0" w:lastColumn="0" w:oddVBand="0" w:evenVBand="0" w:oddHBand="1" w:evenHBand="0" w:firstRowFirstColumn="0" w:firstRowLastColumn="0" w:lastRowFirstColumn="0" w:lastRowLastColumn="0"/>
              <w:rPr>
                <w:rFonts w:cs="Traditional Arabic"/>
                <w:szCs w:val="28"/>
                <w:rtl/>
                <w:lang w:bidi="ar-JO"/>
              </w:rPr>
            </w:pPr>
            <w:r w:rsidRPr="000B0A5A">
              <w:rPr>
                <w:rFonts w:cs="Traditional Arabic"/>
                <w:szCs w:val="28"/>
                <w:lang w:bidi="ar-JO"/>
              </w:rPr>
              <w:t>20%</w:t>
            </w:r>
          </w:p>
        </w:tc>
      </w:tr>
      <w:bookmarkEnd w:id="5"/>
      <w:tr w:rsidR="00C834A7" w:rsidRPr="000B0A5A" w14:paraId="115773B3" w14:textId="77777777" w:rsidTr="000B0A5A">
        <w:trPr>
          <w:jc w:val="center"/>
        </w:trPr>
        <w:tc>
          <w:tcPr>
            <w:cnfStyle w:val="001000000000" w:firstRow="0" w:lastRow="0" w:firstColumn="1" w:lastColumn="0" w:oddVBand="0" w:evenVBand="0" w:oddHBand="0" w:evenHBand="0" w:firstRowFirstColumn="0" w:firstRowLastColumn="0" w:lastRowFirstColumn="0" w:lastRowLastColumn="0"/>
            <w:tcW w:w="952" w:type="dxa"/>
            <w:vAlign w:val="center"/>
          </w:tcPr>
          <w:p w14:paraId="7E05FB97" w14:textId="77777777" w:rsidR="00C834A7" w:rsidRPr="000B0A5A" w:rsidRDefault="00C834A7" w:rsidP="00C834A7">
            <w:pPr>
              <w:pStyle w:val="Heading2"/>
              <w:keepNext w:val="0"/>
              <w:numPr>
                <w:ilvl w:val="0"/>
                <w:numId w:val="0"/>
              </w:numPr>
              <w:jc w:val="center"/>
              <w:outlineLvl w:val="1"/>
              <w:rPr>
                <w:rFonts w:cs="Traditional Arabic"/>
                <w:b/>
                <w:bCs/>
                <w:sz w:val="28"/>
                <w:szCs w:val="28"/>
                <w:rtl/>
              </w:rPr>
            </w:pPr>
            <w:r w:rsidRPr="000B0A5A">
              <w:rPr>
                <w:rFonts w:cs="Traditional Arabic"/>
                <w:b/>
                <w:bCs/>
                <w:sz w:val="28"/>
                <w:szCs w:val="28"/>
              </w:rPr>
              <w:t>3.3</w:t>
            </w:r>
          </w:p>
        </w:tc>
        <w:tc>
          <w:tcPr>
            <w:tcW w:w="4765" w:type="dxa"/>
            <w:vAlign w:val="center"/>
          </w:tcPr>
          <w:p w14:paraId="4691CC50" w14:textId="77777777" w:rsidR="00C834A7" w:rsidRPr="000B0A5A" w:rsidRDefault="00C834A7" w:rsidP="00C834A7">
            <w:pPr>
              <w:keepLines/>
              <w:jc w:val="both"/>
              <w:cnfStyle w:val="000000000000" w:firstRow="0" w:lastRow="0" w:firstColumn="0" w:lastColumn="0" w:oddVBand="0" w:evenVBand="0" w:oddHBand="0" w:evenHBand="0" w:firstRowFirstColumn="0" w:firstRowLastColumn="0" w:lastRowFirstColumn="0" w:lastRowLastColumn="0"/>
              <w:rPr>
                <w:rFonts w:cs="Traditional Arabic"/>
                <w:color w:val="000000"/>
                <w:szCs w:val="28"/>
              </w:rPr>
            </w:pPr>
            <w:r w:rsidRPr="000B0A5A">
              <w:rPr>
                <w:rFonts w:cs="Traditional Arabic"/>
                <w:color w:val="000000"/>
                <w:szCs w:val="28"/>
                <w:rtl/>
              </w:rPr>
              <w:t>عدد الجوائز العلمية وبراءات الاختراع المسجلة محلي</w:t>
            </w:r>
            <w:r w:rsidR="000C3B81" w:rsidRPr="000B0A5A">
              <w:rPr>
                <w:rFonts w:cs="Traditional Arabic" w:hint="cs"/>
                <w:color w:val="000000"/>
                <w:szCs w:val="28"/>
                <w:rtl/>
              </w:rPr>
              <w:t>ًا</w:t>
            </w:r>
            <w:r w:rsidRPr="000B0A5A">
              <w:rPr>
                <w:rFonts w:cs="Traditional Arabic"/>
                <w:color w:val="000000"/>
                <w:szCs w:val="28"/>
                <w:rtl/>
              </w:rPr>
              <w:t xml:space="preserve"> أو خارجي</w:t>
            </w:r>
            <w:r w:rsidR="000C3B81" w:rsidRPr="000B0A5A">
              <w:rPr>
                <w:rFonts w:cs="Traditional Arabic" w:hint="cs"/>
                <w:color w:val="000000"/>
                <w:szCs w:val="28"/>
                <w:rtl/>
              </w:rPr>
              <w:t>ًا</w:t>
            </w:r>
            <w:r w:rsidRPr="000B0A5A">
              <w:rPr>
                <w:rFonts w:cs="Traditional Arabic"/>
                <w:color w:val="000000"/>
                <w:szCs w:val="28"/>
                <w:rtl/>
              </w:rPr>
              <w:t xml:space="preserve"> لأعضاء الهيئة التدريسية.</w:t>
            </w:r>
          </w:p>
        </w:tc>
        <w:tc>
          <w:tcPr>
            <w:tcW w:w="1478" w:type="dxa"/>
            <w:shd w:val="clear" w:color="auto" w:fill="FFFFFF" w:themeFill="background1"/>
            <w:vAlign w:val="center"/>
          </w:tcPr>
          <w:p w14:paraId="6257E7A9" w14:textId="77777777" w:rsidR="00C834A7" w:rsidRPr="000B0A5A" w:rsidRDefault="003A3A14" w:rsidP="00C834A7">
            <w:pPr>
              <w:keepLines/>
              <w:jc w:val="center"/>
              <w:cnfStyle w:val="000000000000" w:firstRow="0" w:lastRow="0" w:firstColumn="0" w:lastColumn="0" w:oddVBand="0" w:evenVBand="0" w:oddHBand="0" w:evenHBand="0" w:firstRowFirstColumn="0" w:firstRowLastColumn="0" w:lastRowFirstColumn="0" w:lastRowLastColumn="0"/>
              <w:rPr>
                <w:rFonts w:cs="Traditional Arabic"/>
                <w:szCs w:val="28"/>
                <w:lang w:bidi="ar-JO"/>
              </w:rPr>
            </w:pPr>
            <w:r w:rsidRPr="000B0A5A">
              <w:rPr>
                <w:rFonts w:cs="Traditional Arabic"/>
                <w:color w:val="000000" w:themeColor="text1"/>
                <w:szCs w:val="28"/>
                <w:lang w:bidi="ar-JO"/>
              </w:rPr>
              <w:t>32</w:t>
            </w:r>
          </w:p>
        </w:tc>
        <w:tc>
          <w:tcPr>
            <w:tcW w:w="1349" w:type="dxa"/>
            <w:shd w:val="clear" w:color="auto" w:fill="FFFFFF" w:themeFill="background1"/>
            <w:vAlign w:val="center"/>
          </w:tcPr>
          <w:p w14:paraId="615F2CFD" w14:textId="77777777" w:rsidR="00C834A7" w:rsidRPr="000B0A5A" w:rsidRDefault="00C834A7" w:rsidP="00C834A7">
            <w:pPr>
              <w:keepLines/>
              <w:jc w:val="center"/>
              <w:cnfStyle w:val="000000000000" w:firstRow="0" w:lastRow="0" w:firstColumn="0" w:lastColumn="0" w:oddVBand="0" w:evenVBand="0" w:oddHBand="0" w:evenHBand="0" w:firstRowFirstColumn="0" w:firstRowLastColumn="0" w:lastRowFirstColumn="0" w:lastRowLastColumn="0"/>
              <w:rPr>
                <w:rFonts w:cs="Traditional Arabic"/>
                <w:szCs w:val="28"/>
                <w:rtl/>
                <w:lang w:bidi="ar-JO"/>
              </w:rPr>
            </w:pPr>
            <w:r w:rsidRPr="000B0A5A">
              <w:rPr>
                <w:rFonts w:cs="Traditional Arabic"/>
                <w:szCs w:val="28"/>
                <w:lang w:bidi="ar-JO"/>
              </w:rPr>
              <w:t>22</w:t>
            </w:r>
          </w:p>
        </w:tc>
        <w:tc>
          <w:tcPr>
            <w:tcW w:w="1266" w:type="dxa"/>
            <w:shd w:val="clear" w:color="auto" w:fill="FFFFFF" w:themeFill="background1"/>
            <w:vAlign w:val="center"/>
          </w:tcPr>
          <w:p w14:paraId="1B4DC3A6" w14:textId="52481206" w:rsidR="00C834A7" w:rsidRPr="000B0A5A" w:rsidRDefault="002B6B6B" w:rsidP="00C834A7">
            <w:pPr>
              <w:keepLines/>
              <w:jc w:val="center"/>
              <w:cnfStyle w:val="000000000000" w:firstRow="0" w:lastRow="0" w:firstColumn="0" w:lastColumn="0" w:oddVBand="0" w:evenVBand="0" w:oddHBand="0" w:evenHBand="0" w:firstRowFirstColumn="0" w:firstRowLastColumn="0" w:lastRowFirstColumn="0" w:lastRowLastColumn="0"/>
              <w:rPr>
                <w:rFonts w:cs="Traditional Arabic"/>
                <w:szCs w:val="28"/>
                <w:rtl/>
                <w:lang w:bidi="ar-JO"/>
              </w:rPr>
            </w:pPr>
            <w:r w:rsidRPr="000B0A5A">
              <w:rPr>
                <w:rFonts w:cs="Traditional Arabic"/>
                <w:szCs w:val="28"/>
                <w:lang w:bidi="ar-JO"/>
              </w:rPr>
              <w:t>45.</w:t>
            </w:r>
            <w:r w:rsidR="00C77896" w:rsidRPr="000B0A5A">
              <w:rPr>
                <w:rFonts w:cs="Traditional Arabic"/>
                <w:szCs w:val="28"/>
                <w:lang w:bidi="ar-JO"/>
              </w:rPr>
              <w:t>45</w:t>
            </w:r>
            <w:r w:rsidRPr="000B0A5A">
              <w:rPr>
                <w:rFonts w:cs="Traditional Arabic"/>
                <w:szCs w:val="28"/>
                <w:lang w:bidi="ar-JO"/>
              </w:rPr>
              <w:t>%</w:t>
            </w:r>
          </w:p>
        </w:tc>
      </w:tr>
      <w:tr w:rsidR="00C834A7" w:rsidRPr="000B0A5A" w14:paraId="74AC4828" w14:textId="77777777" w:rsidTr="000B0A5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52" w:type="dxa"/>
            <w:vAlign w:val="center"/>
          </w:tcPr>
          <w:p w14:paraId="62FE5CF0" w14:textId="77777777" w:rsidR="00C834A7" w:rsidRPr="000B0A5A" w:rsidRDefault="00C834A7" w:rsidP="00C834A7">
            <w:pPr>
              <w:pStyle w:val="Heading2"/>
              <w:keepNext w:val="0"/>
              <w:numPr>
                <w:ilvl w:val="0"/>
                <w:numId w:val="0"/>
              </w:numPr>
              <w:jc w:val="center"/>
              <w:outlineLvl w:val="1"/>
              <w:rPr>
                <w:rFonts w:cs="Traditional Arabic"/>
                <w:b/>
                <w:bCs/>
                <w:sz w:val="28"/>
                <w:szCs w:val="28"/>
                <w:rtl/>
              </w:rPr>
            </w:pPr>
            <w:r w:rsidRPr="000B0A5A">
              <w:rPr>
                <w:rFonts w:cs="Traditional Arabic"/>
                <w:b/>
                <w:bCs/>
                <w:sz w:val="28"/>
                <w:szCs w:val="28"/>
              </w:rPr>
              <w:t>3.4</w:t>
            </w:r>
          </w:p>
        </w:tc>
        <w:tc>
          <w:tcPr>
            <w:tcW w:w="4765" w:type="dxa"/>
            <w:vAlign w:val="center"/>
          </w:tcPr>
          <w:p w14:paraId="534044E5" w14:textId="77777777" w:rsidR="00C834A7" w:rsidRPr="000B0A5A" w:rsidRDefault="00C834A7" w:rsidP="00C834A7">
            <w:pPr>
              <w:jc w:val="both"/>
              <w:cnfStyle w:val="000000100000" w:firstRow="0" w:lastRow="0" w:firstColumn="0" w:lastColumn="0" w:oddVBand="0" w:evenVBand="0" w:oddHBand="1" w:evenHBand="0" w:firstRowFirstColumn="0" w:firstRowLastColumn="0" w:lastRowFirstColumn="0" w:lastRowLastColumn="0"/>
              <w:rPr>
                <w:rFonts w:cs="Traditional Arabic"/>
                <w:color w:val="000000"/>
                <w:szCs w:val="28"/>
                <w:rtl/>
              </w:rPr>
            </w:pPr>
            <w:r w:rsidRPr="000B0A5A">
              <w:rPr>
                <w:rFonts w:cs="Traditional Arabic"/>
                <w:color w:val="000000" w:themeColor="text1"/>
                <w:szCs w:val="28"/>
                <w:rtl/>
              </w:rPr>
              <w:t xml:space="preserve">نسبة الرسائل الجامعية المنجزة والمنشورة فعليًا في مجلات محكمة لأعضاء هيئة التدريس من حملة الماجستير </w:t>
            </w:r>
            <w:r w:rsidR="0055266D" w:rsidRPr="000B0A5A">
              <w:rPr>
                <w:rFonts w:cs="Traditional Arabic"/>
                <w:color w:val="000000" w:themeColor="text1"/>
                <w:szCs w:val="28"/>
                <w:rtl/>
              </w:rPr>
              <w:t>إلى</w:t>
            </w:r>
            <w:r w:rsidRPr="000B0A5A">
              <w:rPr>
                <w:rFonts w:cs="Traditional Arabic"/>
                <w:color w:val="000000" w:themeColor="text1"/>
                <w:szCs w:val="28"/>
                <w:rtl/>
              </w:rPr>
              <w:t xml:space="preserve"> إجمالي الرسائل المنجزة</w:t>
            </w:r>
            <w:r w:rsidRPr="000B0A5A">
              <w:rPr>
                <w:rFonts w:cs="Traditional Arabic"/>
                <w:color w:val="000000" w:themeColor="text1"/>
                <w:szCs w:val="28"/>
              </w:rPr>
              <w:t>.</w:t>
            </w:r>
          </w:p>
        </w:tc>
        <w:tc>
          <w:tcPr>
            <w:tcW w:w="1478" w:type="dxa"/>
            <w:vAlign w:val="center"/>
          </w:tcPr>
          <w:p w14:paraId="639FD9A2" w14:textId="0CD2BA21" w:rsidR="00C834A7" w:rsidRPr="000B0A5A" w:rsidRDefault="001C0904" w:rsidP="00C834A7">
            <w:pPr>
              <w:keepLines/>
              <w:jc w:val="center"/>
              <w:cnfStyle w:val="000000100000" w:firstRow="0" w:lastRow="0" w:firstColumn="0" w:lastColumn="0" w:oddVBand="0" w:evenVBand="0" w:oddHBand="1" w:evenHBand="0" w:firstRowFirstColumn="0" w:firstRowLastColumn="0" w:lastRowFirstColumn="0" w:lastRowLastColumn="0"/>
              <w:rPr>
                <w:rFonts w:cs="Traditional Arabic"/>
                <w:szCs w:val="28"/>
                <w:rtl/>
                <w:lang w:bidi="ar-JO"/>
              </w:rPr>
            </w:pPr>
            <w:r w:rsidRPr="000B0A5A">
              <w:rPr>
                <w:rFonts w:cs="Traditional Arabic"/>
                <w:szCs w:val="28"/>
                <w:lang w:bidi="ar-JO"/>
              </w:rPr>
              <w:t>27%</w:t>
            </w:r>
          </w:p>
        </w:tc>
        <w:tc>
          <w:tcPr>
            <w:tcW w:w="1349" w:type="dxa"/>
            <w:vAlign w:val="center"/>
          </w:tcPr>
          <w:p w14:paraId="066D10E5" w14:textId="77777777" w:rsidR="00C834A7" w:rsidRPr="000B0A5A" w:rsidRDefault="00C834A7" w:rsidP="00C834A7">
            <w:pPr>
              <w:keepLines/>
              <w:jc w:val="center"/>
              <w:cnfStyle w:val="000000100000" w:firstRow="0" w:lastRow="0" w:firstColumn="0" w:lastColumn="0" w:oddVBand="0" w:evenVBand="0" w:oddHBand="1" w:evenHBand="0" w:firstRowFirstColumn="0" w:firstRowLastColumn="0" w:lastRowFirstColumn="0" w:lastRowLastColumn="0"/>
              <w:rPr>
                <w:rFonts w:cs="Traditional Arabic"/>
                <w:szCs w:val="28"/>
                <w:rtl/>
                <w:lang w:bidi="ar-JO"/>
              </w:rPr>
            </w:pPr>
            <w:r w:rsidRPr="000B0A5A">
              <w:rPr>
                <w:rFonts w:cs="Traditional Arabic"/>
                <w:szCs w:val="28"/>
                <w:lang w:bidi="ar-JO"/>
              </w:rPr>
              <w:t>23%</w:t>
            </w:r>
          </w:p>
        </w:tc>
        <w:tc>
          <w:tcPr>
            <w:tcW w:w="1266" w:type="dxa"/>
            <w:vAlign w:val="center"/>
          </w:tcPr>
          <w:p w14:paraId="212DCA08" w14:textId="77777777" w:rsidR="00C834A7" w:rsidRPr="000B0A5A" w:rsidRDefault="002B6B6B" w:rsidP="00C834A7">
            <w:pPr>
              <w:keepLines/>
              <w:jc w:val="center"/>
              <w:cnfStyle w:val="000000100000" w:firstRow="0" w:lastRow="0" w:firstColumn="0" w:lastColumn="0" w:oddVBand="0" w:evenVBand="0" w:oddHBand="1" w:evenHBand="0" w:firstRowFirstColumn="0" w:firstRowLastColumn="0" w:lastRowFirstColumn="0" w:lastRowLastColumn="0"/>
              <w:rPr>
                <w:rFonts w:cs="Traditional Arabic"/>
                <w:szCs w:val="28"/>
                <w:rtl/>
                <w:lang w:bidi="ar-JO"/>
              </w:rPr>
            </w:pPr>
            <w:r w:rsidRPr="000B0A5A">
              <w:rPr>
                <w:rFonts w:cs="Traditional Arabic"/>
                <w:szCs w:val="28"/>
                <w:lang w:bidi="ar-JO"/>
              </w:rPr>
              <w:t>4%</w:t>
            </w:r>
          </w:p>
        </w:tc>
      </w:tr>
      <w:tr w:rsidR="00C834A7" w:rsidRPr="000B0A5A" w14:paraId="53C530AB" w14:textId="77777777" w:rsidTr="000B0A5A">
        <w:trPr>
          <w:jc w:val="center"/>
        </w:trPr>
        <w:tc>
          <w:tcPr>
            <w:cnfStyle w:val="001000000000" w:firstRow="0" w:lastRow="0" w:firstColumn="1" w:lastColumn="0" w:oddVBand="0" w:evenVBand="0" w:oddHBand="0" w:evenHBand="0" w:firstRowFirstColumn="0" w:firstRowLastColumn="0" w:lastRowFirstColumn="0" w:lastRowLastColumn="0"/>
            <w:tcW w:w="952" w:type="dxa"/>
            <w:vAlign w:val="center"/>
          </w:tcPr>
          <w:p w14:paraId="105909AA" w14:textId="77777777" w:rsidR="00C834A7" w:rsidRPr="000B0A5A" w:rsidRDefault="00C834A7" w:rsidP="00C834A7">
            <w:pPr>
              <w:pStyle w:val="Heading2"/>
              <w:keepNext w:val="0"/>
              <w:numPr>
                <w:ilvl w:val="0"/>
                <w:numId w:val="0"/>
              </w:numPr>
              <w:jc w:val="center"/>
              <w:outlineLvl w:val="1"/>
              <w:rPr>
                <w:rFonts w:cs="Traditional Arabic"/>
                <w:b/>
                <w:bCs/>
                <w:sz w:val="28"/>
                <w:szCs w:val="28"/>
                <w:rtl/>
              </w:rPr>
            </w:pPr>
            <w:r w:rsidRPr="000B0A5A">
              <w:rPr>
                <w:rFonts w:cs="Traditional Arabic"/>
                <w:b/>
                <w:bCs/>
                <w:sz w:val="28"/>
                <w:szCs w:val="28"/>
              </w:rPr>
              <w:t>3.5</w:t>
            </w:r>
          </w:p>
        </w:tc>
        <w:tc>
          <w:tcPr>
            <w:tcW w:w="4765" w:type="dxa"/>
            <w:vAlign w:val="center"/>
          </w:tcPr>
          <w:p w14:paraId="42D47E39" w14:textId="77777777" w:rsidR="00C834A7" w:rsidRPr="000B0A5A" w:rsidRDefault="00C834A7" w:rsidP="00C834A7">
            <w:pPr>
              <w:jc w:val="both"/>
              <w:cnfStyle w:val="000000000000" w:firstRow="0" w:lastRow="0" w:firstColumn="0" w:lastColumn="0" w:oddVBand="0" w:evenVBand="0" w:oddHBand="0" w:evenHBand="0" w:firstRowFirstColumn="0" w:firstRowLastColumn="0" w:lastRowFirstColumn="0" w:lastRowLastColumn="0"/>
              <w:rPr>
                <w:rFonts w:cs="Traditional Arabic"/>
                <w:color w:val="000000"/>
                <w:szCs w:val="28"/>
              </w:rPr>
            </w:pPr>
            <w:r w:rsidRPr="000B0A5A">
              <w:rPr>
                <w:rFonts w:cs="Traditional Arabic"/>
                <w:color w:val="000000"/>
                <w:szCs w:val="28"/>
                <w:rtl/>
              </w:rPr>
              <w:t xml:space="preserve">نسبة الرسائل الجامعية المنجزة والمنشورة فعليًا في مجلات محكمة لأعضاء هيئة التدريس من حملة الدكتوراه </w:t>
            </w:r>
            <w:r w:rsidR="0055266D" w:rsidRPr="000B0A5A">
              <w:rPr>
                <w:rFonts w:cs="Traditional Arabic"/>
                <w:color w:val="000000"/>
                <w:szCs w:val="28"/>
                <w:rtl/>
              </w:rPr>
              <w:t>إلى</w:t>
            </w:r>
            <w:r w:rsidRPr="000B0A5A">
              <w:rPr>
                <w:rFonts w:cs="Traditional Arabic"/>
                <w:color w:val="000000"/>
                <w:szCs w:val="28"/>
                <w:rtl/>
              </w:rPr>
              <w:t xml:space="preserve"> إجمالي الرسائل المنجزة.</w:t>
            </w:r>
          </w:p>
        </w:tc>
        <w:tc>
          <w:tcPr>
            <w:tcW w:w="1478" w:type="dxa"/>
            <w:vAlign w:val="center"/>
          </w:tcPr>
          <w:p w14:paraId="6CFB24C6" w14:textId="77777777" w:rsidR="00C834A7" w:rsidRPr="000B0A5A" w:rsidRDefault="005F0047" w:rsidP="00C834A7">
            <w:pPr>
              <w:keepLines/>
              <w:jc w:val="center"/>
              <w:cnfStyle w:val="000000000000" w:firstRow="0" w:lastRow="0" w:firstColumn="0" w:lastColumn="0" w:oddVBand="0" w:evenVBand="0" w:oddHBand="0" w:evenHBand="0" w:firstRowFirstColumn="0" w:firstRowLastColumn="0" w:lastRowFirstColumn="0" w:lastRowLastColumn="0"/>
              <w:rPr>
                <w:rFonts w:cs="Traditional Arabic"/>
                <w:szCs w:val="28"/>
                <w:rtl/>
                <w:lang w:bidi="ar-JO"/>
              </w:rPr>
            </w:pPr>
            <w:r w:rsidRPr="000B0A5A">
              <w:rPr>
                <w:rFonts w:cs="Traditional Arabic" w:hint="cs"/>
                <w:szCs w:val="28"/>
                <w:rtl/>
                <w:lang w:bidi="ar-JO"/>
              </w:rPr>
              <w:t>0</w:t>
            </w:r>
          </w:p>
        </w:tc>
        <w:tc>
          <w:tcPr>
            <w:tcW w:w="1349" w:type="dxa"/>
            <w:vAlign w:val="center"/>
          </w:tcPr>
          <w:p w14:paraId="79BEB87C" w14:textId="77777777" w:rsidR="00C834A7" w:rsidRPr="000B0A5A" w:rsidRDefault="00C834A7" w:rsidP="00C834A7">
            <w:pPr>
              <w:keepLines/>
              <w:jc w:val="center"/>
              <w:cnfStyle w:val="000000000000" w:firstRow="0" w:lastRow="0" w:firstColumn="0" w:lastColumn="0" w:oddVBand="0" w:evenVBand="0" w:oddHBand="0" w:evenHBand="0" w:firstRowFirstColumn="0" w:firstRowLastColumn="0" w:lastRowFirstColumn="0" w:lastRowLastColumn="0"/>
              <w:rPr>
                <w:rFonts w:cs="Traditional Arabic"/>
                <w:szCs w:val="28"/>
                <w:rtl/>
                <w:lang w:bidi="ar-JO"/>
              </w:rPr>
            </w:pPr>
            <w:r w:rsidRPr="000B0A5A">
              <w:rPr>
                <w:rFonts w:cs="Traditional Arabic"/>
                <w:szCs w:val="28"/>
                <w:lang w:bidi="ar-JO"/>
              </w:rPr>
              <w:t>0</w:t>
            </w:r>
          </w:p>
        </w:tc>
        <w:tc>
          <w:tcPr>
            <w:tcW w:w="1266" w:type="dxa"/>
            <w:vAlign w:val="center"/>
          </w:tcPr>
          <w:p w14:paraId="24B8774B" w14:textId="77777777" w:rsidR="00C834A7" w:rsidRPr="000B0A5A" w:rsidRDefault="002B6B6B" w:rsidP="00C834A7">
            <w:pPr>
              <w:keepLines/>
              <w:jc w:val="center"/>
              <w:cnfStyle w:val="000000000000" w:firstRow="0" w:lastRow="0" w:firstColumn="0" w:lastColumn="0" w:oddVBand="0" w:evenVBand="0" w:oddHBand="0" w:evenHBand="0" w:firstRowFirstColumn="0" w:firstRowLastColumn="0" w:lastRowFirstColumn="0" w:lastRowLastColumn="0"/>
              <w:rPr>
                <w:rFonts w:cs="Traditional Arabic"/>
                <w:szCs w:val="28"/>
                <w:rtl/>
                <w:lang w:bidi="ar-JO"/>
              </w:rPr>
            </w:pPr>
            <w:r w:rsidRPr="000B0A5A">
              <w:rPr>
                <w:rFonts w:cs="Traditional Arabic"/>
                <w:szCs w:val="28"/>
                <w:lang w:bidi="ar-JO"/>
              </w:rPr>
              <w:t>0</w:t>
            </w:r>
          </w:p>
        </w:tc>
      </w:tr>
      <w:tr w:rsidR="00C834A7" w:rsidRPr="000B0A5A" w14:paraId="6C112781" w14:textId="77777777" w:rsidTr="000B0A5A">
        <w:trPr>
          <w:cnfStyle w:val="000000100000" w:firstRow="0" w:lastRow="0" w:firstColumn="0" w:lastColumn="0" w:oddVBand="0" w:evenVBand="0" w:oddHBand="1" w:evenHBand="0" w:firstRowFirstColumn="0" w:firstRowLastColumn="0" w:lastRowFirstColumn="0" w:lastRowLastColumn="0"/>
          <w:trHeight w:val="206"/>
          <w:jc w:val="center"/>
        </w:trPr>
        <w:tc>
          <w:tcPr>
            <w:cnfStyle w:val="001000000000" w:firstRow="0" w:lastRow="0" w:firstColumn="1" w:lastColumn="0" w:oddVBand="0" w:evenVBand="0" w:oddHBand="0" w:evenHBand="0" w:firstRowFirstColumn="0" w:firstRowLastColumn="0" w:lastRowFirstColumn="0" w:lastRowLastColumn="0"/>
            <w:tcW w:w="952" w:type="dxa"/>
            <w:vAlign w:val="center"/>
          </w:tcPr>
          <w:p w14:paraId="4EE8E158" w14:textId="77777777" w:rsidR="00C834A7" w:rsidRPr="000B0A5A" w:rsidRDefault="00C834A7" w:rsidP="00C834A7">
            <w:pPr>
              <w:pStyle w:val="Heading2"/>
              <w:keepNext w:val="0"/>
              <w:numPr>
                <w:ilvl w:val="0"/>
                <w:numId w:val="0"/>
              </w:numPr>
              <w:jc w:val="center"/>
              <w:outlineLvl w:val="1"/>
              <w:rPr>
                <w:rFonts w:cs="Traditional Arabic"/>
                <w:b/>
                <w:bCs/>
                <w:sz w:val="28"/>
                <w:szCs w:val="28"/>
                <w:rtl/>
              </w:rPr>
            </w:pPr>
            <w:r w:rsidRPr="000B0A5A">
              <w:rPr>
                <w:rFonts w:cs="Traditional Arabic"/>
                <w:b/>
                <w:bCs/>
                <w:sz w:val="28"/>
                <w:szCs w:val="28"/>
              </w:rPr>
              <w:t>3.6</w:t>
            </w:r>
          </w:p>
        </w:tc>
        <w:tc>
          <w:tcPr>
            <w:tcW w:w="4765" w:type="dxa"/>
            <w:vAlign w:val="center"/>
          </w:tcPr>
          <w:p w14:paraId="5719C2E9" w14:textId="77777777" w:rsidR="00C834A7" w:rsidRPr="000B0A5A" w:rsidRDefault="00C834A7" w:rsidP="00C834A7">
            <w:pPr>
              <w:keepLines/>
              <w:jc w:val="both"/>
              <w:cnfStyle w:val="000000100000" w:firstRow="0" w:lastRow="0" w:firstColumn="0" w:lastColumn="0" w:oddVBand="0" w:evenVBand="0" w:oddHBand="1" w:evenHBand="0" w:firstRowFirstColumn="0" w:firstRowLastColumn="0" w:lastRowFirstColumn="0" w:lastRowLastColumn="0"/>
              <w:rPr>
                <w:rFonts w:cs="Traditional Arabic"/>
                <w:color w:val="000000"/>
                <w:szCs w:val="28"/>
                <w:rtl/>
                <w:lang w:bidi="ar-JO"/>
              </w:rPr>
            </w:pPr>
            <w:r w:rsidRPr="000B0A5A">
              <w:rPr>
                <w:rFonts w:cs="Traditional Arabic"/>
                <w:color w:val="000000" w:themeColor="text1"/>
                <w:szCs w:val="28"/>
                <w:rtl/>
                <w:lang w:bidi="ar-JO"/>
              </w:rPr>
              <w:t xml:space="preserve">عدد المشاريع البحثية المدعومة محلياً أو المشتركة مع جامعات أو مراكز بحث </w:t>
            </w:r>
            <w:proofErr w:type="gramStart"/>
            <w:r w:rsidRPr="000B0A5A">
              <w:rPr>
                <w:rFonts w:cs="Traditional Arabic"/>
                <w:color w:val="000000" w:themeColor="text1"/>
                <w:szCs w:val="28"/>
                <w:rtl/>
                <w:lang w:bidi="ar-JO"/>
              </w:rPr>
              <w:t>عالمية</w:t>
            </w:r>
            <w:r w:rsidRPr="000B0A5A">
              <w:rPr>
                <w:rFonts w:cs="Traditional Arabic"/>
                <w:color w:val="000000" w:themeColor="text1"/>
                <w:szCs w:val="28"/>
                <w:lang w:bidi="ar-JO"/>
              </w:rPr>
              <w:t xml:space="preserve"> .</w:t>
            </w:r>
            <w:proofErr w:type="gramEnd"/>
          </w:p>
        </w:tc>
        <w:tc>
          <w:tcPr>
            <w:tcW w:w="1478" w:type="dxa"/>
            <w:vAlign w:val="center"/>
          </w:tcPr>
          <w:p w14:paraId="12574B99" w14:textId="77777777" w:rsidR="00C834A7" w:rsidRPr="000B0A5A" w:rsidRDefault="00D06062" w:rsidP="00170AB2">
            <w:pPr>
              <w:keepLines/>
              <w:jc w:val="center"/>
              <w:cnfStyle w:val="000000100000" w:firstRow="0" w:lastRow="0" w:firstColumn="0" w:lastColumn="0" w:oddVBand="0" w:evenVBand="0" w:oddHBand="1" w:evenHBand="0" w:firstRowFirstColumn="0" w:firstRowLastColumn="0" w:lastRowFirstColumn="0" w:lastRowLastColumn="0"/>
              <w:rPr>
                <w:rFonts w:cs="Traditional Arabic"/>
                <w:szCs w:val="28"/>
              </w:rPr>
            </w:pPr>
            <w:r w:rsidRPr="000B0A5A">
              <w:rPr>
                <w:rFonts w:cs="Traditional Arabic"/>
                <w:color w:val="000000" w:themeColor="text1"/>
                <w:szCs w:val="28"/>
              </w:rPr>
              <w:t>401</w:t>
            </w:r>
          </w:p>
        </w:tc>
        <w:tc>
          <w:tcPr>
            <w:tcW w:w="1349" w:type="dxa"/>
            <w:vAlign w:val="center"/>
          </w:tcPr>
          <w:p w14:paraId="39FBF616" w14:textId="77777777" w:rsidR="00C834A7" w:rsidRPr="000B0A5A" w:rsidRDefault="00C834A7" w:rsidP="00C834A7">
            <w:pPr>
              <w:keepLines/>
              <w:jc w:val="center"/>
              <w:cnfStyle w:val="000000100000" w:firstRow="0" w:lastRow="0" w:firstColumn="0" w:lastColumn="0" w:oddVBand="0" w:evenVBand="0" w:oddHBand="1" w:evenHBand="0" w:firstRowFirstColumn="0" w:firstRowLastColumn="0" w:lastRowFirstColumn="0" w:lastRowLastColumn="0"/>
              <w:rPr>
                <w:rFonts w:cs="Traditional Arabic"/>
                <w:szCs w:val="28"/>
                <w:rtl/>
                <w:lang w:bidi="ar-JO"/>
              </w:rPr>
            </w:pPr>
            <w:r w:rsidRPr="000B0A5A">
              <w:rPr>
                <w:rFonts w:cs="Traditional Arabic"/>
                <w:szCs w:val="28"/>
                <w:rtl/>
              </w:rPr>
              <w:t>236</w:t>
            </w:r>
          </w:p>
        </w:tc>
        <w:tc>
          <w:tcPr>
            <w:tcW w:w="1266" w:type="dxa"/>
            <w:vAlign w:val="center"/>
          </w:tcPr>
          <w:p w14:paraId="121C8B1A" w14:textId="5B95B190" w:rsidR="00C834A7" w:rsidRPr="000B0A5A" w:rsidRDefault="00651D12" w:rsidP="00D06062">
            <w:pPr>
              <w:keepLines/>
              <w:jc w:val="center"/>
              <w:cnfStyle w:val="000000100000" w:firstRow="0" w:lastRow="0" w:firstColumn="0" w:lastColumn="0" w:oddVBand="0" w:evenVBand="0" w:oddHBand="1" w:evenHBand="0" w:firstRowFirstColumn="0" w:firstRowLastColumn="0" w:lastRowFirstColumn="0" w:lastRowLastColumn="0"/>
              <w:rPr>
                <w:rFonts w:cs="Traditional Arabic"/>
                <w:szCs w:val="28"/>
                <w:rtl/>
                <w:lang w:bidi="ar-JO"/>
              </w:rPr>
            </w:pPr>
            <w:r w:rsidRPr="000B0A5A">
              <w:rPr>
                <w:rFonts w:cs="Traditional Arabic"/>
                <w:szCs w:val="28"/>
                <w:lang w:bidi="ar-JO"/>
              </w:rPr>
              <w:t>69.92</w:t>
            </w:r>
            <w:r w:rsidR="00D06062" w:rsidRPr="000B0A5A">
              <w:rPr>
                <w:rFonts w:cs="Traditional Arabic"/>
                <w:szCs w:val="28"/>
                <w:lang w:bidi="ar-JO"/>
              </w:rPr>
              <w:t>%</w:t>
            </w:r>
          </w:p>
        </w:tc>
      </w:tr>
      <w:tr w:rsidR="00C834A7" w:rsidRPr="000B0A5A" w14:paraId="28A7ED29" w14:textId="77777777" w:rsidTr="000B0A5A">
        <w:trPr>
          <w:trHeight w:val="692"/>
          <w:jc w:val="center"/>
        </w:trPr>
        <w:tc>
          <w:tcPr>
            <w:cnfStyle w:val="001000000000" w:firstRow="0" w:lastRow="0" w:firstColumn="1" w:lastColumn="0" w:oddVBand="0" w:evenVBand="0" w:oddHBand="0" w:evenHBand="0" w:firstRowFirstColumn="0" w:firstRowLastColumn="0" w:lastRowFirstColumn="0" w:lastRowLastColumn="0"/>
            <w:tcW w:w="952" w:type="dxa"/>
            <w:vAlign w:val="center"/>
          </w:tcPr>
          <w:p w14:paraId="69256F81" w14:textId="77777777" w:rsidR="00C834A7" w:rsidRPr="000B0A5A" w:rsidRDefault="00C834A7" w:rsidP="00C834A7">
            <w:pPr>
              <w:pStyle w:val="Heading2"/>
              <w:keepNext w:val="0"/>
              <w:numPr>
                <w:ilvl w:val="0"/>
                <w:numId w:val="0"/>
              </w:numPr>
              <w:jc w:val="center"/>
              <w:outlineLvl w:val="1"/>
              <w:rPr>
                <w:rFonts w:cs="Traditional Arabic"/>
                <w:b/>
                <w:bCs/>
                <w:sz w:val="28"/>
                <w:szCs w:val="28"/>
                <w:rtl/>
              </w:rPr>
            </w:pPr>
            <w:r w:rsidRPr="000B0A5A">
              <w:rPr>
                <w:rFonts w:cs="Traditional Arabic"/>
                <w:b/>
                <w:bCs/>
                <w:sz w:val="28"/>
                <w:szCs w:val="28"/>
              </w:rPr>
              <w:t>3.7</w:t>
            </w:r>
          </w:p>
        </w:tc>
        <w:tc>
          <w:tcPr>
            <w:tcW w:w="4765" w:type="dxa"/>
            <w:vAlign w:val="center"/>
          </w:tcPr>
          <w:p w14:paraId="5C339A94" w14:textId="77777777" w:rsidR="00C834A7" w:rsidRPr="000B0A5A" w:rsidRDefault="00C834A7" w:rsidP="00C834A7">
            <w:pPr>
              <w:keepLines/>
              <w:jc w:val="both"/>
              <w:cnfStyle w:val="000000000000" w:firstRow="0" w:lastRow="0" w:firstColumn="0" w:lastColumn="0" w:oddVBand="0" w:evenVBand="0" w:oddHBand="0" w:evenHBand="0" w:firstRowFirstColumn="0" w:firstRowLastColumn="0" w:lastRowFirstColumn="0" w:lastRowLastColumn="0"/>
              <w:rPr>
                <w:rFonts w:cs="Traditional Arabic"/>
                <w:color w:val="000000"/>
                <w:szCs w:val="28"/>
                <w:rtl/>
                <w:lang w:bidi="ar-JO"/>
              </w:rPr>
            </w:pPr>
            <w:r w:rsidRPr="000B0A5A">
              <w:rPr>
                <w:rFonts w:cs="Traditional Arabic"/>
                <w:color w:val="000000" w:themeColor="text1"/>
                <w:szCs w:val="28"/>
                <w:rtl/>
                <w:lang w:bidi="ar-JO"/>
              </w:rPr>
              <w:t xml:space="preserve">نسبة الدعم المالي الذي حصلت عليه الجامعة فعليًا من المشاريع البحثية المدعومة محليًا أو المشتركة مع جامعات أو مراكز بحث عالمية </w:t>
            </w:r>
            <w:r w:rsidR="0055266D" w:rsidRPr="000B0A5A">
              <w:rPr>
                <w:rFonts w:cs="Traditional Arabic"/>
                <w:color w:val="000000" w:themeColor="text1"/>
                <w:szCs w:val="28"/>
                <w:rtl/>
                <w:lang w:bidi="ar-JO"/>
              </w:rPr>
              <w:t>إلى</w:t>
            </w:r>
            <w:r w:rsidRPr="000B0A5A">
              <w:rPr>
                <w:rFonts w:cs="Traditional Arabic"/>
                <w:color w:val="000000" w:themeColor="text1"/>
                <w:szCs w:val="28"/>
                <w:rtl/>
                <w:lang w:bidi="ar-JO"/>
              </w:rPr>
              <w:t xml:space="preserve"> إجمالي إيرادات الجامعة السنوية.</w:t>
            </w:r>
          </w:p>
        </w:tc>
        <w:tc>
          <w:tcPr>
            <w:tcW w:w="1478" w:type="dxa"/>
            <w:tcBorders>
              <w:bottom w:val="single" w:sz="4" w:space="0" w:color="FFFFFF" w:themeColor="background1"/>
            </w:tcBorders>
            <w:vAlign w:val="center"/>
          </w:tcPr>
          <w:p w14:paraId="42BDFD20" w14:textId="77777777" w:rsidR="00C834A7" w:rsidRPr="000B0A5A" w:rsidRDefault="00D6775A" w:rsidP="00C834A7">
            <w:pPr>
              <w:jc w:val="center"/>
              <w:cnfStyle w:val="000000000000" w:firstRow="0" w:lastRow="0" w:firstColumn="0" w:lastColumn="0" w:oddVBand="0" w:evenVBand="0" w:oddHBand="0" w:evenHBand="0" w:firstRowFirstColumn="0" w:firstRowLastColumn="0" w:lastRowFirstColumn="0" w:lastRowLastColumn="0"/>
              <w:rPr>
                <w:rFonts w:cs="Traditional Arabic"/>
                <w:szCs w:val="28"/>
              </w:rPr>
            </w:pPr>
            <w:r w:rsidRPr="000B0A5A">
              <w:rPr>
                <w:rFonts w:cs="Traditional Arabic"/>
                <w:color w:val="000000" w:themeColor="text1"/>
                <w:szCs w:val="28"/>
              </w:rPr>
              <w:t>3.</w:t>
            </w:r>
            <w:r w:rsidR="00D06062" w:rsidRPr="000B0A5A">
              <w:rPr>
                <w:rFonts w:cs="Traditional Arabic"/>
                <w:color w:val="000000" w:themeColor="text1"/>
                <w:szCs w:val="28"/>
              </w:rPr>
              <w:t>75</w:t>
            </w:r>
            <w:r w:rsidRPr="000B0A5A">
              <w:rPr>
                <w:rFonts w:cs="Traditional Arabic"/>
                <w:color w:val="000000" w:themeColor="text1"/>
                <w:szCs w:val="28"/>
              </w:rPr>
              <w:t>%</w:t>
            </w:r>
          </w:p>
        </w:tc>
        <w:tc>
          <w:tcPr>
            <w:tcW w:w="1349" w:type="dxa"/>
            <w:vAlign w:val="center"/>
          </w:tcPr>
          <w:p w14:paraId="0DA49AE8" w14:textId="77777777" w:rsidR="00C834A7" w:rsidRPr="000B0A5A" w:rsidRDefault="00C834A7" w:rsidP="00C834A7">
            <w:pPr>
              <w:keepLines/>
              <w:jc w:val="center"/>
              <w:cnfStyle w:val="000000000000" w:firstRow="0" w:lastRow="0" w:firstColumn="0" w:lastColumn="0" w:oddVBand="0" w:evenVBand="0" w:oddHBand="0" w:evenHBand="0" w:firstRowFirstColumn="0" w:firstRowLastColumn="0" w:lastRowFirstColumn="0" w:lastRowLastColumn="0"/>
              <w:rPr>
                <w:rFonts w:cs="Traditional Arabic"/>
                <w:szCs w:val="28"/>
                <w:rtl/>
                <w:lang w:bidi="ar-JO"/>
              </w:rPr>
            </w:pPr>
            <w:r w:rsidRPr="000B0A5A">
              <w:rPr>
                <w:rFonts w:cs="Traditional Arabic"/>
                <w:szCs w:val="28"/>
                <w:lang w:bidi="ar-JO"/>
              </w:rPr>
              <w:t>3.3%</w:t>
            </w:r>
          </w:p>
        </w:tc>
        <w:tc>
          <w:tcPr>
            <w:tcW w:w="1266" w:type="dxa"/>
            <w:vAlign w:val="center"/>
          </w:tcPr>
          <w:p w14:paraId="7ED7676E" w14:textId="77777777" w:rsidR="00C834A7" w:rsidRPr="000B0A5A" w:rsidRDefault="00D06062" w:rsidP="00C834A7">
            <w:pPr>
              <w:keepLines/>
              <w:jc w:val="center"/>
              <w:cnfStyle w:val="000000000000" w:firstRow="0" w:lastRow="0" w:firstColumn="0" w:lastColumn="0" w:oddVBand="0" w:evenVBand="0" w:oddHBand="0" w:evenHBand="0" w:firstRowFirstColumn="0" w:firstRowLastColumn="0" w:lastRowFirstColumn="0" w:lastRowLastColumn="0"/>
              <w:rPr>
                <w:rFonts w:cs="Traditional Arabic"/>
                <w:szCs w:val="28"/>
                <w:lang w:bidi="ar-JO"/>
              </w:rPr>
            </w:pPr>
            <w:r w:rsidRPr="000B0A5A">
              <w:rPr>
                <w:rFonts w:cs="Traditional Arabic"/>
                <w:szCs w:val="28"/>
                <w:lang w:bidi="ar-JO"/>
              </w:rPr>
              <w:t>0.45%</w:t>
            </w:r>
          </w:p>
        </w:tc>
      </w:tr>
      <w:tr w:rsidR="00C834A7" w:rsidRPr="000B0A5A" w14:paraId="4E057480" w14:textId="77777777" w:rsidTr="000B0A5A">
        <w:trPr>
          <w:cnfStyle w:val="000000100000" w:firstRow="0" w:lastRow="0" w:firstColumn="0" w:lastColumn="0" w:oddVBand="0" w:evenVBand="0" w:oddHBand="1" w:evenHBand="0" w:firstRowFirstColumn="0" w:firstRowLastColumn="0" w:lastRowFirstColumn="0" w:lastRowLastColumn="0"/>
          <w:trHeight w:val="341"/>
          <w:jc w:val="center"/>
        </w:trPr>
        <w:tc>
          <w:tcPr>
            <w:cnfStyle w:val="001000000000" w:firstRow="0" w:lastRow="0" w:firstColumn="1" w:lastColumn="0" w:oddVBand="0" w:evenVBand="0" w:oddHBand="0" w:evenHBand="0" w:firstRowFirstColumn="0" w:firstRowLastColumn="0" w:lastRowFirstColumn="0" w:lastRowLastColumn="0"/>
            <w:tcW w:w="952" w:type="dxa"/>
            <w:vAlign w:val="center"/>
          </w:tcPr>
          <w:p w14:paraId="4D41FDA8" w14:textId="77777777" w:rsidR="00C834A7" w:rsidRPr="000B0A5A" w:rsidRDefault="00C834A7" w:rsidP="00C834A7">
            <w:pPr>
              <w:pStyle w:val="Heading2"/>
              <w:keepNext w:val="0"/>
              <w:numPr>
                <w:ilvl w:val="0"/>
                <w:numId w:val="0"/>
              </w:numPr>
              <w:jc w:val="center"/>
              <w:outlineLvl w:val="1"/>
              <w:rPr>
                <w:rFonts w:cs="Traditional Arabic"/>
                <w:b/>
                <w:bCs/>
                <w:sz w:val="28"/>
                <w:szCs w:val="28"/>
              </w:rPr>
            </w:pPr>
            <w:r w:rsidRPr="000B0A5A">
              <w:rPr>
                <w:rFonts w:cs="Traditional Arabic"/>
                <w:b/>
                <w:bCs/>
                <w:sz w:val="28"/>
                <w:szCs w:val="28"/>
              </w:rPr>
              <w:t>3.8</w:t>
            </w:r>
          </w:p>
        </w:tc>
        <w:tc>
          <w:tcPr>
            <w:tcW w:w="4765" w:type="dxa"/>
            <w:vAlign w:val="center"/>
          </w:tcPr>
          <w:p w14:paraId="77AD05F9" w14:textId="77777777" w:rsidR="00C834A7" w:rsidRPr="000B0A5A" w:rsidRDefault="00C834A7" w:rsidP="00C834A7">
            <w:pPr>
              <w:keepLines/>
              <w:jc w:val="both"/>
              <w:cnfStyle w:val="000000100000" w:firstRow="0" w:lastRow="0" w:firstColumn="0" w:lastColumn="0" w:oddVBand="0" w:evenVBand="0" w:oddHBand="1" w:evenHBand="0" w:firstRowFirstColumn="0" w:firstRowLastColumn="0" w:lastRowFirstColumn="0" w:lastRowLastColumn="0"/>
              <w:rPr>
                <w:rFonts w:cs="Traditional Arabic"/>
                <w:color w:val="000000" w:themeColor="text1"/>
                <w:szCs w:val="28"/>
                <w:rtl/>
                <w:lang w:bidi="ar-JO"/>
              </w:rPr>
            </w:pPr>
            <w:r w:rsidRPr="000B0A5A">
              <w:rPr>
                <w:rFonts w:cs="Traditional Arabic"/>
                <w:color w:val="000000" w:themeColor="text1"/>
                <w:szCs w:val="28"/>
                <w:rtl/>
                <w:lang w:bidi="ar-JO"/>
              </w:rPr>
              <w:t>نسبة أعضاء هيئة التدريس المشاركين في المؤتمرات بالنسبة للعدد الكلي.</w:t>
            </w:r>
          </w:p>
        </w:tc>
        <w:tc>
          <w:tcPr>
            <w:tcW w:w="1478" w:type="dxa"/>
            <w:tcBorders>
              <w:bottom w:val="single" w:sz="4" w:space="0" w:color="FFFFFF" w:themeColor="background1"/>
            </w:tcBorders>
            <w:vAlign w:val="center"/>
          </w:tcPr>
          <w:p w14:paraId="43CB0988" w14:textId="77777777" w:rsidR="00C834A7" w:rsidRPr="000B0A5A" w:rsidRDefault="002F679E" w:rsidP="00C834A7">
            <w:pPr>
              <w:jc w:val="center"/>
              <w:cnfStyle w:val="000000100000" w:firstRow="0" w:lastRow="0" w:firstColumn="0" w:lastColumn="0" w:oddVBand="0" w:evenVBand="0" w:oddHBand="1" w:evenHBand="0" w:firstRowFirstColumn="0" w:firstRowLastColumn="0" w:lastRowFirstColumn="0" w:lastRowLastColumn="0"/>
              <w:rPr>
                <w:rFonts w:cs="Traditional Arabic"/>
                <w:szCs w:val="28"/>
                <w:lang w:bidi="ar-JO"/>
              </w:rPr>
            </w:pPr>
            <w:r w:rsidRPr="000B0A5A">
              <w:rPr>
                <w:rFonts w:cs="Traditional Arabic"/>
                <w:szCs w:val="28"/>
                <w:lang w:bidi="ar-JO"/>
              </w:rPr>
              <w:t>18%</w:t>
            </w:r>
          </w:p>
        </w:tc>
        <w:tc>
          <w:tcPr>
            <w:tcW w:w="1349" w:type="dxa"/>
            <w:vAlign w:val="center"/>
          </w:tcPr>
          <w:p w14:paraId="5F398BC8" w14:textId="77777777" w:rsidR="00C834A7" w:rsidRPr="000B0A5A" w:rsidRDefault="00C834A7" w:rsidP="00C834A7">
            <w:pPr>
              <w:keepLines/>
              <w:jc w:val="center"/>
              <w:cnfStyle w:val="000000100000" w:firstRow="0" w:lastRow="0" w:firstColumn="0" w:lastColumn="0" w:oddVBand="0" w:evenVBand="0" w:oddHBand="1" w:evenHBand="0" w:firstRowFirstColumn="0" w:firstRowLastColumn="0" w:lastRowFirstColumn="0" w:lastRowLastColumn="0"/>
              <w:rPr>
                <w:rFonts w:cs="Traditional Arabic"/>
                <w:szCs w:val="28"/>
                <w:lang w:bidi="ar-JO"/>
              </w:rPr>
            </w:pPr>
            <w:r w:rsidRPr="000B0A5A">
              <w:rPr>
                <w:rFonts w:cs="Traditional Arabic"/>
                <w:szCs w:val="28"/>
                <w:lang w:bidi="ar-JO"/>
              </w:rPr>
              <w:t>4%</w:t>
            </w:r>
          </w:p>
        </w:tc>
        <w:tc>
          <w:tcPr>
            <w:tcW w:w="1266" w:type="dxa"/>
            <w:vAlign w:val="center"/>
          </w:tcPr>
          <w:p w14:paraId="3DB46EA5" w14:textId="77777777" w:rsidR="00C834A7" w:rsidRPr="000B0A5A" w:rsidRDefault="00D06062" w:rsidP="00C834A7">
            <w:pPr>
              <w:keepLines/>
              <w:jc w:val="center"/>
              <w:cnfStyle w:val="000000100000" w:firstRow="0" w:lastRow="0" w:firstColumn="0" w:lastColumn="0" w:oddVBand="0" w:evenVBand="0" w:oddHBand="1" w:evenHBand="0" w:firstRowFirstColumn="0" w:firstRowLastColumn="0" w:lastRowFirstColumn="0" w:lastRowLastColumn="0"/>
              <w:rPr>
                <w:rFonts w:cs="Traditional Arabic"/>
                <w:szCs w:val="28"/>
                <w:rtl/>
                <w:lang w:bidi="ar-JO"/>
              </w:rPr>
            </w:pPr>
            <w:r w:rsidRPr="000B0A5A">
              <w:rPr>
                <w:rFonts w:cs="Traditional Arabic"/>
                <w:szCs w:val="28"/>
                <w:lang w:bidi="ar-JO"/>
              </w:rPr>
              <w:t>14%</w:t>
            </w:r>
          </w:p>
        </w:tc>
      </w:tr>
      <w:tr w:rsidR="00C834A7" w:rsidRPr="000B0A5A" w14:paraId="0D00E9F6" w14:textId="77777777" w:rsidTr="000B0A5A">
        <w:trPr>
          <w:jc w:val="center"/>
        </w:trPr>
        <w:tc>
          <w:tcPr>
            <w:cnfStyle w:val="001000000000" w:firstRow="0" w:lastRow="0" w:firstColumn="1" w:lastColumn="0" w:oddVBand="0" w:evenVBand="0" w:oddHBand="0" w:evenHBand="0" w:firstRowFirstColumn="0" w:firstRowLastColumn="0" w:lastRowFirstColumn="0" w:lastRowLastColumn="0"/>
            <w:tcW w:w="9810" w:type="dxa"/>
            <w:gridSpan w:val="5"/>
          </w:tcPr>
          <w:p w14:paraId="4253340F" w14:textId="77777777" w:rsidR="00C834A7" w:rsidRPr="000B0A5A" w:rsidRDefault="00C834A7" w:rsidP="00C834A7">
            <w:pPr>
              <w:keepLines/>
              <w:ind w:left="248"/>
              <w:jc w:val="center"/>
              <w:rPr>
                <w:rFonts w:cs="Traditional Arabic"/>
                <w:szCs w:val="28"/>
                <w:rtl/>
                <w:lang w:bidi="ar-JO"/>
              </w:rPr>
            </w:pPr>
            <w:r w:rsidRPr="000B0A5A">
              <w:rPr>
                <w:rFonts w:cs="Traditional Arabic"/>
                <w:szCs w:val="28"/>
                <w:rtl/>
                <w:lang w:bidi="ar-JO"/>
              </w:rPr>
              <w:t>إدارة الموارد البشرية</w:t>
            </w:r>
          </w:p>
        </w:tc>
      </w:tr>
      <w:tr w:rsidR="00F6451A" w:rsidRPr="000B0A5A" w14:paraId="468C8CD3" w14:textId="77777777" w:rsidTr="000B0A5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52" w:type="dxa"/>
            <w:vAlign w:val="center"/>
          </w:tcPr>
          <w:p w14:paraId="771C32EB" w14:textId="77777777" w:rsidR="00F6451A" w:rsidRPr="000B0A5A" w:rsidRDefault="00F6451A" w:rsidP="00F6451A">
            <w:pPr>
              <w:pStyle w:val="Heading2"/>
              <w:keepNext w:val="0"/>
              <w:numPr>
                <w:ilvl w:val="0"/>
                <w:numId w:val="0"/>
              </w:numPr>
              <w:jc w:val="center"/>
              <w:outlineLvl w:val="1"/>
              <w:rPr>
                <w:rFonts w:cs="Traditional Arabic"/>
                <w:b/>
                <w:bCs/>
                <w:sz w:val="28"/>
                <w:szCs w:val="28"/>
                <w:rtl/>
              </w:rPr>
            </w:pPr>
            <w:r w:rsidRPr="000B0A5A">
              <w:rPr>
                <w:rFonts w:cs="Traditional Arabic"/>
                <w:b/>
                <w:bCs/>
                <w:sz w:val="28"/>
                <w:szCs w:val="28"/>
              </w:rPr>
              <w:t>4.1</w:t>
            </w:r>
          </w:p>
        </w:tc>
        <w:tc>
          <w:tcPr>
            <w:tcW w:w="4765" w:type="dxa"/>
            <w:vAlign w:val="center"/>
          </w:tcPr>
          <w:p w14:paraId="0FDA5630" w14:textId="77777777" w:rsidR="00F6451A" w:rsidRPr="000B0A5A" w:rsidRDefault="00F6451A" w:rsidP="00F6451A">
            <w:pPr>
              <w:jc w:val="both"/>
              <w:cnfStyle w:val="000000100000" w:firstRow="0" w:lastRow="0" w:firstColumn="0" w:lastColumn="0" w:oddVBand="0" w:evenVBand="0" w:oddHBand="1" w:evenHBand="0" w:firstRowFirstColumn="0" w:firstRowLastColumn="0" w:lastRowFirstColumn="0" w:lastRowLastColumn="0"/>
              <w:rPr>
                <w:rFonts w:cs="Traditional Arabic"/>
                <w:color w:val="000000"/>
                <w:szCs w:val="28"/>
                <w:lang w:bidi="ar-JO"/>
              </w:rPr>
            </w:pPr>
            <w:r w:rsidRPr="000B0A5A">
              <w:rPr>
                <w:rFonts w:cs="Traditional Arabic"/>
                <w:color w:val="000000"/>
                <w:szCs w:val="28"/>
                <w:rtl/>
                <w:lang w:bidi="ar-JO"/>
              </w:rPr>
              <w:t>نسبة الانحرافات ما بين المبالغ المقدرة في الموازنة والمبالغ الفعلية في الحساب الختامي للنفقات المتكررة على مستوى الفصول.</w:t>
            </w:r>
          </w:p>
        </w:tc>
        <w:tc>
          <w:tcPr>
            <w:tcW w:w="1478" w:type="dxa"/>
            <w:vAlign w:val="center"/>
          </w:tcPr>
          <w:p w14:paraId="462929CE" w14:textId="77777777" w:rsidR="00F6451A" w:rsidRPr="000B0A5A" w:rsidRDefault="00F6451A" w:rsidP="00F6451A">
            <w:pPr>
              <w:keepLines/>
              <w:jc w:val="center"/>
              <w:cnfStyle w:val="000000100000" w:firstRow="0" w:lastRow="0" w:firstColumn="0" w:lastColumn="0" w:oddVBand="0" w:evenVBand="0" w:oddHBand="1" w:evenHBand="0" w:firstRowFirstColumn="0" w:firstRowLastColumn="0" w:lastRowFirstColumn="0" w:lastRowLastColumn="0"/>
              <w:rPr>
                <w:rFonts w:cs="Traditional Arabic"/>
                <w:szCs w:val="28"/>
                <w:rtl/>
              </w:rPr>
            </w:pPr>
            <w:r w:rsidRPr="000B0A5A">
              <w:rPr>
                <w:rFonts w:cs="Traditional Arabic"/>
                <w:szCs w:val="28"/>
              </w:rPr>
              <w:t>1.9%</w:t>
            </w:r>
          </w:p>
        </w:tc>
        <w:tc>
          <w:tcPr>
            <w:tcW w:w="1349" w:type="dxa"/>
            <w:vAlign w:val="center"/>
          </w:tcPr>
          <w:p w14:paraId="3435B0C8" w14:textId="77777777" w:rsidR="00F6451A" w:rsidRPr="000B0A5A" w:rsidRDefault="00F6451A" w:rsidP="00F6451A">
            <w:pPr>
              <w:keepLines/>
              <w:jc w:val="center"/>
              <w:cnfStyle w:val="000000100000" w:firstRow="0" w:lastRow="0" w:firstColumn="0" w:lastColumn="0" w:oddVBand="0" w:evenVBand="0" w:oddHBand="1" w:evenHBand="0" w:firstRowFirstColumn="0" w:firstRowLastColumn="0" w:lastRowFirstColumn="0" w:lastRowLastColumn="0"/>
              <w:rPr>
                <w:rFonts w:cs="Traditional Arabic"/>
                <w:szCs w:val="28"/>
                <w:rtl/>
              </w:rPr>
            </w:pPr>
            <w:r w:rsidRPr="000B0A5A">
              <w:rPr>
                <w:rFonts w:cs="Traditional Arabic"/>
                <w:szCs w:val="28"/>
              </w:rPr>
              <w:t>1.1%</w:t>
            </w:r>
          </w:p>
        </w:tc>
        <w:tc>
          <w:tcPr>
            <w:tcW w:w="1266" w:type="dxa"/>
            <w:vAlign w:val="center"/>
          </w:tcPr>
          <w:p w14:paraId="0ACBC68C" w14:textId="77777777" w:rsidR="00F6451A" w:rsidRPr="000B0A5A" w:rsidRDefault="00F6451A" w:rsidP="00F6451A">
            <w:pPr>
              <w:keepLines/>
              <w:jc w:val="center"/>
              <w:cnfStyle w:val="000000100000" w:firstRow="0" w:lastRow="0" w:firstColumn="0" w:lastColumn="0" w:oddVBand="0" w:evenVBand="0" w:oddHBand="1" w:evenHBand="0" w:firstRowFirstColumn="0" w:firstRowLastColumn="0" w:lastRowFirstColumn="0" w:lastRowLastColumn="0"/>
              <w:rPr>
                <w:rFonts w:cs="Traditional Arabic"/>
                <w:szCs w:val="28"/>
                <w:rtl/>
              </w:rPr>
            </w:pPr>
            <w:r w:rsidRPr="000B0A5A">
              <w:rPr>
                <w:rFonts w:cs="Traditional Arabic"/>
                <w:szCs w:val="28"/>
              </w:rPr>
              <w:t>0.8%</w:t>
            </w:r>
          </w:p>
        </w:tc>
      </w:tr>
      <w:tr w:rsidR="00F6451A" w:rsidRPr="000B0A5A" w14:paraId="097ACCAD" w14:textId="77777777" w:rsidTr="000B0A5A">
        <w:trPr>
          <w:jc w:val="center"/>
        </w:trPr>
        <w:tc>
          <w:tcPr>
            <w:cnfStyle w:val="001000000000" w:firstRow="0" w:lastRow="0" w:firstColumn="1" w:lastColumn="0" w:oddVBand="0" w:evenVBand="0" w:oddHBand="0" w:evenHBand="0" w:firstRowFirstColumn="0" w:firstRowLastColumn="0" w:lastRowFirstColumn="0" w:lastRowLastColumn="0"/>
            <w:tcW w:w="952" w:type="dxa"/>
            <w:vAlign w:val="center"/>
          </w:tcPr>
          <w:p w14:paraId="19035BB0" w14:textId="77777777" w:rsidR="00F6451A" w:rsidRPr="000B0A5A" w:rsidRDefault="00F6451A" w:rsidP="00F6451A">
            <w:pPr>
              <w:pStyle w:val="Heading2"/>
              <w:keepNext w:val="0"/>
              <w:numPr>
                <w:ilvl w:val="0"/>
                <w:numId w:val="0"/>
              </w:numPr>
              <w:jc w:val="center"/>
              <w:outlineLvl w:val="1"/>
              <w:rPr>
                <w:rFonts w:cs="Traditional Arabic"/>
                <w:b/>
                <w:bCs/>
                <w:sz w:val="28"/>
                <w:szCs w:val="28"/>
                <w:rtl/>
              </w:rPr>
            </w:pPr>
            <w:r w:rsidRPr="000B0A5A">
              <w:rPr>
                <w:rFonts w:cs="Traditional Arabic"/>
                <w:b/>
                <w:bCs/>
                <w:sz w:val="28"/>
                <w:szCs w:val="28"/>
              </w:rPr>
              <w:t>4.2</w:t>
            </w:r>
          </w:p>
        </w:tc>
        <w:tc>
          <w:tcPr>
            <w:tcW w:w="4765" w:type="dxa"/>
            <w:vAlign w:val="center"/>
          </w:tcPr>
          <w:p w14:paraId="30E12B08" w14:textId="77777777" w:rsidR="00F6451A" w:rsidRPr="000B0A5A" w:rsidRDefault="00F6451A" w:rsidP="00F6451A">
            <w:pPr>
              <w:jc w:val="both"/>
              <w:cnfStyle w:val="000000000000" w:firstRow="0" w:lastRow="0" w:firstColumn="0" w:lastColumn="0" w:oddVBand="0" w:evenVBand="0" w:oddHBand="0" w:evenHBand="0" w:firstRowFirstColumn="0" w:firstRowLastColumn="0" w:lastRowFirstColumn="0" w:lastRowLastColumn="0"/>
              <w:rPr>
                <w:rFonts w:cs="Traditional Arabic"/>
                <w:color w:val="000000"/>
                <w:szCs w:val="28"/>
                <w:lang w:bidi="ar-JO"/>
              </w:rPr>
            </w:pPr>
            <w:r w:rsidRPr="000B0A5A">
              <w:rPr>
                <w:rFonts w:cs="Traditional Arabic"/>
                <w:color w:val="000000"/>
                <w:szCs w:val="28"/>
                <w:rtl/>
                <w:lang w:bidi="ar-JO"/>
              </w:rPr>
              <w:t>نسبة تغطية الإيرادات المباشرة للنفقات المباشرة في الجامعة.</w:t>
            </w:r>
          </w:p>
        </w:tc>
        <w:tc>
          <w:tcPr>
            <w:tcW w:w="1478" w:type="dxa"/>
            <w:vAlign w:val="center"/>
          </w:tcPr>
          <w:p w14:paraId="493C9F4F" w14:textId="5504FB95" w:rsidR="00F6451A" w:rsidRPr="000B0A5A" w:rsidRDefault="00C0503A" w:rsidP="00F6451A">
            <w:pPr>
              <w:keepLines/>
              <w:jc w:val="center"/>
              <w:cnfStyle w:val="000000000000" w:firstRow="0" w:lastRow="0" w:firstColumn="0" w:lastColumn="0" w:oddVBand="0" w:evenVBand="0" w:oddHBand="0" w:evenHBand="0" w:firstRowFirstColumn="0" w:firstRowLastColumn="0" w:lastRowFirstColumn="0" w:lastRowLastColumn="0"/>
              <w:rPr>
                <w:rFonts w:cs="Traditional Arabic"/>
                <w:szCs w:val="28"/>
                <w:rtl/>
              </w:rPr>
            </w:pPr>
            <w:r>
              <w:rPr>
                <w:rFonts w:cs="Traditional Arabic"/>
                <w:szCs w:val="28"/>
              </w:rPr>
              <w:t>185.7</w:t>
            </w:r>
            <w:r w:rsidR="00F6451A" w:rsidRPr="000B0A5A">
              <w:rPr>
                <w:rFonts w:cs="Traditional Arabic"/>
                <w:szCs w:val="28"/>
              </w:rPr>
              <w:t>%</w:t>
            </w:r>
          </w:p>
        </w:tc>
        <w:tc>
          <w:tcPr>
            <w:tcW w:w="1349" w:type="dxa"/>
            <w:vAlign w:val="center"/>
          </w:tcPr>
          <w:p w14:paraId="35B86587" w14:textId="7C5C5A3A" w:rsidR="00F6451A" w:rsidRPr="000B0A5A" w:rsidRDefault="00C0503A" w:rsidP="00F6451A">
            <w:pPr>
              <w:keepLines/>
              <w:jc w:val="center"/>
              <w:cnfStyle w:val="000000000000" w:firstRow="0" w:lastRow="0" w:firstColumn="0" w:lastColumn="0" w:oddVBand="0" w:evenVBand="0" w:oddHBand="0" w:evenHBand="0" w:firstRowFirstColumn="0" w:firstRowLastColumn="0" w:lastRowFirstColumn="0" w:lastRowLastColumn="0"/>
              <w:rPr>
                <w:rFonts w:cs="Traditional Arabic"/>
                <w:szCs w:val="28"/>
                <w:rtl/>
              </w:rPr>
            </w:pPr>
            <w:r>
              <w:rPr>
                <w:rFonts w:cs="Traditional Arabic"/>
                <w:szCs w:val="28"/>
              </w:rPr>
              <w:t>168.6</w:t>
            </w:r>
            <w:r w:rsidR="00F6451A" w:rsidRPr="000B0A5A">
              <w:rPr>
                <w:rFonts w:cs="Traditional Arabic"/>
                <w:szCs w:val="28"/>
              </w:rPr>
              <w:t>%</w:t>
            </w:r>
          </w:p>
        </w:tc>
        <w:tc>
          <w:tcPr>
            <w:tcW w:w="1266" w:type="dxa"/>
            <w:vAlign w:val="center"/>
          </w:tcPr>
          <w:p w14:paraId="7E1BBEFC" w14:textId="03CC3B34" w:rsidR="00F6451A" w:rsidRPr="000B0A5A" w:rsidRDefault="00C0503A" w:rsidP="00F6451A">
            <w:pPr>
              <w:keepLines/>
              <w:jc w:val="center"/>
              <w:cnfStyle w:val="000000000000" w:firstRow="0" w:lastRow="0" w:firstColumn="0" w:lastColumn="0" w:oddVBand="0" w:evenVBand="0" w:oddHBand="0" w:evenHBand="0" w:firstRowFirstColumn="0" w:firstRowLastColumn="0" w:lastRowFirstColumn="0" w:lastRowLastColumn="0"/>
              <w:rPr>
                <w:rFonts w:cs="Traditional Arabic"/>
                <w:color w:val="FF0000"/>
                <w:szCs w:val="28"/>
                <w:rtl/>
              </w:rPr>
            </w:pPr>
            <w:r w:rsidRPr="00C0503A">
              <w:rPr>
                <w:rFonts w:cs="Traditional Arabic"/>
                <w:szCs w:val="28"/>
              </w:rPr>
              <w:t>17.1</w:t>
            </w:r>
            <w:r w:rsidR="00F6451A" w:rsidRPr="00C0503A">
              <w:rPr>
                <w:rFonts w:cs="Traditional Arabic"/>
                <w:szCs w:val="28"/>
              </w:rPr>
              <w:t>%</w:t>
            </w:r>
          </w:p>
        </w:tc>
      </w:tr>
      <w:tr w:rsidR="00F6451A" w:rsidRPr="000B0A5A" w14:paraId="002BC406" w14:textId="77777777" w:rsidTr="000B0A5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52" w:type="dxa"/>
            <w:vAlign w:val="center"/>
          </w:tcPr>
          <w:p w14:paraId="470AB787" w14:textId="77777777" w:rsidR="00F6451A" w:rsidRPr="000B0A5A" w:rsidRDefault="00F6451A" w:rsidP="00F6451A">
            <w:pPr>
              <w:pStyle w:val="Heading2"/>
              <w:keepNext w:val="0"/>
              <w:numPr>
                <w:ilvl w:val="0"/>
                <w:numId w:val="0"/>
              </w:numPr>
              <w:jc w:val="center"/>
              <w:outlineLvl w:val="1"/>
              <w:rPr>
                <w:rFonts w:cs="Traditional Arabic"/>
                <w:b/>
                <w:bCs/>
                <w:sz w:val="28"/>
                <w:szCs w:val="28"/>
                <w:rtl/>
              </w:rPr>
            </w:pPr>
            <w:r w:rsidRPr="000B0A5A">
              <w:rPr>
                <w:rFonts w:cs="Traditional Arabic"/>
                <w:b/>
                <w:bCs/>
                <w:sz w:val="28"/>
                <w:szCs w:val="28"/>
              </w:rPr>
              <w:t>4.3</w:t>
            </w:r>
          </w:p>
        </w:tc>
        <w:tc>
          <w:tcPr>
            <w:tcW w:w="4765" w:type="dxa"/>
            <w:vAlign w:val="center"/>
          </w:tcPr>
          <w:p w14:paraId="012F961B" w14:textId="77777777" w:rsidR="00F6451A" w:rsidRPr="000B0A5A" w:rsidRDefault="00F6451A" w:rsidP="00F6451A">
            <w:pPr>
              <w:jc w:val="both"/>
              <w:cnfStyle w:val="000000100000" w:firstRow="0" w:lastRow="0" w:firstColumn="0" w:lastColumn="0" w:oddVBand="0" w:evenVBand="0" w:oddHBand="1" w:evenHBand="0" w:firstRowFirstColumn="0" w:firstRowLastColumn="0" w:lastRowFirstColumn="0" w:lastRowLastColumn="0"/>
              <w:rPr>
                <w:rFonts w:cs="Traditional Arabic"/>
                <w:color w:val="000000"/>
                <w:szCs w:val="28"/>
                <w:highlight w:val="yellow"/>
                <w:lang w:bidi="ar-JO"/>
              </w:rPr>
            </w:pPr>
            <w:r w:rsidRPr="000B0A5A">
              <w:rPr>
                <w:rFonts w:cs="Traditional Arabic"/>
                <w:color w:val="000000"/>
                <w:szCs w:val="28"/>
                <w:rtl/>
                <w:lang w:bidi="ar-JO"/>
              </w:rPr>
              <w:t>إيرادات الجامعة من مشاريع الربط مع الصناعة.</w:t>
            </w:r>
          </w:p>
        </w:tc>
        <w:tc>
          <w:tcPr>
            <w:tcW w:w="1478" w:type="dxa"/>
            <w:vAlign w:val="center"/>
          </w:tcPr>
          <w:p w14:paraId="199E380B" w14:textId="77777777" w:rsidR="00F6451A" w:rsidRPr="000B0A5A" w:rsidRDefault="000E28C4" w:rsidP="00F6451A">
            <w:pPr>
              <w:keepLines/>
              <w:jc w:val="center"/>
              <w:cnfStyle w:val="000000100000" w:firstRow="0" w:lastRow="0" w:firstColumn="0" w:lastColumn="0" w:oddVBand="0" w:evenVBand="0" w:oddHBand="1" w:evenHBand="0" w:firstRowFirstColumn="0" w:firstRowLastColumn="0" w:lastRowFirstColumn="0" w:lastRowLastColumn="0"/>
              <w:rPr>
                <w:rFonts w:cs="Traditional Arabic"/>
                <w:szCs w:val="28"/>
                <w:highlight w:val="yellow"/>
              </w:rPr>
            </w:pPr>
            <w:r w:rsidRPr="000B0A5A">
              <w:rPr>
                <w:rFonts w:cs="Traditional Arabic"/>
                <w:szCs w:val="28"/>
                <w:rtl/>
              </w:rPr>
              <w:t>121,410</w:t>
            </w:r>
          </w:p>
        </w:tc>
        <w:tc>
          <w:tcPr>
            <w:tcW w:w="1349" w:type="dxa"/>
            <w:vAlign w:val="center"/>
          </w:tcPr>
          <w:p w14:paraId="65D8B43E" w14:textId="77777777" w:rsidR="00F6451A" w:rsidRPr="000B0A5A" w:rsidRDefault="00F6451A" w:rsidP="00F6451A">
            <w:pPr>
              <w:keepLines/>
              <w:jc w:val="center"/>
              <w:cnfStyle w:val="000000100000" w:firstRow="0" w:lastRow="0" w:firstColumn="0" w:lastColumn="0" w:oddVBand="0" w:evenVBand="0" w:oddHBand="1" w:evenHBand="0" w:firstRowFirstColumn="0" w:firstRowLastColumn="0" w:lastRowFirstColumn="0" w:lastRowLastColumn="0"/>
              <w:rPr>
                <w:rFonts w:cs="Traditional Arabic"/>
                <w:szCs w:val="28"/>
                <w:highlight w:val="yellow"/>
                <w:rtl/>
              </w:rPr>
            </w:pPr>
            <w:r w:rsidRPr="000B0A5A">
              <w:rPr>
                <w:rFonts w:cs="Traditional Arabic" w:hint="cs"/>
                <w:szCs w:val="28"/>
                <w:rtl/>
              </w:rPr>
              <w:t>40,761</w:t>
            </w:r>
          </w:p>
        </w:tc>
        <w:tc>
          <w:tcPr>
            <w:tcW w:w="1266" w:type="dxa"/>
            <w:vAlign w:val="center"/>
          </w:tcPr>
          <w:p w14:paraId="4587A758" w14:textId="74947924" w:rsidR="00F6451A" w:rsidRPr="000B0A5A" w:rsidRDefault="00651D12" w:rsidP="00F6451A">
            <w:pPr>
              <w:keepLines/>
              <w:jc w:val="center"/>
              <w:cnfStyle w:val="000000100000" w:firstRow="0" w:lastRow="0" w:firstColumn="0" w:lastColumn="0" w:oddVBand="0" w:evenVBand="0" w:oddHBand="1" w:evenHBand="0" w:firstRowFirstColumn="0" w:firstRowLastColumn="0" w:lastRowFirstColumn="0" w:lastRowLastColumn="0"/>
              <w:rPr>
                <w:rFonts w:cs="Traditional Arabic"/>
                <w:szCs w:val="28"/>
                <w:highlight w:val="yellow"/>
                <w:lang w:bidi="ar-JO"/>
              </w:rPr>
            </w:pPr>
            <w:r w:rsidRPr="000B0A5A">
              <w:rPr>
                <w:rFonts w:cs="Traditional Arabic"/>
                <w:szCs w:val="28"/>
                <w:lang w:bidi="ar-JO"/>
              </w:rPr>
              <w:t>198%</w:t>
            </w:r>
          </w:p>
        </w:tc>
      </w:tr>
      <w:tr w:rsidR="00F6451A" w:rsidRPr="000B0A5A" w14:paraId="293B66C0" w14:textId="77777777" w:rsidTr="000B0A5A">
        <w:trPr>
          <w:jc w:val="center"/>
        </w:trPr>
        <w:tc>
          <w:tcPr>
            <w:cnfStyle w:val="001000000000" w:firstRow="0" w:lastRow="0" w:firstColumn="1" w:lastColumn="0" w:oddVBand="0" w:evenVBand="0" w:oddHBand="0" w:evenHBand="0" w:firstRowFirstColumn="0" w:firstRowLastColumn="0" w:lastRowFirstColumn="0" w:lastRowLastColumn="0"/>
            <w:tcW w:w="952" w:type="dxa"/>
            <w:vAlign w:val="center"/>
          </w:tcPr>
          <w:p w14:paraId="2A0BC09F" w14:textId="77777777" w:rsidR="00F6451A" w:rsidRPr="000B0A5A" w:rsidRDefault="00F6451A" w:rsidP="00F6451A">
            <w:pPr>
              <w:pStyle w:val="Heading2"/>
              <w:keepNext w:val="0"/>
              <w:numPr>
                <w:ilvl w:val="0"/>
                <w:numId w:val="0"/>
              </w:numPr>
              <w:jc w:val="center"/>
              <w:outlineLvl w:val="1"/>
              <w:rPr>
                <w:rFonts w:cs="Traditional Arabic"/>
                <w:b/>
                <w:bCs/>
                <w:sz w:val="28"/>
                <w:szCs w:val="28"/>
                <w:rtl/>
              </w:rPr>
            </w:pPr>
            <w:r w:rsidRPr="000B0A5A">
              <w:rPr>
                <w:rFonts w:cs="Traditional Arabic"/>
                <w:b/>
                <w:bCs/>
                <w:sz w:val="28"/>
                <w:szCs w:val="28"/>
              </w:rPr>
              <w:t>4.4</w:t>
            </w:r>
          </w:p>
        </w:tc>
        <w:tc>
          <w:tcPr>
            <w:tcW w:w="4765" w:type="dxa"/>
            <w:vAlign w:val="center"/>
          </w:tcPr>
          <w:p w14:paraId="1FE94E36" w14:textId="77777777" w:rsidR="00F6451A" w:rsidRPr="000B0A5A" w:rsidRDefault="00F6451A" w:rsidP="00F6451A">
            <w:pPr>
              <w:jc w:val="both"/>
              <w:cnfStyle w:val="000000000000" w:firstRow="0" w:lastRow="0" w:firstColumn="0" w:lastColumn="0" w:oddVBand="0" w:evenVBand="0" w:oddHBand="0" w:evenHBand="0" w:firstRowFirstColumn="0" w:firstRowLastColumn="0" w:lastRowFirstColumn="0" w:lastRowLastColumn="0"/>
              <w:rPr>
                <w:rFonts w:cs="Traditional Arabic"/>
                <w:color w:val="000000"/>
                <w:szCs w:val="28"/>
                <w:lang w:bidi="ar-JO"/>
              </w:rPr>
            </w:pPr>
            <w:r w:rsidRPr="000B0A5A">
              <w:rPr>
                <w:rFonts w:cs="Traditional Arabic"/>
                <w:color w:val="000000"/>
                <w:szCs w:val="28"/>
                <w:rtl/>
                <w:lang w:bidi="ar-JO"/>
              </w:rPr>
              <w:t>مبلغ الزيادة (النقص) في صافي الدخل (الخسارة) من الوحدات الإنتاجية.</w:t>
            </w:r>
          </w:p>
        </w:tc>
        <w:tc>
          <w:tcPr>
            <w:tcW w:w="1478" w:type="dxa"/>
            <w:vAlign w:val="center"/>
          </w:tcPr>
          <w:p w14:paraId="546A2331" w14:textId="77777777" w:rsidR="00F6451A" w:rsidRPr="000B0A5A" w:rsidRDefault="00F6451A" w:rsidP="00F6451A">
            <w:pPr>
              <w:keepLines/>
              <w:jc w:val="center"/>
              <w:cnfStyle w:val="000000000000" w:firstRow="0" w:lastRow="0" w:firstColumn="0" w:lastColumn="0" w:oddVBand="0" w:evenVBand="0" w:oddHBand="0" w:evenHBand="0" w:firstRowFirstColumn="0" w:firstRowLastColumn="0" w:lastRowFirstColumn="0" w:lastRowLastColumn="0"/>
              <w:rPr>
                <w:rFonts w:cs="Traditional Arabic"/>
                <w:szCs w:val="28"/>
                <w:rtl/>
                <w:lang w:bidi="ar-JO"/>
              </w:rPr>
            </w:pPr>
            <w:r w:rsidRPr="000B0A5A">
              <w:rPr>
                <w:rFonts w:cs="Traditional Arabic" w:hint="cs"/>
                <w:szCs w:val="28"/>
                <w:rtl/>
                <w:lang w:bidi="ar-JO"/>
              </w:rPr>
              <w:t>175,742</w:t>
            </w:r>
          </w:p>
        </w:tc>
        <w:tc>
          <w:tcPr>
            <w:tcW w:w="1349" w:type="dxa"/>
            <w:vAlign w:val="center"/>
          </w:tcPr>
          <w:p w14:paraId="06D4E3C6" w14:textId="77777777" w:rsidR="00F6451A" w:rsidRPr="000B0A5A" w:rsidRDefault="00F6451A" w:rsidP="00F6451A">
            <w:pPr>
              <w:keepLines/>
              <w:jc w:val="center"/>
              <w:cnfStyle w:val="000000000000" w:firstRow="0" w:lastRow="0" w:firstColumn="0" w:lastColumn="0" w:oddVBand="0" w:evenVBand="0" w:oddHBand="0" w:evenHBand="0" w:firstRowFirstColumn="0" w:firstRowLastColumn="0" w:lastRowFirstColumn="0" w:lastRowLastColumn="0"/>
              <w:rPr>
                <w:rFonts w:cs="Traditional Arabic"/>
                <w:szCs w:val="28"/>
              </w:rPr>
            </w:pPr>
            <w:r w:rsidRPr="000B0A5A">
              <w:rPr>
                <w:rFonts w:cs="Traditional Arabic" w:hint="cs"/>
                <w:szCs w:val="28"/>
                <w:rtl/>
              </w:rPr>
              <w:t>161,154</w:t>
            </w:r>
          </w:p>
        </w:tc>
        <w:tc>
          <w:tcPr>
            <w:tcW w:w="1266" w:type="dxa"/>
            <w:vAlign w:val="center"/>
          </w:tcPr>
          <w:p w14:paraId="3032D5A8" w14:textId="77777777" w:rsidR="00F6451A" w:rsidRPr="000B0A5A" w:rsidRDefault="005962BD" w:rsidP="00F6451A">
            <w:pPr>
              <w:keepLines/>
              <w:jc w:val="center"/>
              <w:cnfStyle w:val="000000000000" w:firstRow="0" w:lastRow="0" w:firstColumn="0" w:lastColumn="0" w:oddVBand="0" w:evenVBand="0" w:oddHBand="0" w:evenHBand="0" w:firstRowFirstColumn="0" w:firstRowLastColumn="0" w:lastRowFirstColumn="0" w:lastRowLastColumn="0"/>
              <w:rPr>
                <w:rFonts w:cs="Traditional Arabic"/>
                <w:szCs w:val="28"/>
              </w:rPr>
            </w:pPr>
            <w:r w:rsidRPr="000B0A5A">
              <w:rPr>
                <w:rFonts w:cs="Traditional Arabic"/>
                <w:szCs w:val="28"/>
              </w:rPr>
              <w:t>9%</w:t>
            </w:r>
          </w:p>
        </w:tc>
      </w:tr>
      <w:tr w:rsidR="00F6451A" w:rsidRPr="000B0A5A" w14:paraId="59F26477" w14:textId="77777777" w:rsidTr="000B0A5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52" w:type="dxa"/>
            <w:vAlign w:val="center"/>
          </w:tcPr>
          <w:p w14:paraId="66E1899F" w14:textId="77777777" w:rsidR="00F6451A" w:rsidRPr="000B0A5A" w:rsidRDefault="00F6451A" w:rsidP="00F6451A">
            <w:pPr>
              <w:pStyle w:val="Heading2"/>
              <w:keepNext w:val="0"/>
              <w:numPr>
                <w:ilvl w:val="0"/>
                <w:numId w:val="0"/>
              </w:numPr>
              <w:jc w:val="center"/>
              <w:outlineLvl w:val="1"/>
              <w:rPr>
                <w:rFonts w:cs="Traditional Arabic"/>
                <w:b/>
                <w:bCs/>
                <w:sz w:val="28"/>
                <w:szCs w:val="28"/>
                <w:rtl/>
              </w:rPr>
            </w:pPr>
            <w:r w:rsidRPr="000B0A5A">
              <w:rPr>
                <w:rFonts w:cs="Traditional Arabic"/>
                <w:b/>
                <w:bCs/>
                <w:sz w:val="28"/>
                <w:szCs w:val="28"/>
              </w:rPr>
              <w:t>4.5</w:t>
            </w:r>
          </w:p>
        </w:tc>
        <w:tc>
          <w:tcPr>
            <w:tcW w:w="4765" w:type="dxa"/>
            <w:vAlign w:val="center"/>
          </w:tcPr>
          <w:p w14:paraId="7569899A" w14:textId="77777777" w:rsidR="00F6451A" w:rsidRPr="000B0A5A" w:rsidRDefault="00F6451A" w:rsidP="00F6451A">
            <w:pPr>
              <w:jc w:val="both"/>
              <w:cnfStyle w:val="000000100000" w:firstRow="0" w:lastRow="0" w:firstColumn="0" w:lastColumn="0" w:oddVBand="0" w:evenVBand="0" w:oddHBand="1" w:evenHBand="0" w:firstRowFirstColumn="0" w:firstRowLastColumn="0" w:lastRowFirstColumn="0" w:lastRowLastColumn="0"/>
              <w:rPr>
                <w:rFonts w:cs="Traditional Arabic"/>
                <w:color w:val="000000"/>
                <w:szCs w:val="28"/>
                <w:lang w:bidi="ar-JO"/>
              </w:rPr>
            </w:pPr>
            <w:r w:rsidRPr="000B0A5A">
              <w:rPr>
                <w:rFonts w:cs="Traditional Arabic"/>
                <w:color w:val="000000"/>
                <w:szCs w:val="28"/>
                <w:rtl/>
                <w:lang w:bidi="ar-JO"/>
              </w:rPr>
              <w:t>مبلغ الزيادة (النقص) في صافي الدخل (الخسارة) من الأنشطة الاستثمارية لصندوق الاستثمار في الجامعة.</w:t>
            </w:r>
          </w:p>
        </w:tc>
        <w:tc>
          <w:tcPr>
            <w:tcW w:w="1478" w:type="dxa"/>
            <w:vAlign w:val="center"/>
          </w:tcPr>
          <w:p w14:paraId="6CD0C7E9" w14:textId="77777777" w:rsidR="00F6451A" w:rsidRPr="000B0A5A" w:rsidRDefault="00F6451A" w:rsidP="00F6451A">
            <w:pPr>
              <w:keepLines/>
              <w:jc w:val="center"/>
              <w:cnfStyle w:val="000000100000" w:firstRow="0" w:lastRow="0" w:firstColumn="0" w:lastColumn="0" w:oddVBand="0" w:evenVBand="0" w:oddHBand="1" w:evenHBand="0" w:firstRowFirstColumn="0" w:firstRowLastColumn="0" w:lastRowFirstColumn="0" w:lastRowLastColumn="0"/>
              <w:rPr>
                <w:rFonts w:cs="Traditional Arabic"/>
                <w:szCs w:val="28"/>
                <w:rtl/>
                <w:lang w:bidi="ar-JO"/>
              </w:rPr>
            </w:pPr>
            <w:r w:rsidRPr="000B0A5A">
              <w:rPr>
                <w:rFonts w:cs="Traditional Arabic" w:hint="cs"/>
                <w:szCs w:val="28"/>
                <w:rtl/>
              </w:rPr>
              <w:t>0</w:t>
            </w:r>
          </w:p>
        </w:tc>
        <w:tc>
          <w:tcPr>
            <w:tcW w:w="1349" w:type="dxa"/>
            <w:vAlign w:val="center"/>
          </w:tcPr>
          <w:p w14:paraId="2092364C" w14:textId="77777777" w:rsidR="00F6451A" w:rsidRPr="000B0A5A" w:rsidRDefault="00F6451A" w:rsidP="00F6451A">
            <w:pPr>
              <w:keepLines/>
              <w:jc w:val="center"/>
              <w:cnfStyle w:val="000000100000" w:firstRow="0" w:lastRow="0" w:firstColumn="0" w:lastColumn="0" w:oddVBand="0" w:evenVBand="0" w:oddHBand="1" w:evenHBand="0" w:firstRowFirstColumn="0" w:firstRowLastColumn="0" w:lastRowFirstColumn="0" w:lastRowLastColumn="0"/>
              <w:rPr>
                <w:rFonts w:cs="Traditional Arabic"/>
                <w:szCs w:val="28"/>
                <w:rtl/>
              </w:rPr>
            </w:pPr>
            <w:r w:rsidRPr="000B0A5A">
              <w:rPr>
                <w:rFonts w:cs="Traditional Arabic"/>
                <w:szCs w:val="28"/>
              </w:rPr>
              <w:t>0</w:t>
            </w:r>
          </w:p>
        </w:tc>
        <w:tc>
          <w:tcPr>
            <w:tcW w:w="1266" w:type="dxa"/>
            <w:vAlign w:val="center"/>
          </w:tcPr>
          <w:p w14:paraId="2439D6CE" w14:textId="77777777" w:rsidR="00F6451A" w:rsidRPr="000B0A5A" w:rsidRDefault="00F6451A" w:rsidP="00F6451A">
            <w:pPr>
              <w:keepLines/>
              <w:jc w:val="center"/>
              <w:cnfStyle w:val="000000100000" w:firstRow="0" w:lastRow="0" w:firstColumn="0" w:lastColumn="0" w:oddVBand="0" w:evenVBand="0" w:oddHBand="1" w:evenHBand="0" w:firstRowFirstColumn="0" w:firstRowLastColumn="0" w:lastRowFirstColumn="0" w:lastRowLastColumn="0"/>
              <w:rPr>
                <w:rFonts w:cs="Traditional Arabic"/>
                <w:szCs w:val="28"/>
                <w:rtl/>
              </w:rPr>
            </w:pPr>
            <w:r w:rsidRPr="000B0A5A">
              <w:rPr>
                <w:rFonts w:cs="Traditional Arabic"/>
                <w:szCs w:val="28"/>
              </w:rPr>
              <w:t>0</w:t>
            </w:r>
          </w:p>
        </w:tc>
      </w:tr>
      <w:tr w:rsidR="00F6451A" w:rsidRPr="000B0A5A" w14:paraId="241BC99C" w14:textId="77777777" w:rsidTr="000B0A5A">
        <w:trPr>
          <w:trHeight w:val="449"/>
          <w:jc w:val="center"/>
        </w:trPr>
        <w:tc>
          <w:tcPr>
            <w:cnfStyle w:val="001000000000" w:firstRow="0" w:lastRow="0" w:firstColumn="1" w:lastColumn="0" w:oddVBand="0" w:evenVBand="0" w:oddHBand="0" w:evenHBand="0" w:firstRowFirstColumn="0" w:firstRowLastColumn="0" w:lastRowFirstColumn="0" w:lastRowLastColumn="0"/>
            <w:tcW w:w="952" w:type="dxa"/>
            <w:vAlign w:val="center"/>
          </w:tcPr>
          <w:p w14:paraId="43051BF2" w14:textId="77777777" w:rsidR="00F6451A" w:rsidRPr="000B0A5A" w:rsidRDefault="00F6451A" w:rsidP="00F6451A">
            <w:pPr>
              <w:pStyle w:val="Heading2"/>
              <w:keepNext w:val="0"/>
              <w:numPr>
                <w:ilvl w:val="0"/>
                <w:numId w:val="0"/>
              </w:numPr>
              <w:jc w:val="center"/>
              <w:outlineLvl w:val="1"/>
              <w:rPr>
                <w:rFonts w:cs="Traditional Arabic"/>
                <w:b/>
                <w:bCs/>
                <w:sz w:val="28"/>
                <w:szCs w:val="28"/>
                <w:rtl/>
              </w:rPr>
            </w:pPr>
            <w:r w:rsidRPr="000B0A5A">
              <w:rPr>
                <w:rFonts w:cs="Traditional Arabic"/>
                <w:b/>
                <w:bCs/>
                <w:sz w:val="28"/>
                <w:szCs w:val="28"/>
              </w:rPr>
              <w:t>4.6</w:t>
            </w:r>
          </w:p>
        </w:tc>
        <w:tc>
          <w:tcPr>
            <w:tcW w:w="4765" w:type="dxa"/>
            <w:vAlign w:val="center"/>
          </w:tcPr>
          <w:p w14:paraId="360DF047" w14:textId="77777777" w:rsidR="00F6451A" w:rsidRPr="000B0A5A" w:rsidRDefault="00F6451A" w:rsidP="00F6451A">
            <w:pPr>
              <w:jc w:val="both"/>
              <w:cnfStyle w:val="000000000000" w:firstRow="0" w:lastRow="0" w:firstColumn="0" w:lastColumn="0" w:oddVBand="0" w:evenVBand="0" w:oddHBand="0" w:evenHBand="0" w:firstRowFirstColumn="0" w:firstRowLastColumn="0" w:lastRowFirstColumn="0" w:lastRowLastColumn="0"/>
              <w:rPr>
                <w:rFonts w:cs="Traditional Arabic"/>
                <w:color w:val="000000"/>
                <w:szCs w:val="28"/>
                <w:lang w:bidi="ar-JO"/>
              </w:rPr>
            </w:pPr>
            <w:r w:rsidRPr="000B0A5A">
              <w:rPr>
                <w:rFonts w:cs="Traditional Arabic"/>
                <w:color w:val="000000"/>
                <w:szCs w:val="28"/>
                <w:rtl/>
                <w:lang w:bidi="ar-JO"/>
              </w:rPr>
              <w:t>مبلغ الزيادة (النقص) في الوفر (العجز) النقدي الفعلي السنوي.</w:t>
            </w:r>
          </w:p>
        </w:tc>
        <w:tc>
          <w:tcPr>
            <w:tcW w:w="1478" w:type="dxa"/>
            <w:vAlign w:val="center"/>
          </w:tcPr>
          <w:p w14:paraId="4FC793B5" w14:textId="77777777" w:rsidR="00F6451A" w:rsidRPr="000B0A5A" w:rsidRDefault="00F6451A" w:rsidP="00F6451A">
            <w:pPr>
              <w:keepLines/>
              <w:jc w:val="center"/>
              <w:cnfStyle w:val="000000000000" w:firstRow="0" w:lastRow="0" w:firstColumn="0" w:lastColumn="0" w:oddVBand="0" w:evenVBand="0" w:oddHBand="0" w:evenHBand="0" w:firstRowFirstColumn="0" w:firstRowLastColumn="0" w:lastRowFirstColumn="0" w:lastRowLastColumn="0"/>
              <w:rPr>
                <w:rFonts w:cs="Traditional Arabic"/>
                <w:szCs w:val="28"/>
                <w:rtl/>
              </w:rPr>
            </w:pPr>
            <w:r w:rsidRPr="000B0A5A">
              <w:rPr>
                <w:rFonts w:cs="Traditional Arabic" w:hint="cs"/>
                <w:szCs w:val="28"/>
                <w:rtl/>
              </w:rPr>
              <w:t>108,560</w:t>
            </w:r>
          </w:p>
        </w:tc>
        <w:tc>
          <w:tcPr>
            <w:tcW w:w="1349" w:type="dxa"/>
            <w:vAlign w:val="center"/>
          </w:tcPr>
          <w:p w14:paraId="367A5E45" w14:textId="77777777" w:rsidR="00F6451A" w:rsidRPr="000B0A5A" w:rsidRDefault="00F6451A" w:rsidP="00F6451A">
            <w:pPr>
              <w:keepLines/>
              <w:jc w:val="center"/>
              <w:cnfStyle w:val="000000000000" w:firstRow="0" w:lastRow="0" w:firstColumn="0" w:lastColumn="0" w:oddVBand="0" w:evenVBand="0" w:oddHBand="0" w:evenHBand="0" w:firstRowFirstColumn="0" w:firstRowLastColumn="0" w:lastRowFirstColumn="0" w:lastRowLastColumn="0"/>
              <w:rPr>
                <w:rFonts w:cs="Traditional Arabic"/>
                <w:szCs w:val="28"/>
                <w:rtl/>
              </w:rPr>
            </w:pPr>
            <w:r w:rsidRPr="000B0A5A">
              <w:rPr>
                <w:rFonts w:cs="Traditional Arabic" w:hint="cs"/>
                <w:szCs w:val="28"/>
                <w:rtl/>
              </w:rPr>
              <w:t>392,710</w:t>
            </w:r>
          </w:p>
        </w:tc>
        <w:tc>
          <w:tcPr>
            <w:tcW w:w="1266" w:type="dxa"/>
            <w:vAlign w:val="center"/>
          </w:tcPr>
          <w:p w14:paraId="0F7F5CE7" w14:textId="3FFAD447" w:rsidR="00F6451A" w:rsidRPr="000B0A5A" w:rsidRDefault="00F6451A" w:rsidP="00F6451A">
            <w:pPr>
              <w:keepLines/>
              <w:jc w:val="center"/>
              <w:cnfStyle w:val="000000000000" w:firstRow="0" w:lastRow="0" w:firstColumn="0" w:lastColumn="0" w:oddVBand="0" w:evenVBand="0" w:oddHBand="0" w:evenHBand="0" w:firstRowFirstColumn="0" w:firstRowLastColumn="0" w:lastRowFirstColumn="0" w:lastRowLastColumn="0"/>
              <w:rPr>
                <w:rFonts w:cs="Traditional Arabic"/>
                <w:color w:val="FF0000"/>
                <w:szCs w:val="28"/>
                <w:lang w:bidi="ar-JO"/>
              </w:rPr>
            </w:pPr>
            <w:r w:rsidRPr="000B0A5A">
              <w:rPr>
                <w:rFonts w:cs="Traditional Arabic"/>
                <w:color w:val="FF0000"/>
                <w:szCs w:val="28"/>
                <w:lang w:bidi="ar-JO"/>
              </w:rPr>
              <w:t>-72%</w:t>
            </w:r>
          </w:p>
        </w:tc>
      </w:tr>
      <w:tr w:rsidR="00F6451A" w:rsidRPr="000B0A5A" w14:paraId="7C19F048" w14:textId="77777777" w:rsidTr="000B0A5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52" w:type="dxa"/>
            <w:vAlign w:val="center"/>
          </w:tcPr>
          <w:p w14:paraId="59122848" w14:textId="77777777" w:rsidR="00F6451A" w:rsidRPr="000B0A5A" w:rsidRDefault="00F6451A" w:rsidP="00F6451A">
            <w:pPr>
              <w:pStyle w:val="Heading2"/>
              <w:keepNext w:val="0"/>
              <w:numPr>
                <w:ilvl w:val="0"/>
                <w:numId w:val="0"/>
              </w:numPr>
              <w:jc w:val="center"/>
              <w:outlineLvl w:val="1"/>
              <w:rPr>
                <w:rFonts w:cs="Traditional Arabic"/>
                <w:b/>
                <w:bCs/>
                <w:sz w:val="28"/>
                <w:szCs w:val="28"/>
                <w:rtl/>
              </w:rPr>
            </w:pPr>
            <w:r w:rsidRPr="000B0A5A">
              <w:rPr>
                <w:rFonts w:cs="Traditional Arabic"/>
                <w:b/>
                <w:bCs/>
                <w:sz w:val="28"/>
                <w:szCs w:val="28"/>
              </w:rPr>
              <w:t>4.7</w:t>
            </w:r>
          </w:p>
        </w:tc>
        <w:tc>
          <w:tcPr>
            <w:tcW w:w="4765" w:type="dxa"/>
            <w:vAlign w:val="center"/>
          </w:tcPr>
          <w:p w14:paraId="28A03E5B" w14:textId="77777777" w:rsidR="00F6451A" w:rsidRPr="000B0A5A" w:rsidRDefault="00F6451A" w:rsidP="00F6451A">
            <w:pPr>
              <w:jc w:val="both"/>
              <w:cnfStyle w:val="000000100000" w:firstRow="0" w:lastRow="0" w:firstColumn="0" w:lastColumn="0" w:oddVBand="0" w:evenVBand="0" w:oddHBand="1" w:evenHBand="0" w:firstRowFirstColumn="0" w:firstRowLastColumn="0" w:lastRowFirstColumn="0" w:lastRowLastColumn="0"/>
              <w:rPr>
                <w:rFonts w:cs="Traditional Arabic"/>
                <w:color w:val="000000"/>
                <w:szCs w:val="28"/>
                <w:lang w:bidi="ar-JO"/>
              </w:rPr>
            </w:pPr>
            <w:r w:rsidRPr="000B0A5A">
              <w:rPr>
                <w:rFonts w:cs="Traditional Arabic"/>
                <w:color w:val="000000"/>
                <w:szCs w:val="28"/>
                <w:rtl/>
                <w:lang w:bidi="ar-JO"/>
              </w:rPr>
              <w:t>العجز الفعلي المتراكم.</w:t>
            </w:r>
          </w:p>
        </w:tc>
        <w:tc>
          <w:tcPr>
            <w:tcW w:w="1478" w:type="dxa"/>
            <w:vAlign w:val="center"/>
          </w:tcPr>
          <w:p w14:paraId="2684E7A0" w14:textId="77777777" w:rsidR="00F6451A" w:rsidRPr="000B0A5A" w:rsidRDefault="00F6451A" w:rsidP="00F6451A">
            <w:pPr>
              <w:keepLines/>
              <w:jc w:val="center"/>
              <w:cnfStyle w:val="000000100000" w:firstRow="0" w:lastRow="0" w:firstColumn="0" w:lastColumn="0" w:oddVBand="0" w:evenVBand="0" w:oddHBand="1" w:evenHBand="0" w:firstRowFirstColumn="0" w:firstRowLastColumn="0" w:lastRowFirstColumn="0" w:lastRowLastColumn="0"/>
              <w:rPr>
                <w:rFonts w:cs="Traditional Arabic"/>
                <w:szCs w:val="28"/>
                <w:rtl/>
              </w:rPr>
            </w:pPr>
            <w:r w:rsidRPr="000B0A5A">
              <w:rPr>
                <w:rFonts w:cs="Traditional Arabic"/>
                <w:szCs w:val="28"/>
              </w:rPr>
              <w:t>0</w:t>
            </w:r>
          </w:p>
        </w:tc>
        <w:tc>
          <w:tcPr>
            <w:tcW w:w="1349" w:type="dxa"/>
            <w:vAlign w:val="center"/>
          </w:tcPr>
          <w:p w14:paraId="53B6B24D" w14:textId="77777777" w:rsidR="00F6451A" w:rsidRPr="000B0A5A" w:rsidRDefault="00F6451A" w:rsidP="00F6451A">
            <w:pPr>
              <w:keepLines/>
              <w:jc w:val="center"/>
              <w:cnfStyle w:val="000000100000" w:firstRow="0" w:lastRow="0" w:firstColumn="0" w:lastColumn="0" w:oddVBand="0" w:evenVBand="0" w:oddHBand="1" w:evenHBand="0" w:firstRowFirstColumn="0" w:firstRowLastColumn="0" w:lastRowFirstColumn="0" w:lastRowLastColumn="0"/>
              <w:rPr>
                <w:rFonts w:cs="Traditional Arabic"/>
                <w:szCs w:val="28"/>
              </w:rPr>
            </w:pPr>
            <w:r w:rsidRPr="000B0A5A">
              <w:rPr>
                <w:rFonts w:cs="Traditional Arabic"/>
                <w:szCs w:val="28"/>
              </w:rPr>
              <w:t>0</w:t>
            </w:r>
          </w:p>
        </w:tc>
        <w:tc>
          <w:tcPr>
            <w:tcW w:w="1266" w:type="dxa"/>
            <w:vAlign w:val="center"/>
          </w:tcPr>
          <w:p w14:paraId="22E31143" w14:textId="77777777" w:rsidR="00F6451A" w:rsidRPr="000B0A5A" w:rsidRDefault="00F6451A" w:rsidP="00F6451A">
            <w:pPr>
              <w:keepLines/>
              <w:jc w:val="center"/>
              <w:cnfStyle w:val="000000100000" w:firstRow="0" w:lastRow="0" w:firstColumn="0" w:lastColumn="0" w:oddVBand="0" w:evenVBand="0" w:oddHBand="1" w:evenHBand="0" w:firstRowFirstColumn="0" w:firstRowLastColumn="0" w:lastRowFirstColumn="0" w:lastRowLastColumn="0"/>
              <w:rPr>
                <w:rFonts w:cs="Traditional Arabic"/>
                <w:szCs w:val="28"/>
                <w:rtl/>
              </w:rPr>
            </w:pPr>
            <w:r w:rsidRPr="000B0A5A">
              <w:rPr>
                <w:rFonts w:cs="Traditional Arabic"/>
                <w:szCs w:val="28"/>
              </w:rPr>
              <w:t>0</w:t>
            </w:r>
          </w:p>
        </w:tc>
      </w:tr>
      <w:tr w:rsidR="00F6451A" w:rsidRPr="000B0A5A" w14:paraId="0345694E" w14:textId="77777777" w:rsidTr="000B0A5A">
        <w:trPr>
          <w:jc w:val="center"/>
        </w:trPr>
        <w:tc>
          <w:tcPr>
            <w:cnfStyle w:val="001000000000" w:firstRow="0" w:lastRow="0" w:firstColumn="1" w:lastColumn="0" w:oddVBand="0" w:evenVBand="0" w:oddHBand="0" w:evenHBand="0" w:firstRowFirstColumn="0" w:firstRowLastColumn="0" w:lastRowFirstColumn="0" w:lastRowLastColumn="0"/>
            <w:tcW w:w="952" w:type="dxa"/>
            <w:vAlign w:val="center"/>
          </w:tcPr>
          <w:p w14:paraId="0A23FC29" w14:textId="77777777" w:rsidR="00F6451A" w:rsidRPr="000B0A5A" w:rsidRDefault="00F6451A" w:rsidP="00F6451A">
            <w:pPr>
              <w:pStyle w:val="Heading2"/>
              <w:keepNext w:val="0"/>
              <w:numPr>
                <w:ilvl w:val="0"/>
                <w:numId w:val="0"/>
              </w:numPr>
              <w:jc w:val="center"/>
              <w:outlineLvl w:val="1"/>
              <w:rPr>
                <w:rFonts w:cs="Traditional Arabic"/>
                <w:b/>
                <w:bCs/>
                <w:sz w:val="28"/>
                <w:szCs w:val="28"/>
                <w:rtl/>
              </w:rPr>
            </w:pPr>
            <w:r w:rsidRPr="000B0A5A">
              <w:rPr>
                <w:rFonts w:cs="Traditional Arabic"/>
                <w:b/>
                <w:bCs/>
                <w:sz w:val="28"/>
                <w:szCs w:val="28"/>
              </w:rPr>
              <w:lastRenderedPageBreak/>
              <w:t>4.8</w:t>
            </w:r>
          </w:p>
        </w:tc>
        <w:tc>
          <w:tcPr>
            <w:tcW w:w="4765" w:type="dxa"/>
            <w:vAlign w:val="center"/>
          </w:tcPr>
          <w:p w14:paraId="218D6A11" w14:textId="77777777" w:rsidR="00F6451A" w:rsidRPr="000B0A5A" w:rsidRDefault="00F6451A" w:rsidP="00F6451A">
            <w:pPr>
              <w:jc w:val="both"/>
              <w:cnfStyle w:val="000000000000" w:firstRow="0" w:lastRow="0" w:firstColumn="0" w:lastColumn="0" w:oddVBand="0" w:evenVBand="0" w:oddHBand="0" w:evenHBand="0" w:firstRowFirstColumn="0" w:firstRowLastColumn="0" w:lastRowFirstColumn="0" w:lastRowLastColumn="0"/>
              <w:rPr>
                <w:rFonts w:cs="Traditional Arabic"/>
                <w:color w:val="000000"/>
                <w:szCs w:val="28"/>
                <w:lang w:bidi="ar-JO"/>
              </w:rPr>
            </w:pPr>
            <w:r w:rsidRPr="000B0A5A">
              <w:rPr>
                <w:rFonts w:cs="Traditional Arabic"/>
                <w:color w:val="000000"/>
                <w:szCs w:val="28"/>
                <w:rtl/>
                <w:lang w:bidi="ar-JO"/>
              </w:rPr>
              <w:t>مساهمة الجامعة السنوية في صندوق تعويض نهاية الخدمة.</w:t>
            </w:r>
          </w:p>
        </w:tc>
        <w:tc>
          <w:tcPr>
            <w:tcW w:w="1478" w:type="dxa"/>
            <w:vAlign w:val="center"/>
          </w:tcPr>
          <w:p w14:paraId="492AD85B" w14:textId="77777777" w:rsidR="00F6451A" w:rsidRPr="000B0A5A" w:rsidRDefault="00F6451A" w:rsidP="00F6451A">
            <w:pPr>
              <w:keepLines/>
              <w:jc w:val="center"/>
              <w:cnfStyle w:val="000000000000" w:firstRow="0" w:lastRow="0" w:firstColumn="0" w:lastColumn="0" w:oddVBand="0" w:evenVBand="0" w:oddHBand="0" w:evenHBand="0" w:firstRowFirstColumn="0" w:firstRowLastColumn="0" w:lastRowFirstColumn="0" w:lastRowLastColumn="0"/>
              <w:rPr>
                <w:rFonts w:cs="Traditional Arabic"/>
                <w:szCs w:val="28"/>
                <w:rtl/>
              </w:rPr>
            </w:pPr>
            <w:r w:rsidRPr="000B0A5A">
              <w:rPr>
                <w:rFonts w:cs="Traditional Arabic"/>
                <w:szCs w:val="28"/>
                <w:rtl/>
              </w:rPr>
              <w:t>122</w:t>
            </w:r>
            <w:r w:rsidRPr="000B0A5A">
              <w:rPr>
                <w:rFonts w:cs="Traditional Arabic" w:hint="cs"/>
                <w:szCs w:val="28"/>
                <w:rtl/>
              </w:rPr>
              <w:t>,</w:t>
            </w:r>
            <w:r w:rsidRPr="000B0A5A">
              <w:rPr>
                <w:rFonts w:cs="Traditional Arabic"/>
                <w:szCs w:val="28"/>
                <w:rtl/>
              </w:rPr>
              <w:t>472</w:t>
            </w:r>
          </w:p>
        </w:tc>
        <w:tc>
          <w:tcPr>
            <w:tcW w:w="1349" w:type="dxa"/>
            <w:vAlign w:val="center"/>
          </w:tcPr>
          <w:p w14:paraId="0BBAEE28" w14:textId="77777777" w:rsidR="00F6451A" w:rsidRPr="000B0A5A" w:rsidRDefault="00F6451A" w:rsidP="00F6451A">
            <w:pPr>
              <w:keepLines/>
              <w:jc w:val="center"/>
              <w:cnfStyle w:val="000000000000" w:firstRow="0" w:lastRow="0" w:firstColumn="0" w:lastColumn="0" w:oddVBand="0" w:evenVBand="0" w:oddHBand="0" w:evenHBand="0" w:firstRowFirstColumn="0" w:firstRowLastColumn="0" w:lastRowFirstColumn="0" w:lastRowLastColumn="0"/>
              <w:rPr>
                <w:rFonts w:cs="Traditional Arabic"/>
                <w:szCs w:val="28"/>
                <w:rtl/>
              </w:rPr>
            </w:pPr>
            <w:r w:rsidRPr="000B0A5A">
              <w:rPr>
                <w:rFonts w:cs="Traditional Arabic" w:hint="cs"/>
                <w:szCs w:val="28"/>
                <w:rtl/>
              </w:rPr>
              <w:t>105,000</w:t>
            </w:r>
          </w:p>
        </w:tc>
        <w:tc>
          <w:tcPr>
            <w:tcW w:w="1266" w:type="dxa"/>
            <w:vAlign w:val="center"/>
          </w:tcPr>
          <w:p w14:paraId="1D4F38DE" w14:textId="7D2DEC92" w:rsidR="00F6451A" w:rsidRPr="000B0A5A" w:rsidRDefault="003A5078" w:rsidP="00F6451A">
            <w:pPr>
              <w:keepLines/>
              <w:jc w:val="center"/>
              <w:cnfStyle w:val="000000000000" w:firstRow="0" w:lastRow="0" w:firstColumn="0" w:lastColumn="0" w:oddVBand="0" w:evenVBand="0" w:oddHBand="0" w:evenHBand="0" w:firstRowFirstColumn="0" w:firstRowLastColumn="0" w:lastRowFirstColumn="0" w:lastRowLastColumn="0"/>
              <w:rPr>
                <w:rFonts w:cs="Traditional Arabic"/>
                <w:szCs w:val="28"/>
                <w:rtl/>
              </w:rPr>
            </w:pPr>
            <w:r w:rsidRPr="000B0A5A">
              <w:rPr>
                <w:rFonts w:cs="Traditional Arabic"/>
                <w:szCs w:val="28"/>
              </w:rPr>
              <w:t>17</w:t>
            </w:r>
            <w:r w:rsidR="001C0904" w:rsidRPr="000B0A5A">
              <w:rPr>
                <w:rFonts w:cs="Traditional Arabic"/>
                <w:szCs w:val="28"/>
              </w:rPr>
              <w:t>%</w:t>
            </w:r>
          </w:p>
        </w:tc>
      </w:tr>
      <w:tr w:rsidR="00F6451A" w:rsidRPr="000B0A5A" w14:paraId="6F17FD55" w14:textId="77777777" w:rsidTr="000B0A5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52" w:type="dxa"/>
            <w:vAlign w:val="center"/>
          </w:tcPr>
          <w:p w14:paraId="18E581D9" w14:textId="77777777" w:rsidR="00F6451A" w:rsidRPr="000B0A5A" w:rsidRDefault="00F6451A" w:rsidP="00F6451A">
            <w:pPr>
              <w:pStyle w:val="Heading2"/>
              <w:keepNext w:val="0"/>
              <w:numPr>
                <w:ilvl w:val="0"/>
                <w:numId w:val="0"/>
              </w:numPr>
              <w:jc w:val="center"/>
              <w:outlineLvl w:val="1"/>
              <w:rPr>
                <w:rFonts w:cs="Traditional Arabic"/>
                <w:b/>
                <w:bCs/>
                <w:sz w:val="28"/>
                <w:szCs w:val="28"/>
                <w:rtl/>
              </w:rPr>
            </w:pPr>
            <w:r w:rsidRPr="000B0A5A">
              <w:rPr>
                <w:rFonts w:cs="Traditional Arabic"/>
                <w:b/>
                <w:bCs/>
                <w:sz w:val="28"/>
                <w:szCs w:val="28"/>
              </w:rPr>
              <w:t>4.9</w:t>
            </w:r>
          </w:p>
        </w:tc>
        <w:tc>
          <w:tcPr>
            <w:tcW w:w="4765" w:type="dxa"/>
            <w:vAlign w:val="center"/>
          </w:tcPr>
          <w:p w14:paraId="37B31144" w14:textId="77777777" w:rsidR="00F6451A" w:rsidRPr="000B0A5A" w:rsidRDefault="00F6451A" w:rsidP="00F6451A">
            <w:pPr>
              <w:jc w:val="both"/>
              <w:cnfStyle w:val="000000100000" w:firstRow="0" w:lastRow="0" w:firstColumn="0" w:lastColumn="0" w:oddVBand="0" w:evenVBand="0" w:oddHBand="1" w:evenHBand="0" w:firstRowFirstColumn="0" w:firstRowLastColumn="0" w:lastRowFirstColumn="0" w:lastRowLastColumn="0"/>
              <w:rPr>
                <w:rFonts w:cs="Traditional Arabic"/>
                <w:color w:val="000000"/>
                <w:szCs w:val="28"/>
                <w:lang w:bidi="ar-JO"/>
              </w:rPr>
            </w:pPr>
            <w:r w:rsidRPr="000B0A5A">
              <w:rPr>
                <w:rFonts w:cs="Traditional Arabic"/>
                <w:color w:val="000000"/>
                <w:szCs w:val="28"/>
                <w:rtl/>
                <w:lang w:bidi="ar-JO"/>
              </w:rPr>
              <w:t>مساهمة الجامعة السنوية في صندوق التأمين الصحي.</w:t>
            </w:r>
          </w:p>
        </w:tc>
        <w:tc>
          <w:tcPr>
            <w:tcW w:w="1478" w:type="dxa"/>
            <w:vAlign w:val="center"/>
          </w:tcPr>
          <w:p w14:paraId="6BAA275B" w14:textId="77777777" w:rsidR="00F6451A" w:rsidRPr="000B0A5A" w:rsidRDefault="00F6451A" w:rsidP="00F6451A">
            <w:pPr>
              <w:keepLines/>
              <w:jc w:val="center"/>
              <w:cnfStyle w:val="000000100000" w:firstRow="0" w:lastRow="0" w:firstColumn="0" w:lastColumn="0" w:oddVBand="0" w:evenVBand="0" w:oddHBand="1" w:evenHBand="0" w:firstRowFirstColumn="0" w:firstRowLastColumn="0" w:lastRowFirstColumn="0" w:lastRowLastColumn="0"/>
              <w:rPr>
                <w:rFonts w:cs="Traditional Arabic"/>
                <w:szCs w:val="28"/>
              </w:rPr>
            </w:pPr>
            <w:r w:rsidRPr="000B0A5A">
              <w:rPr>
                <w:rFonts w:cs="Traditional Arabic"/>
                <w:szCs w:val="28"/>
                <w:rtl/>
              </w:rPr>
              <w:t>520</w:t>
            </w:r>
            <w:r w:rsidRPr="000B0A5A">
              <w:rPr>
                <w:rFonts w:cs="Traditional Arabic" w:hint="cs"/>
                <w:szCs w:val="28"/>
                <w:rtl/>
              </w:rPr>
              <w:t>,</w:t>
            </w:r>
            <w:r w:rsidRPr="000B0A5A">
              <w:rPr>
                <w:rFonts w:cs="Traditional Arabic"/>
                <w:szCs w:val="28"/>
                <w:rtl/>
              </w:rPr>
              <w:t>000</w:t>
            </w:r>
          </w:p>
        </w:tc>
        <w:tc>
          <w:tcPr>
            <w:tcW w:w="1349" w:type="dxa"/>
            <w:vAlign w:val="center"/>
          </w:tcPr>
          <w:p w14:paraId="79B4BD19" w14:textId="77777777" w:rsidR="00F6451A" w:rsidRPr="000B0A5A" w:rsidRDefault="00F6451A" w:rsidP="00F6451A">
            <w:pPr>
              <w:keepLines/>
              <w:jc w:val="center"/>
              <w:cnfStyle w:val="000000100000" w:firstRow="0" w:lastRow="0" w:firstColumn="0" w:lastColumn="0" w:oddVBand="0" w:evenVBand="0" w:oddHBand="1" w:evenHBand="0" w:firstRowFirstColumn="0" w:firstRowLastColumn="0" w:lastRowFirstColumn="0" w:lastRowLastColumn="0"/>
              <w:rPr>
                <w:rFonts w:cs="Traditional Arabic"/>
                <w:szCs w:val="28"/>
                <w:rtl/>
              </w:rPr>
            </w:pPr>
            <w:r w:rsidRPr="000B0A5A">
              <w:rPr>
                <w:rFonts w:cs="Traditional Arabic" w:hint="cs"/>
                <w:szCs w:val="28"/>
                <w:rtl/>
              </w:rPr>
              <w:t>505,000</w:t>
            </w:r>
          </w:p>
        </w:tc>
        <w:tc>
          <w:tcPr>
            <w:tcW w:w="1266" w:type="dxa"/>
            <w:vAlign w:val="center"/>
          </w:tcPr>
          <w:p w14:paraId="25C76FC7" w14:textId="77777777" w:rsidR="00F6451A" w:rsidRPr="000B0A5A" w:rsidRDefault="00F6451A" w:rsidP="00F6451A">
            <w:pPr>
              <w:keepLines/>
              <w:jc w:val="center"/>
              <w:cnfStyle w:val="000000100000" w:firstRow="0" w:lastRow="0" w:firstColumn="0" w:lastColumn="0" w:oddVBand="0" w:evenVBand="0" w:oddHBand="1" w:evenHBand="0" w:firstRowFirstColumn="0" w:firstRowLastColumn="0" w:lastRowFirstColumn="0" w:lastRowLastColumn="0"/>
              <w:rPr>
                <w:rFonts w:cs="Traditional Arabic"/>
                <w:szCs w:val="28"/>
                <w:rtl/>
              </w:rPr>
            </w:pPr>
            <w:r w:rsidRPr="000B0A5A">
              <w:rPr>
                <w:rFonts w:cs="Traditional Arabic"/>
                <w:szCs w:val="28"/>
              </w:rPr>
              <w:t>3%</w:t>
            </w:r>
          </w:p>
        </w:tc>
      </w:tr>
      <w:tr w:rsidR="00F6451A" w:rsidRPr="000B0A5A" w14:paraId="08FD1162" w14:textId="77777777" w:rsidTr="000B0A5A">
        <w:trPr>
          <w:jc w:val="center"/>
        </w:trPr>
        <w:tc>
          <w:tcPr>
            <w:cnfStyle w:val="001000000000" w:firstRow="0" w:lastRow="0" w:firstColumn="1" w:lastColumn="0" w:oddVBand="0" w:evenVBand="0" w:oddHBand="0" w:evenHBand="0" w:firstRowFirstColumn="0" w:firstRowLastColumn="0" w:lastRowFirstColumn="0" w:lastRowLastColumn="0"/>
            <w:tcW w:w="952" w:type="dxa"/>
            <w:vAlign w:val="center"/>
          </w:tcPr>
          <w:p w14:paraId="065E9022" w14:textId="77777777" w:rsidR="00F6451A" w:rsidRPr="000B0A5A" w:rsidRDefault="00F6451A" w:rsidP="00F6451A">
            <w:pPr>
              <w:pStyle w:val="Heading2"/>
              <w:keepNext w:val="0"/>
              <w:numPr>
                <w:ilvl w:val="0"/>
                <w:numId w:val="0"/>
              </w:numPr>
              <w:jc w:val="center"/>
              <w:outlineLvl w:val="1"/>
              <w:rPr>
                <w:rFonts w:cs="Traditional Arabic"/>
                <w:b/>
                <w:bCs/>
                <w:sz w:val="28"/>
                <w:szCs w:val="28"/>
                <w:rtl/>
              </w:rPr>
            </w:pPr>
            <w:r w:rsidRPr="000B0A5A">
              <w:rPr>
                <w:rFonts w:cs="Traditional Arabic"/>
                <w:b/>
                <w:bCs/>
                <w:sz w:val="28"/>
                <w:szCs w:val="28"/>
              </w:rPr>
              <w:t>4.10</w:t>
            </w:r>
          </w:p>
        </w:tc>
        <w:tc>
          <w:tcPr>
            <w:tcW w:w="4765" w:type="dxa"/>
            <w:vAlign w:val="center"/>
          </w:tcPr>
          <w:p w14:paraId="74CC0B57" w14:textId="77777777" w:rsidR="00F6451A" w:rsidRPr="000B0A5A" w:rsidRDefault="00F6451A" w:rsidP="00F6451A">
            <w:pPr>
              <w:jc w:val="both"/>
              <w:cnfStyle w:val="000000000000" w:firstRow="0" w:lastRow="0" w:firstColumn="0" w:lastColumn="0" w:oddVBand="0" w:evenVBand="0" w:oddHBand="0" w:evenHBand="0" w:firstRowFirstColumn="0" w:firstRowLastColumn="0" w:lastRowFirstColumn="0" w:lastRowLastColumn="0"/>
              <w:rPr>
                <w:rFonts w:cs="Traditional Arabic"/>
                <w:color w:val="000000"/>
                <w:szCs w:val="28"/>
                <w:lang w:bidi="ar-JO"/>
              </w:rPr>
            </w:pPr>
            <w:r w:rsidRPr="000B0A5A">
              <w:rPr>
                <w:rFonts w:cs="Traditional Arabic"/>
                <w:color w:val="000000"/>
                <w:szCs w:val="28"/>
                <w:rtl/>
                <w:lang w:bidi="ar-JO"/>
              </w:rPr>
              <w:t>نسبة المكافآت والعمل الإضافي للموظفين الإداريين مقارنة بإجمالي رواتبهم.</w:t>
            </w:r>
          </w:p>
        </w:tc>
        <w:tc>
          <w:tcPr>
            <w:tcW w:w="1478" w:type="dxa"/>
            <w:vAlign w:val="center"/>
          </w:tcPr>
          <w:p w14:paraId="52DC0223" w14:textId="77777777" w:rsidR="00F6451A" w:rsidRPr="000B0A5A" w:rsidRDefault="00F6451A" w:rsidP="00F6451A">
            <w:pPr>
              <w:keepLines/>
              <w:jc w:val="center"/>
              <w:cnfStyle w:val="000000000000" w:firstRow="0" w:lastRow="0" w:firstColumn="0" w:lastColumn="0" w:oddVBand="0" w:evenVBand="0" w:oddHBand="0" w:evenHBand="0" w:firstRowFirstColumn="0" w:firstRowLastColumn="0" w:lastRowFirstColumn="0" w:lastRowLastColumn="0"/>
              <w:rPr>
                <w:rFonts w:cs="Traditional Arabic"/>
                <w:szCs w:val="28"/>
                <w:rtl/>
              </w:rPr>
            </w:pPr>
            <w:r w:rsidRPr="000B0A5A">
              <w:rPr>
                <w:rFonts w:cs="Traditional Arabic"/>
                <w:szCs w:val="28"/>
              </w:rPr>
              <w:t>2.10%</w:t>
            </w:r>
          </w:p>
        </w:tc>
        <w:tc>
          <w:tcPr>
            <w:tcW w:w="1349" w:type="dxa"/>
            <w:vAlign w:val="center"/>
          </w:tcPr>
          <w:p w14:paraId="5D4AEA88" w14:textId="683B87A6" w:rsidR="00F6451A" w:rsidRPr="000B0A5A" w:rsidRDefault="00F6451A" w:rsidP="00F6451A">
            <w:pPr>
              <w:keepLines/>
              <w:jc w:val="center"/>
              <w:cnfStyle w:val="000000000000" w:firstRow="0" w:lastRow="0" w:firstColumn="0" w:lastColumn="0" w:oddVBand="0" w:evenVBand="0" w:oddHBand="0" w:evenHBand="0" w:firstRowFirstColumn="0" w:firstRowLastColumn="0" w:lastRowFirstColumn="0" w:lastRowLastColumn="0"/>
              <w:rPr>
                <w:rFonts w:cs="Traditional Arabic"/>
                <w:szCs w:val="28"/>
                <w:rtl/>
              </w:rPr>
            </w:pPr>
            <w:r w:rsidRPr="000B0A5A">
              <w:rPr>
                <w:rFonts w:cs="Traditional Arabic"/>
                <w:szCs w:val="28"/>
              </w:rPr>
              <w:t>1.9</w:t>
            </w:r>
            <w:r w:rsidR="003A5078" w:rsidRPr="000B0A5A">
              <w:rPr>
                <w:rFonts w:cs="Traditional Arabic"/>
                <w:szCs w:val="28"/>
              </w:rPr>
              <w:t>9</w:t>
            </w:r>
            <w:r w:rsidRPr="000B0A5A">
              <w:rPr>
                <w:rFonts w:cs="Traditional Arabic"/>
                <w:szCs w:val="28"/>
              </w:rPr>
              <w:t>%</w:t>
            </w:r>
          </w:p>
        </w:tc>
        <w:tc>
          <w:tcPr>
            <w:tcW w:w="1266" w:type="dxa"/>
            <w:vAlign w:val="center"/>
          </w:tcPr>
          <w:p w14:paraId="1E1439E0" w14:textId="1EF01516" w:rsidR="00F6451A" w:rsidRPr="000B0A5A" w:rsidRDefault="00F6451A" w:rsidP="00F6451A">
            <w:pPr>
              <w:keepLines/>
              <w:jc w:val="center"/>
              <w:cnfStyle w:val="000000000000" w:firstRow="0" w:lastRow="0" w:firstColumn="0" w:lastColumn="0" w:oddVBand="0" w:evenVBand="0" w:oddHBand="0" w:evenHBand="0" w:firstRowFirstColumn="0" w:firstRowLastColumn="0" w:lastRowFirstColumn="0" w:lastRowLastColumn="0"/>
              <w:rPr>
                <w:rFonts w:cs="Traditional Arabic"/>
                <w:szCs w:val="28"/>
                <w:rtl/>
              </w:rPr>
            </w:pPr>
            <w:r w:rsidRPr="000B0A5A">
              <w:rPr>
                <w:rFonts w:cs="Traditional Arabic"/>
                <w:szCs w:val="28"/>
              </w:rPr>
              <w:t>0.1</w:t>
            </w:r>
            <w:r w:rsidR="005A75C4" w:rsidRPr="000B0A5A">
              <w:rPr>
                <w:rFonts w:cs="Traditional Arabic"/>
                <w:szCs w:val="28"/>
              </w:rPr>
              <w:t>1</w:t>
            </w:r>
            <w:r w:rsidRPr="000B0A5A">
              <w:rPr>
                <w:rFonts w:cs="Traditional Arabic"/>
                <w:szCs w:val="28"/>
              </w:rPr>
              <w:t>%</w:t>
            </w:r>
          </w:p>
        </w:tc>
      </w:tr>
      <w:tr w:rsidR="00F6451A" w:rsidRPr="000B0A5A" w14:paraId="188A8F51" w14:textId="77777777" w:rsidTr="000B0A5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52" w:type="dxa"/>
            <w:vAlign w:val="center"/>
          </w:tcPr>
          <w:p w14:paraId="6F908942" w14:textId="77777777" w:rsidR="00F6451A" w:rsidRPr="000B0A5A" w:rsidRDefault="00F6451A" w:rsidP="00F6451A">
            <w:pPr>
              <w:pStyle w:val="Heading2"/>
              <w:keepNext w:val="0"/>
              <w:numPr>
                <w:ilvl w:val="0"/>
                <w:numId w:val="0"/>
              </w:numPr>
              <w:jc w:val="center"/>
              <w:outlineLvl w:val="1"/>
              <w:rPr>
                <w:rFonts w:cs="Traditional Arabic"/>
                <w:b/>
                <w:bCs/>
                <w:sz w:val="28"/>
                <w:szCs w:val="28"/>
                <w:rtl/>
              </w:rPr>
            </w:pPr>
            <w:r w:rsidRPr="000B0A5A">
              <w:rPr>
                <w:rFonts w:cs="Traditional Arabic"/>
                <w:b/>
                <w:bCs/>
                <w:sz w:val="28"/>
                <w:szCs w:val="28"/>
              </w:rPr>
              <w:t>4.11</w:t>
            </w:r>
          </w:p>
        </w:tc>
        <w:tc>
          <w:tcPr>
            <w:tcW w:w="4765" w:type="dxa"/>
            <w:vAlign w:val="center"/>
          </w:tcPr>
          <w:p w14:paraId="16EE8CB5" w14:textId="77777777" w:rsidR="00F6451A" w:rsidRPr="000B0A5A" w:rsidRDefault="00F6451A" w:rsidP="00F6451A">
            <w:pPr>
              <w:jc w:val="both"/>
              <w:cnfStyle w:val="000000100000" w:firstRow="0" w:lastRow="0" w:firstColumn="0" w:lastColumn="0" w:oddVBand="0" w:evenVBand="0" w:oddHBand="1" w:evenHBand="0" w:firstRowFirstColumn="0" w:firstRowLastColumn="0" w:lastRowFirstColumn="0" w:lastRowLastColumn="0"/>
              <w:rPr>
                <w:rFonts w:cs="Traditional Arabic"/>
                <w:color w:val="000000"/>
                <w:szCs w:val="28"/>
                <w:lang w:bidi="ar-JO"/>
              </w:rPr>
            </w:pPr>
            <w:r w:rsidRPr="000B0A5A">
              <w:rPr>
                <w:rFonts w:cs="Traditional Arabic"/>
                <w:color w:val="000000"/>
                <w:szCs w:val="28"/>
                <w:rtl/>
                <w:lang w:bidi="ar-JO"/>
              </w:rPr>
              <w:t>عدد الدورات وورش التدريب والتأهيل التي التحق بها الموظفين الإداريين المرتبطة بطبيعة الوظيفة.</w:t>
            </w:r>
          </w:p>
        </w:tc>
        <w:tc>
          <w:tcPr>
            <w:tcW w:w="1478" w:type="dxa"/>
            <w:vAlign w:val="center"/>
          </w:tcPr>
          <w:p w14:paraId="5898CC9A" w14:textId="77777777" w:rsidR="00F6451A" w:rsidRPr="000B0A5A" w:rsidRDefault="00F6451A" w:rsidP="00F6451A">
            <w:pPr>
              <w:keepLines/>
              <w:jc w:val="center"/>
              <w:cnfStyle w:val="000000100000" w:firstRow="0" w:lastRow="0" w:firstColumn="0" w:lastColumn="0" w:oddVBand="0" w:evenVBand="0" w:oddHBand="1" w:evenHBand="0" w:firstRowFirstColumn="0" w:firstRowLastColumn="0" w:lastRowFirstColumn="0" w:lastRowLastColumn="0"/>
              <w:rPr>
                <w:rFonts w:cs="Traditional Arabic"/>
                <w:szCs w:val="28"/>
                <w:highlight w:val="yellow"/>
                <w:rtl/>
              </w:rPr>
            </w:pPr>
            <w:r w:rsidRPr="000B0A5A">
              <w:rPr>
                <w:rFonts w:cs="Traditional Arabic"/>
                <w:szCs w:val="28"/>
              </w:rPr>
              <w:t>28</w:t>
            </w:r>
          </w:p>
        </w:tc>
        <w:tc>
          <w:tcPr>
            <w:tcW w:w="1349" w:type="dxa"/>
            <w:vAlign w:val="center"/>
          </w:tcPr>
          <w:p w14:paraId="78EE0968" w14:textId="77777777" w:rsidR="00F6451A" w:rsidRPr="000B0A5A" w:rsidRDefault="00F6451A" w:rsidP="00F6451A">
            <w:pPr>
              <w:keepLines/>
              <w:jc w:val="center"/>
              <w:cnfStyle w:val="000000100000" w:firstRow="0" w:lastRow="0" w:firstColumn="0" w:lastColumn="0" w:oddVBand="0" w:evenVBand="0" w:oddHBand="1" w:evenHBand="0" w:firstRowFirstColumn="0" w:firstRowLastColumn="0" w:lastRowFirstColumn="0" w:lastRowLastColumn="0"/>
              <w:rPr>
                <w:rFonts w:cs="Traditional Arabic"/>
                <w:szCs w:val="28"/>
                <w:rtl/>
              </w:rPr>
            </w:pPr>
            <w:r w:rsidRPr="000B0A5A">
              <w:rPr>
                <w:rFonts w:cs="Traditional Arabic"/>
                <w:szCs w:val="28"/>
              </w:rPr>
              <w:t>41</w:t>
            </w:r>
          </w:p>
        </w:tc>
        <w:tc>
          <w:tcPr>
            <w:tcW w:w="1266" w:type="dxa"/>
            <w:vAlign w:val="center"/>
          </w:tcPr>
          <w:p w14:paraId="5EEBD656" w14:textId="40A65C27" w:rsidR="00F6451A" w:rsidRPr="000B0A5A" w:rsidRDefault="00F6451A" w:rsidP="00F6451A">
            <w:pPr>
              <w:keepLines/>
              <w:jc w:val="center"/>
              <w:cnfStyle w:val="000000100000" w:firstRow="0" w:lastRow="0" w:firstColumn="0" w:lastColumn="0" w:oddVBand="0" w:evenVBand="0" w:oddHBand="1" w:evenHBand="0" w:firstRowFirstColumn="0" w:firstRowLastColumn="0" w:lastRowFirstColumn="0" w:lastRowLastColumn="0"/>
              <w:rPr>
                <w:rFonts w:cs="Traditional Arabic"/>
                <w:color w:val="FF0000"/>
                <w:szCs w:val="28"/>
                <w:lang w:bidi="ar-JO"/>
              </w:rPr>
            </w:pPr>
            <w:r w:rsidRPr="000B0A5A">
              <w:rPr>
                <w:rFonts w:cs="Traditional Arabic"/>
                <w:color w:val="FF0000"/>
                <w:szCs w:val="28"/>
                <w:lang w:bidi="ar-JO"/>
              </w:rPr>
              <w:t>-3</w:t>
            </w:r>
            <w:r w:rsidR="00C24467" w:rsidRPr="000B0A5A">
              <w:rPr>
                <w:rFonts w:cs="Traditional Arabic"/>
                <w:color w:val="FF0000"/>
                <w:szCs w:val="28"/>
                <w:lang w:bidi="ar-JO"/>
              </w:rPr>
              <w:t>2</w:t>
            </w:r>
            <w:r w:rsidRPr="000B0A5A">
              <w:rPr>
                <w:rFonts w:cs="Traditional Arabic"/>
                <w:color w:val="FF0000"/>
                <w:szCs w:val="28"/>
                <w:lang w:bidi="ar-JO"/>
              </w:rPr>
              <w:t>%</w:t>
            </w:r>
          </w:p>
        </w:tc>
      </w:tr>
      <w:tr w:rsidR="00F6451A" w:rsidRPr="000B0A5A" w14:paraId="1325C701" w14:textId="77777777" w:rsidTr="000B0A5A">
        <w:trPr>
          <w:jc w:val="center"/>
        </w:trPr>
        <w:tc>
          <w:tcPr>
            <w:cnfStyle w:val="001000000000" w:firstRow="0" w:lastRow="0" w:firstColumn="1" w:lastColumn="0" w:oddVBand="0" w:evenVBand="0" w:oddHBand="0" w:evenHBand="0" w:firstRowFirstColumn="0" w:firstRowLastColumn="0" w:lastRowFirstColumn="0" w:lastRowLastColumn="0"/>
            <w:tcW w:w="952" w:type="dxa"/>
            <w:vAlign w:val="center"/>
          </w:tcPr>
          <w:p w14:paraId="16A8C363" w14:textId="77777777" w:rsidR="00F6451A" w:rsidRPr="000B0A5A" w:rsidRDefault="00F6451A" w:rsidP="00F6451A">
            <w:pPr>
              <w:pStyle w:val="Heading2"/>
              <w:keepNext w:val="0"/>
              <w:numPr>
                <w:ilvl w:val="0"/>
                <w:numId w:val="0"/>
              </w:numPr>
              <w:jc w:val="center"/>
              <w:outlineLvl w:val="1"/>
              <w:rPr>
                <w:rFonts w:cs="Traditional Arabic"/>
                <w:b/>
                <w:bCs/>
                <w:sz w:val="28"/>
                <w:szCs w:val="28"/>
                <w:rtl/>
              </w:rPr>
            </w:pPr>
            <w:r w:rsidRPr="000B0A5A">
              <w:rPr>
                <w:rFonts w:cs="Traditional Arabic"/>
                <w:b/>
                <w:bCs/>
                <w:sz w:val="28"/>
                <w:szCs w:val="28"/>
              </w:rPr>
              <w:t>4.12</w:t>
            </w:r>
          </w:p>
        </w:tc>
        <w:tc>
          <w:tcPr>
            <w:tcW w:w="4765" w:type="dxa"/>
            <w:vAlign w:val="center"/>
          </w:tcPr>
          <w:p w14:paraId="635C5FD7" w14:textId="77777777" w:rsidR="00F6451A" w:rsidRPr="000B0A5A" w:rsidRDefault="00F6451A" w:rsidP="00F6451A">
            <w:pPr>
              <w:jc w:val="both"/>
              <w:cnfStyle w:val="000000000000" w:firstRow="0" w:lastRow="0" w:firstColumn="0" w:lastColumn="0" w:oddVBand="0" w:evenVBand="0" w:oddHBand="0" w:evenHBand="0" w:firstRowFirstColumn="0" w:firstRowLastColumn="0" w:lastRowFirstColumn="0" w:lastRowLastColumn="0"/>
              <w:rPr>
                <w:rFonts w:cs="Traditional Arabic"/>
                <w:color w:val="000000"/>
                <w:szCs w:val="28"/>
                <w:lang w:bidi="ar-JO"/>
              </w:rPr>
            </w:pPr>
            <w:r w:rsidRPr="000B0A5A">
              <w:rPr>
                <w:rFonts w:cs="Traditional Arabic"/>
                <w:color w:val="000000"/>
                <w:szCs w:val="28"/>
                <w:rtl/>
                <w:lang w:bidi="ar-JO"/>
              </w:rPr>
              <w:t>نسبة عدد الإداريين إلى عدد أعضاء هيئة التدريس.</w:t>
            </w:r>
          </w:p>
        </w:tc>
        <w:tc>
          <w:tcPr>
            <w:tcW w:w="1478" w:type="dxa"/>
            <w:vAlign w:val="center"/>
          </w:tcPr>
          <w:p w14:paraId="69D5A1C1" w14:textId="77777777" w:rsidR="00F6451A" w:rsidRPr="000B0A5A" w:rsidRDefault="00F6451A" w:rsidP="00F6451A">
            <w:pPr>
              <w:keepLines/>
              <w:jc w:val="center"/>
              <w:cnfStyle w:val="000000000000" w:firstRow="0" w:lastRow="0" w:firstColumn="0" w:lastColumn="0" w:oddVBand="0" w:evenVBand="0" w:oddHBand="0" w:evenHBand="0" w:firstRowFirstColumn="0" w:firstRowLastColumn="0" w:lastRowFirstColumn="0" w:lastRowLastColumn="0"/>
              <w:rPr>
                <w:rFonts w:cs="Traditional Arabic"/>
                <w:szCs w:val="28"/>
                <w:rtl/>
              </w:rPr>
            </w:pPr>
            <w:proofErr w:type="gramStart"/>
            <w:r w:rsidRPr="000B0A5A">
              <w:rPr>
                <w:rFonts w:cs="Traditional Arabic"/>
                <w:szCs w:val="28"/>
              </w:rPr>
              <w:t>1 :</w:t>
            </w:r>
            <w:proofErr w:type="gramEnd"/>
            <w:r w:rsidRPr="000B0A5A">
              <w:rPr>
                <w:rFonts w:cs="Traditional Arabic"/>
                <w:szCs w:val="28"/>
              </w:rPr>
              <w:t xml:space="preserve"> 0.95</w:t>
            </w:r>
          </w:p>
        </w:tc>
        <w:tc>
          <w:tcPr>
            <w:tcW w:w="1349" w:type="dxa"/>
            <w:vAlign w:val="center"/>
          </w:tcPr>
          <w:p w14:paraId="43AB6379" w14:textId="77777777" w:rsidR="00F6451A" w:rsidRPr="000B0A5A" w:rsidRDefault="00F6451A" w:rsidP="00F6451A">
            <w:pPr>
              <w:keepLines/>
              <w:jc w:val="center"/>
              <w:cnfStyle w:val="000000000000" w:firstRow="0" w:lastRow="0" w:firstColumn="0" w:lastColumn="0" w:oddVBand="0" w:evenVBand="0" w:oddHBand="0" w:evenHBand="0" w:firstRowFirstColumn="0" w:firstRowLastColumn="0" w:lastRowFirstColumn="0" w:lastRowLastColumn="0"/>
              <w:rPr>
                <w:rFonts w:cs="Traditional Arabic"/>
                <w:szCs w:val="28"/>
                <w:rtl/>
              </w:rPr>
            </w:pPr>
            <w:proofErr w:type="gramStart"/>
            <w:r w:rsidRPr="000B0A5A">
              <w:rPr>
                <w:rFonts w:cs="Traditional Arabic"/>
                <w:szCs w:val="28"/>
              </w:rPr>
              <w:t>1 :</w:t>
            </w:r>
            <w:proofErr w:type="gramEnd"/>
            <w:r w:rsidRPr="000B0A5A">
              <w:rPr>
                <w:rFonts w:cs="Traditional Arabic"/>
                <w:szCs w:val="28"/>
              </w:rPr>
              <w:t xml:space="preserve"> 0.97</w:t>
            </w:r>
          </w:p>
        </w:tc>
        <w:tc>
          <w:tcPr>
            <w:tcW w:w="1266" w:type="dxa"/>
            <w:vAlign w:val="center"/>
          </w:tcPr>
          <w:p w14:paraId="2113E430" w14:textId="77777777" w:rsidR="00F6451A" w:rsidRPr="000B0A5A" w:rsidRDefault="00F6451A" w:rsidP="00F6451A">
            <w:pPr>
              <w:keepLines/>
              <w:jc w:val="center"/>
              <w:cnfStyle w:val="000000000000" w:firstRow="0" w:lastRow="0" w:firstColumn="0" w:lastColumn="0" w:oddVBand="0" w:evenVBand="0" w:oddHBand="0" w:evenHBand="0" w:firstRowFirstColumn="0" w:firstRowLastColumn="0" w:lastRowFirstColumn="0" w:lastRowLastColumn="0"/>
              <w:rPr>
                <w:rFonts w:cs="Traditional Arabic"/>
                <w:color w:val="FF0000"/>
                <w:szCs w:val="28"/>
                <w:rtl/>
              </w:rPr>
            </w:pPr>
            <w:r w:rsidRPr="000B0A5A">
              <w:rPr>
                <w:rFonts w:cs="Traditional Arabic"/>
                <w:color w:val="FF0000"/>
                <w:szCs w:val="28"/>
              </w:rPr>
              <w:t>-2%</w:t>
            </w:r>
          </w:p>
        </w:tc>
      </w:tr>
      <w:tr w:rsidR="00F6451A" w:rsidRPr="000B0A5A" w14:paraId="1D923402" w14:textId="77777777" w:rsidTr="000B0A5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52" w:type="dxa"/>
            <w:vAlign w:val="center"/>
          </w:tcPr>
          <w:p w14:paraId="2B50225E" w14:textId="77777777" w:rsidR="00F6451A" w:rsidRPr="000B0A5A" w:rsidRDefault="00F6451A" w:rsidP="00F6451A">
            <w:pPr>
              <w:pStyle w:val="Heading2"/>
              <w:keepNext w:val="0"/>
              <w:numPr>
                <w:ilvl w:val="0"/>
                <w:numId w:val="0"/>
              </w:numPr>
              <w:jc w:val="center"/>
              <w:outlineLvl w:val="1"/>
              <w:rPr>
                <w:rFonts w:cs="Traditional Arabic"/>
                <w:b/>
                <w:bCs/>
                <w:sz w:val="28"/>
                <w:szCs w:val="28"/>
                <w:rtl/>
              </w:rPr>
            </w:pPr>
            <w:r w:rsidRPr="000B0A5A">
              <w:rPr>
                <w:rFonts w:cs="Traditional Arabic"/>
                <w:b/>
                <w:bCs/>
                <w:sz w:val="28"/>
                <w:szCs w:val="28"/>
              </w:rPr>
              <w:t>4.13</w:t>
            </w:r>
          </w:p>
        </w:tc>
        <w:tc>
          <w:tcPr>
            <w:tcW w:w="4765" w:type="dxa"/>
            <w:vAlign w:val="center"/>
          </w:tcPr>
          <w:p w14:paraId="3C43420C" w14:textId="77777777" w:rsidR="00F6451A" w:rsidRPr="000B0A5A" w:rsidRDefault="00F6451A" w:rsidP="00F6451A">
            <w:pPr>
              <w:jc w:val="both"/>
              <w:cnfStyle w:val="000000100000" w:firstRow="0" w:lastRow="0" w:firstColumn="0" w:lastColumn="0" w:oddVBand="0" w:evenVBand="0" w:oddHBand="1" w:evenHBand="0" w:firstRowFirstColumn="0" w:firstRowLastColumn="0" w:lastRowFirstColumn="0" w:lastRowLastColumn="0"/>
              <w:rPr>
                <w:rFonts w:cs="Traditional Arabic"/>
                <w:color w:val="000000"/>
                <w:szCs w:val="28"/>
                <w:lang w:bidi="ar-JO"/>
              </w:rPr>
            </w:pPr>
            <w:r w:rsidRPr="000B0A5A">
              <w:rPr>
                <w:rFonts w:cs="Traditional Arabic"/>
                <w:color w:val="000000"/>
                <w:szCs w:val="28"/>
                <w:rtl/>
                <w:lang w:bidi="ar-JO"/>
              </w:rPr>
              <w:t>مجموع مبالغ القروض القائمة وغير المسددة حتى نهاية كل عام.</w:t>
            </w:r>
          </w:p>
        </w:tc>
        <w:tc>
          <w:tcPr>
            <w:tcW w:w="1478" w:type="dxa"/>
            <w:vAlign w:val="center"/>
          </w:tcPr>
          <w:p w14:paraId="7B498E4A" w14:textId="77777777" w:rsidR="00F6451A" w:rsidRPr="000B0A5A" w:rsidRDefault="00F6451A" w:rsidP="00F6451A">
            <w:pPr>
              <w:keepLines/>
              <w:jc w:val="center"/>
              <w:cnfStyle w:val="000000100000" w:firstRow="0" w:lastRow="0" w:firstColumn="0" w:lastColumn="0" w:oddVBand="0" w:evenVBand="0" w:oddHBand="1" w:evenHBand="0" w:firstRowFirstColumn="0" w:firstRowLastColumn="0" w:lastRowFirstColumn="0" w:lastRowLastColumn="0"/>
              <w:rPr>
                <w:rFonts w:cs="Traditional Arabic"/>
                <w:szCs w:val="28"/>
                <w:rtl/>
              </w:rPr>
            </w:pPr>
            <w:r w:rsidRPr="000B0A5A">
              <w:rPr>
                <w:rFonts w:cs="Traditional Arabic"/>
                <w:szCs w:val="28"/>
              </w:rPr>
              <w:t>0</w:t>
            </w:r>
          </w:p>
        </w:tc>
        <w:tc>
          <w:tcPr>
            <w:tcW w:w="1349" w:type="dxa"/>
            <w:vAlign w:val="center"/>
          </w:tcPr>
          <w:p w14:paraId="4FE4951C" w14:textId="77777777" w:rsidR="00F6451A" w:rsidRPr="000B0A5A" w:rsidRDefault="00F6451A" w:rsidP="00F6451A">
            <w:pPr>
              <w:keepLines/>
              <w:jc w:val="center"/>
              <w:cnfStyle w:val="000000100000" w:firstRow="0" w:lastRow="0" w:firstColumn="0" w:lastColumn="0" w:oddVBand="0" w:evenVBand="0" w:oddHBand="1" w:evenHBand="0" w:firstRowFirstColumn="0" w:firstRowLastColumn="0" w:lastRowFirstColumn="0" w:lastRowLastColumn="0"/>
              <w:rPr>
                <w:rFonts w:cs="Traditional Arabic"/>
                <w:szCs w:val="28"/>
                <w:rtl/>
              </w:rPr>
            </w:pPr>
            <w:r w:rsidRPr="000B0A5A">
              <w:rPr>
                <w:rFonts w:cs="Traditional Arabic"/>
                <w:szCs w:val="28"/>
              </w:rPr>
              <w:t>0</w:t>
            </w:r>
          </w:p>
        </w:tc>
        <w:tc>
          <w:tcPr>
            <w:tcW w:w="1266" w:type="dxa"/>
            <w:vAlign w:val="center"/>
          </w:tcPr>
          <w:p w14:paraId="0F392020" w14:textId="77777777" w:rsidR="00F6451A" w:rsidRPr="000B0A5A" w:rsidRDefault="00F6451A" w:rsidP="00F6451A">
            <w:pPr>
              <w:keepLines/>
              <w:jc w:val="center"/>
              <w:cnfStyle w:val="000000100000" w:firstRow="0" w:lastRow="0" w:firstColumn="0" w:lastColumn="0" w:oddVBand="0" w:evenVBand="0" w:oddHBand="1" w:evenHBand="0" w:firstRowFirstColumn="0" w:firstRowLastColumn="0" w:lastRowFirstColumn="0" w:lastRowLastColumn="0"/>
              <w:rPr>
                <w:rFonts w:cs="Traditional Arabic"/>
                <w:szCs w:val="28"/>
                <w:rtl/>
              </w:rPr>
            </w:pPr>
            <w:r w:rsidRPr="000B0A5A">
              <w:rPr>
                <w:rFonts w:cs="Traditional Arabic"/>
                <w:szCs w:val="28"/>
              </w:rPr>
              <w:t>0</w:t>
            </w:r>
          </w:p>
        </w:tc>
      </w:tr>
      <w:tr w:rsidR="00F6451A" w:rsidRPr="000B0A5A" w14:paraId="4C7C9CE1" w14:textId="77777777" w:rsidTr="000B0A5A">
        <w:trPr>
          <w:jc w:val="center"/>
        </w:trPr>
        <w:tc>
          <w:tcPr>
            <w:cnfStyle w:val="001000000000" w:firstRow="0" w:lastRow="0" w:firstColumn="1" w:lastColumn="0" w:oddVBand="0" w:evenVBand="0" w:oddHBand="0" w:evenHBand="0" w:firstRowFirstColumn="0" w:firstRowLastColumn="0" w:lastRowFirstColumn="0" w:lastRowLastColumn="0"/>
            <w:tcW w:w="952" w:type="dxa"/>
            <w:vAlign w:val="center"/>
          </w:tcPr>
          <w:p w14:paraId="0CE1F60A" w14:textId="77777777" w:rsidR="00F6451A" w:rsidRPr="000B0A5A" w:rsidRDefault="00F6451A" w:rsidP="00F6451A">
            <w:pPr>
              <w:pStyle w:val="Heading2"/>
              <w:keepNext w:val="0"/>
              <w:numPr>
                <w:ilvl w:val="0"/>
                <w:numId w:val="0"/>
              </w:numPr>
              <w:jc w:val="center"/>
              <w:outlineLvl w:val="1"/>
              <w:rPr>
                <w:rFonts w:cs="Traditional Arabic"/>
                <w:b/>
                <w:bCs/>
                <w:sz w:val="28"/>
                <w:szCs w:val="28"/>
                <w:rtl/>
              </w:rPr>
            </w:pPr>
            <w:r w:rsidRPr="000B0A5A">
              <w:rPr>
                <w:rFonts w:cs="Traditional Arabic"/>
                <w:b/>
                <w:bCs/>
                <w:sz w:val="28"/>
                <w:szCs w:val="28"/>
              </w:rPr>
              <w:t>4.14</w:t>
            </w:r>
          </w:p>
        </w:tc>
        <w:tc>
          <w:tcPr>
            <w:tcW w:w="4765" w:type="dxa"/>
            <w:vAlign w:val="center"/>
          </w:tcPr>
          <w:p w14:paraId="53A891C8" w14:textId="77777777" w:rsidR="00F6451A" w:rsidRPr="000B0A5A" w:rsidRDefault="00F6451A" w:rsidP="00F6451A">
            <w:pPr>
              <w:jc w:val="both"/>
              <w:cnfStyle w:val="000000000000" w:firstRow="0" w:lastRow="0" w:firstColumn="0" w:lastColumn="0" w:oddVBand="0" w:evenVBand="0" w:oddHBand="0" w:evenHBand="0" w:firstRowFirstColumn="0" w:firstRowLastColumn="0" w:lastRowFirstColumn="0" w:lastRowLastColumn="0"/>
              <w:rPr>
                <w:rFonts w:cs="Traditional Arabic"/>
                <w:color w:val="000000"/>
                <w:szCs w:val="28"/>
                <w:lang w:bidi="ar-JO"/>
              </w:rPr>
            </w:pPr>
            <w:r w:rsidRPr="000B0A5A">
              <w:rPr>
                <w:rFonts w:cs="Traditional Arabic"/>
                <w:color w:val="000000"/>
                <w:szCs w:val="28"/>
                <w:rtl/>
                <w:lang w:bidi="ar-JO"/>
              </w:rPr>
              <w:t>مبلغ الفوائد البنكية السنوية المرتبطة بالتسهيلات البنكية.</w:t>
            </w:r>
          </w:p>
        </w:tc>
        <w:tc>
          <w:tcPr>
            <w:tcW w:w="1478" w:type="dxa"/>
            <w:vAlign w:val="center"/>
          </w:tcPr>
          <w:p w14:paraId="04ED8FAF" w14:textId="77777777" w:rsidR="00F6451A" w:rsidRPr="000B0A5A" w:rsidRDefault="00F6451A" w:rsidP="00F6451A">
            <w:pPr>
              <w:keepLines/>
              <w:jc w:val="center"/>
              <w:cnfStyle w:val="000000000000" w:firstRow="0" w:lastRow="0" w:firstColumn="0" w:lastColumn="0" w:oddVBand="0" w:evenVBand="0" w:oddHBand="0" w:evenHBand="0" w:firstRowFirstColumn="0" w:firstRowLastColumn="0" w:lastRowFirstColumn="0" w:lastRowLastColumn="0"/>
              <w:rPr>
                <w:rFonts w:cs="Traditional Arabic"/>
                <w:szCs w:val="28"/>
                <w:rtl/>
              </w:rPr>
            </w:pPr>
            <w:r w:rsidRPr="000B0A5A">
              <w:rPr>
                <w:rFonts w:cs="Traditional Arabic"/>
                <w:szCs w:val="28"/>
              </w:rPr>
              <w:t>0</w:t>
            </w:r>
          </w:p>
        </w:tc>
        <w:tc>
          <w:tcPr>
            <w:tcW w:w="1349" w:type="dxa"/>
            <w:vAlign w:val="center"/>
          </w:tcPr>
          <w:p w14:paraId="28ADE0E0" w14:textId="77777777" w:rsidR="00F6451A" w:rsidRPr="000B0A5A" w:rsidRDefault="00F6451A" w:rsidP="00F6451A">
            <w:pPr>
              <w:keepLines/>
              <w:jc w:val="center"/>
              <w:cnfStyle w:val="000000000000" w:firstRow="0" w:lastRow="0" w:firstColumn="0" w:lastColumn="0" w:oddVBand="0" w:evenVBand="0" w:oddHBand="0" w:evenHBand="0" w:firstRowFirstColumn="0" w:firstRowLastColumn="0" w:lastRowFirstColumn="0" w:lastRowLastColumn="0"/>
              <w:rPr>
                <w:rFonts w:cs="Traditional Arabic"/>
                <w:szCs w:val="28"/>
                <w:rtl/>
              </w:rPr>
            </w:pPr>
            <w:r w:rsidRPr="000B0A5A">
              <w:rPr>
                <w:rFonts w:cs="Traditional Arabic"/>
                <w:szCs w:val="28"/>
              </w:rPr>
              <w:t>0</w:t>
            </w:r>
          </w:p>
        </w:tc>
        <w:tc>
          <w:tcPr>
            <w:tcW w:w="1266" w:type="dxa"/>
            <w:vAlign w:val="center"/>
          </w:tcPr>
          <w:p w14:paraId="3198C2F9" w14:textId="77777777" w:rsidR="00F6451A" w:rsidRPr="000B0A5A" w:rsidRDefault="00F6451A" w:rsidP="00F6451A">
            <w:pPr>
              <w:keepLines/>
              <w:jc w:val="center"/>
              <w:cnfStyle w:val="000000000000" w:firstRow="0" w:lastRow="0" w:firstColumn="0" w:lastColumn="0" w:oddVBand="0" w:evenVBand="0" w:oddHBand="0" w:evenHBand="0" w:firstRowFirstColumn="0" w:firstRowLastColumn="0" w:lastRowFirstColumn="0" w:lastRowLastColumn="0"/>
              <w:rPr>
                <w:rFonts w:cs="Traditional Arabic"/>
                <w:szCs w:val="28"/>
                <w:rtl/>
              </w:rPr>
            </w:pPr>
            <w:r w:rsidRPr="000B0A5A">
              <w:rPr>
                <w:rFonts w:cs="Traditional Arabic"/>
                <w:szCs w:val="28"/>
              </w:rPr>
              <w:t>0</w:t>
            </w:r>
          </w:p>
        </w:tc>
      </w:tr>
      <w:tr w:rsidR="008E3D1B" w:rsidRPr="000B0A5A" w14:paraId="5476B55E" w14:textId="77777777" w:rsidTr="000B0A5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810" w:type="dxa"/>
            <w:gridSpan w:val="5"/>
          </w:tcPr>
          <w:p w14:paraId="639B3615" w14:textId="77777777" w:rsidR="008E3D1B" w:rsidRPr="000B0A5A" w:rsidRDefault="008E3D1B" w:rsidP="008E3D1B">
            <w:pPr>
              <w:keepLines/>
              <w:ind w:left="248"/>
              <w:jc w:val="center"/>
              <w:rPr>
                <w:rFonts w:cs="Traditional Arabic"/>
                <w:szCs w:val="28"/>
                <w:rtl/>
                <w:lang w:bidi="ar-JO"/>
              </w:rPr>
            </w:pPr>
            <w:r w:rsidRPr="000B0A5A">
              <w:rPr>
                <w:rFonts w:cs="Traditional Arabic"/>
                <w:szCs w:val="28"/>
                <w:rtl/>
                <w:lang w:bidi="ar-JO"/>
              </w:rPr>
              <w:t>البنية التحتية وتطوير البيئة الجامعية</w:t>
            </w:r>
          </w:p>
        </w:tc>
      </w:tr>
      <w:tr w:rsidR="00F6451A" w:rsidRPr="000B0A5A" w14:paraId="07D3C421" w14:textId="77777777" w:rsidTr="000B0A5A">
        <w:trPr>
          <w:jc w:val="center"/>
        </w:trPr>
        <w:tc>
          <w:tcPr>
            <w:cnfStyle w:val="001000000000" w:firstRow="0" w:lastRow="0" w:firstColumn="1" w:lastColumn="0" w:oddVBand="0" w:evenVBand="0" w:oddHBand="0" w:evenHBand="0" w:firstRowFirstColumn="0" w:firstRowLastColumn="0" w:lastRowFirstColumn="0" w:lastRowLastColumn="0"/>
            <w:tcW w:w="952" w:type="dxa"/>
            <w:vAlign w:val="center"/>
          </w:tcPr>
          <w:p w14:paraId="6918CD02" w14:textId="77777777" w:rsidR="00F6451A" w:rsidRPr="000B0A5A" w:rsidRDefault="00F6451A" w:rsidP="00F6451A">
            <w:pPr>
              <w:pStyle w:val="Heading2"/>
              <w:keepNext w:val="0"/>
              <w:numPr>
                <w:ilvl w:val="0"/>
                <w:numId w:val="0"/>
              </w:numPr>
              <w:ind w:left="73"/>
              <w:jc w:val="center"/>
              <w:outlineLvl w:val="1"/>
              <w:rPr>
                <w:rFonts w:cs="Traditional Arabic"/>
                <w:b/>
                <w:bCs/>
                <w:sz w:val="28"/>
                <w:szCs w:val="28"/>
                <w:rtl/>
              </w:rPr>
            </w:pPr>
            <w:r w:rsidRPr="000B0A5A">
              <w:rPr>
                <w:rFonts w:cs="Traditional Arabic"/>
                <w:b/>
                <w:bCs/>
                <w:sz w:val="28"/>
                <w:szCs w:val="28"/>
              </w:rPr>
              <w:t>5.1</w:t>
            </w:r>
          </w:p>
        </w:tc>
        <w:tc>
          <w:tcPr>
            <w:tcW w:w="4765" w:type="dxa"/>
            <w:vAlign w:val="center"/>
          </w:tcPr>
          <w:p w14:paraId="777DBB36" w14:textId="77777777" w:rsidR="00F6451A" w:rsidRPr="000B0A5A" w:rsidRDefault="00F6451A" w:rsidP="00F6451A">
            <w:pPr>
              <w:jc w:val="both"/>
              <w:cnfStyle w:val="000000000000" w:firstRow="0" w:lastRow="0" w:firstColumn="0" w:lastColumn="0" w:oddVBand="0" w:evenVBand="0" w:oddHBand="0" w:evenHBand="0" w:firstRowFirstColumn="0" w:firstRowLastColumn="0" w:lastRowFirstColumn="0" w:lastRowLastColumn="0"/>
              <w:rPr>
                <w:rFonts w:cs="Traditional Arabic"/>
                <w:color w:val="000000"/>
                <w:szCs w:val="28"/>
                <w:lang w:bidi="ar-JO"/>
              </w:rPr>
            </w:pPr>
            <w:r w:rsidRPr="000B0A5A">
              <w:rPr>
                <w:rFonts w:cs="Traditional Arabic"/>
                <w:color w:val="000000"/>
                <w:szCs w:val="28"/>
                <w:rtl/>
                <w:lang w:bidi="ar-JO"/>
              </w:rPr>
              <w:t>المبالغ التي أنفقت على إنشاء مبانٍ لكافة الأغراض التدريسية والبحثية والخدماتية</w:t>
            </w:r>
          </w:p>
        </w:tc>
        <w:tc>
          <w:tcPr>
            <w:tcW w:w="1478" w:type="dxa"/>
            <w:vAlign w:val="center"/>
          </w:tcPr>
          <w:p w14:paraId="2D83FFA1" w14:textId="77777777" w:rsidR="00F6451A" w:rsidRPr="000B0A5A" w:rsidRDefault="00F6451A" w:rsidP="00F6451A">
            <w:pPr>
              <w:keepLines/>
              <w:jc w:val="center"/>
              <w:cnfStyle w:val="000000000000" w:firstRow="0" w:lastRow="0" w:firstColumn="0" w:lastColumn="0" w:oddVBand="0" w:evenVBand="0" w:oddHBand="0" w:evenHBand="0" w:firstRowFirstColumn="0" w:firstRowLastColumn="0" w:lastRowFirstColumn="0" w:lastRowLastColumn="0"/>
              <w:rPr>
                <w:rFonts w:cs="Traditional Arabic"/>
                <w:szCs w:val="28"/>
                <w:rtl/>
              </w:rPr>
            </w:pPr>
            <w:r w:rsidRPr="000B0A5A">
              <w:rPr>
                <w:rFonts w:cs="Traditional Arabic" w:hint="cs"/>
                <w:szCs w:val="28"/>
                <w:rtl/>
              </w:rPr>
              <w:t>2,109,632</w:t>
            </w:r>
          </w:p>
        </w:tc>
        <w:tc>
          <w:tcPr>
            <w:tcW w:w="1349" w:type="dxa"/>
            <w:vAlign w:val="center"/>
          </w:tcPr>
          <w:p w14:paraId="3BF28474" w14:textId="77777777" w:rsidR="00F6451A" w:rsidRPr="000B0A5A" w:rsidRDefault="00F6451A" w:rsidP="00F6451A">
            <w:pPr>
              <w:keepLines/>
              <w:jc w:val="center"/>
              <w:cnfStyle w:val="000000000000" w:firstRow="0" w:lastRow="0" w:firstColumn="0" w:lastColumn="0" w:oddVBand="0" w:evenVBand="0" w:oddHBand="0" w:evenHBand="0" w:firstRowFirstColumn="0" w:firstRowLastColumn="0" w:lastRowFirstColumn="0" w:lastRowLastColumn="0"/>
              <w:rPr>
                <w:rFonts w:cs="Traditional Arabic"/>
                <w:szCs w:val="28"/>
                <w:rtl/>
              </w:rPr>
            </w:pPr>
            <w:r w:rsidRPr="000B0A5A">
              <w:rPr>
                <w:rFonts w:cs="Traditional Arabic" w:hint="cs"/>
                <w:szCs w:val="28"/>
                <w:rtl/>
              </w:rPr>
              <w:t>4,439,421</w:t>
            </w:r>
          </w:p>
        </w:tc>
        <w:tc>
          <w:tcPr>
            <w:tcW w:w="1266" w:type="dxa"/>
            <w:vAlign w:val="center"/>
          </w:tcPr>
          <w:p w14:paraId="61D01C1F" w14:textId="77777777" w:rsidR="00F6451A" w:rsidRPr="000B0A5A" w:rsidRDefault="00F6451A" w:rsidP="00F6451A">
            <w:pPr>
              <w:keepLines/>
              <w:jc w:val="center"/>
              <w:cnfStyle w:val="000000000000" w:firstRow="0" w:lastRow="0" w:firstColumn="0" w:lastColumn="0" w:oddVBand="0" w:evenVBand="0" w:oddHBand="0" w:evenHBand="0" w:firstRowFirstColumn="0" w:firstRowLastColumn="0" w:lastRowFirstColumn="0" w:lastRowLastColumn="0"/>
              <w:rPr>
                <w:rFonts w:cs="Traditional Arabic"/>
                <w:szCs w:val="28"/>
                <w:rtl/>
              </w:rPr>
            </w:pPr>
            <w:r w:rsidRPr="000B0A5A">
              <w:rPr>
                <w:rFonts w:cs="Traditional Arabic"/>
                <w:color w:val="EE0000"/>
                <w:szCs w:val="28"/>
              </w:rPr>
              <w:t>-52.48%</w:t>
            </w:r>
          </w:p>
        </w:tc>
      </w:tr>
      <w:tr w:rsidR="00F6451A" w:rsidRPr="000B0A5A" w14:paraId="1C189160" w14:textId="77777777" w:rsidTr="000B0A5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52" w:type="dxa"/>
            <w:vAlign w:val="center"/>
          </w:tcPr>
          <w:p w14:paraId="6217EAEC" w14:textId="77777777" w:rsidR="00F6451A" w:rsidRPr="000B0A5A" w:rsidRDefault="00F6451A" w:rsidP="00F6451A">
            <w:pPr>
              <w:pStyle w:val="Heading2"/>
              <w:keepNext w:val="0"/>
              <w:numPr>
                <w:ilvl w:val="0"/>
                <w:numId w:val="0"/>
              </w:numPr>
              <w:ind w:left="73"/>
              <w:jc w:val="center"/>
              <w:outlineLvl w:val="1"/>
              <w:rPr>
                <w:rFonts w:cs="Traditional Arabic"/>
                <w:b/>
                <w:bCs/>
                <w:sz w:val="28"/>
                <w:szCs w:val="28"/>
                <w:rtl/>
              </w:rPr>
            </w:pPr>
            <w:r w:rsidRPr="000B0A5A">
              <w:rPr>
                <w:rFonts w:cs="Traditional Arabic"/>
                <w:b/>
                <w:bCs/>
                <w:sz w:val="28"/>
                <w:szCs w:val="28"/>
              </w:rPr>
              <w:t>5.2</w:t>
            </w:r>
          </w:p>
        </w:tc>
        <w:tc>
          <w:tcPr>
            <w:tcW w:w="4765" w:type="dxa"/>
            <w:vAlign w:val="center"/>
          </w:tcPr>
          <w:p w14:paraId="4A9C3DC5" w14:textId="77777777" w:rsidR="00F6451A" w:rsidRPr="000B0A5A" w:rsidRDefault="00F6451A" w:rsidP="00F6451A">
            <w:pPr>
              <w:jc w:val="both"/>
              <w:cnfStyle w:val="000000100000" w:firstRow="0" w:lastRow="0" w:firstColumn="0" w:lastColumn="0" w:oddVBand="0" w:evenVBand="0" w:oddHBand="1" w:evenHBand="0" w:firstRowFirstColumn="0" w:firstRowLastColumn="0" w:lastRowFirstColumn="0" w:lastRowLastColumn="0"/>
              <w:rPr>
                <w:rFonts w:cs="Traditional Arabic"/>
                <w:color w:val="000000"/>
                <w:szCs w:val="28"/>
                <w:lang w:bidi="ar-JO"/>
              </w:rPr>
            </w:pPr>
            <w:r w:rsidRPr="000B0A5A">
              <w:rPr>
                <w:rFonts w:cs="Traditional Arabic"/>
                <w:color w:val="000000"/>
                <w:szCs w:val="28"/>
                <w:rtl/>
                <w:lang w:bidi="ar-JO"/>
              </w:rPr>
              <w:t>المبالغ التي أنفقت على الصيانة الدورية الوقائية لجميع مباني الجامعة وتجهيزاتها</w:t>
            </w:r>
          </w:p>
        </w:tc>
        <w:tc>
          <w:tcPr>
            <w:tcW w:w="1478" w:type="dxa"/>
            <w:vAlign w:val="center"/>
          </w:tcPr>
          <w:p w14:paraId="66FA86D4" w14:textId="77777777" w:rsidR="00F6451A" w:rsidRPr="000B0A5A" w:rsidRDefault="00F6451A" w:rsidP="00F6451A">
            <w:pPr>
              <w:keepLines/>
              <w:jc w:val="center"/>
              <w:cnfStyle w:val="000000100000" w:firstRow="0" w:lastRow="0" w:firstColumn="0" w:lastColumn="0" w:oddVBand="0" w:evenVBand="0" w:oddHBand="1" w:evenHBand="0" w:firstRowFirstColumn="0" w:firstRowLastColumn="0" w:lastRowFirstColumn="0" w:lastRowLastColumn="0"/>
              <w:rPr>
                <w:rFonts w:cs="Traditional Arabic"/>
                <w:szCs w:val="28"/>
                <w:rtl/>
              </w:rPr>
            </w:pPr>
            <w:r w:rsidRPr="000B0A5A">
              <w:rPr>
                <w:rFonts w:cs="Traditional Arabic" w:hint="cs"/>
                <w:szCs w:val="28"/>
                <w:rtl/>
              </w:rPr>
              <w:t>480,955</w:t>
            </w:r>
          </w:p>
        </w:tc>
        <w:tc>
          <w:tcPr>
            <w:tcW w:w="1349" w:type="dxa"/>
            <w:vAlign w:val="center"/>
          </w:tcPr>
          <w:p w14:paraId="3413722C" w14:textId="77777777" w:rsidR="00F6451A" w:rsidRPr="000B0A5A" w:rsidRDefault="00F6451A" w:rsidP="00F6451A">
            <w:pPr>
              <w:keepLines/>
              <w:jc w:val="center"/>
              <w:cnfStyle w:val="000000100000" w:firstRow="0" w:lastRow="0" w:firstColumn="0" w:lastColumn="0" w:oddVBand="0" w:evenVBand="0" w:oddHBand="1" w:evenHBand="0" w:firstRowFirstColumn="0" w:firstRowLastColumn="0" w:lastRowFirstColumn="0" w:lastRowLastColumn="0"/>
              <w:rPr>
                <w:rFonts w:eastAsia="Sakkal Majalla" w:cs="Traditional Arabic"/>
                <w:szCs w:val="28"/>
              </w:rPr>
            </w:pPr>
            <w:r w:rsidRPr="000B0A5A">
              <w:rPr>
                <w:rFonts w:cs="Traditional Arabic" w:hint="cs"/>
                <w:szCs w:val="28"/>
                <w:rtl/>
              </w:rPr>
              <w:t>366,916</w:t>
            </w:r>
          </w:p>
        </w:tc>
        <w:tc>
          <w:tcPr>
            <w:tcW w:w="1266" w:type="dxa"/>
            <w:vAlign w:val="center"/>
          </w:tcPr>
          <w:p w14:paraId="690FBED3" w14:textId="77777777" w:rsidR="00F6451A" w:rsidRPr="000B0A5A" w:rsidRDefault="00F6451A" w:rsidP="00F6451A">
            <w:pPr>
              <w:keepLines/>
              <w:jc w:val="center"/>
              <w:cnfStyle w:val="000000100000" w:firstRow="0" w:lastRow="0" w:firstColumn="0" w:lastColumn="0" w:oddVBand="0" w:evenVBand="0" w:oddHBand="1" w:evenHBand="0" w:firstRowFirstColumn="0" w:firstRowLastColumn="0" w:lastRowFirstColumn="0" w:lastRowLastColumn="0"/>
              <w:rPr>
                <w:rFonts w:cs="Traditional Arabic"/>
                <w:szCs w:val="28"/>
                <w:rtl/>
              </w:rPr>
            </w:pPr>
            <w:r w:rsidRPr="000B0A5A">
              <w:rPr>
                <w:rFonts w:cs="Traditional Arabic"/>
                <w:szCs w:val="28"/>
              </w:rPr>
              <w:t>31.08%</w:t>
            </w:r>
          </w:p>
        </w:tc>
      </w:tr>
      <w:tr w:rsidR="00F6451A" w:rsidRPr="000B0A5A" w14:paraId="1C2D39AE" w14:textId="77777777" w:rsidTr="000B0A5A">
        <w:trPr>
          <w:jc w:val="center"/>
        </w:trPr>
        <w:tc>
          <w:tcPr>
            <w:cnfStyle w:val="001000000000" w:firstRow="0" w:lastRow="0" w:firstColumn="1" w:lastColumn="0" w:oddVBand="0" w:evenVBand="0" w:oddHBand="0" w:evenHBand="0" w:firstRowFirstColumn="0" w:firstRowLastColumn="0" w:lastRowFirstColumn="0" w:lastRowLastColumn="0"/>
            <w:tcW w:w="952" w:type="dxa"/>
          </w:tcPr>
          <w:p w14:paraId="758DD8DA" w14:textId="77777777" w:rsidR="00F6451A" w:rsidRPr="000B0A5A" w:rsidRDefault="00F6451A" w:rsidP="00F6451A">
            <w:pPr>
              <w:pStyle w:val="Heading2"/>
              <w:keepNext w:val="0"/>
              <w:numPr>
                <w:ilvl w:val="0"/>
                <w:numId w:val="0"/>
              </w:numPr>
              <w:ind w:left="73"/>
              <w:jc w:val="center"/>
              <w:outlineLvl w:val="1"/>
              <w:rPr>
                <w:rFonts w:cs="Traditional Arabic"/>
                <w:b/>
                <w:bCs/>
                <w:sz w:val="28"/>
                <w:szCs w:val="28"/>
                <w:rtl/>
              </w:rPr>
            </w:pPr>
            <w:r w:rsidRPr="000B0A5A">
              <w:rPr>
                <w:rFonts w:cs="Traditional Arabic"/>
                <w:b/>
                <w:bCs/>
                <w:sz w:val="28"/>
                <w:szCs w:val="28"/>
              </w:rPr>
              <w:t>5.3</w:t>
            </w:r>
          </w:p>
        </w:tc>
        <w:tc>
          <w:tcPr>
            <w:tcW w:w="4765" w:type="dxa"/>
          </w:tcPr>
          <w:p w14:paraId="5DC52040" w14:textId="77777777" w:rsidR="00F6451A" w:rsidRPr="000B0A5A" w:rsidRDefault="00F6451A" w:rsidP="00F6451A">
            <w:pPr>
              <w:jc w:val="both"/>
              <w:cnfStyle w:val="000000000000" w:firstRow="0" w:lastRow="0" w:firstColumn="0" w:lastColumn="0" w:oddVBand="0" w:evenVBand="0" w:oddHBand="0" w:evenHBand="0" w:firstRowFirstColumn="0" w:firstRowLastColumn="0" w:lastRowFirstColumn="0" w:lastRowLastColumn="0"/>
              <w:rPr>
                <w:rFonts w:cs="Traditional Arabic"/>
                <w:color w:val="000000"/>
                <w:szCs w:val="28"/>
                <w:lang w:bidi="ar-JO"/>
              </w:rPr>
            </w:pPr>
            <w:r w:rsidRPr="000B0A5A">
              <w:rPr>
                <w:rFonts w:cs="Traditional Arabic"/>
                <w:color w:val="000000"/>
                <w:szCs w:val="28"/>
                <w:rtl/>
                <w:lang w:bidi="ar-JO"/>
              </w:rPr>
              <w:t>المبالغ التي أنفقت على الخدمات المكتبية والإلكترونية</w:t>
            </w:r>
            <w:r w:rsidR="00495C6B" w:rsidRPr="000B0A5A">
              <w:rPr>
                <w:rFonts w:cs="Traditional Arabic" w:hint="cs"/>
                <w:color w:val="000000"/>
                <w:szCs w:val="28"/>
                <w:rtl/>
                <w:lang w:bidi="ar-JO"/>
              </w:rPr>
              <w:t>.</w:t>
            </w:r>
          </w:p>
        </w:tc>
        <w:tc>
          <w:tcPr>
            <w:tcW w:w="1478" w:type="dxa"/>
            <w:vAlign w:val="center"/>
          </w:tcPr>
          <w:p w14:paraId="6E73173B" w14:textId="77777777" w:rsidR="00F6451A" w:rsidRPr="000B0A5A" w:rsidRDefault="00F6451A" w:rsidP="00F6451A">
            <w:pPr>
              <w:keepLines/>
              <w:jc w:val="center"/>
              <w:cnfStyle w:val="000000000000" w:firstRow="0" w:lastRow="0" w:firstColumn="0" w:lastColumn="0" w:oddVBand="0" w:evenVBand="0" w:oddHBand="0" w:evenHBand="0" w:firstRowFirstColumn="0" w:firstRowLastColumn="0" w:lastRowFirstColumn="0" w:lastRowLastColumn="0"/>
              <w:rPr>
                <w:rFonts w:cs="Traditional Arabic"/>
                <w:szCs w:val="28"/>
                <w:rtl/>
              </w:rPr>
            </w:pPr>
            <w:r w:rsidRPr="000B0A5A">
              <w:rPr>
                <w:rFonts w:cs="Traditional Arabic" w:hint="cs"/>
                <w:szCs w:val="28"/>
                <w:rtl/>
              </w:rPr>
              <w:t>239,469</w:t>
            </w:r>
          </w:p>
        </w:tc>
        <w:tc>
          <w:tcPr>
            <w:tcW w:w="1349" w:type="dxa"/>
            <w:vAlign w:val="center"/>
          </w:tcPr>
          <w:p w14:paraId="504F266C" w14:textId="77777777" w:rsidR="00F6451A" w:rsidRPr="000B0A5A" w:rsidRDefault="00F6451A" w:rsidP="00F6451A">
            <w:pPr>
              <w:keepLines/>
              <w:jc w:val="center"/>
              <w:cnfStyle w:val="000000000000" w:firstRow="0" w:lastRow="0" w:firstColumn="0" w:lastColumn="0" w:oddVBand="0" w:evenVBand="0" w:oddHBand="0" w:evenHBand="0" w:firstRowFirstColumn="0" w:firstRowLastColumn="0" w:lastRowFirstColumn="0" w:lastRowLastColumn="0"/>
              <w:rPr>
                <w:rFonts w:eastAsia="Sakkal Majalla" w:cs="Traditional Arabic"/>
                <w:szCs w:val="28"/>
              </w:rPr>
            </w:pPr>
            <w:r w:rsidRPr="000B0A5A">
              <w:rPr>
                <w:rFonts w:cs="Traditional Arabic" w:hint="cs"/>
                <w:szCs w:val="28"/>
                <w:rtl/>
              </w:rPr>
              <w:t>220,390</w:t>
            </w:r>
          </w:p>
        </w:tc>
        <w:tc>
          <w:tcPr>
            <w:tcW w:w="1266" w:type="dxa"/>
            <w:vAlign w:val="center"/>
          </w:tcPr>
          <w:p w14:paraId="0781DDF8" w14:textId="77777777" w:rsidR="00F6451A" w:rsidRPr="000B0A5A" w:rsidRDefault="00F6451A" w:rsidP="00F6451A">
            <w:pPr>
              <w:keepLines/>
              <w:jc w:val="center"/>
              <w:cnfStyle w:val="000000000000" w:firstRow="0" w:lastRow="0" w:firstColumn="0" w:lastColumn="0" w:oddVBand="0" w:evenVBand="0" w:oddHBand="0" w:evenHBand="0" w:firstRowFirstColumn="0" w:firstRowLastColumn="0" w:lastRowFirstColumn="0" w:lastRowLastColumn="0"/>
              <w:rPr>
                <w:rFonts w:cs="Traditional Arabic"/>
                <w:szCs w:val="28"/>
                <w:rtl/>
              </w:rPr>
            </w:pPr>
            <w:r w:rsidRPr="000B0A5A">
              <w:rPr>
                <w:rFonts w:cs="Traditional Arabic"/>
                <w:szCs w:val="28"/>
              </w:rPr>
              <w:t>8.66%</w:t>
            </w:r>
          </w:p>
        </w:tc>
      </w:tr>
      <w:tr w:rsidR="00F6451A" w:rsidRPr="000B0A5A" w14:paraId="1717D3E5" w14:textId="77777777" w:rsidTr="000B0A5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52" w:type="dxa"/>
          </w:tcPr>
          <w:p w14:paraId="0E0A7FBC" w14:textId="77777777" w:rsidR="00F6451A" w:rsidRPr="000B0A5A" w:rsidRDefault="00F6451A" w:rsidP="00F6451A">
            <w:pPr>
              <w:pStyle w:val="Heading2"/>
              <w:keepNext w:val="0"/>
              <w:numPr>
                <w:ilvl w:val="0"/>
                <w:numId w:val="0"/>
              </w:numPr>
              <w:ind w:left="73"/>
              <w:jc w:val="center"/>
              <w:outlineLvl w:val="1"/>
              <w:rPr>
                <w:rFonts w:cs="Traditional Arabic"/>
                <w:b/>
                <w:bCs/>
                <w:sz w:val="28"/>
                <w:szCs w:val="28"/>
                <w:rtl/>
              </w:rPr>
            </w:pPr>
            <w:r w:rsidRPr="000B0A5A">
              <w:rPr>
                <w:rFonts w:cs="Traditional Arabic"/>
                <w:b/>
                <w:bCs/>
                <w:sz w:val="28"/>
                <w:szCs w:val="28"/>
              </w:rPr>
              <w:t>5.4</w:t>
            </w:r>
          </w:p>
        </w:tc>
        <w:tc>
          <w:tcPr>
            <w:tcW w:w="4765" w:type="dxa"/>
          </w:tcPr>
          <w:p w14:paraId="43D319A0" w14:textId="77777777" w:rsidR="00F6451A" w:rsidRPr="000B0A5A" w:rsidRDefault="00F6451A" w:rsidP="00F6451A">
            <w:pPr>
              <w:jc w:val="both"/>
              <w:cnfStyle w:val="000000100000" w:firstRow="0" w:lastRow="0" w:firstColumn="0" w:lastColumn="0" w:oddVBand="0" w:evenVBand="0" w:oddHBand="1" w:evenHBand="0" w:firstRowFirstColumn="0" w:firstRowLastColumn="0" w:lastRowFirstColumn="0" w:lastRowLastColumn="0"/>
              <w:rPr>
                <w:rFonts w:cs="Traditional Arabic"/>
                <w:color w:val="000000"/>
                <w:szCs w:val="28"/>
                <w:lang w:bidi="ar-JO"/>
              </w:rPr>
            </w:pPr>
            <w:r w:rsidRPr="000B0A5A">
              <w:rPr>
                <w:rFonts w:cs="Traditional Arabic"/>
                <w:color w:val="000000"/>
                <w:szCs w:val="28"/>
                <w:rtl/>
                <w:lang w:bidi="ar-JO"/>
              </w:rPr>
              <w:t>المبالغ التي أنفقت على المختبرات العلمية وغيرها.</w:t>
            </w:r>
          </w:p>
        </w:tc>
        <w:tc>
          <w:tcPr>
            <w:tcW w:w="1478" w:type="dxa"/>
            <w:vAlign w:val="center"/>
          </w:tcPr>
          <w:p w14:paraId="148AF029" w14:textId="77777777" w:rsidR="00F6451A" w:rsidRPr="000B0A5A" w:rsidRDefault="00F6451A" w:rsidP="00F6451A">
            <w:pPr>
              <w:keepLines/>
              <w:jc w:val="center"/>
              <w:cnfStyle w:val="000000100000" w:firstRow="0" w:lastRow="0" w:firstColumn="0" w:lastColumn="0" w:oddVBand="0" w:evenVBand="0" w:oddHBand="1" w:evenHBand="0" w:firstRowFirstColumn="0" w:firstRowLastColumn="0" w:lastRowFirstColumn="0" w:lastRowLastColumn="0"/>
              <w:rPr>
                <w:rFonts w:cs="Traditional Arabic"/>
                <w:szCs w:val="28"/>
                <w:rtl/>
              </w:rPr>
            </w:pPr>
            <w:r w:rsidRPr="000B0A5A">
              <w:rPr>
                <w:rFonts w:cs="Traditional Arabic" w:hint="cs"/>
                <w:szCs w:val="28"/>
                <w:rtl/>
              </w:rPr>
              <w:t>56,665</w:t>
            </w:r>
          </w:p>
        </w:tc>
        <w:tc>
          <w:tcPr>
            <w:tcW w:w="1349" w:type="dxa"/>
            <w:vAlign w:val="center"/>
          </w:tcPr>
          <w:p w14:paraId="312C10FD" w14:textId="77777777" w:rsidR="00F6451A" w:rsidRPr="000B0A5A" w:rsidRDefault="00F6451A" w:rsidP="00F6451A">
            <w:pPr>
              <w:keepLines/>
              <w:jc w:val="center"/>
              <w:cnfStyle w:val="000000100000" w:firstRow="0" w:lastRow="0" w:firstColumn="0" w:lastColumn="0" w:oddVBand="0" w:evenVBand="0" w:oddHBand="1" w:evenHBand="0" w:firstRowFirstColumn="0" w:firstRowLastColumn="0" w:lastRowFirstColumn="0" w:lastRowLastColumn="0"/>
              <w:rPr>
                <w:rFonts w:cs="Traditional Arabic"/>
                <w:szCs w:val="28"/>
                <w:rtl/>
              </w:rPr>
            </w:pPr>
            <w:r w:rsidRPr="000B0A5A">
              <w:rPr>
                <w:rFonts w:cs="Traditional Arabic" w:hint="cs"/>
                <w:szCs w:val="28"/>
                <w:rtl/>
              </w:rPr>
              <w:t>35,225</w:t>
            </w:r>
          </w:p>
        </w:tc>
        <w:tc>
          <w:tcPr>
            <w:tcW w:w="1266" w:type="dxa"/>
            <w:vAlign w:val="center"/>
          </w:tcPr>
          <w:p w14:paraId="02948751" w14:textId="77777777" w:rsidR="00F6451A" w:rsidRPr="000B0A5A" w:rsidRDefault="00F6451A" w:rsidP="00F6451A">
            <w:pPr>
              <w:keepLines/>
              <w:jc w:val="center"/>
              <w:cnfStyle w:val="000000100000" w:firstRow="0" w:lastRow="0" w:firstColumn="0" w:lastColumn="0" w:oddVBand="0" w:evenVBand="0" w:oddHBand="1" w:evenHBand="0" w:firstRowFirstColumn="0" w:firstRowLastColumn="0" w:lastRowFirstColumn="0" w:lastRowLastColumn="0"/>
              <w:rPr>
                <w:rFonts w:cs="Traditional Arabic"/>
                <w:szCs w:val="28"/>
                <w:rtl/>
              </w:rPr>
            </w:pPr>
            <w:r w:rsidRPr="000B0A5A">
              <w:rPr>
                <w:rFonts w:cs="Traditional Arabic"/>
                <w:szCs w:val="28"/>
              </w:rPr>
              <w:t>60.87%</w:t>
            </w:r>
          </w:p>
        </w:tc>
      </w:tr>
      <w:tr w:rsidR="00F6451A" w:rsidRPr="000B0A5A" w14:paraId="5070B134" w14:textId="77777777" w:rsidTr="000B0A5A">
        <w:trPr>
          <w:trHeight w:val="525"/>
          <w:jc w:val="center"/>
        </w:trPr>
        <w:tc>
          <w:tcPr>
            <w:cnfStyle w:val="001000000000" w:firstRow="0" w:lastRow="0" w:firstColumn="1" w:lastColumn="0" w:oddVBand="0" w:evenVBand="0" w:oddHBand="0" w:evenHBand="0" w:firstRowFirstColumn="0" w:firstRowLastColumn="0" w:lastRowFirstColumn="0" w:lastRowLastColumn="0"/>
            <w:tcW w:w="952" w:type="dxa"/>
            <w:tcBorders>
              <w:bottom w:val="single" w:sz="4" w:space="0" w:color="95B3D7" w:themeColor="accent1" w:themeTint="99"/>
            </w:tcBorders>
          </w:tcPr>
          <w:p w14:paraId="0828A4C8" w14:textId="77777777" w:rsidR="00F6451A" w:rsidRPr="000B0A5A" w:rsidRDefault="00F6451A" w:rsidP="00F6451A">
            <w:pPr>
              <w:pStyle w:val="Heading2"/>
              <w:keepNext w:val="0"/>
              <w:numPr>
                <w:ilvl w:val="0"/>
                <w:numId w:val="0"/>
              </w:numPr>
              <w:ind w:left="73"/>
              <w:jc w:val="center"/>
              <w:outlineLvl w:val="1"/>
              <w:rPr>
                <w:rFonts w:cs="Traditional Arabic"/>
                <w:b/>
                <w:bCs/>
                <w:sz w:val="28"/>
                <w:szCs w:val="28"/>
                <w:rtl/>
              </w:rPr>
            </w:pPr>
            <w:r w:rsidRPr="000B0A5A">
              <w:rPr>
                <w:rFonts w:cs="Traditional Arabic"/>
                <w:b/>
                <w:bCs/>
                <w:sz w:val="28"/>
                <w:szCs w:val="28"/>
              </w:rPr>
              <w:t>5.5</w:t>
            </w:r>
          </w:p>
        </w:tc>
        <w:tc>
          <w:tcPr>
            <w:tcW w:w="4765" w:type="dxa"/>
            <w:tcBorders>
              <w:bottom w:val="single" w:sz="4" w:space="0" w:color="95B3D7" w:themeColor="accent1" w:themeTint="99"/>
            </w:tcBorders>
          </w:tcPr>
          <w:p w14:paraId="1A4633B2" w14:textId="77777777" w:rsidR="00F6451A" w:rsidRPr="000B0A5A" w:rsidRDefault="00F6451A" w:rsidP="00F6451A">
            <w:pPr>
              <w:jc w:val="both"/>
              <w:cnfStyle w:val="000000000000" w:firstRow="0" w:lastRow="0" w:firstColumn="0" w:lastColumn="0" w:oddVBand="0" w:evenVBand="0" w:oddHBand="0" w:evenHBand="0" w:firstRowFirstColumn="0" w:firstRowLastColumn="0" w:lastRowFirstColumn="0" w:lastRowLastColumn="0"/>
              <w:rPr>
                <w:rFonts w:cs="Traditional Arabic"/>
                <w:color w:val="000000"/>
                <w:szCs w:val="28"/>
                <w:lang w:bidi="ar-JO"/>
              </w:rPr>
            </w:pPr>
            <w:r w:rsidRPr="000B0A5A">
              <w:rPr>
                <w:rFonts w:cs="Traditional Arabic"/>
                <w:color w:val="000000"/>
                <w:szCs w:val="28"/>
                <w:rtl/>
                <w:lang w:bidi="ar-JO"/>
              </w:rPr>
              <w:t>نسبة الإجراءات الأكاديمية والإدارية والمالية المحوسبة</w:t>
            </w:r>
          </w:p>
        </w:tc>
        <w:tc>
          <w:tcPr>
            <w:tcW w:w="1478" w:type="dxa"/>
            <w:tcBorders>
              <w:bottom w:val="single" w:sz="4" w:space="0" w:color="95B3D7" w:themeColor="accent1" w:themeTint="99"/>
            </w:tcBorders>
            <w:vAlign w:val="center"/>
          </w:tcPr>
          <w:p w14:paraId="1239FF7F" w14:textId="77777777" w:rsidR="00F6451A" w:rsidRPr="000B0A5A" w:rsidRDefault="00F6451A" w:rsidP="00F6451A">
            <w:pPr>
              <w:jc w:val="center"/>
              <w:cnfStyle w:val="000000000000" w:firstRow="0" w:lastRow="0" w:firstColumn="0" w:lastColumn="0" w:oddVBand="0" w:evenVBand="0" w:oddHBand="0" w:evenHBand="0" w:firstRowFirstColumn="0" w:firstRowLastColumn="0" w:lastRowFirstColumn="0" w:lastRowLastColumn="0"/>
              <w:rPr>
                <w:rFonts w:cs="Traditional Arabic"/>
                <w:szCs w:val="28"/>
              </w:rPr>
            </w:pPr>
            <w:r w:rsidRPr="000B0A5A">
              <w:rPr>
                <w:rFonts w:cs="Traditional Arabic"/>
                <w:szCs w:val="28"/>
              </w:rPr>
              <w:t>83.2%</w:t>
            </w:r>
          </w:p>
        </w:tc>
        <w:tc>
          <w:tcPr>
            <w:tcW w:w="1349" w:type="dxa"/>
            <w:tcBorders>
              <w:bottom w:val="single" w:sz="4" w:space="0" w:color="95B3D7" w:themeColor="accent1" w:themeTint="99"/>
            </w:tcBorders>
            <w:vAlign w:val="center"/>
          </w:tcPr>
          <w:p w14:paraId="560B57B8" w14:textId="77777777" w:rsidR="00F6451A" w:rsidRPr="000B0A5A" w:rsidRDefault="00F6451A" w:rsidP="00F6451A">
            <w:pPr>
              <w:keepLines/>
              <w:jc w:val="center"/>
              <w:cnfStyle w:val="000000000000" w:firstRow="0" w:lastRow="0" w:firstColumn="0" w:lastColumn="0" w:oddVBand="0" w:evenVBand="0" w:oddHBand="0" w:evenHBand="0" w:firstRowFirstColumn="0" w:firstRowLastColumn="0" w:lastRowFirstColumn="0" w:lastRowLastColumn="0"/>
              <w:rPr>
                <w:rFonts w:cs="Traditional Arabic"/>
                <w:szCs w:val="28"/>
                <w:rtl/>
              </w:rPr>
            </w:pPr>
            <w:r w:rsidRPr="000B0A5A">
              <w:rPr>
                <w:rFonts w:eastAsia="Calibri" w:cs="Traditional Arabic"/>
                <w:color w:val="000000" w:themeColor="text1"/>
                <w:szCs w:val="28"/>
              </w:rPr>
              <w:t>79%</w:t>
            </w:r>
          </w:p>
        </w:tc>
        <w:tc>
          <w:tcPr>
            <w:tcW w:w="1266" w:type="dxa"/>
            <w:tcBorders>
              <w:bottom w:val="single" w:sz="4" w:space="0" w:color="95B3D7" w:themeColor="accent1" w:themeTint="99"/>
            </w:tcBorders>
            <w:vAlign w:val="center"/>
          </w:tcPr>
          <w:p w14:paraId="0C310A9C" w14:textId="77777777" w:rsidR="00F6451A" w:rsidRPr="000B0A5A" w:rsidRDefault="00F6451A" w:rsidP="00F6451A">
            <w:pPr>
              <w:keepLines/>
              <w:jc w:val="center"/>
              <w:cnfStyle w:val="000000000000" w:firstRow="0" w:lastRow="0" w:firstColumn="0" w:lastColumn="0" w:oddVBand="0" w:evenVBand="0" w:oddHBand="0" w:evenHBand="0" w:firstRowFirstColumn="0" w:firstRowLastColumn="0" w:lastRowFirstColumn="0" w:lastRowLastColumn="0"/>
              <w:rPr>
                <w:rFonts w:cs="Traditional Arabic"/>
                <w:szCs w:val="28"/>
                <w:rtl/>
              </w:rPr>
            </w:pPr>
            <w:r w:rsidRPr="000B0A5A">
              <w:rPr>
                <w:rFonts w:cs="Traditional Arabic"/>
                <w:szCs w:val="28"/>
              </w:rPr>
              <w:t>4.2%</w:t>
            </w:r>
          </w:p>
        </w:tc>
      </w:tr>
      <w:tr w:rsidR="008E3D1B" w:rsidRPr="000B0A5A" w14:paraId="6B0051EC" w14:textId="77777777" w:rsidTr="000B0A5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810" w:type="dxa"/>
            <w:gridSpan w:val="5"/>
          </w:tcPr>
          <w:p w14:paraId="0E4AEA04" w14:textId="77777777" w:rsidR="008E3D1B" w:rsidRPr="000B0A5A" w:rsidRDefault="008E3D1B" w:rsidP="008E3D1B">
            <w:pPr>
              <w:keepLines/>
              <w:ind w:left="73"/>
              <w:jc w:val="center"/>
              <w:rPr>
                <w:rFonts w:cs="Traditional Arabic"/>
                <w:b w:val="0"/>
                <w:bCs w:val="0"/>
                <w:szCs w:val="28"/>
                <w:rtl/>
                <w:lang w:bidi="ar-JO"/>
              </w:rPr>
            </w:pPr>
            <w:r w:rsidRPr="000B0A5A">
              <w:rPr>
                <w:rFonts w:cs="Traditional Arabic"/>
                <w:szCs w:val="28"/>
                <w:rtl/>
                <w:lang w:bidi="ar-JO"/>
              </w:rPr>
              <w:t>خدمة المجتمع</w:t>
            </w:r>
          </w:p>
        </w:tc>
      </w:tr>
      <w:tr w:rsidR="00102AEF" w:rsidRPr="000B0A5A" w14:paraId="5121D267" w14:textId="77777777" w:rsidTr="000B0A5A">
        <w:trPr>
          <w:jc w:val="center"/>
        </w:trPr>
        <w:tc>
          <w:tcPr>
            <w:cnfStyle w:val="001000000000" w:firstRow="0" w:lastRow="0" w:firstColumn="1" w:lastColumn="0" w:oddVBand="0" w:evenVBand="0" w:oddHBand="0" w:evenHBand="0" w:firstRowFirstColumn="0" w:firstRowLastColumn="0" w:lastRowFirstColumn="0" w:lastRowLastColumn="0"/>
            <w:tcW w:w="952" w:type="dxa"/>
          </w:tcPr>
          <w:p w14:paraId="0653CCF7" w14:textId="77777777" w:rsidR="00102AEF" w:rsidRPr="000B0A5A" w:rsidRDefault="00102AEF" w:rsidP="00102AEF">
            <w:pPr>
              <w:pStyle w:val="Heading2"/>
              <w:keepNext w:val="0"/>
              <w:numPr>
                <w:ilvl w:val="0"/>
                <w:numId w:val="0"/>
              </w:numPr>
              <w:spacing w:before="0"/>
              <w:ind w:left="73"/>
              <w:jc w:val="center"/>
              <w:outlineLvl w:val="1"/>
              <w:rPr>
                <w:rFonts w:cs="Traditional Arabic"/>
                <w:b/>
                <w:bCs/>
                <w:sz w:val="28"/>
                <w:szCs w:val="28"/>
                <w:rtl/>
              </w:rPr>
            </w:pPr>
            <w:r w:rsidRPr="000B0A5A">
              <w:rPr>
                <w:rFonts w:cs="Traditional Arabic"/>
                <w:b/>
                <w:bCs/>
                <w:sz w:val="28"/>
                <w:szCs w:val="28"/>
              </w:rPr>
              <w:t>6.1</w:t>
            </w:r>
          </w:p>
        </w:tc>
        <w:tc>
          <w:tcPr>
            <w:tcW w:w="4765" w:type="dxa"/>
          </w:tcPr>
          <w:p w14:paraId="57EAC784" w14:textId="77777777" w:rsidR="00102AEF" w:rsidRPr="000B0A5A" w:rsidRDefault="00102AEF" w:rsidP="00102AEF">
            <w:pPr>
              <w:jc w:val="both"/>
              <w:cnfStyle w:val="000000000000" w:firstRow="0" w:lastRow="0" w:firstColumn="0" w:lastColumn="0" w:oddVBand="0" w:evenVBand="0" w:oddHBand="0" w:evenHBand="0" w:firstRowFirstColumn="0" w:firstRowLastColumn="0" w:lastRowFirstColumn="0" w:lastRowLastColumn="0"/>
              <w:rPr>
                <w:rFonts w:cs="Traditional Arabic"/>
                <w:color w:val="000000"/>
                <w:szCs w:val="28"/>
                <w:lang w:bidi="ar-JO"/>
              </w:rPr>
            </w:pPr>
            <w:r w:rsidRPr="000B0A5A">
              <w:rPr>
                <w:rFonts w:cs="Traditional Arabic"/>
                <w:color w:val="000000"/>
                <w:szCs w:val="28"/>
                <w:rtl/>
                <w:lang w:bidi="ar-JO"/>
              </w:rPr>
              <w:t>عدد المشاريع التي تم تنفيذها لتنمية المجتمع المحلي والمبادرات التشاركية</w:t>
            </w:r>
          </w:p>
        </w:tc>
        <w:tc>
          <w:tcPr>
            <w:tcW w:w="1478" w:type="dxa"/>
            <w:vAlign w:val="center"/>
          </w:tcPr>
          <w:p w14:paraId="64F4FE19" w14:textId="3F29195A" w:rsidR="00102AEF" w:rsidRPr="000B0A5A" w:rsidRDefault="0068319C" w:rsidP="00102AEF">
            <w:pPr>
              <w:keepLines/>
              <w:jc w:val="center"/>
              <w:cnfStyle w:val="000000000000" w:firstRow="0" w:lastRow="0" w:firstColumn="0" w:lastColumn="0" w:oddVBand="0" w:evenVBand="0" w:oddHBand="0" w:evenHBand="0" w:firstRowFirstColumn="0" w:firstRowLastColumn="0" w:lastRowFirstColumn="0" w:lastRowLastColumn="0"/>
              <w:rPr>
                <w:rFonts w:cs="Traditional Arabic"/>
                <w:szCs w:val="28"/>
                <w:rtl/>
                <w:lang w:bidi="ar-JO"/>
              </w:rPr>
            </w:pPr>
            <w:r w:rsidRPr="000B0A5A">
              <w:rPr>
                <w:rFonts w:cs="Traditional Arabic" w:hint="cs"/>
                <w:szCs w:val="28"/>
                <w:rtl/>
                <w:lang w:bidi="ar-JO"/>
              </w:rPr>
              <w:t>488</w:t>
            </w:r>
          </w:p>
        </w:tc>
        <w:tc>
          <w:tcPr>
            <w:tcW w:w="1349" w:type="dxa"/>
            <w:vAlign w:val="center"/>
          </w:tcPr>
          <w:p w14:paraId="25C4FB8C" w14:textId="77777777" w:rsidR="00102AEF" w:rsidRPr="000B0A5A" w:rsidRDefault="00102AEF" w:rsidP="00102AEF">
            <w:pPr>
              <w:keepLines/>
              <w:jc w:val="center"/>
              <w:cnfStyle w:val="000000000000" w:firstRow="0" w:lastRow="0" w:firstColumn="0" w:lastColumn="0" w:oddVBand="0" w:evenVBand="0" w:oddHBand="0" w:evenHBand="0" w:firstRowFirstColumn="0" w:firstRowLastColumn="0" w:lastRowFirstColumn="0" w:lastRowLastColumn="0"/>
              <w:rPr>
                <w:rFonts w:cs="Traditional Arabic"/>
                <w:szCs w:val="28"/>
                <w:rtl/>
                <w:lang w:bidi="ar-JO"/>
              </w:rPr>
            </w:pPr>
            <w:r w:rsidRPr="000B0A5A">
              <w:rPr>
                <w:rFonts w:cs="Traditional Arabic"/>
                <w:szCs w:val="28"/>
                <w:lang w:bidi="ar-JO"/>
              </w:rPr>
              <w:t>382</w:t>
            </w:r>
          </w:p>
        </w:tc>
        <w:tc>
          <w:tcPr>
            <w:tcW w:w="1266" w:type="dxa"/>
            <w:vAlign w:val="center"/>
          </w:tcPr>
          <w:p w14:paraId="10F2E402" w14:textId="338A673D" w:rsidR="00102AEF" w:rsidRPr="000B0A5A" w:rsidRDefault="0068319C" w:rsidP="00102AEF">
            <w:pPr>
              <w:keepLines/>
              <w:jc w:val="center"/>
              <w:cnfStyle w:val="000000000000" w:firstRow="0" w:lastRow="0" w:firstColumn="0" w:lastColumn="0" w:oddVBand="0" w:evenVBand="0" w:oddHBand="0" w:evenHBand="0" w:firstRowFirstColumn="0" w:firstRowLastColumn="0" w:lastRowFirstColumn="0" w:lastRowLastColumn="0"/>
              <w:rPr>
                <w:rFonts w:cs="Traditional Arabic"/>
                <w:szCs w:val="28"/>
                <w:lang w:bidi="ar-JO"/>
              </w:rPr>
            </w:pPr>
            <w:r w:rsidRPr="000B0A5A">
              <w:rPr>
                <w:rFonts w:cs="Traditional Arabic"/>
                <w:szCs w:val="28"/>
                <w:lang w:bidi="ar-JO"/>
              </w:rPr>
              <w:t>27.</w:t>
            </w:r>
            <w:r w:rsidR="00482DE9" w:rsidRPr="000B0A5A">
              <w:rPr>
                <w:rFonts w:cs="Traditional Arabic"/>
                <w:szCs w:val="28"/>
                <w:lang w:bidi="ar-JO"/>
              </w:rPr>
              <w:t>75</w:t>
            </w:r>
            <w:r w:rsidRPr="000B0A5A">
              <w:rPr>
                <w:rFonts w:cs="Traditional Arabic"/>
                <w:szCs w:val="28"/>
                <w:lang w:bidi="ar-JO"/>
              </w:rPr>
              <w:t>%</w:t>
            </w:r>
          </w:p>
        </w:tc>
      </w:tr>
      <w:tr w:rsidR="00102AEF" w:rsidRPr="000B0A5A" w14:paraId="3D0F75EA" w14:textId="77777777" w:rsidTr="000B0A5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52" w:type="dxa"/>
          </w:tcPr>
          <w:p w14:paraId="1991A3AB" w14:textId="77777777" w:rsidR="00102AEF" w:rsidRPr="000B0A5A" w:rsidRDefault="00102AEF" w:rsidP="00102AEF">
            <w:pPr>
              <w:pStyle w:val="Heading2"/>
              <w:keepNext w:val="0"/>
              <w:numPr>
                <w:ilvl w:val="0"/>
                <w:numId w:val="0"/>
              </w:numPr>
              <w:spacing w:before="0"/>
              <w:ind w:left="73"/>
              <w:jc w:val="center"/>
              <w:outlineLvl w:val="1"/>
              <w:rPr>
                <w:rFonts w:cs="Traditional Arabic"/>
                <w:b/>
                <w:bCs/>
                <w:sz w:val="28"/>
                <w:szCs w:val="28"/>
                <w:rtl/>
              </w:rPr>
            </w:pPr>
            <w:r w:rsidRPr="000B0A5A">
              <w:rPr>
                <w:rFonts w:cs="Traditional Arabic"/>
                <w:b/>
                <w:bCs/>
                <w:sz w:val="28"/>
                <w:szCs w:val="28"/>
              </w:rPr>
              <w:t>6.2</w:t>
            </w:r>
          </w:p>
        </w:tc>
        <w:tc>
          <w:tcPr>
            <w:tcW w:w="4765" w:type="dxa"/>
          </w:tcPr>
          <w:p w14:paraId="0340A054" w14:textId="77777777" w:rsidR="00102AEF" w:rsidRPr="000B0A5A" w:rsidRDefault="00102AEF" w:rsidP="00102AEF">
            <w:pPr>
              <w:jc w:val="both"/>
              <w:cnfStyle w:val="000000100000" w:firstRow="0" w:lastRow="0" w:firstColumn="0" w:lastColumn="0" w:oddVBand="0" w:evenVBand="0" w:oddHBand="1" w:evenHBand="0" w:firstRowFirstColumn="0" w:firstRowLastColumn="0" w:lastRowFirstColumn="0" w:lastRowLastColumn="0"/>
              <w:rPr>
                <w:rFonts w:cs="Traditional Arabic"/>
                <w:color w:val="000000"/>
                <w:szCs w:val="28"/>
                <w:lang w:bidi="ar-JO"/>
              </w:rPr>
            </w:pPr>
            <w:r w:rsidRPr="000B0A5A">
              <w:rPr>
                <w:rFonts w:cs="Traditional Arabic"/>
                <w:color w:val="000000"/>
                <w:szCs w:val="28"/>
                <w:lang w:bidi="ar-JO"/>
              </w:rPr>
              <w:t xml:space="preserve"> </w:t>
            </w:r>
            <w:r w:rsidRPr="000B0A5A">
              <w:rPr>
                <w:rFonts w:cs="Traditional Arabic"/>
                <w:color w:val="000000"/>
                <w:szCs w:val="28"/>
                <w:rtl/>
                <w:lang w:bidi="ar-JO"/>
              </w:rPr>
              <w:t>قيمة المشاريع التي تم تنفيذها لتنمية المجتمع المحلي والمبادرات التشاركية</w:t>
            </w:r>
          </w:p>
        </w:tc>
        <w:tc>
          <w:tcPr>
            <w:tcW w:w="1478" w:type="dxa"/>
            <w:vAlign w:val="center"/>
          </w:tcPr>
          <w:p w14:paraId="61537BBF" w14:textId="30CD5CDA" w:rsidR="00102AEF" w:rsidRPr="000B0A5A" w:rsidRDefault="00102AEF" w:rsidP="00102AEF">
            <w:pPr>
              <w:jc w:val="center"/>
              <w:cnfStyle w:val="000000100000" w:firstRow="0" w:lastRow="0" w:firstColumn="0" w:lastColumn="0" w:oddVBand="0" w:evenVBand="0" w:oddHBand="1" w:evenHBand="0" w:firstRowFirstColumn="0" w:firstRowLastColumn="0" w:lastRowFirstColumn="0" w:lastRowLastColumn="0"/>
              <w:rPr>
                <w:rFonts w:cs="Traditional Arabic"/>
                <w:szCs w:val="28"/>
              </w:rPr>
            </w:pPr>
            <w:r w:rsidRPr="000B0A5A">
              <w:rPr>
                <w:rFonts w:cs="Traditional Arabic"/>
                <w:szCs w:val="28"/>
                <w:rtl/>
                <w:lang w:bidi="ar-JO"/>
              </w:rPr>
              <w:t>22</w:t>
            </w:r>
            <w:r w:rsidR="008951E4">
              <w:rPr>
                <w:rFonts w:cs="Traditional Arabic" w:hint="cs"/>
                <w:szCs w:val="28"/>
                <w:rtl/>
                <w:lang w:bidi="ar-JO"/>
              </w:rPr>
              <w:t>,</w:t>
            </w:r>
            <w:r w:rsidRPr="000B0A5A">
              <w:rPr>
                <w:rFonts w:cs="Traditional Arabic"/>
                <w:szCs w:val="28"/>
                <w:rtl/>
                <w:lang w:bidi="ar-JO"/>
              </w:rPr>
              <w:t>257</w:t>
            </w:r>
          </w:p>
        </w:tc>
        <w:tc>
          <w:tcPr>
            <w:tcW w:w="1349" w:type="dxa"/>
            <w:vAlign w:val="center"/>
          </w:tcPr>
          <w:p w14:paraId="5ABF484C" w14:textId="2F4CF499" w:rsidR="00102AEF" w:rsidRPr="000B0A5A" w:rsidRDefault="00102AEF" w:rsidP="008951E4">
            <w:pPr>
              <w:bidi w:val="0"/>
              <w:jc w:val="center"/>
              <w:cnfStyle w:val="000000100000" w:firstRow="0" w:lastRow="0" w:firstColumn="0" w:lastColumn="0" w:oddVBand="0" w:evenVBand="0" w:oddHBand="1" w:evenHBand="0" w:firstRowFirstColumn="0" w:firstRowLastColumn="0" w:lastRowFirstColumn="0" w:lastRowLastColumn="0"/>
              <w:rPr>
                <w:rFonts w:cs="Traditional Arabic"/>
                <w:szCs w:val="28"/>
                <w:rtl/>
              </w:rPr>
            </w:pPr>
            <w:r w:rsidRPr="000B0A5A">
              <w:rPr>
                <w:rFonts w:cs="Traditional Arabic"/>
                <w:szCs w:val="28"/>
              </w:rPr>
              <w:t>28</w:t>
            </w:r>
            <w:r w:rsidR="008951E4">
              <w:rPr>
                <w:rFonts w:cs="Traditional Arabic" w:hint="cs"/>
                <w:szCs w:val="28"/>
                <w:rtl/>
              </w:rPr>
              <w:t>,</w:t>
            </w:r>
            <w:r w:rsidRPr="000B0A5A">
              <w:rPr>
                <w:rFonts w:cs="Traditional Arabic"/>
                <w:szCs w:val="28"/>
              </w:rPr>
              <w:t>370</w:t>
            </w:r>
          </w:p>
        </w:tc>
        <w:tc>
          <w:tcPr>
            <w:tcW w:w="1266" w:type="dxa"/>
            <w:vAlign w:val="center"/>
          </w:tcPr>
          <w:p w14:paraId="77456A64" w14:textId="5BBEFB88" w:rsidR="00102AEF" w:rsidRPr="000B0A5A" w:rsidRDefault="00102AEF" w:rsidP="00102AEF">
            <w:pPr>
              <w:jc w:val="center"/>
              <w:cnfStyle w:val="000000100000" w:firstRow="0" w:lastRow="0" w:firstColumn="0" w:lastColumn="0" w:oddVBand="0" w:evenVBand="0" w:oddHBand="1" w:evenHBand="0" w:firstRowFirstColumn="0" w:firstRowLastColumn="0" w:lastRowFirstColumn="0" w:lastRowLastColumn="0"/>
              <w:rPr>
                <w:rFonts w:cs="Traditional Arabic"/>
                <w:szCs w:val="28"/>
                <w:lang w:bidi="ar-JO"/>
              </w:rPr>
            </w:pPr>
            <w:r w:rsidRPr="000B0A5A">
              <w:rPr>
                <w:rFonts w:cs="Traditional Arabic"/>
                <w:color w:val="EE0000"/>
                <w:szCs w:val="28"/>
                <w:lang w:bidi="ar-JO"/>
              </w:rPr>
              <w:t>-21.</w:t>
            </w:r>
            <w:r w:rsidR="00482DE9" w:rsidRPr="000B0A5A">
              <w:rPr>
                <w:rFonts w:cs="Traditional Arabic"/>
                <w:color w:val="EE0000"/>
                <w:szCs w:val="28"/>
                <w:lang w:bidi="ar-JO"/>
              </w:rPr>
              <w:t>55</w:t>
            </w:r>
            <w:r w:rsidRPr="000B0A5A">
              <w:rPr>
                <w:rFonts w:cs="Traditional Arabic"/>
                <w:color w:val="EE0000"/>
                <w:szCs w:val="28"/>
                <w:lang w:bidi="ar-JO"/>
              </w:rPr>
              <w:t>%</w:t>
            </w:r>
          </w:p>
        </w:tc>
      </w:tr>
      <w:tr w:rsidR="00102AEF" w:rsidRPr="000B0A5A" w14:paraId="0B7A91C5" w14:textId="77777777" w:rsidTr="000B0A5A">
        <w:trPr>
          <w:jc w:val="center"/>
        </w:trPr>
        <w:tc>
          <w:tcPr>
            <w:cnfStyle w:val="001000000000" w:firstRow="0" w:lastRow="0" w:firstColumn="1" w:lastColumn="0" w:oddVBand="0" w:evenVBand="0" w:oddHBand="0" w:evenHBand="0" w:firstRowFirstColumn="0" w:firstRowLastColumn="0" w:lastRowFirstColumn="0" w:lastRowLastColumn="0"/>
            <w:tcW w:w="952" w:type="dxa"/>
          </w:tcPr>
          <w:p w14:paraId="152B67F4" w14:textId="77777777" w:rsidR="00102AEF" w:rsidRPr="000B0A5A" w:rsidRDefault="00102AEF" w:rsidP="00102AEF">
            <w:pPr>
              <w:pStyle w:val="Heading2"/>
              <w:keepNext w:val="0"/>
              <w:numPr>
                <w:ilvl w:val="0"/>
                <w:numId w:val="0"/>
              </w:numPr>
              <w:spacing w:before="0"/>
              <w:ind w:left="73"/>
              <w:jc w:val="center"/>
              <w:outlineLvl w:val="1"/>
              <w:rPr>
                <w:rFonts w:cs="Traditional Arabic"/>
                <w:b/>
                <w:bCs/>
                <w:sz w:val="28"/>
                <w:szCs w:val="28"/>
                <w:rtl/>
              </w:rPr>
            </w:pPr>
            <w:r w:rsidRPr="000B0A5A">
              <w:rPr>
                <w:rFonts w:cs="Traditional Arabic"/>
                <w:b/>
                <w:bCs/>
                <w:sz w:val="28"/>
                <w:szCs w:val="28"/>
              </w:rPr>
              <w:t>6.3</w:t>
            </w:r>
          </w:p>
        </w:tc>
        <w:tc>
          <w:tcPr>
            <w:tcW w:w="4765" w:type="dxa"/>
          </w:tcPr>
          <w:p w14:paraId="3D3FBC3B" w14:textId="77777777" w:rsidR="00102AEF" w:rsidRPr="000B0A5A" w:rsidRDefault="00102AEF" w:rsidP="00102AEF">
            <w:pPr>
              <w:jc w:val="both"/>
              <w:cnfStyle w:val="000000000000" w:firstRow="0" w:lastRow="0" w:firstColumn="0" w:lastColumn="0" w:oddVBand="0" w:evenVBand="0" w:oddHBand="0" w:evenHBand="0" w:firstRowFirstColumn="0" w:firstRowLastColumn="0" w:lastRowFirstColumn="0" w:lastRowLastColumn="0"/>
              <w:rPr>
                <w:rFonts w:cs="Traditional Arabic"/>
                <w:color w:val="000000"/>
                <w:szCs w:val="28"/>
                <w:lang w:bidi="ar-JO"/>
              </w:rPr>
            </w:pPr>
            <w:r w:rsidRPr="000B0A5A">
              <w:rPr>
                <w:rFonts w:cs="Traditional Arabic"/>
                <w:color w:val="000000"/>
                <w:szCs w:val="28"/>
                <w:rtl/>
                <w:lang w:bidi="ar-JO"/>
              </w:rPr>
              <w:t>عدد النشاطات اللامنهجية والتطوعية التي شارك فيها الطلبة وتخدم المجتمع المحلي</w:t>
            </w:r>
          </w:p>
        </w:tc>
        <w:tc>
          <w:tcPr>
            <w:tcW w:w="1478" w:type="dxa"/>
            <w:vAlign w:val="center"/>
          </w:tcPr>
          <w:p w14:paraId="5124ECF0" w14:textId="77777777" w:rsidR="00102AEF" w:rsidRPr="000B0A5A" w:rsidRDefault="00102AEF" w:rsidP="00102AEF">
            <w:pPr>
              <w:jc w:val="center"/>
              <w:cnfStyle w:val="000000000000" w:firstRow="0" w:lastRow="0" w:firstColumn="0" w:lastColumn="0" w:oddVBand="0" w:evenVBand="0" w:oddHBand="0" w:evenHBand="0" w:firstRowFirstColumn="0" w:firstRowLastColumn="0" w:lastRowFirstColumn="0" w:lastRowLastColumn="0"/>
              <w:rPr>
                <w:rFonts w:cs="Traditional Arabic"/>
                <w:color w:val="FF0000"/>
                <w:szCs w:val="28"/>
                <w:rtl/>
              </w:rPr>
            </w:pPr>
            <w:r w:rsidRPr="000B0A5A">
              <w:rPr>
                <w:rFonts w:cs="Traditional Arabic"/>
                <w:szCs w:val="28"/>
              </w:rPr>
              <w:t>159</w:t>
            </w:r>
          </w:p>
        </w:tc>
        <w:tc>
          <w:tcPr>
            <w:tcW w:w="1349" w:type="dxa"/>
            <w:vAlign w:val="center"/>
          </w:tcPr>
          <w:p w14:paraId="10A2944C" w14:textId="77777777" w:rsidR="00102AEF" w:rsidRPr="000B0A5A" w:rsidRDefault="00102AEF" w:rsidP="00102AEF">
            <w:pPr>
              <w:jc w:val="center"/>
              <w:cnfStyle w:val="000000000000" w:firstRow="0" w:lastRow="0" w:firstColumn="0" w:lastColumn="0" w:oddVBand="0" w:evenVBand="0" w:oddHBand="0" w:evenHBand="0" w:firstRowFirstColumn="0" w:firstRowLastColumn="0" w:lastRowFirstColumn="0" w:lastRowLastColumn="0"/>
              <w:rPr>
                <w:rFonts w:cs="Traditional Arabic"/>
                <w:szCs w:val="28"/>
                <w:rtl/>
              </w:rPr>
            </w:pPr>
            <w:r w:rsidRPr="000B0A5A">
              <w:rPr>
                <w:rFonts w:cs="Traditional Arabic"/>
                <w:szCs w:val="28"/>
              </w:rPr>
              <w:t>156</w:t>
            </w:r>
          </w:p>
        </w:tc>
        <w:tc>
          <w:tcPr>
            <w:tcW w:w="1266" w:type="dxa"/>
            <w:vAlign w:val="center"/>
          </w:tcPr>
          <w:p w14:paraId="481FEAAC" w14:textId="219F5295" w:rsidR="00102AEF" w:rsidRPr="000B0A5A" w:rsidRDefault="00102AEF" w:rsidP="00102AEF">
            <w:pPr>
              <w:jc w:val="center"/>
              <w:cnfStyle w:val="000000000000" w:firstRow="0" w:lastRow="0" w:firstColumn="0" w:lastColumn="0" w:oddVBand="0" w:evenVBand="0" w:oddHBand="0" w:evenHBand="0" w:firstRowFirstColumn="0" w:firstRowLastColumn="0" w:lastRowFirstColumn="0" w:lastRowLastColumn="0"/>
              <w:rPr>
                <w:rFonts w:cs="Traditional Arabic"/>
                <w:szCs w:val="28"/>
                <w:rtl/>
              </w:rPr>
            </w:pPr>
            <w:r w:rsidRPr="000B0A5A">
              <w:rPr>
                <w:rFonts w:cs="Traditional Arabic"/>
                <w:szCs w:val="28"/>
              </w:rPr>
              <w:t>1.</w:t>
            </w:r>
            <w:r w:rsidR="00482DE9" w:rsidRPr="000B0A5A">
              <w:rPr>
                <w:rFonts w:cs="Traditional Arabic"/>
                <w:szCs w:val="28"/>
              </w:rPr>
              <w:t>92</w:t>
            </w:r>
            <w:r w:rsidRPr="000B0A5A">
              <w:rPr>
                <w:rFonts w:cs="Traditional Arabic"/>
                <w:szCs w:val="28"/>
              </w:rPr>
              <w:t>%</w:t>
            </w:r>
          </w:p>
        </w:tc>
      </w:tr>
      <w:tr w:rsidR="00102AEF" w:rsidRPr="000B0A5A" w14:paraId="152BDA1C" w14:textId="77777777" w:rsidTr="000B0A5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52" w:type="dxa"/>
          </w:tcPr>
          <w:p w14:paraId="7836D867" w14:textId="77777777" w:rsidR="00102AEF" w:rsidRPr="000B0A5A" w:rsidRDefault="00102AEF" w:rsidP="00102AEF">
            <w:pPr>
              <w:pStyle w:val="Heading2"/>
              <w:keepNext w:val="0"/>
              <w:numPr>
                <w:ilvl w:val="0"/>
                <w:numId w:val="0"/>
              </w:numPr>
              <w:spacing w:before="0"/>
              <w:ind w:left="73"/>
              <w:jc w:val="center"/>
              <w:outlineLvl w:val="1"/>
              <w:rPr>
                <w:rFonts w:cs="Traditional Arabic"/>
                <w:b/>
                <w:bCs/>
                <w:sz w:val="28"/>
                <w:szCs w:val="28"/>
                <w:rtl/>
              </w:rPr>
            </w:pPr>
            <w:r w:rsidRPr="000B0A5A">
              <w:rPr>
                <w:rFonts w:cs="Traditional Arabic"/>
                <w:b/>
                <w:bCs/>
                <w:sz w:val="28"/>
                <w:szCs w:val="28"/>
              </w:rPr>
              <w:t>6.4</w:t>
            </w:r>
          </w:p>
        </w:tc>
        <w:tc>
          <w:tcPr>
            <w:tcW w:w="4765" w:type="dxa"/>
          </w:tcPr>
          <w:p w14:paraId="6B18DD34" w14:textId="77777777" w:rsidR="00102AEF" w:rsidRPr="000B0A5A" w:rsidRDefault="00102AEF" w:rsidP="00102AEF">
            <w:pPr>
              <w:jc w:val="both"/>
              <w:cnfStyle w:val="000000100000" w:firstRow="0" w:lastRow="0" w:firstColumn="0" w:lastColumn="0" w:oddVBand="0" w:evenVBand="0" w:oddHBand="1" w:evenHBand="0" w:firstRowFirstColumn="0" w:firstRowLastColumn="0" w:lastRowFirstColumn="0" w:lastRowLastColumn="0"/>
              <w:rPr>
                <w:rFonts w:cs="Traditional Arabic"/>
                <w:color w:val="000000"/>
                <w:szCs w:val="28"/>
                <w:lang w:bidi="ar-JO"/>
              </w:rPr>
            </w:pPr>
            <w:r w:rsidRPr="000B0A5A">
              <w:rPr>
                <w:rFonts w:cs="Traditional Arabic"/>
                <w:color w:val="000000"/>
                <w:szCs w:val="28"/>
                <w:rtl/>
                <w:lang w:bidi="ar-JO"/>
              </w:rPr>
              <w:t>عدد الطلبة المشاركين في النشاطات اللامنهجية والتطوعية التي تخدم المجتمع المحلي</w:t>
            </w:r>
          </w:p>
        </w:tc>
        <w:tc>
          <w:tcPr>
            <w:tcW w:w="1478" w:type="dxa"/>
            <w:vAlign w:val="center"/>
          </w:tcPr>
          <w:p w14:paraId="33EB0269" w14:textId="77777777" w:rsidR="00102AEF" w:rsidRPr="000B0A5A" w:rsidRDefault="00702DDC" w:rsidP="00102AEF">
            <w:pPr>
              <w:jc w:val="center"/>
              <w:cnfStyle w:val="000000100000" w:firstRow="0" w:lastRow="0" w:firstColumn="0" w:lastColumn="0" w:oddVBand="0" w:evenVBand="0" w:oddHBand="1" w:evenHBand="0" w:firstRowFirstColumn="0" w:firstRowLastColumn="0" w:lastRowFirstColumn="0" w:lastRowLastColumn="0"/>
              <w:rPr>
                <w:rFonts w:cs="Traditional Arabic"/>
                <w:szCs w:val="28"/>
                <w:rtl/>
              </w:rPr>
            </w:pPr>
            <w:r w:rsidRPr="000B0A5A">
              <w:rPr>
                <w:rFonts w:cs="Traditional Arabic" w:hint="cs"/>
                <w:szCs w:val="28"/>
                <w:rtl/>
              </w:rPr>
              <w:t>2609</w:t>
            </w:r>
          </w:p>
        </w:tc>
        <w:tc>
          <w:tcPr>
            <w:tcW w:w="1349" w:type="dxa"/>
            <w:vAlign w:val="center"/>
          </w:tcPr>
          <w:p w14:paraId="59C84CFC" w14:textId="77777777" w:rsidR="00102AEF" w:rsidRPr="000B0A5A" w:rsidRDefault="00102AEF" w:rsidP="00102AEF">
            <w:pPr>
              <w:jc w:val="center"/>
              <w:cnfStyle w:val="000000100000" w:firstRow="0" w:lastRow="0" w:firstColumn="0" w:lastColumn="0" w:oddVBand="0" w:evenVBand="0" w:oddHBand="1" w:evenHBand="0" w:firstRowFirstColumn="0" w:firstRowLastColumn="0" w:lastRowFirstColumn="0" w:lastRowLastColumn="0"/>
              <w:rPr>
                <w:rFonts w:cs="Traditional Arabic"/>
                <w:szCs w:val="28"/>
                <w:rtl/>
              </w:rPr>
            </w:pPr>
            <w:r w:rsidRPr="000B0A5A">
              <w:rPr>
                <w:rFonts w:cs="Traditional Arabic"/>
                <w:szCs w:val="28"/>
              </w:rPr>
              <w:t>1943</w:t>
            </w:r>
          </w:p>
        </w:tc>
        <w:tc>
          <w:tcPr>
            <w:tcW w:w="1266" w:type="dxa"/>
            <w:vAlign w:val="center"/>
          </w:tcPr>
          <w:p w14:paraId="743E4D64" w14:textId="123B205C" w:rsidR="00102AEF" w:rsidRPr="000B0A5A" w:rsidRDefault="00482DE9" w:rsidP="00102AEF">
            <w:pPr>
              <w:jc w:val="center"/>
              <w:cnfStyle w:val="000000100000" w:firstRow="0" w:lastRow="0" w:firstColumn="0" w:lastColumn="0" w:oddVBand="0" w:evenVBand="0" w:oddHBand="1" w:evenHBand="0" w:firstRowFirstColumn="0" w:firstRowLastColumn="0" w:lastRowFirstColumn="0" w:lastRowLastColumn="0"/>
              <w:rPr>
                <w:rFonts w:cs="Traditional Arabic"/>
                <w:szCs w:val="28"/>
                <w:rtl/>
              </w:rPr>
            </w:pPr>
            <w:r w:rsidRPr="000B0A5A">
              <w:rPr>
                <w:rFonts w:cs="Traditional Arabic"/>
                <w:szCs w:val="28"/>
              </w:rPr>
              <w:t>34.28%</w:t>
            </w:r>
          </w:p>
        </w:tc>
      </w:tr>
      <w:tr w:rsidR="00102AEF" w:rsidRPr="000B0A5A" w14:paraId="35000CE7" w14:textId="77777777" w:rsidTr="000B0A5A">
        <w:trPr>
          <w:jc w:val="center"/>
        </w:trPr>
        <w:tc>
          <w:tcPr>
            <w:cnfStyle w:val="001000000000" w:firstRow="0" w:lastRow="0" w:firstColumn="1" w:lastColumn="0" w:oddVBand="0" w:evenVBand="0" w:oddHBand="0" w:evenHBand="0" w:firstRowFirstColumn="0" w:firstRowLastColumn="0" w:lastRowFirstColumn="0" w:lastRowLastColumn="0"/>
            <w:tcW w:w="952" w:type="dxa"/>
          </w:tcPr>
          <w:p w14:paraId="4E5B237C" w14:textId="77777777" w:rsidR="00102AEF" w:rsidRPr="000B0A5A" w:rsidRDefault="00102AEF" w:rsidP="00102AEF">
            <w:pPr>
              <w:pStyle w:val="Heading2"/>
              <w:keepNext w:val="0"/>
              <w:numPr>
                <w:ilvl w:val="0"/>
                <w:numId w:val="0"/>
              </w:numPr>
              <w:spacing w:before="0"/>
              <w:ind w:left="73"/>
              <w:jc w:val="center"/>
              <w:outlineLvl w:val="1"/>
              <w:rPr>
                <w:rFonts w:cs="Traditional Arabic"/>
                <w:b/>
                <w:bCs/>
                <w:sz w:val="28"/>
                <w:szCs w:val="28"/>
                <w:rtl/>
              </w:rPr>
            </w:pPr>
            <w:r w:rsidRPr="000B0A5A">
              <w:rPr>
                <w:rFonts w:cs="Traditional Arabic"/>
                <w:b/>
                <w:bCs/>
                <w:sz w:val="28"/>
                <w:szCs w:val="28"/>
              </w:rPr>
              <w:t>6.5</w:t>
            </w:r>
          </w:p>
        </w:tc>
        <w:tc>
          <w:tcPr>
            <w:tcW w:w="4765" w:type="dxa"/>
          </w:tcPr>
          <w:p w14:paraId="196D388C" w14:textId="77777777" w:rsidR="00102AEF" w:rsidRPr="000B0A5A" w:rsidRDefault="00102AEF" w:rsidP="00102AEF">
            <w:pPr>
              <w:jc w:val="both"/>
              <w:cnfStyle w:val="000000000000" w:firstRow="0" w:lastRow="0" w:firstColumn="0" w:lastColumn="0" w:oddVBand="0" w:evenVBand="0" w:oddHBand="0" w:evenHBand="0" w:firstRowFirstColumn="0" w:firstRowLastColumn="0" w:lastRowFirstColumn="0" w:lastRowLastColumn="0"/>
              <w:rPr>
                <w:rFonts w:cs="Traditional Arabic"/>
                <w:color w:val="000000"/>
                <w:szCs w:val="28"/>
                <w:lang w:bidi="ar-JO"/>
              </w:rPr>
            </w:pPr>
            <w:r w:rsidRPr="000B0A5A">
              <w:rPr>
                <w:rFonts w:cs="Traditional Arabic"/>
                <w:color w:val="000000"/>
                <w:szCs w:val="28"/>
                <w:rtl/>
                <w:lang w:bidi="ar-JO"/>
              </w:rPr>
              <w:t>عدد الفعاليات التي شارك فيها الرئيس حول مختلف قضايا التعليم العالي وخدمة المجتمع</w:t>
            </w:r>
          </w:p>
        </w:tc>
        <w:tc>
          <w:tcPr>
            <w:tcW w:w="1478" w:type="dxa"/>
            <w:vAlign w:val="center"/>
          </w:tcPr>
          <w:p w14:paraId="0E1F06F0" w14:textId="77777777" w:rsidR="00102AEF" w:rsidRPr="000B0A5A" w:rsidRDefault="00102AEF" w:rsidP="00102AEF">
            <w:pPr>
              <w:jc w:val="center"/>
              <w:cnfStyle w:val="000000000000" w:firstRow="0" w:lastRow="0" w:firstColumn="0" w:lastColumn="0" w:oddVBand="0" w:evenVBand="0" w:oddHBand="0" w:evenHBand="0" w:firstRowFirstColumn="0" w:firstRowLastColumn="0" w:lastRowFirstColumn="0" w:lastRowLastColumn="0"/>
              <w:rPr>
                <w:rFonts w:cs="Traditional Arabic"/>
                <w:szCs w:val="28"/>
                <w:rtl/>
              </w:rPr>
            </w:pPr>
            <w:r w:rsidRPr="000B0A5A">
              <w:rPr>
                <w:rFonts w:cs="Traditional Arabic" w:hint="cs"/>
                <w:szCs w:val="28"/>
                <w:rtl/>
              </w:rPr>
              <w:t>100</w:t>
            </w:r>
          </w:p>
        </w:tc>
        <w:tc>
          <w:tcPr>
            <w:tcW w:w="1349" w:type="dxa"/>
            <w:vAlign w:val="center"/>
          </w:tcPr>
          <w:p w14:paraId="5759E1E1" w14:textId="77777777" w:rsidR="00102AEF" w:rsidRPr="000B0A5A" w:rsidRDefault="00102AEF" w:rsidP="00102AEF">
            <w:pPr>
              <w:jc w:val="center"/>
              <w:cnfStyle w:val="000000000000" w:firstRow="0" w:lastRow="0" w:firstColumn="0" w:lastColumn="0" w:oddVBand="0" w:evenVBand="0" w:oddHBand="0" w:evenHBand="0" w:firstRowFirstColumn="0" w:firstRowLastColumn="0" w:lastRowFirstColumn="0" w:lastRowLastColumn="0"/>
              <w:rPr>
                <w:rFonts w:cs="Traditional Arabic"/>
                <w:szCs w:val="28"/>
                <w:rtl/>
              </w:rPr>
            </w:pPr>
            <w:r w:rsidRPr="000B0A5A">
              <w:rPr>
                <w:rFonts w:cs="Traditional Arabic"/>
                <w:szCs w:val="28"/>
              </w:rPr>
              <w:t>54</w:t>
            </w:r>
          </w:p>
        </w:tc>
        <w:tc>
          <w:tcPr>
            <w:tcW w:w="1266" w:type="dxa"/>
            <w:vAlign w:val="center"/>
          </w:tcPr>
          <w:p w14:paraId="2E3B5386" w14:textId="68E380FC" w:rsidR="00102AEF" w:rsidRPr="000B0A5A" w:rsidRDefault="00937C31" w:rsidP="00102AEF">
            <w:pPr>
              <w:jc w:val="center"/>
              <w:cnfStyle w:val="000000000000" w:firstRow="0" w:lastRow="0" w:firstColumn="0" w:lastColumn="0" w:oddVBand="0" w:evenVBand="0" w:oddHBand="0" w:evenHBand="0" w:firstRowFirstColumn="0" w:firstRowLastColumn="0" w:lastRowFirstColumn="0" w:lastRowLastColumn="0"/>
              <w:rPr>
                <w:rFonts w:cs="Traditional Arabic"/>
                <w:szCs w:val="28"/>
                <w:rtl/>
              </w:rPr>
            </w:pPr>
            <w:r w:rsidRPr="000B0A5A">
              <w:rPr>
                <w:rFonts w:cs="Traditional Arabic"/>
                <w:szCs w:val="28"/>
              </w:rPr>
              <w:t>85.19</w:t>
            </w:r>
            <w:r w:rsidR="00102AEF" w:rsidRPr="000B0A5A">
              <w:rPr>
                <w:rFonts w:cs="Traditional Arabic"/>
                <w:szCs w:val="28"/>
              </w:rPr>
              <w:t>%</w:t>
            </w:r>
          </w:p>
        </w:tc>
      </w:tr>
    </w:tbl>
    <w:p w14:paraId="5DFBCFDC" w14:textId="77777777" w:rsidR="002B2D3B" w:rsidRDefault="002B2D3B" w:rsidP="00FD2055">
      <w:pPr>
        <w:rPr>
          <w:rtl/>
          <w:lang w:bidi="ar-JO"/>
        </w:rPr>
      </w:pPr>
    </w:p>
    <w:p w14:paraId="206211E0" w14:textId="77777777" w:rsidR="002B2D3B" w:rsidRDefault="002B2D3B">
      <w:pPr>
        <w:bidi w:val="0"/>
        <w:rPr>
          <w:rtl/>
          <w:lang w:bidi="ar-JO"/>
        </w:rPr>
      </w:pPr>
      <w:r>
        <w:rPr>
          <w:rtl/>
          <w:lang w:bidi="ar-JO"/>
        </w:rPr>
        <w:br w:type="page"/>
      </w:r>
    </w:p>
    <w:tbl>
      <w:tblPr>
        <w:tblStyle w:val="TableGrid"/>
        <w:tblpPr w:leftFromText="180" w:rightFromText="180" w:vertAnchor="text" w:horzAnchor="margin" w:tblpX="-95" w:tblpY="97"/>
        <w:tblW w:w="10343" w:type="dxa"/>
        <w:tblLook w:val="04A0" w:firstRow="1" w:lastRow="0" w:firstColumn="1" w:lastColumn="0" w:noHBand="0" w:noVBand="1"/>
      </w:tblPr>
      <w:tblGrid>
        <w:gridCol w:w="7915"/>
        <w:gridCol w:w="2428"/>
      </w:tblGrid>
      <w:tr w:rsidR="00880489" w:rsidRPr="00AB2A68" w14:paraId="5EEDA3D8" w14:textId="77777777" w:rsidTr="000B0A5A">
        <w:trPr>
          <w:trHeight w:val="216"/>
        </w:trPr>
        <w:tc>
          <w:tcPr>
            <w:tcW w:w="10343" w:type="dxa"/>
            <w:gridSpan w:val="2"/>
            <w:shd w:val="clear" w:color="auto" w:fill="D9D9D9" w:themeFill="background1" w:themeFillShade="D9"/>
          </w:tcPr>
          <w:p w14:paraId="6D5487E1" w14:textId="77777777" w:rsidR="00880489" w:rsidRPr="004773CC" w:rsidRDefault="00880489" w:rsidP="008719DE">
            <w:pPr>
              <w:spacing w:line="228" w:lineRule="auto"/>
              <w:jc w:val="center"/>
              <w:rPr>
                <w:rFonts w:cs="Traditional Arabic"/>
                <w:b/>
                <w:bCs/>
                <w:color w:val="FF0000"/>
                <w:szCs w:val="28"/>
                <w:highlight w:val="yellow"/>
                <w:rtl/>
                <w:lang w:bidi="ar-JO"/>
              </w:rPr>
            </w:pPr>
            <w:r w:rsidRPr="003B56EF">
              <w:rPr>
                <w:rFonts w:cs="Traditional Arabic"/>
                <w:b/>
                <w:bCs/>
                <w:szCs w:val="28"/>
                <w:rtl/>
                <w:lang w:bidi="ar-JO"/>
              </w:rPr>
              <w:lastRenderedPageBreak/>
              <w:t>فهرس الجداول</w:t>
            </w:r>
          </w:p>
        </w:tc>
      </w:tr>
      <w:tr w:rsidR="00880489" w:rsidRPr="00AB2A68" w14:paraId="4A17E079" w14:textId="77777777" w:rsidTr="000B0A5A">
        <w:trPr>
          <w:trHeight w:val="216"/>
        </w:trPr>
        <w:tc>
          <w:tcPr>
            <w:tcW w:w="10343" w:type="dxa"/>
            <w:gridSpan w:val="2"/>
            <w:shd w:val="clear" w:color="auto" w:fill="DBE5F1" w:themeFill="accent1" w:themeFillTint="33"/>
          </w:tcPr>
          <w:p w14:paraId="5DB37EE4" w14:textId="77777777" w:rsidR="00880489" w:rsidRPr="00AB2A68" w:rsidRDefault="00880489" w:rsidP="008719DE">
            <w:pPr>
              <w:spacing w:line="228" w:lineRule="auto"/>
              <w:jc w:val="center"/>
              <w:rPr>
                <w:rFonts w:cs="Traditional Arabic"/>
                <w:b/>
                <w:bCs/>
                <w:szCs w:val="28"/>
                <w:rtl/>
                <w:lang w:bidi="ar-JO"/>
              </w:rPr>
            </w:pPr>
            <w:r w:rsidRPr="00AB2A68">
              <w:rPr>
                <w:rFonts w:cs="Traditional Arabic"/>
                <w:b/>
                <w:bCs/>
                <w:szCs w:val="28"/>
                <w:rtl/>
                <w:lang w:bidi="ar-JO"/>
              </w:rPr>
              <w:t xml:space="preserve">المعيار </w:t>
            </w:r>
            <w:proofErr w:type="gramStart"/>
            <w:r w:rsidRPr="00AB2A68">
              <w:rPr>
                <w:rFonts w:cs="Traditional Arabic"/>
                <w:b/>
                <w:bCs/>
                <w:szCs w:val="28"/>
                <w:rtl/>
                <w:lang w:bidi="ar-JO"/>
              </w:rPr>
              <w:t>الأول :</w:t>
            </w:r>
            <w:proofErr w:type="gramEnd"/>
            <w:r w:rsidRPr="00AB2A68">
              <w:rPr>
                <w:rFonts w:cs="Traditional Arabic"/>
                <w:b/>
                <w:bCs/>
                <w:szCs w:val="28"/>
                <w:rtl/>
                <w:lang w:bidi="ar-JO"/>
              </w:rPr>
              <w:t xml:space="preserve"> ال</w:t>
            </w:r>
            <w:r>
              <w:rPr>
                <w:rFonts w:cs="Traditional Arabic"/>
                <w:b/>
                <w:bCs/>
                <w:szCs w:val="28"/>
                <w:rtl/>
                <w:lang w:bidi="ar-JO"/>
              </w:rPr>
              <w:t>اعتماد</w:t>
            </w:r>
            <w:r w:rsidRPr="00AB2A68">
              <w:rPr>
                <w:rFonts w:cs="Traditional Arabic"/>
                <w:b/>
                <w:bCs/>
                <w:szCs w:val="28"/>
                <w:rtl/>
                <w:lang w:bidi="ar-JO"/>
              </w:rPr>
              <w:t>ية وضمان الجودة العالمية</w:t>
            </w:r>
          </w:p>
        </w:tc>
      </w:tr>
      <w:tr w:rsidR="00880489" w:rsidRPr="00AB2A68" w14:paraId="2DA9F3F2" w14:textId="77777777" w:rsidTr="000B0A5A">
        <w:trPr>
          <w:trHeight w:val="216"/>
        </w:trPr>
        <w:tc>
          <w:tcPr>
            <w:tcW w:w="7915" w:type="dxa"/>
          </w:tcPr>
          <w:p w14:paraId="110B4E2A" w14:textId="77777777" w:rsidR="00880489" w:rsidRPr="00AB2A68" w:rsidRDefault="00880489" w:rsidP="008719DE">
            <w:pPr>
              <w:spacing w:line="228" w:lineRule="auto"/>
              <w:rPr>
                <w:rFonts w:cs="Traditional Arabic"/>
                <w:b/>
                <w:bCs/>
                <w:color w:val="000000"/>
                <w:szCs w:val="28"/>
                <w:lang w:bidi="ar-JO"/>
              </w:rPr>
            </w:pPr>
            <w:r w:rsidRPr="00AB2A68">
              <w:rPr>
                <w:rFonts w:cs="Traditional Arabic"/>
                <w:b/>
                <w:bCs/>
                <w:szCs w:val="28"/>
                <w:rtl/>
                <w:lang w:bidi="ar-JO"/>
              </w:rPr>
              <w:t>كليات الجامعة، والأقسام العلمية، والتخصصات.</w:t>
            </w:r>
          </w:p>
        </w:tc>
        <w:tc>
          <w:tcPr>
            <w:tcW w:w="2428" w:type="dxa"/>
            <w:shd w:val="clear" w:color="auto" w:fill="F2F2F2" w:themeFill="background1" w:themeFillShade="F2"/>
          </w:tcPr>
          <w:p w14:paraId="79C24A51" w14:textId="77777777" w:rsidR="00880489" w:rsidRPr="00AB2A68" w:rsidRDefault="00EB109B" w:rsidP="008719DE">
            <w:pPr>
              <w:spacing w:line="228" w:lineRule="auto"/>
              <w:jc w:val="center"/>
              <w:rPr>
                <w:rFonts w:cs="Traditional Arabic"/>
                <w:szCs w:val="28"/>
              </w:rPr>
            </w:pPr>
            <w:hyperlink w:anchor="_جدول_(1-1):_كليات" w:history="1">
              <w:r w:rsidR="00880489" w:rsidRPr="00B915B2">
                <w:rPr>
                  <w:rStyle w:val="Hyperlink"/>
                  <w:rFonts w:cs="Traditional Arabic"/>
                  <w:b/>
                  <w:bCs/>
                  <w:szCs w:val="28"/>
                  <w:rtl/>
                  <w:lang w:bidi="ar-JO"/>
                </w:rPr>
                <w:t>جدول (</w:t>
              </w:r>
              <w:r w:rsidR="00880489">
                <w:rPr>
                  <w:rStyle w:val="Hyperlink"/>
                  <w:rFonts w:cs="Traditional Arabic"/>
                  <w:b/>
                  <w:bCs/>
                  <w:szCs w:val="28"/>
                  <w:lang w:bidi="ar-JO"/>
                </w:rPr>
                <w:t>1-1</w:t>
              </w:r>
              <w:r w:rsidR="00880489" w:rsidRPr="00B915B2">
                <w:rPr>
                  <w:rStyle w:val="Hyperlink"/>
                  <w:rFonts w:cs="Traditional Arabic"/>
                  <w:b/>
                  <w:bCs/>
                  <w:szCs w:val="28"/>
                  <w:rtl/>
                  <w:lang w:bidi="ar-JO"/>
                </w:rPr>
                <w:t>)</w:t>
              </w:r>
            </w:hyperlink>
            <w:r w:rsidR="00880489" w:rsidRPr="00AB2A68">
              <w:rPr>
                <w:rFonts w:cs="Traditional Arabic"/>
                <w:b/>
                <w:bCs/>
                <w:szCs w:val="28"/>
                <w:rtl/>
                <w:lang w:bidi="ar-JO"/>
              </w:rPr>
              <w:t xml:space="preserve"> </w:t>
            </w:r>
          </w:p>
        </w:tc>
      </w:tr>
      <w:tr w:rsidR="00880489" w:rsidRPr="00AB2A68" w14:paraId="228499EF" w14:textId="77777777" w:rsidTr="000B0A5A">
        <w:trPr>
          <w:trHeight w:val="216"/>
        </w:trPr>
        <w:tc>
          <w:tcPr>
            <w:tcW w:w="7915" w:type="dxa"/>
          </w:tcPr>
          <w:p w14:paraId="6C0061C1" w14:textId="77777777" w:rsidR="00880489" w:rsidRPr="00AB2A68" w:rsidRDefault="00880489" w:rsidP="008719DE">
            <w:pPr>
              <w:spacing w:line="228" w:lineRule="auto"/>
              <w:rPr>
                <w:rFonts w:cs="Traditional Arabic"/>
                <w:b/>
                <w:bCs/>
                <w:szCs w:val="28"/>
                <w:lang w:bidi="ar-JO"/>
              </w:rPr>
            </w:pPr>
            <w:r w:rsidRPr="00AB2A68">
              <w:rPr>
                <w:rFonts w:cs="Traditional Arabic"/>
                <w:b/>
                <w:bCs/>
                <w:szCs w:val="28"/>
                <w:rtl/>
                <w:lang w:bidi="ar-JO"/>
              </w:rPr>
              <w:t>التصنيفات العالمية.</w:t>
            </w:r>
          </w:p>
        </w:tc>
        <w:tc>
          <w:tcPr>
            <w:tcW w:w="2428" w:type="dxa"/>
            <w:shd w:val="clear" w:color="auto" w:fill="F2F2F2" w:themeFill="background1" w:themeFillShade="F2"/>
          </w:tcPr>
          <w:p w14:paraId="65B316F5" w14:textId="77777777" w:rsidR="00880489" w:rsidRPr="00AB2A68" w:rsidRDefault="00EB109B" w:rsidP="008719DE">
            <w:pPr>
              <w:spacing w:line="228" w:lineRule="auto"/>
              <w:jc w:val="center"/>
              <w:rPr>
                <w:rFonts w:cs="Traditional Arabic"/>
                <w:b/>
                <w:bCs/>
                <w:szCs w:val="28"/>
                <w:lang w:bidi="ar-JO"/>
              </w:rPr>
            </w:pPr>
            <w:hyperlink w:anchor="_جدول_(1-4)_:" w:history="1">
              <w:r w:rsidR="00880489" w:rsidRPr="006524FF">
                <w:rPr>
                  <w:rStyle w:val="Hyperlink"/>
                  <w:rFonts w:cs="Traditional Arabic"/>
                  <w:b/>
                  <w:bCs/>
                  <w:szCs w:val="28"/>
                  <w:rtl/>
                  <w:lang w:bidi="ar-JO"/>
                </w:rPr>
                <w:t xml:space="preserve">جدول </w:t>
              </w:r>
              <w:bookmarkStart w:id="6" w:name="_Hlk101692124"/>
              <w:r w:rsidR="00880489" w:rsidRPr="006524FF">
                <w:rPr>
                  <w:rStyle w:val="Hyperlink"/>
                  <w:rFonts w:cs="Traditional Arabic"/>
                  <w:b/>
                  <w:bCs/>
                  <w:szCs w:val="28"/>
                  <w:rtl/>
                  <w:lang w:bidi="ar-JO"/>
                </w:rPr>
                <w:t>(</w:t>
              </w:r>
              <w:r w:rsidR="00880489">
                <w:rPr>
                  <w:rStyle w:val="Hyperlink"/>
                  <w:rFonts w:cs="Traditional Arabic"/>
                  <w:b/>
                  <w:bCs/>
                  <w:szCs w:val="28"/>
                  <w:lang w:bidi="ar-JO"/>
                </w:rPr>
                <w:t>1-2</w:t>
              </w:r>
              <w:r w:rsidR="00880489" w:rsidRPr="006524FF">
                <w:rPr>
                  <w:rStyle w:val="Hyperlink"/>
                  <w:rFonts w:cs="Traditional Arabic"/>
                  <w:b/>
                  <w:bCs/>
                  <w:szCs w:val="28"/>
                  <w:rtl/>
                  <w:lang w:bidi="ar-JO"/>
                </w:rPr>
                <w:t>)</w:t>
              </w:r>
              <w:bookmarkEnd w:id="6"/>
            </w:hyperlink>
          </w:p>
        </w:tc>
      </w:tr>
      <w:tr w:rsidR="00880489" w:rsidRPr="00AB2A68" w14:paraId="568323D4" w14:textId="77777777" w:rsidTr="000B0A5A">
        <w:trPr>
          <w:trHeight w:val="216"/>
        </w:trPr>
        <w:tc>
          <w:tcPr>
            <w:tcW w:w="7915" w:type="dxa"/>
          </w:tcPr>
          <w:p w14:paraId="54123300" w14:textId="77777777" w:rsidR="00880489" w:rsidRPr="00AB2A68" w:rsidRDefault="00880489" w:rsidP="008719DE">
            <w:pPr>
              <w:spacing w:line="228" w:lineRule="auto"/>
              <w:rPr>
                <w:rFonts w:cs="Traditional Arabic"/>
                <w:b/>
                <w:bCs/>
                <w:szCs w:val="28"/>
                <w:lang w:bidi="ar-JO"/>
              </w:rPr>
            </w:pPr>
            <w:r w:rsidRPr="00AB2A68">
              <w:rPr>
                <w:rFonts w:cs="Traditional Arabic"/>
                <w:b/>
                <w:bCs/>
                <w:szCs w:val="28"/>
                <w:rtl/>
                <w:lang w:bidi="ar-JO"/>
              </w:rPr>
              <w:t>أعداد الطلبة المسجلين في الجامعة تبعاً لجنسياتهم، للعام الجامعي (</w:t>
            </w:r>
            <w:r w:rsidR="007D340D">
              <w:rPr>
                <w:rFonts w:cs="Traditional Arabic"/>
                <w:b/>
                <w:bCs/>
                <w:szCs w:val="28"/>
                <w:lang w:bidi="ar-JO"/>
              </w:rPr>
              <w:t>2023</w:t>
            </w:r>
            <w:r w:rsidRPr="00AB2A68">
              <w:rPr>
                <w:rFonts w:cs="Traditional Arabic"/>
                <w:b/>
                <w:bCs/>
                <w:szCs w:val="28"/>
                <w:rtl/>
                <w:lang w:bidi="ar-JO"/>
              </w:rPr>
              <w:t>/</w:t>
            </w:r>
            <w:r w:rsidR="007D340D">
              <w:rPr>
                <w:rFonts w:cs="Traditional Arabic"/>
                <w:b/>
                <w:bCs/>
                <w:szCs w:val="28"/>
                <w:lang w:bidi="ar-JO"/>
              </w:rPr>
              <w:t>2024</w:t>
            </w:r>
            <w:r w:rsidRPr="00AB2A68">
              <w:rPr>
                <w:rFonts w:cs="Traditional Arabic"/>
                <w:b/>
                <w:bCs/>
                <w:szCs w:val="28"/>
                <w:rtl/>
                <w:lang w:bidi="ar-JO"/>
              </w:rPr>
              <w:t>)، في الفصلين الدراسيين: الأول، والثاني.</w:t>
            </w:r>
          </w:p>
        </w:tc>
        <w:bookmarkStart w:id="7" w:name="_Hlk101692413"/>
        <w:tc>
          <w:tcPr>
            <w:tcW w:w="2428" w:type="dxa"/>
            <w:shd w:val="clear" w:color="auto" w:fill="F2F2F2" w:themeFill="background1" w:themeFillShade="F2"/>
          </w:tcPr>
          <w:p w14:paraId="593B6449" w14:textId="77777777" w:rsidR="00880489" w:rsidRPr="00AB2A68" w:rsidRDefault="00880489" w:rsidP="008719DE">
            <w:pPr>
              <w:spacing w:line="228" w:lineRule="auto"/>
              <w:jc w:val="center"/>
              <w:rPr>
                <w:rFonts w:cs="Traditional Arabic"/>
                <w:b/>
                <w:bCs/>
                <w:szCs w:val="28"/>
                <w:lang w:bidi="ar-JO"/>
              </w:rPr>
            </w:pPr>
            <w:r>
              <w:rPr>
                <w:rFonts w:cs="Traditional Arabic"/>
                <w:b/>
                <w:bCs/>
                <w:szCs w:val="28"/>
                <w:rtl/>
                <w:lang w:bidi="ar-JO"/>
              </w:rPr>
              <w:fldChar w:fldCharType="begin"/>
            </w:r>
            <w:r>
              <w:rPr>
                <w:rFonts w:cs="Traditional Arabic"/>
                <w:b/>
                <w:bCs/>
                <w:szCs w:val="28"/>
                <w:rtl/>
                <w:lang w:bidi="ar-JO"/>
              </w:rPr>
              <w:instrText xml:space="preserve"> </w:instrText>
            </w:r>
            <w:r>
              <w:rPr>
                <w:rFonts w:cs="Traditional Arabic"/>
                <w:b/>
                <w:bCs/>
                <w:szCs w:val="28"/>
                <w:lang w:bidi="ar-JO"/>
              </w:rPr>
              <w:instrText>HYPERLINK</w:instrText>
            </w:r>
            <w:r>
              <w:rPr>
                <w:rFonts w:cs="Traditional Arabic"/>
                <w:b/>
                <w:bCs/>
                <w:szCs w:val="28"/>
                <w:rtl/>
                <w:lang w:bidi="ar-JO"/>
              </w:rPr>
              <w:instrText xml:space="preserve">  \</w:instrText>
            </w:r>
            <w:r>
              <w:rPr>
                <w:rFonts w:cs="Traditional Arabic"/>
                <w:b/>
                <w:bCs/>
                <w:szCs w:val="28"/>
                <w:lang w:bidi="ar-JO"/>
              </w:rPr>
              <w:instrText>l</w:instrText>
            </w:r>
            <w:r>
              <w:rPr>
                <w:rFonts w:cs="Traditional Arabic"/>
                <w:b/>
                <w:bCs/>
                <w:szCs w:val="28"/>
                <w:rtl/>
                <w:lang w:bidi="ar-JO"/>
              </w:rPr>
              <w:instrText xml:space="preserve"> "_جدول_(1-5):_أعداد" </w:instrText>
            </w:r>
            <w:r>
              <w:rPr>
                <w:rFonts w:cs="Traditional Arabic"/>
                <w:b/>
                <w:bCs/>
                <w:szCs w:val="28"/>
                <w:rtl/>
                <w:lang w:bidi="ar-JO"/>
              </w:rPr>
              <w:fldChar w:fldCharType="separate"/>
            </w:r>
            <w:r w:rsidRPr="002878BC">
              <w:rPr>
                <w:rStyle w:val="Hyperlink"/>
                <w:rFonts w:cs="Traditional Arabic"/>
                <w:b/>
                <w:bCs/>
                <w:szCs w:val="28"/>
                <w:rtl/>
                <w:lang w:bidi="ar-JO"/>
              </w:rPr>
              <w:t xml:space="preserve">جدول </w:t>
            </w:r>
            <w:bookmarkStart w:id="8" w:name="_Hlk101692447"/>
            <w:r w:rsidRPr="002878BC">
              <w:rPr>
                <w:rStyle w:val="Hyperlink"/>
                <w:rFonts w:cs="Traditional Arabic"/>
                <w:b/>
                <w:bCs/>
                <w:szCs w:val="28"/>
                <w:rtl/>
                <w:lang w:bidi="ar-JO"/>
              </w:rPr>
              <w:t>(</w:t>
            </w:r>
            <w:r>
              <w:rPr>
                <w:rStyle w:val="Hyperlink"/>
                <w:rFonts w:cs="Traditional Arabic"/>
                <w:b/>
                <w:bCs/>
                <w:szCs w:val="28"/>
                <w:lang w:bidi="ar-JO"/>
              </w:rPr>
              <w:t>1-3</w:t>
            </w:r>
            <w:r w:rsidRPr="002878BC">
              <w:rPr>
                <w:rStyle w:val="Hyperlink"/>
                <w:rFonts w:cs="Traditional Arabic"/>
                <w:b/>
                <w:bCs/>
                <w:szCs w:val="28"/>
                <w:rtl/>
                <w:lang w:bidi="ar-JO"/>
              </w:rPr>
              <w:t>)</w:t>
            </w:r>
            <w:bookmarkEnd w:id="7"/>
            <w:bookmarkEnd w:id="8"/>
            <w:r>
              <w:rPr>
                <w:rFonts w:cs="Traditional Arabic"/>
                <w:b/>
                <w:bCs/>
                <w:szCs w:val="28"/>
                <w:rtl/>
                <w:lang w:bidi="ar-JO"/>
              </w:rPr>
              <w:fldChar w:fldCharType="end"/>
            </w:r>
          </w:p>
        </w:tc>
      </w:tr>
      <w:tr w:rsidR="00880489" w:rsidRPr="00AB2A68" w14:paraId="3D0B9233" w14:textId="77777777" w:rsidTr="000B0A5A">
        <w:trPr>
          <w:trHeight w:val="216"/>
        </w:trPr>
        <w:tc>
          <w:tcPr>
            <w:tcW w:w="7915" w:type="dxa"/>
          </w:tcPr>
          <w:p w14:paraId="000257A8" w14:textId="77777777" w:rsidR="00880489" w:rsidRPr="00AB2A68" w:rsidRDefault="00880489" w:rsidP="008719DE">
            <w:pPr>
              <w:spacing w:line="228" w:lineRule="auto"/>
              <w:rPr>
                <w:rFonts w:cs="Traditional Arabic"/>
                <w:b/>
                <w:bCs/>
                <w:szCs w:val="28"/>
                <w:lang w:bidi="ar-JO"/>
              </w:rPr>
            </w:pPr>
            <w:r w:rsidRPr="00AB2A68">
              <w:rPr>
                <w:rFonts w:cs="Traditional Arabic"/>
                <w:b/>
                <w:bCs/>
                <w:szCs w:val="28"/>
                <w:rtl/>
                <w:lang w:bidi="ar-JO"/>
              </w:rPr>
              <w:t>أعداد الطلبة المنتظمين في الفصول الثلاثة، ونسبهم المئوية من مجموع الطلبة المسجلين لكل فصل، للعام الجامعي</w:t>
            </w:r>
            <w:r w:rsidR="007D340D">
              <w:rPr>
                <w:rFonts w:cs="Traditional Arabic"/>
                <w:b/>
                <w:bCs/>
                <w:szCs w:val="28"/>
                <w:lang w:bidi="ar-JO"/>
              </w:rPr>
              <w:t xml:space="preserve"> </w:t>
            </w:r>
            <w:r w:rsidR="007D340D" w:rsidRPr="00AB2A68">
              <w:rPr>
                <w:rFonts w:cs="Traditional Arabic"/>
                <w:b/>
                <w:bCs/>
                <w:szCs w:val="28"/>
                <w:rtl/>
                <w:lang w:bidi="ar-JO"/>
              </w:rPr>
              <w:t>(</w:t>
            </w:r>
            <w:r w:rsidR="007D340D">
              <w:rPr>
                <w:rFonts w:cs="Traditional Arabic"/>
                <w:b/>
                <w:bCs/>
                <w:szCs w:val="28"/>
                <w:lang w:bidi="ar-JO"/>
              </w:rPr>
              <w:t>2023</w:t>
            </w:r>
            <w:r w:rsidR="007D340D" w:rsidRPr="00AB2A68">
              <w:rPr>
                <w:rFonts w:cs="Traditional Arabic"/>
                <w:b/>
                <w:bCs/>
                <w:szCs w:val="28"/>
                <w:rtl/>
                <w:lang w:bidi="ar-JO"/>
              </w:rPr>
              <w:t>/</w:t>
            </w:r>
            <w:r w:rsidR="007D340D">
              <w:rPr>
                <w:rFonts w:cs="Traditional Arabic"/>
                <w:b/>
                <w:bCs/>
                <w:szCs w:val="28"/>
                <w:lang w:bidi="ar-JO"/>
              </w:rPr>
              <w:t>2024</w:t>
            </w:r>
            <w:r w:rsidR="007D340D" w:rsidRPr="00AB2A68">
              <w:rPr>
                <w:rFonts w:cs="Traditional Arabic"/>
                <w:b/>
                <w:bCs/>
                <w:szCs w:val="28"/>
                <w:rtl/>
                <w:lang w:bidi="ar-JO"/>
              </w:rPr>
              <w:t>)</w:t>
            </w:r>
            <w:r w:rsidR="007D340D">
              <w:rPr>
                <w:rFonts w:cs="Traditional Arabic" w:hint="cs"/>
                <w:b/>
                <w:bCs/>
                <w:szCs w:val="28"/>
                <w:rtl/>
                <w:lang w:bidi="ar-JO"/>
              </w:rPr>
              <w:t>.</w:t>
            </w:r>
          </w:p>
        </w:tc>
        <w:bookmarkStart w:id="9" w:name="_Hlk101692719"/>
        <w:tc>
          <w:tcPr>
            <w:tcW w:w="2428" w:type="dxa"/>
            <w:shd w:val="clear" w:color="auto" w:fill="F2F2F2" w:themeFill="background1" w:themeFillShade="F2"/>
          </w:tcPr>
          <w:p w14:paraId="74E98120" w14:textId="77777777" w:rsidR="00880489" w:rsidRPr="00AB2A68" w:rsidRDefault="00880489" w:rsidP="008719DE">
            <w:pPr>
              <w:spacing w:line="228" w:lineRule="auto"/>
              <w:jc w:val="center"/>
              <w:rPr>
                <w:rFonts w:cs="Traditional Arabic"/>
                <w:b/>
                <w:bCs/>
                <w:szCs w:val="28"/>
                <w:lang w:bidi="ar-JO"/>
              </w:rPr>
            </w:pPr>
            <w:r>
              <w:rPr>
                <w:rFonts w:cs="Traditional Arabic"/>
                <w:b/>
                <w:bCs/>
                <w:szCs w:val="28"/>
                <w:rtl/>
                <w:lang w:bidi="ar-JO"/>
              </w:rPr>
              <w:fldChar w:fldCharType="begin"/>
            </w:r>
            <w:r>
              <w:rPr>
                <w:rFonts w:cs="Traditional Arabic"/>
                <w:b/>
                <w:bCs/>
                <w:szCs w:val="28"/>
                <w:rtl/>
                <w:lang w:bidi="ar-JO"/>
              </w:rPr>
              <w:instrText xml:space="preserve"> </w:instrText>
            </w:r>
            <w:r>
              <w:rPr>
                <w:rFonts w:cs="Traditional Arabic"/>
                <w:b/>
                <w:bCs/>
                <w:szCs w:val="28"/>
                <w:lang w:bidi="ar-JO"/>
              </w:rPr>
              <w:instrText>HYPERLINK</w:instrText>
            </w:r>
            <w:r>
              <w:rPr>
                <w:rFonts w:cs="Traditional Arabic"/>
                <w:b/>
                <w:bCs/>
                <w:szCs w:val="28"/>
                <w:rtl/>
                <w:lang w:bidi="ar-JO"/>
              </w:rPr>
              <w:instrText xml:space="preserve">  \</w:instrText>
            </w:r>
            <w:r>
              <w:rPr>
                <w:rFonts w:cs="Traditional Arabic"/>
                <w:b/>
                <w:bCs/>
                <w:szCs w:val="28"/>
                <w:lang w:bidi="ar-JO"/>
              </w:rPr>
              <w:instrText>l</w:instrText>
            </w:r>
            <w:r>
              <w:rPr>
                <w:rFonts w:cs="Traditional Arabic"/>
                <w:b/>
                <w:bCs/>
                <w:szCs w:val="28"/>
                <w:rtl/>
                <w:lang w:bidi="ar-JO"/>
              </w:rPr>
              <w:instrText xml:space="preserve"> "_جدول_(1-6)_:" </w:instrText>
            </w:r>
            <w:r>
              <w:rPr>
                <w:rFonts w:cs="Traditional Arabic"/>
                <w:b/>
                <w:bCs/>
                <w:szCs w:val="28"/>
                <w:rtl/>
                <w:lang w:bidi="ar-JO"/>
              </w:rPr>
              <w:fldChar w:fldCharType="separate"/>
            </w:r>
            <w:r w:rsidRPr="008802EF">
              <w:rPr>
                <w:rStyle w:val="Hyperlink"/>
                <w:rFonts w:cs="Traditional Arabic"/>
                <w:b/>
                <w:bCs/>
                <w:szCs w:val="28"/>
                <w:rtl/>
                <w:lang w:bidi="ar-JO"/>
              </w:rPr>
              <w:t>جدول (</w:t>
            </w:r>
            <w:r>
              <w:rPr>
                <w:rStyle w:val="Hyperlink"/>
                <w:rFonts w:cs="Traditional Arabic"/>
                <w:b/>
                <w:bCs/>
                <w:szCs w:val="28"/>
                <w:lang w:bidi="ar-JO"/>
              </w:rPr>
              <w:t>1-4</w:t>
            </w:r>
            <w:r w:rsidRPr="008802EF">
              <w:rPr>
                <w:rStyle w:val="Hyperlink"/>
                <w:rFonts w:cs="Traditional Arabic"/>
                <w:b/>
                <w:bCs/>
                <w:szCs w:val="28"/>
                <w:rtl/>
                <w:lang w:bidi="ar-JO"/>
              </w:rPr>
              <w:t>)</w:t>
            </w:r>
            <w:bookmarkEnd w:id="9"/>
            <w:r>
              <w:rPr>
                <w:rFonts w:cs="Traditional Arabic"/>
                <w:b/>
                <w:bCs/>
                <w:szCs w:val="28"/>
                <w:rtl/>
                <w:lang w:bidi="ar-JO"/>
              </w:rPr>
              <w:fldChar w:fldCharType="end"/>
            </w:r>
          </w:p>
        </w:tc>
      </w:tr>
      <w:tr w:rsidR="00880489" w:rsidRPr="00AB2A68" w14:paraId="06E51048" w14:textId="77777777" w:rsidTr="000B0A5A">
        <w:trPr>
          <w:trHeight w:val="216"/>
        </w:trPr>
        <w:tc>
          <w:tcPr>
            <w:tcW w:w="7915" w:type="dxa"/>
          </w:tcPr>
          <w:p w14:paraId="7FF4939A" w14:textId="77777777" w:rsidR="00880489" w:rsidRPr="00AB2A68" w:rsidRDefault="00880489" w:rsidP="008719DE">
            <w:pPr>
              <w:spacing w:line="228" w:lineRule="auto"/>
              <w:rPr>
                <w:rFonts w:cs="Traditional Arabic"/>
                <w:b/>
                <w:bCs/>
                <w:szCs w:val="28"/>
                <w:lang w:bidi="ar-JO"/>
              </w:rPr>
            </w:pPr>
            <w:r w:rsidRPr="00AB2A68">
              <w:rPr>
                <w:rFonts w:cs="Traditional Arabic"/>
                <w:b/>
                <w:bCs/>
                <w:szCs w:val="28"/>
                <w:rtl/>
                <w:lang w:bidi="ar-JO"/>
              </w:rPr>
              <w:t xml:space="preserve">أعداد الطلبة المسجلين في الفصلين: الأول، والثاني، للعام الجامعي </w:t>
            </w:r>
            <w:r w:rsidR="007D340D" w:rsidRPr="00AB2A68">
              <w:rPr>
                <w:rFonts w:cs="Traditional Arabic"/>
                <w:b/>
                <w:bCs/>
                <w:szCs w:val="28"/>
                <w:rtl/>
                <w:lang w:bidi="ar-JO"/>
              </w:rPr>
              <w:t>(</w:t>
            </w:r>
            <w:r w:rsidR="007D340D">
              <w:rPr>
                <w:rFonts w:cs="Traditional Arabic"/>
                <w:b/>
                <w:bCs/>
                <w:szCs w:val="28"/>
                <w:lang w:bidi="ar-JO"/>
              </w:rPr>
              <w:t>2023</w:t>
            </w:r>
            <w:r w:rsidR="007D340D" w:rsidRPr="00AB2A68">
              <w:rPr>
                <w:rFonts w:cs="Traditional Arabic"/>
                <w:b/>
                <w:bCs/>
                <w:szCs w:val="28"/>
                <w:rtl/>
                <w:lang w:bidi="ar-JO"/>
              </w:rPr>
              <w:t>/</w:t>
            </w:r>
            <w:r w:rsidR="007D340D">
              <w:rPr>
                <w:rFonts w:cs="Traditional Arabic"/>
                <w:b/>
                <w:bCs/>
                <w:szCs w:val="28"/>
                <w:lang w:bidi="ar-JO"/>
              </w:rPr>
              <w:t>2024</w:t>
            </w:r>
            <w:r w:rsidR="007D340D" w:rsidRPr="00AB2A68">
              <w:rPr>
                <w:rFonts w:cs="Traditional Arabic"/>
                <w:b/>
                <w:bCs/>
                <w:szCs w:val="28"/>
                <w:rtl/>
                <w:lang w:bidi="ar-JO"/>
              </w:rPr>
              <w:t>)</w:t>
            </w:r>
            <w:r w:rsidR="007D340D">
              <w:rPr>
                <w:rFonts w:cs="Traditional Arabic" w:hint="cs"/>
                <w:b/>
                <w:bCs/>
                <w:szCs w:val="28"/>
                <w:rtl/>
                <w:lang w:bidi="ar-JO"/>
              </w:rPr>
              <w:t xml:space="preserve">، </w:t>
            </w:r>
            <w:r w:rsidRPr="00AB2A68">
              <w:rPr>
                <w:rFonts w:cs="Traditional Arabic"/>
                <w:b/>
                <w:bCs/>
                <w:szCs w:val="28"/>
                <w:rtl/>
                <w:lang w:bidi="ar-JO"/>
              </w:rPr>
              <w:t>موزّعين حسب تخصصاتهم.</w:t>
            </w:r>
          </w:p>
        </w:tc>
        <w:tc>
          <w:tcPr>
            <w:tcW w:w="2428" w:type="dxa"/>
            <w:shd w:val="clear" w:color="auto" w:fill="F2F2F2" w:themeFill="background1" w:themeFillShade="F2"/>
          </w:tcPr>
          <w:p w14:paraId="64CF7C6B" w14:textId="77777777" w:rsidR="00880489" w:rsidRPr="00AB2A68" w:rsidRDefault="00EB109B" w:rsidP="008719DE">
            <w:pPr>
              <w:spacing w:line="228" w:lineRule="auto"/>
              <w:jc w:val="center"/>
              <w:rPr>
                <w:rFonts w:cs="Traditional Arabic"/>
                <w:b/>
                <w:bCs/>
                <w:szCs w:val="28"/>
                <w:lang w:bidi="ar-JO"/>
              </w:rPr>
            </w:pPr>
            <w:hyperlink w:anchor="_جدول_(1-7):_أعداد" w:history="1">
              <w:r w:rsidR="00880489" w:rsidRPr="008802EF">
                <w:rPr>
                  <w:rStyle w:val="Hyperlink"/>
                  <w:rFonts w:cs="Traditional Arabic"/>
                  <w:b/>
                  <w:bCs/>
                  <w:szCs w:val="28"/>
                  <w:rtl/>
                  <w:lang w:bidi="ar-JO"/>
                </w:rPr>
                <w:t xml:space="preserve">جدول </w:t>
              </w:r>
              <w:bookmarkStart w:id="10" w:name="_Hlk101693049"/>
              <w:r w:rsidR="00880489" w:rsidRPr="008802EF">
                <w:rPr>
                  <w:rStyle w:val="Hyperlink"/>
                  <w:rFonts w:cs="Traditional Arabic"/>
                  <w:b/>
                  <w:bCs/>
                  <w:szCs w:val="28"/>
                  <w:rtl/>
                  <w:lang w:bidi="ar-JO"/>
                </w:rPr>
                <w:t>(</w:t>
              </w:r>
              <w:r w:rsidR="00880489">
                <w:rPr>
                  <w:rStyle w:val="Hyperlink"/>
                  <w:rFonts w:cs="Traditional Arabic"/>
                  <w:b/>
                  <w:bCs/>
                  <w:szCs w:val="28"/>
                  <w:lang w:bidi="ar-JO"/>
                </w:rPr>
                <w:t>1-5</w:t>
              </w:r>
              <w:r w:rsidR="00880489" w:rsidRPr="008802EF">
                <w:rPr>
                  <w:rStyle w:val="Hyperlink"/>
                  <w:rFonts w:cs="Traditional Arabic"/>
                  <w:b/>
                  <w:bCs/>
                  <w:szCs w:val="28"/>
                  <w:rtl/>
                  <w:lang w:bidi="ar-JO"/>
                </w:rPr>
                <w:t>)</w:t>
              </w:r>
              <w:bookmarkEnd w:id="10"/>
            </w:hyperlink>
          </w:p>
        </w:tc>
      </w:tr>
      <w:tr w:rsidR="00C660FB" w:rsidRPr="00AB2A68" w14:paraId="60B26FFE" w14:textId="77777777" w:rsidTr="000B0A5A">
        <w:trPr>
          <w:trHeight w:val="216"/>
        </w:trPr>
        <w:tc>
          <w:tcPr>
            <w:tcW w:w="7915" w:type="dxa"/>
          </w:tcPr>
          <w:p w14:paraId="1CAE53DB" w14:textId="77777777" w:rsidR="00C660FB" w:rsidRPr="00AB2A68" w:rsidRDefault="00C660FB" w:rsidP="008719DE">
            <w:pPr>
              <w:spacing w:line="228" w:lineRule="auto"/>
              <w:rPr>
                <w:rFonts w:cs="Traditional Arabic"/>
                <w:b/>
                <w:bCs/>
                <w:szCs w:val="28"/>
                <w:rtl/>
                <w:lang w:bidi="ar-JO"/>
              </w:rPr>
            </w:pPr>
            <w:r w:rsidRPr="00C660FB">
              <w:rPr>
                <w:rFonts w:cs="Traditional Arabic"/>
                <w:b/>
                <w:bCs/>
                <w:szCs w:val="28"/>
                <w:rtl/>
                <w:lang w:bidi="ar-JO"/>
              </w:rPr>
              <w:t>وثائق التعاون للفترة 2023-2024.</w:t>
            </w:r>
          </w:p>
        </w:tc>
        <w:tc>
          <w:tcPr>
            <w:tcW w:w="2428" w:type="dxa"/>
            <w:shd w:val="clear" w:color="auto" w:fill="F2F2F2" w:themeFill="background1" w:themeFillShade="F2"/>
          </w:tcPr>
          <w:p w14:paraId="66D3A6CA" w14:textId="77777777" w:rsidR="00C660FB" w:rsidRDefault="00EB109B" w:rsidP="008719DE">
            <w:pPr>
              <w:spacing w:line="228" w:lineRule="auto"/>
              <w:jc w:val="center"/>
            </w:pPr>
            <w:hyperlink w:anchor="_جدول_(1-6):_وثائق" w:tooltip="وثائق التعاون" w:history="1">
              <w:r w:rsidR="00C660FB" w:rsidRPr="00C660FB">
                <w:rPr>
                  <w:rStyle w:val="Hyperlink"/>
                  <w:rFonts w:cs="Traditional Arabic"/>
                  <w:b/>
                  <w:bCs/>
                  <w:szCs w:val="28"/>
                  <w:rtl/>
                  <w:lang w:bidi="ar-JO"/>
                </w:rPr>
                <w:t>جدول (</w:t>
              </w:r>
              <w:r w:rsidR="00C660FB">
                <w:rPr>
                  <w:rStyle w:val="Hyperlink"/>
                  <w:rFonts w:cs="Traditional Arabic"/>
                  <w:b/>
                  <w:bCs/>
                  <w:szCs w:val="28"/>
                  <w:lang w:bidi="ar-JO"/>
                </w:rPr>
                <w:t>1-6</w:t>
              </w:r>
              <w:r w:rsidR="00C660FB" w:rsidRPr="00C660FB">
                <w:rPr>
                  <w:rStyle w:val="Hyperlink"/>
                  <w:rFonts w:cs="Traditional Arabic"/>
                  <w:b/>
                  <w:bCs/>
                  <w:szCs w:val="28"/>
                  <w:rtl/>
                  <w:lang w:bidi="ar-JO"/>
                </w:rPr>
                <w:t>)</w:t>
              </w:r>
            </w:hyperlink>
          </w:p>
        </w:tc>
      </w:tr>
      <w:tr w:rsidR="00C660FB" w:rsidRPr="00AB2A68" w14:paraId="4B007D37" w14:textId="77777777" w:rsidTr="000B0A5A">
        <w:trPr>
          <w:trHeight w:val="216"/>
        </w:trPr>
        <w:tc>
          <w:tcPr>
            <w:tcW w:w="7915" w:type="dxa"/>
          </w:tcPr>
          <w:p w14:paraId="387F5098" w14:textId="77777777" w:rsidR="00C660FB" w:rsidRPr="00AB2A68" w:rsidRDefault="00C660FB" w:rsidP="008719DE">
            <w:pPr>
              <w:spacing w:line="228" w:lineRule="auto"/>
              <w:rPr>
                <w:rFonts w:cs="Traditional Arabic"/>
                <w:b/>
                <w:bCs/>
                <w:szCs w:val="28"/>
                <w:rtl/>
                <w:lang w:bidi="ar-JO"/>
              </w:rPr>
            </w:pPr>
            <w:r w:rsidRPr="00C660FB">
              <w:rPr>
                <w:rFonts w:cs="Traditional Arabic"/>
                <w:b/>
                <w:bCs/>
                <w:szCs w:val="28"/>
                <w:rtl/>
                <w:lang w:bidi="ar-JO"/>
              </w:rPr>
              <w:t>نتائج إدارة مذكرات التفاهم التي تفيد التدريب لغايات التوظيف.</w:t>
            </w:r>
          </w:p>
        </w:tc>
        <w:tc>
          <w:tcPr>
            <w:tcW w:w="2428" w:type="dxa"/>
            <w:shd w:val="clear" w:color="auto" w:fill="F2F2F2" w:themeFill="background1" w:themeFillShade="F2"/>
          </w:tcPr>
          <w:p w14:paraId="0743B196" w14:textId="77777777" w:rsidR="00C660FB" w:rsidRDefault="00EB109B" w:rsidP="008719DE">
            <w:pPr>
              <w:spacing w:line="228" w:lineRule="auto"/>
              <w:jc w:val="center"/>
            </w:pPr>
            <w:hyperlink w:anchor="_جدول_(1-7):_نتائج" w:history="1">
              <w:r w:rsidR="00C660FB" w:rsidRPr="00C660FB">
                <w:rPr>
                  <w:rStyle w:val="Hyperlink"/>
                  <w:rFonts w:cs="Traditional Arabic"/>
                  <w:b/>
                  <w:bCs/>
                  <w:szCs w:val="28"/>
                  <w:rtl/>
                  <w:lang w:bidi="ar-JO"/>
                </w:rPr>
                <w:t>جدول (</w:t>
              </w:r>
              <w:r w:rsidR="00C660FB" w:rsidRPr="00C660FB">
                <w:rPr>
                  <w:rStyle w:val="Hyperlink"/>
                  <w:rFonts w:cs="Traditional Arabic"/>
                  <w:b/>
                  <w:bCs/>
                  <w:szCs w:val="28"/>
                  <w:lang w:bidi="ar-JO"/>
                </w:rPr>
                <w:t>1-7</w:t>
              </w:r>
              <w:r w:rsidR="00C660FB" w:rsidRPr="00C660FB">
                <w:rPr>
                  <w:rStyle w:val="Hyperlink"/>
                  <w:rFonts w:cs="Traditional Arabic"/>
                  <w:b/>
                  <w:bCs/>
                  <w:szCs w:val="28"/>
                  <w:rtl/>
                  <w:lang w:bidi="ar-JO"/>
                </w:rPr>
                <w:t>)</w:t>
              </w:r>
            </w:hyperlink>
          </w:p>
        </w:tc>
      </w:tr>
      <w:tr w:rsidR="00880489" w:rsidRPr="00AB2A68" w14:paraId="17469A51" w14:textId="77777777" w:rsidTr="000B0A5A">
        <w:trPr>
          <w:trHeight w:val="216"/>
        </w:trPr>
        <w:tc>
          <w:tcPr>
            <w:tcW w:w="10343" w:type="dxa"/>
            <w:gridSpan w:val="2"/>
            <w:shd w:val="clear" w:color="auto" w:fill="DBE5F1" w:themeFill="accent1" w:themeFillTint="33"/>
          </w:tcPr>
          <w:p w14:paraId="6CD089E2" w14:textId="77777777" w:rsidR="00880489" w:rsidRPr="00AB2A68" w:rsidRDefault="00880489" w:rsidP="008719DE">
            <w:pPr>
              <w:spacing w:line="228" w:lineRule="auto"/>
              <w:jc w:val="center"/>
              <w:rPr>
                <w:rFonts w:cs="Traditional Arabic"/>
                <w:b/>
                <w:bCs/>
                <w:szCs w:val="28"/>
                <w:rtl/>
                <w:lang w:bidi="ar-JO"/>
              </w:rPr>
            </w:pPr>
            <w:r w:rsidRPr="00AB2A68">
              <w:rPr>
                <w:rFonts w:cs="Traditional Arabic"/>
                <w:b/>
                <w:bCs/>
                <w:color w:val="000000"/>
                <w:szCs w:val="28"/>
                <w:rtl/>
              </w:rPr>
              <w:t xml:space="preserve">المعيار </w:t>
            </w:r>
            <w:proofErr w:type="gramStart"/>
            <w:r w:rsidRPr="00AB2A68">
              <w:rPr>
                <w:rFonts w:cs="Traditional Arabic"/>
                <w:b/>
                <w:bCs/>
                <w:color w:val="000000"/>
                <w:szCs w:val="28"/>
                <w:rtl/>
              </w:rPr>
              <w:t>الثاني :</w:t>
            </w:r>
            <w:proofErr w:type="gramEnd"/>
            <w:r w:rsidRPr="00AB2A68">
              <w:rPr>
                <w:rFonts w:cs="Traditional Arabic"/>
                <w:b/>
                <w:bCs/>
                <w:color w:val="000000"/>
                <w:szCs w:val="28"/>
                <w:rtl/>
              </w:rPr>
              <w:t xml:space="preserve"> التدريس</w:t>
            </w:r>
          </w:p>
        </w:tc>
      </w:tr>
      <w:tr w:rsidR="00880489" w:rsidRPr="00AB2A68" w14:paraId="1DEE2DAF" w14:textId="77777777" w:rsidTr="000B0A5A">
        <w:trPr>
          <w:trHeight w:val="216"/>
        </w:trPr>
        <w:tc>
          <w:tcPr>
            <w:tcW w:w="7915" w:type="dxa"/>
          </w:tcPr>
          <w:p w14:paraId="0A9AC89B" w14:textId="77777777" w:rsidR="00880489" w:rsidRPr="00AB2A68" w:rsidRDefault="00880489" w:rsidP="008719DE">
            <w:pPr>
              <w:spacing w:line="228" w:lineRule="auto"/>
              <w:rPr>
                <w:rFonts w:cs="Traditional Arabic"/>
                <w:b/>
                <w:bCs/>
                <w:szCs w:val="28"/>
                <w:rtl/>
                <w:lang w:bidi="ar-JO"/>
              </w:rPr>
            </w:pPr>
            <w:r w:rsidRPr="00AB2A68">
              <w:rPr>
                <w:rFonts w:cs="Traditional Arabic"/>
                <w:b/>
                <w:bCs/>
                <w:szCs w:val="28"/>
                <w:rtl/>
                <w:lang w:bidi="ar-JO"/>
              </w:rPr>
              <w:t>أعداد أعضاء الهيئة التدريس</w:t>
            </w:r>
            <w:r>
              <w:rPr>
                <w:rFonts w:cs="Traditional Arabic" w:hint="cs"/>
                <w:b/>
                <w:bCs/>
                <w:szCs w:val="28"/>
                <w:rtl/>
                <w:lang w:bidi="ar-JO"/>
              </w:rPr>
              <w:t>ي</w:t>
            </w:r>
            <w:r w:rsidRPr="00AB2A68">
              <w:rPr>
                <w:rFonts w:cs="Traditional Arabic"/>
                <w:b/>
                <w:bCs/>
                <w:szCs w:val="28"/>
                <w:rtl/>
                <w:lang w:bidi="ar-JO"/>
              </w:rPr>
              <w:t>ة وفق معايير ال</w:t>
            </w:r>
            <w:r>
              <w:rPr>
                <w:rFonts w:cs="Traditional Arabic"/>
                <w:b/>
                <w:bCs/>
                <w:szCs w:val="28"/>
                <w:rtl/>
                <w:lang w:bidi="ar-JO"/>
              </w:rPr>
              <w:t>اعتماد</w:t>
            </w:r>
            <w:r w:rsidRPr="00AB2A68">
              <w:rPr>
                <w:rFonts w:cs="Traditional Arabic"/>
                <w:b/>
                <w:bCs/>
                <w:szCs w:val="28"/>
                <w:rtl/>
                <w:lang w:bidi="ar-JO"/>
              </w:rPr>
              <w:t xml:space="preserve"> الخاص.</w:t>
            </w:r>
          </w:p>
        </w:tc>
        <w:tc>
          <w:tcPr>
            <w:tcW w:w="2428" w:type="dxa"/>
            <w:shd w:val="clear" w:color="auto" w:fill="F2F2F2" w:themeFill="background1" w:themeFillShade="F2"/>
          </w:tcPr>
          <w:p w14:paraId="6F0E981B" w14:textId="77777777" w:rsidR="00880489" w:rsidRPr="00AB2A68" w:rsidRDefault="00EB109B" w:rsidP="008719DE">
            <w:pPr>
              <w:spacing w:line="228" w:lineRule="auto"/>
              <w:jc w:val="center"/>
              <w:rPr>
                <w:rFonts w:cs="Traditional Arabic"/>
                <w:b/>
                <w:bCs/>
                <w:szCs w:val="28"/>
                <w:rtl/>
                <w:lang w:bidi="ar-JO"/>
              </w:rPr>
            </w:pPr>
            <w:hyperlink w:anchor="_جدول_(2-1):_أعداد" w:history="1">
              <w:r w:rsidR="00880489" w:rsidRPr="008802EF">
                <w:rPr>
                  <w:rStyle w:val="Hyperlink"/>
                  <w:rFonts w:cs="Traditional Arabic"/>
                  <w:b/>
                  <w:bCs/>
                  <w:szCs w:val="28"/>
                  <w:rtl/>
                  <w:lang w:bidi="ar-JO"/>
                </w:rPr>
                <w:t>جدول (</w:t>
              </w:r>
              <w:r w:rsidR="00880489">
                <w:rPr>
                  <w:rStyle w:val="Hyperlink"/>
                  <w:rFonts w:cs="Traditional Arabic"/>
                  <w:b/>
                  <w:bCs/>
                  <w:szCs w:val="28"/>
                  <w:lang w:bidi="ar-JO"/>
                </w:rPr>
                <w:t>2-1</w:t>
              </w:r>
              <w:r w:rsidR="00880489" w:rsidRPr="008802EF">
                <w:rPr>
                  <w:rStyle w:val="Hyperlink"/>
                  <w:rFonts w:cs="Traditional Arabic"/>
                  <w:b/>
                  <w:bCs/>
                  <w:szCs w:val="28"/>
                  <w:rtl/>
                  <w:lang w:bidi="ar-JO"/>
                </w:rPr>
                <w:t>)</w:t>
              </w:r>
            </w:hyperlink>
            <w:r w:rsidR="00880489" w:rsidRPr="00AB2A68">
              <w:rPr>
                <w:rFonts w:cs="Traditional Arabic"/>
                <w:b/>
                <w:bCs/>
                <w:szCs w:val="28"/>
                <w:rtl/>
                <w:lang w:bidi="ar-JO"/>
              </w:rPr>
              <w:t xml:space="preserve"> </w:t>
            </w:r>
          </w:p>
        </w:tc>
      </w:tr>
      <w:tr w:rsidR="00880489" w:rsidRPr="00AB2A68" w14:paraId="5AE0F520" w14:textId="77777777" w:rsidTr="000B0A5A">
        <w:trPr>
          <w:trHeight w:val="216"/>
        </w:trPr>
        <w:tc>
          <w:tcPr>
            <w:tcW w:w="7915" w:type="dxa"/>
          </w:tcPr>
          <w:p w14:paraId="555B5F60" w14:textId="77777777" w:rsidR="00880489" w:rsidRPr="00AB2A68" w:rsidRDefault="00880489" w:rsidP="008719DE">
            <w:pPr>
              <w:spacing w:line="228" w:lineRule="auto"/>
              <w:rPr>
                <w:rFonts w:cs="Traditional Arabic"/>
                <w:b/>
                <w:bCs/>
                <w:szCs w:val="28"/>
                <w:rtl/>
                <w:lang w:bidi="ar-JO"/>
              </w:rPr>
            </w:pPr>
            <w:r w:rsidRPr="00AB2A68">
              <w:rPr>
                <w:rFonts w:cs="Traditional Arabic"/>
                <w:b/>
                <w:bCs/>
                <w:szCs w:val="28"/>
                <w:rtl/>
                <w:lang w:bidi="ar-JO"/>
              </w:rPr>
              <w:t>قائمة بالموفدين الذين أنهوا دراستهم.</w:t>
            </w:r>
          </w:p>
        </w:tc>
        <w:tc>
          <w:tcPr>
            <w:tcW w:w="2428" w:type="dxa"/>
            <w:shd w:val="clear" w:color="auto" w:fill="F2F2F2" w:themeFill="background1" w:themeFillShade="F2"/>
          </w:tcPr>
          <w:p w14:paraId="2D66C6AF" w14:textId="77777777" w:rsidR="00880489" w:rsidRPr="00AB2A68" w:rsidRDefault="00EB109B" w:rsidP="008719DE">
            <w:pPr>
              <w:spacing w:line="228" w:lineRule="auto"/>
              <w:jc w:val="center"/>
              <w:rPr>
                <w:rFonts w:cs="Traditional Arabic"/>
                <w:b/>
                <w:bCs/>
                <w:szCs w:val="28"/>
                <w:rtl/>
                <w:lang w:bidi="ar-JO"/>
              </w:rPr>
            </w:pPr>
            <w:hyperlink w:anchor="_جدول_(2-2)_:" w:history="1">
              <w:r w:rsidR="00880489" w:rsidRPr="00D87649">
                <w:rPr>
                  <w:rStyle w:val="Hyperlink"/>
                  <w:rFonts w:cs="Traditional Arabic"/>
                  <w:b/>
                  <w:bCs/>
                  <w:szCs w:val="28"/>
                  <w:rtl/>
                  <w:lang w:bidi="ar-JO"/>
                </w:rPr>
                <w:t>جدول (</w:t>
              </w:r>
              <w:r w:rsidR="00880489">
                <w:rPr>
                  <w:rStyle w:val="Hyperlink"/>
                  <w:rFonts w:cs="Traditional Arabic"/>
                  <w:b/>
                  <w:bCs/>
                  <w:szCs w:val="28"/>
                  <w:lang w:bidi="ar-JO"/>
                </w:rPr>
                <w:t>2-2</w:t>
              </w:r>
              <w:r w:rsidR="00880489" w:rsidRPr="00D87649">
                <w:rPr>
                  <w:rStyle w:val="Hyperlink"/>
                  <w:rFonts w:cs="Traditional Arabic"/>
                  <w:b/>
                  <w:bCs/>
                  <w:szCs w:val="28"/>
                  <w:rtl/>
                  <w:lang w:bidi="ar-JO"/>
                </w:rPr>
                <w:t>)</w:t>
              </w:r>
            </w:hyperlink>
          </w:p>
        </w:tc>
      </w:tr>
      <w:tr w:rsidR="00880489" w:rsidRPr="00AB2A68" w14:paraId="6B27B16B" w14:textId="77777777" w:rsidTr="000B0A5A">
        <w:trPr>
          <w:trHeight w:val="216"/>
        </w:trPr>
        <w:tc>
          <w:tcPr>
            <w:tcW w:w="7915" w:type="dxa"/>
          </w:tcPr>
          <w:p w14:paraId="0328A665" w14:textId="77777777" w:rsidR="00880489" w:rsidRPr="00AB2A68" w:rsidRDefault="00B345ED" w:rsidP="008719DE">
            <w:pPr>
              <w:spacing w:line="228" w:lineRule="auto"/>
              <w:rPr>
                <w:rFonts w:cs="Traditional Arabic"/>
                <w:b/>
                <w:bCs/>
                <w:szCs w:val="28"/>
                <w:rtl/>
                <w:lang w:bidi="ar-JO"/>
              </w:rPr>
            </w:pPr>
            <w:r w:rsidRPr="00B345ED">
              <w:rPr>
                <w:rFonts w:cs="Traditional Arabic"/>
                <w:b/>
                <w:bCs/>
                <w:szCs w:val="28"/>
                <w:rtl/>
                <w:lang w:bidi="ar-JO"/>
              </w:rPr>
              <w:t>الإيفاد للعام الجامعي 2023/2024</w:t>
            </w:r>
            <w:r w:rsidR="00880489" w:rsidRPr="00AB2A68">
              <w:rPr>
                <w:rFonts w:cs="Traditional Arabic"/>
                <w:b/>
                <w:bCs/>
                <w:szCs w:val="28"/>
                <w:rtl/>
                <w:lang w:bidi="ar-JO"/>
              </w:rPr>
              <w:t>.</w:t>
            </w:r>
          </w:p>
        </w:tc>
        <w:tc>
          <w:tcPr>
            <w:tcW w:w="2428" w:type="dxa"/>
            <w:shd w:val="clear" w:color="auto" w:fill="F2F2F2" w:themeFill="background1" w:themeFillShade="F2"/>
          </w:tcPr>
          <w:p w14:paraId="49841508" w14:textId="77777777" w:rsidR="00880489" w:rsidRPr="00AB2A68" w:rsidRDefault="00EB109B" w:rsidP="008719DE">
            <w:pPr>
              <w:spacing w:line="228" w:lineRule="auto"/>
              <w:jc w:val="center"/>
              <w:rPr>
                <w:rFonts w:cs="Traditional Arabic"/>
                <w:b/>
                <w:bCs/>
                <w:szCs w:val="28"/>
                <w:rtl/>
                <w:lang w:bidi="ar-JO"/>
              </w:rPr>
            </w:pPr>
            <w:hyperlink w:anchor="_جدول_(3-2):_الموفدون" w:history="1">
              <w:r w:rsidR="00880489" w:rsidRPr="00D87649">
                <w:rPr>
                  <w:rStyle w:val="Hyperlink"/>
                  <w:rFonts w:cs="Traditional Arabic"/>
                  <w:b/>
                  <w:bCs/>
                  <w:szCs w:val="28"/>
                  <w:rtl/>
                  <w:lang w:bidi="ar-JO"/>
                </w:rPr>
                <w:t xml:space="preserve">جدول </w:t>
              </w:r>
              <w:bookmarkStart w:id="11" w:name="_Hlk101694897"/>
              <w:r w:rsidR="00880489" w:rsidRPr="00D87649">
                <w:rPr>
                  <w:rStyle w:val="Hyperlink"/>
                  <w:rFonts w:cs="Traditional Arabic"/>
                  <w:b/>
                  <w:bCs/>
                  <w:szCs w:val="28"/>
                  <w:rtl/>
                  <w:lang w:bidi="ar-JO"/>
                </w:rPr>
                <w:t>(</w:t>
              </w:r>
              <w:r w:rsidR="00880489">
                <w:rPr>
                  <w:rStyle w:val="Hyperlink"/>
                  <w:rFonts w:cs="Traditional Arabic"/>
                  <w:b/>
                  <w:bCs/>
                  <w:szCs w:val="28"/>
                  <w:lang w:bidi="ar-JO"/>
                </w:rPr>
                <w:t>2-3</w:t>
              </w:r>
              <w:r w:rsidR="00880489" w:rsidRPr="00D87649">
                <w:rPr>
                  <w:rStyle w:val="Hyperlink"/>
                  <w:rFonts w:cs="Traditional Arabic"/>
                  <w:b/>
                  <w:bCs/>
                  <w:szCs w:val="28"/>
                  <w:rtl/>
                  <w:lang w:bidi="ar-JO"/>
                </w:rPr>
                <w:t>)</w:t>
              </w:r>
              <w:bookmarkEnd w:id="11"/>
            </w:hyperlink>
          </w:p>
        </w:tc>
      </w:tr>
      <w:tr w:rsidR="00880489" w:rsidRPr="00AB2A68" w14:paraId="762FEE83" w14:textId="77777777" w:rsidTr="000B0A5A">
        <w:trPr>
          <w:trHeight w:val="216"/>
        </w:trPr>
        <w:tc>
          <w:tcPr>
            <w:tcW w:w="7915" w:type="dxa"/>
          </w:tcPr>
          <w:p w14:paraId="6CCE3AB9" w14:textId="77777777" w:rsidR="00880489" w:rsidRPr="00AB2A68" w:rsidRDefault="00707D25" w:rsidP="008719DE">
            <w:pPr>
              <w:spacing w:line="228" w:lineRule="auto"/>
              <w:rPr>
                <w:rFonts w:cs="Traditional Arabic"/>
                <w:b/>
                <w:bCs/>
                <w:szCs w:val="28"/>
                <w:rtl/>
                <w:lang w:bidi="ar-JO"/>
              </w:rPr>
            </w:pPr>
            <w:r w:rsidRPr="00707D25">
              <w:rPr>
                <w:rFonts w:cs="Traditional Arabic"/>
                <w:b/>
                <w:bCs/>
                <w:szCs w:val="28"/>
                <w:rtl/>
                <w:lang w:bidi="ar-JO"/>
              </w:rPr>
              <w:t>إحصائية بالموفدين في التخصصات المختلفة، وما زالوا على مقاعد الدراس</w:t>
            </w:r>
            <w:r w:rsidR="00C41F2D">
              <w:rPr>
                <w:rFonts w:cs="Traditional Arabic" w:hint="cs"/>
                <w:b/>
                <w:bCs/>
                <w:szCs w:val="28"/>
                <w:rtl/>
                <w:lang w:bidi="ar-JO"/>
              </w:rPr>
              <w:t>ة.</w:t>
            </w:r>
          </w:p>
        </w:tc>
        <w:tc>
          <w:tcPr>
            <w:tcW w:w="2428" w:type="dxa"/>
            <w:shd w:val="clear" w:color="auto" w:fill="F2F2F2" w:themeFill="background1" w:themeFillShade="F2"/>
          </w:tcPr>
          <w:p w14:paraId="3EAFB7EE" w14:textId="77777777" w:rsidR="00880489" w:rsidRPr="00AB2A68" w:rsidRDefault="00EB109B" w:rsidP="008719DE">
            <w:pPr>
              <w:spacing w:line="228" w:lineRule="auto"/>
              <w:jc w:val="center"/>
              <w:rPr>
                <w:rFonts w:cs="Traditional Arabic"/>
                <w:b/>
                <w:bCs/>
                <w:szCs w:val="28"/>
                <w:rtl/>
                <w:lang w:bidi="ar-JO"/>
              </w:rPr>
            </w:pPr>
            <w:hyperlink w:anchor="_جدول_(2-4):_قائمة" w:history="1">
              <w:r w:rsidR="00880489" w:rsidRPr="00B76542">
                <w:rPr>
                  <w:rStyle w:val="Hyperlink"/>
                  <w:rFonts w:cs="Traditional Arabic"/>
                  <w:b/>
                  <w:bCs/>
                  <w:szCs w:val="28"/>
                  <w:rtl/>
                  <w:lang w:bidi="ar-JO"/>
                </w:rPr>
                <w:t xml:space="preserve">جدول </w:t>
              </w:r>
              <w:bookmarkStart w:id="12" w:name="_Hlk101694949"/>
              <w:r w:rsidR="00880489" w:rsidRPr="00B76542">
                <w:rPr>
                  <w:rStyle w:val="Hyperlink"/>
                  <w:rFonts w:cs="Traditional Arabic"/>
                  <w:b/>
                  <w:bCs/>
                  <w:szCs w:val="28"/>
                  <w:rtl/>
                  <w:lang w:bidi="ar-JO"/>
                </w:rPr>
                <w:t>(</w:t>
              </w:r>
              <w:r w:rsidR="00880489">
                <w:rPr>
                  <w:rStyle w:val="Hyperlink"/>
                  <w:rFonts w:cs="Traditional Arabic"/>
                  <w:b/>
                  <w:bCs/>
                  <w:szCs w:val="28"/>
                  <w:lang w:bidi="ar-JO"/>
                </w:rPr>
                <w:t>2-4</w:t>
              </w:r>
              <w:r w:rsidR="00880489" w:rsidRPr="00B76542">
                <w:rPr>
                  <w:rStyle w:val="Hyperlink"/>
                  <w:rFonts w:cs="Traditional Arabic"/>
                  <w:b/>
                  <w:bCs/>
                  <w:szCs w:val="28"/>
                  <w:rtl/>
                  <w:lang w:bidi="ar-JO"/>
                </w:rPr>
                <w:t>)</w:t>
              </w:r>
              <w:bookmarkEnd w:id="12"/>
            </w:hyperlink>
          </w:p>
        </w:tc>
      </w:tr>
      <w:tr w:rsidR="00880489" w:rsidRPr="00AB2A68" w14:paraId="4A47F26D" w14:textId="77777777" w:rsidTr="000B0A5A">
        <w:trPr>
          <w:trHeight w:val="216"/>
        </w:trPr>
        <w:tc>
          <w:tcPr>
            <w:tcW w:w="7915" w:type="dxa"/>
          </w:tcPr>
          <w:p w14:paraId="27DE1B9E" w14:textId="77777777" w:rsidR="00880489" w:rsidRPr="00AB2A68" w:rsidRDefault="00707D25" w:rsidP="008719DE">
            <w:pPr>
              <w:spacing w:line="228" w:lineRule="auto"/>
              <w:rPr>
                <w:rFonts w:cs="Traditional Arabic"/>
                <w:b/>
                <w:bCs/>
                <w:szCs w:val="28"/>
                <w:rtl/>
                <w:lang w:bidi="ar-JO"/>
              </w:rPr>
            </w:pPr>
            <w:r w:rsidRPr="00707D25">
              <w:rPr>
                <w:rFonts w:cs="Traditional Arabic"/>
                <w:b/>
                <w:bCs/>
                <w:szCs w:val="28"/>
                <w:rtl/>
                <w:lang w:bidi="ar-JO"/>
              </w:rPr>
              <w:t>قائمة بأسماء الموفدين الذين مازالوا على مقاعد الدراسة، في التخصصات المختلفة</w:t>
            </w:r>
            <w:r>
              <w:rPr>
                <w:rFonts w:cs="Traditional Arabic" w:hint="cs"/>
                <w:b/>
                <w:bCs/>
                <w:szCs w:val="28"/>
                <w:rtl/>
                <w:lang w:bidi="ar-JO"/>
              </w:rPr>
              <w:t>.</w:t>
            </w:r>
          </w:p>
        </w:tc>
        <w:tc>
          <w:tcPr>
            <w:tcW w:w="2428" w:type="dxa"/>
            <w:shd w:val="clear" w:color="auto" w:fill="F2F2F2" w:themeFill="background1" w:themeFillShade="F2"/>
          </w:tcPr>
          <w:p w14:paraId="0ED631FA" w14:textId="77777777" w:rsidR="00880489" w:rsidRPr="00AB2A68" w:rsidRDefault="00EB109B" w:rsidP="008719DE">
            <w:pPr>
              <w:spacing w:line="228" w:lineRule="auto"/>
              <w:jc w:val="center"/>
              <w:rPr>
                <w:rFonts w:cs="Traditional Arabic"/>
                <w:b/>
                <w:bCs/>
                <w:szCs w:val="28"/>
                <w:rtl/>
                <w:lang w:bidi="ar-JO"/>
              </w:rPr>
            </w:pPr>
            <w:hyperlink w:anchor="_جدول_(2-5)_:" w:history="1">
              <w:r w:rsidR="00880489" w:rsidRPr="00C41F2D">
                <w:rPr>
                  <w:rStyle w:val="Hyperlink"/>
                  <w:rFonts w:cs="Traditional Arabic"/>
                  <w:b/>
                  <w:bCs/>
                  <w:szCs w:val="28"/>
                  <w:rtl/>
                  <w:lang w:bidi="ar-JO"/>
                </w:rPr>
                <w:t>جدول (</w:t>
              </w:r>
              <w:r w:rsidR="00880489" w:rsidRPr="00C41F2D">
                <w:rPr>
                  <w:rStyle w:val="Hyperlink"/>
                  <w:rFonts w:cs="Traditional Arabic"/>
                  <w:b/>
                  <w:bCs/>
                  <w:szCs w:val="28"/>
                  <w:lang w:bidi="ar-JO"/>
                </w:rPr>
                <w:t>2-5</w:t>
              </w:r>
              <w:r w:rsidR="00880489" w:rsidRPr="00C41F2D">
                <w:rPr>
                  <w:rStyle w:val="Hyperlink"/>
                  <w:rFonts w:cs="Traditional Arabic"/>
                  <w:b/>
                  <w:bCs/>
                  <w:szCs w:val="28"/>
                  <w:rtl/>
                  <w:lang w:bidi="ar-JO"/>
                </w:rPr>
                <w:t>)</w:t>
              </w:r>
            </w:hyperlink>
          </w:p>
        </w:tc>
      </w:tr>
      <w:tr w:rsidR="00880489" w:rsidRPr="00AB2A68" w14:paraId="100C12E8" w14:textId="77777777" w:rsidTr="000B0A5A">
        <w:trPr>
          <w:trHeight w:val="216"/>
        </w:trPr>
        <w:tc>
          <w:tcPr>
            <w:tcW w:w="7915" w:type="dxa"/>
          </w:tcPr>
          <w:p w14:paraId="452C18B0" w14:textId="77777777" w:rsidR="00880489" w:rsidRPr="00AB2A68" w:rsidRDefault="00707D25" w:rsidP="008719DE">
            <w:pPr>
              <w:spacing w:line="228" w:lineRule="auto"/>
              <w:rPr>
                <w:rFonts w:cs="Traditional Arabic"/>
                <w:b/>
                <w:bCs/>
                <w:szCs w:val="28"/>
                <w:rtl/>
                <w:lang w:bidi="ar-JO"/>
              </w:rPr>
            </w:pPr>
            <w:r w:rsidRPr="00707D25">
              <w:rPr>
                <w:rFonts w:cs="Traditional Arabic"/>
                <w:b/>
                <w:bCs/>
                <w:szCs w:val="28"/>
                <w:rtl/>
                <w:lang w:bidi="ar-JO"/>
              </w:rPr>
              <w:t>تصنيف الدورات التدريبية للعام الجامعي 2023/2024</w:t>
            </w:r>
            <w:r w:rsidR="007D340D">
              <w:rPr>
                <w:rFonts w:cs="Traditional Arabic" w:hint="cs"/>
                <w:b/>
                <w:bCs/>
                <w:szCs w:val="28"/>
                <w:rtl/>
                <w:lang w:bidi="ar-JO"/>
              </w:rPr>
              <w:t>.</w:t>
            </w:r>
          </w:p>
        </w:tc>
        <w:tc>
          <w:tcPr>
            <w:tcW w:w="2428" w:type="dxa"/>
            <w:shd w:val="clear" w:color="auto" w:fill="F2F2F2" w:themeFill="background1" w:themeFillShade="F2"/>
          </w:tcPr>
          <w:p w14:paraId="47BBF0A7" w14:textId="77777777" w:rsidR="00880489" w:rsidRPr="00AB2A68" w:rsidRDefault="00EB109B" w:rsidP="008719DE">
            <w:pPr>
              <w:spacing w:line="228" w:lineRule="auto"/>
              <w:jc w:val="center"/>
              <w:rPr>
                <w:rFonts w:cs="Traditional Arabic"/>
                <w:b/>
                <w:bCs/>
                <w:szCs w:val="28"/>
                <w:rtl/>
                <w:lang w:bidi="ar-JO"/>
              </w:rPr>
            </w:pPr>
            <w:hyperlink w:anchor="_جدول_(6-2):_تصنيف" w:history="1">
              <w:r w:rsidR="00880489" w:rsidRPr="00C41F2D">
                <w:rPr>
                  <w:rStyle w:val="Hyperlink"/>
                  <w:rFonts w:cs="Traditional Arabic"/>
                  <w:b/>
                  <w:bCs/>
                  <w:szCs w:val="28"/>
                  <w:rtl/>
                  <w:lang w:bidi="ar-JO"/>
                </w:rPr>
                <w:t>جدول (</w:t>
              </w:r>
              <w:r w:rsidR="00880489" w:rsidRPr="00C41F2D">
                <w:rPr>
                  <w:rStyle w:val="Hyperlink"/>
                  <w:rFonts w:cs="Traditional Arabic"/>
                  <w:b/>
                  <w:bCs/>
                  <w:szCs w:val="28"/>
                  <w:lang w:bidi="ar-JO"/>
                </w:rPr>
                <w:t>2-6</w:t>
              </w:r>
              <w:r w:rsidR="00880489" w:rsidRPr="00C41F2D">
                <w:rPr>
                  <w:rStyle w:val="Hyperlink"/>
                  <w:rFonts w:cs="Traditional Arabic"/>
                  <w:b/>
                  <w:bCs/>
                  <w:szCs w:val="28"/>
                  <w:rtl/>
                  <w:lang w:bidi="ar-JO"/>
                </w:rPr>
                <w:t>)</w:t>
              </w:r>
            </w:hyperlink>
          </w:p>
        </w:tc>
      </w:tr>
      <w:tr w:rsidR="00707D25" w:rsidRPr="00AB2A68" w14:paraId="2FFF24A1" w14:textId="77777777" w:rsidTr="000B0A5A">
        <w:trPr>
          <w:trHeight w:val="216"/>
        </w:trPr>
        <w:tc>
          <w:tcPr>
            <w:tcW w:w="7915" w:type="dxa"/>
          </w:tcPr>
          <w:p w14:paraId="3A3E18C3" w14:textId="77777777" w:rsidR="00707D25" w:rsidRPr="00707D25" w:rsidRDefault="00707D25" w:rsidP="008719DE">
            <w:pPr>
              <w:spacing w:line="228" w:lineRule="auto"/>
              <w:rPr>
                <w:rFonts w:cs="Traditional Arabic"/>
                <w:b/>
                <w:bCs/>
                <w:szCs w:val="28"/>
                <w:rtl/>
                <w:lang w:bidi="ar-JO"/>
              </w:rPr>
            </w:pPr>
            <w:r w:rsidRPr="00707D25">
              <w:rPr>
                <w:rFonts w:cs="Traditional Arabic"/>
                <w:b/>
                <w:bCs/>
                <w:szCs w:val="28"/>
                <w:rtl/>
                <w:lang w:bidi="ar-JO"/>
              </w:rPr>
              <w:t>الدورات التدريبية التي عقدها مركز التطوير الأكاديمي لأعضاء الهيئة التدريسية والإدارية للعام الجامعي (2023/2024).</w:t>
            </w:r>
          </w:p>
        </w:tc>
        <w:tc>
          <w:tcPr>
            <w:tcW w:w="2428" w:type="dxa"/>
            <w:shd w:val="clear" w:color="auto" w:fill="F2F2F2" w:themeFill="background1" w:themeFillShade="F2"/>
          </w:tcPr>
          <w:p w14:paraId="7B48B971" w14:textId="77777777" w:rsidR="00707D25" w:rsidRPr="00707D25" w:rsidRDefault="00EB109B" w:rsidP="008719DE">
            <w:pPr>
              <w:spacing w:line="228" w:lineRule="auto"/>
              <w:jc w:val="center"/>
              <w:rPr>
                <w:rFonts w:cs="Traditional Arabic"/>
                <w:b/>
                <w:bCs/>
                <w:szCs w:val="28"/>
                <w:rtl/>
                <w:lang w:bidi="ar-JO"/>
              </w:rPr>
            </w:pPr>
            <w:hyperlink w:anchor="_جدول_(7-2):_الدورات" w:history="1">
              <w:r w:rsidR="00C41F2D" w:rsidRPr="00C41F2D">
                <w:rPr>
                  <w:rStyle w:val="Hyperlink"/>
                  <w:rFonts w:cs="Traditional Arabic"/>
                  <w:b/>
                  <w:bCs/>
                  <w:szCs w:val="28"/>
                  <w:rtl/>
                  <w:lang w:bidi="ar-JO"/>
                </w:rPr>
                <w:t>جدول (</w:t>
              </w:r>
              <w:r w:rsidR="00C41F2D" w:rsidRPr="00C41F2D">
                <w:rPr>
                  <w:rStyle w:val="Hyperlink"/>
                  <w:rFonts w:cs="Traditional Arabic"/>
                  <w:b/>
                  <w:bCs/>
                  <w:szCs w:val="28"/>
                  <w:lang w:bidi="ar-JO"/>
                </w:rPr>
                <w:t>2-7</w:t>
              </w:r>
              <w:r w:rsidR="00C41F2D" w:rsidRPr="00C41F2D">
                <w:rPr>
                  <w:rStyle w:val="Hyperlink"/>
                  <w:rFonts w:cs="Traditional Arabic"/>
                  <w:b/>
                  <w:bCs/>
                  <w:szCs w:val="28"/>
                  <w:rtl/>
                  <w:lang w:bidi="ar-JO"/>
                </w:rPr>
                <w:t>)</w:t>
              </w:r>
            </w:hyperlink>
          </w:p>
        </w:tc>
      </w:tr>
      <w:tr w:rsidR="00880489" w:rsidRPr="00AB2A68" w14:paraId="188C49E3" w14:textId="77777777" w:rsidTr="000B0A5A">
        <w:trPr>
          <w:trHeight w:val="216"/>
        </w:trPr>
        <w:tc>
          <w:tcPr>
            <w:tcW w:w="7915" w:type="dxa"/>
          </w:tcPr>
          <w:p w14:paraId="6A2D02A3" w14:textId="77777777" w:rsidR="00880489" w:rsidRPr="00AB2A68" w:rsidRDefault="00707D25" w:rsidP="008719DE">
            <w:pPr>
              <w:spacing w:line="228" w:lineRule="auto"/>
              <w:rPr>
                <w:rFonts w:cs="Traditional Arabic"/>
                <w:b/>
                <w:bCs/>
                <w:szCs w:val="28"/>
                <w:rtl/>
                <w:lang w:bidi="ar-JO"/>
              </w:rPr>
            </w:pPr>
            <w:r w:rsidRPr="00707D25">
              <w:rPr>
                <w:rFonts w:cs="Traditional Arabic"/>
                <w:b/>
                <w:bCs/>
                <w:szCs w:val="28"/>
                <w:rtl/>
                <w:lang w:bidi="ar-JO"/>
              </w:rPr>
              <w:t>نتائج امتحانات الكفاءة الجامعية على المستوى العام والدقيق للعام الجامعي 2023/2024</w:t>
            </w:r>
            <w:r>
              <w:rPr>
                <w:rFonts w:cs="Traditional Arabic" w:hint="cs"/>
                <w:b/>
                <w:bCs/>
                <w:szCs w:val="28"/>
                <w:rtl/>
                <w:lang w:bidi="ar-JO"/>
              </w:rPr>
              <w:t>.</w:t>
            </w:r>
          </w:p>
        </w:tc>
        <w:tc>
          <w:tcPr>
            <w:tcW w:w="2428" w:type="dxa"/>
            <w:shd w:val="clear" w:color="auto" w:fill="F2F2F2" w:themeFill="background1" w:themeFillShade="F2"/>
          </w:tcPr>
          <w:p w14:paraId="5BCB125C" w14:textId="77777777" w:rsidR="00880489" w:rsidRDefault="00EB109B" w:rsidP="008719DE">
            <w:pPr>
              <w:spacing w:line="228" w:lineRule="auto"/>
              <w:jc w:val="center"/>
            </w:pPr>
            <w:hyperlink w:anchor="_جدول_(2-8)_:" w:history="1">
              <w:r w:rsidR="00880489" w:rsidRPr="00C41F2D">
                <w:rPr>
                  <w:rStyle w:val="Hyperlink"/>
                  <w:rFonts w:cs="Traditional Arabic"/>
                  <w:b/>
                  <w:bCs/>
                  <w:szCs w:val="28"/>
                  <w:rtl/>
                  <w:lang w:bidi="ar-JO"/>
                </w:rPr>
                <w:t>جدول (</w:t>
              </w:r>
              <w:r w:rsidR="00880489" w:rsidRPr="00C41F2D">
                <w:rPr>
                  <w:rStyle w:val="Hyperlink"/>
                  <w:rFonts w:cs="Traditional Arabic"/>
                  <w:b/>
                  <w:bCs/>
                  <w:szCs w:val="28"/>
                  <w:lang w:bidi="ar-JO"/>
                </w:rPr>
                <w:t>2-</w:t>
              </w:r>
              <w:r w:rsidR="00C41F2D" w:rsidRPr="00C41F2D">
                <w:rPr>
                  <w:rStyle w:val="Hyperlink"/>
                  <w:b/>
                  <w:bCs/>
                </w:rPr>
                <w:t>8</w:t>
              </w:r>
              <w:r w:rsidR="00880489" w:rsidRPr="00C41F2D">
                <w:rPr>
                  <w:rStyle w:val="Hyperlink"/>
                  <w:rFonts w:cs="Traditional Arabic"/>
                  <w:b/>
                  <w:bCs/>
                  <w:szCs w:val="28"/>
                  <w:rtl/>
                  <w:lang w:bidi="ar-JO"/>
                </w:rPr>
                <w:t>)</w:t>
              </w:r>
            </w:hyperlink>
          </w:p>
        </w:tc>
      </w:tr>
      <w:tr w:rsidR="00880489" w:rsidRPr="00AB2A68" w14:paraId="3A5D8FB7" w14:textId="77777777" w:rsidTr="000B0A5A">
        <w:trPr>
          <w:trHeight w:val="216"/>
        </w:trPr>
        <w:tc>
          <w:tcPr>
            <w:tcW w:w="10343" w:type="dxa"/>
            <w:gridSpan w:val="2"/>
            <w:shd w:val="clear" w:color="auto" w:fill="DBE5F1" w:themeFill="accent1" w:themeFillTint="33"/>
          </w:tcPr>
          <w:p w14:paraId="58FB439C" w14:textId="77777777" w:rsidR="00880489" w:rsidRPr="00AB2A68" w:rsidRDefault="00880489" w:rsidP="008719DE">
            <w:pPr>
              <w:spacing w:line="228" w:lineRule="auto"/>
              <w:jc w:val="center"/>
              <w:rPr>
                <w:rFonts w:cs="Traditional Arabic"/>
                <w:b/>
                <w:bCs/>
                <w:szCs w:val="28"/>
                <w:rtl/>
                <w:lang w:bidi="ar-JO"/>
              </w:rPr>
            </w:pPr>
            <w:r w:rsidRPr="00AB2A68">
              <w:rPr>
                <w:rFonts w:cs="Traditional Arabic"/>
                <w:b/>
                <w:bCs/>
                <w:szCs w:val="28"/>
                <w:rtl/>
                <w:lang w:bidi="ar-JO"/>
              </w:rPr>
              <w:t xml:space="preserve">المعيار </w:t>
            </w:r>
            <w:proofErr w:type="gramStart"/>
            <w:r w:rsidRPr="00AB2A68">
              <w:rPr>
                <w:rFonts w:cs="Traditional Arabic"/>
                <w:b/>
                <w:bCs/>
                <w:szCs w:val="28"/>
                <w:rtl/>
                <w:lang w:bidi="ar-JO"/>
              </w:rPr>
              <w:t>الثالث :</w:t>
            </w:r>
            <w:proofErr w:type="gramEnd"/>
            <w:r w:rsidRPr="00AB2A68">
              <w:rPr>
                <w:rFonts w:cs="Traditional Arabic"/>
                <w:b/>
                <w:bCs/>
                <w:szCs w:val="28"/>
                <w:rtl/>
                <w:lang w:bidi="ar-JO"/>
              </w:rPr>
              <w:t xml:space="preserve"> البحث العلمي</w:t>
            </w:r>
          </w:p>
        </w:tc>
      </w:tr>
      <w:tr w:rsidR="00880489" w:rsidRPr="00AB2A68" w14:paraId="5780E64B" w14:textId="77777777" w:rsidTr="000B0A5A">
        <w:trPr>
          <w:trHeight w:val="216"/>
        </w:trPr>
        <w:tc>
          <w:tcPr>
            <w:tcW w:w="7915" w:type="dxa"/>
          </w:tcPr>
          <w:p w14:paraId="325F235E" w14:textId="607FDA18" w:rsidR="00880489" w:rsidRPr="00AB2A68" w:rsidRDefault="00880489" w:rsidP="008719DE">
            <w:pPr>
              <w:spacing w:line="228" w:lineRule="auto"/>
              <w:rPr>
                <w:rFonts w:cs="Traditional Arabic"/>
                <w:b/>
                <w:bCs/>
                <w:szCs w:val="28"/>
                <w:rtl/>
                <w:lang w:bidi="ar-JO"/>
              </w:rPr>
            </w:pPr>
            <w:bookmarkStart w:id="13" w:name="_Hlk101774440"/>
            <w:r w:rsidRPr="00AB2A68">
              <w:rPr>
                <w:rFonts w:cs="Traditional Arabic"/>
                <w:b/>
                <w:bCs/>
                <w:szCs w:val="28"/>
                <w:rtl/>
                <w:lang w:bidi="ar-JO"/>
              </w:rPr>
              <w:t xml:space="preserve">مؤشرات أداء البحث العلمي لعام </w:t>
            </w:r>
            <w:bookmarkEnd w:id="13"/>
            <w:r w:rsidRPr="00AB2A68">
              <w:rPr>
                <w:rFonts w:cs="Traditional Arabic"/>
                <w:b/>
                <w:bCs/>
                <w:szCs w:val="28"/>
                <w:rtl/>
                <w:lang w:bidi="ar-JO"/>
              </w:rPr>
              <w:t>(</w:t>
            </w:r>
            <w:r w:rsidR="008719DE">
              <w:rPr>
                <w:rFonts w:cs="Traditional Arabic" w:hint="cs"/>
                <w:b/>
                <w:bCs/>
                <w:szCs w:val="28"/>
                <w:rtl/>
                <w:lang w:bidi="ar-JO"/>
              </w:rPr>
              <w:t>2024</w:t>
            </w:r>
            <w:r w:rsidRPr="00AB2A68">
              <w:rPr>
                <w:rFonts w:cs="Traditional Arabic"/>
                <w:b/>
                <w:bCs/>
                <w:szCs w:val="28"/>
                <w:rtl/>
                <w:lang w:bidi="ar-JO"/>
              </w:rPr>
              <w:t>).</w:t>
            </w:r>
          </w:p>
        </w:tc>
        <w:bookmarkStart w:id="14" w:name="_Hlk101774425"/>
        <w:tc>
          <w:tcPr>
            <w:tcW w:w="2428" w:type="dxa"/>
            <w:shd w:val="clear" w:color="auto" w:fill="F2F2F2" w:themeFill="background1" w:themeFillShade="F2"/>
          </w:tcPr>
          <w:p w14:paraId="06DC965B" w14:textId="77777777" w:rsidR="00880489" w:rsidRPr="00AB2A68" w:rsidRDefault="00880489" w:rsidP="008719DE">
            <w:pPr>
              <w:spacing w:line="228" w:lineRule="auto"/>
              <w:jc w:val="center"/>
              <w:rPr>
                <w:rFonts w:cs="Traditional Arabic"/>
                <w:b/>
                <w:bCs/>
                <w:szCs w:val="28"/>
                <w:rtl/>
                <w:lang w:bidi="ar-JO"/>
              </w:rPr>
            </w:pPr>
            <w:r>
              <w:rPr>
                <w:rFonts w:cs="Traditional Arabic"/>
                <w:b/>
                <w:bCs/>
                <w:szCs w:val="28"/>
                <w:rtl/>
                <w:lang w:bidi="ar-JO"/>
              </w:rPr>
              <w:fldChar w:fldCharType="begin"/>
            </w:r>
            <w:r>
              <w:rPr>
                <w:rFonts w:cs="Traditional Arabic"/>
                <w:b/>
                <w:bCs/>
                <w:szCs w:val="28"/>
                <w:rtl/>
                <w:lang w:bidi="ar-JO"/>
              </w:rPr>
              <w:instrText xml:space="preserve"> </w:instrText>
            </w:r>
            <w:r>
              <w:rPr>
                <w:rFonts w:cs="Traditional Arabic"/>
                <w:b/>
                <w:bCs/>
                <w:szCs w:val="28"/>
                <w:lang w:bidi="ar-JO"/>
              </w:rPr>
              <w:instrText>HYPERLINK</w:instrText>
            </w:r>
            <w:r>
              <w:rPr>
                <w:rFonts w:cs="Traditional Arabic"/>
                <w:b/>
                <w:bCs/>
                <w:szCs w:val="28"/>
                <w:rtl/>
                <w:lang w:bidi="ar-JO"/>
              </w:rPr>
              <w:instrText xml:space="preserve">  \</w:instrText>
            </w:r>
            <w:r>
              <w:rPr>
                <w:rFonts w:cs="Traditional Arabic"/>
                <w:b/>
                <w:bCs/>
                <w:szCs w:val="28"/>
                <w:lang w:bidi="ar-JO"/>
              </w:rPr>
              <w:instrText>l</w:instrText>
            </w:r>
            <w:r>
              <w:rPr>
                <w:rFonts w:cs="Traditional Arabic"/>
                <w:b/>
                <w:bCs/>
                <w:szCs w:val="28"/>
                <w:rtl/>
                <w:lang w:bidi="ar-JO"/>
              </w:rPr>
              <w:instrText xml:space="preserve"> "_جدول_(3-1)_:" </w:instrText>
            </w:r>
            <w:r>
              <w:rPr>
                <w:rFonts w:cs="Traditional Arabic"/>
                <w:b/>
                <w:bCs/>
                <w:szCs w:val="28"/>
                <w:rtl/>
                <w:lang w:bidi="ar-JO"/>
              </w:rPr>
              <w:fldChar w:fldCharType="separate"/>
            </w:r>
            <w:r w:rsidRPr="00905F38">
              <w:rPr>
                <w:rStyle w:val="Hyperlink"/>
                <w:rFonts w:cs="Traditional Arabic"/>
                <w:b/>
                <w:bCs/>
                <w:szCs w:val="28"/>
                <w:rtl/>
                <w:lang w:bidi="ar-JO"/>
              </w:rPr>
              <w:t>جدول (</w:t>
            </w:r>
            <w:r>
              <w:rPr>
                <w:rStyle w:val="Hyperlink"/>
                <w:rFonts w:cs="Traditional Arabic"/>
                <w:b/>
                <w:bCs/>
                <w:szCs w:val="28"/>
                <w:lang w:bidi="ar-JO"/>
              </w:rPr>
              <w:t>3-1</w:t>
            </w:r>
            <w:r w:rsidRPr="00905F38">
              <w:rPr>
                <w:rStyle w:val="Hyperlink"/>
                <w:rFonts w:cs="Traditional Arabic"/>
                <w:b/>
                <w:bCs/>
                <w:szCs w:val="28"/>
                <w:rtl/>
                <w:lang w:bidi="ar-JO"/>
              </w:rPr>
              <w:t>)</w:t>
            </w:r>
            <w:r>
              <w:rPr>
                <w:rFonts w:cs="Traditional Arabic"/>
                <w:b/>
                <w:bCs/>
                <w:szCs w:val="28"/>
                <w:rtl/>
                <w:lang w:bidi="ar-JO"/>
              </w:rPr>
              <w:fldChar w:fldCharType="end"/>
            </w:r>
            <w:r w:rsidRPr="00AB2A68">
              <w:rPr>
                <w:rFonts w:cs="Traditional Arabic"/>
                <w:b/>
                <w:bCs/>
                <w:szCs w:val="28"/>
                <w:rtl/>
                <w:lang w:bidi="ar-JO"/>
              </w:rPr>
              <w:t xml:space="preserve"> </w:t>
            </w:r>
            <w:bookmarkEnd w:id="14"/>
          </w:p>
        </w:tc>
      </w:tr>
      <w:tr w:rsidR="00880489" w:rsidRPr="00AB2A68" w14:paraId="584DAA55" w14:textId="77777777" w:rsidTr="000B0A5A">
        <w:trPr>
          <w:trHeight w:val="216"/>
        </w:trPr>
        <w:tc>
          <w:tcPr>
            <w:tcW w:w="7915" w:type="dxa"/>
          </w:tcPr>
          <w:p w14:paraId="070F9ECC" w14:textId="5D996A73" w:rsidR="00880489" w:rsidRPr="00AB2A68" w:rsidRDefault="00880489" w:rsidP="008719DE">
            <w:pPr>
              <w:spacing w:line="228" w:lineRule="auto"/>
              <w:rPr>
                <w:rFonts w:cs="Traditional Arabic"/>
                <w:b/>
                <w:bCs/>
                <w:szCs w:val="28"/>
                <w:rtl/>
                <w:lang w:bidi="ar-JO"/>
              </w:rPr>
            </w:pPr>
            <w:bookmarkStart w:id="15" w:name="_Hlk101774675"/>
            <w:r w:rsidRPr="00AB2A68">
              <w:rPr>
                <w:rFonts w:cs="Traditional Arabic"/>
                <w:b/>
                <w:bCs/>
                <w:szCs w:val="28"/>
                <w:rtl/>
                <w:lang w:bidi="ar-JO"/>
              </w:rPr>
              <w:t>ال</w:t>
            </w:r>
            <w:r>
              <w:rPr>
                <w:rFonts w:cs="Traditional Arabic"/>
                <w:b/>
                <w:bCs/>
                <w:szCs w:val="28"/>
                <w:rtl/>
                <w:lang w:bidi="ar-JO"/>
              </w:rPr>
              <w:t>أبحاث</w:t>
            </w:r>
            <w:r w:rsidRPr="00AB2A68">
              <w:rPr>
                <w:rFonts w:cs="Traditional Arabic"/>
                <w:b/>
                <w:bCs/>
                <w:szCs w:val="28"/>
                <w:rtl/>
                <w:lang w:bidi="ar-JO"/>
              </w:rPr>
              <w:t xml:space="preserve"> المنشورة في محرك (</w:t>
            </w:r>
            <w:r w:rsidRPr="00AB2A68">
              <w:rPr>
                <w:rFonts w:cs="Traditional Arabic"/>
                <w:b/>
                <w:bCs/>
                <w:szCs w:val="28"/>
                <w:lang w:bidi="ar-JO"/>
              </w:rPr>
              <w:t>Scopus</w:t>
            </w:r>
            <w:r w:rsidRPr="00AB2A68">
              <w:rPr>
                <w:rFonts w:cs="Traditional Arabic"/>
                <w:b/>
                <w:bCs/>
                <w:szCs w:val="28"/>
                <w:rtl/>
                <w:lang w:bidi="ar-JO"/>
              </w:rPr>
              <w:t xml:space="preserve">) </w:t>
            </w:r>
            <w:bookmarkEnd w:id="15"/>
            <w:r w:rsidR="000C7956">
              <w:rPr>
                <w:rFonts w:cs="Traditional Arabic" w:hint="cs"/>
                <w:b/>
                <w:bCs/>
                <w:szCs w:val="28"/>
                <w:rtl/>
                <w:lang w:bidi="ar-JO"/>
              </w:rPr>
              <w:t xml:space="preserve">للعام </w:t>
            </w:r>
            <w:r w:rsidR="008719DE">
              <w:rPr>
                <w:rFonts w:cs="Traditional Arabic" w:hint="cs"/>
                <w:b/>
                <w:bCs/>
                <w:szCs w:val="28"/>
                <w:rtl/>
                <w:lang w:bidi="ar-JO"/>
              </w:rPr>
              <w:t>2024</w:t>
            </w:r>
            <w:r>
              <w:rPr>
                <w:rFonts w:cs="Traditional Arabic" w:hint="cs"/>
                <w:b/>
                <w:bCs/>
                <w:szCs w:val="28"/>
                <w:rtl/>
                <w:lang w:bidi="ar-JO"/>
              </w:rPr>
              <w:t>.</w:t>
            </w:r>
          </w:p>
        </w:tc>
        <w:tc>
          <w:tcPr>
            <w:tcW w:w="2428" w:type="dxa"/>
            <w:shd w:val="clear" w:color="auto" w:fill="F2F2F2" w:themeFill="background1" w:themeFillShade="F2"/>
          </w:tcPr>
          <w:p w14:paraId="7D4B9986" w14:textId="77777777" w:rsidR="00880489" w:rsidRPr="00AB2A68" w:rsidRDefault="00EB109B" w:rsidP="008719DE">
            <w:pPr>
              <w:spacing w:line="228" w:lineRule="auto"/>
              <w:jc w:val="center"/>
              <w:rPr>
                <w:rFonts w:cs="Traditional Arabic"/>
                <w:b/>
                <w:bCs/>
                <w:szCs w:val="28"/>
                <w:rtl/>
                <w:lang w:bidi="ar-JO"/>
              </w:rPr>
            </w:pPr>
            <w:hyperlink w:anchor="_جدول_(3-2):_قائمة" w:history="1">
              <w:r w:rsidR="00880489" w:rsidRPr="00905F38">
                <w:rPr>
                  <w:rStyle w:val="Hyperlink"/>
                  <w:rFonts w:cs="Traditional Arabic"/>
                  <w:b/>
                  <w:bCs/>
                  <w:szCs w:val="28"/>
                  <w:rtl/>
                  <w:lang w:bidi="ar-JO"/>
                </w:rPr>
                <w:t>جدول (</w:t>
              </w:r>
              <w:r w:rsidR="00880489">
                <w:rPr>
                  <w:rStyle w:val="Hyperlink"/>
                  <w:rFonts w:cs="Traditional Arabic" w:hint="cs"/>
                  <w:b/>
                  <w:bCs/>
                  <w:szCs w:val="28"/>
                  <w:rtl/>
                  <w:lang w:bidi="ar-JO"/>
                </w:rPr>
                <w:t>2</w:t>
              </w:r>
              <w:r w:rsidR="00880489" w:rsidRPr="00905F38">
                <w:rPr>
                  <w:rStyle w:val="Hyperlink"/>
                  <w:rFonts w:cs="Traditional Arabic"/>
                  <w:b/>
                  <w:bCs/>
                  <w:szCs w:val="28"/>
                  <w:rtl/>
                  <w:lang w:bidi="ar-JO"/>
                </w:rPr>
                <w:t>-</w:t>
              </w:r>
              <w:r w:rsidR="00880489">
                <w:rPr>
                  <w:rStyle w:val="Hyperlink"/>
                  <w:rFonts w:cs="Traditional Arabic" w:hint="cs"/>
                  <w:b/>
                  <w:bCs/>
                  <w:szCs w:val="28"/>
                  <w:rtl/>
                  <w:lang w:bidi="ar-JO"/>
                </w:rPr>
                <w:t>3</w:t>
              </w:r>
              <w:r w:rsidR="00880489" w:rsidRPr="00905F38">
                <w:rPr>
                  <w:rStyle w:val="Hyperlink"/>
                  <w:rFonts w:cs="Traditional Arabic"/>
                  <w:b/>
                  <w:bCs/>
                  <w:szCs w:val="28"/>
                  <w:rtl/>
                  <w:lang w:bidi="ar-JO"/>
                </w:rPr>
                <w:t>)</w:t>
              </w:r>
            </w:hyperlink>
          </w:p>
        </w:tc>
      </w:tr>
      <w:tr w:rsidR="00880489" w:rsidRPr="00AB2A68" w14:paraId="5BC0681F" w14:textId="77777777" w:rsidTr="000B0A5A">
        <w:trPr>
          <w:trHeight w:val="216"/>
        </w:trPr>
        <w:tc>
          <w:tcPr>
            <w:tcW w:w="7915" w:type="dxa"/>
          </w:tcPr>
          <w:p w14:paraId="368C5413" w14:textId="77777777" w:rsidR="00880489" w:rsidRPr="00AB2A68" w:rsidRDefault="00880489" w:rsidP="008719DE">
            <w:pPr>
              <w:spacing w:line="228" w:lineRule="auto"/>
              <w:rPr>
                <w:rFonts w:cs="Traditional Arabic"/>
                <w:b/>
                <w:bCs/>
                <w:szCs w:val="28"/>
                <w:rtl/>
                <w:lang w:bidi="ar-JO"/>
              </w:rPr>
            </w:pPr>
            <w:r w:rsidRPr="00F9723C">
              <w:rPr>
                <w:rFonts w:cs="Traditional Arabic"/>
                <w:b/>
                <w:bCs/>
                <w:szCs w:val="28"/>
                <w:rtl/>
                <w:lang w:bidi="ar-JO"/>
              </w:rPr>
              <w:t xml:space="preserve">نسبة النشر في محرك </w:t>
            </w:r>
            <w:r w:rsidRPr="00F9723C">
              <w:rPr>
                <w:rFonts w:cs="Traditional Arabic"/>
                <w:b/>
                <w:bCs/>
                <w:szCs w:val="28"/>
                <w:lang w:bidi="ar-JO"/>
              </w:rPr>
              <w:t>Scopus</w:t>
            </w:r>
            <w:r w:rsidRPr="00F9723C">
              <w:rPr>
                <w:rFonts w:cs="Traditional Arabic"/>
                <w:b/>
                <w:bCs/>
                <w:szCs w:val="28"/>
                <w:rtl/>
                <w:lang w:bidi="ar-JO"/>
              </w:rPr>
              <w:t xml:space="preserve"> </w:t>
            </w:r>
            <w:proofErr w:type="gramStart"/>
            <w:r w:rsidRPr="00F9723C">
              <w:rPr>
                <w:rFonts w:cs="Traditional Arabic"/>
                <w:b/>
                <w:bCs/>
                <w:szCs w:val="28"/>
                <w:rtl/>
                <w:lang w:bidi="ar-JO"/>
              </w:rPr>
              <w:t xml:space="preserve">و </w:t>
            </w:r>
            <w:r w:rsidRPr="00F9723C">
              <w:rPr>
                <w:rFonts w:cs="Traditional Arabic"/>
                <w:b/>
                <w:bCs/>
                <w:szCs w:val="28"/>
                <w:lang w:bidi="ar-JO"/>
              </w:rPr>
              <w:t>Google</w:t>
            </w:r>
            <w:proofErr w:type="gramEnd"/>
            <w:r w:rsidRPr="00F9723C">
              <w:rPr>
                <w:rFonts w:cs="Traditional Arabic"/>
                <w:b/>
                <w:bCs/>
                <w:szCs w:val="28"/>
                <w:lang w:bidi="ar-JO"/>
              </w:rPr>
              <w:t xml:space="preserve"> Scholar</w:t>
            </w:r>
            <w:r w:rsidRPr="00F9723C">
              <w:rPr>
                <w:rFonts w:cs="Traditional Arabic"/>
                <w:b/>
                <w:bCs/>
                <w:szCs w:val="28"/>
                <w:rtl/>
                <w:lang w:bidi="ar-JO"/>
              </w:rPr>
              <w:t xml:space="preserve"> </w:t>
            </w:r>
            <w:r>
              <w:rPr>
                <w:rFonts w:cs="Traditional Arabic"/>
                <w:b/>
                <w:bCs/>
                <w:szCs w:val="28"/>
                <w:rtl/>
                <w:lang w:bidi="ar-JO"/>
              </w:rPr>
              <w:t>إلى</w:t>
            </w:r>
            <w:r w:rsidRPr="00F9723C">
              <w:rPr>
                <w:rFonts w:cs="Traditional Arabic"/>
                <w:b/>
                <w:bCs/>
                <w:szCs w:val="28"/>
                <w:rtl/>
                <w:lang w:bidi="ar-JO"/>
              </w:rPr>
              <w:t xml:space="preserve"> عدد أعضاء الهيئة التدريسية</w:t>
            </w:r>
            <w:r w:rsidRPr="00F9723C">
              <w:rPr>
                <w:rFonts w:cs="Traditional Arabic" w:hint="cs"/>
                <w:b/>
                <w:bCs/>
                <w:szCs w:val="28"/>
                <w:rtl/>
                <w:lang w:bidi="ar-JO"/>
              </w:rPr>
              <w:t>.</w:t>
            </w:r>
          </w:p>
        </w:tc>
        <w:tc>
          <w:tcPr>
            <w:tcW w:w="2428" w:type="dxa"/>
            <w:shd w:val="clear" w:color="auto" w:fill="F2F2F2" w:themeFill="background1" w:themeFillShade="F2"/>
          </w:tcPr>
          <w:p w14:paraId="40822489" w14:textId="77777777" w:rsidR="00880489" w:rsidRPr="000D12EB" w:rsidRDefault="00EB109B" w:rsidP="008719DE">
            <w:pPr>
              <w:spacing w:line="228" w:lineRule="auto"/>
              <w:jc w:val="center"/>
              <w:rPr>
                <w:rStyle w:val="Hyperlink"/>
                <w:rFonts w:cs="Traditional Arabic"/>
                <w:b/>
                <w:bCs/>
                <w:szCs w:val="28"/>
                <w:rtl/>
                <w:lang w:bidi="ar-JO"/>
              </w:rPr>
            </w:pPr>
            <w:hyperlink w:anchor="_جدول_(3-3):_نسبة" w:history="1">
              <w:r w:rsidR="00880489" w:rsidRPr="000D12EB">
                <w:rPr>
                  <w:rStyle w:val="Hyperlink"/>
                  <w:rFonts w:cs="Traditional Arabic" w:hint="cs"/>
                  <w:b/>
                  <w:bCs/>
                  <w:szCs w:val="28"/>
                  <w:rtl/>
                  <w:lang w:bidi="ar-JO"/>
                </w:rPr>
                <w:t>ج</w:t>
              </w:r>
              <w:r w:rsidR="00880489" w:rsidRPr="000D12EB">
                <w:rPr>
                  <w:rStyle w:val="Hyperlink"/>
                  <w:rFonts w:cs="Traditional Arabic" w:hint="cs"/>
                  <w:b/>
                  <w:bCs/>
                  <w:szCs w:val="28"/>
                  <w:rtl/>
                </w:rPr>
                <w:t>دول (</w:t>
              </w:r>
              <w:r w:rsidR="00880489" w:rsidRPr="000D12EB">
                <w:rPr>
                  <w:rStyle w:val="Hyperlink"/>
                  <w:rFonts w:cs="Traditional Arabic"/>
                  <w:b/>
                  <w:bCs/>
                  <w:szCs w:val="28"/>
                </w:rPr>
                <w:t>3-3</w:t>
              </w:r>
              <w:r w:rsidR="00880489" w:rsidRPr="000D12EB">
                <w:rPr>
                  <w:rStyle w:val="Hyperlink"/>
                  <w:rFonts w:cs="Traditional Arabic" w:hint="cs"/>
                  <w:b/>
                  <w:bCs/>
                  <w:szCs w:val="28"/>
                  <w:rtl/>
                  <w:lang w:bidi="ar-JO"/>
                </w:rPr>
                <w:t>)</w:t>
              </w:r>
            </w:hyperlink>
          </w:p>
        </w:tc>
      </w:tr>
      <w:tr w:rsidR="00880489" w:rsidRPr="00AB2A68" w14:paraId="6ABD0339" w14:textId="77777777" w:rsidTr="000B0A5A">
        <w:trPr>
          <w:trHeight w:val="216"/>
        </w:trPr>
        <w:tc>
          <w:tcPr>
            <w:tcW w:w="7915" w:type="dxa"/>
          </w:tcPr>
          <w:p w14:paraId="7F674A9E" w14:textId="77777777" w:rsidR="00880489" w:rsidRPr="00AB2A68" w:rsidRDefault="00880489" w:rsidP="008719DE">
            <w:pPr>
              <w:spacing w:line="228" w:lineRule="auto"/>
              <w:rPr>
                <w:rFonts w:cs="Traditional Arabic"/>
                <w:b/>
                <w:bCs/>
                <w:szCs w:val="28"/>
                <w:rtl/>
                <w:lang w:bidi="ar-JO"/>
              </w:rPr>
            </w:pPr>
            <w:r w:rsidRPr="00FA3AA7">
              <w:rPr>
                <w:rFonts w:cs="Traditional Arabic"/>
                <w:b/>
                <w:bCs/>
                <w:szCs w:val="28"/>
                <w:rtl/>
                <w:lang w:bidi="ar-JO"/>
              </w:rPr>
              <w:t>الباحثون المتميزون من مختلف الأقسام ال</w:t>
            </w:r>
            <w:r>
              <w:rPr>
                <w:rFonts w:cs="Traditional Arabic"/>
                <w:b/>
                <w:bCs/>
                <w:szCs w:val="28"/>
                <w:rtl/>
                <w:lang w:bidi="ar-JO"/>
              </w:rPr>
              <w:t>أكاديمية</w:t>
            </w:r>
            <w:r w:rsidRPr="00FA3AA7">
              <w:rPr>
                <w:rFonts w:cs="Traditional Arabic"/>
                <w:b/>
                <w:bCs/>
                <w:szCs w:val="28"/>
                <w:rtl/>
                <w:lang w:bidi="ar-JO"/>
              </w:rPr>
              <w:t xml:space="preserve"> في جامعة </w:t>
            </w:r>
            <w:proofErr w:type="spellStart"/>
            <w:r w:rsidRPr="00FA3AA7">
              <w:rPr>
                <w:rFonts w:cs="Traditional Arabic"/>
                <w:b/>
                <w:bCs/>
                <w:szCs w:val="28"/>
                <w:rtl/>
                <w:lang w:bidi="ar-JO"/>
              </w:rPr>
              <w:t>البترا</w:t>
            </w:r>
            <w:proofErr w:type="spellEnd"/>
            <w:r w:rsidRPr="00FA3AA7">
              <w:rPr>
                <w:rFonts w:cs="Traditional Arabic"/>
                <w:b/>
                <w:bCs/>
                <w:szCs w:val="28"/>
                <w:rtl/>
                <w:lang w:bidi="ar-JO"/>
              </w:rPr>
              <w:t xml:space="preserve"> للعام </w:t>
            </w:r>
            <w:r w:rsidR="008719DE" w:rsidRPr="00AB2A68">
              <w:rPr>
                <w:rFonts w:cs="Traditional Arabic"/>
                <w:b/>
                <w:bCs/>
                <w:szCs w:val="28"/>
                <w:rtl/>
                <w:lang w:bidi="ar-JO"/>
              </w:rPr>
              <w:t>(</w:t>
            </w:r>
            <w:r w:rsidR="008719DE">
              <w:rPr>
                <w:rFonts w:cs="Traditional Arabic"/>
                <w:b/>
                <w:bCs/>
                <w:szCs w:val="28"/>
                <w:lang w:bidi="ar-JO"/>
              </w:rPr>
              <w:t>2023</w:t>
            </w:r>
            <w:r w:rsidR="008719DE" w:rsidRPr="00AB2A68">
              <w:rPr>
                <w:rFonts w:cs="Traditional Arabic"/>
                <w:b/>
                <w:bCs/>
                <w:szCs w:val="28"/>
                <w:rtl/>
                <w:lang w:bidi="ar-JO"/>
              </w:rPr>
              <w:t>/</w:t>
            </w:r>
            <w:r w:rsidR="008719DE">
              <w:rPr>
                <w:rFonts w:cs="Traditional Arabic"/>
                <w:b/>
                <w:bCs/>
                <w:szCs w:val="28"/>
                <w:lang w:bidi="ar-JO"/>
              </w:rPr>
              <w:t>2024</w:t>
            </w:r>
            <w:r w:rsidR="008719DE" w:rsidRPr="00AB2A68">
              <w:rPr>
                <w:rFonts w:cs="Traditional Arabic"/>
                <w:b/>
                <w:bCs/>
                <w:szCs w:val="28"/>
                <w:rtl/>
                <w:lang w:bidi="ar-JO"/>
              </w:rPr>
              <w:t>)</w:t>
            </w:r>
            <w:r>
              <w:rPr>
                <w:rFonts w:cs="Traditional Arabic" w:hint="cs"/>
                <w:b/>
                <w:bCs/>
                <w:szCs w:val="28"/>
                <w:rtl/>
                <w:lang w:bidi="ar-JO"/>
              </w:rPr>
              <w:t>.</w:t>
            </w:r>
          </w:p>
        </w:tc>
        <w:bookmarkStart w:id="16" w:name="_Hlk101775849"/>
        <w:tc>
          <w:tcPr>
            <w:tcW w:w="2428" w:type="dxa"/>
            <w:shd w:val="clear" w:color="auto" w:fill="F2F2F2" w:themeFill="background1" w:themeFillShade="F2"/>
          </w:tcPr>
          <w:p w14:paraId="38A69C0A" w14:textId="77777777" w:rsidR="00880489" w:rsidRDefault="00880489" w:rsidP="008719DE">
            <w:pPr>
              <w:spacing w:line="228" w:lineRule="auto"/>
              <w:jc w:val="center"/>
              <w:rPr>
                <w:rFonts w:cs="Traditional Arabic"/>
                <w:b/>
                <w:bCs/>
                <w:szCs w:val="28"/>
                <w:rtl/>
                <w:lang w:bidi="ar-JO"/>
              </w:rPr>
            </w:pPr>
            <w:r>
              <w:rPr>
                <w:rFonts w:cs="Traditional Arabic"/>
                <w:b/>
                <w:bCs/>
                <w:szCs w:val="28"/>
                <w:rtl/>
                <w:lang w:bidi="ar-JO"/>
              </w:rPr>
              <w:fldChar w:fldCharType="begin"/>
            </w:r>
            <w:r>
              <w:rPr>
                <w:rFonts w:cs="Traditional Arabic"/>
                <w:b/>
                <w:bCs/>
                <w:szCs w:val="28"/>
                <w:rtl/>
                <w:lang w:bidi="ar-JO"/>
              </w:rPr>
              <w:instrText xml:space="preserve"> </w:instrText>
            </w:r>
            <w:r>
              <w:rPr>
                <w:rFonts w:cs="Traditional Arabic"/>
                <w:b/>
                <w:bCs/>
                <w:szCs w:val="28"/>
                <w:lang w:bidi="ar-JO"/>
              </w:rPr>
              <w:instrText>HYPERLINK</w:instrText>
            </w:r>
            <w:r>
              <w:rPr>
                <w:rFonts w:cs="Traditional Arabic"/>
                <w:b/>
                <w:bCs/>
                <w:szCs w:val="28"/>
                <w:rtl/>
                <w:lang w:bidi="ar-JO"/>
              </w:rPr>
              <w:instrText xml:space="preserve">  \</w:instrText>
            </w:r>
            <w:r>
              <w:rPr>
                <w:rFonts w:cs="Traditional Arabic"/>
                <w:b/>
                <w:bCs/>
                <w:szCs w:val="28"/>
                <w:lang w:bidi="ar-JO"/>
              </w:rPr>
              <w:instrText>l</w:instrText>
            </w:r>
            <w:r>
              <w:rPr>
                <w:rFonts w:cs="Traditional Arabic"/>
                <w:b/>
                <w:bCs/>
                <w:szCs w:val="28"/>
                <w:rtl/>
                <w:lang w:bidi="ar-JO"/>
              </w:rPr>
              <w:instrText xml:space="preserve"> "_جدول_(3-4)_:" </w:instrText>
            </w:r>
            <w:r>
              <w:rPr>
                <w:rFonts w:cs="Traditional Arabic"/>
                <w:b/>
                <w:bCs/>
                <w:szCs w:val="28"/>
                <w:rtl/>
                <w:lang w:bidi="ar-JO"/>
              </w:rPr>
              <w:fldChar w:fldCharType="separate"/>
            </w:r>
            <w:r w:rsidRPr="00F91C7C">
              <w:rPr>
                <w:rStyle w:val="Hyperlink"/>
                <w:rFonts w:cs="Traditional Arabic"/>
                <w:b/>
                <w:bCs/>
                <w:szCs w:val="28"/>
                <w:rtl/>
                <w:lang w:bidi="ar-JO"/>
              </w:rPr>
              <w:t xml:space="preserve">جدول </w:t>
            </w:r>
            <w:r w:rsidRPr="00F91C7C">
              <w:rPr>
                <w:rStyle w:val="Hyperlink"/>
                <w:rFonts w:cs="Traditional Arabic" w:hint="cs"/>
                <w:b/>
                <w:bCs/>
                <w:szCs w:val="28"/>
                <w:rtl/>
                <w:lang w:bidi="ar-JO"/>
              </w:rPr>
              <w:t>(</w:t>
            </w:r>
            <w:r w:rsidRPr="00F91C7C">
              <w:rPr>
                <w:rStyle w:val="Hyperlink"/>
                <w:rFonts w:cs="Traditional Arabic"/>
                <w:b/>
                <w:bCs/>
                <w:szCs w:val="28"/>
                <w:lang w:bidi="ar-JO"/>
              </w:rPr>
              <w:t>3-</w:t>
            </w:r>
            <w:r w:rsidRPr="00F91C7C">
              <w:rPr>
                <w:rStyle w:val="Hyperlink"/>
                <w:b/>
                <w:bCs/>
              </w:rPr>
              <w:t>4</w:t>
            </w:r>
            <w:r w:rsidRPr="00F91C7C">
              <w:rPr>
                <w:rStyle w:val="Hyperlink"/>
                <w:rFonts w:cs="Traditional Arabic"/>
                <w:b/>
                <w:bCs/>
                <w:szCs w:val="28"/>
                <w:rtl/>
                <w:lang w:bidi="ar-JO"/>
              </w:rPr>
              <w:t>)</w:t>
            </w:r>
            <w:bookmarkEnd w:id="16"/>
            <w:r>
              <w:rPr>
                <w:rFonts w:cs="Traditional Arabic"/>
                <w:b/>
                <w:bCs/>
                <w:szCs w:val="28"/>
                <w:rtl/>
                <w:lang w:bidi="ar-JO"/>
              </w:rPr>
              <w:fldChar w:fldCharType="end"/>
            </w:r>
          </w:p>
        </w:tc>
      </w:tr>
      <w:tr w:rsidR="00880489" w:rsidRPr="00AB2A68" w14:paraId="63EE78F4" w14:textId="77777777" w:rsidTr="000B0A5A">
        <w:trPr>
          <w:trHeight w:val="216"/>
        </w:trPr>
        <w:tc>
          <w:tcPr>
            <w:tcW w:w="7915" w:type="dxa"/>
          </w:tcPr>
          <w:p w14:paraId="70318882" w14:textId="77777777" w:rsidR="00880489" w:rsidRPr="00AB2A68" w:rsidRDefault="00880489" w:rsidP="008719DE">
            <w:pPr>
              <w:spacing w:line="228" w:lineRule="auto"/>
              <w:rPr>
                <w:rFonts w:cs="Traditional Arabic"/>
                <w:b/>
                <w:bCs/>
                <w:szCs w:val="28"/>
                <w:rtl/>
                <w:lang w:bidi="ar-JO"/>
              </w:rPr>
            </w:pPr>
            <w:r w:rsidRPr="00FF4298">
              <w:rPr>
                <w:rFonts w:cs="Traditional Arabic"/>
                <w:b/>
                <w:bCs/>
                <w:szCs w:val="28"/>
                <w:rtl/>
                <w:lang w:bidi="ar-JO"/>
              </w:rPr>
              <w:t>الباحثون الحاصلون على جوائز للعام</w:t>
            </w:r>
            <w:r>
              <w:rPr>
                <w:rFonts w:cs="Traditional Arabic" w:hint="cs"/>
                <w:b/>
                <w:bCs/>
                <w:szCs w:val="28"/>
                <w:rtl/>
                <w:lang w:bidi="ar-JO"/>
              </w:rPr>
              <w:t xml:space="preserve"> الجامعي</w:t>
            </w:r>
            <w:r w:rsidRPr="00FF4298">
              <w:rPr>
                <w:rFonts w:cs="Traditional Arabic"/>
                <w:b/>
                <w:bCs/>
                <w:szCs w:val="28"/>
                <w:rtl/>
                <w:lang w:bidi="ar-JO"/>
              </w:rPr>
              <w:t xml:space="preserve"> </w:t>
            </w:r>
            <w:r w:rsidR="008719DE" w:rsidRPr="00AB2A68">
              <w:rPr>
                <w:rFonts w:cs="Traditional Arabic"/>
                <w:b/>
                <w:bCs/>
                <w:szCs w:val="28"/>
                <w:rtl/>
                <w:lang w:bidi="ar-JO"/>
              </w:rPr>
              <w:t>(</w:t>
            </w:r>
            <w:r w:rsidR="008719DE">
              <w:rPr>
                <w:rFonts w:cs="Traditional Arabic"/>
                <w:b/>
                <w:bCs/>
                <w:szCs w:val="28"/>
                <w:lang w:bidi="ar-JO"/>
              </w:rPr>
              <w:t>2023</w:t>
            </w:r>
            <w:r w:rsidR="008719DE" w:rsidRPr="00AB2A68">
              <w:rPr>
                <w:rFonts w:cs="Traditional Arabic"/>
                <w:b/>
                <w:bCs/>
                <w:szCs w:val="28"/>
                <w:rtl/>
                <w:lang w:bidi="ar-JO"/>
              </w:rPr>
              <w:t>/</w:t>
            </w:r>
            <w:r w:rsidR="008719DE">
              <w:rPr>
                <w:rFonts w:cs="Traditional Arabic"/>
                <w:b/>
                <w:bCs/>
                <w:szCs w:val="28"/>
                <w:lang w:bidi="ar-JO"/>
              </w:rPr>
              <w:t>2024</w:t>
            </w:r>
            <w:r w:rsidR="008719DE" w:rsidRPr="00AB2A68">
              <w:rPr>
                <w:rFonts w:cs="Traditional Arabic"/>
                <w:b/>
                <w:bCs/>
                <w:szCs w:val="28"/>
                <w:rtl/>
                <w:lang w:bidi="ar-JO"/>
              </w:rPr>
              <w:t>)</w:t>
            </w:r>
            <w:r w:rsidR="008719DE">
              <w:rPr>
                <w:rFonts w:cs="Traditional Arabic" w:hint="cs"/>
                <w:b/>
                <w:bCs/>
                <w:szCs w:val="28"/>
                <w:rtl/>
                <w:lang w:bidi="ar-JO"/>
              </w:rPr>
              <w:t>.</w:t>
            </w:r>
          </w:p>
        </w:tc>
        <w:tc>
          <w:tcPr>
            <w:tcW w:w="2428" w:type="dxa"/>
            <w:shd w:val="clear" w:color="auto" w:fill="F2F2F2" w:themeFill="background1" w:themeFillShade="F2"/>
          </w:tcPr>
          <w:p w14:paraId="374EC529" w14:textId="77777777" w:rsidR="00880489" w:rsidRPr="00AB2A68" w:rsidRDefault="00EB109B" w:rsidP="008719DE">
            <w:pPr>
              <w:spacing w:line="228" w:lineRule="auto"/>
              <w:jc w:val="center"/>
              <w:rPr>
                <w:rFonts w:cs="Traditional Arabic"/>
                <w:b/>
                <w:bCs/>
                <w:szCs w:val="28"/>
                <w:rtl/>
                <w:lang w:bidi="ar-JO"/>
              </w:rPr>
            </w:pPr>
            <w:hyperlink w:anchor="_جدول_(3-5)_:_1" w:history="1">
              <w:r w:rsidR="00880489" w:rsidRPr="000F3B3C">
                <w:rPr>
                  <w:rStyle w:val="Hyperlink"/>
                  <w:rFonts w:cs="Traditional Arabic"/>
                  <w:b/>
                  <w:bCs/>
                  <w:szCs w:val="28"/>
                  <w:rtl/>
                  <w:lang w:bidi="ar-JO"/>
                </w:rPr>
                <w:t>جدول (</w:t>
              </w:r>
              <w:r w:rsidR="00880489" w:rsidRPr="000F3B3C">
                <w:rPr>
                  <w:rStyle w:val="Hyperlink"/>
                  <w:rFonts w:cs="Traditional Arabic"/>
                  <w:b/>
                  <w:bCs/>
                  <w:szCs w:val="28"/>
                  <w:lang w:bidi="ar-JO"/>
                </w:rPr>
                <w:t>3-5</w:t>
              </w:r>
              <w:r w:rsidR="00880489" w:rsidRPr="000F3B3C">
                <w:rPr>
                  <w:rStyle w:val="Hyperlink"/>
                  <w:rFonts w:cs="Traditional Arabic"/>
                  <w:b/>
                  <w:bCs/>
                  <w:szCs w:val="28"/>
                  <w:rtl/>
                  <w:lang w:bidi="ar-JO"/>
                </w:rPr>
                <w:t>)</w:t>
              </w:r>
            </w:hyperlink>
          </w:p>
        </w:tc>
      </w:tr>
      <w:tr w:rsidR="00880489" w:rsidRPr="00AB2A68" w14:paraId="0775ACA3" w14:textId="77777777" w:rsidTr="000B0A5A">
        <w:trPr>
          <w:trHeight w:val="216"/>
        </w:trPr>
        <w:tc>
          <w:tcPr>
            <w:tcW w:w="7915" w:type="dxa"/>
          </w:tcPr>
          <w:p w14:paraId="4EA31849" w14:textId="2BFEE4EA" w:rsidR="00880489" w:rsidRPr="00AB2A68" w:rsidRDefault="00880489" w:rsidP="008719DE">
            <w:pPr>
              <w:spacing w:line="228" w:lineRule="auto"/>
              <w:rPr>
                <w:rFonts w:cs="Traditional Arabic"/>
                <w:b/>
                <w:bCs/>
                <w:szCs w:val="28"/>
                <w:lang w:bidi="ar-JO"/>
              </w:rPr>
            </w:pPr>
            <w:bookmarkStart w:id="17" w:name="_Hlk101775956"/>
            <w:r w:rsidRPr="00AB2A68">
              <w:rPr>
                <w:rFonts w:cs="Traditional Arabic"/>
                <w:b/>
                <w:bCs/>
                <w:szCs w:val="28"/>
                <w:rtl/>
                <w:lang w:bidi="ar-JO"/>
              </w:rPr>
              <w:t>أعضاء الهيئة التدريسية الذين حصلوا على جوائز ومنح بحثية</w:t>
            </w:r>
            <w:bookmarkEnd w:id="17"/>
            <w:r w:rsidR="000C7956">
              <w:rPr>
                <w:rFonts w:cs="Traditional Arabic" w:hint="cs"/>
                <w:b/>
                <w:bCs/>
                <w:szCs w:val="28"/>
                <w:rtl/>
                <w:lang w:bidi="ar-JO"/>
              </w:rPr>
              <w:t>.</w:t>
            </w:r>
          </w:p>
        </w:tc>
        <w:bookmarkStart w:id="18" w:name="_Hlk101777763"/>
        <w:tc>
          <w:tcPr>
            <w:tcW w:w="2428" w:type="dxa"/>
            <w:shd w:val="clear" w:color="auto" w:fill="F2F2F2" w:themeFill="background1" w:themeFillShade="F2"/>
          </w:tcPr>
          <w:p w14:paraId="61E774B8" w14:textId="77777777" w:rsidR="00880489" w:rsidRPr="00AB2A68" w:rsidRDefault="00880489" w:rsidP="008719DE">
            <w:pPr>
              <w:spacing w:line="228" w:lineRule="auto"/>
              <w:jc w:val="center"/>
              <w:rPr>
                <w:rFonts w:cs="Traditional Arabic"/>
                <w:b/>
                <w:bCs/>
                <w:szCs w:val="28"/>
                <w:rtl/>
                <w:lang w:bidi="ar-JO"/>
              </w:rPr>
            </w:pPr>
            <w:r>
              <w:rPr>
                <w:rFonts w:cs="Traditional Arabic"/>
                <w:b/>
                <w:bCs/>
                <w:szCs w:val="28"/>
                <w:rtl/>
                <w:lang w:bidi="ar-JO"/>
              </w:rPr>
              <w:fldChar w:fldCharType="begin"/>
            </w:r>
            <w:r>
              <w:rPr>
                <w:rFonts w:cs="Traditional Arabic"/>
                <w:b/>
                <w:bCs/>
                <w:szCs w:val="28"/>
                <w:rtl/>
                <w:lang w:bidi="ar-JO"/>
              </w:rPr>
              <w:instrText xml:space="preserve"> </w:instrText>
            </w:r>
            <w:r>
              <w:rPr>
                <w:rFonts w:cs="Traditional Arabic"/>
                <w:b/>
                <w:bCs/>
                <w:szCs w:val="28"/>
                <w:lang w:bidi="ar-JO"/>
              </w:rPr>
              <w:instrText>HYPERLINK</w:instrText>
            </w:r>
            <w:r>
              <w:rPr>
                <w:rFonts w:cs="Traditional Arabic"/>
                <w:b/>
                <w:bCs/>
                <w:szCs w:val="28"/>
                <w:rtl/>
                <w:lang w:bidi="ar-JO"/>
              </w:rPr>
              <w:instrText xml:space="preserve">  \</w:instrText>
            </w:r>
            <w:r>
              <w:rPr>
                <w:rFonts w:cs="Traditional Arabic"/>
                <w:b/>
                <w:bCs/>
                <w:szCs w:val="28"/>
                <w:lang w:bidi="ar-JO"/>
              </w:rPr>
              <w:instrText>l</w:instrText>
            </w:r>
            <w:r>
              <w:rPr>
                <w:rFonts w:cs="Traditional Arabic"/>
                <w:b/>
                <w:bCs/>
                <w:szCs w:val="28"/>
                <w:rtl/>
                <w:lang w:bidi="ar-JO"/>
              </w:rPr>
              <w:instrText xml:space="preserve"> "_جدول_(3-6)_:" </w:instrText>
            </w:r>
            <w:r>
              <w:rPr>
                <w:rFonts w:cs="Traditional Arabic"/>
                <w:b/>
                <w:bCs/>
                <w:szCs w:val="28"/>
                <w:rtl/>
                <w:lang w:bidi="ar-JO"/>
              </w:rPr>
              <w:fldChar w:fldCharType="separate"/>
            </w:r>
            <w:r w:rsidRPr="000F3B3C">
              <w:rPr>
                <w:rStyle w:val="Hyperlink"/>
                <w:rFonts w:cs="Traditional Arabic"/>
                <w:b/>
                <w:bCs/>
                <w:szCs w:val="28"/>
                <w:rtl/>
                <w:lang w:bidi="ar-JO"/>
              </w:rPr>
              <w:t>جدول (</w:t>
            </w:r>
            <w:r w:rsidRPr="000F3B3C">
              <w:rPr>
                <w:rStyle w:val="Hyperlink"/>
                <w:rFonts w:cs="Traditional Arabic"/>
                <w:b/>
                <w:bCs/>
                <w:szCs w:val="28"/>
                <w:lang w:bidi="ar-JO"/>
              </w:rPr>
              <w:t>3-6</w:t>
            </w:r>
            <w:r w:rsidRPr="000F3B3C">
              <w:rPr>
                <w:rStyle w:val="Hyperlink"/>
                <w:rFonts w:cs="Traditional Arabic"/>
                <w:b/>
                <w:bCs/>
                <w:szCs w:val="28"/>
                <w:rtl/>
                <w:lang w:bidi="ar-JO"/>
              </w:rPr>
              <w:t>)</w:t>
            </w:r>
            <w:bookmarkEnd w:id="18"/>
            <w:r>
              <w:rPr>
                <w:rFonts w:cs="Traditional Arabic"/>
                <w:b/>
                <w:bCs/>
                <w:szCs w:val="28"/>
                <w:rtl/>
                <w:lang w:bidi="ar-JO"/>
              </w:rPr>
              <w:fldChar w:fldCharType="end"/>
            </w:r>
          </w:p>
        </w:tc>
      </w:tr>
      <w:tr w:rsidR="00880489" w:rsidRPr="00AB2A68" w14:paraId="16EFA2A7" w14:textId="77777777" w:rsidTr="000B0A5A">
        <w:trPr>
          <w:trHeight w:val="216"/>
        </w:trPr>
        <w:tc>
          <w:tcPr>
            <w:tcW w:w="7915" w:type="dxa"/>
          </w:tcPr>
          <w:p w14:paraId="486C8B02" w14:textId="77777777" w:rsidR="00880489" w:rsidRPr="00AB2A68" w:rsidRDefault="000C7956" w:rsidP="000C7956">
            <w:pPr>
              <w:spacing w:line="228" w:lineRule="auto"/>
              <w:jc w:val="both"/>
              <w:rPr>
                <w:rFonts w:cs="Traditional Arabic"/>
                <w:b/>
                <w:bCs/>
                <w:szCs w:val="28"/>
                <w:rtl/>
                <w:lang w:bidi="ar-JO"/>
              </w:rPr>
            </w:pPr>
            <w:r w:rsidRPr="000C7956">
              <w:rPr>
                <w:rFonts w:cs="Traditional Arabic"/>
                <w:b/>
                <w:bCs/>
                <w:szCs w:val="28"/>
                <w:rtl/>
                <w:lang w:bidi="ar-JO"/>
              </w:rPr>
              <w:t>براءات الاختراع والملكيات الفكرية ذات المنفعة الصناعية الممنوحة باسم الجامعة في العام 2023/2024.</w:t>
            </w:r>
          </w:p>
        </w:tc>
        <w:bookmarkStart w:id="19" w:name="_Hlk101779397"/>
        <w:tc>
          <w:tcPr>
            <w:tcW w:w="2428" w:type="dxa"/>
            <w:shd w:val="clear" w:color="auto" w:fill="F2F2F2" w:themeFill="background1" w:themeFillShade="F2"/>
          </w:tcPr>
          <w:p w14:paraId="071DA27F" w14:textId="77777777" w:rsidR="00880489" w:rsidRDefault="00880489" w:rsidP="008719DE">
            <w:pPr>
              <w:spacing w:line="228" w:lineRule="auto"/>
              <w:jc w:val="center"/>
              <w:rPr>
                <w:rFonts w:cs="Traditional Arabic"/>
                <w:b/>
                <w:bCs/>
                <w:szCs w:val="28"/>
                <w:rtl/>
                <w:lang w:bidi="ar-JO"/>
              </w:rPr>
            </w:pPr>
            <w:r>
              <w:rPr>
                <w:rFonts w:cs="Traditional Arabic"/>
                <w:b/>
                <w:bCs/>
                <w:szCs w:val="28"/>
                <w:rtl/>
                <w:lang w:bidi="ar-JO"/>
              </w:rPr>
              <w:fldChar w:fldCharType="begin"/>
            </w:r>
            <w:r>
              <w:rPr>
                <w:rFonts w:cs="Traditional Arabic"/>
                <w:b/>
                <w:bCs/>
                <w:szCs w:val="28"/>
                <w:rtl/>
                <w:lang w:bidi="ar-JO"/>
              </w:rPr>
              <w:instrText xml:space="preserve"> </w:instrText>
            </w:r>
            <w:r>
              <w:rPr>
                <w:rFonts w:cs="Traditional Arabic"/>
                <w:b/>
                <w:bCs/>
                <w:szCs w:val="28"/>
                <w:lang w:bidi="ar-JO"/>
              </w:rPr>
              <w:instrText>HYPERLINK</w:instrText>
            </w:r>
            <w:r>
              <w:rPr>
                <w:rFonts w:cs="Traditional Arabic"/>
                <w:b/>
                <w:bCs/>
                <w:szCs w:val="28"/>
                <w:rtl/>
                <w:lang w:bidi="ar-JO"/>
              </w:rPr>
              <w:instrText xml:space="preserve">  \</w:instrText>
            </w:r>
            <w:r>
              <w:rPr>
                <w:rFonts w:cs="Traditional Arabic"/>
                <w:b/>
                <w:bCs/>
                <w:szCs w:val="28"/>
                <w:lang w:bidi="ar-JO"/>
              </w:rPr>
              <w:instrText>l</w:instrText>
            </w:r>
            <w:r>
              <w:rPr>
                <w:rFonts w:cs="Traditional Arabic"/>
                <w:b/>
                <w:bCs/>
                <w:szCs w:val="28"/>
                <w:rtl/>
                <w:lang w:bidi="ar-JO"/>
              </w:rPr>
              <w:instrText xml:space="preserve"> "_جدول_(3-7)_:_1" </w:instrText>
            </w:r>
            <w:r>
              <w:rPr>
                <w:rFonts w:cs="Traditional Arabic"/>
                <w:b/>
                <w:bCs/>
                <w:szCs w:val="28"/>
                <w:rtl/>
                <w:lang w:bidi="ar-JO"/>
              </w:rPr>
              <w:fldChar w:fldCharType="separate"/>
            </w:r>
            <w:r w:rsidRPr="000F3B3C">
              <w:rPr>
                <w:rStyle w:val="Hyperlink"/>
                <w:rFonts w:cs="Traditional Arabic"/>
                <w:b/>
                <w:bCs/>
                <w:szCs w:val="28"/>
                <w:rtl/>
                <w:lang w:bidi="ar-JO"/>
              </w:rPr>
              <w:t xml:space="preserve">جدول </w:t>
            </w:r>
            <w:bookmarkStart w:id="20" w:name="_Hlk101779368"/>
            <w:r w:rsidRPr="000F3B3C">
              <w:rPr>
                <w:rStyle w:val="Hyperlink"/>
                <w:rFonts w:cs="Traditional Arabic"/>
                <w:b/>
                <w:bCs/>
                <w:szCs w:val="28"/>
                <w:rtl/>
                <w:lang w:bidi="ar-JO"/>
              </w:rPr>
              <w:t>(</w:t>
            </w:r>
            <w:r w:rsidRPr="000F3B3C">
              <w:rPr>
                <w:rStyle w:val="Hyperlink"/>
                <w:rFonts w:cs="Traditional Arabic"/>
                <w:b/>
                <w:bCs/>
                <w:szCs w:val="28"/>
                <w:lang w:bidi="ar-JO"/>
              </w:rPr>
              <w:t>3-7</w:t>
            </w:r>
            <w:r w:rsidRPr="000F3B3C">
              <w:rPr>
                <w:rStyle w:val="Hyperlink"/>
                <w:rFonts w:cs="Traditional Arabic"/>
                <w:b/>
                <w:bCs/>
                <w:szCs w:val="28"/>
                <w:rtl/>
                <w:lang w:bidi="ar-JO"/>
              </w:rPr>
              <w:t>)</w:t>
            </w:r>
            <w:bookmarkEnd w:id="19"/>
            <w:bookmarkEnd w:id="20"/>
            <w:r>
              <w:rPr>
                <w:rFonts w:cs="Traditional Arabic"/>
                <w:b/>
                <w:bCs/>
                <w:szCs w:val="28"/>
                <w:rtl/>
                <w:lang w:bidi="ar-JO"/>
              </w:rPr>
              <w:fldChar w:fldCharType="end"/>
            </w:r>
          </w:p>
        </w:tc>
      </w:tr>
      <w:tr w:rsidR="00880489" w:rsidRPr="00AB2A68" w14:paraId="600352F3" w14:textId="77777777" w:rsidTr="000B0A5A">
        <w:trPr>
          <w:trHeight w:val="216"/>
        </w:trPr>
        <w:tc>
          <w:tcPr>
            <w:tcW w:w="7915" w:type="dxa"/>
          </w:tcPr>
          <w:p w14:paraId="023FA335" w14:textId="2C70216A" w:rsidR="00880489" w:rsidRPr="00AB2A68" w:rsidRDefault="00880489" w:rsidP="008719DE">
            <w:pPr>
              <w:spacing w:line="228" w:lineRule="auto"/>
              <w:rPr>
                <w:rFonts w:cs="Traditional Arabic"/>
                <w:b/>
                <w:bCs/>
                <w:szCs w:val="28"/>
                <w:rtl/>
                <w:lang w:bidi="ar-JO"/>
              </w:rPr>
            </w:pPr>
            <w:bookmarkStart w:id="21" w:name="_Hlk101781093"/>
            <w:r w:rsidRPr="00AB2A68">
              <w:rPr>
                <w:rFonts w:cs="Traditional Arabic"/>
                <w:b/>
                <w:bCs/>
                <w:szCs w:val="28"/>
                <w:rtl/>
                <w:lang w:bidi="ar-JO"/>
              </w:rPr>
              <w:t xml:space="preserve">موازنة البحث العلمي للعام المالي </w:t>
            </w:r>
            <w:bookmarkEnd w:id="21"/>
            <w:r w:rsidRPr="00AB2A68">
              <w:rPr>
                <w:rFonts w:cs="Traditional Arabic"/>
                <w:b/>
                <w:bCs/>
                <w:szCs w:val="28"/>
                <w:rtl/>
                <w:lang w:bidi="ar-JO"/>
              </w:rPr>
              <w:t>(</w:t>
            </w:r>
            <w:r w:rsidR="008719DE">
              <w:rPr>
                <w:rFonts w:cs="Traditional Arabic" w:hint="cs"/>
                <w:b/>
                <w:bCs/>
                <w:szCs w:val="28"/>
                <w:rtl/>
                <w:lang w:bidi="ar-JO"/>
              </w:rPr>
              <w:t>2024</w:t>
            </w:r>
            <w:r w:rsidRPr="00AB2A68">
              <w:rPr>
                <w:rFonts w:cs="Traditional Arabic"/>
                <w:b/>
                <w:bCs/>
                <w:szCs w:val="28"/>
                <w:rtl/>
                <w:lang w:bidi="ar-JO"/>
              </w:rPr>
              <w:t>).</w:t>
            </w:r>
          </w:p>
        </w:tc>
        <w:tc>
          <w:tcPr>
            <w:tcW w:w="2428" w:type="dxa"/>
            <w:shd w:val="clear" w:color="auto" w:fill="F2F2F2" w:themeFill="background1" w:themeFillShade="F2"/>
          </w:tcPr>
          <w:p w14:paraId="5E64E71E" w14:textId="77777777" w:rsidR="00880489" w:rsidRPr="00AB2A68" w:rsidRDefault="00EB109B" w:rsidP="008719DE">
            <w:pPr>
              <w:spacing w:line="228" w:lineRule="auto"/>
              <w:jc w:val="center"/>
              <w:rPr>
                <w:rFonts w:cs="Traditional Arabic"/>
                <w:b/>
                <w:bCs/>
                <w:szCs w:val="28"/>
                <w:rtl/>
                <w:lang w:bidi="ar-JO"/>
              </w:rPr>
            </w:pPr>
            <w:hyperlink w:anchor="_جدول_(3-7)_:" w:history="1">
              <w:r w:rsidR="00880489" w:rsidRPr="000F3B3C">
                <w:rPr>
                  <w:rStyle w:val="Hyperlink"/>
                  <w:rFonts w:cs="Traditional Arabic"/>
                  <w:b/>
                  <w:bCs/>
                  <w:szCs w:val="28"/>
                  <w:rtl/>
                  <w:lang w:bidi="ar-JO"/>
                </w:rPr>
                <w:t>جدول (</w:t>
              </w:r>
              <w:r w:rsidR="00880489" w:rsidRPr="000F3B3C">
                <w:rPr>
                  <w:rStyle w:val="Hyperlink"/>
                  <w:rFonts w:cs="Traditional Arabic"/>
                  <w:b/>
                  <w:bCs/>
                  <w:szCs w:val="28"/>
                  <w:lang w:bidi="ar-JO"/>
                </w:rPr>
                <w:t>3-</w:t>
              </w:r>
              <w:r w:rsidR="000C7956">
                <w:rPr>
                  <w:rStyle w:val="Hyperlink"/>
                  <w:rFonts w:cs="Traditional Arabic"/>
                  <w:b/>
                  <w:bCs/>
                  <w:szCs w:val="28"/>
                  <w:lang w:bidi="ar-JO"/>
                </w:rPr>
                <w:t>8</w:t>
              </w:r>
              <w:r w:rsidR="00880489" w:rsidRPr="000F3B3C">
                <w:rPr>
                  <w:rStyle w:val="Hyperlink"/>
                  <w:rFonts w:cs="Traditional Arabic"/>
                  <w:b/>
                  <w:bCs/>
                  <w:szCs w:val="28"/>
                  <w:rtl/>
                  <w:lang w:bidi="ar-JO"/>
                </w:rPr>
                <w:t>)</w:t>
              </w:r>
            </w:hyperlink>
          </w:p>
        </w:tc>
      </w:tr>
      <w:tr w:rsidR="00880489" w:rsidRPr="00AB2A68" w14:paraId="4FE4CBF6" w14:textId="77777777" w:rsidTr="000B0A5A">
        <w:trPr>
          <w:trHeight w:val="216"/>
        </w:trPr>
        <w:tc>
          <w:tcPr>
            <w:tcW w:w="7915" w:type="dxa"/>
          </w:tcPr>
          <w:p w14:paraId="7A921814" w14:textId="2B458120" w:rsidR="00880489" w:rsidRPr="00AB2A68" w:rsidRDefault="00880489" w:rsidP="008719DE">
            <w:pPr>
              <w:spacing w:line="228" w:lineRule="auto"/>
              <w:rPr>
                <w:rFonts w:cs="Traditional Arabic"/>
                <w:b/>
                <w:bCs/>
                <w:szCs w:val="28"/>
                <w:rtl/>
                <w:lang w:bidi="ar-JO"/>
              </w:rPr>
            </w:pPr>
            <w:bookmarkStart w:id="22" w:name="_Hlk101781443"/>
            <w:r w:rsidRPr="00AB2A68">
              <w:rPr>
                <w:rFonts w:cs="Traditional Arabic"/>
                <w:b/>
                <w:bCs/>
                <w:szCs w:val="28"/>
                <w:rtl/>
                <w:lang w:bidi="ar-JO"/>
              </w:rPr>
              <w:t xml:space="preserve">المشاريع البحثية التي دعمتها عمادة البحث العلمي </w:t>
            </w:r>
            <w:r>
              <w:rPr>
                <w:rFonts w:cs="Traditional Arabic" w:hint="cs"/>
                <w:b/>
                <w:bCs/>
                <w:szCs w:val="28"/>
                <w:rtl/>
                <w:lang w:bidi="ar-JO"/>
              </w:rPr>
              <w:t>للعام</w:t>
            </w:r>
            <w:r w:rsidRPr="00AB2A68">
              <w:rPr>
                <w:rFonts w:cs="Traditional Arabic"/>
                <w:b/>
                <w:bCs/>
                <w:szCs w:val="28"/>
                <w:rtl/>
                <w:lang w:bidi="ar-JO"/>
              </w:rPr>
              <w:t xml:space="preserve"> </w:t>
            </w:r>
            <w:bookmarkEnd w:id="22"/>
            <w:r w:rsidRPr="00AB2A68">
              <w:rPr>
                <w:rFonts w:cs="Traditional Arabic"/>
                <w:b/>
                <w:bCs/>
                <w:szCs w:val="28"/>
                <w:rtl/>
                <w:lang w:bidi="ar-JO"/>
              </w:rPr>
              <w:t>(</w:t>
            </w:r>
            <w:r w:rsidR="008719DE">
              <w:rPr>
                <w:rFonts w:cs="Traditional Arabic" w:hint="cs"/>
                <w:b/>
                <w:bCs/>
                <w:szCs w:val="28"/>
                <w:rtl/>
                <w:lang w:bidi="ar-JO"/>
              </w:rPr>
              <w:t>2024</w:t>
            </w:r>
            <w:r w:rsidRPr="00AB2A68">
              <w:rPr>
                <w:rFonts w:cs="Traditional Arabic"/>
                <w:b/>
                <w:bCs/>
                <w:szCs w:val="28"/>
                <w:rtl/>
                <w:lang w:bidi="ar-JO"/>
              </w:rPr>
              <w:t>)</w:t>
            </w:r>
            <w:r>
              <w:rPr>
                <w:rFonts w:cs="Traditional Arabic" w:hint="cs"/>
                <w:b/>
                <w:bCs/>
                <w:szCs w:val="28"/>
                <w:rtl/>
                <w:lang w:bidi="ar-JO"/>
              </w:rPr>
              <w:t>.</w:t>
            </w:r>
          </w:p>
        </w:tc>
        <w:bookmarkStart w:id="23" w:name="_Hlk101781960"/>
        <w:tc>
          <w:tcPr>
            <w:tcW w:w="2428" w:type="dxa"/>
            <w:shd w:val="clear" w:color="auto" w:fill="F2F2F2" w:themeFill="background1" w:themeFillShade="F2"/>
          </w:tcPr>
          <w:p w14:paraId="51B2B55F" w14:textId="77777777" w:rsidR="00880489" w:rsidRPr="00AB2A68" w:rsidRDefault="00880489" w:rsidP="008719DE">
            <w:pPr>
              <w:spacing w:line="228" w:lineRule="auto"/>
              <w:jc w:val="center"/>
              <w:rPr>
                <w:rFonts w:cs="Traditional Arabic"/>
                <w:b/>
                <w:bCs/>
                <w:szCs w:val="28"/>
                <w:rtl/>
                <w:lang w:bidi="ar-JO"/>
              </w:rPr>
            </w:pPr>
            <w:r>
              <w:rPr>
                <w:rFonts w:cs="Traditional Arabic"/>
                <w:b/>
                <w:bCs/>
                <w:szCs w:val="28"/>
                <w:rtl/>
                <w:lang w:bidi="ar-JO"/>
              </w:rPr>
              <w:fldChar w:fldCharType="begin"/>
            </w:r>
            <w:r>
              <w:rPr>
                <w:rFonts w:cs="Traditional Arabic"/>
                <w:b/>
                <w:bCs/>
                <w:szCs w:val="28"/>
                <w:rtl/>
                <w:lang w:bidi="ar-JO"/>
              </w:rPr>
              <w:instrText xml:space="preserve"> </w:instrText>
            </w:r>
            <w:r>
              <w:rPr>
                <w:rFonts w:cs="Traditional Arabic"/>
                <w:b/>
                <w:bCs/>
                <w:szCs w:val="28"/>
                <w:lang w:bidi="ar-JO"/>
              </w:rPr>
              <w:instrText>HYPERLINK</w:instrText>
            </w:r>
            <w:r>
              <w:rPr>
                <w:rFonts w:cs="Traditional Arabic"/>
                <w:b/>
                <w:bCs/>
                <w:szCs w:val="28"/>
                <w:rtl/>
                <w:lang w:bidi="ar-JO"/>
              </w:rPr>
              <w:instrText xml:space="preserve">  \</w:instrText>
            </w:r>
            <w:r>
              <w:rPr>
                <w:rFonts w:cs="Traditional Arabic"/>
                <w:b/>
                <w:bCs/>
                <w:szCs w:val="28"/>
                <w:lang w:bidi="ar-JO"/>
              </w:rPr>
              <w:instrText>l</w:instrText>
            </w:r>
            <w:r>
              <w:rPr>
                <w:rFonts w:cs="Traditional Arabic"/>
                <w:b/>
                <w:bCs/>
                <w:szCs w:val="28"/>
                <w:rtl/>
                <w:lang w:bidi="ar-JO"/>
              </w:rPr>
              <w:instrText xml:space="preserve"> "_جدول_(3-11)_:" </w:instrText>
            </w:r>
            <w:r>
              <w:rPr>
                <w:rFonts w:cs="Traditional Arabic"/>
                <w:b/>
                <w:bCs/>
                <w:szCs w:val="28"/>
                <w:rtl/>
                <w:lang w:bidi="ar-JO"/>
              </w:rPr>
              <w:fldChar w:fldCharType="separate"/>
            </w:r>
            <w:r w:rsidRPr="000F3B3C">
              <w:rPr>
                <w:rStyle w:val="Hyperlink"/>
                <w:rFonts w:cs="Traditional Arabic"/>
                <w:b/>
                <w:bCs/>
                <w:szCs w:val="28"/>
                <w:rtl/>
                <w:lang w:bidi="ar-JO"/>
              </w:rPr>
              <w:t>جدول (</w:t>
            </w:r>
            <w:r w:rsidRPr="000F3B3C">
              <w:rPr>
                <w:rStyle w:val="Hyperlink"/>
                <w:rFonts w:cs="Traditional Arabic"/>
                <w:b/>
                <w:bCs/>
                <w:szCs w:val="28"/>
                <w:lang w:bidi="ar-JO"/>
              </w:rPr>
              <w:t>3-</w:t>
            </w:r>
            <w:r w:rsidR="000C7956">
              <w:rPr>
                <w:rStyle w:val="Hyperlink"/>
                <w:rFonts w:cs="Traditional Arabic"/>
                <w:b/>
                <w:bCs/>
                <w:szCs w:val="28"/>
                <w:lang w:bidi="ar-JO"/>
              </w:rPr>
              <w:t>9</w:t>
            </w:r>
            <w:r w:rsidRPr="000F3B3C">
              <w:rPr>
                <w:rStyle w:val="Hyperlink"/>
                <w:rFonts w:cs="Traditional Arabic"/>
                <w:b/>
                <w:bCs/>
                <w:szCs w:val="28"/>
                <w:rtl/>
                <w:lang w:bidi="ar-JO"/>
              </w:rPr>
              <w:t>)</w:t>
            </w:r>
            <w:bookmarkEnd w:id="23"/>
            <w:r>
              <w:rPr>
                <w:rFonts w:cs="Traditional Arabic"/>
                <w:b/>
                <w:bCs/>
                <w:szCs w:val="28"/>
                <w:rtl/>
                <w:lang w:bidi="ar-JO"/>
              </w:rPr>
              <w:fldChar w:fldCharType="end"/>
            </w:r>
          </w:p>
        </w:tc>
      </w:tr>
      <w:tr w:rsidR="00880489" w:rsidRPr="00AB2A68" w14:paraId="6FC22189" w14:textId="77777777" w:rsidTr="000B0A5A">
        <w:trPr>
          <w:trHeight w:val="216"/>
        </w:trPr>
        <w:tc>
          <w:tcPr>
            <w:tcW w:w="7915" w:type="dxa"/>
          </w:tcPr>
          <w:p w14:paraId="17717D07" w14:textId="77777777" w:rsidR="00880489" w:rsidRPr="00AB2A68" w:rsidRDefault="00880489" w:rsidP="008719DE">
            <w:pPr>
              <w:spacing w:line="228" w:lineRule="auto"/>
              <w:rPr>
                <w:rFonts w:cs="Traditional Arabic"/>
                <w:b/>
                <w:bCs/>
                <w:szCs w:val="28"/>
                <w:rtl/>
                <w:lang w:bidi="ar-JO"/>
              </w:rPr>
            </w:pPr>
            <w:r w:rsidRPr="00C63320">
              <w:rPr>
                <w:rFonts w:cs="Traditional Arabic"/>
                <w:b/>
                <w:bCs/>
                <w:szCs w:val="28"/>
                <w:rtl/>
                <w:lang w:bidi="ar-JO"/>
              </w:rPr>
              <w:t>الأوراق العلمية التي قدمت الجامعة</w:t>
            </w:r>
            <w:r>
              <w:rPr>
                <w:rFonts w:cs="Traditional Arabic" w:hint="cs"/>
                <w:b/>
                <w:bCs/>
                <w:szCs w:val="28"/>
                <w:rtl/>
                <w:lang w:bidi="ar-JO"/>
              </w:rPr>
              <w:t xml:space="preserve"> لها</w:t>
            </w:r>
            <w:r w:rsidRPr="00C63320">
              <w:rPr>
                <w:rFonts w:cs="Traditional Arabic"/>
                <w:b/>
                <w:bCs/>
                <w:szCs w:val="28"/>
                <w:rtl/>
                <w:lang w:bidi="ar-JO"/>
              </w:rPr>
              <w:t xml:space="preserve"> دعم نشر وحوافز نشر في مجلات علمية للعام </w:t>
            </w:r>
            <w:r w:rsidR="008719DE">
              <w:rPr>
                <w:rFonts w:cs="Traditional Arabic" w:hint="cs"/>
                <w:b/>
                <w:bCs/>
                <w:szCs w:val="28"/>
                <w:rtl/>
                <w:lang w:bidi="ar-JO"/>
              </w:rPr>
              <w:t>2024</w:t>
            </w:r>
            <w:r>
              <w:rPr>
                <w:rFonts w:cs="Traditional Arabic" w:hint="cs"/>
                <w:b/>
                <w:bCs/>
                <w:szCs w:val="28"/>
                <w:rtl/>
                <w:lang w:bidi="ar-JO"/>
              </w:rPr>
              <w:t>.</w:t>
            </w:r>
          </w:p>
        </w:tc>
        <w:bookmarkStart w:id="24" w:name="_Hlk101864140"/>
        <w:tc>
          <w:tcPr>
            <w:tcW w:w="2428" w:type="dxa"/>
            <w:shd w:val="clear" w:color="auto" w:fill="F2F2F2" w:themeFill="background1" w:themeFillShade="F2"/>
          </w:tcPr>
          <w:p w14:paraId="77D63527" w14:textId="77777777" w:rsidR="00880489" w:rsidRPr="00AB2A68" w:rsidRDefault="00880489" w:rsidP="008719DE">
            <w:pPr>
              <w:spacing w:line="228" w:lineRule="auto"/>
              <w:jc w:val="center"/>
              <w:rPr>
                <w:rFonts w:cs="Traditional Arabic"/>
                <w:b/>
                <w:bCs/>
                <w:szCs w:val="28"/>
                <w:rtl/>
                <w:lang w:bidi="ar-JO"/>
              </w:rPr>
            </w:pPr>
            <w:r>
              <w:rPr>
                <w:rFonts w:cs="Traditional Arabic"/>
                <w:b/>
                <w:bCs/>
                <w:szCs w:val="28"/>
                <w:rtl/>
                <w:lang w:bidi="ar-JO"/>
              </w:rPr>
              <w:fldChar w:fldCharType="begin"/>
            </w:r>
            <w:r>
              <w:rPr>
                <w:rFonts w:cs="Traditional Arabic"/>
                <w:b/>
                <w:bCs/>
                <w:szCs w:val="28"/>
                <w:rtl/>
                <w:lang w:bidi="ar-JO"/>
              </w:rPr>
              <w:instrText xml:space="preserve"> </w:instrText>
            </w:r>
            <w:r>
              <w:rPr>
                <w:rFonts w:cs="Traditional Arabic"/>
                <w:b/>
                <w:bCs/>
                <w:szCs w:val="28"/>
                <w:lang w:bidi="ar-JO"/>
              </w:rPr>
              <w:instrText>HYPERLINK</w:instrText>
            </w:r>
            <w:r>
              <w:rPr>
                <w:rFonts w:cs="Traditional Arabic"/>
                <w:b/>
                <w:bCs/>
                <w:szCs w:val="28"/>
                <w:rtl/>
                <w:lang w:bidi="ar-JO"/>
              </w:rPr>
              <w:instrText xml:space="preserve">  \</w:instrText>
            </w:r>
            <w:r>
              <w:rPr>
                <w:rFonts w:cs="Traditional Arabic"/>
                <w:b/>
                <w:bCs/>
                <w:szCs w:val="28"/>
                <w:lang w:bidi="ar-JO"/>
              </w:rPr>
              <w:instrText>l</w:instrText>
            </w:r>
            <w:r>
              <w:rPr>
                <w:rFonts w:cs="Traditional Arabic"/>
                <w:b/>
                <w:bCs/>
                <w:szCs w:val="28"/>
                <w:rtl/>
                <w:lang w:bidi="ar-JO"/>
              </w:rPr>
              <w:instrText xml:space="preserve"> "_جدول_(3-12)_:_1" </w:instrText>
            </w:r>
            <w:r>
              <w:rPr>
                <w:rFonts w:cs="Traditional Arabic"/>
                <w:b/>
                <w:bCs/>
                <w:szCs w:val="28"/>
                <w:rtl/>
                <w:lang w:bidi="ar-JO"/>
              </w:rPr>
              <w:fldChar w:fldCharType="separate"/>
            </w:r>
            <w:r w:rsidRPr="000F3B3C">
              <w:rPr>
                <w:rStyle w:val="Hyperlink"/>
                <w:rFonts w:cs="Traditional Arabic"/>
                <w:b/>
                <w:bCs/>
                <w:szCs w:val="28"/>
                <w:rtl/>
                <w:lang w:bidi="ar-JO"/>
              </w:rPr>
              <w:t>جدول (</w:t>
            </w:r>
            <w:r w:rsidR="000C7956">
              <w:rPr>
                <w:rStyle w:val="Hyperlink"/>
                <w:rFonts w:cs="Traditional Arabic" w:hint="cs"/>
                <w:b/>
                <w:bCs/>
                <w:szCs w:val="28"/>
                <w:rtl/>
                <w:lang w:bidi="ar-JO"/>
              </w:rPr>
              <w:t>10</w:t>
            </w:r>
            <w:r w:rsidRPr="000F3B3C">
              <w:rPr>
                <w:rStyle w:val="Hyperlink"/>
                <w:rFonts w:cs="Traditional Arabic"/>
                <w:b/>
                <w:bCs/>
                <w:szCs w:val="28"/>
                <w:lang w:bidi="ar-JO"/>
              </w:rPr>
              <w:t>3-</w:t>
            </w:r>
            <w:r w:rsidRPr="000F3B3C">
              <w:rPr>
                <w:rStyle w:val="Hyperlink"/>
                <w:rFonts w:cs="Traditional Arabic"/>
                <w:b/>
                <w:bCs/>
                <w:szCs w:val="28"/>
                <w:rtl/>
                <w:lang w:bidi="ar-JO"/>
              </w:rPr>
              <w:t>)</w:t>
            </w:r>
            <w:bookmarkEnd w:id="24"/>
            <w:r>
              <w:rPr>
                <w:rFonts w:cs="Traditional Arabic"/>
                <w:b/>
                <w:bCs/>
                <w:szCs w:val="28"/>
                <w:rtl/>
                <w:lang w:bidi="ar-JO"/>
              </w:rPr>
              <w:fldChar w:fldCharType="end"/>
            </w:r>
          </w:p>
        </w:tc>
      </w:tr>
      <w:tr w:rsidR="00880489" w:rsidRPr="00AB2A68" w14:paraId="6D97F86D" w14:textId="77777777" w:rsidTr="000B0A5A">
        <w:trPr>
          <w:trHeight w:val="216"/>
        </w:trPr>
        <w:tc>
          <w:tcPr>
            <w:tcW w:w="7915" w:type="dxa"/>
          </w:tcPr>
          <w:p w14:paraId="058D7517" w14:textId="77777777" w:rsidR="00880489" w:rsidRPr="00AB2A68" w:rsidRDefault="00212035" w:rsidP="008719DE">
            <w:pPr>
              <w:spacing w:line="228" w:lineRule="auto"/>
              <w:jc w:val="both"/>
              <w:rPr>
                <w:rFonts w:cs="Traditional Arabic"/>
                <w:b/>
                <w:bCs/>
                <w:szCs w:val="28"/>
                <w:rtl/>
                <w:lang w:bidi="ar-JO"/>
              </w:rPr>
            </w:pPr>
            <w:r w:rsidRPr="00212035">
              <w:rPr>
                <w:rFonts w:cs="Traditional Arabic"/>
                <w:b/>
                <w:bCs/>
                <w:szCs w:val="28"/>
                <w:rtl/>
                <w:lang w:bidi="ar-JO"/>
              </w:rPr>
              <w:lastRenderedPageBreak/>
              <w:t xml:space="preserve">أسماء الجامعات والمراكز البحثية المشتركة في الأبحاث مع جامعة </w:t>
            </w:r>
            <w:proofErr w:type="spellStart"/>
            <w:r w:rsidRPr="00212035">
              <w:rPr>
                <w:rFonts w:cs="Traditional Arabic"/>
                <w:b/>
                <w:bCs/>
                <w:szCs w:val="28"/>
                <w:rtl/>
                <w:lang w:bidi="ar-JO"/>
              </w:rPr>
              <w:t>البترا</w:t>
            </w:r>
            <w:proofErr w:type="spellEnd"/>
            <w:r w:rsidRPr="00212035">
              <w:rPr>
                <w:rFonts w:cs="Traditional Arabic"/>
                <w:b/>
                <w:bCs/>
                <w:szCs w:val="28"/>
                <w:rtl/>
                <w:lang w:bidi="ar-JO"/>
              </w:rPr>
              <w:t xml:space="preserve"> والتي نشرت مع الجامعة 10 أبحاث فأكثر للعام 2024</w:t>
            </w:r>
            <w:r>
              <w:rPr>
                <w:rFonts w:cs="Traditional Arabic" w:hint="cs"/>
                <w:b/>
                <w:bCs/>
                <w:szCs w:val="28"/>
                <w:rtl/>
                <w:lang w:bidi="ar-JO"/>
              </w:rPr>
              <w:t>.</w:t>
            </w:r>
          </w:p>
        </w:tc>
        <w:tc>
          <w:tcPr>
            <w:tcW w:w="2428" w:type="dxa"/>
            <w:shd w:val="clear" w:color="auto" w:fill="F2F2F2" w:themeFill="background1" w:themeFillShade="F2"/>
          </w:tcPr>
          <w:p w14:paraId="1ED1B1A0" w14:textId="77777777" w:rsidR="00880489" w:rsidRPr="00A37F3A" w:rsidRDefault="00EB109B" w:rsidP="008719DE">
            <w:pPr>
              <w:spacing w:line="228" w:lineRule="auto"/>
              <w:jc w:val="center"/>
              <w:rPr>
                <w:rFonts w:cs="Traditional Arabic"/>
                <w:b/>
                <w:bCs/>
                <w:szCs w:val="28"/>
                <w:rtl/>
                <w:lang w:bidi="ar-JO"/>
              </w:rPr>
            </w:pPr>
            <w:hyperlink w:anchor="_جدول_(3-13)_:" w:history="1">
              <w:r w:rsidR="00880489" w:rsidRPr="00FB79E9">
                <w:rPr>
                  <w:rStyle w:val="Hyperlink"/>
                  <w:rFonts w:cs="Traditional Arabic"/>
                  <w:b/>
                  <w:bCs/>
                  <w:szCs w:val="28"/>
                  <w:rtl/>
                  <w:lang w:bidi="ar-JO"/>
                </w:rPr>
                <w:t>جدول (</w:t>
              </w:r>
              <w:r w:rsidR="00880489" w:rsidRPr="00FB79E9">
                <w:rPr>
                  <w:rStyle w:val="Hyperlink"/>
                  <w:rFonts w:cs="Traditional Arabic"/>
                  <w:b/>
                  <w:bCs/>
                  <w:szCs w:val="28"/>
                  <w:lang w:bidi="ar-JO"/>
                </w:rPr>
                <w:t>3-</w:t>
              </w:r>
              <w:r w:rsidR="000C7956" w:rsidRPr="00FB79E9">
                <w:rPr>
                  <w:rStyle w:val="Hyperlink"/>
                  <w:rFonts w:cs="Traditional Arabic"/>
                  <w:b/>
                  <w:bCs/>
                  <w:szCs w:val="28"/>
                  <w:lang w:bidi="ar-JO"/>
                </w:rPr>
                <w:t>1</w:t>
              </w:r>
              <w:r w:rsidR="000C7956" w:rsidRPr="00FB79E9">
                <w:rPr>
                  <w:rStyle w:val="Hyperlink"/>
                  <w:b/>
                  <w:bCs/>
                </w:rPr>
                <w:t>1</w:t>
              </w:r>
              <w:r w:rsidR="00880489" w:rsidRPr="00FB79E9">
                <w:rPr>
                  <w:rStyle w:val="Hyperlink"/>
                  <w:rFonts w:cs="Traditional Arabic"/>
                  <w:b/>
                  <w:bCs/>
                  <w:szCs w:val="28"/>
                  <w:rtl/>
                  <w:lang w:bidi="ar-JO"/>
                </w:rPr>
                <w:t>)</w:t>
              </w:r>
            </w:hyperlink>
          </w:p>
        </w:tc>
      </w:tr>
      <w:tr w:rsidR="00880489" w:rsidRPr="00AB2A68" w14:paraId="1B393AAD" w14:textId="77777777" w:rsidTr="000B0A5A">
        <w:trPr>
          <w:trHeight w:val="216"/>
        </w:trPr>
        <w:tc>
          <w:tcPr>
            <w:tcW w:w="7915" w:type="dxa"/>
          </w:tcPr>
          <w:p w14:paraId="7A225B5D" w14:textId="77777777" w:rsidR="00880489" w:rsidRPr="00212035" w:rsidRDefault="00212035" w:rsidP="008719DE">
            <w:pPr>
              <w:spacing w:line="228" w:lineRule="auto"/>
              <w:rPr>
                <w:rFonts w:cs="Traditional Arabic"/>
                <w:b/>
                <w:bCs/>
                <w:szCs w:val="28"/>
                <w:lang w:bidi="ar-JO"/>
              </w:rPr>
            </w:pPr>
            <w:r w:rsidRPr="00212035">
              <w:rPr>
                <w:rFonts w:cs="Traditional Arabic"/>
                <w:b/>
                <w:bCs/>
                <w:szCs w:val="28"/>
                <w:rtl/>
                <w:lang w:bidi="ar-JO"/>
              </w:rPr>
              <w:t>أعداد المنشورات خلال الأعوام 2020-2024.</w:t>
            </w:r>
          </w:p>
        </w:tc>
        <w:tc>
          <w:tcPr>
            <w:tcW w:w="2428" w:type="dxa"/>
            <w:shd w:val="clear" w:color="auto" w:fill="F2F2F2" w:themeFill="background1" w:themeFillShade="F2"/>
          </w:tcPr>
          <w:p w14:paraId="13180309" w14:textId="77777777" w:rsidR="00880489" w:rsidRPr="00212035" w:rsidRDefault="00EB109B" w:rsidP="008719DE">
            <w:pPr>
              <w:spacing w:line="228" w:lineRule="auto"/>
              <w:jc w:val="center"/>
              <w:rPr>
                <w:rFonts w:cs="Traditional Arabic"/>
                <w:b/>
                <w:bCs/>
                <w:szCs w:val="28"/>
                <w:rtl/>
                <w:lang w:bidi="ar-JO"/>
              </w:rPr>
            </w:pPr>
            <w:hyperlink w:anchor="_جدول_(3-12)_:" w:history="1">
              <w:r w:rsidR="00880489" w:rsidRPr="00FB79E9">
                <w:rPr>
                  <w:rStyle w:val="Hyperlink"/>
                  <w:rFonts w:cs="Traditional Arabic"/>
                  <w:b/>
                  <w:bCs/>
                  <w:szCs w:val="28"/>
                  <w:rtl/>
                  <w:lang w:bidi="ar-JO"/>
                </w:rPr>
                <w:t>جدول (</w:t>
              </w:r>
              <w:r w:rsidR="00880489" w:rsidRPr="00FB79E9">
                <w:rPr>
                  <w:rStyle w:val="Hyperlink"/>
                  <w:rFonts w:cs="Traditional Arabic"/>
                  <w:b/>
                  <w:bCs/>
                  <w:szCs w:val="28"/>
                  <w:lang w:bidi="ar-JO"/>
                </w:rPr>
                <w:t>3-</w:t>
              </w:r>
              <w:r w:rsidR="00212035" w:rsidRPr="00FB79E9">
                <w:rPr>
                  <w:rStyle w:val="Hyperlink"/>
                  <w:rFonts w:cs="Traditional Arabic"/>
                  <w:b/>
                  <w:bCs/>
                  <w:szCs w:val="28"/>
                  <w:lang w:bidi="ar-JO"/>
                </w:rPr>
                <w:t>12</w:t>
              </w:r>
              <w:r w:rsidR="00880489" w:rsidRPr="00FB79E9">
                <w:rPr>
                  <w:rStyle w:val="Hyperlink"/>
                  <w:rFonts w:cs="Traditional Arabic"/>
                  <w:b/>
                  <w:bCs/>
                  <w:szCs w:val="28"/>
                  <w:rtl/>
                  <w:lang w:bidi="ar-JO"/>
                </w:rPr>
                <w:t>)</w:t>
              </w:r>
            </w:hyperlink>
          </w:p>
        </w:tc>
      </w:tr>
      <w:tr w:rsidR="00880489" w:rsidRPr="00AB2A68" w14:paraId="5DDD0473" w14:textId="77777777" w:rsidTr="000B0A5A">
        <w:trPr>
          <w:trHeight w:val="216"/>
        </w:trPr>
        <w:tc>
          <w:tcPr>
            <w:tcW w:w="7915" w:type="dxa"/>
          </w:tcPr>
          <w:p w14:paraId="7D8CC07B" w14:textId="77777777" w:rsidR="00880489" w:rsidRPr="00AB2A68" w:rsidRDefault="00212035" w:rsidP="008719DE">
            <w:pPr>
              <w:spacing w:line="228" w:lineRule="auto"/>
              <w:rPr>
                <w:rFonts w:cs="Traditional Arabic"/>
                <w:b/>
                <w:bCs/>
                <w:szCs w:val="28"/>
                <w:lang w:bidi="ar-JO"/>
              </w:rPr>
            </w:pPr>
            <w:r w:rsidRPr="00212035">
              <w:rPr>
                <w:rFonts w:cs="Traditional Arabic"/>
                <w:b/>
                <w:bCs/>
                <w:szCs w:val="28"/>
                <w:rtl/>
                <w:lang w:bidi="ar-JO"/>
              </w:rPr>
              <w:t>عدد أعضاء هيئة التدريس المشاركين في المؤتمرات للعام 2024</w:t>
            </w:r>
            <w:r>
              <w:rPr>
                <w:rFonts w:cs="Traditional Arabic" w:hint="cs"/>
                <w:b/>
                <w:bCs/>
                <w:szCs w:val="28"/>
                <w:rtl/>
                <w:lang w:bidi="ar-JO"/>
              </w:rPr>
              <w:t>.</w:t>
            </w:r>
          </w:p>
        </w:tc>
        <w:bookmarkStart w:id="25" w:name="_Hlk101954490"/>
        <w:tc>
          <w:tcPr>
            <w:tcW w:w="2428" w:type="dxa"/>
            <w:shd w:val="clear" w:color="auto" w:fill="F2F2F2" w:themeFill="background1" w:themeFillShade="F2"/>
          </w:tcPr>
          <w:p w14:paraId="1BC13362" w14:textId="77777777" w:rsidR="00880489" w:rsidRPr="00AB2A68" w:rsidRDefault="00FB79E9" w:rsidP="008719DE">
            <w:pPr>
              <w:spacing w:line="228" w:lineRule="auto"/>
              <w:jc w:val="center"/>
              <w:rPr>
                <w:rFonts w:cs="Traditional Arabic"/>
                <w:b/>
                <w:bCs/>
                <w:szCs w:val="28"/>
                <w:rtl/>
                <w:lang w:bidi="ar-JO"/>
              </w:rPr>
            </w:pPr>
            <w:r>
              <w:rPr>
                <w:rFonts w:cs="Traditional Arabic"/>
                <w:b/>
                <w:bCs/>
                <w:szCs w:val="28"/>
                <w:rtl/>
                <w:lang w:bidi="ar-JO"/>
              </w:rPr>
              <w:fldChar w:fldCharType="begin"/>
            </w:r>
            <w:r>
              <w:rPr>
                <w:rFonts w:cs="Traditional Arabic"/>
                <w:b/>
                <w:bCs/>
                <w:szCs w:val="28"/>
                <w:rtl/>
                <w:lang w:bidi="ar-JO"/>
              </w:rPr>
              <w:instrText xml:space="preserve"> </w:instrText>
            </w:r>
            <w:r>
              <w:rPr>
                <w:rFonts w:cs="Traditional Arabic"/>
                <w:b/>
                <w:bCs/>
                <w:szCs w:val="28"/>
                <w:lang w:bidi="ar-JO"/>
              </w:rPr>
              <w:instrText>HYPERLINK</w:instrText>
            </w:r>
            <w:r>
              <w:rPr>
                <w:rFonts w:cs="Traditional Arabic"/>
                <w:b/>
                <w:bCs/>
                <w:szCs w:val="28"/>
                <w:rtl/>
                <w:lang w:bidi="ar-JO"/>
              </w:rPr>
              <w:instrText xml:space="preserve">  \</w:instrText>
            </w:r>
            <w:r>
              <w:rPr>
                <w:rFonts w:cs="Traditional Arabic"/>
                <w:b/>
                <w:bCs/>
                <w:szCs w:val="28"/>
                <w:lang w:bidi="ar-JO"/>
              </w:rPr>
              <w:instrText>l</w:instrText>
            </w:r>
            <w:r>
              <w:rPr>
                <w:rFonts w:cs="Traditional Arabic"/>
                <w:b/>
                <w:bCs/>
                <w:szCs w:val="28"/>
                <w:rtl/>
                <w:lang w:bidi="ar-JO"/>
              </w:rPr>
              <w:instrText xml:space="preserve"> "_جدول_(3-15)_:" </w:instrText>
            </w:r>
            <w:r>
              <w:rPr>
                <w:rFonts w:cs="Traditional Arabic"/>
                <w:b/>
                <w:bCs/>
                <w:szCs w:val="28"/>
                <w:rtl/>
                <w:lang w:bidi="ar-JO"/>
              </w:rPr>
              <w:fldChar w:fldCharType="separate"/>
            </w:r>
            <w:r w:rsidR="00880489" w:rsidRPr="00FB79E9">
              <w:rPr>
                <w:rStyle w:val="Hyperlink"/>
                <w:rFonts w:cs="Traditional Arabic"/>
                <w:b/>
                <w:bCs/>
                <w:szCs w:val="28"/>
                <w:rtl/>
                <w:lang w:bidi="ar-JO"/>
              </w:rPr>
              <w:t>جدول (</w:t>
            </w:r>
            <w:r w:rsidR="00880489" w:rsidRPr="00FB79E9">
              <w:rPr>
                <w:rStyle w:val="Hyperlink"/>
                <w:rFonts w:cs="Traditional Arabic"/>
                <w:b/>
                <w:bCs/>
                <w:szCs w:val="28"/>
                <w:lang w:bidi="ar-JO"/>
              </w:rPr>
              <w:t>3-</w:t>
            </w:r>
            <w:r w:rsidR="00212035" w:rsidRPr="00FB79E9">
              <w:rPr>
                <w:rStyle w:val="Hyperlink"/>
                <w:rFonts w:cs="Traditional Arabic"/>
                <w:b/>
                <w:bCs/>
                <w:szCs w:val="28"/>
                <w:lang w:bidi="ar-JO"/>
              </w:rPr>
              <w:t>13</w:t>
            </w:r>
            <w:r w:rsidR="00880489" w:rsidRPr="00FB79E9">
              <w:rPr>
                <w:rStyle w:val="Hyperlink"/>
                <w:rFonts w:cs="Traditional Arabic"/>
                <w:b/>
                <w:bCs/>
                <w:szCs w:val="28"/>
                <w:rtl/>
                <w:lang w:bidi="ar-JO"/>
              </w:rPr>
              <w:t>)</w:t>
            </w:r>
            <w:bookmarkEnd w:id="25"/>
            <w:r>
              <w:rPr>
                <w:rFonts w:cs="Traditional Arabic"/>
                <w:b/>
                <w:bCs/>
                <w:szCs w:val="28"/>
                <w:rtl/>
                <w:lang w:bidi="ar-JO"/>
              </w:rPr>
              <w:fldChar w:fldCharType="end"/>
            </w:r>
          </w:p>
        </w:tc>
      </w:tr>
      <w:tr w:rsidR="00880489" w:rsidRPr="00AB2A68" w14:paraId="29C7B55E" w14:textId="77777777" w:rsidTr="000B0A5A">
        <w:trPr>
          <w:trHeight w:val="216"/>
        </w:trPr>
        <w:tc>
          <w:tcPr>
            <w:tcW w:w="7915" w:type="dxa"/>
          </w:tcPr>
          <w:p w14:paraId="0300A56B" w14:textId="77777777" w:rsidR="00880489" w:rsidRPr="00AB2A68" w:rsidRDefault="00212035" w:rsidP="008719DE">
            <w:pPr>
              <w:spacing w:line="228" w:lineRule="auto"/>
              <w:jc w:val="both"/>
              <w:rPr>
                <w:rFonts w:cs="Traditional Arabic"/>
                <w:b/>
                <w:bCs/>
                <w:szCs w:val="28"/>
                <w:rtl/>
                <w:lang w:bidi="ar-JO"/>
              </w:rPr>
            </w:pPr>
            <w:r w:rsidRPr="00212035">
              <w:rPr>
                <w:rFonts w:cs="Traditional Arabic"/>
                <w:b/>
                <w:bCs/>
                <w:szCs w:val="28"/>
                <w:rtl/>
                <w:lang w:bidi="ar-JO"/>
              </w:rPr>
              <w:t xml:space="preserve">المؤتمرات التي قدمت جامعة </w:t>
            </w:r>
            <w:proofErr w:type="spellStart"/>
            <w:r w:rsidRPr="00212035">
              <w:rPr>
                <w:rFonts w:cs="Traditional Arabic"/>
                <w:b/>
                <w:bCs/>
                <w:szCs w:val="28"/>
                <w:rtl/>
                <w:lang w:bidi="ar-JO"/>
              </w:rPr>
              <w:t>البترا</w:t>
            </w:r>
            <w:proofErr w:type="spellEnd"/>
            <w:r w:rsidRPr="00212035">
              <w:rPr>
                <w:rFonts w:cs="Traditional Arabic"/>
                <w:b/>
                <w:bCs/>
                <w:szCs w:val="28"/>
                <w:rtl/>
                <w:lang w:bidi="ar-JO"/>
              </w:rPr>
              <w:t xml:space="preserve"> الدعم لها للعام 2024</w:t>
            </w:r>
            <w:r>
              <w:rPr>
                <w:rFonts w:cs="Traditional Arabic" w:hint="cs"/>
                <w:b/>
                <w:bCs/>
                <w:szCs w:val="28"/>
                <w:rtl/>
                <w:lang w:bidi="ar-JO"/>
              </w:rPr>
              <w:t>.</w:t>
            </w:r>
          </w:p>
        </w:tc>
        <w:tc>
          <w:tcPr>
            <w:tcW w:w="2428" w:type="dxa"/>
            <w:shd w:val="clear" w:color="auto" w:fill="F2F2F2" w:themeFill="background1" w:themeFillShade="F2"/>
          </w:tcPr>
          <w:p w14:paraId="4AD6B417" w14:textId="77777777" w:rsidR="00880489" w:rsidRPr="00AB2A68" w:rsidRDefault="00EB109B" w:rsidP="008719DE">
            <w:pPr>
              <w:spacing w:line="228" w:lineRule="auto"/>
              <w:jc w:val="center"/>
              <w:rPr>
                <w:rFonts w:cs="Traditional Arabic"/>
                <w:b/>
                <w:bCs/>
                <w:szCs w:val="28"/>
                <w:rtl/>
                <w:lang w:bidi="ar-JO"/>
              </w:rPr>
            </w:pPr>
            <w:hyperlink w:anchor="_الجدول_(3-14)_:" w:history="1">
              <w:r w:rsidR="00880489" w:rsidRPr="00FB79E9">
                <w:rPr>
                  <w:rStyle w:val="Hyperlink"/>
                  <w:rFonts w:cs="Traditional Arabic" w:hint="cs"/>
                  <w:b/>
                  <w:bCs/>
                  <w:szCs w:val="28"/>
                  <w:rtl/>
                  <w:lang w:bidi="ar-JO"/>
                </w:rPr>
                <w:t>جدول (</w:t>
              </w:r>
              <w:r w:rsidR="00880489" w:rsidRPr="00FB79E9">
                <w:rPr>
                  <w:rStyle w:val="Hyperlink"/>
                  <w:rFonts w:cs="Traditional Arabic"/>
                  <w:b/>
                  <w:bCs/>
                  <w:szCs w:val="28"/>
                  <w:lang w:bidi="ar-JO"/>
                </w:rPr>
                <w:t>3-</w:t>
              </w:r>
              <w:r w:rsidR="00212035" w:rsidRPr="00FB79E9">
                <w:rPr>
                  <w:rStyle w:val="Hyperlink"/>
                  <w:rFonts w:cs="Traditional Arabic"/>
                  <w:b/>
                  <w:bCs/>
                  <w:szCs w:val="28"/>
                  <w:lang w:bidi="ar-JO"/>
                </w:rPr>
                <w:t>14</w:t>
              </w:r>
              <w:r w:rsidR="00880489" w:rsidRPr="00FB79E9">
                <w:rPr>
                  <w:rStyle w:val="Hyperlink"/>
                  <w:rFonts w:cs="Traditional Arabic" w:hint="cs"/>
                  <w:b/>
                  <w:bCs/>
                  <w:szCs w:val="28"/>
                  <w:rtl/>
                  <w:lang w:bidi="ar-JO"/>
                </w:rPr>
                <w:t>)</w:t>
              </w:r>
            </w:hyperlink>
          </w:p>
        </w:tc>
      </w:tr>
      <w:tr w:rsidR="00880489" w:rsidRPr="00AB2A68" w14:paraId="5BF35713" w14:textId="77777777" w:rsidTr="000B0A5A">
        <w:trPr>
          <w:trHeight w:val="216"/>
        </w:trPr>
        <w:tc>
          <w:tcPr>
            <w:tcW w:w="7915" w:type="dxa"/>
          </w:tcPr>
          <w:p w14:paraId="6D85ADEA" w14:textId="77777777" w:rsidR="00880489" w:rsidRPr="00AB2A68" w:rsidRDefault="00212035" w:rsidP="008719DE">
            <w:pPr>
              <w:spacing w:line="228" w:lineRule="auto"/>
              <w:rPr>
                <w:rFonts w:cs="Traditional Arabic"/>
                <w:b/>
                <w:bCs/>
                <w:szCs w:val="28"/>
                <w:rtl/>
                <w:lang w:bidi="ar-JO"/>
              </w:rPr>
            </w:pPr>
            <w:r w:rsidRPr="00212035">
              <w:rPr>
                <w:rFonts w:cs="Traditional Arabic"/>
                <w:b/>
                <w:bCs/>
                <w:szCs w:val="28"/>
                <w:rtl/>
                <w:lang w:bidi="ar-JO"/>
              </w:rPr>
              <w:t xml:space="preserve">الندوات التي قدمت لها جامعة </w:t>
            </w:r>
            <w:proofErr w:type="spellStart"/>
            <w:r w:rsidRPr="00212035">
              <w:rPr>
                <w:rFonts w:cs="Traditional Arabic"/>
                <w:b/>
                <w:bCs/>
                <w:szCs w:val="28"/>
                <w:rtl/>
                <w:lang w:bidi="ar-JO"/>
              </w:rPr>
              <w:t>البترا</w:t>
            </w:r>
            <w:proofErr w:type="spellEnd"/>
            <w:r w:rsidRPr="00212035">
              <w:rPr>
                <w:rFonts w:cs="Traditional Arabic"/>
                <w:b/>
                <w:bCs/>
                <w:szCs w:val="28"/>
                <w:rtl/>
                <w:lang w:bidi="ar-JO"/>
              </w:rPr>
              <w:t xml:space="preserve"> الدعم للعام 2024.</w:t>
            </w:r>
          </w:p>
        </w:tc>
        <w:tc>
          <w:tcPr>
            <w:tcW w:w="2428" w:type="dxa"/>
            <w:shd w:val="clear" w:color="auto" w:fill="F2F2F2" w:themeFill="background1" w:themeFillShade="F2"/>
          </w:tcPr>
          <w:p w14:paraId="3C6DD0E3" w14:textId="77777777" w:rsidR="00880489" w:rsidRPr="00AB2A68" w:rsidRDefault="00EB109B" w:rsidP="008719DE">
            <w:pPr>
              <w:spacing w:line="228" w:lineRule="auto"/>
              <w:jc w:val="center"/>
              <w:rPr>
                <w:rFonts w:cs="Traditional Arabic"/>
                <w:b/>
                <w:bCs/>
                <w:szCs w:val="28"/>
                <w:rtl/>
                <w:lang w:bidi="ar-JO"/>
              </w:rPr>
            </w:pPr>
            <w:hyperlink w:anchor="_الجدول_(3-15)_:" w:history="1">
              <w:r w:rsidR="00880489" w:rsidRPr="00FB79E9">
                <w:rPr>
                  <w:rStyle w:val="Hyperlink"/>
                  <w:rFonts w:cs="Traditional Arabic" w:hint="cs"/>
                  <w:b/>
                  <w:bCs/>
                  <w:szCs w:val="28"/>
                  <w:rtl/>
                  <w:lang w:bidi="ar-JO"/>
                </w:rPr>
                <w:t>جدول (</w:t>
              </w:r>
              <w:r w:rsidR="00880489" w:rsidRPr="00FB79E9">
                <w:rPr>
                  <w:rStyle w:val="Hyperlink"/>
                  <w:rFonts w:cs="Traditional Arabic"/>
                  <w:b/>
                  <w:bCs/>
                  <w:szCs w:val="28"/>
                  <w:lang w:bidi="ar-JO"/>
                </w:rPr>
                <w:t>3-1</w:t>
              </w:r>
              <w:r w:rsidR="00212035" w:rsidRPr="00FB79E9">
                <w:rPr>
                  <w:rStyle w:val="Hyperlink"/>
                  <w:rFonts w:cs="Traditional Arabic"/>
                  <w:b/>
                  <w:bCs/>
                  <w:szCs w:val="28"/>
                  <w:lang w:bidi="ar-JO"/>
                </w:rPr>
                <w:t>5</w:t>
              </w:r>
              <w:r w:rsidR="00880489" w:rsidRPr="00FB79E9">
                <w:rPr>
                  <w:rStyle w:val="Hyperlink"/>
                  <w:rFonts w:cs="Traditional Arabic" w:hint="cs"/>
                  <w:b/>
                  <w:bCs/>
                  <w:szCs w:val="28"/>
                  <w:rtl/>
                  <w:lang w:bidi="ar-JO"/>
                </w:rPr>
                <w:t>)</w:t>
              </w:r>
            </w:hyperlink>
          </w:p>
        </w:tc>
      </w:tr>
      <w:tr w:rsidR="00880489" w:rsidRPr="00AB2A68" w14:paraId="09538404" w14:textId="77777777" w:rsidTr="000B0A5A">
        <w:trPr>
          <w:trHeight w:val="216"/>
        </w:trPr>
        <w:tc>
          <w:tcPr>
            <w:tcW w:w="10343" w:type="dxa"/>
            <w:gridSpan w:val="2"/>
            <w:shd w:val="clear" w:color="auto" w:fill="DBE5F1" w:themeFill="accent1" w:themeFillTint="33"/>
          </w:tcPr>
          <w:p w14:paraId="2160601A" w14:textId="77777777" w:rsidR="00880489" w:rsidRPr="00AB2A68" w:rsidRDefault="00880489" w:rsidP="008719DE">
            <w:pPr>
              <w:spacing w:line="228" w:lineRule="auto"/>
              <w:jc w:val="center"/>
              <w:rPr>
                <w:rFonts w:cs="Traditional Arabic"/>
                <w:b/>
                <w:bCs/>
                <w:color w:val="800000"/>
                <w:szCs w:val="28"/>
                <w:rtl/>
                <w:lang w:bidi="ar-JO"/>
              </w:rPr>
            </w:pPr>
            <w:r w:rsidRPr="00AB2A68">
              <w:rPr>
                <w:rFonts w:cs="Traditional Arabic"/>
                <w:b/>
                <w:bCs/>
                <w:szCs w:val="28"/>
                <w:rtl/>
                <w:lang w:bidi="ar-JO"/>
              </w:rPr>
              <w:t xml:space="preserve">المعيار </w:t>
            </w:r>
            <w:proofErr w:type="gramStart"/>
            <w:r w:rsidRPr="00AB2A68">
              <w:rPr>
                <w:rFonts w:cs="Traditional Arabic"/>
                <w:b/>
                <w:bCs/>
                <w:szCs w:val="28"/>
                <w:rtl/>
                <w:lang w:bidi="ar-JO"/>
              </w:rPr>
              <w:t>الرابع :</w:t>
            </w:r>
            <w:proofErr w:type="gramEnd"/>
            <w:r w:rsidRPr="00AB2A68">
              <w:rPr>
                <w:rFonts w:cs="Traditional Arabic"/>
                <w:b/>
                <w:bCs/>
                <w:szCs w:val="28"/>
                <w:rtl/>
                <w:lang w:bidi="ar-JO"/>
              </w:rPr>
              <w:t xml:space="preserve"> </w:t>
            </w:r>
            <w:r>
              <w:rPr>
                <w:rFonts w:cs="Traditional Arabic"/>
                <w:b/>
                <w:bCs/>
                <w:szCs w:val="28"/>
                <w:rtl/>
                <w:lang w:bidi="ar-JO"/>
              </w:rPr>
              <w:t>إدارة</w:t>
            </w:r>
            <w:r w:rsidRPr="00AB2A68">
              <w:rPr>
                <w:rFonts w:cs="Traditional Arabic"/>
                <w:b/>
                <w:bCs/>
                <w:szCs w:val="28"/>
                <w:rtl/>
                <w:lang w:bidi="ar-JO"/>
              </w:rPr>
              <w:t xml:space="preserve"> الموارد البشرية</w:t>
            </w:r>
          </w:p>
        </w:tc>
      </w:tr>
      <w:tr w:rsidR="00880489" w:rsidRPr="00AB2A68" w14:paraId="5DE95638" w14:textId="77777777" w:rsidTr="000B0A5A">
        <w:trPr>
          <w:trHeight w:val="216"/>
        </w:trPr>
        <w:tc>
          <w:tcPr>
            <w:tcW w:w="7915" w:type="dxa"/>
          </w:tcPr>
          <w:p w14:paraId="63FC3444" w14:textId="5234A1A1" w:rsidR="00880489" w:rsidRPr="00AB2A68" w:rsidRDefault="00880489" w:rsidP="008719DE">
            <w:pPr>
              <w:spacing w:line="228" w:lineRule="auto"/>
              <w:rPr>
                <w:rFonts w:cs="Traditional Arabic"/>
                <w:b/>
                <w:bCs/>
                <w:szCs w:val="28"/>
                <w:rtl/>
                <w:lang w:bidi="ar-JO"/>
              </w:rPr>
            </w:pPr>
            <w:r w:rsidRPr="00AB2A68">
              <w:rPr>
                <w:rFonts w:cs="Traditional Arabic"/>
                <w:b/>
                <w:bCs/>
                <w:szCs w:val="28"/>
                <w:rtl/>
                <w:lang w:bidi="ar-JO"/>
              </w:rPr>
              <w:t>ال</w:t>
            </w:r>
            <w:r>
              <w:rPr>
                <w:rFonts w:cs="Traditional Arabic"/>
                <w:b/>
                <w:bCs/>
                <w:szCs w:val="28"/>
                <w:rtl/>
                <w:lang w:bidi="ar-JO"/>
              </w:rPr>
              <w:t>إيرادات</w:t>
            </w:r>
            <w:r w:rsidRPr="00AB2A68">
              <w:rPr>
                <w:rFonts w:cs="Traditional Arabic"/>
                <w:b/>
                <w:bCs/>
                <w:szCs w:val="28"/>
                <w:rtl/>
                <w:lang w:bidi="ar-JO"/>
              </w:rPr>
              <w:t xml:space="preserve"> </w:t>
            </w:r>
            <w:r w:rsidR="00C62216">
              <w:rPr>
                <w:rFonts w:cs="Traditional Arabic" w:hint="cs"/>
                <w:b/>
                <w:bCs/>
                <w:szCs w:val="28"/>
                <w:rtl/>
                <w:lang w:bidi="ar-JO"/>
              </w:rPr>
              <w:t>التشغيلية</w:t>
            </w:r>
            <w:r w:rsidRPr="00AB2A68">
              <w:rPr>
                <w:rFonts w:cs="Traditional Arabic"/>
                <w:b/>
                <w:bCs/>
                <w:szCs w:val="28"/>
                <w:rtl/>
                <w:lang w:bidi="ar-JO"/>
              </w:rPr>
              <w:t xml:space="preserve"> </w:t>
            </w:r>
            <w:r>
              <w:rPr>
                <w:rFonts w:cs="Traditional Arabic" w:hint="cs"/>
                <w:b/>
                <w:bCs/>
                <w:szCs w:val="28"/>
                <w:rtl/>
                <w:lang w:bidi="ar-JO"/>
              </w:rPr>
              <w:t>بالمقارنة مع</w:t>
            </w:r>
            <w:r w:rsidRPr="00AB2A68">
              <w:rPr>
                <w:rFonts w:cs="Traditional Arabic"/>
                <w:b/>
                <w:bCs/>
                <w:szCs w:val="28"/>
                <w:rtl/>
                <w:lang w:bidi="ar-JO"/>
              </w:rPr>
              <w:t xml:space="preserve"> النفقات المباشرة.</w:t>
            </w:r>
          </w:p>
        </w:tc>
        <w:bookmarkStart w:id="26" w:name="_Hlk101954964"/>
        <w:tc>
          <w:tcPr>
            <w:tcW w:w="2428" w:type="dxa"/>
            <w:shd w:val="clear" w:color="auto" w:fill="F2F2F2" w:themeFill="background1" w:themeFillShade="F2"/>
          </w:tcPr>
          <w:p w14:paraId="5D6DF1FD" w14:textId="77777777" w:rsidR="00880489" w:rsidRPr="00AB2A68" w:rsidRDefault="00880489" w:rsidP="008719DE">
            <w:pPr>
              <w:spacing w:line="228" w:lineRule="auto"/>
              <w:jc w:val="center"/>
              <w:rPr>
                <w:rFonts w:cs="Traditional Arabic"/>
                <w:b/>
                <w:bCs/>
                <w:szCs w:val="28"/>
                <w:rtl/>
                <w:lang w:bidi="ar-JO"/>
              </w:rPr>
            </w:pPr>
            <w:r>
              <w:rPr>
                <w:rFonts w:cs="Traditional Arabic"/>
                <w:b/>
                <w:bCs/>
                <w:szCs w:val="28"/>
                <w:rtl/>
                <w:lang w:bidi="ar-JO"/>
              </w:rPr>
              <w:fldChar w:fldCharType="begin"/>
            </w:r>
            <w:r>
              <w:rPr>
                <w:rFonts w:cs="Traditional Arabic"/>
                <w:b/>
                <w:bCs/>
                <w:szCs w:val="28"/>
                <w:rtl/>
                <w:lang w:bidi="ar-JO"/>
              </w:rPr>
              <w:instrText xml:space="preserve"> </w:instrText>
            </w:r>
            <w:r>
              <w:rPr>
                <w:rFonts w:cs="Traditional Arabic"/>
                <w:b/>
                <w:bCs/>
                <w:szCs w:val="28"/>
                <w:lang w:bidi="ar-JO"/>
              </w:rPr>
              <w:instrText>HYPERLINK</w:instrText>
            </w:r>
            <w:r>
              <w:rPr>
                <w:rFonts w:cs="Traditional Arabic"/>
                <w:b/>
                <w:bCs/>
                <w:szCs w:val="28"/>
                <w:rtl/>
                <w:lang w:bidi="ar-JO"/>
              </w:rPr>
              <w:instrText xml:space="preserve">  \</w:instrText>
            </w:r>
            <w:r>
              <w:rPr>
                <w:rFonts w:cs="Traditional Arabic"/>
                <w:b/>
                <w:bCs/>
                <w:szCs w:val="28"/>
                <w:lang w:bidi="ar-JO"/>
              </w:rPr>
              <w:instrText>l</w:instrText>
            </w:r>
            <w:r>
              <w:rPr>
                <w:rFonts w:cs="Traditional Arabic"/>
                <w:b/>
                <w:bCs/>
                <w:szCs w:val="28"/>
                <w:rtl/>
                <w:lang w:bidi="ar-JO"/>
              </w:rPr>
              <w:instrText xml:space="preserve"> "_جدول_(4-1)_:_1" </w:instrText>
            </w:r>
            <w:r>
              <w:rPr>
                <w:rFonts w:cs="Traditional Arabic"/>
                <w:b/>
                <w:bCs/>
                <w:szCs w:val="28"/>
                <w:rtl/>
                <w:lang w:bidi="ar-JO"/>
              </w:rPr>
              <w:fldChar w:fldCharType="separate"/>
            </w:r>
            <w:r w:rsidRPr="008A5226">
              <w:rPr>
                <w:rStyle w:val="Hyperlink"/>
                <w:rFonts w:cs="Traditional Arabic"/>
                <w:b/>
                <w:bCs/>
                <w:szCs w:val="28"/>
                <w:rtl/>
                <w:lang w:bidi="ar-JO"/>
              </w:rPr>
              <w:t>جدول (</w:t>
            </w:r>
            <w:r w:rsidRPr="008A5226">
              <w:rPr>
                <w:rStyle w:val="Hyperlink"/>
                <w:rFonts w:cs="Traditional Arabic"/>
                <w:b/>
                <w:bCs/>
                <w:szCs w:val="28"/>
                <w:lang w:bidi="ar-JO"/>
              </w:rPr>
              <w:t>4-1</w:t>
            </w:r>
            <w:r w:rsidRPr="008A5226">
              <w:rPr>
                <w:rStyle w:val="Hyperlink"/>
                <w:rFonts w:cs="Traditional Arabic"/>
                <w:b/>
                <w:bCs/>
                <w:szCs w:val="28"/>
                <w:rtl/>
                <w:lang w:bidi="ar-JO"/>
              </w:rPr>
              <w:t>)</w:t>
            </w:r>
            <w:bookmarkEnd w:id="26"/>
            <w:r>
              <w:rPr>
                <w:rFonts w:cs="Traditional Arabic"/>
                <w:b/>
                <w:bCs/>
                <w:szCs w:val="28"/>
                <w:rtl/>
                <w:lang w:bidi="ar-JO"/>
              </w:rPr>
              <w:fldChar w:fldCharType="end"/>
            </w:r>
          </w:p>
        </w:tc>
      </w:tr>
      <w:tr w:rsidR="00880489" w:rsidRPr="00AB2A68" w14:paraId="71D4AE26" w14:textId="77777777" w:rsidTr="000B0A5A">
        <w:trPr>
          <w:trHeight w:val="216"/>
        </w:trPr>
        <w:tc>
          <w:tcPr>
            <w:tcW w:w="7915" w:type="dxa"/>
          </w:tcPr>
          <w:p w14:paraId="5B9D7DFB" w14:textId="77777777" w:rsidR="00880489" w:rsidRPr="00AB2A68" w:rsidRDefault="00880489" w:rsidP="008719DE">
            <w:pPr>
              <w:spacing w:line="228" w:lineRule="auto"/>
              <w:rPr>
                <w:rFonts w:cs="Traditional Arabic"/>
                <w:b/>
                <w:bCs/>
                <w:szCs w:val="28"/>
                <w:rtl/>
                <w:lang w:bidi="ar-JO"/>
              </w:rPr>
            </w:pPr>
            <w:r w:rsidRPr="00493117">
              <w:rPr>
                <w:rFonts w:cs="Traditional Arabic" w:hint="cs"/>
                <w:b/>
                <w:bCs/>
                <w:szCs w:val="28"/>
                <w:rtl/>
                <w:lang w:bidi="ar-JO"/>
              </w:rPr>
              <w:t>نسبة تغطية ال</w:t>
            </w:r>
            <w:r>
              <w:rPr>
                <w:rFonts w:cs="Traditional Arabic" w:hint="cs"/>
                <w:b/>
                <w:bCs/>
                <w:szCs w:val="28"/>
                <w:rtl/>
                <w:lang w:bidi="ar-JO"/>
              </w:rPr>
              <w:t>إيرادات</w:t>
            </w:r>
            <w:r w:rsidRPr="00493117">
              <w:rPr>
                <w:rFonts w:cs="Traditional Arabic" w:hint="cs"/>
                <w:b/>
                <w:bCs/>
                <w:szCs w:val="28"/>
                <w:rtl/>
                <w:lang w:bidi="ar-JO"/>
              </w:rPr>
              <w:t xml:space="preserve"> والنفقات للعام </w:t>
            </w:r>
            <w:r w:rsidR="008719DE">
              <w:rPr>
                <w:rFonts w:cs="Traditional Arabic" w:hint="cs"/>
                <w:b/>
                <w:bCs/>
                <w:szCs w:val="28"/>
                <w:rtl/>
                <w:lang w:bidi="ar-JO"/>
              </w:rPr>
              <w:t>2023</w:t>
            </w:r>
            <w:r w:rsidRPr="00493117">
              <w:rPr>
                <w:rFonts w:cs="Traditional Arabic" w:hint="cs"/>
                <w:b/>
                <w:bCs/>
                <w:szCs w:val="28"/>
                <w:rtl/>
                <w:lang w:bidi="ar-JO"/>
              </w:rPr>
              <w:t xml:space="preserve"> </w:t>
            </w:r>
            <w:proofErr w:type="gramStart"/>
            <w:r w:rsidRPr="00493117">
              <w:rPr>
                <w:rFonts w:cs="Traditional Arabic" w:hint="cs"/>
                <w:b/>
                <w:bCs/>
                <w:szCs w:val="28"/>
                <w:rtl/>
                <w:lang w:bidi="ar-JO"/>
              </w:rPr>
              <w:t>و العام</w:t>
            </w:r>
            <w:proofErr w:type="gramEnd"/>
            <w:r w:rsidRPr="00493117">
              <w:rPr>
                <w:rFonts w:cs="Traditional Arabic" w:hint="cs"/>
                <w:b/>
                <w:bCs/>
                <w:szCs w:val="28"/>
                <w:rtl/>
                <w:lang w:bidi="ar-JO"/>
              </w:rPr>
              <w:t xml:space="preserve"> </w:t>
            </w:r>
            <w:r w:rsidR="008719DE">
              <w:rPr>
                <w:rFonts w:cs="Traditional Arabic" w:hint="cs"/>
                <w:b/>
                <w:bCs/>
                <w:szCs w:val="28"/>
                <w:rtl/>
                <w:lang w:bidi="ar-JO"/>
              </w:rPr>
              <w:t>2024</w:t>
            </w:r>
            <w:r w:rsidRPr="00493117">
              <w:rPr>
                <w:rFonts w:cs="Traditional Arabic" w:hint="cs"/>
                <w:b/>
                <w:bCs/>
                <w:szCs w:val="28"/>
                <w:rtl/>
                <w:lang w:bidi="ar-JO"/>
              </w:rPr>
              <w:t xml:space="preserve"> و نسبة </w:t>
            </w:r>
            <w:proofErr w:type="spellStart"/>
            <w:r w:rsidRPr="00493117">
              <w:rPr>
                <w:rFonts w:cs="Traditional Arabic" w:hint="cs"/>
                <w:b/>
                <w:bCs/>
                <w:szCs w:val="28"/>
                <w:rtl/>
                <w:lang w:bidi="ar-JO"/>
              </w:rPr>
              <w:t>الزياده</w:t>
            </w:r>
            <w:proofErr w:type="spellEnd"/>
            <w:r w:rsidRPr="00493117">
              <w:rPr>
                <w:rFonts w:cs="Traditional Arabic" w:hint="cs"/>
                <w:b/>
                <w:bCs/>
                <w:szCs w:val="28"/>
                <w:rtl/>
                <w:lang w:bidi="ar-JO"/>
              </w:rPr>
              <w:t xml:space="preserve"> في التغطية</w:t>
            </w:r>
          </w:p>
        </w:tc>
        <w:tc>
          <w:tcPr>
            <w:tcW w:w="2428" w:type="dxa"/>
            <w:shd w:val="clear" w:color="auto" w:fill="F2F2F2" w:themeFill="background1" w:themeFillShade="F2"/>
          </w:tcPr>
          <w:p w14:paraId="43F6E5A4" w14:textId="77777777" w:rsidR="00880489" w:rsidRDefault="00EB109B" w:rsidP="008719DE">
            <w:pPr>
              <w:spacing w:line="228" w:lineRule="auto"/>
              <w:jc w:val="center"/>
              <w:rPr>
                <w:rFonts w:cs="Traditional Arabic"/>
                <w:b/>
                <w:bCs/>
                <w:szCs w:val="28"/>
                <w:rtl/>
                <w:lang w:bidi="ar-JO"/>
              </w:rPr>
            </w:pPr>
            <w:hyperlink w:anchor="_جدول_(4-2):_نسبة_1" w:history="1">
              <w:r w:rsidR="00880489" w:rsidRPr="008A5226">
                <w:rPr>
                  <w:rStyle w:val="Hyperlink"/>
                  <w:rFonts w:cs="Traditional Arabic" w:hint="cs"/>
                  <w:b/>
                  <w:bCs/>
                  <w:szCs w:val="28"/>
                  <w:rtl/>
                  <w:lang w:bidi="ar-JO"/>
                </w:rPr>
                <w:t>جدول (</w:t>
              </w:r>
              <w:r w:rsidR="00880489" w:rsidRPr="008A5226">
                <w:rPr>
                  <w:rStyle w:val="Hyperlink"/>
                  <w:rFonts w:cs="Traditional Arabic"/>
                  <w:b/>
                  <w:bCs/>
                  <w:szCs w:val="28"/>
                  <w:lang w:bidi="ar-JO"/>
                </w:rPr>
                <w:t>4-2</w:t>
              </w:r>
              <w:r w:rsidR="00880489" w:rsidRPr="008A5226">
                <w:rPr>
                  <w:rStyle w:val="Hyperlink"/>
                  <w:rFonts w:cs="Traditional Arabic" w:hint="cs"/>
                  <w:b/>
                  <w:bCs/>
                  <w:szCs w:val="28"/>
                  <w:rtl/>
                  <w:lang w:bidi="ar-JO"/>
                </w:rPr>
                <w:t>)</w:t>
              </w:r>
            </w:hyperlink>
          </w:p>
        </w:tc>
      </w:tr>
      <w:tr w:rsidR="00880489" w:rsidRPr="00AB2A68" w14:paraId="75E2B645" w14:textId="77777777" w:rsidTr="000B0A5A">
        <w:trPr>
          <w:trHeight w:val="216"/>
        </w:trPr>
        <w:tc>
          <w:tcPr>
            <w:tcW w:w="7915" w:type="dxa"/>
          </w:tcPr>
          <w:p w14:paraId="0729E563" w14:textId="77777777" w:rsidR="00880489" w:rsidRPr="00AB2A68" w:rsidRDefault="00880489" w:rsidP="008719DE">
            <w:pPr>
              <w:spacing w:line="228" w:lineRule="auto"/>
              <w:rPr>
                <w:rFonts w:cs="Traditional Arabic"/>
                <w:b/>
                <w:bCs/>
                <w:szCs w:val="28"/>
                <w:rtl/>
                <w:lang w:bidi="ar-JO"/>
              </w:rPr>
            </w:pPr>
            <w:r>
              <w:rPr>
                <w:rFonts w:cs="Traditional Arabic" w:hint="cs"/>
                <w:b/>
                <w:bCs/>
                <w:szCs w:val="28"/>
                <w:rtl/>
                <w:lang w:bidi="ar-JO"/>
              </w:rPr>
              <w:t>إيرادات</w:t>
            </w:r>
            <w:r w:rsidRPr="001D6388">
              <w:rPr>
                <w:rFonts w:cs="Traditional Arabic" w:hint="cs"/>
                <w:b/>
                <w:bCs/>
                <w:szCs w:val="28"/>
                <w:rtl/>
                <w:lang w:bidi="ar-JO"/>
              </w:rPr>
              <w:t xml:space="preserve"> الجامعة من مشاريع الربط مع الصناعة</w:t>
            </w:r>
            <w:r w:rsidR="00983274">
              <w:rPr>
                <w:rFonts w:cs="Traditional Arabic" w:hint="cs"/>
                <w:b/>
                <w:bCs/>
                <w:szCs w:val="28"/>
                <w:rtl/>
                <w:lang w:bidi="ar-JO"/>
              </w:rPr>
              <w:t>.</w:t>
            </w:r>
          </w:p>
        </w:tc>
        <w:tc>
          <w:tcPr>
            <w:tcW w:w="2428" w:type="dxa"/>
            <w:shd w:val="clear" w:color="auto" w:fill="F2F2F2" w:themeFill="background1" w:themeFillShade="F2"/>
          </w:tcPr>
          <w:p w14:paraId="6D51CAEC" w14:textId="77777777" w:rsidR="00880489" w:rsidRDefault="00EB109B" w:rsidP="008719DE">
            <w:pPr>
              <w:spacing w:line="228" w:lineRule="auto"/>
              <w:jc w:val="center"/>
              <w:rPr>
                <w:rFonts w:cs="Traditional Arabic"/>
                <w:b/>
                <w:bCs/>
                <w:szCs w:val="28"/>
                <w:rtl/>
                <w:lang w:bidi="ar-JO"/>
              </w:rPr>
            </w:pPr>
            <w:hyperlink w:anchor="_جدول_(4-3):_إيرادات_1" w:history="1">
              <w:r w:rsidR="00880489" w:rsidRPr="008A5226">
                <w:rPr>
                  <w:rStyle w:val="Hyperlink"/>
                  <w:rFonts w:cs="Traditional Arabic" w:hint="cs"/>
                  <w:b/>
                  <w:bCs/>
                  <w:szCs w:val="28"/>
                  <w:rtl/>
                  <w:lang w:bidi="ar-JO"/>
                </w:rPr>
                <w:t>جدول (</w:t>
              </w:r>
              <w:r w:rsidR="00880489" w:rsidRPr="008A5226">
                <w:rPr>
                  <w:rStyle w:val="Hyperlink"/>
                  <w:rFonts w:cs="Traditional Arabic"/>
                  <w:b/>
                  <w:bCs/>
                  <w:szCs w:val="28"/>
                  <w:lang w:bidi="ar-JO"/>
                </w:rPr>
                <w:t>4-3</w:t>
              </w:r>
              <w:r w:rsidR="00880489" w:rsidRPr="008A5226">
                <w:rPr>
                  <w:rStyle w:val="Hyperlink"/>
                  <w:rFonts w:cs="Traditional Arabic" w:hint="cs"/>
                  <w:b/>
                  <w:bCs/>
                  <w:szCs w:val="28"/>
                  <w:rtl/>
                  <w:lang w:bidi="ar-JO"/>
                </w:rPr>
                <w:t>)</w:t>
              </w:r>
            </w:hyperlink>
          </w:p>
        </w:tc>
      </w:tr>
      <w:tr w:rsidR="00880489" w:rsidRPr="00AB2A68" w14:paraId="6F79C4C8" w14:textId="77777777" w:rsidTr="000B0A5A">
        <w:trPr>
          <w:trHeight w:val="216"/>
        </w:trPr>
        <w:tc>
          <w:tcPr>
            <w:tcW w:w="7915" w:type="dxa"/>
          </w:tcPr>
          <w:p w14:paraId="15775CB2" w14:textId="77777777" w:rsidR="00880489" w:rsidRPr="00AB2A68" w:rsidRDefault="00880489" w:rsidP="008719DE">
            <w:pPr>
              <w:spacing w:line="228" w:lineRule="auto"/>
              <w:rPr>
                <w:rFonts w:cs="Traditional Arabic"/>
                <w:b/>
                <w:bCs/>
                <w:szCs w:val="28"/>
                <w:rtl/>
                <w:lang w:bidi="ar-JO"/>
              </w:rPr>
            </w:pPr>
            <w:r w:rsidRPr="00ED227D">
              <w:rPr>
                <w:rFonts w:cs="Traditional Arabic"/>
                <w:b/>
                <w:bCs/>
                <w:szCs w:val="28"/>
                <w:rtl/>
                <w:lang w:bidi="ar-JO"/>
              </w:rPr>
              <w:t>فرق ال</w:t>
            </w:r>
            <w:r>
              <w:rPr>
                <w:rFonts w:cs="Traditional Arabic"/>
                <w:b/>
                <w:bCs/>
                <w:szCs w:val="28"/>
                <w:rtl/>
                <w:lang w:bidi="ar-JO"/>
              </w:rPr>
              <w:t>إيرادات</w:t>
            </w:r>
            <w:r w:rsidRPr="00ED227D">
              <w:rPr>
                <w:rFonts w:cs="Traditional Arabic"/>
                <w:b/>
                <w:bCs/>
                <w:szCs w:val="28"/>
                <w:rtl/>
                <w:lang w:bidi="ar-JO"/>
              </w:rPr>
              <w:t xml:space="preserve"> عن المصاريف </w:t>
            </w:r>
            <w:r w:rsidRPr="00ED227D">
              <w:rPr>
                <w:rFonts w:cs="Traditional Arabic" w:hint="cs"/>
                <w:b/>
                <w:bCs/>
                <w:szCs w:val="28"/>
                <w:rtl/>
                <w:lang w:bidi="ar-JO"/>
              </w:rPr>
              <w:t>بين ا</w:t>
            </w:r>
            <w:r w:rsidRPr="00ED227D">
              <w:rPr>
                <w:rFonts w:cs="Traditional Arabic"/>
                <w:b/>
                <w:bCs/>
                <w:szCs w:val="28"/>
                <w:rtl/>
                <w:lang w:bidi="ar-JO"/>
              </w:rPr>
              <w:t>لعام</w:t>
            </w:r>
            <w:r w:rsidRPr="00ED227D">
              <w:rPr>
                <w:rFonts w:cs="Traditional Arabic" w:hint="cs"/>
                <w:b/>
                <w:bCs/>
                <w:szCs w:val="28"/>
                <w:rtl/>
                <w:lang w:bidi="ar-JO"/>
              </w:rPr>
              <w:t xml:space="preserve">ين </w:t>
            </w:r>
            <w:r w:rsidR="008719DE">
              <w:rPr>
                <w:rFonts w:cs="Traditional Arabic" w:hint="cs"/>
                <w:b/>
                <w:bCs/>
                <w:szCs w:val="28"/>
                <w:rtl/>
                <w:lang w:bidi="ar-JO"/>
              </w:rPr>
              <w:t>2023</w:t>
            </w:r>
            <w:r w:rsidRPr="00ED227D">
              <w:rPr>
                <w:rFonts w:cs="Traditional Arabic" w:hint="cs"/>
                <w:b/>
                <w:bCs/>
                <w:szCs w:val="28"/>
                <w:rtl/>
                <w:lang w:bidi="ar-JO"/>
              </w:rPr>
              <w:t xml:space="preserve"> </w:t>
            </w:r>
            <w:r w:rsidR="008719DE">
              <w:rPr>
                <w:rFonts w:cs="Traditional Arabic"/>
                <w:b/>
                <w:bCs/>
                <w:szCs w:val="28"/>
                <w:rtl/>
                <w:lang w:bidi="ar-JO"/>
              </w:rPr>
              <w:t>–</w:t>
            </w:r>
            <w:r w:rsidRPr="00ED227D">
              <w:rPr>
                <w:rFonts w:cs="Traditional Arabic"/>
                <w:b/>
                <w:bCs/>
                <w:szCs w:val="28"/>
                <w:rtl/>
                <w:lang w:bidi="ar-JO"/>
              </w:rPr>
              <w:t xml:space="preserve"> </w:t>
            </w:r>
            <w:r w:rsidR="008719DE">
              <w:rPr>
                <w:rFonts w:cs="Traditional Arabic" w:hint="cs"/>
                <w:b/>
                <w:bCs/>
                <w:szCs w:val="28"/>
                <w:rtl/>
                <w:lang w:bidi="ar-JO"/>
              </w:rPr>
              <w:t>2024.</w:t>
            </w:r>
            <w:r w:rsidRPr="00ED227D">
              <w:rPr>
                <w:rFonts w:cs="Traditional Arabic" w:hint="cs"/>
                <w:b/>
                <w:bCs/>
                <w:szCs w:val="28"/>
                <w:rtl/>
                <w:lang w:bidi="ar-JO"/>
              </w:rPr>
              <w:t xml:space="preserve"> </w:t>
            </w:r>
          </w:p>
        </w:tc>
        <w:tc>
          <w:tcPr>
            <w:tcW w:w="2428" w:type="dxa"/>
            <w:shd w:val="clear" w:color="auto" w:fill="F2F2F2" w:themeFill="background1" w:themeFillShade="F2"/>
          </w:tcPr>
          <w:p w14:paraId="1F2BD43C" w14:textId="77777777" w:rsidR="00880489" w:rsidRDefault="00EB109B" w:rsidP="008719DE">
            <w:pPr>
              <w:spacing w:line="228" w:lineRule="auto"/>
              <w:jc w:val="center"/>
              <w:rPr>
                <w:rFonts w:cs="Traditional Arabic"/>
                <w:b/>
                <w:bCs/>
                <w:szCs w:val="28"/>
                <w:rtl/>
                <w:lang w:bidi="ar-JO"/>
              </w:rPr>
            </w:pPr>
            <w:hyperlink w:anchor="_جدول_(4-4):_فرق_1" w:history="1">
              <w:r w:rsidR="00880489" w:rsidRPr="008A5226">
                <w:rPr>
                  <w:rStyle w:val="Hyperlink"/>
                  <w:rFonts w:cs="Traditional Arabic" w:hint="cs"/>
                  <w:b/>
                  <w:bCs/>
                  <w:szCs w:val="28"/>
                  <w:rtl/>
                  <w:lang w:bidi="ar-JO"/>
                </w:rPr>
                <w:t>جدول (</w:t>
              </w:r>
              <w:r w:rsidR="00880489" w:rsidRPr="008A5226">
                <w:rPr>
                  <w:rStyle w:val="Hyperlink"/>
                  <w:rFonts w:cs="Traditional Arabic"/>
                  <w:b/>
                  <w:bCs/>
                  <w:szCs w:val="28"/>
                  <w:lang w:bidi="ar-JO"/>
                </w:rPr>
                <w:t>4-4</w:t>
              </w:r>
              <w:r w:rsidR="00880489" w:rsidRPr="008A5226">
                <w:rPr>
                  <w:rStyle w:val="Hyperlink"/>
                  <w:rFonts w:cs="Traditional Arabic" w:hint="cs"/>
                  <w:b/>
                  <w:bCs/>
                  <w:szCs w:val="28"/>
                  <w:rtl/>
                  <w:lang w:bidi="ar-JO"/>
                </w:rPr>
                <w:t>)</w:t>
              </w:r>
            </w:hyperlink>
          </w:p>
        </w:tc>
      </w:tr>
      <w:tr w:rsidR="00880489" w:rsidRPr="00AB2A68" w14:paraId="7F622E46" w14:textId="77777777" w:rsidTr="000B0A5A">
        <w:trPr>
          <w:trHeight w:val="216"/>
        </w:trPr>
        <w:tc>
          <w:tcPr>
            <w:tcW w:w="10343" w:type="dxa"/>
            <w:gridSpan w:val="2"/>
            <w:shd w:val="clear" w:color="auto" w:fill="DBE5F1" w:themeFill="accent1" w:themeFillTint="33"/>
          </w:tcPr>
          <w:p w14:paraId="2D7F1555" w14:textId="77777777" w:rsidR="00880489" w:rsidRPr="00AB2A68" w:rsidRDefault="00880489" w:rsidP="008719DE">
            <w:pPr>
              <w:spacing w:line="228" w:lineRule="auto"/>
              <w:jc w:val="center"/>
              <w:rPr>
                <w:rFonts w:cs="Traditional Arabic"/>
                <w:b/>
                <w:bCs/>
                <w:szCs w:val="28"/>
                <w:rtl/>
                <w:lang w:bidi="ar-JO"/>
              </w:rPr>
            </w:pPr>
            <w:r w:rsidRPr="00AB2A68">
              <w:rPr>
                <w:rFonts w:cs="Traditional Arabic"/>
                <w:b/>
                <w:bCs/>
                <w:szCs w:val="28"/>
                <w:rtl/>
                <w:lang w:bidi="ar-JO"/>
              </w:rPr>
              <w:t xml:space="preserve">المعيار </w:t>
            </w:r>
            <w:proofErr w:type="gramStart"/>
            <w:r w:rsidRPr="00AB2A68">
              <w:rPr>
                <w:rFonts w:cs="Traditional Arabic"/>
                <w:b/>
                <w:bCs/>
                <w:szCs w:val="28"/>
                <w:rtl/>
                <w:lang w:bidi="ar-JO"/>
              </w:rPr>
              <w:t>الخامس :</w:t>
            </w:r>
            <w:proofErr w:type="gramEnd"/>
            <w:r w:rsidRPr="00AB2A68">
              <w:rPr>
                <w:rFonts w:cs="Traditional Arabic"/>
                <w:b/>
                <w:bCs/>
                <w:szCs w:val="28"/>
                <w:rtl/>
                <w:lang w:bidi="ar-JO"/>
              </w:rPr>
              <w:t xml:space="preserve"> البيئة الجامعية</w:t>
            </w:r>
          </w:p>
        </w:tc>
      </w:tr>
      <w:tr w:rsidR="00AF4C5D" w:rsidRPr="00AB2A68" w14:paraId="7BB898B8" w14:textId="77777777" w:rsidTr="000B0A5A">
        <w:trPr>
          <w:trHeight w:val="216"/>
        </w:trPr>
        <w:tc>
          <w:tcPr>
            <w:tcW w:w="7915" w:type="dxa"/>
          </w:tcPr>
          <w:p w14:paraId="74962FCF" w14:textId="77777777" w:rsidR="00AF4C5D" w:rsidRPr="00672179" w:rsidRDefault="00AF4C5D" w:rsidP="008719DE">
            <w:pPr>
              <w:spacing w:line="228" w:lineRule="auto"/>
              <w:rPr>
                <w:rFonts w:cs="Traditional Arabic"/>
                <w:b/>
                <w:bCs/>
                <w:color w:val="000000"/>
                <w:szCs w:val="28"/>
                <w:rtl/>
                <w:lang w:bidi="ar-JO"/>
              </w:rPr>
            </w:pPr>
            <w:r w:rsidRPr="00AF4C5D">
              <w:rPr>
                <w:rFonts w:cs="Traditional Arabic"/>
                <w:b/>
                <w:bCs/>
                <w:color w:val="000000"/>
                <w:szCs w:val="28"/>
                <w:rtl/>
                <w:lang w:bidi="ar-JO"/>
              </w:rPr>
              <w:t>توزيع مقتنيات المكتبة</w:t>
            </w:r>
            <w:r w:rsidR="00EB5FD4">
              <w:rPr>
                <w:rFonts w:cs="Traditional Arabic" w:hint="cs"/>
                <w:b/>
                <w:bCs/>
                <w:color w:val="000000"/>
                <w:szCs w:val="28"/>
                <w:rtl/>
                <w:lang w:bidi="ar-JO"/>
              </w:rPr>
              <w:t>.</w:t>
            </w:r>
          </w:p>
        </w:tc>
        <w:tc>
          <w:tcPr>
            <w:tcW w:w="2428" w:type="dxa"/>
            <w:shd w:val="clear" w:color="auto" w:fill="F2F2F2" w:themeFill="background1" w:themeFillShade="F2"/>
          </w:tcPr>
          <w:p w14:paraId="40B5061F" w14:textId="77777777" w:rsidR="00AF4C5D" w:rsidRDefault="00EB109B" w:rsidP="008719DE">
            <w:pPr>
              <w:spacing w:line="228" w:lineRule="auto"/>
              <w:jc w:val="center"/>
            </w:pPr>
            <w:hyperlink w:anchor="_جدول_(1-5):_توزيع" w:history="1">
              <w:r w:rsidR="00AF4C5D" w:rsidRPr="00200DB2">
                <w:rPr>
                  <w:rStyle w:val="Hyperlink"/>
                  <w:rFonts w:cs="Traditional Arabic"/>
                  <w:b/>
                  <w:bCs/>
                  <w:szCs w:val="28"/>
                  <w:rtl/>
                  <w:lang w:bidi="ar-JO"/>
                </w:rPr>
                <w:t>جدول (</w:t>
              </w:r>
              <w:r w:rsidR="00AF4C5D" w:rsidRPr="00200DB2">
                <w:rPr>
                  <w:rStyle w:val="Hyperlink"/>
                  <w:rFonts w:cs="Traditional Arabic"/>
                  <w:b/>
                  <w:bCs/>
                  <w:szCs w:val="28"/>
                  <w:lang w:bidi="ar-JO"/>
                </w:rPr>
                <w:t>5-1</w:t>
              </w:r>
              <w:r w:rsidR="00AF4C5D" w:rsidRPr="00200DB2">
                <w:rPr>
                  <w:rStyle w:val="Hyperlink"/>
                  <w:rFonts w:cs="Traditional Arabic"/>
                  <w:b/>
                  <w:bCs/>
                  <w:szCs w:val="28"/>
                  <w:rtl/>
                  <w:lang w:bidi="ar-JO"/>
                </w:rPr>
                <w:t>)</w:t>
              </w:r>
            </w:hyperlink>
          </w:p>
        </w:tc>
      </w:tr>
      <w:tr w:rsidR="00AF4C5D" w:rsidRPr="00AB2A68" w14:paraId="6B6375C5" w14:textId="77777777" w:rsidTr="000B0A5A">
        <w:trPr>
          <w:trHeight w:val="216"/>
        </w:trPr>
        <w:tc>
          <w:tcPr>
            <w:tcW w:w="7915" w:type="dxa"/>
          </w:tcPr>
          <w:p w14:paraId="73C7B34A" w14:textId="77777777" w:rsidR="00AF4C5D" w:rsidRPr="00672179" w:rsidRDefault="00EB5FD4" w:rsidP="00AF4C5D">
            <w:pPr>
              <w:spacing w:line="228" w:lineRule="auto"/>
              <w:rPr>
                <w:rFonts w:cs="Traditional Arabic"/>
                <w:b/>
                <w:bCs/>
                <w:color w:val="000000"/>
                <w:szCs w:val="28"/>
                <w:rtl/>
                <w:lang w:bidi="ar-JO"/>
              </w:rPr>
            </w:pPr>
            <w:r w:rsidRPr="00EB5FD4">
              <w:rPr>
                <w:rFonts w:cs="Traditional Arabic"/>
                <w:b/>
                <w:bCs/>
                <w:color w:val="000000"/>
                <w:szCs w:val="28"/>
                <w:rtl/>
                <w:lang w:bidi="ar-JO"/>
              </w:rPr>
              <w:t xml:space="preserve">قائمة بأسماء القواعد الفرعية من قاعدة </w:t>
            </w:r>
            <w:r w:rsidRPr="00EB5FD4">
              <w:rPr>
                <w:rFonts w:cs="Traditional Arabic"/>
                <w:b/>
                <w:bCs/>
                <w:color w:val="000000"/>
                <w:szCs w:val="28"/>
                <w:lang w:bidi="ar-JO"/>
              </w:rPr>
              <w:t>EBSCO</w:t>
            </w:r>
            <w:r w:rsidR="008207CD">
              <w:rPr>
                <w:rFonts w:cs="Traditional Arabic" w:hint="cs"/>
                <w:b/>
                <w:bCs/>
                <w:color w:val="000000"/>
                <w:szCs w:val="28"/>
                <w:rtl/>
                <w:lang w:bidi="ar-JO"/>
              </w:rPr>
              <w:t>.</w:t>
            </w:r>
          </w:p>
        </w:tc>
        <w:tc>
          <w:tcPr>
            <w:tcW w:w="2428" w:type="dxa"/>
            <w:shd w:val="clear" w:color="auto" w:fill="F2F2F2" w:themeFill="background1" w:themeFillShade="F2"/>
          </w:tcPr>
          <w:p w14:paraId="4F36262D" w14:textId="77777777" w:rsidR="00AF4C5D" w:rsidRDefault="00EB109B" w:rsidP="00AF4C5D">
            <w:pPr>
              <w:spacing w:line="228" w:lineRule="auto"/>
              <w:jc w:val="center"/>
            </w:pPr>
            <w:hyperlink w:anchor="_جدول_(2-5):_قائمة" w:history="1">
              <w:r w:rsidR="00AF4C5D" w:rsidRPr="00200DB2">
                <w:rPr>
                  <w:rStyle w:val="Hyperlink"/>
                  <w:rFonts w:cs="Traditional Arabic"/>
                  <w:b/>
                  <w:bCs/>
                  <w:szCs w:val="28"/>
                  <w:rtl/>
                  <w:lang w:bidi="ar-JO"/>
                </w:rPr>
                <w:t>جدول (</w:t>
              </w:r>
              <w:r w:rsidR="00AF4C5D" w:rsidRPr="00200DB2">
                <w:rPr>
                  <w:rStyle w:val="Hyperlink"/>
                  <w:rFonts w:cs="Traditional Arabic"/>
                  <w:b/>
                  <w:bCs/>
                  <w:szCs w:val="28"/>
                  <w:lang w:bidi="ar-JO"/>
                </w:rPr>
                <w:t>5-2</w:t>
              </w:r>
              <w:r w:rsidR="00AF4C5D" w:rsidRPr="00200DB2">
                <w:rPr>
                  <w:rStyle w:val="Hyperlink"/>
                  <w:rFonts w:cs="Traditional Arabic"/>
                  <w:b/>
                  <w:bCs/>
                  <w:szCs w:val="28"/>
                  <w:rtl/>
                  <w:lang w:bidi="ar-JO"/>
                </w:rPr>
                <w:t>)</w:t>
              </w:r>
            </w:hyperlink>
          </w:p>
        </w:tc>
      </w:tr>
      <w:tr w:rsidR="00AF4C5D" w:rsidRPr="00AB2A68" w14:paraId="3E8AA474" w14:textId="77777777" w:rsidTr="000B0A5A">
        <w:trPr>
          <w:trHeight w:val="216"/>
        </w:trPr>
        <w:tc>
          <w:tcPr>
            <w:tcW w:w="7915" w:type="dxa"/>
          </w:tcPr>
          <w:p w14:paraId="61A9F635" w14:textId="77777777" w:rsidR="00AF4C5D" w:rsidRPr="00672179" w:rsidRDefault="00EB5FD4" w:rsidP="00AF4C5D">
            <w:pPr>
              <w:spacing w:line="228" w:lineRule="auto"/>
              <w:rPr>
                <w:rFonts w:cs="Traditional Arabic"/>
                <w:b/>
                <w:bCs/>
                <w:color w:val="000000"/>
                <w:szCs w:val="28"/>
                <w:rtl/>
                <w:lang w:bidi="ar-JO"/>
              </w:rPr>
            </w:pPr>
            <w:r w:rsidRPr="00EB5FD4">
              <w:rPr>
                <w:rFonts w:cs="Traditional Arabic"/>
                <w:b/>
                <w:bCs/>
                <w:color w:val="000000"/>
                <w:szCs w:val="28"/>
                <w:rtl/>
                <w:lang w:bidi="ar-JO"/>
              </w:rPr>
              <w:t>إحصاءات استخدام قواعد البيانات الإلكترونية التي تشترك بها المكتبة، وعدد عمليات البحث في كل قاعدة خلال العام الجامعي (2023/2024).</w:t>
            </w:r>
          </w:p>
        </w:tc>
        <w:tc>
          <w:tcPr>
            <w:tcW w:w="2428" w:type="dxa"/>
            <w:shd w:val="clear" w:color="auto" w:fill="F2F2F2" w:themeFill="background1" w:themeFillShade="F2"/>
          </w:tcPr>
          <w:p w14:paraId="505741F8" w14:textId="77777777" w:rsidR="00AF4C5D" w:rsidRDefault="00EB109B" w:rsidP="00AF4C5D">
            <w:pPr>
              <w:spacing w:line="228" w:lineRule="auto"/>
              <w:jc w:val="center"/>
            </w:pPr>
            <w:hyperlink w:anchor="_جدول_(3-5):_إحصاءات" w:history="1">
              <w:r w:rsidR="00AF4C5D" w:rsidRPr="00200DB2">
                <w:rPr>
                  <w:rStyle w:val="Hyperlink"/>
                  <w:rFonts w:cs="Traditional Arabic"/>
                  <w:b/>
                  <w:bCs/>
                  <w:szCs w:val="28"/>
                  <w:rtl/>
                  <w:lang w:bidi="ar-JO"/>
                </w:rPr>
                <w:t>جدول (</w:t>
              </w:r>
              <w:r w:rsidR="00AF4C5D" w:rsidRPr="00200DB2">
                <w:rPr>
                  <w:rStyle w:val="Hyperlink"/>
                  <w:rFonts w:cs="Traditional Arabic"/>
                  <w:b/>
                  <w:bCs/>
                  <w:szCs w:val="28"/>
                  <w:lang w:bidi="ar-JO"/>
                </w:rPr>
                <w:t>5-3</w:t>
              </w:r>
              <w:r w:rsidR="00AF4C5D" w:rsidRPr="00200DB2">
                <w:rPr>
                  <w:rStyle w:val="Hyperlink"/>
                  <w:rFonts w:cs="Traditional Arabic"/>
                  <w:b/>
                  <w:bCs/>
                  <w:szCs w:val="28"/>
                  <w:rtl/>
                  <w:lang w:bidi="ar-JO"/>
                </w:rPr>
                <w:t>)</w:t>
              </w:r>
            </w:hyperlink>
          </w:p>
        </w:tc>
      </w:tr>
      <w:tr w:rsidR="00AF4C5D" w:rsidRPr="00AB2A68" w14:paraId="509CD1CC" w14:textId="77777777" w:rsidTr="000B0A5A">
        <w:trPr>
          <w:trHeight w:val="216"/>
        </w:trPr>
        <w:tc>
          <w:tcPr>
            <w:tcW w:w="7915" w:type="dxa"/>
          </w:tcPr>
          <w:p w14:paraId="67D3DC6A" w14:textId="77777777" w:rsidR="00AF4C5D" w:rsidRPr="00672179" w:rsidRDefault="00EB5FD4" w:rsidP="00EB5FD4">
            <w:pPr>
              <w:spacing w:line="228" w:lineRule="auto"/>
              <w:rPr>
                <w:rFonts w:cs="Traditional Arabic"/>
                <w:b/>
                <w:bCs/>
                <w:color w:val="000000"/>
                <w:szCs w:val="28"/>
                <w:rtl/>
                <w:lang w:bidi="ar-JO"/>
              </w:rPr>
            </w:pPr>
            <w:r w:rsidRPr="00EB5FD4">
              <w:rPr>
                <w:rFonts w:cs="Traditional Arabic"/>
                <w:b/>
                <w:bCs/>
                <w:color w:val="000000"/>
                <w:szCs w:val="28"/>
                <w:rtl/>
                <w:lang w:bidi="ar-JO"/>
              </w:rPr>
              <w:t>إحصائية المحاضرات التعريفية بالمكتبة خلال العام الجامعي (2023/2024)</w:t>
            </w:r>
            <w:r>
              <w:rPr>
                <w:rFonts w:cs="Traditional Arabic" w:hint="cs"/>
                <w:b/>
                <w:bCs/>
                <w:color w:val="000000"/>
                <w:szCs w:val="28"/>
                <w:rtl/>
                <w:lang w:bidi="ar-JO"/>
              </w:rPr>
              <w:t>.</w:t>
            </w:r>
          </w:p>
        </w:tc>
        <w:tc>
          <w:tcPr>
            <w:tcW w:w="2428" w:type="dxa"/>
            <w:shd w:val="clear" w:color="auto" w:fill="F2F2F2" w:themeFill="background1" w:themeFillShade="F2"/>
          </w:tcPr>
          <w:p w14:paraId="45BBCC63" w14:textId="77777777" w:rsidR="00AF4C5D" w:rsidRDefault="00EB109B" w:rsidP="00AF4C5D">
            <w:pPr>
              <w:spacing w:line="228" w:lineRule="auto"/>
              <w:jc w:val="center"/>
            </w:pPr>
            <w:hyperlink w:anchor="_جدول_(4-5):_إحصائية" w:history="1">
              <w:r w:rsidR="00AF4C5D" w:rsidRPr="00200DB2">
                <w:rPr>
                  <w:rStyle w:val="Hyperlink"/>
                  <w:rFonts w:cs="Traditional Arabic"/>
                  <w:b/>
                  <w:bCs/>
                  <w:szCs w:val="28"/>
                  <w:rtl/>
                  <w:lang w:bidi="ar-JO"/>
                </w:rPr>
                <w:t>جدول (</w:t>
              </w:r>
              <w:r w:rsidR="00AF4C5D" w:rsidRPr="00200DB2">
                <w:rPr>
                  <w:rStyle w:val="Hyperlink"/>
                  <w:rFonts w:cs="Traditional Arabic"/>
                  <w:b/>
                  <w:bCs/>
                  <w:szCs w:val="28"/>
                  <w:lang w:bidi="ar-JO"/>
                </w:rPr>
                <w:t>5-4</w:t>
              </w:r>
              <w:r w:rsidR="00AF4C5D" w:rsidRPr="00200DB2">
                <w:rPr>
                  <w:rStyle w:val="Hyperlink"/>
                  <w:rFonts w:cs="Traditional Arabic"/>
                  <w:b/>
                  <w:bCs/>
                  <w:szCs w:val="28"/>
                  <w:rtl/>
                  <w:lang w:bidi="ar-JO"/>
                </w:rPr>
                <w:t>)</w:t>
              </w:r>
            </w:hyperlink>
          </w:p>
        </w:tc>
      </w:tr>
      <w:tr w:rsidR="00AF4C5D" w:rsidRPr="00AB2A68" w14:paraId="131936D9" w14:textId="77777777" w:rsidTr="000B0A5A">
        <w:trPr>
          <w:trHeight w:val="216"/>
        </w:trPr>
        <w:tc>
          <w:tcPr>
            <w:tcW w:w="7915" w:type="dxa"/>
          </w:tcPr>
          <w:p w14:paraId="2B29652A" w14:textId="77777777" w:rsidR="00AF4C5D" w:rsidRPr="00672179" w:rsidRDefault="00EB5FD4" w:rsidP="00AF4C5D">
            <w:pPr>
              <w:spacing w:line="228" w:lineRule="auto"/>
              <w:rPr>
                <w:rFonts w:cs="Traditional Arabic"/>
                <w:b/>
                <w:bCs/>
                <w:color w:val="000000"/>
                <w:szCs w:val="28"/>
                <w:rtl/>
                <w:lang w:bidi="ar-JO"/>
              </w:rPr>
            </w:pPr>
            <w:r w:rsidRPr="00EB5FD4">
              <w:rPr>
                <w:rFonts w:cs="Traditional Arabic"/>
                <w:b/>
                <w:bCs/>
                <w:color w:val="000000"/>
                <w:szCs w:val="28"/>
                <w:rtl/>
                <w:lang w:bidi="ar-JO"/>
              </w:rPr>
              <w:t>حركات الإعارة والتجديد والإرجاع خلال العام الجامعي (2023/2024)</w:t>
            </w:r>
            <w:r>
              <w:rPr>
                <w:rFonts w:cs="Traditional Arabic" w:hint="cs"/>
                <w:b/>
                <w:bCs/>
                <w:color w:val="000000"/>
                <w:szCs w:val="28"/>
                <w:rtl/>
                <w:lang w:bidi="ar-JO"/>
              </w:rPr>
              <w:t>.</w:t>
            </w:r>
          </w:p>
        </w:tc>
        <w:tc>
          <w:tcPr>
            <w:tcW w:w="2428" w:type="dxa"/>
            <w:shd w:val="clear" w:color="auto" w:fill="F2F2F2" w:themeFill="background1" w:themeFillShade="F2"/>
          </w:tcPr>
          <w:p w14:paraId="6E1ABEDE" w14:textId="77777777" w:rsidR="00AF4C5D" w:rsidRDefault="00EB109B" w:rsidP="00AF4C5D">
            <w:pPr>
              <w:spacing w:line="228" w:lineRule="auto"/>
              <w:jc w:val="center"/>
            </w:pPr>
            <w:hyperlink w:anchor="_جدول_(5-5):_حركات" w:history="1">
              <w:r w:rsidR="00AF4C5D" w:rsidRPr="00200DB2">
                <w:rPr>
                  <w:rStyle w:val="Hyperlink"/>
                  <w:rFonts w:cs="Traditional Arabic"/>
                  <w:b/>
                  <w:bCs/>
                  <w:szCs w:val="28"/>
                  <w:rtl/>
                  <w:lang w:bidi="ar-JO"/>
                </w:rPr>
                <w:t>جدول (</w:t>
              </w:r>
              <w:r w:rsidR="00AF4C5D" w:rsidRPr="00200DB2">
                <w:rPr>
                  <w:rStyle w:val="Hyperlink"/>
                  <w:rFonts w:cs="Traditional Arabic"/>
                  <w:b/>
                  <w:bCs/>
                  <w:szCs w:val="28"/>
                  <w:lang w:bidi="ar-JO"/>
                </w:rPr>
                <w:t>5-5</w:t>
              </w:r>
              <w:r w:rsidR="00AF4C5D" w:rsidRPr="00200DB2">
                <w:rPr>
                  <w:rStyle w:val="Hyperlink"/>
                  <w:rFonts w:cs="Traditional Arabic"/>
                  <w:b/>
                  <w:bCs/>
                  <w:szCs w:val="28"/>
                  <w:rtl/>
                  <w:lang w:bidi="ar-JO"/>
                </w:rPr>
                <w:t>)</w:t>
              </w:r>
            </w:hyperlink>
          </w:p>
        </w:tc>
      </w:tr>
      <w:tr w:rsidR="00EB5FD4" w:rsidRPr="00AB2A68" w14:paraId="713C5BB7" w14:textId="77777777" w:rsidTr="000B0A5A">
        <w:trPr>
          <w:trHeight w:val="216"/>
        </w:trPr>
        <w:tc>
          <w:tcPr>
            <w:tcW w:w="7915" w:type="dxa"/>
          </w:tcPr>
          <w:p w14:paraId="4959E166" w14:textId="77777777" w:rsidR="00EB5FD4" w:rsidRPr="00672179" w:rsidRDefault="00EB5FD4" w:rsidP="00EB5FD4">
            <w:pPr>
              <w:spacing w:line="228" w:lineRule="auto"/>
              <w:rPr>
                <w:rFonts w:cs="Traditional Arabic"/>
                <w:b/>
                <w:bCs/>
                <w:color w:val="000000"/>
                <w:szCs w:val="28"/>
                <w:rtl/>
                <w:lang w:bidi="ar-JO"/>
              </w:rPr>
            </w:pPr>
            <w:r w:rsidRPr="00EB5FD4">
              <w:rPr>
                <w:rFonts w:cs="Traditional Arabic"/>
                <w:b/>
                <w:bCs/>
                <w:color w:val="000000"/>
                <w:szCs w:val="28"/>
                <w:rtl/>
                <w:lang w:bidi="ar-JO"/>
              </w:rPr>
              <w:t>إحصاءات الإعارة حسب الكليات خلال العام الجامعي (2023/2024).</w:t>
            </w:r>
          </w:p>
        </w:tc>
        <w:tc>
          <w:tcPr>
            <w:tcW w:w="2428" w:type="dxa"/>
            <w:shd w:val="clear" w:color="auto" w:fill="F2F2F2" w:themeFill="background1" w:themeFillShade="F2"/>
          </w:tcPr>
          <w:p w14:paraId="1828D33C" w14:textId="77777777" w:rsidR="00EB5FD4" w:rsidRDefault="00EB109B" w:rsidP="00EB5FD4">
            <w:pPr>
              <w:spacing w:line="228" w:lineRule="auto"/>
              <w:jc w:val="center"/>
            </w:pPr>
            <w:hyperlink w:anchor="_جدول_(6-5):_إحصاءات" w:history="1">
              <w:r w:rsidR="00EB5FD4" w:rsidRPr="00200DB2">
                <w:rPr>
                  <w:rStyle w:val="Hyperlink"/>
                  <w:rFonts w:cs="Traditional Arabic"/>
                  <w:b/>
                  <w:bCs/>
                  <w:szCs w:val="28"/>
                  <w:rtl/>
                  <w:lang w:bidi="ar-JO"/>
                </w:rPr>
                <w:t>جدول (</w:t>
              </w:r>
              <w:r w:rsidR="00EB5FD4" w:rsidRPr="00200DB2">
                <w:rPr>
                  <w:rStyle w:val="Hyperlink"/>
                  <w:rFonts w:cs="Traditional Arabic"/>
                  <w:b/>
                  <w:bCs/>
                  <w:szCs w:val="28"/>
                  <w:lang w:bidi="ar-JO"/>
                </w:rPr>
                <w:t>5-6</w:t>
              </w:r>
              <w:r w:rsidR="00EB5FD4" w:rsidRPr="00200DB2">
                <w:rPr>
                  <w:rStyle w:val="Hyperlink"/>
                  <w:rFonts w:cs="Traditional Arabic"/>
                  <w:b/>
                  <w:bCs/>
                  <w:szCs w:val="28"/>
                  <w:rtl/>
                  <w:lang w:bidi="ar-JO"/>
                </w:rPr>
                <w:t>)</w:t>
              </w:r>
            </w:hyperlink>
          </w:p>
        </w:tc>
      </w:tr>
      <w:tr w:rsidR="00EB5FD4" w:rsidRPr="00AB2A68" w14:paraId="52BA0E4B" w14:textId="77777777" w:rsidTr="000B0A5A">
        <w:trPr>
          <w:trHeight w:val="216"/>
        </w:trPr>
        <w:tc>
          <w:tcPr>
            <w:tcW w:w="7915" w:type="dxa"/>
          </w:tcPr>
          <w:p w14:paraId="33978127" w14:textId="77777777" w:rsidR="00EB5FD4" w:rsidRPr="00672179" w:rsidRDefault="00EB5FD4" w:rsidP="00EB5FD4">
            <w:pPr>
              <w:spacing w:line="228" w:lineRule="auto"/>
              <w:jc w:val="both"/>
              <w:rPr>
                <w:rFonts w:cs="Traditional Arabic"/>
                <w:b/>
                <w:bCs/>
                <w:color w:val="000000"/>
                <w:szCs w:val="28"/>
                <w:rtl/>
                <w:lang w:bidi="ar-JO"/>
              </w:rPr>
            </w:pPr>
            <w:r w:rsidRPr="00EB5FD4">
              <w:rPr>
                <w:rFonts w:cs="Traditional Arabic"/>
                <w:b/>
                <w:bCs/>
                <w:color w:val="000000"/>
                <w:szCs w:val="28"/>
                <w:rtl/>
                <w:lang w:bidi="ar-JO"/>
              </w:rPr>
              <w:t>نتائج استبانة فاعلية وجودة أداء المكتبة لعام 2024 حسب الفئات خلال العام الجامعي (2023/2024).</w:t>
            </w:r>
          </w:p>
        </w:tc>
        <w:tc>
          <w:tcPr>
            <w:tcW w:w="2428" w:type="dxa"/>
            <w:shd w:val="clear" w:color="auto" w:fill="F2F2F2" w:themeFill="background1" w:themeFillShade="F2"/>
          </w:tcPr>
          <w:p w14:paraId="564290CE" w14:textId="77777777" w:rsidR="00EB5FD4" w:rsidRDefault="00EB109B" w:rsidP="00EB5FD4">
            <w:pPr>
              <w:spacing w:line="228" w:lineRule="auto"/>
              <w:jc w:val="center"/>
            </w:pPr>
            <w:hyperlink w:anchor="_جدول_(7-5):_نتائج" w:history="1">
              <w:r w:rsidR="00EB5FD4" w:rsidRPr="00200DB2">
                <w:rPr>
                  <w:rStyle w:val="Hyperlink"/>
                  <w:rFonts w:cs="Traditional Arabic"/>
                  <w:b/>
                  <w:bCs/>
                  <w:szCs w:val="28"/>
                  <w:rtl/>
                  <w:lang w:bidi="ar-JO"/>
                </w:rPr>
                <w:t>جدول (</w:t>
              </w:r>
              <w:r w:rsidR="00EB5FD4" w:rsidRPr="00200DB2">
                <w:rPr>
                  <w:rStyle w:val="Hyperlink"/>
                  <w:rFonts w:cs="Traditional Arabic"/>
                  <w:b/>
                  <w:bCs/>
                  <w:szCs w:val="28"/>
                  <w:lang w:bidi="ar-JO"/>
                </w:rPr>
                <w:t>5-7</w:t>
              </w:r>
              <w:r w:rsidR="00EB5FD4" w:rsidRPr="00200DB2">
                <w:rPr>
                  <w:rStyle w:val="Hyperlink"/>
                  <w:rFonts w:cs="Traditional Arabic"/>
                  <w:b/>
                  <w:bCs/>
                  <w:szCs w:val="28"/>
                  <w:rtl/>
                  <w:lang w:bidi="ar-JO"/>
                </w:rPr>
                <w:t>)</w:t>
              </w:r>
            </w:hyperlink>
          </w:p>
        </w:tc>
      </w:tr>
      <w:tr w:rsidR="00EB5FD4" w:rsidRPr="00AB2A68" w14:paraId="04890E31" w14:textId="77777777" w:rsidTr="000B0A5A">
        <w:trPr>
          <w:trHeight w:val="216"/>
        </w:trPr>
        <w:tc>
          <w:tcPr>
            <w:tcW w:w="7915" w:type="dxa"/>
          </w:tcPr>
          <w:p w14:paraId="46C33CD2" w14:textId="77777777" w:rsidR="00EB5FD4" w:rsidRPr="00672179" w:rsidRDefault="00EB5FD4" w:rsidP="00EB5FD4">
            <w:pPr>
              <w:spacing w:line="228" w:lineRule="auto"/>
              <w:rPr>
                <w:rFonts w:cs="Traditional Arabic"/>
                <w:b/>
                <w:bCs/>
                <w:color w:val="000000"/>
                <w:szCs w:val="28"/>
                <w:rtl/>
                <w:lang w:bidi="ar-JO"/>
              </w:rPr>
            </w:pPr>
            <w:r w:rsidRPr="00EB5FD4">
              <w:rPr>
                <w:rFonts w:cs="Traditional Arabic"/>
                <w:b/>
                <w:bCs/>
                <w:color w:val="000000"/>
                <w:szCs w:val="28"/>
                <w:rtl/>
                <w:lang w:bidi="ar-JO"/>
              </w:rPr>
              <w:t>نتائج استجابات طلبة الجامعة على استبانة قياس فاعلية أداء وخدمات ومصادر المعلومات بالمكتبة للعام الجامعي (2023/2024)</w:t>
            </w:r>
            <w:r>
              <w:rPr>
                <w:rFonts w:cs="Traditional Arabic" w:hint="cs"/>
                <w:b/>
                <w:bCs/>
                <w:color w:val="000000"/>
                <w:szCs w:val="28"/>
                <w:rtl/>
                <w:lang w:bidi="ar-JO"/>
              </w:rPr>
              <w:t>.</w:t>
            </w:r>
          </w:p>
        </w:tc>
        <w:tc>
          <w:tcPr>
            <w:tcW w:w="2428" w:type="dxa"/>
            <w:shd w:val="clear" w:color="auto" w:fill="F2F2F2" w:themeFill="background1" w:themeFillShade="F2"/>
          </w:tcPr>
          <w:p w14:paraId="4B011B81" w14:textId="77777777" w:rsidR="00EB5FD4" w:rsidRDefault="00EB109B" w:rsidP="00EB5FD4">
            <w:pPr>
              <w:spacing w:line="228" w:lineRule="auto"/>
              <w:jc w:val="center"/>
            </w:pPr>
            <w:hyperlink w:anchor="_جدول_(8-5):_نتائج" w:history="1">
              <w:r w:rsidR="00EB5FD4" w:rsidRPr="00200DB2">
                <w:rPr>
                  <w:rStyle w:val="Hyperlink"/>
                  <w:rFonts w:cs="Traditional Arabic"/>
                  <w:b/>
                  <w:bCs/>
                  <w:szCs w:val="28"/>
                  <w:rtl/>
                  <w:lang w:bidi="ar-JO"/>
                </w:rPr>
                <w:t>جدول (</w:t>
              </w:r>
              <w:r w:rsidR="00EB5FD4" w:rsidRPr="00200DB2">
                <w:rPr>
                  <w:rStyle w:val="Hyperlink"/>
                  <w:rFonts w:cs="Traditional Arabic"/>
                  <w:b/>
                  <w:bCs/>
                  <w:szCs w:val="28"/>
                  <w:lang w:bidi="ar-JO"/>
                </w:rPr>
                <w:t>5-8</w:t>
              </w:r>
              <w:r w:rsidR="00EB5FD4" w:rsidRPr="00200DB2">
                <w:rPr>
                  <w:rStyle w:val="Hyperlink"/>
                  <w:rFonts w:cs="Traditional Arabic"/>
                  <w:b/>
                  <w:bCs/>
                  <w:szCs w:val="28"/>
                  <w:rtl/>
                  <w:lang w:bidi="ar-JO"/>
                </w:rPr>
                <w:t>)</w:t>
              </w:r>
            </w:hyperlink>
          </w:p>
        </w:tc>
      </w:tr>
      <w:tr w:rsidR="00EB5FD4" w:rsidRPr="00AB2A68" w14:paraId="53FFBCB9" w14:textId="77777777" w:rsidTr="000B0A5A">
        <w:trPr>
          <w:trHeight w:val="216"/>
        </w:trPr>
        <w:tc>
          <w:tcPr>
            <w:tcW w:w="7915" w:type="dxa"/>
          </w:tcPr>
          <w:p w14:paraId="18F2179D" w14:textId="77777777" w:rsidR="00EB5FD4" w:rsidRPr="00AB2A68" w:rsidRDefault="00EB5FD4" w:rsidP="00EB5FD4">
            <w:pPr>
              <w:spacing w:line="228" w:lineRule="auto"/>
              <w:jc w:val="both"/>
              <w:rPr>
                <w:rFonts w:cs="Traditional Arabic"/>
                <w:b/>
                <w:bCs/>
                <w:szCs w:val="28"/>
                <w:rtl/>
                <w:lang w:bidi="ar-JO"/>
              </w:rPr>
            </w:pPr>
            <w:r w:rsidRPr="00AB2A68">
              <w:rPr>
                <w:rFonts w:cs="Traditional Arabic"/>
                <w:b/>
                <w:bCs/>
                <w:szCs w:val="28"/>
                <w:rtl/>
                <w:lang w:bidi="ar-JO"/>
              </w:rPr>
              <w:t>المختبرات في كلية العلوم ال</w:t>
            </w:r>
            <w:r>
              <w:rPr>
                <w:rFonts w:cs="Traditional Arabic"/>
                <w:b/>
                <w:bCs/>
                <w:szCs w:val="28"/>
                <w:rtl/>
                <w:lang w:bidi="ar-JO"/>
              </w:rPr>
              <w:t>إدارية</w:t>
            </w:r>
            <w:r>
              <w:rPr>
                <w:rFonts w:cs="Traditional Arabic" w:hint="cs"/>
                <w:b/>
                <w:bCs/>
                <w:szCs w:val="28"/>
                <w:rtl/>
                <w:lang w:bidi="ar-JO"/>
              </w:rPr>
              <w:t xml:space="preserve"> والمالية</w:t>
            </w:r>
            <w:r w:rsidRPr="00AB2A68">
              <w:rPr>
                <w:rFonts w:cs="Traditional Arabic"/>
                <w:b/>
                <w:bCs/>
                <w:szCs w:val="28"/>
                <w:rtl/>
                <w:lang w:bidi="ar-JO"/>
              </w:rPr>
              <w:t>.</w:t>
            </w:r>
          </w:p>
        </w:tc>
        <w:tc>
          <w:tcPr>
            <w:tcW w:w="2428" w:type="dxa"/>
            <w:shd w:val="clear" w:color="auto" w:fill="F2F2F2" w:themeFill="background1" w:themeFillShade="F2"/>
          </w:tcPr>
          <w:p w14:paraId="1A80A327" w14:textId="77777777" w:rsidR="00EB5FD4" w:rsidRDefault="00EB109B" w:rsidP="00EB5FD4">
            <w:pPr>
              <w:spacing w:line="228" w:lineRule="auto"/>
              <w:jc w:val="center"/>
            </w:pPr>
            <w:hyperlink w:anchor="_جدول_(5-2):_المختبرات" w:history="1">
              <w:r w:rsidR="00EB5FD4" w:rsidRPr="00187321">
                <w:rPr>
                  <w:rStyle w:val="Hyperlink"/>
                  <w:rFonts w:cs="Traditional Arabic"/>
                  <w:b/>
                  <w:bCs/>
                  <w:szCs w:val="28"/>
                  <w:rtl/>
                  <w:lang w:bidi="ar-JO"/>
                </w:rPr>
                <w:t>جدول (</w:t>
              </w:r>
              <w:r w:rsidR="00EB5FD4">
                <w:rPr>
                  <w:rStyle w:val="Hyperlink"/>
                  <w:rFonts w:cs="Traditional Arabic"/>
                  <w:b/>
                  <w:bCs/>
                  <w:szCs w:val="28"/>
                  <w:lang w:bidi="ar-JO"/>
                </w:rPr>
                <w:t>5-9</w:t>
              </w:r>
              <w:r w:rsidR="00EB5FD4" w:rsidRPr="00187321">
                <w:rPr>
                  <w:rStyle w:val="Hyperlink"/>
                  <w:rFonts w:cs="Traditional Arabic"/>
                  <w:b/>
                  <w:bCs/>
                  <w:szCs w:val="28"/>
                  <w:rtl/>
                  <w:lang w:bidi="ar-JO"/>
                </w:rPr>
                <w:t>)</w:t>
              </w:r>
            </w:hyperlink>
          </w:p>
        </w:tc>
      </w:tr>
      <w:tr w:rsidR="00EB5FD4" w:rsidRPr="00AB2A68" w14:paraId="6FAF30CD" w14:textId="77777777" w:rsidTr="000B0A5A">
        <w:trPr>
          <w:trHeight w:val="216"/>
        </w:trPr>
        <w:tc>
          <w:tcPr>
            <w:tcW w:w="7915" w:type="dxa"/>
          </w:tcPr>
          <w:p w14:paraId="14F7EFD5" w14:textId="77777777" w:rsidR="00EB5FD4" w:rsidRPr="00AB2A68" w:rsidRDefault="00EB5FD4" w:rsidP="00EB5FD4">
            <w:pPr>
              <w:spacing w:line="228" w:lineRule="auto"/>
              <w:rPr>
                <w:rFonts w:cs="Traditional Arabic"/>
                <w:b/>
                <w:bCs/>
                <w:szCs w:val="28"/>
                <w:rtl/>
                <w:lang w:bidi="ar-JO"/>
              </w:rPr>
            </w:pPr>
            <w:r w:rsidRPr="00AB2A68">
              <w:rPr>
                <w:rFonts w:cs="Traditional Arabic"/>
                <w:b/>
                <w:bCs/>
                <w:szCs w:val="28"/>
                <w:rtl/>
                <w:lang w:bidi="ar-JO"/>
              </w:rPr>
              <w:t>المختبرات في كلية الصيدلة والعلوم الطبية.</w:t>
            </w:r>
          </w:p>
        </w:tc>
        <w:tc>
          <w:tcPr>
            <w:tcW w:w="2428" w:type="dxa"/>
            <w:shd w:val="clear" w:color="auto" w:fill="F2F2F2" w:themeFill="background1" w:themeFillShade="F2"/>
          </w:tcPr>
          <w:p w14:paraId="06B88411" w14:textId="77777777" w:rsidR="00EB5FD4" w:rsidRDefault="00EB109B" w:rsidP="00EB5FD4">
            <w:pPr>
              <w:spacing w:line="228" w:lineRule="auto"/>
              <w:jc w:val="center"/>
            </w:pPr>
            <w:hyperlink w:anchor="_جدول_(5-3)_:" w:history="1">
              <w:r w:rsidR="00EB5FD4" w:rsidRPr="00200DB2">
                <w:rPr>
                  <w:rStyle w:val="Hyperlink"/>
                  <w:rFonts w:cs="Traditional Arabic"/>
                  <w:b/>
                  <w:bCs/>
                  <w:szCs w:val="28"/>
                  <w:rtl/>
                  <w:lang w:bidi="ar-JO"/>
                </w:rPr>
                <w:t>جدول (</w:t>
              </w:r>
              <w:r w:rsidR="00EB5FD4" w:rsidRPr="00200DB2">
                <w:rPr>
                  <w:rStyle w:val="Hyperlink"/>
                  <w:rFonts w:cs="Traditional Arabic"/>
                  <w:b/>
                  <w:bCs/>
                  <w:szCs w:val="28"/>
                  <w:lang w:bidi="ar-JO"/>
                </w:rPr>
                <w:t>5-1</w:t>
              </w:r>
              <w:r w:rsidR="00EB5FD4" w:rsidRPr="00200DB2">
                <w:rPr>
                  <w:rStyle w:val="Hyperlink"/>
                  <w:b/>
                  <w:bCs/>
                </w:rPr>
                <w:t>0</w:t>
              </w:r>
              <w:r w:rsidR="00EB5FD4" w:rsidRPr="00200DB2">
                <w:rPr>
                  <w:rStyle w:val="Hyperlink"/>
                  <w:rFonts w:cs="Traditional Arabic"/>
                  <w:b/>
                  <w:bCs/>
                  <w:szCs w:val="28"/>
                  <w:rtl/>
                  <w:lang w:bidi="ar-JO"/>
                </w:rPr>
                <w:t>)</w:t>
              </w:r>
            </w:hyperlink>
          </w:p>
        </w:tc>
      </w:tr>
      <w:tr w:rsidR="00EB5FD4" w:rsidRPr="00AB2A68" w14:paraId="4E44CE28" w14:textId="77777777" w:rsidTr="000B0A5A">
        <w:trPr>
          <w:trHeight w:val="216"/>
        </w:trPr>
        <w:tc>
          <w:tcPr>
            <w:tcW w:w="7915" w:type="dxa"/>
          </w:tcPr>
          <w:p w14:paraId="2EF02441" w14:textId="77777777" w:rsidR="00EB5FD4" w:rsidRPr="00AB2A68" w:rsidRDefault="00EB5FD4" w:rsidP="00EB5FD4">
            <w:pPr>
              <w:spacing w:line="228" w:lineRule="auto"/>
              <w:rPr>
                <w:rFonts w:cs="Traditional Arabic"/>
                <w:b/>
                <w:bCs/>
                <w:szCs w:val="28"/>
                <w:rtl/>
                <w:lang w:bidi="ar-JO"/>
              </w:rPr>
            </w:pPr>
            <w:r w:rsidRPr="00AB2A68">
              <w:rPr>
                <w:rFonts w:cs="Traditional Arabic"/>
                <w:b/>
                <w:bCs/>
                <w:szCs w:val="28"/>
                <w:rtl/>
                <w:lang w:bidi="ar-JO"/>
              </w:rPr>
              <w:t>المختبرات في كلية تكنولوجيا المعلومات.</w:t>
            </w:r>
          </w:p>
        </w:tc>
        <w:tc>
          <w:tcPr>
            <w:tcW w:w="2428" w:type="dxa"/>
            <w:shd w:val="clear" w:color="auto" w:fill="F2F2F2" w:themeFill="background1" w:themeFillShade="F2"/>
          </w:tcPr>
          <w:p w14:paraId="4DABAE26" w14:textId="77777777" w:rsidR="00EB5FD4" w:rsidRPr="00AB2A68" w:rsidRDefault="00EB109B" w:rsidP="00EB5FD4">
            <w:pPr>
              <w:spacing w:line="228" w:lineRule="auto"/>
              <w:jc w:val="center"/>
              <w:rPr>
                <w:rFonts w:cs="Traditional Arabic"/>
                <w:b/>
                <w:bCs/>
                <w:szCs w:val="28"/>
                <w:rtl/>
                <w:lang w:bidi="ar-JO"/>
              </w:rPr>
            </w:pPr>
            <w:hyperlink w:anchor="_جدول_(5-11):_المختبرات" w:history="1">
              <w:r w:rsidR="00EB5FD4" w:rsidRPr="00200DB2">
                <w:rPr>
                  <w:rStyle w:val="Hyperlink"/>
                  <w:rFonts w:cs="Traditional Arabic"/>
                  <w:b/>
                  <w:bCs/>
                  <w:szCs w:val="28"/>
                  <w:rtl/>
                  <w:lang w:bidi="ar-JO"/>
                </w:rPr>
                <w:t>جدول (</w:t>
              </w:r>
              <w:r w:rsidR="00EB5FD4" w:rsidRPr="00200DB2">
                <w:rPr>
                  <w:rStyle w:val="Hyperlink"/>
                  <w:rFonts w:cs="Traditional Arabic"/>
                  <w:b/>
                  <w:bCs/>
                  <w:szCs w:val="28"/>
                  <w:lang w:bidi="ar-JO"/>
                </w:rPr>
                <w:t>5-11</w:t>
              </w:r>
              <w:r w:rsidR="00EB5FD4" w:rsidRPr="00200DB2">
                <w:rPr>
                  <w:rStyle w:val="Hyperlink"/>
                  <w:rFonts w:cs="Traditional Arabic"/>
                  <w:b/>
                  <w:bCs/>
                  <w:szCs w:val="28"/>
                  <w:rtl/>
                  <w:lang w:bidi="ar-JO"/>
                </w:rPr>
                <w:t>)</w:t>
              </w:r>
            </w:hyperlink>
          </w:p>
        </w:tc>
      </w:tr>
      <w:tr w:rsidR="00EB5FD4" w:rsidRPr="00AB2A68" w14:paraId="12953DB0" w14:textId="77777777" w:rsidTr="000B0A5A">
        <w:trPr>
          <w:trHeight w:val="216"/>
        </w:trPr>
        <w:tc>
          <w:tcPr>
            <w:tcW w:w="7915" w:type="dxa"/>
          </w:tcPr>
          <w:p w14:paraId="40A5B304" w14:textId="77777777" w:rsidR="00EB5FD4" w:rsidRPr="00AB2A68" w:rsidRDefault="00EB5FD4" w:rsidP="00EB5FD4">
            <w:pPr>
              <w:spacing w:line="228" w:lineRule="auto"/>
              <w:rPr>
                <w:rFonts w:cs="Traditional Arabic"/>
                <w:b/>
                <w:bCs/>
                <w:szCs w:val="28"/>
                <w:rtl/>
                <w:lang w:bidi="ar-JO"/>
              </w:rPr>
            </w:pPr>
            <w:r w:rsidRPr="00AB2A68">
              <w:rPr>
                <w:rFonts w:cs="Traditional Arabic"/>
                <w:b/>
                <w:bCs/>
                <w:szCs w:val="28"/>
                <w:rtl/>
                <w:lang w:bidi="ar-JO"/>
              </w:rPr>
              <w:t>المختبرات في كلية الآداب والعلوم.</w:t>
            </w:r>
          </w:p>
        </w:tc>
        <w:bookmarkStart w:id="27" w:name="_Hlk101956481"/>
        <w:tc>
          <w:tcPr>
            <w:tcW w:w="2428" w:type="dxa"/>
            <w:shd w:val="clear" w:color="auto" w:fill="F2F2F2" w:themeFill="background1" w:themeFillShade="F2"/>
          </w:tcPr>
          <w:p w14:paraId="2FD17C2B" w14:textId="77777777" w:rsidR="00EB5FD4" w:rsidRPr="00AB2A68" w:rsidRDefault="00200DB2" w:rsidP="00EB5FD4">
            <w:pPr>
              <w:spacing w:line="228" w:lineRule="auto"/>
              <w:jc w:val="center"/>
              <w:rPr>
                <w:rFonts w:cs="Traditional Arabic"/>
                <w:b/>
                <w:bCs/>
                <w:szCs w:val="28"/>
                <w:rtl/>
                <w:lang w:bidi="ar-JO"/>
              </w:rPr>
            </w:pPr>
            <w:r>
              <w:rPr>
                <w:rFonts w:cs="Traditional Arabic"/>
                <w:b/>
                <w:bCs/>
                <w:szCs w:val="28"/>
                <w:rtl/>
                <w:lang w:bidi="ar-JO"/>
              </w:rPr>
              <w:fldChar w:fldCharType="begin"/>
            </w:r>
            <w:r>
              <w:rPr>
                <w:rFonts w:cs="Traditional Arabic"/>
                <w:b/>
                <w:bCs/>
                <w:szCs w:val="28"/>
                <w:rtl/>
                <w:lang w:bidi="ar-JO"/>
              </w:rPr>
              <w:instrText xml:space="preserve"> </w:instrText>
            </w:r>
            <w:r>
              <w:rPr>
                <w:rFonts w:cs="Traditional Arabic"/>
                <w:b/>
                <w:bCs/>
                <w:szCs w:val="28"/>
                <w:lang w:bidi="ar-JO"/>
              </w:rPr>
              <w:instrText>HYPERLINK</w:instrText>
            </w:r>
            <w:r>
              <w:rPr>
                <w:rFonts w:cs="Traditional Arabic"/>
                <w:b/>
                <w:bCs/>
                <w:szCs w:val="28"/>
                <w:rtl/>
                <w:lang w:bidi="ar-JO"/>
              </w:rPr>
              <w:instrText xml:space="preserve">  \</w:instrText>
            </w:r>
            <w:r>
              <w:rPr>
                <w:rFonts w:cs="Traditional Arabic"/>
                <w:b/>
                <w:bCs/>
                <w:szCs w:val="28"/>
                <w:lang w:bidi="ar-JO"/>
              </w:rPr>
              <w:instrText>l</w:instrText>
            </w:r>
            <w:r>
              <w:rPr>
                <w:rFonts w:cs="Traditional Arabic"/>
                <w:b/>
                <w:bCs/>
                <w:szCs w:val="28"/>
                <w:rtl/>
                <w:lang w:bidi="ar-JO"/>
              </w:rPr>
              <w:instrText xml:space="preserve"> "_جدول_(12-5):_المختبرات" </w:instrText>
            </w:r>
            <w:r>
              <w:rPr>
                <w:rFonts w:cs="Traditional Arabic"/>
                <w:b/>
                <w:bCs/>
                <w:szCs w:val="28"/>
                <w:rtl/>
                <w:lang w:bidi="ar-JO"/>
              </w:rPr>
              <w:fldChar w:fldCharType="separate"/>
            </w:r>
            <w:r w:rsidR="00EB5FD4" w:rsidRPr="00200DB2">
              <w:rPr>
                <w:rStyle w:val="Hyperlink"/>
                <w:rFonts w:cs="Traditional Arabic"/>
                <w:b/>
                <w:bCs/>
                <w:szCs w:val="28"/>
                <w:rtl/>
                <w:lang w:bidi="ar-JO"/>
              </w:rPr>
              <w:t>جدول (</w:t>
            </w:r>
            <w:r w:rsidR="00EB5FD4" w:rsidRPr="00200DB2">
              <w:rPr>
                <w:rStyle w:val="Hyperlink"/>
                <w:rFonts w:cs="Traditional Arabic"/>
                <w:b/>
                <w:bCs/>
                <w:szCs w:val="28"/>
                <w:lang w:bidi="ar-JO"/>
              </w:rPr>
              <w:t>5-1</w:t>
            </w:r>
            <w:r w:rsidR="00EB5FD4" w:rsidRPr="00200DB2">
              <w:rPr>
                <w:rStyle w:val="Hyperlink"/>
                <w:b/>
                <w:bCs/>
              </w:rPr>
              <w:t>2</w:t>
            </w:r>
            <w:r w:rsidR="00EB5FD4" w:rsidRPr="00200DB2">
              <w:rPr>
                <w:rStyle w:val="Hyperlink"/>
                <w:rFonts w:cs="Traditional Arabic"/>
                <w:b/>
                <w:bCs/>
                <w:szCs w:val="28"/>
                <w:rtl/>
                <w:lang w:bidi="ar-JO"/>
              </w:rPr>
              <w:t>)</w:t>
            </w:r>
            <w:bookmarkEnd w:id="27"/>
            <w:r>
              <w:rPr>
                <w:rFonts w:cs="Traditional Arabic"/>
                <w:b/>
                <w:bCs/>
                <w:szCs w:val="28"/>
                <w:rtl/>
                <w:lang w:bidi="ar-JO"/>
              </w:rPr>
              <w:fldChar w:fldCharType="end"/>
            </w:r>
          </w:p>
        </w:tc>
      </w:tr>
      <w:tr w:rsidR="00EB5FD4" w:rsidRPr="00AB2A68" w14:paraId="0F225B29" w14:textId="77777777" w:rsidTr="000B0A5A">
        <w:trPr>
          <w:trHeight w:val="216"/>
        </w:trPr>
        <w:tc>
          <w:tcPr>
            <w:tcW w:w="7915" w:type="dxa"/>
          </w:tcPr>
          <w:p w14:paraId="026C4808" w14:textId="77777777" w:rsidR="00EB5FD4" w:rsidRPr="00AB2A68" w:rsidRDefault="00EB5FD4" w:rsidP="00EB5FD4">
            <w:pPr>
              <w:spacing w:line="228" w:lineRule="auto"/>
              <w:rPr>
                <w:rFonts w:cs="Traditional Arabic"/>
                <w:b/>
                <w:bCs/>
                <w:szCs w:val="28"/>
                <w:rtl/>
                <w:lang w:bidi="ar-JO"/>
              </w:rPr>
            </w:pPr>
            <w:r w:rsidRPr="00AB2A68">
              <w:rPr>
                <w:rFonts w:cs="Traditional Arabic"/>
                <w:b/>
                <w:bCs/>
                <w:szCs w:val="28"/>
                <w:rtl/>
                <w:lang w:bidi="ar-JO"/>
              </w:rPr>
              <w:t>المختبرات والمراسم في كلية العمارة والتصميم.</w:t>
            </w:r>
          </w:p>
        </w:tc>
        <w:tc>
          <w:tcPr>
            <w:tcW w:w="2428" w:type="dxa"/>
            <w:shd w:val="clear" w:color="auto" w:fill="F2F2F2" w:themeFill="background1" w:themeFillShade="F2"/>
          </w:tcPr>
          <w:p w14:paraId="0F140C23" w14:textId="77777777" w:rsidR="00EB5FD4" w:rsidRPr="00AB2A68" w:rsidRDefault="00EB109B" w:rsidP="00EB5FD4">
            <w:pPr>
              <w:spacing w:line="228" w:lineRule="auto"/>
              <w:jc w:val="center"/>
              <w:rPr>
                <w:rFonts w:cs="Traditional Arabic"/>
                <w:b/>
                <w:bCs/>
                <w:szCs w:val="28"/>
                <w:rtl/>
                <w:lang w:bidi="ar-JO"/>
              </w:rPr>
            </w:pPr>
            <w:hyperlink w:anchor="_جدول_(5-13)_:" w:history="1">
              <w:r w:rsidR="00EB5FD4" w:rsidRPr="00200DB2">
                <w:rPr>
                  <w:rStyle w:val="Hyperlink"/>
                  <w:rFonts w:cs="Traditional Arabic"/>
                  <w:b/>
                  <w:bCs/>
                  <w:szCs w:val="28"/>
                  <w:rtl/>
                  <w:lang w:bidi="ar-JO"/>
                </w:rPr>
                <w:t>جدول (</w:t>
              </w:r>
              <w:r w:rsidR="00EB5FD4" w:rsidRPr="00200DB2">
                <w:rPr>
                  <w:rStyle w:val="Hyperlink"/>
                  <w:rFonts w:cs="Traditional Arabic"/>
                  <w:b/>
                  <w:bCs/>
                  <w:szCs w:val="28"/>
                  <w:lang w:bidi="ar-JO"/>
                </w:rPr>
                <w:t>5-1</w:t>
              </w:r>
              <w:r w:rsidR="00EB5FD4" w:rsidRPr="00200DB2">
                <w:rPr>
                  <w:rStyle w:val="Hyperlink"/>
                  <w:b/>
                  <w:bCs/>
                </w:rPr>
                <w:t>3</w:t>
              </w:r>
              <w:r w:rsidR="00EB5FD4" w:rsidRPr="00200DB2">
                <w:rPr>
                  <w:rStyle w:val="Hyperlink"/>
                  <w:rFonts w:cs="Traditional Arabic"/>
                  <w:b/>
                  <w:bCs/>
                  <w:szCs w:val="28"/>
                  <w:rtl/>
                  <w:lang w:bidi="ar-JO"/>
                </w:rPr>
                <w:t>)</w:t>
              </w:r>
            </w:hyperlink>
          </w:p>
        </w:tc>
      </w:tr>
      <w:tr w:rsidR="00EB5FD4" w:rsidRPr="00AB2A68" w14:paraId="26553A12" w14:textId="77777777" w:rsidTr="000B0A5A">
        <w:trPr>
          <w:trHeight w:val="216"/>
        </w:trPr>
        <w:tc>
          <w:tcPr>
            <w:tcW w:w="7915" w:type="dxa"/>
          </w:tcPr>
          <w:p w14:paraId="340FE01A" w14:textId="77777777" w:rsidR="00EB5FD4" w:rsidRPr="00AB2A68" w:rsidRDefault="00EB5FD4" w:rsidP="00EB5FD4">
            <w:pPr>
              <w:spacing w:line="228" w:lineRule="auto"/>
              <w:rPr>
                <w:rFonts w:cs="Traditional Arabic"/>
                <w:b/>
                <w:bCs/>
                <w:szCs w:val="28"/>
                <w:rtl/>
                <w:lang w:bidi="ar-JO"/>
              </w:rPr>
            </w:pPr>
            <w:r w:rsidRPr="00AB2A68">
              <w:rPr>
                <w:rFonts w:cs="Traditional Arabic"/>
                <w:b/>
                <w:bCs/>
                <w:szCs w:val="28"/>
                <w:rtl/>
                <w:lang w:bidi="ar-JO"/>
              </w:rPr>
              <w:t>المختبرات في كلية الحقوق.</w:t>
            </w:r>
          </w:p>
        </w:tc>
        <w:tc>
          <w:tcPr>
            <w:tcW w:w="2428" w:type="dxa"/>
            <w:shd w:val="clear" w:color="auto" w:fill="F2F2F2" w:themeFill="background1" w:themeFillShade="F2"/>
          </w:tcPr>
          <w:p w14:paraId="601525BA" w14:textId="77777777" w:rsidR="00EB5FD4" w:rsidRPr="00AB2A68" w:rsidRDefault="00EB109B" w:rsidP="00EB5FD4">
            <w:pPr>
              <w:spacing w:line="228" w:lineRule="auto"/>
              <w:jc w:val="center"/>
              <w:rPr>
                <w:rFonts w:cs="Traditional Arabic"/>
                <w:b/>
                <w:bCs/>
                <w:szCs w:val="28"/>
                <w:rtl/>
                <w:lang w:bidi="ar-JO"/>
              </w:rPr>
            </w:pPr>
            <w:hyperlink w:anchor="_جدول_(5-14)_:" w:history="1">
              <w:r w:rsidR="00EB5FD4" w:rsidRPr="00200DB2">
                <w:rPr>
                  <w:rStyle w:val="Hyperlink"/>
                  <w:rFonts w:cs="Traditional Arabic"/>
                  <w:b/>
                  <w:bCs/>
                  <w:szCs w:val="28"/>
                  <w:rtl/>
                  <w:lang w:bidi="ar-JO"/>
                </w:rPr>
                <w:t>جدول (</w:t>
              </w:r>
              <w:r w:rsidR="00EB5FD4" w:rsidRPr="00200DB2">
                <w:rPr>
                  <w:rStyle w:val="Hyperlink"/>
                  <w:rFonts w:cs="Traditional Arabic"/>
                  <w:b/>
                  <w:bCs/>
                  <w:szCs w:val="28"/>
                  <w:lang w:bidi="ar-JO"/>
                </w:rPr>
                <w:t>5-1</w:t>
              </w:r>
              <w:r w:rsidR="00EB5FD4" w:rsidRPr="00200DB2">
                <w:rPr>
                  <w:rStyle w:val="Hyperlink"/>
                  <w:b/>
                  <w:bCs/>
                </w:rPr>
                <w:t>4</w:t>
              </w:r>
              <w:r w:rsidR="00EB5FD4" w:rsidRPr="00200DB2">
                <w:rPr>
                  <w:rStyle w:val="Hyperlink"/>
                  <w:rFonts w:cs="Traditional Arabic"/>
                  <w:b/>
                  <w:bCs/>
                  <w:szCs w:val="28"/>
                  <w:rtl/>
                  <w:lang w:bidi="ar-JO"/>
                </w:rPr>
                <w:t>)</w:t>
              </w:r>
            </w:hyperlink>
          </w:p>
        </w:tc>
      </w:tr>
      <w:tr w:rsidR="00EB5FD4" w:rsidRPr="00AB2A68" w14:paraId="30D19208" w14:textId="77777777" w:rsidTr="000B0A5A">
        <w:trPr>
          <w:trHeight w:val="216"/>
        </w:trPr>
        <w:tc>
          <w:tcPr>
            <w:tcW w:w="7915" w:type="dxa"/>
          </w:tcPr>
          <w:p w14:paraId="2EA194CA" w14:textId="77777777" w:rsidR="00EB5FD4" w:rsidRPr="00AB2A68" w:rsidRDefault="00EB5FD4" w:rsidP="00EB5FD4">
            <w:pPr>
              <w:spacing w:line="228" w:lineRule="auto"/>
              <w:rPr>
                <w:rFonts w:cs="Traditional Arabic"/>
                <w:b/>
                <w:bCs/>
                <w:szCs w:val="28"/>
                <w:rtl/>
                <w:lang w:bidi="ar-JO"/>
              </w:rPr>
            </w:pPr>
            <w:r w:rsidRPr="00AB2A68">
              <w:rPr>
                <w:rFonts w:cs="Traditional Arabic"/>
                <w:b/>
                <w:bCs/>
                <w:szCs w:val="28"/>
                <w:rtl/>
                <w:lang w:bidi="ar-JO"/>
              </w:rPr>
              <w:t>المختبرات في كلية ال</w:t>
            </w:r>
            <w:r>
              <w:rPr>
                <w:rFonts w:cs="Traditional Arabic"/>
                <w:b/>
                <w:bCs/>
                <w:szCs w:val="28"/>
                <w:rtl/>
                <w:lang w:bidi="ar-JO"/>
              </w:rPr>
              <w:t>إعلام</w:t>
            </w:r>
            <w:r w:rsidRPr="00AB2A68">
              <w:rPr>
                <w:rFonts w:cs="Traditional Arabic"/>
                <w:b/>
                <w:bCs/>
                <w:szCs w:val="28"/>
                <w:rtl/>
                <w:lang w:bidi="ar-JO"/>
              </w:rPr>
              <w:t>.</w:t>
            </w:r>
          </w:p>
        </w:tc>
        <w:tc>
          <w:tcPr>
            <w:tcW w:w="2428" w:type="dxa"/>
            <w:shd w:val="clear" w:color="auto" w:fill="F2F2F2" w:themeFill="background1" w:themeFillShade="F2"/>
          </w:tcPr>
          <w:p w14:paraId="07D5D178" w14:textId="77777777" w:rsidR="00EB5FD4" w:rsidRPr="00AB2A68" w:rsidRDefault="00EB109B" w:rsidP="00EB5FD4">
            <w:pPr>
              <w:spacing w:line="228" w:lineRule="auto"/>
              <w:jc w:val="center"/>
              <w:rPr>
                <w:rFonts w:cs="Traditional Arabic"/>
                <w:b/>
                <w:bCs/>
                <w:szCs w:val="28"/>
                <w:rtl/>
                <w:lang w:bidi="ar-JO"/>
              </w:rPr>
            </w:pPr>
            <w:hyperlink w:anchor="_جدول_(5-15)_:" w:history="1">
              <w:r w:rsidR="00EB5FD4" w:rsidRPr="00200DB2">
                <w:rPr>
                  <w:rStyle w:val="Hyperlink"/>
                  <w:rFonts w:cs="Traditional Arabic"/>
                  <w:b/>
                  <w:bCs/>
                  <w:szCs w:val="28"/>
                  <w:rtl/>
                  <w:lang w:bidi="ar-JO"/>
                </w:rPr>
                <w:t>جدول (</w:t>
              </w:r>
              <w:r w:rsidR="00EB5FD4" w:rsidRPr="00200DB2">
                <w:rPr>
                  <w:rStyle w:val="Hyperlink"/>
                  <w:rFonts w:cs="Traditional Arabic"/>
                  <w:b/>
                  <w:bCs/>
                  <w:szCs w:val="28"/>
                  <w:lang w:bidi="ar-JO"/>
                </w:rPr>
                <w:t>5-1</w:t>
              </w:r>
              <w:r w:rsidR="00EB5FD4" w:rsidRPr="00200DB2">
                <w:rPr>
                  <w:rStyle w:val="Hyperlink"/>
                  <w:b/>
                  <w:bCs/>
                </w:rPr>
                <w:t>5</w:t>
              </w:r>
              <w:r w:rsidR="00EB5FD4" w:rsidRPr="00200DB2">
                <w:rPr>
                  <w:rStyle w:val="Hyperlink"/>
                  <w:rFonts w:cs="Traditional Arabic"/>
                  <w:b/>
                  <w:bCs/>
                  <w:szCs w:val="28"/>
                  <w:rtl/>
                  <w:lang w:bidi="ar-JO"/>
                </w:rPr>
                <w:t>)</w:t>
              </w:r>
            </w:hyperlink>
          </w:p>
        </w:tc>
      </w:tr>
      <w:tr w:rsidR="00EB5FD4" w:rsidRPr="00AB2A68" w14:paraId="4D175CDB" w14:textId="77777777" w:rsidTr="000B0A5A">
        <w:trPr>
          <w:trHeight w:val="216"/>
        </w:trPr>
        <w:tc>
          <w:tcPr>
            <w:tcW w:w="7915" w:type="dxa"/>
          </w:tcPr>
          <w:p w14:paraId="72DC018A" w14:textId="77777777" w:rsidR="00EB5FD4" w:rsidRPr="00AB2A68" w:rsidRDefault="00EB5FD4" w:rsidP="00EB5FD4">
            <w:pPr>
              <w:spacing w:line="228" w:lineRule="auto"/>
              <w:rPr>
                <w:rFonts w:cs="Traditional Arabic"/>
                <w:b/>
                <w:bCs/>
                <w:szCs w:val="28"/>
                <w:rtl/>
                <w:lang w:bidi="ar-JO"/>
              </w:rPr>
            </w:pPr>
            <w:r w:rsidRPr="00AB2A68">
              <w:rPr>
                <w:rFonts w:cs="Traditional Arabic"/>
                <w:b/>
                <w:bCs/>
                <w:szCs w:val="28"/>
                <w:rtl/>
                <w:lang w:bidi="ar-JO"/>
              </w:rPr>
              <w:t>ال</w:t>
            </w:r>
            <w:r w:rsidR="00200DB2">
              <w:rPr>
                <w:rFonts w:cs="Traditional Arabic" w:hint="cs"/>
                <w:b/>
                <w:bCs/>
                <w:szCs w:val="28"/>
                <w:rtl/>
                <w:lang w:bidi="ar-JO"/>
              </w:rPr>
              <w:t>ا</w:t>
            </w:r>
            <w:r w:rsidRPr="00AB2A68">
              <w:rPr>
                <w:rFonts w:cs="Traditional Arabic"/>
                <w:b/>
                <w:bCs/>
                <w:szCs w:val="28"/>
                <w:rtl/>
                <w:lang w:bidi="ar-JO"/>
              </w:rPr>
              <w:t>ستوديوهات في كلية ال</w:t>
            </w:r>
            <w:r>
              <w:rPr>
                <w:rFonts w:cs="Traditional Arabic"/>
                <w:b/>
                <w:bCs/>
                <w:szCs w:val="28"/>
                <w:rtl/>
                <w:lang w:bidi="ar-JO"/>
              </w:rPr>
              <w:t>إعلام</w:t>
            </w:r>
            <w:r w:rsidRPr="00AB2A68">
              <w:rPr>
                <w:rFonts w:cs="Traditional Arabic"/>
                <w:b/>
                <w:bCs/>
                <w:szCs w:val="28"/>
                <w:rtl/>
                <w:lang w:bidi="ar-JO"/>
              </w:rPr>
              <w:t>.</w:t>
            </w:r>
          </w:p>
        </w:tc>
        <w:tc>
          <w:tcPr>
            <w:tcW w:w="2428" w:type="dxa"/>
            <w:shd w:val="clear" w:color="auto" w:fill="F2F2F2" w:themeFill="background1" w:themeFillShade="F2"/>
          </w:tcPr>
          <w:p w14:paraId="7D33F3A8" w14:textId="77777777" w:rsidR="00EB5FD4" w:rsidRPr="00AB2A68" w:rsidRDefault="00EB109B" w:rsidP="00EB5FD4">
            <w:pPr>
              <w:spacing w:line="228" w:lineRule="auto"/>
              <w:jc w:val="center"/>
              <w:rPr>
                <w:rFonts w:cs="Traditional Arabic"/>
                <w:b/>
                <w:bCs/>
                <w:szCs w:val="28"/>
                <w:rtl/>
                <w:lang w:bidi="ar-JO"/>
              </w:rPr>
            </w:pPr>
            <w:hyperlink w:anchor="_جدول_(5-16)_:" w:history="1">
              <w:r w:rsidR="00EB5FD4" w:rsidRPr="00200DB2">
                <w:rPr>
                  <w:rStyle w:val="Hyperlink"/>
                  <w:rFonts w:cs="Traditional Arabic"/>
                  <w:b/>
                  <w:bCs/>
                  <w:szCs w:val="28"/>
                  <w:rtl/>
                  <w:lang w:bidi="ar-JO"/>
                </w:rPr>
                <w:t>جدول (</w:t>
              </w:r>
              <w:r w:rsidR="00EB5FD4" w:rsidRPr="00200DB2">
                <w:rPr>
                  <w:rStyle w:val="Hyperlink"/>
                  <w:rFonts w:cs="Traditional Arabic"/>
                  <w:b/>
                  <w:bCs/>
                  <w:szCs w:val="28"/>
                  <w:lang w:bidi="ar-JO"/>
                </w:rPr>
                <w:t>5-16</w:t>
              </w:r>
              <w:r w:rsidR="00EB5FD4" w:rsidRPr="00200DB2">
                <w:rPr>
                  <w:rStyle w:val="Hyperlink"/>
                  <w:rFonts w:cs="Traditional Arabic"/>
                  <w:b/>
                  <w:bCs/>
                  <w:szCs w:val="28"/>
                  <w:rtl/>
                  <w:lang w:bidi="ar-JO"/>
                </w:rPr>
                <w:t>)</w:t>
              </w:r>
            </w:hyperlink>
          </w:p>
        </w:tc>
      </w:tr>
      <w:tr w:rsidR="00EB5FD4" w:rsidRPr="00AB2A68" w14:paraId="312A0B67" w14:textId="77777777" w:rsidTr="000B0A5A">
        <w:trPr>
          <w:trHeight w:val="216"/>
        </w:trPr>
        <w:tc>
          <w:tcPr>
            <w:tcW w:w="7915" w:type="dxa"/>
          </w:tcPr>
          <w:p w14:paraId="14521BE5" w14:textId="77777777" w:rsidR="00EB5FD4" w:rsidRPr="00AB2A68" w:rsidRDefault="00EB5FD4" w:rsidP="00EB5FD4">
            <w:pPr>
              <w:spacing w:line="228" w:lineRule="auto"/>
              <w:rPr>
                <w:rFonts w:cs="Traditional Arabic"/>
                <w:b/>
                <w:bCs/>
                <w:szCs w:val="28"/>
                <w:rtl/>
                <w:lang w:bidi="ar-JO"/>
              </w:rPr>
            </w:pPr>
            <w:r w:rsidRPr="00AB2A68">
              <w:rPr>
                <w:rFonts w:cs="Traditional Arabic"/>
                <w:b/>
                <w:bCs/>
                <w:szCs w:val="28"/>
                <w:rtl/>
                <w:lang w:bidi="ar-JO"/>
              </w:rPr>
              <w:t>المختبرات والمشاغل والمراسم في كلية الهندسة</w:t>
            </w:r>
            <w:r w:rsidRPr="00AB2A68">
              <w:rPr>
                <w:rFonts w:cs="Traditional Arabic"/>
                <w:b/>
                <w:bCs/>
                <w:szCs w:val="28"/>
                <w:lang w:bidi="ar-JO"/>
              </w:rPr>
              <w:t xml:space="preserve"> </w:t>
            </w:r>
            <w:r w:rsidRPr="00AB2A68">
              <w:rPr>
                <w:rFonts w:cs="Traditional Arabic"/>
                <w:b/>
                <w:bCs/>
                <w:szCs w:val="28"/>
                <w:rtl/>
                <w:lang w:bidi="ar-JO"/>
              </w:rPr>
              <w:t>المدنية.</w:t>
            </w:r>
          </w:p>
        </w:tc>
        <w:tc>
          <w:tcPr>
            <w:tcW w:w="2428" w:type="dxa"/>
            <w:shd w:val="clear" w:color="auto" w:fill="F2F2F2" w:themeFill="background1" w:themeFillShade="F2"/>
          </w:tcPr>
          <w:p w14:paraId="2D04EDF8" w14:textId="77777777" w:rsidR="00EB5FD4" w:rsidRPr="00AB2A68" w:rsidRDefault="00EB109B" w:rsidP="00EB5FD4">
            <w:pPr>
              <w:spacing w:line="228" w:lineRule="auto"/>
              <w:jc w:val="center"/>
              <w:rPr>
                <w:rFonts w:cs="Traditional Arabic"/>
                <w:b/>
                <w:bCs/>
                <w:szCs w:val="28"/>
                <w:rtl/>
                <w:lang w:bidi="ar-JO"/>
              </w:rPr>
            </w:pPr>
            <w:hyperlink w:anchor="_جدول_(5-17)_:" w:history="1">
              <w:r w:rsidR="00EB5FD4" w:rsidRPr="00200DB2">
                <w:rPr>
                  <w:rStyle w:val="Hyperlink"/>
                  <w:rFonts w:cs="Traditional Arabic"/>
                  <w:b/>
                  <w:bCs/>
                  <w:szCs w:val="28"/>
                  <w:rtl/>
                  <w:lang w:bidi="ar-JO"/>
                </w:rPr>
                <w:t>جدول (</w:t>
              </w:r>
              <w:r w:rsidR="00EB5FD4" w:rsidRPr="00200DB2">
                <w:rPr>
                  <w:rStyle w:val="Hyperlink"/>
                  <w:rFonts w:cs="Traditional Arabic"/>
                  <w:b/>
                  <w:bCs/>
                  <w:szCs w:val="28"/>
                  <w:lang w:bidi="ar-JO"/>
                </w:rPr>
                <w:t>5-1</w:t>
              </w:r>
              <w:r w:rsidR="00EB5FD4" w:rsidRPr="00200DB2">
                <w:rPr>
                  <w:rStyle w:val="Hyperlink"/>
                  <w:b/>
                  <w:bCs/>
                </w:rPr>
                <w:t>7</w:t>
              </w:r>
              <w:r w:rsidR="00EB5FD4" w:rsidRPr="00200DB2">
                <w:rPr>
                  <w:rStyle w:val="Hyperlink"/>
                  <w:rFonts w:cs="Traditional Arabic"/>
                  <w:b/>
                  <w:bCs/>
                  <w:szCs w:val="28"/>
                  <w:rtl/>
                  <w:lang w:bidi="ar-JO"/>
                </w:rPr>
                <w:t>)</w:t>
              </w:r>
            </w:hyperlink>
          </w:p>
        </w:tc>
      </w:tr>
      <w:tr w:rsidR="00EB5FD4" w:rsidRPr="00AB2A68" w14:paraId="3BD634D2" w14:textId="77777777" w:rsidTr="000B0A5A">
        <w:trPr>
          <w:trHeight w:val="216"/>
        </w:trPr>
        <w:tc>
          <w:tcPr>
            <w:tcW w:w="7915" w:type="dxa"/>
          </w:tcPr>
          <w:p w14:paraId="35042CC2" w14:textId="77777777" w:rsidR="00EB5FD4" w:rsidRPr="00AB2A68" w:rsidRDefault="00EB5FD4" w:rsidP="00EB5FD4">
            <w:pPr>
              <w:spacing w:line="228" w:lineRule="auto"/>
              <w:rPr>
                <w:rFonts w:cs="Traditional Arabic"/>
                <w:b/>
                <w:bCs/>
                <w:szCs w:val="28"/>
                <w:rtl/>
                <w:lang w:bidi="ar-JO"/>
              </w:rPr>
            </w:pPr>
            <w:r w:rsidRPr="008A5226">
              <w:rPr>
                <w:rFonts w:cs="Traditional Arabic"/>
                <w:b/>
                <w:bCs/>
                <w:szCs w:val="28"/>
                <w:rtl/>
                <w:lang w:bidi="ar-JO"/>
              </w:rPr>
              <w:t>المختبرات في كلية طب ال</w:t>
            </w:r>
            <w:r>
              <w:rPr>
                <w:rFonts w:cs="Traditional Arabic"/>
                <w:b/>
                <w:bCs/>
                <w:szCs w:val="28"/>
                <w:rtl/>
                <w:lang w:bidi="ar-JO"/>
              </w:rPr>
              <w:t>أسنان</w:t>
            </w:r>
          </w:p>
        </w:tc>
        <w:tc>
          <w:tcPr>
            <w:tcW w:w="2428" w:type="dxa"/>
            <w:shd w:val="clear" w:color="auto" w:fill="F2F2F2" w:themeFill="background1" w:themeFillShade="F2"/>
          </w:tcPr>
          <w:p w14:paraId="7C35ED1C" w14:textId="77777777" w:rsidR="00EB5FD4" w:rsidRPr="00AB2A68" w:rsidRDefault="00EB109B" w:rsidP="00EB5FD4">
            <w:pPr>
              <w:spacing w:line="228" w:lineRule="auto"/>
              <w:jc w:val="center"/>
              <w:rPr>
                <w:rFonts w:cs="Traditional Arabic"/>
                <w:b/>
                <w:bCs/>
                <w:szCs w:val="28"/>
                <w:rtl/>
                <w:lang w:bidi="ar-JO"/>
              </w:rPr>
            </w:pPr>
            <w:hyperlink w:anchor="_جدول_(5-18)_:" w:history="1">
              <w:r w:rsidR="00EB5FD4" w:rsidRPr="00200DB2">
                <w:rPr>
                  <w:rStyle w:val="Hyperlink"/>
                  <w:rFonts w:cs="Traditional Arabic"/>
                  <w:b/>
                  <w:bCs/>
                  <w:szCs w:val="28"/>
                  <w:rtl/>
                  <w:lang w:bidi="ar-JO"/>
                </w:rPr>
                <w:t>جدول (</w:t>
              </w:r>
              <w:r w:rsidR="00EB5FD4" w:rsidRPr="00200DB2">
                <w:rPr>
                  <w:rStyle w:val="Hyperlink"/>
                  <w:rFonts w:cs="Traditional Arabic"/>
                  <w:b/>
                  <w:bCs/>
                  <w:szCs w:val="28"/>
                  <w:lang w:bidi="ar-JO"/>
                </w:rPr>
                <w:t>5-18</w:t>
              </w:r>
              <w:r w:rsidR="00EB5FD4" w:rsidRPr="00200DB2">
                <w:rPr>
                  <w:rStyle w:val="Hyperlink"/>
                  <w:rFonts w:cs="Traditional Arabic"/>
                  <w:b/>
                  <w:bCs/>
                  <w:szCs w:val="28"/>
                  <w:rtl/>
                  <w:lang w:bidi="ar-JO"/>
                </w:rPr>
                <w:t>)</w:t>
              </w:r>
            </w:hyperlink>
          </w:p>
        </w:tc>
      </w:tr>
      <w:tr w:rsidR="00EB5FD4" w:rsidRPr="00AB2A68" w14:paraId="08323B3A" w14:textId="77777777" w:rsidTr="000B0A5A">
        <w:trPr>
          <w:trHeight w:val="216"/>
        </w:trPr>
        <w:tc>
          <w:tcPr>
            <w:tcW w:w="7915" w:type="dxa"/>
          </w:tcPr>
          <w:p w14:paraId="23B53AA0" w14:textId="77777777" w:rsidR="00EB5FD4" w:rsidRPr="00AB2A68" w:rsidRDefault="00EB5FD4" w:rsidP="00EB5FD4">
            <w:pPr>
              <w:spacing w:line="228" w:lineRule="auto"/>
              <w:rPr>
                <w:rFonts w:cs="Traditional Arabic"/>
                <w:b/>
                <w:bCs/>
                <w:szCs w:val="28"/>
                <w:rtl/>
                <w:lang w:bidi="ar-JO"/>
              </w:rPr>
            </w:pPr>
            <w:r w:rsidRPr="00334FCC">
              <w:rPr>
                <w:rFonts w:cs="Traditional Arabic" w:hint="cs"/>
                <w:b/>
                <w:bCs/>
                <w:color w:val="000000"/>
                <w:szCs w:val="28"/>
                <w:rtl/>
                <w:lang w:bidi="ar-JO"/>
              </w:rPr>
              <w:t>نسبة ال</w:t>
            </w:r>
            <w:r>
              <w:rPr>
                <w:rFonts w:cs="Traditional Arabic" w:hint="cs"/>
                <w:b/>
                <w:bCs/>
                <w:color w:val="000000"/>
                <w:szCs w:val="28"/>
                <w:rtl/>
                <w:lang w:bidi="ar-JO"/>
              </w:rPr>
              <w:t>إجراء</w:t>
            </w:r>
            <w:r w:rsidRPr="00334FCC">
              <w:rPr>
                <w:rFonts w:cs="Traditional Arabic" w:hint="cs"/>
                <w:b/>
                <w:bCs/>
                <w:color w:val="000000"/>
                <w:szCs w:val="28"/>
                <w:rtl/>
                <w:lang w:bidi="ar-JO"/>
              </w:rPr>
              <w:t>ات ال</w:t>
            </w:r>
            <w:r>
              <w:rPr>
                <w:rFonts w:cs="Traditional Arabic" w:hint="cs"/>
                <w:b/>
                <w:bCs/>
                <w:color w:val="000000"/>
                <w:szCs w:val="28"/>
                <w:rtl/>
                <w:lang w:bidi="ar-JO"/>
              </w:rPr>
              <w:t>إدارية</w:t>
            </w:r>
            <w:r w:rsidRPr="00334FCC">
              <w:rPr>
                <w:rFonts w:cs="Traditional Arabic" w:hint="cs"/>
                <w:b/>
                <w:bCs/>
                <w:color w:val="000000"/>
                <w:szCs w:val="28"/>
                <w:rtl/>
                <w:lang w:bidi="ar-JO"/>
              </w:rPr>
              <w:t xml:space="preserve"> المحوسبة في الجامعة.</w:t>
            </w:r>
          </w:p>
        </w:tc>
        <w:tc>
          <w:tcPr>
            <w:tcW w:w="2428" w:type="dxa"/>
            <w:shd w:val="clear" w:color="auto" w:fill="F2F2F2" w:themeFill="background1" w:themeFillShade="F2"/>
          </w:tcPr>
          <w:p w14:paraId="7A96D9E6" w14:textId="516F89AD" w:rsidR="00EB5FD4" w:rsidRPr="00AB2A68" w:rsidRDefault="00EB109B" w:rsidP="00EB5FD4">
            <w:pPr>
              <w:spacing w:line="228" w:lineRule="auto"/>
              <w:jc w:val="center"/>
              <w:rPr>
                <w:rFonts w:cs="Traditional Arabic"/>
                <w:b/>
                <w:bCs/>
                <w:szCs w:val="28"/>
                <w:rtl/>
                <w:lang w:bidi="ar-JO"/>
              </w:rPr>
            </w:pPr>
            <w:hyperlink w:anchor="_جدول_(5-19):_نسبة" w:history="1">
              <w:r w:rsidR="00EB5FD4" w:rsidRPr="004773CC">
                <w:rPr>
                  <w:rStyle w:val="Hyperlink"/>
                  <w:rFonts w:cs="Traditional Arabic"/>
                  <w:b/>
                  <w:bCs/>
                  <w:szCs w:val="28"/>
                  <w:rtl/>
                  <w:lang w:bidi="ar-JO"/>
                </w:rPr>
                <w:t>جدول (</w:t>
              </w:r>
              <w:r w:rsidR="00EB5FD4" w:rsidRPr="004773CC">
                <w:rPr>
                  <w:rStyle w:val="Hyperlink"/>
                  <w:rFonts w:cs="Traditional Arabic"/>
                  <w:b/>
                  <w:bCs/>
                  <w:szCs w:val="28"/>
                  <w:lang w:bidi="ar-JO"/>
                </w:rPr>
                <w:t>5-19</w:t>
              </w:r>
              <w:r w:rsidR="00EB5FD4" w:rsidRPr="004773CC">
                <w:rPr>
                  <w:rStyle w:val="Hyperlink"/>
                  <w:rFonts w:cs="Traditional Arabic"/>
                  <w:b/>
                  <w:bCs/>
                  <w:szCs w:val="28"/>
                  <w:rtl/>
                  <w:lang w:bidi="ar-JO"/>
                </w:rPr>
                <w:t>)</w:t>
              </w:r>
            </w:hyperlink>
          </w:p>
        </w:tc>
      </w:tr>
      <w:tr w:rsidR="00EB5FD4" w:rsidRPr="00AB2A68" w14:paraId="118B65D6" w14:textId="77777777" w:rsidTr="000B0A5A">
        <w:trPr>
          <w:trHeight w:val="216"/>
        </w:trPr>
        <w:tc>
          <w:tcPr>
            <w:tcW w:w="7915" w:type="dxa"/>
          </w:tcPr>
          <w:p w14:paraId="0A16DE7D" w14:textId="77777777" w:rsidR="00EB5FD4" w:rsidRPr="00AB2A68" w:rsidRDefault="00EB5FD4" w:rsidP="00EB5FD4">
            <w:pPr>
              <w:spacing w:line="228" w:lineRule="auto"/>
              <w:rPr>
                <w:rFonts w:cs="Traditional Arabic"/>
                <w:b/>
                <w:bCs/>
                <w:szCs w:val="28"/>
                <w:rtl/>
                <w:lang w:bidi="ar-JO"/>
              </w:rPr>
            </w:pPr>
            <w:r>
              <w:rPr>
                <w:rFonts w:cs="Traditional Arabic"/>
                <w:b/>
                <w:bCs/>
                <w:szCs w:val="28"/>
                <w:rtl/>
                <w:lang w:bidi="ar-JO"/>
              </w:rPr>
              <w:lastRenderedPageBreak/>
              <w:t>إجراء</w:t>
            </w:r>
            <w:r w:rsidRPr="00AB2A68">
              <w:rPr>
                <w:rFonts w:cs="Traditional Arabic"/>
                <w:b/>
                <w:bCs/>
                <w:szCs w:val="28"/>
                <w:rtl/>
                <w:lang w:bidi="ar-JO"/>
              </w:rPr>
              <w:t xml:space="preserve">ات </w:t>
            </w:r>
            <w:r>
              <w:rPr>
                <w:rFonts w:cs="Traditional Arabic"/>
                <w:b/>
                <w:bCs/>
                <w:szCs w:val="28"/>
                <w:rtl/>
                <w:lang w:bidi="ar-JO"/>
              </w:rPr>
              <w:t>إدارة</w:t>
            </w:r>
            <w:r w:rsidRPr="00AB2A68">
              <w:rPr>
                <w:rFonts w:cs="Traditional Arabic"/>
                <w:b/>
                <w:bCs/>
                <w:szCs w:val="28"/>
                <w:rtl/>
                <w:lang w:bidi="ar-JO"/>
              </w:rPr>
              <w:t xml:space="preserve"> البرامج ال</w:t>
            </w:r>
            <w:r>
              <w:rPr>
                <w:rFonts w:cs="Traditional Arabic"/>
                <w:b/>
                <w:bCs/>
                <w:szCs w:val="28"/>
                <w:rtl/>
                <w:lang w:bidi="ar-JO"/>
              </w:rPr>
              <w:t>أكاديمية</w:t>
            </w:r>
            <w:r w:rsidRPr="00AB2A68">
              <w:rPr>
                <w:rFonts w:cs="Traditional Arabic"/>
                <w:b/>
                <w:bCs/>
                <w:szCs w:val="28"/>
                <w:rtl/>
                <w:lang w:bidi="ar-JO"/>
              </w:rPr>
              <w:t xml:space="preserve"> المحوسبة.</w:t>
            </w:r>
          </w:p>
        </w:tc>
        <w:tc>
          <w:tcPr>
            <w:tcW w:w="2428" w:type="dxa"/>
            <w:shd w:val="clear" w:color="auto" w:fill="F2F2F2" w:themeFill="background1" w:themeFillShade="F2"/>
          </w:tcPr>
          <w:p w14:paraId="2A6220A7" w14:textId="32A36B4F" w:rsidR="00EB5FD4" w:rsidRPr="00AB2A68" w:rsidRDefault="00EB109B" w:rsidP="00EB5FD4">
            <w:pPr>
              <w:spacing w:line="228" w:lineRule="auto"/>
              <w:jc w:val="center"/>
              <w:rPr>
                <w:rFonts w:cs="Traditional Arabic"/>
                <w:b/>
                <w:bCs/>
                <w:szCs w:val="28"/>
                <w:rtl/>
                <w:lang w:bidi="ar-JO"/>
              </w:rPr>
            </w:pPr>
            <w:hyperlink w:anchor="_جدول_(5-20):_إجراءات" w:history="1">
              <w:r w:rsidR="00EB5FD4" w:rsidRPr="004773CC">
                <w:rPr>
                  <w:rStyle w:val="Hyperlink"/>
                  <w:rFonts w:cs="Traditional Arabic"/>
                  <w:b/>
                  <w:bCs/>
                  <w:szCs w:val="28"/>
                  <w:rtl/>
                  <w:lang w:bidi="ar-JO"/>
                </w:rPr>
                <w:t xml:space="preserve">جدول </w:t>
              </w:r>
              <w:bookmarkStart w:id="28" w:name="_Hlk101957148"/>
              <w:r w:rsidR="00EB5FD4" w:rsidRPr="004773CC">
                <w:rPr>
                  <w:rStyle w:val="Hyperlink"/>
                  <w:rFonts w:cs="Traditional Arabic"/>
                  <w:b/>
                  <w:bCs/>
                  <w:szCs w:val="28"/>
                  <w:rtl/>
                  <w:lang w:bidi="ar-JO"/>
                </w:rPr>
                <w:t>(</w:t>
              </w:r>
              <w:r w:rsidR="00EB5FD4" w:rsidRPr="004773CC">
                <w:rPr>
                  <w:rStyle w:val="Hyperlink"/>
                  <w:rFonts w:cs="Traditional Arabic"/>
                  <w:b/>
                  <w:bCs/>
                  <w:szCs w:val="28"/>
                  <w:lang w:bidi="ar-JO"/>
                </w:rPr>
                <w:t>5-2</w:t>
              </w:r>
              <w:r w:rsidR="00EB5FD4" w:rsidRPr="004773CC">
                <w:rPr>
                  <w:rStyle w:val="Hyperlink"/>
                  <w:b/>
                  <w:bCs/>
                </w:rPr>
                <w:t>0</w:t>
              </w:r>
              <w:r w:rsidR="00EB5FD4" w:rsidRPr="004773CC">
                <w:rPr>
                  <w:rStyle w:val="Hyperlink"/>
                  <w:rFonts w:cs="Traditional Arabic"/>
                  <w:b/>
                  <w:bCs/>
                  <w:szCs w:val="28"/>
                  <w:rtl/>
                  <w:lang w:bidi="ar-JO"/>
                </w:rPr>
                <w:t>)</w:t>
              </w:r>
              <w:bookmarkEnd w:id="28"/>
            </w:hyperlink>
          </w:p>
        </w:tc>
      </w:tr>
      <w:tr w:rsidR="00EB5FD4" w:rsidRPr="00AB2A68" w14:paraId="2B4F2BDF" w14:textId="77777777" w:rsidTr="000B0A5A">
        <w:trPr>
          <w:trHeight w:val="216"/>
        </w:trPr>
        <w:tc>
          <w:tcPr>
            <w:tcW w:w="10343" w:type="dxa"/>
            <w:gridSpan w:val="2"/>
            <w:shd w:val="clear" w:color="auto" w:fill="DBE5F1" w:themeFill="accent1" w:themeFillTint="33"/>
          </w:tcPr>
          <w:p w14:paraId="2BCE7AF1" w14:textId="77777777" w:rsidR="00EB5FD4" w:rsidRPr="00AB2A68" w:rsidRDefault="00EB5FD4" w:rsidP="00EB5FD4">
            <w:pPr>
              <w:spacing w:line="228" w:lineRule="auto"/>
              <w:jc w:val="center"/>
              <w:rPr>
                <w:rFonts w:cs="Traditional Arabic"/>
                <w:b/>
                <w:bCs/>
                <w:color w:val="C00000"/>
                <w:szCs w:val="28"/>
                <w:rtl/>
                <w:lang w:bidi="ar-JO"/>
              </w:rPr>
            </w:pPr>
            <w:r w:rsidRPr="00AB2A68">
              <w:rPr>
                <w:rFonts w:cs="Traditional Arabic"/>
                <w:b/>
                <w:bCs/>
                <w:szCs w:val="28"/>
                <w:rtl/>
                <w:lang w:bidi="ar-JO"/>
              </w:rPr>
              <w:t>المعيار السادس: خدمة المجتمع المحلي:</w:t>
            </w:r>
          </w:p>
        </w:tc>
      </w:tr>
      <w:tr w:rsidR="00EB5FD4" w:rsidRPr="00AB2A68" w14:paraId="3A085AAA" w14:textId="77777777" w:rsidTr="000B0A5A">
        <w:trPr>
          <w:trHeight w:val="216"/>
        </w:trPr>
        <w:tc>
          <w:tcPr>
            <w:tcW w:w="7915" w:type="dxa"/>
          </w:tcPr>
          <w:p w14:paraId="1752C5F5" w14:textId="77777777" w:rsidR="00EB5FD4" w:rsidRPr="00AB2A68" w:rsidRDefault="00EB5FD4" w:rsidP="00EB5FD4">
            <w:pPr>
              <w:spacing w:line="228" w:lineRule="auto"/>
              <w:rPr>
                <w:rFonts w:cs="Traditional Arabic"/>
                <w:b/>
                <w:bCs/>
                <w:szCs w:val="28"/>
                <w:rtl/>
                <w:lang w:bidi="ar-JO"/>
              </w:rPr>
            </w:pPr>
            <w:r w:rsidRPr="00AB2A68">
              <w:rPr>
                <w:rFonts w:cs="Traditional Arabic"/>
                <w:b/>
                <w:bCs/>
                <w:szCs w:val="28"/>
                <w:rtl/>
                <w:lang w:bidi="ar-JO"/>
              </w:rPr>
              <w:t>توزيع الأنشطة والمبادرات التي تخدم المجتمع.</w:t>
            </w:r>
          </w:p>
        </w:tc>
        <w:tc>
          <w:tcPr>
            <w:tcW w:w="2428" w:type="dxa"/>
            <w:shd w:val="clear" w:color="auto" w:fill="F2F2F2" w:themeFill="background1" w:themeFillShade="F2"/>
          </w:tcPr>
          <w:p w14:paraId="5D810777" w14:textId="77777777" w:rsidR="00EB5FD4" w:rsidRPr="00AB2A68" w:rsidRDefault="00EB109B" w:rsidP="00EB5FD4">
            <w:pPr>
              <w:spacing w:line="228" w:lineRule="auto"/>
              <w:jc w:val="center"/>
              <w:rPr>
                <w:rFonts w:cs="Traditional Arabic"/>
                <w:b/>
                <w:bCs/>
                <w:szCs w:val="28"/>
                <w:rtl/>
                <w:lang w:bidi="ar-JO"/>
              </w:rPr>
            </w:pPr>
            <w:hyperlink w:anchor="_جدول_(6-1):_توزيع" w:history="1">
              <w:r w:rsidR="00EB5FD4" w:rsidRPr="0079305E">
                <w:rPr>
                  <w:rStyle w:val="Hyperlink"/>
                  <w:rFonts w:cs="Traditional Arabic"/>
                  <w:b/>
                  <w:bCs/>
                  <w:szCs w:val="28"/>
                  <w:rtl/>
                  <w:lang w:bidi="ar-JO"/>
                </w:rPr>
                <w:t>جدول (</w:t>
              </w:r>
              <w:r w:rsidR="00EB5FD4">
                <w:rPr>
                  <w:rStyle w:val="Hyperlink"/>
                  <w:rFonts w:cs="Traditional Arabic"/>
                  <w:b/>
                  <w:bCs/>
                  <w:szCs w:val="28"/>
                  <w:lang w:bidi="ar-JO"/>
                </w:rPr>
                <w:t>6-1</w:t>
              </w:r>
              <w:r w:rsidR="00EB5FD4" w:rsidRPr="0079305E">
                <w:rPr>
                  <w:rStyle w:val="Hyperlink"/>
                  <w:rFonts w:cs="Traditional Arabic"/>
                  <w:b/>
                  <w:bCs/>
                  <w:szCs w:val="28"/>
                  <w:rtl/>
                  <w:lang w:bidi="ar-JO"/>
                </w:rPr>
                <w:t>)</w:t>
              </w:r>
            </w:hyperlink>
          </w:p>
        </w:tc>
      </w:tr>
      <w:tr w:rsidR="00EB5FD4" w:rsidRPr="00AB2A68" w14:paraId="3536B628" w14:textId="77777777" w:rsidTr="000B0A5A">
        <w:trPr>
          <w:trHeight w:val="216"/>
        </w:trPr>
        <w:tc>
          <w:tcPr>
            <w:tcW w:w="7915" w:type="dxa"/>
          </w:tcPr>
          <w:p w14:paraId="6D8AFDF4" w14:textId="23E9CB2C" w:rsidR="00EB5FD4" w:rsidRPr="00AB2A68" w:rsidRDefault="00EB5FD4" w:rsidP="00EB5FD4">
            <w:pPr>
              <w:spacing w:line="228" w:lineRule="auto"/>
              <w:rPr>
                <w:rFonts w:cs="Traditional Arabic"/>
                <w:b/>
                <w:bCs/>
                <w:szCs w:val="28"/>
                <w:rtl/>
                <w:lang w:bidi="ar-JO"/>
              </w:rPr>
            </w:pPr>
            <w:bookmarkStart w:id="29" w:name="_Hlk101959302"/>
            <w:r w:rsidRPr="00AB2A68">
              <w:rPr>
                <w:rFonts w:cs="Traditional Arabic"/>
                <w:b/>
                <w:bCs/>
                <w:szCs w:val="28"/>
                <w:rtl/>
                <w:lang w:bidi="ar-JO"/>
              </w:rPr>
              <w:t xml:space="preserve">الأنشطة اللامنهجية التي دعمتها الجامعة منذ عام </w:t>
            </w:r>
            <w:bookmarkEnd w:id="29"/>
            <w:r w:rsidRPr="00AB2A68">
              <w:rPr>
                <w:rFonts w:cs="Traditional Arabic"/>
                <w:b/>
                <w:bCs/>
                <w:szCs w:val="28"/>
                <w:rtl/>
                <w:lang w:bidi="ar-JO"/>
              </w:rPr>
              <w:t>(2018).</w:t>
            </w:r>
          </w:p>
        </w:tc>
        <w:bookmarkStart w:id="30" w:name="_Hlk101959295"/>
        <w:tc>
          <w:tcPr>
            <w:tcW w:w="2428" w:type="dxa"/>
            <w:shd w:val="clear" w:color="auto" w:fill="F2F2F2" w:themeFill="background1" w:themeFillShade="F2"/>
          </w:tcPr>
          <w:p w14:paraId="083D5D73" w14:textId="77777777" w:rsidR="00EB5FD4" w:rsidRPr="00AB2A68" w:rsidRDefault="00EB5FD4" w:rsidP="00EB5FD4">
            <w:pPr>
              <w:spacing w:line="228" w:lineRule="auto"/>
              <w:jc w:val="center"/>
              <w:rPr>
                <w:rFonts w:cs="Traditional Arabic"/>
                <w:b/>
                <w:bCs/>
                <w:szCs w:val="28"/>
                <w:rtl/>
                <w:lang w:bidi="ar-JO"/>
              </w:rPr>
            </w:pPr>
            <w:r>
              <w:rPr>
                <w:rFonts w:cs="Traditional Arabic"/>
                <w:b/>
                <w:bCs/>
                <w:szCs w:val="28"/>
                <w:rtl/>
                <w:lang w:bidi="ar-JO"/>
              </w:rPr>
              <w:fldChar w:fldCharType="begin"/>
            </w:r>
            <w:r>
              <w:rPr>
                <w:rFonts w:cs="Traditional Arabic"/>
                <w:b/>
                <w:bCs/>
                <w:szCs w:val="28"/>
                <w:rtl/>
                <w:lang w:bidi="ar-JO"/>
              </w:rPr>
              <w:instrText xml:space="preserve"> </w:instrText>
            </w:r>
            <w:r>
              <w:rPr>
                <w:rFonts w:cs="Traditional Arabic"/>
                <w:b/>
                <w:bCs/>
                <w:szCs w:val="28"/>
                <w:lang w:bidi="ar-JO"/>
              </w:rPr>
              <w:instrText>HYPERLINK</w:instrText>
            </w:r>
            <w:r>
              <w:rPr>
                <w:rFonts w:cs="Traditional Arabic"/>
                <w:b/>
                <w:bCs/>
                <w:szCs w:val="28"/>
                <w:rtl/>
                <w:lang w:bidi="ar-JO"/>
              </w:rPr>
              <w:instrText xml:space="preserve">  \</w:instrText>
            </w:r>
            <w:r>
              <w:rPr>
                <w:rFonts w:cs="Traditional Arabic"/>
                <w:b/>
                <w:bCs/>
                <w:szCs w:val="28"/>
                <w:lang w:bidi="ar-JO"/>
              </w:rPr>
              <w:instrText>l</w:instrText>
            </w:r>
            <w:r>
              <w:rPr>
                <w:rFonts w:cs="Traditional Arabic"/>
                <w:b/>
                <w:bCs/>
                <w:szCs w:val="28"/>
                <w:rtl/>
                <w:lang w:bidi="ar-JO"/>
              </w:rPr>
              <w:instrText xml:space="preserve"> "_جدول_(6-2):_عدد" </w:instrText>
            </w:r>
            <w:r>
              <w:rPr>
                <w:rFonts w:cs="Traditional Arabic"/>
                <w:b/>
                <w:bCs/>
                <w:szCs w:val="28"/>
                <w:rtl/>
                <w:lang w:bidi="ar-JO"/>
              </w:rPr>
              <w:fldChar w:fldCharType="separate"/>
            </w:r>
            <w:r w:rsidRPr="00B031B2">
              <w:rPr>
                <w:rStyle w:val="Hyperlink"/>
                <w:rFonts w:cs="Traditional Arabic"/>
                <w:b/>
                <w:bCs/>
                <w:szCs w:val="28"/>
                <w:rtl/>
                <w:lang w:bidi="ar-JO"/>
              </w:rPr>
              <w:t>جدول (</w:t>
            </w:r>
            <w:r>
              <w:rPr>
                <w:rStyle w:val="Hyperlink"/>
                <w:rFonts w:cs="Traditional Arabic"/>
                <w:b/>
                <w:bCs/>
                <w:szCs w:val="28"/>
                <w:lang w:bidi="ar-JO"/>
              </w:rPr>
              <w:t>6-2</w:t>
            </w:r>
            <w:r w:rsidRPr="00B031B2">
              <w:rPr>
                <w:rStyle w:val="Hyperlink"/>
                <w:rFonts w:cs="Traditional Arabic"/>
                <w:b/>
                <w:bCs/>
                <w:szCs w:val="28"/>
                <w:rtl/>
                <w:lang w:bidi="ar-JO"/>
              </w:rPr>
              <w:t>)</w:t>
            </w:r>
            <w:bookmarkEnd w:id="30"/>
            <w:r>
              <w:rPr>
                <w:rFonts w:cs="Traditional Arabic"/>
                <w:b/>
                <w:bCs/>
                <w:szCs w:val="28"/>
                <w:rtl/>
                <w:lang w:bidi="ar-JO"/>
              </w:rPr>
              <w:fldChar w:fldCharType="end"/>
            </w:r>
          </w:p>
        </w:tc>
      </w:tr>
    </w:tbl>
    <w:p w14:paraId="0EF6EAE9" w14:textId="77777777" w:rsidR="00675548" w:rsidRDefault="00675548" w:rsidP="00FD2055">
      <w:pPr>
        <w:rPr>
          <w:lang w:bidi="ar-JO"/>
        </w:rPr>
      </w:pPr>
    </w:p>
    <w:p w14:paraId="319E9FF9" w14:textId="77777777" w:rsidR="002D2902" w:rsidRDefault="002D2902">
      <w:pPr>
        <w:bidi w:val="0"/>
        <w:rPr>
          <w:rFonts w:asciiTheme="majorBidi" w:hAnsiTheme="majorBidi" w:cstheme="majorBidi"/>
          <w:b/>
          <w:bCs/>
          <w:color w:val="800000"/>
          <w:sz w:val="36"/>
          <w:szCs w:val="36"/>
          <w:rtl/>
        </w:rPr>
      </w:pPr>
    </w:p>
    <w:tbl>
      <w:tblPr>
        <w:tblStyle w:val="TableGrid"/>
        <w:tblpPr w:leftFromText="180" w:rightFromText="180" w:vertAnchor="text" w:horzAnchor="margin" w:tblpY="-242"/>
        <w:tblW w:w="9535" w:type="dxa"/>
        <w:tblLook w:val="04A0" w:firstRow="1" w:lastRow="0" w:firstColumn="1" w:lastColumn="0" w:noHBand="0" w:noVBand="1"/>
      </w:tblPr>
      <w:tblGrid>
        <w:gridCol w:w="7825"/>
        <w:gridCol w:w="1710"/>
      </w:tblGrid>
      <w:tr w:rsidR="002D2902" w14:paraId="1D2B546F" w14:textId="77777777" w:rsidTr="00880489">
        <w:tc>
          <w:tcPr>
            <w:tcW w:w="9535" w:type="dxa"/>
            <w:gridSpan w:val="2"/>
            <w:shd w:val="clear" w:color="auto" w:fill="D9D9D9" w:themeFill="background1" w:themeFillShade="D9"/>
          </w:tcPr>
          <w:p w14:paraId="2D6BD732" w14:textId="77777777" w:rsidR="002D2902" w:rsidRPr="00AB2A68" w:rsidRDefault="002D2902" w:rsidP="00880489">
            <w:pPr>
              <w:jc w:val="center"/>
              <w:rPr>
                <w:rFonts w:cs="Traditional Arabic"/>
                <w:b/>
                <w:bCs/>
                <w:szCs w:val="28"/>
                <w:rtl/>
                <w:lang w:bidi="ar-JO"/>
              </w:rPr>
            </w:pPr>
            <w:r w:rsidRPr="00AB2A68">
              <w:rPr>
                <w:rFonts w:cs="Traditional Arabic"/>
                <w:b/>
                <w:bCs/>
                <w:szCs w:val="28"/>
                <w:rtl/>
              </w:rPr>
              <w:lastRenderedPageBreak/>
              <w:t>فهرس الأشكال</w:t>
            </w:r>
          </w:p>
        </w:tc>
      </w:tr>
      <w:tr w:rsidR="002D2902" w14:paraId="635FD244" w14:textId="77777777" w:rsidTr="00880489">
        <w:tc>
          <w:tcPr>
            <w:tcW w:w="9535" w:type="dxa"/>
            <w:gridSpan w:val="2"/>
            <w:shd w:val="clear" w:color="auto" w:fill="FDE9D9" w:themeFill="accent6" w:themeFillTint="33"/>
          </w:tcPr>
          <w:p w14:paraId="2252F3CD" w14:textId="77777777" w:rsidR="002D2902" w:rsidRPr="00AB2A68" w:rsidRDefault="002D2902" w:rsidP="00880489">
            <w:pPr>
              <w:jc w:val="center"/>
              <w:rPr>
                <w:rFonts w:cs="Traditional Arabic"/>
                <w:b/>
                <w:bCs/>
                <w:szCs w:val="28"/>
                <w:rtl/>
                <w:lang w:bidi="ar-JO"/>
              </w:rPr>
            </w:pPr>
            <w:r w:rsidRPr="00AB2A68">
              <w:rPr>
                <w:rFonts w:cs="Traditional Arabic"/>
                <w:b/>
                <w:bCs/>
                <w:szCs w:val="28"/>
                <w:rtl/>
                <w:lang w:bidi="ar-JO"/>
              </w:rPr>
              <w:t xml:space="preserve">المعيار </w:t>
            </w:r>
            <w:proofErr w:type="gramStart"/>
            <w:r w:rsidRPr="00AB2A68">
              <w:rPr>
                <w:rFonts w:cs="Traditional Arabic"/>
                <w:b/>
                <w:bCs/>
                <w:szCs w:val="28"/>
                <w:rtl/>
                <w:lang w:bidi="ar-JO"/>
              </w:rPr>
              <w:t>الأول :</w:t>
            </w:r>
            <w:proofErr w:type="gramEnd"/>
            <w:r w:rsidRPr="00AB2A68">
              <w:rPr>
                <w:rFonts w:cs="Traditional Arabic"/>
                <w:b/>
                <w:bCs/>
                <w:szCs w:val="28"/>
                <w:rtl/>
                <w:lang w:bidi="ar-JO"/>
              </w:rPr>
              <w:t xml:space="preserve"> ال</w:t>
            </w:r>
            <w:r w:rsidR="00171B75">
              <w:rPr>
                <w:rFonts w:cs="Traditional Arabic"/>
                <w:b/>
                <w:bCs/>
                <w:szCs w:val="28"/>
                <w:rtl/>
                <w:lang w:bidi="ar-JO"/>
              </w:rPr>
              <w:t>اعتماد</w:t>
            </w:r>
            <w:r w:rsidRPr="00AB2A68">
              <w:rPr>
                <w:rFonts w:cs="Traditional Arabic"/>
                <w:b/>
                <w:bCs/>
                <w:szCs w:val="28"/>
                <w:rtl/>
                <w:lang w:bidi="ar-JO"/>
              </w:rPr>
              <w:t>ية وضمان الجودة العالمية</w:t>
            </w:r>
            <w:r w:rsidR="00242F75" w:rsidRPr="00AB2A68">
              <w:rPr>
                <w:rFonts w:cs="Traditional Arabic"/>
                <w:b/>
                <w:bCs/>
                <w:szCs w:val="28"/>
                <w:rtl/>
                <w:lang w:bidi="ar-JO"/>
              </w:rPr>
              <w:t>:</w:t>
            </w:r>
          </w:p>
        </w:tc>
      </w:tr>
      <w:tr w:rsidR="001863CB" w14:paraId="4FBD872D" w14:textId="77777777" w:rsidTr="00880489">
        <w:tc>
          <w:tcPr>
            <w:tcW w:w="7825" w:type="dxa"/>
          </w:tcPr>
          <w:p w14:paraId="6E126FE3" w14:textId="77777777" w:rsidR="001863CB" w:rsidRPr="00AB2A68" w:rsidRDefault="00895B9A" w:rsidP="00880489">
            <w:pPr>
              <w:rPr>
                <w:rFonts w:cs="Traditional Arabic"/>
                <w:b/>
                <w:bCs/>
                <w:szCs w:val="28"/>
                <w:lang w:bidi="ar-JO"/>
              </w:rPr>
            </w:pPr>
            <w:r w:rsidRPr="00895B9A">
              <w:rPr>
                <w:rFonts w:cs="Traditional Arabic"/>
                <w:b/>
                <w:bCs/>
                <w:szCs w:val="28"/>
                <w:rtl/>
                <w:lang w:bidi="ar-JO"/>
              </w:rPr>
              <w:t>شهادات ضمان الجودة والجوائز وال</w:t>
            </w:r>
            <w:r w:rsidR="00171B75">
              <w:rPr>
                <w:rFonts w:cs="Traditional Arabic"/>
                <w:b/>
                <w:bCs/>
                <w:szCs w:val="28"/>
                <w:rtl/>
                <w:lang w:bidi="ar-JO"/>
              </w:rPr>
              <w:t>اعتماد</w:t>
            </w:r>
            <w:r w:rsidRPr="00895B9A">
              <w:rPr>
                <w:rFonts w:cs="Traditional Arabic"/>
                <w:b/>
                <w:bCs/>
                <w:szCs w:val="28"/>
                <w:rtl/>
                <w:lang w:bidi="ar-JO"/>
              </w:rPr>
              <w:t xml:space="preserve">ات الخارجية </w:t>
            </w:r>
            <w:proofErr w:type="gramStart"/>
            <w:r w:rsidRPr="00895B9A">
              <w:rPr>
                <w:rFonts w:cs="Traditional Arabic"/>
                <w:b/>
                <w:bCs/>
                <w:szCs w:val="28"/>
                <w:rtl/>
                <w:lang w:bidi="ar-JO"/>
              </w:rPr>
              <w:t xml:space="preserve">للبرامج </w:t>
            </w:r>
            <w:r w:rsidR="001863CB" w:rsidRPr="00AB2A68">
              <w:rPr>
                <w:rFonts w:cs="Traditional Arabic"/>
                <w:b/>
                <w:bCs/>
                <w:szCs w:val="28"/>
                <w:rtl/>
                <w:lang w:bidi="ar-JO"/>
              </w:rPr>
              <w:t>.</w:t>
            </w:r>
            <w:proofErr w:type="gramEnd"/>
          </w:p>
        </w:tc>
        <w:tc>
          <w:tcPr>
            <w:tcW w:w="1710" w:type="dxa"/>
            <w:shd w:val="clear" w:color="auto" w:fill="F2F2F2" w:themeFill="background1" w:themeFillShade="F2"/>
          </w:tcPr>
          <w:p w14:paraId="545B5AF7" w14:textId="77777777" w:rsidR="001863CB" w:rsidRPr="00AB2A68" w:rsidRDefault="00EB109B" w:rsidP="00880489">
            <w:pPr>
              <w:jc w:val="center"/>
              <w:rPr>
                <w:rFonts w:cs="Traditional Arabic"/>
                <w:b/>
                <w:bCs/>
                <w:szCs w:val="28"/>
                <w:lang w:bidi="ar-JO"/>
              </w:rPr>
            </w:pPr>
            <w:hyperlink w:anchor="_شكل_(1-1):_شهادات_1" w:history="1">
              <w:r w:rsidR="001863CB" w:rsidRPr="000A4FA5">
                <w:rPr>
                  <w:rStyle w:val="Hyperlink"/>
                  <w:rFonts w:cs="Traditional Arabic"/>
                  <w:b/>
                  <w:bCs/>
                  <w:szCs w:val="28"/>
                  <w:rtl/>
                  <w:lang w:bidi="ar-JO"/>
                </w:rPr>
                <w:t>شكل (</w:t>
              </w:r>
              <w:r w:rsidR="00E042F4">
                <w:rPr>
                  <w:rStyle w:val="Hyperlink"/>
                  <w:rFonts w:cs="Traditional Arabic"/>
                  <w:b/>
                  <w:bCs/>
                  <w:szCs w:val="28"/>
                  <w:lang w:bidi="ar-JO"/>
                </w:rPr>
                <w:t>1-1</w:t>
              </w:r>
              <w:r w:rsidR="001863CB" w:rsidRPr="000A4FA5">
                <w:rPr>
                  <w:rStyle w:val="Hyperlink"/>
                  <w:rFonts w:cs="Traditional Arabic"/>
                  <w:b/>
                  <w:bCs/>
                  <w:szCs w:val="28"/>
                  <w:rtl/>
                  <w:lang w:bidi="ar-JO"/>
                </w:rPr>
                <w:t>)</w:t>
              </w:r>
            </w:hyperlink>
          </w:p>
        </w:tc>
      </w:tr>
      <w:tr w:rsidR="001863CB" w14:paraId="38FE02BE" w14:textId="77777777" w:rsidTr="00880489">
        <w:tc>
          <w:tcPr>
            <w:tcW w:w="7825" w:type="dxa"/>
          </w:tcPr>
          <w:p w14:paraId="34F7B432" w14:textId="77777777" w:rsidR="001863CB" w:rsidRPr="00AB2A68" w:rsidRDefault="001863CB" w:rsidP="00880489">
            <w:pPr>
              <w:rPr>
                <w:rFonts w:cs="Traditional Arabic"/>
                <w:b/>
                <w:bCs/>
                <w:szCs w:val="28"/>
                <w:lang w:bidi="ar-JO"/>
              </w:rPr>
            </w:pPr>
            <w:r w:rsidRPr="00AB2A68">
              <w:rPr>
                <w:rFonts w:cs="Traditional Arabic"/>
                <w:b/>
                <w:bCs/>
                <w:szCs w:val="28"/>
                <w:rtl/>
                <w:lang w:bidi="ar-JO"/>
              </w:rPr>
              <w:t xml:space="preserve">النسبة المئوية للطلبة الأردنيين </w:t>
            </w:r>
            <w:r w:rsidR="0055266D">
              <w:rPr>
                <w:rFonts w:cs="Traditional Arabic"/>
                <w:b/>
                <w:bCs/>
                <w:szCs w:val="28"/>
                <w:rtl/>
                <w:lang w:bidi="ar-JO"/>
              </w:rPr>
              <w:t>إلى</w:t>
            </w:r>
            <w:r w:rsidRPr="00AB2A68">
              <w:rPr>
                <w:rFonts w:cs="Traditional Arabic"/>
                <w:b/>
                <w:bCs/>
                <w:szCs w:val="28"/>
                <w:rtl/>
                <w:lang w:bidi="ar-JO"/>
              </w:rPr>
              <w:t xml:space="preserve"> غير الأردنيين، للعام الجامعي </w:t>
            </w:r>
            <w:r w:rsidR="008719DE" w:rsidRPr="00AB2A68">
              <w:rPr>
                <w:rFonts w:cs="Traditional Arabic"/>
                <w:b/>
                <w:bCs/>
                <w:szCs w:val="28"/>
                <w:rtl/>
                <w:lang w:bidi="ar-JO"/>
              </w:rPr>
              <w:t>(</w:t>
            </w:r>
            <w:r w:rsidR="008719DE">
              <w:rPr>
                <w:rFonts w:cs="Traditional Arabic"/>
                <w:b/>
                <w:bCs/>
                <w:szCs w:val="28"/>
                <w:lang w:bidi="ar-JO"/>
              </w:rPr>
              <w:t>2023</w:t>
            </w:r>
            <w:r w:rsidR="008719DE" w:rsidRPr="00AB2A68">
              <w:rPr>
                <w:rFonts w:cs="Traditional Arabic"/>
                <w:b/>
                <w:bCs/>
                <w:szCs w:val="28"/>
                <w:rtl/>
                <w:lang w:bidi="ar-JO"/>
              </w:rPr>
              <w:t>/</w:t>
            </w:r>
            <w:r w:rsidR="008719DE">
              <w:rPr>
                <w:rFonts w:cs="Traditional Arabic"/>
                <w:b/>
                <w:bCs/>
                <w:szCs w:val="28"/>
                <w:lang w:bidi="ar-JO"/>
              </w:rPr>
              <w:t>2024</w:t>
            </w:r>
            <w:r w:rsidR="008719DE" w:rsidRPr="00AB2A68">
              <w:rPr>
                <w:rFonts w:cs="Traditional Arabic"/>
                <w:b/>
                <w:bCs/>
                <w:szCs w:val="28"/>
                <w:rtl/>
                <w:lang w:bidi="ar-JO"/>
              </w:rPr>
              <w:t>)</w:t>
            </w:r>
            <w:r w:rsidRPr="00AB2A68">
              <w:rPr>
                <w:rFonts w:cs="Traditional Arabic"/>
                <w:b/>
                <w:bCs/>
                <w:szCs w:val="28"/>
                <w:rtl/>
                <w:lang w:bidi="ar-JO"/>
              </w:rPr>
              <w:t>.</w:t>
            </w:r>
          </w:p>
        </w:tc>
        <w:bookmarkStart w:id="31" w:name="_Hlk101692546"/>
        <w:tc>
          <w:tcPr>
            <w:tcW w:w="1710" w:type="dxa"/>
            <w:shd w:val="clear" w:color="auto" w:fill="F2F2F2" w:themeFill="background1" w:themeFillShade="F2"/>
          </w:tcPr>
          <w:p w14:paraId="1DC8BCC1" w14:textId="77777777" w:rsidR="001863CB" w:rsidRPr="00AB2A68" w:rsidRDefault="001863CB" w:rsidP="00880489">
            <w:pPr>
              <w:jc w:val="center"/>
              <w:rPr>
                <w:rFonts w:cs="Traditional Arabic"/>
                <w:b/>
                <w:bCs/>
                <w:szCs w:val="28"/>
                <w:lang w:bidi="ar-JO"/>
              </w:rPr>
            </w:pPr>
            <w:r>
              <w:rPr>
                <w:rFonts w:cs="Traditional Arabic"/>
                <w:b/>
                <w:bCs/>
                <w:szCs w:val="28"/>
                <w:rtl/>
                <w:lang w:bidi="ar-JO"/>
              </w:rPr>
              <w:fldChar w:fldCharType="begin"/>
            </w:r>
            <w:r>
              <w:rPr>
                <w:rFonts w:cs="Traditional Arabic"/>
                <w:b/>
                <w:bCs/>
                <w:szCs w:val="28"/>
                <w:rtl/>
                <w:lang w:bidi="ar-JO"/>
              </w:rPr>
              <w:instrText xml:space="preserve"> </w:instrText>
            </w:r>
            <w:r>
              <w:rPr>
                <w:rFonts w:cs="Traditional Arabic"/>
                <w:b/>
                <w:bCs/>
                <w:szCs w:val="28"/>
                <w:lang w:bidi="ar-JO"/>
              </w:rPr>
              <w:instrText>HYPERLINK</w:instrText>
            </w:r>
            <w:r>
              <w:rPr>
                <w:rFonts w:cs="Traditional Arabic"/>
                <w:b/>
                <w:bCs/>
                <w:szCs w:val="28"/>
                <w:rtl/>
                <w:lang w:bidi="ar-JO"/>
              </w:rPr>
              <w:instrText xml:space="preserve">  \</w:instrText>
            </w:r>
            <w:r>
              <w:rPr>
                <w:rFonts w:cs="Traditional Arabic"/>
                <w:b/>
                <w:bCs/>
                <w:szCs w:val="28"/>
                <w:lang w:bidi="ar-JO"/>
              </w:rPr>
              <w:instrText>l</w:instrText>
            </w:r>
            <w:r>
              <w:rPr>
                <w:rFonts w:cs="Traditional Arabic"/>
                <w:b/>
                <w:bCs/>
                <w:szCs w:val="28"/>
                <w:rtl/>
                <w:lang w:bidi="ar-JO"/>
              </w:rPr>
              <w:instrText xml:space="preserve"> "_شكل_(1-3)_:" </w:instrText>
            </w:r>
            <w:r>
              <w:rPr>
                <w:rFonts w:cs="Traditional Arabic"/>
                <w:b/>
                <w:bCs/>
                <w:szCs w:val="28"/>
                <w:rtl/>
                <w:lang w:bidi="ar-JO"/>
              </w:rPr>
              <w:fldChar w:fldCharType="separate"/>
            </w:r>
            <w:r w:rsidRPr="005145BA">
              <w:rPr>
                <w:rStyle w:val="Hyperlink"/>
                <w:rFonts w:cs="Traditional Arabic"/>
                <w:b/>
                <w:bCs/>
                <w:szCs w:val="28"/>
                <w:rtl/>
                <w:lang w:bidi="ar-JO"/>
              </w:rPr>
              <w:t xml:space="preserve">شكل </w:t>
            </w:r>
            <w:bookmarkStart w:id="32" w:name="_Hlk101692561"/>
            <w:r w:rsidRPr="005145BA">
              <w:rPr>
                <w:rStyle w:val="Hyperlink"/>
                <w:rFonts w:cs="Traditional Arabic"/>
                <w:b/>
                <w:bCs/>
                <w:szCs w:val="28"/>
                <w:rtl/>
                <w:lang w:bidi="ar-JO"/>
              </w:rPr>
              <w:t>(</w:t>
            </w:r>
            <w:r w:rsidR="00E042F4">
              <w:rPr>
                <w:rStyle w:val="Hyperlink"/>
                <w:rFonts w:cs="Traditional Arabic"/>
                <w:b/>
                <w:bCs/>
                <w:szCs w:val="28"/>
                <w:lang w:bidi="ar-JO"/>
              </w:rPr>
              <w:t>1-</w:t>
            </w:r>
            <w:r w:rsidR="0063675D">
              <w:rPr>
                <w:rStyle w:val="Hyperlink"/>
                <w:rFonts w:cs="Traditional Arabic"/>
                <w:b/>
                <w:bCs/>
                <w:szCs w:val="28"/>
                <w:lang w:bidi="ar-JO"/>
              </w:rPr>
              <w:t>2</w:t>
            </w:r>
            <w:r w:rsidRPr="005145BA">
              <w:rPr>
                <w:rStyle w:val="Hyperlink"/>
                <w:rFonts w:cs="Traditional Arabic"/>
                <w:b/>
                <w:bCs/>
                <w:szCs w:val="28"/>
                <w:rtl/>
                <w:lang w:bidi="ar-JO"/>
              </w:rPr>
              <w:t>)</w:t>
            </w:r>
            <w:bookmarkEnd w:id="31"/>
            <w:bookmarkEnd w:id="32"/>
            <w:r>
              <w:rPr>
                <w:rFonts w:cs="Traditional Arabic"/>
                <w:b/>
                <w:bCs/>
                <w:szCs w:val="28"/>
                <w:rtl/>
                <w:lang w:bidi="ar-JO"/>
              </w:rPr>
              <w:fldChar w:fldCharType="end"/>
            </w:r>
          </w:p>
        </w:tc>
      </w:tr>
      <w:tr w:rsidR="001863CB" w14:paraId="0FC29C35" w14:textId="77777777" w:rsidTr="00880489">
        <w:tc>
          <w:tcPr>
            <w:tcW w:w="7825" w:type="dxa"/>
          </w:tcPr>
          <w:p w14:paraId="03BC0992" w14:textId="77777777" w:rsidR="001863CB" w:rsidRPr="00AB2A68" w:rsidRDefault="001863CB" w:rsidP="00880489">
            <w:pPr>
              <w:rPr>
                <w:rFonts w:cs="Traditional Arabic"/>
                <w:b/>
                <w:bCs/>
                <w:szCs w:val="28"/>
                <w:rtl/>
                <w:lang w:bidi="ar-JO"/>
              </w:rPr>
            </w:pPr>
            <w:r w:rsidRPr="000F7D7D">
              <w:rPr>
                <w:rFonts w:cs="Traditional Arabic"/>
                <w:b/>
                <w:bCs/>
                <w:szCs w:val="28"/>
                <w:rtl/>
                <w:lang w:bidi="ar-JO"/>
              </w:rPr>
              <w:t>أعداد الطلبة المنتظمين</w:t>
            </w:r>
            <w:r w:rsidRPr="000F7D7D">
              <w:rPr>
                <w:rFonts w:cs="Traditional Arabic" w:hint="cs"/>
                <w:b/>
                <w:bCs/>
                <w:szCs w:val="28"/>
                <w:rtl/>
                <w:lang w:bidi="ar-JO"/>
              </w:rPr>
              <w:t xml:space="preserve"> في</w:t>
            </w:r>
            <w:r w:rsidR="00D80432">
              <w:rPr>
                <w:rFonts w:cs="Traditional Arabic" w:hint="cs"/>
                <w:b/>
                <w:bCs/>
                <w:szCs w:val="28"/>
                <w:rtl/>
                <w:lang w:bidi="ar-JO"/>
              </w:rPr>
              <w:t xml:space="preserve"> الفترة</w:t>
            </w:r>
            <w:r w:rsidRPr="000F7D7D">
              <w:rPr>
                <w:rFonts w:cs="Traditional Arabic" w:hint="cs"/>
                <w:b/>
                <w:bCs/>
                <w:szCs w:val="28"/>
                <w:rtl/>
                <w:lang w:bidi="ar-JO"/>
              </w:rPr>
              <w:t xml:space="preserve"> الممتدة ما بين (</w:t>
            </w:r>
            <w:r w:rsidRPr="000F7D7D">
              <w:rPr>
                <w:rFonts w:cs="Traditional Arabic"/>
                <w:b/>
                <w:bCs/>
                <w:szCs w:val="28"/>
                <w:rtl/>
                <w:lang w:bidi="ar-JO"/>
              </w:rPr>
              <w:t>2010</w:t>
            </w:r>
            <w:r w:rsidR="008719DE">
              <w:rPr>
                <w:rFonts w:cs="Traditional Arabic" w:hint="cs"/>
                <w:b/>
                <w:bCs/>
                <w:szCs w:val="28"/>
                <w:rtl/>
                <w:lang w:bidi="ar-JO"/>
              </w:rPr>
              <w:t>/</w:t>
            </w:r>
            <w:r w:rsidRPr="000F7D7D">
              <w:rPr>
                <w:rFonts w:cs="Traditional Arabic"/>
                <w:b/>
                <w:bCs/>
                <w:szCs w:val="28"/>
                <w:rtl/>
                <w:lang w:bidi="ar-JO"/>
              </w:rPr>
              <w:t>2011</w:t>
            </w:r>
            <w:r w:rsidRPr="000F7D7D">
              <w:rPr>
                <w:rFonts w:cs="Traditional Arabic" w:hint="cs"/>
                <w:b/>
                <w:bCs/>
                <w:szCs w:val="28"/>
                <w:rtl/>
                <w:lang w:bidi="ar-JO"/>
              </w:rPr>
              <w:t>) وحتى (</w:t>
            </w:r>
            <w:r w:rsidR="008719DE">
              <w:rPr>
                <w:rFonts w:cs="Traditional Arabic" w:hint="cs"/>
                <w:b/>
                <w:bCs/>
                <w:szCs w:val="28"/>
                <w:rtl/>
                <w:lang w:bidi="ar-JO"/>
              </w:rPr>
              <w:t>2023/2024</w:t>
            </w:r>
            <w:r w:rsidRPr="000F7D7D">
              <w:rPr>
                <w:rFonts w:cs="Traditional Arabic" w:hint="cs"/>
                <w:b/>
                <w:bCs/>
                <w:szCs w:val="28"/>
                <w:rtl/>
                <w:lang w:bidi="ar-JO"/>
              </w:rPr>
              <w:t>)</w:t>
            </w:r>
            <w:r w:rsidRPr="000F7D7D">
              <w:rPr>
                <w:rFonts w:cs="Traditional Arabic"/>
                <w:b/>
                <w:bCs/>
                <w:szCs w:val="28"/>
                <w:rtl/>
                <w:lang w:bidi="ar-JO"/>
              </w:rPr>
              <w:t>.</w:t>
            </w:r>
          </w:p>
        </w:tc>
        <w:tc>
          <w:tcPr>
            <w:tcW w:w="1710" w:type="dxa"/>
            <w:shd w:val="clear" w:color="auto" w:fill="F2F2F2" w:themeFill="background1" w:themeFillShade="F2"/>
          </w:tcPr>
          <w:p w14:paraId="5FC7D1A5" w14:textId="77777777" w:rsidR="001863CB" w:rsidRPr="00AB2A68" w:rsidRDefault="00EB109B" w:rsidP="00880489">
            <w:pPr>
              <w:jc w:val="center"/>
              <w:rPr>
                <w:rFonts w:cs="Traditional Arabic"/>
                <w:b/>
                <w:bCs/>
                <w:szCs w:val="28"/>
                <w:rtl/>
                <w:lang w:bidi="ar-JO"/>
              </w:rPr>
            </w:pPr>
            <w:hyperlink w:anchor="_شكل_(1-4)_:" w:history="1">
              <w:r w:rsidR="001863CB" w:rsidRPr="005145BA">
                <w:rPr>
                  <w:rStyle w:val="Hyperlink"/>
                  <w:rFonts w:cs="Traditional Arabic"/>
                  <w:b/>
                  <w:bCs/>
                  <w:szCs w:val="28"/>
                  <w:rtl/>
                  <w:lang w:bidi="ar-JO"/>
                </w:rPr>
                <w:t>شكل (</w:t>
              </w:r>
              <w:r w:rsidR="00E042F4">
                <w:rPr>
                  <w:rStyle w:val="Hyperlink"/>
                  <w:rFonts w:cs="Traditional Arabic"/>
                  <w:b/>
                  <w:bCs/>
                  <w:szCs w:val="28"/>
                  <w:lang w:bidi="ar-JO"/>
                </w:rPr>
                <w:t>1-</w:t>
              </w:r>
              <w:r w:rsidR="0063675D">
                <w:rPr>
                  <w:rStyle w:val="Hyperlink"/>
                  <w:rFonts w:cs="Traditional Arabic"/>
                  <w:b/>
                  <w:bCs/>
                  <w:szCs w:val="28"/>
                  <w:lang w:bidi="ar-JO"/>
                </w:rPr>
                <w:t>3</w:t>
              </w:r>
              <w:r w:rsidR="001863CB" w:rsidRPr="005145BA">
                <w:rPr>
                  <w:rStyle w:val="Hyperlink"/>
                  <w:rFonts w:cs="Traditional Arabic"/>
                  <w:b/>
                  <w:bCs/>
                  <w:szCs w:val="28"/>
                  <w:rtl/>
                  <w:lang w:bidi="ar-JO"/>
                </w:rPr>
                <w:t>)</w:t>
              </w:r>
            </w:hyperlink>
          </w:p>
        </w:tc>
      </w:tr>
      <w:tr w:rsidR="001863CB" w14:paraId="5588A9B8" w14:textId="77777777" w:rsidTr="00880489">
        <w:tc>
          <w:tcPr>
            <w:tcW w:w="7825" w:type="dxa"/>
          </w:tcPr>
          <w:p w14:paraId="37EF5AFF" w14:textId="77777777" w:rsidR="001863CB" w:rsidRPr="006349C8" w:rsidRDefault="004B7BEE" w:rsidP="00880489">
            <w:pPr>
              <w:tabs>
                <w:tab w:val="num" w:pos="720"/>
              </w:tabs>
              <w:rPr>
                <w:rFonts w:eastAsia="Calibri" w:cs="Traditional Arabic"/>
                <w:b/>
                <w:bCs/>
                <w:szCs w:val="28"/>
                <w:rtl/>
                <w:lang w:bidi="ar-JO"/>
              </w:rPr>
            </w:pPr>
            <w:r w:rsidRPr="004B7BEE">
              <w:rPr>
                <w:rFonts w:eastAsia="Calibri" w:cs="Traditional Arabic"/>
                <w:b/>
                <w:bCs/>
                <w:szCs w:val="28"/>
                <w:rtl/>
                <w:lang w:bidi="ar-JO"/>
              </w:rPr>
              <w:t xml:space="preserve">توزيع أعداد الطلبة في الفصل الأول من العام الجامعي </w:t>
            </w:r>
            <w:r w:rsidR="008719DE" w:rsidRPr="00AB2A68">
              <w:rPr>
                <w:rFonts w:cs="Traditional Arabic"/>
                <w:b/>
                <w:bCs/>
                <w:szCs w:val="28"/>
                <w:rtl/>
                <w:lang w:bidi="ar-JO"/>
              </w:rPr>
              <w:t>(</w:t>
            </w:r>
            <w:r w:rsidR="008719DE">
              <w:rPr>
                <w:rFonts w:cs="Traditional Arabic"/>
                <w:b/>
                <w:bCs/>
                <w:szCs w:val="28"/>
                <w:lang w:bidi="ar-JO"/>
              </w:rPr>
              <w:t>2023</w:t>
            </w:r>
            <w:r w:rsidR="008719DE" w:rsidRPr="00AB2A68">
              <w:rPr>
                <w:rFonts w:cs="Traditional Arabic"/>
                <w:b/>
                <w:bCs/>
                <w:szCs w:val="28"/>
                <w:rtl/>
                <w:lang w:bidi="ar-JO"/>
              </w:rPr>
              <w:t>/</w:t>
            </w:r>
            <w:r w:rsidR="008719DE">
              <w:rPr>
                <w:rFonts w:cs="Traditional Arabic"/>
                <w:b/>
                <w:bCs/>
                <w:szCs w:val="28"/>
                <w:lang w:bidi="ar-JO"/>
              </w:rPr>
              <w:t>2024</w:t>
            </w:r>
            <w:r w:rsidR="008719DE" w:rsidRPr="00AB2A68">
              <w:rPr>
                <w:rFonts w:cs="Traditional Arabic"/>
                <w:b/>
                <w:bCs/>
                <w:szCs w:val="28"/>
                <w:rtl/>
                <w:lang w:bidi="ar-JO"/>
              </w:rPr>
              <w:t>)</w:t>
            </w:r>
            <w:r w:rsidRPr="004B7BEE">
              <w:rPr>
                <w:rFonts w:eastAsia="Calibri" w:cs="Traditional Arabic"/>
                <w:b/>
                <w:bCs/>
                <w:szCs w:val="28"/>
                <w:rtl/>
                <w:lang w:bidi="ar-JO"/>
              </w:rPr>
              <w:t xml:space="preserve"> وفق كلياتهم، ونسبهم المئوية من المجموع الكلي للطلبة</w:t>
            </w:r>
            <w:r>
              <w:rPr>
                <w:rFonts w:eastAsia="Calibri" w:cs="Traditional Arabic" w:hint="cs"/>
                <w:b/>
                <w:bCs/>
                <w:szCs w:val="28"/>
                <w:rtl/>
                <w:lang w:bidi="ar-JO"/>
              </w:rPr>
              <w:t>.</w:t>
            </w:r>
          </w:p>
        </w:tc>
        <w:tc>
          <w:tcPr>
            <w:tcW w:w="1710" w:type="dxa"/>
            <w:shd w:val="clear" w:color="auto" w:fill="F2F2F2" w:themeFill="background1" w:themeFillShade="F2"/>
          </w:tcPr>
          <w:p w14:paraId="7482B5E3" w14:textId="77777777" w:rsidR="001863CB" w:rsidRPr="00AB2A68" w:rsidRDefault="00EB109B" w:rsidP="00880489">
            <w:pPr>
              <w:jc w:val="center"/>
              <w:rPr>
                <w:rFonts w:cs="Traditional Arabic"/>
                <w:b/>
                <w:bCs/>
                <w:szCs w:val="28"/>
                <w:rtl/>
                <w:lang w:bidi="ar-JO"/>
              </w:rPr>
            </w:pPr>
            <w:hyperlink w:anchor="_شكل(1-5):_توزيع_أعداد" w:history="1">
              <w:r w:rsidR="001863CB" w:rsidRPr="005145BA">
                <w:rPr>
                  <w:rStyle w:val="Hyperlink"/>
                  <w:rFonts w:cs="Traditional Arabic"/>
                  <w:b/>
                  <w:bCs/>
                  <w:szCs w:val="28"/>
                  <w:rtl/>
                  <w:lang w:bidi="ar-JO"/>
                </w:rPr>
                <w:t xml:space="preserve">شكل </w:t>
              </w:r>
              <w:bookmarkStart w:id="33" w:name="_Hlk101692793"/>
              <w:r w:rsidR="001863CB" w:rsidRPr="005145BA">
                <w:rPr>
                  <w:rStyle w:val="Hyperlink"/>
                  <w:rFonts w:cs="Traditional Arabic"/>
                  <w:b/>
                  <w:bCs/>
                  <w:szCs w:val="28"/>
                  <w:rtl/>
                  <w:lang w:bidi="ar-JO"/>
                </w:rPr>
                <w:t>(</w:t>
              </w:r>
              <w:r w:rsidR="00E042F4">
                <w:rPr>
                  <w:rStyle w:val="Hyperlink"/>
                  <w:rFonts w:cs="Traditional Arabic"/>
                  <w:b/>
                  <w:bCs/>
                  <w:szCs w:val="28"/>
                  <w:lang w:bidi="ar-JO"/>
                </w:rPr>
                <w:t>1-</w:t>
              </w:r>
              <w:r w:rsidR="0063675D">
                <w:rPr>
                  <w:rStyle w:val="Hyperlink"/>
                  <w:rFonts w:cs="Traditional Arabic"/>
                  <w:b/>
                  <w:bCs/>
                  <w:szCs w:val="28"/>
                  <w:lang w:bidi="ar-JO"/>
                </w:rPr>
                <w:t>4</w:t>
              </w:r>
              <w:r w:rsidR="001863CB" w:rsidRPr="005145BA">
                <w:rPr>
                  <w:rStyle w:val="Hyperlink"/>
                  <w:rFonts w:cs="Traditional Arabic"/>
                  <w:b/>
                  <w:bCs/>
                  <w:szCs w:val="28"/>
                  <w:rtl/>
                  <w:lang w:bidi="ar-JO"/>
                </w:rPr>
                <w:t>)</w:t>
              </w:r>
              <w:bookmarkEnd w:id="33"/>
            </w:hyperlink>
          </w:p>
        </w:tc>
      </w:tr>
      <w:tr w:rsidR="001863CB" w14:paraId="5A93A83D" w14:textId="77777777" w:rsidTr="00880489">
        <w:tc>
          <w:tcPr>
            <w:tcW w:w="7825" w:type="dxa"/>
          </w:tcPr>
          <w:p w14:paraId="76E3D32E" w14:textId="77777777" w:rsidR="001863CB" w:rsidRPr="00AB2A68" w:rsidRDefault="004B7BEE" w:rsidP="00880489">
            <w:pPr>
              <w:rPr>
                <w:rFonts w:cs="Traditional Arabic"/>
                <w:b/>
                <w:bCs/>
                <w:szCs w:val="28"/>
                <w:rtl/>
                <w:lang w:bidi="ar-JO"/>
              </w:rPr>
            </w:pPr>
            <w:r w:rsidRPr="004B7BEE">
              <w:rPr>
                <w:rFonts w:cs="Traditional Arabic"/>
                <w:b/>
                <w:bCs/>
                <w:szCs w:val="28"/>
                <w:rtl/>
                <w:lang w:bidi="ar-JO"/>
              </w:rPr>
              <w:t xml:space="preserve">توزيع أعداد الطلبة في الفصل الثاني من العام الجامعي </w:t>
            </w:r>
            <w:r w:rsidR="008719DE" w:rsidRPr="00AB2A68">
              <w:rPr>
                <w:rFonts w:cs="Traditional Arabic"/>
                <w:b/>
                <w:bCs/>
                <w:szCs w:val="28"/>
                <w:rtl/>
                <w:lang w:bidi="ar-JO"/>
              </w:rPr>
              <w:t>(</w:t>
            </w:r>
            <w:r w:rsidR="008719DE">
              <w:rPr>
                <w:rFonts w:cs="Traditional Arabic"/>
                <w:b/>
                <w:bCs/>
                <w:szCs w:val="28"/>
                <w:lang w:bidi="ar-JO"/>
              </w:rPr>
              <w:t>2023</w:t>
            </w:r>
            <w:r w:rsidR="008719DE" w:rsidRPr="00AB2A68">
              <w:rPr>
                <w:rFonts w:cs="Traditional Arabic"/>
                <w:b/>
                <w:bCs/>
                <w:szCs w:val="28"/>
                <w:rtl/>
                <w:lang w:bidi="ar-JO"/>
              </w:rPr>
              <w:t>/</w:t>
            </w:r>
            <w:r w:rsidR="008719DE">
              <w:rPr>
                <w:rFonts w:cs="Traditional Arabic"/>
                <w:b/>
                <w:bCs/>
                <w:szCs w:val="28"/>
                <w:lang w:bidi="ar-JO"/>
              </w:rPr>
              <w:t>2024</w:t>
            </w:r>
            <w:r w:rsidR="008719DE" w:rsidRPr="00AB2A68">
              <w:rPr>
                <w:rFonts w:cs="Traditional Arabic"/>
                <w:b/>
                <w:bCs/>
                <w:szCs w:val="28"/>
                <w:rtl/>
                <w:lang w:bidi="ar-JO"/>
              </w:rPr>
              <w:t>)</w:t>
            </w:r>
            <w:r w:rsidR="008719DE">
              <w:rPr>
                <w:rFonts w:cs="Traditional Arabic" w:hint="cs"/>
                <w:b/>
                <w:bCs/>
                <w:szCs w:val="28"/>
                <w:rtl/>
                <w:lang w:bidi="ar-JO"/>
              </w:rPr>
              <w:t xml:space="preserve"> </w:t>
            </w:r>
            <w:r w:rsidRPr="004B7BEE">
              <w:rPr>
                <w:rFonts w:cs="Traditional Arabic"/>
                <w:b/>
                <w:bCs/>
                <w:szCs w:val="28"/>
                <w:rtl/>
                <w:lang w:bidi="ar-JO"/>
              </w:rPr>
              <w:t>وفق كلياتهم، ونسبهم المئوية من المجموع الكلي للطلبة</w:t>
            </w:r>
            <w:r w:rsidR="001863CB" w:rsidRPr="005632EF">
              <w:rPr>
                <w:rFonts w:cs="Traditional Arabic" w:hint="cs"/>
                <w:b/>
                <w:bCs/>
                <w:szCs w:val="28"/>
                <w:rtl/>
                <w:lang w:bidi="ar-JO"/>
              </w:rPr>
              <w:t>.</w:t>
            </w:r>
          </w:p>
        </w:tc>
        <w:tc>
          <w:tcPr>
            <w:tcW w:w="1710" w:type="dxa"/>
            <w:shd w:val="clear" w:color="auto" w:fill="F2F2F2" w:themeFill="background1" w:themeFillShade="F2"/>
          </w:tcPr>
          <w:p w14:paraId="1D2975A9" w14:textId="77777777" w:rsidR="001863CB" w:rsidRPr="00AB2A68" w:rsidRDefault="00EB109B" w:rsidP="00880489">
            <w:pPr>
              <w:jc w:val="center"/>
              <w:rPr>
                <w:rFonts w:cs="Traditional Arabic"/>
                <w:b/>
                <w:bCs/>
                <w:szCs w:val="28"/>
                <w:rtl/>
                <w:lang w:bidi="ar-JO"/>
              </w:rPr>
            </w:pPr>
            <w:hyperlink w:anchor="_شكل(1-6):_توزيع_أعداد" w:history="1">
              <w:r w:rsidR="001863CB" w:rsidRPr="0064098A">
                <w:rPr>
                  <w:rStyle w:val="Hyperlink"/>
                  <w:rFonts w:cs="Traditional Arabic"/>
                  <w:b/>
                  <w:bCs/>
                  <w:szCs w:val="28"/>
                  <w:rtl/>
                  <w:lang w:bidi="ar-JO"/>
                </w:rPr>
                <w:t xml:space="preserve">شكل </w:t>
              </w:r>
              <w:bookmarkStart w:id="34" w:name="_Hlk101692956"/>
              <w:r w:rsidR="001863CB" w:rsidRPr="0064098A">
                <w:rPr>
                  <w:rStyle w:val="Hyperlink"/>
                  <w:rFonts w:cs="Traditional Arabic"/>
                  <w:b/>
                  <w:bCs/>
                  <w:szCs w:val="28"/>
                  <w:rtl/>
                  <w:lang w:bidi="ar-JO"/>
                </w:rPr>
                <w:t>(</w:t>
              </w:r>
              <w:r w:rsidR="00E042F4">
                <w:rPr>
                  <w:rStyle w:val="Hyperlink"/>
                  <w:rFonts w:cs="Traditional Arabic"/>
                  <w:b/>
                  <w:bCs/>
                  <w:szCs w:val="28"/>
                  <w:lang w:bidi="ar-JO"/>
                </w:rPr>
                <w:t>1-</w:t>
              </w:r>
              <w:r w:rsidR="0063675D">
                <w:rPr>
                  <w:rStyle w:val="Hyperlink"/>
                  <w:rFonts w:cs="Traditional Arabic"/>
                  <w:b/>
                  <w:bCs/>
                  <w:szCs w:val="28"/>
                  <w:lang w:bidi="ar-JO"/>
                </w:rPr>
                <w:t>5</w:t>
              </w:r>
              <w:r w:rsidR="001863CB" w:rsidRPr="0064098A">
                <w:rPr>
                  <w:rStyle w:val="Hyperlink"/>
                  <w:rFonts w:cs="Traditional Arabic"/>
                  <w:b/>
                  <w:bCs/>
                  <w:szCs w:val="28"/>
                  <w:rtl/>
                  <w:lang w:bidi="ar-JO"/>
                </w:rPr>
                <w:t>)</w:t>
              </w:r>
              <w:bookmarkEnd w:id="34"/>
            </w:hyperlink>
          </w:p>
        </w:tc>
      </w:tr>
      <w:tr w:rsidR="00D80432" w14:paraId="5EC972A0" w14:textId="77777777" w:rsidTr="00880489">
        <w:tc>
          <w:tcPr>
            <w:tcW w:w="7825" w:type="dxa"/>
          </w:tcPr>
          <w:p w14:paraId="6DAA0FD0" w14:textId="77777777" w:rsidR="00D80432" w:rsidRPr="004B7BEE" w:rsidRDefault="00D80432" w:rsidP="00880489">
            <w:pPr>
              <w:rPr>
                <w:rFonts w:cs="Traditional Arabic"/>
                <w:b/>
                <w:bCs/>
                <w:szCs w:val="28"/>
                <w:rtl/>
                <w:lang w:bidi="ar-JO"/>
              </w:rPr>
            </w:pPr>
            <w:r w:rsidRPr="00D80432">
              <w:rPr>
                <w:rFonts w:cs="Traditional Arabic"/>
                <w:b/>
                <w:bCs/>
                <w:szCs w:val="28"/>
                <w:rtl/>
                <w:lang w:bidi="ar-JO"/>
              </w:rPr>
              <w:t>نمو عدد وثائق التعاون لآخر 3 سنوات.</w:t>
            </w:r>
          </w:p>
        </w:tc>
        <w:tc>
          <w:tcPr>
            <w:tcW w:w="1710" w:type="dxa"/>
            <w:shd w:val="clear" w:color="auto" w:fill="F2F2F2" w:themeFill="background1" w:themeFillShade="F2"/>
          </w:tcPr>
          <w:p w14:paraId="302D8EBB" w14:textId="77777777" w:rsidR="00D80432" w:rsidRDefault="00EB109B" w:rsidP="00880489">
            <w:pPr>
              <w:jc w:val="center"/>
              <w:rPr>
                <w:lang w:bidi="ar-JO"/>
              </w:rPr>
            </w:pPr>
            <w:hyperlink w:anchor="_شكل_(6-1):_نمو" w:history="1">
              <w:r w:rsidR="00D80432" w:rsidRPr="00D80432">
                <w:rPr>
                  <w:rStyle w:val="Hyperlink"/>
                  <w:rFonts w:cs="Traditional Arabic"/>
                  <w:b/>
                  <w:bCs/>
                  <w:szCs w:val="28"/>
                  <w:rtl/>
                  <w:lang w:bidi="ar-JO"/>
                </w:rPr>
                <w:t>شكل (6-1)</w:t>
              </w:r>
            </w:hyperlink>
          </w:p>
        </w:tc>
      </w:tr>
      <w:tr w:rsidR="00D80432" w14:paraId="63CC1006" w14:textId="77777777" w:rsidTr="00880489">
        <w:tc>
          <w:tcPr>
            <w:tcW w:w="7825" w:type="dxa"/>
          </w:tcPr>
          <w:p w14:paraId="713F4408" w14:textId="77777777" w:rsidR="00D80432" w:rsidRPr="004B7BEE" w:rsidRDefault="00D80432" w:rsidP="00880489">
            <w:pPr>
              <w:rPr>
                <w:rFonts w:cs="Traditional Arabic"/>
                <w:b/>
                <w:bCs/>
                <w:szCs w:val="28"/>
                <w:rtl/>
                <w:lang w:bidi="ar-JO"/>
              </w:rPr>
            </w:pPr>
            <w:r w:rsidRPr="00D80432">
              <w:rPr>
                <w:rFonts w:cs="Traditional Arabic"/>
                <w:b/>
                <w:bCs/>
                <w:szCs w:val="28"/>
                <w:rtl/>
                <w:lang w:bidi="ar-JO"/>
              </w:rPr>
              <w:t>تطور الرقعة الجغرافية لدول التعاون لآخر 3 سنوات.</w:t>
            </w:r>
          </w:p>
        </w:tc>
        <w:tc>
          <w:tcPr>
            <w:tcW w:w="1710" w:type="dxa"/>
            <w:shd w:val="clear" w:color="auto" w:fill="F2F2F2" w:themeFill="background1" w:themeFillShade="F2"/>
          </w:tcPr>
          <w:p w14:paraId="2321D3EE" w14:textId="77777777" w:rsidR="00D80432" w:rsidRDefault="00EB109B" w:rsidP="00880489">
            <w:pPr>
              <w:jc w:val="center"/>
              <w:rPr>
                <w:lang w:bidi="ar-JO"/>
              </w:rPr>
            </w:pPr>
            <w:hyperlink w:anchor="_شكل_(7-1):_تطور" w:history="1">
              <w:r w:rsidR="00D80432" w:rsidRPr="00D80432">
                <w:rPr>
                  <w:rStyle w:val="Hyperlink"/>
                  <w:rFonts w:cs="Traditional Arabic"/>
                  <w:b/>
                  <w:bCs/>
                  <w:szCs w:val="28"/>
                  <w:rtl/>
                  <w:lang w:bidi="ar-JO"/>
                </w:rPr>
                <w:t>شكل (7-1)</w:t>
              </w:r>
            </w:hyperlink>
          </w:p>
        </w:tc>
      </w:tr>
      <w:tr w:rsidR="00D80432" w14:paraId="66F3324C" w14:textId="77777777" w:rsidTr="00880489">
        <w:tc>
          <w:tcPr>
            <w:tcW w:w="7825" w:type="dxa"/>
          </w:tcPr>
          <w:p w14:paraId="268FA9B9" w14:textId="77777777" w:rsidR="00D80432" w:rsidRPr="004B7BEE" w:rsidRDefault="00D80432" w:rsidP="00880489">
            <w:pPr>
              <w:rPr>
                <w:rFonts w:cs="Traditional Arabic"/>
                <w:b/>
                <w:bCs/>
                <w:szCs w:val="28"/>
                <w:rtl/>
                <w:lang w:bidi="ar-JO"/>
              </w:rPr>
            </w:pPr>
            <w:r w:rsidRPr="00D80432">
              <w:rPr>
                <w:rFonts w:cs="Traditional Arabic"/>
                <w:b/>
                <w:bCs/>
                <w:szCs w:val="28"/>
                <w:rtl/>
                <w:lang w:bidi="ar-JO"/>
              </w:rPr>
              <w:t>التوزيع الجغرافي لوثائق التعاون لآخر 3 سنوات.</w:t>
            </w:r>
          </w:p>
        </w:tc>
        <w:tc>
          <w:tcPr>
            <w:tcW w:w="1710" w:type="dxa"/>
            <w:shd w:val="clear" w:color="auto" w:fill="F2F2F2" w:themeFill="background1" w:themeFillShade="F2"/>
          </w:tcPr>
          <w:p w14:paraId="706ED520" w14:textId="77777777" w:rsidR="00D80432" w:rsidRDefault="00EB109B" w:rsidP="00880489">
            <w:pPr>
              <w:jc w:val="center"/>
              <w:rPr>
                <w:lang w:bidi="ar-JO"/>
              </w:rPr>
            </w:pPr>
            <w:hyperlink w:anchor="_شكل_(8-1):_التوزيع" w:history="1">
              <w:r w:rsidR="00D80432" w:rsidRPr="00D80432">
                <w:rPr>
                  <w:rStyle w:val="Hyperlink"/>
                  <w:rFonts w:cs="Traditional Arabic"/>
                  <w:b/>
                  <w:bCs/>
                  <w:szCs w:val="28"/>
                  <w:rtl/>
                  <w:lang w:bidi="ar-JO"/>
                </w:rPr>
                <w:t>شكل (8-1)</w:t>
              </w:r>
            </w:hyperlink>
          </w:p>
        </w:tc>
      </w:tr>
      <w:tr w:rsidR="002D2902" w14:paraId="3B1B7559" w14:textId="77777777" w:rsidTr="00880489">
        <w:tc>
          <w:tcPr>
            <w:tcW w:w="9535" w:type="dxa"/>
            <w:gridSpan w:val="2"/>
            <w:shd w:val="clear" w:color="auto" w:fill="FDE9D9" w:themeFill="accent6" w:themeFillTint="33"/>
          </w:tcPr>
          <w:p w14:paraId="1ADD6940" w14:textId="77777777" w:rsidR="002D2902" w:rsidRPr="00AB2A68" w:rsidRDefault="002D2902" w:rsidP="00880489">
            <w:pPr>
              <w:jc w:val="center"/>
              <w:rPr>
                <w:rFonts w:cs="Traditional Arabic"/>
                <w:b/>
                <w:bCs/>
                <w:szCs w:val="28"/>
                <w:rtl/>
                <w:lang w:bidi="ar-JO"/>
              </w:rPr>
            </w:pPr>
            <w:r w:rsidRPr="00AB2A68">
              <w:rPr>
                <w:rFonts w:cs="Traditional Arabic"/>
                <w:b/>
                <w:bCs/>
                <w:color w:val="000000"/>
                <w:szCs w:val="28"/>
                <w:rtl/>
              </w:rPr>
              <w:t xml:space="preserve">المعيار </w:t>
            </w:r>
            <w:proofErr w:type="gramStart"/>
            <w:r w:rsidRPr="00AB2A68">
              <w:rPr>
                <w:rFonts w:cs="Traditional Arabic"/>
                <w:b/>
                <w:bCs/>
                <w:color w:val="000000"/>
                <w:szCs w:val="28"/>
                <w:rtl/>
              </w:rPr>
              <w:t>الثاني :</w:t>
            </w:r>
            <w:proofErr w:type="gramEnd"/>
            <w:r w:rsidRPr="00AB2A68">
              <w:rPr>
                <w:rFonts w:cs="Traditional Arabic"/>
                <w:b/>
                <w:bCs/>
                <w:color w:val="000000"/>
                <w:szCs w:val="28"/>
                <w:rtl/>
              </w:rPr>
              <w:t xml:space="preserve"> التدريس</w:t>
            </w:r>
          </w:p>
        </w:tc>
      </w:tr>
      <w:tr w:rsidR="002D2902" w14:paraId="32A93971" w14:textId="77777777" w:rsidTr="00880489">
        <w:tc>
          <w:tcPr>
            <w:tcW w:w="7825" w:type="dxa"/>
          </w:tcPr>
          <w:p w14:paraId="27719A8B" w14:textId="77777777" w:rsidR="002D2902" w:rsidRPr="00AB2A68" w:rsidRDefault="002D2902" w:rsidP="00880489">
            <w:pPr>
              <w:rPr>
                <w:rFonts w:cs="Traditional Arabic"/>
                <w:b/>
                <w:bCs/>
                <w:szCs w:val="28"/>
                <w:rtl/>
                <w:lang w:bidi="ar-JO"/>
              </w:rPr>
            </w:pPr>
            <w:r w:rsidRPr="00AB2A68">
              <w:rPr>
                <w:rFonts w:cs="Traditional Arabic"/>
                <w:b/>
                <w:bCs/>
                <w:szCs w:val="28"/>
                <w:rtl/>
                <w:lang w:bidi="ar-JO"/>
              </w:rPr>
              <w:t>توزيع أعضاء الهيئة التدريسية على الكليات</w:t>
            </w:r>
            <w:r w:rsidR="00364D3A" w:rsidRPr="00AB2A68">
              <w:rPr>
                <w:rFonts w:cs="Traditional Arabic"/>
                <w:b/>
                <w:bCs/>
                <w:szCs w:val="28"/>
                <w:rtl/>
                <w:lang w:bidi="ar-JO"/>
              </w:rPr>
              <w:t>.</w:t>
            </w:r>
          </w:p>
        </w:tc>
        <w:tc>
          <w:tcPr>
            <w:tcW w:w="1710" w:type="dxa"/>
            <w:shd w:val="clear" w:color="auto" w:fill="F2F2F2" w:themeFill="background1" w:themeFillShade="F2"/>
          </w:tcPr>
          <w:p w14:paraId="4C429DB6" w14:textId="77777777" w:rsidR="002D2902" w:rsidRPr="00AB2A68" w:rsidRDefault="00EB109B" w:rsidP="00880489">
            <w:pPr>
              <w:jc w:val="center"/>
              <w:rPr>
                <w:rFonts w:cs="Traditional Arabic"/>
                <w:b/>
                <w:bCs/>
                <w:szCs w:val="28"/>
                <w:rtl/>
                <w:lang w:bidi="ar-JO"/>
              </w:rPr>
            </w:pPr>
            <w:hyperlink w:anchor="_شكل_(2-1)_:" w:history="1">
              <w:r w:rsidR="002D2902" w:rsidRPr="0064098A">
                <w:rPr>
                  <w:rStyle w:val="Hyperlink"/>
                  <w:rFonts w:cs="Traditional Arabic"/>
                  <w:b/>
                  <w:bCs/>
                  <w:szCs w:val="28"/>
                  <w:rtl/>
                  <w:lang w:bidi="ar-JO"/>
                </w:rPr>
                <w:t xml:space="preserve">شكل </w:t>
              </w:r>
              <w:bookmarkStart w:id="35" w:name="_Hlk101694179"/>
              <w:r w:rsidR="002D2902" w:rsidRPr="0064098A">
                <w:rPr>
                  <w:rStyle w:val="Hyperlink"/>
                  <w:rFonts w:cs="Traditional Arabic"/>
                  <w:b/>
                  <w:bCs/>
                  <w:szCs w:val="28"/>
                  <w:rtl/>
                  <w:lang w:bidi="ar-JO"/>
                </w:rPr>
                <w:t>(</w:t>
              </w:r>
              <w:r w:rsidR="00E042F4">
                <w:rPr>
                  <w:rStyle w:val="Hyperlink"/>
                  <w:rFonts w:cs="Traditional Arabic"/>
                  <w:b/>
                  <w:bCs/>
                  <w:szCs w:val="28"/>
                  <w:lang w:bidi="ar-JO"/>
                </w:rPr>
                <w:t>2-1</w:t>
              </w:r>
              <w:r w:rsidR="002D2902" w:rsidRPr="0064098A">
                <w:rPr>
                  <w:rStyle w:val="Hyperlink"/>
                  <w:rFonts w:cs="Traditional Arabic"/>
                  <w:b/>
                  <w:bCs/>
                  <w:szCs w:val="28"/>
                  <w:rtl/>
                  <w:lang w:bidi="ar-JO"/>
                </w:rPr>
                <w:t>)</w:t>
              </w:r>
              <w:bookmarkEnd w:id="35"/>
            </w:hyperlink>
          </w:p>
        </w:tc>
      </w:tr>
      <w:tr w:rsidR="006349C8" w14:paraId="0EFE5CFF" w14:textId="77777777" w:rsidTr="00880489">
        <w:tc>
          <w:tcPr>
            <w:tcW w:w="7825" w:type="dxa"/>
          </w:tcPr>
          <w:p w14:paraId="210D743A" w14:textId="77777777" w:rsidR="006349C8" w:rsidRPr="00AB2A68" w:rsidRDefault="006349C8" w:rsidP="00880489">
            <w:pPr>
              <w:rPr>
                <w:rFonts w:cs="Traditional Arabic"/>
                <w:b/>
                <w:bCs/>
                <w:szCs w:val="28"/>
                <w:rtl/>
                <w:lang w:bidi="ar-JO"/>
              </w:rPr>
            </w:pPr>
            <w:r w:rsidRPr="007A53B3">
              <w:rPr>
                <w:rFonts w:cs="Traditional Arabic"/>
                <w:b/>
                <w:bCs/>
                <w:szCs w:val="28"/>
                <w:rtl/>
                <w:lang w:bidi="ar-JO"/>
              </w:rPr>
              <w:t>توزيع أعضاء الهيئة التدريسية تبع</w:t>
            </w:r>
            <w:r w:rsidR="006E4996">
              <w:rPr>
                <w:rFonts w:cs="Traditional Arabic" w:hint="cs"/>
                <w:b/>
                <w:bCs/>
                <w:szCs w:val="28"/>
                <w:rtl/>
                <w:lang w:bidi="ar-JO"/>
              </w:rPr>
              <w:t>ًا</w:t>
            </w:r>
            <w:r w:rsidRPr="007A53B3">
              <w:rPr>
                <w:rFonts w:cs="Traditional Arabic"/>
                <w:b/>
                <w:bCs/>
                <w:szCs w:val="28"/>
                <w:rtl/>
                <w:lang w:bidi="ar-JO"/>
              </w:rPr>
              <w:t xml:space="preserve"> للرتبة ال</w:t>
            </w:r>
            <w:r w:rsidR="00171B75">
              <w:rPr>
                <w:rFonts w:cs="Traditional Arabic"/>
                <w:b/>
                <w:bCs/>
                <w:szCs w:val="28"/>
                <w:rtl/>
                <w:lang w:bidi="ar-JO"/>
              </w:rPr>
              <w:t>أكاديمية</w:t>
            </w:r>
            <w:r w:rsidRPr="007A53B3">
              <w:rPr>
                <w:rFonts w:cs="Traditional Arabic"/>
                <w:b/>
                <w:bCs/>
                <w:szCs w:val="28"/>
                <w:rtl/>
                <w:lang w:bidi="ar-JO"/>
              </w:rPr>
              <w:t>.</w:t>
            </w:r>
          </w:p>
        </w:tc>
        <w:tc>
          <w:tcPr>
            <w:tcW w:w="1710" w:type="dxa"/>
            <w:shd w:val="clear" w:color="auto" w:fill="F2F2F2" w:themeFill="background1" w:themeFillShade="F2"/>
          </w:tcPr>
          <w:p w14:paraId="1C30962F" w14:textId="77777777" w:rsidR="006349C8" w:rsidRPr="00AB2A68" w:rsidRDefault="00EB109B" w:rsidP="00880489">
            <w:pPr>
              <w:jc w:val="center"/>
              <w:rPr>
                <w:rFonts w:cs="Traditional Arabic"/>
                <w:b/>
                <w:bCs/>
                <w:szCs w:val="28"/>
                <w:rtl/>
                <w:lang w:bidi="ar-JO"/>
              </w:rPr>
            </w:pPr>
            <w:hyperlink w:anchor="_شكل_(2-2):_توزيع" w:history="1">
              <w:r w:rsidR="006349C8" w:rsidRPr="0064098A">
                <w:rPr>
                  <w:rStyle w:val="Hyperlink"/>
                  <w:rFonts w:cs="Traditional Arabic"/>
                  <w:b/>
                  <w:bCs/>
                  <w:szCs w:val="28"/>
                  <w:rtl/>
                  <w:lang w:bidi="ar-JO"/>
                </w:rPr>
                <w:t xml:space="preserve">شكل </w:t>
              </w:r>
              <w:bookmarkStart w:id="36" w:name="_Hlk101694217"/>
              <w:r w:rsidR="006349C8" w:rsidRPr="0064098A">
                <w:rPr>
                  <w:rStyle w:val="Hyperlink"/>
                  <w:rFonts w:cs="Traditional Arabic"/>
                  <w:b/>
                  <w:bCs/>
                  <w:szCs w:val="28"/>
                  <w:rtl/>
                  <w:lang w:bidi="ar-JO"/>
                </w:rPr>
                <w:t>(</w:t>
              </w:r>
              <w:r w:rsidR="00E042F4">
                <w:rPr>
                  <w:rStyle w:val="Hyperlink"/>
                  <w:rFonts w:cs="Traditional Arabic"/>
                  <w:b/>
                  <w:bCs/>
                  <w:szCs w:val="28"/>
                  <w:lang w:bidi="ar-JO"/>
                </w:rPr>
                <w:t>2-2</w:t>
              </w:r>
              <w:r w:rsidR="006349C8" w:rsidRPr="0064098A">
                <w:rPr>
                  <w:rStyle w:val="Hyperlink"/>
                  <w:rFonts w:cs="Traditional Arabic"/>
                  <w:b/>
                  <w:bCs/>
                  <w:szCs w:val="28"/>
                  <w:rtl/>
                  <w:lang w:bidi="ar-JO"/>
                </w:rPr>
                <w:t>)</w:t>
              </w:r>
              <w:bookmarkEnd w:id="36"/>
            </w:hyperlink>
          </w:p>
        </w:tc>
      </w:tr>
      <w:tr w:rsidR="002D2902" w14:paraId="41724B3D" w14:textId="77777777" w:rsidTr="00880489">
        <w:tc>
          <w:tcPr>
            <w:tcW w:w="9535" w:type="dxa"/>
            <w:gridSpan w:val="2"/>
            <w:shd w:val="clear" w:color="auto" w:fill="FDE9D9" w:themeFill="accent6" w:themeFillTint="33"/>
          </w:tcPr>
          <w:p w14:paraId="4F4266E5" w14:textId="77777777" w:rsidR="002D2902" w:rsidRPr="00AB2A68" w:rsidRDefault="002D2902" w:rsidP="00880489">
            <w:pPr>
              <w:jc w:val="center"/>
              <w:rPr>
                <w:rFonts w:cs="Traditional Arabic"/>
                <w:b/>
                <w:bCs/>
                <w:szCs w:val="28"/>
                <w:rtl/>
                <w:lang w:bidi="ar-JO"/>
              </w:rPr>
            </w:pPr>
            <w:r w:rsidRPr="00AB2A68">
              <w:rPr>
                <w:rFonts w:cs="Traditional Arabic"/>
                <w:b/>
                <w:bCs/>
                <w:szCs w:val="28"/>
                <w:rtl/>
                <w:lang w:bidi="ar-JO"/>
              </w:rPr>
              <w:t xml:space="preserve">المعيار </w:t>
            </w:r>
            <w:proofErr w:type="gramStart"/>
            <w:r w:rsidRPr="00AB2A68">
              <w:rPr>
                <w:rFonts w:cs="Traditional Arabic"/>
                <w:b/>
                <w:bCs/>
                <w:szCs w:val="28"/>
                <w:rtl/>
                <w:lang w:bidi="ar-JO"/>
              </w:rPr>
              <w:t>الثالث :</w:t>
            </w:r>
            <w:proofErr w:type="gramEnd"/>
            <w:r w:rsidRPr="00AB2A68">
              <w:rPr>
                <w:rFonts w:cs="Traditional Arabic"/>
                <w:b/>
                <w:bCs/>
                <w:szCs w:val="28"/>
                <w:rtl/>
                <w:lang w:bidi="ar-JO"/>
              </w:rPr>
              <w:t xml:space="preserve"> البحث العلمي</w:t>
            </w:r>
          </w:p>
        </w:tc>
      </w:tr>
      <w:tr w:rsidR="001863CB" w14:paraId="5CFEBA07" w14:textId="77777777" w:rsidTr="00880489">
        <w:tc>
          <w:tcPr>
            <w:tcW w:w="7825" w:type="dxa"/>
          </w:tcPr>
          <w:p w14:paraId="58BD3A27" w14:textId="77777777" w:rsidR="001863CB" w:rsidRPr="00AB2A68" w:rsidRDefault="001863CB" w:rsidP="00880489">
            <w:pPr>
              <w:rPr>
                <w:rFonts w:cs="Traditional Arabic"/>
                <w:b/>
                <w:bCs/>
                <w:szCs w:val="28"/>
                <w:rtl/>
                <w:lang w:bidi="ar-JO"/>
              </w:rPr>
            </w:pPr>
            <w:r w:rsidRPr="00AB2A68">
              <w:rPr>
                <w:rFonts w:cs="Traditional Arabic"/>
                <w:b/>
                <w:bCs/>
                <w:szCs w:val="28"/>
                <w:rtl/>
                <w:lang w:bidi="ar-JO"/>
              </w:rPr>
              <w:t>عدد ال</w:t>
            </w:r>
            <w:r w:rsidR="001500C6">
              <w:rPr>
                <w:rFonts w:cs="Traditional Arabic"/>
                <w:b/>
                <w:bCs/>
                <w:szCs w:val="28"/>
                <w:rtl/>
                <w:lang w:bidi="ar-JO"/>
              </w:rPr>
              <w:t>أبحاث</w:t>
            </w:r>
            <w:r w:rsidRPr="00AB2A68">
              <w:rPr>
                <w:rFonts w:cs="Traditional Arabic"/>
                <w:b/>
                <w:bCs/>
                <w:szCs w:val="28"/>
                <w:rtl/>
                <w:lang w:bidi="ar-JO"/>
              </w:rPr>
              <w:t xml:space="preserve"> السنوية المنشورة.</w:t>
            </w:r>
          </w:p>
        </w:tc>
        <w:tc>
          <w:tcPr>
            <w:tcW w:w="1710" w:type="dxa"/>
            <w:shd w:val="clear" w:color="auto" w:fill="F2F2F2" w:themeFill="background1" w:themeFillShade="F2"/>
          </w:tcPr>
          <w:p w14:paraId="6E6CBF95" w14:textId="77777777" w:rsidR="001863CB" w:rsidRPr="00AB2A68" w:rsidRDefault="00EB109B" w:rsidP="00880489">
            <w:pPr>
              <w:jc w:val="center"/>
              <w:rPr>
                <w:rFonts w:cs="Traditional Arabic"/>
                <w:b/>
                <w:bCs/>
                <w:szCs w:val="28"/>
                <w:rtl/>
                <w:lang w:bidi="ar-JO"/>
              </w:rPr>
            </w:pPr>
            <w:hyperlink w:anchor="_شكل_(3-1)_:" w:history="1">
              <w:r w:rsidR="001863CB" w:rsidRPr="005C5B95">
                <w:rPr>
                  <w:rStyle w:val="Hyperlink"/>
                  <w:rFonts w:cs="Traditional Arabic"/>
                  <w:b/>
                  <w:bCs/>
                  <w:szCs w:val="28"/>
                  <w:rtl/>
                  <w:lang w:bidi="ar-JO"/>
                </w:rPr>
                <w:t>شكل (</w:t>
              </w:r>
              <w:r w:rsidR="00E042F4">
                <w:rPr>
                  <w:rStyle w:val="Hyperlink"/>
                  <w:rFonts w:cs="Traditional Arabic"/>
                  <w:b/>
                  <w:bCs/>
                  <w:szCs w:val="28"/>
                  <w:lang w:bidi="ar-JO"/>
                </w:rPr>
                <w:t>3-1</w:t>
              </w:r>
              <w:r w:rsidR="001863CB" w:rsidRPr="005C5B95">
                <w:rPr>
                  <w:rStyle w:val="Hyperlink"/>
                  <w:rFonts w:cs="Traditional Arabic"/>
                  <w:b/>
                  <w:bCs/>
                  <w:szCs w:val="28"/>
                  <w:rtl/>
                  <w:lang w:bidi="ar-JO"/>
                </w:rPr>
                <w:t>)</w:t>
              </w:r>
            </w:hyperlink>
          </w:p>
        </w:tc>
      </w:tr>
      <w:tr w:rsidR="001863CB" w14:paraId="2271E974" w14:textId="77777777" w:rsidTr="00880489">
        <w:tc>
          <w:tcPr>
            <w:tcW w:w="7825" w:type="dxa"/>
          </w:tcPr>
          <w:p w14:paraId="333384F9" w14:textId="77777777" w:rsidR="001863CB" w:rsidRPr="00AB2A68" w:rsidRDefault="001863CB" w:rsidP="00880489">
            <w:pPr>
              <w:rPr>
                <w:rFonts w:cs="Traditional Arabic"/>
                <w:b/>
                <w:bCs/>
                <w:szCs w:val="28"/>
                <w:rtl/>
                <w:lang w:bidi="ar-JO"/>
              </w:rPr>
            </w:pPr>
            <w:bookmarkStart w:id="37" w:name="_Hlk101774996"/>
            <w:r w:rsidRPr="00AB2A68">
              <w:rPr>
                <w:rFonts w:cs="Traditional Arabic"/>
                <w:b/>
                <w:bCs/>
                <w:szCs w:val="28"/>
                <w:rtl/>
                <w:lang w:bidi="ar-JO"/>
              </w:rPr>
              <w:t>العدد التراكمي لل</w:t>
            </w:r>
            <w:r w:rsidR="001500C6">
              <w:rPr>
                <w:rFonts w:cs="Traditional Arabic"/>
                <w:b/>
                <w:bCs/>
                <w:szCs w:val="28"/>
                <w:rtl/>
                <w:lang w:bidi="ar-JO"/>
              </w:rPr>
              <w:t>أبحاث</w:t>
            </w:r>
            <w:r w:rsidRPr="00AB2A68">
              <w:rPr>
                <w:rFonts w:cs="Traditional Arabic"/>
                <w:b/>
                <w:bCs/>
                <w:szCs w:val="28"/>
                <w:rtl/>
                <w:lang w:bidi="ar-JO"/>
              </w:rPr>
              <w:t xml:space="preserve"> </w:t>
            </w:r>
            <w:r w:rsidRPr="00AB2A68">
              <w:rPr>
                <w:rFonts w:cs="Traditional Arabic"/>
                <w:b/>
                <w:bCs/>
                <w:szCs w:val="28"/>
                <w:u w:val="single"/>
                <w:rtl/>
                <w:lang w:bidi="ar-JO"/>
              </w:rPr>
              <w:t>المنشورة سنوي</w:t>
            </w:r>
            <w:bookmarkEnd w:id="37"/>
            <w:r w:rsidRPr="00AB2A68">
              <w:rPr>
                <w:rFonts w:cs="Traditional Arabic"/>
                <w:b/>
                <w:bCs/>
                <w:szCs w:val="28"/>
                <w:u w:val="single"/>
                <w:rtl/>
                <w:lang w:bidi="ar-JO"/>
              </w:rPr>
              <w:t>اً</w:t>
            </w:r>
            <w:r w:rsidRPr="00AB2A68">
              <w:rPr>
                <w:rFonts w:cs="Traditional Arabic"/>
                <w:b/>
                <w:bCs/>
                <w:szCs w:val="28"/>
                <w:rtl/>
                <w:lang w:bidi="ar-JO"/>
              </w:rPr>
              <w:t>.</w:t>
            </w:r>
          </w:p>
        </w:tc>
        <w:tc>
          <w:tcPr>
            <w:tcW w:w="1710" w:type="dxa"/>
            <w:shd w:val="clear" w:color="auto" w:fill="F2F2F2" w:themeFill="background1" w:themeFillShade="F2"/>
          </w:tcPr>
          <w:p w14:paraId="5A81038C" w14:textId="77777777" w:rsidR="001863CB" w:rsidRPr="00AB2A68" w:rsidRDefault="00EB109B" w:rsidP="00880489">
            <w:pPr>
              <w:jc w:val="center"/>
              <w:rPr>
                <w:rFonts w:cs="Traditional Arabic"/>
                <w:b/>
                <w:bCs/>
                <w:szCs w:val="28"/>
                <w:rtl/>
                <w:lang w:bidi="ar-JO"/>
              </w:rPr>
            </w:pPr>
            <w:hyperlink w:anchor="_شكل_(2-3)_:" w:history="1">
              <w:r w:rsidR="001863CB" w:rsidRPr="001418D2">
                <w:rPr>
                  <w:rStyle w:val="Hyperlink"/>
                  <w:rFonts w:cs="Traditional Arabic"/>
                  <w:b/>
                  <w:bCs/>
                  <w:szCs w:val="28"/>
                  <w:rtl/>
                  <w:lang w:bidi="ar-JO"/>
                </w:rPr>
                <w:t>شكل (</w:t>
              </w:r>
              <w:r w:rsidR="00E042F4" w:rsidRPr="001418D2">
                <w:rPr>
                  <w:rStyle w:val="Hyperlink"/>
                  <w:rFonts w:cs="Traditional Arabic"/>
                  <w:b/>
                  <w:bCs/>
                  <w:szCs w:val="28"/>
                  <w:lang w:bidi="ar-JO"/>
                </w:rPr>
                <w:t>3-2</w:t>
              </w:r>
              <w:r w:rsidR="001863CB" w:rsidRPr="001418D2">
                <w:rPr>
                  <w:rStyle w:val="Hyperlink"/>
                  <w:rFonts w:cs="Traditional Arabic"/>
                  <w:b/>
                  <w:bCs/>
                  <w:szCs w:val="28"/>
                  <w:rtl/>
                  <w:lang w:bidi="ar-JO"/>
                </w:rPr>
                <w:t>)</w:t>
              </w:r>
            </w:hyperlink>
          </w:p>
        </w:tc>
      </w:tr>
      <w:tr w:rsidR="001863CB" w14:paraId="48224803" w14:textId="77777777" w:rsidTr="00880489">
        <w:tc>
          <w:tcPr>
            <w:tcW w:w="7825" w:type="dxa"/>
          </w:tcPr>
          <w:p w14:paraId="0715C795" w14:textId="77777777" w:rsidR="001863CB" w:rsidRPr="00AB2A68" w:rsidRDefault="001863CB" w:rsidP="00880489">
            <w:pPr>
              <w:rPr>
                <w:rFonts w:cs="Traditional Arabic"/>
                <w:b/>
                <w:bCs/>
                <w:szCs w:val="28"/>
                <w:rtl/>
                <w:lang w:bidi="ar-JO"/>
              </w:rPr>
            </w:pPr>
            <w:bookmarkStart w:id="38" w:name="_Hlk101775082"/>
            <w:r w:rsidRPr="00AB2A68">
              <w:rPr>
                <w:rFonts w:cs="Traditional Arabic"/>
                <w:b/>
                <w:bCs/>
                <w:szCs w:val="28"/>
                <w:rtl/>
                <w:lang w:bidi="ar-JO"/>
              </w:rPr>
              <w:t xml:space="preserve">عدد الاستشهادات </w:t>
            </w:r>
            <w:r w:rsidRPr="00AB2A68">
              <w:rPr>
                <w:rFonts w:cs="Traditional Arabic"/>
                <w:b/>
                <w:bCs/>
                <w:szCs w:val="28"/>
                <w:u w:val="single"/>
                <w:rtl/>
                <w:lang w:bidi="ar-JO"/>
              </w:rPr>
              <w:t>السنوي</w:t>
            </w:r>
            <w:r w:rsidRPr="00AB2A68">
              <w:rPr>
                <w:rFonts w:cs="Traditional Arabic"/>
                <w:b/>
                <w:bCs/>
                <w:szCs w:val="28"/>
                <w:rtl/>
                <w:lang w:bidi="ar-JO"/>
              </w:rPr>
              <w:t xml:space="preserve">. </w:t>
            </w:r>
            <w:bookmarkEnd w:id="38"/>
          </w:p>
        </w:tc>
        <w:tc>
          <w:tcPr>
            <w:tcW w:w="1710" w:type="dxa"/>
            <w:shd w:val="clear" w:color="auto" w:fill="F2F2F2" w:themeFill="background1" w:themeFillShade="F2"/>
          </w:tcPr>
          <w:p w14:paraId="69965AB2" w14:textId="77777777" w:rsidR="001863CB" w:rsidRPr="00AB2A68" w:rsidRDefault="00EB109B" w:rsidP="00880489">
            <w:pPr>
              <w:jc w:val="center"/>
              <w:rPr>
                <w:rFonts w:cs="Traditional Arabic"/>
                <w:b/>
                <w:bCs/>
                <w:szCs w:val="28"/>
                <w:rtl/>
                <w:lang w:bidi="ar-JO"/>
              </w:rPr>
            </w:pPr>
            <w:hyperlink w:anchor="_شكل_(3-3)_:" w:history="1">
              <w:r w:rsidR="001863CB" w:rsidRPr="004550F6">
                <w:rPr>
                  <w:rStyle w:val="Hyperlink"/>
                  <w:rFonts w:cs="Traditional Arabic"/>
                  <w:b/>
                  <w:bCs/>
                  <w:szCs w:val="28"/>
                  <w:rtl/>
                  <w:lang w:bidi="ar-JO"/>
                </w:rPr>
                <w:t>شكل (</w:t>
              </w:r>
              <w:r w:rsidR="00E042F4">
                <w:rPr>
                  <w:rStyle w:val="Hyperlink"/>
                  <w:rFonts w:cs="Traditional Arabic"/>
                  <w:b/>
                  <w:bCs/>
                  <w:szCs w:val="28"/>
                  <w:lang w:bidi="ar-JO"/>
                </w:rPr>
                <w:t>3-3</w:t>
              </w:r>
              <w:r w:rsidR="001863CB" w:rsidRPr="004550F6">
                <w:rPr>
                  <w:rStyle w:val="Hyperlink"/>
                  <w:rFonts w:cs="Traditional Arabic"/>
                  <w:b/>
                  <w:bCs/>
                  <w:szCs w:val="28"/>
                  <w:rtl/>
                  <w:lang w:bidi="ar-JO"/>
                </w:rPr>
                <w:t>)</w:t>
              </w:r>
            </w:hyperlink>
          </w:p>
        </w:tc>
      </w:tr>
      <w:tr w:rsidR="001863CB" w14:paraId="4404F818" w14:textId="77777777" w:rsidTr="00880489">
        <w:tc>
          <w:tcPr>
            <w:tcW w:w="7825" w:type="dxa"/>
          </w:tcPr>
          <w:p w14:paraId="663183C3" w14:textId="77777777" w:rsidR="001863CB" w:rsidRPr="00AB2A68" w:rsidRDefault="001863CB" w:rsidP="00880489">
            <w:pPr>
              <w:rPr>
                <w:rFonts w:cs="Traditional Arabic"/>
                <w:b/>
                <w:bCs/>
                <w:szCs w:val="28"/>
                <w:rtl/>
                <w:lang w:bidi="ar-JO"/>
              </w:rPr>
            </w:pPr>
            <w:bookmarkStart w:id="39" w:name="_Hlk101775275"/>
            <w:r w:rsidRPr="00AB2A68">
              <w:rPr>
                <w:rFonts w:cs="Traditional Arabic"/>
                <w:b/>
                <w:bCs/>
                <w:szCs w:val="28"/>
                <w:rtl/>
                <w:lang w:bidi="ar-JO"/>
              </w:rPr>
              <w:t>عدد الاستشهادات السنوي التراكمي</w:t>
            </w:r>
            <w:bookmarkEnd w:id="39"/>
            <w:r w:rsidRPr="00AB2A68">
              <w:rPr>
                <w:rFonts w:cs="Traditional Arabic"/>
                <w:b/>
                <w:bCs/>
                <w:szCs w:val="28"/>
                <w:rtl/>
                <w:lang w:bidi="ar-JO"/>
              </w:rPr>
              <w:t>.</w:t>
            </w:r>
          </w:p>
        </w:tc>
        <w:bookmarkStart w:id="40" w:name="_Hlk101775266"/>
        <w:tc>
          <w:tcPr>
            <w:tcW w:w="1710" w:type="dxa"/>
            <w:shd w:val="clear" w:color="auto" w:fill="F2F2F2" w:themeFill="background1" w:themeFillShade="F2"/>
          </w:tcPr>
          <w:p w14:paraId="1498C687" w14:textId="77777777" w:rsidR="001863CB" w:rsidRPr="00AB2A68" w:rsidRDefault="001863CB" w:rsidP="00880489">
            <w:pPr>
              <w:jc w:val="center"/>
              <w:rPr>
                <w:rFonts w:cs="Traditional Arabic"/>
                <w:b/>
                <w:bCs/>
                <w:szCs w:val="28"/>
                <w:rtl/>
                <w:lang w:bidi="ar-JO"/>
              </w:rPr>
            </w:pPr>
            <w:r>
              <w:rPr>
                <w:rFonts w:cs="Traditional Arabic"/>
                <w:b/>
                <w:bCs/>
                <w:szCs w:val="28"/>
                <w:rtl/>
                <w:lang w:bidi="ar-JO"/>
              </w:rPr>
              <w:fldChar w:fldCharType="begin"/>
            </w:r>
            <w:r>
              <w:rPr>
                <w:rFonts w:cs="Traditional Arabic"/>
                <w:b/>
                <w:bCs/>
                <w:szCs w:val="28"/>
                <w:rtl/>
                <w:lang w:bidi="ar-JO"/>
              </w:rPr>
              <w:instrText xml:space="preserve"> </w:instrText>
            </w:r>
            <w:r>
              <w:rPr>
                <w:rFonts w:cs="Traditional Arabic"/>
                <w:b/>
                <w:bCs/>
                <w:szCs w:val="28"/>
                <w:lang w:bidi="ar-JO"/>
              </w:rPr>
              <w:instrText>HYPERLINK</w:instrText>
            </w:r>
            <w:r>
              <w:rPr>
                <w:rFonts w:cs="Traditional Arabic"/>
                <w:b/>
                <w:bCs/>
                <w:szCs w:val="28"/>
                <w:rtl/>
                <w:lang w:bidi="ar-JO"/>
              </w:rPr>
              <w:instrText xml:space="preserve">  \</w:instrText>
            </w:r>
            <w:r>
              <w:rPr>
                <w:rFonts w:cs="Traditional Arabic"/>
                <w:b/>
                <w:bCs/>
                <w:szCs w:val="28"/>
                <w:lang w:bidi="ar-JO"/>
              </w:rPr>
              <w:instrText>l</w:instrText>
            </w:r>
            <w:r>
              <w:rPr>
                <w:rFonts w:cs="Traditional Arabic"/>
                <w:b/>
                <w:bCs/>
                <w:szCs w:val="28"/>
                <w:rtl/>
                <w:lang w:bidi="ar-JO"/>
              </w:rPr>
              <w:instrText xml:space="preserve"> "_شكل_(3-4)_:" </w:instrText>
            </w:r>
            <w:r>
              <w:rPr>
                <w:rFonts w:cs="Traditional Arabic"/>
                <w:b/>
                <w:bCs/>
                <w:szCs w:val="28"/>
                <w:rtl/>
                <w:lang w:bidi="ar-JO"/>
              </w:rPr>
              <w:fldChar w:fldCharType="separate"/>
            </w:r>
            <w:r w:rsidRPr="004550F6">
              <w:rPr>
                <w:rStyle w:val="Hyperlink"/>
                <w:rFonts w:cs="Traditional Arabic"/>
                <w:b/>
                <w:bCs/>
                <w:szCs w:val="28"/>
                <w:rtl/>
                <w:lang w:bidi="ar-JO"/>
              </w:rPr>
              <w:t>شكل (</w:t>
            </w:r>
            <w:r w:rsidR="00E042F4">
              <w:rPr>
                <w:rStyle w:val="Hyperlink"/>
                <w:rFonts w:cs="Traditional Arabic"/>
                <w:b/>
                <w:bCs/>
                <w:szCs w:val="28"/>
                <w:lang w:bidi="ar-JO"/>
              </w:rPr>
              <w:t>3-4</w:t>
            </w:r>
            <w:r w:rsidRPr="004550F6">
              <w:rPr>
                <w:rStyle w:val="Hyperlink"/>
                <w:rFonts w:cs="Traditional Arabic"/>
                <w:b/>
                <w:bCs/>
                <w:szCs w:val="28"/>
                <w:rtl/>
                <w:lang w:bidi="ar-JO"/>
              </w:rPr>
              <w:t>)</w:t>
            </w:r>
            <w:bookmarkEnd w:id="40"/>
            <w:r>
              <w:rPr>
                <w:rFonts w:cs="Traditional Arabic"/>
                <w:b/>
                <w:bCs/>
                <w:szCs w:val="28"/>
                <w:rtl/>
                <w:lang w:bidi="ar-JO"/>
              </w:rPr>
              <w:fldChar w:fldCharType="end"/>
            </w:r>
          </w:p>
        </w:tc>
      </w:tr>
      <w:tr w:rsidR="001863CB" w14:paraId="31DFBCD1" w14:textId="77777777" w:rsidTr="00880489">
        <w:tc>
          <w:tcPr>
            <w:tcW w:w="7825" w:type="dxa"/>
          </w:tcPr>
          <w:p w14:paraId="0DAE7C66" w14:textId="77777777" w:rsidR="001863CB" w:rsidRPr="00AB2A68" w:rsidRDefault="001863CB" w:rsidP="00880489">
            <w:pPr>
              <w:rPr>
                <w:rFonts w:cs="Traditional Arabic"/>
                <w:b/>
                <w:bCs/>
                <w:szCs w:val="28"/>
                <w:rtl/>
                <w:lang w:bidi="ar-JO"/>
              </w:rPr>
            </w:pPr>
            <w:r w:rsidRPr="00AB2A68">
              <w:rPr>
                <w:rFonts w:cs="Traditional Arabic"/>
                <w:b/>
                <w:bCs/>
                <w:szCs w:val="28"/>
                <w:rtl/>
                <w:lang w:bidi="ar-JO"/>
              </w:rPr>
              <w:t>مقياس مؤشر (</w:t>
            </w:r>
            <w:r w:rsidRPr="00AB2A68">
              <w:rPr>
                <w:rFonts w:cs="Traditional Arabic"/>
                <w:b/>
                <w:bCs/>
                <w:szCs w:val="28"/>
                <w:lang w:bidi="ar-JO"/>
              </w:rPr>
              <w:t>h</w:t>
            </w:r>
            <w:r w:rsidRPr="00AB2A68">
              <w:rPr>
                <w:rFonts w:cs="Traditional Arabic"/>
                <w:b/>
                <w:bCs/>
                <w:szCs w:val="28"/>
                <w:rtl/>
                <w:lang w:bidi="ar-JO"/>
              </w:rPr>
              <w:t>) للجامعة</w:t>
            </w:r>
            <w:r w:rsidRPr="00AB2A68">
              <w:rPr>
                <w:rFonts w:cs="Traditional Arabic"/>
                <w:b/>
                <w:bCs/>
                <w:szCs w:val="28"/>
                <w:rtl/>
              </w:rPr>
              <w:t>،</w:t>
            </w:r>
            <w:r w:rsidRPr="00AB2A68">
              <w:rPr>
                <w:rFonts w:cs="Traditional Arabic"/>
                <w:b/>
                <w:bCs/>
                <w:szCs w:val="28"/>
                <w:rtl/>
                <w:lang w:bidi="ar-JO"/>
              </w:rPr>
              <w:t xml:space="preserve"> لعام (</w:t>
            </w:r>
            <w:r w:rsidR="008719DE">
              <w:rPr>
                <w:rFonts w:cs="Traditional Arabic" w:hint="cs"/>
                <w:b/>
                <w:bCs/>
                <w:szCs w:val="28"/>
                <w:rtl/>
                <w:lang w:bidi="ar-JO"/>
              </w:rPr>
              <w:t>2024</w:t>
            </w:r>
            <w:r w:rsidRPr="00AB2A68">
              <w:rPr>
                <w:rFonts w:cs="Traditional Arabic"/>
                <w:b/>
                <w:bCs/>
                <w:szCs w:val="28"/>
                <w:rtl/>
                <w:lang w:bidi="ar-JO"/>
              </w:rPr>
              <w:t>).</w:t>
            </w:r>
          </w:p>
        </w:tc>
        <w:tc>
          <w:tcPr>
            <w:tcW w:w="1710" w:type="dxa"/>
            <w:shd w:val="clear" w:color="auto" w:fill="F2F2F2" w:themeFill="background1" w:themeFillShade="F2"/>
          </w:tcPr>
          <w:p w14:paraId="79E71A0F" w14:textId="77777777" w:rsidR="001863CB" w:rsidRPr="00AB2A68" w:rsidRDefault="00EB109B" w:rsidP="00880489">
            <w:pPr>
              <w:jc w:val="center"/>
              <w:rPr>
                <w:rFonts w:cs="Traditional Arabic"/>
                <w:b/>
                <w:bCs/>
                <w:szCs w:val="28"/>
                <w:rtl/>
                <w:lang w:bidi="ar-JO"/>
              </w:rPr>
            </w:pPr>
            <w:hyperlink w:anchor="_شكل_(3-5)_:" w:history="1">
              <w:r w:rsidR="001863CB" w:rsidRPr="004550F6">
                <w:rPr>
                  <w:rStyle w:val="Hyperlink"/>
                  <w:rFonts w:cs="Traditional Arabic"/>
                  <w:b/>
                  <w:bCs/>
                  <w:szCs w:val="28"/>
                  <w:rtl/>
                  <w:lang w:bidi="ar-JO"/>
                </w:rPr>
                <w:t>شكل (</w:t>
              </w:r>
              <w:r w:rsidR="00E042F4">
                <w:rPr>
                  <w:rStyle w:val="Hyperlink"/>
                  <w:rFonts w:cs="Traditional Arabic"/>
                  <w:b/>
                  <w:bCs/>
                  <w:szCs w:val="28"/>
                  <w:lang w:bidi="ar-JO"/>
                </w:rPr>
                <w:t>3-5</w:t>
              </w:r>
              <w:r w:rsidR="001863CB" w:rsidRPr="004550F6">
                <w:rPr>
                  <w:rStyle w:val="Hyperlink"/>
                  <w:rFonts w:cs="Traditional Arabic"/>
                  <w:b/>
                  <w:bCs/>
                  <w:szCs w:val="28"/>
                  <w:rtl/>
                  <w:lang w:bidi="ar-JO"/>
                </w:rPr>
                <w:t>)</w:t>
              </w:r>
            </w:hyperlink>
          </w:p>
        </w:tc>
      </w:tr>
      <w:tr w:rsidR="001863CB" w14:paraId="3E65DA39" w14:textId="77777777" w:rsidTr="00880489">
        <w:tc>
          <w:tcPr>
            <w:tcW w:w="7825" w:type="dxa"/>
          </w:tcPr>
          <w:p w14:paraId="6F5B7211" w14:textId="77777777" w:rsidR="001863CB" w:rsidRPr="00AB2A68" w:rsidRDefault="001863CB" w:rsidP="00880489">
            <w:pPr>
              <w:rPr>
                <w:rFonts w:cs="Traditional Arabic"/>
                <w:b/>
                <w:bCs/>
                <w:szCs w:val="28"/>
                <w:rtl/>
                <w:lang w:bidi="ar-JO"/>
              </w:rPr>
            </w:pPr>
            <w:bookmarkStart w:id="41" w:name="_Hlk101775663"/>
            <w:r w:rsidRPr="00AB2A68">
              <w:rPr>
                <w:rFonts w:cs="Traditional Arabic"/>
                <w:b/>
                <w:bCs/>
                <w:szCs w:val="28"/>
                <w:rtl/>
                <w:lang w:bidi="ar-JO"/>
              </w:rPr>
              <w:t>نسبة مشاركة كل موضوع في النشر</w:t>
            </w:r>
            <w:bookmarkEnd w:id="41"/>
            <w:r w:rsidRPr="00AB2A68">
              <w:rPr>
                <w:rFonts w:cs="Traditional Arabic"/>
                <w:b/>
                <w:bCs/>
                <w:szCs w:val="28"/>
                <w:rtl/>
                <w:lang w:bidi="ar-JO"/>
              </w:rPr>
              <w:t>.</w:t>
            </w:r>
          </w:p>
        </w:tc>
        <w:tc>
          <w:tcPr>
            <w:tcW w:w="1710" w:type="dxa"/>
            <w:shd w:val="clear" w:color="auto" w:fill="F2F2F2" w:themeFill="background1" w:themeFillShade="F2"/>
          </w:tcPr>
          <w:p w14:paraId="2233F5B5" w14:textId="77777777" w:rsidR="001863CB" w:rsidRPr="00AB2A68" w:rsidRDefault="00EB109B" w:rsidP="00880489">
            <w:pPr>
              <w:jc w:val="center"/>
              <w:rPr>
                <w:rFonts w:cs="Traditional Arabic"/>
                <w:b/>
                <w:bCs/>
                <w:szCs w:val="28"/>
                <w:rtl/>
                <w:lang w:bidi="ar-JO"/>
              </w:rPr>
            </w:pPr>
            <w:hyperlink w:anchor="_شكل_(3-6)_:" w:history="1">
              <w:r w:rsidR="001863CB" w:rsidRPr="004550F6">
                <w:rPr>
                  <w:rStyle w:val="Hyperlink"/>
                  <w:rFonts w:cs="Traditional Arabic"/>
                  <w:b/>
                  <w:bCs/>
                  <w:szCs w:val="28"/>
                  <w:rtl/>
                  <w:lang w:bidi="ar-JO"/>
                </w:rPr>
                <w:t>شكل (</w:t>
              </w:r>
              <w:r w:rsidR="00E042F4">
                <w:rPr>
                  <w:rStyle w:val="Hyperlink"/>
                  <w:rFonts w:cs="Traditional Arabic"/>
                  <w:b/>
                  <w:bCs/>
                  <w:szCs w:val="28"/>
                  <w:lang w:bidi="ar-JO"/>
                </w:rPr>
                <w:t>3-6</w:t>
              </w:r>
              <w:r w:rsidR="001863CB" w:rsidRPr="004550F6">
                <w:rPr>
                  <w:rStyle w:val="Hyperlink"/>
                  <w:rFonts w:cs="Traditional Arabic"/>
                  <w:b/>
                  <w:bCs/>
                  <w:szCs w:val="28"/>
                  <w:rtl/>
                  <w:lang w:bidi="ar-JO"/>
                </w:rPr>
                <w:t>)</w:t>
              </w:r>
            </w:hyperlink>
          </w:p>
        </w:tc>
      </w:tr>
      <w:tr w:rsidR="001863CB" w14:paraId="547288F9" w14:textId="77777777" w:rsidTr="00880489">
        <w:tc>
          <w:tcPr>
            <w:tcW w:w="7825" w:type="dxa"/>
          </w:tcPr>
          <w:p w14:paraId="6471A2C2" w14:textId="77777777" w:rsidR="001863CB" w:rsidRPr="00AB2A68" w:rsidRDefault="001863CB" w:rsidP="00880489">
            <w:pPr>
              <w:rPr>
                <w:rFonts w:cs="Traditional Arabic"/>
                <w:b/>
                <w:bCs/>
                <w:szCs w:val="28"/>
                <w:rtl/>
                <w:lang w:bidi="ar-JO"/>
              </w:rPr>
            </w:pPr>
            <w:bookmarkStart w:id="42" w:name="_Hlk101778627"/>
            <w:r w:rsidRPr="00AB2A68">
              <w:rPr>
                <w:rFonts w:cs="Traditional Arabic"/>
                <w:b/>
                <w:bCs/>
                <w:szCs w:val="28"/>
                <w:rtl/>
                <w:lang w:bidi="ar-JO"/>
              </w:rPr>
              <w:t>نسبة المنشور من رسائل الماجستير في مجلات محكّمة ما بين عامي (</w:t>
            </w:r>
            <w:r w:rsidR="008719DE">
              <w:rPr>
                <w:rFonts w:cs="Traditional Arabic" w:hint="cs"/>
                <w:b/>
                <w:bCs/>
                <w:szCs w:val="28"/>
                <w:rtl/>
                <w:lang w:bidi="ar-JO"/>
              </w:rPr>
              <w:t>2023</w:t>
            </w:r>
            <w:r w:rsidRPr="00AB2A68">
              <w:rPr>
                <w:rFonts w:cs="Traditional Arabic"/>
                <w:b/>
                <w:bCs/>
                <w:szCs w:val="28"/>
                <w:rtl/>
                <w:lang w:bidi="ar-JO"/>
              </w:rPr>
              <w:t>-</w:t>
            </w:r>
            <w:bookmarkEnd w:id="42"/>
            <w:r w:rsidR="008719DE">
              <w:rPr>
                <w:rFonts w:cs="Traditional Arabic" w:hint="cs"/>
                <w:b/>
                <w:bCs/>
                <w:szCs w:val="28"/>
                <w:rtl/>
                <w:lang w:bidi="ar-JO"/>
              </w:rPr>
              <w:t>2024</w:t>
            </w:r>
            <w:r w:rsidRPr="00AB2A68">
              <w:rPr>
                <w:rFonts w:cs="Traditional Arabic"/>
                <w:b/>
                <w:bCs/>
                <w:szCs w:val="28"/>
                <w:rtl/>
                <w:lang w:bidi="ar-JO"/>
              </w:rPr>
              <w:t>).</w:t>
            </w:r>
          </w:p>
        </w:tc>
        <w:bookmarkStart w:id="43" w:name="_Hlk101778513"/>
        <w:tc>
          <w:tcPr>
            <w:tcW w:w="1710" w:type="dxa"/>
            <w:shd w:val="clear" w:color="auto" w:fill="F2F2F2" w:themeFill="background1" w:themeFillShade="F2"/>
          </w:tcPr>
          <w:p w14:paraId="767DD573" w14:textId="77777777" w:rsidR="001863CB" w:rsidRPr="00AB2A68" w:rsidRDefault="006F6E4A" w:rsidP="00880489">
            <w:pPr>
              <w:jc w:val="center"/>
              <w:rPr>
                <w:rFonts w:cs="Traditional Arabic"/>
                <w:b/>
                <w:bCs/>
                <w:szCs w:val="28"/>
                <w:rtl/>
                <w:lang w:bidi="ar-JO"/>
              </w:rPr>
            </w:pPr>
            <w:r>
              <w:rPr>
                <w:rFonts w:cs="Traditional Arabic"/>
                <w:b/>
                <w:bCs/>
                <w:szCs w:val="28"/>
                <w:rtl/>
                <w:lang w:bidi="ar-JO"/>
              </w:rPr>
              <w:fldChar w:fldCharType="begin"/>
            </w:r>
            <w:r>
              <w:rPr>
                <w:rFonts w:cs="Traditional Arabic"/>
                <w:b/>
                <w:bCs/>
                <w:szCs w:val="28"/>
                <w:rtl/>
                <w:lang w:bidi="ar-JO"/>
              </w:rPr>
              <w:instrText xml:space="preserve"> </w:instrText>
            </w:r>
            <w:r>
              <w:rPr>
                <w:rFonts w:cs="Traditional Arabic"/>
                <w:b/>
                <w:bCs/>
                <w:szCs w:val="28"/>
                <w:lang w:bidi="ar-JO"/>
              </w:rPr>
              <w:instrText>HYPERLINK</w:instrText>
            </w:r>
            <w:r>
              <w:rPr>
                <w:rFonts w:cs="Traditional Arabic"/>
                <w:b/>
                <w:bCs/>
                <w:szCs w:val="28"/>
                <w:rtl/>
                <w:lang w:bidi="ar-JO"/>
              </w:rPr>
              <w:instrText xml:space="preserve">  \</w:instrText>
            </w:r>
            <w:r>
              <w:rPr>
                <w:rFonts w:cs="Traditional Arabic"/>
                <w:b/>
                <w:bCs/>
                <w:szCs w:val="28"/>
                <w:lang w:bidi="ar-JO"/>
              </w:rPr>
              <w:instrText>l</w:instrText>
            </w:r>
            <w:r>
              <w:rPr>
                <w:rFonts w:cs="Traditional Arabic"/>
                <w:b/>
                <w:bCs/>
                <w:szCs w:val="28"/>
                <w:rtl/>
                <w:lang w:bidi="ar-JO"/>
              </w:rPr>
              <w:instrText xml:space="preserve"> "_شكل_(7-3)_:" </w:instrText>
            </w:r>
            <w:r>
              <w:rPr>
                <w:rFonts w:cs="Traditional Arabic"/>
                <w:b/>
                <w:bCs/>
                <w:szCs w:val="28"/>
                <w:rtl/>
                <w:lang w:bidi="ar-JO"/>
              </w:rPr>
              <w:fldChar w:fldCharType="separate"/>
            </w:r>
            <w:r w:rsidR="001863CB" w:rsidRPr="006F6E4A">
              <w:rPr>
                <w:rStyle w:val="Hyperlink"/>
                <w:rFonts w:cs="Traditional Arabic"/>
                <w:b/>
                <w:bCs/>
                <w:szCs w:val="28"/>
                <w:rtl/>
                <w:lang w:bidi="ar-JO"/>
              </w:rPr>
              <w:t>شكل (</w:t>
            </w:r>
            <w:r w:rsidR="00E042F4" w:rsidRPr="006F6E4A">
              <w:rPr>
                <w:rStyle w:val="Hyperlink"/>
                <w:rFonts w:cs="Traditional Arabic"/>
                <w:b/>
                <w:bCs/>
                <w:szCs w:val="28"/>
                <w:lang w:bidi="ar-JO"/>
              </w:rPr>
              <w:t>3-7</w:t>
            </w:r>
            <w:r w:rsidR="001863CB" w:rsidRPr="006F6E4A">
              <w:rPr>
                <w:rStyle w:val="Hyperlink"/>
                <w:rFonts w:cs="Traditional Arabic"/>
                <w:b/>
                <w:bCs/>
                <w:szCs w:val="28"/>
                <w:rtl/>
                <w:lang w:bidi="ar-JO"/>
              </w:rPr>
              <w:t>)</w:t>
            </w:r>
            <w:bookmarkEnd w:id="43"/>
            <w:r>
              <w:rPr>
                <w:rFonts w:cs="Traditional Arabic"/>
                <w:b/>
                <w:bCs/>
                <w:szCs w:val="28"/>
                <w:rtl/>
                <w:lang w:bidi="ar-JO"/>
              </w:rPr>
              <w:fldChar w:fldCharType="end"/>
            </w:r>
          </w:p>
        </w:tc>
      </w:tr>
      <w:tr w:rsidR="00780199" w:rsidRPr="00AB2A68" w14:paraId="3D57BE5D" w14:textId="77777777" w:rsidTr="00880489">
        <w:tc>
          <w:tcPr>
            <w:tcW w:w="7825" w:type="dxa"/>
          </w:tcPr>
          <w:p w14:paraId="48FD9D63" w14:textId="77777777" w:rsidR="00780199" w:rsidRPr="00AB2A68" w:rsidRDefault="00780199" w:rsidP="00880489">
            <w:pPr>
              <w:rPr>
                <w:rFonts w:cs="Traditional Arabic"/>
                <w:b/>
                <w:bCs/>
                <w:szCs w:val="28"/>
                <w:rtl/>
                <w:lang w:bidi="ar-JO"/>
              </w:rPr>
            </w:pPr>
            <w:bookmarkStart w:id="44" w:name="_Hlk101865263"/>
            <w:bookmarkEnd w:id="1"/>
            <w:r w:rsidRPr="00AB2A68">
              <w:rPr>
                <w:rFonts w:cs="Traditional Arabic"/>
                <w:b/>
                <w:bCs/>
                <w:szCs w:val="28"/>
                <w:rtl/>
                <w:lang w:bidi="ar-JO"/>
              </w:rPr>
              <w:t xml:space="preserve">نسبة </w:t>
            </w:r>
            <w:r w:rsidRPr="00A8308D">
              <w:rPr>
                <w:rFonts w:cs="Traditional Arabic"/>
                <w:b/>
                <w:bCs/>
                <w:szCs w:val="28"/>
                <w:rtl/>
                <w:lang w:bidi="ar-JO"/>
              </w:rPr>
              <w:t>توزيع</w:t>
            </w:r>
            <w:r w:rsidRPr="00AB2A68">
              <w:rPr>
                <w:rFonts w:cs="Traditional Arabic"/>
                <w:b/>
                <w:bCs/>
                <w:szCs w:val="28"/>
                <w:rtl/>
                <w:lang w:bidi="ar-JO"/>
              </w:rPr>
              <w:t xml:space="preserve"> دعم المشاريع البحثية </w:t>
            </w:r>
            <w:r>
              <w:rPr>
                <w:rFonts w:cs="Traditional Arabic" w:hint="cs"/>
                <w:b/>
                <w:bCs/>
                <w:szCs w:val="28"/>
                <w:rtl/>
                <w:lang w:bidi="ar-JO"/>
              </w:rPr>
              <w:t xml:space="preserve">ما بين الكليات </w:t>
            </w:r>
            <w:r w:rsidRPr="00AB2A68">
              <w:rPr>
                <w:rFonts w:cs="Traditional Arabic"/>
                <w:b/>
                <w:bCs/>
                <w:szCs w:val="28"/>
                <w:rtl/>
                <w:lang w:bidi="ar-JO"/>
              </w:rPr>
              <w:t xml:space="preserve">على السنوات </w:t>
            </w:r>
            <w:proofErr w:type="spellStart"/>
            <w:r w:rsidRPr="00AB2A68">
              <w:rPr>
                <w:rFonts w:cs="Traditional Arabic"/>
                <w:b/>
                <w:bCs/>
                <w:szCs w:val="28"/>
                <w:rtl/>
                <w:lang w:bidi="ar-JO"/>
              </w:rPr>
              <w:t>مابين</w:t>
            </w:r>
            <w:proofErr w:type="spellEnd"/>
            <w:r w:rsidRPr="00AB2A68">
              <w:rPr>
                <w:rFonts w:cs="Traditional Arabic"/>
                <w:b/>
                <w:bCs/>
                <w:szCs w:val="28"/>
                <w:rtl/>
                <w:lang w:bidi="ar-JO"/>
              </w:rPr>
              <w:t xml:space="preserve"> عامي (</w:t>
            </w:r>
            <w:r w:rsidR="008719DE">
              <w:rPr>
                <w:rFonts w:cs="Traditional Arabic" w:hint="cs"/>
                <w:b/>
                <w:bCs/>
                <w:szCs w:val="28"/>
                <w:rtl/>
                <w:lang w:bidi="ar-JO"/>
              </w:rPr>
              <w:t>2023</w:t>
            </w:r>
            <w:r>
              <w:rPr>
                <w:rFonts w:cs="Traditional Arabic" w:hint="cs"/>
                <w:b/>
                <w:bCs/>
                <w:szCs w:val="28"/>
                <w:rtl/>
                <w:lang w:bidi="ar-JO"/>
              </w:rPr>
              <w:t>-</w:t>
            </w:r>
            <w:r w:rsidR="008719DE">
              <w:rPr>
                <w:rFonts w:cs="Traditional Arabic" w:hint="cs"/>
                <w:b/>
                <w:bCs/>
                <w:szCs w:val="28"/>
                <w:rtl/>
                <w:lang w:bidi="ar-JO"/>
              </w:rPr>
              <w:t>2024</w:t>
            </w:r>
            <w:r w:rsidRPr="00AB2A68">
              <w:rPr>
                <w:rFonts w:cs="Traditional Arabic"/>
                <w:b/>
                <w:bCs/>
                <w:szCs w:val="28"/>
                <w:rtl/>
                <w:lang w:bidi="ar-JO"/>
              </w:rPr>
              <w:t>)</w:t>
            </w:r>
            <w:bookmarkEnd w:id="44"/>
            <w:r w:rsidRPr="00AB2A68">
              <w:rPr>
                <w:rFonts w:cs="Traditional Arabic"/>
                <w:b/>
                <w:bCs/>
                <w:szCs w:val="28"/>
                <w:rtl/>
                <w:lang w:bidi="ar-JO"/>
              </w:rPr>
              <w:t>.</w:t>
            </w:r>
          </w:p>
        </w:tc>
        <w:tc>
          <w:tcPr>
            <w:tcW w:w="1710" w:type="dxa"/>
            <w:shd w:val="clear" w:color="auto" w:fill="F2F2F2" w:themeFill="background1" w:themeFillShade="F2"/>
          </w:tcPr>
          <w:p w14:paraId="448BAC24" w14:textId="77777777" w:rsidR="00780199" w:rsidRPr="00AB2A68" w:rsidRDefault="00EB109B" w:rsidP="00880489">
            <w:pPr>
              <w:jc w:val="center"/>
              <w:rPr>
                <w:rFonts w:cs="Traditional Arabic"/>
                <w:b/>
                <w:bCs/>
                <w:szCs w:val="28"/>
                <w:rtl/>
                <w:lang w:bidi="ar-JO"/>
              </w:rPr>
            </w:pPr>
            <w:hyperlink w:anchor="_الشكل_رقم_(3-9):" w:history="1">
              <w:r w:rsidR="00780199" w:rsidRPr="00780199">
                <w:rPr>
                  <w:rStyle w:val="Hyperlink"/>
                  <w:rFonts w:cs="Traditional Arabic"/>
                  <w:b/>
                  <w:bCs/>
                  <w:szCs w:val="28"/>
                  <w:rtl/>
                  <w:lang w:bidi="ar-JO"/>
                </w:rPr>
                <w:t>شكل (</w:t>
              </w:r>
              <w:r w:rsidR="00780199" w:rsidRPr="00780199">
                <w:rPr>
                  <w:rStyle w:val="Hyperlink"/>
                  <w:rFonts w:cs="Traditional Arabic" w:hint="cs"/>
                  <w:b/>
                  <w:bCs/>
                  <w:szCs w:val="28"/>
                  <w:rtl/>
                  <w:lang w:bidi="ar-JO"/>
                </w:rPr>
                <w:t>8</w:t>
              </w:r>
              <w:r w:rsidR="00780199" w:rsidRPr="00780199">
                <w:rPr>
                  <w:rStyle w:val="Hyperlink"/>
                  <w:rFonts w:cs="Traditional Arabic"/>
                  <w:b/>
                  <w:bCs/>
                  <w:szCs w:val="28"/>
                  <w:rtl/>
                  <w:lang w:bidi="ar-JO"/>
                </w:rPr>
                <w:t>-</w:t>
              </w:r>
              <w:r w:rsidR="00780199" w:rsidRPr="00780199">
                <w:rPr>
                  <w:rStyle w:val="Hyperlink"/>
                  <w:rFonts w:cs="Traditional Arabic" w:hint="cs"/>
                  <w:b/>
                  <w:bCs/>
                  <w:szCs w:val="28"/>
                  <w:rtl/>
                  <w:lang w:bidi="ar-JO"/>
                </w:rPr>
                <w:t>3</w:t>
              </w:r>
              <w:r w:rsidR="00780199" w:rsidRPr="00780199">
                <w:rPr>
                  <w:rStyle w:val="Hyperlink"/>
                  <w:rFonts w:cs="Traditional Arabic"/>
                  <w:b/>
                  <w:bCs/>
                  <w:szCs w:val="28"/>
                  <w:rtl/>
                  <w:lang w:bidi="ar-JO"/>
                </w:rPr>
                <w:t>)</w:t>
              </w:r>
            </w:hyperlink>
          </w:p>
        </w:tc>
      </w:tr>
      <w:tr w:rsidR="00780199" w:rsidRPr="00AB2A68" w14:paraId="3E52E385" w14:textId="77777777" w:rsidTr="00880489">
        <w:tc>
          <w:tcPr>
            <w:tcW w:w="7825" w:type="dxa"/>
          </w:tcPr>
          <w:p w14:paraId="6A2ED517" w14:textId="77777777" w:rsidR="00780199" w:rsidRPr="00AB2A68" w:rsidRDefault="00780199" w:rsidP="00880489">
            <w:pPr>
              <w:rPr>
                <w:rFonts w:cs="Traditional Arabic"/>
                <w:b/>
                <w:bCs/>
                <w:szCs w:val="28"/>
                <w:rtl/>
                <w:lang w:bidi="ar-JO"/>
              </w:rPr>
            </w:pPr>
            <w:r w:rsidRPr="00A8308D">
              <w:rPr>
                <w:rFonts w:cs="Traditional Arabic"/>
                <w:b/>
                <w:bCs/>
                <w:szCs w:val="28"/>
                <w:rtl/>
                <w:lang w:bidi="ar-JO"/>
              </w:rPr>
              <w:t xml:space="preserve">نسبة الدعم </w:t>
            </w:r>
            <w:r w:rsidR="00830E72">
              <w:rPr>
                <w:rFonts w:cs="Traditional Arabic" w:hint="cs"/>
                <w:b/>
                <w:bCs/>
                <w:szCs w:val="28"/>
                <w:rtl/>
                <w:lang w:bidi="ar-JO"/>
              </w:rPr>
              <w:t>الداخلي و</w:t>
            </w:r>
            <w:r w:rsidRPr="00A8308D">
              <w:rPr>
                <w:rFonts w:cs="Traditional Arabic"/>
                <w:b/>
                <w:bCs/>
                <w:szCs w:val="28"/>
                <w:rtl/>
                <w:lang w:bidi="ar-JO"/>
              </w:rPr>
              <w:t xml:space="preserve">الخارجي </w:t>
            </w:r>
            <w:r w:rsidRPr="00A8308D">
              <w:rPr>
                <w:rFonts w:cs="Traditional Arabic" w:hint="cs"/>
                <w:b/>
                <w:bCs/>
                <w:szCs w:val="28"/>
                <w:rtl/>
                <w:lang w:bidi="ar-JO"/>
              </w:rPr>
              <w:t>للمشاريع البحثية في</w:t>
            </w:r>
            <w:r w:rsidRPr="00A8308D">
              <w:rPr>
                <w:rFonts w:cs="Traditional Arabic"/>
                <w:b/>
                <w:bCs/>
                <w:szCs w:val="28"/>
                <w:rtl/>
                <w:lang w:bidi="ar-JO"/>
              </w:rPr>
              <w:t xml:space="preserve"> السنوات </w:t>
            </w:r>
            <w:r w:rsidR="008719DE">
              <w:rPr>
                <w:rFonts w:cs="Traditional Arabic" w:hint="cs"/>
                <w:b/>
                <w:bCs/>
                <w:szCs w:val="28"/>
                <w:rtl/>
                <w:lang w:bidi="ar-JO"/>
              </w:rPr>
              <w:t>2023</w:t>
            </w:r>
            <w:r w:rsidRPr="00A8308D">
              <w:rPr>
                <w:rFonts w:cs="Traditional Arabic"/>
                <w:b/>
                <w:bCs/>
                <w:szCs w:val="28"/>
                <w:rtl/>
                <w:lang w:bidi="ar-JO"/>
              </w:rPr>
              <w:t>-</w:t>
            </w:r>
            <w:r w:rsidR="008719DE">
              <w:rPr>
                <w:rFonts w:cs="Traditional Arabic" w:hint="cs"/>
                <w:b/>
                <w:bCs/>
                <w:szCs w:val="28"/>
                <w:rtl/>
                <w:lang w:bidi="ar-JO"/>
              </w:rPr>
              <w:t>2024</w:t>
            </w:r>
            <w:r w:rsidRPr="00A8308D">
              <w:rPr>
                <w:rFonts w:cs="Traditional Arabic"/>
                <w:b/>
                <w:bCs/>
                <w:szCs w:val="28"/>
                <w:rtl/>
                <w:lang w:bidi="ar-JO"/>
              </w:rPr>
              <w:t>.</w:t>
            </w:r>
          </w:p>
        </w:tc>
        <w:bookmarkStart w:id="45" w:name="_Hlk101779204"/>
        <w:tc>
          <w:tcPr>
            <w:tcW w:w="1710" w:type="dxa"/>
            <w:shd w:val="clear" w:color="auto" w:fill="F2F2F2" w:themeFill="background1" w:themeFillShade="F2"/>
          </w:tcPr>
          <w:p w14:paraId="21B1D55C" w14:textId="77777777" w:rsidR="00780199" w:rsidRPr="00AB2A68" w:rsidRDefault="00AC253F" w:rsidP="00880489">
            <w:pPr>
              <w:jc w:val="center"/>
              <w:rPr>
                <w:rFonts w:cs="Traditional Arabic"/>
                <w:b/>
                <w:bCs/>
                <w:szCs w:val="28"/>
                <w:rtl/>
                <w:lang w:bidi="ar-JO"/>
              </w:rPr>
            </w:pPr>
            <w:r>
              <w:rPr>
                <w:rFonts w:cs="Traditional Arabic"/>
                <w:b/>
                <w:bCs/>
                <w:szCs w:val="28"/>
                <w:rtl/>
                <w:lang w:bidi="ar-JO"/>
              </w:rPr>
              <w:fldChar w:fldCharType="begin"/>
            </w:r>
            <w:r>
              <w:rPr>
                <w:rFonts w:cs="Traditional Arabic"/>
                <w:b/>
                <w:bCs/>
                <w:szCs w:val="28"/>
                <w:rtl/>
                <w:lang w:bidi="ar-JO"/>
              </w:rPr>
              <w:instrText xml:space="preserve"> </w:instrText>
            </w:r>
            <w:r>
              <w:rPr>
                <w:rFonts w:cs="Traditional Arabic"/>
                <w:b/>
                <w:bCs/>
                <w:szCs w:val="28"/>
                <w:lang w:bidi="ar-JO"/>
              </w:rPr>
              <w:instrText>HYPERLINK</w:instrText>
            </w:r>
            <w:r>
              <w:rPr>
                <w:rFonts w:cs="Traditional Arabic"/>
                <w:b/>
                <w:bCs/>
                <w:szCs w:val="28"/>
                <w:rtl/>
                <w:lang w:bidi="ar-JO"/>
              </w:rPr>
              <w:instrText xml:space="preserve">  \</w:instrText>
            </w:r>
            <w:r>
              <w:rPr>
                <w:rFonts w:cs="Traditional Arabic"/>
                <w:b/>
                <w:bCs/>
                <w:szCs w:val="28"/>
                <w:lang w:bidi="ar-JO"/>
              </w:rPr>
              <w:instrText>l</w:instrText>
            </w:r>
            <w:r>
              <w:rPr>
                <w:rFonts w:cs="Traditional Arabic"/>
                <w:b/>
                <w:bCs/>
                <w:szCs w:val="28"/>
                <w:rtl/>
                <w:lang w:bidi="ar-JO"/>
              </w:rPr>
              <w:instrText xml:space="preserve"> "_الشكل_رقم_(3-9):_1" </w:instrText>
            </w:r>
            <w:r>
              <w:rPr>
                <w:rFonts w:cs="Traditional Arabic"/>
                <w:b/>
                <w:bCs/>
                <w:szCs w:val="28"/>
                <w:rtl/>
                <w:lang w:bidi="ar-JO"/>
              </w:rPr>
              <w:fldChar w:fldCharType="separate"/>
            </w:r>
            <w:r w:rsidR="00780199" w:rsidRPr="00AC253F">
              <w:rPr>
                <w:rStyle w:val="Hyperlink"/>
                <w:rFonts w:cs="Traditional Arabic"/>
                <w:b/>
                <w:bCs/>
                <w:szCs w:val="28"/>
                <w:rtl/>
                <w:lang w:bidi="ar-JO"/>
              </w:rPr>
              <w:t>شكل (</w:t>
            </w:r>
            <w:r w:rsidR="00780199" w:rsidRPr="00AC253F">
              <w:rPr>
                <w:rStyle w:val="Hyperlink"/>
                <w:rFonts w:cs="Traditional Arabic" w:hint="cs"/>
                <w:b/>
                <w:bCs/>
                <w:szCs w:val="28"/>
                <w:rtl/>
                <w:lang w:bidi="ar-JO"/>
              </w:rPr>
              <w:t>9</w:t>
            </w:r>
            <w:r w:rsidR="00780199" w:rsidRPr="00AC253F">
              <w:rPr>
                <w:rStyle w:val="Hyperlink"/>
                <w:rFonts w:cs="Traditional Arabic"/>
                <w:b/>
                <w:bCs/>
                <w:szCs w:val="28"/>
                <w:rtl/>
                <w:lang w:bidi="ar-JO"/>
              </w:rPr>
              <w:t>-</w:t>
            </w:r>
            <w:r w:rsidR="00780199" w:rsidRPr="00AC253F">
              <w:rPr>
                <w:rStyle w:val="Hyperlink"/>
                <w:rFonts w:cs="Traditional Arabic" w:hint="cs"/>
                <w:b/>
                <w:bCs/>
                <w:szCs w:val="28"/>
                <w:rtl/>
                <w:lang w:bidi="ar-JO"/>
              </w:rPr>
              <w:t>3</w:t>
            </w:r>
            <w:r w:rsidR="00780199" w:rsidRPr="00AC253F">
              <w:rPr>
                <w:rStyle w:val="Hyperlink"/>
                <w:rFonts w:cs="Traditional Arabic"/>
                <w:b/>
                <w:bCs/>
                <w:szCs w:val="28"/>
                <w:rtl/>
                <w:lang w:bidi="ar-JO"/>
              </w:rPr>
              <w:t>)</w:t>
            </w:r>
            <w:bookmarkEnd w:id="45"/>
            <w:r>
              <w:rPr>
                <w:rFonts w:cs="Traditional Arabic"/>
                <w:b/>
                <w:bCs/>
                <w:szCs w:val="28"/>
                <w:rtl/>
                <w:lang w:bidi="ar-JO"/>
              </w:rPr>
              <w:fldChar w:fldCharType="end"/>
            </w:r>
          </w:p>
        </w:tc>
      </w:tr>
      <w:tr w:rsidR="00780199" w:rsidRPr="00AB2A68" w14:paraId="6F14C04C" w14:textId="77777777" w:rsidTr="00880489">
        <w:tc>
          <w:tcPr>
            <w:tcW w:w="7825" w:type="dxa"/>
          </w:tcPr>
          <w:p w14:paraId="0CEF2888" w14:textId="77777777" w:rsidR="00780199" w:rsidRPr="00AB2A68" w:rsidRDefault="00780199" w:rsidP="008207CD">
            <w:pPr>
              <w:jc w:val="both"/>
              <w:rPr>
                <w:rFonts w:cs="Traditional Arabic"/>
                <w:b/>
                <w:bCs/>
                <w:szCs w:val="28"/>
                <w:rtl/>
                <w:lang w:bidi="ar-JO"/>
              </w:rPr>
            </w:pPr>
            <w:bookmarkStart w:id="46" w:name="_Hlk101953008"/>
            <w:r w:rsidRPr="00AB2A68">
              <w:rPr>
                <w:rFonts w:cs="Traditional Arabic"/>
                <w:b/>
                <w:bCs/>
                <w:szCs w:val="28"/>
                <w:rtl/>
                <w:lang w:bidi="ar-JO"/>
              </w:rPr>
              <w:t>نسبة ال</w:t>
            </w:r>
            <w:r>
              <w:rPr>
                <w:rFonts w:cs="Traditional Arabic"/>
                <w:b/>
                <w:bCs/>
                <w:szCs w:val="28"/>
                <w:rtl/>
                <w:lang w:bidi="ar-JO"/>
              </w:rPr>
              <w:t>أبحاث</w:t>
            </w:r>
            <w:r w:rsidRPr="00AB2A68">
              <w:rPr>
                <w:rFonts w:cs="Traditional Arabic"/>
                <w:b/>
                <w:bCs/>
                <w:szCs w:val="28"/>
                <w:rtl/>
                <w:lang w:bidi="ar-JO"/>
              </w:rPr>
              <w:t xml:space="preserve"> المشتركة مع باحثين مشاركين من خارج الأردن ما بين عامي (</w:t>
            </w:r>
            <w:bookmarkEnd w:id="46"/>
            <w:r w:rsidR="008719DE">
              <w:rPr>
                <w:rFonts w:cs="Traditional Arabic" w:hint="cs"/>
                <w:b/>
                <w:bCs/>
                <w:szCs w:val="28"/>
                <w:rtl/>
                <w:lang w:bidi="ar-JO"/>
              </w:rPr>
              <w:t>2023</w:t>
            </w:r>
            <w:r>
              <w:rPr>
                <w:rFonts w:cs="Traditional Arabic" w:hint="cs"/>
                <w:b/>
                <w:bCs/>
                <w:szCs w:val="28"/>
                <w:rtl/>
                <w:lang w:bidi="ar-JO"/>
              </w:rPr>
              <w:t>-</w:t>
            </w:r>
            <w:r w:rsidR="008719DE">
              <w:rPr>
                <w:rFonts w:cs="Traditional Arabic" w:hint="cs"/>
                <w:b/>
                <w:bCs/>
                <w:szCs w:val="28"/>
                <w:rtl/>
                <w:lang w:bidi="ar-JO"/>
              </w:rPr>
              <w:t>2024</w:t>
            </w:r>
            <w:r w:rsidRPr="00AB2A68">
              <w:rPr>
                <w:rFonts w:cs="Traditional Arabic"/>
                <w:b/>
                <w:bCs/>
                <w:szCs w:val="28"/>
                <w:rtl/>
                <w:lang w:bidi="ar-JO"/>
              </w:rPr>
              <w:t>).</w:t>
            </w:r>
          </w:p>
        </w:tc>
        <w:bookmarkStart w:id="47" w:name="_Hlk101865240"/>
        <w:tc>
          <w:tcPr>
            <w:tcW w:w="1710" w:type="dxa"/>
            <w:shd w:val="clear" w:color="auto" w:fill="F2F2F2" w:themeFill="background1" w:themeFillShade="F2"/>
          </w:tcPr>
          <w:p w14:paraId="4DF29A42" w14:textId="77777777" w:rsidR="00780199" w:rsidRPr="00AB2A68" w:rsidRDefault="00AC253F" w:rsidP="00880489">
            <w:pPr>
              <w:jc w:val="center"/>
              <w:rPr>
                <w:rFonts w:cs="Traditional Arabic"/>
                <w:b/>
                <w:bCs/>
                <w:szCs w:val="28"/>
                <w:rtl/>
                <w:lang w:bidi="ar-JO"/>
              </w:rPr>
            </w:pPr>
            <w:r>
              <w:rPr>
                <w:rFonts w:cs="Traditional Arabic"/>
                <w:b/>
                <w:bCs/>
                <w:szCs w:val="28"/>
                <w:rtl/>
                <w:lang w:bidi="ar-JO"/>
              </w:rPr>
              <w:fldChar w:fldCharType="begin"/>
            </w:r>
            <w:r>
              <w:rPr>
                <w:rFonts w:cs="Traditional Arabic"/>
                <w:b/>
                <w:bCs/>
                <w:szCs w:val="28"/>
                <w:rtl/>
                <w:lang w:bidi="ar-JO"/>
              </w:rPr>
              <w:instrText xml:space="preserve"> </w:instrText>
            </w:r>
            <w:r>
              <w:rPr>
                <w:rFonts w:cs="Traditional Arabic"/>
                <w:b/>
                <w:bCs/>
                <w:szCs w:val="28"/>
                <w:lang w:bidi="ar-JO"/>
              </w:rPr>
              <w:instrText>HYPERLINK</w:instrText>
            </w:r>
            <w:r>
              <w:rPr>
                <w:rFonts w:cs="Traditional Arabic"/>
                <w:b/>
                <w:bCs/>
                <w:szCs w:val="28"/>
                <w:rtl/>
                <w:lang w:bidi="ar-JO"/>
              </w:rPr>
              <w:instrText xml:space="preserve">  \</w:instrText>
            </w:r>
            <w:r>
              <w:rPr>
                <w:rFonts w:cs="Traditional Arabic"/>
                <w:b/>
                <w:bCs/>
                <w:szCs w:val="28"/>
                <w:lang w:bidi="ar-JO"/>
              </w:rPr>
              <w:instrText>l</w:instrText>
            </w:r>
            <w:r>
              <w:rPr>
                <w:rFonts w:cs="Traditional Arabic"/>
                <w:b/>
                <w:bCs/>
                <w:szCs w:val="28"/>
                <w:rtl/>
                <w:lang w:bidi="ar-JO"/>
              </w:rPr>
              <w:instrText xml:space="preserve"> "_الشكل_رقم_(3-10):" </w:instrText>
            </w:r>
            <w:r>
              <w:rPr>
                <w:rFonts w:cs="Traditional Arabic"/>
                <w:b/>
                <w:bCs/>
                <w:szCs w:val="28"/>
                <w:rtl/>
                <w:lang w:bidi="ar-JO"/>
              </w:rPr>
              <w:fldChar w:fldCharType="separate"/>
            </w:r>
            <w:r w:rsidR="00780199" w:rsidRPr="00AC253F">
              <w:rPr>
                <w:rStyle w:val="Hyperlink"/>
                <w:rFonts w:cs="Traditional Arabic"/>
                <w:b/>
                <w:bCs/>
                <w:szCs w:val="28"/>
                <w:rtl/>
                <w:lang w:bidi="ar-JO"/>
              </w:rPr>
              <w:t>شكل (</w:t>
            </w:r>
            <w:r w:rsidR="00780199" w:rsidRPr="00AC253F">
              <w:rPr>
                <w:rStyle w:val="Hyperlink"/>
                <w:rFonts w:cs="Traditional Arabic" w:hint="cs"/>
                <w:b/>
                <w:bCs/>
                <w:szCs w:val="28"/>
                <w:rtl/>
                <w:lang w:bidi="ar-JO"/>
              </w:rPr>
              <w:t>1</w:t>
            </w:r>
            <w:r w:rsidR="00780199" w:rsidRPr="00AC253F">
              <w:rPr>
                <w:rStyle w:val="Hyperlink"/>
                <w:rFonts w:cs="Traditional Arabic" w:hint="cs"/>
                <w:b/>
                <w:bCs/>
                <w:szCs w:val="28"/>
                <w:rtl/>
              </w:rPr>
              <w:t>0</w:t>
            </w:r>
            <w:r w:rsidR="00780199" w:rsidRPr="00AC253F">
              <w:rPr>
                <w:rStyle w:val="Hyperlink"/>
                <w:rFonts w:cs="Traditional Arabic"/>
                <w:b/>
                <w:bCs/>
                <w:szCs w:val="28"/>
                <w:rtl/>
                <w:lang w:bidi="ar-JO"/>
              </w:rPr>
              <w:t>-</w:t>
            </w:r>
            <w:r w:rsidR="00780199" w:rsidRPr="00AC253F">
              <w:rPr>
                <w:rStyle w:val="Hyperlink"/>
                <w:rFonts w:cs="Traditional Arabic" w:hint="cs"/>
                <w:b/>
                <w:bCs/>
                <w:szCs w:val="28"/>
                <w:rtl/>
                <w:lang w:bidi="ar-JO"/>
              </w:rPr>
              <w:t>3</w:t>
            </w:r>
            <w:r w:rsidR="00780199" w:rsidRPr="00AC253F">
              <w:rPr>
                <w:rStyle w:val="Hyperlink"/>
                <w:rFonts w:cs="Traditional Arabic"/>
                <w:b/>
                <w:bCs/>
                <w:szCs w:val="28"/>
                <w:rtl/>
                <w:lang w:bidi="ar-JO"/>
              </w:rPr>
              <w:t>)</w:t>
            </w:r>
            <w:bookmarkEnd w:id="47"/>
            <w:r>
              <w:rPr>
                <w:rFonts w:cs="Traditional Arabic"/>
                <w:b/>
                <w:bCs/>
                <w:szCs w:val="28"/>
                <w:rtl/>
                <w:lang w:bidi="ar-JO"/>
              </w:rPr>
              <w:fldChar w:fldCharType="end"/>
            </w:r>
          </w:p>
        </w:tc>
      </w:tr>
      <w:tr w:rsidR="00780199" w:rsidRPr="00AB2A68" w14:paraId="35CD9F08" w14:textId="77777777" w:rsidTr="00880489">
        <w:tc>
          <w:tcPr>
            <w:tcW w:w="7825" w:type="dxa"/>
          </w:tcPr>
          <w:p w14:paraId="0A221A26" w14:textId="77777777" w:rsidR="00780199" w:rsidRPr="00AB2A68" w:rsidRDefault="00780199" w:rsidP="008207CD">
            <w:pPr>
              <w:jc w:val="both"/>
              <w:rPr>
                <w:rFonts w:cs="Traditional Arabic"/>
                <w:b/>
                <w:bCs/>
                <w:szCs w:val="28"/>
                <w:rtl/>
                <w:lang w:bidi="ar-JO"/>
              </w:rPr>
            </w:pPr>
            <w:bookmarkStart w:id="48" w:name="_Hlk101953071"/>
            <w:r w:rsidRPr="00AB2A68">
              <w:rPr>
                <w:rFonts w:cs="Traditional Arabic"/>
                <w:b/>
                <w:bCs/>
                <w:szCs w:val="28"/>
                <w:rtl/>
                <w:lang w:bidi="ar-JO"/>
              </w:rPr>
              <w:t>نسبة ال</w:t>
            </w:r>
            <w:r>
              <w:rPr>
                <w:rFonts w:cs="Traditional Arabic"/>
                <w:b/>
                <w:bCs/>
                <w:szCs w:val="28"/>
                <w:rtl/>
                <w:lang w:bidi="ar-JO"/>
              </w:rPr>
              <w:t>أبحاث</w:t>
            </w:r>
            <w:r w:rsidRPr="00AB2A68">
              <w:rPr>
                <w:rFonts w:cs="Traditional Arabic"/>
                <w:b/>
                <w:bCs/>
                <w:szCs w:val="28"/>
                <w:rtl/>
                <w:lang w:bidi="ar-JO"/>
              </w:rPr>
              <w:t xml:space="preserve"> المشتركة مع باحثين من خارج الجامعة، ويعملون في جامعات أردنية أخرى، ما بين عامي (</w:t>
            </w:r>
            <w:bookmarkEnd w:id="48"/>
            <w:r w:rsidR="008719DE">
              <w:rPr>
                <w:rFonts w:cs="Traditional Arabic" w:hint="cs"/>
                <w:b/>
                <w:bCs/>
                <w:szCs w:val="28"/>
                <w:rtl/>
                <w:lang w:bidi="ar-JO"/>
              </w:rPr>
              <w:t>2023</w:t>
            </w:r>
            <w:r>
              <w:rPr>
                <w:rFonts w:cs="Traditional Arabic" w:hint="cs"/>
                <w:b/>
                <w:bCs/>
                <w:szCs w:val="28"/>
                <w:rtl/>
                <w:lang w:bidi="ar-JO"/>
              </w:rPr>
              <w:t>-</w:t>
            </w:r>
            <w:r w:rsidR="008719DE">
              <w:rPr>
                <w:rFonts w:cs="Traditional Arabic" w:hint="cs"/>
                <w:b/>
                <w:bCs/>
                <w:szCs w:val="28"/>
                <w:rtl/>
                <w:lang w:bidi="ar-JO"/>
              </w:rPr>
              <w:t>2024</w:t>
            </w:r>
            <w:r w:rsidRPr="00AB2A68">
              <w:rPr>
                <w:rFonts w:cs="Traditional Arabic"/>
                <w:b/>
                <w:bCs/>
                <w:szCs w:val="28"/>
                <w:rtl/>
                <w:lang w:bidi="ar-JO"/>
              </w:rPr>
              <w:t>).</w:t>
            </w:r>
          </w:p>
        </w:tc>
        <w:bookmarkStart w:id="49" w:name="_Hlk101867811"/>
        <w:tc>
          <w:tcPr>
            <w:tcW w:w="1710" w:type="dxa"/>
            <w:shd w:val="clear" w:color="auto" w:fill="F2F2F2" w:themeFill="background1" w:themeFillShade="F2"/>
          </w:tcPr>
          <w:p w14:paraId="5951E511" w14:textId="77777777" w:rsidR="00780199" w:rsidRPr="00AB2A68" w:rsidRDefault="00AC253F" w:rsidP="00880489">
            <w:pPr>
              <w:jc w:val="center"/>
              <w:rPr>
                <w:rFonts w:cs="Traditional Arabic"/>
                <w:b/>
                <w:bCs/>
                <w:szCs w:val="28"/>
                <w:rtl/>
                <w:lang w:bidi="ar-JO"/>
              </w:rPr>
            </w:pPr>
            <w:r>
              <w:rPr>
                <w:rFonts w:cs="Traditional Arabic"/>
                <w:b/>
                <w:bCs/>
                <w:szCs w:val="28"/>
                <w:rtl/>
                <w:lang w:bidi="ar-JO"/>
              </w:rPr>
              <w:fldChar w:fldCharType="begin"/>
            </w:r>
            <w:r>
              <w:rPr>
                <w:rFonts w:cs="Traditional Arabic"/>
                <w:b/>
                <w:bCs/>
                <w:szCs w:val="28"/>
                <w:rtl/>
                <w:lang w:bidi="ar-JO"/>
              </w:rPr>
              <w:instrText xml:space="preserve"> </w:instrText>
            </w:r>
            <w:r>
              <w:rPr>
                <w:rFonts w:cs="Traditional Arabic"/>
                <w:b/>
                <w:bCs/>
                <w:szCs w:val="28"/>
                <w:lang w:bidi="ar-JO"/>
              </w:rPr>
              <w:instrText>HYPERLINK</w:instrText>
            </w:r>
            <w:r>
              <w:rPr>
                <w:rFonts w:cs="Traditional Arabic"/>
                <w:b/>
                <w:bCs/>
                <w:szCs w:val="28"/>
                <w:rtl/>
                <w:lang w:bidi="ar-JO"/>
              </w:rPr>
              <w:instrText xml:space="preserve">  \</w:instrText>
            </w:r>
            <w:r>
              <w:rPr>
                <w:rFonts w:cs="Traditional Arabic"/>
                <w:b/>
                <w:bCs/>
                <w:szCs w:val="28"/>
                <w:lang w:bidi="ar-JO"/>
              </w:rPr>
              <w:instrText>l</w:instrText>
            </w:r>
            <w:r>
              <w:rPr>
                <w:rFonts w:cs="Traditional Arabic"/>
                <w:b/>
                <w:bCs/>
                <w:szCs w:val="28"/>
                <w:rtl/>
                <w:lang w:bidi="ar-JO"/>
              </w:rPr>
              <w:instrText xml:space="preserve"> "_الشكل_رقم_(3-11):" </w:instrText>
            </w:r>
            <w:r>
              <w:rPr>
                <w:rFonts w:cs="Traditional Arabic"/>
                <w:b/>
                <w:bCs/>
                <w:szCs w:val="28"/>
                <w:rtl/>
                <w:lang w:bidi="ar-JO"/>
              </w:rPr>
              <w:fldChar w:fldCharType="separate"/>
            </w:r>
            <w:r w:rsidR="00780199" w:rsidRPr="00AC253F">
              <w:rPr>
                <w:rStyle w:val="Hyperlink"/>
                <w:rFonts w:cs="Traditional Arabic"/>
                <w:b/>
                <w:bCs/>
                <w:szCs w:val="28"/>
                <w:rtl/>
                <w:lang w:bidi="ar-JO"/>
              </w:rPr>
              <w:t>شكل (</w:t>
            </w:r>
            <w:r w:rsidR="00780199" w:rsidRPr="00AC253F">
              <w:rPr>
                <w:rStyle w:val="Hyperlink"/>
                <w:rFonts w:cs="Traditional Arabic" w:hint="cs"/>
                <w:b/>
                <w:bCs/>
                <w:szCs w:val="28"/>
                <w:rtl/>
                <w:lang w:bidi="ar-JO"/>
              </w:rPr>
              <w:t>1</w:t>
            </w:r>
            <w:r w:rsidR="00780199" w:rsidRPr="00AC253F">
              <w:rPr>
                <w:rStyle w:val="Hyperlink"/>
                <w:rFonts w:cs="Traditional Arabic" w:hint="cs"/>
                <w:b/>
                <w:bCs/>
                <w:szCs w:val="28"/>
                <w:rtl/>
              </w:rPr>
              <w:t>1</w:t>
            </w:r>
            <w:r w:rsidR="00780199" w:rsidRPr="00AC253F">
              <w:rPr>
                <w:rStyle w:val="Hyperlink"/>
                <w:rFonts w:cs="Traditional Arabic"/>
                <w:b/>
                <w:bCs/>
                <w:szCs w:val="28"/>
                <w:rtl/>
                <w:lang w:bidi="ar-JO"/>
              </w:rPr>
              <w:t>-</w:t>
            </w:r>
            <w:r w:rsidR="00780199" w:rsidRPr="00AC253F">
              <w:rPr>
                <w:rStyle w:val="Hyperlink"/>
                <w:rFonts w:cs="Traditional Arabic" w:hint="cs"/>
                <w:b/>
                <w:bCs/>
                <w:szCs w:val="28"/>
                <w:rtl/>
                <w:lang w:bidi="ar-JO"/>
              </w:rPr>
              <w:t>3</w:t>
            </w:r>
            <w:r w:rsidR="00780199" w:rsidRPr="00AC253F">
              <w:rPr>
                <w:rStyle w:val="Hyperlink"/>
                <w:rFonts w:cs="Traditional Arabic"/>
                <w:b/>
                <w:bCs/>
                <w:szCs w:val="28"/>
                <w:rtl/>
                <w:lang w:bidi="ar-JO"/>
              </w:rPr>
              <w:t>)</w:t>
            </w:r>
            <w:bookmarkEnd w:id="49"/>
            <w:r>
              <w:rPr>
                <w:rFonts w:cs="Traditional Arabic"/>
                <w:b/>
                <w:bCs/>
                <w:szCs w:val="28"/>
                <w:rtl/>
                <w:lang w:bidi="ar-JO"/>
              </w:rPr>
              <w:fldChar w:fldCharType="end"/>
            </w:r>
          </w:p>
        </w:tc>
      </w:tr>
      <w:tr w:rsidR="00780199" w:rsidRPr="00AB2A68" w14:paraId="0A5DD461" w14:textId="77777777" w:rsidTr="00880489">
        <w:tc>
          <w:tcPr>
            <w:tcW w:w="7825" w:type="dxa"/>
          </w:tcPr>
          <w:p w14:paraId="2C5AD84A" w14:textId="77777777" w:rsidR="00780199" w:rsidRPr="00AB2A68" w:rsidRDefault="00780199" w:rsidP="008207CD">
            <w:pPr>
              <w:jc w:val="both"/>
              <w:rPr>
                <w:rFonts w:cs="Traditional Arabic"/>
                <w:b/>
                <w:bCs/>
                <w:szCs w:val="28"/>
                <w:rtl/>
                <w:lang w:bidi="ar-JO"/>
              </w:rPr>
            </w:pPr>
            <w:bookmarkStart w:id="50" w:name="_Hlk101953233"/>
            <w:r w:rsidRPr="00AB2A68">
              <w:rPr>
                <w:rFonts w:cs="Traditional Arabic"/>
                <w:b/>
                <w:bCs/>
                <w:szCs w:val="28"/>
                <w:rtl/>
                <w:lang w:bidi="ar-JO"/>
              </w:rPr>
              <w:t>نسبة مشاركة طلاب الجامعة في البحث العلمي ما بين عامي (</w:t>
            </w:r>
            <w:bookmarkEnd w:id="50"/>
            <w:r w:rsidR="008719DE">
              <w:rPr>
                <w:rFonts w:cs="Traditional Arabic" w:hint="cs"/>
                <w:b/>
                <w:bCs/>
                <w:szCs w:val="28"/>
                <w:rtl/>
                <w:lang w:bidi="ar-JO"/>
              </w:rPr>
              <w:t>2023</w:t>
            </w:r>
            <w:r>
              <w:rPr>
                <w:rFonts w:cs="Traditional Arabic" w:hint="cs"/>
                <w:b/>
                <w:bCs/>
                <w:szCs w:val="28"/>
                <w:rtl/>
                <w:lang w:bidi="ar-JO"/>
              </w:rPr>
              <w:t>-</w:t>
            </w:r>
            <w:r w:rsidR="008719DE">
              <w:rPr>
                <w:rFonts w:cs="Traditional Arabic" w:hint="cs"/>
                <w:b/>
                <w:bCs/>
                <w:szCs w:val="28"/>
                <w:rtl/>
                <w:lang w:bidi="ar-JO"/>
              </w:rPr>
              <w:t>2024</w:t>
            </w:r>
            <w:r w:rsidRPr="00AB2A68">
              <w:rPr>
                <w:rFonts w:cs="Traditional Arabic"/>
                <w:b/>
                <w:bCs/>
                <w:szCs w:val="28"/>
                <w:rtl/>
                <w:lang w:bidi="ar-JO"/>
              </w:rPr>
              <w:t>).</w:t>
            </w:r>
          </w:p>
        </w:tc>
        <w:tc>
          <w:tcPr>
            <w:tcW w:w="1710" w:type="dxa"/>
            <w:shd w:val="clear" w:color="auto" w:fill="F2F2F2" w:themeFill="background1" w:themeFillShade="F2"/>
          </w:tcPr>
          <w:p w14:paraId="34285551" w14:textId="77777777" w:rsidR="00780199" w:rsidRPr="00AB2A68" w:rsidRDefault="00EB109B" w:rsidP="00880489">
            <w:pPr>
              <w:jc w:val="center"/>
              <w:rPr>
                <w:rFonts w:cs="Traditional Arabic"/>
                <w:b/>
                <w:bCs/>
                <w:szCs w:val="28"/>
                <w:rtl/>
                <w:lang w:bidi="ar-JO"/>
              </w:rPr>
            </w:pPr>
            <w:hyperlink w:anchor="_الشكل_رقم_(3-12):" w:history="1">
              <w:r w:rsidR="00780199" w:rsidRPr="00AC253F">
                <w:rPr>
                  <w:rStyle w:val="Hyperlink"/>
                  <w:rFonts w:cs="Traditional Arabic"/>
                  <w:b/>
                  <w:bCs/>
                  <w:szCs w:val="28"/>
                  <w:rtl/>
                  <w:lang w:bidi="ar-JO"/>
                </w:rPr>
                <w:t>شكل (</w:t>
              </w:r>
              <w:r w:rsidR="00780199" w:rsidRPr="00AC253F">
                <w:rPr>
                  <w:rStyle w:val="Hyperlink"/>
                  <w:rFonts w:cs="Traditional Arabic" w:hint="cs"/>
                  <w:b/>
                  <w:bCs/>
                  <w:szCs w:val="28"/>
                  <w:rtl/>
                  <w:lang w:bidi="ar-JO"/>
                </w:rPr>
                <w:t>1</w:t>
              </w:r>
              <w:r w:rsidR="00780199" w:rsidRPr="00AC253F">
                <w:rPr>
                  <w:rStyle w:val="Hyperlink"/>
                  <w:rFonts w:cs="Traditional Arabic" w:hint="cs"/>
                  <w:b/>
                  <w:bCs/>
                  <w:szCs w:val="28"/>
                  <w:rtl/>
                </w:rPr>
                <w:t>2</w:t>
              </w:r>
              <w:r w:rsidR="00780199" w:rsidRPr="00AC253F">
                <w:rPr>
                  <w:rStyle w:val="Hyperlink"/>
                  <w:rFonts w:cs="Traditional Arabic"/>
                  <w:b/>
                  <w:bCs/>
                  <w:szCs w:val="28"/>
                  <w:rtl/>
                  <w:lang w:bidi="ar-JO"/>
                </w:rPr>
                <w:t>-</w:t>
              </w:r>
              <w:r w:rsidR="00780199" w:rsidRPr="00AC253F">
                <w:rPr>
                  <w:rStyle w:val="Hyperlink"/>
                  <w:rFonts w:cs="Traditional Arabic" w:hint="cs"/>
                  <w:b/>
                  <w:bCs/>
                  <w:szCs w:val="28"/>
                  <w:rtl/>
                  <w:lang w:bidi="ar-JO"/>
                </w:rPr>
                <w:t>3</w:t>
              </w:r>
              <w:r w:rsidR="00780199" w:rsidRPr="00AC253F">
                <w:rPr>
                  <w:rStyle w:val="Hyperlink"/>
                  <w:rFonts w:cs="Traditional Arabic"/>
                  <w:b/>
                  <w:bCs/>
                  <w:szCs w:val="28"/>
                  <w:rtl/>
                  <w:lang w:bidi="ar-JO"/>
                </w:rPr>
                <w:t>)</w:t>
              </w:r>
            </w:hyperlink>
          </w:p>
        </w:tc>
      </w:tr>
      <w:tr w:rsidR="00780199" w:rsidRPr="00AB2A68" w14:paraId="0E5A582B" w14:textId="77777777" w:rsidTr="00880489">
        <w:tc>
          <w:tcPr>
            <w:tcW w:w="7825" w:type="dxa"/>
          </w:tcPr>
          <w:p w14:paraId="4CA93972" w14:textId="77777777" w:rsidR="00780199" w:rsidRPr="00AB2A68" w:rsidRDefault="00780199" w:rsidP="008207CD">
            <w:pPr>
              <w:jc w:val="both"/>
              <w:rPr>
                <w:rFonts w:cs="Traditional Arabic"/>
                <w:b/>
                <w:bCs/>
                <w:szCs w:val="28"/>
                <w:rtl/>
                <w:lang w:bidi="ar-JO"/>
              </w:rPr>
            </w:pPr>
            <w:bookmarkStart w:id="51" w:name="_Hlk101953409"/>
            <w:r w:rsidRPr="00AB2A68">
              <w:rPr>
                <w:rFonts w:cs="Traditional Arabic"/>
                <w:b/>
                <w:bCs/>
                <w:szCs w:val="28"/>
                <w:rtl/>
                <w:lang w:bidi="ar-JO"/>
              </w:rPr>
              <w:t xml:space="preserve">نسبة مشاركة </w:t>
            </w:r>
            <w:r w:rsidR="00830E72">
              <w:rPr>
                <w:rFonts w:cs="Traditional Arabic" w:hint="cs"/>
                <w:b/>
                <w:bCs/>
                <w:szCs w:val="28"/>
                <w:rtl/>
                <w:lang w:bidi="ar-JO"/>
              </w:rPr>
              <w:t>طلبة</w:t>
            </w:r>
            <w:r w:rsidRPr="00AB2A68">
              <w:rPr>
                <w:rFonts w:cs="Traditional Arabic"/>
                <w:b/>
                <w:bCs/>
                <w:szCs w:val="28"/>
                <w:rtl/>
                <w:lang w:bidi="ar-JO"/>
              </w:rPr>
              <w:t xml:space="preserve"> الماجستير </w:t>
            </w:r>
            <w:r w:rsidR="0055266D">
              <w:rPr>
                <w:rFonts w:cs="Traditional Arabic"/>
                <w:b/>
                <w:bCs/>
                <w:szCs w:val="28"/>
                <w:rtl/>
                <w:lang w:bidi="ar-JO"/>
              </w:rPr>
              <w:t>إلى</w:t>
            </w:r>
            <w:r w:rsidRPr="00AB2A68">
              <w:rPr>
                <w:rFonts w:cs="Traditional Arabic"/>
                <w:b/>
                <w:bCs/>
                <w:szCs w:val="28"/>
                <w:rtl/>
                <w:lang w:bidi="ar-JO"/>
              </w:rPr>
              <w:t xml:space="preserve"> البكالوريوس في ال</w:t>
            </w:r>
            <w:r>
              <w:rPr>
                <w:rFonts w:cs="Traditional Arabic"/>
                <w:b/>
                <w:bCs/>
                <w:szCs w:val="28"/>
                <w:rtl/>
                <w:lang w:bidi="ar-JO"/>
              </w:rPr>
              <w:t>أبحاث</w:t>
            </w:r>
            <w:r w:rsidRPr="00AB2A68">
              <w:rPr>
                <w:rFonts w:cs="Traditional Arabic"/>
                <w:b/>
                <w:bCs/>
                <w:szCs w:val="28"/>
                <w:rtl/>
                <w:lang w:bidi="ar-JO"/>
              </w:rPr>
              <w:t xml:space="preserve"> التي اشترك فيها الطلبة </w:t>
            </w:r>
            <w:r>
              <w:rPr>
                <w:rFonts w:cs="Traditional Arabic" w:hint="cs"/>
                <w:b/>
                <w:bCs/>
                <w:szCs w:val="28"/>
                <w:rtl/>
                <w:lang w:bidi="ar-JO"/>
              </w:rPr>
              <w:t xml:space="preserve">في </w:t>
            </w:r>
            <w:r w:rsidRPr="00AB2A68">
              <w:rPr>
                <w:rFonts w:cs="Traditional Arabic"/>
                <w:b/>
                <w:bCs/>
                <w:szCs w:val="28"/>
                <w:rtl/>
                <w:lang w:bidi="ar-JO"/>
              </w:rPr>
              <w:t>(</w:t>
            </w:r>
            <w:bookmarkEnd w:id="51"/>
            <w:r w:rsidR="008719DE">
              <w:rPr>
                <w:rFonts w:cs="Traditional Arabic" w:hint="cs"/>
                <w:b/>
                <w:bCs/>
                <w:szCs w:val="28"/>
                <w:rtl/>
                <w:lang w:bidi="ar-JO"/>
              </w:rPr>
              <w:t>2023</w:t>
            </w:r>
            <w:r>
              <w:rPr>
                <w:rFonts w:cs="Traditional Arabic" w:hint="cs"/>
                <w:b/>
                <w:bCs/>
                <w:szCs w:val="28"/>
                <w:rtl/>
                <w:lang w:bidi="ar-JO"/>
              </w:rPr>
              <w:t xml:space="preserve"> </w:t>
            </w:r>
            <w:proofErr w:type="gramStart"/>
            <w:r>
              <w:rPr>
                <w:rFonts w:hint="cs"/>
                <w:b/>
                <w:bCs/>
                <w:rtl/>
                <w:lang w:bidi="ar-JO"/>
              </w:rPr>
              <w:t xml:space="preserve">و </w:t>
            </w:r>
            <w:r w:rsidR="008719DE">
              <w:rPr>
                <w:rFonts w:cs="Traditional Arabic" w:hint="cs"/>
                <w:b/>
                <w:bCs/>
                <w:szCs w:val="28"/>
                <w:rtl/>
                <w:lang w:bidi="ar-JO"/>
              </w:rPr>
              <w:t>2024</w:t>
            </w:r>
            <w:proofErr w:type="gramEnd"/>
            <w:r w:rsidRPr="00AB2A68">
              <w:rPr>
                <w:rFonts w:cs="Traditional Arabic"/>
                <w:b/>
                <w:bCs/>
                <w:szCs w:val="28"/>
                <w:rtl/>
                <w:lang w:bidi="ar-JO"/>
              </w:rPr>
              <w:t>).</w:t>
            </w:r>
          </w:p>
        </w:tc>
        <w:bookmarkStart w:id="52" w:name="_Hlk101952997"/>
        <w:tc>
          <w:tcPr>
            <w:tcW w:w="1710" w:type="dxa"/>
            <w:shd w:val="clear" w:color="auto" w:fill="F2F2F2" w:themeFill="background1" w:themeFillShade="F2"/>
          </w:tcPr>
          <w:p w14:paraId="130DAAB3" w14:textId="77777777" w:rsidR="00780199" w:rsidRPr="00AB2A68" w:rsidRDefault="00AC253F" w:rsidP="00880489">
            <w:pPr>
              <w:jc w:val="center"/>
              <w:rPr>
                <w:rFonts w:cs="Traditional Arabic"/>
                <w:b/>
                <w:bCs/>
                <w:szCs w:val="28"/>
                <w:rtl/>
                <w:lang w:bidi="ar-JO"/>
              </w:rPr>
            </w:pPr>
            <w:r>
              <w:rPr>
                <w:rFonts w:cs="Traditional Arabic"/>
                <w:b/>
                <w:bCs/>
                <w:szCs w:val="28"/>
                <w:rtl/>
                <w:lang w:bidi="ar-JO"/>
              </w:rPr>
              <w:fldChar w:fldCharType="begin"/>
            </w:r>
            <w:r>
              <w:rPr>
                <w:rFonts w:cs="Traditional Arabic"/>
                <w:b/>
                <w:bCs/>
                <w:szCs w:val="28"/>
                <w:rtl/>
                <w:lang w:bidi="ar-JO"/>
              </w:rPr>
              <w:instrText xml:space="preserve"> </w:instrText>
            </w:r>
            <w:r>
              <w:rPr>
                <w:rFonts w:cs="Traditional Arabic"/>
                <w:b/>
                <w:bCs/>
                <w:szCs w:val="28"/>
                <w:lang w:bidi="ar-JO"/>
              </w:rPr>
              <w:instrText>HYPERLINK</w:instrText>
            </w:r>
            <w:r>
              <w:rPr>
                <w:rFonts w:cs="Traditional Arabic"/>
                <w:b/>
                <w:bCs/>
                <w:szCs w:val="28"/>
                <w:rtl/>
                <w:lang w:bidi="ar-JO"/>
              </w:rPr>
              <w:instrText xml:space="preserve">  \</w:instrText>
            </w:r>
            <w:r>
              <w:rPr>
                <w:rFonts w:cs="Traditional Arabic"/>
                <w:b/>
                <w:bCs/>
                <w:szCs w:val="28"/>
                <w:lang w:bidi="ar-JO"/>
              </w:rPr>
              <w:instrText>l</w:instrText>
            </w:r>
            <w:r>
              <w:rPr>
                <w:rFonts w:cs="Traditional Arabic"/>
                <w:b/>
                <w:bCs/>
                <w:szCs w:val="28"/>
                <w:rtl/>
                <w:lang w:bidi="ar-JO"/>
              </w:rPr>
              <w:instrText xml:space="preserve"> "_الشكل_رقم_(3-13):" </w:instrText>
            </w:r>
            <w:r>
              <w:rPr>
                <w:rFonts w:cs="Traditional Arabic"/>
                <w:b/>
                <w:bCs/>
                <w:szCs w:val="28"/>
                <w:rtl/>
                <w:lang w:bidi="ar-JO"/>
              </w:rPr>
              <w:fldChar w:fldCharType="separate"/>
            </w:r>
            <w:r w:rsidR="00780199" w:rsidRPr="00AC253F">
              <w:rPr>
                <w:rStyle w:val="Hyperlink"/>
                <w:rFonts w:cs="Traditional Arabic"/>
                <w:b/>
                <w:bCs/>
                <w:szCs w:val="28"/>
                <w:rtl/>
                <w:lang w:bidi="ar-JO"/>
              </w:rPr>
              <w:t>شكل (</w:t>
            </w:r>
            <w:r w:rsidR="00780199" w:rsidRPr="00AC253F">
              <w:rPr>
                <w:rStyle w:val="Hyperlink"/>
                <w:rFonts w:cs="Traditional Arabic" w:hint="cs"/>
                <w:b/>
                <w:bCs/>
                <w:szCs w:val="28"/>
                <w:rtl/>
                <w:lang w:bidi="ar-JO"/>
              </w:rPr>
              <w:t>1</w:t>
            </w:r>
            <w:r w:rsidR="00780199" w:rsidRPr="00AC253F">
              <w:rPr>
                <w:rStyle w:val="Hyperlink"/>
                <w:rFonts w:cs="Traditional Arabic" w:hint="cs"/>
                <w:b/>
                <w:bCs/>
                <w:szCs w:val="28"/>
                <w:rtl/>
              </w:rPr>
              <w:t>3</w:t>
            </w:r>
            <w:r w:rsidR="00780199" w:rsidRPr="00AC253F">
              <w:rPr>
                <w:rStyle w:val="Hyperlink"/>
                <w:rFonts w:cs="Traditional Arabic"/>
                <w:b/>
                <w:bCs/>
                <w:szCs w:val="28"/>
                <w:rtl/>
                <w:lang w:bidi="ar-JO"/>
              </w:rPr>
              <w:t>-</w:t>
            </w:r>
            <w:r w:rsidR="00780199" w:rsidRPr="00AC253F">
              <w:rPr>
                <w:rStyle w:val="Hyperlink"/>
                <w:rFonts w:cs="Traditional Arabic" w:hint="cs"/>
                <w:b/>
                <w:bCs/>
                <w:szCs w:val="28"/>
                <w:rtl/>
                <w:lang w:bidi="ar-JO"/>
              </w:rPr>
              <w:t>3</w:t>
            </w:r>
            <w:r w:rsidR="00780199" w:rsidRPr="00AC253F">
              <w:rPr>
                <w:rStyle w:val="Hyperlink"/>
                <w:rFonts w:cs="Traditional Arabic"/>
                <w:b/>
                <w:bCs/>
                <w:szCs w:val="28"/>
                <w:rtl/>
                <w:lang w:bidi="ar-JO"/>
              </w:rPr>
              <w:t>)</w:t>
            </w:r>
            <w:bookmarkEnd w:id="52"/>
            <w:r>
              <w:rPr>
                <w:rFonts w:cs="Traditional Arabic"/>
                <w:b/>
                <w:bCs/>
                <w:szCs w:val="28"/>
                <w:rtl/>
                <w:lang w:bidi="ar-JO"/>
              </w:rPr>
              <w:fldChar w:fldCharType="end"/>
            </w:r>
          </w:p>
        </w:tc>
      </w:tr>
      <w:tr w:rsidR="00780199" w:rsidRPr="00AB2A68" w14:paraId="2635E880" w14:textId="77777777" w:rsidTr="00880489">
        <w:tc>
          <w:tcPr>
            <w:tcW w:w="7825" w:type="dxa"/>
          </w:tcPr>
          <w:p w14:paraId="3AF51382" w14:textId="77777777" w:rsidR="00780199" w:rsidRPr="00AB2A68" w:rsidRDefault="00780199" w:rsidP="008207CD">
            <w:pPr>
              <w:jc w:val="both"/>
              <w:rPr>
                <w:rFonts w:cs="Traditional Arabic"/>
                <w:b/>
                <w:bCs/>
                <w:szCs w:val="28"/>
                <w:rtl/>
                <w:lang w:bidi="ar-JO"/>
              </w:rPr>
            </w:pPr>
            <w:bookmarkStart w:id="53" w:name="_Hlk101953573"/>
            <w:r w:rsidRPr="00AB2A68">
              <w:rPr>
                <w:rFonts w:cs="Traditional Arabic"/>
                <w:b/>
                <w:bCs/>
                <w:szCs w:val="28"/>
                <w:rtl/>
                <w:lang w:bidi="ar-JO"/>
              </w:rPr>
              <w:t>نسبة مشاركة مساعدي البحث في ال</w:t>
            </w:r>
            <w:r>
              <w:rPr>
                <w:rFonts w:cs="Traditional Arabic"/>
                <w:b/>
                <w:bCs/>
                <w:szCs w:val="28"/>
                <w:rtl/>
                <w:lang w:bidi="ar-JO"/>
              </w:rPr>
              <w:t>أبحاث</w:t>
            </w:r>
            <w:r w:rsidRPr="00AB2A68">
              <w:rPr>
                <w:rFonts w:cs="Traditional Arabic"/>
                <w:b/>
                <w:bCs/>
                <w:szCs w:val="28"/>
                <w:rtl/>
                <w:lang w:bidi="ar-JO"/>
              </w:rPr>
              <w:t xml:space="preserve"> المدعومة من داخل الجامعة وخارجها </w:t>
            </w:r>
            <w:r>
              <w:rPr>
                <w:rFonts w:cs="Traditional Arabic" w:hint="cs"/>
                <w:b/>
                <w:bCs/>
                <w:szCs w:val="28"/>
                <w:rtl/>
                <w:lang w:bidi="ar-JO"/>
              </w:rPr>
              <w:t>خلال ا</w:t>
            </w:r>
            <w:r w:rsidRPr="00443961">
              <w:rPr>
                <w:rFonts w:cs="Traditional Arabic" w:hint="cs"/>
                <w:b/>
                <w:bCs/>
                <w:szCs w:val="28"/>
                <w:rtl/>
                <w:lang w:bidi="ar-JO"/>
              </w:rPr>
              <w:t>لمدة</w:t>
            </w:r>
            <w:r w:rsidRPr="00AB2A68">
              <w:rPr>
                <w:rFonts w:cs="Traditional Arabic"/>
                <w:b/>
                <w:bCs/>
                <w:szCs w:val="28"/>
                <w:rtl/>
                <w:lang w:bidi="ar-JO"/>
              </w:rPr>
              <w:t xml:space="preserve">: </w:t>
            </w:r>
            <w:bookmarkEnd w:id="53"/>
            <w:r w:rsidR="008719DE" w:rsidRPr="00AB2A68">
              <w:rPr>
                <w:rFonts w:cs="Traditional Arabic"/>
                <w:b/>
                <w:bCs/>
                <w:szCs w:val="28"/>
                <w:rtl/>
                <w:lang w:bidi="ar-JO"/>
              </w:rPr>
              <w:t>(</w:t>
            </w:r>
            <w:r w:rsidR="008719DE">
              <w:rPr>
                <w:rFonts w:cs="Traditional Arabic" w:hint="cs"/>
                <w:b/>
                <w:bCs/>
                <w:szCs w:val="28"/>
                <w:rtl/>
                <w:lang w:bidi="ar-JO"/>
              </w:rPr>
              <w:t>2023-2024</w:t>
            </w:r>
            <w:r w:rsidR="008719DE" w:rsidRPr="00AB2A68">
              <w:rPr>
                <w:rFonts w:cs="Traditional Arabic"/>
                <w:b/>
                <w:bCs/>
                <w:szCs w:val="28"/>
                <w:rtl/>
                <w:lang w:bidi="ar-JO"/>
              </w:rPr>
              <w:t>).</w:t>
            </w:r>
          </w:p>
        </w:tc>
        <w:bookmarkStart w:id="54" w:name="_Hlk101953061"/>
        <w:tc>
          <w:tcPr>
            <w:tcW w:w="1710" w:type="dxa"/>
            <w:shd w:val="clear" w:color="auto" w:fill="F2F2F2" w:themeFill="background1" w:themeFillShade="F2"/>
          </w:tcPr>
          <w:p w14:paraId="66FA2A4E" w14:textId="77777777" w:rsidR="00780199" w:rsidRPr="00AB2A68" w:rsidRDefault="00AC253F" w:rsidP="00880489">
            <w:pPr>
              <w:jc w:val="center"/>
              <w:rPr>
                <w:rFonts w:cs="Traditional Arabic"/>
                <w:b/>
                <w:bCs/>
                <w:szCs w:val="28"/>
                <w:rtl/>
                <w:lang w:bidi="ar-JO"/>
              </w:rPr>
            </w:pPr>
            <w:r>
              <w:rPr>
                <w:rFonts w:cs="Traditional Arabic"/>
                <w:b/>
                <w:bCs/>
                <w:szCs w:val="28"/>
                <w:rtl/>
                <w:lang w:bidi="ar-JO"/>
              </w:rPr>
              <w:fldChar w:fldCharType="begin"/>
            </w:r>
            <w:r>
              <w:rPr>
                <w:rFonts w:cs="Traditional Arabic"/>
                <w:b/>
                <w:bCs/>
                <w:szCs w:val="28"/>
                <w:rtl/>
                <w:lang w:bidi="ar-JO"/>
              </w:rPr>
              <w:instrText xml:space="preserve"> </w:instrText>
            </w:r>
            <w:r>
              <w:rPr>
                <w:rFonts w:cs="Traditional Arabic"/>
                <w:b/>
                <w:bCs/>
                <w:szCs w:val="28"/>
                <w:lang w:bidi="ar-JO"/>
              </w:rPr>
              <w:instrText>HYPERLINK</w:instrText>
            </w:r>
            <w:r>
              <w:rPr>
                <w:rFonts w:cs="Traditional Arabic"/>
                <w:b/>
                <w:bCs/>
                <w:szCs w:val="28"/>
                <w:rtl/>
                <w:lang w:bidi="ar-JO"/>
              </w:rPr>
              <w:instrText xml:space="preserve">  \</w:instrText>
            </w:r>
            <w:r>
              <w:rPr>
                <w:rFonts w:cs="Traditional Arabic"/>
                <w:b/>
                <w:bCs/>
                <w:szCs w:val="28"/>
                <w:lang w:bidi="ar-JO"/>
              </w:rPr>
              <w:instrText>l</w:instrText>
            </w:r>
            <w:r>
              <w:rPr>
                <w:rFonts w:cs="Traditional Arabic"/>
                <w:b/>
                <w:bCs/>
                <w:szCs w:val="28"/>
                <w:rtl/>
                <w:lang w:bidi="ar-JO"/>
              </w:rPr>
              <w:instrText xml:space="preserve"> "_الشكل_رقم_(3-14)" </w:instrText>
            </w:r>
            <w:r>
              <w:rPr>
                <w:rFonts w:cs="Traditional Arabic"/>
                <w:b/>
                <w:bCs/>
                <w:szCs w:val="28"/>
                <w:rtl/>
                <w:lang w:bidi="ar-JO"/>
              </w:rPr>
              <w:fldChar w:fldCharType="separate"/>
            </w:r>
            <w:r w:rsidR="00780199" w:rsidRPr="00AC253F">
              <w:rPr>
                <w:rStyle w:val="Hyperlink"/>
                <w:rFonts w:cs="Traditional Arabic"/>
                <w:b/>
                <w:bCs/>
                <w:szCs w:val="28"/>
                <w:rtl/>
                <w:lang w:bidi="ar-JO"/>
              </w:rPr>
              <w:t>شكل (</w:t>
            </w:r>
            <w:r w:rsidR="00780199" w:rsidRPr="00AC253F">
              <w:rPr>
                <w:rStyle w:val="Hyperlink"/>
                <w:rFonts w:cs="Traditional Arabic" w:hint="cs"/>
                <w:b/>
                <w:bCs/>
                <w:szCs w:val="28"/>
                <w:rtl/>
                <w:lang w:bidi="ar-JO"/>
              </w:rPr>
              <w:t>1</w:t>
            </w:r>
            <w:r w:rsidR="00780199" w:rsidRPr="00AC253F">
              <w:rPr>
                <w:rStyle w:val="Hyperlink"/>
                <w:rFonts w:cs="Traditional Arabic" w:hint="cs"/>
                <w:b/>
                <w:bCs/>
                <w:szCs w:val="28"/>
                <w:rtl/>
              </w:rPr>
              <w:t>4</w:t>
            </w:r>
            <w:r w:rsidR="00780199" w:rsidRPr="00AC253F">
              <w:rPr>
                <w:rStyle w:val="Hyperlink"/>
                <w:rFonts w:cs="Traditional Arabic"/>
                <w:b/>
                <w:bCs/>
                <w:szCs w:val="28"/>
                <w:rtl/>
                <w:lang w:bidi="ar-JO"/>
              </w:rPr>
              <w:t>-</w:t>
            </w:r>
            <w:r w:rsidR="00780199" w:rsidRPr="00AC253F">
              <w:rPr>
                <w:rStyle w:val="Hyperlink"/>
                <w:rFonts w:cs="Traditional Arabic" w:hint="cs"/>
                <w:b/>
                <w:bCs/>
                <w:szCs w:val="28"/>
                <w:rtl/>
                <w:lang w:bidi="ar-JO"/>
              </w:rPr>
              <w:t>3</w:t>
            </w:r>
            <w:r w:rsidR="00780199" w:rsidRPr="00AC253F">
              <w:rPr>
                <w:rStyle w:val="Hyperlink"/>
                <w:rFonts w:cs="Traditional Arabic"/>
                <w:b/>
                <w:bCs/>
                <w:szCs w:val="28"/>
                <w:rtl/>
                <w:lang w:bidi="ar-JO"/>
              </w:rPr>
              <w:t>)</w:t>
            </w:r>
            <w:bookmarkEnd w:id="54"/>
            <w:r>
              <w:rPr>
                <w:rFonts w:cs="Traditional Arabic"/>
                <w:b/>
                <w:bCs/>
                <w:szCs w:val="28"/>
                <w:rtl/>
                <w:lang w:bidi="ar-JO"/>
              </w:rPr>
              <w:fldChar w:fldCharType="end"/>
            </w:r>
          </w:p>
        </w:tc>
      </w:tr>
      <w:tr w:rsidR="00780199" w:rsidRPr="00AB2A68" w14:paraId="6082CD33" w14:textId="77777777" w:rsidTr="00880489">
        <w:tc>
          <w:tcPr>
            <w:tcW w:w="7825" w:type="dxa"/>
          </w:tcPr>
          <w:p w14:paraId="7D253B22" w14:textId="77777777" w:rsidR="00780199" w:rsidRPr="00AB2A68" w:rsidRDefault="00780199" w:rsidP="008207CD">
            <w:pPr>
              <w:jc w:val="both"/>
              <w:rPr>
                <w:rFonts w:cs="Traditional Arabic"/>
                <w:b/>
                <w:bCs/>
                <w:szCs w:val="28"/>
                <w:rtl/>
                <w:lang w:bidi="ar-JO"/>
              </w:rPr>
            </w:pPr>
            <w:bookmarkStart w:id="55" w:name="_Hlk101953641"/>
            <w:r w:rsidRPr="00AB2A68">
              <w:rPr>
                <w:rFonts w:cs="Traditional Arabic"/>
                <w:b/>
                <w:bCs/>
                <w:szCs w:val="28"/>
                <w:rtl/>
                <w:lang w:bidi="ar-JO"/>
              </w:rPr>
              <w:lastRenderedPageBreak/>
              <w:t xml:space="preserve">نسبة الانتهاء من المشاريع البحثية؛ </w:t>
            </w:r>
            <w:r w:rsidR="00830E72">
              <w:rPr>
                <w:rFonts w:cs="Traditional Arabic" w:hint="cs"/>
                <w:b/>
                <w:bCs/>
                <w:szCs w:val="28"/>
                <w:rtl/>
                <w:lang w:bidi="ar-JO"/>
              </w:rPr>
              <w:t>تبعًا</w:t>
            </w:r>
            <w:r w:rsidRPr="00AB2A68">
              <w:rPr>
                <w:rFonts w:cs="Traditional Arabic"/>
                <w:b/>
                <w:bCs/>
                <w:szCs w:val="28"/>
                <w:rtl/>
                <w:lang w:bidi="ar-JO"/>
              </w:rPr>
              <w:t xml:space="preserve"> لتاريخ تسليم التقريرين الفني والمالي النهائيين، </w:t>
            </w:r>
            <w:r>
              <w:rPr>
                <w:rFonts w:cs="Traditional Arabic" w:hint="cs"/>
                <w:b/>
                <w:bCs/>
                <w:szCs w:val="28"/>
                <w:rtl/>
                <w:lang w:bidi="ar-JO"/>
              </w:rPr>
              <w:t>خلال ا</w:t>
            </w:r>
            <w:r w:rsidRPr="00443961">
              <w:rPr>
                <w:rFonts w:cs="Traditional Arabic" w:hint="cs"/>
                <w:b/>
                <w:bCs/>
                <w:szCs w:val="28"/>
                <w:rtl/>
                <w:lang w:bidi="ar-JO"/>
              </w:rPr>
              <w:t>لمدة</w:t>
            </w:r>
            <w:r w:rsidRPr="00AB2A68">
              <w:rPr>
                <w:rFonts w:cs="Traditional Arabic"/>
                <w:b/>
                <w:bCs/>
                <w:szCs w:val="28"/>
                <w:rtl/>
                <w:lang w:bidi="ar-JO"/>
              </w:rPr>
              <w:t xml:space="preserve"> </w:t>
            </w:r>
            <w:bookmarkEnd w:id="55"/>
            <w:r w:rsidR="008719DE" w:rsidRPr="00AB2A68">
              <w:rPr>
                <w:rFonts w:cs="Traditional Arabic"/>
                <w:b/>
                <w:bCs/>
                <w:szCs w:val="28"/>
                <w:rtl/>
                <w:lang w:bidi="ar-JO"/>
              </w:rPr>
              <w:t>(</w:t>
            </w:r>
            <w:r w:rsidR="008719DE">
              <w:rPr>
                <w:rFonts w:cs="Traditional Arabic" w:hint="cs"/>
                <w:b/>
                <w:bCs/>
                <w:szCs w:val="28"/>
                <w:rtl/>
                <w:lang w:bidi="ar-JO"/>
              </w:rPr>
              <w:t>2023-2024</w:t>
            </w:r>
            <w:r w:rsidR="008719DE" w:rsidRPr="00AB2A68">
              <w:rPr>
                <w:rFonts w:cs="Traditional Arabic"/>
                <w:b/>
                <w:bCs/>
                <w:szCs w:val="28"/>
                <w:rtl/>
                <w:lang w:bidi="ar-JO"/>
              </w:rPr>
              <w:t>).</w:t>
            </w:r>
          </w:p>
        </w:tc>
        <w:bookmarkStart w:id="56" w:name="_Hlk101953224"/>
        <w:tc>
          <w:tcPr>
            <w:tcW w:w="1710" w:type="dxa"/>
            <w:shd w:val="clear" w:color="auto" w:fill="F2F2F2" w:themeFill="background1" w:themeFillShade="F2"/>
          </w:tcPr>
          <w:p w14:paraId="185A6FE1" w14:textId="77777777" w:rsidR="00780199" w:rsidRPr="00AB2A68" w:rsidRDefault="00AC253F" w:rsidP="00880489">
            <w:pPr>
              <w:jc w:val="center"/>
              <w:rPr>
                <w:rFonts w:cs="Traditional Arabic"/>
                <w:b/>
                <w:bCs/>
                <w:szCs w:val="28"/>
                <w:rtl/>
                <w:lang w:bidi="ar-JO"/>
              </w:rPr>
            </w:pPr>
            <w:r>
              <w:rPr>
                <w:rFonts w:cs="Traditional Arabic"/>
                <w:b/>
                <w:bCs/>
                <w:szCs w:val="28"/>
                <w:rtl/>
                <w:lang w:bidi="ar-JO"/>
              </w:rPr>
              <w:fldChar w:fldCharType="begin"/>
            </w:r>
            <w:r>
              <w:rPr>
                <w:rFonts w:cs="Traditional Arabic"/>
                <w:b/>
                <w:bCs/>
                <w:szCs w:val="28"/>
                <w:rtl/>
                <w:lang w:bidi="ar-JO"/>
              </w:rPr>
              <w:instrText xml:space="preserve"> </w:instrText>
            </w:r>
            <w:r>
              <w:rPr>
                <w:rFonts w:cs="Traditional Arabic"/>
                <w:b/>
                <w:bCs/>
                <w:szCs w:val="28"/>
                <w:lang w:bidi="ar-JO"/>
              </w:rPr>
              <w:instrText>HYPERLINK</w:instrText>
            </w:r>
            <w:r>
              <w:rPr>
                <w:rFonts w:cs="Traditional Arabic"/>
                <w:b/>
                <w:bCs/>
                <w:szCs w:val="28"/>
                <w:rtl/>
                <w:lang w:bidi="ar-JO"/>
              </w:rPr>
              <w:instrText xml:space="preserve">  \</w:instrText>
            </w:r>
            <w:r>
              <w:rPr>
                <w:rFonts w:cs="Traditional Arabic"/>
                <w:b/>
                <w:bCs/>
                <w:szCs w:val="28"/>
                <w:lang w:bidi="ar-JO"/>
              </w:rPr>
              <w:instrText>l</w:instrText>
            </w:r>
            <w:r>
              <w:rPr>
                <w:rFonts w:cs="Traditional Arabic"/>
                <w:b/>
                <w:bCs/>
                <w:szCs w:val="28"/>
                <w:rtl/>
                <w:lang w:bidi="ar-JO"/>
              </w:rPr>
              <w:instrText xml:space="preserve"> "_الشكل_رقم_(3-15):" </w:instrText>
            </w:r>
            <w:r>
              <w:rPr>
                <w:rFonts w:cs="Traditional Arabic"/>
                <w:b/>
                <w:bCs/>
                <w:szCs w:val="28"/>
                <w:rtl/>
                <w:lang w:bidi="ar-JO"/>
              </w:rPr>
              <w:fldChar w:fldCharType="separate"/>
            </w:r>
            <w:r w:rsidR="00780199" w:rsidRPr="00AC253F">
              <w:rPr>
                <w:rStyle w:val="Hyperlink"/>
                <w:rFonts w:cs="Traditional Arabic"/>
                <w:b/>
                <w:bCs/>
                <w:szCs w:val="28"/>
                <w:rtl/>
                <w:lang w:bidi="ar-JO"/>
              </w:rPr>
              <w:t>شكل (</w:t>
            </w:r>
            <w:r w:rsidR="00780199" w:rsidRPr="00AC253F">
              <w:rPr>
                <w:rStyle w:val="Hyperlink"/>
                <w:rFonts w:cs="Traditional Arabic" w:hint="cs"/>
                <w:b/>
                <w:bCs/>
                <w:szCs w:val="28"/>
                <w:rtl/>
                <w:lang w:bidi="ar-JO"/>
              </w:rPr>
              <w:t>1</w:t>
            </w:r>
            <w:r w:rsidR="00780199" w:rsidRPr="00AC253F">
              <w:rPr>
                <w:rStyle w:val="Hyperlink"/>
                <w:rFonts w:cs="Traditional Arabic" w:hint="cs"/>
                <w:b/>
                <w:bCs/>
                <w:szCs w:val="28"/>
                <w:rtl/>
              </w:rPr>
              <w:t>5</w:t>
            </w:r>
            <w:r w:rsidR="00780199" w:rsidRPr="00AC253F">
              <w:rPr>
                <w:rStyle w:val="Hyperlink"/>
                <w:rFonts w:cs="Traditional Arabic"/>
                <w:b/>
                <w:bCs/>
                <w:szCs w:val="28"/>
                <w:rtl/>
                <w:lang w:bidi="ar-JO"/>
              </w:rPr>
              <w:t>-</w:t>
            </w:r>
            <w:r w:rsidR="00780199" w:rsidRPr="00AC253F">
              <w:rPr>
                <w:rStyle w:val="Hyperlink"/>
                <w:rFonts w:cs="Traditional Arabic" w:hint="cs"/>
                <w:b/>
                <w:bCs/>
                <w:szCs w:val="28"/>
                <w:rtl/>
                <w:lang w:bidi="ar-JO"/>
              </w:rPr>
              <w:t>3</w:t>
            </w:r>
            <w:r w:rsidR="00780199" w:rsidRPr="00AC253F">
              <w:rPr>
                <w:rStyle w:val="Hyperlink"/>
                <w:rFonts w:cs="Traditional Arabic"/>
                <w:b/>
                <w:bCs/>
                <w:szCs w:val="28"/>
                <w:rtl/>
                <w:lang w:bidi="ar-JO"/>
              </w:rPr>
              <w:t>)</w:t>
            </w:r>
            <w:bookmarkEnd w:id="56"/>
            <w:r>
              <w:rPr>
                <w:rFonts w:cs="Traditional Arabic"/>
                <w:b/>
                <w:bCs/>
                <w:szCs w:val="28"/>
                <w:rtl/>
                <w:lang w:bidi="ar-JO"/>
              </w:rPr>
              <w:fldChar w:fldCharType="end"/>
            </w:r>
          </w:p>
        </w:tc>
      </w:tr>
      <w:tr w:rsidR="00780199" w:rsidRPr="00AB2A68" w14:paraId="4C49933A" w14:textId="77777777" w:rsidTr="00880489">
        <w:tc>
          <w:tcPr>
            <w:tcW w:w="7825" w:type="dxa"/>
          </w:tcPr>
          <w:p w14:paraId="1506FBCA" w14:textId="77777777" w:rsidR="00780199" w:rsidRPr="00AB2A68" w:rsidRDefault="00780199" w:rsidP="008207CD">
            <w:pPr>
              <w:jc w:val="both"/>
              <w:rPr>
                <w:rFonts w:cs="Traditional Arabic"/>
                <w:b/>
                <w:bCs/>
                <w:szCs w:val="28"/>
                <w:rtl/>
                <w:lang w:bidi="ar-JO"/>
              </w:rPr>
            </w:pPr>
            <w:bookmarkStart w:id="57" w:name="_Hlk101953807"/>
            <w:r w:rsidRPr="00AB2A68">
              <w:rPr>
                <w:rFonts w:cs="Traditional Arabic"/>
                <w:b/>
                <w:bCs/>
                <w:szCs w:val="28"/>
                <w:rtl/>
                <w:lang w:bidi="ar-JO"/>
              </w:rPr>
              <w:t>نسبة النشر وفق طبيعة الناتج العلمي من ال</w:t>
            </w:r>
            <w:r>
              <w:rPr>
                <w:rFonts w:cs="Traditional Arabic"/>
                <w:b/>
                <w:bCs/>
                <w:szCs w:val="28"/>
                <w:rtl/>
                <w:lang w:bidi="ar-JO"/>
              </w:rPr>
              <w:t>أبحاث</w:t>
            </w:r>
            <w:r w:rsidRPr="00AB2A68">
              <w:rPr>
                <w:rFonts w:cs="Traditional Arabic"/>
                <w:b/>
                <w:bCs/>
                <w:szCs w:val="28"/>
                <w:rtl/>
                <w:lang w:bidi="ar-JO"/>
              </w:rPr>
              <w:t xml:space="preserve"> المدعومة </w:t>
            </w:r>
            <w:r>
              <w:rPr>
                <w:rFonts w:cs="Traditional Arabic" w:hint="cs"/>
                <w:b/>
                <w:bCs/>
                <w:szCs w:val="28"/>
                <w:rtl/>
                <w:lang w:bidi="ar-JO"/>
              </w:rPr>
              <w:t>خلال ا</w:t>
            </w:r>
            <w:r w:rsidRPr="00443961">
              <w:rPr>
                <w:rFonts w:cs="Traditional Arabic" w:hint="cs"/>
                <w:b/>
                <w:bCs/>
                <w:szCs w:val="28"/>
                <w:rtl/>
                <w:lang w:bidi="ar-JO"/>
              </w:rPr>
              <w:t>لمدة</w:t>
            </w:r>
            <w:r w:rsidRPr="00AB2A68">
              <w:rPr>
                <w:rFonts w:cs="Traditional Arabic"/>
                <w:b/>
                <w:bCs/>
                <w:szCs w:val="28"/>
                <w:rtl/>
                <w:lang w:bidi="ar-JO"/>
              </w:rPr>
              <w:t xml:space="preserve"> </w:t>
            </w:r>
            <w:bookmarkEnd w:id="57"/>
            <w:r w:rsidR="008719DE" w:rsidRPr="00AB2A68">
              <w:rPr>
                <w:rFonts w:cs="Traditional Arabic"/>
                <w:b/>
                <w:bCs/>
                <w:szCs w:val="28"/>
                <w:rtl/>
                <w:lang w:bidi="ar-JO"/>
              </w:rPr>
              <w:t>(</w:t>
            </w:r>
            <w:r w:rsidR="008719DE">
              <w:rPr>
                <w:rFonts w:cs="Traditional Arabic" w:hint="cs"/>
                <w:b/>
                <w:bCs/>
                <w:szCs w:val="28"/>
                <w:rtl/>
                <w:lang w:bidi="ar-JO"/>
              </w:rPr>
              <w:t>2023-2024</w:t>
            </w:r>
            <w:r w:rsidR="008719DE" w:rsidRPr="00AB2A68">
              <w:rPr>
                <w:rFonts w:cs="Traditional Arabic"/>
                <w:b/>
                <w:bCs/>
                <w:szCs w:val="28"/>
                <w:rtl/>
                <w:lang w:bidi="ar-JO"/>
              </w:rPr>
              <w:t>).</w:t>
            </w:r>
          </w:p>
        </w:tc>
        <w:bookmarkStart w:id="58" w:name="_Hlk101953401"/>
        <w:tc>
          <w:tcPr>
            <w:tcW w:w="1710" w:type="dxa"/>
            <w:shd w:val="clear" w:color="auto" w:fill="F2F2F2" w:themeFill="background1" w:themeFillShade="F2"/>
          </w:tcPr>
          <w:p w14:paraId="47F63B31" w14:textId="77777777" w:rsidR="00780199" w:rsidRPr="00AB2A68" w:rsidRDefault="00AC253F" w:rsidP="00880489">
            <w:pPr>
              <w:jc w:val="center"/>
              <w:rPr>
                <w:rFonts w:cs="Traditional Arabic"/>
                <w:b/>
                <w:bCs/>
                <w:szCs w:val="28"/>
                <w:rtl/>
                <w:lang w:bidi="ar-JO"/>
              </w:rPr>
            </w:pPr>
            <w:r>
              <w:rPr>
                <w:rFonts w:cs="Traditional Arabic"/>
                <w:b/>
                <w:bCs/>
                <w:szCs w:val="28"/>
                <w:rtl/>
                <w:lang w:bidi="ar-JO"/>
              </w:rPr>
              <w:fldChar w:fldCharType="begin"/>
            </w:r>
            <w:r>
              <w:rPr>
                <w:rFonts w:cs="Traditional Arabic"/>
                <w:b/>
                <w:bCs/>
                <w:szCs w:val="28"/>
                <w:rtl/>
                <w:lang w:bidi="ar-JO"/>
              </w:rPr>
              <w:instrText xml:space="preserve"> </w:instrText>
            </w:r>
            <w:r>
              <w:rPr>
                <w:rFonts w:cs="Traditional Arabic"/>
                <w:b/>
                <w:bCs/>
                <w:szCs w:val="28"/>
                <w:lang w:bidi="ar-JO"/>
              </w:rPr>
              <w:instrText>HYPERLINK</w:instrText>
            </w:r>
            <w:r>
              <w:rPr>
                <w:rFonts w:cs="Traditional Arabic"/>
                <w:b/>
                <w:bCs/>
                <w:szCs w:val="28"/>
                <w:rtl/>
                <w:lang w:bidi="ar-JO"/>
              </w:rPr>
              <w:instrText xml:space="preserve">  \</w:instrText>
            </w:r>
            <w:r>
              <w:rPr>
                <w:rFonts w:cs="Traditional Arabic"/>
                <w:b/>
                <w:bCs/>
                <w:szCs w:val="28"/>
                <w:lang w:bidi="ar-JO"/>
              </w:rPr>
              <w:instrText>l</w:instrText>
            </w:r>
            <w:r>
              <w:rPr>
                <w:rFonts w:cs="Traditional Arabic"/>
                <w:b/>
                <w:bCs/>
                <w:szCs w:val="28"/>
                <w:rtl/>
                <w:lang w:bidi="ar-JO"/>
              </w:rPr>
              <w:instrText xml:space="preserve"> "_الشكل_رقم_(3-16):" </w:instrText>
            </w:r>
            <w:r>
              <w:rPr>
                <w:rFonts w:cs="Traditional Arabic"/>
                <w:b/>
                <w:bCs/>
                <w:szCs w:val="28"/>
                <w:rtl/>
                <w:lang w:bidi="ar-JO"/>
              </w:rPr>
              <w:fldChar w:fldCharType="separate"/>
            </w:r>
            <w:r w:rsidR="00780199" w:rsidRPr="00AC253F">
              <w:rPr>
                <w:rStyle w:val="Hyperlink"/>
                <w:rFonts w:cs="Traditional Arabic"/>
                <w:b/>
                <w:bCs/>
                <w:szCs w:val="28"/>
                <w:rtl/>
                <w:lang w:bidi="ar-JO"/>
              </w:rPr>
              <w:t>شكل (</w:t>
            </w:r>
            <w:r w:rsidR="00780199" w:rsidRPr="00AC253F">
              <w:rPr>
                <w:rStyle w:val="Hyperlink"/>
                <w:rFonts w:cs="Traditional Arabic" w:hint="cs"/>
                <w:b/>
                <w:bCs/>
                <w:szCs w:val="28"/>
                <w:rtl/>
                <w:lang w:bidi="ar-JO"/>
              </w:rPr>
              <w:t>1</w:t>
            </w:r>
            <w:r w:rsidR="00780199" w:rsidRPr="00AC253F">
              <w:rPr>
                <w:rStyle w:val="Hyperlink"/>
                <w:rFonts w:cs="Traditional Arabic" w:hint="cs"/>
                <w:b/>
                <w:bCs/>
                <w:szCs w:val="28"/>
                <w:rtl/>
              </w:rPr>
              <w:t>6</w:t>
            </w:r>
            <w:r w:rsidR="00780199" w:rsidRPr="00AC253F">
              <w:rPr>
                <w:rStyle w:val="Hyperlink"/>
                <w:rFonts w:cs="Traditional Arabic"/>
                <w:b/>
                <w:bCs/>
                <w:szCs w:val="28"/>
                <w:rtl/>
                <w:lang w:bidi="ar-JO"/>
              </w:rPr>
              <w:t>-</w:t>
            </w:r>
            <w:r w:rsidR="00780199" w:rsidRPr="00AC253F">
              <w:rPr>
                <w:rStyle w:val="Hyperlink"/>
                <w:rFonts w:cs="Traditional Arabic" w:hint="cs"/>
                <w:b/>
                <w:bCs/>
                <w:szCs w:val="28"/>
                <w:rtl/>
                <w:lang w:bidi="ar-JO"/>
              </w:rPr>
              <w:t>3</w:t>
            </w:r>
            <w:r w:rsidR="00780199" w:rsidRPr="00AC253F">
              <w:rPr>
                <w:rStyle w:val="Hyperlink"/>
                <w:rFonts w:cs="Traditional Arabic"/>
                <w:b/>
                <w:bCs/>
                <w:szCs w:val="28"/>
                <w:rtl/>
                <w:lang w:bidi="ar-JO"/>
              </w:rPr>
              <w:t>)</w:t>
            </w:r>
            <w:bookmarkEnd w:id="58"/>
            <w:r>
              <w:rPr>
                <w:rFonts w:cs="Traditional Arabic"/>
                <w:b/>
                <w:bCs/>
                <w:szCs w:val="28"/>
                <w:rtl/>
                <w:lang w:bidi="ar-JO"/>
              </w:rPr>
              <w:fldChar w:fldCharType="end"/>
            </w:r>
          </w:p>
        </w:tc>
      </w:tr>
      <w:tr w:rsidR="00780199" w:rsidRPr="00AB2A68" w14:paraId="21ED6A83" w14:textId="77777777" w:rsidTr="00880489">
        <w:tc>
          <w:tcPr>
            <w:tcW w:w="7825" w:type="dxa"/>
          </w:tcPr>
          <w:p w14:paraId="3DA1FC66" w14:textId="77777777" w:rsidR="00780199" w:rsidRPr="00AB2A68" w:rsidRDefault="00780199" w:rsidP="008207CD">
            <w:pPr>
              <w:jc w:val="both"/>
              <w:rPr>
                <w:rFonts w:cs="Traditional Arabic"/>
                <w:b/>
                <w:bCs/>
                <w:szCs w:val="28"/>
                <w:rtl/>
                <w:lang w:bidi="ar-JO"/>
              </w:rPr>
            </w:pPr>
            <w:bookmarkStart w:id="59" w:name="_Hlk101953929"/>
            <w:r w:rsidRPr="00AB2A68">
              <w:rPr>
                <w:rFonts w:cs="Traditional Arabic"/>
                <w:b/>
                <w:bCs/>
                <w:szCs w:val="28"/>
                <w:rtl/>
                <w:lang w:bidi="ar-JO"/>
              </w:rPr>
              <w:t>نسبة ال</w:t>
            </w:r>
            <w:r>
              <w:rPr>
                <w:rFonts w:cs="Traditional Arabic"/>
                <w:b/>
                <w:bCs/>
                <w:szCs w:val="28"/>
                <w:rtl/>
                <w:lang w:bidi="ar-JO"/>
              </w:rPr>
              <w:t>أبحاث</w:t>
            </w:r>
            <w:r w:rsidRPr="00AB2A68">
              <w:rPr>
                <w:rFonts w:cs="Traditional Arabic"/>
                <w:b/>
                <w:bCs/>
                <w:szCs w:val="28"/>
                <w:rtl/>
                <w:lang w:bidi="ar-JO"/>
              </w:rPr>
              <w:t xml:space="preserve"> المدعومة الحاصلة على جوائز</w:t>
            </w:r>
            <w:r>
              <w:rPr>
                <w:rFonts w:cs="Traditional Arabic" w:hint="cs"/>
                <w:b/>
                <w:bCs/>
                <w:szCs w:val="28"/>
                <w:rtl/>
                <w:lang w:bidi="ar-JO"/>
              </w:rPr>
              <w:t xml:space="preserve"> خلال ا</w:t>
            </w:r>
            <w:r w:rsidRPr="00443961">
              <w:rPr>
                <w:rFonts w:cs="Traditional Arabic" w:hint="cs"/>
                <w:b/>
                <w:bCs/>
                <w:szCs w:val="28"/>
                <w:rtl/>
                <w:lang w:bidi="ar-JO"/>
              </w:rPr>
              <w:t>لمدة</w:t>
            </w:r>
            <w:r w:rsidRPr="00AB2A68">
              <w:rPr>
                <w:rFonts w:cs="Traditional Arabic"/>
                <w:b/>
                <w:bCs/>
                <w:szCs w:val="28"/>
                <w:rtl/>
                <w:lang w:bidi="ar-JO"/>
              </w:rPr>
              <w:t xml:space="preserve"> </w:t>
            </w:r>
            <w:bookmarkEnd w:id="59"/>
            <w:r w:rsidR="008719DE" w:rsidRPr="00AB2A68">
              <w:rPr>
                <w:rFonts w:cs="Traditional Arabic"/>
                <w:b/>
                <w:bCs/>
                <w:szCs w:val="28"/>
                <w:rtl/>
                <w:lang w:bidi="ar-JO"/>
              </w:rPr>
              <w:t>(</w:t>
            </w:r>
            <w:r w:rsidR="008719DE">
              <w:rPr>
                <w:rFonts w:cs="Traditional Arabic" w:hint="cs"/>
                <w:b/>
                <w:bCs/>
                <w:szCs w:val="28"/>
                <w:rtl/>
                <w:lang w:bidi="ar-JO"/>
              </w:rPr>
              <w:t>2023-2024</w:t>
            </w:r>
            <w:r w:rsidR="008719DE" w:rsidRPr="00AB2A68">
              <w:rPr>
                <w:rFonts w:cs="Traditional Arabic"/>
                <w:b/>
                <w:bCs/>
                <w:szCs w:val="28"/>
                <w:rtl/>
                <w:lang w:bidi="ar-JO"/>
              </w:rPr>
              <w:t>).</w:t>
            </w:r>
          </w:p>
        </w:tc>
        <w:bookmarkStart w:id="60" w:name="_Hlk101953633"/>
        <w:tc>
          <w:tcPr>
            <w:tcW w:w="1710" w:type="dxa"/>
            <w:shd w:val="clear" w:color="auto" w:fill="F2F2F2" w:themeFill="background1" w:themeFillShade="F2"/>
          </w:tcPr>
          <w:p w14:paraId="0A5CB737" w14:textId="77777777" w:rsidR="00780199" w:rsidRPr="00AB2A68" w:rsidRDefault="00AC253F" w:rsidP="00880489">
            <w:pPr>
              <w:jc w:val="center"/>
              <w:rPr>
                <w:rFonts w:cs="Traditional Arabic"/>
                <w:b/>
                <w:bCs/>
                <w:szCs w:val="28"/>
                <w:rtl/>
                <w:lang w:bidi="ar-JO"/>
              </w:rPr>
            </w:pPr>
            <w:r>
              <w:rPr>
                <w:rFonts w:cs="Traditional Arabic"/>
                <w:b/>
                <w:bCs/>
                <w:szCs w:val="28"/>
                <w:rtl/>
                <w:lang w:bidi="ar-JO"/>
              </w:rPr>
              <w:fldChar w:fldCharType="begin"/>
            </w:r>
            <w:r>
              <w:rPr>
                <w:rFonts w:cs="Traditional Arabic"/>
                <w:b/>
                <w:bCs/>
                <w:szCs w:val="28"/>
                <w:rtl/>
                <w:lang w:bidi="ar-JO"/>
              </w:rPr>
              <w:instrText xml:space="preserve"> </w:instrText>
            </w:r>
            <w:r>
              <w:rPr>
                <w:rFonts w:cs="Traditional Arabic"/>
                <w:b/>
                <w:bCs/>
                <w:szCs w:val="28"/>
                <w:lang w:bidi="ar-JO"/>
              </w:rPr>
              <w:instrText>HYPERLINK</w:instrText>
            </w:r>
            <w:r>
              <w:rPr>
                <w:rFonts w:cs="Traditional Arabic"/>
                <w:b/>
                <w:bCs/>
                <w:szCs w:val="28"/>
                <w:rtl/>
                <w:lang w:bidi="ar-JO"/>
              </w:rPr>
              <w:instrText xml:space="preserve">  \</w:instrText>
            </w:r>
            <w:r>
              <w:rPr>
                <w:rFonts w:cs="Traditional Arabic"/>
                <w:b/>
                <w:bCs/>
                <w:szCs w:val="28"/>
                <w:lang w:bidi="ar-JO"/>
              </w:rPr>
              <w:instrText>l</w:instrText>
            </w:r>
            <w:r>
              <w:rPr>
                <w:rFonts w:cs="Traditional Arabic"/>
                <w:b/>
                <w:bCs/>
                <w:szCs w:val="28"/>
                <w:rtl/>
                <w:lang w:bidi="ar-JO"/>
              </w:rPr>
              <w:instrText xml:space="preserve"> "_الشكل_رقم_(3-18):" </w:instrText>
            </w:r>
            <w:r>
              <w:rPr>
                <w:rFonts w:cs="Traditional Arabic"/>
                <w:b/>
                <w:bCs/>
                <w:szCs w:val="28"/>
                <w:rtl/>
                <w:lang w:bidi="ar-JO"/>
              </w:rPr>
              <w:fldChar w:fldCharType="separate"/>
            </w:r>
            <w:r w:rsidR="00780199" w:rsidRPr="00AC253F">
              <w:rPr>
                <w:rStyle w:val="Hyperlink"/>
                <w:rFonts w:cs="Traditional Arabic"/>
                <w:b/>
                <w:bCs/>
                <w:szCs w:val="28"/>
                <w:rtl/>
                <w:lang w:bidi="ar-JO"/>
              </w:rPr>
              <w:t>شكل (</w:t>
            </w:r>
            <w:r w:rsidR="00780199" w:rsidRPr="00AC253F">
              <w:rPr>
                <w:rStyle w:val="Hyperlink"/>
                <w:rFonts w:cs="Traditional Arabic" w:hint="cs"/>
                <w:b/>
                <w:bCs/>
                <w:szCs w:val="28"/>
                <w:rtl/>
                <w:lang w:bidi="ar-JO"/>
              </w:rPr>
              <w:t>1</w:t>
            </w:r>
            <w:r w:rsidR="00A26BA0">
              <w:rPr>
                <w:rStyle w:val="Hyperlink"/>
                <w:rFonts w:cs="Traditional Arabic" w:hint="cs"/>
                <w:b/>
                <w:bCs/>
                <w:szCs w:val="28"/>
                <w:rtl/>
              </w:rPr>
              <w:t>7</w:t>
            </w:r>
            <w:r w:rsidR="00780199" w:rsidRPr="00AC253F">
              <w:rPr>
                <w:rStyle w:val="Hyperlink"/>
                <w:rFonts w:cs="Traditional Arabic"/>
                <w:b/>
                <w:bCs/>
                <w:szCs w:val="28"/>
                <w:rtl/>
                <w:lang w:bidi="ar-JO"/>
              </w:rPr>
              <w:t>-</w:t>
            </w:r>
            <w:r w:rsidR="00780199" w:rsidRPr="00AC253F">
              <w:rPr>
                <w:rStyle w:val="Hyperlink"/>
                <w:rFonts w:cs="Traditional Arabic" w:hint="cs"/>
                <w:b/>
                <w:bCs/>
                <w:szCs w:val="28"/>
                <w:rtl/>
                <w:lang w:bidi="ar-JO"/>
              </w:rPr>
              <w:t>3</w:t>
            </w:r>
            <w:r w:rsidR="00780199" w:rsidRPr="00AC253F">
              <w:rPr>
                <w:rStyle w:val="Hyperlink"/>
                <w:rFonts w:cs="Traditional Arabic"/>
                <w:b/>
                <w:bCs/>
                <w:szCs w:val="28"/>
                <w:rtl/>
                <w:lang w:bidi="ar-JO"/>
              </w:rPr>
              <w:t>)</w:t>
            </w:r>
            <w:bookmarkEnd w:id="60"/>
            <w:r>
              <w:rPr>
                <w:rFonts w:cs="Traditional Arabic"/>
                <w:b/>
                <w:bCs/>
                <w:szCs w:val="28"/>
                <w:rtl/>
                <w:lang w:bidi="ar-JO"/>
              </w:rPr>
              <w:fldChar w:fldCharType="end"/>
            </w:r>
          </w:p>
        </w:tc>
      </w:tr>
      <w:tr w:rsidR="00780199" w:rsidRPr="00AB2A68" w14:paraId="073A9C9E" w14:textId="77777777" w:rsidTr="00880489">
        <w:tc>
          <w:tcPr>
            <w:tcW w:w="7825" w:type="dxa"/>
          </w:tcPr>
          <w:p w14:paraId="2C1BD98A" w14:textId="77777777" w:rsidR="00780199" w:rsidRPr="00AB2A68" w:rsidRDefault="00AC253F" w:rsidP="008207CD">
            <w:pPr>
              <w:jc w:val="both"/>
              <w:rPr>
                <w:rFonts w:cs="Traditional Arabic"/>
                <w:b/>
                <w:bCs/>
                <w:szCs w:val="28"/>
                <w:rtl/>
                <w:lang w:bidi="ar-JO"/>
              </w:rPr>
            </w:pPr>
            <w:bookmarkStart w:id="61" w:name="_Hlk101954002"/>
            <w:r w:rsidRPr="00AC253F">
              <w:rPr>
                <w:rFonts w:cs="Traditional Arabic"/>
                <w:b/>
                <w:bCs/>
                <w:szCs w:val="28"/>
                <w:rtl/>
                <w:lang w:bidi="ar-JO"/>
              </w:rPr>
              <w:t xml:space="preserve">نسبة الاستفادة المادية والملموسة من الأبحاث المدعومة </w:t>
            </w:r>
            <w:r w:rsidR="00780199">
              <w:rPr>
                <w:rFonts w:cs="Traditional Arabic" w:hint="cs"/>
                <w:b/>
                <w:bCs/>
                <w:szCs w:val="28"/>
                <w:rtl/>
                <w:lang w:bidi="ar-JO"/>
              </w:rPr>
              <w:t>خلال ا</w:t>
            </w:r>
            <w:r w:rsidR="00780199" w:rsidRPr="00443961">
              <w:rPr>
                <w:rFonts w:cs="Traditional Arabic" w:hint="cs"/>
                <w:b/>
                <w:bCs/>
                <w:szCs w:val="28"/>
                <w:rtl/>
                <w:lang w:bidi="ar-JO"/>
              </w:rPr>
              <w:t>لمدة</w:t>
            </w:r>
            <w:r w:rsidR="00780199" w:rsidRPr="00AB2A68">
              <w:rPr>
                <w:rFonts w:cs="Traditional Arabic"/>
                <w:b/>
                <w:bCs/>
                <w:szCs w:val="28"/>
                <w:rtl/>
                <w:lang w:bidi="ar-JO"/>
              </w:rPr>
              <w:t xml:space="preserve"> </w:t>
            </w:r>
            <w:bookmarkEnd w:id="61"/>
            <w:r w:rsidR="008719DE" w:rsidRPr="00AB2A68">
              <w:rPr>
                <w:rFonts w:cs="Traditional Arabic"/>
                <w:b/>
                <w:bCs/>
                <w:szCs w:val="28"/>
                <w:rtl/>
                <w:lang w:bidi="ar-JO"/>
              </w:rPr>
              <w:t>(</w:t>
            </w:r>
            <w:r w:rsidR="008719DE">
              <w:rPr>
                <w:rFonts w:cs="Traditional Arabic" w:hint="cs"/>
                <w:b/>
                <w:bCs/>
                <w:szCs w:val="28"/>
                <w:rtl/>
                <w:lang w:bidi="ar-JO"/>
              </w:rPr>
              <w:t>2023-2024</w:t>
            </w:r>
            <w:r w:rsidR="008719DE" w:rsidRPr="00AB2A68">
              <w:rPr>
                <w:rFonts w:cs="Traditional Arabic"/>
                <w:b/>
                <w:bCs/>
                <w:szCs w:val="28"/>
                <w:rtl/>
                <w:lang w:bidi="ar-JO"/>
              </w:rPr>
              <w:t>).</w:t>
            </w:r>
          </w:p>
        </w:tc>
        <w:tc>
          <w:tcPr>
            <w:tcW w:w="1710" w:type="dxa"/>
            <w:shd w:val="clear" w:color="auto" w:fill="F2F2F2" w:themeFill="background1" w:themeFillShade="F2"/>
          </w:tcPr>
          <w:p w14:paraId="43755494" w14:textId="77777777" w:rsidR="00780199" w:rsidRPr="00AB2A68" w:rsidRDefault="00EB109B" w:rsidP="00880489">
            <w:pPr>
              <w:jc w:val="center"/>
              <w:rPr>
                <w:rFonts w:cs="Traditional Arabic"/>
                <w:b/>
                <w:bCs/>
                <w:szCs w:val="28"/>
                <w:rtl/>
                <w:lang w:bidi="ar-JO"/>
              </w:rPr>
            </w:pPr>
            <w:hyperlink w:anchor="_الشكل_رقم_(3-19):" w:history="1">
              <w:r w:rsidR="00780199" w:rsidRPr="00AC253F">
                <w:rPr>
                  <w:rStyle w:val="Hyperlink"/>
                  <w:rFonts w:cs="Traditional Arabic"/>
                  <w:b/>
                  <w:bCs/>
                  <w:szCs w:val="28"/>
                  <w:rtl/>
                  <w:lang w:bidi="ar-JO"/>
                </w:rPr>
                <w:t>شكل (</w:t>
              </w:r>
              <w:r w:rsidR="00780199" w:rsidRPr="00AC253F">
                <w:rPr>
                  <w:rStyle w:val="Hyperlink"/>
                  <w:rFonts w:cs="Traditional Arabic" w:hint="cs"/>
                  <w:b/>
                  <w:bCs/>
                  <w:szCs w:val="28"/>
                  <w:rtl/>
                  <w:lang w:bidi="ar-JO"/>
                </w:rPr>
                <w:t>1</w:t>
              </w:r>
              <w:r w:rsidR="00A26BA0">
                <w:rPr>
                  <w:rStyle w:val="Hyperlink"/>
                  <w:rFonts w:cs="Traditional Arabic" w:hint="cs"/>
                  <w:b/>
                  <w:bCs/>
                  <w:szCs w:val="28"/>
                  <w:rtl/>
                </w:rPr>
                <w:t>8</w:t>
              </w:r>
              <w:r w:rsidR="00780199" w:rsidRPr="00AC253F">
                <w:rPr>
                  <w:rStyle w:val="Hyperlink"/>
                  <w:rFonts w:cs="Traditional Arabic"/>
                  <w:b/>
                  <w:bCs/>
                  <w:szCs w:val="28"/>
                  <w:rtl/>
                  <w:lang w:bidi="ar-JO"/>
                </w:rPr>
                <w:t>-</w:t>
              </w:r>
              <w:r w:rsidR="00780199" w:rsidRPr="00AC253F">
                <w:rPr>
                  <w:rStyle w:val="Hyperlink"/>
                  <w:rFonts w:cs="Traditional Arabic" w:hint="cs"/>
                  <w:b/>
                  <w:bCs/>
                  <w:szCs w:val="28"/>
                  <w:rtl/>
                  <w:lang w:bidi="ar-JO"/>
                </w:rPr>
                <w:t>3</w:t>
              </w:r>
              <w:r w:rsidR="00780199" w:rsidRPr="00AC253F">
                <w:rPr>
                  <w:rStyle w:val="Hyperlink"/>
                  <w:rFonts w:cs="Traditional Arabic"/>
                  <w:b/>
                  <w:bCs/>
                  <w:szCs w:val="28"/>
                  <w:rtl/>
                  <w:lang w:bidi="ar-JO"/>
                </w:rPr>
                <w:t>)</w:t>
              </w:r>
            </w:hyperlink>
          </w:p>
        </w:tc>
      </w:tr>
      <w:tr w:rsidR="008207CD" w:rsidRPr="00AB2A68" w14:paraId="33F27DC1" w14:textId="77777777" w:rsidTr="008207CD">
        <w:tc>
          <w:tcPr>
            <w:tcW w:w="9535" w:type="dxa"/>
            <w:gridSpan w:val="2"/>
            <w:shd w:val="clear" w:color="auto" w:fill="FDE9D9" w:themeFill="accent6" w:themeFillTint="33"/>
          </w:tcPr>
          <w:p w14:paraId="6E970D9F" w14:textId="77777777" w:rsidR="008207CD" w:rsidRPr="008207CD" w:rsidRDefault="008207CD" w:rsidP="00880489">
            <w:pPr>
              <w:jc w:val="center"/>
              <w:rPr>
                <w:rFonts w:cs="Traditional Arabic"/>
                <w:b/>
                <w:bCs/>
                <w:color w:val="000000"/>
                <w:szCs w:val="28"/>
              </w:rPr>
            </w:pPr>
            <w:r w:rsidRPr="00AB2A68">
              <w:rPr>
                <w:rFonts w:cs="Traditional Arabic"/>
                <w:b/>
                <w:bCs/>
                <w:color w:val="000000"/>
                <w:szCs w:val="28"/>
                <w:rtl/>
              </w:rPr>
              <w:t xml:space="preserve">المعيار </w:t>
            </w:r>
            <w:r>
              <w:rPr>
                <w:rFonts w:cs="Traditional Arabic" w:hint="cs"/>
                <w:b/>
                <w:bCs/>
                <w:color w:val="000000"/>
                <w:szCs w:val="28"/>
                <w:rtl/>
              </w:rPr>
              <w:t>الخامس</w:t>
            </w:r>
            <w:r w:rsidRPr="00AB2A68">
              <w:rPr>
                <w:rFonts w:cs="Traditional Arabic"/>
                <w:b/>
                <w:bCs/>
                <w:color w:val="000000"/>
                <w:szCs w:val="28"/>
                <w:rtl/>
              </w:rPr>
              <w:t>: التدريس</w:t>
            </w:r>
          </w:p>
        </w:tc>
      </w:tr>
      <w:tr w:rsidR="008207CD" w:rsidRPr="00AB2A68" w14:paraId="7E1C5B69" w14:textId="77777777" w:rsidTr="00880489">
        <w:tc>
          <w:tcPr>
            <w:tcW w:w="7825" w:type="dxa"/>
          </w:tcPr>
          <w:p w14:paraId="78CF2BA7" w14:textId="77777777" w:rsidR="008207CD" w:rsidRPr="00AC253F" w:rsidRDefault="008207CD" w:rsidP="008207CD">
            <w:pPr>
              <w:jc w:val="both"/>
              <w:rPr>
                <w:rFonts w:cs="Traditional Arabic"/>
                <w:b/>
                <w:bCs/>
                <w:szCs w:val="28"/>
                <w:rtl/>
                <w:lang w:bidi="ar-JO"/>
              </w:rPr>
            </w:pPr>
            <w:r w:rsidRPr="008207CD">
              <w:rPr>
                <w:rFonts w:cs="Traditional Arabic"/>
                <w:b/>
                <w:bCs/>
                <w:szCs w:val="28"/>
                <w:rtl/>
                <w:lang w:bidi="ar-JO"/>
              </w:rPr>
              <w:t>عدد عمليات البحث في قواعد البيانات</w:t>
            </w:r>
            <w:r>
              <w:rPr>
                <w:rFonts w:cs="Traditional Arabic" w:hint="cs"/>
                <w:b/>
                <w:bCs/>
                <w:szCs w:val="28"/>
                <w:rtl/>
                <w:lang w:bidi="ar-JO"/>
              </w:rPr>
              <w:t xml:space="preserve"> خلال العام الجامعي 2023/2024.</w:t>
            </w:r>
          </w:p>
        </w:tc>
        <w:tc>
          <w:tcPr>
            <w:tcW w:w="1710" w:type="dxa"/>
            <w:shd w:val="clear" w:color="auto" w:fill="F2F2F2" w:themeFill="background1" w:themeFillShade="F2"/>
          </w:tcPr>
          <w:p w14:paraId="3ECA9E01" w14:textId="77777777" w:rsidR="008207CD" w:rsidRPr="008207CD" w:rsidRDefault="00EB109B" w:rsidP="008207CD">
            <w:pPr>
              <w:jc w:val="center"/>
              <w:rPr>
                <w:rFonts w:cs="Traditional Arabic"/>
                <w:b/>
                <w:bCs/>
                <w:szCs w:val="28"/>
                <w:lang w:bidi="ar-JO"/>
              </w:rPr>
            </w:pPr>
            <w:hyperlink w:anchor="_الشكل_رقم_(5-1):" w:history="1">
              <w:r w:rsidR="008207CD" w:rsidRPr="00F41243">
                <w:rPr>
                  <w:rStyle w:val="Hyperlink"/>
                  <w:rFonts w:cs="Traditional Arabic"/>
                  <w:b/>
                  <w:bCs/>
                  <w:szCs w:val="28"/>
                  <w:rtl/>
                  <w:lang w:bidi="ar-JO"/>
                </w:rPr>
                <w:t>شكل (</w:t>
              </w:r>
              <w:r w:rsidR="008207CD" w:rsidRPr="00F41243">
                <w:rPr>
                  <w:rStyle w:val="Hyperlink"/>
                  <w:rFonts w:cs="Traditional Arabic"/>
                  <w:b/>
                  <w:bCs/>
                  <w:szCs w:val="28"/>
                  <w:lang w:bidi="ar-JO"/>
                </w:rPr>
                <w:t>5-1</w:t>
              </w:r>
              <w:r w:rsidR="008207CD" w:rsidRPr="00F41243">
                <w:rPr>
                  <w:rStyle w:val="Hyperlink"/>
                  <w:rFonts w:cs="Traditional Arabic"/>
                  <w:b/>
                  <w:bCs/>
                  <w:szCs w:val="28"/>
                  <w:rtl/>
                  <w:lang w:bidi="ar-JO"/>
                </w:rPr>
                <w:t>)</w:t>
              </w:r>
            </w:hyperlink>
          </w:p>
        </w:tc>
      </w:tr>
      <w:tr w:rsidR="008207CD" w:rsidRPr="00AB2A68" w14:paraId="4E887D28" w14:textId="77777777" w:rsidTr="00880489">
        <w:tc>
          <w:tcPr>
            <w:tcW w:w="7825" w:type="dxa"/>
          </w:tcPr>
          <w:p w14:paraId="20EBBD30" w14:textId="77777777" w:rsidR="008207CD" w:rsidRPr="00AB2A68" w:rsidRDefault="00F41243" w:rsidP="008207CD">
            <w:pPr>
              <w:jc w:val="both"/>
              <w:rPr>
                <w:rFonts w:cs="Traditional Arabic"/>
                <w:b/>
                <w:bCs/>
                <w:szCs w:val="28"/>
                <w:rtl/>
                <w:lang w:bidi="ar-JO"/>
              </w:rPr>
            </w:pPr>
            <w:r w:rsidRPr="00F41243">
              <w:rPr>
                <w:rFonts w:cs="Traditional Arabic"/>
                <w:b/>
                <w:bCs/>
                <w:szCs w:val="28"/>
                <w:rtl/>
                <w:lang w:bidi="ar-JO"/>
              </w:rPr>
              <w:t>عدد المحاضرات التعريفية بالمكتبة وعدد الطلبة الحضور من الكليات خلال العام الجامعي (2023/2024)</w:t>
            </w:r>
          </w:p>
        </w:tc>
        <w:tc>
          <w:tcPr>
            <w:tcW w:w="1710" w:type="dxa"/>
            <w:shd w:val="clear" w:color="auto" w:fill="F2F2F2" w:themeFill="background1" w:themeFillShade="F2"/>
          </w:tcPr>
          <w:p w14:paraId="0EC59F9A" w14:textId="77777777" w:rsidR="008207CD" w:rsidRPr="008207CD" w:rsidRDefault="00EB109B" w:rsidP="008207CD">
            <w:pPr>
              <w:jc w:val="center"/>
              <w:rPr>
                <w:rFonts w:cs="Traditional Arabic"/>
                <w:b/>
                <w:bCs/>
                <w:szCs w:val="28"/>
                <w:lang w:bidi="ar-JO"/>
              </w:rPr>
            </w:pPr>
            <w:hyperlink w:anchor="_الشكل_رقم_(5-2):" w:history="1">
              <w:r w:rsidR="008207CD" w:rsidRPr="00F41243">
                <w:rPr>
                  <w:rStyle w:val="Hyperlink"/>
                  <w:rFonts w:cs="Traditional Arabic"/>
                  <w:b/>
                  <w:bCs/>
                  <w:szCs w:val="28"/>
                  <w:rtl/>
                  <w:lang w:bidi="ar-JO"/>
                </w:rPr>
                <w:t>شكل (</w:t>
              </w:r>
              <w:r w:rsidR="008207CD" w:rsidRPr="00F41243">
                <w:rPr>
                  <w:rStyle w:val="Hyperlink"/>
                  <w:rFonts w:cs="Traditional Arabic"/>
                  <w:b/>
                  <w:bCs/>
                  <w:szCs w:val="28"/>
                  <w:lang w:bidi="ar-JO"/>
                </w:rPr>
                <w:t>5-2</w:t>
              </w:r>
              <w:r w:rsidR="008207CD" w:rsidRPr="00F41243">
                <w:rPr>
                  <w:rStyle w:val="Hyperlink"/>
                  <w:rFonts w:cs="Traditional Arabic"/>
                  <w:b/>
                  <w:bCs/>
                  <w:szCs w:val="28"/>
                  <w:rtl/>
                  <w:lang w:bidi="ar-JO"/>
                </w:rPr>
                <w:t>)</w:t>
              </w:r>
            </w:hyperlink>
          </w:p>
        </w:tc>
      </w:tr>
    </w:tbl>
    <w:p w14:paraId="653659CC" w14:textId="77777777" w:rsidR="00F41243" w:rsidRDefault="00F41243" w:rsidP="00F41243">
      <w:pPr>
        <w:rPr>
          <w:rtl/>
        </w:rPr>
      </w:pPr>
      <w:bookmarkStart w:id="62" w:name="_المعيار_الأول_:"/>
      <w:bookmarkStart w:id="63" w:name="_1-_7_:"/>
      <w:bookmarkEnd w:id="62"/>
      <w:bookmarkEnd w:id="63"/>
    </w:p>
    <w:p w14:paraId="711FC105" w14:textId="77777777" w:rsidR="00F41243" w:rsidRDefault="00F41243" w:rsidP="00F41243">
      <w:pPr>
        <w:rPr>
          <w:rtl/>
        </w:rPr>
        <w:sectPr w:rsidR="00F41243" w:rsidSect="00155F96">
          <w:headerReference w:type="even" r:id="rId12"/>
          <w:headerReference w:type="default" r:id="rId13"/>
          <w:footerReference w:type="default" r:id="rId14"/>
          <w:headerReference w:type="first" r:id="rId15"/>
          <w:pgSz w:w="11906" w:h="16838"/>
          <w:pgMar w:top="990" w:right="1440" w:bottom="1418" w:left="900" w:header="706" w:footer="706" w:gutter="0"/>
          <w:pgBorders w:display="firstPage" w:offsetFrom="page">
            <w:top w:val="thinThickThinSmallGap" w:sz="24" w:space="24" w:color="800000"/>
            <w:left w:val="thinThickThinSmallGap" w:sz="24" w:space="24" w:color="800000"/>
            <w:bottom w:val="thinThickThinSmallGap" w:sz="24" w:space="24" w:color="800000"/>
            <w:right w:val="thinThickThinSmallGap" w:sz="24" w:space="24" w:color="800000"/>
          </w:pgBorders>
          <w:pgNumType w:fmt="numberInDash"/>
          <w:cols w:space="708"/>
          <w:bidi/>
          <w:rtlGutter/>
          <w:docGrid w:linePitch="360"/>
        </w:sectPr>
      </w:pPr>
    </w:p>
    <w:p w14:paraId="6A3CDBD1" w14:textId="77777777" w:rsidR="006A4D72" w:rsidRDefault="006A4D72" w:rsidP="006A4D72">
      <w:pPr>
        <w:pStyle w:val="Heading1"/>
        <w:numPr>
          <w:ilvl w:val="0"/>
          <w:numId w:val="0"/>
        </w:numPr>
        <w:spacing w:after="240"/>
        <w:rPr>
          <w:rFonts w:ascii="Traditional Arabic" w:hAnsi="Traditional Arabic" w:cs="Traditional Arabic"/>
          <w:sz w:val="32"/>
          <w:szCs w:val="32"/>
          <w:rtl/>
        </w:rPr>
      </w:pPr>
      <w:r w:rsidRPr="00F27F58">
        <w:rPr>
          <w:rFonts w:ascii="Traditional Arabic" w:hAnsi="Traditional Arabic" w:cs="Traditional Arabic"/>
          <w:sz w:val="36"/>
          <w:szCs w:val="36"/>
          <w:rtl/>
        </w:rPr>
        <w:lastRenderedPageBreak/>
        <w:t xml:space="preserve">المعيار </w:t>
      </w:r>
      <w:proofErr w:type="gramStart"/>
      <w:r w:rsidRPr="00F27F58">
        <w:rPr>
          <w:rFonts w:ascii="Traditional Arabic" w:hAnsi="Traditional Arabic" w:cs="Traditional Arabic"/>
          <w:sz w:val="36"/>
          <w:szCs w:val="36"/>
          <w:rtl/>
        </w:rPr>
        <w:t>الأول :</w:t>
      </w:r>
      <w:proofErr w:type="gramEnd"/>
      <w:r w:rsidRPr="00F27F58">
        <w:rPr>
          <w:rFonts w:ascii="Traditional Arabic" w:hAnsi="Traditional Arabic" w:cs="Traditional Arabic"/>
          <w:sz w:val="36"/>
          <w:szCs w:val="36"/>
          <w:rtl/>
        </w:rPr>
        <w:t xml:space="preserve"> ال</w:t>
      </w:r>
      <w:r>
        <w:rPr>
          <w:rFonts w:ascii="Traditional Arabic" w:hAnsi="Traditional Arabic" w:cs="Traditional Arabic"/>
          <w:sz w:val="36"/>
          <w:szCs w:val="36"/>
          <w:rtl/>
        </w:rPr>
        <w:t>اعتماد</w:t>
      </w:r>
      <w:r w:rsidRPr="00F27F58">
        <w:rPr>
          <w:rFonts w:ascii="Traditional Arabic" w:hAnsi="Traditional Arabic" w:cs="Traditional Arabic"/>
          <w:sz w:val="36"/>
          <w:szCs w:val="36"/>
          <w:rtl/>
        </w:rPr>
        <w:t>ية وضمان الجودة</w:t>
      </w:r>
      <w:r w:rsidRPr="006837C7">
        <w:rPr>
          <w:rFonts w:ascii="Traditional Arabic" w:hAnsi="Traditional Arabic" w:cs="Traditional Arabic"/>
          <w:sz w:val="32"/>
          <w:szCs w:val="32"/>
          <w:rtl/>
        </w:rPr>
        <w:t>.</w:t>
      </w:r>
      <w:bookmarkStart w:id="64" w:name="_عدد_البرامج_التي"/>
      <w:bookmarkEnd w:id="64"/>
    </w:p>
    <w:p w14:paraId="3BC9DCA2" w14:textId="77777777" w:rsidR="006A4D72" w:rsidRPr="00481412" w:rsidRDefault="006A4D72" w:rsidP="006A4D72">
      <w:pPr>
        <w:pStyle w:val="Heading1"/>
        <w:numPr>
          <w:ilvl w:val="0"/>
          <w:numId w:val="0"/>
        </w:numPr>
        <w:spacing w:before="0"/>
        <w:rPr>
          <w:rFonts w:ascii="Traditional Arabic" w:hAnsi="Traditional Arabic" w:cs="Traditional Arabic"/>
          <w:sz w:val="36"/>
          <w:szCs w:val="36"/>
          <w:rtl/>
        </w:rPr>
      </w:pPr>
      <w:r>
        <w:rPr>
          <w:rFonts w:cs="Traditional Arabic"/>
          <w:sz w:val="32"/>
          <w:szCs w:val="32"/>
        </w:rPr>
        <w:t>1.1</w:t>
      </w:r>
      <w:r w:rsidRPr="00481412">
        <w:rPr>
          <w:rFonts w:cs="Traditional Arabic" w:hint="cs"/>
          <w:sz w:val="32"/>
          <w:szCs w:val="32"/>
          <w:rtl/>
        </w:rPr>
        <w:t>: ع</w:t>
      </w:r>
      <w:r w:rsidRPr="00481412">
        <w:rPr>
          <w:rFonts w:cs="Traditional Arabic"/>
          <w:sz w:val="32"/>
          <w:szCs w:val="32"/>
          <w:rtl/>
        </w:rPr>
        <w:t>دد البرامج التي حصلت على ال</w:t>
      </w:r>
      <w:r>
        <w:rPr>
          <w:rFonts w:cs="Traditional Arabic"/>
          <w:sz w:val="32"/>
          <w:szCs w:val="32"/>
          <w:rtl/>
        </w:rPr>
        <w:t>اعتماد</w:t>
      </w:r>
      <w:r w:rsidRPr="00481412">
        <w:rPr>
          <w:rFonts w:cs="Traditional Arabic"/>
          <w:sz w:val="32"/>
          <w:szCs w:val="32"/>
          <w:rtl/>
        </w:rPr>
        <w:t xml:space="preserve"> الخاص:</w:t>
      </w:r>
    </w:p>
    <w:p w14:paraId="4A22086B" w14:textId="77777777" w:rsidR="00961CFC" w:rsidRPr="002212CD" w:rsidRDefault="00347D54" w:rsidP="00961CFC">
      <w:pPr>
        <w:spacing w:after="0"/>
        <w:ind w:firstLine="720"/>
        <w:jc w:val="lowKashida"/>
        <w:rPr>
          <w:rFonts w:cs="Traditional Arabic"/>
          <w:color w:val="000000"/>
          <w:szCs w:val="28"/>
          <w:rtl/>
        </w:rPr>
      </w:pPr>
      <w:r w:rsidRPr="00347D54">
        <w:rPr>
          <w:rFonts w:cs="Traditional Arabic"/>
          <w:szCs w:val="28"/>
          <w:rtl/>
          <w:lang w:bidi="ar-JO"/>
        </w:rPr>
        <w:t xml:space="preserve">بلغ عدد البرامج التي حصلت على الموافقة من وزارة التعليم العالي والبحث العلمي، والاعتماد الخاص من </w:t>
      </w:r>
      <w:r w:rsidR="00BB0BF1">
        <w:rPr>
          <w:rFonts w:cs="Traditional Arabic"/>
          <w:szCs w:val="28"/>
          <w:rtl/>
          <w:lang w:bidi="ar-JO"/>
        </w:rPr>
        <w:t>هيئة الاعتماد وضمان الجودة</w:t>
      </w:r>
      <w:r w:rsidRPr="00347D54">
        <w:rPr>
          <w:rFonts w:cs="Traditional Arabic"/>
          <w:szCs w:val="28"/>
          <w:rtl/>
          <w:lang w:bidi="ar-JO"/>
        </w:rPr>
        <w:t>: (</w:t>
      </w:r>
      <w:r w:rsidR="00F26820">
        <w:rPr>
          <w:rFonts w:cs="Traditional Arabic" w:hint="cs"/>
          <w:szCs w:val="28"/>
          <w:rtl/>
          <w:lang w:bidi="ar-JO"/>
        </w:rPr>
        <w:t>52</w:t>
      </w:r>
      <w:r w:rsidRPr="00347D54">
        <w:rPr>
          <w:rFonts w:cs="Traditional Arabic"/>
          <w:szCs w:val="28"/>
          <w:rtl/>
          <w:lang w:bidi="ar-JO"/>
        </w:rPr>
        <w:t>) برنامجًا، منها (</w:t>
      </w:r>
      <w:r w:rsidR="00F26820">
        <w:rPr>
          <w:rFonts w:cs="Traditional Arabic" w:hint="cs"/>
          <w:szCs w:val="28"/>
          <w:rtl/>
          <w:lang w:bidi="ar-JO"/>
        </w:rPr>
        <w:t>38</w:t>
      </w:r>
      <w:r w:rsidRPr="00347D54">
        <w:rPr>
          <w:rFonts w:cs="Traditional Arabic"/>
          <w:szCs w:val="28"/>
          <w:rtl/>
          <w:lang w:bidi="ar-JO"/>
        </w:rPr>
        <w:t>) برنامجًا للبكالوريوس، و(</w:t>
      </w:r>
      <w:r w:rsidR="00F26820">
        <w:rPr>
          <w:rFonts w:cs="Traditional Arabic" w:hint="cs"/>
          <w:szCs w:val="28"/>
          <w:rtl/>
          <w:lang w:bidi="ar-JO"/>
        </w:rPr>
        <w:t>14</w:t>
      </w:r>
      <w:r w:rsidRPr="00347D54">
        <w:rPr>
          <w:rFonts w:cs="Traditional Arabic"/>
          <w:szCs w:val="28"/>
          <w:rtl/>
          <w:lang w:bidi="ar-JO"/>
        </w:rPr>
        <w:t xml:space="preserve">) برنامجًا للماجستير، موزَّعةً على كليات الجامعة، على النحو الآتي: منها </w:t>
      </w:r>
      <w:r w:rsidR="00961CFC">
        <w:rPr>
          <w:rFonts w:cs="Traditional Arabic" w:hint="cs"/>
          <w:szCs w:val="28"/>
          <w:rtl/>
          <w:lang w:bidi="ar-JO"/>
        </w:rPr>
        <w:t>أحد</w:t>
      </w:r>
      <w:r w:rsidR="00D918E9">
        <w:rPr>
          <w:rFonts w:cs="Traditional Arabic" w:hint="cs"/>
          <w:szCs w:val="28"/>
          <w:rtl/>
          <w:lang w:bidi="ar-JO"/>
        </w:rPr>
        <w:t>َ</w:t>
      </w:r>
      <w:r w:rsidR="00961CFC">
        <w:rPr>
          <w:rFonts w:cs="Traditional Arabic" w:hint="cs"/>
          <w:szCs w:val="28"/>
          <w:rtl/>
          <w:lang w:bidi="ar-JO"/>
        </w:rPr>
        <w:t xml:space="preserve"> عشر</w:t>
      </w:r>
      <w:r w:rsidR="00D918E9">
        <w:rPr>
          <w:rFonts w:cs="Traditional Arabic" w:hint="cs"/>
          <w:szCs w:val="28"/>
          <w:rtl/>
          <w:lang w:bidi="ar-JO"/>
        </w:rPr>
        <w:t>َ</w:t>
      </w:r>
      <w:r w:rsidRPr="00347D54">
        <w:rPr>
          <w:rFonts w:cs="Traditional Arabic"/>
          <w:szCs w:val="28"/>
          <w:rtl/>
          <w:lang w:bidi="ar-JO"/>
        </w:rPr>
        <w:t xml:space="preserve"> </w:t>
      </w:r>
      <w:r w:rsidR="00D918E9">
        <w:rPr>
          <w:rFonts w:cs="Traditional Arabic" w:hint="cs"/>
          <w:szCs w:val="28"/>
          <w:rtl/>
          <w:lang w:bidi="ar-JO"/>
        </w:rPr>
        <w:t>برنامجًا</w:t>
      </w:r>
      <w:r w:rsidRPr="00347D54">
        <w:rPr>
          <w:rFonts w:cs="Traditional Arabic"/>
          <w:szCs w:val="28"/>
          <w:rtl/>
          <w:lang w:bidi="ar-JO"/>
        </w:rPr>
        <w:t xml:space="preserve"> استُحدثت في</w:t>
      </w:r>
      <w:r w:rsidR="004E7B2B">
        <w:rPr>
          <w:rFonts w:cs="Traditional Arabic" w:hint="cs"/>
          <w:szCs w:val="28"/>
          <w:rtl/>
          <w:lang w:bidi="ar-JO"/>
        </w:rPr>
        <w:t xml:space="preserve"> العام الجامعي</w:t>
      </w:r>
      <w:r w:rsidRPr="00347D54">
        <w:rPr>
          <w:rFonts w:cs="Traditional Arabic"/>
          <w:szCs w:val="28"/>
          <w:rtl/>
          <w:lang w:bidi="ar-JO"/>
        </w:rPr>
        <w:t xml:space="preserve"> 2023/2024 هي: </w:t>
      </w:r>
      <w:r w:rsidRPr="0060111C">
        <w:rPr>
          <w:rFonts w:cs="Traditional Arabic"/>
          <w:szCs w:val="28"/>
          <w:rtl/>
          <w:lang w:bidi="ar-JO"/>
        </w:rPr>
        <w:t>تخصص (</w:t>
      </w:r>
      <w:r w:rsidR="00F26820" w:rsidRPr="00F26820">
        <w:rPr>
          <w:rFonts w:cs="Traditional Arabic"/>
          <w:szCs w:val="28"/>
          <w:rtl/>
          <w:lang w:bidi="ar-JO"/>
        </w:rPr>
        <w:t>اللغة الإنجليزية التطبيقية</w:t>
      </w:r>
      <w:r w:rsidRPr="0060111C">
        <w:rPr>
          <w:rFonts w:cs="Traditional Arabic"/>
          <w:szCs w:val="28"/>
          <w:rtl/>
          <w:lang w:bidi="ar-JO"/>
        </w:rPr>
        <w:t xml:space="preserve">/ برنامج </w:t>
      </w:r>
      <w:r w:rsidR="00F26820">
        <w:rPr>
          <w:rFonts w:cs="Traditional Arabic" w:hint="cs"/>
          <w:szCs w:val="28"/>
          <w:rtl/>
          <w:lang w:bidi="ar-JO"/>
        </w:rPr>
        <w:t>البكالوريوس</w:t>
      </w:r>
      <w:r w:rsidRPr="0060111C">
        <w:rPr>
          <w:rFonts w:cs="Traditional Arabic"/>
          <w:szCs w:val="28"/>
          <w:rtl/>
          <w:lang w:bidi="ar-JO"/>
        </w:rPr>
        <w:t xml:space="preserve">)، </w:t>
      </w:r>
      <w:r w:rsidR="00F26820">
        <w:rPr>
          <w:rFonts w:cs="Traditional Arabic" w:hint="cs"/>
          <w:szCs w:val="28"/>
          <w:rtl/>
          <w:lang w:bidi="ar-JO"/>
        </w:rPr>
        <w:t>و</w:t>
      </w:r>
      <w:r w:rsidR="00F26820" w:rsidRPr="0060111C">
        <w:rPr>
          <w:rFonts w:cs="Traditional Arabic"/>
          <w:szCs w:val="28"/>
          <w:rtl/>
          <w:lang w:bidi="ar-JO"/>
        </w:rPr>
        <w:t>تخصص (</w:t>
      </w:r>
      <w:r w:rsidR="007C0806" w:rsidRPr="007C0806">
        <w:rPr>
          <w:rFonts w:cs="Traditional Arabic"/>
          <w:szCs w:val="28"/>
          <w:rtl/>
          <w:lang w:bidi="ar-JO"/>
        </w:rPr>
        <w:t>المناهج والتعليم الإلكتروني</w:t>
      </w:r>
      <w:r w:rsidR="00F26820" w:rsidRPr="0060111C">
        <w:rPr>
          <w:rFonts w:cs="Traditional Arabic"/>
          <w:szCs w:val="28"/>
          <w:rtl/>
          <w:lang w:bidi="ar-JO"/>
        </w:rPr>
        <w:t xml:space="preserve">/ برنامج </w:t>
      </w:r>
      <w:r w:rsidR="007C0806">
        <w:rPr>
          <w:rFonts w:cs="Traditional Arabic" w:hint="cs"/>
          <w:szCs w:val="28"/>
          <w:rtl/>
          <w:lang w:bidi="ar-JO"/>
        </w:rPr>
        <w:t>الماجستير</w:t>
      </w:r>
      <w:r w:rsidR="00F26820" w:rsidRPr="0060111C">
        <w:rPr>
          <w:rFonts w:cs="Traditional Arabic"/>
          <w:szCs w:val="28"/>
          <w:rtl/>
          <w:lang w:bidi="ar-JO"/>
        </w:rPr>
        <w:t>)</w:t>
      </w:r>
      <w:r w:rsidR="007C0806">
        <w:rPr>
          <w:rFonts w:cs="Traditional Arabic" w:hint="cs"/>
          <w:szCs w:val="28"/>
          <w:rtl/>
          <w:lang w:bidi="ar-JO"/>
        </w:rPr>
        <w:t>، و</w:t>
      </w:r>
      <w:r w:rsidR="007C0806" w:rsidRPr="0060111C">
        <w:rPr>
          <w:rFonts w:cs="Traditional Arabic"/>
          <w:szCs w:val="28"/>
          <w:rtl/>
          <w:lang w:bidi="ar-JO"/>
        </w:rPr>
        <w:t>تخصص (</w:t>
      </w:r>
      <w:r w:rsidR="007C0806" w:rsidRPr="007C0806">
        <w:rPr>
          <w:rFonts w:cs="Traditional Arabic"/>
          <w:szCs w:val="28"/>
          <w:rtl/>
          <w:lang w:bidi="ar-JO"/>
        </w:rPr>
        <w:t>الرياضيات</w:t>
      </w:r>
      <w:r w:rsidR="007C0806" w:rsidRPr="0060111C">
        <w:rPr>
          <w:rFonts w:cs="Traditional Arabic"/>
          <w:szCs w:val="28"/>
          <w:rtl/>
          <w:lang w:bidi="ar-JO"/>
        </w:rPr>
        <w:t xml:space="preserve">/ برنامج </w:t>
      </w:r>
      <w:r w:rsidR="007C0806">
        <w:rPr>
          <w:rFonts w:cs="Traditional Arabic" w:hint="cs"/>
          <w:szCs w:val="28"/>
          <w:rtl/>
          <w:lang w:bidi="ar-JO"/>
        </w:rPr>
        <w:t>الماجستير</w:t>
      </w:r>
      <w:r w:rsidR="007C0806" w:rsidRPr="0060111C">
        <w:rPr>
          <w:rFonts w:cs="Traditional Arabic"/>
          <w:szCs w:val="28"/>
          <w:rtl/>
          <w:lang w:bidi="ar-JO"/>
        </w:rPr>
        <w:t>)</w:t>
      </w:r>
      <w:r w:rsidR="007C0806">
        <w:rPr>
          <w:rFonts w:cs="Traditional Arabic" w:hint="cs"/>
          <w:szCs w:val="28"/>
          <w:rtl/>
          <w:lang w:bidi="ar-JO"/>
        </w:rPr>
        <w:t xml:space="preserve"> </w:t>
      </w:r>
      <w:r w:rsidRPr="0060111C">
        <w:rPr>
          <w:rFonts w:cs="Traditional Arabic"/>
          <w:szCs w:val="28"/>
          <w:rtl/>
          <w:lang w:bidi="ar-JO"/>
        </w:rPr>
        <w:t xml:space="preserve">في كلية </w:t>
      </w:r>
      <w:r w:rsidR="00F26820">
        <w:rPr>
          <w:rFonts w:cs="Traditional Arabic" w:hint="cs"/>
          <w:szCs w:val="28"/>
          <w:rtl/>
          <w:lang w:bidi="ar-JO"/>
        </w:rPr>
        <w:t>الآداب والعلوم</w:t>
      </w:r>
      <w:r w:rsidRPr="0060111C">
        <w:rPr>
          <w:rFonts w:cs="Traditional Arabic"/>
          <w:szCs w:val="28"/>
          <w:rtl/>
          <w:lang w:bidi="ar-JO"/>
        </w:rPr>
        <w:t>، وتخصص (</w:t>
      </w:r>
      <w:r w:rsidR="007C0806" w:rsidRPr="007C0806">
        <w:rPr>
          <w:rFonts w:cs="Traditional Arabic"/>
          <w:szCs w:val="28"/>
          <w:rtl/>
          <w:lang w:bidi="ar-JO"/>
        </w:rPr>
        <w:t>المدن المستدامة الذكية</w:t>
      </w:r>
      <w:r w:rsidRPr="0060111C">
        <w:rPr>
          <w:rFonts w:cs="Traditional Arabic"/>
          <w:szCs w:val="28"/>
          <w:rtl/>
          <w:lang w:bidi="ar-JO"/>
        </w:rPr>
        <w:t xml:space="preserve">/ برنامج الماجستير)، في كلية </w:t>
      </w:r>
      <w:r w:rsidR="007C0806">
        <w:rPr>
          <w:rFonts w:cs="Traditional Arabic" w:hint="cs"/>
          <w:szCs w:val="28"/>
          <w:rtl/>
          <w:lang w:bidi="ar-JO"/>
        </w:rPr>
        <w:t>العمارة والتصميم</w:t>
      </w:r>
      <w:r w:rsidRPr="0060111C">
        <w:rPr>
          <w:rFonts w:cs="Traditional Arabic"/>
          <w:szCs w:val="28"/>
          <w:rtl/>
          <w:lang w:bidi="ar-JO"/>
        </w:rPr>
        <w:t>،</w:t>
      </w:r>
      <w:r w:rsidR="007C0806">
        <w:rPr>
          <w:rFonts w:cs="Traditional Arabic" w:hint="cs"/>
          <w:szCs w:val="28"/>
          <w:rtl/>
          <w:lang w:bidi="ar-JO"/>
        </w:rPr>
        <w:t xml:space="preserve"> وتخصص (</w:t>
      </w:r>
      <w:r w:rsidR="007C0806" w:rsidRPr="007C0806">
        <w:rPr>
          <w:rFonts w:cs="Traditional Arabic"/>
          <w:szCs w:val="28"/>
          <w:rtl/>
          <w:lang w:bidi="ar-JO"/>
        </w:rPr>
        <w:t>إدارة سلاسل التوريد</w:t>
      </w:r>
      <w:r w:rsidR="007C0806">
        <w:rPr>
          <w:rFonts w:cs="Traditional Arabic" w:hint="cs"/>
          <w:szCs w:val="28"/>
          <w:rtl/>
          <w:lang w:bidi="ar-JO"/>
        </w:rPr>
        <w:t>/ برنامج البكالوريوس)، وتخصص (</w:t>
      </w:r>
      <w:r w:rsidR="007C0806" w:rsidRPr="007C0806">
        <w:rPr>
          <w:rFonts w:cs="Traditional Arabic"/>
          <w:szCs w:val="28"/>
          <w:rtl/>
          <w:lang w:bidi="ar-JO"/>
        </w:rPr>
        <w:t>التسويق الرقمي</w:t>
      </w:r>
      <w:r w:rsidR="007C0806">
        <w:rPr>
          <w:rFonts w:cs="Traditional Arabic" w:hint="cs"/>
          <w:szCs w:val="28"/>
          <w:rtl/>
          <w:lang w:bidi="ar-JO"/>
        </w:rPr>
        <w:t xml:space="preserve">/ برنامج </w:t>
      </w:r>
      <w:r w:rsidR="00961CFC">
        <w:rPr>
          <w:rFonts w:cs="Traditional Arabic" w:hint="cs"/>
          <w:szCs w:val="28"/>
          <w:rtl/>
          <w:lang w:bidi="ar-JO"/>
        </w:rPr>
        <w:t>البكالوريوس</w:t>
      </w:r>
      <w:r w:rsidR="007C0806">
        <w:rPr>
          <w:rFonts w:cs="Traditional Arabic" w:hint="cs"/>
          <w:szCs w:val="28"/>
          <w:rtl/>
          <w:lang w:bidi="ar-JO"/>
        </w:rPr>
        <w:t>)</w:t>
      </w:r>
      <w:r w:rsidR="00961CFC">
        <w:rPr>
          <w:rFonts w:cs="Traditional Arabic" w:hint="cs"/>
          <w:szCs w:val="28"/>
          <w:rtl/>
          <w:lang w:bidi="ar-JO"/>
        </w:rPr>
        <w:t>، وتخصص (</w:t>
      </w:r>
      <w:r w:rsidR="00961CFC" w:rsidRPr="007C0806">
        <w:rPr>
          <w:rFonts w:cs="Traditional Arabic"/>
          <w:szCs w:val="28"/>
          <w:rtl/>
          <w:lang w:bidi="ar-JO"/>
        </w:rPr>
        <w:t>التسويق الرقمي</w:t>
      </w:r>
      <w:r w:rsidR="00961CFC">
        <w:rPr>
          <w:rFonts w:cs="Traditional Arabic" w:hint="cs"/>
          <w:szCs w:val="28"/>
          <w:rtl/>
          <w:lang w:bidi="ar-JO"/>
        </w:rPr>
        <w:t xml:space="preserve">/ برنامج الماجستير) </w:t>
      </w:r>
      <w:r w:rsidR="007C0806">
        <w:rPr>
          <w:rFonts w:cs="Traditional Arabic" w:hint="cs"/>
          <w:szCs w:val="28"/>
          <w:rtl/>
          <w:lang w:bidi="ar-JO"/>
        </w:rPr>
        <w:t>في كلية العلوم الإدارية والمالية، وتخصص (التحاليل الطبية/ برنامج البكالوريوس) في كلية الصيدلة والعلوم الطبية، وتخصص (</w:t>
      </w:r>
      <w:r w:rsidR="007C0806" w:rsidRPr="007C0806">
        <w:rPr>
          <w:rFonts w:cs="Traditional Arabic"/>
          <w:szCs w:val="28"/>
          <w:rtl/>
          <w:lang w:bidi="ar-JO"/>
        </w:rPr>
        <w:t>إدارة المشاريع الهندسية</w:t>
      </w:r>
      <w:r w:rsidR="007C0806">
        <w:rPr>
          <w:rFonts w:cs="Traditional Arabic" w:hint="cs"/>
          <w:szCs w:val="28"/>
          <w:rtl/>
          <w:lang w:bidi="ar-JO"/>
        </w:rPr>
        <w:t>/ برنامج الماجستير)</w:t>
      </w:r>
      <w:r w:rsidR="00961CFC">
        <w:rPr>
          <w:rFonts w:cs="Traditional Arabic" w:hint="cs"/>
          <w:szCs w:val="28"/>
          <w:rtl/>
          <w:lang w:bidi="ar-JO"/>
        </w:rPr>
        <w:t>، و</w:t>
      </w:r>
      <w:r w:rsidR="00961CFC" w:rsidRPr="002050D6">
        <w:rPr>
          <w:rFonts w:cs="Traditional Arabic"/>
          <w:szCs w:val="28"/>
          <w:rtl/>
          <w:lang w:bidi="ar-JO"/>
        </w:rPr>
        <w:t>تخصص (</w:t>
      </w:r>
      <w:r w:rsidR="00961CFC">
        <w:rPr>
          <w:rFonts w:cs="Traditional Arabic" w:hint="cs"/>
          <w:szCs w:val="28"/>
          <w:rtl/>
          <w:lang w:bidi="ar-JO"/>
        </w:rPr>
        <w:t>الواقع الافتراضي والمعزز</w:t>
      </w:r>
      <w:r w:rsidR="00961CFC" w:rsidRPr="002050D6">
        <w:rPr>
          <w:rFonts w:cs="Traditional Arabic"/>
          <w:szCs w:val="28"/>
          <w:rtl/>
          <w:lang w:bidi="ar-JO"/>
        </w:rPr>
        <w:t xml:space="preserve">/ برنامج </w:t>
      </w:r>
      <w:r w:rsidR="00961CFC" w:rsidRPr="002050D6">
        <w:rPr>
          <w:rFonts w:cs="Traditional Arabic" w:hint="cs"/>
          <w:szCs w:val="28"/>
          <w:rtl/>
          <w:lang w:bidi="ar-JO"/>
        </w:rPr>
        <w:t>البكالوريوس</w:t>
      </w:r>
      <w:r w:rsidR="00961CFC" w:rsidRPr="002050D6">
        <w:rPr>
          <w:rFonts w:cs="Traditional Arabic"/>
          <w:szCs w:val="28"/>
          <w:rtl/>
          <w:lang w:bidi="ar-JO"/>
        </w:rPr>
        <w:t>)،</w:t>
      </w:r>
      <w:r w:rsidR="00961CFC" w:rsidRPr="002050D6">
        <w:rPr>
          <w:rFonts w:cs="Traditional Arabic" w:hint="cs"/>
          <w:szCs w:val="28"/>
          <w:rtl/>
          <w:lang w:bidi="ar-JO"/>
        </w:rPr>
        <w:t xml:space="preserve"> </w:t>
      </w:r>
      <w:r w:rsidR="00961CFC" w:rsidRPr="0045446D">
        <w:rPr>
          <w:rFonts w:cs="Traditional Arabic"/>
          <w:szCs w:val="28"/>
          <w:rtl/>
          <w:lang w:bidi="ar-JO"/>
        </w:rPr>
        <w:t xml:space="preserve">في كلية </w:t>
      </w:r>
      <w:r w:rsidR="00961CFC">
        <w:rPr>
          <w:rFonts w:cs="Traditional Arabic" w:hint="cs"/>
          <w:szCs w:val="28"/>
          <w:rtl/>
          <w:lang w:bidi="ar-JO"/>
        </w:rPr>
        <w:t>تكنولوجيا المعلومات، و</w:t>
      </w:r>
      <w:r w:rsidR="00961CFC" w:rsidRPr="002050D6">
        <w:rPr>
          <w:rFonts w:cs="Traditional Arabic"/>
          <w:szCs w:val="28"/>
          <w:rtl/>
          <w:lang w:bidi="ar-JO"/>
        </w:rPr>
        <w:t>تخصص (</w:t>
      </w:r>
      <w:r w:rsidR="00961CFC">
        <w:rPr>
          <w:rFonts w:cs="Traditional Arabic" w:hint="cs"/>
          <w:szCs w:val="28"/>
          <w:rtl/>
          <w:lang w:bidi="ar-JO"/>
        </w:rPr>
        <w:t>الصحافة والإعلام الرقمي</w:t>
      </w:r>
      <w:r w:rsidR="00961CFC" w:rsidRPr="002050D6">
        <w:rPr>
          <w:rFonts w:cs="Traditional Arabic"/>
          <w:szCs w:val="28"/>
          <w:rtl/>
          <w:lang w:bidi="ar-JO"/>
        </w:rPr>
        <w:t xml:space="preserve">/ برنامج </w:t>
      </w:r>
      <w:r w:rsidR="00961CFC">
        <w:rPr>
          <w:rFonts w:cs="Traditional Arabic" w:hint="cs"/>
          <w:szCs w:val="28"/>
          <w:rtl/>
          <w:lang w:bidi="ar-JO"/>
        </w:rPr>
        <w:t>الماجستير</w:t>
      </w:r>
      <w:r w:rsidR="00961CFC" w:rsidRPr="002050D6">
        <w:rPr>
          <w:rFonts w:cs="Traditional Arabic"/>
          <w:szCs w:val="28"/>
          <w:rtl/>
          <w:lang w:bidi="ar-JO"/>
        </w:rPr>
        <w:t>)،</w:t>
      </w:r>
      <w:r w:rsidR="00961CFC" w:rsidRPr="002050D6">
        <w:rPr>
          <w:rFonts w:cs="Traditional Arabic" w:hint="cs"/>
          <w:szCs w:val="28"/>
          <w:rtl/>
          <w:lang w:bidi="ar-JO"/>
        </w:rPr>
        <w:t xml:space="preserve"> </w:t>
      </w:r>
      <w:r w:rsidR="00961CFC" w:rsidRPr="0045446D">
        <w:rPr>
          <w:rFonts w:cs="Traditional Arabic"/>
          <w:szCs w:val="28"/>
          <w:rtl/>
          <w:lang w:bidi="ar-JO"/>
        </w:rPr>
        <w:t xml:space="preserve">في كلية </w:t>
      </w:r>
      <w:r w:rsidR="00961CFC">
        <w:rPr>
          <w:rFonts w:cs="Traditional Arabic" w:hint="cs"/>
          <w:szCs w:val="28"/>
          <w:rtl/>
          <w:lang w:bidi="ar-JO"/>
        </w:rPr>
        <w:t>الإعلام</w:t>
      </w:r>
      <w:r w:rsidR="00961CFC" w:rsidRPr="0045446D">
        <w:rPr>
          <w:rFonts w:cs="Traditional Arabic"/>
          <w:szCs w:val="28"/>
          <w:rtl/>
          <w:lang w:bidi="ar-JO"/>
        </w:rPr>
        <w:t>.</w:t>
      </w:r>
      <w:r w:rsidR="00961CFC" w:rsidRPr="00BB5E8F">
        <w:rPr>
          <w:rFonts w:cs="Traditional Arabic" w:hint="cs"/>
          <w:szCs w:val="28"/>
          <w:rtl/>
          <w:lang w:bidi="ar-JO"/>
        </w:rPr>
        <w:t xml:space="preserve"> </w:t>
      </w:r>
    </w:p>
    <w:p w14:paraId="16A9DB59" w14:textId="77777777" w:rsidR="006A4D72" w:rsidRPr="006837C7" w:rsidRDefault="006A4D72" w:rsidP="00961CFC">
      <w:pPr>
        <w:pStyle w:val="Heading3"/>
        <w:numPr>
          <w:ilvl w:val="0"/>
          <w:numId w:val="0"/>
        </w:numPr>
        <w:ind w:left="26"/>
        <w:jc w:val="center"/>
        <w:rPr>
          <w:rFonts w:ascii="Traditional Arabic" w:hAnsi="Traditional Arabic" w:cs="Traditional Arabic"/>
          <w:sz w:val="36"/>
          <w:szCs w:val="28"/>
          <w:lang w:bidi="ar-JO"/>
        </w:rPr>
      </w:pPr>
      <w:bookmarkStart w:id="65" w:name="_جدول_(1-1):_كليات"/>
      <w:bookmarkEnd w:id="65"/>
      <w:r w:rsidRPr="006837C7">
        <w:rPr>
          <w:rFonts w:ascii="Traditional Arabic" w:hAnsi="Traditional Arabic" w:cs="Traditional Arabic"/>
          <w:sz w:val="36"/>
          <w:szCs w:val="28"/>
          <w:rtl/>
          <w:lang w:bidi="ar-JO"/>
        </w:rPr>
        <w:t xml:space="preserve">جدول (1-1): </w:t>
      </w:r>
      <w:r w:rsidRPr="00AA63F5">
        <w:rPr>
          <w:rFonts w:ascii="Traditional Arabic" w:hAnsi="Traditional Arabic" w:cs="Traditional Arabic"/>
          <w:sz w:val="36"/>
          <w:szCs w:val="28"/>
          <w:rtl/>
          <w:lang w:bidi="ar-JO"/>
        </w:rPr>
        <w:t>كليات الجامعة، والأقسام العلمية، والتخصصات</w:t>
      </w:r>
      <w:r>
        <w:rPr>
          <w:rFonts w:ascii="Traditional Arabic" w:hAnsi="Traditional Arabic" w:cs="Traditional Arabic" w:hint="cs"/>
          <w:sz w:val="36"/>
          <w:szCs w:val="28"/>
          <w:rtl/>
          <w:lang w:bidi="ar-JO"/>
        </w:rPr>
        <w:t>.</w:t>
      </w:r>
    </w:p>
    <w:tbl>
      <w:tblPr>
        <w:bidiVisual/>
        <w:tblW w:w="10118" w:type="dxa"/>
        <w:jc w:val="cente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Layout w:type="fixed"/>
        <w:tblLook w:val="0000" w:firstRow="0" w:lastRow="0" w:firstColumn="0" w:lastColumn="0" w:noHBand="0" w:noVBand="0"/>
      </w:tblPr>
      <w:tblGrid>
        <w:gridCol w:w="1017"/>
        <w:gridCol w:w="1813"/>
        <w:gridCol w:w="2175"/>
        <w:gridCol w:w="2700"/>
        <w:gridCol w:w="2413"/>
      </w:tblGrid>
      <w:tr w:rsidR="006A4D72" w:rsidRPr="007F3048" w14:paraId="4FCC4CBA" w14:textId="77777777" w:rsidTr="005E500D">
        <w:trPr>
          <w:tblHeader/>
          <w:tblCellSpacing w:w="20" w:type="dxa"/>
          <w:jc w:val="center"/>
        </w:trPr>
        <w:tc>
          <w:tcPr>
            <w:tcW w:w="957" w:type="dxa"/>
            <w:vMerge w:val="restart"/>
            <w:shd w:val="clear" w:color="auto" w:fill="EAF1DD"/>
            <w:vAlign w:val="center"/>
          </w:tcPr>
          <w:p w14:paraId="0D509D15" w14:textId="77777777" w:rsidR="006A4D72" w:rsidRPr="007F3048" w:rsidRDefault="006A4D72" w:rsidP="007F3048">
            <w:pPr>
              <w:spacing w:after="0" w:line="216" w:lineRule="auto"/>
              <w:jc w:val="center"/>
              <w:rPr>
                <w:rFonts w:cs="Traditional Arabic"/>
                <w:b/>
                <w:bCs/>
                <w:szCs w:val="28"/>
                <w:rtl/>
              </w:rPr>
            </w:pPr>
            <w:r w:rsidRPr="007F3048">
              <w:rPr>
                <w:rFonts w:cs="Traditional Arabic"/>
                <w:b/>
                <w:bCs/>
                <w:szCs w:val="28"/>
                <w:rtl/>
              </w:rPr>
              <w:t>الرقم</w:t>
            </w:r>
          </w:p>
        </w:tc>
        <w:tc>
          <w:tcPr>
            <w:tcW w:w="1773" w:type="dxa"/>
            <w:vMerge w:val="restart"/>
            <w:shd w:val="clear" w:color="auto" w:fill="EAF1DD"/>
            <w:vAlign w:val="center"/>
          </w:tcPr>
          <w:p w14:paraId="68A6E77F" w14:textId="77777777" w:rsidR="006A4D72" w:rsidRPr="007F3048" w:rsidRDefault="006A4D72" w:rsidP="007F3048">
            <w:pPr>
              <w:spacing w:after="0" w:line="216" w:lineRule="auto"/>
              <w:jc w:val="center"/>
              <w:rPr>
                <w:rFonts w:cs="Traditional Arabic"/>
                <w:b/>
                <w:bCs/>
                <w:szCs w:val="28"/>
                <w:rtl/>
              </w:rPr>
            </w:pPr>
            <w:r w:rsidRPr="007F3048">
              <w:rPr>
                <w:rFonts w:cs="Traditional Arabic"/>
                <w:b/>
                <w:bCs/>
                <w:szCs w:val="28"/>
                <w:rtl/>
              </w:rPr>
              <w:t>الكلية</w:t>
            </w:r>
          </w:p>
        </w:tc>
        <w:tc>
          <w:tcPr>
            <w:tcW w:w="2135" w:type="dxa"/>
            <w:vMerge w:val="restart"/>
            <w:shd w:val="clear" w:color="auto" w:fill="EAF1DD"/>
            <w:vAlign w:val="center"/>
          </w:tcPr>
          <w:p w14:paraId="660BEE2B" w14:textId="77777777" w:rsidR="006A4D72" w:rsidRPr="007F3048" w:rsidRDefault="006A4D72" w:rsidP="007F3048">
            <w:pPr>
              <w:spacing w:after="0" w:line="216" w:lineRule="auto"/>
              <w:jc w:val="center"/>
              <w:rPr>
                <w:rFonts w:cs="Traditional Arabic"/>
                <w:b/>
                <w:bCs/>
                <w:szCs w:val="28"/>
                <w:rtl/>
              </w:rPr>
            </w:pPr>
            <w:r w:rsidRPr="007F3048">
              <w:rPr>
                <w:rFonts w:cs="Traditional Arabic"/>
                <w:b/>
                <w:bCs/>
                <w:szCs w:val="28"/>
                <w:rtl/>
              </w:rPr>
              <w:t>الأقسام العلمية</w:t>
            </w:r>
          </w:p>
        </w:tc>
        <w:tc>
          <w:tcPr>
            <w:tcW w:w="5053" w:type="dxa"/>
            <w:gridSpan w:val="2"/>
            <w:shd w:val="clear" w:color="auto" w:fill="EAF1DD"/>
            <w:vAlign w:val="center"/>
          </w:tcPr>
          <w:p w14:paraId="72BCCB33" w14:textId="77777777" w:rsidR="006A4D72" w:rsidRPr="007F3048" w:rsidRDefault="006A4D72" w:rsidP="007F3048">
            <w:pPr>
              <w:spacing w:after="0" w:line="216" w:lineRule="auto"/>
              <w:jc w:val="center"/>
              <w:rPr>
                <w:rFonts w:cs="Traditional Arabic"/>
                <w:b/>
                <w:bCs/>
                <w:szCs w:val="28"/>
                <w:rtl/>
              </w:rPr>
            </w:pPr>
            <w:r w:rsidRPr="007F3048">
              <w:rPr>
                <w:rFonts w:cs="Traditional Arabic"/>
                <w:b/>
                <w:bCs/>
                <w:szCs w:val="28"/>
                <w:rtl/>
              </w:rPr>
              <w:t>التخصصات</w:t>
            </w:r>
          </w:p>
        </w:tc>
      </w:tr>
      <w:tr w:rsidR="006A4D72" w:rsidRPr="007F3048" w14:paraId="48ADE692" w14:textId="77777777" w:rsidTr="005E500D">
        <w:trPr>
          <w:tblHeader/>
          <w:tblCellSpacing w:w="20" w:type="dxa"/>
          <w:jc w:val="center"/>
        </w:trPr>
        <w:tc>
          <w:tcPr>
            <w:tcW w:w="957" w:type="dxa"/>
            <w:vMerge/>
            <w:shd w:val="clear" w:color="auto" w:fill="auto"/>
            <w:vAlign w:val="center"/>
          </w:tcPr>
          <w:p w14:paraId="6BA8564E" w14:textId="77777777" w:rsidR="006A4D72" w:rsidRPr="007F3048" w:rsidRDefault="006A4D72" w:rsidP="007F3048">
            <w:pPr>
              <w:spacing w:after="0" w:line="216" w:lineRule="auto"/>
              <w:jc w:val="center"/>
              <w:rPr>
                <w:rFonts w:cs="Traditional Arabic"/>
                <w:b/>
                <w:bCs/>
                <w:szCs w:val="28"/>
                <w:rtl/>
              </w:rPr>
            </w:pPr>
          </w:p>
        </w:tc>
        <w:tc>
          <w:tcPr>
            <w:tcW w:w="1773" w:type="dxa"/>
            <w:vMerge/>
            <w:shd w:val="clear" w:color="auto" w:fill="auto"/>
            <w:vAlign w:val="center"/>
          </w:tcPr>
          <w:p w14:paraId="3403ED44" w14:textId="77777777" w:rsidR="006A4D72" w:rsidRPr="007F3048" w:rsidRDefault="006A4D72" w:rsidP="007F3048">
            <w:pPr>
              <w:spacing w:after="0" w:line="216" w:lineRule="auto"/>
              <w:jc w:val="center"/>
              <w:rPr>
                <w:rFonts w:cs="Traditional Arabic"/>
                <w:b/>
                <w:bCs/>
                <w:szCs w:val="28"/>
                <w:rtl/>
              </w:rPr>
            </w:pPr>
          </w:p>
        </w:tc>
        <w:tc>
          <w:tcPr>
            <w:tcW w:w="2135" w:type="dxa"/>
            <w:vMerge/>
            <w:shd w:val="clear" w:color="auto" w:fill="auto"/>
            <w:vAlign w:val="center"/>
          </w:tcPr>
          <w:p w14:paraId="15B21828" w14:textId="77777777" w:rsidR="006A4D72" w:rsidRPr="007F3048" w:rsidRDefault="006A4D72" w:rsidP="007F3048">
            <w:pPr>
              <w:spacing w:after="0" w:line="216" w:lineRule="auto"/>
              <w:jc w:val="center"/>
              <w:rPr>
                <w:rFonts w:cs="Traditional Arabic"/>
                <w:b/>
                <w:bCs/>
                <w:szCs w:val="28"/>
                <w:rtl/>
              </w:rPr>
            </w:pPr>
          </w:p>
        </w:tc>
        <w:tc>
          <w:tcPr>
            <w:tcW w:w="2660" w:type="dxa"/>
            <w:shd w:val="clear" w:color="auto" w:fill="FFFFCC"/>
            <w:vAlign w:val="center"/>
          </w:tcPr>
          <w:p w14:paraId="6C5570D3" w14:textId="77777777" w:rsidR="006A4D72" w:rsidRPr="007F3048" w:rsidRDefault="006A4D72" w:rsidP="007F3048">
            <w:pPr>
              <w:spacing w:after="0" w:line="216" w:lineRule="auto"/>
              <w:jc w:val="center"/>
              <w:rPr>
                <w:rFonts w:cs="Traditional Arabic"/>
                <w:b/>
                <w:bCs/>
                <w:szCs w:val="28"/>
                <w:rtl/>
              </w:rPr>
            </w:pPr>
            <w:r w:rsidRPr="007F3048">
              <w:rPr>
                <w:rFonts w:cs="Traditional Arabic"/>
                <w:b/>
                <w:bCs/>
                <w:szCs w:val="28"/>
                <w:rtl/>
              </w:rPr>
              <w:t>درجة البكالوريوس</w:t>
            </w:r>
          </w:p>
        </w:tc>
        <w:tc>
          <w:tcPr>
            <w:tcW w:w="2353" w:type="dxa"/>
            <w:shd w:val="clear" w:color="auto" w:fill="FFFFCC"/>
            <w:vAlign w:val="center"/>
          </w:tcPr>
          <w:p w14:paraId="24D634A2" w14:textId="77777777" w:rsidR="006A4D72" w:rsidRPr="007F3048" w:rsidRDefault="006A4D72" w:rsidP="007F3048">
            <w:pPr>
              <w:spacing w:after="0" w:line="216" w:lineRule="auto"/>
              <w:jc w:val="center"/>
              <w:rPr>
                <w:rFonts w:cs="Traditional Arabic"/>
                <w:b/>
                <w:bCs/>
                <w:szCs w:val="28"/>
                <w:rtl/>
              </w:rPr>
            </w:pPr>
            <w:r w:rsidRPr="007F3048">
              <w:rPr>
                <w:rFonts w:cs="Traditional Arabic"/>
                <w:b/>
                <w:bCs/>
                <w:szCs w:val="28"/>
                <w:rtl/>
              </w:rPr>
              <w:t>درجة الماجستير</w:t>
            </w:r>
          </w:p>
        </w:tc>
      </w:tr>
      <w:tr w:rsidR="006A4D72" w:rsidRPr="007F3048" w14:paraId="568BA3D6" w14:textId="77777777" w:rsidTr="005E500D">
        <w:trPr>
          <w:tblCellSpacing w:w="20" w:type="dxa"/>
          <w:jc w:val="center"/>
        </w:trPr>
        <w:tc>
          <w:tcPr>
            <w:tcW w:w="957" w:type="dxa"/>
            <w:vMerge w:val="restart"/>
            <w:shd w:val="clear" w:color="auto" w:fill="auto"/>
            <w:vAlign w:val="center"/>
          </w:tcPr>
          <w:p w14:paraId="52733FF6" w14:textId="77777777" w:rsidR="006A4D72" w:rsidRPr="007F3048" w:rsidRDefault="006A4D72" w:rsidP="007F3048">
            <w:pPr>
              <w:spacing w:after="0" w:line="216" w:lineRule="auto"/>
              <w:jc w:val="center"/>
              <w:rPr>
                <w:rFonts w:cs="Traditional Arabic"/>
                <w:b/>
                <w:bCs/>
                <w:szCs w:val="28"/>
                <w:rtl/>
              </w:rPr>
            </w:pPr>
            <w:r w:rsidRPr="007F3048">
              <w:rPr>
                <w:rFonts w:cs="Traditional Arabic"/>
                <w:b/>
                <w:bCs/>
                <w:szCs w:val="28"/>
                <w:rtl/>
              </w:rPr>
              <w:t>1.</w:t>
            </w:r>
          </w:p>
        </w:tc>
        <w:tc>
          <w:tcPr>
            <w:tcW w:w="1773" w:type="dxa"/>
            <w:vMerge w:val="restart"/>
            <w:shd w:val="clear" w:color="auto" w:fill="FFFFCC"/>
            <w:vAlign w:val="center"/>
          </w:tcPr>
          <w:p w14:paraId="2A69A0CD" w14:textId="77777777" w:rsidR="006A4D72" w:rsidRPr="007F3048" w:rsidRDefault="006A4D72" w:rsidP="007F3048">
            <w:pPr>
              <w:spacing w:after="0" w:line="216" w:lineRule="auto"/>
              <w:jc w:val="center"/>
              <w:rPr>
                <w:rFonts w:cs="Traditional Arabic"/>
                <w:b/>
                <w:bCs/>
                <w:szCs w:val="28"/>
                <w:rtl/>
              </w:rPr>
            </w:pPr>
            <w:r w:rsidRPr="007F3048">
              <w:rPr>
                <w:rFonts w:cs="Traditional Arabic"/>
                <w:b/>
                <w:bCs/>
                <w:szCs w:val="28"/>
                <w:rtl/>
              </w:rPr>
              <w:t>الآداب والعلوم</w:t>
            </w:r>
          </w:p>
          <w:p w14:paraId="314AA98C" w14:textId="77777777" w:rsidR="006A4D72" w:rsidRPr="007F3048" w:rsidRDefault="006A4D72" w:rsidP="007F3048">
            <w:pPr>
              <w:spacing w:after="0" w:line="216" w:lineRule="auto"/>
              <w:jc w:val="center"/>
              <w:rPr>
                <w:rFonts w:cs="Traditional Arabic"/>
                <w:b/>
                <w:bCs/>
                <w:szCs w:val="28"/>
                <w:rtl/>
              </w:rPr>
            </w:pPr>
            <w:r w:rsidRPr="007F3048">
              <w:rPr>
                <w:rFonts w:cs="Traditional Arabic"/>
                <w:b/>
                <w:bCs/>
                <w:szCs w:val="28"/>
                <w:rtl/>
              </w:rPr>
              <w:t>(عدد البرامج=</w:t>
            </w:r>
            <w:r w:rsidR="00F26820" w:rsidRPr="007F3048">
              <w:rPr>
                <w:rFonts w:cs="Traditional Arabic" w:hint="cs"/>
                <w:b/>
                <w:bCs/>
                <w:szCs w:val="28"/>
                <w:rtl/>
              </w:rPr>
              <w:t>15</w:t>
            </w:r>
            <w:r w:rsidRPr="007F3048">
              <w:rPr>
                <w:rFonts w:cs="Traditional Arabic"/>
                <w:b/>
                <w:bCs/>
                <w:szCs w:val="28"/>
                <w:rtl/>
              </w:rPr>
              <w:t>)</w:t>
            </w:r>
          </w:p>
        </w:tc>
        <w:tc>
          <w:tcPr>
            <w:tcW w:w="2135" w:type="dxa"/>
            <w:shd w:val="clear" w:color="auto" w:fill="auto"/>
            <w:vAlign w:val="center"/>
          </w:tcPr>
          <w:p w14:paraId="185727DE" w14:textId="77777777" w:rsidR="006A4D72" w:rsidRPr="007F3048" w:rsidRDefault="006A4D72" w:rsidP="007F3048">
            <w:pPr>
              <w:spacing w:after="0" w:line="216" w:lineRule="auto"/>
              <w:jc w:val="center"/>
              <w:rPr>
                <w:rFonts w:cs="Traditional Arabic"/>
                <w:szCs w:val="28"/>
                <w:rtl/>
              </w:rPr>
            </w:pPr>
            <w:r w:rsidRPr="007F3048">
              <w:rPr>
                <w:rFonts w:cs="Traditional Arabic"/>
                <w:szCs w:val="28"/>
                <w:rtl/>
              </w:rPr>
              <w:t>اللغة العربية وآدابها</w:t>
            </w:r>
          </w:p>
        </w:tc>
        <w:tc>
          <w:tcPr>
            <w:tcW w:w="2660" w:type="dxa"/>
            <w:shd w:val="clear" w:color="auto" w:fill="auto"/>
            <w:vAlign w:val="center"/>
          </w:tcPr>
          <w:p w14:paraId="62A1387A" w14:textId="77777777" w:rsidR="006A4D72" w:rsidRPr="007F3048" w:rsidRDefault="006A4D72" w:rsidP="007F3048">
            <w:pPr>
              <w:spacing w:after="0" w:line="216" w:lineRule="auto"/>
              <w:jc w:val="center"/>
              <w:rPr>
                <w:rFonts w:cs="Traditional Arabic"/>
                <w:szCs w:val="28"/>
                <w:rtl/>
              </w:rPr>
            </w:pPr>
            <w:r w:rsidRPr="007F3048">
              <w:rPr>
                <w:rFonts w:cs="Traditional Arabic"/>
                <w:szCs w:val="28"/>
                <w:rtl/>
              </w:rPr>
              <w:t>اللغة العربية وآدابها</w:t>
            </w:r>
          </w:p>
        </w:tc>
        <w:tc>
          <w:tcPr>
            <w:tcW w:w="2353" w:type="dxa"/>
            <w:shd w:val="clear" w:color="auto" w:fill="auto"/>
          </w:tcPr>
          <w:p w14:paraId="5E008F70" w14:textId="77777777" w:rsidR="006A4D72" w:rsidRPr="007F3048" w:rsidRDefault="006A4D72" w:rsidP="007F3048">
            <w:pPr>
              <w:spacing w:after="0" w:line="216" w:lineRule="auto"/>
              <w:rPr>
                <w:rFonts w:cs="Traditional Arabic"/>
                <w:szCs w:val="28"/>
                <w:rtl/>
              </w:rPr>
            </w:pPr>
            <w:r w:rsidRPr="007F3048">
              <w:rPr>
                <w:rFonts w:cs="Traditional Arabic"/>
                <w:szCs w:val="28"/>
                <w:rtl/>
              </w:rPr>
              <w:t>اللغة العربية وآدابها</w:t>
            </w:r>
          </w:p>
        </w:tc>
      </w:tr>
      <w:tr w:rsidR="006A4D72" w:rsidRPr="007F3048" w14:paraId="2090B002" w14:textId="77777777" w:rsidTr="005E500D">
        <w:trPr>
          <w:tblCellSpacing w:w="20" w:type="dxa"/>
          <w:jc w:val="center"/>
        </w:trPr>
        <w:tc>
          <w:tcPr>
            <w:tcW w:w="957" w:type="dxa"/>
            <w:vMerge/>
            <w:shd w:val="clear" w:color="auto" w:fill="auto"/>
            <w:vAlign w:val="center"/>
          </w:tcPr>
          <w:p w14:paraId="46193503" w14:textId="77777777" w:rsidR="006A4D72" w:rsidRPr="007F3048" w:rsidRDefault="006A4D72" w:rsidP="007F3048">
            <w:pPr>
              <w:spacing w:after="0" w:line="216" w:lineRule="auto"/>
              <w:jc w:val="center"/>
              <w:rPr>
                <w:rFonts w:cs="Traditional Arabic"/>
                <w:b/>
                <w:bCs/>
                <w:szCs w:val="28"/>
                <w:rtl/>
              </w:rPr>
            </w:pPr>
          </w:p>
        </w:tc>
        <w:tc>
          <w:tcPr>
            <w:tcW w:w="1773" w:type="dxa"/>
            <w:vMerge/>
            <w:shd w:val="clear" w:color="auto" w:fill="FFFFCC"/>
            <w:vAlign w:val="center"/>
          </w:tcPr>
          <w:p w14:paraId="50139FFC" w14:textId="77777777" w:rsidR="006A4D72" w:rsidRPr="007F3048" w:rsidRDefault="006A4D72" w:rsidP="007F3048">
            <w:pPr>
              <w:spacing w:after="0" w:line="216" w:lineRule="auto"/>
              <w:jc w:val="center"/>
              <w:rPr>
                <w:rFonts w:cs="Traditional Arabic"/>
                <w:b/>
                <w:bCs/>
                <w:szCs w:val="28"/>
                <w:rtl/>
              </w:rPr>
            </w:pPr>
          </w:p>
        </w:tc>
        <w:tc>
          <w:tcPr>
            <w:tcW w:w="2135" w:type="dxa"/>
            <w:vMerge w:val="restart"/>
            <w:shd w:val="clear" w:color="auto" w:fill="auto"/>
            <w:vAlign w:val="center"/>
          </w:tcPr>
          <w:p w14:paraId="1BED75F8" w14:textId="77777777" w:rsidR="006A4D72" w:rsidRPr="007F3048" w:rsidRDefault="006A4D72" w:rsidP="007F3048">
            <w:pPr>
              <w:spacing w:after="0" w:line="216" w:lineRule="auto"/>
              <w:jc w:val="center"/>
              <w:rPr>
                <w:rFonts w:cs="Traditional Arabic"/>
                <w:szCs w:val="28"/>
                <w:rtl/>
              </w:rPr>
            </w:pPr>
            <w:r w:rsidRPr="007F3048">
              <w:rPr>
                <w:rFonts w:cs="Traditional Arabic"/>
                <w:szCs w:val="28"/>
                <w:rtl/>
              </w:rPr>
              <w:t>اللغة الإنجليزية وآدابها</w:t>
            </w:r>
          </w:p>
        </w:tc>
        <w:tc>
          <w:tcPr>
            <w:tcW w:w="2660" w:type="dxa"/>
            <w:shd w:val="clear" w:color="auto" w:fill="auto"/>
            <w:vAlign w:val="center"/>
          </w:tcPr>
          <w:p w14:paraId="7FD36263" w14:textId="77777777" w:rsidR="006A4D72" w:rsidRPr="007F3048" w:rsidRDefault="006A4D72" w:rsidP="007F3048">
            <w:pPr>
              <w:spacing w:after="0" w:line="216" w:lineRule="auto"/>
              <w:jc w:val="center"/>
              <w:rPr>
                <w:rFonts w:cs="Traditional Arabic"/>
                <w:szCs w:val="28"/>
                <w:rtl/>
              </w:rPr>
            </w:pPr>
            <w:r w:rsidRPr="007F3048">
              <w:rPr>
                <w:rFonts w:cs="Traditional Arabic"/>
                <w:szCs w:val="28"/>
                <w:rtl/>
              </w:rPr>
              <w:t>اللغة الإنجليزية وآدابها</w:t>
            </w:r>
          </w:p>
        </w:tc>
        <w:tc>
          <w:tcPr>
            <w:tcW w:w="2353" w:type="dxa"/>
            <w:shd w:val="clear" w:color="auto" w:fill="auto"/>
          </w:tcPr>
          <w:p w14:paraId="6B72721D" w14:textId="77777777" w:rsidR="006A4D72" w:rsidRPr="007F3048" w:rsidRDefault="006A4D72" w:rsidP="007F3048">
            <w:pPr>
              <w:spacing w:after="0" w:line="216" w:lineRule="auto"/>
              <w:jc w:val="lowKashida"/>
              <w:rPr>
                <w:rFonts w:cs="Traditional Arabic"/>
                <w:szCs w:val="28"/>
                <w:rtl/>
              </w:rPr>
            </w:pPr>
          </w:p>
        </w:tc>
      </w:tr>
      <w:tr w:rsidR="006A4D72" w:rsidRPr="007F3048" w14:paraId="56833912" w14:textId="77777777" w:rsidTr="005E500D">
        <w:trPr>
          <w:tblCellSpacing w:w="20" w:type="dxa"/>
          <w:jc w:val="center"/>
        </w:trPr>
        <w:tc>
          <w:tcPr>
            <w:tcW w:w="957" w:type="dxa"/>
            <w:vMerge/>
            <w:shd w:val="clear" w:color="auto" w:fill="auto"/>
            <w:vAlign w:val="center"/>
          </w:tcPr>
          <w:p w14:paraId="69BCFEBC" w14:textId="77777777" w:rsidR="006A4D72" w:rsidRPr="007F3048" w:rsidRDefault="006A4D72" w:rsidP="007F3048">
            <w:pPr>
              <w:spacing w:after="0" w:line="216" w:lineRule="auto"/>
              <w:jc w:val="center"/>
              <w:rPr>
                <w:rFonts w:cs="Traditional Arabic"/>
                <w:b/>
                <w:bCs/>
                <w:szCs w:val="28"/>
                <w:rtl/>
              </w:rPr>
            </w:pPr>
          </w:p>
        </w:tc>
        <w:tc>
          <w:tcPr>
            <w:tcW w:w="1773" w:type="dxa"/>
            <w:vMerge/>
            <w:shd w:val="clear" w:color="auto" w:fill="FFFFCC"/>
            <w:vAlign w:val="center"/>
          </w:tcPr>
          <w:p w14:paraId="1285737A" w14:textId="77777777" w:rsidR="006A4D72" w:rsidRPr="007F3048" w:rsidRDefault="006A4D72" w:rsidP="007F3048">
            <w:pPr>
              <w:spacing w:after="0" w:line="216" w:lineRule="auto"/>
              <w:jc w:val="center"/>
              <w:rPr>
                <w:rFonts w:cs="Traditional Arabic"/>
                <w:b/>
                <w:bCs/>
                <w:szCs w:val="28"/>
                <w:rtl/>
              </w:rPr>
            </w:pPr>
          </w:p>
        </w:tc>
        <w:tc>
          <w:tcPr>
            <w:tcW w:w="2135" w:type="dxa"/>
            <w:vMerge/>
            <w:shd w:val="clear" w:color="auto" w:fill="auto"/>
            <w:vAlign w:val="center"/>
          </w:tcPr>
          <w:p w14:paraId="24ABC87E" w14:textId="77777777" w:rsidR="006A4D72" w:rsidRPr="007F3048" w:rsidRDefault="006A4D72" w:rsidP="007F3048">
            <w:pPr>
              <w:spacing w:after="0" w:line="216" w:lineRule="auto"/>
              <w:jc w:val="center"/>
              <w:rPr>
                <w:rFonts w:cs="Traditional Arabic"/>
                <w:szCs w:val="28"/>
                <w:rtl/>
              </w:rPr>
            </w:pPr>
          </w:p>
        </w:tc>
        <w:tc>
          <w:tcPr>
            <w:tcW w:w="2660" w:type="dxa"/>
            <w:shd w:val="clear" w:color="auto" w:fill="auto"/>
            <w:vAlign w:val="center"/>
          </w:tcPr>
          <w:p w14:paraId="6D3753F3" w14:textId="77777777" w:rsidR="006A4D72" w:rsidRPr="007F3048" w:rsidRDefault="006A4D72" w:rsidP="007F3048">
            <w:pPr>
              <w:spacing w:after="0" w:line="216" w:lineRule="auto"/>
              <w:jc w:val="center"/>
              <w:rPr>
                <w:rFonts w:cs="Traditional Arabic"/>
                <w:szCs w:val="28"/>
                <w:rtl/>
              </w:rPr>
            </w:pPr>
            <w:r w:rsidRPr="007F3048">
              <w:rPr>
                <w:rFonts w:cs="Traditional Arabic"/>
                <w:szCs w:val="28"/>
                <w:rtl/>
              </w:rPr>
              <w:t>اللغة الإنجليزية / الترجمة</w:t>
            </w:r>
          </w:p>
        </w:tc>
        <w:tc>
          <w:tcPr>
            <w:tcW w:w="2353" w:type="dxa"/>
            <w:shd w:val="clear" w:color="auto" w:fill="auto"/>
          </w:tcPr>
          <w:p w14:paraId="7E9C8ABC" w14:textId="77777777" w:rsidR="006A4D72" w:rsidRPr="007F3048" w:rsidRDefault="006A4D72" w:rsidP="007F3048">
            <w:pPr>
              <w:spacing w:after="0" w:line="216" w:lineRule="auto"/>
              <w:jc w:val="lowKashida"/>
              <w:rPr>
                <w:rFonts w:cs="Traditional Arabic"/>
                <w:szCs w:val="28"/>
                <w:rtl/>
              </w:rPr>
            </w:pPr>
            <w:r w:rsidRPr="007F3048">
              <w:rPr>
                <w:rFonts w:cs="Traditional Arabic"/>
                <w:szCs w:val="28"/>
                <w:rtl/>
              </w:rPr>
              <w:t>اللغة الإنجليزية / الترجمة</w:t>
            </w:r>
          </w:p>
        </w:tc>
      </w:tr>
      <w:tr w:rsidR="006A4D72" w:rsidRPr="007F3048" w14:paraId="1C9645EA" w14:textId="77777777" w:rsidTr="005E500D">
        <w:trPr>
          <w:tblCellSpacing w:w="20" w:type="dxa"/>
          <w:jc w:val="center"/>
        </w:trPr>
        <w:tc>
          <w:tcPr>
            <w:tcW w:w="957" w:type="dxa"/>
            <w:vMerge/>
            <w:shd w:val="clear" w:color="auto" w:fill="auto"/>
            <w:vAlign w:val="center"/>
          </w:tcPr>
          <w:p w14:paraId="03313B3D" w14:textId="77777777" w:rsidR="006A4D72" w:rsidRPr="007F3048" w:rsidRDefault="006A4D72" w:rsidP="007F3048">
            <w:pPr>
              <w:spacing w:after="0" w:line="216" w:lineRule="auto"/>
              <w:jc w:val="center"/>
              <w:rPr>
                <w:rFonts w:cs="Traditional Arabic"/>
                <w:b/>
                <w:bCs/>
                <w:szCs w:val="28"/>
                <w:rtl/>
              </w:rPr>
            </w:pPr>
          </w:p>
        </w:tc>
        <w:tc>
          <w:tcPr>
            <w:tcW w:w="1773" w:type="dxa"/>
            <w:vMerge/>
            <w:shd w:val="clear" w:color="auto" w:fill="FFFFCC"/>
            <w:vAlign w:val="center"/>
          </w:tcPr>
          <w:p w14:paraId="12BA4285" w14:textId="77777777" w:rsidR="006A4D72" w:rsidRPr="007F3048" w:rsidRDefault="006A4D72" w:rsidP="007F3048">
            <w:pPr>
              <w:spacing w:after="0" w:line="216" w:lineRule="auto"/>
              <w:jc w:val="center"/>
              <w:rPr>
                <w:rFonts w:cs="Traditional Arabic"/>
                <w:b/>
                <w:bCs/>
                <w:szCs w:val="28"/>
                <w:rtl/>
              </w:rPr>
            </w:pPr>
          </w:p>
        </w:tc>
        <w:tc>
          <w:tcPr>
            <w:tcW w:w="2135" w:type="dxa"/>
            <w:vMerge/>
            <w:shd w:val="clear" w:color="auto" w:fill="auto"/>
            <w:vAlign w:val="center"/>
          </w:tcPr>
          <w:p w14:paraId="0E969401" w14:textId="77777777" w:rsidR="006A4D72" w:rsidRPr="007F3048" w:rsidRDefault="006A4D72" w:rsidP="007F3048">
            <w:pPr>
              <w:spacing w:after="0" w:line="216" w:lineRule="auto"/>
              <w:jc w:val="center"/>
              <w:rPr>
                <w:rFonts w:cs="Traditional Arabic"/>
                <w:szCs w:val="28"/>
                <w:rtl/>
              </w:rPr>
            </w:pPr>
          </w:p>
        </w:tc>
        <w:tc>
          <w:tcPr>
            <w:tcW w:w="2660" w:type="dxa"/>
            <w:shd w:val="clear" w:color="auto" w:fill="auto"/>
            <w:vAlign w:val="center"/>
          </w:tcPr>
          <w:p w14:paraId="41B8B0DF" w14:textId="77777777" w:rsidR="006A4D72" w:rsidRPr="007F3048" w:rsidRDefault="006A4D72" w:rsidP="007F3048">
            <w:pPr>
              <w:spacing w:after="0" w:line="216" w:lineRule="auto"/>
              <w:jc w:val="center"/>
              <w:rPr>
                <w:rFonts w:cs="Traditional Arabic"/>
                <w:szCs w:val="28"/>
                <w:rtl/>
                <w:lang w:bidi="ar-JO"/>
              </w:rPr>
            </w:pPr>
            <w:r w:rsidRPr="007F3048">
              <w:rPr>
                <w:rFonts w:cs="Traditional Arabic"/>
                <w:color w:val="E36C0A" w:themeColor="accent6" w:themeShade="BF"/>
                <w:szCs w:val="28"/>
                <w:rtl/>
              </w:rPr>
              <w:t>اللغة الإنجليزية</w:t>
            </w:r>
            <w:r w:rsidRPr="007F3048">
              <w:rPr>
                <w:rFonts w:cs="Traditional Arabic" w:hint="cs"/>
                <w:color w:val="E36C0A" w:themeColor="accent6" w:themeShade="BF"/>
                <w:szCs w:val="28"/>
                <w:rtl/>
              </w:rPr>
              <w:t xml:space="preserve"> التطبيقية</w:t>
            </w:r>
            <w:r w:rsidR="002C678C" w:rsidRPr="007F3048">
              <w:rPr>
                <w:rFonts w:cs="Traditional Arabic" w:hint="cs"/>
                <w:color w:val="E36C0A" w:themeColor="accent6" w:themeShade="BF"/>
                <w:szCs w:val="28"/>
                <w:rtl/>
                <w:lang w:bidi="ar-JO"/>
              </w:rPr>
              <w:t xml:space="preserve"> (مستحدث)</w:t>
            </w:r>
          </w:p>
        </w:tc>
        <w:tc>
          <w:tcPr>
            <w:tcW w:w="2353" w:type="dxa"/>
            <w:shd w:val="clear" w:color="auto" w:fill="auto"/>
          </w:tcPr>
          <w:p w14:paraId="656631ED" w14:textId="77777777" w:rsidR="006A4D72" w:rsidRPr="007F3048" w:rsidRDefault="006A4D72" w:rsidP="007F3048">
            <w:pPr>
              <w:spacing w:after="0" w:line="216" w:lineRule="auto"/>
              <w:rPr>
                <w:rFonts w:cs="Traditional Arabic"/>
                <w:szCs w:val="28"/>
                <w:rtl/>
              </w:rPr>
            </w:pPr>
          </w:p>
        </w:tc>
      </w:tr>
      <w:tr w:rsidR="006A4D72" w:rsidRPr="007F3048" w14:paraId="1D415129" w14:textId="77777777" w:rsidTr="005E500D">
        <w:trPr>
          <w:tblCellSpacing w:w="20" w:type="dxa"/>
          <w:jc w:val="center"/>
        </w:trPr>
        <w:tc>
          <w:tcPr>
            <w:tcW w:w="957" w:type="dxa"/>
            <w:vMerge/>
            <w:shd w:val="clear" w:color="auto" w:fill="auto"/>
            <w:vAlign w:val="center"/>
          </w:tcPr>
          <w:p w14:paraId="4C04DC4D" w14:textId="77777777" w:rsidR="006A4D72" w:rsidRPr="007F3048" w:rsidRDefault="006A4D72" w:rsidP="007F3048">
            <w:pPr>
              <w:spacing w:after="0" w:line="216" w:lineRule="auto"/>
              <w:jc w:val="center"/>
              <w:rPr>
                <w:rFonts w:cs="Traditional Arabic"/>
                <w:b/>
                <w:bCs/>
                <w:szCs w:val="28"/>
                <w:rtl/>
              </w:rPr>
            </w:pPr>
          </w:p>
        </w:tc>
        <w:tc>
          <w:tcPr>
            <w:tcW w:w="1773" w:type="dxa"/>
            <w:vMerge/>
            <w:shd w:val="clear" w:color="auto" w:fill="FFFFCC"/>
            <w:vAlign w:val="center"/>
          </w:tcPr>
          <w:p w14:paraId="71845BF3" w14:textId="77777777" w:rsidR="006A4D72" w:rsidRPr="007F3048" w:rsidRDefault="006A4D72" w:rsidP="007F3048">
            <w:pPr>
              <w:spacing w:after="0" w:line="216" w:lineRule="auto"/>
              <w:jc w:val="center"/>
              <w:rPr>
                <w:rFonts w:cs="Traditional Arabic"/>
                <w:b/>
                <w:bCs/>
                <w:szCs w:val="28"/>
                <w:rtl/>
              </w:rPr>
            </w:pPr>
          </w:p>
        </w:tc>
        <w:tc>
          <w:tcPr>
            <w:tcW w:w="2135" w:type="dxa"/>
            <w:shd w:val="clear" w:color="auto" w:fill="auto"/>
            <w:vAlign w:val="center"/>
          </w:tcPr>
          <w:p w14:paraId="7DC85B48" w14:textId="77777777" w:rsidR="006A4D72" w:rsidRPr="007F3048" w:rsidRDefault="006A4D72" w:rsidP="007F3048">
            <w:pPr>
              <w:spacing w:after="0" w:line="216" w:lineRule="auto"/>
              <w:jc w:val="center"/>
              <w:rPr>
                <w:rFonts w:cs="Traditional Arabic"/>
                <w:szCs w:val="28"/>
                <w:rtl/>
              </w:rPr>
            </w:pPr>
            <w:r w:rsidRPr="007F3048">
              <w:rPr>
                <w:rFonts w:cs="Traditional Arabic"/>
                <w:szCs w:val="28"/>
                <w:rtl/>
              </w:rPr>
              <w:t>اللغات الحديثة</w:t>
            </w:r>
          </w:p>
        </w:tc>
        <w:tc>
          <w:tcPr>
            <w:tcW w:w="2660" w:type="dxa"/>
            <w:shd w:val="clear" w:color="auto" w:fill="auto"/>
            <w:vAlign w:val="center"/>
          </w:tcPr>
          <w:p w14:paraId="0A62C97A" w14:textId="77777777" w:rsidR="006A4D72" w:rsidRPr="007F3048" w:rsidRDefault="006A4D72" w:rsidP="007F3048">
            <w:pPr>
              <w:spacing w:after="0" w:line="216" w:lineRule="auto"/>
              <w:jc w:val="center"/>
              <w:rPr>
                <w:rFonts w:cs="Traditional Arabic"/>
                <w:szCs w:val="28"/>
                <w:rtl/>
              </w:rPr>
            </w:pPr>
            <w:r w:rsidRPr="007F3048">
              <w:rPr>
                <w:rFonts w:cs="Traditional Arabic"/>
                <w:szCs w:val="28"/>
                <w:rtl/>
              </w:rPr>
              <w:t xml:space="preserve">اللغة </w:t>
            </w:r>
            <w:r w:rsidR="006238C7" w:rsidRPr="007F3048">
              <w:rPr>
                <w:rFonts w:cs="Traditional Arabic" w:hint="cs"/>
                <w:szCs w:val="28"/>
                <w:rtl/>
              </w:rPr>
              <w:t xml:space="preserve">الفرنسية والإنجليزية </w:t>
            </w:r>
            <w:r w:rsidRPr="007F3048">
              <w:rPr>
                <w:rFonts w:cs="Traditional Arabic"/>
                <w:szCs w:val="28"/>
                <w:rtl/>
              </w:rPr>
              <w:t>وآدابهما</w:t>
            </w:r>
          </w:p>
        </w:tc>
        <w:tc>
          <w:tcPr>
            <w:tcW w:w="2353" w:type="dxa"/>
            <w:shd w:val="clear" w:color="auto" w:fill="auto"/>
          </w:tcPr>
          <w:p w14:paraId="0AD80B97" w14:textId="77777777" w:rsidR="006A4D72" w:rsidRPr="007F3048" w:rsidRDefault="006A4D72" w:rsidP="007F3048">
            <w:pPr>
              <w:spacing w:after="0" w:line="216" w:lineRule="auto"/>
              <w:jc w:val="lowKashida"/>
              <w:rPr>
                <w:rFonts w:cs="Traditional Arabic"/>
                <w:szCs w:val="28"/>
                <w:rtl/>
              </w:rPr>
            </w:pPr>
          </w:p>
        </w:tc>
      </w:tr>
      <w:tr w:rsidR="006A4D72" w:rsidRPr="007F3048" w14:paraId="30B87711" w14:textId="77777777" w:rsidTr="005E500D">
        <w:trPr>
          <w:tblCellSpacing w:w="20" w:type="dxa"/>
          <w:jc w:val="center"/>
        </w:trPr>
        <w:tc>
          <w:tcPr>
            <w:tcW w:w="957" w:type="dxa"/>
            <w:vMerge/>
            <w:shd w:val="clear" w:color="auto" w:fill="auto"/>
            <w:vAlign w:val="center"/>
          </w:tcPr>
          <w:p w14:paraId="6DD3594C" w14:textId="77777777" w:rsidR="006A4D72" w:rsidRPr="007F3048" w:rsidRDefault="006A4D72" w:rsidP="007F3048">
            <w:pPr>
              <w:spacing w:after="0" w:line="216" w:lineRule="auto"/>
              <w:jc w:val="center"/>
              <w:rPr>
                <w:rFonts w:cs="Traditional Arabic"/>
                <w:b/>
                <w:bCs/>
                <w:szCs w:val="28"/>
                <w:rtl/>
              </w:rPr>
            </w:pPr>
          </w:p>
        </w:tc>
        <w:tc>
          <w:tcPr>
            <w:tcW w:w="1773" w:type="dxa"/>
            <w:vMerge/>
            <w:shd w:val="clear" w:color="auto" w:fill="FFFFCC"/>
            <w:vAlign w:val="center"/>
          </w:tcPr>
          <w:p w14:paraId="6015BCC8" w14:textId="77777777" w:rsidR="006A4D72" w:rsidRPr="007F3048" w:rsidRDefault="006A4D72" w:rsidP="007F3048">
            <w:pPr>
              <w:spacing w:after="0" w:line="216" w:lineRule="auto"/>
              <w:jc w:val="center"/>
              <w:rPr>
                <w:rFonts w:cs="Traditional Arabic"/>
                <w:b/>
                <w:bCs/>
                <w:szCs w:val="28"/>
                <w:rtl/>
              </w:rPr>
            </w:pPr>
          </w:p>
        </w:tc>
        <w:tc>
          <w:tcPr>
            <w:tcW w:w="2135" w:type="dxa"/>
            <w:vMerge w:val="restart"/>
            <w:shd w:val="clear" w:color="auto" w:fill="auto"/>
            <w:vAlign w:val="center"/>
          </w:tcPr>
          <w:p w14:paraId="3CF82E61" w14:textId="77777777" w:rsidR="006A4D72" w:rsidRPr="007F3048" w:rsidRDefault="006A4D72" w:rsidP="007F3048">
            <w:pPr>
              <w:spacing w:after="0" w:line="216" w:lineRule="auto"/>
              <w:jc w:val="center"/>
              <w:rPr>
                <w:rFonts w:cs="Traditional Arabic"/>
                <w:szCs w:val="28"/>
                <w:rtl/>
              </w:rPr>
            </w:pPr>
            <w:r w:rsidRPr="007F3048">
              <w:rPr>
                <w:rFonts w:cs="Traditional Arabic"/>
                <w:szCs w:val="28"/>
                <w:rtl/>
              </w:rPr>
              <w:t>العلوم التربوية</w:t>
            </w:r>
          </w:p>
        </w:tc>
        <w:tc>
          <w:tcPr>
            <w:tcW w:w="2660" w:type="dxa"/>
            <w:shd w:val="clear" w:color="auto" w:fill="auto"/>
            <w:vAlign w:val="center"/>
          </w:tcPr>
          <w:p w14:paraId="18182465" w14:textId="61AF9837" w:rsidR="006A4D72" w:rsidRPr="007F3048" w:rsidRDefault="006A4D72" w:rsidP="007F3048">
            <w:pPr>
              <w:spacing w:after="0" w:line="216" w:lineRule="auto"/>
              <w:jc w:val="center"/>
              <w:rPr>
                <w:rFonts w:cs="Traditional Arabic"/>
                <w:szCs w:val="28"/>
                <w:rtl/>
              </w:rPr>
            </w:pPr>
            <w:r w:rsidRPr="007F3048">
              <w:rPr>
                <w:rFonts w:cs="Traditional Arabic"/>
                <w:szCs w:val="28"/>
                <w:rtl/>
              </w:rPr>
              <w:t>تربية الطفل</w:t>
            </w:r>
            <w:r w:rsidR="007D72C2">
              <w:rPr>
                <w:rFonts w:cs="Traditional Arabic" w:hint="cs"/>
                <w:szCs w:val="28"/>
                <w:rtl/>
              </w:rPr>
              <w:t xml:space="preserve"> (المسمى القديم)</w:t>
            </w:r>
            <w:r w:rsidRPr="007F3048">
              <w:rPr>
                <w:rFonts w:cs="Traditional Arabic" w:hint="cs"/>
                <w:szCs w:val="28"/>
                <w:rtl/>
              </w:rPr>
              <w:t xml:space="preserve"> </w:t>
            </w:r>
            <w:r w:rsidR="007D72C2">
              <w:rPr>
                <w:rFonts w:cs="Traditional Arabic" w:hint="cs"/>
                <w:szCs w:val="28"/>
                <w:rtl/>
              </w:rPr>
              <w:t>/</w:t>
            </w:r>
            <w:r w:rsidRPr="007F3048">
              <w:rPr>
                <w:rFonts w:cs="Traditional Arabic" w:hint="cs"/>
                <w:szCs w:val="28"/>
                <w:rtl/>
              </w:rPr>
              <w:t>الطفولة المبكرة</w:t>
            </w:r>
            <w:r w:rsidR="007D72C2">
              <w:rPr>
                <w:rFonts w:cs="Traditional Arabic" w:hint="cs"/>
                <w:szCs w:val="28"/>
                <w:rtl/>
              </w:rPr>
              <w:t xml:space="preserve"> (المسمى المعدل)</w:t>
            </w:r>
          </w:p>
        </w:tc>
        <w:tc>
          <w:tcPr>
            <w:tcW w:w="2353" w:type="dxa"/>
            <w:shd w:val="clear" w:color="auto" w:fill="auto"/>
          </w:tcPr>
          <w:p w14:paraId="7138F268" w14:textId="77777777" w:rsidR="006A4D72" w:rsidRPr="007F3048" w:rsidRDefault="006A4D72" w:rsidP="007F3048">
            <w:pPr>
              <w:spacing w:after="0" w:line="216" w:lineRule="auto"/>
              <w:jc w:val="lowKashida"/>
              <w:rPr>
                <w:rFonts w:cs="Traditional Arabic"/>
                <w:szCs w:val="28"/>
                <w:rtl/>
              </w:rPr>
            </w:pPr>
          </w:p>
        </w:tc>
      </w:tr>
      <w:tr w:rsidR="006A4D72" w:rsidRPr="007F3048" w14:paraId="5B615F5D" w14:textId="77777777" w:rsidTr="005E500D">
        <w:trPr>
          <w:tblCellSpacing w:w="20" w:type="dxa"/>
          <w:jc w:val="center"/>
        </w:trPr>
        <w:tc>
          <w:tcPr>
            <w:tcW w:w="957" w:type="dxa"/>
            <w:vMerge/>
            <w:shd w:val="clear" w:color="auto" w:fill="auto"/>
            <w:vAlign w:val="center"/>
          </w:tcPr>
          <w:p w14:paraId="2FBCA79C" w14:textId="77777777" w:rsidR="006A4D72" w:rsidRPr="007F3048" w:rsidRDefault="006A4D72" w:rsidP="007F3048">
            <w:pPr>
              <w:spacing w:after="0" w:line="216" w:lineRule="auto"/>
              <w:jc w:val="center"/>
              <w:rPr>
                <w:rFonts w:cs="Traditional Arabic"/>
                <w:b/>
                <w:bCs/>
                <w:szCs w:val="28"/>
                <w:rtl/>
              </w:rPr>
            </w:pPr>
          </w:p>
        </w:tc>
        <w:tc>
          <w:tcPr>
            <w:tcW w:w="1773" w:type="dxa"/>
            <w:vMerge/>
            <w:shd w:val="clear" w:color="auto" w:fill="FFFFCC"/>
            <w:vAlign w:val="center"/>
          </w:tcPr>
          <w:p w14:paraId="7376DCBE" w14:textId="77777777" w:rsidR="006A4D72" w:rsidRPr="007F3048" w:rsidRDefault="006A4D72" w:rsidP="007F3048">
            <w:pPr>
              <w:spacing w:after="0" w:line="216" w:lineRule="auto"/>
              <w:jc w:val="center"/>
              <w:rPr>
                <w:rFonts w:cs="Traditional Arabic"/>
                <w:b/>
                <w:bCs/>
                <w:szCs w:val="28"/>
                <w:rtl/>
              </w:rPr>
            </w:pPr>
          </w:p>
        </w:tc>
        <w:tc>
          <w:tcPr>
            <w:tcW w:w="2135" w:type="dxa"/>
            <w:vMerge/>
            <w:shd w:val="clear" w:color="auto" w:fill="auto"/>
            <w:vAlign w:val="center"/>
          </w:tcPr>
          <w:p w14:paraId="31FF5365" w14:textId="77777777" w:rsidR="006A4D72" w:rsidRPr="007F3048" w:rsidRDefault="006A4D72" w:rsidP="007F3048">
            <w:pPr>
              <w:spacing w:after="0" w:line="216" w:lineRule="auto"/>
              <w:jc w:val="center"/>
              <w:rPr>
                <w:rFonts w:cs="Traditional Arabic"/>
                <w:szCs w:val="28"/>
                <w:rtl/>
              </w:rPr>
            </w:pPr>
          </w:p>
        </w:tc>
        <w:tc>
          <w:tcPr>
            <w:tcW w:w="2660" w:type="dxa"/>
            <w:shd w:val="clear" w:color="auto" w:fill="auto"/>
            <w:vAlign w:val="center"/>
          </w:tcPr>
          <w:p w14:paraId="2B2F1299" w14:textId="77777777" w:rsidR="006A4D72" w:rsidRPr="007F3048" w:rsidRDefault="006A4D72" w:rsidP="007F3048">
            <w:pPr>
              <w:spacing w:after="0" w:line="216" w:lineRule="auto"/>
              <w:jc w:val="center"/>
              <w:rPr>
                <w:rFonts w:cs="Traditional Arabic"/>
                <w:szCs w:val="28"/>
                <w:rtl/>
              </w:rPr>
            </w:pPr>
            <w:r w:rsidRPr="007F3048">
              <w:rPr>
                <w:rFonts w:cs="Traditional Arabic"/>
                <w:szCs w:val="28"/>
                <w:rtl/>
              </w:rPr>
              <w:t>معلم صف</w:t>
            </w:r>
          </w:p>
        </w:tc>
        <w:tc>
          <w:tcPr>
            <w:tcW w:w="2353" w:type="dxa"/>
            <w:shd w:val="clear" w:color="auto" w:fill="auto"/>
          </w:tcPr>
          <w:p w14:paraId="47E9474E" w14:textId="77777777" w:rsidR="006A4D72" w:rsidRPr="007F3048" w:rsidRDefault="006A4D72" w:rsidP="007F3048">
            <w:pPr>
              <w:spacing w:after="0" w:line="216" w:lineRule="auto"/>
              <w:jc w:val="center"/>
              <w:rPr>
                <w:rFonts w:cs="Traditional Arabic"/>
                <w:szCs w:val="28"/>
                <w:rtl/>
              </w:rPr>
            </w:pPr>
            <w:r w:rsidRPr="007F3048">
              <w:rPr>
                <w:rFonts w:cs="Traditional Arabic" w:hint="cs"/>
                <w:color w:val="E36C0A" w:themeColor="accent6" w:themeShade="BF"/>
                <w:szCs w:val="28"/>
                <w:rtl/>
              </w:rPr>
              <w:t>المناهج والتعليم الإلكتروني</w:t>
            </w:r>
            <w:r w:rsidR="006238C7" w:rsidRPr="007F3048">
              <w:rPr>
                <w:rFonts w:cs="Traditional Arabic" w:hint="cs"/>
                <w:color w:val="E36C0A" w:themeColor="accent6" w:themeShade="BF"/>
                <w:szCs w:val="28"/>
                <w:rtl/>
              </w:rPr>
              <w:t xml:space="preserve"> (مستحدث)</w:t>
            </w:r>
          </w:p>
        </w:tc>
      </w:tr>
      <w:tr w:rsidR="006A4D72" w:rsidRPr="007F3048" w14:paraId="2CEFFEA6" w14:textId="77777777" w:rsidTr="005E500D">
        <w:trPr>
          <w:tblCellSpacing w:w="20" w:type="dxa"/>
          <w:jc w:val="center"/>
        </w:trPr>
        <w:tc>
          <w:tcPr>
            <w:tcW w:w="957" w:type="dxa"/>
            <w:vMerge/>
            <w:shd w:val="clear" w:color="auto" w:fill="auto"/>
            <w:vAlign w:val="center"/>
          </w:tcPr>
          <w:p w14:paraId="41945F6E" w14:textId="77777777" w:rsidR="006A4D72" w:rsidRPr="007F3048" w:rsidRDefault="006A4D72" w:rsidP="007F3048">
            <w:pPr>
              <w:spacing w:after="0" w:line="216" w:lineRule="auto"/>
              <w:jc w:val="center"/>
              <w:rPr>
                <w:rFonts w:cs="Traditional Arabic"/>
                <w:b/>
                <w:bCs/>
                <w:szCs w:val="28"/>
                <w:rtl/>
              </w:rPr>
            </w:pPr>
          </w:p>
        </w:tc>
        <w:tc>
          <w:tcPr>
            <w:tcW w:w="1773" w:type="dxa"/>
            <w:vMerge/>
            <w:shd w:val="clear" w:color="auto" w:fill="FFFFCC"/>
            <w:vAlign w:val="center"/>
          </w:tcPr>
          <w:p w14:paraId="741DE755" w14:textId="77777777" w:rsidR="006A4D72" w:rsidRPr="007F3048" w:rsidRDefault="006A4D72" w:rsidP="007F3048">
            <w:pPr>
              <w:spacing w:after="0" w:line="216" w:lineRule="auto"/>
              <w:jc w:val="center"/>
              <w:rPr>
                <w:rFonts w:cs="Traditional Arabic"/>
                <w:b/>
                <w:bCs/>
                <w:szCs w:val="28"/>
                <w:rtl/>
              </w:rPr>
            </w:pPr>
          </w:p>
        </w:tc>
        <w:tc>
          <w:tcPr>
            <w:tcW w:w="2135" w:type="dxa"/>
            <w:shd w:val="clear" w:color="auto" w:fill="auto"/>
            <w:vAlign w:val="center"/>
          </w:tcPr>
          <w:p w14:paraId="3A40A90E" w14:textId="77777777" w:rsidR="006A4D72" w:rsidRPr="007F3048" w:rsidRDefault="006A4D72" w:rsidP="007F3048">
            <w:pPr>
              <w:spacing w:after="0" w:line="216" w:lineRule="auto"/>
              <w:jc w:val="center"/>
              <w:rPr>
                <w:rFonts w:cs="Traditional Arabic"/>
                <w:szCs w:val="28"/>
                <w:rtl/>
              </w:rPr>
            </w:pPr>
            <w:r w:rsidRPr="007F3048">
              <w:rPr>
                <w:rFonts w:cs="Traditional Arabic"/>
                <w:szCs w:val="28"/>
                <w:rtl/>
              </w:rPr>
              <w:t>الكيمياء</w:t>
            </w:r>
          </w:p>
        </w:tc>
        <w:tc>
          <w:tcPr>
            <w:tcW w:w="2660" w:type="dxa"/>
            <w:shd w:val="clear" w:color="auto" w:fill="auto"/>
            <w:vAlign w:val="center"/>
          </w:tcPr>
          <w:p w14:paraId="5DA25D9E" w14:textId="77777777" w:rsidR="006A4D72" w:rsidRPr="007F3048" w:rsidRDefault="006A4D72" w:rsidP="007F3048">
            <w:pPr>
              <w:spacing w:after="0" w:line="216" w:lineRule="auto"/>
              <w:jc w:val="center"/>
              <w:rPr>
                <w:rFonts w:cs="Traditional Arabic"/>
                <w:szCs w:val="28"/>
                <w:rtl/>
              </w:rPr>
            </w:pPr>
            <w:r w:rsidRPr="007F3048">
              <w:rPr>
                <w:rFonts w:cs="Traditional Arabic"/>
                <w:szCs w:val="28"/>
                <w:rtl/>
              </w:rPr>
              <w:t>الكيمياء</w:t>
            </w:r>
          </w:p>
        </w:tc>
        <w:tc>
          <w:tcPr>
            <w:tcW w:w="2353" w:type="dxa"/>
            <w:shd w:val="clear" w:color="auto" w:fill="auto"/>
          </w:tcPr>
          <w:p w14:paraId="38EE66F1" w14:textId="77777777" w:rsidR="006A4D72" w:rsidRPr="007F3048" w:rsidRDefault="006A4D72" w:rsidP="007F3048">
            <w:pPr>
              <w:spacing w:after="0" w:line="216" w:lineRule="auto"/>
              <w:jc w:val="center"/>
              <w:rPr>
                <w:rFonts w:cs="Traditional Arabic"/>
                <w:szCs w:val="28"/>
                <w:rtl/>
              </w:rPr>
            </w:pPr>
            <w:r w:rsidRPr="007F3048">
              <w:rPr>
                <w:rFonts w:cs="Traditional Arabic"/>
                <w:szCs w:val="28"/>
                <w:rtl/>
              </w:rPr>
              <w:t>الكيمياء</w:t>
            </w:r>
          </w:p>
        </w:tc>
      </w:tr>
      <w:tr w:rsidR="006A4D72" w:rsidRPr="007F3048" w14:paraId="4B4D411C" w14:textId="77777777" w:rsidTr="005E500D">
        <w:trPr>
          <w:tblCellSpacing w:w="20" w:type="dxa"/>
          <w:jc w:val="center"/>
        </w:trPr>
        <w:tc>
          <w:tcPr>
            <w:tcW w:w="957" w:type="dxa"/>
            <w:vMerge/>
            <w:shd w:val="clear" w:color="auto" w:fill="auto"/>
            <w:vAlign w:val="center"/>
          </w:tcPr>
          <w:p w14:paraId="0E08EAA5" w14:textId="77777777" w:rsidR="006A4D72" w:rsidRPr="007F3048" w:rsidRDefault="006A4D72" w:rsidP="007F3048">
            <w:pPr>
              <w:spacing w:after="0" w:line="216" w:lineRule="auto"/>
              <w:jc w:val="center"/>
              <w:rPr>
                <w:rFonts w:cs="Traditional Arabic"/>
                <w:b/>
                <w:bCs/>
                <w:szCs w:val="28"/>
                <w:rtl/>
              </w:rPr>
            </w:pPr>
          </w:p>
        </w:tc>
        <w:tc>
          <w:tcPr>
            <w:tcW w:w="1773" w:type="dxa"/>
            <w:vMerge/>
            <w:shd w:val="clear" w:color="auto" w:fill="FFFFCC"/>
            <w:vAlign w:val="center"/>
          </w:tcPr>
          <w:p w14:paraId="071E623C" w14:textId="77777777" w:rsidR="006A4D72" w:rsidRPr="007F3048" w:rsidRDefault="006A4D72" w:rsidP="007F3048">
            <w:pPr>
              <w:spacing w:after="0" w:line="216" w:lineRule="auto"/>
              <w:jc w:val="center"/>
              <w:rPr>
                <w:rFonts w:cs="Traditional Arabic"/>
                <w:b/>
                <w:bCs/>
                <w:szCs w:val="28"/>
                <w:rtl/>
              </w:rPr>
            </w:pPr>
          </w:p>
        </w:tc>
        <w:tc>
          <w:tcPr>
            <w:tcW w:w="2135" w:type="dxa"/>
            <w:shd w:val="clear" w:color="auto" w:fill="auto"/>
            <w:vAlign w:val="center"/>
          </w:tcPr>
          <w:p w14:paraId="33AB444E" w14:textId="77777777" w:rsidR="006A4D72" w:rsidRPr="007F3048" w:rsidRDefault="006A4D72" w:rsidP="007F3048">
            <w:pPr>
              <w:spacing w:after="0" w:line="216" w:lineRule="auto"/>
              <w:jc w:val="center"/>
              <w:rPr>
                <w:rFonts w:cs="Traditional Arabic"/>
                <w:szCs w:val="28"/>
                <w:rtl/>
              </w:rPr>
            </w:pPr>
            <w:r w:rsidRPr="007F3048">
              <w:rPr>
                <w:rFonts w:cs="Traditional Arabic"/>
                <w:szCs w:val="28"/>
                <w:rtl/>
              </w:rPr>
              <w:t>الرياضيات</w:t>
            </w:r>
          </w:p>
        </w:tc>
        <w:tc>
          <w:tcPr>
            <w:tcW w:w="2660" w:type="dxa"/>
            <w:shd w:val="clear" w:color="auto" w:fill="auto"/>
            <w:vAlign w:val="center"/>
          </w:tcPr>
          <w:p w14:paraId="4C683A21" w14:textId="77777777" w:rsidR="006A4D72" w:rsidRPr="007F3048" w:rsidRDefault="006A4D72" w:rsidP="007F3048">
            <w:pPr>
              <w:spacing w:after="0" w:line="216" w:lineRule="auto"/>
              <w:jc w:val="center"/>
              <w:rPr>
                <w:rFonts w:cs="Traditional Arabic"/>
                <w:szCs w:val="28"/>
                <w:rtl/>
              </w:rPr>
            </w:pPr>
            <w:r w:rsidRPr="007F3048">
              <w:rPr>
                <w:rFonts w:cs="Traditional Arabic"/>
                <w:szCs w:val="28"/>
                <w:rtl/>
              </w:rPr>
              <w:t>الرياضيات</w:t>
            </w:r>
          </w:p>
        </w:tc>
        <w:tc>
          <w:tcPr>
            <w:tcW w:w="2353" w:type="dxa"/>
            <w:shd w:val="clear" w:color="auto" w:fill="auto"/>
          </w:tcPr>
          <w:p w14:paraId="558ADD01" w14:textId="77777777" w:rsidR="006A4D72" w:rsidRPr="007F3048" w:rsidRDefault="006A4D72" w:rsidP="007F3048">
            <w:pPr>
              <w:spacing w:after="0" w:line="216" w:lineRule="auto"/>
              <w:jc w:val="center"/>
              <w:rPr>
                <w:rFonts w:cs="Traditional Arabic"/>
                <w:szCs w:val="28"/>
                <w:rtl/>
              </w:rPr>
            </w:pPr>
            <w:r w:rsidRPr="007F3048">
              <w:rPr>
                <w:rFonts w:cs="Traditional Arabic" w:hint="cs"/>
                <w:color w:val="E36C0A" w:themeColor="accent6" w:themeShade="BF"/>
                <w:szCs w:val="28"/>
                <w:rtl/>
              </w:rPr>
              <w:t>الرياضيات</w:t>
            </w:r>
            <w:r w:rsidR="006238C7" w:rsidRPr="007F3048">
              <w:rPr>
                <w:rFonts w:cs="Traditional Arabic" w:hint="cs"/>
                <w:color w:val="E36C0A" w:themeColor="accent6" w:themeShade="BF"/>
                <w:szCs w:val="28"/>
                <w:rtl/>
              </w:rPr>
              <w:t xml:space="preserve"> (مستحدث)</w:t>
            </w:r>
          </w:p>
        </w:tc>
      </w:tr>
      <w:tr w:rsidR="006A4D72" w:rsidRPr="007F3048" w14:paraId="6068ADD8" w14:textId="77777777" w:rsidTr="005E500D">
        <w:trPr>
          <w:tblCellSpacing w:w="20" w:type="dxa"/>
          <w:jc w:val="center"/>
        </w:trPr>
        <w:tc>
          <w:tcPr>
            <w:tcW w:w="957" w:type="dxa"/>
            <w:vMerge/>
            <w:shd w:val="clear" w:color="auto" w:fill="auto"/>
            <w:vAlign w:val="center"/>
          </w:tcPr>
          <w:p w14:paraId="6DC7AF87" w14:textId="77777777" w:rsidR="006A4D72" w:rsidRPr="007F3048" w:rsidRDefault="006A4D72" w:rsidP="007F3048">
            <w:pPr>
              <w:spacing w:after="0" w:line="216" w:lineRule="auto"/>
              <w:jc w:val="center"/>
              <w:rPr>
                <w:rFonts w:cs="Traditional Arabic"/>
                <w:b/>
                <w:bCs/>
                <w:szCs w:val="28"/>
                <w:rtl/>
              </w:rPr>
            </w:pPr>
          </w:p>
        </w:tc>
        <w:tc>
          <w:tcPr>
            <w:tcW w:w="1773" w:type="dxa"/>
            <w:vMerge/>
            <w:shd w:val="clear" w:color="auto" w:fill="FFFFCC"/>
            <w:vAlign w:val="center"/>
          </w:tcPr>
          <w:p w14:paraId="20A5BE83" w14:textId="77777777" w:rsidR="006A4D72" w:rsidRPr="007F3048" w:rsidRDefault="006A4D72" w:rsidP="007F3048">
            <w:pPr>
              <w:spacing w:after="0" w:line="216" w:lineRule="auto"/>
              <w:jc w:val="center"/>
              <w:rPr>
                <w:rFonts w:cs="Traditional Arabic"/>
                <w:b/>
                <w:bCs/>
                <w:szCs w:val="28"/>
                <w:rtl/>
              </w:rPr>
            </w:pPr>
          </w:p>
        </w:tc>
        <w:tc>
          <w:tcPr>
            <w:tcW w:w="2135" w:type="dxa"/>
            <w:shd w:val="clear" w:color="auto" w:fill="auto"/>
            <w:vAlign w:val="center"/>
          </w:tcPr>
          <w:p w14:paraId="118A73CC" w14:textId="77777777" w:rsidR="006A4D72" w:rsidRPr="007F3048" w:rsidRDefault="006A4D72" w:rsidP="007F3048">
            <w:pPr>
              <w:spacing w:after="0" w:line="216" w:lineRule="auto"/>
              <w:jc w:val="center"/>
              <w:rPr>
                <w:rFonts w:cs="Traditional Arabic"/>
                <w:szCs w:val="28"/>
                <w:rtl/>
              </w:rPr>
            </w:pPr>
            <w:r w:rsidRPr="007F3048">
              <w:rPr>
                <w:rFonts w:cs="Traditional Arabic" w:hint="cs"/>
                <w:szCs w:val="28"/>
                <w:rtl/>
              </w:rPr>
              <w:t>التربية الرياضية</w:t>
            </w:r>
          </w:p>
        </w:tc>
        <w:tc>
          <w:tcPr>
            <w:tcW w:w="2660" w:type="dxa"/>
            <w:shd w:val="clear" w:color="auto" w:fill="auto"/>
            <w:vAlign w:val="center"/>
          </w:tcPr>
          <w:p w14:paraId="0789022D" w14:textId="77777777" w:rsidR="006A4D72" w:rsidRPr="007F3048" w:rsidRDefault="006A4D72" w:rsidP="007F3048">
            <w:pPr>
              <w:spacing w:after="0" w:line="216" w:lineRule="auto"/>
              <w:jc w:val="center"/>
              <w:rPr>
                <w:rFonts w:cs="Traditional Arabic"/>
                <w:szCs w:val="28"/>
                <w:rtl/>
              </w:rPr>
            </w:pPr>
            <w:r w:rsidRPr="007F3048">
              <w:rPr>
                <w:rFonts w:cs="Traditional Arabic" w:hint="cs"/>
                <w:szCs w:val="28"/>
                <w:rtl/>
              </w:rPr>
              <w:t xml:space="preserve">التربية الرياضية </w:t>
            </w:r>
          </w:p>
        </w:tc>
        <w:tc>
          <w:tcPr>
            <w:tcW w:w="2353" w:type="dxa"/>
            <w:shd w:val="clear" w:color="auto" w:fill="auto"/>
          </w:tcPr>
          <w:p w14:paraId="2E251A24" w14:textId="77777777" w:rsidR="006A4D72" w:rsidRPr="007F3048" w:rsidRDefault="006A4D72" w:rsidP="007F3048">
            <w:pPr>
              <w:spacing w:after="0" w:line="216" w:lineRule="auto"/>
              <w:jc w:val="lowKashida"/>
              <w:rPr>
                <w:rFonts w:cs="Traditional Arabic"/>
                <w:szCs w:val="28"/>
                <w:rtl/>
              </w:rPr>
            </w:pPr>
          </w:p>
        </w:tc>
      </w:tr>
      <w:tr w:rsidR="006A4D72" w:rsidRPr="007F3048" w14:paraId="241C917A" w14:textId="77777777" w:rsidTr="005E500D">
        <w:trPr>
          <w:tblCellSpacing w:w="20" w:type="dxa"/>
          <w:jc w:val="center"/>
        </w:trPr>
        <w:tc>
          <w:tcPr>
            <w:tcW w:w="957" w:type="dxa"/>
            <w:vMerge w:val="restart"/>
            <w:shd w:val="clear" w:color="auto" w:fill="auto"/>
            <w:vAlign w:val="center"/>
          </w:tcPr>
          <w:p w14:paraId="2AE21E59" w14:textId="77777777" w:rsidR="006A4D72" w:rsidRPr="007F3048" w:rsidRDefault="006A4D72" w:rsidP="007F3048">
            <w:pPr>
              <w:spacing w:after="0" w:line="216" w:lineRule="auto"/>
              <w:jc w:val="center"/>
              <w:rPr>
                <w:rFonts w:cs="Traditional Arabic"/>
                <w:b/>
                <w:bCs/>
                <w:szCs w:val="28"/>
                <w:rtl/>
              </w:rPr>
            </w:pPr>
            <w:r w:rsidRPr="007F3048">
              <w:rPr>
                <w:rFonts w:cs="Traditional Arabic"/>
                <w:b/>
                <w:bCs/>
                <w:szCs w:val="28"/>
                <w:rtl/>
              </w:rPr>
              <w:t>2.</w:t>
            </w:r>
          </w:p>
        </w:tc>
        <w:tc>
          <w:tcPr>
            <w:tcW w:w="1773" w:type="dxa"/>
            <w:vMerge w:val="restart"/>
            <w:shd w:val="clear" w:color="auto" w:fill="FFFFCC"/>
            <w:vAlign w:val="center"/>
          </w:tcPr>
          <w:p w14:paraId="3FB2FEDE" w14:textId="77777777" w:rsidR="006A4D72" w:rsidRPr="007F3048" w:rsidRDefault="006A4D72" w:rsidP="007F3048">
            <w:pPr>
              <w:spacing w:after="0" w:line="216" w:lineRule="auto"/>
              <w:jc w:val="center"/>
              <w:rPr>
                <w:rFonts w:cs="Traditional Arabic"/>
                <w:b/>
                <w:bCs/>
                <w:szCs w:val="28"/>
                <w:rtl/>
              </w:rPr>
            </w:pPr>
            <w:r w:rsidRPr="007F3048">
              <w:rPr>
                <w:rFonts w:cs="Traditional Arabic"/>
                <w:b/>
                <w:bCs/>
                <w:szCs w:val="28"/>
                <w:rtl/>
              </w:rPr>
              <w:t>العمارة والتصميم</w:t>
            </w:r>
          </w:p>
          <w:p w14:paraId="50E86FE0" w14:textId="77777777" w:rsidR="006A4D72" w:rsidRPr="007F3048" w:rsidRDefault="006A4D72" w:rsidP="007F3048">
            <w:pPr>
              <w:spacing w:after="0" w:line="216" w:lineRule="auto"/>
              <w:jc w:val="center"/>
              <w:rPr>
                <w:rFonts w:cs="Traditional Arabic"/>
                <w:b/>
                <w:bCs/>
                <w:szCs w:val="28"/>
                <w:rtl/>
              </w:rPr>
            </w:pPr>
            <w:r w:rsidRPr="007F3048">
              <w:rPr>
                <w:rFonts w:cs="Traditional Arabic"/>
                <w:b/>
                <w:bCs/>
                <w:szCs w:val="28"/>
                <w:rtl/>
              </w:rPr>
              <w:t>(عدد البرامج=</w:t>
            </w:r>
            <w:r w:rsidR="00F26820" w:rsidRPr="007F3048">
              <w:rPr>
                <w:rFonts w:cs="Traditional Arabic" w:hint="cs"/>
                <w:b/>
                <w:bCs/>
                <w:szCs w:val="28"/>
                <w:rtl/>
              </w:rPr>
              <w:t>7</w:t>
            </w:r>
            <w:r w:rsidRPr="007F3048">
              <w:rPr>
                <w:rFonts w:cs="Traditional Arabic"/>
                <w:b/>
                <w:bCs/>
                <w:szCs w:val="28"/>
                <w:rtl/>
              </w:rPr>
              <w:t>)</w:t>
            </w:r>
          </w:p>
        </w:tc>
        <w:tc>
          <w:tcPr>
            <w:tcW w:w="2135" w:type="dxa"/>
            <w:shd w:val="clear" w:color="auto" w:fill="auto"/>
            <w:vAlign w:val="center"/>
          </w:tcPr>
          <w:p w14:paraId="0018CD6E" w14:textId="77777777" w:rsidR="006A4D72" w:rsidRPr="007F3048" w:rsidRDefault="006A4D72" w:rsidP="007F3048">
            <w:pPr>
              <w:spacing w:after="0" w:line="216" w:lineRule="auto"/>
              <w:jc w:val="center"/>
              <w:rPr>
                <w:rFonts w:cs="Traditional Arabic"/>
                <w:szCs w:val="28"/>
                <w:rtl/>
              </w:rPr>
            </w:pPr>
            <w:r w:rsidRPr="007F3048">
              <w:rPr>
                <w:rFonts w:cs="Traditional Arabic"/>
                <w:szCs w:val="28"/>
                <w:rtl/>
              </w:rPr>
              <w:t>هندسة العمارة</w:t>
            </w:r>
          </w:p>
        </w:tc>
        <w:tc>
          <w:tcPr>
            <w:tcW w:w="2660" w:type="dxa"/>
            <w:shd w:val="clear" w:color="auto" w:fill="auto"/>
            <w:vAlign w:val="center"/>
          </w:tcPr>
          <w:p w14:paraId="528D9B66" w14:textId="77777777" w:rsidR="006A4D72" w:rsidRPr="007F3048" w:rsidRDefault="006A4D72" w:rsidP="007F3048">
            <w:pPr>
              <w:spacing w:after="0" w:line="216" w:lineRule="auto"/>
              <w:jc w:val="center"/>
              <w:rPr>
                <w:rFonts w:cs="Traditional Arabic"/>
                <w:szCs w:val="28"/>
                <w:rtl/>
              </w:rPr>
            </w:pPr>
            <w:r w:rsidRPr="007F3048">
              <w:rPr>
                <w:rFonts w:cs="Traditional Arabic"/>
                <w:szCs w:val="28"/>
                <w:rtl/>
              </w:rPr>
              <w:t>هندسة العمارة</w:t>
            </w:r>
          </w:p>
        </w:tc>
        <w:tc>
          <w:tcPr>
            <w:tcW w:w="2353" w:type="dxa"/>
            <w:shd w:val="clear" w:color="auto" w:fill="auto"/>
          </w:tcPr>
          <w:p w14:paraId="1D8F78DE" w14:textId="77777777" w:rsidR="006A4D72" w:rsidRPr="007F3048" w:rsidRDefault="006A4D72" w:rsidP="007F3048">
            <w:pPr>
              <w:spacing w:after="0" w:line="216" w:lineRule="auto"/>
              <w:jc w:val="lowKashida"/>
              <w:rPr>
                <w:rFonts w:cs="Traditional Arabic"/>
                <w:szCs w:val="28"/>
                <w:rtl/>
              </w:rPr>
            </w:pPr>
          </w:p>
        </w:tc>
      </w:tr>
      <w:tr w:rsidR="006A4D72" w:rsidRPr="007F3048" w14:paraId="7318EE5A" w14:textId="77777777" w:rsidTr="005E500D">
        <w:trPr>
          <w:tblCellSpacing w:w="20" w:type="dxa"/>
          <w:jc w:val="center"/>
        </w:trPr>
        <w:tc>
          <w:tcPr>
            <w:tcW w:w="957" w:type="dxa"/>
            <w:vMerge/>
            <w:shd w:val="clear" w:color="auto" w:fill="auto"/>
            <w:vAlign w:val="center"/>
          </w:tcPr>
          <w:p w14:paraId="7705AAF7" w14:textId="77777777" w:rsidR="006A4D72" w:rsidRPr="007F3048" w:rsidRDefault="006A4D72" w:rsidP="007F3048">
            <w:pPr>
              <w:spacing w:after="0" w:line="216" w:lineRule="auto"/>
              <w:jc w:val="center"/>
              <w:rPr>
                <w:rFonts w:cs="Traditional Arabic"/>
                <w:b/>
                <w:bCs/>
                <w:szCs w:val="28"/>
                <w:rtl/>
              </w:rPr>
            </w:pPr>
          </w:p>
        </w:tc>
        <w:tc>
          <w:tcPr>
            <w:tcW w:w="1773" w:type="dxa"/>
            <w:vMerge/>
            <w:shd w:val="clear" w:color="auto" w:fill="FFFFCC"/>
            <w:vAlign w:val="center"/>
          </w:tcPr>
          <w:p w14:paraId="2F7CC808" w14:textId="77777777" w:rsidR="006A4D72" w:rsidRPr="007F3048" w:rsidRDefault="006A4D72" w:rsidP="007F3048">
            <w:pPr>
              <w:spacing w:after="0" w:line="216" w:lineRule="auto"/>
              <w:jc w:val="center"/>
              <w:rPr>
                <w:rFonts w:cs="Traditional Arabic"/>
                <w:b/>
                <w:bCs/>
                <w:szCs w:val="28"/>
                <w:rtl/>
              </w:rPr>
            </w:pPr>
          </w:p>
        </w:tc>
        <w:tc>
          <w:tcPr>
            <w:tcW w:w="2135" w:type="dxa"/>
            <w:shd w:val="clear" w:color="auto" w:fill="auto"/>
            <w:vAlign w:val="center"/>
          </w:tcPr>
          <w:p w14:paraId="6112AFF3" w14:textId="77777777" w:rsidR="006A4D72" w:rsidRPr="007F3048" w:rsidRDefault="006A4D72" w:rsidP="007F3048">
            <w:pPr>
              <w:spacing w:after="0" w:line="216" w:lineRule="auto"/>
              <w:jc w:val="center"/>
              <w:rPr>
                <w:rFonts w:cs="Traditional Arabic"/>
                <w:szCs w:val="28"/>
                <w:rtl/>
              </w:rPr>
            </w:pPr>
            <w:r w:rsidRPr="007F3048">
              <w:rPr>
                <w:rFonts w:cs="Traditional Arabic"/>
                <w:szCs w:val="28"/>
                <w:rtl/>
              </w:rPr>
              <w:t>التصميم الداخلي</w:t>
            </w:r>
          </w:p>
        </w:tc>
        <w:tc>
          <w:tcPr>
            <w:tcW w:w="2660" w:type="dxa"/>
            <w:shd w:val="clear" w:color="auto" w:fill="auto"/>
            <w:vAlign w:val="center"/>
          </w:tcPr>
          <w:p w14:paraId="24F4DD56" w14:textId="77777777" w:rsidR="006A4D72" w:rsidRPr="007F3048" w:rsidRDefault="006A4D72" w:rsidP="007F3048">
            <w:pPr>
              <w:spacing w:after="0" w:line="216" w:lineRule="auto"/>
              <w:jc w:val="center"/>
              <w:rPr>
                <w:rFonts w:cs="Traditional Arabic"/>
                <w:szCs w:val="28"/>
                <w:rtl/>
              </w:rPr>
            </w:pPr>
            <w:r w:rsidRPr="007F3048">
              <w:rPr>
                <w:rFonts w:cs="Traditional Arabic"/>
                <w:szCs w:val="28"/>
                <w:rtl/>
              </w:rPr>
              <w:t>التصميم الداخلي</w:t>
            </w:r>
          </w:p>
        </w:tc>
        <w:tc>
          <w:tcPr>
            <w:tcW w:w="2353" w:type="dxa"/>
            <w:shd w:val="clear" w:color="auto" w:fill="auto"/>
          </w:tcPr>
          <w:p w14:paraId="60DC00D6" w14:textId="77777777" w:rsidR="006A4D72" w:rsidRPr="007F3048" w:rsidRDefault="006A4D72" w:rsidP="007F3048">
            <w:pPr>
              <w:spacing w:after="0" w:line="216" w:lineRule="auto"/>
              <w:jc w:val="center"/>
              <w:rPr>
                <w:rFonts w:cs="Traditional Arabic"/>
                <w:szCs w:val="28"/>
                <w:rtl/>
                <w:lang w:bidi="ar-JO"/>
              </w:rPr>
            </w:pPr>
            <w:r w:rsidRPr="007F3048">
              <w:rPr>
                <w:rFonts w:cs="Traditional Arabic"/>
                <w:szCs w:val="28"/>
                <w:rtl/>
                <w:lang w:bidi="ar-JO"/>
              </w:rPr>
              <w:t>التصميم الداخلي</w:t>
            </w:r>
          </w:p>
        </w:tc>
      </w:tr>
      <w:tr w:rsidR="006A4D72" w:rsidRPr="007F3048" w14:paraId="19B4B6E2" w14:textId="77777777" w:rsidTr="005E500D">
        <w:trPr>
          <w:tblCellSpacing w:w="20" w:type="dxa"/>
          <w:jc w:val="center"/>
        </w:trPr>
        <w:tc>
          <w:tcPr>
            <w:tcW w:w="957" w:type="dxa"/>
            <w:vMerge/>
            <w:shd w:val="clear" w:color="auto" w:fill="auto"/>
            <w:vAlign w:val="center"/>
          </w:tcPr>
          <w:p w14:paraId="1E7CE005" w14:textId="77777777" w:rsidR="006A4D72" w:rsidRPr="007F3048" w:rsidRDefault="006A4D72" w:rsidP="007F3048">
            <w:pPr>
              <w:spacing w:after="0" w:line="216" w:lineRule="auto"/>
              <w:jc w:val="center"/>
              <w:rPr>
                <w:rFonts w:cs="Traditional Arabic"/>
                <w:b/>
                <w:bCs/>
                <w:szCs w:val="28"/>
                <w:rtl/>
              </w:rPr>
            </w:pPr>
          </w:p>
        </w:tc>
        <w:tc>
          <w:tcPr>
            <w:tcW w:w="1773" w:type="dxa"/>
            <w:vMerge/>
            <w:shd w:val="clear" w:color="auto" w:fill="FFFFCC"/>
            <w:vAlign w:val="center"/>
          </w:tcPr>
          <w:p w14:paraId="37AAD3E4" w14:textId="77777777" w:rsidR="006A4D72" w:rsidRPr="007F3048" w:rsidRDefault="006A4D72" w:rsidP="007F3048">
            <w:pPr>
              <w:spacing w:after="0" w:line="216" w:lineRule="auto"/>
              <w:jc w:val="center"/>
              <w:rPr>
                <w:rFonts w:cs="Traditional Arabic"/>
                <w:b/>
                <w:bCs/>
                <w:szCs w:val="28"/>
                <w:rtl/>
              </w:rPr>
            </w:pPr>
          </w:p>
        </w:tc>
        <w:tc>
          <w:tcPr>
            <w:tcW w:w="2135" w:type="dxa"/>
            <w:shd w:val="clear" w:color="auto" w:fill="auto"/>
            <w:vAlign w:val="center"/>
          </w:tcPr>
          <w:p w14:paraId="2F8FB4E2" w14:textId="77777777" w:rsidR="006A4D72" w:rsidRPr="007F3048" w:rsidRDefault="006A4D72" w:rsidP="007F3048">
            <w:pPr>
              <w:spacing w:after="0" w:line="216" w:lineRule="auto"/>
              <w:jc w:val="center"/>
              <w:rPr>
                <w:rFonts w:cs="Traditional Arabic"/>
                <w:szCs w:val="28"/>
                <w:rtl/>
              </w:rPr>
            </w:pPr>
            <w:r w:rsidRPr="007F3048">
              <w:rPr>
                <w:rFonts w:cs="Traditional Arabic"/>
                <w:szCs w:val="28"/>
                <w:rtl/>
              </w:rPr>
              <w:t>التصميم الجرافيكي</w:t>
            </w:r>
          </w:p>
        </w:tc>
        <w:tc>
          <w:tcPr>
            <w:tcW w:w="2660" w:type="dxa"/>
            <w:shd w:val="clear" w:color="auto" w:fill="auto"/>
            <w:vAlign w:val="center"/>
          </w:tcPr>
          <w:p w14:paraId="371B20E3" w14:textId="77777777" w:rsidR="006A4D72" w:rsidRPr="007F3048" w:rsidRDefault="006A4D72" w:rsidP="007F3048">
            <w:pPr>
              <w:spacing w:after="0" w:line="216" w:lineRule="auto"/>
              <w:jc w:val="center"/>
              <w:rPr>
                <w:rFonts w:cs="Traditional Arabic"/>
                <w:szCs w:val="28"/>
                <w:rtl/>
              </w:rPr>
            </w:pPr>
            <w:r w:rsidRPr="007F3048">
              <w:rPr>
                <w:rFonts w:cs="Traditional Arabic"/>
                <w:szCs w:val="28"/>
                <w:rtl/>
              </w:rPr>
              <w:t>التصميم الجرافيكي</w:t>
            </w:r>
          </w:p>
        </w:tc>
        <w:tc>
          <w:tcPr>
            <w:tcW w:w="2353" w:type="dxa"/>
            <w:shd w:val="clear" w:color="auto" w:fill="auto"/>
          </w:tcPr>
          <w:p w14:paraId="26C975B0" w14:textId="6DCAA462" w:rsidR="006A4D72" w:rsidRPr="007F3048" w:rsidRDefault="006A4D72" w:rsidP="007F3048">
            <w:pPr>
              <w:spacing w:after="0" w:line="216" w:lineRule="auto"/>
              <w:jc w:val="center"/>
              <w:rPr>
                <w:rFonts w:cs="Traditional Arabic"/>
                <w:szCs w:val="28"/>
                <w:rtl/>
              </w:rPr>
            </w:pPr>
          </w:p>
        </w:tc>
      </w:tr>
      <w:tr w:rsidR="006A4D72" w:rsidRPr="007F3048" w14:paraId="2366EDA6" w14:textId="77777777" w:rsidTr="005E500D">
        <w:trPr>
          <w:tblCellSpacing w:w="20" w:type="dxa"/>
          <w:jc w:val="center"/>
        </w:trPr>
        <w:tc>
          <w:tcPr>
            <w:tcW w:w="957" w:type="dxa"/>
            <w:vMerge/>
            <w:shd w:val="clear" w:color="auto" w:fill="auto"/>
            <w:vAlign w:val="center"/>
          </w:tcPr>
          <w:p w14:paraId="44D8BCB1" w14:textId="77777777" w:rsidR="006A4D72" w:rsidRPr="007F3048" w:rsidRDefault="006A4D72" w:rsidP="007F3048">
            <w:pPr>
              <w:spacing w:after="0" w:line="216" w:lineRule="auto"/>
              <w:jc w:val="center"/>
              <w:rPr>
                <w:rFonts w:cs="Traditional Arabic"/>
                <w:b/>
                <w:bCs/>
                <w:szCs w:val="28"/>
                <w:rtl/>
              </w:rPr>
            </w:pPr>
          </w:p>
        </w:tc>
        <w:tc>
          <w:tcPr>
            <w:tcW w:w="1773" w:type="dxa"/>
            <w:vMerge/>
            <w:shd w:val="clear" w:color="auto" w:fill="FFFFCC"/>
            <w:vAlign w:val="center"/>
          </w:tcPr>
          <w:p w14:paraId="49CB9BCE" w14:textId="77777777" w:rsidR="006A4D72" w:rsidRPr="007F3048" w:rsidRDefault="006A4D72" w:rsidP="007F3048">
            <w:pPr>
              <w:spacing w:after="0" w:line="216" w:lineRule="auto"/>
              <w:jc w:val="center"/>
              <w:rPr>
                <w:rFonts w:cs="Traditional Arabic"/>
                <w:b/>
                <w:bCs/>
                <w:szCs w:val="28"/>
                <w:rtl/>
              </w:rPr>
            </w:pPr>
          </w:p>
        </w:tc>
        <w:tc>
          <w:tcPr>
            <w:tcW w:w="2135" w:type="dxa"/>
            <w:shd w:val="clear" w:color="auto" w:fill="auto"/>
            <w:vAlign w:val="center"/>
          </w:tcPr>
          <w:p w14:paraId="23250EF2" w14:textId="77777777" w:rsidR="006A4D72" w:rsidRPr="007F3048" w:rsidRDefault="006A4D72" w:rsidP="007F3048">
            <w:pPr>
              <w:spacing w:after="0" w:line="216" w:lineRule="auto"/>
              <w:jc w:val="center"/>
              <w:rPr>
                <w:rFonts w:cs="Traditional Arabic"/>
                <w:szCs w:val="28"/>
                <w:rtl/>
              </w:rPr>
            </w:pPr>
            <w:r w:rsidRPr="007F3048">
              <w:rPr>
                <w:rFonts w:cs="Traditional Arabic"/>
                <w:szCs w:val="28"/>
                <w:rtl/>
              </w:rPr>
              <w:t>التحريك والوسائط المتعددة</w:t>
            </w:r>
          </w:p>
        </w:tc>
        <w:tc>
          <w:tcPr>
            <w:tcW w:w="2660" w:type="dxa"/>
            <w:shd w:val="clear" w:color="auto" w:fill="auto"/>
            <w:vAlign w:val="center"/>
          </w:tcPr>
          <w:p w14:paraId="5FBB1CF9" w14:textId="77777777" w:rsidR="006A4D72" w:rsidRPr="007F3048" w:rsidRDefault="006A4D72" w:rsidP="007F3048">
            <w:pPr>
              <w:spacing w:after="0" w:line="216" w:lineRule="auto"/>
              <w:jc w:val="center"/>
              <w:rPr>
                <w:rFonts w:cs="Traditional Arabic"/>
                <w:szCs w:val="28"/>
                <w:rtl/>
              </w:rPr>
            </w:pPr>
            <w:r w:rsidRPr="007F3048">
              <w:rPr>
                <w:rFonts w:cs="Traditional Arabic"/>
                <w:szCs w:val="28"/>
                <w:rtl/>
              </w:rPr>
              <w:t>التحريك والوسائط المتعددة</w:t>
            </w:r>
          </w:p>
        </w:tc>
        <w:tc>
          <w:tcPr>
            <w:tcW w:w="2353" w:type="dxa"/>
            <w:shd w:val="clear" w:color="auto" w:fill="auto"/>
          </w:tcPr>
          <w:p w14:paraId="28536C1A" w14:textId="77777777" w:rsidR="006A4D72" w:rsidRPr="007F3048" w:rsidRDefault="006A4D72" w:rsidP="007F3048">
            <w:pPr>
              <w:spacing w:after="0" w:line="216" w:lineRule="auto"/>
              <w:jc w:val="lowKashida"/>
              <w:rPr>
                <w:rFonts w:cs="Traditional Arabic"/>
                <w:szCs w:val="28"/>
                <w:rtl/>
              </w:rPr>
            </w:pPr>
          </w:p>
        </w:tc>
      </w:tr>
      <w:tr w:rsidR="006A4D72" w:rsidRPr="007F3048" w14:paraId="05394644" w14:textId="77777777" w:rsidTr="005E500D">
        <w:trPr>
          <w:tblCellSpacing w:w="20" w:type="dxa"/>
          <w:jc w:val="center"/>
        </w:trPr>
        <w:tc>
          <w:tcPr>
            <w:tcW w:w="957" w:type="dxa"/>
            <w:vMerge/>
            <w:shd w:val="clear" w:color="auto" w:fill="auto"/>
            <w:vAlign w:val="center"/>
          </w:tcPr>
          <w:p w14:paraId="3EB7C8BB" w14:textId="77777777" w:rsidR="006A4D72" w:rsidRPr="007F3048" w:rsidRDefault="006A4D72" w:rsidP="007F3048">
            <w:pPr>
              <w:spacing w:after="0" w:line="216" w:lineRule="auto"/>
              <w:jc w:val="center"/>
              <w:rPr>
                <w:rFonts w:cs="Traditional Arabic"/>
                <w:b/>
                <w:bCs/>
                <w:szCs w:val="28"/>
                <w:rtl/>
              </w:rPr>
            </w:pPr>
          </w:p>
        </w:tc>
        <w:tc>
          <w:tcPr>
            <w:tcW w:w="1773" w:type="dxa"/>
            <w:vMerge/>
            <w:shd w:val="clear" w:color="auto" w:fill="FFFFCC"/>
            <w:vAlign w:val="center"/>
          </w:tcPr>
          <w:p w14:paraId="2B9C7617" w14:textId="77777777" w:rsidR="006A4D72" w:rsidRPr="007F3048" w:rsidRDefault="006A4D72" w:rsidP="007F3048">
            <w:pPr>
              <w:spacing w:after="0" w:line="216" w:lineRule="auto"/>
              <w:jc w:val="center"/>
              <w:rPr>
                <w:rFonts w:cs="Traditional Arabic"/>
                <w:b/>
                <w:bCs/>
                <w:szCs w:val="28"/>
                <w:rtl/>
              </w:rPr>
            </w:pPr>
          </w:p>
        </w:tc>
        <w:tc>
          <w:tcPr>
            <w:tcW w:w="2135" w:type="dxa"/>
            <w:shd w:val="clear" w:color="auto" w:fill="auto"/>
            <w:vAlign w:val="center"/>
          </w:tcPr>
          <w:p w14:paraId="2C6B2720" w14:textId="77777777" w:rsidR="006A4D72" w:rsidRPr="007F3048" w:rsidRDefault="006A4D72" w:rsidP="007F3048">
            <w:pPr>
              <w:spacing w:after="0" w:line="216" w:lineRule="auto"/>
              <w:jc w:val="center"/>
              <w:rPr>
                <w:rFonts w:cs="Traditional Arabic"/>
                <w:szCs w:val="28"/>
                <w:rtl/>
              </w:rPr>
            </w:pPr>
            <w:r w:rsidRPr="007F3048">
              <w:rPr>
                <w:rFonts w:cs="Traditional Arabic"/>
                <w:szCs w:val="28"/>
                <w:rtl/>
              </w:rPr>
              <w:t>تكنولوجيا تصميم الفيلم الرقمي</w:t>
            </w:r>
          </w:p>
        </w:tc>
        <w:tc>
          <w:tcPr>
            <w:tcW w:w="2660" w:type="dxa"/>
            <w:shd w:val="clear" w:color="auto" w:fill="auto"/>
            <w:vAlign w:val="center"/>
          </w:tcPr>
          <w:p w14:paraId="25C8B724" w14:textId="77777777" w:rsidR="006A4D72" w:rsidRPr="007F3048" w:rsidRDefault="006A4D72" w:rsidP="007F3048">
            <w:pPr>
              <w:spacing w:after="0" w:line="216" w:lineRule="auto"/>
              <w:jc w:val="center"/>
              <w:rPr>
                <w:rFonts w:cs="Traditional Arabic"/>
                <w:szCs w:val="28"/>
                <w:rtl/>
              </w:rPr>
            </w:pPr>
            <w:r w:rsidRPr="007F3048">
              <w:rPr>
                <w:rFonts w:cs="Traditional Arabic"/>
                <w:szCs w:val="28"/>
                <w:rtl/>
              </w:rPr>
              <w:t>تكنولوجيا تصميم الفيلم الرقمي</w:t>
            </w:r>
            <w:r w:rsidRPr="007F3048">
              <w:rPr>
                <w:rFonts w:cs="Traditional Arabic"/>
                <w:szCs w:val="28"/>
              </w:rPr>
              <w:t xml:space="preserve"> </w:t>
            </w:r>
          </w:p>
        </w:tc>
        <w:tc>
          <w:tcPr>
            <w:tcW w:w="2353" w:type="dxa"/>
            <w:shd w:val="clear" w:color="auto" w:fill="auto"/>
          </w:tcPr>
          <w:p w14:paraId="2026A29E" w14:textId="77777777" w:rsidR="006A4D72" w:rsidRPr="007F3048" w:rsidRDefault="006A4D72" w:rsidP="007F3048">
            <w:pPr>
              <w:spacing w:after="0" w:line="216" w:lineRule="auto"/>
              <w:jc w:val="lowKashida"/>
              <w:rPr>
                <w:rFonts w:cs="Traditional Arabic"/>
                <w:szCs w:val="28"/>
                <w:rtl/>
              </w:rPr>
            </w:pPr>
          </w:p>
        </w:tc>
      </w:tr>
      <w:tr w:rsidR="006A4D72" w:rsidRPr="007F3048" w14:paraId="672D441B" w14:textId="77777777" w:rsidTr="005E500D">
        <w:trPr>
          <w:tblCellSpacing w:w="20" w:type="dxa"/>
          <w:jc w:val="center"/>
        </w:trPr>
        <w:tc>
          <w:tcPr>
            <w:tcW w:w="957" w:type="dxa"/>
            <w:vMerge w:val="restart"/>
            <w:shd w:val="clear" w:color="auto" w:fill="auto"/>
            <w:vAlign w:val="center"/>
          </w:tcPr>
          <w:p w14:paraId="01496165" w14:textId="77777777" w:rsidR="006A4D72" w:rsidRPr="007F3048" w:rsidRDefault="006A4D72" w:rsidP="007F3048">
            <w:pPr>
              <w:spacing w:after="0" w:line="216" w:lineRule="auto"/>
              <w:jc w:val="center"/>
              <w:rPr>
                <w:rFonts w:cs="Traditional Arabic"/>
                <w:b/>
                <w:bCs/>
                <w:szCs w:val="28"/>
                <w:rtl/>
                <w:lang w:bidi="ar-JO"/>
              </w:rPr>
            </w:pPr>
            <w:r w:rsidRPr="007F3048">
              <w:rPr>
                <w:rFonts w:cs="Traditional Arabic"/>
                <w:b/>
                <w:bCs/>
                <w:szCs w:val="28"/>
                <w:rtl/>
              </w:rPr>
              <w:t>3</w:t>
            </w:r>
            <w:r w:rsidRPr="007F3048">
              <w:rPr>
                <w:rFonts w:cs="Traditional Arabic"/>
                <w:b/>
                <w:bCs/>
                <w:szCs w:val="28"/>
                <w:rtl/>
                <w:lang w:bidi="ar-JO"/>
              </w:rPr>
              <w:t>.</w:t>
            </w:r>
          </w:p>
          <w:p w14:paraId="772A0620" w14:textId="77777777" w:rsidR="006A4D72" w:rsidRPr="007F3048" w:rsidRDefault="006A4D72" w:rsidP="007F3048">
            <w:pPr>
              <w:spacing w:after="0" w:line="216" w:lineRule="auto"/>
              <w:jc w:val="center"/>
              <w:rPr>
                <w:rFonts w:cs="Traditional Arabic"/>
                <w:b/>
                <w:bCs/>
                <w:szCs w:val="28"/>
                <w:rtl/>
              </w:rPr>
            </w:pPr>
          </w:p>
          <w:p w14:paraId="223A00CD" w14:textId="77777777" w:rsidR="006A4D72" w:rsidRPr="007F3048" w:rsidRDefault="006A4D72" w:rsidP="007F3048">
            <w:pPr>
              <w:spacing w:after="0" w:line="216" w:lineRule="auto"/>
              <w:jc w:val="center"/>
              <w:rPr>
                <w:rFonts w:cs="Traditional Arabic"/>
                <w:b/>
                <w:bCs/>
                <w:szCs w:val="28"/>
                <w:rtl/>
              </w:rPr>
            </w:pPr>
          </w:p>
        </w:tc>
        <w:tc>
          <w:tcPr>
            <w:tcW w:w="1773" w:type="dxa"/>
            <w:vMerge w:val="restart"/>
            <w:shd w:val="clear" w:color="auto" w:fill="FFFFCC"/>
            <w:vAlign w:val="center"/>
          </w:tcPr>
          <w:p w14:paraId="263D6B33" w14:textId="77777777" w:rsidR="006A4D72" w:rsidRPr="007F3048" w:rsidRDefault="006A4D72" w:rsidP="007F3048">
            <w:pPr>
              <w:spacing w:after="0" w:line="216" w:lineRule="auto"/>
              <w:jc w:val="center"/>
              <w:rPr>
                <w:rFonts w:cs="Traditional Arabic"/>
                <w:b/>
                <w:bCs/>
                <w:szCs w:val="28"/>
                <w:rtl/>
              </w:rPr>
            </w:pPr>
          </w:p>
          <w:p w14:paraId="1D465C3F" w14:textId="77777777" w:rsidR="006A4D72" w:rsidRPr="007F3048" w:rsidRDefault="006A4D72" w:rsidP="007F3048">
            <w:pPr>
              <w:spacing w:after="0" w:line="216" w:lineRule="auto"/>
              <w:jc w:val="center"/>
              <w:rPr>
                <w:rFonts w:cs="Traditional Arabic"/>
                <w:b/>
                <w:bCs/>
                <w:szCs w:val="28"/>
                <w:rtl/>
              </w:rPr>
            </w:pPr>
            <w:r w:rsidRPr="007F3048">
              <w:rPr>
                <w:rFonts w:cs="Traditional Arabic"/>
                <w:b/>
                <w:bCs/>
                <w:szCs w:val="28"/>
                <w:rtl/>
              </w:rPr>
              <w:t>العلوم الإدارية والمالية</w:t>
            </w:r>
          </w:p>
          <w:p w14:paraId="2F4D92C3" w14:textId="77777777" w:rsidR="006A4D72" w:rsidRPr="007F3048" w:rsidRDefault="006A4D72" w:rsidP="007F3048">
            <w:pPr>
              <w:spacing w:after="0" w:line="216" w:lineRule="auto"/>
              <w:jc w:val="center"/>
              <w:rPr>
                <w:rFonts w:cs="Traditional Arabic"/>
                <w:b/>
                <w:bCs/>
                <w:szCs w:val="28"/>
                <w:rtl/>
              </w:rPr>
            </w:pPr>
            <w:r w:rsidRPr="007F3048">
              <w:rPr>
                <w:rFonts w:cs="Traditional Arabic"/>
                <w:b/>
                <w:bCs/>
                <w:szCs w:val="28"/>
                <w:rtl/>
              </w:rPr>
              <w:t>(عدد البرامج=</w:t>
            </w:r>
            <w:r w:rsidR="0070109B">
              <w:rPr>
                <w:rFonts w:cs="Traditional Arabic" w:hint="cs"/>
                <w:b/>
                <w:bCs/>
                <w:szCs w:val="28"/>
                <w:rtl/>
              </w:rPr>
              <w:t>11</w:t>
            </w:r>
            <w:r w:rsidRPr="007F3048">
              <w:rPr>
                <w:rFonts w:cs="Traditional Arabic"/>
                <w:b/>
                <w:bCs/>
                <w:szCs w:val="28"/>
                <w:rtl/>
              </w:rPr>
              <w:t>)</w:t>
            </w:r>
          </w:p>
        </w:tc>
        <w:tc>
          <w:tcPr>
            <w:tcW w:w="2135" w:type="dxa"/>
            <w:shd w:val="clear" w:color="auto" w:fill="auto"/>
            <w:vAlign w:val="center"/>
          </w:tcPr>
          <w:p w14:paraId="4E040D51" w14:textId="77777777" w:rsidR="006A4D72" w:rsidRPr="007F3048" w:rsidRDefault="006A4D72" w:rsidP="007F3048">
            <w:pPr>
              <w:spacing w:after="0" w:line="216" w:lineRule="auto"/>
              <w:jc w:val="center"/>
              <w:rPr>
                <w:rFonts w:cs="Traditional Arabic"/>
                <w:szCs w:val="28"/>
                <w:rtl/>
              </w:rPr>
            </w:pPr>
            <w:r w:rsidRPr="007F3048">
              <w:rPr>
                <w:rFonts w:cs="Traditional Arabic"/>
                <w:szCs w:val="28"/>
                <w:rtl/>
              </w:rPr>
              <w:t>إدارة الأعمال (مسار</w:t>
            </w:r>
            <w:r w:rsidRPr="007F3048">
              <w:rPr>
                <w:rFonts w:cs="Traditional Arabic" w:hint="cs"/>
                <w:szCs w:val="28"/>
                <w:rtl/>
              </w:rPr>
              <w:t>ا</w:t>
            </w:r>
            <w:r w:rsidRPr="007F3048">
              <w:rPr>
                <w:rFonts w:cs="Traditional Arabic"/>
                <w:szCs w:val="28"/>
                <w:rtl/>
              </w:rPr>
              <w:t>ن)</w:t>
            </w:r>
          </w:p>
          <w:p w14:paraId="0C7FCB66" w14:textId="77777777" w:rsidR="006A4D72" w:rsidRPr="007F3048" w:rsidRDefault="006A4D72" w:rsidP="007F3048">
            <w:pPr>
              <w:spacing w:after="0" w:line="216" w:lineRule="auto"/>
              <w:jc w:val="center"/>
              <w:rPr>
                <w:rFonts w:cs="Traditional Arabic"/>
                <w:szCs w:val="28"/>
                <w:rtl/>
              </w:rPr>
            </w:pPr>
            <w:r w:rsidRPr="007F3048">
              <w:rPr>
                <w:rFonts w:cs="Traditional Arabic"/>
                <w:szCs w:val="28"/>
                <w:rtl/>
              </w:rPr>
              <w:t>اللغة العربية / اللغة الإنجليزية</w:t>
            </w:r>
          </w:p>
        </w:tc>
        <w:tc>
          <w:tcPr>
            <w:tcW w:w="2660" w:type="dxa"/>
            <w:shd w:val="clear" w:color="auto" w:fill="auto"/>
            <w:vAlign w:val="center"/>
          </w:tcPr>
          <w:p w14:paraId="1DAABBE8" w14:textId="77777777" w:rsidR="006A4D72" w:rsidRPr="007F3048" w:rsidRDefault="006A4D72" w:rsidP="007F3048">
            <w:pPr>
              <w:spacing w:after="0" w:line="216" w:lineRule="auto"/>
              <w:jc w:val="center"/>
              <w:rPr>
                <w:rFonts w:cs="Traditional Arabic"/>
                <w:szCs w:val="28"/>
                <w:rtl/>
              </w:rPr>
            </w:pPr>
            <w:r w:rsidRPr="007F3048">
              <w:rPr>
                <w:rFonts w:cs="Traditional Arabic"/>
                <w:szCs w:val="28"/>
                <w:rtl/>
              </w:rPr>
              <w:t>إدارة الأعمال</w:t>
            </w:r>
          </w:p>
        </w:tc>
        <w:tc>
          <w:tcPr>
            <w:tcW w:w="2353" w:type="dxa"/>
            <w:shd w:val="clear" w:color="auto" w:fill="auto"/>
            <w:vAlign w:val="center"/>
          </w:tcPr>
          <w:p w14:paraId="39F7816F" w14:textId="77777777" w:rsidR="006A4D72" w:rsidRPr="007F3048" w:rsidRDefault="006A4D72" w:rsidP="007F3048">
            <w:pPr>
              <w:spacing w:after="0" w:line="216" w:lineRule="auto"/>
              <w:jc w:val="center"/>
              <w:rPr>
                <w:rFonts w:cs="Traditional Arabic"/>
                <w:szCs w:val="28"/>
                <w:rtl/>
                <w:lang w:bidi="he-IL"/>
              </w:rPr>
            </w:pPr>
            <w:r w:rsidRPr="007F3048">
              <w:rPr>
                <w:rFonts w:cs="Traditional Arabic"/>
                <w:szCs w:val="28"/>
                <w:rtl/>
              </w:rPr>
              <w:t>إدارة الأعمال (</w:t>
            </w:r>
            <w:r w:rsidRPr="007F3048">
              <w:rPr>
                <w:rFonts w:cs="Traditional Arabic"/>
                <w:szCs w:val="28"/>
              </w:rPr>
              <w:t>MBA</w:t>
            </w:r>
            <w:r w:rsidRPr="007F3048">
              <w:rPr>
                <w:rFonts w:cs="Traditional Arabic"/>
                <w:szCs w:val="28"/>
                <w:rtl/>
              </w:rPr>
              <w:t>)</w:t>
            </w:r>
          </w:p>
        </w:tc>
      </w:tr>
      <w:tr w:rsidR="006A4D72" w:rsidRPr="007F3048" w14:paraId="48BDF205" w14:textId="77777777" w:rsidTr="005E500D">
        <w:trPr>
          <w:tblCellSpacing w:w="20" w:type="dxa"/>
          <w:jc w:val="center"/>
        </w:trPr>
        <w:tc>
          <w:tcPr>
            <w:tcW w:w="957" w:type="dxa"/>
            <w:vMerge/>
            <w:shd w:val="clear" w:color="auto" w:fill="auto"/>
            <w:vAlign w:val="center"/>
          </w:tcPr>
          <w:p w14:paraId="4E9AB645" w14:textId="77777777" w:rsidR="006A4D72" w:rsidRPr="007F3048" w:rsidRDefault="006A4D72" w:rsidP="007F3048">
            <w:pPr>
              <w:spacing w:after="0" w:line="216" w:lineRule="auto"/>
              <w:jc w:val="center"/>
              <w:rPr>
                <w:rFonts w:cs="Traditional Arabic"/>
                <w:b/>
                <w:bCs/>
                <w:szCs w:val="28"/>
                <w:rtl/>
              </w:rPr>
            </w:pPr>
          </w:p>
        </w:tc>
        <w:tc>
          <w:tcPr>
            <w:tcW w:w="1773" w:type="dxa"/>
            <w:vMerge/>
            <w:shd w:val="clear" w:color="auto" w:fill="FFFFCC"/>
            <w:vAlign w:val="center"/>
          </w:tcPr>
          <w:p w14:paraId="204F5594" w14:textId="77777777" w:rsidR="006A4D72" w:rsidRPr="007F3048" w:rsidRDefault="006A4D72" w:rsidP="007F3048">
            <w:pPr>
              <w:spacing w:after="0" w:line="216" w:lineRule="auto"/>
              <w:jc w:val="center"/>
              <w:rPr>
                <w:rFonts w:cs="Traditional Arabic"/>
                <w:b/>
                <w:bCs/>
                <w:szCs w:val="28"/>
                <w:rtl/>
              </w:rPr>
            </w:pPr>
          </w:p>
        </w:tc>
        <w:tc>
          <w:tcPr>
            <w:tcW w:w="2135" w:type="dxa"/>
            <w:shd w:val="clear" w:color="auto" w:fill="auto"/>
            <w:vAlign w:val="center"/>
          </w:tcPr>
          <w:p w14:paraId="1E92C072" w14:textId="77777777" w:rsidR="006A4D72" w:rsidRPr="007F3048" w:rsidRDefault="006A4D72" w:rsidP="007F3048">
            <w:pPr>
              <w:spacing w:after="0" w:line="216" w:lineRule="auto"/>
              <w:jc w:val="center"/>
              <w:rPr>
                <w:rFonts w:cs="Traditional Arabic"/>
                <w:szCs w:val="28"/>
                <w:rtl/>
              </w:rPr>
            </w:pPr>
          </w:p>
        </w:tc>
        <w:tc>
          <w:tcPr>
            <w:tcW w:w="2660" w:type="dxa"/>
            <w:shd w:val="clear" w:color="auto" w:fill="auto"/>
            <w:vAlign w:val="center"/>
          </w:tcPr>
          <w:p w14:paraId="7EED994C" w14:textId="77777777" w:rsidR="006A4D72" w:rsidRPr="007F3048" w:rsidRDefault="006A4D72" w:rsidP="007F3048">
            <w:pPr>
              <w:spacing w:after="0" w:line="216" w:lineRule="auto"/>
              <w:jc w:val="center"/>
              <w:rPr>
                <w:rFonts w:cs="Traditional Arabic"/>
                <w:szCs w:val="28"/>
                <w:rtl/>
              </w:rPr>
            </w:pPr>
            <w:r w:rsidRPr="007F3048">
              <w:rPr>
                <w:rFonts w:cs="Traditional Arabic" w:hint="cs"/>
                <w:color w:val="E36C0A" w:themeColor="accent6" w:themeShade="BF"/>
                <w:szCs w:val="28"/>
                <w:rtl/>
                <w:lang w:bidi="ar-JO"/>
              </w:rPr>
              <w:t>إدارة سلاسل التوريد</w:t>
            </w:r>
            <w:r w:rsidR="002C678C" w:rsidRPr="007F3048">
              <w:rPr>
                <w:rFonts w:cs="Traditional Arabic" w:hint="cs"/>
                <w:color w:val="E36C0A" w:themeColor="accent6" w:themeShade="BF"/>
                <w:szCs w:val="28"/>
                <w:rtl/>
                <w:lang w:bidi="ar-JO"/>
              </w:rPr>
              <w:t xml:space="preserve"> (مستحدث)</w:t>
            </w:r>
          </w:p>
        </w:tc>
        <w:tc>
          <w:tcPr>
            <w:tcW w:w="2353" w:type="dxa"/>
            <w:shd w:val="clear" w:color="auto" w:fill="auto"/>
            <w:vAlign w:val="center"/>
          </w:tcPr>
          <w:p w14:paraId="7C1EE82D" w14:textId="77777777" w:rsidR="006A4D72" w:rsidRPr="007F3048" w:rsidRDefault="006A4D72" w:rsidP="007F3048">
            <w:pPr>
              <w:spacing w:after="0" w:line="216" w:lineRule="auto"/>
              <w:jc w:val="center"/>
              <w:rPr>
                <w:rFonts w:cs="Traditional Arabic"/>
                <w:szCs w:val="28"/>
                <w:rtl/>
              </w:rPr>
            </w:pPr>
          </w:p>
        </w:tc>
      </w:tr>
      <w:tr w:rsidR="006A4D72" w:rsidRPr="007F3048" w14:paraId="7B25D499" w14:textId="77777777" w:rsidTr="005E500D">
        <w:trPr>
          <w:trHeight w:val="478"/>
          <w:tblCellSpacing w:w="20" w:type="dxa"/>
          <w:jc w:val="center"/>
        </w:trPr>
        <w:tc>
          <w:tcPr>
            <w:tcW w:w="957" w:type="dxa"/>
            <w:vMerge/>
            <w:shd w:val="clear" w:color="auto" w:fill="auto"/>
            <w:vAlign w:val="center"/>
          </w:tcPr>
          <w:p w14:paraId="39FA8468" w14:textId="77777777" w:rsidR="006A4D72" w:rsidRPr="007F3048" w:rsidRDefault="006A4D72" w:rsidP="007F3048">
            <w:pPr>
              <w:spacing w:after="0" w:line="216" w:lineRule="auto"/>
              <w:jc w:val="center"/>
              <w:rPr>
                <w:rFonts w:cs="Traditional Arabic"/>
                <w:b/>
                <w:bCs/>
                <w:szCs w:val="28"/>
                <w:rtl/>
              </w:rPr>
            </w:pPr>
          </w:p>
        </w:tc>
        <w:tc>
          <w:tcPr>
            <w:tcW w:w="1773" w:type="dxa"/>
            <w:vMerge/>
            <w:shd w:val="clear" w:color="auto" w:fill="FFFFCC"/>
            <w:vAlign w:val="center"/>
          </w:tcPr>
          <w:p w14:paraId="5AB65469" w14:textId="77777777" w:rsidR="006A4D72" w:rsidRPr="007F3048" w:rsidRDefault="006A4D72" w:rsidP="007F3048">
            <w:pPr>
              <w:spacing w:after="0" w:line="216" w:lineRule="auto"/>
              <w:jc w:val="center"/>
              <w:rPr>
                <w:rFonts w:cs="Traditional Arabic"/>
                <w:b/>
                <w:bCs/>
                <w:szCs w:val="28"/>
                <w:rtl/>
              </w:rPr>
            </w:pPr>
          </w:p>
        </w:tc>
        <w:tc>
          <w:tcPr>
            <w:tcW w:w="2135" w:type="dxa"/>
            <w:vMerge w:val="restart"/>
            <w:shd w:val="clear" w:color="auto" w:fill="auto"/>
            <w:vAlign w:val="center"/>
          </w:tcPr>
          <w:p w14:paraId="1FD116B0" w14:textId="77777777" w:rsidR="006A4D72" w:rsidRPr="007F3048" w:rsidRDefault="006A4D72" w:rsidP="007F3048">
            <w:pPr>
              <w:spacing w:after="0" w:line="216" w:lineRule="auto"/>
              <w:jc w:val="center"/>
              <w:rPr>
                <w:rFonts w:cs="Traditional Arabic"/>
                <w:szCs w:val="28"/>
                <w:rtl/>
              </w:rPr>
            </w:pPr>
            <w:r w:rsidRPr="007F3048">
              <w:rPr>
                <w:rFonts w:cs="Traditional Arabic"/>
                <w:szCs w:val="28"/>
                <w:rtl/>
              </w:rPr>
              <w:t>التسويق</w:t>
            </w:r>
          </w:p>
        </w:tc>
        <w:tc>
          <w:tcPr>
            <w:tcW w:w="2660" w:type="dxa"/>
            <w:shd w:val="clear" w:color="auto" w:fill="auto"/>
            <w:vAlign w:val="center"/>
          </w:tcPr>
          <w:p w14:paraId="33602FE9" w14:textId="229E85E9" w:rsidR="006A4D72" w:rsidRPr="007F3048" w:rsidRDefault="006A4D72" w:rsidP="007F3048">
            <w:pPr>
              <w:spacing w:after="0" w:line="216" w:lineRule="auto"/>
              <w:jc w:val="center"/>
              <w:rPr>
                <w:rFonts w:cs="Traditional Arabic"/>
                <w:szCs w:val="28"/>
                <w:rtl/>
                <w:lang w:bidi="ar-JO"/>
              </w:rPr>
            </w:pPr>
            <w:r w:rsidRPr="007F3048">
              <w:rPr>
                <w:rFonts w:cs="Traditional Arabic"/>
                <w:szCs w:val="28"/>
                <w:rtl/>
              </w:rPr>
              <w:t>التسويق</w:t>
            </w:r>
            <w:r w:rsidR="009740CA" w:rsidRPr="007F3048">
              <w:rPr>
                <w:rFonts w:cs="Traditional Arabic" w:hint="cs"/>
                <w:szCs w:val="28"/>
                <w:rtl/>
              </w:rPr>
              <w:t xml:space="preserve"> </w:t>
            </w:r>
            <w:r w:rsidR="00F730CA" w:rsidRPr="007F3048">
              <w:rPr>
                <w:rFonts w:cs="Traditional Arabic" w:hint="cs"/>
                <w:szCs w:val="28"/>
                <w:rtl/>
              </w:rPr>
              <w:t>(إيقاف القبول 20232)</w:t>
            </w:r>
            <w:r w:rsidR="007D72C2">
              <w:rPr>
                <w:rFonts w:cs="Traditional Arabic"/>
                <w:szCs w:val="28"/>
              </w:rPr>
              <w:t xml:space="preserve"> </w:t>
            </w:r>
          </w:p>
        </w:tc>
        <w:tc>
          <w:tcPr>
            <w:tcW w:w="2353" w:type="dxa"/>
            <w:shd w:val="clear" w:color="auto" w:fill="auto"/>
          </w:tcPr>
          <w:p w14:paraId="0C1ACC8C" w14:textId="77777777" w:rsidR="006A4D72" w:rsidRPr="007F3048" w:rsidRDefault="006A4D72" w:rsidP="007F3048">
            <w:pPr>
              <w:spacing w:after="0" w:line="216" w:lineRule="auto"/>
              <w:jc w:val="center"/>
              <w:rPr>
                <w:rFonts w:cs="Traditional Arabic"/>
                <w:szCs w:val="28"/>
                <w:rtl/>
              </w:rPr>
            </w:pPr>
            <w:r w:rsidRPr="007F3048">
              <w:rPr>
                <w:rFonts w:cs="Traditional Arabic" w:hint="cs"/>
                <w:color w:val="E36C0A" w:themeColor="accent6" w:themeShade="BF"/>
                <w:szCs w:val="28"/>
                <w:rtl/>
              </w:rPr>
              <w:t>التسويق الرقمي</w:t>
            </w:r>
            <w:r w:rsidR="00F730CA" w:rsidRPr="007F3048">
              <w:rPr>
                <w:rFonts w:cs="Traditional Arabic" w:hint="cs"/>
                <w:color w:val="E36C0A" w:themeColor="accent6" w:themeShade="BF"/>
                <w:szCs w:val="28"/>
                <w:rtl/>
              </w:rPr>
              <w:t xml:space="preserve"> </w:t>
            </w:r>
            <w:r w:rsidR="00F730CA" w:rsidRPr="007F3048">
              <w:rPr>
                <w:rFonts w:cs="Traditional Arabic" w:hint="cs"/>
                <w:color w:val="E36C0A" w:themeColor="accent6" w:themeShade="BF"/>
                <w:szCs w:val="28"/>
                <w:rtl/>
                <w:lang w:bidi="ar-JO"/>
              </w:rPr>
              <w:t>(مستحدث)</w:t>
            </w:r>
          </w:p>
        </w:tc>
      </w:tr>
      <w:tr w:rsidR="006A4D72" w:rsidRPr="007F3048" w14:paraId="759FA760" w14:textId="77777777" w:rsidTr="005E500D">
        <w:trPr>
          <w:trHeight w:val="478"/>
          <w:tblCellSpacing w:w="20" w:type="dxa"/>
          <w:jc w:val="center"/>
        </w:trPr>
        <w:tc>
          <w:tcPr>
            <w:tcW w:w="957" w:type="dxa"/>
            <w:vMerge/>
            <w:shd w:val="clear" w:color="auto" w:fill="auto"/>
            <w:vAlign w:val="center"/>
          </w:tcPr>
          <w:p w14:paraId="7559E532" w14:textId="77777777" w:rsidR="006A4D72" w:rsidRPr="007F3048" w:rsidRDefault="006A4D72" w:rsidP="007F3048">
            <w:pPr>
              <w:spacing w:after="0" w:line="216" w:lineRule="auto"/>
              <w:jc w:val="center"/>
              <w:rPr>
                <w:rFonts w:cs="Traditional Arabic"/>
                <w:b/>
                <w:bCs/>
                <w:szCs w:val="28"/>
                <w:rtl/>
              </w:rPr>
            </w:pPr>
          </w:p>
        </w:tc>
        <w:tc>
          <w:tcPr>
            <w:tcW w:w="1773" w:type="dxa"/>
            <w:vMerge/>
            <w:shd w:val="clear" w:color="auto" w:fill="FFFFCC"/>
            <w:vAlign w:val="center"/>
          </w:tcPr>
          <w:p w14:paraId="14BA937F" w14:textId="77777777" w:rsidR="006A4D72" w:rsidRPr="007F3048" w:rsidRDefault="006A4D72" w:rsidP="007F3048">
            <w:pPr>
              <w:spacing w:after="0" w:line="216" w:lineRule="auto"/>
              <w:jc w:val="center"/>
              <w:rPr>
                <w:rFonts w:cs="Traditional Arabic"/>
                <w:b/>
                <w:bCs/>
                <w:szCs w:val="28"/>
                <w:rtl/>
              </w:rPr>
            </w:pPr>
          </w:p>
        </w:tc>
        <w:tc>
          <w:tcPr>
            <w:tcW w:w="2135" w:type="dxa"/>
            <w:vMerge/>
            <w:shd w:val="clear" w:color="auto" w:fill="auto"/>
            <w:vAlign w:val="center"/>
          </w:tcPr>
          <w:p w14:paraId="54B92B01" w14:textId="77777777" w:rsidR="006A4D72" w:rsidRPr="007F3048" w:rsidRDefault="006A4D72" w:rsidP="007F3048">
            <w:pPr>
              <w:spacing w:after="0" w:line="216" w:lineRule="auto"/>
              <w:jc w:val="center"/>
              <w:rPr>
                <w:rFonts w:cs="Traditional Arabic"/>
                <w:szCs w:val="28"/>
                <w:rtl/>
              </w:rPr>
            </w:pPr>
          </w:p>
        </w:tc>
        <w:tc>
          <w:tcPr>
            <w:tcW w:w="2660" w:type="dxa"/>
            <w:shd w:val="clear" w:color="auto" w:fill="auto"/>
            <w:vAlign w:val="center"/>
          </w:tcPr>
          <w:p w14:paraId="5EB3A439" w14:textId="4DACD741" w:rsidR="006A4D72" w:rsidRPr="00D26D43" w:rsidRDefault="006A4D72" w:rsidP="007F3048">
            <w:pPr>
              <w:spacing w:after="0" w:line="216" w:lineRule="auto"/>
              <w:jc w:val="center"/>
              <w:rPr>
                <w:rFonts w:cs="Traditional Arabic"/>
                <w:color w:val="E36C0A" w:themeColor="accent6" w:themeShade="BF"/>
                <w:szCs w:val="28"/>
                <w:rtl/>
                <w:lang w:bidi="ar-JO"/>
              </w:rPr>
            </w:pPr>
            <w:r w:rsidRPr="007D72C2">
              <w:rPr>
                <w:rFonts w:cs="Traditional Arabic" w:hint="cs"/>
                <w:szCs w:val="28"/>
                <w:rtl/>
                <w:lang w:bidi="ar-JO"/>
              </w:rPr>
              <w:t>التسويق الرقمي</w:t>
            </w:r>
            <w:r w:rsidR="009740CA" w:rsidRPr="007D72C2">
              <w:rPr>
                <w:rFonts w:cs="Traditional Arabic" w:hint="cs"/>
                <w:szCs w:val="28"/>
                <w:rtl/>
                <w:lang w:bidi="ar-JO"/>
              </w:rPr>
              <w:t xml:space="preserve"> </w:t>
            </w:r>
            <w:r w:rsidR="00F730CA" w:rsidRPr="007D72C2">
              <w:rPr>
                <w:rFonts w:cs="Traditional Arabic" w:hint="cs"/>
                <w:szCs w:val="28"/>
                <w:rtl/>
                <w:lang w:bidi="ar-JO"/>
              </w:rPr>
              <w:t>(بدء القبول 20232</w:t>
            </w:r>
            <w:r w:rsidR="007D72C2" w:rsidRPr="007D72C2">
              <w:rPr>
                <w:rFonts w:cs="Traditional Arabic" w:hint="cs"/>
                <w:szCs w:val="28"/>
                <w:rtl/>
                <w:lang w:bidi="ar-JO"/>
              </w:rPr>
              <w:t xml:space="preserve"> بدل التسويق</w:t>
            </w:r>
            <w:r w:rsidR="00F730CA" w:rsidRPr="007D72C2">
              <w:rPr>
                <w:rFonts w:cs="Traditional Arabic" w:hint="cs"/>
                <w:szCs w:val="28"/>
                <w:rtl/>
                <w:lang w:bidi="ar-JO"/>
              </w:rPr>
              <w:t>)</w:t>
            </w:r>
            <w:r w:rsidR="00D26D43" w:rsidRPr="007D72C2">
              <w:rPr>
                <w:rFonts w:cs="Traditional Arabic" w:hint="cs"/>
                <w:szCs w:val="28"/>
                <w:rtl/>
                <w:lang w:bidi="ar-JO"/>
              </w:rPr>
              <w:t xml:space="preserve"> </w:t>
            </w:r>
          </w:p>
        </w:tc>
        <w:tc>
          <w:tcPr>
            <w:tcW w:w="2353" w:type="dxa"/>
            <w:shd w:val="clear" w:color="auto" w:fill="auto"/>
          </w:tcPr>
          <w:p w14:paraId="2CAFF6E6" w14:textId="77777777" w:rsidR="006A4D72" w:rsidRPr="007F3048" w:rsidRDefault="006A4D72" w:rsidP="007F3048">
            <w:pPr>
              <w:spacing w:after="0" w:line="216" w:lineRule="auto"/>
              <w:rPr>
                <w:rFonts w:cs="Traditional Arabic"/>
                <w:szCs w:val="28"/>
                <w:rtl/>
              </w:rPr>
            </w:pPr>
          </w:p>
        </w:tc>
      </w:tr>
      <w:tr w:rsidR="006A4D72" w:rsidRPr="007F3048" w14:paraId="175ABFF4" w14:textId="77777777" w:rsidTr="005E500D">
        <w:trPr>
          <w:tblCellSpacing w:w="20" w:type="dxa"/>
          <w:jc w:val="center"/>
        </w:trPr>
        <w:tc>
          <w:tcPr>
            <w:tcW w:w="957" w:type="dxa"/>
            <w:vMerge/>
            <w:shd w:val="clear" w:color="auto" w:fill="auto"/>
            <w:vAlign w:val="center"/>
          </w:tcPr>
          <w:p w14:paraId="08E4F534" w14:textId="77777777" w:rsidR="006A4D72" w:rsidRPr="007F3048" w:rsidRDefault="006A4D72" w:rsidP="007F3048">
            <w:pPr>
              <w:spacing w:after="0" w:line="216" w:lineRule="auto"/>
              <w:jc w:val="center"/>
              <w:rPr>
                <w:rFonts w:cs="Traditional Arabic"/>
                <w:b/>
                <w:bCs/>
                <w:szCs w:val="28"/>
                <w:rtl/>
              </w:rPr>
            </w:pPr>
          </w:p>
        </w:tc>
        <w:tc>
          <w:tcPr>
            <w:tcW w:w="1773" w:type="dxa"/>
            <w:vMerge/>
            <w:shd w:val="clear" w:color="auto" w:fill="FFFFCC"/>
            <w:vAlign w:val="center"/>
          </w:tcPr>
          <w:p w14:paraId="529F91F3" w14:textId="77777777" w:rsidR="006A4D72" w:rsidRPr="007F3048" w:rsidRDefault="006A4D72" w:rsidP="007F3048">
            <w:pPr>
              <w:spacing w:after="0" w:line="216" w:lineRule="auto"/>
              <w:jc w:val="center"/>
              <w:rPr>
                <w:rFonts w:cs="Traditional Arabic"/>
                <w:b/>
                <w:bCs/>
                <w:szCs w:val="28"/>
                <w:rtl/>
              </w:rPr>
            </w:pPr>
          </w:p>
        </w:tc>
        <w:tc>
          <w:tcPr>
            <w:tcW w:w="2135" w:type="dxa"/>
            <w:shd w:val="clear" w:color="auto" w:fill="auto"/>
            <w:vAlign w:val="center"/>
          </w:tcPr>
          <w:p w14:paraId="4EAEEABF" w14:textId="77777777" w:rsidR="006A4D72" w:rsidRPr="007F3048" w:rsidRDefault="006A4D72" w:rsidP="007F3048">
            <w:pPr>
              <w:spacing w:after="0" w:line="216" w:lineRule="auto"/>
              <w:jc w:val="center"/>
              <w:rPr>
                <w:rFonts w:cs="Traditional Arabic"/>
                <w:szCs w:val="28"/>
                <w:rtl/>
              </w:rPr>
            </w:pPr>
            <w:r w:rsidRPr="007F3048">
              <w:rPr>
                <w:rFonts w:cs="Traditional Arabic"/>
                <w:szCs w:val="28"/>
                <w:rtl/>
              </w:rPr>
              <w:t>ذكاء الأعمال وتحليل البيانات</w:t>
            </w:r>
          </w:p>
        </w:tc>
        <w:tc>
          <w:tcPr>
            <w:tcW w:w="2660" w:type="dxa"/>
            <w:shd w:val="clear" w:color="auto" w:fill="auto"/>
            <w:vAlign w:val="center"/>
          </w:tcPr>
          <w:p w14:paraId="27708891" w14:textId="77777777" w:rsidR="006A4D72" w:rsidRPr="007F3048" w:rsidRDefault="006A4D72" w:rsidP="007F3048">
            <w:pPr>
              <w:spacing w:after="0" w:line="216" w:lineRule="auto"/>
              <w:jc w:val="center"/>
              <w:rPr>
                <w:rFonts w:cs="Traditional Arabic"/>
                <w:szCs w:val="28"/>
                <w:rtl/>
              </w:rPr>
            </w:pPr>
            <w:r w:rsidRPr="007F3048">
              <w:rPr>
                <w:rFonts w:cs="Traditional Arabic"/>
                <w:szCs w:val="28"/>
                <w:rtl/>
              </w:rPr>
              <w:t>ذكاء الأعمال وتحليل البيانات</w:t>
            </w:r>
          </w:p>
        </w:tc>
        <w:tc>
          <w:tcPr>
            <w:tcW w:w="2353" w:type="dxa"/>
            <w:shd w:val="clear" w:color="auto" w:fill="auto"/>
          </w:tcPr>
          <w:p w14:paraId="2333DAB9" w14:textId="77777777" w:rsidR="006A4D72" w:rsidRPr="007F3048" w:rsidRDefault="006A4D72" w:rsidP="007F3048">
            <w:pPr>
              <w:spacing w:after="0" w:line="216" w:lineRule="auto"/>
              <w:jc w:val="lowKashida"/>
              <w:rPr>
                <w:rFonts w:cs="Traditional Arabic"/>
                <w:szCs w:val="28"/>
                <w:rtl/>
              </w:rPr>
            </w:pPr>
          </w:p>
        </w:tc>
      </w:tr>
      <w:tr w:rsidR="006A4D72" w:rsidRPr="007F3048" w14:paraId="7182FBE9" w14:textId="77777777" w:rsidTr="005E500D">
        <w:trPr>
          <w:tblCellSpacing w:w="20" w:type="dxa"/>
          <w:jc w:val="center"/>
        </w:trPr>
        <w:tc>
          <w:tcPr>
            <w:tcW w:w="957" w:type="dxa"/>
            <w:vMerge/>
            <w:shd w:val="clear" w:color="auto" w:fill="auto"/>
            <w:vAlign w:val="center"/>
          </w:tcPr>
          <w:p w14:paraId="0F82B7D4" w14:textId="77777777" w:rsidR="006A4D72" w:rsidRPr="007F3048" w:rsidRDefault="006A4D72" w:rsidP="007F3048">
            <w:pPr>
              <w:spacing w:after="0" w:line="216" w:lineRule="auto"/>
              <w:jc w:val="center"/>
              <w:rPr>
                <w:rFonts w:cs="Traditional Arabic"/>
                <w:b/>
                <w:bCs/>
                <w:szCs w:val="28"/>
                <w:rtl/>
              </w:rPr>
            </w:pPr>
          </w:p>
        </w:tc>
        <w:tc>
          <w:tcPr>
            <w:tcW w:w="1773" w:type="dxa"/>
            <w:vMerge/>
            <w:shd w:val="clear" w:color="auto" w:fill="FFFFCC"/>
            <w:vAlign w:val="center"/>
          </w:tcPr>
          <w:p w14:paraId="24D2FEBC" w14:textId="77777777" w:rsidR="006A4D72" w:rsidRPr="007F3048" w:rsidRDefault="006A4D72" w:rsidP="007F3048">
            <w:pPr>
              <w:spacing w:after="0" w:line="216" w:lineRule="auto"/>
              <w:jc w:val="center"/>
              <w:rPr>
                <w:rFonts w:cs="Traditional Arabic"/>
                <w:b/>
                <w:bCs/>
                <w:szCs w:val="28"/>
                <w:rtl/>
              </w:rPr>
            </w:pPr>
          </w:p>
        </w:tc>
        <w:tc>
          <w:tcPr>
            <w:tcW w:w="2135" w:type="dxa"/>
            <w:shd w:val="clear" w:color="auto" w:fill="auto"/>
            <w:vAlign w:val="center"/>
          </w:tcPr>
          <w:p w14:paraId="4D83270C" w14:textId="77777777" w:rsidR="006A4D72" w:rsidRPr="007F3048" w:rsidRDefault="006A4D72" w:rsidP="007F3048">
            <w:pPr>
              <w:spacing w:after="0" w:line="216" w:lineRule="auto"/>
              <w:jc w:val="center"/>
              <w:rPr>
                <w:rFonts w:cs="Traditional Arabic"/>
                <w:szCs w:val="28"/>
                <w:rtl/>
              </w:rPr>
            </w:pPr>
            <w:r w:rsidRPr="007F3048">
              <w:rPr>
                <w:rFonts w:cs="Traditional Arabic"/>
                <w:szCs w:val="28"/>
                <w:rtl/>
              </w:rPr>
              <w:t>الأعمال والتجارة الإلكترونية</w:t>
            </w:r>
          </w:p>
        </w:tc>
        <w:tc>
          <w:tcPr>
            <w:tcW w:w="2660" w:type="dxa"/>
            <w:shd w:val="clear" w:color="auto" w:fill="auto"/>
            <w:vAlign w:val="center"/>
          </w:tcPr>
          <w:p w14:paraId="3B7DCC67" w14:textId="77777777" w:rsidR="006A4D72" w:rsidRPr="007F3048" w:rsidRDefault="006A4D72" w:rsidP="007F3048">
            <w:pPr>
              <w:spacing w:after="0" w:line="216" w:lineRule="auto"/>
              <w:jc w:val="center"/>
              <w:rPr>
                <w:rFonts w:cs="Traditional Arabic"/>
                <w:szCs w:val="28"/>
                <w:rtl/>
              </w:rPr>
            </w:pPr>
            <w:r w:rsidRPr="007F3048">
              <w:rPr>
                <w:rFonts w:cs="Traditional Arabic"/>
                <w:szCs w:val="28"/>
                <w:rtl/>
              </w:rPr>
              <w:t>الأعمال والتجارة الإلكترونية</w:t>
            </w:r>
          </w:p>
        </w:tc>
        <w:tc>
          <w:tcPr>
            <w:tcW w:w="2353" w:type="dxa"/>
            <w:shd w:val="clear" w:color="auto" w:fill="auto"/>
          </w:tcPr>
          <w:p w14:paraId="64176B79" w14:textId="77777777" w:rsidR="006A4D72" w:rsidRPr="007F3048" w:rsidRDefault="006A4D72" w:rsidP="007F3048">
            <w:pPr>
              <w:spacing w:after="0" w:line="216" w:lineRule="auto"/>
              <w:jc w:val="lowKashida"/>
              <w:rPr>
                <w:rFonts w:cs="Traditional Arabic"/>
                <w:szCs w:val="28"/>
                <w:rtl/>
              </w:rPr>
            </w:pPr>
          </w:p>
        </w:tc>
      </w:tr>
      <w:tr w:rsidR="006A4D72" w:rsidRPr="007F3048" w14:paraId="512FEA70" w14:textId="77777777" w:rsidTr="005E500D">
        <w:trPr>
          <w:tblCellSpacing w:w="20" w:type="dxa"/>
          <w:jc w:val="center"/>
        </w:trPr>
        <w:tc>
          <w:tcPr>
            <w:tcW w:w="957" w:type="dxa"/>
            <w:vMerge/>
            <w:shd w:val="clear" w:color="auto" w:fill="auto"/>
            <w:vAlign w:val="center"/>
          </w:tcPr>
          <w:p w14:paraId="49071C9E" w14:textId="77777777" w:rsidR="006A4D72" w:rsidRPr="007F3048" w:rsidRDefault="006A4D72" w:rsidP="007F3048">
            <w:pPr>
              <w:spacing w:after="0" w:line="216" w:lineRule="auto"/>
              <w:jc w:val="center"/>
              <w:rPr>
                <w:rFonts w:cs="Traditional Arabic"/>
                <w:b/>
                <w:bCs/>
                <w:szCs w:val="28"/>
                <w:rtl/>
              </w:rPr>
            </w:pPr>
          </w:p>
        </w:tc>
        <w:tc>
          <w:tcPr>
            <w:tcW w:w="1773" w:type="dxa"/>
            <w:vMerge/>
            <w:shd w:val="clear" w:color="auto" w:fill="FFFFCC"/>
            <w:vAlign w:val="center"/>
          </w:tcPr>
          <w:p w14:paraId="30E1C6B8" w14:textId="77777777" w:rsidR="006A4D72" w:rsidRPr="007F3048" w:rsidRDefault="006A4D72" w:rsidP="007F3048">
            <w:pPr>
              <w:spacing w:after="0" w:line="216" w:lineRule="auto"/>
              <w:jc w:val="center"/>
              <w:rPr>
                <w:rFonts w:cs="Traditional Arabic"/>
                <w:b/>
                <w:bCs/>
                <w:szCs w:val="28"/>
                <w:rtl/>
              </w:rPr>
            </w:pPr>
          </w:p>
        </w:tc>
        <w:tc>
          <w:tcPr>
            <w:tcW w:w="2135" w:type="dxa"/>
            <w:shd w:val="clear" w:color="auto" w:fill="auto"/>
            <w:vAlign w:val="center"/>
          </w:tcPr>
          <w:p w14:paraId="60915B35" w14:textId="77777777" w:rsidR="006A4D72" w:rsidRPr="007F3048" w:rsidRDefault="006A4D72" w:rsidP="007F3048">
            <w:pPr>
              <w:spacing w:after="0" w:line="216" w:lineRule="auto"/>
              <w:jc w:val="center"/>
              <w:rPr>
                <w:rFonts w:cs="Traditional Arabic"/>
                <w:szCs w:val="28"/>
                <w:rtl/>
              </w:rPr>
            </w:pPr>
            <w:r w:rsidRPr="007F3048">
              <w:rPr>
                <w:rFonts w:cs="Traditional Arabic"/>
                <w:szCs w:val="28"/>
                <w:rtl/>
              </w:rPr>
              <w:t>العلوم المالية والمصرفية</w:t>
            </w:r>
          </w:p>
        </w:tc>
        <w:tc>
          <w:tcPr>
            <w:tcW w:w="2660" w:type="dxa"/>
            <w:shd w:val="clear" w:color="auto" w:fill="auto"/>
            <w:vAlign w:val="center"/>
          </w:tcPr>
          <w:p w14:paraId="4364DC57" w14:textId="77777777" w:rsidR="006A4D72" w:rsidRPr="007F3048" w:rsidRDefault="006A4D72" w:rsidP="007F3048">
            <w:pPr>
              <w:spacing w:after="0" w:line="216" w:lineRule="auto"/>
              <w:jc w:val="center"/>
              <w:rPr>
                <w:rFonts w:cs="Traditional Arabic"/>
                <w:szCs w:val="28"/>
                <w:rtl/>
              </w:rPr>
            </w:pPr>
            <w:r w:rsidRPr="007F3048">
              <w:rPr>
                <w:rFonts w:cs="Traditional Arabic"/>
                <w:szCs w:val="28"/>
                <w:rtl/>
              </w:rPr>
              <w:t>العلوم المالية والمصرفية</w:t>
            </w:r>
          </w:p>
        </w:tc>
        <w:tc>
          <w:tcPr>
            <w:tcW w:w="2353" w:type="dxa"/>
            <w:shd w:val="clear" w:color="auto" w:fill="auto"/>
          </w:tcPr>
          <w:p w14:paraId="0F65D884" w14:textId="77777777" w:rsidR="006A4D72" w:rsidRPr="007F3048" w:rsidRDefault="006A4D72" w:rsidP="007F3048">
            <w:pPr>
              <w:spacing w:after="0" w:line="216" w:lineRule="auto"/>
              <w:jc w:val="lowKashida"/>
              <w:rPr>
                <w:rFonts w:cs="Traditional Arabic"/>
                <w:szCs w:val="28"/>
                <w:rtl/>
              </w:rPr>
            </w:pPr>
          </w:p>
        </w:tc>
      </w:tr>
      <w:tr w:rsidR="006A4D72" w:rsidRPr="007F3048" w14:paraId="74A508A7" w14:textId="77777777" w:rsidTr="005E500D">
        <w:trPr>
          <w:tblCellSpacing w:w="20" w:type="dxa"/>
          <w:jc w:val="center"/>
        </w:trPr>
        <w:tc>
          <w:tcPr>
            <w:tcW w:w="957" w:type="dxa"/>
            <w:vMerge/>
            <w:shd w:val="clear" w:color="auto" w:fill="auto"/>
            <w:vAlign w:val="center"/>
          </w:tcPr>
          <w:p w14:paraId="3641A427" w14:textId="77777777" w:rsidR="006A4D72" w:rsidRPr="007F3048" w:rsidRDefault="006A4D72" w:rsidP="007F3048">
            <w:pPr>
              <w:spacing w:after="0" w:line="216" w:lineRule="auto"/>
              <w:jc w:val="center"/>
              <w:rPr>
                <w:rFonts w:cs="Traditional Arabic"/>
                <w:b/>
                <w:bCs/>
                <w:szCs w:val="28"/>
                <w:rtl/>
              </w:rPr>
            </w:pPr>
          </w:p>
        </w:tc>
        <w:tc>
          <w:tcPr>
            <w:tcW w:w="1773" w:type="dxa"/>
            <w:vMerge/>
            <w:shd w:val="clear" w:color="auto" w:fill="FFFFCC"/>
            <w:vAlign w:val="center"/>
          </w:tcPr>
          <w:p w14:paraId="0F43415D" w14:textId="77777777" w:rsidR="006A4D72" w:rsidRPr="007F3048" w:rsidRDefault="006A4D72" w:rsidP="007F3048">
            <w:pPr>
              <w:spacing w:after="0" w:line="216" w:lineRule="auto"/>
              <w:jc w:val="center"/>
              <w:rPr>
                <w:rFonts w:cs="Traditional Arabic"/>
                <w:b/>
                <w:bCs/>
                <w:szCs w:val="28"/>
                <w:rtl/>
              </w:rPr>
            </w:pPr>
          </w:p>
        </w:tc>
        <w:tc>
          <w:tcPr>
            <w:tcW w:w="2135" w:type="dxa"/>
            <w:shd w:val="clear" w:color="auto" w:fill="auto"/>
            <w:vAlign w:val="center"/>
          </w:tcPr>
          <w:p w14:paraId="222F546B" w14:textId="77777777" w:rsidR="006A4D72" w:rsidRPr="007F3048" w:rsidRDefault="006A4D72" w:rsidP="007F3048">
            <w:pPr>
              <w:spacing w:after="0" w:line="216" w:lineRule="auto"/>
              <w:jc w:val="center"/>
              <w:rPr>
                <w:rFonts w:cs="Traditional Arabic"/>
                <w:szCs w:val="28"/>
                <w:rtl/>
              </w:rPr>
            </w:pPr>
            <w:r w:rsidRPr="007F3048">
              <w:rPr>
                <w:rFonts w:cs="Traditional Arabic"/>
                <w:szCs w:val="28"/>
                <w:rtl/>
              </w:rPr>
              <w:t>المحاسبة (مسار</w:t>
            </w:r>
            <w:r w:rsidRPr="007F3048">
              <w:rPr>
                <w:rFonts w:cs="Traditional Arabic" w:hint="cs"/>
                <w:szCs w:val="28"/>
                <w:rtl/>
              </w:rPr>
              <w:t>ا</w:t>
            </w:r>
            <w:r w:rsidRPr="007F3048">
              <w:rPr>
                <w:rFonts w:cs="Traditional Arabic"/>
                <w:szCs w:val="28"/>
                <w:rtl/>
              </w:rPr>
              <w:t>ن)</w:t>
            </w:r>
          </w:p>
          <w:p w14:paraId="0CC6593A" w14:textId="77777777" w:rsidR="006A4D72" w:rsidRPr="007F3048" w:rsidRDefault="006A4D72" w:rsidP="007F3048">
            <w:pPr>
              <w:spacing w:after="0" w:line="216" w:lineRule="auto"/>
              <w:jc w:val="center"/>
              <w:rPr>
                <w:rFonts w:cs="Traditional Arabic"/>
                <w:szCs w:val="28"/>
                <w:rtl/>
              </w:rPr>
            </w:pPr>
            <w:r w:rsidRPr="007F3048">
              <w:rPr>
                <w:rFonts w:cs="Traditional Arabic"/>
                <w:szCs w:val="28"/>
                <w:rtl/>
              </w:rPr>
              <w:t>اللغة العربية / اللغة الإنجليزية</w:t>
            </w:r>
          </w:p>
        </w:tc>
        <w:tc>
          <w:tcPr>
            <w:tcW w:w="2660" w:type="dxa"/>
            <w:shd w:val="clear" w:color="auto" w:fill="auto"/>
            <w:vAlign w:val="center"/>
          </w:tcPr>
          <w:p w14:paraId="3059BD12" w14:textId="77777777" w:rsidR="006A4D72" w:rsidRPr="007F3048" w:rsidRDefault="006A4D72" w:rsidP="007F3048">
            <w:pPr>
              <w:spacing w:after="0" w:line="216" w:lineRule="auto"/>
              <w:jc w:val="center"/>
              <w:rPr>
                <w:rFonts w:cs="Traditional Arabic"/>
                <w:szCs w:val="28"/>
                <w:rtl/>
              </w:rPr>
            </w:pPr>
            <w:r w:rsidRPr="007F3048">
              <w:rPr>
                <w:rFonts w:cs="Traditional Arabic"/>
                <w:szCs w:val="28"/>
                <w:rtl/>
              </w:rPr>
              <w:t>المحاسبة</w:t>
            </w:r>
          </w:p>
        </w:tc>
        <w:tc>
          <w:tcPr>
            <w:tcW w:w="2353" w:type="dxa"/>
            <w:shd w:val="clear" w:color="auto" w:fill="auto"/>
          </w:tcPr>
          <w:p w14:paraId="7DB71B73" w14:textId="77777777" w:rsidR="006A4D72" w:rsidRPr="007F3048" w:rsidRDefault="006A4D72" w:rsidP="007F3048">
            <w:pPr>
              <w:spacing w:after="0" w:line="216" w:lineRule="auto"/>
              <w:jc w:val="lowKashida"/>
              <w:rPr>
                <w:rFonts w:cs="Traditional Arabic"/>
                <w:szCs w:val="28"/>
                <w:rtl/>
              </w:rPr>
            </w:pPr>
          </w:p>
        </w:tc>
      </w:tr>
      <w:tr w:rsidR="006A4D72" w:rsidRPr="007F3048" w14:paraId="072345B6" w14:textId="77777777" w:rsidTr="005E500D">
        <w:trPr>
          <w:tblCellSpacing w:w="20" w:type="dxa"/>
          <w:jc w:val="center"/>
        </w:trPr>
        <w:tc>
          <w:tcPr>
            <w:tcW w:w="957" w:type="dxa"/>
            <w:vMerge/>
            <w:shd w:val="clear" w:color="auto" w:fill="auto"/>
            <w:vAlign w:val="center"/>
          </w:tcPr>
          <w:p w14:paraId="7A49F4DC" w14:textId="77777777" w:rsidR="006A4D72" w:rsidRPr="007F3048" w:rsidRDefault="006A4D72" w:rsidP="007F3048">
            <w:pPr>
              <w:spacing w:after="0" w:line="216" w:lineRule="auto"/>
              <w:jc w:val="center"/>
              <w:rPr>
                <w:rFonts w:cs="Traditional Arabic"/>
                <w:b/>
                <w:bCs/>
                <w:szCs w:val="28"/>
                <w:rtl/>
              </w:rPr>
            </w:pPr>
          </w:p>
        </w:tc>
        <w:tc>
          <w:tcPr>
            <w:tcW w:w="1773" w:type="dxa"/>
            <w:vMerge/>
            <w:shd w:val="clear" w:color="auto" w:fill="FFFFCC"/>
            <w:vAlign w:val="center"/>
          </w:tcPr>
          <w:p w14:paraId="0243A86B" w14:textId="77777777" w:rsidR="006A4D72" w:rsidRPr="007F3048" w:rsidRDefault="006A4D72" w:rsidP="007F3048">
            <w:pPr>
              <w:spacing w:after="0" w:line="216" w:lineRule="auto"/>
              <w:jc w:val="center"/>
              <w:rPr>
                <w:rFonts w:cs="Traditional Arabic"/>
                <w:b/>
                <w:bCs/>
                <w:szCs w:val="28"/>
                <w:rtl/>
              </w:rPr>
            </w:pPr>
          </w:p>
        </w:tc>
        <w:tc>
          <w:tcPr>
            <w:tcW w:w="2135" w:type="dxa"/>
            <w:shd w:val="clear" w:color="auto" w:fill="auto"/>
            <w:vAlign w:val="center"/>
          </w:tcPr>
          <w:p w14:paraId="78A0B429" w14:textId="77777777" w:rsidR="006A4D72" w:rsidRPr="007F3048" w:rsidRDefault="006A4D72" w:rsidP="007F3048">
            <w:pPr>
              <w:spacing w:after="0" w:line="216" w:lineRule="auto"/>
              <w:jc w:val="center"/>
              <w:rPr>
                <w:rFonts w:cs="Traditional Arabic"/>
                <w:szCs w:val="28"/>
                <w:rtl/>
                <w:lang w:bidi="ar-JO"/>
              </w:rPr>
            </w:pPr>
            <w:r w:rsidRPr="007F3048">
              <w:rPr>
                <w:rFonts w:cs="Traditional Arabic"/>
                <w:szCs w:val="28"/>
                <w:rtl/>
                <w:lang w:bidi="ar-JO"/>
              </w:rPr>
              <w:t>التكنولوجيا المالية</w:t>
            </w:r>
          </w:p>
        </w:tc>
        <w:tc>
          <w:tcPr>
            <w:tcW w:w="2660" w:type="dxa"/>
            <w:shd w:val="clear" w:color="auto" w:fill="auto"/>
            <w:vAlign w:val="center"/>
          </w:tcPr>
          <w:p w14:paraId="482C77F1" w14:textId="77777777" w:rsidR="006A4D72" w:rsidRPr="007F3048" w:rsidRDefault="006A4D72" w:rsidP="007F3048">
            <w:pPr>
              <w:spacing w:after="0" w:line="216" w:lineRule="auto"/>
              <w:jc w:val="center"/>
              <w:rPr>
                <w:rFonts w:cs="Traditional Arabic"/>
                <w:szCs w:val="28"/>
                <w:rtl/>
                <w:lang w:bidi="ar-JO"/>
              </w:rPr>
            </w:pPr>
            <w:r w:rsidRPr="007F3048">
              <w:rPr>
                <w:rFonts w:cs="Traditional Arabic"/>
                <w:szCs w:val="28"/>
                <w:rtl/>
                <w:lang w:bidi="ar-JO"/>
              </w:rPr>
              <w:t>التكنولوجيا المالية</w:t>
            </w:r>
          </w:p>
        </w:tc>
        <w:tc>
          <w:tcPr>
            <w:tcW w:w="2353" w:type="dxa"/>
            <w:shd w:val="clear" w:color="auto" w:fill="auto"/>
            <w:vAlign w:val="center"/>
          </w:tcPr>
          <w:p w14:paraId="6D022A72" w14:textId="77777777" w:rsidR="006A4D72" w:rsidRPr="007F3048" w:rsidRDefault="006A4D72" w:rsidP="007F3048">
            <w:pPr>
              <w:spacing w:after="0" w:line="216" w:lineRule="auto"/>
              <w:jc w:val="center"/>
              <w:rPr>
                <w:rFonts w:cs="Traditional Arabic"/>
                <w:szCs w:val="28"/>
                <w:rtl/>
              </w:rPr>
            </w:pPr>
          </w:p>
        </w:tc>
      </w:tr>
      <w:tr w:rsidR="006A4D72" w:rsidRPr="007F3048" w14:paraId="6E7F5D7B" w14:textId="77777777" w:rsidTr="005E500D">
        <w:trPr>
          <w:tblCellSpacing w:w="20" w:type="dxa"/>
          <w:jc w:val="center"/>
        </w:trPr>
        <w:tc>
          <w:tcPr>
            <w:tcW w:w="957" w:type="dxa"/>
            <w:vMerge w:val="restart"/>
            <w:shd w:val="clear" w:color="auto" w:fill="auto"/>
            <w:vAlign w:val="center"/>
          </w:tcPr>
          <w:p w14:paraId="6F3618FA" w14:textId="77777777" w:rsidR="006A4D72" w:rsidRPr="007F3048" w:rsidRDefault="006A4D72" w:rsidP="007F3048">
            <w:pPr>
              <w:spacing w:after="0" w:line="216" w:lineRule="auto"/>
              <w:jc w:val="center"/>
              <w:rPr>
                <w:rFonts w:cs="Traditional Arabic"/>
                <w:b/>
                <w:bCs/>
                <w:szCs w:val="28"/>
                <w:rtl/>
              </w:rPr>
            </w:pPr>
            <w:r w:rsidRPr="007F3048">
              <w:rPr>
                <w:rFonts w:cs="Traditional Arabic"/>
                <w:b/>
                <w:bCs/>
                <w:szCs w:val="28"/>
                <w:rtl/>
              </w:rPr>
              <w:t>4.</w:t>
            </w:r>
          </w:p>
        </w:tc>
        <w:tc>
          <w:tcPr>
            <w:tcW w:w="1773" w:type="dxa"/>
            <w:vMerge w:val="restart"/>
            <w:shd w:val="clear" w:color="auto" w:fill="FFFFCC"/>
            <w:vAlign w:val="center"/>
          </w:tcPr>
          <w:p w14:paraId="09692210" w14:textId="77777777" w:rsidR="006A4D72" w:rsidRPr="007F3048" w:rsidRDefault="006A4D72" w:rsidP="007F3048">
            <w:pPr>
              <w:spacing w:after="0" w:line="216" w:lineRule="auto"/>
              <w:jc w:val="center"/>
              <w:rPr>
                <w:rFonts w:cs="Traditional Arabic"/>
                <w:b/>
                <w:bCs/>
                <w:szCs w:val="28"/>
                <w:rtl/>
              </w:rPr>
            </w:pPr>
            <w:r w:rsidRPr="007F3048">
              <w:rPr>
                <w:rFonts w:cs="Traditional Arabic"/>
                <w:b/>
                <w:bCs/>
                <w:szCs w:val="28"/>
                <w:rtl/>
              </w:rPr>
              <w:t>الصيدلة والعلوم الطبية</w:t>
            </w:r>
          </w:p>
          <w:p w14:paraId="214C8161" w14:textId="77777777" w:rsidR="006A4D72" w:rsidRPr="007F3048" w:rsidRDefault="006A4D72" w:rsidP="007F3048">
            <w:pPr>
              <w:spacing w:after="0" w:line="216" w:lineRule="auto"/>
              <w:jc w:val="center"/>
              <w:rPr>
                <w:rFonts w:cs="Traditional Arabic"/>
                <w:b/>
                <w:bCs/>
                <w:szCs w:val="28"/>
                <w:rtl/>
              </w:rPr>
            </w:pPr>
            <w:r w:rsidRPr="007F3048">
              <w:rPr>
                <w:rFonts w:cs="Traditional Arabic"/>
                <w:b/>
                <w:bCs/>
                <w:szCs w:val="28"/>
                <w:rtl/>
              </w:rPr>
              <w:t>(عدد البرامج</w:t>
            </w:r>
            <w:r w:rsidRPr="007F3048">
              <w:rPr>
                <w:rFonts w:cs="Traditional Arabic" w:hint="cs"/>
                <w:b/>
                <w:bCs/>
                <w:szCs w:val="28"/>
                <w:rtl/>
              </w:rPr>
              <w:t>=</w:t>
            </w:r>
            <w:r w:rsidR="00F26820" w:rsidRPr="007F3048">
              <w:rPr>
                <w:rFonts w:cs="Traditional Arabic" w:hint="cs"/>
                <w:b/>
                <w:bCs/>
                <w:szCs w:val="28"/>
                <w:rtl/>
              </w:rPr>
              <w:t>5</w:t>
            </w:r>
            <w:r w:rsidRPr="007F3048">
              <w:rPr>
                <w:rFonts w:cs="Traditional Arabic"/>
                <w:b/>
                <w:bCs/>
                <w:szCs w:val="28"/>
                <w:rtl/>
              </w:rPr>
              <w:t>)</w:t>
            </w:r>
            <w:r w:rsidRPr="007F3048">
              <w:rPr>
                <w:rFonts w:cs="Traditional Arabic" w:hint="cs"/>
                <w:b/>
                <w:bCs/>
                <w:szCs w:val="28"/>
                <w:rtl/>
              </w:rPr>
              <w:t xml:space="preserve"> </w:t>
            </w:r>
          </w:p>
        </w:tc>
        <w:tc>
          <w:tcPr>
            <w:tcW w:w="2135" w:type="dxa"/>
            <w:shd w:val="clear" w:color="auto" w:fill="auto"/>
            <w:vAlign w:val="center"/>
          </w:tcPr>
          <w:p w14:paraId="0F0C173F" w14:textId="77777777" w:rsidR="006A4D72" w:rsidRPr="007F3048" w:rsidRDefault="006A4D72" w:rsidP="007F3048">
            <w:pPr>
              <w:pStyle w:val="BodyText"/>
              <w:spacing w:line="216" w:lineRule="auto"/>
              <w:jc w:val="center"/>
              <w:rPr>
                <w:rFonts w:ascii="Traditional Arabic" w:hAnsi="Traditional Arabic" w:cs="Traditional Arabic"/>
                <w:sz w:val="28"/>
                <w:szCs w:val="28"/>
                <w:rtl/>
                <w:lang w:val="en-US" w:eastAsia="en-US"/>
              </w:rPr>
            </w:pPr>
            <w:r w:rsidRPr="007F3048">
              <w:rPr>
                <w:rFonts w:ascii="Traditional Arabic" w:hAnsi="Traditional Arabic" w:cs="Traditional Arabic"/>
                <w:sz w:val="28"/>
                <w:szCs w:val="28"/>
                <w:rtl/>
                <w:lang w:val="en-US" w:eastAsia="en-US"/>
              </w:rPr>
              <w:t>الصيدلانيات والصيدلة التقنية</w:t>
            </w:r>
          </w:p>
        </w:tc>
        <w:tc>
          <w:tcPr>
            <w:tcW w:w="2660" w:type="dxa"/>
            <w:vMerge w:val="restart"/>
            <w:shd w:val="clear" w:color="auto" w:fill="auto"/>
            <w:vAlign w:val="center"/>
          </w:tcPr>
          <w:p w14:paraId="5DE4776B" w14:textId="77777777" w:rsidR="006A4D72" w:rsidRPr="007F3048" w:rsidRDefault="006A4D72" w:rsidP="007F3048">
            <w:pPr>
              <w:spacing w:after="0" w:line="216" w:lineRule="auto"/>
              <w:jc w:val="center"/>
              <w:rPr>
                <w:rFonts w:cs="Traditional Arabic"/>
                <w:szCs w:val="28"/>
                <w:rtl/>
              </w:rPr>
            </w:pPr>
            <w:r w:rsidRPr="007F3048">
              <w:rPr>
                <w:rFonts w:cs="Traditional Arabic"/>
                <w:szCs w:val="28"/>
                <w:rtl/>
              </w:rPr>
              <w:t>الصيدلة</w:t>
            </w:r>
          </w:p>
        </w:tc>
        <w:tc>
          <w:tcPr>
            <w:tcW w:w="2353" w:type="dxa"/>
            <w:vMerge w:val="restart"/>
            <w:shd w:val="clear" w:color="auto" w:fill="auto"/>
            <w:vAlign w:val="center"/>
          </w:tcPr>
          <w:p w14:paraId="20C6322B" w14:textId="77777777" w:rsidR="006A4D72" w:rsidRPr="007F3048" w:rsidRDefault="006A4D72" w:rsidP="007F3048">
            <w:pPr>
              <w:spacing w:after="0" w:line="216" w:lineRule="auto"/>
              <w:jc w:val="center"/>
              <w:rPr>
                <w:rFonts w:cs="Traditional Arabic"/>
                <w:szCs w:val="28"/>
                <w:rtl/>
              </w:rPr>
            </w:pPr>
            <w:r w:rsidRPr="007F3048">
              <w:rPr>
                <w:rFonts w:cs="Traditional Arabic"/>
                <w:szCs w:val="28"/>
                <w:rtl/>
              </w:rPr>
              <w:t>العلوم الصيدلانية</w:t>
            </w:r>
          </w:p>
        </w:tc>
      </w:tr>
      <w:tr w:rsidR="006A4D72" w:rsidRPr="007F3048" w14:paraId="4754DE15" w14:textId="77777777" w:rsidTr="005E500D">
        <w:trPr>
          <w:tblCellSpacing w:w="20" w:type="dxa"/>
          <w:jc w:val="center"/>
        </w:trPr>
        <w:tc>
          <w:tcPr>
            <w:tcW w:w="957" w:type="dxa"/>
            <w:vMerge/>
            <w:shd w:val="clear" w:color="auto" w:fill="auto"/>
            <w:vAlign w:val="center"/>
          </w:tcPr>
          <w:p w14:paraId="27322AED" w14:textId="77777777" w:rsidR="006A4D72" w:rsidRPr="007F3048" w:rsidRDefault="006A4D72" w:rsidP="007F3048">
            <w:pPr>
              <w:spacing w:after="0" w:line="216" w:lineRule="auto"/>
              <w:jc w:val="center"/>
              <w:rPr>
                <w:rFonts w:cs="Traditional Arabic"/>
                <w:b/>
                <w:bCs/>
                <w:szCs w:val="28"/>
                <w:rtl/>
              </w:rPr>
            </w:pPr>
          </w:p>
        </w:tc>
        <w:tc>
          <w:tcPr>
            <w:tcW w:w="1773" w:type="dxa"/>
            <w:vMerge/>
            <w:shd w:val="clear" w:color="auto" w:fill="FFFFCC"/>
            <w:vAlign w:val="center"/>
          </w:tcPr>
          <w:p w14:paraId="4AA587A9" w14:textId="77777777" w:rsidR="006A4D72" w:rsidRPr="007F3048" w:rsidRDefault="006A4D72" w:rsidP="007F3048">
            <w:pPr>
              <w:spacing w:after="0" w:line="216" w:lineRule="auto"/>
              <w:jc w:val="center"/>
              <w:rPr>
                <w:rFonts w:cs="Traditional Arabic"/>
                <w:b/>
                <w:bCs/>
                <w:szCs w:val="28"/>
                <w:rtl/>
              </w:rPr>
            </w:pPr>
          </w:p>
        </w:tc>
        <w:tc>
          <w:tcPr>
            <w:tcW w:w="2135" w:type="dxa"/>
            <w:shd w:val="clear" w:color="auto" w:fill="auto"/>
            <w:vAlign w:val="center"/>
          </w:tcPr>
          <w:p w14:paraId="4B5235C3" w14:textId="77777777" w:rsidR="006A4D72" w:rsidRPr="007F3048" w:rsidRDefault="006A4D72" w:rsidP="007F3048">
            <w:pPr>
              <w:pStyle w:val="BodyText"/>
              <w:spacing w:line="216" w:lineRule="auto"/>
              <w:jc w:val="center"/>
              <w:rPr>
                <w:rFonts w:ascii="Traditional Arabic" w:hAnsi="Traditional Arabic" w:cs="Traditional Arabic"/>
                <w:sz w:val="28"/>
                <w:szCs w:val="28"/>
                <w:rtl/>
                <w:lang w:val="en-US" w:eastAsia="en-US"/>
              </w:rPr>
            </w:pPr>
            <w:r w:rsidRPr="007F3048">
              <w:rPr>
                <w:rFonts w:ascii="Traditional Arabic" w:hAnsi="Traditional Arabic" w:cs="Traditional Arabic"/>
                <w:sz w:val="28"/>
                <w:szCs w:val="28"/>
                <w:rtl/>
                <w:lang w:val="en-US" w:eastAsia="en-US"/>
              </w:rPr>
              <w:t>الكيمياء الطبية الصيدلانية والعقاقير</w:t>
            </w:r>
          </w:p>
        </w:tc>
        <w:tc>
          <w:tcPr>
            <w:tcW w:w="2660" w:type="dxa"/>
            <w:vMerge/>
            <w:shd w:val="clear" w:color="auto" w:fill="auto"/>
            <w:vAlign w:val="center"/>
          </w:tcPr>
          <w:p w14:paraId="2BE54BBD" w14:textId="77777777" w:rsidR="006A4D72" w:rsidRPr="007F3048" w:rsidRDefault="006A4D72" w:rsidP="007F3048">
            <w:pPr>
              <w:spacing w:after="0" w:line="216" w:lineRule="auto"/>
              <w:jc w:val="center"/>
              <w:rPr>
                <w:rFonts w:cs="Traditional Arabic"/>
                <w:szCs w:val="28"/>
                <w:rtl/>
              </w:rPr>
            </w:pPr>
          </w:p>
        </w:tc>
        <w:tc>
          <w:tcPr>
            <w:tcW w:w="2353" w:type="dxa"/>
            <w:vMerge/>
            <w:shd w:val="clear" w:color="auto" w:fill="auto"/>
            <w:vAlign w:val="center"/>
          </w:tcPr>
          <w:p w14:paraId="16975998" w14:textId="77777777" w:rsidR="006A4D72" w:rsidRPr="007F3048" w:rsidRDefault="006A4D72" w:rsidP="007F3048">
            <w:pPr>
              <w:spacing w:after="0" w:line="216" w:lineRule="auto"/>
              <w:jc w:val="center"/>
              <w:rPr>
                <w:rFonts w:cs="Traditional Arabic"/>
                <w:szCs w:val="28"/>
                <w:rtl/>
              </w:rPr>
            </w:pPr>
          </w:p>
        </w:tc>
      </w:tr>
      <w:tr w:rsidR="006A4D72" w:rsidRPr="007F3048" w14:paraId="1AE8EE3B" w14:textId="77777777" w:rsidTr="005E500D">
        <w:trPr>
          <w:tblCellSpacing w:w="20" w:type="dxa"/>
          <w:jc w:val="center"/>
        </w:trPr>
        <w:tc>
          <w:tcPr>
            <w:tcW w:w="957" w:type="dxa"/>
            <w:vMerge/>
            <w:shd w:val="clear" w:color="auto" w:fill="auto"/>
            <w:vAlign w:val="center"/>
          </w:tcPr>
          <w:p w14:paraId="1DD89882" w14:textId="77777777" w:rsidR="006A4D72" w:rsidRPr="007F3048" w:rsidRDefault="006A4D72" w:rsidP="007F3048">
            <w:pPr>
              <w:spacing w:after="0" w:line="216" w:lineRule="auto"/>
              <w:jc w:val="center"/>
              <w:rPr>
                <w:rFonts w:cs="Traditional Arabic"/>
                <w:b/>
                <w:bCs/>
                <w:szCs w:val="28"/>
                <w:rtl/>
              </w:rPr>
            </w:pPr>
          </w:p>
        </w:tc>
        <w:tc>
          <w:tcPr>
            <w:tcW w:w="1773" w:type="dxa"/>
            <w:vMerge/>
            <w:shd w:val="clear" w:color="auto" w:fill="FFFFCC"/>
            <w:vAlign w:val="center"/>
          </w:tcPr>
          <w:p w14:paraId="195F74A4" w14:textId="77777777" w:rsidR="006A4D72" w:rsidRPr="007F3048" w:rsidRDefault="006A4D72" w:rsidP="007F3048">
            <w:pPr>
              <w:spacing w:after="0" w:line="216" w:lineRule="auto"/>
              <w:jc w:val="center"/>
              <w:rPr>
                <w:rFonts w:cs="Traditional Arabic"/>
                <w:b/>
                <w:bCs/>
                <w:szCs w:val="28"/>
                <w:rtl/>
              </w:rPr>
            </w:pPr>
          </w:p>
        </w:tc>
        <w:tc>
          <w:tcPr>
            <w:tcW w:w="2135" w:type="dxa"/>
            <w:shd w:val="clear" w:color="auto" w:fill="auto"/>
            <w:vAlign w:val="center"/>
          </w:tcPr>
          <w:p w14:paraId="7E0A8101" w14:textId="77777777" w:rsidR="006A4D72" w:rsidRPr="007F3048" w:rsidRDefault="006A4D72" w:rsidP="007F3048">
            <w:pPr>
              <w:spacing w:after="0" w:line="216" w:lineRule="auto"/>
              <w:jc w:val="center"/>
              <w:rPr>
                <w:rFonts w:cs="Traditional Arabic"/>
                <w:szCs w:val="28"/>
                <w:rtl/>
              </w:rPr>
            </w:pPr>
            <w:r w:rsidRPr="007F3048">
              <w:rPr>
                <w:rFonts w:cs="Traditional Arabic"/>
                <w:szCs w:val="28"/>
                <w:rtl/>
              </w:rPr>
              <w:t>الأدوية والعلوم الطبية الحيوية</w:t>
            </w:r>
          </w:p>
        </w:tc>
        <w:tc>
          <w:tcPr>
            <w:tcW w:w="2660" w:type="dxa"/>
            <w:vMerge/>
            <w:shd w:val="clear" w:color="auto" w:fill="auto"/>
            <w:vAlign w:val="center"/>
          </w:tcPr>
          <w:p w14:paraId="740403DD" w14:textId="77777777" w:rsidR="006A4D72" w:rsidRPr="007F3048" w:rsidRDefault="006A4D72" w:rsidP="007F3048">
            <w:pPr>
              <w:spacing w:after="0" w:line="216" w:lineRule="auto"/>
              <w:jc w:val="center"/>
              <w:rPr>
                <w:rFonts w:cs="Traditional Arabic"/>
                <w:szCs w:val="28"/>
                <w:rtl/>
              </w:rPr>
            </w:pPr>
          </w:p>
        </w:tc>
        <w:tc>
          <w:tcPr>
            <w:tcW w:w="2353" w:type="dxa"/>
            <w:vMerge/>
            <w:shd w:val="clear" w:color="auto" w:fill="auto"/>
            <w:vAlign w:val="center"/>
          </w:tcPr>
          <w:p w14:paraId="591522E7" w14:textId="77777777" w:rsidR="006A4D72" w:rsidRPr="007F3048" w:rsidRDefault="006A4D72" w:rsidP="007F3048">
            <w:pPr>
              <w:spacing w:after="0" w:line="216" w:lineRule="auto"/>
              <w:jc w:val="center"/>
              <w:rPr>
                <w:rFonts w:cs="Traditional Arabic"/>
                <w:szCs w:val="28"/>
                <w:rtl/>
              </w:rPr>
            </w:pPr>
          </w:p>
        </w:tc>
      </w:tr>
      <w:tr w:rsidR="006A4D72" w:rsidRPr="007F3048" w14:paraId="3EE0AF16" w14:textId="77777777" w:rsidTr="005E500D">
        <w:trPr>
          <w:tblCellSpacing w:w="20" w:type="dxa"/>
          <w:jc w:val="center"/>
        </w:trPr>
        <w:tc>
          <w:tcPr>
            <w:tcW w:w="957" w:type="dxa"/>
            <w:vMerge/>
            <w:shd w:val="clear" w:color="auto" w:fill="auto"/>
            <w:vAlign w:val="center"/>
          </w:tcPr>
          <w:p w14:paraId="75082000" w14:textId="77777777" w:rsidR="006A4D72" w:rsidRPr="007F3048" w:rsidRDefault="006A4D72" w:rsidP="007F3048">
            <w:pPr>
              <w:spacing w:after="0" w:line="216" w:lineRule="auto"/>
              <w:jc w:val="center"/>
              <w:rPr>
                <w:rFonts w:cs="Traditional Arabic"/>
                <w:b/>
                <w:bCs/>
                <w:szCs w:val="28"/>
                <w:rtl/>
              </w:rPr>
            </w:pPr>
          </w:p>
        </w:tc>
        <w:tc>
          <w:tcPr>
            <w:tcW w:w="1773" w:type="dxa"/>
            <w:vMerge/>
            <w:shd w:val="clear" w:color="auto" w:fill="FFFFCC"/>
            <w:vAlign w:val="center"/>
          </w:tcPr>
          <w:p w14:paraId="53C0A6A5" w14:textId="77777777" w:rsidR="006A4D72" w:rsidRPr="007F3048" w:rsidRDefault="006A4D72" w:rsidP="007F3048">
            <w:pPr>
              <w:spacing w:after="0" w:line="216" w:lineRule="auto"/>
              <w:jc w:val="center"/>
              <w:rPr>
                <w:rFonts w:cs="Traditional Arabic"/>
                <w:b/>
                <w:bCs/>
                <w:szCs w:val="28"/>
                <w:rtl/>
              </w:rPr>
            </w:pPr>
          </w:p>
        </w:tc>
        <w:tc>
          <w:tcPr>
            <w:tcW w:w="2135" w:type="dxa"/>
            <w:shd w:val="clear" w:color="auto" w:fill="auto"/>
            <w:vAlign w:val="center"/>
          </w:tcPr>
          <w:p w14:paraId="20C5F185" w14:textId="77777777" w:rsidR="006A4D72" w:rsidRPr="007F3048" w:rsidRDefault="006A4D72" w:rsidP="007F3048">
            <w:pPr>
              <w:pStyle w:val="BodyText"/>
              <w:spacing w:line="216" w:lineRule="auto"/>
              <w:jc w:val="center"/>
              <w:rPr>
                <w:rFonts w:ascii="Traditional Arabic" w:hAnsi="Traditional Arabic" w:cs="Traditional Arabic"/>
                <w:sz w:val="28"/>
                <w:szCs w:val="28"/>
                <w:rtl/>
                <w:lang w:val="en-US" w:eastAsia="en-US"/>
              </w:rPr>
            </w:pPr>
            <w:r w:rsidRPr="007F3048">
              <w:rPr>
                <w:rFonts w:ascii="Traditional Arabic" w:hAnsi="Traditional Arabic" w:cs="Traditional Arabic"/>
                <w:sz w:val="28"/>
                <w:szCs w:val="28"/>
                <w:rtl/>
                <w:lang w:val="en-US" w:eastAsia="en-US"/>
              </w:rPr>
              <w:t>التغذية</w:t>
            </w:r>
          </w:p>
        </w:tc>
        <w:tc>
          <w:tcPr>
            <w:tcW w:w="2660" w:type="dxa"/>
            <w:shd w:val="clear" w:color="auto" w:fill="auto"/>
            <w:vAlign w:val="center"/>
          </w:tcPr>
          <w:p w14:paraId="64CF2C2B" w14:textId="77777777" w:rsidR="006A4D72" w:rsidRPr="007F3048" w:rsidRDefault="006A4D72" w:rsidP="007F3048">
            <w:pPr>
              <w:spacing w:after="0" w:line="216" w:lineRule="auto"/>
              <w:jc w:val="center"/>
              <w:rPr>
                <w:rFonts w:cs="Traditional Arabic"/>
                <w:szCs w:val="28"/>
                <w:rtl/>
              </w:rPr>
            </w:pPr>
            <w:r w:rsidRPr="007F3048">
              <w:rPr>
                <w:rFonts w:cs="Traditional Arabic"/>
                <w:szCs w:val="28"/>
                <w:rtl/>
              </w:rPr>
              <w:t>التغذية السريرية والحميات</w:t>
            </w:r>
          </w:p>
        </w:tc>
        <w:tc>
          <w:tcPr>
            <w:tcW w:w="2353" w:type="dxa"/>
            <w:shd w:val="clear" w:color="auto" w:fill="auto"/>
            <w:vAlign w:val="center"/>
          </w:tcPr>
          <w:p w14:paraId="7ADE57F1" w14:textId="77777777" w:rsidR="006A4D72" w:rsidRPr="007F3048" w:rsidRDefault="006A4D72" w:rsidP="007F3048">
            <w:pPr>
              <w:spacing w:after="0" w:line="216" w:lineRule="auto"/>
              <w:jc w:val="center"/>
              <w:rPr>
                <w:rFonts w:cs="Traditional Arabic"/>
                <w:szCs w:val="28"/>
                <w:rtl/>
              </w:rPr>
            </w:pPr>
            <w:r w:rsidRPr="007F3048">
              <w:rPr>
                <w:rFonts w:cs="Traditional Arabic" w:hint="cs"/>
                <w:szCs w:val="28"/>
                <w:rtl/>
              </w:rPr>
              <w:t xml:space="preserve">الغذاء والتغذية </w:t>
            </w:r>
          </w:p>
        </w:tc>
      </w:tr>
      <w:tr w:rsidR="006A4D72" w:rsidRPr="007F3048" w14:paraId="397E94FB" w14:textId="77777777" w:rsidTr="005E500D">
        <w:trPr>
          <w:tblCellSpacing w:w="20" w:type="dxa"/>
          <w:jc w:val="center"/>
        </w:trPr>
        <w:tc>
          <w:tcPr>
            <w:tcW w:w="957" w:type="dxa"/>
            <w:vMerge/>
            <w:shd w:val="clear" w:color="auto" w:fill="auto"/>
            <w:vAlign w:val="center"/>
          </w:tcPr>
          <w:p w14:paraId="4CA9C69E" w14:textId="77777777" w:rsidR="006A4D72" w:rsidRPr="007F3048" w:rsidRDefault="006A4D72" w:rsidP="007F3048">
            <w:pPr>
              <w:spacing w:after="0" w:line="216" w:lineRule="auto"/>
              <w:jc w:val="center"/>
              <w:rPr>
                <w:rFonts w:cs="Traditional Arabic"/>
                <w:b/>
                <w:bCs/>
                <w:szCs w:val="28"/>
                <w:rtl/>
              </w:rPr>
            </w:pPr>
          </w:p>
        </w:tc>
        <w:tc>
          <w:tcPr>
            <w:tcW w:w="1773" w:type="dxa"/>
            <w:vMerge/>
            <w:shd w:val="clear" w:color="auto" w:fill="FFFFCC"/>
            <w:vAlign w:val="center"/>
          </w:tcPr>
          <w:p w14:paraId="28357D42" w14:textId="77777777" w:rsidR="006A4D72" w:rsidRPr="007F3048" w:rsidRDefault="006A4D72" w:rsidP="007F3048">
            <w:pPr>
              <w:spacing w:after="0" w:line="216" w:lineRule="auto"/>
              <w:jc w:val="center"/>
              <w:rPr>
                <w:rFonts w:cs="Traditional Arabic"/>
                <w:b/>
                <w:bCs/>
                <w:szCs w:val="28"/>
                <w:rtl/>
              </w:rPr>
            </w:pPr>
          </w:p>
        </w:tc>
        <w:tc>
          <w:tcPr>
            <w:tcW w:w="2135" w:type="dxa"/>
            <w:shd w:val="clear" w:color="auto" w:fill="auto"/>
            <w:vAlign w:val="center"/>
          </w:tcPr>
          <w:p w14:paraId="271308FF" w14:textId="77777777" w:rsidR="006A4D72" w:rsidRPr="007F3048" w:rsidRDefault="006A4D72" w:rsidP="007F3048">
            <w:pPr>
              <w:pStyle w:val="BodyText"/>
              <w:spacing w:line="216" w:lineRule="auto"/>
              <w:jc w:val="center"/>
              <w:rPr>
                <w:rFonts w:ascii="Traditional Arabic" w:hAnsi="Traditional Arabic" w:cs="Traditional Arabic"/>
                <w:sz w:val="28"/>
                <w:szCs w:val="28"/>
                <w:rtl/>
                <w:lang w:val="en-US" w:eastAsia="en-US"/>
              </w:rPr>
            </w:pPr>
            <w:r w:rsidRPr="007F3048">
              <w:rPr>
                <w:rFonts w:ascii="Traditional Arabic" w:hAnsi="Traditional Arabic" w:cs="Traditional Arabic" w:hint="cs"/>
                <w:sz w:val="28"/>
                <w:szCs w:val="28"/>
                <w:rtl/>
                <w:lang w:val="en-US" w:eastAsia="en-US"/>
              </w:rPr>
              <w:t>التحاليل الطبية</w:t>
            </w:r>
          </w:p>
        </w:tc>
        <w:tc>
          <w:tcPr>
            <w:tcW w:w="2660" w:type="dxa"/>
            <w:shd w:val="clear" w:color="auto" w:fill="auto"/>
            <w:vAlign w:val="center"/>
          </w:tcPr>
          <w:p w14:paraId="204CE512" w14:textId="77777777" w:rsidR="006A4D72" w:rsidRPr="007F3048" w:rsidRDefault="006A4D72" w:rsidP="007F3048">
            <w:pPr>
              <w:spacing w:after="0" w:line="216" w:lineRule="auto"/>
              <w:jc w:val="center"/>
              <w:rPr>
                <w:rFonts w:cs="Traditional Arabic"/>
                <w:szCs w:val="28"/>
                <w:rtl/>
              </w:rPr>
            </w:pPr>
            <w:r w:rsidRPr="007F3048">
              <w:rPr>
                <w:rFonts w:cs="Traditional Arabic" w:hint="cs"/>
                <w:color w:val="E36C0A" w:themeColor="accent6" w:themeShade="BF"/>
                <w:szCs w:val="28"/>
                <w:rtl/>
              </w:rPr>
              <w:t>التحاليل الطبية</w:t>
            </w:r>
            <w:r w:rsidR="002C678C" w:rsidRPr="007F3048">
              <w:rPr>
                <w:rFonts w:cs="Traditional Arabic" w:hint="cs"/>
                <w:color w:val="E36C0A" w:themeColor="accent6" w:themeShade="BF"/>
                <w:szCs w:val="28"/>
                <w:rtl/>
              </w:rPr>
              <w:t xml:space="preserve"> </w:t>
            </w:r>
            <w:r w:rsidR="002C678C" w:rsidRPr="007F3048">
              <w:rPr>
                <w:rFonts w:cs="Traditional Arabic" w:hint="cs"/>
                <w:color w:val="E36C0A" w:themeColor="accent6" w:themeShade="BF"/>
                <w:szCs w:val="28"/>
                <w:rtl/>
                <w:lang w:bidi="ar-JO"/>
              </w:rPr>
              <w:t>(مستحدث)</w:t>
            </w:r>
          </w:p>
        </w:tc>
        <w:tc>
          <w:tcPr>
            <w:tcW w:w="2353" w:type="dxa"/>
            <w:shd w:val="clear" w:color="auto" w:fill="auto"/>
            <w:vAlign w:val="center"/>
          </w:tcPr>
          <w:p w14:paraId="40FCB37D" w14:textId="77777777" w:rsidR="006A4D72" w:rsidRPr="007F3048" w:rsidRDefault="006A4D72" w:rsidP="007F3048">
            <w:pPr>
              <w:spacing w:after="0" w:line="216" w:lineRule="auto"/>
              <w:jc w:val="center"/>
              <w:rPr>
                <w:rFonts w:cs="Traditional Arabic"/>
                <w:szCs w:val="28"/>
                <w:rtl/>
              </w:rPr>
            </w:pPr>
          </w:p>
        </w:tc>
      </w:tr>
      <w:tr w:rsidR="006A4D72" w:rsidRPr="007F3048" w14:paraId="15E68952" w14:textId="77777777" w:rsidTr="005E500D">
        <w:trPr>
          <w:trHeight w:val="243"/>
          <w:tblCellSpacing w:w="20" w:type="dxa"/>
          <w:jc w:val="center"/>
        </w:trPr>
        <w:tc>
          <w:tcPr>
            <w:tcW w:w="957" w:type="dxa"/>
            <w:vMerge w:val="restart"/>
            <w:shd w:val="clear" w:color="auto" w:fill="auto"/>
            <w:vAlign w:val="center"/>
          </w:tcPr>
          <w:p w14:paraId="48264177" w14:textId="77777777" w:rsidR="006A4D72" w:rsidRPr="007F3048" w:rsidRDefault="006A4D72" w:rsidP="007F3048">
            <w:pPr>
              <w:spacing w:after="0" w:line="216" w:lineRule="auto"/>
              <w:jc w:val="center"/>
              <w:rPr>
                <w:rFonts w:cs="Traditional Arabic"/>
                <w:b/>
                <w:bCs/>
                <w:szCs w:val="28"/>
                <w:rtl/>
              </w:rPr>
            </w:pPr>
            <w:r w:rsidRPr="007F3048">
              <w:rPr>
                <w:rFonts w:cs="Traditional Arabic"/>
                <w:b/>
                <w:bCs/>
                <w:szCs w:val="28"/>
                <w:rtl/>
              </w:rPr>
              <w:t>5.</w:t>
            </w:r>
          </w:p>
        </w:tc>
        <w:tc>
          <w:tcPr>
            <w:tcW w:w="1773" w:type="dxa"/>
            <w:vMerge w:val="restart"/>
            <w:shd w:val="clear" w:color="auto" w:fill="FFFFCC"/>
            <w:vAlign w:val="center"/>
          </w:tcPr>
          <w:p w14:paraId="7EAA5BBA" w14:textId="77777777" w:rsidR="006A4D72" w:rsidRPr="007F3048" w:rsidRDefault="006A4D72" w:rsidP="007F3048">
            <w:pPr>
              <w:spacing w:after="0" w:line="216" w:lineRule="auto"/>
              <w:jc w:val="center"/>
              <w:rPr>
                <w:rFonts w:cs="Traditional Arabic"/>
                <w:b/>
                <w:bCs/>
                <w:szCs w:val="28"/>
                <w:rtl/>
              </w:rPr>
            </w:pPr>
            <w:r w:rsidRPr="007F3048">
              <w:rPr>
                <w:rFonts w:cs="Traditional Arabic"/>
                <w:b/>
                <w:bCs/>
                <w:szCs w:val="28"/>
                <w:rtl/>
              </w:rPr>
              <w:t>تكنولوجيا المعلومات</w:t>
            </w:r>
          </w:p>
          <w:p w14:paraId="688DE52E" w14:textId="77777777" w:rsidR="006A4D72" w:rsidRPr="007F3048" w:rsidRDefault="006A4D72" w:rsidP="007F3048">
            <w:pPr>
              <w:spacing w:after="0" w:line="216" w:lineRule="auto"/>
              <w:jc w:val="center"/>
              <w:rPr>
                <w:rFonts w:cs="Traditional Arabic"/>
                <w:b/>
                <w:bCs/>
                <w:szCs w:val="28"/>
                <w:rtl/>
              </w:rPr>
            </w:pPr>
            <w:r w:rsidRPr="007F3048">
              <w:rPr>
                <w:rFonts w:cs="Traditional Arabic"/>
                <w:b/>
                <w:bCs/>
                <w:szCs w:val="28"/>
                <w:rtl/>
              </w:rPr>
              <w:t>(عدد البرامج=5)</w:t>
            </w:r>
          </w:p>
        </w:tc>
        <w:tc>
          <w:tcPr>
            <w:tcW w:w="2135" w:type="dxa"/>
            <w:shd w:val="clear" w:color="auto" w:fill="auto"/>
            <w:vAlign w:val="center"/>
          </w:tcPr>
          <w:p w14:paraId="269E043B" w14:textId="77777777" w:rsidR="006A4D72" w:rsidRPr="007F3048" w:rsidRDefault="006A4D72" w:rsidP="007F3048">
            <w:pPr>
              <w:pStyle w:val="BlockText"/>
              <w:jc w:val="center"/>
              <w:rPr>
                <w:rFonts w:ascii="Traditional Arabic" w:hAnsi="Traditional Arabic"/>
                <w:sz w:val="28"/>
                <w:szCs w:val="28"/>
                <w:rtl/>
              </w:rPr>
            </w:pPr>
            <w:r w:rsidRPr="007F3048">
              <w:rPr>
                <w:rFonts w:ascii="Traditional Arabic" w:hAnsi="Traditional Arabic"/>
                <w:sz w:val="28"/>
                <w:szCs w:val="28"/>
                <w:rtl/>
              </w:rPr>
              <w:t>علم الحاسوب</w:t>
            </w:r>
          </w:p>
        </w:tc>
        <w:tc>
          <w:tcPr>
            <w:tcW w:w="2660" w:type="dxa"/>
            <w:shd w:val="clear" w:color="auto" w:fill="auto"/>
            <w:vAlign w:val="center"/>
          </w:tcPr>
          <w:p w14:paraId="17152234" w14:textId="77777777" w:rsidR="006A4D72" w:rsidRPr="007F3048" w:rsidRDefault="006A4D72" w:rsidP="007F3048">
            <w:pPr>
              <w:spacing w:after="0" w:line="216" w:lineRule="auto"/>
              <w:jc w:val="center"/>
              <w:rPr>
                <w:rFonts w:cs="Traditional Arabic"/>
                <w:szCs w:val="28"/>
                <w:rtl/>
              </w:rPr>
            </w:pPr>
            <w:r w:rsidRPr="007F3048">
              <w:rPr>
                <w:rFonts w:cs="Traditional Arabic"/>
                <w:szCs w:val="28"/>
                <w:rtl/>
              </w:rPr>
              <w:t>علم الحاسوب</w:t>
            </w:r>
          </w:p>
        </w:tc>
        <w:tc>
          <w:tcPr>
            <w:tcW w:w="2353" w:type="dxa"/>
            <w:shd w:val="clear" w:color="auto" w:fill="auto"/>
            <w:vAlign w:val="center"/>
          </w:tcPr>
          <w:p w14:paraId="20CDE568" w14:textId="77777777" w:rsidR="006A4D72" w:rsidRPr="007F3048" w:rsidRDefault="006A4D72" w:rsidP="007F3048">
            <w:pPr>
              <w:spacing w:after="0" w:line="216" w:lineRule="auto"/>
              <w:jc w:val="center"/>
              <w:rPr>
                <w:rFonts w:cs="Traditional Arabic"/>
                <w:szCs w:val="28"/>
                <w:rtl/>
              </w:rPr>
            </w:pPr>
          </w:p>
        </w:tc>
      </w:tr>
      <w:tr w:rsidR="006A4D72" w:rsidRPr="007F3048" w14:paraId="523F77BC" w14:textId="77777777" w:rsidTr="005E500D">
        <w:trPr>
          <w:trHeight w:val="645"/>
          <w:tblCellSpacing w:w="20" w:type="dxa"/>
          <w:jc w:val="center"/>
        </w:trPr>
        <w:tc>
          <w:tcPr>
            <w:tcW w:w="957" w:type="dxa"/>
            <w:vMerge/>
            <w:shd w:val="clear" w:color="auto" w:fill="auto"/>
            <w:vAlign w:val="center"/>
          </w:tcPr>
          <w:p w14:paraId="482ECDA7" w14:textId="77777777" w:rsidR="006A4D72" w:rsidRPr="007F3048" w:rsidRDefault="006A4D72" w:rsidP="007F3048">
            <w:pPr>
              <w:spacing w:after="0" w:line="216" w:lineRule="auto"/>
              <w:jc w:val="center"/>
              <w:rPr>
                <w:rFonts w:cs="Traditional Arabic"/>
                <w:b/>
                <w:bCs/>
                <w:szCs w:val="28"/>
                <w:rtl/>
              </w:rPr>
            </w:pPr>
          </w:p>
        </w:tc>
        <w:tc>
          <w:tcPr>
            <w:tcW w:w="1773" w:type="dxa"/>
            <w:vMerge/>
            <w:shd w:val="clear" w:color="auto" w:fill="FFFFCC"/>
            <w:vAlign w:val="center"/>
          </w:tcPr>
          <w:p w14:paraId="469468B8" w14:textId="77777777" w:rsidR="006A4D72" w:rsidRPr="007F3048" w:rsidRDefault="006A4D72" w:rsidP="007F3048">
            <w:pPr>
              <w:spacing w:after="0" w:line="216" w:lineRule="auto"/>
              <w:jc w:val="center"/>
              <w:rPr>
                <w:rFonts w:cs="Traditional Arabic"/>
                <w:b/>
                <w:bCs/>
                <w:szCs w:val="28"/>
                <w:rtl/>
              </w:rPr>
            </w:pPr>
          </w:p>
        </w:tc>
        <w:tc>
          <w:tcPr>
            <w:tcW w:w="2135" w:type="dxa"/>
            <w:shd w:val="clear" w:color="auto" w:fill="auto"/>
            <w:vAlign w:val="center"/>
          </w:tcPr>
          <w:p w14:paraId="468227A5" w14:textId="77777777" w:rsidR="006A4D72" w:rsidRPr="007F3048" w:rsidRDefault="006A4D72" w:rsidP="007F3048">
            <w:pPr>
              <w:pStyle w:val="BlockText"/>
              <w:jc w:val="center"/>
              <w:rPr>
                <w:rFonts w:ascii="Traditional Arabic" w:hAnsi="Traditional Arabic"/>
                <w:sz w:val="28"/>
                <w:szCs w:val="28"/>
                <w:rtl/>
              </w:rPr>
            </w:pPr>
            <w:r w:rsidRPr="007F3048">
              <w:rPr>
                <w:rFonts w:ascii="Traditional Arabic" w:hAnsi="Traditional Arabic"/>
                <w:sz w:val="28"/>
                <w:szCs w:val="28"/>
                <w:rtl/>
              </w:rPr>
              <w:t>أمن المعلومات</w:t>
            </w:r>
          </w:p>
        </w:tc>
        <w:tc>
          <w:tcPr>
            <w:tcW w:w="2660" w:type="dxa"/>
            <w:shd w:val="clear" w:color="auto" w:fill="auto"/>
            <w:vAlign w:val="center"/>
          </w:tcPr>
          <w:p w14:paraId="0A37C5C1" w14:textId="77777777" w:rsidR="006A4D72" w:rsidRPr="007F3048" w:rsidRDefault="006A4D72" w:rsidP="007F3048">
            <w:pPr>
              <w:spacing w:after="0" w:line="216" w:lineRule="auto"/>
              <w:jc w:val="center"/>
              <w:rPr>
                <w:rFonts w:cs="Traditional Arabic"/>
                <w:szCs w:val="28"/>
                <w:rtl/>
              </w:rPr>
            </w:pPr>
            <w:r w:rsidRPr="007F3048">
              <w:rPr>
                <w:rFonts w:cs="Traditional Arabic"/>
                <w:szCs w:val="28"/>
                <w:rtl/>
              </w:rPr>
              <w:t>أمن المعلومات</w:t>
            </w:r>
          </w:p>
        </w:tc>
        <w:tc>
          <w:tcPr>
            <w:tcW w:w="2353" w:type="dxa"/>
            <w:shd w:val="clear" w:color="auto" w:fill="auto"/>
            <w:vAlign w:val="center"/>
          </w:tcPr>
          <w:p w14:paraId="18AA244E" w14:textId="77777777" w:rsidR="006A4D72" w:rsidRPr="007F3048" w:rsidRDefault="006A4D72" w:rsidP="007F3048">
            <w:pPr>
              <w:spacing w:after="0" w:line="216" w:lineRule="auto"/>
              <w:jc w:val="center"/>
              <w:rPr>
                <w:rFonts w:cs="Traditional Arabic"/>
                <w:szCs w:val="28"/>
                <w:rtl/>
              </w:rPr>
            </w:pPr>
          </w:p>
        </w:tc>
      </w:tr>
      <w:tr w:rsidR="006A4D72" w:rsidRPr="007F3048" w14:paraId="4959FB67" w14:textId="77777777" w:rsidTr="005E500D">
        <w:trPr>
          <w:trHeight w:val="645"/>
          <w:tblCellSpacing w:w="20" w:type="dxa"/>
          <w:jc w:val="center"/>
        </w:trPr>
        <w:tc>
          <w:tcPr>
            <w:tcW w:w="957" w:type="dxa"/>
            <w:vMerge/>
            <w:shd w:val="clear" w:color="auto" w:fill="auto"/>
            <w:vAlign w:val="center"/>
          </w:tcPr>
          <w:p w14:paraId="67E1585D" w14:textId="77777777" w:rsidR="006A4D72" w:rsidRPr="007F3048" w:rsidRDefault="006A4D72" w:rsidP="007F3048">
            <w:pPr>
              <w:spacing w:after="0" w:line="216" w:lineRule="auto"/>
              <w:jc w:val="center"/>
              <w:rPr>
                <w:rFonts w:cs="Traditional Arabic"/>
                <w:b/>
                <w:bCs/>
                <w:szCs w:val="28"/>
                <w:rtl/>
              </w:rPr>
            </w:pPr>
          </w:p>
        </w:tc>
        <w:tc>
          <w:tcPr>
            <w:tcW w:w="1773" w:type="dxa"/>
            <w:vMerge/>
            <w:shd w:val="clear" w:color="auto" w:fill="FFFFCC"/>
            <w:vAlign w:val="center"/>
          </w:tcPr>
          <w:p w14:paraId="4B07C54C" w14:textId="77777777" w:rsidR="006A4D72" w:rsidRPr="007F3048" w:rsidRDefault="006A4D72" w:rsidP="007F3048">
            <w:pPr>
              <w:spacing w:after="0" w:line="216" w:lineRule="auto"/>
              <w:jc w:val="center"/>
              <w:rPr>
                <w:rFonts w:cs="Traditional Arabic"/>
                <w:b/>
                <w:bCs/>
                <w:szCs w:val="28"/>
                <w:rtl/>
              </w:rPr>
            </w:pPr>
          </w:p>
        </w:tc>
        <w:tc>
          <w:tcPr>
            <w:tcW w:w="2135" w:type="dxa"/>
            <w:shd w:val="clear" w:color="auto" w:fill="auto"/>
            <w:vAlign w:val="center"/>
          </w:tcPr>
          <w:p w14:paraId="0428C277" w14:textId="77777777" w:rsidR="006A4D72" w:rsidRPr="007F3048" w:rsidRDefault="006A4D72" w:rsidP="007F3048">
            <w:pPr>
              <w:pStyle w:val="BlockText"/>
              <w:jc w:val="center"/>
              <w:rPr>
                <w:rFonts w:ascii="Traditional Arabic" w:hAnsi="Traditional Arabic"/>
                <w:sz w:val="28"/>
                <w:szCs w:val="28"/>
                <w:rtl/>
              </w:rPr>
            </w:pPr>
            <w:r w:rsidRPr="007F3048">
              <w:rPr>
                <w:rFonts w:ascii="Traditional Arabic" w:hAnsi="Traditional Arabic"/>
                <w:sz w:val="28"/>
                <w:szCs w:val="28"/>
                <w:rtl/>
              </w:rPr>
              <w:t>الواقع الافتراضي والمعزز</w:t>
            </w:r>
          </w:p>
        </w:tc>
        <w:tc>
          <w:tcPr>
            <w:tcW w:w="2660" w:type="dxa"/>
            <w:shd w:val="clear" w:color="auto" w:fill="auto"/>
            <w:vAlign w:val="center"/>
          </w:tcPr>
          <w:p w14:paraId="2AB8F825" w14:textId="27DD4AAB" w:rsidR="006A4D72" w:rsidRPr="00D26D43" w:rsidRDefault="006A4D72" w:rsidP="00880E7D">
            <w:pPr>
              <w:pStyle w:val="BlockText"/>
              <w:jc w:val="center"/>
              <w:rPr>
                <w:color w:val="E36C0A" w:themeColor="accent6" w:themeShade="BF"/>
                <w:szCs w:val="28"/>
                <w:rtl/>
                <w:lang w:bidi="ar-JO"/>
              </w:rPr>
            </w:pPr>
            <w:r w:rsidRPr="00880E7D">
              <w:rPr>
                <w:rFonts w:ascii="Traditional Arabic" w:hAnsi="Traditional Arabic"/>
                <w:color w:val="E36C0A" w:themeColor="accent6" w:themeShade="BF"/>
                <w:sz w:val="28"/>
                <w:szCs w:val="28"/>
                <w:rtl/>
              </w:rPr>
              <w:t>الواقع الافتراضي والمعزز</w:t>
            </w:r>
            <w:r w:rsidR="00880E7D" w:rsidRPr="00880E7D">
              <w:rPr>
                <w:rFonts w:ascii="Traditional Arabic" w:hAnsi="Traditional Arabic" w:hint="cs"/>
                <w:color w:val="E36C0A" w:themeColor="accent6" w:themeShade="BF"/>
                <w:sz w:val="28"/>
                <w:szCs w:val="28"/>
                <w:rtl/>
              </w:rPr>
              <w:t xml:space="preserve"> (مستحدث)</w:t>
            </w:r>
            <w:r w:rsidRPr="00880E7D">
              <w:rPr>
                <w:color w:val="E36C0A" w:themeColor="accent6" w:themeShade="BF"/>
                <w:szCs w:val="28"/>
                <w:lang w:bidi="ar-JO"/>
              </w:rPr>
              <w:t xml:space="preserve"> </w:t>
            </w:r>
          </w:p>
        </w:tc>
        <w:tc>
          <w:tcPr>
            <w:tcW w:w="2353" w:type="dxa"/>
            <w:shd w:val="clear" w:color="auto" w:fill="auto"/>
            <w:vAlign w:val="center"/>
          </w:tcPr>
          <w:p w14:paraId="15145DAA" w14:textId="77777777" w:rsidR="006A4D72" w:rsidRPr="007F3048" w:rsidRDefault="006A4D72" w:rsidP="007F3048">
            <w:pPr>
              <w:spacing w:after="0" w:line="216" w:lineRule="auto"/>
              <w:jc w:val="center"/>
              <w:rPr>
                <w:rFonts w:cs="Traditional Arabic"/>
                <w:szCs w:val="28"/>
                <w:rtl/>
              </w:rPr>
            </w:pPr>
          </w:p>
        </w:tc>
      </w:tr>
      <w:tr w:rsidR="006A4D72" w:rsidRPr="007F3048" w14:paraId="45B708A7" w14:textId="77777777" w:rsidTr="005E500D">
        <w:trPr>
          <w:tblCellSpacing w:w="20" w:type="dxa"/>
          <w:jc w:val="center"/>
        </w:trPr>
        <w:tc>
          <w:tcPr>
            <w:tcW w:w="957" w:type="dxa"/>
            <w:vMerge/>
            <w:shd w:val="clear" w:color="auto" w:fill="auto"/>
            <w:vAlign w:val="center"/>
          </w:tcPr>
          <w:p w14:paraId="1C0E848C" w14:textId="77777777" w:rsidR="006A4D72" w:rsidRPr="007F3048" w:rsidRDefault="006A4D72" w:rsidP="007F3048">
            <w:pPr>
              <w:spacing w:after="0" w:line="216" w:lineRule="auto"/>
              <w:jc w:val="center"/>
              <w:rPr>
                <w:rFonts w:cs="Traditional Arabic"/>
                <w:b/>
                <w:bCs/>
                <w:szCs w:val="28"/>
                <w:rtl/>
              </w:rPr>
            </w:pPr>
          </w:p>
        </w:tc>
        <w:tc>
          <w:tcPr>
            <w:tcW w:w="1773" w:type="dxa"/>
            <w:vMerge/>
            <w:shd w:val="clear" w:color="auto" w:fill="FFFFCC"/>
            <w:vAlign w:val="center"/>
          </w:tcPr>
          <w:p w14:paraId="73FFB870" w14:textId="77777777" w:rsidR="006A4D72" w:rsidRPr="007F3048" w:rsidRDefault="006A4D72" w:rsidP="007F3048">
            <w:pPr>
              <w:spacing w:after="0" w:line="216" w:lineRule="auto"/>
              <w:jc w:val="center"/>
              <w:rPr>
                <w:rFonts w:cs="Traditional Arabic"/>
                <w:b/>
                <w:bCs/>
                <w:szCs w:val="28"/>
                <w:rtl/>
              </w:rPr>
            </w:pPr>
          </w:p>
        </w:tc>
        <w:tc>
          <w:tcPr>
            <w:tcW w:w="2135" w:type="dxa"/>
            <w:shd w:val="clear" w:color="auto" w:fill="auto"/>
            <w:vAlign w:val="center"/>
          </w:tcPr>
          <w:p w14:paraId="345388C4" w14:textId="77777777" w:rsidR="006A4D72" w:rsidRPr="007F3048" w:rsidRDefault="006A4D72" w:rsidP="007F3048">
            <w:pPr>
              <w:pStyle w:val="BlockText"/>
              <w:jc w:val="center"/>
              <w:rPr>
                <w:rFonts w:ascii="Traditional Arabic" w:hAnsi="Traditional Arabic"/>
                <w:sz w:val="28"/>
                <w:szCs w:val="28"/>
                <w:rtl/>
              </w:rPr>
            </w:pPr>
            <w:r w:rsidRPr="007F3048">
              <w:rPr>
                <w:rFonts w:ascii="Traditional Arabic" w:hAnsi="Traditional Arabic"/>
                <w:sz w:val="28"/>
                <w:szCs w:val="28"/>
                <w:rtl/>
              </w:rPr>
              <w:t>علم البيانات والذكاء الاصطناعي</w:t>
            </w:r>
          </w:p>
        </w:tc>
        <w:tc>
          <w:tcPr>
            <w:tcW w:w="2660" w:type="dxa"/>
            <w:shd w:val="clear" w:color="auto" w:fill="auto"/>
            <w:vAlign w:val="center"/>
          </w:tcPr>
          <w:p w14:paraId="03B28639" w14:textId="77777777" w:rsidR="006A4D72" w:rsidRPr="007F3048" w:rsidRDefault="006A4D72" w:rsidP="007F3048">
            <w:pPr>
              <w:spacing w:after="0" w:line="216" w:lineRule="auto"/>
              <w:jc w:val="center"/>
              <w:rPr>
                <w:rFonts w:cs="Traditional Arabic"/>
                <w:szCs w:val="28"/>
                <w:rtl/>
              </w:rPr>
            </w:pPr>
            <w:r w:rsidRPr="007F3048">
              <w:rPr>
                <w:rFonts w:cs="Traditional Arabic"/>
                <w:szCs w:val="28"/>
                <w:rtl/>
              </w:rPr>
              <w:t xml:space="preserve">علم البيانات والذكاء الاصطناعي </w:t>
            </w:r>
          </w:p>
        </w:tc>
        <w:tc>
          <w:tcPr>
            <w:tcW w:w="2353" w:type="dxa"/>
            <w:shd w:val="clear" w:color="auto" w:fill="auto"/>
            <w:vAlign w:val="center"/>
          </w:tcPr>
          <w:p w14:paraId="72D3E2F7" w14:textId="77777777" w:rsidR="006A4D72" w:rsidRPr="007F3048" w:rsidRDefault="006A4D72" w:rsidP="007F3048">
            <w:pPr>
              <w:spacing w:after="0" w:line="216" w:lineRule="auto"/>
              <w:jc w:val="center"/>
              <w:rPr>
                <w:rFonts w:cs="Traditional Arabic"/>
                <w:szCs w:val="28"/>
                <w:rtl/>
              </w:rPr>
            </w:pPr>
          </w:p>
        </w:tc>
      </w:tr>
      <w:tr w:rsidR="006A4D72" w:rsidRPr="007F3048" w14:paraId="6FD9A584" w14:textId="77777777" w:rsidTr="005E500D">
        <w:trPr>
          <w:trHeight w:val="550"/>
          <w:tblCellSpacing w:w="20" w:type="dxa"/>
          <w:jc w:val="center"/>
        </w:trPr>
        <w:tc>
          <w:tcPr>
            <w:tcW w:w="957" w:type="dxa"/>
            <w:vMerge/>
            <w:shd w:val="clear" w:color="auto" w:fill="auto"/>
            <w:vAlign w:val="center"/>
          </w:tcPr>
          <w:p w14:paraId="19D3D04D" w14:textId="77777777" w:rsidR="006A4D72" w:rsidRPr="007F3048" w:rsidRDefault="006A4D72" w:rsidP="007F3048">
            <w:pPr>
              <w:spacing w:after="0" w:line="216" w:lineRule="auto"/>
              <w:jc w:val="center"/>
              <w:rPr>
                <w:rFonts w:cs="Traditional Arabic"/>
                <w:b/>
                <w:bCs/>
                <w:szCs w:val="28"/>
                <w:rtl/>
              </w:rPr>
            </w:pPr>
          </w:p>
        </w:tc>
        <w:tc>
          <w:tcPr>
            <w:tcW w:w="1773" w:type="dxa"/>
            <w:vMerge/>
            <w:shd w:val="clear" w:color="auto" w:fill="FFFFCC"/>
            <w:vAlign w:val="center"/>
          </w:tcPr>
          <w:p w14:paraId="6DEAE772" w14:textId="77777777" w:rsidR="006A4D72" w:rsidRPr="007F3048" w:rsidRDefault="006A4D72" w:rsidP="007F3048">
            <w:pPr>
              <w:spacing w:after="0" w:line="216" w:lineRule="auto"/>
              <w:jc w:val="center"/>
              <w:rPr>
                <w:rFonts w:cs="Traditional Arabic"/>
                <w:b/>
                <w:bCs/>
                <w:szCs w:val="28"/>
                <w:rtl/>
              </w:rPr>
            </w:pPr>
          </w:p>
        </w:tc>
        <w:tc>
          <w:tcPr>
            <w:tcW w:w="2135" w:type="dxa"/>
            <w:shd w:val="clear" w:color="auto" w:fill="auto"/>
            <w:vAlign w:val="center"/>
          </w:tcPr>
          <w:p w14:paraId="67BDF992" w14:textId="77777777" w:rsidR="006A4D72" w:rsidRPr="007F3048" w:rsidRDefault="006A4D72" w:rsidP="007F3048">
            <w:pPr>
              <w:pStyle w:val="BlockText"/>
              <w:jc w:val="center"/>
              <w:rPr>
                <w:rFonts w:ascii="Traditional Arabic" w:hAnsi="Traditional Arabic"/>
                <w:sz w:val="28"/>
                <w:szCs w:val="28"/>
                <w:rtl/>
              </w:rPr>
            </w:pPr>
            <w:r w:rsidRPr="007F3048">
              <w:rPr>
                <w:rFonts w:ascii="Traditional Arabic" w:hAnsi="Traditional Arabic"/>
                <w:sz w:val="28"/>
                <w:szCs w:val="28"/>
                <w:rtl/>
              </w:rPr>
              <w:t>هندسة البرمجيات</w:t>
            </w:r>
          </w:p>
        </w:tc>
        <w:tc>
          <w:tcPr>
            <w:tcW w:w="2660" w:type="dxa"/>
            <w:shd w:val="clear" w:color="auto" w:fill="auto"/>
            <w:vAlign w:val="center"/>
          </w:tcPr>
          <w:p w14:paraId="7E1C4B4C" w14:textId="77777777" w:rsidR="006A4D72" w:rsidRPr="007F3048" w:rsidRDefault="006A4D72" w:rsidP="007F3048">
            <w:pPr>
              <w:spacing w:after="0" w:line="216" w:lineRule="auto"/>
              <w:jc w:val="center"/>
              <w:rPr>
                <w:rFonts w:cs="Traditional Arabic"/>
                <w:szCs w:val="28"/>
                <w:rtl/>
              </w:rPr>
            </w:pPr>
            <w:r w:rsidRPr="007F3048">
              <w:rPr>
                <w:rFonts w:cs="Traditional Arabic"/>
                <w:szCs w:val="28"/>
                <w:rtl/>
              </w:rPr>
              <w:t>هندسة البرمجيات</w:t>
            </w:r>
          </w:p>
        </w:tc>
        <w:tc>
          <w:tcPr>
            <w:tcW w:w="2353" w:type="dxa"/>
            <w:shd w:val="clear" w:color="auto" w:fill="auto"/>
            <w:vAlign w:val="center"/>
          </w:tcPr>
          <w:p w14:paraId="1E81AD14" w14:textId="77777777" w:rsidR="006A4D72" w:rsidRPr="007F3048" w:rsidRDefault="006A4D72" w:rsidP="007F3048">
            <w:pPr>
              <w:spacing w:after="0" w:line="216" w:lineRule="auto"/>
              <w:jc w:val="center"/>
              <w:rPr>
                <w:rFonts w:cs="Traditional Arabic"/>
                <w:szCs w:val="28"/>
                <w:rtl/>
              </w:rPr>
            </w:pPr>
          </w:p>
        </w:tc>
      </w:tr>
      <w:tr w:rsidR="006A4D72" w:rsidRPr="007F3048" w14:paraId="58A433A6" w14:textId="77777777" w:rsidTr="005E500D">
        <w:trPr>
          <w:tblCellSpacing w:w="20" w:type="dxa"/>
          <w:jc w:val="center"/>
        </w:trPr>
        <w:tc>
          <w:tcPr>
            <w:tcW w:w="957" w:type="dxa"/>
            <w:vMerge w:val="restart"/>
            <w:shd w:val="clear" w:color="auto" w:fill="auto"/>
            <w:vAlign w:val="center"/>
          </w:tcPr>
          <w:p w14:paraId="0BAF9D36" w14:textId="77777777" w:rsidR="006A4D72" w:rsidRPr="007F3048" w:rsidRDefault="006A4D72" w:rsidP="007F3048">
            <w:pPr>
              <w:spacing w:after="0" w:line="216" w:lineRule="auto"/>
              <w:jc w:val="center"/>
              <w:rPr>
                <w:rFonts w:cs="Traditional Arabic"/>
                <w:b/>
                <w:bCs/>
                <w:szCs w:val="28"/>
                <w:rtl/>
              </w:rPr>
            </w:pPr>
            <w:r w:rsidRPr="007F3048">
              <w:rPr>
                <w:rFonts w:cs="Traditional Arabic"/>
                <w:b/>
                <w:bCs/>
                <w:szCs w:val="28"/>
                <w:rtl/>
              </w:rPr>
              <w:t>6.</w:t>
            </w:r>
          </w:p>
        </w:tc>
        <w:tc>
          <w:tcPr>
            <w:tcW w:w="1773" w:type="dxa"/>
            <w:vMerge w:val="restart"/>
            <w:shd w:val="clear" w:color="auto" w:fill="FFFFCC"/>
            <w:vAlign w:val="center"/>
          </w:tcPr>
          <w:p w14:paraId="6B2ED597" w14:textId="77777777" w:rsidR="006A4D72" w:rsidRPr="007F3048" w:rsidRDefault="006A4D72" w:rsidP="007F3048">
            <w:pPr>
              <w:spacing w:after="0" w:line="216" w:lineRule="auto"/>
              <w:jc w:val="center"/>
              <w:rPr>
                <w:rFonts w:cs="Traditional Arabic"/>
                <w:b/>
                <w:bCs/>
                <w:szCs w:val="28"/>
                <w:rtl/>
              </w:rPr>
            </w:pPr>
            <w:r w:rsidRPr="007F3048">
              <w:rPr>
                <w:rFonts w:cs="Traditional Arabic"/>
                <w:b/>
                <w:bCs/>
                <w:szCs w:val="28"/>
                <w:rtl/>
              </w:rPr>
              <w:t>الحقوق</w:t>
            </w:r>
          </w:p>
          <w:p w14:paraId="7EC4EBCD" w14:textId="77777777" w:rsidR="006A4D72" w:rsidRPr="007F3048" w:rsidRDefault="006A4D72" w:rsidP="007F3048">
            <w:pPr>
              <w:spacing w:after="0" w:line="216" w:lineRule="auto"/>
              <w:jc w:val="center"/>
              <w:rPr>
                <w:rFonts w:cs="Traditional Arabic"/>
                <w:b/>
                <w:bCs/>
                <w:szCs w:val="28"/>
                <w:rtl/>
              </w:rPr>
            </w:pPr>
            <w:r w:rsidRPr="007F3048">
              <w:rPr>
                <w:rFonts w:cs="Traditional Arabic"/>
                <w:b/>
                <w:bCs/>
                <w:szCs w:val="28"/>
                <w:rtl/>
              </w:rPr>
              <w:t>(عدد البرامج=</w:t>
            </w:r>
            <w:r w:rsidRPr="007F3048">
              <w:rPr>
                <w:rFonts w:cs="Traditional Arabic" w:hint="cs"/>
                <w:b/>
                <w:bCs/>
                <w:szCs w:val="28"/>
                <w:rtl/>
              </w:rPr>
              <w:t>2</w:t>
            </w:r>
            <w:r w:rsidRPr="007F3048">
              <w:rPr>
                <w:rFonts w:cs="Traditional Arabic"/>
                <w:b/>
                <w:bCs/>
                <w:szCs w:val="28"/>
                <w:rtl/>
              </w:rPr>
              <w:t>)</w:t>
            </w:r>
          </w:p>
        </w:tc>
        <w:tc>
          <w:tcPr>
            <w:tcW w:w="2135" w:type="dxa"/>
            <w:shd w:val="clear" w:color="auto" w:fill="auto"/>
            <w:vAlign w:val="center"/>
          </w:tcPr>
          <w:p w14:paraId="639711AE" w14:textId="77777777" w:rsidR="006A4D72" w:rsidRPr="007F3048" w:rsidRDefault="006A4D72" w:rsidP="007F3048">
            <w:pPr>
              <w:pStyle w:val="BlockText"/>
              <w:jc w:val="center"/>
              <w:rPr>
                <w:rFonts w:ascii="Traditional Arabic" w:hAnsi="Traditional Arabic"/>
                <w:sz w:val="28"/>
                <w:szCs w:val="28"/>
                <w:rtl/>
              </w:rPr>
            </w:pPr>
            <w:r w:rsidRPr="007F3048">
              <w:rPr>
                <w:rFonts w:ascii="Traditional Arabic" w:hAnsi="Traditional Arabic"/>
                <w:sz w:val="28"/>
                <w:szCs w:val="28"/>
                <w:rtl/>
              </w:rPr>
              <w:t>القانون العام</w:t>
            </w:r>
          </w:p>
        </w:tc>
        <w:tc>
          <w:tcPr>
            <w:tcW w:w="2660" w:type="dxa"/>
            <w:vMerge w:val="restart"/>
            <w:shd w:val="clear" w:color="auto" w:fill="auto"/>
            <w:vAlign w:val="center"/>
          </w:tcPr>
          <w:p w14:paraId="358E23F1" w14:textId="77777777" w:rsidR="006A4D72" w:rsidRPr="007F3048" w:rsidRDefault="006A4D72" w:rsidP="007F3048">
            <w:pPr>
              <w:spacing w:after="0" w:line="216" w:lineRule="auto"/>
              <w:jc w:val="center"/>
              <w:rPr>
                <w:rFonts w:cs="Traditional Arabic"/>
                <w:szCs w:val="28"/>
                <w:rtl/>
              </w:rPr>
            </w:pPr>
            <w:r w:rsidRPr="007F3048">
              <w:rPr>
                <w:rFonts w:cs="Traditional Arabic"/>
                <w:szCs w:val="28"/>
                <w:rtl/>
              </w:rPr>
              <w:t>الحقوق</w:t>
            </w:r>
          </w:p>
        </w:tc>
        <w:tc>
          <w:tcPr>
            <w:tcW w:w="2353" w:type="dxa"/>
            <w:vMerge w:val="restart"/>
            <w:shd w:val="clear" w:color="auto" w:fill="auto"/>
            <w:vAlign w:val="center"/>
          </w:tcPr>
          <w:p w14:paraId="2905A553" w14:textId="77777777" w:rsidR="006A4D72" w:rsidRPr="007F3048" w:rsidRDefault="006A4D72" w:rsidP="007F3048">
            <w:pPr>
              <w:spacing w:after="0" w:line="216" w:lineRule="auto"/>
              <w:jc w:val="center"/>
              <w:rPr>
                <w:rFonts w:cs="Traditional Arabic"/>
                <w:szCs w:val="28"/>
                <w:rtl/>
              </w:rPr>
            </w:pPr>
            <w:r w:rsidRPr="007F3048">
              <w:rPr>
                <w:rFonts w:cs="Traditional Arabic" w:hint="cs"/>
                <w:szCs w:val="28"/>
                <w:rtl/>
              </w:rPr>
              <w:t>الحقوق</w:t>
            </w:r>
          </w:p>
        </w:tc>
      </w:tr>
      <w:tr w:rsidR="006A4D72" w:rsidRPr="007F3048" w14:paraId="105C6FB3" w14:textId="77777777" w:rsidTr="005E500D">
        <w:trPr>
          <w:tblCellSpacing w:w="20" w:type="dxa"/>
          <w:jc w:val="center"/>
        </w:trPr>
        <w:tc>
          <w:tcPr>
            <w:tcW w:w="957" w:type="dxa"/>
            <w:vMerge/>
            <w:shd w:val="clear" w:color="auto" w:fill="auto"/>
            <w:vAlign w:val="center"/>
          </w:tcPr>
          <w:p w14:paraId="2E5E409F" w14:textId="77777777" w:rsidR="006A4D72" w:rsidRPr="007F3048" w:rsidRDefault="006A4D72" w:rsidP="007F3048">
            <w:pPr>
              <w:spacing w:after="0" w:line="216" w:lineRule="auto"/>
              <w:jc w:val="center"/>
              <w:rPr>
                <w:rFonts w:cs="Traditional Arabic"/>
                <w:b/>
                <w:bCs/>
                <w:szCs w:val="28"/>
                <w:rtl/>
              </w:rPr>
            </w:pPr>
          </w:p>
        </w:tc>
        <w:tc>
          <w:tcPr>
            <w:tcW w:w="1773" w:type="dxa"/>
            <w:vMerge/>
            <w:shd w:val="clear" w:color="auto" w:fill="FFFFCC"/>
            <w:vAlign w:val="center"/>
          </w:tcPr>
          <w:p w14:paraId="70E1DB04" w14:textId="77777777" w:rsidR="006A4D72" w:rsidRPr="007F3048" w:rsidRDefault="006A4D72" w:rsidP="007F3048">
            <w:pPr>
              <w:spacing w:after="0" w:line="216" w:lineRule="auto"/>
              <w:jc w:val="center"/>
              <w:rPr>
                <w:rFonts w:cs="Traditional Arabic"/>
                <w:b/>
                <w:bCs/>
                <w:szCs w:val="28"/>
                <w:rtl/>
              </w:rPr>
            </w:pPr>
          </w:p>
        </w:tc>
        <w:tc>
          <w:tcPr>
            <w:tcW w:w="2135" w:type="dxa"/>
            <w:shd w:val="clear" w:color="auto" w:fill="auto"/>
            <w:vAlign w:val="center"/>
          </w:tcPr>
          <w:p w14:paraId="239C1EB1" w14:textId="77777777" w:rsidR="006A4D72" w:rsidRPr="007F3048" w:rsidRDefault="006A4D72" w:rsidP="007F3048">
            <w:pPr>
              <w:pStyle w:val="BlockText"/>
              <w:jc w:val="center"/>
              <w:rPr>
                <w:rFonts w:ascii="Traditional Arabic" w:hAnsi="Traditional Arabic"/>
                <w:sz w:val="28"/>
                <w:szCs w:val="28"/>
                <w:rtl/>
              </w:rPr>
            </w:pPr>
            <w:r w:rsidRPr="007F3048">
              <w:rPr>
                <w:rFonts w:ascii="Traditional Arabic" w:hAnsi="Traditional Arabic"/>
                <w:sz w:val="28"/>
                <w:szCs w:val="28"/>
                <w:rtl/>
              </w:rPr>
              <w:t>القانون الخاص</w:t>
            </w:r>
          </w:p>
        </w:tc>
        <w:tc>
          <w:tcPr>
            <w:tcW w:w="2660" w:type="dxa"/>
            <w:vMerge/>
            <w:shd w:val="clear" w:color="auto" w:fill="auto"/>
            <w:vAlign w:val="center"/>
          </w:tcPr>
          <w:p w14:paraId="3752380E" w14:textId="77777777" w:rsidR="006A4D72" w:rsidRPr="007F3048" w:rsidRDefault="006A4D72" w:rsidP="007F3048">
            <w:pPr>
              <w:spacing w:after="0" w:line="216" w:lineRule="auto"/>
              <w:rPr>
                <w:rFonts w:cs="Traditional Arabic"/>
                <w:szCs w:val="28"/>
                <w:rtl/>
              </w:rPr>
            </w:pPr>
          </w:p>
        </w:tc>
        <w:tc>
          <w:tcPr>
            <w:tcW w:w="2353" w:type="dxa"/>
            <w:vMerge/>
            <w:shd w:val="clear" w:color="auto" w:fill="auto"/>
            <w:vAlign w:val="center"/>
          </w:tcPr>
          <w:p w14:paraId="683D3D10" w14:textId="77777777" w:rsidR="006A4D72" w:rsidRPr="007F3048" w:rsidRDefault="006A4D72" w:rsidP="007F3048">
            <w:pPr>
              <w:spacing w:after="0" w:line="216" w:lineRule="auto"/>
              <w:jc w:val="center"/>
              <w:rPr>
                <w:rFonts w:cs="Traditional Arabic"/>
                <w:szCs w:val="28"/>
                <w:rtl/>
              </w:rPr>
            </w:pPr>
          </w:p>
        </w:tc>
      </w:tr>
      <w:tr w:rsidR="006A4D72" w:rsidRPr="007F3048" w14:paraId="5811CAF3" w14:textId="77777777" w:rsidTr="005E500D">
        <w:trPr>
          <w:tblCellSpacing w:w="20" w:type="dxa"/>
          <w:jc w:val="center"/>
        </w:trPr>
        <w:tc>
          <w:tcPr>
            <w:tcW w:w="957" w:type="dxa"/>
            <w:vMerge w:val="restart"/>
            <w:shd w:val="clear" w:color="auto" w:fill="auto"/>
            <w:vAlign w:val="center"/>
          </w:tcPr>
          <w:p w14:paraId="4535D42F" w14:textId="77777777" w:rsidR="006A4D72" w:rsidRPr="007F3048" w:rsidRDefault="006A4D72" w:rsidP="007F3048">
            <w:pPr>
              <w:spacing w:after="0" w:line="216" w:lineRule="auto"/>
              <w:jc w:val="center"/>
              <w:rPr>
                <w:rFonts w:cs="Traditional Arabic"/>
                <w:b/>
                <w:bCs/>
                <w:szCs w:val="28"/>
                <w:rtl/>
              </w:rPr>
            </w:pPr>
            <w:r w:rsidRPr="007F3048">
              <w:rPr>
                <w:rFonts w:cs="Traditional Arabic"/>
                <w:b/>
                <w:bCs/>
                <w:szCs w:val="28"/>
                <w:rtl/>
              </w:rPr>
              <w:t>7.</w:t>
            </w:r>
          </w:p>
        </w:tc>
        <w:tc>
          <w:tcPr>
            <w:tcW w:w="1773" w:type="dxa"/>
            <w:vMerge w:val="restart"/>
            <w:shd w:val="clear" w:color="auto" w:fill="FFFFCC"/>
            <w:vAlign w:val="center"/>
          </w:tcPr>
          <w:p w14:paraId="3D19E4B8" w14:textId="77777777" w:rsidR="006A4D72" w:rsidRPr="007F3048" w:rsidRDefault="006A4D72" w:rsidP="007F3048">
            <w:pPr>
              <w:spacing w:after="0" w:line="216" w:lineRule="auto"/>
              <w:jc w:val="center"/>
              <w:rPr>
                <w:rFonts w:cs="Traditional Arabic"/>
                <w:b/>
                <w:bCs/>
                <w:szCs w:val="28"/>
                <w:rtl/>
              </w:rPr>
            </w:pPr>
            <w:r w:rsidRPr="007F3048">
              <w:rPr>
                <w:rFonts w:cs="Traditional Arabic"/>
                <w:b/>
                <w:bCs/>
                <w:szCs w:val="28"/>
                <w:rtl/>
              </w:rPr>
              <w:t>الإعلام</w:t>
            </w:r>
          </w:p>
          <w:p w14:paraId="256831ED" w14:textId="77777777" w:rsidR="006A4D72" w:rsidRPr="007F3048" w:rsidRDefault="006A4D72" w:rsidP="007F3048">
            <w:pPr>
              <w:spacing w:after="0" w:line="216" w:lineRule="auto"/>
              <w:jc w:val="center"/>
              <w:rPr>
                <w:rFonts w:cs="Traditional Arabic"/>
                <w:b/>
                <w:bCs/>
                <w:szCs w:val="28"/>
                <w:rtl/>
              </w:rPr>
            </w:pPr>
            <w:r w:rsidRPr="007F3048">
              <w:rPr>
                <w:rFonts w:cs="Traditional Arabic"/>
                <w:b/>
                <w:bCs/>
                <w:szCs w:val="28"/>
                <w:rtl/>
              </w:rPr>
              <w:t>(عدد البرامج=4)</w:t>
            </w:r>
          </w:p>
        </w:tc>
        <w:tc>
          <w:tcPr>
            <w:tcW w:w="2135" w:type="dxa"/>
            <w:vMerge w:val="restart"/>
            <w:shd w:val="clear" w:color="auto" w:fill="auto"/>
            <w:vAlign w:val="center"/>
          </w:tcPr>
          <w:p w14:paraId="295004BA" w14:textId="77777777" w:rsidR="006A4D72" w:rsidRPr="007F3048" w:rsidRDefault="006A4D72" w:rsidP="007F3048">
            <w:pPr>
              <w:pStyle w:val="BlockText"/>
              <w:jc w:val="center"/>
              <w:rPr>
                <w:rFonts w:ascii="Traditional Arabic" w:hAnsi="Traditional Arabic"/>
                <w:sz w:val="28"/>
                <w:szCs w:val="28"/>
                <w:rtl/>
              </w:rPr>
            </w:pPr>
            <w:r w:rsidRPr="007F3048">
              <w:rPr>
                <w:rFonts w:ascii="Traditional Arabic" w:hAnsi="Traditional Arabic"/>
                <w:sz w:val="28"/>
                <w:szCs w:val="28"/>
                <w:rtl/>
              </w:rPr>
              <w:t>الصحافة والإعلام الرقمي</w:t>
            </w:r>
          </w:p>
        </w:tc>
        <w:tc>
          <w:tcPr>
            <w:tcW w:w="2660" w:type="dxa"/>
            <w:shd w:val="clear" w:color="auto" w:fill="auto"/>
            <w:vAlign w:val="center"/>
          </w:tcPr>
          <w:p w14:paraId="7DD20CD0" w14:textId="77777777" w:rsidR="006A4D72" w:rsidRPr="007F3048" w:rsidRDefault="006A4D72" w:rsidP="007F3048">
            <w:pPr>
              <w:pStyle w:val="BlockText"/>
              <w:jc w:val="center"/>
              <w:rPr>
                <w:rFonts w:ascii="Traditional Arabic" w:hAnsi="Traditional Arabic"/>
                <w:sz w:val="28"/>
                <w:szCs w:val="28"/>
                <w:rtl/>
              </w:rPr>
            </w:pPr>
            <w:r w:rsidRPr="007F3048">
              <w:rPr>
                <w:rFonts w:ascii="Traditional Arabic" w:hAnsi="Traditional Arabic"/>
                <w:sz w:val="28"/>
                <w:szCs w:val="28"/>
                <w:rtl/>
              </w:rPr>
              <w:t>الصحافة والإعلام الرقمي</w:t>
            </w:r>
          </w:p>
        </w:tc>
        <w:tc>
          <w:tcPr>
            <w:tcW w:w="2353" w:type="dxa"/>
            <w:shd w:val="clear" w:color="auto" w:fill="auto"/>
            <w:vAlign w:val="center"/>
          </w:tcPr>
          <w:p w14:paraId="7E427F12" w14:textId="77777777" w:rsidR="006A4D72" w:rsidRPr="007F3048" w:rsidRDefault="006A4D72" w:rsidP="007F3048">
            <w:pPr>
              <w:pStyle w:val="BlockText"/>
              <w:jc w:val="center"/>
              <w:rPr>
                <w:rFonts w:ascii="Traditional Arabic" w:hAnsi="Traditional Arabic"/>
                <w:sz w:val="28"/>
                <w:szCs w:val="28"/>
                <w:rtl/>
              </w:rPr>
            </w:pPr>
            <w:r w:rsidRPr="00680076">
              <w:rPr>
                <w:rFonts w:ascii="Traditional Arabic" w:hAnsi="Traditional Arabic"/>
                <w:color w:val="E36C0A" w:themeColor="accent6" w:themeShade="BF"/>
                <w:sz w:val="28"/>
                <w:szCs w:val="28"/>
                <w:rtl/>
              </w:rPr>
              <w:t>الصحافة والإعلام</w:t>
            </w:r>
            <w:r w:rsidRPr="00680076">
              <w:rPr>
                <w:rFonts w:ascii="Traditional Arabic" w:hAnsi="Traditional Arabic" w:hint="cs"/>
                <w:color w:val="E36C0A" w:themeColor="accent6" w:themeShade="BF"/>
                <w:sz w:val="28"/>
                <w:szCs w:val="28"/>
                <w:rtl/>
              </w:rPr>
              <w:t xml:space="preserve"> </w:t>
            </w:r>
            <w:r w:rsidRPr="00680076">
              <w:rPr>
                <w:rFonts w:ascii="Traditional Arabic" w:hAnsi="Traditional Arabic"/>
                <w:color w:val="E36C0A" w:themeColor="accent6" w:themeShade="BF"/>
                <w:sz w:val="28"/>
                <w:szCs w:val="28"/>
                <w:rtl/>
              </w:rPr>
              <w:t>الرقمي</w:t>
            </w:r>
            <w:r w:rsidR="00680076" w:rsidRPr="00680076">
              <w:rPr>
                <w:rFonts w:ascii="Traditional Arabic" w:hAnsi="Traditional Arabic" w:hint="cs"/>
                <w:color w:val="E36C0A" w:themeColor="accent6" w:themeShade="BF"/>
                <w:sz w:val="28"/>
                <w:szCs w:val="28"/>
                <w:rtl/>
              </w:rPr>
              <w:t xml:space="preserve"> (مستحدث)</w:t>
            </w:r>
          </w:p>
        </w:tc>
      </w:tr>
      <w:tr w:rsidR="006A4D72" w:rsidRPr="007F3048" w14:paraId="43AB7477" w14:textId="77777777" w:rsidTr="005E500D">
        <w:trPr>
          <w:tblCellSpacing w:w="20" w:type="dxa"/>
          <w:jc w:val="center"/>
        </w:trPr>
        <w:tc>
          <w:tcPr>
            <w:tcW w:w="957" w:type="dxa"/>
            <w:vMerge/>
            <w:shd w:val="clear" w:color="auto" w:fill="auto"/>
            <w:vAlign w:val="center"/>
          </w:tcPr>
          <w:p w14:paraId="3DA3BE65" w14:textId="77777777" w:rsidR="006A4D72" w:rsidRPr="007F3048" w:rsidRDefault="006A4D72" w:rsidP="007F3048">
            <w:pPr>
              <w:spacing w:after="0" w:line="216" w:lineRule="auto"/>
              <w:jc w:val="center"/>
              <w:rPr>
                <w:rFonts w:cs="Traditional Arabic"/>
                <w:b/>
                <w:bCs/>
                <w:szCs w:val="28"/>
                <w:rtl/>
              </w:rPr>
            </w:pPr>
          </w:p>
        </w:tc>
        <w:tc>
          <w:tcPr>
            <w:tcW w:w="1773" w:type="dxa"/>
            <w:vMerge/>
            <w:shd w:val="clear" w:color="auto" w:fill="FFFFCC"/>
            <w:vAlign w:val="center"/>
          </w:tcPr>
          <w:p w14:paraId="4DCBF4AB" w14:textId="77777777" w:rsidR="006A4D72" w:rsidRPr="007F3048" w:rsidRDefault="006A4D72" w:rsidP="007F3048">
            <w:pPr>
              <w:spacing w:after="0" w:line="216" w:lineRule="auto"/>
              <w:jc w:val="center"/>
              <w:rPr>
                <w:rFonts w:cs="Traditional Arabic"/>
                <w:b/>
                <w:bCs/>
                <w:szCs w:val="28"/>
                <w:rtl/>
              </w:rPr>
            </w:pPr>
          </w:p>
        </w:tc>
        <w:tc>
          <w:tcPr>
            <w:tcW w:w="2135" w:type="dxa"/>
            <w:vMerge/>
            <w:shd w:val="clear" w:color="auto" w:fill="auto"/>
            <w:vAlign w:val="center"/>
          </w:tcPr>
          <w:p w14:paraId="24762501" w14:textId="77777777" w:rsidR="006A4D72" w:rsidRPr="007F3048" w:rsidRDefault="006A4D72" w:rsidP="007F3048">
            <w:pPr>
              <w:pStyle w:val="BlockText"/>
              <w:jc w:val="center"/>
              <w:rPr>
                <w:rFonts w:ascii="Traditional Arabic" w:hAnsi="Traditional Arabic"/>
                <w:sz w:val="28"/>
                <w:szCs w:val="28"/>
                <w:rtl/>
              </w:rPr>
            </w:pPr>
          </w:p>
        </w:tc>
        <w:tc>
          <w:tcPr>
            <w:tcW w:w="2660" w:type="dxa"/>
            <w:shd w:val="clear" w:color="auto" w:fill="auto"/>
            <w:vAlign w:val="center"/>
          </w:tcPr>
          <w:p w14:paraId="63766BE1" w14:textId="77777777" w:rsidR="006A4D72" w:rsidRPr="007F3048" w:rsidRDefault="006A4D72" w:rsidP="007F3048">
            <w:pPr>
              <w:pStyle w:val="BlockText"/>
              <w:jc w:val="center"/>
              <w:rPr>
                <w:rFonts w:ascii="Traditional Arabic" w:hAnsi="Traditional Arabic"/>
                <w:sz w:val="28"/>
                <w:szCs w:val="28"/>
                <w:rtl/>
              </w:rPr>
            </w:pPr>
            <w:r w:rsidRPr="007F3048">
              <w:rPr>
                <w:rFonts w:ascii="Traditional Arabic" w:hAnsi="Traditional Arabic"/>
                <w:sz w:val="28"/>
                <w:szCs w:val="28"/>
                <w:rtl/>
              </w:rPr>
              <w:t>الإعلام الترويجي الرقمي</w:t>
            </w:r>
          </w:p>
        </w:tc>
        <w:tc>
          <w:tcPr>
            <w:tcW w:w="2353" w:type="dxa"/>
            <w:shd w:val="clear" w:color="auto" w:fill="auto"/>
            <w:vAlign w:val="center"/>
          </w:tcPr>
          <w:p w14:paraId="511592BE" w14:textId="77777777" w:rsidR="006A4D72" w:rsidRPr="007F3048" w:rsidRDefault="006A4D72" w:rsidP="007F3048">
            <w:pPr>
              <w:pStyle w:val="BlockText"/>
              <w:jc w:val="center"/>
              <w:rPr>
                <w:rFonts w:ascii="Traditional Arabic" w:hAnsi="Traditional Arabic"/>
                <w:sz w:val="28"/>
                <w:szCs w:val="28"/>
                <w:rtl/>
              </w:rPr>
            </w:pPr>
          </w:p>
        </w:tc>
      </w:tr>
      <w:tr w:rsidR="006A4D72" w:rsidRPr="007F3048" w14:paraId="5061DA39" w14:textId="77777777" w:rsidTr="005E500D">
        <w:trPr>
          <w:tblCellSpacing w:w="20" w:type="dxa"/>
          <w:jc w:val="center"/>
        </w:trPr>
        <w:tc>
          <w:tcPr>
            <w:tcW w:w="957" w:type="dxa"/>
            <w:vMerge/>
            <w:shd w:val="clear" w:color="auto" w:fill="auto"/>
            <w:vAlign w:val="center"/>
          </w:tcPr>
          <w:p w14:paraId="239FD339" w14:textId="77777777" w:rsidR="006A4D72" w:rsidRPr="007F3048" w:rsidRDefault="006A4D72" w:rsidP="007F3048">
            <w:pPr>
              <w:spacing w:after="0" w:line="216" w:lineRule="auto"/>
              <w:jc w:val="center"/>
              <w:rPr>
                <w:rFonts w:cs="Traditional Arabic"/>
                <w:b/>
                <w:bCs/>
                <w:szCs w:val="28"/>
                <w:rtl/>
              </w:rPr>
            </w:pPr>
          </w:p>
        </w:tc>
        <w:tc>
          <w:tcPr>
            <w:tcW w:w="1773" w:type="dxa"/>
            <w:vMerge/>
            <w:shd w:val="clear" w:color="auto" w:fill="FFFFCC"/>
            <w:vAlign w:val="center"/>
          </w:tcPr>
          <w:p w14:paraId="4576EAF4" w14:textId="77777777" w:rsidR="006A4D72" w:rsidRPr="007F3048" w:rsidRDefault="006A4D72" w:rsidP="007F3048">
            <w:pPr>
              <w:spacing w:after="0" w:line="216" w:lineRule="auto"/>
              <w:jc w:val="center"/>
              <w:rPr>
                <w:rFonts w:cs="Traditional Arabic"/>
                <w:b/>
                <w:bCs/>
                <w:szCs w:val="28"/>
                <w:rtl/>
              </w:rPr>
            </w:pPr>
          </w:p>
        </w:tc>
        <w:tc>
          <w:tcPr>
            <w:tcW w:w="2135" w:type="dxa"/>
            <w:shd w:val="clear" w:color="auto" w:fill="auto"/>
            <w:vAlign w:val="center"/>
          </w:tcPr>
          <w:p w14:paraId="7E2063C9" w14:textId="77777777" w:rsidR="006A4D72" w:rsidRPr="007F3048" w:rsidRDefault="006A4D72" w:rsidP="007F3048">
            <w:pPr>
              <w:pStyle w:val="BlockText"/>
              <w:jc w:val="center"/>
              <w:rPr>
                <w:rFonts w:ascii="Traditional Arabic" w:hAnsi="Traditional Arabic"/>
                <w:sz w:val="28"/>
                <w:szCs w:val="28"/>
                <w:rtl/>
              </w:rPr>
            </w:pPr>
            <w:r w:rsidRPr="007F3048">
              <w:rPr>
                <w:rFonts w:ascii="Traditional Arabic" w:hAnsi="Traditional Arabic"/>
                <w:sz w:val="28"/>
                <w:szCs w:val="28"/>
                <w:rtl/>
              </w:rPr>
              <w:t>الإذاعة والتلفزيون</w:t>
            </w:r>
          </w:p>
        </w:tc>
        <w:tc>
          <w:tcPr>
            <w:tcW w:w="2660" w:type="dxa"/>
            <w:shd w:val="clear" w:color="auto" w:fill="auto"/>
            <w:vAlign w:val="center"/>
          </w:tcPr>
          <w:p w14:paraId="3BA10B5C" w14:textId="77777777" w:rsidR="006A4D72" w:rsidRPr="007F3048" w:rsidRDefault="006A4D72" w:rsidP="007F3048">
            <w:pPr>
              <w:pStyle w:val="BlockText"/>
              <w:jc w:val="center"/>
              <w:rPr>
                <w:rFonts w:ascii="Traditional Arabic" w:hAnsi="Traditional Arabic"/>
                <w:sz w:val="28"/>
                <w:szCs w:val="28"/>
                <w:rtl/>
              </w:rPr>
            </w:pPr>
            <w:r w:rsidRPr="007F3048">
              <w:rPr>
                <w:rFonts w:ascii="Traditional Arabic" w:hAnsi="Traditional Arabic"/>
                <w:sz w:val="28"/>
                <w:szCs w:val="28"/>
                <w:rtl/>
              </w:rPr>
              <w:t>الإذاعة والتلفزيون</w:t>
            </w:r>
          </w:p>
        </w:tc>
        <w:tc>
          <w:tcPr>
            <w:tcW w:w="2353" w:type="dxa"/>
            <w:shd w:val="clear" w:color="auto" w:fill="auto"/>
            <w:vAlign w:val="center"/>
          </w:tcPr>
          <w:p w14:paraId="2C3D8D48" w14:textId="77777777" w:rsidR="006A4D72" w:rsidRPr="007F3048" w:rsidRDefault="006A4D72" w:rsidP="007F3048">
            <w:pPr>
              <w:pStyle w:val="BlockText"/>
              <w:jc w:val="center"/>
              <w:rPr>
                <w:rFonts w:ascii="Traditional Arabic" w:hAnsi="Traditional Arabic"/>
                <w:sz w:val="28"/>
                <w:szCs w:val="28"/>
                <w:rtl/>
              </w:rPr>
            </w:pPr>
          </w:p>
        </w:tc>
      </w:tr>
      <w:tr w:rsidR="006A4D72" w:rsidRPr="007F3048" w14:paraId="7EF2D4F2" w14:textId="77777777" w:rsidTr="005E500D">
        <w:trPr>
          <w:tblCellSpacing w:w="20" w:type="dxa"/>
          <w:jc w:val="center"/>
        </w:trPr>
        <w:tc>
          <w:tcPr>
            <w:tcW w:w="957" w:type="dxa"/>
            <w:shd w:val="clear" w:color="auto" w:fill="auto"/>
            <w:vAlign w:val="center"/>
          </w:tcPr>
          <w:p w14:paraId="54FD9918" w14:textId="77777777" w:rsidR="006A4D72" w:rsidRPr="007F3048" w:rsidRDefault="006A4D72" w:rsidP="007F3048">
            <w:pPr>
              <w:spacing w:after="0" w:line="216" w:lineRule="auto"/>
              <w:jc w:val="center"/>
              <w:rPr>
                <w:rFonts w:cs="Traditional Arabic"/>
                <w:b/>
                <w:bCs/>
                <w:szCs w:val="28"/>
                <w:rtl/>
              </w:rPr>
            </w:pPr>
            <w:r w:rsidRPr="007F3048">
              <w:rPr>
                <w:rFonts w:cs="Traditional Arabic"/>
                <w:b/>
                <w:bCs/>
                <w:szCs w:val="28"/>
                <w:rtl/>
              </w:rPr>
              <w:t>8.</w:t>
            </w:r>
          </w:p>
        </w:tc>
        <w:tc>
          <w:tcPr>
            <w:tcW w:w="1773" w:type="dxa"/>
            <w:shd w:val="clear" w:color="auto" w:fill="FFFFCC"/>
            <w:vAlign w:val="center"/>
          </w:tcPr>
          <w:p w14:paraId="1FE70623" w14:textId="77777777" w:rsidR="006A4D72" w:rsidRPr="007F3048" w:rsidRDefault="006A4D72" w:rsidP="007F3048">
            <w:pPr>
              <w:spacing w:after="0" w:line="216" w:lineRule="auto"/>
              <w:jc w:val="center"/>
              <w:rPr>
                <w:rFonts w:cs="Traditional Arabic"/>
                <w:b/>
                <w:bCs/>
                <w:szCs w:val="28"/>
                <w:rtl/>
              </w:rPr>
            </w:pPr>
            <w:r w:rsidRPr="007F3048">
              <w:rPr>
                <w:rFonts w:cs="Traditional Arabic"/>
                <w:b/>
                <w:bCs/>
                <w:szCs w:val="28"/>
                <w:rtl/>
              </w:rPr>
              <w:t>الهندسة</w:t>
            </w:r>
          </w:p>
          <w:p w14:paraId="7CE32D13" w14:textId="77777777" w:rsidR="006A4D72" w:rsidRPr="007F3048" w:rsidRDefault="006A4D72" w:rsidP="007F3048">
            <w:pPr>
              <w:spacing w:after="0" w:line="216" w:lineRule="auto"/>
              <w:jc w:val="center"/>
              <w:rPr>
                <w:rFonts w:cs="Traditional Arabic"/>
                <w:b/>
                <w:bCs/>
                <w:szCs w:val="28"/>
                <w:rtl/>
              </w:rPr>
            </w:pPr>
            <w:r w:rsidRPr="007F3048">
              <w:rPr>
                <w:rFonts w:cs="Traditional Arabic"/>
                <w:b/>
                <w:bCs/>
                <w:szCs w:val="28"/>
                <w:rtl/>
              </w:rPr>
              <w:t>(عدد البرامج=</w:t>
            </w:r>
            <w:r w:rsidR="00F26820" w:rsidRPr="007F3048">
              <w:rPr>
                <w:rFonts w:cs="Traditional Arabic" w:hint="cs"/>
                <w:b/>
                <w:bCs/>
                <w:szCs w:val="28"/>
                <w:rtl/>
              </w:rPr>
              <w:t>2</w:t>
            </w:r>
            <w:r w:rsidRPr="007F3048">
              <w:rPr>
                <w:rFonts w:cs="Traditional Arabic"/>
                <w:b/>
                <w:bCs/>
                <w:szCs w:val="28"/>
                <w:rtl/>
              </w:rPr>
              <w:t>)</w:t>
            </w:r>
          </w:p>
        </w:tc>
        <w:tc>
          <w:tcPr>
            <w:tcW w:w="2135" w:type="dxa"/>
            <w:shd w:val="clear" w:color="auto" w:fill="auto"/>
            <w:vAlign w:val="center"/>
          </w:tcPr>
          <w:p w14:paraId="3245333B" w14:textId="77777777" w:rsidR="006A4D72" w:rsidRPr="007F3048" w:rsidRDefault="006A4D72" w:rsidP="007F3048">
            <w:pPr>
              <w:pStyle w:val="BlockText"/>
              <w:jc w:val="center"/>
              <w:rPr>
                <w:rFonts w:ascii="Traditional Arabic" w:hAnsi="Traditional Arabic"/>
                <w:sz w:val="28"/>
                <w:szCs w:val="28"/>
                <w:rtl/>
              </w:rPr>
            </w:pPr>
            <w:r w:rsidRPr="007F3048">
              <w:rPr>
                <w:rFonts w:ascii="Traditional Arabic" w:hAnsi="Traditional Arabic"/>
                <w:sz w:val="28"/>
                <w:szCs w:val="28"/>
                <w:rtl/>
              </w:rPr>
              <w:t>الهندسة المدنية</w:t>
            </w:r>
          </w:p>
        </w:tc>
        <w:tc>
          <w:tcPr>
            <w:tcW w:w="2660" w:type="dxa"/>
            <w:shd w:val="clear" w:color="auto" w:fill="auto"/>
            <w:vAlign w:val="center"/>
          </w:tcPr>
          <w:p w14:paraId="23CB25B1" w14:textId="77777777" w:rsidR="006A4D72" w:rsidRPr="007F3048" w:rsidRDefault="006A4D72" w:rsidP="007F3048">
            <w:pPr>
              <w:pStyle w:val="BlockText"/>
              <w:jc w:val="center"/>
              <w:rPr>
                <w:rFonts w:ascii="Traditional Arabic" w:hAnsi="Traditional Arabic"/>
                <w:sz w:val="28"/>
                <w:szCs w:val="28"/>
                <w:rtl/>
              </w:rPr>
            </w:pPr>
            <w:r w:rsidRPr="007F3048">
              <w:rPr>
                <w:rFonts w:ascii="Traditional Arabic" w:hAnsi="Traditional Arabic"/>
                <w:sz w:val="28"/>
                <w:szCs w:val="28"/>
                <w:rtl/>
              </w:rPr>
              <w:t>الهندسة المدنية</w:t>
            </w:r>
          </w:p>
        </w:tc>
        <w:tc>
          <w:tcPr>
            <w:tcW w:w="2353" w:type="dxa"/>
            <w:shd w:val="clear" w:color="auto" w:fill="auto"/>
            <w:vAlign w:val="center"/>
          </w:tcPr>
          <w:p w14:paraId="4371C72D" w14:textId="77777777" w:rsidR="006A4D72" w:rsidRPr="007F3048" w:rsidRDefault="006A4D72" w:rsidP="007F3048">
            <w:pPr>
              <w:pStyle w:val="BlockText"/>
              <w:jc w:val="center"/>
              <w:rPr>
                <w:rFonts w:ascii="Traditional Arabic" w:hAnsi="Traditional Arabic"/>
                <w:sz w:val="28"/>
                <w:szCs w:val="28"/>
                <w:rtl/>
              </w:rPr>
            </w:pPr>
            <w:r w:rsidRPr="007F3048">
              <w:rPr>
                <w:rFonts w:ascii="Traditional Arabic" w:hAnsi="Traditional Arabic" w:hint="cs"/>
                <w:color w:val="E36C0A" w:themeColor="accent6" w:themeShade="BF"/>
                <w:sz w:val="28"/>
                <w:szCs w:val="28"/>
                <w:rtl/>
              </w:rPr>
              <w:t>إدارة المشاريع الهندسية</w:t>
            </w:r>
            <w:r w:rsidR="00CB1AD4" w:rsidRPr="007F3048">
              <w:rPr>
                <w:rFonts w:ascii="Traditional Arabic" w:hAnsi="Traditional Arabic" w:hint="cs"/>
                <w:color w:val="E36C0A" w:themeColor="accent6" w:themeShade="BF"/>
                <w:sz w:val="28"/>
                <w:szCs w:val="28"/>
                <w:rtl/>
              </w:rPr>
              <w:t xml:space="preserve"> (مستحدث)</w:t>
            </w:r>
          </w:p>
        </w:tc>
      </w:tr>
      <w:tr w:rsidR="006A4D72" w:rsidRPr="007F3048" w14:paraId="50EEE95C" w14:textId="77777777" w:rsidTr="005E500D">
        <w:trPr>
          <w:trHeight w:val="568"/>
          <w:tblCellSpacing w:w="20" w:type="dxa"/>
          <w:jc w:val="center"/>
        </w:trPr>
        <w:tc>
          <w:tcPr>
            <w:tcW w:w="957" w:type="dxa"/>
            <w:shd w:val="clear" w:color="auto" w:fill="auto"/>
            <w:vAlign w:val="center"/>
          </w:tcPr>
          <w:p w14:paraId="44E052AE" w14:textId="77777777" w:rsidR="006A4D72" w:rsidRPr="007F3048" w:rsidRDefault="006A4D72" w:rsidP="007F3048">
            <w:pPr>
              <w:spacing w:after="0" w:line="216" w:lineRule="auto"/>
              <w:jc w:val="center"/>
              <w:rPr>
                <w:rFonts w:cs="Traditional Arabic"/>
                <w:b/>
                <w:bCs/>
                <w:szCs w:val="28"/>
                <w:rtl/>
              </w:rPr>
            </w:pPr>
            <w:r w:rsidRPr="007F3048">
              <w:rPr>
                <w:rFonts w:cs="Traditional Arabic"/>
                <w:b/>
                <w:bCs/>
                <w:szCs w:val="28"/>
                <w:rtl/>
              </w:rPr>
              <w:t>9.</w:t>
            </w:r>
          </w:p>
        </w:tc>
        <w:tc>
          <w:tcPr>
            <w:tcW w:w="1773" w:type="dxa"/>
            <w:shd w:val="clear" w:color="auto" w:fill="FFFFCC"/>
            <w:vAlign w:val="center"/>
          </w:tcPr>
          <w:p w14:paraId="6CD0C655" w14:textId="77777777" w:rsidR="006A4D72" w:rsidRPr="007F3048" w:rsidRDefault="006A4D72" w:rsidP="007F3048">
            <w:pPr>
              <w:spacing w:after="0" w:line="216" w:lineRule="auto"/>
              <w:jc w:val="center"/>
              <w:rPr>
                <w:rFonts w:cs="Traditional Arabic"/>
                <w:b/>
                <w:bCs/>
                <w:szCs w:val="28"/>
                <w:rtl/>
              </w:rPr>
            </w:pPr>
            <w:r w:rsidRPr="007F3048">
              <w:rPr>
                <w:rFonts w:cs="Traditional Arabic"/>
                <w:b/>
                <w:bCs/>
                <w:szCs w:val="28"/>
                <w:rtl/>
              </w:rPr>
              <w:t>طب الأسنان</w:t>
            </w:r>
          </w:p>
          <w:p w14:paraId="2055A504" w14:textId="77777777" w:rsidR="006A4D72" w:rsidRPr="007F3048" w:rsidRDefault="006A4D72" w:rsidP="007F3048">
            <w:pPr>
              <w:spacing w:after="0" w:line="216" w:lineRule="auto"/>
              <w:jc w:val="center"/>
              <w:rPr>
                <w:rFonts w:cs="Traditional Arabic"/>
                <w:b/>
                <w:bCs/>
                <w:szCs w:val="28"/>
                <w:rtl/>
              </w:rPr>
            </w:pPr>
            <w:r w:rsidRPr="007F3048">
              <w:rPr>
                <w:rFonts w:cs="Traditional Arabic"/>
                <w:b/>
                <w:bCs/>
                <w:szCs w:val="28"/>
                <w:rtl/>
              </w:rPr>
              <w:t>(عدد البرامج=1)</w:t>
            </w:r>
          </w:p>
        </w:tc>
        <w:tc>
          <w:tcPr>
            <w:tcW w:w="2135" w:type="dxa"/>
            <w:shd w:val="clear" w:color="auto" w:fill="auto"/>
            <w:vAlign w:val="center"/>
          </w:tcPr>
          <w:p w14:paraId="10A840EE" w14:textId="77777777" w:rsidR="006A4D72" w:rsidRPr="007F3048" w:rsidRDefault="006A4D72" w:rsidP="007F3048">
            <w:pPr>
              <w:pStyle w:val="BlockText"/>
              <w:jc w:val="center"/>
              <w:rPr>
                <w:rFonts w:ascii="Traditional Arabic" w:hAnsi="Traditional Arabic"/>
                <w:sz w:val="28"/>
                <w:szCs w:val="28"/>
                <w:rtl/>
              </w:rPr>
            </w:pPr>
            <w:r w:rsidRPr="007F3048">
              <w:rPr>
                <w:rFonts w:ascii="Traditional Arabic" w:hAnsi="Traditional Arabic"/>
                <w:sz w:val="28"/>
                <w:szCs w:val="28"/>
                <w:rtl/>
              </w:rPr>
              <w:t>طب الأسنان</w:t>
            </w:r>
          </w:p>
        </w:tc>
        <w:tc>
          <w:tcPr>
            <w:tcW w:w="2660" w:type="dxa"/>
            <w:shd w:val="clear" w:color="auto" w:fill="auto"/>
            <w:vAlign w:val="center"/>
          </w:tcPr>
          <w:p w14:paraId="21CF9FF6" w14:textId="77777777" w:rsidR="006A4D72" w:rsidRPr="007F3048" w:rsidRDefault="00093446" w:rsidP="007F3048">
            <w:pPr>
              <w:pStyle w:val="BlockText"/>
              <w:jc w:val="center"/>
              <w:rPr>
                <w:rFonts w:ascii="Traditional Arabic" w:hAnsi="Traditional Arabic"/>
                <w:sz w:val="28"/>
                <w:szCs w:val="28"/>
                <w:rtl/>
              </w:rPr>
            </w:pPr>
            <w:r w:rsidRPr="007F3048">
              <w:rPr>
                <w:rFonts w:ascii="Traditional Arabic" w:hAnsi="Traditional Arabic" w:hint="cs"/>
                <w:sz w:val="28"/>
                <w:szCs w:val="28"/>
                <w:rtl/>
              </w:rPr>
              <w:t xml:space="preserve">دكتور في </w:t>
            </w:r>
            <w:r w:rsidRPr="007F3048">
              <w:rPr>
                <w:rFonts w:ascii="Traditional Arabic" w:hAnsi="Traditional Arabic"/>
                <w:sz w:val="28"/>
                <w:szCs w:val="28"/>
                <w:rtl/>
              </w:rPr>
              <w:t xml:space="preserve">طب </w:t>
            </w:r>
            <w:r w:rsidRPr="007F3048">
              <w:rPr>
                <w:rFonts w:ascii="Traditional Arabic" w:hAnsi="Traditional Arabic" w:hint="cs"/>
                <w:sz w:val="28"/>
                <w:szCs w:val="28"/>
                <w:rtl/>
              </w:rPr>
              <w:t xml:space="preserve">وجراحة </w:t>
            </w:r>
            <w:r w:rsidR="006A4D72" w:rsidRPr="007F3048">
              <w:rPr>
                <w:rFonts w:ascii="Traditional Arabic" w:hAnsi="Traditional Arabic"/>
                <w:sz w:val="28"/>
                <w:szCs w:val="28"/>
                <w:rtl/>
              </w:rPr>
              <w:t>الأسنان</w:t>
            </w:r>
            <w:r w:rsidR="006A4D72" w:rsidRPr="007F3048">
              <w:rPr>
                <w:rFonts w:ascii="Traditional Arabic" w:hAnsi="Traditional Arabic" w:hint="cs"/>
                <w:sz w:val="28"/>
                <w:szCs w:val="28"/>
                <w:rtl/>
              </w:rPr>
              <w:t xml:space="preserve"> </w:t>
            </w:r>
          </w:p>
        </w:tc>
        <w:tc>
          <w:tcPr>
            <w:tcW w:w="2353" w:type="dxa"/>
            <w:shd w:val="clear" w:color="auto" w:fill="auto"/>
            <w:vAlign w:val="center"/>
          </w:tcPr>
          <w:p w14:paraId="35386E5E" w14:textId="77777777" w:rsidR="006A4D72" w:rsidRPr="007F3048" w:rsidRDefault="006A4D72" w:rsidP="007F3048">
            <w:pPr>
              <w:pStyle w:val="BlockText"/>
              <w:jc w:val="center"/>
              <w:rPr>
                <w:rFonts w:ascii="Traditional Arabic" w:hAnsi="Traditional Arabic"/>
                <w:sz w:val="28"/>
                <w:szCs w:val="28"/>
                <w:rtl/>
              </w:rPr>
            </w:pPr>
          </w:p>
        </w:tc>
      </w:tr>
      <w:tr w:rsidR="006A4D72" w:rsidRPr="007F3048" w14:paraId="6FB47562" w14:textId="77777777" w:rsidTr="005E500D">
        <w:trPr>
          <w:trHeight w:val="568"/>
          <w:tblCellSpacing w:w="20" w:type="dxa"/>
          <w:jc w:val="center"/>
        </w:trPr>
        <w:tc>
          <w:tcPr>
            <w:tcW w:w="957" w:type="dxa"/>
            <w:shd w:val="clear" w:color="auto" w:fill="auto"/>
            <w:vAlign w:val="center"/>
          </w:tcPr>
          <w:p w14:paraId="787B46C2" w14:textId="77777777" w:rsidR="006A4D72" w:rsidRPr="007F3048" w:rsidRDefault="006A4D72" w:rsidP="007F3048">
            <w:pPr>
              <w:spacing w:after="0" w:line="216" w:lineRule="auto"/>
              <w:jc w:val="center"/>
              <w:rPr>
                <w:rFonts w:cs="Traditional Arabic"/>
                <w:b/>
                <w:bCs/>
                <w:szCs w:val="28"/>
                <w:rtl/>
              </w:rPr>
            </w:pPr>
          </w:p>
        </w:tc>
        <w:tc>
          <w:tcPr>
            <w:tcW w:w="1773" w:type="dxa"/>
            <w:shd w:val="clear" w:color="auto" w:fill="FFFFCC"/>
            <w:vAlign w:val="center"/>
          </w:tcPr>
          <w:p w14:paraId="2C56869A" w14:textId="77777777" w:rsidR="006A4D72" w:rsidRPr="007F3048" w:rsidRDefault="006A4D72" w:rsidP="007F3048">
            <w:pPr>
              <w:spacing w:after="0" w:line="216" w:lineRule="auto"/>
              <w:jc w:val="center"/>
              <w:rPr>
                <w:rFonts w:cs="Traditional Arabic"/>
                <w:b/>
                <w:bCs/>
                <w:szCs w:val="28"/>
                <w:rtl/>
              </w:rPr>
            </w:pPr>
          </w:p>
        </w:tc>
        <w:tc>
          <w:tcPr>
            <w:tcW w:w="2135" w:type="dxa"/>
            <w:shd w:val="clear" w:color="auto" w:fill="auto"/>
            <w:vAlign w:val="center"/>
          </w:tcPr>
          <w:p w14:paraId="0E767AD2" w14:textId="77777777" w:rsidR="006A4D72" w:rsidRPr="007F3048" w:rsidRDefault="006A4D72" w:rsidP="007F3048">
            <w:pPr>
              <w:pStyle w:val="BlockText"/>
              <w:jc w:val="center"/>
              <w:rPr>
                <w:rFonts w:ascii="Traditional Arabic" w:hAnsi="Traditional Arabic"/>
                <w:sz w:val="28"/>
                <w:szCs w:val="28"/>
                <w:rtl/>
              </w:rPr>
            </w:pPr>
          </w:p>
        </w:tc>
        <w:tc>
          <w:tcPr>
            <w:tcW w:w="2660" w:type="dxa"/>
            <w:shd w:val="clear" w:color="auto" w:fill="auto"/>
            <w:vAlign w:val="center"/>
          </w:tcPr>
          <w:p w14:paraId="72527898" w14:textId="4CE61D61" w:rsidR="006A4D72" w:rsidRPr="007F3048" w:rsidRDefault="006A4D72" w:rsidP="007F3048">
            <w:pPr>
              <w:pStyle w:val="BlockText"/>
              <w:jc w:val="center"/>
              <w:rPr>
                <w:rFonts w:ascii="Traditional Arabic" w:hAnsi="Traditional Arabic"/>
                <w:b/>
                <w:bCs/>
                <w:sz w:val="28"/>
                <w:szCs w:val="28"/>
                <w:rtl/>
                <w:lang w:bidi="ar-JO"/>
              </w:rPr>
            </w:pPr>
            <w:r w:rsidRPr="007F3048">
              <w:rPr>
                <w:rFonts w:ascii="Traditional Arabic" w:hAnsi="Traditional Arabic" w:hint="cs"/>
                <w:b/>
                <w:bCs/>
                <w:sz w:val="28"/>
                <w:szCs w:val="28"/>
                <w:rtl/>
              </w:rPr>
              <w:t>3</w:t>
            </w:r>
            <w:r w:rsidR="00F26820" w:rsidRPr="007F3048">
              <w:rPr>
                <w:rFonts w:ascii="Traditional Arabic" w:hAnsi="Traditional Arabic" w:hint="cs"/>
                <w:b/>
                <w:bCs/>
                <w:sz w:val="28"/>
                <w:szCs w:val="28"/>
                <w:rtl/>
              </w:rPr>
              <w:t>8</w:t>
            </w:r>
            <w:r w:rsidRPr="007F3048">
              <w:rPr>
                <w:rFonts w:ascii="Traditional Arabic" w:hAnsi="Traditional Arabic" w:hint="cs"/>
                <w:b/>
                <w:bCs/>
                <w:sz w:val="28"/>
                <w:szCs w:val="28"/>
                <w:rtl/>
              </w:rPr>
              <w:t xml:space="preserve"> برنامج</w:t>
            </w:r>
            <w:r w:rsidR="00BB0BF1" w:rsidRPr="007F3048">
              <w:rPr>
                <w:rFonts w:ascii="Traditional Arabic" w:hAnsi="Traditional Arabic" w:hint="cs"/>
                <w:b/>
                <w:bCs/>
                <w:sz w:val="28"/>
                <w:szCs w:val="28"/>
                <w:rtl/>
                <w:lang w:bidi="ar-JO"/>
              </w:rPr>
              <w:t>ًا</w:t>
            </w:r>
            <w:r w:rsidR="00F26820" w:rsidRPr="007F3048">
              <w:rPr>
                <w:rFonts w:ascii="Traditional Arabic" w:hAnsi="Traditional Arabic" w:hint="cs"/>
                <w:b/>
                <w:bCs/>
                <w:sz w:val="28"/>
                <w:szCs w:val="28"/>
                <w:rtl/>
                <w:lang w:bidi="ar-JO"/>
              </w:rPr>
              <w:t xml:space="preserve"> </w:t>
            </w:r>
            <w:r w:rsidR="00F26820" w:rsidRPr="00C33939">
              <w:rPr>
                <w:rFonts w:ascii="Traditional Arabic" w:hAnsi="Traditional Arabic" w:hint="cs"/>
                <w:color w:val="E36C0A" w:themeColor="accent6" w:themeShade="BF"/>
                <w:sz w:val="28"/>
                <w:szCs w:val="28"/>
                <w:rtl/>
              </w:rPr>
              <w:t>(</w:t>
            </w:r>
            <w:r w:rsidR="004A41E4">
              <w:rPr>
                <w:rFonts w:ascii="Traditional Arabic" w:hAnsi="Traditional Arabic" w:hint="cs"/>
                <w:color w:val="E36C0A" w:themeColor="accent6" w:themeShade="BF"/>
                <w:sz w:val="28"/>
                <w:szCs w:val="28"/>
                <w:rtl/>
              </w:rPr>
              <w:t>4</w:t>
            </w:r>
            <w:r w:rsidR="00F26820" w:rsidRPr="00C33939">
              <w:rPr>
                <w:rFonts w:ascii="Traditional Arabic" w:hAnsi="Traditional Arabic" w:hint="cs"/>
                <w:color w:val="E36C0A" w:themeColor="accent6" w:themeShade="BF"/>
                <w:sz w:val="28"/>
                <w:szCs w:val="28"/>
                <w:rtl/>
              </w:rPr>
              <w:t xml:space="preserve"> مستحدث*)</w:t>
            </w:r>
          </w:p>
        </w:tc>
        <w:tc>
          <w:tcPr>
            <w:tcW w:w="2353" w:type="dxa"/>
            <w:shd w:val="clear" w:color="auto" w:fill="auto"/>
            <w:vAlign w:val="center"/>
          </w:tcPr>
          <w:p w14:paraId="60E942CC" w14:textId="5A4D97EF" w:rsidR="006A4D72" w:rsidRPr="007F3048" w:rsidRDefault="00F26820" w:rsidP="00C33939">
            <w:pPr>
              <w:pStyle w:val="BlockText"/>
              <w:ind w:left="0"/>
              <w:jc w:val="center"/>
              <w:rPr>
                <w:rFonts w:ascii="Traditional Arabic" w:hAnsi="Traditional Arabic"/>
                <w:b/>
                <w:bCs/>
                <w:sz w:val="28"/>
                <w:szCs w:val="28"/>
                <w:rtl/>
              </w:rPr>
            </w:pPr>
            <w:r w:rsidRPr="007F3048">
              <w:rPr>
                <w:rFonts w:ascii="Traditional Arabic" w:hAnsi="Traditional Arabic" w:hint="cs"/>
                <w:b/>
                <w:bCs/>
                <w:sz w:val="28"/>
                <w:szCs w:val="28"/>
                <w:rtl/>
              </w:rPr>
              <w:t>14</w:t>
            </w:r>
            <w:r w:rsidR="006A4D72" w:rsidRPr="007F3048">
              <w:rPr>
                <w:rFonts w:ascii="Traditional Arabic" w:hAnsi="Traditional Arabic" w:hint="cs"/>
                <w:b/>
                <w:bCs/>
                <w:sz w:val="28"/>
                <w:szCs w:val="28"/>
                <w:rtl/>
              </w:rPr>
              <w:t xml:space="preserve"> برنامج</w:t>
            </w:r>
            <w:r w:rsidR="00BB0BF1" w:rsidRPr="007F3048">
              <w:rPr>
                <w:rFonts w:ascii="Traditional Arabic" w:hAnsi="Traditional Arabic" w:hint="cs"/>
                <w:b/>
                <w:bCs/>
                <w:sz w:val="28"/>
                <w:szCs w:val="28"/>
                <w:rtl/>
              </w:rPr>
              <w:t>ًا</w:t>
            </w:r>
            <w:r w:rsidRPr="007F3048">
              <w:rPr>
                <w:rFonts w:ascii="Traditional Arabic" w:hAnsi="Traditional Arabic" w:hint="cs"/>
                <w:b/>
                <w:bCs/>
                <w:sz w:val="28"/>
                <w:szCs w:val="28"/>
                <w:rtl/>
              </w:rPr>
              <w:t xml:space="preserve"> </w:t>
            </w:r>
            <w:r w:rsidRPr="00C33939">
              <w:rPr>
                <w:rFonts w:ascii="Traditional Arabic" w:hAnsi="Traditional Arabic" w:hint="cs"/>
                <w:color w:val="E36C0A" w:themeColor="accent6" w:themeShade="BF"/>
                <w:sz w:val="28"/>
                <w:szCs w:val="28"/>
                <w:rtl/>
              </w:rPr>
              <w:t>(</w:t>
            </w:r>
            <w:r w:rsidR="00880E7D">
              <w:rPr>
                <w:rFonts w:ascii="Traditional Arabic" w:hAnsi="Traditional Arabic" w:hint="cs"/>
                <w:color w:val="E36C0A" w:themeColor="accent6" w:themeShade="BF"/>
                <w:sz w:val="28"/>
                <w:szCs w:val="28"/>
                <w:rtl/>
              </w:rPr>
              <w:t>5</w:t>
            </w:r>
            <w:r w:rsidRPr="00C33939">
              <w:rPr>
                <w:rFonts w:ascii="Traditional Arabic" w:hAnsi="Traditional Arabic" w:hint="cs"/>
                <w:color w:val="E36C0A" w:themeColor="accent6" w:themeShade="BF"/>
                <w:sz w:val="28"/>
                <w:szCs w:val="28"/>
                <w:rtl/>
              </w:rPr>
              <w:t xml:space="preserve"> مستحدث</w:t>
            </w:r>
            <w:r w:rsidR="00C33939" w:rsidRPr="00C33939">
              <w:rPr>
                <w:rFonts w:ascii="Traditional Arabic" w:hAnsi="Traditional Arabic" w:hint="cs"/>
                <w:color w:val="E36C0A" w:themeColor="accent6" w:themeShade="BF"/>
                <w:sz w:val="28"/>
                <w:szCs w:val="28"/>
                <w:rtl/>
              </w:rPr>
              <w:t>*)</w:t>
            </w:r>
          </w:p>
        </w:tc>
      </w:tr>
    </w:tbl>
    <w:p w14:paraId="7908124E" w14:textId="6DD0111A" w:rsidR="006A4D72" w:rsidRDefault="006A4D72" w:rsidP="006A4D72">
      <w:pPr>
        <w:pStyle w:val="Heading2"/>
        <w:numPr>
          <w:ilvl w:val="0"/>
          <w:numId w:val="0"/>
        </w:numPr>
        <w:rPr>
          <w:rFonts w:cs="Traditional Arabic"/>
          <w:sz w:val="6"/>
          <w:szCs w:val="6"/>
        </w:rPr>
      </w:pPr>
      <w:bookmarkStart w:id="66" w:name="_1-2:_البرامج_التي"/>
      <w:bookmarkStart w:id="67" w:name="_Toc15720089"/>
      <w:bookmarkStart w:id="68" w:name="_Toc15720414"/>
      <w:bookmarkStart w:id="69" w:name="_Toc15720573"/>
      <w:bookmarkStart w:id="70" w:name="_Toc15720891"/>
      <w:bookmarkStart w:id="71" w:name="_Toc15721534"/>
      <w:bookmarkStart w:id="72" w:name="_Toc15805232"/>
      <w:bookmarkStart w:id="73" w:name="_Toc15805380"/>
      <w:bookmarkStart w:id="74" w:name="_Toc15805510"/>
      <w:bookmarkStart w:id="75" w:name="_Toc15805663"/>
      <w:bookmarkStart w:id="76" w:name="_Toc15805774"/>
      <w:bookmarkStart w:id="77" w:name="_Toc15901188"/>
      <w:bookmarkStart w:id="78" w:name="_Hlk202452688"/>
      <w:bookmarkEnd w:id="66"/>
    </w:p>
    <w:p w14:paraId="622CF786" w14:textId="7220AADD" w:rsidR="00440765" w:rsidRDefault="00440765" w:rsidP="00440765"/>
    <w:p w14:paraId="6A47E2A8" w14:textId="77777777" w:rsidR="00440765" w:rsidRPr="00440765" w:rsidRDefault="00440765" w:rsidP="00440765">
      <w:pPr>
        <w:rPr>
          <w:rtl/>
        </w:rPr>
      </w:pPr>
    </w:p>
    <w:p w14:paraId="45B33525" w14:textId="77777777" w:rsidR="006A4D72" w:rsidRPr="00481412" w:rsidRDefault="006A4D72" w:rsidP="00440765">
      <w:pPr>
        <w:pStyle w:val="Heading2"/>
        <w:numPr>
          <w:ilvl w:val="0"/>
          <w:numId w:val="0"/>
        </w:numPr>
        <w:spacing w:line="360" w:lineRule="auto"/>
        <w:rPr>
          <w:rFonts w:cs="Traditional Arabic"/>
          <w:szCs w:val="32"/>
          <w:rtl/>
        </w:rPr>
      </w:pPr>
      <w:r>
        <w:rPr>
          <w:rFonts w:cs="Traditional Arabic"/>
          <w:szCs w:val="32"/>
        </w:rPr>
        <w:t>1.2</w:t>
      </w:r>
      <w:r w:rsidRPr="00481412">
        <w:rPr>
          <w:rFonts w:cs="Traditional Arabic"/>
          <w:szCs w:val="32"/>
          <w:rtl/>
        </w:rPr>
        <w:t xml:space="preserve">: </w:t>
      </w:r>
      <w:bookmarkEnd w:id="67"/>
      <w:bookmarkEnd w:id="68"/>
      <w:bookmarkEnd w:id="69"/>
      <w:bookmarkEnd w:id="70"/>
      <w:bookmarkEnd w:id="71"/>
      <w:bookmarkEnd w:id="72"/>
      <w:bookmarkEnd w:id="73"/>
      <w:bookmarkEnd w:id="74"/>
      <w:bookmarkEnd w:id="75"/>
      <w:bookmarkEnd w:id="76"/>
      <w:bookmarkEnd w:id="77"/>
      <w:r w:rsidRPr="00481412">
        <w:rPr>
          <w:rFonts w:cs="Traditional Arabic"/>
          <w:szCs w:val="32"/>
          <w:rtl/>
        </w:rPr>
        <w:t>عدد البرامج التي حصلت على ال</w:t>
      </w:r>
      <w:r>
        <w:rPr>
          <w:rFonts w:cs="Traditional Arabic"/>
          <w:szCs w:val="32"/>
          <w:rtl/>
        </w:rPr>
        <w:t>اعتماد</w:t>
      </w:r>
      <w:r w:rsidRPr="00481412">
        <w:rPr>
          <w:rFonts w:cs="Traditional Arabic"/>
          <w:szCs w:val="32"/>
          <w:rtl/>
        </w:rPr>
        <w:t xml:space="preserve"> الخارجي:</w:t>
      </w:r>
    </w:p>
    <w:p w14:paraId="070A9B32" w14:textId="180E0CBA" w:rsidR="00BB0BF1" w:rsidRDefault="00BB0BF1" w:rsidP="00440765">
      <w:pPr>
        <w:tabs>
          <w:tab w:val="num" w:pos="720"/>
        </w:tabs>
        <w:spacing w:line="360" w:lineRule="auto"/>
        <w:ind w:firstLine="566"/>
        <w:jc w:val="both"/>
        <w:rPr>
          <w:rFonts w:cs="Traditional Arabic"/>
          <w:color w:val="000000" w:themeColor="text1"/>
          <w:szCs w:val="28"/>
          <w:rtl/>
          <w:lang w:bidi="ar-JO"/>
        </w:rPr>
      </w:pPr>
      <w:r w:rsidRPr="00BB0BF1">
        <w:rPr>
          <w:rFonts w:cs="Traditional Arabic"/>
          <w:color w:val="000000" w:themeColor="text1"/>
          <w:szCs w:val="28"/>
          <w:rtl/>
          <w:lang w:bidi="ar-JO"/>
        </w:rPr>
        <w:t>تُعد الاعتمادات المحلية، والدولية، والتصنيفات العالمية، من أهم المؤشرات على جودة التعليم في الجامعة؛ بوصفها وسيلةً لتقييم الجامعات، والبرامج، والبحث العلمي، والأنشطة المختلفة؛ بتطبيق معايير شموليةٍ مختلفةٍ وتطويرها، تُحقِّق الميزة التنافسية، والسمعة الأكاديمية والبحثية، والصورة المجتمعية المشرقة، والتميُّز بين الجامعات؛ وتحسين جودة الأداء، وكفايته، وفعاليته بشكلٍ عامٍ، ما يتيح للجامعة إرساء دعائمها على خارطة الجامعات العالمية، والإقليمية، والمحلية المرموقة، ويهيِّئ لها الفرصة لرفع سوية القطاع الأكاديمي على المستويات كافةً: (المحلية، والإقليمية، والدولية).</w:t>
      </w:r>
    </w:p>
    <w:p w14:paraId="6E0AFFE7" w14:textId="6477823E" w:rsidR="00417CF4" w:rsidRDefault="00417CF4" w:rsidP="0042024E">
      <w:pPr>
        <w:tabs>
          <w:tab w:val="num" w:pos="720"/>
        </w:tabs>
        <w:ind w:firstLine="566"/>
        <w:jc w:val="both"/>
        <w:rPr>
          <w:rFonts w:cs="Traditional Arabic"/>
          <w:color w:val="000000" w:themeColor="text1"/>
          <w:szCs w:val="28"/>
          <w:rtl/>
          <w:lang w:bidi="ar-JO"/>
        </w:rPr>
      </w:pPr>
    </w:p>
    <w:p w14:paraId="3CF07CF8" w14:textId="0A6D2416" w:rsidR="006A4D72" w:rsidRDefault="00BB0BF1" w:rsidP="0042024E">
      <w:pPr>
        <w:tabs>
          <w:tab w:val="num" w:pos="720"/>
        </w:tabs>
        <w:ind w:firstLine="566"/>
        <w:jc w:val="both"/>
        <w:rPr>
          <w:rFonts w:cs="Traditional Arabic"/>
          <w:color w:val="000000" w:themeColor="text1"/>
          <w:szCs w:val="28"/>
          <w:lang w:bidi="ar-JO"/>
        </w:rPr>
      </w:pPr>
      <w:r w:rsidRPr="002212CD">
        <w:rPr>
          <w:rFonts w:cs="Traditional Arabic"/>
          <w:color w:val="000000" w:themeColor="text1"/>
          <w:szCs w:val="28"/>
          <w:rtl/>
          <w:lang w:bidi="ar-JO"/>
        </w:rPr>
        <w:lastRenderedPageBreak/>
        <w:t>وقد بلغ عدد البرامج التي حصلت على اعتمادٍ خارجيٍ (</w:t>
      </w:r>
      <w:r w:rsidR="007C53A1">
        <w:rPr>
          <w:rFonts w:cs="Traditional Arabic" w:hint="cs"/>
          <w:color w:val="000000" w:themeColor="text1"/>
          <w:szCs w:val="28"/>
          <w:rtl/>
          <w:lang w:bidi="ar-JO"/>
        </w:rPr>
        <w:t>19</w:t>
      </w:r>
      <w:r w:rsidRPr="002212CD">
        <w:rPr>
          <w:rFonts w:cs="Traditional Arabic"/>
          <w:color w:val="000000" w:themeColor="text1"/>
          <w:szCs w:val="28"/>
          <w:rtl/>
          <w:lang w:bidi="ar-JO"/>
        </w:rPr>
        <w:t>) برنامجًا أكاديميًا</w:t>
      </w:r>
      <w:r w:rsidR="00417CF4">
        <w:rPr>
          <w:rFonts w:cs="Traditional Arabic" w:hint="cs"/>
          <w:color w:val="000000" w:themeColor="text1"/>
          <w:szCs w:val="28"/>
          <w:rtl/>
          <w:lang w:bidi="ar-JO"/>
        </w:rPr>
        <w:t>، كما يلي:</w:t>
      </w:r>
    </w:p>
    <w:p w14:paraId="2E406379" w14:textId="77777777" w:rsidR="000D38CE" w:rsidRPr="000D38CE" w:rsidRDefault="000D38CE" w:rsidP="004401F2">
      <w:pPr>
        <w:pStyle w:val="ListParagraph"/>
        <w:numPr>
          <w:ilvl w:val="0"/>
          <w:numId w:val="51"/>
        </w:numPr>
        <w:spacing w:after="0"/>
        <w:rPr>
          <w:rFonts w:cs="Traditional Arabic"/>
          <w:szCs w:val="28"/>
          <w:rtl/>
        </w:rPr>
      </w:pPr>
      <w:r w:rsidRPr="000D38CE">
        <w:rPr>
          <w:rFonts w:cs="Traditional Arabic"/>
          <w:szCs w:val="28"/>
          <w:rtl/>
        </w:rPr>
        <w:t>اعتماد (</w:t>
      </w:r>
      <w:r w:rsidRPr="000D38CE">
        <w:rPr>
          <w:rFonts w:cs="Traditional Arabic"/>
          <w:szCs w:val="28"/>
        </w:rPr>
        <w:t>ABET</w:t>
      </w:r>
      <w:r w:rsidRPr="000D38CE">
        <w:rPr>
          <w:rFonts w:cs="Traditional Arabic"/>
          <w:szCs w:val="28"/>
          <w:rtl/>
        </w:rPr>
        <w:t>) الأمريكي لبرنامجي علم الحاسوب، ونظم المعلومات الحاسوبية في كلية تكنولوجيا المعلومات، عام (2017)، وتم تجديد الاعتماد للبرنامجين والحصول على اعتمادٍ لبرنامج أمن المعلومات عام (2023). (3 دولي)</w:t>
      </w:r>
    </w:p>
    <w:p w14:paraId="6E96A476" w14:textId="77777777" w:rsidR="000D38CE" w:rsidRPr="000D38CE" w:rsidRDefault="000D38CE" w:rsidP="004401F2">
      <w:pPr>
        <w:pStyle w:val="ListParagraph"/>
        <w:numPr>
          <w:ilvl w:val="0"/>
          <w:numId w:val="51"/>
        </w:numPr>
        <w:spacing w:after="0"/>
        <w:rPr>
          <w:rFonts w:cs="Traditional Arabic"/>
          <w:szCs w:val="28"/>
          <w:rtl/>
        </w:rPr>
      </w:pPr>
      <w:r w:rsidRPr="000D38CE">
        <w:rPr>
          <w:rFonts w:cs="Traditional Arabic"/>
          <w:szCs w:val="28"/>
          <w:rtl/>
        </w:rPr>
        <w:t>اعتماد (</w:t>
      </w:r>
      <w:r w:rsidRPr="000D38CE">
        <w:rPr>
          <w:rFonts w:cs="Traditional Arabic"/>
          <w:szCs w:val="28"/>
        </w:rPr>
        <w:t>ASIC</w:t>
      </w:r>
      <w:r w:rsidRPr="000D38CE">
        <w:rPr>
          <w:rFonts w:cs="Traditional Arabic"/>
          <w:szCs w:val="28"/>
          <w:rtl/>
        </w:rPr>
        <w:t>) البريطاني لبرنامج اللغة الإنجليزية وآدابها في كلية الآداب والعلوم، عام (2018)، وتم تجديد الاعتماد عام (2023). (دولي)</w:t>
      </w:r>
    </w:p>
    <w:p w14:paraId="174B4BB1" w14:textId="77777777" w:rsidR="000D38CE" w:rsidRPr="000D38CE" w:rsidRDefault="000D38CE" w:rsidP="004401F2">
      <w:pPr>
        <w:pStyle w:val="ListParagraph"/>
        <w:numPr>
          <w:ilvl w:val="0"/>
          <w:numId w:val="51"/>
        </w:numPr>
        <w:spacing w:after="0"/>
        <w:rPr>
          <w:rFonts w:cs="Traditional Arabic"/>
          <w:szCs w:val="28"/>
          <w:rtl/>
        </w:rPr>
      </w:pPr>
      <w:r w:rsidRPr="000D38CE">
        <w:rPr>
          <w:rFonts w:cs="Traditional Arabic"/>
          <w:szCs w:val="28"/>
          <w:rtl/>
        </w:rPr>
        <w:t>الحصول على اعتماد (</w:t>
      </w:r>
      <w:r w:rsidRPr="000D38CE">
        <w:rPr>
          <w:rFonts w:cs="Traditional Arabic"/>
          <w:szCs w:val="28"/>
        </w:rPr>
        <w:t>ACPE</w:t>
      </w:r>
      <w:r w:rsidRPr="000D38CE">
        <w:rPr>
          <w:rFonts w:cs="Traditional Arabic"/>
          <w:szCs w:val="28"/>
          <w:rtl/>
        </w:rPr>
        <w:t>) الأمريكي لبرنامج الصيدلة في كلية الصيدلة والعلوم الطبية، عام (2018)، وتم تجديد الاعتماد عام (2024) (دولي)</w:t>
      </w:r>
    </w:p>
    <w:p w14:paraId="501B0042" w14:textId="77777777" w:rsidR="000D38CE" w:rsidRPr="000D38CE" w:rsidRDefault="000D38CE" w:rsidP="004401F2">
      <w:pPr>
        <w:pStyle w:val="ListParagraph"/>
        <w:numPr>
          <w:ilvl w:val="0"/>
          <w:numId w:val="51"/>
        </w:numPr>
        <w:spacing w:after="0"/>
        <w:rPr>
          <w:rFonts w:cs="Traditional Arabic"/>
          <w:szCs w:val="28"/>
          <w:rtl/>
        </w:rPr>
      </w:pPr>
      <w:r w:rsidRPr="000D38CE">
        <w:rPr>
          <w:rFonts w:cs="Traditional Arabic"/>
          <w:szCs w:val="28"/>
          <w:rtl/>
        </w:rPr>
        <w:t>اعتماد (</w:t>
      </w:r>
      <w:r w:rsidRPr="000D38CE">
        <w:rPr>
          <w:rFonts w:cs="Traditional Arabic"/>
          <w:szCs w:val="28"/>
        </w:rPr>
        <w:t>ASIIN</w:t>
      </w:r>
      <w:r w:rsidRPr="000D38CE">
        <w:rPr>
          <w:rFonts w:cs="Traditional Arabic"/>
          <w:szCs w:val="28"/>
          <w:rtl/>
        </w:rPr>
        <w:t>) الألماني لبرنامج الكيمياء في كلية الآداب والعلوم، عام (2019) وتجديده عام (2023). (دولي)</w:t>
      </w:r>
    </w:p>
    <w:p w14:paraId="759A0FEB" w14:textId="6A7D3359" w:rsidR="000D38CE" w:rsidRDefault="000D38CE" w:rsidP="004401F2">
      <w:pPr>
        <w:numPr>
          <w:ilvl w:val="0"/>
          <w:numId w:val="51"/>
        </w:numPr>
        <w:spacing w:after="0" w:line="259" w:lineRule="auto"/>
        <w:rPr>
          <w:rFonts w:cs="Traditional Arabic"/>
          <w:szCs w:val="28"/>
        </w:rPr>
      </w:pPr>
      <w:r w:rsidRPr="000D38CE">
        <w:rPr>
          <w:rFonts w:cs="Traditional Arabic"/>
          <w:szCs w:val="28"/>
          <w:rtl/>
        </w:rPr>
        <w:t>الاعتماد الكندي لبرنامج التسويق (</w:t>
      </w:r>
      <w:r w:rsidRPr="000D38CE">
        <w:rPr>
          <w:rFonts w:cs="Traditional Arabic"/>
          <w:szCs w:val="28"/>
        </w:rPr>
        <w:t>IIMP</w:t>
      </w:r>
      <w:r w:rsidRPr="000D38CE">
        <w:rPr>
          <w:rFonts w:cs="Traditional Arabic"/>
          <w:szCs w:val="28"/>
          <w:rtl/>
        </w:rPr>
        <w:t>)، عام (2021). (دولي)</w:t>
      </w:r>
    </w:p>
    <w:p w14:paraId="106C54B2" w14:textId="77777777" w:rsidR="000D38CE" w:rsidRPr="000D38CE" w:rsidRDefault="000D38CE" w:rsidP="004401F2">
      <w:pPr>
        <w:pStyle w:val="ListParagraph"/>
        <w:numPr>
          <w:ilvl w:val="0"/>
          <w:numId w:val="51"/>
        </w:numPr>
        <w:spacing w:after="0"/>
        <w:rPr>
          <w:rFonts w:cs="Traditional Arabic"/>
          <w:szCs w:val="28"/>
          <w:rtl/>
        </w:rPr>
      </w:pPr>
      <w:r w:rsidRPr="000D38CE">
        <w:rPr>
          <w:rFonts w:cs="Traditional Arabic"/>
          <w:szCs w:val="28"/>
          <w:rtl/>
        </w:rPr>
        <w:t>اعتماد (</w:t>
      </w:r>
      <w:r w:rsidRPr="000D38CE">
        <w:rPr>
          <w:rFonts w:cs="Traditional Arabic"/>
          <w:szCs w:val="28"/>
        </w:rPr>
        <w:t>ASIC</w:t>
      </w:r>
      <w:r w:rsidRPr="000D38CE">
        <w:rPr>
          <w:rFonts w:cs="Traditional Arabic"/>
          <w:szCs w:val="28"/>
          <w:rtl/>
        </w:rPr>
        <w:t>) لكلية العلوم الإدارية والمالية لجميع البرامج التي تطرحها الكلية (وعددها ستة برامج) عام (2021). (6 دولي)</w:t>
      </w:r>
    </w:p>
    <w:p w14:paraId="73AA11CE" w14:textId="0EA1188D" w:rsidR="000D38CE" w:rsidRDefault="000D38CE" w:rsidP="004401F2">
      <w:pPr>
        <w:pStyle w:val="ListParagraph"/>
        <w:numPr>
          <w:ilvl w:val="0"/>
          <w:numId w:val="51"/>
        </w:numPr>
        <w:spacing w:after="0"/>
        <w:rPr>
          <w:rFonts w:cs="Traditional Arabic"/>
          <w:szCs w:val="28"/>
        </w:rPr>
      </w:pPr>
      <w:r w:rsidRPr="000D38CE">
        <w:rPr>
          <w:rFonts w:cs="Traditional Arabic"/>
          <w:szCs w:val="28"/>
          <w:rtl/>
        </w:rPr>
        <w:t>اعتماد (</w:t>
      </w:r>
      <w:r w:rsidRPr="000D38CE">
        <w:rPr>
          <w:rFonts w:cs="Traditional Arabic"/>
          <w:szCs w:val="28"/>
        </w:rPr>
        <w:t>ABET</w:t>
      </w:r>
      <w:r w:rsidRPr="000D38CE">
        <w:rPr>
          <w:rFonts w:cs="Traditional Arabic"/>
          <w:szCs w:val="28"/>
          <w:rtl/>
        </w:rPr>
        <w:t>) الأمريكي لبرنامج الهندسة المدنية، عام (2023). (دولي)</w:t>
      </w:r>
    </w:p>
    <w:p w14:paraId="7683A0DD" w14:textId="77777777" w:rsidR="00417CF4" w:rsidRPr="00417CF4" w:rsidRDefault="00417CF4" w:rsidP="004401F2">
      <w:pPr>
        <w:pStyle w:val="ListParagraph"/>
        <w:numPr>
          <w:ilvl w:val="0"/>
          <w:numId w:val="51"/>
        </w:numPr>
        <w:spacing w:after="0"/>
        <w:rPr>
          <w:rFonts w:cs="Traditional Arabic"/>
          <w:szCs w:val="28"/>
          <w:rtl/>
        </w:rPr>
      </w:pPr>
      <w:r w:rsidRPr="00417CF4">
        <w:rPr>
          <w:rFonts w:cs="Traditional Arabic"/>
          <w:szCs w:val="28"/>
          <w:rtl/>
        </w:rPr>
        <w:t>اعتماد (</w:t>
      </w:r>
      <w:r w:rsidRPr="00417CF4">
        <w:rPr>
          <w:rFonts w:cs="Traditional Arabic"/>
          <w:szCs w:val="28"/>
        </w:rPr>
        <w:t>IET</w:t>
      </w:r>
      <w:r w:rsidRPr="00417CF4">
        <w:rPr>
          <w:rFonts w:cs="Traditional Arabic"/>
          <w:szCs w:val="28"/>
          <w:rtl/>
        </w:rPr>
        <w:t>) البريطاني (</w:t>
      </w:r>
      <w:r w:rsidRPr="00417CF4">
        <w:rPr>
          <w:rFonts w:cs="Traditional Arabic"/>
          <w:szCs w:val="28"/>
        </w:rPr>
        <w:t>Institute of Engineering and Technology</w:t>
      </w:r>
      <w:r w:rsidRPr="00417CF4">
        <w:rPr>
          <w:rFonts w:cs="Traditional Arabic"/>
          <w:szCs w:val="28"/>
          <w:rtl/>
        </w:rPr>
        <w:t>)، لبرنامج هندسة البرمجيات في كلية تكنولوجيا المعلومات، عام (2024). (دولي)</w:t>
      </w:r>
    </w:p>
    <w:p w14:paraId="14AB2334" w14:textId="667E7B9E" w:rsidR="00417CF4" w:rsidRDefault="00417CF4" w:rsidP="004401F2">
      <w:pPr>
        <w:pStyle w:val="ListParagraph"/>
        <w:numPr>
          <w:ilvl w:val="0"/>
          <w:numId w:val="51"/>
        </w:numPr>
        <w:spacing w:after="0"/>
        <w:rPr>
          <w:rFonts w:cs="Traditional Arabic"/>
          <w:szCs w:val="28"/>
        </w:rPr>
      </w:pPr>
      <w:r w:rsidRPr="00417CF4">
        <w:rPr>
          <w:rFonts w:cs="Traditional Arabic"/>
          <w:szCs w:val="28"/>
          <w:rtl/>
        </w:rPr>
        <w:t>حصول برنامج ذكاء الأعمال وتحليل البيانات على الاعتماد البريطاني (</w:t>
      </w:r>
      <w:proofErr w:type="spellStart"/>
      <w:r w:rsidRPr="00417CF4">
        <w:rPr>
          <w:rFonts w:cs="Traditional Arabic"/>
          <w:szCs w:val="28"/>
        </w:rPr>
        <w:t>IoA</w:t>
      </w:r>
      <w:proofErr w:type="spellEnd"/>
      <w:r w:rsidRPr="00417CF4">
        <w:rPr>
          <w:rFonts w:cs="Traditional Arabic"/>
          <w:szCs w:val="28"/>
          <w:rtl/>
        </w:rPr>
        <w:t>)، عام (2024). (دولي)</w:t>
      </w:r>
    </w:p>
    <w:p w14:paraId="0B504FE9" w14:textId="77777777" w:rsidR="00417CF4" w:rsidRPr="00417CF4" w:rsidRDefault="00417CF4" w:rsidP="004401F2">
      <w:pPr>
        <w:pStyle w:val="ListParagraph"/>
        <w:numPr>
          <w:ilvl w:val="0"/>
          <w:numId w:val="51"/>
        </w:numPr>
        <w:spacing w:after="0"/>
        <w:rPr>
          <w:rFonts w:cs="Traditional Arabic"/>
          <w:szCs w:val="28"/>
          <w:rtl/>
        </w:rPr>
      </w:pPr>
      <w:r w:rsidRPr="00417CF4">
        <w:rPr>
          <w:rFonts w:cs="Traditional Arabic"/>
          <w:szCs w:val="28"/>
          <w:rtl/>
        </w:rPr>
        <w:t>اعتماد اتحاد المهندسين العرب لكلية العمارة والتصميم، عام (2018). (دولي)</w:t>
      </w:r>
    </w:p>
    <w:p w14:paraId="1F5F0EBA" w14:textId="77777777" w:rsidR="00417CF4" w:rsidRDefault="00417CF4" w:rsidP="004401F2">
      <w:pPr>
        <w:pStyle w:val="ListParagraph"/>
        <w:numPr>
          <w:ilvl w:val="0"/>
          <w:numId w:val="51"/>
        </w:numPr>
        <w:spacing w:after="0" w:line="259" w:lineRule="auto"/>
        <w:rPr>
          <w:rFonts w:cs="Traditional Arabic"/>
          <w:szCs w:val="28"/>
        </w:rPr>
      </w:pPr>
      <w:r w:rsidRPr="00417CF4">
        <w:rPr>
          <w:rFonts w:cs="Traditional Arabic"/>
          <w:szCs w:val="28"/>
          <w:rtl/>
        </w:rPr>
        <w:t>اعتماد اتحاد المهندسين العرب لبرنامج الهندسة المدنية، عام (2023). (دولي)</w:t>
      </w:r>
    </w:p>
    <w:p w14:paraId="5AF3189D" w14:textId="32088C77" w:rsidR="000D38CE" w:rsidRPr="00417CF4" w:rsidRDefault="000D38CE" w:rsidP="004401F2">
      <w:pPr>
        <w:pStyle w:val="ListParagraph"/>
        <w:numPr>
          <w:ilvl w:val="0"/>
          <w:numId w:val="51"/>
        </w:numPr>
        <w:spacing w:after="0" w:line="259" w:lineRule="auto"/>
        <w:rPr>
          <w:rFonts w:cs="Traditional Arabic"/>
          <w:szCs w:val="28"/>
        </w:rPr>
      </w:pPr>
      <w:r w:rsidRPr="00417CF4">
        <w:rPr>
          <w:rFonts w:cs="Traditional Arabic"/>
          <w:szCs w:val="28"/>
          <w:rtl/>
          <w:lang w:bidi="ar-JO"/>
        </w:rPr>
        <w:t xml:space="preserve">الاعتماد الفرنسي لبرنامج الحقوق </w:t>
      </w:r>
      <w:r w:rsidRPr="00417CF4">
        <w:rPr>
          <w:rFonts w:cs="Traditional Arabic"/>
          <w:szCs w:val="28"/>
        </w:rPr>
        <w:t>(</w:t>
      </w:r>
      <w:proofErr w:type="spellStart"/>
      <w:r w:rsidRPr="00417CF4">
        <w:rPr>
          <w:rFonts w:cs="Traditional Arabic"/>
          <w:szCs w:val="28"/>
        </w:rPr>
        <w:t>Hce’res</w:t>
      </w:r>
      <w:proofErr w:type="spellEnd"/>
      <w:r w:rsidRPr="00417CF4">
        <w:rPr>
          <w:rFonts w:cs="Traditional Arabic"/>
          <w:szCs w:val="28"/>
        </w:rPr>
        <w:t>)</w:t>
      </w:r>
      <w:r w:rsidRPr="00417CF4">
        <w:rPr>
          <w:rFonts w:cs="Traditional Arabic"/>
          <w:szCs w:val="28"/>
          <w:rtl/>
          <w:lang w:bidi="ar-JO"/>
        </w:rPr>
        <w:t>.</w:t>
      </w:r>
      <w:r w:rsidR="00417CF4">
        <w:rPr>
          <w:rFonts w:cs="Traditional Arabic"/>
          <w:szCs w:val="28"/>
          <w:lang w:bidi="ar-JO"/>
        </w:rPr>
        <w:t xml:space="preserve"> </w:t>
      </w:r>
      <w:r w:rsidR="00417CF4">
        <w:rPr>
          <w:rFonts w:cs="Traditional Arabic" w:hint="cs"/>
          <w:szCs w:val="28"/>
          <w:rtl/>
          <w:lang w:bidi="ar-JO"/>
        </w:rPr>
        <w:t xml:space="preserve"> (دولي)</w:t>
      </w:r>
    </w:p>
    <w:p w14:paraId="70F70B96" w14:textId="77777777" w:rsidR="006A4D72" w:rsidRPr="00481412" w:rsidRDefault="006A4D72" w:rsidP="006A4D72">
      <w:pPr>
        <w:pStyle w:val="Heading2"/>
        <w:numPr>
          <w:ilvl w:val="0"/>
          <w:numId w:val="0"/>
        </w:numPr>
        <w:rPr>
          <w:rFonts w:cs="Traditional Arabic"/>
          <w:szCs w:val="32"/>
          <w:rtl/>
        </w:rPr>
      </w:pPr>
      <w:r>
        <w:rPr>
          <w:rFonts w:cs="Traditional Arabic"/>
          <w:szCs w:val="32"/>
        </w:rPr>
        <w:t>1.3</w:t>
      </w:r>
      <w:r w:rsidRPr="00481412">
        <w:rPr>
          <w:rFonts w:cs="Traditional Arabic"/>
          <w:szCs w:val="32"/>
          <w:rtl/>
        </w:rPr>
        <w:t>: عدد البرامج التي حصلت على شهادة ضمان الجودة محليًا ودوليًا:</w:t>
      </w:r>
    </w:p>
    <w:p w14:paraId="50845CFF" w14:textId="77777777" w:rsidR="00BA7FDC" w:rsidRPr="0042024E" w:rsidRDefault="0042024E" w:rsidP="00DD4AF7">
      <w:pPr>
        <w:tabs>
          <w:tab w:val="num" w:pos="720"/>
        </w:tabs>
        <w:spacing w:line="240" w:lineRule="auto"/>
        <w:ind w:firstLine="566"/>
        <w:jc w:val="both"/>
        <w:rPr>
          <w:rFonts w:cs="Traditional Arabic"/>
          <w:color w:val="000000" w:themeColor="text1"/>
          <w:szCs w:val="28"/>
          <w:rtl/>
          <w:lang w:bidi="ar-JO"/>
        </w:rPr>
      </w:pPr>
      <w:r w:rsidRPr="0042024E">
        <w:rPr>
          <w:rFonts w:cs="Traditional Arabic"/>
          <w:color w:val="000000" w:themeColor="text1"/>
          <w:szCs w:val="28"/>
          <w:rtl/>
          <w:lang w:bidi="ar-JO"/>
        </w:rPr>
        <w:t xml:space="preserve">إيمانًا من الجامعة بأهمية الحصول على شهادات الجودة، ولما لنتائجها الإيجابية من دورٍ مهمٍ في رفع مستوى الأداء، وتحسين كفاية الإدارة الاستراتيجية والتنفيذية وفعاليتها، وعمليات صنع القرار على الأصعدة الأكاديمية، والبحثية كافةً، وخدمة المجتمع، ما دفع الجامعة إلى إيلائها المزيد من الاهتمام. وسعيًا من الجامعة إلى تعزيز نقاط القوة، واستثمار فرص التحسين، بما يتماشى وديناميكية البيئة الجامعية الداخلية والخارجية، ويواكب التوجهات العالمية واحتياجات سوق العمل، ويضمن جودة كفايات الخريجين، وقيامهم بواجباتهم، والتزاماتهم المهنية، والإنسانية، والأخلاقية، وحمل الرسالة التي تسمو بمجتمعاتنا، وترتقي بها، وتقوي أواصر أمتنا؛ </w:t>
      </w:r>
      <w:r w:rsidR="00BA7FDC">
        <w:rPr>
          <w:rFonts w:cs="Traditional Arabic" w:hint="cs"/>
          <w:color w:val="000000" w:themeColor="text1"/>
          <w:szCs w:val="28"/>
          <w:rtl/>
          <w:lang w:bidi="ar-JO"/>
        </w:rPr>
        <w:t>فقد</w:t>
      </w:r>
      <w:r w:rsidR="00BA7FDC" w:rsidRPr="00BA7FDC">
        <w:rPr>
          <w:rFonts w:cs="Traditional Arabic"/>
          <w:color w:val="000000" w:themeColor="text1"/>
          <w:szCs w:val="28"/>
          <w:rtl/>
          <w:lang w:bidi="ar-JO"/>
        </w:rPr>
        <w:t xml:space="preserve"> حصلت الجامعة على (</w:t>
      </w:r>
      <w:r w:rsidR="00BA7FDC">
        <w:rPr>
          <w:rFonts w:cs="Traditional Arabic" w:hint="cs"/>
          <w:color w:val="000000" w:themeColor="text1"/>
          <w:szCs w:val="28"/>
          <w:rtl/>
          <w:lang w:bidi="ar-JO"/>
        </w:rPr>
        <w:t>9</w:t>
      </w:r>
      <w:r w:rsidR="00BA7FDC" w:rsidRPr="00BA7FDC">
        <w:rPr>
          <w:rFonts w:cs="Traditional Arabic"/>
          <w:color w:val="000000" w:themeColor="text1"/>
          <w:szCs w:val="28"/>
          <w:rtl/>
          <w:lang w:bidi="ar-JO"/>
        </w:rPr>
        <w:t xml:space="preserve">) شهادات جودة وجوائز من جهاتٍ محليةٍ وعالميةٍ مرموقةٍ. </w:t>
      </w:r>
      <w:r w:rsidR="00BA7FDC">
        <w:rPr>
          <w:rFonts w:cs="Traditional Arabic" w:hint="cs"/>
          <w:color w:val="000000" w:themeColor="text1"/>
          <w:szCs w:val="28"/>
          <w:rtl/>
          <w:lang w:bidi="ar-JO"/>
        </w:rPr>
        <w:t xml:space="preserve">حيث بلغت عدد الجوائز والشهادات المحلية والدولية </w:t>
      </w:r>
      <w:r w:rsidRPr="00582BA3">
        <w:rPr>
          <w:rFonts w:cs="Traditional Arabic"/>
          <w:color w:val="000000" w:themeColor="text1"/>
          <w:szCs w:val="28"/>
          <w:rtl/>
          <w:lang w:bidi="ar-JO"/>
        </w:rPr>
        <w:t>(</w:t>
      </w:r>
      <w:r w:rsidR="00BA7FDC">
        <w:rPr>
          <w:rFonts w:cs="Traditional Arabic" w:hint="cs"/>
          <w:color w:val="000000" w:themeColor="text1"/>
          <w:szCs w:val="28"/>
          <w:rtl/>
          <w:lang w:bidi="ar-JO"/>
        </w:rPr>
        <w:t>6</w:t>
      </w:r>
      <w:r w:rsidRPr="00582BA3">
        <w:rPr>
          <w:rFonts w:cs="Traditional Arabic"/>
          <w:color w:val="000000" w:themeColor="text1"/>
          <w:szCs w:val="28"/>
          <w:rtl/>
          <w:lang w:bidi="ar-JO"/>
        </w:rPr>
        <w:t>)</w:t>
      </w:r>
      <w:r w:rsidR="00BA7FDC">
        <w:rPr>
          <w:rFonts w:cs="Traditional Arabic" w:hint="cs"/>
          <w:color w:val="000000" w:themeColor="text1"/>
          <w:szCs w:val="28"/>
          <w:rtl/>
          <w:lang w:bidi="ar-JO"/>
        </w:rPr>
        <w:t xml:space="preserve"> شهادات</w:t>
      </w:r>
      <w:r w:rsidRPr="00582BA3">
        <w:rPr>
          <w:rFonts w:cs="Traditional Arabic"/>
          <w:color w:val="000000" w:themeColor="text1"/>
          <w:szCs w:val="28"/>
          <w:rtl/>
          <w:lang w:bidi="ar-JO"/>
        </w:rPr>
        <w:t>، وشهادات</w:t>
      </w:r>
      <w:r w:rsidR="00BA7FDC">
        <w:rPr>
          <w:rFonts w:cs="Traditional Arabic" w:hint="cs"/>
          <w:color w:val="000000" w:themeColor="text1"/>
          <w:szCs w:val="28"/>
          <w:rtl/>
          <w:lang w:bidi="ar-JO"/>
        </w:rPr>
        <w:t xml:space="preserve"> جودة</w:t>
      </w:r>
      <w:r w:rsidRPr="00582BA3">
        <w:rPr>
          <w:rFonts w:cs="Traditional Arabic"/>
          <w:color w:val="000000" w:themeColor="text1"/>
          <w:szCs w:val="28"/>
          <w:rtl/>
          <w:lang w:bidi="ar-JO"/>
        </w:rPr>
        <w:t xml:space="preserve"> </w:t>
      </w:r>
      <w:r w:rsidR="00BA7FDC">
        <w:rPr>
          <w:rFonts w:cs="Traditional Arabic" w:hint="cs"/>
          <w:color w:val="000000" w:themeColor="text1"/>
          <w:szCs w:val="28"/>
          <w:rtl/>
          <w:lang w:bidi="ar-JO"/>
        </w:rPr>
        <w:t xml:space="preserve">محلية </w:t>
      </w:r>
      <w:r w:rsidRPr="00582BA3">
        <w:rPr>
          <w:rFonts w:cs="Traditional Arabic"/>
          <w:color w:val="000000" w:themeColor="text1"/>
          <w:szCs w:val="28"/>
          <w:rtl/>
          <w:lang w:bidi="ar-JO"/>
        </w:rPr>
        <w:t>على مستوى البرامج</w:t>
      </w:r>
      <w:r w:rsidR="00BA7FDC">
        <w:rPr>
          <w:rFonts w:cs="Traditional Arabic" w:hint="cs"/>
          <w:color w:val="000000" w:themeColor="text1"/>
          <w:szCs w:val="28"/>
          <w:rtl/>
          <w:lang w:bidi="ar-JO"/>
        </w:rPr>
        <w:t xml:space="preserve"> </w:t>
      </w:r>
      <w:r w:rsidR="00BA7FDC" w:rsidRPr="00582BA3">
        <w:rPr>
          <w:rFonts w:cs="Traditional Arabic"/>
          <w:color w:val="000000" w:themeColor="text1"/>
          <w:szCs w:val="28"/>
          <w:rtl/>
          <w:lang w:bidi="ar-JO"/>
        </w:rPr>
        <w:t>(3)</w:t>
      </w:r>
      <w:r w:rsidR="00BA7FDC">
        <w:rPr>
          <w:rFonts w:cs="Traditional Arabic" w:hint="cs"/>
          <w:color w:val="000000" w:themeColor="text1"/>
          <w:szCs w:val="28"/>
          <w:rtl/>
          <w:lang w:bidi="ar-JO"/>
        </w:rPr>
        <w:t xml:space="preserve"> شهادات</w:t>
      </w:r>
      <w:r w:rsidRPr="00582BA3">
        <w:rPr>
          <w:rFonts w:cs="Traditional Arabic"/>
          <w:color w:val="000000" w:themeColor="text1"/>
          <w:szCs w:val="28"/>
          <w:rtl/>
          <w:lang w:bidi="ar-JO"/>
        </w:rPr>
        <w:t>، وتشمل برنامج الصيدلة وبرنامج الإعلام وكلية العمارة والتصميم.</w:t>
      </w:r>
      <w:r w:rsidR="00BA7FDC">
        <w:rPr>
          <w:rFonts w:cs="Traditional Arabic" w:hint="cs"/>
          <w:color w:val="000000" w:themeColor="text1"/>
          <w:szCs w:val="28"/>
          <w:rtl/>
          <w:lang w:bidi="ar-JO"/>
        </w:rPr>
        <w:t xml:space="preserve"> </w:t>
      </w:r>
      <w:r w:rsidR="00BA7FDC" w:rsidRPr="00BA7FDC">
        <w:rPr>
          <w:rFonts w:cs="Traditional Arabic"/>
          <w:color w:val="000000" w:themeColor="text1"/>
          <w:szCs w:val="28"/>
          <w:rtl/>
          <w:lang w:bidi="ar-JO"/>
        </w:rPr>
        <w:t>وما زالت الجامعة والكليات تسعى إلى التقدم للمزيد من الاعتمادات الخارجية</w:t>
      </w:r>
      <w:r w:rsidR="00BA7FDC">
        <w:rPr>
          <w:rFonts w:cs="Traditional Arabic" w:hint="cs"/>
          <w:color w:val="000000" w:themeColor="text1"/>
          <w:szCs w:val="28"/>
          <w:rtl/>
          <w:lang w:bidi="ar-JO"/>
        </w:rPr>
        <w:t>.</w:t>
      </w:r>
    </w:p>
    <w:p w14:paraId="00F084DF" w14:textId="77777777" w:rsidR="0042024E" w:rsidRPr="0042024E" w:rsidRDefault="0042024E" w:rsidP="00440765">
      <w:pPr>
        <w:tabs>
          <w:tab w:val="num" w:pos="720"/>
        </w:tabs>
        <w:spacing w:line="216" w:lineRule="auto"/>
        <w:ind w:firstLine="566"/>
        <w:jc w:val="lowKashida"/>
        <w:rPr>
          <w:rFonts w:cs="Traditional Arabic"/>
          <w:szCs w:val="28"/>
          <w:rtl/>
        </w:rPr>
      </w:pPr>
      <w:r w:rsidRPr="0042024E">
        <w:rPr>
          <w:rFonts w:cs="Traditional Arabic"/>
          <w:color w:val="000000" w:themeColor="text1"/>
          <w:szCs w:val="28"/>
          <w:rtl/>
          <w:lang w:bidi="ar-JO"/>
        </w:rPr>
        <w:t xml:space="preserve">ونظرًا لتوجه هيئة الاعتماد وضمان الجودة لتطبيق الإطار الوطني للمؤهلات وتسكين البرامج الأكاديمية فيه، وبعد ذلك التقدم للاعتماد الأردني، فقد كانت جامعة </w:t>
      </w:r>
      <w:proofErr w:type="spellStart"/>
      <w:r w:rsidRPr="0042024E">
        <w:rPr>
          <w:rFonts w:cs="Traditional Arabic"/>
          <w:color w:val="000000" w:themeColor="text1"/>
          <w:szCs w:val="28"/>
          <w:rtl/>
          <w:lang w:bidi="ar-JO"/>
        </w:rPr>
        <w:t>البترا</w:t>
      </w:r>
      <w:proofErr w:type="spellEnd"/>
      <w:r w:rsidRPr="0042024E">
        <w:rPr>
          <w:rFonts w:cs="Traditional Arabic"/>
          <w:color w:val="000000" w:themeColor="text1"/>
          <w:szCs w:val="28"/>
          <w:rtl/>
          <w:lang w:bidi="ar-JO"/>
        </w:rPr>
        <w:t xml:space="preserve"> من أوائل الجامعات التي منحت بطاقة الإدراج المؤسسي في الإطار الوطني الأردني للمؤهلات </w:t>
      </w:r>
      <w:r w:rsidRPr="0042024E">
        <w:rPr>
          <w:rFonts w:cs="Traditional Arabic"/>
          <w:color w:val="000000" w:themeColor="text1"/>
          <w:szCs w:val="28"/>
          <w:rtl/>
          <w:lang w:bidi="ar-JO"/>
        </w:rPr>
        <w:lastRenderedPageBreak/>
        <w:t>وأنجزت تسكين برامجها كافةً وبدأت بإجراءات الحصول على الاعتماد الأردني لبرامجها. وفيما يأتي قائمةٌ بشهادات ضمان الجودة المحلية والدولية:</w:t>
      </w:r>
    </w:p>
    <w:p w14:paraId="46DAEF75" w14:textId="77777777" w:rsidR="007B2C64" w:rsidRPr="007C53A1" w:rsidRDefault="007B2C64" w:rsidP="00440765">
      <w:pPr>
        <w:pStyle w:val="ListParagraph"/>
        <w:numPr>
          <w:ilvl w:val="0"/>
          <w:numId w:val="31"/>
        </w:numPr>
        <w:spacing w:after="0" w:line="216" w:lineRule="auto"/>
        <w:ind w:left="490"/>
        <w:jc w:val="lowKashida"/>
        <w:rPr>
          <w:rFonts w:cs="Traditional Arabic"/>
          <w:szCs w:val="28"/>
          <w:rtl/>
        </w:rPr>
      </w:pPr>
      <w:bookmarkStart w:id="79" w:name="_Hlk202453627"/>
      <w:bookmarkStart w:id="80" w:name="_Hlk202452884"/>
      <w:r w:rsidRPr="007C53A1">
        <w:rPr>
          <w:rFonts w:cs="Traditional Arabic"/>
          <w:szCs w:val="28"/>
          <w:rtl/>
        </w:rPr>
        <w:t>شهادة ضمان الجودة، التي تمنحها هيئة الاعتماد وضمان الجودة لكلية الصيدلة والعلوم الطبية، عام (2017).</w:t>
      </w:r>
      <w:r w:rsidRPr="007C53A1">
        <w:rPr>
          <w:rFonts w:cs="Traditional Arabic" w:hint="cs"/>
          <w:szCs w:val="28"/>
          <w:rtl/>
        </w:rPr>
        <w:t xml:space="preserve"> (محلي)</w:t>
      </w:r>
    </w:p>
    <w:p w14:paraId="071FE6C8" w14:textId="77777777" w:rsidR="0042024E" w:rsidRPr="007C53A1" w:rsidRDefault="0042024E" w:rsidP="00440765">
      <w:pPr>
        <w:pStyle w:val="ListParagraph"/>
        <w:numPr>
          <w:ilvl w:val="0"/>
          <w:numId w:val="31"/>
        </w:numPr>
        <w:spacing w:after="0" w:line="216" w:lineRule="auto"/>
        <w:ind w:left="490"/>
        <w:jc w:val="lowKashida"/>
        <w:rPr>
          <w:rFonts w:cs="Traditional Arabic"/>
          <w:szCs w:val="28"/>
          <w:rtl/>
        </w:rPr>
      </w:pPr>
      <w:r w:rsidRPr="007C53A1">
        <w:rPr>
          <w:rFonts w:cs="Traditional Arabic"/>
          <w:szCs w:val="28"/>
          <w:rtl/>
        </w:rPr>
        <w:t>شهادة ضمان الجودة، التي تمنحها هيئة الاعتماد وضمان الجودة لكلية الإعلام، عام (2022).</w:t>
      </w:r>
      <w:r w:rsidR="009E7C28" w:rsidRPr="007C53A1">
        <w:rPr>
          <w:rFonts w:cs="Traditional Arabic" w:hint="cs"/>
          <w:szCs w:val="28"/>
          <w:rtl/>
        </w:rPr>
        <w:t xml:space="preserve"> (محلي)</w:t>
      </w:r>
    </w:p>
    <w:p w14:paraId="0EAD13E0" w14:textId="06B279C7" w:rsidR="007B2C64" w:rsidRDefault="0042024E" w:rsidP="00440765">
      <w:pPr>
        <w:pStyle w:val="ListParagraph"/>
        <w:numPr>
          <w:ilvl w:val="0"/>
          <w:numId w:val="31"/>
        </w:numPr>
        <w:spacing w:after="0" w:line="216" w:lineRule="auto"/>
        <w:ind w:left="490"/>
        <w:jc w:val="lowKashida"/>
        <w:rPr>
          <w:rFonts w:cs="Traditional Arabic"/>
          <w:szCs w:val="28"/>
        </w:rPr>
      </w:pPr>
      <w:r w:rsidRPr="007C53A1">
        <w:rPr>
          <w:rFonts w:cs="Traditional Arabic"/>
          <w:szCs w:val="28"/>
          <w:rtl/>
        </w:rPr>
        <w:t>شهادة ضمان الجودة، التي تمنحها هيئة الاعتماد وضمان الجودة لكلية العمارة والتصميم، عام (2022).</w:t>
      </w:r>
      <w:r w:rsidR="009E7C28" w:rsidRPr="007C53A1">
        <w:rPr>
          <w:rFonts w:cs="Traditional Arabic" w:hint="cs"/>
          <w:szCs w:val="28"/>
          <w:rtl/>
        </w:rPr>
        <w:t xml:space="preserve"> (محلي)</w:t>
      </w:r>
    </w:p>
    <w:p w14:paraId="14B9D5C9" w14:textId="77777777" w:rsidR="007B2C64" w:rsidRDefault="007B2C64" w:rsidP="00440765">
      <w:pPr>
        <w:pStyle w:val="ListParagraph"/>
        <w:numPr>
          <w:ilvl w:val="0"/>
          <w:numId w:val="31"/>
        </w:numPr>
        <w:spacing w:after="0" w:line="216" w:lineRule="auto"/>
        <w:ind w:left="490"/>
        <w:jc w:val="lowKashida"/>
        <w:rPr>
          <w:rFonts w:cs="Traditional Arabic"/>
          <w:szCs w:val="28"/>
        </w:rPr>
      </w:pPr>
      <w:r w:rsidRPr="007C53A1">
        <w:rPr>
          <w:rFonts w:cs="Traditional Arabic"/>
          <w:szCs w:val="28"/>
          <w:rtl/>
        </w:rPr>
        <w:t>الحصول على (4) نجوم، في تصنيف (</w:t>
      </w:r>
      <w:r w:rsidRPr="007C53A1">
        <w:rPr>
          <w:rFonts w:cs="Traditional Arabic"/>
          <w:szCs w:val="28"/>
        </w:rPr>
        <w:t>QS Stars</w:t>
      </w:r>
      <w:r w:rsidRPr="007C53A1">
        <w:rPr>
          <w:rFonts w:cs="Traditional Arabic"/>
          <w:szCs w:val="28"/>
          <w:rtl/>
        </w:rPr>
        <w:t>)، عام (2020). والحصول على (5) نجوم عام (2025).</w:t>
      </w:r>
      <w:r w:rsidRPr="007C53A1">
        <w:rPr>
          <w:rFonts w:cs="Traditional Arabic" w:hint="cs"/>
          <w:szCs w:val="28"/>
          <w:rtl/>
        </w:rPr>
        <w:t xml:space="preserve"> (شهادتان دوليتان)</w:t>
      </w:r>
    </w:p>
    <w:p w14:paraId="5AF18855" w14:textId="02799DF3" w:rsidR="007B2C64" w:rsidRPr="007B2C64" w:rsidRDefault="007B2C64" w:rsidP="00440765">
      <w:pPr>
        <w:pStyle w:val="ListParagraph"/>
        <w:numPr>
          <w:ilvl w:val="0"/>
          <w:numId w:val="31"/>
        </w:numPr>
        <w:spacing w:after="0" w:line="216" w:lineRule="auto"/>
        <w:ind w:left="490"/>
        <w:jc w:val="lowKashida"/>
        <w:rPr>
          <w:rFonts w:cs="Traditional Arabic"/>
          <w:szCs w:val="28"/>
        </w:rPr>
      </w:pPr>
      <w:r w:rsidRPr="007B2C64">
        <w:rPr>
          <w:rFonts w:cs="Traditional Arabic" w:hint="cs"/>
          <w:szCs w:val="28"/>
          <w:rtl/>
          <w:lang w:bidi="ar-JO"/>
        </w:rPr>
        <w:t xml:space="preserve">حصول برنامج الصيدلة على (4) نجوم في تصنيف </w:t>
      </w:r>
      <w:r w:rsidRPr="007B2C64">
        <w:rPr>
          <w:rFonts w:cs="Traditional Arabic" w:hint="cs"/>
          <w:szCs w:val="28"/>
          <w:rtl/>
        </w:rPr>
        <w:t>(</w:t>
      </w:r>
      <w:r w:rsidRPr="007B2C64">
        <w:rPr>
          <w:rFonts w:cs="Traditional Arabic"/>
          <w:szCs w:val="28"/>
        </w:rPr>
        <w:t>QS Stars</w:t>
      </w:r>
      <w:r w:rsidRPr="007B2C64">
        <w:rPr>
          <w:rFonts w:cs="Traditional Arabic"/>
          <w:szCs w:val="28"/>
          <w:rtl/>
        </w:rPr>
        <w:t>)، عام (</w:t>
      </w:r>
      <w:r w:rsidRPr="007B2C64">
        <w:rPr>
          <w:rFonts w:cs="Traditional Arabic" w:hint="cs"/>
          <w:szCs w:val="28"/>
          <w:rtl/>
        </w:rPr>
        <w:t>2020</w:t>
      </w:r>
      <w:r w:rsidRPr="007B2C64">
        <w:rPr>
          <w:rFonts w:cs="Traditional Arabic"/>
          <w:szCs w:val="28"/>
          <w:rtl/>
        </w:rPr>
        <w:t xml:space="preserve">). </w:t>
      </w:r>
      <w:r w:rsidRPr="007B2C64">
        <w:rPr>
          <w:rFonts w:cs="Traditional Arabic" w:hint="cs"/>
          <w:szCs w:val="28"/>
          <w:rtl/>
        </w:rPr>
        <w:t>(دولي)</w:t>
      </w:r>
    </w:p>
    <w:p w14:paraId="11F98469" w14:textId="391E1844" w:rsidR="000E1401" w:rsidRDefault="000E1401" w:rsidP="00440765">
      <w:pPr>
        <w:pStyle w:val="ListParagraph"/>
        <w:numPr>
          <w:ilvl w:val="0"/>
          <w:numId w:val="31"/>
        </w:numPr>
        <w:tabs>
          <w:tab w:val="num" w:pos="720"/>
        </w:tabs>
        <w:spacing w:after="0" w:line="216" w:lineRule="auto"/>
        <w:ind w:left="476"/>
        <w:jc w:val="lowKashida"/>
        <w:rPr>
          <w:rFonts w:cs="Traditional Arabic"/>
          <w:szCs w:val="28"/>
          <w:lang w:bidi="ar-JO"/>
        </w:rPr>
      </w:pPr>
      <w:r w:rsidRPr="007C53A1">
        <w:rPr>
          <w:rFonts w:cs="Traditional Arabic" w:hint="cs"/>
          <w:szCs w:val="28"/>
          <w:rtl/>
        </w:rPr>
        <w:t xml:space="preserve">حصول برنامج الهندسة المدنية على </w:t>
      </w:r>
      <w:r w:rsidRPr="007C53A1">
        <w:rPr>
          <w:rFonts w:cs="Traditional Arabic"/>
          <w:szCs w:val="28"/>
          <w:rtl/>
        </w:rPr>
        <w:t>(</w:t>
      </w:r>
      <w:r w:rsidRPr="007C53A1">
        <w:rPr>
          <w:rFonts w:cs="Traditional Arabic" w:hint="cs"/>
          <w:szCs w:val="28"/>
          <w:rtl/>
        </w:rPr>
        <w:t>4</w:t>
      </w:r>
      <w:r w:rsidRPr="007C53A1">
        <w:rPr>
          <w:rFonts w:cs="Traditional Arabic"/>
          <w:szCs w:val="28"/>
          <w:rtl/>
        </w:rPr>
        <w:t xml:space="preserve">) نجوم </w:t>
      </w:r>
      <w:r w:rsidRPr="007C53A1">
        <w:rPr>
          <w:rFonts w:cs="Traditional Arabic" w:hint="cs"/>
          <w:szCs w:val="28"/>
          <w:rtl/>
        </w:rPr>
        <w:t>في تصنيف (</w:t>
      </w:r>
      <w:r w:rsidRPr="007C53A1">
        <w:rPr>
          <w:rFonts w:cs="Traditional Arabic"/>
          <w:szCs w:val="28"/>
        </w:rPr>
        <w:t>QS Stars</w:t>
      </w:r>
      <w:r w:rsidRPr="007C53A1">
        <w:rPr>
          <w:rFonts w:cs="Traditional Arabic"/>
          <w:szCs w:val="28"/>
          <w:rtl/>
        </w:rPr>
        <w:t>)، عام (</w:t>
      </w:r>
      <w:r w:rsidRPr="007C53A1">
        <w:rPr>
          <w:rFonts w:cs="Traditional Arabic" w:hint="cs"/>
          <w:szCs w:val="28"/>
          <w:rtl/>
        </w:rPr>
        <w:t>2024</w:t>
      </w:r>
      <w:r w:rsidRPr="007C53A1">
        <w:rPr>
          <w:rFonts w:cs="Traditional Arabic"/>
          <w:szCs w:val="28"/>
          <w:rtl/>
        </w:rPr>
        <w:t xml:space="preserve">). </w:t>
      </w:r>
      <w:r w:rsidR="009E7C28" w:rsidRPr="007C53A1">
        <w:rPr>
          <w:rFonts w:cs="Traditional Arabic" w:hint="cs"/>
          <w:szCs w:val="28"/>
          <w:rtl/>
        </w:rPr>
        <w:t>(دولي)</w:t>
      </w:r>
    </w:p>
    <w:p w14:paraId="5504CF4C" w14:textId="77777777" w:rsidR="007B2C64" w:rsidRDefault="007B2C64" w:rsidP="00440765">
      <w:pPr>
        <w:pStyle w:val="ListParagraph"/>
        <w:numPr>
          <w:ilvl w:val="0"/>
          <w:numId w:val="31"/>
        </w:numPr>
        <w:tabs>
          <w:tab w:val="num" w:pos="720"/>
        </w:tabs>
        <w:spacing w:after="0" w:line="216" w:lineRule="auto"/>
        <w:ind w:left="476"/>
        <w:jc w:val="lowKashida"/>
        <w:rPr>
          <w:rFonts w:cs="Traditional Arabic"/>
          <w:szCs w:val="28"/>
          <w:lang w:bidi="ar-JO"/>
        </w:rPr>
      </w:pPr>
      <w:r w:rsidRPr="007C53A1">
        <w:rPr>
          <w:rFonts w:cs="Traditional Arabic" w:hint="cs"/>
          <w:szCs w:val="28"/>
          <w:rtl/>
          <w:lang w:bidi="ar-JO"/>
        </w:rPr>
        <w:t>جائزة الحسن بن طلال، عام (2018).</w:t>
      </w:r>
    </w:p>
    <w:p w14:paraId="349185CE" w14:textId="77777777" w:rsidR="007B2C64" w:rsidRPr="007C53A1" w:rsidRDefault="007B2C64" w:rsidP="00440765">
      <w:pPr>
        <w:pStyle w:val="ListParagraph"/>
        <w:numPr>
          <w:ilvl w:val="0"/>
          <w:numId w:val="31"/>
        </w:numPr>
        <w:tabs>
          <w:tab w:val="num" w:pos="720"/>
        </w:tabs>
        <w:spacing w:after="0" w:line="216" w:lineRule="auto"/>
        <w:ind w:left="476"/>
        <w:jc w:val="lowKashida"/>
        <w:rPr>
          <w:rFonts w:cs="Traditional Arabic"/>
          <w:szCs w:val="28"/>
          <w:lang w:bidi="ar-JO"/>
        </w:rPr>
      </w:pPr>
      <w:r w:rsidRPr="007C53A1">
        <w:rPr>
          <w:rFonts w:cs="Traditional Arabic" w:hint="cs"/>
          <w:szCs w:val="28"/>
          <w:rtl/>
          <w:lang w:bidi="ar-JO"/>
        </w:rPr>
        <w:t>جائزة الحسن بن طلال، عام (2021).</w:t>
      </w:r>
    </w:p>
    <w:p w14:paraId="2C59723C" w14:textId="0ABAC22E" w:rsidR="007C53A1" w:rsidRDefault="007B2C64" w:rsidP="00440765">
      <w:pPr>
        <w:pStyle w:val="ListParagraph"/>
        <w:numPr>
          <w:ilvl w:val="0"/>
          <w:numId w:val="31"/>
        </w:numPr>
        <w:tabs>
          <w:tab w:val="num" w:pos="720"/>
        </w:tabs>
        <w:spacing w:after="0" w:line="216" w:lineRule="auto"/>
        <w:ind w:left="476"/>
        <w:jc w:val="lowKashida"/>
        <w:rPr>
          <w:rFonts w:cs="Traditional Arabic"/>
          <w:szCs w:val="28"/>
          <w:lang w:bidi="ar-JO"/>
        </w:rPr>
      </w:pPr>
      <w:r w:rsidRPr="007B2C64">
        <w:rPr>
          <w:rFonts w:cs="Traditional Arabic" w:hint="cs"/>
          <w:szCs w:val="28"/>
          <w:rtl/>
          <w:lang w:bidi="ar-JO"/>
        </w:rPr>
        <w:t>شهادة الآيزو 2015:9001 (2017).</w:t>
      </w:r>
      <w:bookmarkEnd w:id="79"/>
    </w:p>
    <w:p w14:paraId="39B82059" w14:textId="134A09C0" w:rsidR="007B2C64" w:rsidRPr="009A6123" w:rsidRDefault="007B2C64" w:rsidP="00440765">
      <w:pPr>
        <w:tabs>
          <w:tab w:val="num" w:pos="720"/>
        </w:tabs>
        <w:spacing w:after="0" w:line="216" w:lineRule="auto"/>
        <w:jc w:val="lowKashida"/>
        <w:rPr>
          <w:rFonts w:cs="Traditional Arabic"/>
          <w:sz w:val="20"/>
          <w:szCs w:val="20"/>
          <w:rtl/>
          <w:lang w:bidi="ar-JO"/>
        </w:rPr>
      </w:pPr>
    </w:p>
    <w:p w14:paraId="1A64BA55" w14:textId="424BD493" w:rsidR="007B2C64" w:rsidRDefault="007B2C64" w:rsidP="00440765">
      <w:pPr>
        <w:tabs>
          <w:tab w:val="num" w:pos="720"/>
        </w:tabs>
        <w:spacing w:after="0" w:line="216" w:lineRule="auto"/>
        <w:jc w:val="lowKashida"/>
        <w:rPr>
          <w:rFonts w:cs="Traditional Arabic"/>
          <w:szCs w:val="28"/>
          <w:rtl/>
          <w:lang w:bidi="ar-JO"/>
        </w:rPr>
      </w:pPr>
      <w:r>
        <w:rPr>
          <w:rFonts w:cs="Traditional Arabic" w:hint="cs"/>
          <w:szCs w:val="28"/>
          <w:rtl/>
          <w:lang w:bidi="ar-JO"/>
        </w:rPr>
        <w:t>أما شهادات الجودة على مستوى المؤسسة فكانت كما يلي:</w:t>
      </w:r>
    </w:p>
    <w:p w14:paraId="5792FB9F" w14:textId="77777777" w:rsidR="007B2C64" w:rsidRDefault="007B2C64" w:rsidP="00440765">
      <w:pPr>
        <w:pStyle w:val="ListParagraph"/>
        <w:numPr>
          <w:ilvl w:val="0"/>
          <w:numId w:val="52"/>
        </w:numPr>
        <w:spacing w:before="240" w:after="0" w:line="216" w:lineRule="auto"/>
        <w:ind w:left="490"/>
        <w:jc w:val="lowKashida"/>
        <w:rPr>
          <w:rFonts w:cs="Traditional Arabic"/>
          <w:szCs w:val="28"/>
        </w:rPr>
      </w:pPr>
      <w:r w:rsidRPr="007C53A1">
        <w:rPr>
          <w:rFonts w:cs="Traditional Arabic"/>
          <w:szCs w:val="28"/>
          <w:rtl/>
        </w:rPr>
        <w:t>شهادة ضمان الجودة، التي تمنحها هيئة الاعتماد وضمان الجودة، عام (2015)</w:t>
      </w:r>
      <w:r>
        <w:rPr>
          <w:rFonts w:cs="Traditional Arabic" w:hint="cs"/>
          <w:szCs w:val="28"/>
          <w:rtl/>
        </w:rPr>
        <w:t>، وتم تجديدها عام (2024) (محلي).</w:t>
      </w:r>
    </w:p>
    <w:p w14:paraId="3CCBD75B" w14:textId="77777777" w:rsidR="007B2C64" w:rsidRDefault="007B2C64" w:rsidP="00440765">
      <w:pPr>
        <w:pStyle w:val="ListParagraph"/>
        <w:numPr>
          <w:ilvl w:val="0"/>
          <w:numId w:val="52"/>
        </w:numPr>
        <w:spacing w:after="0" w:line="216" w:lineRule="auto"/>
        <w:ind w:left="490"/>
        <w:jc w:val="lowKashida"/>
        <w:rPr>
          <w:rFonts w:cs="Traditional Arabic"/>
          <w:szCs w:val="28"/>
        </w:rPr>
      </w:pPr>
      <w:r w:rsidRPr="00C16657">
        <w:rPr>
          <w:rFonts w:cs="Traditional Arabic"/>
          <w:szCs w:val="28"/>
          <w:rtl/>
        </w:rPr>
        <w:t>اعتماد (</w:t>
      </w:r>
      <w:r w:rsidRPr="00C16657">
        <w:rPr>
          <w:rFonts w:cs="Traditional Arabic"/>
          <w:szCs w:val="28"/>
        </w:rPr>
        <w:t>ASIC</w:t>
      </w:r>
      <w:r w:rsidRPr="00C16657">
        <w:rPr>
          <w:rFonts w:cs="Traditional Arabic"/>
          <w:szCs w:val="28"/>
          <w:rtl/>
        </w:rPr>
        <w:t xml:space="preserve">) على مستوى المؤسسة، وللكليات جميعها، عام (2019). </w:t>
      </w:r>
      <w:r w:rsidRPr="00C16657">
        <w:rPr>
          <w:rFonts w:cs="Traditional Arabic" w:hint="cs"/>
          <w:szCs w:val="28"/>
          <w:rtl/>
        </w:rPr>
        <w:t>و</w:t>
      </w:r>
      <w:r w:rsidRPr="00C16657">
        <w:rPr>
          <w:rFonts w:cs="Traditional Arabic"/>
          <w:szCs w:val="28"/>
          <w:rtl/>
        </w:rPr>
        <w:t xml:space="preserve">تجديد </w:t>
      </w:r>
      <w:r w:rsidRPr="00C16657">
        <w:rPr>
          <w:rFonts w:cs="Traditional Arabic" w:hint="cs"/>
          <w:szCs w:val="28"/>
          <w:rtl/>
        </w:rPr>
        <w:t>الاعتماد</w:t>
      </w:r>
      <w:r w:rsidRPr="00C16657">
        <w:rPr>
          <w:rFonts w:cs="Traditional Arabic"/>
          <w:szCs w:val="28"/>
          <w:rtl/>
        </w:rPr>
        <w:t xml:space="preserve"> على المستوى المؤسسي</w:t>
      </w:r>
      <w:r w:rsidRPr="00C16657">
        <w:rPr>
          <w:rFonts w:cs="Traditional Arabic" w:hint="cs"/>
          <w:szCs w:val="28"/>
          <w:rtl/>
        </w:rPr>
        <w:t>، عام (2023)</w:t>
      </w:r>
      <w:r w:rsidRPr="00C16657">
        <w:rPr>
          <w:rFonts w:cs="Traditional Arabic"/>
          <w:szCs w:val="28"/>
          <w:rtl/>
        </w:rPr>
        <w:t>.</w:t>
      </w:r>
      <w:r w:rsidRPr="00C16657">
        <w:rPr>
          <w:rFonts w:cs="Traditional Arabic" w:hint="cs"/>
          <w:szCs w:val="28"/>
          <w:rtl/>
        </w:rPr>
        <w:t xml:space="preserve"> (دولي)</w:t>
      </w:r>
    </w:p>
    <w:p w14:paraId="0E9814F5" w14:textId="2DC5615E" w:rsidR="007B2C64" w:rsidRPr="009A6123" w:rsidRDefault="007B2C64" w:rsidP="009A6123">
      <w:pPr>
        <w:pStyle w:val="ListParagraph"/>
        <w:spacing w:after="0" w:line="204" w:lineRule="auto"/>
        <w:ind w:left="476"/>
        <w:jc w:val="lowKashida"/>
        <w:rPr>
          <w:rFonts w:cs="Traditional Arabic"/>
          <w:sz w:val="12"/>
          <w:szCs w:val="12"/>
          <w:rtl/>
          <w:lang w:bidi="ar-JO"/>
        </w:rPr>
      </w:pPr>
    </w:p>
    <w:tbl>
      <w:tblPr>
        <w:tblStyle w:val="TableGrid"/>
        <w:tblW w:w="10170" w:type="dxa"/>
        <w:tblInd w:w="-365" w:type="dxa"/>
        <w:tblLook w:val="04A0" w:firstRow="1" w:lastRow="0" w:firstColumn="1" w:lastColumn="0" w:noHBand="0" w:noVBand="1"/>
      </w:tblPr>
      <w:tblGrid>
        <w:gridCol w:w="5400"/>
        <w:gridCol w:w="4770"/>
      </w:tblGrid>
      <w:tr w:rsidR="00590A6F" w:rsidRPr="00846D75" w14:paraId="4C3CE9F6" w14:textId="77777777" w:rsidTr="00590A6F">
        <w:tc>
          <w:tcPr>
            <w:tcW w:w="5400" w:type="dxa"/>
            <w:shd w:val="clear" w:color="auto" w:fill="95B3D7" w:themeFill="accent1" w:themeFillTint="99"/>
          </w:tcPr>
          <w:bookmarkEnd w:id="78"/>
          <w:bookmarkEnd w:id="80"/>
          <w:p w14:paraId="1CEE7D3F" w14:textId="77777777" w:rsidR="00590A6F" w:rsidRPr="00846D75" w:rsidRDefault="00590A6F" w:rsidP="00440765">
            <w:pPr>
              <w:jc w:val="center"/>
              <w:rPr>
                <w:rFonts w:cs="Traditional Arabic"/>
                <w:b/>
                <w:bCs/>
                <w:color w:val="FFFFFF" w:themeColor="background1"/>
                <w:sz w:val="24"/>
                <w:szCs w:val="24"/>
              </w:rPr>
            </w:pPr>
            <w:r w:rsidRPr="00846D75">
              <w:rPr>
                <w:rFonts w:cs="Traditional Arabic"/>
                <w:b/>
                <w:bCs/>
                <w:color w:val="FFFFFF" w:themeColor="background1"/>
                <w:sz w:val="24"/>
                <w:szCs w:val="24"/>
                <w:rtl/>
                <w:lang w:bidi="ar-JO"/>
              </w:rPr>
              <w:t>الاعتمادات الخارجية للبرامج</w:t>
            </w:r>
          </w:p>
        </w:tc>
        <w:tc>
          <w:tcPr>
            <w:tcW w:w="4770" w:type="dxa"/>
            <w:shd w:val="clear" w:color="auto" w:fill="9BBB59" w:themeFill="accent3"/>
          </w:tcPr>
          <w:p w14:paraId="0447A977" w14:textId="77777777" w:rsidR="00590A6F" w:rsidRPr="00846D75" w:rsidRDefault="00590A6F" w:rsidP="00440765">
            <w:pPr>
              <w:jc w:val="center"/>
              <w:rPr>
                <w:rFonts w:cs="Traditional Arabic"/>
                <w:b/>
                <w:bCs/>
                <w:color w:val="FFFFFF" w:themeColor="background1"/>
                <w:sz w:val="24"/>
                <w:szCs w:val="24"/>
              </w:rPr>
            </w:pPr>
            <w:r w:rsidRPr="00846D75">
              <w:rPr>
                <w:rFonts w:cs="Traditional Arabic"/>
                <w:b/>
                <w:bCs/>
                <w:color w:val="FFFFFF" w:themeColor="background1"/>
                <w:sz w:val="24"/>
                <w:szCs w:val="24"/>
                <w:rtl/>
              </w:rPr>
              <w:t>شهادات الجودة والجوائز</w:t>
            </w:r>
          </w:p>
        </w:tc>
      </w:tr>
      <w:tr w:rsidR="00590A6F" w:rsidRPr="0040659D" w14:paraId="25BB1682" w14:textId="77777777" w:rsidTr="00590A6F">
        <w:tc>
          <w:tcPr>
            <w:tcW w:w="5400" w:type="dxa"/>
            <w:shd w:val="clear" w:color="auto" w:fill="DBE5F1" w:themeFill="accent1" w:themeFillTint="33"/>
          </w:tcPr>
          <w:p w14:paraId="57E850E4" w14:textId="77777777" w:rsidR="00590A6F" w:rsidRPr="00846D75" w:rsidRDefault="00590A6F" w:rsidP="00440765">
            <w:pPr>
              <w:numPr>
                <w:ilvl w:val="0"/>
                <w:numId w:val="45"/>
              </w:numPr>
              <w:tabs>
                <w:tab w:val="clear" w:pos="720"/>
                <w:tab w:val="num" w:pos="519"/>
              </w:tabs>
              <w:ind w:left="429"/>
              <w:rPr>
                <w:rFonts w:cs="Traditional Arabic"/>
                <w:sz w:val="24"/>
                <w:szCs w:val="24"/>
              </w:rPr>
            </w:pPr>
            <w:r w:rsidRPr="00846D75">
              <w:rPr>
                <w:rFonts w:cs="Traditional Arabic"/>
                <w:sz w:val="24"/>
                <w:szCs w:val="24"/>
                <w:rtl/>
              </w:rPr>
              <w:t>(</w:t>
            </w:r>
            <w:r w:rsidRPr="00846D75">
              <w:rPr>
                <w:rFonts w:cs="Traditional Arabic"/>
                <w:sz w:val="24"/>
                <w:szCs w:val="24"/>
              </w:rPr>
              <w:t>ABET</w:t>
            </w:r>
            <w:r w:rsidRPr="00846D75">
              <w:rPr>
                <w:rFonts w:cs="Traditional Arabic"/>
                <w:sz w:val="24"/>
                <w:szCs w:val="24"/>
                <w:rtl/>
              </w:rPr>
              <w:t xml:space="preserve">) </w:t>
            </w:r>
            <w:r w:rsidRPr="00846D75">
              <w:rPr>
                <w:rFonts w:cs="Traditional Arabic"/>
                <w:sz w:val="24"/>
                <w:szCs w:val="24"/>
                <w:rtl/>
                <w:lang w:bidi="ar-JO"/>
              </w:rPr>
              <w:t>لبرنامجي</w:t>
            </w:r>
            <w:r w:rsidRPr="00846D75">
              <w:rPr>
                <w:rFonts w:cs="Traditional Arabic"/>
                <w:sz w:val="24"/>
                <w:szCs w:val="24"/>
                <w:rtl/>
              </w:rPr>
              <w:t>:</w:t>
            </w:r>
            <w:r w:rsidRPr="00846D75">
              <w:rPr>
                <w:rFonts w:cs="Traditional Arabic"/>
                <w:sz w:val="24"/>
                <w:szCs w:val="24"/>
                <w:rtl/>
                <w:lang w:bidi="ar-JO"/>
              </w:rPr>
              <w:t xml:space="preserve"> </w:t>
            </w:r>
            <w:r w:rsidRPr="00846D75">
              <w:rPr>
                <w:rFonts w:cs="Traditional Arabic"/>
                <w:color w:val="4F81BD" w:themeColor="accent1"/>
                <w:sz w:val="24"/>
                <w:szCs w:val="24"/>
                <w:rtl/>
                <w:lang w:bidi="ar-JO"/>
              </w:rPr>
              <w:t>علم الحاسوب</w:t>
            </w:r>
            <w:r w:rsidRPr="00846D75">
              <w:rPr>
                <w:rFonts w:cs="Traditional Arabic"/>
                <w:color w:val="4F81BD" w:themeColor="accent1"/>
                <w:sz w:val="24"/>
                <w:szCs w:val="24"/>
                <w:rtl/>
              </w:rPr>
              <w:t>،</w:t>
            </w:r>
            <w:r w:rsidRPr="00846D75">
              <w:rPr>
                <w:rFonts w:cs="Traditional Arabic"/>
                <w:color w:val="4F81BD" w:themeColor="accent1"/>
                <w:sz w:val="24"/>
                <w:szCs w:val="24"/>
                <w:rtl/>
                <w:lang w:bidi="ar-JO"/>
              </w:rPr>
              <w:t xml:space="preserve"> ونظم المعلومات الحاسوبية، وأمن المعلومات </w:t>
            </w:r>
            <w:r w:rsidRPr="00846D75">
              <w:rPr>
                <w:rFonts w:cs="Traditional Arabic"/>
                <w:sz w:val="24"/>
                <w:szCs w:val="24"/>
                <w:rtl/>
                <w:lang w:bidi="ar-JO"/>
              </w:rPr>
              <w:t>في كلية تكنولوجيا المعلومات.</w:t>
            </w:r>
          </w:p>
          <w:p w14:paraId="06742275" w14:textId="77777777" w:rsidR="00590A6F" w:rsidRPr="00846D75" w:rsidRDefault="00590A6F" w:rsidP="00440765">
            <w:pPr>
              <w:numPr>
                <w:ilvl w:val="0"/>
                <w:numId w:val="45"/>
              </w:numPr>
              <w:tabs>
                <w:tab w:val="clear" w:pos="720"/>
                <w:tab w:val="num" w:pos="519"/>
              </w:tabs>
              <w:ind w:left="429"/>
              <w:rPr>
                <w:rFonts w:cs="Traditional Arabic"/>
                <w:sz w:val="24"/>
                <w:szCs w:val="24"/>
              </w:rPr>
            </w:pPr>
            <w:r w:rsidRPr="00846D75">
              <w:rPr>
                <w:rFonts w:cs="Traditional Arabic"/>
                <w:sz w:val="24"/>
                <w:szCs w:val="24"/>
                <w:rtl/>
                <w:lang w:bidi="ar-JO"/>
              </w:rPr>
              <w:t>(</w:t>
            </w:r>
            <w:r w:rsidRPr="00846D75">
              <w:rPr>
                <w:rFonts w:cs="Traditional Arabic"/>
                <w:sz w:val="24"/>
                <w:szCs w:val="24"/>
              </w:rPr>
              <w:t>ABET</w:t>
            </w:r>
            <w:r w:rsidRPr="00846D75">
              <w:rPr>
                <w:rFonts w:cs="Traditional Arabic"/>
                <w:sz w:val="24"/>
                <w:szCs w:val="24"/>
                <w:rtl/>
                <w:lang w:bidi="ar-JO"/>
              </w:rPr>
              <w:t xml:space="preserve">) لبرنامج </w:t>
            </w:r>
            <w:r w:rsidRPr="00846D75">
              <w:rPr>
                <w:rFonts w:cs="Traditional Arabic"/>
                <w:color w:val="4F81BD" w:themeColor="accent1"/>
                <w:sz w:val="24"/>
                <w:szCs w:val="24"/>
                <w:rtl/>
                <w:lang w:bidi="ar-JO"/>
              </w:rPr>
              <w:t>الهندسة المدنية.</w:t>
            </w:r>
          </w:p>
          <w:p w14:paraId="305A9E00" w14:textId="77777777" w:rsidR="00590A6F" w:rsidRPr="00846D75" w:rsidRDefault="00590A6F" w:rsidP="00440765">
            <w:pPr>
              <w:numPr>
                <w:ilvl w:val="0"/>
                <w:numId w:val="45"/>
              </w:numPr>
              <w:tabs>
                <w:tab w:val="clear" w:pos="720"/>
                <w:tab w:val="num" w:pos="519"/>
              </w:tabs>
              <w:ind w:left="429"/>
              <w:rPr>
                <w:rFonts w:cs="Traditional Arabic"/>
                <w:sz w:val="24"/>
                <w:szCs w:val="24"/>
              </w:rPr>
            </w:pPr>
            <w:r w:rsidRPr="00846D75">
              <w:rPr>
                <w:rFonts w:cs="Traditional Arabic"/>
                <w:sz w:val="24"/>
                <w:szCs w:val="24"/>
                <w:rtl/>
              </w:rPr>
              <w:t>(</w:t>
            </w:r>
            <w:r w:rsidRPr="00846D75">
              <w:rPr>
                <w:rFonts w:cs="Traditional Arabic"/>
                <w:sz w:val="24"/>
                <w:szCs w:val="24"/>
              </w:rPr>
              <w:t>ASIC</w:t>
            </w:r>
            <w:r w:rsidRPr="00846D75">
              <w:rPr>
                <w:rFonts w:cs="Traditional Arabic"/>
                <w:sz w:val="24"/>
                <w:szCs w:val="24"/>
                <w:rtl/>
              </w:rPr>
              <w:t>)</w:t>
            </w:r>
            <w:r w:rsidRPr="00846D75">
              <w:rPr>
                <w:rFonts w:cs="Traditional Arabic"/>
                <w:sz w:val="24"/>
                <w:szCs w:val="24"/>
              </w:rPr>
              <w:t xml:space="preserve"> </w:t>
            </w:r>
            <w:r w:rsidRPr="00846D75">
              <w:rPr>
                <w:rFonts w:cs="Traditional Arabic"/>
                <w:sz w:val="24"/>
                <w:szCs w:val="24"/>
                <w:rtl/>
                <w:lang w:bidi="ar-JO"/>
              </w:rPr>
              <w:t xml:space="preserve">لبرنامج </w:t>
            </w:r>
            <w:r w:rsidRPr="00846D75">
              <w:rPr>
                <w:rFonts w:cs="Traditional Arabic"/>
                <w:color w:val="4F81BD" w:themeColor="accent1"/>
                <w:sz w:val="24"/>
                <w:szCs w:val="24"/>
                <w:rtl/>
                <w:lang w:bidi="ar-JO"/>
              </w:rPr>
              <w:t xml:space="preserve">اللغة الإنجليزية وآدابها </w:t>
            </w:r>
            <w:r w:rsidRPr="00846D75">
              <w:rPr>
                <w:rFonts w:cs="Traditional Arabic"/>
                <w:sz w:val="24"/>
                <w:szCs w:val="24"/>
                <w:rtl/>
                <w:lang w:bidi="ar-JO"/>
              </w:rPr>
              <w:t>في كلية العلوم والآداب.</w:t>
            </w:r>
          </w:p>
          <w:p w14:paraId="1F6C2205" w14:textId="77777777" w:rsidR="00590A6F" w:rsidRPr="00846D75" w:rsidRDefault="00590A6F" w:rsidP="00440765">
            <w:pPr>
              <w:numPr>
                <w:ilvl w:val="0"/>
                <w:numId w:val="45"/>
              </w:numPr>
              <w:tabs>
                <w:tab w:val="clear" w:pos="720"/>
                <w:tab w:val="num" w:pos="519"/>
              </w:tabs>
              <w:ind w:left="429"/>
              <w:rPr>
                <w:rFonts w:cs="Traditional Arabic"/>
                <w:sz w:val="24"/>
                <w:szCs w:val="24"/>
              </w:rPr>
            </w:pPr>
            <w:r w:rsidRPr="00846D75">
              <w:rPr>
                <w:rFonts w:cs="Traditional Arabic"/>
                <w:sz w:val="24"/>
                <w:szCs w:val="24"/>
                <w:rtl/>
                <w:lang w:bidi="ar-JO"/>
              </w:rPr>
              <w:t xml:space="preserve"> </w:t>
            </w:r>
            <w:r w:rsidRPr="00846D75">
              <w:rPr>
                <w:rFonts w:cs="Traditional Arabic"/>
                <w:sz w:val="24"/>
                <w:szCs w:val="24"/>
                <w:rtl/>
              </w:rPr>
              <w:t>(</w:t>
            </w:r>
            <w:r w:rsidRPr="00846D75">
              <w:rPr>
                <w:rFonts w:cs="Traditional Arabic"/>
                <w:sz w:val="24"/>
                <w:szCs w:val="24"/>
              </w:rPr>
              <w:t>ACPE</w:t>
            </w:r>
            <w:r w:rsidRPr="00846D75">
              <w:rPr>
                <w:rFonts w:cs="Traditional Arabic"/>
                <w:sz w:val="24"/>
                <w:szCs w:val="24"/>
                <w:rtl/>
              </w:rPr>
              <w:t>)</w:t>
            </w:r>
            <w:r w:rsidRPr="00846D75">
              <w:rPr>
                <w:rFonts w:cs="Traditional Arabic"/>
                <w:sz w:val="24"/>
                <w:szCs w:val="24"/>
                <w:rtl/>
                <w:lang w:bidi="ar-JO"/>
              </w:rPr>
              <w:t xml:space="preserve"> لبرنامج </w:t>
            </w:r>
            <w:r w:rsidRPr="00846D75">
              <w:rPr>
                <w:rFonts w:cs="Traditional Arabic"/>
                <w:color w:val="4F81BD" w:themeColor="accent1"/>
                <w:sz w:val="24"/>
                <w:szCs w:val="24"/>
                <w:rtl/>
                <w:lang w:bidi="ar-JO"/>
              </w:rPr>
              <w:t xml:space="preserve">الصيدلة </w:t>
            </w:r>
            <w:r w:rsidRPr="00846D75">
              <w:rPr>
                <w:rFonts w:cs="Traditional Arabic"/>
                <w:sz w:val="24"/>
                <w:szCs w:val="24"/>
                <w:rtl/>
                <w:lang w:bidi="ar-JO"/>
              </w:rPr>
              <w:t>في كلية الصيدلة والعلوم الطبية</w:t>
            </w:r>
            <w:r w:rsidRPr="00846D75">
              <w:rPr>
                <w:rFonts w:cs="Traditional Arabic"/>
                <w:sz w:val="24"/>
                <w:szCs w:val="24"/>
                <w:rtl/>
              </w:rPr>
              <w:t>.</w:t>
            </w:r>
          </w:p>
          <w:p w14:paraId="1261E041" w14:textId="77777777" w:rsidR="00590A6F" w:rsidRPr="00846D75" w:rsidRDefault="00590A6F" w:rsidP="00440765">
            <w:pPr>
              <w:numPr>
                <w:ilvl w:val="0"/>
                <w:numId w:val="45"/>
              </w:numPr>
              <w:tabs>
                <w:tab w:val="clear" w:pos="720"/>
                <w:tab w:val="num" w:pos="519"/>
              </w:tabs>
              <w:ind w:left="429"/>
              <w:rPr>
                <w:rFonts w:cs="Traditional Arabic"/>
                <w:sz w:val="24"/>
                <w:szCs w:val="24"/>
              </w:rPr>
            </w:pPr>
            <w:r w:rsidRPr="00846D75">
              <w:rPr>
                <w:rFonts w:cs="Traditional Arabic"/>
                <w:sz w:val="24"/>
                <w:szCs w:val="24"/>
                <w:rtl/>
                <w:lang w:bidi="ar-JO"/>
              </w:rPr>
              <w:t xml:space="preserve">اعتماد </w:t>
            </w:r>
            <w:r w:rsidRPr="00846D75">
              <w:rPr>
                <w:rFonts w:cs="Traditional Arabic"/>
                <w:color w:val="4F81BD" w:themeColor="accent1"/>
                <w:sz w:val="24"/>
                <w:szCs w:val="24"/>
                <w:rtl/>
                <w:lang w:bidi="ar-JO"/>
              </w:rPr>
              <w:t xml:space="preserve">اتحاد المهندسين العرب </w:t>
            </w:r>
            <w:r w:rsidRPr="00846D75">
              <w:rPr>
                <w:rFonts w:cs="Traditional Arabic"/>
                <w:sz w:val="24"/>
                <w:szCs w:val="24"/>
                <w:rtl/>
                <w:lang w:bidi="ar-JO"/>
              </w:rPr>
              <w:t>لكلية العمارة والتصميم.</w:t>
            </w:r>
          </w:p>
          <w:p w14:paraId="4FE4C733" w14:textId="77777777" w:rsidR="00590A6F" w:rsidRPr="00846D75" w:rsidRDefault="00590A6F" w:rsidP="00440765">
            <w:pPr>
              <w:numPr>
                <w:ilvl w:val="0"/>
                <w:numId w:val="45"/>
              </w:numPr>
              <w:tabs>
                <w:tab w:val="clear" w:pos="720"/>
                <w:tab w:val="num" w:pos="519"/>
              </w:tabs>
              <w:ind w:left="429"/>
              <w:rPr>
                <w:rFonts w:cs="Traditional Arabic"/>
                <w:sz w:val="24"/>
                <w:szCs w:val="24"/>
              </w:rPr>
            </w:pPr>
            <w:r w:rsidRPr="00846D75">
              <w:rPr>
                <w:rFonts w:cs="Traditional Arabic"/>
                <w:sz w:val="24"/>
                <w:szCs w:val="24"/>
                <w:rtl/>
                <w:lang w:bidi="ar-JO"/>
              </w:rPr>
              <w:t xml:space="preserve">اعتماد </w:t>
            </w:r>
            <w:r w:rsidRPr="00846D75">
              <w:rPr>
                <w:rFonts w:cs="Traditional Arabic"/>
                <w:color w:val="4F81BD" w:themeColor="accent1"/>
                <w:sz w:val="24"/>
                <w:szCs w:val="24"/>
                <w:rtl/>
                <w:lang w:bidi="ar-JO"/>
              </w:rPr>
              <w:t xml:space="preserve">اتحاد المهندسين العرب </w:t>
            </w:r>
            <w:r w:rsidRPr="00846D75">
              <w:rPr>
                <w:rFonts w:cs="Traditional Arabic"/>
                <w:sz w:val="24"/>
                <w:szCs w:val="24"/>
                <w:rtl/>
                <w:lang w:bidi="ar-JO"/>
              </w:rPr>
              <w:t>لكلية الهندسة.</w:t>
            </w:r>
          </w:p>
          <w:p w14:paraId="16BAC21A" w14:textId="77777777" w:rsidR="00590A6F" w:rsidRPr="00846D75" w:rsidRDefault="00590A6F" w:rsidP="00440765">
            <w:pPr>
              <w:numPr>
                <w:ilvl w:val="0"/>
                <w:numId w:val="45"/>
              </w:numPr>
              <w:tabs>
                <w:tab w:val="clear" w:pos="720"/>
                <w:tab w:val="num" w:pos="519"/>
              </w:tabs>
              <w:ind w:left="429"/>
              <w:rPr>
                <w:rFonts w:cs="Traditional Arabic"/>
                <w:sz w:val="24"/>
                <w:szCs w:val="24"/>
              </w:rPr>
            </w:pPr>
            <w:r w:rsidRPr="00846D75">
              <w:rPr>
                <w:rFonts w:cs="Traditional Arabic"/>
                <w:sz w:val="24"/>
                <w:szCs w:val="24"/>
                <w:rtl/>
              </w:rPr>
              <w:t>(</w:t>
            </w:r>
            <w:r w:rsidRPr="00846D75">
              <w:rPr>
                <w:rFonts w:cs="Traditional Arabic"/>
                <w:sz w:val="24"/>
                <w:szCs w:val="24"/>
              </w:rPr>
              <w:t>ASIIN</w:t>
            </w:r>
            <w:r w:rsidRPr="00846D75">
              <w:rPr>
                <w:rFonts w:cs="Traditional Arabic"/>
                <w:sz w:val="24"/>
                <w:szCs w:val="24"/>
                <w:rtl/>
              </w:rPr>
              <w:t>)</w:t>
            </w:r>
            <w:r w:rsidRPr="00846D75">
              <w:rPr>
                <w:rFonts w:cs="Traditional Arabic"/>
                <w:sz w:val="24"/>
                <w:szCs w:val="24"/>
                <w:rtl/>
                <w:lang w:bidi="ar-JO"/>
              </w:rPr>
              <w:t xml:space="preserve"> لبرنامج </w:t>
            </w:r>
            <w:r w:rsidRPr="00846D75">
              <w:rPr>
                <w:rFonts w:cs="Traditional Arabic"/>
                <w:color w:val="4F81BD" w:themeColor="accent1"/>
                <w:sz w:val="24"/>
                <w:szCs w:val="24"/>
                <w:rtl/>
                <w:lang w:bidi="ar-JO"/>
              </w:rPr>
              <w:t xml:space="preserve">الكيمياء </w:t>
            </w:r>
            <w:r w:rsidRPr="00846D75">
              <w:rPr>
                <w:rFonts w:cs="Traditional Arabic"/>
                <w:sz w:val="24"/>
                <w:szCs w:val="24"/>
                <w:rtl/>
                <w:lang w:bidi="ar-JO"/>
              </w:rPr>
              <w:t>في كلية الآداب والعلوم</w:t>
            </w:r>
            <w:r w:rsidRPr="00846D75">
              <w:rPr>
                <w:rFonts w:cs="Traditional Arabic"/>
                <w:sz w:val="24"/>
                <w:szCs w:val="24"/>
                <w:rtl/>
              </w:rPr>
              <w:t>.</w:t>
            </w:r>
          </w:p>
          <w:p w14:paraId="15B5195E" w14:textId="77777777" w:rsidR="00590A6F" w:rsidRPr="00846D75" w:rsidRDefault="00590A6F" w:rsidP="00440765">
            <w:pPr>
              <w:numPr>
                <w:ilvl w:val="0"/>
                <w:numId w:val="45"/>
              </w:numPr>
              <w:tabs>
                <w:tab w:val="clear" w:pos="720"/>
                <w:tab w:val="num" w:pos="519"/>
              </w:tabs>
              <w:ind w:left="429"/>
              <w:rPr>
                <w:rFonts w:cs="Traditional Arabic"/>
                <w:sz w:val="24"/>
                <w:szCs w:val="24"/>
              </w:rPr>
            </w:pPr>
            <w:r w:rsidRPr="00846D75">
              <w:rPr>
                <w:rFonts w:cs="Traditional Arabic"/>
                <w:sz w:val="24"/>
                <w:szCs w:val="24"/>
                <w:rtl/>
                <w:lang w:bidi="ar-JO"/>
              </w:rPr>
              <w:t xml:space="preserve">الاعتماد الكندي لبرنامج </w:t>
            </w:r>
            <w:r w:rsidRPr="00846D75">
              <w:rPr>
                <w:rFonts w:cs="Traditional Arabic"/>
                <w:color w:val="4F81BD" w:themeColor="accent1"/>
                <w:sz w:val="24"/>
                <w:szCs w:val="24"/>
                <w:rtl/>
                <w:lang w:bidi="ar-JO"/>
              </w:rPr>
              <w:t xml:space="preserve">التسويق </w:t>
            </w:r>
            <w:r w:rsidRPr="00846D75">
              <w:rPr>
                <w:rFonts w:cs="Traditional Arabic"/>
                <w:sz w:val="24"/>
                <w:szCs w:val="24"/>
                <w:rtl/>
              </w:rPr>
              <w:t>(</w:t>
            </w:r>
            <w:r w:rsidRPr="00846D75">
              <w:rPr>
                <w:rFonts w:cs="Traditional Arabic"/>
                <w:sz w:val="24"/>
                <w:szCs w:val="24"/>
              </w:rPr>
              <w:t>IIMP</w:t>
            </w:r>
            <w:r w:rsidRPr="00846D75">
              <w:rPr>
                <w:rFonts w:cs="Traditional Arabic"/>
                <w:sz w:val="24"/>
                <w:szCs w:val="24"/>
                <w:rtl/>
              </w:rPr>
              <w:t>)</w:t>
            </w:r>
            <w:r w:rsidRPr="00846D75">
              <w:rPr>
                <w:rFonts w:cs="Traditional Arabic"/>
                <w:sz w:val="24"/>
                <w:szCs w:val="24"/>
                <w:rtl/>
                <w:lang w:bidi="ar-JO"/>
              </w:rPr>
              <w:t>.</w:t>
            </w:r>
          </w:p>
          <w:p w14:paraId="5F9AEE48" w14:textId="77777777" w:rsidR="00590A6F" w:rsidRPr="00846D75" w:rsidRDefault="00590A6F" w:rsidP="00440765">
            <w:pPr>
              <w:numPr>
                <w:ilvl w:val="0"/>
                <w:numId w:val="45"/>
              </w:numPr>
              <w:tabs>
                <w:tab w:val="clear" w:pos="720"/>
                <w:tab w:val="num" w:pos="519"/>
              </w:tabs>
              <w:ind w:left="429"/>
              <w:rPr>
                <w:rFonts w:cs="Traditional Arabic"/>
                <w:sz w:val="24"/>
                <w:szCs w:val="24"/>
              </w:rPr>
            </w:pPr>
            <w:r w:rsidRPr="00846D75">
              <w:rPr>
                <w:rFonts w:cs="Traditional Arabic"/>
                <w:sz w:val="24"/>
                <w:szCs w:val="24"/>
                <w:rtl/>
                <w:lang w:bidi="ar-JO"/>
              </w:rPr>
              <w:t xml:space="preserve">اعتماد </w:t>
            </w:r>
            <w:r w:rsidRPr="00846D75">
              <w:rPr>
                <w:rFonts w:cs="Traditional Arabic"/>
                <w:sz w:val="24"/>
                <w:szCs w:val="24"/>
                <w:rtl/>
              </w:rPr>
              <w:t>(</w:t>
            </w:r>
            <w:r w:rsidRPr="00846D75">
              <w:rPr>
                <w:rFonts w:cs="Traditional Arabic"/>
                <w:sz w:val="24"/>
                <w:szCs w:val="24"/>
              </w:rPr>
              <w:t>ASIC</w:t>
            </w:r>
            <w:r w:rsidRPr="00846D75">
              <w:rPr>
                <w:rFonts w:cs="Traditional Arabic"/>
                <w:sz w:val="24"/>
                <w:szCs w:val="24"/>
                <w:rtl/>
              </w:rPr>
              <w:t>)</w:t>
            </w:r>
            <w:r w:rsidRPr="00846D75">
              <w:rPr>
                <w:rFonts w:cs="Traditional Arabic"/>
                <w:sz w:val="24"/>
                <w:szCs w:val="24"/>
                <w:rtl/>
                <w:lang w:bidi="ar-JO"/>
              </w:rPr>
              <w:t xml:space="preserve"> </w:t>
            </w:r>
            <w:r w:rsidRPr="00846D75">
              <w:rPr>
                <w:rFonts w:cs="Traditional Arabic"/>
                <w:color w:val="4F81BD" w:themeColor="accent1"/>
                <w:sz w:val="24"/>
                <w:szCs w:val="24"/>
                <w:rtl/>
                <w:lang w:bidi="ar-JO"/>
              </w:rPr>
              <w:t>لكلية العلوم الإدارية والمالية للبرامج كافة</w:t>
            </w:r>
            <w:r w:rsidRPr="00846D75">
              <w:rPr>
                <w:rFonts w:cs="Traditional Arabic"/>
                <w:sz w:val="24"/>
                <w:szCs w:val="24"/>
                <w:rtl/>
                <w:lang w:bidi="ar-JO"/>
              </w:rPr>
              <w:t>.</w:t>
            </w:r>
          </w:p>
          <w:p w14:paraId="55B436C4" w14:textId="77777777" w:rsidR="00590A6F" w:rsidRPr="00846D75" w:rsidRDefault="00590A6F" w:rsidP="00440765">
            <w:pPr>
              <w:numPr>
                <w:ilvl w:val="0"/>
                <w:numId w:val="45"/>
              </w:numPr>
              <w:tabs>
                <w:tab w:val="clear" w:pos="720"/>
                <w:tab w:val="num" w:pos="519"/>
              </w:tabs>
              <w:ind w:left="429"/>
              <w:rPr>
                <w:rFonts w:cs="Traditional Arabic"/>
                <w:sz w:val="24"/>
                <w:szCs w:val="24"/>
              </w:rPr>
            </w:pPr>
            <w:r w:rsidRPr="00846D75">
              <w:rPr>
                <w:rFonts w:cs="Traditional Arabic"/>
                <w:sz w:val="24"/>
                <w:szCs w:val="24"/>
                <w:rtl/>
                <w:lang w:bidi="ar-JO"/>
              </w:rPr>
              <w:t>شهادة ضمان الجودة</w:t>
            </w:r>
            <w:r w:rsidRPr="00846D75">
              <w:rPr>
                <w:rFonts w:cs="Traditional Arabic"/>
                <w:sz w:val="24"/>
                <w:szCs w:val="24"/>
                <w:rtl/>
              </w:rPr>
              <w:t xml:space="preserve">، </w:t>
            </w:r>
            <w:r w:rsidRPr="00846D75">
              <w:rPr>
                <w:rFonts w:cs="Traditional Arabic"/>
                <w:sz w:val="24"/>
                <w:szCs w:val="24"/>
                <w:rtl/>
                <w:lang w:bidi="ar-JO"/>
              </w:rPr>
              <w:t xml:space="preserve">من هيئة اعتماد مؤسسات التعليم العالي وضمان جودتها </w:t>
            </w:r>
            <w:r w:rsidRPr="00846D75">
              <w:rPr>
                <w:rFonts w:cs="Traditional Arabic"/>
                <w:color w:val="4F81BD" w:themeColor="accent1"/>
                <w:sz w:val="24"/>
                <w:szCs w:val="24"/>
                <w:rtl/>
                <w:lang w:bidi="ar-JO"/>
              </w:rPr>
              <w:t>لكلية الصيدلة والعلوم الطبية</w:t>
            </w:r>
            <w:r w:rsidRPr="00846D75">
              <w:rPr>
                <w:rFonts w:cs="Traditional Arabic"/>
                <w:sz w:val="24"/>
                <w:szCs w:val="24"/>
                <w:rtl/>
                <w:lang w:bidi="ar-JO"/>
              </w:rPr>
              <w:t>.</w:t>
            </w:r>
          </w:p>
          <w:p w14:paraId="7DA5EBA5" w14:textId="77777777" w:rsidR="00590A6F" w:rsidRPr="00846D75" w:rsidRDefault="00590A6F" w:rsidP="00440765">
            <w:pPr>
              <w:numPr>
                <w:ilvl w:val="0"/>
                <w:numId w:val="45"/>
              </w:numPr>
              <w:tabs>
                <w:tab w:val="clear" w:pos="720"/>
                <w:tab w:val="num" w:pos="519"/>
              </w:tabs>
              <w:ind w:left="429"/>
              <w:rPr>
                <w:rFonts w:cs="Traditional Arabic"/>
                <w:sz w:val="24"/>
                <w:szCs w:val="24"/>
              </w:rPr>
            </w:pPr>
            <w:r w:rsidRPr="00846D75">
              <w:rPr>
                <w:rFonts w:cs="Traditional Arabic"/>
                <w:sz w:val="24"/>
                <w:szCs w:val="24"/>
                <w:rtl/>
                <w:lang w:bidi="ar-JO"/>
              </w:rPr>
              <w:t>شهادة ضمان الجودة</w:t>
            </w:r>
            <w:r w:rsidRPr="00846D75">
              <w:rPr>
                <w:rFonts w:cs="Traditional Arabic"/>
                <w:sz w:val="24"/>
                <w:szCs w:val="24"/>
                <w:rtl/>
              </w:rPr>
              <w:t>،</w:t>
            </w:r>
            <w:r w:rsidRPr="00846D75">
              <w:rPr>
                <w:rFonts w:cs="Traditional Arabic"/>
                <w:sz w:val="24"/>
                <w:szCs w:val="24"/>
                <w:rtl/>
                <w:lang w:bidi="ar-JO"/>
              </w:rPr>
              <w:t xml:space="preserve"> من هيئة اعتماد مؤسسات التعليم العالي وضمان جودتها لكلية </w:t>
            </w:r>
            <w:r w:rsidRPr="00846D75">
              <w:rPr>
                <w:rFonts w:cs="Traditional Arabic"/>
                <w:color w:val="4F81BD" w:themeColor="accent1"/>
                <w:sz w:val="24"/>
                <w:szCs w:val="24"/>
                <w:rtl/>
                <w:lang w:bidi="ar-JO"/>
              </w:rPr>
              <w:t>الإعلام</w:t>
            </w:r>
            <w:r w:rsidRPr="00846D75">
              <w:rPr>
                <w:rFonts w:cs="Traditional Arabic"/>
                <w:sz w:val="24"/>
                <w:szCs w:val="24"/>
                <w:rtl/>
                <w:lang w:bidi="ar-JO"/>
              </w:rPr>
              <w:t>.</w:t>
            </w:r>
          </w:p>
          <w:p w14:paraId="0AA64385" w14:textId="3291757F" w:rsidR="00440765" w:rsidRPr="00440765" w:rsidRDefault="00590A6F" w:rsidP="00440765">
            <w:pPr>
              <w:numPr>
                <w:ilvl w:val="0"/>
                <w:numId w:val="45"/>
              </w:numPr>
              <w:tabs>
                <w:tab w:val="clear" w:pos="720"/>
                <w:tab w:val="num" w:pos="519"/>
              </w:tabs>
              <w:ind w:left="429"/>
              <w:rPr>
                <w:rFonts w:cs="Traditional Arabic"/>
                <w:sz w:val="24"/>
                <w:szCs w:val="24"/>
              </w:rPr>
            </w:pPr>
            <w:r w:rsidRPr="00846D75">
              <w:rPr>
                <w:rFonts w:cs="Traditional Arabic"/>
                <w:sz w:val="24"/>
                <w:szCs w:val="24"/>
                <w:rtl/>
                <w:lang w:bidi="ar-JO"/>
              </w:rPr>
              <w:t>شهادة ضمان الجودة</w:t>
            </w:r>
            <w:r w:rsidRPr="00846D75">
              <w:rPr>
                <w:rFonts w:cs="Traditional Arabic"/>
                <w:sz w:val="24"/>
                <w:szCs w:val="24"/>
                <w:rtl/>
              </w:rPr>
              <w:t>،</w:t>
            </w:r>
            <w:r w:rsidRPr="00846D75">
              <w:rPr>
                <w:rFonts w:cs="Traditional Arabic"/>
                <w:sz w:val="24"/>
                <w:szCs w:val="24"/>
                <w:rtl/>
                <w:lang w:bidi="ar-JO"/>
              </w:rPr>
              <w:t xml:space="preserve"> من هيئة اعتماد مؤسسات التعليم العالي وضمان جودتها </w:t>
            </w:r>
            <w:r w:rsidRPr="00846D75">
              <w:rPr>
                <w:rFonts w:cs="Traditional Arabic"/>
                <w:color w:val="4F81BD" w:themeColor="accent1"/>
                <w:sz w:val="24"/>
                <w:szCs w:val="24"/>
                <w:rtl/>
                <w:lang w:bidi="ar-JO"/>
              </w:rPr>
              <w:t>لكلية العمارة والتصميم</w:t>
            </w:r>
            <w:r w:rsidRPr="00846D75">
              <w:rPr>
                <w:rFonts w:cs="Traditional Arabic"/>
                <w:sz w:val="24"/>
                <w:szCs w:val="24"/>
                <w:rtl/>
                <w:lang w:bidi="ar-JO"/>
              </w:rPr>
              <w:t>.</w:t>
            </w:r>
          </w:p>
        </w:tc>
        <w:tc>
          <w:tcPr>
            <w:tcW w:w="4770" w:type="dxa"/>
            <w:shd w:val="clear" w:color="auto" w:fill="EAF1DD" w:themeFill="accent3" w:themeFillTint="33"/>
          </w:tcPr>
          <w:p w14:paraId="27790E73" w14:textId="77777777" w:rsidR="00590A6F" w:rsidRPr="00846D75" w:rsidRDefault="00590A6F" w:rsidP="00440765">
            <w:pPr>
              <w:numPr>
                <w:ilvl w:val="0"/>
                <w:numId w:val="44"/>
              </w:numPr>
              <w:tabs>
                <w:tab w:val="clear" w:pos="720"/>
                <w:tab w:val="num" w:pos="609"/>
              </w:tabs>
              <w:ind w:left="429"/>
              <w:jc w:val="both"/>
              <w:rPr>
                <w:rFonts w:cs="Traditional Arabic"/>
                <w:sz w:val="24"/>
                <w:szCs w:val="24"/>
              </w:rPr>
            </w:pPr>
            <w:r w:rsidRPr="00846D75">
              <w:rPr>
                <w:rFonts w:cs="Traditional Arabic"/>
                <w:sz w:val="24"/>
                <w:szCs w:val="24"/>
              </w:rPr>
              <w:t>ISO 9001:2015</w:t>
            </w:r>
            <w:r w:rsidRPr="00846D75">
              <w:rPr>
                <w:rFonts w:cs="Traditional Arabic"/>
                <w:sz w:val="24"/>
                <w:szCs w:val="24"/>
                <w:rtl/>
                <w:lang w:bidi="ar-JO"/>
              </w:rPr>
              <w:t>.</w:t>
            </w:r>
          </w:p>
          <w:p w14:paraId="6A2C100A" w14:textId="77777777" w:rsidR="00590A6F" w:rsidRPr="00846D75" w:rsidRDefault="00590A6F" w:rsidP="00440765">
            <w:pPr>
              <w:numPr>
                <w:ilvl w:val="0"/>
                <w:numId w:val="44"/>
              </w:numPr>
              <w:tabs>
                <w:tab w:val="clear" w:pos="720"/>
                <w:tab w:val="num" w:pos="609"/>
              </w:tabs>
              <w:ind w:left="429"/>
              <w:jc w:val="both"/>
              <w:rPr>
                <w:rFonts w:cs="Traditional Arabic"/>
                <w:sz w:val="24"/>
                <w:szCs w:val="24"/>
              </w:rPr>
            </w:pPr>
            <w:r w:rsidRPr="00846D75">
              <w:rPr>
                <w:rFonts w:cs="Traditional Arabic"/>
                <w:sz w:val="24"/>
                <w:szCs w:val="24"/>
                <w:rtl/>
                <w:lang w:bidi="ar-JO"/>
              </w:rPr>
              <w:t>شهادة ضمان الجودة</w:t>
            </w:r>
            <w:r>
              <w:rPr>
                <w:rFonts w:cs="Traditional Arabic" w:hint="cs"/>
                <w:sz w:val="24"/>
                <w:szCs w:val="24"/>
                <w:rtl/>
                <w:lang w:bidi="ar-JO"/>
              </w:rPr>
              <w:t xml:space="preserve"> على المستوى المؤسسي</w:t>
            </w:r>
            <w:r w:rsidRPr="00846D75">
              <w:rPr>
                <w:rFonts w:cs="Traditional Arabic"/>
                <w:sz w:val="24"/>
                <w:szCs w:val="24"/>
                <w:rtl/>
                <w:lang w:bidi="ar-JO"/>
              </w:rPr>
              <w:t xml:space="preserve"> من هيئة اعتماد مؤسسات التعليم العالي وضمان جودتها.</w:t>
            </w:r>
          </w:p>
          <w:p w14:paraId="37704DAA" w14:textId="77777777" w:rsidR="00590A6F" w:rsidRPr="00846D75" w:rsidRDefault="00590A6F" w:rsidP="00440765">
            <w:pPr>
              <w:numPr>
                <w:ilvl w:val="0"/>
                <w:numId w:val="44"/>
              </w:numPr>
              <w:tabs>
                <w:tab w:val="clear" w:pos="720"/>
                <w:tab w:val="num" w:pos="609"/>
              </w:tabs>
              <w:ind w:left="429"/>
              <w:jc w:val="both"/>
              <w:rPr>
                <w:rFonts w:cs="Traditional Arabic"/>
                <w:sz w:val="24"/>
                <w:szCs w:val="24"/>
              </w:rPr>
            </w:pPr>
            <w:r w:rsidRPr="00846D75">
              <w:rPr>
                <w:rFonts w:cs="Traditional Arabic"/>
                <w:sz w:val="24"/>
                <w:szCs w:val="24"/>
                <w:rtl/>
                <w:lang w:bidi="ar-JO"/>
              </w:rPr>
              <w:t xml:space="preserve">اعتماد </w:t>
            </w:r>
            <w:r w:rsidRPr="00846D75">
              <w:rPr>
                <w:rFonts w:cs="Traditional Arabic"/>
                <w:sz w:val="24"/>
                <w:szCs w:val="24"/>
                <w:rtl/>
              </w:rPr>
              <w:t>(</w:t>
            </w:r>
            <w:r w:rsidRPr="00846D75">
              <w:rPr>
                <w:rFonts w:cs="Traditional Arabic"/>
                <w:sz w:val="24"/>
                <w:szCs w:val="24"/>
              </w:rPr>
              <w:t>ASIC</w:t>
            </w:r>
            <w:r w:rsidRPr="00846D75">
              <w:rPr>
                <w:rFonts w:cs="Traditional Arabic"/>
                <w:sz w:val="24"/>
                <w:szCs w:val="24"/>
                <w:rtl/>
              </w:rPr>
              <w:t>)</w:t>
            </w:r>
            <w:r w:rsidRPr="00846D75">
              <w:rPr>
                <w:rFonts w:cs="Traditional Arabic"/>
                <w:sz w:val="24"/>
                <w:szCs w:val="24"/>
              </w:rPr>
              <w:t xml:space="preserve"> </w:t>
            </w:r>
            <w:r w:rsidRPr="00846D75">
              <w:rPr>
                <w:rFonts w:cs="Traditional Arabic"/>
                <w:sz w:val="24"/>
                <w:szCs w:val="24"/>
                <w:rtl/>
                <w:lang w:bidi="ar-JO"/>
              </w:rPr>
              <w:t>على مستوى المؤسسة</w:t>
            </w:r>
            <w:r w:rsidRPr="00846D75">
              <w:rPr>
                <w:rFonts w:cs="Traditional Arabic"/>
                <w:sz w:val="24"/>
                <w:szCs w:val="24"/>
                <w:rtl/>
              </w:rPr>
              <w:t>، وللكليات جميعها</w:t>
            </w:r>
            <w:r w:rsidRPr="00846D75">
              <w:rPr>
                <w:rFonts w:cs="Traditional Arabic"/>
                <w:sz w:val="24"/>
                <w:szCs w:val="24"/>
                <w:rtl/>
                <w:lang w:bidi="ar-JO"/>
              </w:rPr>
              <w:t>.</w:t>
            </w:r>
          </w:p>
          <w:p w14:paraId="6A603A2A" w14:textId="77777777" w:rsidR="00590A6F" w:rsidRPr="00846D75" w:rsidRDefault="00590A6F" w:rsidP="00440765">
            <w:pPr>
              <w:numPr>
                <w:ilvl w:val="0"/>
                <w:numId w:val="44"/>
              </w:numPr>
              <w:tabs>
                <w:tab w:val="clear" w:pos="720"/>
                <w:tab w:val="num" w:pos="609"/>
              </w:tabs>
              <w:ind w:left="429"/>
              <w:jc w:val="both"/>
              <w:rPr>
                <w:rFonts w:cs="Traditional Arabic"/>
                <w:sz w:val="24"/>
                <w:szCs w:val="24"/>
              </w:rPr>
            </w:pPr>
            <w:r w:rsidRPr="00846D75">
              <w:rPr>
                <w:rFonts w:cs="Traditional Arabic"/>
                <w:sz w:val="24"/>
                <w:szCs w:val="24"/>
                <w:rtl/>
                <w:lang w:bidi="ar-JO"/>
              </w:rPr>
              <w:t xml:space="preserve">جائزة الحسن بن طلال للتميز العلمي </w:t>
            </w:r>
            <w:r w:rsidRPr="00846D75">
              <w:rPr>
                <w:rFonts w:cs="Traditional Arabic"/>
                <w:sz w:val="24"/>
                <w:szCs w:val="24"/>
                <w:rtl/>
              </w:rPr>
              <w:t>(</w:t>
            </w:r>
            <w:r w:rsidRPr="00846D75">
              <w:rPr>
                <w:rFonts w:cs="Traditional Arabic"/>
                <w:sz w:val="24"/>
                <w:szCs w:val="24"/>
                <w:rtl/>
                <w:lang w:bidi="ar-JO"/>
              </w:rPr>
              <w:t>2018).</w:t>
            </w:r>
          </w:p>
          <w:p w14:paraId="08A43B12" w14:textId="77777777" w:rsidR="00590A6F" w:rsidRPr="00846D75" w:rsidRDefault="00590A6F" w:rsidP="00440765">
            <w:pPr>
              <w:numPr>
                <w:ilvl w:val="0"/>
                <w:numId w:val="44"/>
              </w:numPr>
              <w:tabs>
                <w:tab w:val="clear" w:pos="720"/>
                <w:tab w:val="num" w:pos="609"/>
              </w:tabs>
              <w:ind w:left="429"/>
              <w:jc w:val="both"/>
              <w:rPr>
                <w:rFonts w:cs="Traditional Arabic"/>
                <w:sz w:val="24"/>
                <w:szCs w:val="24"/>
              </w:rPr>
            </w:pPr>
            <w:r w:rsidRPr="00846D75">
              <w:rPr>
                <w:rFonts w:cs="Traditional Arabic"/>
                <w:sz w:val="24"/>
                <w:szCs w:val="24"/>
                <w:rtl/>
                <w:lang w:bidi="ar-JO"/>
              </w:rPr>
              <w:t>جائزة الحسن بن طلال للتميز العلمي</w:t>
            </w:r>
            <w:r w:rsidRPr="00846D75">
              <w:rPr>
                <w:rFonts w:cs="Traditional Arabic"/>
                <w:sz w:val="24"/>
                <w:szCs w:val="24"/>
                <w:rtl/>
              </w:rPr>
              <w:t>، للعامين: (</w:t>
            </w:r>
            <w:r w:rsidRPr="00846D75">
              <w:rPr>
                <w:rFonts w:cs="Traditional Arabic"/>
                <w:sz w:val="24"/>
                <w:szCs w:val="24"/>
                <w:rtl/>
                <w:lang w:bidi="ar-JO"/>
              </w:rPr>
              <w:t>2021</w:t>
            </w:r>
            <w:r w:rsidRPr="00846D75">
              <w:rPr>
                <w:rFonts w:cs="Traditional Arabic"/>
                <w:sz w:val="24"/>
                <w:szCs w:val="24"/>
                <w:rtl/>
              </w:rPr>
              <w:t>)</w:t>
            </w:r>
            <w:r w:rsidRPr="00846D75">
              <w:rPr>
                <w:rFonts w:cs="Traditional Arabic"/>
                <w:sz w:val="24"/>
                <w:szCs w:val="24"/>
                <w:rtl/>
                <w:lang w:bidi="ar-JO"/>
              </w:rPr>
              <w:t>.</w:t>
            </w:r>
          </w:p>
          <w:p w14:paraId="1F7AE4E7" w14:textId="77777777" w:rsidR="00590A6F" w:rsidRPr="00846D75" w:rsidRDefault="00590A6F" w:rsidP="00440765">
            <w:pPr>
              <w:numPr>
                <w:ilvl w:val="0"/>
                <w:numId w:val="44"/>
              </w:numPr>
              <w:tabs>
                <w:tab w:val="clear" w:pos="720"/>
                <w:tab w:val="num" w:pos="609"/>
              </w:tabs>
              <w:ind w:left="429"/>
              <w:jc w:val="both"/>
              <w:rPr>
                <w:rFonts w:cs="Traditional Arabic"/>
                <w:sz w:val="24"/>
                <w:szCs w:val="24"/>
              </w:rPr>
            </w:pPr>
            <w:r w:rsidRPr="00846D75">
              <w:rPr>
                <w:rFonts w:cs="Traditional Arabic"/>
                <w:sz w:val="24"/>
                <w:szCs w:val="24"/>
                <w:rtl/>
                <w:lang w:bidi="ar-JO"/>
              </w:rPr>
              <w:t>جائزة التطبيق الفعَّال لفلسفة الشمولية في الحرم الجامعي.</w:t>
            </w:r>
          </w:p>
          <w:p w14:paraId="48AC30B5" w14:textId="77777777" w:rsidR="00590A6F" w:rsidRDefault="00590A6F" w:rsidP="00440765">
            <w:pPr>
              <w:numPr>
                <w:ilvl w:val="0"/>
                <w:numId w:val="44"/>
              </w:numPr>
              <w:tabs>
                <w:tab w:val="clear" w:pos="720"/>
                <w:tab w:val="num" w:pos="609"/>
              </w:tabs>
              <w:ind w:left="429"/>
              <w:jc w:val="both"/>
              <w:rPr>
                <w:rFonts w:cs="Traditional Arabic"/>
                <w:sz w:val="24"/>
                <w:szCs w:val="24"/>
              </w:rPr>
            </w:pPr>
            <w:r w:rsidRPr="00846D75">
              <w:rPr>
                <w:rFonts w:cs="Traditional Arabic"/>
                <w:sz w:val="24"/>
                <w:szCs w:val="24"/>
                <w:rtl/>
                <w:lang w:bidi="ar-JO"/>
              </w:rPr>
              <w:t>التميز في</w:t>
            </w:r>
            <w:r w:rsidRPr="00846D75">
              <w:rPr>
                <w:rFonts w:cs="Traditional Arabic"/>
                <w:sz w:val="24"/>
                <w:szCs w:val="24"/>
              </w:rPr>
              <w:t xml:space="preserve"> </w:t>
            </w:r>
            <w:r w:rsidRPr="00846D75">
              <w:rPr>
                <w:rFonts w:cs="Traditional Arabic"/>
                <w:sz w:val="24"/>
                <w:szCs w:val="24"/>
                <w:rtl/>
                <w:lang w:bidi="ar-JO"/>
              </w:rPr>
              <w:t>برنامج قياس قابلية التوظيف في الأردن</w:t>
            </w:r>
            <w:r w:rsidRPr="00846D75">
              <w:rPr>
                <w:rFonts w:cs="Traditional Arabic"/>
                <w:sz w:val="24"/>
                <w:szCs w:val="24"/>
                <w:rtl/>
              </w:rPr>
              <w:t>،</w:t>
            </w:r>
            <w:r w:rsidRPr="00846D75">
              <w:rPr>
                <w:rFonts w:cs="Traditional Arabic"/>
                <w:sz w:val="24"/>
                <w:szCs w:val="24"/>
                <w:rtl/>
                <w:lang w:bidi="ar-JO"/>
              </w:rPr>
              <w:t xml:space="preserve"> </w:t>
            </w:r>
            <w:r w:rsidRPr="00846D75">
              <w:rPr>
                <w:rFonts w:cs="Traditional Arabic"/>
                <w:sz w:val="24"/>
                <w:szCs w:val="24"/>
                <w:rtl/>
              </w:rPr>
              <w:t>الذي تدعمه</w:t>
            </w:r>
            <w:r w:rsidRPr="00846D75">
              <w:rPr>
                <w:rFonts w:cs="Traditional Arabic"/>
                <w:sz w:val="24"/>
                <w:szCs w:val="24"/>
                <w:rtl/>
                <w:lang w:bidi="ar-JO"/>
              </w:rPr>
              <w:t xml:space="preserve"> </w:t>
            </w:r>
            <w:r w:rsidRPr="00846D75">
              <w:rPr>
                <w:rFonts w:cs="Traditional Arabic"/>
                <w:sz w:val="24"/>
                <w:szCs w:val="24"/>
                <w:rtl/>
              </w:rPr>
              <w:t>مؤسسة التمويل الدولي (</w:t>
            </w:r>
            <w:r w:rsidRPr="00846D75">
              <w:rPr>
                <w:rFonts w:cs="Traditional Arabic"/>
                <w:sz w:val="24"/>
                <w:szCs w:val="24"/>
              </w:rPr>
              <w:t>IFC</w:t>
            </w:r>
            <w:r w:rsidRPr="00846D75">
              <w:rPr>
                <w:rFonts w:cs="Traditional Arabic"/>
                <w:sz w:val="24"/>
                <w:szCs w:val="24"/>
                <w:rtl/>
              </w:rPr>
              <w:t>)-</w:t>
            </w:r>
            <w:r w:rsidRPr="00846D75">
              <w:rPr>
                <w:rFonts w:cs="Traditional Arabic"/>
                <w:sz w:val="24"/>
                <w:szCs w:val="24"/>
              </w:rPr>
              <w:t xml:space="preserve"> </w:t>
            </w:r>
            <w:r w:rsidRPr="00846D75">
              <w:rPr>
                <w:rFonts w:cs="Traditional Arabic"/>
                <w:sz w:val="24"/>
                <w:szCs w:val="24"/>
                <w:rtl/>
              </w:rPr>
              <w:t>مجموعة البنك الدولي</w:t>
            </w:r>
            <w:r w:rsidRPr="00846D75">
              <w:rPr>
                <w:rFonts w:cs="Traditional Arabic"/>
                <w:sz w:val="24"/>
                <w:szCs w:val="24"/>
                <w:rtl/>
                <w:lang w:bidi="ar-JO"/>
              </w:rPr>
              <w:t>.</w:t>
            </w:r>
          </w:p>
          <w:p w14:paraId="10D571D7" w14:textId="77777777" w:rsidR="00590A6F" w:rsidRPr="00846D75" w:rsidRDefault="00590A6F" w:rsidP="00440765">
            <w:pPr>
              <w:numPr>
                <w:ilvl w:val="0"/>
                <w:numId w:val="44"/>
              </w:numPr>
              <w:tabs>
                <w:tab w:val="clear" w:pos="720"/>
                <w:tab w:val="num" w:pos="609"/>
              </w:tabs>
              <w:ind w:left="429"/>
              <w:jc w:val="both"/>
              <w:rPr>
                <w:rFonts w:cs="Traditional Arabic"/>
                <w:sz w:val="24"/>
                <w:szCs w:val="24"/>
              </w:rPr>
            </w:pPr>
            <w:r w:rsidRPr="00846D75">
              <w:rPr>
                <w:rFonts w:cs="Traditional Arabic"/>
                <w:sz w:val="24"/>
                <w:szCs w:val="24"/>
                <w:rtl/>
                <w:lang w:bidi="ar-JO"/>
              </w:rPr>
              <w:t xml:space="preserve">شهادة </w:t>
            </w:r>
            <w:r w:rsidRPr="00846D75">
              <w:rPr>
                <w:rFonts w:cs="Traditional Arabic"/>
                <w:sz w:val="24"/>
                <w:szCs w:val="24"/>
                <w:rtl/>
              </w:rPr>
              <w:t>(4)</w:t>
            </w:r>
            <w:r w:rsidRPr="00846D75">
              <w:rPr>
                <w:rFonts w:cs="Traditional Arabic"/>
                <w:sz w:val="24"/>
                <w:szCs w:val="24"/>
                <w:rtl/>
                <w:lang w:bidi="ar-JO"/>
              </w:rPr>
              <w:t xml:space="preserve"> نجوم لبرنامج الصيدلة في</w:t>
            </w:r>
            <w:r w:rsidRPr="00846D75">
              <w:rPr>
                <w:rFonts w:cs="Traditional Arabic"/>
                <w:sz w:val="24"/>
                <w:szCs w:val="24"/>
                <w:rtl/>
              </w:rPr>
              <w:t xml:space="preserve"> (</w:t>
            </w:r>
            <w:r w:rsidRPr="00846D75">
              <w:rPr>
                <w:rFonts w:cs="Traditional Arabic"/>
                <w:sz w:val="24"/>
                <w:szCs w:val="24"/>
              </w:rPr>
              <w:t>QS Stars</w:t>
            </w:r>
            <w:r w:rsidRPr="00846D75">
              <w:rPr>
                <w:rFonts w:cs="Traditional Arabic"/>
                <w:sz w:val="24"/>
                <w:szCs w:val="24"/>
                <w:rtl/>
              </w:rPr>
              <w:t>).</w:t>
            </w:r>
          </w:p>
          <w:p w14:paraId="677CEFAA" w14:textId="77777777" w:rsidR="00590A6F" w:rsidRDefault="00590A6F" w:rsidP="00440765">
            <w:pPr>
              <w:numPr>
                <w:ilvl w:val="0"/>
                <w:numId w:val="44"/>
              </w:numPr>
              <w:tabs>
                <w:tab w:val="clear" w:pos="720"/>
                <w:tab w:val="num" w:pos="609"/>
              </w:tabs>
              <w:ind w:left="429"/>
              <w:jc w:val="both"/>
              <w:rPr>
                <w:rFonts w:cs="Traditional Arabic"/>
                <w:sz w:val="24"/>
                <w:szCs w:val="24"/>
              </w:rPr>
            </w:pPr>
            <w:r w:rsidRPr="00846D75">
              <w:rPr>
                <w:rFonts w:cs="Traditional Arabic"/>
                <w:sz w:val="24"/>
                <w:szCs w:val="24"/>
                <w:rtl/>
                <w:lang w:bidi="ar-JO"/>
              </w:rPr>
              <w:t xml:space="preserve">شهادة </w:t>
            </w:r>
            <w:r w:rsidRPr="00846D75">
              <w:rPr>
                <w:rFonts w:cs="Traditional Arabic"/>
                <w:sz w:val="24"/>
                <w:szCs w:val="24"/>
                <w:rtl/>
              </w:rPr>
              <w:t>(4)</w:t>
            </w:r>
            <w:r w:rsidRPr="00846D75">
              <w:rPr>
                <w:rFonts w:cs="Traditional Arabic"/>
                <w:sz w:val="24"/>
                <w:szCs w:val="24"/>
                <w:rtl/>
                <w:lang w:bidi="ar-JO"/>
              </w:rPr>
              <w:t xml:space="preserve"> نجوم لبرنامج الهندسة في</w:t>
            </w:r>
            <w:r w:rsidRPr="00846D75">
              <w:rPr>
                <w:rFonts w:cs="Traditional Arabic"/>
                <w:sz w:val="24"/>
                <w:szCs w:val="24"/>
                <w:rtl/>
              </w:rPr>
              <w:t xml:space="preserve"> (</w:t>
            </w:r>
            <w:r w:rsidRPr="00846D75">
              <w:rPr>
                <w:rFonts w:cs="Traditional Arabic"/>
                <w:sz w:val="24"/>
                <w:szCs w:val="24"/>
              </w:rPr>
              <w:t>QS Stars</w:t>
            </w:r>
            <w:r w:rsidRPr="00846D75">
              <w:rPr>
                <w:rFonts w:cs="Traditional Arabic"/>
                <w:sz w:val="24"/>
                <w:szCs w:val="24"/>
                <w:rtl/>
              </w:rPr>
              <w:t>).</w:t>
            </w:r>
          </w:p>
          <w:p w14:paraId="3F032D31" w14:textId="77777777" w:rsidR="00590A6F" w:rsidRPr="00846D75" w:rsidRDefault="00590A6F" w:rsidP="00440765">
            <w:pPr>
              <w:numPr>
                <w:ilvl w:val="0"/>
                <w:numId w:val="44"/>
              </w:numPr>
              <w:tabs>
                <w:tab w:val="clear" w:pos="720"/>
                <w:tab w:val="num" w:pos="609"/>
              </w:tabs>
              <w:ind w:left="429"/>
              <w:jc w:val="both"/>
              <w:rPr>
                <w:rFonts w:cs="Traditional Arabic"/>
                <w:sz w:val="24"/>
                <w:szCs w:val="24"/>
              </w:rPr>
            </w:pPr>
            <w:r w:rsidRPr="00846D75">
              <w:rPr>
                <w:rFonts w:cs="Traditional Arabic"/>
                <w:sz w:val="24"/>
                <w:szCs w:val="24"/>
                <w:rtl/>
                <w:lang w:bidi="ar-JO"/>
              </w:rPr>
              <w:t xml:space="preserve">شهادة </w:t>
            </w:r>
            <w:r w:rsidRPr="00846D75">
              <w:rPr>
                <w:rFonts w:cs="Traditional Arabic"/>
                <w:sz w:val="24"/>
                <w:szCs w:val="24"/>
                <w:rtl/>
              </w:rPr>
              <w:t>(4)</w:t>
            </w:r>
            <w:r w:rsidRPr="00846D75">
              <w:rPr>
                <w:rFonts w:cs="Traditional Arabic"/>
                <w:sz w:val="24"/>
                <w:szCs w:val="24"/>
                <w:rtl/>
                <w:lang w:bidi="ar-JO"/>
              </w:rPr>
              <w:t xml:space="preserve"> نجوم </w:t>
            </w:r>
            <w:r>
              <w:rPr>
                <w:rFonts w:cs="Traditional Arabic" w:hint="cs"/>
                <w:sz w:val="24"/>
                <w:szCs w:val="24"/>
                <w:rtl/>
                <w:lang w:bidi="ar-JO"/>
              </w:rPr>
              <w:t>للجامعة</w:t>
            </w:r>
            <w:r w:rsidRPr="00846D75">
              <w:rPr>
                <w:rFonts w:cs="Traditional Arabic"/>
                <w:sz w:val="24"/>
                <w:szCs w:val="24"/>
                <w:rtl/>
                <w:lang w:bidi="ar-JO"/>
              </w:rPr>
              <w:t xml:space="preserve"> في</w:t>
            </w:r>
            <w:r w:rsidRPr="00846D75">
              <w:rPr>
                <w:rFonts w:cs="Traditional Arabic"/>
                <w:sz w:val="24"/>
                <w:szCs w:val="24"/>
                <w:rtl/>
              </w:rPr>
              <w:t xml:space="preserve"> (</w:t>
            </w:r>
            <w:r w:rsidRPr="00846D75">
              <w:rPr>
                <w:rFonts w:cs="Traditional Arabic"/>
                <w:sz w:val="24"/>
                <w:szCs w:val="24"/>
              </w:rPr>
              <w:t>QS Stars</w:t>
            </w:r>
            <w:r w:rsidRPr="00846D75">
              <w:rPr>
                <w:rFonts w:cs="Traditional Arabic"/>
                <w:sz w:val="24"/>
                <w:szCs w:val="24"/>
                <w:rtl/>
              </w:rPr>
              <w:t>)</w:t>
            </w:r>
            <w:r>
              <w:rPr>
                <w:rFonts w:cs="Traditional Arabic" w:hint="cs"/>
                <w:sz w:val="24"/>
                <w:szCs w:val="24"/>
                <w:rtl/>
              </w:rPr>
              <w:t xml:space="preserve"> عام (2020).</w:t>
            </w:r>
          </w:p>
          <w:p w14:paraId="77E981DF" w14:textId="77777777" w:rsidR="00590A6F" w:rsidRPr="00846D75" w:rsidRDefault="00590A6F" w:rsidP="00440765">
            <w:pPr>
              <w:numPr>
                <w:ilvl w:val="0"/>
                <w:numId w:val="44"/>
              </w:numPr>
              <w:tabs>
                <w:tab w:val="clear" w:pos="720"/>
                <w:tab w:val="num" w:pos="609"/>
              </w:tabs>
              <w:ind w:left="429"/>
              <w:jc w:val="both"/>
              <w:rPr>
                <w:rFonts w:cs="Traditional Arabic"/>
                <w:sz w:val="24"/>
                <w:szCs w:val="24"/>
              </w:rPr>
            </w:pPr>
            <w:r w:rsidRPr="00846D75">
              <w:rPr>
                <w:rFonts w:cs="Traditional Arabic"/>
                <w:sz w:val="24"/>
                <w:szCs w:val="24"/>
                <w:rtl/>
                <w:lang w:bidi="ar-JO"/>
              </w:rPr>
              <w:t xml:space="preserve">شهادة </w:t>
            </w:r>
            <w:r w:rsidRPr="00846D75">
              <w:rPr>
                <w:rFonts w:cs="Traditional Arabic"/>
                <w:sz w:val="24"/>
                <w:szCs w:val="24"/>
                <w:rtl/>
              </w:rPr>
              <w:t>(</w:t>
            </w:r>
            <w:r>
              <w:rPr>
                <w:rFonts w:cs="Traditional Arabic" w:hint="cs"/>
                <w:sz w:val="24"/>
                <w:szCs w:val="24"/>
                <w:rtl/>
              </w:rPr>
              <w:t>5</w:t>
            </w:r>
            <w:r w:rsidRPr="00846D75">
              <w:rPr>
                <w:rFonts w:cs="Traditional Arabic"/>
                <w:sz w:val="24"/>
                <w:szCs w:val="24"/>
                <w:rtl/>
              </w:rPr>
              <w:t>)</w:t>
            </w:r>
            <w:r w:rsidRPr="00846D75">
              <w:rPr>
                <w:rFonts w:cs="Traditional Arabic"/>
                <w:sz w:val="24"/>
                <w:szCs w:val="24"/>
                <w:rtl/>
                <w:lang w:bidi="ar-JO"/>
              </w:rPr>
              <w:t xml:space="preserve"> نجوم </w:t>
            </w:r>
            <w:r>
              <w:rPr>
                <w:rFonts w:cs="Traditional Arabic" w:hint="cs"/>
                <w:sz w:val="24"/>
                <w:szCs w:val="24"/>
                <w:rtl/>
                <w:lang w:bidi="ar-JO"/>
              </w:rPr>
              <w:t>للجامعة</w:t>
            </w:r>
            <w:r w:rsidRPr="00846D75">
              <w:rPr>
                <w:rFonts w:cs="Traditional Arabic"/>
                <w:sz w:val="24"/>
                <w:szCs w:val="24"/>
                <w:rtl/>
                <w:lang w:bidi="ar-JO"/>
              </w:rPr>
              <w:t xml:space="preserve"> في</w:t>
            </w:r>
            <w:r w:rsidRPr="00846D75">
              <w:rPr>
                <w:rFonts w:cs="Traditional Arabic"/>
                <w:sz w:val="24"/>
                <w:szCs w:val="24"/>
                <w:rtl/>
              </w:rPr>
              <w:t xml:space="preserve"> (</w:t>
            </w:r>
            <w:r w:rsidRPr="00846D75">
              <w:rPr>
                <w:rFonts w:cs="Traditional Arabic"/>
                <w:sz w:val="24"/>
                <w:szCs w:val="24"/>
              </w:rPr>
              <w:t>QS Stars</w:t>
            </w:r>
            <w:r w:rsidRPr="00846D75">
              <w:rPr>
                <w:rFonts w:cs="Traditional Arabic"/>
                <w:sz w:val="24"/>
                <w:szCs w:val="24"/>
                <w:rtl/>
              </w:rPr>
              <w:t>)</w:t>
            </w:r>
            <w:r>
              <w:rPr>
                <w:rFonts w:cs="Traditional Arabic" w:hint="cs"/>
                <w:sz w:val="24"/>
                <w:szCs w:val="24"/>
                <w:rtl/>
              </w:rPr>
              <w:t xml:space="preserve"> عام (2024).</w:t>
            </w:r>
          </w:p>
          <w:p w14:paraId="54283661" w14:textId="5B7B4907" w:rsidR="00440765" w:rsidRPr="00440765" w:rsidRDefault="00440765" w:rsidP="00440765">
            <w:pPr>
              <w:rPr>
                <w:rFonts w:cs="Traditional Arabic"/>
                <w:sz w:val="24"/>
                <w:szCs w:val="24"/>
              </w:rPr>
            </w:pPr>
          </w:p>
        </w:tc>
      </w:tr>
    </w:tbl>
    <w:p w14:paraId="155B48F4" w14:textId="6C5685A7" w:rsidR="006A4D72" w:rsidRPr="00440765" w:rsidRDefault="006A4D72" w:rsidP="00440765">
      <w:pPr>
        <w:pStyle w:val="Heading3"/>
        <w:numPr>
          <w:ilvl w:val="0"/>
          <w:numId w:val="0"/>
        </w:numPr>
        <w:ind w:left="720"/>
        <w:jc w:val="center"/>
        <w:rPr>
          <w:rFonts w:ascii="Traditional Arabic" w:hAnsi="Traditional Arabic" w:cs="Traditional Arabic"/>
          <w:sz w:val="36"/>
          <w:szCs w:val="28"/>
          <w:lang w:bidi="ar-JO"/>
        </w:rPr>
      </w:pPr>
      <w:r w:rsidRPr="00440765">
        <w:rPr>
          <w:rFonts w:ascii="Traditional Arabic" w:hAnsi="Traditional Arabic" w:cs="Traditional Arabic"/>
          <w:szCs w:val="28"/>
          <w:rtl/>
          <w:lang w:bidi="ar-JO"/>
        </w:rPr>
        <w:t>شكل (</w:t>
      </w:r>
      <w:r w:rsidRPr="00440765">
        <w:rPr>
          <w:rFonts w:ascii="Traditional Arabic" w:hAnsi="Traditional Arabic" w:cs="Traditional Arabic"/>
          <w:szCs w:val="28"/>
          <w:lang w:bidi="ar-JO"/>
        </w:rPr>
        <w:t>1-1</w:t>
      </w:r>
      <w:r w:rsidRPr="00440765">
        <w:rPr>
          <w:rFonts w:ascii="Traditional Arabic" w:hAnsi="Traditional Arabic" w:cs="Traditional Arabic"/>
          <w:szCs w:val="28"/>
          <w:rtl/>
          <w:lang w:bidi="ar-JO"/>
        </w:rPr>
        <w:t xml:space="preserve">): </w:t>
      </w:r>
      <w:r w:rsidRPr="00440765">
        <w:rPr>
          <w:rFonts w:ascii="Traditional Arabic" w:hAnsi="Traditional Arabic" w:cs="Traditional Arabic" w:hint="cs"/>
          <w:szCs w:val="28"/>
          <w:rtl/>
          <w:lang w:bidi="ar-JO"/>
        </w:rPr>
        <w:t xml:space="preserve">بعض </w:t>
      </w:r>
      <w:r w:rsidRPr="00440765">
        <w:rPr>
          <w:rFonts w:ascii="Traditional Arabic" w:hAnsi="Traditional Arabic" w:cs="Traditional Arabic"/>
          <w:szCs w:val="28"/>
          <w:rtl/>
          <w:lang w:bidi="ar-JO"/>
        </w:rPr>
        <w:t xml:space="preserve">شهادات ضمان الجودة والجوائز والاعتمادات </w:t>
      </w:r>
      <w:r w:rsidRPr="00440765">
        <w:rPr>
          <w:rFonts w:ascii="Traditional Arabic" w:hAnsi="Traditional Arabic" w:cs="Traditional Arabic" w:hint="cs"/>
          <w:szCs w:val="28"/>
          <w:rtl/>
          <w:lang w:bidi="ar-JO"/>
        </w:rPr>
        <w:t>الخارجية للبرامج</w:t>
      </w:r>
      <w:r w:rsidRPr="00440765">
        <w:rPr>
          <w:rFonts w:ascii="Traditional Arabic" w:hAnsi="Traditional Arabic" w:cs="Traditional Arabic"/>
          <w:sz w:val="36"/>
          <w:szCs w:val="28"/>
          <w:rtl/>
          <w:lang w:bidi="ar-JO"/>
        </w:rPr>
        <w:t>.</w:t>
      </w:r>
    </w:p>
    <w:p w14:paraId="4E523B79" w14:textId="43C068B3" w:rsidR="00440765" w:rsidRDefault="00440765" w:rsidP="00440765">
      <w:pPr>
        <w:rPr>
          <w:lang w:bidi="ar-JO"/>
        </w:rPr>
      </w:pPr>
    </w:p>
    <w:p w14:paraId="6A0A764E" w14:textId="77777777" w:rsidR="006A4D72" w:rsidRPr="00481412" w:rsidRDefault="006A4D72" w:rsidP="006A4D72">
      <w:pPr>
        <w:pStyle w:val="Heading2"/>
        <w:numPr>
          <w:ilvl w:val="0"/>
          <w:numId w:val="0"/>
        </w:numPr>
        <w:rPr>
          <w:sz w:val="40"/>
          <w:szCs w:val="32"/>
          <w:rtl/>
        </w:rPr>
      </w:pPr>
      <w:bookmarkStart w:id="81" w:name="_شكل_(1-1):_شهادات"/>
      <w:bookmarkStart w:id="82" w:name="_شكل_(1-1):_شهادات_2"/>
      <w:bookmarkStart w:id="83" w:name="_1-4:_عدد_البرامج"/>
      <w:bookmarkEnd w:id="81"/>
      <w:bookmarkEnd w:id="82"/>
      <w:bookmarkEnd w:id="83"/>
      <w:r>
        <w:rPr>
          <w:rFonts w:cs="Traditional Arabic"/>
          <w:szCs w:val="32"/>
        </w:rPr>
        <w:lastRenderedPageBreak/>
        <w:t>1.4</w:t>
      </w:r>
      <w:r w:rsidRPr="00A53AF8">
        <w:rPr>
          <w:rFonts w:cs="Traditional Arabic"/>
          <w:szCs w:val="32"/>
          <w:rtl/>
        </w:rPr>
        <w:t xml:space="preserve">: عدد البرامج </w:t>
      </w:r>
      <w:r w:rsidRPr="00481412">
        <w:rPr>
          <w:rFonts w:cs="Traditional Arabic"/>
          <w:sz w:val="40"/>
          <w:szCs w:val="32"/>
          <w:rtl/>
        </w:rPr>
        <w:t>المستحدثة:</w:t>
      </w:r>
    </w:p>
    <w:p w14:paraId="2E697AFC" w14:textId="77777777" w:rsidR="009559F0" w:rsidRDefault="0042024E" w:rsidP="0042024E">
      <w:pPr>
        <w:tabs>
          <w:tab w:val="num" w:pos="720"/>
        </w:tabs>
        <w:ind w:firstLine="566"/>
        <w:jc w:val="lowKashida"/>
        <w:rPr>
          <w:rFonts w:cs="Traditional Arabic"/>
          <w:szCs w:val="28"/>
          <w:rtl/>
          <w:lang w:bidi="ar-JO"/>
        </w:rPr>
      </w:pPr>
      <w:r w:rsidRPr="0042024E">
        <w:rPr>
          <w:rFonts w:cs="Traditional Arabic"/>
          <w:szCs w:val="28"/>
          <w:rtl/>
          <w:lang w:bidi="ar-JO"/>
        </w:rPr>
        <w:t xml:space="preserve">تسعى الجامعة إلى توفير بيئة علمية، وثقافية، واجتماعية، كفيلة بتطوير فرص التعلم النوعي، والفكر الخلّاق، والابتكار، والبحث العلمي، وتنمية مهارات المنتسبين إليها، وتعزيز دورها في خدمة المجتمع، وإعداد خريجٍ قادرٍ على التعلم، والتفكير النقدي، والإبداعي، ينافس أقرانه في سوق العمل. ويأتي استحداث البرامج استجابةً لحاجة سوق العمل المحلي والدولي، ومواكبةً للتطور التكنولوجي، وبعد دراسات مستفيضة غايتها تحقيق التنمية المهنية، والعلمية، والاقتصادية القادرة على المنافسة محليًا وإقليميًا، ودوليًا، ولتطوير سوق الأعمال، والتطبيقات المستخدمة محليًا وعالميًا، قامت الجامعة باستحداث </w:t>
      </w:r>
      <w:r w:rsidR="009559F0">
        <w:rPr>
          <w:rFonts w:cs="Traditional Arabic" w:hint="cs"/>
          <w:szCs w:val="28"/>
          <w:rtl/>
          <w:lang w:bidi="ar-JO"/>
        </w:rPr>
        <w:t xml:space="preserve">الثلاث تخصصات أدناه وحصلت على الاعتماد الخاص للعام </w:t>
      </w:r>
      <w:r w:rsidR="002050D6">
        <w:rPr>
          <w:rFonts w:cs="Traditional Arabic" w:hint="cs"/>
          <w:szCs w:val="28"/>
          <w:rtl/>
          <w:lang w:bidi="ar-JO"/>
        </w:rPr>
        <w:t>2022</w:t>
      </w:r>
      <w:r w:rsidR="009559F0">
        <w:rPr>
          <w:rFonts w:cs="Traditional Arabic" w:hint="cs"/>
          <w:szCs w:val="28"/>
          <w:rtl/>
          <w:lang w:bidi="ar-JO"/>
        </w:rPr>
        <w:t>/</w:t>
      </w:r>
      <w:r w:rsidR="002050D6">
        <w:rPr>
          <w:rFonts w:cs="Traditional Arabic" w:hint="cs"/>
          <w:szCs w:val="28"/>
          <w:rtl/>
          <w:lang w:bidi="ar-JO"/>
        </w:rPr>
        <w:t>2023</w:t>
      </w:r>
      <w:r w:rsidR="009559F0">
        <w:rPr>
          <w:rFonts w:cs="Traditional Arabic" w:hint="cs"/>
          <w:szCs w:val="28"/>
          <w:rtl/>
          <w:lang w:bidi="ar-JO"/>
        </w:rPr>
        <w:t>.</w:t>
      </w:r>
    </w:p>
    <w:p w14:paraId="1F9FD790" w14:textId="77777777" w:rsidR="009559F0" w:rsidRPr="009559F0" w:rsidRDefault="009559F0" w:rsidP="00AF2ACA">
      <w:pPr>
        <w:numPr>
          <w:ilvl w:val="0"/>
          <w:numId w:val="49"/>
        </w:numPr>
        <w:spacing w:after="0"/>
        <w:ind w:left="476"/>
        <w:jc w:val="lowKashida"/>
        <w:rPr>
          <w:rFonts w:cs="Traditional Arabic"/>
          <w:szCs w:val="28"/>
        </w:rPr>
      </w:pPr>
      <w:r w:rsidRPr="009559F0">
        <w:rPr>
          <w:rFonts w:cs="Traditional Arabic" w:hint="cs"/>
          <w:szCs w:val="28"/>
          <w:rtl/>
          <w:lang w:bidi="ar-JO"/>
        </w:rPr>
        <w:t>تخصص</w:t>
      </w:r>
      <w:r w:rsidRPr="009559F0">
        <w:rPr>
          <w:rFonts w:cs="Traditional Arabic" w:hint="cs"/>
          <w:szCs w:val="28"/>
          <w:rtl/>
        </w:rPr>
        <w:t xml:space="preserve"> (الحقوق/ برنامج الماجستير)، </w:t>
      </w:r>
      <w:r w:rsidRPr="009559F0">
        <w:rPr>
          <w:rFonts w:cs="Traditional Arabic" w:hint="cs"/>
          <w:szCs w:val="28"/>
          <w:rtl/>
          <w:lang w:bidi="ar-JO"/>
        </w:rPr>
        <w:t>في كلية الحقوق.</w:t>
      </w:r>
      <w:r w:rsidR="005577A5">
        <w:rPr>
          <w:rFonts w:cs="Traditional Arabic"/>
          <w:szCs w:val="28"/>
          <w:lang w:bidi="ar-JO"/>
        </w:rPr>
        <w:t xml:space="preserve"> </w:t>
      </w:r>
      <w:r w:rsidR="002050D6">
        <w:rPr>
          <w:rFonts w:cs="Traditional Arabic" w:hint="cs"/>
          <w:szCs w:val="28"/>
          <w:rtl/>
          <w:lang w:bidi="ar-JO"/>
        </w:rPr>
        <w:t>تاريخ الاعتماد الخاص 26/07/2023.</w:t>
      </w:r>
    </w:p>
    <w:p w14:paraId="521D63C3" w14:textId="77777777" w:rsidR="009559F0" w:rsidRDefault="009559F0" w:rsidP="00AF2ACA">
      <w:pPr>
        <w:numPr>
          <w:ilvl w:val="0"/>
          <w:numId w:val="49"/>
        </w:numPr>
        <w:spacing w:after="0"/>
        <w:ind w:left="476"/>
        <w:jc w:val="lowKashida"/>
        <w:rPr>
          <w:rFonts w:cs="Traditional Arabic"/>
          <w:szCs w:val="28"/>
        </w:rPr>
      </w:pPr>
      <w:r w:rsidRPr="009559F0">
        <w:rPr>
          <w:rFonts w:cs="Traditional Arabic" w:hint="cs"/>
          <w:szCs w:val="28"/>
          <w:rtl/>
          <w:lang w:bidi="ar-JO"/>
        </w:rPr>
        <w:t>تخصص</w:t>
      </w:r>
      <w:r w:rsidRPr="009559F0">
        <w:rPr>
          <w:rFonts w:cs="Traditional Arabic" w:hint="cs"/>
          <w:szCs w:val="28"/>
          <w:rtl/>
        </w:rPr>
        <w:t xml:space="preserve"> (الغذاء والتغذية/ برنامج الماجستير)، </w:t>
      </w:r>
      <w:r w:rsidRPr="009559F0">
        <w:rPr>
          <w:rFonts w:cs="Traditional Arabic" w:hint="cs"/>
          <w:szCs w:val="28"/>
          <w:rtl/>
          <w:lang w:bidi="ar-JO"/>
        </w:rPr>
        <w:t>في كلية الصيدلة والعلوم الطبية.</w:t>
      </w:r>
      <w:r w:rsidR="002050D6">
        <w:rPr>
          <w:rFonts w:cs="Traditional Arabic" w:hint="cs"/>
          <w:szCs w:val="28"/>
          <w:rtl/>
          <w:lang w:bidi="ar-JO"/>
        </w:rPr>
        <w:t xml:space="preserve"> تاريخ الاعتماد الخاص 26/07/2023.</w:t>
      </w:r>
    </w:p>
    <w:p w14:paraId="4C890F5F" w14:textId="77777777" w:rsidR="00C661FE" w:rsidRDefault="009559F0" w:rsidP="00AF2ACA">
      <w:pPr>
        <w:numPr>
          <w:ilvl w:val="0"/>
          <w:numId w:val="49"/>
        </w:numPr>
        <w:spacing w:after="0"/>
        <w:ind w:left="476"/>
        <w:jc w:val="lowKashida"/>
        <w:rPr>
          <w:rFonts w:cs="Traditional Arabic"/>
          <w:szCs w:val="28"/>
        </w:rPr>
      </w:pPr>
      <w:r w:rsidRPr="009559F0">
        <w:rPr>
          <w:rFonts w:cs="Traditional Arabic"/>
          <w:szCs w:val="28"/>
          <w:rtl/>
          <w:lang w:bidi="ar-JO"/>
        </w:rPr>
        <w:t>تخصص</w:t>
      </w:r>
      <w:r w:rsidRPr="009559F0">
        <w:rPr>
          <w:rFonts w:cs="Traditional Arabic"/>
          <w:szCs w:val="28"/>
          <w:rtl/>
        </w:rPr>
        <w:t xml:space="preserve"> (التربية الرياضية/ برنامج البكالوريوس)، </w:t>
      </w:r>
      <w:r w:rsidRPr="009559F0">
        <w:rPr>
          <w:rFonts w:cs="Traditional Arabic"/>
          <w:szCs w:val="28"/>
          <w:rtl/>
          <w:lang w:bidi="ar-JO"/>
        </w:rPr>
        <w:t xml:space="preserve">في كلية </w:t>
      </w:r>
      <w:proofErr w:type="spellStart"/>
      <w:r w:rsidRPr="009559F0">
        <w:rPr>
          <w:rFonts w:cs="Traditional Arabic"/>
          <w:szCs w:val="28"/>
          <w:rtl/>
          <w:lang w:bidi="ar-JO"/>
        </w:rPr>
        <w:t>كلية</w:t>
      </w:r>
      <w:proofErr w:type="spellEnd"/>
      <w:r w:rsidRPr="009559F0">
        <w:rPr>
          <w:rFonts w:cs="Traditional Arabic"/>
          <w:szCs w:val="28"/>
          <w:rtl/>
          <w:lang w:bidi="ar-JO"/>
        </w:rPr>
        <w:t xml:space="preserve"> الآداب والعلو</w:t>
      </w:r>
      <w:bookmarkStart w:id="84" w:name="_1-5_:_مدى"/>
      <w:bookmarkEnd w:id="84"/>
      <w:r w:rsidRPr="009559F0">
        <w:rPr>
          <w:rFonts w:cs="Traditional Arabic"/>
          <w:szCs w:val="28"/>
          <w:rtl/>
          <w:lang w:bidi="ar-JO"/>
        </w:rPr>
        <w:t>م.</w:t>
      </w:r>
      <w:r w:rsidR="002050D6">
        <w:rPr>
          <w:rFonts w:cs="Traditional Arabic" w:hint="cs"/>
          <w:szCs w:val="28"/>
          <w:rtl/>
          <w:lang w:bidi="ar-JO"/>
        </w:rPr>
        <w:t xml:space="preserve"> تاريخ الاعتماد الخاص 16/08/2023.</w:t>
      </w:r>
    </w:p>
    <w:p w14:paraId="411FA00E" w14:textId="77777777" w:rsidR="009559F0" w:rsidRPr="00BD7BA3" w:rsidRDefault="009559F0" w:rsidP="0042024E">
      <w:pPr>
        <w:tabs>
          <w:tab w:val="num" w:pos="720"/>
        </w:tabs>
        <w:ind w:firstLine="566"/>
        <w:jc w:val="lowKashida"/>
        <w:rPr>
          <w:rFonts w:cs="Traditional Arabic"/>
          <w:sz w:val="12"/>
          <w:szCs w:val="12"/>
          <w:rtl/>
          <w:lang w:bidi="ar-JO"/>
        </w:rPr>
      </w:pPr>
    </w:p>
    <w:p w14:paraId="754C0C2E" w14:textId="5E84F522" w:rsidR="006A4D72" w:rsidRPr="005D7648" w:rsidRDefault="0042024E" w:rsidP="0042024E">
      <w:pPr>
        <w:tabs>
          <w:tab w:val="num" w:pos="720"/>
        </w:tabs>
        <w:ind w:firstLine="566"/>
        <w:jc w:val="lowKashida"/>
        <w:rPr>
          <w:rFonts w:cs="Traditional Arabic"/>
          <w:szCs w:val="28"/>
          <w:rtl/>
          <w:lang w:bidi="ar-JO"/>
        </w:rPr>
      </w:pPr>
      <w:r w:rsidRPr="0042024E">
        <w:rPr>
          <w:rFonts w:cs="Traditional Arabic"/>
          <w:szCs w:val="28"/>
          <w:rtl/>
          <w:lang w:bidi="ar-JO"/>
        </w:rPr>
        <w:t xml:space="preserve">علمًا بأن الجامعة </w:t>
      </w:r>
      <w:r w:rsidR="00D55A3C">
        <w:rPr>
          <w:rFonts w:cs="Traditional Arabic" w:hint="cs"/>
          <w:szCs w:val="28"/>
          <w:rtl/>
          <w:lang w:bidi="ar-JO"/>
        </w:rPr>
        <w:t>استحدثت</w:t>
      </w:r>
      <w:r w:rsidR="009559F0">
        <w:rPr>
          <w:rFonts w:cs="Traditional Arabic" w:hint="cs"/>
          <w:szCs w:val="28"/>
          <w:rtl/>
          <w:lang w:bidi="ar-JO"/>
        </w:rPr>
        <w:t xml:space="preserve"> (</w:t>
      </w:r>
      <w:r w:rsidR="00AF0CCF">
        <w:rPr>
          <w:rFonts w:cs="Traditional Arabic" w:hint="cs"/>
          <w:szCs w:val="28"/>
          <w:rtl/>
          <w:lang w:bidi="ar-JO"/>
        </w:rPr>
        <w:t>9</w:t>
      </w:r>
      <w:r w:rsidR="009559F0">
        <w:rPr>
          <w:rFonts w:cs="Traditional Arabic" w:hint="cs"/>
          <w:szCs w:val="28"/>
          <w:rtl/>
          <w:lang w:bidi="ar-JO"/>
        </w:rPr>
        <w:t xml:space="preserve">) </w:t>
      </w:r>
      <w:r w:rsidR="00AF0CCF">
        <w:rPr>
          <w:rFonts w:cs="Traditional Arabic" w:hint="cs"/>
          <w:szCs w:val="28"/>
          <w:rtl/>
          <w:lang w:bidi="ar-JO"/>
        </w:rPr>
        <w:t>تخصصات جديدة</w:t>
      </w:r>
      <w:r w:rsidR="00D55A3C">
        <w:rPr>
          <w:rFonts w:cs="Traditional Arabic" w:hint="cs"/>
          <w:szCs w:val="28"/>
          <w:rtl/>
          <w:lang w:bidi="ar-JO"/>
        </w:rPr>
        <w:t>،</w:t>
      </w:r>
      <w:r w:rsidR="009559F0">
        <w:rPr>
          <w:rFonts w:cs="Traditional Arabic" w:hint="cs"/>
          <w:szCs w:val="28"/>
          <w:rtl/>
          <w:lang w:bidi="ar-JO"/>
        </w:rPr>
        <w:t xml:space="preserve"> </w:t>
      </w:r>
      <w:r w:rsidR="0070109B">
        <w:rPr>
          <w:rFonts w:cs="Traditional Arabic" w:hint="cs"/>
          <w:szCs w:val="28"/>
          <w:rtl/>
          <w:lang w:bidi="ar-JO"/>
        </w:rPr>
        <w:t>وحصلت</w:t>
      </w:r>
      <w:r w:rsidRPr="0042024E">
        <w:rPr>
          <w:rFonts w:cs="Traditional Arabic"/>
          <w:szCs w:val="28"/>
          <w:rtl/>
          <w:lang w:bidi="ar-JO"/>
        </w:rPr>
        <w:t xml:space="preserve"> على الاعتماد الخاص</w:t>
      </w:r>
      <w:r w:rsidR="009559F0" w:rsidRPr="009559F0">
        <w:rPr>
          <w:rFonts w:cs="Traditional Arabic" w:hint="cs"/>
          <w:szCs w:val="28"/>
          <w:rtl/>
          <w:lang w:bidi="ar-JO"/>
        </w:rPr>
        <w:t xml:space="preserve"> </w:t>
      </w:r>
      <w:r w:rsidR="009559F0">
        <w:rPr>
          <w:rFonts w:cs="Traditional Arabic" w:hint="cs"/>
          <w:szCs w:val="28"/>
          <w:rtl/>
          <w:lang w:bidi="ar-JO"/>
        </w:rPr>
        <w:t xml:space="preserve">للعام الجامعي </w:t>
      </w:r>
      <w:r w:rsidR="002050D6">
        <w:rPr>
          <w:rFonts w:cs="Traditional Arabic" w:hint="cs"/>
          <w:szCs w:val="28"/>
          <w:rtl/>
          <w:lang w:bidi="ar-JO"/>
        </w:rPr>
        <w:t>2023</w:t>
      </w:r>
      <w:r w:rsidR="009559F0">
        <w:rPr>
          <w:rFonts w:cs="Traditional Arabic" w:hint="cs"/>
          <w:szCs w:val="28"/>
          <w:rtl/>
          <w:lang w:bidi="ar-JO"/>
        </w:rPr>
        <w:t>/</w:t>
      </w:r>
      <w:r w:rsidR="002050D6">
        <w:rPr>
          <w:rFonts w:cs="Traditional Arabic" w:hint="cs"/>
          <w:szCs w:val="28"/>
          <w:rtl/>
          <w:lang w:bidi="ar-JO"/>
        </w:rPr>
        <w:t>2024</w:t>
      </w:r>
      <w:r w:rsidR="009559F0">
        <w:rPr>
          <w:rFonts w:cs="Traditional Arabic" w:hint="cs"/>
          <w:szCs w:val="28"/>
          <w:rtl/>
          <w:lang w:bidi="ar-JO"/>
        </w:rPr>
        <w:t>.</w:t>
      </w:r>
    </w:p>
    <w:p w14:paraId="017C2B6A" w14:textId="77777777" w:rsidR="001042FB" w:rsidRDefault="001042FB" w:rsidP="004401F2">
      <w:pPr>
        <w:pStyle w:val="ListParagraph"/>
        <w:numPr>
          <w:ilvl w:val="0"/>
          <w:numId w:val="32"/>
        </w:numPr>
        <w:ind w:left="494"/>
        <w:jc w:val="both"/>
        <w:rPr>
          <w:rFonts w:cs="Traditional Arabic"/>
          <w:szCs w:val="28"/>
          <w:lang w:bidi="ar-JO"/>
        </w:rPr>
      </w:pPr>
      <w:r w:rsidRPr="002050D6">
        <w:rPr>
          <w:rFonts w:cs="Traditional Arabic"/>
          <w:szCs w:val="28"/>
          <w:rtl/>
          <w:lang w:bidi="ar-JO"/>
        </w:rPr>
        <w:t>تخصص (</w:t>
      </w:r>
      <w:r>
        <w:rPr>
          <w:rFonts w:cs="Traditional Arabic" w:hint="cs"/>
          <w:szCs w:val="28"/>
          <w:rtl/>
          <w:lang w:bidi="ar-JO"/>
        </w:rPr>
        <w:t>إدارة المشاريع الهندسية</w:t>
      </w:r>
      <w:r w:rsidRPr="002050D6">
        <w:rPr>
          <w:rFonts w:cs="Traditional Arabic"/>
          <w:szCs w:val="28"/>
          <w:rtl/>
          <w:lang w:bidi="ar-JO"/>
        </w:rPr>
        <w:t xml:space="preserve">/ برنامج </w:t>
      </w:r>
      <w:r>
        <w:rPr>
          <w:rFonts w:cs="Traditional Arabic" w:hint="cs"/>
          <w:szCs w:val="28"/>
          <w:rtl/>
          <w:lang w:bidi="ar-JO"/>
        </w:rPr>
        <w:t>الماجستير</w:t>
      </w:r>
      <w:r w:rsidRPr="002050D6">
        <w:rPr>
          <w:rFonts w:cs="Traditional Arabic"/>
          <w:szCs w:val="28"/>
          <w:rtl/>
          <w:lang w:bidi="ar-JO"/>
        </w:rPr>
        <w:t>)،</w:t>
      </w:r>
      <w:r w:rsidRPr="002050D6">
        <w:rPr>
          <w:rFonts w:cs="Traditional Arabic" w:hint="cs"/>
          <w:szCs w:val="28"/>
          <w:rtl/>
          <w:lang w:bidi="ar-JO"/>
        </w:rPr>
        <w:t xml:space="preserve"> </w:t>
      </w:r>
      <w:r w:rsidRPr="0045446D">
        <w:rPr>
          <w:rFonts w:cs="Traditional Arabic"/>
          <w:szCs w:val="28"/>
          <w:rtl/>
          <w:lang w:bidi="ar-JO"/>
        </w:rPr>
        <w:t xml:space="preserve">في كلية </w:t>
      </w:r>
      <w:r>
        <w:rPr>
          <w:rFonts w:cs="Traditional Arabic" w:hint="cs"/>
          <w:szCs w:val="28"/>
          <w:rtl/>
          <w:lang w:bidi="ar-JO"/>
        </w:rPr>
        <w:t>الهندسة</w:t>
      </w:r>
      <w:r w:rsidRPr="0045446D">
        <w:rPr>
          <w:rFonts w:cs="Traditional Arabic"/>
          <w:szCs w:val="28"/>
          <w:rtl/>
          <w:lang w:bidi="ar-JO"/>
        </w:rPr>
        <w:t>.</w:t>
      </w:r>
      <w:r w:rsidRPr="00BB5E8F">
        <w:rPr>
          <w:rFonts w:cs="Traditional Arabic" w:hint="cs"/>
          <w:szCs w:val="28"/>
          <w:rtl/>
          <w:lang w:bidi="ar-JO"/>
        </w:rPr>
        <w:t xml:space="preserve"> </w:t>
      </w:r>
      <w:r>
        <w:rPr>
          <w:rFonts w:cs="Traditional Arabic" w:hint="cs"/>
          <w:szCs w:val="28"/>
          <w:rtl/>
          <w:lang w:bidi="ar-JO"/>
        </w:rPr>
        <w:t>تاريخ الاعتماد الخاص 24/07/2024.</w:t>
      </w:r>
    </w:p>
    <w:p w14:paraId="1BF58FFC" w14:textId="77777777" w:rsidR="0045446D" w:rsidRPr="0045446D" w:rsidRDefault="0045446D" w:rsidP="004401F2">
      <w:pPr>
        <w:pStyle w:val="ListParagraph"/>
        <w:numPr>
          <w:ilvl w:val="0"/>
          <w:numId w:val="32"/>
        </w:numPr>
        <w:ind w:left="494"/>
        <w:jc w:val="both"/>
        <w:rPr>
          <w:rFonts w:cs="Traditional Arabic"/>
          <w:szCs w:val="28"/>
          <w:rtl/>
          <w:lang w:bidi="ar-JO"/>
        </w:rPr>
      </w:pPr>
      <w:r w:rsidRPr="0045446D">
        <w:rPr>
          <w:rFonts w:cs="Traditional Arabic"/>
          <w:szCs w:val="28"/>
          <w:rtl/>
          <w:lang w:bidi="ar-JO"/>
        </w:rPr>
        <w:t>تخصص (التحاليل الطبية / برنامج البكالوريوس)، في كلية الصيدلة والعلوم الطبية.</w:t>
      </w:r>
      <w:r w:rsidR="00BB5E8F">
        <w:rPr>
          <w:rFonts w:cs="Traditional Arabic" w:hint="cs"/>
          <w:szCs w:val="28"/>
          <w:rtl/>
          <w:lang w:bidi="ar-JO"/>
        </w:rPr>
        <w:t xml:space="preserve"> </w:t>
      </w:r>
      <w:r w:rsidR="002050D6">
        <w:rPr>
          <w:rFonts w:cs="Traditional Arabic" w:hint="cs"/>
          <w:szCs w:val="28"/>
          <w:rtl/>
          <w:lang w:bidi="ar-JO"/>
        </w:rPr>
        <w:t xml:space="preserve">تاريخ الاعتماد </w:t>
      </w:r>
      <w:proofErr w:type="gramStart"/>
      <w:r w:rsidR="002050D6">
        <w:rPr>
          <w:rFonts w:cs="Traditional Arabic" w:hint="cs"/>
          <w:szCs w:val="28"/>
          <w:rtl/>
          <w:lang w:bidi="ar-JO"/>
        </w:rPr>
        <w:t>الخاص  17</w:t>
      </w:r>
      <w:proofErr w:type="gramEnd"/>
      <w:r w:rsidR="002050D6">
        <w:rPr>
          <w:rFonts w:cs="Traditional Arabic" w:hint="cs"/>
          <w:szCs w:val="28"/>
          <w:rtl/>
          <w:lang w:bidi="ar-JO"/>
        </w:rPr>
        <w:t>/07/2024.</w:t>
      </w:r>
    </w:p>
    <w:p w14:paraId="36A1717B" w14:textId="77777777" w:rsidR="002050D6" w:rsidRDefault="0045446D" w:rsidP="004401F2">
      <w:pPr>
        <w:pStyle w:val="ListParagraph"/>
        <w:numPr>
          <w:ilvl w:val="0"/>
          <w:numId w:val="32"/>
        </w:numPr>
        <w:ind w:left="494"/>
        <w:jc w:val="both"/>
        <w:rPr>
          <w:rFonts w:cs="Traditional Arabic"/>
          <w:szCs w:val="28"/>
          <w:lang w:bidi="ar-JO"/>
        </w:rPr>
      </w:pPr>
      <w:r w:rsidRPr="0045446D">
        <w:rPr>
          <w:rFonts w:cs="Traditional Arabic"/>
          <w:szCs w:val="28"/>
          <w:rtl/>
          <w:lang w:bidi="ar-JO"/>
        </w:rPr>
        <w:t xml:space="preserve">تخصص (اللغة الإنجليزية التطبيقية/ برنامج البكالوريوس)، </w:t>
      </w:r>
      <w:r w:rsidR="002050D6" w:rsidRPr="0045446D">
        <w:rPr>
          <w:rFonts w:cs="Traditional Arabic"/>
          <w:szCs w:val="28"/>
          <w:rtl/>
          <w:lang w:bidi="ar-JO"/>
        </w:rPr>
        <w:t>في كلية الآداب والعلوم.</w:t>
      </w:r>
      <w:r w:rsidR="002050D6">
        <w:rPr>
          <w:rFonts w:cs="Traditional Arabic" w:hint="cs"/>
          <w:szCs w:val="28"/>
          <w:rtl/>
          <w:lang w:bidi="ar-JO"/>
        </w:rPr>
        <w:t xml:space="preserve"> تاريخ الاعتماد الخاص 07/08/2024.</w:t>
      </w:r>
    </w:p>
    <w:p w14:paraId="6A8B3CFB" w14:textId="77777777" w:rsidR="002050D6" w:rsidRDefault="0045446D" w:rsidP="004401F2">
      <w:pPr>
        <w:pStyle w:val="ListParagraph"/>
        <w:numPr>
          <w:ilvl w:val="0"/>
          <w:numId w:val="32"/>
        </w:numPr>
        <w:ind w:left="494"/>
        <w:jc w:val="both"/>
        <w:rPr>
          <w:rFonts w:cs="Traditional Arabic"/>
          <w:szCs w:val="28"/>
          <w:lang w:bidi="ar-JO"/>
        </w:rPr>
      </w:pPr>
      <w:r w:rsidRPr="0045446D">
        <w:rPr>
          <w:rFonts w:cs="Traditional Arabic"/>
          <w:szCs w:val="28"/>
          <w:rtl/>
          <w:lang w:bidi="ar-JO"/>
        </w:rPr>
        <w:t xml:space="preserve">تخصص (المناهج والتعليم الإلكتروني / برنامج الماجستير)، </w:t>
      </w:r>
      <w:r w:rsidR="002050D6" w:rsidRPr="0045446D">
        <w:rPr>
          <w:rFonts w:cs="Traditional Arabic"/>
          <w:szCs w:val="28"/>
          <w:rtl/>
          <w:lang w:bidi="ar-JO"/>
        </w:rPr>
        <w:t>في كلية الآداب والعلوم.</w:t>
      </w:r>
      <w:r w:rsidR="002050D6">
        <w:rPr>
          <w:rFonts w:cs="Traditional Arabic" w:hint="cs"/>
          <w:szCs w:val="28"/>
          <w:rtl/>
          <w:lang w:bidi="ar-JO"/>
        </w:rPr>
        <w:t xml:space="preserve"> تاريخ الاعتماد الخاص 07/08/2024.</w:t>
      </w:r>
    </w:p>
    <w:p w14:paraId="7AAF61AA" w14:textId="77777777" w:rsidR="0045446D" w:rsidRPr="0045446D" w:rsidRDefault="0045446D" w:rsidP="004401F2">
      <w:pPr>
        <w:pStyle w:val="ListParagraph"/>
        <w:numPr>
          <w:ilvl w:val="0"/>
          <w:numId w:val="32"/>
        </w:numPr>
        <w:ind w:left="494"/>
        <w:jc w:val="both"/>
        <w:rPr>
          <w:rFonts w:cs="Traditional Arabic"/>
          <w:szCs w:val="28"/>
          <w:rtl/>
          <w:lang w:bidi="ar-JO"/>
        </w:rPr>
      </w:pPr>
      <w:r w:rsidRPr="0045446D">
        <w:rPr>
          <w:rFonts w:cs="Traditional Arabic"/>
          <w:szCs w:val="28"/>
          <w:rtl/>
          <w:lang w:bidi="ar-JO"/>
        </w:rPr>
        <w:t>تخصص (الرياضيات / برنامج الماجستير)، في كلية الآداب والعلوم</w:t>
      </w:r>
      <w:r w:rsidR="002050D6">
        <w:rPr>
          <w:rFonts w:cs="Traditional Arabic" w:hint="cs"/>
          <w:szCs w:val="28"/>
          <w:rtl/>
          <w:lang w:bidi="ar-JO"/>
        </w:rPr>
        <w:t>. تاريخ الاعتماد الخاص 07/08/2024.</w:t>
      </w:r>
    </w:p>
    <w:p w14:paraId="3542B9F5" w14:textId="77777777" w:rsidR="002050D6" w:rsidRDefault="0045446D" w:rsidP="004401F2">
      <w:pPr>
        <w:pStyle w:val="ListParagraph"/>
        <w:numPr>
          <w:ilvl w:val="0"/>
          <w:numId w:val="32"/>
        </w:numPr>
        <w:ind w:left="494"/>
        <w:jc w:val="both"/>
        <w:rPr>
          <w:rFonts w:cs="Traditional Arabic"/>
          <w:szCs w:val="28"/>
          <w:lang w:bidi="ar-JO"/>
        </w:rPr>
      </w:pPr>
      <w:r w:rsidRPr="0045446D">
        <w:rPr>
          <w:rFonts w:cs="Traditional Arabic"/>
          <w:szCs w:val="28"/>
          <w:rtl/>
          <w:lang w:bidi="ar-JO"/>
        </w:rPr>
        <w:t xml:space="preserve">تخصص (إدارة سلاسل التوريد / برنامج البكالوريوس)، </w:t>
      </w:r>
      <w:r w:rsidR="002050D6" w:rsidRPr="0045446D">
        <w:rPr>
          <w:rFonts w:cs="Traditional Arabic"/>
          <w:szCs w:val="28"/>
          <w:rtl/>
          <w:lang w:bidi="ar-JO"/>
        </w:rPr>
        <w:t>في كلية العلوم الإدارية والمالية.</w:t>
      </w:r>
      <w:r w:rsidR="002050D6" w:rsidRPr="00BB5E8F">
        <w:rPr>
          <w:rFonts w:cs="Traditional Arabic" w:hint="cs"/>
          <w:szCs w:val="28"/>
          <w:rtl/>
          <w:lang w:bidi="ar-JO"/>
        </w:rPr>
        <w:t xml:space="preserve"> </w:t>
      </w:r>
      <w:r w:rsidR="002050D6">
        <w:rPr>
          <w:rFonts w:cs="Traditional Arabic" w:hint="cs"/>
          <w:szCs w:val="28"/>
          <w:rtl/>
          <w:lang w:bidi="ar-JO"/>
        </w:rPr>
        <w:t>تاريخ الاعتماد الخاص 17/07/2024.</w:t>
      </w:r>
    </w:p>
    <w:p w14:paraId="72D73D84" w14:textId="77777777" w:rsidR="002050D6" w:rsidRDefault="0045446D" w:rsidP="004401F2">
      <w:pPr>
        <w:pStyle w:val="ListParagraph"/>
        <w:numPr>
          <w:ilvl w:val="0"/>
          <w:numId w:val="32"/>
        </w:numPr>
        <w:ind w:left="494"/>
        <w:jc w:val="both"/>
        <w:rPr>
          <w:rFonts w:cs="Traditional Arabic"/>
          <w:szCs w:val="28"/>
          <w:lang w:bidi="ar-JO"/>
        </w:rPr>
      </w:pPr>
      <w:r w:rsidRPr="002050D6">
        <w:rPr>
          <w:rFonts w:cs="Traditional Arabic"/>
          <w:szCs w:val="28"/>
          <w:rtl/>
          <w:lang w:bidi="ar-JO"/>
        </w:rPr>
        <w:t>تخصص (التسويق الرقمي / برنامج الماجستير)،</w:t>
      </w:r>
      <w:r w:rsidR="002050D6" w:rsidRPr="002050D6">
        <w:rPr>
          <w:rFonts w:cs="Traditional Arabic"/>
          <w:szCs w:val="28"/>
          <w:rtl/>
          <w:lang w:bidi="ar-JO"/>
        </w:rPr>
        <w:t xml:space="preserve"> في كلية العلوم الإدارية والمالية.</w:t>
      </w:r>
      <w:r w:rsidR="002050D6" w:rsidRPr="002050D6">
        <w:rPr>
          <w:rFonts w:cs="Traditional Arabic" w:hint="cs"/>
          <w:szCs w:val="28"/>
          <w:rtl/>
          <w:lang w:bidi="ar-JO"/>
        </w:rPr>
        <w:t xml:space="preserve"> تاريخ الاعتماد الخاص 21/04/2024.</w:t>
      </w:r>
    </w:p>
    <w:p w14:paraId="465FF068" w14:textId="77777777" w:rsidR="002050D6" w:rsidRDefault="002050D6" w:rsidP="004401F2">
      <w:pPr>
        <w:pStyle w:val="ListParagraph"/>
        <w:numPr>
          <w:ilvl w:val="0"/>
          <w:numId w:val="32"/>
        </w:numPr>
        <w:ind w:left="494"/>
        <w:jc w:val="both"/>
        <w:rPr>
          <w:rFonts w:cs="Traditional Arabic"/>
          <w:szCs w:val="28"/>
          <w:lang w:bidi="ar-JO"/>
        </w:rPr>
      </w:pPr>
      <w:r w:rsidRPr="002050D6">
        <w:rPr>
          <w:rFonts w:cs="Traditional Arabic"/>
          <w:szCs w:val="28"/>
          <w:rtl/>
          <w:lang w:bidi="ar-JO"/>
        </w:rPr>
        <w:t>تخصص (</w:t>
      </w:r>
      <w:r>
        <w:rPr>
          <w:rFonts w:cs="Traditional Arabic" w:hint="cs"/>
          <w:szCs w:val="28"/>
          <w:rtl/>
          <w:lang w:bidi="ar-JO"/>
        </w:rPr>
        <w:t>الواقع الافتراضي والمعزز</w:t>
      </w:r>
      <w:r w:rsidRPr="002050D6">
        <w:rPr>
          <w:rFonts w:cs="Traditional Arabic"/>
          <w:szCs w:val="28"/>
          <w:rtl/>
          <w:lang w:bidi="ar-JO"/>
        </w:rPr>
        <w:t xml:space="preserve">/ برنامج </w:t>
      </w:r>
      <w:r w:rsidRPr="002050D6">
        <w:rPr>
          <w:rFonts w:cs="Traditional Arabic" w:hint="cs"/>
          <w:szCs w:val="28"/>
          <w:rtl/>
          <w:lang w:bidi="ar-JO"/>
        </w:rPr>
        <w:t>البكالوريوس</w:t>
      </w:r>
      <w:r w:rsidRPr="002050D6">
        <w:rPr>
          <w:rFonts w:cs="Traditional Arabic"/>
          <w:szCs w:val="28"/>
          <w:rtl/>
          <w:lang w:bidi="ar-JO"/>
        </w:rPr>
        <w:t>)،</w:t>
      </w:r>
      <w:r w:rsidRPr="002050D6">
        <w:rPr>
          <w:rFonts w:cs="Traditional Arabic" w:hint="cs"/>
          <w:szCs w:val="28"/>
          <w:rtl/>
          <w:lang w:bidi="ar-JO"/>
        </w:rPr>
        <w:t xml:space="preserve"> </w:t>
      </w:r>
      <w:r w:rsidRPr="0045446D">
        <w:rPr>
          <w:rFonts w:cs="Traditional Arabic"/>
          <w:szCs w:val="28"/>
          <w:rtl/>
          <w:lang w:bidi="ar-JO"/>
        </w:rPr>
        <w:t xml:space="preserve">في كلية </w:t>
      </w:r>
      <w:r>
        <w:rPr>
          <w:rFonts w:cs="Traditional Arabic" w:hint="cs"/>
          <w:szCs w:val="28"/>
          <w:rtl/>
          <w:lang w:bidi="ar-JO"/>
        </w:rPr>
        <w:t>تكنولوجيا المعلومات</w:t>
      </w:r>
      <w:r w:rsidRPr="0045446D">
        <w:rPr>
          <w:rFonts w:cs="Traditional Arabic"/>
          <w:szCs w:val="28"/>
          <w:rtl/>
          <w:lang w:bidi="ar-JO"/>
        </w:rPr>
        <w:t>.</w:t>
      </w:r>
      <w:r w:rsidRPr="00BB5E8F">
        <w:rPr>
          <w:rFonts w:cs="Traditional Arabic" w:hint="cs"/>
          <w:szCs w:val="28"/>
          <w:rtl/>
          <w:lang w:bidi="ar-JO"/>
        </w:rPr>
        <w:t xml:space="preserve"> </w:t>
      </w:r>
      <w:r>
        <w:rPr>
          <w:rFonts w:cs="Traditional Arabic" w:hint="cs"/>
          <w:szCs w:val="28"/>
          <w:rtl/>
          <w:lang w:bidi="ar-JO"/>
        </w:rPr>
        <w:t>تاريخ الاعتماد الخاص 13/09/2023.</w:t>
      </w:r>
    </w:p>
    <w:p w14:paraId="69969E92" w14:textId="77777777" w:rsidR="002050D6" w:rsidRPr="002050D6" w:rsidRDefault="002050D6" w:rsidP="004401F2">
      <w:pPr>
        <w:pStyle w:val="ListParagraph"/>
        <w:numPr>
          <w:ilvl w:val="0"/>
          <w:numId w:val="32"/>
        </w:numPr>
        <w:ind w:left="494"/>
        <w:jc w:val="both"/>
        <w:rPr>
          <w:rFonts w:cs="Traditional Arabic"/>
          <w:szCs w:val="28"/>
          <w:lang w:bidi="ar-JO"/>
        </w:rPr>
      </w:pPr>
      <w:r w:rsidRPr="002050D6">
        <w:rPr>
          <w:rFonts w:cs="Traditional Arabic"/>
          <w:szCs w:val="28"/>
          <w:rtl/>
          <w:lang w:bidi="ar-JO"/>
        </w:rPr>
        <w:t>تخصص (</w:t>
      </w:r>
      <w:r>
        <w:rPr>
          <w:rFonts w:cs="Traditional Arabic" w:hint="cs"/>
          <w:szCs w:val="28"/>
          <w:rtl/>
          <w:lang w:bidi="ar-JO"/>
        </w:rPr>
        <w:t>الصحافة والإعلام الرقمي</w:t>
      </w:r>
      <w:r w:rsidRPr="002050D6">
        <w:rPr>
          <w:rFonts w:cs="Traditional Arabic"/>
          <w:szCs w:val="28"/>
          <w:rtl/>
          <w:lang w:bidi="ar-JO"/>
        </w:rPr>
        <w:t xml:space="preserve">/ برنامج </w:t>
      </w:r>
      <w:r>
        <w:rPr>
          <w:rFonts w:cs="Traditional Arabic" w:hint="cs"/>
          <w:szCs w:val="28"/>
          <w:rtl/>
          <w:lang w:bidi="ar-JO"/>
        </w:rPr>
        <w:t>الماجستير</w:t>
      </w:r>
      <w:r w:rsidRPr="002050D6">
        <w:rPr>
          <w:rFonts w:cs="Traditional Arabic"/>
          <w:szCs w:val="28"/>
          <w:rtl/>
          <w:lang w:bidi="ar-JO"/>
        </w:rPr>
        <w:t>)،</w:t>
      </w:r>
      <w:r w:rsidRPr="002050D6">
        <w:rPr>
          <w:rFonts w:cs="Traditional Arabic" w:hint="cs"/>
          <w:szCs w:val="28"/>
          <w:rtl/>
          <w:lang w:bidi="ar-JO"/>
        </w:rPr>
        <w:t xml:space="preserve"> </w:t>
      </w:r>
      <w:r w:rsidRPr="0045446D">
        <w:rPr>
          <w:rFonts w:cs="Traditional Arabic"/>
          <w:szCs w:val="28"/>
          <w:rtl/>
          <w:lang w:bidi="ar-JO"/>
        </w:rPr>
        <w:t xml:space="preserve">في كلية </w:t>
      </w:r>
      <w:r>
        <w:rPr>
          <w:rFonts w:cs="Traditional Arabic" w:hint="cs"/>
          <w:szCs w:val="28"/>
          <w:rtl/>
          <w:lang w:bidi="ar-JO"/>
        </w:rPr>
        <w:t>الإعلام</w:t>
      </w:r>
      <w:r w:rsidRPr="0045446D">
        <w:rPr>
          <w:rFonts w:cs="Traditional Arabic"/>
          <w:szCs w:val="28"/>
          <w:rtl/>
          <w:lang w:bidi="ar-JO"/>
        </w:rPr>
        <w:t>.</w:t>
      </w:r>
      <w:r w:rsidRPr="00BB5E8F">
        <w:rPr>
          <w:rFonts w:cs="Traditional Arabic" w:hint="cs"/>
          <w:szCs w:val="28"/>
          <w:rtl/>
          <w:lang w:bidi="ar-JO"/>
        </w:rPr>
        <w:t xml:space="preserve"> </w:t>
      </w:r>
      <w:r>
        <w:rPr>
          <w:rFonts w:cs="Traditional Arabic" w:hint="cs"/>
          <w:szCs w:val="28"/>
          <w:rtl/>
          <w:lang w:bidi="ar-JO"/>
        </w:rPr>
        <w:t>تاريخ الاعتماد الخاص 26/09/2023.</w:t>
      </w:r>
    </w:p>
    <w:p w14:paraId="1BB7793F" w14:textId="77777777" w:rsidR="006A4D72" w:rsidRPr="00481412" w:rsidRDefault="006A4D72" w:rsidP="006A4D72">
      <w:pPr>
        <w:pStyle w:val="Heading2"/>
        <w:numPr>
          <w:ilvl w:val="0"/>
          <w:numId w:val="0"/>
        </w:numPr>
        <w:jc w:val="both"/>
        <w:rPr>
          <w:rFonts w:cs="Traditional Arabic"/>
          <w:szCs w:val="32"/>
          <w:rtl/>
        </w:rPr>
      </w:pPr>
      <w:bookmarkStart w:id="85" w:name="_1-6:_تصنيف_الجامعة"/>
      <w:bookmarkEnd w:id="85"/>
      <w:r>
        <w:rPr>
          <w:rFonts w:cs="Traditional Arabic"/>
          <w:szCs w:val="32"/>
        </w:rPr>
        <w:t>1.5</w:t>
      </w:r>
      <w:r w:rsidRPr="00481412">
        <w:rPr>
          <w:rFonts w:cs="Traditional Arabic"/>
          <w:szCs w:val="32"/>
          <w:rtl/>
        </w:rPr>
        <w:t>: تصنيف الجامعة العالمي بنا</w:t>
      </w:r>
      <w:r w:rsidRPr="00481412">
        <w:rPr>
          <w:rFonts w:cs="Traditional Arabic" w:hint="cs"/>
          <w:szCs w:val="32"/>
          <w:rtl/>
        </w:rPr>
        <w:t>ءً</w:t>
      </w:r>
      <w:r w:rsidRPr="00481412">
        <w:rPr>
          <w:rFonts w:cs="Traditional Arabic"/>
          <w:szCs w:val="32"/>
          <w:rtl/>
        </w:rPr>
        <w:t xml:space="preserve"> على (</w:t>
      </w:r>
      <w:r w:rsidRPr="00481412">
        <w:rPr>
          <w:rFonts w:cs="Traditional Arabic"/>
          <w:szCs w:val="32"/>
        </w:rPr>
        <w:t>QS</w:t>
      </w:r>
      <w:r w:rsidRPr="00481412">
        <w:rPr>
          <w:rFonts w:cs="Traditional Arabic"/>
          <w:szCs w:val="32"/>
          <w:rtl/>
        </w:rPr>
        <w:t>):</w:t>
      </w:r>
    </w:p>
    <w:p w14:paraId="68B32EDD" w14:textId="77777777" w:rsidR="006A4D72" w:rsidRPr="005D7648" w:rsidRDefault="006A4D72" w:rsidP="006A4D72">
      <w:pPr>
        <w:tabs>
          <w:tab w:val="num" w:pos="720"/>
        </w:tabs>
        <w:ind w:firstLine="656"/>
        <w:jc w:val="both"/>
        <w:rPr>
          <w:rFonts w:cs="Traditional Arabic"/>
          <w:szCs w:val="28"/>
          <w:rtl/>
          <w:lang w:bidi="ar-JO"/>
        </w:rPr>
      </w:pPr>
      <w:r w:rsidRPr="005D7648">
        <w:rPr>
          <w:rFonts w:cs="Traditional Arabic"/>
          <w:szCs w:val="28"/>
          <w:rtl/>
          <w:lang w:bidi="ar-JO"/>
        </w:rPr>
        <w:t>سعي</w:t>
      </w:r>
      <w:r w:rsidRPr="005D7648">
        <w:rPr>
          <w:rFonts w:cs="Traditional Arabic" w:hint="cs"/>
          <w:szCs w:val="28"/>
          <w:rtl/>
          <w:lang w:bidi="ar-JO"/>
        </w:rPr>
        <w:t>ًا</w:t>
      </w:r>
      <w:r w:rsidRPr="005D7648">
        <w:rPr>
          <w:rFonts w:cs="Traditional Arabic"/>
          <w:szCs w:val="28"/>
          <w:rtl/>
          <w:lang w:bidi="ar-JO"/>
        </w:rPr>
        <w:t xml:space="preserve"> إلى تعزيز نقاط القوة واستثمار فرص التحسين، بما يتماشى مع ديناميكية البيئة الجامعية الداخلية والخارجية، ويواكب التوجهات العالمية، واحتياجات سوق العمل؛ رفعت الجامعة من مشاركتها في ال</w:t>
      </w:r>
      <w:r w:rsidRPr="005D7648">
        <w:rPr>
          <w:rFonts w:cs="Traditional Arabic" w:hint="cs"/>
          <w:szCs w:val="28"/>
          <w:rtl/>
          <w:lang w:bidi="ar-JO"/>
        </w:rPr>
        <w:t>كثير</w:t>
      </w:r>
      <w:r w:rsidRPr="005D7648">
        <w:rPr>
          <w:rFonts w:cs="Traditional Arabic"/>
          <w:szCs w:val="28"/>
          <w:rtl/>
          <w:lang w:bidi="ar-JO"/>
        </w:rPr>
        <w:t xml:space="preserve"> من التصنيفات، وحققت مراكز جيدة على الصعيدين: المحلي، والإقليمي.</w:t>
      </w:r>
      <w:r w:rsidRPr="005D7648">
        <w:rPr>
          <w:rFonts w:cs="Traditional Arabic"/>
          <w:szCs w:val="28"/>
          <w:lang w:bidi="ar-JO"/>
        </w:rPr>
        <w:t xml:space="preserve"> </w:t>
      </w:r>
      <w:r w:rsidRPr="005D7648">
        <w:rPr>
          <w:rFonts w:cs="Traditional Arabic" w:hint="cs"/>
          <w:szCs w:val="28"/>
          <w:rtl/>
          <w:lang w:bidi="ar-JO"/>
        </w:rPr>
        <w:t xml:space="preserve">إذ </w:t>
      </w:r>
      <w:r w:rsidRPr="005D7648">
        <w:rPr>
          <w:rFonts w:cs="Traditional Arabic"/>
          <w:szCs w:val="28"/>
          <w:rtl/>
          <w:lang w:bidi="ar-JO"/>
        </w:rPr>
        <w:t>صُنِّفت الجامعة ضمن التصنيفات العالمية ال</w:t>
      </w:r>
      <w:r w:rsidRPr="005D7648">
        <w:rPr>
          <w:rFonts w:cs="Traditional Arabic" w:hint="cs"/>
          <w:szCs w:val="28"/>
          <w:rtl/>
          <w:lang w:bidi="ar-JO"/>
        </w:rPr>
        <w:t>آت</w:t>
      </w:r>
      <w:r w:rsidRPr="005D7648">
        <w:rPr>
          <w:rFonts w:cs="Traditional Arabic"/>
          <w:szCs w:val="28"/>
          <w:rtl/>
          <w:lang w:bidi="ar-JO"/>
        </w:rPr>
        <w:t xml:space="preserve">ية، الموضحة في جدول </w:t>
      </w:r>
      <w:r w:rsidRPr="005D7648">
        <w:rPr>
          <w:rFonts w:cs="Traditional Arabic" w:hint="cs"/>
          <w:szCs w:val="28"/>
          <w:rtl/>
          <w:lang w:bidi="ar-JO"/>
        </w:rPr>
        <w:t>(</w:t>
      </w:r>
      <w:r w:rsidRPr="005D7648">
        <w:rPr>
          <w:rFonts w:cs="Traditional Arabic"/>
          <w:szCs w:val="28"/>
          <w:lang w:bidi="ar-JO"/>
        </w:rPr>
        <w:t>1-2</w:t>
      </w:r>
      <w:r w:rsidRPr="005D7648">
        <w:rPr>
          <w:rFonts w:cs="Traditional Arabic"/>
          <w:szCs w:val="28"/>
          <w:rtl/>
          <w:lang w:bidi="ar-JO"/>
        </w:rPr>
        <w:t>)</w:t>
      </w:r>
      <w:r w:rsidRPr="005D7648">
        <w:rPr>
          <w:rFonts w:cs="Traditional Arabic" w:hint="cs"/>
          <w:szCs w:val="28"/>
          <w:rtl/>
          <w:lang w:bidi="ar-JO"/>
        </w:rPr>
        <w:t>.</w:t>
      </w:r>
    </w:p>
    <w:p w14:paraId="3D19D157" w14:textId="2CD8D103" w:rsidR="006A4D72" w:rsidRPr="005D7648" w:rsidRDefault="006A4D72" w:rsidP="006A4D72">
      <w:pPr>
        <w:tabs>
          <w:tab w:val="num" w:pos="720"/>
        </w:tabs>
        <w:ind w:firstLine="656"/>
        <w:jc w:val="both"/>
        <w:rPr>
          <w:rFonts w:cs="Traditional Arabic"/>
          <w:szCs w:val="28"/>
          <w:rtl/>
          <w:lang w:bidi="ar-JO"/>
        </w:rPr>
      </w:pPr>
      <w:r w:rsidRPr="005D7648">
        <w:rPr>
          <w:rFonts w:cs="Traditional Arabic" w:hint="cs"/>
          <w:szCs w:val="28"/>
          <w:rtl/>
          <w:lang w:bidi="ar-JO"/>
        </w:rPr>
        <w:t xml:space="preserve">لم تصنف الجامعة في تصنيف </w:t>
      </w:r>
      <w:proofErr w:type="gramStart"/>
      <w:r w:rsidRPr="005D7648">
        <w:rPr>
          <w:rFonts w:cs="Traditional Arabic"/>
          <w:szCs w:val="28"/>
          <w:lang w:bidi="ar-JO"/>
        </w:rPr>
        <w:t xml:space="preserve">QS </w:t>
      </w:r>
      <w:r w:rsidRPr="005D7648">
        <w:rPr>
          <w:rFonts w:cs="Traditional Arabic" w:hint="cs"/>
          <w:szCs w:val="28"/>
          <w:rtl/>
          <w:lang w:bidi="ar-JO"/>
        </w:rPr>
        <w:t xml:space="preserve"> العالمي</w:t>
      </w:r>
      <w:proofErr w:type="gramEnd"/>
      <w:r w:rsidR="005B37B1">
        <w:rPr>
          <w:rFonts w:cs="Traditional Arabic" w:hint="cs"/>
          <w:szCs w:val="28"/>
          <w:rtl/>
          <w:lang w:bidi="ar-JO"/>
        </w:rPr>
        <w:t xml:space="preserve"> في العام 2023/2024</w:t>
      </w:r>
      <w:r w:rsidRPr="005D7648">
        <w:rPr>
          <w:rFonts w:cs="Traditional Arabic" w:hint="cs"/>
          <w:szCs w:val="28"/>
          <w:rtl/>
          <w:lang w:bidi="ar-JO"/>
        </w:rPr>
        <w:t xml:space="preserve"> (</w:t>
      </w:r>
      <w:r w:rsidR="004A56F2">
        <w:rPr>
          <w:rFonts w:cs="Traditional Arabic" w:hint="cs"/>
          <w:szCs w:val="28"/>
          <w:rtl/>
          <w:lang w:bidi="ar-JO"/>
        </w:rPr>
        <w:t xml:space="preserve">وقد </w:t>
      </w:r>
      <w:r w:rsidRPr="005D7648">
        <w:rPr>
          <w:rFonts w:cs="Traditional Arabic" w:hint="cs"/>
          <w:szCs w:val="28"/>
          <w:rtl/>
          <w:lang w:bidi="ar-JO"/>
        </w:rPr>
        <w:t>صنفت ضمن</w:t>
      </w:r>
      <w:r w:rsidR="004A56F2">
        <w:rPr>
          <w:rFonts w:cs="Traditional Arabic" w:hint="cs"/>
          <w:szCs w:val="28"/>
          <w:rtl/>
          <w:lang w:bidi="ar-JO"/>
        </w:rPr>
        <w:t xml:space="preserve"> نتائج 2026</w:t>
      </w:r>
      <w:r w:rsidRPr="005D7648">
        <w:rPr>
          <w:rFonts w:cs="Traditional Arabic" w:hint="cs"/>
          <w:szCs w:val="28"/>
          <w:rtl/>
          <w:lang w:bidi="ar-JO"/>
        </w:rPr>
        <w:t xml:space="preserve"> </w:t>
      </w:r>
      <w:r w:rsidR="004A56F2">
        <w:rPr>
          <w:rFonts w:cs="Traditional Arabic" w:hint="cs"/>
          <w:szCs w:val="28"/>
          <w:rtl/>
          <w:lang w:bidi="ar-JO"/>
        </w:rPr>
        <w:t xml:space="preserve">التي صدرت </w:t>
      </w:r>
      <w:r w:rsidR="004A56F2" w:rsidRPr="005D7648">
        <w:rPr>
          <w:rFonts w:cs="Traditional Arabic" w:hint="cs"/>
          <w:szCs w:val="28"/>
          <w:rtl/>
          <w:lang w:bidi="ar-JO"/>
        </w:rPr>
        <w:t xml:space="preserve">في العام 2025 </w:t>
      </w:r>
      <w:r w:rsidR="004A56F2">
        <w:rPr>
          <w:rFonts w:cs="Traditional Arabic" w:hint="cs"/>
          <w:szCs w:val="28"/>
          <w:rtl/>
          <w:lang w:bidi="ar-JO"/>
        </w:rPr>
        <w:t xml:space="preserve">في </w:t>
      </w:r>
      <w:r w:rsidRPr="005D7648">
        <w:rPr>
          <w:rFonts w:cs="Traditional Arabic" w:hint="cs"/>
          <w:szCs w:val="28"/>
          <w:rtl/>
          <w:lang w:bidi="ar-JO"/>
        </w:rPr>
        <w:t xml:space="preserve">الفئة 1201-1400)، </w:t>
      </w:r>
      <w:r w:rsidR="004A56F2">
        <w:rPr>
          <w:rFonts w:cs="Traditional Arabic" w:hint="cs"/>
          <w:szCs w:val="28"/>
          <w:rtl/>
          <w:lang w:bidi="ar-JO"/>
        </w:rPr>
        <w:t>أما</w:t>
      </w:r>
      <w:r w:rsidRPr="005D7648">
        <w:rPr>
          <w:rFonts w:cs="Traditional Arabic" w:hint="cs"/>
          <w:szCs w:val="28"/>
          <w:rtl/>
          <w:lang w:bidi="ar-JO"/>
        </w:rPr>
        <w:t xml:space="preserve"> تصنيف الجامعة </w:t>
      </w:r>
      <w:r w:rsidR="005B37B1">
        <w:rPr>
          <w:rFonts w:cs="Traditional Arabic" w:hint="cs"/>
          <w:szCs w:val="28"/>
          <w:rtl/>
          <w:lang w:bidi="ar-JO"/>
        </w:rPr>
        <w:t>في تصنيف</w:t>
      </w:r>
      <w:r w:rsidR="005B37B1" w:rsidRPr="005D7648">
        <w:rPr>
          <w:rFonts w:cs="Traditional Arabic" w:hint="cs"/>
          <w:szCs w:val="28"/>
          <w:rtl/>
          <w:lang w:bidi="ar-JO"/>
        </w:rPr>
        <w:t xml:space="preserve"> </w:t>
      </w:r>
      <w:r w:rsidR="005B37B1" w:rsidRPr="005D7648">
        <w:rPr>
          <w:rFonts w:cs="Traditional Arabic"/>
          <w:szCs w:val="28"/>
          <w:lang w:bidi="ar-JO"/>
        </w:rPr>
        <w:t>QS</w:t>
      </w:r>
      <w:r w:rsidR="005B37B1" w:rsidRPr="005D7648">
        <w:rPr>
          <w:rFonts w:cs="Traditional Arabic" w:hint="cs"/>
          <w:szCs w:val="28"/>
          <w:rtl/>
          <w:lang w:bidi="ar-JO"/>
        </w:rPr>
        <w:t xml:space="preserve"> الخاص بالمنطقة العربية</w:t>
      </w:r>
      <w:r w:rsidR="005B37B1">
        <w:rPr>
          <w:rFonts w:cs="Traditional Arabic" w:hint="cs"/>
          <w:szCs w:val="28"/>
          <w:rtl/>
          <w:lang w:bidi="ar-JO"/>
        </w:rPr>
        <w:t xml:space="preserve"> </w:t>
      </w:r>
      <w:r w:rsidRPr="005D7648">
        <w:rPr>
          <w:rFonts w:cs="Traditional Arabic" w:hint="cs"/>
          <w:szCs w:val="28"/>
          <w:rtl/>
          <w:lang w:bidi="ar-JO"/>
        </w:rPr>
        <w:t xml:space="preserve">في العام 2023 </w:t>
      </w:r>
      <w:r w:rsidR="004A56F2">
        <w:rPr>
          <w:rFonts w:cs="Traditional Arabic" w:hint="cs"/>
          <w:szCs w:val="28"/>
          <w:rtl/>
          <w:lang w:bidi="ar-JO"/>
        </w:rPr>
        <w:t xml:space="preserve">فقد كان </w:t>
      </w:r>
      <w:r w:rsidRPr="005D7648">
        <w:rPr>
          <w:rFonts w:cs="Traditional Arabic" w:hint="cs"/>
          <w:szCs w:val="28"/>
          <w:rtl/>
          <w:lang w:bidi="ar-JO"/>
        </w:rPr>
        <w:t>ضمن الفئة 121-130</w:t>
      </w:r>
      <w:r w:rsidR="005B37B1">
        <w:rPr>
          <w:rFonts w:cs="Traditional Arabic" w:hint="cs"/>
          <w:szCs w:val="28"/>
          <w:rtl/>
          <w:lang w:bidi="ar-JO"/>
        </w:rPr>
        <w:t>،</w:t>
      </w:r>
      <w:r w:rsidRPr="005D7648">
        <w:rPr>
          <w:rFonts w:cs="Traditional Arabic" w:hint="cs"/>
          <w:szCs w:val="28"/>
          <w:rtl/>
          <w:lang w:bidi="ar-JO"/>
        </w:rPr>
        <w:t xml:space="preserve"> وفي العام 2022 </w:t>
      </w:r>
      <w:r w:rsidR="005B37B1">
        <w:rPr>
          <w:rFonts w:cs="Traditional Arabic" w:hint="cs"/>
          <w:szCs w:val="28"/>
          <w:rtl/>
          <w:lang w:bidi="ar-JO"/>
        </w:rPr>
        <w:t>ضمن</w:t>
      </w:r>
      <w:r w:rsidRPr="005D7648">
        <w:rPr>
          <w:rFonts w:cs="Traditional Arabic" w:hint="cs"/>
          <w:szCs w:val="28"/>
          <w:rtl/>
          <w:lang w:bidi="ar-JO"/>
        </w:rPr>
        <w:t xml:space="preserve"> الفئة 111-120</w:t>
      </w:r>
      <w:r w:rsidR="005B37B1">
        <w:rPr>
          <w:rFonts w:cs="Traditional Arabic" w:hint="cs"/>
          <w:szCs w:val="28"/>
          <w:rtl/>
          <w:lang w:bidi="ar-JO"/>
        </w:rPr>
        <w:t>.</w:t>
      </w:r>
    </w:p>
    <w:p w14:paraId="2280D684" w14:textId="77777777" w:rsidR="006A4D72" w:rsidRPr="00481412" w:rsidRDefault="006A4D72" w:rsidP="006A4D72">
      <w:pPr>
        <w:pStyle w:val="Heading2"/>
        <w:numPr>
          <w:ilvl w:val="0"/>
          <w:numId w:val="0"/>
        </w:numPr>
        <w:jc w:val="both"/>
        <w:rPr>
          <w:rFonts w:cs="Traditional Arabic"/>
          <w:szCs w:val="32"/>
          <w:rtl/>
        </w:rPr>
      </w:pPr>
      <w:r>
        <w:rPr>
          <w:rFonts w:cs="Traditional Arabic"/>
          <w:szCs w:val="32"/>
        </w:rPr>
        <w:lastRenderedPageBreak/>
        <w:t>1.6</w:t>
      </w:r>
      <w:r w:rsidRPr="00481412">
        <w:rPr>
          <w:rFonts w:cs="Traditional Arabic"/>
          <w:szCs w:val="32"/>
          <w:rtl/>
        </w:rPr>
        <w:t>: تصنيف الجامعة العالمي بناء</w:t>
      </w:r>
      <w:r w:rsidRPr="00481412">
        <w:rPr>
          <w:rFonts w:cs="Traditional Arabic" w:hint="cs"/>
          <w:szCs w:val="32"/>
          <w:rtl/>
        </w:rPr>
        <w:t>ً</w:t>
      </w:r>
      <w:r w:rsidRPr="00481412">
        <w:rPr>
          <w:rFonts w:cs="Traditional Arabic"/>
          <w:szCs w:val="32"/>
          <w:rtl/>
        </w:rPr>
        <w:t xml:space="preserve"> على (</w:t>
      </w:r>
      <w:r w:rsidRPr="00481412">
        <w:rPr>
          <w:rFonts w:cs="Traditional Arabic"/>
          <w:szCs w:val="32"/>
        </w:rPr>
        <w:t>T.H.E</w:t>
      </w:r>
      <w:r w:rsidRPr="00481412">
        <w:rPr>
          <w:rFonts w:cs="Traditional Arabic"/>
          <w:szCs w:val="32"/>
          <w:rtl/>
        </w:rPr>
        <w:t>)</w:t>
      </w:r>
      <w:r w:rsidRPr="00481412">
        <w:rPr>
          <w:rFonts w:cs="Traditional Arabic"/>
          <w:szCs w:val="32"/>
        </w:rPr>
        <w:t>:</w:t>
      </w:r>
    </w:p>
    <w:p w14:paraId="43B24C9C" w14:textId="77777777" w:rsidR="006A4D72" w:rsidRPr="005D7648" w:rsidRDefault="00EC76BC" w:rsidP="00EC76BC">
      <w:pPr>
        <w:ind w:firstLine="635"/>
        <w:jc w:val="both"/>
        <w:rPr>
          <w:rtl/>
        </w:rPr>
      </w:pPr>
      <w:r w:rsidRPr="00EC76BC">
        <w:rPr>
          <w:rFonts w:cs="Traditional Arabic"/>
          <w:szCs w:val="28"/>
          <w:rtl/>
          <w:lang w:bidi="ar-JO"/>
        </w:rPr>
        <w:t xml:space="preserve">كان تصنيف الجامعة في تصنيف تايمز لتأثير الجامعات في العامين </w:t>
      </w:r>
      <w:r>
        <w:rPr>
          <w:rFonts w:cs="Traditional Arabic" w:hint="cs"/>
          <w:szCs w:val="28"/>
          <w:rtl/>
          <w:lang w:bidi="ar-JO"/>
        </w:rPr>
        <w:t>2022</w:t>
      </w:r>
      <w:r w:rsidRPr="00EC76BC">
        <w:rPr>
          <w:rFonts w:cs="Traditional Arabic"/>
          <w:szCs w:val="28"/>
          <w:rtl/>
          <w:lang w:bidi="ar-JO"/>
        </w:rPr>
        <w:t xml:space="preserve"> </w:t>
      </w:r>
      <w:r>
        <w:rPr>
          <w:rFonts w:cs="Traditional Arabic" w:hint="cs"/>
          <w:szCs w:val="28"/>
          <w:rtl/>
          <w:lang w:bidi="ar-JO"/>
        </w:rPr>
        <w:t>2023</w:t>
      </w:r>
      <w:r w:rsidRPr="00EC76BC">
        <w:rPr>
          <w:rFonts w:cs="Traditional Arabic"/>
          <w:szCs w:val="28"/>
          <w:rtl/>
          <w:lang w:bidi="ar-JO"/>
        </w:rPr>
        <w:t xml:space="preserve"> ضمن الفئة 801-1000، وحققت نقلةً نوعيةً في العام 2024 حيث انتقلت إلى الفئة 601-800، مع الأخذ بعين الاعتبار أن الجامعة غير مصنفة ضمن تصنيف تايمز العالمي وإنما</w:t>
      </w:r>
      <w:r>
        <w:rPr>
          <w:rFonts w:cs="Traditional Arabic" w:hint="cs"/>
          <w:szCs w:val="28"/>
          <w:rtl/>
          <w:lang w:bidi="ar-JO"/>
        </w:rPr>
        <w:t xml:space="preserve"> مسجلة.</w:t>
      </w:r>
    </w:p>
    <w:p w14:paraId="4B0F8C5E" w14:textId="527C29C5" w:rsidR="004C62A3" w:rsidRPr="005D7648" w:rsidRDefault="006A4D72" w:rsidP="004C62A3">
      <w:pPr>
        <w:rPr>
          <w:rFonts w:cs="Traditional Arabic"/>
          <w:szCs w:val="28"/>
          <w:rtl/>
          <w:lang w:bidi="ar-JO"/>
        </w:rPr>
      </w:pPr>
      <w:r>
        <w:rPr>
          <w:rFonts w:cs="Traditional Arabic"/>
          <w:szCs w:val="32"/>
        </w:rPr>
        <w:t>1.7</w:t>
      </w:r>
      <w:r w:rsidRPr="00481412">
        <w:rPr>
          <w:rFonts w:cs="Traditional Arabic"/>
          <w:szCs w:val="32"/>
          <w:rtl/>
        </w:rPr>
        <w:t>: تصنيف الجامعة العالمي بناء</w:t>
      </w:r>
      <w:r w:rsidRPr="00481412">
        <w:rPr>
          <w:rFonts w:cs="Traditional Arabic" w:hint="cs"/>
          <w:szCs w:val="32"/>
          <w:rtl/>
        </w:rPr>
        <w:t>ً</w:t>
      </w:r>
      <w:r w:rsidRPr="00481412">
        <w:rPr>
          <w:rFonts w:cs="Traditional Arabic"/>
          <w:szCs w:val="32"/>
          <w:rtl/>
        </w:rPr>
        <w:t xml:space="preserve"> على </w:t>
      </w:r>
      <w:r w:rsidRPr="00481412">
        <w:rPr>
          <w:rFonts w:cs="Traditional Arabic"/>
          <w:szCs w:val="32"/>
        </w:rPr>
        <w:t>(Shanghai)</w:t>
      </w:r>
      <w:r w:rsidRPr="00481412">
        <w:rPr>
          <w:rFonts w:cs="Traditional Arabic" w:hint="cs"/>
          <w:szCs w:val="32"/>
          <w:rtl/>
        </w:rPr>
        <w:t>:</w:t>
      </w:r>
      <w:r w:rsidR="004C62A3" w:rsidRPr="004C62A3">
        <w:rPr>
          <w:rFonts w:cs="Traditional Arabic" w:hint="cs"/>
          <w:szCs w:val="28"/>
          <w:rtl/>
          <w:lang w:bidi="ar-JO"/>
        </w:rPr>
        <w:t xml:space="preserve"> </w:t>
      </w:r>
      <w:r w:rsidR="004C62A3" w:rsidRPr="005D7648">
        <w:rPr>
          <w:rFonts w:cs="Traditional Arabic" w:hint="cs"/>
          <w:szCs w:val="28"/>
          <w:rtl/>
          <w:lang w:bidi="ar-JO"/>
        </w:rPr>
        <w:t>الجامعة غير مصنفة في تصنيف شنغهاي.</w:t>
      </w:r>
    </w:p>
    <w:p w14:paraId="2F807EA8" w14:textId="77777777" w:rsidR="006A4D72" w:rsidRPr="002235F9" w:rsidRDefault="006A4D72" w:rsidP="006A4D72">
      <w:pPr>
        <w:pStyle w:val="Heading3"/>
        <w:numPr>
          <w:ilvl w:val="0"/>
          <w:numId w:val="0"/>
        </w:numPr>
        <w:spacing w:line="240" w:lineRule="auto"/>
        <w:ind w:left="720"/>
        <w:jc w:val="center"/>
        <w:rPr>
          <w:rFonts w:ascii="Traditional Arabic" w:hAnsi="Traditional Arabic" w:cs="Traditional Arabic"/>
          <w:sz w:val="36"/>
          <w:szCs w:val="28"/>
          <w:rtl/>
          <w:lang w:bidi="ar-JO"/>
        </w:rPr>
      </w:pPr>
      <w:bookmarkStart w:id="86" w:name="_جدول_(1-4)_:"/>
      <w:bookmarkEnd w:id="86"/>
      <w:r w:rsidRPr="00E04759">
        <w:rPr>
          <w:rFonts w:ascii="Traditional Arabic" w:hAnsi="Traditional Arabic" w:cs="Traditional Arabic"/>
          <w:szCs w:val="28"/>
          <w:rtl/>
          <w:lang w:bidi="ar-JO"/>
        </w:rPr>
        <w:t>جدول (</w:t>
      </w:r>
      <w:r>
        <w:rPr>
          <w:rFonts w:ascii="Traditional Arabic" w:hAnsi="Traditional Arabic" w:cs="Traditional Arabic"/>
          <w:szCs w:val="28"/>
          <w:lang w:bidi="ar-JO"/>
        </w:rPr>
        <w:t>1-2</w:t>
      </w:r>
      <w:proofErr w:type="gramStart"/>
      <w:r w:rsidRPr="00E04759">
        <w:rPr>
          <w:rFonts w:ascii="Traditional Arabic" w:hAnsi="Traditional Arabic" w:cs="Traditional Arabic"/>
          <w:szCs w:val="28"/>
          <w:rtl/>
          <w:lang w:bidi="ar-JO"/>
        </w:rPr>
        <w:t>) :</w:t>
      </w:r>
      <w:proofErr w:type="gramEnd"/>
      <w:r w:rsidRPr="002235F9">
        <w:rPr>
          <w:rFonts w:ascii="Traditional Arabic" w:hAnsi="Traditional Arabic" w:cs="Traditional Arabic"/>
          <w:sz w:val="36"/>
          <w:szCs w:val="28"/>
          <w:rtl/>
          <w:lang w:bidi="ar-JO"/>
        </w:rPr>
        <w:t xml:space="preserve"> التصنيفات العالمية.</w:t>
      </w:r>
    </w:p>
    <w:tbl>
      <w:tblPr>
        <w:tblStyle w:val="TableGrid"/>
        <w:tblW w:w="9322" w:type="dxa"/>
        <w:jc w:val="center"/>
        <w:tblLayout w:type="fixed"/>
        <w:tblLook w:val="04A0" w:firstRow="1" w:lastRow="0" w:firstColumn="1" w:lastColumn="0" w:noHBand="0" w:noVBand="1"/>
      </w:tblPr>
      <w:tblGrid>
        <w:gridCol w:w="1942"/>
        <w:gridCol w:w="2553"/>
        <w:gridCol w:w="1317"/>
        <w:gridCol w:w="990"/>
        <w:gridCol w:w="2520"/>
      </w:tblGrid>
      <w:tr w:rsidR="006A4D72" w:rsidRPr="0081695C" w14:paraId="644652A1" w14:textId="77777777" w:rsidTr="004C62A3">
        <w:trPr>
          <w:tblHeader/>
          <w:jc w:val="center"/>
        </w:trPr>
        <w:tc>
          <w:tcPr>
            <w:tcW w:w="1942" w:type="dxa"/>
            <w:vAlign w:val="center"/>
          </w:tcPr>
          <w:p w14:paraId="6F87D1F6" w14:textId="77777777" w:rsidR="006A4D72" w:rsidRPr="0081695C" w:rsidRDefault="006A4D72" w:rsidP="005025D9">
            <w:pPr>
              <w:bidi w:val="0"/>
              <w:spacing w:line="204" w:lineRule="auto"/>
              <w:jc w:val="center"/>
              <w:rPr>
                <w:rFonts w:asciiTheme="majorBidi" w:hAnsiTheme="majorBidi" w:cstheme="majorBidi"/>
                <w:b/>
                <w:bCs/>
                <w:sz w:val="22"/>
              </w:rPr>
            </w:pPr>
            <w:r w:rsidRPr="0081695C">
              <w:rPr>
                <w:rFonts w:asciiTheme="majorBidi" w:hAnsiTheme="majorBidi" w:cstheme="majorBidi"/>
                <w:b/>
                <w:bCs/>
                <w:sz w:val="22"/>
              </w:rPr>
              <w:t>Rankings</w:t>
            </w:r>
          </w:p>
        </w:tc>
        <w:tc>
          <w:tcPr>
            <w:tcW w:w="2553" w:type="dxa"/>
            <w:vAlign w:val="center"/>
          </w:tcPr>
          <w:p w14:paraId="488ECFE4" w14:textId="77777777" w:rsidR="006A4D72" w:rsidRPr="0081695C" w:rsidRDefault="006A4D72" w:rsidP="005025D9">
            <w:pPr>
              <w:bidi w:val="0"/>
              <w:spacing w:line="204" w:lineRule="auto"/>
              <w:jc w:val="center"/>
              <w:rPr>
                <w:rFonts w:asciiTheme="majorBidi" w:hAnsiTheme="majorBidi" w:cstheme="majorBidi"/>
                <w:b/>
                <w:bCs/>
                <w:sz w:val="22"/>
              </w:rPr>
            </w:pPr>
            <w:r w:rsidRPr="0081695C">
              <w:rPr>
                <w:rFonts w:asciiTheme="majorBidi" w:hAnsiTheme="majorBidi" w:cstheme="majorBidi"/>
                <w:b/>
                <w:bCs/>
                <w:sz w:val="22"/>
              </w:rPr>
              <w:t>Ranking’s website</w:t>
            </w:r>
          </w:p>
        </w:tc>
        <w:tc>
          <w:tcPr>
            <w:tcW w:w="2307" w:type="dxa"/>
            <w:gridSpan w:val="2"/>
            <w:vAlign w:val="center"/>
          </w:tcPr>
          <w:p w14:paraId="29CA2BAE" w14:textId="77777777" w:rsidR="006A4D72" w:rsidRPr="0081695C" w:rsidRDefault="006A4D72" w:rsidP="005025D9">
            <w:pPr>
              <w:bidi w:val="0"/>
              <w:spacing w:line="204" w:lineRule="auto"/>
              <w:jc w:val="center"/>
              <w:rPr>
                <w:rFonts w:asciiTheme="majorBidi" w:hAnsiTheme="majorBidi" w:cstheme="majorBidi"/>
                <w:b/>
                <w:bCs/>
                <w:sz w:val="22"/>
              </w:rPr>
            </w:pPr>
            <w:r w:rsidRPr="0081695C">
              <w:rPr>
                <w:rFonts w:asciiTheme="majorBidi" w:hAnsiTheme="majorBidi" w:cstheme="majorBidi"/>
                <w:b/>
                <w:bCs/>
                <w:sz w:val="22"/>
              </w:rPr>
              <w:t>University Ranking 2023</w:t>
            </w:r>
          </w:p>
        </w:tc>
        <w:tc>
          <w:tcPr>
            <w:tcW w:w="2520" w:type="dxa"/>
          </w:tcPr>
          <w:p w14:paraId="4BFA817C" w14:textId="77777777" w:rsidR="006A4D72" w:rsidRPr="0081695C" w:rsidRDefault="006A4D72" w:rsidP="003D2295">
            <w:pPr>
              <w:bidi w:val="0"/>
              <w:jc w:val="center"/>
              <w:rPr>
                <w:rFonts w:asciiTheme="majorBidi" w:hAnsiTheme="majorBidi" w:cstheme="majorBidi"/>
                <w:b/>
                <w:bCs/>
                <w:sz w:val="22"/>
              </w:rPr>
            </w:pPr>
            <w:r w:rsidRPr="0081695C">
              <w:rPr>
                <w:rFonts w:asciiTheme="majorBidi" w:hAnsiTheme="majorBidi" w:cstheme="majorBidi"/>
                <w:b/>
                <w:bCs/>
                <w:sz w:val="22"/>
              </w:rPr>
              <w:t>University Ranking 202</w:t>
            </w:r>
            <w:r>
              <w:rPr>
                <w:rFonts w:asciiTheme="majorBidi" w:hAnsiTheme="majorBidi" w:cstheme="majorBidi" w:hint="cs"/>
                <w:b/>
                <w:bCs/>
                <w:sz w:val="22"/>
                <w:rtl/>
              </w:rPr>
              <w:t>4</w:t>
            </w:r>
          </w:p>
        </w:tc>
      </w:tr>
      <w:tr w:rsidR="005025D9" w:rsidRPr="0081695C" w14:paraId="2F3EF3EA" w14:textId="77777777" w:rsidTr="004C62A3">
        <w:trPr>
          <w:jc w:val="center"/>
        </w:trPr>
        <w:tc>
          <w:tcPr>
            <w:tcW w:w="1942" w:type="dxa"/>
            <w:vAlign w:val="center"/>
          </w:tcPr>
          <w:p w14:paraId="1A6C6D4A" w14:textId="253023F0" w:rsidR="005025D9" w:rsidRPr="0081695C" w:rsidRDefault="005025D9" w:rsidP="005025D9">
            <w:pPr>
              <w:bidi w:val="0"/>
              <w:spacing w:line="204" w:lineRule="auto"/>
              <w:jc w:val="center"/>
              <w:rPr>
                <w:sz w:val="22"/>
              </w:rPr>
            </w:pPr>
            <w:r>
              <w:rPr>
                <w:noProof/>
              </w:rPr>
              <w:drawing>
                <wp:anchor distT="0" distB="0" distL="114300" distR="114300" simplePos="0" relativeHeight="251667456" behindDoc="0" locked="0" layoutInCell="1" allowOverlap="1" wp14:anchorId="42DF839B" wp14:editId="432B7E76">
                  <wp:simplePos x="0" y="0"/>
                  <wp:positionH relativeFrom="column">
                    <wp:posOffset>-63500</wp:posOffset>
                  </wp:positionH>
                  <wp:positionV relativeFrom="paragraph">
                    <wp:posOffset>-600075</wp:posOffset>
                  </wp:positionV>
                  <wp:extent cx="1276350" cy="809625"/>
                  <wp:effectExtent l="0" t="0" r="0" b="9525"/>
                  <wp:wrapSquare wrapText="bothSides"/>
                  <wp:docPr id="910998165" name="Picture 1" descr="QS World University Rankings - FactCar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QS World University Rankings - FactCards"/>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276350" cy="809625"/>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2553" w:type="dxa"/>
            <w:vAlign w:val="center"/>
          </w:tcPr>
          <w:p w14:paraId="4CA977E3" w14:textId="14C21DD3" w:rsidR="005025D9" w:rsidRDefault="00EB109B" w:rsidP="005025D9">
            <w:pPr>
              <w:autoSpaceDE w:val="0"/>
              <w:autoSpaceDN w:val="0"/>
              <w:bidi w:val="0"/>
              <w:adjustRightInd w:val="0"/>
              <w:spacing w:line="204" w:lineRule="auto"/>
              <w:jc w:val="center"/>
            </w:pPr>
            <w:hyperlink r:id="rId17" w:history="1">
              <w:r w:rsidR="005025D9" w:rsidRPr="004C62A3">
                <w:rPr>
                  <w:rStyle w:val="Hyperlink"/>
                  <w:rFonts w:cstheme="minorHAnsi"/>
                  <w:sz w:val="24"/>
                  <w:szCs w:val="24"/>
                </w:rPr>
                <w:t>https://www.uop.edu.jo/ar/universitypresident/news/pages/25-271.aspx</w:t>
              </w:r>
            </w:hyperlink>
          </w:p>
        </w:tc>
        <w:tc>
          <w:tcPr>
            <w:tcW w:w="1317" w:type="dxa"/>
            <w:vAlign w:val="center"/>
          </w:tcPr>
          <w:p w14:paraId="1C692EA9" w14:textId="77777777" w:rsidR="005025D9" w:rsidRDefault="005025D9" w:rsidP="005025D9">
            <w:pPr>
              <w:bidi w:val="0"/>
              <w:spacing w:line="204" w:lineRule="auto"/>
              <w:jc w:val="center"/>
              <w:rPr>
                <w:rFonts w:asciiTheme="majorBidi" w:hAnsiTheme="majorBidi" w:cstheme="majorBidi"/>
                <w:sz w:val="22"/>
              </w:rPr>
            </w:pPr>
          </w:p>
        </w:tc>
        <w:tc>
          <w:tcPr>
            <w:tcW w:w="990" w:type="dxa"/>
            <w:vAlign w:val="center"/>
          </w:tcPr>
          <w:p w14:paraId="0A2FD227" w14:textId="77777777" w:rsidR="005025D9" w:rsidRPr="0081695C" w:rsidRDefault="005025D9" w:rsidP="005025D9">
            <w:pPr>
              <w:bidi w:val="0"/>
              <w:spacing w:line="204" w:lineRule="auto"/>
              <w:jc w:val="center"/>
              <w:rPr>
                <w:rFonts w:asciiTheme="majorBidi" w:hAnsiTheme="majorBidi" w:cstheme="majorBidi"/>
                <w:sz w:val="22"/>
              </w:rPr>
            </w:pPr>
          </w:p>
        </w:tc>
        <w:tc>
          <w:tcPr>
            <w:tcW w:w="2520" w:type="dxa"/>
          </w:tcPr>
          <w:p w14:paraId="75FEDFC5" w14:textId="77777777" w:rsidR="005025D9" w:rsidRDefault="005025D9" w:rsidP="005025D9">
            <w:pPr>
              <w:bidi w:val="0"/>
              <w:jc w:val="center"/>
              <w:rPr>
                <w:rFonts w:asciiTheme="majorBidi" w:hAnsiTheme="majorBidi" w:cstheme="majorBidi"/>
                <w:sz w:val="22"/>
                <w:rtl/>
              </w:rPr>
            </w:pPr>
          </w:p>
          <w:p w14:paraId="4DDB8AA4" w14:textId="77777777" w:rsidR="005025D9" w:rsidRDefault="005025D9" w:rsidP="005025D9">
            <w:pPr>
              <w:bidi w:val="0"/>
              <w:jc w:val="center"/>
              <w:rPr>
                <w:rFonts w:asciiTheme="majorBidi" w:hAnsiTheme="majorBidi" w:cstheme="majorBidi"/>
                <w:sz w:val="22"/>
                <w:rtl/>
              </w:rPr>
            </w:pPr>
          </w:p>
          <w:p w14:paraId="679DE3F4" w14:textId="7A629C00" w:rsidR="005025D9" w:rsidRDefault="005025D9" w:rsidP="005025D9">
            <w:pPr>
              <w:bidi w:val="0"/>
              <w:jc w:val="center"/>
              <w:rPr>
                <w:rFonts w:asciiTheme="majorBidi" w:hAnsiTheme="majorBidi" w:cstheme="majorBidi"/>
                <w:sz w:val="22"/>
                <w:rtl/>
              </w:rPr>
            </w:pPr>
            <w:r>
              <w:rPr>
                <w:rFonts w:asciiTheme="majorBidi" w:hAnsiTheme="majorBidi" w:cstheme="majorBidi"/>
                <w:sz w:val="22"/>
              </w:rPr>
              <w:t>QS world ranking 2026 1201-1400</w:t>
            </w:r>
          </w:p>
        </w:tc>
      </w:tr>
      <w:tr w:rsidR="005025D9" w:rsidRPr="0081695C" w14:paraId="4684CC93" w14:textId="77777777" w:rsidTr="004C62A3">
        <w:trPr>
          <w:jc w:val="center"/>
        </w:trPr>
        <w:tc>
          <w:tcPr>
            <w:tcW w:w="1942" w:type="dxa"/>
            <w:vAlign w:val="center"/>
          </w:tcPr>
          <w:p w14:paraId="733F78E7" w14:textId="79AFCC19" w:rsidR="005025D9" w:rsidRPr="0081695C" w:rsidRDefault="005025D9" w:rsidP="005025D9">
            <w:pPr>
              <w:bidi w:val="0"/>
              <w:spacing w:line="204" w:lineRule="auto"/>
              <w:jc w:val="center"/>
              <w:rPr>
                <w:sz w:val="22"/>
              </w:rPr>
            </w:pPr>
            <w:r>
              <w:rPr>
                <w:noProof/>
              </w:rPr>
              <w:drawing>
                <wp:inline distT="0" distB="0" distL="0" distR="0" wp14:anchorId="6835CB8C" wp14:editId="72CEAC6C">
                  <wp:extent cx="1080914" cy="752475"/>
                  <wp:effectExtent l="0" t="0" r="5080" b="0"/>
                  <wp:docPr id="589676823" name="Picture 1" descr="A black and yellow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676823" name="Picture 1" descr="A black and yellow logo&#10;&#10;AI-generated content may be incorrect."/>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104490" cy="768887"/>
                          </a:xfrm>
                          <a:prstGeom prst="rect">
                            <a:avLst/>
                          </a:prstGeom>
                          <a:noFill/>
                          <a:ln>
                            <a:noFill/>
                          </a:ln>
                        </pic:spPr>
                      </pic:pic>
                    </a:graphicData>
                  </a:graphic>
                </wp:inline>
              </w:drawing>
            </w:r>
          </w:p>
        </w:tc>
        <w:tc>
          <w:tcPr>
            <w:tcW w:w="2553" w:type="dxa"/>
            <w:vAlign w:val="center"/>
          </w:tcPr>
          <w:p w14:paraId="650E282F" w14:textId="7DB9A105" w:rsidR="005025D9" w:rsidRDefault="00EB109B" w:rsidP="005025D9">
            <w:pPr>
              <w:autoSpaceDE w:val="0"/>
              <w:autoSpaceDN w:val="0"/>
              <w:bidi w:val="0"/>
              <w:adjustRightInd w:val="0"/>
              <w:spacing w:line="204" w:lineRule="auto"/>
              <w:jc w:val="center"/>
            </w:pPr>
            <w:hyperlink r:id="rId19" w:history="1">
              <w:r w:rsidR="005025D9" w:rsidRPr="004C62A3">
                <w:rPr>
                  <w:rStyle w:val="Hyperlink"/>
                  <w:rFonts w:cstheme="minorHAnsi"/>
                  <w:sz w:val="24"/>
                  <w:szCs w:val="24"/>
                </w:rPr>
                <w:t>https://www.uop.edu.jo/ar/news/pages/24-459.aspx</w:t>
              </w:r>
            </w:hyperlink>
          </w:p>
        </w:tc>
        <w:tc>
          <w:tcPr>
            <w:tcW w:w="1317" w:type="dxa"/>
            <w:vAlign w:val="center"/>
          </w:tcPr>
          <w:p w14:paraId="6B286D10" w14:textId="77777777" w:rsidR="005025D9" w:rsidRDefault="005025D9" w:rsidP="005025D9">
            <w:pPr>
              <w:bidi w:val="0"/>
              <w:spacing w:line="204" w:lineRule="auto"/>
              <w:jc w:val="center"/>
              <w:rPr>
                <w:rFonts w:asciiTheme="majorBidi" w:hAnsiTheme="majorBidi" w:cstheme="majorBidi"/>
                <w:sz w:val="22"/>
              </w:rPr>
            </w:pPr>
          </w:p>
        </w:tc>
        <w:tc>
          <w:tcPr>
            <w:tcW w:w="990" w:type="dxa"/>
            <w:vAlign w:val="center"/>
          </w:tcPr>
          <w:p w14:paraId="08ECDE6D" w14:textId="77777777" w:rsidR="005025D9" w:rsidRPr="0081695C" w:rsidRDefault="005025D9" w:rsidP="005025D9">
            <w:pPr>
              <w:bidi w:val="0"/>
              <w:spacing w:line="204" w:lineRule="auto"/>
              <w:jc w:val="center"/>
              <w:rPr>
                <w:rFonts w:asciiTheme="majorBidi" w:hAnsiTheme="majorBidi" w:cstheme="majorBidi"/>
                <w:sz w:val="22"/>
              </w:rPr>
            </w:pPr>
          </w:p>
        </w:tc>
        <w:tc>
          <w:tcPr>
            <w:tcW w:w="2520" w:type="dxa"/>
          </w:tcPr>
          <w:p w14:paraId="021DA663" w14:textId="55632B56" w:rsidR="005025D9" w:rsidRDefault="005025D9" w:rsidP="005025D9">
            <w:pPr>
              <w:bidi w:val="0"/>
              <w:jc w:val="center"/>
              <w:rPr>
                <w:rFonts w:asciiTheme="majorBidi" w:hAnsiTheme="majorBidi" w:cstheme="majorBidi"/>
                <w:sz w:val="22"/>
                <w:rtl/>
              </w:rPr>
            </w:pPr>
            <w:r w:rsidRPr="004C62A3">
              <w:rPr>
                <w:rFonts w:asciiTheme="majorBidi" w:hAnsiTheme="majorBidi" w:cstheme="majorBidi"/>
                <w:sz w:val="22"/>
                <w:rtl/>
              </w:rPr>
              <w:t xml:space="preserve">حصلت جامعة </w:t>
            </w:r>
            <w:proofErr w:type="spellStart"/>
            <w:r w:rsidRPr="004C62A3">
              <w:rPr>
                <w:rFonts w:asciiTheme="majorBidi" w:hAnsiTheme="majorBidi" w:cstheme="majorBidi"/>
                <w:sz w:val="22"/>
                <w:rtl/>
              </w:rPr>
              <w:t>البترا</w:t>
            </w:r>
            <w:proofErr w:type="spellEnd"/>
            <w:r w:rsidRPr="004C62A3">
              <w:rPr>
                <w:rFonts w:asciiTheme="majorBidi" w:hAnsiTheme="majorBidi" w:cstheme="majorBidi"/>
                <w:sz w:val="22"/>
                <w:rtl/>
              </w:rPr>
              <w:t xml:space="preserve"> على تصنيف خمسة نجوم في تصنيف </w:t>
            </w:r>
            <w:r w:rsidRPr="004C62A3">
              <w:rPr>
                <w:rFonts w:asciiTheme="majorBidi" w:hAnsiTheme="majorBidi" w:cstheme="majorBidi"/>
                <w:sz w:val="22"/>
              </w:rPr>
              <w:t>"QS</w:t>
            </w:r>
            <w:r>
              <w:rPr>
                <w:rFonts w:asciiTheme="majorBidi" w:hAnsiTheme="majorBidi" w:cstheme="majorBidi"/>
                <w:sz w:val="22"/>
              </w:rPr>
              <w:t xml:space="preserve"> Stars</w:t>
            </w:r>
            <w:r w:rsidRPr="004C62A3">
              <w:rPr>
                <w:rFonts w:asciiTheme="majorBidi" w:hAnsiTheme="majorBidi" w:cstheme="majorBidi"/>
                <w:sz w:val="22"/>
              </w:rPr>
              <w:t xml:space="preserve">" </w:t>
            </w:r>
            <w:r w:rsidRPr="004C62A3">
              <w:rPr>
                <w:rFonts w:asciiTheme="majorBidi" w:hAnsiTheme="majorBidi" w:cstheme="majorBidi"/>
                <w:sz w:val="22"/>
                <w:rtl/>
              </w:rPr>
              <w:t>العالمي</w:t>
            </w:r>
          </w:p>
        </w:tc>
      </w:tr>
      <w:tr w:rsidR="006A4D72" w:rsidRPr="0081695C" w14:paraId="62EFAFA6" w14:textId="77777777" w:rsidTr="004C62A3">
        <w:trPr>
          <w:jc w:val="center"/>
        </w:trPr>
        <w:tc>
          <w:tcPr>
            <w:tcW w:w="1942" w:type="dxa"/>
            <w:vAlign w:val="center"/>
          </w:tcPr>
          <w:p w14:paraId="78DCC97F" w14:textId="77777777" w:rsidR="006A4D72" w:rsidRPr="0081695C" w:rsidRDefault="006A4D72" w:rsidP="005025D9">
            <w:pPr>
              <w:bidi w:val="0"/>
              <w:spacing w:line="204" w:lineRule="auto"/>
              <w:jc w:val="center"/>
              <w:rPr>
                <w:sz w:val="22"/>
              </w:rPr>
            </w:pPr>
            <w:r w:rsidRPr="0081695C">
              <w:rPr>
                <w:sz w:val="22"/>
              </w:rPr>
              <w:object w:dxaOrig="1035" w:dyaOrig="1140" w14:anchorId="31B8242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0.85pt;height:42.4pt" o:ole="">
                  <v:imagedata r:id="rId20" o:title=""/>
                </v:shape>
                <o:OLEObject Type="Embed" ProgID="PBrush" ShapeID="_x0000_i1025" DrawAspect="Content" ObjectID="_1820732668" r:id="rId21"/>
              </w:object>
            </w:r>
          </w:p>
          <w:p w14:paraId="492AF344" w14:textId="77777777" w:rsidR="006A4D72" w:rsidRPr="0081695C" w:rsidRDefault="006A4D72" w:rsidP="005025D9">
            <w:pPr>
              <w:bidi w:val="0"/>
              <w:spacing w:line="204" w:lineRule="auto"/>
              <w:jc w:val="center"/>
              <w:rPr>
                <w:sz w:val="22"/>
              </w:rPr>
            </w:pPr>
          </w:p>
          <w:p w14:paraId="0FC3415C" w14:textId="77777777" w:rsidR="006A4D72" w:rsidRPr="0081695C" w:rsidRDefault="006A4D72" w:rsidP="005025D9">
            <w:pPr>
              <w:bidi w:val="0"/>
              <w:spacing w:line="204" w:lineRule="auto"/>
              <w:jc w:val="center"/>
              <w:rPr>
                <w:sz w:val="22"/>
              </w:rPr>
            </w:pPr>
            <w:r w:rsidRPr="0081695C">
              <w:rPr>
                <w:rFonts w:asciiTheme="majorBidi" w:hAnsiTheme="majorBidi" w:cstheme="majorBidi"/>
                <w:b/>
                <w:bCs/>
                <w:sz w:val="22"/>
              </w:rPr>
              <w:t>QS Arab Region Ranking</w:t>
            </w:r>
          </w:p>
        </w:tc>
        <w:tc>
          <w:tcPr>
            <w:tcW w:w="2553" w:type="dxa"/>
            <w:vAlign w:val="center"/>
          </w:tcPr>
          <w:p w14:paraId="50AF2F1A" w14:textId="77777777" w:rsidR="006A4D72" w:rsidRPr="0038418E" w:rsidRDefault="00EB109B" w:rsidP="005025D9">
            <w:pPr>
              <w:autoSpaceDE w:val="0"/>
              <w:autoSpaceDN w:val="0"/>
              <w:bidi w:val="0"/>
              <w:adjustRightInd w:val="0"/>
              <w:spacing w:line="204" w:lineRule="auto"/>
              <w:jc w:val="center"/>
              <w:rPr>
                <w:rFonts w:cstheme="minorHAnsi"/>
                <w:sz w:val="24"/>
                <w:szCs w:val="24"/>
              </w:rPr>
            </w:pPr>
            <w:hyperlink r:id="rId22" w:history="1">
              <w:r w:rsidR="006A4D72" w:rsidRPr="003D7ADF">
                <w:rPr>
                  <w:rStyle w:val="Hyperlink"/>
                  <w:rFonts w:cstheme="minorHAnsi"/>
                  <w:sz w:val="24"/>
                  <w:szCs w:val="24"/>
                </w:rPr>
                <w:t>https://www.topuniversities.com/university-rankings/arab-region-university-rankings/202</w:t>
              </w:r>
              <w:r w:rsidR="006A4D72" w:rsidRPr="003D7ADF">
                <w:rPr>
                  <w:rStyle w:val="Hyperlink"/>
                  <w:rFonts w:cstheme="minorHAnsi" w:hint="cs"/>
                  <w:sz w:val="24"/>
                  <w:szCs w:val="24"/>
                  <w:rtl/>
                </w:rPr>
                <w:t>4</w:t>
              </w:r>
            </w:hyperlink>
          </w:p>
        </w:tc>
        <w:tc>
          <w:tcPr>
            <w:tcW w:w="1317" w:type="dxa"/>
            <w:vAlign w:val="center"/>
          </w:tcPr>
          <w:p w14:paraId="6BAED9A0" w14:textId="78DE34B7" w:rsidR="006A4D72" w:rsidRPr="0081695C" w:rsidRDefault="00C73009" w:rsidP="005025D9">
            <w:pPr>
              <w:bidi w:val="0"/>
              <w:spacing w:line="204" w:lineRule="auto"/>
              <w:jc w:val="center"/>
              <w:rPr>
                <w:rFonts w:asciiTheme="majorBidi" w:hAnsiTheme="majorBidi" w:cstheme="majorBidi"/>
                <w:sz w:val="22"/>
              </w:rPr>
            </w:pPr>
            <w:r>
              <w:rPr>
                <w:rFonts w:asciiTheme="majorBidi" w:hAnsiTheme="majorBidi" w:cstheme="majorBidi"/>
                <w:sz w:val="22"/>
              </w:rPr>
              <w:t>Arab Region</w:t>
            </w:r>
          </w:p>
          <w:p w14:paraId="7BC31679" w14:textId="77777777" w:rsidR="006A4D72" w:rsidRPr="0081695C" w:rsidRDefault="006A4D72" w:rsidP="005025D9">
            <w:pPr>
              <w:bidi w:val="0"/>
              <w:spacing w:line="204" w:lineRule="auto"/>
              <w:jc w:val="center"/>
              <w:rPr>
                <w:rFonts w:asciiTheme="majorBidi" w:hAnsiTheme="majorBidi" w:cstheme="majorBidi"/>
                <w:sz w:val="22"/>
              </w:rPr>
            </w:pPr>
          </w:p>
          <w:p w14:paraId="064212E7" w14:textId="77777777" w:rsidR="006A4D72" w:rsidRPr="0081695C" w:rsidRDefault="006A4D72" w:rsidP="005025D9">
            <w:pPr>
              <w:bidi w:val="0"/>
              <w:spacing w:line="204" w:lineRule="auto"/>
              <w:jc w:val="center"/>
              <w:rPr>
                <w:rFonts w:asciiTheme="majorBidi" w:hAnsiTheme="majorBidi" w:cstheme="majorBidi"/>
                <w:sz w:val="22"/>
              </w:rPr>
            </w:pPr>
            <w:r w:rsidRPr="0081695C">
              <w:rPr>
                <w:rFonts w:asciiTheme="majorBidi" w:hAnsiTheme="majorBidi" w:cstheme="majorBidi"/>
                <w:sz w:val="22"/>
              </w:rPr>
              <w:t>121-130</w:t>
            </w:r>
          </w:p>
        </w:tc>
        <w:tc>
          <w:tcPr>
            <w:tcW w:w="990" w:type="dxa"/>
            <w:vAlign w:val="center"/>
          </w:tcPr>
          <w:p w14:paraId="2FDBCD9C" w14:textId="77777777" w:rsidR="006A4D72" w:rsidRPr="0081695C" w:rsidRDefault="006A4D72" w:rsidP="005025D9">
            <w:pPr>
              <w:bidi w:val="0"/>
              <w:spacing w:line="204" w:lineRule="auto"/>
              <w:jc w:val="center"/>
              <w:rPr>
                <w:rFonts w:asciiTheme="majorBidi" w:hAnsiTheme="majorBidi" w:cstheme="majorBidi"/>
                <w:sz w:val="22"/>
              </w:rPr>
            </w:pPr>
            <w:r w:rsidRPr="0081695C">
              <w:rPr>
                <w:rFonts w:asciiTheme="majorBidi" w:hAnsiTheme="majorBidi" w:cstheme="majorBidi"/>
                <w:sz w:val="22"/>
              </w:rPr>
              <w:t>Locally</w:t>
            </w:r>
          </w:p>
          <w:p w14:paraId="1E6B9B29" w14:textId="77777777" w:rsidR="006A4D72" w:rsidRPr="0081695C" w:rsidRDefault="006A4D72" w:rsidP="005025D9">
            <w:pPr>
              <w:bidi w:val="0"/>
              <w:spacing w:line="204" w:lineRule="auto"/>
              <w:jc w:val="center"/>
              <w:rPr>
                <w:rFonts w:asciiTheme="majorBidi" w:hAnsiTheme="majorBidi" w:cstheme="majorBidi"/>
                <w:sz w:val="22"/>
              </w:rPr>
            </w:pPr>
          </w:p>
          <w:p w14:paraId="212C444B" w14:textId="77777777" w:rsidR="006A4D72" w:rsidRPr="0081695C" w:rsidRDefault="006A4D72" w:rsidP="005025D9">
            <w:pPr>
              <w:bidi w:val="0"/>
              <w:spacing w:line="204" w:lineRule="auto"/>
              <w:jc w:val="center"/>
              <w:rPr>
                <w:rFonts w:asciiTheme="majorBidi" w:hAnsiTheme="majorBidi" w:cstheme="majorBidi"/>
                <w:sz w:val="22"/>
              </w:rPr>
            </w:pPr>
          </w:p>
          <w:p w14:paraId="3A44C744" w14:textId="77777777" w:rsidR="006A4D72" w:rsidRPr="0081695C" w:rsidRDefault="006A4D72" w:rsidP="005025D9">
            <w:pPr>
              <w:bidi w:val="0"/>
              <w:spacing w:line="204" w:lineRule="auto"/>
              <w:jc w:val="center"/>
              <w:rPr>
                <w:rFonts w:asciiTheme="majorBidi" w:hAnsiTheme="majorBidi" w:cstheme="majorBidi"/>
                <w:sz w:val="22"/>
              </w:rPr>
            </w:pPr>
          </w:p>
          <w:p w14:paraId="7B9D4342" w14:textId="77777777" w:rsidR="006A4D72" w:rsidRPr="0081695C" w:rsidRDefault="006A4D72" w:rsidP="005025D9">
            <w:pPr>
              <w:bidi w:val="0"/>
              <w:spacing w:line="204" w:lineRule="auto"/>
              <w:jc w:val="center"/>
              <w:rPr>
                <w:rFonts w:asciiTheme="majorBidi" w:hAnsiTheme="majorBidi" w:cstheme="majorBidi"/>
                <w:sz w:val="22"/>
              </w:rPr>
            </w:pPr>
            <w:r w:rsidRPr="0081695C">
              <w:rPr>
                <w:rFonts w:asciiTheme="majorBidi" w:hAnsiTheme="majorBidi" w:cstheme="majorBidi"/>
                <w:sz w:val="22"/>
              </w:rPr>
              <w:t>14</w:t>
            </w:r>
            <w:r w:rsidRPr="0081695C">
              <w:rPr>
                <w:rFonts w:asciiTheme="majorBidi" w:hAnsiTheme="majorBidi" w:cstheme="majorBidi"/>
                <w:sz w:val="22"/>
                <w:vertAlign w:val="superscript"/>
              </w:rPr>
              <w:t>th</w:t>
            </w:r>
          </w:p>
        </w:tc>
        <w:tc>
          <w:tcPr>
            <w:tcW w:w="2520" w:type="dxa"/>
          </w:tcPr>
          <w:p w14:paraId="5B2A26B9" w14:textId="77777777" w:rsidR="006A4D72" w:rsidRDefault="006A4D72" w:rsidP="003D2295">
            <w:pPr>
              <w:bidi w:val="0"/>
              <w:jc w:val="center"/>
              <w:rPr>
                <w:rFonts w:asciiTheme="majorBidi" w:hAnsiTheme="majorBidi" w:cstheme="majorBidi"/>
                <w:sz w:val="22"/>
                <w:rtl/>
              </w:rPr>
            </w:pPr>
          </w:p>
          <w:p w14:paraId="6936B09A" w14:textId="77777777" w:rsidR="00C73009" w:rsidRPr="0081695C" w:rsidRDefault="00C73009" w:rsidP="00C73009">
            <w:pPr>
              <w:bidi w:val="0"/>
              <w:jc w:val="center"/>
              <w:rPr>
                <w:rFonts w:asciiTheme="majorBidi" w:hAnsiTheme="majorBidi" w:cstheme="majorBidi"/>
                <w:sz w:val="22"/>
              </w:rPr>
            </w:pPr>
            <w:r>
              <w:rPr>
                <w:rFonts w:asciiTheme="majorBidi" w:hAnsiTheme="majorBidi" w:cstheme="majorBidi"/>
                <w:sz w:val="22"/>
              </w:rPr>
              <w:t>Arab Region</w:t>
            </w:r>
          </w:p>
          <w:p w14:paraId="4D76D5AA" w14:textId="3F60DC48" w:rsidR="00C73009" w:rsidRPr="0081695C" w:rsidRDefault="006A4D72" w:rsidP="004C62A3">
            <w:pPr>
              <w:bidi w:val="0"/>
              <w:jc w:val="center"/>
              <w:rPr>
                <w:rFonts w:asciiTheme="majorBidi" w:hAnsiTheme="majorBidi" w:cstheme="majorBidi"/>
                <w:sz w:val="22"/>
              </w:rPr>
            </w:pPr>
            <w:r w:rsidRPr="0081695C">
              <w:rPr>
                <w:rFonts w:asciiTheme="majorBidi" w:hAnsiTheme="majorBidi" w:cstheme="majorBidi"/>
                <w:sz w:val="22"/>
              </w:rPr>
              <w:t>121-130</w:t>
            </w:r>
          </w:p>
        </w:tc>
      </w:tr>
      <w:tr w:rsidR="006A4D72" w:rsidRPr="0081695C" w14:paraId="2EAD01A3" w14:textId="77777777" w:rsidTr="004C62A3">
        <w:trPr>
          <w:jc w:val="center"/>
        </w:trPr>
        <w:tc>
          <w:tcPr>
            <w:tcW w:w="1942" w:type="dxa"/>
            <w:vAlign w:val="center"/>
          </w:tcPr>
          <w:p w14:paraId="495E0138" w14:textId="6C6ACB4D" w:rsidR="006A4D72" w:rsidRPr="0081695C" w:rsidRDefault="006A4D72" w:rsidP="005025D9">
            <w:pPr>
              <w:bidi w:val="0"/>
              <w:spacing w:line="204" w:lineRule="auto"/>
              <w:jc w:val="center"/>
              <w:rPr>
                <w:sz w:val="22"/>
              </w:rPr>
            </w:pPr>
            <w:r w:rsidRPr="0081695C">
              <w:rPr>
                <w:sz w:val="22"/>
              </w:rPr>
              <w:object w:dxaOrig="2775" w:dyaOrig="1020" w14:anchorId="0050B256">
                <v:shape id="_x0000_i1026" type="#_x0000_t75" style="width:85.25pt;height:31.9pt" o:ole="">
                  <v:imagedata r:id="rId23" o:title=""/>
                </v:shape>
                <o:OLEObject Type="Embed" ProgID="PBrush" ShapeID="_x0000_i1026" DrawAspect="Content" ObjectID="_1820732669" r:id="rId24"/>
              </w:object>
            </w:r>
          </w:p>
          <w:p w14:paraId="36619D35" w14:textId="77777777" w:rsidR="006A4D72" w:rsidRPr="0081695C" w:rsidRDefault="006A4D72" w:rsidP="005025D9">
            <w:pPr>
              <w:bidi w:val="0"/>
              <w:spacing w:line="204" w:lineRule="auto"/>
              <w:jc w:val="center"/>
              <w:rPr>
                <w:sz w:val="22"/>
              </w:rPr>
            </w:pPr>
            <w:r w:rsidRPr="0081695C">
              <w:rPr>
                <w:rFonts w:cstheme="minorHAnsi"/>
                <w:b/>
                <w:bCs/>
                <w:sz w:val="22"/>
              </w:rPr>
              <w:t>Times Higher Education Impact Rankings</w:t>
            </w:r>
          </w:p>
        </w:tc>
        <w:tc>
          <w:tcPr>
            <w:tcW w:w="2553" w:type="dxa"/>
            <w:vAlign w:val="center"/>
          </w:tcPr>
          <w:p w14:paraId="59D8C841" w14:textId="77777777" w:rsidR="006A4D72" w:rsidRPr="0038418E" w:rsidRDefault="00EB109B" w:rsidP="005025D9">
            <w:pPr>
              <w:autoSpaceDE w:val="0"/>
              <w:autoSpaceDN w:val="0"/>
              <w:bidi w:val="0"/>
              <w:adjustRightInd w:val="0"/>
              <w:spacing w:line="204" w:lineRule="auto"/>
              <w:jc w:val="center"/>
              <w:rPr>
                <w:rFonts w:cstheme="minorHAnsi"/>
                <w:sz w:val="24"/>
                <w:szCs w:val="24"/>
              </w:rPr>
            </w:pPr>
            <w:hyperlink r:id="rId25" w:anchor="!/page/0/length/25/locations/JO/sort_by/rank/sort_order/asc/cols/undefined" w:history="1">
              <w:r w:rsidR="006A4D72" w:rsidRPr="0038418E">
                <w:rPr>
                  <w:rStyle w:val="Hyperlink"/>
                  <w:rFonts w:cstheme="minorHAnsi"/>
                  <w:sz w:val="24"/>
                  <w:szCs w:val="24"/>
                </w:rPr>
                <w:t>https://www.timeshighereducation.com/impactrankings#!/page/0/length/25/locations/JO/sort_by/rank/sort_order/asc/cols/undefined</w:t>
              </w:r>
            </w:hyperlink>
          </w:p>
        </w:tc>
        <w:tc>
          <w:tcPr>
            <w:tcW w:w="1317" w:type="dxa"/>
            <w:vAlign w:val="center"/>
          </w:tcPr>
          <w:p w14:paraId="6C8742D2" w14:textId="77777777" w:rsidR="006A4D72" w:rsidRPr="0081695C" w:rsidRDefault="006A4D72" w:rsidP="005025D9">
            <w:pPr>
              <w:autoSpaceDE w:val="0"/>
              <w:autoSpaceDN w:val="0"/>
              <w:bidi w:val="0"/>
              <w:adjustRightInd w:val="0"/>
              <w:spacing w:line="204" w:lineRule="auto"/>
              <w:jc w:val="center"/>
              <w:rPr>
                <w:rFonts w:asciiTheme="majorBidi" w:hAnsiTheme="majorBidi" w:cstheme="majorBidi"/>
                <w:color w:val="333333"/>
                <w:sz w:val="22"/>
                <w:shd w:val="clear" w:color="auto" w:fill="FFFFFF"/>
              </w:rPr>
            </w:pPr>
            <w:r w:rsidRPr="0081695C">
              <w:rPr>
                <w:rFonts w:asciiTheme="majorBidi" w:hAnsiTheme="majorBidi" w:cstheme="majorBidi"/>
                <w:color w:val="333333"/>
                <w:sz w:val="22"/>
                <w:shd w:val="clear" w:color="auto" w:fill="FFFFFF"/>
              </w:rPr>
              <w:t>801-1000</w:t>
            </w:r>
          </w:p>
          <w:p w14:paraId="1C1B70FF" w14:textId="77777777" w:rsidR="006A4D72" w:rsidRPr="0081695C" w:rsidRDefault="006A4D72" w:rsidP="005025D9">
            <w:pPr>
              <w:bidi w:val="0"/>
              <w:spacing w:line="204" w:lineRule="auto"/>
              <w:jc w:val="center"/>
              <w:rPr>
                <w:rFonts w:asciiTheme="majorBidi" w:hAnsiTheme="majorBidi" w:cstheme="majorBidi"/>
                <w:sz w:val="22"/>
              </w:rPr>
            </w:pPr>
          </w:p>
        </w:tc>
        <w:tc>
          <w:tcPr>
            <w:tcW w:w="990" w:type="dxa"/>
            <w:vAlign w:val="center"/>
          </w:tcPr>
          <w:p w14:paraId="63CAA01B" w14:textId="77777777" w:rsidR="006A4D72" w:rsidRPr="0081695C" w:rsidRDefault="006A4D72" w:rsidP="005025D9">
            <w:pPr>
              <w:bidi w:val="0"/>
              <w:spacing w:line="204" w:lineRule="auto"/>
              <w:jc w:val="center"/>
              <w:rPr>
                <w:rFonts w:asciiTheme="majorBidi" w:hAnsiTheme="majorBidi" w:cstheme="majorBidi"/>
                <w:sz w:val="22"/>
              </w:rPr>
            </w:pPr>
            <w:r w:rsidRPr="0081695C">
              <w:rPr>
                <w:rFonts w:asciiTheme="majorBidi" w:hAnsiTheme="majorBidi" w:cstheme="majorBidi"/>
                <w:sz w:val="22"/>
              </w:rPr>
              <w:t>11</w:t>
            </w:r>
          </w:p>
        </w:tc>
        <w:tc>
          <w:tcPr>
            <w:tcW w:w="2520" w:type="dxa"/>
          </w:tcPr>
          <w:p w14:paraId="6F6D11DC" w14:textId="77777777" w:rsidR="006A4D72" w:rsidRDefault="006A4D72" w:rsidP="003D2295">
            <w:pPr>
              <w:bidi w:val="0"/>
              <w:jc w:val="center"/>
              <w:rPr>
                <w:rFonts w:asciiTheme="majorBidi" w:hAnsiTheme="majorBidi" w:cstheme="majorBidi"/>
                <w:sz w:val="22"/>
                <w:rtl/>
              </w:rPr>
            </w:pPr>
          </w:p>
          <w:p w14:paraId="46530DE5" w14:textId="77777777" w:rsidR="006A4D72" w:rsidRDefault="006A4D72" w:rsidP="003D2295">
            <w:pPr>
              <w:bidi w:val="0"/>
              <w:jc w:val="center"/>
              <w:rPr>
                <w:rFonts w:asciiTheme="majorBidi" w:hAnsiTheme="majorBidi" w:cstheme="majorBidi"/>
                <w:sz w:val="22"/>
                <w:rtl/>
              </w:rPr>
            </w:pPr>
          </w:p>
          <w:p w14:paraId="7B48F676" w14:textId="77777777" w:rsidR="006A4D72" w:rsidRDefault="006A4D72" w:rsidP="003D2295">
            <w:pPr>
              <w:bidi w:val="0"/>
              <w:jc w:val="center"/>
              <w:rPr>
                <w:rFonts w:asciiTheme="majorBidi" w:hAnsiTheme="majorBidi" w:cstheme="majorBidi"/>
                <w:sz w:val="22"/>
                <w:rtl/>
              </w:rPr>
            </w:pPr>
          </w:p>
          <w:p w14:paraId="3923F8C4" w14:textId="77777777" w:rsidR="006A4D72" w:rsidRDefault="006A4D72" w:rsidP="003D2295">
            <w:pPr>
              <w:bidi w:val="0"/>
              <w:jc w:val="center"/>
              <w:rPr>
                <w:rFonts w:asciiTheme="majorBidi" w:hAnsiTheme="majorBidi" w:cstheme="majorBidi"/>
                <w:sz w:val="22"/>
                <w:rtl/>
              </w:rPr>
            </w:pPr>
          </w:p>
          <w:p w14:paraId="340B4042" w14:textId="77777777" w:rsidR="006A4D72" w:rsidRPr="0081695C" w:rsidRDefault="006A4D72" w:rsidP="003D2295">
            <w:pPr>
              <w:bidi w:val="0"/>
              <w:jc w:val="center"/>
              <w:rPr>
                <w:rFonts w:asciiTheme="majorBidi" w:hAnsiTheme="majorBidi" w:cstheme="majorBidi"/>
                <w:sz w:val="22"/>
              </w:rPr>
            </w:pPr>
            <w:r>
              <w:rPr>
                <w:rFonts w:asciiTheme="majorBidi" w:hAnsiTheme="majorBidi" w:cstheme="majorBidi"/>
                <w:sz w:val="22"/>
              </w:rPr>
              <w:t>601-800</w:t>
            </w:r>
          </w:p>
        </w:tc>
      </w:tr>
      <w:tr w:rsidR="006A4D72" w:rsidRPr="0081695C" w14:paraId="0980423C" w14:textId="77777777" w:rsidTr="004C62A3">
        <w:trPr>
          <w:jc w:val="center"/>
        </w:trPr>
        <w:tc>
          <w:tcPr>
            <w:tcW w:w="1942" w:type="dxa"/>
            <w:vAlign w:val="center"/>
          </w:tcPr>
          <w:p w14:paraId="1F013B66" w14:textId="1D22A64F" w:rsidR="006A4D72" w:rsidRPr="0081695C" w:rsidRDefault="004C62A3" w:rsidP="005025D9">
            <w:pPr>
              <w:bidi w:val="0"/>
              <w:spacing w:line="204" w:lineRule="auto"/>
              <w:jc w:val="center"/>
              <w:rPr>
                <w:rFonts w:cstheme="minorHAnsi"/>
                <w:b/>
                <w:bCs/>
                <w:sz w:val="22"/>
              </w:rPr>
            </w:pPr>
            <w:r w:rsidRPr="0081695C">
              <w:rPr>
                <w:rFonts w:cstheme="minorHAnsi"/>
                <w:b/>
                <w:bCs/>
                <w:sz w:val="22"/>
              </w:rPr>
              <w:object w:dxaOrig="1500" w:dyaOrig="1365" w14:anchorId="32D63481">
                <v:shape id="_x0000_i1027" type="#_x0000_t75" style="width:77.05pt;height:67.35pt" o:ole="">
                  <v:imagedata r:id="rId26" o:title=""/>
                </v:shape>
                <o:OLEObject Type="Embed" ProgID="PBrush" ShapeID="_x0000_i1027" DrawAspect="Content" ObjectID="_1820732670" r:id="rId27"/>
              </w:object>
            </w:r>
          </w:p>
          <w:p w14:paraId="0D507307" w14:textId="77777777" w:rsidR="006A4D72" w:rsidRPr="0081695C" w:rsidRDefault="006A4D72" w:rsidP="005025D9">
            <w:pPr>
              <w:bidi w:val="0"/>
              <w:spacing w:line="204" w:lineRule="auto"/>
              <w:jc w:val="center"/>
              <w:rPr>
                <w:rFonts w:cstheme="minorHAnsi"/>
                <w:b/>
                <w:bCs/>
                <w:sz w:val="22"/>
              </w:rPr>
            </w:pPr>
            <w:r w:rsidRPr="0081695C">
              <w:rPr>
                <w:rFonts w:cstheme="minorHAnsi"/>
                <w:b/>
                <w:bCs/>
                <w:sz w:val="22"/>
              </w:rPr>
              <w:t>Green Metrics Ranking</w:t>
            </w:r>
          </w:p>
        </w:tc>
        <w:tc>
          <w:tcPr>
            <w:tcW w:w="2553" w:type="dxa"/>
            <w:vAlign w:val="center"/>
          </w:tcPr>
          <w:p w14:paraId="62598525" w14:textId="77777777" w:rsidR="006A4D72" w:rsidRPr="0038418E" w:rsidRDefault="00EB109B" w:rsidP="005025D9">
            <w:pPr>
              <w:autoSpaceDE w:val="0"/>
              <w:autoSpaceDN w:val="0"/>
              <w:bidi w:val="0"/>
              <w:adjustRightInd w:val="0"/>
              <w:spacing w:line="204" w:lineRule="auto"/>
              <w:jc w:val="center"/>
              <w:rPr>
                <w:rFonts w:cstheme="minorHAnsi"/>
                <w:sz w:val="24"/>
                <w:szCs w:val="24"/>
              </w:rPr>
            </w:pPr>
            <w:hyperlink r:id="rId28" w:history="1">
              <w:r w:rsidR="006A4D72" w:rsidRPr="0038418E">
                <w:rPr>
                  <w:rStyle w:val="Hyperlink"/>
                  <w:rFonts w:cstheme="minorHAnsi"/>
                  <w:sz w:val="24"/>
                  <w:szCs w:val="24"/>
                </w:rPr>
                <w:t>http://greenmetric.ui.ac.id/country-list2020/?country=Jordan</w:t>
              </w:r>
            </w:hyperlink>
          </w:p>
        </w:tc>
        <w:tc>
          <w:tcPr>
            <w:tcW w:w="1317" w:type="dxa"/>
            <w:vAlign w:val="center"/>
          </w:tcPr>
          <w:p w14:paraId="1F55BFB9" w14:textId="77777777" w:rsidR="006A4D72" w:rsidRPr="0081695C" w:rsidRDefault="006A4D72" w:rsidP="005025D9">
            <w:pPr>
              <w:bidi w:val="0"/>
              <w:spacing w:line="204" w:lineRule="auto"/>
              <w:jc w:val="center"/>
              <w:rPr>
                <w:rFonts w:asciiTheme="majorBidi" w:hAnsiTheme="majorBidi" w:cstheme="majorBidi"/>
                <w:sz w:val="22"/>
              </w:rPr>
            </w:pPr>
            <w:r>
              <w:rPr>
                <w:rFonts w:eastAsia="Times New Roman" w:hint="cs"/>
                <w:color w:val="000000"/>
                <w:rtl/>
              </w:rPr>
              <w:t>273</w:t>
            </w:r>
          </w:p>
        </w:tc>
        <w:tc>
          <w:tcPr>
            <w:tcW w:w="990" w:type="dxa"/>
            <w:vAlign w:val="center"/>
          </w:tcPr>
          <w:p w14:paraId="37A8E989" w14:textId="77777777" w:rsidR="006A4D72" w:rsidRPr="0081695C" w:rsidRDefault="006A4D72" w:rsidP="005025D9">
            <w:pPr>
              <w:bidi w:val="0"/>
              <w:spacing w:line="204" w:lineRule="auto"/>
              <w:jc w:val="center"/>
              <w:rPr>
                <w:rFonts w:asciiTheme="majorBidi" w:hAnsiTheme="majorBidi" w:cstheme="majorBidi"/>
                <w:sz w:val="22"/>
              </w:rPr>
            </w:pPr>
          </w:p>
        </w:tc>
        <w:tc>
          <w:tcPr>
            <w:tcW w:w="2520" w:type="dxa"/>
          </w:tcPr>
          <w:p w14:paraId="6613F1A0" w14:textId="77777777" w:rsidR="006A4D72" w:rsidRDefault="006A4D72" w:rsidP="003D2295">
            <w:pPr>
              <w:bidi w:val="0"/>
              <w:jc w:val="center"/>
              <w:rPr>
                <w:rFonts w:asciiTheme="majorBidi" w:hAnsiTheme="majorBidi" w:cstheme="majorBidi"/>
                <w:sz w:val="22"/>
                <w:rtl/>
              </w:rPr>
            </w:pPr>
          </w:p>
          <w:p w14:paraId="2629848F" w14:textId="77777777" w:rsidR="006A4D72" w:rsidRDefault="006A4D72" w:rsidP="003D2295">
            <w:pPr>
              <w:bidi w:val="0"/>
              <w:jc w:val="center"/>
              <w:rPr>
                <w:rFonts w:asciiTheme="majorBidi" w:hAnsiTheme="majorBidi" w:cstheme="majorBidi"/>
                <w:sz w:val="22"/>
                <w:rtl/>
              </w:rPr>
            </w:pPr>
          </w:p>
          <w:p w14:paraId="21CF17FA" w14:textId="77777777" w:rsidR="006A4D72" w:rsidRDefault="006A4D72" w:rsidP="003D2295">
            <w:pPr>
              <w:bidi w:val="0"/>
              <w:jc w:val="center"/>
              <w:rPr>
                <w:rFonts w:asciiTheme="majorBidi" w:hAnsiTheme="majorBidi" w:cstheme="majorBidi"/>
                <w:sz w:val="22"/>
                <w:rtl/>
              </w:rPr>
            </w:pPr>
          </w:p>
          <w:p w14:paraId="20D783E0" w14:textId="77777777" w:rsidR="006A4D72" w:rsidRDefault="006A4D72" w:rsidP="003D2295">
            <w:pPr>
              <w:bidi w:val="0"/>
              <w:jc w:val="center"/>
              <w:rPr>
                <w:rFonts w:asciiTheme="majorBidi" w:hAnsiTheme="majorBidi" w:cstheme="majorBidi"/>
                <w:sz w:val="22"/>
                <w:rtl/>
              </w:rPr>
            </w:pPr>
          </w:p>
          <w:p w14:paraId="06EAE8BE" w14:textId="77777777" w:rsidR="006A4D72" w:rsidRDefault="006A4D72" w:rsidP="003D2295">
            <w:pPr>
              <w:bidi w:val="0"/>
              <w:jc w:val="center"/>
              <w:rPr>
                <w:rFonts w:eastAsia="Times New Roman"/>
                <w:color w:val="000000"/>
                <w:rtl/>
              </w:rPr>
            </w:pPr>
            <w:r>
              <w:rPr>
                <w:rFonts w:eastAsia="Times New Roman" w:hint="cs"/>
                <w:color w:val="000000"/>
                <w:rtl/>
              </w:rPr>
              <w:t>259</w:t>
            </w:r>
          </w:p>
          <w:p w14:paraId="7CEF759F" w14:textId="77777777" w:rsidR="006A4D72" w:rsidRPr="0081695C" w:rsidRDefault="006A4D72" w:rsidP="003D2295">
            <w:pPr>
              <w:bidi w:val="0"/>
              <w:jc w:val="center"/>
              <w:rPr>
                <w:rFonts w:asciiTheme="majorBidi" w:hAnsiTheme="majorBidi" w:cstheme="majorBidi"/>
                <w:sz w:val="22"/>
              </w:rPr>
            </w:pPr>
            <w:r w:rsidRPr="00D329AB">
              <w:rPr>
                <w:rFonts w:asciiTheme="majorBidi" w:hAnsiTheme="majorBidi" w:cstheme="majorBidi"/>
                <w:sz w:val="22"/>
              </w:rPr>
              <w:t>5th local</w:t>
            </w:r>
            <w:r>
              <w:rPr>
                <w:rFonts w:asciiTheme="majorBidi" w:hAnsiTheme="majorBidi" w:cstheme="majorBidi"/>
                <w:sz w:val="22"/>
              </w:rPr>
              <w:t>l</w:t>
            </w:r>
            <w:r w:rsidRPr="00D329AB">
              <w:rPr>
                <w:rFonts w:asciiTheme="majorBidi" w:hAnsiTheme="majorBidi" w:cstheme="majorBidi"/>
                <w:sz w:val="22"/>
              </w:rPr>
              <w:t>y</w:t>
            </w:r>
          </w:p>
        </w:tc>
      </w:tr>
      <w:tr w:rsidR="006A4D72" w:rsidRPr="0081695C" w14:paraId="6094C3D8" w14:textId="77777777" w:rsidTr="004C62A3">
        <w:trPr>
          <w:jc w:val="center"/>
        </w:trPr>
        <w:tc>
          <w:tcPr>
            <w:tcW w:w="1942" w:type="dxa"/>
            <w:vAlign w:val="center"/>
          </w:tcPr>
          <w:p w14:paraId="1879B9D0" w14:textId="77777777" w:rsidR="006A4D72" w:rsidRPr="0081695C" w:rsidRDefault="006A4D72" w:rsidP="005025D9">
            <w:pPr>
              <w:bidi w:val="0"/>
              <w:spacing w:line="204" w:lineRule="auto"/>
              <w:jc w:val="center"/>
              <w:rPr>
                <w:sz w:val="22"/>
              </w:rPr>
            </w:pPr>
            <w:r w:rsidRPr="0081695C">
              <w:rPr>
                <w:rFonts w:cstheme="minorHAnsi"/>
                <w:noProof/>
                <w:sz w:val="22"/>
              </w:rPr>
              <w:drawing>
                <wp:inline distT="0" distB="0" distL="0" distR="0" wp14:anchorId="5EA91998" wp14:editId="1847D78E">
                  <wp:extent cx="1114425" cy="262370"/>
                  <wp:effectExtent l="0" t="0" r="0" b="4445"/>
                  <wp:docPr id="12" name="Picture 12" descr="A close 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A close up of a logo&#10;&#10;AI-generated content may be incorrect."/>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1285999" cy="302764"/>
                          </a:xfrm>
                          <a:prstGeom prst="rect">
                            <a:avLst/>
                          </a:prstGeom>
                          <a:noFill/>
                          <a:ln>
                            <a:noFill/>
                          </a:ln>
                        </pic:spPr>
                      </pic:pic>
                    </a:graphicData>
                  </a:graphic>
                </wp:inline>
              </w:drawing>
            </w:r>
          </w:p>
          <w:p w14:paraId="10DA1504" w14:textId="77777777" w:rsidR="006A4D72" w:rsidRPr="0081695C" w:rsidRDefault="006A4D72" w:rsidP="005025D9">
            <w:pPr>
              <w:bidi w:val="0"/>
              <w:spacing w:line="204" w:lineRule="auto"/>
              <w:jc w:val="center"/>
              <w:rPr>
                <w:sz w:val="22"/>
              </w:rPr>
            </w:pPr>
          </w:p>
          <w:p w14:paraId="1964F3A0" w14:textId="77777777" w:rsidR="006A4D72" w:rsidRPr="0081695C" w:rsidRDefault="006A4D72" w:rsidP="005025D9">
            <w:pPr>
              <w:bidi w:val="0"/>
              <w:spacing w:line="204" w:lineRule="auto"/>
              <w:jc w:val="center"/>
              <w:rPr>
                <w:sz w:val="22"/>
              </w:rPr>
            </w:pPr>
            <w:r w:rsidRPr="0081695C">
              <w:rPr>
                <w:rFonts w:asciiTheme="majorBidi" w:hAnsiTheme="majorBidi" w:cstheme="majorBidi"/>
                <w:b/>
                <w:bCs/>
                <w:sz w:val="22"/>
              </w:rPr>
              <w:t>Webometrics</w:t>
            </w:r>
          </w:p>
        </w:tc>
        <w:tc>
          <w:tcPr>
            <w:tcW w:w="2553" w:type="dxa"/>
            <w:vAlign w:val="center"/>
          </w:tcPr>
          <w:p w14:paraId="50E30B4E" w14:textId="77777777" w:rsidR="006A4D72" w:rsidRPr="0038418E" w:rsidRDefault="00EB109B" w:rsidP="005025D9">
            <w:pPr>
              <w:autoSpaceDE w:val="0"/>
              <w:autoSpaceDN w:val="0"/>
              <w:bidi w:val="0"/>
              <w:adjustRightInd w:val="0"/>
              <w:spacing w:line="204" w:lineRule="auto"/>
              <w:jc w:val="center"/>
              <w:rPr>
                <w:rFonts w:cstheme="minorHAnsi"/>
                <w:sz w:val="24"/>
                <w:szCs w:val="24"/>
              </w:rPr>
            </w:pPr>
            <w:hyperlink r:id="rId30" w:history="1">
              <w:r w:rsidR="006A4D72" w:rsidRPr="0038418E">
                <w:rPr>
                  <w:rStyle w:val="Hyperlink"/>
                  <w:rFonts w:cstheme="minorHAnsi"/>
                  <w:sz w:val="24"/>
                  <w:szCs w:val="24"/>
                </w:rPr>
                <w:t>http://www.webometrics.info/en/aw/Jordan</w:t>
              </w:r>
            </w:hyperlink>
          </w:p>
        </w:tc>
        <w:tc>
          <w:tcPr>
            <w:tcW w:w="1317" w:type="dxa"/>
            <w:vAlign w:val="center"/>
          </w:tcPr>
          <w:p w14:paraId="3135826F" w14:textId="77777777" w:rsidR="006A4D72" w:rsidRPr="0081695C" w:rsidRDefault="006A4D72" w:rsidP="005025D9">
            <w:pPr>
              <w:bidi w:val="0"/>
              <w:spacing w:line="204" w:lineRule="auto"/>
              <w:jc w:val="center"/>
              <w:rPr>
                <w:rFonts w:asciiTheme="majorBidi" w:hAnsiTheme="majorBidi" w:cstheme="majorBidi"/>
                <w:sz w:val="22"/>
              </w:rPr>
            </w:pPr>
            <w:r w:rsidRPr="0081695C">
              <w:rPr>
                <w:rFonts w:asciiTheme="majorBidi" w:hAnsiTheme="majorBidi" w:cstheme="majorBidi"/>
                <w:sz w:val="22"/>
              </w:rPr>
              <w:t>3438</w:t>
            </w:r>
          </w:p>
        </w:tc>
        <w:tc>
          <w:tcPr>
            <w:tcW w:w="990" w:type="dxa"/>
            <w:vAlign w:val="center"/>
          </w:tcPr>
          <w:p w14:paraId="6CD9A0A8" w14:textId="77777777" w:rsidR="006A4D72" w:rsidRPr="0081695C" w:rsidRDefault="006A4D72" w:rsidP="005025D9">
            <w:pPr>
              <w:bidi w:val="0"/>
              <w:spacing w:line="204" w:lineRule="auto"/>
              <w:jc w:val="center"/>
              <w:rPr>
                <w:rFonts w:asciiTheme="majorBidi" w:hAnsiTheme="majorBidi" w:cstheme="majorBidi"/>
                <w:sz w:val="22"/>
              </w:rPr>
            </w:pPr>
            <w:r w:rsidRPr="0081695C">
              <w:rPr>
                <w:rFonts w:asciiTheme="majorBidi" w:hAnsiTheme="majorBidi" w:cstheme="majorBidi"/>
                <w:sz w:val="22"/>
              </w:rPr>
              <w:t>16</w:t>
            </w:r>
            <w:r w:rsidRPr="0081695C">
              <w:rPr>
                <w:rFonts w:asciiTheme="majorBidi" w:hAnsiTheme="majorBidi" w:cstheme="majorBidi"/>
                <w:sz w:val="22"/>
                <w:vertAlign w:val="superscript"/>
              </w:rPr>
              <w:t>th</w:t>
            </w:r>
          </w:p>
        </w:tc>
        <w:tc>
          <w:tcPr>
            <w:tcW w:w="2520" w:type="dxa"/>
          </w:tcPr>
          <w:p w14:paraId="73F5400B" w14:textId="77777777" w:rsidR="006A4D72" w:rsidRDefault="006A4D72" w:rsidP="003D2295">
            <w:pPr>
              <w:bidi w:val="0"/>
              <w:jc w:val="center"/>
              <w:rPr>
                <w:rFonts w:asciiTheme="majorBidi" w:hAnsiTheme="majorBidi" w:cstheme="majorBidi"/>
                <w:sz w:val="22"/>
              </w:rPr>
            </w:pPr>
          </w:p>
          <w:p w14:paraId="22A6DF4F" w14:textId="77777777" w:rsidR="006A4D72" w:rsidRPr="00267F13" w:rsidRDefault="006A4D72" w:rsidP="003D2295">
            <w:pPr>
              <w:bidi w:val="0"/>
              <w:jc w:val="center"/>
              <w:rPr>
                <w:rFonts w:asciiTheme="majorBidi" w:hAnsiTheme="majorBidi" w:cstheme="majorBidi"/>
                <w:sz w:val="8"/>
                <w:szCs w:val="8"/>
              </w:rPr>
            </w:pPr>
          </w:p>
          <w:p w14:paraId="76D1902B" w14:textId="77777777" w:rsidR="006A4D72" w:rsidRPr="0081695C" w:rsidRDefault="006A4D72" w:rsidP="003D2295">
            <w:pPr>
              <w:bidi w:val="0"/>
              <w:jc w:val="center"/>
              <w:rPr>
                <w:rFonts w:asciiTheme="majorBidi" w:hAnsiTheme="majorBidi" w:cstheme="majorBidi"/>
                <w:sz w:val="22"/>
              </w:rPr>
            </w:pPr>
            <w:r>
              <w:rPr>
                <w:rFonts w:asciiTheme="majorBidi" w:hAnsiTheme="majorBidi" w:cstheme="majorBidi"/>
                <w:sz w:val="22"/>
              </w:rPr>
              <w:t>13</w:t>
            </w:r>
            <w:r w:rsidRPr="00267F13">
              <w:rPr>
                <w:rFonts w:asciiTheme="majorBidi" w:hAnsiTheme="majorBidi" w:cstheme="majorBidi"/>
                <w:sz w:val="22"/>
                <w:vertAlign w:val="superscript"/>
              </w:rPr>
              <w:t>th</w:t>
            </w:r>
            <w:r>
              <w:rPr>
                <w:rFonts w:asciiTheme="majorBidi" w:hAnsiTheme="majorBidi" w:cstheme="majorBidi"/>
                <w:sz w:val="22"/>
              </w:rPr>
              <w:t xml:space="preserve"> locally</w:t>
            </w:r>
          </w:p>
        </w:tc>
      </w:tr>
    </w:tbl>
    <w:p w14:paraId="462A29FB" w14:textId="3D6FB838" w:rsidR="006A4D72" w:rsidRPr="005D7648" w:rsidRDefault="006A4D72" w:rsidP="006A4D72">
      <w:pPr>
        <w:spacing w:before="240"/>
        <w:ind w:left="26" w:firstLine="540"/>
        <w:jc w:val="lowKashida"/>
        <w:rPr>
          <w:rFonts w:cs="Traditional Arabic"/>
          <w:szCs w:val="28"/>
          <w:rtl/>
          <w:lang w:bidi="ar-JO"/>
        </w:rPr>
      </w:pPr>
      <w:r w:rsidRPr="005D7648">
        <w:rPr>
          <w:rFonts w:cs="Traditional Arabic" w:hint="cs"/>
          <w:szCs w:val="28"/>
          <w:rtl/>
        </w:rPr>
        <w:t xml:space="preserve">هذا ومما يجدر ذكره، بأنه قد تم تقديم </w:t>
      </w:r>
      <w:r w:rsidR="007C50E2">
        <w:rPr>
          <w:rFonts w:cs="Traditional Arabic" w:hint="cs"/>
          <w:szCs w:val="28"/>
          <w:rtl/>
        </w:rPr>
        <w:t xml:space="preserve">بيانات الجامعة </w:t>
      </w:r>
      <w:r w:rsidRPr="005D7648">
        <w:rPr>
          <w:rFonts w:cs="Traditional Arabic" w:hint="cs"/>
          <w:szCs w:val="28"/>
          <w:rtl/>
        </w:rPr>
        <w:t xml:space="preserve">لتصنيف </w:t>
      </w:r>
      <w:r w:rsidR="007C50E2">
        <w:rPr>
          <w:rFonts w:cs="Traditional Arabic" w:hint="cs"/>
          <w:szCs w:val="28"/>
          <w:rtl/>
        </w:rPr>
        <w:t>ا</w:t>
      </w:r>
      <w:r w:rsidRPr="005D7648">
        <w:rPr>
          <w:rFonts w:cs="Traditional Arabic" w:hint="cs"/>
          <w:szCs w:val="28"/>
          <w:rtl/>
        </w:rPr>
        <w:t xml:space="preserve">لتايمز العالمي، وتايمز للمنطقة العربية، وتايمز لدول آسيا وتم تصنيف الجامعة كــــ </w:t>
      </w:r>
      <w:r w:rsidRPr="005D7648">
        <w:rPr>
          <w:rFonts w:cs="Traditional Arabic"/>
          <w:szCs w:val="28"/>
        </w:rPr>
        <w:t>Reporter</w:t>
      </w:r>
      <w:r w:rsidRPr="005D7648">
        <w:rPr>
          <w:rFonts w:cs="Traditional Arabic" w:hint="cs"/>
          <w:szCs w:val="28"/>
          <w:rtl/>
          <w:lang w:bidi="ar-JO"/>
        </w:rPr>
        <w:t>.</w:t>
      </w:r>
    </w:p>
    <w:p w14:paraId="5A996D54" w14:textId="77777777" w:rsidR="006A4D72" w:rsidRPr="00481412" w:rsidRDefault="006A4D72" w:rsidP="006A4D72">
      <w:pPr>
        <w:pStyle w:val="Heading2"/>
        <w:numPr>
          <w:ilvl w:val="0"/>
          <w:numId w:val="0"/>
        </w:numPr>
        <w:ind w:firstLine="26"/>
        <w:rPr>
          <w:rFonts w:cs="Traditional Arabic"/>
          <w:sz w:val="40"/>
          <w:szCs w:val="32"/>
          <w:rtl/>
          <w:lang w:bidi="ar-JO"/>
        </w:rPr>
      </w:pPr>
      <w:r>
        <w:rPr>
          <w:rFonts w:cs="Traditional Arabic"/>
          <w:szCs w:val="24"/>
        </w:rPr>
        <w:lastRenderedPageBreak/>
        <w:t xml:space="preserve"> 1.8</w:t>
      </w:r>
      <w:r w:rsidRPr="00481412">
        <w:rPr>
          <w:rFonts w:cs="Traditional Arabic"/>
          <w:sz w:val="40"/>
          <w:szCs w:val="32"/>
          <w:rtl/>
        </w:rPr>
        <w:t>: عدد الطلبة غير ال</w:t>
      </w:r>
      <w:r w:rsidRPr="00481412">
        <w:rPr>
          <w:rFonts w:cs="Traditional Arabic"/>
          <w:sz w:val="40"/>
          <w:szCs w:val="32"/>
          <w:rtl/>
          <w:lang w:bidi="ar-JO"/>
        </w:rPr>
        <w:t>أ</w:t>
      </w:r>
      <w:proofErr w:type="spellStart"/>
      <w:r w:rsidRPr="00481412">
        <w:rPr>
          <w:rFonts w:cs="Traditional Arabic"/>
          <w:sz w:val="40"/>
          <w:szCs w:val="32"/>
          <w:rtl/>
        </w:rPr>
        <w:t>ردنيين</w:t>
      </w:r>
      <w:proofErr w:type="spellEnd"/>
      <w:r>
        <w:rPr>
          <w:rFonts w:cs="Traditional Arabic" w:hint="cs"/>
          <w:sz w:val="40"/>
          <w:szCs w:val="32"/>
          <w:rtl/>
          <w:lang w:bidi="ar-JO"/>
        </w:rPr>
        <w:t>.</w:t>
      </w:r>
    </w:p>
    <w:p w14:paraId="4B0425FA" w14:textId="77777777" w:rsidR="006A4D72" w:rsidRPr="00481412" w:rsidRDefault="006A4D72" w:rsidP="006A4D72">
      <w:pPr>
        <w:pStyle w:val="Heading2"/>
        <w:numPr>
          <w:ilvl w:val="0"/>
          <w:numId w:val="0"/>
        </w:numPr>
        <w:spacing w:before="0"/>
        <w:ind w:firstLine="26"/>
        <w:rPr>
          <w:rFonts w:cs="Traditional Arabic"/>
          <w:szCs w:val="32"/>
          <w:rtl/>
        </w:rPr>
      </w:pPr>
      <w:bookmarkStart w:id="87" w:name="_1-8_:_نسبة"/>
      <w:bookmarkEnd w:id="87"/>
      <w:proofErr w:type="gramStart"/>
      <w:r>
        <w:rPr>
          <w:rFonts w:cs="Traditional Arabic"/>
          <w:szCs w:val="32"/>
        </w:rPr>
        <w:t>1.9</w:t>
      </w:r>
      <w:r w:rsidRPr="00481412">
        <w:rPr>
          <w:rFonts w:cs="Traditional Arabic"/>
          <w:szCs w:val="32"/>
          <w:rtl/>
        </w:rPr>
        <w:t xml:space="preserve"> :</w:t>
      </w:r>
      <w:proofErr w:type="gramEnd"/>
      <w:r w:rsidRPr="00481412">
        <w:rPr>
          <w:rFonts w:cs="Traditional Arabic"/>
          <w:szCs w:val="32"/>
          <w:rtl/>
        </w:rPr>
        <w:t xml:space="preserve"> نسبة الطلبة غير ال</w:t>
      </w:r>
      <w:r w:rsidRPr="00481412">
        <w:rPr>
          <w:rFonts w:cs="Traditional Arabic" w:hint="cs"/>
          <w:szCs w:val="32"/>
          <w:rtl/>
        </w:rPr>
        <w:t>أ</w:t>
      </w:r>
      <w:r w:rsidRPr="00481412">
        <w:rPr>
          <w:rFonts w:cs="Traditional Arabic"/>
          <w:szCs w:val="32"/>
          <w:rtl/>
        </w:rPr>
        <w:t xml:space="preserve">ردنيين </w:t>
      </w:r>
      <w:r>
        <w:rPr>
          <w:rFonts w:cs="Traditional Arabic"/>
          <w:szCs w:val="32"/>
          <w:rtl/>
        </w:rPr>
        <w:t>إلى</w:t>
      </w:r>
      <w:r w:rsidRPr="00481412">
        <w:rPr>
          <w:rFonts w:cs="Traditional Arabic"/>
          <w:szCs w:val="32"/>
          <w:rtl/>
        </w:rPr>
        <w:t xml:space="preserve"> إجمالي</w:t>
      </w:r>
      <w:r w:rsidRPr="00481412">
        <w:rPr>
          <w:rFonts w:cs="Traditional Arabic"/>
          <w:szCs w:val="32"/>
        </w:rPr>
        <w:t xml:space="preserve"> </w:t>
      </w:r>
      <w:r w:rsidRPr="00481412">
        <w:rPr>
          <w:rFonts w:cs="Traditional Arabic"/>
          <w:szCs w:val="32"/>
          <w:rtl/>
          <w:lang w:bidi="ar-JO"/>
        </w:rPr>
        <w:t>عدد الطلبة في</w:t>
      </w:r>
      <w:r w:rsidRPr="00481412">
        <w:rPr>
          <w:rFonts w:cs="Traditional Arabic"/>
          <w:szCs w:val="32"/>
          <w:rtl/>
        </w:rPr>
        <w:t xml:space="preserve"> الجامعة</w:t>
      </w:r>
      <w:r w:rsidRPr="00481412">
        <w:rPr>
          <w:rFonts w:cs="Traditional Arabic" w:hint="cs"/>
          <w:szCs w:val="32"/>
          <w:rtl/>
        </w:rPr>
        <w:t>.</w:t>
      </w:r>
    </w:p>
    <w:p w14:paraId="7931C853" w14:textId="3217E2A3" w:rsidR="006A4D72" w:rsidRPr="005D7648" w:rsidRDefault="006A4D72" w:rsidP="006A4D72">
      <w:pPr>
        <w:spacing w:line="240" w:lineRule="auto"/>
        <w:ind w:left="26" w:firstLine="630"/>
        <w:jc w:val="lowKashida"/>
        <w:rPr>
          <w:rFonts w:cs="Traditional Arabic"/>
          <w:sz w:val="32"/>
          <w:szCs w:val="32"/>
        </w:rPr>
      </w:pPr>
      <w:r w:rsidRPr="005D7648">
        <w:rPr>
          <w:rFonts w:cs="Traditional Arabic"/>
          <w:sz w:val="32"/>
          <w:szCs w:val="32"/>
          <w:rtl/>
        </w:rPr>
        <w:t>بلغ عدد الطلبة غير الأردنيين (</w:t>
      </w:r>
      <w:r w:rsidRPr="005D7648">
        <w:rPr>
          <w:rFonts w:cs="Traditional Arabic"/>
          <w:sz w:val="32"/>
          <w:szCs w:val="32"/>
        </w:rPr>
        <w:t>840</w:t>
      </w:r>
      <w:r w:rsidRPr="005D7648">
        <w:rPr>
          <w:rFonts w:cs="Traditional Arabic"/>
          <w:sz w:val="32"/>
          <w:szCs w:val="32"/>
          <w:rtl/>
        </w:rPr>
        <w:t>) طالب</w:t>
      </w:r>
      <w:r w:rsidRPr="005D7648">
        <w:rPr>
          <w:rFonts w:cs="Traditional Arabic" w:hint="cs"/>
          <w:sz w:val="32"/>
          <w:szCs w:val="32"/>
          <w:rtl/>
        </w:rPr>
        <w:t>ًا</w:t>
      </w:r>
      <w:r w:rsidRPr="005D7648">
        <w:rPr>
          <w:rFonts w:cs="Traditional Arabic"/>
          <w:sz w:val="32"/>
          <w:szCs w:val="32"/>
          <w:rtl/>
        </w:rPr>
        <w:t xml:space="preserve"> في </w:t>
      </w:r>
      <w:r w:rsidRPr="005D7648">
        <w:rPr>
          <w:rFonts w:cs="Traditional Arabic" w:hint="cs"/>
          <w:sz w:val="32"/>
          <w:szCs w:val="32"/>
          <w:rtl/>
        </w:rPr>
        <w:t>العام 2023/2024</w:t>
      </w:r>
      <w:r w:rsidRPr="005D7648">
        <w:rPr>
          <w:rFonts w:cs="Traditional Arabic"/>
          <w:sz w:val="32"/>
          <w:szCs w:val="32"/>
          <w:rtl/>
        </w:rPr>
        <w:t>. ويوضح الجدول (</w:t>
      </w:r>
      <w:r w:rsidRPr="005D7648">
        <w:rPr>
          <w:rFonts w:cs="Traditional Arabic"/>
          <w:sz w:val="32"/>
          <w:szCs w:val="32"/>
        </w:rPr>
        <w:t>1-3</w:t>
      </w:r>
      <w:r w:rsidRPr="005D7648">
        <w:rPr>
          <w:rFonts w:cs="Traditional Arabic"/>
          <w:sz w:val="32"/>
          <w:szCs w:val="32"/>
          <w:rtl/>
        </w:rPr>
        <w:t>)، أعداد الطلبة تبع</w:t>
      </w:r>
      <w:r w:rsidRPr="005D7648">
        <w:rPr>
          <w:rFonts w:cs="Traditional Arabic" w:hint="cs"/>
          <w:sz w:val="32"/>
          <w:szCs w:val="32"/>
          <w:rtl/>
          <w:lang w:bidi="ar-JO"/>
        </w:rPr>
        <w:t>ًا</w:t>
      </w:r>
      <w:r w:rsidRPr="005D7648">
        <w:rPr>
          <w:rFonts w:cs="Traditional Arabic"/>
          <w:sz w:val="32"/>
          <w:szCs w:val="32"/>
          <w:rtl/>
        </w:rPr>
        <w:t xml:space="preserve"> لجنسياتهم، التي بلغت في مجموعها (</w:t>
      </w:r>
      <w:r w:rsidRPr="005D7648">
        <w:rPr>
          <w:rFonts w:cs="Traditional Arabic" w:hint="cs"/>
          <w:sz w:val="32"/>
          <w:szCs w:val="32"/>
          <w:rtl/>
        </w:rPr>
        <w:t xml:space="preserve">33) </w:t>
      </w:r>
      <w:r w:rsidRPr="005D7648">
        <w:rPr>
          <w:rFonts w:cs="Traditional Arabic"/>
          <w:sz w:val="32"/>
          <w:szCs w:val="32"/>
          <w:rtl/>
        </w:rPr>
        <w:t>جنسية، في الفصلين الدراسيين: الأول، والثاني. وكانت نسبة الطلبة الأردنيين إلى غير الأردنيين في الفصلين: الأول، والثاني</w:t>
      </w:r>
      <w:r w:rsidRPr="005D7648">
        <w:rPr>
          <w:rFonts w:cs="Traditional Arabic"/>
          <w:sz w:val="32"/>
          <w:szCs w:val="32"/>
          <w:rtl/>
          <w:lang w:bidi="ar-JO"/>
        </w:rPr>
        <w:t xml:space="preserve"> ما يقارب</w:t>
      </w:r>
      <w:r w:rsidRPr="005D7648">
        <w:rPr>
          <w:rFonts w:cs="Traditional Arabic"/>
          <w:sz w:val="32"/>
          <w:szCs w:val="32"/>
          <w:rtl/>
        </w:rPr>
        <w:t xml:space="preserve"> (</w:t>
      </w:r>
      <w:r w:rsidR="0029204D">
        <w:rPr>
          <w:rFonts w:cs="Traditional Arabic" w:hint="cs"/>
          <w:sz w:val="32"/>
          <w:szCs w:val="32"/>
          <w:rtl/>
        </w:rPr>
        <w:t>87.6</w:t>
      </w:r>
      <w:r w:rsidRPr="0063675D">
        <w:rPr>
          <w:rFonts w:cs="Traditional Arabic"/>
          <w:sz w:val="32"/>
          <w:szCs w:val="32"/>
          <w:rtl/>
        </w:rPr>
        <w:t>%:</w:t>
      </w:r>
      <w:r w:rsidR="0029204D">
        <w:rPr>
          <w:rFonts w:cs="Traditional Arabic" w:hint="cs"/>
          <w:sz w:val="32"/>
          <w:szCs w:val="32"/>
          <w:rtl/>
        </w:rPr>
        <w:t>12.4</w:t>
      </w:r>
      <w:r w:rsidRPr="0063675D">
        <w:rPr>
          <w:rFonts w:cs="Traditional Arabic"/>
          <w:sz w:val="32"/>
          <w:szCs w:val="32"/>
          <w:rtl/>
        </w:rPr>
        <w:t>%)، كما</w:t>
      </w:r>
      <w:r w:rsidRPr="005D7648">
        <w:rPr>
          <w:rFonts w:cs="Traditional Arabic"/>
          <w:sz w:val="32"/>
          <w:szCs w:val="32"/>
          <w:rtl/>
        </w:rPr>
        <w:t xml:space="preserve"> هو موضح في الشكل </w:t>
      </w:r>
      <w:r w:rsidRPr="005D7648">
        <w:rPr>
          <w:rFonts w:cs="Traditional Arabic"/>
          <w:sz w:val="32"/>
          <w:szCs w:val="32"/>
          <w:rtl/>
          <w:lang w:bidi="ar-JO"/>
        </w:rPr>
        <w:t>رقم</w:t>
      </w:r>
      <w:r w:rsidRPr="005D7648">
        <w:rPr>
          <w:rFonts w:cs="Traditional Arabic"/>
          <w:sz w:val="32"/>
          <w:szCs w:val="32"/>
          <w:rtl/>
        </w:rPr>
        <w:t xml:space="preserve"> (</w:t>
      </w:r>
      <w:r w:rsidRPr="005D7648">
        <w:rPr>
          <w:rFonts w:cs="Traditional Arabic"/>
          <w:sz w:val="32"/>
          <w:szCs w:val="32"/>
        </w:rPr>
        <w:t>1-</w:t>
      </w:r>
      <w:r w:rsidR="00BF7C7A">
        <w:rPr>
          <w:rFonts w:cs="Traditional Arabic"/>
          <w:sz w:val="32"/>
          <w:szCs w:val="32"/>
        </w:rPr>
        <w:t>2</w:t>
      </w:r>
      <w:r w:rsidRPr="005D7648">
        <w:rPr>
          <w:rFonts w:cs="Traditional Arabic"/>
          <w:sz w:val="32"/>
          <w:szCs w:val="32"/>
          <w:rtl/>
        </w:rPr>
        <w:t>).</w:t>
      </w:r>
    </w:p>
    <w:p w14:paraId="05DF168F" w14:textId="34DD6461" w:rsidR="006A4D72" w:rsidRDefault="006A4D72" w:rsidP="006A4D72">
      <w:pPr>
        <w:pStyle w:val="Heading3"/>
        <w:numPr>
          <w:ilvl w:val="0"/>
          <w:numId w:val="0"/>
        </w:numPr>
        <w:ind w:left="-244"/>
        <w:jc w:val="center"/>
        <w:rPr>
          <w:rFonts w:ascii="Traditional Arabic" w:hAnsi="Traditional Arabic" w:cs="Traditional Arabic"/>
          <w:sz w:val="26"/>
          <w:szCs w:val="26"/>
          <w:rtl/>
        </w:rPr>
      </w:pPr>
      <w:bookmarkStart w:id="88" w:name="_شكل_(1-3)_:"/>
      <w:bookmarkEnd w:id="88"/>
      <w:r w:rsidRPr="000A4FA5">
        <w:rPr>
          <w:rFonts w:ascii="Traditional Arabic" w:hAnsi="Traditional Arabic" w:cs="Traditional Arabic"/>
          <w:sz w:val="26"/>
          <w:szCs w:val="26"/>
          <w:rtl/>
        </w:rPr>
        <w:t>شكل (</w:t>
      </w:r>
      <w:r>
        <w:rPr>
          <w:rFonts w:ascii="Traditional Arabic" w:hAnsi="Traditional Arabic" w:cs="Traditional Arabic"/>
          <w:sz w:val="26"/>
          <w:szCs w:val="26"/>
        </w:rPr>
        <w:t>1-</w:t>
      </w:r>
      <w:r w:rsidR="00BF7C7A">
        <w:rPr>
          <w:rFonts w:ascii="Traditional Arabic" w:hAnsi="Traditional Arabic" w:cs="Traditional Arabic"/>
          <w:sz w:val="26"/>
          <w:szCs w:val="26"/>
        </w:rPr>
        <w:t>2</w:t>
      </w:r>
      <w:proofErr w:type="gramStart"/>
      <w:r w:rsidRPr="000A4FA5">
        <w:rPr>
          <w:rFonts w:ascii="Traditional Arabic" w:hAnsi="Traditional Arabic" w:cs="Traditional Arabic"/>
          <w:sz w:val="26"/>
          <w:szCs w:val="26"/>
          <w:rtl/>
        </w:rPr>
        <w:t>) :</w:t>
      </w:r>
      <w:proofErr w:type="gramEnd"/>
      <w:r w:rsidRPr="000A4FA5">
        <w:rPr>
          <w:rFonts w:ascii="Traditional Arabic" w:hAnsi="Traditional Arabic" w:cs="Traditional Arabic"/>
          <w:sz w:val="26"/>
          <w:szCs w:val="26"/>
          <w:rtl/>
        </w:rPr>
        <w:t xml:space="preserve"> النسبة المئوية للطلبة الأردنيين </w:t>
      </w:r>
      <w:r>
        <w:rPr>
          <w:rFonts w:ascii="Traditional Arabic" w:hAnsi="Traditional Arabic" w:cs="Traditional Arabic"/>
          <w:sz w:val="26"/>
          <w:szCs w:val="26"/>
          <w:rtl/>
        </w:rPr>
        <w:t>إلى</w:t>
      </w:r>
      <w:r w:rsidRPr="000A4FA5">
        <w:rPr>
          <w:rFonts w:ascii="Traditional Arabic" w:hAnsi="Traditional Arabic" w:cs="Traditional Arabic"/>
          <w:sz w:val="26"/>
          <w:szCs w:val="26"/>
          <w:rtl/>
        </w:rPr>
        <w:t xml:space="preserve"> غير الأردنيين، للعام الجامعي (</w:t>
      </w:r>
      <w:r w:rsidR="00287AA2">
        <w:rPr>
          <w:rFonts w:ascii="Traditional Arabic" w:hAnsi="Traditional Arabic" w:cs="Traditional Arabic"/>
          <w:sz w:val="26"/>
          <w:szCs w:val="26"/>
        </w:rPr>
        <w:t>2023/2024</w:t>
      </w:r>
      <w:r w:rsidRPr="000A4FA5">
        <w:rPr>
          <w:rFonts w:ascii="Traditional Arabic" w:hAnsi="Traditional Arabic" w:cs="Traditional Arabic"/>
          <w:sz w:val="26"/>
          <w:szCs w:val="26"/>
          <w:rtl/>
        </w:rPr>
        <w:t>).</w:t>
      </w:r>
    </w:p>
    <w:p w14:paraId="5A712FE8" w14:textId="77777777" w:rsidR="004C1E77" w:rsidRDefault="004C1E77" w:rsidP="004C1E77">
      <w:pPr>
        <w:jc w:val="center"/>
      </w:pPr>
      <w:r>
        <w:rPr>
          <w:noProof/>
        </w:rPr>
        <w:drawing>
          <wp:inline distT="0" distB="0" distL="0" distR="0" wp14:anchorId="17251551" wp14:editId="04AF76C8">
            <wp:extent cx="4050292" cy="3065930"/>
            <wp:effectExtent l="0" t="0" r="7620" b="1270"/>
            <wp:docPr id="1" name="Chart 1">
              <a:extLst xmlns:a="http://schemas.openxmlformats.org/drawingml/2006/main">
                <a:ext uri="{FF2B5EF4-FFF2-40B4-BE49-F238E27FC236}">
                  <a16:creationId xmlns:a16="http://schemas.microsoft.com/office/drawing/2014/main" id="{54501C1D-1C75-4F7B-8617-17C7F893AAC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1"/>
              </a:graphicData>
            </a:graphic>
          </wp:inline>
        </w:drawing>
      </w:r>
    </w:p>
    <w:p w14:paraId="34AFB267" w14:textId="77777777" w:rsidR="004C1E77" w:rsidRDefault="004C1E77" w:rsidP="004C1E77">
      <w:pPr>
        <w:jc w:val="center"/>
        <w:rPr>
          <w:rtl/>
        </w:rPr>
      </w:pPr>
      <w:bookmarkStart w:id="89" w:name="_جدول_(1-5):_أعداد"/>
      <w:bookmarkEnd w:id="89"/>
    </w:p>
    <w:p w14:paraId="535BED56" w14:textId="77777777" w:rsidR="006A4D72" w:rsidRDefault="00C660FB" w:rsidP="006A4D72">
      <w:pPr>
        <w:pStyle w:val="Heading3"/>
        <w:numPr>
          <w:ilvl w:val="0"/>
          <w:numId w:val="0"/>
        </w:numPr>
        <w:ind w:left="-154"/>
        <w:jc w:val="center"/>
        <w:rPr>
          <w:rFonts w:cs="Traditional Arabic"/>
          <w:b w:val="0"/>
          <w:bCs w:val="0"/>
          <w:szCs w:val="28"/>
          <w:rtl/>
          <w:lang w:bidi="ar-JO"/>
        </w:rPr>
      </w:pPr>
      <w:r w:rsidRPr="00E04759">
        <w:rPr>
          <w:rFonts w:ascii="Traditional Arabic" w:hAnsi="Traditional Arabic" w:cs="Traditional Arabic"/>
          <w:szCs w:val="28"/>
          <w:rtl/>
          <w:lang w:bidi="ar-JO"/>
        </w:rPr>
        <w:t>جدول (</w:t>
      </w:r>
      <w:r>
        <w:rPr>
          <w:rFonts w:ascii="Traditional Arabic" w:hAnsi="Traditional Arabic" w:cs="Traditional Arabic"/>
          <w:szCs w:val="28"/>
          <w:lang w:bidi="ar-JO"/>
        </w:rPr>
        <w:t>1-3</w:t>
      </w:r>
      <w:r w:rsidRPr="00E04759">
        <w:rPr>
          <w:rFonts w:ascii="Traditional Arabic" w:hAnsi="Traditional Arabic" w:cs="Traditional Arabic"/>
          <w:szCs w:val="28"/>
          <w:rtl/>
          <w:lang w:bidi="ar-JO"/>
        </w:rPr>
        <w:t>)</w:t>
      </w:r>
      <w:r w:rsidR="006A4D72" w:rsidRPr="00427BC7">
        <w:rPr>
          <w:rFonts w:ascii="Traditional Arabic" w:hAnsi="Traditional Arabic" w:cs="Traditional Arabic"/>
          <w:sz w:val="26"/>
          <w:szCs w:val="26"/>
          <w:rtl/>
        </w:rPr>
        <w:t>: أعداد الطلبة المسجلين في الجامعة تبع</w:t>
      </w:r>
      <w:r w:rsidR="0063675D">
        <w:rPr>
          <w:rFonts w:ascii="Traditional Arabic" w:hAnsi="Traditional Arabic" w:cs="Traditional Arabic" w:hint="cs"/>
          <w:sz w:val="26"/>
          <w:szCs w:val="26"/>
          <w:rtl/>
        </w:rPr>
        <w:t>ًا</w:t>
      </w:r>
      <w:r w:rsidR="006A4D72" w:rsidRPr="00427BC7">
        <w:rPr>
          <w:rFonts w:ascii="Traditional Arabic" w:hAnsi="Traditional Arabic" w:cs="Traditional Arabic"/>
          <w:sz w:val="26"/>
          <w:szCs w:val="26"/>
          <w:rtl/>
        </w:rPr>
        <w:t xml:space="preserve"> لجنسياتهم، للعام الجامعي </w:t>
      </w:r>
      <w:r>
        <w:rPr>
          <w:rFonts w:ascii="Traditional Arabic" w:hAnsi="Traditional Arabic" w:cs="Traditional Arabic" w:hint="cs"/>
          <w:sz w:val="26"/>
          <w:szCs w:val="26"/>
          <w:rtl/>
        </w:rPr>
        <w:t>2023</w:t>
      </w:r>
      <w:r w:rsidR="00EC76BC">
        <w:rPr>
          <w:rFonts w:ascii="Traditional Arabic" w:hAnsi="Traditional Arabic" w:cs="Traditional Arabic"/>
          <w:sz w:val="26"/>
          <w:szCs w:val="26"/>
        </w:rPr>
        <w:t>/</w:t>
      </w:r>
      <w:r>
        <w:rPr>
          <w:rFonts w:ascii="Traditional Arabic" w:hAnsi="Traditional Arabic" w:cs="Traditional Arabic" w:hint="cs"/>
          <w:sz w:val="26"/>
          <w:szCs w:val="26"/>
          <w:rtl/>
        </w:rPr>
        <w:t>2024</w:t>
      </w:r>
      <w:r w:rsidR="006A4D72" w:rsidRPr="00427BC7">
        <w:rPr>
          <w:rFonts w:ascii="Traditional Arabic" w:hAnsi="Traditional Arabic" w:cs="Traditional Arabic"/>
          <w:sz w:val="26"/>
          <w:szCs w:val="26"/>
        </w:rPr>
        <w:t xml:space="preserve"> </w:t>
      </w:r>
      <w:r w:rsidR="006A4D72" w:rsidRPr="00427BC7">
        <w:rPr>
          <w:rFonts w:ascii="Traditional Arabic" w:hAnsi="Traditional Arabic" w:cs="Traditional Arabic"/>
          <w:sz w:val="26"/>
          <w:szCs w:val="26"/>
          <w:rtl/>
        </w:rPr>
        <w:t>في الفصلين الدراسيين: الأول، والثاني.</w:t>
      </w:r>
      <w:r w:rsidR="006A4D72">
        <w:rPr>
          <w:rFonts w:cs="Traditional Arabic"/>
          <w:b w:val="0"/>
          <w:bCs w:val="0"/>
          <w:szCs w:val="28"/>
          <w:rtl/>
          <w:lang w:bidi="ar-JO"/>
        </w:rPr>
        <w:t xml:space="preserve"> </w:t>
      </w:r>
    </w:p>
    <w:tbl>
      <w:tblPr>
        <w:bidiVisual/>
        <w:tblW w:w="0" w:type="auto"/>
        <w:jc w:val="center"/>
        <w:tblLayout w:type="fixed"/>
        <w:tblLook w:val="0000" w:firstRow="0" w:lastRow="0" w:firstColumn="0" w:lastColumn="0" w:noHBand="0" w:noVBand="0"/>
      </w:tblPr>
      <w:tblGrid>
        <w:gridCol w:w="959"/>
        <w:gridCol w:w="1919"/>
        <w:gridCol w:w="1918"/>
        <w:gridCol w:w="1918"/>
        <w:gridCol w:w="1918"/>
      </w:tblGrid>
      <w:tr w:rsidR="006A4D72" w:rsidRPr="0063675D" w14:paraId="5AE2FF81" w14:textId="77777777" w:rsidTr="00BD7BA3">
        <w:trPr>
          <w:tblHeader/>
          <w:jc w:val="center"/>
        </w:trPr>
        <w:tc>
          <w:tcPr>
            <w:tcW w:w="959" w:type="dxa"/>
            <w:vMerge w:val="restart"/>
            <w:tcBorders>
              <w:top w:val="double" w:sz="4" w:space="0" w:color="auto"/>
              <w:left w:val="double" w:sz="4" w:space="0" w:color="auto"/>
              <w:bottom w:val="double" w:sz="4" w:space="0" w:color="auto"/>
              <w:right w:val="double" w:sz="4" w:space="0" w:color="auto"/>
            </w:tcBorders>
            <w:shd w:val="clear" w:color="auto" w:fill="95B3D7"/>
            <w:noWrap/>
            <w:vAlign w:val="center"/>
          </w:tcPr>
          <w:p w14:paraId="08ACE6DE" w14:textId="77777777" w:rsidR="006A4D72" w:rsidRPr="0063675D" w:rsidRDefault="006A4D72" w:rsidP="00BD7BA3">
            <w:pPr>
              <w:spacing w:line="240" w:lineRule="auto"/>
              <w:contextualSpacing/>
              <w:jc w:val="center"/>
              <w:rPr>
                <w:rFonts w:cs="Traditional Arabic"/>
                <w:b/>
                <w:bCs/>
                <w:sz w:val="24"/>
                <w:szCs w:val="24"/>
              </w:rPr>
            </w:pPr>
            <w:r w:rsidRPr="0063675D">
              <w:rPr>
                <w:rFonts w:cs="Traditional Arabic"/>
                <w:b/>
                <w:bCs/>
                <w:sz w:val="24"/>
                <w:szCs w:val="24"/>
                <w:rtl/>
              </w:rPr>
              <w:t>التسلسل</w:t>
            </w:r>
          </w:p>
        </w:tc>
        <w:tc>
          <w:tcPr>
            <w:tcW w:w="3837" w:type="dxa"/>
            <w:gridSpan w:val="2"/>
            <w:tcBorders>
              <w:top w:val="double" w:sz="4" w:space="0" w:color="auto"/>
              <w:left w:val="double" w:sz="4" w:space="0" w:color="auto"/>
              <w:bottom w:val="double" w:sz="4" w:space="0" w:color="auto"/>
              <w:right w:val="double" w:sz="4" w:space="0" w:color="auto"/>
            </w:tcBorders>
            <w:shd w:val="clear" w:color="auto" w:fill="FFFFCC"/>
            <w:noWrap/>
            <w:vAlign w:val="center"/>
          </w:tcPr>
          <w:p w14:paraId="6C219854" w14:textId="77777777" w:rsidR="006A4D72" w:rsidRPr="0063675D" w:rsidRDefault="006A4D72" w:rsidP="00BD7BA3">
            <w:pPr>
              <w:spacing w:line="240" w:lineRule="auto"/>
              <w:contextualSpacing/>
              <w:jc w:val="center"/>
              <w:rPr>
                <w:rFonts w:cs="Traditional Arabic"/>
                <w:b/>
                <w:bCs/>
                <w:sz w:val="24"/>
                <w:szCs w:val="24"/>
                <w:rtl/>
              </w:rPr>
            </w:pPr>
            <w:r w:rsidRPr="0063675D">
              <w:rPr>
                <w:rFonts w:cs="Traditional Arabic"/>
                <w:b/>
                <w:bCs/>
                <w:sz w:val="24"/>
                <w:szCs w:val="24"/>
                <w:rtl/>
              </w:rPr>
              <w:t>الفصل الأول</w:t>
            </w:r>
          </w:p>
        </w:tc>
        <w:tc>
          <w:tcPr>
            <w:tcW w:w="3836" w:type="dxa"/>
            <w:gridSpan w:val="2"/>
            <w:tcBorders>
              <w:top w:val="double" w:sz="4" w:space="0" w:color="auto"/>
              <w:left w:val="double" w:sz="4" w:space="0" w:color="auto"/>
              <w:bottom w:val="double" w:sz="4" w:space="0" w:color="auto"/>
              <w:right w:val="double" w:sz="4" w:space="0" w:color="auto"/>
            </w:tcBorders>
            <w:shd w:val="clear" w:color="auto" w:fill="FFFFCC"/>
            <w:noWrap/>
            <w:vAlign w:val="center"/>
          </w:tcPr>
          <w:p w14:paraId="5FDDCBDE" w14:textId="77777777" w:rsidR="006A4D72" w:rsidRPr="0063675D" w:rsidRDefault="006A4D72" w:rsidP="00BD7BA3">
            <w:pPr>
              <w:spacing w:line="240" w:lineRule="auto"/>
              <w:contextualSpacing/>
              <w:jc w:val="center"/>
              <w:rPr>
                <w:rFonts w:cs="Traditional Arabic"/>
                <w:b/>
                <w:bCs/>
                <w:sz w:val="24"/>
                <w:szCs w:val="24"/>
                <w:rtl/>
                <w:lang w:bidi="ar-JO"/>
              </w:rPr>
            </w:pPr>
            <w:r w:rsidRPr="0063675D">
              <w:rPr>
                <w:rFonts w:cs="Traditional Arabic"/>
                <w:b/>
                <w:bCs/>
                <w:sz w:val="24"/>
                <w:szCs w:val="24"/>
                <w:rtl/>
              </w:rPr>
              <w:t>الفصل الثاني</w:t>
            </w:r>
          </w:p>
        </w:tc>
      </w:tr>
      <w:tr w:rsidR="006A4D72" w:rsidRPr="0063675D" w14:paraId="313AD35C" w14:textId="77777777" w:rsidTr="00BD7BA3">
        <w:trPr>
          <w:tblHeader/>
          <w:jc w:val="center"/>
        </w:trPr>
        <w:tc>
          <w:tcPr>
            <w:tcW w:w="959" w:type="dxa"/>
            <w:vMerge/>
            <w:tcBorders>
              <w:top w:val="single" w:sz="4" w:space="0" w:color="auto"/>
              <w:left w:val="double" w:sz="4" w:space="0" w:color="auto"/>
              <w:bottom w:val="double" w:sz="4" w:space="0" w:color="auto"/>
              <w:right w:val="double" w:sz="4" w:space="0" w:color="auto"/>
            </w:tcBorders>
            <w:shd w:val="clear" w:color="auto" w:fill="95B3D7"/>
            <w:vAlign w:val="center"/>
          </w:tcPr>
          <w:p w14:paraId="5170DB5E" w14:textId="77777777" w:rsidR="006A4D72" w:rsidRPr="0063675D" w:rsidRDefault="006A4D72" w:rsidP="00BD7BA3">
            <w:pPr>
              <w:spacing w:line="240" w:lineRule="auto"/>
              <w:contextualSpacing/>
              <w:rPr>
                <w:rFonts w:cs="Traditional Arabic"/>
                <w:b/>
                <w:bCs/>
                <w:sz w:val="24"/>
                <w:szCs w:val="24"/>
              </w:rPr>
            </w:pPr>
          </w:p>
        </w:tc>
        <w:tc>
          <w:tcPr>
            <w:tcW w:w="1919" w:type="dxa"/>
            <w:tcBorders>
              <w:top w:val="double" w:sz="4" w:space="0" w:color="auto"/>
              <w:left w:val="double" w:sz="4" w:space="0" w:color="auto"/>
              <w:bottom w:val="double" w:sz="4" w:space="0" w:color="auto"/>
              <w:right w:val="double" w:sz="4" w:space="0" w:color="auto"/>
            </w:tcBorders>
            <w:shd w:val="clear" w:color="auto" w:fill="E2EFD9"/>
            <w:noWrap/>
            <w:vAlign w:val="center"/>
          </w:tcPr>
          <w:p w14:paraId="719C8760" w14:textId="77777777" w:rsidR="006A4D72" w:rsidRPr="0063675D" w:rsidRDefault="006A4D72" w:rsidP="00BD7BA3">
            <w:pPr>
              <w:spacing w:line="240" w:lineRule="auto"/>
              <w:contextualSpacing/>
              <w:jc w:val="center"/>
              <w:rPr>
                <w:rFonts w:cs="Traditional Arabic"/>
                <w:b/>
                <w:bCs/>
                <w:sz w:val="24"/>
                <w:szCs w:val="24"/>
                <w:rtl/>
                <w:lang w:bidi="ar-JO"/>
              </w:rPr>
            </w:pPr>
            <w:r w:rsidRPr="0063675D">
              <w:rPr>
                <w:rFonts w:cs="Traditional Arabic"/>
                <w:b/>
                <w:bCs/>
                <w:sz w:val="24"/>
                <w:szCs w:val="24"/>
                <w:rtl/>
              </w:rPr>
              <w:t>الجنسية</w:t>
            </w:r>
          </w:p>
        </w:tc>
        <w:tc>
          <w:tcPr>
            <w:tcW w:w="1918" w:type="dxa"/>
            <w:tcBorders>
              <w:top w:val="double" w:sz="4" w:space="0" w:color="auto"/>
              <w:left w:val="double" w:sz="4" w:space="0" w:color="auto"/>
              <w:bottom w:val="double" w:sz="4" w:space="0" w:color="auto"/>
              <w:right w:val="double" w:sz="4" w:space="0" w:color="auto"/>
            </w:tcBorders>
            <w:shd w:val="clear" w:color="auto" w:fill="E2EFD9"/>
            <w:noWrap/>
            <w:vAlign w:val="center"/>
          </w:tcPr>
          <w:p w14:paraId="1D02731A" w14:textId="77777777" w:rsidR="006A4D72" w:rsidRPr="0063675D" w:rsidRDefault="006A4D72" w:rsidP="00BD7BA3">
            <w:pPr>
              <w:spacing w:line="240" w:lineRule="auto"/>
              <w:contextualSpacing/>
              <w:jc w:val="center"/>
              <w:rPr>
                <w:rFonts w:cs="Traditional Arabic"/>
                <w:b/>
                <w:bCs/>
                <w:sz w:val="24"/>
                <w:szCs w:val="24"/>
              </w:rPr>
            </w:pPr>
            <w:r w:rsidRPr="0063675D">
              <w:rPr>
                <w:rFonts w:cs="Traditional Arabic"/>
                <w:b/>
                <w:bCs/>
                <w:sz w:val="24"/>
                <w:szCs w:val="24"/>
                <w:rtl/>
              </w:rPr>
              <w:t>العدد</w:t>
            </w:r>
          </w:p>
        </w:tc>
        <w:tc>
          <w:tcPr>
            <w:tcW w:w="1918" w:type="dxa"/>
            <w:tcBorders>
              <w:top w:val="double" w:sz="4" w:space="0" w:color="auto"/>
              <w:left w:val="double" w:sz="4" w:space="0" w:color="auto"/>
              <w:bottom w:val="double" w:sz="4" w:space="0" w:color="auto"/>
              <w:right w:val="double" w:sz="4" w:space="0" w:color="auto"/>
            </w:tcBorders>
            <w:shd w:val="clear" w:color="auto" w:fill="E2EFD9"/>
            <w:noWrap/>
            <w:vAlign w:val="center"/>
          </w:tcPr>
          <w:p w14:paraId="02065E6D" w14:textId="77777777" w:rsidR="006A4D72" w:rsidRPr="0063675D" w:rsidRDefault="006A4D72" w:rsidP="00BD7BA3">
            <w:pPr>
              <w:spacing w:line="240" w:lineRule="auto"/>
              <w:contextualSpacing/>
              <w:jc w:val="center"/>
              <w:rPr>
                <w:rFonts w:cs="Traditional Arabic"/>
                <w:b/>
                <w:bCs/>
                <w:sz w:val="24"/>
                <w:szCs w:val="24"/>
              </w:rPr>
            </w:pPr>
            <w:r w:rsidRPr="0063675D">
              <w:rPr>
                <w:rFonts w:cs="Traditional Arabic"/>
                <w:b/>
                <w:bCs/>
                <w:sz w:val="24"/>
                <w:szCs w:val="24"/>
                <w:rtl/>
              </w:rPr>
              <w:t>الجنسية</w:t>
            </w:r>
          </w:p>
        </w:tc>
        <w:tc>
          <w:tcPr>
            <w:tcW w:w="1918" w:type="dxa"/>
            <w:tcBorders>
              <w:top w:val="double" w:sz="4" w:space="0" w:color="auto"/>
              <w:left w:val="double" w:sz="4" w:space="0" w:color="auto"/>
              <w:bottom w:val="double" w:sz="4" w:space="0" w:color="auto"/>
              <w:right w:val="double" w:sz="4" w:space="0" w:color="auto"/>
            </w:tcBorders>
            <w:shd w:val="clear" w:color="auto" w:fill="E2EFD9"/>
            <w:noWrap/>
            <w:vAlign w:val="center"/>
          </w:tcPr>
          <w:p w14:paraId="496134FE" w14:textId="77777777" w:rsidR="006A4D72" w:rsidRPr="0063675D" w:rsidRDefault="006A4D72" w:rsidP="00BD7BA3">
            <w:pPr>
              <w:spacing w:line="240" w:lineRule="auto"/>
              <w:contextualSpacing/>
              <w:jc w:val="center"/>
              <w:rPr>
                <w:rFonts w:cs="Traditional Arabic"/>
                <w:b/>
                <w:bCs/>
                <w:sz w:val="24"/>
                <w:szCs w:val="24"/>
              </w:rPr>
            </w:pPr>
            <w:r w:rsidRPr="0063675D">
              <w:rPr>
                <w:rFonts w:cs="Traditional Arabic"/>
                <w:b/>
                <w:bCs/>
                <w:sz w:val="24"/>
                <w:szCs w:val="24"/>
                <w:rtl/>
              </w:rPr>
              <w:t>العدد</w:t>
            </w:r>
          </w:p>
        </w:tc>
      </w:tr>
      <w:tr w:rsidR="006A4D72" w:rsidRPr="0063675D" w14:paraId="6D68802A" w14:textId="77777777" w:rsidTr="00BD7BA3">
        <w:trPr>
          <w:jc w:val="center"/>
        </w:trPr>
        <w:tc>
          <w:tcPr>
            <w:tcW w:w="959" w:type="dxa"/>
            <w:tcBorders>
              <w:top w:val="double" w:sz="4" w:space="0" w:color="auto"/>
              <w:left w:val="double" w:sz="4" w:space="0" w:color="auto"/>
              <w:bottom w:val="single" w:sz="4" w:space="0" w:color="auto"/>
              <w:right w:val="single" w:sz="4" w:space="0" w:color="auto"/>
            </w:tcBorders>
            <w:shd w:val="clear" w:color="auto" w:fill="auto"/>
            <w:noWrap/>
            <w:vAlign w:val="center"/>
          </w:tcPr>
          <w:p w14:paraId="38CB4E28" w14:textId="77777777" w:rsidR="006A4D72" w:rsidRPr="0063675D" w:rsidRDefault="006A4D72" w:rsidP="004401F2">
            <w:pPr>
              <w:numPr>
                <w:ilvl w:val="0"/>
                <w:numId w:val="13"/>
              </w:numPr>
              <w:autoSpaceDE w:val="0"/>
              <w:autoSpaceDN w:val="0"/>
              <w:spacing w:after="0" w:line="240" w:lineRule="auto"/>
              <w:contextualSpacing/>
              <w:jc w:val="center"/>
              <w:rPr>
                <w:rFonts w:cs="Traditional Arabic"/>
                <w:sz w:val="24"/>
                <w:szCs w:val="24"/>
              </w:rPr>
            </w:pPr>
          </w:p>
        </w:tc>
        <w:tc>
          <w:tcPr>
            <w:tcW w:w="1919" w:type="dxa"/>
            <w:tcBorders>
              <w:top w:val="double" w:sz="4" w:space="0" w:color="auto"/>
              <w:left w:val="single" w:sz="4" w:space="0" w:color="auto"/>
              <w:bottom w:val="single" w:sz="4" w:space="0" w:color="auto"/>
              <w:right w:val="single" w:sz="4" w:space="0" w:color="auto"/>
            </w:tcBorders>
            <w:shd w:val="clear" w:color="auto" w:fill="auto"/>
            <w:noWrap/>
            <w:vAlign w:val="center"/>
          </w:tcPr>
          <w:p w14:paraId="6A823749" w14:textId="77777777" w:rsidR="006A4D72" w:rsidRPr="0063675D" w:rsidRDefault="006A4D72" w:rsidP="00BD7BA3">
            <w:pPr>
              <w:spacing w:line="240" w:lineRule="auto"/>
              <w:contextualSpacing/>
              <w:jc w:val="center"/>
              <w:rPr>
                <w:rFonts w:cs="Traditional Arabic"/>
                <w:sz w:val="24"/>
                <w:szCs w:val="24"/>
              </w:rPr>
            </w:pPr>
            <w:r w:rsidRPr="0063675D">
              <w:rPr>
                <w:rFonts w:cs="Traditional Arabic"/>
                <w:sz w:val="24"/>
                <w:szCs w:val="24"/>
                <w:rtl/>
              </w:rPr>
              <w:t>الأردنية</w:t>
            </w:r>
          </w:p>
        </w:tc>
        <w:tc>
          <w:tcPr>
            <w:tcW w:w="1918" w:type="dxa"/>
            <w:tcBorders>
              <w:top w:val="double" w:sz="4" w:space="0" w:color="auto"/>
              <w:left w:val="single" w:sz="4" w:space="0" w:color="auto"/>
              <w:bottom w:val="single" w:sz="4" w:space="0" w:color="auto"/>
              <w:right w:val="double" w:sz="4" w:space="0" w:color="auto"/>
            </w:tcBorders>
            <w:shd w:val="clear" w:color="auto" w:fill="auto"/>
            <w:noWrap/>
            <w:vAlign w:val="center"/>
          </w:tcPr>
          <w:p w14:paraId="208FD4CC" w14:textId="77777777" w:rsidR="006A4D72" w:rsidRPr="0063675D" w:rsidRDefault="006A4D72" w:rsidP="00BD7BA3">
            <w:pPr>
              <w:spacing w:line="240" w:lineRule="auto"/>
              <w:contextualSpacing/>
              <w:jc w:val="center"/>
              <w:rPr>
                <w:rFonts w:cs="Traditional Arabic"/>
                <w:sz w:val="24"/>
                <w:szCs w:val="24"/>
                <w:lang w:bidi="ar-JO"/>
              </w:rPr>
            </w:pPr>
            <w:r w:rsidRPr="0063675D">
              <w:rPr>
                <w:rFonts w:cs="Traditional Arabic"/>
                <w:sz w:val="24"/>
                <w:szCs w:val="24"/>
                <w:rtl/>
                <w:lang w:bidi="ar-JO"/>
              </w:rPr>
              <w:t>6014</w:t>
            </w:r>
          </w:p>
        </w:tc>
        <w:tc>
          <w:tcPr>
            <w:tcW w:w="1918" w:type="dxa"/>
            <w:tcBorders>
              <w:top w:val="double" w:sz="4" w:space="0" w:color="auto"/>
              <w:left w:val="double" w:sz="4" w:space="0" w:color="auto"/>
              <w:bottom w:val="single" w:sz="4" w:space="0" w:color="auto"/>
              <w:right w:val="single" w:sz="4" w:space="0" w:color="auto"/>
            </w:tcBorders>
            <w:shd w:val="clear" w:color="auto" w:fill="auto"/>
            <w:noWrap/>
            <w:vAlign w:val="center"/>
          </w:tcPr>
          <w:p w14:paraId="48E35174" w14:textId="77777777" w:rsidR="006A4D72" w:rsidRPr="0063675D" w:rsidRDefault="006A4D72" w:rsidP="00BD7BA3">
            <w:pPr>
              <w:spacing w:line="240" w:lineRule="auto"/>
              <w:contextualSpacing/>
              <w:jc w:val="center"/>
              <w:rPr>
                <w:rFonts w:cs="Traditional Arabic"/>
                <w:sz w:val="24"/>
                <w:szCs w:val="24"/>
              </w:rPr>
            </w:pPr>
            <w:r w:rsidRPr="0063675D">
              <w:rPr>
                <w:rFonts w:cs="Traditional Arabic"/>
                <w:sz w:val="24"/>
                <w:szCs w:val="24"/>
                <w:rtl/>
              </w:rPr>
              <w:t>الأردنية</w:t>
            </w:r>
          </w:p>
        </w:tc>
        <w:tc>
          <w:tcPr>
            <w:tcW w:w="1918" w:type="dxa"/>
            <w:tcBorders>
              <w:top w:val="double" w:sz="4" w:space="0" w:color="auto"/>
              <w:left w:val="single" w:sz="4" w:space="0" w:color="auto"/>
              <w:bottom w:val="single" w:sz="4" w:space="0" w:color="auto"/>
              <w:right w:val="double" w:sz="4" w:space="0" w:color="auto"/>
            </w:tcBorders>
            <w:shd w:val="clear" w:color="auto" w:fill="auto"/>
            <w:noWrap/>
            <w:vAlign w:val="center"/>
          </w:tcPr>
          <w:p w14:paraId="53B8A395" w14:textId="77777777" w:rsidR="006A4D72" w:rsidRPr="0063675D" w:rsidRDefault="006A4D72" w:rsidP="00BD7BA3">
            <w:pPr>
              <w:spacing w:line="240" w:lineRule="auto"/>
              <w:contextualSpacing/>
              <w:jc w:val="center"/>
              <w:rPr>
                <w:rFonts w:cs="Traditional Arabic"/>
                <w:sz w:val="24"/>
                <w:szCs w:val="24"/>
                <w:lang w:bidi="ar-JO"/>
              </w:rPr>
            </w:pPr>
            <w:r w:rsidRPr="0063675D">
              <w:rPr>
                <w:rFonts w:cs="Traditional Arabic"/>
                <w:sz w:val="24"/>
                <w:szCs w:val="24"/>
                <w:rtl/>
                <w:lang w:bidi="ar-JO"/>
              </w:rPr>
              <w:t>5954</w:t>
            </w:r>
          </w:p>
        </w:tc>
      </w:tr>
      <w:tr w:rsidR="006A4D72" w:rsidRPr="0063675D" w14:paraId="4EF3B3E7" w14:textId="77777777" w:rsidTr="00BD7BA3">
        <w:trPr>
          <w:jc w:val="center"/>
        </w:trPr>
        <w:tc>
          <w:tcPr>
            <w:tcW w:w="959" w:type="dxa"/>
            <w:tcBorders>
              <w:top w:val="nil"/>
              <w:left w:val="double" w:sz="4" w:space="0" w:color="auto"/>
              <w:bottom w:val="single" w:sz="4" w:space="0" w:color="auto"/>
              <w:right w:val="single" w:sz="4" w:space="0" w:color="auto"/>
            </w:tcBorders>
            <w:shd w:val="clear" w:color="auto" w:fill="auto"/>
            <w:noWrap/>
            <w:vAlign w:val="center"/>
          </w:tcPr>
          <w:p w14:paraId="5D09C0D2" w14:textId="77777777" w:rsidR="006A4D72" w:rsidRPr="0063675D" w:rsidRDefault="006A4D72" w:rsidP="004401F2">
            <w:pPr>
              <w:numPr>
                <w:ilvl w:val="0"/>
                <w:numId w:val="13"/>
              </w:numPr>
              <w:autoSpaceDE w:val="0"/>
              <w:autoSpaceDN w:val="0"/>
              <w:spacing w:after="0" w:line="240" w:lineRule="auto"/>
              <w:contextualSpacing/>
              <w:jc w:val="center"/>
              <w:rPr>
                <w:rFonts w:cs="Traditional Arabic"/>
                <w:sz w:val="24"/>
                <w:szCs w:val="24"/>
              </w:rPr>
            </w:pPr>
          </w:p>
        </w:tc>
        <w:tc>
          <w:tcPr>
            <w:tcW w:w="1919" w:type="dxa"/>
            <w:tcBorders>
              <w:top w:val="nil"/>
              <w:left w:val="single" w:sz="4" w:space="0" w:color="auto"/>
              <w:bottom w:val="single" w:sz="4" w:space="0" w:color="auto"/>
              <w:right w:val="single" w:sz="4" w:space="0" w:color="auto"/>
            </w:tcBorders>
            <w:shd w:val="clear" w:color="auto" w:fill="auto"/>
            <w:noWrap/>
            <w:vAlign w:val="center"/>
          </w:tcPr>
          <w:p w14:paraId="5A3711FA" w14:textId="77777777" w:rsidR="006A4D72" w:rsidRPr="0063675D" w:rsidRDefault="006A4D72" w:rsidP="00BD7BA3">
            <w:pPr>
              <w:spacing w:line="240" w:lineRule="auto"/>
              <w:contextualSpacing/>
              <w:jc w:val="center"/>
              <w:rPr>
                <w:rFonts w:cs="Traditional Arabic"/>
                <w:sz w:val="24"/>
                <w:szCs w:val="24"/>
                <w:rtl/>
              </w:rPr>
            </w:pPr>
            <w:r w:rsidRPr="0063675D">
              <w:rPr>
                <w:rFonts w:cs="Traditional Arabic"/>
                <w:sz w:val="24"/>
                <w:szCs w:val="24"/>
                <w:rtl/>
              </w:rPr>
              <w:t>الاسبانية</w:t>
            </w:r>
          </w:p>
        </w:tc>
        <w:tc>
          <w:tcPr>
            <w:tcW w:w="1918" w:type="dxa"/>
            <w:tcBorders>
              <w:top w:val="nil"/>
              <w:left w:val="single" w:sz="4" w:space="0" w:color="auto"/>
              <w:bottom w:val="single" w:sz="4" w:space="0" w:color="auto"/>
              <w:right w:val="double" w:sz="4" w:space="0" w:color="auto"/>
            </w:tcBorders>
            <w:shd w:val="clear" w:color="auto" w:fill="auto"/>
            <w:noWrap/>
            <w:vAlign w:val="center"/>
          </w:tcPr>
          <w:p w14:paraId="0DB98DEC" w14:textId="77777777" w:rsidR="006A4D72" w:rsidRPr="0063675D" w:rsidRDefault="006A4D72" w:rsidP="00BD7BA3">
            <w:pPr>
              <w:spacing w:line="240" w:lineRule="auto"/>
              <w:contextualSpacing/>
              <w:jc w:val="center"/>
              <w:rPr>
                <w:rFonts w:cs="Traditional Arabic"/>
                <w:sz w:val="24"/>
                <w:szCs w:val="24"/>
                <w:rtl/>
                <w:lang w:bidi="ar-JO"/>
              </w:rPr>
            </w:pPr>
            <w:r w:rsidRPr="0063675D">
              <w:rPr>
                <w:rFonts w:cs="Traditional Arabic"/>
                <w:sz w:val="24"/>
                <w:szCs w:val="24"/>
                <w:rtl/>
                <w:lang w:bidi="ar-JO"/>
              </w:rPr>
              <w:t>4</w:t>
            </w:r>
          </w:p>
        </w:tc>
        <w:tc>
          <w:tcPr>
            <w:tcW w:w="1918" w:type="dxa"/>
            <w:tcBorders>
              <w:top w:val="nil"/>
              <w:left w:val="double" w:sz="4" w:space="0" w:color="auto"/>
              <w:bottom w:val="single" w:sz="4" w:space="0" w:color="auto"/>
              <w:right w:val="single" w:sz="4" w:space="0" w:color="auto"/>
            </w:tcBorders>
            <w:shd w:val="clear" w:color="auto" w:fill="auto"/>
            <w:noWrap/>
            <w:vAlign w:val="center"/>
          </w:tcPr>
          <w:p w14:paraId="22865201" w14:textId="77777777" w:rsidR="006A4D72" w:rsidRPr="0063675D" w:rsidRDefault="006A4D72" w:rsidP="00BD7BA3">
            <w:pPr>
              <w:spacing w:line="240" w:lineRule="auto"/>
              <w:contextualSpacing/>
              <w:jc w:val="center"/>
              <w:rPr>
                <w:rFonts w:cs="Traditional Arabic"/>
                <w:sz w:val="24"/>
                <w:szCs w:val="24"/>
                <w:rtl/>
              </w:rPr>
            </w:pPr>
            <w:r w:rsidRPr="0063675D">
              <w:rPr>
                <w:rFonts w:cs="Traditional Arabic"/>
                <w:sz w:val="24"/>
                <w:szCs w:val="24"/>
                <w:rtl/>
              </w:rPr>
              <w:t>الاسبانية</w:t>
            </w:r>
          </w:p>
        </w:tc>
        <w:tc>
          <w:tcPr>
            <w:tcW w:w="1918" w:type="dxa"/>
            <w:tcBorders>
              <w:top w:val="nil"/>
              <w:left w:val="single" w:sz="4" w:space="0" w:color="auto"/>
              <w:bottom w:val="single" w:sz="4" w:space="0" w:color="auto"/>
              <w:right w:val="double" w:sz="4" w:space="0" w:color="auto"/>
            </w:tcBorders>
            <w:shd w:val="clear" w:color="auto" w:fill="auto"/>
            <w:noWrap/>
            <w:vAlign w:val="center"/>
          </w:tcPr>
          <w:p w14:paraId="1604BDD8" w14:textId="77777777" w:rsidR="006A4D72" w:rsidRPr="0063675D" w:rsidRDefault="006A4D72" w:rsidP="00BD7BA3">
            <w:pPr>
              <w:spacing w:line="240" w:lineRule="auto"/>
              <w:contextualSpacing/>
              <w:jc w:val="center"/>
              <w:rPr>
                <w:rFonts w:cs="Traditional Arabic"/>
                <w:sz w:val="24"/>
                <w:szCs w:val="24"/>
                <w:lang w:bidi="ar-JO"/>
              </w:rPr>
            </w:pPr>
            <w:r w:rsidRPr="0063675D">
              <w:rPr>
                <w:rFonts w:cs="Traditional Arabic"/>
                <w:sz w:val="24"/>
                <w:szCs w:val="24"/>
                <w:rtl/>
                <w:lang w:bidi="ar-JO"/>
              </w:rPr>
              <w:t>4</w:t>
            </w:r>
          </w:p>
        </w:tc>
      </w:tr>
      <w:tr w:rsidR="006A4D72" w:rsidRPr="0063675D" w14:paraId="21332C75" w14:textId="77777777" w:rsidTr="00BD7BA3">
        <w:trPr>
          <w:jc w:val="center"/>
        </w:trPr>
        <w:tc>
          <w:tcPr>
            <w:tcW w:w="959" w:type="dxa"/>
            <w:tcBorders>
              <w:top w:val="single" w:sz="4" w:space="0" w:color="auto"/>
              <w:left w:val="double" w:sz="4" w:space="0" w:color="auto"/>
              <w:bottom w:val="single" w:sz="4" w:space="0" w:color="auto"/>
              <w:right w:val="single" w:sz="4" w:space="0" w:color="auto"/>
            </w:tcBorders>
            <w:shd w:val="clear" w:color="auto" w:fill="auto"/>
            <w:noWrap/>
            <w:vAlign w:val="center"/>
          </w:tcPr>
          <w:p w14:paraId="764973BD" w14:textId="77777777" w:rsidR="006A4D72" w:rsidRPr="0063675D" w:rsidRDefault="006A4D72" w:rsidP="004401F2">
            <w:pPr>
              <w:numPr>
                <w:ilvl w:val="0"/>
                <w:numId w:val="13"/>
              </w:numPr>
              <w:autoSpaceDE w:val="0"/>
              <w:autoSpaceDN w:val="0"/>
              <w:spacing w:after="0" w:line="240" w:lineRule="auto"/>
              <w:contextualSpacing/>
              <w:jc w:val="center"/>
              <w:rPr>
                <w:rFonts w:cs="Traditional Arabic"/>
                <w:sz w:val="24"/>
                <w:szCs w:val="24"/>
              </w:rPr>
            </w:pPr>
          </w:p>
        </w:tc>
        <w:tc>
          <w:tcPr>
            <w:tcW w:w="191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AEA1D28" w14:textId="77777777" w:rsidR="006A4D72" w:rsidRPr="0063675D" w:rsidRDefault="006A4D72" w:rsidP="00BD7BA3">
            <w:pPr>
              <w:spacing w:line="240" w:lineRule="auto"/>
              <w:contextualSpacing/>
              <w:jc w:val="center"/>
              <w:rPr>
                <w:rFonts w:cs="Traditional Arabic"/>
                <w:sz w:val="24"/>
                <w:szCs w:val="24"/>
              </w:rPr>
            </w:pPr>
            <w:r w:rsidRPr="0063675D">
              <w:rPr>
                <w:rFonts w:cs="Traditional Arabic"/>
                <w:sz w:val="24"/>
                <w:szCs w:val="24"/>
                <w:rtl/>
              </w:rPr>
              <w:t>الامريكية</w:t>
            </w:r>
          </w:p>
        </w:tc>
        <w:tc>
          <w:tcPr>
            <w:tcW w:w="1918" w:type="dxa"/>
            <w:tcBorders>
              <w:top w:val="single" w:sz="4" w:space="0" w:color="auto"/>
              <w:left w:val="single" w:sz="4" w:space="0" w:color="auto"/>
              <w:bottom w:val="single" w:sz="4" w:space="0" w:color="auto"/>
              <w:right w:val="double" w:sz="4" w:space="0" w:color="auto"/>
            </w:tcBorders>
            <w:shd w:val="clear" w:color="auto" w:fill="auto"/>
            <w:noWrap/>
            <w:vAlign w:val="center"/>
          </w:tcPr>
          <w:p w14:paraId="026D7F58" w14:textId="77777777" w:rsidR="006A4D72" w:rsidRPr="0063675D" w:rsidRDefault="006A4D72" w:rsidP="00BD7BA3">
            <w:pPr>
              <w:spacing w:line="240" w:lineRule="auto"/>
              <w:contextualSpacing/>
              <w:jc w:val="center"/>
              <w:rPr>
                <w:rFonts w:cs="Traditional Arabic"/>
                <w:sz w:val="24"/>
                <w:szCs w:val="24"/>
                <w:lang w:bidi="ar-JO"/>
              </w:rPr>
            </w:pPr>
            <w:r w:rsidRPr="0063675D">
              <w:rPr>
                <w:rFonts w:cs="Traditional Arabic"/>
                <w:sz w:val="24"/>
                <w:szCs w:val="24"/>
                <w:rtl/>
                <w:lang w:bidi="ar-JO"/>
              </w:rPr>
              <w:t>13</w:t>
            </w:r>
          </w:p>
        </w:tc>
        <w:tc>
          <w:tcPr>
            <w:tcW w:w="1918" w:type="dxa"/>
            <w:tcBorders>
              <w:top w:val="single" w:sz="4" w:space="0" w:color="auto"/>
              <w:left w:val="double" w:sz="4" w:space="0" w:color="auto"/>
              <w:bottom w:val="single" w:sz="4" w:space="0" w:color="auto"/>
              <w:right w:val="single" w:sz="4" w:space="0" w:color="auto"/>
            </w:tcBorders>
            <w:shd w:val="clear" w:color="auto" w:fill="auto"/>
            <w:noWrap/>
            <w:vAlign w:val="center"/>
          </w:tcPr>
          <w:p w14:paraId="3DBB1787" w14:textId="77777777" w:rsidR="006A4D72" w:rsidRPr="0063675D" w:rsidRDefault="006A4D72" w:rsidP="00BD7BA3">
            <w:pPr>
              <w:spacing w:line="240" w:lineRule="auto"/>
              <w:contextualSpacing/>
              <w:jc w:val="center"/>
              <w:rPr>
                <w:rFonts w:cs="Traditional Arabic"/>
                <w:sz w:val="24"/>
                <w:szCs w:val="24"/>
              </w:rPr>
            </w:pPr>
            <w:r w:rsidRPr="0063675D">
              <w:rPr>
                <w:rFonts w:cs="Traditional Arabic"/>
                <w:sz w:val="24"/>
                <w:szCs w:val="24"/>
                <w:rtl/>
              </w:rPr>
              <w:t>الامريكية</w:t>
            </w:r>
          </w:p>
        </w:tc>
        <w:tc>
          <w:tcPr>
            <w:tcW w:w="1918" w:type="dxa"/>
            <w:tcBorders>
              <w:top w:val="single" w:sz="4" w:space="0" w:color="auto"/>
              <w:left w:val="single" w:sz="4" w:space="0" w:color="auto"/>
              <w:bottom w:val="single" w:sz="4" w:space="0" w:color="auto"/>
              <w:right w:val="double" w:sz="4" w:space="0" w:color="auto"/>
            </w:tcBorders>
            <w:shd w:val="clear" w:color="auto" w:fill="auto"/>
            <w:noWrap/>
            <w:vAlign w:val="center"/>
          </w:tcPr>
          <w:p w14:paraId="4D82779A" w14:textId="77777777" w:rsidR="006A4D72" w:rsidRPr="0063675D" w:rsidRDefault="006A4D72" w:rsidP="00BD7BA3">
            <w:pPr>
              <w:spacing w:line="240" w:lineRule="auto"/>
              <w:contextualSpacing/>
              <w:jc w:val="center"/>
              <w:rPr>
                <w:rFonts w:cs="Traditional Arabic"/>
                <w:sz w:val="24"/>
                <w:szCs w:val="24"/>
                <w:lang w:bidi="ar-JO"/>
              </w:rPr>
            </w:pPr>
            <w:r w:rsidRPr="0063675D">
              <w:rPr>
                <w:rFonts w:cs="Traditional Arabic"/>
                <w:sz w:val="24"/>
                <w:szCs w:val="24"/>
                <w:rtl/>
                <w:lang w:bidi="ar-JO"/>
              </w:rPr>
              <w:t>14</w:t>
            </w:r>
          </w:p>
        </w:tc>
      </w:tr>
      <w:tr w:rsidR="006A4D72" w:rsidRPr="0063675D" w14:paraId="665B1B84" w14:textId="77777777" w:rsidTr="00BD7BA3">
        <w:trPr>
          <w:jc w:val="center"/>
        </w:trPr>
        <w:tc>
          <w:tcPr>
            <w:tcW w:w="959" w:type="dxa"/>
            <w:tcBorders>
              <w:top w:val="single" w:sz="4" w:space="0" w:color="auto"/>
              <w:left w:val="double" w:sz="4" w:space="0" w:color="auto"/>
              <w:bottom w:val="single" w:sz="4" w:space="0" w:color="auto"/>
              <w:right w:val="single" w:sz="4" w:space="0" w:color="auto"/>
            </w:tcBorders>
            <w:shd w:val="clear" w:color="auto" w:fill="auto"/>
            <w:noWrap/>
            <w:vAlign w:val="center"/>
          </w:tcPr>
          <w:p w14:paraId="433D525B" w14:textId="77777777" w:rsidR="006A4D72" w:rsidRPr="0063675D" w:rsidRDefault="006A4D72" w:rsidP="004401F2">
            <w:pPr>
              <w:numPr>
                <w:ilvl w:val="0"/>
                <w:numId w:val="13"/>
              </w:numPr>
              <w:autoSpaceDE w:val="0"/>
              <w:autoSpaceDN w:val="0"/>
              <w:spacing w:after="0" w:line="240" w:lineRule="auto"/>
              <w:contextualSpacing/>
              <w:jc w:val="center"/>
              <w:rPr>
                <w:rFonts w:cs="Traditional Arabic"/>
                <w:sz w:val="24"/>
                <w:szCs w:val="24"/>
              </w:rPr>
            </w:pPr>
          </w:p>
        </w:tc>
        <w:tc>
          <w:tcPr>
            <w:tcW w:w="191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28D3C56" w14:textId="77777777" w:rsidR="006A4D72" w:rsidRPr="0063675D" w:rsidRDefault="006A4D72" w:rsidP="00BD7BA3">
            <w:pPr>
              <w:spacing w:line="240" w:lineRule="auto"/>
              <w:contextualSpacing/>
              <w:jc w:val="center"/>
              <w:rPr>
                <w:rFonts w:cs="Traditional Arabic"/>
                <w:sz w:val="24"/>
                <w:szCs w:val="24"/>
                <w:rtl/>
              </w:rPr>
            </w:pPr>
            <w:r w:rsidRPr="0063675D">
              <w:rPr>
                <w:rFonts w:cs="Traditional Arabic"/>
                <w:sz w:val="24"/>
                <w:szCs w:val="24"/>
                <w:rtl/>
              </w:rPr>
              <w:t>البحرينية</w:t>
            </w:r>
          </w:p>
        </w:tc>
        <w:tc>
          <w:tcPr>
            <w:tcW w:w="1918" w:type="dxa"/>
            <w:tcBorders>
              <w:top w:val="single" w:sz="4" w:space="0" w:color="auto"/>
              <w:left w:val="single" w:sz="4" w:space="0" w:color="auto"/>
              <w:bottom w:val="single" w:sz="4" w:space="0" w:color="auto"/>
              <w:right w:val="double" w:sz="4" w:space="0" w:color="auto"/>
            </w:tcBorders>
            <w:shd w:val="clear" w:color="auto" w:fill="auto"/>
            <w:noWrap/>
            <w:vAlign w:val="center"/>
          </w:tcPr>
          <w:p w14:paraId="1F506977" w14:textId="77777777" w:rsidR="006A4D72" w:rsidRPr="0063675D" w:rsidRDefault="006A4D72" w:rsidP="00BD7BA3">
            <w:pPr>
              <w:spacing w:line="240" w:lineRule="auto"/>
              <w:contextualSpacing/>
              <w:jc w:val="center"/>
              <w:rPr>
                <w:rFonts w:cs="Traditional Arabic"/>
                <w:sz w:val="24"/>
                <w:szCs w:val="24"/>
                <w:rtl/>
                <w:lang w:bidi="ar-JO"/>
              </w:rPr>
            </w:pPr>
            <w:r w:rsidRPr="0063675D">
              <w:rPr>
                <w:rFonts w:cs="Traditional Arabic"/>
                <w:sz w:val="24"/>
                <w:szCs w:val="24"/>
                <w:rtl/>
                <w:lang w:bidi="ar-JO"/>
              </w:rPr>
              <w:t>1</w:t>
            </w:r>
          </w:p>
        </w:tc>
        <w:tc>
          <w:tcPr>
            <w:tcW w:w="1918" w:type="dxa"/>
            <w:tcBorders>
              <w:top w:val="single" w:sz="4" w:space="0" w:color="auto"/>
              <w:left w:val="double" w:sz="4" w:space="0" w:color="auto"/>
              <w:bottom w:val="single" w:sz="4" w:space="0" w:color="auto"/>
              <w:right w:val="single" w:sz="4" w:space="0" w:color="auto"/>
            </w:tcBorders>
            <w:shd w:val="clear" w:color="auto" w:fill="auto"/>
            <w:noWrap/>
            <w:vAlign w:val="center"/>
          </w:tcPr>
          <w:p w14:paraId="6AEAB2E0" w14:textId="77777777" w:rsidR="006A4D72" w:rsidRPr="0063675D" w:rsidRDefault="006A4D72" w:rsidP="00BD7BA3">
            <w:pPr>
              <w:spacing w:line="240" w:lineRule="auto"/>
              <w:contextualSpacing/>
              <w:jc w:val="center"/>
              <w:rPr>
                <w:rFonts w:cs="Traditional Arabic"/>
                <w:sz w:val="24"/>
                <w:szCs w:val="24"/>
                <w:rtl/>
              </w:rPr>
            </w:pPr>
            <w:r w:rsidRPr="0063675D">
              <w:rPr>
                <w:rFonts w:cs="Traditional Arabic"/>
                <w:sz w:val="24"/>
                <w:szCs w:val="24"/>
                <w:rtl/>
              </w:rPr>
              <w:t>البحرينية</w:t>
            </w:r>
          </w:p>
        </w:tc>
        <w:tc>
          <w:tcPr>
            <w:tcW w:w="1918" w:type="dxa"/>
            <w:tcBorders>
              <w:top w:val="single" w:sz="4" w:space="0" w:color="auto"/>
              <w:left w:val="single" w:sz="4" w:space="0" w:color="auto"/>
              <w:bottom w:val="single" w:sz="4" w:space="0" w:color="auto"/>
              <w:right w:val="double" w:sz="4" w:space="0" w:color="auto"/>
            </w:tcBorders>
            <w:shd w:val="clear" w:color="auto" w:fill="auto"/>
            <w:noWrap/>
            <w:vAlign w:val="center"/>
          </w:tcPr>
          <w:p w14:paraId="48DD2181" w14:textId="77777777" w:rsidR="006A4D72" w:rsidRPr="0063675D" w:rsidRDefault="006A4D72" w:rsidP="00BD7BA3">
            <w:pPr>
              <w:spacing w:line="240" w:lineRule="auto"/>
              <w:contextualSpacing/>
              <w:jc w:val="center"/>
              <w:rPr>
                <w:rFonts w:cs="Traditional Arabic"/>
                <w:sz w:val="24"/>
                <w:szCs w:val="24"/>
                <w:rtl/>
                <w:lang w:bidi="ar-JO"/>
              </w:rPr>
            </w:pPr>
            <w:r w:rsidRPr="0063675D">
              <w:rPr>
                <w:rFonts w:cs="Traditional Arabic"/>
                <w:sz w:val="24"/>
                <w:szCs w:val="24"/>
                <w:rtl/>
                <w:lang w:bidi="ar-JO"/>
              </w:rPr>
              <w:t>1</w:t>
            </w:r>
          </w:p>
        </w:tc>
      </w:tr>
      <w:tr w:rsidR="006A4D72" w:rsidRPr="0063675D" w14:paraId="093E6B9D" w14:textId="77777777" w:rsidTr="00BD7BA3">
        <w:trPr>
          <w:jc w:val="center"/>
        </w:trPr>
        <w:tc>
          <w:tcPr>
            <w:tcW w:w="959" w:type="dxa"/>
            <w:tcBorders>
              <w:top w:val="single" w:sz="4" w:space="0" w:color="auto"/>
              <w:left w:val="double" w:sz="4" w:space="0" w:color="auto"/>
              <w:bottom w:val="single" w:sz="4" w:space="0" w:color="auto"/>
              <w:right w:val="single" w:sz="4" w:space="0" w:color="auto"/>
            </w:tcBorders>
            <w:shd w:val="clear" w:color="auto" w:fill="auto"/>
            <w:noWrap/>
            <w:vAlign w:val="center"/>
          </w:tcPr>
          <w:p w14:paraId="503B85FF" w14:textId="77777777" w:rsidR="006A4D72" w:rsidRPr="0063675D" w:rsidRDefault="006A4D72" w:rsidP="004401F2">
            <w:pPr>
              <w:numPr>
                <w:ilvl w:val="0"/>
                <w:numId w:val="13"/>
              </w:numPr>
              <w:autoSpaceDE w:val="0"/>
              <w:autoSpaceDN w:val="0"/>
              <w:spacing w:after="0" w:line="240" w:lineRule="auto"/>
              <w:contextualSpacing/>
              <w:jc w:val="center"/>
              <w:rPr>
                <w:rFonts w:cs="Traditional Arabic"/>
                <w:sz w:val="24"/>
                <w:szCs w:val="24"/>
              </w:rPr>
            </w:pPr>
          </w:p>
        </w:tc>
        <w:tc>
          <w:tcPr>
            <w:tcW w:w="191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69068D2" w14:textId="77777777" w:rsidR="006A4D72" w:rsidRPr="0063675D" w:rsidRDefault="006A4D72" w:rsidP="00BD7BA3">
            <w:pPr>
              <w:spacing w:line="240" w:lineRule="auto"/>
              <w:contextualSpacing/>
              <w:jc w:val="center"/>
              <w:rPr>
                <w:rFonts w:cs="Traditional Arabic"/>
                <w:sz w:val="24"/>
                <w:szCs w:val="24"/>
                <w:rtl/>
              </w:rPr>
            </w:pPr>
            <w:r w:rsidRPr="0063675D">
              <w:rPr>
                <w:rFonts w:cs="Traditional Arabic"/>
                <w:sz w:val="24"/>
                <w:szCs w:val="24"/>
                <w:rtl/>
              </w:rPr>
              <w:t>البولندية</w:t>
            </w:r>
          </w:p>
        </w:tc>
        <w:tc>
          <w:tcPr>
            <w:tcW w:w="1918" w:type="dxa"/>
            <w:tcBorders>
              <w:top w:val="single" w:sz="4" w:space="0" w:color="auto"/>
              <w:left w:val="single" w:sz="4" w:space="0" w:color="auto"/>
              <w:bottom w:val="single" w:sz="4" w:space="0" w:color="auto"/>
              <w:right w:val="double" w:sz="4" w:space="0" w:color="auto"/>
            </w:tcBorders>
            <w:shd w:val="clear" w:color="auto" w:fill="auto"/>
            <w:noWrap/>
            <w:vAlign w:val="center"/>
          </w:tcPr>
          <w:p w14:paraId="3D120A52" w14:textId="77777777" w:rsidR="006A4D72" w:rsidRPr="0063675D" w:rsidRDefault="006A4D72" w:rsidP="00BD7BA3">
            <w:pPr>
              <w:spacing w:line="240" w:lineRule="auto"/>
              <w:contextualSpacing/>
              <w:jc w:val="center"/>
              <w:rPr>
                <w:rFonts w:cs="Traditional Arabic"/>
                <w:sz w:val="24"/>
                <w:szCs w:val="24"/>
                <w:rtl/>
                <w:lang w:bidi="ar-JO"/>
              </w:rPr>
            </w:pPr>
            <w:r w:rsidRPr="0063675D">
              <w:rPr>
                <w:rFonts w:cs="Traditional Arabic"/>
                <w:sz w:val="24"/>
                <w:szCs w:val="24"/>
                <w:rtl/>
                <w:lang w:bidi="ar-JO"/>
              </w:rPr>
              <w:t>1</w:t>
            </w:r>
          </w:p>
        </w:tc>
        <w:tc>
          <w:tcPr>
            <w:tcW w:w="1918" w:type="dxa"/>
            <w:tcBorders>
              <w:top w:val="single" w:sz="4" w:space="0" w:color="auto"/>
              <w:left w:val="double" w:sz="4" w:space="0" w:color="auto"/>
              <w:bottom w:val="single" w:sz="4" w:space="0" w:color="auto"/>
              <w:right w:val="single" w:sz="4" w:space="0" w:color="auto"/>
            </w:tcBorders>
            <w:shd w:val="clear" w:color="auto" w:fill="auto"/>
            <w:noWrap/>
            <w:vAlign w:val="center"/>
          </w:tcPr>
          <w:p w14:paraId="7822B0F2" w14:textId="77777777" w:rsidR="006A4D72" w:rsidRPr="0063675D" w:rsidRDefault="006A4D72" w:rsidP="00BD7BA3">
            <w:pPr>
              <w:spacing w:line="240" w:lineRule="auto"/>
              <w:contextualSpacing/>
              <w:jc w:val="center"/>
              <w:rPr>
                <w:rFonts w:cs="Traditional Arabic"/>
                <w:sz w:val="24"/>
                <w:szCs w:val="24"/>
                <w:rtl/>
              </w:rPr>
            </w:pPr>
            <w:r w:rsidRPr="0063675D">
              <w:rPr>
                <w:rFonts w:cs="Traditional Arabic"/>
                <w:sz w:val="24"/>
                <w:szCs w:val="24"/>
                <w:rtl/>
              </w:rPr>
              <w:t>البولندية</w:t>
            </w:r>
          </w:p>
        </w:tc>
        <w:tc>
          <w:tcPr>
            <w:tcW w:w="1918" w:type="dxa"/>
            <w:tcBorders>
              <w:top w:val="single" w:sz="4" w:space="0" w:color="auto"/>
              <w:left w:val="single" w:sz="4" w:space="0" w:color="auto"/>
              <w:bottom w:val="single" w:sz="4" w:space="0" w:color="auto"/>
              <w:right w:val="double" w:sz="4" w:space="0" w:color="auto"/>
            </w:tcBorders>
            <w:shd w:val="clear" w:color="auto" w:fill="auto"/>
            <w:noWrap/>
            <w:vAlign w:val="center"/>
          </w:tcPr>
          <w:p w14:paraId="65EB26DA" w14:textId="77777777" w:rsidR="006A4D72" w:rsidRPr="0063675D" w:rsidRDefault="006A4D72" w:rsidP="00BD7BA3">
            <w:pPr>
              <w:spacing w:line="240" w:lineRule="auto"/>
              <w:contextualSpacing/>
              <w:jc w:val="center"/>
              <w:rPr>
                <w:rFonts w:cs="Traditional Arabic"/>
                <w:sz w:val="24"/>
                <w:szCs w:val="24"/>
                <w:rtl/>
                <w:lang w:bidi="ar-JO"/>
              </w:rPr>
            </w:pPr>
            <w:r w:rsidRPr="0063675D">
              <w:rPr>
                <w:rFonts w:cs="Traditional Arabic"/>
                <w:sz w:val="24"/>
                <w:szCs w:val="24"/>
                <w:rtl/>
                <w:lang w:bidi="ar-JO"/>
              </w:rPr>
              <w:t>1</w:t>
            </w:r>
          </w:p>
        </w:tc>
      </w:tr>
      <w:tr w:rsidR="006A4D72" w:rsidRPr="0063675D" w14:paraId="38A3A6F0" w14:textId="77777777" w:rsidTr="00BD7BA3">
        <w:trPr>
          <w:jc w:val="center"/>
        </w:trPr>
        <w:tc>
          <w:tcPr>
            <w:tcW w:w="959" w:type="dxa"/>
            <w:tcBorders>
              <w:top w:val="single" w:sz="4" w:space="0" w:color="auto"/>
              <w:left w:val="double" w:sz="4" w:space="0" w:color="auto"/>
              <w:bottom w:val="single" w:sz="4" w:space="0" w:color="auto"/>
              <w:right w:val="single" w:sz="4" w:space="0" w:color="auto"/>
            </w:tcBorders>
            <w:shd w:val="clear" w:color="auto" w:fill="auto"/>
            <w:noWrap/>
            <w:vAlign w:val="center"/>
          </w:tcPr>
          <w:p w14:paraId="3AB32786" w14:textId="77777777" w:rsidR="006A4D72" w:rsidRPr="0063675D" w:rsidRDefault="006A4D72" w:rsidP="004401F2">
            <w:pPr>
              <w:numPr>
                <w:ilvl w:val="0"/>
                <w:numId w:val="13"/>
              </w:numPr>
              <w:autoSpaceDE w:val="0"/>
              <w:autoSpaceDN w:val="0"/>
              <w:spacing w:after="0" w:line="240" w:lineRule="auto"/>
              <w:contextualSpacing/>
              <w:jc w:val="center"/>
              <w:rPr>
                <w:rFonts w:cs="Traditional Arabic"/>
                <w:sz w:val="24"/>
                <w:szCs w:val="24"/>
              </w:rPr>
            </w:pPr>
          </w:p>
        </w:tc>
        <w:tc>
          <w:tcPr>
            <w:tcW w:w="191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6001015" w14:textId="77777777" w:rsidR="006A4D72" w:rsidRPr="0063675D" w:rsidRDefault="006A4D72" w:rsidP="00BD7BA3">
            <w:pPr>
              <w:spacing w:line="240" w:lineRule="auto"/>
              <w:contextualSpacing/>
              <w:jc w:val="center"/>
              <w:rPr>
                <w:rFonts w:cs="Traditional Arabic"/>
                <w:sz w:val="24"/>
                <w:szCs w:val="24"/>
                <w:rtl/>
              </w:rPr>
            </w:pPr>
            <w:r w:rsidRPr="0063675D">
              <w:rPr>
                <w:rFonts w:cs="Traditional Arabic"/>
                <w:sz w:val="24"/>
                <w:szCs w:val="24"/>
                <w:rtl/>
              </w:rPr>
              <w:t>الايطالية</w:t>
            </w:r>
          </w:p>
        </w:tc>
        <w:tc>
          <w:tcPr>
            <w:tcW w:w="1918" w:type="dxa"/>
            <w:tcBorders>
              <w:top w:val="single" w:sz="4" w:space="0" w:color="auto"/>
              <w:left w:val="single" w:sz="4" w:space="0" w:color="auto"/>
              <w:bottom w:val="single" w:sz="4" w:space="0" w:color="auto"/>
              <w:right w:val="double" w:sz="4" w:space="0" w:color="auto"/>
            </w:tcBorders>
            <w:shd w:val="clear" w:color="auto" w:fill="auto"/>
            <w:noWrap/>
            <w:vAlign w:val="center"/>
          </w:tcPr>
          <w:p w14:paraId="4B75A548" w14:textId="77777777" w:rsidR="006A4D72" w:rsidRPr="0063675D" w:rsidRDefault="006A4D72" w:rsidP="00BD7BA3">
            <w:pPr>
              <w:spacing w:line="240" w:lineRule="auto"/>
              <w:contextualSpacing/>
              <w:jc w:val="center"/>
              <w:rPr>
                <w:rFonts w:cs="Traditional Arabic"/>
                <w:sz w:val="24"/>
                <w:szCs w:val="24"/>
                <w:rtl/>
                <w:lang w:bidi="ar-JO"/>
              </w:rPr>
            </w:pPr>
            <w:r w:rsidRPr="0063675D">
              <w:rPr>
                <w:rFonts w:cs="Traditional Arabic"/>
                <w:sz w:val="24"/>
                <w:szCs w:val="24"/>
                <w:rtl/>
                <w:lang w:bidi="ar-JO"/>
              </w:rPr>
              <w:t>1</w:t>
            </w:r>
          </w:p>
        </w:tc>
        <w:tc>
          <w:tcPr>
            <w:tcW w:w="1918" w:type="dxa"/>
            <w:tcBorders>
              <w:top w:val="single" w:sz="4" w:space="0" w:color="auto"/>
              <w:left w:val="double" w:sz="4" w:space="0" w:color="auto"/>
              <w:bottom w:val="single" w:sz="4" w:space="0" w:color="auto"/>
              <w:right w:val="single" w:sz="4" w:space="0" w:color="auto"/>
            </w:tcBorders>
            <w:shd w:val="clear" w:color="auto" w:fill="auto"/>
            <w:noWrap/>
            <w:vAlign w:val="center"/>
          </w:tcPr>
          <w:p w14:paraId="7B52A913" w14:textId="77777777" w:rsidR="006A4D72" w:rsidRPr="0063675D" w:rsidRDefault="006A4D72" w:rsidP="00BD7BA3">
            <w:pPr>
              <w:spacing w:line="240" w:lineRule="auto"/>
              <w:contextualSpacing/>
              <w:jc w:val="center"/>
              <w:rPr>
                <w:rFonts w:cs="Traditional Arabic"/>
                <w:sz w:val="24"/>
                <w:szCs w:val="24"/>
                <w:rtl/>
              </w:rPr>
            </w:pPr>
            <w:r w:rsidRPr="0063675D">
              <w:rPr>
                <w:rFonts w:cs="Traditional Arabic"/>
                <w:sz w:val="24"/>
                <w:szCs w:val="24"/>
                <w:rtl/>
              </w:rPr>
              <w:t>الايطالية</w:t>
            </w:r>
          </w:p>
        </w:tc>
        <w:tc>
          <w:tcPr>
            <w:tcW w:w="1918" w:type="dxa"/>
            <w:tcBorders>
              <w:top w:val="single" w:sz="4" w:space="0" w:color="auto"/>
              <w:left w:val="single" w:sz="4" w:space="0" w:color="auto"/>
              <w:bottom w:val="single" w:sz="4" w:space="0" w:color="auto"/>
              <w:right w:val="double" w:sz="4" w:space="0" w:color="auto"/>
            </w:tcBorders>
            <w:shd w:val="clear" w:color="auto" w:fill="auto"/>
            <w:noWrap/>
            <w:vAlign w:val="center"/>
          </w:tcPr>
          <w:p w14:paraId="2D2D29A7" w14:textId="77777777" w:rsidR="006A4D72" w:rsidRPr="0063675D" w:rsidRDefault="006A4D72" w:rsidP="00BD7BA3">
            <w:pPr>
              <w:spacing w:line="240" w:lineRule="auto"/>
              <w:contextualSpacing/>
              <w:jc w:val="center"/>
              <w:rPr>
                <w:rFonts w:cs="Traditional Arabic"/>
                <w:sz w:val="24"/>
                <w:szCs w:val="24"/>
                <w:lang w:bidi="ar-JO"/>
              </w:rPr>
            </w:pPr>
            <w:r w:rsidRPr="0063675D">
              <w:rPr>
                <w:rFonts w:cs="Traditional Arabic"/>
                <w:sz w:val="24"/>
                <w:szCs w:val="24"/>
                <w:rtl/>
                <w:lang w:bidi="ar-JO"/>
              </w:rPr>
              <w:t>1</w:t>
            </w:r>
          </w:p>
        </w:tc>
      </w:tr>
      <w:tr w:rsidR="006A4D72" w:rsidRPr="0063675D" w14:paraId="530F0320" w14:textId="77777777" w:rsidTr="00BD7BA3">
        <w:trPr>
          <w:jc w:val="center"/>
        </w:trPr>
        <w:tc>
          <w:tcPr>
            <w:tcW w:w="959" w:type="dxa"/>
            <w:tcBorders>
              <w:top w:val="single" w:sz="4" w:space="0" w:color="auto"/>
              <w:left w:val="double" w:sz="4" w:space="0" w:color="auto"/>
              <w:bottom w:val="single" w:sz="4" w:space="0" w:color="auto"/>
              <w:right w:val="single" w:sz="4" w:space="0" w:color="auto"/>
            </w:tcBorders>
            <w:shd w:val="clear" w:color="auto" w:fill="auto"/>
            <w:noWrap/>
            <w:vAlign w:val="center"/>
          </w:tcPr>
          <w:p w14:paraId="794812A9" w14:textId="77777777" w:rsidR="006A4D72" w:rsidRPr="0063675D" w:rsidRDefault="006A4D72" w:rsidP="004401F2">
            <w:pPr>
              <w:numPr>
                <w:ilvl w:val="0"/>
                <w:numId w:val="13"/>
              </w:numPr>
              <w:autoSpaceDE w:val="0"/>
              <w:autoSpaceDN w:val="0"/>
              <w:spacing w:after="0" w:line="240" w:lineRule="auto"/>
              <w:contextualSpacing/>
              <w:jc w:val="center"/>
              <w:rPr>
                <w:rFonts w:cs="Traditional Arabic"/>
                <w:sz w:val="24"/>
                <w:szCs w:val="24"/>
              </w:rPr>
            </w:pPr>
          </w:p>
        </w:tc>
        <w:tc>
          <w:tcPr>
            <w:tcW w:w="191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D00D68D" w14:textId="77777777" w:rsidR="006A4D72" w:rsidRPr="0063675D" w:rsidRDefault="006A4D72" w:rsidP="00BD7BA3">
            <w:pPr>
              <w:spacing w:line="240" w:lineRule="auto"/>
              <w:contextualSpacing/>
              <w:jc w:val="center"/>
              <w:rPr>
                <w:rFonts w:cs="Traditional Arabic"/>
                <w:sz w:val="24"/>
                <w:szCs w:val="24"/>
                <w:rtl/>
              </w:rPr>
            </w:pPr>
            <w:r w:rsidRPr="0063675D">
              <w:rPr>
                <w:rFonts w:cs="Traditional Arabic"/>
                <w:sz w:val="24"/>
                <w:szCs w:val="24"/>
                <w:rtl/>
              </w:rPr>
              <w:t>المغربية</w:t>
            </w:r>
          </w:p>
        </w:tc>
        <w:tc>
          <w:tcPr>
            <w:tcW w:w="1918" w:type="dxa"/>
            <w:tcBorders>
              <w:top w:val="single" w:sz="4" w:space="0" w:color="auto"/>
              <w:left w:val="single" w:sz="4" w:space="0" w:color="auto"/>
              <w:bottom w:val="single" w:sz="4" w:space="0" w:color="auto"/>
              <w:right w:val="double" w:sz="4" w:space="0" w:color="auto"/>
            </w:tcBorders>
            <w:shd w:val="clear" w:color="auto" w:fill="auto"/>
            <w:noWrap/>
            <w:vAlign w:val="center"/>
          </w:tcPr>
          <w:p w14:paraId="0433D47D" w14:textId="77777777" w:rsidR="006A4D72" w:rsidRPr="0063675D" w:rsidRDefault="006A4D72" w:rsidP="00BD7BA3">
            <w:pPr>
              <w:spacing w:line="240" w:lineRule="auto"/>
              <w:contextualSpacing/>
              <w:jc w:val="center"/>
              <w:rPr>
                <w:rFonts w:cs="Traditional Arabic"/>
                <w:sz w:val="24"/>
                <w:szCs w:val="24"/>
                <w:rtl/>
                <w:lang w:bidi="ar-JO"/>
              </w:rPr>
            </w:pPr>
            <w:r w:rsidRPr="0063675D">
              <w:rPr>
                <w:rFonts w:cs="Traditional Arabic"/>
                <w:sz w:val="24"/>
                <w:szCs w:val="24"/>
                <w:rtl/>
                <w:lang w:bidi="ar-JO"/>
              </w:rPr>
              <w:t>2</w:t>
            </w:r>
          </w:p>
        </w:tc>
        <w:tc>
          <w:tcPr>
            <w:tcW w:w="1918" w:type="dxa"/>
            <w:tcBorders>
              <w:top w:val="single" w:sz="4" w:space="0" w:color="auto"/>
              <w:left w:val="double" w:sz="4" w:space="0" w:color="auto"/>
              <w:bottom w:val="single" w:sz="4" w:space="0" w:color="auto"/>
              <w:right w:val="single" w:sz="4" w:space="0" w:color="auto"/>
            </w:tcBorders>
            <w:shd w:val="clear" w:color="auto" w:fill="auto"/>
            <w:noWrap/>
            <w:vAlign w:val="center"/>
          </w:tcPr>
          <w:p w14:paraId="536B7D26" w14:textId="77777777" w:rsidR="006A4D72" w:rsidRPr="0063675D" w:rsidRDefault="006A4D72" w:rsidP="00BD7BA3">
            <w:pPr>
              <w:spacing w:line="240" w:lineRule="auto"/>
              <w:contextualSpacing/>
              <w:jc w:val="center"/>
              <w:rPr>
                <w:rFonts w:cs="Traditional Arabic"/>
                <w:sz w:val="24"/>
                <w:szCs w:val="24"/>
                <w:rtl/>
              </w:rPr>
            </w:pPr>
            <w:r w:rsidRPr="0063675D">
              <w:rPr>
                <w:rFonts w:cs="Traditional Arabic"/>
                <w:sz w:val="24"/>
                <w:szCs w:val="24"/>
                <w:rtl/>
              </w:rPr>
              <w:t>المغربية</w:t>
            </w:r>
          </w:p>
        </w:tc>
        <w:tc>
          <w:tcPr>
            <w:tcW w:w="1918" w:type="dxa"/>
            <w:tcBorders>
              <w:top w:val="single" w:sz="4" w:space="0" w:color="auto"/>
              <w:left w:val="single" w:sz="4" w:space="0" w:color="auto"/>
              <w:bottom w:val="single" w:sz="4" w:space="0" w:color="auto"/>
              <w:right w:val="double" w:sz="4" w:space="0" w:color="auto"/>
            </w:tcBorders>
            <w:shd w:val="clear" w:color="auto" w:fill="auto"/>
            <w:noWrap/>
            <w:vAlign w:val="center"/>
          </w:tcPr>
          <w:p w14:paraId="5DAD0E6B" w14:textId="77777777" w:rsidR="006A4D72" w:rsidRPr="0063675D" w:rsidRDefault="006A4D72" w:rsidP="00BD7BA3">
            <w:pPr>
              <w:spacing w:line="240" w:lineRule="auto"/>
              <w:contextualSpacing/>
              <w:jc w:val="center"/>
              <w:rPr>
                <w:rFonts w:cs="Traditional Arabic"/>
                <w:sz w:val="24"/>
                <w:szCs w:val="24"/>
                <w:rtl/>
                <w:lang w:bidi="ar-JO"/>
              </w:rPr>
            </w:pPr>
            <w:r w:rsidRPr="0063675D">
              <w:rPr>
                <w:rFonts w:cs="Traditional Arabic"/>
                <w:sz w:val="24"/>
                <w:szCs w:val="24"/>
                <w:rtl/>
                <w:lang w:bidi="ar-JO"/>
              </w:rPr>
              <w:t>1</w:t>
            </w:r>
          </w:p>
        </w:tc>
      </w:tr>
      <w:tr w:rsidR="006A4D72" w:rsidRPr="0063675D" w14:paraId="43A363CB" w14:textId="77777777" w:rsidTr="00BD7BA3">
        <w:trPr>
          <w:jc w:val="center"/>
        </w:trPr>
        <w:tc>
          <w:tcPr>
            <w:tcW w:w="959" w:type="dxa"/>
            <w:tcBorders>
              <w:top w:val="single" w:sz="4" w:space="0" w:color="auto"/>
              <w:left w:val="double" w:sz="4" w:space="0" w:color="auto"/>
              <w:bottom w:val="single" w:sz="4" w:space="0" w:color="auto"/>
              <w:right w:val="single" w:sz="4" w:space="0" w:color="auto"/>
            </w:tcBorders>
            <w:shd w:val="clear" w:color="auto" w:fill="auto"/>
            <w:noWrap/>
            <w:vAlign w:val="center"/>
          </w:tcPr>
          <w:p w14:paraId="01F7BDD1" w14:textId="77777777" w:rsidR="006A4D72" w:rsidRPr="0063675D" w:rsidRDefault="006A4D72" w:rsidP="004401F2">
            <w:pPr>
              <w:numPr>
                <w:ilvl w:val="0"/>
                <w:numId w:val="13"/>
              </w:numPr>
              <w:autoSpaceDE w:val="0"/>
              <w:autoSpaceDN w:val="0"/>
              <w:spacing w:after="0" w:line="240" w:lineRule="auto"/>
              <w:contextualSpacing/>
              <w:jc w:val="center"/>
              <w:rPr>
                <w:rFonts w:cs="Traditional Arabic"/>
                <w:sz w:val="24"/>
                <w:szCs w:val="24"/>
              </w:rPr>
            </w:pPr>
          </w:p>
        </w:tc>
        <w:tc>
          <w:tcPr>
            <w:tcW w:w="191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839B094" w14:textId="77777777" w:rsidR="006A4D72" w:rsidRPr="0063675D" w:rsidRDefault="006A4D72" w:rsidP="00BD7BA3">
            <w:pPr>
              <w:spacing w:line="240" w:lineRule="auto"/>
              <w:contextualSpacing/>
              <w:jc w:val="center"/>
              <w:rPr>
                <w:rFonts w:cs="Traditional Arabic"/>
                <w:sz w:val="24"/>
                <w:szCs w:val="24"/>
                <w:rtl/>
              </w:rPr>
            </w:pPr>
            <w:r w:rsidRPr="0063675D">
              <w:rPr>
                <w:rFonts w:cs="Traditional Arabic"/>
                <w:sz w:val="24"/>
                <w:szCs w:val="24"/>
                <w:rtl/>
              </w:rPr>
              <w:t>الباكستانية</w:t>
            </w:r>
          </w:p>
        </w:tc>
        <w:tc>
          <w:tcPr>
            <w:tcW w:w="1918" w:type="dxa"/>
            <w:tcBorders>
              <w:top w:val="single" w:sz="4" w:space="0" w:color="auto"/>
              <w:left w:val="single" w:sz="4" w:space="0" w:color="auto"/>
              <w:bottom w:val="single" w:sz="4" w:space="0" w:color="auto"/>
              <w:right w:val="double" w:sz="4" w:space="0" w:color="auto"/>
            </w:tcBorders>
            <w:shd w:val="clear" w:color="auto" w:fill="auto"/>
            <w:noWrap/>
            <w:vAlign w:val="center"/>
          </w:tcPr>
          <w:p w14:paraId="7837D357" w14:textId="77777777" w:rsidR="006A4D72" w:rsidRPr="0063675D" w:rsidRDefault="006A4D72" w:rsidP="00BD7BA3">
            <w:pPr>
              <w:spacing w:line="240" w:lineRule="auto"/>
              <w:contextualSpacing/>
              <w:jc w:val="center"/>
              <w:rPr>
                <w:rFonts w:cs="Traditional Arabic"/>
                <w:sz w:val="24"/>
                <w:szCs w:val="24"/>
                <w:rtl/>
                <w:lang w:bidi="ar-JO"/>
              </w:rPr>
            </w:pPr>
            <w:r w:rsidRPr="0063675D">
              <w:rPr>
                <w:rFonts w:cs="Traditional Arabic"/>
                <w:sz w:val="24"/>
                <w:szCs w:val="24"/>
                <w:rtl/>
                <w:lang w:bidi="ar-JO"/>
              </w:rPr>
              <w:t>3</w:t>
            </w:r>
          </w:p>
        </w:tc>
        <w:tc>
          <w:tcPr>
            <w:tcW w:w="1918" w:type="dxa"/>
            <w:tcBorders>
              <w:top w:val="single" w:sz="4" w:space="0" w:color="auto"/>
              <w:left w:val="double" w:sz="4" w:space="0" w:color="auto"/>
              <w:bottom w:val="single" w:sz="4" w:space="0" w:color="auto"/>
              <w:right w:val="single" w:sz="4" w:space="0" w:color="auto"/>
            </w:tcBorders>
            <w:shd w:val="clear" w:color="auto" w:fill="auto"/>
            <w:noWrap/>
            <w:vAlign w:val="center"/>
          </w:tcPr>
          <w:p w14:paraId="10B39C95" w14:textId="77777777" w:rsidR="006A4D72" w:rsidRPr="0063675D" w:rsidRDefault="006A4D72" w:rsidP="00BD7BA3">
            <w:pPr>
              <w:spacing w:line="240" w:lineRule="auto"/>
              <w:contextualSpacing/>
              <w:jc w:val="center"/>
              <w:rPr>
                <w:rFonts w:cs="Traditional Arabic"/>
                <w:sz w:val="24"/>
                <w:szCs w:val="24"/>
                <w:rtl/>
              </w:rPr>
            </w:pPr>
            <w:r w:rsidRPr="0063675D">
              <w:rPr>
                <w:rFonts w:cs="Traditional Arabic"/>
                <w:sz w:val="24"/>
                <w:szCs w:val="24"/>
                <w:rtl/>
              </w:rPr>
              <w:t>الباكستانية</w:t>
            </w:r>
          </w:p>
        </w:tc>
        <w:tc>
          <w:tcPr>
            <w:tcW w:w="1918" w:type="dxa"/>
            <w:tcBorders>
              <w:top w:val="single" w:sz="4" w:space="0" w:color="auto"/>
              <w:left w:val="single" w:sz="4" w:space="0" w:color="auto"/>
              <w:bottom w:val="single" w:sz="4" w:space="0" w:color="auto"/>
              <w:right w:val="double" w:sz="4" w:space="0" w:color="auto"/>
            </w:tcBorders>
            <w:shd w:val="clear" w:color="auto" w:fill="auto"/>
            <w:noWrap/>
            <w:vAlign w:val="center"/>
          </w:tcPr>
          <w:p w14:paraId="558AA9DD" w14:textId="77777777" w:rsidR="006A4D72" w:rsidRPr="0063675D" w:rsidRDefault="006A4D72" w:rsidP="00BD7BA3">
            <w:pPr>
              <w:spacing w:line="240" w:lineRule="auto"/>
              <w:contextualSpacing/>
              <w:jc w:val="center"/>
              <w:rPr>
                <w:rFonts w:cs="Traditional Arabic"/>
                <w:sz w:val="24"/>
                <w:szCs w:val="24"/>
                <w:lang w:bidi="ar-JO"/>
              </w:rPr>
            </w:pPr>
            <w:r w:rsidRPr="0063675D">
              <w:rPr>
                <w:rFonts w:cs="Traditional Arabic"/>
                <w:sz w:val="24"/>
                <w:szCs w:val="24"/>
                <w:rtl/>
                <w:lang w:bidi="ar-JO"/>
              </w:rPr>
              <w:t>2</w:t>
            </w:r>
          </w:p>
        </w:tc>
      </w:tr>
      <w:tr w:rsidR="006A4D72" w:rsidRPr="0063675D" w14:paraId="2326F86A" w14:textId="77777777" w:rsidTr="00BD7BA3">
        <w:trPr>
          <w:jc w:val="center"/>
        </w:trPr>
        <w:tc>
          <w:tcPr>
            <w:tcW w:w="959" w:type="dxa"/>
            <w:tcBorders>
              <w:top w:val="single" w:sz="4" w:space="0" w:color="auto"/>
              <w:left w:val="double" w:sz="4" w:space="0" w:color="auto"/>
              <w:bottom w:val="single" w:sz="4" w:space="0" w:color="auto"/>
              <w:right w:val="single" w:sz="4" w:space="0" w:color="auto"/>
            </w:tcBorders>
            <w:shd w:val="clear" w:color="auto" w:fill="auto"/>
            <w:noWrap/>
            <w:vAlign w:val="center"/>
          </w:tcPr>
          <w:p w14:paraId="6E383AC9" w14:textId="77777777" w:rsidR="006A4D72" w:rsidRPr="0063675D" w:rsidRDefault="006A4D72" w:rsidP="004401F2">
            <w:pPr>
              <w:numPr>
                <w:ilvl w:val="0"/>
                <w:numId w:val="13"/>
              </w:numPr>
              <w:autoSpaceDE w:val="0"/>
              <w:autoSpaceDN w:val="0"/>
              <w:spacing w:after="0" w:line="240" w:lineRule="auto"/>
              <w:contextualSpacing/>
              <w:jc w:val="center"/>
              <w:rPr>
                <w:rFonts w:cs="Traditional Arabic"/>
                <w:sz w:val="24"/>
                <w:szCs w:val="24"/>
              </w:rPr>
            </w:pPr>
          </w:p>
        </w:tc>
        <w:tc>
          <w:tcPr>
            <w:tcW w:w="191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E341B44" w14:textId="77777777" w:rsidR="006A4D72" w:rsidRPr="0063675D" w:rsidRDefault="006A4D72" w:rsidP="00BD7BA3">
            <w:pPr>
              <w:spacing w:line="240" w:lineRule="auto"/>
              <w:contextualSpacing/>
              <w:jc w:val="center"/>
              <w:rPr>
                <w:rFonts w:cs="Traditional Arabic"/>
                <w:sz w:val="24"/>
                <w:szCs w:val="24"/>
              </w:rPr>
            </w:pPr>
            <w:r w:rsidRPr="0063675D">
              <w:rPr>
                <w:rFonts w:cs="Traditional Arabic"/>
                <w:sz w:val="24"/>
                <w:szCs w:val="24"/>
                <w:rtl/>
              </w:rPr>
              <w:t>البريطانية</w:t>
            </w:r>
          </w:p>
        </w:tc>
        <w:tc>
          <w:tcPr>
            <w:tcW w:w="1918" w:type="dxa"/>
            <w:tcBorders>
              <w:top w:val="single" w:sz="4" w:space="0" w:color="auto"/>
              <w:left w:val="single" w:sz="4" w:space="0" w:color="auto"/>
              <w:bottom w:val="single" w:sz="4" w:space="0" w:color="auto"/>
              <w:right w:val="double" w:sz="4" w:space="0" w:color="auto"/>
            </w:tcBorders>
            <w:shd w:val="clear" w:color="auto" w:fill="auto"/>
            <w:noWrap/>
            <w:vAlign w:val="center"/>
          </w:tcPr>
          <w:p w14:paraId="3006EF6C" w14:textId="77777777" w:rsidR="006A4D72" w:rsidRPr="0063675D" w:rsidRDefault="006A4D72" w:rsidP="00BD7BA3">
            <w:pPr>
              <w:spacing w:line="240" w:lineRule="auto"/>
              <w:contextualSpacing/>
              <w:jc w:val="center"/>
              <w:rPr>
                <w:rFonts w:cs="Traditional Arabic"/>
                <w:sz w:val="24"/>
                <w:szCs w:val="24"/>
                <w:lang w:bidi="ar-JO"/>
              </w:rPr>
            </w:pPr>
            <w:r w:rsidRPr="0063675D">
              <w:rPr>
                <w:rFonts w:cs="Traditional Arabic"/>
                <w:sz w:val="24"/>
                <w:szCs w:val="24"/>
                <w:rtl/>
                <w:lang w:bidi="ar-JO"/>
              </w:rPr>
              <w:t>6</w:t>
            </w:r>
          </w:p>
        </w:tc>
        <w:tc>
          <w:tcPr>
            <w:tcW w:w="1918" w:type="dxa"/>
            <w:tcBorders>
              <w:top w:val="single" w:sz="4" w:space="0" w:color="auto"/>
              <w:left w:val="double" w:sz="4" w:space="0" w:color="auto"/>
              <w:bottom w:val="single" w:sz="4" w:space="0" w:color="auto"/>
              <w:right w:val="single" w:sz="4" w:space="0" w:color="auto"/>
            </w:tcBorders>
            <w:shd w:val="clear" w:color="auto" w:fill="auto"/>
            <w:noWrap/>
            <w:vAlign w:val="center"/>
          </w:tcPr>
          <w:p w14:paraId="151BD57C" w14:textId="77777777" w:rsidR="006A4D72" w:rsidRPr="0063675D" w:rsidRDefault="006A4D72" w:rsidP="00BD7BA3">
            <w:pPr>
              <w:spacing w:line="240" w:lineRule="auto"/>
              <w:contextualSpacing/>
              <w:jc w:val="center"/>
              <w:rPr>
                <w:rFonts w:cs="Traditional Arabic"/>
                <w:sz w:val="24"/>
                <w:szCs w:val="24"/>
              </w:rPr>
            </w:pPr>
            <w:r w:rsidRPr="0063675D">
              <w:rPr>
                <w:rFonts w:cs="Traditional Arabic"/>
                <w:sz w:val="24"/>
                <w:szCs w:val="24"/>
                <w:rtl/>
              </w:rPr>
              <w:t>البريطانية</w:t>
            </w:r>
          </w:p>
        </w:tc>
        <w:tc>
          <w:tcPr>
            <w:tcW w:w="1918" w:type="dxa"/>
            <w:tcBorders>
              <w:top w:val="single" w:sz="4" w:space="0" w:color="auto"/>
              <w:left w:val="single" w:sz="4" w:space="0" w:color="auto"/>
              <w:bottom w:val="single" w:sz="4" w:space="0" w:color="auto"/>
              <w:right w:val="double" w:sz="4" w:space="0" w:color="auto"/>
            </w:tcBorders>
            <w:shd w:val="clear" w:color="auto" w:fill="auto"/>
            <w:noWrap/>
            <w:vAlign w:val="center"/>
          </w:tcPr>
          <w:p w14:paraId="67D9A1F4" w14:textId="77777777" w:rsidR="006A4D72" w:rsidRPr="0063675D" w:rsidRDefault="006A4D72" w:rsidP="00BD7BA3">
            <w:pPr>
              <w:spacing w:line="240" w:lineRule="auto"/>
              <w:contextualSpacing/>
              <w:jc w:val="center"/>
              <w:rPr>
                <w:rFonts w:cs="Traditional Arabic"/>
                <w:sz w:val="24"/>
                <w:szCs w:val="24"/>
                <w:lang w:bidi="ar-JO"/>
              </w:rPr>
            </w:pPr>
            <w:r w:rsidRPr="0063675D">
              <w:rPr>
                <w:rFonts w:cs="Traditional Arabic"/>
                <w:sz w:val="24"/>
                <w:szCs w:val="24"/>
                <w:rtl/>
                <w:lang w:bidi="ar-JO"/>
              </w:rPr>
              <w:t>6</w:t>
            </w:r>
          </w:p>
        </w:tc>
      </w:tr>
      <w:tr w:rsidR="006A4D72" w:rsidRPr="0063675D" w14:paraId="25EC362B" w14:textId="77777777" w:rsidTr="00BD7BA3">
        <w:trPr>
          <w:jc w:val="center"/>
        </w:trPr>
        <w:tc>
          <w:tcPr>
            <w:tcW w:w="959" w:type="dxa"/>
            <w:tcBorders>
              <w:top w:val="single" w:sz="4" w:space="0" w:color="auto"/>
              <w:left w:val="double" w:sz="4" w:space="0" w:color="auto"/>
              <w:bottom w:val="single" w:sz="4" w:space="0" w:color="auto"/>
              <w:right w:val="single" w:sz="4" w:space="0" w:color="auto"/>
            </w:tcBorders>
            <w:shd w:val="clear" w:color="auto" w:fill="auto"/>
            <w:noWrap/>
            <w:vAlign w:val="center"/>
          </w:tcPr>
          <w:p w14:paraId="2914CE21" w14:textId="77777777" w:rsidR="006A4D72" w:rsidRPr="0063675D" w:rsidRDefault="006A4D72" w:rsidP="004401F2">
            <w:pPr>
              <w:numPr>
                <w:ilvl w:val="0"/>
                <w:numId w:val="13"/>
              </w:numPr>
              <w:autoSpaceDE w:val="0"/>
              <w:autoSpaceDN w:val="0"/>
              <w:spacing w:after="0" w:line="240" w:lineRule="auto"/>
              <w:contextualSpacing/>
              <w:jc w:val="center"/>
              <w:rPr>
                <w:rFonts w:cs="Traditional Arabic"/>
                <w:sz w:val="24"/>
                <w:szCs w:val="24"/>
              </w:rPr>
            </w:pPr>
          </w:p>
        </w:tc>
        <w:tc>
          <w:tcPr>
            <w:tcW w:w="191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E3496BE" w14:textId="77777777" w:rsidR="006A4D72" w:rsidRPr="0063675D" w:rsidRDefault="006A4D72" w:rsidP="00BD7BA3">
            <w:pPr>
              <w:spacing w:line="240" w:lineRule="auto"/>
              <w:contextualSpacing/>
              <w:jc w:val="center"/>
              <w:rPr>
                <w:rFonts w:cs="Traditional Arabic"/>
                <w:sz w:val="24"/>
                <w:szCs w:val="24"/>
              </w:rPr>
            </w:pPr>
            <w:r w:rsidRPr="0063675D">
              <w:rPr>
                <w:rFonts w:cs="Traditional Arabic"/>
                <w:sz w:val="24"/>
                <w:szCs w:val="24"/>
                <w:rtl/>
              </w:rPr>
              <w:t>التركية</w:t>
            </w:r>
          </w:p>
        </w:tc>
        <w:tc>
          <w:tcPr>
            <w:tcW w:w="1918" w:type="dxa"/>
            <w:tcBorders>
              <w:top w:val="single" w:sz="4" w:space="0" w:color="auto"/>
              <w:left w:val="single" w:sz="4" w:space="0" w:color="auto"/>
              <w:bottom w:val="single" w:sz="4" w:space="0" w:color="auto"/>
              <w:right w:val="double" w:sz="4" w:space="0" w:color="auto"/>
            </w:tcBorders>
            <w:shd w:val="clear" w:color="auto" w:fill="auto"/>
            <w:noWrap/>
            <w:vAlign w:val="center"/>
          </w:tcPr>
          <w:p w14:paraId="6287A6D3" w14:textId="77777777" w:rsidR="006A4D72" w:rsidRPr="0063675D" w:rsidRDefault="006A4D72" w:rsidP="00BD7BA3">
            <w:pPr>
              <w:spacing w:line="240" w:lineRule="auto"/>
              <w:contextualSpacing/>
              <w:jc w:val="center"/>
              <w:rPr>
                <w:rFonts w:cs="Traditional Arabic"/>
                <w:sz w:val="24"/>
                <w:szCs w:val="24"/>
                <w:lang w:bidi="ar-JO"/>
              </w:rPr>
            </w:pPr>
            <w:r w:rsidRPr="0063675D">
              <w:rPr>
                <w:rFonts w:cs="Traditional Arabic"/>
                <w:sz w:val="24"/>
                <w:szCs w:val="24"/>
                <w:rtl/>
                <w:lang w:bidi="ar-JO"/>
              </w:rPr>
              <w:t>3</w:t>
            </w:r>
          </w:p>
        </w:tc>
        <w:tc>
          <w:tcPr>
            <w:tcW w:w="1918" w:type="dxa"/>
            <w:tcBorders>
              <w:top w:val="single" w:sz="4" w:space="0" w:color="auto"/>
              <w:left w:val="double" w:sz="4" w:space="0" w:color="auto"/>
              <w:bottom w:val="single" w:sz="4" w:space="0" w:color="auto"/>
              <w:right w:val="single" w:sz="4" w:space="0" w:color="auto"/>
            </w:tcBorders>
            <w:shd w:val="clear" w:color="auto" w:fill="auto"/>
            <w:noWrap/>
            <w:vAlign w:val="center"/>
          </w:tcPr>
          <w:p w14:paraId="0917E883" w14:textId="77777777" w:rsidR="006A4D72" w:rsidRPr="0063675D" w:rsidRDefault="006A4D72" w:rsidP="00BD7BA3">
            <w:pPr>
              <w:spacing w:line="240" w:lineRule="auto"/>
              <w:contextualSpacing/>
              <w:jc w:val="center"/>
              <w:rPr>
                <w:rFonts w:cs="Traditional Arabic"/>
                <w:sz w:val="24"/>
                <w:szCs w:val="24"/>
              </w:rPr>
            </w:pPr>
            <w:r w:rsidRPr="0063675D">
              <w:rPr>
                <w:rFonts w:cs="Traditional Arabic"/>
                <w:sz w:val="24"/>
                <w:szCs w:val="24"/>
                <w:rtl/>
              </w:rPr>
              <w:t>التركية</w:t>
            </w:r>
          </w:p>
        </w:tc>
        <w:tc>
          <w:tcPr>
            <w:tcW w:w="1918" w:type="dxa"/>
            <w:tcBorders>
              <w:top w:val="single" w:sz="4" w:space="0" w:color="auto"/>
              <w:left w:val="single" w:sz="4" w:space="0" w:color="auto"/>
              <w:bottom w:val="single" w:sz="4" w:space="0" w:color="auto"/>
              <w:right w:val="double" w:sz="4" w:space="0" w:color="auto"/>
            </w:tcBorders>
            <w:shd w:val="clear" w:color="auto" w:fill="auto"/>
            <w:noWrap/>
            <w:vAlign w:val="center"/>
          </w:tcPr>
          <w:p w14:paraId="753FA6BA" w14:textId="77777777" w:rsidR="006A4D72" w:rsidRPr="0063675D" w:rsidRDefault="006A4D72" w:rsidP="00BD7BA3">
            <w:pPr>
              <w:spacing w:line="240" w:lineRule="auto"/>
              <w:contextualSpacing/>
              <w:jc w:val="center"/>
              <w:rPr>
                <w:rFonts w:cs="Traditional Arabic"/>
                <w:sz w:val="24"/>
                <w:szCs w:val="24"/>
                <w:lang w:bidi="ar-JO"/>
              </w:rPr>
            </w:pPr>
            <w:r w:rsidRPr="0063675D">
              <w:rPr>
                <w:rFonts w:cs="Traditional Arabic"/>
                <w:sz w:val="24"/>
                <w:szCs w:val="24"/>
                <w:rtl/>
                <w:lang w:bidi="ar-JO"/>
              </w:rPr>
              <w:t>3</w:t>
            </w:r>
          </w:p>
        </w:tc>
      </w:tr>
      <w:tr w:rsidR="006A4D72" w:rsidRPr="0063675D" w14:paraId="7D0B14EE" w14:textId="77777777" w:rsidTr="00BD7BA3">
        <w:trPr>
          <w:jc w:val="center"/>
        </w:trPr>
        <w:tc>
          <w:tcPr>
            <w:tcW w:w="959" w:type="dxa"/>
            <w:tcBorders>
              <w:top w:val="nil"/>
              <w:left w:val="double" w:sz="4" w:space="0" w:color="auto"/>
              <w:bottom w:val="single" w:sz="4" w:space="0" w:color="auto"/>
              <w:right w:val="single" w:sz="4" w:space="0" w:color="auto"/>
            </w:tcBorders>
            <w:shd w:val="clear" w:color="auto" w:fill="auto"/>
            <w:noWrap/>
            <w:vAlign w:val="center"/>
          </w:tcPr>
          <w:p w14:paraId="71E6C830" w14:textId="77777777" w:rsidR="006A4D72" w:rsidRPr="0063675D" w:rsidRDefault="006A4D72" w:rsidP="004401F2">
            <w:pPr>
              <w:numPr>
                <w:ilvl w:val="0"/>
                <w:numId w:val="13"/>
              </w:numPr>
              <w:autoSpaceDE w:val="0"/>
              <w:autoSpaceDN w:val="0"/>
              <w:spacing w:after="0" w:line="240" w:lineRule="auto"/>
              <w:contextualSpacing/>
              <w:jc w:val="center"/>
              <w:rPr>
                <w:rFonts w:cs="Traditional Arabic"/>
                <w:sz w:val="24"/>
                <w:szCs w:val="24"/>
              </w:rPr>
            </w:pPr>
          </w:p>
        </w:tc>
        <w:tc>
          <w:tcPr>
            <w:tcW w:w="1919" w:type="dxa"/>
            <w:tcBorders>
              <w:top w:val="nil"/>
              <w:left w:val="single" w:sz="4" w:space="0" w:color="auto"/>
              <w:bottom w:val="single" w:sz="4" w:space="0" w:color="auto"/>
              <w:right w:val="single" w:sz="4" w:space="0" w:color="auto"/>
            </w:tcBorders>
            <w:shd w:val="clear" w:color="auto" w:fill="auto"/>
            <w:noWrap/>
            <w:vAlign w:val="center"/>
          </w:tcPr>
          <w:p w14:paraId="3D9ADEF6" w14:textId="77777777" w:rsidR="006A4D72" w:rsidRPr="0063675D" w:rsidRDefault="006A4D72" w:rsidP="00BD7BA3">
            <w:pPr>
              <w:spacing w:line="240" w:lineRule="auto"/>
              <w:contextualSpacing/>
              <w:jc w:val="center"/>
              <w:rPr>
                <w:rFonts w:cs="Traditional Arabic"/>
                <w:sz w:val="24"/>
                <w:szCs w:val="24"/>
                <w:rtl/>
              </w:rPr>
            </w:pPr>
            <w:r w:rsidRPr="0063675D">
              <w:rPr>
                <w:rFonts w:cs="Traditional Arabic"/>
                <w:sz w:val="24"/>
                <w:szCs w:val="24"/>
                <w:rtl/>
              </w:rPr>
              <w:t>التونسية</w:t>
            </w:r>
          </w:p>
        </w:tc>
        <w:tc>
          <w:tcPr>
            <w:tcW w:w="1918" w:type="dxa"/>
            <w:tcBorders>
              <w:top w:val="nil"/>
              <w:left w:val="single" w:sz="4" w:space="0" w:color="auto"/>
              <w:bottom w:val="single" w:sz="4" w:space="0" w:color="auto"/>
              <w:right w:val="double" w:sz="4" w:space="0" w:color="auto"/>
            </w:tcBorders>
            <w:shd w:val="clear" w:color="auto" w:fill="auto"/>
            <w:noWrap/>
            <w:vAlign w:val="center"/>
          </w:tcPr>
          <w:p w14:paraId="79685137" w14:textId="77777777" w:rsidR="006A4D72" w:rsidRPr="0063675D" w:rsidRDefault="006A4D72" w:rsidP="00BD7BA3">
            <w:pPr>
              <w:spacing w:line="240" w:lineRule="auto"/>
              <w:contextualSpacing/>
              <w:jc w:val="center"/>
              <w:rPr>
                <w:rFonts w:cs="Traditional Arabic"/>
                <w:sz w:val="24"/>
                <w:szCs w:val="24"/>
                <w:rtl/>
                <w:lang w:bidi="ar-JO"/>
              </w:rPr>
            </w:pPr>
            <w:r w:rsidRPr="0063675D">
              <w:rPr>
                <w:rFonts w:cs="Traditional Arabic"/>
                <w:sz w:val="24"/>
                <w:szCs w:val="24"/>
                <w:rtl/>
                <w:lang w:bidi="ar-JO"/>
              </w:rPr>
              <w:t>2</w:t>
            </w:r>
          </w:p>
        </w:tc>
        <w:tc>
          <w:tcPr>
            <w:tcW w:w="1918" w:type="dxa"/>
            <w:tcBorders>
              <w:top w:val="nil"/>
              <w:left w:val="double" w:sz="4" w:space="0" w:color="auto"/>
              <w:bottom w:val="single" w:sz="4" w:space="0" w:color="auto"/>
              <w:right w:val="single" w:sz="4" w:space="0" w:color="auto"/>
            </w:tcBorders>
            <w:shd w:val="clear" w:color="auto" w:fill="auto"/>
            <w:noWrap/>
            <w:vAlign w:val="center"/>
          </w:tcPr>
          <w:p w14:paraId="3200A09E" w14:textId="77777777" w:rsidR="006A4D72" w:rsidRPr="0063675D" w:rsidRDefault="006A4D72" w:rsidP="00BD7BA3">
            <w:pPr>
              <w:spacing w:line="240" w:lineRule="auto"/>
              <w:contextualSpacing/>
              <w:jc w:val="center"/>
              <w:rPr>
                <w:rFonts w:cs="Traditional Arabic"/>
                <w:sz w:val="24"/>
                <w:szCs w:val="24"/>
                <w:rtl/>
              </w:rPr>
            </w:pPr>
            <w:r w:rsidRPr="0063675D">
              <w:rPr>
                <w:rFonts w:cs="Traditional Arabic"/>
                <w:sz w:val="24"/>
                <w:szCs w:val="24"/>
                <w:rtl/>
              </w:rPr>
              <w:t>التونسية</w:t>
            </w:r>
          </w:p>
        </w:tc>
        <w:tc>
          <w:tcPr>
            <w:tcW w:w="1918" w:type="dxa"/>
            <w:tcBorders>
              <w:top w:val="nil"/>
              <w:left w:val="single" w:sz="4" w:space="0" w:color="auto"/>
              <w:bottom w:val="single" w:sz="4" w:space="0" w:color="auto"/>
              <w:right w:val="double" w:sz="4" w:space="0" w:color="auto"/>
            </w:tcBorders>
            <w:shd w:val="clear" w:color="auto" w:fill="auto"/>
            <w:noWrap/>
            <w:vAlign w:val="center"/>
          </w:tcPr>
          <w:p w14:paraId="5D1EAE21" w14:textId="77777777" w:rsidR="006A4D72" w:rsidRPr="0063675D" w:rsidRDefault="006A4D72" w:rsidP="00BD7BA3">
            <w:pPr>
              <w:spacing w:line="240" w:lineRule="auto"/>
              <w:contextualSpacing/>
              <w:jc w:val="center"/>
              <w:rPr>
                <w:rFonts w:cs="Traditional Arabic"/>
                <w:sz w:val="24"/>
                <w:szCs w:val="24"/>
                <w:lang w:bidi="ar-JO"/>
              </w:rPr>
            </w:pPr>
            <w:r w:rsidRPr="0063675D">
              <w:rPr>
                <w:rFonts w:cs="Traditional Arabic"/>
                <w:sz w:val="24"/>
                <w:szCs w:val="24"/>
                <w:rtl/>
                <w:lang w:bidi="ar-JO"/>
              </w:rPr>
              <w:t>2</w:t>
            </w:r>
          </w:p>
        </w:tc>
      </w:tr>
      <w:tr w:rsidR="006A4D72" w:rsidRPr="0063675D" w14:paraId="56D2B4B4" w14:textId="77777777" w:rsidTr="00BD7BA3">
        <w:trPr>
          <w:jc w:val="center"/>
        </w:trPr>
        <w:tc>
          <w:tcPr>
            <w:tcW w:w="959" w:type="dxa"/>
            <w:tcBorders>
              <w:top w:val="single" w:sz="4" w:space="0" w:color="auto"/>
              <w:left w:val="double" w:sz="4" w:space="0" w:color="auto"/>
              <w:bottom w:val="single" w:sz="4" w:space="0" w:color="auto"/>
              <w:right w:val="single" w:sz="4" w:space="0" w:color="auto"/>
            </w:tcBorders>
            <w:shd w:val="clear" w:color="auto" w:fill="auto"/>
            <w:noWrap/>
            <w:vAlign w:val="center"/>
          </w:tcPr>
          <w:p w14:paraId="2D2EF2B6" w14:textId="77777777" w:rsidR="006A4D72" w:rsidRPr="0063675D" w:rsidRDefault="006A4D72" w:rsidP="004401F2">
            <w:pPr>
              <w:numPr>
                <w:ilvl w:val="0"/>
                <w:numId w:val="13"/>
              </w:numPr>
              <w:autoSpaceDE w:val="0"/>
              <w:autoSpaceDN w:val="0"/>
              <w:spacing w:after="0" w:line="240" w:lineRule="auto"/>
              <w:contextualSpacing/>
              <w:jc w:val="center"/>
              <w:rPr>
                <w:rFonts w:cs="Traditional Arabic"/>
                <w:sz w:val="24"/>
                <w:szCs w:val="24"/>
              </w:rPr>
            </w:pPr>
          </w:p>
        </w:tc>
        <w:tc>
          <w:tcPr>
            <w:tcW w:w="191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D21FA84" w14:textId="77777777" w:rsidR="006A4D72" w:rsidRPr="0063675D" w:rsidRDefault="006A4D72" w:rsidP="00BD7BA3">
            <w:pPr>
              <w:spacing w:line="240" w:lineRule="auto"/>
              <w:contextualSpacing/>
              <w:jc w:val="center"/>
              <w:rPr>
                <w:rFonts w:cs="Traditional Arabic"/>
                <w:sz w:val="24"/>
                <w:szCs w:val="24"/>
                <w:rtl/>
              </w:rPr>
            </w:pPr>
            <w:r w:rsidRPr="0063675D">
              <w:rPr>
                <w:rFonts w:cs="Traditional Arabic"/>
                <w:sz w:val="24"/>
                <w:szCs w:val="24"/>
                <w:rtl/>
              </w:rPr>
              <w:t>الجزائرية</w:t>
            </w:r>
          </w:p>
        </w:tc>
        <w:tc>
          <w:tcPr>
            <w:tcW w:w="1918" w:type="dxa"/>
            <w:tcBorders>
              <w:top w:val="single" w:sz="4" w:space="0" w:color="auto"/>
              <w:left w:val="single" w:sz="4" w:space="0" w:color="auto"/>
              <w:bottom w:val="single" w:sz="4" w:space="0" w:color="auto"/>
              <w:right w:val="double" w:sz="4" w:space="0" w:color="auto"/>
            </w:tcBorders>
            <w:shd w:val="clear" w:color="auto" w:fill="auto"/>
            <w:noWrap/>
            <w:vAlign w:val="center"/>
          </w:tcPr>
          <w:p w14:paraId="1B94A852" w14:textId="77777777" w:rsidR="006A4D72" w:rsidRPr="0063675D" w:rsidRDefault="006A4D72" w:rsidP="00BD7BA3">
            <w:pPr>
              <w:spacing w:line="240" w:lineRule="auto"/>
              <w:contextualSpacing/>
              <w:jc w:val="center"/>
              <w:rPr>
                <w:rFonts w:cs="Traditional Arabic"/>
                <w:sz w:val="24"/>
                <w:szCs w:val="24"/>
                <w:rtl/>
                <w:lang w:bidi="ar-JO"/>
              </w:rPr>
            </w:pPr>
            <w:r w:rsidRPr="0063675D">
              <w:rPr>
                <w:rFonts w:cs="Traditional Arabic"/>
                <w:sz w:val="24"/>
                <w:szCs w:val="24"/>
                <w:rtl/>
                <w:lang w:bidi="ar-JO"/>
              </w:rPr>
              <w:t>1</w:t>
            </w:r>
          </w:p>
        </w:tc>
        <w:tc>
          <w:tcPr>
            <w:tcW w:w="1918" w:type="dxa"/>
            <w:tcBorders>
              <w:top w:val="single" w:sz="4" w:space="0" w:color="auto"/>
              <w:left w:val="double" w:sz="4" w:space="0" w:color="auto"/>
              <w:bottom w:val="single" w:sz="4" w:space="0" w:color="auto"/>
              <w:right w:val="single" w:sz="4" w:space="0" w:color="auto"/>
            </w:tcBorders>
            <w:shd w:val="clear" w:color="auto" w:fill="auto"/>
            <w:noWrap/>
            <w:vAlign w:val="center"/>
          </w:tcPr>
          <w:p w14:paraId="310A09C3" w14:textId="77777777" w:rsidR="006A4D72" w:rsidRPr="0063675D" w:rsidRDefault="006A4D72" w:rsidP="00BD7BA3">
            <w:pPr>
              <w:spacing w:line="240" w:lineRule="auto"/>
              <w:contextualSpacing/>
              <w:jc w:val="center"/>
              <w:rPr>
                <w:rFonts w:cs="Traditional Arabic"/>
                <w:sz w:val="24"/>
                <w:szCs w:val="24"/>
                <w:rtl/>
              </w:rPr>
            </w:pPr>
            <w:r w:rsidRPr="0063675D">
              <w:rPr>
                <w:rFonts w:cs="Traditional Arabic"/>
                <w:sz w:val="24"/>
                <w:szCs w:val="24"/>
                <w:rtl/>
              </w:rPr>
              <w:t>الجزائرية</w:t>
            </w:r>
          </w:p>
        </w:tc>
        <w:tc>
          <w:tcPr>
            <w:tcW w:w="1918" w:type="dxa"/>
            <w:tcBorders>
              <w:top w:val="single" w:sz="4" w:space="0" w:color="auto"/>
              <w:left w:val="single" w:sz="4" w:space="0" w:color="auto"/>
              <w:bottom w:val="single" w:sz="4" w:space="0" w:color="auto"/>
              <w:right w:val="double" w:sz="4" w:space="0" w:color="auto"/>
            </w:tcBorders>
            <w:shd w:val="clear" w:color="auto" w:fill="auto"/>
            <w:noWrap/>
            <w:vAlign w:val="center"/>
          </w:tcPr>
          <w:p w14:paraId="69254B9D" w14:textId="77777777" w:rsidR="006A4D72" w:rsidRPr="0063675D" w:rsidRDefault="006A4D72" w:rsidP="00BD7BA3">
            <w:pPr>
              <w:spacing w:line="240" w:lineRule="auto"/>
              <w:contextualSpacing/>
              <w:jc w:val="center"/>
              <w:rPr>
                <w:rFonts w:cs="Traditional Arabic"/>
                <w:sz w:val="24"/>
                <w:szCs w:val="24"/>
                <w:lang w:bidi="ar-JO"/>
              </w:rPr>
            </w:pPr>
            <w:r w:rsidRPr="0063675D">
              <w:rPr>
                <w:rFonts w:cs="Traditional Arabic"/>
                <w:sz w:val="24"/>
                <w:szCs w:val="24"/>
                <w:rtl/>
                <w:lang w:bidi="ar-JO"/>
              </w:rPr>
              <w:t>2</w:t>
            </w:r>
          </w:p>
        </w:tc>
      </w:tr>
      <w:tr w:rsidR="006A4D72" w:rsidRPr="0063675D" w14:paraId="03856002" w14:textId="77777777" w:rsidTr="00BD7BA3">
        <w:trPr>
          <w:jc w:val="center"/>
        </w:trPr>
        <w:tc>
          <w:tcPr>
            <w:tcW w:w="959" w:type="dxa"/>
            <w:tcBorders>
              <w:top w:val="nil"/>
              <w:left w:val="double" w:sz="4" w:space="0" w:color="auto"/>
              <w:bottom w:val="single" w:sz="4" w:space="0" w:color="auto"/>
              <w:right w:val="single" w:sz="4" w:space="0" w:color="auto"/>
            </w:tcBorders>
            <w:shd w:val="clear" w:color="auto" w:fill="auto"/>
            <w:noWrap/>
            <w:vAlign w:val="center"/>
          </w:tcPr>
          <w:p w14:paraId="6C6B4218" w14:textId="77777777" w:rsidR="006A4D72" w:rsidRPr="0063675D" w:rsidRDefault="006A4D72" w:rsidP="004401F2">
            <w:pPr>
              <w:numPr>
                <w:ilvl w:val="0"/>
                <w:numId w:val="13"/>
              </w:numPr>
              <w:autoSpaceDE w:val="0"/>
              <w:autoSpaceDN w:val="0"/>
              <w:spacing w:after="0" w:line="240" w:lineRule="auto"/>
              <w:contextualSpacing/>
              <w:jc w:val="center"/>
              <w:rPr>
                <w:rFonts w:cs="Traditional Arabic"/>
                <w:sz w:val="24"/>
                <w:szCs w:val="24"/>
              </w:rPr>
            </w:pPr>
          </w:p>
        </w:tc>
        <w:tc>
          <w:tcPr>
            <w:tcW w:w="1919" w:type="dxa"/>
            <w:tcBorders>
              <w:top w:val="nil"/>
              <w:left w:val="single" w:sz="4" w:space="0" w:color="auto"/>
              <w:bottom w:val="single" w:sz="4" w:space="0" w:color="auto"/>
              <w:right w:val="single" w:sz="4" w:space="0" w:color="auto"/>
            </w:tcBorders>
            <w:shd w:val="clear" w:color="auto" w:fill="auto"/>
            <w:noWrap/>
            <w:vAlign w:val="center"/>
          </w:tcPr>
          <w:p w14:paraId="69D3715A" w14:textId="77777777" w:rsidR="006A4D72" w:rsidRPr="0063675D" w:rsidRDefault="006A4D72" w:rsidP="00BD7BA3">
            <w:pPr>
              <w:spacing w:line="240" w:lineRule="auto"/>
              <w:contextualSpacing/>
              <w:jc w:val="center"/>
              <w:rPr>
                <w:rFonts w:cs="Traditional Arabic"/>
                <w:sz w:val="24"/>
                <w:szCs w:val="24"/>
                <w:rtl/>
              </w:rPr>
            </w:pPr>
            <w:r w:rsidRPr="0063675D">
              <w:rPr>
                <w:rFonts w:cs="Traditional Arabic"/>
                <w:sz w:val="24"/>
                <w:szCs w:val="24"/>
                <w:rtl/>
              </w:rPr>
              <w:t>السعودية</w:t>
            </w:r>
          </w:p>
        </w:tc>
        <w:tc>
          <w:tcPr>
            <w:tcW w:w="1918" w:type="dxa"/>
            <w:tcBorders>
              <w:top w:val="nil"/>
              <w:left w:val="single" w:sz="4" w:space="0" w:color="auto"/>
              <w:bottom w:val="single" w:sz="4" w:space="0" w:color="auto"/>
              <w:right w:val="double" w:sz="4" w:space="0" w:color="auto"/>
            </w:tcBorders>
            <w:shd w:val="clear" w:color="auto" w:fill="auto"/>
            <w:noWrap/>
            <w:vAlign w:val="center"/>
          </w:tcPr>
          <w:p w14:paraId="6FB0736B" w14:textId="77777777" w:rsidR="006A4D72" w:rsidRPr="0063675D" w:rsidRDefault="006A4D72" w:rsidP="00BD7BA3">
            <w:pPr>
              <w:spacing w:line="240" w:lineRule="auto"/>
              <w:contextualSpacing/>
              <w:jc w:val="center"/>
              <w:rPr>
                <w:rFonts w:cs="Traditional Arabic"/>
                <w:sz w:val="24"/>
                <w:szCs w:val="24"/>
                <w:lang w:bidi="ar-JO"/>
              </w:rPr>
            </w:pPr>
            <w:r w:rsidRPr="0063675D">
              <w:rPr>
                <w:rFonts w:cs="Traditional Arabic"/>
                <w:sz w:val="24"/>
                <w:szCs w:val="24"/>
                <w:rtl/>
                <w:lang w:bidi="ar-JO"/>
              </w:rPr>
              <w:t>9</w:t>
            </w:r>
          </w:p>
        </w:tc>
        <w:tc>
          <w:tcPr>
            <w:tcW w:w="1918" w:type="dxa"/>
            <w:tcBorders>
              <w:top w:val="nil"/>
              <w:left w:val="double" w:sz="4" w:space="0" w:color="auto"/>
              <w:bottom w:val="single" w:sz="4" w:space="0" w:color="auto"/>
              <w:right w:val="single" w:sz="4" w:space="0" w:color="auto"/>
            </w:tcBorders>
            <w:shd w:val="clear" w:color="auto" w:fill="auto"/>
            <w:noWrap/>
            <w:vAlign w:val="center"/>
          </w:tcPr>
          <w:p w14:paraId="5F48B506" w14:textId="77777777" w:rsidR="006A4D72" w:rsidRPr="0063675D" w:rsidRDefault="006A4D72" w:rsidP="00BD7BA3">
            <w:pPr>
              <w:spacing w:line="240" w:lineRule="auto"/>
              <w:contextualSpacing/>
              <w:jc w:val="center"/>
              <w:rPr>
                <w:rFonts w:cs="Traditional Arabic"/>
                <w:sz w:val="24"/>
                <w:szCs w:val="24"/>
                <w:rtl/>
              </w:rPr>
            </w:pPr>
            <w:r w:rsidRPr="0063675D">
              <w:rPr>
                <w:rFonts w:cs="Traditional Arabic"/>
                <w:sz w:val="24"/>
                <w:szCs w:val="24"/>
                <w:rtl/>
              </w:rPr>
              <w:t>السعودية</w:t>
            </w:r>
          </w:p>
        </w:tc>
        <w:tc>
          <w:tcPr>
            <w:tcW w:w="1918" w:type="dxa"/>
            <w:tcBorders>
              <w:top w:val="nil"/>
              <w:left w:val="single" w:sz="4" w:space="0" w:color="auto"/>
              <w:bottom w:val="single" w:sz="4" w:space="0" w:color="auto"/>
              <w:right w:val="double" w:sz="4" w:space="0" w:color="auto"/>
            </w:tcBorders>
            <w:shd w:val="clear" w:color="auto" w:fill="auto"/>
            <w:noWrap/>
            <w:vAlign w:val="center"/>
          </w:tcPr>
          <w:p w14:paraId="0355896A" w14:textId="77777777" w:rsidR="006A4D72" w:rsidRPr="0063675D" w:rsidRDefault="006A4D72" w:rsidP="00BD7BA3">
            <w:pPr>
              <w:spacing w:line="240" w:lineRule="auto"/>
              <w:contextualSpacing/>
              <w:jc w:val="center"/>
              <w:rPr>
                <w:rFonts w:cs="Traditional Arabic"/>
                <w:sz w:val="24"/>
                <w:szCs w:val="24"/>
                <w:lang w:bidi="ar-JO"/>
              </w:rPr>
            </w:pPr>
            <w:r w:rsidRPr="0063675D">
              <w:rPr>
                <w:rFonts w:cs="Traditional Arabic"/>
                <w:sz w:val="24"/>
                <w:szCs w:val="24"/>
                <w:rtl/>
                <w:lang w:bidi="ar-JO"/>
              </w:rPr>
              <w:t>8</w:t>
            </w:r>
          </w:p>
        </w:tc>
      </w:tr>
      <w:tr w:rsidR="006A4D72" w:rsidRPr="0063675D" w14:paraId="291FF535" w14:textId="77777777" w:rsidTr="00BD7BA3">
        <w:trPr>
          <w:jc w:val="center"/>
        </w:trPr>
        <w:tc>
          <w:tcPr>
            <w:tcW w:w="959" w:type="dxa"/>
            <w:tcBorders>
              <w:top w:val="single" w:sz="4" w:space="0" w:color="auto"/>
              <w:left w:val="double" w:sz="4" w:space="0" w:color="auto"/>
              <w:bottom w:val="single" w:sz="4" w:space="0" w:color="auto"/>
              <w:right w:val="single" w:sz="4" w:space="0" w:color="auto"/>
            </w:tcBorders>
            <w:shd w:val="clear" w:color="auto" w:fill="auto"/>
            <w:noWrap/>
            <w:vAlign w:val="center"/>
          </w:tcPr>
          <w:p w14:paraId="2EC0DE8E" w14:textId="77777777" w:rsidR="006A4D72" w:rsidRPr="0063675D" w:rsidRDefault="006A4D72" w:rsidP="004401F2">
            <w:pPr>
              <w:numPr>
                <w:ilvl w:val="0"/>
                <w:numId w:val="13"/>
              </w:numPr>
              <w:autoSpaceDE w:val="0"/>
              <w:autoSpaceDN w:val="0"/>
              <w:spacing w:after="0" w:line="240" w:lineRule="auto"/>
              <w:contextualSpacing/>
              <w:jc w:val="center"/>
              <w:rPr>
                <w:rFonts w:cs="Traditional Arabic"/>
                <w:sz w:val="24"/>
                <w:szCs w:val="24"/>
              </w:rPr>
            </w:pPr>
          </w:p>
        </w:tc>
        <w:tc>
          <w:tcPr>
            <w:tcW w:w="191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826BF69" w14:textId="77777777" w:rsidR="006A4D72" w:rsidRPr="0063675D" w:rsidRDefault="006A4D72" w:rsidP="00BD7BA3">
            <w:pPr>
              <w:spacing w:line="240" w:lineRule="auto"/>
              <w:contextualSpacing/>
              <w:jc w:val="center"/>
              <w:rPr>
                <w:rFonts w:cs="Traditional Arabic"/>
                <w:sz w:val="24"/>
                <w:szCs w:val="24"/>
              </w:rPr>
            </w:pPr>
            <w:r w:rsidRPr="0063675D">
              <w:rPr>
                <w:rFonts w:cs="Traditional Arabic"/>
                <w:sz w:val="24"/>
                <w:szCs w:val="24"/>
                <w:rtl/>
              </w:rPr>
              <w:t>السودانية</w:t>
            </w:r>
          </w:p>
        </w:tc>
        <w:tc>
          <w:tcPr>
            <w:tcW w:w="1918" w:type="dxa"/>
            <w:tcBorders>
              <w:top w:val="single" w:sz="4" w:space="0" w:color="auto"/>
              <w:left w:val="single" w:sz="4" w:space="0" w:color="auto"/>
              <w:bottom w:val="single" w:sz="4" w:space="0" w:color="auto"/>
              <w:right w:val="double" w:sz="4" w:space="0" w:color="auto"/>
            </w:tcBorders>
            <w:shd w:val="clear" w:color="auto" w:fill="auto"/>
            <w:noWrap/>
            <w:vAlign w:val="center"/>
          </w:tcPr>
          <w:p w14:paraId="4189E01C" w14:textId="77777777" w:rsidR="006A4D72" w:rsidRPr="0063675D" w:rsidRDefault="006A4D72" w:rsidP="00BD7BA3">
            <w:pPr>
              <w:spacing w:line="240" w:lineRule="auto"/>
              <w:contextualSpacing/>
              <w:jc w:val="center"/>
              <w:rPr>
                <w:rFonts w:cs="Traditional Arabic"/>
                <w:sz w:val="24"/>
                <w:szCs w:val="24"/>
                <w:lang w:bidi="ar-JO"/>
              </w:rPr>
            </w:pPr>
            <w:r w:rsidRPr="0063675D">
              <w:rPr>
                <w:rFonts w:cs="Traditional Arabic"/>
                <w:sz w:val="24"/>
                <w:szCs w:val="24"/>
                <w:rtl/>
                <w:lang w:bidi="ar-JO"/>
              </w:rPr>
              <w:t>2</w:t>
            </w:r>
          </w:p>
        </w:tc>
        <w:tc>
          <w:tcPr>
            <w:tcW w:w="1918" w:type="dxa"/>
            <w:tcBorders>
              <w:top w:val="single" w:sz="4" w:space="0" w:color="auto"/>
              <w:left w:val="double" w:sz="4" w:space="0" w:color="auto"/>
              <w:bottom w:val="single" w:sz="4" w:space="0" w:color="auto"/>
              <w:right w:val="single" w:sz="4" w:space="0" w:color="auto"/>
            </w:tcBorders>
            <w:shd w:val="clear" w:color="auto" w:fill="auto"/>
            <w:noWrap/>
            <w:vAlign w:val="center"/>
          </w:tcPr>
          <w:p w14:paraId="61675827" w14:textId="77777777" w:rsidR="006A4D72" w:rsidRPr="0063675D" w:rsidRDefault="006A4D72" w:rsidP="00BD7BA3">
            <w:pPr>
              <w:spacing w:line="240" w:lineRule="auto"/>
              <w:contextualSpacing/>
              <w:jc w:val="center"/>
              <w:rPr>
                <w:rFonts w:cs="Traditional Arabic"/>
                <w:sz w:val="24"/>
                <w:szCs w:val="24"/>
              </w:rPr>
            </w:pPr>
            <w:r w:rsidRPr="0063675D">
              <w:rPr>
                <w:rFonts w:cs="Traditional Arabic"/>
                <w:sz w:val="24"/>
                <w:szCs w:val="24"/>
                <w:rtl/>
              </w:rPr>
              <w:t>السودانية</w:t>
            </w:r>
          </w:p>
        </w:tc>
        <w:tc>
          <w:tcPr>
            <w:tcW w:w="1918" w:type="dxa"/>
            <w:tcBorders>
              <w:top w:val="single" w:sz="4" w:space="0" w:color="auto"/>
              <w:left w:val="single" w:sz="4" w:space="0" w:color="auto"/>
              <w:bottom w:val="single" w:sz="4" w:space="0" w:color="auto"/>
              <w:right w:val="double" w:sz="4" w:space="0" w:color="auto"/>
            </w:tcBorders>
            <w:shd w:val="clear" w:color="auto" w:fill="auto"/>
            <w:noWrap/>
            <w:vAlign w:val="center"/>
          </w:tcPr>
          <w:p w14:paraId="54ADC308" w14:textId="77777777" w:rsidR="006A4D72" w:rsidRPr="0063675D" w:rsidRDefault="006A4D72" w:rsidP="00BD7BA3">
            <w:pPr>
              <w:spacing w:line="240" w:lineRule="auto"/>
              <w:contextualSpacing/>
              <w:jc w:val="center"/>
              <w:rPr>
                <w:rFonts w:cs="Traditional Arabic"/>
                <w:sz w:val="24"/>
                <w:szCs w:val="24"/>
                <w:lang w:bidi="ar-JO"/>
              </w:rPr>
            </w:pPr>
            <w:r w:rsidRPr="0063675D">
              <w:rPr>
                <w:rFonts w:cs="Traditional Arabic"/>
                <w:sz w:val="24"/>
                <w:szCs w:val="24"/>
                <w:rtl/>
                <w:lang w:bidi="ar-JO"/>
              </w:rPr>
              <w:t>3</w:t>
            </w:r>
          </w:p>
        </w:tc>
      </w:tr>
      <w:tr w:rsidR="006A4D72" w:rsidRPr="0063675D" w14:paraId="251959E3" w14:textId="77777777" w:rsidTr="00BD7BA3">
        <w:trPr>
          <w:jc w:val="center"/>
        </w:trPr>
        <w:tc>
          <w:tcPr>
            <w:tcW w:w="959" w:type="dxa"/>
            <w:tcBorders>
              <w:top w:val="single" w:sz="4" w:space="0" w:color="auto"/>
              <w:left w:val="double" w:sz="4" w:space="0" w:color="auto"/>
              <w:bottom w:val="single" w:sz="4" w:space="0" w:color="auto"/>
              <w:right w:val="single" w:sz="4" w:space="0" w:color="auto"/>
            </w:tcBorders>
            <w:shd w:val="clear" w:color="auto" w:fill="auto"/>
            <w:noWrap/>
            <w:vAlign w:val="center"/>
          </w:tcPr>
          <w:p w14:paraId="4A0EA9ED" w14:textId="77777777" w:rsidR="006A4D72" w:rsidRPr="0063675D" w:rsidRDefault="006A4D72" w:rsidP="004401F2">
            <w:pPr>
              <w:numPr>
                <w:ilvl w:val="0"/>
                <w:numId w:val="13"/>
              </w:numPr>
              <w:autoSpaceDE w:val="0"/>
              <w:autoSpaceDN w:val="0"/>
              <w:spacing w:after="0" w:line="240" w:lineRule="auto"/>
              <w:contextualSpacing/>
              <w:jc w:val="center"/>
              <w:rPr>
                <w:rFonts w:cs="Traditional Arabic"/>
                <w:sz w:val="24"/>
                <w:szCs w:val="24"/>
              </w:rPr>
            </w:pPr>
          </w:p>
        </w:tc>
        <w:tc>
          <w:tcPr>
            <w:tcW w:w="191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F99C15D" w14:textId="77777777" w:rsidR="006A4D72" w:rsidRPr="0063675D" w:rsidRDefault="006A4D72" w:rsidP="00BD7BA3">
            <w:pPr>
              <w:spacing w:line="240" w:lineRule="auto"/>
              <w:contextualSpacing/>
              <w:jc w:val="center"/>
              <w:rPr>
                <w:rFonts w:cs="Traditional Arabic"/>
                <w:sz w:val="24"/>
                <w:szCs w:val="24"/>
                <w:rtl/>
              </w:rPr>
            </w:pPr>
            <w:r w:rsidRPr="0063675D">
              <w:rPr>
                <w:rFonts w:cs="Traditional Arabic"/>
                <w:sz w:val="24"/>
                <w:szCs w:val="24"/>
                <w:rtl/>
              </w:rPr>
              <w:t>السورية</w:t>
            </w:r>
          </w:p>
        </w:tc>
        <w:tc>
          <w:tcPr>
            <w:tcW w:w="1918" w:type="dxa"/>
            <w:tcBorders>
              <w:top w:val="single" w:sz="4" w:space="0" w:color="auto"/>
              <w:left w:val="single" w:sz="4" w:space="0" w:color="auto"/>
              <w:bottom w:val="single" w:sz="4" w:space="0" w:color="auto"/>
              <w:right w:val="double" w:sz="4" w:space="0" w:color="auto"/>
            </w:tcBorders>
            <w:shd w:val="clear" w:color="auto" w:fill="auto"/>
            <w:noWrap/>
            <w:vAlign w:val="center"/>
          </w:tcPr>
          <w:p w14:paraId="389BE593" w14:textId="77777777" w:rsidR="006A4D72" w:rsidRPr="0063675D" w:rsidRDefault="006A4D72" w:rsidP="00BD7BA3">
            <w:pPr>
              <w:spacing w:line="240" w:lineRule="auto"/>
              <w:contextualSpacing/>
              <w:jc w:val="center"/>
              <w:rPr>
                <w:rFonts w:cs="Traditional Arabic"/>
                <w:sz w:val="24"/>
                <w:szCs w:val="24"/>
                <w:lang w:bidi="ar-JO"/>
              </w:rPr>
            </w:pPr>
            <w:r w:rsidRPr="0063675D">
              <w:rPr>
                <w:rFonts w:cs="Traditional Arabic"/>
                <w:sz w:val="24"/>
                <w:szCs w:val="24"/>
                <w:rtl/>
                <w:lang w:bidi="ar-JO"/>
              </w:rPr>
              <w:t>196</w:t>
            </w:r>
          </w:p>
        </w:tc>
        <w:tc>
          <w:tcPr>
            <w:tcW w:w="1918" w:type="dxa"/>
            <w:tcBorders>
              <w:top w:val="single" w:sz="4" w:space="0" w:color="auto"/>
              <w:left w:val="double" w:sz="4" w:space="0" w:color="auto"/>
              <w:bottom w:val="single" w:sz="4" w:space="0" w:color="auto"/>
              <w:right w:val="single" w:sz="4" w:space="0" w:color="auto"/>
            </w:tcBorders>
            <w:shd w:val="clear" w:color="auto" w:fill="auto"/>
            <w:noWrap/>
            <w:vAlign w:val="center"/>
          </w:tcPr>
          <w:p w14:paraId="4FC31B9B" w14:textId="77777777" w:rsidR="006A4D72" w:rsidRPr="0063675D" w:rsidRDefault="006A4D72" w:rsidP="00BD7BA3">
            <w:pPr>
              <w:spacing w:line="240" w:lineRule="auto"/>
              <w:contextualSpacing/>
              <w:jc w:val="center"/>
              <w:rPr>
                <w:rFonts w:cs="Traditional Arabic"/>
                <w:sz w:val="24"/>
                <w:szCs w:val="24"/>
                <w:rtl/>
              </w:rPr>
            </w:pPr>
            <w:r w:rsidRPr="0063675D">
              <w:rPr>
                <w:rFonts w:cs="Traditional Arabic"/>
                <w:sz w:val="24"/>
                <w:szCs w:val="24"/>
                <w:rtl/>
              </w:rPr>
              <w:t>السورية</w:t>
            </w:r>
          </w:p>
        </w:tc>
        <w:tc>
          <w:tcPr>
            <w:tcW w:w="1918" w:type="dxa"/>
            <w:tcBorders>
              <w:top w:val="single" w:sz="4" w:space="0" w:color="auto"/>
              <w:left w:val="single" w:sz="4" w:space="0" w:color="auto"/>
              <w:bottom w:val="single" w:sz="4" w:space="0" w:color="auto"/>
              <w:right w:val="double" w:sz="4" w:space="0" w:color="auto"/>
            </w:tcBorders>
            <w:shd w:val="clear" w:color="auto" w:fill="auto"/>
            <w:noWrap/>
            <w:vAlign w:val="center"/>
          </w:tcPr>
          <w:p w14:paraId="0B06F608" w14:textId="77777777" w:rsidR="006A4D72" w:rsidRPr="0063675D" w:rsidRDefault="006A4D72" w:rsidP="00BD7BA3">
            <w:pPr>
              <w:spacing w:line="240" w:lineRule="auto"/>
              <w:contextualSpacing/>
              <w:jc w:val="center"/>
              <w:rPr>
                <w:rFonts w:cs="Traditional Arabic"/>
                <w:sz w:val="24"/>
                <w:szCs w:val="24"/>
                <w:lang w:bidi="ar-JO"/>
              </w:rPr>
            </w:pPr>
            <w:r w:rsidRPr="0063675D">
              <w:rPr>
                <w:rFonts w:cs="Traditional Arabic"/>
                <w:sz w:val="24"/>
                <w:szCs w:val="24"/>
                <w:rtl/>
                <w:lang w:bidi="ar-JO"/>
              </w:rPr>
              <w:t>174</w:t>
            </w:r>
          </w:p>
        </w:tc>
      </w:tr>
      <w:tr w:rsidR="006A4D72" w:rsidRPr="0063675D" w14:paraId="6E0D81F5" w14:textId="77777777" w:rsidTr="00BD7BA3">
        <w:trPr>
          <w:jc w:val="center"/>
        </w:trPr>
        <w:tc>
          <w:tcPr>
            <w:tcW w:w="959" w:type="dxa"/>
            <w:tcBorders>
              <w:top w:val="single" w:sz="4" w:space="0" w:color="auto"/>
              <w:left w:val="double" w:sz="4" w:space="0" w:color="auto"/>
              <w:bottom w:val="single" w:sz="4" w:space="0" w:color="auto"/>
              <w:right w:val="single" w:sz="4" w:space="0" w:color="auto"/>
            </w:tcBorders>
            <w:shd w:val="clear" w:color="auto" w:fill="auto"/>
            <w:noWrap/>
            <w:vAlign w:val="center"/>
          </w:tcPr>
          <w:p w14:paraId="589A3028" w14:textId="77777777" w:rsidR="006A4D72" w:rsidRPr="0063675D" w:rsidRDefault="006A4D72" w:rsidP="004401F2">
            <w:pPr>
              <w:numPr>
                <w:ilvl w:val="0"/>
                <w:numId w:val="13"/>
              </w:numPr>
              <w:autoSpaceDE w:val="0"/>
              <w:autoSpaceDN w:val="0"/>
              <w:spacing w:after="0" w:line="240" w:lineRule="auto"/>
              <w:contextualSpacing/>
              <w:jc w:val="center"/>
              <w:rPr>
                <w:rFonts w:cs="Traditional Arabic"/>
                <w:sz w:val="24"/>
                <w:szCs w:val="24"/>
              </w:rPr>
            </w:pPr>
          </w:p>
        </w:tc>
        <w:tc>
          <w:tcPr>
            <w:tcW w:w="191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E364E71" w14:textId="77777777" w:rsidR="006A4D72" w:rsidRPr="0063675D" w:rsidRDefault="006A4D72" w:rsidP="00BD7BA3">
            <w:pPr>
              <w:spacing w:line="240" w:lineRule="auto"/>
              <w:contextualSpacing/>
              <w:jc w:val="center"/>
              <w:rPr>
                <w:rFonts w:cs="Traditional Arabic"/>
                <w:sz w:val="24"/>
                <w:szCs w:val="24"/>
                <w:rtl/>
              </w:rPr>
            </w:pPr>
            <w:r w:rsidRPr="0063675D">
              <w:rPr>
                <w:rFonts w:cs="Traditional Arabic"/>
                <w:sz w:val="24"/>
                <w:szCs w:val="24"/>
                <w:rtl/>
              </w:rPr>
              <w:t>السويدية</w:t>
            </w:r>
          </w:p>
        </w:tc>
        <w:tc>
          <w:tcPr>
            <w:tcW w:w="1918" w:type="dxa"/>
            <w:tcBorders>
              <w:top w:val="single" w:sz="4" w:space="0" w:color="auto"/>
              <w:left w:val="single" w:sz="4" w:space="0" w:color="auto"/>
              <w:bottom w:val="single" w:sz="4" w:space="0" w:color="auto"/>
              <w:right w:val="double" w:sz="4" w:space="0" w:color="auto"/>
            </w:tcBorders>
            <w:shd w:val="clear" w:color="auto" w:fill="auto"/>
            <w:noWrap/>
            <w:vAlign w:val="center"/>
          </w:tcPr>
          <w:p w14:paraId="746C0BB5" w14:textId="77777777" w:rsidR="006A4D72" w:rsidRPr="0063675D" w:rsidRDefault="006A4D72" w:rsidP="00BD7BA3">
            <w:pPr>
              <w:spacing w:line="240" w:lineRule="auto"/>
              <w:contextualSpacing/>
              <w:jc w:val="center"/>
              <w:rPr>
                <w:rFonts w:cs="Traditional Arabic"/>
                <w:sz w:val="24"/>
                <w:szCs w:val="24"/>
                <w:rtl/>
                <w:lang w:bidi="ar-JO"/>
              </w:rPr>
            </w:pPr>
            <w:r w:rsidRPr="0063675D">
              <w:rPr>
                <w:rFonts w:cs="Traditional Arabic"/>
                <w:sz w:val="24"/>
                <w:szCs w:val="24"/>
                <w:rtl/>
                <w:lang w:bidi="ar-JO"/>
              </w:rPr>
              <w:t>3</w:t>
            </w:r>
          </w:p>
        </w:tc>
        <w:tc>
          <w:tcPr>
            <w:tcW w:w="1918" w:type="dxa"/>
            <w:tcBorders>
              <w:top w:val="single" w:sz="4" w:space="0" w:color="auto"/>
              <w:left w:val="double" w:sz="4" w:space="0" w:color="auto"/>
              <w:bottom w:val="single" w:sz="4" w:space="0" w:color="auto"/>
              <w:right w:val="single" w:sz="4" w:space="0" w:color="auto"/>
            </w:tcBorders>
            <w:shd w:val="clear" w:color="auto" w:fill="auto"/>
            <w:noWrap/>
            <w:vAlign w:val="center"/>
          </w:tcPr>
          <w:p w14:paraId="700A039B" w14:textId="77777777" w:rsidR="006A4D72" w:rsidRPr="0063675D" w:rsidRDefault="006A4D72" w:rsidP="00BD7BA3">
            <w:pPr>
              <w:spacing w:line="240" w:lineRule="auto"/>
              <w:contextualSpacing/>
              <w:jc w:val="center"/>
              <w:rPr>
                <w:rFonts w:cs="Traditional Arabic"/>
                <w:sz w:val="24"/>
                <w:szCs w:val="24"/>
                <w:rtl/>
              </w:rPr>
            </w:pPr>
            <w:r w:rsidRPr="0063675D">
              <w:rPr>
                <w:rFonts w:cs="Traditional Arabic"/>
                <w:sz w:val="24"/>
                <w:szCs w:val="24"/>
                <w:rtl/>
              </w:rPr>
              <w:t>السويدية</w:t>
            </w:r>
          </w:p>
        </w:tc>
        <w:tc>
          <w:tcPr>
            <w:tcW w:w="1918" w:type="dxa"/>
            <w:tcBorders>
              <w:top w:val="single" w:sz="4" w:space="0" w:color="auto"/>
              <w:left w:val="single" w:sz="4" w:space="0" w:color="auto"/>
              <w:bottom w:val="single" w:sz="4" w:space="0" w:color="auto"/>
              <w:right w:val="double" w:sz="4" w:space="0" w:color="auto"/>
            </w:tcBorders>
            <w:shd w:val="clear" w:color="auto" w:fill="auto"/>
            <w:noWrap/>
            <w:vAlign w:val="center"/>
          </w:tcPr>
          <w:p w14:paraId="4B393E07" w14:textId="77777777" w:rsidR="006A4D72" w:rsidRPr="0063675D" w:rsidRDefault="006A4D72" w:rsidP="00BD7BA3">
            <w:pPr>
              <w:spacing w:line="240" w:lineRule="auto"/>
              <w:contextualSpacing/>
              <w:jc w:val="center"/>
              <w:rPr>
                <w:rFonts w:cs="Traditional Arabic"/>
                <w:sz w:val="24"/>
                <w:szCs w:val="24"/>
                <w:rtl/>
                <w:lang w:bidi="ar-JO"/>
              </w:rPr>
            </w:pPr>
            <w:r w:rsidRPr="0063675D">
              <w:rPr>
                <w:rFonts w:cs="Traditional Arabic"/>
                <w:sz w:val="24"/>
                <w:szCs w:val="24"/>
                <w:rtl/>
                <w:lang w:bidi="ar-JO"/>
              </w:rPr>
              <w:t>3</w:t>
            </w:r>
          </w:p>
        </w:tc>
      </w:tr>
      <w:tr w:rsidR="006A4D72" w:rsidRPr="0063675D" w14:paraId="1B42ECD2" w14:textId="77777777" w:rsidTr="00BD7BA3">
        <w:trPr>
          <w:jc w:val="center"/>
        </w:trPr>
        <w:tc>
          <w:tcPr>
            <w:tcW w:w="959" w:type="dxa"/>
            <w:tcBorders>
              <w:top w:val="single" w:sz="4" w:space="0" w:color="auto"/>
              <w:left w:val="double" w:sz="4" w:space="0" w:color="auto"/>
              <w:bottom w:val="single" w:sz="4" w:space="0" w:color="auto"/>
              <w:right w:val="single" w:sz="4" w:space="0" w:color="auto"/>
            </w:tcBorders>
            <w:shd w:val="clear" w:color="auto" w:fill="auto"/>
            <w:noWrap/>
            <w:vAlign w:val="center"/>
          </w:tcPr>
          <w:p w14:paraId="173F9808" w14:textId="77777777" w:rsidR="006A4D72" w:rsidRPr="0063675D" w:rsidRDefault="006A4D72" w:rsidP="004401F2">
            <w:pPr>
              <w:numPr>
                <w:ilvl w:val="0"/>
                <w:numId w:val="13"/>
              </w:numPr>
              <w:autoSpaceDE w:val="0"/>
              <w:autoSpaceDN w:val="0"/>
              <w:spacing w:after="0" w:line="240" w:lineRule="auto"/>
              <w:contextualSpacing/>
              <w:jc w:val="center"/>
              <w:rPr>
                <w:rFonts w:cs="Traditional Arabic"/>
                <w:sz w:val="24"/>
                <w:szCs w:val="24"/>
              </w:rPr>
            </w:pPr>
          </w:p>
        </w:tc>
        <w:tc>
          <w:tcPr>
            <w:tcW w:w="191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DB8207A" w14:textId="77777777" w:rsidR="006A4D72" w:rsidRPr="0063675D" w:rsidRDefault="006A4D72" w:rsidP="00BD7BA3">
            <w:pPr>
              <w:spacing w:line="240" w:lineRule="auto"/>
              <w:contextualSpacing/>
              <w:jc w:val="center"/>
              <w:rPr>
                <w:rFonts w:cs="Traditional Arabic"/>
                <w:sz w:val="24"/>
                <w:szCs w:val="24"/>
                <w:rtl/>
              </w:rPr>
            </w:pPr>
            <w:r w:rsidRPr="0063675D">
              <w:rPr>
                <w:rFonts w:cs="Traditional Arabic"/>
                <w:sz w:val="24"/>
                <w:szCs w:val="24"/>
                <w:rtl/>
              </w:rPr>
              <w:t>العراقية</w:t>
            </w:r>
          </w:p>
        </w:tc>
        <w:tc>
          <w:tcPr>
            <w:tcW w:w="1918" w:type="dxa"/>
            <w:tcBorders>
              <w:top w:val="single" w:sz="4" w:space="0" w:color="auto"/>
              <w:left w:val="single" w:sz="4" w:space="0" w:color="auto"/>
              <w:bottom w:val="single" w:sz="4" w:space="0" w:color="auto"/>
              <w:right w:val="double" w:sz="4" w:space="0" w:color="auto"/>
            </w:tcBorders>
            <w:shd w:val="clear" w:color="auto" w:fill="auto"/>
            <w:noWrap/>
            <w:vAlign w:val="center"/>
          </w:tcPr>
          <w:p w14:paraId="1BC2E3A8" w14:textId="77777777" w:rsidR="006A4D72" w:rsidRPr="0063675D" w:rsidRDefault="006A4D72" w:rsidP="00BD7BA3">
            <w:pPr>
              <w:spacing w:line="240" w:lineRule="auto"/>
              <w:contextualSpacing/>
              <w:jc w:val="center"/>
              <w:rPr>
                <w:rFonts w:cs="Traditional Arabic"/>
                <w:sz w:val="24"/>
                <w:szCs w:val="24"/>
                <w:lang w:bidi="ar-JO"/>
              </w:rPr>
            </w:pPr>
            <w:r w:rsidRPr="0063675D">
              <w:rPr>
                <w:rFonts w:cs="Traditional Arabic"/>
                <w:sz w:val="24"/>
                <w:szCs w:val="24"/>
                <w:rtl/>
                <w:lang w:bidi="ar-JO"/>
              </w:rPr>
              <w:t>171</w:t>
            </w:r>
          </w:p>
        </w:tc>
        <w:tc>
          <w:tcPr>
            <w:tcW w:w="1918" w:type="dxa"/>
            <w:tcBorders>
              <w:top w:val="single" w:sz="4" w:space="0" w:color="auto"/>
              <w:left w:val="double" w:sz="4" w:space="0" w:color="auto"/>
              <w:bottom w:val="single" w:sz="4" w:space="0" w:color="auto"/>
              <w:right w:val="single" w:sz="4" w:space="0" w:color="auto"/>
            </w:tcBorders>
            <w:shd w:val="clear" w:color="auto" w:fill="auto"/>
            <w:noWrap/>
            <w:vAlign w:val="center"/>
          </w:tcPr>
          <w:p w14:paraId="1EA456E9" w14:textId="77777777" w:rsidR="006A4D72" w:rsidRPr="0063675D" w:rsidRDefault="006A4D72" w:rsidP="00BD7BA3">
            <w:pPr>
              <w:spacing w:line="240" w:lineRule="auto"/>
              <w:contextualSpacing/>
              <w:jc w:val="center"/>
              <w:rPr>
                <w:rFonts w:cs="Traditional Arabic"/>
                <w:sz w:val="24"/>
                <w:szCs w:val="24"/>
                <w:rtl/>
              </w:rPr>
            </w:pPr>
            <w:r w:rsidRPr="0063675D">
              <w:rPr>
                <w:rFonts w:cs="Traditional Arabic"/>
                <w:sz w:val="24"/>
                <w:szCs w:val="24"/>
                <w:rtl/>
              </w:rPr>
              <w:t>العراقية</w:t>
            </w:r>
          </w:p>
        </w:tc>
        <w:tc>
          <w:tcPr>
            <w:tcW w:w="1918" w:type="dxa"/>
            <w:tcBorders>
              <w:top w:val="single" w:sz="4" w:space="0" w:color="auto"/>
              <w:left w:val="single" w:sz="4" w:space="0" w:color="auto"/>
              <w:bottom w:val="single" w:sz="4" w:space="0" w:color="auto"/>
              <w:right w:val="double" w:sz="4" w:space="0" w:color="auto"/>
            </w:tcBorders>
            <w:shd w:val="clear" w:color="auto" w:fill="auto"/>
            <w:noWrap/>
            <w:vAlign w:val="center"/>
          </w:tcPr>
          <w:p w14:paraId="21A6E8EF" w14:textId="77777777" w:rsidR="006A4D72" w:rsidRPr="0063675D" w:rsidRDefault="006A4D72" w:rsidP="00BD7BA3">
            <w:pPr>
              <w:spacing w:line="240" w:lineRule="auto"/>
              <w:contextualSpacing/>
              <w:jc w:val="center"/>
              <w:rPr>
                <w:rFonts w:cs="Traditional Arabic"/>
                <w:sz w:val="24"/>
                <w:szCs w:val="24"/>
                <w:lang w:bidi="ar-JO"/>
              </w:rPr>
            </w:pPr>
            <w:r w:rsidRPr="0063675D">
              <w:rPr>
                <w:rFonts w:cs="Traditional Arabic"/>
                <w:sz w:val="24"/>
                <w:szCs w:val="24"/>
                <w:rtl/>
                <w:lang w:bidi="ar-JO"/>
              </w:rPr>
              <w:t>149</w:t>
            </w:r>
          </w:p>
        </w:tc>
      </w:tr>
      <w:tr w:rsidR="006A4D72" w:rsidRPr="0063675D" w14:paraId="361908E5" w14:textId="77777777" w:rsidTr="00BD7BA3">
        <w:trPr>
          <w:jc w:val="center"/>
        </w:trPr>
        <w:tc>
          <w:tcPr>
            <w:tcW w:w="959" w:type="dxa"/>
            <w:tcBorders>
              <w:top w:val="nil"/>
              <w:left w:val="double" w:sz="4" w:space="0" w:color="auto"/>
              <w:bottom w:val="single" w:sz="4" w:space="0" w:color="auto"/>
              <w:right w:val="single" w:sz="4" w:space="0" w:color="auto"/>
            </w:tcBorders>
            <w:shd w:val="clear" w:color="auto" w:fill="auto"/>
            <w:noWrap/>
            <w:vAlign w:val="center"/>
          </w:tcPr>
          <w:p w14:paraId="7183FF84" w14:textId="77777777" w:rsidR="006A4D72" w:rsidRPr="0063675D" w:rsidRDefault="006A4D72" w:rsidP="004401F2">
            <w:pPr>
              <w:numPr>
                <w:ilvl w:val="0"/>
                <w:numId w:val="13"/>
              </w:numPr>
              <w:autoSpaceDE w:val="0"/>
              <w:autoSpaceDN w:val="0"/>
              <w:spacing w:after="0" w:line="240" w:lineRule="auto"/>
              <w:contextualSpacing/>
              <w:jc w:val="center"/>
              <w:rPr>
                <w:rFonts w:cs="Traditional Arabic"/>
                <w:sz w:val="24"/>
                <w:szCs w:val="24"/>
              </w:rPr>
            </w:pPr>
          </w:p>
        </w:tc>
        <w:tc>
          <w:tcPr>
            <w:tcW w:w="1919" w:type="dxa"/>
            <w:tcBorders>
              <w:top w:val="nil"/>
              <w:left w:val="single" w:sz="4" w:space="0" w:color="auto"/>
              <w:bottom w:val="single" w:sz="4" w:space="0" w:color="auto"/>
              <w:right w:val="single" w:sz="4" w:space="0" w:color="auto"/>
            </w:tcBorders>
            <w:shd w:val="clear" w:color="auto" w:fill="auto"/>
            <w:noWrap/>
            <w:vAlign w:val="center"/>
          </w:tcPr>
          <w:p w14:paraId="6FEE52E0" w14:textId="77777777" w:rsidR="006A4D72" w:rsidRPr="0063675D" w:rsidRDefault="006A4D72" w:rsidP="00BD7BA3">
            <w:pPr>
              <w:spacing w:line="240" w:lineRule="auto"/>
              <w:contextualSpacing/>
              <w:jc w:val="center"/>
              <w:rPr>
                <w:rFonts w:cs="Traditional Arabic"/>
                <w:sz w:val="24"/>
                <w:szCs w:val="24"/>
                <w:rtl/>
              </w:rPr>
            </w:pPr>
            <w:r w:rsidRPr="0063675D">
              <w:rPr>
                <w:rFonts w:cs="Traditional Arabic"/>
                <w:sz w:val="24"/>
                <w:szCs w:val="24"/>
                <w:rtl/>
              </w:rPr>
              <w:t>العمانية</w:t>
            </w:r>
          </w:p>
        </w:tc>
        <w:tc>
          <w:tcPr>
            <w:tcW w:w="1918" w:type="dxa"/>
            <w:tcBorders>
              <w:top w:val="nil"/>
              <w:left w:val="single" w:sz="4" w:space="0" w:color="auto"/>
              <w:bottom w:val="single" w:sz="4" w:space="0" w:color="auto"/>
              <w:right w:val="double" w:sz="4" w:space="0" w:color="auto"/>
            </w:tcBorders>
            <w:shd w:val="clear" w:color="auto" w:fill="auto"/>
            <w:noWrap/>
            <w:vAlign w:val="center"/>
          </w:tcPr>
          <w:p w14:paraId="24EE592E" w14:textId="77777777" w:rsidR="006A4D72" w:rsidRPr="0063675D" w:rsidRDefault="006A4D72" w:rsidP="00BD7BA3">
            <w:pPr>
              <w:spacing w:line="240" w:lineRule="auto"/>
              <w:contextualSpacing/>
              <w:jc w:val="center"/>
              <w:rPr>
                <w:rFonts w:cs="Traditional Arabic"/>
                <w:sz w:val="24"/>
                <w:szCs w:val="24"/>
                <w:rtl/>
                <w:lang w:bidi="ar-JO"/>
              </w:rPr>
            </w:pPr>
            <w:r w:rsidRPr="0063675D">
              <w:rPr>
                <w:rFonts w:cs="Traditional Arabic"/>
                <w:sz w:val="24"/>
                <w:szCs w:val="24"/>
                <w:rtl/>
                <w:lang w:bidi="ar-JO"/>
              </w:rPr>
              <w:t>50</w:t>
            </w:r>
          </w:p>
        </w:tc>
        <w:tc>
          <w:tcPr>
            <w:tcW w:w="1918" w:type="dxa"/>
            <w:tcBorders>
              <w:top w:val="nil"/>
              <w:left w:val="double" w:sz="4" w:space="0" w:color="auto"/>
              <w:bottom w:val="single" w:sz="4" w:space="0" w:color="auto"/>
              <w:right w:val="single" w:sz="4" w:space="0" w:color="auto"/>
            </w:tcBorders>
            <w:shd w:val="clear" w:color="auto" w:fill="auto"/>
            <w:noWrap/>
            <w:vAlign w:val="center"/>
          </w:tcPr>
          <w:p w14:paraId="66E012A6" w14:textId="77777777" w:rsidR="006A4D72" w:rsidRPr="0063675D" w:rsidRDefault="006A4D72" w:rsidP="00BD7BA3">
            <w:pPr>
              <w:spacing w:line="240" w:lineRule="auto"/>
              <w:contextualSpacing/>
              <w:jc w:val="center"/>
              <w:rPr>
                <w:rFonts w:cs="Traditional Arabic"/>
                <w:sz w:val="24"/>
                <w:szCs w:val="24"/>
                <w:rtl/>
              </w:rPr>
            </w:pPr>
            <w:r w:rsidRPr="0063675D">
              <w:rPr>
                <w:rFonts w:cs="Traditional Arabic"/>
                <w:sz w:val="24"/>
                <w:szCs w:val="24"/>
                <w:rtl/>
              </w:rPr>
              <w:t>العمانية</w:t>
            </w:r>
          </w:p>
        </w:tc>
        <w:tc>
          <w:tcPr>
            <w:tcW w:w="1918" w:type="dxa"/>
            <w:tcBorders>
              <w:top w:val="nil"/>
              <w:left w:val="single" w:sz="4" w:space="0" w:color="auto"/>
              <w:bottom w:val="single" w:sz="4" w:space="0" w:color="auto"/>
              <w:right w:val="double" w:sz="4" w:space="0" w:color="auto"/>
            </w:tcBorders>
            <w:shd w:val="clear" w:color="auto" w:fill="auto"/>
            <w:noWrap/>
            <w:vAlign w:val="center"/>
          </w:tcPr>
          <w:p w14:paraId="3D385B72" w14:textId="77777777" w:rsidR="006A4D72" w:rsidRPr="0063675D" w:rsidRDefault="006A4D72" w:rsidP="00BD7BA3">
            <w:pPr>
              <w:spacing w:line="240" w:lineRule="auto"/>
              <w:contextualSpacing/>
              <w:jc w:val="center"/>
              <w:rPr>
                <w:rFonts w:cs="Traditional Arabic"/>
                <w:sz w:val="24"/>
                <w:szCs w:val="24"/>
                <w:rtl/>
                <w:lang w:bidi="ar-JO"/>
              </w:rPr>
            </w:pPr>
            <w:r w:rsidRPr="0063675D">
              <w:rPr>
                <w:rFonts w:cs="Traditional Arabic"/>
                <w:sz w:val="24"/>
                <w:szCs w:val="24"/>
                <w:rtl/>
                <w:lang w:bidi="ar-JO"/>
              </w:rPr>
              <w:t>43</w:t>
            </w:r>
          </w:p>
        </w:tc>
      </w:tr>
      <w:tr w:rsidR="006A4D72" w:rsidRPr="0063675D" w14:paraId="6F6C92BA" w14:textId="77777777" w:rsidTr="00BD7BA3">
        <w:trPr>
          <w:jc w:val="center"/>
        </w:trPr>
        <w:tc>
          <w:tcPr>
            <w:tcW w:w="959" w:type="dxa"/>
            <w:tcBorders>
              <w:top w:val="nil"/>
              <w:left w:val="double" w:sz="4" w:space="0" w:color="auto"/>
              <w:bottom w:val="single" w:sz="4" w:space="0" w:color="auto"/>
              <w:right w:val="single" w:sz="4" w:space="0" w:color="auto"/>
            </w:tcBorders>
            <w:shd w:val="clear" w:color="auto" w:fill="auto"/>
            <w:noWrap/>
            <w:vAlign w:val="center"/>
          </w:tcPr>
          <w:p w14:paraId="797702EB" w14:textId="77777777" w:rsidR="006A4D72" w:rsidRPr="0063675D" w:rsidRDefault="006A4D72" w:rsidP="004401F2">
            <w:pPr>
              <w:numPr>
                <w:ilvl w:val="0"/>
                <w:numId w:val="13"/>
              </w:numPr>
              <w:autoSpaceDE w:val="0"/>
              <w:autoSpaceDN w:val="0"/>
              <w:spacing w:after="0" w:line="240" w:lineRule="auto"/>
              <w:contextualSpacing/>
              <w:jc w:val="center"/>
              <w:rPr>
                <w:rFonts w:cs="Traditional Arabic"/>
                <w:sz w:val="24"/>
                <w:szCs w:val="24"/>
              </w:rPr>
            </w:pPr>
          </w:p>
        </w:tc>
        <w:tc>
          <w:tcPr>
            <w:tcW w:w="1919" w:type="dxa"/>
            <w:tcBorders>
              <w:top w:val="nil"/>
              <w:left w:val="single" w:sz="4" w:space="0" w:color="auto"/>
              <w:bottom w:val="single" w:sz="4" w:space="0" w:color="auto"/>
              <w:right w:val="single" w:sz="4" w:space="0" w:color="auto"/>
            </w:tcBorders>
            <w:shd w:val="clear" w:color="auto" w:fill="auto"/>
            <w:noWrap/>
            <w:vAlign w:val="center"/>
          </w:tcPr>
          <w:p w14:paraId="65B7E762" w14:textId="77777777" w:rsidR="006A4D72" w:rsidRPr="0063675D" w:rsidRDefault="006A4D72" w:rsidP="00BD7BA3">
            <w:pPr>
              <w:spacing w:line="240" w:lineRule="auto"/>
              <w:contextualSpacing/>
              <w:jc w:val="center"/>
              <w:rPr>
                <w:rFonts w:cs="Traditional Arabic"/>
                <w:sz w:val="24"/>
                <w:szCs w:val="24"/>
                <w:rtl/>
              </w:rPr>
            </w:pPr>
            <w:r w:rsidRPr="0063675D">
              <w:rPr>
                <w:rFonts w:cs="Traditional Arabic"/>
                <w:sz w:val="24"/>
                <w:szCs w:val="24"/>
                <w:rtl/>
              </w:rPr>
              <w:t>الفرنسية</w:t>
            </w:r>
          </w:p>
        </w:tc>
        <w:tc>
          <w:tcPr>
            <w:tcW w:w="1918" w:type="dxa"/>
            <w:tcBorders>
              <w:top w:val="nil"/>
              <w:left w:val="single" w:sz="4" w:space="0" w:color="auto"/>
              <w:bottom w:val="single" w:sz="4" w:space="0" w:color="auto"/>
              <w:right w:val="double" w:sz="4" w:space="0" w:color="auto"/>
            </w:tcBorders>
            <w:shd w:val="clear" w:color="auto" w:fill="auto"/>
            <w:noWrap/>
            <w:vAlign w:val="center"/>
          </w:tcPr>
          <w:p w14:paraId="5B3477BC" w14:textId="77777777" w:rsidR="006A4D72" w:rsidRPr="0063675D" w:rsidRDefault="006A4D72" w:rsidP="00BD7BA3">
            <w:pPr>
              <w:spacing w:line="240" w:lineRule="auto"/>
              <w:contextualSpacing/>
              <w:jc w:val="center"/>
              <w:rPr>
                <w:rFonts w:cs="Traditional Arabic"/>
                <w:sz w:val="24"/>
                <w:szCs w:val="24"/>
                <w:rtl/>
                <w:lang w:bidi="ar-JO"/>
              </w:rPr>
            </w:pPr>
            <w:r w:rsidRPr="0063675D">
              <w:rPr>
                <w:rFonts w:cs="Traditional Arabic"/>
                <w:sz w:val="24"/>
                <w:szCs w:val="24"/>
                <w:rtl/>
                <w:lang w:bidi="ar-JO"/>
              </w:rPr>
              <w:t>1</w:t>
            </w:r>
          </w:p>
        </w:tc>
        <w:tc>
          <w:tcPr>
            <w:tcW w:w="1918" w:type="dxa"/>
            <w:tcBorders>
              <w:top w:val="nil"/>
              <w:left w:val="double" w:sz="4" w:space="0" w:color="auto"/>
              <w:bottom w:val="single" w:sz="4" w:space="0" w:color="auto"/>
              <w:right w:val="single" w:sz="4" w:space="0" w:color="auto"/>
            </w:tcBorders>
            <w:shd w:val="clear" w:color="auto" w:fill="auto"/>
            <w:noWrap/>
            <w:vAlign w:val="center"/>
          </w:tcPr>
          <w:p w14:paraId="06E25F09" w14:textId="77777777" w:rsidR="006A4D72" w:rsidRPr="0063675D" w:rsidRDefault="006A4D72" w:rsidP="00BD7BA3">
            <w:pPr>
              <w:spacing w:line="240" w:lineRule="auto"/>
              <w:contextualSpacing/>
              <w:jc w:val="center"/>
              <w:rPr>
                <w:rFonts w:cs="Traditional Arabic"/>
                <w:sz w:val="24"/>
                <w:szCs w:val="24"/>
                <w:rtl/>
              </w:rPr>
            </w:pPr>
            <w:r w:rsidRPr="0063675D">
              <w:rPr>
                <w:rFonts w:cs="Traditional Arabic"/>
                <w:sz w:val="24"/>
                <w:szCs w:val="24"/>
                <w:rtl/>
              </w:rPr>
              <w:t>الفرنسية</w:t>
            </w:r>
          </w:p>
        </w:tc>
        <w:tc>
          <w:tcPr>
            <w:tcW w:w="1918" w:type="dxa"/>
            <w:tcBorders>
              <w:top w:val="nil"/>
              <w:left w:val="single" w:sz="4" w:space="0" w:color="auto"/>
              <w:bottom w:val="single" w:sz="4" w:space="0" w:color="auto"/>
              <w:right w:val="double" w:sz="4" w:space="0" w:color="auto"/>
            </w:tcBorders>
            <w:shd w:val="clear" w:color="auto" w:fill="auto"/>
            <w:noWrap/>
            <w:vAlign w:val="center"/>
          </w:tcPr>
          <w:p w14:paraId="356499C9" w14:textId="77777777" w:rsidR="006A4D72" w:rsidRPr="0063675D" w:rsidRDefault="006A4D72" w:rsidP="00BD7BA3">
            <w:pPr>
              <w:spacing w:line="240" w:lineRule="auto"/>
              <w:contextualSpacing/>
              <w:jc w:val="center"/>
              <w:rPr>
                <w:rFonts w:cs="Traditional Arabic"/>
                <w:sz w:val="24"/>
                <w:szCs w:val="24"/>
                <w:lang w:bidi="ar-JO"/>
              </w:rPr>
            </w:pPr>
            <w:r w:rsidRPr="0063675D">
              <w:rPr>
                <w:rFonts w:cs="Traditional Arabic"/>
                <w:sz w:val="24"/>
                <w:szCs w:val="24"/>
                <w:rtl/>
                <w:lang w:bidi="ar-JO"/>
              </w:rPr>
              <w:t>1</w:t>
            </w:r>
          </w:p>
        </w:tc>
      </w:tr>
      <w:tr w:rsidR="006A4D72" w:rsidRPr="0063675D" w14:paraId="0AE14424" w14:textId="77777777" w:rsidTr="00BD7BA3">
        <w:trPr>
          <w:jc w:val="center"/>
        </w:trPr>
        <w:tc>
          <w:tcPr>
            <w:tcW w:w="959" w:type="dxa"/>
            <w:tcBorders>
              <w:top w:val="single" w:sz="4" w:space="0" w:color="auto"/>
              <w:left w:val="double" w:sz="4" w:space="0" w:color="auto"/>
              <w:bottom w:val="single" w:sz="4" w:space="0" w:color="auto"/>
              <w:right w:val="single" w:sz="4" w:space="0" w:color="auto"/>
            </w:tcBorders>
            <w:shd w:val="clear" w:color="auto" w:fill="auto"/>
            <w:noWrap/>
            <w:vAlign w:val="center"/>
          </w:tcPr>
          <w:p w14:paraId="3345DA30" w14:textId="77777777" w:rsidR="006A4D72" w:rsidRPr="0063675D" w:rsidRDefault="006A4D72" w:rsidP="004401F2">
            <w:pPr>
              <w:numPr>
                <w:ilvl w:val="0"/>
                <w:numId w:val="13"/>
              </w:numPr>
              <w:autoSpaceDE w:val="0"/>
              <w:autoSpaceDN w:val="0"/>
              <w:spacing w:after="0" w:line="240" w:lineRule="auto"/>
              <w:contextualSpacing/>
              <w:jc w:val="center"/>
              <w:rPr>
                <w:rFonts w:cs="Traditional Arabic"/>
                <w:sz w:val="24"/>
                <w:szCs w:val="24"/>
              </w:rPr>
            </w:pPr>
          </w:p>
        </w:tc>
        <w:tc>
          <w:tcPr>
            <w:tcW w:w="191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9D03D94" w14:textId="77777777" w:rsidR="006A4D72" w:rsidRPr="0063675D" w:rsidRDefault="006A4D72" w:rsidP="00BD7BA3">
            <w:pPr>
              <w:spacing w:line="240" w:lineRule="auto"/>
              <w:contextualSpacing/>
              <w:jc w:val="center"/>
              <w:rPr>
                <w:rFonts w:cs="Traditional Arabic"/>
                <w:sz w:val="24"/>
                <w:szCs w:val="24"/>
                <w:rtl/>
                <w:lang w:bidi="ar-JO"/>
              </w:rPr>
            </w:pPr>
            <w:r w:rsidRPr="0063675D">
              <w:rPr>
                <w:rFonts w:cs="Traditional Arabic"/>
                <w:sz w:val="24"/>
                <w:szCs w:val="24"/>
                <w:rtl/>
              </w:rPr>
              <w:t>الفلسطينية</w:t>
            </w:r>
          </w:p>
        </w:tc>
        <w:tc>
          <w:tcPr>
            <w:tcW w:w="1918" w:type="dxa"/>
            <w:tcBorders>
              <w:top w:val="single" w:sz="4" w:space="0" w:color="auto"/>
              <w:left w:val="single" w:sz="4" w:space="0" w:color="auto"/>
              <w:bottom w:val="single" w:sz="4" w:space="0" w:color="auto"/>
              <w:right w:val="double" w:sz="4" w:space="0" w:color="auto"/>
            </w:tcBorders>
            <w:shd w:val="clear" w:color="auto" w:fill="auto"/>
            <w:noWrap/>
            <w:vAlign w:val="center"/>
          </w:tcPr>
          <w:p w14:paraId="64D71DF2" w14:textId="77777777" w:rsidR="006A4D72" w:rsidRPr="0063675D" w:rsidRDefault="006A4D72" w:rsidP="00BD7BA3">
            <w:pPr>
              <w:spacing w:line="240" w:lineRule="auto"/>
              <w:contextualSpacing/>
              <w:jc w:val="center"/>
              <w:rPr>
                <w:rFonts w:cs="Traditional Arabic"/>
                <w:sz w:val="24"/>
                <w:szCs w:val="24"/>
                <w:lang w:bidi="ar-JO"/>
              </w:rPr>
            </w:pPr>
            <w:r w:rsidRPr="0063675D">
              <w:rPr>
                <w:rFonts w:cs="Traditional Arabic"/>
                <w:sz w:val="24"/>
                <w:szCs w:val="24"/>
                <w:rtl/>
                <w:lang w:bidi="ar-JO"/>
              </w:rPr>
              <w:t>330</w:t>
            </w:r>
          </w:p>
        </w:tc>
        <w:tc>
          <w:tcPr>
            <w:tcW w:w="1918" w:type="dxa"/>
            <w:tcBorders>
              <w:top w:val="single" w:sz="4" w:space="0" w:color="auto"/>
              <w:left w:val="double" w:sz="4" w:space="0" w:color="auto"/>
              <w:bottom w:val="single" w:sz="4" w:space="0" w:color="auto"/>
              <w:right w:val="single" w:sz="4" w:space="0" w:color="auto"/>
            </w:tcBorders>
            <w:shd w:val="clear" w:color="auto" w:fill="auto"/>
            <w:noWrap/>
            <w:vAlign w:val="center"/>
          </w:tcPr>
          <w:p w14:paraId="2BA4BC2F" w14:textId="77777777" w:rsidR="006A4D72" w:rsidRPr="0063675D" w:rsidRDefault="006A4D72" w:rsidP="00BD7BA3">
            <w:pPr>
              <w:spacing w:line="240" w:lineRule="auto"/>
              <w:contextualSpacing/>
              <w:jc w:val="center"/>
              <w:rPr>
                <w:rFonts w:cs="Traditional Arabic"/>
                <w:sz w:val="24"/>
                <w:szCs w:val="24"/>
                <w:rtl/>
                <w:lang w:bidi="ar-JO"/>
              </w:rPr>
            </w:pPr>
            <w:r w:rsidRPr="0063675D">
              <w:rPr>
                <w:rFonts w:cs="Traditional Arabic"/>
                <w:sz w:val="24"/>
                <w:szCs w:val="24"/>
                <w:rtl/>
              </w:rPr>
              <w:t>الفلسطينية</w:t>
            </w:r>
          </w:p>
        </w:tc>
        <w:tc>
          <w:tcPr>
            <w:tcW w:w="1918" w:type="dxa"/>
            <w:tcBorders>
              <w:top w:val="single" w:sz="4" w:space="0" w:color="auto"/>
              <w:left w:val="single" w:sz="4" w:space="0" w:color="auto"/>
              <w:bottom w:val="single" w:sz="4" w:space="0" w:color="auto"/>
              <w:right w:val="double" w:sz="4" w:space="0" w:color="auto"/>
            </w:tcBorders>
            <w:shd w:val="clear" w:color="auto" w:fill="auto"/>
            <w:noWrap/>
            <w:vAlign w:val="center"/>
          </w:tcPr>
          <w:p w14:paraId="69D426CC" w14:textId="77777777" w:rsidR="006A4D72" w:rsidRPr="0063675D" w:rsidRDefault="006A4D72" w:rsidP="00BD7BA3">
            <w:pPr>
              <w:spacing w:line="240" w:lineRule="auto"/>
              <w:contextualSpacing/>
              <w:jc w:val="center"/>
              <w:rPr>
                <w:rFonts w:cs="Traditional Arabic"/>
                <w:sz w:val="24"/>
                <w:szCs w:val="24"/>
                <w:lang w:bidi="ar-JO"/>
              </w:rPr>
            </w:pPr>
            <w:r w:rsidRPr="0063675D">
              <w:rPr>
                <w:rFonts w:cs="Traditional Arabic"/>
                <w:sz w:val="24"/>
                <w:szCs w:val="24"/>
                <w:rtl/>
                <w:lang w:bidi="ar-JO"/>
              </w:rPr>
              <w:t>313</w:t>
            </w:r>
          </w:p>
        </w:tc>
      </w:tr>
      <w:tr w:rsidR="006A4D72" w:rsidRPr="0063675D" w14:paraId="6078862F" w14:textId="77777777" w:rsidTr="00BD7BA3">
        <w:trPr>
          <w:jc w:val="center"/>
        </w:trPr>
        <w:tc>
          <w:tcPr>
            <w:tcW w:w="959" w:type="dxa"/>
            <w:tcBorders>
              <w:top w:val="single" w:sz="4" w:space="0" w:color="auto"/>
              <w:left w:val="double" w:sz="4" w:space="0" w:color="auto"/>
              <w:bottom w:val="single" w:sz="4" w:space="0" w:color="auto"/>
              <w:right w:val="single" w:sz="4" w:space="0" w:color="auto"/>
            </w:tcBorders>
            <w:shd w:val="clear" w:color="auto" w:fill="auto"/>
            <w:noWrap/>
            <w:vAlign w:val="center"/>
          </w:tcPr>
          <w:p w14:paraId="7EFFDF5B" w14:textId="77777777" w:rsidR="006A4D72" w:rsidRPr="0063675D" w:rsidRDefault="006A4D72" w:rsidP="004401F2">
            <w:pPr>
              <w:numPr>
                <w:ilvl w:val="0"/>
                <w:numId w:val="13"/>
              </w:numPr>
              <w:autoSpaceDE w:val="0"/>
              <w:autoSpaceDN w:val="0"/>
              <w:spacing w:after="0" w:line="240" w:lineRule="auto"/>
              <w:contextualSpacing/>
              <w:jc w:val="center"/>
              <w:rPr>
                <w:rFonts w:cs="Traditional Arabic"/>
                <w:sz w:val="24"/>
                <w:szCs w:val="24"/>
              </w:rPr>
            </w:pPr>
          </w:p>
        </w:tc>
        <w:tc>
          <w:tcPr>
            <w:tcW w:w="191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928B4CC" w14:textId="77777777" w:rsidR="006A4D72" w:rsidRPr="0063675D" w:rsidRDefault="006A4D72" w:rsidP="00BD7BA3">
            <w:pPr>
              <w:spacing w:line="240" w:lineRule="auto"/>
              <w:contextualSpacing/>
              <w:jc w:val="center"/>
              <w:rPr>
                <w:rFonts w:cs="Traditional Arabic"/>
                <w:sz w:val="24"/>
                <w:szCs w:val="24"/>
              </w:rPr>
            </w:pPr>
            <w:r w:rsidRPr="0063675D">
              <w:rPr>
                <w:rFonts w:cs="Traditional Arabic"/>
                <w:sz w:val="24"/>
                <w:szCs w:val="24"/>
                <w:rtl/>
              </w:rPr>
              <w:t>الكندية</w:t>
            </w:r>
          </w:p>
        </w:tc>
        <w:tc>
          <w:tcPr>
            <w:tcW w:w="1918" w:type="dxa"/>
            <w:tcBorders>
              <w:top w:val="single" w:sz="4" w:space="0" w:color="auto"/>
              <w:left w:val="single" w:sz="4" w:space="0" w:color="auto"/>
              <w:bottom w:val="single" w:sz="4" w:space="0" w:color="auto"/>
              <w:right w:val="double" w:sz="4" w:space="0" w:color="auto"/>
            </w:tcBorders>
            <w:shd w:val="clear" w:color="auto" w:fill="auto"/>
            <w:noWrap/>
            <w:vAlign w:val="center"/>
          </w:tcPr>
          <w:p w14:paraId="69ACD0FF" w14:textId="77777777" w:rsidR="006A4D72" w:rsidRPr="0063675D" w:rsidRDefault="006A4D72" w:rsidP="00BD7BA3">
            <w:pPr>
              <w:spacing w:line="240" w:lineRule="auto"/>
              <w:contextualSpacing/>
              <w:jc w:val="center"/>
              <w:rPr>
                <w:rFonts w:cs="Traditional Arabic"/>
                <w:sz w:val="24"/>
                <w:szCs w:val="24"/>
                <w:lang w:bidi="ar-JO"/>
              </w:rPr>
            </w:pPr>
            <w:r w:rsidRPr="0063675D">
              <w:rPr>
                <w:rFonts w:cs="Traditional Arabic"/>
                <w:sz w:val="24"/>
                <w:szCs w:val="24"/>
                <w:rtl/>
                <w:lang w:bidi="ar-JO"/>
              </w:rPr>
              <w:t>9</w:t>
            </w:r>
          </w:p>
        </w:tc>
        <w:tc>
          <w:tcPr>
            <w:tcW w:w="1918" w:type="dxa"/>
            <w:tcBorders>
              <w:top w:val="single" w:sz="4" w:space="0" w:color="auto"/>
              <w:left w:val="double" w:sz="4" w:space="0" w:color="auto"/>
              <w:bottom w:val="single" w:sz="4" w:space="0" w:color="auto"/>
              <w:right w:val="single" w:sz="4" w:space="0" w:color="auto"/>
            </w:tcBorders>
            <w:shd w:val="clear" w:color="auto" w:fill="auto"/>
            <w:noWrap/>
            <w:vAlign w:val="center"/>
          </w:tcPr>
          <w:p w14:paraId="25DAAD24" w14:textId="77777777" w:rsidR="006A4D72" w:rsidRPr="0063675D" w:rsidRDefault="006A4D72" w:rsidP="00BD7BA3">
            <w:pPr>
              <w:spacing w:line="240" w:lineRule="auto"/>
              <w:contextualSpacing/>
              <w:jc w:val="center"/>
              <w:rPr>
                <w:rFonts w:cs="Traditional Arabic"/>
                <w:sz w:val="24"/>
                <w:szCs w:val="24"/>
              </w:rPr>
            </w:pPr>
            <w:r w:rsidRPr="0063675D">
              <w:rPr>
                <w:rFonts w:cs="Traditional Arabic"/>
                <w:sz w:val="24"/>
                <w:szCs w:val="24"/>
                <w:rtl/>
              </w:rPr>
              <w:t>الكندية</w:t>
            </w:r>
          </w:p>
        </w:tc>
        <w:tc>
          <w:tcPr>
            <w:tcW w:w="1918" w:type="dxa"/>
            <w:tcBorders>
              <w:top w:val="single" w:sz="4" w:space="0" w:color="auto"/>
              <w:left w:val="single" w:sz="4" w:space="0" w:color="auto"/>
              <w:bottom w:val="single" w:sz="4" w:space="0" w:color="auto"/>
              <w:right w:val="double" w:sz="4" w:space="0" w:color="auto"/>
            </w:tcBorders>
            <w:shd w:val="clear" w:color="auto" w:fill="auto"/>
            <w:noWrap/>
            <w:vAlign w:val="center"/>
          </w:tcPr>
          <w:p w14:paraId="51310423" w14:textId="77777777" w:rsidR="006A4D72" w:rsidRPr="0063675D" w:rsidRDefault="006A4D72" w:rsidP="00BD7BA3">
            <w:pPr>
              <w:spacing w:line="240" w:lineRule="auto"/>
              <w:contextualSpacing/>
              <w:jc w:val="center"/>
              <w:rPr>
                <w:rFonts w:cs="Traditional Arabic"/>
                <w:sz w:val="24"/>
                <w:szCs w:val="24"/>
                <w:lang w:bidi="ar-JO"/>
              </w:rPr>
            </w:pPr>
            <w:r w:rsidRPr="0063675D">
              <w:rPr>
                <w:rFonts w:cs="Traditional Arabic"/>
                <w:sz w:val="24"/>
                <w:szCs w:val="24"/>
                <w:rtl/>
                <w:lang w:bidi="ar-JO"/>
              </w:rPr>
              <w:t>9</w:t>
            </w:r>
          </w:p>
        </w:tc>
      </w:tr>
      <w:tr w:rsidR="006A4D72" w:rsidRPr="0063675D" w14:paraId="59AE54FC" w14:textId="77777777" w:rsidTr="00BD7BA3">
        <w:trPr>
          <w:jc w:val="center"/>
        </w:trPr>
        <w:tc>
          <w:tcPr>
            <w:tcW w:w="959" w:type="dxa"/>
            <w:tcBorders>
              <w:top w:val="single" w:sz="4" w:space="0" w:color="auto"/>
              <w:left w:val="double" w:sz="4" w:space="0" w:color="auto"/>
              <w:bottom w:val="single" w:sz="4" w:space="0" w:color="auto"/>
              <w:right w:val="single" w:sz="4" w:space="0" w:color="auto"/>
            </w:tcBorders>
            <w:shd w:val="clear" w:color="auto" w:fill="auto"/>
            <w:noWrap/>
            <w:vAlign w:val="center"/>
          </w:tcPr>
          <w:p w14:paraId="0AC0A041" w14:textId="77777777" w:rsidR="006A4D72" w:rsidRPr="0063675D" w:rsidRDefault="006A4D72" w:rsidP="004401F2">
            <w:pPr>
              <w:numPr>
                <w:ilvl w:val="0"/>
                <w:numId w:val="13"/>
              </w:numPr>
              <w:autoSpaceDE w:val="0"/>
              <w:autoSpaceDN w:val="0"/>
              <w:spacing w:after="0" w:line="240" w:lineRule="auto"/>
              <w:contextualSpacing/>
              <w:jc w:val="center"/>
              <w:rPr>
                <w:rFonts w:cs="Traditional Arabic"/>
                <w:sz w:val="24"/>
                <w:szCs w:val="24"/>
              </w:rPr>
            </w:pPr>
          </w:p>
        </w:tc>
        <w:tc>
          <w:tcPr>
            <w:tcW w:w="191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AD095AA" w14:textId="77777777" w:rsidR="006A4D72" w:rsidRPr="0063675D" w:rsidRDefault="006A4D72" w:rsidP="00BD7BA3">
            <w:pPr>
              <w:spacing w:line="240" w:lineRule="auto"/>
              <w:contextualSpacing/>
              <w:jc w:val="center"/>
              <w:rPr>
                <w:rFonts w:cs="Traditional Arabic"/>
                <w:sz w:val="24"/>
                <w:szCs w:val="24"/>
                <w:rtl/>
              </w:rPr>
            </w:pPr>
            <w:r w:rsidRPr="0063675D">
              <w:rPr>
                <w:rFonts w:cs="Traditional Arabic"/>
                <w:sz w:val="24"/>
                <w:szCs w:val="24"/>
                <w:rtl/>
              </w:rPr>
              <w:t>الكويتية</w:t>
            </w:r>
          </w:p>
        </w:tc>
        <w:tc>
          <w:tcPr>
            <w:tcW w:w="1918" w:type="dxa"/>
            <w:tcBorders>
              <w:top w:val="single" w:sz="4" w:space="0" w:color="auto"/>
              <w:left w:val="single" w:sz="4" w:space="0" w:color="auto"/>
              <w:bottom w:val="single" w:sz="4" w:space="0" w:color="auto"/>
              <w:right w:val="double" w:sz="4" w:space="0" w:color="auto"/>
            </w:tcBorders>
            <w:shd w:val="clear" w:color="auto" w:fill="auto"/>
            <w:noWrap/>
            <w:vAlign w:val="center"/>
          </w:tcPr>
          <w:p w14:paraId="4F0A4923" w14:textId="77777777" w:rsidR="006A4D72" w:rsidRPr="0063675D" w:rsidRDefault="006A4D72" w:rsidP="00BD7BA3">
            <w:pPr>
              <w:spacing w:line="240" w:lineRule="auto"/>
              <w:contextualSpacing/>
              <w:jc w:val="center"/>
              <w:rPr>
                <w:rFonts w:cs="Traditional Arabic"/>
                <w:sz w:val="24"/>
                <w:szCs w:val="24"/>
                <w:lang w:bidi="ar-JO"/>
              </w:rPr>
            </w:pPr>
            <w:r w:rsidRPr="0063675D">
              <w:rPr>
                <w:rFonts w:cs="Traditional Arabic"/>
                <w:sz w:val="24"/>
                <w:szCs w:val="24"/>
                <w:rtl/>
                <w:lang w:bidi="ar-JO"/>
              </w:rPr>
              <w:t>2</w:t>
            </w:r>
          </w:p>
        </w:tc>
        <w:tc>
          <w:tcPr>
            <w:tcW w:w="1918" w:type="dxa"/>
            <w:tcBorders>
              <w:top w:val="single" w:sz="4" w:space="0" w:color="auto"/>
              <w:left w:val="double" w:sz="4" w:space="0" w:color="auto"/>
              <w:bottom w:val="single" w:sz="4" w:space="0" w:color="auto"/>
              <w:right w:val="single" w:sz="4" w:space="0" w:color="auto"/>
            </w:tcBorders>
            <w:shd w:val="clear" w:color="auto" w:fill="auto"/>
            <w:noWrap/>
            <w:vAlign w:val="center"/>
          </w:tcPr>
          <w:p w14:paraId="58A4AE43" w14:textId="77777777" w:rsidR="006A4D72" w:rsidRPr="0063675D" w:rsidRDefault="006A4D72" w:rsidP="00BD7BA3">
            <w:pPr>
              <w:spacing w:line="240" w:lineRule="auto"/>
              <w:contextualSpacing/>
              <w:jc w:val="center"/>
              <w:rPr>
                <w:rFonts w:cs="Traditional Arabic"/>
                <w:sz w:val="24"/>
                <w:szCs w:val="24"/>
                <w:rtl/>
              </w:rPr>
            </w:pPr>
            <w:r w:rsidRPr="0063675D">
              <w:rPr>
                <w:rFonts w:cs="Traditional Arabic"/>
                <w:sz w:val="24"/>
                <w:szCs w:val="24"/>
                <w:rtl/>
              </w:rPr>
              <w:t>الكويتية</w:t>
            </w:r>
          </w:p>
        </w:tc>
        <w:tc>
          <w:tcPr>
            <w:tcW w:w="1918" w:type="dxa"/>
            <w:tcBorders>
              <w:top w:val="single" w:sz="4" w:space="0" w:color="auto"/>
              <w:left w:val="single" w:sz="4" w:space="0" w:color="auto"/>
              <w:bottom w:val="single" w:sz="4" w:space="0" w:color="auto"/>
              <w:right w:val="double" w:sz="4" w:space="0" w:color="auto"/>
            </w:tcBorders>
            <w:shd w:val="clear" w:color="auto" w:fill="auto"/>
            <w:noWrap/>
            <w:vAlign w:val="center"/>
          </w:tcPr>
          <w:p w14:paraId="40BE256B" w14:textId="77777777" w:rsidR="006A4D72" w:rsidRPr="0063675D" w:rsidRDefault="006A4D72" w:rsidP="00BD7BA3">
            <w:pPr>
              <w:spacing w:line="240" w:lineRule="auto"/>
              <w:contextualSpacing/>
              <w:jc w:val="center"/>
              <w:rPr>
                <w:rFonts w:cs="Traditional Arabic"/>
                <w:sz w:val="24"/>
                <w:szCs w:val="24"/>
                <w:lang w:bidi="ar-JO"/>
              </w:rPr>
            </w:pPr>
            <w:r w:rsidRPr="0063675D">
              <w:rPr>
                <w:rFonts w:cs="Traditional Arabic"/>
                <w:sz w:val="24"/>
                <w:szCs w:val="24"/>
                <w:rtl/>
                <w:lang w:bidi="ar-JO"/>
              </w:rPr>
              <w:t>1</w:t>
            </w:r>
          </w:p>
        </w:tc>
      </w:tr>
      <w:tr w:rsidR="006A4D72" w:rsidRPr="0063675D" w14:paraId="43CBD7A5" w14:textId="77777777" w:rsidTr="00BD7BA3">
        <w:trPr>
          <w:jc w:val="center"/>
        </w:trPr>
        <w:tc>
          <w:tcPr>
            <w:tcW w:w="959" w:type="dxa"/>
            <w:tcBorders>
              <w:top w:val="single" w:sz="4" w:space="0" w:color="auto"/>
              <w:left w:val="double" w:sz="4" w:space="0" w:color="auto"/>
              <w:bottom w:val="single" w:sz="4" w:space="0" w:color="auto"/>
              <w:right w:val="single" w:sz="4" w:space="0" w:color="auto"/>
            </w:tcBorders>
            <w:shd w:val="clear" w:color="auto" w:fill="auto"/>
            <w:noWrap/>
            <w:vAlign w:val="center"/>
          </w:tcPr>
          <w:p w14:paraId="0FFF1C98" w14:textId="77777777" w:rsidR="006A4D72" w:rsidRPr="0063675D" w:rsidRDefault="006A4D72" w:rsidP="004401F2">
            <w:pPr>
              <w:numPr>
                <w:ilvl w:val="0"/>
                <w:numId w:val="13"/>
              </w:numPr>
              <w:autoSpaceDE w:val="0"/>
              <w:autoSpaceDN w:val="0"/>
              <w:spacing w:after="0" w:line="240" w:lineRule="auto"/>
              <w:contextualSpacing/>
              <w:jc w:val="center"/>
              <w:rPr>
                <w:rFonts w:cs="Traditional Arabic"/>
                <w:sz w:val="24"/>
                <w:szCs w:val="24"/>
              </w:rPr>
            </w:pPr>
          </w:p>
        </w:tc>
        <w:tc>
          <w:tcPr>
            <w:tcW w:w="191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8F8ACEA" w14:textId="77777777" w:rsidR="006A4D72" w:rsidRPr="0063675D" w:rsidRDefault="006A4D72" w:rsidP="00BD7BA3">
            <w:pPr>
              <w:spacing w:line="240" w:lineRule="auto"/>
              <w:contextualSpacing/>
              <w:jc w:val="center"/>
              <w:rPr>
                <w:rFonts w:cs="Traditional Arabic"/>
                <w:sz w:val="24"/>
                <w:szCs w:val="24"/>
              </w:rPr>
            </w:pPr>
            <w:r w:rsidRPr="0063675D">
              <w:rPr>
                <w:rFonts w:cs="Traditional Arabic"/>
                <w:sz w:val="24"/>
                <w:szCs w:val="24"/>
                <w:rtl/>
              </w:rPr>
              <w:t>اللبنانية</w:t>
            </w:r>
          </w:p>
        </w:tc>
        <w:tc>
          <w:tcPr>
            <w:tcW w:w="1918" w:type="dxa"/>
            <w:tcBorders>
              <w:top w:val="single" w:sz="4" w:space="0" w:color="auto"/>
              <w:left w:val="single" w:sz="4" w:space="0" w:color="auto"/>
              <w:bottom w:val="single" w:sz="4" w:space="0" w:color="auto"/>
              <w:right w:val="double" w:sz="4" w:space="0" w:color="auto"/>
            </w:tcBorders>
            <w:shd w:val="clear" w:color="auto" w:fill="auto"/>
            <w:noWrap/>
            <w:vAlign w:val="center"/>
          </w:tcPr>
          <w:p w14:paraId="070E619B" w14:textId="77777777" w:rsidR="006A4D72" w:rsidRPr="0063675D" w:rsidRDefault="006A4D72" w:rsidP="00BD7BA3">
            <w:pPr>
              <w:spacing w:line="240" w:lineRule="auto"/>
              <w:contextualSpacing/>
              <w:jc w:val="center"/>
              <w:rPr>
                <w:rFonts w:cs="Traditional Arabic"/>
                <w:sz w:val="24"/>
                <w:szCs w:val="24"/>
                <w:lang w:bidi="ar-JO"/>
              </w:rPr>
            </w:pPr>
            <w:r w:rsidRPr="0063675D">
              <w:rPr>
                <w:rFonts w:cs="Traditional Arabic"/>
                <w:sz w:val="24"/>
                <w:szCs w:val="24"/>
                <w:rtl/>
                <w:lang w:bidi="ar-JO"/>
              </w:rPr>
              <w:t>12</w:t>
            </w:r>
          </w:p>
        </w:tc>
        <w:tc>
          <w:tcPr>
            <w:tcW w:w="1918" w:type="dxa"/>
            <w:tcBorders>
              <w:top w:val="single" w:sz="4" w:space="0" w:color="auto"/>
              <w:left w:val="double" w:sz="4" w:space="0" w:color="auto"/>
              <w:bottom w:val="single" w:sz="4" w:space="0" w:color="auto"/>
              <w:right w:val="single" w:sz="4" w:space="0" w:color="auto"/>
            </w:tcBorders>
            <w:shd w:val="clear" w:color="auto" w:fill="auto"/>
            <w:noWrap/>
            <w:vAlign w:val="center"/>
          </w:tcPr>
          <w:p w14:paraId="4DC32D8E" w14:textId="77777777" w:rsidR="006A4D72" w:rsidRPr="0063675D" w:rsidRDefault="006A4D72" w:rsidP="00BD7BA3">
            <w:pPr>
              <w:spacing w:line="240" w:lineRule="auto"/>
              <w:contextualSpacing/>
              <w:jc w:val="center"/>
              <w:rPr>
                <w:rFonts w:cs="Traditional Arabic"/>
                <w:sz w:val="24"/>
                <w:szCs w:val="24"/>
              </w:rPr>
            </w:pPr>
            <w:r w:rsidRPr="0063675D">
              <w:rPr>
                <w:rFonts w:cs="Traditional Arabic"/>
                <w:sz w:val="24"/>
                <w:szCs w:val="24"/>
                <w:rtl/>
              </w:rPr>
              <w:t>اللبنانية</w:t>
            </w:r>
          </w:p>
        </w:tc>
        <w:tc>
          <w:tcPr>
            <w:tcW w:w="1918" w:type="dxa"/>
            <w:tcBorders>
              <w:top w:val="single" w:sz="4" w:space="0" w:color="auto"/>
              <w:left w:val="single" w:sz="4" w:space="0" w:color="auto"/>
              <w:bottom w:val="single" w:sz="4" w:space="0" w:color="auto"/>
              <w:right w:val="double" w:sz="4" w:space="0" w:color="auto"/>
            </w:tcBorders>
            <w:shd w:val="clear" w:color="auto" w:fill="auto"/>
            <w:noWrap/>
            <w:vAlign w:val="center"/>
          </w:tcPr>
          <w:p w14:paraId="53B78DE8" w14:textId="77777777" w:rsidR="006A4D72" w:rsidRPr="0063675D" w:rsidRDefault="006A4D72" w:rsidP="00BD7BA3">
            <w:pPr>
              <w:spacing w:line="240" w:lineRule="auto"/>
              <w:contextualSpacing/>
              <w:jc w:val="center"/>
              <w:rPr>
                <w:rFonts w:cs="Traditional Arabic"/>
                <w:sz w:val="24"/>
                <w:szCs w:val="24"/>
                <w:lang w:bidi="ar-JO"/>
              </w:rPr>
            </w:pPr>
            <w:r w:rsidRPr="0063675D">
              <w:rPr>
                <w:rFonts w:cs="Traditional Arabic"/>
                <w:sz w:val="24"/>
                <w:szCs w:val="24"/>
                <w:rtl/>
                <w:lang w:bidi="ar-JO"/>
              </w:rPr>
              <w:t>11</w:t>
            </w:r>
          </w:p>
        </w:tc>
      </w:tr>
      <w:tr w:rsidR="006A4D72" w:rsidRPr="0063675D" w14:paraId="3E307B5B" w14:textId="77777777" w:rsidTr="00BD7BA3">
        <w:trPr>
          <w:jc w:val="center"/>
        </w:trPr>
        <w:tc>
          <w:tcPr>
            <w:tcW w:w="959" w:type="dxa"/>
            <w:tcBorders>
              <w:top w:val="single" w:sz="4" w:space="0" w:color="auto"/>
              <w:left w:val="double" w:sz="4" w:space="0" w:color="auto"/>
              <w:bottom w:val="single" w:sz="4" w:space="0" w:color="auto"/>
              <w:right w:val="single" w:sz="4" w:space="0" w:color="auto"/>
            </w:tcBorders>
            <w:shd w:val="clear" w:color="auto" w:fill="auto"/>
            <w:noWrap/>
            <w:vAlign w:val="center"/>
          </w:tcPr>
          <w:p w14:paraId="7E1CB106" w14:textId="77777777" w:rsidR="006A4D72" w:rsidRPr="0063675D" w:rsidRDefault="006A4D72" w:rsidP="004401F2">
            <w:pPr>
              <w:numPr>
                <w:ilvl w:val="0"/>
                <w:numId w:val="13"/>
              </w:numPr>
              <w:autoSpaceDE w:val="0"/>
              <w:autoSpaceDN w:val="0"/>
              <w:spacing w:after="0" w:line="240" w:lineRule="auto"/>
              <w:contextualSpacing/>
              <w:jc w:val="center"/>
              <w:rPr>
                <w:rFonts w:cs="Traditional Arabic"/>
                <w:sz w:val="24"/>
                <w:szCs w:val="24"/>
              </w:rPr>
            </w:pPr>
          </w:p>
        </w:tc>
        <w:tc>
          <w:tcPr>
            <w:tcW w:w="191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DC03C73" w14:textId="77777777" w:rsidR="006A4D72" w:rsidRPr="0063675D" w:rsidRDefault="006A4D72" w:rsidP="00BD7BA3">
            <w:pPr>
              <w:spacing w:line="240" w:lineRule="auto"/>
              <w:contextualSpacing/>
              <w:jc w:val="center"/>
              <w:rPr>
                <w:rFonts w:cs="Traditional Arabic"/>
                <w:sz w:val="24"/>
                <w:szCs w:val="24"/>
              </w:rPr>
            </w:pPr>
            <w:r w:rsidRPr="0063675D">
              <w:rPr>
                <w:rFonts w:cs="Traditional Arabic"/>
                <w:sz w:val="24"/>
                <w:szCs w:val="24"/>
                <w:rtl/>
              </w:rPr>
              <w:t>الليبية</w:t>
            </w:r>
          </w:p>
        </w:tc>
        <w:tc>
          <w:tcPr>
            <w:tcW w:w="1918" w:type="dxa"/>
            <w:tcBorders>
              <w:top w:val="single" w:sz="4" w:space="0" w:color="auto"/>
              <w:left w:val="single" w:sz="4" w:space="0" w:color="auto"/>
              <w:bottom w:val="single" w:sz="4" w:space="0" w:color="auto"/>
              <w:right w:val="double" w:sz="4" w:space="0" w:color="auto"/>
            </w:tcBorders>
            <w:shd w:val="clear" w:color="auto" w:fill="auto"/>
            <w:noWrap/>
            <w:vAlign w:val="center"/>
          </w:tcPr>
          <w:p w14:paraId="42DBD8A0" w14:textId="77777777" w:rsidR="006A4D72" w:rsidRPr="0063675D" w:rsidRDefault="006A4D72" w:rsidP="00BD7BA3">
            <w:pPr>
              <w:spacing w:line="240" w:lineRule="auto"/>
              <w:contextualSpacing/>
              <w:jc w:val="center"/>
              <w:rPr>
                <w:rFonts w:cs="Traditional Arabic"/>
                <w:sz w:val="24"/>
                <w:szCs w:val="24"/>
                <w:lang w:bidi="ar-JO"/>
              </w:rPr>
            </w:pPr>
            <w:r w:rsidRPr="0063675D">
              <w:rPr>
                <w:rFonts w:cs="Traditional Arabic"/>
                <w:sz w:val="24"/>
                <w:szCs w:val="24"/>
                <w:rtl/>
                <w:lang w:bidi="ar-JO"/>
              </w:rPr>
              <w:t>10</w:t>
            </w:r>
          </w:p>
        </w:tc>
        <w:tc>
          <w:tcPr>
            <w:tcW w:w="1918" w:type="dxa"/>
            <w:tcBorders>
              <w:top w:val="single" w:sz="4" w:space="0" w:color="auto"/>
              <w:left w:val="double" w:sz="4" w:space="0" w:color="auto"/>
              <w:bottom w:val="single" w:sz="4" w:space="0" w:color="auto"/>
              <w:right w:val="single" w:sz="4" w:space="0" w:color="auto"/>
            </w:tcBorders>
            <w:shd w:val="clear" w:color="auto" w:fill="auto"/>
            <w:noWrap/>
            <w:vAlign w:val="center"/>
          </w:tcPr>
          <w:p w14:paraId="07124B98" w14:textId="77777777" w:rsidR="006A4D72" w:rsidRPr="0063675D" w:rsidRDefault="006A4D72" w:rsidP="00BD7BA3">
            <w:pPr>
              <w:spacing w:line="240" w:lineRule="auto"/>
              <w:contextualSpacing/>
              <w:jc w:val="center"/>
              <w:rPr>
                <w:rFonts w:cs="Traditional Arabic"/>
                <w:sz w:val="24"/>
                <w:szCs w:val="24"/>
              </w:rPr>
            </w:pPr>
            <w:r w:rsidRPr="0063675D">
              <w:rPr>
                <w:rFonts w:cs="Traditional Arabic"/>
                <w:sz w:val="24"/>
                <w:szCs w:val="24"/>
                <w:rtl/>
              </w:rPr>
              <w:t>الليبية</w:t>
            </w:r>
          </w:p>
        </w:tc>
        <w:tc>
          <w:tcPr>
            <w:tcW w:w="1918" w:type="dxa"/>
            <w:tcBorders>
              <w:top w:val="single" w:sz="4" w:space="0" w:color="auto"/>
              <w:left w:val="single" w:sz="4" w:space="0" w:color="auto"/>
              <w:bottom w:val="single" w:sz="4" w:space="0" w:color="auto"/>
              <w:right w:val="double" w:sz="4" w:space="0" w:color="auto"/>
            </w:tcBorders>
            <w:shd w:val="clear" w:color="auto" w:fill="auto"/>
            <w:noWrap/>
            <w:vAlign w:val="center"/>
          </w:tcPr>
          <w:p w14:paraId="63EAB50C" w14:textId="77777777" w:rsidR="006A4D72" w:rsidRPr="0063675D" w:rsidRDefault="006A4D72" w:rsidP="00BD7BA3">
            <w:pPr>
              <w:spacing w:line="240" w:lineRule="auto"/>
              <w:contextualSpacing/>
              <w:jc w:val="center"/>
              <w:rPr>
                <w:rFonts w:cs="Traditional Arabic"/>
                <w:sz w:val="24"/>
                <w:szCs w:val="24"/>
                <w:lang w:bidi="ar-JO"/>
              </w:rPr>
            </w:pPr>
            <w:r w:rsidRPr="0063675D">
              <w:rPr>
                <w:rFonts w:cs="Traditional Arabic"/>
                <w:sz w:val="24"/>
                <w:szCs w:val="24"/>
                <w:rtl/>
                <w:lang w:bidi="ar-JO"/>
              </w:rPr>
              <w:t>10</w:t>
            </w:r>
          </w:p>
        </w:tc>
      </w:tr>
      <w:tr w:rsidR="006A4D72" w:rsidRPr="0063675D" w14:paraId="28B375C7" w14:textId="77777777" w:rsidTr="00BD7BA3">
        <w:trPr>
          <w:jc w:val="center"/>
        </w:trPr>
        <w:tc>
          <w:tcPr>
            <w:tcW w:w="959" w:type="dxa"/>
            <w:tcBorders>
              <w:top w:val="single" w:sz="4" w:space="0" w:color="auto"/>
              <w:left w:val="double" w:sz="4" w:space="0" w:color="auto"/>
              <w:bottom w:val="single" w:sz="4" w:space="0" w:color="auto"/>
              <w:right w:val="single" w:sz="4" w:space="0" w:color="auto"/>
            </w:tcBorders>
            <w:shd w:val="clear" w:color="auto" w:fill="auto"/>
            <w:noWrap/>
            <w:vAlign w:val="center"/>
          </w:tcPr>
          <w:p w14:paraId="64F91E69" w14:textId="77777777" w:rsidR="006A4D72" w:rsidRPr="0063675D" w:rsidRDefault="006A4D72" w:rsidP="004401F2">
            <w:pPr>
              <w:numPr>
                <w:ilvl w:val="0"/>
                <w:numId w:val="13"/>
              </w:numPr>
              <w:autoSpaceDE w:val="0"/>
              <w:autoSpaceDN w:val="0"/>
              <w:spacing w:after="0" w:line="240" w:lineRule="auto"/>
              <w:contextualSpacing/>
              <w:jc w:val="center"/>
              <w:rPr>
                <w:rFonts w:cs="Traditional Arabic"/>
                <w:sz w:val="24"/>
                <w:szCs w:val="24"/>
              </w:rPr>
            </w:pPr>
          </w:p>
        </w:tc>
        <w:tc>
          <w:tcPr>
            <w:tcW w:w="191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4107F81" w14:textId="77777777" w:rsidR="006A4D72" w:rsidRPr="0063675D" w:rsidRDefault="006A4D72" w:rsidP="00BD7BA3">
            <w:pPr>
              <w:spacing w:line="240" w:lineRule="auto"/>
              <w:contextualSpacing/>
              <w:jc w:val="center"/>
              <w:rPr>
                <w:rFonts w:cs="Traditional Arabic"/>
                <w:sz w:val="24"/>
                <w:szCs w:val="24"/>
              </w:rPr>
            </w:pPr>
            <w:r w:rsidRPr="0063675D">
              <w:rPr>
                <w:rFonts w:cs="Traditional Arabic"/>
                <w:sz w:val="24"/>
                <w:szCs w:val="24"/>
                <w:rtl/>
              </w:rPr>
              <w:t>المصرية</w:t>
            </w:r>
          </w:p>
        </w:tc>
        <w:tc>
          <w:tcPr>
            <w:tcW w:w="1918" w:type="dxa"/>
            <w:tcBorders>
              <w:top w:val="single" w:sz="4" w:space="0" w:color="auto"/>
              <w:left w:val="single" w:sz="4" w:space="0" w:color="auto"/>
              <w:bottom w:val="single" w:sz="4" w:space="0" w:color="auto"/>
              <w:right w:val="double" w:sz="4" w:space="0" w:color="auto"/>
            </w:tcBorders>
            <w:shd w:val="clear" w:color="auto" w:fill="auto"/>
            <w:noWrap/>
            <w:vAlign w:val="center"/>
          </w:tcPr>
          <w:p w14:paraId="47F85E24" w14:textId="77777777" w:rsidR="006A4D72" w:rsidRPr="0063675D" w:rsidRDefault="006A4D72" w:rsidP="00BD7BA3">
            <w:pPr>
              <w:spacing w:line="240" w:lineRule="auto"/>
              <w:contextualSpacing/>
              <w:jc w:val="center"/>
              <w:rPr>
                <w:rFonts w:cs="Traditional Arabic"/>
                <w:sz w:val="24"/>
                <w:szCs w:val="24"/>
                <w:lang w:bidi="ar-JO"/>
              </w:rPr>
            </w:pPr>
            <w:r w:rsidRPr="0063675D">
              <w:rPr>
                <w:rFonts w:cs="Traditional Arabic"/>
                <w:sz w:val="24"/>
                <w:szCs w:val="24"/>
                <w:rtl/>
                <w:lang w:bidi="ar-JO"/>
              </w:rPr>
              <w:t>44</w:t>
            </w:r>
          </w:p>
        </w:tc>
        <w:tc>
          <w:tcPr>
            <w:tcW w:w="1918" w:type="dxa"/>
            <w:tcBorders>
              <w:top w:val="single" w:sz="4" w:space="0" w:color="auto"/>
              <w:left w:val="double" w:sz="4" w:space="0" w:color="auto"/>
              <w:bottom w:val="single" w:sz="4" w:space="0" w:color="auto"/>
              <w:right w:val="single" w:sz="4" w:space="0" w:color="auto"/>
            </w:tcBorders>
            <w:shd w:val="clear" w:color="auto" w:fill="auto"/>
            <w:noWrap/>
            <w:vAlign w:val="center"/>
          </w:tcPr>
          <w:p w14:paraId="1E406299" w14:textId="77777777" w:rsidR="006A4D72" w:rsidRPr="0063675D" w:rsidRDefault="006A4D72" w:rsidP="00BD7BA3">
            <w:pPr>
              <w:spacing w:line="240" w:lineRule="auto"/>
              <w:contextualSpacing/>
              <w:jc w:val="center"/>
              <w:rPr>
                <w:rFonts w:cs="Traditional Arabic"/>
                <w:sz w:val="24"/>
                <w:szCs w:val="24"/>
              </w:rPr>
            </w:pPr>
            <w:r w:rsidRPr="0063675D">
              <w:rPr>
                <w:rFonts w:cs="Traditional Arabic"/>
                <w:sz w:val="24"/>
                <w:szCs w:val="24"/>
                <w:rtl/>
              </w:rPr>
              <w:t>المصرية</w:t>
            </w:r>
          </w:p>
        </w:tc>
        <w:tc>
          <w:tcPr>
            <w:tcW w:w="1918" w:type="dxa"/>
            <w:tcBorders>
              <w:top w:val="single" w:sz="4" w:space="0" w:color="auto"/>
              <w:left w:val="single" w:sz="4" w:space="0" w:color="auto"/>
              <w:bottom w:val="single" w:sz="4" w:space="0" w:color="auto"/>
              <w:right w:val="double" w:sz="4" w:space="0" w:color="auto"/>
            </w:tcBorders>
            <w:shd w:val="clear" w:color="auto" w:fill="auto"/>
            <w:noWrap/>
            <w:vAlign w:val="center"/>
          </w:tcPr>
          <w:p w14:paraId="2713410E" w14:textId="77777777" w:rsidR="006A4D72" w:rsidRPr="0063675D" w:rsidRDefault="006A4D72" w:rsidP="00BD7BA3">
            <w:pPr>
              <w:spacing w:line="240" w:lineRule="auto"/>
              <w:contextualSpacing/>
              <w:jc w:val="center"/>
              <w:rPr>
                <w:rFonts w:cs="Traditional Arabic"/>
                <w:sz w:val="24"/>
                <w:szCs w:val="24"/>
                <w:lang w:bidi="ar-JO"/>
              </w:rPr>
            </w:pPr>
            <w:r w:rsidRPr="0063675D">
              <w:rPr>
                <w:rFonts w:cs="Traditional Arabic"/>
                <w:sz w:val="24"/>
                <w:szCs w:val="24"/>
                <w:rtl/>
                <w:lang w:bidi="ar-JO"/>
              </w:rPr>
              <w:t>45</w:t>
            </w:r>
          </w:p>
        </w:tc>
      </w:tr>
      <w:tr w:rsidR="006A4D72" w:rsidRPr="0063675D" w14:paraId="6123B07C" w14:textId="77777777" w:rsidTr="00BD7BA3">
        <w:trPr>
          <w:jc w:val="center"/>
        </w:trPr>
        <w:tc>
          <w:tcPr>
            <w:tcW w:w="959" w:type="dxa"/>
            <w:tcBorders>
              <w:top w:val="nil"/>
              <w:left w:val="double" w:sz="4" w:space="0" w:color="auto"/>
              <w:bottom w:val="single" w:sz="4" w:space="0" w:color="auto"/>
              <w:right w:val="single" w:sz="4" w:space="0" w:color="auto"/>
            </w:tcBorders>
            <w:shd w:val="clear" w:color="auto" w:fill="auto"/>
            <w:noWrap/>
            <w:vAlign w:val="center"/>
          </w:tcPr>
          <w:p w14:paraId="07BA15E8" w14:textId="77777777" w:rsidR="006A4D72" w:rsidRPr="0063675D" w:rsidRDefault="006A4D72" w:rsidP="004401F2">
            <w:pPr>
              <w:numPr>
                <w:ilvl w:val="0"/>
                <w:numId w:val="13"/>
              </w:numPr>
              <w:autoSpaceDE w:val="0"/>
              <w:autoSpaceDN w:val="0"/>
              <w:spacing w:after="0" w:line="240" w:lineRule="auto"/>
              <w:contextualSpacing/>
              <w:jc w:val="center"/>
              <w:rPr>
                <w:rFonts w:cs="Traditional Arabic"/>
                <w:sz w:val="24"/>
                <w:szCs w:val="24"/>
              </w:rPr>
            </w:pPr>
          </w:p>
        </w:tc>
        <w:tc>
          <w:tcPr>
            <w:tcW w:w="1919" w:type="dxa"/>
            <w:tcBorders>
              <w:top w:val="nil"/>
              <w:left w:val="single" w:sz="4" w:space="0" w:color="auto"/>
              <w:bottom w:val="single" w:sz="4" w:space="0" w:color="auto"/>
              <w:right w:val="single" w:sz="4" w:space="0" w:color="auto"/>
            </w:tcBorders>
            <w:shd w:val="clear" w:color="auto" w:fill="auto"/>
            <w:noWrap/>
            <w:vAlign w:val="center"/>
          </w:tcPr>
          <w:p w14:paraId="08E72B1E" w14:textId="77777777" w:rsidR="006A4D72" w:rsidRPr="0063675D" w:rsidRDefault="006A4D72" w:rsidP="00BD7BA3">
            <w:pPr>
              <w:spacing w:line="240" w:lineRule="auto"/>
              <w:contextualSpacing/>
              <w:jc w:val="center"/>
              <w:rPr>
                <w:rFonts w:cs="Traditional Arabic"/>
                <w:sz w:val="24"/>
                <w:szCs w:val="24"/>
                <w:rtl/>
              </w:rPr>
            </w:pPr>
            <w:r w:rsidRPr="0063675D">
              <w:rPr>
                <w:rFonts w:cs="Traditional Arabic"/>
                <w:sz w:val="24"/>
                <w:szCs w:val="24"/>
                <w:rtl/>
              </w:rPr>
              <w:t>النرويجية</w:t>
            </w:r>
          </w:p>
        </w:tc>
        <w:tc>
          <w:tcPr>
            <w:tcW w:w="1918" w:type="dxa"/>
            <w:tcBorders>
              <w:top w:val="nil"/>
              <w:left w:val="single" w:sz="4" w:space="0" w:color="auto"/>
              <w:bottom w:val="single" w:sz="4" w:space="0" w:color="auto"/>
              <w:right w:val="double" w:sz="4" w:space="0" w:color="auto"/>
            </w:tcBorders>
            <w:shd w:val="clear" w:color="auto" w:fill="auto"/>
            <w:noWrap/>
            <w:vAlign w:val="center"/>
          </w:tcPr>
          <w:p w14:paraId="276DDC77" w14:textId="77777777" w:rsidR="006A4D72" w:rsidRPr="0063675D" w:rsidRDefault="006A4D72" w:rsidP="00BD7BA3">
            <w:pPr>
              <w:spacing w:line="240" w:lineRule="auto"/>
              <w:contextualSpacing/>
              <w:jc w:val="center"/>
              <w:rPr>
                <w:rFonts w:cs="Traditional Arabic"/>
                <w:sz w:val="24"/>
                <w:szCs w:val="24"/>
                <w:lang w:bidi="ar-JO"/>
              </w:rPr>
            </w:pPr>
            <w:r w:rsidRPr="0063675D">
              <w:rPr>
                <w:rFonts w:cs="Traditional Arabic"/>
                <w:sz w:val="24"/>
                <w:szCs w:val="24"/>
                <w:rtl/>
                <w:lang w:bidi="ar-JO"/>
              </w:rPr>
              <w:t>1</w:t>
            </w:r>
          </w:p>
        </w:tc>
        <w:tc>
          <w:tcPr>
            <w:tcW w:w="1918" w:type="dxa"/>
            <w:tcBorders>
              <w:top w:val="nil"/>
              <w:left w:val="double" w:sz="4" w:space="0" w:color="auto"/>
              <w:bottom w:val="single" w:sz="4" w:space="0" w:color="auto"/>
              <w:right w:val="single" w:sz="4" w:space="0" w:color="auto"/>
            </w:tcBorders>
            <w:shd w:val="clear" w:color="auto" w:fill="auto"/>
            <w:noWrap/>
            <w:vAlign w:val="center"/>
          </w:tcPr>
          <w:p w14:paraId="3CAF8E68" w14:textId="77777777" w:rsidR="006A4D72" w:rsidRPr="0063675D" w:rsidRDefault="006A4D72" w:rsidP="00BD7BA3">
            <w:pPr>
              <w:spacing w:line="240" w:lineRule="auto"/>
              <w:contextualSpacing/>
              <w:jc w:val="center"/>
              <w:rPr>
                <w:rFonts w:cs="Traditional Arabic"/>
                <w:sz w:val="24"/>
                <w:szCs w:val="24"/>
                <w:rtl/>
              </w:rPr>
            </w:pPr>
            <w:r w:rsidRPr="0063675D">
              <w:rPr>
                <w:rFonts w:cs="Traditional Arabic"/>
                <w:sz w:val="24"/>
                <w:szCs w:val="24"/>
                <w:rtl/>
              </w:rPr>
              <w:t>النرويجية</w:t>
            </w:r>
          </w:p>
        </w:tc>
        <w:tc>
          <w:tcPr>
            <w:tcW w:w="1918" w:type="dxa"/>
            <w:tcBorders>
              <w:top w:val="nil"/>
              <w:left w:val="single" w:sz="4" w:space="0" w:color="auto"/>
              <w:bottom w:val="single" w:sz="4" w:space="0" w:color="auto"/>
              <w:right w:val="double" w:sz="4" w:space="0" w:color="auto"/>
            </w:tcBorders>
            <w:shd w:val="clear" w:color="auto" w:fill="auto"/>
            <w:noWrap/>
            <w:vAlign w:val="center"/>
          </w:tcPr>
          <w:p w14:paraId="35F70911" w14:textId="77777777" w:rsidR="006A4D72" w:rsidRPr="0063675D" w:rsidRDefault="006A4D72" w:rsidP="00BD7BA3">
            <w:pPr>
              <w:spacing w:line="240" w:lineRule="auto"/>
              <w:contextualSpacing/>
              <w:jc w:val="center"/>
              <w:rPr>
                <w:rFonts w:cs="Traditional Arabic"/>
                <w:sz w:val="24"/>
                <w:szCs w:val="24"/>
                <w:lang w:bidi="ar-JO"/>
              </w:rPr>
            </w:pPr>
            <w:r w:rsidRPr="0063675D">
              <w:rPr>
                <w:rFonts w:cs="Traditional Arabic"/>
                <w:sz w:val="24"/>
                <w:szCs w:val="24"/>
                <w:rtl/>
                <w:lang w:bidi="ar-JO"/>
              </w:rPr>
              <w:t>1</w:t>
            </w:r>
          </w:p>
        </w:tc>
      </w:tr>
      <w:tr w:rsidR="006A4D72" w:rsidRPr="0063675D" w14:paraId="4540C6FD" w14:textId="77777777" w:rsidTr="00BD7BA3">
        <w:trPr>
          <w:jc w:val="center"/>
        </w:trPr>
        <w:tc>
          <w:tcPr>
            <w:tcW w:w="959" w:type="dxa"/>
            <w:tcBorders>
              <w:top w:val="nil"/>
              <w:left w:val="double" w:sz="4" w:space="0" w:color="auto"/>
              <w:bottom w:val="single" w:sz="4" w:space="0" w:color="auto"/>
              <w:right w:val="single" w:sz="4" w:space="0" w:color="auto"/>
            </w:tcBorders>
            <w:shd w:val="clear" w:color="auto" w:fill="auto"/>
            <w:noWrap/>
            <w:vAlign w:val="center"/>
          </w:tcPr>
          <w:p w14:paraId="313660AF" w14:textId="77777777" w:rsidR="006A4D72" w:rsidRPr="0063675D" w:rsidRDefault="006A4D72" w:rsidP="004401F2">
            <w:pPr>
              <w:numPr>
                <w:ilvl w:val="0"/>
                <w:numId w:val="13"/>
              </w:numPr>
              <w:autoSpaceDE w:val="0"/>
              <w:autoSpaceDN w:val="0"/>
              <w:spacing w:after="0" w:line="240" w:lineRule="auto"/>
              <w:contextualSpacing/>
              <w:jc w:val="center"/>
              <w:rPr>
                <w:rFonts w:cs="Traditional Arabic"/>
                <w:sz w:val="24"/>
                <w:szCs w:val="24"/>
              </w:rPr>
            </w:pPr>
          </w:p>
        </w:tc>
        <w:tc>
          <w:tcPr>
            <w:tcW w:w="1919" w:type="dxa"/>
            <w:tcBorders>
              <w:top w:val="nil"/>
              <w:left w:val="single" w:sz="4" w:space="0" w:color="auto"/>
              <w:bottom w:val="single" w:sz="4" w:space="0" w:color="auto"/>
              <w:right w:val="single" w:sz="4" w:space="0" w:color="auto"/>
            </w:tcBorders>
            <w:shd w:val="clear" w:color="auto" w:fill="auto"/>
            <w:noWrap/>
            <w:vAlign w:val="center"/>
          </w:tcPr>
          <w:p w14:paraId="0E27F909" w14:textId="77777777" w:rsidR="006A4D72" w:rsidRPr="0063675D" w:rsidRDefault="006A4D72" w:rsidP="00BD7BA3">
            <w:pPr>
              <w:spacing w:line="240" w:lineRule="auto"/>
              <w:contextualSpacing/>
              <w:jc w:val="center"/>
              <w:rPr>
                <w:rFonts w:cs="Traditional Arabic"/>
                <w:sz w:val="24"/>
                <w:szCs w:val="24"/>
                <w:rtl/>
              </w:rPr>
            </w:pPr>
            <w:r w:rsidRPr="0063675D">
              <w:rPr>
                <w:rFonts w:cs="Traditional Arabic"/>
                <w:sz w:val="24"/>
                <w:szCs w:val="24"/>
                <w:rtl/>
              </w:rPr>
              <w:t>الروسية</w:t>
            </w:r>
          </w:p>
        </w:tc>
        <w:tc>
          <w:tcPr>
            <w:tcW w:w="1918" w:type="dxa"/>
            <w:tcBorders>
              <w:top w:val="nil"/>
              <w:left w:val="single" w:sz="4" w:space="0" w:color="auto"/>
              <w:bottom w:val="single" w:sz="4" w:space="0" w:color="auto"/>
              <w:right w:val="double" w:sz="4" w:space="0" w:color="auto"/>
            </w:tcBorders>
            <w:shd w:val="clear" w:color="auto" w:fill="auto"/>
            <w:noWrap/>
            <w:vAlign w:val="center"/>
          </w:tcPr>
          <w:p w14:paraId="2E89917B" w14:textId="77777777" w:rsidR="006A4D72" w:rsidRPr="0063675D" w:rsidRDefault="006A4D72" w:rsidP="00BD7BA3">
            <w:pPr>
              <w:spacing w:line="240" w:lineRule="auto"/>
              <w:contextualSpacing/>
              <w:jc w:val="center"/>
              <w:rPr>
                <w:rFonts w:cs="Traditional Arabic"/>
                <w:sz w:val="24"/>
                <w:szCs w:val="24"/>
                <w:rtl/>
                <w:lang w:bidi="ar-JO"/>
              </w:rPr>
            </w:pPr>
            <w:r w:rsidRPr="0063675D">
              <w:rPr>
                <w:rFonts w:cs="Traditional Arabic"/>
                <w:sz w:val="24"/>
                <w:szCs w:val="24"/>
                <w:rtl/>
                <w:lang w:bidi="ar-JO"/>
              </w:rPr>
              <w:t>1</w:t>
            </w:r>
          </w:p>
        </w:tc>
        <w:tc>
          <w:tcPr>
            <w:tcW w:w="1918" w:type="dxa"/>
            <w:tcBorders>
              <w:top w:val="nil"/>
              <w:left w:val="double" w:sz="4" w:space="0" w:color="auto"/>
              <w:bottom w:val="single" w:sz="4" w:space="0" w:color="auto"/>
              <w:right w:val="single" w:sz="4" w:space="0" w:color="auto"/>
            </w:tcBorders>
            <w:shd w:val="clear" w:color="auto" w:fill="auto"/>
            <w:noWrap/>
            <w:vAlign w:val="center"/>
          </w:tcPr>
          <w:p w14:paraId="6E9EF2E6" w14:textId="77777777" w:rsidR="006A4D72" w:rsidRPr="0063675D" w:rsidRDefault="006A4D72" w:rsidP="00BD7BA3">
            <w:pPr>
              <w:spacing w:line="240" w:lineRule="auto"/>
              <w:contextualSpacing/>
              <w:jc w:val="center"/>
              <w:rPr>
                <w:rFonts w:cs="Traditional Arabic"/>
                <w:sz w:val="24"/>
                <w:szCs w:val="24"/>
                <w:rtl/>
              </w:rPr>
            </w:pPr>
            <w:r w:rsidRPr="0063675D">
              <w:rPr>
                <w:rFonts w:cs="Traditional Arabic"/>
                <w:sz w:val="24"/>
                <w:szCs w:val="24"/>
                <w:rtl/>
              </w:rPr>
              <w:t>الروسية</w:t>
            </w:r>
          </w:p>
        </w:tc>
        <w:tc>
          <w:tcPr>
            <w:tcW w:w="1918" w:type="dxa"/>
            <w:tcBorders>
              <w:top w:val="nil"/>
              <w:left w:val="single" w:sz="4" w:space="0" w:color="auto"/>
              <w:bottom w:val="single" w:sz="4" w:space="0" w:color="auto"/>
              <w:right w:val="double" w:sz="4" w:space="0" w:color="auto"/>
            </w:tcBorders>
            <w:shd w:val="clear" w:color="auto" w:fill="auto"/>
            <w:noWrap/>
            <w:vAlign w:val="center"/>
          </w:tcPr>
          <w:p w14:paraId="62D94BE0" w14:textId="77777777" w:rsidR="006A4D72" w:rsidRPr="0063675D" w:rsidRDefault="006A4D72" w:rsidP="00BD7BA3">
            <w:pPr>
              <w:spacing w:line="240" w:lineRule="auto"/>
              <w:contextualSpacing/>
              <w:jc w:val="center"/>
              <w:rPr>
                <w:rFonts w:cs="Traditional Arabic"/>
                <w:sz w:val="24"/>
                <w:szCs w:val="24"/>
                <w:rtl/>
                <w:lang w:bidi="ar-JO"/>
              </w:rPr>
            </w:pPr>
            <w:r w:rsidRPr="0063675D">
              <w:rPr>
                <w:rFonts w:cs="Traditional Arabic"/>
                <w:sz w:val="24"/>
                <w:szCs w:val="24"/>
                <w:rtl/>
                <w:lang w:bidi="ar-JO"/>
              </w:rPr>
              <w:t>1</w:t>
            </w:r>
          </w:p>
        </w:tc>
      </w:tr>
      <w:tr w:rsidR="006A4D72" w:rsidRPr="0063675D" w14:paraId="5B2392ED" w14:textId="77777777" w:rsidTr="00BD7BA3">
        <w:trPr>
          <w:jc w:val="center"/>
        </w:trPr>
        <w:tc>
          <w:tcPr>
            <w:tcW w:w="959" w:type="dxa"/>
            <w:tcBorders>
              <w:top w:val="single" w:sz="4" w:space="0" w:color="auto"/>
              <w:left w:val="double" w:sz="4" w:space="0" w:color="auto"/>
              <w:bottom w:val="single" w:sz="4" w:space="0" w:color="auto"/>
              <w:right w:val="single" w:sz="4" w:space="0" w:color="auto"/>
            </w:tcBorders>
            <w:shd w:val="clear" w:color="auto" w:fill="auto"/>
            <w:noWrap/>
            <w:vAlign w:val="center"/>
          </w:tcPr>
          <w:p w14:paraId="611E9FFD" w14:textId="77777777" w:rsidR="006A4D72" w:rsidRPr="0063675D" w:rsidRDefault="006A4D72" w:rsidP="004401F2">
            <w:pPr>
              <w:numPr>
                <w:ilvl w:val="0"/>
                <w:numId w:val="13"/>
              </w:numPr>
              <w:autoSpaceDE w:val="0"/>
              <w:autoSpaceDN w:val="0"/>
              <w:spacing w:after="0" w:line="240" w:lineRule="auto"/>
              <w:contextualSpacing/>
              <w:jc w:val="center"/>
              <w:rPr>
                <w:rFonts w:cs="Traditional Arabic"/>
                <w:sz w:val="24"/>
                <w:szCs w:val="24"/>
              </w:rPr>
            </w:pPr>
          </w:p>
        </w:tc>
        <w:tc>
          <w:tcPr>
            <w:tcW w:w="191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EECA312" w14:textId="77777777" w:rsidR="006A4D72" w:rsidRPr="0063675D" w:rsidRDefault="006A4D72" w:rsidP="00BD7BA3">
            <w:pPr>
              <w:spacing w:line="240" w:lineRule="auto"/>
              <w:contextualSpacing/>
              <w:jc w:val="center"/>
              <w:rPr>
                <w:rFonts w:cs="Traditional Arabic"/>
                <w:sz w:val="24"/>
                <w:szCs w:val="24"/>
              </w:rPr>
            </w:pPr>
            <w:r w:rsidRPr="0063675D">
              <w:rPr>
                <w:rFonts w:cs="Traditional Arabic"/>
                <w:sz w:val="24"/>
                <w:szCs w:val="24"/>
                <w:rtl/>
              </w:rPr>
              <w:t>اليمنية</w:t>
            </w:r>
          </w:p>
        </w:tc>
        <w:tc>
          <w:tcPr>
            <w:tcW w:w="1918" w:type="dxa"/>
            <w:tcBorders>
              <w:top w:val="single" w:sz="4" w:space="0" w:color="auto"/>
              <w:left w:val="single" w:sz="4" w:space="0" w:color="auto"/>
              <w:bottom w:val="single" w:sz="4" w:space="0" w:color="auto"/>
              <w:right w:val="double" w:sz="4" w:space="0" w:color="auto"/>
            </w:tcBorders>
            <w:shd w:val="clear" w:color="auto" w:fill="auto"/>
            <w:noWrap/>
            <w:vAlign w:val="center"/>
          </w:tcPr>
          <w:p w14:paraId="0738D48A" w14:textId="77777777" w:rsidR="006A4D72" w:rsidRPr="0063675D" w:rsidRDefault="006A4D72" w:rsidP="00BD7BA3">
            <w:pPr>
              <w:spacing w:line="240" w:lineRule="auto"/>
              <w:contextualSpacing/>
              <w:jc w:val="center"/>
              <w:rPr>
                <w:rFonts w:cs="Traditional Arabic"/>
                <w:sz w:val="24"/>
                <w:szCs w:val="24"/>
                <w:lang w:bidi="ar-JO"/>
              </w:rPr>
            </w:pPr>
            <w:r w:rsidRPr="0063675D">
              <w:rPr>
                <w:rFonts w:cs="Traditional Arabic"/>
                <w:sz w:val="24"/>
                <w:szCs w:val="24"/>
                <w:rtl/>
                <w:lang w:bidi="ar-JO"/>
              </w:rPr>
              <w:t>25</w:t>
            </w:r>
          </w:p>
        </w:tc>
        <w:tc>
          <w:tcPr>
            <w:tcW w:w="1918" w:type="dxa"/>
            <w:tcBorders>
              <w:top w:val="single" w:sz="4" w:space="0" w:color="auto"/>
              <w:left w:val="double" w:sz="4" w:space="0" w:color="auto"/>
              <w:bottom w:val="single" w:sz="4" w:space="0" w:color="auto"/>
              <w:right w:val="single" w:sz="4" w:space="0" w:color="auto"/>
            </w:tcBorders>
            <w:shd w:val="clear" w:color="auto" w:fill="auto"/>
            <w:noWrap/>
            <w:vAlign w:val="center"/>
          </w:tcPr>
          <w:p w14:paraId="2A3E744C" w14:textId="77777777" w:rsidR="006A4D72" w:rsidRPr="0063675D" w:rsidRDefault="006A4D72" w:rsidP="00BD7BA3">
            <w:pPr>
              <w:spacing w:line="240" w:lineRule="auto"/>
              <w:contextualSpacing/>
              <w:jc w:val="center"/>
              <w:rPr>
                <w:rFonts w:cs="Traditional Arabic"/>
                <w:sz w:val="24"/>
                <w:szCs w:val="24"/>
              </w:rPr>
            </w:pPr>
            <w:r w:rsidRPr="0063675D">
              <w:rPr>
                <w:rFonts w:cs="Traditional Arabic"/>
                <w:sz w:val="24"/>
                <w:szCs w:val="24"/>
                <w:rtl/>
              </w:rPr>
              <w:t>اليمنية</w:t>
            </w:r>
          </w:p>
        </w:tc>
        <w:tc>
          <w:tcPr>
            <w:tcW w:w="1918" w:type="dxa"/>
            <w:tcBorders>
              <w:top w:val="single" w:sz="4" w:space="0" w:color="auto"/>
              <w:left w:val="single" w:sz="4" w:space="0" w:color="auto"/>
              <w:bottom w:val="single" w:sz="4" w:space="0" w:color="auto"/>
              <w:right w:val="double" w:sz="4" w:space="0" w:color="auto"/>
            </w:tcBorders>
            <w:shd w:val="clear" w:color="auto" w:fill="auto"/>
            <w:noWrap/>
            <w:vAlign w:val="center"/>
          </w:tcPr>
          <w:p w14:paraId="390049FF" w14:textId="77777777" w:rsidR="006A4D72" w:rsidRPr="0063675D" w:rsidRDefault="006A4D72" w:rsidP="00BD7BA3">
            <w:pPr>
              <w:spacing w:line="240" w:lineRule="auto"/>
              <w:contextualSpacing/>
              <w:jc w:val="center"/>
              <w:rPr>
                <w:rFonts w:cs="Traditional Arabic"/>
                <w:sz w:val="24"/>
                <w:szCs w:val="24"/>
                <w:lang w:bidi="ar-JO"/>
              </w:rPr>
            </w:pPr>
            <w:r w:rsidRPr="0063675D">
              <w:rPr>
                <w:rFonts w:cs="Traditional Arabic"/>
                <w:sz w:val="24"/>
                <w:szCs w:val="24"/>
                <w:rtl/>
                <w:lang w:bidi="ar-JO"/>
              </w:rPr>
              <w:t>26</w:t>
            </w:r>
          </w:p>
        </w:tc>
      </w:tr>
      <w:tr w:rsidR="006A4D72" w:rsidRPr="0063675D" w14:paraId="15A54B4E" w14:textId="77777777" w:rsidTr="00BD7BA3">
        <w:trPr>
          <w:jc w:val="center"/>
        </w:trPr>
        <w:tc>
          <w:tcPr>
            <w:tcW w:w="959" w:type="dxa"/>
            <w:tcBorders>
              <w:top w:val="single" w:sz="4" w:space="0" w:color="auto"/>
              <w:left w:val="double" w:sz="4" w:space="0" w:color="auto"/>
              <w:bottom w:val="single" w:sz="4" w:space="0" w:color="auto"/>
              <w:right w:val="single" w:sz="4" w:space="0" w:color="auto"/>
            </w:tcBorders>
            <w:shd w:val="clear" w:color="auto" w:fill="auto"/>
            <w:noWrap/>
            <w:vAlign w:val="center"/>
          </w:tcPr>
          <w:p w14:paraId="7EC87F63" w14:textId="77777777" w:rsidR="006A4D72" w:rsidRPr="0063675D" w:rsidRDefault="006A4D72" w:rsidP="004401F2">
            <w:pPr>
              <w:numPr>
                <w:ilvl w:val="0"/>
                <w:numId w:val="13"/>
              </w:numPr>
              <w:autoSpaceDE w:val="0"/>
              <w:autoSpaceDN w:val="0"/>
              <w:spacing w:after="0" w:line="240" w:lineRule="auto"/>
              <w:contextualSpacing/>
              <w:jc w:val="center"/>
              <w:rPr>
                <w:rFonts w:cs="Traditional Arabic"/>
                <w:sz w:val="24"/>
                <w:szCs w:val="24"/>
              </w:rPr>
            </w:pPr>
          </w:p>
        </w:tc>
        <w:tc>
          <w:tcPr>
            <w:tcW w:w="191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611D029" w14:textId="26896F2A" w:rsidR="006A4D72" w:rsidRPr="0063675D" w:rsidRDefault="006A4D72" w:rsidP="00E47C1E">
            <w:pPr>
              <w:spacing w:line="240" w:lineRule="auto"/>
              <w:contextualSpacing/>
              <w:jc w:val="center"/>
              <w:rPr>
                <w:rFonts w:cs="Traditional Arabic"/>
                <w:sz w:val="24"/>
                <w:szCs w:val="24"/>
                <w:rtl/>
              </w:rPr>
            </w:pPr>
            <w:proofErr w:type="spellStart"/>
            <w:r w:rsidRPr="0063675D">
              <w:rPr>
                <w:rFonts w:cs="Traditional Arabic"/>
                <w:sz w:val="24"/>
                <w:szCs w:val="24"/>
                <w:rtl/>
              </w:rPr>
              <w:t>الدومنكانية</w:t>
            </w:r>
            <w:proofErr w:type="spellEnd"/>
          </w:p>
        </w:tc>
        <w:tc>
          <w:tcPr>
            <w:tcW w:w="1918" w:type="dxa"/>
            <w:tcBorders>
              <w:top w:val="single" w:sz="4" w:space="0" w:color="auto"/>
              <w:left w:val="single" w:sz="4" w:space="0" w:color="auto"/>
              <w:bottom w:val="single" w:sz="4" w:space="0" w:color="auto"/>
              <w:right w:val="double" w:sz="4" w:space="0" w:color="auto"/>
            </w:tcBorders>
            <w:shd w:val="clear" w:color="auto" w:fill="auto"/>
            <w:noWrap/>
            <w:vAlign w:val="center"/>
          </w:tcPr>
          <w:p w14:paraId="546BB2B3" w14:textId="77777777" w:rsidR="006A4D72" w:rsidRPr="0063675D" w:rsidRDefault="006A4D72" w:rsidP="00BD7BA3">
            <w:pPr>
              <w:spacing w:line="240" w:lineRule="auto"/>
              <w:contextualSpacing/>
              <w:jc w:val="center"/>
              <w:rPr>
                <w:rFonts w:cs="Traditional Arabic"/>
                <w:sz w:val="24"/>
                <w:szCs w:val="24"/>
                <w:rtl/>
                <w:lang w:bidi="ar-JO"/>
              </w:rPr>
            </w:pPr>
            <w:r w:rsidRPr="0063675D">
              <w:rPr>
                <w:rFonts w:cs="Traditional Arabic"/>
                <w:sz w:val="24"/>
                <w:szCs w:val="24"/>
                <w:rtl/>
                <w:lang w:bidi="ar-JO"/>
              </w:rPr>
              <w:t>2</w:t>
            </w:r>
          </w:p>
        </w:tc>
        <w:tc>
          <w:tcPr>
            <w:tcW w:w="1918" w:type="dxa"/>
            <w:tcBorders>
              <w:top w:val="single" w:sz="4" w:space="0" w:color="auto"/>
              <w:left w:val="double" w:sz="4" w:space="0" w:color="auto"/>
              <w:bottom w:val="single" w:sz="4" w:space="0" w:color="auto"/>
              <w:right w:val="single" w:sz="4" w:space="0" w:color="auto"/>
            </w:tcBorders>
            <w:shd w:val="clear" w:color="auto" w:fill="auto"/>
            <w:noWrap/>
            <w:vAlign w:val="center"/>
          </w:tcPr>
          <w:p w14:paraId="74F2F600" w14:textId="634343B5" w:rsidR="006A4D72" w:rsidRPr="0063675D" w:rsidRDefault="006A4D72" w:rsidP="00E47C1E">
            <w:pPr>
              <w:spacing w:line="240" w:lineRule="auto"/>
              <w:contextualSpacing/>
              <w:jc w:val="center"/>
              <w:rPr>
                <w:rFonts w:cs="Traditional Arabic"/>
                <w:sz w:val="24"/>
                <w:szCs w:val="24"/>
                <w:rtl/>
              </w:rPr>
            </w:pPr>
            <w:proofErr w:type="spellStart"/>
            <w:r w:rsidRPr="0063675D">
              <w:rPr>
                <w:rFonts w:cs="Traditional Arabic"/>
                <w:sz w:val="24"/>
                <w:szCs w:val="24"/>
                <w:rtl/>
              </w:rPr>
              <w:t>الدومنكانية</w:t>
            </w:r>
            <w:proofErr w:type="spellEnd"/>
          </w:p>
        </w:tc>
        <w:tc>
          <w:tcPr>
            <w:tcW w:w="1918" w:type="dxa"/>
            <w:tcBorders>
              <w:top w:val="single" w:sz="4" w:space="0" w:color="auto"/>
              <w:left w:val="single" w:sz="4" w:space="0" w:color="auto"/>
              <w:bottom w:val="single" w:sz="4" w:space="0" w:color="auto"/>
              <w:right w:val="double" w:sz="4" w:space="0" w:color="auto"/>
            </w:tcBorders>
            <w:shd w:val="clear" w:color="auto" w:fill="auto"/>
            <w:noWrap/>
            <w:vAlign w:val="center"/>
          </w:tcPr>
          <w:p w14:paraId="27D4469A" w14:textId="77777777" w:rsidR="006A4D72" w:rsidRPr="0063675D" w:rsidRDefault="006A4D72" w:rsidP="00BD7BA3">
            <w:pPr>
              <w:spacing w:line="240" w:lineRule="auto"/>
              <w:contextualSpacing/>
              <w:jc w:val="center"/>
              <w:rPr>
                <w:rFonts w:cs="Traditional Arabic"/>
                <w:sz w:val="24"/>
                <w:szCs w:val="24"/>
                <w:rtl/>
                <w:lang w:bidi="ar-JO"/>
              </w:rPr>
            </w:pPr>
            <w:r w:rsidRPr="0063675D">
              <w:rPr>
                <w:rFonts w:cs="Traditional Arabic"/>
                <w:sz w:val="24"/>
                <w:szCs w:val="24"/>
                <w:rtl/>
                <w:lang w:bidi="ar-JO"/>
              </w:rPr>
              <w:t>1</w:t>
            </w:r>
          </w:p>
        </w:tc>
      </w:tr>
      <w:tr w:rsidR="006A4D72" w:rsidRPr="0063675D" w14:paraId="585CAB12" w14:textId="77777777" w:rsidTr="00BD7BA3">
        <w:trPr>
          <w:jc w:val="center"/>
        </w:trPr>
        <w:tc>
          <w:tcPr>
            <w:tcW w:w="959" w:type="dxa"/>
            <w:tcBorders>
              <w:top w:val="single" w:sz="4" w:space="0" w:color="auto"/>
              <w:left w:val="double" w:sz="4" w:space="0" w:color="auto"/>
              <w:bottom w:val="single" w:sz="4" w:space="0" w:color="auto"/>
              <w:right w:val="single" w:sz="4" w:space="0" w:color="auto"/>
            </w:tcBorders>
            <w:shd w:val="clear" w:color="auto" w:fill="auto"/>
            <w:noWrap/>
            <w:vAlign w:val="center"/>
          </w:tcPr>
          <w:p w14:paraId="01469C26" w14:textId="77777777" w:rsidR="006A4D72" w:rsidRPr="0063675D" w:rsidRDefault="006A4D72" w:rsidP="004401F2">
            <w:pPr>
              <w:numPr>
                <w:ilvl w:val="0"/>
                <w:numId w:val="13"/>
              </w:numPr>
              <w:autoSpaceDE w:val="0"/>
              <w:autoSpaceDN w:val="0"/>
              <w:spacing w:after="0" w:line="240" w:lineRule="auto"/>
              <w:contextualSpacing/>
              <w:jc w:val="center"/>
              <w:rPr>
                <w:rFonts w:cs="Traditional Arabic"/>
                <w:sz w:val="24"/>
                <w:szCs w:val="24"/>
              </w:rPr>
            </w:pPr>
          </w:p>
        </w:tc>
        <w:tc>
          <w:tcPr>
            <w:tcW w:w="191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CE102BF" w14:textId="77777777" w:rsidR="006A4D72" w:rsidRPr="0063675D" w:rsidRDefault="006A4D72" w:rsidP="00BD7BA3">
            <w:pPr>
              <w:spacing w:line="240" w:lineRule="auto"/>
              <w:contextualSpacing/>
              <w:jc w:val="center"/>
              <w:rPr>
                <w:rFonts w:cs="Traditional Arabic"/>
                <w:sz w:val="24"/>
                <w:szCs w:val="24"/>
                <w:rtl/>
              </w:rPr>
            </w:pPr>
            <w:r w:rsidRPr="0063675D">
              <w:rPr>
                <w:rFonts w:cs="Traditional Arabic"/>
                <w:sz w:val="24"/>
                <w:szCs w:val="24"/>
                <w:rtl/>
              </w:rPr>
              <w:t>السيراليونية</w:t>
            </w:r>
          </w:p>
        </w:tc>
        <w:tc>
          <w:tcPr>
            <w:tcW w:w="1918" w:type="dxa"/>
            <w:tcBorders>
              <w:top w:val="single" w:sz="4" w:space="0" w:color="auto"/>
              <w:left w:val="single" w:sz="4" w:space="0" w:color="auto"/>
              <w:bottom w:val="single" w:sz="4" w:space="0" w:color="auto"/>
              <w:right w:val="double" w:sz="4" w:space="0" w:color="auto"/>
            </w:tcBorders>
            <w:shd w:val="clear" w:color="auto" w:fill="auto"/>
            <w:noWrap/>
            <w:vAlign w:val="center"/>
          </w:tcPr>
          <w:p w14:paraId="2F3321EB" w14:textId="77777777" w:rsidR="006A4D72" w:rsidRPr="0063675D" w:rsidRDefault="006A4D72" w:rsidP="00BD7BA3">
            <w:pPr>
              <w:spacing w:line="240" w:lineRule="auto"/>
              <w:contextualSpacing/>
              <w:jc w:val="center"/>
              <w:rPr>
                <w:rFonts w:cs="Traditional Arabic"/>
                <w:sz w:val="24"/>
                <w:szCs w:val="24"/>
                <w:rtl/>
                <w:lang w:bidi="ar-JO"/>
              </w:rPr>
            </w:pPr>
            <w:r w:rsidRPr="0063675D">
              <w:rPr>
                <w:rFonts w:cs="Traditional Arabic"/>
                <w:sz w:val="24"/>
                <w:szCs w:val="24"/>
                <w:rtl/>
                <w:lang w:bidi="ar-JO"/>
              </w:rPr>
              <w:t>1</w:t>
            </w:r>
          </w:p>
        </w:tc>
        <w:tc>
          <w:tcPr>
            <w:tcW w:w="1918" w:type="dxa"/>
            <w:tcBorders>
              <w:top w:val="single" w:sz="4" w:space="0" w:color="auto"/>
              <w:left w:val="double" w:sz="4" w:space="0" w:color="auto"/>
              <w:bottom w:val="single" w:sz="4" w:space="0" w:color="auto"/>
              <w:right w:val="single" w:sz="4" w:space="0" w:color="auto"/>
            </w:tcBorders>
            <w:shd w:val="clear" w:color="auto" w:fill="auto"/>
            <w:noWrap/>
            <w:vAlign w:val="center"/>
          </w:tcPr>
          <w:p w14:paraId="57A9131E" w14:textId="77777777" w:rsidR="006A4D72" w:rsidRPr="0063675D" w:rsidRDefault="006A4D72" w:rsidP="00BD7BA3">
            <w:pPr>
              <w:spacing w:line="240" w:lineRule="auto"/>
              <w:contextualSpacing/>
              <w:jc w:val="center"/>
              <w:rPr>
                <w:rFonts w:cs="Traditional Arabic"/>
                <w:sz w:val="24"/>
                <w:szCs w:val="24"/>
                <w:rtl/>
              </w:rPr>
            </w:pPr>
            <w:r w:rsidRPr="0063675D">
              <w:rPr>
                <w:rFonts w:cs="Traditional Arabic"/>
                <w:sz w:val="24"/>
                <w:szCs w:val="24"/>
                <w:rtl/>
              </w:rPr>
              <w:t>السيراليونية</w:t>
            </w:r>
          </w:p>
        </w:tc>
        <w:tc>
          <w:tcPr>
            <w:tcW w:w="1918" w:type="dxa"/>
            <w:tcBorders>
              <w:top w:val="single" w:sz="4" w:space="0" w:color="auto"/>
              <w:left w:val="single" w:sz="4" w:space="0" w:color="auto"/>
              <w:bottom w:val="single" w:sz="4" w:space="0" w:color="auto"/>
              <w:right w:val="double" w:sz="4" w:space="0" w:color="auto"/>
            </w:tcBorders>
            <w:shd w:val="clear" w:color="auto" w:fill="auto"/>
            <w:noWrap/>
            <w:vAlign w:val="center"/>
          </w:tcPr>
          <w:p w14:paraId="0C4F46D2" w14:textId="77777777" w:rsidR="006A4D72" w:rsidRPr="0063675D" w:rsidRDefault="006A4D72" w:rsidP="00BD7BA3">
            <w:pPr>
              <w:spacing w:line="240" w:lineRule="auto"/>
              <w:contextualSpacing/>
              <w:jc w:val="center"/>
              <w:rPr>
                <w:rFonts w:cs="Traditional Arabic"/>
                <w:sz w:val="24"/>
                <w:szCs w:val="24"/>
                <w:rtl/>
                <w:lang w:bidi="ar-JO"/>
              </w:rPr>
            </w:pPr>
            <w:r w:rsidRPr="0063675D">
              <w:rPr>
                <w:rFonts w:cs="Traditional Arabic"/>
                <w:sz w:val="24"/>
                <w:szCs w:val="24"/>
                <w:rtl/>
                <w:lang w:bidi="ar-JO"/>
              </w:rPr>
              <w:t>1</w:t>
            </w:r>
          </w:p>
        </w:tc>
      </w:tr>
      <w:tr w:rsidR="006A4D72" w:rsidRPr="0063675D" w14:paraId="2C5AB024" w14:textId="77777777" w:rsidTr="00BD7BA3">
        <w:trPr>
          <w:jc w:val="center"/>
        </w:trPr>
        <w:tc>
          <w:tcPr>
            <w:tcW w:w="959" w:type="dxa"/>
            <w:tcBorders>
              <w:top w:val="single" w:sz="4" w:space="0" w:color="auto"/>
              <w:left w:val="double" w:sz="4" w:space="0" w:color="auto"/>
              <w:bottom w:val="single" w:sz="4" w:space="0" w:color="auto"/>
              <w:right w:val="single" w:sz="4" w:space="0" w:color="auto"/>
            </w:tcBorders>
            <w:shd w:val="clear" w:color="auto" w:fill="auto"/>
            <w:noWrap/>
            <w:vAlign w:val="center"/>
          </w:tcPr>
          <w:p w14:paraId="761BC7FF" w14:textId="77777777" w:rsidR="006A4D72" w:rsidRPr="0063675D" w:rsidRDefault="006A4D72" w:rsidP="004401F2">
            <w:pPr>
              <w:numPr>
                <w:ilvl w:val="0"/>
                <w:numId w:val="13"/>
              </w:numPr>
              <w:autoSpaceDE w:val="0"/>
              <w:autoSpaceDN w:val="0"/>
              <w:spacing w:after="0" w:line="240" w:lineRule="auto"/>
              <w:contextualSpacing/>
              <w:jc w:val="center"/>
              <w:rPr>
                <w:rFonts w:cs="Traditional Arabic"/>
                <w:sz w:val="24"/>
                <w:szCs w:val="24"/>
              </w:rPr>
            </w:pPr>
          </w:p>
        </w:tc>
        <w:tc>
          <w:tcPr>
            <w:tcW w:w="191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2D48882" w14:textId="77777777" w:rsidR="006A4D72" w:rsidRPr="0063675D" w:rsidRDefault="006A4D72" w:rsidP="00BD7BA3">
            <w:pPr>
              <w:spacing w:line="240" w:lineRule="auto"/>
              <w:contextualSpacing/>
              <w:jc w:val="center"/>
              <w:rPr>
                <w:rFonts w:cs="Traditional Arabic"/>
                <w:sz w:val="24"/>
                <w:szCs w:val="24"/>
                <w:rtl/>
              </w:rPr>
            </w:pPr>
            <w:r w:rsidRPr="0063675D">
              <w:rPr>
                <w:rFonts w:cs="Traditional Arabic"/>
                <w:sz w:val="24"/>
                <w:szCs w:val="24"/>
                <w:rtl/>
              </w:rPr>
              <w:t>سانت كيتس ونيفس</w:t>
            </w:r>
          </w:p>
        </w:tc>
        <w:tc>
          <w:tcPr>
            <w:tcW w:w="1918" w:type="dxa"/>
            <w:tcBorders>
              <w:top w:val="single" w:sz="4" w:space="0" w:color="auto"/>
              <w:left w:val="single" w:sz="4" w:space="0" w:color="auto"/>
              <w:bottom w:val="single" w:sz="4" w:space="0" w:color="auto"/>
              <w:right w:val="double" w:sz="4" w:space="0" w:color="auto"/>
            </w:tcBorders>
            <w:shd w:val="clear" w:color="auto" w:fill="auto"/>
            <w:noWrap/>
            <w:vAlign w:val="center"/>
          </w:tcPr>
          <w:p w14:paraId="4E85BB44" w14:textId="77777777" w:rsidR="006A4D72" w:rsidRPr="0063675D" w:rsidRDefault="006A4D72" w:rsidP="00BD7BA3">
            <w:pPr>
              <w:spacing w:line="240" w:lineRule="auto"/>
              <w:contextualSpacing/>
              <w:jc w:val="center"/>
              <w:rPr>
                <w:rFonts w:cs="Traditional Arabic"/>
                <w:sz w:val="24"/>
                <w:szCs w:val="24"/>
                <w:rtl/>
                <w:lang w:bidi="ar-JO"/>
              </w:rPr>
            </w:pPr>
            <w:r w:rsidRPr="0063675D">
              <w:rPr>
                <w:rFonts w:cs="Traditional Arabic"/>
                <w:sz w:val="24"/>
                <w:szCs w:val="24"/>
                <w:rtl/>
                <w:lang w:bidi="ar-JO"/>
              </w:rPr>
              <w:t>1</w:t>
            </w:r>
          </w:p>
        </w:tc>
        <w:tc>
          <w:tcPr>
            <w:tcW w:w="1918" w:type="dxa"/>
            <w:tcBorders>
              <w:top w:val="single" w:sz="4" w:space="0" w:color="auto"/>
              <w:left w:val="double" w:sz="4" w:space="0" w:color="auto"/>
              <w:bottom w:val="single" w:sz="4" w:space="0" w:color="auto"/>
              <w:right w:val="single" w:sz="4" w:space="0" w:color="auto"/>
            </w:tcBorders>
            <w:shd w:val="clear" w:color="auto" w:fill="auto"/>
            <w:noWrap/>
            <w:vAlign w:val="center"/>
          </w:tcPr>
          <w:p w14:paraId="7B6E09F3" w14:textId="77777777" w:rsidR="006A4D72" w:rsidRPr="0063675D" w:rsidRDefault="006A4D72" w:rsidP="00BD7BA3">
            <w:pPr>
              <w:spacing w:line="240" w:lineRule="auto"/>
              <w:contextualSpacing/>
              <w:jc w:val="center"/>
              <w:rPr>
                <w:rFonts w:cs="Traditional Arabic"/>
                <w:sz w:val="24"/>
                <w:szCs w:val="24"/>
                <w:rtl/>
              </w:rPr>
            </w:pPr>
            <w:r w:rsidRPr="0063675D">
              <w:rPr>
                <w:rFonts w:cs="Traditional Arabic"/>
                <w:sz w:val="24"/>
                <w:szCs w:val="24"/>
                <w:rtl/>
              </w:rPr>
              <w:t>سانت كيتس ونيفس</w:t>
            </w:r>
          </w:p>
        </w:tc>
        <w:tc>
          <w:tcPr>
            <w:tcW w:w="1918" w:type="dxa"/>
            <w:tcBorders>
              <w:top w:val="single" w:sz="4" w:space="0" w:color="auto"/>
              <w:left w:val="single" w:sz="4" w:space="0" w:color="auto"/>
              <w:bottom w:val="single" w:sz="4" w:space="0" w:color="auto"/>
              <w:right w:val="double" w:sz="4" w:space="0" w:color="auto"/>
            </w:tcBorders>
            <w:shd w:val="clear" w:color="auto" w:fill="auto"/>
            <w:noWrap/>
            <w:vAlign w:val="center"/>
          </w:tcPr>
          <w:p w14:paraId="47809ED8" w14:textId="77777777" w:rsidR="006A4D72" w:rsidRPr="0063675D" w:rsidRDefault="006A4D72" w:rsidP="00BD7BA3">
            <w:pPr>
              <w:spacing w:line="240" w:lineRule="auto"/>
              <w:contextualSpacing/>
              <w:jc w:val="center"/>
              <w:rPr>
                <w:rFonts w:cs="Traditional Arabic"/>
                <w:sz w:val="24"/>
                <w:szCs w:val="24"/>
                <w:rtl/>
                <w:lang w:bidi="ar-JO"/>
              </w:rPr>
            </w:pPr>
            <w:r w:rsidRPr="0063675D">
              <w:rPr>
                <w:rFonts w:cs="Traditional Arabic"/>
                <w:sz w:val="24"/>
                <w:szCs w:val="24"/>
                <w:rtl/>
                <w:lang w:bidi="ar-JO"/>
              </w:rPr>
              <w:t>1</w:t>
            </w:r>
          </w:p>
        </w:tc>
      </w:tr>
      <w:tr w:rsidR="006A4D72" w:rsidRPr="0063675D" w14:paraId="41A252B9" w14:textId="77777777" w:rsidTr="00BD7BA3">
        <w:trPr>
          <w:jc w:val="center"/>
        </w:trPr>
        <w:tc>
          <w:tcPr>
            <w:tcW w:w="959" w:type="dxa"/>
            <w:tcBorders>
              <w:top w:val="single" w:sz="4" w:space="0" w:color="auto"/>
              <w:left w:val="double" w:sz="4" w:space="0" w:color="auto"/>
              <w:bottom w:val="single" w:sz="4" w:space="0" w:color="auto"/>
              <w:right w:val="single" w:sz="4" w:space="0" w:color="auto"/>
            </w:tcBorders>
            <w:shd w:val="clear" w:color="auto" w:fill="auto"/>
            <w:noWrap/>
            <w:vAlign w:val="center"/>
          </w:tcPr>
          <w:p w14:paraId="2E242F98" w14:textId="77777777" w:rsidR="006A4D72" w:rsidRPr="0063675D" w:rsidRDefault="006A4D72" w:rsidP="004401F2">
            <w:pPr>
              <w:numPr>
                <w:ilvl w:val="0"/>
                <w:numId w:val="13"/>
              </w:numPr>
              <w:autoSpaceDE w:val="0"/>
              <w:autoSpaceDN w:val="0"/>
              <w:spacing w:after="0" w:line="240" w:lineRule="auto"/>
              <w:contextualSpacing/>
              <w:jc w:val="center"/>
              <w:rPr>
                <w:rFonts w:cs="Traditional Arabic"/>
                <w:sz w:val="24"/>
                <w:szCs w:val="24"/>
              </w:rPr>
            </w:pPr>
          </w:p>
        </w:tc>
        <w:tc>
          <w:tcPr>
            <w:tcW w:w="191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D429DE1" w14:textId="77777777" w:rsidR="006A4D72" w:rsidRPr="0063675D" w:rsidRDefault="006A4D72" w:rsidP="00BD7BA3">
            <w:pPr>
              <w:spacing w:line="240" w:lineRule="auto"/>
              <w:contextualSpacing/>
              <w:jc w:val="center"/>
              <w:rPr>
                <w:rFonts w:cs="Traditional Arabic"/>
                <w:sz w:val="24"/>
                <w:szCs w:val="24"/>
                <w:rtl/>
              </w:rPr>
            </w:pPr>
            <w:r w:rsidRPr="0063675D">
              <w:rPr>
                <w:rFonts w:cs="Traditional Arabic"/>
                <w:sz w:val="24"/>
                <w:szCs w:val="24"/>
                <w:rtl/>
              </w:rPr>
              <w:t>الرومانية</w:t>
            </w:r>
          </w:p>
        </w:tc>
        <w:tc>
          <w:tcPr>
            <w:tcW w:w="1918" w:type="dxa"/>
            <w:tcBorders>
              <w:top w:val="single" w:sz="4" w:space="0" w:color="auto"/>
              <w:left w:val="single" w:sz="4" w:space="0" w:color="auto"/>
              <w:bottom w:val="single" w:sz="4" w:space="0" w:color="auto"/>
              <w:right w:val="double" w:sz="4" w:space="0" w:color="auto"/>
            </w:tcBorders>
            <w:shd w:val="clear" w:color="auto" w:fill="auto"/>
            <w:noWrap/>
            <w:vAlign w:val="center"/>
          </w:tcPr>
          <w:p w14:paraId="3FAF9B67" w14:textId="77777777" w:rsidR="006A4D72" w:rsidRPr="0063675D" w:rsidRDefault="006A4D72" w:rsidP="00BD7BA3">
            <w:pPr>
              <w:spacing w:line="240" w:lineRule="auto"/>
              <w:contextualSpacing/>
              <w:jc w:val="center"/>
              <w:rPr>
                <w:rFonts w:cs="Traditional Arabic"/>
                <w:sz w:val="24"/>
                <w:szCs w:val="24"/>
                <w:rtl/>
                <w:lang w:bidi="ar-JO"/>
              </w:rPr>
            </w:pPr>
            <w:r w:rsidRPr="0063675D">
              <w:rPr>
                <w:rFonts w:cs="Traditional Arabic"/>
                <w:sz w:val="24"/>
                <w:szCs w:val="24"/>
                <w:rtl/>
                <w:lang w:bidi="ar-JO"/>
              </w:rPr>
              <w:t>-</w:t>
            </w:r>
          </w:p>
        </w:tc>
        <w:tc>
          <w:tcPr>
            <w:tcW w:w="1918" w:type="dxa"/>
            <w:tcBorders>
              <w:top w:val="single" w:sz="4" w:space="0" w:color="auto"/>
              <w:left w:val="double" w:sz="4" w:space="0" w:color="auto"/>
              <w:bottom w:val="single" w:sz="4" w:space="0" w:color="auto"/>
              <w:right w:val="single" w:sz="4" w:space="0" w:color="auto"/>
            </w:tcBorders>
            <w:shd w:val="clear" w:color="auto" w:fill="auto"/>
            <w:noWrap/>
            <w:vAlign w:val="center"/>
          </w:tcPr>
          <w:p w14:paraId="4EE99004" w14:textId="77777777" w:rsidR="006A4D72" w:rsidRPr="0063675D" w:rsidRDefault="006A4D72" w:rsidP="00BD7BA3">
            <w:pPr>
              <w:spacing w:line="240" w:lineRule="auto"/>
              <w:contextualSpacing/>
              <w:jc w:val="center"/>
              <w:rPr>
                <w:rFonts w:cs="Traditional Arabic"/>
                <w:sz w:val="24"/>
                <w:szCs w:val="24"/>
                <w:rtl/>
              </w:rPr>
            </w:pPr>
            <w:r w:rsidRPr="0063675D">
              <w:rPr>
                <w:rFonts w:cs="Traditional Arabic"/>
                <w:sz w:val="24"/>
                <w:szCs w:val="24"/>
                <w:rtl/>
              </w:rPr>
              <w:t>الرومانية</w:t>
            </w:r>
          </w:p>
        </w:tc>
        <w:tc>
          <w:tcPr>
            <w:tcW w:w="1918" w:type="dxa"/>
            <w:tcBorders>
              <w:top w:val="single" w:sz="4" w:space="0" w:color="auto"/>
              <w:left w:val="single" w:sz="4" w:space="0" w:color="auto"/>
              <w:bottom w:val="single" w:sz="4" w:space="0" w:color="auto"/>
              <w:right w:val="double" w:sz="4" w:space="0" w:color="auto"/>
            </w:tcBorders>
            <w:shd w:val="clear" w:color="auto" w:fill="auto"/>
            <w:noWrap/>
            <w:vAlign w:val="center"/>
          </w:tcPr>
          <w:p w14:paraId="7146BBDF" w14:textId="77777777" w:rsidR="006A4D72" w:rsidRPr="0063675D" w:rsidRDefault="006A4D72" w:rsidP="00BD7BA3">
            <w:pPr>
              <w:spacing w:line="240" w:lineRule="auto"/>
              <w:contextualSpacing/>
              <w:jc w:val="center"/>
              <w:rPr>
                <w:rFonts w:cs="Traditional Arabic"/>
                <w:sz w:val="24"/>
                <w:szCs w:val="24"/>
                <w:rtl/>
                <w:lang w:bidi="ar-JO"/>
              </w:rPr>
            </w:pPr>
            <w:r w:rsidRPr="0063675D">
              <w:rPr>
                <w:rFonts w:cs="Traditional Arabic"/>
                <w:sz w:val="24"/>
                <w:szCs w:val="24"/>
                <w:rtl/>
                <w:lang w:bidi="ar-JO"/>
              </w:rPr>
              <w:t>1</w:t>
            </w:r>
          </w:p>
        </w:tc>
      </w:tr>
      <w:tr w:rsidR="00197739" w:rsidRPr="0063675D" w14:paraId="64D8BB27" w14:textId="77777777" w:rsidTr="00BD7BA3">
        <w:trPr>
          <w:jc w:val="center"/>
        </w:trPr>
        <w:tc>
          <w:tcPr>
            <w:tcW w:w="959" w:type="dxa"/>
            <w:tcBorders>
              <w:top w:val="single" w:sz="4" w:space="0" w:color="auto"/>
              <w:left w:val="double" w:sz="4" w:space="0" w:color="auto"/>
              <w:bottom w:val="single" w:sz="4" w:space="0" w:color="auto"/>
              <w:right w:val="single" w:sz="4" w:space="0" w:color="auto"/>
            </w:tcBorders>
            <w:shd w:val="clear" w:color="auto" w:fill="auto"/>
            <w:noWrap/>
            <w:vAlign w:val="center"/>
          </w:tcPr>
          <w:p w14:paraId="0B4C4EAA" w14:textId="77777777" w:rsidR="00197739" w:rsidRPr="0063675D" w:rsidRDefault="00197739" w:rsidP="004401F2">
            <w:pPr>
              <w:numPr>
                <w:ilvl w:val="0"/>
                <w:numId w:val="13"/>
              </w:numPr>
              <w:autoSpaceDE w:val="0"/>
              <w:autoSpaceDN w:val="0"/>
              <w:spacing w:after="0" w:line="240" w:lineRule="auto"/>
              <w:contextualSpacing/>
              <w:jc w:val="center"/>
              <w:rPr>
                <w:rFonts w:cs="Traditional Arabic"/>
                <w:sz w:val="24"/>
                <w:szCs w:val="24"/>
              </w:rPr>
            </w:pPr>
          </w:p>
        </w:tc>
        <w:tc>
          <w:tcPr>
            <w:tcW w:w="191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9727FDE" w14:textId="77777777" w:rsidR="00197739" w:rsidRPr="0063675D" w:rsidRDefault="00197739" w:rsidP="00BD7BA3">
            <w:pPr>
              <w:spacing w:line="240" w:lineRule="auto"/>
              <w:contextualSpacing/>
              <w:jc w:val="center"/>
              <w:rPr>
                <w:rFonts w:cs="Traditional Arabic"/>
                <w:sz w:val="24"/>
                <w:szCs w:val="24"/>
                <w:rtl/>
              </w:rPr>
            </w:pPr>
            <w:r w:rsidRPr="0063675D">
              <w:rPr>
                <w:rFonts w:cs="Traditional Arabic"/>
                <w:sz w:val="24"/>
                <w:szCs w:val="24"/>
                <w:rtl/>
              </w:rPr>
              <w:t>ال</w:t>
            </w:r>
            <w:r>
              <w:rPr>
                <w:rFonts w:cs="Traditional Arabic" w:hint="cs"/>
                <w:sz w:val="24"/>
                <w:szCs w:val="24"/>
                <w:rtl/>
              </w:rPr>
              <w:t>أ</w:t>
            </w:r>
            <w:r w:rsidRPr="0063675D">
              <w:rPr>
                <w:rFonts w:cs="Traditional Arabic"/>
                <w:sz w:val="24"/>
                <w:szCs w:val="24"/>
                <w:rtl/>
              </w:rPr>
              <w:t>ريت</w:t>
            </w:r>
            <w:r>
              <w:rPr>
                <w:rFonts w:cs="Traditional Arabic" w:hint="cs"/>
                <w:sz w:val="24"/>
                <w:szCs w:val="24"/>
                <w:rtl/>
              </w:rPr>
              <w:t>ي</w:t>
            </w:r>
            <w:r w:rsidRPr="0063675D">
              <w:rPr>
                <w:rFonts w:cs="Traditional Arabic"/>
                <w:sz w:val="24"/>
                <w:szCs w:val="24"/>
                <w:rtl/>
              </w:rPr>
              <w:t>رية</w:t>
            </w:r>
          </w:p>
        </w:tc>
        <w:tc>
          <w:tcPr>
            <w:tcW w:w="1918" w:type="dxa"/>
            <w:tcBorders>
              <w:top w:val="single" w:sz="4" w:space="0" w:color="auto"/>
              <w:left w:val="single" w:sz="4" w:space="0" w:color="auto"/>
              <w:bottom w:val="single" w:sz="4" w:space="0" w:color="auto"/>
              <w:right w:val="double" w:sz="4" w:space="0" w:color="auto"/>
            </w:tcBorders>
            <w:shd w:val="clear" w:color="auto" w:fill="auto"/>
            <w:noWrap/>
            <w:vAlign w:val="center"/>
          </w:tcPr>
          <w:p w14:paraId="08A00C4B" w14:textId="77777777" w:rsidR="00197739" w:rsidRPr="0063675D" w:rsidRDefault="00197739" w:rsidP="00BD7BA3">
            <w:pPr>
              <w:spacing w:line="240" w:lineRule="auto"/>
              <w:contextualSpacing/>
              <w:jc w:val="center"/>
              <w:rPr>
                <w:rFonts w:cs="Traditional Arabic"/>
                <w:sz w:val="24"/>
                <w:szCs w:val="24"/>
                <w:rtl/>
                <w:lang w:bidi="ar-JO"/>
              </w:rPr>
            </w:pPr>
            <w:r w:rsidRPr="0063675D">
              <w:rPr>
                <w:rFonts w:cs="Traditional Arabic"/>
                <w:sz w:val="24"/>
                <w:szCs w:val="24"/>
                <w:rtl/>
                <w:lang w:bidi="ar-JO"/>
              </w:rPr>
              <w:t>-</w:t>
            </w:r>
          </w:p>
        </w:tc>
        <w:tc>
          <w:tcPr>
            <w:tcW w:w="1918" w:type="dxa"/>
            <w:tcBorders>
              <w:top w:val="single" w:sz="4" w:space="0" w:color="auto"/>
              <w:left w:val="double" w:sz="4" w:space="0" w:color="auto"/>
              <w:bottom w:val="single" w:sz="4" w:space="0" w:color="auto"/>
              <w:right w:val="single" w:sz="4" w:space="0" w:color="auto"/>
            </w:tcBorders>
            <w:shd w:val="clear" w:color="auto" w:fill="auto"/>
            <w:noWrap/>
            <w:vAlign w:val="center"/>
          </w:tcPr>
          <w:p w14:paraId="7F0445E6" w14:textId="77777777" w:rsidR="00197739" w:rsidRPr="0063675D" w:rsidRDefault="00197739" w:rsidP="00BD7BA3">
            <w:pPr>
              <w:spacing w:line="240" w:lineRule="auto"/>
              <w:contextualSpacing/>
              <w:jc w:val="center"/>
              <w:rPr>
                <w:rFonts w:cs="Traditional Arabic"/>
                <w:sz w:val="24"/>
                <w:szCs w:val="24"/>
                <w:rtl/>
              </w:rPr>
            </w:pPr>
            <w:r w:rsidRPr="0063675D">
              <w:rPr>
                <w:rFonts w:cs="Traditional Arabic"/>
                <w:sz w:val="24"/>
                <w:szCs w:val="24"/>
                <w:rtl/>
              </w:rPr>
              <w:t>ال</w:t>
            </w:r>
            <w:r>
              <w:rPr>
                <w:rFonts w:cs="Traditional Arabic" w:hint="cs"/>
                <w:sz w:val="24"/>
                <w:szCs w:val="24"/>
                <w:rtl/>
              </w:rPr>
              <w:t>أ</w:t>
            </w:r>
            <w:r w:rsidRPr="0063675D">
              <w:rPr>
                <w:rFonts w:cs="Traditional Arabic"/>
                <w:sz w:val="24"/>
                <w:szCs w:val="24"/>
                <w:rtl/>
              </w:rPr>
              <w:t>ريت</w:t>
            </w:r>
            <w:r>
              <w:rPr>
                <w:rFonts w:cs="Traditional Arabic" w:hint="cs"/>
                <w:sz w:val="24"/>
                <w:szCs w:val="24"/>
                <w:rtl/>
              </w:rPr>
              <w:t>ي</w:t>
            </w:r>
            <w:r w:rsidRPr="0063675D">
              <w:rPr>
                <w:rFonts w:cs="Traditional Arabic"/>
                <w:sz w:val="24"/>
                <w:szCs w:val="24"/>
                <w:rtl/>
              </w:rPr>
              <w:t>رية</w:t>
            </w:r>
          </w:p>
        </w:tc>
        <w:tc>
          <w:tcPr>
            <w:tcW w:w="1918" w:type="dxa"/>
            <w:tcBorders>
              <w:top w:val="single" w:sz="4" w:space="0" w:color="auto"/>
              <w:left w:val="single" w:sz="4" w:space="0" w:color="auto"/>
              <w:bottom w:val="single" w:sz="4" w:space="0" w:color="auto"/>
              <w:right w:val="double" w:sz="4" w:space="0" w:color="auto"/>
            </w:tcBorders>
            <w:shd w:val="clear" w:color="auto" w:fill="auto"/>
            <w:noWrap/>
            <w:vAlign w:val="center"/>
          </w:tcPr>
          <w:p w14:paraId="61FA92A5" w14:textId="77777777" w:rsidR="00197739" w:rsidRPr="0063675D" w:rsidRDefault="00197739" w:rsidP="00BD7BA3">
            <w:pPr>
              <w:spacing w:line="240" w:lineRule="auto"/>
              <w:contextualSpacing/>
              <w:jc w:val="center"/>
              <w:rPr>
                <w:rFonts w:cs="Traditional Arabic"/>
                <w:sz w:val="24"/>
                <w:szCs w:val="24"/>
                <w:rtl/>
                <w:lang w:bidi="ar-JO"/>
              </w:rPr>
            </w:pPr>
            <w:r w:rsidRPr="0063675D">
              <w:rPr>
                <w:rFonts w:cs="Traditional Arabic"/>
                <w:sz w:val="24"/>
                <w:szCs w:val="24"/>
                <w:rtl/>
                <w:lang w:bidi="ar-JO"/>
              </w:rPr>
              <w:t>1</w:t>
            </w:r>
          </w:p>
        </w:tc>
      </w:tr>
      <w:tr w:rsidR="00197739" w:rsidRPr="0063675D" w14:paraId="304B5A7D" w14:textId="77777777" w:rsidTr="00BD7BA3">
        <w:trPr>
          <w:jc w:val="center"/>
        </w:trPr>
        <w:tc>
          <w:tcPr>
            <w:tcW w:w="2878" w:type="dxa"/>
            <w:gridSpan w:val="2"/>
            <w:tcBorders>
              <w:top w:val="double" w:sz="4" w:space="0" w:color="auto"/>
              <w:left w:val="double" w:sz="4" w:space="0" w:color="auto"/>
              <w:bottom w:val="double" w:sz="4" w:space="0" w:color="auto"/>
              <w:right w:val="single" w:sz="4" w:space="0" w:color="auto"/>
            </w:tcBorders>
            <w:shd w:val="clear" w:color="auto" w:fill="E2EFD9"/>
            <w:noWrap/>
            <w:vAlign w:val="center"/>
          </w:tcPr>
          <w:p w14:paraId="6990A0A1" w14:textId="77777777" w:rsidR="00197739" w:rsidRPr="0063675D" w:rsidRDefault="00197739" w:rsidP="00BD7BA3">
            <w:pPr>
              <w:spacing w:line="240" w:lineRule="auto"/>
              <w:contextualSpacing/>
              <w:jc w:val="center"/>
              <w:rPr>
                <w:rFonts w:cs="Traditional Arabic"/>
                <w:b/>
                <w:bCs/>
                <w:sz w:val="24"/>
                <w:szCs w:val="24"/>
                <w:rtl/>
              </w:rPr>
            </w:pPr>
            <w:r w:rsidRPr="0063675D">
              <w:rPr>
                <w:rFonts w:cs="Traditional Arabic"/>
                <w:b/>
                <w:bCs/>
                <w:sz w:val="24"/>
                <w:szCs w:val="24"/>
                <w:rtl/>
              </w:rPr>
              <w:t>المجموع</w:t>
            </w:r>
          </w:p>
        </w:tc>
        <w:tc>
          <w:tcPr>
            <w:tcW w:w="1918" w:type="dxa"/>
            <w:tcBorders>
              <w:top w:val="double" w:sz="4" w:space="0" w:color="auto"/>
              <w:left w:val="single" w:sz="4" w:space="0" w:color="auto"/>
              <w:bottom w:val="double" w:sz="4" w:space="0" w:color="auto"/>
              <w:right w:val="double" w:sz="4" w:space="0" w:color="auto"/>
            </w:tcBorders>
            <w:shd w:val="clear" w:color="auto" w:fill="E2EFD9"/>
            <w:noWrap/>
            <w:vAlign w:val="center"/>
          </w:tcPr>
          <w:p w14:paraId="6C6F3C0B" w14:textId="77777777" w:rsidR="00197739" w:rsidRPr="0063675D" w:rsidRDefault="00197739" w:rsidP="00BD7BA3">
            <w:pPr>
              <w:spacing w:line="240" w:lineRule="auto"/>
              <w:contextualSpacing/>
              <w:jc w:val="center"/>
              <w:rPr>
                <w:rFonts w:cs="Traditional Arabic"/>
                <w:b/>
                <w:bCs/>
                <w:sz w:val="24"/>
                <w:szCs w:val="24"/>
                <w:rtl/>
                <w:lang w:bidi="ar-JO"/>
              </w:rPr>
            </w:pPr>
            <w:r w:rsidRPr="0063675D">
              <w:rPr>
                <w:rFonts w:cs="Traditional Arabic"/>
                <w:b/>
                <w:bCs/>
                <w:sz w:val="24"/>
                <w:szCs w:val="24"/>
                <w:rtl/>
                <w:lang w:bidi="ar-JO"/>
              </w:rPr>
              <w:t>6921</w:t>
            </w:r>
          </w:p>
        </w:tc>
        <w:tc>
          <w:tcPr>
            <w:tcW w:w="1918" w:type="dxa"/>
            <w:tcBorders>
              <w:top w:val="double" w:sz="4" w:space="0" w:color="auto"/>
              <w:left w:val="double" w:sz="4" w:space="0" w:color="auto"/>
              <w:bottom w:val="double" w:sz="4" w:space="0" w:color="auto"/>
              <w:right w:val="single" w:sz="4" w:space="0" w:color="auto"/>
            </w:tcBorders>
            <w:shd w:val="clear" w:color="auto" w:fill="E2EFD9"/>
            <w:noWrap/>
            <w:vAlign w:val="center"/>
          </w:tcPr>
          <w:p w14:paraId="025F5FFF" w14:textId="77777777" w:rsidR="00197739" w:rsidRPr="0063675D" w:rsidRDefault="00197739" w:rsidP="00BD7BA3">
            <w:pPr>
              <w:spacing w:line="240" w:lineRule="auto"/>
              <w:contextualSpacing/>
              <w:jc w:val="center"/>
              <w:rPr>
                <w:rFonts w:cs="Traditional Arabic"/>
                <w:b/>
                <w:bCs/>
                <w:sz w:val="24"/>
                <w:szCs w:val="24"/>
                <w:rtl/>
                <w:lang w:bidi="ar-JO"/>
              </w:rPr>
            </w:pPr>
          </w:p>
        </w:tc>
        <w:tc>
          <w:tcPr>
            <w:tcW w:w="1918" w:type="dxa"/>
            <w:tcBorders>
              <w:top w:val="double" w:sz="4" w:space="0" w:color="auto"/>
              <w:left w:val="single" w:sz="4" w:space="0" w:color="auto"/>
              <w:bottom w:val="double" w:sz="4" w:space="0" w:color="auto"/>
              <w:right w:val="double" w:sz="4" w:space="0" w:color="auto"/>
            </w:tcBorders>
            <w:shd w:val="clear" w:color="auto" w:fill="E2EFD9"/>
            <w:noWrap/>
            <w:vAlign w:val="center"/>
          </w:tcPr>
          <w:p w14:paraId="1FF25FA1" w14:textId="77777777" w:rsidR="00197739" w:rsidRPr="0063675D" w:rsidRDefault="00197739" w:rsidP="00BD7BA3">
            <w:pPr>
              <w:spacing w:line="240" w:lineRule="auto"/>
              <w:contextualSpacing/>
              <w:jc w:val="center"/>
              <w:rPr>
                <w:rFonts w:cs="Traditional Arabic"/>
                <w:b/>
                <w:bCs/>
                <w:sz w:val="24"/>
                <w:szCs w:val="24"/>
                <w:rtl/>
                <w:lang w:bidi="ar-JO"/>
              </w:rPr>
            </w:pPr>
            <w:r w:rsidRPr="0063675D">
              <w:rPr>
                <w:rFonts w:cs="Traditional Arabic"/>
                <w:b/>
                <w:bCs/>
                <w:sz w:val="24"/>
                <w:szCs w:val="24"/>
                <w:rtl/>
                <w:lang w:bidi="ar-JO"/>
              </w:rPr>
              <w:t>6794</w:t>
            </w:r>
          </w:p>
        </w:tc>
      </w:tr>
    </w:tbl>
    <w:p w14:paraId="55DB4453" w14:textId="77777777" w:rsidR="004C1E77" w:rsidRPr="004C1E77" w:rsidRDefault="004C1E77" w:rsidP="006A4D72">
      <w:pPr>
        <w:ind w:firstLine="656"/>
        <w:jc w:val="both"/>
        <w:rPr>
          <w:rFonts w:cs="Traditional Arabic"/>
          <w:sz w:val="14"/>
          <w:szCs w:val="14"/>
          <w:lang w:bidi="ar-JO"/>
        </w:rPr>
      </w:pPr>
    </w:p>
    <w:p w14:paraId="57D918F7" w14:textId="77777777" w:rsidR="006A4D72" w:rsidRPr="005D7648" w:rsidRDefault="006A4D72" w:rsidP="006A4D72">
      <w:pPr>
        <w:ind w:firstLine="656"/>
        <w:jc w:val="both"/>
        <w:rPr>
          <w:rFonts w:cs="Traditional Arabic"/>
          <w:szCs w:val="28"/>
          <w:rtl/>
          <w:lang w:bidi="ar-JO"/>
        </w:rPr>
      </w:pPr>
      <w:r w:rsidRPr="005D7648">
        <w:rPr>
          <w:rFonts w:cs="Traditional Arabic"/>
          <w:szCs w:val="28"/>
          <w:rtl/>
          <w:lang w:bidi="ar-JO"/>
        </w:rPr>
        <w:t>وتعمل الجامعة على توفير بيئة جامعية جاذبة، ومناخ جامعي متوازن؛ يمتاز بالأمن، والرفاه الجامعي، والحرية المسؤولة، ما يسهم -إيجابي</w:t>
      </w:r>
      <w:r w:rsidRPr="005D7648">
        <w:rPr>
          <w:rFonts w:cs="Traditional Arabic" w:hint="cs"/>
          <w:szCs w:val="28"/>
          <w:rtl/>
          <w:lang w:bidi="ar-JO"/>
        </w:rPr>
        <w:t>ًا</w:t>
      </w:r>
      <w:r w:rsidRPr="005D7648">
        <w:rPr>
          <w:rFonts w:cs="Traditional Arabic"/>
          <w:szCs w:val="28"/>
          <w:rtl/>
          <w:lang w:bidi="ar-JO"/>
        </w:rPr>
        <w:t xml:space="preserve">- في بناء مجتمع جامعي متعاون ومنسجم. وتقوم عمادة القبول والتسجيل بتقديم </w:t>
      </w:r>
      <w:r w:rsidRPr="005D7648">
        <w:rPr>
          <w:rFonts w:cs="Traditional Arabic" w:hint="cs"/>
          <w:szCs w:val="28"/>
          <w:rtl/>
          <w:lang w:bidi="ar-JO"/>
        </w:rPr>
        <w:t xml:space="preserve">خدماتها </w:t>
      </w:r>
      <w:r w:rsidRPr="005D7648">
        <w:rPr>
          <w:rFonts w:cs="Traditional Arabic"/>
          <w:szCs w:val="28"/>
          <w:rtl/>
          <w:lang w:bidi="ar-JO"/>
        </w:rPr>
        <w:t xml:space="preserve">بأحدث التطورات، والنظم التكنولوجية لطلبة الجامعة المستجدين والقدامى. </w:t>
      </w:r>
    </w:p>
    <w:p w14:paraId="3E9F9C63" w14:textId="3E5CD5EF" w:rsidR="006A4D72" w:rsidRDefault="006A4D72" w:rsidP="006A4D72">
      <w:pPr>
        <w:ind w:firstLine="720"/>
        <w:jc w:val="both"/>
        <w:rPr>
          <w:rFonts w:cs="Traditional Arabic"/>
          <w:szCs w:val="28"/>
          <w:lang w:bidi="ar-JO"/>
        </w:rPr>
      </w:pPr>
      <w:r w:rsidRPr="005D7648">
        <w:rPr>
          <w:rFonts w:cs="Traditional Arabic"/>
          <w:szCs w:val="28"/>
          <w:rtl/>
          <w:lang w:bidi="ar-JO"/>
        </w:rPr>
        <w:t>بلغ مجموع الطلبة الذين انتظموا في الدراسة بكليات الجامعة في العام الجامعي 202</w:t>
      </w:r>
      <w:r w:rsidRPr="005D7648">
        <w:rPr>
          <w:rFonts w:cs="Traditional Arabic" w:hint="cs"/>
          <w:szCs w:val="28"/>
          <w:rtl/>
          <w:lang w:bidi="ar-JO"/>
        </w:rPr>
        <w:t>3</w:t>
      </w:r>
      <w:r w:rsidRPr="005D7648">
        <w:rPr>
          <w:rFonts w:cs="Traditional Arabic"/>
          <w:szCs w:val="28"/>
          <w:rtl/>
          <w:lang w:bidi="ar-JO"/>
        </w:rPr>
        <w:t>/202</w:t>
      </w:r>
      <w:r w:rsidRPr="005D7648">
        <w:rPr>
          <w:rFonts w:cs="Traditional Arabic" w:hint="cs"/>
          <w:szCs w:val="28"/>
          <w:rtl/>
          <w:lang w:bidi="ar-JO"/>
        </w:rPr>
        <w:t>4</w:t>
      </w:r>
      <w:r w:rsidRPr="005D7648">
        <w:rPr>
          <w:rFonts w:cs="Traditional Arabic"/>
          <w:szCs w:val="28"/>
          <w:rtl/>
          <w:lang w:bidi="ar-JO"/>
        </w:rPr>
        <w:t>، (</w:t>
      </w:r>
      <w:r w:rsidRPr="005D7648">
        <w:rPr>
          <w:rFonts w:cs="Traditional Arabic" w:hint="cs"/>
          <w:szCs w:val="28"/>
          <w:rtl/>
          <w:lang w:bidi="ar-JO"/>
        </w:rPr>
        <w:t>6921</w:t>
      </w:r>
      <w:r w:rsidRPr="005D7648">
        <w:rPr>
          <w:rFonts w:cs="Traditional Arabic"/>
          <w:szCs w:val="28"/>
          <w:rtl/>
          <w:lang w:bidi="ar-JO"/>
        </w:rPr>
        <w:t>) طالبًا في الفصل الأول، و(</w:t>
      </w:r>
      <w:r w:rsidRPr="005D7648">
        <w:rPr>
          <w:rFonts w:cs="Traditional Arabic" w:hint="cs"/>
          <w:szCs w:val="28"/>
          <w:rtl/>
          <w:lang w:bidi="ar-JO"/>
        </w:rPr>
        <w:t>6794</w:t>
      </w:r>
      <w:r w:rsidRPr="005D7648">
        <w:rPr>
          <w:rFonts w:cs="Traditional Arabic"/>
          <w:szCs w:val="28"/>
          <w:rtl/>
          <w:lang w:bidi="ar-JO"/>
        </w:rPr>
        <w:t>) طالبًا في الفصل الثاني، و(</w:t>
      </w:r>
      <w:r w:rsidRPr="005D7648">
        <w:rPr>
          <w:rFonts w:cs="Traditional Arabic" w:hint="cs"/>
          <w:szCs w:val="28"/>
          <w:rtl/>
          <w:lang w:bidi="ar-JO"/>
        </w:rPr>
        <w:t>3565</w:t>
      </w:r>
      <w:r w:rsidRPr="005D7648">
        <w:rPr>
          <w:rFonts w:cs="Traditional Arabic"/>
          <w:szCs w:val="28"/>
          <w:rtl/>
          <w:lang w:bidi="ar-JO"/>
        </w:rPr>
        <w:t>) طالبًا في الفصل الصيفي، ويوضح الشكل رقم (</w:t>
      </w:r>
      <w:r w:rsidRPr="005D7648">
        <w:rPr>
          <w:rFonts w:cs="Traditional Arabic"/>
          <w:szCs w:val="28"/>
          <w:lang w:bidi="ar-JO"/>
        </w:rPr>
        <w:t>1-</w:t>
      </w:r>
      <w:r w:rsidR="00BF7C7A">
        <w:rPr>
          <w:rFonts w:cs="Traditional Arabic"/>
          <w:szCs w:val="28"/>
          <w:lang w:bidi="ar-JO"/>
        </w:rPr>
        <w:t>3</w:t>
      </w:r>
      <w:r w:rsidRPr="005D7648">
        <w:rPr>
          <w:rFonts w:cs="Traditional Arabic"/>
          <w:szCs w:val="28"/>
          <w:rtl/>
          <w:lang w:bidi="ar-JO"/>
        </w:rPr>
        <w:t>) تطور أعدادهم من العام الجامعي 2010/2011 حتى 202</w:t>
      </w:r>
      <w:r w:rsidRPr="005D7648">
        <w:rPr>
          <w:rFonts w:cs="Traditional Arabic" w:hint="cs"/>
          <w:szCs w:val="28"/>
          <w:rtl/>
          <w:lang w:bidi="ar-JO"/>
        </w:rPr>
        <w:t>3</w:t>
      </w:r>
      <w:r w:rsidRPr="005D7648">
        <w:rPr>
          <w:rFonts w:cs="Traditional Arabic"/>
          <w:szCs w:val="28"/>
          <w:rtl/>
          <w:lang w:bidi="ar-JO"/>
        </w:rPr>
        <w:t>/202</w:t>
      </w:r>
      <w:r w:rsidRPr="005D7648">
        <w:rPr>
          <w:rFonts w:cs="Traditional Arabic" w:hint="cs"/>
          <w:szCs w:val="28"/>
          <w:rtl/>
          <w:lang w:bidi="ar-JO"/>
        </w:rPr>
        <w:t>4</w:t>
      </w:r>
      <w:r w:rsidRPr="005D7648">
        <w:rPr>
          <w:rFonts w:cs="Traditional Arabic"/>
          <w:szCs w:val="28"/>
          <w:rtl/>
          <w:lang w:bidi="ar-JO"/>
        </w:rPr>
        <w:t>.</w:t>
      </w:r>
    </w:p>
    <w:p w14:paraId="0A8809B8" w14:textId="77777777" w:rsidR="007317DD" w:rsidRDefault="007317DD" w:rsidP="006A4D72">
      <w:pPr>
        <w:ind w:firstLine="720"/>
        <w:jc w:val="both"/>
        <w:rPr>
          <w:rFonts w:cs="Traditional Arabic"/>
          <w:szCs w:val="28"/>
          <w:lang w:bidi="ar-JO"/>
        </w:rPr>
      </w:pPr>
    </w:p>
    <w:p w14:paraId="021C3399" w14:textId="77777777" w:rsidR="007317DD" w:rsidRDefault="007317DD" w:rsidP="006A4D72">
      <w:pPr>
        <w:ind w:hanging="514"/>
        <w:jc w:val="center"/>
        <w:rPr>
          <w:rFonts w:cs="Traditional Arabic"/>
          <w:szCs w:val="28"/>
          <w:lang w:bidi="ar-JO"/>
        </w:rPr>
      </w:pPr>
    </w:p>
    <w:p w14:paraId="079BB9E8" w14:textId="5979ACBE" w:rsidR="006A4D72" w:rsidRPr="005D7648" w:rsidRDefault="006A4D72" w:rsidP="006A4D72">
      <w:pPr>
        <w:ind w:hanging="514"/>
        <w:jc w:val="center"/>
        <w:rPr>
          <w:rFonts w:ascii="Calibri" w:hAnsi="Calibri" w:cs="Traditional Arabic"/>
          <w:color w:val="000000"/>
          <w:sz w:val="32"/>
          <w:szCs w:val="32"/>
          <w:lang w:bidi="ar-JO"/>
        </w:rPr>
      </w:pPr>
      <w:r w:rsidRPr="005D7648">
        <w:rPr>
          <w:rFonts w:cs="Traditional Arabic"/>
          <w:szCs w:val="28"/>
          <w:rtl/>
          <w:lang w:bidi="ar-JO"/>
        </w:rPr>
        <w:t xml:space="preserve">ويوضح الشكل </w:t>
      </w:r>
      <w:bookmarkStart w:id="90" w:name="_Hlk101692642"/>
      <w:r w:rsidRPr="005D7648">
        <w:rPr>
          <w:rFonts w:cs="Traditional Arabic"/>
          <w:szCs w:val="28"/>
          <w:rtl/>
          <w:lang w:bidi="ar-JO"/>
        </w:rPr>
        <w:t>(</w:t>
      </w:r>
      <w:r w:rsidR="00BF7C7A">
        <w:rPr>
          <w:rFonts w:cs="Traditional Arabic"/>
          <w:szCs w:val="28"/>
          <w:lang w:bidi="ar-JO"/>
        </w:rPr>
        <w:t>3</w:t>
      </w:r>
      <w:r w:rsidRPr="005D7648">
        <w:rPr>
          <w:rFonts w:cs="Traditional Arabic" w:hint="cs"/>
          <w:szCs w:val="28"/>
          <w:rtl/>
          <w:lang w:bidi="ar-JO"/>
        </w:rPr>
        <w:t>-1</w:t>
      </w:r>
      <w:r w:rsidRPr="005D7648">
        <w:rPr>
          <w:rFonts w:cs="Traditional Arabic"/>
          <w:szCs w:val="28"/>
          <w:rtl/>
          <w:lang w:bidi="ar-JO"/>
        </w:rPr>
        <w:t>)</w:t>
      </w:r>
      <w:bookmarkEnd w:id="90"/>
      <w:r w:rsidRPr="005D7648">
        <w:rPr>
          <w:rFonts w:cs="Traditional Arabic" w:hint="cs"/>
          <w:szCs w:val="28"/>
          <w:rtl/>
          <w:lang w:bidi="ar-JO"/>
        </w:rPr>
        <w:t>،</w:t>
      </w:r>
      <w:r w:rsidRPr="005D7648">
        <w:rPr>
          <w:rFonts w:cs="Traditional Arabic"/>
          <w:szCs w:val="28"/>
          <w:rtl/>
          <w:lang w:bidi="ar-JO"/>
        </w:rPr>
        <w:t xml:space="preserve"> أعداد</w:t>
      </w:r>
      <w:r w:rsidRPr="005D7648">
        <w:rPr>
          <w:rFonts w:cs="Traditional Arabic" w:hint="cs"/>
          <w:szCs w:val="28"/>
          <w:rtl/>
          <w:lang w:bidi="ar-JO"/>
        </w:rPr>
        <w:t xml:space="preserve"> الطلبة في المدة الممتدة بين الأعوام الدراسية (</w:t>
      </w:r>
      <w:r w:rsidRPr="005D7648">
        <w:rPr>
          <w:rFonts w:cs="Traditional Arabic"/>
          <w:szCs w:val="28"/>
          <w:lang w:bidi="ar-JO"/>
        </w:rPr>
        <w:t>2010</w:t>
      </w:r>
      <w:r w:rsidRPr="005D7648">
        <w:rPr>
          <w:rFonts w:cs="Traditional Arabic"/>
          <w:szCs w:val="28"/>
          <w:rtl/>
          <w:lang w:bidi="ar-JO"/>
        </w:rPr>
        <w:t>/</w:t>
      </w:r>
      <w:r w:rsidRPr="005D7648">
        <w:rPr>
          <w:rFonts w:cs="Traditional Arabic"/>
          <w:szCs w:val="28"/>
          <w:lang w:bidi="ar-JO"/>
        </w:rPr>
        <w:t>2011</w:t>
      </w:r>
      <w:r w:rsidRPr="005D7648">
        <w:rPr>
          <w:rFonts w:cs="Traditional Arabic" w:hint="cs"/>
          <w:szCs w:val="28"/>
          <w:rtl/>
          <w:lang w:bidi="ar-JO"/>
        </w:rPr>
        <w:t>)، وحتى (</w:t>
      </w:r>
      <w:r w:rsidR="00E47C1E">
        <w:rPr>
          <w:rFonts w:cs="Traditional Arabic" w:hint="cs"/>
          <w:szCs w:val="28"/>
          <w:rtl/>
          <w:lang w:bidi="ar-JO"/>
        </w:rPr>
        <w:t>2023</w:t>
      </w:r>
      <w:r w:rsidRPr="005D7648">
        <w:rPr>
          <w:rFonts w:cs="Traditional Arabic"/>
          <w:szCs w:val="28"/>
          <w:lang w:bidi="ar-JO"/>
        </w:rPr>
        <w:t>/</w:t>
      </w:r>
      <w:r w:rsidR="00E47C1E">
        <w:rPr>
          <w:rFonts w:cs="Traditional Arabic" w:hint="cs"/>
          <w:szCs w:val="28"/>
          <w:rtl/>
          <w:lang w:bidi="ar-JO"/>
        </w:rPr>
        <w:t>2024</w:t>
      </w:r>
      <w:r w:rsidRPr="005D7648">
        <w:rPr>
          <w:rFonts w:cs="Traditional Arabic" w:hint="cs"/>
          <w:szCs w:val="28"/>
          <w:rtl/>
          <w:lang w:bidi="ar-JO"/>
        </w:rPr>
        <w:t>)</w:t>
      </w:r>
      <w:r w:rsidRPr="005D7648">
        <w:rPr>
          <w:rFonts w:cs="Traditional Arabic"/>
          <w:szCs w:val="28"/>
          <w:rtl/>
          <w:lang w:bidi="ar-JO"/>
        </w:rPr>
        <w:t>.</w:t>
      </w:r>
    </w:p>
    <w:p w14:paraId="7C37B78B" w14:textId="77777777" w:rsidR="006A4D72" w:rsidRDefault="006A4D72" w:rsidP="006A4D72">
      <w:pPr>
        <w:ind w:hanging="514"/>
        <w:jc w:val="center"/>
        <w:rPr>
          <w:rFonts w:ascii="Calibri" w:hAnsi="Calibri" w:cs="Traditional Arabic"/>
          <w:b/>
          <w:bCs/>
          <w:color w:val="000000"/>
          <w:sz w:val="32"/>
          <w:szCs w:val="32"/>
          <w:lang w:bidi="ar-JO"/>
        </w:rPr>
      </w:pPr>
      <w:r w:rsidRPr="006C3C1F">
        <w:rPr>
          <w:noProof/>
        </w:rPr>
        <w:drawing>
          <wp:inline distT="0" distB="0" distL="0" distR="0" wp14:anchorId="5A6C8C87" wp14:editId="115807E3">
            <wp:extent cx="5627717" cy="2660015"/>
            <wp:effectExtent l="0" t="0" r="0" b="6985"/>
            <wp:docPr id="1964927154" name="Chart 2"/>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32"/>
              </a:graphicData>
            </a:graphic>
          </wp:inline>
        </w:drawing>
      </w:r>
    </w:p>
    <w:p w14:paraId="00894D88" w14:textId="77777777" w:rsidR="006A4D72" w:rsidRPr="006B7B04" w:rsidRDefault="006A4D72" w:rsidP="006A4D72">
      <w:pPr>
        <w:pStyle w:val="Heading3"/>
        <w:numPr>
          <w:ilvl w:val="0"/>
          <w:numId w:val="0"/>
        </w:numPr>
        <w:ind w:left="26"/>
        <w:jc w:val="center"/>
        <w:rPr>
          <w:rFonts w:ascii="Traditional Arabic" w:hAnsi="Traditional Arabic" w:cs="Traditional Arabic"/>
          <w:szCs w:val="28"/>
          <w:lang w:bidi="ar-JO"/>
        </w:rPr>
      </w:pPr>
      <w:bookmarkStart w:id="91" w:name="_شكل_(1-4)_:"/>
      <w:bookmarkEnd w:id="91"/>
      <w:r w:rsidRPr="006B7B04">
        <w:rPr>
          <w:rFonts w:ascii="Traditional Arabic" w:hAnsi="Traditional Arabic" w:cs="Traditional Arabic"/>
          <w:szCs w:val="28"/>
          <w:rtl/>
          <w:lang w:bidi="ar-JO"/>
        </w:rPr>
        <w:t>شكل (</w:t>
      </w:r>
      <w:r w:rsidRPr="006B7B04">
        <w:rPr>
          <w:rFonts w:ascii="Traditional Arabic" w:hAnsi="Traditional Arabic" w:cs="Traditional Arabic"/>
          <w:szCs w:val="28"/>
          <w:lang w:bidi="ar-JO"/>
        </w:rPr>
        <w:t>1-</w:t>
      </w:r>
      <w:r w:rsidR="00BF7C7A">
        <w:rPr>
          <w:rFonts w:ascii="Traditional Arabic" w:hAnsi="Traditional Arabic" w:cs="Traditional Arabic"/>
          <w:szCs w:val="28"/>
          <w:lang w:bidi="ar-JO"/>
        </w:rPr>
        <w:t>3</w:t>
      </w:r>
      <w:proofErr w:type="gramStart"/>
      <w:r w:rsidRPr="006B7B04">
        <w:rPr>
          <w:rFonts w:ascii="Traditional Arabic" w:hAnsi="Traditional Arabic" w:cs="Traditional Arabic"/>
          <w:szCs w:val="28"/>
          <w:rtl/>
          <w:lang w:bidi="ar-JO"/>
        </w:rPr>
        <w:t>) :</w:t>
      </w:r>
      <w:proofErr w:type="gramEnd"/>
      <w:r w:rsidRPr="006B7B04">
        <w:rPr>
          <w:rFonts w:ascii="Traditional Arabic" w:hAnsi="Traditional Arabic" w:cs="Traditional Arabic"/>
          <w:szCs w:val="28"/>
          <w:rtl/>
          <w:lang w:bidi="ar-JO"/>
        </w:rPr>
        <w:t xml:space="preserve"> أعداد الطلبة المنتظمين في </w:t>
      </w:r>
      <w:r w:rsidR="00D80432">
        <w:rPr>
          <w:rFonts w:ascii="Traditional Arabic" w:hAnsi="Traditional Arabic" w:cs="Traditional Arabic" w:hint="cs"/>
          <w:szCs w:val="28"/>
          <w:rtl/>
          <w:lang w:bidi="ar-JO"/>
        </w:rPr>
        <w:t>الفترة</w:t>
      </w:r>
      <w:r w:rsidRPr="006B7B04">
        <w:rPr>
          <w:rFonts w:ascii="Traditional Arabic" w:hAnsi="Traditional Arabic" w:cs="Traditional Arabic"/>
          <w:szCs w:val="28"/>
          <w:rtl/>
          <w:lang w:bidi="ar-JO"/>
        </w:rPr>
        <w:t xml:space="preserve"> الممتدة بين (2010-2011) وحتى (</w:t>
      </w:r>
      <w:r>
        <w:rPr>
          <w:rFonts w:ascii="Traditional Arabic" w:hAnsi="Traditional Arabic" w:cs="Traditional Arabic" w:hint="cs"/>
          <w:szCs w:val="28"/>
          <w:rtl/>
          <w:lang w:bidi="ar-JO"/>
        </w:rPr>
        <w:t>2023</w:t>
      </w:r>
      <w:r w:rsidRPr="006B7B04">
        <w:rPr>
          <w:rFonts w:ascii="Traditional Arabic" w:hAnsi="Traditional Arabic" w:cs="Traditional Arabic"/>
          <w:szCs w:val="28"/>
          <w:rtl/>
          <w:lang w:bidi="ar-JO"/>
        </w:rPr>
        <w:t>-</w:t>
      </w:r>
      <w:r>
        <w:rPr>
          <w:rFonts w:ascii="Traditional Arabic" w:hAnsi="Traditional Arabic" w:cs="Traditional Arabic" w:hint="cs"/>
          <w:szCs w:val="28"/>
          <w:rtl/>
          <w:lang w:bidi="ar-JO"/>
        </w:rPr>
        <w:t>2024</w:t>
      </w:r>
      <w:r w:rsidRPr="006B7B04">
        <w:rPr>
          <w:rFonts w:ascii="Traditional Arabic" w:hAnsi="Traditional Arabic" w:cs="Traditional Arabic"/>
          <w:szCs w:val="28"/>
          <w:rtl/>
          <w:lang w:bidi="ar-JO"/>
        </w:rPr>
        <w:t>).</w:t>
      </w:r>
    </w:p>
    <w:p w14:paraId="2E6FFB9A" w14:textId="0AD9EAB7" w:rsidR="006A4D72" w:rsidRPr="001C0904" w:rsidRDefault="001C0904" w:rsidP="001C0904">
      <w:pPr>
        <w:ind w:firstLine="720"/>
        <w:jc w:val="both"/>
        <w:rPr>
          <w:rFonts w:cs="Traditional Arabic"/>
          <w:szCs w:val="28"/>
          <w:rtl/>
          <w:lang w:bidi="ar-JO"/>
        </w:rPr>
      </w:pPr>
      <w:r>
        <w:rPr>
          <w:rFonts w:cs="Traditional Arabic" w:hint="cs"/>
          <w:color w:val="000000"/>
          <w:szCs w:val="28"/>
          <w:rtl/>
          <w:lang w:bidi="ar-JO"/>
        </w:rPr>
        <w:t>وي</w:t>
      </w:r>
      <w:r w:rsidR="006A4D72" w:rsidRPr="001C0904">
        <w:rPr>
          <w:rFonts w:cs="Traditional Arabic"/>
          <w:szCs w:val="28"/>
          <w:rtl/>
          <w:lang w:bidi="ar-JO"/>
        </w:rPr>
        <w:t>وضح الجدول رقم (4-1) أعداد الطلبة المنتظمين في الكليات المختلفة في كل من الفصول: الأول، والثاني، والصيفي، والنسب المئوية لطلبة كل كلية إلى مجموع طلبة الجامعة.</w:t>
      </w:r>
    </w:p>
    <w:p w14:paraId="19140855" w14:textId="77777777" w:rsidR="006A4D72" w:rsidRDefault="00C660FB" w:rsidP="006A4D72">
      <w:pPr>
        <w:pStyle w:val="Heading3"/>
        <w:numPr>
          <w:ilvl w:val="0"/>
          <w:numId w:val="0"/>
        </w:numPr>
        <w:ind w:left="-244"/>
        <w:jc w:val="center"/>
        <w:rPr>
          <w:rFonts w:ascii="Traditional Arabic" w:hAnsi="Traditional Arabic" w:cs="Traditional Arabic"/>
          <w:sz w:val="24"/>
          <w:szCs w:val="24"/>
          <w:rtl/>
          <w:lang w:bidi="ar-JO"/>
        </w:rPr>
      </w:pPr>
      <w:bookmarkStart w:id="92" w:name="_جدول_(1-6)_:"/>
      <w:bookmarkEnd w:id="92"/>
      <w:r w:rsidRPr="00C660FB">
        <w:rPr>
          <w:rFonts w:ascii="Traditional Arabic" w:hAnsi="Traditional Arabic" w:cs="Traditional Arabic"/>
          <w:sz w:val="24"/>
          <w:szCs w:val="24"/>
          <w:rtl/>
          <w:lang w:bidi="ar-JO"/>
        </w:rPr>
        <w:t>جدول (</w:t>
      </w:r>
      <w:r w:rsidRPr="00C660FB">
        <w:rPr>
          <w:rFonts w:ascii="Traditional Arabic" w:hAnsi="Traditional Arabic" w:cs="Traditional Arabic"/>
          <w:sz w:val="24"/>
          <w:szCs w:val="24"/>
          <w:lang w:bidi="ar-JO"/>
        </w:rPr>
        <w:t>1-4</w:t>
      </w:r>
      <w:r w:rsidRPr="00C660FB">
        <w:rPr>
          <w:rFonts w:ascii="Traditional Arabic" w:hAnsi="Traditional Arabic" w:cs="Traditional Arabic"/>
          <w:sz w:val="24"/>
          <w:szCs w:val="24"/>
          <w:rtl/>
          <w:lang w:bidi="ar-JO"/>
        </w:rPr>
        <w:t>)</w:t>
      </w:r>
      <w:r w:rsidRPr="00C660FB">
        <w:rPr>
          <w:rFonts w:ascii="Traditional Arabic" w:hAnsi="Traditional Arabic" w:cs="Traditional Arabic"/>
          <w:sz w:val="24"/>
          <w:szCs w:val="24"/>
          <w:rtl/>
        </w:rPr>
        <w:t>:</w:t>
      </w:r>
      <w:r w:rsidR="006A4D72" w:rsidRPr="00C660FB">
        <w:rPr>
          <w:rFonts w:ascii="Traditional Arabic" w:hAnsi="Traditional Arabic" w:cs="Traditional Arabic"/>
          <w:sz w:val="22"/>
          <w:rtl/>
          <w:lang w:bidi="ar-JO"/>
        </w:rPr>
        <w:t xml:space="preserve"> </w:t>
      </w:r>
      <w:r w:rsidR="006A4D72" w:rsidRPr="00C82B22">
        <w:rPr>
          <w:rFonts w:ascii="Traditional Arabic" w:hAnsi="Traditional Arabic" w:cs="Traditional Arabic"/>
          <w:sz w:val="24"/>
          <w:szCs w:val="24"/>
          <w:rtl/>
          <w:lang w:bidi="ar-JO"/>
        </w:rPr>
        <w:t>أعداد الطلبة المنتظمين في الفصول الثلاثة، ونسبهم المئوية من مجموع الطلبة المسجلين لكل فصل، للعام الجامعي (202</w:t>
      </w:r>
      <w:r w:rsidR="006A4D72">
        <w:rPr>
          <w:rFonts w:ascii="Traditional Arabic" w:hAnsi="Traditional Arabic" w:cs="Traditional Arabic" w:hint="cs"/>
          <w:sz w:val="24"/>
          <w:szCs w:val="24"/>
          <w:rtl/>
          <w:lang w:bidi="ar-JO"/>
        </w:rPr>
        <w:t>3</w:t>
      </w:r>
      <w:r w:rsidR="0063675D">
        <w:rPr>
          <w:rFonts w:ascii="Traditional Arabic" w:hAnsi="Traditional Arabic" w:cs="Traditional Arabic"/>
          <w:sz w:val="24"/>
          <w:szCs w:val="24"/>
          <w:lang w:bidi="ar-JO"/>
        </w:rPr>
        <w:t>/</w:t>
      </w:r>
      <w:r w:rsidR="006A4D72" w:rsidRPr="00C82B22">
        <w:rPr>
          <w:rFonts w:ascii="Traditional Arabic" w:hAnsi="Traditional Arabic" w:cs="Traditional Arabic"/>
          <w:sz w:val="24"/>
          <w:szCs w:val="24"/>
          <w:rtl/>
          <w:lang w:bidi="ar-JO"/>
        </w:rPr>
        <w:t>202</w:t>
      </w:r>
      <w:r w:rsidR="006A4D72">
        <w:rPr>
          <w:rFonts w:ascii="Traditional Arabic" w:hAnsi="Traditional Arabic" w:cs="Traditional Arabic" w:hint="cs"/>
          <w:sz w:val="24"/>
          <w:szCs w:val="24"/>
          <w:rtl/>
          <w:lang w:bidi="ar-JO"/>
        </w:rPr>
        <w:t>4</w:t>
      </w:r>
      <w:r w:rsidR="006A4D72" w:rsidRPr="00C82B22">
        <w:rPr>
          <w:rFonts w:ascii="Traditional Arabic" w:hAnsi="Traditional Arabic" w:cs="Traditional Arabic"/>
          <w:sz w:val="24"/>
          <w:szCs w:val="24"/>
          <w:rtl/>
          <w:lang w:bidi="ar-JO"/>
        </w:rPr>
        <w:t>).</w:t>
      </w:r>
    </w:p>
    <w:tbl>
      <w:tblPr>
        <w:bidiVisual/>
        <w:tblW w:w="973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194"/>
        <w:gridCol w:w="1143"/>
        <w:gridCol w:w="1330"/>
        <w:gridCol w:w="1199"/>
        <w:gridCol w:w="1260"/>
        <w:gridCol w:w="1260"/>
        <w:gridCol w:w="1344"/>
      </w:tblGrid>
      <w:tr w:rsidR="006A4D72" w:rsidRPr="00A53E85" w14:paraId="382000BC" w14:textId="77777777" w:rsidTr="003D2295">
        <w:trPr>
          <w:trHeight w:val="254"/>
          <w:jc w:val="center"/>
        </w:trPr>
        <w:tc>
          <w:tcPr>
            <w:tcW w:w="2194" w:type="dxa"/>
            <w:vMerge w:val="restart"/>
            <w:tcBorders>
              <w:top w:val="single" w:sz="12" w:space="0" w:color="auto"/>
              <w:left w:val="single" w:sz="12" w:space="0" w:color="auto"/>
              <w:bottom w:val="single" w:sz="2" w:space="0" w:color="auto"/>
              <w:right w:val="single" w:sz="12" w:space="0" w:color="auto"/>
            </w:tcBorders>
            <w:shd w:val="clear" w:color="auto" w:fill="FFFFCC"/>
            <w:vAlign w:val="center"/>
          </w:tcPr>
          <w:p w14:paraId="30906B80" w14:textId="77777777" w:rsidR="006A4D72" w:rsidRPr="00516FC9" w:rsidRDefault="006A4D72" w:rsidP="003D2295">
            <w:pPr>
              <w:spacing w:after="0" w:line="192" w:lineRule="auto"/>
              <w:rPr>
                <w:rFonts w:cs="Traditional Arabic"/>
                <w:b/>
                <w:bCs/>
                <w:sz w:val="24"/>
                <w:rtl/>
                <w:lang w:bidi="ar-JO"/>
              </w:rPr>
            </w:pPr>
            <w:r w:rsidRPr="00516FC9">
              <w:rPr>
                <w:rFonts w:cs="Traditional Arabic" w:hint="cs"/>
                <w:b/>
                <w:bCs/>
                <w:sz w:val="24"/>
                <w:rtl/>
                <w:lang w:bidi="ar-JO"/>
              </w:rPr>
              <w:t>الكلية</w:t>
            </w:r>
          </w:p>
        </w:tc>
        <w:tc>
          <w:tcPr>
            <w:tcW w:w="2473" w:type="dxa"/>
            <w:gridSpan w:val="2"/>
            <w:tcBorders>
              <w:top w:val="single" w:sz="12" w:space="0" w:color="auto"/>
              <w:left w:val="single" w:sz="12" w:space="0" w:color="auto"/>
              <w:bottom w:val="single" w:sz="12" w:space="0" w:color="auto"/>
              <w:right w:val="single" w:sz="12" w:space="0" w:color="auto"/>
            </w:tcBorders>
            <w:shd w:val="clear" w:color="auto" w:fill="FFFFCC"/>
          </w:tcPr>
          <w:p w14:paraId="2F78DBB0" w14:textId="77777777" w:rsidR="006A4D72" w:rsidRPr="00516FC9" w:rsidRDefault="006A4D72" w:rsidP="003D2295">
            <w:pPr>
              <w:spacing w:after="0" w:line="192" w:lineRule="auto"/>
              <w:jc w:val="center"/>
              <w:rPr>
                <w:rFonts w:cs="Traditional Arabic"/>
                <w:b/>
                <w:bCs/>
                <w:sz w:val="24"/>
                <w:lang w:bidi="ar-JO"/>
              </w:rPr>
            </w:pPr>
            <w:r w:rsidRPr="00516FC9">
              <w:rPr>
                <w:rFonts w:cs="Traditional Arabic" w:hint="cs"/>
                <w:b/>
                <w:bCs/>
                <w:sz w:val="24"/>
                <w:rtl/>
                <w:lang w:bidi="ar-JO"/>
              </w:rPr>
              <w:t>الفصل الأول</w:t>
            </w:r>
          </w:p>
        </w:tc>
        <w:tc>
          <w:tcPr>
            <w:tcW w:w="2459" w:type="dxa"/>
            <w:gridSpan w:val="2"/>
            <w:tcBorders>
              <w:top w:val="single" w:sz="12" w:space="0" w:color="auto"/>
              <w:left w:val="single" w:sz="12" w:space="0" w:color="auto"/>
              <w:bottom w:val="single" w:sz="12" w:space="0" w:color="auto"/>
              <w:right w:val="single" w:sz="12" w:space="0" w:color="auto"/>
            </w:tcBorders>
            <w:shd w:val="clear" w:color="auto" w:fill="FFFFCC"/>
          </w:tcPr>
          <w:p w14:paraId="4A90CA63" w14:textId="77777777" w:rsidR="006A4D72" w:rsidRPr="00516FC9" w:rsidRDefault="006A4D72" w:rsidP="003D2295">
            <w:pPr>
              <w:spacing w:after="0" w:line="192" w:lineRule="auto"/>
              <w:jc w:val="center"/>
              <w:rPr>
                <w:rFonts w:cs="Traditional Arabic"/>
                <w:b/>
                <w:bCs/>
                <w:sz w:val="24"/>
                <w:lang w:bidi="ar-JO"/>
              </w:rPr>
            </w:pPr>
            <w:r w:rsidRPr="00516FC9">
              <w:rPr>
                <w:rFonts w:cs="Traditional Arabic" w:hint="cs"/>
                <w:b/>
                <w:bCs/>
                <w:sz w:val="24"/>
                <w:rtl/>
                <w:lang w:bidi="ar-JO"/>
              </w:rPr>
              <w:t>الفصل الثاني</w:t>
            </w:r>
          </w:p>
        </w:tc>
        <w:tc>
          <w:tcPr>
            <w:tcW w:w="2604" w:type="dxa"/>
            <w:gridSpan w:val="2"/>
            <w:tcBorders>
              <w:top w:val="single" w:sz="12" w:space="0" w:color="auto"/>
              <w:left w:val="single" w:sz="12" w:space="0" w:color="auto"/>
              <w:bottom w:val="single" w:sz="12" w:space="0" w:color="auto"/>
              <w:right w:val="single" w:sz="12" w:space="0" w:color="auto"/>
            </w:tcBorders>
            <w:shd w:val="clear" w:color="auto" w:fill="FFFFCC"/>
          </w:tcPr>
          <w:p w14:paraId="2FB11930" w14:textId="77777777" w:rsidR="006A4D72" w:rsidRPr="00516FC9" w:rsidRDefault="006A4D72" w:rsidP="003D2295">
            <w:pPr>
              <w:spacing w:after="0" w:line="192" w:lineRule="auto"/>
              <w:jc w:val="center"/>
              <w:rPr>
                <w:rFonts w:cs="Traditional Arabic"/>
                <w:b/>
                <w:bCs/>
                <w:sz w:val="24"/>
                <w:rtl/>
                <w:lang w:bidi="ar-JO"/>
              </w:rPr>
            </w:pPr>
            <w:r w:rsidRPr="00516FC9">
              <w:rPr>
                <w:rFonts w:cs="Traditional Arabic" w:hint="cs"/>
                <w:b/>
                <w:bCs/>
                <w:sz w:val="24"/>
                <w:rtl/>
                <w:lang w:bidi="ar-JO"/>
              </w:rPr>
              <w:t>الفصل الصيفي</w:t>
            </w:r>
          </w:p>
        </w:tc>
      </w:tr>
      <w:tr w:rsidR="006A4D72" w:rsidRPr="00A53E85" w14:paraId="16641032" w14:textId="77777777" w:rsidTr="003D2295">
        <w:trPr>
          <w:trHeight w:val="254"/>
          <w:jc w:val="center"/>
        </w:trPr>
        <w:tc>
          <w:tcPr>
            <w:tcW w:w="2194" w:type="dxa"/>
            <w:vMerge/>
            <w:tcBorders>
              <w:top w:val="single" w:sz="2" w:space="0" w:color="auto"/>
              <w:left w:val="single" w:sz="12" w:space="0" w:color="auto"/>
              <w:bottom w:val="single" w:sz="12" w:space="0" w:color="auto"/>
              <w:right w:val="single" w:sz="12" w:space="0" w:color="auto"/>
            </w:tcBorders>
            <w:shd w:val="clear" w:color="auto" w:fill="FFFFCC"/>
          </w:tcPr>
          <w:p w14:paraId="3EC8EBE9" w14:textId="77777777" w:rsidR="006A4D72" w:rsidRPr="00516FC9" w:rsidRDefault="006A4D72" w:rsidP="003D2295">
            <w:pPr>
              <w:spacing w:after="0" w:line="192" w:lineRule="auto"/>
              <w:jc w:val="lowKashida"/>
              <w:rPr>
                <w:rFonts w:cs="Traditional Arabic"/>
                <w:b/>
                <w:bCs/>
                <w:sz w:val="24"/>
                <w:lang w:bidi="ar-JO"/>
              </w:rPr>
            </w:pPr>
          </w:p>
        </w:tc>
        <w:tc>
          <w:tcPr>
            <w:tcW w:w="1143" w:type="dxa"/>
            <w:tcBorders>
              <w:top w:val="single" w:sz="12" w:space="0" w:color="auto"/>
              <w:left w:val="single" w:sz="12" w:space="0" w:color="auto"/>
              <w:bottom w:val="single" w:sz="12" w:space="0" w:color="auto"/>
              <w:right w:val="single" w:sz="12" w:space="0" w:color="auto"/>
            </w:tcBorders>
            <w:shd w:val="clear" w:color="auto" w:fill="D6E3BC"/>
          </w:tcPr>
          <w:p w14:paraId="3D0F2BA7" w14:textId="77777777" w:rsidR="006A4D72" w:rsidRPr="00516FC9" w:rsidRDefault="006A4D72" w:rsidP="003D2295">
            <w:pPr>
              <w:spacing w:after="0" w:line="192" w:lineRule="auto"/>
              <w:jc w:val="lowKashida"/>
              <w:rPr>
                <w:rFonts w:cs="Traditional Arabic"/>
                <w:b/>
                <w:bCs/>
                <w:sz w:val="24"/>
                <w:rtl/>
                <w:lang w:bidi="ar-JO"/>
              </w:rPr>
            </w:pPr>
            <w:r w:rsidRPr="00516FC9">
              <w:rPr>
                <w:rFonts w:cs="Traditional Arabic" w:hint="cs"/>
                <w:b/>
                <w:bCs/>
                <w:sz w:val="24"/>
                <w:rtl/>
                <w:lang w:bidi="ar-JO"/>
              </w:rPr>
              <w:t>عدد الطلبة</w:t>
            </w:r>
          </w:p>
        </w:tc>
        <w:tc>
          <w:tcPr>
            <w:tcW w:w="1330" w:type="dxa"/>
            <w:tcBorders>
              <w:top w:val="single" w:sz="12" w:space="0" w:color="auto"/>
              <w:left w:val="single" w:sz="12" w:space="0" w:color="auto"/>
              <w:bottom w:val="single" w:sz="12" w:space="0" w:color="auto"/>
              <w:right w:val="single" w:sz="12" w:space="0" w:color="auto"/>
            </w:tcBorders>
            <w:shd w:val="clear" w:color="auto" w:fill="D6E3BC"/>
          </w:tcPr>
          <w:p w14:paraId="0A0A6FA0" w14:textId="77777777" w:rsidR="006A4D72" w:rsidRPr="00516FC9" w:rsidRDefault="006A4D72" w:rsidP="003D2295">
            <w:pPr>
              <w:spacing w:after="0" w:line="192" w:lineRule="auto"/>
              <w:jc w:val="lowKashida"/>
              <w:rPr>
                <w:rFonts w:cs="Traditional Arabic"/>
                <w:b/>
                <w:bCs/>
                <w:sz w:val="24"/>
                <w:rtl/>
                <w:lang w:bidi="ar-JO"/>
              </w:rPr>
            </w:pPr>
            <w:proofErr w:type="spellStart"/>
            <w:r w:rsidRPr="00516FC9">
              <w:rPr>
                <w:rFonts w:cs="Traditional Arabic" w:hint="cs"/>
                <w:b/>
                <w:bCs/>
                <w:sz w:val="24"/>
                <w:rtl/>
                <w:lang w:bidi="ar-JO"/>
              </w:rPr>
              <w:t>النسبه</w:t>
            </w:r>
            <w:proofErr w:type="spellEnd"/>
            <w:r w:rsidRPr="00516FC9">
              <w:rPr>
                <w:rFonts w:cs="Traditional Arabic" w:hint="cs"/>
                <w:b/>
                <w:bCs/>
                <w:sz w:val="24"/>
                <w:rtl/>
                <w:lang w:bidi="ar-JO"/>
              </w:rPr>
              <w:t xml:space="preserve"> المئوية</w:t>
            </w:r>
          </w:p>
        </w:tc>
        <w:tc>
          <w:tcPr>
            <w:tcW w:w="1199" w:type="dxa"/>
            <w:tcBorders>
              <w:top w:val="single" w:sz="12" w:space="0" w:color="auto"/>
              <w:left w:val="single" w:sz="12" w:space="0" w:color="auto"/>
              <w:bottom w:val="single" w:sz="12" w:space="0" w:color="auto"/>
              <w:right w:val="single" w:sz="12" w:space="0" w:color="auto"/>
            </w:tcBorders>
            <w:shd w:val="clear" w:color="auto" w:fill="D6E3BC"/>
          </w:tcPr>
          <w:p w14:paraId="4D690B51" w14:textId="77777777" w:rsidR="006A4D72" w:rsidRPr="00516FC9" w:rsidRDefault="006A4D72" w:rsidP="003D2295">
            <w:pPr>
              <w:spacing w:after="0" w:line="192" w:lineRule="auto"/>
              <w:jc w:val="center"/>
              <w:rPr>
                <w:rFonts w:cs="Traditional Arabic"/>
                <w:b/>
                <w:bCs/>
                <w:sz w:val="24"/>
                <w:rtl/>
                <w:lang w:bidi="ar-JO"/>
              </w:rPr>
            </w:pPr>
            <w:r w:rsidRPr="00516FC9">
              <w:rPr>
                <w:rFonts w:cs="Traditional Arabic" w:hint="cs"/>
                <w:b/>
                <w:bCs/>
                <w:sz w:val="24"/>
                <w:rtl/>
                <w:lang w:bidi="ar-JO"/>
              </w:rPr>
              <w:t>عدد الطلبة</w:t>
            </w:r>
          </w:p>
        </w:tc>
        <w:tc>
          <w:tcPr>
            <w:tcW w:w="1260" w:type="dxa"/>
            <w:tcBorders>
              <w:top w:val="single" w:sz="12" w:space="0" w:color="auto"/>
              <w:left w:val="single" w:sz="12" w:space="0" w:color="auto"/>
              <w:bottom w:val="single" w:sz="12" w:space="0" w:color="auto"/>
              <w:right w:val="single" w:sz="12" w:space="0" w:color="auto"/>
            </w:tcBorders>
            <w:shd w:val="clear" w:color="auto" w:fill="D6E3BC"/>
          </w:tcPr>
          <w:p w14:paraId="51E3F31F" w14:textId="77777777" w:rsidR="006A4D72" w:rsidRPr="00516FC9" w:rsidRDefault="006A4D72" w:rsidP="003D2295">
            <w:pPr>
              <w:spacing w:after="0" w:line="192" w:lineRule="auto"/>
              <w:jc w:val="lowKashida"/>
              <w:rPr>
                <w:rFonts w:cs="Traditional Arabic"/>
                <w:b/>
                <w:bCs/>
                <w:sz w:val="24"/>
                <w:rtl/>
                <w:lang w:bidi="ar-JO"/>
              </w:rPr>
            </w:pPr>
            <w:r w:rsidRPr="00516FC9">
              <w:rPr>
                <w:rFonts w:cs="Traditional Arabic" w:hint="cs"/>
                <w:b/>
                <w:bCs/>
                <w:sz w:val="24"/>
                <w:rtl/>
                <w:lang w:bidi="ar-JO"/>
              </w:rPr>
              <w:t>النسبة المئوية</w:t>
            </w:r>
          </w:p>
        </w:tc>
        <w:tc>
          <w:tcPr>
            <w:tcW w:w="1260" w:type="dxa"/>
            <w:tcBorders>
              <w:top w:val="single" w:sz="12" w:space="0" w:color="auto"/>
              <w:left w:val="single" w:sz="12" w:space="0" w:color="auto"/>
              <w:bottom w:val="single" w:sz="12" w:space="0" w:color="auto"/>
              <w:right w:val="single" w:sz="12" w:space="0" w:color="auto"/>
            </w:tcBorders>
            <w:shd w:val="clear" w:color="auto" w:fill="D6E3BC"/>
          </w:tcPr>
          <w:p w14:paraId="30F2DE27" w14:textId="77777777" w:rsidR="006A4D72" w:rsidRPr="00516FC9" w:rsidRDefault="006A4D72" w:rsidP="003D2295">
            <w:pPr>
              <w:spacing w:after="0" w:line="192" w:lineRule="auto"/>
              <w:jc w:val="center"/>
              <w:rPr>
                <w:rFonts w:cs="Traditional Arabic"/>
                <w:b/>
                <w:bCs/>
                <w:sz w:val="24"/>
                <w:rtl/>
                <w:lang w:bidi="ar-JO"/>
              </w:rPr>
            </w:pPr>
            <w:r w:rsidRPr="00516FC9">
              <w:rPr>
                <w:rFonts w:cs="Traditional Arabic" w:hint="cs"/>
                <w:b/>
                <w:bCs/>
                <w:sz w:val="24"/>
                <w:rtl/>
                <w:lang w:bidi="ar-JO"/>
              </w:rPr>
              <w:t>عدد الطلبة</w:t>
            </w:r>
          </w:p>
        </w:tc>
        <w:tc>
          <w:tcPr>
            <w:tcW w:w="1344" w:type="dxa"/>
            <w:tcBorders>
              <w:top w:val="single" w:sz="12" w:space="0" w:color="auto"/>
              <w:left w:val="single" w:sz="12" w:space="0" w:color="auto"/>
              <w:bottom w:val="single" w:sz="12" w:space="0" w:color="auto"/>
              <w:right w:val="single" w:sz="12" w:space="0" w:color="auto"/>
            </w:tcBorders>
            <w:shd w:val="clear" w:color="auto" w:fill="D6E3BC"/>
          </w:tcPr>
          <w:p w14:paraId="70415B9A" w14:textId="77777777" w:rsidR="006A4D72" w:rsidRPr="00516FC9" w:rsidRDefault="006A4D72" w:rsidP="003D2295">
            <w:pPr>
              <w:spacing w:after="0" w:line="192" w:lineRule="auto"/>
              <w:jc w:val="lowKashida"/>
              <w:rPr>
                <w:rFonts w:cs="Traditional Arabic"/>
                <w:b/>
                <w:bCs/>
                <w:sz w:val="24"/>
                <w:rtl/>
                <w:lang w:bidi="ar-JO"/>
              </w:rPr>
            </w:pPr>
            <w:r w:rsidRPr="00516FC9">
              <w:rPr>
                <w:rFonts w:cs="Traditional Arabic" w:hint="cs"/>
                <w:b/>
                <w:bCs/>
                <w:sz w:val="24"/>
                <w:rtl/>
                <w:lang w:bidi="ar-JO"/>
              </w:rPr>
              <w:t>النسبة المئوية</w:t>
            </w:r>
          </w:p>
        </w:tc>
      </w:tr>
      <w:tr w:rsidR="006A4D72" w:rsidRPr="00A53E85" w14:paraId="55332E51" w14:textId="77777777" w:rsidTr="003D2295">
        <w:trPr>
          <w:trHeight w:val="254"/>
          <w:jc w:val="center"/>
        </w:trPr>
        <w:tc>
          <w:tcPr>
            <w:tcW w:w="2194" w:type="dxa"/>
            <w:tcBorders>
              <w:top w:val="single" w:sz="12" w:space="0" w:color="auto"/>
              <w:left w:val="single" w:sz="12" w:space="0" w:color="auto"/>
              <w:bottom w:val="single" w:sz="2" w:space="0" w:color="auto"/>
              <w:right w:val="single" w:sz="12" w:space="0" w:color="auto"/>
            </w:tcBorders>
            <w:vAlign w:val="center"/>
          </w:tcPr>
          <w:p w14:paraId="17CDFB59" w14:textId="77777777" w:rsidR="006A4D72" w:rsidRPr="00516FC9" w:rsidRDefault="006A4D72" w:rsidP="003D2295">
            <w:pPr>
              <w:spacing w:after="0" w:line="192" w:lineRule="auto"/>
              <w:jc w:val="lowKashida"/>
              <w:rPr>
                <w:rFonts w:cs="Traditional Arabic"/>
                <w:b/>
                <w:bCs/>
                <w:sz w:val="24"/>
                <w:rtl/>
                <w:lang w:bidi="ar-JO"/>
              </w:rPr>
            </w:pPr>
            <w:r w:rsidRPr="00516FC9">
              <w:rPr>
                <w:rFonts w:cs="Traditional Arabic" w:hint="cs"/>
                <w:b/>
                <w:bCs/>
                <w:sz w:val="24"/>
                <w:rtl/>
                <w:lang w:bidi="ar-JO"/>
              </w:rPr>
              <w:t>الآداب والعلوم</w:t>
            </w:r>
          </w:p>
        </w:tc>
        <w:tc>
          <w:tcPr>
            <w:tcW w:w="1143" w:type="dxa"/>
            <w:tcBorders>
              <w:top w:val="single" w:sz="12" w:space="0" w:color="auto"/>
              <w:left w:val="single" w:sz="12" w:space="0" w:color="auto"/>
              <w:bottom w:val="single" w:sz="2" w:space="0" w:color="auto"/>
              <w:right w:val="single" w:sz="12" w:space="0" w:color="auto"/>
            </w:tcBorders>
            <w:vAlign w:val="center"/>
          </w:tcPr>
          <w:p w14:paraId="54304D1D" w14:textId="77777777" w:rsidR="006A4D72" w:rsidRPr="002B5492" w:rsidRDefault="006A4D72" w:rsidP="003D2295">
            <w:pPr>
              <w:spacing w:after="0" w:line="192" w:lineRule="auto"/>
              <w:jc w:val="center"/>
              <w:rPr>
                <w:rFonts w:cs="Traditional Arabic"/>
                <w:sz w:val="24"/>
              </w:rPr>
            </w:pPr>
            <w:r>
              <w:rPr>
                <w:rFonts w:cs="Traditional Arabic"/>
                <w:sz w:val="24"/>
              </w:rPr>
              <w:t>1008</w:t>
            </w:r>
          </w:p>
        </w:tc>
        <w:tc>
          <w:tcPr>
            <w:tcW w:w="1330" w:type="dxa"/>
            <w:tcBorders>
              <w:top w:val="single" w:sz="12" w:space="0" w:color="auto"/>
              <w:left w:val="single" w:sz="12" w:space="0" w:color="auto"/>
              <w:bottom w:val="single" w:sz="2" w:space="0" w:color="auto"/>
              <w:right w:val="single" w:sz="12" w:space="0" w:color="auto"/>
            </w:tcBorders>
            <w:vAlign w:val="center"/>
          </w:tcPr>
          <w:p w14:paraId="5C0B2BD3" w14:textId="77777777" w:rsidR="006A4D72" w:rsidRPr="002B5492" w:rsidRDefault="006A4D72" w:rsidP="003D2295">
            <w:pPr>
              <w:spacing w:after="0" w:line="192" w:lineRule="auto"/>
              <w:jc w:val="center"/>
              <w:rPr>
                <w:rFonts w:cs="Traditional Arabic"/>
                <w:sz w:val="24"/>
              </w:rPr>
            </w:pPr>
            <w:r w:rsidRPr="00C1669C">
              <w:rPr>
                <w:rFonts w:cs="Traditional Arabic"/>
                <w:sz w:val="24"/>
              </w:rPr>
              <w:t>15</w:t>
            </w:r>
            <w:r>
              <w:rPr>
                <w:rFonts w:cs="Traditional Arabic"/>
                <w:b/>
                <w:bCs/>
                <w:sz w:val="24"/>
              </w:rPr>
              <w:t>%</w:t>
            </w:r>
          </w:p>
        </w:tc>
        <w:tc>
          <w:tcPr>
            <w:tcW w:w="1199" w:type="dxa"/>
            <w:tcBorders>
              <w:top w:val="single" w:sz="12" w:space="0" w:color="auto"/>
              <w:left w:val="single" w:sz="12" w:space="0" w:color="auto"/>
              <w:bottom w:val="single" w:sz="2" w:space="0" w:color="auto"/>
              <w:right w:val="single" w:sz="12" w:space="0" w:color="auto"/>
            </w:tcBorders>
            <w:vAlign w:val="center"/>
          </w:tcPr>
          <w:p w14:paraId="339D12C6" w14:textId="77777777" w:rsidR="006A4D72" w:rsidRPr="002B5492" w:rsidRDefault="006A4D72" w:rsidP="003D2295">
            <w:pPr>
              <w:spacing w:after="0" w:line="192" w:lineRule="auto"/>
              <w:jc w:val="center"/>
              <w:rPr>
                <w:rFonts w:cs="Traditional Arabic"/>
                <w:sz w:val="24"/>
              </w:rPr>
            </w:pPr>
            <w:r>
              <w:rPr>
                <w:rFonts w:cs="Traditional Arabic"/>
                <w:sz w:val="24"/>
              </w:rPr>
              <w:t>1008</w:t>
            </w:r>
          </w:p>
        </w:tc>
        <w:tc>
          <w:tcPr>
            <w:tcW w:w="1260" w:type="dxa"/>
            <w:tcBorders>
              <w:top w:val="single" w:sz="12" w:space="0" w:color="auto"/>
              <w:left w:val="single" w:sz="12" w:space="0" w:color="auto"/>
              <w:bottom w:val="single" w:sz="2" w:space="0" w:color="auto"/>
              <w:right w:val="single" w:sz="12" w:space="0" w:color="auto"/>
            </w:tcBorders>
            <w:vAlign w:val="center"/>
          </w:tcPr>
          <w:p w14:paraId="2BE5F698" w14:textId="77777777" w:rsidR="006A4D72" w:rsidRPr="002B5492" w:rsidRDefault="006A4D72" w:rsidP="003D2295">
            <w:pPr>
              <w:spacing w:after="0" w:line="192" w:lineRule="auto"/>
              <w:jc w:val="center"/>
              <w:rPr>
                <w:rFonts w:cs="Traditional Arabic"/>
                <w:sz w:val="24"/>
              </w:rPr>
            </w:pPr>
            <w:r>
              <w:rPr>
                <w:rFonts w:cs="Traditional Arabic"/>
                <w:sz w:val="24"/>
              </w:rPr>
              <w:t>15%</w:t>
            </w:r>
          </w:p>
        </w:tc>
        <w:tc>
          <w:tcPr>
            <w:tcW w:w="1260" w:type="dxa"/>
            <w:tcBorders>
              <w:top w:val="single" w:sz="12" w:space="0" w:color="auto"/>
              <w:left w:val="single" w:sz="12" w:space="0" w:color="auto"/>
              <w:bottom w:val="single" w:sz="2" w:space="0" w:color="auto"/>
              <w:right w:val="single" w:sz="12" w:space="0" w:color="auto"/>
            </w:tcBorders>
            <w:vAlign w:val="center"/>
          </w:tcPr>
          <w:p w14:paraId="3031F5B1" w14:textId="77777777" w:rsidR="006A4D72" w:rsidRPr="002B5492" w:rsidRDefault="006A4D72" w:rsidP="003D2295">
            <w:pPr>
              <w:spacing w:after="0" w:line="192" w:lineRule="auto"/>
              <w:jc w:val="center"/>
              <w:rPr>
                <w:rFonts w:cs="Traditional Arabic"/>
                <w:sz w:val="24"/>
              </w:rPr>
            </w:pPr>
            <w:r>
              <w:rPr>
                <w:rFonts w:cs="Traditional Arabic" w:hint="cs"/>
                <w:sz w:val="24"/>
                <w:rtl/>
              </w:rPr>
              <w:t>438</w:t>
            </w:r>
          </w:p>
        </w:tc>
        <w:tc>
          <w:tcPr>
            <w:tcW w:w="1344" w:type="dxa"/>
            <w:tcBorders>
              <w:top w:val="single" w:sz="12" w:space="0" w:color="auto"/>
              <w:left w:val="single" w:sz="12" w:space="0" w:color="auto"/>
              <w:bottom w:val="single" w:sz="2" w:space="0" w:color="auto"/>
              <w:right w:val="single" w:sz="12" w:space="0" w:color="auto"/>
            </w:tcBorders>
            <w:vAlign w:val="center"/>
          </w:tcPr>
          <w:p w14:paraId="07AB644A" w14:textId="77777777" w:rsidR="006A4D72" w:rsidRPr="002B5492" w:rsidRDefault="006A4D72" w:rsidP="003D2295">
            <w:pPr>
              <w:spacing w:after="0" w:line="192" w:lineRule="auto"/>
              <w:jc w:val="center"/>
              <w:rPr>
                <w:rFonts w:cs="Traditional Arabic"/>
                <w:sz w:val="24"/>
              </w:rPr>
            </w:pPr>
            <w:r>
              <w:rPr>
                <w:rFonts w:cs="Traditional Arabic" w:hint="cs"/>
                <w:sz w:val="24"/>
                <w:rtl/>
              </w:rPr>
              <w:t>12%</w:t>
            </w:r>
          </w:p>
        </w:tc>
      </w:tr>
      <w:tr w:rsidR="006A4D72" w:rsidRPr="00A53E85" w14:paraId="1C15AF39" w14:textId="77777777" w:rsidTr="003D2295">
        <w:trPr>
          <w:trHeight w:val="254"/>
          <w:jc w:val="center"/>
        </w:trPr>
        <w:tc>
          <w:tcPr>
            <w:tcW w:w="2194" w:type="dxa"/>
            <w:tcBorders>
              <w:top w:val="single" w:sz="2" w:space="0" w:color="auto"/>
              <w:left w:val="single" w:sz="12" w:space="0" w:color="auto"/>
              <w:bottom w:val="single" w:sz="2" w:space="0" w:color="auto"/>
              <w:right w:val="single" w:sz="12" w:space="0" w:color="auto"/>
            </w:tcBorders>
            <w:vAlign w:val="center"/>
          </w:tcPr>
          <w:p w14:paraId="2784C58D" w14:textId="77777777" w:rsidR="006A4D72" w:rsidRPr="00516FC9" w:rsidRDefault="006A4D72" w:rsidP="003D2295">
            <w:pPr>
              <w:spacing w:after="0" w:line="192" w:lineRule="auto"/>
              <w:jc w:val="lowKashida"/>
              <w:rPr>
                <w:rFonts w:cs="Traditional Arabic"/>
                <w:b/>
                <w:bCs/>
                <w:sz w:val="24"/>
                <w:rtl/>
                <w:lang w:bidi="ar-JO"/>
              </w:rPr>
            </w:pPr>
            <w:r w:rsidRPr="00516FC9">
              <w:rPr>
                <w:rFonts w:cs="Traditional Arabic" w:hint="cs"/>
                <w:b/>
                <w:bCs/>
                <w:sz w:val="24"/>
                <w:rtl/>
                <w:lang w:bidi="ar-JO"/>
              </w:rPr>
              <w:t>العمارة والتصميم</w:t>
            </w:r>
          </w:p>
        </w:tc>
        <w:tc>
          <w:tcPr>
            <w:tcW w:w="1143" w:type="dxa"/>
            <w:tcBorders>
              <w:top w:val="single" w:sz="2" w:space="0" w:color="auto"/>
              <w:left w:val="single" w:sz="12" w:space="0" w:color="auto"/>
              <w:bottom w:val="single" w:sz="2" w:space="0" w:color="auto"/>
              <w:right w:val="single" w:sz="12" w:space="0" w:color="auto"/>
            </w:tcBorders>
            <w:vAlign w:val="center"/>
          </w:tcPr>
          <w:p w14:paraId="2B9B69D2" w14:textId="77777777" w:rsidR="006A4D72" w:rsidRPr="002B5492" w:rsidRDefault="006A4D72" w:rsidP="003D2295">
            <w:pPr>
              <w:spacing w:after="0" w:line="192" w:lineRule="auto"/>
              <w:jc w:val="center"/>
              <w:rPr>
                <w:rFonts w:cs="Traditional Arabic"/>
                <w:sz w:val="24"/>
              </w:rPr>
            </w:pPr>
            <w:r>
              <w:rPr>
                <w:rFonts w:cs="Traditional Arabic"/>
                <w:sz w:val="24"/>
              </w:rPr>
              <w:t>652</w:t>
            </w:r>
          </w:p>
        </w:tc>
        <w:tc>
          <w:tcPr>
            <w:tcW w:w="1330" w:type="dxa"/>
            <w:tcBorders>
              <w:top w:val="single" w:sz="2" w:space="0" w:color="auto"/>
              <w:left w:val="single" w:sz="12" w:space="0" w:color="auto"/>
              <w:bottom w:val="single" w:sz="2" w:space="0" w:color="auto"/>
              <w:right w:val="single" w:sz="12" w:space="0" w:color="auto"/>
            </w:tcBorders>
            <w:vAlign w:val="center"/>
          </w:tcPr>
          <w:p w14:paraId="04376E97" w14:textId="77777777" w:rsidR="006A4D72" w:rsidRPr="002B5492" w:rsidRDefault="006A4D72" w:rsidP="003D2295">
            <w:pPr>
              <w:spacing w:after="0" w:line="192" w:lineRule="auto"/>
              <w:jc w:val="center"/>
              <w:rPr>
                <w:rFonts w:cs="Traditional Arabic"/>
                <w:sz w:val="24"/>
              </w:rPr>
            </w:pPr>
            <w:r>
              <w:rPr>
                <w:rFonts w:cs="Traditional Arabic"/>
                <w:sz w:val="24"/>
              </w:rPr>
              <w:t>9.4%</w:t>
            </w:r>
          </w:p>
        </w:tc>
        <w:tc>
          <w:tcPr>
            <w:tcW w:w="1199" w:type="dxa"/>
            <w:tcBorders>
              <w:top w:val="single" w:sz="2" w:space="0" w:color="auto"/>
              <w:left w:val="single" w:sz="12" w:space="0" w:color="auto"/>
              <w:bottom w:val="single" w:sz="2" w:space="0" w:color="auto"/>
              <w:right w:val="single" w:sz="12" w:space="0" w:color="auto"/>
            </w:tcBorders>
            <w:vAlign w:val="center"/>
          </w:tcPr>
          <w:p w14:paraId="5D9A4D67" w14:textId="77777777" w:rsidR="006A4D72" w:rsidRPr="002B5492" w:rsidRDefault="006A4D72" w:rsidP="003D2295">
            <w:pPr>
              <w:spacing w:after="0" w:line="192" w:lineRule="auto"/>
              <w:jc w:val="center"/>
              <w:rPr>
                <w:rFonts w:cs="Traditional Arabic"/>
                <w:sz w:val="24"/>
                <w:rtl/>
                <w:lang w:bidi="ar-JO"/>
              </w:rPr>
            </w:pPr>
            <w:r>
              <w:rPr>
                <w:rFonts w:cs="Traditional Arabic"/>
                <w:sz w:val="24"/>
                <w:lang w:bidi="ar-JO"/>
              </w:rPr>
              <w:t>652</w:t>
            </w:r>
          </w:p>
        </w:tc>
        <w:tc>
          <w:tcPr>
            <w:tcW w:w="1260" w:type="dxa"/>
            <w:tcBorders>
              <w:top w:val="single" w:sz="2" w:space="0" w:color="auto"/>
              <w:left w:val="single" w:sz="12" w:space="0" w:color="auto"/>
              <w:bottom w:val="single" w:sz="2" w:space="0" w:color="auto"/>
              <w:right w:val="single" w:sz="12" w:space="0" w:color="auto"/>
            </w:tcBorders>
            <w:vAlign w:val="center"/>
          </w:tcPr>
          <w:p w14:paraId="03984B41" w14:textId="77777777" w:rsidR="006A4D72" w:rsidRPr="002B5492" w:rsidRDefault="006A4D72" w:rsidP="003D2295">
            <w:pPr>
              <w:spacing w:after="0" w:line="192" w:lineRule="auto"/>
              <w:jc w:val="center"/>
              <w:rPr>
                <w:rFonts w:cs="Traditional Arabic"/>
                <w:sz w:val="24"/>
              </w:rPr>
            </w:pPr>
            <w:r>
              <w:rPr>
                <w:rFonts w:cs="Traditional Arabic"/>
                <w:sz w:val="24"/>
              </w:rPr>
              <w:t>10%</w:t>
            </w:r>
          </w:p>
        </w:tc>
        <w:tc>
          <w:tcPr>
            <w:tcW w:w="1260" w:type="dxa"/>
            <w:tcBorders>
              <w:top w:val="single" w:sz="2" w:space="0" w:color="auto"/>
              <w:left w:val="single" w:sz="12" w:space="0" w:color="auto"/>
              <w:bottom w:val="single" w:sz="2" w:space="0" w:color="auto"/>
              <w:right w:val="single" w:sz="12" w:space="0" w:color="auto"/>
            </w:tcBorders>
            <w:vAlign w:val="center"/>
          </w:tcPr>
          <w:p w14:paraId="048BA022" w14:textId="77777777" w:rsidR="006A4D72" w:rsidRPr="002B5492" w:rsidRDefault="006A4D72" w:rsidP="003D2295">
            <w:pPr>
              <w:spacing w:after="0" w:line="192" w:lineRule="auto"/>
              <w:jc w:val="center"/>
              <w:rPr>
                <w:rFonts w:cs="Traditional Arabic"/>
                <w:sz w:val="24"/>
                <w:rtl/>
                <w:lang w:bidi="ar-JO"/>
              </w:rPr>
            </w:pPr>
            <w:r>
              <w:rPr>
                <w:rFonts w:cs="Traditional Arabic"/>
                <w:sz w:val="24"/>
                <w:lang w:bidi="ar-JO"/>
              </w:rPr>
              <w:t>361</w:t>
            </w:r>
          </w:p>
        </w:tc>
        <w:tc>
          <w:tcPr>
            <w:tcW w:w="1344" w:type="dxa"/>
            <w:tcBorders>
              <w:top w:val="single" w:sz="2" w:space="0" w:color="auto"/>
              <w:left w:val="single" w:sz="12" w:space="0" w:color="auto"/>
              <w:bottom w:val="single" w:sz="2" w:space="0" w:color="auto"/>
              <w:right w:val="single" w:sz="12" w:space="0" w:color="auto"/>
            </w:tcBorders>
            <w:vAlign w:val="center"/>
          </w:tcPr>
          <w:p w14:paraId="7B8AEF92" w14:textId="77777777" w:rsidR="006A4D72" w:rsidRPr="002B5492" w:rsidRDefault="006A4D72" w:rsidP="003D2295">
            <w:pPr>
              <w:spacing w:after="0" w:line="192" w:lineRule="auto"/>
              <w:jc w:val="center"/>
              <w:rPr>
                <w:rFonts w:cs="Traditional Arabic"/>
                <w:sz w:val="24"/>
              </w:rPr>
            </w:pPr>
            <w:r>
              <w:rPr>
                <w:rFonts w:cs="Traditional Arabic" w:hint="cs"/>
                <w:sz w:val="24"/>
                <w:rtl/>
              </w:rPr>
              <w:t>10%</w:t>
            </w:r>
          </w:p>
        </w:tc>
      </w:tr>
      <w:tr w:rsidR="006A4D72" w:rsidRPr="00A53E85" w14:paraId="33034AF7" w14:textId="77777777" w:rsidTr="003D2295">
        <w:trPr>
          <w:trHeight w:val="254"/>
          <w:jc w:val="center"/>
        </w:trPr>
        <w:tc>
          <w:tcPr>
            <w:tcW w:w="2194" w:type="dxa"/>
            <w:tcBorders>
              <w:top w:val="single" w:sz="2" w:space="0" w:color="auto"/>
              <w:left w:val="single" w:sz="12" w:space="0" w:color="auto"/>
              <w:bottom w:val="single" w:sz="2" w:space="0" w:color="auto"/>
              <w:right w:val="single" w:sz="12" w:space="0" w:color="auto"/>
            </w:tcBorders>
            <w:vAlign w:val="center"/>
          </w:tcPr>
          <w:p w14:paraId="06EFE8DD" w14:textId="77777777" w:rsidR="006A4D72" w:rsidRPr="00516FC9" w:rsidRDefault="006A4D72" w:rsidP="003D2295">
            <w:pPr>
              <w:spacing w:after="0" w:line="192" w:lineRule="auto"/>
              <w:jc w:val="lowKashida"/>
              <w:rPr>
                <w:rFonts w:cs="Traditional Arabic"/>
                <w:b/>
                <w:bCs/>
                <w:sz w:val="24"/>
                <w:rtl/>
                <w:lang w:bidi="ar-JO"/>
              </w:rPr>
            </w:pPr>
            <w:r w:rsidRPr="00516FC9">
              <w:rPr>
                <w:rFonts w:cs="Traditional Arabic" w:hint="cs"/>
                <w:b/>
                <w:bCs/>
                <w:sz w:val="24"/>
                <w:rtl/>
                <w:lang w:bidi="ar-JO"/>
              </w:rPr>
              <w:t>العلوم الإدارية والمالية</w:t>
            </w:r>
          </w:p>
        </w:tc>
        <w:tc>
          <w:tcPr>
            <w:tcW w:w="1143" w:type="dxa"/>
            <w:tcBorders>
              <w:top w:val="single" w:sz="2" w:space="0" w:color="auto"/>
              <w:left w:val="single" w:sz="12" w:space="0" w:color="auto"/>
              <w:bottom w:val="single" w:sz="2" w:space="0" w:color="auto"/>
              <w:right w:val="single" w:sz="12" w:space="0" w:color="auto"/>
            </w:tcBorders>
            <w:vAlign w:val="center"/>
          </w:tcPr>
          <w:p w14:paraId="3CC520E1" w14:textId="77777777" w:rsidR="006A4D72" w:rsidRPr="002B5492" w:rsidRDefault="006A4D72" w:rsidP="003D2295">
            <w:pPr>
              <w:spacing w:after="0" w:line="192" w:lineRule="auto"/>
              <w:jc w:val="center"/>
              <w:rPr>
                <w:rFonts w:cs="Traditional Arabic"/>
                <w:sz w:val="24"/>
              </w:rPr>
            </w:pPr>
            <w:r>
              <w:rPr>
                <w:rFonts w:cs="Traditional Arabic" w:hint="cs"/>
                <w:sz w:val="24"/>
                <w:rtl/>
              </w:rPr>
              <w:t>2127</w:t>
            </w:r>
          </w:p>
        </w:tc>
        <w:tc>
          <w:tcPr>
            <w:tcW w:w="1330" w:type="dxa"/>
            <w:tcBorders>
              <w:top w:val="single" w:sz="2" w:space="0" w:color="auto"/>
              <w:left w:val="single" w:sz="12" w:space="0" w:color="auto"/>
              <w:bottom w:val="single" w:sz="2" w:space="0" w:color="auto"/>
              <w:right w:val="single" w:sz="12" w:space="0" w:color="auto"/>
            </w:tcBorders>
            <w:vAlign w:val="center"/>
          </w:tcPr>
          <w:p w14:paraId="718B3339" w14:textId="77777777" w:rsidR="006A4D72" w:rsidRPr="002B5492" w:rsidRDefault="006A4D72" w:rsidP="003D2295">
            <w:pPr>
              <w:spacing w:after="0" w:line="192" w:lineRule="auto"/>
              <w:jc w:val="center"/>
              <w:rPr>
                <w:rFonts w:cs="Traditional Arabic"/>
                <w:sz w:val="24"/>
              </w:rPr>
            </w:pPr>
            <w:r>
              <w:rPr>
                <w:rFonts w:cs="Traditional Arabic"/>
                <w:sz w:val="24"/>
              </w:rPr>
              <w:t>31%</w:t>
            </w:r>
          </w:p>
        </w:tc>
        <w:tc>
          <w:tcPr>
            <w:tcW w:w="1199" w:type="dxa"/>
            <w:tcBorders>
              <w:top w:val="single" w:sz="2" w:space="0" w:color="auto"/>
              <w:left w:val="single" w:sz="12" w:space="0" w:color="auto"/>
              <w:bottom w:val="single" w:sz="2" w:space="0" w:color="auto"/>
              <w:right w:val="single" w:sz="12" w:space="0" w:color="auto"/>
            </w:tcBorders>
            <w:vAlign w:val="center"/>
          </w:tcPr>
          <w:p w14:paraId="04390999" w14:textId="77777777" w:rsidR="006A4D72" w:rsidRPr="002B5492" w:rsidRDefault="006A4D72" w:rsidP="003D2295">
            <w:pPr>
              <w:spacing w:after="0" w:line="192" w:lineRule="auto"/>
              <w:jc w:val="center"/>
              <w:rPr>
                <w:rFonts w:cs="Traditional Arabic"/>
                <w:sz w:val="24"/>
              </w:rPr>
            </w:pPr>
            <w:r>
              <w:rPr>
                <w:rFonts w:cs="Traditional Arabic" w:hint="cs"/>
                <w:sz w:val="24"/>
                <w:rtl/>
              </w:rPr>
              <w:t>2091</w:t>
            </w:r>
          </w:p>
        </w:tc>
        <w:tc>
          <w:tcPr>
            <w:tcW w:w="1260" w:type="dxa"/>
            <w:tcBorders>
              <w:top w:val="single" w:sz="2" w:space="0" w:color="auto"/>
              <w:left w:val="single" w:sz="12" w:space="0" w:color="auto"/>
              <w:bottom w:val="single" w:sz="2" w:space="0" w:color="auto"/>
              <w:right w:val="single" w:sz="12" w:space="0" w:color="auto"/>
            </w:tcBorders>
            <w:vAlign w:val="center"/>
          </w:tcPr>
          <w:p w14:paraId="1B31D7AD" w14:textId="77777777" w:rsidR="006A4D72" w:rsidRPr="002B5492" w:rsidRDefault="006A4D72" w:rsidP="003D2295">
            <w:pPr>
              <w:spacing w:after="0" w:line="192" w:lineRule="auto"/>
              <w:jc w:val="center"/>
              <w:rPr>
                <w:rFonts w:cs="Traditional Arabic"/>
                <w:sz w:val="24"/>
              </w:rPr>
            </w:pPr>
            <w:r>
              <w:rPr>
                <w:rFonts w:cs="Traditional Arabic"/>
                <w:sz w:val="24"/>
              </w:rPr>
              <w:t>31%</w:t>
            </w:r>
          </w:p>
        </w:tc>
        <w:tc>
          <w:tcPr>
            <w:tcW w:w="1260" w:type="dxa"/>
            <w:tcBorders>
              <w:top w:val="single" w:sz="2" w:space="0" w:color="auto"/>
              <w:left w:val="single" w:sz="12" w:space="0" w:color="auto"/>
              <w:bottom w:val="single" w:sz="2" w:space="0" w:color="auto"/>
              <w:right w:val="single" w:sz="12" w:space="0" w:color="auto"/>
            </w:tcBorders>
            <w:vAlign w:val="center"/>
          </w:tcPr>
          <w:p w14:paraId="622BB7F3" w14:textId="77777777" w:rsidR="006A4D72" w:rsidRPr="002B5492" w:rsidRDefault="006A4D72" w:rsidP="003D2295">
            <w:pPr>
              <w:spacing w:after="0" w:line="192" w:lineRule="auto"/>
              <w:jc w:val="center"/>
              <w:rPr>
                <w:rFonts w:cs="Traditional Arabic"/>
                <w:sz w:val="24"/>
              </w:rPr>
            </w:pPr>
            <w:r>
              <w:rPr>
                <w:rFonts w:cs="Traditional Arabic" w:hint="cs"/>
                <w:sz w:val="24"/>
                <w:rtl/>
              </w:rPr>
              <w:t>1056</w:t>
            </w:r>
          </w:p>
        </w:tc>
        <w:tc>
          <w:tcPr>
            <w:tcW w:w="1344" w:type="dxa"/>
            <w:tcBorders>
              <w:top w:val="single" w:sz="2" w:space="0" w:color="auto"/>
              <w:left w:val="single" w:sz="12" w:space="0" w:color="auto"/>
              <w:bottom w:val="single" w:sz="2" w:space="0" w:color="auto"/>
              <w:right w:val="single" w:sz="12" w:space="0" w:color="auto"/>
            </w:tcBorders>
            <w:vAlign w:val="center"/>
          </w:tcPr>
          <w:p w14:paraId="423CD6A5" w14:textId="77777777" w:rsidR="006A4D72" w:rsidRPr="002B5492" w:rsidRDefault="006A4D72" w:rsidP="003D2295">
            <w:pPr>
              <w:spacing w:after="0" w:line="192" w:lineRule="auto"/>
              <w:jc w:val="center"/>
              <w:rPr>
                <w:rFonts w:cs="Traditional Arabic"/>
                <w:sz w:val="24"/>
                <w:rtl/>
                <w:lang w:bidi="ar-JO"/>
              </w:rPr>
            </w:pPr>
            <w:r>
              <w:rPr>
                <w:rFonts w:cs="Traditional Arabic" w:hint="cs"/>
                <w:sz w:val="24"/>
                <w:rtl/>
                <w:lang w:bidi="ar-JO"/>
              </w:rPr>
              <w:t>30%</w:t>
            </w:r>
          </w:p>
        </w:tc>
      </w:tr>
      <w:tr w:rsidR="006A4D72" w:rsidRPr="00A53E85" w14:paraId="4DA443AD" w14:textId="77777777" w:rsidTr="003D2295">
        <w:trPr>
          <w:trHeight w:val="367"/>
          <w:jc w:val="center"/>
        </w:trPr>
        <w:tc>
          <w:tcPr>
            <w:tcW w:w="2194" w:type="dxa"/>
            <w:tcBorders>
              <w:top w:val="single" w:sz="2" w:space="0" w:color="auto"/>
              <w:left w:val="single" w:sz="12" w:space="0" w:color="auto"/>
              <w:bottom w:val="single" w:sz="2" w:space="0" w:color="auto"/>
              <w:right w:val="single" w:sz="12" w:space="0" w:color="auto"/>
            </w:tcBorders>
            <w:vAlign w:val="center"/>
          </w:tcPr>
          <w:p w14:paraId="205FA319" w14:textId="77777777" w:rsidR="006A4D72" w:rsidRPr="00516FC9" w:rsidRDefault="006A4D72" w:rsidP="003D2295">
            <w:pPr>
              <w:spacing w:after="0" w:line="192" w:lineRule="auto"/>
              <w:jc w:val="lowKashida"/>
              <w:rPr>
                <w:rFonts w:cs="Traditional Arabic"/>
                <w:b/>
                <w:bCs/>
                <w:sz w:val="24"/>
                <w:rtl/>
                <w:lang w:bidi="ar-JO"/>
              </w:rPr>
            </w:pPr>
            <w:r w:rsidRPr="00516FC9">
              <w:rPr>
                <w:rFonts w:cs="Traditional Arabic" w:hint="cs"/>
                <w:b/>
                <w:bCs/>
                <w:sz w:val="24"/>
                <w:rtl/>
                <w:lang w:bidi="ar-JO"/>
              </w:rPr>
              <w:t>الصيدلة والعلوم الطبية</w:t>
            </w:r>
          </w:p>
        </w:tc>
        <w:tc>
          <w:tcPr>
            <w:tcW w:w="1143" w:type="dxa"/>
            <w:tcBorders>
              <w:top w:val="single" w:sz="2" w:space="0" w:color="auto"/>
              <w:left w:val="single" w:sz="12" w:space="0" w:color="auto"/>
              <w:bottom w:val="single" w:sz="2" w:space="0" w:color="auto"/>
              <w:right w:val="single" w:sz="12" w:space="0" w:color="auto"/>
            </w:tcBorders>
            <w:vAlign w:val="center"/>
          </w:tcPr>
          <w:p w14:paraId="1000C6DC" w14:textId="77777777" w:rsidR="006A4D72" w:rsidRPr="002B5492" w:rsidRDefault="006A4D72" w:rsidP="003D2295">
            <w:pPr>
              <w:spacing w:after="0" w:line="192" w:lineRule="auto"/>
              <w:jc w:val="center"/>
              <w:rPr>
                <w:rFonts w:cs="Traditional Arabic"/>
                <w:sz w:val="24"/>
              </w:rPr>
            </w:pPr>
            <w:r>
              <w:rPr>
                <w:rFonts w:cs="Traditional Arabic"/>
                <w:sz w:val="24"/>
              </w:rPr>
              <w:t>968</w:t>
            </w:r>
          </w:p>
        </w:tc>
        <w:tc>
          <w:tcPr>
            <w:tcW w:w="1330" w:type="dxa"/>
            <w:tcBorders>
              <w:top w:val="single" w:sz="2" w:space="0" w:color="auto"/>
              <w:left w:val="single" w:sz="12" w:space="0" w:color="auto"/>
              <w:bottom w:val="single" w:sz="2" w:space="0" w:color="auto"/>
              <w:right w:val="single" w:sz="12" w:space="0" w:color="auto"/>
            </w:tcBorders>
            <w:vAlign w:val="center"/>
          </w:tcPr>
          <w:p w14:paraId="08D9920F" w14:textId="77777777" w:rsidR="006A4D72" w:rsidRPr="002B5492" w:rsidRDefault="006A4D72" w:rsidP="003D2295">
            <w:pPr>
              <w:spacing w:after="0" w:line="192" w:lineRule="auto"/>
              <w:jc w:val="center"/>
              <w:rPr>
                <w:rFonts w:cs="Traditional Arabic"/>
                <w:sz w:val="24"/>
              </w:rPr>
            </w:pPr>
            <w:r>
              <w:rPr>
                <w:rFonts w:cs="Traditional Arabic"/>
                <w:sz w:val="24"/>
              </w:rPr>
              <w:t>14%</w:t>
            </w:r>
          </w:p>
        </w:tc>
        <w:tc>
          <w:tcPr>
            <w:tcW w:w="1199" w:type="dxa"/>
            <w:tcBorders>
              <w:top w:val="single" w:sz="2" w:space="0" w:color="auto"/>
              <w:left w:val="single" w:sz="12" w:space="0" w:color="auto"/>
              <w:bottom w:val="single" w:sz="2" w:space="0" w:color="auto"/>
              <w:right w:val="single" w:sz="12" w:space="0" w:color="auto"/>
            </w:tcBorders>
            <w:vAlign w:val="center"/>
          </w:tcPr>
          <w:p w14:paraId="1DC4FC67" w14:textId="77777777" w:rsidR="006A4D72" w:rsidRPr="002B5492" w:rsidRDefault="006A4D72" w:rsidP="003D2295">
            <w:pPr>
              <w:spacing w:after="0" w:line="192" w:lineRule="auto"/>
              <w:jc w:val="center"/>
              <w:rPr>
                <w:rFonts w:cs="Traditional Arabic"/>
                <w:sz w:val="24"/>
              </w:rPr>
            </w:pPr>
            <w:r>
              <w:rPr>
                <w:rFonts w:cs="Traditional Arabic"/>
                <w:sz w:val="24"/>
              </w:rPr>
              <w:t>892</w:t>
            </w:r>
          </w:p>
        </w:tc>
        <w:tc>
          <w:tcPr>
            <w:tcW w:w="1260" w:type="dxa"/>
            <w:tcBorders>
              <w:top w:val="single" w:sz="2" w:space="0" w:color="auto"/>
              <w:left w:val="single" w:sz="12" w:space="0" w:color="auto"/>
              <w:bottom w:val="single" w:sz="2" w:space="0" w:color="auto"/>
              <w:right w:val="single" w:sz="12" w:space="0" w:color="auto"/>
            </w:tcBorders>
            <w:vAlign w:val="center"/>
          </w:tcPr>
          <w:p w14:paraId="2913C2AD" w14:textId="77777777" w:rsidR="006A4D72" w:rsidRPr="002B5492" w:rsidRDefault="006A4D72" w:rsidP="003D2295">
            <w:pPr>
              <w:spacing w:after="0" w:line="192" w:lineRule="auto"/>
              <w:jc w:val="center"/>
              <w:rPr>
                <w:rFonts w:cs="Traditional Arabic"/>
                <w:sz w:val="24"/>
              </w:rPr>
            </w:pPr>
            <w:r>
              <w:rPr>
                <w:rFonts w:cs="Traditional Arabic"/>
                <w:sz w:val="24"/>
              </w:rPr>
              <w:t>13%</w:t>
            </w:r>
          </w:p>
        </w:tc>
        <w:tc>
          <w:tcPr>
            <w:tcW w:w="1260" w:type="dxa"/>
            <w:tcBorders>
              <w:top w:val="single" w:sz="2" w:space="0" w:color="auto"/>
              <w:left w:val="single" w:sz="12" w:space="0" w:color="auto"/>
              <w:bottom w:val="single" w:sz="2" w:space="0" w:color="auto"/>
              <w:right w:val="single" w:sz="12" w:space="0" w:color="auto"/>
            </w:tcBorders>
            <w:vAlign w:val="center"/>
          </w:tcPr>
          <w:p w14:paraId="762036B8" w14:textId="77777777" w:rsidR="006A4D72" w:rsidRPr="002B5492" w:rsidRDefault="006A4D72" w:rsidP="003D2295">
            <w:pPr>
              <w:spacing w:after="0" w:line="192" w:lineRule="auto"/>
              <w:jc w:val="center"/>
              <w:rPr>
                <w:rFonts w:cs="Traditional Arabic"/>
                <w:sz w:val="24"/>
              </w:rPr>
            </w:pPr>
            <w:r>
              <w:rPr>
                <w:rFonts w:cs="Traditional Arabic" w:hint="cs"/>
                <w:sz w:val="24"/>
                <w:rtl/>
              </w:rPr>
              <w:t>511</w:t>
            </w:r>
          </w:p>
        </w:tc>
        <w:tc>
          <w:tcPr>
            <w:tcW w:w="1344" w:type="dxa"/>
            <w:tcBorders>
              <w:top w:val="single" w:sz="2" w:space="0" w:color="auto"/>
              <w:left w:val="single" w:sz="12" w:space="0" w:color="auto"/>
              <w:bottom w:val="single" w:sz="2" w:space="0" w:color="auto"/>
              <w:right w:val="single" w:sz="12" w:space="0" w:color="auto"/>
            </w:tcBorders>
            <w:vAlign w:val="center"/>
          </w:tcPr>
          <w:p w14:paraId="4CE022CF" w14:textId="77777777" w:rsidR="006A4D72" w:rsidRPr="002B5492" w:rsidRDefault="006A4D72" w:rsidP="003D2295">
            <w:pPr>
              <w:spacing w:after="0" w:line="192" w:lineRule="auto"/>
              <w:jc w:val="center"/>
              <w:rPr>
                <w:rFonts w:cs="Traditional Arabic"/>
                <w:sz w:val="24"/>
              </w:rPr>
            </w:pPr>
            <w:r>
              <w:rPr>
                <w:rFonts w:cs="Traditional Arabic" w:hint="cs"/>
                <w:sz w:val="24"/>
                <w:rtl/>
              </w:rPr>
              <w:t>14%</w:t>
            </w:r>
          </w:p>
        </w:tc>
      </w:tr>
      <w:tr w:rsidR="006A4D72" w:rsidRPr="00A53E85" w14:paraId="71028A05" w14:textId="77777777" w:rsidTr="003D2295">
        <w:trPr>
          <w:trHeight w:val="254"/>
          <w:jc w:val="center"/>
        </w:trPr>
        <w:tc>
          <w:tcPr>
            <w:tcW w:w="2194" w:type="dxa"/>
            <w:tcBorders>
              <w:top w:val="single" w:sz="2" w:space="0" w:color="auto"/>
              <w:left w:val="single" w:sz="12" w:space="0" w:color="auto"/>
              <w:bottom w:val="single" w:sz="2" w:space="0" w:color="auto"/>
              <w:right w:val="single" w:sz="12" w:space="0" w:color="auto"/>
            </w:tcBorders>
            <w:vAlign w:val="center"/>
          </w:tcPr>
          <w:p w14:paraId="31C533F1" w14:textId="77777777" w:rsidR="006A4D72" w:rsidRPr="00516FC9" w:rsidRDefault="006A4D72" w:rsidP="003D2295">
            <w:pPr>
              <w:spacing w:after="0" w:line="192" w:lineRule="auto"/>
              <w:jc w:val="lowKashida"/>
              <w:rPr>
                <w:rFonts w:cs="Traditional Arabic"/>
                <w:b/>
                <w:bCs/>
                <w:sz w:val="24"/>
                <w:lang w:bidi="ar-JO"/>
              </w:rPr>
            </w:pPr>
            <w:r w:rsidRPr="00516FC9">
              <w:rPr>
                <w:rFonts w:cs="Traditional Arabic" w:hint="cs"/>
                <w:b/>
                <w:bCs/>
                <w:sz w:val="24"/>
                <w:rtl/>
                <w:lang w:bidi="ar-JO"/>
              </w:rPr>
              <w:t>تكنولوجيا المعلومات</w:t>
            </w:r>
          </w:p>
        </w:tc>
        <w:tc>
          <w:tcPr>
            <w:tcW w:w="1143" w:type="dxa"/>
            <w:tcBorders>
              <w:top w:val="single" w:sz="2" w:space="0" w:color="auto"/>
              <w:left w:val="single" w:sz="12" w:space="0" w:color="auto"/>
              <w:bottom w:val="single" w:sz="2" w:space="0" w:color="auto"/>
              <w:right w:val="single" w:sz="12" w:space="0" w:color="auto"/>
            </w:tcBorders>
            <w:vAlign w:val="center"/>
          </w:tcPr>
          <w:p w14:paraId="75667432" w14:textId="77777777" w:rsidR="006A4D72" w:rsidRPr="002B5492" w:rsidRDefault="006A4D72" w:rsidP="003D2295">
            <w:pPr>
              <w:spacing w:after="0" w:line="192" w:lineRule="auto"/>
              <w:jc w:val="center"/>
              <w:rPr>
                <w:rFonts w:cs="Traditional Arabic"/>
                <w:sz w:val="24"/>
              </w:rPr>
            </w:pPr>
            <w:r>
              <w:rPr>
                <w:rFonts w:cs="Traditional Arabic" w:hint="cs"/>
                <w:sz w:val="24"/>
                <w:rtl/>
              </w:rPr>
              <w:t>1068</w:t>
            </w:r>
          </w:p>
        </w:tc>
        <w:tc>
          <w:tcPr>
            <w:tcW w:w="1330" w:type="dxa"/>
            <w:tcBorders>
              <w:top w:val="single" w:sz="2" w:space="0" w:color="auto"/>
              <w:left w:val="single" w:sz="12" w:space="0" w:color="auto"/>
              <w:bottom w:val="single" w:sz="2" w:space="0" w:color="auto"/>
              <w:right w:val="single" w:sz="12" w:space="0" w:color="auto"/>
            </w:tcBorders>
            <w:vAlign w:val="center"/>
          </w:tcPr>
          <w:p w14:paraId="7684A596" w14:textId="77777777" w:rsidR="006A4D72" w:rsidRPr="002B5492" w:rsidRDefault="006A4D72" w:rsidP="003D2295">
            <w:pPr>
              <w:spacing w:after="0" w:line="192" w:lineRule="auto"/>
              <w:jc w:val="center"/>
              <w:rPr>
                <w:rFonts w:cs="Traditional Arabic"/>
                <w:sz w:val="24"/>
              </w:rPr>
            </w:pPr>
            <w:r>
              <w:rPr>
                <w:rFonts w:cs="Traditional Arabic"/>
                <w:sz w:val="24"/>
              </w:rPr>
              <w:t>15.4%</w:t>
            </w:r>
          </w:p>
        </w:tc>
        <w:tc>
          <w:tcPr>
            <w:tcW w:w="1199" w:type="dxa"/>
            <w:tcBorders>
              <w:top w:val="single" w:sz="2" w:space="0" w:color="auto"/>
              <w:left w:val="single" w:sz="12" w:space="0" w:color="auto"/>
              <w:bottom w:val="single" w:sz="2" w:space="0" w:color="auto"/>
              <w:right w:val="single" w:sz="12" w:space="0" w:color="auto"/>
            </w:tcBorders>
            <w:vAlign w:val="center"/>
          </w:tcPr>
          <w:p w14:paraId="59D15C68" w14:textId="77777777" w:rsidR="006A4D72" w:rsidRPr="002B5492" w:rsidRDefault="006A4D72" w:rsidP="003D2295">
            <w:pPr>
              <w:spacing w:after="0" w:line="192" w:lineRule="auto"/>
              <w:jc w:val="center"/>
              <w:rPr>
                <w:rFonts w:cs="Traditional Arabic"/>
                <w:sz w:val="24"/>
              </w:rPr>
            </w:pPr>
            <w:r>
              <w:rPr>
                <w:rFonts w:cs="Traditional Arabic" w:hint="cs"/>
                <w:sz w:val="24"/>
                <w:rtl/>
              </w:rPr>
              <w:t>1102</w:t>
            </w:r>
          </w:p>
        </w:tc>
        <w:tc>
          <w:tcPr>
            <w:tcW w:w="1260" w:type="dxa"/>
            <w:tcBorders>
              <w:top w:val="single" w:sz="2" w:space="0" w:color="auto"/>
              <w:left w:val="single" w:sz="12" w:space="0" w:color="auto"/>
              <w:bottom w:val="single" w:sz="2" w:space="0" w:color="auto"/>
              <w:right w:val="single" w:sz="12" w:space="0" w:color="auto"/>
            </w:tcBorders>
            <w:vAlign w:val="center"/>
          </w:tcPr>
          <w:p w14:paraId="4FD2F7CB" w14:textId="77777777" w:rsidR="006A4D72" w:rsidRPr="002B5492" w:rsidRDefault="006A4D72" w:rsidP="003D2295">
            <w:pPr>
              <w:spacing w:after="0" w:line="192" w:lineRule="auto"/>
              <w:jc w:val="center"/>
              <w:rPr>
                <w:rFonts w:cs="Traditional Arabic"/>
                <w:sz w:val="24"/>
              </w:rPr>
            </w:pPr>
            <w:r>
              <w:rPr>
                <w:rFonts w:cs="Traditional Arabic"/>
                <w:sz w:val="24"/>
              </w:rPr>
              <w:t>16%</w:t>
            </w:r>
          </w:p>
        </w:tc>
        <w:tc>
          <w:tcPr>
            <w:tcW w:w="1260" w:type="dxa"/>
            <w:tcBorders>
              <w:top w:val="single" w:sz="2" w:space="0" w:color="auto"/>
              <w:left w:val="single" w:sz="12" w:space="0" w:color="auto"/>
              <w:bottom w:val="single" w:sz="2" w:space="0" w:color="auto"/>
              <w:right w:val="single" w:sz="12" w:space="0" w:color="auto"/>
            </w:tcBorders>
            <w:vAlign w:val="center"/>
          </w:tcPr>
          <w:p w14:paraId="6B7903CE" w14:textId="77777777" w:rsidR="006A4D72" w:rsidRPr="002B5492" w:rsidRDefault="006A4D72" w:rsidP="003D2295">
            <w:pPr>
              <w:spacing w:after="0" w:line="192" w:lineRule="auto"/>
              <w:jc w:val="center"/>
              <w:rPr>
                <w:rFonts w:cs="Traditional Arabic"/>
                <w:sz w:val="24"/>
              </w:rPr>
            </w:pPr>
            <w:r>
              <w:rPr>
                <w:rFonts w:cs="Traditional Arabic" w:hint="cs"/>
                <w:sz w:val="24"/>
                <w:rtl/>
              </w:rPr>
              <w:t>603</w:t>
            </w:r>
          </w:p>
        </w:tc>
        <w:tc>
          <w:tcPr>
            <w:tcW w:w="1344" w:type="dxa"/>
            <w:tcBorders>
              <w:top w:val="single" w:sz="2" w:space="0" w:color="auto"/>
              <w:left w:val="single" w:sz="12" w:space="0" w:color="auto"/>
              <w:bottom w:val="single" w:sz="2" w:space="0" w:color="auto"/>
              <w:right w:val="single" w:sz="12" w:space="0" w:color="auto"/>
            </w:tcBorders>
            <w:vAlign w:val="center"/>
          </w:tcPr>
          <w:p w14:paraId="1C93E69B" w14:textId="77777777" w:rsidR="006A4D72" w:rsidRPr="002B5492" w:rsidRDefault="006A4D72" w:rsidP="003D2295">
            <w:pPr>
              <w:spacing w:after="0" w:line="192" w:lineRule="auto"/>
              <w:jc w:val="center"/>
              <w:rPr>
                <w:rFonts w:cs="Traditional Arabic"/>
                <w:sz w:val="24"/>
              </w:rPr>
            </w:pPr>
            <w:r>
              <w:rPr>
                <w:rFonts w:cs="Traditional Arabic" w:hint="cs"/>
                <w:sz w:val="24"/>
                <w:rtl/>
              </w:rPr>
              <w:t>17%</w:t>
            </w:r>
          </w:p>
        </w:tc>
      </w:tr>
      <w:tr w:rsidR="006A4D72" w:rsidRPr="00A53E85" w14:paraId="0DDFC36D" w14:textId="77777777" w:rsidTr="003D2295">
        <w:trPr>
          <w:trHeight w:val="254"/>
          <w:jc w:val="center"/>
        </w:trPr>
        <w:tc>
          <w:tcPr>
            <w:tcW w:w="2194" w:type="dxa"/>
            <w:tcBorders>
              <w:top w:val="single" w:sz="2" w:space="0" w:color="auto"/>
              <w:left w:val="single" w:sz="12" w:space="0" w:color="auto"/>
              <w:bottom w:val="single" w:sz="4" w:space="0" w:color="auto"/>
              <w:right w:val="single" w:sz="12" w:space="0" w:color="auto"/>
            </w:tcBorders>
            <w:vAlign w:val="center"/>
          </w:tcPr>
          <w:p w14:paraId="0975C720" w14:textId="77777777" w:rsidR="006A4D72" w:rsidRPr="00516FC9" w:rsidRDefault="006A4D72" w:rsidP="003D2295">
            <w:pPr>
              <w:spacing w:after="0" w:line="192" w:lineRule="auto"/>
              <w:jc w:val="lowKashida"/>
              <w:rPr>
                <w:rFonts w:cs="Traditional Arabic"/>
                <w:b/>
                <w:bCs/>
                <w:sz w:val="24"/>
                <w:rtl/>
                <w:lang w:bidi="ar-JO"/>
              </w:rPr>
            </w:pPr>
            <w:r w:rsidRPr="00516FC9">
              <w:rPr>
                <w:rFonts w:cs="Traditional Arabic" w:hint="cs"/>
                <w:b/>
                <w:bCs/>
                <w:sz w:val="24"/>
                <w:rtl/>
                <w:lang w:bidi="ar-JO"/>
              </w:rPr>
              <w:t>الحقوق</w:t>
            </w:r>
          </w:p>
        </w:tc>
        <w:tc>
          <w:tcPr>
            <w:tcW w:w="1143" w:type="dxa"/>
            <w:tcBorders>
              <w:top w:val="single" w:sz="2" w:space="0" w:color="auto"/>
              <w:left w:val="single" w:sz="12" w:space="0" w:color="auto"/>
              <w:bottom w:val="single" w:sz="4" w:space="0" w:color="auto"/>
              <w:right w:val="single" w:sz="12" w:space="0" w:color="auto"/>
            </w:tcBorders>
            <w:vAlign w:val="center"/>
          </w:tcPr>
          <w:p w14:paraId="0664B9EC" w14:textId="77777777" w:rsidR="006A4D72" w:rsidRPr="002B5492" w:rsidRDefault="006A4D72" w:rsidP="003D2295">
            <w:pPr>
              <w:spacing w:after="0" w:line="192" w:lineRule="auto"/>
              <w:jc w:val="center"/>
              <w:rPr>
                <w:rFonts w:cs="Traditional Arabic"/>
                <w:sz w:val="24"/>
              </w:rPr>
            </w:pPr>
            <w:r>
              <w:rPr>
                <w:rFonts w:cs="Traditional Arabic" w:hint="cs"/>
                <w:sz w:val="24"/>
                <w:rtl/>
              </w:rPr>
              <w:t>558</w:t>
            </w:r>
          </w:p>
        </w:tc>
        <w:tc>
          <w:tcPr>
            <w:tcW w:w="1330" w:type="dxa"/>
            <w:tcBorders>
              <w:top w:val="single" w:sz="2" w:space="0" w:color="auto"/>
              <w:left w:val="single" w:sz="12" w:space="0" w:color="auto"/>
              <w:bottom w:val="single" w:sz="4" w:space="0" w:color="auto"/>
              <w:right w:val="single" w:sz="12" w:space="0" w:color="auto"/>
            </w:tcBorders>
            <w:vAlign w:val="center"/>
          </w:tcPr>
          <w:p w14:paraId="613D350D" w14:textId="77777777" w:rsidR="006A4D72" w:rsidRPr="002B5492" w:rsidRDefault="006A4D72" w:rsidP="003D2295">
            <w:pPr>
              <w:spacing w:after="0" w:line="192" w:lineRule="auto"/>
              <w:jc w:val="center"/>
              <w:rPr>
                <w:rFonts w:cs="Traditional Arabic"/>
                <w:sz w:val="24"/>
              </w:rPr>
            </w:pPr>
            <w:r>
              <w:rPr>
                <w:rFonts w:cs="Traditional Arabic"/>
                <w:sz w:val="24"/>
              </w:rPr>
              <w:t>8%</w:t>
            </w:r>
          </w:p>
        </w:tc>
        <w:tc>
          <w:tcPr>
            <w:tcW w:w="1199" w:type="dxa"/>
            <w:tcBorders>
              <w:top w:val="single" w:sz="2" w:space="0" w:color="auto"/>
              <w:left w:val="single" w:sz="12" w:space="0" w:color="auto"/>
              <w:bottom w:val="single" w:sz="4" w:space="0" w:color="auto"/>
              <w:right w:val="single" w:sz="12" w:space="0" w:color="auto"/>
            </w:tcBorders>
            <w:vAlign w:val="center"/>
          </w:tcPr>
          <w:p w14:paraId="042914E9" w14:textId="77777777" w:rsidR="006A4D72" w:rsidRPr="002B5492" w:rsidRDefault="006A4D72" w:rsidP="003D2295">
            <w:pPr>
              <w:spacing w:after="0" w:line="192" w:lineRule="auto"/>
              <w:jc w:val="center"/>
              <w:rPr>
                <w:rFonts w:cs="Traditional Arabic"/>
                <w:sz w:val="24"/>
              </w:rPr>
            </w:pPr>
            <w:r>
              <w:rPr>
                <w:rFonts w:cs="Traditional Arabic" w:hint="cs"/>
                <w:sz w:val="24"/>
                <w:rtl/>
              </w:rPr>
              <w:t>544</w:t>
            </w:r>
          </w:p>
        </w:tc>
        <w:tc>
          <w:tcPr>
            <w:tcW w:w="1260" w:type="dxa"/>
            <w:tcBorders>
              <w:top w:val="single" w:sz="2" w:space="0" w:color="auto"/>
              <w:left w:val="single" w:sz="12" w:space="0" w:color="auto"/>
              <w:bottom w:val="single" w:sz="4" w:space="0" w:color="auto"/>
              <w:right w:val="single" w:sz="12" w:space="0" w:color="auto"/>
            </w:tcBorders>
            <w:vAlign w:val="center"/>
          </w:tcPr>
          <w:p w14:paraId="3713D250" w14:textId="77777777" w:rsidR="006A4D72" w:rsidRPr="002B5492" w:rsidRDefault="006A4D72" w:rsidP="003D2295">
            <w:pPr>
              <w:spacing w:after="0" w:line="192" w:lineRule="auto"/>
              <w:jc w:val="center"/>
              <w:rPr>
                <w:rFonts w:cs="Traditional Arabic"/>
                <w:sz w:val="24"/>
              </w:rPr>
            </w:pPr>
            <w:r>
              <w:rPr>
                <w:rFonts w:cs="Traditional Arabic"/>
                <w:sz w:val="24"/>
              </w:rPr>
              <w:t>8%</w:t>
            </w:r>
          </w:p>
        </w:tc>
        <w:tc>
          <w:tcPr>
            <w:tcW w:w="1260" w:type="dxa"/>
            <w:tcBorders>
              <w:top w:val="single" w:sz="2" w:space="0" w:color="auto"/>
              <w:left w:val="single" w:sz="12" w:space="0" w:color="auto"/>
              <w:bottom w:val="single" w:sz="4" w:space="0" w:color="auto"/>
              <w:right w:val="single" w:sz="12" w:space="0" w:color="auto"/>
            </w:tcBorders>
            <w:vAlign w:val="center"/>
          </w:tcPr>
          <w:p w14:paraId="0E780C3A" w14:textId="77777777" w:rsidR="006A4D72" w:rsidRPr="002B5492" w:rsidRDefault="006A4D72" w:rsidP="003D2295">
            <w:pPr>
              <w:spacing w:after="0" w:line="192" w:lineRule="auto"/>
              <w:jc w:val="center"/>
              <w:rPr>
                <w:rFonts w:cs="Traditional Arabic"/>
                <w:sz w:val="24"/>
              </w:rPr>
            </w:pPr>
            <w:r>
              <w:rPr>
                <w:rFonts w:cs="Traditional Arabic" w:hint="cs"/>
                <w:sz w:val="24"/>
                <w:rtl/>
              </w:rPr>
              <w:t>309</w:t>
            </w:r>
          </w:p>
        </w:tc>
        <w:tc>
          <w:tcPr>
            <w:tcW w:w="1344" w:type="dxa"/>
            <w:tcBorders>
              <w:top w:val="single" w:sz="2" w:space="0" w:color="auto"/>
              <w:left w:val="single" w:sz="12" w:space="0" w:color="auto"/>
              <w:bottom w:val="single" w:sz="4" w:space="0" w:color="auto"/>
              <w:right w:val="single" w:sz="12" w:space="0" w:color="auto"/>
            </w:tcBorders>
            <w:vAlign w:val="center"/>
          </w:tcPr>
          <w:p w14:paraId="2E79B349" w14:textId="77777777" w:rsidR="006A4D72" w:rsidRPr="002B5492" w:rsidRDefault="006A4D72" w:rsidP="003D2295">
            <w:pPr>
              <w:spacing w:after="0" w:line="192" w:lineRule="auto"/>
              <w:jc w:val="center"/>
              <w:rPr>
                <w:rFonts w:cs="Traditional Arabic"/>
                <w:sz w:val="24"/>
              </w:rPr>
            </w:pPr>
            <w:r>
              <w:rPr>
                <w:rFonts w:cs="Traditional Arabic" w:hint="cs"/>
                <w:sz w:val="24"/>
                <w:rtl/>
              </w:rPr>
              <w:t>9%</w:t>
            </w:r>
          </w:p>
        </w:tc>
      </w:tr>
      <w:tr w:rsidR="006A4D72" w:rsidRPr="00A53E85" w14:paraId="3D3C6917" w14:textId="77777777" w:rsidTr="003D2295">
        <w:trPr>
          <w:trHeight w:val="254"/>
          <w:jc w:val="center"/>
        </w:trPr>
        <w:tc>
          <w:tcPr>
            <w:tcW w:w="2194" w:type="dxa"/>
            <w:tcBorders>
              <w:top w:val="single" w:sz="2" w:space="0" w:color="auto"/>
              <w:left w:val="single" w:sz="12" w:space="0" w:color="auto"/>
              <w:bottom w:val="single" w:sz="4" w:space="0" w:color="auto"/>
              <w:right w:val="single" w:sz="12" w:space="0" w:color="auto"/>
            </w:tcBorders>
            <w:vAlign w:val="center"/>
          </w:tcPr>
          <w:p w14:paraId="5C58E026" w14:textId="77777777" w:rsidR="006A4D72" w:rsidRPr="00516FC9" w:rsidRDefault="006A4D72" w:rsidP="003D2295">
            <w:pPr>
              <w:spacing w:after="0" w:line="192" w:lineRule="auto"/>
              <w:jc w:val="lowKashida"/>
              <w:rPr>
                <w:rFonts w:cs="Traditional Arabic"/>
                <w:b/>
                <w:bCs/>
                <w:color w:val="FF0000"/>
                <w:sz w:val="24"/>
                <w:rtl/>
                <w:lang w:bidi="ar-JO"/>
              </w:rPr>
            </w:pPr>
            <w:r w:rsidRPr="00516FC9">
              <w:rPr>
                <w:rFonts w:cs="Traditional Arabic" w:hint="cs"/>
                <w:b/>
                <w:bCs/>
                <w:sz w:val="24"/>
                <w:rtl/>
                <w:lang w:bidi="ar-JO"/>
              </w:rPr>
              <w:t>الإعلام</w:t>
            </w:r>
          </w:p>
        </w:tc>
        <w:tc>
          <w:tcPr>
            <w:tcW w:w="1143" w:type="dxa"/>
            <w:tcBorders>
              <w:top w:val="single" w:sz="2" w:space="0" w:color="auto"/>
              <w:left w:val="single" w:sz="12" w:space="0" w:color="auto"/>
              <w:bottom w:val="single" w:sz="4" w:space="0" w:color="auto"/>
              <w:right w:val="single" w:sz="12" w:space="0" w:color="auto"/>
            </w:tcBorders>
            <w:vAlign w:val="center"/>
          </w:tcPr>
          <w:p w14:paraId="589BEA72" w14:textId="77777777" w:rsidR="006A4D72" w:rsidRPr="002B5492" w:rsidRDefault="006A4D72" w:rsidP="003D2295">
            <w:pPr>
              <w:spacing w:after="0" w:line="192" w:lineRule="auto"/>
              <w:jc w:val="center"/>
              <w:rPr>
                <w:rFonts w:cs="Traditional Arabic"/>
                <w:sz w:val="24"/>
                <w:rtl/>
              </w:rPr>
            </w:pPr>
            <w:r>
              <w:rPr>
                <w:rFonts w:cs="Traditional Arabic" w:hint="cs"/>
                <w:sz w:val="24"/>
                <w:rtl/>
              </w:rPr>
              <w:t>363</w:t>
            </w:r>
          </w:p>
        </w:tc>
        <w:tc>
          <w:tcPr>
            <w:tcW w:w="1330" w:type="dxa"/>
            <w:tcBorders>
              <w:top w:val="single" w:sz="2" w:space="0" w:color="auto"/>
              <w:left w:val="single" w:sz="12" w:space="0" w:color="auto"/>
              <w:bottom w:val="single" w:sz="4" w:space="0" w:color="auto"/>
              <w:right w:val="single" w:sz="12" w:space="0" w:color="auto"/>
            </w:tcBorders>
            <w:vAlign w:val="center"/>
          </w:tcPr>
          <w:p w14:paraId="707DECAE" w14:textId="77777777" w:rsidR="006A4D72" w:rsidRPr="002B5492" w:rsidRDefault="006A4D72" w:rsidP="003D2295">
            <w:pPr>
              <w:spacing w:after="0" w:line="192" w:lineRule="auto"/>
              <w:jc w:val="center"/>
              <w:rPr>
                <w:rFonts w:cs="Traditional Arabic"/>
                <w:sz w:val="24"/>
                <w:rtl/>
              </w:rPr>
            </w:pPr>
            <w:r>
              <w:rPr>
                <w:rFonts w:cs="Traditional Arabic"/>
                <w:sz w:val="24"/>
              </w:rPr>
              <w:t>5.2%</w:t>
            </w:r>
          </w:p>
        </w:tc>
        <w:tc>
          <w:tcPr>
            <w:tcW w:w="1199" w:type="dxa"/>
            <w:tcBorders>
              <w:top w:val="single" w:sz="2" w:space="0" w:color="auto"/>
              <w:left w:val="single" w:sz="12" w:space="0" w:color="auto"/>
              <w:bottom w:val="single" w:sz="4" w:space="0" w:color="auto"/>
              <w:right w:val="single" w:sz="12" w:space="0" w:color="auto"/>
            </w:tcBorders>
            <w:vAlign w:val="center"/>
          </w:tcPr>
          <w:p w14:paraId="29EDC42D" w14:textId="77777777" w:rsidR="006A4D72" w:rsidRPr="002B5492" w:rsidRDefault="006A4D72" w:rsidP="003D2295">
            <w:pPr>
              <w:spacing w:after="0" w:line="192" w:lineRule="auto"/>
              <w:jc w:val="center"/>
              <w:rPr>
                <w:rFonts w:cs="Traditional Arabic"/>
                <w:sz w:val="24"/>
                <w:rtl/>
              </w:rPr>
            </w:pPr>
            <w:r>
              <w:rPr>
                <w:rFonts w:cs="Traditional Arabic" w:hint="cs"/>
                <w:sz w:val="24"/>
                <w:rtl/>
              </w:rPr>
              <w:t>322</w:t>
            </w:r>
          </w:p>
        </w:tc>
        <w:tc>
          <w:tcPr>
            <w:tcW w:w="1260" w:type="dxa"/>
            <w:tcBorders>
              <w:top w:val="single" w:sz="2" w:space="0" w:color="auto"/>
              <w:left w:val="single" w:sz="12" w:space="0" w:color="auto"/>
              <w:bottom w:val="single" w:sz="4" w:space="0" w:color="auto"/>
              <w:right w:val="single" w:sz="12" w:space="0" w:color="auto"/>
            </w:tcBorders>
            <w:vAlign w:val="center"/>
          </w:tcPr>
          <w:p w14:paraId="218BBAA8" w14:textId="77777777" w:rsidR="006A4D72" w:rsidRPr="002B5492" w:rsidRDefault="006A4D72" w:rsidP="003D2295">
            <w:pPr>
              <w:spacing w:after="0" w:line="192" w:lineRule="auto"/>
              <w:jc w:val="center"/>
              <w:rPr>
                <w:rFonts w:cs="Traditional Arabic"/>
                <w:sz w:val="24"/>
                <w:rtl/>
              </w:rPr>
            </w:pPr>
            <w:r>
              <w:rPr>
                <w:rFonts w:cs="Traditional Arabic"/>
                <w:sz w:val="24"/>
              </w:rPr>
              <w:t>5%</w:t>
            </w:r>
          </w:p>
        </w:tc>
        <w:tc>
          <w:tcPr>
            <w:tcW w:w="1260" w:type="dxa"/>
            <w:tcBorders>
              <w:top w:val="single" w:sz="2" w:space="0" w:color="auto"/>
              <w:left w:val="single" w:sz="12" w:space="0" w:color="auto"/>
              <w:bottom w:val="single" w:sz="4" w:space="0" w:color="auto"/>
              <w:right w:val="single" w:sz="12" w:space="0" w:color="auto"/>
            </w:tcBorders>
            <w:vAlign w:val="center"/>
          </w:tcPr>
          <w:p w14:paraId="08847D60" w14:textId="77777777" w:rsidR="006A4D72" w:rsidRPr="002B5492" w:rsidRDefault="006A4D72" w:rsidP="003D2295">
            <w:pPr>
              <w:spacing w:after="0" w:line="192" w:lineRule="auto"/>
              <w:jc w:val="center"/>
              <w:rPr>
                <w:rFonts w:cs="Traditional Arabic"/>
                <w:sz w:val="24"/>
                <w:rtl/>
              </w:rPr>
            </w:pPr>
            <w:r>
              <w:rPr>
                <w:rFonts w:cs="Traditional Arabic"/>
                <w:sz w:val="24"/>
              </w:rPr>
              <w:t>150</w:t>
            </w:r>
          </w:p>
        </w:tc>
        <w:tc>
          <w:tcPr>
            <w:tcW w:w="1344" w:type="dxa"/>
            <w:tcBorders>
              <w:top w:val="single" w:sz="2" w:space="0" w:color="auto"/>
              <w:left w:val="single" w:sz="12" w:space="0" w:color="auto"/>
              <w:bottom w:val="single" w:sz="4" w:space="0" w:color="auto"/>
              <w:right w:val="single" w:sz="12" w:space="0" w:color="auto"/>
            </w:tcBorders>
            <w:vAlign w:val="center"/>
          </w:tcPr>
          <w:p w14:paraId="5DCA8425" w14:textId="77777777" w:rsidR="006A4D72" w:rsidRPr="002B5492" w:rsidRDefault="006A4D72" w:rsidP="003D2295">
            <w:pPr>
              <w:spacing w:after="0" w:line="192" w:lineRule="auto"/>
              <w:jc w:val="center"/>
              <w:rPr>
                <w:rFonts w:cs="Traditional Arabic"/>
                <w:sz w:val="24"/>
                <w:rtl/>
              </w:rPr>
            </w:pPr>
            <w:r>
              <w:rPr>
                <w:rFonts w:cs="Traditional Arabic" w:hint="cs"/>
                <w:sz w:val="24"/>
                <w:rtl/>
              </w:rPr>
              <w:t>4%</w:t>
            </w:r>
          </w:p>
        </w:tc>
      </w:tr>
      <w:tr w:rsidR="006A4D72" w:rsidRPr="00A53E85" w14:paraId="32ED290D" w14:textId="77777777" w:rsidTr="003D2295">
        <w:trPr>
          <w:trHeight w:val="254"/>
          <w:jc w:val="center"/>
        </w:trPr>
        <w:tc>
          <w:tcPr>
            <w:tcW w:w="2194" w:type="dxa"/>
            <w:tcBorders>
              <w:top w:val="single" w:sz="2" w:space="0" w:color="auto"/>
              <w:left w:val="single" w:sz="12" w:space="0" w:color="auto"/>
              <w:bottom w:val="single" w:sz="4" w:space="0" w:color="auto"/>
              <w:right w:val="single" w:sz="12" w:space="0" w:color="auto"/>
            </w:tcBorders>
            <w:vAlign w:val="center"/>
          </w:tcPr>
          <w:p w14:paraId="5198758A" w14:textId="77777777" w:rsidR="006A4D72" w:rsidRPr="00516FC9" w:rsidRDefault="006A4D72" w:rsidP="003D2295">
            <w:pPr>
              <w:spacing w:after="0" w:line="192" w:lineRule="auto"/>
              <w:jc w:val="lowKashida"/>
              <w:rPr>
                <w:rFonts w:cs="Traditional Arabic"/>
                <w:b/>
                <w:bCs/>
                <w:sz w:val="24"/>
                <w:rtl/>
                <w:lang w:bidi="ar-JO"/>
              </w:rPr>
            </w:pPr>
            <w:r>
              <w:rPr>
                <w:rFonts w:cs="Traditional Arabic" w:hint="cs"/>
                <w:b/>
                <w:bCs/>
                <w:sz w:val="24"/>
                <w:rtl/>
                <w:lang w:bidi="ar-JO"/>
              </w:rPr>
              <w:t>الهندسة</w:t>
            </w:r>
          </w:p>
        </w:tc>
        <w:tc>
          <w:tcPr>
            <w:tcW w:w="1143" w:type="dxa"/>
            <w:tcBorders>
              <w:top w:val="single" w:sz="2" w:space="0" w:color="auto"/>
              <w:left w:val="single" w:sz="12" w:space="0" w:color="auto"/>
              <w:bottom w:val="single" w:sz="4" w:space="0" w:color="auto"/>
              <w:right w:val="single" w:sz="12" w:space="0" w:color="auto"/>
            </w:tcBorders>
            <w:vAlign w:val="center"/>
          </w:tcPr>
          <w:p w14:paraId="60E21555" w14:textId="77777777" w:rsidR="006A4D72" w:rsidRPr="002B5492" w:rsidRDefault="006A4D72" w:rsidP="003D2295">
            <w:pPr>
              <w:spacing w:after="0" w:line="192" w:lineRule="auto"/>
              <w:jc w:val="center"/>
              <w:rPr>
                <w:rFonts w:cs="Traditional Arabic"/>
                <w:sz w:val="24"/>
                <w:rtl/>
              </w:rPr>
            </w:pPr>
            <w:r>
              <w:rPr>
                <w:rFonts w:cs="Traditional Arabic" w:hint="cs"/>
                <w:sz w:val="24"/>
                <w:rtl/>
              </w:rPr>
              <w:t>77</w:t>
            </w:r>
          </w:p>
        </w:tc>
        <w:tc>
          <w:tcPr>
            <w:tcW w:w="1330" w:type="dxa"/>
            <w:tcBorders>
              <w:top w:val="single" w:sz="2" w:space="0" w:color="auto"/>
              <w:left w:val="single" w:sz="12" w:space="0" w:color="auto"/>
              <w:bottom w:val="single" w:sz="4" w:space="0" w:color="auto"/>
              <w:right w:val="single" w:sz="12" w:space="0" w:color="auto"/>
            </w:tcBorders>
            <w:vAlign w:val="center"/>
          </w:tcPr>
          <w:p w14:paraId="5C5954CA" w14:textId="77777777" w:rsidR="006A4D72" w:rsidRPr="002B5492" w:rsidRDefault="006A4D72" w:rsidP="003D2295">
            <w:pPr>
              <w:spacing w:after="0" w:line="192" w:lineRule="auto"/>
              <w:jc w:val="center"/>
              <w:rPr>
                <w:rFonts w:cs="Traditional Arabic"/>
                <w:sz w:val="24"/>
                <w:rtl/>
              </w:rPr>
            </w:pPr>
            <w:r>
              <w:rPr>
                <w:rFonts w:cs="Traditional Arabic"/>
                <w:sz w:val="24"/>
              </w:rPr>
              <w:t>1%</w:t>
            </w:r>
          </w:p>
        </w:tc>
        <w:tc>
          <w:tcPr>
            <w:tcW w:w="1199" w:type="dxa"/>
            <w:tcBorders>
              <w:top w:val="single" w:sz="2" w:space="0" w:color="auto"/>
              <w:left w:val="single" w:sz="12" w:space="0" w:color="auto"/>
              <w:bottom w:val="single" w:sz="4" w:space="0" w:color="auto"/>
              <w:right w:val="single" w:sz="12" w:space="0" w:color="auto"/>
            </w:tcBorders>
            <w:vAlign w:val="center"/>
          </w:tcPr>
          <w:p w14:paraId="6A16AD56" w14:textId="77777777" w:rsidR="006A4D72" w:rsidRPr="002B5492" w:rsidRDefault="006A4D72" w:rsidP="003D2295">
            <w:pPr>
              <w:spacing w:after="0" w:line="192" w:lineRule="auto"/>
              <w:jc w:val="center"/>
              <w:rPr>
                <w:rFonts w:cs="Traditional Arabic"/>
                <w:sz w:val="24"/>
                <w:rtl/>
              </w:rPr>
            </w:pPr>
            <w:r>
              <w:rPr>
                <w:rFonts w:cs="Traditional Arabic"/>
                <w:sz w:val="24"/>
              </w:rPr>
              <w:t>83</w:t>
            </w:r>
          </w:p>
        </w:tc>
        <w:tc>
          <w:tcPr>
            <w:tcW w:w="1260" w:type="dxa"/>
            <w:tcBorders>
              <w:top w:val="single" w:sz="2" w:space="0" w:color="auto"/>
              <w:left w:val="single" w:sz="12" w:space="0" w:color="auto"/>
              <w:bottom w:val="single" w:sz="4" w:space="0" w:color="auto"/>
              <w:right w:val="single" w:sz="12" w:space="0" w:color="auto"/>
            </w:tcBorders>
            <w:vAlign w:val="center"/>
          </w:tcPr>
          <w:p w14:paraId="0304A1ED" w14:textId="77777777" w:rsidR="006A4D72" w:rsidRPr="002B5492" w:rsidRDefault="006A4D72" w:rsidP="003D2295">
            <w:pPr>
              <w:spacing w:after="0" w:line="192" w:lineRule="auto"/>
              <w:jc w:val="center"/>
              <w:rPr>
                <w:rFonts w:cs="Traditional Arabic"/>
                <w:sz w:val="24"/>
                <w:rtl/>
              </w:rPr>
            </w:pPr>
            <w:r>
              <w:rPr>
                <w:rFonts w:cs="Traditional Arabic"/>
                <w:sz w:val="24"/>
              </w:rPr>
              <w:t>1%</w:t>
            </w:r>
          </w:p>
        </w:tc>
        <w:tc>
          <w:tcPr>
            <w:tcW w:w="1260" w:type="dxa"/>
            <w:tcBorders>
              <w:top w:val="single" w:sz="2" w:space="0" w:color="auto"/>
              <w:left w:val="single" w:sz="12" w:space="0" w:color="auto"/>
              <w:bottom w:val="single" w:sz="4" w:space="0" w:color="auto"/>
              <w:right w:val="single" w:sz="12" w:space="0" w:color="auto"/>
            </w:tcBorders>
            <w:vAlign w:val="center"/>
          </w:tcPr>
          <w:p w14:paraId="63C4A0DE" w14:textId="77777777" w:rsidR="006A4D72" w:rsidRPr="002B5492" w:rsidRDefault="006A4D72" w:rsidP="003D2295">
            <w:pPr>
              <w:spacing w:after="0" w:line="192" w:lineRule="auto"/>
              <w:jc w:val="center"/>
              <w:rPr>
                <w:rFonts w:cs="Traditional Arabic"/>
                <w:sz w:val="24"/>
                <w:rtl/>
              </w:rPr>
            </w:pPr>
            <w:r>
              <w:rPr>
                <w:rFonts w:cs="Traditional Arabic"/>
                <w:sz w:val="24"/>
              </w:rPr>
              <w:t>43</w:t>
            </w:r>
          </w:p>
        </w:tc>
        <w:tc>
          <w:tcPr>
            <w:tcW w:w="1344" w:type="dxa"/>
            <w:tcBorders>
              <w:top w:val="single" w:sz="2" w:space="0" w:color="auto"/>
              <w:left w:val="single" w:sz="12" w:space="0" w:color="auto"/>
              <w:bottom w:val="single" w:sz="4" w:space="0" w:color="auto"/>
              <w:right w:val="single" w:sz="12" w:space="0" w:color="auto"/>
            </w:tcBorders>
            <w:vAlign w:val="center"/>
          </w:tcPr>
          <w:p w14:paraId="095C3F18" w14:textId="77777777" w:rsidR="006A4D72" w:rsidRPr="002B5492" w:rsidRDefault="006A4D72" w:rsidP="003D2295">
            <w:pPr>
              <w:spacing w:after="0" w:line="192" w:lineRule="auto"/>
              <w:jc w:val="center"/>
              <w:rPr>
                <w:rFonts w:cs="Traditional Arabic"/>
                <w:sz w:val="24"/>
                <w:rtl/>
              </w:rPr>
            </w:pPr>
            <w:r>
              <w:rPr>
                <w:rFonts w:cs="Traditional Arabic" w:hint="cs"/>
                <w:sz w:val="24"/>
                <w:rtl/>
              </w:rPr>
              <w:t>1%</w:t>
            </w:r>
          </w:p>
        </w:tc>
      </w:tr>
      <w:tr w:rsidR="006A4D72" w:rsidRPr="00A53E85" w14:paraId="3DA80773" w14:textId="77777777" w:rsidTr="003D2295">
        <w:trPr>
          <w:trHeight w:val="254"/>
          <w:jc w:val="center"/>
        </w:trPr>
        <w:tc>
          <w:tcPr>
            <w:tcW w:w="2194" w:type="dxa"/>
            <w:tcBorders>
              <w:top w:val="single" w:sz="2" w:space="0" w:color="auto"/>
              <w:left w:val="single" w:sz="12" w:space="0" w:color="auto"/>
              <w:bottom w:val="single" w:sz="4" w:space="0" w:color="auto"/>
              <w:right w:val="single" w:sz="12" w:space="0" w:color="auto"/>
            </w:tcBorders>
            <w:vAlign w:val="center"/>
          </w:tcPr>
          <w:p w14:paraId="4F4CAD71" w14:textId="77777777" w:rsidR="006A4D72" w:rsidRDefault="006A4D72" w:rsidP="003D2295">
            <w:pPr>
              <w:spacing w:after="0" w:line="192" w:lineRule="auto"/>
              <w:jc w:val="lowKashida"/>
              <w:rPr>
                <w:rFonts w:cs="Traditional Arabic"/>
                <w:b/>
                <w:bCs/>
                <w:sz w:val="24"/>
                <w:rtl/>
                <w:lang w:bidi="ar-JO"/>
              </w:rPr>
            </w:pPr>
            <w:r>
              <w:rPr>
                <w:rFonts w:cs="Traditional Arabic" w:hint="cs"/>
                <w:b/>
                <w:bCs/>
                <w:sz w:val="24"/>
                <w:rtl/>
                <w:lang w:bidi="ar-JO"/>
              </w:rPr>
              <w:t>طب الأسنان</w:t>
            </w:r>
          </w:p>
        </w:tc>
        <w:tc>
          <w:tcPr>
            <w:tcW w:w="1143" w:type="dxa"/>
            <w:tcBorders>
              <w:top w:val="single" w:sz="2" w:space="0" w:color="auto"/>
              <w:left w:val="single" w:sz="12" w:space="0" w:color="auto"/>
              <w:bottom w:val="single" w:sz="4" w:space="0" w:color="auto"/>
              <w:right w:val="single" w:sz="12" w:space="0" w:color="auto"/>
            </w:tcBorders>
            <w:vAlign w:val="center"/>
          </w:tcPr>
          <w:p w14:paraId="4BA69A19" w14:textId="77777777" w:rsidR="006A4D72" w:rsidRDefault="006A4D72" w:rsidP="003D2295">
            <w:pPr>
              <w:spacing w:after="0" w:line="192" w:lineRule="auto"/>
              <w:jc w:val="center"/>
              <w:rPr>
                <w:rFonts w:cs="Traditional Arabic"/>
                <w:sz w:val="24"/>
              </w:rPr>
            </w:pPr>
            <w:r>
              <w:rPr>
                <w:rFonts w:cs="Traditional Arabic" w:hint="cs"/>
                <w:sz w:val="24"/>
                <w:rtl/>
              </w:rPr>
              <w:t>100</w:t>
            </w:r>
          </w:p>
        </w:tc>
        <w:tc>
          <w:tcPr>
            <w:tcW w:w="1330" w:type="dxa"/>
            <w:tcBorders>
              <w:top w:val="single" w:sz="2" w:space="0" w:color="auto"/>
              <w:left w:val="single" w:sz="12" w:space="0" w:color="auto"/>
              <w:bottom w:val="single" w:sz="4" w:space="0" w:color="auto"/>
              <w:right w:val="single" w:sz="12" w:space="0" w:color="auto"/>
            </w:tcBorders>
            <w:vAlign w:val="center"/>
          </w:tcPr>
          <w:p w14:paraId="517286F3" w14:textId="77777777" w:rsidR="006A4D72" w:rsidRPr="002B5492" w:rsidRDefault="006A4D72" w:rsidP="003D2295">
            <w:pPr>
              <w:spacing w:after="0" w:line="192" w:lineRule="auto"/>
              <w:jc w:val="center"/>
              <w:rPr>
                <w:rFonts w:cs="Traditional Arabic"/>
                <w:sz w:val="24"/>
                <w:rtl/>
              </w:rPr>
            </w:pPr>
            <w:r>
              <w:rPr>
                <w:rFonts w:cs="Traditional Arabic"/>
                <w:sz w:val="24"/>
              </w:rPr>
              <w:t>1%</w:t>
            </w:r>
          </w:p>
        </w:tc>
        <w:tc>
          <w:tcPr>
            <w:tcW w:w="1199" w:type="dxa"/>
            <w:tcBorders>
              <w:top w:val="single" w:sz="2" w:space="0" w:color="auto"/>
              <w:left w:val="single" w:sz="12" w:space="0" w:color="auto"/>
              <w:bottom w:val="single" w:sz="4" w:space="0" w:color="auto"/>
              <w:right w:val="single" w:sz="12" w:space="0" w:color="auto"/>
            </w:tcBorders>
            <w:vAlign w:val="center"/>
          </w:tcPr>
          <w:p w14:paraId="31AFF843" w14:textId="77777777" w:rsidR="006A4D72" w:rsidRPr="002B5492" w:rsidRDefault="006A4D72" w:rsidP="003D2295">
            <w:pPr>
              <w:spacing w:after="0" w:line="192" w:lineRule="auto"/>
              <w:jc w:val="center"/>
              <w:rPr>
                <w:rFonts w:cs="Traditional Arabic"/>
                <w:sz w:val="24"/>
                <w:rtl/>
              </w:rPr>
            </w:pPr>
            <w:r>
              <w:rPr>
                <w:rFonts w:cs="Traditional Arabic" w:hint="cs"/>
                <w:sz w:val="24"/>
                <w:rtl/>
              </w:rPr>
              <w:t>100</w:t>
            </w:r>
          </w:p>
        </w:tc>
        <w:tc>
          <w:tcPr>
            <w:tcW w:w="1260" w:type="dxa"/>
            <w:tcBorders>
              <w:top w:val="single" w:sz="2" w:space="0" w:color="auto"/>
              <w:left w:val="single" w:sz="12" w:space="0" w:color="auto"/>
              <w:bottom w:val="single" w:sz="4" w:space="0" w:color="auto"/>
              <w:right w:val="single" w:sz="12" w:space="0" w:color="auto"/>
            </w:tcBorders>
            <w:vAlign w:val="center"/>
          </w:tcPr>
          <w:p w14:paraId="46D3EFF7" w14:textId="77777777" w:rsidR="006A4D72" w:rsidRPr="002B5492" w:rsidRDefault="006A4D72" w:rsidP="003D2295">
            <w:pPr>
              <w:spacing w:after="0" w:line="192" w:lineRule="auto"/>
              <w:jc w:val="center"/>
              <w:rPr>
                <w:rFonts w:cs="Traditional Arabic"/>
                <w:sz w:val="24"/>
                <w:rtl/>
              </w:rPr>
            </w:pPr>
            <w:r>
              <w:rPr>
                <w:rFonts w:cs="Traditional Arabic"/>
                <w:sz w:val="24"/>
              </w:rPr>
              <w:t>1%</w:t>
            </w:r>
          </w:p>
        </w:tc>
        <w:tc>
          <w:tcPr>
            <w:tcW w:w="1260" w:type="dxa"/>
            <w:tcBorders>
              <w:top w:val="single" w:sz="2" w:space="0" w:color="auto"/>
              <w:left w:val="single" w:sz="12" w:space="0" w:color="auto"/>
              <w:bottom w:val="single" w:sz="4" w:space="0" w:color="auto"/>
              <w:right w:val="single" w:sz="12" w:space="0" w:color="auto"/>
            </w:tcBorders>
            <w:vAlign w:val="center"/>
          </w:tcPr>
          <w:p w14:paraId="4BA9B776" w14:textId="77777777" w:rsidR="006A4D72" w:rsidRPr="002B5492" w:rsidRDefault="006A4D72" w:rsidP="003D2295">
            <w:pPr>
              <w:spacing w:after="0" w:line="192" w:lineRule="auto"/>
              <w:jc w:val="center"/>
              <w:rPr>
                <w:rFonts w:cs="Traditional Arabic"/>
                <w:sz w:val="24"/>
                <w:rtl/>
              </w:rPr>
            </w:pPr>
            <w:r>
              <w:rPr>
                <w:rFonts w:cs="Traditional Arabic"/>
                <w:sz w:val="24"/>
              </w:rPr>
              <w:t>94</w:t>
            </w:r>
          </w:p>
        </w:tc>
        <w:tc>
          <w:tcPr>
            <w:tcW w:w="1344" w:type="dxa"/>
            <w:tcBorders>
              <w:top w:val="single" w:sz="2" w:space="0" w:color="auto"/>
              <w:left w:val="single" w:sz="12" w:space="0" w:color="auto"/>
              <w:bottom w:val="single" w:sz="4" w:space="0" w:color="auto"/>
              <w:right w:val="single" w:sz="12" w:space="0" w:color="auto"/>
            </w:tcBorders>
            <w:vAlign w:val="center"/>
          </w:tcPr>
          <w:p w14:paraId="48F016D0" w14:textId="77777777" w:rsidR="006A4D72" w:rsidRPr="002B5492" w:rsidRDefault="006A4D72" w:rsidP="003D2295">
            <w:pPr>
              <w:spacing w:after="0" w:line="192" w:lineRule="auto"/>
              <w:jc w:val="center"/>
              <w:rPr>
                <w:rFonts w:cs="Traditional Arabic"/>
                <w:sz w:val="24"/>
                <w:rtl/>
              </w:rPr>
            </w:pPr>
            <w:r>
              <w:rPr>
                <w:rFonts w:cs="Traditional Arabic" w:hint="cs"/>
                <w:sz w:val="24"/>
                <w:rtl/>
              </w:rPr>
              <w:t>3%</w:t>
            </w:r>
          </w:p>
        </w:tc>
      </w:tr>
      <w:tr w:rsidR="006A4D72" w:rsidRPr="00A53E85" w14:paraId="7F414632" w14:textId="77777777" w:rsidTr="003D2295">
        <w:trPr>
          <w:trHeight w:val="268"/>
          <w:jc w:val="center"/>
        </w:trPr>
        <w:tc>
          <w:tcPr>
            <w:tcW w:w="2194" w:type="dxa"/>
            <w:tcBorders>
              <w:top w:val="single" w:sz="12" w:space="0" w:color="auto"/>
              <w:left w:val="single" w:sz="12" w:space="0" w:color="auto"/>
              <w:bottom w:val="single" w:sz="12" w:space="0" w:color="auto"/>
              <w:right w:val="single" w:sz="12" w:space="0" w:color="auto"/>
            </w:tcBorders>
            <w:shd w:val="clear" w:color="auto" w:fill="FFFFCC"/>
            <w:vAlign w:val="center"/>
          </w:tcPr>
          <w:p w14:paraId="7232911A" w14:textId="77777777" w:rsidR="006A4D72" w:rsidRPr="000F6C91" w:rsidRDefault="006A4D72" w:rsidP="003D2295">
            <w:pPr>
              <w:spacing w:after="0" w:line="192" w:lineRule="auto"/>
              <w:rPr>
                <w:rFonts w:cs="Traditional Arabic"/>
                <w:b/>
                <w:bCs/>
                <w:color w:val="000080"/>
                <w:szCs w:val="28"/>
                <w:rtl/>
                <w:lang w:bidi="ar-JO"/>
              </w:rPr>
            </w:pPr>
            <w:r w:rsidRPr="000F6C91">
              <w:rPr>
                <w:rFonts w:cs="Traditional Arabic" w:hint="cs"/>
                <w:b/>
                <w:bCs/>
                <w:color w:val="000080"/>
                <w:szCs w:val="28"/>
                <w:rtl/>
                <w:lang w:bidi="ar-JO"/>
              </w:rPr>
              <w:t>المجموع</w:t>
            </w:r>
          </w:p>
        </w:tc>
        <w:tc>
          <w:tcPr>
            <w:tcW w:w="2473" w:type="dxa"/>
            <w:gridSpan w:val="2"/>
            <w:tcBorders>
              <w:top w:val="single" w:sz="12" w:space="0" w:color="auto"/>
              <w:left w:val="single" w:sz="12" w:space="0" w:color="auto"/>
              <w:bottom w:val="single" w:sz="12" w:space="0" w:color="auto"/>
              <w:right w:val="single" w:sz="12" w:space="0" w:color="auto"/>
            </w:tcBorders>
            <w:shd w:val="clear" w:color="auto" w:fill="FFFFCC"/>
            <w:vAlign w:val="bottom"/>
          </w:tcPr>
          <w:p w14:paraId="18F599D8" w14:textId="77777777" w:rsidR="006A4D72" w:rsidRPr="000F6C91" w:rsidRDefault="006A4D72" w:rsidP="003D2295">
            <w:pPr>
              <w:spacing w:after="0" w:line="192" w:lineRule="auto"/>
              <w:jc w:val="center"/>
              <w:rPr>
                <w:rFonts w:cs="Traditional Arabic"/>
                <w:b/>
                <w:bCs/>
                <w:szCs w:val="28"/>
              </w:rPr>
            </w:pPr>
            <w:r w:rsidRPr="000F6C91">
              <w:rPr>
                <w:rFonts w:cs="Traditional Arabic"/>
                <w:b/>
                <w:bCs/>
                <w:szCs w:val="28"/>
              </w:rPr>
              <w:t>6921</w:t>
            </w:r>
          </w:p>
        </w:tc>
        <w:tc>
          <w:tcPr>
            <w:tcW w:w="2459" w:type="dxa"/>
            <w:gridSpan w:val="2"/>
            <w:tcBorders>
              <w:top w:val="single" w:sz="12" w:space="0" w:color="auto"/>
              <w:left w:val="single" w:sz="12" w:space="0" w:color="auto"/>
              <w:bottom w:val="single" w:sz="12" w:space="0" w:color="auto"/>
              <w:right w:val="single" w:sz="12" w:space="0" w:color="auto"/>
            </w:tcBorders>
            <w:shd w:val="clear" w:color="auto" w:fill="FFFFCC"/>
            <w:vAlign w:val="center"/>
          </w:tcPr>
          <w:p w14:paraId="211BAFA3" w14:textId="77777777" w:rsidR="006A4D72" w:rsidRPr="000F6C91" w:rsidRDefault="006A4D72" w:rsidP="003D2295">
            <w:pPr>
              <w:spacing w:after="0" w:line="192" w:lineRule="auto"/>
              <w:jc w:val="center"/>
              <w:rPr>
                <w:rFonts w:cs="Traditional Arabic"/>
                <w:b/>
                <w:bCs/>
                <w:szCs w:val="28"/>
              </w:rPr>
            </w:pPr>
            <w:r w:rsidRPr="000F6C91">
              <w:rPr>
                <w:rFonts w:cs="Traditional Arabic" w:hint="cs"/>
                <w:b/>
                <w:bCs/>
                <w:szCs w:val="28"/>
                <w:rtl/>
              </w:rPr>
              <w:t>6794</w:t>
            </w:r>
          </w:p>
        </w:tc>
        <w:tc>
          <w:tcPr>
            <w:tcW w:w="2604" w:type="dxa"/>
            <w:gridSpan w:val="2"/>
            <w:tcBorders>
              <w:top w:val="single" w:sz="12" w:space="0" w:color="auto"/>
              <w:left w:val="single" w:sz="12" w:space="0" w:color="auto"/>
              <w:bottom w:val="single" w:sz="12" w:space="0" w:color="auto"/>
              <w:right w:val="single" w:sz="12" w:space="0" w:color="auto"/>
            </w:tcBorders>
            <w:shd w:val="clear" w:color="auto" w:fill="FFFFCC"/>
            <w:vAlign w:val="center"/>
          </w:tcPr>
          <w:p w14:paraId="3E2DD496" w14:textId="77777777" w:rsidR="006A4D72" w:rsidRPr="000F6C91" w:rsidRDefault="006A4D72" w:rsidP="003D2295">
            <w:pPr>
              <w:spacing w:after="0" w:line="192" w:lineRule="auto"/>
              <w:jc w:val="center"/>
              <w:rPr>
                <w:rFonts w:cs="Traditional Arabic"/>
                <w:b/>
                <w:bCs/>
                <w:szCs w:val="28"/>
                <w:rtl/>
                <w:lang w:bidi="ar-JO"/>
              </w:rPr>
            </w:pPr>
            <w:r w:rsidRPr="000F6C91">
              <w:rPr>
                <w:rFonts w:cs="Traditional Arabic" w:hint="cs"/>
                <w:b/>
                <w:bCs/>
                <w:szCs w:val="28"/>
                <w:rtl/>
                <w:lang w:bidi="ar-JO"/>
              </w:rPr>
              <w:t>3565</w:t>
            </w:r>
          </w:p>
        </w:tc>
      </w:tr>
    </w:tbl>
    <w:p w14:paraId="7C16AFA4" w14:textId="1FE98DCB" w:rsidR="00BD7BA3" w:rsidRDefault="00BD7BA3" w:rsidP="006A4D72">
      <w:pPr>
        <w:ind w:left="206"/>
        <w:jc w:val="center"/>
        <w:rPr>
          <w:rFonts w:cs="Traditional Arabic"/>
          <w:b/>
          <w:bCs/>
          <w:szCs w:val="28"/>
          <w:lang w:bidi="ar-JO"/>
        </w:rPr>
      </w:pPr>
    </w:p>
    <w:p w14:paraId="5DF17631" w14:textId="135020A7" w:rsidR="007317DD" w:rsidRDefault="007317DD" w:rsidP="006A4D72">
      <w:pPr>
        <w:ind w:left="206"/>
        <w:jc w:val="center"/>
        <w:rPr>
          <w:rFonts w:cs="Traditional Arabic"/>
          <w:b/>
          <w:bCs/>
          <w:szCs w:val="28"/>
          <w:lang w:bidi="ar-JO"/>
        </w:rPr>
      </w:pPr>
    </w:p>
    <w:p w14:paraId="43CCC7D5" w14:textId="06FAD5AE" w:rsidR="007317DD" w:rsidRDefault="007317DD" w:rsidP="006A4D72">
      <w:pPr>
        <w:ind w:left="206"/>
        <w:jc w:val="center"/>
        <w:rPr>
          <w:rFonts w:cs="Traditional Arabic"/>
          <w:b/>
          <w:bCs/>
          <w:szCs w:val="28"/>
          <w:lang w:bidi="ar-JO"/>
        </w:rPr>
      </w:pPr>
    </w:p>
    <w:p w14:paraId="5FE41FF8" w14:textId="77777777" w:rsidR="007317DD" w:rsidRDefault="007317DD" w:rsidP="006A4D72">
      <w:pPr>
        <w:ind w:left="206"/>
        <w:jc w:val="center"/>
        <w:rPr>
          <w:rFonts w:cs="Traditional Arabic"/>
          <w:b/>
          <w:bCs/>
          <w:szCs w:val="28"/>
          <w:rtl/>
          <w:lang w:bidi="ar-JO"/>
        </w:rPr>
      </w:pPr>
    </w:p>
    <w:p w14:paraId="062EE5DA" w14:textId="0F9AE153" w:rsidR="006A4D72" w:rsidRDefault="006A4D72" w:rsidP="007317DD">
      <w:pPr>
        <w:spacing w:line="240" w:lineRule="auto"/>
        <w:ind w:left="206"/>
        <w:jc w:val="center"/>
        <w:rPr>
          <w:rFonts w:cs="Traditional Arabic"/>
          <w:b/>
          <w:bCs/>
          <w:szCs w:val="28"/>
          <w:rtl/>
          <w:lang w:bidi="ar-JO"/>
        </w:rPr>
      </w:pPr>
      <w:r w:rsidRPr="005632EF">
        <w:rPr>
          <w:rFonts w:cs="Traditional Arabic"/>
          <w:b/>
          <w:bCs/>
          <w:szCs w:val="28"/>
          <w:rtl/>
          <w:lang w:bidi="ar-JO"/>
        </w:rPr>
        <w:lastRenderedPageBreak/>
        <w:t>ويوضح الشكل (</w:t>
      </w:r>
      <w:r>
        <w:rPr>
          <w:rFonts w:cs="Traditional Arabic"/>
          <w:b/>
          <w:bCs/>
          <w:szCs w:val="28"/>
          <w:lang w:bidi="ar-JO"/>
        </w:rPr>
        <w:t>1-</w:t>
      </w:r>
      <w:r w:rsidR="00BF7C7A">
        <w:rPr>
          <w:rFonts w:cs="Traditional Arabic"/>
          <w:b/>
          <w:bCs/>
          <w:szCs w:val="28"/>
          <w:lang w:bidi="ar-JO"/>
        </w:rPr>
        <w:t>4</w:t>
      </w:r>
      <w:r w:rsidRPr="005632EF">
        <w:rPr>
          <w:rFonts w:cs="Traditional Arabic"/>
          <w:b/>
          <w:bCs/>
          <w:szCs w:val="28"/>
          <w:rtl/>
          <w:lang w:bidi="ar-JO"/>
        </w:rPr>
        <w:t>) النسب المئوية لتوزيع الطلبة على الكليات في الفصل الأول</w:t>
      </w:r>
      <w:r>
        <w:rPr>
          <w:rFonts w:cs="Traditional Arabic" w:hint="cs"/>
          <w:b/>
          <w:bCs/>
          <w:szCs w:val="28"/>
          <w:rtl/>
          <w:lang w:bidi="ar-JO"/>
        </w:rPr>
        <w:t xml:space="preserve"> </w:t>
      </w:r>
      <w:r w:rsidRPr="004F5FC2">
        <w:rPr>
          <w:rFonts w:cs="Traditional Arabic" w:hint="cs"/>
          <w:b/>
          <w:bCs/>
          <w:szCs w:val="28"/>
          <w:rtl/>
          <w:lang w:bidi="ar-JO"/>
        </w:rPr>
        <w:t>(</w:t>
      </w:r>
      <w:r>
        <w:rPr>
          <w:rFonts w:cs="Traditional Arabic" w:hint="cs"/>
          <w:b/>
          <w:bCs/>
          <w:szCs w:val="28"/>
          <w:rtl/>
          <w:lang w:bidi="ar-JO"/>
        </w:rPr>
        <w:t>2023</w:t>
      </w:r>
      <w:r w:rsidR="0063675D">
        <w:rPr>
          <w:rFonts w:cs="Traditional Arabic"/>
          <w:b/>
          <w:bCs/>
          <w:szCs w:val="28"/>
          <w:lang w:bidi="ar-JO"/>
        </w:rPr>
        <w:t>/</w:t>
      </w:r>
      <w:r>
        <w:rPr>
          <w:rFonts w:cs="Traditional Arabic" w:hint="cs"/>
          <w:b/>
          <w:bCs/>
          <w:szCs w:val="28"/>
          <w:rtl/>
          <w:lang w:bidi="ar-JO"/>
        </w:rPr>
        <w:t>2024</w:t>
      </w:r>
      <w:r w:rsidRPr="004F5FC2">
        <w:rPr>
          <w:rFonts w:cs="Traditional Arabic" w:hint="cs"/>
          <w:b/>
          <w:bCs/>
          <w:szCs w:val="28"/>
          <w:rtl/>
          <w:lang w:bidi="ar-JO"/>
        </w:rPr>
        <w:t>)</w:t>
      </w:r>
      <w:r w:rsidRPr="004F5FC2">
        <w:rPr>
          <w:rFonts w:cs="Traditional Arabic"/>
          <w:b/>
          <w:bCs/>
          <w:szCs w:val="28"/>
          <w:rtl/>
          <w:lang w:bidi="ar-JO"/>
        </w:rPr>
        <w:t>.</w:t>
      </w:r>
    </w:p>
    <w:tbl>
      <w:tblPr>
        <w:bidiVisual/>
        <w:tblW w:w="9600" w:type="dxa"/>
        <w:jc w:val="center"/>
        <w:tblLook w:val="0000" w:firstRow="0" w:lastRow="0" w:firstColumn="0" w:lastColumn="0" w:noHBand="0" w:noVBand="0"/>
      </w:tblPr>
      <w:tblGrid>
        <w:gridCol w:w="954"/>
        <w:gridCol w:w="1050"/>
        <w:gridCol w:w="1370"/>
        <w:gridCol w:w="1301"/>
        <w:gridCol w:w="1071"/>
        <w:gridCol w:w="993"/>
        <w:gridCol w:w="880"/>
        <w:gridCol w:w="881"/>
        <w:gridCol w:w="1100"/>
      </w:tblGrid>
      <w:tr w:rsidR="006A4D72" w:rsidRPr="007411FE" w14:paraId="2E34D844" w14:textId="77777777" w:rsidTr="003D2295">
        <w:trPr>
          <w:trHeight w:val="465"/>
          <w:jc w:val="center"/>
        </w:trPr>
        <w:tc>
          <w:tcPr>
            <w:tcW w:w="954" w:type="dxa"/>
            <w:tcBorders>
              <w:top w:val="single" w:sz="4" w:space="0" w:color="auto"/>
              <w:left w:val="single" w:sz="4" w:space="0" w:color="auto"/>
              <w:bottom w:val="single" w:sz="4" w:space="0" w:color="auto"/>
              <w:right w:val="single" w:sz="4" w:space="0" w:color="auto"/>
            </w:tcBorders>
            <w:shd w:val="clear" w:color="auto" w:fill="D6E3BC"/>
            <w:noWrap/>
            <w:vAlign w:val="center"/>
          </w:tcPr>
          <w:p w14:paraId="50348F12" w14:textId="77777777" w:rsidR="006A4D72" w:rsidRPr="00516FC9" w:rsidRDefault="006A4D72" w:rsidP="007317DD">
            <w:pPr>
              <w:spacing w:after="0" w:line="240" w:lineRule="auto"/>
              <w:jc w:val="center"/>
              <w:rPr>
                <w:rFonts w:ascii="Arial" w:hAnsi="Arial" w:cs="Traditional Arabic"/>
                <w:b/>
                <w:bCs/>
                <w:sz w:val="22"/>
              </w:rPr>
            </w:pPr>
            <w:r w:rsidRPr="009B251A">
              <w:rPr>
                <w:rFonts w:ascii="Arial" w:hAnsi="Arial" w:cs="Traditional Arabic" w:hint="cs"/>
                <w:b/>
                <w:bCs/>
                <w:sz w:val="22"/>
                <w:rtl/>
              </w:rPr>
              <w:t>كلية</w:t>
            </w:r>
            <w:r w:rsidRPr="009B251A">
              <w:rPr>
                <w:rFonts w:ascii="Arial" w:hAnsi="Arial" w:cs="Traditional Arabic" w:hint="cs"/>
                <w:b/>
                <w:bCs/>
                <w:sz w:val="22"/>
                <w:rtl/>
                <w:lang w:bidi="ar-JO"/>
              </w:rPr>
              <w:t xml:space="preserve"> الآداب</w:t>
            </w:r>
            <w:r w:rsidRPr="009B251A">
              <w:rPr>
                <w:rFonts w:ascii="Arial" w:hAnsi="Arial" w:cs="Traditional Arabic" w:hint="cs"/>
                <w:b/>
                <w:bCs/>
                <w:sz w:val="22"/>
                <w:rtl/>
              </w:rPr>
              <w:t xml:space="preserve"> </w:t>
            </w:r>
            <w:r w:rsidRPr="009B251A">
              <w:rPr>
                <w:rFonts w:ascii="Arial" w:hAnsi="Arial" w:cs="Traditional Arabic" w:hint="cs"/>
                <w:b/>
                <w:bCs/>
                <w:sz w:val="22"/>
                <w:rtl/>
                <w:lang w:bidi="ar-JO"/>
              </w:rPr>
              <w:t>و</w:t>
            </w:r>
            <w:r w:rsidRPr="009B251A">
              <w:rPr>
                <w:rFonts w:ascii="Arial" w:hAnsi="Arial" w:cs="Traditional Arabic" w:hint="cs"/>
                <w:b/>
                <w:bCs/>
                <w:sz w:val="22"/>
                <w:rtl/>
              </w:rPr>
              <w:t>العلوم</w:t>
            </w:r>
          </w:p>
        </w:tc>
        <w:tc>
          <w:tcPr>
            <w:tcW w:w="1050" w:type="dxa"/>
            <w:tcBorders>
              <w:top w:val="single" w:sz="4" w:space="0" w:color="auto"/>
              <w:left w:val="nil"/>
              <w:bottom w:val="single" w:sz="4" w:space="0" w:color="auto"/>
              <w:right w:val="single" w:sz="4" w:space="0" w:color="auto"/>
            </w:tcBorders>
            <w:shd w:val="clear" w:color="auto" w:fill="D6E3BC"/>
            <w:noWrap/>
            <w:vAlign w:val="center"/>
          </w:tcPr>
          <w:p w14:paraId="0B618C32" w14:textId="77777777" w:rsidR="006A4D72" w:rsidRPr="00516FC9" w:rsidRDefault="006A4D72" w:rsidP="007317DD">
            <w:pPr>
              <w:spacing w:after="0" w:line="240" w:lineRule="auto"/>
              <w:jc w:val="center"/>
              <w:rPr>
                <w:rFonts w:ascii="Arial" w:hAnsi="Arial" w:cs="Traditional Arabic"/>
                <w:b/>
                <w:bCs/>
                <w:sz w:val="22"/>
                <w:rtl/>
                <w:lang w:bidi="ar-JO"/>
              </w:rPr>
            </w:pPr>
            <w:r w:rsidRPr="009B251A">
              <w:rPr>
                <w:rFonts w:ascii="Arial" w:hAnsi="Arial" w:cs="Traditional Arabic" w:hint="cs"/>
                <w:b/>
                <w:bCs/>
                <w:sz w:val="22"/>
                <w:rtl/>
              </w:rPr>
              <w:t xml:space="preserve">كلية </w:t>
            </w:r>
            <w:proofErr w:type="gramStart"/>
            <w:r w:rsidRPr="009B251A">
              <w:rPr>
                <w:rFonts w:ascii="Arial" w:hAnsi="Arial" w:cs="Traditional Arabic" w:hint="cs"/>
                <w:b/>
                <w:bCs/>
                <w:sz w:val="22"/>
                <w:rtl/>
              </w:rPr>
              <w:t xml:space="preserve">العمارة </w:t>
            </w:r>
            <w:r>
              <w:rPr>
                <w:rFonts w:ascii="Arial" w:hAnsi="Arial" w:cs="Traditional Arabic" w:hint="cs"/>
                <w:b/>
                <w:bCs/>
                <w:sz w:val="22"/>
                <w:rtl/>
              </w:rPr>
              <w:t xml:space="preserve"> والتصميم</w:t>
            </w:r>
            <w:proofErr w:type="gramEnd"/>
          </w:p>
        </w:tc>
        <w:tc>
          <w:tcPr>
            <w:tcW w:w="1370" w:type="dxa"/>
            <w:tcBorders>
              <w:top w:val="single" w:sz="4" w:space="0" w:color="auto"/>
              <w:left w:val="nil"/>
              <w:bottom w:val="single" w:sz="4" w:space="0" w:color="auto"/>
              <w:right w:val="single" w:sz="4" w:space="0" w:color="auto"/>
            </w:tcBorders>
            <w:shd w:val="clear" w:color="auto" w:fill="D6E3BC"/>
            <w:noWrap/>
            <w:vAlign w:val="center"/>
          </w:tcPr>
          <w:p w14:paraId="384C07CC" w14:textId="77777777" w:rsidR="006A4D72" w:rsidRPr="00516FC9" w:rsidRDefault="006A4D72" w:rsidP="007317DD">
            <w:pPr>
              <w:spacing w:after="0" w:line="240" w:lineRule="auto"/>
              <w:jc w:val="center"/>
              <w:rPr>
                <w:rFonts w:ascii="Arial" w:hAnsi="Arial" w:cs="Traditional Arabic"/>
                <w:b/>
                <w:bCs/>
                <w:sz w:val="22"/>
              </w:rPr>
            </w:pPr>
            <w:r w:rsidRPr="009B251A">
              <w:rPr>
                <w:rFonts w:ascii="Arial" w:hAnsi="Arial" w:cs="Traditional Arabic"/>
                <w:b/>
                <w:bCs/>
                <w:sz w:val="22"/>
                <w:rtl/>
              </w:rPr>
              <w:t>كلية العلوم الإدارية والمالية</w:t>
            </w:r>
          </w:p>
        </w:tc>
        <w:tc>
          <w:tcPr>
            <w:tcW w:w="1301" w:type="dxa"/>
            <w:tcBorders>
              <w:top w:val="single" w:sz="4" w:space="0" w:color="auto"/>
              <w:left w:val="nil"/>
              <w:bottom w:val="single" w:sz="4" w:space="0" w:color="auto"/>
              <w:right w:val="single" w:sz="4" w:space="0" w:color="auto"/>
            </w:tcBorders>
            <w:shd w:val="clear" w:color="auto" w:fill="D6E3BC"/>
            <w:noWrap/>
            <w:vAlign w:val="center"/>
          </w:tcPr>
          <w:p w14:paraId="57D3E856" w14:textId="77777777" w:rsidR="006A4D72" w:rsidRPr="00516FC9" w:rsidRDefault="006A4D72" w:rsidP="007317DD">
            <w:pPr>
              <w:spacing w:after="0" w:line="240" w:lineRule="auto"/>
              <w:jc w:val="center"/>
              <w:rPr>
                <w:rFonts w:ascii="Arial" w:hAnsi="Arial" w:cs="Traditional Arabic"/>
                <w:b/>
                <w:bCs/>
                <w:sz w:val="22"/>
              </w:rPr>
            </w:pPr>
            <w:r w:rsidRPr="009B251A">
              <w:rPr>
                <w:rFonts w:ascii="Arial" w:hAnsi="Arial" w:cs="Traditional Arabic" w:hint="cs"/>
                <w:b/>
                <w:bCs/>
                <w:sz w:val="22"/>
                <w:rtl/>
              </w:rPr>
              <w:t>كلية الصيدلة والعلوم الطبية</w:t>
            </w:r>
          </w:p>
        </w:tc>
        <w:tc>
          <w:tcPr>
            <w:tcW w:w="1071" w:type="dxa"/>
            <w:tcBorders>
              <w:top w:val="single" w:sz="4" w:space="0" w:color="auto"/>
              <w:left w:val="single" w:sz="4" w:space="0" w:color="auto"/>
              <w:bottom w:val="single" w:sz="4" w:space="0" w:color="auto"/>
              <w:right w:val="single" w:sz="4" w:space="0" w:color="auto"/>
            </w:tcBorders>
            <w:shd w:val="clear" w:color="auto" w:fill="D6E3BC"/>
            <w:vAlign w:val="center"/>
          </w:tcPr>
          <w:p w14:paraId="7785132A" w14:textId="77777777" w:rsidR="006A4D72" w:rsidRPr="00516FC9" w:rsidRDefault="006A4D72" w:rsidP="007317DD">
            <w:pPr>
              <w:spacing w:after="0" w:line="240" w:lineRule="auto"/>
              <w:jc w:val="center"/>
              <w:rPr>
                <w:rFonts w:ascii="Arial" w:hAnsi="Arial" w:cs="Traditional Arabic"/>
                <w:b/>
                <w:bCs/>
                <w:sz w:val="22"/>
              </w:rPr>
            </w:pPr>
            <w:r w:rsidRPr="009B251A">
              <w:rPr>
                <w:rFonts w:ascii="Arial" w:hAnsi="Arial" w:cs="Traditional Arabic" w:hint="cs"/>
                <w:b/>
                <w:bCs/>
                <w:sz w:val="22"/>
                <w:rtl/>
              </w:rPr>
              <w:t>تكنولوجيا المعلومات</w:t>
            </w:r>
          </w:p>
        </w:tc>
        <w:tc>
          <w:tcPr>
            <w:tcW w:w="993" w:type="dxa"/>
            <w:tcBorders>
              <w:top w:val="single" w:sz="4" w:space="0" w:color="auto"/>
              <w:left w:val="single" w:sz="4" w:space="0" w:color="auto"/>
              <w:bottom w:val="single" w:sz="4" w:space="0" w:color="auto"/>
              <w:right w:val="single" w:sz="4" w:space="0" w:color="auto"/>
            </w:tcBorders>
            <w:shd w:val="clear" w:color="auto" w:fill="D6E3BC"/>
            <w:noWrap/>
            <w:vAlign w:val="center"/>
          </w:tcPr>
          <w:p w14:paraId="473D2FFD" w14:textId="77777777" w:rsidR="006A4D72" w:rsidRPr="00516FC9" w:rsidRDefault="006A4D72" w:rsidP="007317DD">
            <w:pPr>
              <w:spacing w:after="0" w:line="240" w:lineRule="auto"/>
              <w:jc w:val="center"/>
              <w:rPr>
                <w:rFonts w:ascii="Arial" w:hAnsi="Arial" w:cs="Traditional Arabic"/>
                <w:b/>
                <w:bCs/>
                <w:sz w:val="22"/>
              </w:rPr>
            </w:pPr>
            <w:r w:rsidRPr="009B251A">
              <w:rPr>
                <w:rFonts w:ascii="Arial" w:hAnsi="Arial" w:cs="Traditional Arabic" w:hint="cs"/>
                <w:b/>
                <w:bCs/>
                <w:sz w:val="22"/>
                <w:rtl/>
              </w:rPr>
              <w:t>كلية الحقوق</w:t>
            </w:r>
          </w:p>
        </w:tc>
        <w:tc>
          <w:tcPr>
            <w:tcW w:w="880" w:type="dxa"/>
            <w:tcBorders>
              <w:top w:val="single" w:sz="4" w:space="0" w:color="auto"/>
              <w:left w:val="single" w:sz="4" w:space="0" w:color="auto"/>
              <w:bottom w:val="single" w:sz="4" w:space="0" w:color="auto"/>
              <w:right w:val="single" w:sz="4" w:space="0" w:color="auto"/>
            </w:tcBorders>
            <w:shd w:val="clear" w:color="auto" w:fill="D6E3BC"/>
            <w:vAlign w:val="center"/>
          </w:tcPr>
          <w:p w14:paraId="1166CEF6" w14:textId="77777777" w:rsidR="006A4D72" w:rsidRPr="00516FC9" w:rsidRDefault="006A4D72" w:rsidP="007317DD">
            <w:pPr>
              <w:spacing w:after="0" w:line="240" w:lineRule="auto"/>
              <w:jc w:val="center"/>
              <w:rPr>
                <w:rFonts w:ascii="Arial" w:hAnsi="Arial" w:cs="Traditional Arabic"/>
                <w:b/>
                <w:bCs/>
                <w:sz w:val="22"/>
                <w:rtl/>
                <w:lang w:bidi="ar-JO"/>
              </w:rPr>
            </w:pPr>
            <w:r>
              <w:rPr>
                <w:rFonts w:ascii="Arial" w:hAnsi="Arial" w:cs="Traditional Arabic" w:hint="cs"/>
                <w:b/>
                <w:bCs/>
                <w:sz w:val="22"/>
                <w:rtl/>
                <w:lang w:bidi="ar-JO"/>
              </w:rPr>
              <w:t xml:space="preserve">كلية </w:t>
            </w:r>
            <w:r>
              <w:rPr>
                <w:rFonts w:ascii="Arial" w:hAnsi="Arial" w:cs="Traditional Arabic" w:hint="cs"/>
                <w:b/>
                <w:bCs/>
                <w:sz w:val="22"/>
                <w:rtl/>
              </w:rPr>
              <w:t>الإعلام</w:t>
            </w:r>
          </w:p>
        </w:tc>
        <w:tc>
          <w:tcPr>
            <w:tcW w:w="881" w:type="dxa"/>
            <w:tcBorders>
              <w:top w:val="single" w:sz="4" w:space="0" w:color="auto"/>
              <w:left w:val="single" w:sz="4" w:space="0" w:color="auto"/>
              <w:bottom w:val="single" w:sz="4" w:space="0" w:color="auto"/>
              <w:right w:val="single" w:sz="4" w:space="0" w:color="auto"/>
            </w:tcBorders>
            <w:shd w:val="clear" w:color="auto" w:fill="D6E3BC"/>
            <w:vAlign w:val="center"/>
          </w:tcPr>
          <w:p w14:paraId="301E62DF" w14:textId="77777777" w:rsidR="006A4D72" w:rsidRDefault="006A4D72" w:rsidP="007317DD">
            <w:pPr>
              <w:spacing w:after="0" w:line="240" w:lineRule="auto"/>
              <w:jc w:val="center"/>
              <w:rPr>
                <w:rFonts w:ascii="Arial" w:hAnsi="Arial" w:cs="Traditional Arabic"/>
                <w:b/>
                <w:bCs/>
                <w:sz w:val="22"/>
                <w:rtl/>
                <w:lang w:bidi="ar-JO"/>
              </w:rPr>
            </w:pPr>
            <w:r>
              <w:rPr>
                <w:rFonts w:ascii="Arial" w:hAnsi="Arial" w:cs="Traditional Arabic" w:hint="cs"/>
                <w:b/>
                <w:bCs/>
                <w:sz w:val="22"/>
                <w:rtl/>
                <w:lang w:bidi="ar-JO"/>
              </w:rPr>
              <w:t>كلية الهندسة</w:t>
            </w:r>
          </w:p>
        </w:tc>
        <w:tc>
          <w:tcPr>
            <w:tcW w:w="1100" w:type="dxa"/>
            <w:tcBorders>
              <w:top w:val="single" w:sz="4" w:space="0" w:color="auto"/>
              <w:left w:val="single" w:sz="4" w:space="0" w:color="auto"/>
              <w:bottom w:val="single" w:sz="4" w:space="0" w:color="auto"/>
              <w:right w:val="single" w:sz="4" w:space="0" w:color="auto"/>
            </w:tcBorders>
            <w:shd w:val="clear" w:color="auto" w:fill="D6E3BC"/>
          </w:tcPr>
          <w:p w14:paraId="18C3E4FF" w14:textId="77777777" w:rsidR="006A4D72" w:rsidRDefault="006A4D72" w:rsidP="007317DD">
            <w:pPr>
              <w:spacing w:after="0" w:line="240" w:lineRule="auto"/>
              <w:jc w:val="center"/>
              <w:rPr>
                <w:rFonts w:ascii="Arial" w:hAnsi="Arial" w:cs="Traditional Arabic"/>
                <w:b/>
                <w:bCs/>
                <w:sz w:val="22"/>
                <w:rtl/>
                <w:lang w:bidi="ar-JO"/>
              </w:rPr>
            </w:pPr>
            <w:r>
              <w:rPr>
                <w:rFonts w:ascii="Arial" w:hAnsi="Arial" w:cs="Traditional Arabic" w:hint="cs"/>
                <w:b/>
                <w:bCs/>
                <w:sz w:val="22"/>
                <w:rtl/>
                <w:lang w:bidi="ar-JO"/>
              </w:rPr>
              <w:t>كلية طب الأسنان</w:t>
            </w:r>
          </w:p>
        </w:tc>
      </w:tr>
      <w:tr w:rsidR="006A4D72" w:rsidRPr="007411FE" w14:paraId="6DF322DF" w14:textId="77777777" w:rsidTr="003D2295">
        <w:trPr>
          <w:trHeight w:val="315"/>
          <w:jc w:val="center"/>
        </w:trPr>
        <w:tc>
          <w:tcPr>
            <w:tcW w:w="954" w:type="dxa"/>
            <w:tcBorders>
              <w:top w:val="nil"/>
              <w:left w:val="single" w:sz="4" w:space="0" w:color="auto"/>
              <w:bottom w:val="single" w:sz="4" w:space="0" w:color="auto"/>
              <w:right w:val="single" w:sz="4" w:space="0" w:color="auto"/>
            </w:tcBorders>
            <w:shd w:val="clear" w:color="auto" w:fill="auto"/>
            <w:noWrap/>
            <w:vAlign w:val="center"/>
          </w:tcPr>
          <w:p w14:paraId="3C596313" w14:textId="77777777" w:rsidR="006A4D72" w:rsidRPr="002B5492" w:rsidRDefault="006A4D72" w:rsidP="007317DD">
            <w:pPr>
              <w:spacing w:after="0" w:line="240" w:lineRule="auto"/>
              <w:jc w:val="center"/>
              <w:rPr>
                <w:rFonts w:cs="Traditional Arabic"/>
                <w:b/>
                <w:bCs/>
                <w:szCs w:val="28"/>
              </w:rPr>
            </w:pPr>
            <w:r>
              <w:rPr>
                <w:rFonts w:cs="Traditional Arabic"/>
                <w:b/>
                <w:bCs/>
                <w:szCs w:val="28"/>
              </w:rPr>
              <w:t>1008</w:t>
            </w:r>
          </w:p>
        </w:tc>
        <w:tc>
          <w:tcPr>
            <w:tcW w:w="1050" w:type="dxa"/>
            <w:tcBorders>
              <w:top w:val="nil"/>
              <w:left w:val="single" w:sz="4" w:space="0" w:color="auto"/>
              <w:bottom w:val="single" w:sz="4" w:space="0" w:color="auto"/>
              <w:right w:val="single" w:sz="4" w:space="0" w:color="auto"/>
            </w:tcBorders>
            <w:shd w:val="clear" w:color="auto" w:fill="auto"/>
            <w:noWrap/>
            <w:vAlign w:val="center"/>
          </w:tcPr>
          <w:p w14:paraId="4C3A967C" w14:textId="77777777" w:rsidR="006A4D72" w:rsidRPr="002B5492" w:rsidRDefault="006A4D72" w:rsidP="007317DD">
            <w:pPr>
              <w:spacing w:after="0" w:line="240" w:lineRule="auto"/>
              <w:jc w:val="center"/>
              <w:rPr>
                <w:rFonts w:cs="Traditional Arabic"/>
                <w:b/>
                <w:bCs/>
                <w:szCs w:val="28"/>
              </w:rPr>
            </w:pPr>
            <w:r>
              <w:rPr>
                <w:rFonts w:cs="Traditional Arabic"/>
                <w:b/>
                <w:bCs/>
                <w:szCs w:val="28"/>
              </w:rPr>
              <w:t>652</w:t>
            </w:r>
          </w:p>
        </w:tc>
        <w:tc>
          <w:tcPr>
            <w:tcW w:w="1370" w:type="dxa"/>
            <w:tcBorders>
              <w:top w:val="nil"/>
              <w:left w:val="single" w:sz="4" w:space="0" w:color="auto"/>
              <w:bottom w:val="single" w:sz="4" w:space="0" w:color="auto"/>
              <w:right w:val="single" w:sz="4" w:space="0" w:color="auto"/>
            </w:tcBorders>
            <w:shd w:val="clear" w:color="auto" w:fill="auto"/>
            <w:noWrap/>
            <w:vAlign w:val="center"/>
          </w:tcPr>
          <w:p w14:paraId="7EABF0EE" w14:textId="77777777" w:rsidR="006A4D72" w:rsidRPr="002B5492" w:rsidRDefault="006A4D72" w:rsidP="007317DD">
            <w:pPr>
              <w:spacing w:after="0" w:line="240" w:lineRule="auto"/>
              <w:jc w:val="center"/>
              <w:rPr>
                <w:rFonts w:cs="Traditional Arabic"/>
                <w:b/>
                <w:bCs/>
                <w:szCs w:val="28"/>
              </w:rPr>
            </w:pPr>
            <w:r>
              <w:rPr>
                <w:rFonts w:cs="Traditional Arabic"/>
                <w:b/>
                <w:bCs/>
                <w:szCs w:val="28"/>
              </w:rPr>
              <w:t>2127</w:t>
            </w:r>
          </w:p>
        </w:tc>
        <w:tc>
          <w:tcPr>
            <w:tcW w:w="1301" w:type="dxa"/>
            <w:tcBorders>
              <w:top w:val="nil"/>
              <w:left w:val="single" w:sz="4" w:space="0" w:color="auto"/>
              <w:bottom w:val="single" w:sz="4" w:space="0" w:color="auto"/>
              <w:right w:val="single" w:sz="4" w:space="0" w:color="auto"/>
            </w:tcBorders>
            <w:shd w:val="clear" w:color="auto" w:fill="auto"/>
            <w:noWrap/>
            <w:vAlign w:val="center"/>
          </w:tcPr>
          <w:p w14:paraId="2546CB28" w14:textId="77777777" w:rsidR="006A4D72" w:rsidRPr="002B5492" w:rsidRDefault="006A4D72" w:rsidP="007317DD">
            <w:pPr>
              <w:spacing w:after="0" w:line="240" w:lineRule="auto"/>
              <w:jc w:val="center"/>
              <w:rPr>
                <w:rFonts w:cs="Traditional Arabic"/>
                <w:b/>
                <w:bCs/>
                <w:szCs w:val="28"/>
              </w:rPr>
            </w:pPr>
            <w:r>
              <w:rPr>
                <w:rFonts w:cs="Traditional Arabic"/>
                <w:b/>
                <w:bCs/>
                <w:szCs w:val="28"/>
              </w:rPr>
              <w:t>968</w:t>
            </w:r>
          </w:p>
        </w:tc>
        <w:tc>
          <w:tcPr>
            <w:tcW w:w="1071" w:type="dxa"/>
            <w:tcBorders>
              <w:top w:val="nil"/>
              <w:left w:val="single" w:sz="4" w:space="0" w:color="auto"/>
              <w:bottom w:val="single" w:sz="4" w:space="0" w:color="auto"/>
              <w:right w:val="single" w:sz="4" w:space="0" w:color="auto"/>
            </w:tcBorders>
            <w:vAlign w:val="center"/>
          </w:tcPr>
          <w:p w14:paraId="27EC7834" w14:textId="77777777" w:rsidR="006A4D72" w:rsidRPr="002B5492" w:rsidRDefault="006A4D72" w:rsidP="007317DD">
            <w:pPr>
              <w:spacing w:after="0" w:line="240" w:lineRule="auto"/>
              <w:jc w:val="center"/>
              <w:rPr>
                <w:rFonts w:cs="Traditional Arabic"/>
                <w:b/>
                <w:bCs/>
                <w:szCs w:val="28"/>
              </w:rPr>
            </w:pPr>
            <w:r>
              <w:rPr>
                <w:rFonts w:cs="Traditional Arabic"/>
                <w:b/>
                <w:bCs/>
                <w:szCs w:val="28"/>
              </w:rPr>
              <w:t>1068</w:t>
            </w:r>
          </w:p>
        </w:tc>
        <w:tc>
          <w:tcPr>
            <w:tcW w:w="993" w:type="dxa"/>
            <w:tcBorders>
              <w:top w:val="nil"/>
              <w:left w:val="single" w:sz="4" w:space="0" w:color="auto"/>
              <w:bottom w:val="single" w:sz="4" w:space="0" w:color="auto"/>
              <w:right w:val="single" w:sz="4" w:space="0" w:color="auto"/>
            </w:tcBorders>
            <w:shd w:val="clear" w:color="auto" w:fill="auto"/>
            <w:noWrap/>
            <w:vAlign w:val="center"/>
          </w:tcPr>
          <w:p w14:paraId="35CC1EFC" w14:textId="77777777" w:rsidR="006A4D72" w:rsidRPr="002B5492" w:rsidRDefault="006A4D72" w:rsidP="007317DD">
            <w:pPr>
              <w:spacing w:after="0" w:line="240" w:lineRule="auto"/>
              <w:jc w:val="center"/>
              <w:rPr>
                <w:rFonts w:cs="Traditional Arabic"/>
                <w:b/>
                <w:bCs/>
                <w:szCs w:val="28"/>
              </w:rPr>
            </w:pPr>
            <w:r>
              <w:rPr>
                <w:rFonts w:cs="Traditional Arabic"/>
                <w:b/>
                <w:bCs/>
                <w:szCs w:val="28"/>
              </w:rPr>
              <w:t>558</w:t>
            </w:r>
          </w:p>
        </w:tc>
        <w:tc>
          <w:tcPr>
            <w:tcW w:w="880" w:type="dxa"/>
            <w:tcBorders>
              <w:top w:val="nil"/>
              <w:left w:val="single" w:sz="4" w:space="0" w:color="auto"/>
              <w:bottom w:val="single" w:sz="4" w:space="0" w:color="auto"/>
              <w:right w:val="single" w:sz="4" w:space="0" w:color="auto"/>
            </w:tcBorders>
            <w:vAlign w:val="center"/>
          </w:tcPr>
          <w:p w14:paraId="72CD76F2" w14:textId="77777777" w:rsidR="006A4D72" w:rsidRPr="002B5492" w:rsidRDefault="006A4D72" w:rsidP="007317DD">
            <w:pPr>
              <w:spacing w:after="0" w:line="240" w:lineRule="auto"/>
              <w:jc w:val="center"/>
              <w:rPr>
                <w:rFonts w:cs="Traditional Arabic"/>
                <w:b/>
                <w:bCs/>
                <w:szCs w:val="28"/>
              </w:rPr>
            </w:pPr>
            <w:r>
              <w:rPr>
                <w:rFonts w:cs="Traditional Arabic"/>
                <w:b/>
                <w:bCs/>
                <w:szCs w:val="28"/>
              </w:rPr>
              <w:t>363</w:t>
            </w:r>
          </w:p>
        </w:tc>
        <w:tc>
          <w:tcPr>
            <w:tcW w:w="881" w:type="dxa"/>
            <w:tcBorders>
              <w:top w:val="nil"/>
              <w:left w:val="single" w:sz="4" w:space="0" w:color="auto"/>
              <w:bottom w:val="single" w:sz="4" w:space="0" w:color="auto"/>
              <w:right w:val="single" w:sz="4" w:space="0" w:color="auto"/>
            </w:tcBorders>
            <w:vAlign w:val="center"/>
          </w:tcPr>
          <w:p w14:paraId="4F59141B" w14:textId="77777777" w:rsidR="006A4D72" w:rsidRPr="002B5492" w:rsidRDefault="006A4D72" w:rsidP="007317DD">
            <w:pPr>
              <w:spacing w:after="0" w:line="240" w:lineRule="auto"/>
              <w:jc w:val="center"/>
              <w:rPr>
                <w:rFonts w:cs="Traditional Arabic"/>
                <w:b/>
                <w:bCs/>
                <w:szCs w:val="28"/>
                <w:rtl/>
              </w:rPr>
            </w:pPr>
            <w:r>
              <w:rPr>
                <w:rFonts w:cs="Traditional Arabic"/>
                <w:b/>
                <w:bCs/>
                <w:szCs w:val="28"/>
              </w:rPr>
              <w:t>77</w:t>
            </w:r>
          </w:p>
        </w:tc>
        <w:tc>
          <w:tcPr>
            <w:tcW w:w="1100" w:type="dxa"/>
            <w:tcBorders>
              <w:top w:val="nil"/>
              <w:left w:val="single" w:sz="4" w:space="0" w:color="auto"/>
              <w:bottom w:val="single" w:sz="4" w:space="0" w:color="auto"/>
              <w:right w:val="single" w:sz="4" w:space="0" w:color="auto"/>
            </w:tcBorders>
          </w:tcPr>
          <w:p w14:paraId="276522C2" w14:textId="77777777" w:rsidR="006A4D72" w:rsidRDefault="006A4D72" w:rsidP="007317DD">
            <w:pPr>
              <w:spacing w:after="0" w:line="240" w:lineRule="auto"/>
              <w:jc w:val="center"/>
              <w:rPr>
                <w:rFonts w:cs="Traditional Arabic"/>
                <w:b/>
                <w:bCs/>
                <w:szCs w:val="28"/>
              </w:rPr>
            </w:pPr>
            <w:r>
              <w:rPr>
                <w:rFonts w:cs="Traditional Arabic" w:hint="cs"/>
                <w:b/>
                <w:bCs/>
                <w:szCs w:val="28"/>
                <w:rtl/>
              </w:rPr>
              <w:t>100</w:t>
            </w:r>
          </w:p>
        </w:tc>
      </w:tr>
    </w:tbl>
    <w:p w14:paraId="238DC045" w14:textId="77777777" w:rsidR="006A4D72" w:rsidRDefault="006A4D72" w:rsidP="007317DD">
      <w:pPr>
        <w:spacing w:line="240" w:lineRule="auto"/>
        <w:jc w:val="center"/>
        <w:rPr>
          <w:rFonts w:ascii="Calibri" w:hAnsi="Calibri" w:cs="Traditional Arabic"/>
          <w:color w:val="000000"/>
          <w:sz w:val="2"/>
          <w:szCs w:val="2"/>
          <w:rtl/>
          <w:lang w:bidi="ar-JO"/>
        </w:rPr>
      </w:pPr>
    </w:p>
    <w:p w14:paraId="1015E944" w14:textId="77777777" w:rsidR="006A4D72" w:rsidRDefault="006A4D72" w:rsidP="007317DD">
      <w:pPr>
        <w:spacing w:line="240" w:lineRule="auto"/>
        <w:jc w:val="center"/>
        <w:rPr>
          <w:rFonts w:ascii="Calibri" w:hAnsi="Calibri" w:cs="Traditional Arabic"/>
          <w:color w:val="000000"/>
          <w:sz w:val="32"/>
          <w:szCs w:val="32"/>
          <w:rtl/>
          <w:lang w:bidi="ar-JO"/>
        </w:rPr>
      </w:pPr>
      <w:r w:rsidRPr="00A87F9E">
        <w:rPr>
          <w:noProof/>
        </w:rPr>
        <w:drawing>
          <wp:inline distT="0" distB="0" distL="0" distR="0" wp14:anchorId="79335811" wp14:editId="41C684C1">
            <wp:extent cx="4754880" cy="2286000"/>
            <wp:effectExtent l="0" t="0" r="7620" b="0"/>
            <wp:docPr id="233078142" name="Chart 3"/>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33"/>
              </a:graphicData>
            </a:graphic>
          </wp:inline>
        </w:drawing>
      </w:r>
    </w:p>
    <w:p w14:paraId="33A29325" w14:textId="77777777" w:rsidR="006A4D72" w:rsidRPr="004C62A3" w:rsidRDefault="006A4D72" w:rsidP="007317DD">
      <w:pPr>
        <w:pStyle w:val="Heading3"/>
        <w:numPr>
          <w:ilvl w:val="0"/>
          <w:numId w:val="0"/>
        </w:numPr>
        <w:spacing w:line="240" w:lineRule="auto"/>
        <w:ind w:left="26" w:right="90"/>
        <w:jc w:val="center"/>
        <w:rPr>
          <w:rFonts w:ascii="Traditional Arabic" w:hAnsi="Traditional Arabic" w:cs="Traditional Arabic"/>
          <w:sz w:val="26"/>
          <w:szCs w:val="26"/>
          <w:rtl/>
          <w:lang w:bidi="ar-JO"/>
        </w:rPr>
      </w:pPr>
      <w:bookmarkStart w:id="93" w:name="_شكل(1-5):_توزيع_أعداد"/>
      <w:bookmarkEnd w:id="93"/>
      <w:r w:rsidRPr="004C62A3">
        <w:rPr>
          <w:rFonts w:ascii="Traditional Arabic" w:hAnsi="Traditional Arabic" w:cs="Traditional Arabic"/>
          <w:sz w:val="26"/>
          <w:szCs w:val="26"/>
          <w:rtl/>
          <w:lang w:bidi="ar-JO"/>
        </w:rPr>
        <w:t>شكل (</w:t>
      </w:r>
      <w:r w:rsidR="00BF7C7A" w:rsidRPr="004C62A3">
        <w:rPr>
          <w:rFonts w:ascii="Traditional Arabic" w:hAnsi="Traditional Arabic" w:cs="Traditional Arabic"/>
          <w:sz w:val="26"/>
          <w:szCs w:val="26"/>
          <w:lang w:bidi="ar-JO"/>
        </w:rPr>
        <w:t>4</w:t>
      </w:r>
      <w:r w:rsidRPr="004C62A3">
        <w:rPr>
          <w:rFonts w:ascii="Traditional Arabic" w:hAnsi="Traditional Arabic" w:cs="Traditional Arabic"/>
          <w:sz w:val="26"/>
          <w:szCs w:val="26"/>
          <w:rtl/>
          <w:lang w:bidi="ar-JO"/>
        </w:rPr>
        <w:t>-1): توزيع أعداد الطلبة في الفصل الأول من العام الجامعي (202</w:t>
      </w:r>
      <w:r w:rsidRPr="004C62A3">
        <w:rPr>
          <w:rFonts w:ascii="Traditional Arabic" w:hAnsi="Traditional Arabic" w:cs="Traditional Arabic" w:hint="cs"/>
          <w:sz w:val="26"/>
          <w:szCs w:val="26"/>
          <w:rtl/>
          <w:lang w:bidi="ar-JO"/>
        </w:rPr>
        <w:t>3</w:t>
      </w:r>
      <w:r w:rsidR="0063675D" w:rsidRPr="004C62A3">
        <w:rPr>
          <w:rFonts w:ascii="Traditional Arabic" w:hAnsi="Traditional Arabic" w:cs="Traditional Arabic"/>
          <w:sz w:val="26"/>
          <w:szCs w:val="26"/>
          <w:lang w:bidi="ar-JO"/>
        </w:rPr>
        <w:t>/</w:t>
      </w:r>
      <w:r w:rsidRPr="004C62A3">
        <w:rPr>
          <w:rFonts w:ascii="Traditional Arabic" w:hAnsi="Traditional Arabic" w:cs="Traditional Arabic"/>
          <w:sz w:val="26"/>
          <w:szCs w:val="26"/>
          <w:rtl/>
          <w:lang w:bidi="ar-JO"/>
        </w:rPr>
        <w:t>202</w:t>
      </w:r>
      <w:r w:rsidRPr="004C62A3">
        <w:rPr>
          <w:rFonts w:ascii="Traditional Arabic" w:hAnsi="Traditional Arabic" w:cs="Traditional Arabic" w:hint="cs"/>
          <w:sz w:val="26"/>
          <w:szCs w:val="26"/>
          <w:rtl/>
          <w:lang w:bidi="ar-JO"/>
        </w:rPr>
        <w:t>4</w:t>
      </w:r>
      <w:r w:rsidRPr="004C62A3">
        <w:rPr>
          <w:rFonts w:ascii="Traditional Arabic" w:hAnsi="Traditional Arabic" w:cs="Traditional Arabic"/>
          <w:sz w:val="26"/>
          <w:szCs w:val="26"/>
          <w:rtl/>
          <w:lang w:bidi="ar-JO"/>
        </w:rPr>
        <w:t>) وفق كلياتهم، ونسبهم المئوية من المجموع الكلي للطلبة.</w:t>
      </w:r>
    </w:p>
    <w:p w14:paraId="45F01278" w14:textId="77777777" w:rsidR="00BD7BA3" w:rsidRPr="004C62A3" w:rsidRDefault="00BD7BA3" w:rsidP="007317DD">
      <w:pPr>
        <w:spacing w:line="240" w:lineRule="auto"/>
        <w:jc w:val="center"/>
        <w:rPr>
          <w:rFonts w:cs="Traditional Arabic"/>
          <w:sz w:val="2"/>
          <w:szCs w:val="2"/>
          <w:rtl/>
          <w:lang w:bidi="ar-JO"/>
        </w:rPr>
      </w:pPr>
    </w:p>
    <w:p w14:paraId="7EF3CA2E" w14:textId="359C3D7F" w:rsidR="006A4D72" w:rsidRPr="005D7648" w:rsidRDefault="006A4D72" w:rsidP="007317DD">
      <w:pPr>
        <w:spacing w:line="240" w:lineRule="auto"/>
        <w:jc w:val="center"/>
        <w:rPr>
          <w:rFonts w:cs="Traditional Arabic"/>
          <w:szCs w:val="28"/>
          <w:rtl/>
          <w:lang w:bidi="ar-JO"/>
        </w:rPr>
      </w:pPr>
      <w:r w:rsidRPr="005D7648">
        <w:rPr>
          <w:rFonts w:cs="Traditional Arabic"/>
          <w:szCs w:val="28"/>
          <w:rtl/>
          <w:lang w:bidi="ar-JO"/>
        </w:rPr>
        <w:t xml:space="preserve">ويوضح الشكل </w:t>
      </w:r>
      <w:r w:rsidRPr="005D7648">
        <w:rPr>
          <w:rFonts w:cs="Traditional Arabic" w:hint="cs"/>
          <w:szCs w:val="28"/>
          <w:rtl/>
          <w:lang w:bidi="ar-JO"/>
        </w:rPr>
        <w:t>(</w:t>
      </w:r>
      <w:r w:rsidR="00BF7C7A">
        <w:rPr>
          <w:rFonts w:cs="Traditional Arabic"/>
          <w:szCs w:val="28"/>
          <w:lang w:bidi="ar-JO"/>
        </w:rPr>
        <w:t>5</w:t>
      </w:r>
      <w:r w:rsidRPr="005D7648">
        <w:rPr>
          <w:rFonts w:cs="Traditional Arabic" w:hint="cs"/>
          <w:szCs w:val="28"/>
          <w:rtl/>
          <w:lang w:bidi="ar-JO"/>
        </w:rPr>
        <w:t>-1</w:t>
      </w:r>
      <w:r w:rsidRPr="005D7648">
        <w:rPr>
          <w:rFonts w:cs="Traditional Arabic"/>
          <w:szCs w:val="28"/>
          <w:rtl/>
          <w:lang w:bidi="ar-JO"/>
        </w:rPr>
        <w:t>) النسب المئوية لتوزيع الطلبة على الكليات في الفصل الثاني</w:t>
      </w:r>
      <w:r w:rsidRPr="005D7648">
        <w:rPr>
          <w:rFonts w:cs="Traditional Arabic" w:hint="cs"/>
          <w:szCs w:val="28"/>
          <w:rtl/>
          <w:lang w:bidi="ar-JO"/>
        </w:rPr>
        <w:t xml:space="preserve"> من العام الجامعي (2023</w:t>
      </w:r>
      <w:r w:rsidR="0063675D">
        <w:rPr>
          <w:rFonts w:cs="Traditional Arabic"/>
          <w:szCs w:val="28"/>
          <w:lang w:bidi="ar-JO"/>
        </w:rPr>
        <w:t>/</w:t>
      </w:r>
      <w:r w:rsidRPr="005D7648">
        <w:rPr>
          <w:rFonts w:cs="Traditional Arabic" w:hint="cs"/>
          <w:szCs w:val="28"/>
          <w:rtl/>
          <w:lang w:bidi="ar-JO"/>
        </w:rPr>
        <w:t>2024)</w:t>
      </w:r>
      <w:r w:rsidRPr="005D7648">
        <w:rPr>
          <w:rFonts w:cs="Traditional Arabic"/>
          <w:szCs w:val="28"/>
          <w:rtl/>
          <w:lang w:bidi="ar-JO"/>
        </w:rPr>
        <w:t>.</w:t>
      </w:r>
    </w:p>
    <w:tbl>
      <w:tblPr>
        <w:bidiVisual/>
        <w:tblW w:w="9600" w:type="dxa"/>
        <w:jc w:val="center"/>
        <w:tblLook w:val="0000" w:firstRow="0" w:lastRow="0" w:firstColumn="0" w:lastColumn="0" w:noHBand="0" w:noVBand="0"/>
      </w:tblPr>
      <w:tblGrid>
        <w:gridCol w:w="954"/>
        <w:gridCol w:w="1050"/>
        <w:gridCol w:w="1370"/>
        <w:gridCol w:w="1301"/>
        <w:gridCol w:w="1071"/>
        <w:gridCol w:w="993"/>
        <w:gridCol w:w="880"/>
        <w:gridCol w:w="881"/>
        <w:gridCol w:w="1100"/>
      </w:tblGrid>
      <w:tr w:rsidR="006A4D72" w14:paraId="03667BCC" w14:textId="77777777" w:rsidTr="003D2295">
        <w:trPr>
          <w:trHeight w:val="465"/>
          <w:jc w:val="center"/>
        </w:trPr>
        <w:tc>
          <w:tcPr>
            <w:tcW w:w="954" w:type="dxa"/>
            <w:tcBorders>
              <w:top w:val="single" w:sz="4" w:space="0" w:color="auto"/>
              <w:left w:val="single" w:sz="4" w:space="0" w:color="auto"/>
              <w:bottom w:val="single" w:sz="4" w:space="0" w:color="auto"/>
              <w:right w:val="single" w:sz="4" w:space="0" w:color="auto"/>
            </w:tcBorders>
            <w:shd w:val="clear" w:color="auto" w:fill="D6E3BC"/>
            <w:noWrap/>
            <w:vAlign w:val="center"/>
          </w:tcPr>
          <w:p w14:paraId="69A03B72" w14:textId="77777777" w:rsidR="006A4D72" w:rsidRPr="00516FC9" w:rsidRDefault="006A4D72" w:rsidP="007317DD">
            <w:pPr>
              <w:spacing w:after="0" w:line="240" w:lineRule="auto"/>
              <w:jc w:val="center"/>
              <w:rPr>
                <w:rFonts w:ascii="Arial" w:hAnsi="Arial" w:cs="Traditional Arabic"/>
                <w:b/>
                <w:bCs/>
                <w:sz w:val="22"/>
              </w:rPr>
            </w:pPr>
            <w:r w:rsidRPr="009B251A">
              <w:rPr>
                <w:rFonts w:ascii="Arial" w:hAnsi="Arial" w:cs="Traditional Arabic" w:hint="cs"/>
                <w:b/>
                <w:bCs/>
                <w:sz w:val="22"/>
                <w:rtl/>
              </w:rPr>
              <w:t>كلية</w:t>
            </w:r>
            <w:r w:rsidRPr="009B251A">
              <w:rPr>
                <w:rFonts w:ascii="Arial" w:hAnsi="Arial" w:cs="Traditional Arabic" w:hint="cs"/>
                <w:b/>
                <w:bCs/>
                <w:sz w:val="22"/>
                <w:rtl/>
                <w:lang w:bidi="ar-JO"/>
              </w:rPr>
              <w:t xml:space="preserve"> الآداب</w:t>
            </w:r>
            <w:r w:rsidRPr="009B251A">
              <w:rPr>
                <w:rFonts w:ascii="Arial" w:hAnsi="Arial" w:cs="Traditional Arabic" w:hint="cs"/>
                <w:b/>
                <w:bCs/>
                <w:sz w:val="22"/>
                <w:rtl/>
              </w:rPr>
              <w:t xml:space="preserve"> </w:t>
            </w:r>
            <w:r w:rsidRPr="009B251A">
              <w:rPr>
                <w:rFonts w:ascii="Arial" w:hAnsi="Arial" w:cs="Traditional Arabic" w:hint="cs"/>
                <w:b/>
                <w:bCs/>
                <w:sz w:val="22"/>
                <w:rtl/>
                <w:lang w:bidi="ar-JO"/>
              </w:rPr>
              <w:t>و</w:t>
            </w:r>
            <w:r w:rsidRPr="009B251A">
              <w:rPr>
                <w:rFonts w:ascii="Arial" w:hAnsi="Arial" w:cs="Traditional Arabic" w:hint="cs"/>
                <w:b/>
                <w:bCs/>
                <w:sz w:val="22"/>
                <w:rtl/>
              </w:rPr>
              <w:t>العلوم</w:t>
            </w:r>
          </w:p>
        </w:tc>
        <w:tc>
          <w:tcPr>
            <w:tcW w:w="1050" w:type="dxa"/>
            <w:tcBorders>
              <w:top w:val="single" w:sz="4" w:space="0" w:color="auto"/>
              <w:left w:val="nil"/>
              <w:bottom w:val="single" w:sz="4" w:space="0" w:color="auto"/>
              <w:right w:val="single" w:sz="4" w:space="0" w:color="auto"/>
            </w:tcBorders>
            <w:shd w:val="clear" w:color="auto" w:fill="D6E3BC"/>
            <w:noWrap/>
            <w:vAlign w:val="center"/>
          </w:tcPr>
          <w:p w14:paraId="4315849E" w14:textId="77777777" w:rsidR="006A4D72" w:rsidRPr="00516FC9" w:rsidRDefault="006A4D72" w:rsidP="007317DD">
            <w:pPr>
              <w:spacing w:after="0" w:line="240" w:lineRule="auto"/>
              <w:jc w:val="center"/>
              <w:rPr>
                <w:rFonts w:ascii="Arial" w:hAnsi="Arial" w:cs="Traditional Arabic"/>
                <w:b/>
                <w:bCs/>
                <w:sz w:val="22"/>
                <w:rtl/>
                <w:lang w:bidi="ar-JO"/>
              </w:rPr>
            </w:pPr>
            <w:r w:rsidRPr="009B251A">
              <w:rPr>
                <w:rFonts w:ascii="Arial" w:hAnsi="Arial" w:cs="Traditional Arabic" w:hint="cs"/>
                <w:b/>
                <w:bCs/>
                <w:sz w:val="22"/>
                <w:rtl/>
              </w:rPr>
              <w:t xml:space="preserve">كلية </w:t>
            </w:r>
            <w:proofErr w:type="gramStart"/>
            <w:r w:rsidRPr="009B251A">
              <w:rPr>
                <w:rFonts w:ascii="Arial" w:hAnsi="Arial" w:cs="Traditional Arabic" w:hint="cs"/>
                <w:b/>
                <w:bCs/>
                <w:sz w:val="22"/>
                <w:rtl/>
              </w:rPr>
              <w:t xml:space="preserve">العمارة </w:t>
            </w:r>
            <w:r>
              <w:rPr>
                <w:rFonts w:ascii="Arial" w:hAnsi="Arial" w:cs="Traditional Arabic" w:hint="cs"/>
                <w:b/>
                <w:bCs/>
                <w:sz w:val="22"/>
                <w:rtl/>
              </w:rPr>
              <w:t xml:space="preserve"> والتصميم</w:t>
            </w:r>
            <w:proofErr w:type="gramEnd"/>
          </w:p>
        </w:tc>
        <w:tc>
          <w:tcPr>
            <w:tcW w:w="1370" w:type="dxa"/>
            <w:tcBorders>
              <w:top w:val="single" w:sz="4" w:space="0" w:color="auto"/>
              <w:left w:val="nil"/>
              <w:bottom w:val="single" w:sz="4" w:space="0" w:color="auto"/>
              <w:right w:val="single" w:sz="4" w:space="0" w:color="auto"/>
            </w:tcBorders>
            <w:shd w:val="clear" w:color="auto" w:fill="D6E3BC"/>
            <w:noWrap/>
            <w:vAlign w:val="center"/>
          </w:tcPr>
          <w:p w14:paraId="2B8D7312" w14:textId="77777777" w:rsidR="006A4D72" w:rsidRPr="00516FC9" w:rsidRDefault="006A4D72" w:rsidP="007317DD">
            <w:pPr>
              <w:spacing w:after="0" w:line="240" w:lineRule="auto"/>
              <w:jc w:val="center"/>
              <w:rPr>
                <w:rFonts w:ascii="Arial" w:hAnsi="Arial" w:cs="Traditional Arabic"/>
                <w:b/>
                <w:bCs/>
                <w:sz w:val="22"/>
              </w:rPr>
            </w:pPr>
            <w:r w:rsidRPr="009B251A">
              <w:rPr>
                <w:rFonts w:ascii="Arial" w:hAnsi="Arial" w:cs="Traditional Arabic"/>
                <w:b/>
                <w:bCs/>
                <w:sz w:val="22"/>
                <w:rtl/>
              </w:rPr>
              <w:t>كلية العلوم الإدارية والمالية</w:t>
            </w:r>
          </w:p>
        </w:tc>
        <w:tc>
          <w:tcPr>
            <w:tcW w:w="1301" w:type="dxa"/>
            <w:tcBorders>
              <w:top w:val="single" w:sz="4" w:space="0" w:color="auto"/>
              <w:left w:val="nil"/>
              <w:bottom w:val="single" w:sz="4" w:space="0" w:color="auto"/>
              <w:right w:val="single" w:sz="4" w:space="0" w:color="auto"/>
            </w:tcBorders>
            <w:shd w:val="clear" w:color="auto" w:fill="D6E3BC"/>
            <w:noWrap/>
            <w:vAlign w:val="center"/>
          </w:tcPr>
          <w:p w14:paraId="6C8452ED" w14:textId="77777777" w:rsidR="006A4D72" w:rsidRPr="00516FC9" w:rsidRDefault="006A4D72" w:rsidP="007317DD">
            <w:pPr>
              <w:spacing w:after="0" w:line="240" w:lineRule="auto"/>
              <w:jc w:val="center"/>
              <w:rPr>
                <w:rFonts w:ascii="Arial" w:hAnsi="Arial" w:cs="Traditional Arabic"/>
                <w:b/>
                <w:bCs/>
                <w:sz w:val="22"/>
              </w:rPr>
            </w:pPr>
            <w:r w:rsidRPr="009B251A">
              <w:rPr>
                <w:rFonts w:ascii="Arial" w:hAnsi="Arial" w:cs="Traditional Arabic" w:hint="cs"/>
                <w:b/>
                <w:bCs/>
                <w:sz w:val="22"/>
                <w:rtl/>
              </w:rPr>
              <w:t>كلية الصيدلة والعلوم الطبية</w:t>
            </w:r>
          </w:p>
        </w:tc>
        <w:tc>
          <w:tcPr>
            <w:tcW w:w="1071" w:type="dxa"/>
            <w:tcBorders>
              <w:top w:val="single" w:sz="4" w:space="0" w:color="auto"/>
              <w:left w:val="single" w:sz="4" w:space="0" w:color="auto"/>
              <w:bottom w:val="single" w:sz="4" w:space="0" w:color="auto"/>
              <w:right w:val="single" w:sz="4" w:space="0" w:color="auto"/>
            </w:tcBorders>
            <w:shd w:val="clear" w:color="auto" w:fill="D6E3BC"/>
            <w:vAlign w:val="center"/>
          </w:tcPr>
          <w:p w14:paraId="2B6E42B0" w14:textId="77777777" w:rsidR="006A4D72" w:rsidRPr="00516FC9" w:rsidRDefault="006A4D72" w:rsidP="007317DD">
            <w:pPr>
              <w:spacing w:after="0" w:line="240" w:lineRule="auto"/>
              <w:jc w:val="center"/>
              <w:rPr>
                <w:rFonts w:ascii="Arial" w:hAnsi="Arial" w:cs="Traditional Arabic"/>
                <w:b/>
                <w:bCs/>
                <w:sz w:val="22"/>
              </w:rPr>
            </w:pPr>
            <w:r w:rsidRPr="009B251A">
              <w:rPr>
                <w:rFonts w:ascii="Arial" w:hAnsi="Arial" w:cs="Traditional Arabic" w:hint="cs"/>
                <w:b/>
                <w:bCs/>
                <w:sz w:val="22"/>
                <w:rtl/>
              </w:rPr>
              <w:t>تكنولوجيا المعلومات</w:t>
            </w:r>
          </w:p>
        </w:tc>
        <w:tc>
          <w:tcPr>
            <w:tcW w:w="993" w:type="dxa"/>
            <w:tcBorders>
              <w:top w:val="single" w:sz="4" w:space="0" w:color="auto"/>
              <w:left w:val="single" w:sz="4" w:space="0" w:color="auto"/>
              <w:bottom w:val="single" w:sz="4" w:space="0" w:color="auto"/>
              <w:right w:val="single" w:sz="4" w:space="0" w:color="auto"/>
            </w:tcBorders>
            <w:shd w:val="clear" w:color="auto" w:fill="D6E3BC"/>
            <w:noWrap/>
            <w:vAlign w:val="center"/>
          </w:tcPr>
          <w:p w14:paraId="400125B1" w14:textId="77777777" w:rsidR="006A4D72" w:rsidRPr="00516FC9" w:rsidRDefault="006A4D72" w:rsidP="007317DD">
            <w:pPr>
              <w:spacing w:after="0" w:line="240" w:lineRule="auto"/>
              <w:jc w:val="center"/>
              <w:rPr>
                <w:rFonts w:ascii="Arial" w:hAnsi="Arial" w:cs="Traditional Arabic"/>
                <w:b/>
                <w:bCs/>
                <w:sz w:val="22"/>
              </w:rPr>
            </w:pPr>
            <w:r w:rsidRPr="009B251A">
              <w:rPr>
                <w:rFonts w:ascii="Arial" w:hAnsi="Arial" w:cs="Traditional Arabic" w:hint="cs"/>
                <w:b/>
                <w:bCs/>
                <w:sz w:val="22"/>
                <w:rtl/>
              </w:rPr>
              <w:t>كلية الحقوق</w:t>
            </w:r>
          </w:p>
        </w:tc>
        <w:tc>
          <w:tcPr>
            <w:tcW w:w="880" w:type="dxa"/>
            <w:tcBorders>
              <w:top w:val="single" w:sz="4" w:space="0" w:color="auto"/>
              <w:left w:val="single" w:sz="4" w:space="0" w:color="auto"/>
              <w:bottom w:val="single" w:sz="4" w:space="0" w:color="auto"/>
              <w:right w:val="single" w:sz="4" w:space="0" w:color="auto"/>
            </w:tcBorders>
            <w:shd w:val="clear" w:color="auto" w:fill="D6E3BC"/>
            <w:vAlign w:val="center"/>
          </w:tcPr>
          <w:p w14:paraId="070FC348" w14:textId="77777777" w:rsidR="006A4D72" w:rsidRPr="00516FC9" w:rsidRDefault="006A4D72" w:rsidP="007317DD">
            <w:pPr>
              <w:spacing w:after="0" w:line="240" w:lineRule="auto"/>
              <w:jc w:val="center"/>
              <w:rPr>
                <w:rFonts w:ascii="Arial" w:hAnsi="Arial" w:cs="Traditional Arabic"/>
                <w:b/>
                <w:bCs/>
                <w:sz w:val="22"/>
                <w:rtl/>
                <w:lang w:bidi="ar-JO"/>
              </w:rPr>
            </w:pPr>
            <w:r>
              <w:rPr>
                <w:rFonts w:ascii="Arial" w:hAnsi="Arial" w:cs="Traditional Arabic" w:hint="cs"/>
                <w:b/>
                <w:bCs/>
                <w:sz w:val="22"/>
                <w:rtl/>
                <w:lang w:bidi="ar-JO"/>
              </w:rPr>
              <w:t xml:space="preserve">كلية </w:t>
            </w:r>
            <w:r>
              <w:rPr>
                <w:rFonts w:ascii="Arial" w:hAnsi="Arial" w:cs="Traditional Arabic" w:hint="cs"/>
                <w:b/>
                <w:bCs/>
                <w:sz w:val="22"/>
                <w:rtl/>
              </w:rPr>
              <w:t>الإعلام</w:t>
            </w:r>
          </w:p>
        </w:tc>
        <w:tc>
          <w:tcPr>
            <w:tcW w:w="881" w:type="dxa"/>
            <w:tcBorders>
              <w:top w:val="single" w:sz="4" w:space="0" w:color="auto"/>
              <w:left w:val="single" w:sz="4" w:space="0" w:color="auto"/>
              <w:bottom w:val="single" w:sz="4" w:space="0" w:color="auto"/>
              <w:right w:val="single" w:sz="4" w:space="0" w:color="auto"/>
            </w:tcBorders>
            <w:shd w:val="clear" w:color="auto" w:fill="D6E3BC"/>
            <w:vAlign w:val="center"/>
          </w:tcPr>
          <w:p w14:paraId="02C35BAE" w14:textId="77777777" w:rsidR="006A4D72" w:rsidRDefault="006A4D72" w:rsidP="007317DD">
            <w:pPr>
              <w:spacing w:after="0" w:line="240" w:lineRule="auto"/>
              <w:jc w:val="center"/>
              <w:rPr>
                <w:rFonts w:ascii="Arial" w:hAnsi="Arial" w:cs="Traditional Arabic"/>
                <w:b/>
                <w:bCs/>
                <w:sz w:val="22"/>
                <w:rtl/>
                <w:lang w:bidi="ar-JO"/>
              </w:rPr>
            </w:pPr>
            <w:r>
              <w:rPr>
                <w:rFonts w:ascii="Arial" w:hAnsi="Arial" w:cs="Traditional Arabic" w:hint="cs"/>
                <w:b/>
                <w:bCs/>
                <w:sz w:val="22"/>
                <w:rtl/>
                <w:lang w:bidi="ar-JO"/>
              </w:rPr>
              <w:t>كلية الهندسة</w:t>
            </w:r>
          </w:p>
        </w:tc>
        <w:tc>
          <w:tcPr>
            <w:tcW w:w="1100" w:type="dxa"/>
            <w:tcBorders>
              <w:top w:val="single" w:sz="4" w:space="0" w:color="auto"/>
              <w:left w:val="single" w:sz="4" w:space="0" w:color="auto"/>
              <w:bottom w:val="single" w:sz="4" w:space="0" w:color="auto"/>
              <w:right w:val="single" w:sz="4" w:space="0" w:color="auto"/>
            </w:tcBorders>
            <w:shd w:val="clear" w:color="auto" w:fill="D6E3BC"/>
          </w:tcPr>
          <w:p w14:paraId="1BA0D05F" w14:textId="77777777" w:rsidR="006A4D72" w:rsidRDefault="006A4D72" w:rsidP="007317DD">
            <w:pPr>
              <w:spacing w:after="0" w:line="240" w:lineRule="auto"/>
              <w:jc w:val="center"/>
              <w:rPr>
                <w:rFonts w:ascii="Arial" w:hAnsi="Arial" w:cs="Traditional Arabic"/>
                <w:b/>
                <w:bCs/>
                <w:sz w:val="22"/>
                <w:rtl/>
                <w:lang w:bidi="ar-JO"/>
              </w:rPr>
            </w:pPr>
            <w:r>
              <w:rPr>
                <w:rFonts w:ascii="Arial" w:hAnsi="Arial" w:cs="Traditional Arabic" w:hint="cs"/>
                <w:b/>
                <w:bCs/>
                <w:sz w:val="22"/>
                <w:rtl/>
                <w:lang w:bidi="ar-JO"/>
              </w:rPr>
              <w:t>كلية طب الأسنان</w:t>
            </w:r>
          </w:p>
        </w:tc>
      </w:tr>
      <w:tr w:rsidR="006A4D72" w14:paraId="18DBAAE7" w14:textId="77777777" w:rsidTr="003D2295">
        <w:trPr>
          <w:trHeight w:val="315"/>
          <w:jc w:val="center"/>
        </w:trPr>
        <w:tc>
          <w:tcPr>
            <w:tcW w:w="954" w:type="dxa"/>
            <w:tcBorders>
              <w:top w:val="nil"/>
              <w:left w:val="single" w:sz="4" w:space="0" w:color="auto"/>
              <w:bottom w:val="single" w:sz="4" w:space="0" w:color="auto"/>
              <w:right w:val="single" w:sz="4" w:space="0" w:color="auto"/>
            </w:tcBorders>
            <w:shd w:val="clear" w:color="auto" w:fill="auto"/>
            <w:noWrap/>
            <w:vAlign w:val="center"/>
          </w:tcPr>
          <w:p w14:paraId="0DA7FCD5" w14:textId="77777777" w:rsidR="006A4D72" w:rsidRPr="002B5492" w:rsidRDefault="006A4D72" w:rsidP="007317DD">
            <w:pPr>
              <w:spacing w:after="0" w:line="240" w:lineRule="auto"/>
              <w:jc w:val="center"/>
              <w:rPr>
                <w:rFonts w:cs="Traditional Arabic"/>
                <w:b/>
                <w:bCs/>
                <w:szCs w:val="28"/>
              </w:rPr>
            </w:pPr>
            <w:r>
              <w:rPr>
                <w:rFonts w:cs="Traditional Arabic"/>
                <w:b/>
                <w:bCs/>
                <w:szCs w:val="28"/>
              </w:rPr>
              <w:t>1008</w:t>
            </w:r>
          </w:p>
        </w:tc>
        <w:tc>
          <w:tcPr>
            <w:tcW w:w="1050" w:type="dxa"/>
            <w:tcBorders>
              <w:top w:val="nil"/>
              <w:left w:val="single" w:sz="4" w:space="0" w:color="auto"/>
              <w:bottom w:val="single" w:sz="4" w:space="0" w:color="auto"/>
              <w:right w:val="single" w:sz="4" w:space="0" w:color="auto"/>
            </w:tcBorders>
            <w:shd w:val="clear" w:color="auto" w:fill="auto"/>
            <w:noWrap/>
            <w:vAlign w:val="center"/>
          </w:tcPr>
          <w:p w14:paraId="009B21F1" w14:textId="77777777" w:rsidR="006A4D72" w:rsidRPr="002B5492" w:rsidRDefault="006A4D72" w:rsidP="007317DD">
            <w:pPr>
              <w:spacing w:after="0" w:line="240" w:lineRule="auto"/>
              <w:jc w:val="center"/>
              <w:rPr>
                <w:rFonts w:cs="Traditional Arabic"/>
                <w:b/>
                <w:bCs/>
                <w:szCs w:val="28"/>
              </w:rPr>
            </w:pPr>
            <w:r>
              <w:rPr>
                <w:rFonts w:cs="Traditional Arabic"/>
                <w:b/>
                <w:bCs/>
                <w:szCs w:val="28"/>
              </w:rPr>
              <w:t>652</w:t>
            </w:r>
          </w:p>
        </w:tc>
        <w:tc>
          <w:tcPr>
            <w:tcW w:w="1370" w:type="dxa"/>
            <w:tcBorders>
              <w:top w:val="nil"/>
              <w:left w:val="single" w:sz="4" w:space="0" w:color="auto"/>
              <w:bottom w:val="single" w:sz="4" w:space="0" w:color="auto"/>
              <w:right w:val="single" w:sz="4" w:space="0" w:color="auto"/>
            </w:tcBorders>
            <w:shd w:val="clear" w:color="auto" w:fill="auto"/>
            <w:noWrap/>
            <w:vAlign w:val="center"/>
          </w:tcPr>
          <w:p w14:paraId="5A71D49E" w14:textId="77777777" w:rsidR="006A4D72" w:rsidRPr="002B5492" w:rsidRDefault="006A4D72" w:rsidP="007317DD">
            <w:pPr>
              <w:spacing w:after="0" w:line="240" w:lineRule="auto"/>
              <w:jc w:val="center"/>
              <w:rPr>
                <w:rFonts w:cs="Traditional Arabic"/>
                <w:b/>
                <w:bCs/>
                <w:szCs w:val="28"/>
              </w:rPr>
            </w:pPr>
            <w:r>
              <w:rPr>
                <w:rFonts w:cs="Traditional Arabic"/>
                <w:b/>
                <w:bCs/>
                <w:szCs w:val="28"/>
              </w:rPr>
              <w:t>2091</w:t>
            </w:r>
          </w:p>
        </w:tc>
        <w:tc>
          <w:tcPr>
            <w:tcW w:w="1301" w:type="dxa"/>
            <w:tcBorders>
              <w:top w:val="nil"/>
              <w:left w:val="single" w:sz="4" w:space="0" w:color="auto"/>
              <w:bottom w:val="single" w:sz="4" w:space="0" w:color="auto"/>
              <w:right w:val="single" w:sz="4" w:space="0" w:color="auto"/>
            </w:tcBorders>
            <w:shd w:val="clear" w:color="auto" w:fill="auto"/>
            <w:noWrap/>
            <w:vAlign w:val="center"/>
          </w:tcPr>
          <w:p w14:paraId="5BF6A8D5" w14:textId="77777777" w:rsidR="006A4D72" w:rsidRPr="002B5492" w:rsidRDefault="006A4D72" w:rsidP="007317DD">
            <w:pPr>
              <w:spacing w:after="0" w:line="240" w:lineRule="auto"/>
              <w:jc w:val="center"/>
              <w:rPr>
                <w:rFonts w:cs="Traditional Arabic"/>
                <w:b/>
                <w:bCs/>
                <w:szCs w:val="28"/>
              </w:rPr>
            </w:pPr>
            <w:r>
              <w:rPr>
                <w:rFonts w:cs="Traditional Arabic"/>
                <w:b/>
                <w:bCs/>
                <w:szCs w:val="28"/>
              </w:rPr>
              <w:t>892</w:t>
            </w:r>
          </w:p>
        </w:tc>
        <w:tc>
          <w:tcPr>
            <w:tcW w:w="1071" w:type="dxa"/>
            <w:tcBorders>
              <w:top w:val="nil"/>
              <w:left w:val="single" w:sz="4" w:space="0" w:color="auto"/>
              <w:bottom w:val="single" w:sz="4" w:space="0" w:color="auto"/>
              <w:right w:val="single" w:sz="4" w:space="0" w:color="auto"/>
            </w:tcBorders>
            <w:vAlign w:val="center"/>
          </w:tcPr>
          <w:p w14:paraId="20B7ED37" w14:textId="77777777" w:rsidR="006A4D72" w:rsidRPr="002B5492" w:rsidRDefault="006A4D72" w:rsidP="007317DD">
            <w:pPr>
              <w:spacing w:after="0" w:line="240" w:lineRule="auto"/>
              <w:jc w:val="center"/>
              <w:rPr>
                <w:rFonts w:cs="Traditional Arabic"/>
                <w:b/>
                <w:bCs/>
                <w:szCs w:val="28"/>
              </w:rPr>
            </w:pPr>
            <w:r>
              <w:rPr>
                <w:rFonts w:cs="Traditional Arabic"/>
                <w:b/>
                <w:bCs/>
                <w:szCs w:val="28"/>
              </w:rPr>
              <w:t>1102</w:t>
            </w:r>
          </w:p>
        </w:tc>
        <w:tc>
          <w:tcPr>
            <w:tcW w:w="993" w:type="dxa"/>
            <w:tcBorders>
              <w:top w:val="nil"/>
              <w:left w:val="single" w:sz="4" w:space="0" w:color="auto"/>
              <w:bottom w:val="single" w:sz="4" w:space="0" w:color="auto"/>
              <w:right w:val="single" w:sz="4" w:space="0" w:color="auto"/>
            </w:tcBorders>
            <w:shd w:val="clear" w:color="auto" w:fill="auto"/>
            <w:noWrap/>
            <w:vAlign w:val="center"/>
          </w:tcPr>
          <w:p w14:paraId="4B1417CB" w14:textId="77777777" w:rsidR="006A4D72" w:rsidRPr="002B5492" w:rsidRDefault="006A4D72" w:rsidP="007317DD">
            <w:pPr>
              <w:spacing w:after="0" w:line="240" w:lineRule="auto"/>
              <w:jc w:val="center"/>
              <w:rPr>
                <w:rFonts w:cs="Traditional Arabic"/>
                <w:b/>
                <w:bCs/>
                <w:szCs w:val="28"/>
              </w:rPr>
            </w:pPr>
            <w:r>
              <w:rPr>
                <w:rFonts w:cs="Traditional Arabic"/>
                <w:b/>
                <w:bCs/>
                <w:szCs w:val="28"/>
              </w:rPr>
              <w:t>544</w:t>
            </w:r>
          </w:p>
        </w:tc>
        <w:tc>
          <w:tcPr>
            <w:tcW w:w="880" w:type="dxa"/>
            <w:tcBorders>
              <w:top w:val="nil"/>
              <w:left w:val="single" w:sz="4" w:space="0" w:color="auto"/>
              <w:bottom w:val="single" w:sz="4" w:space="0" w:color="auto"/>
              <w:right w:val="single" w:sz="4" w:space="0" w:color="auto"/>
            </w:tcBorders>
            <w:vAlign w:val="center"/>
          </w:tcPr>
          <w:p w14:paraId="5CE1A528" w14:textId="77777777" w:rsidR="006A4D72" w:rsidRPr="002B5492" w:rsidRDefault="006A4D72" w:rsidP="007317DD">
            <w:pPr>
              <w:spacing w:after="0" w:line="240" w:lineRule="auto"/>
              <w:jc w:val="center"/>
              <w:rPr>
                <w:rFonts w:cs="Traditional Arabic"/>
                <w:b/>
                <w:bCs/>
                <w:szCs w:val="28"/>
              </w:rPr>
            </w:pPr>
            <w:r>
              <w:rPr>
                <w:rFonts w:cs="Traditional Arabic"/>
                <w:b/>
                <w:bCs/>
                <w:szCs w:val="28"/>
              </w:rPr>
              <w:t>322</w:t>
            </w:r>
          </w:p>
        </w:tc>
        <w:tc>
          <w:tcPr>
            <w:tcW w:w="881" w:type="dxa"/>
            <w:tcBorders>
              <w:top w:val="nil"/>
              <w:left w:val="single" w:sz="4" w:space="0" w:color="auto"/>
              <w:bottom w:val="single" w:sz="4" w:space="0" w:color="auto"/>
              <w:right w:val="single" w:sz="4" w:space="0" w:color="auto"/>
            </w:tcBorders>
            <w:vAlign w:val="center"/>
          </w:tcPr>
          <w:p w14:paraId="5789C446" w14:textId="77777777" w:rsidR="006A4D72" w:rsidRPr="002B5492" w:rsidRDefault="006A4D72" w:rsidP="007317DD">
            <w:pPr>
              <w:spacing w:after="0" w:line="240" w:lineRule="auto"/>
              <w:jc w:val="center"/>
              <w:rPr>
                <w:rFonts w:cs="Traditional Arabic"/>
                <w:b/>
                <w:bCs/>
                <w:szCs w:val="28"/>
                <w:rtl/>
              </w:rPr>
            </w:pPr>
            <w:r>
              <w:rPr>
                <w:rFonts w:cs="Traditional Arabic"/>
                <w:b/>
                <w:bCs/>
                <w:szCs w:val="28"/>
              </w:rPr>
              <w:t>83</w:t>
            </w:r>
          </w:p>
        </w:tc>
        <w:tc>
          <w:tcPr>
            <w:tcW w:w="1100" w:type="dxa"/>
            <w:tcBorders>
              <w:top w:val="nil"/>
              <w:left w:val="single" w:sz="4" w:space="0" w:color="auto"/>
              <w:bottom w:val="single" w:sz="4" w:space="0" w:color="auto"/>
              <w:right w:val="single" w:sz="4" w:space="0" w:color="auto"/>
            </w:tcBorders>
          </w:tcPr>
          <w:p w14:paraId="5B3B9BFA" w14:textId="77777777" w:rsidR="006A4D72" w:rsidRDefault="006A4D72" w:rsidP="007317DD">
            <w:pPr>
              <w:spacing w:after="0" w:line="240" w:lineRule="auto"/>
              <w:jc w:val="center"/>
              <w:rPr>
                <w:rFonts w:cs="Traditional Arabic"/>
                <w:b/>
                <w:bCs/>
                <w:szCs w:val="28"/>
              </w:rPr>
            </w:pPr>
            <w:r>
              <w:rPr>
                <w:rFonts w:cs="Traditional Arabic"/>
                <w:b/>
                <w:bCs/>
                <w:szCs w:val="28"/>
              </w:rPr>
              <w:t>100</w:t>
            </w:r>
          </w:p>
        </w:tc>
      </w:tr>
    </w:tbl>
    <w:p w14:paraId="3E3814AB" w14:textId="38C799BE" w:rsidR="006A4D72" w:rsidRDefault="006A4D72" w:rsidP="007317DD">
      <w:pPr>
        <w:spacing w:line="240" w:lineRule="auto"/>
        <w:jc w:val="center"/>
        <w:rPr>
          <w:sz w:val="12"/>
          <w:szCs w:val="8"/>
          <w:rtl/>
        </w:rPr>
      </w:pPr>
    </w:p>
    <w:p w14:paraId="78281AE2" w14:textId="77777777" w:rsidR="00BD7BA3" w:rsidRDefault="00BD7BA3" w:rsidP="007317DD">
      <w:pPr>
        <w:spacing w:line="240" w:lineRule="auto"/>
        <w:jc w:val="center"/>
        <w:rPr>
          <w:sz w:val="12"/>
          <w:szCs w:val="8"/>
          <w:rtl/>
        </w:rPr>
      </w:pPr>
    </w:p>
    <w:p w14:paraId="087DB92B" w14:textId="77777777" w:rsidR="006A4D72" w:rsidRDefault="006A4D72" w:rsidP="006A4D72">
      <w:pPr>
        <w:jc w:val="center"/>
        <w:rPr>
          <w:rFonts w:ascii="Calibri" w:hAnsi="Calibri" w:cs="Traditional Arabic"/>
          <w:color w:val="000000"/>
          <w:sz w:val="32"/>
          <w:szCs w:val="32"/>
          <w:rtl/>
          <w:lang w:bidi="ar-JO"/>
        </w:rPr>
      </w:pPr>
      <w:r w:rsidRPr="00A87F9E">
        <w:rPr>
          <w:noProof/>
        </w:rPr>
        <w:drawing>
          <wp:inline distT="0" distB="0" distL="0" distR="0" wp14:anchorId="77DFAE43" wp14:editId="6413F15E">
            <wp:extent cx="5387608" cy="1780673"/>
            <wp:effectExtent l="0" t="0" r="3810" b="0"/>
            <wp:docPr id="2035789376" name="Chart 4"/>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34"/>
              </a:graphicData>
            </a:graphic>
          </wp:inline>
        </w:drawing>
      </w:r>
    </w:p>
    <w:p w14:paraId="5A356051" w14:textId="77777777" w:rsidR="006A4D72" w:rsidRPr="004C62A3" w:rsidRDefault="006A4D72" w:rsidP="007317DD">
      <w:pPr>
        <w:pStyle w:val="Heading3"/>
        <w:numPr>
          <w:ilvl w:val="0"/>
          <w:numId w:val="0"/>
        </w:numPr>
        <w:ind w:left="-215"/>
        <w:jc w:val="center"/>
        <w:rPr>
          <w:rFonts w:ascii="Traditional Arabic" w:hAnsi="Traditional Arabic" w:cs="Traditional Arabic"/>
          <w:sz w:val="34"/>
          <w:szCs w:val="26"/>
          <w:rtl/>
          <w:lang w:bidi="ar-JO"/>
        </w:rPr>
      </w:pPr>
      <w:bookmarkStart w:id="94" w:name="_شكل(1-6):_توزيع_أعداد"/>
      <w:bookmarkEnd w:id="94"/>
      <w:r w:rsidRPr="004C62A3">
        <w:rPr>
          <w:rFonts w:ascii="Traditional Arabic" w:hAnsi="Traditional Arabic" w:cs="Traditional Arabic"/>
          <w:sz w:val="34"/>
          <w:szCs w:val="26"/>
          <w:rtl/>
          <w:lang w:bidi="ar-JO"/>
        </w:rPr>
        <w:t>شكل (</w:t>
      </w:r>
      <w:r w:rsidR="00BF7C7A" w:rsidRPr="004C62A3">
        <w:rPr>
          <w:rFonts w:ascii="Traditional Arabic" w:hAnsi="Traditional Arabic" w:cs="Traditional Arabic" w:hint="cs"/>
          <w:sz w:val="34"/>
          <w:szCs w:val="26"/>
          <w:rtl/>
          <w:lang w:bidi="ar-JO"/>
        </w:rPr>
        <w:t>5</w:t>
      </w:r>
      <w:r w:rsidRPr="004C62A3">
        <w:rPr>
          <w:rFonts w:ascii="Traditional Arabic" w:hAnsi="Traditional Arabic" w:cs="Traditional Arabic"/>
          <w:sz w:val="34"/>
          <w:szCs w:val="26"/>
          <w:rtl/>
          <w:lang w:bidi="ar-JO"/>
        </w:rPr>
        <w:t>-1): توزيع أعداد الطلبة في الفصل الثاني من العام الجامعي (202</w:t>
      </w:r>
      <w:r w:rsidRPr="004C62A3">
        <w:rPr>
          <w:rFonts w:ascii="Traditional Arabic" w:hAnsi="Traditional Arabic" w:cs="Traditional Arabic" w:hint="cs"/>
          <w:sz w:val="34"/>
          <w:szCs w:val="26"/>
          <w:rtl/>
          <w:lang w:bidi="ar-JO"/>
        </w:rPr>
        <w:t>3</w:t>
      </w:r>
      <w:r w:rsidR="0063675D" w:rsidRPr="004C62A3">
        <w:rPr>
          <w:rFonts w:ascii="Traditional Arabic" w:hAnsi="Traditional Arabic" w:cs="Traditional Arabic"/>
          <w:sz w:val="34"/>
          <w:szCs w:val="26"/>
          <w:lang w:bidi="ar-JO"/>
        </w:rPr>
        <w:t>/</w:t>
      </w:r>
      <w:r w:rsidRPr="004C62A3">
        <w:rPr>
          <w:rFonts w:ascii="Traditional Arabic" w:hAnsi="Traditional Arabic" w:cs="Traditional Arabic"/>
          <w:sz w:val="34"/>
          <w:szCs w:val="26"/>
          <w:rtl/>
          <w:lang w:bidi="ar-JO"/>
        </w:rPr>
        <w:t>202</w:t>
      </w:r>
      <w:r w:rsidRPr="004C62A3">
        <w:rPr>
          <w:rFonts w:ascii="Traditional Arabic" w:hAnsi="Traditional Arabic" w:cs="Traditional Arabic" w:hint="cs"/>
          <w:sz w:val="34"/>
          <w:szCs w:val="26"/>
          <w:rtl/>
          <w:lang w:bidi="ar-JO"/>
        </w:rPr>
        <w:t>4</w:t>
      </w:r>
      <w:r w:rsidRPr="004C62A3">
        <w:rPr>
          <w:rFonts w:ascii="Traditional Arabic" w:hAnsi="Traditional Arabic" w:cs="Traditional Arabic"/>
          <w:sz w:val="34"/>
          <w:szCs w:val="26"/>
          <w:rtl/>
          <w:lang w:bidi="ar-JO"/>
        </w:rPr>
        <w:t>) وفق كلياتهم، ونسبهم المئوية من المجموع الكلي للطلبة.</w:t>
      </w:r>
    </w:p>
    <w:p w14:paraId="4CBCD805" w14:textId="77777777" w:rsidR="006A4D72" w:rsidRDefault="006A4D72" w:rsidP="006A4D72">
      <w:pPr>
        <w:rPr>
          <w:rFonts w:cs="Traditional Arabic"/>
          <w:b/>
          <w:bCs/>
          <w:szCs w:val="28"/>
          <w:lang w:bidi="ar-JO"/>
        </w:rPr>
      </w:pPr>
    </w:p>
    <w:p w14:paraId="475852FD" w14:textId="77777777" w:rsidR="00BD7BA3" w:rsidRDefault="00BD7BA3" w:rsidP="006A4D72">
      <w:pPr>
        <w:jc w:val="both"/>
        <w:rPr>
          <w:rFonts w:cs="Traditional Arabic"/>
          <w:b/>
          <w:bCs/>
          <w:szCs w:val="28"/>
          <w:rtl/>
          <w:lang w:bidi="ar-JO"/>
        </w:rPr>
      </w:pPr>
    </w:p>
    <w:p w14:paraId="03B8146F" w14:textId="22749C10" w:rsidR="006A4D72" w:rsidRPr="00E83EB5" w:rsidRDefault="006A4D72" w:rsidP="00E83EB5">
      <w:pPr>
        <w:ind w:firstLine="720"/>
        <w:jc w:val="both"/>
        <w:rPr>
          <w:rFonts w:cs="Traditional Arabic"/>
          <w:szCs w:val="28"/>
          <w:lang w:bidi="ar-JO"/>
        </w:rPr>
      </w:pPr>
      <w:r w:rsidRPr="00E83EB5">
        <w:rPr>
          <w:rFonts w:cs="Traditional Arabic"/>
          <w:szCs w:val="28"/>
          <w:rtl/>
          <w:lang w:bidi="ar-JO"/>
        </w:rPr>
        <w:t>ويوضح الجدول (</w:t>
      </w:r>
      <w:r w:rsidRPr="00E83EB5">
        <w:rPr>
          <w:rFonts w:cs="Traditional Arabic"/>
          <w:szCs w:val="28"/>
          <w:lang w:bidi="ar-JO"/>
        </w:rPr>
        <w:t>5</w:t>
      </w:r>
      <w:r w:rsidRPr="00E83EB5">
        <w:rPr>
          <w:rFonts w:cs="Traditional Arabic" w:hint="cs"/>
          <w:szCs w:val="28"/>
          <w:rtl/>
          <w:lang w:bidi="ar-JO"/>
        </w:rPr>
        <w:t>-1</w:t>
      </w:r>
      <w:r w:rsidRPr="00E83EB5">
        <w:rPr>
          <w:rFonts w:cs="Traditional Arabic"/>
          <w:szCs w:val="28"/>
          <w:rtl/>
          <w:lang w:bidi="ar-JO"/>
        </w:rPr>
        <w:t>)</w:t>
      </w:r>
      <w:r w:rsidRPr="00E83EB5">
        <w:rPr>
          <w:rFonts w:cs="Traditional Arabic" w:hint="cs"/>
          <w:szCs w:val="28"/>
          <w:rtl/>
          <w:lang w:bidi="ar-JO"/>
        </w:rPr>
        <w:t>،</w:t>
      </w:r>
      <w:r w:rsidRPr="00E83EB5">
        <w:rPr>
          <w:rFonts w:cs="Traditional Arabic"/>
          <w:szCs w:val="28"/>
          <w:rtl/>
          <w:lang w:bidi="ar-JO"/>
        </w:rPr>
        <w:t xml:space="preserve"> أعداد الطلبة المسجلين في الجامعة في الفصلين: الأول</w:t>
      </w:r>
      <w:r w:rsidRPr="00E83EB5">
        <w:rPr>
          <w:rFonts w:cs="Traditional Arabic" w:hint="cs"/>
          <w:szCs w:val="28"/>
          <w:rtl/>
          <w:lang w:bidi="ar-JO"/>
        </w:rPr>
        <w:t>،</w:t>
      </w:r>
      <w:r w:rsidRPr="00E83EB5">
        <w:rPr>
          <w:rFonts w:cs="Traditional Arabic"/>
          <w:szCs w:val="28"/>
          <w:rtl/>
          <w:lang w:bidi="ar-JO"/>
        </w:rPr>
        <w:t xml:space="preserve"> والثاني</w:t>
      </w:r>
      <w:r w:rsidRPr="00E83EB5">
        <w:rPr>
          <w:rFonts w:cs="Traditional Arabic" w:hint="cs"/>
          <w:szCs w:val="28"/>
          <w:rtl/>
          <w:lang w:bidi="ar-JO"/>
        </w:rPr>
        <w:t>،</w:t>
      </w:r>
      <w:r w:rsidRPr="00E83EB5">
        <w:rPr>
          <w:rFonts w:cs="Traditional Arabic"/>
          <w:szCs w:val="28"/>
          <w:rtl/>
          <w:lang w:bidi="ar-JO"/>
        </w:rPr>
        <w:t xml:space="preserve"> من العام الجامعي</w:t>
      </w:r>
      <w:r w:rsidRPr="00E83EB5">
        <w:rPr>
          <w:rFonts w:cs="Traditional Arabic" w:hint="cs"/>
          <w:szCs w:val="28"/>
          <w:rtl/>
          <w:lang w:bidi="ar-JO"/>
        </w:rPr>
        <w:t xml:space="preserve"> (2023</w:t>
      </w:r>
      <w:r w:rsidRPr="00E83EB5">
        <w:rPr>
          <w:rFonts w:cs="Traditional Arabic"/>
          <w:szCs w:val="28"/>
          <w:lang w:bidi="ar-JO"/>
        </w:rPr>
        <w:t>/</w:t>
      </w:r>
      <w:r w:rsidRPr="00E83EB5">
        <w:rPr>
          <w:rFonts w:cs="Traditional Arabic" w:hint="cs"/>
          <w:szCs w:val="28"/>
          <w:rtl/>
          <w:lang w:bidi="ar-JO"/>
        </w:rPr>
        <w:t xml:space="preserve">2024)، </w:t>
      </w:r>
      <w:r w:rsidRPr="00E83EB5">
        <w:rPr>
          <w:rFonts w:cs="Traditional Arabic"/>
          <w:szCs w:val="28"/>
          <w:rtl/>
          <w:lang w:bidi="ar-JO"/>
        </w:rPr>
        <w:t xml:space="preserve">موزعين </w:t>
      </w:r>
      <w:r w:rsidRPr="00E83EB5">
        <w:rPr>
          <w:rFonts w:cs="Traditional Arabic" w:hint="cs"/>
          <w:szCs w:val="28"/>
          <w:rtl/>
          <w:lang w:bidi="ar-JO"/>
        </w:rPr>
        <w:t>تبعًا لتخصصاتهم</w:t>
      </w:r>
      <w:r w:rsidRPr="00E83EB5">
        <w:rPr>
          <w:rFonts w:cs="Traditional Arabic"/>
          <w:szCs w:val="28"/>
          <w:rtl/>
          <w:lang w:bidi="ar-JO"/>
        </w:rPr>
        <w:t>.</w:t>
      </w:r>
    </w:p>
    <w:p w14:paraId="47F486EB" w14:textId="77777777" w:rsidR="006A4D72" w:rsidRDefault="00C660FB" w:rsidP="006A4D72">
      <w:pPr>
        <w:pStyle w:val="Heading3"/>
        <w:numPr>
          <w:ilvl w:val="0"/>
          <w:numId w:val="0"/>
        </w:numPr>
        <w:ind w:left="-154"/>
        <w:jc w:val="center"/>
        <w:rPr>
          <w:rFonts w:ascii="Traditional Arabic" w:hAnsi="Traditional Arabic" w:cs="Traditional Arabic"/>
          <w:sz w:val="26"/>
          <w:szCs w:val="26"/>
          <w:rtl/>
          <w:lang w:bidi="ar-JO"/>
        </w:rPr>
      </w:pPr>
      <w:bookmarkStart w:id="95" w:name="_جدول_(1-7):_أعداد"/>
      <w:bookmarkEnd w:id="95"/>
      <w:r w:rsidRPr="00E04759">
        <w:rPr>
          <w:rFonts w:ascii="Traditional Arabic" w:hAnsi="Traditional Arabic" w:cs="Traditional Arabic"/>
          <w:szCs w:val="28"/>
          <w:rtl/>
          <w:lang w:bidi="ar-JO"/>
        </w:rPr>
        <w:t>جدول (</w:t>
      </w:r>
      <w:r>
        <w:rPr>
          <w:rFonts w:ascii="Traditional Arabic" w:hAnsi="Traditional Arabic" w:cs="Traditional Arabic"/>
          <w:szCs w:val="28"/>
          <w:lang w:bidi="ar-JO"/>
        </w:rPr>
        <w:t>1-5</w:t>
      </w:r>
      <w:r w:rsidRPr="00E04759">
        <w:rPr>
          <w:rFonts w:ascii="Traditional Arabic" w:hAnsi="Traditional Arabic" w:cs="Traditional Arabic"/>
          <w:szCs w:val="28"/>
          <w:rtl/>
          <w:lang w:bidi="ar-JO"/>
        </w:rPr>
        <w:t>)</w:t>
      </w:r>
      <w:r w:rsidRPr="00427BC7">
        <w:rPr>
          <w:rFonts w:ascii="Traditional Arabic" w:hAnsi="Traditional Arabic" w:cs="Traditional Arabic"/>
          <w:sz w:val="26"/>
          <w:szCs w:val="26"/>
          <w:rtl/>
        </w:rPr>
        <w:t>:</w:t>
      </w:r>
      <w:r w:rsidR="006A4D72" w:rsidRPr="002A4024">
        <w:rPr>
          <w:rFonts w:ascii="Traditional Arabic" w:hAnsi="Traditional Arabic" w:cs="Traditional Arabic"/>
          <w:sz w:val="26"/>
          <w:szCs w:val="26"/>
          <w:rtl/>
          <w:lang w:bidi="ar-JO"/>
        </w:rPr>
        <w:t xml:space="preserve"> أعداد الطلبة المسجلين في الفصلين: الأول، والثاني، للعام الجامعي (</w:t>
      </w:r>
      <w:r>
        <w:rPr>
          <w:rFonts w:ascii="Traditional Arabic" w:hAnsi="Traditional Arabic" w:cs="Traditional Arabic"/>
          <w:sz w:val="26"/>
          <w:szCs w:val="26"/>
          <w:lang w:bidi="ar-JO"/>
        </w:rPr>
        <w:t>2024</w:t>
      </w:r>
      <w:r w:rsidR="00EC76BC">
        <w:rPr>
          <w:rFonts w:ascii="Traditional Arabic" w:hAnsi="Traditional Arabic" w:cs="Traditional Arabic"/>
          <w:sz w:val="26"/>
          <w:szCs w:val="26"/>
          <w:lang w:bidi="ar-JO"/>
        </w:rPr>
        <w:t>/</w:t>
      </w:r>
      <w:r w:rsidR="006A4D72">
        <w:rPr>
          <w:rFonts w:ascii="Traditional Arabic" w:hAnsi="Traditional Arabic" w:cs="Traditional Arabic"/>
          <w:sz w:val="26"/>
          <w:szCs w:val="26"/>
          <w:lang w:bidi="ar-JO"/>
        </w:rPr>
        <w:t>2023</w:t>
      </w:r>
      <w:r w:rsidR="006A4D72" w:rsidRPr="002A4024">
        <w:rPr>
          <w:rFonts w:ascii="Traditional Arabic" w:hAnsi="Traditional Arabic" w:cs="Traditional Arabic"/>
          <w:sz w:val="26"/>
          <w:szCs w:val="26"/>
          <w:rtl/>
          <w:lang w:bidi="ar-JO"/>
        </w:rPr>
        <w:t>)، موزّعين حسب تخصصاتهم.</w:t>
      </w:r>
    </w:p>
    <w:tbl>
      <w:tblPr>
        <w:bidiVisual/>
        <w:tblW w:w="6981" w:type="dxa"/>
        <w:jc w:val="center"/>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ook w:val="01E0" w:firstRow="1" w:lastRow="1" w:firstColumn="1" w:lastColumn="1" w:noHBand="0" w:noVBand="0"/>
      </w:tblPr>
      <w:tblGrid>
        <w:gridCol w:w="2297"/>
        <w:gridCol w:w="30"/>
        <w:gridCol w:w="2292"/>
        <w:gridCol w:w="35"/>
        <w:gridCol w:w="2327"/>
      </w:tblGrid>
      <w:tr w:rsidR="006A4D72" w:rsidRPr="002A7AA8" w14:paraId="1AB35914" w14:textId="77777777" w:rsidTr="003D2295">
        <w:trPr>
          <w:trHeight w:hRule="exact" w:val="399"/>
          <w:jc w:val="center"/>
        </w:trPr>
        <w:tc>
          <w:tcPr>
            <w:tcW w:w="2297" w:type="dxa"/>
            <w:tcBorders>
              <w:top w:val="double" w:sz="4" w:space="0" w:color="auto"/>
              <w:bottom w:val="double" w:sz="4" w:space="0" w:color="auto"/>
            </w:tcBorders>
            <w:shd w:val="clear" w:color="auto" w:fill="FFFFCC"/>
            <w:vAlign w:val="center"/>
          </w:tcPr>
          <w:p w14:paraId="0AE8BFBD" w14:textId="77777777" w:rsidR="006A4D72" w:rsidRPr="002A7AA8" w:rsidRDefault="006A4D72" w:rsidP="003D2295">
            <w:pPr>
              <w:jc w:val="center"/>
              <w:rPr>
                <w:rFonts w:cs="Traditional Arabic"/>
                <w:b/>
                <w:bCs/>
                <w:sz w:val="18"/>
                <w:szCs w:val="18"/>
                <w:rtl/>
                <w:lang w:bidi="ar-JO"/>
              </w:rPr>
            </w:pPr>
            <w:r w:rsidRPr="002A7AA8">
              <w:rPr>
                <w:rFonts w:cs="Traditional Arabic"/>
                <w:sz w:val="18"/>
                <w:szCs w:val="18"/>
                <w:rtl/>
              </w:rPr>
              <w:br w:type="page"/>
            </w:r>
            <w:r w:rsidRPr="002A7AA8">
              <w:rPr>
                <w:rFonts w:cs="Traditional Arabic"/>
                <w:b/>
                <w:bCs/>
                <w:sz w:val="18"/>
                <w:szCs w:val="18"/>
                <w:rtl/>
                <w:lang w:bidi="ar-JO"/>
              </w:rPr>
              <w:t>التخصص</w:t>
            </w:r>
          </w:p>
        </w:tc>
        <w:tc>
          <w:tcPr>
            <w:tcW w:w="2322" w:type="dxa"/>
            <w:gridSpan w:val="2"/>
            <w:tcBorders>
              <w:top w:val="double" w:sz="4" w:space="0" w:color="auto"/>
              <w:bottom w:val="double" w:sz="4" w:space="0" w:color="auto"/>
            </w:tcBorders>
            <w:shd w:val="clear" w:color="auto" w:fill="FFFFCC"/>
            <w:vAlign w:val="center"/>
          </w:tcPr>
          <w:p w14:paraId="1E106B63" w14:textId="77777777" w:rsidR="006A4D72" w:rsidRPr="002A7AA8" w:rsidRDefault="006A4D72" w:rsidP="003D2295">
            <w:pPr>
              <w:jc w:val="center"/>
              <w:rPr>
                <w:rFonts w:cs="Traditional Arabic"/>
                <w:b/>
                <w:bCs/>
                <w:color w:val="000000"/>
                <w:sz w:val="18"/>
                <w:szCs w:val="18"/>
                <w:rtl/>
                <w:lang w:bidi="ar-JO"/>
              </w:rPr>
            </w:pPr>
            <w:r w:rsidRPr="002A7AA8">
              <w:rPr>
                <w:rFonts w:cs="Traditional Arabic"/>
                <w:b/>
                <w:bCs/>
                <w:color w:val="000000"/>
                <w:sz w:val="18"/>
                <w:szCs w:val="18"/>
                <w:rtl/>
                <w:lang w:bidi="ar-JO"/>
              </w:rPr>
              <w:t>عدد المسجلين في الفصل الأول</w:t>
            </w:r>
          </w:p>
        </w:tc>
        <w:tc>
          <w:tcPr>
            <w:tcW w:w="2362" w:type="dxa"/>
            <w:gridSpan w:val="2"/>
            <w:tcBorders>
              <w:top w:val="double" w:sz="4" w:space="0" w:color="auto"/>
              <w:bottom w:val="double" w:sz="4" w:space="0" w:color="auto"/>
            </w:tcBorders>
            <w:shd w:val="clear" w:color="auto" w:fill="FFFFCC"/>
            <w:vAlign w:val="center"/>
          </w:tcPr>
          <w:p w14:paraId="76F47181" w14:textId="77777777" w:rsidR="006A4D72" w:rsidRPr="002A7AA8" w:rsidRDefault="006A4D72" w:rsidP="003D2295">
            <w:pPr>
              <w:jc w:val="center"/>
              <w:rPr>
                <w:rFonts w:cs="Traditional Arabic"/>
                <w:b/>
                <w:bCs/>
                <w:color w:val="000000"/>
                <w:sz w:val="18"/>
                <w:szCs w:val="18"/>
                <w:rtl/>
                <w:lang w:bidi="ar-JO"/>
              </w:rPr>
            </w:pPr>
            <w:r w:rsidRPr="002A7AA8">
              <w:rPr>
                <w:rFonts w:cs="Traditional Arabic"/>
                <w:b/>
                <w:bCs/>
                <w:color w:val="000000"/>
                <w:sz w:val="18"/>
                <w:szCs w:val="18"/>
                <w:rtl/>
                <w:lang w:bidi="ar-JO"/>
              </w:rPr>
              <w:t>عدد المسجلين في الفصل الثاني</w:t>
            </w:r>
          </w:p>
        </w:tc>
      </w:tr>
      <w:tr w:rsidR="006A4D72" w:rsidRPr="002A7AA8" w14:paraId="0AC35637" w14:textId="77777777" w:rsidTr="003D2295">
        <w:trPr>
          <w:trHeight w:hRule="exact" w:val="288"/>
          <w:jc w:val="center"/>
        </w:trPr>
        <w:tc>
          <w:tcPr>
            <w:tcW w:w="6981" w:type="dxa"/>
            <w:gridSpan w:val="5"/>
            <w:tcBorders>
              <w:top w:val="double" w:sz="4" w:space="0" w:color="auto"/>
              <w:bottom w:val="double" w:sz="4" w:space="0" w:color="auto"/>
            </w:tcBorders>
            <w:shd w:val="clear" w:color="auto" w:fill="9CC2E5"/>
            <w:vAlign w:val="center"/>
          </w:tcPr>
          <w:p w14:paraId="6D6D0770" w14:textId="77777777" w:rsidR="006A4D72" w:rsidRPr="002A7AA8" w:rsidRDefault="006A4D72" w:rsidP="003D2295">
            <w:pPr>
              <w:tabs>
                <w:tab w:val="left" w:pos="2556"/>
                <w:tab w:val="left" w:pos="2670"/>
                <w:tab w:val="center" w:pos="3382"/>
              </w:tabs>
              <w:rPr>
                <w:rFonts w:cs="Traditional Arabic"/>
                <w:b/>
                <w:bCs/>
                <w:sz w:val="18"/>
                <w:szCs w:val="18"/>
                <w:rtl/>
                <w:lang w:bidi="ar-JO"/>
              </w:rPr>
            </w:pPr>
            <w:r w:rsidRPr="002A7AA8">
              <w:rPr>
                <w:rFonts w:cs="Traditional Arabic"/>
                <w:b/>
                <w:bCs/>
                <w:sz w:val="18"/>
                <w:szCs w:val="18"/>
                <w:rtl/>
                <w:lang w:bidi="ar-JO"/>
              </w:rPr>
              <w:tab/>
            </w:r>
            <w:r w:rsidRPr="002A7AA8">
              <w:rPr>
                <w:rFonts w:cs="Traditional Arabic"/>
                <w:b/>
                <w:bCs/>
                <w:sz w:val="18"/>
                <w:szCs w:val="18"/>
                <w:rtl/>
                <w:lang w:bidi="ar-JO"/>
              </w:rPr>
              <w:tab/>
            </w:r>
            <w:r w:rsidRPr="002A7AA8">
              <w:rPr>
                <w:rFonts w:cs="Traditional Arabic"/>
                <w:b/>
                <w:bCs/>
                <w:sz w:val="18"/>
                <w:szCs w:val="18"/>
                <w:rtl/>
                <w:lang w:bidi="ar-JO"/>
              </w:rPr>
              <w:tab/>
              <w:t>كلية الآداب والعلوم</w:t>
            </w:r>
          </w:p>
        </w:tc>
      </w:tr>
      <w:tr w:rsidR="006A4D72" w:rsidRPr="002A7AA8" w14:paraId="231F53B0" w14:textId="77777777" w:rsidTr="003D2295">
        <w:trPr>
          <w:trHeight w:hRule="exact" w:val="288"/>
          <w:jc w:val="center"/>
        </w:trPr>
        <w:tc>
          <w:tcPr>
            <w:tcW w:w="2297" w:type="dxa"/>
            <w:tcBorders>
              <w:top w:val="double" w:sz="4" w:space="0" w:color="auto"/>
            </w:tcBorders>
            <w:vAlign w:val="center"/>
          </w:tcPr>
          <w:p w14:paraId="02CF3FA5" w14:textId="77777777" w:rsidR="006A4D72" w:rsidRPr="002A7AA8" w:rsidRDefault="006A4D72" w:rsidP="003D2295">
            <w:pPr>
              <w:jc w:val="lowKashida"/>
              <w:rPr>
                <w:rFonts w:cs="Traditional Arabic"/>
                <w:b/>
                <w:bCs/>
                <w:sz w:val="18"/>
                <w:szCs w:val="18"/>
                <w:rtl/>
                <w:lang w:bidi="ar-JO"/>
              </w:rPr>
            </w:pPr>
            <w:r w:rsidRPr="002A7AA8">
              <w:rPr>
                <w:rFonts w:cs="Traditional Arabic"/>
                <w:b/>
                <w:bCs/>
                <w:sz w:val="18"/>
                <w:szCs w:val="18"/>
                <w:rtl/>
                <w:lang w:bidi="ar-JO"/>
              </w:rPr>
              <w:t>اللغة العربية وآدابها</w:t>
            </w:r>
          </w:p>
        </w:tc>
        <w:tc>
          <w:tcPr>
            <w:tcW w:w="2322" w:type="dxa"/>
            <w:gridSpan w:val="2"/>
            <w:tcBorders>
              <w:top w:val="double" w:sz="4" w:space="0" w:color="auto"/>
            </w:tcBorders>
            <w:vAlign w:val="center"/>
          </w:tcPr>
          <w:p w14:paraId="63C9513D" w14:textId="77777777" w:rsidR="006A4D72" w:rsidRPr="002A7AA8" w:rsidRDefault="006A4D72" w:rsidP="003D2295">
            <w:pPr>
              <w:jc w:val="center"/>
              <w:rPr>
                <w:rFonts w:cs="Traditional Arabic"/>
                <w:b/>
                <w:bCs/>
                <w:sz w:val="18"/>
                <w:szCs w:val="18"/>
                <w:rtl/>
                <w:lang w:bidi="ar-JO"/>
              </w:rPr>
            </w:pPr>
            <w:r>
              <w:rPr>
                <w:rFonts w:cs="Traditional Arabic" w:hint="cs"/>
                <w:b/>
                <w:bCs/>
                <w:sz w:val="18"/>
                <w:szCs w:val="18"/>
                <w:rtl/>
                <w:lang w:bidi="ar-JO"/>
              </w:rPr>
              <w:t>143</w:t>
            </w:r>
          </w:p>
        </w:tc>
        <w:tc>
          <w:tcPr>
            <w:tcW w:w="2362" w:type="dxa"/>
            <w:gridSpan w:val="2"/>
            <w:tcBorders>
              <w:top w:val="double" w:sz="4" w:space="0" w:color="auto"/>
            </w:tcBorders>
            <w:vAlign w:val="center"/>
          </w:tcPr>
          <w:p w14:paraId="3D3E8920" w14:textId="77777777" w:rsidR="006A4D72" w:rsidRPr="002A7AA8" w:rsidRDefault="006A4D72" w:rsidP="003D2295">
            <w:pPr>
              <w:jc w:val="center"/>
              <w:rPr>
                <w:rFonts w:cs="Traditional Arabic"/>
                <w:b/>
                <w:bCs/>
                <w:sz w:val="18"/>
                <w:szCs w:val="18"/>
                <w:rtl/>
                <w:lang w:bidi="ar-JO"/>
              </w:rPr>
            </w:pPr>
            <w:r>
              <w:rPr>
                <w:rFonts w:cs="Traditional Arabic" w:hint="cs"/>
                <w:b/>
                <w:bCs/>
                <w:sz w:val="18"/>
                <w:szCs w:val="18"/>
                <w:rtl/>
                <w:lang w:bidi="ar-JO"/>
              </w:rPr>
              <w:t>124</w:t>
            </w:r>
          </w:p>
        </w:tc>
      </w:tr>
      <w:tr w:rsidR="006A4D72" w:rsidRPr="002A7AA8" w14:paraId="44305AAD" w14:textId="77777777" w:rsidTr="003D2295">
        <w:trPr>
          <w:trHeight w:hRule="exact" w:val="288"/>
          <w:jc w:val="center"/>
        </w:trPr>
        <w:tc>
          <w:tcPr>
            <w:tcW w:w="2297" w:type="dxa"/>
            <w:vAlign w:val="center"/>
          </w:tcPr>
          <w:p w14:paraId="03DA5039" w14:textId="77777777" w:rsidR="006A4D72" w:rsidRPr="002A7AA8" w:rsidRDefault="006A4D72" w:rsidP="003D2295">
            <w:pPr>
              <w:jc w:val="lowKashida"/>
              <w:rPr>
                <w:rFonts w:cs="Traditional Arabic"/>
                <w:b/>
                <w:bCs/>
                <w:sz w:val="18"/>
                <w:szCs w:val="18"/>
                <w:rtl/>
                <w:lang w:bidi="ar-JO"/>
              </w:rPr>
            </w:pPr>
            <w:r w:rsidRPr="002A7AA8">
              <w:rPr>
                <w:rFonts w:cs="Traditional Arabic"/>
                <w:b/>
                <w:bCs/>
                <w:sz w:val="18"/>
                <w:szCs w:val="18"/>
                <w:rtl/>
                <w:lang w:bidi="ar-JO"/>
              </w:rPr>
              <w:t>ماجستير اللغة العربية</w:t>
            </w:r>
          </w:p>
        </w:tc>
        <w:tc>
          <w:tcPr>
            <w:tcW w:w="2322" w:type="dxa"/>
            <w:gridSpan w:val="2"/>
            <w:vAlign w:val="center"/>
          </w:tcPr>
          <w:p w14:paraId="6944408B" w14:textId="77777777" w:rsidR="006A4D72" w:rsidRPr="002A7AA8" w:rsidRDefault="006A4D72" w:rsidP="003D2295">
            <w:pPr>
              <w:jc w:val="center"/>
              <w:rPr>
                <w:rFonts w:cs="Traditional Arabic"/>
                <w:b/>
                <w:bCs/>
                <w:sz w:val="18"/>
                <w:szCs w:val="18"/>
                <w:rtl/>
                <w:lang w:bidi="ar-JO"/>
              </w:rPr>
            </w:pPr>
            <w:r>
              <w:rPr>
                <w:rFonts w:cs="Traditional Arabic" w:hint="cs"/>
                <w:b/>
                <w:bCs/>
                <w:sz w:val="18"/>
                <w:szCs w:val="18"/>
                <w:rtl/>
                <w:lang w:bidi="ar-JO"/>
              </w:rPr>
              <w:t>28</w:t>
            </w:r>
          </w:p>
        </w:tc>
        <w:tc>
          <w:tcPr>
            <w:tcW w:w="2362" w:type="dxa"/>
            <w:gridSpan w:val="2"/>
            <w:vAlign w:val="center"/>
          </w:tcPr>
          <w:p w14:paraId="7A6D0A48" w14:textId="77777777" w:rsidR="006A4D72" w:rsidRPr="002A7AA8" w:rsidRDefault="006A4D72" w:rsidP="003D2295">
            <w:pPr>
              <w:jc w:val="center"/>
              <w:rPr>
                <w:rFonts w:cs="Traditional Arabic"/>
                <w:b/>
                <w:bCs/>
                <w:sz w:val="18"/>
                <w:szCs w:val="18"/>
                <w:rtl/>
                <w:lang w:bidi="ar-JO"/>
              </w:rPr>
            </w:pPr>
            <w:r>
              <w:rPr>
                <w:rFonts w:cs="Traditional Arabic" w:hint="cs"/>
                <w:b/>
                <w:bCs/>
                <w:sz w:val="18"/>
                <w:szCs w:val="18"/>
                <w:rtl/>
                <w:lang w:bidi="ar-JO"/>
              </w:rPr>
              <w:t>31</w:t>
            </w:r>
          </w:p>
        </w:tc>
      </w:tr>
      <w:tr w:rsidR="006A4D72" w:rsidRPr="002A7AA8" w14:paraId="07FB8EEE" w14:textId="77777777" w:rsidTr="003D2295">
        <w:trPr>
          <w:trHeight w:hRule="exact" w:val="288"/>
          <w:jc w:val="center"/>
        </w:trPr>
        <w:tc>
          <w:tcPr>
            <w:tcW w:w="2297" w:type="dxa"/>
            <w:vAlign w:val="center"/>
          </w:tcPr>
          <w:p w14:paraId="0E1375B1" w14:textId="77777777" w:rsidR="006A4D72" w:rsidRPr="002A7AA8" w:rsidRDefault="006A4D72" w:rsidP="003D2295">
            <w:pPr>
              <w:jc w:val="lowKashida"/>
              <w:rPr>
                <w:rFonts w:cs="Traditional Arabic"/>
                <w:b/>
                <w:bCs/>
                <w:sz w:val="18"/>
                <w:szCs w:val="18"/>
                <w:rtl/>
                <w:lang w:bidi="ar-JO"/>
              </w:rPr>
            </w:pPr>
            <w:r w:rsidRPr="002A7AA8">
              <w:rPr>
                <w:rFonts w:cs="Traditional Arabic"/>
                <w:b/>
                <w:bCs/>
                <w:sz w:val="18"/>
                <w:szCs w:val="18"/>
                <w:rtl/>
                <w:lang w:bidi="ar-JO"/>
              </w:rPr>
              <w:t>اللغة الإنجليزية وآدابها</w:t>
            </w:r>
          </w:p>
        </w:tc>
        <w:tc>
          <w:tcPr>
            <w:tcW w:w="2322" w:type="dxa"/>
            <w:gridSpan w:val="2"/>
            <w:vAlign w:val="center"/>
          </w:tcPr>
          <w:p w14:paraId="1B96CEC9" w14:textId="77777777" w:rsidR="006A4D72" w:rsidRPr="002A7AA8" w:rsidRDefault="006A4D72" w:rsidP="003D2295">
            <w:pPr>
              <w:jc w:val="center"/>
              <w:rPr>
                <w:rFonts w:cs="Traditional Arabic"/>
                <w:b/>
                <w:bCs/>
                <w:sz w:val="18"/>
                <w:szCs w:val="18"/>
                <w:rtl/>
                <w:lang w:bidi="ar-JO"/>
              </w:rPr>
            </w:pPr>
            <w:r>
              <w:rPr>
                <w:rFonts w:cs="Traditional Arabic" w:hint="cs"/>
                <w:b/>
                <w:bCs/>
                <w:sz w:val="18"/>
                <w:szCs w:val="18"/>
                <w:rtl/>
                <w:lang w:bidi="ar-JO"/>
              </w:rPr>
              <w:t>64</w:t>
            </w:r>
          </w:p>
        </w:tc>
        <w:tc>
          <w:tcPr>
            <w:tcW w:w="2362" w:type="dxa"/>
            <w:gridSpan w:val="2"/>
            <w:vAlign w:val="center"/>
          </w:tcPr>
          <w:p w14:paraId="0387B370" w14:textId="77777777" w:rsidR="006A4D72" w:rsidRPr="002A7AA8" w:rsidRDefault="006A4D72" w:rsidP="003D2295">
            <w:pPr>
              <w:jc w:val="center"/>
              <w:rPr>
                <w:rFonts w:cs="Traditional Arabic"/>
                <w:b/>
                <w:bCs/>
                <w:sz w:val="18"/>
                <w:szCs w:val="18"/>
                <w:rtl/>
                <w:lang w:bidi="ar-JO"/>
              </w:rPr>
            </w:pPr>
            <w:r>
              <w:rPr>
                <w:rFonts w:cs="Traditional Arabic" w:hint="cs"/>
                <w:b/>
                <w:bCs/>
                <w:sz w:val="18"/>
                <w:szCs w:val="18"/>
                <w:rtl/>
                <w:lang w:bidi="ar-JO"/>
              </w:rPr>
              <w:t>60</w:t>
            </w:r>
          </w:p>
        </w:tc>
      </w:tr>
      <w:tr w:rsidR="006A4D72" w:rsidRPr="002A7AA8" w14:paraId="51545EEB" w14:textId="77777777" w:rsidTr="003D2295">
        <w:trPr>
          <w:trHeight w:hRule="exact" w:val="288"/>
          <w:jc w:val="center"/>
        </w:trPr>
        <w:tc>
          <w:tcPr>
            <w:tcW w:w="2297" w:type="dxa"/>
            <w:vAlign w:val="center"/>
          </w:tcPr>
          <w:p w14:paraId="58A6FFA0" w14:textId="77777777" w:rsidR="006A4D72" w:rsidRPr="002A7AA8" w:rsidRDefault="006A4D72" w:rsidP="003D2295">
            <w:pPr>
              <w:jc w:val="lowKashida"/>
              <w:rPr>
                <w:rFonts w:cs="Traditional Arabic"/>
                <w:b/>
                <w:bCs/>
                <w:sz w:val="18"/>
                <w:szCs w:val="18"/>
                <w:rtl/>
                <w:lang w:bidi="ar-JO"/>
              </w:rPr>
            </w:pPr>
            <w:r w:rsidRPr="002A7AA8">
              <w:rPr>
                <w:rFonts w:cs="Traditional Arabic"/>
                <w:b/>
                <w:bCs/>
                <w:sz w:val="18"/>
                <w:szCs w:val="18"/>
                <w:rtl/>
                <w:lang w:bidi="ar-JO"/>
              </w:rPr>
              <w:t>اللغة الإنجليزية/الترجمة</w:t>
            </w:r>
          </w:p>
        </w:tc>
        <w:tc>
          <w:tcPr>
            <w:tcW w:w="2322" w:type="dxa"/>
            <w:gridSpan w:val="2"/>
            <w:vAlign w:val="center"/>
          </w:tcPr>
          <w:p w14:paraId="19A97BB0" w14:textId="77777777" w:rsidR="006A4D72" w:rsidRPr="002A7AA8" w:rsidRDefault="006A4D72" w:rsidP="003D2295">
            <w:pPr>
              <w:jc w:val="center"/>
              <w:rPr>
                <w:rFonts w:cs="Traditional Arabic"/>
                <w:b/>
                <w:bCs/>
                <w:sz w:val="18"/>
                <w:szCs w:val="18"/>
                <w:rtl/>
                <w:lang w:bidi="ar-JO"/>
              </w:rPr>
            </w:pPr>
            <w:r>
              <w:rPr>
                <w:rFonts w:cs="Traditional Arabic" w:hint="cs"/>
                <w:b/>
                <w:bCs/>
                <w:sz w:val="18"/>
                <w:szCs w:val="18"/>
                <w:rtl/>
                <w:lang w:bidi="ar-JO"/>
              </w:rPr>
              <w:t>132</w:t>
            </w:r>
          </w:p>
        </w:tc>
        <w:tc>
          <w:tcPr>
            <w:tcW w:w="2362" w:type="dxa"/>
            <w:gridSpan w:val="2"/>
            <w:vAlign w:val="center"/>
          </w:tcPr>
          <w:p w14:paraId="15FACB42" w14:textId="77777777" w:rsidR="006A4D72" w:rsidRPr="002A7AA8" w:rsidRDefault="006A4D72" w:rsidP="003D2295">
            <w:pPr>
              <w:jc w:val="center"/>
              <w:rPr>
                <w:rFonts w:cs="Traditional Arabic"/>
                <w:b/>
                <w:bCs/>
                <w:sz w:val="18"/>
                <w:szCs w:val="18"/>
                <w:rtl/>
                <w:lang w:bidi="ar-JO"/>
              </w:rPr>
            </w:pPr>
            <w:r>
              <w:rPr>
                <w:rFonts w:cs="Traditional Arabic" w:hint="cs"/>
                <w:b/>
                <w:bCs/>
                <w:sz w:val="18"/>
                <w:szCs w:val="18"/>
                <w:rtl/>
                <w:lang w:bidi="ar-JO"/>
              </w:rPr>
              <w:t>115</w:t>
            </w:r>
          </w:p>
        </w:tc>
      </w:tr>
      <w:tr w:rsidR="006A4D72" w:rsidRPr="002A7AA8" w14:paraId="4A76A019" w14:textId="77777777" w:rsidTr="003D2295">
        <w:trPr>
          <w:trHeight w:hRule="exact" w:val="288"/>
          <w:jc w:val="center"/>
        </w:trPr>
        <w:tc>
          <w:tcPr>
            <w:tcW w:w="2297" w:type="dxa"/>
            <w:vAlign w:val="center"/>
          </w:tcPr>
          <w:p w14:paraId="2CCA4333" w14:textId="77777777" w:rsidR="006A4D72" w:rsidRPr="002A7AA8" w:rsidRDefault="006A4D72" w:rsidP="003D2295">
            <w:pPr>
              <w:jc w:val="lowKashida"/>
              <w:rPr>
                <w:rFonts w:cs="Traditional Arabic"/>
                <w:b/>
                <w:bCs/>
                <w:sz w:val="18"/>
                <w:szCs w:val="18"/>
                <w:rtl/>
                <w:lang w:bidi="ar-JO"/>
              </w:rPr>
            </w:pPr>
            <w:r w:rsidRPr="002A7AA8">
              <w:rPr>
                <w:rFonts w:cs="Traditional Arabic"/>
                <w:b/>
                <w:bCs/>
                <w:sz w:val="18"/>
                <w:szCs w:val="18"/>
                <w:rtl/>
                <w:lang w:bidi="ar-JO"/>
              </w:rPr>
              <w:t>ماجستير الترجمة</w:t>
            </w:r>
          </w:p>
        </w:tc>
        <w:tc>
          <w:tcPr>
            <w:tcW w:w="2322" w:type="dxa"/>
            <w:gridSpan w:val="2"/>
            <w:vAlign w:val="center"/>
          </w:tcPr>
          <w:p w14:paraId="6680CF98" w14:textId="77777777" w:rsidR="006A4D72" w:rsidRPr="002A7AA8" w:rsidRDefault="006A4D72" w:rsidP="003D2295">
            <w:pPr>
              <w:jc w:val="center"/>
              <w:rPr>
                <w:rFonts w:cs="Traditional Arabic"/>
                <w:b/>
                <w:bCs/>
                <w:sz w:val="18"/>
                <w:szCs w:val="18"/>
                <w:rtl/>
                <w:lang w:bidi="ar-JO"/>
              </w:rPr>
            </w:pPr>
            <w:r>
              <w:rPr>
                <w:rFonts w:cs="Traditional Arabic" w:hint="cs"/>
                <w:b/>
                <w:bCs/>
                <w:sz w:val="18"/>
                <w:szCs w:val="18"/>
                <w:rtl/>
                <w:lang w:bidi="ar-JO"/>
              </w:rPr>
              <w:t>29</w:t>
            </w:r>
          </w:p>
        </w:tc>
        <w:tc>
          <w:tcPr>
            <w:tcW w:w="2362" w:type="dxa"/>
            <w:gridSpan w:val="2"/>
            <w:vAlign w:val="center"/>
          </w:tcPr>
          <w:p w14:paraId="76A8F2C6" w14:textId="77777777" w:rsidR="006A4D72" w:rsidRPr="002A7AA8" w:rsidRDefault="006A4D72" w:rsidP="003D2295">
            <w:pPr>
              <w:jc w:val="center"/>
              <w:rPr>
                <w:rFonts w:cs="Traditional Arabic"/>
                <w:b/>
                <w:bCs/>
                <w:sz w:val="18"/>
                <w:szCs w:val="18"/>
                <w:rtl/>
                <w:lang w:bidi="ar-JO"/>
              </w:rPr>
            </w:pPr>
            <w:r>
              <w:rPr>
                <w:rFonts w:cs="Traditional Arabic" w:hint="cs"/>
                <w:b/>
                <w:bCs/>
                <w:sz w:val="18"/>
                <w:szCs w:val="18"/>
                <w:rtl/>
                <w:lang w:bidi="ar-JO"/>
              </w:rPr>
              <w:t>31</w:t>
            </w:r>
          </w:p>
        </w:tc>
      </w:tr>
      <w:tr w:rsidR="006A4D72" w:rsidRPr="002A7AA8" w14:paraId="185C7289" w14:textId="77777777" w:rsidTr="003D2295">
        <w:trPr>
          <w:trHeight w:hRule="exact" w:val="288"/>
          <w:jc w:val="center"/>
        </w:trPr>
        <w:tc>
          <w:tcPr>
            <w:tcW w:w="2297" w:type="dxa"/>
            <w:vAlign w:val="center"/>
          </w:tcPr>
          <w:p w14:paraId="43E8B6D3" w14:textId="77777777" w:rsidR="006A4D72" w:rsidRPr="002A7AA8" w:rsidRDefault="006A4D72" w:rsidP="003D2295">
            <w:pPr>
              <w:jc w:val="lowKashida"/>
              <w:rPr>
                <w:rFonts w:cs="Traditional Arabic"/>
                <w:b/>
                <w:bCs/>
                <w:sz w:val="18"/>
                <w:szCs w:val="18"/>
                <w:rtl/>
                <w:lang w:bidi="ar-JO"/>
              </w:rPr>
            </w:pPr>
            <w:r w:rsidRPr="002A7AA8">
              <w:rPr>
                <w:rFonts w:cs="Traditional Arabic"/>
                <w:b/>
                <w:bCs/>
                <w:sz w:val="18"/>
                <w:szCs w:val="18"/>
                <w:rtl/>
                <w:lang w:bidi="ar-JO"/>
              </w:rPr>
              <w:t>اللغة الفرنسية واللغة الانجليزية</w:t>
            </w:r>
          </w:p>
        </w:tc>
        <w:tc>
          <w:tcPr>
            <w:tcW w:w="2322" w:type="dxa"/>
            <w:gridSpan w:val="2"/>
            <w:vAlign w:val="center"/>
          </w:tcPr>
          <w:p w14:paraId="51BA8B07" w14:textId="77777777" w:rsidR="006A4D72" w:rsidRPr="002A7AA8" w:rsidRDefault="006A4D72" w:rsidP="003D2295">
            <w:pPr>
              <w:jc w:val="center"/>
              <w:rPr>
                <w:rFonts w:cs="Traditional Arabic"/>
                <w:b/>
                <w:bCs/>
                <w:sz w:val="18"/>
                <w:szCs w:val="18"/>
                <w:rtl/>
                <w:lang w:bidi="ar-JO"/>
              </w:rPr>
            </w:pPr>
            <w:r>
              <w:rPr>
                <w:rFonts w:cs="Traditional Arabic" w:hint="cs"/>
                <w:b/>
                <w:bCs/>
                <w:sz w:val="18"/>
                <w:szCs w:val="18"/>
                <w:rtl/>
                <w:lang w:bidi="ar-JO"/>
              </w:rPr>
              <w:t>62</w:t>
            </w:r>
          </w:p>
        </w:tc>
        <w:tc>
          <w:tcPr>
            <w:tcW w:w="2362" w:type="dxa"/>
            <w:gridSpan w:val="2"/>
            <w:vAlign w:val="center"/>
          </w:tcPr>
          <w:p w14:paraId="7C74653B" w14:textId="77777777" w:rsidR="006A4D72" w:rsidRPr="002A7AA8" w:rsidRDefault="006A4D72" w:rsidP="003D2295">
            <w:pPr>
              <w:jc w:val="center"/>
              <w:rPr>
                <w:rFonts w:cs="Traditional Arabic"/>
                <w:b/>
                <w:bCs/>
                <w:sz w:val="18"/>
                <w:szCs w:val="18"/>
                <w:rtl/>
                <w:lang w:bidi="ar-JO"/>
              </w:rPr>
            </w:pPr>
            <w:r>
              <w:rPr>
                <w:rFonts w:cs="Traditional Arabic" w:hint="cs"/>
                <w:b/>
                <w:bCs/>
                <w:sz w:val="18"/>
                <w:szCs w:val="18"/>
                <w:rtl/>
                <w:lang w:bidi="ar-JO"/>
              </w:rPr>
              <w:t>54</w:t>
            </w:r>
          </w:p>
        </w:tc>
      </w:tr>
      <w:tr w:rsidR="006A4D72" w:rsidRPr="002A7AA8" w14:paraId="496142EB" w14:textId="77777777" w:rsidTr="003D2295">
        <w:trPr>
          <w:trHeight w:hRule="exact" w:val="288"/>
          <w:jc w:val="center"/>
        </w:trPr>
        <w:tc>
          <w:tcPr>
            <w:tcW w:w="2297" w:type="dxa"/>
            <w:vAlign w:val="center"/>
          </w:tcPr>
          <w:p w14:paraId="2DA2AD0A" w14:textId="77777777" w:rsidR="006A4D72" w:rsidRPr="002A7AA8" w:rsidRDefault="006A4D72" w:rsidP="003D2295">
            <w:pPr>
              <w:jc w:val="lowKashida"/>
              <w:rPr>
                <w:rFonts w:cs="Traditional Arabic"/>
                <w:b/>
                <w:bCs/>
                <w:sz w:val="18"/>
                <w:szCs w:val="18"/>
                <w:rtl/>
                <w:lang w:bidi="ar-JO"/>
              </w:rPr>
            </w:pPr>
            <w:r w:rsidRPr="002A7AA8">
              <w:rPr>
                <w:rFonts w:cs="Traditional Arabic"/>
                <w:b/>
                <w:bCs/>
                <w:sz w:val="18"/>
                <w:szCs w:val="18"/>
                <w:rtl/>
                <w:lang w:bidi="ar-JO"/>
              </w:rPr>
              <w:t>تربية الطفل</w:t>
            </w:r>
          </w:p>
        </w:tc>
        <w:tc>
          <w:tcPr>
            <w:tcW w:w="2322" w:type="dxa"/>
            <w:gridSpan w:val="2"/>
            <w:vAlign w:val="center"/>
          </w:tcPr>
          <w:p w14:paraId="54D5261C" w14:textId="77777777" w:rsidR="006A4D72" w:rsidRPr="002A7AA8" w:rsidRDefault="006A4D72" w:rsidP="003D2295">
            <w:pPr>
              <w:tabs>
                <w:tab w:val="left" w:pos="846"/>
                <w:tab w:val="center" w:pos="1053"/>
              </w:tabs>
              <w:jc w:val="center"/>
              <w:rPr>
                <w:rFonts w:cs="Traditional Arabic"/>
                <w:b/>
                <w:bCs/>
                <w:sz w:val="18"/>
                <w:szCs w:val="18"/>
                <w:rtl/>
                <w:lang w:bidi="ar-JO"/>
              </w:rPr>
            </w:pPr>
            <w:r>
              <w:rPr>
                <w:rFonts w:cs="Traditional Arabic" w:hint="cs"/>
                <w:b/>
                <w:bCs/>
                <w:sz w:val="18"/>
                <w:szCs w:val="18"/>
                <w:rtl/>
                <w:lang w:bidi="ar-JO"/>
              </w:rPr>
              <w:t>45</w:t>
            </w:r>
          </w:p>
        </w:tc>
        <w:tc>
          <w:tcPr>
            <w:tcW w:w="2362" w:type="dxa"/>
            <w:gridSpan w:val="2"/>
            <w:vAlign w:val="center"/>
          </w:tcPr>
          <w:p w14:paraId="1023D2F9" w14:textId="77777777" w:rsidR="006A4D72" w:rsidRPr="002A7AA8" w:rsidRDefault="006A4D72" w:rsidP="003D2295">
            <w:pPr>
              <w:jc w:val="center"/>
              <w:rPr>
                <w:rFonts w:cs="Traditional Arabic"/>
                <w:b/>
                <w:bCs/>
                <w:sz w:val="18"/>
                <w:szCs w:val="18"/>
                <w:rtl/>
                <w:lang w:bidi="ar-JO"/>
              </w:rPr>
            </w:pPr>
            <w:r>
              <w:rPr>
                <w:rFonts w:cs="Traditional Arabic" w:hint="cs"/>
                <w:b/>
                <w:bCs/>
                <w:sz w:val="18"/>
                <w:szCs w:val="18"/>
                <w:rtl/>
                <w:lang w:bidi="ar-JO"/>
              </w:rPr>
              <w:t>41</w:t>
            </w:r>
          </w:p>
        </w:tc>
      </w:tr>
      <w:tr w:rsidR="006A4D72" w:rsidRPr="002A7AA8" w14:paraId="7E246C93" w14:textId="77777777" w:rsidTr="003D2295">
        <w:trPr>
          <w:trHeight w:hRule="exact" w:val="288"/>
          <w:jc w:val="center"/>
        </w:trPr>
        <w:tc>
          <w:tcPr>
            <w:tcW w:w="2297" w:type="dxa"/>
            <w:tcBorders>
              <w:bottom w:val="single" w:sz="4" w:space="0" w:color="auto"/>
            </w:tcBorders>
            <w:vAlign w:val="center"/>
          </w:tcPr>
          <w:p w14:paraId="33510E82" w14:textId="77777777" w:rsidR="006A4D72" w:rsidRPr="002A7AA8" w:rsidRDefault="006A4D72" w:rsidP="003D2295">
            <w:pPr>
              <w:jc w:val="lowKashida"/>
              <w:rPr>
                <w:rFonts w:cs="Traditional Arabic"/>
                <w:b/>
                <w:bCs/>
                <w:sz w:val="18"/>
                <w:szCs w:val="18"/>
                <w:rtl/>
                <w:lang w:bidi="ar-JO"/>
              </w:rPr>
            </w:pPr>
            <w:r w:rsidRPr="002A7AA8">
              <w:rPr>
                <w:rFonts w:cs="Traditional Arabic"/>
                <w:b/>
                <w:bCs/>
                <w:sz w:val="18"/>
                <w:szCs w:val="18"/>
                <w:rtl/>
                <w:lang w:bidi="ar-JO"/>
              </w:rPr>
              <w:t>معلم صف</w:t>
            </w:r>
          </w:p>
        </w:tc>
        <w:tc>
          <w:tcPr>
            <w:tcW w:w="2322" w:type="dxa"/>
            <w:gridSpan w:val="2"/>
            <w:tcBorders>
              <w:bottom w:val="single" w:sz="4" w:space="0" w:color="auto"/>
            </w:tcBorders>
            <w:vAlign w:val="center"/>
          </w:tcPr>
          <w:p w14:paraId="47A66299" w14:textId="77777777" w:rsidR="006A4D72" w:rsidRPr="002A7AA8" w:rsidRDefault="006A4D72" w:rsidP="003D2295">
            <w:pPr>
              <w:jc w:val="center"/>
              <w:rPr>
                <w:rFonts w:cs="Traditional Arabic"/>
                <w:b/>
                <w:bCs/>
                <w:sz w:val="18"/>
                <w:szCs w:val="18"/>
                <w:rtl/>
                <w:lang w:bidi="ar-JO"/>
              </w:rPr>
            </w:pPr>
            <w:r>
              <w:rPr>
                <w:rFonts w:cs="Traditional Arabic" w:hint="cs"/>
                <w:b/>
                <w:bCs/>
                <w:sz w:val="18"/>
                <w:szCs w:val="18"/>
                <w:rtl/>
                <w:lang w:bidi="ar-JO"/>
              </w:rPr>
              <w:t>208</w:t>
            </w:r>
          </w:p>
        </w:tc>
        <w:tc>
          <w:tcPr>
            <w:tcW w:w="2362" w:type="dxa"/>
            <w:gridSpan w:val="2"/>
            <w:tcBorders>
              <w:bottom w:val="single" w:sz="4" w:space="0" w:color="auto"/>
            </w:tcBorders>
            <w:vAlign w:val="center"/>
          </w:tcPr>
          <w:p w14:paraId="55216B76" w14:textId="77777777" w:rsidR="006A4D72" w:rsidRPr="002A7AA8" w:rsidRDefault="006A4D72" w:rsidP="003D2295">
            <w:pPr>
              <w:jc w:val="center"/>
              <w:rPr>
                <w:rFonts w:cs="Traditional Arabic"/>
                <w:b/>
                <w:bCs/>
                <w:sz w:val="18"/>
                <w:szCs w:val="18"/>
                <w:rtl/>
                <w:lang w:bidi="ar-JO"/>
              </w:rPr>
            </w:pPr>
            <w:r>
              <w:rPr>
                <w:rFonts w:cs="Traditional Arabic" w:hint="cs"/>
                <w:b/>
                <w:bCs/>
                <w:sz w:val="18"/>
                <w:szCs w:val="18"/>
                <w:rtl/>
                <w:lang w:bidi="ar-JO"/>
              </w:rPr>
              <w:t>199</w:t>
            </w:r>
          </w:p>
        </w:tc>
      </w:tr>
      <w:tr w:rsidR="006A4D72" w:rsidRPr="002A7AA8" w14:paraId="2803E558" w14:textId="77777777" w:rsidTr="003D2295">
        <w:trPr>
          <w:trHeight w:hRule="exact" w:val="288"/>
          <w:jc w:val="center"/>
        </w:trPr>
        <w:tc>
          <w:tcPr>
            <w:tcW w:w="2297" w:type="dxa"/>
            <w:tcBorders>
              <w:bottom w:val="single" w:sz="4" w:space="0" w:color="auto"/>
            </w:tcBorders>
            <w:shd w:val="clear" w:color="auto" w:fill="D9D9D9"/>
            <w:vAlign w:val="center"/>
          </w:tcPr>
          <w:p w14:paraId="56663405" w14:textId="77777777" w:rsidR="006A4D72" w:rsidRPr="002A7AA8" w:rsidRDefault="006A4D72" w:rsidP="003D2295">
            <w:pPr>
              <w:jc w:val="lowKashida"/>
              <w:rPr>
                <w:rFonts w:cs="Traditional Arabic"/>
                <w:b/>
                <w:bCs/>
                <w:sz w:val="18"/>
                <w:szCs w:val="18"/>
                <w:rtl/>
                <w:lang w:bidi="ar-JO"/>
              </w:rPr>
            </w:pPr>
            <w:r>
              <w:rPr>
                <w:rFonts w:cs="Traditional Arabic" w:hint="cs"/>
                <w:b/>
                <w:bCs/>
                <w:sz w:val="18"/>
                <w:szCs w:val="18"/>
                <w:rtl/>
                <w:lang w:bidi="ar-JO"/>
              </w:rPr>
              <w:t>الطفولة المبكرة</w:t>
            </w:r>
          </w:p>
        </w:tc>
        <w:tc>
          <w:tcPr>
            <w:tcW w:w="2322" w:type="dxa"/>
            <w:gridSpan w:val="2"/>
            <w:tcBorders>
              <w:bottom w:val="single" w:sz="4" w:space="0" w:color="auto"/>
            </w:tcBorders>
            <w:shd w:val="clear" w:color="auto" w:fill="D9D9D9"/>
            <w:vAlign w:val="center"/>
          </w:tcPr>
          <w:p w14:paraId="29E67DF5" w14:textId="77777777" w:rsidR="006A4D72" w:rsidRDefault="006A4D72" w:rsidP="003D2295">
            <w:pPr>
              <w:jc w:val="center"/>
              <w:rPr>
                <w:rFonts w:cs="Traditional Arabic"/>
                <w:b/>
                <w:bCs/>
                <w:sz w:val="18"/>
                <w:szCs w:val="18"/>
                <w:rtl/>
                <w:lang w:bidi="ar-JO"/>
              </w:rPr>
            </w:pPr>
            <w:r>
              <w:rPr>
                <w:rFonts w:cs="Traditional Arabic" w:hint="cs"/>
                <w:b/>
                <w:bCs/>
                <w:sz w:val="18"/>
                <w:szCs w:val="18"/>
                <w:rtl/>
                <w:lang w:bidi="ar-JO"/>
              </w:rPr>
              <w:t>17</w:t>
            </w:r>
          </w:p>
        </w:tc>
        <w:tc>
          <w:tcPr>
            <w:tcW w:w="2362" w:type="dxa"/>
            <w:gridSpan w:val="2"/>
            <w:tcBorders>
              <w:bottom w:val="single" w:sz="4" w:space="0" w:color="auto"/>
            </w:tcBorders>
            <w:shd w:val="clear" w:color="auto" w:fill="D9D9D9"/>
            <w:vAlign w:val="center"/>
          </w:tcPr>
          <w:p w14:paraId="0A7AE730" w14:textId="77777777" w:rsidR="006A4D72" w:rsidRDefault="006A4D72" w:rsidP="003D2295">
            <w:pPr>
              <w:jc w:val="center"/>
              <w:rPr>
                <w:rFonts w:cs="Traditional Arabic"/>
                <w:b/>
                <w:bCs/>
                <w:sz w:val="18"/>
                <w:szCs w:val="18"/>
                <w:rtl/>
                <w:lang w:bidi="ar-JO"/>
              </w:rPr>
            </w:pPr>
            <w:r>
              <w:rPr>
                <w:rFonts w:cs="Traditional Arabic" w:hint="cs"/>
                <w:b/>
                <w:bCs/>
                <w:sz w:val="18"/>
                <w:szCs w:val="18"/>
                <w:rtl/>
                <w:lang w:bidi="ar-JO"/>
              </w:rPr>
              <w:t>21</w:t>
            </w:r>
          </w:p>
        </w:tc>
      </w:tr>
      <w:tr w:rsidR="006A4D72" w:rsidRPr="002A7AA8" w14:paraId="1E08CE6C" w14:textId="77777777" w:rsidTr="003D2295">
        <w:trPr>
          <w:trHeight w:hRule="exact" w:val="288"/>
          <w:jc w:val="center"/>
        </w:trPr>
        <w:tc>
          <w:tcPr>
            <w:tcW w:w="2297" w:type="dxa"/>
            <w:tcBorders>
              <w:bottom w:val="single" w:sz="4" w:space="0" w:color="auto"/>
            </w:tcBorders>
            <w:shd w:val="clear" w:color="auto" w:fill="D9D9D9"/>
            <w:vAlign w:val="center"/>
          </w:tcPr>
          <w:p w14:paraId="388230B1" w14:textId="77777777" w:rsidR="006A4D72" w:rsidRPr="002A7AA8" w:rsidRDefault="006A4D72" w:rsidP="003D2295">
            <w:pPr>
              <w:jc w:val="lowKashida"/>
              <w:rPr>
                <w:rFonts w:cs="Traditional Arabic"/>
                <w:b/>
                <w:bCs/>
                <w:sz w:val="18"/>
                <w:szCs w:val="18"/>
                <w:rtl/>
                <w:lang w:bidi="ar-JO"/>
              </w:rPr>
            </w:pPr>
            <w:r>
              <w:rPr>
                <w:rFonts w:cs="Traditional Arabic" w:hint="cs"/>
                <w:b/>
                <w:bCs/>
                <w:sz w:val="18"/>
                <w:szCs w:val="18"/>
                <w:rtl/>
                <w:lang w:bidi="ar-JO"/>
              </w:rPr>
              <w:t>التربية الرياضية</w:t>
            </w:r>
          </w:p>
        </w:tc>
        <w:tc>
          <w:tcPr>
            <w:tcW w:w="2322" w:type="dxa"/>
            <w:gridSpan w:val="2"/>
            <w:tcBorders>
              <w:bottom w:val="single" w:sz="4" w:space="0" w:color="auto"/>
            </w:tcBorders>
            <w:shd w:val="clear" w:color="auto" w:fill="D9D9D9"/>
            <w:vAlign w:val="center"/>
          </w:tcPr>
          <w:p w14:paraId="7592DA54" w14:textId="77777777" w:rsidR="006A4D72" w:rsidRDefault="006A4D72" w:rsidP="003D2295">
            <w:pPr>
              <w:jc w:val="center"/>
              <w:rPr>
                <w:rFonts w:cs="Traditional Arabic"/>
                <w:b/>
                <w:bCs/>
                <w:sz w:val="18"/>
                <w:szCs w:val="18"/>
                <w:rtl/>
                <w:lang w:bidi="ar-JO"/>
              </w:rPr>
            </w:pPr>
            <w:r>
              <w:rPr>
                <w:rFonts w:cs="Traditional Arabic" w:hint="cs"/>
                <w:b/>
                <w:bCs/>
                <w:sz w:val="18"/>
                <w:szCs w:val="18"/>
                <w:rtl/>
                <w:lang w:bidi="ar-JO"/>
              </w:rPr>
              <w:t>111</w:t>
            </w:r>
          </w:p>
        </w:tc>
        <w:tc>
          <w:tcPr>
            <w:tcW w:w="2362" w:type="dxa"/>
            <w:gridSpan w:val="2"/>
            <w:tcBorders>
              <w:bottom w:val="single" w:sz="4" w:space="0" w:color="auto"/>
            </w:tcBorders>
            <w:shd w:val="clear" w:color="auto" w:fill="D9D9D9"/>
            <w:vAlign w:val="center"/>
          </w:tcPr>
          <w:p w14:paraId="1DCEB52A" w14:textId="77777777" w:rsidR="006A4D72" w:rsidRDefault="006A4D72" w:rsidP="003D2295">
            <w:pPr>
              <w:jc w:val="center"/>
              <w:rPr>
                <w:rFonts w:cs="Traditional Arabic"/>
                <w:b/>
                <w:bCs/>
                <w:sz w:val="18"/>
                <w:szCs w:val="18"/>
                <w:rtl/>
                <w:lang w:bidi="ar-JO"/>
              </w:rPr>
            </w:pPr>
            <w:r>
              <w:rPr>
                <w:rFonts w:cs="Traditional Arabic" w:hint="cs"/>
                <w:b/>
                <w:bCs/>
                <w:sz w:val="18"/>
                <w:szCs w:val="18"/>
                <w:rtl/>
                <w:lang w:bidi="ar-JO"/>
              </w:rPr>
              <w:t>164</w:t>
            </w:r>
          </w:p>
        </w:tc>
      </w:tr>
      <w:tr w:rsidR="006A4D72" w:rsidRPr="002A7AA8" w14:paraId="33425F82" w14:textId="77777777" w:rsidTr="003D2295">
        <w:trPr>
          <w:trHeight w:hRule="exact" w:val="288"/>
          <w:jc w:val="center"/>
        </w:trPr>
        <w:tc>
          <w:tcPr>
            <w:tcW w:w="2297" w:type="dxa"/>
            <w:tcBorders>
              <w:top w:val="single" w:sz="4" w:space="0" w:color="auto"/>
              <w:bottom w:val="single" w:sz="4" w:space="0" w:color="auto"/>
            </w:tcBorders>
            <w:vAlign w:val="center"/>
          </w:tcPr>
          <w:p w14:paraId="52E3C79F" w14:textId="77777777" w:rsidR="006A4D72" w:rsidRPr="002A7AA8" w:rsidRDefault="006A4D72" w:rsidP="003D2295">
            <w:pPr>
              <w:jc w:val="lowKashida"/>
              <w:rPr>
                <w:rFonts w:cs="Traditional Arabic"/>
                <w:b/>
                <w:bCs/>
                <w:sz w:val="18"/>
                <w:szCs w:val="18"/>
                <w:rtl/>
                <w:lang w:bidi="ar-JO"/>
              </w:rPr>
            </w:pPr>
            <w:r w:rsidRPr="002A7AA8">
              <w:rPr>
                <w:rFonts w:cs="Traditional Arabic"/>
                <w:b/>
                <w:bCs/>
                <w:sz w:val="18"/>
                <w:szCs w:val="18"/>
                <w:rtl/>
                <w:lang w:bidi="ar-JO"/>
              </w:rPr>
              <w:t>الكيمياء</w:t>
            </w:r>
          </w:p>
        </w:tc>
        <w:tc>
          <w:tcPr>
            <w:tcW w:w="2322" w:type="dxa"/>
            <w:gridSpan w:val="2"/>
            <w:tcBorders>
              <w:top w:val="single" w:sz="4" w:space="0" w:color="auto"/>
              <w:bottom w:val="single" w:sz="4" w:space="0" w:color="auto"/>
            </w:tcBorders>
            <w:vAlign w:val="center"/>
          </w:tcPr>
          <w:p w14:paraId="076DF60F" w14:textId="77777777" w:rsidR="006A4D72" w:rsidRPr="002A7AA8" w:rsidRDefault="006A4D72" w:rsidP="003D2295">
            <w:pPr>
              <w:jc w:val="center"/>
              <w:rPr>
                <w:rFonts w:cs="Traditional Arabic"/>
                <w:b/>
                <w:bCs/>
                <w:sz w:val="18"/>
                <w:szCs w:val="18"/>
                <w:rtl/>
                <w:lang w:bidi="ar-JO"/>
              </w:rPr>
            </w:pPr>
            <w:r>
              <w:rPr>
                <w:rFonts w:cs="Traditional Arabic" w:hint="cs"/>
                <w:b/>
                <w:bCs/>
                <w:sz w:val="18"/>
                <w:szCs w:val="18"/>
                <w:rtl/>
                <w:lang w:bidi="ar-JO"/>
              </w:rPr>
              <w:t>121</w:t>
            </w:r>
          </w:p>
        </w:tc>
        <w:tc>
          <w:tcPr>
            <w:tcW w:w="2362" w:type="dxa"/>
            <w:gridSpan w:val="2"/>
            <w:tcBorders>
              <w:top w:val="single" w:sz="4" w:space="0" w:color="auto"/>
              <w:bottom w:val="single" w:sz="4" w:space="0" w:color="auto"/>
            </w:tcBorders>
            <w:vAlign w:val="center"/>
          </w:tcPr>
          <w:p w14:paraId="20854204" w14:textId="77777777" w:rsidR="006A4D72" w:rsidRPr="002A7AA8" w:rsidRDefault="006A4D72" w:rsidP="003D2295">
            <w:pPr>
              <w:jc w:val="center"/>
              <w:rPr>
                <w:rFonts w:cs="Traditional Arabic"/>
                <w:b/>
                <w:bCs/>
                <w:sz w:val="18"/>
                <w:szCs w:val="18"/>
                <w:rtl/>
                <w:lang w:bidi="ar-JO"/>
              </w:rPr>
            </w:pPr>
            <w:r>
              <w:rPr>
                <w:rFonts w:cs="Traditional Arabic" w:hint="cs"/>
                <w:b/>
                <w:bCs/>
                <w:sz w:val="18"/>
                <w:szCs w:val="18"/>
                <w:rtl/>
                <w:lang w:bidi="ar-JO"/>
              </w:rPr>
              <w:t>120</w:t>
            </w:r>
          </w:p>
        </w:tc>
      </w:tr>
      <w:tr w:rsidR="006A4D72" w:rsidRPr="002A7AA8" w14:paraId="46CDEA08" w14:textId="77777777" w:rsidTr="003D2295">
        <w:trPr>
          <w:trHeight w:hRule="exact" w:val="288"/>
          <w:jc w:val="center"/>
        </w:trPr>
        <w:tc>
          <w:tcPr>
            <w:tcW w:w="2297" w:type="dxa"/>
            <w:tcBorders>
              <w:top w:val="single" w:sz="4" w:space="0" w:color="auto"/>
              <w:bottom w:val="single" w:sz="4" w:space="0" w:color="auto"/>
            </w:tcBorders>
            <w:vAlign w:val="center"/>
          </w:tcPr>
          <w:p w14:paraId="1456BFB8" w14:textId="77777777" w:rsidR="006A4D72" w:rsidRPr="002A7AA8" w:rsidRDefault="006A4D72" w:rsidP="003D2295">
            <w:pPr>
              <w:jc w:val="lowKashida"/>
              <w:rPr>
                <w:rFonts w:cs="Traditional Arabic"/>
                <w:b/>
                <w:bCs/>
                <w:sz w:val="18"/>
                <w:szCs w:val="18"/>
                <w:rtl/>
                <w:lang w:bidi="ar-JO"/>
              </w:rPr>
            </w:pPr>
            <w:r>
              <w:rPr>
                <w:rFonts w:cs="Traditional Arabic" w:hint="cs"/>
                <w:b/>
                <w:bCs/>
                <w:sz w:val="18"/>
                <w:szCs w:val="18"/>
                <w:rtl/>
                <w:lang w:bidi="ar-JO"/>
              </w:rPr>
              <w:t>ماجستير الكيمياء</w:t>
            </w:r>
          </w:p>
        </w:tc>
        <w:tc>
          <w:tcPr>
            <w:tcW w:w="2322" w:type="dxa"/>
            <w:gridSpan w:val="2"/>
            <w:tcBorders>
              <w:top w:val="single" w:sz="4" w:space="0" w:color="auto"/>
              <w:bottom w:val="single" w:sz="4" w:space="0" w:color="auto"/>
            </w:tcBorders>
            <w:vAlign w:val="center"/>
          </w:tcPr>
          <w:p w14:paraId="5F059FE1" w14:textId="77777777" w:rsidR="006A4D72" w:rsidRDefault="006A4D72" w:rsidP="003D2295">
            <w:pPr>
              <w:jc w:val="center"/>
              <w:rPr>
                <w:rFonts w:cs="Traditional Arabic"/>
                <w:b/>
                <w:bCs/>
                <w:sz w:val="18"/>
                <w:szCs w:val="18"/>
                <w:rtl/>
                <w:lang w:bidi="ar-JO"/>
              </w:rPr>
            </w:pPr>
            <w:r>
              <w:rPr>
                <w:rFonts w:cs="Traditional Arabic" w:hint="cs"/>
                <w:b/>
                <w:bCs/>
                <w:sz w:val="18"/>
                <w:szCs w:val="18"/>
                <w:rtl/>
                <w:lang w:bidi="ar-JO"/>
              </w:rPr>
              <w:t>30</w:t>
            </w:r>
          </w:p>
        </w:tc>
        <w:tc>
          <w:tcPr>
            <w:tcW w:w="2362" w:type="dxa"/>
            <w:gridSpan w:val="2"/>
            <w:tcBorders>
              <w:top w:val="single" w:sz="4" w:space="0" w:color="auto"/>
              <w:bottom w:val="single" w:sz="4" w:space="0" w:color="auto"/>
            </w:tcBorders>
            <w:vAlign w:val="center"/>
          </w:tcPr>
          <w:p w14:paraId="75D350C1" w14:textId="77777777" w:rsidR="006A4D72" w:rsidRPr="002A7AA8" w:rsidRDefault="006A4D72" w:rsidP="003D2295">
            <w:pPr>
              <w:jc w:val="center"/>
              <w:rPr>
                <w:rFonts w:cs="Traditional Arabic"/>
                <w:b/>
                <w:bCs/>
                <w:sz w:val="18"/>
                <w:szCs w:val="18"/>
                <w:rtl/>
                <w:lang w:bidi="ar-JO"/>
              </w:rPr>
            </w:pPr>
            <w:r>
              <w:rPr>
                <w:rFonts w:cs="Traditional Arabic" w:hint="cs"/>
                <w:b/>
                <w:bCs/>
                <w:sz w:val="18"/>
                <w:szCs w:val="18"/>
                <w:rtl/>
                <w:lang w:bidi="ar-JO"/>
              </w:rPr>
              <w:t>34</w:t>
            </w:r>
          </w:p>
        </w:tc>
      </w:tr>
      <w:tr w:rsidR="006A4D72" w:rsidRPr="002A7AA8" w14:paraId="4BA2EDFF" w14:textId="77777777" w:rsidTr="003D2295">
        <w:trPr>
          <w:trHeight w:hRule="exact" w:val="288"/>
          <w:jc w:val="center"/>
        </w:trPr>
        <w:tc>
          <w:tcPr>
            <w:tcW w:w="2297" w:type="dxa"/>
            <w:tcBorders>
              <w:top w:val="single" w:sz="4" w:space="0" w:color="auto"/>
              <w:bottom w:val="double" w:sz="4" w:space="0" w:color="auto"/>
            </w:tcBorders>
            <w:vAlign w:val="center"/>
          </w:tcPr>
          <w:p w14:paraId="649820BA" w14:textId="77777777" w:rsidR="006A4D72" w:rsidRPr="002A7AA8" w:rsidRDefault="006A4D72" w:rsidP="003D2295">
            <w:pPr>
              <w:jc w:val="lowKashida"/>
              <w:rPr>
                <w:rFonts w:cs="Traditional Arabic"/>
                <w:b/>
                <w:bCs/>
                <w:sz w:val="18"/>
                <w:szCs w:val="18"/>
                <w:rtl/>
                <w:lang w:bidi="ar-JO"/>
              </w:rPr>
            </w:pPr>
            <w:r w:rsidRPr="002A7AA8">
              <w:rPr>
                <w:rFonts w:cs="Traditional Arabic"/>
                <w:b/>
                <w:bCs/>
                <w:sz w:val="18"/>
                <w:szCs w:val="18"/>
                <w:rtl/>
                <w:lang w:bidi="ar-JO"/>
              </w:rPr>
              <w:t>الرياضيات</w:t>
            </w:r>
          </w:p>
        </w:tc>
        <w:tc>
          <w:tcPr>
            <w:tcW w:w="2322" w:type="dxa"/>
            <w:gridSpan w:val="2"/>
            <w:tcBorders>
              <w:top w:val="single" w:sz="4" w:space="0" w:color="auto"/>
              <w:bottom w:val="double" w:sz="4" w:space="0" w:color="auto"/>
            </w:tcBorders>
            <w:vAlign w:val="center"/>
          </w:tcPr>
          <w:p w14:paraId="3B2C6805" w14:textId="77777777" w:rsidR="006A4D72" w:rsidRPr="002A7AA8" w:rsidRDefault="006A4D72" w:rsidP="003D2295">
            <w:pPr>
              <w:jc w:val="center"/>
              <w:rPr>
                <w:rFonts w:cs="Traditional Arabic"/>
                <w:b/>
                <w:bCs/>
                <w:sz w:val="18"/>
                <w:szCs w:val="18"/>
                <w:rtl/>
                <w:lang w:bidi="ar-JO"/>
              </w:rPr>
            </w:pPr>
            <w:r>
              <w:rPr>
                <w:rFonts w:cs="Traditional Arabic" w:hint="cs"/>
                <w:b/>
                <w:bCs/>
                <w:sz w:val="18"/>
                <w:szCs w:val="18"/>
                <w:rtl/>
                <w:lang w:bidi="ar-JO"/>
              </w:rPr>
              <w:t>18</w:t>
            </w:r>
          </w:p>
        </w:tc>
        <w:tc>
          <w:tcPr>
            <w:tcW w:w="2362" w:type="dxa"/>
            <w:gridSpan w:val="2"/>
            <w:tcBorders>
              <w:top w:val="single" w:sz="4" w:space="0" w:color="auto"/>
              <w:bottom w:val="double" w:sz="4" w:space="0" w:color="auto"/>
            </w:tcBorders>
            <w:vAlign w:val="center"/>
          </w:tcPr>
          <w:p w14:paraId="319F6999" w14:textId="77777777" w:rsidR="006A4D72" w:rsidRPr="002A7AA8" w:rsidRDefault="006A4D72" w:rsidP="003D2295">
            <w:pPr>
              <w:jc w:val="center"/>
              <w:rPr>
                <w:rFonts w:cs="Traditional Arabic"/>
                <w:b/>
                <w:bCs/>
                <w:sz w:val="18"/>
                <w:szCs w:val="18"/>
                <w:rtl/>
                <w:lang w:bidi="ar-JO"/>
              </w:rPr>
            </w:pPr>
            <w:r>
              <w:rPr>
                <w:rFonts w:cs="Traditional Arabic" w:hint="cs"/>
                <w:b/>
                <w:bCs/>
                <w:sz w:val="18"/>
                <w:szCs w:val="18"/>
                <w:rtl/>
                <w:lang w:bidi="ar-JO"/>
              </w:rPr>
              <w:t>14</w:t>
            </w:r>
          </w:p>
        </w:tc>
      </w:tr>
      <w:tr w:rsidR="006A4D72" w:rsidRPr="002A7AA8" w14:paraId="0DA69961" w14:textId="77777777" w:rsidTr="003D2295">
        <w:trPr>
          <w:trHeight w:hRule="exact" w:val="288"/>
          <w:jc w:val="center"/>
        </w:trPr>
        <w:tc>
          <w:tcPr>
            <w:tcW w:w="6981" w:type="dxa"/>
            <w:gridSpan w:val="5"/>
            <w:tcBorders>
              <w:top w:val="double" w:sz="4" w:space="0" w:color="auto"/>
              <w:bottom w:val="double" w:sz="4" w:space="0" w:color="auto"/>
            </w:tcBorders>
            <w:shd w:val="clear" w:color="auto" w:fill="9CC2E5"/>
            <w:vAlign w:val="center"/>
          </w:tcPr>
          <w:p w14:paraId="44911A31" w14:textId="77777777" w:rsidR="006A4D72" w:rsidRPr="002A7AA8" w:rsidRDefault="006A4D72" w:rsidP="003D2295">
            <w:pPr>
              <w:tabs>
                <w:tab w:val="left" w:pos="2640"/>
                <w:tab w:val="center" w:pos="3382"/>
              </w:tabs>
              <w:rPr>
                <w:rFonts w:cs="Traditional Arabic"/>
                <w:b/>
                <w:bCs/>
                <w:sz w:val="18"/>
                <w:szCs w:val="18"/>
                <w:rtl/>
                <w:lang w:bidi="ar-JO"/>
              </w:rPr>
            </w:pPr>
            <w:r w:rsidRPr="002A7AA8">
              <w:rPr>
                <w:rFonts w:cs="Traditional Arabic"/>
                <w:b/>
                <w:bCs/>
                <w:sz w:val="18"/>
                <w:szCs w:val="18"/>
                <w:rtl/>
                <w:lang w:bidi="ar-JO"/>
              </w:rPr>
              <w:tab/>
            </w:r>
            <w:r w:rsidRPr="002A7AA8">
              <w:rPr>
                <w:rFonts w:cs="Traditional Arabic"/>
                <w:b/>
                <w:bCs/>
                <w:sz w:val="18"/>
                <w:szCs w:val="18"/>
                <w:rtl/>
                <w:lang w:bidi="ar-JO"/>
              </w:rPr>
              <w:tab/>
              <w:t>كلية العمارة والتصميم</w:t>
            </w:r>
          </w:p>
        </w:tc>
      </w:tr>
      <w:tr w:rsidR="006A4D72" w:rsidRPr="002A7AA8" w14:paraId="6BA3A209" w14:textId="77777777" w:rsidTr="003D2295">
        <w:trPr>
          <w:trHeight w:hRule="exact" w:val="288"/>
          <w:jc w:val="center"/>
        </w:trPr>
        <w:tc>
          <w:tcPr>
            <w:tcW w:w="2297" w:type="dxa"/>
            <w:tcBorders>
              <w:top w:val="double" w:sz="4" w:space="0" w:color="auto"/>
            </w:tcBorders>
            <w:vAlign w:val="center"/>
          </w:tcPr>
          <w:p w14:paraId="4B56CDF8" w14:textId="77777777" w:rsidR="006A4D72" w:rsidRPr="002A7AA8" w:rsidRDefault="006A4D72" w:rsidP="003D2295">
            <w:pPr>
              <w:jc w:val="lowKashida"/>
              <w:rPr>
                <w:rFonts w:cs="Traditional Arabic"/>
                <w:b/>
                <w:bCs/>
                <w:sz w:val="18"/>
                <w:szCs w:val="18"/>
                <w:rtl/>
                <w:lang w:bidi="ar-JO"/>
              </w:rPr>
            </w:pPr>
            <w:r w:rsidRPr="002A7AA8">
              <w:rPr>
                <w:rFonts w:cs="Traditional Arabic"/>
                <w:b/>
                <w:bCs/>
                <w:sz w:val="18"/>
                <w:szCs w:val="18"/>
                <w:rtl/>
                <w:lang w:bidi="ar-JO"/>
              </w:rPr>
              <w:t>هندسة العمارة</w:t>
            </w:r>
          </w:p>
        </w:tc>
        <w:tc>
          <w:tcPr>
            <w:tcW w:w="2322" w:type="dxa"/>
            <w:gridSpan w:val="2"/>
            <w:tcBorders>
              <w:top w:val="double" w:sz="4" w:space="0" w:color="auto"/>
            </w:tcBorders>
            <w:vAlign w:val="center"/>
          </w:tcPr>
          <w:p w14:paraId="5C28719E" w14:textId="77777777" w:rsidR="006A4D72" w:rsidRPr="002A7AA8" w:rsidRDefault="006A4D72" w:rsidP="003D2295">
            <w:pPr>
              <w:jc w:val="center"/>
              <w:rPr>
                <w:rFonts w:cs="Traditional Arabic"/>
                <w:b/>
                <w:bCs/>
                <w:sz w:val="18"/>
                <w:szCs w:val="18"/>
                <w:rtl/>
                <w:lang w:bidi="ar-JO"/>
              </w:rPr>
            </w:pPr>
            <w:r>
              <w:rPr>
                <w:rFonts w:cs="Traditional Arabic" w:hint="cs"/>
                <w:b/>
                <w:bCs/>
                <w:sz w:val="18"/>
                <w:szCs w:val="18"/>
                <w:rtl/>
                <w:lang w:bidi="ar-JO"/>
              </w:rPr>
              <w:t>131</w:t>
            </w:r>
          </w:p>
        </w:tc>
        <w:tc>
          <w:tcPr>
            <w:tcW w:w="2362" w:type="dxa"/>
            <w:gridSpan w:val="2"/>
            <w:tcBorders>
              <w:top w:val="double" w:sz="4" w:space="0" w:color="auto"/>
            </w:tcBorders>
            <w:vAlign w:val="center"/>
          </w:tcPr>
          <w:p w14:paraId="169BA207" w14:textId="77777777" w:rsidR="006A4D72" w:rsidRPr="002A7AA8" w:rsidRDefault="006A4D72" w:rsidP="003D2295">
            <w:pPr>
              <w:jc w:val="center"/>
              <w:rPr>
                <w:rFonts w:cs="Traditional Arabic"/>
                <w:b/>
                <w:bCs/>
                <w:sz w:val="18"/>
                <w:szCs w:val="18"/>
                <w:rtl/>
                <w:lang w:bidi="ar-JO"/>
              </w:rPr>
            </w:pPr>
            <w:r>
              <w:rPr>
                <w:rFonts w:cs="Traditional Arabic" w:hint="cs"/>
                <w:b/>
                <w:bCs/>
                <w:sz w:val="18"/>
                <w:szCs w:val="18"/>
                <w:rtl/>
                <w:lang w:bidi="ar-JO"/>
              </w:rPr>
              <w:t>120</w:t>
            </w:r>
          </w:p>
        </w:tc>
      </w:tr>
      <w:tr w:rsidR="006A4D72" w:rsidRPr="002A7AA8" w14:paraId="42805E06" w14:textId="77777777" w:rsidTr="003D2295">
        <w:trPr>
          <w:trHeight w:hRule="exact" w:val="288"/>
          <w:jc w:val="center"/>
        </w:trPr>
        <w:tc>
          <w:tcPr>
            <w:tcW w:w="2297" w:type="dxa"/>
            <w:tcBorders>
              <w:bottom w:val="single" w:sz="4" w:space="0" w:color="auto"/>
            </w:tcBorders>
            <w:vAlign w:val="center"/>
          </w:tcPr>
          <w:p w14:paraId="7F8C15A6" w14:textId="77777777" w:rsidR="006A4D72" w:rsidRPr="002A7AA8" w:rsidRDefault="006A4D72" w:rsidP="003D2295">
            <w:pPr>
              <w:jc w:val="lowKashida"/>
              <w:rPr>
                <w:rFonts w:cs="Traditional Arabic"/>
                <w:b/>
                <w:bCs/>
                <w:sz w:val="18"/>
                <w:szCs w:val="18"/>
                <w:rtl/>
                <w:lang w:bidi="ar-JO"/>
              </w:rPr>
            </w:pPr>
            <w:r w:rsidRPr="002A7AA8">
              <w:rPr>
                <w:rFonts w:cs="Traditional Arabic"/>
                <w:b/>
                <w:bCs/>
                <w:sz w:val="18"/>
                <w:szCs w:val="18"/>
                <w:rtl/>
                <w:lang w:bidi="ar-JO"/>
              </w:rPr>
              <w:t>التصميم الجرافيكي</w:t>
            </w:r>
          </w:p>
        </w:tc>
        <w:tc>
          <w:tcPr>
            <w:tcW w:w="2322" w:type="dxa"/>
            <w:gridSpan w:val="2"/>
            <w:tcBorders>
              <w:bottom w:val="single" w:sz="4" w:space="0" w:color="auto"/>
            </w:tcBorders>
            <w:vAlign w:val="center"/>
          </w:tcPr>
          <w:p w14:paraId="3C276E2D" w14:textId="77777777" w:rsidR="006A4D72" w:rsidRPr="002A7AA8" w:rsidRDefault="006A4D72" w:rsidP="003D2295">
            <w:pPr>
              <w:tabs>
                <w:tab w:val="left" w:pos="876"/>
                <w:tab w:val="center" w:pos="1053"/>
              </w:tabs>
              <w:jc w:val="center"/>
              <w:rPr>
                <w:rFonts w:cs="Traditional Arabic"/>
                <w:b/>
                <w:bCs/>
                <w:sz w:val="18"/>
                <w:szCs w:val="18"/>
                <w:rtl/>
                <w:lang w:bidi="ar-JO"/>
              </w:rPr>
            </w:pPr>
            <w:r>
              <w:rPr>
                <w:rFonts w:cs="Traditional Arabic" w:hint="cs"/>
                <w:b/>
                <w:bCs/>
                <w:sz w:val="18"/>
                <w:szCs w:val="18"/>
                <w:rtl/>
                <w:lang w:bidi="ar-JO"/>
              </w:rPr>
              <w:t>112</w:t>
            </w:r>
          </w:p>
        </w:tc>
        <w:tc>
          <w:tcPr>
            <w:tcW w:w="2362" w:type="dxa"/>
            <w:gridSpan w:val="2"/>
            <w:tcBorders>
              <w:bottom w:val="single" w:sz="4" w:space="0" w:color="auto"/>
            </w:tcBorders>
            <w:vAlign w:val="center"/>
          </w:tcPr>
          <w:p w14:paraId="4FBA8B57" w14:textId="77777777" w:rsidR="006A4D72" w:rsidRPr="002A7AA8" w:rsidRDefault="006A4D72" w:rsidP="003D2295">
            <w:pPr>
              <w:jc w:val="center"/>
              <w:rPr>
                <w:rFonts w:cs="Traditional Arabic"/>
                <w:b/>
                <w:bCs/>
                <w:sz w:val="18"/>
                <w:szCs w:val="18"/>
                <w:rtl/>
                <w:lang w:bidi="ar-JO"/>
              </w:rPr>
            </w:pPr>
            <w:r>
              <w:rPr>
                <w:rFonts w:cs="Traditional Arabic" w:hint="cs"/>
                <w:b/>
                <w:bCs/>
                <w:sz w:val="18"/>
                <w:szCs w:val="18"/>
                <w:rtl/>
                <w:lang w:bidi="ar-JO"/>
              </w:rPr>
              <w:t>111</w:t>
            </w:r>
          </w:p>
        </w:tc>
      </w:tr>
      <w:tr w:rsidR="006A4D72" w:rsidRPr="002A7AA8" w14:paraId="42EEE8FF" w14:textId="77777777" w:rsidTr="003D2295">
        <w:trPr>
          <w:trHeight w:hRule="exact" w:val="288"/>
          <w:jc w:val="center"/>
        </w:trPr>
        <w:tc>
          <w:tcPr>
            <w:tcW w:w="2297" w:type="dxa"/>
            <w:tcBorders>
              <w:top w:val="single" w:sz="4" w:space="0" w:color="auto"/>
              <w:bottom w:val="single" w:sz="4" w:space="0" w:color="auto"/>
            </w:tcBorders>
            <w:vAlign w:val="center"/>
          </w:tcPr>
          <w:p w14:paraId="51A3E8B7" w14:textId="77777777" w:rsidR="006A4D72" w:rsidRPr="002A7AA8" w:rsidRDefault="006A4D72" w:rsidP="003D2295">
            <w:pPr>
              <w:jc w:val="lowKashida"/>
              <w:rPr>
                <w:rFonts w:cs="Traditional Arabic"/>
                <w:b/>
                <w:bCs/>
                <w:sz w:val="18"/>
                <w:szCs w:val="18"/>
                <w:rtl/>
                <w:lang w:bidi="ar-JO"/>
              </w:rPr>
            </w:pPr>
            <w:r w:rsidRPr="002A7AA8">
              <w:rPr>
                <w:rFonts w:cs="Traditional Arabic"/>
                <w:b/>
                <w:bCs/>
                <w:sz w:val="18"/>
                <w:szCs w:val="18"/>
                <w:rtl/>
                <w:lang w:bidi="ar-JO"/>
              </w:rPr>
              <w:t>التصميم الداخلي</w:t>
            </w:r>
          </w:p>
        </w:tc>
        <w:tc>
          <w:tcPr>
            <w:tcW w:w="2322" w:type="dxa"/>
            <w:gridSpan w:val="2"/>
            <w:tcBorders>
              <w:top w:val="single" w:sz="4" w:space="0" w:color="auto"/>
              <w:bottom w:val="single" w:sz="4" w:space="0" w:color="auto"/>
            </w:tcBorders>
            <w:vAlign w:val="center"/>
          </w:tcPr>
          <w:p w14:paraId="18239AD6" w14:textId="77777777" w:rsidR="006A4D72" w:rsidRPr="002A7AA8" w:rsidRDefault="006A4D72" w:rsidP="003D2295">
            <w:pPr>
              <w:jc w:val="center"/>
              <w:rPr>
                <w:rFonts w:cs="Traditional Arabic"/>
                <w:b/>
                <w:bCs/>
                <w:sz w:val="18"/>
                <w:szCs w:val="18"/>
                <w:rtl/>
                <w:lang w:bidi="ar-JO"/>
              </w:rPr>
            </w:pPr>
            <w:r>
              <w:rPr>
                <w:rFonts w:cs="Traditional Arabic" w:hint="cs"/>
                <w:b/>
                <w:bCs/>
                <w:sz w:val="18"/>
                <w:szCs w:val="18"/>
                <w:rtl/>
                <w:lang w:bidi="ar-JO"/>
              </w:rPr>
              <w:t>230</w:t>
            </w:r>
          </w:p>
        </w:tc>
        <w:tc>
          <w:tcPr>
            <w:tcW w:w="2362" w:type="dxa"/>
            <w:gridSpan w:val="2"/>
            <w:tcBorders>
              <w:top w:val="single" w:sz="4" w:space="0" w:color="auto"/>
              <w:bottom w:val="single" w:sz="4" w:space="0" w:color="auto"/>
            </w:tcBorders>
            <w:vAlign w:val="center"/>
          </w:tcPr>
          <w:p w14:paraId="28F7BBDD" w14:textId="77777777" w:rsidR="006A4D72" w:rsidRPr="002A7AA8" w:rsidRDefault="006A4D72" w:rsidP="003D2295">
            <w:pPr>
              <w:jc w:val="center"/>
              <w:rPr>
                <w:rFonts w:cs="Traditional Arabic"/>
                <w:b/>
                <w:bCs/>
                <w:sz w:val="18"/>
                <w:szCs w:val="18"/>
                <w:rtl/>
                <w:lang w:bidi="ar-JO"/>
              </w:rPr>
            </w:pPr>
            <w:r>
              <w:rPr>
                <w:rFonts w:cs="Traditional Arabic" w:hint="cs"/>
                <w:b/>
                <w:bCs/>
                <w:sz w:val="18"/>
                <w:szCs w:val="18"/>
                <w:rtl/>
                <w:lang w:bidi="ar-JO"/>
              </w:rPr>
              <w:t>233</w:t>
            </w:r>
          </w:p>
        </w:tc>
      </w:tr>
      <w:tr w:rsidR="006A4D72" w:rsidRPr="002A7AA8" w14:paraId="7E11E80B" w14:textId="77777777" w:rsidTr="003D2295">
        <w:trPr>
          <w:trHeight w:hRule="exact" w:val="288"/>
          <w:jc w:val="center"/>
        </w:trPr>
        <w:tc>
          <w:tcPr>
            <w:tcW w:w="2297" w:type="dxa"/>
            <w:tcBorders>
              <w:top w:val="single" w:sz="4" w:space="0" w:color="auto"/>
              <w:bottom w:val="single" w:sz="4" w:space="0" w:color="auto"/>
            </w:tcBorders>
            <w:vAlign w:val="center"/>
          </w:tcPr>
          <w:p w14:paraId="626D6510" w14:textId="77777777" w:rsidR="006A4D72" w:rsidRPr="002A7AA8" w:rsidRDefault="006A4D72" w:rsidP="003D2295">
            <w:pPr>
              <w:jc w:val="lowKashida"/>
              <w:rPr>
                <w:rFonts w:cs="Traditional Arabic"/>
                <w:b/>
                <w:bCs/>
                <w:sz w:val="18"/>
                <w:szCs w:val="18"/>
                <w:rtl/>
                <w:lang w:bidi="ar-JO"/>
              </w:rPr>
            </w:pPr>
            <w:r>
              <w:rPr>
                <w:rFonts w:cs="Traditional Arabic" w:hint="cs"/>
                <w:b/>
                <w:bCs/>
                <w:sz w:val="18"/>
                <w:szCs w:val="18"/>
                <w:rtl/>
                <w:lang w:bidi="ar-JO"/>
              </w:rPr>
              <w:t>ماجستير التصميم الداخلي</w:t>
            </w:r>
          </w:p>
        </w:tc>
        <w:tc>
          <w:tcPr>
            <w:tcW w:w="2322" w:type="dxa"/>
            <w:gridSpan w:val="2"/>
            <w:tcBorders>
              <w:top w:val="single" w:sz="4" w:space="0" w:color="auto"/>
              <w:bottom w:val="single" w:sz="4" w:space="0" w:color="auto"/>
            </w:tcBorders>
            <w:vAlign w:val="center"/>
          </w:tcPr>
          <w:p w14:paraId="19CAFC45" w14:textId="77777777" w:rsidR="006A4D72" w:rsidRPr="002A7AA8" w:rsidRDefault="006A4D72" w:rsidP="003D2295">
            <w:pPr>
              <w:jc w:val="center"/>
              <w:rPr>
                <w:rFonts w:cs="Traditional Arabic"/>
                <w:b/>
                <w:bCs/>
                <w:sz w:val="18"/>
                <w:szCs w:val="18"/>
                <w:rtl/>
                <w:lang w:bidi="ar-JO"/>
              </w:rPr>
            </w:pPr>
            <w:r>
              <w:rPr>
                <w:rFonts w:cs="Traditional Arabic" w:hint="cs"/>
                <w:b/>
                <w:bCs/>
                <w:sz w:val="18"/>
                <w:szCs w:val="18"/>
                <w:rtl/>
                <w:lang w:bidi="ar-JO"/>
              </w:rPr>
              <w:t>12</w:t>
            </w:r>
          </w:p>
        </w:tc>
        <w:tc>
          <w:tcPr>
            <w:tcW w:w="2362" w:type="dxa"/>
            <w:gridSpan w:val="2"/>
            <w:tcBorders>
              <w:top w:val="single" w:sz="4" w:space="0" w:color="auto"/>
              <w:bottom w:val="single" w:sz="4" w:space="0" w:color="auto"/>
            </w:tcBorders>
            <w:vAlign w:val="center"/>
          </w:tcPr>
          <w:p w14:paraId="1B3C944C" w14:textId="77777777" w:rsidR="006A4D72" w:rsidRPr="002A7AA8" w:rsidRDefault="006A4D72" w:rsidP="003D2295">
            <w:pPr>
              <w:jc w:val="center"/>
              <w:rPr>
                <w:rFonts w:cs="Traditional Arabic"/>
                <w:b/>
                <w:bCs/>
                <w:sz w:val="18"/>
                <w:szCs w:val="18"/>
                <w:rtl/>
                <w:lang w:bidi="ar-JO"/>
              </w:rPr>
            </w:pPr>
            <w:r>
              <w:rPr>
                <w:rFonts w:cs="Traditional Arabic" w:hint="cs"/>
                <w:b/>
                <w:bCs/>
                <w:sz w:val="18"/>
                <w:szCs w:val="18"/>
                <w:rtl/>
                <w:lang w:bidi="ar-JO"/>
              </w:rPr>
              <w:t>13</w:t>
            </w:r>
          </w:p>
        </w:tc>
      </w:tr>
      <w:tr w:rsidR="006A4D72" w:rsidRPr="002A7AA8" w14:paraId="22C5FA63" w14:textId="77777777" w:rsidTr="003D2295">
        <w:trPr>
          <w:trHeight w:hRule="exact" w:val="288"/>
          <w:jc w:val="center"/>
        </w:trPr>
        <w:tc>
          <w:tcPr>
            <w:tcW w:w="2297" w:type="dxa"/>
            <w:tcBorders>
              <w:top w:val="single" w:sz="4" w:space="0" w:color="auto"/>
              <w:bottom w:val="single" w:sz="4" w:space="0" w:color="auto"/>
            </w:tcBorders>
            <w:vAlign w:val="center"/>
          </w:tcPr>
          <w:p w14:paraId="0FFFF64B" w14:textId="77777777" w:rsidR="006A4D72" w:rsidRPr="002A7AA8" w:rsidRDefault="006A4D72" w:rsidP="003D2295">
            <w:pPr>
              <w:jc w:val="lowKashida"/>
              <w:rPr>
                <w:rFonts w:cs="Traditional Arabic"/>
                <w:b/>
                <w:bCs/>
                <w:sz w:val="18"/>
                <w:szCs w:val="18"/>
                <w:rtl/>
                <w:lang w:bidi="ar-JO"/>
              </w:rPr>
            </w:pPr>
            <w:r w:rsidRPr="002A7AA8">
              <w:rPr>
                <w:rFonts w:cs="Traditional Arabic"/>
                <w:b/>
                <w:bCs/>
                <w:sz w:val="18"/>
                <w:szCs w:val="18"/>
                <w:rtl/>
                <w:lang w:bidi="ar-JO"/>
              </w:rPr>
              <w:t>التحريك والوسائط المتعددة</w:t>
            </w:r>
          </w:p>
        </w:tc>
        <w:tc>
          <w:tcPr>
            <w:tcW w:w="2322" w:type="dxa"/>
            <w:gridSpan w:val="2"/>
            <w:tcBorders>
              <w:top w:val="single" w:sz="4" w:space="0" w:color="auto"/>
              <w:bottom w:val="single" w:sz="4" w:space="0" w:color="auto"/>
            </w:tcBorders>
            <w:vAlign w:val="center"/>
          </w:tcPr>
          <w:p w14:paraId="69985E4E" w14:textId="77777777" w:rsidR="006A4D72" w:rsidRPr="002A7AA8" w:rsidRDefault="006A4D72" w:rsidP="003D2295">
            <w:pPr>
              <w:jc w:val="center"/>
              <w:rPr>
                <w:rFonts w:cs="Traditional Arabic"/>
                <w:b/>
                <w:bCs/>
                <w:sz w:val="18"/>
                <w:szCs w:val="18"/>
                <w:rtl/>
                <w:lang w:bidi="ar-JO"/>
              </w:rPr>
            </w:pPr>
            <w:r>
              <w:rPr>
                <w:rFonts w:cs="Traditional Arabic" w:hint="cs"/>
                <w:b/>
                <w:bCs/>
                <w:sz w:val="18"/>
                <w:szCs w:val="18"/>
                <w:rtl/>
                <w:lang w:bidi="ar-JO"/>
              </w:rPr>
              <w:t>132</w:t>
            </w:r>
          </w:p>
        </w:tc>
        <w:tc>
          <w:tcPr>
            <w:tcW w:w="2362" w:type="dxa"/>
            <w:gridSpan w:val="2"/>
            <w:tcBorders>
              <w:top w:val="single" w:sz="4" w:space="0" w:color="auto"/>
              <w:bottom w:val="single" w:sz="4" w:space="0" w:color="auto"/>
            </w:tcBorders>
            <w:vAlign w:val="center"/>
          </w:tcPr>
          <w:p w14:paraId="1566C5FB" w14:textId="77777777" w:rsidR="006A4D72" w:rsidRPr="002A7AA8" w:rsidRDefault="006A4D72" w:rsidP="003D2295">
            <w:pPr>
              <w:jc w:val="center"/>
              <w:rPr>
                <w:rFonts w:cs="Traditional Arabic"/>
                <w:b/>
                <w:bCs/>
                <w:sz w:val="18"/>
                <w:szCs w:val="18"/>
                <w:rtl/>
                <w:lang w:bidi="ar-JO"/>
              </w:rPr>
            </w:pPr>
            <w:r>
              <w:rPr>
                <w:rFonts w:cs="Traditional Arabic" w:hint="cs"/>
                <w:b/>
                <w:bCs/>
                <w:sz w:val="18"/>
                <w:szCs w:val="18"/>
                <w:rtl/>
                <w:lang w:bidi="ar-JO"/>
              </w:rPr>
              <w:t>130</w:t>
            </w:r>
          </w:p>
        </w:tc>
      </w:tr>
      <w:tr w:rsidR="006A4D72" w:rsidRPr="002A7AA8" w14:paraId="0EA22871" w14:textId="77777777" w:rsidTr="003D2295">
        <w:trPr>
          <w:trHeight w:hRule="exact" w:val="288"/>
          <w:jc w:val="center"/>
        </w:trPr>
        <w:tc>
          <w:tcPr>
            <w:tcW w:w="2297" w:type="dxa"/>
            <w:tcBorders>
              <w:top w:val="single" w:sz="4" w:space="0" w:color="auto"/>
              <w:bottom w:val="double" w:sz="4" w:space="0" w:color="auto"/>
            </w:tcBorders>
            <w:vAlign w:val="center"/>
          </w:tcPr>
          <w:p w14:paraId="20237764" w14:textId="77777777" w:rsidR="006A4D72" w:rsidRPr="002A7AA8" w:rsidRDefault="006A4D72" w:rsidP="003D2295">
            <w:pPr>
              <w:jc w:val="lowKashida"/>
              <w:rPr>
                <w:rFonts w:cs="Traditional Arabic"/>
                <w:b/>
                <w:bCs/>
                <w:sz w:val="18"/>
                <w:szCs w:val="18"/>
                <w:rtl/>
                <w:lang w:bidi="ar-JO"/>
              </w:rPr>
            </w:pPr>
            <w:r>
              <w:rPr>
                <w:rFonts w:cs="Traditional Arabic" w:hint="cs"/>
                <w:b/>
                <w:bCs/>
                <w:sz w:val="18"/>
                <w:szCs w:val="18"/>
                <w:rtl/>
                <w:lang w:bidi="ar-JO"/>
              </w:rPr>
              <w:t>تصميم الفيلم الرقمي</w:t>
            </w:r>
          </w:p>
        </w:tc>
        <w:tc>
          <w:tcPr>
            <w:tcW w:w="2322" w:type="dxa"/>
            <w:gridSpan w:val="2"/>
            <w:tcBorders>
              <w:top w:val="single" w:sz="4" w:space="0" w:color="auto"/>
              <w:bottom w:val="double" w:sz="4" w:space="0" w:color="auto"/>
            </w:tcBorders>
            <w:vAlign w:val="center"/>
          </w:tcPr>
          <w:p w14:paraId="0BA7FF7D" w14:textId="77777777" w:rsidR="006A4D72" w:rsidRPr="002A7AA8" w:rsidRDefault="006A4D72" w:rsidP="003D2295">
            <w:pPr>
              <w:jc w:val="center"/>
              <w:rPr>
                <w:rFonts w:cs="Traditional Arabic"/>
                <w:b/>
                <w:bCs/>
                <w:sz w:val="18"/>
                <w:szCs w:val="18"/>
                <w:rtl/>
                <w:lang w:bidi="ar-JO"/>
              </w:rPr>
            </w:pPr>
            <w:r>
              <w:rPr>
                <w:rFonts w:cs="Traditional Arabic" w:hint="cs"/>
                <w:b/>
                <w:bCs/>
                <w:sz w:val="18"/>
                <w:szCs w:val="18"/>
                <w:rtl/>
                <w:lang w:bidi="ar-JO"/>
              </w:rPr>
              <w:t>35</w:t>
            </w:r>
          </w:p>
        </w:tc>
        <w:tc>
          <w:tcPr>
            <w:tcW w:w="2362" w:type="dxa"/>
            <w:gridSpan w:val="2"/>
            <w:tcBorders>
              <w:top w:val="single" w:sz="4" w:space="0" w:color="auto"/>
              <w:bottom w:val="double" w:sz="4" w:space="0" w:color="auto"/>
            </w:tcBorders>
            <w:vAlign w:val="center"/>
          </w:tcPr>
          <w:p w14:paraId="47010ED0" w14:textId="77777777" w:rsidR="006A4D72" w:rsidRPr="002A7AA8" w:rsidRDefault="006A4D72" w:rsidP="003D2295">
            <w:pPr>
              <w:jc w:val="center"/>
              <w:rPr>
                <w:rFonts w:cs="Traditional Arabic"/>
                <w:b/>
                <w:bCs/>
                <w:sz w:val="18"/>
                <w:szCs w:val="18"/>
                <w:rtl/>
                <w:lang w:bidi="ar-JO"/>
              </w:rPr>
            </w:pPr>
            <w:r>
              <w:rPr>
                <w:rFonts w:cs="Traditional Arabic" w:hint="cs"/>
                <w:b/>
                <w:bCs/>
                <w:sz w:val="18"/>
                <w:szCs w:val="18"/>
                <w:rtl/>
                <w:lang w:bidi="ar-JO"/>
              </w:rPr>
              <w:t>45</w:t>
            </w:r>
          </w:p>
        </w:tc>
      </w:tr>
      <w:tr w:rsidR="006A4D72" w:rsidRPr="002A7AA8" w14:paraId="6A0C14B8" w14:textId="77777777" w:rsidTr="003D2295">
        <w:trPr>
          <w:trHeight w:hRule="exact" w:val="288"/>
          <w:jc w:val="center"/>
        </w:trPr>
        <w:tc>
          <w:tcPr>
            <w:tcW w:w="6981" w:type="dxa"/>
            <w:gridSpan w:val="5"/>
            <w:tcBorders>
              <w:top w:val="double" w:sz="4" w:space="0" w:color="auto"/>
              <w:bottom w:val="double" w:sz="4" w:space="0" w:color="auto"/>
            </w:tcBorders>
            <w:shd w:val="clear" w:color="auto" w:fill="9CC2E5"/>
            <w:vAlign w:val="center"/>
          </w:tcPr>
          <w:p w14:paraId="7DF63995" w14:textId="77777777" w:rsidR="006A4D72" w:rsidRPr="002A7AA8" w:rsidRDefault="006A4D72" w:rsidP="003D2295">
            <w:pPr>
              <w:jc w:val="center"/>
              <w:rPr>
                <w:rFonts w:cs="Traditional Arabic"/>
                <w:b/>
                <w:bCs/>
                <w:sz w:val="18"/>
                <w:szCs w:val="18"/>
                <w:rtl/>
                <w:lang w:bidi="ar-JO"/>
              </w:rPr>
            </w:pPr>
            <w:r w:rsidRPr="002A7AA8">
              <w:rPr>
                <w:rFonts w:cs="Traditional Arabic"/>
                <w:b/>
                <w:bCs/>
                <w:sz w:val="18"/>
                <w:szCs w:val="18"/>
                <w:rtl/>
                <w:lang w:bidi="ar-JO"/>
              </w:rPr>
              <w:t>كلية العلوم الإدارية والمالية</w:t>
            </w:r>
          </w:p>
        </w:tc>
      </w:tr>
      <w:tr w:rsidR="006A4D72" w:rsidRPr="002A7AA8" w14:paraId="4BDB1020" w14:textId="77777777" w:rsidTr="003D2295">
        <w:trPr>
          <w:trHeight w:hRule="exact" w:val="288"/>
          <w:jc w:val="center"/>
        </w:trPr>
        <w:tc>
          <w:tcPr>
            <w:tcW w:w="2297" w:type="dxa"/>
            <w:tcBorders>
              <w:top w:val="double" w:sz="4" w:space="0" w:color="auto"/>
            </w:tcBorders>
            <w:vAlign w:val="center"/>
          </w:tcPr>
          <w:p w14:paraId="6C83BFF7" w14:textId="77777777" w:rsidR="006A4D72" w:rsidRPr="002A7AA8" w:rsidRDefault="006A4D72" w:rsidP="003D2295">
            <w:pPr>
              <w:jc w:val="lowKashida"/>
              <w:rPr>
                <w:rFonts w:cs="Traditional Arabic"/>
                <w:b/>
                <w:bCs/>
                <w:sz w:val="18"/>
                <w:szCs w:val="18"/>
                <w:rtl/>
                <w:lang w:bidi="ar-JO"/>
              </w:rPr>
            </w:pPr>
            <w:r w:rsidRPr="002A7AA8">
              <w:rPr>
                <w:rFonts w:cs="Traditional Arabic"/>
                <w:b/>
                <w:bCs/>
                <w:sz w:val="18"/>
                <w:szCs w:val="18"/>
                <w:rtl/>
                <w:lang w:bidi="ar-JO"/>
              </w:rPr>
              <w:t>إدارة الأعمال</w:t>
            </w:r>
          </w:p>
        </w:tc>
        <w:tc>
          <w:tcPr>
            <w:tcW w:w="2322" w:type="dxa"/>
            <w:gridSpan w:val="2"/>
            <w:tcBorders>
              <w:top w:val="double" w:sz="4" w:space="0" w:color="auto"/>
            </w:tcBorders>
            <w:vAlign w:val="center"/>
          </w:tcPr>
          <w:p w14:paraId="156860DE" w14:textId="77777777" w:rsidR="006A4D72" w:rsidRPr="002A7AA8" w:rsidRDefault="006A4D72" w:rsidP="003D2295">
            <w:pPr>
              <w:jc w:val="center"/>
              <w:rPr>
                <w:rFonts w:cs="Traditional Arabic"/>
                <w:b/>
                <w:bCs/>
                <w:sz w:val="18"/>
                <w:szCs w:val="18"/>
                <w:rtl/>
                <w:lang w:bidi="ar-JO"/>
              </w:rPr>
            </w:pPr>
            <w:r>
              <w:rPr>
                <w:rFonts w:cs="Traditional Arabic" w:hint="cs"/>
                <w:b/>
                <w:bCs/>
                <w:sz w:val="18"/>
                <w:szCs w:val="18"/>
                <w:rtl/>
                <w:lang w:bidi="ar-JO"/>
              </w:rPr>
              <w:t>389</w:t>
            </w:r>
          </w:p>
        </w:tc>
        <w:tc>
          <w:tcPr>
            <w:tcW w:w="2362" w:type="dxa"/>
            <w:gridSpan w:val="2"/>
            <w:tcBorders>
              <w:top w:val="double" w:sz="4" w:space="0" w:color="auto"/>
            </w:tcBorders>
            <w:vAlign w:val="center"/>
          </w:tcPr>
          <w:p w14:paraId="6058DB1F" w14:textId="77777777" w:rsidR="006A4D72" w:rsidRPr="002A7AA8" w:rsidRDefault="006A4D72" w:rsidP="003D2295">
            <w:pPr>
              <w:jc w:val="center"/>
              <w:rPr>
                <w:rFonts w:cs="Traditional Arabic"/>
                <w:b/>
                <w:bCs/>
                <w:sz w:val="18"/>
                <w:szCs w:val="18"/>
                <w:rtl/>
                <w:lang w:bidi="ar-JO"/>
              </w:rPr>
            </w:pPr>
            <w:r>
              <w:rPr>
                <w:rFonts w:cs="Traditional Arabic" w:hint="cs"/>
                <w:b/>
                <w:bCs/>
                <w:sz w:val="18"/>
                <w:szCs w:val="18"/>
                <w:rtl/>
                <w:lang w:bidi="ar-JO"/>
              </w:rPr>
              <w:t>366</w:t>
            </w:r>
          </w:p>
        </w:tc>
      </w:tr>
      <w:tr w:rsidR="006A4D72" w:rsidRPr="002A7AA8" w14:paraId="240DFEE4" w14:textId="77777777" w:rsidTr="003D2295">
        <w:trPr>
          <w:trHeight w:hRule="exact" w:val="288"/>
          <w:jc w:val="center"/>
        </w:trPr>
        <w:tc>
          <w:tcPr>
            <w:tcW w:w="2297" w:type="dxa"/>
            <w:tcBorders>
              <w:top w:val="single" w:sz="4" w:space="0" w:color="auto"/>
            </w:tcBorders>
            <w:vAlign w:val="center"/>
          </w:tcPr>
          <w:p w14:paraId="2E0669A0" w14:textId="77777777" w:rsidR="006A4D72" w:rsidRPr="002A7AA8" w:rsidRDefault="006A4D72" w:rsidP="003D2295">
            <w:pPr>
              <w:jc w:val="lowKashida"/>
              <w:rPr>
                <w:rFonts w:cs="Traditional Arabic"/>
                <w:b/>
                <w:bCs/>
                <w:sz w:val="18"/>
                <w:szCs w:val="18"/>
                <w:rtl/>
                <w:lang w:bidi="ar-JO"/>
              </w:rPr>
            </w:pPr>
            <w:r w:rsidRPr="002A7AA8">
              <w:rPr>
                <w:rFonts w:cs="Traditional Arabic"/>
                <w:b/>
                <w:bCs/>
                <w:sz w:val="18"/>
                <w:szCs w:val="18"/>
                <w:rtl/>
                <w:lang w:bidi="ar-JO"/>
              </w:rPr>
              <w:t>ماجستير ادارة الأعمال</w:t>
            </w:r>
          </w:p>
        </w:tc>
        <w:tc>
          <w:tcPr>
            <w:tcW w:w="2322" w:type="dxa"/>
            <w:gridSpan w:val="2"/>
            <w:tcBorders>
              <w:top w:val="single" w:sz="4" w:space="0" w:color="auto"/>
            </w:tcBorders>
            <w:vAlign w:val="center"/>
          </w:tcPr>
          <w:p w14:paraId="470EFC56" w14:textId="77777777" w:rsidR="006A4D72" w:rsidRPr="002A7AA8" w:rsidRDefault="006A4D72" w:rsidP="003D2295">
            <w:pPr>
              <w:jc w:val="center"/>
              <w:rPr>
                <w:rFonts w:cs="Traditional Arabic"/>
                <w:b/>
                <w:bCs/>
                <w:sz w:val="18"/>
                <w:szCs w:val="18"/>
                <w:rtl/>
                <w:lang w:bidi="ar-JO"/>
              </w:rPr>
            </w:pPr>
            <w:r>
              <w:rPr>
                <w:rFonts w:cs="Traditional Arabic" w:hint="cs"/>
                <w:b/>
                <w:bCs/>
                <w:sz w:val="18"/>
                <w:szCs w:val="18"/>
                <w:rtl/>
                <w:lang w:bidi="ar-JO"/>
              </w:rPr>
              <w:t>36</w:t>
            </w:r>
          </w:p>
        </w:tc>
        <w:tc>
          <w:tcPr>
            <w:tcW w:w="2362" w:type="dxa"/>
            <w:gridSpan w:val="2"/>
            <w:tcBorders>
              <w:top w:val="single" w:sz="4" w:space="0" w:color="auto"/>
            </w:tcBorders>
            <w:vAlign w:val="center"/>
          </w:tcPr>
          <w:p w14:paraId="24F34796" w14:textId="77777777" w:rsidR="006A4D72" w:rsidRPr="002A7AA8" w:rsidRDefault="006A4D72" w:rsidP="003D2295">
            <w:pPr>
              <w:jc w:val="center"/>
              <w:rPr>
                <w:rFonts w:cs="Traditional Arabic"/>
                <w:b/>
                <w:bCs/>
                <w:sz w:val="18"/>
                <w:szCs w:val="18"/>
                <w:rtl/>
                <w:lang w:bidi="ar-JO"/>
              </w:rPr>
            </w:pPr>
            <w:r>
              <w:rPr>
                <w:rFonts w:cs="Traditional Arabic" w:hint="cs"/>
                <w:b/>
                <w:bCs/>
                <w:sz w:val="18"/>
                <w:szCs w:val="18"/>
                <w:rtl/>
                <w:lang w:bidi="ar-JO"/>
              </w:rPr>
              <w:t>31</w:t>
            </w:r>
          </w:p>
        </w:tc>
      </w:tr>
      <w:tr w:rsidR="006A4D72" w:rsidRPr="002A7AA8" w14:paraId="158ACF52" w14:textId="77777777" w:rsidTr="003D2295">
        <w:trPr>
          <w:trHeight w:hRule="exact" w:val="288"/>
          <w:jc w:val="center"/>
        </w:trPr>
        <w:tc>
          <w:tcPr>
            <w:tcW w:w="2297" w:type="dxa"/>
            <w:vAlign w:val="center"/>
          </w:tcPr>
          <w:p w14:paraId="47F8298C" w14:textId="77777777" w:rsidR="006A4D72" w:rsidRPr="002A7AA8" w:rsidRDefault="006A4D72" w:rsidP="003D2295">
            <w:pPr>
              <w:jc w:val="lowKashida"/>
              <w:rPr>
                <w:rFonts w:cs="Traditional Arabic"/>
                <w:b/>
                <w:bCs/>
                <w:sz w:val="18"/>
                <w:szCs w:val="18"/>
                <w:rtl/>
                <w:lang w:bidi="ar-JO"/>
              </w:rPr>
            </w:pPr>
            <w:r w:rsidRPr="002A7AA8">
              <w:rPr>
                <w:rFonts w:cs="Traditional Arabic"/>
                <w:b/>
                <w:bCs/>
                <w:sz w:val="18"/>
                <w:szCs w:val="18"/>
                <w:rtl/>
                <w:lang w:bidi="ar-JO"/>
              </w:rPr>
              <w:t>العلوم المالية والمصرفية</w:t>
            </w:r>
          </w:p>
        </w:tc>
        <w:tc>
          <w:tcPr>
            <w:tcW w:w="2322" w:type="dxa"/>
            <w:gridSpan w:val="2"/>
            <w:vAlign w:val="center"/>
          </w:tcPr>
          <w:p w14:paraId="165ECCF5" w14:textId="77777777" w:rsidR="006A4D72" w:rsidRPr="002A7AA8" w:rsidRDefault="006A4D72" w:rsidP="003D2295">
            <w:pPr>
              <w:jc w:val="center"/>
              <w:rPr>
                <w:rFonts w:cs="Traditional Arabic"/>
                <w:b/>
                <w:bCs/>
                <w:sz w:val="18"/>
                <w:szCs w:val="18"/>
                <w:rtl/>
                <w:lang w:bidi="ar-JO"/>
              </w:rPr>
            </w:pPr>
            <w:r>
              <w:rPr>
                <w:rFonts w:cs="Traditional Arabic" w:hint="cs"/>
                <w:b/>
                <w:bCs/>
                <w:sz w:val="18"/>
                <w:szCs w:val="18"/>
                <w:rtl/>
                <w:lang w:bidi="ar-JO"/>
              </w:rPr>
              <w:t>27</w:t>
            </w:r>
          </w:p>
        </w:tc>
        <w:tc>
          <w:tcPr>
            <w:tcW w:w="2362" w:type="dxa"/>
            <w:gridSpan w:val="2"/>
            <w:vAlign w:val="center"/>
          </w:tcPr>
          <w:p w14:paraId="4DE99876" w14:textId="77777777" w:rsidR="006A4D72" w:rsidRPr="002A7AA8" w:rsidRDefault="006A4D72" w:rsidP="003D2295">
            <w:pPr>
              <w:jc w:val="center"/>
              <w:rPr>
                <w:rFonts w:cs="Traditional Arabic"/>
                <w:b/>
                <w:bCs/>
                <w:sz w:val="18"/>
                <w:szCs w:val="18"/>
                <w:rtl/>
                <w:lang w:bidi="ar-JO"/>
              </w:rPr>
            </w:pPr>
            <w:r>
              <w:rPr>
                <w:rFonts w:cs="Traditional Arabic" w:hint="cs"/>
                <w:b/>
                <w:bCs/>
                <w:sz w:val="18"/>
                <w:szCs w:val="18"/>
                <w:rtl/>
                <w:lang w:bidi="ar-JO"/>
              </w:rPr>
              <w:t>31</w:t>
            </w:r>
          </w:p>
        </w:tc>
      </w:tr>
      <w:tr w:rsidR="006A4D72" w:rsidRPr="002A7AA8" w14:paraId="7FC8827E" w14:textId="77777777" w:rsidTr="003D2295">
        <w:trPr>
          <w:trHeight w:hRule="exact" w:val="288"/>
          <w:jc w:val="center"/>
        </w:trPr>
        <w:tc>
          <w:tcPr>
            <w:tcW w:w="2297" w:type="dxa"/>
            <w:vAlign w:val="center"/>
          </w:tcPr>
          <w:p w14:paraId="09403836" w14:textId="77777777" w:rsidR="006A4D72" w:rsidRPr="002A7AA8" w:rsidRDefault="006A4D72" w:rsidP="003D2295">
            <w:pPr>
              <w:jc w:val="lowKashida"/>
              <w:rPr>
                <w:rFonts w:cs="Traditional Arabic"/>
                <w:b/>
                <w:bCs/>
                <w:sz w:val="18"/>
                <w:szCs w:val="18"/>
                <w:rtl/>
                <w:lang w:bidi="ar-JO"/>
              </w:rPr>
            </w:pPr>
            <w:r w:rsidRPr="002A7AA8">
              <w:rPr>
                <w:rFonts w:cs="Traditional Arabic"/>
                <w:b/>
                <w:bCs/>
                <w:sz w:val="18"/>
                <w:szCs w:val="18"/>
                <w:rtl/>
                <w:lang w:bidi="ar-JO"/>
              </w:rPr>
              <w:t>المحاسبة</w:t>
            </w:r>
          </w:p>
        </w:tc>
        <w:tc>
          <w:tcPr>
            <w:tcW w:w="2322" w:type="dxa"/>
            <w:gridSpan w:val="2"/>
            <w:vAlign w:val="center"/>
          </w:tcPr>
          <w:p w14:paraId="7FB924AA" w14:textId="77777777" w:rsidR="006A4D72" w:rsidRPr="002A7AA8" w:rsidRDefault="006A4D72" w:rsidP="003D2295">
            <w:pPr>
              <w:jc w:val="center"/>
              <w:rPr>
                <w:rFonts w:cs="Traditional Arabic"/>
                <w:b/>
                <w:bCs/>
                <w:sz w:val="18"/>
                <w:szCs w:val="18"/>
                <w:rtl/>
                <w:lang w:bidi="ar-JO"/>
              </w:rPr>
            </w:pPr>
            <w:r>
              <w:rPr>
                <w:rFonts w:cs="Traditional Arabic" w:hint="cs"/>
                <w:b/>
                <w:bCs/>
                <w:sz w:val="18"/>
                <w:szCs w:val="18"/>
                <w:rtl/>
                <w:lang w:bidi="ar-JO"/>
              </w:rPr>
              <w:t>255</w:t>
            </w:r>
          </w:p>
        </w:tc>
        <w:tc>
          <w:tcPr>
            <w:tcW w:w="2362" w:type="dxa"/>
            <w:gridSpan w:val="2"/>
            <w:vAlign w:val="center"/>
          </w:tcPr>
          <w:p w14:paraId="7CC07EAC" w14:textId="77777777" w:rsidR="006A4D72" w:rsidRPr="002A7AA8" w:rsidRDefault="006A4D72" w:rsidP="003D2295">
            <w:pPr>
              <w:jc w:val="center"/>
              <w:rPr>
                <w:rFonts w:cs="Traditional Arabic"/>
                <w:b/>
                <w:bCs/>
                <w:sz w:val="18"/>
                <w:szCs w:val="18"/>
                <w:rtl/>
                <w:lang w:bidi="ar-JO"/>
              </w:rPr>
            </w:pPr>
            <w:r>
              <w:rPr>
                <w:rFonts w:cs="Traditional Arabic" w:hint="cs"/>
                <w:b/>
                <w:bCs/>
                <w:sz w:val="18"/>
                <w:szCs w:val="18"/>
                <w:rtl/>
                <w:lang w:bidi="ar-JO"/>
              </w:rPr>
              <w:t>239</w:t>
            </w:r>
          </w:p>
        </w:tc>
      </w:tr>
      <w:tr w:rsidR="006A4D72" w:rsidRPr="002A7AA8" w14:paraId="7DCA4A4B" w14:textId="77777777" w:rsidTr="003D2295">
        <w:trPr>
          <w:trHeight w:hRule="exact" w:val="288"/>
          <w:jc w:val="center"/>
        </w:trPr>
        <w:tc>
          <w:tcPr>
            <w:tcW w:w="2297" w:type="dxa"/>
            <w:vAlign w:val="center"/>
          </w:tcPr>
          <w:p w14:paraId="4A431F46" w14:textId="77777777" w:rsidR="006A4D72" w:rsidRPr="002A7AA8" w:rsidRDefault="006A4D72" w:rsidP="003D2295">
            <w:pPr>
              <w:jc w:val="lowKashida"/>
              <w:rPr>
                <w:rFonts w:cs="Traditional Arabic"/>
                <w:b/>
                <w:bCs/>
                <w:sz w:val="18"/>
                <w:szCs w:val="18"/>
                <w:rtl/>
                <w:lang w:bidi="ar-JO"/>
              </w:rPr>
            </w:pPr>
            <w:r w:rsidRPr="002A7AA8">
              <w:rPr>
                <w:rFonts w:cs="Traditional Arabic"/>
                <w:b/>
                <w:bCs/>
                <w:sz w:val="18"/>
                <w:szCs w:val="18"/>
                <w:rtl/>
                <w:lang w:bidi="ar-JO"/>
              </w:rPr>
              <w:t>نظم المعلومات الإدارية</w:t>
            </w:r>
          </w:p>
        </w:tc>
        <w:tc>
          <w:tcPr>
            <w:tcW w:w="2322" w:type="dxa"/>
            <w:gridSpan w:val="2"/>
            <w:vAlign w:val="center"/>
          </w:tcPr>
          <w:p w14:paraId="0C1391E1" w14:textId="77777777" w:rsidR="006A4D72" w:rsidRPr="002A7AA8" w:rsidRDefault="006A4D72" w:rsidP="003D2295">
            <w:pPr>
              <w:jc w:val="center"/>
              <w:rPr>
                <w:rFonts w:cs="Traditional Arabic"/>
                <w:b/>
                <w:bCs/>
                <w:sz w:val="18"/>
                <w:szCs w:val="18"/>
                <w:rtl/>
                <w:lang w:bidi="ar-JO"/>
              </w:rPr>
            </w:pPr>
            <w:r>
              <w:rPr>
                <w:rFonts w:cs="Traditional Arabic" w:hint="cs"/>
                <w:b/>
                <w:bCs/>
                <w:sz w:val="18"/>
                <w:szCs w:val="18"/>
                <w:rtl/>
                <w:lang w:bidi="ar-JO"/>
              </w:rPr>
              <w:t>2</w:t>
            </w:r>
          </w:p>
        </w:tc>
        <w:tc>
          <w:tcPr>
            <w:tcW w:w="2362" w:type="dxa"/>
            <w:gridSpan w:val="2"/>
            <w:vAlign w:val="center"/>
          </w:tcPr>
          <w:p w14:paraId="65D02939" w14:textId="77777777" w:rsidR="006A4D72" w:rsidRPr="002A7AA8" w:rsidRDefault="006A4D72" w:rsidP="003D2295">
            <w:pPr>
              <w:jc w:val="center"/>
              <w:rPr>
                <w:rFonts w:cs="Traditional Arabic"/>
                <w:b/>
                <w:bCs/>
                <w:sz w:val="18"/>
                <w:szCs w:val="18"/>
                <w:rtl/>
                <w:lang w:bidi="ar-JO"/>
              </w:rPr>
            </w:pPr>
            <w:r>
              <w:rPr>
                <w:rFonts w:cs="Traditional Arabic" w:hint="cs"/>
                <w:b/>
                <w:bCs/>
                <w:sz w:val="18"/>
                <w:szCs w:val="18"/>
                <w:rtl/>
                <w:lang w:bidi="ar-JO"/>
              </w:rPr>
              <w:t>0</w:t>
            </w:r>
          </w:p>
        </w:tc>
      </w:tr>
      <w:tr w:rsidR="006A4D72" w:rsidRPr="002A7AA8" w14:paraId="0FDA17B0" w14:textId="77777777" w:rsidTr="003D2295">
        <w:trPr>
          <w:trHeight w:hRule="exact" w:val="288"/>
          <w:jc w:val="center"/>
        </w:trPr>
        <w:tc>
          <w:tcPr>
            <w:tcW w:w="2297" w:type="dxa"/>
            <w:vAlign w:val="center"/>
          </w:tcPr>
          <w:p w14:paraId="5491103D" w14:textId="77777777" w:rsidR="006A4D72" w:rsidRPr="002A7AA8" w:rsidRDefault="006A4D72" w:rsidP="003D2295">
            <w:pPr>
              <w:jc w:val="lowKashida"/>
              <w:rPr>
                <w:rFonts w:cs="Traditional Arabic"/>
                <w:b/>
                <w:bCs/>
                <w:sz w:val="18"/>
                <w:szCs w:val="18"/>
                <w:rtl/>
                <w:lang w:bidi="ar-JO"/>
              </w:rPr>
            </w:pPr>
            <w:r w:rsidRPr="002A7AA8">
              <w:rPr>
                <w:rFonts w:cs="Traditional Arabic"/>
                <w:b/>
                <w:bCs/>
                <w:sz w:val="18"/>
                <w:szCs w:val="18"/>
                <w:rtl/>
                <w:lang w:bidi="ar-JO"/>
              </w:rPr>
              <w:t xml:space="preserve">الأعمال والتجارة الإلكترونية </w:t>
            </w:r>
          </w:p>
        </w:tc>
        <w:tc>
          <w:tcPr>
            <w:tcW w:w="2322" w:type="dxa"/>
            <w:gridSpan w:val="2"/>
            <w:vAlign w:val="center"/>
          </w:tcPr>
          <w:p w14:paraId="5C28CAB3" w14:textId="77777777" w:rsidR="006A4D72" w:rsidRPr="002A7AA8" w:rsidRDefault="006A4D72" w:rsidP="003D2295">
            <w:pPr>
              <w:jc w:val="center"/>
              <w:rPr>
                <w:rFonts w:cs="Traditional Arabic"/>
                <w:b/>
                <w:bCs/>
                <w:sz w:val="18"/>
                <w:szCs w:val="18"/>
                <w:rtl/>
                <w:lang w:bidi="ar-JO"/>
              </w:rPr>
            </w:pPr>
            <w:r>
              <w:rPr>
                <w:rFonts w:cs="Traditional Arabic" w:hint="cs"/>
                <w:b/>
                <w:bCs/>
                <w:sz w:val="18"/>
                <w:szCs w:val="18"/>
                <w:rtl/>
                <w:lang w:bidi="ar-JO"/>
              </w:rPr>
              <w:t>423</w:t>
            </w:r>
          </w:p>
        </w:tc>
        <w:tc>
          <w:tcPr>
            <w:tcW w:w="2362" w:type="dxa"/>
            <w:gridSpan w:val="2"/>
            <w:vAlign w:val="center"/>
          </w:tcPr>
          <w:p w14:paraId="23F52D5D" w14:textId="77777777" w:rsidR="006A4D72" w:rsidRPr="002A7AA8" w:rsidRDefault="006A4D72" w:rsidP="003D2295">
            <w:pPr>
              <w:jc w:val="center"/>
              <w:rPr>
                <w:rFonts w:cs="Traditional Arabic"/>
                <w:b/>
                <w:bCs/>
                <w:sz w:val="18"/>
                <w:szCs w:val="18"/>
                <w:rtl/>
                <w:lang w:bidi="ar-JO"/>
              </w:rPr>
            </w:pPr>
            <w:r>
              <w:rPr>
                <w:rFonts w:cs="Traditional Arabic" w:hint="cs"/>
                <w:b/>
                <w:bCs/>
                <w:sz w:val="18"/>
                <w:szCs w:val="18"/>
                <w:rtl/>
                <w:lang w:bidi="ar-JO"/>
              </w:rPr>
              <w:t>381</w:t>
            </w:r>
          </w:p>
        </w:tc>
      </w:tr>
      <w:tr w:rsidR="006A4D72" w:rsidRPr="002A7AA8" w14:paraId="319E1F73" w14:textId="77777777" w:rsidTr="003D2295">
        <w:trPr>
          <w:trHeight w:hRule="exact" w:val="288"/>
          <w:jc w:val="center"/>
        </w:trPr>
        <w:tc>
          <w:tcPr>
            <w:tcW w:w="2297" w:type="dxa"/>
            <w:vAlign w:val="center"/>
          </w:tcPr>
          <w:p w14:paraId="3CCB78AE" w14:textId="77777777" w:rsidR="006A4D72" w:rsidRPr="002A7AA8" w:rsidRDefault="006A4D72" w:rsidP="003D2295">
            <w:pPr>
              <w:jc w:val="lowKashida"/>
              <w:rPr>
                <w:rFonts w:cs="Traditional Arabic"/>
                <w:b/>
                <w:bCs/>
                <w:sz w:val="18"/>
                <w:szCs w:val="18"/>
                <w:rtl/>
                <w:lang w:bidi="ar-JO"/>
              </w:rPr>
            </w:pPr>
            <w:r>
              <w:rPr>
                <w:rFonts w:cs="Traditional Arabic" w:hint="cs"/>
                <w:b/>
                <w:bCs/>
                <w:sz w:val="18"/>
                <w:szCs w:val="18"/>
                <w:rtl/>
                <w:lang w:bidi="ar-JO"/>
              </w:rPr>
              <w:t>ذكاء الأعمال وتحليل البيانات</w:t>
            </w:r>
          </w:p>
        </w:tc>
        <w:tc>
          <w:tcPr>
            <w:tcW w:w="2322" w:type="dxa"/>
            <w:gridSpan w:val="2"/>
            <w:vAlign w:val="center"/>
          </w:tcPr>
          <w:p w14:paraId="64E17876" w14:textId="77777777" w:rsidR="006A4D72" w:rsidRDefault="006A4D72" w:rsidP="003D2295">
            <w:pPr>
              <w:jc w:val="center"/>
              <w:rPr>
                <w:rFonts w:cs="Traditional Arabic"/>
                <w:b/>
                <w:bCs/>
                <w:sz w:val="18"/>
                <w:szCs w:val="18"/>
                <w:lang w:bidi="ar-JO"/>
              </w:rPr>
            </w:pPr>
            <w:r>
              <w:rPr>
                <w:rFonts w:cs="Traditional Arabic" w:hint="cs"/>
                <w:b/>
                <w:bCs/>
                <w:sz w:val="18"/>
                <w:szCs w:val="18"/>
                <w:rtl/>
                <w:lang w:bidi="ar-JO"/>
              </w:rPr>
              <w:t>497</w:t>
            </w:r>
          </w:p>
        </w:tc>
        <w:tc>
          <w:tcPr>
            <w:tcW w:w="2362" w:type="dxa"/>
            <w:gridSpan w:val="2"/>
            <w:vAlign w:val="center"/>
          </w:tcPr>
          <w:p w14:paraId="38D72B1F" w14:textId="77777777" w:rsidR="006A4D72" w:rsidRDefault="006A4D72" w:rsidP="003D2295">
            <w:pPr>
              <w:jc w:val="center"/>
              <w:rPr>
                <w:rFonts w:cs="Traditional Arabic"/>
                <w:b/>
                <w:bCs/>
                <w:sz w:val="18"/>
                <w:szCs w:val="18"/>
                <w:lang w:bidi="ar-JO"/>
              </w:rPr>
            </w:pPr>
            <w:r>
              <w:rPr>
                <w:rFonts w:cs="Traditional Arabic" w:hint="cs"/>
                <w:b/>
                <w:bCs/>
                <w:sz w:val="18"/>
                <w:szCs w:val="18"/>
                <w:rtl/>
                <w:lang w:bidi="ar-JO"/>
              </w:rPr>
              <w:t>555</w:t>
            </w:r>
          </w:p>
        </w:tc>
      </w:tr>
      <w:tr w:rsidR="006A4D72" w:rsidRPr="002A7AA8" w14:paraId="78167C90" w14:textId="77777777" w:rsidTr="003D2295">
        <w:trPr>
          <w:trHeight w:hRule="exact" w:val="288"/>
          <w:jc w:val="center"/>
        </w:trPr>
        <w:tc>
          <w:tcPr>
            <w:tcW w:w="2297" w:type="dxa"/>
            <w:vAlign w:val="center"/>
          </w:tcPr>
          <w:p w14:paraId="1A295ACB" w14:textId="77777777" w:rsidR="006A4D72" w:rsidRDefault="006A4D72" w:rsidP="003D2295">
            <w:pPr>
              <w:jc w:val="lowKashida"/>
              <w:rPr>
                <w:rFonts w:cs="Traditional Arabic"/>
                <w:b/>
                <w:bCs/>
                <w:sz w:val="18"/>
                <w:szCs w:val="18"/>
                <w:rtl/>
                <w:lang w:bidi="ar-JO"/>
              </w:rPr>
            </w:pPr>
            <w:r>
              <w:rPr>
                <w:rFonts w:cs="Traditional Arabic" w:hint="cs"/>
                <w:b/>
                <w:bCs/>
                <w:sz w:val="18"/>
                <w:szCs w:val="18"/>
                <w:rtl/>
                <w:lang w:bidi="ar-JO"/>
              </w:rPr>
              <w:t>التكنولوجيا المالية</w:t>
            </w:r>
          </w:p>
        </w:tc>
        <w:tc>
          <w:tcPr>
            <w:tcW w:w="2322" w:type="dxa"/>
            <w:gridSpan w:val="2"/>
            <w:vAlign w:val="center"/>
          </w:tcPr>
          <w:p w14:paraId="3F8CD352" w14:textId="77777777" w:rsidR="006A4D72" w:rsidRDefault="006A4D72" w:rsidP="003D2295">
            <w:pPr>
              <w:jc w:val="center"/>
              <w:rPr>
                <w:rFonts w:cs="Traditional Arabic"/>
                <w:b/>
                <w:bCs/>
                <w:sz w:val="18"/>
                <w:szCs w:val="18"/>
                <w:rtl/>
                <w:lang w:bidi="ar-JO"/>
              </w:rPr>
            </w:pPr>
            <w:r>
              <w:rPr>
                <w:rFonts w:cs="Traditional Arabic" w:hint="cs"/>
                <w:b/>
                <w:bCs/>
                <w:sz w:val="18"/>
                <w:szCs w:val="18"/>
                <w:rtl/>
                <w:lang w:bidi="ar-JO"/>
              </w:rPr>
              <w:t>211</w:t>
            </w:r>
          </w:p>
        </w:tc>
        <w:tc>
          <w:tcPr>
            <w:tcW w:w="2362" w:type="dxa"/>
            <w:gridSpan w:val="2"/>
            <w:vAlign w:val="center"/>
          </w:tcPr>
          <w:p w14:paraId="1893C5C3" w14:textId="77777777" w:rsidR="006A4D72" w:rsidRDefault="006A4D72" w:rsidP="003D2295">
            <w:pPr>
              <w:jc w:val="center"/>
              <w:rPr>
                <w:rFonts w:cs="Traditional Arabic"/>
                <w:b/>
                <w:bCs/>
                <w:sz w:val="18"/>
                <w:szCs w:val="18"/>
                <w:lang w:bidi="ar-JO"/>
              </w:rPr>
            </w:pPr>
            <w:r>
              <w:rPr>
                <w:rFonts w:cs="Traditional Arabic" w:hint="cs"/>
                <w:b/>
                <w:bCs/>
                <w:sz w:val="18"/>
                <w:szCs w:val="18"/>
                <w:rtl/>
                <w:lang w:bidi="ar-JO"/>
              </w:rPr>
              <w:t>186</w:t>
            </w:r>
          </w:p>
        </w:tc>
      </w:tr>
      <w:tr w:rsidR="006A4D72" w:rsidRPr="002A7AA8" w14:paraId="5F73CB49" w14:textId="77777777" w:rsidTr="003D2295">
        <w:trPr>
          <w:trHeight w:hRule="exact" w:val="288"/>
          <w:jc w:val="center"/>
        </w:trPr>
        <w:tc>
          <w:tcPr>
            <w:tcW w:w="2297" w:type="dxa"/>
            <w:tcBorders>
              <w:bottom w:val="single" w:sz="4" w:space="0" w:color="auto"/>
            </w:tcBorders>
            <w:vAlign w:val="center"/>
          </w:tcPr>
          <w:p w14:paraId="11B59F65" w14:textId="77777777" w:rsidR="006A4D72" w:rsidRPr="002A7AA8" w:rsidRDefault="006A4D72" w:rsidP="003D2295">
            <w:pPr>
              <w:jc w:val="lowKashida"/>
              <w:rPr>
                <w:rFonts w:cs="Traditional Arabic"/>
                <w:b/>
                <w:bCs/>
                <w:sz w:val="18"/>
                <w:szCs w:val="18"/>
                <w:rtl/>
                <w:lang w:bidi="ar-JO"/>
              </w:rPr>
            </w:pPr>
            <w:r w:rsidRPr="002A7AA8">
              <w:rPr>
                <w:rFonts w:cs="Traditional Arabic"/>
                <w:b/>
                <w:bCs/>
                <w:sz w:val="18"/>
                <w:szCs w:val="18"/>
                <w:rtl/>
                <w:lang w:bidi="ar-JO"/>
              </w:rPr>
              <w:t>التسويق</w:t>
            </w:r>
          </w:p>
        </w:tc>
        <w:tc>
          <w:tcPr>
            <w:tcW w:w="2322" w:type="dxa"/>
            <w:gridSpan w:val="2"/>
            <w:tcBorders>
              <w:bottom w:val="single" w:sz="4" w:space="0" w:color="auto"/>
            </w:tcBorders>
            <w:vAlign w:val="center"/>
          </w:tcPr>
          <w:p w14:paraId="7FB09B90" w14:textId="77777777" w:rsidR="006A4D72" w:rsidRPr="002A7AA8" w:rsidRDefault="006A4D72" w:rsidP="003D2295">
            <w:pPr>
              <w:jc w:val="center"/>
              <w:rPr>
                <w:rFonts w:cs="Traditional Arabic"/>
                <w:b/>
                <w:bCs/>
                <w:sz w:val="18"/>
                <w:szCs w:val="18"/>
                <w:rtl/>
                <w:lang w:bidi="ar-JO"/>
              </w:rPr>
            </w:pPr>
            <w:r>
              <w:rPr>
                <w:rFonts w:cs="Traditional Arabic" w:hint="cs"/>
                <w:b/>
                <w:bCs/>
                <w:sz w:val="18"/>
                <w:szCs w:val="18"/>
                <w:rtl/>
                <w:lang w:bidi="ar-JO"/>
              </w:rPr>
              <w:t>287</w:t>
            </w:r>
          </w:p>
        </w:tc>
        <w:tc>
          <w:tcPr>
            <w:tcW w:w="2362" w:type="dxa"/>
            <w:gridSpan w:val="2"/>
            <w:tcBorders>
              <w:bottom w:val="single" w:sz="4" w:space="0" w:color="auto"/>
            </w:tcBorders>
            <w:vAlign w:val="center"/>
          </w:tcPr>
          <w:p w14:paraId="354CD428" w14:textId="77777777" w:rsidR="006A4D72" w:rsidRPr="002A7AA8" w:rsidRDefault="006A4D72" w:rsidP="003D2295">
            <w:pPr>
              <w:jc w:val="center"/>
              <w:rPr>
                <w:rFonts w:cs="Traditional Arabic"/>
                <w:b/>
                <w:bCs/>
                <w:sz w:val="18"/>
                <w:szCs w:val="18"/>
                <w:rtl/>
                <w:lang w:bidi="ar-JO"/>
              </w:rPr>
            </w:pPr>
            <w:r>
              <w:rPr>
                <w:rFonts w:cs="Traditional Arabic" w:hint="cs"/>
                <w:b/>
                <w:bCs/>
                <w:sz w:val="18"/>
                <w:szCs w:val="18"/>
                <w:rtl/>
                <w:lang w:bidi="ar-JO"/>
              </w:rPr>
              <w:t>201</w:t>
            </w:r>
          </w:p>
        </w:tc>
      </w:tr>
      <w:tr w:rsidR="006A4D72" w:rsidRPr="002A7AA8" w14:paraId="67B880FE" w14:textId="77777777" w:rsidTr="003D2295">
        <w:trPr>
          <w:trHeight w:hRule="exact" w:val="288"/>
          <w:jc w:val="center"/>
        </w:trPr>
        <w:tc>
          <w:tcPr>
            <w:tcW w:w="2297" w:type="dxa"/>
            <w:tcBorders>
              <w:bottom w:val="single" w:sz="4" w:space="0" w:color="auto"/>
            </w:tcBorders>
            <w:shd w:val="clear" w:color="auto" w:fill="D9D9D9"/>
            <w:vAlign w:val="center"/>
          </w:tcPr>
          <w:p w14:paraId="784A97AB" w14:textId="77777777" w:rsidR="006A4D72" w:rsidRPr="002A7AA8" w:rsidRDefault="006A4D72" w:rsidP="003D2295">
            <w:pPr>
              <w:jc w:val="lowKashida"/>
              <w:rPr>
                <w:rFonts w:cs="Traditional Arabic"/>
                <w:b/>
                <w:bCs/>
                <w:sz w:val="18"/>
                <w:szCs w:val="18"/>
                <w:rtl/>
                <w:lang w:bidi="ar-JO"/>
              </w:rPr>
            </w:pPr>
            <w:r>
              <w:rPr>
                <w:rFonts w:cs="Traditional Arabic" w:hint="cs"/>
                <w:b/>
                <w:bCs/>
                <w:sz w:val="18"/>
                <w:szCs w:val="18"/>
                <w:rtl/>
                <w:lang w:bidi="ar-JO"/>
              </w:rPr>
              <w:t>التسويق الرقمي</w:t>
            </w:r>
          </w:p>
        </w:tc>
        <w:tc>
          <w:tcPr>
            <w:tcW w:w="2322" w:type="dxa"/>
            <w:gridSpan w:val="2"/>
            <w:tcBorders>
              <w:bottom w:val="single" w:sz="4" w:space="0" w:color="auto"/>
            </w:tcBorders>
            <w:shd w:val="clear" w:color="auto" w:fill="D9D9D9"/>
            <w:vAlign w:val="center"/>
          </w:tcPr>
          <w:p w14:paraId="60A96764" w14:textId="77777777" w:rsidR="006A4D72" w:rsidRDefault="006A4D72" w:rsidP="003D2295">
            <w:pPr>
              <w:jc w:val="center"/>
              <w:rPr>
                <w:rFonts w:cs="Traditional Arabic"/>
                <w:b/>
                <w:bCs/>
                <w:sz w:val="18"/>
                <w:szCs w:val="18"/>
                <w:rtl/>
                <w:lang w:bidi="ar-JO"/>
              </w:rPr>
            </w:pPr>
            <w:r>
              <w:rPr>
                <w:rFonts w:cs="Traditional Arabic" w:hint="cs"/>
                <w:b/>
                <w:bCs/>
                <w:sz w:val="18"/>
                <w:szCs w:val="18"/>
                <w:rtl/>
                <w:lang w:bidi="ar-JO"/>
              </w:rPr>
              <w:t>-</w:t>
            </w:r>
          </w:p>
        </w:tc>
        <w:tc>
          <w:tcPr>
            <w:tcW w:w="2362" w:type="dxa"/>
            <w:gridSpan w:val="2"/>
            <w:tcBorders>
              <w:bottom w:val="single" w:sz="4" w:space="0" w:color="auto"/>
            </w:tcBorders>
            <w:shd w:val="clear" w:color="auto" w:fill="D9D9D9"/>
            <w:vAlign w:val="center"/>
          </w:tcPr>
          <w:p w14:paraId="5DF0534C" w14:textId="77777777" w:rsidR="006A4D72" w:rsidRDefault="006A4D72" w:rsidP="003D2295">
            <w:pPr>
              <w:jc w:val="center"/>
              <w:rPr>
                <w:rFonts w:cs="Traditional Arabic"/>
                <w:b/>
                <w:bCs/>
                <w:sz w:val="18"/>
                <w:szCs w:val="18"/>
                <w:rtl/>
                <w:lang w:bidi="ar-JO"/>
              </w:rPr>
            </w:pPr>
            <w:r>
              <w:rPr>
                <w:rFonts w:cs="Traditional Arabic" w:hint="cs"/>
                <w:b/>
                <w:bCs/>
                <w:sz w:val="18"/>
                <w:szCs w:val="18"/>
                <w:rtl/>
                <w:lang w:bidi="ar-JO"/>
              </w:rPr>
              <w:t>101</w:t>
            </w:r>
          </w:p>
        </w:tc>
      </w:tr>
      <w:tr w:rsidR="006A4D72" w:rsidRPr="002A7AA8" w14:paraId="375CEA83" w14:textId="77777777" w:rsidTr="003D2295">
        <w:trPr>
          <w:trHeight w:hRule="exact" w:val="288"/>
          <w:jc w:val="center"/>
        </w:trPr>
        <w:tc>
          <w:tcPr>
            <w:tcW w:w="6981" w:type="dxa"/>
            <w:gridSpan w:val="5"/>
            <w:tcBorders>
              <w:top w:val="double" w:sz="4" w:space="0" w:color="auto"/>
              <w:bottom w:val="single" w:sz="4" w:space="0" w:color="auto"/>
            </w:tcBorders>
            <w:shd w:val="clear" w:color="auto" w:fill="9CC2E5"/>
            <w:vAlign w:val="center"/>
          </w:tcPr>
          <w:p w14:paraId="2C39902D" w14:textId="77777777" w:rsidR="006A4D72" w:rsidRPr="002A7AA8" w:rsidRDefault="006A4D72" w:rsidP="003D2295">
            <w:pPr>
              <w:jc w:val="center"/>
              <w:rPr>
                <w:rFonts w:cs="Traditional Arabic"/>
                <w:b/>
                <w:bCs/>
                <w:sz w:val="18"/>
                <w:szCs w:val="18"/>
                <w:rtl/>
                <w:lang w:bidi="ar-JO"/>
              </w:rPr>
            </w:pPr>
            <w:r w:rsidRPr="002A7AA8">
              <w:rPr>
                <w:rFonts w:cs="Traditional Arabic"/>
                <w:b/>
                <w:bCs/>
                <w:sz w:val="18"/>
                <w:szCs w:val="18"/>
                <w:rtl/>
                <w:lang w:bidi="ar-JO"/>
              </w:rPr>
              <w:t>كلية الصيدلة والعلوم الطبية</w:t>
            </w:r>
          </w:p>
        </w:tc>
      </w:tr>
      <w:tr w:rsidR="006A4D72" w:rsidRPr="002A7AA8" w14:paraId="20135954" w14:textId="77777777" w:rsidTr="003D2295">
        <w:trPr>
          <w:trHeight w:hRule="exact" w:val="288"/>
          <w:jc w:val="center"/>
        </w:trPr>
        <w:tc>
          <w:tcPr>
            <w:tcW w:w="2297" w:type="dxa"/>
            <w:tcBorders>
              <w:top w:val="double" w:sz="4" w:space="0" w:color="auto"/>
              <w:bottom w:val="single" w:sz="4" w:space="0" w:color="auto"/>
            </w:tcBorders>
            <w:vAlign w:val="center"/>
          </w:tcPr>
          <w:p w14:paraId="029D671B" w14:textId="77777777" w:rsidR="006A4D72" w:rsidRPr="002A7AA8" w:rsidRDefault="006A4D72" w:rsidP="003D2295">
            <w:pPr>
              <w:rPr>
                <w:rFonts w:cs="Traditional Arabic"/>
                <w:b/>
                <w:bCs/>
                <w:sz w:val="18"/>
                <w:szCs w:val="18"/>
                <w:rtl/>
                <w:lang w:bidi="ar-JO"/>
              </w:rPr>
            </w:pPr>
            <w:r w:rsidRPr="002A7AA8">
              <w:rPr>
                <w:rFonts w:cs="Traditional Arabic"/>
                <w:b/>
                <w:bCs/>
                <w:sz w:val="18"/>
                <w:szCs w:val="18"/>
                <w:rtl/>
                <w:lang w:bidi="ar-JO"/>
              </w:rPr>
              <w:t>الصيدلة</w:t>
            </w:r>
          </w:p>
        </w:tc>
        <w:tc>
          <w:tcPr>
            <w:tcW w:w="2322" w:type="dxa"/>
            <w:gridSpan w:val="2"/>
            <w:tcBorders>
              <w:top w:val="double" w:sz="4" w:space="0" w:color="auto"/>
              <w:bottom w:val="single" w:sz="4" w:space="0" w:color="auto"/>
            </w:tcBorders>
            <w:vAlign w:val="center"/>
          </w:tcPr>
          <w:p w14:paraId="6B891D2B" w14:textId="77777777" w:rsidR="006A4D72" w:rsidRPr="002A7AA8" w:rsidRDefault="006A4D72" w:rsidP="003D2295">
            <w:pPr>
              <w:jc w:val="center"/>
              <w:rPr>
                <w:rFonts w:cs="Traditional Arabic"/>
                <w:b/>
                <w:bCs/>
                <w:sz w:val="18"/>
                <w:szCs w:val="18"/>
                <w:rtl/>
                <w:lang w:bidi="ar-JO"/>
              </w:rPr>
            </w:pPr>
            <w:r>
              <w:rPr>
                <w:rFonts w:cs="Traditional Arabic" w:hint="cs"/>
                <w:b/>
                <w:bCs/>
                <w:sz w:val="18"/>
                <w:szCs w:val="18"/>
                <w:rtl/>
                <w:lang w:bidi="ar-JO"/>
              </w:rPr>
              <w:t>644</w:t>
            </w:r>
          </w:p>
        </w:tc>
        <w:tc>
          <w:tcPr>
            <w:tcW w:w="2362" w:type="dxa"/>
            <w:gridSpan w:val="2"/>
            <w:tcBorders>
              <w:top w:val="double" w:sz="4" w:space="0" w:color="auto"/>
              <w:bottom w:val="single" w:sz="4" w:space="0" w:color="auto"/>
            </w:tcBorders>
            <w:vAlign w:val="center"/>
          </w:tcPr>
          <w:p w14:paraId="0630FAD4" w14:textId="77777777" w:rsidR="006A4D72" w:rsidRPr="002A7AA8" w:rsidRDefault="006A4D72" w:rsidP="003D2295">
            <w:pPr>
              <w:jc w:val="center"/>
              <w:rPr>
                <w:rFonts w:cs="Traditional Arabic"/>
                <w:b/>
                <w:bCs/>
                <w:sz w:val="18"/>
                <w:szCs w:val="18"/>
                <w:rtl/>
                <w:lang w:bidi="ar-JO"/>
              </w:rPr>
            </w:pPr>
            <w:r>
              <w:rPr>
                <w:rFonts w:cs="Traditional Arabic" w:hint="cs"/>
                <w:b/>
                <w:bCs/>
                <w:sz w:val="18"/>
                <w:szCs w:val="18"/>
                <w:rtl/>
                <w:lang w:bidi="ar-JO"/>
              </w:rPr>
              <w:t>587</w:t>
            </w:r>
          </w:p>
        </w:tc>
      </w:tr>
      <w:tr w:rsidR="006A4D72" w:rsidRPr="002A7AA8" w14:paraId="123364A1" w14:textId="77777777" w:rsidTr="003D2295">
        <w:trPr>
          <w:trHeight w:hRule="exact" w:val="288"/>
          <w:jc w:val="center"/>
        </w:trPr>
        <w:tc>
          <w:tcPr>
            <w:tcW w:w="2297" w:type="dxa"/>
            <w:tcBorders>
              <w:top w:val="single" w:sz="4" w:space="0" w:color="auto"/>
              <w:bottom w:val="single" w:sz="4" w:space="0" w:color="auto"/>
            </w:tcBorders>
            <w:vAlign w:val="center"/>
          </w:tcPr>
          <w:p w14:paraId="2156BBD7" w14:textId="77777777" w:rsidR="006A4D72" w:rsidRPr="002A7AA8" w:rsidRDefault="006A4D72" w:rsidP="003D2295">
            <w:pPr>
              <w:tabs>
                <w:tab w:val="left" w:pos="240"/>
                <w:tab w:val="center" w:pos="957"/>
              </w:tabs>
              <w:jc w:val="lowKashida"/>
              <w:rPr>
                <w:rFonts w:cs="Traditional Arabic"/>
                <w:b/>
                <w:bCs/>
                <w:sz w:val="18"/>
                <w:szCs w:val="18"/>
                <w:rtl/>
                <w:lang w:bidi="ar-JO"/>
              </w:rPr>
            </w:pPr>
            <w:r w:rsidRPr="002A7AA8">
              <w:rPr>
                <w:rFonts w:cs="Traditional Arabic"/>
                <w:b/>
                <w:bCs/>
                <w:sz w:val="18"/>
                <w:szCs w:val="18"/>
                <w:rtl/>
                <w:lang w:bidi="ar-JO"/>
              </w:rPr>
              <w:t>ماجستير العلوم الصيدلانية</w:t>
            </w:r>
          </w:p>
        </w:tc>
        <w:tc>
          <w:tcPr>
            <w:tcW w:w="2322" w:type="dxa"/>
            <w:gridSpan w:val="2"/>
            <w:tcBorders>
              <w:top w:val="single" w:sz="4" w:space="0" w:color="auto"/>
              <w:bottom w:val="single" w:sz="4" w:space="0" w:color="auto"/>
            </w:tcBorders>
            <w:vAlign w:val="center"/>
          </w:tcPr>
          <w:p w14:paraId="1770F628" w14:textId="77777777" w:rsidR="006A4D72" w:rsidRPr="002A7AA8" w:rsidRDefault="006A4D72" w:rsidP="003D2295">
            <w:pPr>
              <w:jc w:val="center"/>
              <w:rPr>
                <w:rFonts w:cs="Traditional Arabic"/>
                <w:b/>
                <w:bCs/>
                <w:sz w:val="18"/>
                <w:szCs w:val="18"/>
                <w:rtl/>
                <w:lang w:bidi="ar-JO"/>
              </w:rPr>
            </w:pPr>
            <w:r>
              <w:rPr>
                <w:rFonts w:cs="Traditional Arabic" w:hint="cs"/>
                <w:b/>
                <w:bCs/>
                <w:sz w:val="18"/>
                <w:szCs w:val="18"/>
                <w:rtl/>
                <w:lang w:bidi="ar-JO"/>
              </w:rPr>
              <w:t>50</w:t>
            </w:r>
          </w:p>
        </w:tc>
        <w:tc>
          <w:tcPr>
            <w:tcW w:w="2362" w:type="dxa"/>
            <w:gridSpan w:val="2"/>
            <w:tcBorders>
              <w:top w:val="single" w:sz="4" w:space="0" w:color="auto"/>
              <w:bottom w:val="single" w:sz="4" w:space="0" w:color="auto"/>
            </w:tcBorders>
            <w:vAlign w:val="center"/>
          </w:tcPr>
          <w:p w14:paraId="63A02835" w14:textId="77777777" w:rsidR="006A4D72" w:rsidRPr="002A7AA8" w:rsidRDefault="006A4D72" w:rsidP="003D2295">
            <w:pPr>
              <w:jc w:val="center"/>
              <w:rPr>
                <w:rFonts w:cs="Traditional Arabic"/>
                <w:b/>
                <w:bCs/>
                <w:sz w:val="18"/>
                <w:szCs w:val="18"/>
                <w:rtl/>
                <w:lang w:bidi="ar-JO"/>
              </w:rPr>
            </w:pPr>
            <w:r>
              <w:rPr>
                <w:rFonts w:cs="Traditional Arabic" w:hint="cs"/>
                <w:b/>
                <w:bCs/>
                <w:sz w:val="18"/>
                <w:szCs w:val="18"/>
                <w:rtl/>
                <w:lang w:bidi="ar-JO"/>
              </w:rPr>
              <w:t>44</w:t>
            </w:r>
          </w:p>
        </w:tc>
      </w:tr>
      <w:tr w:rsidR="006A4D72" w:rsidRPr="002A7AA8" w14:paraId="60AEA9A3" w14:textId="77777777" w:rsidTr="003D2295">
        <w:trPr>
          <w:trHeight w:hRule="exact" w:val="288"/>
          <w:jc w:val="center"/>
        </w:trPr>
        <w:tc>
          <w:tcPr>
            <w:tcW w:w="2297" w:type="dxa"/>
            <w:tcBorders>
              <w:top w:val="single" w:sz="4" w:space="0" w:color="auto"/>
              <w:bottom w:val="single" w:sz="4" w:space="0" w:color="auto"/>
            </w:tcBorders>
            <w:vAlign w:val="center"/>
          </w:tcPr>
          <w:p w14:paraId="58A83321" w14:textId="77777777" w:rsidR="006A4D72" w:rsidRPr="002A7AA8" w:rsidRDefault="006A4D72" w:rsidP="003D2295">
            <w:pPr>
              <w:jc w:val="lowKashida"/>
              <w:rPr>
                <w:rFonts w:cs="Traditional Arabic"/>
                <w:b/>
                <w:bCs/>
                <w:sz w:val="18"/>
                <w:szCs w:val="18"/>
                <w:rtl/>
                <w:lang w:bidi="ar-JO"/>
              </w:rPr>
            </w:pPr>
            <w:r w:rsidRPr="002A7AA8">
              <w:rPr>
                <w:rFonts w:cs="Traditional Arabic"/>
                <w:b/>
                <w:bCs/>
                <w:sz w:val="18"/>
                <w:szCs w:val="18"/>
                <w:rtl/>
                <w:lang w:bidi="ar-JO"/>
              </w:rPr>
              <w:t>التغذية السريرية والحميات</w:t>
            </w:r>
          </w:p>
        </w:tc>
        <w:tc>
          <w:tcPr>
            <w:tcW w:w="2322" w:type="dxa"/>
            <w:gridSpan w:val="2"/>
            <w:tcBorders>
              <w:top w:val="single" w:sz="4" w:space="0" w:color="auto"/>
              <w:bottom w:val="single" w:sz="4" w:space="0" w:color="auto"/>
            </w:tcBorders>
            <w:vAlign w:val="center"/>
          </w:tcPr>
          <w:p w14:paraId="47BE4D22" w14:textId="77777777" w:rsidR="006A4D72" w:rsidRPr="002A7AA8" w:rsidRDefault="006A4D72" w:rsidP="003D2295">
            <w:pPr>
              <w:jc w:val="center"/>
              <w:rPr>
                <w:rFonts w:cs="Traditional Arabic"/>
                <w:b/>
                <w:bCs/>
                <w:sz w:val="18"/>
                <w:szCs w:val="18"/>
                <w:rtl/>
                <w:lang w:bidi="ar-JO"/>
              </w:rPr>
            </w:pPr>
            <w:r>
              <w:rPr>
                <w:rFonts w:cs="Traditional Arabic" w:hint="cs"/>
                <w:b/>
                <w:bCs/>
                <w:sz w:val="18"/>
                <w:szCs w:val="18"/>
                <w:rtl/>
                <w:lang w:bidi="ar-JO"/>
              </w:rPr>
              <w:t>241</w:t>
            </w:r>
          </w:p>
        </w:tc>
        <w:tc>
          <w:tcPr>
            <w:tcW w:w="2362" w:type="dxa"/>
            <w:gridSpan w:val="2"/>
            <w:tcBorders>
              <w:top w:val="single" w:sz="4" w:space="0" w:color="auto"/>
              <w:bottom w:val="single" w:sz="4" w:space="0" w:color="auto"/>
            </w:tcBorders>
            <w:vAlign w:val="center"/>
          </w:tcPr>
          <w:p w14:paraId="6AA1EA84" w14:textId="77777777" w:rsidR="006A4D72" w:rsidRPr="002A7AA8" w:rsidRDefault="006A4D72" w:rsidP="003D2295">
            <w:pPr>
              <w:jc w:val="center"/>
              <w:rPr>
                <w:rFonts w:cs="Traditional Arabic"/>
                <w:b/>
                <w:bCs/>
                <w:sz w:val="18"/>
                <w:szCs w:val="18"/>
                <w:rtl/>
                <w:lang w:bidi="ar-JO"/>
              </w:rPr>
            </w:pPr>
            <w:r>
              <w:rPr>
                <w:rFonts w:cs="Traditional Arabic" w:hint="cs"/>
                <w:b/>
                <w:bCs/>
                <w:sz w:val="18"/>
                <w:szCs w:val="18"/>
                <w:rtl/>
                <w:lang w:bidi="ar-JO"/>
              </w:rPr>
              <w:t>229</w:t>
            </w:r>
          </w:p>
        </w:tc>
      </w:tr>
      <w:tr w:rsidR="006A4D72" w:rsidRPr="002A7AA8" w14:paraId="3EB0535C" w14:textId="77777777" w:rsidTr="003D2295">
        <w:trPr>
          <w:trHeight w:hRule="exact" w:val="288"/>
          <w:jc w:val="center"/>
        </w:trPr>
        <w:tc>
          <w:tcPr>
            <w:tcW w:w="2297" w:type="dxa"/>
            <w:tcBorders>
              <w:top w:val="single" w:sz="4" w:space="0" w:color="auto"/>
              <w:bottom w:val="double" w:sz="4" w:space="0" w:color="auto"/>
            </w:tcBorders>
            <w:shd w:val="clear" w:color="auto" w:fill="D9D9D9"/>
            <w:vAlign w:val="center"/>
          </w:tcPr>
          <w:p w14:paraId="27AEAA55" w14:textId="77777777" w:rsidR="006A4D72" w:rsidRPr="002A7AA8" w:rsidRDefault="006A4D72" w:rsidP="003D2295">
            <w:pPr>
              <w:jc w:val="lowKashida"/>
              <w:rPr>
                <w:rFonts w:cs="Traditional Arabic"/>
                <w:b/>
                <w:bCs/>
                <w:sz w:val="18"/>
                <w:szCs w:val="18"/>
                <w:rtl/>
                <w:lang w:bidi="ar-JO"/>
              </w:rPr>
            </w:pPr>
            <w:r>
              <w:rPr>
                <w:rFonts w:cs="Traditional Arabic" w:hint="cs"/>
                <w:b/>
                <w:bCs/>
                <w:sz w:val="18"/>
                <w:szCs w:val="18"/>
                <w:rtl/>
                <w:lang w:bidi="ar-JO"/>
              </w:rPr>
              <w:t>ماجستير الغذاء والتغذية</w:t>
            </w:r>
          </w:p>
        </w:tc>
        <w:tc>
          <w:tcPr>
            <w:tcW w:w="2322" w:type="dxa"/>
            <w:gridSpan w:val="2"/>
            <w:tcBorders>
              <w:top w:val="single" w:sz="4" w:space="0" w:color="auto"/>
              <w:bottom w:val="double" w:sz="4" w:space="0" w:color="auto"/>
            </w:tcBorders>
            <w:shd w:val="clear" w:color="auto" w:fill="D9D9D9"/>
            <w:vAlign w:val="center"/>
          </w:tcPr>
          <w:p w14:paraId="72C949BB" w14:textId="77777777" w:rsidR="006A4D72" w:rsidRPr="002A7AA8" w:rsidRDefault="006A4D72" w:rsidP="003D2295">
            <w:pPr>
              <w:jc w:val="center"/>
              <w:rPr>
                <w:rFonts w:cs="Traditional Arabic"/>
                <w:b/>
                <w:bCs/>
                <w:sz w:val="18"/>
                <w:szCs w:val="18"/>
                <w:rtl/>
                <w:lang w:bidi="ar-JO"/>
              </w:rPr>
            </w:pPr>
            <w:r>
              <w:rPr>
                <w:rFonts w:cs="Traditional Arabic" w:hint="cs"/>
                <w:b/>
                <w:bCs/>
                <w:sz w:val="18"/>
                <w:szCs w:val="18"/>
                <w:rtl/>
                <w:lang w:bidi="ar-JO"/>
              </w:rPr>
              <w:t>33</w:t>
            </w:r>
          </w:p>
        </w:tc>
        <w:tc>
          <w:tcPr>
            <w:tcW w:w="2362" w:type="dxa"/>
            <w:gridSpan w:val="2"/>
            <w:tcBorders>
              <w:top w:val="single" w:sz="4" w:space="0" w:color="auto"/>
              <w:bottom w:val="double" w:sz="4" w:space="0" w:color="auto"/>
            </w:tcBorders>
            <w:shd w:val="clear" w:color="auto" w:fill="D9D9D9"/>
            <w:vAlign w:val="center"/>
          </w:tcPr>
          <w:p w14:paraId="2F1E7662" w14:textId="77777777" w:rsidR="006A4D72" w:rsidRPr="002A7AA8" w:rsidRDefault="006A4D72" w:rsidP="003D2295">
            <w:pPr>
              <w:jc w:val="center"/>
              <w:rPr>
                <w:rFonts w:cs="Traditional Arabic"/>
                <w:b/>
                <w:bCs/>
                <w:sz w:val="18"/>
                <w:szCs w:val="18"/>
                <w:rtl/>
                <w:lang w:bidi="ar-JO"/>
              </w:rPr>
            </w:pPr>
            <w:r>
              <w:rPr>
                <w:rFonts w:cs="Traditional Arabic" w:hint="cs"/>
                <w:b/>
                <w:bCs/>
                <w:sz w:val="18"/>
                <w:szCs w:val="18"/>
                <w:rtl/>
                <w:lang w:bidi="ar-JO"/>
              </w:rPr>
              <w:t>32</w:t>
            </w:r>
          </w:p>
        </w:tc>
      </w:tr>
      <w:tr w:rsidR="006A4D72" w:rsidRPr="002A7AA8" w14:paraId="3B4C56E6" w14:textId="77777777" w:rsidTr="003D2295">
        <w:trPr>
          <w:trHeight w:hRule="exact" w:val="288"/>
          <w:jc w:val="center"/>
        </w:trPr>
        <w:tc>
          <w:tcPr>
            <w:tcW w:w="6981" w:type="dxa"/>
            <w:gridSpan w:val="5"/>
            <w:tcBorders>
              <w:top w:val="double" w:sz="4" w:space="0" w:color="auto"/>
              <w:bottom w:val="double" w:sz="4" w:space="0" w:color="auto"/>
            </w:tcBorders>
            <w:shd w:val="clear" w:color="auto" w:fill="9CC2E5"/>
            <w:vAlign w:val="center"/>
          </w:tcPr>
          <w:p w14:paraId="0D7ACE63" w14:textId="77777777" w:rsidR="006A4D72" w:rsidRPr="002A7AA8" w:rsidRDefault="006A4D72" w:rsidP="003D2295">
            <w:pPr>
              <w:tabs>
                <w:tab w:val="left" w:pos="2520"/>
                <w:tab w:val="center" w:pos="3382"/>
              </w:tabs>
              <w:rPr>
                <w:rFonts w:cs="Traditional Arabic"/>
                <w:b/>
                <w:bCs/>
                <w:sz w:val="18"/>
                <w:szCs w:val="18"/>
                <w:rtl/>
                <w:lang w:bidi="ar-JO"/>
              </w:rPr>
            </w:pPr>
            <w:r w:rsidRPr="002A7AA8">
              <w:rPr>
                <w:rFonts w:cs="Traditional Arabic"/>
                <w:b/>
                <w:bCs/>
                <w:sz w:val="18"/>
                <w:szCs w:val="18"/>
                <w:rtl/>
                <w:lang w:bidi="ar-JO"/>
              </w:rPr>
              <w:tab/>
            </w:r>
            <w:r w:rsidRPr="002A7AA8">
              <w:rPr>
                <w:rFonts w:cs="Traditional Arabic"/>
                <w:b/>
                <w:bCs/>
                <w:sz w:val="18"/>
                <w:szCs w:val="18"/>
                <w:rtl/>
                <w:lang w:bidi="ar-JO"/>
              </w:rPr>
              <w:tab/>
              <w:t>كلية تكنولوجيا المعلومات</w:t>
            </w:r>
          </w:p>
        </w:tc>
      </w:tr>
      <w:tr w:rsidR="006A4D72" w:rsidRPr="002A7AA8" w14:paraId="0F17A8C3" w14:textId="77777777" w:rsidTr="003D2295">
        <w:trPr>
          <w:trHeight w:hRule="exact" w:val="288"/>
          <w:jc w:val="center"/>
        </w:trPr>
        <w:tc>
          <w:tcPr>
            <w:tcW w:w="2297" w:type="dxa"/>
            <w:tcBorders>
              <w:top w:val="single" w:sz="4" w:space="0" w:color="auto"/>
            </w:tcBorders>
            <w:vAlign w:val="center"/>
          </w:tcPr>
          <w:p w14:paraId="7AAE9276" w14:textId="77777777" w:rsidR="006A4D72" w:rsidRPr="002A7AA8" w:rsidRDefault="006A4D72" w:rsidP="003D2295">
            <w:pPr>
              <w:rPr>
                <w:rFonts w:cs="Traditional Arabic"/>
                <w:b/>
                <w:bCs/>
                <w:sz w:val="18"/>
                <w:szCs w:val="18"/>
                <w:rtl/>
                <w:lang w:bidi="ar-JO"/>
              </w:rPr>
            </w:pPr>
            <w:r w:rsidRPr="002A7AA8">
              <w:rPr>
                <w:rFonts w:cs="Traditional Arabic"/>
                <w:b/>
                <w:bCs/>
                <w:sz w:val="18"/>
                <w:szCs w:val="18"/>
                <w:rtl/>
                <w:lang w:bidi="ar-JO"/>
              </w:rPr>
              <w:t>هندسة البرمجيات</w:t>
            </w:r>
          </w:p>
        </w:tc>
        <w:tc>
          <w:tcPr>
            <w:tcW w:w="2322" w:type="dxa"/>
            <w:gridSpan w:val="2"/>
            <w:tcBorders>
              <w:top w:val="single" w:sz="4" w:space="0" w:color="auto"/>
            </w:tcBorders>
            <w:vAlign w:val="center"/>
          </w:tcPr>
          <w:p w14:paraId="1635C210" w14:textId="77777777" w:rsidR="006A4D72" w:rsidRPr="002A7AA8" w:rsidRDefault="006A4D72" w:rsidP="003D2295">
            <w:pPr>
              <w:jc w:val="center"/>
              <w:rPr>
                <w:rFonts w:cs="Traditional Arabic"/>
                <w:b/>
                <w:bCs/>
                <w:sz w:val="18"/>
                <w:szCs w:val="18"/>
                <w:rtl/>
                <w:lang w:bidi="ar-JO"/>
              </w:rPr>
            </w:pPr>
            <w:r>
              <w:rPr>
                <w:rFonts w:cs="Traditional Arabic" w:hint="cs"/>
                <w:b/>
                <w:bCs/>
                <w:sz w:val="18"/>
                <w:szCs w:val="18"/>
                <w:rtl/>
                <w:lang w:bidi="ar-JO"/>
              </w:rPr>
              <w:t>161</w:t>
            </w:r>
          </w:p>
        </w:tc>
        <w:tc>
          <w:tcPr>
            <w:tcW w:w="2362" w:type="dxa"/>
            <w:gridSpan w:val="2"/>
            <w:tcBorders>
              <w:top w:val="single" w:sz="4" w:space="0" w:color="auto"/>
            </w:tcBorders>
            <w:vAlign w:val="center"/>
          </w:tcPr>
          <w:p w14:paraId="2762A9C5" w14:textId="77777777" w:rsidR="006A4D72" w:rsidRPr="002A7AA8" w:rsidRDefault="006A4D72" w:rsidP="003D2295">
            <w:pPr>
              <w:jc w:val="center"/>
              <w:rPr>
                <w:rFonts w:cs="Traditional Arabic"/>
                <w:b/>
                <w:bCs/>
                <w:sz w:val="18"/>
                <w:szCs w:val="18"/>
                <w:rtl/>
                <w:lang w:bidi="ar-JO"/>
              </w:rPr>
            </w:pPr>
            <w:r>
              <w:rPr>
                <w:rFonts w:cs="Traditional Arabic" w:hint="cs"/>
                <w:b/>
                <w:bCs/>
                <w:sz w:val="18"/>
                <w:szCs w:val="18"/>
                <w:rtl/>
                <w:lang w:bidi="ar-JO"/>
              </w:rPr>
              <w:t>168</w:t>
            </w:r>
          </w:p>
        </w:tc>
      </w:tr>
      <w:tr w:rsidR="006A4D72" w:rsidRPr="002A7AA8" w14:paraId="75EB1071" w14:textId="77777777" w:rsidTr="003D2295">
        <w:trPr>
          <w:trHeight w:hRule="exact" w:val="288"/>
          <w:jc w:val="center"/>
        </w:trPr>
        <w:tc>
          <w:tcPr>
            <w:tcW w:w="2297" w:type="dxa"/>
            <w:tcBorders>
              <w:bottom w:val="single" w:sz="4" w:space="0" w:color="auto"/>
            </w:tcBorders>
            <w:vAlign w:val="center"/>
          </w:tcPr>
          <w:p w14:paraId="19B1EB2D" w14:textId="77777777" w:rsidR="006A4D72" w:rsidRPr="002A7AA8" w:rsidRDefault="006A4D72" w:rsidP="003D2295">
            <w:pPr>
              <w:rPr>
                <w:rFonts w:cs="Traditional Arabic"/>
                <w:b/>
                <w:bCs/>
                <w:sz w:val="18"/>
                <w:szCs w:val="18"/>
                <w:rtl/>
                <w:lang w:bidi="ar-JO"/>
              </w:rPr>
            </w:pPr>
            <w:r w:rsidRPr="002A7AA8">
              <w:rPr>
                <w:rFonts w:cs="Traditional Arabic"/>
                <w:b/>
                <w:bCs/>
                <w:sz w:val="18"/>
                <w:szCs w:val="18"/>
                <w:rtl/>
                <w:lang w:bidi="ar-JO"/>
              </w:rPr>
              <w:t>علم الحاسوب</w:t>
            </w:r>
          </w:p>
        </w:tc>
        <w:tc>
          <w:tcPr>
            <w:tcW w:w="2322" w:type="dxa"/>
            <w:gridSpan w:val="2"/>
            <w:tcBorders>
              <w:bottom w:val="single" w:sz="4" w:space="0" w:color="auto"/>
            </w:tcBorders>
            <w:vAlign w:val="center"/>
          </w:tcPr>
          <w:p w14:paraId="5997E8E0" w14:textId="77777777" w:rsidR="006A4D72" w:rsidRPr="002A7AA8" w:rsidRDefault="006A4D72" w:rsidP="003D2295">
            <w:pPr>
              <w:jc w:val="center"/>
              <w:rPr>
                <w:rFonts w:cs="Traditional Arabic"/>
                <w:b/>
                <w:bCs/>
                <w:sz w:val="18"/>
                <w:szCs w:val="18"/>
                <w:rtl/>
                <w:lang w:bidi="ar-JO"/>
              </w:rPr>
            </w:pPr>
            <w:r>
              <w:rPr>
                <w:rFonts w:cs="Traditional Arabic" w:hint="cs"/>
                <w:b/>
                <w:bCs/>
                <w:sz w:val="18"/>
                <w:szCs w:val="18"/>
                <w:rtl/>
                <w:lang w:bidi="ar-JO"/>
              </w:rPr>
              <w:t>195</w:t>
            </w:r>
          </w:p>
        </w:tc>
        <w:tc>
          <w:tcPr>
            <w:tcW w:w="2362" w:type="dxa"/>
            <w:gridSpan w:val="2"/>
            <w:tcBorders>
              <w:bottom w:val="single" w:sz="4" w:space="0" w:color="auto"/>
            </w:tcBorders>
            <w:vAlign w:val="center"/>
          </w:tcPr>
          <w:p w14:paraId="33CDB6D0" w14:textId="77777777" w:rsidR="006A4D72" w:rsidRPr="002A7AA8" w:rsidRDefault="006A4D72" w:rsidP="003D2295">
            <w:pPr>
              <w:jc w:val="center"/>
              <w:rPr>
                <w:rFonts w:cs="Traditional Arabic"/>
                <w:b/>
                <w:bCs/>
                <w:sz w:val="18"/>
                <w:szCs w:val="18"/>
                <w:rtl/>
                <w:lang w:bidi="ar-JO"/>
              </w:rPr>
            </w:pPr>
            <w:r>
              <w:rPr>
                <w:rFonts w:cs="Traditional Arabic" w:hint="cs"/>
                <w:b/>
                <w:bCs/>
                <w:sz w:val="18"/>
                <w:szCs w:val="18"/>
                <w:rtl/>
                <w:lang w:bidi="ar-JO"/>
              </w:rPr>
              <w:t>206</w:t>
            </w:r>
          </w:p>
        </w:tc>
      </w:tr>
      <w:tr w:rsidR="006A4D72" w:rsidRPr="002A7AA8" w14:paraId="2A3C3853" w14:textId="77777777" w:rsidTr="003D2295">
        <w:trPr>
          <w:trHeight w:hRule="exact" w:val="288"/>
          <w:jc w:val="center"/>
        </w:trPr>
        <w:tc>
          <w:tcPr>
            <w:tcW w:w="2297" w:type="dxa"/>
            <w:tcBorders>
              <w:bottom w:val="single" w:sz="4" w:space="0" w:color="auto"/>
            </w:tcBorders>
            <w:vAlign w:val="center"/>
          </w:tcPr>
          <w:p w14:paraId="55E2B8CF" w14:textId="77777777" w:rsidR="006A4D72" w:rsidRPr="002A7AA8" w:rsidRDefault="006A4D72" w:rsidP="003D2295">
            <w:pPr>
              <w:rPr>
                <w:rFonts w:cs="Traditional Arabic"/>
                <w:b/>
                <w:bCs/>
                <w:sz w:val="18"/>
                <w:szCs w:val="18"/>
                <w:rtl/>
                <w:lang w:bidi="ar-JO"/>
              </w:rPr>
            </w:pPr>
            <w:r>
              <w:rPr>
                <w:rFonts w:cs="Traditional Arabic" w:hint="cs"/>
                <w:b/>
                <w:bCs/>
                <w:sz w:val="18"/>
                <w:szCs w:val="18"/>
                <w:rtl/>
                <w:lang w:bidi="ar-JO"/>
              </w:rPr>
              <w:lastRenderedPageBreak/>
              <w:t>أمن المعلومات</w:t>
            </w:r>
          </w:p>
        </w:tc>
        <w:tc>
          <w:tcPr>
            <w:tcW w:w="2322" w:type="dxa"/>
            <w:gridSpan w:val="2"/>
            <w:tcBorders>
              <w:bottom w:val="single" w:sz="4" w:space="0" w:color="auto"/>
            </w:tcBorders>
            <w:vAlign w:val="center"/>
          </w:tcPr>
          <w:p w14:paraId="75D8BD7B" w14:textId="77777777" w:rsidR="006A4D72" w:rsidRDefault="006A4D72" w:rsidP="003D2295">
            <w:pPr>
              <w:jc w:val="center"/>
              <w:rPr>
                <w:rFonts w:cs="Traditional Arabic"/>
                <w:b/>
                <w:bCs/>
                <w:sz w:val="18"/>
                <w:szCs w:val="18"/>
                <w:rtl/>
                <w:lang w:bidi="ar-JO"/>
              </w:rPr>
            </w:pPr>
            <w:r>
              <w:rPr>
                <w:rFonts w:cs="Traditional Arabic" w:hint="cs"/>
                <w:b/>
                <w:bCs/>
                <w:sz w:val="18"/>
                <w:szCs w:val="18"/>
                <w:rtl/>
                <w:lang w:bidi="ar-JO"/>
              </w:rPr>
              <w:t>227</w:t>
            </w:r>
          </w:p>
        </w:tc>
        <w:tc>
          <w:tcPr>
            <w:tcW w:w="2362" w:type="dxa"/>
            <w:gridSpan w:val="2"/>
            <w:tcBorders>
              <w:bottom w:val="single" w:sz="4" w:space="0" w:color="auto"/>
            </w:tcBorders>
            <w:vAlign w:val="center"/>
          </w:tcPr>
          <w:p w14:paraId="16EA012F" w14:textId="77777777" w:rsidR="006A4D72" w:rsidRPr="002A7AA8" w:rsidRDefault="006A4D72" w:rsidP="003D2295">
            <w:pPr>
              <w:jc w:val="center"/>
              <w:rPr>
                <w:rFonts w:cs="Traditional Arabic"/>
                <w:b/>
                <w:bCs/>
                <w:sz w:val="18"/>
                <w:szCs w:val="18"/>
                <w:rtl/>
                <w:lang w:bidi="ar-JO"/>
              </w:rPr>
            </w:pPr>
            <w:r>
              <w:rPr>
                <w:rFonts w:cs="Traditional Arabic" w:hint="cs"/>
                <w:b/>
                <w:bCs/>
                <w:sz w:val="18"/>
                <w:szCs w:val="18"/>
                <w:rtl/>
                <w:lang w:bidi="ar-JO"/>
              </w:rPr>
              <w:t>224</w:t>
            </w:r>
          </w:p>
        </w:tc>
      </w:tr>
      <w:tr w:rsidR="006A4D72" w:rsidRPr="002A7AA8" w14:paraId="2BDF9582" w14:textId="77777777" w:rsidTr="003D2295">
        <w:trPr>
          <w:trHeight w:hRule="exact" w:val="288"/>
          <w:jc w:val="center"/>
        </w:trPr>
        <w:tc>
          <w:tcPr>
            <w:tcW w:w="2297" w:type="dxa"/>
            <w:tcBorders>
              <w:top w:val="single" w:sz="4" w:space="0" w:color="auto"/>
              <w:bottom w:val="single" w:sz="4" w:space="0" w:color="auto"/>
            </w:tcBorders>
            <w:vAlign w:val="center"/>
          </w:tcPr>
          <w:p w14:paraId="6349903B" w14:textId="77777777" w:rsidR="006A4D72" w:rsidRPr="002A7AA8" w:rsidRDefault="006A4D72" w:rsidP="003D2295">
            <w:pPr>
              <w:rPr>
                <w:rFonts w:cs="Traditional Arabic"/>
                <w:b/>
                <w:bCs/>
                <w:sz w:val="18"/>
                <w:szCs w:val="18"/>
                <w:rtl/>
                <w:lang w:bidi="ar-JO"/>
              </w:rPr>
            </w:pPr>
            <w:r>
              <w:rPr>
                <w:rFonts w:cs="Traditional Arabic" w:hint="cs"/>
                <w:b/>
                <w:bCs/>
                <w:sz w:val="18"/>
                <w:szCs w:val="18"/>
                <w:rtl/>
                <w:lang w:bidi="ar-JO"/>
              </w:rPr>
              <w:t>علم البيانات والذكاء الاصطناعي</w:t>
            </w:r>
          </w:p>
        </w:tc>
        <w:tc>
          <w:tcPr>
            <w:tcW w:w="2322" w:type="dxa"/>
            <w:gridSpan w:val="2"/>
            <w:tcBorders>
              <w:top w:val="single" w:sz="4" w:space="0" w:color="auto"/>
              <w:bottom w:val="single" w:sz="4" w:space="0" w:color="auto"/>
            </w:tcBorders>
            <w:vAlign w:val="center"/>
          </w:tcPr>
          <w:p w14:paraId="182F1D99" w14:textId="77777777" w:rsidR="006A4D72" w:rsidRPr="002A7AA8" w:rsidRDefault="006A4D72" w:rsidP="003D2295">
            <w:pPr>
              <w:jc w:val="center"/>
              <w:rPr>
                <w:rFonts w:cs="Traditional Arabic"/>
                <w:b/>
                <w:bCs/>
                <w:sz w:val="18"/>
                <w:szCs w:val="18"/>
                <w:rtl/>
                <w:lang w:bidi="ar-JO"/>
              </w:rPr>
            </w:pPr>
            <w:r>
              <w:rPr>
                <w:rFonts w:cs="Traditional Arabic" w:hint="cs"/>
                <w:b/>
                <w:bCs/>
                <w:sz w:val="18"/>
                <w:szCs w:val="18"/>
                <w:rtl/>
                <w:lang w:bidi="ar-JO"/>
              </w:rPr>
              <w:t>462</w:t>
            </w:r>
          </w:p>
        </w:tc>
        <w:tc>
          <w:tcPr>
            <w:tcW w:w="2362" w:type="dxa"/>
            <w:gridSpan w:val="2"/>
            <w:tcBorders>
              <w:top w:val="single" w:sz="4" w:space="0" w:color="auto"/>
              <w:bottom w:val="single" w:sz="4" w:space="0" w:color="auto"/>
            </w:tcBorders>
            <w:vAlign w:val="center"/>
          </w:tcPr>
          <w:p w14:paraId="628F3B37" w14:textId="77777777" w:rsidR="006A4D72" w:rsidRPr="002A7AA8" w:rsidRDefault="006A4D72" w:rsidP="003D2295">
            <w:pPr>
              <w:jc w:val="center"/>
              <w:rPr>
                <w:rFonts w:cs="Traditional Arabic"/>
                <w:b/>
                <w:bCs/>
                <w:sz w:val="18"/>
                <w:szCs w:val="18"/>
                <w:rtl/>
                <w:lang w:bidi="ar-JO"/>
              </w:rPr>
            </w:pPr>
            <w:r>
              <w:rPr>
                <w:rFonts w:cs="Traditional Arabic" w:hint="cs"/>
                <w:b/>
                <w:bCs/>
                <w:sz w:val="18"/>
                <w:szCs w:val="18"/>
                <w:rtl/>
                <w:lang w:bidi="ar-JO"/>
              </w:rPr>
              <w:t>483</w:t>
            </w:r>
          </w:p>
        </w:tc>
      </w:tr>
      <w:tr w:rsidR="006A4D72" w:rsidRPr="002A7AA8" w14:paraId="6774C277" w14:textId="77777777" w:rsidTr="003D2295">
        <w:trPr>
          <w:trHeight w:hRule="exact" w:val="288"/>
          <w:jc w:val="center"/>
        </w:trPr>
        <w:tc>
          <w:tcPr>
            <w:tcW w:w="2297" w:type="dxa"/>
            <w:tcBorders>
              <w:top w:val="single" w:sz="4" w:space="0" w:color="auto"/>
              <w:bottom w:val="single" w:sz="4" w:space="0" w:color="auto"/>
            </w:tcBorders>
            <w:vAlign w:val="center"/>
          </w:tcPr>
          <w:p w14:paraId="3B775E9D" w14:textId="77777777" w:rsidR="006A4D72" w:rsidRDefault="006A4D72" w:rsidP="003D2295">
            <w:pPr>
              <w:rPr>
                <w:rFonts w:cs="Traditional Arabic"/>
                <w:b/>
                <w:bCs/>
                <w:sz w:val="18"/>
                <w:szCs w:val="18"/>
                <w:rtl/>
                <w:lang w:bidi="ar-JO"/>
              </w:rPr>
            </w:pPr>
            <w:r>
              <w:rPr>
                <w:rFonts w:cs="Traditional Arabic" w:hint="cs"/>
                <w:b/>
                <w:bCs/>
                <w:sz w:val="18"/>
                <w:szCs w:val="18"/>
                <w:rtl/>
                <w:lang w:bidi="ar-JO"/>
              </w:rPr>
              <w:t>الواقع الافتراضي والمعزز</w:t>
            </w:r>
          </w:p>
        </w:tc>
        <w:tc>
          <w:tcPr>
            <w:tcW w:w="2322" w:type="dxa"/>
            <w:gridSpan w:val="2"/>
            <w:tcBorders>
              <w:top w:val="single" w:sz="4" w:space="0" w:color="auto"/>
              <w:bottom w:val="single" w:sz="4" w:space="0" w:color="auto"/>
            </w:tcBorders>
            <w:vAlign w:val="center"/>
          </w:tcPr>
          <w:p w14:paraId="6D758453" w14:textId="77777777" w:rsidR="006A4D72" w:rsidRDefault="006A4D72" w:rsidP="003D2295">
            <w:pPr>
              <w:jc w:val="center"/>
              <w:rPr>
                <w:rFonts w:cs="Traditional Arabic"/>
                <w:b/>
                <w:bCs/>
                <w:sz w:val="18"/>
                <w:szCs w:val="18"/>
                <w:rtl/>
                <w:lang w:bidi="ar-JO"/>
              </w:rPr>
            </w:pPr>
            <w:r>
              <w:rPr>
                <w:rFonts w:cs="Traditional Arabic" w:hint="cs"/>
                <w:b/>
                <w:bCs/>
                <w:sz w:val="18"/>
                <w:szCs w:val="18"/>
                <w:rtl/>
                <w:lang w:bidi="ar-JO"/>
              </w:rPr>
              <w:t>23</w:t>
            </w:r>
          </w:p>
        </w:tc>
        <w:tc>
          <w:tcPr>
            <w:tcW w:w="2362" w:type="dxa"/>
            <w:gridSpan w:val="2"/>
            <w:tcBorders>
              <w:top w:val="single" w:sz="4" w:space="0" w:color="auto"/>
              <w:bottom w:val="single" w:sz="4" w:space="0" w:color="auto"/>
            </w:tcBorders>
            <w:vAlign w:val="center"/>
          </w:tcPr>
          <w:p w14:paraId="50625571" w14:textId="77777777" w:rsidR="006A4D72" w:rsidRPr="002A7AA8" w:rsidRDefault="006A4D72" w:rsidP="003D2295">
            <w:pPr>
              <w:jc w:val="center"/>
              <w:rPr>
                <w:rFonts w:cs="Traditional Arabic"/>
                <w:b/>
                <w:bCs/>
                <w:sz w:val="18"/>
                <w:szCs w:val="18"/>
                <w:rtl/>
                <w:lang w:bidi="ar-JO"/>
              </w:rPr>
            </w:pPr>
            <w:r>
              <w:rPr>
                <w:rFonts w:cs="Traditional Arabic" w:hint="cs"/>
                <w:b/>
                <w:bCs/>
                <w:sz w:val="18"/>
                <w:szCs w:val="18"/>
                <w:rtl/>
                <w:lang w:bidi="ar-JO"/>
              </w:rPr>
              <w:t>21</w:t>
            </w:r>
          </w:p>
        </w:tc>
      </w:tr>
      <w:tr w:rsidR="006A4D72" w:rsidRPr="002A7AA8" w14:paraId="312EF107" w14:textId="77777777" w:rsidTr="003D2295">
        <w:trPr>
          <w:trHeight w:hRule="exact" w:val="288"/>
          <w:jc w:val="center"/>
        </w:trPr>
        <w:tc>
          <w:tcPr>
            <w:tcW w:w="6981" w:type="dxa"/>
            <w:gridSpan w:val="5"/>
            <w:tcBorders>
              <w:top w:val="double" w:sz="4" w:space="0" w:color="auto"/>
              <w:bottom w:val="double" w:sz="4" w:space="0" w:color="auto"/>
            </w:tcBorders>
            <w:shd w:val="clear" w:color="auto" w:fill="9CC2E5"/>
            <w:vAlign w:val="center"/>
          </w:tcPr>
          <w:p w14:paraId="05553716" w14:textId="77777777" w:rsidR="006A4D72" w:rsidRPr="002A7AA8" w:rsidRDefault="006A4D72" w:rsidP="003D2295">
            <w:pPr>
              <w:tabs>
                <w:tab w:val="left" w:pos="371"/>
                <w:tab w:val="center" w:pos="1168"/>
              </w:tabs>
              <w:jc w:val="center"/>
              <w:rPr>
                <w:rFonts w:cs="Traditional Arabic"/>
                <w:b/>
                <w:bCs/>
                <w:color w:val="000080"/>
                <w:sz w:val="18"/>
                <w:szCs w:val="18"/>
                <w:rtl/>
                <w:lang w:bidi="ar-JO"/>
              </w:rPr>
            </w:pPr>
            <w:r w:rsidRPr="002A7AA8">
              <w:rPr>
                <w:rFonts w:cs="Traditional Arabic"/>
                <w:b/>
                <w:bCs/>
                <w:sz w:val="18"/>
                <w:szCs w:val="18"/>
                <w:rtl/>
                <w:lang w:bidi="ar-JO"/>
              </w:rPr>
              <w:t>كلية الحقوق</w:t>
            </w:r>
          </w:p>
        </w:tc>
      </w:tr>
      <w:tr w:rsidR="006A4D72" w:rsidRPr="002A7AA8" w14:paraId="364DF20B" w14:textId="77777777" w:rsidTr="003D2295">
        <w:trPr>
          <w:trHeight w:hRule="exact" w:val="288"/>
          <w:jc w:val="center"/>
        </w:trPr>
        <w:tc>
          <w:tcPr>
            <w:tcW w:w="2297" w:type="dxa"/>
            <w:tcBorders>
              <w:top w:val="double" w:sz="4" w:space="0" w:color="auto"/>
              <w:bottom w:val="single" w:sz="4" w:space="0" w:color="auto"/>
            </w:tcBorders>
            <w:shd w:val="clear" w:color="auto" w:fill="auto"/>
            <w:vAlign w:val="center"/>
          </w:tcPr>
          <w:p w14:paraId="70E16F8F" w14:textId="77777777" w:rsidR="006A4D72" w:rsidRPr="002A7AA8" w:rsidRDefault="006A4D72" w:rsidP="003D2295">
            <w:pPr>
              <w:rPr>
                <w:rFonts w:cs="Traditional Arabic"/>
                <w:b/>
                <w:bCs/>
                <w:sz w:val="18"/>
                <w:szCs w:val="18"/>
                <w:rtl/>
                <w:lang w:bidi="ar-JO"/>
              </w:rPr>
            </w:pPr>
            <w:r w:rsidRPr="002A7AA8">
              <w:rPr>
                <w:rFonts w:cs="Traditional Arabic"/>
                <w:b/>
                <w:bCs/>
                <w:sz w:val="18"/>
                <w:szCs w:val="18"/>
                <w:rtl/>
                <w:lang w:bidi="ar-JO"/>
              </w:rPr>
              <w:t>الحقوق</w:t>
            </w:r>
          </w:p>
        </w:tc>
        <w:tc>
          <w:tcPr>
            <w:tcW w:w="2322" w:type="dxa"/>
            <w:gridSpan w:val="2"/>
            <w:tcBorders>
              <w:top w:val="double" w:sz="4" w:space="0" w:color="auto"/>
              <w:bottom w:val="single" w:sz="4" w:space="0" w:color="auto"/>
            </w:tcBorders>
            <w:shd w:val="clear" w:color="auto" w:fill="auto"/>
            <w:vAlign w:val="center"/>
          </w:tcPr>
          <w:p w14:paraId="1381AEDF" w14:textId="77777777" w:rsidR="006A4D72" w:rsidRPr="00547511" w:rsidRDefault="006A4D72" w:rsidP="003D2295">
            <w:pPr>
              <w:jc w:val="center"/>
              <w:rPr>
                <w:rFonts w:cs="Traditional Arabic"/>
                <w:b/>
                <w:bCs/>
                <w:sz w:val="18"/>
                <w:szCs w:val="18"/>
                <w:rtl/>
                <w:lang w:bidi="ar-JO"/>
              </w:rPr>
            </w:pPr>
            <w:r>
              <w:rPr>
                <w:rFonts w:cs="Traditional Arabic" w:hint="cs"/>
                <w:b/>
                <w:bCs/>
                <w:sz w:val="18"/>
                <w:szCs w:val="18"/>
                <w:rtl/>
                <w:lang w:bidi="ar-JO"/>
              </w:rPr>
              <w:t>541</w:t>
            </w:r>
          </w:p>
        </w:tc>
        <w:tc>
          <w:tcPr>
            <w:tcW w:w="2362" w:type="dxa"/>
            <w:gridSpan w:val="2"/>
            <w:tcBorders>
              <w:top w:val="double" w:sz="4" w:space="0" w:color="auto"/>
              <w:bottom w:val="single" w:sz="4" w:space="0" w:color="auto"/>
            </w:tcBorders>
            <w:shd w:val="clear" w:color="auto" w:fill="auto"/>
            <w:vAlign w:val="center"/>
          </w:tcPr>
          <w:p w14:paraId="711E6678" w14:textId="77777777" w:rsidR="006A4D72" w:rsidRPr="002A7AA8" w:rsidRDefault="006A4D72" w:rsidP="003D2295">
            <w:pPr>
              <w:jc w:val="center"/>
              <w:rPr>
                <w:rFonts w:cs="Traditional Arabic"/>
                <w:b/>
                <w:bCs/>
                <w:sz w:val="18"/>
                <w:szCs w:val="18"/>
                <w:rtl/>
                <w:lang w:bidi="ar-JO"/>
              </w:rPr>
            </w:pPr>
            <w:r>
              <w:rPr>
                <w:rFonts w:cs="Traditional Arabic" w:hint="cs"/>
                <w:b/>
                <w:bCs/>
                <w:sz w:val="18"/>
                <w:szCs w:val="18"/>
                <w:rtl/>
                <w:lang w:bidi="ar-JO"/>
              </w:rPr>
              <w:t>525</w:t>
            </w:r>
          </w:p>
        </w:tc>
      </w:tr>
      <w:tr w:rsidR="006A4D72" w:rsidRPr="002A7AA8" w14:paraId="6CE952AD" w14:textId="77777777" w:rsidTr="003D2295">
        <w:trPr>
          <w:trHeight w:hRule="exact" w:val="288"/>
          <w:jc w:val="center"/>
        </w:trPr>
        <w:tc>
          <w:tcPr>
            <w:tcW w:w="2297" w:type="dxa"/>
            <w:tcBorders>
              <w:top w:val="single" w:sz="4" w:space="0" w:color="auto"/>
              <w:bottom w:val="double" w:sz="4" w:space="0" w:color="auto"/>
            </w:tcBorders>
            <w:shd w:val="clear" w:color="auto" w:fill="D9D9D9"/>
            <w:vAlign w:val="center"/>
          </w:tcPr>
          <w:p w14:paraId="674B71ED" w14:textId="77777777" w:rsidR="006A4D72" w:rsidRPr="002A7AA8" w:rsidRDefault="006A4D72" w:rsidP="003D2295">
            <w:pPr>
              <w:rPr>
                <w:rFonts w:cs="Traditional Arabic"/>
                <w:b/>
                <w:bCs/>
                <w:sz w:val="18"/>
                <w:szCs w:val="18"/>
                <w:rtl/>
                <w:lang w:bidi="ar-JO"/>
              </w:rPr>
            </w:pPr>
            <w:r>
              <w:rPr>
                <w:rFonts w:cs="Traditional Arabic" w:hint="cs"/>
                <w:b/>
                <w:bCs/>
                <w:sz w:val="18"/>
                <w:szCs w:val="18"/>
                <w:rtl/>
                <w:lang w:bidi="ar-JO"/>
              </w:rPr>
              <w:t>ماجستير الحقو</w:t>
            </w:r>
            <w:r>
              <w:rPr>
                <w:rFonts w:cs="Traditional Arabic" w:hint="eastAsia"/>
                <w:b/>
                <w:bCs/>
                <w:sz w:val="18"/>
                <w:szCs w:val="18"/>
                <w:rtl/>
                <w:lang w:bidi="ar-JO"/>
              </w:rPr>
              <w:t>ق</w:t>
            </w:r>
          </w:p>
        </w:tc>
        <w:tc>
          <w:tcPr>
            <w:tcW w:w="2322" w:type="dxa"/>
            <w:gridSpan w:val="2"/>
            <w:tcBorders>
              <w:top w:val="single" w:sz="4" w:space="0" w:color="auto"/>
              <w:bottom w:val="double" w:sz="4" w:space="0" w:color="auto"/>
            </w:tcBorders>
            <w:shd w:val="clear" w:color="auto" w:fill="D9D9D9"/>
            <w:vAlign w:val="center"/>
          </w:tcPr>
          <w:p w14:paraId="545E7A72" w14:textId="77777777" w:rsidR="006A4D72" w:rsidRPr="00547511" w:rsidRDefault="006A4D72" w:rsidP="003D2295">
            <w:pPr>
              <w:jc w:val="center"/>
              <w:rPr>
                <w:rFonts w:cs="Traditional Arabic"/>
                <w:b/>
                <w:bCs/>
                <w:sz w:val="18"/>
                <w:szCs w:val="18"/>
                <w:rtl/>
                <w:lang w:bidi="ar-JO"/>
              </w:rPr>
            </w:pPr>
            <w:r>
              <w:rPr>
                <w:rFonts w:cs="Traditional Arabic" w:hint="cs"/>
                <w:b/>
                <w:bCs/>
                <w:sz w:val="18"/>
                <w:szCs w:val="18"/>
                <w:rtl/>
                <w:lang w:bidi="ar-JO"/>
              </w:rPr>
              <w:t>17</w:t>
            </w:r>
          </w:p>
        </w:tc>
        <w:tc>
          <w:tcPr>
            <w:tcW w:w="2362" w:type="dxa"/>
            <w:gridSpan w:val="2"/>
            <w:tcBorders>
              <w:top w:val="single" w:sz="4" w:space="0" w:color="auto"/>
              <w:bottom w:val="double" w:sz="4" w:space="0" w:color="auto"/>
            </w:tcBorders>
            <w:shd w:val="clear" w:color="auto" w:fill="D9D9D9"/>
            <w:vAlign w:val="center"/>
          </w:tcPr>
          <w:p w14:paraId="478C5017" w14:textId="77777777" w:rsidR="006A4D72" w:rsidRPr="002A7AA8" w:rsidRDefault="006A4D72" w:rsidP="003D2295">
            <w:pPr>
              <w:jc w:val="center"/>
              <w:rPr>
                <w:rFonts w:cs="Traditional Arabic"/>
                <w:b/>
                <w:bCs/>
                <w:sz w:val="18"/>
                <w:szCs w:val="18"/>
                <w:rtl/>
                <w:lang w:bidi="ar-JO"/>
              </w:rPr>
            </w:pPr>
            <w:r>
              <w:rPr>
                <w:rFonts w:cs="Traditional Arabic" w:hint="cs"/>
                <w:b/>
                <w:bCs/>
                <w:sz w:val="18"/>
                <w:szCs w:val="18"/>
                <w:rtl/>
                <w:lang w:bidi="ar-JO"/>
              </w:rPr>
              <w:t>19</w:t>
            </w:r>
          </w:p>
        </w:tc>
      </w:tr>
      <w:tr w:rsidR="006A4D72" w:rsidRPr="002A7AA8" w14:paraId="62AC438B" w14:textId="77777777" w:rsidTr="003D2295">
        <w:trPr>
          <w:trHeight w:hRule="exact" w:val="399"/>
          <w:jc w:val="center"/>
        </w:trPr>
        <w:tc>
          <w:tcPr>
            <w:tcW w:w="2327" w:type="dxa"/>
            <w:gridSpan w:val="2"/>
            <w:tcBorders>
              <w:top w:val="double" w:sz="4" w:space="0" w:color="auto"/>
              <w:bottom w:val="double" w:sz="4" w:space="0" w:color="auto"/>
            </w:tcBorders>
            <w:shd w:val="clear" w:color="auto" w:fill="FFFFCC"/>
            <w:vAlign w:val="center"/>
          </w:tcPr>
          <w:p w14:paraId="4E15AC42" w14:textId="77777777" w:rsidR="006A4D72" w:rsidRPr="002A7AA8" w:rsidRDefault="006A4D72" w:rsidP="003D2295">
            <w:pPr>
              <w:jc w:val="center"/>
              <w:rPr>
                <w:rFonts w:cs="Traditional Arabic"/>
                <w:b/>
                <w:bCs/>
                <w:sz w:val="18"/>
                <w:szCs w:val="18"/>
                <w:rtl/>
                <w:lang w:bidi="ar-JO"/>
              </w:rPr>
            </w:pPr>
            <w:r w:rsidRPr="002A7AA8">
              <w:rPr>
                <w:rFonts w:cs="Traditional Arabic"/>
                <w:sz w:val="18"/>
                <w:szCs w:val="18"/>
                <w:rtl/>
              </w:rPr>
              <w:br w:type="page"/>
            </w:r>
            <w:r w:rsidRPr="002A7AA8">
              <w:rPr>
                <w:rFonts w:cs="Traditional Arabic"/>
                <w:b/>
                <w:bCs/>
                <w:sz w:val="18"/>
                <w:szCs w:val="18"/>
                <w:rtl/>
                <w:lang w:bidi="ar-JO"/>
              </w:rPr>
              <w:t>التخصص</w:t>
            </w:r>
          </w:p>
        </w:tc>
        <w:tc>
          <w:tcPr>
            <w:tcW w:w="2327" w:type="dxa"/>
            <w:gridSpan w:val="2"/>
            <w:tcBorders>
              <w:top w:val="double" w:sz="4" w:space="0" w:color="auto"/>
              <w:bottom w:val="double" w:sz="4" w:space="0" w:color="auto"/>
            </w:tcBorders>
            <w:shd w:val="clear" w:color="auto" w:fill="FFFFCC"/>
            <w:vAlign w:val="center"/>
          </w:tcPr>
          <w:p w14:paraId="307E5218" w14:textId="77777777" w:rsidR="006A4D72" w:rsidRPr="002A7AA8" w:rsidRDefault="006A4D72" w:rsidP="003D2295">
            <w:pPr>
              <w:jc w:val="center"/>
              <w:rPr>
                <w:rFonts w:cs="Traditional Arabic"/>
                <w:b/>
                <w:bCs/>
                <w:color w:val="000000"/>
                <w:sz w:val="18"/>
                <w:szCs w:val="18"/>
                <w:rtl/>
                <w:lang w:bidi="ar-JO"/>
              </w:rPr>
            </w:pPr>
            <w:r w:rsidRPr="002A7AA8">
              <w:rPr>
                <w:rFonts w:cs="Traditional Arabic"/>
                <w:b/>
                <w:bCs/>
                <w:color w:val="000000"/>
                <w:sz w:val="18"/>
                <w:szCs w:val="18"/>
                <w:rtl/>
                <w:lang w:bidi="ar-JO"/>
              </w:rPr>
              <w:t>عدد المسجلين في الفصل الأول</w:t>
            </w:r>
          </w:p>
        </w:tc>
        <w:tc>
          <w:tcPr>
            <w:tcW w:w="2327" w:type="dxa"/>
            <w:tcBorders>
              <w:top w:val="double" w:sz="4" w:space="0" w:color="auto"/>
              <w:bottom w:val="double" w:sz="4" w:space="0" w:color="auto"/>
            </w:tcBorders>
            <w:shd w:val="clear" w:color="auto" w:fill="FFFFCC"/>
            <w:vAlign w:val="center"/>
          </w:tcPr>
          <w:p w14:paraId="79202EB1" w14:textId="77777777" w:rsidR="006A4D72" w:rsidRPr="002A7AA8" w:rsidRDefault="006A4D72" w:rsidP="003D2295">
            <w:pPr>
              <w:jc w:val="center"/>
              <w:rPr>
                <w:rFonts w:cs="Traditional Arabic"/>
                <w:b/>
                <w:bCs/>
                <w:color w:val="000000"/>
                <w:sz w:val="18"/>
                <w:szCs w:val="18"/>
                <w:rtl/>
                <w:lang w:bidi="ar-JO"/>
              </w:rPr>
            </w:pPr>
            <w:r w:rsidRPr="002A7AA8">
              <w:rPr>
                <w:rFonts w:cs="Traditional Arabic"/>
                <w:b/>
                <w:bCs/>
                <w:color w:val="000000"/>
                <w:sz w:val="18"/>
                <w:szCs w:val="18"/>
                <w:rtl/>
                <w:lang w:bidi="ar-JO"/>
              </w:rPr>
              <w:t>عدد المسجلين في الفصل الثاني</w:t>
            </w:r>
          </w:p>
        </w:tc>
      </w:tr>
      <w:tr w:rsidR="006A4D72" w:rsidRPr="002A7AA8" w14:paraId="1ED80CC1" w14:textId="77777777" w:rsidTr="003D2295">
        <w:trPr>
          <w:trHeight w:hRule="exact" w:val="399"/>
          <w:jc w:val="center"/>
        </w:trPr>
        <w:tc>
          <w:tcPr>
            <w:tcW w:w="6981" w:type="dxa"/>
            <w:gridSpan w:val="5"/>
            <w:tcBorders>
              <w:top w:val="double" w:sz="4" w:space="0" w:color="auto"/>
              <w:bottom w:val="double" w:sz="4" w:space="0" w:color="auto"/>
            </w:tcBorders>
            <w:shd w:val="clear" w:color="auto" w:fill="9CC2E5"/>
            <w:vAlign w:val="center"/>
          </w:tcPr>
          <w:p w14:paraId="05A82675" w14:textId="77777777" w:rsidR="006A4D72" w:rsidRPr="002A7AA8" w:rsidRDefault="006A4D72" w:rsidP="003D2295">
            <w:pPr>
              <w:tabs>
                <w:tab w:val="left" w:pos="371"/>
                <w:tab w:val="center" w:pos="1168"/>
              </w:tabs>
              <w:jc w:val="center"/>
              <w:rPr>
                <w:rFonts w:cs="Traditional Arabic"/>
                <w:b/>
                <w:bCs/>
                <w:sz w:val="18"/>
                <w:szCs w:val="18"/>
                <w:rtl/>
                <w:lang w:bidi="ar-JO"/>
              </w:rPr>
            </w:pPr>
            <w:r w:rsidRPr="002A7AA8">
              <w:rPr>
                <w:rFonts w:cs="Traditional Arabic"/>
                <w:b/>
                <w:bCs/>
                <w:sz w:val="18"/>
                <w:szCs w:val="18"/>
                <w:rtl/>
                <w:lang w:bidi="ar-JO"/>
              </w:rPr>
              <w:t>كلية الإعلام</w:t>
            </w:r>
          </w:p>
        </w:tc>
      </w:tr>
      <w:tr w:rsidR="006A4D72" w:rsidRPr="002A7AA8" w14:paraId="74D79244" w14:textId="77777777" w:rsidTr="003D2295">
        <w:trPr>
          <w:trHeight w:hRule="exact" w:val="288"/>
          <w:jc w:val="center"/>
        </w:trPr>
        <w:tc>
          <w:tcPr>
            <w:tcW w:w="2297" w:type="dxa"/>
            <w:tcBorders>
              <w:top w:val="double" w:sz="4" w:space="0" w:color="auto"/>
              <w:bottom w:val="single" w:sz="4" w:space="0" w:color="auto"/>
            </w:tcBorders>
            <w:shd w:val="clear" w:color="auto" w:fill="auto"/>
            <w:vAlign w:val="center"/>
          </w:tcPr>
          <w:p w14:paraId="616E0F12" w14:textId="77777777" w:rsidR="006A4D72" w:rsidRPr="002A7AA8" w:rsidRDefault="006A4D72" w:rsidP="003D2295">
            <w:pPr>
              <w:jc w:val="lowKashida"/>
              <w:rPr>
                <w:rFonts w:cs="Traditional Arabic"/>
                <w:b/>
                <w:bCs/>
                <w:sz w:val="18"/>
                <w:szCs w:val="18"/>
                <w:rtl/>
                <w:lang w:bidi="ar-JO"/>
              </w:rPr>
            </w:pPr>
            <w:r w:rsidRPr="002A7AA8">
              <w:rPr>
                <w:rFonts w:cs="Traditional Arabic"/>
                <w:b/>
                <w:bCs/>
                <w:sz w:val="18"/>
                <w:szCs w:val="18"/>
                <w:rtl/>
                <w:lang w:bidi="ar-JO"/>
              </w:rPr>
              <w:t>الصحافة والإعلام</w:t>
            </w:r>
          </w:p>
        </w:tc>
        <w:tc>
          <w:tcPr>
            <w:tcW w:w="2322" w:type="dxa"/>
            <w:gridSpan w:val="2"/>
            <w:tcBorders>
              <w:top w:val="double" w:sz="4" w:space="0" w:color="auto"/>
              <w:bottom w:val="single" w:sz="4" w:space="0" w:color="auto"/>
            </w:tcBorders>
            <w:shd w:val="clear" w:color="auto" w:fill="auto"/>
            <w:vAlign w:val="center"/>
          </w:tcPr>
          <w:p w14:paraId="5644FFE7" w14:textId="77777777" w:rsidR="006A4D72" w:rsidRPr="002A7AA8" w:rsidRDefault="006A4D72" w:rsidP="003D2295">
            <w:pPr>
              <w:jc w:val="center"/>
              <w:rPr>
                <w:rFonts w:cs="Traditional Arabic"/>
                <w:b/>
                <w:bCs/>
                <w:sz w:val="18"/>
                <w:szCs w:val="18"/>
                <w:rtl/>
                <w:lang w:bidi="ar-JO"/>
              </w:rPr>
            </w:pPr>
            <w:r>
              <w:rPr>
                <w:rFonts w:cs="Traditional Arabic" w:hint="cs"/>
                <w:b/>
                <w:bCs/>
                <w:sz w:val="18"/>
                <w:szCs w:val="18"/>
                <w:rtl/>
                <w:lang w:bidi="ar-JO"/>
              </w:rPr>
              <w:t>18</w:t>
            </w:r>
          </w:p>
        </w:tc>
        <w:tc>
          <w:tcPr>
            <w:tcW w:w="2362" w:type="dxa"/>
            <w:gridSpan w:val="2"/>
            <w:tcBorders>
              <w:top w:val="double" w:sz="4" w:space="0" w:color="auto"/>
              <w:bottom w:val="single" w:sz="4" w:space="0" w:color="auto"/>
            </w:tcBorders>
            <w:shd w:val="clear" w:color="auto" w:fill="auto"/>
            <w:vAlign w:val="center"/>
          </w:tcPr>
          <w:p w14:paraId="301A1D02" w14:textId="77777777" w:rsidR="006A4D72" w:rsidRPr="002A7AA8" w:rsidRDefault="006A4D72" w:rsidP="003D2295">
            <w:pPr>
              <w:jc w:val="center"/>
              <w:rPr>
                <w:rFonts w:cs="Traditional Arabic"/>
                <w:b/>
                <w:bCs/>
                <w:sz w:val="18"/>
                <w:szCs w:val="18"/>
                <w:rtl/>
                <w:lang w:bidi="ar-JO"/>
              </w:rPr>
            </w:pPr>
            <w:r>
              <w:rPr>
                <w:rFonts w:cs="Traditional Arabic" w:hint="cs"/>
                <w:b/>
                <w:bCs/>
                <w:sz w:val="18"/>
                <w:szCs w:val="18"/>
                <w:rtl/>
                <w:lang w:bidi="ar-JO"/>
              </w:rPr>
              <w:t>10</w:t>
            </w:r>
          </w:p>
        </w:tc>
      </w:tr>
      <w:tr w:rsidR="006A4D72" w:rsidRPr="002A7AA8" w14:paraId="6D4B73B0" w14:textId="77777777" w:rsidTr="003D2295">
        <w:trPr>
          <w:trHeight w:hRule="exact" w:val="288"/>
          <w:jc w:val="center"/>
        </w:trPr>
        <w:tc>
          <w:tcPr>
            <w:tcW w:w="2297" w:type="dxa"/>
            <w:tcBorders>
              <w:top w:val="single" w:sz="4" w:space="0" w:color="auto"/>
              <w:bottom w:val="single" w:sz="4" w:space="0" w:color="auto"/>
            </w:tcBorders>
            <w:shd w:val="clear" w:color="auto" w:fill="auto"/>
            <w:vAlign w:val="center"/>
          </w:tcPr>
          <w:p w14:paraId="0D1331EB" w14:textId="77777777" w:rsidR="006A4D72" w:rsidRPr="002A7AA8" w:rsidRDefault="006A4D72" w:rsidP="003D2295">
            <w:pPr>
              <w:jc w:val="lowKashida"/>
              <w:rPr>
                <w:rFonts w:cs="Traditional Arabic"/>
                <w:b/>
                <w:bCs/>
                <w:sz w:val="18"/>
                <w:szCs w:val="18"/>
                <w:rtl/>
                <w:lang w:bidi="ar-JO"/>
              </w:rPr>
            </w:pPr>
            <w:r>
              <w:rPr>
                <w:rFonts w:cs="Traditional Arabic" w:hint="cs"/>
                <w:b/>
                <w:bCs/>
                <w:sz w:val="18"/>
                <w:szCs w:val="18"/>
                <w:rtl/>
                <w:lang w:bidi="ar-JO"/>
              </w:rPr>
              <w:t>ماجستير الصحافة والإعلام</w:t>
            </w:r>
          </w:p>
        </w:tc>
        <w:tc>
          <w:tcPr>
            <w:tcW w:w="2322" w:type="dxa"/>
            <w:gridSpan w:val="2"/>
            <w:tcBorders>
              <w:top w:val="single" w:sz="4" w:space="0" w:color="auto"/>
              <w:bottom w:val="single" w:sz="4" w:space="0" w:color="auto"/>
            </w:tcBorders>
            <w:shd w:val="clear" w:color="auto" w:fill="auto"/>
            <w:vAlign w:val="center"/>
          </w:tcPr>
          <w:p w14:paraId="346EB78C" w14:textId="77777777" w:rsidR="006A4D72" w:rsidRDefault="006A4D72" w:rsidP="003D2295">
            <w:pPr>
              <w:jc w:val="center"/>
              <w:rPr>
                <w:rFonts w:cs="Traditional Arabic"/>
                <w:b/>
                <w:bCs/>
                <w:sz w:val="18"/>
                <w:szCs w:val="18"/>
                <w:rtl/>
                <w:lang w:bidi="ar-JO"/>
              </w:rPr>
            </w:pPr>
            <w:r>
              <w:rPr>
                <w:rFonts w:cs="Traditional Arabic" w:hint="cs"/>
                <w:b/>
                <w:bCs/>
                <w:sz w:val="18"/>
                <w:szCs w:val="18"/>
                <w:rtl/>
                <w:lang w:bidi="ar-JO"/>
              </w:rPr>
              <w:t>16</w:t>
            </w:r>
          </w:p>
        </w:tc>
        <w:tc>
          <w:tcPr>
            <w:tcW w:w="2362" w:type="dxa"/>
            <w:gridSpan w:val="2"/>
            <w:tcBorders>
              <w:top w:val="single" w:sz="4" w:space="0" w:color="auto"/>
              <w:bottom w:val="single" w:sz="4" w:space="0" w:color="auto"/>
            </w:tcBorders>
            <w:shd w:val="clear" w:color="auto" w:fill="auto"/>
            <w:vAlign w:val="center"/>
          </w:tcPr>
          <w:p w14:paraId="16845206" w14:textId="77777777" w:rsidR="006A4D72" w:rsidRDefault="006A4D72" w:rsidP="003D2295">
            <w:pPr>
              <w:jc w:val="center"/>
              <w:rPr>
                <w:rFonts w:cs="Traditional Arabic"/>
                <w:b/>
                <w:bCs/>
                <w:sz w:val="18"/>
                <w:szCs w:val="18"/>
                <w:rtl/>
                <w:lang w:bidi="ar-JO"/>
              </w:rPr>
            </w:pPr>
            <w:r>
              <w:rPr>
                <w:rFonts w:cs="Traditional Arabic" w:hint="cs"/>
                <w:b/>
                <w:bCs/>
                <w:sz w:val="18"/>
                <w:szCs w:val="18"/>
                <w:rtl/>
                <w:lang w:bidi="ar-JO"/>
              </w:rPr>
              <w:t>13</w:t>
            </w:r>
          </w:p>
        </w:tc>
      </w:tr>
      <w:tr w:rsidR="006A4D72" w:rsidRPr="002A7AA8" w14:paraId="436D62D2" w14:textId="77777777" w:rsidTr="003D2295">
        <w:trPr>
          <w:trHeight w:hRule="exact" w:val="288"/>
          <w:jc w:val="center"/>
        </w:trPr>
        <w:tc>
          <w:tcPr>
            <w:tcW w:w="2297" w:type="dxa"/>
            <w:tcBorders>
              <w:top w:val="single" w:sz="4" w:space="0" w:color="auto"/>
              <w:bottom w:val="single" w:sz="4" w:space="0" w:color="auto"/>
            </w:tcBorders>
            <w:shd w:val="clear" w:color="auto" w:fill="auto"/>
            <w:vAlign w:val="center"/>
          </w:tcPr>
          <w:p w14:paraId="02A21A08" w14:textId="77777777" w:rsidR="006A4D72" w:rsidRPr="002A7AA8" w:rsidRDefault="006A4D72" w:rsidP="003D2295">
            <w:pPr>
              <w:jc w:val="lowKashida"/>
              <w:rPr>
                <w:rFonts w:cs="Traditional Arabic"/>
                <w:b/>
                <w:bCs/>
                <w:sz w:val="18"/>
                <w:szCs w:val="18"/>
                <w:rtl/>
                <w:lang w:bidi="ar-JO"/>
              </w:rPr>
            </w:pPr>
            <w:r>
              <w:rPr>
                <w:rFonts w:cs="Traditional Arabic" w:hint="cs"/>
                <w:b/>
                <w:bCs/>
                <w:sz w:val="18"/>
                <w:szCs w:val="18"/>
                <w:rtl/>
                <w:lang w:bidi="ar-JO"/>
              </w:rPr>
              <w:t>الصحافة والاعلام الرقمي</w:t>
            </w:r>
          </w:p>
        </w:tc>
        <w:tc>
          <w:tcPr>
            <w:tcW w:w="2322" w:type="dxa"/>
            <w:gridSpan w:val="2"/>
            <w:tcBorders>
              <w:top w:val="single" w:sz="4" w:space="0" w:color="auto"/>
              <w:bottom w:val="single" w:sz="4" w:space="0" w:color="auto"/>
            </w:tcBorders>
            <w:shd w:val="clear" w:color="auto" w:fill="auto"/>
            <w:vAlign w:val="center"/>
          </w:tcPr>
          <w:p w14:paraId="1FCD5862" w14:textId="77777777" w:rsidR="006A4D72" w:rsidRDefault="006A4D72" w:rsidP="003D2295">
            <w:pPr>
              <w:jc w:val="center"/>
              <w:rPr>
                <w:rFonts w:cs="Traditional Arabic"/>
                <w:b/>
                <w:bCs/>
                <w:sz w:val="18"/>
                <w:szCs w:val="18"/>
                <w:rtl/>
                <w:lang w:bidi="ar-JO"/>
              </w:rPr>
            </w:pPr>
            <w:r>
              <w:rPr>
                <w:rFonts w:cs="Traditional Arabic" w:hint="cs"/>
                <w:b/>
                <w:bCs/>
                <w:sz w:val="18"/>
                <w:szCs w:val="18"/>
                <w:rtl/>
                <w:lang w:bidi="ar-JO"/>
              </w:rPr>
              <w:t>118</w:t>
            </w:r>
          </w:p>
        </w:tc>
        <w:tc>
          <w:tcPr>
            <w:tcW w:w="2362" w:type="dxa"/>
            <w:gridSpan w:val="2"/>
            <w:tcBorders>
              <w:top w:val="single" w:sz="4" w:space="0" w:color="auto"/>
              <w:bottom w:val="single" w:sz="4" w:space="0" w:color="auto"/>
            </w:tcBorders>
            <w:shd w:val="clear" w:color="auto" w:fill="auto"/>
            <w:vAlign w:val="center"/>
          </w:tcPr>
          <w:p w14:paraId="23C47947" w14:textId="77777777" w:rsidR="006A4D72" w:rsidRDefault="006A4D72" w:rsidP="003D2295">
            <w:pPr>
              <w:jc w:val="center"/>
              <w:rPr>
                <w:rFonts w:cs="Traditional Arabic"/>
                <w:b/>
                <w:bCs/>
                <w:sz w:val="18"/>
                <w:szCs w:val="18"/>
                <w:rtl/>
                <w:lang w:bidi="ar-JO"/>
              </w:rPr>
            </w:pPr>
            <w:r>
              <w:rPr>
                <w:rFonts w:cs="Traditional Arabic" w:hint="cs"/>
                <w:b/>
                <w:bCs/>
                <w:sz w:val="18"/>
                <w:szCs w:val="18"/>
                <w:rtl/>
                <w:lang w:bidi="ar-JO"/>
              </w:rPr>
              <w:t>120</w:t>
            </w:r>
          </w:p>
        </w:tc>
      </w:tr>
      <w:tr w:rsidR="006A4D72" w:rsidRPr="002A7AA8" w14:paraId="147C901A" w14:textId="77777777" w:rsidTr="003D2295">
        <w:trPr>
          <w:trHeight w:hRule="exact" w:val="288"/>
          <w:jc w:val="center"/>
        </w:trPr>
        <w:tc>
          <w:tcPr>
            <w:tcW w:w="2297" w:type="dxa"/>
            <w:tcBorders>
              <w:top w:val="single" w:sz="4" w:space="0" w:color="auto"/>
              <w:bottom w:val="single" w:sz="4" w:space="0" w:color="auto"/>
            </w:tcBorders>
            <w:shd w:val="clear" w:color="auto" w:fill="D9D9D9"/>
            <w:vAlign w:val="center"/>
          </w:tcPr>
          <w:p w14:paraId="5674FDCF" w14:textId="77777777" w:rsidR="006A4D72" w:rsidRPr="002A7AA8" w:rsidRDefault="006A4D72" w:rsidP="003D2295">
            <w:pPr>
              <w:jc w:val="lowKashida"/>
              <w:rPr>
                <w:rFonts w:cs="Traditional Arabic"/>
                <w:b/>
                <w:bCs/>
                <w:sz w:val="18"/>
                <w:szCs w:val="18"/>
                <w:rtl/>
                <w:lang w:bidi="ar-JO"/>
              </w:rPr>
            </w:pPr>
            <w:r>
              <w:rPr>
                <w:rFonts w:cs="Traditional Arabic" w:hint="cs"/>
                <w:b/>
                <w:bCs/>
                <w:sz w:val="18"/>
                <w:szCs w:val="18"/>
                <w:rtl/>
                <w:lang w:bidi="ar-JO"/>
              </w:rPr>
              <w:t>ماجستير الصحافة والإعلام الرقمي</w:t>
            </w:r>
          </w:p>
        </w:tc>
        <w:tc>
          <w:tcPr>
            <w:tcW w:w="2322" w:type="dxa"/>
            <w:gridSpan w:val="2"/>
            <w:tcBorders>
              <w:top w:val="single" w:sz="4" w:space="0" w:color="auto"/>
              <w:bottom w:val="single" w:sz="4" w:space="0" w:color="auto"/>
            </w:tcBorders>
            <w:shd w:val="clear" w:color="auto" w:fill="D9D9D9"/>
            <w:vAlign w:val="center"/>
          </w:tcPr>
          <w:p w14:paraId="6139E123" w14:textId="77777777" w:rsidR="006A4D72" w:rsidRPr="002A7AA8" w:rsidRDefault="006A4D72" w:rsidP="003D2295">
            <w:pPr>
              <w:jc w:val="center"/>
              <w:rPr>
                <w:rFonts w:cs="Traditional Arabic"/>
                <w:b/>
                <w:bCs/>
                <w:sz w:val="18"/>
                <w:szCs w:val="18"/>
                <w:rtl/>
                <w:lang w:bidi="ar-JO"/>
              </w:rPr>
            </w:pPr>
            <w:r>
              <w:rPr>
                <w:rFonts w:cs="Traditional Arabic" w:hint="cs"/>
                <w:b/>
                <w:bCs/>
                <w:sz w:val="18"/>
                <w:szCs w:val="18"/>
                <w:rtl/>
                <w:lang w:bidi="ar-JO"/>
              </w:rPr>
              <w:t>2</w:t>
            </w:r>
          </w:p>
        </w:tc>
        <w:tc>
          <w:tcPr>
            <w:tcW w:w="2362" w:type="dxa"/>
            <w:gridSpan w:val="2"/>
            <w:tcBorders>
              <w:top w:val="single" w:sz="4" w:space="0" w:color="auto"/>
              <w:bottom w:val="single" w:sz="4" w:space="0" w:color="auto"/>
            </w:tcBorders>
            <w:shd w:val="clear" w:color="auto" w:fill="D9D9D9"/>
            <w:vAlign w:val="center"/>
          </w:tcPr>
          <w:p w14:paraId="047EEDFC" w14:textId="77777777" w:rsidR="006A4D72" w:rsidRPr="002A7AA8" w:rsidRDefault="006A4D72" w:rsidP="003D2295">
            <w:pPr>
              <w:jc w:val="center"/>
              <w:rPr>
                <w:rFonts w:cs="Traditional Arabic"/>
                <w:b/>
                <w:bCs/>
                <w:sz w:val="18"/>
                <w:szCs w:val="18"/>
                <w:rtl/>
                <w:lang w:bidi="ar-JO"/>
              </w:rPr>
            </w:pPr>
            <w:r>
              <w:rPr>
                <w:rFonts w:cs="Traditional Arabic" w:hint="cs"/>
                <w:b/>
                <w:bCs/>
                <w:sz w:val="18"/>
                <w:szCs w:val="18"/>
                <w:rtl/>
                <w:lang w:bidi="ar-JO"/>
              </w:rPr>
              <w:t>7</w:t>
            </w:r>
          </w:p>
        </w:tc>
      </w:tr>
      <w:tr w:rsidR="006A4D72" w:rsidRPr="002A7AA8" w14:paraId="125924F8" w14:textId="77777777" w:rsidTr="003D2295">
        <w:trPr>
          <w:trHeight w:hRule="exact" w:val="288"/>
          <w:jc w:val="center"/>
        </w:trPr>
        <w:tc>
          <w:tcPr>
            <w:tcW w:w="2297" w:type="dxa"/>
            <w:tcBorders>
              <w:top w:val="single" w:sz="4" w:space="0" w:color="auto"/>
              <w:bottom w:val="single" w:sz="4" w:space="0" w:color="auto"/>
            </w:tcBorders>
            <w:shd w:val="clear" w:color="auto" w:fill="auto"/>
            <w:vAlign w:val="center"/>
          </w:tcPr>
          <w:p w14:paraId="09B0E7BA" w14:textId="77777777" w:rsidR="006A4D72" w:rsidRDefault="006A4D72" w:rsidP="003D2295">
            <w:pPr>
              <w:jc w:val="lowKashida"/>
              <w:rPr>
                <w:rFonts w:cs="Traditional Arabic"/>
                <w:b/>
                <w:bCs/>
                <w:sz w:val="18"/>
                <w:szCs w:val="18"/>
                <w:rtl/>
                <w:lang w:bidi="ar-JO"/>
              </w:rPr>
            </w:pPr>
            <w:r>
              <w:rPr>
                <w:rFonts w:cs="Traditional Arabic" w:hint="cs"/>
                <w:b/>
                <w:bCs/>
                <w:sz w:val="18"/>
                <w:szCs w:val="18"/>
                <w:rtl/>
                <w:lang w:bidi="ar-JO"/>
              </w:rPr>
              <w:t>الإذاعة والتلفزيون</w:t>
            </w:r>
          </w:p>
        </w:tc>
        <w:tc>
          <w:tcPr>
            <w:tcW w:w="2322" w:type="dxa"/>
            <w:gridSpan w:val="2"/>
            <w:tcBorders>
              <w:top w:val="single" w:sz="4" w:space="0" w:color="auto"/>
              <w:bottom w:val="single" w:sz="4" w:space="0" w:color="auto"/>
            </w:tcBorders>
            <w:shd w:val="clear" w:color="auto" w:fill="auto"/>
            <w:vAlign w:val="center"/>
          </w:tcPr>
          <w:p w14:paraId="62B67979" w14:textId="77777777" w:rsidR="006A4D72" w:rsidRDefault="006A4D72" w:rsidP="003D2295">
            <w:pPr>
              <w:jc w:val="center"/>
              <w:rPr>
                <w:rFonts w:cs="Traditional Arabic"/>
                <w:b/>
                <w:bCs/>
                <w:sz w:val="18"/>
                <w:szCs w:val="18"/>
                <w:rtl/>
                <w:lang w:bidi="ar-JO"/>
              </w:rPr>
            </w:pPr>
            <w:r>
              <w:rPr>
                <w:rFonts w:cs="Traditional Arabic" w:hint="cs"/>
                <w:b/>
                <w:bCs/>
                <w:sz w:val="18"/>
                <w:szCs w:val="18"/>
                <w:rtl/>
                <w:lang w:bidi="ar-JO"/>
              </w:rPr>
              <w:t>139</w:t>
            </w:r>
          </w:p>
        </w:tc>
        <w:tc>
          <w:tcPr>
            <w:tcW w:w="2362" w:type="dxa"/>
            <w:gridSpan w:val="2"/>
            <w:tcBorders>
              <w:top w:val="single" w:sz="4" w:space="0" w:color="auto"/>
              <w:bottom w:val="single" w:sz="4" w:space="0" w:color="auto"/>
            </w:tcBorders>
            <w:shd w:val="clear" w:color="auto" w:fill="auto"/>
            <w:vAlign w:val="center"/>
          </w:tcPr>
          <w:p w14:paraId="0D5F0BEC" w14:textId="77777777" w:rsidR="006A4D72" w:rsidRPr="002A7AA8" w:rsidRDefault="006A4D72" w:rsidP="003D2295">
            <w:pPr>
              <w:jc w:val="center"/>
              <w:rPr>
                <w:rFonts w:cs="Traditional Arabic"/>
                <w:b/>
                <w:bCs/>
                <w:sz w:val="18"/>
                <w:szCs w:val="18"/>
                <w:rtl/>
                <w:lang w:bidi="ar-JO"/>
              </w:rPr>
            </w:pPr>
            <w:r>
              <w:rPr>
                <w:rFonts w:cs="Traditional Arabic" w:hint="cs"/>
                <w:b/>
                <w:bCs/>
                <w:sz w:val="18"/>
                <w:szCs w:val="18"/>
                <w:rtl/>
                <w:lang w:bidi="ar-JO"/>
              </w:rPr>
              <w:t>114</w:t>
            </w:r>
          </w:p>
        </w:tc>
      </w:tr>
      <w:tr w:rsidR="006A4D72" w:rsidRPr="002A7AA8" w14:paraId="4E59599C" w14:textId="77777777" w:rsidTr="003D2295">
        <w:trPr>
          <w:trHeight w:hRule="exact" w:val="288"/>
          <w:jc w:val="center"/>
        </w:trPr>
        <w:tc>
          <w:tcPr>
            <w:tcW w:w="2297" w:type="dxa"/>
            <w:tcBorders>
              <w:top w:val="single" w:sz="4" w:space="0" w:color="auto"/>
              <w:bottom w:val="double" w:sz="4" w:space="0" w:color="auto"/>
            </w:tcBorders>
            <w:shd w:val="clear" w:color="auto" w:fill="auto"/>
            <w:vAlign w:val="center"/>
          </w:tcPr>
          <w:p w14:paraId="00EBF578" w14:textId="77777777" w:rsidR="006A4D72" w:rsidRPr="002A7AA8" w:rsidRDefault="006A4D72" w:rsidP="003D2295">
            <w:pPr>
              <w:jc w:val="lowKashida"/>
              <w:rPr>
                <w:rFonts w:cs="Traditional Arabic"/>
                <w:b/>
                <w:bCs/>
                <w:sz w:val="18"/>
                <w:szCs w:val="18"/>
                <w:rtl/>
                <w:lang w:bidi="ar-JO"/>
              </w:rPr>
            </w:pPr>
            <w:r>
              <w:rPr>
                <w:rFonts w:cs="Traditional Arabic" w:hint="cs"/>
                <w:b/>
                <w:bCs/>
                <w:sz w:val="18"/>
                <w:szCs w:val="18"/>
                <w:rtl/>
                <w:lang w:bidi="ar-JO"/>
              </w:rPr>
              <w:t>الاعلام الترويجي الرقمي</w:t>
            </w:r>
          </w:p>
        </w:tc>
        <w:tc>
          <w:tcPr>
            <w:tcW w:w="2322" w:type="dxa"/>
            <w:gridSpan w:val="2"/>
            <w:tcBorders>
              <w:top w:val="single" w:sz="4" w:space="0" w:color="auto"/>
              <w:bottom w:val="double" w:sz="4" w:space="0" w:color="auto"/>
            </w:tcBorders>
            <w:shd w:val="clear" w:color="auto" w:fill="auto"/>
            <w:vAlign w:val="center"/>
          </w:tcPr>
          <w:p w14:paraId="7734B8FC" w14:textId="77777777" w:rsidR="006A4D72" w:rsidRDefault="006A4D72" w:rsidP="003D2295">
            <w:pPr>
              <w:jc w:val="center"/>
              <w:rPr>
                <w:rFonts w:cs="Traditional Arabic"/>
                <w:b/>
                <w:bCs/>
                <w:sz w:val="18"/>
                <w:szCs w:val="18"/>
                <w:rtl/>
                <w:lang w:bidi="ar-JO"/>
              </w:rPr>
            </w:pPr>
            <w:r>
              <w:rPr>
                <w:rFonts w:cs="Traditional Arabic" w:hint="cs"/>
                <w:b/>
                <w:bCs/>
                <w:sz w:val="18"/>
                <w:szCs w:val="18"/>
                <w:rtl/>
                <w:lang w:bidi="ar-JO"/>
              </w:rPr>
              <w:t>70</w:t>
            </w:r>
          </w:p>
        </w:tc>
        <w:tc>
          <w:tcPr>
            <w:tcW w:w="2362" w:type="dxa"/>
            <w:gridSpan w:val="2"/>
            <w:tcBorders>
              <w:top w:val="single" w:sz="4" w:space="0" w:color="auto"/>
              <w:bottom w:val="double" w:sz="4" w:space="0" w:color="auto"/>
            </w:tcBorders>
            <w:shd w:val="clear" w:color="auto" w:fill="auto"/>
            <w:vAlign w:val="center"/>
          </w:tcPr>
          <w:p w14:paraId="3CA984D3" w14:textId="77777777" w:rsidR="006A4D72" w:rsidRPr="002A7AA8" w:rsidRDefault="006A4D72" w:rsidP="003D2295">
            <w:pPr>
              <w:jc w:val="center"/>
              <w:rPr>
                <w:rFonts w:cs="Traditional Arabic"/>
                <w:b/>
                <w:bCs/>
                <w:sz w:val="18"/>
                <w:szCs w:val="18"/>
                <w:rtl/>
                <w:lang w:bidi="ar-JO"/>
              </w:rPr>
            </w:pPr>
            <w:r>
              <w:rPr>
                <w:rFonts w:cs="Traditional Arabic" w:hint="cs"/>
                <w:b/>
                <w:bCs/>
                <w:sz w:val="18"/>
                <w:szCs w:val="18"/>
                <w:rtl/>
                <w:lang w:bidi="ar-JO"/>
              </w:rPr>
              <w:t>58</w:t>
            </w:r>
          </w:p>
        </w:tc>
      </w:tr>
      <w:tr w:rsidR="006A4D72" w:rsidRPr="002A7AA8" w14:paraId="39D5855B" w14:textId="77777777" w:rsidTr="003D2295">
        <w:trPr>
          <w:trHeight w:hRule="exact" w:val="345"/>
          <w:jc w:val="center"/>
        </w:trPr>
        <w:tc>
          <w:tcPr>
            <w:tcW w:w="6981" w:type="dxa"/>
            <w:gridSpan w:val="5"/>
            <w:tcBorders>
              <w:top w:val="double" w:sz="4" w:space="0" w:color="auto"/>
              <w:bottom w:val="double" w:sz="4" w:space="0" w:color="auto"/>
            </w:tcBorders>
            <w:shd w:val="clear" w:color="auto" w:fill="9CC2E5"/>
            <w:vAlign w:val="center"/>
          </w:tcPr>
          <w:p w14:paraId="54CF9009" w14:textId="77777777" w:rsidR="006A4D72" w:rsidRPr="002A7AA8" w:rsidRDefault="006A4D72" w:rsidP="003D2295">
            <w:pPr>
              <w:tabs>
                <w:tab w:val="left" w:pos="371"/>
                <w:tab w:val="center" w:pos="1168"/>
              </w:tabs>
              <w:jc w:val="center"/>
              <w:rPr>
                <w:rFonts w:cs="Traditional Arabic"/>
                <w:b/>
                <w:bCs/>
                <w:sz w:val="18"/>
                <w:szCs w:val="18"/>
                <w:rtl/>
                <w:lang w:bidi="ar-JO"/>
              </w:rPr>
            </w:pPr>
            <w:r w:rsidRPr="002A7AA8">
              <w:rPr>
                <w:rFonts w:cs="Traditional Arabic"/>
                <w:b/>
                <w:bCs/>
                <w:sz w:val="18"/>
                <w:szCs w:val="18"/>
                <w:rtl/>
                <w:lang w:bidi="ar-JO"/>
              </w:rPr>
              <w:t>كلية الهندسة</w:t>
            </w:r>
          </w:p>
        </w:tc>
      </w:tr>
      <w:tr w:rsidR="006A4D72" w:rsidRPr="002A7AA8" w14:paraId="17BDD9A1" w14:textId="77777777" w:rsidTr="003D2295">
        <w:trPr>
          <w:trHeight w:hRule="exact" w:val="288"/>
          <w:jc w:val="center"/>
        </w:trPr>
        <w:tc>
          <w:tcPr>
            <w:tcW w:w="2297" w:type="dxa"/>
            <w:tcBorders>
              <w:top w:val="single" w:sz="4" w:space="0" w:color="auto"/>
              <w:bottom w:val="double" w:sz="4" w:space="0" w:color="auto"/>
            </w:tcBorders>
            <w:shd w:val="clear" w:color="auto" w:fill="auto"/>
            <w:vAlign w:val="center"/>
          </w:tcPr>
          <w:p w14:paraId="4F69D6F7" w14:textId="77777777" w:rsidR="006A4D72" w:rsidRPr="002A7AA8" w:rsidRDefault="006A4D72" w:rsidP="003D2295">
            <w:pPr>
              <w:jc w:val="lowKashida"/>
              <w:rPr>
                <w:rFonts w:cs="Traditional Arabic"/>
                <w:b/>
                <w:bCs/>
                <w:sz w:val="18"/>
                <w:szCs w:val="18"/>
                <w:rtl/>
                <w:lang w:bidi="ar-JO"/>
              </w:rPr>
            </w:pPr>
            <w:r w:rsidRPr="002A7AA8">
              <w:rPr>
                <w:rFonts w:cs="Traditional Arabic"/>
                <w:b/>
                <w:bCs/>
                <w:sz w:val="18"/>
                <w:szCs w:val="18"/>
                <w:rtl/>
                <w:lang w:bidi="ar-JO"/>
              </w:rPr>
              <w:t>الهندسة المدنية</w:t>
            </w:r>
          </w:p>
        </w:tc>
        <w:tc>
          <w:tcPr>
            <w:tcW w:w="2322" w:type="dxa"/>
            <w:gridSpan w:val="2"/>
            <w:tcBorders>
              <w:top w:val="single" w:sz="4" w:space="0" w:color="auto"/>
              <w:bottom w:val="double" w:sz="4" w:space="0" w:color="auto"/>
            </w:tcBorders>
            <w:shd w:val="clear" w:color="auto" w:fill="auto"/>
            <w:vAlign w:val="center"/>
          </w:tcPr>
          <w:p w14:paraId="2A689294" w14:textId="77777777" w:rsidR="006A4D72" w:rsidRPr="002A7AA8" w:rsidRDefault="006A4D72" w:rsidP="003D2295">
            <w:pPr>
              <w:jc w:val="center"/>
              <w:rPr>
                <w:rFonts w:cs="Traditional Arabic"/>
                <w:b/>
                <w:bCs/>
                <w:sz w:val="18"/>
                <w:szCs w:val="18"/>
                <w:rtl/>
                <w:lang w:bidi="ar-JO"/>
              </w:rPr>
            </w:pPr>
            <w:r>
              <w:rPr>
                <w:rFonts w:cs="Traditional Arabic" w:hint="cs"/>
                <w:b/>
                <w:bCs/>
                <w:sz w:val="18"/>
                <w:szCs w:val="18"/>
                <w:rtl/>
                <w:lang w:bidi="ar-JO"/>
              </w:rPr>
              <w:t>77</w:t>
            </w:r>
          </w:p>
        </w:tc>
        <w:tc>
          <w:tcPr>
            <w:tcW w:w="2362" w:type="dxa"/>
            <w:gridSpan w:val="2"/>
            <w:tcBorders>
              <w:top w:val="single" w:sz="4" w:space="0" w:color="auto"/>
              <w:bottom w:val="double" w:sz="4" w:space="0" w:color="auto"/>
            </w:tcBorders>
            <w:shd w:val="clear" w:color="auto" w:fill="auto"/>
            <w:vAlign w:val="center"/>
          </w:tcPr>
          <w:p w14:paraId="08CC113C" w14:textId="77777777" w:rsidR="006A4D72" w:rsidRPr="002A7AA8" w:rsidRDefault="006A4D72" w:rsidP="003D2295">
            <w:pPr>
              <w:tabs>
                <w:tab w:val="left" w:pos="371"/>
                <w:tab w:val="center" w:pos="1168"/>
              </w:tabs>
              <w:jc w:val="center"/>
              <w:rPr>
                <w:rFonts w:cs="Traditional Arabic"/>
                <w:b/>
                <w:bCs/>
                <w:sz w:val="18"/>
                <w:szCs w:val="18"/>
                <w:rtl/>
                <w:lang w:bidi="ar-JO"/>
              </w:rPr>
            </w:pPr>
            <w:r>
              <w:rPr>
                <w:rFonts w:cs="Traditional Arabic"/>
                <w:b/>
                <w:bCs/>
                <w:sz w:val="18"/>
                <w:szCs w:val="18"/>
                <w:lang w:bidi="ar-JO"/>
              </w:rPr>
              <w:t>83</w:t>
            </w:r>
          </w:p>
        </w:tc>
      </w:tr>
      <w:tr w:rsidR="006A4D72" w:rsidRPr="002A7AA8" w14:paraId="262E1A9E" w14:textId="77777777" w:rsidTr="003D2295">
        <w:trPr>
          <w:trHeight w:hRule="exact" w:val="336"/>
          <w:jc w:val="center"/>
        </w:trPr>
        <w:tc>
          <w:tcPr>
            <w:tcW w:w="6981" w:type="dxa"/>
            <w:gridSpan w:val="5"/>
            <w:tcBorders>
              <w:top w:val="single" w:sz="4" w:space="0" w:color="auto"/>
              <w:bottom w:val="double" w:sz="4" w:space="0" w:color="auto"/>
            </w:tcBorders>
            <w:shd w:val="clear" w:color="auto" w:fill="9CC2E5"/>
            <w:vAlign w:val="center"/>
          </w:tcPr>
          <w:p w14:paraId="6952BD1E" w14:textId="77777777" w:rsidR="006A4D72" w:rsidRDefault="006A4D72" w:rsidP="003D2295">
            <w:pPr>
              <w:tabs>
                <w:tab w:val="left" w:pos="371"/>
                <w:tab w:val="center" w:pos="1168"/>
              </w:tabs>
              <w:jc w:val="center"/>
              <w:rPr>
                <w:rFonts w:cs="Traditional Arabic"/>
                <w:b/>
                <w:bCs/>
                <w:sz w:val="18"/>
                <w:szCs w:val="18"/>
                <w:rtl/>
                <w:lang w:bidi="ar-JO"/>
              </w:rPr>
            </w:pPr>
            <w:r>
              <w:rPr>
                <w:rFonts w:cs="Traditional Arabic" w:hint="cs"/>
                <w:b/>
                <w:bCs/>
                <w:sz w:val="18"/>
                <w:szCs w:val="18"/>
                <w:rtl/>
                <w:lang w:bidi="ar-JO"/>
              </w:rPr>
              <w:t>كلية طب الأسنان</w:t>
            </w:r>
          </w:p>
        </w:tc>
      </w:tr>
      <w:tr w:rsidR="006A4D72" w:rsidRPr="002A7AA8" w14:paraId="354E1382" w14:textId="77777777" w:rsidTr="003D2295">
        <w:trPr>
          <w:trHeight w:hRule="exact" w:val="288"/>
          <w:jc w:val="center"/>
        </w:trPr>
        <w:tc>
          <w:tcPr>
            <w:tcW w:w="2297" w:type="dxa"/>
            <w:tcBorders>
              <w:top w:val="single" w:sz="4" w:space="0" w:color="auto"/>
              <w:bottom w:val="double" w:sz="4" w:space="0" w:color="auto"/>
            </w:tcBorders>
            <w:shd w:val="clear" w:color="auto" w:fill="auto"/>
            <w:vAlign w:val="center"/>
          </w:tcPr>
          <w:p w14:paraId="51BFD665" w14:textId="77777777" w:rsidR="006A4D72" w:rsidRPr="002A7AA8" w:rsidRDefault="006A4D72" w:rsidP="003D2295">
            <w:pPr>
              <w:jc w:val="lowKashida"/>
              <w:rPr>
                <w:rFonts w:cs="Traditional Arabic"/>
                <w:b/>
                <w:bCs/>
                <w:sz w:val="18"/>
                <w:szCs w:val="18"/>
                <w:rtl/>
                <w:lang w:bidi="ar-JO"/>
              </w:rPr>
            </w:pPr>
            <w:r>
              <w:rPr>
                <w:rFonts w:cs="Traditional Arabic" w:hint="cs"/>
                <w:b/>
                <w:bCs/>
                <w:sz w:val="18"/>
                <w:szCs w:val="18"/>
                <w:rtl/>
                <w:lang w:bidi="ar-JO"/>
              </w:rPr>
              <w:t>دكتور في جراحة الطب والأسنان</w:t>
            </w:r>
          </w:p>
        </w:tc>
        <w:tc>
          <w:tcPr>
            <w:tcW w:w="2322" w:type="dxa"/>
            <w:gridSpan w:val="2"/>
            <w:tcBorders>
              <w:top w:val="single" w:sz="4" w:space="0" w:color="auto"/>
              <w:bottom w:val="double" w:sz="4" w:space="0" w:color="auto"/>
            </w:tcBorders>
            <w:shd w:val="clear" w:color="auto" w:fill="auto"/>
            <w:vAlign w:val="center"/>
          </w:tcPr>
          <w:p w14:paraId="4790C6F8" w14:textId="77777777" w:rsidR="006A4D72" w:rsidRDefault="006A4D72" w:rsidP="003D2295">
            <w:pPr>
              <w:jc w:val="center"/>
              <w:rPr>
                <w:rFonts w:cs="Traditional Arabic"/>
                <w:b/>
                <w:bCs/>
                <w:sz w:val="18"/>
                <w:szCs w:val="18"/>
                <w:rtl/>
                <w:lang w:bidi="ar-JO"/>
              </w:rPr>
            </w:pPr>
            <w:r>
              <w:rPr>
                <w:rFonts w:cs="Traditional Arabic" w:hint="cs"/>
                <w:b/>
                <w:bCs/>
                <w:sz w:val="18"/>
                <w:szCs w:val="18"/>
                <w:rtl/>
                <w:lang w:bidi="ar-JO"/>
              </w:rPr>
              <w:t>100</w:t>
            </w:r>
          </w:p>
        </w:tc>
        <w:tc>
          <w:tcPr>
            <w:tcW w:w="2362" w:type="dxa"/>
            <w:gridSpan w:val="2"/>
            <w:tcBorders>
              <w:top w:val="single" w:sz="4" w:space="0" w:color="auto"/>
              <w:bottom w:val="double" w:sz="4" w:space="0" w:color="auto"/>
            </w:tcBorders>
            <w:shd w:val="clear" w:color="auto" w:fill="auto"/>
            <w:vAlign w:val="center"/>
          </w:tcPr>
          <w:p w14:paraId="182DEF9D" w14:textId="77777777" w:rsidR="006A4D72" w:rsidRDefault="006A4D72" w:rsidP="003D2295">
            <w:pPr>
              <w:tabs>
                <w:tab w:val="left" w:pos="371"/>
                <w:tab w:val="center" w:pos="1168"/>
              </w:tabs>
              <w:jc w:val="center"/>
              <w:rPr>
                <w:rFonts w:cs="Traditional Arabic"/>
                <w:b/>
                <w:bCs/>
                <w:sz w:val="18"/>
                <w:szCs w:val="18"/>
                <w:rtl/>
                <w:lang w:bidi="ar-JO"/>
              </w:rPr>
            </w:pPr>
            <w:r>
              <w:rPr>
                <w:rFonts w:cs="Traditional Arabic" w:hint="cs"/>
                <w:b/>
                <w:bCs/>
                <w:sz w:val="18"/>
                <w:szCs w:val="18"/>
                <w:rtl/>
                <w:lang w:bidi="ar-JO"/>
              </w:rPr>
              <w:t>100</w:t>
            </w:r>
          </w:p>
        </w:tc>
      </w:tr>
      <w:tr w:rsidR="006A4D72" w:rsidRPr="002A7AA8" w14:paraId="58A0592A" w14:textId="77777777" w:rsidTr="003D2295">
        <w:trPr>
          <w:trHeight w:hRule="exact" w:val="345"/>
          <w:jc w:val="center"/>
        </w:trPr>
        <w:tc>
          <w:tcPr>
            <w:tcW w:w="2297" w:type="dxa"/>
            <w:tcBorders>
              <w:top w:val="double" w:sz="4" w:space="0" w:color="auto"/>
              <w:bottom w:val="double" w:sz="4" w:space="0" w:color="auto"/>
            </w:tcBorders>
            <w:shd w:val="clear" w:color="auto" w:fill="FFFFCC"/>
            <w:vAlign w:val="center"/>
          </w:tcPr>
          <w:p w14:paraId="0F4F21EB" w14:textId="77777777" w:rsidR="006A4D72" w:rsidRPr="002A7AA8" w:rsidRDefault="006A4D72" w:rsidP="003D2295">
            <w:pPr>
              <w:rPr>
                <w:rFonts w:cs="Traditional Arabic"/>
                <w:b/>
                <w:bCs/>
                <w:color w:val="000080"/>
                <w:sz w:val="18"/>
                <w:szCs w:val="18"/>
                <w:rtl/>
                <w:lang w:bidi="ar-JO"/>
              </w:rPr>
            </w:pPr>
            <w:r w:rsidRPr="002A7AA8">
              <w:rPr>
                <w:rFonts w:cs="Traditional Arabic"/>
                <w:b/>
                <w:bCs/>
                <w:color w:val="000080"/>
                <w:sz w:val="18"/>
                <w:szCs w:val="18"/>
                <w:rtl/>
                <w:lang w:bidi="ar-JO"/>
              </w:rPr>
              <w:t>المجموع</w:t>
            </w:r>
          </w:p>
        </w:tc>
        <w:tc>
          <w:tcPr>
            <w:tcW w:w="2322" w:type="dxa"/>
            <w:gridSpan w:val="2"/>
            <w:tcBorders>
              <w:top w:val="double" w:sz="4" w:space="0" w:color="auto"/>
              <w:bottom w:val="double" w:sz="4" w:space="0" w:color="auto"/>
            </w:tcBorders>
            <w:shd w:val="clear" w:color="auto" w:fill="FFFFCC"/>
            <w:vAlign w:val="center"/>
          </w:tcPr>
          <w:p w14:paraId="69D4F6FB" w14:textId="77777777" w:rsidR="006A4D72" w:rsidRPr="002A7AA8" w:rsidRDefault="006A4D72" w:rsidP="003D2295">
            <w:pPr>
              <w:jc w:val="center"/>
              <w:rPr>
                <w:rFonts w:cs="Traditional Arabic"/>
                <w:b/>
                <w:bCs/>
                <w:color w:val="000080"/>
                <w:sz w:val="18"/>
                <w:szCs w:val="18"/>
                <w:rtl/>
                <w:lang w:bidi="ar-JO"/>
              </w:rPr>
            </w:pPr>
            <w:r>
              <w:rPr>
                <w:rFonts w:cs="Traditional Arabic" w:hint="cs"/>
                <w:b/>
                <w:bCs/>
                <w:color w:val="000080"/>
                <w:sz w:val="18"/>
                <w:szCs w:val="18"/>
                <w:rtl/>
                <w:lang w:bidi="ar-JO"/>
              </w:rPr>
              <w:t>6921</w:t>
            </w:r>
          </w:p>
        </w:tc>
        <w:tc>
          <w:tcPr>
            <w:tcW w:w="2362" w:type="dxa"/>
            <w:gridSpan w:val="2"/>
            <w:tcBorders>
              <w:top w:val="double" w:sz="4" w:space="0" w:color="auto"/>
              <w:bottom w:val="double" w:sz="4" w:space="0" w:color="auto"/>
            </w:tcBorders>
            <w:shd w:val="clear" w:color="auto" w:fill="FFFFCC"/>
            <w:vAlign w:val="center"/>
          </w:tcPr>
          <w:p w14:paraId="2A13E762" w14:textId="77777777" w:rsidR="006A4D72" w:rsidRPr="002A7AA8" w:rsidRDefault="006A4D72" w:rsidP="003D2295">
            <w:pPr>
              <w:tabs>
                <w:tab w:val="left" w:pos="371"/>
                <w:tab w:val="center" w:pos="1168"/>
              </w:tabs>
              <w:jc w:val="center"/>
              <w:rPr>
                <w:rFonts w:cs="Traditional Arabic"/>
                <w:b/>
                <w:bCs/>
                <w:color w:val="000080"/>
                <w:sz w:val="18"/>
                <w:szCs w:val="18"/>
                <w:rtl/>
                <w:lang w:bidi="ar-JO"/>
              </w:rPr>
            </w:pPr>
            <w:r>
              <w:rPr>
                <w:rFonts w:cs="Traditional Arabic" w:hint="cs"/>
                <w:b/>
                <w:bCs/>
                <w:color w:val="000080"/>
                <w:sz w:val="18"/>
                <w:szCs w:val="18"/>
                <w:rtl/>
                <w:lang w:bidi="ar-JO"/>
              </w:rPr>
              <w:t>6794</w:t>
            </w:r>
          </w:p>
        </w:tc>
      </w:tr>
    </w:tbl>
    <w:p w14:paraId="1A8993CD" w14:textId="34D2CE42" w:rsidR="006A4D72" w:rsidRDefault="006A4D72" w:rsidP="006A4D72">
      <w:pPr>
        <w:rPr>
          <w:lang w:bidi="ar-JO"/>
        </w:rPr>
      </w:pPr>
    </w:p>
    <w:p w14:paraId="163F8189" w14:textId="77777777" w:rsidR="007317DD" w:rsidRDefault="007317DD" w:rsidP="006A4D72">
      <w:pPr>
        <w:rPr>
          <w:rtl/>
          <w:lang w:bidi="ar-JO"/>
        </w:rPr>
      </w:pPr>
    </w:p>
    <w:p w14:paraId="2AF7D666" w14:textId="77777777" w:rsidR="006A4D72" w:rsidRPr="002A4024" w:rsidRDefault="006A4D72" w:rsidP="006A4D72">
      <w:pPr>
        <w:pStyle w:val="Heading2"/>
        <w:numPr>
          <w:ilvl w:val="0"/>
          <w:numId w:val="0"/>
        </w:numPr>
        <w:rPr>
          <w:rFonts w:cs="Traditional Arabic"/>
          <w:sz w:val="36"/>
          <w:szCs w:val="32"/>
          <w:rtl/>
        </w:rPr>
      </w:pPr>
      <w:r>
        <w:rPr>
          <w:rFonts w:cs="Traditional Arabic" w:hint="cs"/>
          <w:sz w:val="36"/>
          <w:szCs w:val="32"/>
          <w:rtl/>
        </w:rPr>
        <w:t>1.10</w:t>
      </w:r>
      <w:r w:rsidRPr="002A4024">
        <w:rPr>
          <w:rFonts w:cs="Traditional Arabic"/>
          <w:sz w:val="36"/>
          <w:szCs w:val="32"/>
          <w:rtl/>
        </w:rPr>
        <w:t xml:space="preserve">: </w:t>
      </w:r>
      <w:r w:rsidRPr="00A51B37">
        <w:rPr>
          <w:rFonts w:cs="Traditional Arabic"/>
          <w:sz w:val="36"/>
          <w:szCs w:val="32"/>
          <w:rtl/>
        </w:rPr>
        <w:t>عدد البرامج المشتركة مع جامعات عالمية مرموقة</w:t>
      </w:r>
      <w:r>
        <w:rPr>
          <w:rFonts w:cs="Traditional Arabic" w:hint="cs"/>
          <w:sz w:val="36"/>
          <w:szCs w:val="32"/>
          <w:rtl/>
        </w:rPr>
        <w:t xml:space="preserve"> (</w:t>
      </w:r>
      <w:r w:rsidRPr="00A51B37">
        <w:rPr>
          <w:rFonts w:cs="Traditional Arabic"/>
          <w:sz w:val="36"/>
          <w:szCs w:val="32"/>
          <w:rtl/>
        </w:rPr>
        <w:t>ضمن (500) جامعة حاصلة على التصنيفات العالمية</w:t>
      </w:r>
      <w:r>
        <w:rPr>
          <w:rFonts w:cs="Traditional Arabic" w:hint="cs"/>
          <w:sz w:val="36"/>
          <w:szCs w:val="32"/>
          <w:rtl/>
        </w:rPr>
        <w:t>)</w:t>
      </w:r>
      <w:r w:rsidRPr="002A4024">
        <w:rPr>
          <w:rFonts w:cs="Traditional Arabic"/>
          <w:sz w:val="36"/>
          <w:szCs w:val="32"/>
          <w:rtl/>
        </w:rPr>
        <w:t>:</w:t>
      </w:r>
    </w:p>
    <w:p w14:paraId="00E8C001" w14:textId="77777777" w:rsidR="006A4D72" w:rsidRPr="005D7648" w:rsidRDefault="006A4D72" w:rsidP="006A4D72">
      <w:pPr>
        <w:ind w:firstLine="656"/>
        <w:jc w:val="lowKashida"/>
        <w:rPr>
          <w:rFonts w:cs="Traditional Arabic"/>
          <w:szCs w:val="28"/>
          <w:rtl/>
          <w:lang w:bidi="ar-JO"/>
        </w:rPr>
      </w:pPr>
      <w:r w:rsidRPr="005D7648">
        <w:rPr>
          <w:rFonts w:cs="Traditional Arabic"/>
          <w:szCs w:val="28"/>
          <w:rtl/>
          <w:lang w:bidi="ar-JO"/>
        </w:rPr>
        <w:t>أيقنت الجامعة أن الانفتاح على الجامعات في العالم</w:t>
      </w:r>
      <w:r w:rsidRPr="005D7648">
        <w:rPr>
          <w:rFonts w:cs="Traditional Arabic" w:hint="cs"/>
          <w:szCs w:val="28"/>
          <w:rtl/>
          <w:lang w:bidi="ar-JO"/>
        </w:rPr>
        <w:t>،</w:t>
      </w:r>
      <w:r w:rsidRPr="005D7648">
        <w:rPr>
          <w:rFonts w:cs="Traditional Arabic"/>
          <w:szCs w:val="28"/>
          <w:rtl/>
          <w:lang w:bidi="ar-JO"/>
        </w:rPr>
        <w:t xml:space="preserve"> ي</w:t>
      </w:r>
      <w:r w:rsidR="00AE4902">
        <w:rPr>
          <w:rFonts w:cs="Traditional Arabic" w:hint="cs"/>
          <w:szCs w:val="28"/>
          <w:rtl/>
          <w:lang w:bidi="ar-JO"/>
        </w:rPr>
        <w:t>ُ</w:t>
      </w:r>
      <w:r w:rsidRPr="005D7648">
        <w:rPr>
          <w:rFonts w:cs="Traditional Arabic"/>
          <w:szCs w:val="28"/>
          <w:rtl/>
          <w:lang w:bidi="ar-JO"/>
        </w:rPr>
        <w:t xml:space="preserve">عد </w:t>
      </w:r>
      <w:r w:rsidRPr="005D7648">
        <w:rPr>
          <w:rFonts w:cs="Traditional Arabic" w:hint="cs"/>
          <w:szCs w:val="28"/>
          <w:rtl/>
          <w:lang w:bidi="ar-JO"/>
        </w:rPr>
        <w:t>من</w:t>
      </w:r>
      <w:r w:rsidRPr="005D7648">
        <w:rPr>
          <w:rFonts w:cs="Traditional Arabic"/>
          <w:szCs w:val="28"/>
          <w:rtl/>
          <w:lang w:bidi="ar-JO"/>
        </w:rPr>
        <w:t xml:space="preserve"> أهم المعايير التي يُقاس بها تطور الجامعات</w:t>
      </w:r>
      <w:r w:rsidRPr="005D7648">
        <w:rPr>
          <w:rFonts w:cs="Traditional Arabic" w:hint="cs"/>
          <w:szCs w:val="28"/>
          <w:rtl/>
          <w:lang w:bidi="ar-JO"/>
        </w:rPr>
        <w:t xml:space="preserve"> وتقدُّمها،</w:t>
      </w:r>
      <w:r w:rsidRPr="005D7648">
        <w:rPr>
          <w:rFonts w:cs="Traditional Arabic"/>
          <w:szCs w:val="28"/>
          <w:rtl/>
          <w:lang w:bidi="ar-JO"/>
        </w:rPr>
        <w:t xml:space="preserve"> </w:t>
      </w:r>
      <w:r w:rsidRPr="005D7648">
        <w:rPr>
          <w:rFonts w:cs="Traditional Arabic" w:hint="cs"/>
          <w:szCs w:val="28"/>
          <w:rtl/>
          <w:lang w:bidi="ar-JO"/>
        </w:rPr>
        <w:t>كما أنَّ</w:t>
      </w:r>
      <w:r w:rsidRPr="005D7648">
        <w:rPr>
          <w:rFonts w:cs="Traditional Arabic"/>
          <w:szCs w:val="28"/>
          <w:rtl/>
          <w:lang w:bidi="ar-JO"/>
        </w:rPr>
        <w:t xml:space="preserve"> التعاون الدولي في جامعة </w:t>
      </w:r>
      <w:proofErr w:type="spellStart"/>
      <w:r w:rsidRPr="005D7648">
        <w:rPr>
          <w:rFonts w:cs="Traditional Arabic"/>
          <w:szCs w:val="28"/>
          <w:rtl/>
          <w:lang w:bidi="ar-JO"/>
        </w:rPr>
        <w:t>البترا</w:t>
      </w:r>
      <w:proofErr w:type="spellEnd"/>
      <w:r w:rsidRPr="005D7648">
        <w:rPr>
          <w:rFonts w:cs="Traditional Arabic" w:hint="cs"/>
          <w:szCs w:val="28"/>
          <w:rtl/>
          <w:lang w:bidi="ar-JO"/>
        </w:rPr>
        <w:t>، كان</w:t>
      </w:r>
      <w:r w:rsidRPr="005D7648">
        <w:rPr>
          <w:rFonts w:cs="Traditional Arabic"/>
          <w:szCs w:val="28"/>
          <w:rtl/>
          <w:lang w:bidi="ar-JO"/>
        </w:rPr>
        <w:t xml:space="preserve"> </w:t>
      </w:r>
      <w:r w:rsidRPr="005D7648">
        <w:rPr>
          <w:rFonts w:cs="Traditional Arabic" w:hint="cs"/>
          <w:szCs w:val="28"/>
          <w:rtl/>
          <w:lang w:bidi="ar-JO"/>
        </w:rPr>
        <w:t>ولا</w:t>
      </w:r>
      <w:r w:rsidR="00AE4902">
        <w:rPr>
          <w:rFonts w:cs="Traditional Arabic" w:hint="cs"/>
          <w:szCs w:val="28"/>
          <w:rtl/>
          <w:lang w:bidi="ar-JO"/>
        </w:rPr>
        <w:t xml:space="preserve"> </w:t>
      </w:r>
      <w:r w:rsidRPr="005D7648">
        <w:rPr>
          <w:rFonts w:cs="Traditional Arabic" w:hint="cs"/>
          <w:szCs w:val="28"/>
          <w:rtl/>
          <w:lang w:bidi="ar-JO"/>
        </w:rPr>
        <w:t xml:space="preserve">زال </w:t>
      </w:r>
      <w:r w:rsidRPr="005D7648">
        <w:rPr>
          <w:rFonts w:cs="Traditional Arabic"/>
          <w:szCs w:val="28"/>
          <w:rtl/>
          <w:lang w:bidi="ar-JO"/>
        </w:rPr>
        <w:t>همزة الوصل بين الجامعة والمؤسسات التعليمية العالمية</w:t>
      </w:r>
      <w:r w:rsidRPr="005D7648">
        <w:rPr>
          <w:rFonts w:cs="Traditional Arabic" w:hint="cs"/>
          <w:szCs w:val="28"/>
          <w:rtl/>
          <w:lang w:bidi="ar-JO"/>
        </w:rPr>
        <w:t>،</w:t>
      </w:r>
      <w:r w:rsidRPr="005D7648">
        <w:rPr>
          <w:rFonts w:cs="Traditional Arabic"/>
          <w:szCs w:val="28"/>
          <w:rtl/>
          <w:lang w:bidi="ar-JO"/>
        </w:rPr>
        <w:t xml:space="preserve"> والإقليمية</w:t>
      </w:r>
      <w:r w:rsidRPr="005D7648">
        <w:rPr>
          <w:rFonts w:cs="Traditional Arabic" w:hint="cs"/>
          <w:szCs w:val="28"/>
          <w:rtl/>
          <w:lang w:bidi="ar-JO"/>
        </w:rPr>
        <w:t>،</w:t>
      </w:r>
      <w:r w:rsidRPr="005D7648">
        <w:rPr>
          <w:rFonts w:cs="Traditional Arabic"/>
          <w:szCs w:val="28"/>
          <w:rtl/>
          <w:lang w:bidi="ar-JO"/>
        </w:rPr>
        <w:t xml:space="preserve"> والمحلية</w:t>
      </w:r>
      <w:r w:rsidRPr="005D7648">
        <w:rPr>
          <w:rFonts w:cs="Traditional Arabic" w:hint="cs"/>
          <w:szCs w:val="28"/>
          <w:rtl/>
          <w:lang w:bidi="ar-JO"/>
        </w:rPr>
        <w:t>؛</w:t>
      </w:r>
      <w:r w:rsidRPr="005D7648">
        <w:rPr>
          <w:rFonts w:cs="Traditional Arabic"/>
          <w:szCs w:val="28"/>
          <w:rtl/>
          <w:lang w:bidi="ar-JO"/>
        </w:rPr>
        <w:t xml:space="preserve"> وذلك </w:t>
      </w:r>
      <w:r w:rsidRPr="005D7648">
        <w:rPr>
          <w:rFonts w:cs="Traditional Arabic" w:hint="cs"/>
          <w:szCs w:val="28"/>
          <w:rtl/>
          <w:lang w:bidi="ar-JO"/>
        </w:rPr>
        <w:t>ب</w:t>
      </w:r>
      <w:r w:rsidRPr="005D7648">
        <w:rPr>
          <w:rFonts w:cs="Traditional Arabic"/>
          <w:szCs w:val="28"/>
          <w:rtl/>
          <w:lang w:bidi="ar-JO"/>
        </w:rPr>
        <w:t>إنشاء البرامج المشتركة</w:t>
      </w:r>
      <w:r w:rsidRPr="005D7648">
        <w:rPr>
          <w:rFonts w:cs="Traditional Arabic" w:hint="cs"/>
          <w:szCs w:val="28"/>
          <w:rtl/>
          <w:lang w:bidi="ar-JO"/>
        </w:rPr>
        <w:t>،</w:t>
      </w:r>
      <w:r w:rsidRPr="005D7648">
        <w:rPr>
          <w:rFonts w:cs="Traditional Arabic"/>
          <w:szCs w:val="28"/>
          <w:rtl/>
          <w:lang w:bidi="ar-JO"/>
        </w:rPr>
        <w:t xml:space="preserve"> وعقد الاتفاقيات</w:t>
      </w:r>
      <w:r w:rsidRPr="005D7648">
        <w:rPr>
          <w:rFonts w:cs="Traditional Arabic" w:hint="cs"/>
          <w:szCs w:val="28"/>
          <w:rtl/>
          <w:lang w:bidi="ar-JO"/>
        </w:rPr>
        <w:t>،</w:t>
      </w:r>
      <w:r w:rsidRPr="005D7648">
        <w:rPr>
          <w:rFonts w:cs="Traditional Arabic"/>
          <w:szCs w:val="28"/>
          <w:rtl/>
          <w:lang w:bidi="ar-JO"/>
        </w:rPr>
        <w:t xml:space="preserve"> وتبادل الخبرات مع هذه المؤسسات. و</w:t>
      </w:r>
      <w:r w:rsidRPr="005D7648">
        <w:rPr>
          <w:rFonts w:cs="Traditional Arabic" w:hint="cs"/>
          <w:szCs w:val="28"/>
          <w:rtl/>
          <w:lang w:bidi="ar-JO"/>
        </w:rPr>
        <w:t>يعمل المعنيون</w:t>
      </w:r>
      <w:r w:rsidRPr="005D7648">
        <w:rPr>
          <w:rFonts w:cs="Traditional Arabic"/>
          <w:szCs w:val="28"/>
          <w:rtl/>
          <w:lang w:bidi="ar-JO"/>
        </w:rPr>
        <w:t xml:space="preserve"> في الكليات والأقسام الأكاديمية</w:t>
      </w:r>
      <w:r w:rsidRPr="005D7648">
        <w:rPr>
          <w:rFonts w:cs="Traditional Arabic" w:hint="cs"/>
          <w:szCs w:val="28"/>
          <w:rtl/>
          <w:lang w:bidi="ar-JO"/>
        </w:rPr>
        <w:t>،</w:t>
      </w:r>
      <w:r w:rsidRPr="005D7648">
        <w:rPr>
          <w:rFonts w:cs="Traditional Arabic"/>
          <w:szCs w:val="28"/>
          <w:rtl/>
          <w:lang w:bidi="ar-JO"/>
        </w:rPr>
        <w:t xml:space="preserve"> على مد</w:t>
      </w:r>
      <w:r w:rsidRPr="005D7648">
        <w:rPr>
          <w:rFonts w:cs="Traditional Arabic" w:hint="cs"/>
          <w:szCs w:val="28"/>
          <w:rtl/>
          <w:lang w:bidi="ar-JO"/>
        </w:rPr>
        <w:t>ِّ</w:t>
      </w:r>
      <w:r w:rsidRPr="005D7648">
        <w:rPr>
          <w:rFonts w:cs="Traditional Arabic"/>
          <w:szCs w:val="28"/>
          <w:rtl/>
          <w:lang w:bidi="ar-JO"/>
        </w:rPr>
        <w:t xml:space="preserve"> جسور التعاون الأكاديمي مع جامعات مرموقة</w:t>
      </w:r>
      <w:r w:rsidRPr="005D7648">
        <w:rPr>
          <w:rFonts w:cs="Traditional Arabic" w:hint="cs"/>
          <w:szCs w:val="28"/>
          <w:rtl/>
          <w:lang w:bidi="ar-JO"/>
        </w:rPr>
        <w:t>؛</w:t>
      </w:r>
      <w:r w:rsidRPr="005D7648">
        <w:rPr>
          <w:rFonts w:cs="Traditional Arabic"/>
          <w:szCs w:val="28"/>
          <w:rtl/>
          <w:lang w:bidi="ar-JO"/>
        </w:rPr>
        <w:t xml:space="preserve"> للبدء بإنشاء برامج مشتركة، إلا أنه لا </w:t>
      </w:r>
      <w:r w:rsidRPr="005D7648">
        <w:rPr>
          <w:rFonts w:cs="Traditional Arabic" w:hint="cs"/>
          <w:szCs w:val="28"/>
          <w:rtl/>
          <w:lang w:bidi="ar-JO"/>
        </w:rPr>
        <w:t>ت</w:t>
      </w:r>
      <w:r w:rsidRPr="005D7648">
        <w:rPr>
          <w:rFonts w:cs="Traditional Arabic"/>
          <w:szCs w:val="28"/>
          <w:rtl/>
          <w:lang w:bidi="ar-JO"/>
        </w:rPr>
        <w:t>وجد برامج مشتركة مع جامعات عالمية</w:t>
      </w:r>
      <w:r w:rsidRPr="005D7648">
        <w:rPr>
          <w:rFonts w:cs="Traditional Arabic" w:hint="cs"/>
          <w:szCs w:val="28"/>
          <w:rtl/>
          <w:lang w:bidi="ar-JO"/>
        </w:rPr>
        <w:t>.</w:t>
      </w:r>
      <w:r w:rsidRPr="005D7648">
        <w:rPr>
          <w:rFonts w:cs="Traditional Arabic"/>
          <w:szCs w:val="28"/>
          <w:rtl/>
          <w:lang w:bidi="ar-JO"/>
        </w:rPr>
        <w:t xml:space="preserve"> وتماشي</w:t>
      </w:r>
      <w:r w:rsidRPr="005D7648">
        <w:rPr>
          <w:rFonts w:cs="Traditional Arabic" w:hint="cs"/>
          <w:szCs w:val="28"/>
          <w:rtl/>
          <w:lang w:bidi="ar-JO"/>
        </w:rPr>
        <w:t>ًا</w:t>
      </w:r>
      <w:r w:rsidRPr="005D7648">
        <w:rPr>
          <w:rFonts w:cs="Traditional Arabic"/>
          <w:szCs w:val="28"/>
          <w:rtl/>
          <w:lang w:bidi="ar-JO"/>
        </w:rPr>
        <w:t xml:space="preserve"> مع توجهات الجامعة، وتطبيق</w:t>
      </w:r>
      <w:r w:rsidRPr="005D7648">
        <w:rPr>
          <w:rFonts w:cs="Traditional Arabic" w:hint="cs"/>
          <w:szCs w:val="28"/>
          <w:rtl/>
          <w:lang w:bidi="ar-JO"/>
        </w:rPr>
        <w:t>ً</w:t>
      </w:r>
      <w:r w:rsidRPr="005D7648">
        <w:rPr>
          <w:rFonts w:cs="Traditional Arabic"/>
          <w:szCs w:val="28"/>
          <w:rtl/>
          <w:lang w:bidi="ar-JO"/>
        </w:rPr>
        <w:t>ا</w:t>
      </w:r>
      <w:r w:rsidRPr="005D7648">
        <w:rPr>
          <w:rFonts w:cs="Traditional Arabic" w:hint="cs"/>
          <w:szCs w:val="28"/>
          <w:rtl/>
          <w:lang w:bidi="ar-JO"/>
        </w:rPr>
        <w:t xml:space="preserve"> </w:t>
      </w:r>
      <w:r w:rsidRPr="005D7648">
        <w:rPr>
          <w:rFonts w:cs="Traditional Arabic"/>
          <w:szCs w:val="28"/>
          <w:rtl/>
          <w:lang w:bidi="ar-JO"/>
        </w:rPr>
        <w:t>لخطتها ال</w:t>
      </w:r>
      <w:r w:rsidR="00AE4902">
        <w:rPr>
          <w:rFonts w:cs="Traditional Arabic" w:hint="cs"/>
          <w:szCs w:val="28"/>
          <w:rtl/>
          <w:lang w:bidi="ar-JO"/>
        </w:rPr>
        <w:t>ا</w:t>
      </w:r>
      <w:r w:rsidRPr="005D7648">
        <w:rPr>
          <w:rFonts w:cs="Traditional Arabic" w:hint="cs"/>
          <w:szCs w:val="28"/>
          <w:rtl/>
          <w:lang w:bidi="ar-JO"/>
        </w:rPr>
        <w:t>ستراتيجي</w:t>
      </w:r>
      <w:r w:rsidRPr="005D7648">
        <w:rPr>
          <w:rFonts w:cs="Traditional Arabic"/>
          <w:szCs w:val="28"/>
          <w:rtl/>
          <w:lang w:bidi="ar-JO"/>
        </w:rPr>
        <w:t>ة، المتمثلة</w:t>
      </w:r>
      <w:r w:rsidRPr="005D7648">
        <w:rPr>
          <w:rFonts w:cs="Traditional Arabic" w:hint="cs"/>
          <w:szCs w:val="28"/>
          <w:rtl/>
          <w:lang w:bidi="ar-JO"/>
        </w:rPr>
        <w:t xml:space="preserve"> في</w:t>
      </w:r>
      <w:r w:rsidRPr="005D7648">
        <w:rPr>
          <w:rFonts w:cs="Traditional Arabic"/>
          <w:szCs w:val="28"/>
          <w:rtl/>
          <w:lang w:bidi="ar-JO"/>
        </w:rPr>
        <w:t xml:space="preserve"> الارتقاء بخدمات الجامعة </w:t>
      </w:r>
      <w:r w:rsidRPr="005D7648">
        <w:rPr>
          <w:rFonts w:cs="Traditional Arabic" w:hint="cs"/>
          <w:szCs w:val="28"/>
          <w:rtl/>
          <w:lang w:bidi="ar-JO"/>
        </w:rPr>
        <w:t xml:space="preserve">إلى </w:t>
      </w:r>
      <w:r w:rsidRPr="005D7648">
        <w:rPr>
          <w:rFonts w:cs="Traditional Arabic"/>
          <w:szCs w:val="28"/>
          <w:rtl/>
          <w:lang w:bidi="ar-JO"/>
        </w:rPr>
        <w:t>مستويات تنافسية عالمية، يمكن تلخيص جهود التعاون الدولي</w:t>
      </w:r>
      <w:r w:rsidRPr="005D7648">
        <w:rPr>
          <w:rFonts w:cs="Traditional Arabic" w:hint="cs"/>
          <w:szCs w:val="28"/>
          <w:rtl/>
          <w:lang w:bidi="ar-JO"/>
        </w:rPr>
        <w:t xml:space="preserve"> وإنجازاته، في</w:t>
      </w:r>
      <w:r w:rsidRPr="005D7648">
        <w:rPr>
          <w:rFonts w:cs="Traditional Arabic"/>
          <w:szCs w:val="28"/>
          <w:rtl/>
          <w:lang w:bidi="ar-JO"/>
        </w:rPr>
        <w:t xml:space="preserve"> العام الجامعي </w:t>
      </w:r>
      <w:r w:rsidRPr="005D7648">
        <w:rPr>
          <w:rFonts w:cs="Traditional Arabic" w:hint="cs"/>
          <w:szCs w:val="28"/>
          <w:rtl/>
          <w:lang w:bidi="ar-JO"/>
        </w:rPr>
        <w:t>(2023</w:t>
      </w:r>
      <w:r w:rsidR="00620076">
        <w:rPr>
          <w:rFonts w:cs="Traditional Arabic" w:hint="cs"/>
          <w:szCs w:val="28"/>
          <w:rtl/>
          <w:lang w:bidi="ar-JO"/>
        </w:rPr>
        <w:t>/</w:t>
      </w:r>
      <w:r w:rsidRPr="005D7648">
        <w:rPr>
          <w:rFonts w:cs="Traditional Arabic" w:hint="cs"/>
          <w:szCs w:val="28"/>
          <w:rtl/>
          <w:lang w:bidi="ar-JO"/>
        </w:rPr>
        <w:t>2024)</w:t>
      </w:r>
      <w:r w:rsidRPr="005D7648">
        <w:rPr>
          <w:rFonts w:cs="Traditional Arabic"/>
          <w:szCs w:val="28"/>
          <w:rtl/>
          <w:lang w:bidi="ar-JO"/>
        </w:rPr>
        <w:t xml:space="preserve"> </w:t>
      </w:r>
      <w:r w:rsidRPr="005D7648">
        <w:rPr>
          <w:rFonts w:cs="Traditional Arabic" w:hint="cs"/>
          <w:szCs w:val="28"/>
          <w:rtl/>
          <w:lang w:bidi="ar-JO"/>
        </w:rPr>
        <w:t>بالآتي</w:t>
      </w:r>
      <w:r w:rsidRPr="005D7648">
        <w:rPr>
          <w:rFonts w:cs="Traditional Arabic"/>
          <w:szCs w:val="28"/>
          <w:rtl/>
          <w:lang w:bidi="ar-JO"/>
        </w:rPr>
        <w:t>:</w:t>
      </w:r>
    </w:p>
    <w:p w14:paraId="7C1A9BA2" w14:textId="77777777" w:rsidR="006A4D72" w:rsidRPr="005D7648" w:rsidRDefault="006A4D72" w:rsidP="002B2D3B">
      <w:pPr>
        <w:ind w:firstLine="360"/>
        <w:jc w:val="both"/>
        <w:rPr>
          <w:rFonts w:cs="Traditional Arabic"/>
          <w:szCs w:val="28"/>
          <w:lang w:bidi="ar-JO"/>
        </w:rPr>
      </w:pPr>
      <w:r w:rsidRPr="005D7648">
        <w:rPr>
          <w:rFonts w:cs="Traditional Arabic"/>
          <w:szCs w:val="28"/>
          <w:rtl/>
          <w:lang w:bidi="ar-JO"/>
        </w:rPr>
        <w:t>حرص</w:t>
      </w:r>
      <w:r w:rsidRPr="005D7648">
        <w:rPr>
          <w:rFonts w:cs="Traditional Arabic" w:hint="cs"/>
          <w:szCs w:val="28"/>
          <w:rtl/>
          <w:lang w:bidi="ar-JO"/>
        </w:rPr>
        <w:t>ت الجامعة</w:t>
      </w:r>
      <w:r w:rsidRPr="005D7648">
        <w:rPr>
          <w:rFonts w:cs="Traditional Arabic"/>
          <w:szCs w:val="28"/>
          <w:rtl/>
          <w:lang w:bidi="ar-JO"/>
        </w:rPr>
        <w:t xml:space="preserve"> خلال العام الجامعي 2023</w:t>
      </w:r>
      <w:r w:rsidR="00620076">
        <w:rPr>
          <w:rFonts w:cs="Traditional Arabic" w:hint="cs"/>
          <w:szCs w:val="28"/>
          <w:rtl/>
          <w:lang w:bidi="ar-JO"/>
        </w:rPr>
        <w:t>/</w:t>
      </w:r>
      <w:r w:rsidRPr="005D7648">
        <w:rPr>
          <w:rFonts w:cs="Traditional Arabic"/>
          <w:szCs w:val="28"/>
          <w:rtl/>
          <w:lang w:bidi="ar-JO"/>
        </w:rPr>
        <w:t xml:space="preserve">2024 على بناء وتفعيل اتفاقيات نوعية تعكس توجهات الجامعة البحثية والتعليمية، وتخدم أهداف التنمية المستدامة، وتدعم فرص التدريب والتوظيف، </w:t>
      </w:r>
      <w:r w:rsidRPr="005D7648">
        <w:rPr>
          <w:rFonts w:cs="Traditional Arabic" w:hint="cs"/>
          <w:szCs w:val="28"/>
          <w:rtl/>
          <w:lang w:bidi="ar-JO"/>
        </w:rPr>
        <w:t xml:space="preserve">وتدعم التصنيفات </w:t>
      </w:r>
      <w:r w:rsidRPr="005D7648">
        <w:rPr>
          <w:rFonts w:cs="Traditional Arabic"/>
          <w:szCs w:val="28"/>
          <w:rtl/>
          <w:lang w:bidi="ar-JO"/>
        </w:rPr>
        <w:t>وذلك بالتنسيق مع الكليات والوحدات ذات العلاقة</w:t>
      </w:r>
      <w:r w:rsidRPr="005D7648">
        <w:rPr>
          <w:rFonts w:cs="Traditional Arabic" w:hint="cs"/>
          <w:szCs w:val="28"/>
          <w:rtl/>
          <w:lang w:bidi="ar-JO"/>
        </w:rPr>
        <w:t>، حيث:</w:t>
      </w:r>
    </w:p>
    <w:p w14:paraId="23D19BAD" w14:textId="77777777" w:rsidR="006A4D72" w:rsidRPr="005D7648" w:rsidRDefault="006A4D72" w:rsidP="004401F2">
      <w:pPr>
        <w:pStyle w:val="ListParagraph"/>
        <w:numPr>
          <w:ilvl w:val="0"/>
          <w:numId w:val="21"/>
        </w:numPr>
        <w:ind w:left="352"/>
        <w:jc w:val="both"/>
        <w:rPr>
          <w:rFonts w:cs="Traditional Arabic"/>
          <w:szCs w:val="28"/>
          <w:lang w:bidi="ar-JO"/>
        </w:rPr>
      </w:pPr>
      <w:r w:rsidRPr="005D7648">
        <w:rPr>
          <w:rFonts w:cs="Traditional Arabic" w:hint="cs"/>
          <w:szCs w:val="28"/>
          <w:rtl/>
          <w:lang w:bidi="ar-JO"/>
        </w:rPr>
        <w:t xml:space="preserve">تم </w:t>
      </w:r>
      <w:r w:rsidRPr="005D7648">
        <w:rPr>
          <w:rFonts w:cs="Traditional Arabic"/>
          <w:szCs w:val="28"/>
          <w:rtl/>
          <w:lang w:bidi="ar-JO"/>
        </w:rPr>
        <w:t>توقيع</w:t>
      </w:r>
      <w:r w:rsidRPr="005D7648">
        <w:rPr>
          <w:rFonts w:cs="Traditional Arabic" w:hint="cs"/>
          <w:szCs w:val="28"/>
          <w:rtl/>
          <w:lang w:bidi="ar-JO"/>
        </w:rPr>
        <w:t xml:space="preserve"> تسع وسبعين وثيقة تعاون عام 2024، وثلاث وعشرين وثيقة تعاون عام 2023،</w:t>
      </w:r>
      <w:r w:rsidRPr="005D7648">
        <w:rPr>
          <w:rFonts w:cs="Traditional Arabic"/>
          <w:szCs w:val="28"/>
          <w:rtl/>
          <w:lang w:bidi="ar-JO"/>
        </w:rPr>
        <w:t xml:space="preserve"> مع جامعات ومؤسسات</w:t>
      </w:r>
      <w:r w:rsidRPr="005D7648">
        <w:rPr>
          <w:rFonts w:cs="Traditional Arabic" w:hint="cs"/>
          <w:szCs w:val="28"/>
          <w:rtl/>
          <w:lang w:bidi="ar-JO"/>
        </w:rPr>
        <w:t xml:space="preserve"> محلية وعالمية، موزعة على 13 دولة حول العالم شكل</w:t>
      </w:r>
      <w:r w:rsidR="00BF7C7A">
        <w:rPr>
          <w:rFonts w:cs="Traditional Arabic" w:hint="cs"/>
          <w:szCs w:val="28"/>
          <w:rtl/>
          <w:lang w:bidi="ar-JO"/>
        </w:rPr>
        <w:t xml:space="preserve"> (</w:t>
      </w:r>
      <w:r w:rsidR="005A2432">
        <w:rPr>
          <w:rFonts w:cs="Traditional Arabic" w:hint="cs"/>
          <w:szCs w:val="28"/>
          <w:rtl/>
          <w:lang w:bidi="ar-JO"/>
        </w:rPr>
        <w:t>7</w:t>
      </w:r>
      <w:r w:rsidR="00BF7C7A">
        <w:rPr>
          <w:rFonts w:cs="Traditional Arabic" w:hint="cs"/>
          <w:szCs w:val="28"/>
          <w:rtl/>
          <w:lang w:bidi="ar-JO"/>
        </w:rPr>
        <w:t>-1) وشكل (</w:t>
      </w:r>
      <w:r w:rsidR="005A2432">
        <w:rPr>
          <w:rFonts w:cs="Traditional Arabic" w:hint="cs"/>
          <w:szCs w:val="28"/>
          <w:rtl/>
          <w:lang w:bidi="ar-JO"/>
        </w:rPr>
        <w:t>8</w:t>
      </w:r>
      <w:r w:rsidR="00BF7C7A">
        <w:rPr>
          <w:rFonts w:cs="Traditional Arabic" w:hint="cs"/>
          <w:szCs w:val="28"/>
          <w:rtl/>
          <w:lang w:bidi="ar-JO"/>
        </w:rPr>
        <w:t>-1)</w:t>
      </w:r>
      <w:r w:rsidR="00B65BCA">
        <w:rPr>
          <w:rFonts w:cs="Traditional Arabic" w:hint="cs"/>
          <w:szCs w:val="28"/>
          <w:rtl/>
          <w:lang w:bidi="ar-JO"/>
        </w:rPr>
        <w:t>.</w:t>
      </w:r>
    </w:p>
    <w:p w14:paraId="3B4E0A99" w14:textId="77777777" w:rsidR="006A4D72" w:rsidRPr="009A7EC4" w:rsidRDefault="006A4D72" w:rsidP="006A4D72">
      <w:pPr>
        <w:jc w:val="both"/>
        <w:rPr>
          <w:rFonts w:cs="Traditional Arabic"/>
          <w:b/>
          <w:bCs/>
          <w:szCs w:val="28"/>
          <w:rtl/>
          <w:lang w:bidi="ar-JO"/>
        </w:rPr>
      </w:pPr>
      <w:r w:rsidRPr="009A7EC4">
        <w:rPr>
          <w:rFonts w:cs="Traditional Arabic"/>
          <w:b/>
          <w:bCs/>
          <w:noProof/>
          <w:szCs w:val="28"/>
          <w:lang w:bidi="ar-JO"/>
        </w:rPr>
        <w:lastRenderedPageBreak/>
        <w:drawing>
          <wp:inline distT="0" distB="0" distL="0" distR="0" wp14:anchorId="6EEA2AA8" wp14:editId="28735D7A">
            <wp:extent cx="5943600" cy="3211195"/>
            <wp:effectExtent l="0" t="0" r="0" b="8255"/>
            <wp:docPr id="505577582" name="Chart 1">
              <a:extLst xmlns:a="http://schemas.openxmlformats.org/drawingml/2006/main">
                <a:ext uri="{FF2B5EF4-FFF2-40B4-BE49-F238E27FC236}">
                  <a16:creationId xmlns:a16="http://schemas.microsoft.com/office/drawing/2014/main" id="{2FEF3C8C-FF58-450E-8101-4180750D391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5"/>
              </a:graphicData>
            </a:graphic>
          </wp:inline>
        </w:drawing>
      </w:r>
    </w:p>
    <w:p w14:paraId="3BF965C0" w14:textId="77777777" w:rsidR="006A4D72" w:rsidRPr="009A7EC4" w:rsidRDefault="00BF7C7A" w:rsidP="00BF7C7A">
      <w:pPr>
        <w:pStyle w:val="Heading3"/>
        <w:numPr>
          <w:ilvl w:val="0"/>
          <w:numId w:val="0"/>
        </w:numPr>
        <w:ind w:left="720"/>
        <w:jc w:val="center"/>
        <w:rPr>
          <w:rFonts w:cs="Traditional Arabic"/>
          <w:b w:val="0"/>
          <w:bCs w:val="0"/>
          <w:szCs w:val="28"/>
          <w:lang w:bidi="ar-JO"/>
        </w:rPr>
      </w:pPr>
      <w:bookmarkStart w:id="96" w:name="_شكل_(6-1):_نمو"/>
      <w:bookmarkEnd w:id="96"/>
      <w:r w:rsidRPr="000B248C">
        <w:rPr>
          <w:rFonts w:ascii="Traditional Arabic" w:hAnsi="Traditional Arabic" w:cs="Traditional Arabic"/>
          <w:sz w:val="36"/>
          <w:szCs w:val="28"/>
          <w:rtl/>
          <w:lang w:bidi="ar-JO"/>
        </w:rPr>
        <w:t>شكل (</w:t>
      </w:r>
      <w:r>
        <w:rPr>
          <w:rFonts w:ascii="Traditional Arabic" w:hAnsi="Traditional Arabic" w:cs="Traditional Arabic" w:hint="cs"/>
          <w:sz w:val="36"/>
          <w:szCs w:val="28"/>
          <w:rtl/>
          <w:lang w:bidi="ar-JO"/>
        </w:rPr>
        <w:t>6</w:t>
      </w:r>
      <w:r w:rsidRPr="000B248C">
        <w:rPr>
          <w:rFonts w:ascii="Traditional Arabic" w:hAnsi="Traditional Arabic" w:cs="Traditional Arabic"/>
          <w:sz w:val="36"/>
          <w:szCs w:val="28"/>
          <w:rtl/>
          <w:lang w:bidi="ar-JO"/>
        </w:rPr>
        <w:t>-1):</w:t>
      </w:r>
      <w:r>
        <w:rPr>
          <w:rFonts w:ascii="Traditional Arabic" w:hAnsi="Traditional Arabic" w:cs="Traditional Arabic" w:hint="cs"/>
          <w:sz w:val="36"/>
          <w:szCs w:val="28"/>
          <w:rtl/>
          <w:lang w:bidi="ar-JO"/>
        </w:rPr>
        <w:t xml:space="preserve"> </w:t>
      </w:r>
      <w:r w:rsidR="006A4D72" w:rsidRPr="009A7EC4">
        <w:rPr>
          <w:rFonts w:cs="Traditional Arabic" w:hint="cs"/>
          <w:szCs w:val="28"/>
          <w:rtl/>
          <w:lang w:bidi="ar-JO"/>
        </w:rPr>
        <w:t>نمو عدد وثائق التعاون لآخر 3 سنوات.</w:t>
      </w:r>
    </w:p>
    <w:p w14:paraId="69C14C3E" w14:textId="77777777" w:rsidR="00E3419E" w:rsidRDefault="00E3419E" w:rsidP="00884F47">
      <w:pPr>
        <w:jc w:val="center"/>
        <w:rPr>
          <w:rFonts w:cs="Traditional Arabic"/>
          <w:b/>
          <w:bCs/>
          <w:szCs w:val="28"/>
          <w:rtl/>
          <w:lang w:bidi="ar-JO"/>
        </w:rPr>
      </w:pPr>
    </w:p>
    <w:p w14:paraId="3796CA07" w14:textId="77777777" w:rsidR="00E3419E" w:rsidRDefault="00E3419E" w:rsidP="00884F47">
      <w:pPr>
        <w:jc w:val="center"/>
        <w:rPr>
          <w:rFonts w:cs="Traditional Arabic"/>
          <w:b/>
          <w:bCs/>
          <w:szCs w:val="28"/>
          <w:rtl/>
          <w:lang w:bidi="ar-JO"/>
        </w:rPr>
      </w:pPr>
      <w:r w:rsidRPr="009A7EC4">
        <w:rPr>
          <w:rFonts w:cs="Traditional Arabic"/>
          <w:b/>
          <w:bCs/>
          <w:noProof/>
          <w:szCs w:val="28"/>
          <w:lang w:bidi="ar-JO"/>
        </w:rPr>
        <w:drawing>
          <wp:inline distT="0" distB="0" distL="0" distR="0" wp14:anchorId="6CD5E144" wp14:editId="642FE6A3">
            <wp:extent cx="5060950" cy="2622550"/>
            <wp:effectExtent l="0" t="0" r="6350" b="6350"/>
            <wp:docPr id="87500418" name="Chart 1">
              <a:extLst xmlns:a="http://schemas.openxmlformats.org/drawingml/2006/main">
                <a:ext uri="{FF2B5EF4-FFF2-40B4-BE49-F238E27FC236}">
                  <a16:creationId xmlns:a16="http://schemas.microsoft.com/office/drawing/2014/main" id="{DF58590D-A39E-140F-F5DD-7F918967F83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6"/>
              </a:graphicData>
            </a:graphic>
          </wp:inline>
        </w:drawing>
      </w:r>
    </w:p>
    <w:p w14:paraId="2ED150C6" w14:textId="77777777" w:rsidR="00E3419E" w:rsidRPr="009A7EC4" w:rsidRDefault="00E3419E" w:rsidP="00E3419E">
      <w:pPr>
        <w:pStyle w:val="Heading3"/>
        <w:numPr>
          <w:ilvl w:val="0"/>
          <w:numId w:val="0"/>
        </w:numPr>
        <w:ind w:left="720"/>
        <w:jc w:val="center"/>
        <w:rPr>
          <w:rFonts w:cs="Traditional Arabic"/>
          <w:b w:val="0"/>
          <w:bCs w:val="0"/>
          <w:szCs w:val="28"/>
          <w:rtl/>
          <w:lang w:bidi="ar-JO"/>
        </w:rPr>
      </w:pPr>
      <w:r w:rsidRPr="000B248C">
        <w:rPr>
          <w:rFonts w:ascii="Traditional Arabic" w:hAnsi="Traditional Arabic" w:cs="Traditional Arabic"/>
          <w:sz w:val="36"/>
          <w:szCs w:val="28"/>
          <w:rtl/>
          <w:lang w:bidi="ar-JO"/>
        </w:rPr>
        <w:t>شكل (</w:t>
      </w:r>
      <w:r>
        <w:rPr>
          <w:rFonts w:ascii="Traditional Arabic" w:hAnsi="Traditional Arabic" w:cs="Traditional Arabic" w:hint="cs"/>
          <w:sz w:val="36"/>
          <w:szCs w:val="28"/>
          <w:rtl/>
          <w:lang w:bidi="ar-JO"/>
        </w:rPr>
        <w:t>7</w:t>
      </w:r>
      <w:r w:rsidRPr="000B248C">
        <w:rPr>
          <w:rFonts w:ascii="Traditional Arabic" w:hAnsi="Traditional Arabic" w:cs="Traditional Arabic"/>
          <w:sz w:val="36"/>
          <w:szCs w:val="28"/>
          <w:rtl/>
          <w:lang w:bidi="ar-JO"/>
        </w:rPr>
        <w:t xml:space="preserve">-1): </w:t>
      </w:r>
      <w:r w:rsidRPr="009A7EC4">
        <w:rPr>
          <w:rFonts w:cs="Traditional Arabic" w:hint="cs"/>
          <w:szCs w:val="28"/>
          <w:rtl/>
          <w:lang w:bidi="ar-JO"/>
        </w:rPr>
        <w:t>تطور الرقعة الجغرافية لدول التعاون لآخر 3 سنوات.</w:t>
      </w:r>
    </w:p>
    <w:p w14:paraId="2F149ACA" w14:textId="77777777" w:rsidR="006A4D72" w:rsidRPr="009A7EC4" w:rsidRDefault="006A4D72" w:rsidP="00884F47">
      <w:pPr>
        <w:jc w:val="center"/>
        <w:rPr>
          <w:rFonts w:cs="Traditional Arabic"/>
          <w:b/>
          <w:bCs/>
          <w:szCs w:val="28"/>
          <w:rtl/>
          <w:lang w:bidi="ar-JO"/>
        </w:rPr>
      </w:pPr>
    </w:p>
    <w:p w14:paraId="44830F93" w14:textId="77777777" w:rsidR="006A4D72" w:rsidRPr="009A7EC4" w:rsidRDefault="006A4D72" w:rsidP="006A4D72">
      <w:pPr>
        <w:jc w:val="both"/>
        <w:rPr>
          <w:rFonts w:cs="Traditional Arabic"/>
          <w:b/>
          <w:bCs/>
          <w:szCs w:val="28"/>
          <w:rtl/>
          <w:lang w:bidi="ar-JO"/>
        </w:rPr>
      </w:pPr>
      <w:r w:rsidRPr="009A7EC4">
        <w:rPr>
          <w:rFonts w:cs="Traditional Arabic"/>
          <w:b/>
          <w:bCs/>
          <w:noProof/>
          <w:szCs w:val="28"/>
          <w:lang w:bidi="ar-JO"/>
        </w:rPr>
        <w:lastRenderedPageBreak/>
        <w:drawing>
          <wp:inline distT="0" distB="0" distL="0" distR="0" wp14:anchorId="1CAFDBA6" wp14:editId="218A4061">
            <wp:extent cx="5689600" cy="2699671"/>
            <wp:effectExtent l="0" t="0" r="6350" b="5715"/>
            <wp:docPr id="1056331824" name="Picture 2" descr="A map of the worl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331824" name="Picture 2" descr="A map of the world&#10;&#10;AI-generated content may be incorrect."/>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689600" cy="2699671"/>
                    </a:xfrm>
                    <a:prstGeom prst="rect">
                      <a:avLst/>
                    </a:prstGeom>
                    <a:noFill/>
                  </pic:spPr>
                </pic:pic>
              </a:graphicData>
            </a:graphic>
          </wp:inline>
        </w:drawing>
      </w:r>
    </w:p>
    <w:p w14:paraId="72F94C39" w14:textId="77777777" w:rsidR="006A4D72" w:rsidRPr="009A7EC4" w:rsidRDefault="00B65BCA" w:rsidP="00B65BCA">
      <w:pPr>
        <w:pStyle w:val="Heading3"/>
        <w:numPr>
          <w:ilvl w:val="0"/>
          <w:numId w:val="0"/>
        </w:numPr>
        <w:ind w:left="720"/>
        <w:jc w:val="center"/>
        <w:rPr>
          <w:rFonts w:cs="Traditional Arabic"/>
          <w:b w:val="0"/>
          <w:bCs w:val="0"/>
          <w:szCs w:val="28"/>
          <w:lang w:bidi="ar-JO"/>
        </w:rPr>
      </w:pPr>
      <w:bookmarkStart w:id="97" w:name="_شكل_(8-1):_التوزيع"/>
      <w:bookmarkEnd w:id="97"/>
      <w:r w:rsidRPr="000B248C">
        <w:rPr>
          <w:rFonts w:ascii="Traditional Arabic" w:hAnsi="Traditional Arabic" w:cs="Traditional Arabic"/>
          <w:sz w:val="36"/>
          <w:szCs w:val="28"/>
          <w:rtl/>
          <w:lang w:bidi="ar-JO"/>
        </w:rPr>
        <w:t>شكل (</w:t>
      </w:r>
      <w:r>
        <w:rPr>
          <w:rFonts w:ascii="Traditional Arabic" w:hAnsi="Traditional Arabic" w:cs="Traditional Arabic" w:hint="cs"/>
          <w:sz w:val="36"/>
          <w:szCs w:val="28"/>
          <w:rtl/>
          <w:lang w:bidi="ar-JO"/>
        </w:rPr>
        <w:t>8</w:t>
      </w:r>
      <w:r w:rsidRPr="000B248C">
        <w:rPr>
          <w:rFonts w:ascii="Traditional Arabic" w:hAnsi="Traditional Arabic" w:cs="Traditional Arabic"/>
          <w:sz w:val="36"/>
          <w:szCs w:val="28"/>
          <w:rtl/>
          <w:lang w:bidi="ar-JO"/>
        </w:rPr>
        <w:t xml:space="preserve">-1): </w:t>
      </w:r>
      <w:r w:rsidR="006A4D72" w:rsidRPr="009A7EC4">
        <w:rPr>
          <w:rFonts w:cs="Traditional Arabic" w:hint="cs"/>
          <w:szCs w:val="28"/>
          <w:rtl/>
          <w:lang w:bidi="ar-JO"/>
        </w:rPr>
        <w:t>التوزيع الجغرافي لوثائق التعاون لآخر 3 سنوات.</w:t>
      </w:r>
    </w:p>
    <w:p w14:paraId="60EE0E08" w14:textId="77777777" w:rsidR="006A4D72" w:rsidRPr="006A4D72" w:rsidRDefault="006A4D72" w:rsidP="004401F2">
      <w:pPr>
        <w:pStyle w:val="ListParagraph"/>
        <w:numPr>
          <w:ilvl w:val="0"/>
          <w:numId w:val="21"/>
        </w:numPr>
        <w:ind w:left="352"/>
        <w:jc w:val="both"/>
        <w:rPr>
          <w:rFonts w:cs="Traditional Arabic"/>
          <w:szCs w:val="28"/>
          <w:lang w:bidi="ar-JO"/>
        </w:rPr>
      </w:pPr>
      <w:r w:rsidRPr="006A4D72">
        <w:rPr>
          <w:rFonts w:cs="Traditional Arabic" w:hint="cs"/>
          <w:szCs w:val="28"/>
          <w:rtl/>
          <w:lang w:bidi="ar-JO"/>
        </w:rPr>
        <w:t xml:space="preserve">تم </w:t>
      </w:r>
      <w:r w:rsidRPr="006A4D72">
        <w:rPr>
          <w:rFonts w:cs="Traditional Arabic"/>
          <w:szCs w:val="28"/>
          <w:rtl/>
          <w:lang w:bidi="ar-JO"/>
        </w:rPr>
        <w:t>تجديد عدد من ال</w:t>
      </w:r>
      <w:r w:rsidRPr="006A4D72">
        <w:rPr>
          <w:rFonts w:cs="Traditional Arabic" w:hint="cs"/>
          <w:szCs w:val="28"/>
          <w:rtl/>
          <w:lang w:bidi="ar-JO"/>
        </w:rPr>
        <w:t>مذكرات</w:t>
      </w:r>
      <w:r w:rsidRPr="006A4D72">
        <w:rPr>
          <w:rFonts w:cs="Traditional Arabic"/>
          <w:szCs w:val="28"/>
          <w:rtl/>
          <w:lang w:bidi="ar-JO"/>
        </w:rPr>
        <w:t xml:space="preserve"> ال</w:t>
      </w:r>
      <w:r w:rsidRPr="006A4D72">
        <w:rPr>
          <w:rFonts w:cs="Traditional Arabic" w:hint="cs"/>
          <w:szCs w:val="28"/>
          <w:rtl/>
          <w:lang w:bidi="ar-JO"/>
        </w:rPr>
        <w:t>منتهية</w:t>
      </w:r>
      <w:r w:rsidRPr="006A4D72">
        <w:rPr>
          <w:rFonts w:cs="Traditional Arabic"/>
          <w:szCs w:val="28"/>
          <w:rtl/>
          <w:lang w:bidi="ar-JO"/>
        </w:rPr>
        <w:t xml:space="preserve"> لضمان استمرارية</w:t>
      </w:r>
      <w:r w:rsidRPr="006A4D72">
        <w:rPr>
          <w:rFonts w:cs="Traditional Arabic" w:hint="cs"/>
          <w:szCs w:val="28"/>
          <w:rtl/>
          <w:lang w:bidi="ar-JO"/>
        </w:rPr>
        <w:t xml:space="preserve"> وديمومة</w:t>
      </w:r>
      <w:r w:rsidRPr="006A4D72">
        <w:rPr>
          <w:rFonts w:cs="Traditional Arabic"/>
          <w:szCs w:val="28"/>
          <w:rtl/>
          <w:lang w:bidi="ar-JO"/>
        </w:rPr>
        <w:t xml:space="preserve"> التعاون</w:t>
      </w:r>
      <w:r w:rsidRPr="006A4D72">
        <w:rPr>
          <w:rFonts w:cs="Traditional Arabic"/>
          <w:szCs w:val="28"/>
          <w:lang w:bidi="ar-JO"/>
        </w:rPr>
        <w:t>.</w:t>
      </w:r>
    </w:p>
    <w:p w14:paraId="279D3554" w14:textId="77777777" w:rsidR="006A4D72" w:rsidRPr="006A4D72" w:rsidRDefault="006A4D72" w:rsidP="004401F2">
      <w:pPr>
        <w:pStyle w:val="ListParagraph"/>
        <w:numPr>
          <w:ilvl w:val="0"/>
          <w:numId w:val="21"/>
        </w:numPr>
        <w:ind w:left="352"/>
        <w:jc w:val="both"/>
        <w:rPr>
          <w:rFonts w:cs="Traditional Arabic"/>
          <w:szCs w:val="28"/>
          <w:lang w:bidi="ar-JO"/>
        </w:rPr>
      </w:pPr>
      <w:r w:rsidRPr="006A4D72">
        <w:rPr>
          <w:rFonts w:cs="Traditional Arabic" w:hint="cs"/>
          <w:szCs w:val="28"/>
          <w:rtl/>
          <w:lang w:bidi="ar-JO"/>
        </w:rPr>
        <w:t xml:space="preserve">تم </w:t>
      </w:r>
      <w:r w:rsidRPr="006A4D72">
        <w:rPr>
          <w:rFonts w:cs="Traditional Arabic"/>
          <w:szCs w:val="28"/>
          <w:rtl/>
          <w:lang w:bidi="ar-JO"/>
        </w:rPr>
        <w:t xml:space="preserve">توسيع شبكة الشراكات الاستراتيجية في مجالات </w:t>
      </w:r>
      <w:r w:rsidRPr="006A4D72">
        <w:rPr>
          <w:rFonts w:cs="Traditional Arabic" w:hint="cs"/>
          <w:szCs w:val="28"/>
          <w:rtl/>
          <w:lang w:bidi="ar-JO"/>
        </w:rPr>
        <w:t xml:space="preserve">البحث العلمي، حيث تم تصميم واعتماد مذكرة تفاهم مخصصة لهذه الغاية بالتعاون مع عمادة البحث العلمي ومساعد الرئيس للشؤون القانونية، وتوقيع مذكرتين في هذا </w:t>
      </w:r>
      <w:proofErr w:type="gramStart"/>
      <w:r w:rsidRPr="006A4D72">
        <w:rPr>
          <w:rFonts w:cs="Traditional Arabic" w:hint="cs"/>
          <w:szCs w:val="28"/>
          <w:rtl/>
          <w:lang w:bidi="ar-JO"/>
        </w:rPr>
        <w:t>المجال</w:t>
      </w:r>
      <w:r w:rsidRPr="006A4D72">
        <w:rPr>
          <w:rFonts w:cs="Traditional Arabic"/>
          <w:szCs w:val="28"/>
          <w:lang w:bidi="ar-JO"/>
        </w:rPr>
        <w:t xml:space="preserve"> </w:t>
      </w:r>
      <w:r w:rsidRPr="006A4D72">
        <w:rPr>
          <w:rFonts w:cs="Traditional Arabic" w:hint="cs"/>
          <w:szCs w:val="28"/>
          <w:rtl/>
          <w:lang w:bidi="ar-JO"/>
        </w:rPr>
        <w:t>:</w:t>
      </w:r>
      <w:proofErr w:type="gramEnd"/>
    </w:p>
    <w:p w14:paraId="5513AAFC" w14:textId="77777777" w:rsidR="006A4D72" w:rsidRPr="006A4D72" w:rsidRDefault="006A4D72" w:rsidP="004401F2">
      <w:pPr>
        <w:pStyle w:val="ListParagraph"/>
        <w:numPr>
          <w:ilvl w:val="0"/>
          <w:numId w:val="21"/>
        </w:numPr>
        <w:ind w:left="352"/>
        <w:jc w:val="both"/>
        <w:rPr>
          <w:rFonts w:cs="Traditional Arabic"/>
          <w:szCs w:val="28"/>
          <w:lang w:bidi="ar-JO"/>
        </w:rPr>
      </w:pPr>
      <w:r w:rsidRPr="006A4D72">
        <w:rPr>
          <w:rFonts w:cs="Traditional Arabic" w:hint="cs"/>
          <w:szCs w:val="28"/>
          <w:rtl/>
          <w:lang w:bidi="ar-JO"/>
        </w:rPr>
        <w:t xml:space="preserve">مذكرة تفاهم بين جامعة </w:t>
      </w:r>
      <w:r w:rsidR="00946883" w:rsidRPr="00946883">
        <w:rPr>
          <w:rFonts w:cs="Traditional Arabic"/>
          <w:szCs w:val="28"/>
          <w:rtl/>
          <w:lang w:bidi="ar-JO"/>
        </w:rPr>
        <w:t>فريدريش شيلر جينا</w:t>
      </w:r>
      <w:r w:rsidRPr="006A4D72">
        <w:rPr>
          <w:rFonts w:cs="Traditional Arabic" w:hint="cs"/>
          <w:szCs w:val="28"/>
          <w:rtl/>
          <w:lang w:bidi="ar-JO"/>
        </w:rPr>
        <w:t xml:space="preserve"> في ألمانيا (البروفيسور فولفغانغ </w:t>
      </w:r>
      <w:proofErr w:type="spellStart"/>
      <w:r w:rsidRPr="006A4D72">
        <w:rPr>
          <w:rFonts w:cs="Traditional Arabic" w:hint="cs"/>
          <w:szCs w:val="28"/>
          <w:rtl/>
          <w:lang w:bidi="ar-JO"/>
        </w:rPr>
        <w:t>فايغاند</w:t>
      </w:r>
      <w:proofErr w:type="spellEnd"/>
      <w:r w:rsidRPr="006A4D72">
        <w:rPr>
          <w:rFonts w:cs="Traditional Arabic" w:hint="cs"/>
          <w:szCs w:val="28"/>
          <w:rtl/>
          <w:lang w:bidi="ar-JO"/>
        </w:rPr>
        <w:t xml:space="preserve">) مع جامعة </w:t>
      </w:r>
      <w:proofErr w:type="spellStart"/>
      <w:r w:rsidRPr="006A4D72">
        <w:rPr>
          <w:rFonts w:cs="Traditional Arabic" w:hint="cs"/>
          <w:szCs w:val="28"/>
          <w:rtl/>
          <w:lang w:bidi="ar-JO"/>
        </w:rPr>
        <w:t>البترا</w:t>
      </w:r>
      <w:proofErr w:type="spellEnd"/>
      <w:r w:rsidRPr="006A4D72">
        <w:rPr>
          <w:rFonts w:cs="Traditional Arabic" w:hint="cs"/>
          <w:szCs w:val="28"/>
          <w:rtl/>
          <w:lang w:bidi="ar-JO"/>
        </w:rPr>
        <w:t>-كلية الآداب والعلوم-قسم الكيمياء.</w:t>
      </w:r>
    </w:p>
    <w:p w14:paraId="6E936CB8" w14:textId="77777777" w:rsidR="006A4D72" w:rsidRDefault="006A4D72" w:rsidP="004401F2">
      <w:pPr>
        <w:pStyle w:val="ListParagraph"/>
        <w:numPr>
          <w:ilvl w:val="0"/>
          <w:numId w:val="21"/>
        </w:numPr>
        <w:ind w:left="352"/>
        <w:jc w:val="both"/>
        <w:rPr>
          <w:rFonts w:cs="Traditional Arabic"/>
          <w:szCs w:val="28"/>
          <w:lang w:bidi="ar-JO"/>
        </w:rPr>
      </w:pPr>
      <w:r w:rsidRPr="006A4D72">
        <w:rPr>
          <w:rFonts w:cs="Traditional Arabic" w:hint="cs"/>
          <w:szCs w:val="28"/>
          <w:rtl/>
          <w:lang w:bidi="ar-JO"/>
        </w:rPr>
        <w:t xml:space="preserve">مذكرة تفاهم بين جامعة </w:t>
      </w:r>
      <w:proofErr w:type="spellStart"/>
      <w:r w:rsidRPr="006A4D72">
        <w:rPr>
          <w:rFonts w:cs="Traditional Arabic" w:hint="cs"/>
          <w:szCs w:val="28"/>
          <w:rtl/>
          <w:lang w:bidi="ar-JO"/>
        </w:rPr>
        <w:t>هدرسفيلد</w:t>
      </w:r>
      <w:proofErr w:type="spellEnd"/>
      <w:r w:rsidRPr="006A4D72">
        <w:rPr>
          <w:rFonts w:cs="Traditional Arabic" w:hint="cs"/>
          <w:szCs w:val="28"/>
          <w:rtl/>
          <w:lang w:bidi="ar-JO"/>
        </w:rPr>
        <w:t xml:space="preserve"> في إنجلترا (</w:t>
      </w:r>
      <w:r w:rsidRPr="006A4D72">
        <w:rPr>
          <w:rFonts w:cs="Traditional Arabic"/>
          <w:szCs w:val="28"/>
          <w:rtl/>
          <w:lang w:bidi="ar-JO"/>
        </w:rPr>
        <w:t>الأستاذ الدكتور روجر فيليبس</w:t>
      </w:r>
      <w:r w:rsidRPr="006A4D72">
        <w:rPr>
          <w:rFonts w:cs="Traditional Arabic" w:hint="cs"/>
          <w:szCs w:val="28"/>
          <w:rtl/>
          <w:lang w:bidi="ar-JO"/>
        </w:rPr>
        <w:t xml:space="preserve">) مع جامعة </w:t>
      </w:r>
      <w:proofErr w:type="spellStart"/>
      <w:r w:rsidRPr="006A4D72">
        <w:rPr>
          <w:rFonts w:cs="Traditional Arabic" w:hint="cs"/>
          <w:szCs w:val="28"/>
          <w:rtl/>
          <w:lang w:bidi="ar-JO"/>
        </w:rPr>
        <w:t>البترا</w:t>
      </w:r>
      <w:proofErr w:type="spellEnd"/>
      <w:r w:rsidRPr="006A4D72">
        <w:rPr>
          <w:rFonts w:cs="Traditional Arabic" w:hint="cs"/>
          <w:szCs w:val="28"/>
          <w:rtl/>
          <w:lang w:bidi="ar-JO"/>
        </w:rPr>
        <w:t>-كلية الصيدلة والعلوم الطبية.</w:t>
      </w:r>
    </w:p>
    <w:p w14:paraId="28BED39E" w14:textId="77777777" w:rsidR="002B2D3B" w:rsidRDefault="002B2D3B" w:rsidP="004401F2">
      <w:pPr>
        <w:pStyle w:val="ListParagraph"/>
        <w:numPr>
          <w:ilvl w:val="0"/>
          <w:numId w:val="21"/>
        </w:numPr>
        <w:ind w:left="352"/>
        <w:jc w:val="both"/>
        <w:rPr>
          <w:rFonts w:cs="Traditional Arabic"/>
          <w:szCs w:val="28"/>
          <w:lang w:bidi="ar-JO"/>
        </w:rPr>
      </w:pPr>
      <w:r>
        <w:rPr>
          <w:rFonts w:cs="Traditional Arabic" w:hint="cs"/>
          <w:szCs w:val="28"/>
          <w:rtl/>
          <w:lang w:bidi="ar-JO"/>
        </w:rPr>
        <w:t>ويلخص الجدول الآتي مذكرات التفاهم للعامين 2023-2024:</w:t>
      </w:r>
    </w:p>
    <w:p w14:paraId="3BC92925" w14:textId="77777777" w:rsidR="001D0434" w:rsidRPr="00BF7C7A" w:rsidRDefault="00C660FB" w:rsidP="00BF7C7A">
      <w:pPr>
        <w:pStyle w:val="Heading3"/>
        <w:numPr>
          <w:ilvl w:val="0"/>
          <w:numId w:val="0"/>
        </w:numPr>
        <w:ind w:left="-154"/>
        <w:jc w:val="center"/>
        <w:rPr>
          <w:rFonts w:ascii="Traditional Arabic" w:hAnsi="Traditional Arabic" w:cs="Traditional Arabic"/>
          <w:b w:val="0"/>
          <w:bCs w:val="0"/>
          <w:szCs w:val="28"/>
          <w:rtl/>
          <w:lang w:bidi="ar-JO"/>
        </w:rPr>
      </w:pPr>
      <w:bookmarkStart w:id="98" w:name="_جدول_(1-6):_وثائق"/>
      <w:bookmarkEnd w:id="98"/>
      <w:r w:rsidRPr="00E04759">
        <w:rPr>
          <w:rFonts w:ascii="Traditional Arabic" w:hAnsi="Traditional Arabic" w:cs="Traditional Arabic"/>
          <w:szCs w:val="28"/>
          <w:rtl/>
          <w:lang w:bidi="ar-JO"/>
        </w:rPr>
        <w:t>جدول (</w:t>
      </w:r>
      <w:r>
        <w:rPr>
          <w:rFonts w:ascii="Traditional Arabic" w:hAnsi="Traditional Arabic" w:cs="Traditional Arabic"/>
          <w:szCs w:val="28"/>
          <w:lang w:bidi="ar-JO"/>
        </w:rPr>
        <w:t>1-6</w:t>
      </w:r>
      <w:r w:rsidRPr="00E04759">
        <w:rPr>
          <w:rFonts w:ascii="Traditional Arabic" w:hAnsi="Traditional Arabic" w:cs="Traditional Arabic"/>
          <w:szCs w:val="28"/>
          <w:rtl/>
          <w:lang w:bidi="ar-JO"/>
        </w:rPr>
        <w:t>)</w:t>
      </w:r>
      <w:r w:rsidRPr="00427BC7">
        <w:rPr>
          <w:rFonts w:ascii="Traditional Arabic" w:hAnsi="Traditional Arabic" w:cs="Traditional Arabic"/>
          <w:sz w:val="26"/>
          <w:szCs w:val="26"/>
          <w:rtl/>
        </w:rPr>
        <w:t xml:space="preserve">: </w:t>
      </w:r>
      <w:r w:rsidR="001D0434" w:rsidRPr="00BF7C7A">
        <w:rPr>
          <w:rFonts w:ascii="Traditional Arabic" w:hAnsi="Traditional Arabic" w:cs="Traditional Arabic"/>
          <w:szCs w:val="28"/>
          <w:rtl/>
          <w:lang w:bidi="ar-JO"/>
        </w:rPr>
        <w:t>وثائق التعاون لل</w:t>
      </w:r>
      <w:r w:rsidR="00CA4569" w:rsidRPr="00BF7C7A">
        <w:rPr>
          <w:rFonts w:ascii="Traditional Arabic" w:hAnsi="Traditional Arabic" w:cs="Traditional Arabic"/>
          <w:szCs w:val="28"/>
          <w:rtl/>
          <w:lang w:bidi="ar-JO"/>
        </w:rPr>
        <w:t>فترة 2023-2024.</w:t>
      </w:r>
    </w:p>
    <w:p w14:paraId="2F3C34A1" w14:textId="77777777" w:rsidR="002B2D3B" w:rsidRDefault="002B2D3B" w:rsidP="001D0434">
      <w:pPr>
        <w:spacing w:after="0"/>
        <w:jc w:val="center"/>
        <w:rPr>
          <w:b/>
          <w:bCs/>
          <w:szCs w:val="28"/>
        </w:rPr>
      </w:pPr>
      <w:r>
        <w:rPr>
          <w:b/>
          <w:bCs/>
          <w:szCs w:val="28"/>
        </w:rPr>
        <w:t>2024</w:t>
      </w:r>
    </w:p>
    <w:tbl>
      <w:tblPr>
        <w:tblW w:w="552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8"/>
        <w:gridCol w:w="3849"/>
        <w:gridCol w:w="1102"/>
        <w:gridCol w:w="2297"/>
        <w:gridCol w:w="992"/>
        <w:gridCol w:w="1469"/>
        <w:gridCol w:w="19"/>
      </w:tblGrid>
      <w:tr w:rsidR="002C79B5" w:rsidRPr="002C79B5" w14:paraId="441C4689" w14:textId="77777777" w:rsidTr="002C79B5">
        <w:trPr>
          <w:gridAfter w:val="1"/>
          <w:wAfter w:w="9" w:type="pct"/>
          <w:trHeight w:val="20"/>
          <w:tblHeader/>
          <w:jc w:val="center"/>
        </w:trPr>
        <w:tc>
          <w:tcPr>
            <w:tcW w:w="392" w:type="pct"/>
            <w:shd w:val="clear" w:color="auto" w:fill="E7E6E6"/>
            <w:vAlign w:val="center"/>
          </w:tcPr>
          <w:p w14:paraId="33BBC334" w14:textId="77777777" w:rsidR="002B2D3B" w:rsidRPr="002C79B5" w:rsidRDefault="002B2D3B" w:rsidP="002C79B5">
            <w:pPr>
              <w:pStyle w:val="ListParagraph"/>
              <w:bidi w:val="0"/>
              <w:spacing w:after="0" w:line="240" w:lineRule="auto"/>
              <w:ind w:left="360"/>
              <w:jc w:val="center"/>
              <w:rPr>
                <w:rFonts w:asciiTheme="majorBidi" w:hAnsiTheme="majorBidi" w:cstheme="majorBidi"/>
                <w:b/>
                <w:bCs/>
                <w:sz w:val="20"/>
                <w:szCs w:val="20"/>
              </w:rPr>
            </w:pPr>
          </w:p>
        </w:tc>
        <w:tc>
          <w:tcPr>
            <w:tcW w:w="1823" w:type="pct"/>
            <w:shd w:val="clear" w:color="auto" w:fill="E7E6E6"/>
            <w:vAlign w:val="center"/>
          </w:tcPr>
          <w:p w14:paraId="453C7D01" w14:textId="77777777" w:rsidR="002B2D3B" w:rsidRPr="002C79B5" w:rsidRDefault="002B2D3B" w:rsidP="002C79B5">
            <w:pPr>
              <w:bidi w:val="0"/>
              <w:spacing w:after="0" w:line="240" w:lineRule="auto"/>
              <w:jc w:val="center"/>
              <w:rPr>
                <w:rFonts w:asciiTheme="majorBidi" w:hAnsiTheme="majorBidi" w:cstheme="majorBidi"/>
                <w:b/>
                <w:bCs/>
                <w:sz w:val="20"/>
                <w:szCs w:val="20"/>
              </w:rPr>
            </w:pPr>
            <w:r w:rsidRPr="002C79B5">
              <w:rPr>
                <w:rFonts w:asciiTheme="majorBidi" w:hAnsiTheme="majorBidi" w:cstheme="majorBidi"/>
                <w:b/>
                <w:bCs/>
                <w:sz w:val="20"/>
                <w:szCs w:val="20"/>
              </w:rPr>
              <w:t>Institution</w:t>
            </w:r>
          </w:p>
        </w:tc>
        <w:tc>
          <w:tcPr>
            <w:tcW w:w="522" w:type="pct"/>
            <w:shd w:val="clear" w:color="auto" w:fill="E7E6E6"/>
            <w:vAlign w:val="center"/>
          </w:tcPr>
          <w:p w14:paraId="3C946468" w14:textId="77777777" w:rsidR="002B2D3B" w:rsidRPr="002C79B5" w:rsidRDefault="002B2D3B" w:rsidP="002C79B5">
            <w:pPr>
              <w:bidi w:val="0"/>
              <w:spacing w:after="0" w:line="240" w:lineRule="auto"/>
              <w:jc w:val="center"/>
              <w:rPr>
                <w:rFonts w:asciiTheme="majorBidi" w:hAnsiTheme="majorBidi" w:cstheme="majorBidi"/>
                <w:b/>
                <w:bCs/>
                <w:sz w:val="20"/>
                <w:szCs w:val="20"/>
              </w:rPr>
            </w:pPr>
            <w:r w:rsidRPr="002C79B5">
              <w:rPr>
                <w:rFonts w:asciiTheme="majorBidi" w:hAnsiTheme="majorBidi" w:cstheme="majorBidi"/>
                <w:b/>
                <w:bCs/>
                <w:sz w:val="20"/>
                <w:szCs w:val="20"/>
              </w:rPr>
              <w:t>Country</w:t>
            </w:r>
          </w:p>
        </w:tc>
        <w:tc>
          <w:tcPr>
            <w:tcW w:w="1088" w:type="pct"/>
            <w:shd w:val="clear" w:color="auto" w:fill="E7E6E6"/>
            <w:vAlign w:val="center"/>
          </w:tcPr>
          <w:p w14:paraId="23DCC9D7" w14:textId="77777777" w:rsidR="002B2D3B" w:rsidRPr="002C79B5" w:rsidRDefault="002B2D3B" w:rsidP="002C79B5">
            <w:pPr>
              <w:bidi w:val="0"/>
              <w:spacing w:after="0" w:line="240" w:lineRule="auto"/>
              <w:jc w:val="center"/>
              <w:rPr>
                <w:rFonts w:asciiTheme="majorBidi" w:hAnsiTheme="majorBidi" w:cstheme="majorBidi"/>
                <w:b/>
                <w:bCs/>
                <w:sz w:val="20"/>
                <w:szCs w:val="20"/>
              </w:rPr>
            </w:pPr>
            <w:r w:rsidRPr="002C79B5">
              <w:rPr>
                <w:rFonts w:asciiTheme="majorBidi" w:hAnsiTheme="majorBidi" w:cstheme="majorBidi"/>
                <w:b/>
                <w:bCs/>
                <w:sz w:val="20"/>
                <w:szCs w:val="20"/>
              </w:rPr>
              <w:t>Type of Cooperation</w:t>
            </w:r>
          </w:p>
        </w:tc>
        <w:tc>
          <w:tcPr>
            <w:tcW w:w="470" w:type="pct"/>
            <w:shd w:val="clear" w:color="auto" w:fill="E7E6E6"/>
            <w:vAlign w:val="center"/>
          </w:tcPr>
          <w:p w14:paraId="683811B3" w14:textId="77777777" w:rsidR="002B2D3B" w:rsidRPr="002C79B5" w:rsidRDefault="002B2D3B" w:rsidP="002C79B5">
            <w:pPr>
              <w:bidi w:val="0"/>
              <w:spacing w:after="0" w:line="240" w:lineRule="auto"/>
              <w:jc w:val="center"/>
              <w:rPr>
                <w:rFonts w:asciiTheme="majorBidi" w:hAnsiTheme="majorBidi" w:cstheme="majorBidi"/>
                <w:b/>
                <w:bCs/>
                <w:sz w:val="20"/>
                <w:szCs w:val="20"/>
              </w:rPr>
            </w:pPr>
            <w:r w:rsidRPr="002C79B5">
              <w:rPr>
                <w:rFonts w:asciiTheme="majorBidi" w:hAnsiTheme="majorBidi" w:cstheme="majorBidi"/>
                <w:b/>
                <w:bCs/>
                <w:sz w:val="20"/>
                <w:szCs w:val="20"/>
              </w:rPr>
              <w:t>Date</w:t>
            </w:r>
          </w:p>
        </w:tc>
        <w:tc>
          <w:tcPr>
            <w:tcW w:w="696" w:type="pct"/>
            <w:shd w:val="clear" w:color="auto" w:fill="E7E6E6"/>
            <w:vAlign w:val="center"/>
          </w:tcPr>
          <w:p w14:paraId="4A0BDCA3" w14:textId="77777777" w:rsidR="002B2D3B" w:rsidRPr="002C79B5" w:rsidRDefault="002B2D3B" w:rsidP="002C79B5">
            <w:pPr>
              <w:bidi w:val="0"/>
              <w:spacing w:after="0" w:line="240" w:lineRule="auto"/>
              <w:jc w:val="center"/>
              <w:rPr>
                <w:rFonts w:asciiTheme="majorBidi" w:hAnsiTheme="majorBidi" w:cstheme="majorBidi"/>
                <w:b/>
                <w:bCs/>
                <w:sz w:val="20"/>
                <w:szCs w:val="20"/>
              </w:rPr>
            </w:pPr>
            <w:r w:rsidRPr="002C79B5">
              <w:rPr>
                <w:rFonts w:asciiTheme="majorBidi" w:hAnsiTheme="majorBidi" w:cstheme="majorBidi"/>
                <w:b/>
                <w:bCs/>
                <w:sz w:val="20"/>
                <w:szCs w:val="20"/>
              </w:rPr>
              <w:t>Duration</w:t>
            </w:r>
          </w:p>
        </w:tc>
      </w:tr>
      <w:tr w:rsidR="002B2D3B" w:rsidRPr="002C79B5" w14:paraId="24ED4F90" w14:textId="77777777" w:rsidTr="002C79B5">
        <w:trPr>
          <w:gridAfter w:val="1"/>
          <w:wAfter w:w="9" w:type="pct"/>
          <w:trHeight w:val="20"/>
          <w:jc w:val="center"/>
        </w:trPr>
        <w:tc>
          <w:tcPr>
            <w:tcW w:w="392" w:type="pct"/>
            <w:vAlign w:val="center"/>
          </w:tcPr>
          <w:p w14:paraId="0BCAD023" w14:textId="77777777" w:rsidR="002B2D3B" w:rsidRPr="002C79B5" w:rsidRDefault="002B2D3B" w:rsidP="004401F2">
            <w:pPr>
              <w:pStyle w:val="ListParagraph"/>
              <w:numPr>
                <w:ilvl w:val="0"/>
                <w:numId w:val="30"/>
              </w:numPr>
              <w:bidi w:val="0"/>
              <w:spacing w:after="0" w:line="240" w:lineRule="auto"/>
              <w:jc w:val="center"/>
              <w:rPr>
                <w:rFonts w:asciiTheme="majorBidi" w:hAnsiTheme="majorBidi" w:cstheme="majorBidi"/>
                <w:b/>
                <w:bCs/>
                <w:sz w:val="20"/>
                <w:szCs w:val="20"/>
              </w:rPr>
            </w:pPr>
          </w:p>
        </w:tc>
        <w:tc>
          <w:tcPr>
            <w:tcW w:w="1823" w:type="pct"/>
            <w:vAlign w:val="center"/>
          </w:tcPr>
          <w:p w14:paraId="7E9F846F" w14:textId="77777777" w:rsidR="002B2D3B" w:rsidRPr="002C79B5" w:rsidRDefault="002B2D3B" w:rsidP="002C79B5">
            <w:pPr>
              <w:bidi w:val="0"/>
              <w:spacing w:after="0" w:line="240" w:lineRule="auto"/>
              <w:ind w:right="-108"/>
              <w:jc w:val="center"/>
              <w:rPr>
                <w:rFonts w:asciiTheme="majorBidi" w:hAnsiTheme="majorBidi" w:cstheme="majorBidi"/>
                <w:sz w:val="20"/>
                <w:szCs w:val="20"/>
                <w:lang w:bidi="ar-JO"/>
              </w:rPr>
            </w:pPr>
            <w:r w:rsidRPr="002C79B5">
              <w:rPr>
                <w:rFonts w:asciiTheme="majorBidi" w:hAnsiTheme="majorBidi" w:cstheme="majorBidi"/>
                <w:sz w:val="20"/>
                <w:szCs w:val="20"/>
                <w:lang w:bidi="ar-JO"/>
              </w:rPr>
              <w:t>Correlation One</w:t>
            </w:r>
          </w:p>
        </w:tc>
        <w:tc>
          <w:tcPr>
            <w:tcW w:w="522" w:type="pct"/>
            <w:vAlign w:val="center"/>
          </w:tcPr>
          <w:p w14:paraId="48A89F98" w14:textId="77777777" w:rsidR="002B2D3B" w:rsidRPr="002C79B5" w:rsidRDefault="002B2D3B" w:rsidP="002C79B5">
            <w:pPr>
              <w:bidi w:val="0"/>
              <w:spacing w:after="0" w:line="240" w:lineRule="auto"/>
              <w:jc w:val="center"/>
              <w:rPr>
                <w:rFonts w:asciiTheme="majorBidi" w:hAnsiTheme="majorBidi" w:cstheme="majorBidi"/>
                <w:sz w:val="20"/>
                <w:szCs w:val="20"/>
              </w:rPr>
            </w:pPr>
            <w:r w:rsidRPr="002C79B5">
              <w:rPr>
                <w:rFonts w:asciiTheme="majorBidi" w:hAnsiTheme="majorBidi" w:cstheme="majorBidi"/>
                <w:sz w:val="20"/>
                <w:szCs w:val="20"/>
              </w:rPr>
              <w:t>USA</w:t>
            </w:r>
          </w:p>
        </w:tc>
        <w:tc>
          <w:tcPr>
            <w:tcW w:w="1088" w:type="pct"/>
            <w:vAlign w:val="center"/>
          </w:tcPr>
          <w:p w14:paraId="07FF5B12" w14:textId="77777777" w:rsidR="002B2D3B" w:rsidRPr="002C79B5" w:rsidRDefault="002B2D3B" w:rsidP="002C79B5">
            <w:pPr>
              <w:bidi w:val="0"/>
              <w:spacing w:after="0" w:line="240" w:lineRule="auto"/>
              <w:jc w:val="center"/>
              <w:rPr>
                <w:rFonts w:asciiTheme="majorBidi" w:hAnsiTheme="majorBidi" w:cstheme="majorBidi"/>
                <w:sz w:val="20"/>
                <w:szCs w:val="20"/>
              </w:rPr>
            </w:pPr>
            <w:r w:rsidRPr="002C79B5">
              <w:rPr>
                <w:rFonts w:asciiTheme="majorBidi" w:hAnsiTheme="majorBidi" w:cstheme="majorBidi"/>
                <w:sz w:val="20"/>
                <w:szCs w:val="20"/>
              </w:rPr>
              <w:t>Capacity building and employability</w:t>
            </w:r>
          </w:p>
        </w:tc>
        <w:tc>
          <w:tcPr>
            <w:tcW w:w="470" w:type="pct"/>
            <w:vAlign w:val="center"/>
          </w:tcPr>
          <w:p w14:paraId="6A5574A3" w14:textId="77777777" w:rsidR="002B2D3B" w:rsidRPr="002C79B5" w:rsidRDefault="002B2D3B" w:rsidP="002C79B5">
            <w:pPr>
              <w:bidi w:val="0"/>
              <w:spacing w:after="0" w:line="240" w:lineRule="auto"/>
              <w:jc w:val="center"/>
              <w:rPr>
                <w:rFonts w:asciiTheme="majorBidi" w:hAnsiTheme="majorBidi" w:cstheme="majorBidi"/>
                <w:sz w:val="20"/>
                <w:szCs w:val="20"/>
              </w:rPr>
            </w:pPr>
            <w:r w:rsidRPr="002C79B5">
              <w:rPr>
                <w:rFonts w:asciiTheme="majorBidi" w:hAnsiTheme="majorBidi" w:cstheme="majorBidi"/>
                <w:sz w:val="20"/>
                <w:szCs w:val="20"/>
              </w:rPr>
              <w:t>2024</w:t>
            </w:r>
          </w:p>
        </w:tc>
        <w:tc>
          <w:tcPr>
            <w:tcW w:w="696" w:type="pct"/>
            <w:vAlign w:val="center"/>
          </w:tcPr>
          <w:p w14:paraId="6B688CC5" w14:textId="77777777" w:rsidR="002B2D3B" w:rsidRPr="002C79B5" w:rsidRDefault="002B2D3B" w:rsidP="002C79B5">
            <w:pPr>
              <w:bidi w:val="0"/>
              <w:spacing w:after="0" w:line="240" w:lineRule="auto"/>
              <w:jc w:val="center"/>
              <w:rPr>
                <w:rFonts w:asciiTheme="majorBidi" w:hAnsiTheme="majorBidi" w:cstheme="majorBidi"/>
                <w:sz w:val="20"/>
                <w:szCs w:val="20"/>
              </w:rPr>
            </w:pPr>
            <w:r w:rsidRPr="002C79B5">
              <w:rPr>
                <w:rFonts w:asciiTheme="majorBidi" w:hAnsiTheme="majorBidi" w:cstheme="majorBidi"/>
                <w:sz w:val="20"/>
                <w:szCs w:val="20"/>
              </w:rPr>
              <w:t>1 year</w:t>
            </w:r>
          </w:p>
        </w:tc>
      </w:tr>
      <w:tr w:rsidR="002B2D3B" w:rsidRPr="002C79B5" w14:paraId="5233D940" w14:textId="77777777" w:rsidTr="002C79B5">
        <w:trPr>
          <w:gridAfter w:val="1"/>
          <w:wAfter w:w="9" w:type="pct"/>
          <w:trHeight w:val="20"/>
          <w:jc w:val="center"/>
        </w:trPr>
        <w:tc>
          <w:tcPr>
            <w:tcW w:w="392" w:type="pct"/>
            <w:vAlign w:val="center"/>
          </w:tcPr>
          <w:p w14:paraId="3F1213AA" w14:textId="77777777" w:rsidR="002B2D3B" w:rsidRPr="002C79B5" w:rsidRDefault="002B2D3B" w:rsidP="004401F2">
            <w:pPr>
              <w:pStyle w:val="ListParagraph"/>
              <w:numPr>
                <w:ilvl w:val="0"/>
                <w:numId w:val="30"/>
              </w:numPr>
              <w:bidi w:val="0"/>
              <w:spacing w:after="0" w:line="240" w:lineRule="auto"/>
              <w:jc w:val="center"/>
              <w:rPr>
                <w:rFonts w:asciiTheme="majorBidi" w:hAnsiTheme="majorBidi" w:cstheme="majorBidi"/>
                <w:b/>
                <w:bCs/>
                <w:sz w:val="20"/>
                <w:szCs w:val="20"/>
              </w:rPr>
            </w:pPr>
          </w:p>
        </w:tc>
        <w:tc>
          <w:tcPr>
            <w:tcW w:w="1823" w:type="pct"/>
            <w:vAlign w:val="center"/>
          </w:tcPr>
          <w:p w14:paraId="33893E1F" w14:textId="77777777" w:rsidR="002B2D3B" w:rsidRPr="002C79B5" w:rsidRDefault="002B2D3B" w:rsidP="002C79B5">
            <w:pPr>
              <w:bidi w:val="0"/>
              <w:spacing w:after="0" w:line="240" w:lineRule="auto"/>
              <w:ind w:right="-108"/>
              <w:jc w:val="center"/>
              <w:rPr>
                <w:rFonts w:asciiTheme="majorBidi" w:hAnsiTheme="majorBidi" w:cstheme="majorBidi"/>
                <w:sz w:val="20"/>
                <w:szCs w:val="20"/>
                <w:lang w:bidi="ar-JO"/>
              </w:rPr>
            </w:pPr>
            <w:r w:rsidRPr="002C79B5">
              <w:rPr>
                <w:rFonts w:asciiTheme="majorBidi" w:hAnsiTheme="majorBidi" w:cstheme="majorBidi"/>
                <w:sz w:val="20"/>
                <w:szCs w:val="20"/>
                <w:lang w:bidi="ar-JO"/>
              </w:rPr>
              <w:t>Utah State University</w:t>
            </w:r>
          </w:p>
        </w:tc>
        <w:tc>
          <w:tcPr>
            <w:tcW w:w="522" w:type="pct"/>
            <w:vAlign w:val="center"/>
          </w:tcPr>
          <w:p w14:paraId="3320EB2D" w14:textId="77777777" w:rsidR="002B2D3B" w:rsidRPr="002C79B5" w:rsidRDefault="002B2D3B" w:rsidP="002C79B5">
            <w:pPr>
              <w:bidi w:val="0"/>
              <w:spacing w:after="0" w:line="240" w:lineRule="auto"/>
              <w:jc w:val="center"/>
              <w:rPr>
                <w:rFonts w:asciiTheme="majorBidi" w:hAnsiTheme="majorBidi" w:cstheme="majorBidi"/>
                <w:sz w:val="20"/>
                <w:szCs w:val="20"/>
              </w:rPr>
            </w:pPr>
            <w:r w:rsidRPr="002C79B5">
              <w:rPr>
                <w:rFonts w:asciiTheme="majorBidi" w:hAnsiTheme="majorBidi" w:cstheme="majorBidi"/>
                <w:sz w:val="20"/>
                <w:szCs w:val="20"/>
              </w:rPr>
              <w:t>USA</w:t>
            </w:r>
          </w:p>
        </w:tc>
        <w:tc>
          <w:tcPr>
            <w:tcW w:w="1088" w:type="pct"/>
            <w:vAlign w:val="center"/>
          </w:tcPr>
          <w:p w14:paraId="10EAF4DE" w14:textId="77777777" w:rsidR="002B2D3B" w:rsidRPr="002C79B5" w:rsidRDefault="002B2D3B" w:rsidP="002C79B5">
            <w:pPr>
              <w:bidi w:val="0"/>
              <w:spacing w:after="0" w:line="240" w:lineRule="auto"/>
              <w:jc w:val="center"/>
              <w:rPr>
                <w:rFonts w:asciiTheme="majorBidi" w:hAnsiTheme="majorBidi" w:cstheme="majorBidi"/>
                <w:sz w:val="20"/>
                <w:szCs w:val="20"/>
              </w:rPr>
            </w:pPr>
            <w:r w:rsidRPr="002C79B5">
              <w:rPr>
                <w:rFonts w:asciiTheme="majorBidi" w:hAnsiTheme="majorBidi" w:cstheme="majorBidi"/>
                <w:sz w:val="20"/>
                <w:szCs w:val="20"/>
              </w:rPr>
              <w:t>Scientific Research &amp; Academic Cooperation</w:t>
            </w:r>
          </w:p>
        </w:tc>
        <w:tc>
          <w:tcPr>
            <w:tcW w:w="470" w:type="pct"/>
            <w:vAlign w:val="center"/>
          </w:tcPr>
          <w:p w14:paraId="20C0A21F" w14:textId="77777777" w:rsidR="002B2D3B" w:rsidRPr="002C79B5" w:rsidRDefault="002B2D3B" w:rsidP="002C79B5">
            <w:pPr>
              <w:bidi w:val="0"/>
              <w:spacing w:after="0" w:line="240" w:lineRule="auto"/>
              <w:jc w:val="center"/>
              <w:rPr>
                <w:rFonts w:asciiTheme="majorBidi" w:hAnsiTheme="majorBidi" w:cstheme="majorBidi"/>
                <w:sz w:val="20"/>
                <w:szCs w:val="20"/>
              </w:rPr>
            </w:pPr>
            <w:r w:rsidRPr="002C79B5">
              <w:rPr>
                <w:rFonts w:asciiTheme="majorBidi" w:hAnsiTheme="majorBidi" w:cstheme="majorBidi"/>
                <w:sz w:val="20"/>
                <w:szCs w:val="20"/>
              </w:rPr>
              <w:t>2024</w:t>
            </w:r>
          </w:p>
        </w:tc>
        <w:tc>
          <w:tcPr>
            <w:tcW w:w="696" w:type="pct"/>
            <w:vAlign w:val="center"/>
          </w:tcPr>
          <w:p w14:paraId="19183EF4" w14:textId="77777777" w:rsidR="002B2D3B" w:rsidRPr="002C79B5" w:rsidRDefault="002B2D3B" w:rsidP="002C79B5">
            <w:pPr>
              <w:bidi w:val="0"/>
              <w:spacing w:after="0" w:line="240" w:lineRule="auto"/>
              <w:jc w:val="center"/>
              <w:rPr>
                <w:rFonts w:asciiTheme="majorBidi" w:hAnsiTheme="majorBidi" w:cstheme="majorBidi"/>
                <w:sz w:val="20"/>
                <w:szCs w:val="20"/>
              </w:rPr>
            </w:pPr>
            <w:r w:rsidRPr="002C79B5">
              <w:rPr>
                <w:rFonts w:asciiTheme="majorBidi" w:hAnsiTheme="majorBidi" w:cstheme="majorBidi"/>
                <w:sz w:val="20"/>
                <w:szCs w:val="20"/>
              </w:rPr>
              <w:t>5 years</w:t>
            </w:r>
          </w:p>
        </w:tc>
      </w:tr>
      <w:tr w:rsidR="002B2D3B" w:rsidRPr="002C79B5" w14:paraId="6117F214" w14:textId="77777777" w:rsidTr="002C79B5">
        <w:trPr>
          <w:gridAfter w:val="1"/>
          <w:wAfter w:w="9" w:type="pct"/>
          <w:trHeight w:val="20"/>
          <w:jc w:val="center"/>
        </w:trPr>
        <w:tc>
          <w:tcPr>
            <w:tcW w:w="392" w:type="pct"/>
            <w:vAlign w:val="center"/>
          </w:tcPr>
          <w:p w14:paraId="2A225873" w14:textId="77777777" w:rsidR="002B2D3B" w:rsidRPr="002C79B5" w:rsidRDefault="002B2D3B" w:rsidP="004401F2">
            <w:pPr>
              <w:pStyle w:val="ListParagraph"/>
              <w:numPr>
                <w:ilvl w:val="0"/>
                <w:numId w:val="30"/>
              </w:numPr>
              <w:bidi w:val="0"/>
              <w:spacing w:after="0" w:line="240" w:lineRule="auto"/>
              <w:jc w:val="center"/>
              <w:rPr>
                <w:rFonts w:asciiTheme="majorBidi" w:hAnsiTheme="majorBidi" w:cstheme="majorBidi"/>
                <w:b/>
                <w:bCs/>
                <w:sz w:val="20"/>
                <w:szCs w:val="20"/>
              </w:rPr>
            </w:pPr>
          </w:p>
        </w:tc>
        <w:tc>
          <w:tcPr>
            <w:tcW w:w="1823" w:type="pct"/>
            <w:vAlign w:val="center"/>
          </w:tcPr>
          <w:p w14:paraId="02A7F259" w14:textId="77777777" w:rsidR="002B2D3B" w:rsidRPr="002C79B5" w:rsidRDefault="002B2D3B" w:rsidP="002C79B5">
            <w:pPr>
              <w:bidi w:val="0"/>
              <w:spacing w:after="0" w:line="240" w:lineRule="auto"/>
              <w:ind w:right="-108"/>
              <w:jc w:val="center"/>
              <w:rPr>
                <w:rFonts w:asciiTheme="majorBidi" w:hAnsiTheme="majorBidi" w:cstheme="majorBidi"/>
                <w:sz w:val="20"/>
                <w:szCs w:val="20"/>
                <w:lang w:bidi="ar-JO"/>
              </w:rPr>
            </w:pPr>
            <w:r w:rsidRPr="002C79B5">
              <w:rPr>
                <w:rFonts w:asciiTheme="majorBidi" w:hAnsiTheme="majorBidi" w:cstheme="majorBidi"/>
                <w:sz w:val="20"/>
                <w:szCs w:val="20"/>
                <w:lang w:bidi="ar-JO"/>
              </w:rPr>
              <w:t>The Jordanian American Commission           for Educational Exchange</w:t>
            </w:r>
          </w:p>
        </w:tc>
        <w:tc>
          <w:tcPr>
            <w:tcW w:w="522" w:type="pct"/>
            <w:vAlign w:val="center"/>
          </w:tcPr>
          <w:p w14:paraId="0008E726" w14:textId="77777777" w:rsidR="002B2D3B" w:rsidRPr="002C79B5" w:rsidRDefault="002B2D3B" w:rsidP="002C79B5">
            <w:pPr>
              <w:bidi w:val="0"/>
              <w:spacing w:after="0" w:line="240" w:lineRule="auto"/>
              <w:jc w:val="center"/>
              <w:rPr>
                <w:rFonts w:asciiTheme="majorBidi" w:hAnsiTheme="majorBidi" w:cstheme="majorBidi"/>
                <w:sz w:val="20"/>
                <w:szCs w:val="20"/>
              </w:rPr>
            </w:pPr>
            <w:r w:rsidRPr="002C79B5">
              <w:rPr>
                <w:rFonts w:asciiTheme="majorBidi" w:hAnsiTheme="majorBidi" w:cstheme="majorBidi"/>
                <w:sz w:val="20"/>
                <w:szCs w:val="20"/>
              </w:rPr>
              <w:t>USA</w:t>
            </w:r>
          </w:p>
        </w:tc>
        <w:tc>
          <w:tcPr>
            <w:tcW w:w="1088" w:type="pct"/>
            <w:vAlign w:val="center"/>
          </w:tcPr>
          <w:p w14:paraId="709853BA" w14:textId="77777777" w:rsidR="002B2D3B" w:rsidRPr="002C79B5" w:rsidRDefault="002B2D3B" w:rsidP="002C79B5">
            <w:pPr>
              <w:bidi w:val="0"/>
              <w:spacing w:after="0" w:line="240" w:lineRule="auto"/>
              <w:jc w:val="center"/>
              <w:rPr>
                <w:rFonts w:asciiTheme="majorBidi" w:hAnsiTheme="majorBidi" w:cstheme="majorBidi"/>
                <w:sz w:val="20"/>
                <w:szCs w:val="20"/>
              </w:rPr>
            </w:pPr>
            <w:r w:rsidRPr="002C79B5">
              <w:rPr>
                <w:rFonts w:asciiTheme="majorBidi" w:hAnsiTheme="majorBidi" w:cstheme="majorBidi"/>
                <w:sz w:val="20"/>
                <w:szCs w:val="20"/>
              </w:rPr>
              <w:t>Capacity building &amp; Academic Cooperation</w:t>
            </w:r>
          </w:p>
        </w:tc>
        <w:tc>
          <w:tcPr>
            <w:tcW w:w="470" w:type="pct"/>
            <w:vAlign w:val="center"/>
          </w:tcPr>
          <w:p w14:paraId="1ED0FCE1" w14:textId="77777777" w:rsidR="002B2D3B" w:rsidRPr="002C79B5" w:rsidRDefault="002B2D3B" w:rsidP="002C79B5">
            <w:pPr>
              <w:bidi w:val="0"/>
              <w:spacing w:after="0" w:line="240" w:lineRule="auto"/>
              <w:jc w:val="center"/>
              <w:rPr>
                <w:rFonts w:asciiTheme="majorBidi" w:hAnsiTheme="majorBidi" w:cstheme="majorBidi"/>
                <w:sz w:val="20"/>
                <w:szCs w:val="20"/>
              </w:rPr>
            </w:pPr>
            <w:r w:rsidRPr="002C79B5">
              <w:rPr>
                <w:rFonts w:asciiTheme="majorBidi" w:hAnsiTheme="majorBidi" w:cstheme="majorBidi"/>
                <w:sz w:val="20"/>
                <w:szCs w:val="20"/>
              </w:rPr>
              <w:t>2024</w:t>
            </w:r>
          </w:p>
        </w:tc>
        <w:tc>
          <w:tcPr>
            <w:tcW w:w="696" w:type="pct"/>
            <w:vAlign w:val="center"/>
          </w:tcPr>
          <w:p w14:paraId="52820573" w14:textId="77777777" w:rsidR="002B2D3B" w:rsidRPr="002C79B5" w:rsidRDefault="002B2D3B" w:rsidP="002C79B5">
            <w:pPr>
              <w:bidi w:val="0"/>
              <w:spacing w:after="0" w:line="240" w:lineRule="auto"/>
              <w:jc w:val="center"/>
              <w:rPr>
                <w:rFonts w:asciiTheme="majorBidi" w:hAnsiTheme="majorBidi" w:cstheme="majorBidi"/>
                <w:sz w:val="20"/>
                <w:szCs w:val="20"/>
              </w:rPr>
            </w:pPr>
            <w:r w:rsidRPr="002C79B5">
              <w:rPr>
                <w:rFonts w:asciiTheme="majorBidi" w:hAnsiTheme="majorBidi" w:cstheme="majorBidi"/>
                <w:sz w:val="20"/>
                <w:szCs w:val="20"/>
              </w:rPr>
              <w:t>3 years</w:t>
            </w:r>
          </w:p>
        </w:tc>
      </w:tr>
      <w:tr w:rsidR="002B2D3B" w:rsidRPr="002C79B5" w14:paraId="37B3C236" w14:textId="77777777" w:rsidTr="002C79B5">
        <w:trPr>
          <w:gridAfter w:val="1"/>
          <w:wAfter w:w="9" w:type="pct"/>
          <w:trHeight w:val="20"/>
          <w:jc w:val="center"/>
        </w:trPr>
        <w:tc>
          <w:tcPr>
            <w:tcW w:w="392" w:type="pct"/>
            <w:vAlign w:val="center"/>
          </w:tcPr>
          <w:p w14:paraId="6EAED948" w14:textId="77777777" w:rsidR="002B2D3B" w:rsidRPr="002C79B5" w:rsidRDefault="002B2D3B" w:rsidP="004401F2">
            <w:pPr>
              <w:pStyle w:val="ListParagraph"/>
              <w:numPr>
                <w:ilvl w:val="0"/>
                <w:numId w:val="30"/>
              </w:numPr>
              <w:bidi w:val="0"/>
              <w:spacing w:after="0" w:line="240" w:lineRule="auto"/>
              <w:jc w:val="center"/>
              <w:rPr>
                <w:rFonts w:asciiTheme="majorBidi" w:hAnsiTheme="majorBidi" w:cstheme="majorBidi"/>
                <w:b/>
                <w:bCs/>
                <w:sz w:val="20"/>
                <w:szCs w:val="20"/>
              </w:rPr>
            </w:pPr>
          </w:p>
        </w:tc>
        <w:tc>
          <w:tcPr>
            <w:tcW w:w="1823" w:type="pct"/>
            <w:vAlign w:val="center"/>
          </w:tcPr>
          <w:p w14:paraId="44D28E33" w14:textId="77777777" w:rsidR="002B2D3B" w:rsidRPr="002C79B5" w:rsidRDefault="002B2D3B" w:rsidP="002C79B5">
            <w:pPr>
              <w:bidi w:val="0"/>
              <w:spacing w:after="0" w:line="240" w:lineRule="auto"/>
              <w:ind w:right="-108"/>
              <w:jc w:val="center"/>
              <w:rPr>
                <w:rFonts w:asciiTheme="majorBidi" w:hAnsiTheme="majorBidi" w:cstheme="majorBidi"/>
                <w:sz w:val="20"/>
                <w:szCs w:val="20"/>
                <w:lang w:bidi="ar-JO"/>
              </w:rPr>
            </w:pPr>
            <w:r w:rsidRPr="002C79B5">
              <w:rPr>
                <w:rFonts w:asciiTheme="majorBidi" w:hAnsiTheme="majorBidi" w:cstheme="majorBidi"/>
                <w:sz w:val="20"/>
                <w:szCs w:val="20"/>
                <w:lang w:bidi="ar-JO"/>
              </w:rPr>
              <w:t>University College of London</w:t>
            </w:r>
          </w:p>
        </w:tc>
        <w:tc>
          <w:tcPr>
            <w:tcW w:w="522" w:type="pct"/>
            <w:vAlign w:val="center"/>
          </w:tcPr>
          <w:p w14:paraId="5CA61BDC" w14:textId="77777777" w:rsidR="002B2D3B" w:rsidRPr="002C79B5" w:rsidRDefault="002B2D3B" w:rsidP="002C79B5">
            <w:pPr>
              <w:bidi w:val="0"/>
              <w:spacing w:after="0" w:line="240" w:lineRule="auto"/>
              <w:jc w:val="center"/>
              <w:rPr>
                <w:rFonts w:asciiTheme="majorBidi" w:hAnsiTheme="majorBidi" w:cstheme="majorBidi"/>
                <w:sz w:val="20"/>
                <w:szCs w:val="20"/>
              </w:rPr>
            </w:pPr>
            <w:r w:rsidRPr="002C79B5">
              <w:rPr>
                <w:rFonts w:asciiTheme="majorBidi" w:hAnsiTheme="majorBidi" w:cstheme="majorBidi"/>
                <w:sz w:val="20"/>
                <w:szCs w:val="20"/>
              </w:rPr>
              <w:t>United Kingdom</w:t>
            </w:r>
          </w:p>
        </w:tc>
        <w:tc>
          <w:tcPr>
            <w:tcW w:w="1088" w:type="pct"/>
            <w:vAlign w:val="center"/>
          </w:tcPr>
          <w:p w14:paraId="6B879EE3" w14:textId="77777777" w:rsidR="002B2D3B" w:rsidRPr="002C79B5" w:rsidRDefault="002B2D3B" w:rsidP="002C79B5">
            <w:pPr>
              <w:bidi w:val="0"/>
              <w:spacing w:after="0" w:line="240" w:lineRule="auto"/>
              <w:jc w:val="center"/>
              <w:rPr>
                <w:rFonts w:asciiTheme="majorBidi" w:hAnsiTheme="majorBidi" w:cstheme="majorBidi"/>
                <w:sz w:val="20"/>
                <w:szCs w:val="20"/>
              </w:rPr>
            </w:pPr>
            <w:r w:rsidRPr="002C79B5">
              <w:rPr>
                <w:rFonts w:asciiTheme="majorBidi" w:hAnsiTheme="majorBidi" w:cstheme="majorBidi"/>
                <w:sz w:val="20"/>
                <w:szCs w:val="20"/>
              </w:rPr>
              <w:t>Student Exchange</w:t>
            </w:r>
          </w:p>
        </w:tc>
        <w:tc>
          <w:tcPr>
            <w:tcW w:w="470" w:type="pct"/>
            <w:vAlign w:val="center"/>
          </w:tcPr>
          <w:p w14:paraId="4CE74DBF" w14:textId="77777777" w:rsidR="002B2D3B" w:rsidRPr="002C79B5" w:rsidRDefault="002B2D3B" w:rsidP="002C79B5">
            <w:pPr>
              <w:bidi w:val="0"/>
              <w:spacing w:after="0" w:line="240" w:lineRule="auto"/>
              <w:jc w:val="center"/>
              <w:rPr>
                <w:rFonts w:asciiTheme="majorBidi" w:hAnsiTheme="majorBidi" w:cstheme="majorBidi"/>
                <w:sz w:val="20"/>
                <w:szCs w:val="20"/>
              </w:rPr>
            </w:pPr>
            <w:r w:rsidRPr="002C79B5">
              <w:rPr>
                <w:rFonts w:asciiTheme="majorBidi" w:hAnsiTheme="majorBidi" w:cstheme="majorBidi"/>
                <w:sz w:val="20"/>
                <w:szCs w:val="20"/>
              </w:rPr>
              <w:t>2024</w:t>
            </w:r>
          </w:p>
        </w:tc>
        <w:tc>
          <w:tcPr>
            <w:tcW w:w="696" w:type="pct"/>
            <w:vAlign w:val="center"/>
          </w:tcPr>
          <w:p w14:paraId="609E65C9" w14:textId="77777777" w:rsidR="002B2D3B" w:rsidRPr="002C79B5" w:rsidRDefault="002B2D3B" w:rsidP="002C79B5">
            <w:pPr>
              <w:bidi w:val="0"/>
              <w:spacing w:after="0" w:line="240" w:lineRule="auto"/>
              <w:jc w:val="center"/>
              <w:rPr>
                <w:rFonts w:asciiTheme="majorBidi" w:hAnsiTheme="majorBidi" w:cstheme="majorBidi"/>
                <w:sz w:val="20"/>
                <w:szCs w:val="20"/>
              </w:rPr>
            </w:pPr>
            <w:r w:rsidRPr="002C79B5">
              <w:rPr>
                <w:rFonts w:asciiTheme="majorBidi" w:hAnsiTheme="majorBidi" w:cstheme="majorBidi"/>
                <w:sz w:val="20"/>
                <w:szCs w:val="20"/>
              </w:rPr>
              <w:t>5 years</w:t>
            </w:r>
          </w:p>
        </w:tc>
      </w:tr>
      <w:tr w:rsidR="002B2D3B" w:rsidRPr="002C79B5" w14:paraId="51FE8876" w14:textId="77777777" w:rsidTr="002C79B5">
        <w:trPr>
          <w:gridAfter w:val="1"/>
          <w:wAfter w:w="9" w:type="pct"/>
          <w:trHeight w:val="20"/>
          <w:jc w:val="center"/>
        </w:trPr>
        <w:tc>
          <w:tcPr>
            <w:tcW w:w="392" w:type="pct"/>
            <w:vAlign w:val="center"/>
          </w:tcPr>
          <w:p w14:paraId="062E6491" w14:textId="77777777" w:rsidR="002B2D3B" w:rsidRPr="002C79B5" w:rsidRDefault="002B2D3B" w:rsidP="004401F2">
            <w:pPr>
              <w:pStyle w:val="ListParagraph"/>
              <w:numPr>
                <w:ilvl w:val="0"/>
                <w:numId w:val="30"/>
              </w:numPr>
              <w:bidi w:val="0"/>
              <w:spacing w:after="0" w:line="240" w:lineRule="auto"/>
              <w:jc w:val="center"/>
              <w:rPr>
                <w:rFonts w:asciiTheme="majorBidi" w:hAnsiTheme="majorBidi" w:cstheme="majorBidi"/>
                <w:b/>
                <w:bCs/>
                <w:sz w:val="20"/>
                <w:szCs w:val="20"/>
              </w:rPr>
            </w:pPr>
          </w:p>
        </w:tc>
        <w:tc>
          <w:tcPr>
            <w:tcW w:w="1823" w:type="pct"/>
            <w:vAlign w:val="center"/>
          </w:tcPr>
          <w:p w14:paraId="3CD4C513" w14:textId="77777777" w:rsidR="002B2D3B" w:rsidRPr="002C79B5" w:rsidRDefault="002B2D3B" w:rsidP="002C79B5">
            <w:pPr>
              <w:bidi w:val="0"/>
              <w:spacing w:after="0" w:line="240" w:lineRule="auto"/>
              <w:ind w:right="-108"/>
              <w:jc w:val="center"/>
              <w:rPr>
                <w:rFonts w:asciiTheme="majorBidi" w:hAnsiTheme="majorBidi" w:cstheme="majorBidi"/>
                <w:sz w:val="20"/>
                <w:szCs w:val="20"/>
                <w:lang w:bidi="ar-JO"/>
              </w:rPr>
            </w:pPr>
            <w:r w:rsidRPr="002C79B5">
              <w:rPr>
                <w:rFonts w:asciiTheme="majorBidi" w:hAnsiTheme="majorBidi" w:cstheme="majorBidi"/>
                <w:sz w:val="20"/>
                <w:szCs w:val="20"/>
              </w:rPr>
              <w:t>International Association of Universities</w:t>
            </w:r>
          </w:p>
        </w:tc>
        <w:tc>
          <w:tcPr>
            <w:tcW w:w="522" w:type="pct"/>
            <w:vAlign w:val="center"/>
          </w:tcPr>
          <w:p w14:paraId="49993ECC" w14:textId="77777777" w:rsidR="002B2D3B" w:rsidRPr="002C79B5" w:rsidRDefault="002B2D3B" w:rsidP="002C79B5">
            <w:pPr>
              <w:bidi w:val="0"/>
              <w:spacing w:after="0" w:line="240" w:lineRule="auto"/>
              <w:jc w:val="center"/>
              <w:rPr>
                <w:rFonts w:asciiTheme="majorBidi" w:hAnsiTheme="majorBidi" w:cstheme="majorBidi"/>
                <w:sz w:val="20"/>
                <w:szCs w:val="20"/>
              </w:rPr>
            </w:pPr>
            <w:r w:rsidRPr="002C79B5">
              <w:rPr>
                <w:rFonts w:asciiTheme="majorBidi" w:hAnsiTheme="majorBidi" w:cstheme="majorBidi"/>
                <w:sz w:val="20"/>
                <w:szCs w:val="20"/>
              </w:rPr>
              <w:t>France</w:t>
            </w:r>
          </w:p>
        </w:tc>
        <w:tc>
          <w:tcPr>
            <w:tcW w:w="1088" w:type="pct"/>
            <w:vAlign w:val="center"/>
          </w:tcPr>
          <w:p w14:paraId="170AEA3C" w14:textId="77777777" w:rsidR="002B2D3B" w:rsidRPr="002C79B5" w:rsidRDefault="002B2D3B" w:rsidP="002C79B5">
            <w:pPr>
              <w:bidi w:val="0"/>
              <w:spacing w:after="0" w:line="240" w:lineRule="auto"/>
              <w:jc w:val="center"/>
              <w:rPr>
                <w:rFonts w:asciiTheme="majorBidi" w:hAnsiTheme="majorBidi" w:cstheme="majorBidi"/>
                <w:sz w:val="20"/>
                <w:szCs w:val="20"/>
              </w:rPr>
            </w:pPr>
            <w:r w:rsidRPr="002C79B5">
              <w:rPr>
                <w:rFonts w:asciiTheme="majorBidi" w:hAnsiTheme="majorBidi" w:cstheme="majorBidi"/>
                <w:sz w:val="20"/>
                <w:szCs w:val="20"/>
              </w:rPr>
              <w:t>Membership</w:t>
            </w:r>
          </w:p>
        </w:tc>
        <w:tc>
          <w:tcPr>
            <w:tcW w:w="470" w:type="pct"/>
            <w:vAlign w:val="center"/>
          </w:tcPr>
          <w:p w14:paraId="18C8B646" w14:textId="77777777" w:rsidR="002B2D3B" w:rsidRPr="002C79B5" w:rsidRDefault="002B2D3B" w:rsidP="002C79B5">
            <w:pPr>
              <w:bidi w:val="0"/>
              <w:spacing w:after="0" w:line="240" w:lineRule="auto"/>
              <w:jc w:val="center"/>
              <w:rPr>
                <w:rFonts w:asciiTheme="majorBidi" w:hAnsiTheme="majorBidi" w:cstheme="majorBidi"/>
                <w:sz w:val="20"/>
                <w:szCs w:val="20"/>
              </w:rPr>
            </w:pPr>
            <w:r w:rsidRPr="002C79B5">
              <w:rPr>
                <w:rFonts w:asciiTheme="majorBidi" w:hAnsiTheme="majorBidi" w:cstheme="majorBidi"/>
                <w:sz w:val="20"/>
                <w:szCs w:val="20"/>
              </w:rPr>
              <w:t>2024</w:t>
            </w:r>
          </w:p>
        </w:tc>
        <w:tc>
          <w:tcPr>
            <w:tcW w:w="696" w:type="pct"/>
            <w:vAlign w:val="center"/>
          </w:tcPr>
          <w:p w14:paraId="670550ED" w14:textId="77777777" w:rsidR="002B2D3B" w:rsidRPr="002C79B5" w:rsidRDefault="002B2D3B" w:rsidP="002C79B5">
            <w:pPr>
              <w:bidi w:val="0"/>
              <w:spacing w:after="0" w:line="240" w:lineRule="auto"/>
              <w:jc w:val="center"/>
              <w:rPr>
                <w:rFonts w:asciiTheme="majorBidi" w:hAnsiTheme="majorBidi" w:cstheme="majorBidi"/>
                <w:sz w:val="20"/>
                <w:szCs w:val="20"/>
              </w:rPr>
            </w:pPr>
            <w:r w:rsidRPr="002C79B5">
              <w:rPr>
                <w:rFonts w:asciiTheme="majorBidi" w:hAnsiTheme="majorBidi" w:cstheme="majorBidi"/>
                <w:sz w:val="20"/>
                <w:szCs w:val="20"/>
              </w:rPr>
              <w:t>1 year</w:t>
            </w:r>
          </w:p>
        </w:tc>
      </w:tr>
      <w:tr w:rsidR="002B2D3B" w:rsidRPr="002C79B5" w14:paraId="4B6960DF" w14:textId="77777777" w:rsidTr="002C79B5">
        <w:trPr>
          <w:gridAfter w:val="1"/>
          <w:wAfter w:w="9" w:type="pct"/>
          <w:trHeight w:val="20"/>
          <w:jc w:val="center"/>
        </w:trPr>
        <w:tc>
          <w:tcPr>
            <w:tcW w:w="392" w:type="pct"/>
            <w:vAlign w:val="center"/>
          </w:tcPr>
          <w:p w14:paraId="2CC5F414" w14:textId="77777777" w:rsidR="002B2D3B" w:rsidRPr="002C79B5" w:rsidRDefault="002B2D3B" w:rsidP="004401F2">
            <w:pPr>
              <w:pStyle w:val="ListParagraph"/>
              <w:numPr>
                <w:ilvl w:val="0"/>
                <w:numId w:val="30"/>
              </w:numPr>
              <w:bidi w:val="0"/>
              <w:spacing w:after="0" w:line="240" w:lineRule="auto"/>
              <w:jc w:val="center"/>
              <w:rPr>
                <w:rFonts w:asciiTheme="majorBidi" w:hAnsiTheme="majorBidi" w:cstheme="majorBidi"/>
                <w:b/>
                <w:bCs/>
                <w:sz w:val="20"/>
                <w:szCs w:val="20"/>
              </w:rPr>
            </w:pPr>
          </w:p>
        </w:tc>
        <w:tc>
          <w:tcPr>
            <w:tcW w:w="1823" w:type="pct"/>
            <w:vAlign w:val="center"/>
          </w:tcPr>
          <w:p w14:paraId="41317B9B" w14:textId="77777777" w:rsidR="002B2D3B" w:rsidRPr="002C79B5" w:rsidRDefault="002B2D3B" w:rsidP="002C79B5">
            <w:pPr>
              <w:bidi w:val="0"/>
              <w:spacing w:after="0" w:line="240" w:lineRule="auto"/>
              <w:ind w:right="-108"/>
              <w:jc w:val="center"/>
              <w:rPr>
                <w:rFonts w:asciiTheme="majorBidi" w:hAnsiTheme="majorBidi" w:cstheme="majorBidi"/>
                <w:sz w:val="20"/>
                <w:szCs w:val="20"/>
                <w:lang w:bidi="ar-JO"/>
              </w:rPr>
            </w:pPr>
            <w:r w:rsidRPr="002C79B5">
              <w:rPr>
                <w:rFonts w:asciiTheme="majorBidi" w:hAnsiTheme="majorBidi" w:cstheme="majorBidi"/>
                <w:sz w:val="20"/>
                <w:szCs w:val="20"/>
                <w:lang w:bidi="ar-JO"/>
              </w:rPr>
              <w:t>Friedrich-Schiller-Universität Jena</w:t>
            </w:r>
          </w:p>
        </w:tc>
        <w:tc>
          <w:tcPr>
            <w:tcW w:w="522" w:type="pct"/>
            <w:vAlign w:val="center"/>
          </w:tcPr>
          <w:p w14:paraId="225FC912" w14:textId="77777777" w:rsidR="002B2D3B" w:rsidRPr="002C79B5" w:rsidRDefault="002B2D3B" w:rsidP="002C79B5">
            <w:pPr>
              <w:bidi w:val="0"/>
              <w:spacing w:after="0" w:line="240" w:lineRule="auto"/>
              <w:jc w:val="center"/>
              <w:rPr>
                <w:rFonts w:asciiTheme="majorBidi" w:hAnsiTheme="majorBidi" w:cstheme="majorBidi"/>
                <w:sz w:val="20"/>
                <w:szCs w:val="20"/>
              </w:rPr>
            </w:pPr>
            <w:r w:rsidRPr="002C79B5">
              <w:rPr>
                <w:rFonts w:asciiTheme="majorBidi" w:hAnsiTheme="majorBidi" w:cstheme="majorBidi"/>
                <w:sz w:val="20"/>
                <w:szCs w:val="20"/>
              </w:rPr>
              <w:t>Germany</w:t>
            </w:r>
          </w:p>
        </w:tc>
        <w:tc>
          <w:tcPr>
            <w:tcW w:w="1088" w:type="pct"/>
            <w:vAlign w:val="center"/>
          </w:tcPr>
          <w:p w14:paraId="4FB17042" w14:textId="77777777" w:rsidR="002B2D3B" w:rsidRPr="002C79B5" w:rsidRDefault="002B2D3B" w:rsidP="002C79B5">
            <w:pPr>
              <w:bidi w:val="0"/>
              <w:spacing w:after="0" w:line="240" w:lineRule="auto"/>
              <w:jc w:val="center"/>
              <w:rPr>
                <w:rFonts w:asciiTheme="majorBidi" w:hAnsiTheme="majorBidi" w:cstheme="majorBidi"/>
                <w:color w:val="000000" w:themeColor="text1"/>
                <w:sz w:val="20"/>
                <w:szCs w:val="20"/>
              </w:rPr>
            </w:pPr>
            <w:r w:rsidRPr="002C79B5">
              <w:rPr>
                <w:rFonts w:asciiTheme="majorBidi" w:hAnsiTheme="majorBidi" w:cstheme="majorBidi"/>
                <w:color w:val="000000" w:themeColor="text1"/>
                <w:sz w:val="20"/>
                <w:szCs w:val="20"/>
              </w:rPr>
              <w:t>Scientific Research</w:t>
            </w:r>
          </w:p>
        </w:tc>
        <w:tc>
          <w:tcPr>
            <w:tcW w:w="470" w:type="pct"/>
            <w:vAlign w:val="center"/>
          </w:tcPr>
          <w:p w14:paraId="652C8112" w14:textId="77777777" w:rsidR="002B2D3B" w:rsidRPr="002C79B5" w:rsidRDefault="002B2D3B" w:rsidP="002C79B5">
            <w:pPr>
              <w:bidi w:val="0"/>
              <w:spacing w:after="0" w:line="240" w:lineRule="auto"/>
              <w:jc w:val="center"/>
              <w:rPr>
                <w:rFonts w:asciiTheme="majorBidi" w:hAnsiTheme="majorBidi" w:cstheme="majorBidi"/>
                <w:sz w:val="20"/>
                <w:szCs w:val="20"/>
              </w:rPr>
            </w:pPr>
            <w:r w:rsidRPr="002C79B5">
              <w:rPr>
                <w:rFonts w:asciiTheme="majorBidi" w:hAnsiTheme="majorBidi" w:cstheme="majorBidi"/>
                <w:sz w:val="20"/>
                <w:szCs w:val="20"/>
              </w:rPr>
              <w:t>2024</w:t>
            </w:r>
          </w:p>
        </w:tc>
        <w:tc>
          <w:tcPr>
            <w:tcW w:w="696" w:type="pct"/>
            <w:vAlign w:val="center"/>
          </w:tcPr>
          <w:p w14:paraId="77607B5C" w14:textId="77777777" w:rsidR="002B2D3B" w:rsidRPr="002C79B5" w:rsidRDefault="002B2D3B" w:rsidP="002C79B5">
            <w:pPr>
              <w:bidi w:val="0"/>
              <w:spacing w:after="0" w:line="240" w:lineRule="auto"/>
              <w:jc w:val="center"/>
              <w:rPr>
                <w:rFonts w:asciiTheme="majorBidi" w:hAnsiTheme="majorBidi" w:cstheme="majorBidi"/>
                <w:sz w:val="20"/>
                <w:szCs w:val="20"/>
              </w:rPr>
            </w:pPr>
            <w:r w:rsidRPr="002C79B5">
              <w:rPr>
                <w:rFonts w:asciiTheme="majorBidi" w:hAnsiTheme="majorBidi" w:cstheme="majorBidi"/>
                <w:sz w:val="20"/>
                <w:szCs w:val="20"/>
              </w:rPr>
              <w:t>1 year</w:t>
            </w:r>
          </w:p>
        </w:tc>
      </w:tr>
      <w:tr w:rsidR="002B2D3B" w:rsidRPr="002C79B5" w14:paraId="0CDD226C" w14:textId="77777777" w:rsidTr="002C79B5">
        <w:trPr>
          <w:gridAfter w:val="1"/>
          <w:wAfter w:w="9" w:type="pct"/>
          <w:trHeight w:val="20"/>
          <w:jc w:val="center"/>
        </w:trPr>
        <w:tc>
          <w:tcPr>
            <w:tcW w:w="392" w:type="pct"/>
            <w:vAlign w:val="center"/>
          </w:tcPr>
          <w:p w14:paraId="24B62CF2" w14:textId="77777777" w:rsidR="002B2D3B" w:rsidRPr="002C79B5" w:rsidRDefault="002B2D3B" w:rsidP="004401F2">
            <w:pPr>
              <w:pStyle w:val="ListParagraph"/>
              <w:numPr>
                <w:ilvl w:val="0"/>
                <w:numId w:val="30"/>
              </w:numPr>
              <w:bidi w:val="0"/>
              <w:spacing w:after="0" w:line="240" w:lineRule="auto"/>
              <w:jc w:val="center"/>
              <w:rPr>
                <w:rFonts w:asciiTheme="majorBidi" w:hAnsiTheme="majorBidi" w:cstheme="majorBidi"/>
                <w:b/>
                <w:bCs/>
                <w:sz w:val="20"/>
                <w:szCs w:val="20"/>
              </w:rPr>
            </w:pPr>
          </w:p>
        </w:tc>
        <w:tc>
          <w:tcPr>
            <w:tcW w:w="1823" w:type="pct"/>
            <w:vAlign w:val="center"/>
          </w:tcPr>
          <w:p w14:paraId="7BE702E6" w14:textId="77777777" w:rsidR="002B2D3B" w:rsidRPr="002C79B5" w:rsidRDefault="002B2D3B" w:rsidP="002C79B5">
            <w:pPr>
              <w:bidi w:val="0"/>
              <w:spacing w:after="0" w:line="240" w:lineRule="auto"/>
              <w:ind w:right="-108"/>
              <w:jc w:val="center"/>
              <w:rPr>
                <w:rFonts w:asciiTheme="majorBidi" w:hAnsiTheme="majorBidi" w:cstheme="majorBidi"/>
                <w:sz w:val="20"/>
                <w:szCs w:val="20"/>
                <w:lang w:bidi="ar-JO"/>
              </w:rPr>
            </w:pPr>
            <w:r w:rsidRPr="002C79B5">
              <w:rPr>
                <w:rFonts w:asciiTheme="majorBidi" w:hAnsiTheme="majorBidi" w:cstheme="majorBidi"/>
                <w:sz w:val="20"/>
                <w:szCs w:val="20"/>
                <w:lang w:bidi="ar-JO"/>
              </w:rPr>
              <w:t>University College of Dublin</w:t>
            </w:r>
          </w:p>
        </w:tc>
        <w:tc>
          <w:tcPr>
            <w:tcW w:w="522" w:type="pct"/>
            <w:vAlign w:val="center"/>
          </w:tcPr>
          <w:p w14:paraId="68671A3A" w14:textId="77777777" w:rsidR="002B2D3B" w:rsidRPr="002C79B5" w:rsidRDefault="002B2D3B" w:rsidP="002C79B5">
            <w:pPr>
              <w:bidi w:val="0"/>
              <w:spacing w:after="0" w:line="240" w:lineRule="auto"/>
              <w:jc w:val="center"/>
              <w:rPr>
                <w:rFonts w:asciiTheme="majorBidi" w:hAnsiTheme="majorBidi" w:cstheme="majorBidi"/>
                <w:sz w:val="20"/>
                <w:szCs w:val="20"/>
              </w:rPr>
            </w:pPr>
            <w:r w:rsidRPr="002C79B5">
              <w:rPr>
                <w:rFonts w:asciiTheme="majorBidi" w:hAnsiTheme="majorBidi" w:cstheme="majorBidi"/>
                <w:sz w:val="20"/>
                <w:szCs w:val="20"/>
              </w:rPr>
              <w:t>Ireland</w:t>
            </w:r>
          </w:p>
        </w:tc>
        <w:tc>
          <w:tcPr>
            <w:tcW w:w="1088" w:type="pct"/>
            <w:vAlign w:val="center"/>
          </w:tcPr>
          <w:p w14:paraId="566619D5" w14:textId="77777777" w:rsidR="002B2D3B" w:rsidRPr="002C79B5" w:rsidRDefault="002B2D3B" w:rsidP="002C79B5">
            <w:pPr>
              <w:bidi w:val="0"/>
              <w:spacing w:after="0" w:line="240" w:lineRule="auto"/>
              <w:jc w:val="center"/>
              <w:rPr>
                <w:rFonts w:asciiTheme="majorBidi" w:hAnsiTheme="majorBidi" w:cstheme="majorBidi"/>
                <w:color w:val="000000" w:themeColor="text1"/>
                <w:sz w:val="20"/>
                <w:szCs w:val="20"/>
              </w:rPr>
            </w:pPr>
            <w:r w:rsidRPr="002C79B5">
              <w:rPr>
                <w:rFonts w:asciiTheme="majorBidi" w:hAnsiTheme="majorBidi" w:cstheme="majorBidi"/>
                <w:sz w:val="20"/>
                <w:szCs w:val="20"/>
              </w:rPr>
              <w:t>Academic Cooperation &amp; Student Exchange</w:t>
            </w:r>
          </w:p>
        </w:tc>
        <w:tc>
          <w:tcPr>
            <w:tcW w:w="470" w:type="pct"/>
            <w:vAlign w:val="center"/>
          </w:tcPr>
          <w:p w14:paraId="25F9D666" w14:textId="77777777" w:rsidR="002B2D3B" w:rsidRPr="002C79B5" w:rsidRDefault="002B2D3B" w:rsidP="002C79B5">
            <w:pPr>
              <w:bidi w:val="0"/>
              <w:spacing w:after="0" w:line="240" w:lineRule="auto"/>
              <w:jc w:val="center"/>
              <w:rPr>
                <w:rFonts w:asciiTheme="majorBidi" w:hAnsiTheme="majorBidi" w:cstheme="majorBidi"/>
                <w:sz w:val="20"/>
                <w:szCs w:val="20"/>
              </w:rPr>
            </w:pPr>
            <w:r w:rsidRPr="002C79B5">
              <w:rPr>
                <w:rFonts w:asciiTheme="majorBidi" w:hAnsiTheme="majorBidi" w:cstheme="majorBidi"/>
                <w:sz w:val="20"/>
                <w:szCs w:val="20"/>
              </w:rPr>
              <w:t>2024</w:t>
            </w:r>
          </w:p>
        </w:tc>
        <w:tc>
          <w:tcPr>
            <w:tcW w:w="696" w:type="pct"/>
            <w:vAlign w:val="center"/>
          </w:tcPr>
          <w:p w14:paraId="7CA2CE9C" w14:textId="77777777" w:rsidR="002B2D3B" w:rsidRPr="002C79B5" w:rsidRDefault="002B2D3B" w:rsidP="002C79B5">
            <w:pPr>
              <w:bidi w:val="0"/>
              <w:spacing w:after="0" w:line="240" w:lineRule="auto"/>
              <w:jc w:val="center"/>
              <w:rPr>
                <w:rFonts w:asciiTheme="majorBidi" w:hAnsiTheme="majorBidi" w:cstheme="majorBidi"/>
                <w:sz w:val="20"/>
                <w:szCs w:val="20"/>
              </w:rPr>
            </w:pPr>
            <w:r w:rsidRPr="002C79B5">
              <w:rPr>
                <w:rFonts w:asciiTheme="majorBidi" w:hAnsiTheme="majorBidi" w:cstheme="majorBidi"/>
                <w:sz w:val="20"/>
                <w:szCs w:val="20"/>
              </w:rPr>
              <w:t>3 years</w:t>
            </w:r>
          </w:p>
        </w:tc>
      </w:tr>
      <w:tr w:rsidR="002B2D3B" w:rsidRPr="002C79B5" w14:paraId="5809A02D" w14:textId="77777777" w:rsidTr="002C79B5">
        <w:trPr>
          <w:gridAfter w:val="1"/>
          <w:wAfter w:w="9" w:type="pct"/>
          <w:trHeight w:val="20"/>
          <w:jc w:val="center"/>
        </w:trPr>
        <w:tc>
          <w:tcPr>
            <w:tcW w:w="392" w:type="pct"/>
            <w:vAlign w:val="center"/>
          </w:tcPr>
          <w:p w14:paraId="1A7E4481" w14:textId="77777777" w:rsidR="002B2D3B" w:rsidRPr="002C79B5" w:rsidRDefault="002B2D3B" w:rsidP="004401F2">
            <w:pPr>
              <w:pStyle w:val="ListParagraph"/>
              <w:numPr>
                <w:ilvl w:val="0"/>
                <w:numId w:val="30"/>
              </w:numPr>
              <w:bidi w:val="0"/>
              <w:spacing w:after="0" w:line="240" w:lineRule="auto"/>
              <w:jc w:val="center"/>
              <w:rPr>
                <w:rFonts w:asciiTheme="majorBidi" w:hAnsiTheme="majorBidi" w:cstheme="majorBidi"/>
                <w:b/>
                <w:bCs/>
                <w:sz w:val="20"/>
                <w:szCs w:val="20"/>
              </w:rPr>
            </w:pPr>
          </w:p>
        </w:tc>
        <w:tc>
          <w:tcPr>
            <w:tcW w:w="1823" w:type="pct"/>
            <w:vAlign w:val="center"/>
          </w:tcPr>
          <w:p w14:paraId="7916D656" w14:textId="77777777" w:rsidR="002B2D3B" w:rsidRPr="002C79B5" w:rsidRDefault="002B2D3B" w:rsidP="002C79B5">
            <w:pPr>
              <w:bidi w:val="0"/>
              <w:spacing w:after="0" w:line="240" w:lineRule="auto"/>
              <w:ind w:right="-108"/>
              <w:jc w:val="center"/>
              <w:rPr>
                <w:rFonts w:asciiTheme="majorBidi" w:hAnsiTheme="majorBidi" w:cstheme="majorBidi"/>
                <w:sz w:val="20"/>
                <w:szCs w:val="20"/>
                <w:lang w:bidi="ar-JO"/>
              </w:rPr>
            </w:pPr>
            <w:r w:rsidRPr="002C79B5">
              <w:rPr>
                <w:rFonts w:asciiTheme="majorBidi" w:hAnsiTheme="majorBidi" w:cstheme="majorBidi"/>
                <w:sz w:val="20"/>
                <w:szCs w:val="20"/>
                <w:lang w:bidi="ar-JO"/>
              </w:rPr>
              <w:t xml:space="preserve">Istanbul </w:t>
            </w:r>
            <w:proofErr w:type="spellStart"/>
            <w:r w:rsidRPr="002C79B5">
              <w:rPr>
                <w:rFonts w:asciiTheme="majorBidi" w:hAnsiTheme="majorBidi" w:cstheme="majorBidi"/>
                <w:sz w:val="20"/>
                <w:szCs w:val="20"/>
                <w:lang w:bidi="ar-JO"/>
              </w:rPr>
              <w:t>Medipol</w:t>
            </w:r>
            <w:proofErr w:type="spellEnd"/>
            <w:r w:rsidRPr="002C79B5">
              <w:rPr>
                <w:rFonts w:asciiTheme="majorBidi" w:hAnsiTheme="majorBidi" w:cstheme="majorBidi"/>
                <w:sz w:val="20"/>
                <w:szCs w:val="20"/>
                <w:lang w:bidi="ar-JO"/>
              </w:rPr>
              <w:t xml:space="preserve"> University</w:t>
            </w:r>
          </w:p>
        </w:tc>
        <w:tc>
          <w:tcPr>
            <w:tcW w:w="522" w:type="pct"/>
            <w:vAlign w:val="center"/>
          </w:tcPr>
          <w:p w14:paraId="7C299A66" w14:textId="77777777" w:rsidR="002B2D3B" w:rsidRPr="002C79B5" w:rsidRDefault="002B2D3B" w:rsidP="002C79B5">
            <w:pPr>
              <w:bidi w:val="0"/>
              <w:spacing w:after="0" w:line="240" w:lineRule="auto"/>
              <w:jc w:val="center"/>
              <w:rPr>
                <w:rFonts w:asciiTheme="majorBidi" w:hAnsiTheme="majorBidi" w:cstheme="majorBidi"/>
                <w:sz w:val="20"/>
                <w:szCs w:val="20"/>
              </w:rPr>
            </w:pPr>
            <w:r w:rsidRPr="002C79B5">
              <w:rPr>
                <w:rFonts w:asciiTheme="majorBidi" w:hAnsiTheme="majorBidi" w:cstheme="majorBidi"/>
                <w:sz w:val="20"/>
                <w:szCs w:val="20"/>
              </w:rPr>
              <w:t>Turkey</w:t>
            </w:r>
          </w:p>
        </w:tc>
        <w:tc>
          <w:tcPr>
            <w:tcW w:w="1088" w:type="pct"/>
            <w:vAlign w:val="center"/>
          </w:tcPr>
          <w:p w14:paraId="63153051" w14:textId="77777777" w:rsidR="002B2D3B" w:rsidRPr="002C79B5" w:rsidRDefault="002B2D3B" w:rsidP="002C79B5">
            <w:pPr>
              <w:bidi w:val="0"/>
              <w:spacing w:after="0" w:line="240" w:lineRule="auto"/>
              <w:jc w:val="center"/>
              <w:rPr>
                <w:rFonts w:asciiTheme="majorBidi" w:hAnsiTheme="majorBidi" w:cstheme="majorBidi"/>
                <w:sz w:val="20"/>
                <w:szCs w:val="20"/>
              </w:rPr>
            </w:pPr>
            <w:r w:rsidRPr="002C79B5">
              <w:rPr>
                <w:rFonts w:asciiTheme="majorBidi" w:hAnsiTheme="majorBidi" w:cstheme="majorBidi"/>
                <w:sz w:val="20"/>
                <w:szCs w:val="20"/>
              </w:rPr>
              <w:t>Academic Cooperation and Capacity building</w:t>
            </w:r>
          </w:p>
        </w:tc>
        <w:tc>
          <w:tcPr>
            <w:tcW w:w="470" w:type="pct"/>
            <w:vAlign w:val="center"/>
          </w:tcPr>
          <w:p w14:paraId="3EEB779B" w14:textId="77777777" w:rsidR="002B2D3B" w:rsidRPr="002C79B5" w:rsidRDefault="002B2D3B" w:rsidP="002C79B5">
            <w:pPr>
              <w:bidi w:val="0"/>
              <w:spacing w:after="0" w:line="240" w:lineRule="auto"/>
              <w:jc w:val="center"/>
              <w:rPr>
                <w:rFonts w:asciiTheme="majorBidi" w:hAnsiTheme="majorBidi" w:cstheme="majorBidi"/>
                <w:sz w:val="20"/>
                <w:szCs w:val="20"/>
              </w:rPr>
            </w:pPr>
            <w:r w:rsidRPr="002C79B5">
              <w:rPr>
                <w:rFonts w:asciiTheme="majorBidi" w:hAnsiTheme="majorBidi" w:cstheme="majorBidi"/>
                <w:color w:val="000000" w:themeColor="text1"/>
                <w:sz w:val="20"/>
                <w:szCs w:val="20"/>
              </w:rPr>
              <w:t>2024</w:t>
            </w:r>
          </w:p>
        </w:tc>
        <w:tc>
          <w:tcPr>
            <w:tcW w:w="696" w:type="pct"/>
            <w:vAlign w:val="center"/>
          </w:tcPr>
          <w:p w14:paraId="6A584987" w14:textId="77777777" w:rsidR="002B2D3B" w:rsidRPr="002C79B5" w:rsidRDefault="002B2D3B" w:rsidP="002C79B5">
            <w:pPr>
              <w:bidi w:val="0"/>
              <w:spacing w:after="0" w:line="240" w:lineRule="auto"/>
              <w:jc w:val="center"/>
              <w:rPr>
                <w:rFonts w:asciiTheme="majorBidi" w:hAnsiTheme="majorBidi" w:cstheme="majorBidi"/>
                <w:sz w:val="20"/>
                <w:szCs w:val="20"/>
              </w:rPr>
            </w:pPr>
            <w:r w:rsidRPr="002C79B5">
              <w:rPr>
                <w:rFonts w:asciiTheme="majorBidi" w:hAnsiTheme="majorBidi" w:cstheme="majorBidi"/>
                <w:color w:val="000000" w:themeColor="text1"/>
                <w:sz w:val="20"/>
                <w:szCs w:val="20"/>
              </w:rPr>
              <w:t>5 years</w:t>
            </w:r>
          </w:p>
        </w:tc>
      </w:tr>
      <w:tr w:rsidR="002B2D3B" w:rsidRPr="002C79B5" w14:paraId="4D5B487C" w14:textId="77777777" w:rsidTr="002C79B5">
        <w:trPr>
          <w:gridAfter w:val="1"/>
          <w:wAfter w:w="9" w:type="pct"/>
          <w:trHeight w:val="20"/>
          <w:jc w:val="center"/>
        </w:trPr>
        <w:tc>
          <w:tcPr>
            <w:tcW w:w="392" w:type="pct"/>
            <w:vAlign w:val="center"/>
          </w:tcPr>
          <w:p w14:paraId="0452B9EA" w14:textId="77777777" w:rsidR="002B2D3B" w:rsidRPr="002C79B5" w:rsidRDefault="002B2D3B" w:rsidP="004401F2">
            <w:pPr>
              <w:pStyle w:val="ListParagraph"/>
              <w:numPr>
                <w:ilvl w:val="0"/>
                <w:numId w:val="30"/>
              </w:numPr>
              <w:bidi w:val="0"/>
              <w:spacing w:after="0" w:line="240" w:lineRule="auto"/>
              <w:jc w:val="center"/>
              <w:rPr>
                <w:rFonts w:asciiTheme="majorBidi" w:hAnsiTheme="majorBidi" w:cstheme="majorBidi"/>
                <w:b/>
                <w:bCs/>
                <w:sz w:val="20"/>
                <w:szCs w:val="20"/>
              </w:rPr>
            </w:pPr>
          </w:p>
        </w:tc>
        <w:tc>
          <w:tcPr>
            <w:tcW w:w="1823" w:type="pct"/>
            <w:vAlign w:val="center"/>
          </w:tcPr>
          <w:p w14:paraId="74B2F822" w14:textId="77777777" w:rsidR="002B2D3B" w:rsidRPr="002C79B5" w:rsidRDefault="002B2D3B" w:rsidP="002C79B5">
            <w:pPr>
              <w:bidi w:val="0"/>
              <w:spacing w:after="0" w:line="240" w:lineRule="auto"/>
              <w:ind w:right="-108"/>
              <w:jc w:val="center"/>
              <w:rPr>
                <w:rFonts w:asciiTheme="majorBidi" w:hAnsiTheme="majorBidi" w:cstheme="majorBidi"/>
                <w:sz w:val="20"/>
                <w:szCs w:val="20"/>
                <w:lang w:bidi="ar-JO"/>
              </w:rPr>
            </w:pPr>
            <w:r w:rsidRPr="002C79B5">
              <w:rPr>
                <w:rFonts w:asciiTheme="majorBidi" w:hAnsiTheme="majorBidi" w:cstheme="majorBidi"/>
                <w:sz w:val="20"/>
                <w:szCs w:val="20"/>
                <w:lang w:bidi="ar-JO"/>
              </w:rPr>
              <w:t>Communication University of China</w:t>
            </w:r>
          </w:p>
        </w:tc>
        <w:tc>
          <w:tcPr>
            <w:tcW w:w="522" w:type="pct"/>
            <w:vAlign w:val="center"/>
          </w:tcPr>
          <w:p w14:paraId="10E61E0D" w14:textId="77777777" w:rsidR="002B2D3B" w:rsidRPr="002C79B5" w:rsidRDefault="002B2D3B" w:rsidP="002C79B5">
            <w:pPr>
              <w:bidi w:val="0"/>
              <w:spacing w:after="0" w:line="240" w:lineRule="auto"/>
              <w:jc w:val="center"/>
              <w:rPr>
                <w:rFonts w:asciiTheme="majorBidi" w:hAnsiTheme="majorBidi" w:cstheme="majorBidi"/>
                <w:sz w:val="20"/>
                <w:szCs w:val="20"/>
              </w:rPr>
            </w:pPr>
            <w:r w:rsidRPr="002C79B5">
              <w:rPr>
                <w:rFonts w:asciiTheme="majorBidi" w:hAnsiTheme="majorBidi" w:cstheme="majorBidi"/>
                <w:sz w:val="20"/>
                <w:szCs w:val="20"/>
              </w:rPr>
              <w:t>China</w:t>
            </w:r>
          </w:p>
        </w:tc>
        <w:tc>
          <w:tcPr>
            <w:tcW w:w="1088" w:type="pct"/>
            <w:vAlign w:val="center"/>
          </w:tcPr>
          <w:p w14:paraId="671B8933" w14:textId="77777777" w:rsidR="002B2D3B" w:rsidRPr="002C79B5" w:rsidRDefault="002B2D3B" w:rsidP="002C79B5">
            <w:pPr>
              <w:bidi w:val="0"/>
              <w:spacing w:after="0" w:line="240" w:lineRule="auto"/>
              <w:jc w:val="center"/>
              <w:rPr>
                <w:rFonts w:asciiTheme="majorBidi" w:hAnsiTheme="majorBidi" w:cstheme="majorBidi"/>
                <w:sz w:val="20"/>
                <w:szCs w:val="20"/>
              </w:rPr>
            </w:pPr>
            <w:r w:rsidRPr="002C79B5">
              <w:rPr>
                <w:rFonts w:asciiTheme="majorBidi" w:hAnsiTheme="majorBidi" w:cstheme="majorBidi"/>
                <w:sz w:val="20"/>
                <w:szCs w:val="20"/>
              </w:rPr>
              <w:t>Scientific Research &amp; Academic Cooperation</w:t>
            </w:r>
          </w:p>
        </w:tc>
        <w:tc>
          <w:tcPr>
            <w:tcW w:w="470" w:type="pct"/>
            <w:vAlign w:val="center"/>
          </w:tcPr>
          <w:p w14:paraId="266B5760" w14:textId="77777777" w:rsidR="002B2D3B" w:rsidRPr="002C79B5" w:rsidRDefault="002B2D3B" w:rsidP="002C79B5">
            <w:pPr>
              <w:bidi w:val="0"/>
              <w:spacing w:after="0" w:line="240" w:lineRule="auto"/>
              <w:jc w:val="center"/>
              <w:rPr>
                <w:rFonts w:asciiTheme="majorBidi" w:hAnsiTheme="majorBidi" w:cstheme="majorBidi"/>
                <w:sz w:val="20"/>
                <w:szCs w:val="20"/>
              </w:rPr>
            </w:pPr>
            <w:r w:rsidRPr="002C79B5">
              <w:rPr>
                <w:rFonts w:asciiTheme="majorBidi" w:hAnsiTheme="majorBidi" w:cstheme="majorBidi"/>
                <w:sz w:val="20"/>
                <w:szCs w:val="20"/>
              </w:rPr>
              <w:t>2024</w:t>
            </w:r>
          </w:p>
        </w:tc>
        <w:tc>
          <w:tcPr>
            <w:tcW w:w="696" w:type="pct"/>
            <w:vAlign w:val="center"/>
          </w:tcPr>
          <w:p w14:paraId="7F03BC49" w14:textId="77777777" w:rsidR="002B2D3B" w:rsidRPr="002C79B5" w:rsidRDefault="002B2D3B" w:rsidP="002C79B5">
            <w:pPr>
              <w:bidi w:val="0"/>
              <w:spacing w:after="0" w:line="240" w:lineRule="auto"/>
              <w:jc w:val="center"/>
              <w:rPr>
                <w:rFonts w:asciiTheme="majorBidi" w:hAnsiTheme="majorBidi" w:cstheme="majorBidi"/>
                <w:sz w:val="20"/>
                <w:szCs w:val="20"/>
              </w:rPr>
            </w:pPr>
            <w:r w:rsidRPr="002C79B5">
              <w:rPr>
                <w:rFonts w:asciiTheme="majorBidi" w:hAnsiTheme="majorBidi" w:cstheme="majorBidi"/>
                <w:sz w:val="20"/>
                <w:szCs w:val="20"/>
              </w:rPr>
              <w:t>5 years</w:t>
            </w:r>
          </w:p>
        </w:tc>
      </w:tr>
      <w:tr w:rsidR="002B2D3B" w:rsidRPr="002C79B5" w14:paraId="63929CB6" w14:textId="77777777" w:rsidTr="002C79B5">
        <w:trPr>
          <w:gridAfter w:val="1"/>
          <w:wAfter w:w="9" w:type="pct"/>
          <w:trHeight w:val="20"/>
          <w:jc w:val="center"/>
        </w:trPr>
        <w:tc>
          <w:tcPr>
            <w:tcW w:w="392" w:type="pct"/>
            <w:vAlign w:val="center"/>
          </w:tcPr>
          <w:p w14:paraId="41F8A293" w14:textId="77777777" w:rsidR="002B2D3B" w:rsidRPr="002C79B5" w:rsidRDefault="002B2D3B" w:rsidP="004401F2">
            <w:pPr>
              <w:pStyle w:val="ListParagraph"/>
              <w:numPr>
                <w:ilvl w:val="0"/>
                <w:numId w:val="30"/>
              </w:numPr>
              <w:bidi w:val="0"/>
              <w:spacing w:after="0" w:line="240" w:lineRule="auto"/>
              <w:jc w:val="center"/>
              <w:rPr>
                <w:rFonts w:asciiTheme="majorBidi" w:hAnsiTheme="majorBidi" w:cstheme="majorBidi"/>
                <w:b/>
                <w:bCs/>
                <w:sz w:val="20"/>
                <w:szCs w:val="20"/>
              </w:rPr>
            </w:pPr>
          </w:p>
        </w:tc>
        <w:tc>
          <w:tcPr>
            <w:tcW w:w="1823" w:type="pct"/>
            <w:vAlign w:val="center"/>
          </w:tcPr>
          <w:p w14:paraId="7A81BFF5" w14:textId="77777777" w:rsidR="002B2D3B" w:rsidRPr="002C79B5" w:rsidRDefault="002B2D3B" w:rsidP="002C79B5">
            <w:pPr>
              <w:bidi w:val="0"/>
              <w:spacing w:after="0" w:line="240" w:lineRule="auto"/>
              <w:ind w:right="72"/>
              <w:jc w:val="center"/>
              <w:rPr>
                <w:rFonts w:asciiTheme="majorBidi" w:hAnsiTheme="majorBidi" w:cstheme="majorBidi"/>
                <w:color w:val="000000" w:themeColor="text1"/>
                <w:sz w:val="20"/>
                <w:szCs w:val="20"/>
                <w:lang w:bidi="ar-JO"/>
              </w:rPr>
            </w:pPr>
            <w:r w:rsidRPr="002C79B5">
              <w:rPr>
                <w:rFonts w:asciiTheme="majorBidi" w:hAnsiTheme="majorBidi" w:cstheme="majorBidi"/>
                <w:color w:val="000000" w:themeColor="text1"/>
                <w:sz w:val="20"/>
                <w:szCs w:val="20"/>
                <w:lang w:bidi="ar-JO"/>
              </w:rPr>
              <w:t>Huawei Technologies</w:t>
            </w:r>
          </w:p>
        </w:tc>
        <w:tc>
          <w:tcPr>
            <w:tcW w:w="522" w:type="pct"/>
            <w:vAlign w:val="center"/>
          </w:tcPr>
          <w:p w14:paraId="5EAE230C" w14:textId="77777777" w:rsidR="002B2D3B" w:rsidRPr="002C79B5" w:rsidRDefault="002B2D3B" w:rsidP="002C79B5">
            <w:pPr>
              <w:bidi w:val="0"/>
              <w:spacing w:after="0" w:line="240" w:lineRule="auto"/>
              <w:jc w:val="center"/>
              <w:rPr>
                <w:rFonts w:asciiTheme="majorBidi" w:hAnsiTheme="majorBidi" w:cstheme="majorBidi"/>
                <w:color w:val="000000" w:themeColor="text1"/>
                <w:sz w:val="20"/>
                <w:szCs w:val="20"/>
              </w:rPr>
            </w:pPr>
            <w:r w:rsidRPr="002C79B5">
              <w:rPr>
                <w:rFonts w:asciiTheme="majorBidi" w:hAnsiTheme="majorBidi" w:cstheme="majorBidi"/>
                <w:color w:val="000000" w:themeColor="text1"/>
                <w:sz w:val="20"/>
                <w:szCs w:val="20"/>
              </w:rPr>
              <w:t>China</w:t>
            </w:r>
          </w:p>
        </w:tc>
        <w:tc>
          <w:tcPr>
            <w:tcW w:w="1088" w:type="pct"/>
            <w:vAlign w:val="center"/>
          </w:tcPr>
          <w:p w14:paraId="598365BD" w14:textId="77777777" w:rsidR="002B2D3B" w:rsidRPr="002C79B5" w:rsidRDefault="002B2D3B" w:rsidP="002C79B5">
            <w:pPr>
              <w:bidi w:val="0"/>
              <w:spacing w:after="0" w:line="240" w:lineRule="auto"/>
              <w:jc w:val="center"/>
              <w:rPr>
                <w:rFonts w:asciiTheme="majorBidi" w:hAnsiTheme="majorBidi" w:cstheme="majorBidi"/>
                <w:color w:val="000000" w:themeColor="text1"/>
                <w:sz w:val="20"/>
                <w:szCs w:val="20"/>
              </w:rPr>
            </w:pPr>
            <w:r w:rsidRPr="002C79B5">
              <w:rPr>
                <w:rFonts w:asciiTheme="majorBidi" w:hAnsiTheme="majorBidi" w:cstheme="majorBidi"/>
                <w:sz w:val="20"/>
                <w:szCs w:val="20"/>
              </w:rPr>
              <w:t>Academic Cooperation and Capacity building</w:t>
            </w:r>
          </w:p>
        </w:tc>
        <w:tc>
          <w:tcPr>
            <w:tcW w:w="470" w:type="pct"/>
            <w:vAlign w:val="center"/>
          </w:tcPr>
          <w:p w14:paraId="20E2F075" w14:textId="77777777" w:rsidR="002B2D3B" w:rsidRPr="002C79B5" w:rsidRDefault="002B2D3B" w:rsidP="002C79B5">
            <w:pPr>
              <w:bidi w:val="0"/>
              <w:spacing w:after="0" w:line="240" w:lineRule="auto"/>
              <w:jc w:val="center"/>
              <w:rPr>
                <w:rFonts w:asciiTheme="majorBidi" w:hAnsiTheme="majorBidi" w:cstheme="majorBidi"/>
                <w:color w:val="000000" w:themeColor="text1"/>
                <w:sz w:val="20"/>
                <w:szCs w:val="20"/>
              </w:rPr>
            </w:pPr>
            <w:r w:rsidRPr="002C79B5">
              <w:rPr>
                <w:rFonts w:asciiTheme="majorBidi" w:hAnsiTheme="majorBidi" w:cstheme="majorBidi"/>
                <w:color w:val="000000" w:themeColor="text1"/>
                <w:sz w:val="20"/>
                <w:szCs w:val="20"/>
              </w:rPr>
              <w:t>2024</w:t>
            </w:r>
          </w:p>
        </w:tc>
        <w:tc>
          <w:tcPr>
            <w:tcW w:w="696" w:type="pct"/>
            <w:vAlign w:val="center"/>
          </w:tcPr>
          <w:p w14:paraId="3D2F8874" w14:textId="77777777" w:rsidR="002B2D3B" w:rsidRPr="002C79B5" w:rsidRDefault="002B2D3B" w:rsidP="002C79B5">
            <w:pPr>
              <w:bidi w:val="0"/>
              <w:spacing w:after="0" w:line="240" w:lineRule="auto"/>
              <w:jc w:val="center"/>
              <w:rPr>
                <w:rFonts w:asciiTheme="majorBidi" w:hAnsiTheme="majorBidi" w:cstheme="majorBidi"/>
                <w:color w:val="000000" w:themeColor="text1"/>
                <w:sz w:val="20"/>
                <w:szCs w:val="20"/>
              </w:rPr>
            </w:pPr>
            <w:r w:rsidRPr="002C79B5">
              <w:rPr>
                <w:rFonts w:asciiTheme="majorBidi" w:hAnsiTheme="majorBidi" w:cstheme="majorBidi"/>
                <w:color w:val="000000" w:themeColor="text1"/>
                <w:sz w:val="20"/>
                <w:szCs w:val="20"/>
              </w:rPr>
              <w:t>1 year</w:t>
            </w:r>
          </w:p>
        </w:tc>
      </w:tr>
      <w:tr w:rsidR="002B2D3B" w:rsidRPr="002C79B5" w14:paraId="05247067" w14:textId="77777777" w:rsidTr="002C79B5">
        <w:trPr>
          <w:gridAfter w:val="1"/>
          <w:wAfter w:w="9" w:type="pct"/>
          <w:trHeight w:val="20"/>
          <w:jc w:val="center"/>
        </w:trPr>
        <w:tc>
          <w:tcPr>
            <w:tcW w:w="392" w:type="pct"/>
            <w:vAlign w:val="center"/>
          </w:tcPr>
          <w:p w14:paraId="0A92D267" w14:textId="77777777" w:rsidR="002B2D3B" w:rsidRPr="002C79B5" w:rsidRDefault="002B2D3B" w:rsidP="004401F2">
            <w:pPr>
              <w:pStyle w:val="ListParagraph"/>
              <w:numPr>
                <w:ilvl w:val="0"/>
                <w:numId w:val="30"/>
              </w:numPr>
              <w:bidi w:val="0"/>
              <w:spacing w:after="0" w:line="240" w:lineRule="auto"/>
              <w:jc w:val="center"/>
              <w:rPr>
                <w:rFonts w:asciiTheme="majorBidi" w:hAnsiTheme="majorBidi" w:cstheme="majorBidi"/>
                <w:b/>
                <w:bCs/>
                <w:sz w:val="20"/>
                <w:szCs w:val="20"/>
              </w:rPr>
            </w:pPr>
          </w:p>
        </w:tc>
        <w:tc>
          <w:tcPr>
            <w:tcW w:w="1823" w:type="pct"/>
            <w:vAlign w:val="center"/>
          </w:tcPr>
          <w:p w14:paraId="3D9E7C8E" w14:textId="77777777" w:rsidR="002B2D3B" w:rsidRPr="002C79B5" w:rsidRDefault="002B2D3B" w:rsidP="002C79B5">
            <w:pPr>
              <w:bidi w:val="0"/>
              <w:spacing w:after="0" w:line="240" w:lineRule="auto"/>
              <w:ind w:right="-108"/>
              <w:jc w:val="center"/>
              <w:rPr>
                <w:rFonts w:asciiTheme="majorBidi" w:hAnsiTheme="majorBidi" w:cstheme="majorBidi"/>
                <w:sz w:val="20"/>
                <w:szCs w:val="20"/>
                <w:lang w:bidi="ar-JO"/>
              </w:rPr>
            </w:pPr>
            <w:r w:rsidRPr="002C79B5">
              <w:rPr>
                <w:rFonts w:asciiTheme="majorBidi" w:hAnsiTheme="majorBidi" w:cstheme="majorBidi"/>
                <w:sz w:val="20"/>
                <w:szCs w:val="20"/>
                <w:lang w:bidi="ar-JO"/>
              </w:rPr>
              <w:t>Skyline University College</w:t>
            </w:r>
          </w:p>
        </w:tc>
        <w:tc>
          <w:tcPr>
            <w:tcW w:w="522" w:type="pct"/>
            <w:vAlign w:val="center"/>
          </w:tcPr>
          <w:p w14:paraId="041D23D7" w14:textId="77777777" w:rsidR="002B2D3B" w:rsidRPr="002C79B5" w:rsidRDefault="002B2D3B" w:rsidP="002C79B5">
            <w:pPr>
              <w:bidi w:val="0"/>
              <w:spacing w:after="0" w:line="240" w:lineRule="auto"/>
              <w:jc w:val="center"/>
              <w:rPr>
                <w:rFonts w:asciiTheme="majorBidi" w:hAnsiTheme="majorBidi" w:cstheme="majorBidi"/>
                <w:sz w:val="20"/>
                <w:szCs w:val="20"/>
              </w:rPr>
            </w:pPr>
            <w:r w:rsidRPr="002C79B5">
              <w:rPr>
                <w:rFonts w:asciiTheme="majorBidi" w:hAnsiTheme="majorBidi" w:cstheme="majorBidi"/>
                <w:sz w:val="20"/>
                <w:szCs w:val="20"/>
              </w:rPr>
              <w:t>Emirates</w:t>
            </w:r>
          </w:p>
        </w:tc>
        <w:tc>
          <w:tcPr>
            <w:tcW w:w="1088" w:type="pct"/>
            <w:vAlign w:val="center"/>
          </w:tcPr>
          <w:p w14:paraId="6CF490D2" w14:textId="77777777" w:rsidR="002B2D3B" w:rsidRPr="002C79B5" w:rsidRDefault="002B2D3B" w:rsidP="002C79B5">
            <w:pPr>
              <w:bidi w:val="0"/>
              <w:spacing w:after="0" w:line="240" w:lineRule="auto"/>
              <w:jc w:val="center"/>
              <w:rPr>
                <w:rFonts w:asciiTheme="majorBidi" w:hAnsiTheme="majorBidi" w:cstheme="majorBidi"/>
                <w:sz w:val="20"/>
                <w:szCs w:val="20"/>
              </w:rPr>
            </w:pPr>
            <w:r w:rsidRPr="002C79B5">
              <w:rPr>
                <w:rFonts w:asciiTheme="majorBidi" w:hAnsiTheme="majorBidi" w:cstheme="majorBidi"/>
                <w:sz w:val="20"/>
                <w:szCs w:val="20"/>
              </w:rPr>
              <w:t>Scientific Research &amp; Academic Cooperation</w:t>
            </w:r>
          </w:p>
        </w:tc>
        <w:tc>
          <w:tcPr>
            <w:tcW w:w="470" w:type="pct"/>
            <w:vAlign w:val="center"/>
          </w:tcPr>
          <w:p w14:paraId="7D64BE73" w14:textId="77777777" w:rsidR="002B2D3B" w:rsidRPr="002C79B5" w:rsidRDefault="002B2D3B" w:rsidP="002C79B5">
            <w:pPr>
              <w:bidi w:val="0"/>
              <w:spacing w:after="0" w:line="240" w:lineRule="auto"/>
              <w:jc w:val="center"/>
              <w:rPr>
                <w:rFonts w:asciiTheme="majorBidi" w:hAnsiTheme="majorBidi" w:cstheme="majorBidi"/>
                <w:sz w:val="20"/>
                <w:szCs w:val="20"/>
              </w:rPr>
            </w:pPr>
            <w:r w:rsidRPr="002C79B5">
              <w:rPr>
                <w:rFonts w:asciiTheme="majorBidi" w:hAnsiTheme="majorBidi" w:cstheme="majorBidi"/>
                <w:sz w:val="20"/>
                <w:szCs w:val="20"/>
              </w:rPr>
              <w:t>2024</w:t>
            </w:r>
          </w:p>
        </w:tc>
        <w:tc>
          <w:tcPr>
            <w:tcW w:w="696" w:type="pct"/>
            <w:vAlign w:val="center"/>
          </w:tcPr>
          <w:p w14:paraId="1CEB2CDA" w14:textId="77777777" w:rsidR="002B2D3B" w:rsidRPr="002C79B5" w:rsidRDefault="002B2D3B" w:rsidP="002C79B5">
            <w:pPr>
              <w:bidi w:val="0"/>
              <w:spacing w:after="0" w:line="240" w:lineRule="auto"/>
              <w:jc w:val="center"/>
              <w:rPr>
                <w:rFonts w:asciiTheme="majorBidi" w:hAnsiTheme="majorBidi" w:cstheme="majorBidi"/>
                <w:sz w:val="20"/>
                <w:szCs w:val="20"/>
              </w:rPr>
            </w:pPr>
            <w:r w:rsidRPr="002C79B5">
              <w:rPr>
                <w:rFonts w:asciiTheme="majorBidi" w:hAnsiTheme="majorBidi" w:cstheme="majorBidi"/>
                <w:sz w:val="20"/>
                <w:szCs w:val="20"/>
              </w:rPr>
              <w:t>5 years</w:t>
            </w:r>
          </w:p>
        </w:tc>
      </w:tr>
      <w:tr w:rsidR="002B2D3B" w:rsidRPr="002C79B5" w14:paraId="67A89537" w14:textId="77777777" w:rsidTr="002C79B5">
        <w:trPr>
          <w:gridAfter w:val="1"/>
          <w:wAfter w:w="9" w:type="pct"/>
          <w:trHeight w:val="20"/>
          <w:jc w:val="center"/>
        </w:trPr>
        <w:tc>
          <w:tcPr>
            <w:tcW w:w="392" w:type="pct"/>
            <w:vAlign w:val="center"/>
          </w:tcPr>
          <w:p w14:paraId="61F8E4A6" w14:textId="77777777" w:rsidR="002B2D3B" w:rsidRPr="002C79B5" w:rsidRDefault="002B2D3B" w:rsidP="004401F2">
            <w:pPr>
              <w:pStyle w:val="ListParagraph"/>
              <w:numPr>
                <w:ilvl w:val="0"/>
                <w:numId w:val="30"/>
              </w:numPr>
              <w:bidi w:val="0"/>
              <w:spacing w:after="0" w:line="240" w:lineRule="auto"/>
              <w:jc w:val="center"/>
              <w:rPr>
                <w:rFonts w:asciiTheme="majorBidi" w:hAnsiTheme="majorBidi" w:cstheme="majorBidi"/>
                <w:b/>
                <w:bCs/>
                <w:sz w:val="20"/>
                <w:szCs w:val="20"/>
              </w:rPr>
            </w:pPr>
          </w:p>
        </w:tc>
        <w:tc>
          <w:tcPr>
            <w:tcW w:w="1823" w:type="pct"/>
            <w:vAlign w:val="center"/>
          </w:tcPr>
          <w:p w14:paraId="2468AE37" w14:textId="77777777" w:rsidR="002B2D3B" w:rsidRPr="002C79B5" w:rsidRDefault="002B2D3B" w:rsidP="002C79B5">
            <w:pPr>
              <w:bidi w:val="0"/>
              <w:spacing w:after="0" w:line="240" w:lineRule="auto"/>
              <w:ind w:right="-108"/>
              <w:jc w:val="center"/>
              <w:rPr>
                <w:rFonts w:asciiTheme="majorBidi" w:hAnsiTheme="majorBidi" w:cstheme="majorBidi"/>
                <w:sz w:val="20"/>
                <w:szCs w:val="20"/>
                <w:lang w:bidi="ar-JO"/>
              </w:rPr>
            </w:pPr>
            <w:r w:rsidRPr="002C79B5">
              <w:rPr>
                <w:rFonts w:asciiTheme="majorBidi" w:hAnsiTheme="majorBidi" w:cstheme="majorBidi"/>
                <w:sz w:val="20"/>
                <w:szCs w:val="20"/>
                <w:lang w:bidi="ar-JO"/>
              </w:rPr>
              <w:t>Palestine Polytechnic University</w:t>
            </w:r>
          </w:p>
        </w:tc>
        <w:tc>
          <w:tcPr>
            <w:tcW w:w="522" w:type="pct"/>
            <w:vAlign w:val="center"/>
          </w:tcPr>
          <w:p w14:paraId="5EF03BC3" w14:textId="77777777" w:rsidR="002B2D3B" w:rsidRPr="002C79B5" w:rsidRDefault="002B2D3B" w:rsidP="002C79B5">
            <w:pPr>
              <w:bidi w:val="0"/>
              <w:spacing w:after="0" w:line="240" w:lineRule="auto"/>
              <w:jc w:val="center"/>
              <w:rPr>
                <w:rFonts w:asciiTheme="majorBidi" w:hAnsiTheme="majorBidi" w:cstheme="majorBidi"/>
                <w:sz w:val="20"/>
                <w:szCs w:val="20"/>
              </w:rPr>
            </w:pPr>
            <w:r w:rsidRPr="002C79B5">
              <w:rPr>
                <w:rFonts w:asciiTheme="majorBidi" w:hAnsiTheme="majorBidi" w:cstheme="majorBidi"/>
                <w:sz w:val="20"/>
                <w:szCs w:val="20"/>
              </w:rPr>
              <w:t>Palestine</w:t>
            </w:r>
          </w:p>
        </w:tc>
        <w:tc>
          <w:tcPr>
            <w:tcW w:w="1088" w:type="pct"/>
            <w:vAlign w:val="center"/>
          </w:tcPr>
          <w:p w14:paraId="41318221" w14:textId="77777777" w:rsidR="002B2D3B" w:rsidRPr="002C79B5" w:rsidRDefault="002B2D3B" w:rsidP="002C79B5">
            <w:pPr>
              <w:bidi w:val="0"/>
              <w:spacing w:after="0" w:line="240" w:lineRule="auto"/>
              <w:jc w:val="center"/>
              <w:rPr>
                <w:rFonts w:asciiTheme="majorBidi" w:hAnsiTheme="majorBidi" w:cstheme="majorBidi"/>
                <w:sz w:val="20"/>
                <w:szCs w:val="20"/>
              </w:rPr>
            </w:pPr>
            <w:r w:rsidRPr="002C79B5">
              <w:rPr>
                <w:rFonts w:asciiTheme="majorBidi" w:hAnsiTheme="majorBidi" w:cstheme="majorBidi"/>
                <w:sz w:val="20"/>
                <w:szCs w:val="20"/>
              </w:rPr>
              <w:t>Scientific Research &amp; Academic Cooperation</w:t>
            </w:r>
          </w:p>
        </w:tc>
        <w:tc>
          <w:tcPr>
            <w:tcW w:w="470" w:type="pct"/>
            <w:vAlign w:val="center"/>
          </w:tcPr>
          <w:p w14:paraId="235A011C" w14:textId="77777777" w:rsidR="002B2D3B" w:rsidRPr="002C79B5" w:rsidRDefault="002B2D3B" w:rsidP="002C79B5">
            <w:pPr>
              <w:bidi w:val="0"/>
              <w:spacing w:after="0" w:line="240" w:lineRule="auto"/>
              <w:jc w:val="center"/>
              <w:rPr>
                <w:rFonts w:asciiTheme="majorBidi" w:hAnsiTheme="majorBidi" w:cstheme="majorBidi"/>
                <w:sz w:val="20"/>
                <w:szCs w:val="20"/>
              </w:rPr>
            </w:pPr>
            <w:r w:rsidRPr="002C79B5">
              <w:rPr>
                <w:rFonts w:asciiTheme="majorBidi" w:hAnsiTheme="majorBidi" w:cstheme="majorBidi"/>
                <w:sz w:val="20"/>
                <w:szCs w:val="20"/>
              </w:rPr>
              <w:t>2024</w:t>
            </w:r>
          </w:p>
        </w:tc>
        <w:tc>
          <w:tcPr>
            <w:tcW w:w="696" w:type="pct"/>
            <w:vAlign w:val="center"/>
          </w:tcPr>
          <w:p w14:paraId="4EE94FD6" w14:textId="77777777" w:rsidR="002B2D3B" w:rsidRPr="002C79B5" w:rsidRDefault="002B2D3B" w:rsidP="002C79B5">
            <w:pPr>
              <w:bidi w:val="0"/>
              <w:spacing w:after="0" w:line="240" w:lineRule="auto"/>
              <w:jc w:val="center"/>
              <w:rPr>
                <w:rFonts w:asciiTheme="majorBidi" w:hAnsiTheme="majorBidi" w:cstheme="majorBidi"/>
                <w:sz w:val="20"/>
                <w:szCs w:val="20"/>
              </w:rPr>
            </w:pPr>
            <w:r w:rsidRPr="002C79B5">
              <w:rPr>
                <w:rFonts w:asciiTheme="majorBidi" w:hAnsiTheme="majorBidi" w:cstheme="majorBidi"/>
                <w:sz w:val="20"/>
                <w:szCs w:val="20"/>
              </w:rPr>
              <w:t>3 years</w:t>
            </w:r>
          </w:p>
        </w:tc>
      </w:tr>
      <w:tr w:rsidR="002B2D3B" w:rsidRPr="002C79B5" w14:paraId="64909B2F" w14:textId="77777777" w:rsidTr="002C79B5">
        <w:trPr>
          <w:gridAfter w:val="1"/>
          <w:wAfter w:w="9" w:type="pct"/>
          <w:trHeight w:val="20"/>
          <w:jc w:val="center"/>
        </w:trPr>
        <w:tc>
          <w:tcPr>
            <w:tcW w:w="392" w:type="pct"/>
            <w:vAlign w:val="center"/>
          </w:tcPr>
          <w:p w14:paraId="49713BF7" w14:textId="77777777" w:rsidR="002B2D3B" w:rsidRPr="002C79B5" w:rsidRDefault="002B2D3B" w:rsidP="004401F2">
            <w:pPr>
              <w:pStyle w:val="ListParagraph"/>
              <w:numPr>
                <w:ilvl w:val="0"/>
                <w:numId w:val="30"/>
              </w:numPr>
              <w:bidi w:val="0"/>
              <w:spacing w:after="0" w:line="240" w:lineRule="auto"/>
              <w:jc w:val="center"/>
              <w:rPr>
                <w:rFonts w:asciiTheme="majorBidi" w:hAnsiTheme="majorBidi" w:cstheme="majorBidi"/>
                <w:b/>
                <w:bCs/>
                <w:sz w:val="20"/>
                <w:szCs w:val="20"/>
              </w:rPr>
            </w:pPr>
          </w:p>
        </w:tc>
        <w:tc>
          <w:tcPr>
            <w:tcW w:w="1823" w:type="pct"/>
            <w:vAlign w:val="center"/>
          </w:tcPr>
          <w:p w14:paraId="18165C88" w14:textId="77777777" w:rsidR="002B2D3B" w:rsidRPr="002C79B5" w:rsidRDefault="002B2D3B" w:rsidP="002C79B5">
            <w:pPr>
              <w:bidi w:val="0"/>
              <w:spacing w:after="0" w:line="240" w:lineRule="auto"/>
              <w:ind w:right="-108"/>
              <w:jc w:val="center"/>
              <w:rPr>
                <w:rFonts w:asciiTheme="majorBidi" w:hAnsiTheme="majorBidi" w:cstheme="majorBidi"/>
                <w:sz w:val="20"/>
                <w:szCs w:val="20"/>
                <w:lang w:bidi="ar-JO"/>
              </w:rPr>
            </w:pPr>
            <w:r w:rsidRPr="002C79B5">
              <w:rPr>
                <w:rFonts w:asciiTheme="majorBidi" w:hAnsiTheme="majorBidi" w:cstheme="majorBidi"/>
                <w:sz w:val="20"/>
                <w:szCs w:val="20"/>
                <w:lang w:bidi="ar-JO"/>
              </w:rPr>
              <w:t>Al-Quds Open University</w:t>
            </w:r>
          </w:p>
        </w:tc>
        <w:tc>
          <w:tcPr>
            <w:tcW w:w="522" w:type="pct"/>
            <w:vAlign w:val="center"/>
          </w:tcPr>
          <w:p w14:paraId="2CE8932A" w14:textId="77777777" w:rsidR="002B2D3B" w:rsidRPr="002C79B5" w:rsidRDefault="002B2D3B" w:rsidP="002C79B5">
            <w:pPr>
              <w:bidi w:val="0"/>
              <w:spacing w:after="0" w:line="240" w:lineRule="auto"/>
              <w:jc w:val="center"/>
              <w:rPr>
                <w:rFonts w:asciiTheme="majorBidi" w:hAnsiTheme="majorBidi" w:cstheme="majorBidi"/>
                <w:sz w:val="20"/>
                <w:szCs w:val="20"/>
              </w:rPr>
            </w:pPr>
            <w:r w:rsidRPr="002C79B5">
              <w:rPr>
                <w:rFonts w:asciiTheme="majorBidi" w:hAnsiTheme="majorBidi" w:cstheme="majorBidi"/>
                <w:sz w:val="20"/>
                <w:szCs w:val="20"/>
              </w:rPr>
              <w:t>Palestine</w:t>
            </w:r>
          </w:p>
        </w:tc>
        <w:tc>
          <w:tcPr>
            <w:tcW w:w="1088" w:type="pct"/>
            <w:vAlign w:val="center"/>
          </w:tcPr>
          <w:p w14:paraId="71629037" w14:textId="77777777" w:rsidR="002B2D3B" w:rsidRPr="002C79B5" w:rsidRDefault="002B2D3B" w:rsidP="002C79B5">
            <w:pPr>
              <w:bidi w:val="0"/>
              <w:spacing w:after="0" w:line="240" w:lineRule="auto"/>
              <w:jc w:val="center"/>
              <w:rPr>
                <w:rFonts w:asciiTheme="majorBidi" w:hAnsiTheme="majorBidi" w:cstheme="majorBidi"/>
                <w:sz w:val="20"/>
                <w:szCs w:val="20"/>
              </w:rPr>
            </w:pPr>
            <w:r w:rsidRPr="002C79B5">
              <w:rPr>
                <w:rFonts w:asciiTheme="majorBidi" w:hAnsiTheme="majorBidi" w:cstheme="majorBidi"/>
                <w:sz w:val="20"/>
                <w:szCs w:val="20"/>
              </w:rPr>
              <w:t>Scientific Research &amp; Academic Cooperation</w:t>
            </w:r>
          </w:p>
        </w:tc>
        <w:tc>
          <w:tcPr>
            <w:tcW w:w="470" w:type="pct"/>
            <w:vAlign w:val="center"/>
          </w:tcPr>
          <w:p w14:paraId="6D4385A3" w14:textId="77777777" w:rsidR="002B2D3B" w:rsidRPr="002C79B5" w:rsidRDefault="002B2D3B" w:rsidP="002C79B5">
            <w:pPr>
              <w:bidi w:val="0"/>
              <w:spacing w:after="0" w:line="240" w:lineRule="auto"/>
              <w:jc w:val="center"/>
              <w:rPr>
                <w:rFonts w:asciiTheme="majorBidi" w:hAnsiTheme="majorBidi" w:cstheme="majorBidi"/>
                <w:sz w:val="20"/>
                <w:szCs w:val="20"/>
              </w:rPr>
            </w:pPr>
            <w:r w:rsidRPr="002C79B5">
              <w:rPr>
                <w:rFonts w:asciiTheme="majorBidi" w:hAnsiTheme="majorBidi" w:cstheme="majorBidi"/>
                <w:sz w:val="20"/>
                <w:szCs w:val="20"/>
              </w:rPr>
              <w:t>2024</w:t>
            </w:r>
          </w:p>
        </w:tc>
        <w:tc>
          <w:tcPr>
            <w:tcW w:w="696" w:type="pct"/>
            <w:vAlign w:val="center"/>
          </w:tcPr>
          <w:p w14:paraId="526AC190" w14:textId="77777777" w:rsidR="002B2D3B" w:rsidRPr="002C79B5" w:rsidRDefault="002B2D3B" w:rsidP="002C79B5">
            <w:pPr>
              <w:bidi w:val="0"/>
              <w:spacing w:after="0" w:line="240" w:lineRule="auto"/>
              <w:jc w:val="center"/>
              <w:rPr>
                <w:rFonts w:asciiTheme="majorBidi" w:hAnsiTheme="majorBidi" w:cstheme="majorBidi"/>
                <w:sz w:val="20"/>
                <w:szCs w:val="20"/>
              </w:rPr>
            </w:pPr>
            <w:r w:rsidRPr="002C79B5">
              <w:rPr>
                <w:rFonts w:asciiTheme="majorBidi" w:hAnsiTheme="majorBidi" w:cstheme="majorBidi"/>
                <w:sz w:val="20"/>
                <w:szCs w:val="20"/>
              </w:rPr>
              <w:t>3 years</w:t>
            </w:r>
          </w:p>
        </w:tc>
      </w:tr>
      <w:tr w:rsidR="002B2D3B" w:rsidRPr="002C79B5" w14:paraId="48106A4C" w14:textId="77777777" w:rsidTr="002C79B5">
        <w:trPr>
          <w:gridAfter w:val="1"/>
          <w:wAfter w:w="9" w:type="pct"/>
          <w:trHeight w:val="20"/>
          <w:jc w:val="center"/>
        </w:trPr>
        <w:tc>
          <w:tcPr>
            <w:tcW w:w="392" w:type="pct"/>
            <w:vAlign w:val="center"/>
          </w:tcPr>
          <w:p w14:paraId="1A9E4D2B" w14:textId="77777777" w:rsidR="002B2D3B" w:rsidRPr="002C79B5" w:rsidRDefault="002B2D3B" w:rsidP="004401F2">
            <w:pPr>
              <w:pStyle w:val="ListParagraph"/>
              <w:numPr>
                <w:ilvl w:val="0"/>
                <w:numId w:val="30"/>
              </w:numPr>
              <w:bidi w:val="0"/>
              <w:spacing w:after="0" w:line="240" w:lineRule="auto"/>
              <w:jc w:val="center"/>
              <w:rPr>
                <w:rFonts w:asciiTheme="majorBidi" w:hAnsiTheme="majorBidi" w:cstheme="majorBidi"/>
                <w:b/>
                <w:bCs/>
                <w:sz w:val="20"/>
                <w:szCs w:val="20"/>
              </w:rPr>
            </w:pPr>
          </w:p>
        </w:tc>
        <w:tc>
          <w:tcPr>
            <w:tcW w:w="1823" w:type="pct"/>
            <w:vAlign w:val="center"/>
          </w:tcPr>
          <w:p w14:paraId="46031E19" w14:textId="77777777" w:rsidR="002B2D3B" w:rsidRPr="002C79B5" w:rsidRDefault="002B2D3B" w:rsidP="002C79B5">
            <w:pPr>
              <w:bidi w:val="0"/>
              <w:spacing w:after="0" w:line="240" w:lineRule="auto"/>
              <w:ind w:right="-108"/>
              <w:jc w:val="center"/>
              <w:rPr>
                <w:rFonts w:asciiTheme="majorBidi" w:hAnsiTheme="majorBidi" w:cstheme="majorBidi"/>
                <w:sz w:val="20"/>
                <w:szCs w:val="20"/>
                <w:lang w:bidi="ar-JO"/>
              </w:rPr>
            </w:pPr>
            <w:r w:rsidRPr="002C79B5">
              <w:rPr>
                <w:rFonts w:asciiTheme="majorBidi" w:hAnsiTheme="majorBidi" w:cstheme="majorBidi"/>
                <w:sz w:val="20"/>
                <w:szCs w:val="20"/>
                <w:lang w:bidi="ar-JO"/>
              </w:rPr>
              <w:t>Al-</w:t>
            </w:r>
            <w:proofErr w:type="spellStart"/>
            <w:r w:rsidRPr="002C79B5">
              <w:rPr>
                <w:rFonts w:asciiTheme="majorBidi" w:hAnsiTheme="majorBidi" w:cstheme="majorBidi"/>
                <w:sz w:val="20"/>
                <w:szCs w:val="20"/>
                <w:lang w:bidi="ar-JO"/>
              </w:rPr>
              <w:t>Rawdah</w:t>
            </w:r>
            <w:proofErr w:type="spellEnd"/>
            <w:r w:rsidRPr="002C79B5">
              <w:rPr>
                <w:rFonts w:asciiTheme="majorBidi" w:hAnsiTheme="majorBidi" w:cstheme="majorBidi"/>
                <w:sz w:val="20"/>
                <w:szCs w:val="20"/>
                <w:lang w:bidi="ar-JO"/>
              </w:rPr>
              <w:t xml:space="preserve"> University College</w:t>
            </w:r>
          </w:p>
        </w:tc>
        <w:tc>
          <w:tcPr>
            <w:tcW w:w="522" w:type="pct"/>
            <w:vAlign w:val="center"/>
          </w:tcPr>
          <w:p w14:paraId="00A676C2" w14:textId="77777777" w:rsidR="002B2D3B" w:rsidRPr="002C79B5" w:rsidRDefault="002B2D3B" w:rsidP="002C79B5">
            <w:pPr>
              <w:bidi w:val="0"/>
              <w:spacing w:after="0" w:line="240" w:lineRule="auto"/>
              <w:jc w:val="center"/>
              <w:rPr>
                <w:rFonts w:asciiTheme="majorBidi" w:hAnsiTheme="majorBidi" w:cstheme="majorBidi"/>
                <w:sz w:val="20"/>
                <w:szCs w:val="20"/>
              </w:rPr>
            </w:pPr>
            <w:r w:rsidRPr="002C79B5">
              <w:rPr>
                <w:rFonts w:asciiTheme="majorBidi" w:hAnsiTheme="majorBidi" w:cstheme="majorBidi"/>
                <w:sz w:val="20"/>
                <w:szCs w:val="20"/>
              </w:rPr>
              <w:t>Palestine</w:t>
            </w:r>
          </w:p>
        </w:tc>
        <w:tc>
          <w:tcPr>
            <w:tcW w:w="1088" w:type="pct"/>
            <w:vAlign w:val="center"/>
          </w:tcPr>
          <w:p w14:paraId="0D26A382" w14:textId="77777777" w:rsidR="002B2D3B" w:rsidRPr="002C79B5" w:rsidRDefault="002B2D3B" w:rsidP="002C79B5">
            <w:pPr>
              <w:bidi w:val="0"/>
              <w:spacing w:after="0" w:line="240" w:lineRule="auto"/>
              <w:jc w:val="center"/>
              <w:rPr>
                <w:rFonts w:asciiTheme="majorBidi" w:hAnsiTheme="majorBidi" w:cstheme="majorBidi"/>
                <w:sz w:val="20"/>
                <w:szCs w:val="20"/>
              </w:rPr>
            </w:pPr>
            <w:r w:rsidRPr="002C79B5">
              <w:rPr>
                <w:rFonts w:asciiTheme="majorBidi" w:hAnsiTheme="majorBidi" w:cstheme="majorBidi"/>
                <w:sz w:val="20"/>
                <w:szCs w:val="20"/>
              </w:rPr>
              <w:t>Scientific Research &amp; Academic Cooperation</w:t>
            </w:r>
          </w:p>
        </w:tc>
        <w:tc>
          <w:tcPr>
            <w:tcW w:w="470" w:type="pct"/>
            <w:vAlign w:val="center"/>
          </w:tcPr>
          <w:p w14:paraId="1E5B5A18" w14:textId="77777777" w:rsidR="002B2D3B" w:rsidRPr="002C79B5" w:rsidRDefault="002B2D3B" w:rsidP="002C79B5">
            <w:pPr>
              <w:bidi w:val="0"/>
              <w:spacing w:after="0" w:line="240" w:lineRule="auto"/>
              <w:jc w:val="center"/>
              <w:rPr>
                <w:rFonts w:asciiTheme="majorBidi" w:hAnsiTheme="majorBidi" w:cstheme="majorBidi"/>
                <w:sz w:val="20"/>
                <w:szCs w:val="20"/>
              </w:rPr>
            </w:pPr>
            <w:r w:rsidRPr="002C79B5">
              <w:rPr>
                <w:rFonts w:asciiTheme="majorBidi" w:hAnsiTheme="majorBidi" w:cstheme="majorBidi"/>
                <w:sz w:val="20"/>
                <w:szCs w:val="20"/>
              </w:rPr>
              <w:t>2024</w:t>
            </w:r>
          </w:p>
        </w:tc>
        <w:tc>
          <w:tcPr>
            <w:tcW w:w="696" w:type="pct"/>
            <w:vAlign w:val="center"/>
          </w:tcPr>
          <w:p w14:paraId="319BFB9C" w14:textId="77777777" w:rsidR="002B2D3B" w:rsidRPr="002C79B5" w:rsidRDefault="002B2D3B" w:rsidP="002C79B5">
            <w:pPr>
              <w:bidi w:val="0"/>
              <w:spacing w:after="0" w:line="240" w:lineRule="auto"/>
              <w:jc w:val="center"/>
              <w:rPr>
                <w:rFonts w:asciiTheme="majorBidi" w:hAnsiTheme="majorBidi" w:cstheme="majorBidi"/>
                <w:sz w:val="20"/>
                <w:szCs w:val="20"/>
              </w:rPr>
            </w:pPr>
            <w:r w:rsidRPr="002C79B5">
              <w:rPr>
                <w:rFonts w:asciiTheme="majorBidi" w:hAnsiTheme="majorBidi" w:cstheme="majorBidi"/>
                <w:sz w:val="20"/>
                <w:szCs w:val="20"/>
              </w:rPr>
              <w:t>5 years</w:t>
            </w:r>
          </w:p>
        </w:tc>
      </w:tr>
      <w:tr w:rsidR="002B2D3B" w:rsidRPr="002C79B5" w14:paraId="08AFFB4D" w14:textId="77777777" w:rsidTr="002C79B5">
        <w:trPr>
          <w:gridAfter w:val="1"/>
          <w:wAfter w:w="9" w:type="pct"/>
          <w:trHeight w:val="20"/>
          <w:jc w:val="center"/>
        </w:trPr>
        <w:tc>
          <w:tcPr>
            <w:tcW w:w="392" w:type="pct"/>
            <w:vAlign w:val="center"/>
          </w:tcPr>
          <w:p w14:paraId="38CAC6E8" w14:textId="77777777" w:rsidR="002B2D3B" w:rsidRPr="002C79B5" w:rsidRDefault="002B2D3B" w:rsidP="004401F2">
            <w:pPr>
              <w:pStyle w:val="ListParagraph"/>
              <w:numPr>
                <w:ilvl w:val="0"/>
                <w:numId w:val="30"/>
              </w:numPr>
              <w:bidi w:val="0"/>
              <w:spacing w:after="0" w:line="240" w:lineRule="auto"/>
              <w:jc w:val="center"/>
              <w:rPr>
                <w:rFonts w:asciiTheme="majorBidi" w:hAnsiTheme="majorBidi" w:cstheme="majorBidi"/>
                <w:b/>
                <w:bCs/>
                <w:sz w:val="20"/>
                <w:szCs w:val="20"/>
              </w:rPr>
            </w:pPr>
          </w:p>
        </w:tc>
        <w:tc>
          <w:tcPr>
            <w:tcW w:w="1823" w:type="pct"/>
            <w:vAlign w:val="center"/>
          </w:tcPr>
          <w:p w14:paraId="563D739E" w14:textId="77777777" w:rsidR="002B2D3B" w:rsidRPr="002C79B5" w:rsidRDefault="002B2D3B" w:rsidP="002C79B5">
            <w:pPr>
              <w:bidi w:val="0"/>
              <w:spacing w:after="0" w:line="240" w:lineRule="auto"/>
              <w:ind w:right="-108"/>
              <w:jc w:val="center"/>
              <w:rPr>
                <w:rFonts w:asciiTheme="majorBidi" w:hAnsiTheme="majorBidi" w:cstheme="majorBidi"/>
                <w:sz w:val="20"/>
                <w:szCs w:val="20"/>
                <w:lang w:bidi="ar-JO"/>
              </w:rPr>
            </w:pPr>
            <w:proofErr w:type="spellStart"/>
            <w:r w:rsidRPr="002C79B5">
              <w:rPr>
                <w:rFonts w:asciiTheme="majorBidi" w:hAnsiTheme="majorBidi" w:cstheme="majorBidi"/>
                <w:sz w:val="20"/>
                <w:szCs w:val="20"/>
                <w:lang w:bidi="ar-JO"/>
              </w:rPr>
              <w:t>Universiti</w:t>
            </w:r>
            <w:proofErr w:type="spellEnd"/>
            <w:r w:rsidRPr="002C79B5">
              <w:rPr>
                <w:rFonts w:asciiTheme="majorBidi" w:hAnsiTheme="majorBidi" w:cstheme="majorBidi"/>
                <w:sz w:val="20"/>
                <w:szCs w:val="20"/>
                <w:lang w:bidi="ar-JO"/>
              </w:rPr>
              <w:t xml:space="preserve"> </w:t>
            </w:r>
            <w:proofErr w:type="spellStart"/>
            <w:r w:rsidRPr="002C79B5">
              <w:rPr>
                <w:rFonts w:asciiTheme="majorBidi" w:hAnsiTheme="majorBidi" w:cstheme="majorBidi"/>
                <w:sz w:val="20"/>
                <w:szCs w:val="20"/>
                <w:lang w:bidi="ar-JO"/>
              </w:rPr>
              <w:t>Sains</w:t>
            </w:r>
            <w:proofErr w:type="spellEnd"/>
            <w:r w:rsidRPr="002C79B5">
              <w:rPr>
                <w:rFonts w:asciiTheme="majorBidi" w:hAnsiTheme="majorBidi" w:cstheme="majorBidi"/>
                <w:sz w:val="20"/>
                <w:szCs w:val="20"/>
                <w:lang w:bidi="ar-JO"/>
              </w:rPr>
              <w:t xml:space="preserve"> Islam Malaysia (USIM)</w:t>
            </w:r>
          </w:p>
        </w:tc>
        <w:tc>
          <w:tcPr>
            <w:tcW w:w="522" w:type="pct"/>
            <w:vAlign w:val="center"/>
          </w:tcPr>
          <w:p w14:paraId="0E895D3A" w14:textId="77777777" w:rsidR="002B2D3B" w:rsidRPr="002C79B5" w:rsidRDefault="002B2D3B" w:rsidP="002C79B5">
            <w:pPr>
              <w:bidi w:val="0"/>
              <w:spacing w:after="0" w:line="240" w:lineRule="auto"/>
              <w:jc w:val="center"/>
              <w:rPr>
                <w:rFonts w:asciiTheme="majorBidi" w:hAnsiTheme="majorBidi" w:cstheme="majorBidi"/>
                <w:sz w:val="20"/>
                <w:szCs w:val="20"/>
              </w:rPr>
            </w:pPr>
            <w:r w:rsidRPr="002C79B5">
              <w:rPr>
                <w:rFonts w:asciiTheme="majorBidi" w:hAnsiTheme="majorBidi" w:cstheme="majorBidi"/>
                <w:sz w:val="20"/>
                <w:szCs w:val="20"/>
              </w:rPr>
              <w:t>Malaysia</w:t>
            </w:r>
          </w:p>
        </w:tc>
        <w:tc>
          <w:tcPr>
            <w:tcW w:w="1088" w:type="pct"/>
            <w:vAlign w:val="center"/>
          </w:tcPr>
          <w:p w14:paraId="46CA31F7" w14:textId="77777777" w:rsidR="002B2D3B" w:rsidRPr="002C79B5" w:rsidRDefault="002B2D3B" w:rsidP="002C79B5">
            <w:pPr>
              <w:bidi w:val="0"/>
              <w:spacing w:after="0" w:line="240" w:lineRule="auto"/>
              <w:jc w:val="center"/>
              <w:rPr>
                <w:rFonts w:asciiTheme="majorBidi" w:hAnsiTheme="majorBidi" w:cstheme="majorBidi"/>
                <w:color w:val="000000" w:themeColor="text1"/>
                <w:sz w:val="20"/>
                <w:szCs w:val="20"/>
              </w:rPr>
            </w:pPr>
            <w:r w:rsidRPr="002C79B5">
              <w:rPr>
                <w:rFonts w:asciiTheme="majorBidi" w:hAnsiTheme="majorBidi" w:cstheme="majorBidi"/>
                <w:color w:val="000000" w:themeColor="text1"/>
                <w:sz w:val="20"/>
                <w:szCs w:val="20"/>
              </w:rPr>
              <w:t>Scientific Research (LOI)</w:t>
            </w:r>
          </w:p>
        </w:tc>
        <w:tc>
          <w:tcPr>
            <w:tcW w:w="470" w:type="pct"/>
            <w:vAlign w:val="center"/>
          </w:tcPr>
          <w:p w14:paraId="55EBBDE6" w14:textId="77777777" w:rsidR="002B2D3B" w:rsidRPr="002C79B5" w:rsidRDefault="002B2D3B" w:rsidP="002C79B5">
            <w:pPr>
              <w:bidi w:val="0"/>
              <w:spacing w:after="0" w:line="240" w:lineRule="auto"/>
              <w:jc w:val="center"/>
              <w:rPr>
                <w:rFonts w:asciiTheme="majorBidi" w:hAnsiTheme="majorBidi" w:cstheme="majorBidi"/>
                <w:sz w:val="20"/>
                <w:szCs w:val="20"/>
              </w:rPr>
            </w:pPr>
            <w:r w:rsidRPr="002C79B5">
              <w:rPr>
                <w:rFonts w:asciiTheme="majorBidi" w:hAnsiTheme="majorBidi" w:cstheme="majorBidi"/>
                <w:sz w:val="20"/>
                <w:szCs w:val="20"/>
              </w:rPr>
              <w:t>2024</w:t>
            </w:r>
          </w:p>
        </w:tc>
        <w:tc>
          <w:tcPr>
            <w:tcW w:w="696" w:type="pct"/>
            <w:vAlign w:val="center"/>
          </w:tcPr>
          <w:p w14:paraId="4FE11358" w14:textId="77777777" w:rsidR="002B2D3B" w:rsidRPr="002C79B5" w:rsidRDefault="002B2D3B" w:rsidP="002C79B5">
            <w:pPr>
              <w:bidi w:val="0"/>
              <w:spacing w:after="0" w:line="240" w:lineRule="auto"/>
              <w:jc w:val="center"/>
              <w:rPr>
                <w:rFonts w:asciiTheme="majorBidi" w:hAnsiTheme="majorBidi" w:cstheme="majorBidi"/>
                <w:sz w:val="20"/>
                <w:szCs w:val="20"/>
              </w:rPr>
            </w:pPr>
            <w:r w:rsidRPr="002C79B5">
              <w:rPr>
                <w:rFonts w:asciiTheme="majorBidi" w:hAnsiTheme="majorBidi" w:cstheme="majorBidi"/>
                <w:sz w:val="20"/>
                <w:szCs w:val="20"/>
              </w:rPr>
              <w:t>-</w:t>
            </w:r>
          </w:p>
        </w:tc>
      </w:tr>
      <w:tr w:rsidR="002B2D3B" w:rsidRPr="002C79B5" w14:paraId="6507CAA9" w14:textId="77777777" w:rsidTr="002C79B5">
        <w:trPr>
          <w:gridAfter w:val="1"/>
          <w:wAfter w:w="9" w:type="pct"/>
          <w:trHeight w:val="20"/>
          <w:jc w:val="center"/>
        </w:trPr>
        <w:tc>
          <w:tcPr>
            <w:tcW w:w="392" w:type="pct"/>
            <w:vAlign w:val="center"/>
          </w:tcPr>
          <w:p w14:paraId="624874C3" w14:textId="77777777" w:rsidR="002B2D3B" w:rsidRPr="002C79B5" w:rsidRDefault="002B2D3B" w:rsidP="004401F2">
            <w:pPr>
              <w:pStyle w:val="ListParagraph"/>
              <w:numPr>
                <w:ilvl w:val="0"/>
                <w:numId w:val="30"/>
              </w:numPr>
              <w:bidi w:val="0"/>
              <w:spacing w:after="0" w:line="240" w:lineRule="auto"/>
              <w:jc w:val="center"/>
              <w:rPr>
                <w:rFonts w:asciiTheme="majorBidi" w:hAnsiTheme="majorBidi" w:cstheme="majorBidi"/>
                <w:b/>
                <w:bCs/>
                <w:sz w:val="20"/>
                <w:szCs w:val="20"/>
              </w:rPr>
            </w:pPr>
          </w:p>
        </w:tc>
        <w:tc>
          <w:tcPr>
            <w:tcW w:w="1823" w:type="pct"/>
            <w:vAlign w:val="center"/>
          </w:tcPr>
          <w:p w14:paraId="10B45B19" w14:textId="77777777" w:rsidR="002B2D3B" w:rsidRPr="002C79B5" w:rsidRDefault="002B2D3B" w:rsidP="002C79B5">
            <w:pPr>
              <w:bidi w:val="0"/>
              <w:spacing w:after="0" w:line="240" w:lineRule="auto"/>
              <w:ind w:right="-108"/>
              <w:jc w:val="center"/>
              <w:rPr>
                <w:rFonts w:asciiTheme="majorBidi" w:hAnsiTheme="majorBidi" w:cstheme="majorBidi"/>
                <w:sz w:val="20"/>
                <w:szCs w:val="20"/>
                <w:lang w:bidi="ar-JO"/>
              </w:rPr>
            </w:pPr>
            <w:r w:rsidRPr="002C79B5">
              <w:rPr>
                <w:rFonts w:asciiTheme="majorBidi" w:hAnsiTheme="majorBidi" w:cstheme="majorBidi"/>
                <w:sz w:val="20"/>
                <w:szCs w:val="20"/>
                <w:lang w:bidi="ar-JO"/>
              </w:rPr>
              <w:t>Asia Pacific University (APU)</w:t>
            </w:r>
          </w:p>
        </w:tc>
        <w:tc>
          <w:tcPr>
            <w:tcW w:w="522" w:type="pct"/>
            <w:vAlign w:val="center"/>
          </w:tcPr>
          <w:p w14:paraId="72178407" w14:textId="77777777" w:rsidR="002B2D3B" w:rsidRPr="002C79B5" w:rsidRDefault="002B2D3B" w:rsidP="002C79B5">
            <w:pPr>
              <w:bidi w:val="0"/>
              <w:spacing w:after="0" w:line="240" w:lineRule="auto"/>
              <w:jc w:val="center"/>
              <w:rPr>
                <w:rFonts w:asciiTheme="majorBidi" w:hAnsiTheme="majorBidi" w:cstheme="majorBidi"/>
                <w:sz w:val="20"/>
                <w:szCs w:val="20"/>
              </w:rPr>
            </w:pPr>
            <w:r w:rsidRPr="002C79B5">
              <w:rPr>
                <w:rFonts w:asciiTheme="majorBidi" w:hAnsiTheme="majorBidi" w:cstheme="majorBidi"/>
                <w:sz w:val="20"/>
                <w:szCs w:val="20"/>
              </w:rPr>
              <w:t>Malaysia</w:t>
            </w:r>
          </w:p>
        </w:tc>
        <w:tc>
          <w:tcPr>
            <w:tcW w:w="1088" w:type="pct"/>
            <w:vAlign w:val="center"/>
          </w:tcPr>
          <w:p w14:paraId="0B30F85B" w14:textId="77777777" w:rsidR="002B2D3B" w:rsidRPr="002C79B5" w:rsidRDefault="002B2D3B" w:rsidP="002C79B5">
            <w:pPr>
              <w:bidi w:val="0"/>
              <w:spacing w:after="0" w:line="240" w:lineRule="auto"/>
              <w:jc w:val="center"/>
              <w:rPr>
                <w:rFonts w:asciiTheme="majorBidi" w:hAnsiTheme="majorBidi" w:cstheme="majorBidi"/>
                <w:color w:val="000000" w:themeColor="text1"/>
                <w:sz w:val="20"/>
                <w:szCs w:val="20"/>
              </w:rPr>
            </w:pPr>
            <w:r w:rsidRPr="002C79B5">
              <w:rPr>
                <w:rFonts w:asciiTheme="majorBidi" w:hAnsiTheme="majorBidi" w:cstheme="majorBidi"/>
                <w:sz w:val="20"/>
                <w:szCs w:val="20"/>
              </w:rPr>
              <w:t>Scientific Research &amp; Academic Cooperation</w:t>
            </w:r>
          </w:p>
        </w:tc>
        <w:tc>
          <w:tcPr>
            <w:tcW w:w="470" w:type="pct"/>
            <w:vAlign w:val="center"/>
          </w:tcPr>
          <w:p w14:paraId="70B47F9E" w14:textId="77777777" w:rsidR="002B2D3B" w:rsidRPr="002C79B5" w:rsidRDefault="002B2D3B" w:rsidP="002C79B5">
            <w:pPr>
              <w:bidi w:val="0"/>
              <w:spacing w:after="0" w:line="240" w:lineRule="auto"/>
              <w:jc w:val="center"/>
              <w:rPr>
                <w:rFonts w:asciiTheme="majorBidi" w:hAnsiTheme="majorBidi" w:cstheme="majorBidi"/>
                <w:sz w:val="20"/>
                <w:szCs w:val="20"/>
              </w:rPr>
            </w:pPr>
            <w:r w:rsidRPr="002C79B5">
              <w:rPr>
                <w:rFonts w:asciiTheme="majorBidi" w:hAnsiTheme="majorBidi" w:cstheme="majorBidi"/>
                <w:sz w:val="20"/>
                <w:szCs w:val="20"/>
              </w:rPr>
              <w:t>2024</w:t>
            </w:r>
          </w:p>
        </w:tc>
        <w:tc>
          <w:tcPr>
            <w:tcW w:w="696" w:type="pct"/>
            <w:vAlign w:val="center"/>
          </w:tcPr>
          <w:p w14:paraId="5790B1F4" w14:textId="77777777" w:rsidR="002B2D3B" w:rsidRPr="002C79B5" w:rsidRDefault="002B2D3B" w:rsidP="002C79B5">
            <w:pPr>
              <w:bidi w:val="0"/>
              <w:spacing w:after="0" w:line="240" w:lineRule="auto"/>
              <w:jc w:val="center"/>
              <w:rPr>
                <w:rFonts w:asciiTheme="majorBidi" w:hAnsiTheme="majorBidi" w:cstheme="majorBidi"/>
                <w:sz w:val="20"/>
                <w:szCs w:val="20"/>
              </w:rPr>
            </w:pPr>
            <w:r w:rsidRPr="002C79B5">
              <w:rPr>
                <w:rFonts w:asciiTheme="majorBidi" w:hAnsiTheme="majorBidi" w:cstheme="majorBidi"/>
                <w:sz w:val="20"/>
                <w:szCs w:val="20"/>
              </w:rPr>
              <w:t>5 years</w:t>
            </w:r>
          </w:p>
        </w:tc>
      </w:tr>
      <w:tr w:rsidR="002B2D3B" w:rsidRPr="002C79B5" w14:paraId="0F4B4363" w14:textId="77777777" w:rsidTr="002C79B5">
        <w:trPr>
          <w:gridAfter w:val="1"/>
          <w:wAfter w:w="9" w:type="pct"/>
          <w:trHeight w:val="20"/>
          <w:jc w:val="center"/>
        </w:trPr>
        <w:tc>
          <w:tcPr>
            <w:tcW w:w="392" w:type="pct"/>
            <w:vAlign w:val="center"/>
          </w:tcPr>
          <w:p w14:paraId="76F69A3F" w14:textId="77777777" w:rsidR="002B2D3B" w:rsidRPr="002C79B5" w:rsidRDefault="002B2D3B" w:rsidP="004401F2">
            <w:pPr>
              <w:pStyle w:val="ListParagraph"/>
              <w:numPr>
                <w:ilvl w:val="0"/>
                <w:numId w:val="30"/>
              </w:numPr>
              <w:bidi w:val="0"/>
              <w:spacing w:after="0" w:line="240" w:lineRule="auto"/>
              <w:jc w:val="center"/>
              <w:rPr>
                <w:rFonts w:asciiTheme="majorBidi" w:hAnsiTheme="majorBidi" w:cstheme="majorBidi"/>
                <w:b/>
                <w:bCs/>
                <w:sz w:val="20"/>
                <w:szCs w:val="20"/>
              </w:rPr>
            </w:pPr>
          </w:p>
        </w:tc>
        <w:tc>
          <w:tcPr>
            <w:tcW w:w="1823" w:type="pct"/>
            <w:vAlign w:val="center"/>
          </w:tcPr>
          <w:p w14:paraId="6D884F75" w14:textId="77777777" w:rsidR="002B2D3B" w:rsidRPr="002C79B5" w:rsidRDefault="002B2D3B" w:rsidP="002C79B5">
            <w:pPr>
              <w:bidi w:val="0"/>
              <w:spacing w:after="0" w:line="240" w:lineRule="auto"/>
              <w:ind w:right="-108"/>
              <w:jc w:val="center"/>
              <w:rPr>
                <w:rFonts w:asciiTheme="majorBidi" w:hAnsiTheme="majorBidi" w:cstheme="majorBidi"/>
                <w:sz w:val="20"/>
                <w:szCs w:val="20"/>
                <w:lang w:bidi="ar-JO"/>
              </w:rPr>
            </w:pPr>
            <w:r w:rsidRPr="002C79B5">
              <w:rPr>
                <w:rFonts w:asciiTheme="majorBidi" w:hAnsiTheme="majorBidi" w:cstheme="majorBidi"/>
                <w:sz w:val="20"/>
                <w:szCs w:val="20"/>
                <w:lang w:bidi="ar-JO"/>
              </w:rPr>
              <w:t>Management and Science University (</w:t>
            </w:r>
            <w:proofErr w:type="spellStart"/>
            <w:r w:rsidRPr="002C79B5">
              <w:rPr>
                <w:rFonts w:asciiTheme="majorBidi" w:hAnsiTheme="majorBidi" w:cstheme="majorBidi"/>
                <w:sz w:val="20"/>
                <w:szCs w:val="20"/>
                <w:lang w:bidi="ar-JO"/>
              </w:rPr>
              <w:t>msu</w:t>
            </w:r>
            <w:proofErr w:type="spellEnd"/>
            <w:r w:rsidRPr="002C79B5">
              <w:rPr>
                <w:rFonts w:asciiTheme="majorBidi" w:hAnsiTheme="majorBidi" w:cstheme="majorBidi"/>
                <w:sz w:val="20"/>
                <w:szCs w:val="20"/>
                <w:lang w:bidi="ar-JO"/>
              </w:rPr>
              <w:t>)</w:t>
            </w:r>
          </w:p>
        </w:tc>
        <w:tc>
          <w:tcPr>
            <w:tcW w:w="522" w:type="pct"/>
            <w:vAlign w:val="center"/>
          </w:tcPr>
          <w:p w14:paraId="215D1CFD" w14:textId="77777777" w:rsidR="002B2D3B" w:rsidRPr="002C79B5" w:rsidRDefault="002B2D3B" w:rsidP="002C79B5">
            <w:pPr>
              <w:bidi w:val="0"/>
              <w:spacing w:after="0" w:line="240" w:lineRule="auto"/>
              <w:jc w:val="center"/>
              <w:rPr>
                <w:rFonts w:asciiTheme="majorBidi" w:hAnsiTheme="majorBidi" w:cstheme="majorBidi"/>
                <w:sz w:val="20"/>
                <w:szCs w:val="20"/>
              </w:rPr>
            </w:pPr>
            <w:r w:rsidRPr="002C79B5">
              <w:rPr>
                <w:rFonts w:asciiTheme="majorBidi" w:hAnsiTheme="majorBidi" w:cstheme="majorBidi"/>
                <w:sz w:val="20"/>
                <w:szCs w:val="20"/>
              </w:rPr>
              <w:t>Malaysia</w:t>
            </w:r>
          </w:p>
        </w:tc>
        <w:tc>
          <w:tcPr>
            <w:tcW w:w="1088" w:type="pct"/>
            <w:vAlign w:val="center"/>
          </w:tcPr>
          <w:p w14:paraId="0C2DD587" w14:textId="77777777" w:rsidR="002B2D3B" w:rsidRPr="002C79B5" w:rsidRDefault="002B2D3B" w:rsidP="002C79B5">
            <w:pPr>
              <w:bidi w:val="0"/>
              <w:spacing w:after="0" w:line="240" w:lineRule="auto"/>
              <w:jc w:val="center"/>
              <w:rPr>
                <w:rFonts w:asciiTheme="majorBidi" w:hAnsiTheme="majorBidi" w:cstheme="majorBidi"/>
                <w:color w:val="000000" w:themeColor="text1"/>
                <w:sz w:val="20"/>
                <w:szCs w:val="20"/>
              </w:rPr>
            </w:pPr>
            <w:r w:rsidRPr="002C79B5">
              <w:rPr>
                <w:rFonts w:asciiTheme="majorBidi" w:hAnsiTheme="majorBidi" w:cstheme="majorBidi"/>
                <w:sz w:val="20"/>
                <w:szCs w:val="20"/>
              </w:rPr>
              <w:t>Scientific Research &amp; Academic Cooperation</w:t>
            </w:r>
          </w:p>
        </w:tc>
        <w:tc>
          <w:tcPr>
            <w:tcW w:w="470" w:type="pct"/>
            <w:vAlign w:val="center"/>
          </w:tcPr>
          <w:p w14:paraId="556557AF" w14:textId="77777777" w:rsidR="002B2D3B" w:rsidRPr="002C79B5" w:rsidRDefault="002B2D3B" w:rsidP="002C79B5">
            <w:pPr>
              <w:bidi w:val="0"/>
              <w:spacing w:after="0" w:line="240" w:lineRule="auto"/>
              <w:jc w:val="center"/>
              <w:rPr>
                <w:rFonts w:asciiTheme="majorBidi" w:hAnsiTheme="majorBidi" w:cstheme="majorBidi"/>
                <w:sz w:val="20"/>
                <w:szCs w:val="20"/>
              </w:rPr>
            </w:pPr>
            <w:r w:rsidRPr="002C79B5">
              <w:rPr>
                <w:rFonts w:asciiTheme="majorBidi" w:hAnsiTheme="majorBidi" w:cstheme="majorBidi"/>
                <w:sz w:val="20"/>
                <w:szCs w:val="20"/>
              </w:rPr>
              <w:t>2024</w:t>
            </w:r>
          </w:p>
        </w:tc>
        <w:tc>
          <w:tcPr>
            <w:tcW w:w="696" w:type="pct"/>
            <w:vAlign w:val="center"/>
          </w:tcPr>
          <w:p w14:paraId="2BE1C4E5" w14:textId="77777777" w:rsidR="002B2D3B" w:rsidRPr="002C79B5" w:rsidRDefault="002B2D3B" w:rsidP="002C79B5">
            <w:pPr>
              <w:bidi w:val="0"/>
              <w:spacing w:after="0" w:line="240" w:lineRule="auto"/>
              <w:jc w:val="center"/>
              <w:rPr>
                <w:rFonts w:asciiTheme="majorBidi" w:hAnsiTheme="majorBidi" w:cstheme="majorBidi"/>
                <w:sz w:val="20"/>
                <w:szCs w:val="20"/>
              </w:rPr>
            </w:pPr>
            <w:r w:rsidRPr="002C79B5">
              <w:rPr>
                <w:rFonts w:asciiTheme="majorBidi" w:hAnsiTheme="majorBidi" w:cstheme="majorBidi"/>
                <w:sz w:val="20"/>
                <w:szCs w:val="20"/>
              </w:rPr>
              <w:t>5 years</w:t>
            </w:r>
          </w:p>
        </w:tc>
      </w:tr>
      <w:tr w:rsidR="002B2D3B" w:rsidRPr="002C79B5" w14:paraId="54670438" w14:textId="77777777" w:rsidTr="002C79B5">
        <w:trPr>
          <w:gridAfter w:val="1"/>
          <w:wAfter w:w="9" w:type="pct"/>
          <w:trHeight w:val="20"/>
          <w:jc w:val="center"/>
        </w:trPr>
        <w:tc>
          <w:tcPr>
            <w:tcW w:w="392" w:type="pct"/>
            <w:vAlign w:val="center"/>
          </w:tcPr>
          <w:p w14:paraId="5564D74C" w14:textId="77777777" w:rsidR="002B2D3B" w:rsidRPr="002C79B5" w:rsidRDefault="002B2D3B" w:rsidP="004401F2">
            <w:pPr>
              <w:pStyle w:val="ListParagraph"/>
              <w:numPr>
                <w:ilvl w:val="0"/>
                <w:numId w:val="30"/>
              </w:numPr>
              <w:bidi w:val="0"/>
              <w:spacing w:after="0" w:line="240" w:lineRule="auto"/>
              <w:jc w:val="center"/>
              <w:rPr>
                <w:rFonts w:asciiTheme="majorBidi" w:hAnsiTheme="majorBidi" w:cstheme="majorBidi"/>
                <w:b/>
                <w:bCs/>
                <w:sz w:val="20"/>
                <w:szCs w:val="20"/>
              </w:rPr>
            </w:pPr>
          </w:p>
        </w:tc>
        <w:tc>
          <w:tcPr>
            <w:tcW w:w="1823" w:type="pct"/>
            <w:vAlign w:val="center"/>
          </w:tcPr>
          <w:p w14:paraId="18A47081" w14:textId="77777777" w:rsidR="002B2D3B" w:rsidRPr="002C79B5" w:rsidRDefault="002B2D3B" w:rsidP="002C79B5">
            <w:pPr>
              <w:bidi w:val="0"/>
              <w:spacing w:after="0" w:line="240" w:lineRule="auto"/>
              <w:ind w:right="-108"/>
              <w:jc w:val="center"/>
              <w:rPr>
                <w:rFonts w:asciiTheme="majorBidi" w:hAnsiTheme="majorBidi" w:cstheme="majorBidi"/>
                <w:sz w:val="20"/>
                <w:szCs w:val="20"/>
                <w:lang w:bidi="ar-JO"/>
              </w:rPr>
            </w:pPr>
            <w:r w:rsidRPr="002C79B5">
              <w:rPr>
                <w:rFonts w:asciiTheme="majorBidi" w:hAnsiTheme="majorBidi" w:cstheme="majorBidi"/>
                <w:sz w:val="20"/>
                <w:szCs w:val="20"/>
                <w:lang w:bidi="ar-JO"/>
              </w:rPr>
              <w:t>Australian University</w:t>
            </w:r>
          </w:p>
        </w:tc>
        <w:tc>
          <w:tcPr>
            <w:tcW w:w="522" w:type="pct"/>
            <w:vAlign w:val="center"/>
          </w:tcPr>
          <w:p w14:paraId="777CBBEF" w14:textId="77777777" w:rsidR="002B2D3B" w:rsidRPr="002C79B5" w:rsidRDefault="002B2D3B" w:rsidP="002C79B5">
            <w:pPr>
              <w:bidi w:val="0"/>
              <w:spacing w:after="0" w:line="240" w:lineRule="auto"/>
              <w:jc w:val="center"/>
              <w:rPr>
                <w:rFonts w:asciiTheme="majorBidi" w:hAnsiTheme="majorBidi" w:cstheme="majorBidi"/>
                <w:sz w:val="20"/>
                <w:szCs w:val="20"/>
              </w:rPr>
            </w:pPr>
            <w:r w:rsidRPr="002C79B5">
              <w:rPr>
                <w:rFonts w:asciiTheme="majorBidi" w:hAnsiTheme="majorBidi" w:cstheme="majorBidi"/>
                <w:sz w:val="20"/>
                <w:szCs w:val="20"/>
              </w:rPr>
              <w:t>Kuwait</w:t>
            </w:r>
          </w:p>
        </w:tc>
        <w:tc>
          <w:tcPr>
            <w:tcW w:w="1088" w:type="pct"/>
            <w:vAlign w:val="center"/>
          </w:tcPr>
          <w:p w14:paraId="0742AD13" w14:textId="77777777" w:rsidR="002B2D3B" w:rsidRPr="002C79B5" w:rsidRDefault="002B2D3B" w:rsidP="002C79B5">
            <w:pPr>
              <w:bidi w:val="0"/>
              <w:spacing w:after="0" w:line="240" w:lineRule="auto"/>
              <w:jc w:val="center"/>
              <w:rPr>
                <w:rFonts w:asciiTheme="majorBidi" w:hAnsiTheme="majorBidi" w:cstheme="majorBidi"/>
                <w:sz w:val="20"/>
                <w:szCs w:val="20"/>
              </w:rPr>
            </w:pPr>
            <w:r w:rsidRPr="002C79B5">
              <w:rPr>
                <w:rFonts w:asciiTheme="majorBidi" w:hAnsiTheme="majorBidi" w:cstheme="majorBidi"/>
                <w:sz w:val="20"/>
                <w:szCs w:val="20"/>
              </w:rPr>
              <w:t>Scientific Research &amp; Academic Cooperation</w:t>
            </w:r>
          </w:p>
        </w:tc>
        <w:tc>
          <w:tcPr>
            <w:tcW w:w="470" w:type="pct"/>
            <w:vAlign w:val="center"/>
          </w:tcPr>
          <w:p w14:paraId="23F65F16" w14:textId="77777777" w:rsidR="002B2D3B" w:rsidRPr="002C79B5" w:rsidRDefault="002B2D3B" w:rsidP="002C79B5">
            <w:pPr>
              <w:bidi w:val="0"/>
              <w:spacing w:after="0" w:line="240" w:lineRule="auto"/>
              <w:jc w:val="center"/>
              <w:rPr>
                <w:rFonts w:asciiTheme="majorBidi" w:hAnsiTheme="majorBidi" w:cstheme="majorBidi"/>
                <w:sz w:val="20"/>
                <w:szCs w:val="20"/>
              </w:rPr>
            </w:pPr>
            <w:r w:rsidRPr="002C79B5">
              <w:rPr>
                <w:rFonts w:asciiTheme="majorBidi" w:hAnsiTheme="majorBidi" w:cstheme="majorBidi"/>
                <w:sz w:val="20"/>
                <w:szCs w:val="20"/>
              </w:rPr>
              <w:t>2024</w:t>
            </w:r>
          </w:p>
        </w:tc>
        <w:tc>
          <w:tcPr>
            <w:tcW w:w="696" w:type="pct"/>
            <w:vAlign w:val="center"/>
          </w:tcPr>
          <w:p w14:paraId="3DAA96C6" w14:textId="77777777" w:rsidR="002B2D3B" w:rsidRPr="002C79B5" w:rsidRDefault="002B2D3B" w:rsidP="002C79B5">
            <w:pPr>
              <w:bidi w:val="0"/>
              <w:spacing w:after="0" w:line="240" w:lineRule="auto"/>
              <w:jc w:val="center"/>
              <w:rPr>
                <w:rFonts w:asciiTheme="majorBidi" w:hAnsiTheme="majorBidi" w:cstheme="majorBidi"/>
                <w:sz w:val="20"/>
                <w:szCs w:val="20"/>
              </w:rPr>
            </w:pPr>
            <w:r w:rsidRPr="002C79B5">
              <w:rPr>
                <w:rFonts w:asciiTheme="majorBidi" w:hAnsiTheme="majorBidi" w:cstheme="majorBidi"/>
                <w:sz w:val="20"/>
                <w:szCs w:val="20"/>
              </w:rPr>
              <w:t>5 years</w:t>
            </w:r>
          </w:p>
        </w:tc>
      </w:tr>
      <w:tr w:rsidR="002B2D3B" w:rsidRPr="002C79B5" w14:paraId="426B552E" w14:textId="77777777" w:rsidTr="002C79B5">
        <w:trPr>
          <w:gridAfter w:val="1"/>
          <w:wAfter w:w="9" w:type="pct"/>
          <w:trHeight w:val="20"/>
          <w:jc w:val="center"/>
        </w:trPr>
        <w:tc>
          <w:tcPr>
            <w:tcW w:w="392" w:type="pct"/>
            <w:vAlign w:val="center"/>
          </w:tcPr>
          <w:p w14:paraId="0F19AD77" w14:textId="77777777" w:rsidR="002B2D3B" w:rsidRPr="002C79B5" w:rsidRDefault="002B2D3B" w:rsidP="004401F2">
            <w:pPr>
              <w:pStyle w:val="ListParagraph"/>
              <w:numPr>
                <w:ilvl w:val="0"/>
                <w:numId w:val="30"/>
              </w:numPr>
              <w:bidi w:val="0"/>
              <w:spacing w:after="0" w:line="240" w:lineRule="auto"/>
              <w:jc w:val="center"/>
              <w:rPr>
                <w:rFonts w:asciiTheme="majorBidi" w:hAnsiTheme="majorBidi" w:cstheme="majorBidi"/>
                <w:b/>
                <w:bCs/>
                <w:sz w:val="20"/>
                <w:szCs w:val="20"/>
              </w:rPr>
            </w:pPr>
          </w:p>
        </w:tc>
        <w:tc>
          <w:tcPr>
            <w:tcW w:w="1823" w:type="pct"/>
            <w:vAlign w:val="center"/>
          </w:tcPr>
          <w:p w14:paraId="67206EE4" w14:textId="77777777" w:rsidR="002B2D3B" w:rsidRPr="002C79B5" w:rsidRDefault="002B2D3B" w:rsidP="002C79B5">
            <w:pPr>
              <w:bidi w:val="0"/>
              <w:spacing w:after="0" w:line="240" w:lineRule="auto"/>
              <w:ind w:right="-108"/>
              <w:jc w:val="center"/>
              <w:rPr>
                <w:rFonts w:asciiTheme="majorBidi" w:hAnsiTheme="majorBidi" w:cstheme="majorBidi"/>
                <w:sz w:val="20"/>
                <w:szCs w:val="20"/>
                <w:lang w:bidi="ar-JO"/>
              </w:rPr>
            </w:pPr>
            <w:r w:rsidRPr="002C79B5">
              <w:rPr>
                <w:rFonts w:asciiTheme="majorBidi" w:hAnsiTheme="majorBidi" w:cstheme="majorBidi"/>
                <w:sz w:val="20"/>
                <w:szCs w:val="20"/>
                <w:lang w:bidi="ar-JO"/>
              </w:rPr>
              <w:t>Ministry of Digital Economy and Entrepreneurship</w:t>
            </w:r>
          </w:p>
        </w:tc>
        <w:tc>
          <w:tcPr>
            <w:tcW w:w="522" w:type="pct"/>
            <w:vAlign w:val="center"/>
          </w:tcPr>
          <w:p w14:paraId="624B17AA" w14:textId="77777777" w:rsidR="002B2D3B" w:rsidRPr="002C79B5" w:rsidRDefault="002B2D3B" w:rsidP="002C79B5">
            <w:pPr>
              <w:bidi w:val="0"/>
              <w:spacing w:after="0" w:line="240" w:lineRule="auto"/>
              <w:jc w:val="center"/>
              <w:rPr>
                <w:rFonts w:asciiTheme="majorBidi" w:hAnsiTheme="majorBidi" w:cstheme="majorBidi"/>
                <w:sz w:val="20"/>
                <w:szCs w:val="20"/>
              </w:rPr>
            </w:pPr>
            <w:r w:rsidRPr="002C79B5">
              <w:rPr>
                <w:rFonts w:asciiTheme="majorBidi" w:hAnsiTheme="majorBidi" w:cstheme="majorBidi"/>
                <w:sz w:val="20"/>
                <w:szCs w:val="20"/>
              </w:rPr>
              <w:t>Jordan</w:t>
            </w:r>
          </w:p>
        </w:tc>
        <w:tc>
          <w:tcPr>
            <w:tcW w:w="1088" w:type="pct"/>
            <w:vAlign w:val="center"/>
          </w:tcPr>
          <w:p w14:paraId="75D7B1BE" w14:textId="77777777" w:rsidR="002B2D3B" w:rsidRPr="002C79B5" w:rsidRDefault="002B2D3B" w:rsidP="002C79B5">
            <w:pPr>
              <w:bidi w:val="0"/>
              <w:spacing w:after="0" w:line="240" w:lineRule="auto"/>
              <w:jc w:val="center"/>
              <w:rPr>
                <w:rFonts w:asciiTheme="majorBidi" w:hAnsiTheme="majorBidi" w:cstheme="majorBidi"/>
                <w:sz w:val="20"/>
                <w:szCs w:val="20"/>
              </w:rPr>
            </w:pPr>
            <w:r w:rsidRPr="002C79B5">
              <w:rPr>
                <w:rFonts w:asciiTheme="majorBidi" w:hAnsiTheme="majorBidi" w:cstheme="majorBidi"/>
                <w:sz w:val="20"/>
                <w:szCs w:val="20"/>
              </w:rPr>
              <w:t>Capacity building</w:t>
            </w:r>
          </w:p>
        </w:tc>
        <w:tc>
          <w:tcPr>
            <w:tcW w:w="470" w:type="pct"/>
            <w:vAlign w:val="center"/>
          </w:tcPr>
          <w:p w14:paraId="6ECAAFD2" w14:textId="77777777" w:rsidR="002B2D3B" w:rsidRPr="002C79B5" w:rsidRDefault="002B2D3B" w:rsidP="002C79B5">
            <w:pPr>
              <w:bidi w:val="0"/>
              <w:spacing w:after="0" w:line="240" w:lineRule="auto"/>
              <w:jc w:val="center"/>
              <w:rPr>
                <w:rFonts w:asciiTheme="majorBidi" w:hAnsiTheme="majorBidi" w:cstheme="majorBidi"/>
                <w:sz w:val="20"/>
                <w:szCs w:val="20"/>
              </w:rPr>
            </w:pPr>
            <w:r w:rsidRPr="002C79B5">
              <w:rPr>
                <w:rFonts w:asciiTheme="majorBidi" w:hAnsiTheme="majorBidi" w:cstheme="majorBidi"/>
                <w:sz w:val="20"/>
                <w:szCs w:val="20"/>
              </w:rPr>
              <w:t>2024</w:t>
            </w:r>
          </w:p>
        </w:tc>
        <w:tc>
          <w:tcPr>
            <w:tcW w:w="696" w:type="pct"/>
            <w:vAlign w:val="center"/>
          </w:tcPr>
          <w:p w14:paraId="70C7F768" w14:textId="77777777" w:rsidR="002B2D3B" w:rsidRPr="002C79B5" w:rsidRDefault="002B2D3B" w:rsidP="002C79B5">
            <w:pPr>
              <w:bidi w:val="0"/>
              <w:spacing w:after="0" w:line="240" w:lineRule="auto"/>
              <w:jc w:val="center"/>
              <w:rPr>
                <w:rFonts w:asciiTheme="majorBidi" w:hAnsiTheme="majorBidi" w:cstheme="majorBidi"/>
                <w:sz w:val="20"/>
                <w:szCs w:val="20"/>
              </w:rPr>
            </w:pPr>
            <w:r w:rsidRPr="002C79B5">
              <w:rPr>
                <w:rFonts w:asciiTheme="majorBidi" w:hAnsiTheme="majorBidi" w:cstheme="majorBidi"/>
                <w:sz w:val="20"/>
                <w:szCs w:val="20"/>
                <w:rtl/>
              </w:rPr>
              <w:t>3</w:t>
            </w:r>
            <w:r w:rsidRPr="002C79B5">
              <w:rPr>
                <w:rFonts w:asciiTheme="majorBidi" w:hAnsiTheme="majorBidi" w:cstheme="majorBidi"/>
                <w:sz w:val="20"/>
                <w:szCs w:val="20"/>
              </w:rPr>
              <w:t xml:space="preserve"> years</w:t>
            </w:r>
          </w:p>
        </w:tc>
      </w:tr>
      <w:tr w:rsidR="002B2D3B" w:rsidRPr="002C79B5" w14:paraId="2B3E29ED" w14:textId="77777777" w:rsidTr="002C79B5">
        <w:trPr>
          <w:gridAfter w:val="1"/>
          <w:wAfter w:w="9" w:type="pct"/>
          <w:trHeight w:val="20"/>
          <w:jc w:val="center"/>
        </w:trPr>
        <w:tc>
          <w:tcPr>
            <w:tcW w:w="392" w:type="pct"/>
            <w:vAlign w:val="center"/>
          </w:tcPr>
          <w:p w14:paraId="2AAF9E0E" w14:textId="77777777" w:rsidR="002B2D3B" w:rsidRPr="002C79B5" w:rsidRDefault="002B2D3B" w:rsidP="004401F2">
            <w:pPr>
              <w:pStyle w:val="ListParagraph"/>
              <w:numPr>
                <w:ilvl w:val="0"/>
                <w:numId w:val="30"/>
              </w:numPr>
              <w:bidi w:val="0"/>
              <w:spacing w:after="0" w:line="240" w:lineRule="auto"/>
              <w:jc w:val="center"/>
              <w:rPr>
                <w:rFonts w:asciiTheme="majorBidi" w:hAnsiTheme="majorBidi" w:cstheme="majorBidi"/>
                <w:b/>
                <w:bCs/>
                <w:sz w:val="20"/>
                <w:szCs w:val="20"/>
              </w:rPr>
            </w:pPr>
          </w:p>
        </w:tc>
        <w:tc>
          <w:tcPr>
            <w:tcW w:w="1823" w:type="pct"/>
            <w:vAlign w:val="center"/>
          </w:tcPr>
          <w:p w14:paraId="2E4F387B" w14:textId="77777777" w:rsidR="002B2D3B" w:rsidRPr="002C79B5" w:rsidRDefault="002B2D3B" w:rsidP="002C79B5">
            <w:pPr>
              <w:bidi w:val="0"/>
              <w:spacing w:after="0" w:line="240" w:lineRule="auto"/>
              <w:ind w:right="-108"/>
              <w:jc w:val="center"/>
              <w:rPr>
                <w:rFonts w:asciiTheme="majorBidi" w:hAnsiTheme="majorBidi" w:cstheme="majorBidi"/>
                <w:sz w:val="20"/>
                <w:szCs w:val="20"/>
                <w:lang w:bidi="ar-JO"/>
              </w:rPr>
            </w:pPr>
            <w:r w:rsidRPr="002C79B5">
              <w:rPr>
                <w:rFonts w:asciiTheme="majorBidi" w:hAnsiTheme="majorBidi" w:cstheme="majorBidi"/>
                <w:sz w:val="20"/>
                <w:szCs w:val="20"/>
                <w:lang w:bidi="ar-JO"/>
              </w:rPr>
              <w:t>Academia Industry Platform (JAIP)</w:t>
            </w:r>
          </w:p>
        </w:tc>
        <w:tc>
          <w:tcPr>
            <w:tcW w:w="522" w:type="pct"/>
            <w:vAlign w:val="center"/>
          </w:tcPr>
          <w:p w14:paraId="3036A5C5" w14:textId="77777777" w:rsidR="002B2D3B" w:rsidRPr="002C79B5" w:rsidRDefault="002B2D3B" w:rsidP="002C79B5">
            <w:pPr>
              <w:bidi w:val="0"/>
              <w:spacing w:after="0" w:line="240" w:lineRule="auto"/>
              <w:jc w:val="center"/>
              <w:rPr>
                <w:rFonts w:asciiTheme="majorBidi" w:hAnsiTheme="majorBidi" w:cstheme="majorBidi"/>
                <w:sz w:val="20"/>
                <w:szCs w:val="20"/>
              </w:rPr>
            </w:pPr>
            <w:r w:rsidRPr="002C79B5">
              <w:rPr>
                <w:rFonts w:asciiTheme="majorBidi" w:hAnsiTheme="majorBidi" w:cstheme="majorBidi"/>
                <w:sz w:val="20"/>
                <w:szCs w:val="20"/>
              </w:rPr>
              <w:t>Jordan</w:t>
            </w:r>
          </w:p>
        </w:tc>
        <w:tc>
          <w:tcPr>
            <w:tcW w:w="1088" w:type="pct"/>
            <w:vAlign w:val="center"/>
          </w:tcPr>
          <w:p w14:paraId="3B823D4D" w14:textId="77777777" w:rsidR="002B2D3B" w:rsidRPr="002C79B5" w:rsidRDefault="002B2D3B" w:rsidP="002C79B5">
            <w:pPr>
              <w:bidi w:val="0"/>
              <w:spacing w:after="0" w:line="240" w:lineRule="auto"/>
              <w:jc w:val="center"/>
              <w:rPr>
                <w:rFonts w:asciiTheme="majorBidi" w:hAnsiTheme="majorBidi" w:cstheme="majorBidi"/>
                <w:sz w:val="20"/>
                <w:szCs w:val="20"/>
              </w:rPr>
            </w:pPr>
            <w:r w:rsidRPr="002C79B5">
              <w:rPr>
                <w:rFonts w:asciiTheme="majorBidi" w:hAnsiTheme="majorBidi" w:cstheme="majorBidi"/>
                <w:sz w:val="20"/>
                <w:szCs w:val="20"/>
              </w:rPr>
              <w:t>Scientific Research</w:t>
            </w:r>
          </w:p>
        </w:tc>
        <w:tc>
          <w:tcPr>
            <w:tcW w:w="470" w:type="pct"/>
            <w:vAlign w:val="center"/>
          </w:tcPr>
          <w:p w14:paraId="0E76786F" w14:textId="77777777" w:rsidR="002B2D3B" w:rsidRPr="002C79B5" w:rsidRDefault="002B2D3B" w:rsidP="002C79B5">
            <w:pPr>
              <w:bidi w:val="0"/>
              <w:spacing w:after="0" w:line="240" w:lineRule="auto"/>
              <w:jc w:val="center"/>
              <w:rPr>
                <w:rFonts w:asciiTheme="majorBidi" w:hAnsiTheme="majorBidi" w:cstheme="majorBidi"/>
                <w:sz w:val="20"/>
                <w:szCs w:val="20"/>
              </w:rPr>
            </w:pPr>
            <w:r w:rsidRPr="002C79B5">
              <w:rPr>
                <w:rFonts w:asciiTheme="majorBidi" w:hAnsiTheme="majorBidi" w:cstheme="majorBidi"/>
                <w:sz w:val="20"/>
                <w:szCs w:val="20"/>
              </w:rPr>
              <w:t>2024</w:t>
            </w:r>
          </w:p>
        </w:tc>
        <w:tc>
          <w:tcPr>
            <w:tcW w:w="696" w:type="pct"/>
            <w:vAlign w:val="center"/>
          </w:tcPr>
          <w:p w14:paraId="71F6FC69" w14:textId="77777777" w:rsidR="002B2D3B" w:rsidRPr="002C79B5" w:rsidRDefault="002B2D3B" w:rsidP="002C79B5">
            <w:pPr>
              <w:bidi w:val="0"/>
              <w:spacing w:after="0" w:line="240" w:lineRule="auto"/>
              <w:jc w:val="center"/>
              <w:rPr>
                <w:rFonts w:asciiTheme="majorBidi" w:hAnsiTheme="majorBidi" w:cstheme="majorBidi"/>
                <w:sz w:val="20"/>
                <w:szCs w:val="20"/>
              </w:rPr>
            </w:pPr>
            <w:r w:rsidRPr="002C79B5">
              <w:rPr>
                <w:rFonts w:asciiTheme="majorBidi" w:hAnsiTheme="majorBidi" w:cstheme="majorBidi"/>
                <w:sz w:val="20"/>
                <w:szCs w:val="20"/>
              </w:rPr>
              <w:t>2 years</w:t>
            </w:r>
          </w:p>
        </w:tc>
      </w:tr>
      <w:tr w:rsidR="002B2D3B" w:rsidRPr="002C79B5" w14:paraId="7C181514" w14:textId="77777777" w:rsidTr="002C79B5">
        <w:trPr>
          <w:gridAfter w:val="1"/>
          <w:wAfter w:w="9" w:type="pct"/>
          <w:trHeight w:val="20"/>
          <w:jc w:val="center"/>
        </w:trPr>
        <w:tc>
          <w:tcPr>
            <w:tcW w:w="392" w:type="pct"/>
            <w:vAlign w:val="center"/>
          </w:tcPr>
          <w:p w14:paraId="0ADB4497" w14:textId="77777777" w:rsidR="002B2D3B" w:rsidRPr="002C79B5" w:rsidRDefault="002B2D3B" w:rsidP="004401F2">
            <w:pPr>
              <w:pStyle w:val="ListParagraph"/>
              <w:numPr>
                <w:ilvl w:val="0"/>
                <w:numId w:val="30"/>
              </w:numPr>
              <w:bidi w:val="0"/>
              <w:spacing w:after="0" w:line="240" w:lineRule="auto"/>
              <w:jc w:val="center"/>
              <w:rPr>
                <w:rFonts w:asciiTheme="majorBidi" w:hAnsiTheme="majorBidi" w:cstheme="majorBidi"/>
                <w:b/>
                <w:bCs/>
                <w:sz w:val="20"/>
                <w:szCs w:val="20"/>
              </w:rPr>
            </w:pPr>
          </w:p>
        </w:tc>
        <w:tc>
          <w:tcPr>
            <w:tcW w:w="1823" w:type="pct"/>
            <w:vAlign w:val="center"/>
          </w:tcPr>
          <w:p w14:paraId="18E30004" w14:textId="77777777" w:rsidR="002B2D3B" w:rsidRPr="002C79B5" w:rsidRDefault="002B2D3B" w:rsidP="002C79B5">
            <w:pPr>
              <w:bidi w:val="0"/>
              <w:spacing w:after="0" w:line="240" w:lineRule="auto"/>
              <w:ind w:right="-108"/>
              <w:jc w:val="center"/>
              <w:rPr>
                <w:rFonts w:asciiTheme="majorBidi" w:hAnsiTheme="majorBidi" w:cstheme="majorBidi"/>
                <w:sz w:val="20"/>
                <w:szCs w:val="20"/>
                <w:lang w:bidi="ar-JO"/>
              </w:rPr>
            </w:pPr>
            <w:r w:rsidRPr="002C79B5">
              <w:rPr>
                <w:rFonts w:asciiTheme="majorBidi" w:hAnsiTheme="majorBidi" w:cstheme="majorBidi"/>
                <w:sz w:val="20"/>
                <w:szCs w:val="20"/>
                <w:lang w:bidi="ar-JO"/>
              </w:rPr>
              <w:t>Electronic Health Solutions</w:t>
            </w:r>
          </w:p>
        </w:tc>
        <w:tc>
          <w:tcPr>
            <w:tcW w:w="522" w:type="pct"/>
            <w:vAlign w:val="center"/>
          </w:tcPr>
          <w:p w14:paraId="578464E8" w14:textId="77777777" w:rsidR="002B2D3B" w:rsidRPr="002C79B5" w:rsidRDefault="002B2D3B" w:rsidP="002C79B5">
            <w:pPr>
              <w:bidi w:val="0"/>
              <w:spacing w:after="0" w:line="240" w:lineRule="auto"/>
              <w:jc w:val="center"/>
              <w:rPr>
                <w:rFonts w:asciiTheme="majorBidi" w:hAnsiTheme="majorBidi" w:cstheme="majorBidi"/>
                <w:sz w:val="20"/>
                <w:szCs w:val="20"/>
              </w:rPr>
            </w:pPr>
            <w:r w:rsidRPr="002C79B5">
              <w:rPr>
                <w:rFonts w:asciiTheme="majorBidi" w:hAnsiTheme="majorBidi" w:cstheme="majorBidi"/>
                <w:sz w:val="20"/>
                <w:szCs w:val="20"/>
              </w:rPr>
              <w:t>Jordan</w:t>
            </w:r>
          </w:p>
        </w:tc>
        <w:tc>
          <w:tcPr>
            <w:tcW w:w="1088" w:type="pct"/>
            <w:vAlign w:val="center"/>
          </w:tcPr>
          <w:p w14:paraId="0D1FEEC0" w14:textId="77777777" w:rsidR="002B2D3B" w:rsidRPr="002C79B5" w:rsidRDefault="002B2D3B" w:rsidP="002C79B5">
            <w:pPr>
              <w:bidi w:val="0"/>
              <w:spacing w:after="0" w:line="240" w:lineRule="auto"/>
              <w:jc w:val="center"/>
              <w:rPr>
                <w:rFonts w:asciiTheme="majorBidi" w:hAnsiTheme="majorBidi" w:cstheme="majorBidi"/>
                <w:sz w:val="20"/>
                <w:szCs w:val="20"/>
              </w:rPr>
            </w:pPr>
            <w:r w:rsidRPr="002C79B5">
              <w:rPr>
                <w:rFonts w:asciiTheme="majorBidi" w:hAnsiTheme="majorBidi" w:cstheme="majorBidi"/>
                <w:sz w:val="20"/>
                <w:szCs w:val="20"/>
              </w:rPr>
              <w:t>Capacity building and resources</w:t>
            </w:r>
          </w:p>
        </w:tc>
        <w:tc>
          <w:tcPr>
            <w:tcW w:w="470" w:type="pct"/>
            <w:vAlign w:val="center"/>
          </w:tcPr>
          <w:p w14:paraId="1D1706C1" w14:textId="77777777" w:rsidR="002B2D3B" w:rsidRPr="002C79B5" w:rsidRDefault="002B2D3B" w:rsidP="002C79B5">
            <w:pPr>
              <w:bidi w:val="0"/>
              <w:spacing w:after="0" w:line="240" w:lineRule="auto"/>
              <w:jc w:val="center"/>
              <w:rPr>
                <w:rFonts w:asciiTheme="majorBidi" w:hAnsiTheme="majorBidi" w:cstheme="majorBidi"/>
                <w:sz w:val="20"/>
                <w:szCs w:val="20"/>
              </w:rPr>
            </w:pPr>
            <w:r w:rsidRPr="002C79B5">
              <w:rPr>
                <w:rFonts w:asciiTheme="majorBidi" w:hAnsiTheme="majorBidi" w:cstheme="majorBidi"/>
                <w:sz w:val="20"/>
                <w:szCs w:val="20"/>
              </w:rPr>
              <w:t>2024</w:t>
            </w:r>
          </w:p>
        </w:tc>
        <w:tc>
          <w:tcPr>
            <w:tcW w:w="696" w:type="pct"/>
            <w:vAlign w:val="center"/>
          </w:tcPr>
          <w:p w14:paraId="176AED23" w14:textId="77777777" w:rsidR="002B2D3B" w:rsidRPr="002C79B5" w:rsidRDefault="002B2D3B" w:rsidP="002C79B5">
            <w:pPr>
              <w:bidi w:val="0"/>
              <w:spacing w:after="0" w:line="240" w:lineRule="auto"/>
              <w:jc w:val="center"/>
              <w:rPr>
                <w:rFonts w:asciiTheme="majorBidi" w:hAnsiTheme="majorBidi" w:cstheme="majorBidi"/>
                <w:sz w:val="20"/>
                <w:szCs w:val="20"/>
              </w:rPr>
            </w:pPr>
            <w:r w:rsidRPr="002C79B5">
              <w:rPr>
                <w:rFonts w:asciiTheme="majorBidi" w:hAnsiTheme="majorBidi" w:cstheme="majorBidi"/>
                <w:sz w:val="20"/>
                <w:szCs w:val="20"/>
              </w:rPr>
              <w:t>1 year</w:t>
            </w:r>
          </w:p>
        </w:tc>
      </w:tr>
      <w:tr w:rsidR="002B2D3B" w:rsidRPr="002C79B5" w14:paraId="29BEE717" w14:textId="77777777" w:rsidTr="002C79B5">
        <w:trPr>
          <w:gridAfter w:val="1"/>
          <w:wAfter w:w="9" w:type="pct"/>
          <w:trHeight w:val="20"/>
          <w:jc w:val="center"/>
        </w:trPr>
        <w:tc>
          <w:tcPr>
            <w:tcW w:w="392" w:type="pct"/>
            <w:vAlign w:val="center"/>
          </w:tcPr>
          <w:p w14:paraId="42ED9767" w14:textId="77777777" w:rsidR="002B2D3B" w:rsidRPr="002C79B5" w:rsidRDefault="002B2D3B" w:rsidP="004401F2">
            <w:pPr>
              <w:pStyle w:val="ListParagraph"/>
              <w:numPr>
                <w:ilvl w:val="0"/>
                <w:numId w:val="30"/>
              </w:numPr>
              <w:bidi w:val="0"/>
              <w:spacing w:after="0" w:line="240" w:lineRule="auto"/>
              <w:jc w:val="center"/>
              <w:rPr>
                <w:rFonts w:asciiTheme="majorBidi" w:hAnsiTheme="majorBidi" w:cstheme="majorBidi"/>
                <w:b/>
                <w:bCs/>
                <w:sz w:val="20"/>
                <w:szCs w:val="20"/>
              </w:rPr>
            </w:pPr>
          </w:p>
        </w:tc>
        <w:tc>
          <w:tcPr>
            <w:tcW w:w="1823" w:type="pct"/>
            <w:vAlign w:val="center"/>
          </w:tcPr>
          <w:p w14:paraId="2FD61D11" w14:textId="77777777" w:rsidR="002B2D3B" w:rsidRPr="002C79B5" w:rsidRDefault="002B2D3B" w:rsidP="002C79B5">
            <w:pPr>
              <w:bidi w:val="0"/>
              <w:spacing w:after="0" w:line="240" w:lineRule="auto"/>
              <w:ind w:right="-108"/>
              <w:jc w:val="center"/>
              <w:rPr>
                <w:rFonts w:asciiTheme="majorBidi" w:hAnsiTheme="majorBidi" w:cstheme="majorBidi"/>
                <w:sz w:val="20"/>
                <w:szCs w:val="20"/>
                <w:lang w:bidi="ar-JO"/>
              </w:rPr>
            </w:pPr>
            <w:r w:rsidRPr="002C79B5">
              <w:rPr>
                <w:rFonts w:asciiTheme="majorBidi" w:hAnsiTheme="majorBidi" w:cstheme="majorBidi"/>
                <w:sz w:val="20"/>
                <w:szCs w:val="20"/>
                <w:lang w:bidi="ar-JO"/>
              </w:rPr>
              <w:t>Arab Group for the Protection of Nature</w:t>
            </w:r>
          </w:p>
        </w:tc>
        <w:tc>
          <w:tcPr>
            <w:tcW w:w="522" w:type="pct"/>
            <w:vAlign w:val="center"/>
          </w:tcPr>
          <w:p w14:paraId="4425D610" w14:textId="77777777" w:rsidR="002B2D3B" w:rsidRPr="002C79B5" w:rsidRDefault="002B2D3B" w:rsidP="002C79B5">
            <w:pPr>
              <w:bidi w:val="0"/>
              <w:spacing w:after="0" w:line="240" w:lineRule="auto"/>
              <w:jc w:val="center"/>
              <w:rPr>
                <w:rFonts w:asciiTheme="majorBidi" w:hAnsiTheme="majorBidi" w:cstheme="majorBidi"/>
                <w:sz w:val="20"/>
                <w:szCs w:val="20"/>
              </w:rPr>
            </w:pPr>
            <w:r w:rsidRPr="002C79B5">
              <w:rPr>
                <w:rFonts w:asciiTheme="majorBidi" w:hAnsiTheme="majorBidi" w:cstheme="majorBidi"/>
                <w:sz w:val="20"/>
                <w:szCs w:val="20"/>
              </w:rPr>
              <w:t>Jordan</w:t>
            </w:r>
          </w:p>
        </w:tc>
        <w:tc>
          <w:tcPr>
            <w:tcW w:w="1088" w:type="pct"/>
            <w:vAlign w:val="center"/>
          </w:tcPr>
          <w:p w14:paraId="7A920930" w14:textId="77777777" w:rsidR="002B2D3B" w:rsidRPr="002C79B5" w:rsidRDefault="002B2D3B" w:rsidP="002C79B5">
            <w:pPr>
              <w:bidi w:val="0"/>
              <w:spacing w:after="0" w:line="240" w:lineRule="auto"/>
              <w:jc w:val="center"/>
              <w:rPr>
                <w:rFonts w:asciiTheme="majorBidi" w:hAnsiTheme="majorBidi" w:cstheme="majorBidi"/>
                <w:sz w:val="20"/>
                <w:szCs w:val="20"/>
              </w:rPr>
            </w:pPr>
            <w:r w:rsidRPr="002C79B5">
              <w:rPr>
                <w:rFonts w:asciiTheme="majorBidi" w:hAnsiTheme="majorBidi" w:cstheme="majorBidi"/>
                <w:sz w:val="20"/>
                <w:szCs w:val="20"/>
              </w:rPr>
              <w:t>Sustainability</w:t>
            </w:r>
          </w:p>
        </w:tc>
        <w:tc>
          <w:tcPr>
            <w:tcW w:w="470" w:type="pct"/>
            <w:vAlign w:val="center"/>
          </w:tcPr>
          <w:p w14:paraId="4F776D6C" w14:textId="77777777" w:rsidR="002B2D3B" w:rsidRPr="002C79B5" w:rsidRDefault="002B2D3B" w:rsidP="002C79B5">
            <w:pPr>
              <w:bidi w:val="0"/>
              <w:spacing w:after="0" w:line="240" w:lineRule="auto"/>
              <w:jc w:val="center"/>
              <w:rPr>
                <w:rFonts w:asciiTheme="majorBidi" w:hAnsiTheme="majorBidi" w:cstheme="majorBidi"/>
                <w:sz w:val="20"/>
                <w:szCs w:val="20"/>
              </w:rPr>
            </w:pPr>
            <w:r w:rsidRPr="002C79B5">
              <w:rPr>
                <w:rFonts w:asciiTheme="majorBidi" w:hAnsiTheme="majorBidi" w:cstheme="majorBidi"/>
                <w:sz w:val="20"/>
                <w:szCs w:val="20"/>
              </w:rPr>
              <w:t>2024</w:t>
            </w:r>
          </w:p>
        </w:tc>
        <w:tc>
          <w:tcPr>
            <w:tcW w:w="696" w:type="pct"/>
            <w:vAlign w:val="center"/>
          </w:tcPr>
          <w:p w14:paraId="33ADB328" w14:textId="77777777" w:rsidR="002B2D3B" w:rsidRPr="002C79B5" w:rsidRDefault="002B2D3B" w:rsidP="002C79B5">
            <w:pPr>
              <w:bidi w:val="0"/>
              <w:spacing w:after="0" w:line="240" w:lineRule="auto"/>
              <w:jc w:val="center"/>
              <w:rPr>
                <w:rFonts w:asciiTheme="majorBidi" w:hAnsiTheme="majorBidi" w:cstheme="majorBidi"/>
                <w:sz w:val="20"/>
                <w:szCs w:val="20"/>
              </w:rPr>
            </w:pPr>
            <w:r w:rsidRPr="002C79B5">
              <w:rPr>
                <w:rFonts w:asciiTheme="majorBidi" w:hAnsiTheme="majorBidi" w:cstheme="majorBidi"/>
                <w:sz w:val="20"/>
                <w:szCs w:val="20"/>
              </w:rPr>
              <w:t>1 year</w:t>
            </w:r>
          </w:p>
        </w:tc>
      </w:tr>
      <w:tr w:rsidR="002B2D3B" w:rsidRPr="002C79B5" w14:paraId="47556447" w14:textId="77777777" w:rsidTr="002C79B5">
        <w:trPr>
          <w:gridAfter w:val="1"/>
          <w:wAfter w:w="9" w:type="pct"/>
          <w:trHeight w:val="20"/>
          <w:jc w:val="center"/>
        </w:trPr>
        <w:tc>
          <w:tcPr>
            <w:tcW w:w="392" w:type="pct"/>
            <w:vAlign w:val="center"/>
          </w:tcPr>
          <w:p w14:paraId="1BB423DE" w14:textId="77777777" w:rsidR="002B2D3B" w:rsidRPr="002C79B5" w:rsidRDefault="002B2D3B" w:rsidP="004401F2">
            <w:pPr>
              <w:pStyle w:val="ListParagraph"/>
              <w:numPr>
                <w:ilvl w:val="0"/>
                <w:numId w:val="30"/>
              </w:numPr>
              <w:bidi w:val="0"/>
              <w:spacing w:after="0" w:line="240" w:lineRule="auto"/>
              <w:jc w:val="center"/>
              <w:rPr>
                <w:rFonts w:asciiTheme="majorBidi" w:hAnsiTheme="majorBidi" w:cstheme="majorBidi"/>
                <w:b/>
                <w:bCs/>
                <w:sz w:val="20"/>
                <w:szCs w:val="20"/>
              </w:rPr>
            </w:pPr>
          </w:p>
        </w:tc>
        <w:tc>
          <w:tcPr>
            <w:tcW w:w="1823" w:type="pct"/>
            <w:vAlign w:val="center"/>
          </w:tcPr>
          <w:p w14:paraId="68D0AC33" w14:textId="77777777" w:rsidR="002B2D3B" w:rsidRPr="002C79B5" w:rsidRDefault="002B2D3B" w:rsidP="002C79B5">
            <w:pPr>
              <w:bidi w:val="0"/>
              <w:spacing w:after="0" w:line="240" w:lineRule="auto"/>
              <w:ind w:right="-108"/>
              <w:jc w:val="center"/>
              <w:rPr>
                <w:rFonts w:asciiTheme="majorBidi" w:hAnsiTheme="majorBidi" w:cstheme="majorBidi"/>
                <w:sz w:val="20"/>
                <w:szCs w:val="20"/>
                <w:lang w:bidi="ar-JO"/>
              </w:rPr>
            </w:pPr>
            <w:r w:rsidRPr="002C79B5">
              <w:rPr>
                <w:rFonts w:asciiTheme="majorBidi" w:hAnsiTheme="majorBidi" w:cstheme="majorBidi"/>
                <w:sz w:val="20"/>
                <w:szCs w:val="20"/>
                <w:lang w:bidi="ar-JO"/>
              </w:rPr>
              <w:t>Al-</w:t>
            </w:r>
            <w:proofErr w:type="spellStart"/>
            <w:r w:rsidRPr="002C79B5">
              <w:rPr>
                <w:rFonts w:asciiTheme="majorBidi" w:hAnsiTheme="majorBidi" w:cstheme="majorBidi"/>
                <w:sz w:val="20"/>
                <w:szCs w:val="20"/>
                <w:lang w:bidi="ar-JO"/>
              </w:rPr>
              <w:t>Moasron</w:t>
            </w:r>
            <w:proofErr w:type="spellEnd"/>
            <w:r w:rsidRPr="002C79B5">
              <w:rPr>
                <w:rFonts w:asciiTheme="majorBidi" w:hAnsiTheme="majorBidi" w:cstheme="majorBidi"/>
                <w:sz w:val="20"/>
                <w:szCs w:val="20"/>
                <w:lang w:bidi="ar-JO"/>
              </w:rPr>
              <w:t xml:space="preserve"> Group</w:t>
            </w:r>
          </w:p>
        </w:tc>
        <w:tc>
          <w:tcPr>
            <w:tcW w:w="522" w:type="pct"/>
            <w:vAlign w:val="center"/>
          </w:tcPr>
          <w:p w14:paraId="286B1558" w14:textId="77777777" w:rsidR="002B2D3B" w:rsidRPr="002C79B5" w:rsidRDefault="002B2D3B" w:rsidP="002C79B5">
            <w:pPr>
              <w:bidi w:val="0"/>
              <w:spacing w:after="0" w:line="240" w:lineRule="auto"/>
              <w:jc w:val="center"/>
              <w:rPr>
                <w:rFonts w:asciiTheme="majorBidi" w:hAnsiTheme="majorBidi" w:cstheme="majorBidi"/>
                <w:sz w:val="20"/>
                <w:szCs w:val="20"/>
              </w:rPr>
            </w:pPr>
            <w:r w:rsidRPr="002C79B5">
              <w:rPr>
                <w:rFonts w:asciiTheme="majorBidi" w:hAnsiTheme="majorBidi" w:cstheme="majorBidi"/>
                <w:sz w:val="20"/>
                <w:szCs w:val="20"/>
              </w:rPr>
              <w:t>Jordan</w:t>
            </w:r>
          </w:p>
        </w:tc>
        <w:tc>
          <w:tcPr>
            <w:tcW w:w="1088" w:type="pct"/>
            <w:vAlign w:val="center"/>
          </w:tcPr>
          <w:p w14:paraId="2F1E8B44" w14:textId="77777777" w:rsidR="002B2D3B" w:rsidRPr="002C79B5" w:rsidRDefault="002B2D3B" w:rsidP="002C79B5">
            <w:pPr>
              <w:bidi w:val="0"/>
              <w:spacing w:after="0" w:line="240" w:lineRule="auto"/>
              <w:jc w:val="center"/>
              <w:rPr>
                <w:rFonts w:asciiTheme="majorBidi" w:hAnsiTheme="majorBidi" w:cstheme="majorBidi"/>
                <w:sz w:val="20"/>
                <w:szCs w:val="20"/>
              </w:rPr>
            </w:pPr>
            <w:r w:rsidRPr="002C79B5">
              <w:rPr>
                <w:rFonts w:asciiTheme="majorBidi" w:hAnsiTheme="majorBidi" w:cstheme="majorBidi"/>
                <w:sz w:val="20"/>
                <w:szCs w:val="20"/>
              </w:rPr>
              <w:t>Capacity building and Scientific Research</w:t>
            </w:r>
          </w:p>
        </w:tc>
        <w:tc>
          <w:tcPr>
            <w:tcW w:w="470" w:type="pct"/>
            <w:vAlign w:val="center"/>
          </w:tcPr>
          <w:p w14:paraId="41D16F51" w14:textId="77777777" w:rsidR="002B2D3B" w:rsidRPr="002C79B5" w:rsidRDefault="002B2D3B" w:rsidP="002C79B5">
            <w:pPr>
              <w:bidi w:val="0"/>
              <w:spacing w:after="0" w:line="240" w:lineRule="auto"/>
              <w:jc w:val="center"/>
              <w:rPr>
                <w:rFonts w:asciiTheme="majorBidi" w:hAnsiTheme="majorBidi" w:cstheme="majorBidi"/>
                <w:sz w:val="20"/>
                <w:szCs w:val="20"/>
              </w:rPr>
            </w:pPr>
            <w:r w:rsidRPr="002C79B5">
              <w:rPr>
                <w:rFonts w:asciiTheme="majorBidi" w:hAnsiTheme="majorBidi" w:cstheme="majorBidi"/>
                <w:sz w:val="20"/>
                <w:szCs w:val="20"/>
              </w:rPr>
              <w:t>2024</w:t>
            </w:r>
          </w:p>
        </w:tc>
        <w:tc>
          <w:tcPr>
            <w:tcW w:w="696" w:type="pct"/>
            <w:vAlign w:val="center"/>
          </w:tcPr>
          <w:p w14:paraId="1AA8586F" w14:textId="77777777" w:rsidR="002B2D3B" w:rsidRPr="002C79B5" w:rsidRDefault="002B2D3B" w:rsidP="002C79B5">
            <w:pPr>
              <w:bidi w:val="0"/>
              <w:spacing w:after="0" w:line="240" w:lineRule="auto"/>
              <w:jc w:val="center"/>
              <w:rPr>
                <w:rFonts w:asciiTheme="majorBidi" w:hAnsiTheme="majorBidi" w:cstheme="majorBidi"/>
                <w:sz w:val="20"/>
                <w:szCs w:val="20"/>
              </w:rPr>
            </w:pPr>
            <w:r w:rsidRPr="002C79B5">
              <w:rPr>
                <w:rFonts w:asciiTheme="majorBidi" w:hAnsiTheme="majorBidi" w:cstheme="majorBidi"/>
                <w:sz w:val="20"/>
                <w:szCs w:val="20"/>
              </w:rPr>
              <w:t>3 years</w:t>
            </w:r>
          </w:p>
        </w:tc>
      </w:tr>
      <w:tr w:rsidR="002B2D3B" w:rsidRPr="002C79B5" w14:paraId="2716E10C" w14:textId="77777777" w:rsidTr="002C79B5">
        <w:trPr>
          <w:gridAfter w:val="1"/>
          <w:wAfter w:w="9" w:type="pct"/>
          <w:trHeight w:val="20"/>
          <w:jc w:val="center"/>
        </w:trPr>
        <w:tc>
          <w:tcPr>
            <w:tcW w:w="392" w:type="pct"/>
            <w:vAlign w:val="center"/>
          </w:tcPr>
          <w:p w14:paraId="31F4DC59" w14:textId="77777777" w:rsidR="002B2D3B" w:rsidRPr="002C79B5" w:rsidRDefault="002B2D3B" w:rsidP="004401F2">
            <w:pPr>
              <w:pStyle w:val="ListParagraph"/>
              <w:numPr>
                <w:ilvl w:val="0"/>
                <w:numId w:val="30"/>
              </w:numPr>
              <w:bidi w:val="0"/>
              <w:spacing w:after="0" w:line="240" w:lineRule="auto"/>
              <w:jc w:val="center"/>
              <w:rPr>
                <w:rFonts w:asciiTheme="majorBidi" w:hAnsiTheme="majorBidi" w:cstheme="majorBidi"/>
                <w:b/>
                <w:bCs/>
                <w:sz w:val="20"/>
                <w:szCs w:val="20"/>
              </w:rPr>
            </w:pPr>
          </w:p>
        </w:tc>
        <w:tc>
          <w:tcPr>
            <w:tcW w:w="1823" w:type="pct"/>
            <w:vAlign w:val="center"/>
          </w:tcPr>
          <w:p w14:paraId="19B61308" w14:textId="77777777" w:rsidR="002B2D3B" w:rsidRPr="002C79B5" w:rsidRDefault="002B2D3B" w:rsidP="002C79B5">
            <w:pPr>
              <w:bidi w:val="0"/>
              <w:spacing w:after="0" w:line="240" w:lineRule="auto"/>
              <w:ind w:right="-108"/>
              <w:jc w:val="center"/>
              <w:rPr>
                <w:rFonts w:asciiTheme="majorBidi" w:hAnsiTheme="majorBidi" w:cstheme="majorBidi"/>
                <w:sz w:val="20"/>
                <w:szCs w:val="20"/>
                <w:rtl/>
                <w:lang w:bidi="ar-JO"/>
              </w:rPr>
            </w:pPr>
            <w:r w:rsidRPr="002C79B5">
              <w:rPr>
                <w:rFonts w:asciiTheme="majorBidi" w:hAnsiTheme="majorBidi" w:cstheme="majorBidi"/>
                <w:sz w:val="20"/>
                <w:szCs w:val="20"/>
                <w:lang w:bidi="ar-JO"/>
              </w:rPr>
              <w:t xml:space="preserve">Dar Al </w:t>
            </w:r>
            <w:proofErr w:type="spellStart"/>
            <w:r w:rsidRPr="002C79B5">
              <w:rPr>
                <w:rFonts w:asciiTheme="majorBidi" w:hAnsiTheme="majorBidi" w:cstheme="majorBidi"/>
                <w:sz w:val="20"/>
                <w:szCs w:val="20"/>
                <w:lang w:bidi="ar-JO"/>
              </w:rPr>
              <w:t>Dawa</w:t>
            </w:r>
            <w:proofErr w:type="spellEnd"/>
          </w:p>
        </w:tc>
        <w:tc>
          <w:tcPr>
            <w:tcW w:w="522" w:type="pct"/>
            <w:vAlign w:val="center"/>
          </w:tcPr>
          <w:p w14:paraId="7904E56E" w14:textId="77777777" w:rsidR="002B2D3B" w:rsidRPr="002C79B5" w:rsidRDefault="002B2D3B" w:rsidP="002C79B5">
            <w:pPr>
              <w:bidi w:val="0"/>
              <w:spacing w:after="0" w:line="240" w:lineRule="auto"/>
              <w:jc w:val="center"/>
              <w:rPr>
                <w:rFonts w:asciiTheme="majorBidi" w:hAnsiTheme="majorBidi" w:cstheme="majorBidi"/>
                <w:sz w:val="20"/>
                <w:szCs w:val="20"/>
              </w:rPr>
            </w:pPr>
            <w:r w:rsidRPr="002C79B5">
              <w:rPr>
                <w:rFonts w:asciiTheme="majorBidi" w:hAnsiTheme="majorBidi" w:cstheme="majorBidi"/>
                <w:sz w:val="20"/>
                <w:szCs w:val="20"/>
              </w:rPr>
              <w:t>Jordan</w:t>
            </w:r>
          </w:p>
        </w:tc>
        <w:tc>
          <w:tcPr>
            <w:tcW w:w="1088" w:type="pct"/>
            <w:vAlign w:val="center"/>
          </w:tcPr>
          <w:p w14:paraId="4BE2B0C2" w14:textId="77777777" w:rsidR="002B2D3B" w:rsidRPr="002C79B5" w:rsidRDefault="002B2D3B" w:rsidP="002C79B5">
            <w:pPr>
              <w:bidi w:val="0"/>
              <w:spacing w:after="0" w:line="240" w:lineRule="auto"/>
              <w:jc w:val="center"/>
              <w:rPr>
                <w:rFonts w:asciiTheme="majorBidi" w:hAnsiTheme="majorBidi" w:cstheme="majorBidi"/>
                <w:sz w:val="20"/>
                <w:szCs w:val="20"/>
              </w:rPr>
            </w:pPr>
            <w:r w:rsidRPr="002C79B5">
              <w:rPr>
                <w:rFonts w:asciiTheme="majorBidi" w:hAnsiTheme="majorBidi" w:cstheme="majorBidi"/>
                <w:sz w:val="20"/>
                <w:szCs w:val="20"/>
              </w:rPr>
              <w:t>Capacity building and employability</w:t>
            </w:r>
          </w:p>
        </w:tc>
        <w:tc>
          <w:tcPr>
            <w:tcW w:w="470" w:type="pct"/>
            <w:vAlign w:val="center"/>
          </w:tcPr>
          <w:p w14:paraId="52A3EFCC" w14:textId="77777777" w:rsidR="002B2D3B" w:rsidRPr="002C79B5" w:rsidRDefault="002B2D3B" w:rsidP="002C79B5">
            <w:pPr>
              <w:bidi w:val="0"/>
              <w:spacing w:after="0" w:line="240" w:lineRule="auto"/>
              <w:jc w:val="center"/>
              <w:rPr>
                <w:rFonts w:asciiTheme="majorBidi" w:hAnsiTheme="majorBidi" w:cstheme="majorBidi"/>
                <w:sz w:val="20"/>
                <w:szCs w:val="20"/>
              </w:rPr>
            </w:pPr>
            <w:r w:rsidRPr="002C79B5">
              <w:rPr>
                <w:rFonts w:asciiTheme="majorBidi" w:hAnsiTheme="majorBidi" w:cstheme="majorBidi"/>
                <w:sz w:val="20"/>
                <w:szCs w:val="20"/>
              </w:rPr>
              <w:t>2024</w:t>
            </w:r>
          </w:p>
        </w:tc>
        <w:tc>
          <w:tcPr>
            <w:tcW w:w="696" w:type="pct"/>
            <w:vAlign w:val="center"/>
          </w:tcPr>
          <w:p w14:paraId="76333F78" w14:textId="77777777" w:rsidR="002B2D3B" w:rsidRPr="002C79B5" w:rsidRDefault="002B2D3B" w:rsidP="002C79B5">
            <w:pPr>
              <w:bidi w:val="0"/>
              <w:spacing w:after="0" w:line="240" w:lineRule="auto"/>
              <w:jc w:val="center"/>
              <w:rPr>
                <w:rFonts w:asciiTheme="majorBidi" w:hAnsiTheme="majorBidi" w:cstheme="majorBidi"/>
                <w:sz w:val="20"/>
                <w:szCs w:val="20"/>
              </w:rPr>
            </w:pPr>
            <w:r w:rsidRPr="002C79B5">
              <w:rPr>
                <w:rFonts w:asciiTheme="majorBidi" w:hAnsiTheme="majorBidi" w:cstheme="majorBidi"/>
                <w:sz w:val="20"/>
                <w:szCs w:val="20"/>
              </w:rPr>
              <w:t>1 year</w:t>
            </w:r>
          </w:p>
        </w:tc>
      </w:tr>
      <w:tr w:rsidR="002B2D3B" w:rsidRPr="002C79B5" w14:paraId="53093FC5" w14:textId="77777777" w:rsidTr="002C79B5">
        <w:trPr>
          <w:gridAfter w:val="1"/>
          <w:wAfter w:w="9" w:type="pct"/>
          <w:trHeight w:val="20"/>
          <w:jc w:val="center"/>
        </w:trPr>
        <w:tc>
          <w:tcPr>
            <w:tcW w:w="392" w:type="pct"/>
            <w:vAlign w:val="center"/>
          </w:tcPr>
          <w:p w14:paraId="33C445FA" w14:textId="77777777" w:rsidR="002B2D3B" w:rsidRPr="002C79B5" w:rsidRDefault="002B2D3B" w:rsidP="004401F2">
            <w:pPr>
              <w:pStyle w:val="ListParagraph"/>
              <w:numPr>
                <w:ilvl w:val="0"/>
                <w:numId w:val="30"/>
              </w:numPr>
              <w:bidi w:val="0"/>
              <w:spacing w:after="0" w:line="240" w:lineRule="auto"/>
              <w:jc w:val="center"/>
              <w:rPr>
                <w:rFonts w:asciiTheme="majorBidi" w:hAnsiTheme="majorBidi" w:cstheme="majorBidi"/>
                <w:b/>
                <w:bCs/>
                <w:sz w:val="20"/>
                <w:szCs w:val="20"/>
              </w:rPr>
            </w:pPr>
          </w:p>
        </w:tc>
        <w:tc>
          <w:tcPr>
            <w:tcW w:w="1823" w:type="pct"/>
            <w:vAlign w:val="center"/>
          </w:tcPr>
          <w:p w14:paraId="0BBD5FA4" w14:textId="77777777" w:rsidR="002B2D3B" w:rsidRPr="002C79B5" w:rsidRDefault="002B2D3B" w:rsidP="002C79B5">
            <w:pPr>
              <w:bidi w:val="0"/>
              <w:spacing w:after="0" w:line="240" w:lineRule="auto"/>
              <w:ind w:right="-108"/>
              <w:jc w:val="center"/>
              <w:rPr>
                <w:rFonts w:asciiTheme="majorBidi" w:hAnsiTheme="majorBidi" w:cstheme="majorBidi"/>
                <w:sz w:val="20"/>
                <w:szCs w:val="20"/>
                <w:lang w:bidi="ar-JO"/>
              </w:rPr>
            </w:pPr>
            <w:r w:rsidRPr="002C79B5">
              <w:rPr>
                <w:rFonts w:asciiTheme="majorBidi" w:hAnsiTheme="majorBidi" w:cstheme="majorBidi"/>
                <w:sz w:val="20"/>
                <w:szCs w:val="20"/>
                <w:lang w:bidi="ar-JO"/>
              </w:rPr>
              <w:t>Al-Rai Center for Studies and Media Training</w:t>
            </w:r>
          </w:p>
        </w:tc>
        <w:tc>
          <w:tcPr>
            <w:tcW w:w="522" w:type="pct"/>
            <w:vAlign w:val="center"/>
          </w:tcPr>
          <w:p w14:paraId="7B0AC58E" w14:textId="77777777" w:rsidR="002B2D3B" w:rsidRPr="002C79B5" w:rsidRDefault="002B2D3B" w:rsidP="002C79B5">
            <w:pPr>
              <w:bidi w:val="0"/>
              <w:spacing w:after="0" w:line="240" w:lineRule="auto"/>
              <w:jc w:val="center"/>
              <w:rPr>
                <w:rFonts w:asciiTheme="majorBidi" w:hAnsiTheme="majorBidi" w:cstheme="majorBidi"/>
                <w:sz w:val="20"/>
                <w:szCs w:val="20"/>
              </w:rPr>
            </w:pPr>
            <w:r w:rsidRPr="002C79B5">
              <w:rPr>
                <w:rFonts w:asciiTheme="majorBidi" w:hAnsiTheme="majorBidi" w:cstheme="majorBidi"/>
                <w:sz w:val="20"/>
                <w:szCs w:val="20"/>
              </w:rPr>
              <w:t>Jordan</w:t>
            </w:r>
          </w:p>
        </w:tc>
        <w:tc>
          <w:tcPr>
            <w:tcW w:w="1088" w:type="pct"/>
            <w:vAlign w:val="center"/>
          </w:tcPr>
          <w:p w14:paraId="6749D484" w14:textId="77777777" w:rsidR="002B2D3B" w:rsidRPr="002C79B5" w:rsidRDefault="002B2D3B" w:rsidP="002C79B5">
            <w:pPr>
              <w:bidi w:val="0"/>
              <w:spacing w:after="0" w:line="240" w:lineRule="auto"/>
              <w:jc w:val="center"/>
              <w:rPr>
                <w:rFonts w:asciiTheme="majorBidi" w:hAnsiTheme="majorBidi" w:cstheme="majorBidi"/>
                <w:sz w:val="20"/>
                <w:szCs w:val="20"/>
              </w:rPr>
            </w:pPr>
            <w:r w:rsidRPr="002C79B5">
              <w:rPr>
                <w:rFonts w:asciiTheme="majorBidi" w:hAnsiTheme="majorBidi" w:cstheme="majorBidi"/>
                <w:sz w:val="20"/>
                <w:szCs w:val="20"/>
              </w:rPr>
              <w:t>Capacity building and employability</w:t>
            </w:r>
          </w:p>
        </w:tc>
        <w:tc>
          <w:tcPr>
            <w:tcW w:w="470" w:type="pct"/>
            <w:vAlign w:val="center"/>
          </w:tcPr>
          <w:p w14:paraId="166AB694" w14:textId="77777777" w:rsidR="002B2D3B" w:rsidRPr="002C79B5" w:rsidRDefault="002B2D3B" w:rsidP="002C79B5">
            <w:pPr>
              <w:bidi w:val="0"/>
              <w:spacing w:after="0" w:line="240" w:lineRule="auto"/>
              <w:jc w:val="center"/>
              <w:rPr>
                <w:rFonts w:asciiTheme="majorBidi" w:hAnsiTheme="majorBidi" w:cstheme="majorBidi"/>
                <w:sz w:val="20"/>
                <w:szCs w:val="20"/>
              </w:rPr>
            </w:pPr>
            <w:r w:rsidRPr="002C79B5">
              <w:rPr>
                <w:rFonts w:asciiTheme="majorBidi" w:hAnsiTheme="majorBidi" w:cstheme="majorBidi"/>
                <w:sz w:val="20"/>
                <w:szCs w:val="20"/>
              </w:rPr>
              <w:t>2024</w:t>
            </w:r>
          </w:p>
        </w:tc>
        <w:tc>
          <w:tcPr>
            <w:tcW w:w="696" w:type="pct"/>
            <w:vAlign w:val="center"/>
          </w:tcPr>
          <w:p w14:paraId="16EB1174" w14:textId="77777777" w:rsidR="002B2D3B" w:rsidRPr="002C79B5" w:rsidRDefault="002B2D3B" w:rsidP="002C79B5">
            <w:pPr>
              <w:bidi w:val="0"/>
              <w:spacing w:after="0" w:line="240" w:lineRule="auto"/>
              <w:jc w:val="center"/>
              <w:rPr>
                <w:rFonts w:asciiTheme="majorBidi" w:hAnsiTheme="majorBidi" w:cstheme="majorBidi"/>
                <w:sz w:val="20"/>
                <w:szCs w:val="20"/>
              </w:rPr>
            </w:pPr>
            <w:r w:rsidRPr="002C79B5">
              <w:rPr>
                <w:rFonts w:asciiTheme="majorBidi" w:hAnsiTheme="majorBidi" w:cstheme="majorBidi"/>
                <w:sz w:val="20"/>
                <w:szCs w:val="20"/>
              </w:rPr>
              <w:t>1 year</w:t>
            </w:r>
          </w:p>
        </w:tc>
      </w:tr>
      <w:tr w:rsidR="002B2D3B" w:rsidRPr="002C79B5" w14:paraId="7DEDBB49" w14:textId="77777777" w:rsidTr="002C79B5">
        <w:trPr>
          <w:gridAfter w:val="1"/>
          <w:wAfter w:w="9" w:type="pct"/>
          <w:trHeight w:val="20"/>
          <w:jc w:val="center"/>
        </w:trPr>
        <w:tc>
          <w:tcPr>
            <w:tcW w:w="392" w:type="pct"/>
            <w:vAlign w:val="center"/>
          </w:tcPr>
          <w:p w14:paraId="24E03DFD" w14:textId="77777777" w:rsidR="002B2D3B" w:rsidRPr="002C79B5" w:rsidRDefault="002B2D3B" w:rsidP="004401F2">
            <w:pPr>
              <w:pStyle w:val="ListParagraph"/>
              <w:numPr>
                <w:ilvl w:val="0"/>
                <w:numId w:val="30"/>
              </w:numPr>
              <w:bidi w:val="0"/>
              <w:spacing w:after="0" w:line="240" w:lineRule="auto"/>
              <w:jc w:val="center"/>
              <w:rPr>
                <w:rFonts w:asciiTheme="majorBidi" w:hAnsiTheme="majorBidi" w:cstheme="majorBidi"/>
                <w:b/>
                <w:bCs/>
                <w:sz w:val="20"/>
                <w:szCs w:val="20"/>
              </w:rPr>
            </w:pPr>
          </w:p>
        </w:tc>
        <w:tc>
          <w:tcPr>
            <w:tcW w:w="1823" w:type="pct"/>
            <w:vAlign w:val="center"/>
          </w:tcPr>
          <w:p w14:paraId="49B6C915" w14:textId="77777777" w:rsidR="002B2D3B" w:rsidRPr="002C79B5" w:rsidRDefault="002B2D3B" w:rsidP="002C79B5">
            <w:pPr>
              <w:bidi w:val="0"/>
              <w:spacing w:after="0" w:line="240" w:lineRule="auto"/>
              <w:ind w:right="-108"/>
              <w:jc w:val="center"/>
              <w:rPr>
                <w:rFonts w:asciiTheme="majorBidi" w:hAnsiTheme="majorBidi" w:cstheme="majorBidi"/>
                <w:sz w:val="20"/>
                <w:szCs w:val="20"/>
                <w:lang w:bidi="ar-JO"/>
              </w:rPr>
            </w:pPr>
            <w:r w:rsidRPr="002C79B5">
              <w:rPr>
                <w:rFonts w:asciiTheme="majorBidi" w:hAnsiTheme="majorBidi" w:cstheme="majorBidi"/>
                <w:sz w:val="20"/>
                <w:szCs w:val="20"/>
                <w:lang w:bidi="ar-JO"/>
              </w:rPr>
              <w:t>Ayla Media</w:t>
            </w:r>
          </w:p>
        </w:tc>
        <w:tc>
          <w:tcPr>
            <w:tcW w:w="522" w:type="pct"/>
            <w:vAlign w:val="center"/>
          </w:tcPr>
          <w:p w14:paraId="044D10FC" w14:textId="77777777" w:rsidR="002B2D3B" w:rsidRPr="002C79B5" w:rsidRDefault="002B2D3B" w:rsidP="002C79B5">
            <w:pPr>
              <w:bidi w:val="0"/>
              <w:spacing w:after="0" w:line="240" w:lineRule="auto"/>
              <w:jc w:val="center"/>
              <w:rPr>
                <w:rFonts w:asciiTheme="majorBidi" w:hAnsiTheme="majorBidi" w:cstheme="majorBidi"/>
                <w:sz w:val="20"/>
                <w:szCs w:val="20"/>
              </w:rPr>
            </w:pPr>
            <w:r w:rsidRPr="002C79B5">
              <w:rPr>
                <w:rFonts w:asciiTheme="majorBidi" w:hAnsiTheme="majorBidi" w:cstheme="majorBidi"/>
                <w:sz w:val="20"/>
                <w:szCs w:val="20"/>
              </w:rPr>
              <w:t>Jordan</w:t>
            </w:r>
          </w:p>
        </w:tc>
        <w:tc>
          <w:tcPr>
            <w:tcW w:w="1088" w:type="pct"/>
            <w:vAlign w:val="center"/>
          </w:tcPr>
          <w:p w14:paraId="1B914BAC" w14:textId="77777777" w:rsidR="002B2D3B" w:rsidRPr="002C79B5" w:rsidRDefault="002B2D3B" w:rsidP="002C79B5">
            <w:pPr>
              <w:bidi w:val="0"/>
              <w:spacing w:after="0" w:line="240" w:lineRule="auto"/>
              <w:jc w:val="center"/>
              <w:rPr>
                <w:rFonts w:asciiTheme="majorBidi" w:hAnsiTheme="majorBidi" w:cstheme="majorBidi"/>
                <w:sz w:val="20"/>
                <w:szCs w:val="20"/>
              </w:rPr>
            </w:pPr>
            <w:r w:rsidRPr="002C79B5">
              <w:rPr>
                <w:rFonts w:asciiTheme="majorBidi" w:hAnsiTheme="majorBidi" w:cstheme="majorBidi"/>
                <w:sz w:val="20"/>
                <w:szCs w:val="20"/>
              </w:rPr>
              <w:t>Capacity building and employability</w:t>
            </w:r>
          </w:p>
        </w:tc>
        <w:tc>
          <w:tcPr>
            <w:tcW w:w="470" w:type="pct"/>
            <w:vAlign w:val="center"/>
          </w:tcPr>
          <w:p w14:paraId="3010BAD6" w14:textId="77777777" w:rsidR="002B2D3B" w:rsidRPr="002C79B5" w:rsidRDefault="002B2D3B" w:rsidP="002C79B5">
            <w:pPr>
              <w:bidi w:val="0"/>
              <w:spacing w:after="0" w:line="240" w:lineRule="auto"/>
              <w:jc w:val="center"/>
              <w:rPr>
                <w:rFonts w:asciiTheme="majorBidi" w:hAnsiTheme="majorBidi" w:cstheme="majorBidi"/>
                <w:sz w:val="20"/>
                <w:szCs w:val="20"/>
              </w:rPr>
            </w:pPr>
            <w:r w:rsidRPr="002C79B5">
              <w:rPr>
                <w:rFonts w:asciiTheme="majorBidi" w:hAnsiTheme="majorBidi" w:cstheme="majorBidi"/>
                <w:sz w:val="20"/>
                <w:szCs w:val="20"/>
              </w:rPr>
              <w:t>2024</w:t>
            </w:r>
          </w:p>
        </w:tc>
        <w:tc>
          <w:tcPr>
            <w:tcW w:w="696" w:type="pct"/>
            <w:vAlign w:val="center"/>
          </w:tcPr>
          <w:p w14:paraId="0CDC63CF" w14:textId="77777777" w:rsidR="002B2D3B" w:rsidRPr="002C79B5" w:rsidRDefault="002B2D3B" w:rsidP="002C79B5">
            <w:pPr>
              <w:bidi w:val="0"/>
              <w:spacing w:after="0" w:line="240" w:lineRule="auto"/>
              <w:jc w:val="center"/>
              <w:rPr>
                <w:rFonts w:asciiTheme="majorBidi" w:hAnsiTheme="majorBidi" w:cstheme="majorBidi"/>
                <w:sz w:val="20"/>
                <w:szCs w:val="20"/>
              </w:rPr>
            </w:pPr>
            <w:r w:rsidRPr="002C79B5">
              <w:rPr>
                <w:rFonts w:asciiTheme="majorBidi" w:hAnsiTheme="majorBidi" w:cstheme="majorBidi"/>
                <w:sz w:val="20"/>
                <w:szCs w:val="20"/>
              </w:rPr>
              <w:t>1 year</w:t>
            </w:r>
          </w:p>
        </w:tc>
      </w:tr>
      <w:tr w:rsidR="002B2D3B" w:rsidRPr="002C79B5" w14:paraId="4E09EF96" w14:textId="77777777" w:rsidTr="002C79B5">
        <w:trPr>
          <w:gridAfter w:val="1"/>
          <w:wAfter w:w="9" w:type="pct"/>
          <w:trHeight w:val="20"/>
          <w:jc w:val="center"/>
        </w:trPr>
        <w:tc>
          <w:tcPr>
            <w:tcW w:w="392" w:type="pct"/>
            <w:vAlign w:val="center"/>
          </w:tcPr>
          <w:p w14:paraId="2436DD7A" w14:textId="77777777" w:rsidR="002B2D3B" w:rsidRPr="002C79B5" w:rsidRDefault="002B2D3B" w:rsidP="004401F2">
            <w:pPr>
              <w:pStyle w:val="ListParagraph"/>
              <w:numPr>
                <w:ilvl w:val="0"/>
                <w:numId w:val="30"/>
              </w:numPr>
              <w:bidi w:val="0"/>
              <w:spacing w:after="0" w:line="240" w:lineRule="auto"/>
              <w:jc w:val="center"/>
              <w:rPr>
                <w:rFonts w:asciiTheme="majorBidi" w:hAnsiTheme="majorBidi" w:cstheme="majorBidi"/>
                <w:b/>
                <w:bCs/>
                <w:sz w:val="20"/>
                <w:szCs w:val="20"/>
              </w:rPr>
            </w:pPr>
          </w:p>
        </w:tc>
        <w:tc>
          <w:tcPr>
            <w:tcW w:w="1823" w:type="pct"/>
            <w:vAlign w:val="center"/>
          </w:tcPr>
          <w:p w14:paraId="67DB51D5" w14:textId="77777777" w:rsidR="002B2D3B" w:rsidRPr="002C79B5" w:rsidRDefault="002B2D3B" w:rsidP="002C79B5">
            <w:pPr>
              <w:bidi w:val="0"/>
              <w:spacing w:after="0" w:line="240" w:lineRule="auto"/>
              <w:ind w:right="-108"/>
              <w:jc w:val="center"/>
              <w:rPr>
                <w:rFonts w:asciiTheme="majorBidi" w:hAnsiTheme="majorBidi" w:cstheme="majorBidi"/>
                <w:sz w:val="20"/>
                <w:szCs w:val="20"/>
                <w:lang w:bidi="ar-JO"/>
              </w:rPr>
            </w:pPr>
            <w:r w:rsidRPr="002C79B5">
              <w:rPr>
                <w:rFonts w:asciiTheme="majorBidi" w:hAnsiTheme="majorBidi" w:cstheme="majorBidi"/>
                <w:sz w:val="20"/>
                <w:szCs w:val="20"/>
                <w:lang w:bidi="ar-JO"/>
              </w:rPr>
              <w:t>Jordan Volleyball Federation</w:t>
            </w:r>
          </w:p>
        </w:tc>
        <w:tc>
          <w:tcPr>
            <w:tcW w:w="522" w:type="pct"/>
            <w:vAlign w:val="center"/>
          </w:tcPr>
          <w:p w14:paraId="63DF4147" w14:textId="77777777" w:rsidR="002B2D3B" w:rsidRPr="002C79B5" w:rsidRDefault="002B2D3B" w:rsidP="002C79B5">
            <w:pPr>
              <w:bidi w:val="0"/>
              <w:spacing w:after="0" w:line="240" w:lineRule="auto"/>
              <w:jc w:val="center"/>
              <w:rPr>
                <w:rFonts w:asciiTheme="majorBidi" w:hAnsiTheme="majorBidi" w:cstheme="majorBidi"/>
                <w:sz w:val="20"/>
                <w:szCs w:val="20"/>
              </w:rPr>
            </w:pPr>
            <w:r w:rsidRPr="002C79B5">
              <w:rPr>
                <w:rFonts w:asciiTheme="majorBidi" w:hAnsiTheme="majorBidi" w:cstheme="majorBidi"/>
                <w:sz w:val="20"/>
                <w:szCs w:val="20"/>
              </w:rPr>
              <w:t>Jordan</w:t>
            </w:r>
          </w:p>
        </w:tc>
        <w:tc>
          <w:tcPr>
            <w:tcW w:w="1088" w:type="pct"/>
            <w:vAlign w:val="center"/>
          </w:tcPr>
          <w:p w14:paraId="06D82606" w14:textId="77777777" w:rsidR="002B2D3B" w:rsidRPr="002C79B5" w:rsidRDefault="002B2D3B" w:rsidP="002C79B5">
            <w:pPr>
              <w:bidi w:val="0"/>
              <w:spacing w:after="0" w:line="240" w:lineRule="auto"/>
              <w:jc w:val="center"/>
              <w:rPr>
                <w:rFonts w:asciiTheme="majorBidi" w:hAnsiTheme="majorBidi" w:cstheme="majorBidi"/>
                <w:sz w:val="20"/>
                <w:szCs w:val="20"/>
              </w:rPr>
            </w:pPr>
            <w:r w:rsidRPr="002C79B5">
              <w:rPr>
                <w:rFonts w:asciiTheme="majorBidi" w:hAnsiTheme="majorBidi" w:cstheme="majorBidi"/>
                <w:sz w:val="20"/>
                <w:szCs w:val="20"/>
              </w:rPr>
              <w:t>Capacity building and employability</w:t>
            </w:r>
          </w:p>
        </w:tc>
        <w:tc>
          <w:tcPr>
            <w:tcW w:w="470" w:type="pct"/>
            <w:vAlign w:val="center"/>
          </w:tcPr>
          <w:p w14:paraId="2D3776DE" w14:textId="77777777" w:rsidR="002B2D3B" w:rsidRPr="002C79B5" w:rsidRDefault="002B2D3B" w:rsidP="002C79B5">
            <w:pPr>
              <w:bidi w:val="0"/>
              <w:spacing w:after="0" w:line="240" w:lineRule="auto"/>
              <w:jc w:val="center"/>
              <w:rPr>
                <w:rFonts w:asciiTheme="majorBidi" w:hAnsiTheme="majorBidi" w:cstheme="majorBidi"/>
                <w:sz w:val="20"/>
                <w:szCs w:val="20"/>
              </w:rPr>
            </w:pPr>
            <w:r w:rsidRPr="002C79B5">
              <w:rPr>
                <w:rFonts w:asciiTheme="majorBidi" w:hAnsiTheme="majorBidi" w:cstheme="majorBidi"/>
                <w:sz w:val="20"/>
                <w:szCs w:val="20"/>
              </w:rPr>
              <w:t>2024</w:t>
            </w:r>
          </w:p>
        </w:tc>
        <w:tc>
          <w:tcPr>
            <w:tcW w:w="696" w:type="pct"/>
            <w:vAlign w:val="center"/>
          </w:tcPr>
          <w:p w14:paraId="43D7EF73" w14:textId="77777777" w:rsidR="002B2D3B" w:rsidRPr="002C79B5" w:rsidRDefault="002B2D3B" w:rsidP="002C79B5">
            <w:pPr>
              <w:bidi w:val="0"/>
              <w:spacing w:after="0" w:line="240" w:lineRule="auto"/>
              <w:jc w:val="center"/>
              <w:rPr>
                <w:rFonts w:asciiTheme="majorBidi" w:hAnsiTheme="majorBidi" w:cstheme="majorBidi"/>
                <w:sz w:val="20"/>
                <w:szCs w:val="20"/>
              </w:rPr>
            </w:pPr>
            <w:r w:rsidRPr="002C79B5">
              <w:rPr>
                <w:rFonts w:asciiTheme="majorBidi" w:hAnsiTheme="majorBidi" w:cstheme="majorBidi"/>
                <w:sz w:val="20"/>
                <w:szCs w:val="20"/>
              </w:rPr>
              <w:t>1 year</w:t>
            </w:r>
          </w:p>
        </w:tc>
      </w:tr>
      <w:tr w:rsidR="002B2D3B" w:rsidRPr="002C79B5" w14:paraId="1B0C389C" w14:textId="77777777" w:rsidTr="002C79B5">
        <w:trPr>
          <w:gridAfter w:val="1"/>
          <w:wAfter w:w="9" w:type="pct"/>
          <w:trHeight w:val="20"/>
          <w:jc w:val="center"/>
        </w:trPr>
        <w:tc>
          <w:tcPr>
            <w:tcW w:w="392" w:type="pct"/>
            <w:vAlign w:val="center"/>
          </w:tcPr>
          <w:p w14:paraId="6E391B0A" w14:textId="77777777" w:rsidR="002B2D3B" w:rsidRPr="002C79B5" w:rsidRDefault="002B2D3B" w:rsidP="004401F2">
            <w:pPr>
              <w:pStyle w:val="ListParagraph"/>
              <w:numPr>
                <w:ilvl w:val="0"/>
                <w:numId w:val="30"/>
              </w:numPr>
              <w:bidi w:val="0"/>
              <w:spacing w:after="0" w:line="240" w:lineRule="auto"/>
              <w:jc w:val="center"/>
              <w:rPr>
                <w:rFonts w:asciiTheme="majorBidi" w:hAnsiTheme="majorBidi" w:cstheme="majorBidi"/>
                <w:b/>
                <w:bCs/>
                <w:sz w:val="20"/>
                <w:szCs w:val="20"/>
              </w:rPr>
            </w:pPr>
          </w:p>
        </w:tc>
        <w:tc>
          <w:tcPr>
            <w:tcW w:w="1823" w:type="pct"/>
            <w:vAlign w:val="center"/>
          </w:tcPr>
          <w:p w14:paraId="1FCF4EC3" w14:textId="77777777" w:rsidR="002B2D3B" w:rsidRPr="002C79B5" w:rsidRDefault="002B2D3B" w:rsidP="002C79B5">
            <w:pPr>
              <w:bidi w:val="0"/>
              <w:spacing w:after="0" w:line="240" w:lineRule="auto"/>
              <w:ind w:right="-108"/>
              <w:jc w:val="center"/>
              <w:rPr>
                <w:rFonts w:asciiTheme="majorBidi" w:hAnsiTheme="majorBidi" w:cstheme="majorBidi"/>
                <w:sz w:val="20"/>
                <w:szCs w:val="20"/>
                <w:lang w:bidi="ar-JO"/>
              </w:rPr>
            </w:pPr>
            <w:r w:rsidRPr="002C79B5">
              <w:rPr>
                <w:rFonts w:asciiTheme="majorBidi" w:hAnsiTheme="majorBidi" w:cstheme="majorBidi"/>
                <w:sz w:val="20"/>
                <w:szCs w:val="20"/>
                <w:lang w:bidi="ar-JO"/>
              </w:rPr>
              <w:t>Jordanian Weight Lifting Federation</w:t>
            </w:r>
          </w:p>
        </w:tc>
        <w:tc>
          <w:tcPr>
            <w:tcW w:w="522" w:type="pct"/>
            <w:vAlign w:val="center"/>
          </w:tcPr>
          <w:p w14:paraId="6F0D59B1" w14:textId="77777777" w:rsidR="002B2D3B" w:rsidRPr="002C79B5" w:rsidRDefault="002B2D3B" w:rsidP="002C79B5">
            <w:pPr>
              <w:bidi w:val="0"/>
              <w:spacing w:after="0" w:line="240" w:lineRule="auto"/>
              <w:jc w:val="center"/>
              <w:rPr>
                <w:rFonts w:asciiTheme="majorBidi" w:hAnsiTheme="majorBidi" w:cstheme="majorBidi"/>
                <w:sz w:val="20"/>
                <w:szCs w:val="20"/>
              </w:rPr>
            </w:pPr>
            <w:r w:rsidRPr="002C79B5">
              <w:rPr>
                <w:rFonts w:asciiTheme="majorBidi" w:hAnsiTheme="majorBidi" w:cstheme="majorBidi"/>
                <w:sz w:val="20"/>
                <w:szCs w:val="20"/>
              </w:rPr>
              <w:t>Jordan</w:t>
            </w:r>
          </w:p>
        </w:tc>
        <w:tc>
          <w:tcPr>
            <w:tcW w:w="1088" w:type="pct"/>
            <w:vAlign w:val="center"/>
          </w:tcPr>
          <w:p w14:paraId="6E36C6BF" w14:textId="77777777" w:rsidR="002B2D3B" w:rsidRPr="002C79B5" w:rsidRDefault="002B2D3B" w:rsidP="002C79B5">
            <w:pPr>
              <w:bidi w:val="0"/>
              <w:spacing w:after="0" w:line="240" w:lineRule="auto"/>
              <w:jc w:val="center"/>
              <w:rPr>
                <w:rFonts w:asciiTheme="majorBidi" w:hAnsiTheme="majorBidi" w:cstheme="majorBidi"/>
                <w:sz w:val="20"/>
                <w:szCs w:val="20"/>
              </w:rPr>
            </w:pPr>
            <w:r w:rsidRPr="002C79B5">
              <w:rPr>
                <w:rFonts w:asciiTheme="majorBidi" w:hAnsiTheme="majorBidi" w:cstheme="majorBidi"/>
                <w:sz w:val="20"/>
                <w:szCs w:val="20"/>
              </w:rPr>
              <w:t>Capacity building and employability</w:t>
            </w:r>
          </w:p>
        </w:tc>
        <w:tc>
          <w:tcPr>
            <w:tcW w:w="470" w:type="pct"/>
            <w:vAlign w:val="center"/>
          </w:tcPr>
          <w:p w14:paraId="46737982" w14:textId="77777777" w:rsidR="002B2D3B" w:rsidRPr="002C79B5" w:rsidRDefault="002B2D3B" w:rsidP="002C79B5">
            <w:pPr>
              <w:bidi w:val="0"/>
              <w:spacing w:after="0" w:line="240" w:lineRule="auto"/>
              <w:jc w:val="center"/>
              <w:rPr>
                <w:rFonts w:asciiTheme="majorBidi" w:hAnsiTheme="majorBidi" w:cstheme="majorBidi"/>
                <w:sz w:val="20"/>
                <w:szCs w:val="20"/>
              </w:rPr>
            </w:pPr>
            <w:r w:rsidRPr="002C79B5">
              <w:rPr>
                <w:rFonts w:asciiTheme="majorBidi" w:hAnsiTheme="majorBidi" w:cstheme="majorBidi"/>
                <w:sz w:val="20"/>
                <w:szCs w:val="20"/>
              </w:rPr>
              <w:t>2024</w:t>
            </w:r>
          </w:p>
        </w:tc>
        <w:tc>
          <w:tcPr>
            <w:tcW w:w="696" w:type="pct"/>
            <w:vAlign w:val="center"/>
          </w:tcPr>
          <w:p w14:paraId="57094E43" w14:textId="77777777" w:rsidR="002B2D3B" w:rsidRPr="002C79B5" w:rsidRDefault="002B2D3B" w:rsidP="002C79B5">
            <w:pPr>
              <w:bidi w:val="0"/>
              <w:spacing w:after="0" w:line="240" w:lineRule="auto"/>
              <w:jc w:val="center"/>
              <w:rPr>
                <w:rFonts w:asciiTheme="majorBidi" w:hAnsiTheme="majorBidi" w:cstheme="majorBidi"/>
                <w:sz w:val="20"/>
                <w:szCs w:val="20"/>
              </w:rPr>
            </w:pPr>
            <w:r w:rsidRPr="002C79B5">
              <w:rPr>
                <w:rFonts w:asciiTheme="majorBidi" w:hAnsiTheme="majorBidi" w:cstheme="majorBidi"/>
                <w:sz w:val="20"/>
                <w:szCs w:val="20"/>
              </w:rPr>
              <w:t>1 year</w:t>
            </w:r>
          </w:p>
        </w:tc>
      </w:tr>
      <w:tr w:rsidR="002B2D3B" w:rsidRPr="002C79B5" w14:paraId="249BF5CC" w14:textId="77777777" w:rsidTr="002C79B5">
        <w:trPr>
          <w:gridAfter w:val="1"/>
          <w:wAfter w:w="9" w:type="pct"/>
          <w:trHeight w:val="20"/>
          <w:jc w:val="center"/>
        </w:trPr>
        <w:tc>
          <w:tcPr>
            <w:tcW w:w="392" w:type="pct"/>
            <w:vAlign w:val="center"/>
          </w:tcPr>
          <w:p w14:paraId="3EE46B19" w14:textId="77777777" w:rsidR="002B2D3B" w:rsidRPr="002C79B5" w:rsidRDefault="002B2D3B" w:rsidP="004401F2">
            <w:pPr>
              <w:pStyle w:val="ListParagraph"/>
              <w:numPr>
                <w:ilvl w:val="0"/>
                <w:numId w:val="30"/>
              </w:numPr>
              <w:bidi w:val="0"/>
              <w:spacing w:after="0" w:line="240" w:lineRule="auto"/>
              <w:jc w:val="center"/>
              <w:rPr>
                <w:rFonts w:asciiTheme="majorBidi" w:hAnsiTheme="majorBidi" w:cstheme="majorBidi"/>
                <w:b/>
                <w:bCs/>
                <w:sz w:val="20"/>
                <w:szCs w:val="20"/>
              </w:rPr>
            </w:pPr>
          </w:p>
        </w:tc>
        <w:tc>
          <w:tcPr>
            <w:tcW w:w="1823" w:type="pct"/>
            <w:vAlign w:val="center"/>
          </w:tcPr>
          <w:p w14:paraId="5BED8149" w14:textId="77777777" w:rsidR="002B2D3B" w:rsidRPr="002C79B5" w:rsidRDefault="002B2D3B" w:rsidP="002C79B5">
            <w:pPr>
              <w:bidi w:val="0"/>
              <w:spacing w:after="0" w:line="240" w:lineRule="auto"/>
              <w:ind w:right="-108"/>
              <w:jc w:val="center"/>
              <w:rPr>
                <w:rFonts w:asciiTheme="majorBidi" w:hAnsiTheme="majorBidi" w:cstheme="majorBidi"/>
                <w:sz w:val="20"/>
                <w:szCs w:val="20"/>
                <w:lang w:bidi="ar-JO"/>
              </w:rPr>
            </w:pPr>
            <w:r w:rsidRPr="002C79B5">
              <w:rPr>
                <w:rFonts w:asciiTheme="majorBidi" w:hAnsiTheme="majorBidi" w:cstheme="majorBidi"/>
                <w:sz w:val="20"/>
                <w:szCs w:val="20"/>
                <w:lang w:bidi="ar-JO"/>
              </w:rPr>
              <w:t>Arab Group for the Protection of Nature</w:t>
            </w:r>
          </w:p>
        </w:tc>
        <w:tc>
          <w:tcPr>
            <w:tcW w:w="522" w:type="pct"/>
            <w:vAlign w:val="center"/>
          </w:tcPr>
          <w:p w14:paraId="4185BA3E" w14:textId="77777777" w:rsidR="002B2D3B" w:rsidRPr="002C79B5" w:rsidRDefault="002B2D3B" w:rsidP="002C79B5">
            <w:pPr>
              <w:bidi w:val="0"/>
              <w:spacing w:after="0" w:line="240" w:lineRule="auto"/>
              <w:jc w:val="center"/>
              <w:rPr>
                <w:rFonts w:asciiTheme="majorBidi" w:hAnsiTheme="majorBidi" w:cstheme="majorBidi"/>
                <w:sz w:val="20"/>
                <w:szCs w:val="20"/>
              </w:rPr>
            </w:pPr>
            <w:r w:rsidRPr="002C79B5">
              <w:rPr>
                <w:rFonts w:asciiTheme="majorBidi" w:hAnsiTheme="majorBidi" w:cstheme="majorBidi"/>
                <w:sz w:val="20"/>
                <w:szCs w:val="20"/>
              </w:rPr>
              <w:t>Jordan</w:t>
            </w:r>
          </w:p>
        </w:tc>
        <w:tc>
          <w:tcPr>
            <w:tcW w:w="1088" w:type="pct"/>
            <w:vAlign w:val="center"/>
          </w:tcPr>
          <w:p w14:paraId="4246A581" w14:textId="77777777" w:rsidR="002B2D3B" w:rsidRPr="002C79B5" w:rsidRDefault="002B2D3B" w:rsidP="002C79B5">
            <w:pPr>
              <w:bidi w:val="0"/>
              <w:spacing w:after="0" w:line="240" w:lineRule="auto"/>
              <w:jc w:val="center"/>
              <w:rPr>
                <w:rFonts w:asciiTheme="majorBidi" w:hAnsiTheme="majorBidi" w:cstheme="majorBidi"/>
                <w:sz w:val="20"/>
                <w:szCs w:val="20"/>
              </w:rPr>
            </w:pPr>
            <w:r w:rsidRPr="002C79B5">
              <w:rPr>
                <w:rFonts w:asciiTheme="majorBidi" w:hAnsiTheme="majorBidi" w:cstheme="majorBidi"/>
                <w:sz w:val="20"/>
                <w:szCs w:val="20"/>
              </w:rPr>
              <w:t>Sustainability</w:t>
            </w:r>
          </w:p>
        </w:tc>
        <w:tc>
          <w:tcPr>
            <w:tcW w:w="470" w:type="pct"/>
            <w:vAlign w:val="center"/>
          </w:tcPr>
          <w:p w14:paraId="2B481C8F" w14:textId="77777777" w:rsidR="002B2D3B" w:rsidRPr="002C79B5" w:rsidRDefault="002B2D3B" w:rsidP="002C79B5">
            <w:pPr>
              <w:bidi w:val="0"/>
              <w:spacing w:after="0" w:line="240" w:lineRule="auto"/>
              <w:jc w:val="center"/>
              <w:rPr>
                <w:rFonts w:asciiTheme="majorBidi" w:hAnsiTheme="majorBidi" w:cstheme="majorBidi"/>
                <w:sz w:val="20"/>
                <w:szCs w:val="20"/>
              </w:rPr>
            </w:pPr>
            <w:r w:rsidRPr="002C79B5">
              <w:rPr>
                <w:rFonts w:asciiTheme="majorBidi" w:hAnsiTheme="majorBidi" w:cstheme="majorBidi"/>
                <w:sz w:val="20"/>
                <w:szCs w:val="20"/>
              </w:rPr>
              <w:t>2024</w:t>
            </w:r>
          </w:p>
        </w:tc>
        <w:tc>
          <w:tcPr>
            <w:tcW w:w="696" w:type="pct"/>
            <w:vAlign w:val="center"/>
          </w:tcPr>
          <w:p w14:paraId="087C537F" w14:textId="77777777" w:rsidR="002B2D3B" w:rsidRPr="002C79B5" w:rsidRDefault="002B2D3B" w:rsidP="002C79B5">
            <w:pPr>
              <w:bidi w:val="0"/>
              <w:spacing w:after="0" w:line="240" w:lineRule="auto"/>
              <w:jc w:val="center"/>
              <w:rPr>
                <w:rFonts w:asciiTheme="majorBidi" w:hAnsiTheme="majorBidi" w:cstheme="majorBidi"/>
                <w:sz w:val="20"/>
                <w:szCs w:val="20"/>
              </w:rPr>
            </w:pPr>
            <w:r w:rsidRPr="002C79B5">
              <w:rPr>
                <w:rFonts w:asciiTheme="majorBidi" w:hAnsiTheme="majorBidi" w:cstheme="majorBidi"/>
                <w:sz w:val="20"/>
                <w:szCs w:val="20"/>
              </w:rPr>
              <w:t>1 year</w:t>
            </w:r>
          </w:p>
        </w:tc>
      </w:tr>
      <w:tr w:rsidR="002B2D3B" w:rsidRPr="002C79B5" w14:paraId="78D52399" w14:textId="77777777" w:rsidTr="002C79B5">
        <w:trPr>
          <w:gridAfter w:val="1"/>
          <w:wAfter w:w="9" w:type="pct"/>
          <w:trHeight w:val="20"/>
          <w:jc w:val="center"/>
        </w:trPr>
        <w:tc>
          <w:tcPr>
            <w:tcW w:w="392" w:type="pct"/>
            <w:vAlign w:val="center"/>
          </w:tcPr>
          <w:p w14:paraId="0E31519A" w14:textId="77777777" w:rsidR="002B2D3B" w:rsidRPr="002C79B5" w:rsidRDefault="002B2D3B" w:rsidP="004401F2">
            <w:pPr>
              <w:pStyle w:val="ListParagraph"/>
              <w:numPr>
                <w:ilvl w:val="0"/>
                <w:numId w:val="30"/>
              </w:numPr>
              <w:bidi w:val="0"/>
              <w:spacing w:after="0" w:line="240" w:lineRule="auto"/>
              <w:jc w:val="center"/>
              <w:rPr>
                <w:rFonts w:asciiTheme="majorBidi" w:hAnsiTheme="majorBidi" w:cstheme="majorBidi"/>
                <w:b/>
                <w:bCs/>
                <w:sz w:val="20"/>
                <w:szCs w:val="20"/>
              </w:rPr>
            </w:pPr>
          </w:p>
        </w:tc>
        <w:tc>
          <w:tcPr>
            <w:tcW w:w="1823" w:type="pct"/>
            <w:vAlign w:val="center"/>
          </w:tcPr>
          <w:p w14:paraId="15144728" w14:textId="77777777" w:rsidR="002B2D3B" w:rsidRPr="002C79B5" w:rsidRDefault="002B2D3B" w:rsidP="002C79B5">
            <w:pPr>
              <w:bidi w:val="0"/>
              <w:spacing w:after="0" w:line="240" w:lineRule="auto"/>
              <w:ind w:right="-108"/>
              <w:jc w:val="center"/>
              <w:rPr>
                <w:rFonts w:asciiTheme="majorBidi" w:hAnsiTheme="majorBidi" w:cstheme="majorBidi"/>
                <w:color w:val="000000" w:themeColor="text1"/>
                <w:sz w:val="20"/>
                <w:szCs w:val="20"/>
                <w:lang w:bidi="ar-JO"/>
              </w:rPr>
            </w:pPr>
            <w:r w:rsidRPr="002C79B5">
              <w:rPr>
                <w:rFonts w:asciiTheme="majorBidi" w:hAnsiTheme="majorBidi" w:cstheme="majorBidi"/>
                <w:color w:val="000000" w:themeColor="text1"/>
                <w:sz w:val="20"/>
                <w:szCs w:val="20"/>
                <w:lang w:bidi="ar-JO"/>
              </w:rPr>
              <w:t>Jordan Radio and Television Corporation</w:t>
            </w:r>
          </w:p>
        </w:tc>
        <w:tc>
          <w:tcPr>
            <w:tcW w:w="522" w:type="pct"/>
            <w:vAlign w:val="center"/>
          </w:tcPr>
          <w:p w14:paraId="45FA8493" w14:textId="77777777" w:rsidR="002B2D3B" w:rsidRPr="002C79B5" w:rsidRDefault="002B2D3B" w:rsidP="002C79B5">
            <w:pPr>
              <w:bidi w:val="0"/>
              <w:spacing w:after="0" w:line="240" w:lineRule="auto"/>
              <w:jc w:val="center"/>
              <w:rPr>
                <w:rFonts w:asciiTheme="majorBidi" w:hAnsiTheme="majorBidi" w:cstheme="majorBidi"/>
                <w:color w:val="000000" w:themeColor="text1"/>
                <w:sz w:val="20"/>
                <w:szCs w:val="20"/>
              </w:rPr>
            </w:pPr>
            <w:r w:rsidRPr="002C79B5">
              <w:rPr>
                <w:rFonts w:asciiTheme="majorBidi" w:hAnsiTheme="majorBidi" w:cstheme="majorBidi"/>
                <w:color w:val="000000" w:themeColor="text1"/>
                <w:sz w:val="20"/>
                <w:szCs w:val="20"/>
              </w:rPr>
              <w:t>Jordan</w:t>
            </w:r>
          </w:p>
        </w:tc>
        <w:tc>
          <w:tcPr>
            <w:tcW w:w="1088" w:type="pct"/>
            <w:vAlign w:val="center"/>
          </w:tcPr>
          <w:p w14:paraId="36BCDA56" w14:textId="77777777" w:rsidR="002B2D3B" w:rsidRPr="002C79B5" w:rsidRDefault="002B2D3B" w:rsidP="002C79B5">
            <w:pPr>
              <w:bidi w:val="0"/>
              <w:spacing w:after="0" w:line="240" w:lineRule="auto"/>
              <w:jc w:val="center"/>
              <w:rPr>
                <w:rFonts w:asciiTheme="majorBidi" w:hAnsiTheme="majorBidi" w:cstheme="majorBidi"/>
                <w:color w:val="000000" w:themeColor="text1"/>
                <w:sz w:val="20"/>
                <w:szCs w:val="20"/>
              </w:rPr>
            </w:pPr>
            <w:r w:rsidRPr="002C79B5">
              <w:rPr>
                <w:rFonts w:asciiTheme="majorBidi" w:hAnsiTheme="majorBidi" w:cstheme="majorBidi"/>
                <w:color w:val="000000" w:themeColor="text1"/>
                <w:sz w:val="20"/>
                <w:szCs w:val="20"/>
              </w:rPr>
              <w:t>Practical training for students of the Faculty of Mass Communication</w:t>
            </w:r>
          </w:p>
        </w:tc>
        <w:tc>
          <w:tcPr>
            <w:tcW w:w="470" w:type="pct"/>
            <w:vAlign w:val="center"/>
          </w:tcPr>
          <w:p w14:paraId="0610F468" w14:textId="77777777" w:rsidR="002B2D3B" w:rsidRPr="002C79B5" w:rsidRDefault="002B2D3B" w:rsidP="002C79B5">
            <w:pPr>
              <w:bidi w:val="0"/>
              <w:spacing w:after="0" w:line="240" w:lineRule="auto"/>
              <w:jc w:val="center"/>
              <w:rPr>
                <w:rFonts w:asciiTheme="majorBidi" w:hAnsiTheme="majorBidi" w:cstheme="majorBidi"/>
                <w:color w:val="000000" w:themeColor="text1"/>
                <w:sz w:val="20"/>
                <w:szCs w:val="20"/>
              </w:rPr>
            </w:pPr>
            <w:r w:rsidRPr="002C79B5">
              <w:rPr>
                <w:rFonts w:asciiTheme="majorBidi" w:hAnsiTheme="majorBidi" w:cstheme="majorBidi"/>
                <w:color w:val="000000" w:themeColor="text1"/>
                <w:sz w:val="20"/>
                <w:szCs w:val="20"/>
              </w:rPr>
              <w:t>2024</w:t>
            </w:r>
          </w:p>
        </w:tc>
        <w:tc>
          <w:tcPr>
            <w:tcW w:w="696" w:type="pct"/>
            <w:vAlign w:val="center"/>
          </w:tcPr>
          <w:p w14:paraId="537CE11E" w14:textId="77777777" w:rsidR="002B2D3B" w:rsidRPr="002C79B5" w:rsidRDefault="002B2D3B" w:rsidP="002C79B5">
            <w:pPr>
              <w:bidi w:val="0"/>
              <w:spacing w:after="0" w:line="240" w:lineRule="auto"/>
              <w:jc w:val="center"/>
              <w:rPr>
                <w:rFonts w:asciiTheme="majorBidi" w:hAnsiTheme="majorBidi" w:cstheme="majorBidi"/>
                <w:color w:val="000000" w:themeColor="text1"/>
                <w:sz w:val="20"/>
                <w:szCs w:val="20"/>
              </w:rPr>
            </w:pPr>
            <w:r w:rsidRPr="002C79B5">
              <w:rPr>
                <w:rFonts w:asciiTheme="majorBidi" w:hAnsiTheme="majorBidi" w:cstheme="majorBidi"/>
                <w:color w:val="000000" w:themeColor="text1"/>
                <w:sz w:val="20"/>
                <w:szCs w:val="20"/>
              </w:rPr>
              <w:t>1 year</w:t>
            </w:r>
          </w:p>
        </w:tc>
      </w:tr>
      <w:tr w:rsidR="002B2D3B" w:rsidRPr="002C79B5" w14:paraId="2F5A8297" w14:textId="77777777" w:rsidTr="002C79B5">
        <w:trPr>
          <w:gridAfter w:val="1"/>
          <w:wAfter w:w="9" w:type="pct"/>
          <w:trHeight w:val="20"/>
          <w:jc w:val="center"/>
        </w:trPr>
        <w:tc>
          <w:tcPr>
            <w:tcW w:w="392" w:type="pct"/>
            <w:vAlign w:val="center"/>
          </w:tcPr>
          <w:p w14:paraId="23C38D69" w14:textId="77777777" w:rsidR="002B2D3B" w:rsidRPr="002C79B5" w:rsidRDefault="002B2D3B" w:rsidP="004401F2">
            <w:pPr>
              <w:pStyle w:val="ListParagraph"/>
              <w:numPr>
                <w:ilvl w:val="0"/>
                <w:numId w:val="30"/>
              </w:numPr>
              <w:bidi w:val="0"/>
              <w:spacing w:after="0" w:line="240" w:lineRule="auto"/>
              <w:jc w:val="center"/>
              <w:rPr>
                <w:rFonts w:asciiTheme="majorBidi" w:hAnsiTheme="majorBidi" w:cstheme="majorBidi"/>
                <w:b/>
                <w:bCs/>
                <w:sz w:val="20"/>
                <w:szCs w:val="20"/>
              </w:rPr>
            </w:pPr>
          </w:p>
        </w:tc>
        <w:tc>
          <w:tcPr>
            <w:tcW w:w="1823" w:type="pct"/>
            <w:vAlign w:val="center"/>
          </w:tcPr>
          <w:p w14:paraId="2014AD1E" w14:textId="77777777" w:rsidR="002B2D3B" w:rsidRPr="002C79B5" w:rsidRDefault="002B2D3B" w:rsidP="002C79B5">
            <w:pPr>
              <w:bidi w:val="0"/>
              <w:spacing w:after="0" w:line="240" w:lineRule="auto"/>
              <w:ind w:right="-108"/>
              <w:jc w:val="center"/>
              <w:rPr>
                <w:rFonts w:asciiTheme="majorBidi" w:hAnsiTheme="majorBidi" w:cstheme="majorBidi"/>
                <w:color w:val="000000" w:themeColor="text1"/>
                <w:sz w:val="20"/>
                <w:szCs w:val="20"/>
                <w:lang w:bidi="ar-JO"/>
              </w:rPr>
            </w:pPr>
            <w:r w:rsidRPr="002C79B5">
              <w:rPr>
                <w:rFonts w:asciiTheme="majorBidi" w:hAnsiTheme="majorBidi" w:cstheme="majorBidi"/>
                <w:color w:val="000000" w:themeColor="text1"/>
                <w:sz w:val="20"/>
                <w:szCs w:val="20"/>
                <w:lang w:bidi="ar-JO"/>
              </w:rPr>
              <w:t>Naif Al Haj Foundation</w:t>
            </w:r>
          </w:p>
        </w:tc>
        <w:tc>
          <w:tcPr>
            <w:tcW w:w="522" w:type="pct"/>
            <w:vAlign w:val="center"/>
          </w:tcPr>
          <w:p w14:paraId="544225AC" w14:textId="77777777" w:rsidR="002B2D3B" w:rsidRPr="002C79B5" w:rsidRDefault="002B2D3B" w:rsidP="002C79B5">
            <w:pPr>
              <w:bidi w:val="0"/>
              <w:spacing w:after="0" w:line="240" w:lineRule="auto"/>
              <w:jc w:val="center"/>
              <w:rPr>
                <w:rFonts w:asciiTheme="majorBidi" w:hAnsiTheme="majorBidi" w:cstheme="majorBidi"/>
                <w:color w:val="000000" w:themeColor="text1"/>
                <w:sz w:val="20"/>
                <w:szCs w:val="20"/>
              </w:rPr>
            </w:pPr>
            <w:r w:rsidRPr="002C79B5">
              <w:rPr>
                <w:rFonts w:asciiTheme="majorBidi" w:hAnsiTheme="majorBidi" w:cstheme="majorBidi"/>
                <w:color w:val="000000" w:themeColor="text1"/>
                <w:sz w:val="20"/>
                <w:szCs w:val="20"/>
              </w:rPr>
              <w:t>Jordan</w:t>
            </w:r>
          </w:p>
        </w:tc>
        <w:tc>
          <w:tcPr>
            <w:tcW w:w="1088" w:type="pct"/>
            <w:vAlign w:val="center"/>
          </w:tcPr>
          <w:p w14:paraId="08AC2628" w14:textId="77777777" w:rsidR="002B2D3B" w:rsidRPr="002C79B5" w:rsidRDefault="002B2D3B" w:rsidP="002C79B5">
            <w:pPr>
              <w:bidi w:val="0"/>
              <w:spacing w:after="0" w:line="240" w:lineRule="auto"/>
              <w:jc w:val="center"/>
              <w:rPr>
                <w:rFonts w:asciiTheme="majorBidi" w:hAnsiTheme="majorBidi" w:cstheme="majorBidi"/>
                <w:color w:val="000000" w:themeColor="text1"/>
                <w:sz w:val="20"/>
                <w:szCs w:val="20"/>
              </w:rPr>
            </w:pPr>
            <w:r w:rsidRPr="002C79B5">
              <w:rPr>
                <w:rFonts w:asciiTheme="majorBidi" w:hAnsiTheme="majorBidi" w:cstheme="majorBidi"/>
                <w:color w:val="000000" w:themeColor="text1"/>
                <w:sz w:val="20"/>
                <w:szCs w:val="20"/>
              </w:rPr>
              <w:t>Basketball Training</w:t>
            </w:r>
          </w:p>
        </w:tc>
        <w:tc>
          <w:tcPr>
            <w:tcW w:w="470" w:type="pct"/>
            <w:vAlign w:val="center"/>
          </w:tcPr>
          <w:p w14:paraId="4F408ADF" w14:textId="77777777" w:rsidR="002B2D3B" w:rsidRPr="002C79B5" w:rsidRDefault="002B2D3B" w:rsidP="002C79B5">
            <w:pPr>
              <w:bidi w:val="0"/>
              <w:spacing w:after="0" w:line="240" w:lineRule="auto"/>
              <w:jc w:val="center"/>
              <w:rPr>
                <w:rFonts w:asciiTheme="majorBidi" w:hAnsiTheme="majorBidi" w:cstheme="majorBidi"/>
                <w:color w:val="000000" w:themeColor="text1"/>
                <w:sz w:val="20"/>
                <w:szCs w:val="20"/>
              </w:rPr>
            </w:pPr>
            <w:r w:rsidRPr="002C79B5">
              <w:rPr>
                <w:rFonts w:asciiTheme="majorBidi" w:hAnsiTheme="majorBidi" w:cstheme="majorBidi"/>
                <w:color w:val="000000" w:themeColor="text1"/>
                <w:sz w:val="20"/>
                <w:szCs w:val="20"/>
              </w:rPr>
              <w:t>2024</w:t>
            </w:r>
          </w:p>
        </w:tc>
        <w:tc>
          <w:tcPr>
            <w:tcW w:w="696" w:type="pct"/>
            <w:vAlign w:val="center"/>
          </w:tcPr>
          <w:p w14:paraId="7A1C6BA5" w14:textId="77777777" w:rsidR="002B2D3B" w:rsidRPr="002C79B5" w:rsidRDefault="002B2D3B" w:rsidP="002C79B5">
            <w:pPr>
              <w:bidi w:val="0"/>
              <w:spacing w:after="0" w:line="240" w:lineRule="auto"/>
              <w:jc w:val="center"/>
              <w:rPr>
                <w:rFonts w:asciiTheme="majorBidi" w:hAnsiTheme="majorBidi" w:cstheme="majorBidi"/>
                <w:color w:val="000000" w:themeColor="text1"/>
                <w:sz w:val="20"/>
                <w:szCs w:val="20"/>
              </w:rPr>
            </w:pPr>
            <w:r w:rsidRPr="002C79B5">
              <w:rPr>
                <w:rFonts w:asciiTheme="majorBidi" w:hAnsiTheme="majorBidi" w:cstheme="majorBidi"/>
                <w:color w:val="000000" w:themeColor="text1"/>
                <w:sz w:val="20"/>
                <w:szCs w:val="20"/>
              </w:rPr>
              <w:t>1 year</w:t>
            </w:r>
          </w:p>
        </w:tc>
      </w:tr>
      <w:tr w:rsidR="002B2D3B" w:rsidRPr="002C79B5" w14:paraId="65DC56E5" w14:textId="77777777" w:rsidTr="002C79B5">
        <w:trPr>
          <w:gridAfter w:val="1"/>
          <w:wAfter w:w="9" w:type="pct"/>
          <w:trHeight w:val="20"/>
          <w:jc w:val="center"/>
        </w:trPr>
        <w:tc>
          <w:tcPr>
            <w:tcW w:w="392" w:type="pct"/>
            <w:vAlign w:val="center"/>
          </w:tcPr>
          <w:p w14:paraId="3E50B931" w14:textId="77777777" w:rsidR="002B2D3B" w:rsidRPr="002C79B5" w:rsidRDefault="002B2D3B" w:rsidP="004401F2">
            <w:pPr>
              <w:pStyle w:val="ListParagraph"/>
              <w:numPr>
                <w:ilvl w:val="0"/>
                <w:numId w:val="30"/>
              </w:numPr>
              <w:bidi w:val="0"/>
              <w:spacing w:after="0" w:line="240" w:lineRule="auto"/>
              <w:jc w:val="center"/>
              <w:rPr>
                <w:rFonts w:asciiTheme="majorBidi" w:hAnsiTheme="majorBidi" w:cstheme="majorBidi"/>
                <w:b/>
                <w:bCs/>
                <w:sz w:val="20"/>
                <w:szCs w:val="20"/>
              </w:rPr>
            </w:pPr>
          </w:p>
        </w:tc>
        <w:tc>
          <w:tcPr>
            <w:tcW w:w="1823" w:type="pct"/>
            <w:vAlign w:val="center"/>
          </w:tcPr>
          <w:p w14:paraId="39DD5A94" w14:textId="77777777" w:rsidR="002B2D3B" w:rsidRPr="002C79B5" w:rsidRDefault="002B2D3B" w:rsidP="002C79B5">
            <w:pPr>
              <w:bidi w:val="0"/>
              <w:spacing w:after="0" w:line="240" w:lineRule="auto"/>
              <w:ind w:right="-108"/>
              <w:jc w:val="center"/>
              <w:rPr>
                <w:rFonts w:asciiTheme="majorBidi" w:hAnsiTheme="majorBidi" w:cstheme="majorBidi"/>
                <w:color w:val="000000" w:themeColor="text1"/>
                <w:sz w:val="20"/>
                <w:szCs w:val="20"/>
                <w:lang w:bidi="ar-JO"/>
              </w:rPr>
            </w:pPr>
            <w:r w:rsidRPr="002C79B5">
              <w:rPr>
                <w:rFonts w:asciiTheme="majorBidi" w:hAnsiTheme="majorBidi" w:cstheme="majorBidi"/>
                <w:color w:val="000000" w:themeColor="text1"/>
                <w:sz w:val="20"/>
                <w:szCs w:val="20"/>
                <w:lang w:bidi="ar-JO"/>
              </w:rPr>
              <w:t>Sports Culture Association</w:t>
            </w:r>
          </w:p>
        </w:tc>
        <w:tc>
          <w:tcPr>
            <w:tcW w:w="522" w:type="pct"/>
            <w:vAlign w:val="center"/>
          </w:tcPr>
          <w:p w14:paraId="7BE8A811" w14:textId="77777777" w:rsidR="002B2D3B" w:rsidRPr="002C79B5" w:rsidRDefault="002B2D3B" w:rsidP="002C79B5">
            <w:pPr>
              <w:bidi w:val="0"/>
              <w:spacing w:after="0" w:line="240" w:lineRule="auto"/>
              <w:jc w:val="center"/>
              <w:rPr>
                <w:rFonts w:asciiTheme="majorBidi" w:hAnsiTheme="majorBidi" w:cstheme="majorBidi"/>
                <w:color w:val="000000" w:themeColor="text1"/>
                <w:sz w:val="20"/>
                <w:szCs w:val="20"/>
              </w:rPr>
            </w:pPr>
            <w:r w:rsidRPr="002C79B5">
              <w:rPr>
                <w:rFonts w:asciiTheme="majorBidi" w:hAnsiTheme="majorBidi" w:cstheme="majorBidi"/>
                <w:color w:val="000000" w:themeColor="text1"/>
                <w:sz w:val="20"/>
                <w:szCs w:val="20"/>
              </w:rPr>
              <w:t>Jordan</w:t>
            </w:r>
          </w:p>
        </w:tc>
        <w:tc>
          <w:tcPr>
            <w:tcW w:w="1088" w:type="pct"/>
            <w:vAlign w:val="center"/>
          </w:tcPr>
          <w:p w14:paraId="27849F3F" w14:textId="77777777" w:rsidR="002B2D3B" w:rsidRPr="002C79B5" w:rsidRDefault="002B2D3B" w:rsidP="002C79B5">
            <w:pPr>
              <w:bidi w:val="0"/>
              <w:spacing w:after="0" w:line="240" w:lineRule="auto"/>
              <w:jc w:val="center"/>
              <w:rPr>
                <w:rFonts w:asciiTheme="majorBidi" w:hAnsiTheme="majorBidi" w:cstheme="majorBidi"/>
                <w:color w:val="000000" w:themeColor="text1"/>
                <w:sz w:val="20"/>
                <w:szCs w:val="20"/>
              </w:rPr>
            </w:pPr>
            <w:r w:rsidRPr="002C79B5">
              <w:rPr>
                <w:rFonts w:asciiTheme="majorBidi" w:hAnsiTheme="majorBidi" w:cstheme="majorBidi"/>
                <w:color w:val="000000" w:themeColor="text1"/>
                <w:sz w:val="20"/>
                <w:szCs w:val="20"/>
              </w:rPr>
              <w:t>Research, Training, Development</w:t>
            </w:r>
          </w:p>
        </w:tc>
        <w:tc>
          <w:tcPr>
            <w:tcW w:w="470" w:type="pct"/>
            <w:vAlign w:val="center"/>
          </w:tcPr>
          <w:p w14:paraId="25DDEC29" w14:textId="77777777" w:rsidR="002B2D3B" w:rsidRPr="002C79B5" w:rsidRDefault="002B2D3B" w:rsidP="002C79B5">
            <w:pPr>
              <w:bidi w:val="0"/>
              <w:spacing w:after="0" w:line="240" w:lineRule="auto"/>
              <w:jc w:val="center"/>
              <w:rPr>
                <w:rFonts w:asciiTheme="majorBidi" w:hAnsiTheme="majorBidi" w:cstheme="majorBidi"/>
                <w:color w:val="000000" w:themeColor="text1"/>
                <w:sz w:val="20"/>
                <w:szCs w:val="20"/>
              </w:rPr>
            </w:pPr>
            <w:r w:rsidRPr="002C79B5">
              <w:rPr>
                <w:rFonts w:asciiTheme="majorBidi" w:hAnsiTheme="majorBidi" w:cstheme="majorBidi"/>
                <w:color w:val="000000" w:themeColor="text1"/>
                <w:sz w:val="20"/>
                <w:szCs w:val="20"/>
              </w:rPr>
              <w:t>2024</w:t>
            </w:r>
          </w:p>
        </w:tc>
        <w:tc>
          <w:tcPr>
            <w:tcW w:w="696" w:type="pct"/>
            <w:vAlign w:val="center"/>
          </w:tcPr>
          <w:p w14:paraId="4DB9A42E" w14:textId="77777777" w:rsidR="002B2D3B" w:rsidRPr="002C79B5" w:rsidRDefault="002B2D3B" w:rsidP="002C79B5">
            <w:pPr>
              <w:bidi w:val="0"/>
              <w:spacing w:after="0" w:line="240" w:lineRule="auto"/>
              <w:jc w:val="center"/>
              <w:rPr>
                <w:rFonts w:asciiTheme="majorBidi" w:hAnsiTheme="majorBidi" w:cstheme="majorBidi"/>
                <w:color w:val="000000" w:themeColor="text1"/>
                <w:sz w:val="20"/>
                <w:szCs w:val="20"/>
              </w:rPr>
            </w:pPr>
            <w:r w:rsidRPr="002C79B5">
              <w:rPr>
                <w:rFonts w:asciiTheme="majorBidi" w:hAnsiTheme="majorBidi" w:cstheme="majorBidi"/>
                <w:color w:val="000000" w:themeColor="text1"/>
                <w:sz w:val="20"/>
                <w:szCs w:val="20"/>
              </w:rPr>
              <w:t>1 year</w:t>
            </w:r>
          </w:p>
        </w:tc>
      </w:tr>
      <w:tr w:rsidR="002B2D3B" w:rsidRPr="002C79B5" w14:paraId="0F89A384" w14:textId="77777777" w:rsidTr="002C79B5">
        <w:trPr>
          <w:gridAfter w:val="1"/>
          <w:wAfter w:w="9" w:type="pct"/>
          <w:trHeight w:val="20"/>
          <w:jc w:val="center"/>
        </w:trPr>
        <w:tc>
          <w:tcPr>
            <w:tcW w:w="392" w:type="pct"/>
            <w:vAlign w:val="center"/>
          </w:tcPr>
          <w:p w14:paraId="50FE7565" w14:textId="77777777" w:rsidR="002B2D3B" w:rsidRPr="002C79B5" w:rsidRDefault="002B2D3B" w:rsidP="004401F2">
            <w:pPr>
              <w:pStyle w:val="ListParagraph"/>
              <w:numPr>
                <w:ilvl w:val="0"/>
                <w:numId w:val="30"/>
              </w:numPr>
              <w:bidi w:val="0"/>
              <w:spacing w:after="0" w:line="240" w:lineRule="auto"/>
              <w:jc w:val="center"/>
              <w:rPr>
                <w:rFonts w:asciiTheme="majorBidi" w:hAnsiTheme="majorBidi" w:cstheme="majorBidi"/>
                <w:b/>
                <w:bCs/>
                <w:sz w:val="20"/>
                <w:szCs w:val="20"/>
              </w:rPr>
            </w:pPr>
          </w:p>
        </w:tc>
        <w:tc>
          <w:tcPr>
            <w:tcW w:w="1823" w:type="pct"/>
            <w:vAlign w:val="center"/>
          </w:tcPr>
          <w:p w14:paraId="4CEA743D" w14:textId="77777777" w:rsidR="002B2D3B" w:rsidRPr="002C79B5" w:rsidRDefault="002B2D3B" w:rsidP="002C79B5">
            <w:pPr>
              <w:bidi w:val="0"/>
              <w:spacing w:after="0" w:line="240" w:lineRule="auto"/>
              <w:jc w:val="center"/>
              <w:rPr>
                <w:rFonts w:asciiTheme="majorBidi" w:hAnsiTheme="majorBidi" w:cstheme="majorBidi"/>
                <w:color w:val="000000" w:themeColor="text1"/>
                <w:sz w:val="20"/>
                <w:szCs w:val="20"/>
                <w:lang w:bidi="ar-JO"/>
              </w:rPr>
            </w:pPr>
            <w:proofErr w:type="spellStart"/>
            <w:r w:rsidRPr="002C79B5">
              <w:rPr>
                <w:rFonts w:asciiTheme="majorBidi" w:hAnsiTheme="majorBidi" w:cstheme="majorBidi"/>
                <w:color w:val="000000" w:themeColor="text1"/>
                <w:sz w:val="20"/>
                <w:szCs w:val="20"/>
                <w:lang w:bidi="ar-JO"/>
              </w:rPr>
              <w:t>Tomouh</w:t>
            </w:r>
            <w:proofErr w:type="spellEnd"/>
            <w:r w:rsidRPr="002C79B5">
              <w:rPr>
                <w:rFonts w:asciiTheme="majorBidi" w:hAnsiTheme="majorBidi" w:cstheme="majorBidi"/>
                <w:color w:val="000000" w:themeColor="text1"/>
                <w:sz w:val="20"/>
                <w:szCs w:val="20"/>
                <w:lang w:bidi="ar-JO"/>
              </w:rPr>
              <w:t xml:space="preserve"> Foundation for Capacity Development</w:t>
            </w:r>
          </w:p>
        </w:tc>
        <w:tc>
          <w:tcPr>
            <w:tcW w:w="522" w:type="pct"/>
            <w:vAlign w:val="center"/>
          </w:tcPr>
          <w:p w14:paraId="597A2C1D" w14:textId="77777777" w:rsidR="002B2D3B" w:rsidRPr="002C79B5" w:rsidRDefault="002B2D3B" w:rsidP="002C79B5">
            <w:pPr>
              <w:bidi w:val="0"/>
              <w:spacing w:after="0" w:line="240" w:lineRule="auto"/>
              <w:jc w:val="center"/>
              <w:rPr>
                <w:rFonts w:asciiTheme="majorBidi" w:hAnsiTheme="majorBidi" w:cstheme="majorBidi"/>
                <w:color w:val="000000" w:themeColor="text1"/>
                <w:sz w:val="20"/>
                <w:szCs w:val="20"/>
              </w:rPr>
            </w:pPr>
            <w:r w:rsidRPr="002C79B5">
              <w:rPr>
                <w:rFonts w:asciiTheme="majorBidi" w:hAnsiTheme="majorBidi" w:cstheme="majorBidi"/>
                <w:color w:val="000000" w:themeColor="text1"/>
                <w:sz w:val="20"/>
                <w:szCs w:val="20"/>
              </w:rPr>
              <w:t>Jordan</w:t>
            </w:r>
          </w:p>
        </w:tc>
        <w:tc>
          <w:tcPr>
            <w:tcW w:w="1088" w:type="pct"/>
            <w:vAlign w:val="center"/>
          </w:tcPr>
          <w:p w14:paraId="3EFB3A37" w14:textId="77777777" w:rsidR="002B2D3B" w:rsidRPr="002C79B5" w:rsidRDefault="002B2D3B" w:rsidP="002C79B5">
            <w:pPr>
              <w:bidi w:val="0"/>
              <w:spacing w:after="0" w:line="240" w:lineRule="auto"/>
              <w:jc w:val="center"/>
              <w:rPr>
                <w:rFonts w:asciiTheme="majorBidi" w:hAnsiTheme="majorBidi" w:cstheme="majorBidi"/>
                <w:color w:val="000000" w:themeColor="text1"/>
                <w:sz w:val="20"/>
                <w:szCs w:val="20"/>
              </w:rPr>
            </w:pPr>
            <w:r w:rsidRPr="002C79B5">
              <w:rPr>
                <w:rFonts w:asciiTheme="majorBidi" w:hAnsiTheme="majorBidi" w:cstheme="majorBidi"/>
                <w:color w:val="000000" w:themeColor="text1"/>
                <w:sz w:val="20"/>
                <w:szCs w:val="20"/>
              </w:rPr>
              <w:t>Cooperation and exchange in academic fields</w:t>
            </w:r>
          </w:p>
        </w:tc>
        <w:tc>
          <w:tcPr>
            <w:tcW w:w="470" w:type="pct"/>
            <w:vAlign w:val="center"/>
          </w:tcPr>
          <w:p w14:paraId="46F5161D" w14:textId="77777777" w:rsidR="002B2D3B" w:rsidRPr="002C79B5" w:rsidRDefault="002B2D3B" w:rsidP="002C79B5">
            <w:pPr>
              <w:bidi w:val="0"/>
              <w:spacing w:after="0" w:line="240" w:lineRule="auto"/>
              <w:jc w:val="center"/>
              <w:rPr>
                <w:rFonts w:asciiTheme="majorBidi" w:hAnsiTheme="majorBidi" w:cstheme="majorBidi"/>
                <w:color w:val="000000" w:themeColor="text1"/>
                <w:sz w:val="20"/>
                <w:szCs w:val="20"/>
              </w:rPr>
            </w:pPr>
            <w:r w:rsidRPr="002C79B5">
              <w:rPr>
                <w:rFonts w:asciiTheme="majorBidi" w:hAnsiTheme="majorBidi" w:cstheme="majorBidi"/>
                <w:color w:val="000000" w:themeColor="text1"/>
                <w:sz w:val="20"/>
                <w:szCs w:val="20"/>
              </w:rPr>
              <w:t>2024</w:t>
            </w:r>
          </w:p>
        </w:tc>
        <w:tc>
          <w:tcPr>
            <w:tcW w:w="696" w:type="pct"/>
            <w:vAlign w:val="center"/>
          </w:tcPr>
          <w:p w14:paraId="435E30F9" w14:textId="77777777" w:rsidR="002B2D3B" w:rsidRPr="002C79B5" w:rsidRDefault="002B2D3B" w:rsidP="002C79B5">
            <w:pPr>
              <w:bidi w:val="0"/>
              <w:spacing w:after="0" w:line="240" w:lineRule="auto"/>
              <w:jc w:val="center"/>
              <w:rPr>
                <w:rFonts w:asciiTheme="majorBidi" w:hAnsiTheme="majorBidi" w:cstheme="majorBidi"/>
                <w:color w:val="000000" w:themeColor="text1"/>
                <w:sz w:val="20"/>
                <w:szCs w:val="20"/>
              </w:rPr>
            </w:pPr>
            <w:r w:rsidRPr="002C79B5">
              <w:rPr>
                <w:rFonts w:asciiTheme="majorBidi" w:hAnsiTheme="majorBidi" w:cstheme="majorBidi"/>
                <w:color w:val="000000" w:themeColor="text1"/>
                <w:sz w:val="20"/>
                <w:szCs w:val="20"/>
              </w:rPr>
              <w:t>5 year</w:t>
            </w:r>
          </w:p>
        </w:tc>
      </w:tr>
      <w:tr w:rsidR="002B2D3B" w:rsidRPr="002C79B5" w14:paraId="55EF12D5" w14:textId="77777777" w:rsidTr="002C79B5">
        <w:trPr>
          <w:gridAfter w:val="1"/>
          <w:wAfter w:w="9" w:type="pct"/>
          <w:trHeight w:val="20"/>
          <w:jc w:val="center"/>
        </w:trPr>
        <w:tc>
          <w:tcPr>
            <w:tcW w:w="392" w:type="pct"/>
            <w:vAlign w:val="center"/>
          </w:tcPr>
          <w:p w14:paraId="2E52B760" w14:textId="77777777" w:rsidR="002B2D3B" w:rsidRPr="002C79B5" w:rsidRDefault="002B2D3B" w:rsidP="004401F2">
            <w:pPr>
              <w:pStyle w:val="ListParagraph"/>
              <w:numPr>
                <w:ilvl w:val="0"/>
                <w:numId w:val="30"/>
              </w:numPr>
              <w:bidi w:val="0"/>
              <w:spacing w:after="0" w:line="240" w:lineRule="auto"/>
              <w:jc w:val="center"/>
              <w:rPr>
                <w:rFonts w:asciiTheme="majorBidi" w:hAnsiTheme="majorBidi" w:cstheme="majorBidi"/>
                <w:b/>
                <w:bCs/>
                <w:sz w:val="20"/>
                <w:szCs w:val="20"/>
              </w:rPr>
            </w:pPr>
          </w:p>
        </w:tc>
        <w:tc>
          <w:tcPr>
            <w:tcW w:w="1823" w:type="pct"/>
            <w:vAlign w:val="center"/>
          </w:tcPr>
          <w:p w14:paraId="3651AF19" w14:textId="77777777" w:rsidR="002B2D3B" w:rsidRPr="002C79B5" w:rsidRDefault="002B2D3B" w:rsidP="002C79B5">
            <w:pPr>
              <w:bidi w:val="0"/>
              <w:spacing w:after="0" w:line="240" w:lineRule="auto"/>
              <w:ind w:right="72"/>
              <w:jc w:val="center"/>
              <w:rPr>
                <w:rFonts w:asciiTheme="majorBidi" w:hAnsiTheme="majorBidi" w:cstheme="majorBidi"/>
                <w:color w:val="000000" w:themeColor="text1"/>
                <w:sz w:val="20"/>
                <w:szCs w:val="20"/>
                <w:lang w:bidi="ar-JO"/>
              </w:rPr>
            </w:pPr>
            <w:r w:rsidRPr="002C79B5">
              <w:rPr>
                <w:rFonts w:asciiTheme="majorBidi" w:hAnsiTheme="majorBidi" w:cstheme="majorBidi"/>
                <w:color w:val="000000" w:themeColor="text1"/>
                <w:sz w:val="20"/>
                <w:szCs w:val="20"/>
                <w:lang w:bidi="ar-JO"/>
              </w:rPr>
              <w:t>Jordan Library and Information Association</w:t>
            </w:r>
          </w:p>
        </w:tc>
        <w:tc>
          <w:tcPr>
            <w:tcW w:w="522" w:type="pct"/>
            <w:vAlign w:val="center"/>
          </w:tcPr>
          <w:p w14:paraId="76B72806" w14:textId="77777777" w:rsidR="002B2D3B" w:rsidRPr="002C79B5" w:rsidRDefault="002B2D3B" w:rsidP="002C79B5">
            <w:pPr>
              <w:bidi w:val="0"/>
              <w:spacing w:after="0" w:line="240" w:lineRule="auto"/>
              <w:jc w:val="center"/>
              <w:rPr>
                <w:rFonts w:asciiTheme="majorBidi" w:hAnsiTheme="majorBidi" w:cstheme="majorBidi"/>
                <w:color w:val="000000" w:themeColor="text1"/>
                <w:sz w:val="20"/>
                <w:szCs w:val="20"/>
              </w:rPr>
            </w:pPr>
            <w:r w:rsidRPr="002C79B5">
              <w:rPr>
                <w:rFonts w:asciiTheme="majorBidi" w:hAnsiTheme="majorBidi" w:cstheme="majorBidi"/>
                <w:color w:val="000000" w:themeColor="text1"/>
                <w:sz w:val="20"/>
                <w:szCs w:val="20"/>
              </w:rPr>
              <w:t>Jordan</w:t>
            </w:r>
          </w:p>
        </w:tc>
        <w:tc>
          <w:tcPr>
            <w:tcW w:w="1088" w:type="pct"/>
            <w:vAlign w:val="center"/>
          </w:tcPr>
          <w:p w14:paraId="6B875521" w14:textId="77777777" w:rsidR="002B2D3B" w:rsidRPr="002C79B5" w:rsidRDefault="002B2D3B" w:rsidP="002C79B5">
            <w:pPr>
              <w:bidi w:val="0"/>
              <w:spacing w:after="0" w:line="240" w:lineRule="auto"/>
              <w:jc w:val="center"/>
              <w:rPr>
                <w:rFonts w:asciiTheme="majorBidi" w:hAnsiTheme="majorBidi" w:cstheme="majorBidi"/>
                <w:color w:val="000000" w:themeColor="text1"/>
                <w:sz w:val="20"/>
                <w:szCs w:val="20"/>
              </w:rPr>
            </w:pPr>
            <w:r w:rsidRPr="002C79B5">
              <w:rPr>
                <w:rFonts w:asciiTheme="majorBidi" w:hAnsiTheme="majorBidi" w:cstheme="majorBidi"/>
                <w:color w:val="000000" w:themeColor="text1"/>
                <w:sz w:val="20"/>
                <w:szCs w:val="20"/>
              </w:rPr>
              <w:t>Cooperation and exchange in academic fields</w:t>
            </w:r>
          </w:p>
        </w:tc>
        <w:tc>
          <w:tcPr>
            <w:tcW w:w="470" w:type="pct"/>
            <w:vAlign w:val="center"/>
          </w:tcPr>
          <w:p w14:paraId="41D9C302" w14:textId="77777777" w:rsidR="002B2D3B" w:rsidRPr="002C79B5" w:rsidRDefault="002B2D3B" w:rsidP="002C79B5">
            <w:pPr>
              <w:bidi w:val="0"/>
              <w:spacing w:after="0" w:line="240" w:lineRule="auto"/>
              <w:jc w:val="center"/>
              <w:rPr>
                <w:rFonts w:asciiTheme="majorBidi" w:hAnsiTheme="majorBidi" w:cstheme="majorBidi"/>
                <w:color w:val="000000" w:themeColor="text1"/>
                <w:sz w:val="20"/>
                <w:szCs w:val="20"/>
              </w:rPr>
            </w:pPr>
            <w:r w:rsidRPr="002C79B5">
              <w:rPr>
                <w:rFonts w:asciiTheme="majorBidi" w:hAnsiTheme="majorBidi" w:cstheme="majorBidi"/>
                <w:color w:val="000000" w:themeColor="text1"/>
                <w:sz w:val="20"/>
                <w:szCs w:val="20"/>
              </w:rPr>
              <w:t>2024</w:t>
            </w:r>
          </w:p>
        </w:tc>
        <w:tc>
          <w:tcPr>
            <w:tcW w:w="696" w:type="pct"/>
            <w:vAlign w:val="center"/>
          </w:tcPr>
          <w:p w14:paraId="5A1AEC7B" w14:textId="77777777" w:rsidR="002B2D3B" w:rsidRPr="002C79B5" w:rsidRDefault="002B2D3B" w:rsidP="002C79B5">
            <w:pPr>
              <w:bidi w:val="0"/>
              <w:spacing w:after="0" w:line="240" w:lineRule="auto"/>
              <w:jc w:val="center"/>
              <w:rPr>
                <w:rFonts w:asciiTheme="majorBidi" w:hAnsiTheme="majorBidi" w:cstheme="majorBidi"/>
                <w:color w:val="000000" w:themeColor="text1"/>
                <w:sz w:val="20"/>
                <w:szCs w:val="20"/>
              </w:rPr>
            </w:pPr>
            <w:r w:rsidRPr="002C79B5">
              <w:rPr>
                <w:rFonts w:asciiTheme="majorBidi" w:hAnsiTheme="majorBidi" w:cstheme="majorBidi"/>
                <w:color w:val="000000" w:themeColor="text1"/>
                <w:sz w:val="20"/>
                <w:szCs w:val="20"/>
              </w:rPr>
              <w:t>3 year</w:t>
            </w:r>
          </w:p>
        </w:tc>
      </w:tr>
      <w:tr w:rsidR="002B2D3B" w:rsidRPr="002C79B5" w14:paraId="62A2EAB5" w14:textId="77777777" w:rsidTr="002C79B5">
        <w:trPr>
          <w:gridAfter w:val="1"/>
          <w:wAfter w:w="9" w:type="pct"/>
          <w:trHeight w:val="20"/>
          <w:jc w:val="center"/>
        </w:trPr>
        <w:tc>
          <w:tcPr>
            <w:tcW w:w="392" w:type="pct"/>
            <w:vAlign w:val="center"/>
          </w:tcPr>
          <w:p w14:paraId="4FB261A6" w14:textId="77777777" w:rsidR="002B2D3B" w:rsidRPr="002C79B5" w:rsidRDefault="002B2D3B" w:rsidP="004401F2">
            <w:pPr>
              <w:pStyle w:val="ListParagraph"/>
              <w:numPr>
                <w:ilvl w:val="0"/>
                <w:numId w:val="30"/>
              </w:numPr>
              <w:bidi w:val="0"/>
              <w:spacing w:after="0" w:line="240" w:lineRule="auto"/>
              <w:jc w:val="center"/>
              <w:rPr>
                <w:rFonts w:asciiTheme="majorBidi" w:hAnsiTheme="majorBidi" w:cstheme="majorBidi"/>
                <w:b/>
                <w:bCs/>
                <w:sz w:val="20"/>
                <w:szCs w:val="20"/>
              </w:rPr>
            </w:pPr>
          </w:p>
        </w:tc>
        <w:tc>
          <w:tcPr>
            <w:tcW w:w="1823" w:type="pct"/>
            <w:vAlign w:val="center"/>
          </w:tcPr>
          <w:p w14:paraId="09590935" w14:textId="77777777" w:rsidR="002B2D3B" w:rsidRPr="002C79B5" w:rsidRDefault="002B2D3B" w:rsidP="002C79B5">
            <w:pPr>
              <w:bidi w:val="0"/>
              <w:spacing w:after="0" w:line="240" w:lineRule="auto"/>
              <w:ind w:right="72"/>
              <w:jc w:val="center"/>
              <w:rPr>
                <w:rFonts w:asciiTheme="majorBidi" w:hAnsiTheme="majorBidi" w:cstheme="majorBidi"/>
                <w:color w:val="000000" w:themeColor="text1"/>
                <w:sz w:val="20"/>
                <w:szCs w:val="20"/>
                <w:lang w:bidi="ar-JO"/>
              </w:rPr>
            </w:pPr>
            <w:proofErr w:type="spellStart"/>
            <w:r w:rsidRPr="002C79B5">
              <w:rPr>
                <w:rFonts w:asciiTheme="majorBidi" w:hAnsiTheme="majorBidi" w:cstheme="majorBidi"/>
                <w:color w:val="000000" w:themeColor="text1"/>
                <w:sz w:val="20"/>
                <w:szCs w:val="20"/>
                <w:lang w:bidi="ar-JO"/>
              </w:rPr>
              <w:t>Sovana</w:t>
            </w:r>
            <w:proofErr w:type="spellEnd"/>
            <w:r w:rsidRPr="002C79B5">
              <w:rPr>
                <w:rFonts w:asciiTheme="majorBidi" w:hAnsiTheme="majorBidi" w:cstheme="majorBidi"/>
                <w:color w:val="000000" w:themeColor="text1"/>
                <w:sz w:val="20"/>
                <w:szCs w:val="20"/>
                <w:lang w:bidi="ar-JO"/>
              </w:rPr>
              <w:t xml:space="preserve"> Foundation for Consulting and Economic Projects Development</w:t>
            </w:r>
          </w:p>
        </w:tc>
        <w:tc>
          <w:tcPr>
            <w:tcW w:w="522" w:type="pct"/>
            <w:vAlign w:val="center"/>
          </w:tcPr>
          <w:p w14:paraId="37C2D8F2" w14:textId="77777777" w:rsidR="002B2D3B" w:rsidRPr="002C79B5" w:rsidRDefault="002B2D3B" w:rsidP="002C79B5">
            <w:pPr>
              <w:bidi w:val="0"/>
              <w:spacing w:after="0" w:line="240" w:lineRule="auto"/>
              <w:jc w:val="center"/>
              <w:rPr>
                <w:rFonts w:asciiTheme="majorBidi" w:hAnsiTheme="majorBidi" w:cstheme="majorBidi"/>
                <w:color w:val="000000" w:themeColor="text1"/>
                <w:sz w:val="20"/>
                <w:szCs w:val="20"/>
              </w:rPr>
            </w:pPr>
            <w:r w:rsidRPr="002C79B5">
              <w:rPr>
                <w:rFonts w:asciiTheme="majorBidi" w:hAnsiTheme="majorBidi" w:cstheme="majorBidi"/>
                <w:color w:val="000000" w:themeColor="text1"/>
                <w:sz w:val="20"/>
                <w:szCs w:val="20"/>
              </w:rPr>
              <w:t>Jordan</w:t>
            </w:r>
          </w:p>
        </w:tc>
        <w:tc>
          <w:tcPr>
            <w:tcW w:w="1088" w:type="pct"/>
            <w:vAlign w:val="center"/>
          </w:tcPr>
          <w:p w14:paraId="49099993" w14:textId="77777777" w:rsidR="002B2D3B" w:rsidRPr="002C79B5" w:rsidRDefault="002B2D3B" w:rsidP="002C79B5">
            <w:pPr>
              <w:bidi w:val="0"/>
              <w:spacing w:after="0" w:line="240" w:lineRule="auto"/>
              <w:jc w:val="center"/>
              <w:rPr>
                <w:rFonts w:asciiTheme="majorBidi" w:hAnsiTheme="majorBidi" w:cstheme="majorBidi"/>
                <w:color w:val="000000" w:themeColor="text1"/>
                <w:sz w:val="20"/>
                <w:szCs w:val="20"/>
              </w:rPr>
            </w:pPr>
            <w:r w:rsidRPr="002C79B5">
              <w:rPr>
                <w:rFonts w:asciiTheme="majorBidi" w:hAnsiTheme="majorBidi" w:cstheme="majorBidi"/>
                <w:color w:val="000000" w:themeColor="text1"/>
                <w:sz w:val="20"/>
                <w:szCs w:val="20"/>
              </w:rPr>
              <w:t>Free hands-on field training</w:t>
            </w:r>
          </w:p>
        </w:tc>
        <w:tc>
          <w:tcPr>
            <w:tcW w:w="470" w:type="pct"/>
            <w:vAlign w:val="center"/>
          </w:tcPr>
          <w:p w14:paraId="10557831" w14:textId="77777777" w:rsidR="002B2D3B" w:rsidRPr="002C79B5" w:rsidRDefault="002B2D3B" w:rsidP="002C79B5">
            <w:pPr>
              <w:bidi w:val="0"/>
              <w:spacing w:after="0" w:line="240" w:lineRule="auto"/>
              <w:jc w:val="center"/>
              <w:rPr>
                <w:rFonts w:asciiTheme="majorBidi" w:hAnsiTheme="majorBidi" w:cstheme="majorBidi"/>
                <w:color w:val="000000" w:themeColor="text1"/>
                <w:sz w:val="20"/>
                <w:szCs w:val="20"/>
              </w:rPr>
            </w:pPr>
            <w:r w:rsidRPr="002C79B5">
              <w:rPr>
                <w:rFonts w:asciiTheme="majorBidi" w:hAnsiTheme="majorBidi" w:cstheme="majorBidi"/>
                <w:color w:val="000000" w:themeColor="text1"/>
                <w:sz w:val="20"/>
                <w:szCs w:val="20"/>
              </w:rPr>
              <w:t>2024</w:t>
            </w:r>
          </w:p>
        </w:tc>
        <w:tc>
          <w:tcPr>
            <w:tcW w:w="696" w:type="pct"/>
            <w:vAlign w:val="center"/>
          </w:tcPr>
          <w:p w14:paraId="39F0B6D5" w14:textId="77777777" w:rsidR="002B2D3B" w:rsidRPr="002C79B5" w:rsidRDefault="002B2D3B" w:rsidP="002C79B5">
            <w:pPr>
              <w:bidi w:val="0"/>
              <w:spacing w:after="0" w:line="240" w:lineRule="auto"/>
              <w:jc w:val="center"/>
              <w:rPr>
                <w:rFonts w:asciiTheme="majorBidi" w:hAnsiTheme="majorBidi" w:cstheme="majorBidi"/>
                <w:color w:val="000000" w:themeColor="text1"/>
                <w:sz w:val="20"/>
                <w:szCs w:val="20"/>
              </w:rPr>
            </w:pPr>
            <w:r w:rsidRPr="002C79B5">
              <w:rPr>
                <w:rFonts w:asciiTheme="majorBidi" w:hAnsiTheme="majorBidi" w:cstheme="majorBidi"/>
                <w:color w:val="000000" w:themeColor="text1"/>
                <w:sz w:val="20"/>
                <w:szCs w:val="20"/>
              </w:rPr>
              <w:t>1 year</w:t>
            </w:r>
          </w:p>
        </w:tc>
      </w:tr>
      <w:tr w:rsidR="002B2D3B" w:rsidRPr="002C79B5" w14:paraId="1B8AA550" w14:textId="77777777" w:rsidTr="002C79B5">
        <w:trPr>
          <w:gridAfter w:val="1"/>
          <w:wAfter w:w="9" w:type="pct"/>
          <w:trHeight w:val="20"/>
          <w:jc w:val="center"/>
        </w:trPr>
        <w:tc>
          <w:tcPr>
            <w:tcW w:w="392" w:type="pct"/>
            <w:vAlign w:val="center"/>
          </w:tcPr>
          <w:p w14:paraId="1F132016" w14:textId="77777777" w:rsidR="002B2D3B" w:rsidRPr="002C79B5" w:rsidRDefault="002B2D3B" w:rsidP="004401F2">
            <w:pPr>
              <w:pStyle w:val="ListParagraph"/>
              <w:numPr>
                <w:ilvl w:val="0"/>
                <w:numId w:val="30"/>
              </w:numPr>
              <w:bidi w:val="0"/>
              <w:spacing w:after="0" w:line="240" w:lineRule="auto"/>
              <w:jc w:val="center"/>
              <w:rPr>
                <w:rFonts w:asciiTheme="majorBidi" w:hAnsiTheme="majorBidi" w:cstheme="majorBidi"/>
                <w:b/>
                <w:bCs/>
                <w:sz w:val="20"/>
                <w:szCs w:val="20"/>
              </w:rPr>
            </w:pPr>
          </w:p>
        </w:tc>
        <w:tc>
          <w:tcPr>
            <w:tcW w:w="1823" w:type="pct"/>
            <w:vAlign w:val="center"/>
          </w:tcPr>
          <w:p w14:paraId="3BC2A8E9" w14:textId="77777777" w:rsidR="002B2D3B" w:rsidRPr="002C79B5" w:rsidRDefault="002B2D3B" w:rsidP="002C79B5">
            <w:pPr>
              <w:bidi w:val="0"/>
              <w:spacing w:after="0" w:line="240" w:lineRule="auto"/>
              <w:ind w:right="72"/>
              <w:jc w:val="center"/>
              <w:rPr>
                <w:rFonts w:asciiTheme="majorBidi" w:hAnsiTheme="majorBidi" w:cstheme="majorBidi"/>
                <w:color w:val="000000" w:themeColor="text1"/>
                <w:sz w:val="20"/>
                <w:szCs w:val="20"/>
                <w:lang w:bidi="ar-JO"/>
              </w:rPr>
            </w:pPr>
            <w:r w:rsidRPr="002C79B5">
              <w:rPr>
                <w:rFonts w:asciiTheme="majorBidi" w:hAnsiTheme="majorBidi" w:cstheme="majorBidi"/>
                <w:color w:val="000000" w:themeColor="text1"/>
                <w:sz w:val="20"/>
                <w:szCs w:val="20"/>
                <w:lang w:bidi="ar-JO"/>
              </w:rPr>
              <w:t>Society of Retired Military Engineers</w:t>
            </w:r>
          </w:p>
        </w:tc>
        <w:tc>
          <w:tcPr>
            <w:tcW w:w="522" w:type="pct"/>
            <w:vAlign w:val="center"/>
          </w:tcPr>
          <w:p w14:paraId="35D6BFF9" w14:textId="77777777" w:rsidR="002B2D3B" w:rsidRPr="002C79B5" w:rsidRDefault="002B2D3B" w:rsidP="002C79B5">
            <w:pPr>
              <w:bidi w:val="0"/>
              <w:spacing w:after="0" w:line="240" w:lineRule="auto"/>
              <w:jc w:val="center"/>
              <w:rPr>
                <w:rFonts w:asciiTheme="majorBidi" w:hAnsiTheme="majorBidi" w:cstheme="majorBidi"/>
                <w:color w:val="000000" w:themeColor="text1"/>
                <w:sz w:val="20"/>
                <w:szCs w:val="20"/>
              </w:rPr>
            </w:pPr>
            <w:r w:rsidRPr="002C79B5">
              <w:rPr>
                <w:rFonts w:asciiTheme="majorBidi" w:hAnsiTheme="majorBidi" w:cstheme="majorBidi"/>
                <w:color w:val="000000" w:themeColor="text1"/>
                <w:sz w:val="20"/>
                <w:szCs w:val="20"/>
              </w:rPr>
              <w:t>Jordan</w:t>
            </w:r>
          </w:p>
        </w:tc>
        <w:tc>
          <w:tcPr>
            <w:tcW w:w="1088" w:type="pct"/>
            <w:vAlign w:val="center"/>
          </w:tcPr>
          <w:p w14:paraId="0A8F7852" w14:textId="77777777" w:rsidR="002B2D3B" w:rsidRPr="002C79B5" w:rsidRDefault="002B2D3B" w:rsidP="002C79B5">
            <w:pPr>
              <w:bidi w:val="0"/>
              <w:spacing w:after="0" w:line="240" w:lineRule="auto"/>
              <w:jc w:val="center"/>
              <w:rPr>
                <w:rFonts w:asciiTheme="majorBidi" w:hAnsiTheme="majorBidi" w:cstheme="majorBidi"/>
                <w:color w:val="000000" w:themeColor="text1"/>
                <w:sz w:val="20"/>
                <w:szCs w:val="20"/>
              </w:rPr>
            </w:pPr>
            <w:r w:rsidRPr="002C79B5">
              <w:rPr>
                <w:rFonts w:asciiTheme="majorBidi" w:hAnsiTheme="majorBidi" w:cstheme="majorBidi"/>
                <w:color w:val="000000" w:themeColor="text1"/>
                <w:sz w:val="20"/>
                <w:szCs w:val="20"/>
              </w:rPr>
              <w:t>Rehabilitation and training of students</w:t>
            </w:r>
          </w:p>
        </w:tc>
        <w:tc>
          <w:tcPr>
            <w:tcW w:w="470" w:type="pct"/>
            <w:vAlign w:val="center"/>
          </w:tcPr>
          <w:p w14:paraId="3D07927E" w14:textId="77777777" w:rsidR="002B2D3B" w:rsidRPr="002C79B5" w:rsidRDefault="002B2D3B" w:rsidP="002C79B5">
            <w:pPr>
              <w:bidi w:val="0"/>
              <w:spacing w:after="0" w:line="240" w:lineRule="auto"/>
              <w:jc w:val="center"/>
              <w:rPr>
                <w:rFonts w:asciiTheme="majorBidi" w:hAnsiTheme="majorBidi" w:cstheme="majorBidi"/>
                <w:color w:val="000000" w:themeColor="text1"/>
                <w:sz w:val="20"/>
                <w:szCs w:val="20"/>
              </w:rPr>
            </w:pPr>
            <w:r w:rsidRPr="002C79B5">
              <w:rPr>
                <w:rFonts w:asciiTheme="majorBidi" w:hAnsiTheme="majorBidi" w:cstheme="majorBidi"/>
                <w:color w:val="000000" w:themeColor="text1"/>
                <w:sz w:val="20"/>
                <w:szCs w:val="20"/>
              </w:rPr>
              <w:t>2024</w:t>
            </w:r>
          </w:p>
        </w:tc>
        <w:tc>
          <w:tcPr>
            <w:tcW w:w="696" w:type="pct"/>
            <w:vAlign w:val="center"/>
          </w:tcPr>
          <w:p w14:paraId="668BC828" w14:textId="77777777" w:rsidR="002B2D3B" w:rsidRPr="002C79B5" w:rsidRDefault="002B2D3B" w:rsidP="002C79B5">
            <w:pPr>
              <w:bidi w:val="0"/>
              <w:spacing w:after="0" w:line="240" w:lineRule="auto"/>
              <w:jc w:val="center"/>
              <w:rPr>
                <w:rFonts w:asciiTheme="majorBidi" w:hAnsiTheme="majorBidi" w:cstheme="majorBidi"/>
                <w:color w:val="000000" w:themeColor="text1"/>
                <w:sz w:val="20"/>
                <w:szCs w:val="20"/>
              </w:rPr>
            </w:pPr>
            <w:r w:rsidRPr="002C79B5">
              <w:rPr>
                <w:rFonts w:asciiTheme="majorBidi" w:hAnsiTheme="majorBidi" w:cstheme="majorBidi"/>
                <w:color w:val="000000" w:themeColor="text1"/>
                <w:sz w:val="20"/>
                <w:szCs w:val="20"/>
              </w:rPr>
              <w:t>5 year</w:t>
            </w:r>
          </w:p>
        </w:tc>
      </w:tr>
      <w:tr w:rsidR="002B2D3B" w:rsidRPr="002C79B5" w14:paraId="4D9A094A" w14:textId="77777777" w:rsidTr="002C79B5">
        <w:trPr>
          <w:gridAfter w:val="1"/>
          <w:wAfter w:w="9" w:type="pct"/>
          <w:trHeight w:val="20"/>
          <w:jc w:val="center"/>
        </w:trPr>
        <w:tc>
          <w:tcPr>
            <w:tcW w:w="392" w:type="pct"/>
            <w:vAlign w:val="center"/>
          </w:tcPr>
          <w:p w14:paraId="30F4AE6D" w14:textId="77777777" w:rsidR="002B2D3B" w:rsidRPr="002C79B5" w:rsidRDefault="002B2D3B" w:rsidP="004401F2">
            <w:pPr>
              <w:pStyle w:val="ListParagraph"/>
              <w:numPr>
                <w:ilvl w:val="0"/>
                <w:numId w:val="30"/>
              </w:numPr>
              <w:bidi w:val="0"/>
              <w:spacing w:after="0" w:line="240" w:lineRule="auto"/>
              <w:jc w:val="center"/>
              <w:rPr>
                <w:rFonts w:asciiTheme="majorBidi" w:hAnsiTheme="majorBidi" w:cstheme="majorBidi"/>
                <w:b/>
                <w:bCs/>
                <w:sz w:val="20"/>
                <w:szCs w:val="20"/>
              </w:rPr>
            </w:pPr>
          </w:p>
        </w:tc>
        <w:tc>
          <w:tcPr>
            <w:tcW w:w="1823" w:type="pct"/>
            <w:vAlign w:val="center"/>
          </w:tcPr>
          <w:p w14:paraId="35D46690" w14:textId="77777777" w:rsidR="002B2D3B" w:rsidRPr="002C79B5" w:rsidRDefault="002B2D3B" w:rsidP="002C79B5">
            <w:pPr>
              <w:bidi w:val="0"/>
              <w:spacing w:after="0" w:line="240" w:lineRule="auto"/>
              <w:ind w:right="72"/>
              <w:jc w:val="center"/>
              <w:rPr>
                <w:rFonts w:asciiTheme="majorBidi" w:hAnsiTheme="majorBidi" w:cstheme="majorBidi"/>
                <w:color w:val="000000" w:themeColor="text1"/>
                <w:sz w:val="20"/>
                <w:szCs w:val="20"/>
                <w:lang w:bidi="ar-JO"/>
              </w:rPr>
            </w:pPr>
            <w:r w:rsidRPr="002C79B5">
              <w:rPr>
                <w:rFonts w:asciiTheme="majorBidi" w:hAnsiTheme="majorBidi" w:cstheme="majorBidi"/>
                <w:color w:val="000000" w:themeColor="text1"/>
                <w:sz w:val="20"/>
                <w:szCs w:val="20"/>
                <w:lang w:bidi="ar-JO"/>
              </w:rPr>
              <w:t>Department of Statistics</w:t>
            </w:r>
          </w:p>
        </w:tc>
        <w:tc>
          <w:tcPr>
            <w:tcW w:w="522" w:type="pct"/>
            <w:vAlign w:val="center"/>
          </w:tcPr>
          <w:p w14:paraId="306F696C" w14:textId="77777777" w:rsidR="002B2D3B" w:rsidRPr="002C79B5" w:rsidRDefault="002B2D3B" w:rsidP="002C79B5">
            <w:pPr>
              <w:bidi w:val="0"/>
              <w:spacing w:after="0" w:line="240" w:lineRule="auto"/>
              <w:jc w:val="center"/>
              <w:rPr>
                <w:rFonts w:asciiTheme="majorBidi" w:hAnsiTheme="majorBidi" w:cstheme="majorBidi"/>
                <w:color w:val="000000" w:themeColor="text1"/>
                <w:sz w:val="20"/>
                <w:szCs w:val="20"/>
              </w:rPr>
            </w:pPr>
            <w:r w:rsidRPr="002C79B5">
              <w:rPr>
                <w:rFonts w:asciiTheme="majorBidi" w:hAnsiTheme="majorBidi" w:cstheme="majorBidi"/>
                <w:color w:val="000000" w:themeColor="text1"/>
                <w:sz w:val="20"/>
                <w:szCs w:val="20"/>
              </w:rPr>
              <w:t>Jordan</w:t>
            </w:r>
          </w:p>
        </w:tc>
        <w:tc>
          <w:tcPr>
            <w:tcW w:w="1088" w:type="pct"/>
            <w:vAlign w:val="center"/>
          </w:tcPr>
          <w:p w14:paraId="3D2C162C" w14:textId="77777777" w:rsidR="002B2D3B" w:rsidRPr="002C79B5" w:rsidRDefault="002B2D3B" w:rsidP="002C79B5">
            <w:pPr>
              <w:bidi w:val="0"/>
              <w:spacing w:after="0" w:line="240" w:lineRule="auto"/>
              <w:jc w:val="center"/>
              <w:rPr>
                <w:rFonts w:asciiTheme="majorBidi" w:hAnsiTheme="majorBidi" w:cstheme="majorBidi"/>
                <w:color w:val="000000" w:themeColor="text1"/>
                <w:sz w:val="20"/>
                <w:szCs w:val="20"/>
              </w:rPr>
            </w:pPr>
            <w:r w:rsidRPr="002C79B5">
              <w:rPr>
                <w:rFonts w:asciiTheme="majorBidi" w:hAnsiTheme="majorBidi" w:cstheme="majorBidi"/>
                <w:color w:val="000000" w:themeColor="text1"/>
                <w:sz w:val="20"/>
                <w:szCs w:val="20"/>
              </w:rPr>
              <w:t>Scientific Research and Employability</w:t>
            </w:r>
          </w:p>
        </w:tc>
        <w:tc>
          <w:tcPr>
            <w:tcW w:w="470" w:type="pct"/>
            <w:vAlign w:val="center"/>
          </w:tcPr>
          <w:p w14:paraId="5F5B69D4" w14:textId="77777777" w:rsidR="002B2D3B" w:rsidRPr="002C79B5" w:rsidRDefault="002B2D3B" w:rsidP="002C79B5">
            <w:pPr>
              <w:bidi w:val="0"/>
              <w:spacing w:after="0" w:line="240" w:lineRule="auto"/>
              <w:jc w:val="center"/>
              <w:rPr>
                <w:rFonts w:asciiTheme="majorBidi" w:hAnsiTheme="majorBidi" w:cstheme="majorBidi"/>
                <w:color w:val="000000" w:themeColor="text1"/>
                <w:sz w:val="20"/>
                <w:szCs w:val="20"/>
              </w:rPr>
            </w:pPr>
            <w:r w:rsidRPr="002C79B5">
              <w:rPr>
                <w:rFonts w:asciiTheme="majorBidi" w:hAnsiTheme="majorBidi" w:cstheme="majorBidi"/>
                <w:color w:val="000000" w:themeColor="text1"/>
                <w:sz w:val="20"/>
                <w:szCs w:val="20"/>
              </w:rPr>
              <w:t>2024</w:t>
            </w:r>
          </w:p>
        </w:tc>
        <w:tc>
          <w:tcPr>
            <w:tcW w:w="696" w:type="pct"/>
            <w:vAlign w:val="center"/>
          </w:tcPr>
          <w:p w14:paraId="50F7CDAB" w14:textId="77777777" w:rsidR="002B2D3B" w:rsidRPr="002C79B5" w:rsidRDefault="002B2D3B" w:rsidP="002C79B5">
            <w:pPr>
              <w:bidi w:val="0"/>
              <w:spacing w:after="0" w:line="240" w:lineRule="auto"/>
              <w:jc w:val="center"/>
              <w:rPr>
                <w:rFonts w:asciiTheme="majorBidi" w:hAnsiTheme="majorBidi" w:cstheme="majorBidi"/>
                <w:color w:val="000000" w:themeColor="text1"/>
                <w:sz w:val="20"/>
                <w:szCs w:val="20"/>
              </w:rPr>
            </w:pPr>
            <w:r w:rsidRPr="002C79B5">
              <w:rPr>
                <w:rFonts w:asciiTheme="majorBidi" w:hAnsiTheme="majorBidi" w:cstheme="majorBidi"/>
                <w:color w:val="000000" w:themeColor="text1"/>
                <w:sz w:val="20"/>
                <w:szCs w:val="20"/>
              </w:rPr>
              <w:t>1 year</w:t>
            </w:r>
          </w:p>
        </w:tc>
      </w:tr>
      <w:tr w:rsidR="002B2D3B" w:rsidRPr="002C79B5" w14:paraId="7ACA50AB" w14:textId="77777777" w:rsidTr="002C79B5">
        <w:trPr>
          <w:gridAfter w:val="1"/>
          <w:wAfter w:w="9" w:type="pct"/>
          <w:trHeight w:val="20"/>
          <w:jc w:val="center"/>
        </w:trPr>
        <w:tc>
          <w:tcPr>
            <w:tcW w:w="392" w:type="pct"/>
            <w:vAlign w:val="center"/>
          </w:tcPr>
          <w:p w14:paraId="29633280" w14:textId="77777777" w:rsidR="002B2D3B" w:rsidRPr="002C79B5" w:rsidRDefault="002B2D3B" w:rsidP="004401F2">
            <w:pPr>
              <w:pStyle w:val="ListParagraph"/>
              <w:numPr>
                <w:ilvl w:val="0"/>
                <w:numId w:val="30"/>
              </w:numPr>
              <w:bidi w:val="0"/>
              <w:spacing w:after="0" w:line="240" w:lineRule="auto"/>
              <w:jc w:val="center"/>
              <w:rPr>
                <w:rFonts w:asciiTheme="majorBidi" w:hAnsiTheme="majorBidi" w:cstheme="majorBidi"/>
                <w:b/>
                <w:bCs/>
                <w:sz w:val="20"/>
                <w:szCs w:val="20"/>
              </w:rPr>
            </w:pPr>
          </w:p>
        </w:tc>
        <w:tc>
          <w:tcPr>
            <w:tcW w:w="1823" w:type="pct"/>
            <w:vAlign w:val="center"/>
          </w:tcPr>
          <w:p w14:paraId="5D953170" w14:textId="77777777" w:rsidR="002B2D3B" w:rsidRPr="002C79B5" w:rsidRDefault="002B2D3B" w:rsidP="002C79B5">
            <w:pPr>
              <w:bidi w:val="0"/>
              <w:spacing w:after="0" w:line="240" w:lineRule="auto"/>
              <w:ind w:right="72"/>
              <w:jc w:val="center"/>
              <w:rPr>
                <w:rFonts w:asciiTheme="majorBidi" w:hAnsiTheme="majorBidi" w:cstheme="majorBidi"/>
                <w:color w:val="000000" w:themeColor="text1"/>
                <w:sz w:val="20"/>
                <w:szCs w:val="20"/>
                <w:lang w:bidi="ar-JO"/>
              </w:rPr>
            </w:pPr>
            <w:r w:rsidRPr="002C79B5">
              <w:rPr>
                <w:rFonts w:asciiTheme="majorBidi" w:hAnsiTheme="majorBidi" w:cstheme="majorBidi"/>
                <w:color w:val="000000" w:themeColor="text1"/>
                <w:sz w:val="20"/>
                <w:szCs w:val="20"/>
                <w:lang w:bidi="ar-JO"/>
              </w:rPr>
              <w:t>Al-Taif Co. (</w:t>
            </w:r>
            <w:proofErr w:type="spellStart"/>
            <w:r w:rsidRPr="002C79B5">
              <w:rPr>
                <w:rFonts w:asciiTheme="majorBidi" w:hAnsiTheme="majorBidi" w:cstheme="majorBidi"/>
                <w:color w:val="000000" w:themeColor="text1"/>
                <w:sz w:val="20"/>
                <w:szCs w:val="20"/>
                <w:lang w:bidi="ar-JO"/>
              </w:rPr>
              <w:t>Nomoo</w:t>
            </w:r>
            <w:proofErr w:type="spellEnd"/>
            <w:r w:rsidRPr="002C79B5">
              <w:rPr>
                <w:rFonts w:asciiTheme="majorBidi" w:hAnsiTheme="majorBidi" w:cstheme="majorBidi"/>
                <w:color w:val="000000" w:themeColor="text1"/>
                <w:sz w:val="20"/>
                <w:szCs w:val="20"/>
                <w:lang w:bidi="ar-JO"/>
              </w:rPr>
              <w:t xml:space="preserve"> Hub)</w:t>
            </w:r>
          </w:p>
        </w:tc>
        <w:tc>
          <w:tcPr>
            <w:tcW w:w="522" w:type="pct"/>
            <w:vAlign w:val="center"/>
          </w:tcPr>
          <w:p w14:paraId="3F9686D4" w14:textId="77777777" w:rsidR="002B2D3B" w:rsidRPr="002C79B5" w:rsidRDefault="002B2D3B" w:rsidP="002C79B5">
            <w:pPr>
              <w:bidi w:val="0"/>
              <w:spacing w:after="0" w:line="240" w:lineRule="auto"/>
              <w:jc w:val="center"/>
              <w:rPr>
                <w:rFonts w:asciiTheme="majorBidi" w:hAnsiTheme="majorBidi" w:cstheme="majorBidi"/>
                <w:color w:val="000000" w:themeColor="text1"/>
                <w:sz w:val="20"/>
                <w:szCs w:val="20"/>
              </w:rPr>
            </w:pPr>
            <w:r w:rsidRPr="002C79B5">
              <w:rPr>
                <w:rFonts w:asciiTheme="majorBidi" w:hAnsiTheme="majorBidi" w:cstheme="majorBidi"/>
                <w:color w:val="000000" w:themeColor="text1"/>
                <w:sz w:val="20"/>
                <w:szCs w:val="20"/>
              </w:rPr>
              <w:t>Jordan</w:t>
            </w:r>
          </w:p>
        </w:tc>
        <w:tc>
          <w:tcPr>
            <w:tcW w:w="1088" w:type="pct"/>
            <w:vAlign w:val="center"/>
          </w:tcPr>
          <w:p w14:paraId="0CBF577F" w14:textId="77777777" w:rsidR="002B2D3B" w:rsidRPr="002C79B5" w:rsidRDefault="002B2D3B" w:rsidP="002C79B5">
            <w:pPr>
              <w:bidi w:val="0"/>
              <w:spacing w:after="0" w:line="240" w:lineRule="auto"/>
              <w:jc w:val="center"/>
              <w:rPr>
                <w:rFonts w:asciiTheme="majorBidi" w:hAnsiTheme="majorBidi" w:cstheme="majorBidi"/>
                <w:color w:val="000000" w:themeColor="text1"/>
                <w:sz w:val="20"/>
                <w:szCs w:val="20"/>
                <w:rtl/>
              </w:rPr>
            </w:pPr>
            <w:r w:rsidRPr="002C79B5">
              <w:rPr>
                <w:rFonts w:asciiTheme="majorBidi" w:hAnsiTheme="majorBidi" w:cstheme="majorBidi"/>
                <w:color w:val="000000" w:themeColor="text1"/>
                <w:sz w:val="20"/>
                <w:szCs w:val="20"/>
              </w:rPr>
              <w:t>Employability</w:t>
            </w:r>
          </w:p>
        </w:tc>
        <w:tc>
          <w:tcPr>
            <w:tcW w:w="470" w:type="pct"/>
            <w:vAlign w:val="center"/>
          </w:tcPr>
          <w:p w14:paraId="238C6CDE" w14:textId="77777777" w:rsidR="002B2D3B" w:rsidRPr="002C79B5" w:rsidRDefault="002B2D3B" w:rsidP="002C79B5">
            <w:pPr>
              <w:bidi w:val="0"/>
              <w:spacing w:after="0" w:line="240" w:lineRule="auto"/>
              <w:jc w:val="center"/>
              <w:rPr>
                <w:rFonts w:asciiTheme="majorBidi" w:hAnsiTheme="majorBidi" w:cstheme="majorBidi"/>
                <w:color w:val="000000" w:themeColor="text1"/>
                <w:sz w:val="20"/>
                <w:szCs w:val="20"/>
              </w:rPr>
            </w:pPr>
            <w:r w:rsidRPr="002C79B5">
              <w:rPr>
                <w:rFonts w:asciiTheme="majorBidi" w:hAnsiTheme="majorBidi" w:cstheme="majorBidi"/>
                <w:color w:val="000000" w:themeColor="text1"/>
                <w:sz w:val="20"/>
                <w:szCs w:val="20"/>
              </w:rPr>
              <w:t>2024</w:t>
            </w:r>
          </w:p>
        </w:tc>
        <w:tc>
          <w:tcPr>
            <w:tcW w:w="696" w:type="pct"/>
            <w:vAlign w:val="center"/>
          </w:tcPr>
          <w:p w14:paraId="5D39504C" w14:textId="77777777" w:rsidR="002B2D3B" w:rsidRPr="002C79B5" w:rsidRDefault="002B2D3B" w:rsidP="002C79B5">
            <w:pPr>
              <w:bidi w:val="0"/>
              <w:spacing w:after="0" w:line="240" w:lineRule="auto"/>
              <w:jc w:val="center"/>
              <w:rPr>
                <w:rFonts w:asciiTheme="majorBidi" w:hAnsiTheme="majorBidi" w:cstheme="majorBidi"/>
                <w:color w:val="000000" w:themeColor="text1"/>
                <w:sz w:val="20"/>
                <w:szCs w:val="20"/>
              </w:rPr>
            </w:pPr>
            <w:r w:rsidRPr="002C79B5">
              <w:rPr>
                <w:rFonts w:asciiTheme="majorBidi" w:hAnsiTheme="majorBidi" w:cstheme="majorBidi"/>
                <w:color w:val="000000" w:themeColor="text1"/>
                <w:sz w:val="20"/>
                <w:szCs w:val="20"/>
              </w:rPr>
              <w:t>2 years</w:t>
            </w:r>
          </w:p>
        </w:tc>
      </w:tr>
      <w:tr w:rsidR="002B2D3B" w:rsidRPr="002C79B5" w14:paraId="62FD132E" w14:textId="77777777" w:rsidTr="002C79B5">
        <w:trPr>
          <w:gridAfter w:val="1"/>
          <w:wAfter w:w="9" w:type="pct"/>
          <w:trHeight w:val="20"/>
          <w:jc w:val="center"/>
        </w:trPr>
        <w:tc>
          <w:tcPr>
            <w:tcW w:w="392" w:type="pct"/>
            <w:vAlign w:val="center"/>
          </w:tcPr>
          <w:p w14:paraId="3E85A0E3" w14:textId="77777777" w:rsidR="002B2D3B" w:rsidRPr="002C79B5" w:rsidRDefault="002B2D3B" w:rsidP="004401F2">
            <w:pPr>
              <w:pStyle w:val="ListParagraph"/>
              <w:numPr>
                <w:ilvl w:val="0"/>
                <w:numId w:val="30"/>
              </w:numPr>
              <w:bidi w:val="0"/>
              <w:spacing w:after="0" w:line="240" w:lineRule="auto"/>
              <w:jc w:val="center"/>
              <w:rPr>
                <w:rFonts w:asciiTheme="majorBidi" w:hAnsiTheme="majorBidi" w:cstheme="majorBidi"/>
                <w:b/>
                <w:bCs/>
                <w:sz w:val="20"/>
                <w:szCs w:val="20"/>
              </w:rPr>
            </w:pPr>
          </w:p>
        </w:tc>
        <w:tc>
          <w:tcPr>
            <w:tcW w:w="1823" w:type="pct"/>
            <w:vAlign w:val="center"/>
          </w:tcPr>
          <w:p w14:paraId="277A0C8B" w14:textId="77777777" w:rsidR="002B2D3B" w:rsidRPr="002C79B5" w:rsidRDefault="002B2D3B" w:rsidP="002C79B5">
            <w:pPr>
              <w:bidi w:val="0"/>
              <w:spacing w:after="0" w:line="240" w:lineRule="auto"/>
              <w:ind w:right="72"/>
              <w:jc w:val="center"/>
              <w:rPr>
                <w:rFonts w:asciiTheme="majorBidi" w:hAnsiTheme="majorBidi" w:cstheme="majorBidi"/>
                <w:color w:val="000000" w:themeColor="text1"/>
                <w:sz w:val="20"/>
                <w:szCs w:val="20"/>
                <w:lang w:bidi="ar-JO"/>
              </w:rPr>
            </w:pPr>
            <w:r w:rsidRPr="002C79B5">
              <w:rPr>
                <w:rFonts w:asciiTheme="majorBidi" w:hAnsiTheme="majorBidi" w:cstheme="majorBidi"/>
                <w:sz w:val="20"/>
                <w:szCs w:val="20"/>
                <w:lang w:bidi="ar-JO"/>
              </w:rPr>
              <w:t>Balkan Industrial Co.</w:t>
            </w:r>
          </w:p>
        </w:tc>
        <w:tc>
          <w:tcPr>
            <w:tcW w:w="522" w:type="pct"/>
            <w:vAlign w:val="center"/>
          </w:tcPr>
          <w:p w14:paraId="103FEF70" w14:textId="77777777" w:rsidR="002B2D3B" w:rsidRPr="002C79B5" w:rsidRDefault="002B2D3B" w:rsidP="002C79B5">
            <w:pPr>
              <w:bidi w:val="0"/>
              <w:spacing w:after="0" w:line="240" w:lineRule="auto"/>
              <w:jc w:val="center"/>
              <w:rPr>
                <w:rFonts w:asciiTheme="majorBidi" w:hAnsiTheme="majorBidi" w:cstheme="majorBidi"/>
                <w:color w:val="000000" w:themeColor="text1"/>
                <w:sz w:val="20"/>
                <w:szCs w:val="20"/>
              </w:rPr>
            </w:pPr>
            <w:r w:rsidRPr="002C79B5">
              <w:rPr>
                <w:rFonts w:asciiTheme="majorBidi" w:hAnsiTheme="majorBidi" w:cstheme="majorBidi"/>
                <w:sz w:val="20"/>
                <w:szCs w:val="20"/>
              </w:rPr>
              <w:t>Jordan</w:t>
            </w:r>
          </w:p>
        </w:tc>
        <w:tc>
          <w:tcPr>
            <w:tcW w:w="1088" w:type="pct"/>
            <w:vAlign w:val="center"/>
          </w:tcPr>
          <w:p w14:paraId="7FD16557" w14:textId="77777777" w:rsidR="002B2D3B" w:rsidRPr="002C79B5" w:rsidRDefault="002B2D3B" w:rsidP="002C79B5">
            <w:pPr>
              <w:bidi w:val="0"/>
              <w:spacing w:after="0" w:line="240" w:lineRule="auto"/>
              <w:jc w:val="center"/>
              <w:rPr>
                <w:rFonts w:asciiTheme="majorBidi" w:hAnsiTheme="majorBidi" w:cstheme="majorBidi"/>
                <w:color w:val="000000" w:themeColor="text1"/>
                <w:sz w:val="20"/>
                <w:szCs w:val="20"/>
              </w:rPr>
            </w:pPr>
            <w:r w:rsidRPr="002C79B5">
              <w:rPr>
                <w:rFonts w:asciiTheme="majorBidi" w:hAnsiTheme="majorBidi" w:cstheme="majorBidi"/>
                <w:sz w:val="20"/>
                <w:szCs w:val="20"/>
              </w:rPr>
              <w:t>Capacity building and employability</w:t>
            </w:r>
          </w:p>
        </w:tc>
        <w:tc>
          <w:tcPr>
            <w:tcW w:w="470" w:type="pct"/>
            <w:vAlign w:val="center"/>
          </w:tcPr>
          <w:p w14:paraId="1F29A9A7" w14:textId="77777777" w:rsidR="002B2D3B" w:rsidRPr="002C79B5" w:rsidRDefault="002B2D3B" w:rsidP="002C79B5">
            <w:pPr>
              <w:bidi w:val="0"/>
              <w:spacing w:after="0" w:line="240" w:lineRule="auto"/>
              <w:jc w:val="center"/>
              <w:rPr>
                <w:rFonts w:asciiTheme="majorBidi" w:hAnsiTheme="majorBidi" w:cstheme="majorBidi"/>
                <w:color w:val="000000" w:themeColor="text1"/>
                <w:sz w:val="20"/>
                <w:szCs w:val="20"/>
              </w:rPr>
            </w:pPr>
            <w:r w:rsidRPr="002C79B5">
              <w:rPr>
                <w:rFonts w:asciiTheme="majorBidi" w:hAnsiTheme="majorBidi" w:cstheme="majorBidi"/>
                <w:sz w:val="20"/>
                <w:szCs w:val="20"/>
              </w:rPr>
              <w:t>2024</w:t>
            </w:r>
          </w:p>
        </w:tc>
        <w:tc>
          <w:tcPr>
            <w:tcW w:w="696" w:type="pct"/>
            <w:vAlign w:val="center"/>
          </w:tcPr>
          <w:p w14:paraId="1C5E26A4" w14:textId="77777777" w:rsidR="002B2D3B" w:rsidRPr="002C79B5" w:rsidRDefault="002B2D3B" w:rsidP="002C79B5">
            <w:pPr>
              <w:bidi w:val="0"/>
              <w:spacing w:after="0" w:line="240" w:lineRule="auto"/>
              <w:jc w:val="center"/>
              <w:rPr>
                <w:rFonts w:asciiTheme="majorBidi" w:hAnsiTheme="majorBidi" w:cstheme="majorBidi"/>
                <w:color w:val="000000" w:themeColor="text1"/>
                <w:sz w:val="20"/>
                <w:szCs w:val="20"/>
              </w:rPr>
            </w:pPr>
            <w:r w:rsidRPr="002C79B5">
              <w:rPr>
                <w:rFonts w:asciiTheme="majorBidi" w:hAnsiTheme="majorBidi" w:cstheme="majorBidi"/>
                <w:sz w:val="20"/>
                <w:szCs w:val="20"/>
              </w:rPr>
              <w:t>1 year</w:t>
            </w:r>
          </w:p>
        </w:tc>
      </w:tr>
      <w:tr w:rsidR="002B2D3B" w:rsidRPr="002C79B5" w14:paraId="02AA567B" w14:textId="77777777" w:rsidTr="002C79B5">
        <w:trPr>
          <w:gridAfter w:val="1"/>
          <w:wAfter w:w="9" w:type="pct"/>
          <w:trHeight w:val="20"/>
          <w:jc w:val="center"/>
        </w:trPr>
        <w:tc>
          <w:tcPr>
            <w:tcW w:w="392" w:type="pct"/>
            <w:vAlign w:val="center"/>
          </w:tcPr>
          <w:p w14:paraId="21D5AEFE" w14:textId="77777777" w:rsidR="002B2D3B" w:rsidRPr="002C79B5" w:rsidRDefault="002B2D3B" w:rsidP="004401F2">
            <w:pPr>
              <w:pStyle w:val="ListParagraph"/>
              <w:numPr>
                <w:ilvl w:val="0"/>
                <w:numId w:val="30"/>
              </w:numPr>
              <w:bidi w:val="0"/>
              <w:spacing w:after="0" w:line="240" w:lineRule="auto"/>
              <w:jc w:val="center"/>
              <w:rPr>
                <w:rFonts w:asciiTheme="majorBidi" w:hAnsiTheme="majorBidi" w:cstheme="majorBidi"/>
                <w:b/>
                <w:bCs/>
                <w:sz w:val="20"/>
                <w:szCs w:val="20"/>
              </w:rPr>
            </w:pPr>
          </w:p>
        </w:tc>
        <w:tc>
          <w:tcPr>
            <w:tcW w:w="1823" w:type="pct"/>
            <w:vAlign w:val="center"/>
          </w:tcPr>
          <w:p w14:paraId="1DA7139A" w14:textId="77777777" w:rsidR="002B2D3B" w:rsidRPr="002C79B5" w:rsidRDefault="002B2D3B" w:rsidP="002C79B5">
            <w:pPr>
              <w:bidi w:val="0"/>
              <w:spacing w:after="0" w:line="240" w:lineRule="auto"/>
              <w:ind w:right="72"/>
              <w:jc w:val="center"/>
              <w:rPr>
                <w:rFonts w:asciiTheme="majorBidi" w:hAnsiTheme="majorBidi" w:cstheme="majorBidi"/>
                <w:color w:val="000000" w:themeColor="text1"/>
                <w:sz w:val="20"/>
                <w:szCs w:val="20"/>
                <w:lang w:bidi="ar-JO"/>
              </w:rPr>
            </w:pPr>
            <w:r w:rsidRPr="002C79B5">
              <w:rPr>
                <w:rFonts w:asciiTheme="majorBidi" w:hAnsiTheme="majorBidi" w:cstheme="majorBidi"/>
                <w:sz w:val="20"/>
                <w:szCs w:val="20"/>
                <w:lang w:bidi="ar-JO"/>
              </w:rPr>
              <w:t>INGOT Brokers</w:t>
            </w:r>
          </w:p>
        </w:tc>
        <w:tc>
          <w:tcPr>
            <w:tcW w:w="522" w:type="pct"/>
            <w:vAlign w:val="center"/>
          </w:tcPr>
          <w:p w14:paraId="2DA7BFCE" w14:textId="77777777" w:rsidR="002B2D3B" w:rsidRPr="002C79B5" w:rsidRDefault="002B2D3B" w:rsidP="002C79B5">
            <w:pPr>
              <w:bidi w:val="0"/>
              <w:spacing w:after="0" w:line="240" w:lineRule="auto"/>
              <w:jc w:val="center"/>
              <w:rPr>
                <w:rFonts w:asciiTheme="majorBidi" w:hAnsiTheme="majorBidi" w:cstheme="majorBidi"/>
                <w:color w:val="000000" w:themeColor="text1"/>
                <w:sz w:val="20"/>
                <w:szCs w:val="20"/>
              </w:rPr>
            </w:pPr>
            <w:r w:rsidRPr="002C79B5">
              <w:rPr>
                <w:rFonts w:asciiTheme="majorBidi" w:hAnsiTheme="majorBidi" w:cstheme="majorBidi"/>
                <w:sz w:val="20"/>
                <w:szCs w:val="20"/>
              </w:rPr>
              <w:t>Jordan</w:t>
            </w:r>
          </w:p>
        </w:tc>
        <w:tc>
          <w:tcPr>
            <w:tcW w:w="1088" w:type="pct"/>
            <w:vAlign w:val="center"/>
          </w:tcPr>
          <w:p w14:paraId="177618E8" w14:textId="77777777" w:rsidR="002B2D3B" w:rsidRPr="002C79B5" w:rsidRDefault="002B2D3B" w:rsidP="002C79B5">
            <w:pPr>
              <w:bidi w:val="0"/>
              <w:spacing w:after="0" w:line="240" w:lineRule="auto"/>
              <w:jc w:val="center"/>
              <w:rPr>
                <w:rFonts w:asciiTheme="majorBidi" w:hAnsiTheme="majorBidi" w:cstheme="majorBidi"/>
                <w:color w:val="000000" w:themeColor="text1"/>
                <w:sz w:val="20"/>
                <w:szCs w:val="20"/>
              </w:rPr>
            </w:pPr>
            <w:r w:rsidRPr="002C79B5">
              <w:rPr>
                <w:rFonts w:asciiTheme="majorBidi" w:hAnsiTheme="majorBidi" w:cstheme="majorBidi"/>
                <w:sz w:val="20"/>
                <w:szCs w:val="20"/>
              </w:rPr>
              <w:t>Capacity building</w:t>
            </w:r>
          </w:p>
        </w:tc>
        <w:tc>
          <w:tcPr>
            <w:tcW w:w="470" w:type="pct"/>
            <w:vAlign w:val="center"/>
          </w:tcPr>
          <w:p w14:paraId="28A6324E" w14:textId="77777777" w:rsidR="002B2D3B" w:rsidRPr="002C79B5" w:rsidRDefault="002B2D3B" w:rsidP="002C79B5">
            <w:pPr>
              <w:bidi w:val="0"/>
              <w:spacing w:after="0" w:line="240" w:lineRule="auto"/>
              <w:jc w:val="center"/>
              <w:rPr>
                <w:rFonts w:asciiTheme="majorBidi" w:hAnsiTheme="majorBidi" w:cstheme="majorBidi"/>
                <w:color w:val="000000" w:themeColor="text1"/>
                <w:sz w:val="20"/>
                <w:szCs w:val="20"/>
              </w:rPr>
            </w:pPr>
            <w:r w:rsidRPr="002C79B5">
              <w:rPr>
                <w:rFonts w:asciiTheme="majorBidi" w:hAnsiTheme="majorBidi" w:cstheme="majorBidi"/>
                <w:sz w:val="20"/>
                <w:szCs w:val="20"/>
              </w:rPr>
              <w:t>2024</w:t>
            </w:r>
          </w:p>
        </w:tc>
        <w:tc>
          <w:tcPr>
            <w:tcW w:w="696" w:type="pct"/>
            <w:vAlign w:val="center"/>
          </w:tcPr>
          <w:p w14:paraId="0AE4B2C1" w14:textId="77777777" w:rsidR="002B2D3B" w:rsidRPr="002C79B5" w:rsidRDefault="002B2D3B" w:rsidP="002C79B5">
            <w:pPr>
              <w:bidi w:val="0"/>
              <w:spacing w:after="0" w:line="240" w:lineRule="auto"/>
              <w:jc w:val="center"/>
              <w:rPr>
                <w:rFonts w:asciiTheme="majorBidi" w:hAnsiTheme="majorBidi" w:cstheme="majorBidi"/>
                <w:color w:val="000000" w:themeColor="text1"/>
                <w:sz w:val="20"/>
                <w:szCs w:val="20"/>
              </w:rPr>
            </w:pPr>
            <w:r w:rsidRPr="002C79B5">
              <w:rPr>
                <w:rFonts w:asciiTheme="majorBidi" w:hAnsiTheme="majorBidi" w:cstheme="majorBidi"/>
                <w:sz w:val="20"/>
                <w:szCs w:val="20"/>
              </w:rPr>
              <w:t>1 year</w:t>
            </w:r>
          </w:p>
        </w:tc>
      </w:tr>
      <w:tr w:rsidR="002B2D3B" w:rsidRPr="002C79B5" w14:paraId="7A8B24B7" w14:textId="77777777" w:rsidTr="002C79B5">
        <w:trPr>
          <w:gridAfter w:val="1"/>
          <w:wAfter w:w="9" w:type="pct"/>
          <w:trHeight w:val="20"/>
          <w:jc w:val="center"/>
        </w:trPr>
        <w:tc>
          <w:tcPr>
            <w:tcW w:w="392" w:type="pct"/>
            <w:vAlign w:val="center"/>
          </w:tcPr>
          <w:p w14:paraId="5BC46148" w14:textId="77777777" w:rsidR="002B2D3B" w:rsidRPr="002C79B5" w:rsidRDefault="002B2D3B" w:rsidP="004401F2">
            <w:pPr>
              <w:pStyle w:val="ListParagraph"/>
              <w:numPr>
                <w:ilvl w:val="0"/>
                <w:numId w:val="30"/>
              </w:numPr>
              <w:bidi w:val="0"/>
              <w:spacing w:after="0" w:line="240" w:lineRule="auto"/>
              <w:jc w:val="center"/>
              <w:rPr>
                <w:rFonts w:asciiTheme="majorBidi" w:hAnsiTheme="majorBidi" w:cstheme="majorBidi"/>
                <w:b/>
                <w:bCs/>
                <w:sz w:val="20"/>
                <w:szCs w:val="20"/>
              </w:rPr>
            </w:pPr>
          </w:p>
        </w:tc>
        <w:tc>
          <w:tcPr>
            <w:tcW w:w="1823" w:type="pct"/>
            <w:vAlign w:val="center"/>
          </w:tcPr>
          <w:p w14:paraId="17D4F4A2" w14:textId="77777777" w:rsidR="002B2D3B" w:rsidRPr="002C79B5" w:rsidRDefault="002B2D3B" w:rsidP="002C79B5">
            <w:pPr>
              <w:bidi w:val="0"/>
              <w:spacing w:after="0" w:line="240" w:lineRule="auto"/>
              <w:ind w:right="72"/>
              <w:jc w:val="center"/>
              <w:rPr>
                <w:rFonts w:asciiTheme="majorBidi" w:hAnsiTheme="majorBidi" w:cstheme="majorBidi"/>
                <w:color w:val="000000" w:themeColor="text1"/>
                <w:sz w:val="20"/>
                <w:szCs w:val="20"/>
                <w:lang w:bidi="ar-JO"/>
              </w:rPr>
            </w:pPr>
            <w:r w:rsidRPr="002C79B5">
              <w:rPr>
                <w:rFonts w:asciiTheme="majorBidi" w:hAnsiTheme="majorBidi" w:cstheme="majorBidi"/>
                <w:sz w:val="20"/>
                <w:szCs w:val="20"/>
                <w:lang w:bidi="ar-JO"/>
              </w:rPr>
              <w:t>Jordan Ahli Bank</w:t>
            </w:r>
          </w:p>
        </w:tc>
        <w:tc>
          <w:tcPr>
            <w:tcW w:w="522" w:type="pct"/>
            <w:vAlign w:val="center"/>
          </w:tcPr>
          <w:p w14:paraId="5FB99D6D" w14:textId="77777777" w:rsidR="002B2D3B" w:rsidRPr="002C79B5" w:rsidRDefault="002B2D3B" w:rsidP="002C79B5">
            <w:pPr>
              <w:bidi w:val="0"/>
              <w:spacing w:after="0" w:line="240" w:lineRule="auto"/>
              <w:jc w:val="center"/>
              <w:rPr>
                <w:rFonts w:asciiTheme="majorBidi" w:hAnsiTheme="majorBidi" w:cstheme="majorBidi"/>
                <w:color w:val="000000" w:themeColor="text1"/>
                <w:sz w:val="20"/>
                <w:szCs w:val="20"/>
              </w:rPr>
            </w:pPr>
            <w:r w:rsidRPr="002C79B5">
              <w:rPr>
                <w:rFonts w:asciiTheme="majorBidi" w:hAnsiTheme="majorBidi" w:cstheme="majorBidi"/>
                <w:sz w:val="20"/>
                <w:szCs w:val="20"/>
              </w:rPr>
              <w:t>Jordan</w:t>
            </w:r>
          </w:p>
        </w:tc>
        <w:tc>
          <w:tcPr>
            <w:tcW w:w="1088" w:type="pct"/>
            <w:vAlign w:val="center"/>
          </w:tcPr>
          <w:p w14:paraId="6ED94FBD" w14:textId="77777777" w:rsidR="002B2D3B" w:rsidRPr="002C79B5" w:rsidRDefault="002B2D3B" w:rsidP="002C79B5">
            <w:pPr>
              <w:bidi w:val="0"/>
              <w:spacing w:after="0" w:line="240" w:lineRule="auto"/>
              <w:jc w:val="center"/>
              <w:rPr>
                <w:rFonts w:asciiTheme="majorBidi" w:hAnsiTheme="majorBidi" w:cstheme="majorBidi"/>
                <w:color w:val="000000" w:themeColor="text1"/>
                <w:sz w:val="20"/>
                <w:szCs w:val="20"/>
              </w:rPr>
            </w:pPr>
            <w:r w:rsidRPr="002C79B5">
              <w:rPr>
                <w:rFonts w:asciiTheme="majorBidi" w:hAnsiTheme="majorBidi" w:cstheme="majorBidi"/>
                <w:sz w:val="20"/>
                <w:szCs w:val="20"/>
              </w:rPr>
              <w:t>Capacity building and employability</w:t>
            </w:r>
          </w:p>
        </w:tc>
        <w:tc>
          <w:tcPr>
            <w:tcW w:w="470" w:type="pct"/>
            <w:vAlign w:val="center"/>
          </w:tcPr>
          <w:p w14:paraId="21D4EA24" w14:textId="77777777" w:rsidR="002B2D3B" w:rsidRPr="002C79B5" w:rsidRDefault="002B2D3B" w:rsidP="002C79B5">
            <w:pPr>
              <w:bidi w:val="0"/>
              <w:spacing w:after="0" w:line="240" w:lineRule="auto"/>
              <w:jc w:val="center"/>
              <w:rPr>
                <w:rFonts w:asciiTheme="majorBidi" w:hAnsiTheme="majorBidi" w:cstheme="majorBidi"/>
                <w:color w:val="000000" w:themeColor="text1"/>
                <w:sz w:val="20"/>
                <w:szCs w:val="20"/>
              </w:rPr>
            </w:pPr>
            <w:r w:rsidRPr="002C79B5">
              <w:rPr>
                <w:rFonts w:asciiTheme="majorBidi" w:hAnsiTheme="majorBidi" w:cstheme="majorBidi"/>
                <w:sz w:val="20"/>
                <w:szCs w:val="20"/>
              </w:rPr>
              <w:t>2024</w:t>
            </w:r>
          </w:p>
        </w:tc>
        <w:tc>
          <w:tcPr>
            <w:tcW w:w="696" w:type="pct"/>
            <w:vAlign w:val="center"/>
          </w:tcPr>
          <w:p w14:paraId="002730E3" w14:textId="77777777" w:rsidR="002B2D3B" w:rsidRPr="002C79B5" w:rsidRDefault="002B2D3B" w:rsidP="002C79B5">
            <w:pPr>
              <w:bidi w:val="0"/>
              <w:spacing w:after="0" w:line="240" w:lineRule="auto"/>
              <w:jc w:val="center"/>
              <w:rPr>
                <w:rFonts w:asciiTheme="majorBidi" w:hAnsiTheme="majorBidi" w:cstheme="majorBidi"/>
                <w:color w:val="000000" w:themeColor="text1"/>
                <w:sz w:val="20"/>
                <w:szCs w:val="20"/>
              </w:rPr>
            </w:pPr>
            <w:r w:rsidRPr="002C79B5">
              <w:rPr>
                <w:rFonts w:asciiTheme="majorBidi" w:hAnsiTheme="majorBidi" w:cstheme="majorBidi"/>
                <w:sz w:val="20"/>
                <w:szCs w:val="20"/>
              </w:rPr>
              <w:t>1 year</w:t>
            </w:r>
          </w:p>
        </w:tc>
      </w:tr>
      <w:tr w:rsidR="002B2D3B" w:rsidRPr="002C79B5" w14:paraId="63A4386C" w14:textId="77777777" w:rsidTr="002C79B5">
        <w:trPr>
          <w:gridAfter w:val="1"/>
          <w:wAfter w:w="9" w:type="pct"/>
          <w:trHeight w:val="20"/>
          <w:jc w:val="center"/>
        </w:trPr>
        <w:tc>
          <w:tcPr>
            <w:tcW w:w="392" w:type="pct"/>
            <w:vAlign w:val="center"/>
          </w:tcPr>
          <w:p w14:paraId="470C7FC9" w14:textId="77777777" w:rsidR="002B2D3B" w:rsidRPr="002C79B5" w:rsidRDefault="002B2D3B" w:rsidP="004401F2">
            <w:pPr>
              <w:pStyle w:val="ListParagraph"/>
              <w:numPr>
                <w:ilvl w:val="0"/>
                <w:numId w:val="30"/>
              </w:numPr>
              <w:bidi w:val="0"/>
              <w:spacing w:after="0" w:line="240" w:lineRule="auto"/>
              <w:jc w:val="center"/>
              <w:rPr>
                <w:rFonts w:asciiTheme="majorBidi" w:hAnsiTheme="majorBidi" w:cstheme="majorBidi"/>
                <w:b/>
                <w:bCs/>
                <w:sz w:val="20"/>
                <w:szCs w:val="20"/>
              </w:rPr>
            </w:pPr>
          </w:p>
        </w:tc>
        <w:tc>
          <w:tcPr>
            <w:tcW w:w="1823" w:type="pct"/>
            <w:vAlign w:val="center"/>
          </w:tcPr>
          <w:p w14:paraId="458F1B42" w14:textId="77777777" w:rsidR="002B2D3B" w:rsidRPr="002C79B5" w:rsidRDefault="002B2D3B" w:rsidP="002C79B5">
            <w:pPr>
              <w:bidi w:val="0"/>
              <w:spacing w:after="0" w:line="240" w:lineRule="auto"/>
              <w:ind w:right="72"/>
              <w:jc w:val="center"/>
              <w:rPr>
                <w:rFonts w:asciiTheme="majorBidi" w:hAnsiTheme="majorBidi" w:cstheme="majorBidi"/>
                <w:color w:val="000000" w:themeColor="text1"/>
                <w:sz w:val="20"/>
                <w:szCs w:val="20"/>
                <w:lang w:bidi="ar-JO"/>
              </w:rPr>
            </w:pPr>
            <w:proofErr w:type="spellStart"/>
            <w:r w:rsidRPr="002C79B5">
              <w:rPr>
                <w:rFonts w:asciiTheme="majorBidi" w:hAnsiTheme="majorBidi" w:cstheme="majorBidi"/>
                <w:sz w:val="20"/>
                <w:szCs w:val="20"/>
                <w:lang w:bidi="ar-JO"/>
              </w:rPr>
              <w:t>Mada</w:t>
            </w:r>
            <w:proofErr w:type="spellEnd"/>
          </w:p>
        </w:tc>
        <w:tc>
          <w:tcPr>
            <w:tcW w:w="522" w:type="pct"/>
            <w:vAlign w:val="center"/>
          </w:tcPr>
          <w:p w14:paraId="1E1599A1" w14:textId="77777777" w:rsidR="002B2D3B" w:rsidRPr="002C79B5" w:rsidRDefault="002B2D3B" w:rsidP="002C79B5">
            <w:pPr>
              <w:bidi w:val="0"/>
              <w:spacing w:after="0" w:line="240" w:lineRule="auto"/>
              <w:jc w:val="center"/>
              <w:rPr>
                <w:rFonts w:asciiTheme="majorBidi" w:hAnsiTheme="majorBidi" w:cstheme="majorBidi"/>
                <w:color w:val="000000" w:themeColor="text1"/>
                <w:sz w:val="20"/>
                <w:szCs w:val="20"/>
              </w:rPr>
            </w:pPr>
            <w:r w:rsidRPr="002C79B5">
              <w:rPr>
                <w:rFonts w:asciiTheme="majorBidi" w:hAnsiTheme="majorBidi" w:cstheme="majorBidi"/>
                <w:sz w:val="20"/>
                <w:szCs w:val="20"/>
              </w:rPr>
              <w:t>Jordan</w:t>
            </w:r>
          </w:p>
        </w:tc>
        <w:tc>
          <w:tcPr>
            <w:tcW w:w="1088" w:type="pct"/>
            <w:vAlign w:val="center"/>
          </w:tcPr>
          <w:p w14:paraId="3DB3897C" w14:textId="77777777" w:rsidR="002B2D3B" w:rsidRPr="002C79B5" w:rsidRDefault="002B2D3B" w:rsidP="002C79B5">
            <w:pPr>
              <w:bidi w:val="0"/>
              <w:spacing w:after="0" w:line="240" w:lineRule="auto"/>
              <w:jc w:val="center"/>
              <w:rPr>
                <w:rFonts w:asciiTheme="majorBidi" w:hAnsiTheme="majorBidi" w:cstheme="majorBidi"/>
                <w:color w:val="000000" w:themeColor="text1"/>
                <w:sz w:val="20"/>
                <w:szCs w:val="20"/>
              </w:rPr>
            </w:pPr>
            <w:r w:rsidRPr="002C79B5">
              <w:rPr>
                <w:rFonts w:asciiTheme="majorBidi" w:hAnsiTheme="majorBidi" w:cstheme="majorBidi"/>
                <w:sz w:val="20"/>
                <w:szCs w:val="20"/>
              </w:rPr>
              <w:t>Capacity building and employability</w:t>
            </w:r>
          </w:p>
        </w:tc>
        <w:tc>
          <w:tcPr>
            <w:tcW w:w="470" w:type="pct"/>
            <w:vAlign w:val="center"/>
          </w:tcPr>
          <w:p w14:paraId="2BAE2547" w14:textId="77777777" w:rsidR="002B2D3B" w:rsidRPr="002C79B5" w:rsidRDefault="002B2D3B" w:rsidP="002C79B5">
            <w:pPr>
              <w:bidi w:val="0"/>
              <w:spacing w:after="0" w:line="240" w:lineRule="auto"/>
              <w:jc w:val="center"/>
              <w:rPr>
                <w:rFonts w:asciiTheme="majorBidi" w:hAnsiTheme="majorBidi" w:cstheme="majorBidi"/>
                <w:color w:val="000000" w:themeColor="text1"/>
                <w:sz w:val="20"/>
                <w:szCs w:val="20"/>
              </w:rPr>
            </w:pPr>
            <w:r w:rsidRPr="002C79B5">
              <w:rPr>
                <w:rFonts w:asciiTheme="majorBidi" w:hAnsiTheme="majorBidi" w:cstheme="majorBidi"/>
                <w:sz w:val="20"/>
                <w:szCs w:val="20"/>
              </w:rPr>
              <w:t>2024</w:t>
            </w:r>
          </w:p>
        </w:tc>
        <w:tc>
          <w:tcPr>
            <w:tcW w:w="696" w:type="pct"/>
            <w:vAlign w:val="center"/>
          </w:tcPr>
          <w:p w14:paraId="52D8D65B" w14:textId="77777777" w:rsidR="002B2D3B" w:rsidRPr="002C79B5" w:rsidRDefault="002B2D3B" w:rsidP="002C79B5">
            <w:pPr>
              <w:bidi w:val="0"/>
              <w:spacing w:after="0" w:line="240" w:lineRule="auto"/>
              <w:jc w:val="center"/>
              <w:rPr>
                <w:rFonts w:asciiTheme="majorBidi" w:hAnsiTheme="majorBidi" w:cstheme="majorBidi"/>
                <w:color w:val="000000" w:themeColor="text1"/>
                <w:sz w:val="20"/>
                <w:szCs w:val="20"/>
              </w:rPr>
            </w:pPr>
            <w:r w:rsidRPr="002C79B5">
              <w:rPr>
                <w:rFonts w:asciiTheme="majorBidi" w:hAnsiTheme="majorBidi" w:cstheme="majorBidi"/>
                <w:sz w:val="20"/>
                <w:szCs w:val="20"/>
              </w:rPr>
              <w:t>1 year</w:t>
            </w:r>
          </w:p>
        </w:tc>
      </w:tr>
      <w:tr w:rsidR="002B2D3B" w:rsidRPr="002C79B5" w14:paraId="2D1D8598" w14:textId="77777777" w:rsidTr="002C79B5">
        <w:trPr>
          <w:gridAfter w:val="1"/>
          <w:wAfter w:w="9" w:type="pct"/>
          <w:trHeight w:val="20"/>
          <w:jc w:val="center"/>
        </w:trPr>
        <w:tc>
          <w:tcPr>
            <w:tcW w:w="392" w:type="pct"/>
            <w:vAlign w:val="center"/>
          </w:tcPr>
          <w:p w14:paraId="2E157F7F" w14:textId="77777777" w:rsidR="002B2D3B" w:rsidRPr="002C79B5" w:rsidRDefault="002B2D3B" w:rsidP="004401F2">
            <w:pPr>
              <w:pStyle w:val="ListParagraph"/>
              <w:numPr>
                <w:ilvl w:val="0"/>
                <w:numId w:val="30"/>
              </w:numPr>
              <w:bidi w:val="0"/>
              <w:spacing w:after="0" w:line="240" w:lineRule="auto"/>
              <w:jc w:val="center"/>
              <w:rPr>
                <w:rFonts w:asciiTheme="majorBidi" w:hAnsiTheme="majorBidi" w:cstheme="majorBidi"/>
                <w:b/>
                <w:bCs/>
                <w:sz w:val="20"/>
                <w:szCs w:val="20"/>
              </w:rPr>
            </w:pPr>
          </w:p>
        </w:tc>
        <w:tc>
          <w:tcPr>
            <w:tcW w:w="1823" w:type="pct"/>
            <w:vAlign w:val="center"/>
          </w:tcPr>
          <w:p w14:paraId="09C8F312" w14:textId="77777777" w:rsidR="002B2D3B" w:rsidRPr="002C79B5" w:rsidRDefault="002B2D3B" w:rsidP="002C79B5">
            <w:pPr>
              <w:bidi w:val="0"/>
              <w:spacing w:after="0" w:line="240" w:lineRule="auto"/>
              <w:ind w:right="72"/>
              <w:jc w:val="center"/>
              <w:rPr>
                <w:rFonts w:asciiTheme="majorBidi" w:hAnsiTheme="majorBidi" w:cstheme="majorBidi"/>
                <w:color w:val="000000" w:themeColor="text1"/>
                <w:sz w:val="20"/>
                <w:szCs w:val="20"/>
                <w:lang w:bidi="ar-JO"/>
              </w:rPr>
            </w:pPr>
            <w:r w:rsidRPr="002C79B5">
              <w:rPr>
                <w:rFonts w:asciiTheme="majorBidi" w:hAnsiTheme="majorBidi" w:cstheme="majorBidi"/>
                <w:sz w:val="20"/>
                <w:szCs w:val="20"/>
                <w:lang w:bidi="ar-JO"/>
              </w:rPr>
              <w:t>Jordanian Pharmaceutical Manufacturing Co. (JPM)</w:t>
            </w:r>
          </w:p>
        </w:tc>
        <w:tc>
          <w:tcPr>
            <w:tcW w:w="522" w:type="pct"/>
            <w:vAlign w:val="center"/>
          </w:tcPr>
          <w:p w14:paraId="7D21BB66" w14:textId="77777777" w:rsidR="002B2D3B" w:rsidRPr="002C79B5" w:rsidRDefault="002B2D3B" w:rsidP="002C79B5">
            <w:pPr>
              <w:bidi w:val="0"/>
              <w:spacing w:after="0" w:line="240" w:lineRule="auto"/>
              <w:jc w:val="center"/>
              <w:rPr>
                <w:rFonts w:asciiTheme="majorBidi" w:hAnsiTheme="majorBidi" w:cstheme="majorBidi"/>
                <w:color w:val="000000" w:themeColor="text1"/>
                <w:sz w:val="20"/>
                <w:szCs w:val="20"/>
              </w:rPr>
            </w:pPr>
            <w:r w:rsidRPr="002C79B5">
              <w:rPr>
                <w:rFonts w:asciiTheme="majorBidi" w:hAnsiTheme="majorBidi" w:cstheme="majorBidi"/>
                <w:sz w:val="20"/>
                <w:szCs w:val="20"/>
              </w:rPr>
              <w:t>Jordan</w:t>
            </w:r>
          </w:p>
        </w:tc>
        <w:tc>
          <w:tcPr>
            <w:tcW w:w="1088" w:type="pct"/>
            <w:vAlign w:val="center"/>
          </w:tcPr>
          <w:p w14:paraId="121F2B4C" w14:textId="77777777" w:rsidR="002B2D3B" w:rsidRPr="002C79B5" w:rsidRDefault="002B2D3B" w:rsidP="002C79B5">
            <w:pPr>
              <w:bidi w:val="0"/>
              <w:spacing w:after="0" w:line="240" w:lineRule="auto"/>
              <w:jc w:val="center"/>
              <w:rPr>
                <w:rFonts w:asciiTheme="majorBidi" w:hAnsiTheme="majorBidi" w:cstheme="majorBidi"/>
                <w:color w:val="000000" w:themeColor="text1"/>
                <w:sz w:val="20"/>
                <w:szCs w:val="20"/>
              </w:rPr>
            </w:pPr>
            <w:r w:rsidRPr="002C79B5">
              <w:rPr>
                <w:rFonts w:asciiTheme="majorBidi" w:hAnsiTheme="majorBidi" w:cstheme="majorBidi"/>
                <w:sz w:val="20"/>
                <w:szCs w:val="20"/>
              </w:rPr>
              <w:t>Capacity building, employability and Scientific Research</w:t>
            </w:r>
          </w:p>
        </w:tc>
        <w:tc>
          <w:tcPr>
            <w:tcW w:w="470" w:type="pct"/>
            <w:vAlign w:val="center"/>
          </w:tcPr>
          <w:p w14:paraId="50CCC42C" w14:textId="77777777" w:rsidR="002B2D3B" w:rsidRPr="002C79B5" w:rsidRDefault="002B2D3B" w:rsidP="002C79B5">
            <w:pPr>
              <w:bidi w:val="0"/>
              <w:spacing w:after="0" w:line="240" w:lineRule="auto"/>
              <w:jc w:val="center"/>
              <w:rPr>
                <w:rFonts w:asciiTheme="majorBidi" w:hAnsiTheme="majorBidi" w:cstheme="majorBidi"/>
                <w:color w:val="000000" w:themeColor="text1"/>
                <w:sz w:val="20"/>
                <w:szCs w:val="20"/>
              </w:rPr>
            </w:pPr>
            <w:r w:rsidRPr="002C79B5">
              <w:rPr>
                <w:rFonts w:asciiTheme="majorBidi" w:hAnsiTheme="majorBidi" w:cstheme="majorBidi"/>
                <w:sz w:val="20"/>
                <w:szCs w:val="20"/>
              </w:rPr>
              <w:t>2024</w:t>
            </w:r>
          </w:p>
        </w:tc>
        <w:tc>
          <w:tcPr>
            <w:tcW w:w="696" w:type="pct"/>
            <w:vAlign w:val="center"/>
          </w:tcPr>
          <w:p w14:paraId="5A8EA359" w14:textId="77777777" w:rsidR="002B2D3B" w:rsidRPr="002C79B5" w:rsidRDefault="002B2D3B" w:rsidP="002C79B5">
            <w:pPr>
              <w:bidi w:val="0"/>
              <w:spacing w:after="0" w:line="240" w:lineRule="auto"/>
              <w:jc w:val="center"/>
              <w:rPr>
                <w:rFonts w:asciiTheme="majorBidi" w:hAnsiTheme="majorBidi" w:cstheme="majorBidi"/>
                <w:color w:val="000000" w:themeColor="text1"/>
                <w:sz w:val="20"/>
                <w:szCs w:val="20"/>
              </w:rPr>
            </w:pPr>
            <w:r w:rsidRPr="002C79B5">
              <w:rPr>
                <w:rFonts w:asciiTheme="majorBidi" w:hAnsiTheme="majorBidi" w:cstheme="majorBidi"/>
                <w:sz w:val="20"/>
                <w:szCs w:val="20"/>
              </w:rPr>
              <w:t>5 years</w:t>
            </w:r>
          </w:p>
        </w:tc>
      </w:tr>
      <w:tr w:rsidR="002B2D3B" w:rsidRPr="002C79B5" w14:paraId="4D0C76CB" w14:textId="77777777" w:rsidTr="002C79B5">
        <w:trPr>
          <w:gridAfter w:val="1"/>
          <w:wAfter w:w="9" w:type="pct"/>
          <w:trHeight w:val="20"/>
          <w:jc w:val="center"/>
        </w:trPr>
        <w:tc>
          <w:tcPr>
            <w:tcW w:w="392" w:type="pct"/>
            <w:vAlign w:val="center"/>
          </w:tcPr>
          <w:p w14:paraId="609AE026" w14:textId="77777777" w:rsidR="002B2D3B" w:rsidRPr="002C79B5" w:rsidRDefault="002B2D3B" w:rsidP="004401F2">
            <w:pPr>
              <w:pStyle w:val="ListParagraph"/>
              <w:numPr>
                <w:ilvl w:val="0"/>
                <w:numId w:val="30"/>
              </w:numPr>
              <w:bidi w:val="0"/>
              <w:spacing w:after="0" w:line="240" w:lineRule="auto"/>
              <w:jc w:val="center"/>
              <w:rPr>
                <w:rFonts w:asciiTheme="majorBidi" w:hAnsiTheme="majorBidi" w:cstheme="majorBidi"/>
                <w:b/>
                <w:bCs/>
                <w:sz w:val="20"/>
                <w:szCs w:val="20"/>
              </w:rPr>
            </w:pPr>
          </w:p>
        </w:tc>
        <w:tc>
          <w:tcPr>
            <w:tcW w:w="1823" w:type="pct"/>
            <w:vAlign w:val="center"/>
          </w:tcPr>
          <w:p w14:paraId="3095FA08" w14:textId="77777777" w:rsidR="002B2D3B" w:rsidRPr="002C79B5" w:rsidRDefault="002B2D3B" w:rsidP="002C79B5">
            <w:pPr>
              <w:bidi w:val="0"/>
              <w:spacing w:after="0" w:line="240" w:lineRule="auto"/>
              <w:ind w:right="72"/>
              <w:jc w:val="center"/>
              <w:rPr>
                <w:rFonts w:asciiTheme="majorBidi" w:hAnsiTheme="majorBidi" w:cstheme="majorBidi"/>
                <w:sz w:val="20"/>
                <w:szCs w:val="20"/>
                <w:lang w:bidi="ar-JO"/>
              </w:rPr>
            </w:pPr>
            <w:r w:rsidRPr="002C79B5">
              <w:rPr>
                <w:rFonts w:asciiTheme="majorBidi" w:hAnsiTheme="majorBidi" w:cstheme="majorBidi"/>
                <w:sz w:val="20"/>
                <w:szCs w:val="20"/>
                <w:lang w:bidi="ar-JO"/>
              </w:rPr>
              <w:t>Arab Thought Forum</w:t>
            </w:r>
          </w:p>
        </w:tc>
        <w:tc>
          <w:tcPr>
            <w:tcW w:w="522" w:type="pct"/>
            <w:vAlign w:val="center"/>
          </w:tcPr>
          <w:p w14:paraId="04A5D1C9" w14:textId="77777777" w:rsidR="002B2D3B" w:rsidRPr="002C79B5" w:rsidRDefault="002B2D3B" w:rsidP="002C79B5">
            <w:pPr>
              <w:bidi w:val="0"/>
              <w:spacing w:after="0" w:line="240" w:lineRule="auto"/>
              <w:jc w:val="center"/>
              <w:rPr>
                <w:rFonts w:asciiTheme="majorBidi" w:hAnsiTheme="majorBidi" w:cstheme="majorBidi"/>
                <w:sz w:val="20"/>
                <w:szCs w:val="20"/>
              </w:rPr>
            </w:pPr>
            <w:r w:rsidRPr="002C79B5">
              <w:rPr>
                <w:rFonts w:asciiTheme="majorBidi" w:hAnsiTheme="majorBidi" w:cstheme="majorBidi"/>
                <w:sz w:val="20"/>
                <w:szCs w:val="20"/>
              </w:rPr>
              <w:t>Jordan</w:t>
            </w:r>
          </w:p>
        </w:tc>
        <w:tc>
          <w:tcPr>
            <w:tcW w:w="1088" w:type="pct"/>
            <w:vAlign w:val="center"/>
          </w:tcPr>
          <w:p w14:paraId="686DCD6E" w14:textId="77777777" w:rsidR="002B2D3B" w:rsidRPr="002C79B5" w:rsidRDefault="002B2D3B" w:rsidP="002C79B5">
            <w:pPr>
              <w:bidi w:val="0"/>
              <w:spacing w:after="0" w:line="240" w:lineRule="auto"/>
              <w:jc w:val="center"/>
              <w:rPr>
                <w:rFonts w:asciiTheme="majorBidi" w:hAnsiTheme="majorBidi" w:cstheme="majorBidi"/>
                <w:sz w:val="20"/>
                <w:szCs w:val="20"/>
              </w:rPr>
            </w:pPr>
            <w:r w:rsidRPr="002C79B5">
              <w:rPr>
                <w:rFonts w:asciiTheme="majorBidi" w:hAnsiTheme="majorBidi" w:cstheme="majorBidi"/>
                <w:sz w:val="20"/>
                <w:szCs w:val="20"/>
              </w:rPr>
              <w:t>Capacity building, Scientific Research</w:t>
            </w:r>
          </w:p>
        </w:tc>
        <w:tc>
          <w:tcPr>
            <w:tcW w:w="470" w:type="pct"/>
            <w:vAlign w:val="center"/>
          </w:tcPr>
          <w:p w14:paraId="576EE4C1" w14:textId="77777777" w:rsidR="002B2D3B" w:rsidRPr="002C79B5" w:rsidRDefault="002B2D3B" w:rsidP="002C79B5">
            <w:pPr>
              <w:bidi w:val="0"/>
              <w:spacing w:after="0" w:line="240" w:lineRule="auto"/>
              <w:jc w:val="center"/>
              <w:rPr>
                <w:rFonts w:asciiTheme="majorBidi" w:hAnsiTheme="majorBidi" w:cstheme="majorBidi"/>
                <w:sz w:val="20"/>
                <w:szCs w:val="20"/>
              </w:rPr>
            </w:pPr>
            <w:r w:rsidRPr="002C79B5">
              <w:rPr>
                <w:rFonts w:asciiTheme="majorBidi" w:hAnsiTheme="majorBidi" w:cstheme="majorBidi"/>
                <w:sz w:val="20"/>
                <w:szCs w:val="20"/>
              </w:rPr>
              <w:t>2024</w:t>
            </w:r>
          </w:p>
        </w:tc>
        <w:tc>
          <w:tcPr>
            <w:tcW w:w="696" w:type="pct"/>
            <w:vAlign w:val="center"/>
          </w:tcPr>
          <w:p w14:paraId="544A9A40" w14:textId="77777777" w:rsidR="002B2D3B" w:rsidRPr="002C79B5" w:rsidRDefault="002B2D3B" w:rsidP="002C79B5">
            <w:pPr>
              <w:bidi w:val="0"/>
              <w:spacing w:after="0" w:line="240" w:lineRule="auto"/>
              <w:jc w:val="center"/>
              <w:rPr>
                <w:rFonts w:asciiTheme="majorBidi" w:hAnsiTheme="majorBidi" w:cstheme="majorBidi"/>
                <w:sz w:val="20"/>
                <w:szCs w:val="20"/>
              </w:rPr>
            </w:pPr>
            <w:r w:rsidRPr="002C79B5">
              <w:rPr>
                <w:rFonts w:asciiTheme="majorBidi" w:hAnsiTheme="majorBidi" w:cstheme="majorBidi"/>
                <w:sz w:val="20"/>
                <w:szCs w:val="20"/>
              </w:rPr>
              <w:t>5 years</w:t>
            </w:r>
          </w:p>
        </w:tc>
      </w:tr>
      <w:tr w:rsidR="002B2D3B" w:rsidRPr="002C79B5" w14:paraId="25361E2E" w14:textId="77777777" w:rsidTr="002C79B5">
        <w:trPr>
          <w:trHeight w:val="20"/>
          <w:jc w:val="center"/>
        </w:trPr>
        <w:tc>
          <w:tcPr>
            <w:tcW w:w="5000" w:type="pct"/>
            <w:gridSpan w:val="7"/>
            <w:shd w:val="clear" w:color="auto" w:fill="F2F2F2" w:themeFill="background1" w:themeFillShade="F2"/>
            <w:vAlign w:val="center"/>
          </w:tcPr>
          <w:p w14:paraId="72363903" w14:textId="77777777" w:rsidR="002B2D3B" w:rsidRPr="002C79B5" w:rsidRDefault="002B2D3B" w:rsidP="002C79B5">
            <w:pPr>
              <w:bidi w:val="0"/>
              <w:spacing w:after="0" w:line="240" w:lineRule="auto"/>
              <w:jc w:val="center"/>
              <w:rPr>
                <w:rFonts w:asciiTheme="majorBidi" w:hAnsiTheme="majorBidi" w:cstheme="majorBidi"/>
                <w:b/>
                <w:bCs/>
                <w:sz w:val="20"/>
                <w:szCs w:val="20"/>
              </w:rPr>
            </w:pPr>
            <w:r w:rsidRPr="002C79B5">
              <w:rPr>
                <w:rFonts w:asciiTheme="majorBidi" w:hAnsiTheme="majorBidi" w:cstheme="majorBidi"/>
                <w:b/>
                <w:bCs/>
                <w:sz w:val="20"/>
                <w:szCs w:val="20"/>
              </w:rPr>
              <w:t>Iraqi Universities</w:t>
            </w:r>
          </w:p>
        </w:tc>
      </w:tr>
      <w:tr w:rsidR="002B2D3B" w:rsidRPr="002C79B5" w14:paraId="310C6FF1" w14:textId="77777777" w:rsidTr="002C79B5">
        <w:trPr>
          <w:gridAfter w:val="1"/>
          <w:wAfter w:w="9" w:type="pct"/>
          <w:trHeight w:val="20"/>
          <w:jc w:val="center"/>
        </w:trPr>
        <w:tc>
          <w:tcPr>
            <w:tcW w:w="392" w:type="pct"/>
            <w:vAlign w:val="center"/>
          </w:tcPr>
          <w:p w14:paraId="28308861" w14:textId="77777777" w:rsidR="002B2D3B" w:rsidRPr="002C79B5" w:rsidRDefault="002B2D3B" w:rsidP="004401F2">
            <w:pPr>
              <w:pStyle w:val="ListParagraph"/>
              <w:numPr>
                <w:ilvl w:val="0"/>
                <w:numId w:val="30"/>
              </w:numPr>
              <w:bidi w:val="0"/>
              <w:spacing w:after="0" w:line="240" w:lineRule="auto"/>
              <w:jc w:val="center"/>
              <w:rPr>
                <w:rFonts w:asciiTheme="majorBidi" w:hAnsiTheme="majorBidi" w:cstheme="majorBidi"/>
                <w:b/>
                <w:bCs/>
                <w:sz w:val="20"/>
                <w:szCs w:val="20"/>
              </w:rPr>
            </w:pPr>
          </w:p>
        </w:tc>
        <w:tc>
          <w:tcPr>
            <w:tcW w:w="1823" w:type="pct"/>
            <w:vAlign w:val="center"/>
          </w:tcPr>
          <w:p w14:paraId="68ECB785" w14:textId="77777777" w:rsidR="002B2D3B" w:rsidRPr="002C79B5" w:rsidRDefault="002B2D3B" w:rsidP="002C79B5">
            <w:pPr>
              <w:bidi w:val="0"/>
              <w:spacing w:after="0" w:line="240" w:lineRule="auto"/>
              <w:ind w:right="-108"/>
              <w:jc w:val="center"/>
              <w:rPr>
                <w:rFonts w:asciiTheme="majorBidi" w:hAnsiTheme="majorBidi" w:cstheme="majorBidi"/>
                <w:sz w:val="20"/>
                <w:szCs w:val="20"/>
                <w:rtl/>
                <w:lang w:bidi="ar-JO"/>
              </w:rPr>
            </w:pPr>
            <w:r w:rsidRPr="002C79B5">
              <w:rPr>
                <w:rFonts w:asciiTheme="majorBidi" w:hAnsiTheme="majorBidi" w:cstheme="majorBidi"/>
                <w:sz w:val="20"/>
                <w:szCs w:val="20"/>
                <w:lang w:bidi="ar-JO"/>
              </w:rPr>
              <w:t>University of Samarra</w:t>
            </w:r>
          </w:p>
        </w:tc>
        <w:tc>
          <w:tcPr>
            <w:tcW w:w="522" w:type="pct"/>
            <w:vAlign w:val="center"/>
          </w:tcPr>
          <w:p w14:paraId="5C4951B1" w14:textId="77777777" w:rsidR="002B2D3B" w:rsidRPr="002C79B5" w:rsidRDefault="002B2D3B" w:rsidP="002C79B5">
            <w:pPr>
              <w:bidi w:val="0"/>
              <w:spacing w:after="0" w:line="240" w:lineRule="auto"/>
              <w:jc w:val="center"/>
              <w:rPr>
                <w:rFonts w:asciiTheme="majorBidi" w:hAnsiTheme="majorBidi" w:cstheme="majorBidi"/>
                <w:sz w:val="20"/>
                <w:szCs w:val="20"/>
              </w:rPr>
            </w:pPr>
            <w:r w:rsidRPr="002C79B5">
              <w:rPr>
                <w:rFonts w:asciiTheme="majorBidi" w:hAnsiTheme="majorBidi" w:cstheme="majorBidi"/>
                <w:sz w:val="20"/>
                <w:szCs w:val="20"/>
              </w:rPr>
              <w:t>Iraq</w:t>
            </w:r>
          </w:p>
        </w:tc>
        <w:tc>
          <w:tcPr>
            <w:tcW w:w="1088" w:type="pct"/>
            <w:vAlign w:val="center"/>
          </w:tcPr>
          <w:p w14:paraId="03CFCE1E" w14:textId="77777777" w:rsidR="002B2D3B" w:rsidRPr="002C79B5" w:rsidRDefault="002B2D3B" w:rsidP="002C79B5">
            <w:pPr>
              <w:bidi w:val="0"/>
              <w:spacing w:after="0" w:line="240" w:lineRule="auto"/>
              <w:jc w:val="center"/>
              <w:rPr>
                <w:rFonts w:asciiTheme="majorBidi" w:hAnsiTheme="majorBidi" w:cstheme="majorBidi"/>
                <w:sz w:val="20"/>
                <w:szCs w:val="20"/>
              </w:rPr>
            </w:pPr>
            <w:r w:rsidRPr="002C79B5">
              <w:rPr>
                <w:rFonts w:asciiTheme="majorBidi" w:hAnsiTheme="majorBidi" w:cstheme="majorBidi"/>
                <w:sz w:val="20"/>
                <w:szCs w:val="20"/>
              </w:rPr>
              <w:t>Scientific Research &amp; Academic Cooperation</w:t>
            </w:r>
          </w:p>
        </w:tc>
        <w:tc>
          <w:tcPr>
            <w:tcW w:w="470" w:type="pct"/>
            <w:vAlign w:val="center"/>
          </w:tcPr>
          <w:p w14:paraId="56230E11" w14:textId="77777777" w:rsidR="002B2D3B" w:rsidRPr="002C79B5" w:rsidRDefault="002B2D3B" w:rsidP="002C79B5">
            <w:pPr>
              <w:bidi w:val="0"/>
              <w:spacing w:after="0" w:line="240" w:lineRule="auto"/>
              <w:jc w:val="center"/>
              <w:rPr>
                <w:rFonts w:asciiTheme="majorBidi" w:hAnsiTheme="majorBidi" w:cstheme="majorBidi"/>
                <w:sz w:val="20"/>
                <w:szCs w:val="20"/>
              </w:rPr>
            </w:pPr>
            <w:r w:rsidRPr="002C79B5">
              <w:rPr>
                <w:rFonts w:asciiTheme="majorBidi" w:hAnsiTheme="majorBidi" w:cstheme="majorBidi"/>
                <w:sz w:val="20"/>
                <w:szCs w:val="20"/>
              </w:rPr>
              <w:t>2024</w:t>
            </w:r>
          </w:p>
        </w:tc>
        <w:tc>
          <w:tcPr>
            <w:tcW w:w="696" w:type="pct"/>
            <w:vAlign w:val="center"/>
          </w:tcPr>
          <w:p w14:paraId="19DF92B9" w14:textId="77777777" w:rsidR="002B2D3B" w:rsidRPr="002C79B5" w:rsidRDefault="002B2D3B" w:rsidP="002C79B5">
            <w:pPr>
              <w:bidi w:val="0"/>
              <w:spacing w:after="0" w:line="240" w:lineRule="auto"/>
              <w:jc w:val="center"/>
              <w:rPr>
                <w:rFonts w:asciiTheme="majorBidi" w:hAnsiTheme="majorBidi" w:cstheme="majorBidi"/>
                <w:sz w:val="20"/>
                <w:szCs w:val="20"/>
              </w:rPr>
            </w:pPr>
            <w:r w:rsidRPr="002C79B5">
              <w:rPr>
                <w:rFonts w:asciiTheme="majorBidi" w:hAnsiTheme="majorBidi" w:cstheme="majorBidi"/>
                <w:sz w:val="20"/>
                <w:szCs w:val="20"/>
              </w:rPr>
              <w:t>5 years</w:t>
            </w:r>
          </w:p>
        </w:tc>
      </w:tr>
      <w:tr w:rsidR="002B2D3B" w:rsidRPr="002C79B5" w14:paraId="33931FAF" w14:textId="77777777" w:rsidTr="002C79B5">
        <w:trPr>
          <w:gridAfter w:val="1"/>
          <w:wAfter w:w="9" w:type="pct"/>
          <w:trHeight w:val="20"/>
          <w:jc w:val="center"/>
        </w:trPr>
        <w:tc>
          <w:tcPr>
            <w:tcW w:w="392" w:type="pct"/>
            <w:vAlign w:val="center"/>
          </w:tcPr>
          <w:p w14:paraId="452F34E3" w14:textId="77777777" w:rsidR="002B2D3B" w:rsidRPr="002C79B5" w:rsidRDefault="002B2D3B" w:rsidP="004401F2">
            <w:pPr>
              <w:pStyle w:val="ListParagraph"/>
              <w:numPr>
                <w:ilvl w:val="0"/>
                <w:numId w:val="30"/>
              </w:numPr>
              <w:bidi w:val="0"/>
              <w:spacing w:after="0" w:line="240" w:lineRule="auto"/>
              <w:jc w:val="center"/>
              <w:rPr>
                <w:rFonts w:asciiTheme="majorBidi" w:hAnsiTheme="majorBidi" w:cstheme="majorBidi"/>
                <w:b/>
                <w:bCs/>
                <w:sz w:val="20"/>
                <w:szCs w:val="20"/>
              </w:rPr>
            </w:pPr>
          </w:p>
        </w:tc>
        <w:tc>
          <w:tcPr>
            <w:tcW w:w="1823" w:type="pct"/>
            <w:vAlign w:val="center"/>
          </w:tcPr>
          <w:p w14:paraId="3F0CB51E" w14:textId="77777777" w:rsidR="002B2D3B" w:rsidRPr="002C79B5" w:rsidRDefault="002B2D3B" w:rsidP="002C79B5">
            <w:pPr>
              <w:bidi w:val="0"/>
              <w:spacing w:after="0" w:line="240" w:lineRule="auto"/>
              <w:ind w:right="-108"/>
              <w:jc w:val="center"/>
              <w:rPr>
                <w:rFonts w:asciiTheme="majorBidi" w:hAnsiTheme="majorBidi" w:cstheme="majorBidi"/>
                <w:sz w:val="20"/>
                <w:szCs w:val="20"/>
                <w:lang w:bidi="ar-JO"/>
              </w:rPr>
            </w:pPr>
            <w:proofErr w:type="spellStart"/>
            <w:r w:rsidRPr="002C79B5">
              <w:rPr>
                <w:rFonts w:asciiTheme="majorBidi" w:hAnsiTheme="majorBidi" w:cstheme="majorBidi"/>
                <w:color w:val="000000" w:themeColor="text1"/>
                <w:sz w:val="20"/>
                <w:szCs w:val="20"/>
                <w:lang w:bidi="ar-JO"/>
              </w:rPr>
              <w:t>Nahrain</w:t>
            </w:r>
            <w:proofErr w:type="spellEnd"/>
            <w:r w:rsidRPr="002C79B5">
              <w:rPr>
                <w:rFonts w:asciiTheme="majorBidi" w:hAnsiTheme="majorBidi" w:cstheme="majorBidi"/>
                <w:color w:val="000000" w:themeColor="text1"/>
                <w:sz w:val="20"/>
                <w:szCs w:val="20"/>
                <w:lang w:bidi="ar-JO"/>
              </w:rPr>
              <w:t xml:space="preserve"> University</w:t>
            </w:r>
          </w:p>
        </w:tc>
        <w:tc>
          <w:tcPr>
            <w:tcW w:w="522" w:type="pct"/>
            <w:vAlign w:val="center"/>
          </w:tcPr>
          <w:p w14:paraId="658D12C4" w14:textId="77777777" w:rsidR="002B2D3B" w:rsidRPr="002C79B5" w:rsidRDefault="002B2D3B" w:rsidP="002C79B5">
            <w:pPr>
              <w:bidi w:val="0"/>
              <w:spacing w:after="0" w:line="240" w:lineRule="auto"/>
              <w:jc w:val="center"/>
              <w:rPr>
                <w:rFonts w:asciiTheme="majorBidi" w:hAnsiTheme="majorBidi" w:cstheme="majorBidi"/>
                <w:sz w:val="20"/>
                <w:szCs w:val="20"/>
              </w:rPr>
            </w:pPr>
            <w:r w:rsidRPr="002C79B5">
              <w:rPr>
                <w:rFonts w:asciiTheme="majorBidi" w:hAnsiTheme="majorBidi" w:cstheme="majorBidi"/>
                <w:sz w:val="20"/>
                <w:szCs w:val="20"/>
              </w:rPr>
              <w:t>Iraq</w:t>
            </w:r>
          </w:p>
        </w:tc>
        <w:tc>
          <w:tcPr>
            <w:tcW w:w="1088" w:type="pct"/>
            <w:vAlign w:val="center"/>
          </w:tcPr>
          <w:p w14:paraId="7015E55B" w14:textId="77777777" w:rsidR="002B2D3B" w:rsidRPr="002C79B5" w:rsidRDefault="002B2D3B" w:rsidP="002C79B5">
            <w:pPr>
              <w:bidi w:val="0"/>
              <w:spacing w:after="0" w:line="240" w:lineRule="auto"/>
              <w:jc w:val="center"/>
              <w:rPr>
                <w:rFonts w:asciiTheme="majorBidi" w:hAnsiTheme="majorBidi" w:cstheme="majorBidi"/>
                <w:sz w:val="20"/>
                <w:szCs w:val="20"/>
              </w:rPr>
            </w:pPr>
            <w:r w:rsidRPr="002C79B5">
              <w:rPr>
                <w:rFonts w:asciiTheme="majorBidi" w:hAnsiTheme="majorBidi" w:cstheme="majorBidi"/>
                <w:sz w:val="20"/>
                <w:szCs w:val="20"/>
              </w:rPr>
              <w:t>Scientific Research &amp; Academic Cooperation</w:t>
            </w:r>
          </w:p>
        </w:tc>
        <w:tc>
          <w:tcPr>
            <w:tcW w:w="470" w:type="pct"/>
            <w:vAlign w:val="center"/>
          </w:tcPr>
          <w:p w14:paraId="130CD371" w14:textId="77777777" w:rsidR="002B2D3B" w:rsidRPr="002C79B5" w:rsidRDefault="002B2D3B" w:rsidP="002C79B5">
            <w:pPr>
              <w:bidi w:val="0"/>
              <w:spacing w:after="0" w:line="240" w:lineRule="auto"/>
              <w:jc w:val="center"/>
              <w:rPr>
                <w:rFonts w:asciiTheme="majorBidi" w:hAnsiTheme="majorBidi" w:cstheme="majorBidi"/>
                <w:sz w:val="20"/>
                <w:szCs w:val="20"/>
              </w:rPr>
            </w:pPr>
            <w:r w:rsidRPr="002C79B5">
              <w:rPr>
                <w:rFonts w:asciiTheme="majorBidi" w:hAnsiTheme="majorBidi" w:cstheme="majorBidi"/>
                <w:sz w:val="20"/>
                <w:szCs w:val="20"/>
              </w:rPr>
              <w:t>2024</w:t>
            </w:r>
          </w:p>
        </w:tc>
        <w:tc>
          <w:tcPr>
            <w:tcW w:w="696" w:type="pct"/>
            <w:vAlign w:val="center"/>
          </w:tcPr>
          <w:p w14:paraId="6E18416F" w14:textId="77777777" w:rsidR="002B2D3B" w:rsidRPr="002C79B5" w:rsidRDefault="002B2D3B" w:rsidP="002C79B5">
            <w:pPr>
              <w:bidi w:val="0"/>
              <w:spacing w:after="0" w:line="240" w:lineRule="auto"/>
              <w:jc w:val="center"/>
              <w:rPr>
                <w:rFonts w:asciiTheme="majorBidi" w:hAnsiTheme="majorBidi" w:cstheme="majorBidi"/>
                <w:sz w:val="20"/>
                <w:szCs w:val="20"/>
                <w:lang w:bidi="ar-JO"/>
              </w:rPr>
            </w:pPr>
            <w:r w:rsidRPr="002C79B5">
              <w:rPr>
                <w:rFonts w:asciiTheme="majorBidi" w:hAnsiTheme="majorBidi" w:cstheme="majorBidi"/>
                <w:sz w:val="20"/>
                <w:szCs w:val="20"/>
              </w:rPr>
              <w:t>5 years</w:t>
            </w:r>
          </w:p>
        </w:tc>
      </w:tr>
      <w:tr w:rsidR="002B2D3B" w:rsidRPr="002C79B5" w14:paraId="7611E379" w14:textId="77777777" w:rsidTr="002C79B5">
        <w:trPr>
          <w:gridAfter w:val="1"/>
          <w:wAfter w:w="9" w:type="pct"/>
          <w:trHeight w:val="20"/>
          <w:jc w:val="center"/>
        </w:trPr>
        <w:tc>
          <w:tcPr>
            <w:tcW w:w="392" w:type="pct"/>
            <w:vAlign w:val="center"/>
          </w:tcPr>
          <w:p w14:paraId="2E3346D4" w14:textId="77777777" w:rsidR="002B2D3B" w:rsidRPr="002C79B5" w:rsidRDefault="002B2D3B" w:rsidP="004401F2">
            <w:pPr>
              <w:pStyle w:val="ListParagraph"/>
              <w:numPr>
                <w:ilvl w:val="0"/>
                <w:numId w:val="30"/>
              </w:numPr>
              <w:bidi w:val="0"/>
              <w:spacing w:after="0" w:line="240" w:lineRule="auto"/>
              <w:jc w:val="center"/>
              <w:rPr>
                <w:rFonts w:asciiTheme="majorBidi" w:hAnsiTheme="majorBidi" w:cstheme="majorBidi"/>
                <w:b/>
                <w:bCs/>
                <w:sz w:val="20"/>
                <w:szCs w:val="20"/>
              </w:rPr>
            </w:pPr>
          </w:p>
        </w:tc>
        <w:tc>
          <w:tcPr>
            <w:tcW w:w="1823" w:type="pct"/>
            <w:vAlign w:val="center"/>
          </w:tcPr>
          <w:p w14:paraId="00310D15" w14:textId="77777777" w:rsidR="002B2D3B" w:rsidRPr="002C79B5" w:rsidRDefault="002B2D3B" w:rsidP="002C79B5">
            <w:pPr>
              <w:bidi w:val="0"/>
              <w:spacing w:after="0" w:line="240" w:lineRule="auto"/>
              <w:ind w:right="-108"/>
              <w:jc w:val="center"/>
              <w:rPr>
                <w:rFonts w:asciiTheme="majorBidi" w:hAnsiTheme="majorBidi" w:cstheme="majorBidi"/>
                <w:sz w:val="20"/>
                <w:szCs w:val="20"/>
                <w:lang w:bidi="ar-JO"/>
              </w:rPr>
            </w:pPr>
            <w:r w:rsidRPr="002C79B5">
              <w:rPr>
                <w:rFonts w:asciiTheme="majorBidi" w:hAnsiTheme="majorBidi" w:cstheme="majorBidi"/>
                <w:sz w:val="20"/>
                <w:szCs w:val="20"/>
                <w:lang w:bidi="ar-JO"/>
              </w:rPr>
              <w:t>Al-</w:t>
            </w:r>
            <w:proofErr w:type="spellStart"/>
            <w:r w:rsidRPr="002C79B5">
              <w:rPr>
                <w:rFonts w:asciiTheme="majorBidi" w:hAnsiTheme="majorBidi" w:cstheme="majorBidi"/>
                <w:sz w:val="20"/>
                <w:szCs w:val="20"/>
                <w:lang w:bidi="ar-JO"/>
              </w:rPr>
              <w:t>Iraqia</w:t>
            </w:r>
            <w:proofErr w:type="spellEnd"/>
            <w:r w:rsidRPr="002C79B5">
              <w:rPr>
                <w:rFonts w:asciiTheme="majorBidi" w:hAnsiTheme="majorBidi" w:cstheme="majorBidi"/>
                <w:sz w:val="20"/>
                <w:szCs w:val="20"/>
                <w:lang w:bidi="ar-JO"/>
              </w:rPr>
              <w:t xml:space="preserve"> University</w:t>
            </w:r>
          </w:p>
        </w:tc>
        <w:tc>
          <w:tcPr>
            <w:tcW w:w="522" w:type="pct"/>
            <w:vAlign w:val="center"/>
          </w:tcPr>
          <w:p w14:paraId="74CF9ED7" w14:textId="77777777" w:rsidR="002B2D3B" w:rsidRPr="002C79B5" w:rsidRDefault="002B2D3B" w:rsidP="002C79B5">
            <w:pPr>
              <w:bidi w:val="0"/>
              <w:spacing w:after="0" w:line="240" w:lineRule="auto"/>
              <w:jc w:val="center"/>
              <w:rPr>
                <w:rFonts w:asciiTheme="majorBidi" w:hAnsiTheme="majorBidi" w:cstheme="majorBidi"/>
                <w:sz w:val="20"/>
                <w:szCs w:val="20"/>
              </w:rPr>
            </w:pPr>
            <w:r w:rsidRPr="002C79B5">
              <w:rPr>
                <w:rFonts w:asciiTheme="majorBidi" w:hAnsiTheme="majorBidi" w:cstheme="majorBidi"/>
                <w:sz w:val="20"/>
                <w:szCs w:val="20"/>
              </w:rPr>
              <w:t>Iraq</w:t>
            </w:r>
          </w:p>
        </w:tc>
        <w:tc>
          <w:tcPr>
            <w:tcW w:w="1088" w:type="pct"/>
            <w:vAlign w:val="center"/>
          </w:tcPr>
          <w:p w14:paraId="5C0D917F" w14:textId="77777777" w:rsidR="002B2D3B" w:rsidRPr="002C79B5" w:rsidRDefault="002B2D3B" w:rsidP="002C79B5">
            <w:pPr>
              <w:bidi w:val="0"/>
              <w:spacing w:after="0" w:line="240" w:lineRule="auto"/>
              <w:jc w:val="center"/>
              <w:rPr>
                <w:rFonts w:asciiTheme="majorBidi" w:hAnsiTheme="majorBidi" w:cstheme="majorBidi"/>
                <w:sz w:val="20"/>
                <w:szCs w:val="20"/>
              </w:rPr>
            </w:pPr>
            <w:r w:rsidRPr="002C79B5">
              <w:rPr>
                <w:rFonts w:asciiTheme="majorBidi" w:hAnsiTheme="majorBidi" w:cstheme="majorBidi"/>
                <w:sz w:val="20"/>
                <w:szCs w:val="20"/>
              </w:rPr>
              <w:t>Scientific Research &amp; Academic Cooperation</w:t>
            </w:r>
          </w:p>
        </w:tc>
        <w:tc>
          <w:tcPr>
            <w:tcW w:w="470" w:type="pct"/>
            <w:vAlign w:val="center"/>
          </w:tcPr>
          <w:p w14:paraId="0F9392E0" w14:textId="77777777" w:rsidR="002B2D3B" w:rsidRPr="002C79B5" w:rsidRDefault="002B2D3B" w:rsidP="002C79B5">
            <w:pPr>
              <w:bidi w:val="0"/>
              <w:spacing w:after="0" w:line="240" w:lineRule="auto"/>
              <w:jc w:val="center"/>
              <w:rPr>
                <w:rFonts w:asciiTheme="majorBidi" w:hAnsiTheme="majorBidi" w:cstheme="majorBidi"/>
                <w:sz w:val="20"/>
                <w:szCs w:val="20"/>
              </w:rPr>
            </w:pPr>
            <w:r w:rsidRPr="002C79B5">
              <w:rPr>
                <w:rFonts w:asciiTheme="majorBidi" w:hAnsiTheme="majorBidi" w:cstheme="majorBidi"/>
                <w:sz w:val="20"/>
                <w:szCs w:val="20"/>
              </w:rPr>
              <w:t>2024</w:t>
            </w:r>
          </w:p>
        </w:tc>
        <w:tc>
          <w:tcPr>
            <w:tcW w:w="696" w:type="pct"/>
            <w:vAlign w:val="center"/>
          </w:tcPr>
          <w:p w14:paraId="2B7657C5" w14:textId="77777777" w:rsidR="002B2D3B" w:rsidRPr="002C79B5" w:rsidRDefault="002B2D3B" w:rsidP="002C79B5">
            <w:pPr>
              <w:bidi w:val="0"/>
              <w:spacing w:after="0" w:line="240" w:lineRule="auto"/>
              <w:jc w:val="center"/>
              <w:rPr>
                <w:rFonts w:asciiTheme="majorBidi" w:hAnsiTheme="majorBidi" w:cstheme="majorBidi"/>
                <w:sz w:val="20"/>
                <w:szCs w:val="20"/>
              </w:rPr>
            </w:pPr>
            <w:r w:rsidRPr="002C79B5">
              <w:rPr>
                <w:rFonts w:asciiTheme="majorBidi" w:hAnsiTheme="majorBidi" w:cstheme="majorBidi"/>
                <w:sz w:val="20"/>
                <w:szCs w:val="20"/>
              </w:rPr>
              <w:t>5 years</w:t>
            </w:r>
          </w:p>
        </w:tc>
      </w:tr>
      <w:tr w:rsidR="002B2D3B" w:rsidRPr="002C79B5" w14:paraId="3C6595EA" w14:textId="77777777" w:rsidTr="002C79B5">
        <w:trPr>
          <w:gridAfter w:val="1"/>
          <w:wAfter w:w="9" w:type="pct"/>
          <w:trHeight w:val="20"/>
          <w:jc w:val="center"/>
        </w:trPr>
        <w:tc>
          <w:tcPr>
            <w:tcW w:w="392" w:type="pct"/>
            <w:vAlign w:val="center"/>
          </w:tcPr>
          <w:p w14:paraId="2750A107" w14:textId="77777777" w:rsidR="002B2D3B" w:rsidRPr="002C79B5" w:rsidRDefault="002B2D3B" w:rsidP="004401F2">
            <w:pPr>
              <w:pStyle w:val="ListParagraph"/>
              <w:numPr>
                <w:ilvl w:val="0"/>
                <w:numId w:val="30"/>
              </w:numPr>
              <w:bidi w:val="0"/>
              <w:spacing w:after="0" w:line="240" w:lineRule="auto"/>
              <w:jc w:val="center"/>
              <w:rPr>
                <w:rFonts w:asciiTheme="majorBidi" w:hAnsiTheme="majorBidi" w:cstheme="majorBidi"/>
                <w:b/>
                <w:bCs/>
                <w:sz w:val="20"/>
                <w:szCs w:val="20"/>
              </w:rPr>
            </w:pPr>
          </w:p>
        </w:tc>
        <w:tc>
          <w:tcPr>
            <w:tcW w:w="1823" w:type="pct"/>
            <w:vAlign w:val="center"/>
          </w:tcPr>
          <w:p w14:paraId="5B3E5DFC" w14:textId="77777777" w:rsidR="002B2D3B" w:rsidRPr="002C79B5" w:rsidRDefault="002B2D3B" w:rsidP="002C79B5">
            <w:pPr>
              <w:bidi w:val="0"/>
              <w:spacing w:after="0" w:line="240" w:lineRule="auto"/>
              <w:ind w:right="-108"/>
              <w:jc w:val="center"/>
              <w:rPr>
                <w:rFonts w:asciiTheme="majorBidi" w:hAnsiTheme="majorBidi" w:cstheme="majorBidi"/>
                <w:sz w:val="20"/>
                <w:szCs w:val="20"/>
                <w:lang w:bidi="ar-JO"/>
              </w:rPr>
            </w:pPr>
            <w:r w:rsidRPr="002C79B5">
              <w:rPr>
                <w:rFonts w:asciiTheme="majorBidi" w:hAnsiTheme="majorBidi" w:cstheme="majorBidi"/>
                <w:sz w:val="20"/>
                <w:szCs w:val="20"/>
                <w:lang w:bidi="ar-JO"/>
              </w:rPr>
              <w:t>University of Anbar</w:t>
            </w:r>
          </w:p>
        </w:tc>
        <w:tc>
          <w:tcPr>
            <w:tcW w:w="522" w:type="pct"/>
            <w:vAlign w:val="center"/>
          </w:tcPr>
          <w:p w14:paraId="02A88197" w14:textId="77777777" w:rsidR="002B2D3B" w:rsidRPr="002C79B5" w:rsidRDefault="002B2D3B" w:rsidP="002C79B5">
            <w:pPr>
              <w:bidi w:val="0"/>
              <w:spacing w:after="0" w:line="240" w:lineRule="auto"/>
              <w:jc w:val="center"/>
              <w:rPr>
                <w:rFonts w:asciiTheme="majorBidi" w:hAnsiTheme="majorBidi" w:cstheme="majorBidi"/>
                <w:sz w:val="20"/>
                <w:szCs w:val="20"/>
              </w:rPr>
            </w:pPr>
            <w:r w:rsidRPr="002C79B5">
              <w:rPr>
                <w:rFonts w:asciiTheme="majorBidi" w:hAnsiTheme="majorBidi" w:cstheme="majorBidi"/>
                <w:sz w:val="20"/>
                <w:szCs w:val="20"/>
              </w:rPr>
              <w:t>Iraq</w:t>
            </w:r>
          </w:p>
        </w:tc>
        <w:tc>
          <w:tcPr>
            <w:tcW w:w="1088" w:type="pct"/>
            <w:vAlign w:val="center"/>
          </w:tcPr>
          <w:p w14:paraId="158026B2" w14:textId="77777777" w:rsidR="002B2D3B" w:rsidRPr="002C79B5" w:rsidRDefault="002B2D3B" w:rsidP="002C79B5">
            <w:pPr>
              <w:bidi w:val="0"/>
              <w:spacing w:after="0" w:line="240" w:lineRule="auto"/>
              <w:jc w:val="center"/>
              <w:rPr>
                <w:rFonts w:asciiTheme="majorBidi" w:hAnsiTheme="majorBidi" w:cstheme="majorBidi"/>
                <w:sz w:val="20"/>
                <w:szCs w:val="20"/>
              </w:rPr>
            </w:pPr>
            <w:r w:rsidRPr="002C79B5">
              <w:rPr>
                <w:rFonts w:asciiTheme="majorBidi" w:hAnsiTheme="majorBidi" w:cstheme="majorBidi"/>
                <w:sz w:val="20"/>
                <w:szCs w:val="20"/>
              </w:rPr>
              <w:t>Scientific Research &amp; Academic Cooperation</w:t>
            </w:r>
          </w:p>
        </w:tc>
        <w:tc>
          <w:tcPr>
            <w:tcW w:w="470" w:type="pct"/>
            <w:vAlign w:val="center"/>
          </w:tcPr>
          <w:p w14:paraId="70592DEA" w14:textId="77777777" w:rsidR="002B2D3B" w:rsidRPr="002C79B5" w:rsidRDefault="002B2D3B" w:rsidP="002C79B5">
            <w:pPr>
              <w:bidi w:val="0"/>
              <w:spacing w:after="0" w:line="240" w:lineRule="auto"/>
              <w:jc w:val="center"/>
              <w:rPr>
                <w:rFonts w:asciiTheme="majorBidi" w:hAnsiTheme="majorBidi" w:cstheme="majorBidi"/>
                <w:sz w:val="20"/>
                <w:szCs w:val="20"/>
              </w:rPr>
            </w:pPr>
            <w:r w:rsidRPr="002C79B5">
              <w:rPr>
                <w:rFonts w:asciiTheme="majorBidi" w:hAnsiTheme="majorBidi" w:cstheme="majorBidi"/>
                <w:sz w:val="20"/>
                <w:szCs w:val="20"/>
              </w:rPr>
              <w:t>2024</w:t>
            </w:r>
          </w:p>
        </w:tc>
        <w:tc>
          <w:tcPr>
            <w:tcW w:w="696" w:type="pct"/>
            <w:vAlign w:val="center"/>
          </w:tcPr>
          <w:p w14:paraId="28436425" w14:textId="77777777" w:rsidR="002B2D3B" w:rsidRPr="002C79B5" w:rsidRDefault="002B2D3B" w:rsidP="002C79B5">
            <w:pPr>
              <w:bidi w:val="0"/>
              <w:spacing w:after="0" w:line="240" w:lineRule="auto"/>
              <w:jc w:val="center"/>
              <w:rPr>
                <w:rFonts w:asciiTheme="majorBidi" w:hAnsiTheme="majorBidi" w:cstheme="majorBidi"/>
                <w:sz w:val="20"/>
                <w:szCs w:val="20"/>
              </w:rPr>
            </w:pPr>
            <w:r w:rsidRPr="002C79B5">
              <w:rPr>
                <w:rFonts w:asciiTheme="majorBidi" w:hAnsiTheme="majorBidi" w:cstheme="majorBidi"/>
                <w:sz w:val="20"/>
                <w:szCs w:val="20"/>
              </w:rPr>
              <w:t>5 years</w:t>
            </w:r>
          </w:p>
        </w:tc>
      </w:tr>
      <w:tr w:rsidR="002B2D3B" w:rsidRPr="002C79B5" w14:paraId="67D52E7F" w14:textId="77777777" w:rsidTr="002C79B5">
        <w:trPr>
          <w:gridAfter w:val="1"/>
          <w:wAfter w:w="9" w:type="pct"/>
          <w:trHeight w:val="20"/>
          <w:jc w:val="center"/>
        </w:trPr>
        <w:tc>
          <w:tcPr>
            <w:tcW w:w="392" w:type="pct"/>
            <w:vAlign w:val="center"/>
          </w:tcPr>
          <w:p w14:paraId="20350DDF" w14:textId="77777777" w:rsidR="002B2D3B" w:rsidRPr="002C79B5" w:rsidRDefault="002B2D3B" w:rsidP="004401F2">
            <w:pPr>
              <w:pStyle w:val="ListParagraph"/>
              <w:numPr>
                <w:ilvl w:val="0"/>
                <w:numId w:val="30"/>
              </w:numPr>
              <w:bidi w:val="0"/>
              <w:spacing w:after="0" w:line="240" w:lineRule="auto"/>
              <w:jc w:val="center"/>
              <w:rPr>
                <w:rFonts w:asciiTheme="majorBidi" w:hAnsiTheme="majorBidi" w:cstheme="majorBidi"/>
                <w:b/>
                <w:bCs/>
                <w:sz w:val="20"/>
                <w:szCs w:val="20"/>
              </w:rPr>
            </w:pPr>
          </w:p>
        </w:tc>
        <w:tc>
          <w:tcPr>
            <w:tcW w:w="1823" w:type="pct"/>
            <w:vAlign w:val="center"/>
          </w:tcPr>
          <w:p w14:paraId="2E61F203" w14:textId="77777777" w:rsidR="002B2D3B" w:rsidRPr="002C79B5" w:rsidRDefault="002B2D3B" w:rsidP="002C79B5">
            <w:pPr>
              <w:bidi w:val="0"/>
              <w:spacing w:after="0" w:line="240" w:lineRule="auto"/>
              <w:ind w:right="-108"/>
              <w:jc w:val="center"/>
              <w:rPr>
                <w:rFonts w:asciiTheme="majorBidi" w:hAnsiTheme="majorBidi" w:cstheme="majorBidi"/>
                <w:sz w:val="20"/>
                <w:szCs w:val="20"/>
                <w:lang w:bidi="ar-JO"/>
              </w:rPr>
            </w:pPr>
            <w:r w:rsidRPr="002C79B5">
              <w:rPr>
                <w:rFonts w:asciiTheme="majorBidi" w:hAnsiTheme="majorBidi" w:cstheme="majorBidi"/>
                <w:sz w:val="20"/>
                <w:szCs w:val="20"/>
                <w:lang w:bidi="ar-JO"/>
              </w:rPr>
              <w:t>Al-Muthanna University</w:t>
            </w:r>
          </w:p>
        </w:tc>
        <w:tc>
          <w:tcPr>
            <w:tcW w:w="522" w:type="pct"/>
            <w:vAlign w:val="center"/>
          </w:tcPr>
          <w:p w14:paraId="7E8E3A4C" w14:textId="77777777" w:rsidR="002B2D3B" w:rsidRPr="002C79B5" w:rsidRDefault="002B2D3B" w:rsidP="002C79B5">
            <w:pPr>
              <w:bidi w:val="0"/>
              <w:spacing w:after="0" w:line="240" w:lineRule="auto"/>
              <w:jc w:val="center"/>
              <w:rPr>
                <w:rFonts w:asciiTheme="majorBidi" w:hAnsiTheme="majorBidi" w:cstheme="majorBidi"/>
                <w:sz w:val="20"/>
                <w:szCs w:val="20"/>
              </w:rPr>
            </w:pPr>
            <w:r w:rsidRPr="002C79B5">
              <w:rPr>
                <w:rFonts w:asciiTheme="majorBidi" w:hAnsiTheme="majorBidi" w:cstheme="majorBidi"/>
                <w:sz w:val="20"/>
                <w:szCs w:val="20"/>
              </w:rPr>
              <w:t>Iraq</w:t>
            </w:r>
          </w:p>
        </w:tc>
        <w:tc>
          <w:tcPr>
            <w:tcW w:w="1088" w:type="pct"/>
            <w:vAlign w:val="center"/>
          </w:tcPr>
          <w:p w14:paraId="315F7450" w14:textId="77777777" w:rsidR="002B2D3B" w:rsidRPr="002C79B5" w:rsidRDefault="002B2D3B" w:rsidP="002C79B5">
            <w:pPr>
              <w:bidi w:val="0"/>
              <w:spacing w:after="0" w:line="240" w:lineRule="auto"/>
              <w:jc w:val="center"/>
              <w:rPr>
                <w:rFonts w:asciiTheme="majorBidi" w:hAnsiTheme="majorBidi" w:cstheme="majorBidi"/>
                <w:sz w:val="20"/>
                <w:szCs w:val="20"/>
              </w:rPr>
            </w:pPr>
            <w:r w:rsidRPr="002C79B5">
              <w:rPr>
                <w:rFonts w:asciiTheme="majorBidi" w:hAnsiTheme="majorBidi" w:cstheme="majorBidi"/>
                <w:sz w:val="20"/>
                <w:szCs w:val="20"/>
              </w:rPr>
              <w:t>Scientific Research &amp; Academic Cooperation</w:t>
            </w:r>
          </w:p>
        </w:tc>
        <w:tc>
          <w:tcPr>
            <w:tcW w:w="470" w:type="pct"/>
            <w:vAlign w:val="center"/>
          </w:tcPr>
          <w:p w14:paraId="35FE00E6" w14:textId="77777777" w:rsidR="002B2D3B" w:rsidRPr="002C79B5" w:rsidRDefault="002B2D3B" w:rsidP="002C79B5">
            <w:pPr>
              <w:bidi w:val="0"/>
              <w:spacing w:after="0" w:line="240" w:lineRule="auto"/>
              <w:jc w:val="center"/>
              <w:rPr>
                <w:rFonts w:asciiTheme="majorBidi" w:hAnsiTheme="majorBidi" w:cstheme="majorBidi"/>
                <w:sz w:val="20"/>
                <w:szCs w:val="20"/>
              </w:rPr>
            </w:pPr>
            <w:r w:rsidRPr="002C79B5">
              <w:rPr>
                <w:rFonts w:asciiTheme="majorBidi" w:hAnsiTheme="majorBidi" w:cstheme="majorBidi"/>
                <w:sz w:val="20"/>
                <w:szCs w:val="20"/>
              </w:rPr>
              <w:t>2024</w:t>
            </w:r>
          </w:p>
        </w:tc>
        <w:tc>
          <w:tcPr>
            <w:tcW w:w="696" w:type="pct"/>
            <w:vAlign w:val="center"/>
          </w:tcPr>
          <w:p w14:paraId="6C75373E" w14:textId="77777777" w:rsidR="002B2D3B" w:rsidRPr="002C79B5" w:rsidRDefault="002B2D3B" w:rsidP="002C79B5">
            <w:pPr>
              <w:bidi w:val="0"/>
              <w:spacing w:after="0" w:line="240" w:lineRule="auto"/>
              <w:jc w:val="center"/>
              <w:rPr>
                <w:rFonts w:asciiTheme="majorBidi" w:hAnsiTheme="majorBidi" w:cstheme="majorBidi"/>
                <w:sz w:val="20"/>
                <w:szCs w:val="20"/>
              </w:rPr>
            </w:pPr>
            <w:r w:rsidRPr="002C79B5">
              <w:rPr>
                <w:rFonts w:asciiTheme="majorBidi" w:hAnsiTheme="majorBidi" w:cstheme="majorBidi"/>
                <w:sz w:val="20"/>
                <w:szCs w:val="20"/>
              </w:rPr>
              <w:t>5 years</w:t>
            </w:r>
          </w:p>
        </w:tc>
      </w:tr>
      <w:tr w:rsidR="002B2D3B" w:rsidRPr="002C79B5" w14:paraId="6F58F5DB" w14:textId="77777777" w:rsidTr="002C79B5">
        <w:trPr>
          <w:gridAfter w:val="1"/>
          <w:wAfter w:w="9" w:type="pct"/>
          <w:trHeight w:val="20"/>
          <w:jc w:val="center"/>
        </w:trPr>
        <w:tc>
          <w:tcPr>
            <w:tcW w:w="392" w:type="pct"/>
            <w:vAlign w:val="center"/>
          </w:tcPr>
          <w:p w14:paraId="7865AA68" w14:textId="77777777" w:rsidR="002B2D3B" w:rsidRPr="002C79B5" w:rsidRDefault="002B2D3B" w:rsidP="004401F2">
            <w:pPr>
              <w:pStyle w:val="ListParagraph"/>
              <w:numPr>
                <w:ilvl w:val="0"/>
                <w:numId w:val="30"/>
              </w:numPr>
              <w:bidi w:val="0"/>
              <w:spacing w:after="0" w:line="240" w:lineRule="auto"/>
              <w:jc w:val="center"/>
              <w:rPr>
                <w:rFonts w:asciiTheme="majorBidi" w:hAnsiTheme="majorBidi" w:cstheme="majorBidi"/>
                <w:b/>
                <w:bCs/>
                <w:sz w:val="20"/>
                <w:szCs w:val="20"/>
              </w:rPr>
            </w:pPr>
          </w:p>
        </w:tc>
        <w:tc>
          <w:tcPr>
            <w:tcW w:w="1823" w:type="pct"/>
            <w:vAlign w:val="center"/>
          </w:tcPr>
          <w:p w14:paraId="6F4743AD" w14:textId="77777777" w:rsidR="002B2D3B" w:rsidRPr="002C79B5" w:rsidRDefault="002B2D3B" w:rsidP="002C79B5">
            <w:pPr>
              <w:bidi w:val="0"/>
              <w:spacing w:after="0" w:line="240" w:lineRule="auto"/>
              <w:ind w:right="-108"/>
              <w:jc w:val="center"/>
              <w:rPr>
                <w:rFonts w:asciiTheme="majorBidi" w:hAnsiTheme="majorBidi" w:cstheme="majorBidi"/>
                <w:sz w:val="20"/>
                <w:szCs w:val="20"/>
                <w:lang w:bidi="ar-JO"/>
              </w:rPr>
            </w:pPr>
            <w:proofErr w:type="spellStart"/>
            <w:r w:rsidRPr="002C79B5">
              <w:rPr>
                <w:rFonts w:asciiTheme="majorBidi" w:hAnsiTheme="majorBidi" w:cstheme="majorBidi"/>
                <w:sz w:val="20"/>
                <w:szCs w:val="20"/>
                <w:lang w:bidi="ar-JO"/>
              </w:rPr>
              <w:t>Wasit</w:t>
            </w:r>
            <w:proofErr w:type="spellEnd"/>
            <w:r w:rsidRPr="002C79B5">
              <w:rPr>
                <w:rFonts w:asciiTheme="majorBidi" w:hAnsiTheme="majorBidi" w:cstheme="majorBidi"/>
                <w:sz w:val="20"/>
                <w:szCs w:val="20"/>
                <w:lang w:bidi="ar-JO"/>
              </w:rPr>
              <w:t xml:space="preserve"> University</w:t>
            </w:r>
          </w:p>
        </w:tc>
        <w:tc>
          <w:tcPr>
            <w:tcW w:w="522" w:type="pct"/>
            <w:vAlign w:val="center"/>
          </w:tcPr>
          <w:p w14:paraId="1BFC3345" w14:textId="77777777" w:rsidR="002B2D3B" w:rsidRPr="002C79B5" w:rsidRDefault="002B2D3B" w:rsidP="002C79B5">
            <w:pPr>
              <w:bidi w:val="0"/>
              <w:spacing w:after="0" w:line="240" w:lineRule="auto"/>
              <w:jc w:val="center"/>
              <w:rPr>
                <w:rFonts w:asciiTheme="majorBidi" w:hAnsiTheme="majorBidi" w:cstheme="majorBidi"/>
                <w:sz w:val="20"/>
                <w:szCs w:val="20"/>
              </w:rPr>
            </w:pPr>
            <w:r w:rsidRPr="002C79B5">
              <w:rPr>
                <w:rFonts w:asciiTheme="majorBidi" w:hAnsiTheme="majorBidi" w:cstheme="majorBidi"/>
                <w:sz w:val="20"/>
                <w:szCs w:val="20"/>
              </w:rPr>
              <w:t>Iraq</w:t>
            </w:r>
          </w:p>
        </w:tc>
        <w:tc>
          <w:tcPr>
            <w:tcW w:w="1088" w:type="pct"/>
            <w:vAlign w:val="center"/>
          </w:tcPr>
          <w:p w14:paraId="35479570" w14:textId="77777777" w:rsidR="002B2D3B" w:rsidRPr="002C79B5" w:rsidRDefault="002B2D3B" w:rsidP="002C79B5">
            <w:pPr>
              <w:bidi w:val="0"/>
              <w:spacing w:after="0" w:line="240" w:lineRule="auto"/>
              <w:jc w:val="center"/>
              <w:rPr>
                <w:rFonts w:asciiTheme="majorBidi" w:hAnsiTheme="majorBidi" w:cstheme="majorBidi"/>
                <w:sz w:val="20"/>
                <w:szCs w:val="20"/>
              </w:rPr>
            </w:pPr>
            <w:r w:rsidRPr="002C79B5">
              <w:rPr>
                <w:rFonts w:asciiTheme="majorBidi" w:hAnsiTheme="majorBidi" w:cstheme="majorBidi"/>
                <w:sz w:val="20"/>
                <w:szCs w:val="20"/>
              </w:rPr>
              <w:t>Scientific Research &amp; Academic Cooperation</w:t>
            </w:r>
          </w:p>
        </w:tc>
        <w:tc>
          <w:tcPr>
            <w:tcW w:w="470" w:type="pct"/>
            <w:vAlign w:val="center"/>
          </w:tcPr>
          <w:p w14:paraId="163CCC72" w14:textId="77777777" w:rsidR="002B2D3B" w:rsidRPr="002C79B5" w:rsidRDefault="002B2D3B" w:rsidP="002C79B5">
            <w:pPr>
              <w:bidi w:val="0"/>
              <w:spacing w:after="0" w:line="240" w:lineRule="auto"/>
              <w:jc w:val="center"/>
              <w:rPr>
                <w:rFonts w:asciiTheme="majorBidi" w:hAnsiTheme="majorBidi" w:cstheme="majorBidi"/>
                <w:sz w:val="20"/>
                <w:szCs w:val="20"/>
              </w:rPr>
            </w:pPr>
            <w:r w:rsidRPr="002C79B5">
              <w:rPr>
                <w:rFonts w:asciiTheme="majorBidi" w:hAnsiTheme="majorBidi" w:cstheme="majorBidi"/>
                <w:sz w:val="20"/>
                <w:szCs w:val="20"/>
              </w:rPr>
              <w:t>2024</w:t>
            </w:r>
          </w:p>
        </w:tc>
        <w:tc>
          <w:tcPr>
            <w:tcW w:w="696" w:type="pct"/>
            <w:vAlign w:val="center"/>
          </w:tcPr>
          <w:p w14:paraId="357BF453" w14:textId="77777777" w:rsidR="002B2D3B" w:rsidRPr="002C79B5" w:rsidRDefault="002B2D3B" w:rsidP="002C79B5">
            <w:pPr>
              <w:bidi w:val="0"/>
              <w:spacing w:after="0" w:line="240" w:lineRule="auto"/>
              <w:jc w:val="center"/>
              <w:rPr>
                <w:rFonts w:asciiTheme="majorBidi" w:hAnsiTheme="majorBidi" w:cstheme="majorBidi"/>
                <w:sz w:val="20"/>
                <w:szCs w:val="20"/>
              </w:rPr>
            </w:pPr>
            <w:r w:rsidRPr="002C79B5">
              <w:rPr>
                <w:rFonts w:asciiTheme="majorBidi" w:hAnsiTheme="majorBidi" w:cstheme="majorBidi"/>
                <w:sz w:val="20"/>
                <w:szCs w:val="20"/>
              </w:rPr>
              <w:t>5 years</w:t>
            </w:r>
          </w:p>
        </w:tc>
      </w:tr>
      <w:tr w:rsidR="002B2D3B" w:rsidRPr="002C79B5" w14:paraId="2C814513" w14:textId="77777777" w:rsidTr="002C79B5">
        <w:trPr>
          <w:gridAfter w:val="1"/>
          <w:wAfter w:w="9" w:type="pct"/>
          <w:trHeight w:val="20"/>
          <w:jc w:val="center"/>
        </w:trPr>
        <w:tc>
          <w:tcPr>
            <w:tcW w:w="392" w:type="pct"/>
            <w:vAlign w:val="center"/>
          </w:tcPr>
          <w:p w14:paraId="42DCCD5E" w14:textId="77777777" w:rsidR="002B2D3B" w:rsidRPr="002C79B5" w:rsidRDefault="002B2D3B" w:rsidP="004401F2">
            <w:pPr>
              <w:pStyle w:val="ListParagraph"/>
              <w:numPr>
                <w:ilvl w:val="0"/>
                <w:numId w:val="30"/>
              </w:numPr>
              <w:bidi w:val="0"/>
              <w:spacing w:after="0" w:line="240" w:lineRule="auto"/>
              <w:jc w:val="center"/>
              <w:rPr>
                <w:rFonts w:asciiTheme="majorBidi" w:hAnsiTheme="majorBidi" w:cstheme="majorBidi"/>
                <w:b/>
                <w:bCs/>
                <w:sz w:val="20"/>
                <w:szCs w:val="20"/>
              </w:rPr>
            </w:pPr>
          </w:p>
        </w:tc>
        <w:tc>
          <w:tcPr>
            <w:tcW w:w="1823" w:type="pct"/>
            <w:vAlign w:val="center"/>
          </w:tcPr>
          <w:p w14:paraId="2BBF5DE6" w14:textId="77777777" w:rsidR="002B2D3B" w:rsidRPr="002C79B5" w:rsidRDefault="002B2D3B" w:rsidP="002C79B5">
            <w:pPr>
              <w:bidi w:val="0"/>
              <w:spacing w:after="0" w:line="240" w:lineRule="auto"/>
              <w:ind w:right="-108"/>
              <w:jc w:val="center"/>
              <w:rPr>
                <w:rFonts w:asciiTheme="majorBidi" w:hAnsiTheme="majorBidi" w:cstheme="majorBidi"/>
                <w:sz w:val="20"/>
                <w:szCs w:val="20"/>
                <w:lang w:bidi="ar-JO"/>
              </w:rPr>
            </w:pPr>
            <w:r w:rsidRPr="002C79B5">
              <w:rPr>
                <w:rFonts w:asciiTheme="majorBidi" w:hAnsiTheme="majorBidi" w:cstheme="majorBidi"/>
                <w:sz w:val="20"/>
                <w:szCs w:val="20"/>
                <w:lang w:bidi="ar-JO"/>
              </w:rPr>
              <w:t>National University of Science and Technology</w:t>
            </w:r>
          </w:p>
        </w:tc>
        <w:tc>
          <w:tcPr>
            <w:tcW w:w="522" w:type="pct"/>
            <w:vAlign w:val="center"/>
          </w:tcPr>
          <w:p w14:paraId="678216B8" w14:textId="77777777" w:rsidR="002B2D3B" w:rsidRPr="002C79B5" w:rsidRDefault="002B2D3B" w:rsidP="002C79B5">
            <w:pPr>
              <w:bidi w:val="0"/>
              <w:spacing w:after="0" w:line="240" w:lineRule="auto"/>
              <w:jc w:val="center"/>
              <w:rPr>
                <w:rFonts w:asciiTheme="majorBidi" w:hAnsiTheme="majorBidi" w:cstheme="majorBidi"/>
                <w:sz w:val="20"/>
                <w:szCs w:val="20"/>
              </w:rPr>
            </w:pPr>
            <w:r w:rsidRPr="002C79B5">
              <w:rPr>
                <w:rFonts w:asciiTheme="majorBidi" w:hAnsiTheme="majorBidi" w:cstheme="majorBidi"/>
                <w:sz w:val="20"/>
                <w:szCs w:val="20"/>
              </w:rPr>
              <w:t>Iraq</w:t>
            </w:r>
          </w:p>
        </w:tc>
        <w:tc>
          <w:tcPr>
            <w:tcW w:w="1088" w:type="pct"/>
            <w:vAlign w:val="center"/>
          </w:tcPr>
          <w:p w14:paraId="04AE8CB4" w14:textId="77777777" w:rsidR="002B2D3B" w:rsidRPr="002C79B5" w:rsidRDefault="002B2D3B" w:rsidP="002C79B5">
            <w:pPr>
              <w:bidi w:val="0"/>
              <w:spacing w:after="0" w:line="240" w:lineRule="auto"/>
              <w:jc w:val="center"/>
              <w:rPr>
                <w:rFonts w:asciiTheme="majorBidi" w:hAnsiTheme="majorBidi" w:cstheme="majorBidi"/>
                <w:sz w:val="20"/>
                <w:szCs w:val="20"/>
              </w:rPr>
            </w:pPr>
            <w:r w:rsidRPr="002C79B5">
              <w:rPr>
                <w:rFonts w:asciiTheme="majorBidi" w:hAnsiTheme="majorBidi" w:cstheme="majorBidi"/>
                <w:sz w:val="20"/>
                <w:szCs w:val="20"/>
              </w:rPr>
              <w:t>Scientific Research &amp; Academic Cooperation</w:t>
            </w:r>
          </w:p>
        </w:tc>
        <w:tc>
          <w:tcPr>
            <w:tcW w:w="470" w:type="pct"/>
            <w:vAlign w:val="center"/>
          </w:tcPr>
          <w:p w14:paraId="37589288" w14:textId="77777777" w:rsidR="002B2D3B" w:rsidRPr="002C79B5" w:rsidRDefault="002B2D3B" w:rsidP="002C79B5">
            <w:pPr>
              <w:bidi w:val="0"/>
              <w:spacing w:after="0" w:line="240" w:lineRule="auto"/>
              <w:jc w:val="center"/>
              <w:rPr>
                <w:rFonts w:asciiTheme="majorBidi" w:hAnsiTheme="majorBidi" w:cstheme="majorBidi"/>
                <w:sz w:val="20"/>
                <w:szCs w:val="20"/>
              </w:rPr>
            </w:pPr>
            <w:r w:rsidRPr="002C79B5">
              <w:rPr>
                <w:rFonts w:asciiTheme="majorBidi" w:hAnsiTheme="majorBidi" w:cstheme="majorBidi"/>
                <w:sz w:val="20"/>
                <w:szCs w:val="20"/>
              </w:rPr>
              <w:t>2024</w:t>
            </w:r>
          </w:p>
        </w:tc>
        <w:tc>
          <w:tcPr>
            <w:tcW w:w="696" w:type="pct"/>
            <w:vAlign w:val="center"/>
          </w:tcPr>
          <w:p w14:paraId="5BFA4DA3" w14:textId="77777777" w:rsidR="002B2D3B" w:rsidRPr="002C79B5" w:rsidRDefault="002B2D3B" w:rsidP="002C79B5">
            <w:pPr>
              <w:bidi w:val="0"/>
              <w:spacing w:after="0" w:line="240" w:lineRule="auto"/>
              <w:jc w:val="center"/>
              <w:rPr>
                <w:rFonts w:asciiTheme="majorBidi" w:hAnsiTheme="majorBidi" w:cstheme="majorBidi"/>
                <w:sz w:val="20"/>
                <w:szCs w:val="20"/>
              </w:rPr>
            </w:pPr>
            <w:r w:rsidRPr="002C79B5">
              <w:rPr>
                <w:rFonts w:asciiTheme="majorBidi" w:hAnsiTheme="majorBidi" w:cstheme="majorBidi"/>
                <w:sz w:val="20"/>
                <w:szCs w:val="20"/>
              </w:rPr>
              <w:t>5 years</w:t>
            </w:r>
          </w:p>
        </w:tc>
      </w:tr>
      <w:tr w:rsidR="002B2D3B" w:rsidRPr="002C79B5" w14:paraId="29F5D62F" w14:textId="77777777" w:rsidTr="002C79B5">
        <w:trPr>
          <w:gridAfter w:val="1"/>
          <w:wAfter w:w="9" w:type="pct"/>
          <w:trHeight w:val="20"/>
          <w:jc w:val="center"/>
        </w:trPr>
        <w:tc>
          <w:tcPr>
            <w:tcW w:w="392" w:type="pct"/>
            <w:vAlign w:val="center"/>
          </w:tcPr>
          <w:p w14:paraId="7643C217" w14:textId="77777777" w:rsidR="002B2D3B" w:rsidRPr="002C79B5" w:rsidRDefault="002B2D3B" w:rsidP="004401F2">
            <w:pPr>
              <w:pStyle w:val="ListParagraph"/>
              <w:numPr>
                <w:ilvl w:val="0"/>
                <w:numId w:val="30"/>
              </w:numPr>
              <w:bidi w:val="0"/>
              <w:spacing w:after="0" w:line="240" w:lineRule="auto"/>
              <w:jc w:val="center"/>
              <w:rPr>
                <w:rFonts w:asciiTheme="majorBidi" w:hAnsiTheme="majorBidi" w:cstheme="majorBidi"/>
                <w:b/>
                <w:bCs/>
                <w:sz w:val="20"/>
                <w:szCs w:val="20"/>
              </w:rPr>
            </w:pPr>
          </w:p>
        </w:tc>
        <w:tc>
          <w:tcPr>
            <w:tcW w:w="1823" w:type="pct"/>
            <w:vAlign w:val="center"/>
          </w:tcPr>
          <w:p w14:paraId="2079E48B" w14:textId="77777777" w:rsidR="002B2D3B" w:rsidRPr="002C79B5" w:rsidRDefault="002B2D3B" w:rsidP="002C79B5">
            <w:pPr>
              <w:bidi w:val="0"/>
              <w:spacing w:after="0" w:line="240" w:lineRule="auto"/>
              <w:ind w:right="-108"/>
              <w:jc w:val="center"/>
              <w:rPr>
                <w:rFonts w:asciiTheme="majorBidi" w:hAnsiTheme="majorBidi" w:cstheme="majorBidi"/>
                <w:sz w:val="20"/>
                <w:szCs w:val="20"/>
                <w:lang w:bidi="ar-JO"/>
              </w:rPr>
            </w:pPr>
            <w:r w:rsidRPr="002C79B5">
              <w:rPr>
                <w:rFonts w:asciiTheme="majorBidi" w:hAnsiTheme="majorBidi" w:cstheme="majorBidi"/>
                <w:sz w:val="20"/>
                <w:szCs w:val="20"/>
                <w:lang w:bidi="ar-JO"/>
              </w:rPr>
              <w:t>Al-</w:t>
            </w:r>
            <w:proofErr w:type="spellStart"/>
            <w:r w:rsidRPr="002C79B5">
              <w:rPr>
                <w:rFonts w:asciiTheme="majorBidi" w:hAnsiTheme="majorBidi" w:cstheme="majorBidi"/>
                <w:sz w:val="20"/>
                <w:szCs w:val="20"/>
                <w:lang w:bidi="ar-JO"/>
              </w:rPr>
              <w:t>Shaab</w:t>
            </w:r>
            <w:proofErr w:type="spellEnd"/>
            <w:r w:rsidRPr="002C79B5">
              <w:rPr>
                <w:rFonts w:asciiTheme="majorBidi" w:hAnsiTheme="majorBidi" w:cstheme="majorBidi"/>
                <w:sz w:val="20"/>
                <w:szCs w:val="20"/>
                <w:lang w:bidi="ar-JO"/>
              </w:rPr>
              <w:t xml:space="preserve"> University</w:t>
            </w:r>
          </w:p>
        </w:tc>
        <w:tc>
          <w:tcPr>
            <w:tcW w:w="522" w:type="pct"/>
            <w:vAlign w:val="center"/>
          </w:tcPr>
          <w:p w14:paraId="7F416975" w14:textId="77777777" w:rsidR="002B2D3B" w:rsidRPr="002C79B5" w:rsidRDefault="002B2D3B" w:rsidP="002C79B5">
            <w:pPr>
              <w:bidi w:val="0"/>
              <w:spacing w:after="0" w:line="240" w:lineRule="auto"/>
              <w:jc w:val="center"/>
              <w:rPr>
                <w:rFonts w:asciiTheme="majorBidi" w:hAnsiTheme="majorBidi" w:cstheme="majorBidi"/>
                <w:sz w:val="20"/>
                <w:szCs w:val="20"/>
              </w:rPr>
            </w:pPr>
            <w:r w:rsidRPr="002C79B5">
              <w:rPr>
                <w:rFonts w:asciiTheme="majorBidi" w:hAnsiTheme="majorBidi" w:cstheme="majorBidi"/>
                <w:sz w:val="20"/>
                <w:szCs w:val="20"/>
              </w:rPr>
              <w:t>Iraq</w:t>
            </w:r>
          </w:p>
        </w:tc>
        <w:tc>
          <w:tcPr>
            <w:tcW w:w="1088" w:type="pct"/>
            <w:vAlign w:val="center"/>
          </w:tcPr>
          <w:p w14:paraId="0B7799DB" w14:textId="77777777" w:rsidR="002B2D3B" w:rsidRPr="002C79B5" w:rsidRDefault="002B2D3B" w:rsidP="002C79B5">
            <w:pPr>
              <w:bidi w:val="0"/>
              <w:spacing w:after="0" w:line="240" w:lineRule="auto"/>
              <w:jc w:val="center"/>
              <w:rPr>
                <w:rFonts w:asciiTheme="majorBidi" w:hAnsiTheme="majorBidi" w:cstheme="majorBidi"/>
                <w:sz w:val="20"/>
                <w:szCs w:val="20"/>
              </w:rPr>
            </w:pPr>
            <w:r w:rsidRPr="002C79B5">
              <w:rPr>
                <w:rFonts w:asciiTheme="majorBidi" w:hAnsiTheme="majorBidi" w:cstheme="majorBidi"/>
                <w:sz w:val="20"/>
                <w:szCs w:val="20"/>
              </w:rPr>
              <w:t>Scientific Research &amp; Academic Cooperation</w:t>
            </w:r>
          </w:p>
        </w:tc>
        <w:tc>
          <w:tcPr>
            <w:tcW w:w="470" w:type="pct"/>
            <w:vAlign w:val="center"/>
          </w:tcPr>
          <w:p w14:paraId="06560CDA" w14:textId="77777777" w:rsidR="002B2D3B" w:rsidRPr="002C79B5" w:rsidRDefault="002B2D3B" w:rsidP="002C79B5">
            <w:pPr>
              <w:bidi w:val="0"/>
              <w:spacing w:after="0" w:line="240" w:lineRule="auto"/>
              <w:jc w:val="center"/>
              <w:rPr>
                <w:rFonts w:asciiTheme="majorBidi" w:hAnsiTheme="majorBidi" w:cstheme="majorBidi"/>
                <w:sz w:val="20"/>
                <w:szCs w:val="20"/>
              </w:rPr>
            </w:pPr>
            <w:r w:rsidRPr="002C79B5">
              <w:rPr>
                <w:rFonts w:asciiTheme="majorBidi" w:hAnsiTheme="majorBidi" w:cstheme="majorBidi"/>
                <w:sz w:val="20"/>
                <w:szCs w:val="20"/>
              </w:rPr>
              <w:t>2024</w:t>
            </w:r>
          </w:p>
        </w:tc>
        <w:tc>
          <w:tcPr>
            <w:tcW w:w="696" w:type="pct"/>
            <w:vAlign w:val="center"/>
          </w:tcPr>
          <w:p w14:paraId="2E37B3B4" w14:textId="77777777" w:rsidR="002B2D3B" w:rsidRPr="002C79B5" w:rsidRDefault="002B2D3B" w:rsidP="002C79B5">
            <w:pPr>
              <w:bidi w:val="0"/>
              <w:spacing w:after="0" w:line="240" w:lineRule="auto"/>
              <w:jc w:val="center"/>
              <w:rPr>
                <w:rFonts w:asciiTheme="majorBidi" w:hAnsiTheme="majorBidi" w:cstheme="majorBidi"/>
                <w:sz w:val="20"/>
                <w:szCs w:val="20"/>
              </w:rPr>
            </w:pPr>
            <w:r w:rsidRPr="002C79B5">
              <w:rPr>
                <w:rFonts w:asciiTheme="majorBidi" w:hAnsiTheme="majorBidi" w:cstheme="majorBidi"/>
                <w:sz w:val="20"/>
                <w:szCs w:val="20"/>
              </w:rPr>
              <w:t>5 years</w:t>
            </w:r>
          </w:p>
        </w:tc>
      </w:tr>
      <w:tr w:rsidR="002B2D3B" w:rsidRPr="002C79B5" w14:paraId="19743A68" w14:textId="77777777" w:rsidTr="002C79B5">
        <w:trPr>
          <w:gridAfter w:val="1"/>
          <w:wAfter w:w="9" w:type="pct"/>
          <w:trHeight w:val="20"/>
          <w:jc w:val="center"/>
        </w:trPr>
        <w:tc>
          <w:tcPr>
            <w:tcW w:w="392" w:type="pct"/>
            <w:vAlign w:val="center"/>
          </w:tcPr>
          <w:p w14:paraId="5726A217" w14:textId="77777777" w:rsidR="002B2D3B" w:rsidRPr="002C79B5" w:rsidRDefault="002B2D3B" w:rsidP="004401F2">
            <w:pPr>
              <w:pStyle w:val="ListParagraph"/>
              <w:numPr>
                <w:ilvl w:val="0"/>
                <w:numId w:val="30"/>
              </w:numPr>
              <w:bidi w:val="0"/>
              <w:spacing w:after="0" w:line="240" w:lineRule="auto"/>
              <w:jc w:val="center"/>
              <w:rPr>
                <w:rFonts w:asciiTheme="majorBidi" w:hAnsiTheme="majorBidi" w:cstheme="majorBidi"/>
                <w:b/>
                <w:bCs/>
                <w:sz w:val="20"/>
                <w:szCs w:val="20"/>
              </w:rPr>
            </w:pPr>
          </w:p>
        </w:tc>
        <w:tc>
          <w:tcPr>
            <w:tcW w:w="1823" w:type="pct"/>
            <w:vAlign w:val="center"/>
          </w:tcPr>
          <w:p w14:paraId="00251E1B" w14:textId="77777777" w:rsidR="002B2D3B" w:rsidRPr="002C79B5" w:rsidRDefault="002B2D3B" w:rsidP="002C79B5">
            <w:pPr>
              <w:bidi w:val="0"/>
              <w:spacing w:after="0" w:line="240" w:lineRule="auto"/>
              <w:ind w:right="-108"/>
              <w:jc w:val="center"/>
              <w:rPr>
                <w:rFonts w:asciiTheme="majorBidi" w:hAnsiTheme="majorBidi" w:cstheme="majorBidi"/>
                <w:sz w:val="20"/>
                <w:szCs w:val="20"/>
                <w:lang w:bidi="ar-JO"/>
              </w:rPr>
            </w:pPr>
            <w:r w:rsidRPr="002C79B5">
              <w:rPr>
                <w:rFonts w:asciiTheme="majorBidi" w:hAnsiTheme="majorBidi" w:cstheme="majorBidi"/>
                <w:sz w:val="20"/>
                <w:szCs w:val="20"/>
                <w:lang w:bidi="ar-JO"/>
              </w:rPr>
              <w:t xml:space="preserve">University of </w:t>
            </w:r>
            <w:proofErr w:type="spellStart"/>
            <w:r w:rsidRPr="002C79B5">
              <w:rPr>
                <w:rFonts w:asciiTheme="majorBidi" w:hAnsiTheme="majorBidi" w:cstheme="majorBidi"/>
                <w:sz w:val="20"/>
                <w:szCs w:val="20"/>
                <w:lang w:bidi="ar-JO"/>
              </w:rPr>
              <w:t>Kufa</w:t>
            </w:r>
            <w:proofErr w:type="spellEnd"/>
          </w:p>
        </w:tc>
        <w:tc>
          <w:tcPr>
            <w:tcW w:w="522" w:type="pct"/>
            <w:vAlign w:val="center"/>
          </w:tcPr>
          <w:p w14:paraId="2B00ABCE" w14:textId="77777777" w:rsidR="002B2D3B" w:rsidRPr="002C79B5" w:rsidRDefault="002B2D3B" w:rsidP="002C79B5">
            <w:pPr>
              <w:bidi w:val="0"/>
              <w:spacing w:after="0" w:line="240" w:lineRule="auto"/>
              <w:jc w:val="center"/>
              <w:rPr>
                <w:rFonts w:asciiTheme="majorBidi" w:hAnsiTheme="majorBidi" w:cstheme="majorBidi"/>
                <w:sz w:val="20"/>
                <w:szCs w:val="20"/>
              </w:rPr>
            </w:pPr>
            <w:r w:rsidRPr="002C79B5">
              <w:rPr>
                <w:rFonts w:asciiTheme="majorBidi" w:hAnsiTheme="majorBidi" w:cstheme="majorBidi"/>
                <w:sz w:val="20"/>
                <w:szCs w:val="20"/>
              </w:rPr>
              <w:t>Iraq</w:t>
            </w:r>
          </w:p>
        </w:tc>
        <w:tc>
          <w:tcPr>
            <w:tcW w:w="1088" w:type="pct"/>
            <w:vAlign w:val="center"/>
          </w:tcPr>
          <w:p w14:paraId="53CBC7F1" w14:textId="77777777" w:rsidR="002B2D3B" w:rsidRPr="002C79B5" w:rsidRDefault="002B2D3B" w:rsidP="002C79B5">
            <w:pPr>
              <w:bidi w:val="0"/>
              <w:spacing w:after="0" w:line="240" w:lineRule="auto"/>
              <w:jc w:val="center"/>
              <w:rPr>
                <w:rFonts w:asciiTheme="majorBidi" w:hAnsiTheme="majorBidi" w:cstheme="majorBidi"/>
                <w:sz w:val="20"/>
                <w:szCs w:val="20"/>
              </w:rPr>
            </w:pPr>
            <w:r w:rsidRPr="002C79B5">
              <w:rPr>
                <w:rFonts w:asciiTheme="majorBidi" w:hAnsiTheme="majorBidi" w:cstheme="majorBidi"/>
                <w:sz w:val="20"/>
                <w:szCs w:val="20"/>
              </w:rPr>
              <w:t>Scientific Research &amp; Academic Cooperation</w:t>
            </w:r>
          </w:p>
        </w:tc>
        <w:tc>
          <w:tcPr>
            <w:tcW w:w="470" w:type="pct"/>
            <w:vAlign w:val="center"/>
          </w:tcPr>
          <w:p w14:paraId="4BC24310" w14:textId="77777777" w:rsidR="002B2D3B" w:rsidRPr="002C79B5" w:rsidRDefault="002B2D3B" w:rsidP="002C79B5">
            <w:pPr>
              <w:bidi w:val="0"/>
              <w:spacing w:after="0" w:line="240" w:lineRule="auto"/>
              <w:jc w:val="center"/>
              <w:rPr>
                <w:rFonts w:asciiTheme="majorBidi" w:hAnsiTheme="majorBidi" w:cstheme="majorBidi"/>
                <w:sz w:val="20"/>
                <w:szCs w:val="20"/>
              </w:rPr>
            </w:pPr>
            <w:r w:rsidRPr="002C79B5">
              <w:rPr>
                <w:rFonts w:asciiTheme="majorBidi" w:hAnsiTheme="majorBidi" w:cstheme="majorBidi"/>
                <w:sz w:val="20"/>
                <w:szCs w:val="20"/>
              </w:rPr>
              <w:t>2024</w:t>
            </w:r>
          </w:p>
        </w:tc>
        <w:tc>
          <w:tcPr>
            <w:tcW w:w="696" w:type="pct"/>
            <w:vAlign w:val="center"/>
          </w:tcPr>
          <w:p w14:paraId="7693A6D5" w14:textId="77777777" w:rsidR="002B2D3B" w:rsidRPr="002C79B5" w:rsidRDefault="002B2D3B" w:rsidP="002C79B5">
            <w:pPr>
              <w:bidi w:val="0"/>
              <w:spacing w:after="0" w:line="240" w:lineRule="auto"/>
              <w:jc w:val="center"/>
              <w:rPr>
                <w:rFonts w:asciiTheme="majorBidi" w:hAnsiTheme="majorBidi" w:cstheme="majorBidi"/>
                <w:sz w:val="20"/>
                <w:szCs w:val="20"/>
              </w:rPr>
            </w:pPr>
            <w:r w:rsidRPr="002C79B5">
              <w:rPr>
                <w:rFonts w:asciiTheme="majorBidi" w:hAnsiTheme="majorBidi" w:cstheme="majorBidi"/>
                <w:sz w:val="20"/>
                <w:szCs w:val="20"/>
              </w:rPr>
              <w:t>5 years</w:t>
            </w:r>
          </w:p>
        </w:tc>
      </w:tr>
      <w:tr w:rsidR="002B2D3B" w:rsidRPr="002C79B5" w14:paraId="2596AFF7" w14:textId="77777777" w:rsidTr="002C79B5">
        <w:trPr>
          <w:gridAfter w:val="1"/>
          <w:wAfter w:w="9" w:type="pct"/>
          <w:trHeight w:val="20"/>
          <w:jc w:val="center"/>
        </w:trPr>
        <w:tc>
          <w:tcPr>
            <w:tcW w:w="392" w:type="pct"/>
            <w:vAlign w:val="center"/>
          </w:tcPr>
          <w:p w14:paraId="1AF17988" w14:textId="77777777" w:rsidR="002B2D3B" w:rsidRPr="002C79B5" w:rsidRDefault="002B2D3B" w:rsidP="004401F2">
            <w:pPr>
              <w:pStyle w:val="ListParagraph"/>
              <w:numPr>
                <w:ilvl w:val="0"/>
                <w:numId w:val="30"/>
              </w:numPr>
              <w:bidi w:val="0"/>
              <w:spacing w:after="0" w:line="240" w:lineRule="auto"/>
              <w:jc w:val="center"/>
              <w:rPr>
                <w:rFonts w:asciiTheme="majorBidi" w:hAnsiTheme="majorBidi" w:cstheme="majorBidi"/>
                <w:b/>
                <w:bCs/>
                <w:sz w:val="20"/>
                <w:szCs w:val="20"/>
              </w:rPr>
            </w:pPr>
          </w:p>
        </w:tc>
        <w:tc>
          <w:tcPr>
            <w:tcW w:w="1823" w:type="pct"/>
            <w:vAlign w:val="center"/>
          </w:tcPr>
          <w:p w14:paraId="3CD01067" w14:textId="77777777" w:rsidR="002B2D3B" w:rsidRPr="002C79B5" w:rsidRDefault="002B2D3B" w:rsidP="002C79B5">
            <w:pPr>
              <w:bidi w:val="0"/>
              <w:spacing w:after="0" w:line="240" w:lineRule="auto"/>
              <w:ind w:right="-108"/>
              <w:jc w:val="center"/>
              <w:rPr>
                <w:rFonts w:asciiTheme="majorBidi" w:hAnsiTheme="majorBidi" w:cstheme="majorBidi"/>
                <w:sz w:val="20"/>
                <w:szCs w:val="20"/>
                <w:lang w:bidi="ar-JO"/>
              </w:rPr>
            </w:pPr>
            <w:r w:rsidRPr="002C79B5">
              <w:rPr>
                <w:rFonts w:asciiTheme="majorBidi" w:hAnsiTheme="majorBidi" w:cstheme="majorBidi"/>
                <w:sz w:val="20"/>
                <w:szCs w:val="20"/>
                <w:lang w:bidi="ar-JO"/>
              </w:rPr>
              <w:t>University of Information Technology and Communications</w:t>
            </w:r>
          </w:p>
        </w:tc>
        <w:tc>
          <w:tcPr>
            <w:tcW w:w="522" w:type="pct"/>
            <w:vAlign w:val="center"/>
          </w:tcPr>
          <w:p w14:paraId="15120986" w14:textId="77777777" w:rsidR="002B2D3B" w:rsidRPr="002C79B5" w:rsidRDefault="002B2D3B" w:rsidP="002C79B5">
            <w:pPr>
              <w:bidi w:val="0"/>
              <w:spacing w:after="0" w:line="240" w:lineRule="auto"/>
              <w:jc w:val="center"/>
              <w:rPr>
                <w:rFonts w:asciiTheme="majorBidi" w:hAnsiTheme="majorBidi" w:cstheme="majorBidi"/>
                <w:sz w:val="20"/>
                <w:szCs w:val="20"/>
              </w:rPr>
            </w:pPr>
            <w:r w:rsidRPr="002C79B5">
              <w:rPr>
                <w:rFonts w:asciiTheme="majorBidi" w:hAnsiTheme="majorBidi" w:cstheme="majorBidi"/>
                <w:sz w:val="20"/>
                <w:szCs w:val="20"/>
              </w:rPr>
              <w:t>Iraq</w:t>
            </w:r>
          </w:p>
        </w:tc>
        <w:tc>
          <w:tcPr>
            <w:tcW w:w="1088" w:type="pct"/>
            <w:vAlign w:val="center"/>
          </w:tcPr>
          <w:p w14:paraId="700425CE" w14:textId="77777777" w:rsidR="002B2D3B" w:rsidRPr="002C79B5" w:rsidRDefault="002B2D3B" w:rsidP="002C79B5">
            <w:pPr>
              <w:bidi w:val="0"/>
              <w:spacing w:after="0" w:line="240" w:lineRule="auto"/>
              <w:jc w:val="center"/>
              <w:rPr>
                <w:rFonts w:asciiTheme="majorBidi" w:hAnsiTheme="majorBidi" w:cstheme="majorBidi"/>
                <w:sz w:val="20"/>
                <w:szCs w:val="20"/>
              </w:rPr>
            </w:pPr>
            <w:r w:rsidRPr="002C79B5">
              <w:rPr>
                <w:rFonts w:asciiTheme="majorBidi" w:hAnsiTheme="majorBidi" w:cstheme="majorBidi"/>
                <w:sz w:val="20"/>
                <w:szCs w:val="20"/>
              </w:rPr>
              <w:t>Scientific Research &amp; Academic Cooperation</w:t>
            </w:r>
          </w:p>
        </w:tc>
        <w:tc>
          <w:tcPr>
            <w:tcW w:w="470" w:type="pct"/>
            <w:vAlign w:val="center"/>
          </w:tcPr>
          <w:p w14:paraId="6A2B3EA7" w14:textId="77777777" w:rsidR="002B2D3B" w:rsidRPr="002C79B5" w:rsidRDefault="002B2D3B" w:rsidP="002C79B5">
            <w:pPr>
              <w:bidi w:val="0"/>
              <w:spacing w:after="0" w:line="240" w:lineRule="auto"/>
              <w:jc w:val="center"/>
              <w:rPr>
                <w:rFonts w:asciiTheme="majorBidi" w:hAnsiTheme="majorBidi" w:cstheme="majorBidi"/>
                <w:sz w:val="20"/>
                <w:szCs w:val="20"/>
              </w:rPr>
            </w:pPr>
            <w:r w:rsidRPr="002C79B5">
              <w:rPr>
                <w:rFonts w:asciiTheme="majorBidi" w:hAnsiTheme="majorBidi" w:cstheme="majorBidi"/>
                <w:sz w:val="20"/>
                <w:szCs w:val="20"/>
              </w:rPr>
              <w:t>2024</w:t>
            </w:r>
          </w:p>
        </w:tc>
        <w:tc>
          <w:tcPr>
            <w:tcW w:w="696" w:type="pct"/>
            <w:vAlign w:val="center"/>
          </w:tcPr>
          <w:p w14:paraId="180F7F63" w14:textId="77777777" w:rsidR="002B2D3B" w:rsidRPr="002C79B5" w:rsidRDefault="002B2D3B" w:rsidP="002C79B5">
            <w:pPr>
              <w:bidi w:val="0"/>
              <w:spacing w:after="0" w:line="240" w:lineRule="auto"/>
              <w:jc w:val="center"/>
              <w:rPr>
                <w:rFonts w:asciiTheme="majorBidi" w:hAnsiTheme="majorBidi" w:cstheme="majorBidi"/>
                <w:sz w:val="20"/>
                <w:szCs w:val="20"/>
              </w:rPr>
            </w:pPr>
            <w:r w:rsidRPr="002C79B5">
              <w:rPr>
                <w:rFonts w:asciiTheme="majorBidi" w:hAnsiTheme="majorBidi" w:cstheme="majorBidi"/>
                <w:sz w:val="20"/>
                <w:szCs w:val="20"/>
              </w:rPr>
              <w:t>5 years</w:t>
            </w:r>
          </w:p>
        </w:tc>
      </w:tr>
      <w:tr w:rsidR="002B2D3B" w:rsidRPr="002C79B5" w14:paraId="07E3F111" w14:textId="77777777" w:rsidTr="002C79B5">
        <w:trPr>
          <w:gridAfter w:val="1"/>
          <w:wAfter w:w="9" w:type="pct"/>
          <w:trHeight w:val="20"/>
          <w:jc w:val="center"/>
        </w:trPr>
        <w:tc>
          <w:tcPr>
            <w:tcW w:w="392" w:type="pct"/>
            <w:vAlign w:val="center"/>
          </w:tcPr>
          <w:p w14:paraId="20E956A6" w14:textId="77777777" w:rsidR="002B2D3B" w:rsidRPr="002C79B5" w:rsidRDefault="002B2D3B" w:rsidP="004401F2">
            <w:pPr>
              <w:pStyle w:val="ListParagraph"/>
              <w:numPr>
                <w:ilvl w:val="0"/>
                <w:numId w:val="30"/>
              </w:numPr>
              <w:bidi w:val="0"/>
              <w:spacing w:after="0" w:line="240" w:lineRule="auto"/>
              <w:jc w:val="center"/>
              <w:rPr>
                <w:rFonts w:asciiTheme="majorBidi" w:hAnsiTheme="majorBidi" w:cstheme="majorBidi"/>
                <w:b/>
                <w:bCs/>
                <w:sz w:val="20"/>
                <w:szCs w:val="20"/>
              </w:rPr>
            </w:pPr>
          </w:p>
        </w:tc>
        <w:tc>
          <w:tcPr>
            <w:tcW w:w="1823" w:type="pct"/>
            <w:vAlign w:val="center"/>
          </w:tcPr>
          <w:p w14:paraId="32ADCF75" w14:textId="77777777" w:rsidR="002B2D3B" w:rsidRPr="002C79B5" w:rsidRDefault="002B2D3B" w:rsidP="002C79B5">
            <w:pPr>
              <w:bidi w:val="0"/>
              <w:spacing w:after="0" w:line="240" w:lineRule="auto"/>
              <w:ind w:right="-108"/>
              <w:jc w:val="center"/>
              <w:rPr>
                <w:rFonts w:asciiTheme="majorBidi" w:hAnsiTheme="majorBidi" w:cstheme="majorBidi"/>
                <w:sz w:val="20"/>
                <w:szCs w:val="20"/>
                <w:lang w:bidi="ar-JO"/>
              </w:rPr>
            </w:pPr>
            <w:r w:rsidRPr="002C79B5">
              <w:rPr>
                <w:rFonts w:asciiTheme="majorBidi" w:hAnsiTheme="majorBidi" w:cstheme="majorBidi"/>
                <w:sz w:val="20"/>
                <w:szCs w:val="20"/>
              </w:rPr>
              <w:t>Al-Qalam University College</w:t>
            </w:r>
          </w:p>
        </w:tc>
        <w:tc>
          <w:tcPr>
            <w:tcW w:w="522" w:type="pct"/>
            <w:vAlign w:val="center"/>
          </w:tcPr>
          <w:p w14:paraId="50FC9B56" w14:textId="77777777" w:rsidR="002B2D3B" w:rsidRPr="002C79B5" w:rsidRDefault="002B2D3B" w:rsidP="002C79B5">
            <w:pPr>
              <w:bidi w:val="0"/>
              <w:spacing w:after="0" w:line="240" w:lineRule="auto"/>
              <w:jc w:val="center"/>
              <w:rPr>
                <w:rFonts w:asciiTheme="majorBidi" w:hAnsiTheme="majorBidi" w:cstheme="majorBidi"/>
                <w:sz w:val="20"/>
                <w:szCs w:val="20"/>
              </w:rPr>
            </w:pPr>
            <w:r w:rsidRPr="002C79B5">
              <w:rPr>
                <w:rFonts w:asciiTheme="majorBidi" w:hAnsiTheme="majorBidi" w:cstheme="majorBidi"/>
                <w:sz w:val="20"/>
                <w:szCs w:val="20"/>
              </w:rPr>
              <w:t>Iraq</w:t>
            </w:r>
          </w:p>
        </w:tc>
        <w:tc>
          <w:tcPr>
            <w:tcW w:w="1088" w:type="pct"/>
            <w:vAlign w:val="center"/>
          </w:tcPr>
          <w:p w14:paraId="05E0184C" w14:textId="77777777" w:rsidR="002B2D3B" w:rsidRPr="002C79B5" w:rsidRDefault="002B2D3B" w:rsidP="002C79B5">
            <w:pPr>
              <w:bidi w:val="0"/>
              <w:spacing w:after="0" w:line="240" w:lineRule="auto"/>
              <w:jc w:val="center"/>
              <w:rPr>
                <w:rFonts w:asciiTheme="majorBidi" w:hAnsiTheme="majorBidi" w:cstheme="majorBidi"/>
                <w:sz w:val="20"/>
                <w:szCs w:val="20"/>
              </w:rPr>
            </w:pPr>
            <w:r w:rsidRPr="002C79B5">
              <w:rPr>
                <w:rFonts w:asciiTheme="majorBidi" w:hAnsiTheme="majorBidi" w:cstheme="majorBidi"/>
                <w:sz w:val="20"/>
                <w:szCs w:val="20"/>
              </w:rPr>
              <w:t>Scientific Research &amp; Academic Cooperation</w:t>
            </w:r>
          </w:p>
        </w:tc>
        <w:tc>
          <w:tcPr>
            <w:tcW w:w="470" w:type="pct"/>
            <w:vAlign w:val="center"/>
          </w:tcPr>
          <w:p w14:paraId="0110DE3A" w14:textId="77777777" w:rsidR="002B2D3B" w:rsidRPr="002C79B5" w:rsidRDefault="002B2D3B" w:rsidP="002C79B5">
            <w:pPr>
              <w:bidi w:val="0"/>
              <w:spacing w:after="0" w:line="240" w:lineRule="auto"/>
              <w:jc w:val="center"/>
              <w:rPr>
                <w:rFonts w:asciiTheme="majorBidi" w:hAnsiTheme="majorBidi" w:cstheme="majorBidi"/>
                <w:sz w:val="20"/>
                <w:szCs w:val="20"/>
              </w:rPr>
            </w:pPr>
            <w:r w:rsidRPr="002C79B5">
              <w:rPr>
                <w:rFonts w:asciiTheme="majorBidi" w:hAnsiTheme="majorBidi" w:cstheme="majorBidi"/>
                <w:sz w:val="20"/>
                <w:szCs w:val="20"/>
                <w:rtl/>
              </w:rPr>
              <w:t>2024</w:t>
            </w:r>
          </w:p>
        </w:tc>
        <w:tc>
          <w:tcPr>
            <w:tcW w:w="696" w:type="pct"/>
            <w:vAlign w:val="center"/>
          </w:tcPr>
          <w:p w14:paraId="7F29F689" w14:textId="77777777" w:rsidR="002B2D3B" w:rsidRPr="002C79B5" w:rsidRDefault="002B2D3B" w:rsidP="002C79B5">
            <w:pPr>
              <w:bidi w:val="0"/>
              <w:spacing w:after="0" w:line="240" w:lineRule="auto"/>
              <w:jc w:val="center"/>
              <w:rPr>
                <w:rFonts w:asciiTheme="majorBidi" w:hAnsiTheme="majorBidi" w:cstheme="majorBidi"/>
                <w:sz w:val="20"/>
                <w:szCs w:val="20"/>
              </w:rPr>
            </w:pPr>
            <w:r w:rsidRPr="002C79B5">
              <w:rPr>
                <w:rFonts w:asciiTheme="majorBidi" w:hAnsiTheme="majorBidi" w:cstheme="majorBidi"/>
                <w:sz w:val="20"/>
                <w:szCs w:val="20"/>
              </w:rPr>
              <w:t>5 years</w:t>
            </w:r>
          </w:p>
        </w:tc>
      </w:tr>
      <w:tr w:rsidR="002B2D3B" w:rsidRPr="002C79B5" w14:paraId="0D4CECA3" w14:textId="77777777" w:rsidTr="002C79B5">
        <w:trPr>
          <w:gridAfter w:val="1"/>
          <w:wAfter w:w="9" w:type="pct"/>
          <w:trHeight w:val="20"/>
          <w:jc w:val="center"/>
        </w:trPr>
        <w:tc>
          <w:tcPr>
            <w:tcW w:w="392" w:type="pct"/>
            <w:vAlign w:val="center"/>
          </w:tcPr>
          <w:p w14:paraId="4EA3CB9A" w14:textId="77777777" w:rsidR="002B2D3B" w:rsidRPr="002C79B5" w:rsidRDefault="002B2D3B" w:rsidP="004401F2">
            <w:pPr>
              <w:pStyle w:val="ListParagraph"/>
              <w:numPr>
                <w:ilvl w:val="0"/>
                <w:numId w:val="30"/>
              </w:numPr>
              <w:bidi w:val="0"/>
              <w:spacing w:after="0" w:line="240" w:lineRule="auto"/>
              <w:jc w:val="center"/>
              <w:rPr>
                <w:rFonts w:asciiTheme="majorBidi" w:hAnsiTheme="majorBidi" w:cstheme="majorBidi"/>
                <w:b/>
                <w:bCs/>
                <w:sz w:val="20"/>
                <w:szCs w:val="20"/>
              </w:rPr>
            </w:pPr>
          </w:p>
        </w:tc>
        <w:tc>
          <w:tcPr>
            <w:tcW w:w="1823" w:type="pct"/>
            <w:vAlign w:val="center"/>
          </w:tcPr>
          <w:p w14:paraId="7CC6B626" w14:textId="77777777" w:rsidR="002B2D3B" w:rsidRPr="002C79B5" w:rsidRDefault="002B2D3B" w:rsidP="002C79B5">
            <w:pPr>
              <w:bidi w:val="0"/>
              <w:spacing w:after="0" w:line="240" w:lineRule="auto"/>
              <w:ind w:right="72"/>
              <w:jc w:val="center"/>
              <w:rPr>
                <w:rFonts w:asciiTheme="majorBidi" w:hAnsiTheme="majorBidi" w:cstheme="majorBidi"/>
                <w:color w:val="000000" w:themeColor="text1"/>
                <w:sz w:val="20"/>
                <w:szCs w:val="20"/>
                <w:lang w:bidi="ar-JO"/>
              </w:rPr>
            </w:pPr>
            <w:r w:rsidRPr="002C79B5">
              <w:rPr>
                <w:rFonts w:asciiTheme="majorBidi" w:hAnsiTheme="majorBidi" w:cstheme="majorBidi"/>
                <w:color w:val="000000" w:themeColor="text1"/>
                <w:sz w:val="20"/>
                <w:szCs w:val="20"/>
                <w:lang w:bidi="ar-JO"/>
              </w:rPr>
              <w:t xml:space="preserve">University of </w:t>
            </w:r>
            <w:proofErr w:type="spellStart"/>
            <w:r w:rsidRPr="002C79B5">
              <w:rPr>
                <w:rFonts w:asciiTheme="majorBidi" w:hAnsiTheme="majorBidi" w:cstheme="majorBidi"/>
                <w:color w:val="000000" w:themeColor="text1"/>
                <w:sz w:val="20"/>
                <w:szCs w:val="20"/>
                <w:lang w:bidi="ar-JO"/>
              </w:rPr>
              <w:t>Sulaimani</w:t>
            </w:r>
            <w:proofErr w:type="spellEnd"/>
          </w:p>
        </w:tc>
        <w:tc>
          <w:tcPr>
            <w:tcW w:w="522" w:type="pct"/>
            <w:vAlign w:val="center"/>
          </w:tcPr>
          <w:p w14:paraId="6E46BC86" w14:textId="77777777" w:rsidR="002B2D3B" w:rsidRPr="002C79B5" w:rsidRDefault="002B2D3B" w:rsidP="002C79B5">
            <w:pPr>
              <w:bidi w:val="0"/>
              <w:spacing w:after="0" w:line="240" w:lineRule="auto"/>
              <w:jc w:val="center"/>
              <w:rPr>
                <w:rFonts w:asciiTheme="majorBidi" w:hAnsiTheme="majorBidi" w:cstheme="majorBidi"/>
                <w:sz w:val="20"/>
                <w:szCs w:val="20"/>
              </w:rPr>
            </w:pPr>
            <w:r w:rsidRPr="002C79B5">
              <w:rPr>
                <w:rFonts w:asciiTheme="majorBidi" w:hAnsiTheme="majorBidi" w:cstheme="majorBidi"/>
                <w:sz w:val="20"/>
                <w:szCs w:val="20"/>
              </w:rPr>
              <w:t>Iraq-Kurdistan</w:t>
            </w:r>
          </w:p>
        </w:tc>
        <w:tc>
          <w:tcPr>
            <w:tcW w:w="1088" w:type="pct"/>
            <w:vAlign w:val="center"/>
          </w:tcPr>
          <w:p w14:paraId="2ABB501A" w14:textId="77777777" w:rsidR="002B2D3B" w:rsidRPr="002C79B5" w:rsidRDefault="002B2D3B" w:rsidP="002C79B5">
            <w:pPr>
              <w:bidi w:val="0"/>
              <w:spacing w:after="0" w:line="240" w:lineRule="auto"/>
              <w:jc w:val="center"/>
              <w:rPr>
                <w:rFonts w:asciiTheme="majorBidi" w:hAnsiTheme="majorBidi" w:cstheme="majorBidi"/>
                <w:color w:val="000000" w:themeColor="text1"/>
                <w:sz w:val="20"/>
                <w:szCs w:val="20"/>
              </w:rPr>
            </w:pPr>
            <w:r w:rsidRPr="002C79B5">
              <w:rPr>
                <w:rFonts w:asciiTheme="majorBidi" w:hAnsiTheme="majorBidi" w:cstheme="majorBidi"/>
                <w:sz w:val="20"/>
                <w:szCs w:val="20"/>
              </w:rPr>
              <w:t>Scientific Research &amp; Academic Cooperation</w:t>
            </w:r>
          </w:p>
        </w:tc>
        <w:tc>
          <w:tcPr>
            <w:tcW w:w="470" w:type="pct"/>
            <w:vAlign w:val="center"/>
          </w:tcPr>
          <w:p w14:paraId="6EFCACD1" w14:textId="77777777" w:rsidR="002B2D3B" w:rsidRPr="002C79B5" w:rsidRDefault="002B2D3B" w:rsidP="002C79B5">
            <w:pPr>
              <w:bidi w:val="0"/>
              <w:spacing w:after="0" w:line="240" w:lineRule="auto"/>
              <w:jc w:val="center"/>
              <w:rPr>
                <w:rFonts w:asciiTheme="majorBidi" w:hAnsiTheme="majorBidi" w:cstheme="majorBidi"/>
                <w:color w:val="000000" w:themeColor="text1"/>
                <w:sz w:val="20"/>
                <w:szCs w:val="20"/>
              </w:rPr>
            </w:pPr>
            <w:r w:rsidRPr="002C79B5">
              <w:rPr>
                <w:rFonts w:asciiTheme="majorBidi" w:hAnsiTheme="majorBidi" w:cstheme="majorBidi"/>
                <w:color w:val="000000" w:themeColor="text1"/>
                <w:sz w:val="20"/>
                <w:szCs w:val="20"/>
                <w:rtl/>
              </w:rPr>
              <w:t>2024</w:t>
            </w:r>
          </w:p>
        </w:tc>
        <w:tc>
          <w:tcPr>
            <w:tcW w:w="696" w:type="pct"/>
            <w:vAlign w:val="center"/>
          </w:tcPr>
          <w:p w14:paraId="6E7EB0AE" w14:textId="77777777" w:rsidR="002B2D3B" w:rsidRPr="002C79B5" w:rsidRDefault="002B2D3B" w:rsidP="002C79B5">
            <w:pPr>
              <w:bidi w:val="0"/>
              <w:spacing w:after="0" w:line="240" w:lineRule="auto"/>
              <w:jc w:val="center"/>
              <w:rPr>
                <w:rFonts w:asciiTheme="majorBidi" w:hAnsiTheme="majorBidi" w:cstheme="majorBidi"/>
                <w:color w:val="000000" w:themeColor="text1"/>
                <w:sz w:val="20"/>
                <w:szCs w:val="20"/>
              </w:rPr>
            </w:pPr>
            <w:r w:rsidRPr="002C79B5">
              <w:rPr>
                <w:rFonts w:asciiTheme="majorBidi" w:hAnsiTheme="majorBidi" w:cstheme="majorBidi"/>
                <w:sz w:val="20"/>
                <w:szCs w:val="20"/>
              </w:rPr>
              <w:t>5 years</w:t>
            </w:r>
          </w:p>
        </w:tc>
      </w:tr>
      <w:tr w:rsidR="002B2D3B" w:rsidRPr="002C79B5" w14:paraId="3CC692A2" w14:textId="77777777" w:rsidTr="002C79B5">
        <w:trPr>
          <w:gridAfter w:val="1"/>
          <w:wAfter w:w="9" w:type="pct"/>
          <w:trHeight w:val="20"/>
          <w:jc w:val="center"/>
        </w:trPr>
        <w:tc>
          <w:tcPr>
            <w:tcW w:w="392" w:type="pct"/>
            <w:vAlign w:val="center"/>
          </w:tcPr>
          <w:p w14:paraId="5B1EF291" w14:textId="77777777" w:rsidR="002B2D3B" w:rsidRPr="002C79B5" w:rsidRDefault="002B2D3B" w:rsidP="004401F2">
            <w:pPr>
              <w:pStyle w:val="ListParagraph"/>
              <w:numPr>
                <w:ilvl w:val="0"/>
                <w:numId w:val="30"/>
              </w:numPr>
              <w:bidi w:val="0"/>
              <w:spacing w:after="0" w:line="240" w:lineRule="auto"/>
              <w:jc w:val="center"/>
              <w:rPr>
                <w:rFonts w:asciiTheme="majorBidi" w:hAnsiTheme="majorBidi" w:cstheme="majorBidi"/>
                <w:b/>
                <w:bCs/>
                <w:sz w:val="20"/>
                <w:szCs w:val="20"/>
              </w:rPr>
            </w:pPr>
          </w:p>
        </w:tc>
        <w:tc>
          <w:tcPr>
            <w:tcW w:w="1823" w:type="pct"/>
            <w:vAlign w:val="center"/>
          </w:tcPr>
          <w:p w14:paraId="4D4C9E35" w14:textId="77777777" w:rsidR="002B2D3B" w:rsidRPr="002C79B5" w:rsidRDefault="002B2D3B" w:rsidP="002C79B5">
            <w:pPr>
              <w:shd w:val="clear" w:color="auto" w:fill="FFFFFF"/>
              <w:bidi w:val="0"/>
              <w:spacing w:after="0" w:line="240" w:lineRule="auto"/>
              <w:jc w:val="center"/>
              <w:rPr>
                <w:rFonts w:asciiTheme="majorBidi" w:hAnsiTheme="majorBidi" w:cstheme="majorBidi"/>
                <w:sz w:val="20"/>
                <w:szCs w:val="20"/>
                <w:lang w:bidi="ar-JO"/>
              </w:rPr>
            </w:pPr>
            <w:proofErr w:type="spellStart"/>
            <w:r w:rsidRPr="002C79B5">
              <w:rPr>
                <w:rFonts w:asciiTheme="majorBidi" w:hAnsiTheme="majorBidi" w:cstheme="majorBidi"/>
                <w:sz w:val="20"/>
                <w:szCs w:val="20"/>
                <w:lang w:bidi="ar-JO"/>
              </w:rPr>
              <w:t>Komar</w:t>
            </w:r>
            <w:proofErr w:type="spellEnd"/>
            <w:r w:rsidRPr="002C79B5">
              <w:rPr>
                <w:rFonts w:asciiTheme="majorBidi" w:hAnsiTheme="majorBidi" w:cstheme="majorBidi"/>
                <w:sz w:val="20"/>
                <w:szCs w:val="20"/>
                <w:lang w:bidi="ar-JO"/>
              </w:rPr>
              <w:t xml:space="preserve"> University of Science and Technology</w:t>
            </w:r>
          </w:p>
        </w:tc>
        <w:tc>
          <w:tcPr>
            <w:tcW w:w="522" w:type="pct"/>
            <w:vAlign w:val="center"/>
          </w:tcPr>
          <w:p w14:paraId="0F5E48EC" w14:textId="77777777" w:rsidR="002B2D3B" w:rsidRPr="002C79B5" w:rsidRDefault="002B2D3B" w:rsidP="002C79B5">
            <w:pPr>
              <w:bidi w:val="0"/>
              <w:spacing w:after="0" w:line="240" w:lineRule="auto"/>
              <w:jc w:val="center"/>
              <w:rPr>
                <w:rFonts w:asciiTheme="majorBidi" w:hAnsiTheme="majorBidi" w:cstheme="majorBidi"/>
                <w:sz w:val="20"/>
                <w:szCs w:val="20"/>
              </w:rPr>
            </w:pPr>
            <w:r w:rsidRPr="002C79B5">
              <w:rPr>
                <w:rFonts w:asciiTheme="majorBidi" w:hAnsiTheme="majorBidi" w:cstheme="majorBidi"/>
                <w:sz w:val="20"/>
                <w:szCs w:val="20"/>
              </w:rPr>
              <w:t>Iraq-Kurdistan</w:t>
            </w:r>
          </w:p>
        </w:tc>
        <w:tc>
          <w:tcPr>
            <w:tcW w:w="1088" w:type="pct"/>
            <w:vAlign w:val="center"/>
          </w:tcPr>
          <w:p w14:paraId="2F204E44" w14:textId="77777777" w:rsidR="002B2D3B" w:rsidRPr="002C79B5" w:rsidRDefault="002B2D3B" w:rsidP="002C79B5">
            <w:pPr>
              <w:bidi w:val="0"/>
              <w:spacing w:after="0" w:line="240" w:lineRule="auto"/>
              <w:jc w:val="center"/>
              <w:rPr>
                <w:rFonts w:asciiTheme="majorBidi" w:hAnsiTheme="majorBidi" w:cstheme="majorBidi"/>
                <w:color w:val="C00000"/>
                <w:sz w:val="20"/>
                <w:szCs w:val="20"/>
              </w:rPr>
            </w:pPr>
            <w:r w:rsidRPr="002C79B5">
              <w:rPr>
                <w:rFonts w:asciiTheme="majorBidi" w:hAnsiTheme="majorBidi" w:cstheme="majorBidi"/>
                <w:sz w:val="20"/>
                <w:szCs w:val="20"/>
              </w:rPr>
              <w:t>Scientific Research &amp; Academic Cooperation</w:t>
            </w:r>
          </w:p>
        </w:tc>
        <w:tc>
          <w:tcPr>
            <w:tcW w:w="470" w:type="pct"/>
            <w:vAlign w:val="center"/>
          </w:tcPr>
          <w:p w14:paraId="056759F4" w14:textId="77777777" w:rsidR="002B2D3B" w:rsidRPr="002C79B5" w:rsidRDefault="002B2D3B" w:rsidP="002C79B5">
            <w:pPr>
              <w:bidi w:val="0"/>
              <w:spacing w:after="0" w:line="240" w:lineRule="auto"/>
              <w:jc w:val="center"/>
              <w:rPr>
                <w:rFonts w:asciiTheme="majorBidi" w:hAnsiTheme="majorBidi" w:cstheme="majorBidi"/>
                <w:sz w:val="20"/>
                <w:szCs w:val="20"/>
              </w:rPr>
            </w:pPr>
            <w:r w:rsidRPr="002C79B5">
              <w:rPr>
                <w:rFonts w:asciiTheme="majorBidi" w:hAnsiTheme="majorBidi" w:cstheme="majorBidi"/>
                <w:sz w:val="20"/>
                <w:szCs w:val="20"/>
                <w:rtl/>
              </w:rPr>
              <w:t>2024</w:t>
            </w:r>
          </w:p>
        </w:tc>
        <w:tc>
          <w:tcPr>
            <w:tcW w:w="696" w:type="pct"/>
            <w:vAlign w:val="center"/>
          </w:tcPr>
          <w:p w14:paraId="68F2918C" w14:textId="77777777" w:rsidR="002B2D3B" w:rsidRPr="002C79B5" w:rsidRDefault="002B2D3B" w:rsidP="002C79B5">
            <w:pPr>
              <w:bidi w:val="0"/>
              <w:spacing w:after="0" w:line="240" w:lineRule="auto"/>
              <w:jc w:val="center"/>
              <w:rPr>
                <w:rFonts w:asciiTheme="majorBidi" w:hAnsiTheme="majorBidi" w:cstheme="majorBidi"/>
                <w:sz w:val="20"/>
                <w:szCs w:val="20"/>
              </w:rPr>
            </w:pPr>
            <w:r w:rsidRPr="002C79B5">
              <w:rPr>
                <w:rFonts w:asciiTheme="majorBidi" w:hAnsiTheme="majorBidi" w:cstheme="majorBidi"/>
                <w:sz w:val="20"/>
                <w:szCs w:val="20"/>
              </w:rPr>
              <w:t>5 years</w:t>
            </w:r>
          </w:p>
        </w:tc>
      </w:tr>
      <w:tr w:rsidR="002B2D3B" w:rsidRPr="002C79B5" w14:paraId="6095B6C9" w14:textId="77777777" w:rsidTr="002C79B5">
        <w:trPr>
          <w:gridAfter w:val="1"/>
          <w:wAfter w:w="9" w:type="pct"/>
          <w:trHeight w:val="20"/>
          <w:jc w:val="center"/>
        </w:trPr>
        <w:tc>
          <w:tcPr>
            <w:tcW w:w="392" w:type="pct"/>
            <w:vAlign w:val="center"/>
          </w:tcPr>
          <w:p w14:paraId="28F42479" w14:textId="77777777" w:rsidR="002B2D3B" w:rsidRPr="002C79B5" w:rsidRDefault="002B2D3B" w:rsidP="004401F2">
            <w:pPr>
              <w:pStyle w:val="ListParagraph"/>
              <w:numPr>
                <w:ilvl w:val="0"/>
                <w:numId w:val="30"/>
              </w:numPr>
              <w:bidi w:val="0"/>
              <w:spacing w:after="0" w:line="240" w:lineRule="auto"/>
              <w:jc w:val="center"/>
              <w:rPr>
                <w:rFonts w:asciiTheme="majorBidi" w:hAnsiTheme="majorBidi" w:cstheme="majorBidi"/>
                <w:b/>
                <w:bCs/>
                <w:sz w:val="20"/>
                <w:szCs w:val="20"/>
              </w:rPr>
            </w:pPr>
          </w:p>
        </w:tc>
        <w:tc>
          <w:tcPr>
            <w:tcW w:w="1823" w:type="pct"/>
            <w:vAlign w:val="center"/>
          </w:tcPr>
          <w:p w14:paraId="392804B5" w14:textId="77777777" w:rsidR="002B2D3B" w:rsidRPr="002C79B5" w:rsidRDefault="002B2D3B" w:rsidP="002C79B5">
            <w:pPr>
              <w:bidi w:val="0"/>
              <w:spacing w:after="0" w:line="240" w:lineRule="auto"/>
              <w:ind w:right="72"/>
              <w:jc w:val="center"/>
              <w:rPr>
                <w:rFonts w:asciiTheme="majorBidi" w:hAnsiTheme="majorBidi" w:cstheme="majorBidi"/>
                <w:sz w:val="20"/>
                <w:szCs w:val="20"/>
                <w:lang w:bidi="ar-JO"/>
              </w:rPr>
            </w:pPr>
            <w:proofErr w:type="spellStart"/>
            <w:r w:rsidRPr="002C79B5">
              <w:rPr>
                <w:rFonts w:asciiTheme="majorBidi" w:hAnsiTheme="majorBidi" w:cstheme="majorBidi"/>
                <w:sz w:val="20"/>
                <w:szCs w:val="20"/>
                <w:lang w:bidi="ar-JO"/>
              </w:rPr>
              <w:t>Sulaimani</w:t>
            </w:r>
            <w:proofErr w:type="spellEnd"/>
            <w:r w:rsidRPr="002C79B5">
              <w:rPr>
                <w:rFonts w:asciiTheme="majorBidi" w:hAnsiTheme="majorBidi" w:cstheme="majorBidi"/>
                <w:sz w:val="20"/>
                <w:szCs w:val="20"/>
                <w:lang w:bidi="ar-JO"/>
              </w:rPr>
              <w:t xml:space="preserve"> Polytechnic University</w:t>
            </w:r>
          </w:p>
        </w:tc>
        <w:tc>
          <w:tcPr>
            <w:tcW w:w="522" w:type="pct"/>
            <w:vAlign w:val="center"/>
          </w:tcPr>
          <w:p w14:paraId="4F4969EC" w14:textId="77777777" w:rsidR="002B2D3B" w:rsidRPr="002C79B5" w:rsidRDefault="002B2D3B" w:rsidP="002C79B5">
            <w:pPr>
              <w:bidi w:val="0"/>
              <w:spacing w:after="0" w:line="240" w:lineRule="auto"/>
              <w:jc w:val="center"/>
              <w:rPr>
                <w:rFonts w:asciiTheme="majorBidi" w:hAnsiTheme="majorBidi" w:cstheme="majorBidi"/>
                <w:sz w:val="20"/>
                <w:szCs w:val="20"/>
              </w:rPr>
            </w:pPr>
            <w:r w:rsidRPr="002C79B5">
              <w:rPr>
                <w:rFonts w:asciiTheme="majorBidi" w:hAnsiTheme="majorBidi" w:cstheme="majorBidi"/>
                <w:sz w:val="20"/>
                <w:szCs w:val="20"/>
              </w:rPr>
              <w:t>Iraq-Kurdistan</w:t>
            </w:r>
          </w:p>
        </w:tc>
        <w:tc>
          <w:tcPr>
            <w:tcW w:w="1088" w:type="pct"/>
            <w:vAlign w:val="center"/>
          </w:tcPr>
          <w:p w14:paraId="4E71583A" w14:textId="77777777" w:rsidR="002B2D3B" w:rsidRPr="002C79B5" w:rsidRDefault="002B2D3B" w:rsidP="002C79B5">
            <w:pPr>
              <w:bidi w:val="0"/>
              <w:spacing w:after="0" w:line="240" w:lineRule="auto"/>
              <w:jc w:val="center"/>
              <w:rPr>
                <w:rFonts w:asciiTheme="majorBidi" w:hAnsiTheme="majorBidi" w:cstheme="majorBidi"/>
                <w:color w:val="C00000"/>
                <w:sz w:val="20"/>
                <w:szCs w:val="20"/>
              </w:rPr>
            </w:pPr>
            <w:r w:rsidRPr="002C79B5">
              <w:rPr>
                <w:rFonts w:asciiTheme="majorBidi" w:hAnsiTheme="majorBidi" w:cstheme="majorBidi"/>
                <w:sz w:val="20"/>
                <w:szCs w:val="20"/>
              </w:rPr>
              <w:t>Scientific Research &amp; Academic Cooperation</w:t>
            </w:r>
          </w:p>
        </w:tc>
        <w:tc>
          <w:tcPr>
            <w:tcW w:w="470" w:type="pct"/>
            <w:vAlign w:val="center"/>
          </w:tcPr>
          <w:p w14:paraId="6D528C93" w14:textId="77777777" w:rsidR="002B2D3B" w:rsidRPr="002C79B5" w:rsidRDefault="002B2D3B" w:rsidP="002C79B5">
            <w:pPr>
              <w:bidi w:val="0"/>
              <w:spacing w:after="0" w:line="240" w:lineRule="auto"/>
              <w:jc w:val="center"/>
              <w:rPr>
                <w:rFonts w:asciiTheme="majorBidi" w:hAnsiTheme="majorBidi" w:cstheme="majorBidi"/>
                <w:sz w:val="20"/>
                <w:szCs w:val="20"/>
              </w:rPr>
            </w:pPr>
            <w:r w:rsidRPr="002C79B5">
              <w:rPr>
                <w:rFonts w:asciiTheme="majorBidi" w:hAnsiTheme="majorBidi" w:cstheme="majorBidi"/>
                <w:sz w:val="20"/>
                <w:szCs w:val="20"/>
                <w:rtl/>
              </w:rPr>
              <w:t>2024</w:t>
            </w:r>
          </w:p>
        </w:tc>
        <w:tc>
          <w:tcPr>
            <w:tcW w:w="696" w:type="pct"/>
            <w:vAlign w:val="center"/>
          </w:tcPr>
          <w:p w14:paraId="12E7C5A3" w14:textId="77777777" w:rsidR="002B2D3B" w:rsidRPr="002C79B5" w:rsidRDefault="002B2D3B" w:rsidP="002C79B5">
            <w:pPr>
              <w:bidi w:val="0"/>
              <w:spacing w:after="0" w:line="240" w:lineRule="auto"/>
              <w:jc w:val="center"/>
              <w:rPr>
                <w:rFonts w:asciiTheme="majorBidi" w:hAnsiTheme="majorBidi" w:cstheme="majorBidi"/>
                <w:sz w:val="20"/>
                <w:szCs w:val="20"/>
              </w:rPr>
            </w:pPr>
            <w:r w:rsidRPr="002C79B5">
              <w:rPr>
                <w:rFonts w:asciiTheme="majorBidi" w:hAnsiTheme="majorBidi" w:cstheme="majorBidi"/>
                <w:sz w:val="20"/>
                <w:szCs w:val="20"/>
              </w:rPr>
              <w:t>5 years</w:t>
            </w:r>
          </w:p>
        </w:tc>
      </w:tr>
      <w:tr w:rsidR="002B2D3B" w:rsidRPr="002C79B5" w14:paraId="58284B21" w14:textId="77777777" w:rsidTr="002C79B5">
        <w:trPr>
          <w:gridAfter w:val="1"/>
          <w:wAfter w:w="9" w:type="pct"/>
          <w:trHeight w:val="20"/>
          <w:jc w:val="center"/>
        </w:trPr>
        <w:tc>
          <w:tcPr>
            <w:tcW w:w="392" w:type="pct"/>
            <w:vAlign w:val="center"/>
          </w:tcPr>
          <w:p w14:paraId="6A921C2D" w14:textId="77777777" w:rsidR="002B2D3B" w:rsidRPr="002C79B5" w:rsidRDefault="002B2D3B" w:rsidP="004401F2">
            <w:pPr>
              <w:pStyle w:val="ListParagraph"/>
              <w:numPr>
                <w:ilvl w:val="0"/>
                <w:numId w:val="30"/>
              </w:numPr>
              <w:bidi w:val="0"/>
              <w:spacing w:after="0" w:line="240" w:lineRule="auto"/>
              <w:jc w:val="center"/>
              <w:rPr>
                <w:rFonts w:asciiTheme="majorBidi" w:hAnsiTheme="majorBidi" w:cstheme="majorBidi"/>
                <w:b/>
                <w:bCs/>
                <w:sz w:val="20"/>
                <w:szCs w:val="20"/>
              </w:rPr>
            </w:pPr>
          </w:p>
        </w:tc>
        <w:tc>
          <w:tcPr>
            <w:tcW w:w="1823" w:type="pct"/>
            <w:vAlign w:val="center"/>
          </w:tcPr>
          <w:p w14:paraId="024FDE6A" w14:textId="77777777" w:rsidR="002B2D3B" w:rsidRPr="002C79B5" w:rsidRDefault="002B2D3B" w:rsidP="002C79B5">
            <w:pPr>
              <w:bidi w:val="0"/>
              <w:spacing w:after="0" w:line="240" w:lineRule="auto"/>
              <w:ind w:right="72"/>
              <w:jc w:val="center"/>
              <w:rPr>
                <w:rFonts w:asciiTheme="majorBidi" w:hAnsiTheme="majorBidi" w:cstheme="majorBidi"/>
                <w:sz w:val="20"/>
                <w:szCs w:val="20"/>
                <w:lang w:bidi="ar-JO"/>
              </w:rPr>
            </w:pPr>
            <w:proofErr w:type="spellStart"/>
            <w:r w:rsidRPr="002C79B5">
              <w:rPr>
                <w:rFonts w:asciiTheme="majorBidi" w:hAnsiTheme="majorBidi" w:cstheme="majorBidi"/>
                <w:sz w:val="20"/>
                <w:szCs w:val="20"/>
                <w:lang w:bidi="ar-JO"/>
              </w:rPr>
              <w:t>Qaiwan</w:t>
            </w:r>
            <w:proofErr w:type="spellEnd"/>
            <w:r w:rsidRPr="002C79B5">
              <w:rPr>
                <w:rFonts w:asciiTheme="majorBidi" w:hAnsiTheme="majorBidi" w:cstheme="majorBidi"/>
                <w:sz w:val="20"/>
                <w:szCs w:val="20"/>
                <w:lang w:bidi="ar-JO"/>
              </w:rPr>
              <w:t xml:space="preserve"> International University</w:t>
            </w:r>
          </w:p>
        </w:tc>
        <w:tc>
          <w:tcPr>
            <w:tcW w:w="522" w:type="pct"/>
            <w:vAlign w:val="center"/>
          </w:tcPr>
          <w:p w14:paraId="4D1449D8" w14:textId="77777777" w:rsidR="002B2D3B" w:rsidRPr="002C79B5" w:rsidRDefault="002B2D3B" w:rsidP="002C79B5">
            <w:pPr>
              <w:bidi w:val="0"/>
              <w:spacing w:after="0" w:line="240" w:lineRule="auto"/>
              <w:jc w:val="center"/>
              <w:rPr>
                <w:rFonts w:asciiTheme="majorBidi" w:hAnsiTheme="majorBidi" w:cstheme="majorBidi"/>
                <w:sz w:val="20"/>
                <w:szCs w:val="20"/>
              </w:rPr>
            </w:pPr>
            <w:r w:rsidRPr="002C79B5">
              <w:rPr>
                <w:rFonts w:asciiTheme="majorBidi" w:hAnsiTheme="majorBidi" w:cstheme="majorBidi"/>
                <w:sz w:val="20"/>
                <w:szCs w:val="20"/>
              </w:rPr>
              <w:t>Iraq-Kurdistan</w:t>
            </w:r>
          </w:p>
        </w:tc>
        <w:tc>
          <w:tcPr>
            <w:tcW w:w="1088" w:type="pct"/>
            <w:vAlign w:val="center"/>
          </w:tcPr>
          <w:p w14:paraId="1E61CC4C" w14:textId="77777777" w:rsidR="002B2D3B" w:rsidRPr="002C79B5" w:rsidRDefault="002B2D3B" w:rsidP="002C79B5">
            <w:pPr>
              <w:bidi w:val="0"/>
              <w:spacing w:after="0" w:line="240" w:lineRule="auto"/>
              <w:jc w:val="center"/>
              <w:rPr>
                <w:rFonts w:asciiTheme="majorBidi" w:hAnsiTheme="majorBidi" w:cstheme="majorBidi"/>
                <w:color w:val="C00000"/>
                <w:sz w:val="20"/>
                <w:szCs w:val="20"/>
              </w:rPr>
            </w:pPr>
            <w:r w:rsidRPr="002C79B5">
              <w:rPr>
                <w:rFonts w:asciiTheme="majorBidi" w:hAnsiTheme="majorBidi" w:cstheme="majorBidi"/>
                <w:sz w:val="20"/>
                <w:szCs w:val="20"/>
              </w:rPr>
              <w:t>Scientific Research &amp; Academic Cooperation</w:t>
            </w:r>
          </w:p>
        </w:tc>
        <w:tc>
          <w:tcPr>
            <w:tcW w:w="470" w:type="pct"/>
            <w:vAlign w:val="center"/>
          </w:tcPr>
          <w:p w14:paraId="28E74E83" w14:textId="77777777" w:rsidR="002B2D3B" w:rsidRPr="002C79B5" w:rsidRDefault="002B2D3B" w:rsidP="002C79B5">
            <w:pPr>
              <w:bidi w:val="0"/>
              <w:spacing w:after="0" w:line="240" w:lineRule="auto"/>
              <w:jc w:val="center"/>
              <w:rPr>
                <w:rFonts w:asciiTheme="majorBidi" w:hAnsiTheme="majorBidi" w:cstheme="majorBidi"/>
                <w:sz w:val="20"/>
                <w:szCs w:val="20"/>
              </w:rPr>
            </w:pPr>
            <w:r w:rsidRPr="002C79B5">
              <w:rPr>
                <w:rFonts w:asciiTheme="majorBidi" w:hAnsiTheme="majorBidi" w:cstheme="majorBidi"/>
                <w:sz w:val="20"/>
                <w:szCs w:val="20"/>
                <w:rtl/>
              </w:rPr>
              <w:t>2024</w:t>
            </w:r>
          </w:p>
        </w:tc>
        <w:tc>
          <w:tcPr>
            <w:tcW w:w="696" w:type="pct"/>
            <w:vAlign w:val="center"/>
          </w:tcPr>
          <w:p w14:paraId="4CBBB555" w14:textId="77777777" w:rsidR="002B2D3B" w:rsidRPr="002C79B5" w:rsidRDefault="002B2D3B" w:rsidP="002C79B5">
            <w:pPr>
              <w:bidi w:val="0"/>
              <w:spacing w:after="0" w:line="240" w:lineRule="auto"/>
              <w:jc w:val="center"/>
              <w:rPr>
                <w:rFonts w:asciiTheme="majorBidi" w:hAnsiTheme="majorBidi" w:cstheme="majorBidi"/>
                <w:sz w:val="20"/>
                <w:szCs w:val="20"/>
              </w:rPr>
            </w:pPr>
            <w:r w:rsidRPr="002C79B5">
              <w:rPr>
                <w:rFonts w:asciiTheme="majorBidi" w:hAnsiTheme="majorBidi" w:cstheme="majorBidi"/>
                <w:sz w:val="20"/>
                <w:szCs w:val="20"/>
              </w:rPr>
              <w:t>5 years</w:t>
            </w:r>
          </w:p>
        </w:tc>
      </w:tr>
      <w:tr w:rsidR="002B2D3B" w:rsidRPr="002C79B5" w14:paraId="5878A8DA" w14:textId="77777777" w:rsidTr="002C79B5">
        <w:trPr>
          <w:gridAfter w:val="1"/>
          <w:wAfter w:w="9" w:type="pct"/>
          <w:trHeight w:val="20"/>
          <w:jc w:val="center"/>
        </w:trPr>
        <w:tc>
          <w:tcPr>
            <w:tcW w:w="392" w:type="pct"/>
            <w:vAlign w:val="center"/>
          </w:tcPr>
          <w:p w14:paraId="1CD7153F" w14:textId="77777777" w:rsidR="002B2D3B" w:rsidRPr="002C79B5" w:rsidRDefault="002B2D3B" w:rsidP="004401F2">
            <w:pPr>
              <w:pStyle w:val="ListParagraph"/>
              <w:numPr>
                <w:ilvl w:val="0"/>
                <w:numId w:val="30"/>
              </w:numPr>
              <w:bidi w:val="0"/>
              <w:spacing w:after="0" w:line="240" w:lineRule="auto"/>
              <w:jc w:val="center"/>
              <w:rPr>
                <w:rFonts w:asciiTheme="majorBidi" w:hAnsiTheme="majorBidi" w:cstheme="majorBidi"/>
                <w:b/>
                <w:bCs/>
                <w:sz w:val="20"/>
                <w:szCs w:val="20"/>
              </w:rPr>
            </w:pPr>
          </w:p>
        </w:tc>
        <w:tc>
          <w:tcPr>
            <w:tcW w:w="1823" w:type="pct"/>
            <w:vAlign w:val="center"/>
          </w:tcPr>
          <w:p w14:paraId="0256C6B7" w14:textId="77777777" w:rsidR="002B2D3B" w:rsidRPr="002C79B5" w:rsidRDefault="002B2D3B" w:rsidP="002C79B5">
            <w:pPr>
              <w:bidi w:val="0"/>
              <w:spacing w:after="0" w:line="240" w:lineRule="auto"/>
              <w:ind w:right="72"/>
              <w:jc w:val="center"/>
              <w:rPr>
                <w:rFonts w:asciiTheme="majorBidi" w:hAnsiTheme="majorBidi" w:cstheme="majorBidi"/>
                <w:sz w:val="20"/>
                <w:szCs w:val="20"/>
                <w:lang w:bidi="ar-JO"/>
              </w:rPr>
            </w:pPr>
            <w:r w:rsidRPr="002C79B5">
              <w:rPr>
                <w:rFonts w:asciiTheme="majorBidi" w:hAnsiTheme="majorBidi" w:cstheme="majorBidi"/>
                <w:sz w:val="20"/>
                <w:szCs w:val="20"/>
                <w:lang w:bidi="ar-JO"/>
              </w:rPr>
              <w:t xml:space="preserve">University of </w:t>
            </w:r>
            <w:proofErr w:type="spellStart"/>
            <w:r w:rsidRPr="002C79B5">
              <w:rPr>
                <w:rFonts w:asciiTheme="majorBidi" w:hAnsiTheme="majorBidi" w:cstheme="majorBidi"/>
                <w:sz w:val="20"/>
                <w:szCs w:val="20"/>
                <w:lang w:bidi="ar-JO"/>
              </w:rPr>
              <w:t>Garmian</w:t>
            </w:r>
            <w:proofErr w:type="spellEnd"/>
          </w:p>
        </w:tc>
        <w:tc>
          <w:tcPr>
            <w:tcW w:w="522" w:type="pct"/>
            <w:vAlign w:val="center"/>
          </w:tcPr>
          <w:p w14:paraId="56121021" w14:textId="77777777" w:rsidR="002B2D3B" w:rsidRPr="002C79B5" w:rsidRDefault="002B2D3B" w:rsidP="002C79B5">
            <w:pPr>
              <w:bidi w:val="0"/>
              <w:spacing w:after="0" w:line="240" w:lineRule="auto"/>
              <w:jc w:val="center"/>
              <w:rPr>
                <w:rFonts w:asciiTheme="majorBidi" w:hAnsiTheme="majorBidi" w:cstheme="majorBidi"/>
                <w:sz w:val="20"/>
                <w:szCs w:val="20"/>
              </w:rPr>
            </w:pPr>
            <w:r w:rsidRPr="002C79B5">
              <w:rPr>
                <w:rFonts w:asciiTheme="majorBidi" w:hAnsiTheme="majorBidi" w:cstheme="majorBidi"/>
                <w:sz w:val="20"/>
                <w:szCs w:val="20"/>
              </w:rPr>
              <w:t>Iraq-Kurdistan</w:t>
            </w:r>
          </w:p>
        </w:tc>
        <w:tc>
          <w:tcPr>
            <w:tcW w:w="1088" w:type="pct"/>
            <w:vAlign w:val="center"/>
          </w:tcPr>
          <w:p w14:paraId="0E019DEE" w14:textId="77777777" w:rsidR="002B2D3B" w:rsidRPr="002C79B5" w:rsidRDefault="002B2D3B" w:rsidP="002C79B5">
            <w:pPr>
              <w:bidi w:val="0"/>
              <w:spacing w:after="0" w:line="240" w:lineRule="auto"/>
              <w:jc w:val="center"/>
              <w:rPr>
                <w:rFonts w:asciiTheme="majorBidi" w:hAnsiTheme="majorBidi" w:cstheme="majorBidi"/>
                <w:color w:val="C00000"/>
                <w:sz w:val="20"/>
                <w:szCs w:val="20"/>
              </w:rPr>
            </w:pPr>
            <w:r w:rsidRPr="002C79B5">
              <w:rPr>
                <w:rFonts w:asciiTheme="majorBidi" w:hAnsiTheme="majorBidi" w:cstheme="majorBidi"/>
                <w:sz w:val="20"/>
                <w:szCs w:val="20"/>
              </w:rPr>
              <w:t>Scientific Research &amp; Academic Cooperation</w:t>
            </w:r>
          </w:p>
        </w:tc>
        <w:tc>
          <w:tcPr>
            <w:tcW w:w="470" w:type="pct"/>
            <w:vAlign w:val="center"/>
          </w:tcPr>
          <w:p w14:paraId="6F147911" w14:textId="77777777" w:rsidR="002B2D3B" w:rsidRPr="002C79B5" w:rsidRDefault="002B2D3B" w:rsidP="002C79B5">
            <w:pPr>
              <w:bidi w:val="0"/>
              <w:spacing w:after="0" w:line="240" w:lineRule="auto"/>
              <w:jc w:val="center"/>
              <w:rPr>
                <w:rFonts w:asciiTheme="majorBidi" w:hAnsiTheme="majorBidi" w:cstheme="majorBidi"/>
                <w:sz w:val="20"/>
                <w:szCs w:val="20"/>
              </w:rPr>
            </w:pPr>
            <w:r w:rsidRPr="002C79B5">
              <w:rPr>
                <w:rFonts w:asciiTheme="majorBidi" w:hAnsiTheme="majorBidi" w:cstheme="majorBidi"/>
                <w:sz w:val="20"/>
                <w:szCs w:val="20"/>
                <w:rtl/>
              </w:rPr>
              <w:t>2024</w:t>
            </w:r>
          </w:p>
        </w:tc>
        <w:tc>
          <w:tcPr>
            <w:tcW w:w="696" w:type="pct"/>
            <w:vAlign w:val="center"/>
          </w:tcPr>
          <w:p w14:paraId="7F75778F" w14:textId="77777777" w:rsidR="002B2D3B" w:rsidRPr="002C79B5" w:rsidRDefault="002B2D3B" w:rsidP="002C79B5">
            <w:pPr>
              <w:bidi w:val="0"/>
              <w:spacing w:after="0" w:line="240" w:lineRule="auto"/>
              <w:jc w:val="center"/>
              <w:rPr>
                <w:rFonts w:asciiTheme="majorBidi" w:hAnsiTheme="majorBidi" w:cstheme="majorBidi"/>
                <w:sz w:val="20"/>
                <w:szCs w:val="20"/>
              </w:rPr>
            </w:pPr>
            <w:r w:rsidRPr="002C79B5">
              <w:rPr>
                <w:rFonts w:asciiTheme="majorBidi" w:hAnsiTheme="majorBidi" w:cstheme="majorBidi"/>
                <w:sz w:val="20"/>
                <w:szCs w:val="20"/>
              </w:rPr>
              <w:t>5 years</w:t>
            </w:r>
          </w:p>
        </w:tc>
      </w:tr>
      <w:tr w:rsidR="002B2D3B" w:rsidRPr="002C79B5" w14:paraId="795F2310" w14:textId="77777777" w:rsidTr="002C79B5">
        <w:trPr>
          <w:gridAfter w:val="1"/>
          <w:wAfter w:w="9" w:type="pct"/>
          <w:trHeight w:val="20"/>
          <w:jc w:val="center"/>
        </w:trPr>
        <w:tc>
          <w:tcPr>
            <w:tcW w:w="392" w:type="pct"/>
            <w:vAlign w:val="center"/>
          </w:tcPr>
          <w:p w14:paraId="27F28F6F" w14:textId="77777777" w:rsidR="002B2D3B" w:rsidRPr="002C79B5" w:rsidRDefault="002B2D3B" w:rsidP="004401F2">
            <w:pPr>
              <w:pStyle w:val="ListParagraph"/>
              <w:numPr>
                <w:ilvl w:val="0"/>
                <w:numId w:val="30"/>
              </w:numPr>
              <w:bidi w:val="0"/>
              <w:spacing w:after="0" w:line="240" w:lineRule="auto"/>
              <w:jc w:val="center"/>
              <w:rPr>
                <w:rFonts w:asciiTheme="majorBidi" w:hAnsiTheme="majorBidi" w:cstheme="majorBidi"/>
                <w:b/>
                <w:bCs/>
                <w:sz w:val="20"/>
                <w:szCs w:val="20"/>
              </w:rPr>
            </w:pPr>
          </w:p>
        </w:tc>
        <w:tc>
          <w:tcPr>
            <w:tcW w:w="1823" w:type="pct"/>
            <w:vAlign w:val="center"/>
          </w:tcPr>
          <w:p w14:paraId="1F755FCE" w14:textId="77777777" w:rsidR="002B2D3B" w:rsidRPr="002C79B5" w:rsidRDefault="002B2D3B" w:rsidP="002C79B5">
            <w:pPr>
              <w:bidi w:val="0"/>
              <w:spacing w:after="0" w:line="240" w:lineRule="auto"/>
              <w:ind w:right="72"/>
              <w:jc w:val="center"/>
              <w:rPr>
                <w:rFonts w:asciiTheme="majorBidi" w:hAnsiTheme="majorBidi" w:cstheme="majorBidi"/>
                <w:sz w:val="20"/>
                <w:szCs w:val="20"/>
                <w:lang w:bidi="ar-JO"/>
              </w:rPr>
            </w:pPr>
            <w:r w:rsidRPr="002C79B5">
              <w:rPr>
                <w:rFonts w:asciiTheme="majorBidi" w:hAnsiTheme="majorBidi" w:cstheme="majorBidi"/>
                <w:sz w:val="20"/>
                <w:szCs w:val="20"/>
                <w:lang w:bidi="ar-JO"/>
              </w:rPr>
              <w:t>University of Human Development</w:t>
            </w:r>
          </w:p>
        </w:tc>
        <w:tc>
          <w:tcPr>
            <w:tcW w:w="522" w:type="pct"/>
            <w:vAlign w:val="center"/>
          </w:tcPr>
          <w:p w14:paraId="74E92A70" w14:textId="77777777" w:rsidR="002B2D3B" w:rsidRPr="002C79B5" w:rsidRDefault="002B2D3B" w:rsidP="002C79B5">
            <w:pPr>
              <w:bidi w:val="0"/>
              <w:spacing w:after="0" w:line="240" w:lineRule="auto"/>
              <w:jc w:val="center"/>
              <w:rPr>
                <w:rFonts w:asciiTheme="majorBidi" w:hAnsiTheme="majorBidi" w:cstheme="majorBidi"/>
                <w:sz w:val="20"/>
                <w:szCs w:val="20"/>
              </w:rPr>
            </w:pPr>
            <w:r w:rsidRPr="002C79B5">
              <w:rPr>
                <w:rFonts w:asciiTheme="majorBidi" w:hAnsiTheme="majorBidi" w:cstheme="majorBidi"/>
                <w:sz w:val="20"/>
                <w:szCs w:val="20"/>
              </w:rPr>
              <w:t>Iraq-Kurdistan</w:t>
            </w:r>
          </w:p>
        </w:tc>
        <w:tc>
          <w:tcPr>
            <w:tcW w:w="1088" w:type="pct"/>
            <w:vAlign w:val="center"/>
          </w:tcPr>
          <w:p w14:paraId="300E0B44" w14:textId="77777777" w:rsidR="002B2D3B" w:rsidRPr="002C79B5" w:rsidRDefault="002B2D3B" w:rsidP="002C79B5">
            <w:pPr>
              <w:bidi w:val="0"/>
              <w:spacing w:after="0" w:line="240" w:lineRule="auto"/>
              <w:jc w:val="center"/>
              <w:rPr>
                <w:rFonts w:asciiTheme="majorBidi" w:hAnsiTheme="majorBidi" w:cstheme="majorBidi"/>
                <w:color w:val="C00000"/>
                <w:sz w:val="20"/>
                <w:szCs w:val="20"/>
              </w:rPr>
            </w:pPr>
            <w:r w:rsidRPr="002C79B5">
              <w:rPr>
                <w:rFonts w:asciiTheme="majorBidi" w:hAnsiTheme="majorBidi" w:cstheme="majorBidi"/>
                <w:sz w:val="20"/>
                <w:szCs w:val="20"/>
              </w:rPr>
              <w:t>Scientific Research &amp; Academic Cooperation</w:t>
            </w:r>
          </w:p>
        </w:tc>
        <w:tc>
          <w:tcPr>
            <w:tcW w:w="470" w:type="pct"/>
            <w:vAlign w:val="center"/>
          </w:tcPr>
          <w:p w14:paraId="25D2FDDB" w14:textId="77777777" w:rsidR="002B2D3B" w:rsidRPr="002C79B5" w:rsidRDefault="002B2D3B" w:rsidP="002C79B5">
            <w:pPr>
              <w:bidi w:val="0"/>
              <w:spacing w:after="0" w:line="240" w:lineRule="auto"/>
              <w:jc w:val="center"/>
              <w:rPr>
                <w:rFonts w:asciiTheme="majorBidi" w:hAnsiTheme="majorBidi" w:cstheme="majorBidi"/>
                <w:sz w:val="20"/>
                <w:szCs w:val="20"/>
              </w:rPr>
            </w:pPr>
            <w:r w:rsidRPr="002C79B5">
              <w:rPr>
                <w:rFonts w:asciiTheme="majorBidi" w:hAnsiTheme="majorBidi" w:cstheme="majorBidi"/>
                <w:sz w:val="20"/>
                <w:szCs w:val="20"/>
                <w:rtl/>
              </w:rPr>
              <w:t>2024</w:t>
            </w:r>
          </w:p>
        </w:tc>
        <w:tc>
          <w:tcPr>
            <w:tcW w:w="696" w:type="pct"/>
            <w:vAlign w:val="center"/>
          </w:tcPr>
          <w:p w14:paraId="2A617F58" w14:textId="77777777" w:rsidR="002B2D3B" w:rsidRPr="002C79B5" w:rsidRDefault="002B2D3B" w:rsidP="002C79B5">
            <w:pPr>
              <w:bidi w:val="0"/>
              <w:spacing w:after="0" w:line="240" w:lineRule="auto"/>
              <w:jc w:val="center"/>
              <w:rPr>
                <w:rFonts w:asciiTheme="majorBidi" w:hAnsiTheme="majorBidi" w:cstheme="majorBidi"/>
                <w:sz w:val="20"/>
                <w:szCs w:val="20"/>
              </w:rPr>
            </w:pPr>
            <w:r w:rsidRPr="002C79B5">
              <w:rPr>
                <w:rFonts w:asciiTheme="majorBidi" w:hAnsiTheme="majorBidi" w:cstheme="majorBidi"/>
                <w:sz w:val="20"/>
                <w:szCs w:val="20"/>
              </w:rPr>
              <w:t>5 years</w:t>
            </w:r>
          </w:p>
        </w:tc>
      </w:tr>
      <w:tr w:rsidR="002B2D3B" w:rsidRPr="002C79B5" w14:paraId="1E1CEB63" w14:textId="77777777" w:rsidTr="002C79B5">
        <w:trPr>
          <w:gridAfter w:val="1"/>
          <w:wAfter w:w="9" w:type="pct"/>
          <w:trHeight w:val="20"/>
          <w:jc w:val="center"/>
        </w:trPr>
        <w:tc>
          <w:tcPr>
            <w:tcW w:w="392" w:type="pct"/>
            <w:vAlign w:val="center"/>
          </w:tcPr>
          <w:p w14:paraId="51D123AF" w14:textId="77777777" w:rsidR="002B2D3B" w:rsidRPr="002C79B5" w:rsidRDefault="002B2D3B" w:rsidP="004401F2">
            <w:pPr>
              <w:pStyle w:val="ListParagraph"/>
              <w:numPr>
                <w:ilvl w:val="0"/>
                <w:numId w:val="30"/>
              </w:numPr>
              <w:bidi w:val="0"/>
              <w:spacing w:after="0" w:line="240" w:lineRule="auto"/>
              <w:jc w:val="center"/>
              <w:rPr>
                <w:rFonts w:asciiTheme="majorBidi" w:hAnsiTheme="majorBidi" w:cstheme="majorBidi"/>
                <w:b/>
                <w:bCs/>
                <w:sz w:val="20"/>
                <w:szCs w:val="20"/>
              </w:rPr>
            </w:pPr>
          </w:p>
        </w:tc>
        <w:tc>
          <w:tcPr>
            <w:tcW w:w="1823" w:type="pct"/>
            <w:vAlign w:val="center"/>
          </w:tcPr>
          <w:p w14:paraId="5F52C89D" w14:textId="77777777" w:rsidR="002B2D3B" w:rsidRPr="002C79B5" w:rsidRDefault="002B2D3B" w:rsidP="002C79B5">
            <w:pPr>
              <w:bidi w:val="0"/>
              <w:spacing w:after="0" w:line="240" w:lineRule="auto"/>
              <w:ind w:right="72"/>
              <w:jc w:val="center"/>
              <w:rPr>
                <w:rFonts w:asciiTheme="majorBidi" w:hAnsiTheme="majorBidi" w:cstheme="majorBidi"/>
                <w:sz w:val="20"/>
                <w:szCs w:val="20"/>
                <w:lang w:bidi="ar-JO"/>
              </w:rPr>
            </w:pPr>
            <w:r w:rsidRPr="002C79B5">
              <w:rPr>
                <w:rFonts w:asciiTheme="majorBidi" w:hAnsiTheme="majorBidi" w:cstheme="majorBidi"/>
                <w:sz w:val="20"/>
                <w:szCs w:val="20"/>
                <w:lang w:bidi="ar-JO"/>
              </w:rPr>
              <w:t xml:space="preserve">University of </w:t>
            </w:r>
            <w:proofErr w:type="spellStart"/>
            <w:r w:rsidRPr="002C79B5">
              <w:rPr>
                <w:rFonts w:asciiTheme="majorBidi" w:hAnsiTheme="majorBidi" w:cstheme="majorBidi"/>
                <w:sz w:val="20"/>
                <w:szCs w:val="20"/>
                <w:lang w:bidi="ar-JO"/>
              </w:rPr>
              <w:t>Raparin</w:t>
            </w:r>
            <w:proofErr w:type="spellEnd"/>
          </w:p>
        </w:tc>
        <w:tc>
          <w:tcPr>
            <w:tcW w:w="522" w:type="pct"/>
            <w:vAlign w:val="center"/>
          </w:tcPr>
          <w:p w14:paraId="05E7194A" w14:textId="77777777" w:rsidR="002B2D3B" w:rsidRPr="002C79B5" w:rsidRDefault="002B2D3B" w:rsidP="002C79B5">
            <w:pPr>
              <w:bidi w:val="0"/>
              <w:spacing w:after="0" w:line="240" w:lineRule="auto"/>
              <w:jc w:val="center"/>
              <w:rPr>
                <w:rFonts w:asciiTheme="majorBidi" w:hAnsiTheme="majorBidi" w:cstheme="majorBidi"/>
                <w:sz w:val="20"/>
                <w:szCs w:val="20"/>
              </w:rPr>
            </w:pPr>
            <w:r w:rsidRPr="002C79B5">
              <w:rPr>
                <w:rFonts w:asciiTheme="majorBidi" w:hAnsiTheme="majorBidi" w:cstheme="majorBidi"/>
                <w:sz w:val="20"/>
                <w:szCs w:val="20"/>
              </w:rPr>
              <w:t>Iraq-Kurdistan</w:t>
            </w:r>
          </w:p>
        </w:tc>
        <w:tc>
          <w:tcPr>
            <w:tcW w:w="1088" w:type="pct"/>
            <w:vAlign w:val="center"/>
          </w:tcPr>
          <w:p w14:paraId="0DC1CEBA" w14:textId="77777777" w:rsidR="002B2D3B" w:rsidRPr="002C79B5" w:rsidRDefault="002B2D3B" w:rsidP="002C79B5">
            <w:pPr>
              <w:bidi w:val="0"/>
              <w:spacing w:after="0" w:line="240" w:lineRule="auto"/>
              <w:jc w:val="center"/>
              <w:rPr>
                <w:rFonts w:asciiTheme="majorBidi" w:hAnsiTheme="majorBidi" w:cstheme="majorBidi"/>
                <w:color w:val="C00000"/>
                <w:sz w:val="20"/>
                <w:szCs w:val="20"/>
              </w:rPr>
            </w:pPr>
            <w:r w:rsidRPr="002C79B5">
              <w:rPr>
                <w:rFonts w:asciiTheme="majorBidi" w:hAnsiTheme="majorBidi" w:cstheme="majorBidi"/>
                <w:sz w:val="20"/>
                <w:szCs w:val="20"/>
              </w:rPr>
              <w:t>Scientific Research &amp; Academic Cooperation</w:t>
            </w:r>
          </w:p>
        </w:tc>
        <w:tc>
          <w:tcPr>
            <w:tcW w:w="470" w:type="pct"/>
            <w:vAlign w:val="center"/>
          </w:tcPr>
          <w:p w14:paraId="5F247ACD" w14:textId="77777777" w:rsidR="002B2D3B" w:rsidRPr="002C79B5" w:rsidRDefault="002B2D3B" w:rsidP="002C79B5">
            <w:pPr>
              <w:bidi w:val="0"/>
              <w:spacing w:after="0" w:line="240" w:lineRule="auto"/>
              <w:jc w:val="center"/>
              <w:rPr>
                <w:rFonts w:asciiTheme="majorBidi" w:hAnsiTheme="majorBidi" w:cstheme="majorBidi"/>
                <w:sz w:val="20"/>
                <w:szCs w:val="20"/>
              </w:rPr>
            </w:pPr>
            <w:r w:rsidRPr="002C79B5">
              <w:rPr>
                <w:rFonts w:asciiTheme="majorBidi" w:hAnsiTheme="majorBidi" w:cstheme="majorBidi"/>
                <w:sz w:val="20"/>
                <w:szCs w:val="20"/>
                <w:rtl/>
              </w:rPr>
              <w:t>2024</w:t>
            </w:r>
          </w:p>
        </w:tc>
        <w:tc>
          <w:tcPr>
            <w:tcW w:w="696" w:type="pct"/>
            <w:vAlign w:val="center"/>
          </w:tcPr>
          <w:p w14:paraId="15880462" w14:textId="77777777" w:rsidR="002B2D3B" w:rsidRPr="002C79B5" w:rsidRDefault="002B2D3B" w:rsidP="002C79B5">
            <w:pPr>
              <w:bidi w:val="0"/>
              <w:spacing w:after="0" w:line="240" w:lineRule="auto"/>
              <w:jc w:val="center"/>
              <w:rPr>
                <w:rFonts w:asciiTheme="majorBidi" w:hAnsiTheme="majorBidi" w:cstheme="majorBidi"/>
                <w:sz w:val="20"/>
                <w:szCs w:val="20"/>
              </w:rPr>
            </w:pPr>
            <w:r w:rsidRPr="002C79B5">
              <w:rPr>
                <w:rFonts w:asciiTheme="majorBidi" w:hAnsiTheme="majorBidi" w:cstheme="majorBidi"/>
                <w:sz w:val="20"/>
                <w:szCs w:val="20"/>
              </w:rPr>
              <w:t>5 years</w:t>
            </w:r>
          </w:p>
        </w:tc>
      </w:tr>
      <w:tr w:rsidR="002B2D3B" w:rsidRPr="002C79B5" w14:paraId="6C450C35" w14:textId="77777777" w:rsidTr="002C79B5">
        <w:trPr>
          <w:gridAfter w:val="1"/>
          <w:wAfter w:w="9" w:type="pct"/>
          <w:trHeight w:val="20"/>
          <w:jc w:val="center"/>
        </w:trPr>
        <w:tc>
          <w:tcPr>
            <w:tcW w:w="392" w:type="pct"/>
            <w:vAlign w:val="center"/>
          </w:tcPr>
          <w:p w14:paraId="567EE8E4" w14:textId="77777777" w:rsidR="002B2D3B" w:rsidRPr="002C79B5" w:rsidRDefault="002B2D3B" w:rsidP="004401F2">
            <w:pPr>
              <w:pStyle w:val="ListParagraph"/>
              <w:numPr>
                <w:ilvl w:val="0"/>
                <w:numId w:val="30"/>
              </w:numPr>
              <w:bidi w:val="0"/>
              <w:spacing w:after="0" w:line="240" w:lineRule="auto"/>
              <w:jc w:val="center"/>
              <w:rPr>
                <w:rFonts w:asciiTheme="majorBidi" w:hAnsiTheme="majorBidi" w:cstheme="majorBidi"/>
                <w:b/>
                <w:bCs/>
                <w:sz w:val="20"/>
                <w:szCs w:val="20"/>
              </w:rPr>
            </w:pPr>
          </w:p>
        </w:tc>
        <w:tc>
          <w:tcPr>
            <w:tcW w:w="1823" w:type="pct"/>
            <w:vAlign w:val="center"/>
          </w:tcPr>
          <w:p w14:paraId="5DB947F2" w14:textId="77777777" w:rsidR="002B2D3B" w:rsidRPr="002C79B5" w:rsidRDefault="002B2D3B" w:rsidP="002C79B5">
            <w:pPr>
              <w:bidi w:val="0"/>
              <w:spacing w:after="0" w:line="240" w:lineRule="auto"/>
              <w:ind w:right="72"/>
              <w:jc w:val="center"/>
              <w:rPr>
                <w:rFonts w:asciiTheme="majorBidi" w:hAnsiTheme="majorBidi" w:cstheme="majorBidi"/>
                <w:sz w:val="20"/>
                <w:szCs w:val="20"/>
                <w:lang w:bidi="ar-JO"/>
              </w:rPr>
            </w:pPr>
            <w:proofErr w:type="spellStart"/>
            <w:r w:rsidRPr="002C79B5">
              <w:rPr>
                <w:rFonts w:asciiTheme="majorBidi" w:hAnsiTheme="majorBidi" w:cstheme="majorBidi"/>
                <w:sz w:val="20"/>
                <w:szCs w:val="20"/>
                <w:lang w:bidi="ar-JO"/>
              </w:rPr>
              <w:t>Cihan</w:t>
            </w:r>
            <w:proofErr w:type="spellEnd"/>
            <w:r w:rsidRPr="002C79B5">
              <w:rPr>
                <w:rFonts w:asciiTheme="majorBidi" w:hAnsiTheme="majorBidi" w:cstheme="majorBidi"/>
                <w:sz w:val="20"/>
                <w:szCs w:val="20"/>
                <w:lang w:bidi="ar-JO"/>
              </w:rPr>
              <w:t xml:space="preserve"> University of Sulaymaniyah</w:t>
            </w:r>
          </w:p>
        </w:tc>
        <w:tc>
          <w:tcPr>
            <w:tcW w:w="522" w:type="pct"/>
            <w:vAlign w:val="center"/>
          </w:tcPr>
          <w:p w14:paraId="2809F5F1" w14:textId="77777777" w:rsidR="002B2D3B" w:rsidRPr="002C79B5" w:rsidRDefault="002B2D3B" w:rsidP="002C79B5">
            <w:pPr>
              <w:bidi w:val="0"/>
              <w:spacing w:after="0" w:line="240" w:lineRule="auto"/>
              <w:jc w:val="center"/>
              <w:rPr>
                <w:rFonts w:asciiTheme="majorBidi" w:hAnsiTheme="majorBidi" w:cstheme="majorBidi"/>
                <w:sz w:val="20"/>
                <w:szCs w:val="20"/>
              </w:rPr>
            </w:pPr>
            <w:r w:rsidRPr="002C79B5">
              <w:rPr>
                <w:rFonts w:asciiTheme="majorBidi" w:hAnsiTheme="majorBidi" w:cstheme="majorBidi"/>
                <w:sz w:val="20"/>
                <w:szCs w:val="20"/>
              </w:rPr>
              <w:t>Iraq-Kurdistan</w:t>
            </w:r>
          </w:p>
        </w:tc>
        <w:tc>
          <w:tcPr>
            <w:tcW w:w="1088" w:type="pct"/>
            <w:vAlign w:val="center"/>
          </w:tcPr>
          <w:p w14:paraId="212CEF07" w14:textId="77777777" w:rsidR="002B2D3B" w:rsidRPr="002C79B5" w:rsidRDefault="002B2D3B" w:rsidP="002C79B5">
            <w:pPr>
              <w:bidi w:val="0"/>
              <w:spacing w:after="0" w:line="240" w:lineRule="auto"/>
              <w:jc w:val="center"/>
              <w:rPr>
                <w:rFonts w:asciiTheme="majorBidi" w:hAnsiTheme="majorBidi" w:cstheme="majorBidi"/>
                <w:color w:val="C00000"/>
                <w:sz w:val="20"/>
                <w:szCs w:val="20"/>
              </w:rPr>
            </w:pPr>
            <w:r w:rsidRPr="002C79B5">
              <w:rPr>
                <w:rFonts w:asciiTheme="majorBidi" w:hAnsiTheme="majorBidi" w:cstheme="majorBidi"/>
                <w:sz w:val="20"/>
                <w:szCs w:val="20"/>
              </w:rPr>
              <w:t>Scientific Research &amp; Academic Cooperation</w:t>
            </w:r>
          </w:p>
        </w:tc>
        <w:tc>
          <w:tcPr>
            <w:tcW w:w="470" w:type="pct"/>
            <w:vAlign w:val="center"/>
          </w:tcPr>
          <w:p w14:paraId="53DA962A" w14:textId="77777777" w:rsidR="002B2D3B" w:rsidRPr="002C79B5" w:rsidRDefault="002B2D3B" w:rsidP="002C79B5">
            <w:pPr>
              <w:bidi w:val="0"/>
              <w:spacing w:after="0" w:line="240" w:lineRule="auto"/>
              <w:jc w:val="center"/>
              <w:rPr>
                <w:rFonts w:asciiTheme="majorBidi" w:hAnsiTheme="majorBidi" w:cstheme="majorBidi"/>
                <w:sz w:val="20"/>
                <w:szCs w:val="20"/>
              </w:rPr>
            </w:pPr>
            <w:r w:rsidRPr="002C79B5">
              <w:rPr>
                <w:rFonts w:asciiTheme="majorBidi" w:hAnsiTheme="majorBidi" w:cstheme="majorBidi"/>
                <w:sz w:val="20"/>
                <w:szCs w:val="20"/>
                <w:rtl/>
              </w:rPr>
              <w:t>2024</w:t>
            </w:r>
          </w:p>
        </w:tc>
        <w:tc>
          <w:tcPr>
            <w:tcW w:w="696" w:type="pct"/>
            <w:vAlign w:val="center"/>
          </w:tcPr>
          <w:p w14:paraId="03BFB310" w14:textId="77777777" w:rsidR="002B2D3B" w:rsidRPr="002C79B5" w:rsidRDefault="002B2D3B" w:rsidP="002C79B5">
            <w:pPr>
              <w:bidi w:val="0"/>
              <w:spacing w:after="0" w:line="240" w:lineRule="auto"/>
              <w:jc w:val="center"/>
              <w:rPr>
                <w:rFonts w:asciiTheme="majorBidi" w:hAnsiTheme="majorBidi" w:cstheme="majorBidi"/>
                <w:sz w:val="20"/>
                <w:szCs w:val="20"/>
              </w:rPr>
            </w:pPr>
            <w:r w:rsidRPr="002C79B5">
              <w:rPr>
                <w:rFonts w:asciiTheme="majorBidi" w:hAnsiTheme="majorBidi" w:cstheme="majorBidi"/>
                <w:sz w:val="20"/>
                <w:szCs w:val="20"/>
              </w:rPr>
              <w:t>5 years</w:t>
            </w:r>
          </w:p>
        </w:tc>
      </w:tr>
      <w:tr w:rsidR="002B2D3B" w:rsidRPr="002C79B5" w14:paraId="128EC84E" w14:textId="77777777" w:rsidTr="002C79B5">
        <w:trPr>
          <w:gridAfter w:val="1"/>
          <w:wAfter w:w="9" w:type="pct"/>
          <w:trHeight w:val="20"/>
          <w:jc w:val="center"/>
        </w:trPr>
        <w:tc>
          <w:tcPr>
            <w:tcW w:w="392" w:type="pct"/>
            <w:vAlign w:val="center"/>
          </w:tcPr>
          <w:p w14:paraId="2FF22B37" w14:textId="77777777" w:rsidR="002B2D3B" w:rsidRPr="002C79B5" w:rsidRDefault="002B2D3B" w:rsidP="004401F2">
            <w:pPr>
              <w:pStyle w:val="ListParagraph"/>
              <w:numPr>
                <w:ilvl w:val="0"/>
                <w:numId w:val="30"/>
              </w:numPr>
              <w:bidi w:val="0"/>
              <w:spacing w:after="0" w:line="240" w:lineRule="auto"/>
              <w:jc w:val="center"/>
              <w:rPr>
                <w:rFonts w:asciiTheme="majorBidi" w:hAnsiTheme="majorBidi" w:cstheme="majorBidi"/>
                <w:b/>
                <w:bCs/>
                <w:sz w:val="20"/>
                <w:szCs w:val="20"/>
              </w:rPr>
            </w:pPr>
          </w:p>
        </w:tc>
        <w:tc>
          <w:tcPr>
            <w:tcW w:w="1823" w:type="pct"/>
            <w:vAlign w:val="center"/>
          </w:tcPr>
          <w:p w14:paraId="7870AE6D" w14:textId="77777777" w:rsidR="002B2D3B" w:rsidRPr="002C79B5" w:rsidRDefault="002B2D3B" w:rsidP="002C79B5">
            <w:pPr>
              <w:bidi w:val="0"/>
              <w:spacing w:after="0" w:line="240" w:lineRule="auto"/>
              <w:ind w:right="72"/>
              <w:jc w:val="center"/>
              <w:rPr>
                <w:rFonts w:asciiTheme="majorBidi" w:hAnsiTheme="majorBidi" w:cstheme="majorBidi"/>
                <w:sz w:val="20"/>
                <w:szCs w:val="20"/>
                <w:rtl/>
                <w:lang w:bidi="ar-JO"/>
              </w:rPr>
            </w:pPr>
            <w:r w:rsidRPr="002C79B5">
              <w:rPr>
                <w:rFonts w:asciiTheme="majorBidi" w:hAnsiTheme="majorBidi" w:cstheme="majorBidi"/>
                <w:sz w:val="20"/>
                <w:szCs w:val="20"/>
                <w:lang w:bidi="ar-JO"/>
              </w:rPr>
              <w:t>University of Halabja</w:t>
            </w:r>
          </w:p>
        </w:tc>
        <w:tc>
          <w:tcPr>
            <w:tcW w:w="522" w:type="pct"/>
            <w:vAlign w:val="center"/>
          </w:tcPr>
          <w:p w14:paraId="15E07673" w14:textId="77777777" w:rsidR="002B2D3B" w:rsidRPr="002C79B5" w:rsidRDefault="002B2D3B" w:rsidP="002C79B5">
            <w:pPr>
              <w:bidi w:val="0"/>
              <w:spacing w:after="0" w:line="240" w:lineRule="auto"/>
              <w:jc w:val="center"/>
              <w:rPr>
                <w:rFonts w:asciiTheme="majorBidi" w:hAnsiTheme="majorBidi" w:cstheme="majorBidi"/>
                <w:sz w:val="20"/>
                <w:szCs w:val="20"/>
              </w:rPr>
            </w:pPr>
            <w:r w:rsidRPr="002C79B5">
              <w:rPr>
                <w:rFonts w:asciiTheme="majorBidi" w:hAnsiTheme="majorBidi" w:cstheme="majorBidi"/>
                <w:sz w:val="20"/>
                <w:szCs w:val="20"/>
              </w:rPr>
              <w:t>Iraq-Kurdistan</w:t>
            </w:r>
          </w:p>
        </w:tc>
        <w:tc>
          <w:tcPr>
            <w:tcW w:w="1088" w:type="pct"/>
            <w:vAlign w:val="center"/>
          </w:tcPr>
          <w:p w14:paraId="5F2CCE27" w14:textId="77777777" w:rsidR="002B2D3B" w:rsidRPr="002C79B5" w:rsidRDefault="002B2D3B" w:rsidP="002C79B5">
            <w:pPr>
              <w:bidi w:val="0"/>
              <w:spacing w:after="0" w:line="240" w:lineRule="auto"/>
              <w:jc w:val="center"/>
              <w:rPr>
                <w:rFonts w:asciiTheme="majorBidi" w:hAnsiTheme="majorBidi" w:cstheme="majorBidi"/>
                <w:color w:val="C00000"/>
                <w:sz w:val="20"/>
                <w:szCs w:val="20"/>
              </w:rPr>
            </w:pPr>
            <w:r w:rsidRPr="002C79B5">
              <w:rPr>
                <w:rFonts w:asciiTheme="majorBidi" w:hAnsiTheme="majorBidi" w:cstheme="majorBidi"/>
                <w:sz w:val="20"/>
                <w:szCs w:val="20"/>
              </w:rPr>
              <w:t>Scientific Research &amp; Academic Cooperation</w:t>
            </w:r>
          </w:p>
        </w:tc>
        <w:tc>
          <w:tcPr>
            <w:tcW w:w="470" w:type="pct"/>
            <w:vAlign w:val="center"/>
          </w:tcPr>
          <w:p w14:paraId="54ED86BB" w14:textId="77777777" w:rsidR="002B2D3B" w:rsidRPr="002C79B5" w:rsidRDefault="002B2D3B" w:rsidP="002C79B5">
            <w:pPr>
              <w:bidi w:val="0"/>
              <w:spacing w:after="0" w:line="240" w:lineRule="auto"/>
              <w:jc w:val="center"/>
              <w:rPr>
                <w:rFonts w:asciiTheme="majorBidi" w:hAnsiTheme="majorBidi" w:cstheme="majorBidi"/>
                <w:sz w:val="20"/>
                <w:szCs w:val="20"/>
              </w:rPr>
            </w:pPr>
            <w:r w:rsidRPr="002C79B5">
              <w:rPr>
                <w:rFonts w:asciiTheme="majorBidi" w:hAnsiTheme="majorBidi" w:cstheme="majorBidi"/>
                <w:sz w:val="20"/>
                <w:szCs w:val="20"/>
                <w:rtl/>
              </w:rPr>
              <w:t>2024</w:t>
            </w:r>
          </w:p>
        </w:tc>
        <w:tc>
          <w:tcPr>
            <w:tcW w:w="696" w:type="pct"/>
            <w:vAlign w:val="center"/>
          </w:tcPr>
          <w:p w14:paraId="3756A899" w14:textId="77777777" w:rsidR="002B2D3B" w:rsidRPr="002C79B5" w:rsidRDefault="002B2D3B" w:rsidP="002C79B5">
            <w:pPr>
              <w:bidi w:val="0"/>
              <w:spacing w:after="0" w:line="240" w:lineRule="auto"/>
              <w:jc w:val="center"/>
              <w:rPr>
                <w:rFonts w:asciiTheme="majorBidi" w:hAnsiTheme="majorBidi" w:cstheme="majorBidi"/>
                <w:sz w:val="20"/>
                <w:szCs w:val="20"/>
              </w:rPr>
            </w:pPr>
            <w:r w:rsidRPr="002C79B5">
              <w:rPr>
                <w:rFonts w:asciiTheme="majorBidi" w:hAnsiTheme="majorBidi" w:cstheme="majorBidi"/>
                <w:sz w:val="20"/>
                <w:szCs w:val="20"/>
              </w:rPr>
              <w:t>5 years</w:t>
            </w:r>
          </w:p>
        </w:tc>
      </w:tr>
      <w:tr w:rsidR="002B2D3B" w:rsidRPr="002C79B5" w14:paraId="18D859B9" w14:textId="77777777" w:rsidTr="002C79B5">
        <w:trPr>
          <w:gridAfter w:val="1"/>
          <w:wAfter w:w="9" w:type="pct"/>
          <w:trHeight w:val="20"/>
          <w:jc w:val="center"/>
        </w:trPr>
        <w:tc>
          <w:tcPr>
            <w:tcW w:w="392" w:type="pct"/>
            <w:vAlign w:val="center"/>
          </w:tcPr>
          <w:p w14:paraId="0AA72032" w14:textId="77777777" w:rsidR="002B2D3B" w:rsidRPr="002C79B5" w:rsidRDefault="002B2D3B" w:rsidP="004401F2">
            <w:pPr>
              <w:pStyle w:val="ListParagraph"/>
              <w:numPr>
                <w:ilvl w:val="0"/>
                <w:numId w:val="30"/>
              </w:numPr>
              <w:bidi w:val="0"/>
              <w:spacing w:after="0" w:line="240" w:lineRule="auto"/>
              <w:jc w:val="center"/>
              <w:rPr>
                <w:rFonts w:asciiTheme="majorBidi" w:hAnsiTheme="majorBidi" w:cstheme="majorBidi"/>
                <w:b/>
                <w:bCs/>
                <w:sz w:val="20"/>
                <w:szCs w:val="20"/>
              </w:rPr>
            </w:pPr>
          </w:p>
        </w:tc>
        <w:tc>
          <w:tcPr>
            <w:tcW w:w="1823" w:type="pct"/>
            <w:vAlign w:val="center"/>
          </w:tcPr>
          <w:p w14:paraId="488AD90F" w14:textId="77777777" w:rsidR="002B2D3B" w:rsidRPr="002C79B5" w:rsidRDefault="002B2D3B" w:rsidP="002C79B5">
            <w:pPr>
              <w:bidi w:val="0"/>
              <w:spacing w:after="0" w:line="240" w:lineRule="auto"/>
              <w:ind w:right="72"/>
              <w:jc w:val="center"/>
              <w:rPr>
                <w:rFonts w:asciiTheme="majorBidi" w:hAnsiTheme="majorBidi" w:cstheme="majorBidi"/>
                <w:sz w:val="20"/>
                <w:szCs w:val="20"/>
                <w:rtl/>
                <w:lang w:bidi="ar-JO"/>
              </w:rPr>
            </w:pPr>
            <w:proofErr w:type="spellStart"/>
            <w:r w:rsidRPr="002C79B5">
              <w:rPr>
                <w:rFonts w:asciiTheme="majorBidi" w:hAnsiTheme="majorBidi" w:cstheme="majorBidi"/>
                <w:sz w:val="20"/>
                <w:szCs w:val="20"/>
                <w:lang w:bidi="ar-JO"/>
              </w:rPr>
              <w:t>Tishk</w:t>
            </w:r>
            <w:proofErr w:type="spellEnd"/>
            <w:r w:rsidRPr="002C79B5">
              <w:rPr>
                <w:rFonts w:asciiTheme="majorBidi" w:hAnsiTheme="majorBidi" w:cstheme="majorBidi"/>
                <w:sz w:val="20"/>
                <w:szCs w:val="20"/>
                <w:lang w:bidi="ar-JO"/>
              </w:rPr>
              <w:t xml:space="preserve"> International University </w:t>
            </w:r>
            <w:proofErr w:type="spellStart"/>
            <w:r w:rsidRPr="002C79B5">
              <w:rPr>
                <w:rFonts w:asciiTheme="majorBidi" w:hAnsiTheme="majorBidi" w:cstheme="majorBidi"/>
                <w:sz w:val="20"/>
                <w:szCs w:val="20"/>
                <w:lang w:bidi="ar-JO"/>
              </w:rPr>
              <w:t>Sulaimani</w:t>
            </w:r>
            <w:proofErr w:type="spellEnd"/>
          </w:p>
        </w:tc>
        <w:tc>
          <w:tcPr>
            <w:tcW w:w="522" w:type="pct"/>
            <w:vAlign w:val="center"/>
          </w:tcPr>
          <w:p w14:paraId="11B5E573" w14:textId="77777777" w:rsidR="002B2D3B" w:rsidRPr="002C79B5" w:rsidRDefault="002B2D3B" w:rsidP="002C79B5">
            <w:pPr>
              <w:bidi w:val="0"/>
              <w:spacing w:after="0" w:line="240" w:lineRule="auto"/>
              <w:jc w:val="center"/>
              <w:rPr>
                <w:rFonts w:asciiTheme="majorBidi" w:hAnsiTheme="majorBidi" w:cstheme="majorBidi"/>
                <w:sz w:val="20"/>
                <w:szCs w:val="20"/>
              </w:rPr>
            </w:pPr>
            <w:r w:rsidRPr="002C79B5">
              <w:rPr>
                <w:rFonts w:asciiTheme="majorBidi" w:hAnsiTheme="majorBidi" w:cstheme="majorBidi"/>
                <w:sz w:val="20"/>
                <w:szCs w:val="20"/>
              </w:rPr>
              <w:t>Iraq-Kurdistan</w:t>
            </w:r>
          </w:p>
        </w:tc>
        <w:tc>
          <w:tcPr>
            <w:tcW w:w="1088" w:type="pct"/>
            <w:vAlign w:val="center"/>
          </w:tcPr>
          <w:p w14:paraId="0A302DD2" w14:textId="77777777" w:rsidR="002B2D3B" w:rsidRPr="002C79B5" w:rsidRDefault="002B2D3B" w:rsidP="002C79B5">
            <w:pPr>
              <w:bidi w:val="0"/>
              <w:spacing w:after="0" w:line="240" w:lineRule="auto"/>
              <w:jc w:val="center"/>
              <w:rPr>
                <w:rFonts w:asciiTheme="majorBidi" w:hAnsiTheme="majorBidi" w:cstheme="majorBidi"/>
                <w:color w:val="C00000"/>
                <w:sz w:val="20"/>
                <w:szCs w:val="20"/>
              </w:rPr>
            </w:pPr>
            <w:r w:rsidRPr="002C79B5">
              <w:rPr>
                <w:rFonts w:asciiTheme="majorBidi" w:hAnsiTheme="majorBidi" w:cstheme="majorBidi"/>
                <w:sz w:val="20"/>
                <w:szCs w:val="20"/>
              </w:rPr>
              <w:t>Scientific Research &amp; Academic Cooperation</w:t>
            </w:r>
          </w:p>
        </w:tc>
        <w:tc>
          <w:tcPr>
            <w:tcW w:w="470" w:type="pct"/>
            <w:vAlign w:val="center"/>
          </w:tcPr>
          <w:p w14:paraId="755A77E0" w14:textId="77777777" w:rsidR="002B2D3B" w:rsidRPr="002C79B5" w:rsidRDefault="002B2D3B" w:rsidP="002C79B5">
            <w:pPr>
              <w:bidi w:val="0"/>
              <w:spacing w:after="0" w:line="240" w:lineRule="auto"/>
              <w:jc w:val="center"/>
              <w:rPr>
                <w:rFonts w:asciiTheme="majorBidi" w:hAnsiTheme="majorBidi" w:cstheme="majorBidi"/>
                <w:sz w:val="20"/>
                <w:szCs w:val="20"/>
              </w:rPr>
            </w:pPr>
            <w:r w:rsidRPr="002C79B5">
              <w:rPr>
                <w:rFonts w:asciiTheme="majorBidi" w:hAnsiTheme="majorBidi" w:cstheme="majorBidi"/>
                <w:sz w:val="20"/>
                <w:szCs w:val="20"/>
                <w:rtl/>
              </w:rPr>
              <w:t>2024</w:t>
            </w:r>
          </w:p>
        </w:tc>
        <w:tc>
          <w:tcPr>
            <w:tcW w:w="696" w:type="pct"/>
            <w:vAlign w:val="center"/>
          </w:tcPr>
          <w:p w14:paraId="2AB5BB1F" w14:textId="77777777" w:rsidR="002B2D3B" w:rsidRPr="002C79B5" w:rsidRDefault="002B2D3B" w:rsidP="002C79B5">
            <w:pPr>
              <w:bidi w:val="0"/>
              <w:spacing w:after="0" w:line="240" w:lineRule="auto"/>
              <w:jc w:val="center"/>
              <w:rPr>
                <w:rFonts w:asciiTheme="majorBidi" w:hAnsiTheme="majorBidi" w:cstheme="majorBidi"/>
                <w:sz w:val="20"/>
                <w:szCs w:val="20"/>
              </w:rPr>
            </w:pPr>
            <w:r w:rsidRPr="002C79B5">
              <w:rPr>
                <w:rFonts w:asciiTheme="majorBidi" w:hAnsiTheme="majorBidi" w:cstheme="majorBidi"/>
                <w:sz w:val="20"/>
                <w:szCs w:val="20"/>
              </w:rPr>
              <w:t>5 years</w:t>
            </w:r>
          </w:p>
        </w:tc>
      </w:tr>
      <w:tr w:rsidR="002B2D3B" w:rsidRPr="002C79B5" w14:paraId="24038075" w14:textId="77777777" w:rsidTr="002C79B5">
        <w:trPr>
          <w:gridAfter w:val="1"/>
          <w:wAfter w:w="9" w:type="pct"/>
          <w:trHeight w:val="20"/>
          <w:jc w:val="center"/>
        </w:trPr>
        <w:tc>
          <w:tcPr>
            <w:tcW w:w="392" w:type="pct"/>
            <w:vAlign w:val="center"/>
          </w:tcPr>
          <w:p w14:paraId="3EF6D04B" w14:textId="77777777" w:rsidR="002B2D3B" w:rsidRPr="002C79B5" w:rsidRDefault="002B2D3B" w:rsidP="004401F2">
            <w:pPr>
              <w:pStyle w:val="ListParagraph"/>
              <w:numPr>
                <w:ilvl w:val="0"/>
                <w:numId w:val="30"/>
              </w:numPr>
              <w:bidi w:val="0"/>
              <w:spacing w:after="0" w:line="240" w:lineRule="auto"/>
              <w:jc w:val="center"/>
              <w:rPr>
                <w:rFonts w:asciiTheme="majorBidi" w:hAnsiTheme="majorBidi" w:cstheme="majorBidi"/>
                <w:b/>
                <w:bCs/>
                <w:sz w:val="20"/>
                <w:szCs w:val="20"/>
              </w:rPr>
            </w:pPr>
          </w:p>
        </w:tc>
        <w:tc>
          <w:tcPr>
            <w:tcW w:w="1823" w:type="pct"/>
            <w:vAlign w:val="center"/>
          </w:tcPr>
          <w:p w14:paraId="1DA1AF08" w14:textId="77777777" w:rsidR="002B2D3B" w:rsidRPr="002C79B5" w:rsidRDefault="002B2D3B" w:rsidP="002C79B5">
            <w:pPr>
              <w:bidi w:val="0"/>
              <w:spacing w:after="0" w:line="240" w:lineRule="auto"/>
              <w:ind w:right="72"/>
              <w:jc w:val="center"/>
              <w:rPr>
                <w:rFonts w:asciiTheme="majorBidi" w:hAnsiTheme="majorBidi" w:cstheme="majorBidi"/>
                <w:sz w:val="20"/>
                <w:szCs w:val="20"/>
                <w:rtl/>
                <w:lang w:bidi="ar-JO"/>
              </w:rPr>
            </w:pPr>
            <w:proofErr w:type="spellStart"/>
            <w:r w:rsidRPr="002C79B5">
              <w:rPr>
                <w:rFonts w:asciiTheme="majorBidi" w:hAnsiTheme="majorBidi" w:cstheme="majorBidi"/>
                <w:sz w:val="20"/>
                <w:szCs w:val="20"/>
                <w:lang w:bidi="ar-JO"/>
              </w:rPr>
              <w:t>Charmo</w:t>
            </w:r>
            <w:proofErr w:type="spellEnd"/>
            <w:r w:rsidRPr="002C79B5">
              <w:rPr>
                <w:rFonts w:asciiTheme="majorBidi" w:hAnsiTheme="majorBidi" w:cstheme="majorBidi"/>
                <w:sz w:val="20"/>
                <w:szCs w:val="20"/>
                <w:lang w:bidi="ar-JO"/>
              </w:rPr>
              <w:t xml:space="preserve"> University</w:t>
            </w:r>
          </w:p>
        </w:tc>
        <w:tc>
          <w:tcPr>
            <w:tcW w:w="522" w:type="pct"/>
            <w:vAlign w:val="center"/>
          </w:tcPr>
          <w:p w14:paraId="5EC47AF4" w14:textId="77777777" w:rsidR="002B2D3B" w:rsidRPr="002C79B5" w:rsidRDefault="002B2D3B" w:rsidP="002C79B5">
            <w:pPr>
              <w:bidi w:val="0"/>
              <w:spacing w:after="0" w:line="240" w:lineRule="auto"/>
              <w:jc w:val="center"/>
              <w:rPr>
                <w:rFonts w:asciiTheme="majorBidi" w:hAnsiTheme="majorBidi" w:cstheme="majorBidi"/>
                <w:sz w:val="20"/>
                <w:szCs w:val="20"/>
              </w:rPr>
            </w:pPr>
            <w:r w:rsidRPr="002C79B5">
              <w:rPr>
                <w:rFonts w:asciiTheme="majorBidi" w:hAnsiTheme="majorBidi" w:cstheme="majorBidi"/>
                <w:sz w:val="20"/>
                <w:szCs w:val="20"/>
              </w:rPr>
              <w:t>Iraq-Kurdistan</w:t>
            </w:r>
          </w:p>
        </w:tc>
        <w:tc>
          <w:tcPr>
            <w:tcW w:w="1088" w:type="pct"/>
            <w:vAlign w:val="center"/>
          </w:tcPr>
          <w:p w14:paraId="32ADD38F" w14:textId="77777777" w:rsidR="002B2D3B" w:rsidRPr="002C79B5" w:rsidRDefault="002B2D3B" w:rsidP="002C79B5">
            <w:pPr>
              <w:bidi w:val="0"/>
              <w:spacing w:after="0" w:line="240" w:lineRule="auto"/>
              <w:jc w:val="center"/>
              <w:rPr>
                <w:rFonts w:asciiTheme="majorBidi" w:hAnsiTheme="majorBidi" w:cstheme="majorBidi"/>
                <w:color w:val="C00000"/>
                <w:sz w:val="20"/>
                <w:szCs w:val="20"/>
              </w:rPr>
            </w:pPr>
            <w:r w:rsidRPr="002C79B5">
              <w:rPr>
                <w:rFonts w:asciiTheme="majorBidi" w:hAnsiTheme="majorBidi" w:cstheme="majorBidi"/>
                <w:sz w:val="20"/>
                <w:szCs w:val="20"/>
              </w:rPr>
              <w:t>Scientific Research &amp; Academic Cooperation</w:t>
            </w:r>
          </w:p>
        </w:tc>
        <w:tc>
          <w:tcPr>
            <w:tcW w:w="470" w:type="pct"/>
            <w:vAlign w:val="center"/>
          </w:tcPr>
          <w:p w14:paraId="5199E486" w14:textId="77777777" w:rsidR="002B2D3B" w:rsidRPr="002C79B5" w:rsidRDefault="002B2D3B" w:rsidP="002C79B5">
            <w:pPr>
              <w:bidi w:val="0"/>
              <w:spacing w:after="0" w:line="240" w:lineRule="auto"/>
              <w:jc w:val="center"/>
              <w:rPr>
                <w:rFonts w:asciiTheme="majorBidi" w:hAnsiTheme="majorBidi" w:cstheme="majorBidi"/>
                <w:sz w:val="20"/>
                <w:szCs w:val="20"/>
              </w:rPr>
            </w:pPr>
            <w:r w:rsidRPr="002C79B5">
              <w:rPr>
                <w:rFonts w:asciiTheme="majorBidi" w:hAnsiTheme="majorBidi" w:cstheme="majorBidi"/>
                <w:sz w:val="20"/>
                <w:szCs w:val="20"/>
                <w:rtl/>
              </w:rPr>
              <w:t>2024</w:t>
            </w:r>
          </w:p>
        </w:tc>
        <w:tc>
          <w:tcPr>
            <w:tcW w:w="696" w:type="pct"/>
            <w:vAlign w:val="center"/>
          </w:tcPr>
          <w:p w14:paraId="17E0BEC6" w14:textId="77777777" w:rsidR="002B2D3B" w:rsidRPr="002C79B5" w:rsidRDefault="002B2D3B" w:rsidP="002C79B5">
            <w:pPr>
              <w:bidi w:val="0"/>
              <w:spacing w:after="0" w:line="240" w:lineRule="auto"/>
              <w:jc w:val="center"/>
              <w:rPr>
                <w:rFonts w:asciiTheme="majorBidi" w:hAnsiTheme="majorBidi" w:cstheme="majorBidi"/>
                <w:sz w:val="20"/>
                <w:szCs w:val="20"/>
              </w:rPr>
            </w:pPr>
            <w:r w:rsidRPr="002C79B5">
              <w:rPr>
                <w:rFonts w:asciiTheme="majorBidi" w:hAnsiTheme="majorBidi" w:cstheme="majorBidi"/>
                <w:sz w:val="20"/>
                <w:szCs w:val="20"/>
              </w:rPr>
              <w:t>5 years</w:t>
            </w:r>
          </w:p>
        </w:tc>
      </w:tr>
      <w:tr w:rsidR="002B2D3B" w:rsidRPr="002C79B5" w14:paraId="0F9D702E" w14:textId="77777777" w:rsidTr="002C79B5">
        <w:trPr>
          <w:gridAfter w:val="1"/>
          <w:wAfter w:w="9" w:type="pct"/>
          <w:trHeight w:val="20"/>
          <w:jc w:val="center"/>
        </w:trPr>
        <w:tc>
          <w:tcPr>
            <w:tcW w:w="392" w:type="pct"/>
            <w:vAlign w:val="center"/>
          </w:tcPr>
          <w:p w14:paraId="3563C9C4" w14:textId="77777777" w:rsidR="002B2D3B" w:rsidRPr="002C79B5" w:rsidRDefault="002B2D3B" w:rsidP="004401F2">
            <w:pPr>
              <w:pStyle w:val="ListParagraph"/>
              <w:numPr>
                <w:ilvl w:val="0"/>
                <w:numId w:val="30"/>
              </w:numPr>
              <w:bidi w:val="0"/>
              <w:spacing w:after="0" w:line="240" w:lineRule="auto"/>
              <w:jc w:val="center"/>
              <w:rPr>
                <w:rFonts w:asciiTheme="majorBidi" w:hAnsiTheme="majorBidi" w:cstheme="majorBidi"/>
                <w:b/>
                <w:bCs/>
                <w:sz w:val="20"/>
                <w:szCs w:val="20"/>
              </w:rPr>
            </w:pPr>
          </w:p>
        </w:tc>
        <w:tc>
          <w:tcPr>
            <w:tcW w:w="1823" w:type="pct"/>
            <w:vAlign w:val="center"/>
          </w:tcPr>
          <w:p w14:paraId="5040460F" w14:textId="77777777" w:rsidR="002B2D3B" w:rsidRPr="002C79B5" w:rsidRDefault="002B2D3B" w:rsidP="002C79B5">
            <w:pPr>
              <w:bidi w:val="0"/>
              <w:spacing w:after="0" w:line="240" w:lineRule="auto"/>
              <w:ind w:right="72"/>
              <w:jc w:val="center"/>
              <w:rPr>
                <w:rFonts w:asciiTheme="majorBidi" w:hAnsiTheme="majorBidi" w:cstheme="majorBidi"/>
                <w:sz w:val="20"/>
                <w:szCs w:val="20"/>
                <w:rtl/>
                <w:lang w:bidi="ar-JO"/>
              </w:rPr>
            </w:pPr>
            <w:r w:rsidRPr="002C79B5">
              <w:rPr>
                <w:rFonts w:asciiTheme="majorBidi" w:hAnsiTheme="majorBidi" w:cstheme="majorBidi"/>
                <w:sz w:val="20"/>
                <w:szCs w:val="20"/>
                <w:lang w:bidi="ar-JO"/>
              </w:rPr>
              <w:t>American University of Iraq-</w:t>
            </w:r>
            <w:proofErr w:type="spellStart"/>
            <w:r w:rsidRPr="002C79B5">
              <w:rPr>
                <w:rFonts w:asciiTheme="majorBidi" w:hAnsiTheme="majorBidi" w:cstheme="majorBidi"/>
                <w:sz w:val="20"/>
                <w:szCs w:val="20"/>
                <w:lang w:bidi="ar-JO"/>
              </w:rPr>
              <w:t>Sulaimani</w:t>
            </w:r>
            <w:proofErr w:type="spellEnd"/>
          </w:p>
        </w:tc>
        <w:tc>
          <w:tcPr>
            <w:tcW w:w="522" w:type="pct"/>
            <w:vAlign w:val="center"/>
          </w:tcPr>
          <w:p w14:paraId="4CCC8FD4" w14:textId="77777777" w:rsidR="002B2D3B" w:rsidRPr="002C79B5" w:rsidRDefault="002B2D3B" w:rsidP="002C79B5">
            <w:pPr>
              <w:bidi w:val="0"/>
              <w:spacing w:after="0" w:line="240" w:lineRule="auto"/>
              <w:jc w:val="center"/>
              <w:rPr>
                <w:rFonts w:asciiTheme="majorBidi" w:hAnsiTheme="majorBidi" w:cstheme="majorBidi"/>
                <w:sz w:val="20"/>
                <w:szCs w:val="20"/>
              </w:rPr>
            </w:pPr>
            <w:r w:rsidRPr="002C79B5">
              <w:rPr>
                <w:rFonts w:asciiTheme="majorBidi" w:hAnsiTheme="majorBidi" w:cstheme="majorBidi"/>
                <w:sz w:val="20"/>
                <w:szCs w:val="20"/>
              </w:rPr>
              <w:t>Iraq-Kurdistan</w:t>
            </w:r>
          </w:p>
        </w:tc>
        <w:tc>
          <w:tcPr>
            <w:tcW w:w="1088" w:type="pct"/>
            <w:vAlign w:val="center"/>
          </w:tcPr>
          <w:p w14:paraId="5EB6A4CF" w14:textId="77777777" w:rsidR="002B2D3B" w:rsidRPr="002C79B5" w:rsidRDefault="002B2D3B" w:rsidP="002C79B5">
            <w:pPr>
              <w:bidi w:val="0"/>
              <w:spacing w:after="0" w:line="240" w:lineRule="auto"/>
              <w:jc w:val="center"/>
              <w:rPr>
                <w:rFonts w:asciiTheme="majorBidi" w:hAnsiTheme="majorBidi" w:cstheme="majorBidi"/>
                <w:color w:val="C00000"/>
                <w:sz w:val="20"/>
                <w:szCs w:val="20"/>
              </w:rPr>
            </w:pPr>
            <w:r w:rsidRPr="002C79B5">
              <w:rPr>
                <w:rFonts w:asciiTheme="majorBidi" w:hAnsiTheme="majorBidi" w:cstheme="majorBidi"/>
                <w:sz w:val="20"/>
                <w:szCs w:val="20"/>
              </w:rPr>
              <w:t>Scientific Research &amp; Academic Cooperation</w:t>
            </w:r>
          </w:p>
        </w:tc>
        <w:tc>
          <w:tcPr>
            <w:tcW w:w="470" w:type="pct"/>
            <w:vAlign w:val="center"/>
          </w:tcPr>
          <w:p w14:paraId="1FDD8F83" w14:textId="77777777" w:rsidR="002B2D3B" w:rsidRPr="002C79B5" w:rsidRDefault="002B2D3B" w:rsidP="002C79B5">
            <w:pPr>
              <w:bidi w:val="0"/>
              <w:spacing w:after="0" w:line="240" w:lineRule="auto"/>
              <w:jc w:val="center"/>
              <w:rPr>
                <w:rFonts w:asciiTheme="majorBidi" w:hAnsiTheme="majorBidi" w:cstheme="majorBidi"/>
                <w:sz w:val="20"/>
                <w:szCs w:val="20"/>
              </w:rPr>
            </w:pPr>
            <w:r w:rsidRPr="002C79B5">
              <w:rPr>
                <w:rFonts w:asciiTheme="majorBidi" w:hAnsiTheme="majorBidi" w:cstheme="majorBidi"/>
                <w:sz w:val="20"/>
                <w:szCs w:val="20"/>
                <w:rtl/>
              </w:rPr>
              <w:t>2024</w:t>
            </w:r>
          </w:p>
        </w:tc>
        <w:tc>
          <w:tcPr>
            <w:tcW w:w="696" w:type="pct"/>
            <w:vAlign w:val="center"/>
          </w:tcPr>
          <w:p w14:paraId="11D7672A" w14:textId="77777777" w:rsidR="002B2D3B" w:rsidRPr="002C79B5" w:rsidRDefault="002B2D3B" w:rsidP="002C79B5">
            <w:pPr>
              <w:bidi w:val="0"/>
              <w:spacing w:after="0" w:line="240" w:lineRule="auto"/>
              <w:jc w:val="center"/>
              <w:rPr>
                <w:rFonts w:asciiTheme="majorBidi" w:hAnsiTheme="majorBidi" w:cstheme="majorBidi"/>
                <w:sz w:val="20"/>
                <w:szCs w:val="20"/>
              </w:rPr>
            </w:pPr>
            <w:r w:rsidRPr="002C79B5">
              <w:rPr>
                <w:rFonts w:asciiTheme="majorBidi" w:hAnsiTheme="majorBidi" w:cstheme="majorBidi"/>
                <w:sz w:val="20"/>
                <w:szCs w:val="20"/>
              </w:rPr>
              <w:t>5 years</w:t>
            </w:r>
          </w:p>
        </w:tc>
      </w:tr>
      <w:tr w:rsidR="002B2D3B" w:rsidRPr="002C79B5" w14:paraId="66BEF536" w14:textId="77777777" w:rsidTr="002C79B5">
        <w:trPr>
          <w:gridAfter w:val="1"/>
          <w:wAfter w:w="9" w:type="pct"/>
          <w:trHeight w:val="20"/>
          <w:jc w:val="center"/>
        </w:trPr>
        <w:tc>
          <w:tcPr>
            <w:tcW w:w="392" w:type="pct"/>
            <w:vAlign w:val="center"/>
          </w:tcPr>
          <w:p w14:paraId="25E557D9" w14:textId="77777777" w:rsidR="002B2D3B" w:rsidRPr="002C79B5" w:rsidRDefault="002B2D3B" w:rsidP="004401F2">
            <w:pPr>
              <w:pStyle w:val="ListParagraph"/>
              <w:numPr>
                <w:ilvl w:val="0"/>
                <w:numId w:val="30"/>
              </w:numPr>
              <w:bidi w:val="0"/>
              <w:spacing w:after="0" w:line="240" w:lineRule="auto"/>
              <w:jc w:val="center"/>
              <w:rPr>
                <w:rFonts w:asciiTheme="majorBidi" w:hAnsiTheme="majorBidi" w:cstheme="majorBidi"/>
                <w:b/>
                <w:bCs/>
                <w:sz w:val="20"/>
                <w:szCs w:val="20"/>
              </w:rPr>
            </w:pPr>
          </w:p>
        </w:tc>
        <w:tc>
          <w:tcPr>
            <w:tcW w:w="1823" w:type="pct"/>
            <w:vAlign w:val="center"/>
          </w:tcPr>
          <w:p w14:paraId="6A67F014" w14:textId="77777777" w:rsidR="002B2D3B" w:rsidRPr="002C79B5" w:rsidRDefault="002B2D3B" w:rsidP="002C79B5">
            <w:pPr>
              <w:bidi w:val="0"/>
              <w:spacing w:after="0" w:line="240" w:lineRule="auto"/>
              <w:ind w:right="72"/>
              <w:jc w:val="center"/>
              <w:rPr>
                <w:rFonts w:asciiTheme="majorBidi" w:hAnsiTheme="majorBidi" w:cstheme="majorBidi"/>
                <w:sz w:val="20"/>
                <w:szCs w:val="20"/>
                <w:rtl/>
                <w:lang w:bidi="ar-JO"/>
              </w:rPr>
            </w:pPr>
            <w:r w:rsidRPr="002C79B5">
              <w:rPr>
                <w:rFonts w:asciiTheme="majorBidi" w:hAnsiTheme="majorBidi" w:cstheme="majorBidi"/>
                <w:sz w:val="20"/>
                <w:szCs w:val="20"/>
                <w:lang w:bidi="ar-JO"/>
              </w:rPr>
              <w:t xml:space="preserve">University of </w:t>
            </w:r>
            <w:proofErr w:type="spellStart"/>
            <w:r w:rsidRPr="002C79B5">
              <w:rPr>
                <w:rFonts w:asciiTheme="majorBidi" w:hAnsiTheme="majorBidi" w:cstheme="majorBidi"/>
                <w:sz w:val="20"/>
                <w:szCs w:val="20"/>
                <w:lang w:bidi="ar-JO"/>
              </w:rPr>
              <w:t>Garmian</w:t>
            </w:r>
            <w:proofErr w:type="spellEnd"/>
          </w:p>
        </w:tc>
        <w:tc>
          <w:tcPr>
            <w:tcW w:w="522" w:type="pct"/>
            <w:vAlign w:val="center"/>
          </w:tcPr>
          <w:p w14:paraId="30721DB6" w14:textId="77777777" w:rsidR="002B2D3B" w:rsidRPr="002C79B5" w:rsidRDefault="002B2D3B" w:rsidP="002C79B5">
            <w:pPr>
              <w:bidi w:val="0"/>
              <w:spacing w:after="0" w:line="240" w:lineRule="auto"/>
              <w:jc w:val="center"/>
              <w:rPr>
                <w:rFonts w:asciiTheme="majorBidi" w:hAnsiTheme="majorBidi" w:cstheme="majorBidi"/>
                <w:sz w:val="20"/>
                <w:szCs w:val="20"/>
              </w:rPr>
            </w:pPr>
            <w:r w:rsidRPr="002C79B5">
              <w:rPr>
                <w:rFonts w:asciiTheme="majorBidi" w:hAnsiTheme="majorBidi" w:cstheme="majorBidi"/>
                <w:sz w:val="20"/>
                <w:szCs w:val="20"/>
              </w:rPr>
              <w:t>Iraq-Kurdistan</w:t>
            </w:r>
          </w:p>
        </w:tc>
        <w:tc>
          <w:tcPr>
            <w:tcW w:w="1088" w:type="pct"/>
            <w:vAlign w:val="center"/>
          </w:tcPr>
          <w:p w14:paraId="24EA9EEB" w14:textId="77777777" w:rsidR="002B2D3B" w:rsidRPr="002C79B5" w:rsidRDefault="002B2D3B" w:rsidP="002C79B5">
            <w:pPr>
              <w:bidi w:val="0"/>
              <w:spacing w:after="0" w:line="240" w:lineRule="auto"/>
              <w:jc w:val="center"/>
              <w:rPr>
                <w:rFonts w:asciiTheme="majorBidi" w:hAnsiTheme="majorBidi" w:cstheme="majorBidi"/>
                <w:color w:val="C00000"/>
                <w:sz w:val="20"/>
                <w:szCs w:val="20"/>
              </w:rPr>
            </w:pPr>
            <w:r w:rsidRPr="002C79B5">
              <w:rPr>
                <w:rFonts w:asciiTheme="majorBidi" w:hAnsiTheme="majorBidi" w:cstheme="majorBidi"/>
                <w:sz w:val="20"/>
                <w:szCs w:val="20"/>
              </w:rPr>
              <w:t>Scientific Research &amp; Academic Cooperation</w:t>
            </w:r>
          </w:p>
        </w:tc>
        <w:tc>
          <w:tcPr>
            <w:tcW w:w="470" w:type="pct"/>
            <w:vAlign w:val="center"/>
          </w:tcPr>
          <w:p w14:paraId="57DF6201" w14:textId="77777777" w:rsidR="002B2D3B" w:rsidRPr="002C79B5" w:rsidRDefault="002B2D3B" w:rsidP="002C79B5">
            <w:pPr>
              <w:bidi w:val="0"/>
              <w:spacing w:after="0" w:line="240" w:lineRule="auto"/>
              <w:jc w:val="center"/>
              <w:rPr>
                <w:rFonts w:asciiTheme="majorBidi" w:hAnsiTheme="majorBidi" w:cstheme="majorBidi"/>
                <w:sz w:val="20"/>
                <w:szCs w:val="20"/>
              </w:rPr>
            </w:pPr>
            <w:r w:rsidRPr="002C79B5">
              <w:rPr>
                <w:rFonts w:asciiTheme="majorBidi" w:hAnsiTheme="majorBidi" w:cstheme="majorBidi"/>
                <w:sz w:val="20"/>
                <w:szCs w:val="20"/>
                <w:rtl/>
              </w:rPr>
              <w:t>2024</w:t>
            </w:r>
          </w:p>
        </w:tc>
        <w:tc>
          <w:tcPr>
            <w:tcW w:w="696" w:type="pct"/>
            <w:vAlign w:val="center"/>
          </w:tcPr>
          <w:p w14:paraId="2FBFA8E4" w14:textId="77777777" w:rsidR="002B2D3B" w:rsidRPr="002C79B5" w:rsidRDefault="002B2D3B" w:rsidP="002C79B5">
            <w:pPr>
              <w:bidi w:val="0"/>
              <w:spacing w:after="0" w:line="240" w:lineRule="auto"/>
              <w:jc w:val="center"/>
              <w:rPr>
                <w:rFonts w:asciiTheme="majorBidi" w:hAnsiTheme="majorBidi" w:cstheme="majorBidi"/>
                <w:sz w:val="20"/>
                <w:szCs w:val="20"/>
              </w:rPr>
            </w:pPr>
            <w:r w:rsidRPr="002C79B5">
              <w:rPr>
                <w:rFonts w:asciiTheme="majorBidi" w:hAnsiTheme="majorBidi" w:cstheme="majorBidi"/>
                <w:sz w:val="20"/>
                <w:szCs w:val="20"/>
              </w:rPr>
              <w:t>5 years</w:t>
            </w:r>
          </w:p>
        </w:tc>
      </w:tr>
      <w:tr w:rsidR="002B2D3B" w:rsidRPr="002C79B5" w14:paraId="2EDA8F81" w14:textId="77777777" w:rsidTr="002C79B5">
        <w:trPr>
          <w:gridAfter w:val="1"/>
          <w:wAfter w:w="9" w:type="pct"/>
          <w:trHeight w:val="20"/>
          <w:jc w:val="center"/>
        </w:trPr>
        <w:tc>
          <w:tcPr>
            <w:tcW w:w="392" w:type="pct"/>
            <w:vAlign w:val="center"/>
          </w:tcPr>
          <w:p w14:paraId="46D21646" w14:textId="77777777" w:rsidR="002B2D3B" w:rsidRPr="002C79B5" w:rsidRDefault="002B2D3B" w:rsidP="004401F2">
            <w:pPr>
              <w:pStyle w:val="ListParagraph"/>
              <w:numPr>
                <w:ilvl w:val="0"/>
                <w:numId w:val="30"/>
              </w:numPr>
              <w:bidi w:val="0"/>
              <w:spacing w:after="0" w:line="240" w:lineRule="auto"/>
              <w:jc w:val="center"/>
              <w:rPr>
                <w:rFonts w:asciiTheme="majorBidi" w:hAnsiTheme="majorBidi" w:cstheme="majorBidi"/>
                <w:b/>
                <w:bCs/>
                <w:sz w:val="20"/>
                <w:szCs w:val="20"/>
              </w:rPr>
            </w:pPr>
          </w:p>
        </w:tc>
        <w:tc>
          <w:tcPr>
            <w:tcW w:w="1823" w:type="pct"/>
            <w:vAlign w:val="center"/>
          </w:tcPr>
          <w:p w14:paraId="04AD465D" w14:textId="77777777" w:rsidR="002B2D3B" w:rsidRPr="002C79B5" w:rsidRDefault="002B2D3B" w:rsidP="002C79B5">
            <w:pPr>
              <w:bidi w:val="0"/>
              <w:spacing w:after="0" w:line="240" w:lineRule="auto"/>
              <w:ind w:right="72"/>
              <w:jc w:val="center"/>
              <w:rPr>
                <w:rFonts w:asciiTheme="majorBidi" w:hAnsiTheme="majorBidi" w:cstheme="majorBidi"/>
                <w:sz w:val="20"/>
                <w:szCs w:val="20"/>
                <w:lang w:bidi="ar-JO"/>
              </w:rPr>
            </w:pPr>
            <w:r w:rsidRPr="002C79B5">
              <w:rPr>
                <w:rFonts w:asciiTheme="majorBidi" w:hAnsiTheme="majorBidi" w:cstheme="majorBidi"/>
                <w:sz w:val="20"/>
                <w:szCs w:val="20"/>
                <w:lang w:bidi="ar-JO"/>
              </w:rPr>
              <w:t>University of Duhok</w:t>
            </w:r>
          </w:p>
        </w:tc>
        <w:tc>
          <w:tcPr>
            <w:tcW w:w="522" w:type="pct"/>
            <w:vAlign w:val="center"/>
          </w:tcPr>
          <w:p w14:paraId="0671037A" w14:textId="77777777" w:rsidR="002B2D3B" w:rsidRPr="002C79B5" w:rsidRDefault="002B2D3B" w:rsidP="002C79B5">
            <w:pPr>
              <w:bidi w:val="0"/>
              <w:spacing w:after="0" w:line="240" w:lineRule="auto"/>
              <w:jc w:val="center"/>
              <w:rPr>
                <w:rFonts w:asciiTheme="majorBidi" w:hAnsiTheme="majorBidi" w:cstheme="majorBidi"/>
                <w:sz w:val="20"/>
                <w:szCs w:val="20"/>
              </w:rPr>
            </w:pPr>
            <w:r w:rsidRPr="002C79B5">
              <w:rPr>
                <w:rFonts w:asciiTheme="majorBidi" w:hAnsiTheme="majorBidi" w:cstheme="majorBidi"/>
                <w:sz w:val="20"/>
                <w:szCs w:val="20"/>
              </w:rPr>
              <w:t>Iraq-Kurdistan</w:t>
            </w:r>
          </w:p>
        </w:tc>
        <w:tc>
          <w:tcPr>
            <w:tcW w:w="1088" w:type="pct"/>
            <w:vAlign w:val="center"/>
          </w:tcPr>
          <w:p w14:paraId="389F20CF" w14:textId="77777777" w:rsidR="002B2D3B" w:rsidRPr="002C79B5" w:rsidRDefault="002B2D3B" w:rsidP="002C79B5">
            <w:pPr>
              <w:bidi w:val="0"/>
              <w:spacing w:after="0" w:line="240" w:lineRule="auto"/>
              <w:jc w:val="center"/>
              <w:rPr>
                <w:rFonts w:asciiTheme="majorBidi" w:hAnsiTheme="majorBidi" w:cstheme="majorBidi"/>
                <w:sz w:val="20"/>
                <w:szCs w:val="20"/>
              </w:rPr>
            </w:pPr>
            <w:r w:rsidRPr="002C79B5">
              <w:rPr>
                <w:rFonts w:asciiTheme="majorBidi" w:hAnsiTheme="majorBidi" w:cstheme="majorBidi"/>
                <w:sz w:val="20"/>
                <w:szCs w:val="20"/>
              </w:rPr>
              <w:t>Scientific Research &amp; Academic Cooperation</w:t>
            </w:r>
          </w:p>
        </w:tc>
        <w:tc>
          <w:tcPr>
            <w:tcW w:w="470" w:type="pct"/>
            <w:vAlign w:val="center"/>
          </w:tcPr>
          <w:p w14:paraId="4BBA7599" w14:textId="77777777" w:rsidR="002B2D3B" w:rsidRPr="002C79B5" w:rsidRDefault="002B2D3B" w:rsidP="002C79B5">
            <w:pPr>
              <w:bidi w:val="0"/>
              <w:spacing w:after="0" w:line="240" w:lineRule="auto"/>
              <w:jc w:val="center"/>
              <w:rPr>
                <w:rFonts w:asciiTheme="majorBidi" w:hAnsiTheme="majorBidi" w:cstheme="majorBidi"/>
                <w:sz w:val="20"/>
                <w:szCs w:val="20"/>
                <w:rtl/>
              </w:rPr>
            </w:pPr>
            <w:r w:rsidRPr="002C79B5">
              <w:rPr>
                <w:rFonts w:asciiTheme="majorBidi" w:hAnsiTheme="majorBidi" w:cstheme="majorBidi"/>
                <w:sz w:val="20"/>
                <w:szCs w:val="20"/>
                <w:rtl/>
              </w:rPr>
              <w:t>2024</w:t>
            </w:r>
          </w:p>
        </w:tc>
        <w:tc>
          <w:tcPr>
            <w:tcW w:w="696" w:type="pct"/>
            <w:vAlign w:val="center"/>
          </w:tcPr>
          <w:p w14:paraId="4B3E4499" w14:textId="77777777" w:rsidR="002B2D3B" w:rsidRPr="002C79B5" w:rsidRDefault="002B2D3B" w:rsidP="002C79B5">
            <w:pPr>
              <w:bidi w:val="0"/>
              <w:spacing w:after="0" w:line="240" w:lineRule="auto"/>
              <w:jc w:val="center"/>
              <w:rPr>
                <w:rFonts w:asciiTheme="majorBidi" w:hAnsiTheme="majorBidi" w:cstheme="majorBidi"/>
                <w:sz w:val="20"/>
                <w:szCs w:val="20"/>
              </w:rPr>
            </w:pPr>
            <w:r w:rsidRPr="002C79B5">
              <w:rPr>
                <w:rFonts w:asciiTheme="majorBidi" w:hAnsiTheme="majorBidi" w:cstheme="majorBidi"/>
                <w:sz w:val="20"/>
                <w:szCs w:val="20"/>
              </w:rPr>
              <w:t>5 years</w:t>
            </w:r>
          </w:p>
        </w:tc>
      </w:tr>
      <w:tr w:rsidR="002B2D3B" w:rsidRPr="002C79B5" w14:paraId="34616866" w14:textId="77777777" w:rsidTr="002C79B5">
        <w:trPr>
          <w:gridAfter w:val="1"/>
          <w:wAfter w:w="9" w:type="pct"/>
          <w:trHeight w:val="20"/>
          <w:jc w:val="center"/>
        </w:trPr>
        <w:tc>
          <w:tcPr>
            <w:tcW w:w="392" w:type="pct"/>
            <w:vAlign w:val="center"/>
          </w:tcPr>
          <w:p w14:paraId="11C00D40" w14:textId="77777777" w:rsidR="002B2D3B" w:rsidRPr="002C79B5" w:rsidRDefault="002B2D3B" w:rsidP="004401F2">
            <w:pPr>
              <w:pStyle w:val="ListParagraph"/>
              <w:numPr>
                <w:ilvl w:val="0"/>
                <w:numId w:val="30"/>
              </w:numPr>
              <w:bidi w:val="0"/>
              <w:spacing w:after="0" w:line="240" w:lineRule="auto"/>
              <w:jc w:val="center"/>
              <w:rPr>
                <w:rFonts w:asciiTheme="majorBidi" w:hAnsiTheme="majorBidi" w:cstheme="majorBidi"/>
                <w:b/>
                <w:bCs/>
                <w:sz w:val="20"/>
                <w:szCs w:val="20"/>
              </w:rPr>
            </w:pPr>
          </w:p>
        </w:tc>
        <w:tc>
          <w:tcPr>
            <w:tcW w:w="1823" w:type="pct"/>
            <w:vAlign w:val="center"/>
          </w:tcPr>
          <w:p w14:paraId="0FC90B5F" w14:textId="77777777" w:rsidR="002B2D3B" w:rsidRPr="002C79B5" w:rsidRDefault="002B2D3B" w:rsidP="002C79B5">
            <w:pPr>
              <w:bidi w:val="0"/>
              <w:spacing w:after="0" w:line="240" w:lineRule="auto"/>
              <w:ind w:right="72"/>
              <w:jc w:val="center"/>
              <w:rPr>
                <w:rFonts w:asciiTheme="majorBidi" w:hAnsiTheme="majorBidi" w:cstheme="majorBidi"/>
                <w:sz w:val="20"/>
                <w:szCs w:val="20"/>
                <w:lang w:bidi="ar-JO"/>
              </w:rPr>
            </w:pPr>
            <w:proofErr w:type="spellStart"/>
            <w:r w:rsidRPr="002C79B5">
              <w:rPr>
                <w:rFonts w:asciiTheme="majorBidi" w:hAnsiTheme="majorBidi" w:cstheme="majorBidi"/>
                <w:sz w:val="20"/>
                <w:szCs w:val="20"/>
                <w:lang w:bidi="ar-JO"/>
              </w:rPr>
              <w:t>Nawroz</w:t>
            </w:r>
            <w:proofErr w:type="spellEnd"/>
            <w:r w:rsidRPr="002C79B5">
              <w:rPr>
                <w:rFonts w:asciiTheme="majorBidi" w:hAnsiTheme="majorBidi" w:cstheme="majorBidi"/>
                <w:sz w:val="20"/>
                <w:szCs w:val="20"/>
                <w:lang w:bidi="ar-JO"/>
              </w:rPr>
              <w:t xml:space="preserve"> University</w:t>
            </w:r>
          </w:p>
        </w:tc>
        <w:tc>
          <w:tcPr>
            <w:tcW w:w="522" w:type="pct"/>
            <w:vAlign w:val="center"/>
          </w:tcPr>
          <w:p w14:paraId="2EC5FB0D" w14:textId="77777777" w:rsidR="002B2D3B" w:rsidRPr="002C79B5" w:rsidRDefault="002B2D3B" w:rsidP="002C79B5">
            <w:pPr>
              <w:bidi w:val="0"/>
              <w:spacing w:after="0" w:line="240" w:lineRule="auto"/>
              <w:jc w:val="center"/>
              <w:rPr>
                <w:rFonts w:asciiTheme="majorBidi" w:hAnsiTheme="majorBidi" w:cstheme="majorBidi"/>
                <w:sz w:val="20"/>
                <w:szCs w:val="20"/>
              </w:rPr>
            </w:pPr>
            <w:r w:rsidRPr="002C79B5">
              <w:rPr>
                <w:rFonts w:asciiTheme="majorBidi" w:hAnsiTheme="majorBidi" w:cstheme="majorBidi"/>
                <w:sz w:val="20"/>
                <w:szCs w:val="20"/>
              </w:rPr>
              <w:t>Iraq-Kurdistan</w:t>
            </w:r>
          </w:p>
        </w:tc>
        <w:tc>
          <w:tcPr>
            <w:tcW w:w="1088" w:type="pct"/>
            <w:vAlign w:val="center"/>
          </w:tcPr>
          <w:p w14:paraId="7C3CFCC2" w14:textId="77777777" w:rsidR="002B2D3B" w:rsidRPr="002C79B5" w:rsidRDefault="002B2D3B" w:rsidP="002C79B5">
            <w:pPr>
              <w:bidi w:val="0"/>
              <w:spacing w:after="0" w:line="240" w:lineRule="auto"/>
              <w:jc w:val="center"/>
              <w:rPr>
                <w:rFonts w:asciiTheme="majorBidi" w:hAnsiTheme="majorBidi" w:cstheme="majorBidi"/>
                <w:sz w:val="20"/>
                <w:szCs w:val="20"/>
              </w:rPr>
            </w:pPr>
            <w:r w:rsidRPr="002C79B5">
              <w:rPr>
                <w:rFonts w:asciiTheme="majorBidi" w:hAnsiTheme="majorBidi" w:cstheme="majorBidi"/>
                <w:sz w:val="20"/>
                <w:szCs w:val="20"/>
              </w:rPr>
              <w:t>Scientific Research &amp; Academic Cooperation</w:t>
            </w:r>
          </w:p>
        </w:tc>
        <w:tc>
          <w:tcPr>
            <w:tcW w:w="470" w:type="pct"/>
            <w:vAlign w:val="center"/>
          </w:tcPr>
          <w:p w14:paraId="4AB992EA" w14:textId="77777777" w:rsidR="002B2D3B" w:rsidRPr="002C79B5" w:rsidRDefault="002B2D3B" w:rsidP="002C79B5">
            <w:pPr>
              <w:bidi w:val="0"/>
              <w:spacing w:after="0" w:line="240" w:lineRule="auto"/>
              <w:jc w:val="center"/>
              <w:rPr>
                <w:rFonts w:asciiTheme="majorBidi" w:hAnsiTheme="majorBidi" w:cstheme="majorBidi"/>
                <w:sz w:val="20"/>
                <w:szCs w:val="20"/>
                <w:rtl/>
              </w:rPr>
            </w:pPr>
            <w:r w:rsidRPr="002C79B5">
              <w:rPr>
                <w:rFonts w:asciiTheme="majorBidi" w:hAnsiTheme="majorBidi" w:cstheme="majorBidi"/>
                <w:sz w:val="20"/>
                <w:szCs w:val="20"/>
                <w:rtl/>
              </w:rPr>
              <w:t>2024</w:t>
            </w:r>
          </w:p>
        </w:tc>
        <w:tc>
          <w:tcPr>
            <w:tcW w:w="696" w:type="pct"/>
            <w:vAlign w:val="center"/>
          </w:tcPr>
          <w:p w14:paraId="4C45FF56" w14:textId="77777777" w:rsidR="002B2D3B" w:rsidRPr="002C79B5" w:rsidRDefault="002B2D3B" w:rsidP="002C79B5">
            <w:pPr>
              <w:bidi w:val="0"/>
              <w:spacing w:after="0" w:line="240" w:lineRule="auto"/>
              <w:jc w:val="center"/>
              <w:rPr>
                <w:rFonts w:asciiTheme="majorBidi" w:hAnsiTheme="majorBidi" w:cstheme="majorBidi"/>
                <w:sz w:val="20"/>
                <w:szCs w:val="20"/>
              </w:rPr>
            </w:pPr>
            <w:r w:rsidRPr="002C79B5">
              <w:rPr>
                <w:rFonts w:asciiTheme="majorBidi" w:hAnsiTheme="majorBidi" w:cstheme="majorBidi"/>
                <w:sz w:val="20"/>
                <w:szCs w:val="20"/>
              </w:rPr>
              <w:t>5 years</w:t>
            </w:r>
          </w:p>
        </w:tc>
      </w:tr>
      <w:tr w:rsidR="002B2D3B" w:rsidRPr="002C79B5" w14:paraId="25E26477" w14:textId="77777777" w:rsidTr="002C79B5">
        <w:trPr>
          <w:gridAfter w:val="1"/>
          <w:wAfter w:w="9" w:type="pct"/>
          <w:trHeight w:val="20"/>
          <w:jc w:val="center"/>
        </w:trPr>
        <w:tc>
          <w:tcPr>
            <w:tcW w:w="392" w:type="pct"/>
            <w:vAlign w:val="center"/>
          </w:tcPr>
          <w:p w14:paraId="17EEE8F3" w14:textId="77777777" w:rsidR="002B2D3B" w:rsidRPr="002C79B5" w:rsidRDefault="002B2D3B" w:rsidP="004401F2">
            <w:pPr>
              <w:pStyle w:val="ListParagraph"/>
              <w:numPr>
                <w:ilvl w:val="0"/>
                <w:numId w:val="30"/>
              </w:numPr>
              <w:bidi w:val="0"/>
              <w:spacing w:after="0" w:line="240" w:lineRule="auto"/>
              <w:jc w:val="center"/>
              <w:rPr>
                <w:rFonts w:asciiTheme="majorBidi" w:hAnsiTheme="majorBidi" w:cstheme="majorBidi"/>
                <w:b/>
                <w:bCs/>
                <w:sz w:val="20"/>
                <w:szCs w:val="20"/>
              </w:rPr>
            </w:pPr>
          </w:p>
        </w:tc>
        <w:tc>
          <w:tcPr>
            <w:tcW w:w="1823" w:type="pct"/>
            <w:vAlign w:val="center"/>
          </w:tcPr>
          <w:p w14:paraId="436B683A" w14:textId="77777777" w:rsidR="002B2D3B" w:rsidRPr="002C79B5" w:rsidRDefault="002B2D3B" w:rsidP="002C79B5">
            <w:pPr>
              <w:bidi w:val="0"/>
              <w:spacing w:after="0" w:line="240" w:lineRule="auto"/>
              <w:ind w:right="72"/>
              <w:jc w:val="center"/>
              <w:rPr>
                <w:rFonts w:asciiTheme="majorBidi" w:hAnsiTheme="majorBidi" w:cstheme="majorBidi"/>
                <w:sz w:val="20"/>
                <w:szCs w:val="20"/>
                <w:lang w:bidi="ar-JO"/>
              </w:rPr>
            </w:pPr>
            <w:r w:rsidRPr="002C79B5">
              <w:rPr>
                <w:rFonts w:asciiTheme="majorBidi" w:hAnsiTheme="majorBidi" w:cstheme="majorBidi"/>
                <w:sz w:val="20"/>
                <w:szCs w:val="20"/>
                <w:lang w:bidi="ar-JO"/>
              </w:rPr>
              <w:t>Duhok Polytechnic University</w:t>
            </w:r>
          </w:p>
        </w:tc>
        <w:tc>
          <w:tcPr>
            <w:tcW w:w="522" w:type="pct"/>
            <w:vAlign w:val="center"/>
          </w:tcPr>
          <w:p w14:paraId="0A8A4A85" w14:textId="77777777" w:rsidR="002B2D3B" w:rsidRPr="002C79B5" w:rsidRDefault="002B2D3B" w:rsidP="002C79B5">
            <w:pPr>
              <w:bidi w:val="0"/>
              <w:spacing w:after="0" w:line="240" w:lineRule="auto"/>
              <w:jc w:val="center"/>
              <w:rPr>
                <w:rFonts w:asciiTheme="majorBidi" w:hAnsiTheme="majorBidi" w:cstheme="majorBidi"/>
                <w:sz w:val="20"/>
                <w:szCs w:val="20"/>
              </w:rPr>
            </w:pPr>
            <w:r w:rsidRPr="002C79B5">
              <w:rPr>
                <w:rFonts w:asciiTheme="majorBidi" w:hAnsiTheme="majorBidi" w:cstheme="majorBidi"/>
                <w:sz w:val="20"/>
                <w:szCs w:val="20"/>
              </w:rPr>
              <w:t>Iraq-Kurdistan</w:t>
            </w:r>
          </w:p>
        </w:tc>
        <w:tc>
          <w:tcPr>
            <w:tcW w:w="1088" w:type="pct"/>
            <w:vAlign w:val="center"/>
          </w:tcPr>
          <w:p w14:paraId="765994CC" w14:textId="77777777" w:rsidR="002B2D3B" w:rsidRPr="002C79B5" w:rsidRDefault="002B2D3B" w:rsidP="002C79B5">
            <w:pPr>
              <w:bidi w:val="0"/>
              <w:spacing w:after="0" w:line="240" w:lineRule="auto"/>
              <w:jc w:val="center"/>
              <w:rPr>
                <w:rFonts w:asciiTheme="majorBidi" w:hAnsiTheme="majorBidi" w:cstheme="majorBidi"/>
                <w:sz w:val="20"/>
                <w:szCs w:val="20"/>
              </w:rPr>
            </w:pPr>
            <w:r w:rsidRPr="002C79B5">
              <w:rPr>
                <w:rFonts w:asciiTheme="majorBidi" w:hAnsiTheme="majorBidi" w:cstheme="majorBidi"/>
                <w:sz w:val="20"/>
                <w:szCs w:val="20"/>
              </w:rPr>
              <w:t>Scientific Research &amp; Academic Cooperation</w:t>
            </w:r>
          </w:p>
        </w:tc>
        <w:tc>
          <w:tcPr>
            <w:tcW w:w="470" w:type="pct"/>
            <w:vAlign w:val="center"/>
          </w:tcPr>
          <w:p w14:paraId="65AE570F" w14:textId="77777777" w:rsidR="002B2D3B" w:rsidRPr="002C79B5" w:rsidRDefault="002B2D3B" w:rsidP="002C79B5">
            <w:pPr>
              <w:bidi w:val="0"/>
              <w:spacing w:after="0" w:line="240" w:lineRule="auto"/>
              <w:jc w:val="center"/>
              <w:rPr>
                <w:rFonts w:asciiTheme="majorBidi" w:hAnsiTheme="majorBidi" w:cstheme="majorBidi"/>
                <w:sz w:val="20"/>
                <w:szCs w:val="20"/>
                <w:rtl/>
              </w:rPr>
            </w:pPr>
            <w:r w:rsidRPr="002C79B5">
              <w:rPr>
                <w:rFonts w:asciiTheme="majorBidi" w:hAnsiTheme="majorBidi" w:cstheme="majorBidi"/>
                <w:sz w:val="20"/>
                <w:szCs w:val="20"/>
                <w:rtl/>
              </w:rPr>
              <w:t>2024</w:t>
            </w:r>
          </w:p>
        </w:tc>
        <w:tc>
          <w:tcPr>
            <w:tcW w:w="696" w:type="pct"/>
            <w:vAlign w:val="center"/>
          </w:tcPr>
          <w:p w14:paraId="6C4ECB83" w14:textId="77777777" w:rsidR="002B2D3B" w:rsidRPr="002C79B5" w:rsidRDefault="002B2D3B" w:rsidP="002C79B5">
            <w:pPr>
              <w:bidi w:val="0"/>
              <w:spacing w:after="0" w:line="240" w:lineRule="auto"/>
              <w:jc w:val="center"/>
              <w:rPr>
                <w:rFonts w:asciiTheme="majorBidi" w:hAnsiTheme="majorBidi" w:cstheme="majorBidi"/>
                <w:sz w:val="20"/>
                <w:szCs w:val="20"/>
              </w:rPr>
            </w:pPr>
            <w:r w:rsidRPr="002C79B5">
              <w:rPr>
                <w:rFonts w:asciiTheme="majorBidi" w:hAnsiTheme="majorBidi" w:cstheme="majorBidi"/>
                <w:sz w:val="20"/>
                <w:szCs w:val="20"/>
              </w:rPr>
              <w:t>5 years</w:t>
            </w:r>
          </w:p>
        </w:tc>
      </w:tr>
      <w:tr w:rsidR="002B2D3B" w:rsidRPr="002C79B5" w14:paraId="28749AF9" w14:textId="77777777" w:rsidTr="002C79B5">
        <w:trPr>
          <w:gridAfter w:val="1"/>
          <w:wAfter w:w="9" w:type="pct"/>
          <w:trHeight w:val="20"/>
          <w:jc w:val="center"/>
        </w:trPr>
        <w:tc>
          <w:tcPr>
            <w:tcW w:w="392" w:type="pct"/>
            <w:vAlign w:val="center"/>
          </w:tcPr>
          <w:p w14:paraId="7934F714" w14:textId="77777777" w:rsidR="002B2D3B" w:rsidRPr="002C79B5" w:rsidRDefault="002B2D3B" w:rsidP="004401F2">
            <w:pPr>
              <w:pStyle w:val="ListParagraph"/>
              <w:numPr>
                <w:ilvl w:val="0"/>
                <w:numId w:val="30"/>
              </w:numPr>
              <w:bidi w:val="0"/>
              <w:spacing w:after="0" w:line="240" w:lineRule="auto"/>
              <w:jc w:val="center"/>
              <w:rPr>
                <w:rFonts w:asciiTheme="majorBidi" w:hAnsiTheme="majorBidi" w:cstheme="majorBidi"/>
                <w:b/>
                <w:bCs/>
                <w:sz w:val="20"/>
                <w:szCs w:val="20"/>
              </w:rPr>
            </w:pPr>
          </w:p>
        </w:tc>
        <w:tc>
          <w:tcPr>
            <w:tcW w:w="1823" w:type="pct"/>
            <w:vAlign w:val="center"/>
          </w:tcPr>
          <w:p w14:paraId="7FF7AFE6" w14:textId="77777777" w:rsidR="002B2D3B" w:rsidRPr="002C79B5" w:rsidRDefault="002B2D3B" w:rsidP="002C79B5">
            <w:pPr>
              <w:bidi w:val="0"/>
              <w:spacing w:after="0" w:line="240" w:lineRule="auto"/>
              <w:ind w:right="72"/>
              <w:jc w:val="center"/>
              <w:rPr>
                <w:rFonts w:asciiTheme="majorBidi" w:hAnsiTheme="majorBidi" w:cstheme="majorBidi"/>
                <w:sz w:val="20"/>
                <w:szCs w:val="20"/>
                <w:lang w:bidi="ar-JO"/>
              </w:rPr>
            </w:pPr>
            <w:proofErr w:type="spellStart"/>
            <w:r w:rsidRPr="002C79B5">
              <w:rPr>
                <w:rFonts w:asciiTheme="majorBidi" w:hAnsiTheme="majorBidi" w:cstheme="majorBidi"/>
                <w:sz w:val="20"/>
                <w:szCs w:val="20"/>
                <w:lang w:bidi="ar-JO"/>
              </w:rPr>
              <w:t>Cihan</w:t>
            </w:r>
            <w:proofErr w:type="spellEnd"/>
            <w:r w:rsidRPr="002C79B5">
              <w:rPr>
                <w:rFonts w:asciiTheme="majorBidi" w:hAnsiTheme="majorBidi" w:cstheme="majorBidi"/>
                <w:sz w:val="20"/>
                <w:szCs w:val="20"/>
                <w:lang w:bidi="ar-JO"/>
              </w:rPr>
              <w:t xml:space="preserve"> University - Duhok</w:t>
            </w:r>
          </w:p>
        </w:tc>
        <w:tc>
          <w:tcPr>
            <w:tcW w:w="522" w:type="pct"/>
            <w:vAlign w:val="center"/>
          </w:tcPr>
          <w:p w14:paraId="5C2411A6" w14:textId="77777777" w:rsidR="002B2D3B" w:rsidRPr="002C79B5" w:rsidRDefault="002B2D3B" w:rsidP="002C79B5">
            <w:pPr>
              <w:bidi w:val="0"/>
              <w:spacing w:after="0" w:line="240" w:lineRule="auto"/>
              <w:jc w:val="center"/>
              <w:rPr>
                <w:rFonts w:asciiTheme="majorBidi" w:hAnsiTheme="majorBidi" w:cstheme="majorBidi"/>
                <w:sz w:val="20"/>
                <w:szCs w:val="20"/>
              </w:rPr>
            </w:pPr>
            <w:r w:rsidRPr="002C79B5">
              <w:rPr>
                <w:rFonts w:asciiTheme="majorBidi" w:hAnsiTheme="majorBidi" w:cstheme="majorBidi"/>
                <w:sz w:val="20"/>
                <w:szCs w:val="20"/>
              </w:rPr>
              <w:t>Iraq-Kurdistan</w:t>
            </w:r>
          </w:p>
        </w:tc>
        <w:tc>
          <w:tcPr>
            <w:tcW w:w="1088" w:type="pct"/>
            <w:vAlign w:val="center"/>
          </w:tcPr>
          <w:p w14:paraId="6EC5FA53" w14:textId="77777777" w:rsidR="002B2D3B" w:rsidRPr="002C79B5" w:rsidRDefault="002B2D3B" w:rsidP="002C79B5">
            <w:pPr>
              <w:bidi w:val="0"/>
              <w:spacing w:after="0" w:line="240" w:lineRule="auto"/>
              <w:jc w:val="center"/>
              <w:rPr>
                <w:rFonts w:asciiTheme="majorBidi" w:hAnsiTheme="majorBidi" w:cstheme="majorBidi"/>
                <w:sz w:val="20"/>
                <w:szCs w:val="20"/>
              </w:rPr>
            </w:pPr>
            <w:r w:rsidRPr="002C79B5">
              <w:rPr>
                <w:rFonts w:asciiTheme="majorBidi" w:hAnsiTheme="majorBidi" w:cstheme="majorBidi"/>
                <w:sz w:val="20"/>
                <w:szCs w:val="20"/>
              </w:rPr>
              <w:t>Scientific Research &amp; Academic Cooperation</w:t>
            </w:r>
          </w:p>
        </w:tc>
        <w:tc>
          <w:tcPr>
            <w:tcW w:w="470" w:type="pct"/>
            <w:vAlign w:val="center"/>
          </w:tcPr>
          <w:p w14:paraId="3C212702" w14:textId="77777777" w:rsidR="002B2D3B" w:rsidRPr="002C79B5" w:rsidRDefault="002B2D3B" w:rsidP="002C79B5">
            <w:pPr>
              <w:bidi w:val="0"/>
              <w:spacing w:after="0" w:line="240" w:lineRule="auto"/>
              <w:jc w:val="center"/>
              <w:rPr>
                <w:rFonts w:asciiTheme="majorBidi" w:hAnsiTheme="majorBidi" w:cstheme="majorBidi"/>
                <w:sz w:val="20"/>
                <w:szCs w:val="20"/>
                <w:rtl/>
              </w:rPr>
            </w:pPr>
            <w:r w:rsidRPr="002C79B5">
              <w:rPr>
                <w:rFonts w:asciiTheme="majorBidi" w:hAnsiTheme="majorBidi" w:cstheme="majorBidi"/>
                <w:sz w:val="20"/>
                <w:szCs w:val="20"/>
                <w:rtl/>
              </w:rPr>
              <w:t>2024</w:t>
            </w:r>
          </w:p>
        </w:tc>
        <w:tc>
          <w:tcPr>
            <w:tcW w:w="696" w:type="pct"/>
            <w:vAlign w:val="center"/>
          </w:tcPr>
          <w:p w14:paraId="5EE23E15" w14:textId="77777777" w:rsidR="002B2D3B" w:rsidRPr="002C79B5" w:rsidRDefault="002B2D3B" w:rsidP="002C79B5">
            <w:pPr>
              <w:bidi w:val="0"/>
              <w:spacing w:after="0" w:line="240" w:lineRule="auto"/>
              <w:jc w:val="center"/>
              <w:rPr>
                <w:rFonts w:asciiTheme="majorBidi" w:hAnsiTheme="majorBidi" w:cstheme="majorBidi"/>
                <w:sz w:val="20"/>
                <w:szCs w:val="20"/>
              </w:rPr>
            </w:pPr>
            <w:r w:rsidRPr="002C79B5">
              <w:rPr>
                <w:rFonts w:asciiTheme="majorBidi" w:hAnsiTheme="majorBidi" w:cstheme="majorBidi"/>
                <w:sz w:val="20"/>
                <w:szCs w:val="20"/>
              </w:rPr>
              <w:t>5 years</w:t>
            </w:r>
          </w:p>
        </w:tc>
      </w:tr>
      <w:tr w:rsidR="002B2D3B" w:rsidRPr="002C79B5" w14:paraId="17CED8F7" w14:textId="77777777" w:rsidTr="002C79B5">
        <w:trPr>
          <w:gridAfter w:val="1"/>
          <w:wAfter w:w="9" w:type="pct"/>
          <w:trHeight w:val="20"/>
          <w:jc w:val="center"/>
        </w:trPr>
        <w:tc>
          <w:tcPr>
            <w:tcW w:w="392" w:type="pct"/>
            <w:vAlign w:val="center"/>
          </w:tcPr>
          <w:p w14:paraId="1C6A1927" w14:textId="77777777" w:rsidR="002B2D3B" w:rsidRPr="002C79B5" w:rsidRDefault="002B2D3B" w:rsidP="004401F2">
            <w:pPr>
              <w:pStyle w:val="ListParagraph"/>
              <w:numPr>
                <w:ilvl w:val="0"/>
                <w:numId w:val="30"/>
              </w:numPr>
              <w:bidi w:val="0"/>
              <w:spacing w:after="0" w:line="240" w:lineRule="auto"/>
              <w:jc w:val="center"/>
              <w:rPr>
                <w:rFonts w:asciiTheme="majorBidi" w:hAnsiTheme="majorBidi" w:cstheme="majorBidi"/>
                <w:b/>
                <w:bCs/>
                <w:sz w:val="20"/>
                <w:szCs w:val="20"/>
              </w:rPr>
            </w:pPr>
          </w:p>
        </w:tc>
        <w:tc>
          <w:tcPr>
            <w:tcW w:w="1823" w:type="pct"/>
            <w:vAlign w:val="center"/>
          </w:tcPr>
          <w:p w14:paraId="2D53A6B7" w14:textId="77777777" w:rsidR="002B2D3B" w:rsidRPr="002C79B5" w:rsidRDefault="002B2D3B" w:rsidP="002C79B5">
            <w:pPr>
              <w:bidi w:val="0"/>
              <w:spacing w:after="0" w:line="240" w:lineRule="auto"/>
              <w:ind w:right="72"/>
              <w:jc w:val="center"/>
              <w:rPr>
                <w:rFonts w:asciiTheme="majorBidi" w:hAnsiTheme="majorBidi" w:cstheme="majorBidi"/>
                <w:sz w:val="20"/>
                <w:szCs w:val="20"/>
                <w:lang w:bidi="ar-JO"/>
              </w:rPr>
            </w:pPr>
            <w:r w:rsidRPr="002C79B5">
              <w:rPr>
                <w:rFonts w:asciiTheme="majorBidi" w:hAnsiTheme="majorBidi" w:cstheme="majorBidi"/>
                <w:sz w:val="20"/>
                <w:szCs w:val="20"/>
                <w:lang w:bidi="ar-JO"/>
              </w:rPr>
              <w:t xml:space="preserve">University of </w:t>
            </w:r>
            <w:proofErr w:type="spellStart"/>
            <w:r w:rsidRPr="002C79B5">
              <w:rPr>
                <w:rFonts w:asciiTheme="majorBidi" w:hAnsiTheme="majorBidi" w:cstheme="majorBidi"/>
                <w:sz w:val="20"/>
                <w:szCs w:val="20"/>
                <w:lang w:bidi="ar-JO"/>
              </w:rPr>
              <w:t>Zakho</w:t>
            </w:r>
            <w:proofErr w:type="spellEnd"/>
          </w:p>
        </w:tc>
        <w:tc>
          <w:tcPr>
            <w:tcW w:w="522" w:type="pct"/>
            <w:vAlign w:val="center"/>
          </w:tcPr>
          <w:p w14:paraId="7D2F8122" w14:textId="77777777" w:rsidR="002B2D3B" w:rsidRPr="002C79B5" w:rsidRDefault="002B2D3B" w:rsidP="002C79B5">
            <w:pPr>
              <w:bidi w:val="0"/>
              <w:spacing w:after="0" w:line="240" w:lineRule="auto"/>
              <w:jc w:val="center"/>
              <w:rPr>
                <w:rFonts w:asciiTheme="majorBidi" w:hAnsiTheme="majorBidi" w:cstheme="majorBidi"/>
                <w:sz w:val="20"/>
                <w:szCs w:val="20"/>
              </w:rPr>
            </w:pPr>
            <w:r w:rsidRPr="002C79B5">
              <w:rPr>
                <w:rFonts w:asciiTheme="majorBidi" w:hAnsiTheme="majorBidi" w:cstheme="majorBidi"/>
                <w:sz w:val="20"/>
                <w:szCs w:val="20"/>
              </w:rPr>
              <w:t>Iraq-Kurdistan</w:t>
            </w:r>
          </w:p>
        </w:tc>
        <w:tc>
          <w:tcPr>
            <w:tcW w:w="1088" w:type="pct"/>
            <w:vAlign w:val="center"/>
          </w:tcPr>
          <w:p w14:paraId="227A0092" w14:textId="77777777" w:rsidR="002B2D3B" w:rsidRPr="002C79B5" w:rsidRDefault="002B2D3B" w:rsidP="002C79B5">
            <w:pPr>
              <w:bidi w:val="0"/>
              <w:spacing w:after="0" w:line="240" w:lineRule="auto"/>
              <w:jc w:val="center"/>
              <w:rPr>
                <w:rFonts w:asciiTheme="majorBidi" w:hAnsiTheme="majorBidi" w:cstheme="majorBidi"/>
                <w:sz w:val="20"/>
                <w:szCs w:val="20"/>
              </w:rPr>
            </w:pPr>
            <w:r w:rsidRPr="002C79B5">
              <w:rPr>
                <w:rFonts w:asciiTheme="majorBidi" w:hAnsiTheme="majorBidi" w:cstheme="majorBidi"/>
                <w:sz w:val="20"/>
                <w:szCs w:val="20"/>
              </w:rPr>
              <w:t>Scientific Research &amp; Academic Cooperation</w:t>
            </w:r>
          </w:p>
        </w:tc>
        <w:tc>
          <w:tcPr>
            <w:tcW w:w="470" w:type="pct"/>
            <w:vAlign w:val="center"/>
          </w:tcPr>
          <w:p w14:paraId="3D74A766" w14:textId="77777777" w:rsidR="002B2D3B" w:rsidRPr="002C79B5" w:rsidRDefault="002B2D3B" w:rsidP="002C79B5">
            <w:pPr>
              <w:bidi w:val="0"/>
              <w:spacing w:after="0" w:line="240" w:lineRule="auto"/>
              <w:jc w:val="center"/>
              <w:rPr>
                <w:rFonts w:asciiTheme="majorBidi" w:hAnsiTheme="majorBidi" w:cstheme="majorBidi"/>
                <w:sz w:val="20"/>
                <w:szCs w:val="20"/>
                <w:rtl/>
              </w:rPr>
            </w:pPr>
            <w:r w:rsidRPr="002C79B5">
              <w:rPr>
                <w:rFonts w:asciiTheme="majorBidi" w:hAnsiTheme="majorBidi" w:cstheme="majorBidi"/>
                <w:sz w:val="20"/>
                <w:szCs w:val="20"/>
                <w:rtl/>
              </w:rPr>
              <w:t>2024</w:t>
            </w:r>
          </w:p>
        </w:tc>
        <w:tc>
          <w:tcPr>
            <w:tcW w:w="696" w:type="pct"/>
            <w:vAlign w:val="center"/>
          </w:tcPr>
          <w:p w14:paraId="3F46BD09" w14:textId="77777777" w:rsidR="002B2D3B" w:rsidRPr="002C79B5" w:rsidRDefault="002B2D3B" w:rsidP="002C79B5">
            <w:pPr>
              <w:bidi w:val="0"/>
              <w:spacing w:after="0" w:line="240" w:lineRule="auto"/>
              <w:jc w:val="center"/>
              <w:rPr>
                <w:rFonts w:asciiTheme="majorBidi" w:hAnsiTheme="majorBidi" w:cstheme="majorBidi"/>
                <w:sz w:val="20"/>
                <w:szCs w:val="20"/>
              </w:rPr>
            </w:pPr>
            <w:r w:rsidRPr="002C79B5">
              <w:rPr>
                <w:rFonts w:asciiTheme="majorBidi" w:hAnsiTheme="majorBidi" w:cstheme="majorBidi"/>
                <w:sz w:val="20"/>
                <w:szCs w:val="20"/>
              </w:rPr>
              <w:t>5 years</w:t>
            </w:r>
          </w:p>
        </w:tc>
      </w:tr>
      <w:tr w:rsidR="002B2D3B" w:rsidRPr="002C79B5" w14:paraId="672FA881" w14:textId="77777777" w:rsidTr="002C79B5">
        <w:trPr>
          <w:gridAfter w:val="1"/>
          <w:wAfter w:w="9" w:type="pct"/>
          <w:trHeight w:val="20"/>
          <w:jc w:val="center"/>
        </w:trPr>
        <w:tc>
          <w:tcPr>
            <w:tcW w:w="392" w:type="pct"/>
            <w:vAlign w:val="center"/>
          </w:tcPr>
          <w:p w14:paraId="75663546" w14:textId="77777777" w:rsidR="002B2D3B" w:rsidRPr="002C79B5" w:rsidRDefault="002B2D3B" w:rsidP="004401F2">
            <w:pPr>
              <w:pStyle w:val="ListParagraph"/>
              <w:numPr>
                <w:ilvl w:val="0"/>
                <w:numId w:val="30"/>
              </w:numPr>
              <w:bidi w:val="0"/>
              <w:spacing w:after="0" w:line="240" w:lineRule="auto"/>
              <w:jc w:val="center"/>
              <w:rPr>
                <w:rFonts w:asciiTheme="majorBidi" w:hAnsiTheme="majorBidi" w:cstheme="majorBidi"/>
                <w:b/>
                <w:bCs/>
                <w:sz w:val="20"/>
                <w:szCs w:val="20"/>
              </w:rPr>
            </w:pPr>
          </w:p>
        </w:tc>
        <w:tc>
          <w:tcPr>
            <w:tcW w:w="1823" w:type="pct"/>
            <w:vAlign w:val="center"/>
          </w:tcPr>
          <w:p w14:paraId="6D16AB73" w14:textId="77777777" w:rsidR="002B2D3B" w:rsidRPr="002C79B5" w:rsidRDefault="002B2D3B" w:rsidP="002C79B5">
            <w:pPr>
              <w:bidi w:val="0"/>
              <w:spacing w:after="0" w:line="240" w:lineRule="auto"/>
              <w:ind w:right="72"/>
              <w:jc w:val="center"/>
              <w:rPr>
                <w:rFonts w:asciiTheme="majorBidi" w:hAnsiTheme="majorBidi" w:cstheme="majorBidi"/>
                <w:sz w:val="20"/>
                <w:szCs w:val="20"/>
                <w:lang w:bidi="ar-JO"/>
              </w:rPr>
            </w:pPr>
            <w:proofErr w:type="spellStart"/>
            <w:r w:rsidRPr="002C79B5">
              <w:rPr>
                <w:rFonts w:asciiTheme="majorBidi" w:hAnsiTheme="majorBidi" w:cstheme="majorBidi"/>
                <w:sz w:val="20"/>
                <w:szCs w:val="20"/>
                <w:lang w:bidi="ar-JO"/>
              </w:rPr>
              <w:t>Akre</w:t>
            </w:r>
            <w:proofErr w:type="spellEnd"/>
            <w:r w:rsidRPr="002C79B5">
              <w:rPr>
                <w:rFonts w:asciiTheme="majorBidi" w:hAnsiTheme="majorBidi" w:cstheme="majorBidi"/>
                <w:sz w:val="20"/>
                <w:szCs w:val="20"/>
                <w:lang w:bidi="ar-JO"/>
              </w:rPr>
              <w:t xml:space="preserve"> University</w:t>
            </w:r>
          </w:p>
        </w:tc>
        <w:tc>
          <w:tcPr>
            <w:tcW w:w="522" w:type="pct"/>
            <w:vAlign w:val="center"/>
          </w:tcPr>
          <w:p w14:paraId="19BC3FB5" w14:textId="77777777" w:rsidR="002B2D3B" w:rsidRPr="002C79B5" w:rsidRDefault="002B2D3B" w:rsidP="002C79B5">
            <w:pPr>
              <w:bidi w:val="0"/>
              <w:spacing w:after="0" w:line="240" w:lineRule="auto"/>
              <w:jc w:val="center"/>
              <w:rPr>
                <w:rFonts w:asciiTheme="majorBidi" w:hAnsiTheme="majorBidi" w:cstheme="majorBidi"/>
                <w:sz w:val="20"/>
                <w:szCs w:val="20"/>
              </w:rPr>
            </w:pPr>
            <w:r w:rsidRPr="002C79B5">
              <w:rPr>
                <w:rFonts w:asciiTheme="majorBidi" w:hAnsiTheme="majorBidi" w:cstheme="majorBidi"/>
                <w:sz w:val="20"/>
                <w:szCs w:val="20"/>
              </w:rPr>
              <w:t>Iraq-Kurdistan</w:t>
            </w:r>
          </w:p>
        </w:tc>
        <w:tc>
          <w:tcPr>
            <w:tcW w:w="1088" w:type="pct"/>
            <w:vAlign w:val="center"/>
          </w:tcPr>
          <w:p w14:paraId="65E4D001" w14:textId="77777777" w:rsidR="002B2D3B" w:rsidRPr="002C79B5" w:rsidRDefault="002B2D3B" w:rsidP="002C79B5">
            <w:pPr>
              <w:bidi w:val="0"/>
              <w:spacing w:after="0" w:line="240" w:lineRule="auto"/>
              <w:jc w:val="center"/>
              <w:rPr>
                <w:rFonts w:asciiTheme="majorBidi" w:hAnsiTheme="majorBidi" w:cstheme="majorBidi"/>
                <w:sz w:val="20"/>
                <w:szCs w:val="20"/>
              </w:rPr>
            </w:pPr>
            <w:r w:rsidRPr="002C79B5">
              <w:rPr>
                <w:rFonts w:asciiTheme="majorBidi" w:hAnsiTheme="majorBidi" w:cstheme="majorBidi"/>
                <w:sz w:val="20"/>
                <w:szCs w:val="20"/>
              </w:rPr>
              <w:t>Scientific Research &amp; Academic Cooperation</w:t>
            </w:r>
          </w:p>
        </w:tc>
        <w:tc>
          <w:tcPr>
            <w:tcW w:w="470" w:type="pct"/>
            <w:vAlign w:val="center"/>
          </w:tcPr>
          <w:p w14:paraId="160C9A9F" w14:textId="77777777" w:rsidR="002B2D3B" w:rsidRPr="002C79B5" w:rsidRDefault="002B2D3B" w:rsidP="002C79B5">
            <w:pPr>
              <w:bidi w:val="0"/>
              <w:spacing w:after="0" w:line="240" w:lineRule="auto"/>
              <w:jc w:val="center"/>
              <w:rPr>
                <w:rFonts w:asciiTheme="majorBidi" w:hAnsiTheme="majorBidi" w:cstheme="majorBidi"/>
                <w:sz w:val="20"/>
                <w:szCs w:val="20"/>
                <w:rtl/>
              </w:rPr>
            </w:pPr>
            <w:r w:rsidRPr="002C79B5">
              <w:rPr>
                <w:rFonts w:asciiTheme="majorBidi" w:hAnsiTheme="majorBidi" w:cstheme="majorBidi"/>
                <w:sz w:val="20"/>
                <w:szCs w:val="20"/>
                <w:rtl/>
              </w:rPr>
              <w:t>2024</w:t>
            </w:r>
          </w:p>
        </w:tc>
        <w:tc>
          <w:tcPr>
            <w:tcW w:w="696" w:type="pct"/>
            <w:vAlign w:val="center"/>
          </w:tcPr>
          <w:p w14:paraId="7C947A95" w14:textId="77777777" w:rsidR="002B2D3B" w:rsidRPr="002C79B5" w:rsidRDefault="002B2D3B" w:rsidP="002C79B5">
            <w:pPr>
              <w:bidi w:val="0"/>
              <w:spacing w:after="0" w:line="240" w:lineRule="auto"/>
              <w:jc w:val="center"/>
              <w:rPr>
                <w:rFonts w:asciiTheme="majorBidi" w:hAnsiTheme="majorBidi" w:cstheme="majorBidi"/>
                <w:sz w:val="20"/>
                <w:szCs w:val="20"/>
              </w:rPr>
            </w:pPr>
            <w:r w:rsidRPr="002C79B5">
              <w:rPr>
                <w:rFonts w:asciiTheme="majorBidi" w:hAnsiTheme="majorBidi" w:cstheme="majorBidi"/>
                <w:sz w:val="20"/>
                <w:szCs w:val="20"/>
              </w:rPr>
              <w:t>5 years</w:t>
            </w:r>
          </w:p>
        </w:tc>
      </w:tr>
      <w:tr w:rsidR="002B2D3B" w:rsidRPr="002C79B5" w14:paraId="4D73A426" w14:textId="77777777" w:rsidTr="002C79B5">
        <w:trPr>
          <w:gridAfter w:val="1"/>
          <w:wAfter w:w="9" w:type="pct"/>
          <w:trHeight w:val="20"/>
          <w:jc w:val="center"/>
        </w:trPr>
        <w:tc>
          <w:tcPr>
            <w:tcW w:w="392" w:type="pct"/>
            <w:vAlign w:val="center"/>
          </w:tcPr>
          <w:p w14:paraId="2A6038CD" w14:textId="77777777" w:rsidR="002B2D3B" w:rsidRPr="002C79B5" w:rsidRDefault="002B2D3B" w:rsidP="004401F2">
            <w:pPr>
              <w:pStyle w:val="ListParagraph"/>
              <w:numPr>
                <w:ilvl w:val="0"/>
                <w:numId w:val="30"/>
              </w:numPr>
              <w:bidi w:val="0"/>
              <w:spacing w:after="0" w:line="240" w:lineRule="auto"/>
              <w:jc w:val="center"/>
              <w:rPr>
                <w:rFonts w:asciiTheme="majorBidi" w:hAnsiTheme="majorBidi" w:cstheme="majorBidi"/>
                <w:b/>
                <w:bCs/>
                <w:sz w:val="20"/>
                <w:szCs w:val="20"/>
              </w:rPr>
            </w:pPr>
          </w:p>
        </w:tc>
        <w:tc>
          <w:tcPr>
            <w:tcW w:w="1823" w:type="pct"/>
            <w:vAlign w:val="center"/>
          </w:tcPr>
          <w:p w14:paraId="486FE571" w14:textId="77777777" w:rsidR="002B2D3B" w:rsidRPr="002C79B5" w:rsidRDefault="002B2D3B" w:rsidP="002C79B5">
            <w:pPr>
              <w:bidi w:val="0"/>
              <w:spacing w:after="0" w:line="240" w:lineRule="auto"/>
              <w:ind w:right="72"/>
              <w:jc w:val="center"/>
              <w:rPr>
                <w:rFonts w:asciiTheme="majorBidi" w:hAnsiTheme="majorBidi" w:cstheme="majorBidi"/>
                <w:sz w:val="20"/>
                <w:szCs w:val="20"/>
                <w:lang w:bidi="ar-JO"/>
              </w:rPr>
            </w:pPr>
            <w:r w:rsidRPr="002C79B5">
              <w:rPr>
                <w:rFonts w:asciiTheme="majorBidi" w:hAnsiTheme="majorBidi" w:cstheme="majorBidi"/>
                <w:sz w:val="20"/>
                <w:szCs w:val="20"/>
                <w:lang w:bidi="ar-JO"/>
              </w:rPr>
              <w:t>The American University of Kurdistan</w:t>
            </w:r>
          </w:p>
        </w:tc>
        <w:tc>
          <w:tcPr>
            <w:tcW w:w="522" w:type="pct"/>
            <w:vAlign w:val="center"/>
          </w:tcPr>
          <w:p w14:paraId="07C1F925" w14:textId="77777777" w:rsidR="002B2D3B" w:rsidRPr="002C79B5" w:rsidRDefault="002B2D3B" w:rsidP="002C79B5">
            <w:pPr>
              <w:bidi w:val="0"/>
              <w:spacing w:after="0" w:line="240" w:lineRule="auto"/>
              <w:jc w:val="center"/>
              <w:rPr>
                <w:rFonts w:asciiTheme="majorBidi" w:hAnsiTheme="majorBidi" w:cstheme="majorBidi"/>
                <w:sz w:val="20"/>
                <w:szCs w:val="20"/>
              </w:rPr>
            </w:pPr>
            <w:r w:rsidRPr="002C79B5">
              <w:rPr>
                <w:rFonts w:asciiTheme="majorBidi" w:hAnsiTheme="majorBidi" w:cstheme="majorBidi"/>
                <w:sz w:val="20"/>
                <w:szCs w:val="20"/>
              </w:rPr>
              <w:t>Iraq-Kurdistan</w:t>
            </w:r>
          </w:p>
        </w:tc>
        <w:tc>
          <w:tcPr>
            <w:tcW w:w="1088" w:type="pct"/>
            <w:vAlign w:val="center"/>
          </w:tcPr>
          <w:p w14:paraId="377FB2CB" w14:textId="77777777" w:rsidR="002B2D3B" w:rsidRPr="002C79B5" w:rsidRDefault="002B2D3B" w:rsidP="002C79B5">
            <w:pPr>
              <w:bidi w:val="0"/>
              <w:spacing w:after="0" w:line="240" w:lineRule="auto"/>
              <w:jc w:val="center"/>
              <w:rPr>
                <w:rFonts w:asciiTheme="majorBidi" w:hAnsiTheme="majorBidi" w:cstheme="majorBidi"/>
                <w:sz w:val="20"/>
                <w:szCs w:val="20"/>
              </w:rPr>
            </w:pPr>
            <w:r w:rsidRPr="002C79B5">
              <w:rPr>
                <w:rFonts w:asciiTheme="majorBidi" w:hAnsiTheme="majorBidi" w:cstheme="majorBidi"/>
                <w:sz w:val="20"/>
                <w:szCs w:val="20"/>
              </w:rPr>
              <w:t>Scientific Research &amp; Academic Cooperation</w:t>
            </w:r>
          </w:p>
        </w:tc>
        <w:tc>
          <w:tcPr>
            <w:tcW w:w="470" w:type="pct"/>
            <w:vAlign w:val="center"/>
          </w:tcPr>
          <w:p w14:paraId="38FAF1FC" w14:textId="77777777" w:rsidR="002B2D3B" w:rsidRPr="002C79B5" w:rsidRDefault="002B2D3B" w:rsidP="002C79B5">
            <w:pPr>
              <w:bidi w:val="0"/>
              <w:spacing w:after="0" w:line="240" w:lineRule="auto"/>
              <w:jc w:val="center"/>
              <w:rPr>
                <w:rFonts w:asciiTheme="majorBidi" w:hAnsiTheme="majorBidi" w:cstheme="majorBidi"/>
                <w:sz w:val="20"/>
                <w:szCs w:val="20"/>
                <w:rtl/>
              </w:rPr>
            </w:pPr>
            <w:r w:rsidRPr="002C79B5">
              <w:rPr>
                <w:rFonts w:asciiTheme="majorBidi" w:hAnsiTheme="majorBidi" w:cstheme="majorBidi"/>
                <w:sz w:val="20"/>
                <w:szCs w:val="20"/>
                <w:rtl/>
              </w:rPr>
              <w:t>2024</w:t>
            </w:r>
          </w:p>
        </w:tc>
        <w:tc>
          <w:tcPr>
            <w:tcW w:w="696" w:type="pct"/>
            <w:vAlign w:val="center"/>
          </w:tcPr>
          <w:p w14:paraId="0E221B07" w14:textId="77777777" w:rsidR="002B2D3B" w:rsidRPr="002C79B5" w:rsidRDefault="002B2D3B" w:rsidP="002C79B5">
            <w:pPr>
              <w:bidi w:val="0"/>
              <w:spacing w:after="0" w:line="240" w:lineRule="auto"/>
              <w:jc w:val="center"/>
              <w:rPr>
                <w:rFonts w:asciiTheme="majorBidi" w:hAnsiTheme="majorBidi" w:cstheme="majorBidi"/>
                <w:sz w:val="20"/>
                <w:szCs w:val="20"/>
              </w:rPr>
            </w:pPr>
            <w:r w:rsidRPr="002C79B5">
              <w:rPr>
                <w:rFonts w:asciiTheme="majorBidi" w:hAnsiTheme="majorBidi" w:cstheme="majorBidi"/>
                <w:sz w:val="20"/>
                <w:szCs w:val="20"/>
              </w:rPr>
              <w:t>5 years</w:t>
            </w:r>
          </w:p>
        </w:tc>
      </w:tr>
      <w:tr w:rsidR="002B2D3B" w:rsidRPr="002C79B5" w14:paraId="5C520722" w14:textId="77777777" w:rsidTr="002C79B5">
        <w:trPr>
          <w:gridAfter w:val="1"/>
          <w:wAfter w:w="9" w:type="pct"/>
          <w:trHeight w:val="20"/>
          <w:jc w:val="center"/>
        </w:trPr>
        <w:tc>
          <w:tcPr>
            <w:tcW w:w="392" w:type="pct"/>
            <w:vAlign w:val="center"/>
          </w:tcPr>
          <w:p w14:paraId="686D2004" w14:textId="77777777" w:rsidR="002B2D3B" w:rsidRPr="002C79B5" w:rsidRDefault="002B2D3B" w:rsidP="004401F2">
            <w:pPr>
              <w:pStyle w:val="ListParagraph"/>
              <w:numPr>
                <w:ilvl w:val="0"/>
                <w:numId w:val="30"/>
              </w:numPr>
              <w:bidi w:val="0"/>
              <w:spacing w:after="0" w:line="240" w:lineRule="auto"/>
              <w:jc w:val="center"/>
              <w:rPr>
                <w:rFonts w:asciiTheme="majorBidi" w:hAnsiTheme="majorBidi" w:cstheme="majorBidi"/>
                <w:b/>
                <w:bCs/>
                <w:sz w:val="20"/>
                <w:szCs w:val="20"/>
              </w:rPr>
            </w:pPr>
          </w:p>
        </w:tc>
        <w:tc>
          <w:tcPr>
            <w:tcW w:w="1823" w:type="pct"/>
            <w:vAlign w:val="center"/>
          </w:tcPr>
          <w:p w14:paraId="3D722DF8" w14:textId="77777777" w:rsidR="002B2D3B" w:rsidRPr="002C79B5" w:rsidRDefault="002B2D3B" w:rsidP="002C79B5">
            <w:pPr>
              <w:bidi w:val="0"/>
              <w:spacing w:after="0" w:line="240" w:lineRule="auto"/>
              <w:ind w:right="72"/>
              <w:jc w:val="center"/>
              <w:rPr>
                <w:rFonts w:asciiTheme="majorBidi" w:hAnsiTheme="majorBidi" w:cstheme="majorBidi"/>
                <w:sz w:val="20"/>
                <w:szCs w:val="20"/>
                <w:lang w:bidi="ar-JO"/>
              </w:rPr>
            </w:pPr>
            <w:r w:rsidRPr="002C79B5">
              <w:rPr>
                <w:rFonts w:asciiTheme="majorBidi" w:hAnsiTheme="majorBidi" w:cstheme="majorBidi"/>
                <w:sz w:val="20"/>
                <w:szCs w:val="20"/>
              </w:rPr>
              <w:t>Al-Kitab University</w:t>
            </w:r>
          </w:p>
        </w:tc>
        <w:tc>
          <w:tcPr>
            <w:tcW w:w="522" w:type="pct"/>
            <w:vAlign w:val="center"/>
          </w:tcPr>
          <w:p w14:paraId="605A47E0" w14:textId="77777777" w:rsidR="002B2D3B" w:rsidRPr="002C79B5" w:rsidRDefault="002B2D3B" w:rsidP="002C79B5">
            <w:pPr>
              <w:bidi w:val="0"/>
              <w:spacing w:after="0" w:line="240" w:lineRule="auto"/>
              <w:jc w:val="center"/>
              <w:rPr>
                <w:rFonts w:asciiTheme="majorBidi" w:hAnsiTheme="majorBidi" w:cstheme="majorBidi"/>
                <w:sz w:val="20"/>
                <w:szCs w:val="20"/>
              </w:rPr>
            </w:pPr>
            <w:r w:rsidRPr="002C79B5">
              <w:rPr>
                <w:rFonts w:asciiTheme="majorBidi" w:hAnsiTheme="majorBidi" w:cstheme="majorBidi"/>
                <w:sz w:val="20"/>
                <w:szCs w:val="20"/>
              </w:rPr>
              <w:t>Iraq-Kurdistan</w:t>
            </w:r>
          </w:p>
        </w:tc>
        <w:tc>
          <w:tcPr>
            <w:tcW w:w="1088" w:type="pct"/>
            <w:vAlign w:val="center"/>
          </w:tcPr>
          <w:p w14:paraId="028452D7" w14:textId="77777777" w:rsidR="002B2D3B" w:rsidRPr="002C79B5" w:rsidRDefault="002B2D3B" w:rsidP="002C79B5">
            <w:pPr>
              <w:bidi w:val="0"/>
              <w:spacing w:after="0" w:line="240" w:lineRule="auto"/>
              <w:jc w:val="center"/>
              <w:rPr>
                <w:rFonts w:asciiTheme="majorBidi" w:hAnsiTheme="majorBidi" w:cstheme="majorBidi"/>
                <w:sz w:val="20"/>
                <w:szCs w:val="20"/>
              </w:rPr>
            </w:pPr>
            <w:r w:rsidRPr="002C79B5">
              <w:rPr>
                <w:rFonts w:asciiTheme="majorBidi" w:hAnsiTheme="majorBidi" w:cstheme="majorBidi"/>
                <w:sz w:val="20"/>
                <w:szCs w:val="20"/>
              </w:rPr>
              <w:t>Scientific Research &amp; Academic Cooperation</w:t>
            </w:r>
          </w:p>
        </w:tc>
        <w:tc>
          <w:tcPr>
            <w:tcW w:w="470" w:type="pct"/>
            <w:vAlign w:val="center"/>
          </w:tcPr>
          <w:p w14:paraId="296ABC40" w14:textId="77777777" w:rsidR="002B2D3B" w:rsidRPr="002C79B5" w:rsidRDefault="002B2D3B" w:rsidP="002C79B5">
            <w:pPr>
              <w:bidi w:val="0"/>
              <w:spacing w:after="0" w:line="240" w:lineRule="auto"/>
              <w:jc w:val="center"/>
              <w:rPr>
                <w:rFonts w:asciiTheme="majorBidi" w:hAnsiTheme="majorBidi" w:cstheme="majorBidi"/>
                <w:sz w:val="20"/>
                <w:szCs w:val="20"/>
                <w:rtl/>
              </w:rPr>
            </w:pPr>
            <w:r w:rsidRPr="002C79B5">
              <w:rPr>
                <w:rFonts w:asciiTheme="majorBidi" w:hAnsiTheme="majorBidi" w:cstheme="majorBidi"/>
                <w:sz w:val="20"/>
                <w:szCs w:val="20"/>
                <w:rtl/>
              </w:rPr>
              <w:t>2024</w:t>
            </w:r>
          </w:p>
        </w:tc>
        <w:tc>
          <w:tcPr>
            <w:tcW w:w="696" w:type="pct"/>
            <w:vAlign w:val="center"/>
          </w:tcPr>
          <w:p w14:paraId="7EC4BB4A" w14:textId="77777777" w:rsidR="002B2D3B" w:rsidRPr="002C79B5" w:rsidRDefault="002B2D3B" w:rsidP="002C79B5">
            <w:pPr>
              <w:bidi w:val="0"/>
              <w:spacing w:after="0" w:line="240" w:lineRule="auto"/>
              <w:jc w:val="center"/>
              <w:rPr>
                <w:rFonts w:asciiTheme="majorBidi" w:hAnsiTheme="majorBidi" w:cstheme="majorBidi"/>
                <w:sz w:val="20"/>
                <w:szCs w:val="20"/>
              </w:rPr>
            </w:pPr>
            <w:r w:rsidRPr="002C79B5">
              <w:rPr>
                <w:rFonts w:asciiTheme="majorBidi" w:hAnsiTheme="majorBidi" w:cstheme="majorBidi"/>
                <w:sz w:val="20"/>
                <w:szCs w:val="20"/>
              </w:rPr>
              <w:t>5 years</w:t>
            </w:r>
          </w:p>
        </w:tc>
      </w:tr>
      <w:tr w:rsidR="002B2D3B" w:rsidRPr="002C79B5" w14:paraId="637BAC49" w14:textId="77777777" w:rsidTr="002C79B5">
        <w:trPr>
          <w:gridAfter w:val="1"/>
          <w:wAfter w:w="9" w:type="pct"/>
          <w:trHeight w:val="20"/>
          <w:jc w:val="center"/>
        </w:trPr>
        <w:tc>
          <w:tcPr>
            <w:tcW w:w="392" w:type="pct"/>
            <w:vAlign w:val="center"/>
          </w:tcPr>
          <w:p w14:paraId="51E889ED" w14:textId="77777777" w:rsidR="002B2D3B" w:rsidRPr="002C79B5" w:rsidRDefault="002B2D3B" w:rsidP="004401F2">
            <w:pPr>
              <w:pStyle w:val="ListParagraph"/>
              <w:numPr>
                <w:ilvl w:val="0"/>
                <w:numId w:val="30"/>
              </w:numPr>
              <w:bidi w:val="0"/>
              <w:spacing w:after="0" w:line="240" w:lineRule="auto"/>
              <w:jc w:val="center"/>
              <w:rPr>
                <w:rFonts w:asciiTheme="majorBidi" w:hAnsiTheme="majorBidi" w:cstheme="majorBidi"/>
                <w:b/>
                <w:bCs/>
                <w:sz w:val="20"/>
                <w:szCs w:val="20"/>
              </w:rPr>
            </w:pPr>
          </w:p>
        </w:tc>
        <w:tc>
          <w:tcPr>
            <w:tcW w:w="1823" w:type="pct"/>
            <w:vAlign w:val="center"/>
          </w:tcPr>
          <w:p w14:paraId="61003C7C" w14:textId="77777777" w:rsidR="002B2D3B" w:rsidRPr="002C79B5" w:rsidRDefault="002B2D3B" w:rsidP="002C79B5">
            <w:pPr>
              <w:bidi w:val="0"/>
              <w:spacing w:after="0" w:line="240" w:lineRule="auto"/>
              <w:ind w:right="72"/>
              <w:jc w:val="center"/>
              <w:rPr>
                <w:rFonts w:asciiTheme="majorBidi" w:hAnsiTheme="majorBidi" w:cstheme="majorBidi"/>
                <w:sz w:val="20"/>
                <w:szCs w:val="20"/>
                <w:lang w:bidi="ar-JO"/>
              </w:rPr>
            </w:pPr>
            <w:r w:rsidRPr="002C79B5">
              <w:rPr>
                <w:rFonts w:asciiTheme="majorBidi" w:hAnsiTheme="majorBidi" w:cstheme="majorBidi"/>
                <w:sz w:val="20"/>
                <w:szCs w:val="20"/>
              </w:rPr>
              <w:t>Knowledge University</w:t>
            </w:r>
          </w:p>
        </w:tc>
        <w:tc>
          <w:tcPr>
            <w:tcW w:w="522" w:type="pct"/>
            <w:vAlign w:val="center"/>
          </w:tcPr>
          <w:p w14:paraId="611D56C2" w14:textId="77777777" w:rsidR="002B2D3B" w:rsidRPr="002C79B5" w:rsidRDefault="002B2D3B" w:rsidP="002C79B5">
            <w:pPr>
              <w:bidi w:val="0"/>
              <w:spacing w:after="0" w:line="240" w:lineRule="auto"/>
              <w:jc w:val="center"/>
              <w:rPr>
                <w:rFonts w:asciiTheme="majorBidi" w:hAnsiTheme="majorBidi" w:cstheme="majorBidi"/>
                <w:sz w:val="20"/>
                <w:szCs w:val="20"/>
              </w:rPr>
            </w:pPr>
            <w:r w:rsidRPr="002C79B5">
              <w:rPr>
                <w:rFonts w:asciiTheme="majorBidi" w:hAnsiTheme="majorBidi" w:cstheme="majorBidi"/>
                <w:sz w:val="20"/>
                <w:szCs w:val="20"/>
              </w:rPr>
              <w:t>Iraq-Kurdistan</w:t>
            </w:r>
          </w:p>
        </w:tc>
        <w:tc>
          <w:tcPr>
            <w:tcW w:w="1088" w:type="pct"/>
            <w:vAlign w:val="center"/>
          </w:tcPr>
          <w:p w14:paraId="3D963807" w14:textId="77777777" w:rsidR="002B2D3B" w:rsidRPr="002C79B5" w:rsidRDefault="002B2D3B" w:rsidP="002C79B5">
            <w:pPr>
              <w:bidi w:val="0"/>
              <w:spacing w:after="0" w:line="240" w:lineRule="auto"/>
              <w:jc w:val="center"/>
              <w:rPr>
                <w:rFonts w:asciiTheme="majorBidi" w:hAnsiTheme="majorBidi" w:cstheme="majorBidi"/>
                <w:sz w:val="20"/>
                <w:szCs w:val="20"/>
              </w:rPr>
            </w:pPr>
            <w:r w:rsidRPr="002C79B5">
              <w:rPr>
                <w:rFonts w:asciiTheme="majorBidi" w:hAnsiTheme="majorBidi" w:cstheme="majorBidi"/>
                <w:sz w:val="20"/>
                <w:szCs w:val="20"/>
              </w:rPr>
              <w:t>Scientific Research &amp; Academic Cooperation</w:t>
            </w:r>
          </w:p>
        </w:tc>
        <w:tc>
          <w:tcPr>
            <w:tcW w:w="470" w:type="pct"/>
            <w:vAlign w:val="center"/>
          </w:tcPr>
          <w:p w14:paraId="46F03F6E" w14:textId="77777777" w:rsidR="002B2D3B" w:rsidRPr="002C79B5" w:rsidRDefault="002B2D3B" w:rsidP="002C79B5">
            <w:pPr>
              <w:bidi w:val="0"/>
              <w:spacing w:after="0" w:line="240" w:lineRule="auto"/>
              <w:jc w:val="center"/>
              <w:rPr>
                <w:rFonts w:asciiTheme="majorBidi" w:hAnsiTheme="majorBidi" w:cstheme="majorBidi"/>
                <w:sz w:val="20"/>
                <w:szCs w:val="20"/>
                <w:rtl/>
              </w:rPr>
            </w:pPr>
            <w:r w:rsidRPr="002C79B5">
              <w:rPr>
                <w:rFonts w:asciiTheme="majorBidi" w:hAnsiTheme="majorBidi" w:cstheme="majorBidi"/>
                <w:sz w:val="20"/>
                <w:szCs w:val="20"/>
                <w:rtl/>
              </w:rPr>
              <w:t>2024</w:t>
            </w:r>
          </w:p>
        </w:tc>
        <w:tc>
          <w:tcPr>
            <w:tcW w:w="696" w:type="pct"/>
            <w:vAlign w:val="center"/>
          </w:tcPr>
          <w:p w14:paraId="09BE4577" w14:textId="77777777" w:rsidR="002B2D3B" w:rsidRPr="002C79B5" w:rsidRDefault="002B2D3B" w:rsidP="002C79B5">
            <w:pPr>
              <w:bidi w:val="0"/>
              <w:spacing w:after="0" w:line="240" w:lineRule="auto"/>
              <w:jc w:val="center"/>
              <w:rPr>
                <w:rFonts w:asciiTheme="majorBidi" w:hAnsiTheme="majorBidi" w:cstheme="majorBidi"/>
                <w:sz w:val="20"/>
                <w:szCs w:val="20"/>
              </w:rPr>
            </w:pPr>
            <w:r w:rsidRPr="002C79B5">
              <w:rPr>
                <w:rFonts w:asciiTheme="majorBidi" w:hAnsiTheme="majorBidi" w:cstheme="majorBidi"/>
                <w:sz w:val="20"/>
                <w:szCs w:val="20"/>
              </w:rPr>
              <w:t>5 years</w:t>
            </w:r>
          </w:p>
        </w:tc>
      </w:tr>
      <w:tr w:rsidR="002B2D3B" w:rsidRPr="002C79B5" w14:paraId="3632292F" w14:textId="77777777" w:rsidTr="002C79B5">
        <w:trPr>
          <w:gridAfter w:val="1"/>
          <w:wAfter w:w="9" w:type="pct"/>
          <w:trHeight w:val="20"/>
          <w:jc w:val="center"/>
        </w:trPr>
        <w:tc>
          <w:tcPr>
            <w:tcW w:w="392" w:type="pct"/>
            <w:vAlign w:val="center"/>
          </w:tcPr>
          <w:p w14:paraId="1A8D665B" w14:textId="77777777" w:rsidR="002B2D3B" w:rsidRPr="002C79B5" w:rsidRDefault="002B2D3B" w:rsidP="004401F2">
            <w:pPr>
              <w:pStyle w:val="ListParagraph"/>
              <w:numPr>
                <w:ilvl w:val="0"/>
                <w:numId w:val="30"/>
              </w:numPr>
              <w:bidi w:val="0"/>
              <w:spacing w:after="0" w:line="240" w:lineRule="auto"/>
              <w:jc w:val="center"/>
              <w:rPr>
                <w:rFonts w:asciiTheme="majorBidi" w:hAnsiTheme="majorBidi" w:cstheme="majorBidi"/>
                <w:b/>
                <w:bCs/>
                <w:sz w:val="20"/>
                <w:szCs w:val="20"/>
              </w:rPr>
            </w:pPr>
          </w:p>
        </w:tc>
        <w:tc>
          <w:tcPr>
            <w:tcW w:w="1823" w:type="pct"/>
            <w:vAlign w:val="center"/>
          </w:tcPr>
          <w:p w14:paraId="3D9C71DF" w14:textId="77777777" w:rsidR="002B2D3B" w:rsidRPr="002C79B5" w:rsidRDefault="002B2D3B" w:rsidP="002C79B5">
            <w:pPr>
              <w:bidi w:val="0"/>
              <w:spacing w:after="0" w:line="240" w:lineRule="auto"/>
              <w:ind w:right="72"/>
              <w:jc w:val="center"/>
              <w:rPr>
                <w:rFonts w:asciiTheme="majorBidi" w:hAnsiTheme="majorBidi" w:cstheme="majorBidi"/>
                <w:sz w:val="20"/>
                <w:szCs w:val="20"/>
                <w:lang w:bidi="ar-JO"/>
              </w:rPr>
            </w:pPr>
            <w:r w:rsidRPr="002C79B5">
              <w:rPr>
                <w:rFonts w:asciiTheme="majorBidi" w:hAnsiTheme="majorBidi" w:cstheme="majorBidi"/>
                <w:sz w:val="20"/>
                <w:szCs w:val="20"/>
              </w:rPr>
              <w:t>Al-</w:t>
            </w:r>
            <w:proofErr w:type="spellStart"/>
            <w:r w:rsidRPr="002C79B5">
              <w:rPr>
                <w:rFonts w:asciiTheme="majorBidi" w:hAnsiTheme="majorBidi" w:cstheme="majorBidi"/>
                <w:sz w:val="20"/>
                <w:szCs w:val="20"/>
              </w:rPr>
              <w:t>Forqan</w:t>
            </w:r>
            <w:proofErr w:type="spellEnd"/>
            <w:r w:rsidRPr="002C79B5">
              <w:rPr>
                <w:rFonts w:asciiTheme="majorBidi" w:hAnsiTheme="majorBidi" w:cstheme="majorBidi"/>
                <w:sz w:val="20"/>
                <w:szCs w:val="20"/>
              </w:rPr>
              <w:t xml:space="preserve"> University</w:t>
            </w:r>
          </w:p>
        </w:tc>
        <w:tc>
          <w:tcPr>
            <w:tcW w:w="522" w:type="pct"/>
            <w:vAlign w:val="center"/>
          </w:tcPr>
          <w:p w14:paraId="35C9566C" w14:textId="77777777" w:rsidR="002B2D3B" w:rsidRPr="002C79B5" w:rsidRDefault="002B2D3B" w:rsidP="002C79B5">
            <w:pPr>
              <w:bidi w:val="0"/>
              <w:spacing w:after="0" w:line="240" w:lineRule="auto"/>
              <w:jc w:val="center"/>
              <w:rPr>
                <w:rFonts w:asciiTheme="majorBidi" w:hAnsiTheme="majorBidi" w:cstheme="majorBidi"/>
                <w:sz w:val="20"/>
                <w:szCs w:val="20"/>
              </w:rPr>
            </w:pPr>
            <w:r w:rsidRPr="002C79B5">
              <w:rPr>
                <w:rFonts w:asciiTheme="majorBidi" w:hAnsiTheme="majorBidi" w:cstheme="majorBidi"/>
                <w:sz w:val="20"/>
                <w:szCs w:val="20"/>
              </w:rPr>
              <w:t>Iraq-Kurdistan</w:t>
            </w:r>
          </w:p>
        </w:tc>
        <w:tc>
          <w:tcPr>
            <w:tcW w:w="1088" w:type="pct"/>
            <w:vAlign w:val="center"/>
          </w:tcPr>
          <w:p w14:paraId="080541FB" w14:textId="77777777" w:rsidR="002B2D3B" w:rsidRPr="002C79B5" w:rsidRDefault="002B2D3B" w:rsidP="002C79B5">
            <w:pPr>
              <w:bidi w:val="0"/>
              <w:spacing w:after="0" w:line="240" w:lineRule="auto"/>
              <w:jc w:val="center"/>
              <w:rPr>
                <w:rFonts w:asciiTheme="majorBidi" w:hAnsiTheme="majorBidi" w:cstheme="majorBidi"/>
                <w:sz w:val="20"/>
                <w:szCs w:val="20"/>
              </w:rPr>
            </w:pPr>
            <w:r w:rsidRPr="002C79B5">
              <w:rPr>
                <w:rFonts w:asciiTheme="majorBidi" w:hAnsiTheme="majorBidi" w:cstheme="majorBidi"/>
                <w:sz w:val="20"/>
                <w:szCs w:val="20"/>
              </w:rPr>
              <w:t>Scientific Research &amp; Academic Cooperation</w:t>
            </w:r>
          </w:p>
        </w:tc>
        <w:tc>
          <w:tcPr>
            <w:tcW w:w="470" w:type="pct"/>
            <w:vAlign w:val="center"/>
          </w:tcPr>
          <w:p w14:paraId="4CC0FE5E" w14:textId="77777777" w:rsidR="002B2D3B" w:rsidRPr="002C79B5" w:rsidRDefault="002B2D3B" w:rsidP="002C79B5">
            <w:pPr>
              <w:bidi w:val="0"/>
              <w:spacing w:after="0" w:line="240" w:lineRule="auto"/>
              <w:jc w:val="center"/>
              <w:rPr>
                <w:rFonts w:asciiTheme="majorBidi" w:hAnsiTheme="majorBidi" w:cstheme="majorBidi"/>
                <w:sz w:val="20"/>
                <w:szCs w:val="20"/>
                <w:rtl/>
              </w:rPr>
            </w:pPr>
            <w:r w:rsidRPr="002C79B5">
              <w:rPr>
                <w:rFonts w:asciiTheme="majorBidi" w:hAnsiTheme="majorBidi" w:cstheme="majorBidi"/>
                <w:sz w:val="20"/>
                <w:szCs w:val="20"/>
                <w:rtl/>
              </w:rPr>
              <w:t>2024</w:t>
            </w:r>
          </w:p>
        </w:tc>
        <w:tc>
          <w:tcPr>
            <w:tcW w:w="696" w:type="pct"/>
            <w:vAlign w:val="center"/>
          </w:tcPr>
          <w:p w14:paraId="22EB413B" w14:textId="77777777" w:rsidR="002B2D3B" w:rsidRPr="002C79B5" w:rsidRDefault="002B2D3B" w:rsidP="002C79B5">
            <w:pPr>
              <w:bidi w:val="0"/>
              <w:spacing w:after="0" w:line="240" w:lineRule="auto"/>
              <w:jc w:val="center"/>
              <w:rPr>
                <w:rFonts w:asciiTheme="majorBidi" w:hAnsiTheme="majorBidi" w:cstheme="majorBidi"/>
                <w:sz w:val="20"/>
                <w:szCs w:val="20"/>
              </w:rPr>
            </w:pPr>
            <w:r w:rsidRPr="002C79B5">
              <w:rPr>
                <w:rFonts w:asciiTheme="majorBidi" w:hAnsiTheme="majorBidi" w:cstheme="majorBidi"/>
                <w:sz w:val="20"/>
                <w:szCs w:val="20"/>
              </w:rPr>
              <w:t>5 years</w:t>
            </w:r>
          </w:p>
        </w:tc>
      </w:tr>
      <w:tr w:rsidR="002B2D3B" w:rsidRPr="002C79B5" w14:paraId="07E8D65E" w14:textId="77777777" w:rsidTr="002C79B5">
        <w:trPr>
          <w:gridAfter w:val="1"/>
          <w:wAfter w:w="9" w:type="pct"/>
          <w:trHeight w:val="20"/>
          <w:jc w:val="center"/>
        </w:trPr>
        <w:tc>
          <w:tcPr>
            <w:tcW w:w="392" w:type="pct"/>
            <w:vAlign w:val="center"/>
          </w:tcPr>
          <w:p w14:paraId="3D62C51E" w14:textId="77777777" w:rsidR="002B2D3B" w:rsidRPr="002C79B5" w:rsidRDefault="002B2D3B" w:rsidP="004401F2">
            <w:pPr>
              <w:pStyle w:val="ListParagraph"/>
              <w:numPr>
                <w:ilvl w:val="0"/>
                <w:numId w:val="30"/>
              </w:numPr>
              <w:bidi w:val="0"/>
              <w:spacing w:after="0" w:line="240" w:lineRule="auto"/>
              <w:jc w:val="center"/>
              <w:rPr>
                <w:rFonts w:asciiTheme="majorBidi" w:hAnsiTheme="majorBidi" w:cstheme="majorBidi"/>
                <w:b/>
                <w:bCs/>
                <w:sz w:val="20"/>
                <w:szCs w:val="20"/>
              </w:rPr>
            </w:pPr>
          </w:p>
        </w:tc>
        <w:tc>
          <w:tcPr>
            <w:tcW w:w="1823" w:type="pct"/>
            <w:vAlign w:val="center"/>
          </w:tcPr>
          <w:p w14:paraId="1130EFF6" w14:textId="77777777" w:rsidR="002B2D3B" w:rsidRPr="002C79B5" w:rsidRDefault="002B2D3B" w:rsidP="002C79B5">
            <w:pPr>
              <w:bidi w:val="0"/>
              <w:spacing w:after="0" w:line="240" w:lineRule="auto"/>
              <w:ind w:right="72"/>
              <w:jc w:val="center"/>
              <w:rPr>
                <w:rFonts w:asciiTheme="majorBidi" w:hAnsiTheme="majorBidi" w:cstheme="majorBidi"/>
                <w:sz w:val="20"/>
                <w:szCs w:val="20"/>
                <w:lang w:bidi="ar-JO"/>
              </w:rPr>
            </w:pPr>
            <w:r w:rsidRPr="002C79B5">
              <w:rPr>
                <w:rFonts w:asciiTheme="majorBidi" w:hAnsiTheme="majorBidi" w:cstheme="majorBidi"/>
                <w:sz w:val="20"/>
                <w:szCs w:val="20"/>
              </w:rPr>
              <w:t>Al-</w:t>
            </w:r>
            <w:proofErr w:type="spellStart"/>
            <w:r w:rsidRPr="002C79B5">
              <w:rPr>
                <w:rFonts w:asciiTheme="majorBidi" w:hAnsiTheme="majorBidi" w:cstheme="majorBidi"/>
                <w:sz w:val="20"/>
                <w:szCs w:val="20"/>
              </w:rPr>
              <w:t>Nukhba</w:t>
            </w:r>
            <w:proofErr w:type="spellEnd"/>
            <w:r w:rsidRPr="002C79B5">
              <w:rPr>
                <w:rFonts w:asciiTheme="majorBidi" w:hAnsiTheme="majorBidi" w:cstheme="majorBidi"/>
                <w:sz w:val="20"/>
                <w:szCs w:val="20"/>
              </w:rPr>
              <w:t xml:space="preserve"> University College</w:t>
            </w:r>
          </w:p>
        </w:tc>
        <w:tc>
          <w:tcPr>
            <w:tcW w:w="522" w:type="pct"/>
            <w:vAlign w:val="center"/>
          </w:tcPr>
          <w:p w14:paraId="1D725E9A" w14:textId="77777777" w:rsidR="002B2D3B" w:rsidRPr="002C79B5" w:rsidRDefault="002B2D3B" w:rsidP="002C79B5">
            <w:pPr>
              <w:bidi w:val="0"/>
              <w:spacing w:after="0" w:line="240" w:lineRule="auto"/>
              <w:jc w:val="center"/>
              <w:rPr>
                <w:rFonts w:asciiTheme="majorBidi" w:hAnsiTheme="majorBidi" w:cstheme="majorBidi"/>
                <w:sz w:val="20"/>
                <w:szCs w:val="20"/>
              </w:rPr>
            </w:pPr>
            <w:r w:rsidRPr="002C79B5">
              <w:rPr>
                <w:rFonts w:asciiTheme="majorBidi" w:hAnsiTheme="majorBidi" w:cstheme="majorBidi"/>
                <w:sz w:val="20"/>
                <w:szCs w:val="20"/>
              </w:rPr>
              <w:t>Iraq-Kurdistan</w:t>
            </w:r>
          </w:p>
        </w:tc>
        <w:tc>
          <w:tcPr>
            <w:tcW w:w="1088" w:type="pct"/>
            <w:vAlign w:val="center"/>
          </w:tcPr>
          <w:p w14:paraId="47A3F031" w14:textId="77777777" w:rsidR="002B2D3B" w:rsidRPr="002C79B5" w:rsidRDefault="002B2D3B" w:rsidP="002C79B5">
            <w:pPr>
              <w:bidi w:val="0"/>
              <w:spacing w:after="0" w:line="240" w:lineRule="auto"/>
              <w:jc w:val="center"/>
              <w:rPr>
                <w:rFonts w:asciiTheme="majorBidi" w:hAnsiTheme="majorBidi" w:cstheme="majorBidi"/>
                <w:sz w:val="20"/>
                <w:szCs w:val="20"/>
              </w:rPr>
            </w:pPr>
            <w:r w:rsidRPr="002C79B5">
              <w:rPr>
                <w:rFonts w:asciiTheme="majorBidi" w:hAnsiTheme="majorBidi" w:cstheme="majorBidi"/>
                <w:sz w:val="20"/>
                <w:szCs w:val="20"/>
              </w:rPr>
              <w:t>Scientific Research &amp; Academic Cooperation</w:t>
            </w:r>
          </w:p>
        </w:tc>
        <w:tc>
          <w:tcPr>
            <w:tcW w:w="470" w:type="pct"/>
            <w:vAlign w:val="center"/>
          </w:tcPr>
          <w:p w14:paraId="7742751E" w14:textId="77777777" w:rsidR="002B2D3B" w:rsidRPr="002C79B5" w:rsidRDefault="002B2D3B" w:rsidP="002C79B5">
            <w:pPr>
              <w:bidi w:val="0"/>
              <w:spacing w:after="0" w:line="240" w:lineRule="auto"/>
              <w:jc w:val="center"/>
              <w:rPr>
                <w:rFonts w:asciiTheme="majorBidi" w:hAnsiTheme="majorBidi" w:cstheme="majorBidi"/>
                <w:sz w:val="20"/>
                <w:szCs w:val="20"/>
                <w:rtl/>
              </w:rPr>
            </w:pPr>
            <w:r w:rsidRPr="002C79B5">
              <w:rPr>
                <w:rFonts w:asciiTheme="majorBidi" w:hAnsiTheme="majorBidi" w:cstheme="majorBidi"/>
                <w:sz w:val="20"/>
                <w:szCs w:val="20"/>
                <w:rtl/>
              </w:rPr>
              <w:t>2024</w:t>
            </w:r>
          </w:p>
        </w:tc>
        <w:tc>
          <w:tcPr>
            <w:tcW w:w="696" w:type="pct"/>
            <w:vAlign w:val="center"/>
          </w:tcPr>
          <w:p w14:paraId="4B9400A0" w14:textId="77777777" w:rsidR="002B2D3B" w:rsidRPr="002C79B5" w:rsidRDefault="002B2D3B" w:rsidP="002C79B5">
            <w:pPr>
              <w:bidi w:val="0"/>
              <w:spacing w:after="0" w:line="240" w:lineRule="auto"/>
              <w:jc w:val="center"/>
              <w:rPr>
                <w:rFonts w:asciiTheme="majorBidi" w:hAnsiTheme="majorBidi" w:cstheme="majorBidi"/>
                <w:sz w:val="20"/>
                <w:szCs w:val="20"/>
              </w:rPr>
            </w:pPr>
            <w:r w:rsidRPr="002C79B5">
              <w:rPr>
                <w:rFonts w:asciiTheme="majorBidi" w:hAnsiTheme="majorBidi" w:cstheme="majorBidi"/>
                <w:sz w:val="20"/>
                <w:szCs w:val="20"/>
              </w:rPr>
              <w:t>5 years</w:t>
            </w:r>
          </w:p>
        </w:tc>
      </w:tr>
    </w:tbl>
    <w:p w14:paraId="0A747844" w14:textId="77777777" w:rsidR="002B2D3B" w:rsidRDefault="002B2D3B" w:rsidP="002C79B5">
      <w:pPr>
        <w:spacing w:after="0"/>
        <w:jc w:val="center"/>
        <w:rPr>
          <w:b/>
          <w:bCs/>
          <w:szCs w:val="28"/>
        </w:rPr>
      </w:pPr>
      <w:r>
        <w:rPr>
          <w:b/>
          <w:bCs/>
          <w:szCs w:val="28"/>
        </w:rPr>
        <w:t>2023</w:t>
      </w:r>
    </w:p>
    <w:tbl>
      <w:tblPr>
        <w:tblW w:w="5554"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05"/>
        <w:gridCol w:w="3870"/>
        <w:gridCol w:w="1170"/>
        <w:gridCol w:w="2250"/>
        <w:gridCol w:w="989"/>
        <w:gridCol w:w="1531"/>
      </w:tblGrid>
      <w:tr w:rsidR="002C79B5" w:rsidRPr="002B2D3B" w14:paraId="7FCC3FD4" w14:textId="77777777" w:rsidTr="002C79B5">
        <w:trPr>
          <w:trHeight w:val="20"/>
          <w:jc w:val="center"/>
        </w:trPr>
        <w:tc>
          <w:tcPr>
            <w:tcW w:w="379" w:type="pct"/>
            <w:shd w:val="clear" w:color="auto" w:fill="E7E6E6"/>
            <w:vAlign w:val="center"/>
          </w:tcPr>
          <w:p w14:paraId="3136914F" w14:textId="77777777" w:rsidR="002B2D3B" w:rsidRPr="002B2D3B" w:rsidRDefault="002B2D3B" w:rsidP="002C79B5">
            <w:pPr>
              <w:bidi w:val="0"/>
              <w:spacing w:after="0"/>
              <w:ind w:left="160"/>
              <w:jc w:val="center"/>
              <w:rPr>
                <w:rFonts w:asciiTheme="majorBidi" w:hAnsiTheme="majorBidi" w:cstheme="majorBidi"/>
                <w:b/>
                <w:bCs/>
                <w:sz w:val="20"/>
                <w:szCs w:val="20"/>
              </w:rPr>
            </w:pPr>
          </w:p>
        </w:tc>
        <w:tc>
          <w:tcPr>
            <w:tcW w:w="1823" w:type="pct"/>
            <w:shd w:val="clear" w:color="auto" w:fill="E7E6E6"/>
            <w:vAlign w:val="center"/>
          </w:tcPr>
          <w:p w14:paraId="15715DEA" w14:textId="77777777" w:rsidR="002B2D3B" w:rsidRPr="002B2D3B" w:rsidRDefault="002B2D3B" w:rsidP="002C79B5">
            <w:pPr>
              <w:bidi w:val="0"/>
              <w:spacing w:after="0"/>
              <w:jc w:val="center"/>
              <w:rPr>
                <w:rFonts w:asciiTheme="majorBidi" w:hAnsiTheme="majorBidi" w:cstheme="majorBidi"/>
                <w:b/>
                <w:bCs/>
                <w:sz w:val="20"/>
                <w:szCs w:val="20"/>
              </w:rPr>
            </w:pPr>
            <w:r w:rsidRPr="002B2D3B">
              <w:rPr>
                <w:rFonts w:asciiTheme="majorBidi" w:hAnsiTheme="majorBidi" w:cstheme="majorBidi"/>
                <w:b/>
                <w:bCs/>
                <w:sz w:val="20"/>
                <w:szCs w:val="20"/>
              </w:rPr>
              <w:t>Institution</w:t>
            </w:r>
          </w:p>
        </w:tc>
        <w:tc>
          <w:tcPr>
            <w:tcW w:w="551" w:type="pct"/>
            <w:shd w:val="clear" w:color="auto" w:fill="E7E6E6"/>
            <w:vAlign w:val="center"/>
          </w:tcPr>
          <w:p w14:paraId="392CA829" w14:textId="77777777" w:rsidR="002B2D3B" w:rsidRPr="002B2D3B" w:rsidRDefault="002B2D3B" w:rsidP="002C79B5">
            <w:pPr>
              <w:bidi w:val="0"/>
              <w:spacing w:after="0"/>
              <w:jc w:val="center"/>
              <w:rPr>
                <w:rFonts w:asciiTheme="majorBidi" w:hAnsiTheme="majorBidi" w:cstheme="majorBidi"/>
                <w:b/>
                <w:bCs/>
                <w:sz w:val="20"/>
                <w:szCs w:val="20"/>
              </w:rPr>
            </w:pPr>
            <w:r w:rsidRPr="002B2D3B">
              <w:rPr>
                <w:rFonts w:asciiTheme="majorBidi" w:hAnsiTheme="majorBidi" w:cstheme="majorBidi"/>
                <w:b/>
                <w:bCs/>
                <w:sz w:val="20"/>
                <w:szCs w:val="20"/>
              </w:rPr>
              <w:t>Country</w:t>
            </w:r>
          </w:p>
        </w:tc>
        <w:tc>
          <w:tcPr>
            <w:tcW w:w="1060" w:type="pct"/>
            <w:shd w:val="clear" w:color="auto" w:fill="E7E6E6"/>
            <w:vAlign w:val="center"/>
          </w:tcPr>
          <w:p w14:paraId="013BF1AF" w14:textId="77777777" w:rsidR="002B2D3B" w:rsidRPr="002B2D3B" w:rsidRDefault="002B2D3B" w:rsidP="002C79B5">
            <w:pPr>
              <w:bidi w:val="0"/>
              <w:spacing w:after="0"/>
              <w:jc w:val="center"/>
              <w:rPr>
                <w:rFonts w:asciiTheme="majorBidi" w:hAnsiTheme="majorBidi" w:cstheme="majorBidi"/>
                <w:b/>
                <w:bCs/>
                <w:sz w:val="20"/>
                <w:szCs w:val="20"/>
              </w:rPr>
            </w:pPr>
            <w:r w:rsidRPr="002B2D3B">
              <w:rPr>
                <w:rFonts w:asciiTheme="majorBidi" w:hAnsiTheme="majorBidi" w:cstheme="majorBidi"/>
                <w:b/>
                <w:bCs/>
                <w:sz w:val="20"/>
                <w:szCs w:val="20"/>
              </w:rPr>
              <w:t>Type of Cooperation</w:t>
            </w:r>
          </w:p>
        </w:tc>
        <w:tc>
          <w:tcPr>
            <w:tcW w:w="466" w:type="pct"/>
            <w:shd w:val="clear" w:color="auto" w:fill="E7E6E6"/>
            <w:vAlign w:val="center"/>
          </w:tcPr>
          <w:p w14:paraId="73B3704E" w14:textId="77777777" w:rsidR="002B2D3B" w:rsidRPr="002B2D3B" w:rsidRDefault="002B2D3B" w:rsidP="002C79B5">
            <w:pPr>
              <w:bidi w:val="0"/>
              <w:spacing w:after="0"/>
              <w:jc w:val="center"/>
              <w:rPr>
                <w:rFonts w:asciiTheme="majorBidi" w:hAnsiTheme="majorBidi" w:cstheme="majorBidi"/>
                <w:b/>
                <w:bCs/>
                <w:sz w:val="20"/>
                <w:szCs w:val="20"/>
              </w:rPr>
            </w:pPr>
            <w:r w:rsidRPr="002B2D3B">
              <w:rPr>
                <w:rFonts w:asciiTheme="majorBidi" w:hAnsiTheme="majorBidi" w:cstheme="majorBidi"/>
                <w:b/>
                <w:bCs/>
                <w:sz w:val="20"/>
                <w:szCs w:val="20"/>
              </w:rPr>
              <w:t>Date</w:t>
            </w:r>
          </w:p>
        </w:tc>
        <w:tc>
          <w:tcPr>
            <w:tcW w:w="721" w:type="pct"/>
            <w:shd w:val="clear" w:color="auto" w:fill="E7E6E6"/>
            <w:vAlign w:val="center"/>
          </w:tcPr>
          <w:p w14:paraId="45E86735" w14:textId="77777777" w:rsidR="002B2D3B" w:rsidRPr="002B2D3B" w:rsidRDefault="002B2D3B" w:rsidP="002C79B5">
            <w:pPr>
              <w:bidi w:val="0"/>
              <w:spacing w:after="0"/>
              <w:jc w:val="center"/>
              <w:rPr>
                <w:rFonts w:asciiTheme="majorBidi" w:hAnsiTheme="majorBidi" w:cstheme="majorBidi"/>
                <w:b/>
                <w:bCs/>
                <w:sz w:val="20"/>
                <w:szCs w:val="20"/>
              </w:rPr>
            </w:pPr>
            <w:r w:rsidRPr="002B2D3B">
              <w:rPr>
                <w:rFonts w:asciiTheme="majorBidi" w:hAnsiTheme="majorBidi" w:cstheme="majorBidi"/>
                <w:b/>
                <w:bCs/>
                <w:sz w:val="20"/>
                <w:szCs w:val="20"/>
              </w:rPr>
              <w:t>Duration</w:t>
            </w:r>
          </w:p>
        </w:tc>
      </w:tr>
      <w:tr w:rsidR="002B2D3B" w:rsidRPr="002B2D3B" w14:paraId="5C57D560" w14:textId="77777777" w:rsidTr="002C79B5">
        <w:trPr>
          <w:trHeight w:val="20"/>
          <w:jc w:val="center"/>
        </w:trPr>
        <w:tc>
          <w:tcPr>
            <w:tcW w:w="379" w:type="pct"/>
            <w:vAlign w:val="center"/>
          </w:tcPr>
          <w:p w14:paraId="59B9B794" w14:textId="77777777" w:rsidR="002B2D3B" w:rsidRPr="002B2D3B" w:rsidRDefault="002B2D3B" w:rsidP="004401F2">
            <w:pPr>
              <w:pStyle w:val="ListParagraph"/>
              <w:numPr>
                <w:ilvl w:val="0"/>
                <w:numId w:val="29"/>
              </w:numPr>
              <w:bidi w:val="0"/>
              <w:spacing w:after="0" w:line="240" w:lineRule="auto"/>
              <w:ind w:left="160" w:firstLine="0"/>
              <w:jc w:val="center"/>
              <w:rPr>
                <w:rFonts w:asciiTheme="majorBidi" w:hAnsiTheme="majorBidi" w:cstheme="majorBidi"/>
                <w:b/>
                <w:bCs/>
                <w:sz w:val="20"/>
                <w:szCs w:val="20"/>
              </w:rPr>
            </w:pPr>
          </w:p>
        </w:tc>
        <w:tc>
          <w:tcPr>
            <w:tcW w:w="1823" w:type="pct"/>
            <w:vAlign w:val="center"/>
          </w:tcPr>
          <w:p w14:paraId="44C48381" w14:textId="77777777" w:rsidR="002B2D3B" w:rsidRPr="002B2D3B" w:rsidRDefault="002B2D3B" w:rsidP="002C79B5">
            <w:pPr>
              <w:bidi w:val="0"/>
              <w:spacing w:after="0"/>
              <w:ind w:right="-108"/>
              <w:jc w:val="center"/>
              <w:rPr>
                <w:rFonts w:asciiTheme="majorBidi" w:hAnsiTheme="majorBidi" w:cstheme="majorBidi"/>
                <w:sz w:val="20"/>
                <w:szCs w:val="20"/>
                <w:lang w:bidi="ar-JO"/>
              </w:rPr>
            </w:pPr>
            <w:r w:rsidRPr="002B2D3B">
              <w:rPr>
                <w:rFonts w:asciiTheme="majorBidi" w:hAnsiTheme="majorBidi" w:cstheme="majorBidi"/>
                <w:sz w:val="20"/>
                <w:szCs w:val="20"/>
                <w:lang w:bidi="ar-JO"/>
              </w:rPr>
              <w:t>Odoo Middle East Limited</w:t>
            </w:r>
          </w:p>
        </w:tc>
        <w:tc>
          <w:tcPr>
            <w:tcW w:w="551" w:type="pct"/>
            <w:vAlign w:val="center"/>
          </w:tcPr>
          <w:p w14:paraId="41F5C46E" w14:textId="77777777" w:rsidR="002B2D3B" w:rsidRPr="002B2D3B" w:rsidRDefault="002B2D3B" w:rsidP="002C79B5">
            <w:pPr>
              <w:bidi w:val="0"/>
              <w:spacing w:after="0"/>
              <w:jc w:val="center"/>
              <w:rPr>
                <w:rFonts w:asciiTheme="majorBidi" w:hAnsiTheme="majorBidi" w:cstheme="majorBidi"/>
                <w:sz w:val="20"/>
                <w:szCs w:val="20"/>
              </w:rPr>
            </w:pPr>
            <w:r w:rsidRPr="002B2D3B">
              <w:rPr>
                <w:rFonts w:asciiTheme="majorBidi" w:hAnsiTheme="majorBidi" w:cstheme="majorBidi"/>
                <w:sz w:val="20"/>
                <w:szCs w:val="20"/>
              </w:rPr>
              <w:t>Dubai</w:t>
            </w:r>
          </w:p>
        </w:tc>
        <w:tc>
          <w:tcPr>
            <w:tcW w:w="1060" w:type="pct"/>
            <w:vAlign w:val="center"/>
          </w:tcPr>
          <w:p w14:paraId="0C7D7E44" w14:textId="77777777" w:rsidR="002B2D3B" w:rsidRPr="002B2D3B" w:rsidRDefault="002B2D3B" w:rsidP="002C79B5">
            <w:pPr>
              <w:bidi w:val="0"/>
              <w:spacing w:after="0"/>
              <w:jc w:val="center"/>
              <w:rPr>
                <w:rFonts w:asciiTheme="majorBidi" w:hAnsiTheme="majorBidi" w:cstheme="majorBidi"/>
                <w:sz w:val="20"/>
                <w:szCs w:val="20"/>
              </w:rPr>
            </w:pPr>
            <w:r w:rsidRPr="002B2D3B">
              <w:rPr>
                <w:rFonts w:asciiTheme="majorBidi" w:hAnsiTheme="majorBidi" w:cstheme="majorBidi"/>
                <w:sz w:val="20"/>
                <w:szCs w:val="20"/>
              </w:rPr>
              <w:t>Academic Cooperation</w:t>
            </w:r>
          </w:p>
        </w:tc>
        <w:tc>
          <w:tcPr>
            <w:tcW w:w="466" w:type="pct"/>
            <w:vAlign w:val="center"/>
          </w:tcPr>
          <w:p w14:paraId="4561A310" w14:textId="77777777" w:rsidR="002B2D3B" w:rsidRPr="002B2D3B" w:rsidRDefault="002B2D3B" w:rsidP="002C79B5">
            <w:pPr>
              <w:bidi w:val="0"/>
              <w:spacing w:after="0"/>
              <w:jc w:val="center"/>
              <w:rPr>
                <w:rFonts w:asciiTheme="majorBidi" w:hAnsiTheme="majorBidi" w:cstheme="majorBidi"/>
                <w:sz w:val="20"/>
                <w:szCs w:val="20"/>
              </w:rPr>
            </w:pPr>
            <w:r w:rsidRPr="002B2D3B">
              <w:rPr>
                <w:rFonts w:asciiTheme="majorBidi" w:hAnsiTheme="majorBidi" w:cstheme="majorBidi"/>
                <w:sz w:val="20"/>
                <w:szCs w:val="20"/>
              </w:rPr>
              <w:t>2023</w:t>
            </w:r>
          </w:p>
        </w:tc>
        <w:tc>
          <w:tcPr>
            <w:tcW w:w="721" w:type="pct"/>
            <w:vAlign w:val="center"/>
          </w:tcPr>
          <w:p w14:paraId="4DB964AB" w14:textId="77777777" w:rsidR="002B2D3B" w:rsidRPr="002B2D3B" w:rsidRDefault="002B2D3B" w:rsidP="002C79B5">
            <w:pPr>
              <w:bidi w:val="0"/>
              <w:spacing w:after="0"/>
              <w:jc w:val="center"/>
              <w:rPr>
                <w:rFonts w:asciiTheme="majorBidi" w:hAnsiTheme="majorBidi" w:cstheme="majorBidi"/>
                <w:sz w:val="20"/>
                <w:szCs w:val="20"/>
              </w:rPr>
            </w:pPr>
            <w:r w:rsidRPr="002B2D3B">
              <w:rPr>
                <w:rFonts w:asciiTheme="majorBidi" w:hAnsiTheme="majorBidi" w:cstheme="majorBidi"/>
                <w:sz w:val="20"/>
                <w:szCs w:val="20"/>
              </w:rPr>
              <w:t>2 years</w:t>
            </w:r>
          </w:p>
        </w:tc>
      </w:tr>
      <w:tr w:rsidR="002B2D3B" w:rsidRPr="002B2D3B" w14:paraId="6DC2DBF8" w14:textId="77777777" w:rsidTr="002C79B5">
        <w:trPr>
          <w:trHeight w:val="20"/>
          <w:jc w:val="center"/>
        </w:trPr>
        <w:tc>
          <w:tcPr>
            <w:tcW w:w="379" w:type="pct"/>
            <w:vAlign w:val="center"/>
          </w:tcPr>
          <w:p w14:paraId="30A1BB3D" w14:textId="77777777" w:rsidR="002B2D3B" w:rsidRPr="002B2D3B" w:rsidRDefault="002B2D3B" w:rsidP="004401F2">
            <w:pPr>
              <w:pStyle w:val="ListParagraph"/>
              <w:numPr>
                <w:ilvl w:val="0"/>
                <w:numId w:val="29"/>
              </w:numPr>
              <w:bidi w:val="0"/>
              <w:spacing w:after="0" w:line="240" w:lineRule="auto"/>
              <w:ind w:left="160" w:firstLine="0"/>
              <w:jc w:val="center"/>
              <w:rPr>
                <w:rFonts w:asciiTheme="majorBidi" w:hAnsiTheme="majorBidi" w:cstheme="majorBidi"/>
                <w:b/>
                <w:bCs/>
                <w:sz w:val="20"/>
                <w:szCs w:val="20"/>
              </w:rPr>
            </w:pPr>
          </w:p>
        </w:tc>
        <w:tc>
          <w:tcPr>
            <w:tcW w:w="1823" w:type="pct"/>
            <w:vAlign w:val="center"/>
          </w:tcPr>
          <w:p w14:paraId="4798D433" w14:textId="77777777" w:rsidR="002B2D3B" w:rsidRPr="002B2D3B" w:rsidRDefault="002B2D3B" w:rsidP="002C79B5">
            <w:pPr>
              <w:bidi w:val="0"/>
              <w:spacing w:after="0"/>
              <w:ind w:right="-108"/>
              <w:jc w:val="center"/>
              <w:rPr>
                <w:rFonts w:asciiTheme="majorBidi" w:hAnsiTheme="majorBidi" w:cstheme="majorBidi"/>
                <w:sz w:val="20"/>
                <w:szCs w:val="20"/>
              </w:rPr>
            </w:pPr>
            <w:r w:rsidRPr="002B2D3B">
              <w:rPr>
                <w:rFonts w:asciiTheme="majorBidi" w:hAnsiTheme="majorBidi" w:cstheme="majorBidi"/>
                <w:sz w:val="20"/>
                <w:szCs w:val="20"/>
              </w:rPr>
              <w:t>Istanbul University</w:t>
            </w:r>
          </w:p>
        </w:tc>
        <w:tc>
          <w:tcPr>
            <w:tcW w:w="551" w:type="pct"/>
            <w:vAlign w:val="center"/>
          </w:tcPr>
          <w:p w14:paraId="4D11757A" w14:textId="77777777" w:rsidR="002B2D3B" w:rsidRPr="002B2D3B" w:rsidRDefault="002B2D3B" w:rsidP="002C79B5">
            <w:pPr>
              <w:bidi w:val="0"/>
              <w:spacing w:after="0"/>
              <w:jc w:val="center"/>
              <w:rPr>
                <w:rFonts w:asciiTheme="majorBidi" w:hAnsiTheme="majorBidi" w:cstheme="majorBidi"/>
                <w:sz w:val="20"/>
                <w:szCs w:val="20"/>
              </w:rPr>
            </w:pPr>
            <w:r w:rsidRPr="002B2D3B">
              <w:rPr>
                <w:rFonts w:asciiTheme="majorBidi" w:hAnsiTheme="majorBidi" w:cstheme="majorBidi"/>
                <w:sz w:val="20"/>
                <w:szCs w:val="20"/>
              </w:rPr>
              <w:t>Turkey</w:t>
            </w:r>
          </w:p>
        </w:tc>
        <w:tc>
          <w:tcPr>
            <w:tcW w:w="1060" w:type="pct"/>
            <w:vAlign w:val="center"/>
          </w:tcPr>
          <w:p w14:paraId="31D4B811" w14:textId="77777777" w:rsidR="002B2D3B" w:rsidRPr="002B2D3B" w:rsidRDefault="002B2D3B" w:rsidP="002C79B5">
            <w:pPr>
              <w:bidi w:val="0"/>
              <w:spacing w:after="0"/>
              <w:jc w:val="center"/>
              <w:rPr>
                <w:rFonts w:asciiTheme="majorBidi" w:hAnsiTheme="majorBidi" w:cstheme="majorBidi"/>
                <w:sz w:val="20"/>
                <w:szCs w:val="20"/>
              </w:rPr>
            </w:pPr>
            <w:r w:rsidRPr="002B2D3B">
              <w:rPr>
                <w:rFonts w:asciiTheme="majorBidi" w:hAnsiTheme="majorBidi" w:cstheme="majorBidi"/>
                <w:sz w:val="20"/>
                <w:szCs w:val="20"/>
              </w:rPr>
              <w:t>Academic Cooperation</w:t>
            </w:r>
          </w:p>
        </w:tc>
        <w:tc>
          <w:tcPr>
            <w:tcW w:w="466" w:type="pct"/>
            <w:vAlign w:val="center"/>
          </w:tcPr>
          <w:p w14:paraId="48A6297C" w14:textId="77777777" w:rsidR="002B2D3B" w:rsidRPr="002B2D3B" w:rsidRDefault="002B2D3B" w:rsidP="002C79B5">
            <w:pPr>
              <w:bidi w:val="0"/>
              <w:spacing w:after="0"/>
              <w:jc w:val="center"/>
              <w:rPr>
                <w:rFonts w:asciiTheme="majorBidi" w:hAnsiTheme="majorBidi" w:cstheme="majorBidi"/>
                <w:sz w:val="20"/>
                <w:szCs w:val="20"/>
              </w:rPr>
            </w:pPr>
            <w:r w:rsidRPr="002B2D3B">
              <w:rPr>
                <w:rFonts w:asciiTheme="majorBidi" w:hAnsiTheme="majorBidi" w:cstheme="majorBidi"/>
                <w:sz w:val="20"/>
                <w:szCs w:val="20"/>
              </w:rPr>
              <w:t>2023</w:t>
            </w:r>
          </w:p>
        </w:tc>
        <w:tc>
          <w:tcPr>
            <w:tcW w:w="721" w:type="pct"/>
            <w:vAlign w:val="center"/>
          </w:tcPr>
          <w:p w14:paraId="29925490" w14:textId="77777777" w:rsidR="002B2D3B" w:rsidRPr="002B2D3B" w:rsidRDefault="002B2D3B" w:rsidP="002C79B5">
            <w:pPr>
              <w:bidi w:val="0"/>
              <w:spacing w:after="0"/>
              <w:jc w:val="center"/>
              <w:rPr>
                <w:rFonts w:asciiTheme="majorBidi" w:hAnsiTheme="majorBidi" w:cstheme="majorBidi"/>
                <w:sz w:val="20"/>
                <w:szCs w:val="20"/>
              </w:rPr>
            </w:pPr>
            <w:r w:rsidRPr="002B2D3B">
              <w:rPr>
                <w:rFonts w:asciiTheme="majorBidi" w:hAnsiTheme="majorBidi" w:cstheme="majorBidi"/>
                <w:sz w:val="20"/>
                <w:szCs w:val="20"/>
              </w:rPr>
              <w:t>1 year</w:t>
            </w:r>
          </w:p>
        </w:tc>
      </w:tr>
      <w:tr w:rsidR="002B2D3B" w:rsidRPr="002B2D3B" w14:paraId="1CD4A842" w14:textId="77777777" w:rsidTr="002C79B5">
        <w:trPr>
          <w:trHeight w:val="20"/>
          <w:jc w:val="center"/>
        </w:trPr>
        <w:tc>
          <w:tcPr>
            <w:tcW w:w="379" w:type="pct"/>
            <w:vAlign w:val="center"/>
          </w:tcPr>
          <w:p w14:paraId="677DBA1E" w14:textId="77777777" w:rsidR="002B2D3B" w:rsidRPr="002B2D3B" w:rsidRDefault="002B2D3B" w:rsidP="004401F2">
            <w:pPr>
              <w:pStyle w:val="ListParagraph"/>
              <w:numPr>
                <w:ilvl w:val="0"/>
                <w:numId w:val="29"/>
              </w:numPr>
              <w:bidi w:val="0"/>
              <w:spacing w:after="0" w:line="240" w:lineRule="auto"/>
              <w:ind w:left="160" w:firstLine="0"/>
              <w:jc w:val="center"/>
              <w:rPr>
                <w:rFonts w:asciiTheme="majorBidi" w:hAnsiTheme="majorBidi" w:cstheme="majorBidi"/>
                <w:b/>
                <w:bCs/>
                <w:sz w:val="20"/>
                <w:szCs w:val="20"/>
              </w:rPr>
            </w:pPr>
          </w:p>
        </w:tc>
        <w:tc>
          <w:tcPr>
            <w:tcW w:w="1823" w:type="pct"/>
            <w:vAlign w:val="center"/>
          </w:tcPr>
          <w:p w14:paraId="5D5A0902" w14:textId="77777777" w:rsidR="002B2D3B" w:rsidRPr="002B2D3B" w:rsidRDefault="002B2D3B" w:rsidP="002C79B5">
            <w:pPr>
              <w:bidi w:val="0"/>
              <w:spacing w:after="0"/>
              <w:ind w:right="-108"/>
              <w:jc w:val="center"/>
              <w:rPr>
                <w:rFonts w:asciiTheme="majorBidi" w:hAnsiTheme="majorBidi" w:cstheme="majorBidi"/>
                <w:sz w:val="20"/>
                <w:szCs w:val="20"/>
              </w:rPr>
            </w:pPr>
            <w:r w:rsidRPr="002B2D3B">
              <w:rPr>
                <w:rFonts w:asciiTheme="majorBidi" w:hAnsiTheme="majorBidi" w:cstheme="majorBidi"/>
                <w:sz w:val="20"/>
                <w:szCs w:val="20"/>
              </w:rPr>
              <w:t xml:space="preserve">University </w:t>
            </w:r>
            <w:proofErr w:type="spellStart"/>
            <w:r w:rsidRPr="002B2D3B">
              <w:rPr>
                <w:rFonts w:asciiTheme="majorBidi" w:hAnsiTheme="majorBidi" w:cstheme="majorBidi"/>
                <w:sz w:val="20"/>
                <w:szCs w:val="20"/>
              </w:rPr>
              <w:t>Sains</w:t>
            </w:r>
            <w:proofErr w:type="spellEnd"/>
            <w:r w:rsidRPr="002B2D3B">
              <w:rPr>
                <w:rFonts w:asciiTheme="majorBidi" w:hAnsiTheme="majorBidi" w:cstheme="majorBidi"/>
                <w:sz w:val="20"/>
                <w:szCs w:val="20"/>
              </w:rPr>
              <w:t xml:space="preserve"> Malaysia</w:t>
            </w:r>
          </w:p>
        </w:tc>
        <w:tc>
          <w:tcPr>
            <w:tcW w:w="551" w:type="pct"/>
            <w:vAlign w:val="center"/>
          </w:tcPr>
          <w:p w14:paraId="62187215" w14:textId="77777777" w:rsidR="002B2D3B" w:rsidRPr="002B2D3B" w:rsidRDefault="002B2D3B" w:rsidP="002C79B5">
            <w:pPr>
              <w:bidi w:val="0"/>
              <w:spacing w:after="0"/>
              <w:jc w:val="center"/>
              <w:rPr>
                <w:rFonts w:asciiTheme="majorBidi" w:hAnsiTheme="majorBidi" w:cstheme="majorBidi"/>
                <w:sz w:val="20"/>
                <w:szCs w:val="20"/>
              </w:rPr>
            </w:pPr>
            <w:r w:rsidRPr="002B2D3B">
              <w:rPr>
                <w:rFonts w:asciiTheme="majorBidi" w:hAnsiTheme="majorBidi" w:cstheme="majorBidi"/>
                <w:sz w:val="20"/>
                <w:szCs w:val="20"/>
              </w:rPr>
              <w:t>Malaysia</w:t>
            </w:r>
          </w:p>
        </w:tc>
        <w:tc>
          <w:tcPr>
            <w:tcW w:w="1060" w:type="pct"/>
            <w:vAlign w:val="center"/>
          </w:tcPr>
          <w:p w14:paraId="5EDD8018" w14:textId="77777777" w:rsidR="002B2D3B" w:rsidRPr="002B2D3B" w:rsidRDefault="002B2D3B" w:rsidP="002C79B5">
            <w:pPr>
              <w:bidi w:val="0"/>
              <w:spacing w:after="0"/>
              <w:jc w:val="center"/>
              <w:rPr>
                <w:rFonts w:asciiTheme="majorBidi" w:hAnsiTheme="majorBidi" w:cstheme="majorBidi"/>
                <w:sz w:val="20"/>
                <w:szCs w:val="20"/>
              </w:rPr>
            </w:pPr>
            <w:r w:rsidRPr="002B2D3B">
              <w:rPr>
                <w:rFonts w:asciiTheme="majorBidi" w:hAnsiTheme="majorBidi" w:cstheme="majorBidi"/>
                <w:sz w:val="20"/>
                <w:szCs w:val="20"/>
              </w:rPr>
              <w:t>Scientific Research &amp; Academic Cooperation</w:t>
            </w:r>
          </w:p>
        </w:tc>
        <w:tc>
          <w:tcPr>
            <w:tcW w:w="466" w:type="pct"/>
            <w:vAlign w:val="center"/>
          </w:tcPr>
          <w:p w14:paraId="72880B35" w14:textId="77777777" w:rsidR="002B2D3B" w:rsidRPr="002B2D3B" w:rsidRDefault="002B2D3B" w:rsidP="002C79B5">
            <w:pPr>
              <w:bidi w:val="0"/>
              <w:spacing w:after="0"/>
              <w:jc w:val="center"/>
              <w:rPr>
                <w:rFonts w:asciiTheme="majorBidi" w:hAnsiTheme="majorBidi" w:cstheme="majorBidi"/>
                <w:sz w:val="20"/>
                <w:szCs w:val="20"/>
              </w:rPr>
            </w:pPr>
            <w:r w:rsidRPr="002B2D3B">
              <w:rPr>
                <w:rFonts w:asciiTheme="majorBidi" w:hAnsiTheme="majorBidi" w:cstheme="majorBidi"/>
                <w:sz w:val="20"/>
                <w:szCs w:val="20"/>
                <w:rtl/>
              </w:rPr>
              <w:t>2023</w:t>
            </w:r>
          </w:p>
        </w:tc>
        <w:tc>
          <w:tcPr>
            <w:tcW w:w="721" w:type="pct"/>
            <w:vAlign w:val="center"/>
          </w:tcPr>
          <w:p w14:paraId="6822DF12" w14:textId="77777777" w:rsidR="002B2D3B" w:rsidRPr="002B2D3B" w:rsidRDefault="002B2D3B" w:rsidP="002C79B5">
            <w:pPr>
              <w:bidi w:val="0"/>
              <w:spacing w:after="0"/>
              <w:jc w:val="center"/>
              <w:rPr>
                <w:rFonts w:asciiTheme="majorBidi" w:hAnsiTheme="majorBidi" w:cstheme="majorBidi"/>
                <w:sz w:val="20"/>
                <w:szCs w:val="20"/>
              </w:rPr>
            </w:pPr>
            <w:r w:rsidRPr="002B2D3B">
              <w:rPr>
                <w:rFonts w:asciiTheme="majorBidi" w:hAnsiTheme="majorBidi" w:cstheme="majorBidi"/>
                <w:sz w:val="20"/>
                <w:szCs w:val="20"/>
              </w:rPr>
              <w:t>18 months</w:t>
            </w:r>
          </w:p>
        </w:tc>
      </w:tr>
      <w:tr w:rsidR="002B2D3B" w:rsidRPr="002B2D3B" w14:paraId="4FBC6B98" w14:textId="77777777" w:rsidTr="002C79B5">
        <w:trPr>
          <w:trHeight w:val="20"/>
          <w:jc w:val="center"/>
        </w:trPr>
        <w:tc>
          <w:tcPr>
            <w:tcW w:w="379" w:type="pct"/>
            <w:vAlign w:val="center"/>
          </w:tcPr>
          <w:p w14:paraId="2547A2FA" w14:textId="77777777" w:rsidR="002B2D3B" w:rsidRPr="002B2D3B" w:rsidRDefault="002B2D3B" w:rsidP="004401F2">
            <w:pPr>
              <w:pStyle w:val="ListParagraph"/>
              <w:numPr>
                <w:ilvl w:val="0"/>
                <w:numId w:val="29"/>
              </w:numPr>
              <w:bidi w:val="0"/>
              <w:spacing w:after="0" w:line="240" w:lineRule="auto"/>
              <w:ind w:left="160" w:firstLine="0"/>
              <w:jc w:val="center"/>
              <w:rPr>
                <w:rFonts w:asciiTheme="majorBidi" w:hAnsiTheme="majorBidi" w:cstheme="majorBidi"/>
                <w:b/>
                <w:bCs/>
                <w:sz w:val="20"/>
                <w:szCs w:val="20"/>
              </w:rPr>
            </w:pPr>
          </w:p>
        </w:tc>
        <w:tc>
          <w:tcPr>
            <w:tcW w:w="1823" w:type="pct"/>
            <w:vAlign w:val="center"/>
          </w:tcPr>
          <w:p w14:paraId="484410BC" w14:textId="77777777" w:rsidR="002B2D3B" w:rsidRPr="002B2D3B" w:rsidRDefault="002B2D3B" w:rsidP="002C79B5">
            <w:pPr>
              <w:bidi w:val="0"/>
              <w:spacing w:after="0"/>
              <w:ind w:right="-108"/>
              <w:jc w:val="center"/>
              <w:rPr>
                <w:rFonts w:asciiTheme="majorBidi" w:hAnsiTheme="majorBidi" w:cstheme="majorBidi"/>
                <w:sz w:val="20"/>
                <w:szCs w:val="20"/>
              </w:rPr>
            </w:pPr>
            <w:r w:rsidRPr="002B2D3B">
              <w:rPr>
                <w:rFonts w:asciiTheme="majorBidi" w:hAnsiTheme="majorBidi" w:cstheme="majorBidi"/>
                <w:sz w:val="20"/>
                <w:szCs w:val="20"/>
              </w:rPr>
              <w:t>Suzhou University for Science and Technology</w:t>
            </w:r>
          </w:p>
        </w:tc>
        <w:tc>
          <w:tcPr>
            <w:tcW w:w="551" w:type="pct"/>
            <w:vAlign w:val="center"/>
          </w:tcPr>
          <w:p w14:paraId="7642D3CF" w14:textId="77777777" w:rsidR="002B2D3B" w:rsidRPr="002B2D3B" w:rsidRDefault="002B2D3B" w:rsidP="002C79B5">
            <w:pPr>
              <w:bidi w:val="0"/>
              <w:spacing w:after="0"/>
              <w:jc w:val="center"/>
              <w:rPr>
                <w:rFonts w:asciiTheme="majorBidi" w:hAnsiTheme="majorBidi" w:cstheme="majorBidi"/>
                <w:sz w:val="20"/>
                <w:szCs w:val="20"/>
              </w:rPr>
            </w:pPr>
            <w:r w:rsidRPr="002B2D3B">
              <w:rPr>
                <w:rFonts w:asciiTheme="majorBidi" w:hAnsiTheme="majorBidi" w:cstheme="majorBidi"/>
                <w:sz w:val="20"/>
                <w:szCs w:val="20"/>
              </w:rPr>
              <w:t>China</w:t>
            </w:r>
          </w:p>
        </w:tc>
        <w:tc>
          <w:tcPr>
            <w:tcW w:w="1060" w:type="pct"/>
            <w:vAlign w:val="center"/>
          </w:tcPr>
          <w:p w14:paraId="7CC4B264" w14:textId="77777777" w:rsidR="002B2D3B" w:rsidRPr="002B2D3B" w:rsidRDefault="002B2D3B" w:rsidP="002C79B5">
            <w:pPr>
              <w:bidi w:val="0"/>
              <w:spacing w:after="0"/>
              <w:jc w:val="center"/>
              <w:rPr>
                <w:rFonts w:asciiTheme="majorBidi" w:hAnsiTheme="majorBidi" w:cstheme="majorBidi"/>
                <w:sz w:val="20"/>
                <w:szCs w:val="20"/>
              </w:rPr>
            </w:pPr>
            <w:r w:rsidRPr="002B2D3B">
              <w:rPr>
                <w:rFonts w:asciiTheme="majorBidi" w:hAnsiTheme="majorBidi" w:cstheme="majorBidi"/>
                <w:sz w:val="20"/>
                <w:szCs w:val="20"/>
              </w:rPr>
              <w:t>Scientific Research &amp; Academic Cooperation</w:t>
            </w:r>
          </w:p>
        </w:tc>
        <w:tc>
          <w:tcPr>
            <w:tcW w:w="466" w:type="pct"/>
            <w:vAlign w:val="center"/>
          </w:tcPr>
          <w:p w14:paraId="20FCB2D2" w14:textId="77777777" w:rsidR="002B2D3B" w:rsidRPr="002B2D3B" w:rsidRDefault="002B2D3B" w:rsidP="002C79B5">
            <w:pPr>
              <w:bidi w:val="0"/>
              <w:spacing w:after="0"/>
              <w:jc w:val="center"/>
              <w:rPr>
                <w:rFonts w:asciiTheme="majorBidi" w:hAnsiTheme="majorBidi" w:cstheme="majorBidi"/>
                <w:sz w:val="20"/>
                <w:szCs w:val="20"/>
                <w:rtl/>
              </w:rPr>
            </w:pPr>
            <w:r w:rsidRPr="002B2D3B">
              <w:rPr>
                <w:rFonts w:asciiTheme="majorBidi" w:hAnsiTheme="majorBidi" w:cstheme="majorBidi"/>
                <w:sz w:val="20"/>
                <w:szCs w:val="20"/>
              </w:rPr>
              <w:t>2023</w:t>
            </w:r>
          </w:p>
        </w:tc>
        <w:tc>
          <w:tcPr>
            <w:tcW w:w="721" w:type="pct"/>
            <w:vAlign w:val="center"/>
          </w:tcPr>
          <w:p w14:paraId="1964EBF2" w14:textId="77777777" w:rsidR="002B2D3B" w:rsidRPr="002B2D3B" w:rsidRDefault="002B2D3B" w:rsidP="002C79B5">
            <w:pPr>
              <w:bidi w:val="0"/>
              <w:spacing w:after="0"/>
              <w:jc w:val="center"/>
              <w:rPr>
                <w:rFonts w:asciiTheme="majorBidi" w:hAnsiTheme="majorBidi" w:cstheme="majorBidi"/>
                <w:sz w:val="20"/>
                <w:szCs w:val="20"/>
              </w:rPr>
            </w:pPr>
            <w:r w:rsidRPr="002B2D3B">
              <w:rPr>
                <w:rFonts w:asciiTheme="majorBidi" w:hAnsiTheme="majorBidi" w:cstheme="majorBidi"/>
                <w:sz w:val="20"/>
                <w:szCs w:val="20"/>
              </w:rPr>
              <w:t>2 years</w:t>
            </w:r>
          </w:p>
        </w:tc>
      </w:tr>
      <w:tr w:rsidR="002B2D3B" w:rsidRPr="002B2D3B" w14:paraId="336048D9" w14:textId="77777777" w:rsidTr="002C79B5">
        <w:trPr>
          <w:trHeight w:val="20"/>
          <w:jc w:val="center"/>
        </w:trPr>
        <w:tc>
          <w:tcPr>
            <w:tcW w:w="379" w:type="pct"/>
            <w:vAlign w:val="center"/>
          </w:tcPr>
          <w:p w14:paraId="0A788768" w14:textId="77777777" w:rsidR="002B2D3B" w:rsidRPr="002B2D3B" w:rsidRDefault="002B2D3B" w:rsidP="004401F2">
            <w:pPr>
              <w:pStyle w:val="ListParagraph"/>
              <w:numPr>
                <w:ilvl w:val="0"/>
                <w:numId w:val="29"/>
              </w:numPr>
              <w:bidi w:val="0"/>
              <w:spacing w:after="0" w:line="240" w:lineRule="auto"/>
              <w:ind w:left="160" w:firstLine="0"/>
              <w:jc w:val="center"/>
              <w:rPr>
                <w:rFonts w:asciiTheme="majorBidi" w:hAnsiTheme="majorBidi" w:cstheme="majorBidi"/>
                <w:b/>
                <w:bCs/>
                <w:sz w:val="20"/>
                <w:szCs w:val="20"/>
              </w:rPr>
            </w:pPr>
          </w:p>
        </w:tc>
        <w:tc>
          <w:tcPr>
            <w:tcW w:w="1823" w:type="pct"/>
            <w:vAlign w:val="center"/>
          </w:tcPr>
          <w:p w14:paraId="4CEF4472" w14:textId="77777777" w:rsidR="002B2D3B" w:rsidRPr="002B2D3B" w:rsidRDefault="002B2D3B" w:rsidP="002C79B5">
            <w:pPr>
              <w:bidi w:val="0"/>
              <w:spacing w:after="0"/>
              <w:ind w:right="-108"/>
              <w:jc w:val="center"/>
              <w:rPr>
                <w:rFonts w:asciiTheme="majorBidi" w:hAnsiTheme="majorBidi" w:cstheme="majorBidi"/>
                <w:sz w:val="20"/>
                <w:szCs w:val="20"/>
              </w:rPr>
            </w:pPr>
            <w:r w:rsidRPr="002B2D3B">
              <w:rPr>
                <w:rFonts w:asciiTheme="majorBidi" w:hAnsiTheme="majorBidi" w:cstheme="majorBidi"/>
                <w:sz w:val="20"/>
                <w:szCs w:val="20"/>
              </w:rPr>
              <w:t>The Royal Academy of Engineering (Jordan) &amp; University of Bradford</w:t>
            </w:r>
          </w:p>
        </w:tc>
        <w:tc>
          <w:tcPr>
            <w:tcW w:w="551" w:type="pct"/>
            <w:vAlign w:val="center"/>
          </w:tcPr>
          <w:p w14:paraId="1221B4F0" w14:textId="77777777" w:rsidR="002B2D3B" w:rsidRPr="002B2D3B" w:rsidRDefault="002B2D3B" w:rsidP="002C79B5">
            <w:pPr>
              <w:bidi w:val="0"/>
              <w:spacing w:after="0"/>
              <w:jc w:val="center"/>
              <w:rPr>
                <w:rFonts w:asciiTheme="majorBidi" w:hAnsiTheme="majorBidi" w:cstheme="majorBidi"/>
                <w:sz w:val="20"/>
                <w:szCs w:val="20"/>
              </w:rPr>
            </w:pPr>
            <w:r w:rsidRPr="002B2D3B">
              <w:rPr>
                <w:rFonts w:asciiTheme="majorBidi" w:hAnsiTheme="majorBidi" w:cstheme="majorBidi"/>
                <w:sz w:val="20"/>
                <w:szCs w:val="20"/>
              </w:rPr>
              <w:t>UK</w:t>
            </w:r>
          </w:p>
        </w:tc>
        <w:tc>
          <w:tcPr>
            <w:tcW w:w="1060" w:type="pct"/>
            <w:vAlign w:val="center"/>
          </w:tcPr>
          <w:p w14:paraId="322727C4" w14:textId="77777777" w:rsidR="002B2D3B" w:rsidRPr="002B2D3B" w:rsidRDefault="002B2D3B" w:rsidP="002C79B5">
            <w:pPr>
              <w:bidi w:val="0"/>
              <w:spacing w:after="0"/>
              <w:jc w:val="center"/>
              <w:rPr>
                <w:rFonts w:asciiTheme="majorBidi" w:hAnsiTheme="majorBidi" w:cstheme="majorBidi"/>
                <w:sz w:val="20"/>
                <w:szCs w:val="20"/>
              </w:rPr>
            </w:pPr>
            <w:r w:rsidRPr="002B2D3B">
              <w:rPr>
                <w:rFonts w:asciiTheme="majorBidi" w:hAnsiTheme="majorBidi" w:cstheme="majorBidi"/>
                <w:sz w:val="20"/>
                <w:szCs w:val="20"/>
              </w:rPr>
              <w:t>Scientific Research Cooperation</w:t>
            </w:r>
          </w:p>
        </w:tc>
        <w:tc>
          <w:tcPr>
            <w:tcW w:w="466" w:type="pct"/>
            <w:vAlign w:val="center"/>
          </w:tcPr>
          <w:p w14:paraId="232D561C" w14:textId="77777777" w:rsidR="002B2D3B" w:rsidRPr="002B2D3B" w:rsidRDefault="002B2D3B" w:rsidP="002C79B5">
            <w:pPr>
              <w:bidi w:val="0"/>
              <w:spacing w:after="0"/>
              <w:jc w:val="center"/>
              <w:rPr>
                <w:rFonts w:asciiTheme="majorBidi" w:hAnsiTheme="majorBidi" w:cstheme="majorBidi"/>
                <w:sz w:val="20"/>
                <w:szCs w:val="20"/>
              </w:rPr>
            </w:pPr>
            <w:r w:rsidRPr="002B2D3B">
              <w:rPr>
                <w:rFonts w:asciiTheme="majorBidi" w:hAnsiTheme="majorBidi" w:cstheme="majorBidi"/>
                <w:sz w:val="20"/>
                <w:szCs w:val="20"/>
              </w:rPr>
              <w:t>2023</w:t>
            </w:r>
          </w:p>
        </w:tc>
        <w:tc>
          <w:tcPr>
            <w:tcW w:w="721" w:type="pct"/>
            <w:vAlign w:val="center"/>
          </w:tcPr>
          <w:p w14:paraId="1D4D23BA" w14:textId="77777777" w:rsidR="002B2D3B" w:rsidRPr="002B2D3B" w:rsidRDefault="002B2D3B" w:rsidP="002C79B5">
            <w:pPr>
              <w:bidi w:val="0"/>
              <w:spacing w:after="0"/>
              <w:ind w:right="-108"/>
              <w:jc w:val="center"/>
              <w:rPr>
                <w:rFonts w:asciiTheme="majorBidi" w:hAnsiTheme="majorBidi" w:cstheme="majorBidi"/>
                <w:sz w:val="20"/>
                <w:szCs w:val="20"/>
              </w:rPr>
            </w:pPr>
            <w:r w:rsidRPr="002B2D3B">
              <w:rPr>
                <w:rFonts w:asciiTheme="majorBidi" w:hAnsiTheme="majorBidi" w:cstheme="majorBidi"/>
                <w:sz w:val="20"/>
                <w:szCs w:val="20"/>
              </w:rPr>
              <w:t>1 year</w:t>
            </w:r>
          </w:p>
        </w:tc>
      </w:tr>
      <w:tr w:rsidR="002B2D3B" w:rsidRPr="002B2D3B" w14:paraId="76FB8FA8" w14:textId="77777777" w:rsidTr="002C79B5">
        <w:trPr>
          <w:trHeight w:val="20"/>
          <w:jc w:val="center"/>
        </w:trPr>
        <w:tc>
          <w:tcPr>
            <w:tcW w:w="379" w:type="pct"/>
            <w:vAlign w:val="center"/>
          </w:tcPr>
          <w:p w14:paraId="0FD7821B" w14:textId="77777777" w:rsidR="002B2D3B" w:rsidRPr="002B2D3B" w:rsidRDefault="002B2D3B" w:rsidP="004401F2">
            <w:pPr>
              <w:pStyle w:val="ListParagraph"/>
              <w:numPr>
                <w:ilvl w:val="0"/>
                <w:numId w:val="29"/>
              </w:numPr>
              <w:bidi w:val="0"/>
              <w:spacing w:after="0" w:line="240" w:lineRule="auto"/>
              <w:ind w:left="160" w:firstLine="0"/>
              <w:jc w:val="center"/>
              <w:rPr>
                <w:rFonts w:asciiTheme="majorBidi" w:hAnsiTheme="majorBidi" w:cstheme="majorBidi"/>
                <w:b/>
                <w:bCs/>
                <w:sz w:val="20"/>
                <w:szCs w:val="20"/>
              </w:rPr>
            </w:pPr>
          </w:p>
        </w:tc>
        <w:tc>
          <w:tcPr>
            <w:tcW w:w="1823" w:type="pct"/>
            <w:vAlign w:val="center"/>
          </w:tcPr>
          <w:p w14:paraId="59A6EE0B" w14:textId="77777777" w:rsidR="002B2D3B" w:rsidRPr="002B2D3B" w:rsidRDefault="002B2D3B" w:rsidP="002C79B5">
            <w:pPr>
              <w:bidi w:val="0"/>
              <w:spacing w:after="0"/>
              <w:ind w:right="-108"/>
              <w:jc w:val="center"/>
              <w:rPr>
                <w:rFonts w:asciiTheme="majorBidi" w:hAnsiTheme="majorBidi" w:cstheme="majorBidi"/>
                <w:sz w:val="20"/>
                <w:szCs w:val="20"/>
              </w:rPr>
            </w:pPr>
            <w:r w:rsidRPr="002B2D3B">
              <w:rPr>
                <w:rFonts w:asciiTheme="majorBidi" w:hAnsiTheme="majorBidi" w:cstheme="majorBidi"/>
                <w:sz w:val="20"/>
                <w:szCs w:val="20"/>
              </w:rPr>
              <w:t>New World for Water Technology (Jordan) &amp; University of Bradford</w:t>
            </w:r>
          </w:p>
        </w:tc>
        <w:tc>
          <w:tcPr>
            <w:tcW w:w="551" w:type="pct"/>
            <w:vAlign w:val="center"/>
          </w:tcPr>
          <w:p w14:paraId="74070A96" w14:textId="77777777" w:rsidR="002B2D3B" w:rsidRPr="002B2D3B" w:rsidRDefault="002B2D3B" w:rsidP="002C79B5">
            <w:pPr>
              <w:bidi w:val="0"/>
              <w:spacing w:after="0"/>
              <w:jc w:val="center"/>
              <w:rPr>
                <w:rFonts w:asciiTheme="majorBidi" w:hAnsiTheme="majorBidi" w:cstheme="majorBidi"/>
                <w:sz w:val="20"/>
                <w:szCs w:val="20"/>
              </w:rPr>
            </w:pPr>
            <w:r w:rsidRPr="002B2D3B">
              <w:rPr>
                <w:rFonts w:asciiTheme="majorBidi" w:hAnsiTheme="majorBidi" w:cstheme="majorBidi"/>
                <w:sz w:val="20"/>
                <w:szCs w:val="20"/>
              </w:rPr>
              <w:t>UK</w:t>
            </w:r>
          </w:p>
        </w:tc>
        <w:tc>
          <w:tcPr>
            <w:tcW w:w="1060" w:type="pct"/>
            <w:vAlign w:val="center"/>
          </w:tcPr>
          <w:p w14:paraId="4D2E2097" w14:textId="77777777" w:rsidR="002B2D3B" w:rsidRPr="002B2D3B" w:rsidRDefault="002B2D3B" w:rsidP="002C79B5">
            <w:pPr>
              <w:bidi w:val="0"/>
              <w:spacing w:after="0"/>
              <w:jc w:val="center"/>
              <w:rPr>
                <w:rFonts w:asciiTheme="majorBidi" w:hAnsiTheme="majorBidi" w:cstheme="majorBidi"/>
                <w:sz w:val="20"/>
                <w:szCs w:val="20"/>
              </w:rPr>
            </w:pPr>
            <w:r w:rsidRPr="002B2D3B">
              <w:rPr>
                <w:rFonts w:asciiTheme="majorBidi" w:hAnsiTheme="majorBidi" w:cstheme="majorBidi"/>
                <w:sz w:val="20"/>
                <w:szCs w:val="20"/>
              </w:rPr>
              <w:t>Scientific Research Cooperation</w:t>
            </w:r>
          </w:p>
        </w:tc>
        <w:tc>
          <w:tcPr>
            <w:tcW w:w="466" w:type="pct"/>
            <w:vAlign w:val="center"/>
          </w:tcPr>
          <w:p w14:paraId="7DA523AF" w14:textId="77777777" w:rsidR="002B2D3B" w:rsidRPr="002B2D3B" w:rsidRDefault="002B2D3B" w:rsidP="002C79B5">
            <w:pPr>
              <w:bidi w:val="0"/>
              <w:spacing w:after="0"/>
              <w:jc w:val="center"/>
              <w:rPr>
                <w:rFonts w:asciiTheme="majorBidi" w:hAnsiTheme="majorBidi" w:cstheme="majorBidi"/>
                <w:sz w:val="20"/>
                <w:szCs w:val="20"/>
              </w:rPr>
            </w:pPr>
            <w:r w:rsidRPr="002B2D3B">
              <w:rPr>
                <w:rFonts w:asciiTheme="majorBidi" w:hAnsiTheme="majorBidi" w:cstheme="majorBidi"/>
                <w:sz w:val="20"/>
                <w:szCs w:val="20"/>
              </w:rPr>
              <w:t>2023</w:t>
            </w:r>
          </w:p>
        </w:tc>
        <w:tc>
          <w:tcPr>
            <w:tcW w:w="721" w:type="pct"/>
            <w:vAlign w:val="center"/>
          </w:tcPr>
          <w:p w14:paraId="4356E0D1" w14:textId="77777777" w:rsidR="002B2D3B" w:rsidRPr="002B2D3B" w:rsidRDefault="002B2D3B" w:rsidP="002C79B5">
            <w:pPr>
              <w:bidi w:val="0"/>
              <w:spacing w:after="0"/>
              <w:ind w:right="-108"/>
              <w:jc w:val="center"/>
              <w:rPr>
                <w:rFonts w:asciiTheme="majorBidi" w:hAnsiTheme="majorBidi" w:cstheme="majorBidi"/>
                <w:sz w:val="20"/>
                <w:szCs w:val="20"/>
              </w:rPr>
            </w:pPr>
            <w:r w:rsidRPr="002B2D3B">
              <w:rPr>
                <w:rFonts w:asciiTheme="majorBidi" w:hAnsiTheme="majorBidi" w:cstheme="majorBidi"/>
                <w:sz w:val="20"/>
                <w:szCs w:val="20"/>
              </w:rPr>
              <w:t>1 year</w:t>
            </w:r>
          </w:p>
        </w:tc>
      </w:tr>
      <w:tr w:rsidR="002B2D3B" w:rsidRPr="002B2D3B" w14:paraId="594866B4" w14:textId="77777777" w:rsidTr="002C79B5">
        <w:trPr>
          <w:trHeight w:val="20"/>
          <w:jc w:val="center"/>
        </w:trPr>
        <w:tc>
          <w:tcPr>
            <w:tcW w:w="379" w:type="pct"/>
            <w:vAlign w:val="center"/>
          </w:tcPr>
          <w:p w14:paraId="2BC32927" w14:textId="77777777" w:rsidR="002B2D3B" w:rsidRPr="002B2D3B" w:rsidRDefault="002B2D3B" w:rsidP="004401F2">
            <w:pPr>
              <w:pStyle w:val="ListParagraph"/>
              <w:numPr>
                <w:ilvl w:val="0"/>
                <w:numId w:val="29"/>
              </w:numPr>
              <w:bidi w:val="0"/>
              <w:spacing w:after="0" w:line="240" w:lineRule="auto"/>
              <w:ind w:left="160" w:firstLine="0"/>
              <w:jc w:val="center"/>
              <w:rPr>
                <w:rFonts w:asciiTheme="majorBidi" w:hAnsiTheme="majorBidi" w:cstheme="majorBidi"/>
                <w:b/>
                <w:bCs/>
                <w:sz w:val="20"/>
                <w:szCs w:val="20"/>
              </w:rPr>
            </w:pPr>
          </w:p>
        </w:tc>
        <w:tc>
          <w:tcPr>
            <w:tcW w:w="1823" w:type="pct"/>
            <w:vAlign w:val="center"/>
          </w:tcPr>
          <w:p w14:paraId="790E803A" w14:textId="77777777" w:rsidR="002B2D3B" w:rsidRPr="002B2D3B" w:rsidRDefault="002B2D3B" w:rsidP="002C79B5">
            <w:pPr>
              <w:bidi w:val="0"/>
              <w:spacing w:after="0"/>
              <w:ind w:right="-108"/>
              <w:jc w:val="center"/>
              <w:rPr>
                <w:rFonts w:asciiTheme="majorBidi" w:hAnsiTheme="majorBidi" w:cstheme="majorBidi"/>
                <w:sz w:val="20"/>
                <w:szCs w:val="20"/>
              </w:rPr>
            </w:pPr>
            <w:r w:rsidRPr="002B2D3B">
              <w:rPr>
                <w:rFonts w:asciiTheme="majorBidi" w:hAnsiTheme="majorBidi" w:cstheme="majorBidi"/>
                <w:sz w:val="20"/>
                <w:szCs w:val="20"/>
              </w:rPr>
              <w:t>International Association of Universities</w:t>
            </w:r>
          </w:p>
        </w:tc>
        <w:tc>
          <w:tcPr>
            <w:tcW w:w="551" w:type="pct"/>
            <w:vAlign w:val="center"/>
          </w:tcPr>
          <w:p w14:paraId="3C5A20B7" w14:textId="77777777" w:rsidR="002B2D3B" w:rsidRPr="002B2D3B" w:rsidRDefault="002B2D3B" w:rsidP="002C79B5">
            <w:pPr>
              <w:bidi w:val="0"/>
              <w:spacing w:after="0"/>
              <w:jc w:val="center"/>
              <w:rPr>
                <w:rFonts w:asciiTheme="majorBidi" w:hAnsiTheme="majorBidi" w:cstheme="majorBidi"/>
                <w:sz w:val="20"/>
                <w:szCs w:val="20"/>
              </w:rPr>
            </w:pPr>
            <w:r w:rsidRPr="002B2D3B">
              <w:rPr>
                <w:rFonts w:asciiTheme="majorBidi" w:hAnsiTheme="majorBidi" w:cstheme="majorBidi"/>
                <w:sz w:val="20"/>
                <w:szCs w:val="20"/>
              </w:rPr>
              <w:t>France</w:t>
            </w:r>
          </w:p>
        </w:tc>
        <w:tc>
          <w:tcPr>
            <w:tcW w:w="1060" w:type="pct"/>
            <w:vAlign w:val="center"/>
          </w:tcPr>
          <w:p w14:paraId="68A5D8D5" w14:textId="77777777" w:rsidR="002B2D3B" w:rsidRPr="002B2D3B" w:rsidRDefault="002B2D3B" w:rsidP="002C79B5">
            <w:pPr>
              <w:bidi w:val="0"/>
              <w:spacing w:after="0"/>
              <w:jc w:val="center"/>
              <w:rPr>
                <w:rFonts w:asciiTheme="majorBidi" w:hAnsiTheme="majorBidi" w:cstheme="majorBidi"/>
                <w:sz w:val="20"/>
                <w:szCs w:val="20"/>
              </w:rPr>
            </w:pPr>
            <w:r w:rsidRPr="002B2D3B">
              <w:rPr>
                <w:rFonts w:asciiTheme="majorBidi" w:hAnsiTheme="majorBidi" w:cstheme="majorBidi"/>
                <w:sz w:val="20"/>
                <w:szCs w:val="20"/>
              </w:rPr>
              <w:t>Membership</w:t>
            </w:r>
          </w:p>
        </w:tc>
        <w:tc>
          <w:tcPr>
            <w:tcW w:w="466" w:type="pct"/>
            <w:vAlign w:val="center"/>
          </w:tcPr>
          <w:p w14:paraId="3D7C40BD" w14:textId="77777777" w:rsidR="002B2D3B" w:rsidRPr="002B2D3B" w:rsidRDefault="002B2D3B" w:rsidP="002C79B5">
            <w:pPr>
              <w:bidi w:val="0"/>
              <w:spacing w:after="0"/>
              <w:jc w:val="center"/>
              <w:rPr>
                <w:rFonts w:asciiTheme="majorBidi" w:hAnsiTheme="majorBidi" w:cstheme="majorBidi"/>
                <w:sz w:val="20"/>
                <w:szCs w:val="20"/>
              </w:rPr>
            </w:pPr>
            <w:r w:rsidRPr="002B2D3B">
              <w:rPr>
                <w:rFonts w:asciiTheme="majorBidi" w:hAnsiTheme="majorBidi" w:cstheme="majorBidi"/>
                <w:sz w:val="20"/>
                <w:szCs w:val="20"/>
              </w:rPr>
              <w:t>2023</w:t>
            </w:r>
          </w:p>
        </w:tc>
        <w:tc>
          <w:tcPr>
            <w:tcW w:w="721" w:type="pct"/>
            <w:vAlign w:val="center"/>
          </w:tcPr>
          <w:p w14:paraId="62CC78EF" w14:textId="77777777" w:rsidR="002B2D3B" w:rsidRPr="002B2D3B" w:rsidRDefault="002B2D3B" w:rsidP="002C79B5">
            <w:pPr>
              <w:bidi w:val="0"/>
              <w:spacing w:after="0"/>
              <w:ind w:right="-108"/>
              <w:jc w:val="center"/>
              <w:rPr>
                <w:rFonts w:asciiTheme="majorBidi" w:hAnsiTheme="majorBidi" w:cstheme="majorBidi"/>
                <w:sz w:val="20"/>
                <w:szCs w:val="20"/>
              </w:rPr>
            </w:pPr>
            <w:r w:rsidRPr="002B2D3B">
              <w:rPr>
                <w:rFonts w:asciiTheme="majorBidi" w:hAnsiTheme="majorBidi" w:cstheme="majorBidi"/>
                <w:sz w:val="20"/>
                <w:szCs w:val="20"/>
              </w:rPr>
              <w:t>1</w:t>
            </w:r>
          </w:p>
        </w:tc>
      </w:tr>
      <w:tr w:rsidR="002B2D3B" w:rsidRPr="002B2D3B" w14:paraId="10E4035E" w14:textId="77777777" w:rsidTr="002C79B5">
        <w:trPr>
          <w:trHeight w:val="20"/>
          <w:jc w:val="center"/>
        </w:trPr>
        <w:tc>
          <w:tcPr>
            <w:tcW w:w="379" w:type="pct"/>
            <w:vAlign w:val="center"/>
          </w:tcPr>
          <w:p w14:paraId="4998E739" w14:textId="77777777" w:rsidR="002B2D3B" w:rsidRPr="002B2D3B" w:rsidRDefault="002B2D3B" w:rsidP="004401F2">
            <w:pPr>
              <w:pStyle w:val="ListParagraph"/>
              <w:numPr>
                <w:ilvl w:val="0"/>
                <w:numId w:val="29"/>
              </w:numPr>
              <w:bidi w:val="0"/>
              <w:spacing w:after="0" w:line="240" w:lineRule="auto"/>
              <w:ind w:left="160" w:firstLine="0"/>
              <w:jc w:val="center"/>
              <w:rPr>
                <w:rFonts w:asciiTheme="majorBidi" w:hAnsiTheme="majorBidi" w:cstheme="majorBidi"/>
                <w:b/>
                <w:bCs/>
                <w:sz w:val="20"/>
                <w:szCs w:val="20"/>
              </w:rPr>
            </w:pPr>
          </w:p>
        </w:tc>
        <w:tc>
          <w:tcPr>
            <w:tcW w:w="1823" w:type="pct"/>
            <w:vAlign w:val="center"/>
          </w:tcPr>
          <w:p w14:paraId="09EB5BC3" w14:textId="77777777" w:rsidR="002B2D3B" w:rsidRPr="002B2D3B" w:rsidRDefault="002B2D3B" w:rsidP="002C79B5">
            <w:pPr>
              <w:bidi w:val="0"/>
              <w:spacing w:after="0"/>
              <w:ind w:right="-108"/>
              <w:jc w:val="center"/>
              <w:rPr>
                <w:rFonts w:asciiTheme="majorBidi" w:hAnsiTheme="majorBidi" w:cstheme="majorBidi"/>
                <w:sz w:val="20"/>
                <w:szCs w:val="20"/>
                <w:lang w:bidi="ar-JO"/>
              </w:rPr>
            </w:pPr>
            <w:r w:rsidRPr="002B2D3B">
              <w:rPr>
                <w:rFonts w:asciiTheme="majorBidi" w:hAnsiTheme="majorBidi" w:cstheme="majorBidi"/>
                <w:sz w:val="20"/>
                <w:szCs w:val="20"/>
              </w:rPr>
              <w:t xml:space="preserve">IPCA Polytechnic Institute of </w:t>
            </w:r>
            <w:proofErr w:type="spellStart"/>
            <w:r w:rsidRPr="002B2D3B">
              <w:rPr>
                <w:rFonts w:asciiTheme="majorBidi" w:hAnsiTheme="majorBidi" w:cstheme="majorBidi"/>
                <w:sz w:val="20"/>
                <w:szCs w:val="20"/>
              </w:rPr>
              <w:t>Cávado</w:t>
            </w:r>
            <w:proofErr w:type="spellEnd"/>
            <w:r w:rsidRPr="002B2D3B">
              <w:rPr>
                <w:rFonts w:asciiTheme="majorBidi" w:hAnsiTheme="majorBidi" w:cstheme="majorBidi"/>
                <w:sz w:val="20"/>
                <w:szCs w:val="20"/>
              </w:rPr>
              <w:t xml:space="preserve"> and Ave</w:t>
            </w:r>
          </w:p>
        </w:tc>
        <w:tc>
          <w:tcPr>
            <w:tcW w:w="551" w:type="pct"/>
            <w:vAlign w:val="center"/>
          </w:tcPr>
          <w:p w14:paraId="252C0A74" w14:textId="77777777" w:rsidR="002B2D3B" w:rsidRPr="002B2D3B" w:rsidRDefault="002B2D3B" w:rsidP="002C79B5">
            <w:pPr>
              <w:bidi w:val="0"/>
              <w:spacing w:after="0"/>
              <w:jc w:val="center"/>
              <w:rPr>
                <w:rFonts w:asciiTheme="majorBidi" w:hAnsiTheme="majorBidi" w:cstheme="majorBidi"/>
                <w:sz w:val="20"/>
                <w:szCs w:val="20"/>
              </w:rPr>
            </w:pPr>
            <w:r w:rsidRPr="002B2D3B">
              <w:rPr>
                <w:rFonts w:asciiTheme="majorBidi" w:hAnsiTheme="majorBidi" w:cstheme="majorBidi"/>
                <w:sz w:val="20"/>
                <w:szCs w:val="20"/>
              </w:rPr>
              <w:t>Portugal</w:t>
            </w:r>
          </w:p>
        </w:tc>
        <w:tc>
          <w:tcPr>
            <w:tcW w:w="1060" w:type="pct"/>
            <w:vAlign w:val="center"/>
          </w:tcPr>
          <w:p w14:paraId="2599C9FA" w14:textId="77777777" w:rsidR="002B2D3B" w:rsidRPr="002B2D3B" w:rsidRDefault="002B2D3B" w:rsidP="002C79B5">
            <w:pPr>
              <w:bidi w:val="0"/>
              <w:spacing w:after="0"/>
              <w:jc w:val="center"/>
              <w:rPr>
                <w:rFonts w:asciiTheme="majorBidi" w:hAnsiTheme="majorBidi" w:cstheme="majorBidi"/>
                <w:sz w:val="20"/>
                <w:szCs w:val="20"/>
              </w:rPr>
            </w:pPr>
            <w:r w:rsidRPr="002B2D3B">
              <w:rPr>
                <w:rFonts w:asciiTheme="majorBidi" w:hAnsiTheme="majorBidi" w:cstheme="majorBidi"/>
                <w:sz w:val="20"/>
                <w:szCs w:val="20"/>
              </w:rPr>
              <w:t>Mobility of staff and students</w:t>
            </w:r>
          </w:p>
        </w:tc>
        <w:tc>
          <w:tcPr>
            <w:tcW w:w="466" w:type="pct"/>
            <w:vAlign w:val="center"/>
          </w:tcPr>
          <w:p w14:paraId="17E63A63" w14:textId="77777777" w:rsidR="002B2D3B" w:rsidRPr="002B2D3B" w:rsidRDefault="002B2D3B" w:rsidP="002C79B5">
            <w:pPr>
              <w:bidi w:val="0"/>
              <w:spacing w:after="0"/>
              <w:jc w:val="center"/>
              <w:rPr>
                <w:rFonts w:asciiTheme="majorBidi" w:hAnsiTheme="majorBidi" w:cstheme="majorBidi"/>
                <w:sz w:val="20"/>
                <w:szCs w:val="20"/>
                <w:rtl/>
              </w:rPr>
            </w:pPr>
            <w:r w:rsidRPr="002B2D3B">
              <w:rPr>
                <w:rFonts w:asciiTheme="majorBidi" w:hAnsiTheme="majorBidi" w:cstheme="majorBidi"/>
                <w:sz w:val="20"/>
                <w:szCs w:val="20"/>
              </w:rPr>
              <w:t>2023</w:t>
            </w:r>
          </w:p>
        </w:tc>
        <w:tc>
          <w:tcPr>
            <w:tcW w:w="721" w:type="pct"/>
            <w:vAlign w:val="center"/>
          </w:tcPr>
          <w:p w14:paraId="765AB523" w14:textId="77777777" w:rsidR="002B2D3B" w:rsidRPr="002B2D3B" w:rsidRDefault="002B2D3B" w:rsidP="002C79B5">
            <w:pPr>
              <w:bidi w:val="0"/>
              <w:spacing w:after="0"/>
              <w:jc w:val="center"/>
              <w:rPr>
                <w:rFonts w:asciiTheme="majorBidi" w:hAnsiTheme="majorBidi" w:cstheme="majorBidi"/>
                <w:sz w:val="20"/>
                <w:szCs w:val="20"/>
              </w:rPr>
            </w:pPr>
            <w:r w:rsidRPr="002B2D3B">
              <w:rPr>
                <w:rFonts w:asciiTheme="majorBidi" w:hAnsiTheme="majorBidi" w:cstheme="majorBidi"/>
                <w:sz w:val="20"/>
                <w:szCs w:val="20"/>
              </w:rPr>
              <w:t>4 years</w:t>
            </w:r>
          </w:p>
        </w:tc>
      </w:tr>
      <w:tr w:rsidR="002B2D3B" w:rsidRPr="002B2D3B" w14:paraId="2903834D" w14:textId="77777777" w:rsidTr="002C79B5">
        <w:trPr>
          <w:trHeight w:val="20"/>
          <w:jc w:val="center"/>
        </w:trPr>
        <w:tc>
          <w:tcPr>
            <w:tcW w:w="379" w:type="pct"/>
            <w:vAlign w:val="center"/>
          </w:tcPr>
          <w:p w14:paraId="1661E62C" w14:textId="77777777" w:rsidR="002B2D3B" w:rsidRPr="002B2D3B" w:rsidRDefault="002B2D3B" w:rsidP="004401F2">
            <w:pPr>
              <w:pStyle w:val="ListParagraph"/>
              <w:numPr>
                <w:ilvl w:val="0"/>
                <w:numId w:val="29"/>
              </w:numPr>
              <w:bidi w:val="0"/>
              <w:spacing w:after="0" w:line="240" w:lineRule="auto"/>
              <w:ind w:left="160" w:firstLine="0"/>
              <w:jc w:val="center"/>
              <w:rPr>
                <w:rFonts w:asciiTheme="majorBidi" w:hAnsiTheme="majorBidi" w:cstheme="majorBidi"/>
                <w:b/>
                <w:bCs/>
                <w:sz w:val="20"/>
                <w:szCs w:val="20"/>
              </w:rPr>
            </w:pPr>
          </w:p>
        </w:tc>
        <w:tc>
          <w:tcPr>
            <w:tcW w:w="1823" w:type="pct"/>
            <w:vAlign w:val="center"/>
          </w:tcPr>
          <w:p w14:paraId="44C7E23A" w14:textId="77777777" w:rsidR="002B2D3B" w:rsidRPr="002B2D3B" w:rsidRDefault="002B2D3B" w:rsidP="002C79B5">
            <w:pPr>
              <w:bidi w:val="0"/>
              <w:spacing w:after="0"/>
              <w:ind w:right="-108"/>
              <w:jc w:val="center"/>
              <w:rPr>
                <w:rFonts w:asciiTheme="majorBidi" w:hAnsiTheme="majorBidi" w:cstheme="majorBidi"/>
                <w:sz w:val="20"/>
                <w:szCs w:val="20"/>
                <w:lang w:bidi="ar-JO"/>
              </w:rPr>
            </w:pPr>
            <w:r w:rsidRPr="002B2D3B">
              <w:rPr>
                <w:rFonts w:asciiTheme="majorBidi" w:hAnsiTheme="majorBidi" w:cstheme="majorBidi"/>
                <w:sz w:val="20"/>
                <w:szCs w:val="20"/>
                <w:lang w:bidi="ar-JO"/>
              </w:rPr>
              <w:t>University of Minho</w:t>
            </w:r>
          </w:p>
        </w:tc>
        <w:tc>
          <w:tcPr>
            <w:tcW w:w="551" w:type="pct"/>
            <w:vAlign w:val="center"/>
          </w:tcPr>
          <w:p w14:paraId="433EA668" w14:textId="77777777" w:rsidR="002B2D3B" w:rsidRPr="002B2D3B" w:rsidRDefault="002B2D3B" w:rsidP="002C79B5">
            <w:pPr>
              <w:bidi w:val="0"/>
              <w:spacing w:after="0"/>
              <w:jc w:val="center"/>
              <w:rPr>
                <w:rFonts w:asciiTheme="majorBidi" w:hAnsiTheme="majorBidi" w:cstheme="majorBidi"/>
                <w:sz w:val="20"/>
                <w:szCs w:val="20"/>
              </w:rPr>
            </w:pPr>
            <w:r w:rsidRPr="002B2D3B">
              <w:rPr>
                <w:rFonts w:asciiTheme="majorBidi" w:hAnsiTheme="majorBidi" w:cstheme="majorBidi"/>
                <w:sz w:val="20"/>
                <w:szCs w:val="20"/>
              </w:rPr>
              <w:t>Portugal</w:t>
            </w:r>
          </w:p>
        </w:tc>
        <w:tc>
          <w:tcPr>
            <w:tcW w:w="1060" w:type="pct"/>
            <w:vAlign w:val="center"/>
          </w:tcPr>
          <w:p w14:paraId="5582CDBB" w14:textId="77777777" w:rsidR="002B2D3B" w:rsidRPr="002B2D3B" w:rsidRDefault="002B2D3B" w:rsidP="002C79B5">
            <w:pPr>
              <w:bidi w:val="0"/>
              <w:spacing w:after="0"/>
              <w:jc w:val="center"/>
              <w:rPr>
                <w:rFonts w:asciiTheme="majorBidi" w:hAnsiTheme="majorBidi" w:cstheme="majorBidi"/>
                <w:sz w:val="20"/>
                <w:szCs w:val="20"/>
              </w:rPr>
            </w:pPr>
            <w:r w:rsidRPr="002B2D3B">
              <w:rPr>
                <w:rFonts w:asciiTheme="majorBidi" w:hAnsiTheme="majorBidi" w:cstheme="majorBidi"/>
                <w:sz w:val="20"/>
                <w:szCs w:val="20"/>
              </w:rPr>
              <w:t>Scientific Research &amp; Academic Cooperation</w:t>
            </w:r>
          </w:p>
        </w:tc>
        <w:tc>
          <w:tcPr>
            <w:tcW w:w="466" w:type="pct"/>
            <w:vAlign w:val="center"/>
          </w:tcPr>
          <w:p w14:paraId="161B52A2" w14:textId="77777777" w:rsidR="002B2D3B" w:rsidRPr="002B2D3B" w:rsidRDefault="002B2D3B" w:rsidP="002C79B5">
            <w:pPr>
              <w:bidi w:val="0"/>
              <w:spacing w:after="0"/>
              <w:jc w:val="center"/>
              <w:rPr>
                <w:rFonts w:asciiTheme="majorBidi" w:hAnsiTheme="majorBidi" w:cstheme="majorBidi"/>
                <w:sz w:val="20"/>
                <w:szCs w:val="20"/>
              </w:rPr>
            </w:pPr>
            <w:r w:rsidRPr="002B2D3B">
              <w:rPr>
                <w:rFonts w:asciiTheme="majorBidi" w:hAnsiTheme="majorBidi" w:cstheme="majorBidi"/>
                <w:sz w:val="20"/>
                <w:szCs w:val="20"/>
              </w:rPr>
              <w:t>2023</w:t>
            </w:r>
          </w:p>
        </w:tc>
        <w:tc>
          <w:tcPr>
            <w:tcW w:w="721" w:type="pct"/>
            <w:vAlign w:val="center"/>
          </w:tcPr>
          <w:p w14:paraId="313DC035" w14:textId="77777777" w:rsidR="002B2D3B" w:rsidRPr="002B2D3B" w:rsidRDefault="002B2D3B" w:rsidP="002C79B5">
            <w:pPr>
              <w:bidi w:val="0"/>
              <w:spacing w:after="0"/>
              <w:jc w:val="center"/>
              <w:rPr>
                <w:rFonts w:asciiTheme="majorBidi" w:hAnsiTheme="majorBidi" w:cstheme="majorBidi"/>
                <w:sz w:val="20"/>
                <w:szCs w:val="20"/>
              </w:rPr>
            </w:pPr>
            <w:r w:rsidRPr="002B2D3B">
              <w:rPr>
                <w:rFonts w:asciiTheme="majorBidi" w:hAnsiTheme="majorBidi" w:cstheme="majorBidi"/>
                <w:sz w:val="20"/>
                <w:szCs w:val="20"/>
              </w:rPr>
              <w:t>3 years</w:t>
            </w:r>
          </w:p>
        </w:tc>
      </w:tr>
      <w:tr w:rsidR="002B2D3B" w:rsidRPr="002B2D3B" w14:paraId="34C8BE5F" w14:textId="77777777" w:rsidTr="002C79B5">
        <w:trPr>
          <w:trHeight w:val="20"/>
          <w:jc w:val="center"/>
        </w:trPr>
        <w:tc>
          <w:tcPr>
            <w:tcW w:w="379" w:type="pct"/>
            <w:vAlign w:val="center"/>
          </w:tcPr>
          <w:p w14:paraId="06D0F6D8" w14:textId="77777777" w:rsidR="002B2D3B" w:rsidRPr="002B2D3B" w:rsidRDefault="002B2D3B" w:rsidP="004401F2">
            <w:pPr>
              <w:pStyle w:val="ListParagraph"/>
              <w:numPr>
                <w:ilvl w:val="0"/>
                <w:numId w:val="29"/>
              </w:numPr>
              <w:bidi w:val="0"/>
              <w:spacing w:after="0" w:line="240" w:lineRule="auto"/>
              <w:ind w:left="160" w:firstLine="0"/>
              <w:jc w:val="center"/>
              <w:rPr>
                <w:rFonts w:asciiTheme="majorBidi" w:hAnsiTheme="majorBidi" w:cstheme="majorBidi"/>
                <w:b/>
                <w:bCs/>
                <w:sz w:val="20"/>
                <w:szCs w:val="20"/>
              </w:rPr>
            </w:pPr>
          </w:p>
        </w:tc>
        <w:tc>
          <w:tcPr>
            <w:tcW w:w="1823" w:type="pct"/>
            <w:vAlign w:val="center"/>
          </w:tcPr>
          <w:p w14:paraId="199A7617" w14:textId="77777777" w:rsidR="002B2D3B" w:rsidRPr="002B2D3B" w:rsidRDefault="002B2D3B" w:rsidP="002C79B5">
            <w:pPr>
              <w:bidi w:val="0"/>
              <w:spacing w:after="0"/>
              <w:ind w:right="-108"/>
              <w:jc w:val="center"/>
              <w:rPr>
                <w:rFonts w:asciiTheme="majorBidi" w:hAnsiTheme="majorBidi" w:cstheme="majorBidi"/>
                <w:sz w:val="20"/>
                <w:szCs w:val="20"/>
              </w:rPr>
            </w:pPr>
            <w:proofErr w:type="spellStart"/>
            <w:r w:rsidRPr="002B2D3B">
              <w:rPr>
                <w:rFonts w:asciiTheme="majorBidi" w:hAnsiTheme="majorBidi" w:cstheme="majorBidi"/>
                <w:sz w:val="20"/>
                <w:szCs w:val="20"/>
              </w:rPr>
              <w:t>Abonnez-vous</w:t>
            </w:r>
            <w:proofErr w:type="spellEnd"/>
            <w:r w:rsidRPr="002B2D3B">
              <w:rPr>
                <w:rFonts w:asciiTheme="majorBidi" w:hAnsiTheme="majorBidi" w:cstheme="majorBidi"/>
                <w:sz w:val="20"/>
                <w:szCs w:val="20"/>
              </w:rPr>
              <w:t xml:space="preserve"> à </w:t>
            </w:r>
            <w:proofErr w:type="spellStart"/>
            <w:r w:rsidRPr="002B2D3B">
              <w:rPr>
                <w:rFonts w:asciiTheme="majorBidi" w:hAnsiTheme="majorBidi" w:cstheme="majorBidi"/>
                <w:sz w:val="20"/>
                <w:szCs w:val="20"/>
              </w:rPr>
              <w:t>l’infolettre</w:t>
            </w:r>
            <w:proofErr w:type="spellEnd"/>
            <w:r w:rsidRPr="002B2D3B">
              <w:rPr>
                <w:rFonts w:asciiTheme="majorBidi" w:hAnsiTheme="majorBidi" w:cstheme="majorBidi"/>
                <w:sz w:val="20"/>
                <w:szCs w:val="20"/>
              </w:rPr>
              <w:t xml:space="preserve"> de </w:t>
            </w:r>
            <w:proofErr w:type="spellStart"/>
            <w:r w:rsidRPr="002B2D3B">
              <w:rPr>
                <w:rFonts w:asciiTheme="majorBidi" w:hAnsiTheme="majorBidi" w:cstheme="majorBidi"/>
                <w:sz w:val="20"/>
                <w:szCs w:val="20"/>
              </w:rPr>
              <w:t>l’AUF</w:t>
            </w:r>
            <w:proofErr w:type="spellEnd"/>
            <w:r w:rsidRPr="002B2D3B">
              <w:rPr>
                <w:rFonts w:asciiTheme="majorBidi" w:hAnsiTheme="majorBidi" w:cstheme="majorBidi"/>
                <w:sz w:val="20"/>
                <w:szCs w:val="20"/>
              </w:rPr>
              <w:t xml:space="preserve"> International</w:t>
            </w:r>
          </w:p>
        </w:tc>
        <w:tc>
          <w:tcPr>
            <w:tcW w:w="551" w:type="pct"/>
            <w:vAlign w:val="center"/>
          </w:tcPr>
          <w:p w14:paraId="55B11DFB" w14:textId="77777777" w:rsidR="002B2D3B" w:rsidRPr="002B2D3B" w:rsidRDefault="002B2D3B" w:rsidP="002C79B5">
            <w:pPr>
              <w:bidi w:val="0"/>
              <w:spacing w:after="0"/>
              <w:jc w:val="center"/>
              <w:rPr>
                <w:rFonts w:asciiTheme="majorBidi" w:hAnsiTheme="majorBidi" w:cstheme="majorBidi"/>
                <w:sz w:val="20"/>
                <w:szCs w:val="20"/>
              </w:rPr>
            </w:pPr>
            <w:r w:rsidRPr="002B2D3B">
              <w:rPr>
                <w:rFonts w:asciiTheme="majorBidi" w:hAnsiTheme="majorBidi" w:cstheme="majorBidi"/>
                <w:sz w:val="20"/>
                <w:szCs w:val="20"/>
              </w:rPr>
              <w:t>Canada</w:t>
            </w:r>
          </w:p>
        </w:tc>
        <w:tc>
          <w:tcPr>
            <w:tcW w:w="1060" w:type="pct"/>
            <w:vAlign w:val="center"/>
          </w:tcPr>
          <w:p w14:paraId="06D806EB" w14:textId="77777777" w:rsidR="002B2D3B" w:rsidRPr="002B2D3B" w:rsidRDefault="002B2D3B" w:rsidP="002C79B5">
            <w:pPr>
              <w:bidi w:val="0"/>
              <w:spacing w:after="0"/>
              <w:jc w:val="center"/>
              <w:rPr>
                <w:rFonts w:asciiTheme="majorBidi" w:hAnsiTheme="majorBidi" w:cstheme="majorBidi"/>
                <w:sz w:val="20"/>
                <w:szCs w:val="20"/>
                <w:lang w:bidi="ar-JO"/>
              </w:rPr>
            </w:pPr>
            <w:r w:rsidRPr="002B2D3B">
              <w:rPr>
                <w:rFonts w:asciiTheme="majorBidi" w:hAnsiTheme="majorBidi" w:cstheme="majorBidi"/>
                <w:sz w:val="20"/>
                <w:szCs w:val="20"/>
              </w:rPr>
              <w:t>Scientific Research &amp; Academic Cooperation</w:t>
            </w:r>
          </w:p>
        </w:tc>
        <w:tc>
          <w:tcPr>
            <w:tcW w:w="466" w:type="pct"/>
            <w:vAlign w:val="center"/>
          </w:tcPr>
          <w:p w14:paraId="288E2BF5" w14:textId="77777777" w:rsidR="002B2D3B" w:rsidRPr="002B2D3B" w:rsidRDefault="002B2D3B" w:rsidP="002C79B5">
            <w:pPr>
              <w:bidi w:val="0"/>
              <w:spacing w:after="0"/>
              <w:jc w:val="center"/>
              <w:rPr>
                <w:rFonts w:asciiTheme="majorBidi" w:hAnsiTheme="majorBidi" w:cstheme="majorBidi"/>
                <w:sz w:val="20"/>
                <w:szCs w:val="20"/>
              </w:rPr>
            </w:pPr>
            <w:r w:rsidRPr="002B2D3B">
              <w:rPr>
                <w:rFonts w:asciiTheme="majorBidi" w:hAnsiTheme="majorBidi" w:cstheme="majorBidi"/>
                <w:sz w:val="20"/>
                <w:szCs w:val="20"/>
              </w:rPr>
              <w:t>2023</w:t>
            </w:r>
          </w:p>
        </w:tc>
        <w:tc>
          <w:tcPr>
            <w:tcW w:w="721" w:type="pct"/>
            <w:vAlign w:val="center"/>
          </w:tcPr>
          <w:p w14:paraId="71390D86" w14:textId="77777777" w:rsidR="002B2D3B" w:rsidRPr="002B2D3B" w:rsidRDefault="002B2D3B" w:rsidP="002C79B5">
            <w:pPr>
              <w:bidi w:val="0"/>
              <w:spacing w:after="0"/>
              <w:jc w:val="center"/>
              <w:rPr>
                <w:rFonts w:asciiTheme="majorBidi" w:hAnsiTheme="majorBidi" w:cstheme="majorBidi"/>
                <w:sz w:val="20"/>
                <w:szCs w:val="20"/>
              </w:rPr>
            </w:pPr>
            <w:r w:rsidRPr="002B2D3B">
              <w:rPr>
                <w:rFonts w:asciiTheme="majorBidi" w:hAnsiTheme="majorBidi" w:cstheme="majorBidi"/>
                <w:sz w:val="20"/>
                <w:szCs w:val="20"/>
              </w:rPr>
              <w:t>By the end of activities</w:t>
            </w:r>
          </w:p>
        </w:tc>
      </w:tr>
      <w:tr w:rsidR="002B2D3B" w:rsidRPr="002B2D3B" w14:paraId="1744FC04" w14:textId="77777777" w:rsidTr="002C79B5">
        <w:trPr>
          <w:trHeight w:val="20"/>
          <w:jc w:val="center"/>
        </w:trPr>
        <w:tc>
          <w:tcPr>
            <w:tcW w:w="379" w:type="pct"/>
            <w:vAlign w:val="center"/>
          </w:tcPr>
          <w:p w14:paraId="143C238C" w14:textId="77777777" w:rsidR="002B2D3B" w:rsidRPr="002B2D3B" w:rsidRDefault="002B2D3B" w:rsidP="004401F2">
            <w:pPr>
              <w:pStyle w:val="ListParagraph"/>
              <w:numPr>
                <w:ilvl w:val="0"/>
                <w:numId w:val="29"/>
              </w:numPr>
              <w:bidi w:val="0"/>
              <w:spacing w:after="0" w:line="240" w:lineRule="auto"/>
              <w:ind w:left="160" w:firstLine="0"/>
              <w:jc w:val="center"/>
              <w:rPr>
                <w:rFonts w:asciiTheme="majorBidi" w:hAnsiTheme="majorBidi" w:cstheme="majorBidi"/>
                <w:b/>
                <w:bCs/>
                <w:sz w:val="20"/>
                <w:szCs w:val="20"/>
              </w:rPr>
            </w:pPr>
          </w:p>
        </w:tc>
        <w:tc>
          <w:tcPr>
            <w:tcW w:w="1823" w:type="pct"/>
            <w:vAlign w:val="center"/>
          </w:tcPr>
          <w:p w14:paraId="622C6DF3" w14:textId="77777777" w:rsidR="002B2D3B" w:rsidRPr="002B2D3B" w:rsidRDefault="002B2D3B" w:rsidP="002C79B5">
            <w:pPr>
              <w:bidi w:val="0"/>
              <w:spacing w:after="0"/>
              <w:ind w:right="-108"/>
              <w:jc w:val="center"/>
              <w:rPr>
                <w:rFonts w:asciiTheme="majorBidi" w:hAnsiTheme="majorBidi" w:cstheme="majorBidi"/>
                <w:sz w:val="20"/>
                <w:szCs w:val="20"/>
              </w:rPr>
            </w:pPr>
            <w:proofErr w:type="spellStart"/>
            <w:r w:rsidRPr="002B2D3B">
              <w:rPr>
                <w:rFonts w:asciiTheme="majorBidi" w:hAnsiTheme="majorBidi" w:cstheme="majorBidi"/>
                <w:sz w:val="20"/>
                <w:szCs w:val="20"/>
              </w:rPr>
              <w:t>Amideast</w:t>
            </w:r>
            <w:proofErr w:type="spellEnd"/>
            <w:r w:rsidRPr="002B2D3B">
              <w:rPr>
                <w:rFonts w:asciiTheme="majorBidi" w:hAnsiTheme="majorBidi" w:cstheme="majorBidi"/>
                <w:sz w:val="20"/>
                <w:szCs w:val="20"/>
              </w:rPr>
              <w:t>\Jordan</w:t>
            </w:r>
          </w:p>
        </w:tc>
        <w:tc>
          <w:tcPr>
            <w:tcW w:w="551" w:type="pct"/>
            <w:vAlign w:val="center"/>
          </w:tcPr>
          <w:p w14:paraId="5D82F70A" w14:textId="77777777" w:rsidR="002B2D3B" w:rsidRPr="002B2D3B" w:rsidRDefault="002B2D3B" w:rsidP="002C79B5">
            <w:pPr>
              <w:bidi w:val="0"/>
              <w:spacing w:after="0"/>
              <w:jc w:val="center"/>
              <w:rPr>
                <w:rFonts w:asciiTheme="majorBidi" w:hAnsiTheme="majorBidi" w:cstheme="majorBidi"/>
                <w:sz w:val="20"/>
                <w:szCs w:val="20"/>
              </w:rPr>
            </w:pPr>
            <w:r w:rsidRPr="002B2D3B">
              <w:rPr>
                <w:rFonts w:asciiTheme="majorBidi" w:hAnsiTheme="majorBidi" w:cstheme="majorBidi"/>
                <w:sz w:val="20"/>
                <w:szCs w:val="20"/>
              </w:rPr>
              <w:t>USA</w:t>
            </w:r>
          </w:p>
        </w:tc>
        <w:tc>
          <w:tcPr>
            <w:tcW w:w="1060" w:type="pct"/>
            <w:vAlign w:val="center"/>
          </w:tcPr>
          <w:p w14:paraId="044C2CD4" w14:textId="77777777" w:rsidR="002B2D3B" w:rsidRPr="002B2D3B" w:rsidRDefault="002B2D3B" w:rsidP="002C79B5">
            <w:pPr>
              <w:bidi w:val="0"/>
              <w:spacing w:after="0"/>
              <w:jc w:val="center"/>
              <w:rPr>
                <w:rFonts w:asciiTheme="majorBidi" w:hAnsiTheme="majorBidi" w:cstheme="majorBidi"/>
                <w:sz w:val="20"/>
                <w:szCs w:val="20"/>
              </w:rPr>
            </w:pPr>
            <w:r w:rsidRPr="002B2D3B">
              <w:rPr>
                <w:rFonts w:asciiTheme="majorBidi" w:hAnsiTheme="majorBidi" w:cstheme="majorBidi"/>
                <w:sz w:val="20"/>
                <w:szCs w:val="20"/>
              </w:rPr>
              <w:t>Academic Cooperation</w:t>
            </w:r>
          </w:p>
        </w:tc>
        <w:tc>
          <w:tcPr>
            <w:tcW w:w="466" w:type="pct"/>
            <w:vAlign w:val="center"/>
          </w:tcPr>
          <w:p w14:paraId="79606D98" w14:textId="77777777" w:rsidR="002B2D3B" w:rsidRPr="002B2D3B" w:rsidRDefault="002B2D3B" w:rsidP="002C79B5">
            <w:pPr>
              <w:bidi w:val="0"/>
              <w:spacing w:after="0"/>
              <w:jc w:val="center"/>
              <w:rPr>
                <w:rFonts w:asciiTheme="majorBidi" w:hAnsiTheme="majorBidi" w:cstheme="majorBidi"/>
                <w:sz w:val="20"/>
                <w:szCs w:val="20"/>
              </w:rPr>
            </w:pPr>
            <w:r w:rsidRPr="002B2D3B">
              <w:rPr>
                <w:rFonts w:asciiTheme="majorBidi" w:hAnsiTheme="majorBidi" w:cstheme="majorBidi"/>
                <w:sz w:val="20"/>
                <w:szCs w:val="20"/>
                <w:rtl/>
              </w:rPr>
              <w:t>2023</w:t>
            </w:r>
          </w:p>
        </w:tc>
        <w:tc>
          <w:tcPr>
            <w:tcW w:w="721" w:type="pct"/>
            <w:vAlign w:val="center"/>
          </w:tcPr>
          <w:p w14:paraId="03596359" w14:textId="77777777" w:rsidR="002B2D3B" w:rsidRPr="002B2D3B" w:rsidRDefault="002B2D3B" w:rsidP="002C79B5">
            <w:pPr>
              <w:bidi w:val="0"/>
              <w:spacing w:after="0"/>
              <w:jc w:val="center"/>
              <w:rPr>
                <w:rFonts w:asciiTheme="majorBidi" w:hAnsiTheme="majorBidi" w:cstheme="majorBidi"/>
                <w:sz w:val="20"/>
                <w:szCs w:val="20"/>
              </w:rPr>
            </w:pPr>
            <w:r w:rsidRPr="002B2D3B">
              <w:rPr>
                <w:rFonts w:asciiTheme="majorBidi" w:hAnsiTheme="majorBidi" w:cstheme="majorBidi"/>
                <w:sz w:val="20"/>
                <w:szCs w:val="20"/>
              </w:rPr>
              <w:t>2 years</w:t>
            </w:r>
          </w:p>
        </w:tc>
      </w:tr>
      <w:tr w:rsidR="002B2D3B" w:rsidRPr="002B2D3B" w14:paraId="586DE44E" w14:textId="77777777" w:rsidTr="002C79B5">
        <w:trPr>
          <w:trHeight w:val="20"/>
          <w:jc w:val="center"/>
        </w:trPr>
        <w:tc>
          <w:tcPr>
            <w:tcW w:w="379" w:type="pct"/>
            <w:vAlign w:val="center"/>
          </w:tcPr>
          <w:p w14:paraId="4C84DF26" w14:textId="77777777" w:rsidR="002B2D3B" w:rsidRPr="002B2D3B" w:rsidRDefault="002B2D3B" w:rsidP="004401F2">
            <w:pPr>
              <w:pStyle w:val="ListParagraph"/>
              <w:numPr>
                <w:ilvl w:val="0"/>
                <w:numId w:val="29"/>
              </w:numPr>
              <w:bidi w:val="0"/>
              <w:spacing w:after="0" w:line="240" w:lineRule="auto"/>
              <w:ind w:left="160" w:firstLine="0"/>
              <w:jc w:val="center"/>
              <w:rPr>
                <w:rFonts w:asciiTheme="majorBidi" w:hAnsiTheme="majorBidi" w:cstheme="majorBidi"/>
                <w:b/>
                <w:bCs/>
                <w:sz w:val="20"/>
                <w:szCs w:val="20"/>
              </w:rPr>
            </w:pPr>
          </w:p>
        </w:tc>
        <w:tc>
          <w:tcPr>
            <w:tcW w:w="1823" w:type="pct"/>
            <w:vAlign w:val="center"/>
          </w:tcPr>
          <w:p w14:paraId="20718967" w14:textId="77777777" w:rsidR="002B2D3B" w:rsidRPr="002B2D3B" w:rsidRDefault="002B2D3B" w:rsidP="002C79B5">
            <w:pPr>
              <w:bidi w:val="0"/>
              <w:spacing w:after="0"/>
              <w:ind w:right="-108"/>
              <w:jc w:val="center"/>
              <w:rPr>
                <w:rFonts w:asciiTheme="majorBidi" w:hAnsiTheme="majorBidi" w:cstheme="majorBidi"/>
                <w:sz w:val="20"/>
                <w:szCs w:val="20"/>
                <w:lang w:bidi="ar-JO"/>
              </w:rPr>
            </w:pPr>
            <w:r w:rsidRPr="002B2D3B">
              <w:rPr>
                <w:rFonts w:asciiTheme="majorBidi" w:hAnsiTheme="majorBidi" w:cstheme="majorBidi"/>
                <w:sz w:val="20"/>
                <w:szCs w:val="20"/>
                <w:lang w:bidi="ar-JO"/>
              </w:rPr>
              <w:t>The Hope</w:t>
            </w:r>
          </w:p>
        </w:tc>
        <w:tc>
          <w:tcPr>
            <w:tcW w:w="551" w:type="pct"/>
            <w:vAlign w:val="center"/>
          </w:tcPr>
          <w:p w14:paraId="3EB0EAAB" w14:textId="77777777" w:rsidR="002B2D3B" w:rsidRPr="002B2D3B" w:rsidRDefault="002B2D3B" w:rsidP="002C79B5">
            <w:pPr>
              <w:bidi w:val="0"/>
              <w:spacing w:after="0"/>
              <w:jc w:val="center"/>
              <w:rPr>
                <w:rFonts w:asciiTheme="majorBidi" w:hAnsiTheme="majorBidi" w:cstheme="majorBidi"/>
                <w:sz w:val="20"/>
                <w:szCs w:val="20"/>
              </w:rPr>
            </w:pPr>
            <w:r w:rsidRPr="002B2D3B">
              <w:rPr>
                <w:rFonts w:asciiTheme="majorBidi" w:hAnsiTheme="majorBidi" w:cstheme="majorBidi"/>
                <w:sz w:val="20"/>
                <w:szCs w:val="20"/>
              </w:rPr>
              <w:t>Jordan</w:t>
            </w:r>
          </w:p>
        </w:tc>
        <w:tc>
          <w:tcPr>
            <w:tcW w:w="1060" w:type="pct"/>
            <w:vAlign w:val="center"/>
          </w:tcPr>
          <w:p w14:paraId="24276915" w14:textId="77777777" w:rsidR="002B2D3B" w:rsidRPr="002B2D3B" w:rsidRDefault="002B2D3B" w:rsidP="002C79B5">
            <w:pPr>
              <w:bidi w:val="0"/>
              <w:spacing w:after="0"/>
              <w:jc w:val="center"/>
              <w:rPr>
                <w:rFonts w:asciiTheme="majorBidi" w:hAnsiTheme="majorBidi" w:cstheme="majorBidi"/>
                <w:sz w:val="20"/>
                <w:szCs w:val="20"/>
              </w:rPr>
            </w:pPr>
            <w:r w:rsidRPr="002B2D3B">
              <w:rPr>
                <w:rFonts w:asciiTheme="majorBidi" w:hAnsiTheme="majorBidi" w:cstheme="majorBidi"/>
                <w:sz w:val="20"/>
                <w:szCs w:val="20"/>
              </w:rPr>
              <w:t>Academic Cooperation</w:t>
            </w:r>
          </w:p>
        </w:tc>
        <w:tc>
          <w:tcPr>
            <w:tcW w:w="466" w:type="pct"/>
            <w:vAlign w:val="center"/>
          </w:tcPr>
          <w:p w14:paraId="16F6FEA2" w14:textId="77777777" w:rsidR="002B2D3B" w:rsidRPr="002B2D3B" w:rsidRDefault="002B2D3B" w:rsidP="002C79B5">
            <w:pPr>
              <w:bidi w:val="0"/>
              <w:spacing w:after="0"/>
              <w:jc w:val="center"/>
              <w:rPr>
                <w:rFonts w:asciiTheme="majorBidi" w:hAnsiTheme="majorBidi" w:cstheme="majorBidi"/>
                <w:sz w:val="20"/>
                <w:szCs w:val="20"/>
              </w:rPr>
            </w:pPr>
            <w:r w:rsidRPr="002B2D3B">
              <w:rPr>
                <w:rFonts w:asciiTheme="majorBidi" w:hAnsiTheme="majorBidi" w:cstheme="majorBidi"/>
                <w:sz w:val="20"/>
                <w:szCs w:val="20"/>
              </w:rPr>
              <w:t>2023</w:t>
            </w:r>
          </w:p>
        </w:tc>
        <w:tc>
          <w:tcPr>
            <w:tcW w:w="721" w:type="pct"/>
            <w:vAlign w:val="center"/>
          </w:tcPr>
          <w:p w14:paraId="1C934294" w14:textId="77777777" w:rsidR="002B2D3B" w:rsidRPr="002B2D3B" w:rsidRDefault="002B2D3B" w:rsidP="002C79B5">
            <w:pPr>
              <w:bidi w:val="0"/>
              <w:spacing w:after="0"/>
              <w:jc w:val="center"/>
              <w:rPr>
                <w:rFonts w:asciiTheme="majorBidi" w:hAnsiTheme="majorBidi" w:cstheme="majorBidi"/>
                <w:sz w:val="20"/>
                <w:szCs w:val="20"/>
              </w:rPr>
            </w:pPr>
            <w:r w:rsidRPr="002B2D3B">
              <w:rPr>
                <w:rFonts w:asciiTheme="majorBidi" w:hAnsiTheme="majorBidi" w:cstheme="majorBidi"/>
                <w:sz w:val="20"/>
                <w:szCs w:val="20"/>
              </w:rPr>
              <w:t>1 year</w:t>
            </w:r>
          </w:p>
        </w:tc>
      </w:tr>
      <w:tr w:rsidR="002B2D3B" w:rsidRPr="002B2D3B" w14:paraId="0906E710" w14:textId="77777777" w:rsidTr="002C79B5">
        <w:trPr>
          <w:trHeight w:val="20"/>
          <w:jc w:val="center"/>
        </w:trPr>
        <w:tc>
          <w:tcPr>
            <w:tcW w:w="379" w:type="pct"/>
            <w:vAlign w:val="center"/>
          </w:tcPr>
          <w:p w14:paraId="0ADC7B8D" w14:textId="77777777" w:rsidR="002B2D3B" w:rsidRPr="002B2D3B" w:rsidRDefault="002B2D3B" w:rsidP="004401F2">
            <w:pPr>
              <w:pStyle w:val="ListParagraph"/>
              <w:numPr>
                <w:ilvl w:val="0"/>
                <w:numId w:val="29"/>
              </w:numPr>
              <w:bidi w:val="0"/>
              <w:spacing w:after="0" w:line="240" w:lineRule="auto"/>
              <w:ind w:left="160" w:firstLine="0"/>
              <w:jc w:val="center"/>
              <w:rPr>
                <w:rFonts w:asciiTheme="majorBidi" w:hAnsiTheme="majorBidi" w:cstheme="majorBidi"/>
                <w:b/>
                <w:bCs/>
                <w:sz w:val="20"/>
                <w:szCs w:val="20"/>
              </w:rPr>
            </w:pPr>
          </w:p>
        </w:tc>
        <w:tc>
          <w:tcPr>
            <w:tcW w:w="1823" w:type="pct"/>
            <w:vAlign w:val="center"/>
          </w:tcPr>
          <w:p w14:paraId="477C8353" w14:textId="77777777" w:rsidR="002B2D3B" w:rsidRPr="002B2D3B" w:rsidRDefault="002B2D3B" w:rsidP="002C79B5">
            <w:pPr>
              <w:bidi w:val="0"/>
              <w:spacing w:after="0"/>
              <w:ind w:right="-108"/>
              <w:jc w:val="center"/>
              <w:rPr>
                <w:rFonts w:asciiTheme="majorBidi" w:hAnsiTheme="majorBidi" w:cstheme="majorBidi"/>
                <w:sz w:val="20"/>
                <w:szCs w:val="20"/>
              </w:rPr>
            </w:pPr>
            <w:r w:rsidRPr="002B2D3B">
              <w:rPr>
                <w:rFonts w:asciiTheme="majorBidi" w:hAnsiTheme="majorBidi" w:cstheme="majorBidi"/>
                <w:sz w:val="20"/>
                <w:szCs w:val="20"/>
              </w:rPr>
              <w:t>Jordanian Royal Medical Services</w:t>
            </w:r>
          </w:p>
        </w:tc>
        <w:tc>
          <w:tcPr>
            <w:tcW w:w="551" w:type="pct"/>
            <w:vAlign w:val="center"/>
          </w:tcPr>
          <w:p w14:paraId="0EC6DC59" w14:textId="77777777" w:rsidR="002B2D3B" w:rsidRPr="002B2D3B" w:rsidRDefault="002B2D3B" w:rsidP="002C79B5">
            <w:pPr>
              <w:bidi w:val="0"/>
              <w:spacing w:after="0"/>
              <w:jc w:val="center"/>
              <w:rPr>
                <w:rFonts w:asciiTheme="majorBidi" w:hAnsiTheme="majorBidi" w:cstheme="majorBidi"/>
                <w:sz w:val="20"/>
                <w:szCs w:val="20"/>
              </w:rPr>
            </w:pPr>
            <w:r w:rsidRPr="002B2D3B">
              <w:rPr>
                <w:rFonts w:asciiTheme="majorBidi" w:hAnsiTheme="majorBidi" w:cstheme="majorBidi"/>
                <w:sz w:val="20"/>
                <w:szCs w:val="20"/>
              </w:rPr>
              <w:t>Jordan</w:t>
            </w:r>
          </w:p>
        </w:tc>
        <w:tc>
          <w:tcPr>
            <w:tcW w:w="1060" w:type="pct"/>
            <w:vAlign w:val="center"/>
          </w:tcPr>
          <w:p w14:paraId="7E0009F6" w14:textId="77777777" w:rsidR="002B2D3B" w:rsidRPr="002B2D3B" w:rsidRDefault="002B2D3B" w:rsidP="002C79B5">
            <w:pPr>
              <w:bidi w:val="0"/>
              <w:spacing w:after="0"/>
              <w:jc w:val="center"/>
              <w:rPr>
                <w:rFonts w:asciiTheme="majorBidi" w:hAnsiTheme="majorBidi" w:cstheme="majorBidi"/>
                <w:sz w:val="20"/>
                <w:szCs w:val="20"/>
              </w:rPr>
            </w:pPr>
            <w:r w:rsidRPr="002B2D3B">
              <w:rPr>
                <w:rFonts w:asciiTheme="majorBidi" w:hAnsiTheme="majorBidi" w:cstheme="majorBidi"/>
                <w:sz w:val="20"/>
                <w:szCs w:val="20"/>
              </w:rPr>
              <w:t>Academic Cooperation</w:t>
            </w:r>
          </w:p>
        </w:tc>
        <w:tc>
          <w:tcPr>
            <w:tcW w:w="466" w:type="pct"/>
            <w:vAlign w:val="center"/>
          </w:tcPr>
          <w:p w14:paraId="628B1515" w14:textId="77777777" w:rsidR="002B2D3B" w:rsidRPr="002B2D3B" w:rsidRDefault="002B2D3B" w:rsidP="002C79B5">
            <w:pPr>
              <w:bidi w:val="0"/>
              <w:spacing w:after="0"/>
              <w:jc w:val="center"/>
              <w:rPr>
                <w:rFonts w:asciiTheme="majorBidi" w:hAnsiTheme="majorBidi" w:cstheme="majorBidi"/>
                <w:sz w:val="20"/>
                <w:szCs w:val="20"/>
              </w:rPr>
            </w:pPr>
            <w:r w:rsidRPr="002B2D3B">
              <w:rPr>
                <w:rFonts w:asciiTheme="majorBidi" w:hAnsiTheme="majorBidi" w:cstheme="majorBidi"/>
                <w:sz w:val="20"/>
                <w:szCs w:val="20"/>
              </w:rPr>
              <w:t>2023</w:t>
            </w:r>
          </w:p>
        </w:tc>
        <w:tc>
          <w:tcPr>
            <w:tcW w:w="721" w:type="pct"/>
            <w:vAlign w:val="center"/>
          </w:tcPr>
          <w:p w14:paraId="0CB4A411" w14:textId="77777777" w:rsidR="002B2D3B" w:rsidRPr="002B2D3B" w:rsidRDefault="002B2D3B" w:rsidP="002C79B5">
            <w:pPr>
              <w:bidi w:val="0"/>
              <w:spacing w:after="0"/>
              <w:jc w:val="center"/>
              <w:rPr>
                <w:rFonts w:asciiTheme="majorBidi" w:hAnsiTheme="majorBidi" w:cstheme="majorBidi"/>
                <w:sz w:val="20"/>
                <w:szCs w:val="20"/>
              </w:rPr>
            </w:pPr>
            <w:r w:rsidRPr="002B2D3B">
              <w:rPr>
                <w:rFonts w:asciiTheme="majorBidi" w:hAnsiTheme="majorBidi" w:cstheme="majorBidi"/>
                <w:sz w:val="20"/>
                <w:szCs w:val="20"/>
              </w:rPr>
              <w:t>2 years</w:t>
            </w:r>
          </w:p>
        </w:tc>
      </w:tr>
      <w:tr w:rsidR="002B2D3B" w:rsidRPr="002B2D3B" w14:paraId="12B8D9F9" w14:textId="77777777" w:rsidTr="002C79B5">
        <w:trPr>
          <w:trHeight w:val="20"/>
          <w:jc w:val="center"/>
        </w:trPr>
        <w:tc>
          <w:tcPr>
            <w:tcW w:w="379" w:type="pct"/>
            <w:vAlign w:val="center"/>
          </w:tcPr>
          <w:p w14:paraId="68DAFDD8" w14:textId="77777777" w:rsidR="002B2D3B" w:rsidRPr="002B2D3B" w:rsidRDefault="002B2D3B" w:rsidP="004401F2">
            <w:pPr>
              <w:pStyle w:val="ListParagraph"/>
              <w:numPr>
                <w:ilvl w:val="0"/>
                <w:numId w:val="29"/>
              </w:numPr>
              <w:bidi w:val="0"/>
              <w:spacing w:after="0" w:line="240" w:lineRule="auto"/>
              <w:ind w:left="160" w:firstLine="0"/>
              <w:jc w:val="center"/>
              <w:rPr>
                <w:rFonts w:asciiTheme="majorBidi" w:hAnsiTheme="majorBidi" w:cstheme="majorBidi"/>
                <w:b/>
                <w:bCs/>
                <w:sz w:val="20"/>
                <w:szCs w:val="20"/>
              </w:rPr>
            </w:pPr>
          </w:p>
        </w:tc>
        <w:tc>
          <w:tcPr>
            <w:tcW w:w="1823" w:type="pct"/>
            <w:vAlign w:val="center"/>
          </w:tcPr>
          <w:p w14:paraId="344927AD" w14:textId="77777777" w:rsidR="002B2D3B" w:rsidRPr="002B2D3B" w:rsidRDefault="002B2D3B" w:rsidP="002C79B5">
            <w:pPr>
              <w:bidi w:val="0"/>
              <w:spacing w:after="0"/>
              <w:ind w:right="-108"/>
              <w:jc w:val="center"/>
              <w:rPr>
                <w:rFonts w:asciiTheme="majorBidi" w:hAnsiTheme="majorBidi" w:cstheme="majorBidi"/>
                <w:sz w:val="20"/>
                <w:szCs w:val="20"/>
              </w:rPr>
            </w:pPr>
            <w:r w:rsidRPr="002B2D3B">
              <w:rPr>
                <w:rFonts w:asciiTheme="majorBidi" w:hAnsiTheme="majorBidi" w:cstheme="majorBidi"/>
                <w:sz w:val="20"/>
                <w:szCs w:val="20"/>
              </w:rPr>
              <w:t>National Cyber Security Center</w:t>
            </w:r>
          </w:p>
        </w:tc>
        <w:tc>
          <w:tcPr>
            <w:tcW w:w="551" w:type="pct"/>
            <w:vAlign w:val="center"/>
          </w:tcPr>
          <w:p w14:paraId="7583FA60" w14:textId="77777777" w:rsidR="002B2D3B" w:rsidRPr="002B2D3B" w:rsidRDefault="002B2D3B" w:rsidP="002C79B5">
            <w:pPr>
              <w:bidi w:val="0"/>
              <w:spacing w:after="0"/>
              <w:jc w:val="center"/>
              <w:rPr>
                <w:rFonts w:asciiTheme="majorBidi" w:hAnsiTheme="majorBidi" w:cstheme="majorBidi"/>
                <w:sz w:val="20"/>
                <w:szCs w:val="20"/>
              </w:rPr>
            </w:pPr>
            <w:r w:rsidRPr="002B2D3B">
              <w:rPr>
                <w:rFonts w:asciiTheme="majorBidi" w:hAnsiTheme="majorBidi" w:cstheme="majorBidi"/>
                <w:sz w:val="20"/>
                <w:szCs w:val="20"/>
              </w:rPr>
              <w:t>Jordan</w:t>
            </w:r>
          </w:p>
        </w:tc>
        <w:tc>
          <w:tcPr>
            <w:tcW w:w="1060" w:type="pct"/>
            <w:vAlign w:val="center"/>
          </w:tcPr>
          <w:p w14:paraId="63292F9B" w14:textId="77777777" w:rsidR="002B2D3B" w:rsidRPr="002B2D3B" w:rsidRDefault="002B2D3B" w:rsidP="002C79B5">
            <w:pPr>
              <w:bidi w:val="0"/>
              <w:spacing w:after="0"/>
              <w:jc w:val="center"/>
              <w:rPr>
                <w:rFonts w:asciiTheme="majorBidi" w:hAnsiTheme="majorBidi" w:cstheme="majorBidi"/>
                <w:sz w:val="20"/>
                <w:szCs w:val="20"/>
              </w:rPr>
            </w:pPr>
            <w:r w:rsidRPr="002B2D3B">
              <w:rPr>
                <w:rFonts w:asciiTheme="majorBidi" w:hAnsiTheme="majorBidi" w:cstheme="majorBidi"/>
                <w:sz w:val="20"/>
                <w:szCs w:val="20"/>
              </w:rPr>
              <w:t>Scientific Research &amp; Academic Cooperation</w:t>
            </w:r>
          </w:p>
        </w:tc>
        <w:tc>
          <w:tcPr>
            <w:tcW w:w="466" w:type="pct"/>
            <w:vAlign w:val="center"/>
          </w:tcPr>
          <w:p w14:paraId="3E143B87" w14:textId="77777777" w:rsidR="002B2D3B" w:rsidRPr="002B2D3B" w:rsidRDefault="002B2D3B" w:rsidP="002C79B5">
            <w:pPr>
              <w:bidi w:val="0"/>
              <w:spacing w:after="0"/>
              <w:jc w:val="center"/>
              <w:rPr>
                <w:rFonts w:asciiTheme="majorBidi" w:hAnsiTheme="majorBidi" w:cstheme="majorBidi"/>
                <w:sz w:val="20"/>
                <w:szCs w:val="20"/>
              </w:rPr>
            </w:pPr>
            <w:r w:rsidRPr="002B2D3B">
              <w:rPr>
                <w:rFonts w:asciiTheme="majorBidi" w:hAnsiTheme="majorBidi" w:cstheme="majorBidi"/>
                <w:sz w:val="20"/>
                <w:szCs w:val="20"/>
                <w:rtl/>
              </w:rPr>
              <w:t>2023</w:t>
            </w:r>
          </w:p>
        </w:tc>
        <w:tc>
          <w:tcPr>
            <w:tcW w:w="721" w:type="pct"/>
            <w:vAlign w:val="center"/>
          </w:tcPr>
          <w:p w14:paraId="293C8B4D" w14:textId="77777777" w:rsidR="002B2D3B" w:rsidRPr="002B2D3B" w:rsidRDefault="002B2D3B" w:rsidP="002C79B5">
            <w:pPr>
              <w:bidi w:val="0"/>
              <w:spacing w:after="0"/>
              <w:jc w:val="center"/>
              <w:rPr>
                <w:rFonts w:asciiTheme="majorBidi" w:hAnsiTheme="majorBidi" w:cstheme="majorBidi"/>
                <w:sz w:val="20"/>
                <w:szCs w:val="20"/>
              </w:rPr>
            </w:pPr>
            <w:r w:rsidRPr="002B2D3B">
              <w:rPr>
                <w:rFonts w:asciiTheme="majorBidi" w:hAnsiTheme="majorBidi" w:cstheme="majorBidi"/>
                <w:sz w:val="20"/>
                <w:szCs w:val="20"/>
              </w:rPr>
              <w:t>1 year</w:t>
            </w:r>
          </w:p>
        </w:tc>
      </w:tr>
      <w:tr w:rsidR="002B2D3B" w:rsidRPr="002B2D3B" w14:paraId="1677F251" w14:textId="77777777" w:rsidTr="002C79B5">
        <w:trPr>
          <w:trHeight w:val="20"/>
          <w:jc w:val="center"/>
        </w:trPr>
        <w:tc>
          <w:tcPr>
            <w:tcW w:w="379" w:type="pct"/>
            <w:vAlign w:val="center"/>
          </w:tcPr>
          <w:p w14:paraId="588EE67E" w14:textId="77777777" w:rsidR="002B2D3B" w:rsidRPr="002B2D3B" w:rsidRDefault="002B2D3B" w:rsidP="004401F2">
            <w:pPr>
              <w:pStyle w:val="ListParagraph"/>
              <w:numPr>
                <w:ilvl w:val="0"/>
                <w:numId w:val="29"/>
              </w:numPr>
              <w:bidi w:val="0"/>
              <w:spacing w:after="0" w:line="240" w:lineRule="auto"/>
              <w:ind w:left="160" w:firstLine="0"/>
              <w:jc w:val="center"/>
              <w:rPr>
                <w:rFonts w:asciiTheme="majorBidi" w:hAnsiTheme="majorBidi" w:cstheme="majorBidi"/>
                <w:b/>
                <w:bCs/>
                <w:sz w:val="20"/>
                <w:szCs w:val="20"/>
              </w:rPr>
            </w:pPr>
          </w:p>
        </w:tc>
        <w:tc>
          <w:tcPr>
            <w:tcW w:w="1823" w:type="pct"/>
            <w:vAlign w:val="center"/>
          </w:tcPr>
          <w:p w14:paraId="7D2D6316" w14:textId="77777777" w:rsidR="002B2D3B" w:rsidRPr="002B2D3B" w:rsidRDefault="002B2D3B" w:rsidP="002C79B5">
            <w:pPr>
              <w:bidi w:val="0"/>
              <w:spacing w:after="0"/>
              <w:ind w:right="-108"/>
              <w:jc w:val="center"/>
              <w:rPr>
                <w:rFonts w:asciiTheme="majorBidi" w:hAnsiTheme="majorBidi" w:cstheme="majorBidi"/>
                <w:sz w:val="20"/>
                <w:szCs w:val="20"/>
                <w:lang w:bidi="ar-JO"/>
              </w:rPr>
            </w:pPr>
            <w:r w:rsidRPr="002B2D3B">
              <w:rPr>
                <w:rFonts w:asciiTheme="majorBidi" w:hAnsiTheme="majorBidi" w:cstheme="majorBidi"/>
                <w:sz w:val="20"/>
                <w:szCs w:val="20"/>
                <w:lang w:bidi="ar-JO"/>
              </w:rPr>
              <w:t>National Center for Research &amp; Development</w:t>
            </w:r>
          </w:p>
        </w:tc>
        <w:tc>
          <w:tcPr>
            <w:tcW w:w="551" w:type="pct"/>
            <w:vAlign w:val="center"/>
          </w:tcPr>
          <w:p w14:paraId="513F31BC" w14:textId="77777777" w:rsidR="002B2D3B" w:rsidRPr="002B2D3B" w:rsidRDefault="002B2D3B" w:rsidP="002C79B5">
            <w:pPr>
              <w:bidi w:val="0"/>
              <w:spacing w:after="0"/>
              <w:jc w:val="center"/>
              <w:rPr>
                <w:rFonts w:asciiTheme="majorBidi" w:hAnsiTheme="majorBidi" w:cstheme="majorBidi"/>
                <w:sz w:val="20"/>
                <w:szCs w:val="20"/>
              </w:rPr>
            </w:pPr>
            <w:r w:rsidRPr="002B2D3B">
              <w:rPr>
                <w:rFonts w:asciiTheme="majorBidi" w:hAnsiTheme="majorBidi" w:cstheme="majorBidi"/>
                <w:sz w:val="20"/>
                <w:szCs w:val="20"/>
              </w:rPr>
              <w:t>Jordan</w:t>
            </w:r>
          </w:p>
        </w:tc>
        <w:tc>
          <w:tcPr>
            <w:tcW w:w="1060" w:type="pct"/>
            <w:vAlign w:val="center"/>
          </w:tcPr>
          <w:p w14:paraId="0063E51F" w14:textId="77777777" w:rsidR="002B2D3B" w:rsidRPr="002B2D3B" w:rsidRDefault="002B2D3B" w:rsidP="002C79B5">
            <w:pPr>
              <w:bidi w:val="0"/>
              <w:spacing w:after="0"/>
              <w:jc w:val="center"/>
              <w:rPr>
                <w:rFonts w:asciiTheme="majorBidi" w:hAnsiTheme="majorBidi" w:cstheme="majorBidi"/>
                <w:sz w:val="20"/>
                <w:szCs w:val="20"/>
              </w:rPr>
            </w:pPr>
            <w:r w:rsidRPr="002B2D3B">
              <w:rPr>
                <w:rFonts w:asciiTheme="majorBidi" w:hAnsiTheme="majorBidi" w:cstheme="majorBidi"/>
                <w:sz w:val="20"/>
                <w:szCs w:val="20"/>
              </w:rPr>
              <w:t>Scientific Research Cooperation</w:t>
            </w:r>
          </w:p>
        </w:tc>
        <w:tc>
          <w:tcPr>
            <w:tcW w:w="466" w:type="pct"/>
            <w:vAlign w:val="center"/>
          </w:tcPr>
          <w:p w14:paraId="1359985A" w14:textId="77777777" w:rsidR="002B2D3B" w:rsidRPr="002B2D3B" w:rsidRDefault="002B2D3B" w:rsidP="002C79B5">
            <w:pPr>
              <w:bidi w:val="0"/>
              <w:spacing w:after="0"/>
              <w:jc w:val="center"/>
              <w:rPr>
                <w:rFonts w:asciiTheme="majorBidi" w:hAnsiTheme="majorBidi" w:cstheme="majorBidi"/>
                <w:sz w:val="20"/>
                <w:szCs w:val="20"/>
              </w:rPr>
            </w:pPr>
            <w:r w:rsidRPr="002B2D3B">
              <w:rPr>
                <w:rFonts w:asciiTheme="majorBidi" w:hAnsiTheme="majorBidi" w:cstheme="majorBidi"/>
                <w:sz w:val="20"/>
                <w:szCs w:val="20"/>
              </w:rPr>
              <w:t>2023</w:t>
            </w:r>
          </w:p>
        </w:tc>
        <w:tc>
          <w:tcPr>
            <w:tcW w:w="721" w:type="pct"/>
            <w:vAlign w:val="center"/>
          </w:tcPr>
          <w:p w14:paraId="6F36701D" w14:textId="77777777" w:rsidR="002B2D3B" w:rsidRPr="002B2D3B" w:rsidRDefault="002B2D3B" w:rsidP="002C79B5">
            <w:pPr>
              <w:bidi w:val="0"/>
              <w:spacing w:after="0"/>
              <w:jc w:val="center"/>
              <w:rPr>
                <w:rFonts w:asciiTheme="majorBidi" w:hAnsiTheme="majorBidi" w:cstheme="majorBidi"/>
                <w:sz w:val="20"/>
                <w:szCs w:val="20"/>
              </w:rPr>
            </w:pPr>
            <w:r w:rsidRPr="002B2D3B">
              <w:rPr>
                <w:rFonts w:asciiTheme="majorBidi" w:hAnsiTheme="majorBidi" w:cstheme="majorBidi"/>
                <w:sz w:val="20"/>
                <w:szCs w:val="20"/>
              </w:rPr>
              <w:t>1 year</w:t>
            </w:r>
          </w:p>
        </w:tc>
      </w:tr>
      <w:tr w:rsidR="002B2D3B" w:rsidRPr="002B2D3B" w14:paraId="5BC244DD" w14:textId="77777777" w:rsidTr="002C79B5">
        <w:trPr>
          <w:trHeight w:val="20"/>
          <w:jc w:val="center"/>
        </w:trPr>
        <w:tc>
          <w:tcPr>
            <w:tcW w:w="379" w:type="pct"/>
            <w:vAlign w:val="center"/>
          </w:tcPr>
          <w:p w14:paraId="1297DB21" w14:textId="77777777" w:rsidR="002B2D3B" w:rsidRPr="002B2D3B" w:rsidRDefault="002B2D3B" w:rsidP="004401F2">
            <w:pPr>
              <w:pStyle w:val="ListParagraph"/>
              <w:numPr>
                <w:ilvl w:val="0"/>
                <w:numId w:val="29"/>
              </w:numPr>
              <w:bidi w:val="0"/>
              <w:spacing w:after="0" w:line="240" w:lineRule="auto"/>
              <w:ind w:left="160" w:firstLine="0"/>
              <w:jc w:val="center"/>
              <w:rPr>
                <w:rFonts w:asciiTheme="majorBidi" w:hAnsiTheme="majorBidi" w:cstheme="majorBidi"/>
                <w:b/>
                <w:bCs/>
                <w:sz w:val="20"/>
                <w:szCs w:val="20"/>
              </w:rPr>
            </w:pPr>
          </w:p>
        </w:tc>
        <w:tc>
          <w:tcPr>
            <w:tcW w:w="1823" w:type="pct"/>
            <w:vAlign w:val="center"/>
          </w:tcPr>
          <w:p w14:paraId="66BE4253" w14:textId="77777777" w:rsidR="002B2D3B" w:rsidRPr="002B2D3B" w:rsidRDefault="002B2D3B" w:rsidP="002C79B5">
            <w:pPr>
              <w:bidi w:val="0"/>
              <w:spacing w:after="0"/>
              <w:ind w:right="-108"/>
              <w:jc w:val="center"/>
              <w:rPr>
                <w:rFonts w:asciiTheme="majorBidi" w:hAnsiTheme="majorBidi" w:cstheme="majorBidi"/>
                <w:sz w:val="20"/>
                <w:szCs w:val="20"/>
              </w:rPr>
            </w:pPr>
            <w:r w:rsidRPr="002B2D3B">
              <w:rPr>
                <w:rFonts w:asciiTheme="majorBidi" w:hAnsiTheme="majorBidi" w:cstheme="majorBidi"/>
                <w:sz w:val="20"/>
                <w:szCs w:val="20"/>
              </w:rPr>
              <w:t>Specialty Hospital</w:t>
            </w:r>
          </w:p>
        </w:tc>
        <w:tc>
          <w:tcPr>
            <w:tcW w:w="551" w:type="pct"/>
            <w:vAlign w:val="center"/>
          </w:tcPr>
          <w:p w14:paraId="2C0352FB" w14:textId="77777777" w:rsidR="002B2D3B" w:rsidRPr="002B2D3B" w:rsidRDefault="002B2D3B" w:rsidP="002C79B5">
            <w:pPr>
              <w:bidi w:val="0"/>
              <w:spacing w:after="0"/>
              <w:jc w:val="center"/>
              <w:rPr>
                <w:rFonts w:asciiTheme="majorBidi" w:hAnsiTheme="majorBidi" w:cstheme="majorBidi"/>
                <w:sz w:val="20"/>
                <w:szCs w:val="20"/>
              </w:rPr>
            </w:pPr>
            <w:r w:rsidRPr="002B2D3B">
              <w:rPr>
                <w:rFonts w:asciiTheme="majorBidi" w:hAnsiTheme="majorBidi" w:cstheme="majorBidi"/>
                <w:sz w:val="20"/>
                <w:szCs w:val="20"/>
              </w:rPr>
              <w:t>Jordan</w:t>
            </w:r>
          </w:p>
        </w:tc>
        <w:tc>
          <w:tcPr>
            <w:tcW w:w="1060" w:type="pct"/>
            <w:vAlign w:val="center"/>
          </w:tcPr>
          <w:p w14:paraId="16931F15" w14:textId="77777777" w:rsidR="002B2D3B" w:rsidRPr="002B2D3B" w:rsidRDefault="002B2D3B" w:rsidP="002C79B5">
            <w:pPr>
              <w:bidi w:val="0"/>
              <w:spacing w:after="0"/>
              <w:jc w:val="center"/>
              <w:rPr>
                <w:rFonts w:asciiTheme="majorBidi" w:hAnsiTheme="majorBidi" w:cstheme="majorBidi"/>
                <w:sz w:val="20"/>
                <w:szCs w:val="20"/>
              </w:rPr>
            </w:pPr>
            <w:r w:rsidRPr="002B2D3B">
              <w:rPr>
                <w:rFonts w:asciiTheme="majorBidi" w:hAnsiTheme="majorBidi" w:cstheme="majorBidi"/>
                <w:sz w:val="20"/>
                <w:szCs w:val="20"/>
              </w:rPr>
              <w:t>Academic Cooperation</w:t>
            </w:r>
          </w:p>
        </w:tc>
        <w:tc>
          <w:tcPr>
            <w:tcW w:w="466" w:type="pct"/>
            <w:vAlign w:val="center"/>
          </w:tcPr>
          <w:p w14:paraId="251C2F70" w14:textId="77777777" w:rsidR="002B2D3B" w:rsidRPr="002B2D3B" w:rsidRDefault="002B2D3B" w:rsidP="002C79B5">
            <w:pPr>
              <w:bidi w:val="0"/>
              <w:spacing w:after="0"/>
              <w:jc w:val="center"/>
              <w:rPr>
                <w:rFonts w:asciiTheme="majorBidi" w:hAnsiTheme="majorBidi" w:cstheme="majorBidi"/>
                <w:sz w:val="20"/>
                <w:szCs w:val="20"/>
              </w:rPr>
            </w:pPr>
            <w:r w:rsidRPr="002B2D3B">
              <w:rPr>
                <w:rFonts w:asciiTheme="majorBidi" w:hAnsiTheme="majorBidi" w:cstheme="majorBidi"/>
                <w:sz w:val="20"/>
                <w:szCs w:val="20"/>
                <w:rtl/>
              </w:rPr>
              <w:t>2023</w:t>
            </w:r>
          </w:p>
        </w:tc>
        <w:tc>
          <w:tcPr>
            <w:tcW w:w="721" w:type="pct"/>
            <w:vAlign w:val="center"/>
          </w:tcPr>
          <w:p w14:paraId="4554A81D" w14:textId="77777777" w:rsidR="002B2D3B" w:rsidRPr="002B2D3B" w:rsidRDefault="002B2D3B" w:rsidP="002C79B5">
            <w:pPr>
              <w:bidi w:val="0"/>
              <w:spacing w:after="0"/>
              <w:jc w:val="center"/>
              <w:rPr>
                <w:rFonts w:asciiTheme="majorBidi" w:hAnsiTheme="majorBidi" w:cstheme="majorBidi"/>
                <w:sz w:val="20"/>
                <w:szCs w:val="20"/>
              </w:rPr>
            </w:pPr>
            <w:r w:rsidRPr="002B2D3B">
              <w:rPr>
                <w:rFonts w:asciiTheme="majorBidi" w:hAnsiTheme="majorBidi" w:cstheme="majorBidi"/>
                <w:sz w:val="20"/>
                <w:szCs w:val="20"/>
              </w:rPr>
              <w:t>4 years</w:t>
            </w:r>
          </w:p>
        </w:tc>
      </w:tr>
      <w:tr w:rsidR="002B2D3B" w:rsidRPr="002B2D3B" w14:paraId="2BE624F3" w14:textId="77777777" w:rsidTr="002C79B5">
        <w:trPr>
          <w:trHeight w:val="20"/>
          <w:jc w:val="center"/>
        </w:trPr>
        <w:tc>
          <w:tcPr>
            <w:tcW w:w="379" w:type="pct"/>
            <w:vAlign w:val="center"/>
          </w:tcPr>
          <w:p w14:paraId="46D8B471" w14:textId="77777777" w:rsidR="002B2D3B" w:rsidRPr="002B2D3B" w:rsidRDefault="002B2D3B" w:rsidP="004401F2">
            <w:pPr>
              <w:pStyle w:val="ListParagraph"/>
              <w:numPr>
                <w:ilvl w:val="0"/>
                <w:numId w:val="29"/>
              </w:numPr>
              <w:bidi w:val="0"/>
              <w:spacing w:after="0" w:line="240" w:lineRule="auto"/>
              <w:ind w:left="160" w:firstLine="0"/>
              <w:jc w:val="center"/>
              <w:rPr>
                <w:rFonts w:asciiTheme="majorBidi" w:hAnsiTheme="majorBidi" w:cstheme="majorBidi"/>
                <w:b/>
                <w:bCs/>
                <w:sz w:val="20"/>
                <w:szCs w:val="20"/>
              </w:rPr>
            </w:pPr>
          </w:p>
        </w:tc>
        <w:tc>
          <w:tcPr>
            <w:tcW w:w="1823" w:type="pct"/>
            <w:vAlign w:val="center"/>
          </w:tcPr>
          <w:p w14:paraId="028F2AF2" w14:textId="77777777" w:rsidR="002B2D3B" w:rsidRPr="002B2D3B" w:rsidRDefault="002B2D3B" w:rsidP="002C79B5">
            <w:pPr>
              <w:bidi w:val="0"/>
              <w:spacing w:after="0"/>
              <w:ind w:right="-108"/>
              <w:jc w:val="center"/>
              <w:rPr>
                <w:rFonts w:asciiTheme="majorBidi" w:hAnsiTheme="majorBidi" w:cstheme="majorBidi"/>
                <w:sz w:val="20"/>
                <w:szCs w:val="20"/>
              </w:rPr>
            </w:pPr>
            <w:r w:rsidRPr="002B2D3B">
              <w:rPr>
                <w:rFonts w:asciiTheme="majorBidi" w:hAnsiTheme="majorBidi" w:cstheme="majorBidi"/>
                <w:sz w:val="20"/>
                <w:szCs w:val="20"/>
              </w:rPr>
              <w:t>Social Security Corporation</w:t>
            </w:r>
          </w:p>
        </w:tc>
        <w:tc>
          <w:tcPr>
            <w:tcW w:w="551" w:type="pct"/>
            <w:vAlign w:val="center"/>
          </w:tcPr>
          <w:p w14:paraId="496F3BDD" w14:textId="77777777" w:rsidR="002B2D3B" w:rsidRPr="002B2D3B" w:rsidRDefault="002B2D3B" w:rsidP="002C79B5">
            <w:pPr>
              <w:bidi w:val="0"/>
              <w:spacing w:after="0"/>
              <w:jc w:val="center"/>
              <w:rPr>
                <w:rFonts w:asciiTheme="majorBidi" w:hAnsiTheme="majorBidi" w:cstheme="majorBidi"/>
                <w:sz w:val="20"/>
                <w:szCs w:val="20"/>
              </w:rPr>
            </w:pPr>
            <w:r w:rsidRPr="002B2D3B">
              <w:rPr>
                <w:rFonts w:asciiTheme="majorBidi" w:hAnsiTheme="majorBidi" w:cstheme="majorBidi"/>
                <w:sz w:val="20"/>
                <w:szCs w:val="20"/>
              </w:rPr>
              <w:t>Jordan</w:t>
            </w:r>
          </w:p>
        </w:tc>
        <w:tc>
          <w:tcPr>
            <w:tcW w:w="1060" w:type="pct"/>
            <w:vAlign w:val="center"/>
          </w:tcPr>
          <w:p w14:paraId="4B585EBC" w14:textId="77777777" w:rsidR="002B2D3B" w:rsidRPr="002B2D3B" w:rsidRDefault="002B2D3B" w:rsidP="002C79B5">
            <w:pPr>
              <w:bidi w:val="0"/>
              <w:spacing w:after="0"/>
              <w:jc w:val="center"/>
              <w:rPr>
                <w:rFonts w:asciiTheme="majorBidi" w:hAnsiTheme="majorBidi" w:cstheme="majorBidi"/>
                <w:sz w:val="20"/>
                <w:szCs w:val="20"/>
              </w:rPr>
            </w:pPr>
            <w:r w:rsidRPr="002B2D3B">
              <w:rPr>
                <w:rFonts w:asciiTheme="majorBidi" w:hAnsiTheme="majorBidi" w:cstheme="majorBidi"/>
                <w:sz w:val="20"/>
                <w:szCs w:val="20"/>
              </w:rPr>
              <w:t>Academic Cooperation</w:t>
            </w:r>
          </w:p>
        </w:tc>
        <w:tc>
          <w:tcPr>
            <w:tcW w:w="466" w:type="pct"/>
            <w:vAlign w:val="center"/>
          </w:tcPr>
          <w:p w14:paraId="18372DC9" w14:textId="77777777" w:rsidR="002B2D3B" w:rsidRPr="002B2D3B" w:rsidRDefault="002B2D3B" w:rsidP="002C79B5">
            <w:pPr>
              <w:bidi w:val="0"/>
              <w:spacing w:after="0"/>
              <w:jc w:val="center"/>
              <w:rPr>
                <w:rFonts w:asciiTheme="majorBidi" w:hAnsiTheme="majorBidi" w:cstheme="majorBidi"/>
                <w:sz w:val="20"/>
                <w:szCs w:val="20"/>
              </w:rPr>
            </w:pPr>
            <w:r w:rsidRPr="002B2D3B">
              <w:rPr>
                <w:rFonts w:asciiTheme="majorBidi" w:hAnsiTheme="majorBidi" w:cstheme="majorBidi"/>
                <w:sz w:val="20"/>
                <w:szCs w:val="20"/>
              </w:rPr>
              <w:t>2023</w:t>
            </w:r>
          </w:p>
        </w:tc>
        <w:tc>
          <w:tcPr>
            <w:tcW w:w="721" w:type="pct"/>
            <w:vAlign w:val="center"/>
          </w:tcPr>
          <w:p w14:paraId="17E4498B" w14:textId="77777777" w:rsidR="002B2D3B" w:rsidRPr="002B2D3B" w:rsidRDefault="002B2D3B" w:rsidP="002C79B5">
            <w:pPr>
              <w:bidi w:val="0"/>
              <w:spacing w:after="0"/>
              <w:jc w:val="center"/>
              <w:rPr>
                <w:rFonts w:asciiTheme="majorBidi" w:hAnsiTheme="majorBidi" w:cstheme="majorBidi"/>
                <w:sz w:val="20"/>
                <w:szCs w:val="20"/>
              </w:rPr>
            </w:pPr>
            <w:r w:rsidRPr="002B2D3B">
              <w:rPr>
                <w:rFonts w:asciiTheme="majorBidi" w:hAnsiTheme="majorBidi" w:cstheme="majorBidi"/>
                <w:sz w:val="20"/>
                <w:szCs w:val="20"/>
              </w:rPr>
              <w:t>2 years</w:t>
            </w:r>
          </w:p>
        </w:tc>
      </w:tr>
      <w:tr w:rsidR="002B2D3B" w:rsidRPr="002B2D3B" w14:paraId="22E83C4D" w14:textId="77777777" w:rsidTr="002C79B5">
        <w:trPr>
          <w:trHeight w:val="20"/>
          <w:jc w:val="center"/>
        </w:trPr>
        <w:tc>
          <w:tcPr>
            <w:tcW w:w="379" w:type="pct"/>
            <w:vAlign w:val="center"/>
          </w:tcPr>
          <w:p w14:paraId="372454BF" w14:textId="77777777" w:rsidR="002B2D3B" w:rsidRPr="002B2D3B" w:rsidRDefault="002B2D3B" w:rsidP="004401F2">
            <w:pPr>
              <w:pStyle w:val="ListParagraph"/>
              <w:numPr>
                <w:ilvl w:val="0"/>
                <w:numId w:val="29"/>
              </w:numPr>
              <w:bidi w:val="0"/>
              <w:spacing w:after="0" w:line="240" w:lineRule="auto"/>
              <w:ind w:left="160" w:firstLine="0"/>
              <w:jc w:val="center"/>
              <w:rPr>
                <w:rFonts w:asciiTheme="majorBidi" w:hAnsiTheme="majorBidi" w:cstheme="majorBidi"/>
                <w:b/>
                <w:bCs/>
                <w:sz w:val="20"/>
                <w:szCs w:val="20"/>
              </w:rPr>
            </w:pPr>
          </w:p>
        </w:tc>
        <w:tc>
          <w:tcPr>
            <w:tcW w:w="1823" w:type="pct"/>
            <w:vAlign w:val="center"/>
          </w:tcPr>
          <w:p w14:paraId="07D3EE65" w14:textId="77777777" w:rsidR="002B2D3B" w:rsidRPr="002B2D3B" w:rsidRDefault="002B2D3B" w:rsidP="002C79B5">
            <w:pPr>
              <w:bidi w:val="0"/>
              <w:spacing w:after="0"/>
              <w:ind w:right="-108"/>
              <w:jc w:val="center"/>
              <w:rPr>
                <w:rFonts w:asciiTheme="majorBidi" w:hAnsiTheme="majorBidi" w:cstheme="majorBidi"/>
                <w:sz w:val="20"/>
                <w:szCs w:val="20"/>
              </w:rPr>
            </w:pPr>
            <w:r w:rsidRPr="002B2D3B">
              <w:rPr>
                <w:rFonts w:asciiTheme="majorBidi" w:hAnsiTheme="majorBidi" w:cstheme="majorBidi"/>
                <w:sz w:val="20"/>
                <w:szCs w:val="20"/>
              </w:rPr>
              <w:t>Synchrotron-Light for Experimental Science and Applications in the Middle East</w:t>
            </w:r>
          </w:p>
        </w:tc>
        <w:tc>
          <w:tcPr>
            <w:tcW w:w="551" w:type="pct"/>
            <w:vAlign w:val="center"/>
          </w:tcPr>
          <w:p w14:paraId="686D4559" w14:textId="77777777" w:rsidR="002B2D3B" w:rsidRPr="002B2D3B" w:rsidRDefault="002B2D3B" w:rsidP="002C79B5">
            <w:pPr>
              <w:bidi w:val="0"/>
              <w:spacing w:after="0"/>
              <w:jc w:val="center"/>
              <w:rPr>
                <w:rFonts w:asciiTheme="majorBidi" w:hAnsiTheme="majorBidi" w:cstheme="majorBidi"/>
                <w:sz w:val="20"/>
                <w:szCs w:val="20"/>
              </w:rPr>
            </w:pPr>
            <w:r w:rsidRPr="002B2D3B">
              <w:rPr>
                <w:rFonts w:asciiTheme="majorBidi" w:hAnsiTheme="majorBidi" w:cstheme="majorBidi"/>
                <w:sz w:val="20"/>
                <w:szCs w:val="20"/>
              </w:rPr>
              <w:t>Jordan</w:t>
            </w:r>
          </w:p>
        </w:tc>
        <w:tc>
          <w:tcPr>
            <w:tcW w:w="1060" w:type="pct"/>
            <w:vAlign w:val="center"/>
          </w:tcPr>
          <w:p w14:paraId="430A4B10" w14:textId="77777777" w:rsidR="002B2D3B" w:rsidRPr="002B2D3B" w:rsidRDefault="002B2D3B" w:rsidP="002C79B5">
            <w:pPr>
              <w:bidi w:val="0"/>
              <w:spacing w:after="0"/>
              <w:jc w:val="center"/>
              <w:rPr>
                <w:rFonts w:asciiTheme="majorBidi" w:hAnsiTheme="majorBidi" w:cstheme="majorBidi"/>
                <w:sz w:val="20"/>
                <w:szCs w:val="20"/>
                <w:lang w:bidi="ar-JO"/>
              </w:rPr>
            </w:pPr>
            <w:r w:rsidRPr="002B2D3B">
              <w:rPr>
                <w:rFonts w:asciiTheme="majorBidi" w:hAnsiTheme="majorBidi" w:cstheme="majorBidi"/>
                <w:sz w:val="20"/>
                <w:szCs w:val="20"/>
              </w:rPr>
              <w:t>Scientific Research &amp; Academic Cooperation</w:t>
            </w:r>
          </w:p>
        </w:tc>
        <w:tc>
          <w:tcPr>
            <w:tcW w:w="466" w:type="pct"/>
            <w:vAlign w:val="center"/>
          </w:tcPr>
          <w:p w14:paraId="7CEE7595" w14:textId="77777777" w:rsidR="002B2D3B" w:rsidRPr="002B2D3B" w:rsidRDefault="002B2D3B" w:rsidP="002C79B5">
            <w:pPr>
              <w:bidi w:val="0"/>
              <w:spacing w:after="0"/>
              <w:jc w:val="center"/>
              <w:rPr>
                <w:rFonts w:asciiTheme="majorBidi" w:hAnsiTheme="majorBidi" w:cstheme="majorBidi"/>
                <w:sz w:val="20"/>
                <w:szCs w:val="20"/>
              </w:rPr>
            </w:pPr>
            <w:r w:rsidRPr="002B2D3B">
              <w:rPr>
                <w:rFonts w:asciiTheme="majorBidi" w:hAnsiTheme="majorBidi" w:cstheme="majorBidi"/>
                <w:sz w:val="20"/>
                <w:szCs w:val="20"/>
                <w:rtl/>
              </w:rPr>
              <w:t>2023</w:t>
            </w:r>
          </w:p>
        </w:tc>
        <w:tc>
          <w:tcPr>
            <w:tcW w:w="721" w:type="pct"/>
            <w:vAlign w:val="center"/>
          </w:tcPr>
          <w:p w14:paraId="6321CDFD" w14:textId="77777777" w:rsidR="002B2D3B" w:rsidRPr="002B2D3B" w:rsidRDefault="002B2D3B" w:rsidP="002C79B5">
            <w:pPr>
              <w:bidi w:val="0"/>
              <w:spacing w:after="0"/>
              <w:jc w:val="center"/>
              <w:rPr>
                <w:rFonts w:asciiTheme="majorBidi" w:hAnsiTheme="majorBidi" w:cstheme="majorBidi"/>
                <w:sz w:val="20"/>
                <w:szCs w:val="20"/>
              </w:rPr>
            </w:pPr>
            <w:r w:rsidRPr="002B2D3B">
              <w:rPr>
                <w:rFonts w:asciiTheme="majorBidi" w:hAnsiTheme="majorBidi" w:cstheme="majorBidi"/>
                <w:sz w:val="20"/>
                <w:szCs w:val="20"/>
              </w:rPr>
              <w:t>5 years</w:t>
            </w:r>
          </w:p>
        </w:tc>
      </w:tr>
      <w:tr w:rsidR="002B2D3B" w:rsidRPr="002B2D3B" w14:paraId="2DA4C582" w14:textId="77777777" w:rsidTr="002C79B5">
        <w:trPr>
          <w:trHeight w:val="20"/>
          <w:jc w:val="center"/>
        </w:trPr>
        <w:tc>
          <w:tcPr>
            <w:tcW w:w="379" w:type="pct"/>
            <w:vAlign w:val="center"/>
          </w:tcPr>
          <w:p w14:paraId="425E2433" w14:textId="77777777" w:rsidR="002B2D3B" w:rsidRPr="002B2D3B" w:rsidRDefault="002B2D3B" w:rsidP="004401F2">
            <w:pPr>
              <w:pStyle w:val="ListParagraph"/>
              <w:numPr>
                <w:ilvl w:val="0"/>
                <w:numId w:val="29"/>
              </w:numPr>
              <w:bidi w:val="0"/>
              <w:spacing w:after="0" w:line="240" w:lineRule="auto"/>
              <w:ind w:left="160" w:firstLine="0"/>
              <w:jc w:val="center"/>
              <w:rPr>
                <w:rFonts w:asciiTheme="majorBidi" w:hAnsiTheme="majorBidi" w:cstheme="majorBidi"/>
                <w:b/>
                <w:bCs/>
                <w:sz w:val="20"/>
                <w:szCs w:val="20"/>
              </w:rPr>
            </w:pPr>
          </w:p>
        </w:tc>
        <w:tc>
          <w:tcPr>
            <w:tcW w:w="1823" w:type="pct"/>
            <w:vAlign w:val="center"/>
          </w:tcPr>
          <w:p w14:paraId="309F8448" w14:textId="77777777" w:rsidR="002B2D3B" w:rsidRPr="002B2D3B" w:rsidRDefault="002B2D3B" w:rsidP="002C79B5">
            <w:pPr>
              <w:bidi w:val="0"/>
              <w:spacing w:after="0"/>
              <w:ind w:right="-108"/>
              <w:jc w:val="center"/>
              <w:rPr>
                <w:rFonts w:asciiTheme="majorBidi" w:hAnsiTheme="majorBidi" w:cstheme="majorBidi"/>
                <w:sz w:val="20"/>
                <w:szCs w:val="20"/>
              </w:rPr>
            </w:pPr>
            <w:r w:rsidRPr="002B2D3B">
              <w:rPr>
                <w:rFonts w:asciiTheme="majorBidi" w:hAnsiTheme="majorBidi" w:cstheme="majorBidi"/>
                <w:sz w:val="20"/>
                <w:szCs w:val="20"/>
              </w:rPr>
              <w:t>Jordanian Lawyers Association</w:t>
            </w:r>
          </w:p>
        </w:tc>
        <w:tc>
          <w:tcPr>
            <w:tcW w:w="551" w:type="pct"/>
            <w:vAlign w:val="center"/>
          </w:tcPr>
          <w:p w14:paraId="72A28A21" w14:textId="77777777" w:rsidR="002B2D3B" w:rsidRPr="002B2D3B" w:rsidRDefault="002B2D3B" w:rsidP="002C79B5">
            <w:pPr>
              <w:bidi w:val="0"/>
              <w:spacing w:after="0"/>
              <w:jc w:val="center"/>
              <w:rPr>
                <w:rFonts w:asciiTheme="majorBidi" w:hAnsiTheme="majorBidi" w:cstheme="majorBidi"/>
                <w:sz w:val="20"/>
                <w:szCs w:val="20"/>
              </w:rPr>
            </w:pPr>
            <w:r w:rsidRPr="002B2D3B">
              <w:rPr>
                <w:rFonts w:asciiTheme="majorBidi" w:hAnsiTheme="majorBidi" w:cstheme="majorBidi"/>
                <w:sz w:val="20"/>
                <w:szCs w:val="20"/>
              </w:rPr>
              <w:t>Jordan</w:t>
            </w:r>
          </w:p>
        </w:tc>
        <w:tc>
          <w:tcPr>
            <w:tcW w:w="1060" w:type="pct"/>
            <w:vAlign w:val="center"/>
          </w:tcPr>
          <w:p w14:paraId="609A1B3B" w14:textId="77777777" w:rsidR="002B2D3B" w:rsidRPr="002B2D3B" w:rsidRDefault="002B2D3B" w:rsidP="002C79B5">
            <w:pPr>
              <w:bidi w:val="0"/>
              <w:spacing w:after="0"/>
              <w:jc w:val="center"/>
              <w:rPr>
                <w:rFonts w:asciiTheme="majorBidi" w:hAnsiTheme="majorBidi" w:cstheme="majorBidi"/>
                <w:sz w:val="20"/>
                <w:szCs w:val="20"/>
              </w:rPr>
            </w:pPr>
            <w:r w:rsidRPr="002B2D3B">
              <w:rPr>
                <w:rFonts w:asciiTheme="majorBidi" w:hAnsiTheme="majorBidi" w:cstheme="majorBidi"/>
                <w:sz w:val="20"/>
                <w:szCs w:val="20"/>
              </w:rPr>
              <w:t>Academic Cooperation</w:t>
            </w:r>
          </w:p>
        </w:tc>
        <w:tc>
          <w:tcPr>
            <w:tcW w:w="466" w:type="pct"/>
            <w:vAlign w:val="center"/>
          </w:tcPr>
          <w:p w14:paraId="1313A165" w14:textId="77777777" w:rsidR="002B2D3B" w:rsidRPr="002B2D3B" w:rsidRDefault="002B2D3B" w:rsidP="002C79B5">
            <w:pPr>
              <w:bidi w:val="0"/>
              <w:spacing w:after="0"/>
              <w:jc w:val="center"/>
              <w:rPr>
                <w:rFonts w:asciiTheme="majorBidi" w:hAnsiTheme="majorBidi" w:cstheme="majorBidi"/>
                <w:sz w:val="20"/>
                <w:szCs w:val="20"/>
              </w:rPr>
            </w:pPr>
            <w:r w:rsidRPr="002B2D3B">
              <w:rPr>
                <w:rFonts w:asciiTheme="majorBidi" w:hAnsiTheme="majorBidi" w:cstheme="majorBidi"/>
                <w:sz w:val="20"/>
                <w:szCs w:val="20"/>
                <w:rtl/>
              </w:rPr>
              <w:t>2023</w:t>
            </w:r>
          </w:p>
        </w:tc>
        <w:tc>
          <w:tcPr>
            <w:tcW w:w="721" w:type="pct"/>
            <w:vAlign w:val="center"/>
          </w:tcPr>
          <w:p w14:paraId="732355F0" w14:textId="77777777" w:rsidR="002B2D3B" w:rsidRPr="002B2D3B" w:rsidRDefault="002B2D3B" w:rsidP="002C79B5">
            <w:pPr>
              <w:bidi w:val="0"/>
              <w:spacing w:after="0"/>
              <w:jc w:val="center"/>
              <w:rPr>
                <w:rFonts w:asciiTheme="majorBidi" w:hAnsiTheme="majorBidi" w:cstheme="majorBidi"/>
                <w:sz w:val="20"/>
                <w:szCs w:val="20"/>
              </w:rPr>
            </w:pPr>
            <w:r w:rsidRPr="002B2D3B">
              <w:rPr>
                <w:rFonts w:asciiTheme="majorBidi" w:hAnsiTheme="majorBidi" w:cstheme="majorBidi"/>
                <w:sz w:val="20"/>
                <w:szCs w:val="20"/>
              </w:rPr>
              <w:t>1 year</w:t>
            </w:r>
          </w:p>
        </w:tc>
      </w:tr>
      <w:tr w:rsidR="002B2D3B" w:rsidRPr="002B2D3B" w14:paraId="44E35124" w14:textId="77777777" w:rsidTr="002C79B5">
        <w:trPr>
          <w:trHeight w:val="20"/>
          <w:jc w:val="center"/>
        </w:trPr>
        <w:tc>
          <w:tcPr>
            <w:tcW w:w="379" w:type="pct"/>
            <w:vAlign w:val="center"/>
          </w:tcPr>
          <w:p w14:paraId="2539E6AB" w14:textId="77777777" w:rsidR="002B2D3B" w:rsidRPr="002B2D3B" w:rsidRDefault="002B2D3B" w:rsidP="004401F2">
            <w:pPr>
              <w:pStyle w:val="ListParagraph"/>
              <w:numPr>
                <w:ilvl w:val="0"/>
                <w:numId w:val="29"/>
              </w:numPr>
              <w:bidi w:val="0"/>
              <w:spacing w:after="0" w:line="240" w:lineRule="auto"/>
              <w:ind w:left="160" w:firstLine="0"/>
              <w:jc w:val="center"/>
              <w:rPr>
                <w:rFonts w:asciiTheme="majorBidi" w:hAnsiTheme="majorBidi" w:cstheme="majorBidi"/>
                <w:b/>
                <w:bCs/>
                <w:sz w:val="20"/>
                <w:szCs w:val="20"/>
              </w:rPr>
            </w:pPr>
          </w:p>
        </w:tc>
        <w:tc>
          <w:tcPr>
            <w:tcW w:w="1823" w:type="pct"/>
            <w:vAlign w:val="center"/>
          </w:tcPr>
          <w:p w14:paraId="3952EAD0" w14:textId="77777777" w:rsidR="002B2D3B" w:rsidRPr="002B2D3B" w:rsidRDefault="002B2D3B" w:rsidP="002C79B5">
            <w:pPr>
              <w:bidi w:val="0"/>
              <w:spacing w:after="0"/>
              <w:ind w:right="-108"/>
              <w:jc w:val="center"/>
              <w:rPr>
                <w:rFonts w:asciiTheme="majorBidi" w:hAnsiTheme="majorBidi" w:cstheme="majorBidi"/>
                <w:sz w:val="20"/>
                <w:szCs w:val="20"/>
              </w:rPr>
            </w:pPr>
            <w:r w:rsidRPr="002B2D3B">
              <w:rPr>
                <w:rFonts w:asciiTheme="majorBidi" w:hAnsiTheme="majorBidi" w:cstheme="majorBidi"/>
                <w:sz w:val="20"/>
                <w:szCs w:val="20"/>
              </w:rPr>
              <w:t>Central Bank of Jordan</w:t>
            </w:r>
          </w:p>
        </w:tc>
        <w:tc>
          <w:tcPr>
            <w:tcW w:w="551" w:type="pct"/>
            <w:vAlign w:val="center"/>
          </w:tcPr>
          <w:p w14:paraId="3D070C59" w14:textId="77777777" w:rsidR="002B2D3B" w:rsidRPr="002B2D3B" w:rsidRDefault="002B2D3B" w:rsidP="002C79B5">
            <w:pPr>
              <w:bidi w:val="0"/>
              <w:spacing w:after="0"/>
              <w:jc w:val="center"/>
              <w:rPr>
                <w:rFonts w:asciiTheme="majorBidi" w:hAnsiTheme="majorBidi" w:cstheme="majorBidi"/>
                <w:sz w:val="20"/>
                <w:szCs w:val="20"/>
              </w:rPr>
            </w:pPr>
            <w:r w:rsidRPr="002B2D3B">
              <w:rPr>
                <w:rFonts w:asciiTheme="majorBidi" w:hAnsiTheme="majorBidi" w:cstheme="majorBidi"/>
                <w:sz w:val="20"/>
                <w:szCs w:val="20"/>
              </w:rPr>
              <w:t>Jordan</w:t>
            </w:r>
          </w:p>
        </w:tc>
        <w:tc>
          <w:tcPr>
            <w:tcW w:w="1060" w:type="pct"/>
            <w:vAlign w:val="center"/>
          </w:tcPr>
          <w:p w14:paraId="5271838E" w14:textId="77777777" w:rsidR="002B2D3B" w:rsidRPr="002B2D3B" w:rsidRDefault="002B2D3B" w:rsidP="002C79B5">
            <w:pPr>
              <w:bidi w:val="0"/>
              <w:spacing w:after="0"/>
              <w:jc w:val="center"/>
              <w:rPr>
                <w:rFonts w:asciiTheme="majorBidi" w:hAnsiTheme="majorBidi" w:cstheme="majorBidi"/>
                <w:sz w:val="20"/>
                <w:szCs w:val="20"/>
              </w:rPr>
            </w:pPr>
            <w:r w:rsidRPr="002B2D3B">
              <w:rPr>
                <w:rFonts w:asciiTheme="majorBidi" w:hAnsiTheme="majorBidi" w:cstheme="majorBidi"/>
                <w:sz w:val="20"/>
                <w:szCs w:val="20"/>
              </w:rPr>
              <w:t>Academic Cooperation</w:t>
            </w:r>
          </w:p>
        </w:tc>
        <w:tc>
          <w:tcPr>
            <w:tcW w:w="466" w:type="pct"/>
            <w:vAlign w:val="center"/>
          </w:tcPr>
          <w:p w14:paraId="67D0B487" w14:textId="77777777" w:rsidR="002B2D3B" w:rsidRPr="002B2D3B" w:rsidRDefault="002B2D3B" w:rsidP="002C79B5">
            <w:pPr>
              <w:bidi w:val="0"/>
              <w:spacing w:after="0"/>
              <w:jc w:val="center"/>
              <w:rPr>
                <w:rFonts w:asciiTheme="majorBidi" w:hAnsiTheme="majorBidi" w:cstheme="majorBidi"/>
                <w:sz w:val="20"/>
                <w:szCs w:val="20"/>
              </w:rPr>
            </w:pPr>
            <w:r w:rsidRPr="002B2D3B">
              <w:rPr>
                <w:rFonts w:asciiTheme="majorBidi" w:hAnsiTheme="majorBidi" w:cstheme="majorBidi"/>
                <w:sz w:val="20"/>
                <w:szCs w:val="20"/>
                <w:rtl/>
              </w:rPr>
              <w:t>2023</w:t>
            </w:r>
          </w:p>
        </w:tc>
        <w:tc>
          <w:tcPr>
            <w:tcW w:w="721" w:type="pct"/>
            <w:vAlign w:val="center"/>
          </w:tcPr>
          <w:p w14:paraId="4CAA85FE" w14:textId="77777777" w:rsidR="002B2D3B" w:rsidRPr="002B2D3B" w:rsidRDefault="002B2D3B" w:rsidP="002C79B5">
            <w:pPr>
              <w:bidi w:val="0"/>
              <w:spacing w:after="0"/>
              <w:jc w:val="center"/>
              <w:rPr>
                <w:rFonts w:asciiTheme="majorBidi" w:hAnsiTheme="majorBidi" w:cstheme="majorBidi"/>
                <w:sz w:val="20"/>
                <w:szCs w:val="20"/>
              </w:rPr>
            </w:pPr>
            <w:r w:rsidRPr="002B2D3B">
              <w:rPr>
                <w:rFonts w:asciiTheme="majorBidi" w:hAnsiTheme="majorBidi" w:cstheme="majorBidi"/>
                <w:sz w:val="20"/>
                <w:szCs w:val="20"/>
              </w:rPr>
              <w:t>1 year</w:t>
            </w:r>
          </w:p>
        </w:tc>
      </w:tr>
      <w:tr w:rsidR="002B2D3B" w:rsidRPr="002B2D3B" w14:paraId="0DEB3196" w14:textId="77777777" w:rsidTr="002C79B5">
        <w:trPr>
          <w:trHeight w:val="20"/>
          <w:jc w:val="center"/>
        </w:trPr>
        <w:tc>
          <w:tcPr>
            <w:tcW w:w="379" w:type="pct"/>
            <w:vAlign w:val="center"/>
          </w:tcPr>
          <w:p w14:paraId="5FACB32F" w14:textId="77777777" w:rsidR="002B2D3B" w:rsidRPr="002B2D3B" w:rsidRDefault="002B2D3B" w:rsidP="004401F2">
            <w:pPr>
              <w:pStyle w:val="ListParagraph"/>
              <w:numPr>
                <w:ilvl w:val="0"/>
                <w:numId w:val="29"/>
              </w:numPr>
              <w:bidi w:val="0"/>
              <w:spacing w:after="0" w:line="240" w:lineRule="auto"/>
              <w:ind w:left="160" w:firstLine="0"/>
              <w:jc w:val="center"/>
              <w:rPr>
                <w:rFonts w:asciiTheme="majorBidi" w:hAnsiTheme="majorBidi" w:cstheme="majorBidi"/>
                <w:b/>
                <w:bCs/>
                <w:sz w:val="20"/>
                <w:szCs w:val="20"/>
              </w:rPr>
            </w:pPr>
          </w:p>
        </w:tc>
        <w:tc>
          <w:tcPr>
            <w:tcW w:w="1823" w:type="pct"/>
            <w:vAlign w:val="center"/>
          </w:tcPr>
          <w:p w14:paraId="7F62FB7F" w14:textId="77777777" w:rsidR="002B2D3B" w:rsidRPr="002B2D3B" w:rsidRDefault="002B2D3B" w:rsidP="002C79B5">
            <w:pPr>
              <w:bidi w:val="0"/>
              <w:spacing w:after="0"/>
              <w:ind w:right="-108"/>
              <w:jc w:val="center"/>
              <w:rPr>
                <w:rFonts w:asciiTheme="majorBidi" w:hAnsiTheme="majorBidi" w:cstheme="majorBidi"/>
                <w:sz w:val="20"/>
                <w:szCs w:val="20"/>
              </w:rPr>
            </w:pPr>
            <w:r w:rsidRPr="002B2D3B">
              <w:rPr>
                <w:rFonts w:asciiTheme="majorBidi" w:hAnsiTheme="majorBidi" w:cstheme="majorBidi"/>
                <w:sz w:val="20"/>
                <w:szCs w:val="20"/>
              </w:rPr>
              <w:t>National Agricultural Research Center</w:t>
            </w:r>
          </w:p>
        </w:tc>
        <w:tc>
          <w:tcPr>
            <w:tcW w:w="551" w:type="pct"/>
            <w:vAlign w:val="center"/>
          </w:tcPr>
          <w:p w14:paraId="135726C8" w14:textId="77777777" w:rsidR="002B2D3B" w:rsidRPr="002B2D3B" w:rsidRDefault="002B2D3B" w:rsidP="002C79B5">
            <w:pPr>
              <w:bidi w:val="0"/>
              <w:spacing w:after="0"/>
              <w:jc w:val="center"/>
              <w:rPr>
                <w:rFonts w:asciiTheme="majorBidi" w:hAnsiTheme="majorBidi" w:cstheme="majorBidi"/>
                <w:sz w:val="20"/>
                <w:szCs w:val="20"/>
              </w:rPr>
            </w:pPr>
            <w:r w:rsidRPr="002B2D3B">
              <w:rPr>
                <w:rFonts w:asciiTheme="majorBidi" w:hAnsiTheme="majorBidi" w:cstheme="majorBidi"/>
                <w:sz w:val="20"/>
                <w:szCs w:val="20"/>
              </w:rPr>
              <w:t>Jordan</w:t>
            </w:r>
          </w:p>
        </w:tc>
        <w:tc>
          <w:tcPr>
            <w:tcW w:w="1060" w:type="pct"/>
            <w:vAlign w:val="center"/>
          </w:tcPr>
          <w:p w14:paraId="11779303" w14:textId="77777777" w:rsidR="002B2D3B" w:rsidRPr="002B2D3B" w:rsidRDefault="002B2D3B" w:rsidP="002C79B5">
            <w:pPr>
              <w:bidi w:val="0"/>
              <w:spacing w:after="0"/>
              <w:jc w:val="center"/>
              <w:rPr>
                <w:rFonts w:asciiTheme="majorBidi" w:hAnsiTheme="majorBidi" w:cstheme="majorBidi"/>
                <w:sz w:val="20"/>
                <w:szCs w:val="20"/>
                <w:lang w:bidi="ar-JO"/>
              </w:rPr>
            </w:pPr>
            <w:r w:rsidRPr="002B2D3B">
              <w:rPr>
                <w:rFonts w:asciiTheme="majorBidi" w:hAnsiTheme="majorBidi" w:cstheme="majorBidi"/>
                <w:sz w:val="20"/>
                <w:szCs w:val="20"/>
              </w:rPr>
              <w:t>Scientific Research &amp; Academic Cooperation</w:t>
            </w:r>
          </w:p>
        </w:tc>
        <w:tc>
          <w:tcPr>
            <w:tcW w:w="466" w:type="pct"/>
            <w:vAlign w:val="center"/>
          </w:tcPr>
          <w:p w14:paraId="334F9117" w14:textId="77777777" w:rsidR="002B2D3B" w:rsidRPr="002B2D3B" w:rsidRDefault="002B2D3B" w:rsidP="002C79B5">
            <w:pPr>
              <w:bidi w:val="0"/>
              <w:spacing w:after="0"/>
              <w:jc w:val="center"/>
              <w:rPr>
                <w:rFonts w:asciiTheme="majorBidi" w:hAnsiTheme="majorBidi" w:cstheme="majorBidi"/>
                <w:sz w:val="20"/>
                <w:szCs w:val="20"/>
              </w:rPr>
            </w:pPr>
            <w:r w:rsidRPr="002B2D3B">
              <w:rPr>
                <w:rFonts w:asciiTheme="majorBidi" w:hAnsiTheme="majorBidi" w:cstheme="majorBidi"/>
                <w:sz w:val="20"/>
                <w:szCs w:val="20"/>
                <w:rtl/>
              </w:rPr>
              <w:t>2023</w:t>
            </w:r>
          </w:p>
        </w:tc>
        <w:tc>
          <w:tcPr>
            <w:tcW w:w="721" w:type="pct"/>
            <w:vAlign w:val="center"/>
          </w:tcPr>
          <w:p w14:paraId="0E7DDF46" w14:textId="77777777" w:rsidR="002B2D3B" w:rsidRPr="002B2D3B" w:rsidRDefault="002B2D3B" w:rsidP="002C79B5">
            <w:pPr>
              <w:bidi w:val="0"/>
              <w:spacing w:after="0"/>
              <w:jc w:val="center"/>
              <w:rPr>
                <w:rFonts w:asciiTheme="majorBidi" w:hAnsiTheme="majorBidi" w:cstheme="majorBidi"/>
                <w:sz w:val="20"/>
                <w:szCs w:val="20"/>
              </w:rPr>
            </w:pPr>
            <w:r w:rsidRPr="002B2D3B">
              <w:rPr>
                <w:rFonts w:asciiTheme="majorBidi" w:hAnsiTheme="majorBidi" w:cstheme="majorBidi"/>
                <w:sz w:val="20"/>
                <w:szCs w:val="20"/>
              </w:rPr>
              <w:t>10 years</w:t>
            </w:r>
          </w:p>
        </w:tc>
      </w:tr>
      <w:tr w:rsidR="002B2D3B" w:rsidRPr="002B2D3B" w14:paraId="185A2DD4" w14:textId="77777777" w:rsidTr="002C79B5">
        <w:trPr>
          <w:trHeight w:val="20"/>
          <w:jc w:val="center"/>
        </w:trPr>
        <w:tc>
          <w:tcPr>
            <w:tcW w:w="379" w:type="pct"/>
            <w:vAlign w:val="center"/>
          </w:tcPr>
          <w:p w14:paraId="12DA00F7" w14:textId="77777777" w:rsidR="002B2D3B" w:rsidRPr="002B2D3B" w:rsidRDefault="002B2D3B" w:rsidP="004401F2">
            <w:pPr>
              <w:pStyle w:val="ListParagraph"/>
              <w:numPr>
                <w:ilvl w:val="0"/>
                <w:numId w:val="29"/>
              </w:numPr>
              <w:bidi w:val="0"/>
              <w:spacing w:after="0" w:line="240" w:lineRule="auto"/>
              <w:ind w:left="160" w:firstLine="0"/>
              <w:jc w:val="center"/>
              <w:rPr>
                <w:rFonts w:asciiTheme="majorBidi" w:hAnsiTheme="majorBidi" w:cstheme="majorBidi"/>
                <w:b/>
                <w:bCs/>
                <w:sz w:val="20"/>
                <w:szCs w:val="20"/>
              </w:rPr>
            </w:pPr>
            <w:r w:rsidRPr="002B2D3B">
              <w:rPr>
                <w:rFonts w:asciiTheme="majorBidi" w:hAnsiTheme="majorBidi" w:cstheme="majorBidi"/>
                <w:b/>
                <w:bCs/>
                <w:sz w:val="20"/>
                <w:szCs w:val="20"/>
              </w:rPr>
              <w:t>21</w:t>
            </w:r>
          </w:p>
        </w:tc>
        <w:tc>
          <w:tcPr>
            <w:tcW w:w="1823" w:type="pct"/>
            <w:vAlign w:val="center"/>
          </w:tcPr>
          <w:p w14:paraId="5063C36B" w14:textId="77777777" w:rsidR="002B2D3B" w:rsidRPr="002B2D3B" w:rsidRDefault="002B2D3B" w:rsidP="002C79B5">
            <w:pPr>
              <w:bidi w:val="0"/>
              <w:spacing w:after="0"/>
              <w:ind w:right="-108"/>
              <w:jc w:val="center"/>
              <w:rPr>
                <w:rFonts w:asciiTheme="majorBidi" w:hAnsiTheme="majorBidi" w:cstheme="majorBidi"/>
                <w:sz w:val="20"/>
                <w:szCs w:val="20"/>
              </w:rPr>
            </w:pPr>
            <w:r w:rsidRPr="002B2D3B">
              <w:rPr>
                <w:rFonts w:asciiTheme="majorBidi" w:hAnsiTheme="majorBidi" w:cstheme="majorBidi"/>
                <w:sz w:val="20"/>
                <w:szCs w:val="20"/>
              </w:rPr>
              <w:t>Swiss Health Care LLC</w:t>
            </w:r>
          </w:p>
        </w:tc>
        <w:tc>
          <w:tcPr>
            <w:tcW w:w="551" w:type="pct"/>
            <w:vAlign w:val="center"/>
          </w:tcPr>
          <w:p w14:paraId="1E4CC8D9" w14:textId="77777777" w:rsidR="002B2D3B" w:rsidRPr="002B2D3B" w:rsidRDefault="002B2D3B" w:rsidP="002C79B5">
            <w:pPr>
              <w:bidi w:val="0"/>
              <w:spacing w:after="0"/>
              <w:jc w:val="center"/>
              <w:rPr>
                <w:rFonts w:asciiTheme="majorBidi" w:hAnsiTheme="majorBidi" w:cstheme="majorBidi"/>
                <w:sz w:val="20"/>
                <w:szCs w:val="20"/>
              </w:rPr>
            </w:pPr>
            <w:r w:rsidRPr="002B2D3B">
              <w:rPr>
                <w:rFonts w:asciiTheme="majorBidi" w:hAnsiTheme="majorBidi" w:cstheme="majorBidi"/>
                <w:sz w:val="20"/>
                <w:szCs w:val="20"/>
              </w:rPr>
              <w:t>Jordan</w:t>
            </w:r>
          </w:p>
        </w:tc>
        <w:tc>
          <w:tcPr>
            <w:tcW w:w="1060" w:type="pct"/>
            <w:vAlign w:val="center"/>
          </w:tcPr>
          <w:p w14:paraId="02C1F2AB" w14:textId="77777777" w:rsidR="002B2D3B" w:rsidRPr="002B2D3B" w:rsidRDefault="002B2D3B" w:rsidP="002C79B5">
            <w:pPr>
              <w:bidi w:val="0"/>
              <w:spacing w:after="0"/>
              <w:jc w:val="center"/>
              <w:rPr>
                <w:rFonts w:asciiTheme="majorBidi" w:hAnsiTheme="majorBidi" w:cstheme="majorBidi"/>
                <w:sz w:val="20"/>
                <w:szCs w:val="20"/>
              </w:rPr>
            </w:pPr>
            <w:r w:rsidRPr="002B2D3B">
              <w:rPr>
                <w:rFonts w:asciiTheme="majorBidi" w:hAnsiTheme="majorBidi" w:cstheme="majorBidi"/>
                <w:sz w:val="20"/>
                <w:szCs w:val="20"/>
              </w:rPr>
              <w:t>Scientific Research Cooperation</w:t>
            </w:r>
          </w:p>
        </w:tc>
        <w:tc>
          <w:tcPr>
            <w:tcW w:w="466" w:type="pct"/>
            <w:vAlign w:val="center"/>
          </w:tcPr>
          <w:p w14:paraId="658748AF" w14:textId="77777777" w:rsidR="002B2D3B" w:rsidRPr="002B2D3B" w:rsidRDefault="002B2D3B" w:rsidP="002C79B5">
            <w:pPr>
              <w:bidi w:val="0"/>
              <w:spacing w:after="0"/>
              <w:jc w:val="center"/>
              <w:rPr>
                <w:rFonts w:asciiTheme="majorBidi" w:hAnsiTheme="majorBidi" w:cstheme="majorBidi"/>
                <w:sz w:val="20"/>
                <w:szCs w:val="20"/>
              </w:rPr>
            </w:pPr>
            <w:r w:rsidRPr="002B2D3B">
              <w:rPr>
                <w:rFonts w:asciiTheme="majorBidi" w:hAnsiTheme="majorBidi" w:cstheme="majorBidi"/>
                <w:sz w:val="20"/>
                <w:szCs w:val="20"/>
              </w:rPr>
              <w:t>2023</w:t>
            </w:r>
          </w:p>
        </w:tc>
        <w:tc>
          <w:tcPr>
            <w:tcW w:w="721" w:type="pct"/>
            <w:vAlign w:val="center"/>
          </w:tcPr>
          <w:p w14:paraId="11FC551E" w14:textId="77777777" w:rsidR="002B2D3B" w:rsidRPr="002B2D3B" w:rsidRDefault="002B2D3B" w:rsidP="002C79B5">
            <w:pPr>
              <w:bidi w:val="0"/>
              <w:spacing w:after="0"/>
              <w:ind w:right="-108"/>
              <w:jc w:val="center"/>
              <w:rPr>
                <w:rFonts w:asciiTheme="majorBidi" w:hAnsiTheme="majorBidi" w:cstheme="majorBidi"/>
                <w:sz w:val="20"/>
                <w:szCs w:val="20"/>
              </w:rPr>
            </w:pPr>
            <w:r w:rsidRPr="002B2D3B">
              <w:rPr>
                <w:rFonts w:asciiTheme="majorBidi" w:hAnsiTheme="majorBidi" w:cstheme="majorBidi"/>
                <w:sz w:val="20"/>
                <w:szCs w:val="20"/>
              </w:rPr>
              <w:t>5 years</w:t>
            </w:r>
          </w:p>
        </w:tc>
      </w:tr>
    </w:tbl>
    <w:p w14:paraId="569CCDE5" w14:textId="77777777" w:rsidR="006A4D72" w:rsidRPr="006A4D72" w:rsidRDefault="006A4D72" w:rsidP="004401F2">
      <w:pPr>
        <w:pStyle w:val="ListParagraph"/>
        <w:numPr>
          <w:ilvl w:val="0"/>
          <w:numId w:val="21"/>
        </w:numPr>
        <w:ind w:left="352"/>
        <w:jc w:val="both"/>
        <w:rPr>
          <w:rFonts w:cs="Traditional Arabic"/>
          <w:szCs w:val="28"/>
          <w:lang w:bidi="ar-JO"/>
        </w:rPr>
      </w:pPr>
      <w:r w:rsidRPr="006A4D72">
        <w:rPr>
          <w:rFonts w:cs="Traditional Arabic" w:hint="cs"/>
          <w:szCs w:val="28"/>
          <w:rtl/>
          <w:lang w:bidi="ar-JO"/>
        </w:rPr>
        <w:lastRenderedPageBreak/>
        <w:t>تم توسيع شبكة وثائق التعاون التي تفيد تدريب الطلبة لغايات التوظيف، وإدارة الأنشطة المنبثقة عنها بما يضمن فعاليتها. ويوضح جدول (</w:t>
      </w:r>
      <w:r w:rsidR="005A2432">
        <w:rPr>
          <w:rFonts w:cs="Traditional Arabic" w:hint="cs"/>
          <w:szCs w:val="28"/>
          <w:rtl/>
          <w:lang w:bidi="ar-JO"/>
        </w:rPr>
        <w:t>7-1</w:t>
      </w:r>
      <w:r w:rsidRPr="006A4D72">
        <w:rPr>
          <w:rFonts w:cs="Traditional Arabic" w:hint="cs"/>
          <w:szCs w:val="28"/>
          <w:rtl/>
          <w:lang w:bidi="ar-JO"/>
        </w:rPr>
        <w:t>) بعض مخرجات وثائق التعاون التي تخدم التوظيف:</w:t>
      </w:r>
    </w:p>
    <w:p w14:paraId="5893A6A7" w14:textId="77777777" w:rsidR="006A4D72" w:rsidRPr="009A7EC4" w:rsidRDefault="00C660FB" w:rsidP="00BF7C7A">
      <w:pPr>
        <w:pStyle w:val="Heading3"/>
        <w:numPr>
          <w:ilvl w:val="0"/>
          <w:numId w:val="0"/>
        </w:numPr>
        <w:ind w:left="-154"/>
        <w:jc w:val="center"/>
        <w:rPr>
          <w:rFonts w:cs="Traditional Arabic"/>
          <w:b w:val="0"/>
          <w:bCs w:val="0"/>
          <w:szCs w:val="28"/>
          <w:lang w:bidi="ar-JO"/>
        </w:rPr>
      </w:pPr>
      <w:bookmarkStart w:id="99" w:name="_جدول_(1-7):_نتائج"/>
      <w:bookmarkEnd w:id="99"/>
      <w:r w:rsidRPr="00E04759">
        <w:rPr>
          <w:rFonts w:ascii="Traditional Arabic" w:hAnsi="Traditional Arabic" w:cs="Traditional Arabic"/>
          <w:szCs w:val="28"/>
          <w:rtl/>
          <w:lang w:bidi="ar-JO"/>
        </w:rPr>
        <w:t>جدول (</w:t>
      </w:r>
      <w:r>
        <w:rPr>
          <w:rFonts w:ascii="Traditional Arabic" w:hAnsi="Traditional Arabic" w:cs="Traditional Arabic"/>
          <w:szCs w:val="28"/>
          <w:lang w:bidi="ar-JO"/>
        </w:rPr>
        <w:t>1-7</w:t>
      </w:r>
      <w:r w:rsidRPr="00E04759">
        <w:rPr>
          <w:rFonts w:ascii="Traditional Arabic" w:hAnsi="Traditional Arabic" w:cs="Traditional Arabic"/>
          <w:szCs w:val="28"/>
          <w:rtl/>
          <w:lang w:bidi="ar-JO"/>
        </w:rPr>
        <w:t>)</w:t>
      </w:r>
      <w:r w:rsidRPr="00427BC7">
        <w:rPr>
          <w:rFonts w:ascii="Traditional Arabic" w:hAnsi="Traditional Arabic" w:cs="Traditional Arabic"/>
          <w:sz w:val="26"/>
          <w:szCs w:val="26"/>
          <w:rtl/>
        </w:rPr>
        <w:t xml:space="preserve">: </w:t>
      </w:r>
      <w:r w:rsidR="006A4D72" w:rsidRPr="009A7EC4">
        <w:rPr>
          <w:rFonts w:cs="Traditional Arabic" w:hint="cs"/>
          <w:szCs w:val="28"/>
          <w:rtl/>
          <w:lang w:bidi="ar-JO"/>
        </w:rPr>
        <w:t>نتائج إدارة مذكرات التفاهم التي تفيد التدريب لغايات التوظيف.</w:t>
      </w:r>
    </w:p>
    <w:tbl>
      <w:tblPr>
        <w:tblW w:w="104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375"/>
        <w:gridCol w:w="3060"/>
      </w:tblGrid>
      <w:tr w:rsidR="006A4D72" w:rsidRPr="00054262" w14:paraId="6F3CA6DA" w14:textId="77777777" w:rsidTr="00054262">
        <w:trPr>
          <w:trHeight w:val="558"/>
          <w:tblHeader/>
        </w:trPr>
        <w:tc>
          <w:tcPr>
            <w:tcW w:w="7375" w:type="dxa"/>
            <w:shd w:val="clear" w:color="auto" w:fill="E7E6E6"/>
            <w:vAlign w:val="center"/>
          </w:tcPr>
          <w:p w14:paraId="336D340E" w14:textId="77777777" w:rsidR="006A4D72" w:rsidRPr="00054262" w:rsidRDefault="006A4D72" w:rsidP="00054262">
            <w:pPr>
              <w:spacing w:after="0" w:line="240" w:lineRule="auto"/>
              <w:jc w:val="center"/>
              <w:rPr>
                <w:rFonts w:cs="Traditional Arabic"/>
                <w:b/>
                <w:bCs/>
                <w:sz w:val="24"/>
                <w:szCs w:val="24"/>
                <w:lang w:bidi="ar-JO"/>
              </w:rPr>
            </w:pPr>
            <w:r w:rsidRPr="00054262">
              <w:rPr>
                <w:rFonts w:cs="Traditional Arabic" w:hint="cs"/>
                <w:b/>
                <w:bCs/>
                <w:sz w:val="24"/>
                <w:szCs w:val="24"/>
                <w:rtl/>
                <w:lang w:bidi="ar-JO"/>
              </w:rPr>
              <w:t>مدى فاعلية وثيقة التعاون الخاصة بالتوظيف ومخرجاتها للعام 2023-2024</w:t>
            </w:r>
          </w:p>
        </w:tc>
        <w:tc>
          <w:tcPr>
            <w:tcW w:w="3060" w:type="dxa"/>
            <w:shd w:val="clear" w:color="auto" w:fill="E7E6E6"/>
            <w:vAlign w:val="center"/>
          </w:tcPr>
          <w:p w14:paraId="7F72B953" w14:textId="77777777" w:rsidR="006A4D72" w:rsidRPr="00054262" w:rsidRDefault="006A4D72" w:rsidP="00054262">
            <w:pPr>
              <w:bidi w:val="0"/>
              <w:spacing w:after="0" w:line="240" w:lineRule="auto"/>
              <w:jc w:val="center"/>
              <w:rPr>
                <w:rFonts w:cs="Traditional Arabic"/>
                <w:b/>
                <w:bCs/>
                <w:sz w:val="24"/>
                <w:szCs w:val="24"/>
                <w:lang w:bidi="ar-JO"/>
              </w:rPr>
            </w:pPr>
            <w:r w:rsidRPr="00054262">
              <w:rPr>
                <w:rFonts w:cs="Traditional Arabic" w:hint="cs"/>
                <w:b/>
                <w:bCs/>
                <w:sz w:val="24"/>
                <w:szCs w:val="24"/>
                <w:rtl/>
                <w:lang w:bidi="ar-JO"/>
              </w:rPr>
              <w:t>جهة التعاون</w:t>
            </w:r>
          </w:p>
        </w:tc>
      </w:tr>
      <w:tr w:rsidR="006A4D72" w:rsidRPr="00054262" w14:paraId="12B43FF4" w14:textId="77777777" w:rsidTr="00054262">
        <w:trPr>
          <w:trHeight w:val="558"/>
        </w:trPr>
        <w:tc>
          <w:tcPr>
            <w:tcW w:w="7375" w:type="dxa"/>
            <w:vAlign w:val="center"/>
          </w:tcPr>
          <w:p w14:paraId="04D9E339" w14:textId="77777777" w:rsidR="00946883" w:rsidRDefault="00946883" w:rsidP="004401F2">
            <w:pPr>
              <w:pStyle w:val="ListParagraph"/>
              <w:numPr>
                <w:ilvl w:val="0"/>
                <w:numId w:val="23"/>
              </w:numPr>
              <w:spacing w:after="0" w:line="240" w:lineRule="auto"/>
              <w:ind w:left="360"/>
              <w:jc w:val="both"/>
              <w:rPr>
                <w:rFonts w:cs="Traditional Arabic"/>
                <w:sz w:val="24"/>
                <w:szCs w:val="24"/>
                <w:lang w:bidi="ar-JO"/>
              </w:rPr>
            </w:pPr>
            <w:r w:rsidRPr="00946883">
              <w:rPr>
                <w:rFonts w:cs="Traditional Arabic"/>
                <w:sz w:val="24"/>
                <w:szCs w:val="24"/>
                <w:rtl/>
                <w:lang w:bidi="ar-JO"/>
              </w:rPr>
              <w:t xml:space="preserve">تم تدريب 100 طالبٍ وطالبة ضمن برنامج </w:t>
            </w:r>
            <w:r w:rsidRPr="00946883">
              <w:rPr>
                <w:rFonts w:cs="Traditional Arabic"/>
                <w:sz w:val="24"/>
                <w:szCs w:val="24"/>
                <w:lang w:bidi="ar-JO"/>
              </w:rPr>
              <w:t>Tech. for Jobs</w:t>
            </w:r>
            <w:r w:rsidRPr="00946883">
              <w:rPr>
                <w:rFonts w:cs="Traditional Arabic"/>
                <w:sz w:val="24"/>
                <w:szCs w:val="24"/>
                <w:rtl/>
                <w:lang w:bidi="ar-JO"/>
              </w:rPr>
              <w:t xml:space="preserve"> الممول بالكامل من ضمنهم 55 خريجًا و45 طالبًا وطالبة.</w:t>
            </w:r>
          </w:p>
          <w:p w14:paraId="35EEB615" w14:textId="77777777" w:rsidR="00946883" w:rsidRPr="00946883" w:rsidRDefault="006A4D72" w:rsidP="00946883">
            <w:pPr>
              <w:pStyle w:val="ListParagraph"/>
              <w:spacing w:after="0" w:line="240" w:lineRule="auto"/>
              <w:jc w:val="center"/>
              <w:rPr>
                <w:rFonts w:cs="Traditional Arabic"/>
                <w:sz w:val="24"/>
                <w:szCs w:val="24"/>
                <w:rtl/>
                <w:lang w:bidi="ar-JO"/>
              </w:rPr>
            </w:pPr>
            <w:r w:rsidRPr="00054262">
              <w:rPr>
                <w:rFonts w:cs="Traditional Arabic"/>
                <w:noProof/>
                <w:sz w:val="24"/>
                <w:szCs w:val="24"/>
                <w:lang w:bidi="ar-JO"/>
              </w:rPr>
              <w:drawing>
                <wp:inline distT="0" distB="0" distL="0" distR="0" wp14:anchorId="4FD4913E" wp14:editId="28D4E6B8">
                  <wp:extent cx="3057290" cy="2038350"/>
                  <wp:effectExtent l="0" t="0" r="0" b="0"/>
                  <wp:docPr id="808203094" name="Picture 4" descr="A blue and white graphic de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203094" name="Picture 4" descr="A blue and white graphic design&#10;&#10;AI-generated content may be incorrect."/>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3079787" cy="2053349"/>
                          </a:xfrm>
                          <a:prstGeom prst="rect">
                            <a:avLst/>
                          </a:prstGeom>
                          <a:noFill/>
                          <a:ln>
                            <a:noFill/>
                          </a:ln>
                        </pic:spPr>
                      </pic:pic>
                    </a:graphicData>
                  </a:graphic>
                </wp:inline>
              </w:drawing>
            </w:r>
          </w:p>
          <w:p w14:paraId="21CC1C32" w14:textId="77777777" w:rsidR="006A4D72" w:rsidRPr="00054262" w:rsidRDefault="00946883" w:rsidP="004401F2">
            <w:pPr>
              <w:pStyle w:val="ListParagraph"/>
              <w:numPr>
                <w:ilvl w:val="0"/>
                <w:numId w:val="22"/>
              </w:numPr>
              <w:spacing w:line="240" w:lineRule="auto"/>
              <w:ind w:left="360"/>
              <w:jc w:val="both"/>
              <w:rPr>
                <w:rFonts w:cs="Traditional Arabic"/>
                <w:sz w:val="24"/>
                <w:szCs w:val="24"/>
                <w:lang w:bidi="ar-JO"/>
              </w:rPr>
            </w:pPr>
            <w:r w:rsidRPr="00946883">
              <w:rPr>
                <w:rFonts w:cs="Traditional Arabic"/>
                <w:sz w:val="24"/>
                <w:szCs w:val="24"/>
                <w:rtl/>
                <w:lang w:bidi="ar-JO"/>
              </w:rPr>
              <w:t>تم تأهيل ضباط ارتباط مذكرة التفاهم من الطلبة، وعددهم 8 طلبة موزعين على كليات وأقسام مختلفة (صحافة وإعلام رقمي، ذكاء أعمال وتحليل بيانات، ترجمة، التحريك والوسائط المتعددة، تكنولوجيا مالية، محاسبة، أعمال وتجارة إلكترونية، كيمياء)، ومما يجدر ذكره حصولهم على مكافأة مالية مقابل عدد ساعات العمل.</w:t>
            </w:r>
          </w:p>
        </w:tc>
        <w:tc>
          <w:tcPr>
            <w:tcW w:w="3060" w:type="dxa"/>
            <w:vAlign w:val="center"/>
          </w:tcPr>
          <w:p w14:paraId="2E627877" w14:textId="77777777" w:rsidR="006A4D72" w:rsidRPr="00054262" w:rsidRDefault="006A4D72" w:rsidP="00054262">
            <w:pPr>
              <w:bidi w:val="0"/>
              <w:spacing w:after="0" w:line="240" w:lineRule="auto"/>
              <w:jc w:val="center"/>
              <w:rPr>
                <w:rFonts w:cs="Traditional Arabic"/>
                <w:sz w:val="24"/>
                <w:szCs w:val="24"/>
                <w:lang w:bidi="ar-JO"/>
              </w:rPr>
            </w:pPr>
            <w:r w:rsidRPr="00054262">
              <w:rPr>
                <w:rFonts w:cs="Traditional Arabic"/>
                <w:sz w:val="24"/>
                <w:szCs w:val="24"/>
                <w:lang w:bidi="ar-JO"/>
              </w:rPr>
              <w:t>Correlation One</w:t>
            </w:r>
          </w:p>
        </w:tc>
      </w:tr>
      <w:tr w:rsidR="006A4D72" w:rsidRPr="00054262" w14:paraId="13AAA657" w14:textId="77777777" w:rsidTr="00054262">
        <w:trPr>
          <w:trHeight w:val="1592"/>
        </w:trPr>
        <w:tc>
          <w:tcPr>
            <w:tcW w:w="7375" w:type="dxa"/>
            <w:vAlign w:val="center"/>
          </w:tcPr>
          <w:p w14:paraId="28063B80" w14:textId="77777777" w:rsidR="006A4D72" w:rsidRPr="00946883" w:rsidRDefault="006A4D72" w:rsidP="004401F2">
            <w:pPr>
              <w:pStyle w:val="ListParagraph"/>
              <w:numPr>
                <w:ilvl w:val="0"/>
                <w:numId w:val="33"/>
              </w:numPr>
              <w:spacing w:after="0" w:line="240" w:lineRule="auto"/>
              <w:ind w:left="360"/>
              <w:jc w:val="both"/>
              <w:rPr>
                <w:rFonts w:cs="Traditional Arabic"/>
                <w:sz w:val="24"/>
                <w:szCs w:val="24"/>
                <w:rtl/>
                <w:lang w:bidi="ar-JO"/>
              </w:rPr>
            </w:pPr>
            <w:r w:rsidRPr="00946883">
              <w:rPr>
                <w:rFonts w:cs="Traditional Arabic"/>
                <w:sz w:val="24"/>
                <w:szCs w:val="24"/>
                <w:rtl/>
                <w:lang w:bidi="ar-JO"/>
              </w:rPr>
              <w:t>تم عقد ورشة عمل للطلبة وأعضاء الهيئة التدريسية.</w:t>
            </w:r>
          </w:p>
          <w:p w14:paraId="12255866" w14:textId="77777777" w:rsidR="006A4D72" w:rsidRPr="00946883" w:rsidRDefault="006A4D72" w:rsidP="004401F2">
            <w:pPr>
              <w:pStyle w:val="ListParagraph"/>
              <w:numPr>
                <w:ilvl w:val="0"/>
                <w:numId w:val="33"/>
              </w:numPr>
              <w:spacing w:after="0" w:line="240" w:lineRule="auto"/>
              <w:ind w:left="360"/>
              <w:jc w:val="both"/>
              <w:rPr>
                <w:rFonts w:cs="Traditional Arabic"/>
                <w:sz w:val="24"/>
                <w:szCs w:val="24"/>
                <w:rtl/>
                <w:lang w:bidi="ar-JO"/>
              </w:rPr>
            </w:pPr>
            <w:r w:rsidRPr="00946883">
              <w:rPr>
                <w:rFonts w:cs="Traditional Arabic"/>
                <w:sz w:val="24"/>
                <w:szCs w:val="24"/>
                <w:rtl/>
                <w:lang w:bidi="ar-JO"/>
              </w:rPr>
              <w:t xml:space="preserve">يتم بشكل فصلي تدريب الطلبة في كلية العلوم الإدارية والمالية-قسم الأعمال الإلكترونية على </w:t>
            </w:r>
            <w:proofErr w:type="gramStart"/>
            <w:r w:rsidRPr="00946883">
              <w:rPr>
                <w:rFonts w:cs="Traditional Arabic"/>
                <w:sz w:val="24"/>
                <w:szCs w:val="24"/>
                <w:rtl/>
                <w:lang w:bidi="ar-JO"/>
              </w:rPr>
              <w:t xml:space="preserve">تطبيقات </w:t>
            </w:r>
            <w:r w:rsidRPr="00946883">
              <w:rPr>
                <w:rFonts w:cs="Traditional Arabic" w:hint="cs"/>
                <w:sz w:val="24"/>
                <w:szCs w:val="24"/>
                <w:rtl/>
                <w:lang w:bidi="ar-JO"/>
              </w:rPr>
              <w:t xml:space="preserve"> </w:t>
            </w:r>
            <w:r w:rsidRPr="00946883">
              <w:rPr>
                <w:rFonts w:cs="Traditional Arabic"/>
                <w:sz w:val="24"/>
                <w:szCs w:val="24"/>
                <w:lang w:bidi="ar-JO"/>
              </w:rPr>
              <w:t>Odoo</w:t>
            </w:r>
            <w:proofErr w:type="gramEnd"/>
            <w:r w:rsidRPr="00946883">
              <w:rPr>
                <w:rFonts w:cs="Traditional Arabic" w:hint="cs"/>
                <w:sz w:val="24"/>
                <w:szCs w:val="24"/>
                <w:rtl/>
                <w:lang w:bidi="ar-JO"/>
              </w:rPr>
              <w:t xml:space="preserve"> ضمن خطط بعض المواد الدراسية.</w:t>
            </w:r>
          </w:p>
        </w:tc>
        <w:tc>
          <w:tcPr>
            <w:tcW w:w="3060" w:type="dxa"/>
            <w:vAlign w:val="center"/>
          </w:tcPr>
          <w:p w14:paraId="3DBCEBB0" w14:textId="77777777" w:rsidR="006A4D72" w:rsidRPr="00054262" w:rsidRDefault="006A4D72" w:rsidP="00054262">
            <w:pPr>
              <w:bidi w:val="0"/>
              <w:spacing w:after="0" w:line="240" w:lineRule="auto"/>
              <w:jc w:val="center"/>
              <w:rPr>
                <w:rFonts w:cs="Traditional Arabic"/>
                <w:sz w:val="24"/>
                <w:szCs w:val="24"/>
                <w:lang w:bidi="ar-JO"/>
              </w:rPr>
            </w:pPr>
            <w:r w:rsidRPr="00054262">
              <w:rPr>
                <w:rFonts w:cs="Traditional Arabic"/>
                <w:sz w:val="24"/>
                <w:szCs w:val="24"/>
                <w:lang w:bidi="ar-JO"/>
              </w:rPr>
              <w:t>Odoo Middle East Limited</w:t>
            </w:r>
          </w:p>
        </w:tc>
      </w:tr>
      <w:tr w:rsidR="006A4D72" w:rsidRPr="00054262" w14:paraId="262B5FF4" w14:textId="77777777" w:rsidTr="00054262">
        <w:trPr>
          <w:trHeight w:val="558"/>
        </w:trPr>
        <w:tc>
          <w:tcPr>
            <w:tcW w:w="7375" w:type="dxa"/>
            <w:vAlign w:val="center"/>
          </w:tcPr>
          <w:p w14:paraId="14BC248F" w14:textId="77777777" w:rsidR="00620076" w:rsidRPr="00620076" w:rsidRDefault="006A4D72" w:rsidP="004401F2">
            <w:pPr>
              <w:pStyle w:val="ListParagraph"/>
              <w:numPr>
                <w:ilvl w:val="0"/>
                <w:numId w:val="35"/>
              </w:numPr>
              <w:spacing w:after="0" w:line="240" w:lineRule="auto"/>
              <w:ind w:left="360"/>
              <w:jc w:val="both"/>
              <w:rPr>
                <w:rFonts w:cs="Traditional Arabic"/>
                <w:sz w:val="24"/>
                <w:szCs w:val="24"/>
                <w:rtl/>
                <w:lang w:bidi="ar-JO"/>
              </w:rPr>
            </w:pPr>
            <w:r w:rsidRPr="00620076">
              <w:rPr>
                <w:rFonts w:cs="Traditional Arabic" w:hint="cs"/>
                <w:sz w:val="24"/>
                <w:szCs w:val="24"/>
                <w:rtl/>
                <w:lang w:bidi="ar-JO"/>
              </w:rPr>
              <w:t xml:space="preserve">تم تقديم ثلاث طالبات </w:t>
            </w:r>
            <w:r w:rsidR="00946883" w:rsidRPr="00620076">
              <w:rPr>
                <w:rFonts w:cs="Traditional Arabic" w:hint="cs"/>
                <w:sz w:val="24"/>
                <w:szCs w:val="24"/>
                <w:rtl/>
                <w:lang w:bidi="ar-JO"/>
              </w:rPr>
              <w:t>ل</w:t>
            </w:r>
            <w:r w:rsidRPr="00620076">
              <w:rPr>
                <w:rFonts w:cs="Traditional Arabic" w:hint="cs"/>
                <w:sz w:val="24"/>
                <w:szCs w:val="24"/>
                <w:rtl/>
                <w:lang w:bidi="ar-JO"/>
              </w:rPr>
              <w:t xml:space="preserve">لمنح المقدمة (واحدة من كلية الإعلام </w:t>
            </w:r>
            <w:r w:rsidR="00620076" w:rsidRPr="00620076">
              <w:rPr>
                <w:rFonts w:cs="Traditional Arabic" w:hint="cs"/>
                <w:sz w:val="24"/>
                <w:szCs w:val="24"/>
                <w:rtl/>
                <w:lang w:bidi="ar-JO"/>
              </w:rPr>
              <w:t>وطالبتان</w:t>
            </w:r>
            <w:r w:rsidRPr="00620076">
              <w:rPr>
                <w:rFonts w:cs="Traditional Arabic" w:hint="cs"/>
                <w:sz w:val="24"/>
                <w:szCs w:val="24"/>
                <w:rtl/>
                <w:lang w:bidi="ar-JO"/>
              </w:rPr>
              <w:t xml:space="preserve"> من كلية الصيدلة والعلوم الطبية).</w:t>
            </w:r>
          </w:p>
          <w:p w14:paraId="10D34A55" w14:textId="77777777" w:rsidR="006A4D72" w:rsidRPr="00620076" w:rsidRDefault="006A4D72" w:rsidP="004401F2">
            <w:pPr>
              <w:pStyle w:val="ListParagraph"/>
              <w:numPr>
                <w:ilvl w:val="0"/>
                <w:numId w:val="35"/>
              </w:numPr>
              <w:spacing w:after="0" w:line="240" w:lineRule="auto"/>
              <w:ind w:left="360"/>
              <w:jc w:val="both"/>
              <w:rPr>
                <w:rFonts w:cs="Traditional Arabic"/>
                <w:sz w:val="24"/>
                <w:szCs w:val="24"/>
                <w:rtl/>
                <w:lang w:bidi="ar-JO"/>
              </w:rPr>
            </w:pPr>
            <w:r w:rsidRPr="00620076">
              <w:rPr>
                <w:rFonts w:cs="Traditional Arabic" w:hint="cs"/>
                <w:sz w:val="24"/>
                <w:szCs w:val="24"/>
                <w:rtl/>
                <w:lang w:bidi="ar-JO"/>
              </w:rPr>
              <w:t xml:space="preserve">تم الحصول على منحة تبادل طلابي من </w:t>
            </w:r>
            <w:r w:rsidRPr="00620076">
              <w:rPr>
                <w:rFonts w:cs="Traditional Arabic"/>
                <w:sz w:val="24"/>
                <w:szCs w:val="24"/>
                <w:lang w:bidi="ar-JO"/>
              </w:rPr>
              <w:t>USAID</w:t>
            </w:r>
            <w:r w:rsidRPr="00620076">
              <w:rPr>
                <w:rFonts w:cs="Traditional Arabic" w:hint="cs"/>
                <w:sz w:val="24"/>
                <w:szCs w:val="24"/>
                <w:rtl/>
                <w:lang w:bidi="ar-JO"/>
              </w:rPr>
              <w:t xml:space="preserve"> ولكن أ</w:t>
            </w:r>
            <w:r w:rsidR="00620076" w:rsidRPr="00620076">
              <w:rPr>
                <w:rFonts w:cs="Traditional Arabic" w:hint="cs"/>
                <w:sz w:val="24"/>
                <w:szCs w:val="24"/>
                <w:rtl/>
                <w:lang w:bidi="ar-JO"/>
              </w:rPr>
              <w:t>ُ</w:t>
            </w:r>
            <w:r w:rsidRPr="00620076">
              <w:rPr>
                <w:rFonts w:cs="Traditional Arabic" w:hint="cs"/>
                <w:sz w:val="24"/>
                <w:szCs w:val="24"/>
                <w:rtl/>
                <w:lang w:bidi="ar-JO"/>
              </w:rPr>
              <w:t>وقفت نتيجة القرارات الحالية.</w:t>
            </w:r>
          </w:p>
        </w:tc>
        <w:tc>
          <w:tcPr>
            <w:tcW w:w="3060" w:type="dxa"/>
            <w:vAlign w:val="center"/>
          </w:tcPr>
          <w:p w14:paraId="14D76431" w14:textId="77777777" w:rsidR="006A4D72" w:rsidRPr="00054262" w:rsidRDefault="006A4D72" w:rsidP="00054262">
            <w:pPr>
              <w:bidi w:val="0"/>
              <w:spacing w:after="0" w:line="240" w:lineRule="auto"/>
              <w:jc w:val="center"/>
              <w:rPr>
                <w:rFonts w:cs="Traditional Arabic"/>
                <w:sz w:val="24"/>
                <w:szCs w:val="24"/>
                <w:rtl/>
                <w:lang w:bidi="ar-JO"/>
              </w:rPr>
            </w:pPr>
            <w:r w:rsidRPr="00054262">
              <w:rPr>
                <w:rFonts w:cs="Traditional Arabic"/>
                <w:sz w:val="24"/>
                <w:szCs w:val="24"/>
                <w:lang w:bidi="ar-JO"/>
              </w:rPr>
              <w:t>The Jordanian American Commission</w:t>
            </w:r>
            <w:r w:rsidRPr="00054262">
              <w:rPr>
                <w:rFonts w:cs="Traditional Arabic" w:hint="cs"/>
                <w:sz w:val="24"/>
                <w:szCs w:val="24"/>
                <w:rtl/>
                <w:lang w:bidi="ar-JO"/>
              </w:rPr>
              <w:t xml:space="preserve"> </w:t>
            </w:r>
            <w:r w:rsidRPr="00054262">
              <w:rPr>
                <w:rFonts w:cs="Traditional Arabic"/>
                <w:sz w:val="24"/>
                <w:szCs w:val="24"/>
                <w:lang w:bidi="ar-JO"/>
              </w:rPr>
              <w:t>for Educational Exchange</w:t>
            </w:r>
          </w:p>
        </w:tc>
      </w:tr>
      <w:tr w:rsidR="006A4D72" w:rsidRPr="00054262" w14:paraId="6255A7E4" w14:textId="77777777" w:rsidTr="00054262">
        <w:trPr>
          <w:trHeight w:val="558"/>
        </w:trPr>
        <w:tc>
          <w:tcPr>
            <w:tcW w:w="7375" w:type="dxa"/>
            <w:vAlign w:val="center"/>
          </w:tcPr>
          <w:p w14:paraId="690CD74C" w14:textId="77777777" w:rsidR="006A4D72" w:rsidRPr="00620076" w:rsidRDefault="006A4D72" w:rsidP="004401F2">
            <w:pPr>
              <w:pStyle w:val="ListParagraph"/>
              <w:numPr>
                <w:ilvl w:val="0"/>
                <w:numId w:val="34"/>
              </w:numPr>
              <w:spacing w:after="0" w:line="240" w:lineRule="auto"/>
              <w:ind w:left="360"/>
              <w:jc w:val="both"/>
              <w:rPr>
                <w:rFonts w:cs="Traditional Arabic"/>
                <w:sz w:val="24"/>
                <w:szCs w:val="24"/>
                <w:rtl/>
                <w:lang w:bidi="ar-JO"/>
              </w:rPr>
            </w:pPr>
            <w:r w:rsidRPr="00620076">
              <w:rPr>
                <w:rFonts w:cs="Traditional Arabic" w:hint="cs"/>
                <w:sz w:val="24"/>
                <w:szCs w:val="24"/>
                <w:rtl/>
                <w:lang w:bidi="ar-JO"/>
              </w:rPr>
              <w:t>تم إعطاء ورشة عمل للطلبة في كلية تكنولوجيا المعلومات.</w:t>
            </w:r>
          </w:p>
          <w:p w14:paraId="2CAC7FA3" w14:textId="77777777" w:rsidR="006A4D72" w:rsidRPr="00620076" w:rsidRDefault="006A4D72" w:rsidP="004401F2">
            <w:pPr>
              <w:pStyle w:val="ListParagraph"/>
              <w:numPr>
                <w:ilvl w:val="0"/>
                <w:numId w:val="34"/>
              </w:numPr>
              <w:spacing w:after="0" w:line="240" w:lineRule="auto"/>
              <w:ind w:left="360"/>
              <w:jc w:val="both"/>
              <w:rPr>
                <w:rFonts w:cs="Traditional Arabic"/>
                <w:sz w:val="24"/>
                <w:szCs w:val="24"/>
                <w:rtl/>
                <w:lang w:bidi="ar-JO"/>
              </w:rPr>
            </w:pPr>
            <w:r w:rsidRPr="00620076">
              <w:rPr>
                <w:rFonts w:cs="Traditional Arabic" w:hint="cs"/>
                <w:sz w:val="24"/>
                <w:szCs w:val="24"/>
                <w:rtl/>
                <w:lang w:bidi="ar-JO"/>
              </w:rPr>
              <w:t>تم مشاركة فريقين من كلية تكنولوجيا المعلومات في مسابقة هواوي العالمية.</w:t>
            </w:r>
          </w:p>
          <w:p w14:paraId="70A961CF" w14:textId="77777777" w:rsidR="006A4D72" w:rsidRPr="00620076" w:rsidRDefault="006A4D72" w:rsidP="004401F2">
            <w:pPr>
              <w:pStyle w:val="ListParagraph"/>
              <w:numPr>
                <w:ilvl w:val="0"/>
                <w:numId w:val="34"/>
              </w:numPr>
              <w:spacing w:after="0" w:line="240" w:lineRule="auto"/>
              <w:ind w:left="360"/>
              <w:jc w:val="both"/>
              <w:rPr>
                <w:rFonts w:cs="Traditional Arabic"/>
                <w:sz w:val="24"/>
                <w:szCs w:val="24"/>
                <w:lang w:bidi="ar-JO"/>
              </w:rPr>
            </w:pPr>
            <w:r w:rsidRPr="00620076">
              <w:rPr>
                <w:rFonts w:cs="Traditional Arabic" w:hint="cs"/>
                <w:sz w:val="24"/>
                <w:szCs w:val="24"/>
                <w:rtl/>
                <w:lang w:bidi="ar-JO"/>
              </w:rPr>
              <w:t>تم اعتماد الجامعة كأكاديمية معترف بها لهواوي وتم إنشاء حساب للجامعة، ليصار إلى إنشاء حسابات لأعضاء الهيئة التدريسية والطلبة.</w:t>
            </w:r>
          </w:p>
        </w:tc>
        <w:tc>
          <w:tcPr>
            <w:tcW w:w="3060" w:type="dxa"/>
            <w:vAlign w:val="center"/>
          </w:tcPr>
          <w:p w14:paraId="2D1A3AFC" w14:textId="77777777" w:rsidR="006A4D72" w:rsidRPr="00054262" w:rsidRDefault="006A4D72" w:rsidP="00054262">
            <w:pPr>
              <w:bidi w:val="0"/>
              <w:spacing w:after="0" w:line="240" w:lineRule="auto"/>
              <w:jc w:val="center"/>
              <w:rPr>
                <w:rFonts w:cs="Traditional Arabic"/>
                <w:sz w:val="24"/>
                <w:szCs w:val="24"/>
                <w:lang w:bidi="ar-JO"/>
              </w:rPr>
            </w:pPr>
            <w:r w:rsidRPr="00054262">
              <w:rPr>
                <w:rFonts w:cs="Traditional Arabic"/>
                <w:sz w:val="24"/>
                <w:szCs w:val="24"/>
                <w:lang w:bidi="ar-JO"/>
              </w:rPr>
              <w:t>Huawei Technologies</w:t>
            </w:r>
          </w:p>
        </w:tc>
      </w:tr>
      <w:tr w:rsidR="006A4D72" w:rsidRPr="00054262" w14:paraId="63D3E503" w14:textId="77777777" w:rsidTr="00054262">
        <w:trPr>
          <w:trHeight w:val="558"/>
        </w:trPr>
        <w:tc>
          <w:tcPr>
            <w:tcW w:w="7375" w:type="dxa"/>
            <w:vAlign w:val="center"/>
          </w:tcPr>
          <w:p w14:paraId="0B16C793" w14:textId="77777777" w:rsidR="006A4D72" w:rsidRPr="00620076" w:rsidRDefault="00620076" w:rsidP="004401F2">
            <w:pPr>
              <w:pStyle w:val="ListParagraph"/>
              <w:numPr>
                <w:ilvl w:val="0"/>
                <w:numId w:val="36"/>
              </w:numPr>
              <w:spacing w:after="0" w:line="240" w:lineRule="auto"/>
              <w:ind w:left="468"/>
              <w:jc w:val="both"/>
              <w:rPr>
                <w:rFonts w:cs="Traditional Arabic"/>
                <w:sz w:val="24"/>
                <w:szCs w:val="24"/>
                <w:rtl/>
                <w:lang w:bidi="ar-JO"/>
              </w:rPr>
            </w:pPr>
            <w:r w:rsidRPr="00620076">
              <w:rPr>
                <w:rFonts w:cs="Traditional Arabic"/>
                <w:sz w:val="24"/>
                <w:szCs w:val="24"/>
                <w:rtl/>
                <w:lang w:bidi="ar-JO"/>
              </w:rPr>
              <w:t>تم تدريب مجموعات متعددة من طلبة الجامعة (أكثر من 60 طالبًا) من خلال دورات متنوعة ومتعددة، من مثل: بايثون، الأمن السيبراني، إدارة الموارد، التسويق الرقمي، التطبيقات المحاسبية، الذكاء الاصطناعي...إلخ.</w:t>
            </w:r>
          </w:p>
          <w:p w14:paraId="03F2FB8B" w14:textId="77777777" w:rsidR="006A4D72" w:rsidRPr="00054262" w:rsidRDefault="006A4D72" w:rsidP="00620076">
            <w:pPr>
              <w:spacing w:after="0" w:line="240" w:lineRule="auto"/>
              <w:jc w:val="center"/>
              <w:rPr>
                <w:rFonts w:cs="Traditional Arabic"/>
                <w:sz w:val="24"/>
                <w:szCs w:val="24"/>
                <w:rtl/>
                <w:lang w:bidi="ar-JO"/>
              </w:rPr>
            </w:pPr>
            <w:r w:rsidRPr="00054262">
              <w:rPr>
                <w:rFonts w:cs="Traditional Arabic"/>
                <w:noProof/>
                <w:sz w:val="24"/>
                <w:szCs w:val="24"/>
                <w:lang w:bidi="ar-JO"/>
              </w:rPr>
              <w:lastRenderedPageBreak/>
              <w:drawing>
                <wp:inline distT="0" distB="0" distL="0" distR="0" wp14:anchorId="0AA3E99A" wp14:editId="684D368A">
                  <wp:extent cx="3721100" cy="2109470"/>
                  <wp:effectExtent l="0" t="0" r="12700" b="5080"/>
                  <wp:docPr id="232495560" name="Chart 1">
                    <a:extLst xmlns:a="http://schemas.openxmlformats.org/drawingml/2006/main">
                      <a:ext uri="{FF2B5EF4-FFF2-40B4-BE49-F238E27FC236}">
                        <a16:creationId xmlns:a16="http://schemas.microsoft.com/office/drawing/2014/main" id="{A93B83AE-E068-4DA0-A538-05DBA077FAA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9"/>
                    </a:graphicData>
                  </a:graphic>
                </wp:inline>
              </w:drawing>
            </w:r>
          </w:p>
          <w:p w14:paraId="1BA8AC42" w14:textId="77777777" w:rsidR="006A4D72" w:rsidRPr="00054262" w:rsidRDefault="00620076" w:rsidP="004401F2">
            <w:pPr>
              <w:pStyle w:val="ListParagraph"/>
              <w:numPr>
                <w:ilvl w:val="0"/>
                <w:numId w:val="22"/>
              </w:numPr>
              <w:spacing w:after="0" w:line="240" w:lineRule="auto"/>
              <w:ind w:left="360"/>
              <w:jc w:val="both"/>
              <w:rPr>
                <w:rFonts w:cs="Traditional Arabic"/>
                <w:sz w:val="24"/>
                <w:szCs w:val="24"/>
                <w:lang w:bidi="ar-JO"/>
              </w:rPr>
            </w:pPr>
            <w:r w:rsidRPr="00620076">
              <w:rPr>
                <w:rFonts w:cs="Traditional Arabic"/>
                <w:sz w:val="24"/>
                <w:szCs w:val="24"/>
                <w:rtl/>
                <w:lang w:bidi="ar-JO"/>
              </w:rPr>
              <w:t>على الرغم من الفائدة المتحققة من مذكرة التفاهم، إلا أنه تم اتخاذ القرار بعدم التجديد بسبب الاعتقاد بوجود تضارب في المصالح في بعض الدورات المقدمة مع مركز التعليم المستمر.</w:t>
            </w:r>
          </w:p>
        </w:tc>
        <w:tc>
          <w:tcPr>
            <w:tcW w:w="3060" w:type="dxa"/>
            <w:vAlign w:val="center"/>
          </w:tcPr>
          <w:p w14:paraId="30E532A0" w14:textId="77777777" w:rsidR="006A4D72" w:rsidRPr="00054262" w:rsidRDefault="006A4D72" w:rsidP="00054262">
            <w:pPr>
              <w:bidi w:val="0"/>
              <w:spacing w:after="0" w:line="240" w:lineRule="auto"/>
              <w:jc w:val="center"/>
              <w:rPr>
                <w:rFonts w:cs="Traditional Arabic"/>
                <w:sz w:val="24"/>
                <w:szCs w:val="24"/>
                <w:lang w:bidi="ar-JO"/>
              </w:rPr>
            </w:pPr>
            <w:r w:rsidRPr="00054262">
              <w:rPr>
                <w:rFonts w:cs="Traditional Arabic"/>
                <w:sz w:val="24"/>
                <w:szCs w:val="24"/>
                <w:lang w:bidi="ar-JO"/>
              </w:rPr>
              <w:lastRenderedPageBreak/>
              <w:t>The Hope</w:t>
            </w:r>
          </w:p>
        </w:tc>
      </w:tr>
      <w:tr w:rsidR="006A4D72" w:rsidRPr="00054262" w14:paraId="2EBCE07A" w14:textId="77777777" w:rsidTr="00054262">
        <w:trPr>
          <w:trHeight w:val="558"/>
        </w:trPr>
        <w:tc>
          <w:tcPr>
            <w:tcW w:w="7375" w:type="dxa"/>
            <w:vAlign w:val="center"/>
          </w:tcPr>
          <w:p w14:paraId="53058978" w14:textId="77777777" w:rsidR="00620076" w:rsidRPr="00620076" w:rsidRDefault="00620076" w:rsidP="004401F2">
            <w:pPr>
              <w:pStyle w:val="ListParagraph"/>
              <w:numPr>
                <w:ilvl w:val="0"/>
                <w:numId w:val="36"/>
              </w:numPr>
              <w:spacing w:after="0" w:line="240" w:lineRule="auto"/>
              <w:ind w:left="360"/>
              <w:jc w:val="both"/>
              <w:rPr>
                <w:rFonts w:cs="Traditional Arabic"/>
                <w:sz w:val="24"/>
                <w:szCs w:val="24"/>
                <w:rtl/>
                <w:lang w:bidi="ar-JO"/>
              </w:rPr>
            </w:pPr>
            <w:r w:rsidRPr="00620076">
              <w:rPr>
                <w:rFonts w:cs="Traditional Arabic"/>
                <w:sz w:val="24"/>
                <w:szCs w:val="24"/>
                <w:rtl/>
                <w:lang w:bidi="ar-JO"/>
              </w:rPr>
              <w:t>تم تدريب وتوظيف 4 طلابٍ من قسم الكيمياء، وقسم المحاسبة.</w:t>
            </w:r>
          </w:p>
          <w:p w14:paraId="16779138" w14:textId="77777777" w:rsidR="006A4D72" w:rsidRPr="00620076" w:rsidRDefault="00620076" w:rsidP="004401F2">
            <w:pPr>
              <w:pStyle w:val="ListParagraph"/>
              <w:numPr>
                <w:ilvl w:val="0"/>
                <w:numId w:val="36"/>
              </w:numPr>
              <w:spacing w:after="0" w:line="240" w:lineRule="auto"/>
              <w:ind w:left="360"/>
              <w:jc w:val="both"/>
              <w:rPr>
                <w:rFonts w:cs="Traditional Arabic"/>
                <w:sz w:val="24"/>
                <w:szCs w:val="24"/>
                <w:lang w:bidi="ar-JO"/>
              </w:rPr>
            </w:pPr>
            <w:r w:rsidRPr="00620076">
              <w:rPr>
                <w:rFonts w:cs="Traditional Arabic"/>
                <w:sz w:val="24"/>
                <w:szCs w:val="24"/>
                <w:rtl/>
                <w:lang w:bidi="ar-JO"/>
              </w:rPr>
              <w:t>تم التعاون لإجراء العديد من التجارب التي تفيد تطوير منتجات جديدة.</w:t>
            </w:r>
          </w:p>
        </w:tc>
        <w:tc>
          <w:tcPr>
            <w:tcW w:w="3060" w:type="dxa"/>
            <w:vAlign w:val="center"/>
          </w:tcPr>
          <w:p w14:paraId="040AD5E8" w14:textId="77777777" w:rsidR="006A4D72" w:rsidRPr="00054262" w:rsidRDefault="006A4D72" w:rsidP="00054262">
            <w:pPr>
              <w:bidi w:val="0"/>
              <w:spacing w:after="0" w:line="240" w:lineRule="auto"/>
              <w:jc w:val="center"/>
              <w:rPr>
                <w:rFonts w:cs="Traditional Arabic"/>
                <w:sz w:val="24"/>
                <w:szCs w:val="24"/>
                <w:lang w:bidi="ar-JO"/>
              </w:rPr>
            </w:pPr>
            <w:r w:rsidRPr="00054262">
              <w:rPr>
                <w:rFonts w:cs="Traditional Arabic"/>
                <w:sz w:val="24"/>
                <w:szCs w:val="24"/>
                <w:lang w:bidi="ar-JO"/>
              </w:rPr>
              <w:t>Al-</w:t>
            </w:r>
            <w:proofErr w:type="spellStart"/>
            <w:r w:rsidRPr="00054262">
              <w:rPr>
                <w:rFonts w:cs="Traditional Arabic"/>
                <w:sz w:val="24"/>
                <w:szCs w:val="24"/>
                <w:lang w:bidi="ar-JO"/>
              </w:rPr>
              <w:t>Moasron</w:t>
            </w:r>
            <w:proofErr w:type="spellEnd"/>
            <w:r w:rsidRPr="00054262">
              <w:rPr>
                <w:rFonts w:cs="Traditional Arabic"/>
                <w:sz w:val="24"/>
                <w:szCs w:val="24"/>
                <w:lang w:bidi="ar-JO"/>
              </w:rPr>
              <w:t xml:space="preserve"> Group</w:t>
            </w:r>
          </w:p>
        </w:tc>
      </w:tr>
      <w:tr w:rsidR="006A4D72" w:rsidRPr="00054262" w14:paraId="086003F9" w14:textId="77777777" w:rsidTr="00054262">
        <w:trPr>
          <w:trHeight w:val="558"/>
        </w:trPr>
        <w:tc>
          <w:tcPr>
            <w:tcW w:w="7375" w:type="dxa"/>
            <w:vAlign w:val="center"/>
          </w:tcPr>
          <w:p w14:paraId="1EFC6ED5" w14:textId="77777777" w:rsidR="00620076" w:rsidRPr="00620076" w:rsidRDefault="00620076" w:rsidP="004401F2">
            <w:pPr>
              <w:pStyle w:val="ListParagraph"/>
              <w:numPr>
                <w:ilvl w:val="0"/>
                <w:numId w:val="37"/>
              </w:numPr>
              <w:spacing w:after="0" w:line="240" w:lineRule="auto"/>
              <w:ind w:left="360"/>
              <w:jc w:val="both"/>
              <w:rPr>
                <w:rFonts w:cs="Traditional Arabic"/>
                <w:sz w:val="24"/>
                <w:szCs w:val="24"/>
                <w:rtl/>
                <w:lang w:bidi="ar-JO"/>
              </w:rPr>
            </w:pPr>
            <w:r w:rsidRPr="00620076">
              <w:rPr>
                <w:rFonts w:cs="Traditional Arabic"/>
                <w:sz w:val="24"/>
                <w:szCs w:val="24"/>
                <w:rtl/>
                <w:lang w:bidi="ar-JO"/>
              </w:rPr>
              <w:t xml:space="preserve">حصلت الجامعة على الموافقة لتكون أكاديمية معتمدة لكل من: </w:t>
            </w:r>
            <w:r w:rsidRPr="00620076">
              <w:rPr>
                <w:rFonts w:cs="Traditional Arabic"/>
                <w:sz w:val="24"/>
                <w:szCs w:val="24"/>
                <w:lang w:bidi="ar-JO"/>
              </w:rPr>
              <w:t>AWS Academy</w:t>
            </w:r>
            <w:r w:rsidRPr="00620076">
              <w:rPr>
                <w:rFonts w:cs="Traditional Arabic"/>
                <w:sz w:val="24"/>
                <w:szCs w:val="24"/>
                <w:rtl/>
                <w:lang w:bidi="ar-JO"/>
              </w:rPr>
              <w:t>، و</w:t>
            </w:r>
            <w:r w:rsidRPr="00620076">
              <w:rPr>
                <w:rFonts w:cs="Traditional Arabic"/>
                <w:sz w:val="24"/>
                <w:szCs w:val="24"/>
                <w:lang w:bidi="ar-JO"/>
              </w:rPr>
              <w:t>Red Hat Academy</w:t>
            </w:r>
            <w:r w:rsidRPr="00620076">
              <w:rPr>
                <w:rFonts w:cs="Traditional Arabic"/>
                <w:sz w:val="24"/>
                <w:szCs w:val="24"/>
                <w:rtl/>
                <w:lang w:bidi="ar-JO"/>
              </w:rPr>
              <w:t>، و</w:t>
            </w:r>
            <w:r w:rsidRPr="00620076">
              <w:rPr>
                <w:rFonts w:cs="Traditional Arabic"/>
                <w:sz w:val="24"/>
                <w:szCs w:val="24"/>
                <w:lang w:bidi="ar-JO"/>
              </w:rPr>
              <w:t>Huawei Academy</w:t>
            </w:r>
            <w:r w:rsidRPr="00620076">
              <w:rPr>
                <w:rFonts w:cs="Traditional Arabic"/>
                <w:sz w:val="24"/>
                <w:szCs w:val="24"/>
                <w:rtl/>
                <w:lang w:bidi="ar-JO"/>
              </w:rPr>
              <w:t>، و</w:t>
            </w:r>
            <w:r w:rsidRPr="00620076">
              <w:rPr>
                <w:rFonts w:cs="Traditional Arabic"/>
                <w:sz w:val="24"/>
                <w:szCs w:val="24"/>
                <w:lang w:bidi="ar-JO"/>
              </w:rPr>
              <w:t>Microsoft</w:t>
            </w:r>
            <w:r w:rsidRPr="00620076">
              <w:rPr>
                <w:rFonts w:cs="Traditional Arabic"/>
                <w:sz w:val="24"/>
                <w:szCs w:val="24"/>
                <w:rtl/>
                <w:lang w:bidi="ar-JO"/>
              </w:rPr>
              <w:t>.</w:t>
            </w:r>
          </w:p>
          <w:p w14:paraId="553491EE" w14:textId="77777777" w:rsidR="00620076" w:rsidRPr="00620076" w:rsidRDefault="00620076" w:rsidP="004401F2">
            <w:pPr>
              <w:pStyle w:val="ListParagraph"/>
              <w:numPr>
                <w:ilvl w:val="0"/>
                <w:numId w:val="37"/>
              </w:numPr>
              <w:spacing w:after="0" w:line="240" w:lineRule="auto"/>
              <w:ind w:left="360"/>
              <w:jc w:val="both"/>
              <w:rPr>
                <w:rFonts w:cs="Traditional Arabic"/>
                <w:sz w:val="24"/>
                <w:szCs w:val="24"/>
                <w:rtl/>
                <w:lang w:bidi="ar-JO"/>
              </w:rPr>
            </w:pPr>
            <w:r w:rsidRPr="00620076">
              <w:rPr>
                <w:rFonts w:cs="Traditional Arabic"/>
                <w:sz w:val="24"/>
                <w:szCs w:val="24"/>
                <w:rtl/>
                <w:lang w:bidi="ar-JO"/>
              </w:rPr>
              <w:t xml:space="preserve">تم تسجيل 26 طالبًا ضمن أكاديمية </w:t>
            </w:r>
            <w:r w:rsidRPr="00620076">
              <w:rPr>
                <w:rFonts w:cs="Traditional Arabic"/>
                <w:sz w:val="24"/>
                <w:szCs w:val="24"/>
                <w:lang w:bidi="ar-JO"/>
              </w:rPr>
              <w:t>AWS</w:t>
            </w:r>
            <w:r w:rsidRPr="00620076">
              <w:rPr>
                <w:rFonts w:cs="Traditional Arabic"/>
                <w:sz w:val="24"/>
                <w:szCs w:val="24"/>
                <w:rtl/>
                <w:lang w:bidi="ar-JO"/>
              </w:rPr>
              <w:t xml:space="preserve"> و</w:t>
            </w:r>
            <w:r w:rsidRPr="00620076">
              <w:rPr>
                <w:rFonts w:cs="Traditional Arabic"/>
                <w:sz w:val="24"/>
                <w:szCs w:val="24"/>
                <w:lang w:bidi="ar-JO"/>
              </w:rPr>
              <w:t>Microsoft</w:t>
            </w:r>
            <w:r w:rsidRPr="00620076">
              <w:rPr>
                <w:rFonts w:cs="Traditional Arabic"/>
                <w:sz w:val="24"/>
                <w:szCs w:val="24"/>
                <w:rtl/>
                <w:lang w:bidi="ar-JO"/>
              </w:rPr>
              <w:t xml:space="preserve"> وحصولهم على تمويل من مشروع البنك الدولي للتقدم للشهادات المهنية.</w:t>
            </w:r>
          </w:p>
          <w:p w14:paraId="5CCF4C46" w14:textId="77777777" w:rsidR="006A4D72" w:rsidRPr="00054262" w:rsidRDefault="00620076" w:rsidP="004401F2">
            <w:pPr>
              <w:pStyle w:val="ListParagraph"/>
              <w:numPr>
                <w:ilvl w:val="0"/>
                <w:numId w:val="37"/>
              </w:numPr>
              <w:spacing w:after="0" w:line="240" w:lineRule="auto"/>
              <w:ind w:left="360"/>
              <w:jc w:val="both"/>
              <w:rPr>
                <w:rFonts w:cs="Traditional Arabic"/>
                <w:sz w:val="24"/>
                <w:szCs w:val="24"/>
                <w:rtl/>
                <w:lang w:bidi="ar-JO"/>
              </w:rPr>
            </w:pPr>
            <w:r w:rsidRPr="00620076">
              <w:rPr>
                <w:rFonts w:cs="Traditional Arabic"/>
                <w:sz w:val="24"/>
                <w:szCs w:val="24"/>
                <w:rtl/>
                <w:lang w:bidi="ar-JO"/>
              </w:rPr>
              <w:t xml:space="preserve">استفاد أعضاء الهيئة التدريسية المسجلون كمدرسين في أكاديمية </w:t>
            </w:r>
            <w:r w:rsidRPr="00620076">
              <w:rPr>
                <w:rFonts w:cs="Traditional Arabic"/>
                <w:sz w:val="24"/>
                <w:szCs w:val="24"/>
                <w:lang w:bidi="ar-JO"/>
              </w:rPr>
              <w:t>AWS</w:t>
            </w:r>
            <w:r w:rsidRPr="00620076">
              <w:rPr>
                <w:rFonts w:cs="Traditional Arabic"/>
                <w:sz w:val="24"/>
                <w:szCs w:val="24"/>
                <w:rtl/>
                <w:lang w:bidi="ar-JO"/>
              </w:rPr>
              <w:t xml:space="preserve"> من المواد التعليمية المجانية وربطها مع المواد التي يقومون بتدريسها، وحصولهم على شهادات مهنية ممولة من مشروع البنك الدولي.</w:t>
            </w:r>
          </w:p>
        </w:tc>
        <w:tc>
          <w:tcPr>
            <w:tcW w:w="3060" w:type="dxa"/>
            <w:vAlign w:val="center"/>
          </w:tcPr>
          <w:p w14:paraId="17ADFA17" w14:textId="77777777" w:rsidR="006A4D72" w:rsidRPr="00054262" w:rsidRDefault="006A4D72" w:rsidP="00054262">
            <w:pPr>
              <w:bidi w:val="0"/>
              <w:spacing w:after="0" w:line="240" w:lineRule="auto"/>
              <w:jc w:val="center"/>
              <w:rPr>
                <w:rFonts w:cs="Traditional Arabic"/>
                <w:sz w:val="24"/>
                <w:szCs w:val="24"/>
                <w:lang w:bidi="ar-JO"/>
              </w:rPr>
            </w:pPr>
            <w:r w:rsidRPr="00054262">
              <w:rPr>
                <w:rFonts w:cs="Traditional Arabic"/>
                <w:sz w:val="24"/>
                <w:szCs w:val="24"/>
                <w:lang w:bidi="ar-JO"/>
              </w:rPr>
              <w:t>Ministry of Digital Economics and Entrepreneurship (MODEE)</w:t>
            </w:r>
          </w:p>
        </w:tc>
      </w:tr>
      <w:tr w:rsidR="006A4D72" w:rsidRPr="00054262" w14:paraId="224CA05F" w14:textId="77777777" w:rsidTr="00054262">
        <w:trPr>
          <w:trHeight w:val="1223"/>
        </w:trPr>
        <w:tc>
          <w:tcPr>
            <w:tcW w:w="7375" w:type="dxa"/>
            <w:vAlign w:val="center"/>
          </w:tcPr>
          <w:p w14:paraId="66852319" w14:textId="77777777" w:rsidR="00620076" w:rsidRPr="00620076" w:rsidRDefault="00620076" w:rsidP="004401F2">
            <w:pPr>
              <w:pStyle w:val="ListParagraph"/>
              <w:numPr>
                <w:ilvl w:val="0"/>
                <w:numId w:val="38"/>
              </w:numPr>
              <w:spacing w:after="0" w:line="240" w:lineRule="auto"/>
              <w:ind w:left="360"/>
              <w:rPr>
                <w:rFonts w:cs="Traditional Arabic"/>
                <w:sz w:val="24"/>
                <w:szCs w:val="24"/>
                <w:rtl/>
                <w:lang w:bidi="ar-JO"/>
              </w:rPr>
            </w:pPr>
            <w:r w:rsidRPr="00620076">
              <w:rPr>
                <w:rFonts w:cs="Traditional Arabic"/>
                <w:sz w:val="24"/>
                <w:szCs w:val="24"/>
                <w:rtl/>
                <w:lang w:bidi="ar-JO"/>
              </w:rPr>
              <w:t xml:space="preserve">تم تصوير 5 فيديوهات للبرامج الأكاديمية في جامعة </w:t>
            </w:r>
            <w:proofErr w:type="spellStart"/>
            <w:r w:rsidRPr="00620076">
              <w:rPr>
                <w:rFonts w:cs="Traditional Arabic"/>
                <w:sz w:val="24"/>
                <w:szCs w:val="24"/>
                <w:rtl/>
                <w:lang w:bidi="ar-JO"/>
              </w:rPr>
              <w:t>البترا</w:t>
            </w:r>
            <w:proofErr w:type="spellEnd"/>
            <w:r w:rsidRPr="00620076">
              <w:rPr>
                <w:rFonts w:cs="Traditional Arabic"/>
                <w:sz w:val="24"/>
                <w:szCs w:val="24"/>
                <w:rtl/>
                <w:lang w:bidi="ar-JO"/>
              </w:rPr>
              <w:t xml:space="preserve"> ضمن برنامج "اعرف تخصصك" التابع لمنصة نمو والممول من الشركة.</w:t>
            </w:r>
          </w:p>
          <w:p w14:paraId="1CA06667" w14:textId="77777777" w:rsidR="006A4D72" w:rsidRPr="00620076" w:rsidRDefault="00620076" w:rsidP="004401F2">
            <w:pPr>
              <w:pStyle w:val="ListParagraph"/>
              <w:numPr>
                <w:ilvl w:val="0"/>
                <w:numId w:val="38"/>
              </w:numPr>
              <w:spacing w:after="0" w:line="240" w:lineRule="auto"/>
              <w:ind w:left="360"/>
              <w:jc w:val="both"/>
              <w:rPr>
                <w:rFonts w:cs="Traditional Arabic"/>
                <w:sz w:val="24"/>
                <w:szCs w:val="24"/>
                <w:lang w:bidi="ar-JO"/>
              </w:rPr>
            </w:pPr>
            <w:r w:rsidRPr="00620076">
              <w:rPr>
                <w:rFonts w:cs="Traditional Arabic"/>
                <w:sz w:val="24"/>
                <w:szCs w:val="24"/>
                <w:rtl/>
                <w:lang w:bidi="ar-JO"/>
              </w:rPr>
              <w:t>الربط مع المنصة للاستفادة من التحاليل الإحصائية المهمة للمهارات المطلوبة لسوق العمل.</w:t>
            </w:r>
          </w:p>
        </w:tc>
        <w:tc>
          <w:tcPr>
            <w:tcW w:w="3060" w:type="dxa"/>
            <w:vAlign w:val="center"/>
          </w:tcPr>
          <w:p w14:paraId="50853B9C" w14:textId="77777777" w:rsidR="006A4D72" w:rsidRPr="00054262" w:rsidRDefault="006A4D72" w:rsidP="00054262">
            <w:pPr>
              <w:bidi w:val="0"/>
              <w:spacing w:after="0" w:line="240" w:lineRule="auto"/>
              <w:jc w:val="center"/>
              <w:rPr>
                <w:rFonts w:cs="Traditional Arabic"/>
                <w:sz w:val="24"/>
                <w:szCs w:val="24"/>
                <w:lang w:bidi="ar-JO"/>
              </w:rPr>
            </w:pPr>
            <w:r w:rsidRPr="00054262">
              <w:rPr>
                <w:rFonts w:cs="Traditional Arabic"/>
                <w:sz w:val="24"/>
                <w:szCs w:val="24"/>
                <w:lang w:bidi="ar-JO"/>
              </w:rPr>
              <w:t xml:space="preserve">Al-Taif Co.- </w:t>
            </w:r>
            <w:proofErr w:type="spellStart"/>
            <w:r w:rsidRPr="00054262">
              <w:rPr>
                <w:rFonts w:cs="Traditional Arabic"/>
                <w:sz w:val="24"/>
                <w:szCs w:val="24"/>
                <w:lang w:bidi="ar-JO"/>
              </w:rPr>
              <w:t>Nomoo</w:t>
            </w:r>
            <w:proofErr w:type="spellEnd"/>
            <w:r w:rsidRPr="00054262">
              <w:rPr>
                <w:rFonts w:cs="Traditional Arabic"/>
                <w:sz w:val="24"/>
                <w:szCs w:val="24"/>
                <w:lang w:bidi="ar-JO"/>
              </w:rPr>
              <w:t xml:space="preserve"> Platform</w:t>
            </w:r>
          </w:p>
        </w:tc>
      </w:tr>
    </w:tbl>
    <w:p w14:paraId="70B12809" w14:textId="77777777" w:rsidR="006A4D72" w:rsidRPr="006A4D72" w:rsidRDefault="006A4D72" w:rsidP="006A4D72">
      <w:pPr>
        <w:jc w:val="both"/>
        <w:rPr>
          <w:rFonts w:cs="Traditional Arabic"/>
          <w:sz w:val="16"/>
          <w:szCs w:val="16"/>
          <w:rtl/>
          <w:lang w:bidi="ar-JO"/>
        </w:rPr>
      </w:pPr>
    </w:p>
    <w:p w14:paraId="5759E511" w14:textId="77777777" w:rsidR="006A4D72" w:rsidRPr="006A4D72" w:rsidRDefault="006A4D72" w:rsidP="004401F2">
      <w:pPr>
        <w:pStyle w:val="ListParagraph"/>
        <w:numPr>
          <w:ilvl w:val="0"/>
          <w:numId w:val="21"/>
        </w:numPr>
        <w:ind w:left="352"/>
        <w:jc w:val="both"/>
        <w:rPr>
          <w:rFonts w:cs="Traditional Arabic"/>
          <w:szCs w:val="28"/>
          <w:lang w:bidi="ar-JO"/>
        </w:rPr>
      </w:pPr>
      <w:r w:rsidRPr="006A4D72">
        <w:rPr>
          <w:rFonts w:cs="Traditional Arabic" w:hint="cs"/>
          <w:szCs w:val="28"/>
          <w:rtl/>
          <w:lang w:bidi="ar-JO"/>
        </w:rPr>
        <w:t xml:space="preserve">تم توقيع مذكرات تفاهم تفيد التبادل الطلابي بشكل خاص بين جامعة </w:t>
      </w:r>
      <w:proofErr w:type="spellStart"/>
      <w:r w:rsidRPr="006A4D72">
        <w:rPr>
          <w:rFonts w:cs="Traditional Arabic" w:hint="cs"/>
          <w:szCs w:val="28"/>
          <w:rtl/>
          <w:lang w:bidi="ar-JO"/>
        </w:rPr>
        <w:t>البترا</w:t>
      </w:r>
      <w:proofErr w:type="spellEnd"/>
      <w:r w:rsidRPr="006A4D72">
        <w:rPr>
          <w:rFonts w:cs="Traditional Arabic" w:hint="cs"/>
          <w:szCs w:val="28"/>
          <w:rtl/>
          <w:lang w:bidi="ar-JO"/>
        </w:rPr>
        <w:t xml:space="preserve"> والجهات الآتية:</w:t>
      </w:r>
    </w:p>
    <w:p w14:paraId="2EB5AA7F" w14:textId="77777777" w:rsidR="006A4D72" w:rsidRPr="006A4D72" w:rsidRDefault="006A4D72" w:rsidP="006A4D72">
      <w:pPr>
        <w:jc w:val="both"/>
        <w:rPr>
          <w:rFonts w:cs="Traditional Arabic"/>
          <w:szCs w:val="28"/>
          <w:lang w:bidi="ar-JO"/>
        </w:rPr>
      </w:pPr>
      <w:r w:rsidRPr="006A4D72">
        <w:rPr>
          <w:rFonts w:cs="Traditional Arabic" w:hint="cs"/>
          <w:szCs w:val="28"/>
          <w:rtl/>
          <w:lang w:bidi="ar-JO"/>
        </w:rPr>
        <w:t>كلية لندن الجامعية (</w:t>
      </w:r>
      <w:r w:rsidRPr="006A4D72">
        <w:rPr>
          <w:rFonts w:cs="Traditional Arabic"/>
          <w:szCs w:val="28"/>
          <w:lang w:bidi="ar-JO"/>
        </w:rPr>
        <w:t>UCL</w:t>
      </w:r>
      <w:r w:rsidRPr="006A4D72">
        <w:rPr>
          <w:rFonts w:cs="Traditional Arabic" w:hint="cs"/>
          <w:szCs w:val="28"/>
          <w:rtl/>
          <w:lang w:bidi="ar-JO"/>
        </w:rPr>
        <w:t>)-إنجلترا.</w:t>
      </w:r>
    </w:p>
    <w:p w14:paraId="0A5AA481" w14:textId="77777777" w:rsidR="006A4D72" w:rsidRPr="006A4D72" w:rsidRDefault="006A4D72" w:rsidP="006A4D72">
      <w:pPr>
        <w:jc w:val="both"/>
        <w:rPr>
          <w:rFonts w:cs="Traditional Arabic"/>
          <w:szCs w:val="28"/>
          <w:lang w:bidi="ar-JO"/>
        </w:rPr>
      </w:pPr>
      <w:r w:rsidRPr="006A4D72">
        <w:rPr>
          <w:rFonts w:cs="Traditional Arabic" w:hint="cs"/>
          <w:szCs w:val="28"/>
          <w:rtl/>
          <w:lang w:bidi="ar-JO"/>
        </w:rPr>
        <w:t>كلية دبلن الجامعية (</w:t>
      </w:r>
      <w:r w:rsidRPr="006A4D72">
        <w:rPr>
          <w:rFonts w:cs="Traditional Arabic"/>
          <w:szCs w:val="28"/>
          <w:lang w:bidi="ar-JO"/>
        </w:rPr>
        <w:t>UCD</w:t>
      </w:r>
      <w:r w:rsidRPr="006A4D72">
        <w:rPr>
          <w:rFonts w:cs="Traditional Arabic" w:hint="cs"/>
          <w:szCs w:val="28"/>
          <w:rtl/>
          <w:lang w:bidi="ar-JO"/>
        </w:rPr>
        <w:t>)-إيرلندا.</w:t>
      </w:r>
    </w:p>
    <w:p w14:paraId="52659E96" w14:textId="77777777" w:rsidR="006A4D72" w:rsidRPr="000E28C4" w:rsidRDefault="006A4D72" w:rsidP="000E28C4">
      <w:pPr>
        <w:jc w:val="both"/>
        <w:rPr>
          <w:rFonts w:cs="Traditional Arabic"/>
          <w:b/>
          <w:bCs/>
          <w:szCs w:val="28"/>
          <w:rtl/>
          <w:lang w:bidi="ar-JO"/>
        </w:rPr>
      </w:pPr>
      <w:r w:rsidRPr="000E28C4">
        <w:rPr>
          <w:rFonts w:cs="Traditional Arabic"/>
          <w:b/>
          <w:bCs/>
          <w:szCs w:val="28"/>
          <w:rtl/>
          <w:lang w:bidi="ar-JO"/>
        </w:rPr>
        <w:t>المشارك</w:t>
      </w:r>
      <w:r w:rsidRPr="000E28C4">
        <w:rPr>
          <w:rFonts w:cs="Traditional Arabic" w:hint="cs"/>
          <w:b/>
          <w:bCs/>
          <w:szCs w:val="28"/>
          <w:rtl/>
          <w:lang w:bidi="ar-JO"/>
        </w:rPr>
        <w:t>ة</w:t>
      </w:r>
      <w:r w:rsidRPr="000E28C4">
        <w:rPr>
          <w:rFonts w:cs="Traditional Arabic"/>
          <w:b/>
          <w:bCs/>
          <w:szCs w:val="28"/>
          <w:rtl/>
          <w:lang w:bidi="ar-JO"/>
        </w:rPr>
        <w:t xml:space="preserve"> في المؤتمرات والفعاليات</w:t>
      </w:r>
      <w:r w:rsidRPr="000E28C4">
        <w:rPr>
          <w:rFonts w:cs="Traditional Arabic" w:hint="cs"/>
          <w:b/>
          <w:bCs/>
          <w:szCs w:val="28"/>
          <w:rtl/>
          <w:lang w:bidi="ar-JO"/>
        </w:rPr>
        <w:t xml:space="preserve"> المحلية والعالمية</w:t>
      </w:r>
      <w:r w:rsidRPr="000E28C4">
        <w:rPr>
          <w:rFonts w:cs="Traditional Arabic"/>
          <w:b/>
          <w:bCs/>
          <w:szCs w:val="28"/>
          <w:lang w:bidi="ar-JO"/>
        </w:rPr>
        <w:t>:</w:t>
      </w:r>
    </w:p>
    <w:p w14:paraId="1F81C366" w14:textId="77777777" w:rsidR="006A4D72" w:rsidRPr="006A4D72" w:rsidRDefault="006A4D72" w:rsidP="00620076">
      <w:pPr>
        <w:ind w:firstLine="635"/>
        <w:jc w:val="both"/>
        <w:rPr>
          <w:rFonts w:cs="Traditional Arabic"/>
          <w:szCs w:val="28"/>
          <w:lang w:bidi="ar-JO"/>
        </w:rPr>
      </w:pPr>
      <w:r w:rsidRPr="006A4D72">
        <w:rPr>
          <w:rFonts w:cs="Traditional Arabic" w:hint="cs"/>
          <w:szCs w:val="28"/>
          <w:rtl/>
          <w:lang w:bidi="ar-JO"/>
        </w:rPr>
        <w:t>ت</w:t>
      </w:r>
      <w:r w:rsidR="00620076">
        <w:rPr>
          <w:rFonts w:cs="Traditional Arabic" w:hint="cs"/>
          <w:szCs w:val="28"/>
          <w:rtl/>
          <w:lang w:bidi="ar-JO"/>
        </w:rPr>
        <w:t>ُ</w:t>
      </w:r>
      <w:r w:rsidRPr="006A4D72">
        <w:rPr>
          <w:rFonts w:cs="Traditional Arabic"/>
          <w:szCs w:val="28"/>
          <w:rtl/>
          <w:lang w:bidi="ar-JO"/>
        </w:rPr>
        <w:t xml:space="preserve">عد المشاركة في المؤتمرات والفعاليات الأكاديمية المحلية والعالمية من الركائز الأساسية لتوسيع شبكة العلاقات المؤسسية، وبناء صورة إيجابية للجامعة، وتعزيز حضورها ضمن المنصات الدولية المؤثرة. وفي هذا الإطار، شارك </w:t>
      </w:r>
      <w:r w:rsidRPr="006A4D72">
        <w:rPr>
          <w:rFonts w:cs="Traditional Arabic" w:hint="cs"/>
          <w:szCs w:val="28"/>
          <w:rtl/>
          <w:lang w:bidi="ar-JO"/>
        </w:rPr>
        <w:t>مساعد الرئيس ل</w:t>
      </w:r>
      <w:r w:rsidRPr="006A4D72">
        <w:rPr>
          <w:rFonts w:cs="Traditional Arabic"/>
          <w:szCs w:val="28"/>
          <w:rtl/>
          <w:lang w:bidi="ar-JO"/>
        </w:rPr>
        <w:t>لاتفاقيات والتعاون الدولي في مجموعة واسعة من الفعاليات خلال العام 2023-2024، سواء عبر الحضور المباشر أو المنصات الرقمية، مما أسهم في دعم الأهداف الاستراتيجية للجامعة</w:t>
      </w:r>
      <w:r w:rsidRPr="006A4D72">
        <w:rPr>
          <w:rFonts w:cs="Traditional Arabic" w:hint="cs"/>
          <w:szCs w:val="28"/>
          <w:rtl/>
          <w:lang w:bidi="ar-JO"/>
        </w:rPr>
        <w:t>، ومنها:</w:t>
      </w:r>
    </w:p>
    <w:p w14:paraId="5031F0E7" w14:textId="77777777" w:rsidR="006A4D72" w:rsidRPr="006A4D72" w:rsidRDefault="006A4D72" w:rsidP="004401F2">
      <w:pPr>
        <w:pStyle w:val="ListParagraph"/>
        <w:numPr>
          <w:ilvl w:val="0"/>
          <w:numId w:val="24"/>
        </w:numPr>
        <w:jc w:val="both"/>
        <w:rPr>
          <w:rFonts w:cs="Traditional Arabic"/>
          <w:szCs w:val="28"/>
          <w:lang w:bidi="ar-JO"/>
        </w:rPr>
      </w:pPr>
      <w:r w:rsidRPr="006A4D72">
        <w:rPr>
          <w:rFonts w:cs="Traditional Arabic"/>
          <w:szCs w:val="28"/>
          <w:rtl/>
          <w:lang w:bidi="ar-JO"/>
        </w:rPr>
        <w:lastRenderedPageBreak/>
        <w:t xml:space="preserve">تمثيل الجامعة في </w:t>
      </w:r>
      <w:r w:rsidRPr="006A4D72">
        <w:rPr>
          <w:rFonts w:cs="Traditional Arabic" w:hint="cs"/>
          <w:szCs w:val="28"/>
          <w:rtl/>
          <w:lang w:bidi="ar-JO"/>
        </w:rPr>
        <w:t>عدد</w:t>
      </w:r>
      <w:r w:rsidRPr="006A4D72">
        <w:rPr>
          <w:rFonts w:cs="Traditional Arabic"/>
          <w:szCs w:val="28"/>
          <w:rtl/>
          <w:lang w:bidi="ar-JO"/>
        </w:rPr>
        <w:t xml:space="preserve"> </w:t>
      </w:r>
      <w:r w:rsidRPr="006A4D72">
        <w:rPr>
          <w:rFonts w:cs="Traditional Arabic" w:hint="cs"/>
          <w:szCs w:val="28"/>
          <w:rtl/>
          <w:lang w:bidi="ar-JO"/>
        </w:rPr>
        <w:t>من المؤتمرات والندوات وورش العمل والاجتماعات محليا وعالميا، وجاهيا وعن بعد، وتشمل:</w:t>
      </w:r>
    </w:p>
    <w:p w14:paraId="26F3A762" w14:textId="77777777" w:rsidR="00620076" w:rsidRPr="00620076" w:rsidRDefault="00620076" w:rsidP="004401F2">
      <w:pPr>
        <w:pStyle w:val="ListParagraph"/>
        <w:numPr>
          <w:ilvl w:val="0"/>
          <w:numId w:val="39"/>
        </w:numPr>
        <w:spacing w:before="240"/>
        <w:jc w:val="both"/>
        <w:rPr>
          <w:rFonts w:cs="Traditional Arabic"/>
          <w:szCs w:val="28"/>
          <w:rtl/>
          <w:lang w:bidi="ar-JO"/>
        </w:rPr>
      </w:pPr>
      <w:r w:rsidRPr="00620076">
        <w:rPr>
          <w:rFonts w:cs="Traditional Arabic"/>
          <w:szCs w:val="28"/>
          <w:rtl/>
          <w:lang w:bidi="ar-JO"/>
        </w:rPr>
        <w:t xml:space="preserve">ندوات البنك الدولي </w:t>
      </w:r>
      <w:r w:rsidRPr="00620076">
        <w:rPr>
          <w:rFonts w:cs="Traditional Arabic"/>
          <w:szCs w:val="28"/>
          <w:lang w:bidi="ar-JO"/>
        </w:rPr>
        <w:t>IFC</w:t>
      </w:r>
      <w:r w:rsidRPr="00620076">
        <w:rPr>
          <w:rFonts w:cs="Traditional Arabic"/>
          <w:szCs w:val="28"/>
          <w:rtl/>
          <w:lang w:bidi="ar-JO"/>
        </w:rPr>
        <w:t xml:space="preserve"> وعددها ست ندوات (تم تعميم جزء منها على المهتمين في الجامعة).</w:t>
      </w:r>
    </w:p>
    <w:p w14:paraId="6C692FCB" w14:textId="77777777" w:rsidR="00620076" w:rsidRPr="00620076" w:rsidRDefault="00620076" w:rsidP="004401F2">
      <w:pPr>
        <w:pStyle w:val="ListParagraph"/>
        <w:numPr>
          <w:ilvl w:val="0"/>
          <w:numId w:val="39"/>
        </w:numPr>
        <w:jc w:val="both"/>
        <w:rPr>
          <w:rFonts w:cs="Traditional Arabic"/>
          <w:szCs w:val="28"/>
          <w:rtl/>
          <w:lang w:bidi="ar-JO"/>
        </w:rPr>
      </w:pPr>
      <w:r w:rsidRPr="00620076">
        <w:rPr>
          <w:rFonts w:cs="Traditional Arabic"/>
          <w:szCs w:val="28"/>
          <w:rtl/>
          <w:lang w:bidi="ar-JO"/>
        </w:rPr>
        <w:t xml:space="preserve">ورش عمل الهيئة الألمانية للتبادل الأكاديمي </w:t>
      </w:r>
      <w:r w:rsidRPr="00620076">
        <w:rPr>
          <w:rFonts w:cs="Traditional Arabic"/>
          <w:szCs w:val="28"/>
          <w:lang w:bidi="ar-JO"/>
        </w:rPr>
        <w:t>DAAD</w:t>
      </w:r>
      <w:r w:rsidRPr="00620076">
        <w:rPr>
          <w:rFonts w:cs="Traditional Arabic"/>
          <w:szCs w:val="28"/>
          <w:rtl/>
          <w:lang w:bidi="ar-JO"/>
        </w:rPr>
        <w:t xml:space="preserve"> وعددها أربع ورش عمل.</w:t>
      </w:r>
    </w:p>
    <w:p w14:paraId="1A5B6CBE" w14:textId="77777777" w:rsidR="00620076" w:rsidRPr="00620076" w:rsidRDefault="00620076" w:rsidP="004401F2">
      <w:pPr>
        <w:pStyle w:val="ListParagraph"/>
        <w:numPr>
          <w:ilvl w:val="0"/>
          <w:numId w:val="39"/>
        </w:numPr>
        <w:jc w:val="both"/>
        <w:rPr>
          <w:rFonts w:cs="Traditional Arabic"/>
          <w:szCs w:val="28"/>
          <w:rtl/>
          <w:lang w:bidi="ar-JO"/>
        </w:rPr>
      </w:pPr>
      <w:r w:rsidRPr="00620076">
        <w:rPr>
          <w:rFonts w:cs="Traditional Arabic"/>
          <w:szCs w:val="28"/>
          <w:rtl/>
          <w:lang w:bidi="ar-JO"/>
        </w:rPr>
        <w:t>اجتماعات السفارة الأمريكية لمسؤولي التعاون الدولي وعددها ثلاثة اجتماعات.</w:t>
      </w:r>
    </w:p>
    <w:p w14:paraId="40678160" w14:textId="77777777" w:rsidR="00620076" w:rsidRPr="00620076" w:rsidRDefault="00620076" w:rsidP="004401F2">
      <w:pPr>
        <w:pStyle w:val="ListParagraph"/>
        <w:numPr>
          <w:ilvl w:val="0"/>
          <w:numId w:val="39"/>
        </w:numPr>
        <w:jc w:val="both"/>
        <w:rPr>
          <w:rFonts w:cs="Traditional Arabic"/>
          <w:szCs w:val="28"/>
          <w:rtl/>
          <w:lang w:bidi="ar-JO"/>
        </w:rPr>
      </w:pPr>
      <w:r w:rsidRPr="00620076">
        <w:rPr>
          <w:rFonts w:cs="Traditional Arabic"/>
          <w:szCs w:val="28"/>
          <w:rtl/>
          <w:lang w:bidi="ar-JO"/>
        </w:rPr>
        <w:t>المشاركة في اجتماعات تحديث المنظومة الأكاديمية-مجلس الأعيان- لجنة تحديث وتطوير الخطط الدراسية الأكاديمية وعددها خمس اجتماعات، والمشاركة في إعداد مسودة خارطة الطريق نحو التطبيق.</w:t>
      </w:r>
    </w:p>
    <w:p w14:paraId="5DDB1D3C" w14:textId="77777777" w:rsidR="00620076" w:rsidRPr="00620076" w:rsidRDefault="00620076" w:rsidP="004401F2">
      <w:pPr>
        <w:pStyle w:val="ListParagraph"/>
        <w:numPr>
          <w:ilvl w:val="0"/>
          <w:numId w:val="39"/>
        </w:numPr>
        <w:jc w:val="both"/>
        <w:rPr>
          <w:rFonts w:cs="Traditional Arabic"/>
          <w:szCs w:val="28"/>
          <w:rtl/>
          <w:lang w:bidi="ar-JO"/>
        </w:rPr>
      </w:pPr>
      <w:r w:rsidRPr="00620076">
        <w:rPr>
          <w:rFonts w:cs="Traditional Arabic"/>
          <w:szCs w:val="28"/>
          <w:rtl/>
          <w:lang w:bidi="ar-JO"/>
        </w:rPr>
        <w:t xml:space="preserve">المشاركة في ندوات اتحاد الجامعات العالمية </w:t>
      </w:r>
      <w:r w:rsidRPr="00620076">
        <w:rPr>
          <w:rFonts w:cs="Traditional Arabic"/>
          <w:szCs w:val="28"/>
          <w:lang w:bidi="ar-JO"/>
        </w:rPr>
        <w:t>IAU</w:t>
      </w:r>
      <w:r w:rsidRPr="00620076">
        <w:rPr>
          <w:rFonts w:cs="Traditional Arabic"/>
          <w:szCs w:val="28"/>
          <w:rtl/>
          <w:lang w:bidi="ar-JO"/>
        </w:rPr>
        <w:t xml:space="preserve"> المتعلقة بعالمية الجامعات وعددها خمس ندوات.</w:t>
      </w:r>
    </w:p>
    <w:p w14:paraId="39FD6D13" w14:textId="77777777" w:rsidR="00620076" w:rsidRPr="00620076" w:rsidRDefault="00620076" w:rsidP="004401F2">
      <w:pPr>
        <w:pStyle w:val="ListParagraph"/>
        <w:numPr>
          <w:ilvl w:val="0"/>
          <w:numId w:val="39"/>
        </w:numPr>
        <w:jc w:val="both"/>
        <w:rPr>
          <w:rFonts w:cs="Traditional Arabic"/>
          <w:szCs w:val="28"/>
          <w:rtl/>
          <w:lang w:bidi="ar-JO"/>
        </w:rPr>
      </w:pPr>
      <w:r w:rsidRPr="00620076">
        <w:rPr>
          <w:rFonts w:cs="Traditional Arabic"/>
          <w:szCs w:val="28"/>
          <w:rtl/>
          <w:lang w:bidi="ar-JO"/>
        </w:rPr>
        <w:t>المشاركة في برنامج البنك الدولي للتعليم الدامج والتوظيف، حيث تم توقيع مذكرة الالتزام، وتقديم خارطة الطريق والتقارير المطلوبة، وتمثيل الجامعة في ستة اجتماعات.</w:t>
      </w:r>
    </w:p>
    <w:p w14:paraId="4A4E496B" w14:textId="77777777" w:rsidR="00620076" w:rsidRPr="00620076" w:rsidRDefault="00620076" w:rsidP="004401F2">
      <w:pPr>
        <w:pStyle w:val="ListParagraph"/>
        <w:numPr>
          <w:ilvl w:val="0"/>
          <w:numId w:val="39"/>
        </w:numPr>
        <w:jc w:val="both"/>
        <w:rPr>
          <w:rFonts w:cs="Traditional Arabic"/>
          <w:szCs w:val="28"/>
          <w:rtl/>
          <w:lang w:bidi="ar-JO"/>
        </w:rPr>
      </w:pPr>
      <w:r w:rsidRPr="00620076">
        <w:rPr>
          <w:rFonts w:cs="Traditional Arabic"/>
          <w:szCs w:val="28"/>
          <w:rtl/>
          <w:lang w:bidi="ar-JO"/>
        </w:rPr>
        <w:t>تم عقد العديد من الاجتماعات عن بُعد لمتابعة تفعيل مذكرات التفاهم مع الجامعات الماليزية، والبريطانية، والتركية، والأمريكية، والعراقية، والفلسطينية، وغيرها.</w:t>
      </w:r>
    </w:p>
    <w:p w14:paraId="38636DB5" w14:textId="77777777" w:rsidR="00620076" w:rsidRDefault="00620076" w:rsidP="004401F2">
      <w:pPr>
        <w:pStyle w:val="ListParagraph"/>
        <w:numPr>
          <w:ilvl w:val="0"/>
          <w:numId w:val="39"/>
        </w:numPr>
        <w:jc w:val="both"/>
        <w:rPr>
          <w:rFonts w:cs="Traditional Arabic"/>
          <w:szCs w:val="28"/>
          <w:lang w:bidi="ar-JO"/>
        </w:rPr>
      </w:pPr>
      <w:r w:rsidRPr="00620076">
        <w:rPr>
          <w:rFonts w:cs="Traditional Arabic"/>
          <w:szCs w:val="28"/>
          <w:rtl/>
          <w:lang w:bidi="ar-JO"/>
        </w:rPr>
        <w:t>تم استضافة العديد من الوفود الأجنبية والإقليمية والمحلية الزائرة للجامعة بما يسهم في تحسين الصورة المجتمعية للجامعة محليًا وعالميًا.</w:t>
      </w:r>
    </w:p>
    <w:p w14:paraId="59747871" w14:textId="77777777" w:rsidR="006A4D72" w:rsidRPr="000E28C4" w:rsidRDefault="006A4D72" w:rsidP="000E28C4">
      <w:pPr>
        <w:jc w:val="both"/>
        <w:rPr>
          <w:rFonts w:cs="Traditional Arabic"/>
          <w:b/>
          <w:bCs/>
          <w:szCs w:val="28"/>
          <w:lang w:bidi="ar-JO"/>
        </w:rPr>
      </w:pPr>
      <w:r w:rsidRPr="000E28C4">
        <w:rPr>
          <w:rFonts w:cs="Traditional Arabic"/>
          <w:b/>
          <w:bCs/>
          <w:szCs w:val="28"/>
          <w:rtl/>
          <w:lang w:bidi="ar-JO"/>
        </w:rPr>
        <w:t>برامج التبادل الأكاديمي والبحثي</w:t>
      </w:r>
      <w:r w:rsidRPr="000E28C4">
        <w:rPr>
          <w:rFonts w:cs="Traditional Arabic"/>
          <w:b/>
          <w:bCs/>
          <w:szCs w:val="28"/>
          <w:lang w:bidi="ar-JO"/>
        </w:rPr>
        <w:t>:</w:t>
      </w:r>
    </w:p>
    <w:p w14:paraId="643D7006" w14:textId="77777777" w:rsidR="006A4D72" w:rsidRPr="006A4D72" w:rsidRDefault="006A4D72" w:rsidP="007A5E88">
      <w:pPr>
        <w:ind w:firstLine="635"/>
        <w:jc w:val="both"/>
        <w:rPr>
          <w:rFonts w:cs="Traditional Arabic"/>
          <w:szCs w:val="28"/>
          <w:lang w:bidi="ar-JO"/>
        </w:rPr>
      </w:pPr>
      <w:r w:rsidRPr="006A4D72">
        <w:rPr>
          <w:rFonts w:cs="Traditional Arabic" w:hint="cs"/>
          <w:szCs w:val="28"/>
          <w:rtl/>
          <w:lang w:bidi="ar-JO"/>
        </w:rPr>
        <w:t>يُ</w:t>
      </w:r>
      <w:r w:rsidRPr="006A4D72">
        <w:rPr>
          <w:rFonts w:cs="Traditional Arabic"/>
          <w:szCs w:val="28"/>
          <w:rtl/>
          <w:lang w:bidi="ar-JO"/>
        </w:rPr>
        <w:t xml:space="preserve">عد التبادل الأكاديمي والبحثي من المحركات الجوهرية لتطوير البيئة الجامعية وتعزيز التفاعل المعرفي والثقافي بين جامعة </w:t>
      </w:r>
      <w:proofErr w:type="spellStart"/>
      <w:r w:rsidRPr="006A4D72">
        <w:rPr>
          <w:rFonts w:cs="Traditional Arabic"/>
          <w:szCs w:val="28"/>
          <w:rtl/>
          <w:lang w:bidi="ar-JO"/>
        </w:rPr>
        <w:t>البترا</w:t>
      </w:r>
      <w:proofErr w:type="spellEnd"/>
      <w:r w:rsidRPr="006A4D72">
        <w:rPr>
          <w:rFonts w:cs="Traditional Arabic"/>
          <w:szCs w:val="28"/>
          <w:rtl/>
          <w:lang w:bidi="ar-JO"/>
        </w:rPr>
        <w:t xml:space="preserve"> ومؤسسات التعليم العالي حول العالم. وقد عمل </w:t>
      </w:r>
      <w:r w:rsidRPr="006A4D72">
        <w:rPr>
          <w:rFonts w:cs="Traditional Arabic" w:hint="cs"/>
          <w:szCs w:val="28"/>
          <w:rtl/>
          <w:lang w:bidi="ar-JO"/>
        </w:rPr>
        <w:t>مساعد الرئيس</w:t>
      </w:r>
      <w:r w:rsidRPr="006A4D72">
        <w:rPr>
          <w:rFonts w:cs="Traditional Arabic"/>
          <w:szCs w:val="28"/>
          <w:rtl/>
          <w:lang w:bidi="ar-JO"/>
        </w:rPr>
        <w:t xml:space="preserve"> خلال العام الأكاديمي على تفعيل برامج التبادل بما يحقق فائدة مباشرة لأعضاء الهيئة التدريسية والطلبة، ويدعم التوجهات البحثية المشتركة مع جامعات مرموقة</w:t>
      </w:r>
      <w:r w:rsidRPr="006A4D72">
        <w:rPr>
          <w:rFonts w:cs="Traditional Arabic" w:hint="cs"/>
          <w:szCs w:val="28"/>
          <w:rtl/>
          <w:lang w:bidi="ar-JO"/>
        </w:rPr>
        <w:t>، من هنا فقد تم:</w:t>
      </w:r>
    </w:p>
    <w:p w14:paraId="23FF8261" w14:textId="77777777" w:rsidR="006A4D72" w:rsidRPr="006A4D72" w:rsidRDefault="006A4D72" w:rsidP="004401F2">
      <w:pPr>
        <w:pStyle w:val="ListParagraph"/>
        <w:numPr>
          <w:ilvl w:val="0"/>
          <w:numId w:val="24"/>
        </w:numPr>
        <w:jc w:val="both"/>
        <w:rPr>
          <w:rFonts w:cs="Traditional Arabic"/>
          <w:szCs w:val="28"/>
          <w:lang w:bidi="ar-JO"/>
        </w:rPr>
      </w:pPr>
      <w:r w:rsidRPr="006A4D72">
        <w:rPr>
          <w:rFonts w:cs="Traditional Arabic"/>
          <w:szCs w:val="28"/>
          <w:rtl/>
          <w:lang w:bidi="ar-JO"/>
        </w:rPr>
        <w:t xml:space="preserve">استقبال </w:t>
      </w:r>
      <w:r w:rsidRPr="006A4D72">
        <w:rPr>
          <w:rFonts w:cs="Traditional Arabic" w:hint="cs"/>
          <w:szCs w:val="28"/>
          <w:rtl/>
          <w:lang w:bidi="ar-JO"/>
        </w:rPr>
        <w:t>اثنين</w:t>
      </w:r>
      <w:r w:rsidRPr="006A4D72">
        <w:rPr>
          <w:rFonts w:cs="Traditional Arabic"/>
          <w:szCs w:val="28"/>
          <w:rtl/>
          <w:lang w:bidi="ar-JO"/>
        </w:rPr>
        <w:t xml:space="preserve"> من الأساتذة والباحثين من مؤسسات شريكة</w:t>
      </w:r>
      <w:r w:rsidRPr="006A4D72">
        <w:rPr>
          <w:rFonts w:cs="Traditional Arabic" w:hint="cs"/>
          <w:szCs w:val="28"/>
          <w:rtl/>
          <w:lang w:bidi="ar-JO"/>
        </w:rPr>
        <w:t xml:space="preserve"> لفترات قصيرة (كلية الآداب والعلوم-قسم الكيمياء، وكلية الصيدلة والعلوم الطبية-قسم الصيدلة).</w:t>
      </w:r>
    </w:p>
    <w:p w14:paraId="1C3981CE" w14:textId="77777777" w:rsidR="006A4D72" w:rsidRPr="006A4D72" w:rsidRDefault="006A4D72" w:rsidP="004401F2">
      <w:pPr>
        <w:pStyle w:val="ListParagraph"/>
        <w:numPr>
          <w:ilvl w:val="0"/>
          <w:numId w:val="24"/>
        </w:numPr>
        <w:jc w:val="both"/>
        <w:rPr>
          <w:rFonts w:cs="Traditional Arabic"/>
          <w:szCs w:val="28"/>
          <w:lang w:bidi="ar-JO"/>
        </w:rPr>
      </w:pPr>
      <w:r w:rsidRPr="006A4D72">
        <w:rPr>
          <w:rFonts w:cs="Traditional Arabic" w:hint="cs"/>
          <w:szCs w:val="28"/>
          <w:rtl/>
          <w:lang w:bidi="ar-JO"/>
        </w:rPr>
        <w:t>تنسيق خروج</w:t>
      </w:r>
      <w:r w:rsidRPr="006A4D72">
        <w:rPr>
          <w:rFonts w:cs="Traditional Arabic"/>
          <w:szCs w:val="28"/>
          <w:rtl/>
          <w:lang w:bidi="ar-JO"/>
        </w:rPr>
        <w:t xml:space="preserve"> </w:t>
      </w:r>
      <w:r w:rsidRPr="006A4D72">
        <w:rPr>
          <w:rFonts w:cs="Traditional Arabic" w:hint="cs"/>
          <w:szCs w:val="28"/>
          <w:rtl/>
          <w:lang w:bidi="ar-JO"/>
        </w:rPr>
        <w:t>اثنين</w:t>
      </w:r>
      <w:r w:rsidRPr="006A4D72">
        <w:rPr>
          <w:rFonts w:cs="Traditional Arabic"/>
          <w:szCs w:val="28"/>
          <w:rtl/>
          <w:lang w:bidi="ar-JO"/>
        </w:rPr>
        <w:t xml:space="preserve"> من أعضاء </w:t>
      </w:r>
      <w:r w:rsidRPr="006A4D72">
        <w:rPr>
          <w:rFonts w:cs="Traditional Arabic" w:hint="cs"/>
          <w:szCs w:val="28"/>
          <w:rtl/>
          <w:lang w:bidi="ar-JO"/>
        </w:rPr>
        <w:t xml:space="preserve">الهيئة التدريسية في كلية الصيدلة والعلوم الطبية </w:t>
      </w:r>
      <w:r w:rsidRPr="006A4D72">
        <w:rPr>
          <w:rFonts w:cs="Traditional Arabic"/>
          <w:szCs w:val="28"/>
          <w:rtl/>
          <w:lang w:bidi="ar-JO"/>
        </w:rPr>
        <w:t>للمشاركة في برامج التبادل الأكاديمي</w:t>
      </w:r>
      <w:r w:rsidRPr="006A4D72">
        <w:rPr>
          <w:rFonts w:cs="Traditional Arabic" w:hint="cs"/>
          <w:szCs w:val="28"/>
          <w:rtl/>
          <w:lang w:bidi="ar-JO"/>
        </w:rPr>
        <w:t xml:space="preserve"> ضمن مذكرات التفاهم الموقعة (د. أحمد </w:t>
      </w:r>
      <w:proofErr w:type="spellStart"/>
      <w:r w:rsidRPr="006A4D72">
        <w:rPr>
          <w:rFonts w:cs="Traditional Arabic" w:hint="cs"/>
          <w:szCs w:val="28"/>
          <w:rtl/>
          <w:lang w:bidi="ar-JO"/>
        </w:rPr>
        <w:t>العثامنة</w:t>
      </w:r>
      <w:proofErr w:type="spellEnd"/>
      <w:r w:rsidRPr="006A4D72">
        <w:rPr>
          <w:rFonts w:cs="Traditional Arabic" w:hint="cs"/>
          <w:szCs w:val="28"/>
          <w:rtl/>
          <w:lang w:bidi="ar-JO"/>
        </w:rPr>
        <w:t xml:space="preserve"> </w:t>
      </w:r>
      <w:proofErr w:type="spellStart"/>
      <w:r w:rsidRPr="006A4D72">
        <w:rPr>
          <w:rFonts w:cs="Traditional Arabic" w:hint="cs"/>
          <w:szCs w:val="28"/>
          <w:rtl/>
          <w:lang w:bidi="ar-JO"/>
        </w:rPr>
        <w:t>وص</w:t>
      </w:r>
      <w:proofErr w:type="spellEnd"/>
      <w:r w:rsidRPr="006A4D72">
        <w:rPr>
          <w:rFonts w:cs="Traditional Arabic" w:hint="cs"/>
          <w:szCs w:val="28"/>
          <w:rtl/>
          <w:lang w:bidi="ar-JO"/>
        </w:rPr>
        <w:t>. رهام المغير).</w:t>
      </w:r>
    </w:p>
    <w:p w14:paraId="65358903" w14:textId="77777777" w:rsidR="006A4D72" w:rsidRPr="006A4D72" w:rsidRDefault="006A4D72" w:rsidP="004401F2">
      <w:pPr>
        <w:pStyle w:val="ListParagraph"/>
        <w:numPr>
          <w:ilvl w:val="0"/>
          <w:numId w:val="24"/>
        </w:numPr>
        <w:jc w:val="both"/>
        <w:rPr>
          <w:rFonts w:cs="Traditional Arabic"/>
          <w:szCs w:val="28"/>
          <w:lang w:bidi="ar-JO"/>
        </w:rPr>
      </w:pPr>
      <w:r w:rsidRPr="006A4D72">
        <w:rPr>
          <w:rFonts w:cs="Traditional Arabic"/>
          <w:szCs w:val="28"/>
          <w:rtl/>
          <w:lang w:bidi="ar-JO"/>
        </w:rPr>
        <w:t xml:space="preserve">تنفيذ </w:t>
      </w:r>
      <w:r w:rsidRPr="006A4D72">
        <w:rPr>
          <w:rFonts w:cs="Traditional Arabic" w:hint="cs"/>
          <w:szCs w:val="28"/>
          <w:rtl/>
          <w:lang w:bidi="ar-JO"/>
        </w:rPr>
        <w:t xml:space="preserve">ومتابعة </w:t>
      </w:r>
      <w:r w:rsidRPr="006A4D72">
        <w:rPr>
          <w:rFonts w:cs="Traditional Arabic"/>
          <w:szCs w:val="28"/>
          <w:rtl/>
          <w:lang w:bidi="ar-JO"/>
        </w:rPr>
        <w:t>مشاريع بحثية مشتركة مع جامعات عالمية</w:t>
      </w:r>
      <w:r w:rsidRPr="006A4D72">
        <w:rPr>
          <w:rFonts w:cs="Traditional Arabic" w:hint="cs"/>
          <w:szCs w:val="28"/>
          <w:rtl/>
          <w:lang w:bidi="ar-JO"/>
        </w:rPr>
        <w:t xml:space="preserve"> بالتعاون مع عمادة البحث العلمي والدراسات العليا.</w:t>
      </w:r>
    </w:p>
    <w:p w14:paraId="51D61560" w14:textId="77777777" w:rsidR="00E15820" w:rsidRPr="00E15820" w:rsidRDefault="00E15820" w:rsidP="00E15820">
      <w:pPr>
        <w:spacing w:after="0"/>
        <w:jc w:val="lowKashida"/>
        <w:rPr>
          <w:rFonts w:cs="Traditional Arabic"/>
          <w:b/>
          <w:bCs/>
          <w:szCs w:val="28"/>
          <w:rtl/>
          <w:lang w:bidi="ar-JO"/>
        </w:rPr>
      </w:pPr>
    </w:p>
    <w:p w14:paraId="1CFEE330" w14:textId="77777777" w:rsidR="002879BE" w:rsidRPr="00ED3710" w:rsidRDefault="00895088" w:rsidP="00EB1BDD">
      <w:pPr>
        <w:pStyle w:val="Heading1"/>
        <w:numPr>
          <w:ilvl w:val="0"/>
          <w:numId w:val="0"/>
        </w:numPr>
        <w:spacing w:after="240"/>
        <w:rPr>
          <w:rtl/>
        </w:rPr>
      </w:pPr>
      <w:r w:rsidRPr="00EB1BDD">
        <w:rPr>
          <w:rFonts w:cs="Traditional Arabic"/>
          <w:b w:val="0"/>
          <w:bCs w:val="0"/>
          <w:color w:val="auto"/>
          <w:rtl/>
          <w:lang w:bidi="ar-JO"/>
        </w:rPr>
        <w:br w:type="page"/>
      </w:r>
      <w:r w:rsidR="002879BE" w:rsidRPr="00557C97">
        <w:rPr>
          <w:rFonts w:ascii="Traditional Arabic" w:hAnsi="Traditional Arabic" w:cs="Traditional Arabic"/>
          <w:sz w:val="36"/>
          <w:szCs w:val="36"/>
          <w:rtl/>
        </w:rPr>
        <w:lastRenderedPageBreak/>
        <w:t xml:space="preserve">المعيار </w:t>
      </w:r>
      <w:proofErr w:type="gramStart"/>
      <w:r w:rsidR="002879BE" w:rsidRPr="00557C97">
        <w:rPr>
          <w:rFonts w:ascii="Traditional Arabic" w:hAnsi="Traditional Arabic" w:cs="Traditional Arabic"/>
          <w:sz w:val="36"/>
          <w:szCs w:val="36"/>
          <w:rtl/>
        </w:rPr>
        <w:t>الثاني :</w:t>
      </w:r>
      <w:proofErr w:type="gramEnd"/>
      <w:r w:rsidR="002879BE" w:rsidRPr="00557C97">
        <w:rPr>
          <w:rFonts w:ascii="Traditional Arabic" w:hAnsi="Traditional Arabic" w:cs="Traditional Arabic"/>
          <w:sz w:val="36"/>
          <w:szCs w:val="36"/>
          <w:rtl/>
        </w:rPr>
        <w:t xml:space="preserve"> التدريس</w:t>
      </w:r>
      <w:r w:rsidR="005D6905" w:rsidRPr="00557C97">
        <w:rPr>
          <w:rFonts w:ascii="Traditional Arabic" w:hAnsi="Traditional Arabic" w:cs="Traditional Arabic"/>
          <w:sz w:val="36"/>
          <w:szCs w:val="36"/>
          <w:rtl/>
        </w:rPr>
        <w:t>:</w:t>
      </w:r>
    </w:p>
    <w:p w14:paraId="795E5DB5" w14:textId="77777777" w:rsidR="002879BE" w:rsidRPr="00093408" w:rsidRDefault="00557C97" w:rsidP="00093408">
      <w:pPr>
        <w:pStyle w:val="Heading2"/>
        <w:numPr>
          <w:ilvl w:val="0"/>
          <w:numId w:val="0"/>
        </w:numPr>
        <w:ind w:left="26"/>
        <w:jc w:val="both"/>
        <w:rPr>
          <w:rFonts w:cs="Traditional Arabic"/>
          <w:szCs w:val="32"/>
          <w:rtl/>
        </w:rPr>
      </w:pPr>
      <w:bookmarkStart w:id="100" w:name="_2-1:_إجمالي_النقص"/>
      <w:bookmarkEnd w:id="100"/>
      <w:r w:rsidRPr="00093408">
        <w:rPr>
          <w:rFonts w:cs="Traditional Arabic"/>
          <w:szCs w:val="32"/>
          <w:rtl/>
        </w:rPr>
        <w:t>2.1:</w:t>
      </w:r>
      <w:r w:rsidR="00ED3710" w:rsidRPr="00093408">
        <w:rPr>
          <w:rFonts w:cs="Traditional Arabic"/>
          <w:szCs w:val="32"/>
          <w:rtl/>
        </w:rPr>
        <w:t xml:space="preserve"> </w:t>
      </w:r>
      <w:r w:rsidR="00243683" w:rsidRPr="00093408">
        <w:rPr>
          <w:rFonts w:cs="Traditional Arabic"/>
          <w:szCs w:val="32"/>
          <w:rtl/>
        </w:rPr>
        <w:t>إجمالي النقص (حسب التخصص) على مستوى الجامعة في عدد أعضاء الهيئة التدريسية طبق</w:t>
      </w:r>
      <w:r w:rsidR="00093408" w:rsidRPr="00093408">
        <w:rPr>
          <w:rFonts w:cs="Traditional Arabic" w:hint="cs"/>
          <w:szCs w:val="32"/>
          <w:rtl/>
          <w:lang w:bidi="ar-JO"/>
        </w:rPr>
        <w:t>ًا</w:t>
      </w:r>
      <w:r w:rsidR="00243683" w:rsidRPr="00093408">
        <w:rPr>
          <w:rFonts w:cs="Traditional Arabic"/>
          <w:szCs w:val="32"/>
          <w:rtl/>
        </w:rPr>
        <w:t xml:space="preserve"> لمعايير ال</w:t>
      </w:r>
      <w:r w:rsidR="00171B75">
        <w:rPr>
          <w:rFonts w:cs="Traditional Arabic"/>
          <w:szCs w:val="32"/>
          <w:rtl/>
        </w:rPr>
        <w:t>اعتماد</w:t>
      </w:r>
      <w:r w:rsidR="00243683" w:rsidRPr="00093408">
        <w:rPr>
          <w:rFonts w:cs="Traditional Arabic"/>
          <w:szCs w:val="32"/>
          <w:rtl/>
        </w:rPr>
        <w:t xml:space="preserve"> الخاص</w:t>
      </w:r>
      <w:r w:rsidRPr="00093408">
        <w:rPr>
          <w:rFonts w:cs="Traditional Arabic"/>
          <w:szCs w:val="32"/>
        </w:rPr>
        <w:t>.</w:t>
      </w:r>
    </w:p>
    <w:p w14:paraId="343DEE94" w14:textId="77777777" w:rsidR="00243683" w:rsidRPr="00093408" w:rsidRDefault="00557C97" w:rsidP="00093408">
      <w:pPr>
        <w:pStyle w:val="Heading2"/>
        <w:numPr>
          <w:ilvl w:val="0"/>
          <w:numId w:val="0"/>
        </w:numPr>
        <w:ind w:left="26"/>
        <w:jc w:val="both"/>
        <w:rPr>
          <w:rFonts w:cs="Traditional Arabic"/>
          <w:szCs w:val="32"/>
          <w:rtl/>
        </w:rPr>
      </w:pPr>
      <w:bookmarkStart w:id="101" w:name="_2-2:_إجمالي_الزيادة"/>
      <w:bookmarkEnd w:id="101"/>
      <w:r w:rsidRPr="00093408">
        <w:rPr>
          <w:rFonts w:cs="Traditional Arabic"/>
          <w:szCs w:val="32"/>
          <w:rtl/>
        </w:rPr>
        <w:t>2.2</w:t>
      </w:r>
      <w:r w:rsidR="00243683" w:rsidRPr="00093408">
        <w:rPr>
          <w:rFonts w:cs="Traditional Arabic"/>
          <w:szCs w:val="32"/>
          <w:rtl/>
        </w:rPr>
        <w:t xml:space="preserve">: </w:t>
      </w:r>
      <w:r w:rsidR="00034DDA" w:rsidRPr="00093408">
        <w:rPr>
          <w:rFonts w:cs="Traditional Arabic"/>
          <w:szCs w:val="32"/>
          <w:rtl/>
        </w:rPr>
        <w:t>إجمالي الزيادة</w:t>
      </w:r>
      <w:r w:rsidR="00243683" w:rsidRPr="00093408">
        <w:rPr>
          <w:rFonts w:cs="Traditional Arabic"/>
          <w:szCs w:val="32"/>
          <w:rtl/>
        </w:rPr>
        <w:t xml:space="preserve"> (حسب التخصص) على مستوى الجامعة في عدد أعضاء الهيئة التدريسية طبق</w:t>
      </w:r>
      <w:r w:rsidR="00093408" w:rsidRPr="00093408">
        <w:rPr>
          <w:rFonts w:cs="Traditional Arabic" w:hint="cs"/>
          <w:szCs w:val="32"/>
          <w:rtl/>
        </w:rPr>
        <w:t>ًا</w:t>
      </w:r>
      <w:r w:rsidR="00243683" w:rsidRPr="00093408">
        <w:rPr>
          <w:rFonts w:cs="Traditional Arabic"/>
          <w:szCs w:val="32"/>
          <w:rtl/>
        </w:rPr>
        <w:t xml:space="preserve"> لمعايير ال</w:t>
      </w:r>
      <w:r w:rsidR="00171B75">
        <w:rPr>
          <w:rFonts w:cs="Traditional Arabic"/>
          <w:szCs w:val="32"/>
          <w:rtl/>
        </w:rPr>
        <w:t>اعتماد</w:t>
      </w:r>
      <w:r w:rsidR="00243683" w:rsidRPr="00093408">
        <w:rPr>
          <w:rFonts w:cs="Traditional Arabic"/>
          <w:szCs w:val="32"/>
          <w:rtl/>
        </w:rPr>
        <w:t xml:space="preserve"> الخاص</w:t>
      </w:r>
      <w:r w:rsidRPr="00093408">
        <w:rPr>
          <w:rFonts w:cs="Traditional Arabic"/>
          <w:szCs w:val="32"/>
        </w:rPr>
        <w:t>.</w:t>
      </w:r>
    </w:p>
    <w:p w14:paraId="46F66720" w14:textId="77777777" w:rsidR="002879BE" w:rsidRPr="006A4D72" w:rsidRDefault="002879BE" w:rsidP="00093408">
      <w:pPr>
        <w:ind w:left="26" w:firstLine="540"/>
        <w:jc w:val="lowKashida"/>
        <w:rPr>
          <w:rFonts w:cs="Traditional Arabic"/>
          <w:color w:val="000000"/>
          <w:sz w:val="32"/>
          <w:szCs w:val="32"/>
          <w:rtl/>
        </w:rPr>
      </w:pPr>
      <w:r w:rsidRPr="006A4D72">
        <w:rPr>
          <w:rFonts w:cs="Traditional Arabic"/>
          <w:sz w:val="32"/>
          <w:szCs w:val="32"/>
          <w:rtl/>
        </w:rPr>
        <w:t xml:space="preserve">يُعدّ اهتمام الجامعة </w:t>
      </w:r>
      <w:r w:rsidR="002B390B" w:rsidRPr="006A4D72">
        <w:rPr>
          <w:rFonts w:cs="Traditional Arabic"/>
          <w:sz w:val="32"/>
          <w:szCs w:val="32"/>
          <w:rtl/>
        </w:rPr>
        <w:t>بتوفير</w:t>
      </w:r>
      <w:r w:rsidRPr="006A4D72">
        <w:rPr>
          <w:rFonts w:cs="Traditional Arabic"/>
          <w:sz w:val="32"/>
          <w:szCs w:val="32"/>
          <w:rtl/>
        </w:rPr>
        <w:t xml:space="preserve"> عددٍ كافٍ من أعضاء </w:t>
      </w:r>
      <w:r w:rsidR="002B390B" w:rsidRPr="006A4D72">
        <w:rPr>
          <w:rFonts w:cs="Traditional Arabic"/>
          <w:sz w:val="32"/>
          <w:szCs w:val="32"/>
          <w:rtl/>
        </w:rPr>
        <w:t>ال</w:t>
      </w:r>
      <w:r w:rsidRPr="006A4D72">
        <w:rPr>
          <w:rFonts w:cs="Traditional Arabic"/>
          <w:sz w:val="32"/>
          <w:szCs w:val="32"/>
          <w:rtl/>
        </w:rPr>
        <w:t>ه</w:t>
      </w:r>
      <w:r w:rsidR="00562D2B" w:rsidRPr="006A4D72">
        <w:rPr>
          <w:rFonts w:cs="Traditional Arabic"/>
          <w:sz w:val="32"/>
          <w:szCs w:val="32"/>
          <w:rtl/>
        </w:rPr>
        <w:t>يئة</w:t>
      </w:r>
      <w:r w:rsidR="002B390B" w:rsidRPr="006A4D72">
        <w:rPr>
          <w:rFonts w:cs="Traditional Arabic"/>
          <w:sz w:val="32"/>
          <w:szCs w:val="32"/>
          <w:rtl/>
        </w:rPr>
        <w:t xml:space="preserve"> ال</w:t>
      </w:r>
      <w:r w:rsidR="00562D2B" w:rsidRPr="006A4D72">
        <w:rPr>
          <w:rFonts w:cs="Traditional Arabic"/>
          <w:sz w:val="32"/>
          <w:szCs w:val="32"/>
          <w:rtl/>
        </w:rPr>
        <w:t>تدريسية و</w:t>
      </w:r>
      <w:r w:rsidR="002B390B" w:rsidRPr="006A4D72">
        <w:rPr>
          <w:rFonts w:cs="Traditional Arabic"/>
          <w:sz w:val="32"/>
          <w:szCs w:val="32"/>
          <w:rtl/>
        </w:rPr>
        <w:t>ال</w:t>
      </w:r>
      <w:r w:rsidR="00171B75" w:rsidRPr="006A4D72">
        <w:rPr>
          <w:rFonts w:cs="Traditional Arabic"/>
          <w:sz w:val="32"/>
          <w:szCs w:val="32"/>
          <w:rtl/>
        </w:rPr>
        <w:t>إدارية</w:t>
      </w:r>
      <w:r w:rsidR="002B390B" w:rsidRPr="006A4D72">
        <w:rPr>
          <w:rFonts w:cs="Traditional Arabic"/>
          <w:sz w:val="32"/>
          <w:szCs w:val="32"/>
          <w:rtl/>
        </w:rPr>
        <w:t xml:space="preserve"> </w:t>
      </w:r>
      <w:proofErr w:type="spellStart"/>
      <w:r w:rsidR="002B390B" w:rsidRPr="006A4D72">
        <w:rPr>
          <w:rFonts w:cs="Traditional Arabic"/>
          <w:sz w:val="32"/>
          <w:szCs w:val="32"/>
          <w:rtl/>
        </w:rPr>
        <w:t>ال</w:t>
      </w:r>
      <w:r w:rsidR="00562D2B" w:rsidRPr="006A4D72">
        <w:rPr>
          <w:rFonts w:cs="Traditional Arabic"/>
          <w:sz w:val="32"/>
          <w:szCs w:val="32"/>
          <w:rtl/>
        </w:rPr>
        <w:t>أكفياء</w:t>
      </w:r>
      <w:proofErr w:type="spellEnd"/>
      <w:r w:rsidR="00491D39" w:rsidRPr="006A4D72">
        <w:rPr>
          <w:rFonts w:cs="Traditional Arabic"/>
          <w:sz w:val="32"/>
          <w:szCs w:val="32"/>
          <w:rtl/>
        </w:rPr>
        <w:t>،</w:t>
      </w:r>
      <w:r w:rsidR="00562D2B" w:rsidRPr="006A4D72">
        <w:rPr>
          <w:rFonts w:cs="Traditional Arabic"/>
          <w:sz w:val="32"/>
          <w:szCs w:val="32"/>
          <w:rtl/>
        </w:rPr>
        <w:t xml:space="preserve"> أمر</w:t>
      </w:r>
      <w:r w:rsidR="00093408" w:rsidRPr="006A4D72">
        <w:rPr>
          <w:rFonts w:cs="Traditional Arabic" w:hint="cs"/>
          <w:sz w:val="32"/>
          <w:szCs w:val="32"/>
          <w:rtl/>
        </w:rPr>
        <w:t>ًا</w:t>
      </w:r>
      <w:r w:rsidRPr="006A4D72">
        <w:rPr>
          <w:rFonts w:cs="Traditional Arabic"/>
          <w:sz w:val="32"/>
          <w:szCs w:val="32"/>
          <w:rtl/>
        </w:rPr>
        <w:t xml:space="preserve"> </w:t>
      </w:r>
      <w:r w:rsidR="00491D39" w:rsidRPr="006A4D72">
        <w:rPr>
          <w:rFonts w:cs="Traditional Arabic"/>
          <w:sz w:val="32"/>
          <w:szCs w:val="32"/>
          <w:rtl/>
        </w:rPr>
        <w:t>ضروري</w:t>
      </w:r>
      <w:r w:rsidR="00093408" w:rsidRPr="006A4D72">
        <w:rPr>
          <w:rFonts w:cs="Traditional Arabic" w:hint="cs"/>
          <w:sz w:val="32"/>
          <w:szCs w:val="32"/>
          <w:rtl/>
        </w:rPr>
        <w:t>ًا</w:t>
      </w:r>
      <w:r w:rsidR="00491D39" w:rsidRPr="006A4D72">
        <w:rPr>
          <w:rFonts w:cs="Traditional Arabic"/>
          <w:sz w:val="32"/>
          <w:szCs w:val="32"/>
          <w:rtl/>
        </w:rPr>
        <w:t>،</w:t>
      </w:r>
      <w:r w:rsidRPr="006A4D72">
        <w:rPr>
          <w:rFonts w:cs="Traditional Arabic"/>
          <w:sz w:val="32"/>
          <w:szCs w:val="32"/>
          <w:rtl/>
        </w:rPr>
        <w:t xml:space="preserve"> وعلى قمة سلم أولوياتها</w:t>
      </w:r>
      <w:r w:rsidR="00491D39" w:rsidRPr="006A4D72">
        <w:rPr>
          <w:rFonts w:cs="Traditional Arabic"/>
          <w:sz w:val="32"/>
          <w:szCs w:val="32"/>
          <w:rtl/>
        </w:rPr>
        <w:t>؛</w:t>
      </w:r>
      <w:r w:rsidRPr="006A4D72">
        <w:rPr>
          <w:rFonts w:cs="Traditional Arabic"/>
          <w:sz w:val="32"/>
          <w:szCs w:val="32"/>
          <w:rtl/>
        </w:rPr>
        <w:t xml:space="preserve"> نظر</w:t>
      </w:r>
      <w:r w:rsidR="00093408" w:rsidRPr="006A4D72">
        <w:rPr>
          <w:rFonts w:cs="Traditional Arabic" w:hint="cs"/>
          <w:sz w:val="32"/>
          <w:szCs w:val="32"/>
          <w:rtl/>
        </w:rPr>
        <w:t>ًا</w:t>
      </w:r>
      <w:r w:rsidRPr="006A4D72">
        <w:rPr>
          <w:rFonts w:cs="Traditional Arabic"/>
          <w:sz w:val="32"/>
          <w:szCs w:val="32"/>
          <w:rtl/>
        </w:rPr>
        <w:t xml:space="preserve"> لما يسهم</w:t>
      </w:r>
      <w:r w:rsidR="00491D39" w:rsidRPr="006A4D72">
        <w:rPr>
          <w:rFonts w:cs="Traditional Arabic"/>
          <w:sz w:val="32"/>
          <w:szCs w:val="32"/>
          <w:rtl/>
        </w:rPr>
        <w:t xml:space="preserve"> به</w:t>
      </w:r>
      <w:r w:rsidRPr="006A4D72">
        <w:rPr>
          <w:rFonts w:cs="Traditional Arabic"/>
          <w:sz w:val="32"/>
          <w:szCs w:val="32"/>
          <w:rtl/>
        </w:rPr>
        <w:t xml:space="preserve"> في </w:t>
      </w:r>
      <w:r w:rsidR="00491D39" w:rsidRPr="006A4D72">
        <w:rPr>
          <w:rFonts w:cs="Traditional Arabic"/>
          <w:sz w:val="32"/>
          <w:szCs w:val="32"/>
          <w:rtl/>
        </w:rPr>
        <w:t>تنفيذ</w:t>
      </w:r>
      <w:r w:rsidRPr="006A4D72">
        <w:rPr>
          <w:rFonts w:cs="Traditional Arabic"/>
          <w:sz w:val="32"/>
          <w:szCs w:val="32"/>
          <w:rtl/>
        </w:rPr>
        <w:t xml:space="preserve"> الجامعة </w:t>
      </w:r>
      <w:r w:rsidR="00491D39" w:rsidRPr="006A4D72">
        <w:rPr>
          <w:rFonts w:cs="Traditional Arabic"/>
          <w:sz w:val="32"/>
          <w:szCs w:val="32"/>
          <w:rtl/>
        </w:rPr>
        <w:t>ل</w:t>
      </w:r>
      <w:r w:rsidRPr="006A4D72">
        <w:rPr>
          <w:rFonts w:cs="Traditional Arabic"/>
          <w:sz w:val="32"/>
          <w:szCs w:val="32"/>
          <w:rtl/>
        </w:rPr>
        <w:t>لم</w:t>
      </w:r>
      <w:r w:rsidR="003807A6" w:rsidRPr="006A4D72">
        <w:rPr>
          <w:rFonts w:cs="Traditional Arabic"/>
          <w:sz w:val="32"/>
          <w:szCs w:val="32"/>
          <w:rtl/>
        </w:rPr>
        <w:t>ه</w:t>
      </w:r>
      <w:r w:rsidR="008820B2" w:rsidRPr="006A4D72">
        <w:rPr>
          <w:rFonts w:cs="Traditional Arabic" w:hint="cs"/>
          <w:sz w:val="32"/>
          <w:szCs w:val="32"/>
          <w:rtl/>
        </w:rPr>
        <w:t>ا</w:t>
      </w:r>
      <w:r w:rsidR="003807A6" w:rsidRPr="006A4D72">
        <w:rPr>
          <w:rFonts w:cs="Traditional Arabic"/>
          <w:sz w:val="32"/>
          <w:szCs w:val="32"/>
          <w:rtl/>
        </w:rPr>
        <w:t>م</w:t>
      </w:r>
      <w:r w:rsidRPr="006A4D72">
        <w:rPr>
          <w:rFonts w:cs="Traditional Arabic"/>
          <w:sz w:val="32"/>
          <w:szCs w:val="32"/>
          <w:rtl/>
        </w:rPr>
        <w:t xml:space="preserve"> الأساسية، المتعل</w:t>
      </w:r>
      <w:r w:rsidR="002F3CD1" w:rsidRPr="006A4D72">
        <w:rPr>
          <w:rFonts w:cs="Traditional Arabic"/>
          <w:sz w:val="32"/>
          <w:szCs w:val="32"/>
          <w:rtl/>
        </w:rPr>
        <w:t>ّ</w:t>
      </w:r>
      <w:r w:rsidRPr="006A4D72">
        <w:rPr>
          <w:rFonts w:cs="Traditional Arabic"/>
          <w:sz w:val="32"/>
          <w:szCs w:val="32"/>
          <w:rtl/>
        </w:rPr>
        <w:t>قة بتحقيق رؤيتها، ورسالتها، وأهدافها، وتنفيذ برامجها ال</w:t>
      </w:r>
      <w:r w:rsidR="00171B75" w:rsidRPr="006A4D72">
        <w:rPr>
          <w:rFonts w:cs="Traditional Arabic"/>
          <w:sz w:val="32"/>
          <w:szCs w:val="32"/>
          <w:rtl/>
        </w:rPr>
        <w:t>أكاديمية</w:t>
      </w:r>
      <w:r w:rsidRPr="006A4D72">
        <w:rPr>
          <w:rFonts w:cs="Traditional Arabic"/>
          <w:sz w:val="32"/>
          <w:szCs w:val="32"/>
          <w:rtl/>
        </w:rPr>
        <w:t>، والبحثية، والمسؤولية المجتمعية، مع مراعاة معايير الجودة فيها</w:t>
      </w:r>
      <w:r w:rsidR="00491D39" w:rsidRPr="006A4D72">
        <w:rPr>
          <w:rFonts w:cs="Traditional Arabic"/>
          <w:sz w:val="32"/>
          <w:szCs w:val="32"/>
          <w:rtl/>
        </w:rPr>
        <w:t>؛</w:t>
      </w:r>
      <w:r w:rsidRPr="006A4D72">
        <w:rPr>
          <w:rFonts w:cs="Traditional Arabic"/>
          <w:sz w:val="32"/>
          <w:szCs w:val="32"/>
          <w:rtl/>
        </w:rPr>
        <w:t xml:space="preserve"> </w:t>
      </w:r>
      <w:r w:rsidR="00C503B7" w:rsidRPr="006A4D72">
        <w:rPr>
          <w:rFonts w:cs="Traditional Arabic" w:hint="cs"/>
          <w:sz w:val="32"/>
          <w:szCs w:val="32"/>
          <w:rtl/>
        </w:rPr>
        <w:t>إذ</w:t>
      </w:r>
      <w:r w:rsidRPr="006A4D72">
        <w:rPr>
          <w:rFonts w:cs="Traditional Arabic"/>
          <w:sz w:val="32"/>
          <w:szCs w:val="32"/>
          <w:rtl/>
        </w:rPr>
        <w:t xml:space="preserve"> يتحم</w:t>
      </w:r>
      <w:r w:rsidR="00491D39" w:rsidRPr="006A4D72">
        <w:rPr>
          <w:rFonts w:cs="Traditional Arabic"/>
          <w:sz w:val="32"/>
          <w:szCs w:val="32"/>
          <w:rtl/>
        </w:rPr>
        <w:t>َّ</w:t>
      </w:r>
      <w:r w:rsidRPr="006A4D72">
        <w:rPr>
          <w:rFonts w:cs="Traditional Arabic"/>
          <w:sz w:val="32"/>
          <w:szCs w:val="32"/>
          <w:rtl/>
        </w:rPr>
        <w:t>ل أعضاء الهيئة التدريسية العبء الأساسي في إنجاز هذه المسؤوليات. وي</w:t>
      </w:r>
      <w:r w:rsidR="00491D39" w:rsidRPr="006A4D72">
        <w:rPr>
          <w:rFonts w:cs="Traditional Arabic"/>
          <w:sz w:val="32"/>
          <w:szCs w:val="32"/>
          <w:rtl/>
        </w:rPr>
        <w:t>ُ</w:t>
      </w:r>
      <w:r w:rsidRPr="006A4D72">
        <w:rPr>
          <w:rFonts w:cs="Traditional Arabic"/>
          <w:sz w:val="32"/>
          <w:szCs w:val="32"/>
          <w:rtl/>
        </w:rPr>
        <w:t>بي</w:t>
      </w:r>
      <w:r w:rsidR="00491D39" w:rsidRPr="006A4D72">
        <w:rPr>
          <w:rFonts w:cs="Traditional Arabic"/>
          <w:sz w:val="32"/>
          <w:szCs w:val="32"/>
          <w:rtl/>
        </w:rPr>
        <w:t>ّ</w:t>
      </w:r>
      <w:r w:rsidRPr="006A4D72">
        <w:rPr>
          <w:rFonts w:cs="Traditional Arabic"/>
          <w:sz w:val="32"/>
          <w:szCs w:val="32"/>
          <w:rtl/>
        </w:rPr>
        <w:t>ن الجدول التفصيلي ال</w:t>
      </w:r>
      <w:r w:rsidR="001500C6" w:rsidRPr="006A4D72">
        <w:rPr>
          <w:rFonts w:cs="Traditional Arabic"/>
          <w:sz w:val="32"/>
          <w:szCs w:val="32"/>
          <w:rtl/>
        </w:rPr>
        <w:t>آتي</w:t>
      </w:r>
      <w:r w:rsidRPr="006A4D72">
        <w:rPr>
          <w:rFonts w:cs="Traditional Arabic"/>
          <w:sz w:val="32"/>
          <w:szCs w:val="32"/>
          <w:rtl/>
        </w:rPr>
        <w:t xml:space="preserve"> </w:t>
      </w:r>
      <w:r w:rsidR="003871F8" w:rsidRPr="006A4D72">
        <w:rPr>
          <w:rFonts w:cs="Traditional Arabic"/>
          <w:sz w:val="32"/>
          <w:szCs w:val="32"/>
          <w:rtl/>
          <w:lang w:bidi="ar-JO"/>
        </w:rPr>
        <w:t>(</w:t>
      </w:r>
      <w:r w:rsidR="00BA36FC" w:rsidRPr="006A4D72">
        <w:rPr>
          <w:rFonts w:cs="Traditional Arabic"/>
          <w:sz w:val="32"/>
          <w:szCs w:val="32"/>
          <w:rtl/>
          <w:lang w:bidi="ar-JO"/>
        </w:rPr>
        <w:t>1-2</w:t>
      </w:r>
      <w:r w:rsidR="003871F8" w:rsidRPr="006A4D72">
        <w:rPr>
          <w:rFonts w:cs="Traditional Arabic"/>
          <w:sz w:val="32"/>
          <w:szCs w:val="32"/>
          <w:rtl/>
          <w:lang w:bidi="ar-JO"/>
        </w:rPr>
        <w:t>)</w:t>
      </w:r>
      <w:r w:rsidRPr="006A4D72">
        <w:rPr>
          <w:rFonts w:cs="Traditional Arabic"/>
          <w:sz w:val="32"/>
          <w:szCs w:val="32"/>
          <w:rtl/>
        </w:rPr>
        <w:t xml:space="preserve"> أعداد أعضاء الهيئة التدريسية، موض</w:t>
      </w:r>
      <w:r w:rsidR="002F3CD1" w:rsidRPr="006A4D72">
        <w:rPr>
          <w:rFonts w:cs="Traditional Arabic"/>
          <w:sz w:val="32"/>
          <w:szCs w:val="32"/>
          <w:rtl/>
        </w:rPr>
        <w:t>َّ</w:t>
      </w:r>
      <w:r w:rsidRPr="006A4D72">
        <w:rPr>
          <w:rFonts w:cs="Traditional Arabic"/>
          <w:sz w:val="32"/>
          <w:szCs w:val="32"/>
          <w:rtl/>
        </w:rPr>
        <w:t>ح</w:t>
      </w:r>
      <w:r w:rsidR="00093408" w:rsidRPr="006A4D72">
        <w:rPr>
          <w:rFonts w:cs="Traditional Arabic" w:hint="cs"/>
          <w:sz w:val="32"/>
          <w:szCs w:val="32"/>
          <w:rtl/>
        </w:rPr>
        <w:t>ًا</w:t>
      </w:r>
      <w:r w:rsidRPr="006A4D72">
        <w:rPr>
          <w:rFonts w:cs="Traditional Arabic"/>
          <w:sz w:val="32"/>
          <w:szCs w:val="32"/>
          <w:rtl/>
        </w:rPr>
        <w:t xml:space="preserve"> </w:t>
      </w:r>
      <w:r w:rsidR="007A5E88">
        <w:rPr>
          <w:rFonts w:cs="Traditional Arabic" w:hint="cs"/>
          <w:sz w:val="32"/>
          <w:szCs w:val="32"/>
          <w:rtl/>
        </w:rPr>
        <w:t>فيه</w:t>
      </w:r>
      <w:r w:rsidRPr="006A4D72">
        <w:rPr>
          <w:rFonts w:cs="Traditional Arabic"/>
          <w:sz w:val="32"/>
          <w:szCs w:val="32"/>
          <w:rtl/>
        </w:rPr>
        <w:t xml:space="preserve"> </w:t>
      </w:r>
      <w:r w:rsidR="00491D39" w:rsidRPr="006A4D72">
        <w:rPr>
          <w:rFonts w:cs="Traditional Arabic"/>
          <w:sz w:val="32"/>
          <w:szCs w:val="32"/>
          <w:rtl/>
        </w:rPr>
        <w:t>نسب</w:t>
      </w:r>
      <w:r w:rsidRPr="006A4D72">
        <w:rPr>
          <w:rFonts w:cs="Traditional Arabic"/>
          <w:sz w:val="32"/>
          <w:szCs w:val="32"/>
          <w:rtl/>
        </w:rPr>
        <w:t xml:space="preserve"> حملة درجة الماجستير</w:t>
      </w:r>
      <w:r w:rsidR="00491D39" w:rsidRPr="006A4D72">
        <w:rPr>
          <w:rFonts w:cs="Traditional Arabic"/>
          <w:sz w:val="32"/>
          <w:szCs w:val="32"/>
          <w:rtl/>
        </w:rPr>
        <w:t>،</w:t>
      </w:r>
      <w:r w:rsidRPr="006A4D72">
        <w:rPr>
          <w:rFonts w:cs="Traditional Arabic"/>
          <w:sz w:val="32"/>
          <w:szCs w:val="32"/>
          <w:rtl/>
        </w:rPr>
        <w:t xml:space="preserve"> والدكتوراه</w:t>
      </w:r>
      <w:r w:rsidRPr="006A4D72">
        <w:rPr>
          <w:rFonts w:cs="Traditional Arabic"/>
          <w:color w:val="000000"/>
          <w:sz w:val="32"/>
          <w:szCs w:val="32"/>
          <w:rtl/>
        </w:rPr>
        <w:t>.</w:t>
      </w:r>
    </w:p>
    <w:p w14:paraId="75DF1BC6" w14:textId="77777777" w:rsidR="002879BE" w:rsidRPr="002879BE" w:rsidRDefault="002879BE" w:rsidP="007A5ABD">
      <w:pPr>
        <w:ind w:left="206"/>
        <w:jc w:val="lowKashida"/>
        <w:rPr>
          <w:rFonts w:asciiTheme="majorBidi" w:hAnsiTheme="majorBidi" w:cstheme="majorBidi"/>
          <w:b/>
          <w:bCs/>
          <w:color w:val="000000"/>
          <w:sz w:val="32"/>
          <w:szCs w:val="32"/>
          <w:rtl/>
        </w:rPr>
        <w:sectPr w:rsidR="002879BE" w:rsidRPr="002879BE" w:rsidSect="00155F96">
          <w:pgSz w:w="11906" w:h="16838"/>
          <w:pgMar w:top="990" w:right="1440" w:bottom="1418" w:left="900" w:header="706" w:footer="706" w:gutter="0"/>
          <w:pgBorders w:display="firstPage" w:offsetFrom="page">
            <w:top w:val="thinThickThinSmallGap" w:sz="24" w:space="24" w:color="800000"/>
            <w:left w:val="thinThickThinSmallGap" w:sz="24" w:space="24" w:color="800000"/>
            <w:bottom w:val="thinThickThinSmallGap" w:sz="24" w:space="24" w:color="800000"/>
            <w:right w:val="thinThickThinSmallGap" w:sz="24" w:space="24" w:color="800000"/>
          </w:pgBorders>
          <w:pgNumType w:fmt="numberInDash"/>
          <w:cols w:space="708"/>
          <w:bidi/>
          <w:rtlGutter/>
          <w:docGrid w:linePitch="360"/>
        </w:sectPr>
      </w:pPr>
    </w:p>
    <w:p w14:paraId="0B398361" w14:textId="77777777" w:rsidR="00E37B70" w:rsidRPr="00A97DC1" w:rsidRDefault="00DD79A2" w:rsidP="00E37B70">
      <w:pPr>
        <w:pStyle w:val="Heading3"/>
        <w:numPr>
          <w:ilvl w:val="0"/>
          <w:numId w:val="0"/>
        </w:numPr>
        <w:ind w:left="720"/>
        <w:jc w:val="center"/>
        <w:rPr>
          <w:rFonts w:ascii="Traditional Arabic" w:hAnsi="Traditional Arabic" w:cs="Traditional Arabic"/>
          <w:b w:val="0"/>
          <w:bCs w:val="0"/>
          <w:sz w:val="20"/>
          <w:szCs w:val="20"/>
          <w:rtl/>
        </w:rPr>
      </w:pPr>
      <w:bookmarkStart w:id="102" w:name="_جدول_(2-1):_أعداد"/>
      <w:bookmarkEnd w:id="102"/>
      <w:r w:rsidRPr="008E16D7">
        <w:rPr>
          <w:rFonts w:ascii="Traditional Arabic" w:hAnsi="Traditional Arabic" w:cs="Traditional Arabic"/>
          <w:sz w:val="40"/>
          <w:szCs w:val="32"/>
          <w:rtl/>
          <w:lang w:bidi="ar-JO"/>
        </w:rPr>
        <w:lastRenderedPageBreak/>
        <w:t>جدول (</w:t>
      </w:r>
      <w:r w:rsidR="008E16D7" w:rsidRPr="008E16D7">
        <w:rPr>
          <w:rFonts w:ascii="Traditional Arabic" w:hAnsi="Traditional Arabic" w:cs="Traditional Arabic"/>
          <w:sz w:val="32"/>
          <w:szCs w:val="32"/>
          <w:lang w:bidi="ar-JO"/>
        </w:rPr>
        <w:t>2-1</w:t>
      </w:r>
      <w:r w:rsidRPr="008E16D7">
        <w:rPr>
          <w:rFonts w:ascii="Traditional Arabic" w:hAnsi="Traditional Arabic" w:cs="Traditional Arabic"/>
          <w:sz w:val="32"/>
          <w:szCs w:val="32"/>
          <w:rtl/>
          <w:lang w:bidi="ar-JO"/>
        </w:rPr>
        <w:t>)</w:t>
      </w:r>
      <w:r w:rsidR="002879BE" w:rsidRPr="008E16D7">
        <w:rPr>
          <w:rFonts w:ascii="Traditional Arabic" w:hAnsi="Traditional Arabic" w:cs="Traditional Arabic"/>
          <w:sz w:val="32"/>
          <w:szCs w:val="32"/>
          <w:rtl/>
        </w:rPr>
        <w:t>: أعداد أعضاء الهيئة التدريس</w:t>
      </w:r>
      <w:r w:rsidR="006E4996" w:rsidRPr="008E16D7">
        <w:rPr>
          <w:rFonts w:ascii="Traditional Arabic" w:hAnsi="Traditional Arabic" w:cs="Traditional Arabic" w:hint="cs"/>
          <w:sz w:val="32"/>
          <w:szCs w:val="32"/>
          <w:rtl/>
        </w:rPr>
        <w:t>ي</w:t>
      </w:r>
      <w:r w:rsidR="002879BE" w:rsidRPr="008E16D7">
        <w:rPr>
          <w:rFonts w:ascii="Traditional Arabic" w:hAnsi="Traditional Arabic" w:cs="Traditional Arabic"/>
          <w:sz w:val="32"/>
          <w:szCs w:val="32"/>
          <w:rtl/>
        </w:rPr>
        <w:t xml:space="preserve">ة </w:t>
      </w:r>
      <w:r w:rsidR="00B77102" w:rsidRPr="008E16D7">
        <w:rPr>
          <w:rFonts w:ascii="Traditional Arabic" w:hAnsi="Traditional Arabic" w:cs="Traditional Arabic"/>
          <w:sz w:val="32"/>
          <w:szCs w:val="32"/>
          <w:rtl/>
        </w:rPr>
        <w:t xml:space="preserve">وفق </w:t>
      </w:r>
      <w:r w:rsidR="002879BE" w:rsidRPr="008E16D7">
        <w:rPr>
          <w:rFonts w:ascii="Traditional Arabic" w:hAnsi="Traditional Arabic" w:cs="Traditional Arabic"/>
          <w:sz w:val="32"/>
          <w:szCs w:val="32"/>
          <w:rtl/>
        </w:rPr>
        <w:t>معايير ال</w:t>
      </w:r>
      <w:r w:rsidR="00171B75">
        <w:rPr>
          <w:rFonts w:ascii="Traditional Arabic" w:hAnsi="Traditional Arabic" w:cs="Traditional Arabic"/>
          <w:sz w:val="32"/>
          <w:szCs w:val="32"/>
          <w:rtl/>
        </w:rPr>
        <w:t>اعتماد</w:t>
      </w:r>
      <w:r w:rsidR="002879BE" w:rsidRPr="008E16D7">
        <w:rPr>
          <w:rFonts w:ascii="Traditional Arabic" w:hAnsi="Traditional Arabic" w:cs="Traditional Arabic"/>
          <w:sz w:val="32"/>
          <w:szCs w:val="32"/>
          <w:rtl/>
        </w:rPr>
        <w:t xml:space="preserve"> الخاص</w:t>
      </w:r>
      <w:r w:rsidR="00B77102" w:rsidRPr="00E37B70">
        <w:rPr>
          <w:rFonts w:ascii="Traditional Arabic" w:hAnsi="Traditional Arabic" w:cs="Traditional Arabic"/>
          <w:sz w:val="36"/>
          <w:szCs w:val="28"/>
          <w:rtl/>
        </w:rPr>
        <w:t>.</w:t>
      </w:r>
      <w:r w:rsidR="00E37B70" w:rsidRPr="00A97DC1">
        <w:rPr>
          <w:rFonts w:ascii="Traditional Arabic" w:hAnsi="Traditional Arabic" w:cs="Traditional Arabic"/>
          <w:b w:val="0"/>
          <w:bCs w:val="0"/>
          <w:sz w:val="20"/>
          <w:szCs w:val="20"/>
          <w:rtl/>
        </w:rPr>
        <w:fldChar w:fldCharType="begin"/>
      </w:r>
      <w:r w:rsidR="00E37B70" w:rsidRPr="00A97DC1">
        <w:rPr>
          <w:rFonts w:ascii="Traditional Arabic" w:hAnsi="Traditional Arabic" w:cs="Traditional Arabic"/>
          <w:b w:val="0"/>
          <w:bCs w:val="0"/>
          <w:sz w:val="20"/>
          <w:szCs w:val="20"/>
          <w:rtl/>
        </w:rPr>
        <w:instrText xml:space="preserve"> </w:instrText>
      </w:r>
      <w:r w:rsidR="00E37B70" w:rsidRPr="00A97DC1">
        <w:rPr>
          <w:rFonts w:ascii="Traditional Arabic" w:hAnsi="Traditional Arabic" w:cs="Traditional Arabic"/>
          <w:b w:val="0"/>
          <w:bCs w:val="0"/>
          <w:sz w:val="20"/>
          <w:szCs w:val="20"/>
        </w:rPr>
        <w:instrText>LINK</w:instrText>
      </w:r>
      <w:r w:rsidR="00E37B70" w:rsidRPr="00A97DC1">
        <w:rPr>
          <w:rFonts w:ascii="Traditional Arabic" w:hAnsi="Traditional Arabic" w:cs="Traditional Arabic"/>
          <w:b w:val="0"/>
          <w:bCs w:val="0"/>
          <w:sz w:val="20"/>
          <w:szCs w:val="20"/>
          <w:rtl/>
        </w:rPr>
        <w:instrText xml:space="preserve"> </w:instrText>
      </w:r>
      <w:r w:rsidR="00AE6C49" w:rsidRPr="00A97DC1">
        <w:rPr>
          <w:rFonts w:ascii="Traditional Arabic" w:hAnsi="Traditional Arabic" w:cs="Traditional Arabic"/>
          <w:b w:val="0"/>
          <w:bCs w:val="0"/>
          <w:sz w:val="20"/>
          <w:szCs w:val="20"/>
        </w:rPr>
        <w:instrText>Excel.Sheet.12</w:instrText>
      </w:r>
      <w:r w:rsidR="00AE6C49" w:rsidRPr="00A97DC1">
        <w:rPr>
          <w:rFonts w:ascii="Traditional Arabic" w:hAnsi="Traditional Arabic" w:cs="Traditional Arabic"/>
          <w:b w:val="0"/>
          <w:bCs w:val="0"/>
          <w:sz w:val="20"/>
          <w:szCs w:val="20"/>
          <w:rtl/>
        </w:rPr>
        <w:instrText xml:space="preserve"> "</w:instrText>
      </w:r>
      <w:r w:rsidR="00AE6C49" w:rsidRPr="00A97DC1">
        <w:rPr>
          <w:rFonts w:ascii="Traditional Arabic" w:hAnsi="Traditional Arabic" w:cs="Traditional Arabic"/>
          <w:b w:val="0"/>
          <w:bCs w:val="0"/>
          <w:sz w:val="20"/>
          <w:szCs w:val="20"/>
        </w:rPr>
        <w:instrText>C:\\Users\\zainab.varouqa\\Desktop</w:instrText>
      </w:r>
      <w:r w:rsidR="00AE6C49" w:rsidRPr="00A97DC1">
        <w:rPr>
          <w:rFonts w:ascii="Traditional Arabic" w:hAnsi="Traditional Arabic" w:cs="Traditional Arabic"/>
          <w:b w:val="0"/>
          <w:bCs w:val="0"/>
          <w:sz w:val="20"/>
          <w:szCs w:val="20"/>
          <w:rtl/>
        </w:rPr>
        <w:instrText>\\التقرير السنوي\\مرفق 1 -تقرير الاعداد اللازمة حسب اعداد الطلبة فصل اول3.</w:instrText>
      </w:r>
      <w:r w:rsidR="00AE6C49" w:rsidRPr="00A97DC1">
        <w:rPr>
          <w:rFonts w:ascii="Traditional Arabic" w:hAnsi="Traditional Arabic" w:cs="Traditional Arabic"/>
          <w:b w:val="0"/>
          <w:bCs w:val="0"/>
          <w:sz w:val="20"/>
          <w:szCs w:val="20"/>
        </w:rPr>
        <w:instrText>xls.xlsx</w:instrText>
      </w:r>
      <w:r w:rsidR="00AE6C49" w:rsidRPr="00A97DC1">
        <w:rPr>
          <w:rFonts w:ascii="Traditional Arabic" w:hAnsi="Traditional Arabic" w:cs="Traditional Arabic"/>
          <w:b w:val="0"/>
          <w:bCs w:val="0"/>
          <w:sz w:val="20"/>
          <w:szCs w:val="20"/>
          <w:rtl/>
        </w:rPr>
        <w:instrText>" "2020 2021!</w:instrText>
      </w:r>
      <w:r w:rsidR="00AE6C49" w:rsidRPr="00A97DC1">
        <w:rPr>
          <w:rFonts w:ascii="Traditional Arabic" w:hAnsi="Traditional Arabic" w:cs="Traditional Arabic"/>
          <w:b w:val="0"/>
          <w:bCs w:val="0"/>
          <w:sz w:val="20"/>
          <w:szCs w:val="20"/>
        </w:rPr>
        <w:instrText>R3C1:R48C11</w:instrText>
      </w:r>
      <w:r w:rsidR="00AE6C49" w:rsidRPr="00A97DC1">
        <w:rPr>
          <w:rFonts w:ascii="Traditional Arabic" w:hAnsi="Traditional Arabic" w:cs="Traditional Arabic"/>
          <w:b w:val="0"/>
          <w:bCs w:val="0"/>
          <w:sz w:val="20"/>
          <w:szCs w:val="20"/>
          <w:rtl/>
        </w:rPr>
        <w:instrText xml:space="preserve">" </w:instrText>
      </w:r>
      <w:r w:rsidR="00E37B70" w:rsidRPr="00A97DC1">
        <w:rPr>
          <w:rFonts w:ascii="Traditional Arabic" w:hAnsi="Traditional Arabic" w:cs="Traditional Arabic"/>
          <w:b w:val="0"/>
          <w:bCs w:val="0"/>
          <w:sz w:val="20"/>
          <w:szCs w:val="20"/>
        </w:rPr>
        <w:instrText>\a \f 4 \h</w:instrText>
      </w:r>
      <w:r w:rsidR="00E37B70" w:rsidRPr="00A97DC1">
        <w:rPr>
          <w:rFonts w:ascii="Traditional Arabic" w:hAnsi="Traditional Arabic" w:cs="Traditional Arabic"/>
          <w:b w:val="0"/>
          <w:bCs w:val="0"/>
          <w:sz w:val="20"/>
          <w:szCs w:val="20"/>
          <w:rtl/>
        </w:rPr>
        <w:instrText xml:space="preserve"> </w:instrText>
      </w:r>
      <w:r w:rsidR="00E37B70" w:rsidRPr="00A97DC1">
        <w:rPr>
          <w:rFonts w:ascii="Traditional Arabic" w:hAnsi="Traditional Arabic" w:cs="Traditional Arabic"/>
          <w:sz w:val="20"/>
          <w:szCs w:val="20"/>
          <w:rtl/>
        </w:rPr>
        <w:instrText xml:space="preserve"> \* </w:instrText>
      </w:r>
      <w:r w:rsidR="00E37B70" w:rsidRPr="00A97DC1">
        <w:rPr>
          <w:rFonts w:ascii="Traditional Arabic" w:hAnsi="Traditional Arabic" w:cs="Traditional Arabic"/>
          <w:sz w:val="20"/>
          <w:szCs w:val="20"/>
        </w:rPr>
        <w:instrText>MERGEFORMAT</w:instrText>
      </w:r>
      <w:r w:rsidR="00E37B70" w:rsidRPr="00A97DC1">
        <w:rPr>
          <w:rFonts w:ascii="Traditional Arabic" w:hAnsi="Traditional Arabic" w:cs="Traditional Arabic"/>
          <w:sz w:val="20"/>
          <w:szCs w:val="20"/>
          <w:rtl/>
        </w:rPr>
        <w:instrText xml:space="preserve"> </w:instrText>
      </w:r>
      <w:r w:rsidR="00E37B70" w:rsidRPr="00A97DC1">
        <w:rPr>
          <w:rFonts w:ascii="Traditional Arabic" w:hAnsi="Traditional Arabic" w:cs="Traditional Arabic"/>
          <w:b w:val="0"/>
          <w:bCs w:val="0"/>
          <w:sz w:val="20"/>
          <w:szCs w:val="20"/>
          <w:rtl/>
        </w:rPr>
        <w:fldChar w:fldCharType="separate"/>
      </w:r>
    </w:p>
    <w:tbl>
      <w:tblPr>
        <w:bidiVisual/>
        <w:tblW w:w="4704" w:type="pct"/>
        <w:tblLook w:val="04A0" w:firstRow="1" w:lastRow="0" w:firstColumn="1" w:lastColumn="0" w:noHBand="0" w:noVBand="1"/>
      </w:tblPr>
      <w:tblGrid>
        <w:gridCol w:w="1031"/>
        <w:gridCol w:w="647"/>
        <w:gridCol w:w="2705"/>
        <w:gridCol w:w="1726"/>
        <w:gridCol w:w="697"/>
        <w:gridCol w:w="576"/>
        <w:gridCol w:w="759"/>
        <w:gridCol w:w="740"/>
        <w:gridCol w:w="759"/>
        <w:gridCol w:w="659"/>
        <w:gridCol w:w="759"/>
        <w:gridCol w:w="2395"/>
      </w:tblGrid>
      <w:tr w:rsidR="00946FFA" w:rsidRPr="008820B2" w14:paraId="6C10281F" w14:textId="77777777" w:rsidTr="00946FFA">
        <w:trPr>
          <w:cantSplit/>
          <w:trHeight w:val="20"/>
        </w:trPr>
        <w:tc>
          <w:tcPr>
            <w:tcW w:w="383" w:type="pct"/>
            <w:vMerge w:val="restart"/>
            <w:tcBorders>
              <w:top w:val="single" w:sz="4" w:space="0" w:color="auto"/>
              <w:left w:val="single" w:sz="4" w:space="0" w:color="auto"/>
              <w:bottom w:val="single" w:sz="4" w:space="0" w:color="auto"/>
              <w:right w:val="single" w:sz="4" w:space="0" w:color="auto"/>
            </w:tcBorders>
            <w:shd w:val="clear" w:color="000000" w:fill="F2F2F2"/>
            <w:noWrap/>
            <w:vAlign w:val="center"/>
            <w:hideMark/>
          </w:tcPr>
          <w:p w14:paraId="3871CAE0" w14:textId="77777777" w:rsidR="00946FFA" w:rsidRPr="00A97DC1" w:rsidRDefault="00946FFA" w:rsidP="008820B2">
            <w:pPr>
              <w:spacing w:after="0" w:line="240" w:lineRule="auto"/>
              <w:jc w:val="center"/>
              <w:rPr>
                <w:rFonts w:eastAsia="Times New Roman" w:cs="Traditional Arabic"/>
                <w:b/>
                <w:bCs/>
                <w:sz w:val="24"/>
                <w:szCs w:val="24"/>
              </w:rPr>
            </w:pPr>
            <w:r w:rsidRPr="00A97DC1">
              <w:rPr>
                <w:rFonts w:eastAsia="Times New Roman" w:cs="Traditional Arabic"/>
                <w:b/>
                <w:bCs/>
                <w:sz w:val="24"/>
                <w:szCs w:val="24"/>
                <w:rtl/>
              </w:rPr>
              <w:t>الكلية</w:t>
            </w:r>
          </w:p>
        </w:tc>
        <w:tc>
          <w:tcPr>
            <w:tcW w:w="241" w:type="pct"/>
            <w:vMerge w:val="restart"/>
            <w:tcBorders>
              <w:top w:val="single" w:sz="4" w:space="0" w:color="auto"/>
              <w:left w:val="single" w:sz="4" w:space="0" w:color="auto"/>
              <w:bottom w:val="single" w:sz="4" w:space="0" w:color="auto"/>
              <w:right w:val="single" w:sz="4" w:space="0" w:color="auto"/>
            </w:tcBorders>
            <w:shd w:val="clear" w:color="000000" w:fill="F2F2F2"/>
            <w:noWrap/>
            <w:vAlign w:val="center"/>
            <w:hideMark/>
          </w:tcPr>
          <w:p w14:paraId="0080B46B" w14:textId="77777777" w:rsidR="00946FFA" w:rsidRPr="00A97DC1" w:rsidRDefault="00946FFA" w:rsidP="008820B2">
            <w:pPr>
              <w:spacing w:after="0" w:line="240" w:lineRule="auto"/>
              <w:jc w:val="center"/>
              <w:rPr>
                <w:rFonts w:eastAsia="Times New Roman" w:cs="Traditional Arabic"/>
                <w:b/>
                <w:bCs/>
                <w:sz w:val="24"/>
                <w:szCs w:val="24"/>
                <w:rtl/>
              </w:rPr>
            </w:pPr>
            <w:proofErr w:type="spellStart"/>
            <w:r w:rsidRPr="00A97DC1">
              <w:rPr>
                <w:rFonts w:eastAsia="Times New Roman" w:cs="Traditional Arabic"/>
                <w:b/>
                <w:bCs/>
                <w:sz w:val="24"/>
                <w:szCs w:val="24"/>
                <w:rtl/>
              </w:rPr>
              <w:t>الرفم</w:t>
            </w:r>
            <w:proofErr w:type="spellEnd"/>
          </w:p>
        </w:tc>
        <w:tc>
          <w:tcPr>
            <w:tcW w:w="1005" w:type="pct"/>
            <w:vMerge w:val="restart"/>
            <w:tcBorders>
              <w:top w:val="single" w:sz="4" w:space="0" w:color="auto"/>
              <w:left w:val="single" w:sz="4" w:space="0" w:color="auto"/>
              <w:bottom w:val="single" w:sz="4" w:space="0" w:color="000000"/>
              <w:right w:val="single" w:sz="4" w:space="0" w:color="auto"/>
            </w:tcBorders>
            <w:shd w:val="clear" w:color="000000" w:fill="F2F2F2"/>
            <w:noWrap/>
            <w:vAlign w:val="center"/>
            <w:hideMark/>
          </w:tcPr>
          <w:p w14:paraId="64961375" w14:textId="77777777" w:rsidR="00946FFA" w:rsidRPr="00A97DC1" w:rsidRDefault="00946FFA" w:rsidP="008820B2">
            <w:pPr>
              <w:spacing w:after="0" w:line="240" w:lineRule="auto"/>
              <w:jc w:val="center"/>
              <w:rPr>
                <w:rFonts w:eastAsia="Times New Roman" w:cs="Traditional Arabic"/>
                <w:b/>
                <w:bCs/>
                <w:sz w:val="24"/>
                <w:szCs w:val="24"/>
                <w:rtl/>
              </w:rPr>
            </w:pPr>
            <w:r w:rsidRPr="00A97DC1">
              <w:rPr>
                <w:rFonts w:eastAsia="Times New Roman" w:cs="Traditional Arabic"/>
                <w:b/>
                <w:bCs/>
                <w:sz w:val="24"/>
                <w:szCs w:val="24"/>
                <w:rtl/>
              </w:rPr>
              <w:t>التخصصات</w:t>
            </w:r>
          </w:p>
        </w:tc>
        <w:tc>
          <w:tcPr>
            <w:tcW w:w="642" w:type="pct"/>
            <w:vMerge w:val="restart"/>
            <w:tcBorders>
              <w:top w:val="single" w:sz="4" w:space="0" w:color="auto"/>
              <w:left w:val="single" w:sz="4" w:space="0" w:color="auto"/>
              <w:bottom w:val="single" w:sz="4" w:space="0" w:color="auto"/>
              <w:right w:val="single" w:sz="4" w:space="0" w:color="auto"/>
            </w:tcBorders>
            <w:shd w:val="clear" w:color="000000" w:fill="F2F2F2"/>
            <w:noWrap/>
            <w:vAlign w:val="center"/>
            <w:hideMark/>
          </w:tcPr>
          <w:p w14:paraId="6C755E3F" w14:textId="77777777" w:rsidR="00946FFA" w:rsidRPr="00A97DC1" w:rsidRDefault="00946FFA" w:rsidP="008820B2">
            <w:pPr>
              <w:spacing w:after="0" w:line="240" w:lineRule="auto"/>
              <w:jc w:val="center"/>
              <w:rPr>
                <w:rFonts w:eastAsia="Times New Roman" w:cs="Traditional Arabic"/>
                <w:b/>
                <w:bCs/>
                <w:sz w:val="24"/>
                <w:szCs w:val="24"/>
                <w:rtl/>
              </w:rPr>
            </w:pPr>
            <w:r w:rsidRPr="00A97DC1">
              <w:rPr>
                <w:rFonts w:eastAsia="Times New Roman" w:cs="Traditional Arabic"/>
                <w:b/>
                <w:bCs/>
                <w:sz w:val="24"/>
                <w:szCs w:val="24"/>
                <w:rtl/>
              </w:rPr>
              <w:t>الطاقة من الهيئة</w:t>
            </w:r>
          </w:p>
        </w:tc>
        <w:tc>
          <w:tcPr>
            <w:tcW w:w="259" w:type="pct"/>
            <w:vMerge w:val="restart"/>
            <w:tcBorders>
              <w:top w:val="single" w:sz="4" w:space="0" w:color="auto"/>
              <w:left w:val="single" w:sz="4" w:space="0" w:color="auto"/>
              <w:bottom w:val="single" w:sz="4" w:space="0" w:color="auto"/>
              <w:right w:val="single" w:sz="4" w:space="0" w:color="auto"/>
            </w:tcBorders>
            <w:shd w:val="clear" w:color="000000" w:fill="F2F2F2"/>
            <w:vAlign w:val="center"/>
            <w:hideMark/>
          </w:tcPr>
          <w:p w14:paraId="6DAD8E05" w14:textId="77777777" w:rsidR="00946FFA" w:rsidRPr="00A97DC1" w:rsidRDefault="00946FFA" w:rsidP="008820B2">
            <w:pPr>
              <w:spacing w:after="0" w:line="240" w:lineRule="auto"/>
              <w:jc w:val="center"/>
              <w:rPr>
                <w:rFonts w:eastAsia="Times New Roman" w:cs="Traditional Arabic"/>
                <w:b/>
                <w:bCs/>
                <w:sz w:val="24"/>
                <w:szCs w:val="24"/>
                <w:rtl/>
              </w:rPr>
            </w:pPr>
            <w:r w:rsidRPr="00A97DC1">
              <w:rPr>
                <w:rFonts w:eastAsia="Times New Roman" w:cs="Traditional Arabic"/>
                <w:b/>
                <w:bCs/>
                <w:sz w:val="24"/>
                <w:szCs w:val="24"/>
                <w:rtl/>
              </w:rPr>
              <w:t xml:space="preserve">عدد </w:t>
            </w:r>
            <w:proofErr w:type="gramStart"/>
            <w:r w:rsidRPr="00A97DC1">
              <w:rPr>
                <w:rFonts w:eastAsia="Times New Roman" w:cs="Traditional Arabic"/>
                <w:b/>
                <w:bCs/>
                <w:sz w:val="24"/>
                <w:szCs w:val="24"/>
                <w:rtl/>
              </w:rPr>
              <w:t>الطلبة  فصل</w:t>
            </w:r>
            <w:proofErr w:type="gramEnd"/>
            <w:r w:rsidRPr="00A97DC1">
              <w:rPr>
                <w:rFonts w:eastAsia="Times New Roman" w:cs="Traditional Arabic"/>
                <w:b/>
                <w:bCs/>
                <w:sz w:val="24"/>
                <w:szCs w:val="24"/>
                <w:rtl/>
              </w:rPr>
              <w:t xml:space="preserve"> اول</w:t>
            </w:r>
          </w:p>
        </w:tc>
        <w:tc>
          <w:tcPr>
            <w:tcW w:w="496" w:type="pct"/>
            <w:gridSpan w:val="2"/>
            <w:tcBorders>
              <w:top w:val="single" w:sz="4" w:space="0" w:color="auto"/>
              <w:left w:val="single" w:sz="4" w:space="0" w:color="auto"/>
              <w:bottom w:val="single" w:sz="4" w:space="0" w:color="auto"/>
              <w:right w:val="single" w:sz="4" w:space="0" w:color="000000"/>
            </w:tcBorders>
            <w:shd w:val="clear" w:color="000000" w:fill="F2F2F2"/>
            <w:noWrap/>
            <w:vAlign w:val="center"/>
            <w:hideMark/>
          </w:tcPr>
          <w:p w14:paraId="2992DBFB" w14:textId="77777777" w:rsidR="00946FFA" w:rsidRPr="00A97DC1" w:rsidRDefault="00946FFA" w:rsidP="008820B2">
            <w:pPr>
              <w:spacing w:after="0" w:line="240" w:lineRule="auto"/>
              <w:jc w:val="center"/>
              <w:rPr>
                <w:rFonts w:eastAsia="Times New Roman" w:cs="Traditional Arabic"/>
                <w:b/>
                <w:bCs/>
                <w:sz w:val="24"/>
                <w:szCs w:val="24"/>
                <w:rtl/>
              </w:rPr>
            </w:pPr>
            <w:r w:rsidRPr="00A97DC1">
              <w:rPr>
                <w:rFonts w:eastAsia="Times New Roman" w:cs="Traditional Arabic"/>
                <w:b/>
                <w:bCs/>
                <w:sz w:val="24"/>
                <w:szCs w:val="24"/>
                <w:rtl/>
              </w:rPr>
              <w:t>هيئة تدريسية</w:t>
            </w:r>
          </w:p>
        </w:tc>
        <w:tc>
          <w:tcPr>
            <w:tcW w:w="1974" w:type="pct"/>
            <w:gridSpan w:val="5"/>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20DF22C" w14:textId="77777777" w:rsidR="00946FFA" w:rsidRPr="00A97DC1" w:rsidRDefault="00946FFA" w:rsidP="008820B2">
            <w:pPr>
              <w:bidi w:val="0"/>
              <w:spacing w:after="0" w:line="240" w:lineRule="auto"/>
              <w:jc w:val="center"/>
              <w:rPr>
                <w:rFonts w:eastAsia="Times New Roman" w:cs="Traditional Arabic"/>
                <w:b/>
                <w:bCs/>
                <w:sz w:val="24"/>
                <w:szCs w:val="24"/>
                <w:rtl/>
              </w:rPr>
            </w:pPr>
          </w:p>
        </w:tc>
      </w:tr>
      <w:tr w:rsidR="00946FFA" w:rsidRPr="008820B2" w14:paraId="14C51E91" w14:textId="77777777" w:rsidTr="00946FFA">
        <w:trPr>
          <w:cantSplit/>
          <w:trHeight w:val="681"/>
        </w:trPr>
        <w:tc>
          <w:tcPr>
            <w:tcW w:w="383" w:type="pct"/>
            <w:vMerge/>
            <w:tcBorders>
              <w:top w:val="single" w:sz="4" w:space="0" w:color="auto"/>
              <w:left w:val="single" w:sz="4" w:space="0" w:color="auto"/>
              <w:bottom w:val="single" w:sz="4" w:space="0" w:color="auto"/>
              <w:right w:val="single" w:sz="4" w:space="0" w:color="auto"/>
            </w:tcBorders>
            <w:vAlign w:val="center"/>
            <w:hideMark/>
          </w:tcPr>
          <w:p w14:paraId="42E01890" w14:textId="77777777" w:rsidR="00946FFA" w:rsidRPr="00A97DC1" w:rsidRDefault="00946FFA" w:rsidP="008820B2">
            <w:pPr>
              <w:spacing w:after="0" w:line="240" w:lineRule="auto"/>
              <w:jc w:val="center"/>
              <w:rPr>
                <w:rFonts w:eastAsia="Times New Roman" w:cs="Traditional Arabic"/>
                <w:b/>
                <w:bCs/>
                <w:sz w:val="24"/>
                <w:szCs w:val="24"/>
              </w:rPr>
            </w:pPr>
          </w:p>
        </w:tc>
        <w:tc>
          <w:tcPr>
            <w:tcW w:w="241" w:type="pct"/>
            <w:vMerge/>
            <w:tcBorders>
              <w:top w:val="single" w:sz="4" w:space="0" w:color="auto"/>
              <w:left w:val="single" w:sz="4" w:space="0" w:color="auto"/>
              <w:bottom w:val="single" w:sz="4" w:space="0" w:color="auto"/>
              <w:right w:val="single" w:sz="4" w:space="0" w:color="auto"/>
            </w:tcBorders>
            <w:vAlign w:val="center"/>
            <w:hideMark/>
          </w:tcPr>
          <w:p w14:paraId="2A1B1B10" w14:textId="77777777" w:rsidR="00946FFA" w:rsidRPr="00A97DC1" w:rsidRDefault="00946FFA" w:rsidP="008820B2">
            <w:pPr>
              <w:spacing w:after="0" w:line="240" w:lineRule="auto"/>
              <w:jc w:val="center"/>
              <w:rPr>
                <w:rFonts w:eastAsia="Times New Roman" w:cs="Traditional Arabic"/>
                <w:b/>
                <w:bCs/>
                <w:sz w:val="24"/>
                <w:szCs w:val="24"/>
              </w:rPr>
            </w:pPr>
          </w:p>
        </w:tc>
        <w:tc>
          <w:tcPr>
            <w:tcW w:w="1005" w:type="pct"/>
            <w:vMerge/>
            <w:tcBorders>
              <w:top w:val="single" w:sz="4" w:space="0" w:color="auto"/>
              <w:left w:val="single" w:sz="4" w:space="0" w:color="auto"/>
              <w:bottom w:val="single" w:sz="4" w:space="0" w:color="000000"/>
              <w:right w:val="single" w:sz="4" w:space="0" w:color="auto"/>
            </w:tcBorders>
            <w:vAlign w:val="center"/>
            <w:hideMark/>
          </w:tcPr>
          <w:p w14:paraId="6CEA0AFA" w14:textId="77777777" w:rsidR="00946FFA" w:rsidRPr="00A97DC1" w:rsidRDefault="00946FFA" w:rsidP="008820B2">
            <w:pPr>
              <w:spacing w:after="0" w:line="240" w:lineRule="auto"/>
              <w:jc w:val="center"/>
              <w:rPr>
                <w:rFonts w:eastAsia="Times New Roman" w:cs="Traditional Arabic"/>
                <w:b/>
                <w:bCs/>
                <w:sz w:val="24"/>
                <w:szCs w:val="24"/>
              </w:rPr>
            </w:pPr>
          </w:p>
        </w:tc>
        <w:tc>
          <w:tcPr>
            <w:tcW w:w="642" w:type="pct"/>
            <w:vMerge/>
            <w:tcBorders>
              <w:top w:val="single" w:sz="4" w:space="0" w:color="auto"/>
              <w:left w:val="single" w:sz="4" w:space="0" w:color="auto"/>
              <w:bottom w:val="single" w:sz="4" w:space="0" w:color="auto"/>
              <w:right w:val="single" w:sz="4" w:space="0" w:color="auto"/>
            </w:tcBorders>
            <w:vAlign w:val="center"/>
            <w:hideMark/>
          </w:tcPr>
          <w:p w14:paraId="69B414AD" w14:textId="77777777" w:rsidR="00946FFA" w:rsidRPr="00A97DC1" w:rsidRDefault="00946FFA" w:rsidP="008820B2">
            <w:pPr>
              <w:spacing w:after="0" w:line="240" w:lineRule="auto"/>
              <w:jc w:val="center"/>
              <w:rPr>
                <w:rFonts w:eastAsia="Times New Roman" w:cs="Traditional Arabic"/>
                <w:b/>
                <w:bCs/>
                <w:sz w:val="24"/>
                <w:szCs w:val="24"/>
              </w:rPr>
            </w:pPr>
          </w:p>
        </w:tc>
        <w:tc>
          <w:tcPr>
            <w:tcW w:w="259" w:type="pct"/>
            <w:vMerge/>
            <w:tcBorders>
              <w:top w:val="single" w:sz="4" w:space="0" w:color="auto"/>
              <w:left w:val="single" w:sz="4" w:space="0" w:color="auto"/>
              <w:bottom w:val="single" w:sz="4" w:space="0" w:color="auto"/>
              <w:right w:val="single" w:sz="4" w:space="0" w:color="auto"/>
            </w:tcBorders>
            <w:vAlign w:val="center"/>
            <w:hideMark/>
          </w:tcPr>
          <w:p w14:paraId="3C8A146E" w14:textId="77777777" w:rsidR="00946FFA" w:rsidRPr="00A97DC1" w:rsidRDefault="00946FFA" w:rsidP="008820B2">
            <w:pPr>
              <w:spacing w:after="0" w:line="240" w:lineRule="auto"/>
              <w:jc w:val="center"/>
              <w:rPr>
                <w:rFonts w:eastAsia="Times New Roman" w:cs="Traditional Arabic"/>
                <w:b/>
                <w:bCs/>
                <w:sz w:val="24"/>
                <w:szCs w:val="24"/>
              </w:rPr>
            </w:pPr>
          </w:p>
        </w:tc>
        <w:tc>
          <w:tcPr>
            <w:tcW w:w="214" w:type="pct"/>
            <w:vMerge w:val="restart"/>
            <w:tcBorders>
              <w:top w:val="nil"/>
              <w:left w:val="single" w:sz="4" w:space="0" w:color="auto"/>
              <w:bottom w:val="single" w:sz="4" w:space="0" w:color="000000"/>
              <w:right w:val="single" w:sz="4" w:space="0" w:color="auto"/>
            </w:tcBorders>
            <w:shd w:val="clear" w:color="000000" w:fill="F2F2F2"/>
            <w:noWrap/>
            <w:vAlign w:val="center"/>
            <w:hideMark/>
          </w:tcPr>
          <w:p w14:paraId="312CA6D9" w14:textId="77777777" w:rsidR="00946FFA" w:rsidRPr="00A97DC1" w:rsidRDefault="00946FFA" w:rsidP="008820B2">
            <w:pPr>
              <w:spacing w:after="0" w:line="240" w:lineRule="auto"/>
              <w:jc w:val="center"/>
              <w:rPr>
                <w:rFonts w:eastAsia="Times New Roman" w:cs="Traditional Arabic"/>
                <w:b/>
                <w:bCs/>
                <w:sz w:val="24"/>
                <w:szCs w:val="24"/>
              </w:rPr>
            </w:pPr>
            <w:r w:rsidRPr="00A97DC1">
              <w:rPr>
                <w:rFonts w:eastAsia="Times New Roman" w:cs="Traditional Arabic"/>
                <w:b/>
                <w:bCs/>
                <w:sz w:val="24"/>
                <w:szCs w:val="24"/>
                <w:rtl/>
              </w:rPr>
              <w:t>دكتور</w:t>
            </w:r>
          </w:p>
        </w:tc>
        <w:tc>
          <w:tcPr>
            <w:tcW w:w="282" w:type="pct"/>
            <w:vMerge w:val="restart"/>
            <w:tcBorders>
              <w:top w:val="nil"/>
              <w:left w:val="single" w:sz="4" w:space="0" w:color="auto"/>
              <w:bottom w:val="single" w:sz="4" w:space="0" w:color="000000"/>
              <w:right w:val="single" w:sz="4" w:space="0" w:color="auto"/>
            </w:tcBorders>
            <w:shd w:val="clear" w:color="000000" w:fill="F2F2F2"/>
            <w:noWrap/>
            <w:vAlign w:val="center"/>
            <w:hideMark/>
          </w:tcPr>
          <w:p w14:paraId="1909AB66" w14:textId="77777777" w:rsidR="00946FFA" w:rsidRPr="00A97DC1" w:rsidRDefault="00946FFA" w:rsidP="008820B2">
            <w:pPr>
              <w:spacing w:after="0" w:line="240" w:lineRule="auto"/>
              <w:jc w:val="center"/>
              <w:rPr>
                <w:rFonts w:eastAsia="Times New Roman" w:cs="Traditional Arabic"/>
                <w:b/>
                <w:bCs/>
                <w:sz w:val="24"/>
                <w:szCs w:val="24"/>
                <w:rtl/>
              </w:rPr>
            </w:pPr>
            <w:r w:rsidRPr="00A97DC1">
              <w:rPr>
                <w:rFonts w:eastAsia="Times New Roman" w:cs="Traditional Arabic"/>
                <w:b/>
                <w:bCs/>
                <w:sz w:val="24"/>
                <w:szCs w:val="24"/>
                <w:rtl/>
              </w:rPr>
              <w:t>ماجستير</w:t>
            </w:r>
          </w:p>
        </w:tc>
        <w:tc>
          <w:tcPr>
            <w:tcW w:w="275" w:type="pct"/>
            <w:vMerge w:val="restart"/>
            <w:tcBorders>
              <w:top w:val="nil"/>
              <w:left w:val="single" w:sz="4" w:space="0" w:color="auto"/>
              <w:bottom w:val="single" w:sz="4" w:space="0" w:color="auto"/>
              <w:right w:val="single" w:sz="4" w:space="0" w:color="auto"/>
            </w:tcBorders>
            <w:shd w:val="clear" w:color="000000" w:fill="00B0F0"/>
            <w:vAlign w:val="center"/>
            <w:hideMark/>
          </w:tcPr>
          <w:p w14:paraId="2301365B" w14:textId="77777777" w:rsidR="00946FFA" w:rsidRPr="00A97DC1" w:rsidRDefault="00946FFA" w:rsidP="008820B2">
            <w:pPr>
              <w:spacing w:after="0" w:line="240" w:lineRule="auto"/>
              <w:jc w:val="center"/>
              <w:rPr>
                <w:rFonts w:eastAsia="Times New Roman" w:cs="Traditional Arabic"/>
                <w:b/>
                <w:bCs/>
                <w:sz w:val="24"/>
                <w:szCs w:val="24"/>
                <w:rtl/>
              </w:rPr>
            </w:pPr>
            <w:r w:rsidRPr="00A97DC1">
              <w:rPr>
                <w:rFonts w:eastAsia="Times New Roman" w:cs="Traditional Arabic"/>
                <w:b/>
                <w:bCs/>
                <w:sz w:val="24"/>
                <w:szCs w:val="24"/>
                <w:rtl/>
              </w:rPr>
              <w:t>* زيادة</w:t>
            </w:r>
            <w:r w:rsidRPr="00A97DC1">
              <w:rPr>
                <w:rFonts w:eastAsia="Times New Roman" w:cs="Traditional Arabic"/>
                <w:b/>
                <w:bCs/>
                <w:sz w:val="24"/>
                <w:szCs w:val="24"/>
                <w:rtl/>
              </w:rPr>
              <w:br/>
              <w:t xml:space="preserve"> دكتوراه</w:t>
            </w:r>
          </w:p>
        </w:tc>
        <w:tc>
          <w:tcPr>
            <w:tcW w:w="282" w:type="pct"/>
            <w:vMerge w:val="restart"/>
            <w:tcBorders>
              <w:top w:val="nil"/>
              <w:left w:val="single" w:sz="4" w:space="0" w:color="auto"/>
              <w:bottom w:val="single" w:sz="4" w:space="0" w:color="auto"/>
              <w:right w:val="single" w:sz="4" w:space="0" w:color="auto"/>
            </w:tcBorders>
            <w:shd w:val="clear" w:color="000000" w:fill="00B0F0"/>
            <w:vAlign w:val="center"/>
            <w:hideMark/>
          </w:tcPr>
          <w:p w14:paraId="008F13C9" w14:textId="77777777" w:rsidR="00946FFA" w:rsidRPr="00A97DC1" w:rsidRDefault="00946FFA" w:rsidP="008820B2">
            <w:pPr>
              <w:spacing w:after="0" w:line="240" w:lineRule="auto"/>
              <w:jc w:val="center"/>
              <w:rPr>
                <w:rFonts w:eastAsia="Times New Roman" w:cs="Traditional Arabic"/>
                <w:b/>
                <w:bCs/>
                <w:sz w:val="24"/>
                <w:szCs w:val="24"/>
                <w:rtl/>
              </w:rPr>
            </w:pPr>
            <w:r w:rsidRPr="00A97DC1">
              <w:rPr>
                <w:rFonts w:eastAsia="Times New Roman" w:cs="Traditional Arabic"/>
                <w:b/>
                <w:bCs/>
                <w:sz w:val="24"/>
                <w:szCs w:val="24"/>
                <w:rtl/>
              </w:rPr>
              <w:t>* زيادة</w:t>
            </w:r>
            <w:r w:rsidRPr="00A97DC1">
              <w:rPr>
                <w:rFonts w:eastAsia="Times New Roman" w:cs="Traditional Arabic"/>
                <w:b/>
                <w:bCs/>
                <w:sz w:val="24"/>
                <w:szCs w:val="24"/>
                <w:rtl/>
              </w:rPr>
              <w:br/>
              <w:t xml:space="preserve"> ماجستير</w:t>
            </w:r>
          </w:p>
        </w:tc>
        <w:tc>
          <w:tcPr>
            <w:tcW w:w="245" w:type="pct"/>
            <w:vMerge w:val="restart"/>
            <w:tcBorders>
              <w:top w:val="nil"/>
              <w:left w:val="single" w:sz="4" w:space="0" w:color="auto"/>
              <w:bottom w:val="single" w:sz="4" w:space="0" w:color="auto"/>
              <w:right w:val="single" w:sz="4" w:space="0" w:color="auto"/>
            </w:tcBorders>
            <w:shd w:val="clear" w:color="000000" w:fill="FF0000"/>
            <w:vAlign w:val="center"/>
            <w:hideMark/>
          </w:tcPr>
          <w:p w14:paraId="0BF6A784" w14:textId="77777777" w:rsidR="00946FFA" w:rsidRPr="00A97DC1" w:rsidRDefault="00946FFA" w:rsidP="008820B2">
            <w:pPr>
              <w:spacing w:after="0" w:line="240" w:lineRule="auto"/>
              <w:jc w:val="center"/>
              <w:rPr>
                <w:rFonts w:eastAsia="Times New Roman" w:cs="Traditional Arabic"/>
                <w:b/>
                <w:bCs/>
                <w:sz w:val="24"/>
                <w:szCs w:val="24"/>
                <w:rtl/>
              </w:rPr>
            </w:pPr>
            <w:r w:rsidRPr="00A97DC1">
              <w:rPr>
                <w:rFonts w:eastAsia="Times New Roman" w:cs="Traditional Arabic"/>
                <w:b/>
                <w:bCs/>
                <w:sz w:val="24"/>
                <w:szCs w:val="24"/>
                <w:rtl/>
              </w:rPr>
              <w:t>نقص</w:t>
            </w:r>
            <w:r w:rsidRPr="00A97DC1">
              <w:rPr>
                <w:rFonts w:eastAsia="Times New Roman" w:cs="Traditional Arabic"/>
                <w:b/>
                <w:bCs/>
                <w:sz w:val="24"/>
                <w:szCs w:val="24"/>
                <w:rtl/>
              </w:rPr>
              <w:br/>
              <w:t xml:space="preserve"> دكتوراه</w:t>
            </w:r>
          </w:p>
        </w:tc>
        <w:tc>
          <w:tcPr>
            <w:tcW w:w="282" w:type="pct"/>
            <w:vMerge w:val="restart"/>
            <w:tcBorders>
              <w:top w:val="nil"/>
              <w:left w:val="single" w:sz="4" w:space="0" w:color="auto"/>
              <w:bottom w:val="single" w:sz="4" w:space="0" w:color="auto"/>
              <w:right w:val="single" w:sz="4" w:space="0" w:color="auto"/>
            </w:tcBorders>
            <w:shd w:val="clear" w:color="000000" w:fill="FF0000"/>
            <w:vAlign w:val="center"/>
            <w:hideMark/>
          </w:tcPr>
          <w:p w14:paraId="10852DDA" w14:textId="77777777" w:rsidR="00946FFA" w:rsidRPr="00A97DC1" w:rsidRDefault="00946FFA" w:rsidP="008820B2">
            <w:pPr>
              <w:spacing w:after="0" w:line="240" w:lineRule="auto"/>
              <w:jc w:val="center"/>
              <w:rPr>
                <w:rFonts w:eastAsia="Times New Roman" w:cs="Traditional Arabic"/>
                <w:b/>
                <w:bCs/>
                <w:sz w:val="24"/>
                <w:szCs w:val="24"/>
                <w:rtl/>
              </w:rPr>
            </w:pPr>
            <w:r w:rsidRPr="00A97DC1">
              <w:rPr>
                <w:rFonts w:eastAsia="Times New Roman" w:cs="Traditional Arabic"/>
                <w:b/>
                <w:bCs/>
                <w:sz w:val="24"/>
                <w:szCs w:val="24"/>
                <w:rtl/>
              </w:rPr>
              <w:t>نقص</w:t>
            </w:r>
            <w:r w:rsidRPr="00A97DC1">
              <w:rPr>
                <w:rFonts w:eastAsia="Times New Roman" w:cs="Traditional Arabic"/>
                <w:b/>
                <w:bCs/>
                <w:sz w:val="24"/>
                <w:szCs w:val="24"/>
                <w:rtl/>
              </w:rPr>
              <w:br/>
              <w:t xml:space="preserve"> ماجستير</w:t>
            </w:r>
          </w:p>
        </w:tc>
        <w:tc>
          <w:tcPr>
            <w:tcW w:w="891" w:type="pct"/>
            <w:vMerge w:val="restart"/>
            <w:tcBorders>
              <w:top w:val="nil"/>
              <w:left w:val="single" w:sz="4" w:space="0" w:color="auto"/>
              <w:bottom w:val="single" w:sz="4" w:space="0" w:color="auto"/>
              <w:right w:val="single" w:sz="4" w:space="0" w:color="auto"/>
            </w:tcBorders>
            <w:shd w:val="clear" w:color="000000" w:fill="FFFF00"/>
            <w:noWrap/>
            <w:vAlign w:val="center"/>
            <w:hideMark/>
          </w:tcPr>
          <w:p w14:paraId="603CBA54" w14:textId="77777777" w:rsidR="00946FFA" w:rsidRPr="00A97DC1" w:rsidRDefault="00946FFA" w:rsidP="008820B2">
            <w:pPr>
              <w:spacing w:after="0" w:line="240" w:lineRule="auto"/>
              <w:jc w:val="center"/>
              <w:rPr>
                <w:rFonts w:eastAsia="Times New Roman" w:cs="Traditional Arabic"/>
                <w:b/>
                <w:bCs/>
                <w:sz w:val="24"/>
                <w:szCs w:val="24"/>
                <w:rtl/>
              </w:rPr>
            </w:pPr>
            <w:r w:rsidRPr="00A97DC1">
              <w:rPr>
                <w:rFonts w:eastAsia="Times New Roman" w:cs="Traditional Arabic"/>
                <w:b/>
                <w:bCs/>
                <w:sz w:val="24"/>
                <w:szCs w:val="24"/>
                <w:rtl/>
              </w:rPr>
              <w:t>ملاحظات</w:t>
            </w:r>
          </w:p>
        </w:tc>
      </w:tr>
      <w:tr w:rsidR="00946FFA" w:rsidRPr="008820B2" w14:paraId="0EDE42D6" w14:textId="77777777" w:rsidTr="00946FFA">
        <w:trPr>
          <w:cantSplit/>
          <w:trHeight w:val="681"/>
        </w:trPr>
        <w:tc>
          <w:tcPr>
            <w:tcW w:w="383" w:type="pct"/>
            <w:vMerge/>
            <w:tcBorders>
              <w:top w:val="single" w:sz="4" w:space="0" w:color="auto"/>
              <w:left w:val="single" w:sz="4" w:space="0" w:color="auto"/>
              <w:bottom w:val="single" w:sz="4" w:space="0" w:color="auto"/>
              <w:right w:val="single" w:sz="4" w:space="0" w:color="auto"/>
            </w:tcBorders>
            <w:vAlign w:val="center"/>
            <w:hideMark/>
          </w:tcPr>
          <w:p w14:paraId="69326E00" w14:textId="77777777" w:rsidR="00946FFA" w:rsidRPr="00A97DC1" w:rsidRDefault="00946FFA" w:rsidP="008820B2">
            <w:pPr>
              <w:spacing w:after="0" w:line="240" w:lineRule="auto"/>
              <w:jc w:val="center"/>
              <w:rPr>
                <w:rFonts w:eastAsia="Times New Roman" w:cs="Traditional Arabic"/>
                <w:b/>
                <w:bCs/>
                <w:sz w:val="24"/>
                <w:szCs w:val="24"/>
              </w:rPr>
            </w:pPr>
          </w:p>
        </w:tc>
        <w:tc>
          <w:tcPr>
            <w:tcW w:w="241" w:type="pct"/>
            <w:vMerge/>
            <w:tcBorders>
              <w:top w:val="single" w:sz="4" w:space="0" w:color="auto"/>
              <w:left w:val="single" w:sz="4" w:space="0" w:color="auto"/>
              <w:bottom w:val="single" w:sz="4" w:space="0" w:color="auto"/>
              <w:right w:val="single" w:sz="4" w:space="0" w:color="auto"/>
            </w:tcBorders>
            <w:vAlign w:val="center"/>
            <w:hideMark/>
          </w:tcPr>
          <w:p w14:paraId="4EB2E139" w14:textId="77777777" w:rsidR="00946FFA" w:rsidRPr="00A97DC1" w:rsidRDefault="00946FFA" w:rsidP="008820B2">
            <w:pPr>
              <w:spacing w:after="0" w:line="240" w:lineRule="auto"/>
              <w:jc w:val="center"/>
              <w:rPr>
                <w:rFonts w:eastAsia="Times New Roman" w:cs="Traditional Arabic"/>
                <w:b/>
                <w:bCs/>
                <w:sz w:val="24"/>
                <w:szCs w:val="24"/>
              </w:rPr>
            </w:pPr>
          </w:p>
        </w:tc>
        <w:tc>
          <w:tcPr>
            <w:tcW w:w="1005" w:type="pct"/>
            <w:vMerge/>
            <w:tcBorders>
              <w:top w:val="single" w:sz="4" w:space="0" w:color="auto"/>
              <w:left w:val="single" w:sz="4" w:space="0" w:color="auto"/>
              <w:bottom w:val="single" w:sz="4" w:space="0" w:color="000000"/>
              <w:right w:val="single" w:sz="4" w:space="0" w:color="auto"/>
            </w:tcBorders>
            <w:vAlign w:val="center"/>
            <w:hideMark/>
          </w:tcPr>
          <w:p w14:paraId="3F771EC6" w14:textId="77777777" w:rsidR="00946FFA" w:rsidRPr="00A97DC1" w:rsidRDefault="00946FFA" w:rsidP="008820B2">
            <w:pPr>
              <w:spacing w:after="0" w:line="240" w:lineRule="auto"/>
              <w:jc w:val="center"/>
              <w:rPr>
                <w:rFonts w:eastAsia="Times New Roman" w:cs="Traditional Arabic"/>
                <w:b/>
                <w:bCs/>
                <w:sz w:val="24"/>
                <w:szCs w:val="24"/>
              </w:rPr>
            </w:pPr>
          </w:p>
        </w:tc>
        <w:tc>
          <w:tcPr>
            <w:tcW w:w="642" w:type="pct"/>
            <w:vMerge/>
            <w:tcBorders>
              <w:top w:val="single" w:sz="4" w:space="0" w:color="auto"/>
              <w:left w:val="single" w:sz="4" w:space="0" w:color="auto"/>
              <w:bottom w:val="single" w:sz="4" w:space="0" w:color="auto"/>
              <w:right w:val="single" w:sz="4" w:space="0" w:color="auto"/>
            </w:tcBorders>
            <w:vAlign w:val="center"/>
            <w:hideMark/>
          </w:tcPr>
          <w:p w14:paraId="57E46E51" w14:textId="77777777" w:rsidR="00946FFA" w:rsidRPr="00A97DC1" w:rsidRDefault="00946FFA" w:rsidP="008820B2">
            <w:pPr>
              <w:spacing w:after="0" w:line="240" w:lineRule="auto"/>
              <w:jc w:val="center"/>
              <w:rPr>
                <w:rFonts w:eastAsia="Times New Roman" w:cs="Traditional Arabic"/>
                <w:b/>
                <w:bCs/>
                <w:sz w:val="24"/>
                <w:szCs w:val="24"/>
              </w:rPr>
            </w:pPr>
          </w:p>
        </w:tc>
        <w:tc>
          <w:tcPr>
            <w:tcW w:w="259" w:type="pct"/>
            <w:vMerge/>
            <w:tcBorders>
              <w:top w:val="single" w:sz="4" w:space="0" w:color="auto"/>
              <w:left w:val="single" w:sz="4" w:space="0" w:color="auto"/>
              <w:bottom w:val="single" w:sz="4" w:space="0" w:color="auto"/>
              <w:right w:val="single" w:sz="4" w:space="0" w:color="auto"/>
            </w:tcBorders>
            <w:vAlign w:val="center"/>
            <w:hideMark/>
          </w:tcPr>
          <w:p w14:paraId="7168F1D7" w14:textId="77777777" w:rsidR="00946FFA" w:rsidRPr="00A97DC1" w:rsidRDefault="00946FFA" w:rsidP="008820B2">
            <w:pPr>
              <w:spacing w:after="0" w:line="240" w:lineRule="auto"/>
              <w:jc w:val="center"/>
              <w:rPr>
                <w:rFonts w:eastAsia="Times New Roman" w:cs="Traditional Arabic"/>
                <w:b/>
                <w:bCs/>
                <w:sz w:val="24"/>
                <w:szCs w:val="24"/>
              </w:rPr>
            </w:pPr>
          </w:p>
        </w:tc>
        <w:tc>
          <w:tcPr>
            <w:tcW w:w="214" w:type="pct"/>
            <w:vMerge/>
            <w:tcBorders>
              <w:top w:val="nil"/>
              <w:left w:val="single" w:sz="4" w:space="0" w:color="auto"/>
              <w:bottom w:val="single" w:sz="4" w:space="0" w:color="000000"/>
              <w:right w:val="single" w:sz="4" w:space="0" w:color="auto"/>
            </w:tcBorders>
            <w:vAlign w:val="center"/>
            <w:hideMark/>
          </w:tcPr>
          <w:p w14:paraId="0156E56C" w14:textId="77777777" w:rsidR="00946FFA" w:rsidRPr="00A97DC1" w:rsidRDefault="00946FFA" w:rsidP="008820B2">
            <w:pPr>
              <w:spacing w:after="0" w:line="240" w:lineRule="auto"/>
              <w:jc w:val="center"/>
              <w:rPr>
                <w:rFonts w:eastAsia="Times New Roman" w:cs="Traditional Arabic"/>
                <w:b/>
                <w:bCs/>
                <w:sz w:val="24"/>
                <w:szCs w:val="24"/>
              </w:rPr>
            </w:pPr>
          </w:p>
        </w:tc>
        <w:tc>
          <w:tcPr>
            <w:tcW w:w="282" w:type="pct"/>
            <w:vMerge/>
            <w:tcBorders>
              <w:top w:val="nil"/>
              <w:left w:val="single" w:sz="4" w:space="0" w:color="auto"/>
              <w:bottom w:val="single" w:sz="4" w:space="0" w:color="000000"/>
              <w:right w:val="single" w:sz="4" w:space="0" w:color="auto"/>
            </w:tcBorders>
            <w:vAlign w:val="center"/>
            <w:hideMark/>
          </w:tcPr>
          <w:p w14:paraId="7DAC07F1" w14:textId="77777777" w:rsidR="00946FFA" w:rsidRPr="00A97DC1" w:rsidRDefault="00946FFA" w:rsidP="008820B2">
            <w:pPr>
              <w:spacing w:after="0" w:line="240" w:lineRule="auto"/>
              <w:jc w:val="center"/>
              <w:rPr>
                <w:rFonts w:eastAsia="Times New Roman" w:cs="Traditional Arabic"/>
                <w:b/>
                <w:bCs/>
                <w:sz w:val="24"/>
                <w:szCs w:val="24"/>
              </w:rPr>
            </w:pPr>
          </w:p>
        </w:tc>
        <w:tc>
          <w:tcPr>
            <w:tcW w:w="275" w:type="pct"/>
            <w:vMerge/>
            <w:tcBorders>
              <w:top w:val="nil"/>
              <w:left w:val="single" w:sz="4" w:space="0" w:color="auto"/>
              <w:bottom w:val="single" w:sz="4" w:space="0" w:color="auto"/>
              <w:right w:val="single" w:sz="4" w:space="0" w:color="auto"/>
            </w:tcBorders>
            <w:vAlign w:val="center"/>
            <w:hideMark/>
          </w:tcPr>
          <w:p w14:paraId="4BB9B318" w14:textId="77777777" w:rsidR="00946FFA" w:rsidRPr="00A97DC1" w:rsidRDefault="00946FFA" w:rsidP="008820B2">
            <w:pPr>
              <w:spacing w:after="0" w:line="240" w:lineRule="auto"/>
              <w:jc w:val="center"/>
              <w:rPr>
                <w:rFonts w:eastAsia="Times New Roman" w:cs="Traditional Arabic"/>
                <w:b/>
                <w:bCs/>
                <w:sz w:val="24"/>
                <w:szCs w:val="24"/>
              </w:rPr>
            </w:pPr>
          </w:p>
        </w:tc>
        <w:tc>
          <w:tcPr>
            <w:tcW w:w="282" w:type="pct"/>
            <w:vMerge/>
            <w:tcBorders>
              <w:top w:val="nil"/>
              <w:left w:val="single" w:sz="4" w:space="0" w:color="auto"/>
              <w:bottom w:val="single" w:sz="4" w:space="0" w:color="auto"/>
              <w:right w:val="single" w:sz="4" w:space="0" w:color="auto"/>
            </w:tcBorders>
            <w:vAlign w:val="center"/>
            <w:hideMark/>
          </w:tcPr>
          <w:p w14:paraId="2E187F8E" w14:textId="77777777" w:rsidR="00946FFA" w:rsidRPr="00A97DC1" w:rsidRDefault="00946FFA" w:rsidP="008820B2">
            <w:pPr>
              <w:spacing w:after="0" w:line="240" w:lineRule="auto"/>
              <w:jc w:val="center"/>
              <w:rPr>
                <w:rFonts w:eastAsia="Times New Roman" w:cs="Traditional Arabic"/>
                <w:b/>
                <w:bCs/>
                <w:sz w:val="24"/>
                <w:szCs w:val="24"/>
              </w:rPr>
            </w:pPr>
          </w:p>
        </w:tc>
        <w:tc>
          <w:tcPr>
            <w:tcW w:w="245" w:type="pct"/>
            <w:vMerge/>
            <w:tcBorders>
              <w:top w:val="nil"/>
              <w:left w:val="single" w:sz="4" w:space="0" w:color="auto"/>
              <w:bottom w:val="single" w:sz="4" w:space="0" w:color="auto"/>
              <w:right w:val="single" w:sz="4" w:space="0" w:color="auto"/>
            </w:tcBorders>
            <w:vAlign w:val="center"/>
            <w:hideMark/>
          </w:tcPr>
          <w:p w14:paraId="7CE22A46" w14:textId="77777777" w:rsidR="00946FFA" w:rsidRPr="00A97DC1" w:rsidRDefault="00946FFA" w:rsidP="008820B2">
            <w:pPr>
              <w:spacing w:after="0" w:line="240" w:lineRule="auto"/>
              <w:jc w:val="center"/>
              <w:rPr>
                <w:rFonts w:eastAsia="Times New Roman" w:cs="Traditional Arabic"/>
                <w:b/>
                <w:bCs/>
                <w:sz w:val="24"/>
                <w:szCs w:val="24"/>
              </w:rPr>
            </w:pPr>
          </w:p>
        </w:tc>
        <w:tc>
          <w:tcPr>
            <w:tcW w:w="282" w:type="pct"/>
            <w:vMerge/>
            <w:tcBorders>
              <w:top w:val="nil"/>
              <w:left w:val="single" w:sz="4" w:space="0" w:color="auto"/>
              <w:bottom w:val="single" w:sz="4" w:space="0" w:color="auto"/>
              <w:right w:val="single" w:sz="4" w:space="0" w:color="auto"/>
            </w:tcBorders>
            <w:vAlign w:val="center"/>
            <w:hideMark/>
          </w:tcPr>
          <w:p w14:paraId="0B7CA868" w14:textId="77777777" w:rsidR="00946FFA" w:rsidRPr="00A97DC1" w:rsidRDefault="00946FFA" w:rsidP="008820B2">
            <w:pPr>
              <w:spacing w:after="0" w:line="240" w:lineRule="auto"/>
              <w:jc w:val="center"/>
              <w:rPr>
                <w:rFonts w:eastAsia="Times New Roman" w:cs="Traditional Arabic"/>
                <w:b/>
                <w:bCs/>
                <w:sz w:val="24"/>
                <w:szCs w:val="24"/>
              </w:rPr>
            </w:pPr>
          </w:p>
        </w:tc>
        <w:tc>
          <w:tcPr>
            <w:tcW w:w="891" w:type="pct"/>
            <w:vMerge/>
            <w:tcBorders>
              <w:top w:val="nil"/>
              <w:left w:val="single" w:sz="4" w:space="0" w:color="auto"/>
              <w:bottom w:val="single" w:sz="4" w:space="0" w:color="auto"/>
              <w:right w:val="single" w:sz="4" w:space="0" w:color="auto"/>
            </w:tcBorders>
            <w:vAlign w:val="center"/>
            <w:hideMark/>
          </w:tcPr>
          <w:p w14:paraId="485563B0" w14:textId="77777777" w:rsidR="00946FFA" w:rsidRPr="00A97DC1" w:rsidRDefault="00946FFA" w:rsidP="008820B2">
            <w:pPr>
              <w:spacing w:after="0" w:line="240" w:lineRule="auto"/>
              <w:jc w:val="center"/>
              <w:rPr>
                <w:rFonts w:eastAsia="Times New Roman" w:cs="Traditional Arabic"/>
                <w:b/>
                <w:bCs/>
                <w:sz w:val="24"/>
                <w:szCs w:val="24"/>
              </w:rPr>
            </w:pPr>
          </w:p>
        </w:tc>
      </w:tr>
      <w:tr w:rsidR="00946FFA" w:rsidRPr="008820B2" w14:paraId="2C397992" w14:textId="77777777" w:rsidTr="00946FFA">
        <w:trPr>
          <w:cantSplit/>
          <w:trHeight w:val="20"/>
        </w:trPr>
        <w:tc>
          <w:tcPr>
            <w:tcW w:w="383" w:type="pct"/>
            <w:vMerge w:val="restart"/>
            <w:tcBorders>
              <w:top w:val="nil"/>
              <w:left w:val="single" w:sz="4" w:space="0" w:color="auto"/>
              <w:bottom w:val="single" w:sz="4" w:space="0" w:color="auto"/>
              <w:right w:val="single" w:sz="4" w:space="0" w:color="auto"/>
            </w:tcBorders>
            <w:shd w:val="clear" w:color="000000" w:fill="F2F2F2"/>
            <w:noWrap/>
            <w:textDirection w:val="tbRl"/>
            <w:vAlign w:val="center"/>
            <w:hideMark/>
          </w:tcPr>
          <w:p w14:paraId="7FB6D4CB" w14:textId="77777777" w:rsidR="00946FFA" w:rsidRPr="00A97DC1" w:rsidRDefault="00946FFA" w:rsidP="008820B2">
            <w:pPr>
              <w:spacing w:after="0" w:line="240" w:lineRule="auto"/>
              <w:jc w:val="center"/>
              <w:rPr>
                <w:rFonts w:eastAsia="Times New Roman" w:cs="Traditional Arabic"/>
                <w:b/>
                <w:bCs/>
                <w:sz w:val="24"/>
                <w:szCs w:val="24"/>
              </w:rPr>
            </w:pPr>
            <w:r w:rsidRPr="00A97DC1">
              <w:rPr>
                <w:rFonts w:eastAsia="Times New Roman" w:cs="Traditional Arabic"/>
                <w:b/>
                <w:bCs/>
                <w:sz w:val="24"/>
                <w:szCs w:val="24"/>
                <w:rtl/>
              </w:rPr>
              <w:t>العمارة والتصميم</w:t>
            </w:r>
          </w:p>
        </w:tc>
        <w:tc>
          <w:tcPr>
            <w:tcW w:w="241" w:type="pct"/>
            <w:tcBorders>
              <w:top w:val="nil"/>
              <w:left w:val="single" w:sz="4" w:space="0" w:color="auto"/>
              <w:bottom w:val="single" w:sz="4" w:space="0" w:color="auto"/>
              <w:right w:val="single" w:sz="4" w:space="0" w:color="auto"/>
            </w:tcBorders>
            <w:shd w:val="clear" w:color="auto" w:fill="auto"/>
            <w:noWrap/>
            <w:vAlign w:val="center"/>
            <w:hideMark/>
          </w:tcPr>
          <w:p w14:paraId="240E73C6" w14:textId="77777777" w:rsidR="00946FFA" w:rsidRPr="00A97DC1" w:rsidRDefault="00946FFA" w:rsidP="008820B2">
            <w:pPr>
              <w:bidi w:val="0"/>
              <w:spacing w:after="0" w:line="240" w:lineRule="auto"/>
              <w:jc w:val="center"/>
              <w:rPr>
                <w:rFonts w:eastAsia="Times New Roman" w:cs="Traditional Arabic"/>
                <w:b/>
                <w:bCs/>
                <w:sz w:val="24"/>
                <w:szCs w:val="24"/>
                <w:rtl/>
              </w:rPr>
            </w:pPr>
            <w:r w:rsidRPr="00A97DC1">
              <w:rPr>
                <w:rFonts w:eastAsia="Times New Roman" w:cs="Traditional Arabic"/>
                <w:b/>
                <w:bCs/>
                <w:sz w:val="24"/>
                <w:szCs w:val="24"/>
              </w:rPr>
              <w:t>1</w:t>
            </w:r>
          </w:p>
        </w:tc>
        <w:tc>
          <w:tcPr>
            <w:tcW w:w="1005" w:type="pct"/>
            <w:tcBorders>
              <w:top w:val="nil"/>
              <w:left w:val="single" w:sz="4" w:space="0" w:color="auto"/>
              <w:bottom w:val="single" w:sz="4" w:space="0" w:color="auto"/>
              <w:right w:val="single" w:sz="4" w:space="0" w:color="auto"/>
            </w:tcBorders>
            <w:shd w:val="clear" w:color="auto" w:fill="auto"/>
            <w:noWrap/>
            <w:vAlign w:val="center"/>
            <w:hideMark/>
          </w:tcPr>
          <w:p w14:paraId="597C2881" w14:textId="77777777" w:rsidR="00946FFA" w:rsidRPr="00A97DC1" w:rsidRDefault="00946FFA" w:rsidP="008820B2">
            <w:pPr>
              <w:spacing w:after="0" w:line="240" w:lineRule="auto"/>
              <w:jc w:val="center"/>
              <w:rPr>
                <w:rFonts w:eastAsia="Times New Roman" w:cs="Traditional Arabic"/>
                <w:b/>
                <w:bCs/>
                <w:sz w:val="24"/>
                <w:szCs w:val="24"/>
              </w:rPr>
            </w:pPr>
            <w:r w:rsidRPr="00A97DC1">
              <w:rPr>
                <w:rFonts w:eastAsia="Times New Roman" w:cs="Traditional Arabic"/>
                <w:b/>
                <w:bCs/>
                <w:sz w:val="24"/>
                <w:szCs w:val="24"/>
                <w:rtl/>
              </w:rPr>
              <w:t>هندسة العمارة</w:t>
            </w:r>
          </w:p>
        </w:tc>
        <w:tc>
          <w:tcPr>
            <w:tcW w:w="642" w:type="pct"/>
            <w:tcBorders>
              <w:top w:val="nil"/>
              <w:left w:val="single" w:sz="4" w:space="0" w:color="auto"/>
              <w:bottom w:val="single" w:sz="4" w:space="0" w:color="auto"/>
              <w:right w:val="single" w:sz="4" w:space="0" w:color="auto"/>
            </w:tcBorders>
            <w:shd w:val="clear" w:color="auto" w:fill="auto"/>
            <w:noWrap/>
            <w:vAlign w:val="center"/>
            <w:hideMark/>
          </w:tcPr>
          <w:p w14:paraId="0B2AB1D6" w14:textId="77777777" w:rsidR="00946FFA" w:rsidRPr="00A97DC1" w:rsidRDefault="00946FFA" w:rsidP="008820B2">
            <w:pPr>
              <w:bidi w:val="0"/>
              <w:spacing w:after="0" w:line="240" w:lineRule="auto"/>
              <w:jc w:val="center"/>
              <w:rPr>
                <w:rFonts w:eastAsia="Times New Roman" w:cs="Traditional Arabic"/>
                <w:b/>
                <w:bCs/>
                <w:sz w:val="24"/>
                <w:szCs w:val="24"/>
                <w:rtl/>
              </w:rPr>
            </w:pPr>
            <w:r w:rsidRPr="00A97DC1">
              <w:rPr>
                <w:rFonts w:eastAsia="Times New Roman" w:cs="Traditional Arabic"/>
                <w:b/>
                <w:bCs/>
                <w:sz w:val="24"/>
                <w:szCs w:val="24"/>
              </w:rPr>
              <w:t>199</w:t>
            </w:r>
          </w:p>
        </w:tc>
        <w:tc>
          <w:tcPr>
            <w:tcW w:w="259" w:type="pct"/>
            <w:tcBorders>
              <w:top w:val="nil"/>
              <w:left w:val="single" w:sz="4" w:space="0" w:color="auto"/>
              <w:bottom w:val="single" w:sz="4" w:space="0" w:color="auto"/>
              <w:right w:val="single" w:sz="4" w:space="0" w:color="auto"/>
            </w:tcBorders>
            <w:shd w:val="clear" w:color="000000" w:fill="DA9694"/>
            <w:noWrap/>
            <w:vAlign w:val="center"/>
            <w:hideMark/>
          </w:tcPr>
          <w:p w14:paraId="7FF51177" w14:textId="77777777" w:rsidR="00946FFA" w:rsidRPr="00A97DC1" w:rsidRDefault="00946FFA" w:rsidP="008820B2">
            <w:pPr>
              <w:bidi w:val="0"/>
              <w:spacing w:after="0" w:line="240" w:lineRule="auto"/>
              <w:jc w:val="center"/>
              <w:rPr>
                <w:rFonts w:eastAsia="Times New Roman" w:cs="Traditional Arabic"/>
                <w:b/>
                <w:bCs/>
                <w:sz w:val="24"/>
                <w:szCs w:val="24"/>
              </w:rPr>
            </w:pPr>
            <w:r w:rsidRPr="00A97DC1">
              <w:rPr>
                <w:rFonts w:eastAsia="Times New Roman" w:cs="Traditional Arabic"/>
                <w:b/>
                <w:bCs/>
                <w:sz w:val="24"/>
                <w:szCs w:val="24"/>
              </w:rPr>
              <w:t>123</w:t>
            </w:r>
          </w:p>
        </w:tc>
        <w:tc>
          <w:tcPr>
            <w:tcW w:w="214" w:type="pct"/>
            <w:tcBorders>
              <w:top w:val="nil"/>
              <w:left w:val="single" w:sz="4" w:space="0" w:color="auto"/>
              <w:bottom w:val="single" w:sz="4" w:space="0" w:color="auto"/>
              <w:right w:val="single" w:sz="4" w:space="0" w:color="auto"/>
            </w:tcBorders>
            <w:shd w:val="clear" w:color="000000" w:fill="F2DCDB"/>
            <w:noWrap/>
            <w:vAlign w:val="center"/>
            <w:hideMark/>
          </w:tcPr>
          <w:p w14:paraId="1CBB0FF0" w14:textId="77777777" w:rsidR="00946FFA" w:rsidRPr="00A97DC1" w:rsidRDefault="00946FFA" w:rsidP="008820B2">
            <w:pPr>
              <w:bidi w:val="0"/>
              <w:spacing w:after="0" w:line="240" w:lineRule="auto"/>
              <w:jc w:val="center"/>
              <w:rPr>
                <w:rFonts w:eastAsia="Times New Roman" w:cs="Traditional Arabic"/>
                <w:b/>
                <w:bCs/>
                <w:sz w:val="24"/>
                <w:szCs w:val="24"/>
              </w:rPr>
            </w:pPr>
            <w:r w:rsidRPr="00A97DC1">
              <w:rPr>
                <w:rFonts w:eastAsia="Times New Roman" w:cs="Traditional Arabic"/>
                <w:b/>
                <w:bCs/>
                <w:sz w:val="24"/>
                <w:szCs w:val="24"/>
              </w:rPr>
              <w:t>4</w:t>
            </w:r>
          </w:p>
        </w:tc>
        <w:tc>
          <w:tcPr>
            <w:tcW w:w="282" w:type="pct"/>
            <w:tcBorders>
              <w:top w:val="nil"/>
              <w:left w:val="single" w:sz="4" w:space="0" w:color="auto"/>
              <w:bottom w:val="single" w:sz="4" w:space="0" w:color="auto"/>
              <w:right w:val="single" w:sz="4" w:space="0" w:color="auto"/>
            </w:tcBorders>
            <w:shd w:val="clear" w:color="000000" w:fill="F2DCDB"/>
            <w:noWrap/>
            <w:vAlign w:val="center"/>
            <w:hideMark/>
          </w:tcPr>
          <w:p w14:paraId="4F5F34BE" w14:textId="77777777" w:rsidR="00946FFA" w:rsidRPr="00A97DC1" w:rsidRDefault="00946FFA" w:rsidP="008820B2">
            <w:pPr>
              <w:bidi w:val="0"/>
              <w:spacing w:after="0" w:line="240" w:lineRule="auto"/>
              <w:jc w:val="center"/>
              <w:rPr>
                <w:rFonts w:eastAsia="Times New Roman" w:cs="Traditional Arabic"/>
                <w:b/>
                <w:bCs/>
                <w:sz w:val="24"/>
                <w:szCs w:val="24"/>
              </w:rPr>
            </w:pPr>
            <w:r w:rsidRPr="00A97DC1">
              <w:rPr>
                <w:rFonts w:eastAsia="Times New Roman" w:cs="Traditional Arabic"/>
                <w:b/>
                <w:bCs/>
                <w:sz w:val="24"/>
                <w:szCs w:val="24"/>
              </w:rPr>
              <w:t>3</w:t>
            </w:r>
          </w:p>
        </w:tc>
        <w:tc>
          <w:tcPr>
            <w:tcW w:w="275" w:type="pct"/>
            <w:tcBorders>
              <w:top w:val="nil"/>
              <w:left w:val="single" w:sz="4" w:space="0" w:color="auto"/>
              <w:bottom w:val="single" w:sz="4" w:space="0" w:color="auto"/>
              <w:right w:val="single" w:sz="4" w:space="0" w:color="auto"/>
            </w:tcBorders>
            <w:shd w:val="clear" w:color="auto" w:fill="auto"/>
            <w:noWrap/>
            <w:vAlign w:val="center"/>
            <w:hideMark/>
          </w:tcPr>
          <w:p w14:paraId="12772C9A" w14:textId="77777777" w:rsidR="00946FFA" w:rsidRPr="00A97DC1" w:rsidRDefault="00946FFA" w:rsidP="008820B2">
            <w:pPr>
              <w:bidi w:val="0"/>
              <w:spacing w:after="0" w:line="240" w:lineRule="auto"/>
              <w:jc w:val="center"/>
              <w:rPr>
                <w:rFonts w:eastAsia="Times New Roman" w:cs="Traditional Arabic"/>
                <w:b/>
                <w:bCs/>
                <w:color w:val="00B0F0"/>
                <w:sz w:val="24"/>
                <w:szCs w:val="24"/>
              </w:rPr>
            </w:pPr>
          </w:p>
        </w:tc>
        <w:tc>
          <w:tcPr>
            <w:tcW w:w="282" w:type="pct"/>
            <w:tcBorders>
              <w:top w:val="nil"/>
              <w:left w:val="single" w:sz="4" w:space="0" w:color="auto"/>
              <w:bottom w:val="single" w:sz="4" w:space="0" w:color="auto"/>
              <w:right w:val="single" w:sz="4" w:space="0" w:color="auto"/>
            </w:tcBorders>
            <w:shd w:val="clear" w:color="auto" w:fill="auto"/>
            <w:noWrap/>
            <w:vAlign w:val="center"/>
            <w:hideMark/>
          </w:tcPr>
          <w:p w14:paraId="00F6BFAE" w14:textId="77777777" w:rsidR="00946FFA" w:rsidRPr="00A97DC1" w:rsidRDefault="00946FFA" w:rsidP="008820B2">
            <w:pPr>
              <w:bidi w:val="0"/>
              <w:spacing w:after="0" w:line="240" w:lineRule="auto"/>
              <w:jc w:val="center"/>
              <w:rPr>
                <w:rFonts w:eastAsia="Times New Roman" w:cs="Traditional Arabic"/>
                <w:b/>
                <w:bCs/>
                <w:color w:val="00B0F0"/>
                <w:sz w:val="24"/>
                <w:szCs w:val="24"/>
              </w:rPr>
            </w:pPr>
          </w:p>
        </w:tc>
        <w:tc>
          <w:tcPr>
            <w:tcW w:w="245" w:type="pct"/>
            <w:tcBorders>
              <w:top w:val="nil"/>
              <w:left w:val="single" w:sz="4" w:space="0" w:color="auto"/>
              <w:bottom w:val="single" w:sz="4" w:space="0" w:color="auto"/>
              <w:right w:val="single" w:sz="4" w:space="0" w:color="auto"/>
            </w:tcBorders>
            <w:shd w:val="clear" w:color="auto" w:fill="auto"/>
            <w:noWrap/>
            <w:vAlign w:val="center"/>
            <w:hideMark/>
          </w:tcPr>
          <w:p w14:paraId="15241E60" w14:textId="77777777" w:rsidR="00946FFA" w:rsidRPr="00A97DC1" w:rsidRDefault="00946FFA" w:rsidP="008820B2">
            <w:pPr>
              <w:bidi w:val="0"/>
              <w:spacing w:after="0" w:line="240" w:lineRule="auto"/>
              <w:jc w:val="center"/>
              <w:rPr>
                <w:rFonts w:eastAsia="Times New Roman" w:cs="Traditional Arabic"/>
                <w:b/>
                <w:bCs/>
                <w:color w:val="FF0000"/>
                <w:sz w:val="24"/>
                <w:szCs w:val="24"/>
              </w:rPr>
            </w:pPr>
          </w:p>
        </w:tc>
        <w:tc>
          <w:tcPr>
            <w:tcW w:w="282" w:type="pct"/>
            <w:tcBorders>
              <w:top w:val="nil"/>
              <w:left w:val="single" w:sz="4" w:space="0" w:color="auto"/>
              <w:bottom w:val="single" w:sz="4" w:space="0" w:color="auto"/>
              <w:right w:val="single" w:sz="4" w:space="0" w:color="auto"/>
            </w:tcBorders>
            <w:shd w:val="clear" w:color="auto" w:fill="auto"/>
            <w:noWrap/>
            <w:vAlign w:val="center"/>
            <w:hideMark/>
          </w:tcPr>
          <w:p w14:paraId="25AE0A24" w14:textId="77777777" w:rsidR="00946FFA" w:rsidRPr="00A97DC1" w:rsidRDefault="00946FFA" w:rsidP="008820B2">
            <w:pPr>
              <w:bidi w:val="0"/>
              <w:spacing w:after="0" w:line="240" w:lineRule="auto"/>
              <w:jc w:val="center"/>
              <w:rPr>
                <w:rFonts w:eastAsia="Times New Roman" w:cs="Traditional Arabic"/>
                <w:b/>
                <w:bCs/>
                <w:color w:val="FF0000"/>
                <w:sz w:val="24"/>
                <w:szCs w:val="24"/>
              </w:rPr>
            </w:pPr>
          </w:p>
        </w:tc>
        <w:tc>
          <w:tcPr>
            <w:tcW w:w="891" w:type="pct"/>
            <w:tcBorders>
              <w:top w:val="nil"/>
              <w:left w:val="single" w:sz="4" w:space="0" w:color="auto"/>
              <w:bottom w:val="single" w:sz="4" w:space="0" w:color="auto"/>
              <w:right w:val="single" w:sz="4" w:space="0" w:color="auto"/>
            </w:tcBorders>
            <w:shd w:val="clear" w:color="auto" w:fill="auto"/>
            <w:noWrap/>
            <w:vAlign w:val="center"/>
            <w:hideMark/>
          </w:tcPr>
          <w:p w14:paraId="20C7CE13" w14:textId="77777777" w:rsidR="00946FFA" w:rsidRPr="00A97DC1" w:rsidRDefault="00946FFA" w:rsidP="008820B2">
            <w:pPr>
              <w:bidi w:val="0"/>
              <w:spacing w:after="0" w:line="240" w:lineRule="auto"/>
              <w:jc w:val="center"/>
              <w:rPr>
                <w:rFonts w:eastAsia="Times New Roman" w:cs="Traditional Arabic"/>
                <w:b/>
                <w:bCs/>
                <w:sz w:val="24"/>
                <w:szCs w:val="24"/>
              </w:rPr>
            </w:pPr>
          </w:p>
        </w:tc>
      </w:tr>
      <w:tr w:rsidR="00946FFA" w:rsidRPr="008820B2" w14:paraId="73ADB4A2" w14:textId="77777777" w:rsidTr="00946FFA">
        <w:trPr>
          <w:cantSplit/>
          <w:trHeight w:val="20"/>
        </w:trPr>
        <w:tc>
          <w:tcPr>
            <w:tcW w:w="383" w:type="pct"/>
            <w:vMerge/>
            <w:tcBorders>
              <w:top w:val="nil"/>
              <w:left w:val="single" w:sz="4" w:space="0" w:color="auto"/>
              <w:bottom w:val="single" w:sz="4" w:space="0" w:color="auto"/>
              <w:right w:val="single" w:sz="4" w:space="0" w:color="auto"/>
            </w:tcBorders>
            <w:vAlign w:val="center"/>
            <w:hideMark/>
          </w:tcPr>
          <w:p w14:paraId="33F99CE3" w14:textId="77777777" w:rsidR="00946FFA" w:rsidRPr="00A97DC1" w:rsidRDefault="00946FFA" w:rsidP="008820B2">
            <w:pPr>
              <w:spacing w:after="0" w:line="240" w:lineRule="auto"/>
              <w:jc w:val="center"/>
              <w:rPr>
                <w:rFonts w:eastAsia="Times New Roman" w:cs="Traditional Arabic"/>
                <w:b/>
                <w:bCs/>
                <w:sz w:val="24"/>
                <w:szCs w:val="24"/>
              </w:rPr>
            </w:pPr>
          </w:p>
        </w:tc>
        <w:tc>
          <w:tcPr>
            <w:tcW w:w="241" w:type="pct"/>
            <w:tcBorders>
              <w:top w:val="nil"/>
              <w:left w:val="single" w:sz="4" w:space="0" w:color="auto"/>
              <w:bottom w:val="single" w:sz="4" w:space="0" w:color="auto"/>
              <w:right w:val="single" w:sz="4" w:space="0" w:color="auto"/>
            </w:tcBorders>
            <w:shd w:val="clear" w:color="auto" w:fill="auto"/>
            <w:noWrap/>
            <w:vAlign w:val="center"/>
            <w:hideMark/>
          </w:tcPr>
          <w:p w14:paraId="0A046D33" w14:textId="77777777" w:rsidR="00946FFA" w:rsidRPr="00A97DC1" w:rsidRDefault="00946FFA" w:rsidP="008820B2">
            <w:pPr>
              <w:bidi w:val="0"/>
              <w:spacing w:after="0" w:line="240" w:lineRule="auto"/>
              <w:jc w:val="center"/>
              <w:rPr>
                <w:rFonts w:eastAsia="Times New Roman" w:cs="Traditional Arabic"/>
                <w:b/>
                <w:bCs/>
                <w:sz w:val="24"/>
                <w:szCs w:val="24"/>
              </w:rPr>
            </w:pPr>
            <w:r w:rsidRPr="00A97DC1">
              <w:rPr>
                <w:rFonts w:eastAsia="Times New Roman" w:cs="Traditional Arabic"/>
                <w:b/>
                <w:bCs/>
                <w:sz w:val="24"/>
                <w:szCs w:val="24"/>
              </w:rPr>
              <w:t>2</w:t>
            </w:r>
          </w:p>
        </w:tc>
        <w:tc>
          <w:tcPr>
            <w:tcW w:w="1005" w:type="pct"/>
            <w:tcBorders>
              <w:top w:val="nil"/>
              <w:left w:val="single" w:sz="4" w:space="0" w:color="auto"/>
              <w:bottom w:val="single" w:sz="4" w:space="0" w:color="auto"/>
              <w:right w:val="single" w:sz="4" w:space="0" w:color="auto"/>
            </w:tcBorders>
            <w:shd w:val="clear" w:color="auto" w:fill="auto"/>
            <w:noWrap/>
            <w:vAlign w:val="center"/>
            <w:hideMark/>
          </w:tcPr>
          <w:p w14:paraId="66DDE640" w14:textId="77777777" w:rsidR="00946FFA" w:rsidRPr="00A97DC1" w:rsidRDefault="00946FFA" w:rsidP="008820B2">
            <w:pPr>
              <w:spacing w:after="0" w:line="240" w:lineRule="auto"/>
              <w:jc w:val="center"/>
              <w:rPr>
                <w:rFonts w:eastAsia="Times New Roman" w:cs="Traditional Arabic"/>
                <w:b/>
                <w:bCs/>
                <w:sz w:val="24"/>
                <w:szCs w:val="24"/>
              </w:rPr>
            </w:pPr>
            <w:r w:rsidRPr="00A97DC1">
              <w:rPr>
                <w:rFonts w:eastAsia="Times New Roman" w:cs="Traditional Arabic"/>
                <w:b/>
                <w:bCs/>
                <w:sz w:val="24"/>
                <w:szCs w:val="24"/>
                <w:rtl/>
              </w:rPr>
              <w:t>التصميم الداخلي</w:t>
            </w:r>
          </w:p>
        </w:tc>
        <w:tc>
          <w:tcPr>
            <w:tcW w:w="642" w:type="pct"/>
            <w:tcBorders>
              <w:top w:val="nil"/>
              <w:left w:val="single" w:sz="4" w:space="0" w:color="auto"/>
              <w:bottom w:val="single" w:sz="4" w:space="0" w:color="auto"/>
              <w:right w:val="single" w:sz="4" w:space="0" w:color="auto"/>
            </w:tcBorders>
            <w:shd w:val="clear" w:color="auto" w:fill="auto"/>
            <w:noWrap/>
            <w:vAlign w:val="center"/>
            <w:hideMark/>
          </w:tcPr>
          <w:p w14:paraId="69D70797" w14:textId="77777777" w:rsidR="00946FFA" w:rsidRPr="00A97DC1" w:rsidRDefault="00946FFA" w:rsidP="008820B2">
            <w:pPr>
              <w:bidi w:val="0"/>
              <w:spacing w:after="0" w:line="240" w:lineRule="auto"/>
              <w:jc w:val="center"/>
              <w:rPr>
                <w:rFonts w:eastAsia="Times New Roman" w:cs="Traditional Arabic"/>
                <w:b/>
                <w:bCs/>
                <w:sz w:val="24"/>
                <w:szCs w:val="24"/>
                <w:rtl/>
              </w:rPr>
            </w:pPr>
            <w:r w:rsidRPr="00A97DC1">
              <w:rPr>
                <w:rFonts w:eastAsia="Times New Roman" w:cs="Traditional Arabic"/>
                <w:b/>
                <w:bCs/>
                <w:sz w:val="24"/>
                <w:szCs w:val="24"/>
              </w:rPr>
              <w:t>300</w:t>
            </w:r>
          </w:p>
        </w:tc>
        <w:tc>
          <w:tcPr>
            <w:tcW w:w="259" w:type="pct"/>
            <w:tcBorders>
              <w:top w:val="nil"/>
              <w:left w:val="single" w:sz="4" w:space="0" w:color="auto"/>
              <w:bottom w:val="single" w:sz="4" w:space="0" w:color="auto"/>
              <w:right w:val="nil"/>
            </w:tcBorders>
            <w:shd w:val="clear" w:color="000000" w:fill="DA9694"/>
            <w:noWrap/>
            <w:vAlign w:val="center"/>
            <w:hideMark/>
          </w:tcPr>
          <w:p w14:paraId="794B2862" w14:textId="77777777" w:rsidR="00946FFA" w:rsidRPr="00A97DC1" w:rsidRDefault="00946FFA" w:rsidP="008820B2">
            <w:pPr>
              <w:bidi w:val="0"/>
              <w:spacing w:after="0" w:line="240" w:lineRule="auto"/>
              <w:jc w:val="center"/>
              <w:rPr>
                <w:rFonts w:eastAsia="Times New Roman" w:cs="Traditional Arabic"/>
                <w:b/>
                <w:bCs/>
                <w:sz w:val="24"/>
                <w:szCs w:val="24"/>
              </w:rPr>
            </w:pPr>
            <w:r w:rsidRPr="00A97DC1">
              <w:rPr>
                <w:rFonts w:eastAsia="Times New Roman" w:cs="Traditional Arabic"/>
                <w:b/>
                <w:bCs/>
                <w:sz w:val="24"/>
                <w:szCs w:val="24"/>
              </w:rPr>
              <w:t>250</w:t>
            </w:r>
          </w:p>
        </w:tc>
        <w:tc>
          <w:tcPr>
            <w:tcW w:w="214" w:type="pct"/>
            <w:tcBorders>
              <w:top w:val="nil"/>
              <w:left w:val="nil"/>
              <w:bottom w:val="single" w:sz="4" w:space="0" w:color="auto"/>
              <w:right w:val="single" w:sz="4" w:space="0" w:color="auto"/>
            </w:tcBorders>
            <w:shd w:val="clear" w:color="000000" w:fill="F2DCDB"/>
            <w:noWrap/>
            <w:vAlign w:val="center"/>
            <w:hideMark/>
          </w:tcPr>
          <w:p w14:paraId="2017F316" w14:textId="77777777" w:rsidR="00946FFA" w:rsidRPr="00A97DC1" w:rsidRDefault="00946FFA" w:rsidP="008820B2">
            <w:pPr>
              <w:bidi w:val="0"/>
              <w:spacing w:after="0" w:line="240" w:lineRule="auto"/>
              <w:jc w:val="center"/>
              <w:rPr>
                <w:rFonts w:eastAsia="Times New Roman" w:cs="Traditional Arabic"/>
                <w:b/>
                <w:bCs/>
                <w:sz w:val="24"/>
                <w:szCs w:val="24"/>
              </w:rPr>
            </w:pPr>
            <w:r w:rsidRPr="00A97DC1">
              <w:rPr>
                <w:rFonts w:eastAsia="Times New Roman" w:cs="Traditional Arabic"/>
                <w:b/>
                <w:bCs/>
                <w:sz w:val="24"/>
                <w:szCs w:val="24"/>
              </w:rPr>
              <w:t>6</w:t>
            </w:r>
          </w:p>
        </w:tc>
        <w:tc>
          <w:tcPr>
            <w:tcW w:w="282" w:type="pct"/>
            <w:tcBorders>
              <w:top w:val="nil"/>
              <w:left w:val="single" w:sz="4" w:space="0" w:color="auto"/>
              <w:bottom w:val="single" w:sz="4" w:space="0" w:color="auto"/>
              <w:right w:val="single" w:sz="4" w:space="0" w:color="auto"/>
            </w:tcBorders>
            <w:shd w:val="clear" w:color="000000" w:fill="F2DCDB"/>
            <w:noWrap/>
            <w:vAlign w:val="center"/>
            <w:hideMark/>
          </w:tcPr>
          <w:p w14:paraId="51D555D4" w14:textId="77777777" w:rsidR="00946FFA" w:rsidRPr="00A97DC1" w:rsidRDefault="00946FFA" w:rsidP="008820B2">
            <w:pPr>
              <w:bidi w:val="0"/>
              <w:spacing w:after="0" w:line="240" w:lineRule="auto"/>
              <w:jc w:val="center"/>
              <w:rPr>
                <w:rFonts w:eastAsia="Times New Roman" w:cs="Traditional Arabic"/>
                <w:b/>
                <w:bCs/>
                <w:sz w:val="24"/>
                <w:szCs w:val="24"/>
              </w:rPr>
            </w:pPr>
            <w:r w:rsidRPr="00A97DC1">
              <w:rPr>
                <w:rFonts w:eastAsia="Times New Roman" w:cs="Traditional Arabic"/>
                <w:b/>
                <w:bCs/>
                <w:sz w:val="24"/>
                <w:szCs w:val="24"/>
              </w:rPr>
              <w:t>3</w:t>
            </w:r>
          </w:p>
        </w:tc>
        <w:tc>
          <w:tcPr>
            <w:tcW w:w="275" w:type="pct"/>
            <w:tcBorders>
              <w:top w:val="nil"/>
              <w:left w:val="single" w:sz="4" w:space="0" w:color="auto"/>
              <w:bottom w:val="single" w:sz="4" w:space="0" w:color="auto"/>
              <w:right w:val="single" w:sz="4" w:space="0" w:color="auto"/>
            </w:tcBorders>
            <w:shd w:val="clear" w:color="auto" w:fill="auto"/>
            <w:noWrap/>
            <w:vAlign w:val="center"/>
            <w:hideMark/>
          </w:tcPr>
          <w:p w14:paraId="004A80C2" w14:textId="77777777" w:rsidR="00946FFA" w:rsidRPr="00A97DC1" w:rsidRDefault="00946FFA" w:rsidP="008820B2">
            <w:pPr>
              <w:bidi w:val="0"/>
              <w:spacing w:after="0" w:line="240" w:lineRule="auto"/>
              <w:jc w:val="center"/>
              <w:rPr>
                <w:rFonts w:eastAsia="Times New Roman" w:cs="Traditional Arabic"/>
                <w:b/>
                <w:bCs/>
                <w:color w:val="00B0F0"/>
                <w:sz w:val="24"/>
                <w:szCs w:val="24"/>
              </w:rPr>
            </w:pPr>
          </w:p>
        </w:tc>
        <w:tc>
          <w:tcPr>
            <w:tcW w:w="282" w:type="pct"/>
            <w:tcBorders>
              <w:top w:val="nil"/>
              <w:left w:val="single" w:sz="4" w:space="0" w:color="auto"/>
              <w:bottom w:val="single" w:sz="4" w:space="0" w:color="auto"/>
              <w:right w:val="single" w:sz="4" w:space="0" w:color="auto"/>
            </w:tcBorders>
            <w:shd w:val="clear" w:color="auto" w:fill="auto"/>
            <w:noWrap/>
            <w:vAlign w:val="center"/>
            <w:hideMark/>
          </w:tcPr>
          <w:p w14:paraId="453A44AE" w14:textId="77777777" w:rsidR="00946FFA" w:rsidRPr="00A97DC1" w:rsidRDefault="00946FFA" w:rsidP="008820B2">
            <w:pPr>
              <w:bidi w:val="0"/>
              <w:spacing w:after="0" w:line="240" w:lineRule="auto"/>
              <w:jc w:val="center"/>
              <w:rPr>
                <w:rFonts w:eastAsia="Times New Roman" w:cs="Traditional Arabic"/>
                <w:b/>
                <w:bCs/>
                <w:color w:val="00B0F0"/>
                <w:sz w:val="24"/>
                <w:szCs w:val="24"/>
              </w:rPr>
            </w:pPr>
            <w:r w:rsidRPr="00A97DC1">
              <w:rPr>
                <w:rFonts w:eastAsia="Times New Roman" w:cs="Traditional Arabic"/>
                <w:b/>
                <w:bCs/>
                <w:color w:val="00B0F0"/>
                <w:sz w:val="24"/>
                <w:szCs w:val="24"/>
              </w:rPr>
              <w:t>1</w:t>
            </w:r>
          </w:p>
        </w:tc>
        <w:tc>
          <w:tcPr>
            <w:tcW w:w="245" w:type="pct"/>
            <w:tcBorders>
              <w:top w:val="nil"/>
              <w:left w:val="single" w:sz="4" w:space="0" w:color="auto"/>
              <w:bottom w:val="single" w:sz="4" w:space="0" w:color="auto"/>
              <w:right w:val="single" w:sz="4" w:space="0" w:color="auto"/>
            </w:tcBorders>
            <w:shd w:val="clear" w:color="auto" w:fill="auto"/>
            <w:noWrap/>
            <w:vAlign w:val="center"/>
            <w:hideMark/>
          </w:tcPr>
          <w:p w14:paraId="67699583" w14:textId="77777777" w:rsidR="00946FFA" w:rsidRPr="00A97DC1" w:rsidRDefault="00946FFA" w:rsidP="008820B2">
            <w:pPr>
              <w:bidi w:val="0"/>
              <w:spacing w:after="0" w:line="240" w:lineRule="auto"/>
              <w:jc w:val="center"/>
              <w:rPr>
                <w:rFonts w:eastAsia="Times New Roman" w:cs="Traditional Arabic"/>
                <w:b/>
                <w:bCs/>
                <w:color w:val="FF0000"/>
                <w:sz w:val="24"/>
                <w:szCs w:val="24"/>
              </w:rPr>
            </w:pPr>
          </w:p>
        </w:tc>
        <w:tc>
          <w:tcPr>
            <w:tcW w:w="282" w:type="pct"/>
            <w:tcBorders>
              <w:top w:val="nil"/>
              <w:left w:val="single" w:sz="4" w:space="0" w:color="auto"/>
              <w:bottom w:val="single" w:sz="4" w:space="0" w:color="auto"/>
              <w:right w:val="single" w:sz="4" w:space="0" w:color="auto"/>
            </w:tcBorders>
            <w:shd w:val="clear" w:color="auto" w:fill="auto"/>
            <w:noWrap/>
            <w:vAlign w:val="center"/>
            <w:hideMark/>
          </w:tcPr>
          <w:p w14:paraId="5899A3B2" w14:textId="77777777" w:rsidR="00946FFA" w:rsidRPr="00A97DC1" w:rsidRDefault="00946FFA" w:rsidP="008820B2">
            <w:pPr>
              <w:bidi w:val="0"/>
              <w:spacing w:after="0" w:line="240" w:lineRule="auto"/>
              <w:jc w:val="center"/>
              <w:rPr>
                <w:rFonts w:eastAsia="Times New Roman" w:cs="Traditional Arabic"/>
                <w:b/>
                <w:bCs/>
                <w:color w:val="FF0000"/>
                <w:sz w:val="24"/>
                <w:szCs w:val="24"/>
              </w:rPr>
            </w:pPr>
          </w:p>
        </w:tc>
        <w:tc>
          <w:tcPr>
            <w:tcW w:w="891" w:type="pct"/>
            <w:tcBorders>
              <w:top w:val="nil"/>
              <w:left w:val="single" w:sz="4" w:space="0" w:color="auto"/>
              <w:bottom w:val="single" w:sz="4" w:space="0" w:color="auto"/>
              <w:right w:val="single" w:sz="4" w:space="0" w:color="auto"/>
            </w:tcBorders>
            <w:shd w:val="clear" w:color="auto" w:fill="auto"/>
            <w:noWrap/>
            <w:vAlign w:val="center"/>
            <w:hideMark/>
          </w:tcPr>
          <w:p w14:paraId="1929CD17" w14:textId="77777777" w:rsidR="00946FFA" w:rsidRPr="00A97DC1" w:rsidRDefault="00946FFA" w:rsidP="008820B2">
            <w:pPr>
              <w:bidi w:val="0"/>
              <w:spacing w:after="0" w:line="240" w:lineRule="auto"/>
              <w:jc w:val="center"/>
              <w:rPr>
                <w:rFonts w:eastAsia="Times New Roman" w:cs="Traditional Arabic"/>
                <w:b/>
                <w:bCs/>
                <w:sz w:val="24"/>
                <w:szCs w:val="24"/>
              </w:rPr>
            </w:pPr>
          </w:p>
        </w:tc>
      </w:tr>
      <w:tr w:rsidR="00946FFA" w:rsidRPr="008820B2" w14:paraId="03BB40FE" w14:textId="77777777" w:rsidTr="00946FFA">
        <w:trPr>
          <w:cantSplit/>
          <w:trHeight w:val="20"/>
        </w:trPr>
        <w:tc>
          <w:tcPr>
            <w:tcW w:w="383" w:type="pct"/>
            <w:vMerge/>
            <w:tcBorders>
              <w:top w:val="nil"/>
              <w:left w:val="single" w:sz="4" w:space="0" w:color="auto"/>
              <w:bottom w:val="single" w:sz="4" w:space="0" w:color="auto"/>
              <w:right w:val="single" w:sz="4" w:space="0" w:color="auto"/>
            </w:tcBorders>
            <w:vAlign w:val="center"/>
            <w:hideMark/>
          </w:tcPr>
          <w:p w14:paraId="69F79D6A" w14:textId="77777777" w:rsidR="00946FFA" w:rsidRPr="00A97DC1" w:rsidRDefault="00946FFA" w:rsidP="008820B2">
            <w:pPr>
              <w:spacing w:after="0" w:line="240" w:lineRule="auto"/>
              <w:jc w:val="center"/>
              <w:rPr>
                <w:rFonts w:eastAsia="Times New Roman" w:cs="Traditional Arabic"/>
                <w:b/>
                <w:bCs/>
                <w:sz w:val="24"/>
                <w:szCs w:val="24"/>
              </w:rPr>
            </w:pPr>
          </w:p>
        </w:tc>
        <w:tc>
          <w:tcPr>
            <w:tcW w:w="241" w:type="pct"/>
            <w:tcBorders>
              <w:top w:val="nil"/>
              <w:left w:val="single" w:sz="4" w:space="0" w:color="auto"/>
              <w:bottom w:val="single" w:sz="4" w:space="0" w:color="auto"/>
              <w:right w:val="single" w:sz="4" w:space="0" w:color="auto"/>
            </w:tcBorders>
            <w:shd w:val="clear" w:color="auto" w:fill="auto"/>
            <w:noWrap/>
            <w:vAlign w:val="center"/>
            <w:hideMark/>
          </w:tcPr>
          <w:p w14:paraId="5B5EE15E" w14:textId="77777777" w:rsidR="00946FFA" w:rsidRPr="00A97DC1" w:rsidRDefault="00946FFA" w:rsidP="008820B2">
            <w:pPr>
              <w:bidi w:val="0"/>
              <w:spacing w:after="0" w:line="240" w:lineRule="auto"/>
              <w:jc w:val="center"/>
              <w:rPr>
                <w:rFonts w:eastAsia="Times New Roman" w:cs="Traditional Arabic"/>
                <w:b/>
                <w:bCs/>
                <w:sz w:val="24"/>
                <w:szCs w:val="24"/>
              </w:rPr>
            </w:pPr>
            <w:r w:rsidRPr="00A97DC1">
              <w:rPr>
                <w:rFonts w:eastAsia="Times New Roman" w:cs="Traditional Arabic"/>
                <w:b/>
                <w:bCs/>
                <w:sz w:val="24"/>
                <w:szCs w:val="24"/>
              </w:rPr>
              <w:t>3</w:t>
            </w:r>
          </w:p>
        </w:tc>
        <w:tc>
          <w:tcPr>
            <w:tcW w:w="1005" w:type="pct"/>
            <w:tcBorders>
              <w:top w:val="nil"/>
              <w:left w:val="single" w:sz="4" w:space="0" w:color="auto"/>
              <w:bottom w:val="single" w:sz="4" w:space="0" w:color="auto"/>
              <w:right w:val="single" w:sz="4" w:space="0" w:color="auto"/>
            </w:tcBorders>
            <w:shd w:val="clear" w:color="auto" w:fill="auto"/>
            <w:noWrap/>
            <w:vAlign w:val="center"/>
            <w:hideMark/>
          </w:tcPr>
          <w:p w14:paraId="61F8C8A2" w14:textId="77777777" w:rsidR="00946FFA" w:rsidRPr="00A97DC1" w:rsidRDefault="00946FFA" w:rsidP="008820B2">
            <w:pPr>
              <w:spacing w:after="0" w:line="240" w:lineRule="auto"/>
              <w:jc w:val="center"/>
              <w:rPr>
                <w:rFonts w:eastAsia="Times New Roman" w:cs="Traditional Arabic"/>
                <w:b/>
                <w:bCs/>
                <w:sz w:val="24"/>
                <w:szCs w:val="24"/>
              </w:rPr>
            </w:pPr>
            <w:r w:rsidRPr="00A97DC1">
              <w:rPr>
                <w:rFonts w:eastAsia="Times New Roman" w:cs="Traditional Arabic"/>
                <w:b/>
                <w:bCs/>
                <w:sz w:val="24"/>
                <w:szCs w:val="24"/>
                <w:rtl/>
              </w:rPr>
              <w:t>التصميم الجرافيكي</w:t>
            </w:r>
          </w:p>
        </w:tc>
        <w:tc>
          <w:tcPr>
            <w:tcW w:w="642" w:type="pct"/>
            <w:tcBorders>
              <w:top w:val="nil"/>
              <w:left w:val="single" w:sz="4" w:space="0" w:color="auto"/>
              <w:bottom w:val="single" w:sz="4" w:space="0" w:color="auto"/>
              <w:right w:val="single" w:sz="4" w:space="0" w:color="auto"/>
            </w:tcBorders>
            <w:shd w:val="clear" w:color="auto" w:fill="auto"/>
            <w:noWrap/>
            <w:vAlign w:val="center"/>
            <w:hideMark/>
          </w:tcPr>
          <w:p w14:paraId="2035E7DD" w14:textId="77777777" w:rsidR="00946FFA" w:rsidRPr="00A97DC1" w:rsidRDefault="00946FFA" w:rsidP="008820B2">
            <w:pPr>
              <w:bidi w:val="0"/>
              <w:spacing w:after="0" w:line="240" w:lineRule="auto"/>
              <w:jc w:val="center"/>
              <w:rPr>
                <w:rFonts w:eastAsia="Times New Roman" w:cs="Traditional Arabic"/>
                <w:b/>
                <w:bCs/>
                <w:sz w:val="24"/>
                <w:szCs w:val="24"/>
                <w:rtl/>
              </w:rPr>
            </w:pPr>
            <w:r w:rsidRPr="00A97DC1">
              <w:rPr>
                <w:rFonts w:eastAsia="Times New Roman" w:cs="Traditional Arabic"/>
                <w:b/>
                <w:bCs/>
                <w:sz w:val="24"/>
                <w:szCs w:val="24"/>
              </w:rPr>
              <w:t>206</w:t>
            </w:r>
          </w:p>
        </w:tc>
        <w:tc>
          <w:tcPr>
            <w:tcW w:w="259" w:type="pct"/>
            <w:tcBorders>
              <w:top w:val="nil"/>
              <w:left w:val="single" w:sz="4" w:space="0" w:color="auto"/>
              <w:bottom w:val="single" w:sz="4" w:space="0" w:color="auto"/>
              <w:right w:val="nil"/>
            </w:tcBorders>
            <w:shd w:val="clear" w:color="000000" w:fill="DA9694"/>
            <w:noWrap/>
            <w:vAlign w:val="center"/>
            <w:hideMark/>
          </w:tcPr>
          <w:p w14:paraId="4F0CCA2C" w14:textId="77777777" w:rsidR="00946FFA" w:rsidRPr="00A97DC1" w:rsidRDefault="00946FFA" w:rsidP="008820B2">
            <w:pPr>
              <w:bidi w:val="0"/>
              <w:spacing w:after="0" w:line="240" w:lineRule="auto"/>
              <w:jc w:val="center"/>
              <w:rPr>
                <w:rFonts w:eastAsia="Times New Roman" w:cs="Traditional Arabic"/>
                <w:b/>
                <w:bCs/>
                <w:sz w:val="24"/>
                <w:szCs w:val="24"/>
              </w:rPr>
            </w:pPr>
            <w:r w:rsidRPr="00A97DC1">
              <w:rPr>
                <w:rFonts w:eastAsia="Times New Roman" w:cs="Traditional Arabic"/>
                <w:b/>
                <w:bCs/>
                <w:sz w:val="24"/>
                <w:szCs w:val="24"/>
              </w:rPr>
              <w:t>122</w:t>
            </w:r>
          </w:p>
        </w:tc>
        <w:tc>
          <w:tcPr>
            <w:tcW w:w="214" w:type="pct"/>
            <w:tcBorders>
              <w:top w:val="nil"/>
              <w:left w:val="nil"/>
              <w:bottom w:val="single" w:sz="4" w:space="0" w:color="auto"/>
              <w:right w:val="single" w:sz="4" w:space="0" w:color="auto"/>
            </w:tcBorders>
            <w:shd w:val="clear" w:color="000000" w:fill="F2DCDB"/>
            <w:noWrap/>
            <w:vAlign w:val="center"/>
            <w:hideMark/>
          </w:tcPr>
          <w:p w14:paraId="0DE9C369" w14:textId="77777777" w:rsidR="00946FFA" w:rsidRPr="00A97DC1" w:rsidRDefault="00946FFA" w:rsidP="008820B2">
            <w:pPr>
              <w:bidi w:val="0"/>
              <w:spacing w:after="0" w:line="240" w:lineRule="auto"/>
              <w:jc w:val="center"/>
              <w:rPr>
                <w:rFonts w:eastAsia="Times New Roman" w:cs="Traditional Arabic"/>
                <w:b/>
                <w:bCs/>
                <w:sz w:val="24"/>
                <w:szCs w:val="24"/>
              </w:rPr>
            </w:pPr>
            <w:r w:rsidRPr="00A97DC1">
              <w:rPr>
                <w:rFonts w:eastAsia="Times New Roman" w:cs="Traditional Arabic"/>
                <w:b/>
                <w:bCs/>
                <w:sz w:val="24"/>
                <w:szCs w:val="24"/>
              </w:rPr>
              <w:t>3</w:t>
            </w:r>
          </w:p>
        </w:tc>
        <w:tc>
          <w:tcPr>
            <w:tcW w:w="282" w:type="pct"/>
            <w:tcBorders>
              <w:top w:val="nil"/>
              <w:left w:val="single" w:sz="4" w:space="0" w:color="auto"/>
              <w:bottom w:val="single" w:sz="4" w:space="0" w:color="auto"/>
              <w:right w:val="single" w:sz="4" w:space="0" w:color="auto"/>
            </w:tcBorders>
            <w:shd w:val="clear" w:color="000000" w:fill="F2DCDB"/>
            <w:noWrap/>
            <w:vAlign w:val="center"/>
            <w:hideMark/>
          </w:tcPr>
          <w:p w14:paraId="5BFA57B4" w14:textId="77777777" w:rsidR="00946FFA" w:rsidRPr="00A97DC1" w:rsidRDefault="00946FFA" w:rsidP="008820B2">
            <w:pPr>
              <w:bidi w:val="0"/>
              <w:spacing w:after="0" w:line="240" w:lineRule="auto"/>
              <w:jc w:val="center"/>
              <w:rPr>
                <w:rFonts w:eastAsia="Times New Roman" w:cs="Traditional Arabic"/>
                <w:b/>
                <w:bCs/>
                <w:sz w:val="24"/>
                <w:szCs w:val="24"/>
              </w:rPr>
            </w:pPr>
            <w:r w:rsidRPr="00A97DC1">
              <w:rPr>
                <w:rFonts w:eastAsia="Times New Roman" w:cs="Traditional Arabic"/>
                <w:b/>
                <w:bCs/>
                <w:sz w:val="24"/>
                <w:szCs w:val="24"/>
              </w:rPr>
              <w:t>3</w:t>
            </w:r>
          </w:p>
        </w:tc>
        <w:tc>
          <w:tcPr>
            <w:tcW w:w="275" w:type="pct"/>
            <w:tcBorders>
              <w:top w:val="nil"/>
              <w:left w:val="single" w:sz="4" w:space="0" w:color="auto"/>
              <w:bottom w:val="single" w:sz="4" w:space="0" w:color="auto"/>
              <w:right w:val="single" w:sz="4" w:space="0" w:color="auto"/>
            </w:tcBorders>
            <w:shd w:val="clear" w:color="auto" w:fill="auto"/>
            <w:noWrap/>
            <w:vAlign w:val="center"/>
            <w:hideMark/>
          </w:tcPr>
          <w:p w14:paraId="2E0375F3" w14:textId="77777777" w:rsidR="00946FFA" w:rsidRPr="00A97DC1" w:rsidRDefault="00946FFA" w:rsidP="008820B2">
            <w:pPr>
              <w:bidi w:val="0"/>
              <w:spacing w:after="0" w:line="240" w:lineRule="auto"/>
              <w:jc w:val="center"/>
              <w:rPr>
                <w:rFonts w:eastAsia="Times New Roman" w:cs="Traditional Arabic"/>
                <w:b/>
                <w:bCs/>
                <w:color w:val="00B0F0"/>
                <w:sz w:val="24"/>
                <w:szCs w:val="24"/>
              </w:rPr>
            </w:pPr>
          </w:p>
        </w:tc>
        <w:tc>
          <w:tcPr>
            <w:tcW w:w="282" w:type="pct"/>
            <w:tcBorders>
              <w:top w:val="nil"/>
              <w:left w:val="single" w:sz="4" w:space="0" w:color="auto"/>
              <w:bottom w:val="single" w:sz="4" w:space="0" w:color="auto"/>
              <w:right w:val="single" w:sz="4" w:space="0" w:color="auto"/>
            </w:tcBorders>
            <w:shd w:val="clear" w:color="auto" w:fill="auto"/>
            <w:noWrap/>
            <w:vAlign w:val="center"/>
            <w:hideMark/>
          </w:tcPr>
          <w:p w14:paraId="55D0B1C9" w14:textId="77777777" w:rsidR="00946FFA" w:rsidRPr="00A97DC1" w:rsidRDefault="00946FFA" w:rsidP="008820B2">
            <w:pPr>
              <w:bidi w:val="0"/>
              <w:spacing w:after="0" w:line="240" w:lineRule="auto"/>
              <w:jc w:val="center"/>
              <w:rPr>
                <w:rFonts w:eastAsia="Times New Roman" w:cs="Traditional Arabic"/>
                <w:b/>
                <w:bCs/>
                <w:color w:val="00B0F0"/>
                <w:sz w:val="24"/>
                <w:szCs w:val="24"/>
              </w:rPr>
            </w:pPr>
          </w:p>
        </w:tc>
        <w:tc>
          <w:tcPr>
            <w:tcW w:w="245" w:type="pct"/>
            <w:tcBorders>
              <w:top w:val="nil"/>
              <w:left w:val="single" w:sz="4" w:space="0" w:color="auto"/>
              <w:bottom w:val="single" w:sz="4" w:space="0" w:color="auto"/>
              <w:right w:val="single" w:sz="4" w:space="0" w:color="auto"/>
            </w:tcBorders>
            <w:shd w:val="clear" w:color="auto" w:fill="auto"/>
            <w:noWrap/>
            <w:vAlign w:val="center"/>
            <w:hideMark/>
          </w:tcPr>
          <w:p w14:paraId="424142F0" w14:textId="77777777" w:rsidR="00946FFA" w:rsidRPr="00A97DC1" w:rsidRDefault="00946FFA" w:rsidP="008820B2">
            <w:pPr>
              <w:bidi w:val="0"/>
              <w:spacing w:after="0" w:line="240" w:lineRule="auto"/>
              <w:jc w:val="center"/>
              <w:rPr>
                <w:rFonts w:eastAsia="Times New Roman" w:cs="Traditional Arabic"/>
                <w:b/>
                <w:bCs/>
                <w:color w:val="FF0000"/>
                <w:sz w:val="24"/>
                <w:szCs w:val="24"/>
              </w:rPr>
            </w:pPr>
          </w:p>
        </w:tc>
        <w:tc>
          <w:tcPr>
            <w:tcW w:w="282" w:type="pct"/>
            <w:tcBorders>
              <w:top w:val="nil"/>
              <w:left w:val="single" w:sz="4" w:space="0" w:color="auto"/>
              <w:bottom w:val="single" w:sz="4" w:space="0" w:color="auto"/>
              <w:right w:val="single" w:sz="4" w:space="0" w:color="auto"/>
            </w:tcBorders>
            <w:shd w:val="clear" w:color="auto" w:fill="auto"/>
            <w:noWrap/>
            <w:vAlign w:val="center"/>
            <w:hideMark/>
          </w:tcPr>
          <w:p w14:paraId="5CB1BFA3" w14:textId="77777777" w:rsidR="00946FFA" w:rsidRPr="00A97DC1" w:rsidRDefault="00946FFA" w:rsidP="008820B2">
            <w:pPr>
              <w:bidi w:val="0"/>
              <w:spacing w:after="0" w:line="240" w:lineRule="auto"/>
              <w:jc w:val="center"/>
              <w:rPr>
                <w:rFonts w:eastAsia="Times New Roman" w:cs="Traditional Arabic"/>
                <w:b/>
                <w:bCs/>
                <w:color w:val="FF0000"/>
                <w:sz w:val="24"/>
                <w:szCs w:val="24"/>
              </w:rPr>
            </w:pPr>
          </w:p>
        </w:tc>
        <w:tc>
          <w:tcPr>
            <w:tcW w:w="891" w:type="pct"/>
            <w:tcBorders>
              <w:top w:val="nil"/>
              <w:left w:val="single" w:sz="4" w:space="0" w:color="auto"/>
              <w:bottom w:val="single" w:sz="4" w:space="0" w:color="auto"/>
              <w:right w:val="single" w:sz="4" w:space="0" w:color="auto"/>
            </w:tcBorders>
            <w:shd w:val="clear" w:color="auto" w:fill="auto"/>
            <w:noWrap/>
            <w:vAlign w:val="center"/>
            <w:hideMark/>
          </w:tcPr>
          <w:p w14:paraId="2A11B0E0" w14:textId="77777777" w:rsidR="00946FFA" w:rsidRPr="00A97DC1" w:rsidRDefault="00946FFA" w:rsidP="008820B2">
            <w:pPr>
              <w:bidi w:val="0"/>
              <w:spacing w:after="0" w:line="240" w:lineRule="auto"/>
              <w:jc w:val="center"/>
              <w:rPr>
                <w:rFonts w:eastAsia="Times New Roman" w:cs="Traditional Arabic"/>
                <w:b/>
                <w:bCs/>
                <w:sz w:val="24"/>
                <w:szCs w:val="24"/>
              </w:rPr>
            </w:pPr>
          </w:p>
        </w:tc>
      </w:tr>
      <w:tr w:rsidR="00946FFA" w:rsidRPr="008820B2" w14:paraId="55E40C2E" w14:textId="77777777" w:rsidTr="00946FFA">
        <w:trPr>
          <w:cantSplit/>
          <w:trHeight w:val="20"/>
        </w:trPr>
        <w:tc>
          <w:tcPr>
            <w:tcW w:w="383" w:type="pct"/>
            <w:vMerge/>
            <w:tcBorders>
              <w:top w:val="nil"/>
              <w:left w:val="single" w:sz="4" w:space="0" w:color="auto"/>
              <w:bottom w:val="single" w:sz="4" w:space="0" w:color="auto"/>
              <w:right w:val="single" w:sz="4" w:space="0" w:color="auto"/>
            </w:tcBorders>
            <w:vAlign w:val="center"/>
            <w:hideMark/>
          </w:tcPr>
          <w:p w14:paraId="41B90BEB" w14:textId="77777777" w:rsidR="00946FFA" w:rsidRPr="00A97DC1" w:rsidRDefault="00946FFA" w:rsidP="008820B2">
            <w:pPr>
              <w:spacing w:after="0" w:line="240" w:lineRule="auto"/>
              <w:jc w:val="center"/>
              <w:rPr>
                <w:rFonts w:eastAsia="Times New Roman" w:cs="Traditional Arabic"/>
                <w:b/>
                <w:bCs/>
                <w:sz w:val="24"/>
                <w:szCs w:val="24"/>
              </w:rPr>
            </w:pPr>
          </w:p>
        </w:tc>
        <w:tc>
          <w:tcPr>
            <w:tcW w:w="241" w:type="pct"/>
            <w:tcBorders>
              <w:top w:val="nil"/>
              <w:left w:val="single" w:sz="4" w:space="0" w:color="auto"/>
              <w:bottom w:val="single" w:sz="4" w:space="0" w:color="auto"/>
              <w:right w:val="single" w:sz="4" w:space="0" w:color="auto"/>
            </w:tcBorders>
            <w:shd w:val="clear" w:color="auto" w:fill="auto"/>
            <w:noWrap/>
            <w:vAlign w:val="center"/>
            <w:hideMark/>
          </w:tcPr>
          <w:p w14:paraId="730B0053" w14:textId="77777777" w:rsidR="00946FFA" w:rsidRPr="00A97DC1" w:rsidRDefault="00946FFA" w:rsidP="008820B2">
            <w:pPr>
              <w:bidi w:val="0"/>
              <w:spacing w:after="0" w:line="240" w:lineRule="auto"/>
              <w:jc w:val="center"/>
              <w:rPr>
                <w:rFonts w:eastAsia="Times New Roman" w:cs="Traditional Arabic"/>
                <w:b/>
                <w:bCs/>
                <w:sz w:val="24"/>
                <w:szCs w:val="24"/>
              </w:rPr>
            </w:pPr>
            <w:r w:rsidRPr="00A97DC1">
              <w:rPr>
                <w:rFonts w:eastAsia="Times New Roman" w:cs="Traditional Arabic"/>
                <w:b/>
                <w:bCs/>
                <w:sz w:val="24"/>
                <w:szCs w:val="24"/>
              </w:rPr>
              <w:t>4</w:t>
            </w:r>
          </w:p>
        </w:tc>
        <w:tc>
          <w:tcPr>
            <w:tcW w:w="1005" w:type="pct"/>
            <w:tcBorders>
              <w:top w:val="nil"/>
              <w:left w:val="single" w:sz="4" w:space="0" w:color="auto"/>
              <w:bottom w:val="single" w:sz="4" w:space="0" w:color="auto"/>
              <w:right w:val="single" w:sz="4" w:space="0" w:color="auto"/>
            </w:tcBorders>
            <w:shd w:val="clear" w:color="auto" w:fill="auto"/>
            <w:noWrap/>
            <w:vAlign w:val="center"/>
            <w:hideMark/>
          </w:tcPr>
          <w:p w14:paraId="081854B6" w14:textId="77777777" w:rsidR="00946FFA" w:rsidRPr="00A97DC1" w:rsidRDefault="00946FFA" w:rsidP="008820B2">
            <w:pPr>
              <w:spacing w:after="0" w:line="240" w:lineRule="auto"/>
              <w:jc w:val="center"/>
              <w:rPr>
                <w:rFonts w:eastAsia="Times New Roman" w:cs="Traditional Arabic"/>
                <w:b/>
                <w:bCs/>
                <w:sz w:val="24"/>
                <w:szCs w:val="24"/>
              </w:rPr>
            </w:pPr>
            <w:r w:rsidRPr="00A97DC1">
              <w:rPr>
                <w:rFonts w:eastAsia="Times New Roman" w:cs="Traditional Arabic"/>
                <w:b/>
                <w:bCs/>
                <w:sz w:val="24"/>
                <w:szCs w:val="24"/>
                <w:rtl/>
              </w:rPr>
              <w:t>التحريك</w:t>
            </w:r>
          </w:p>
        </w:tc>
        <w:tc>
          <w:tcPr>
            <w:tcW w:w="642" w:type="pct"/>
            <w:tcBorders>
              <w:top w:val="nil"/>
              <w:left w:val="single" w:sz="4" w:space="0" w:color="auto"/>
              <w:bottom w:val="single" w:sz="4" w:space="0" w:color="auto"/>
              <w:right w:val="single" w:sz="4" w:space="0" w:color="auto"/>
            </w:tcBorders>
            <w:shd w:val="clear" w:color="auto" w:fill="auto"/>
            <w:noWrap/>
            <w:vAlign w:val="center"/>
            <w:hideMark/>
          </w:tcPr>
          <w:p w14:paraId="2876749A" w14:textId="77777777" w:rsidR="00946FFA" w:rsidRPr="00A97DC1" w:rsidRDefault="00946FFA" w:rsidP="008820B2">
            <w:pPr>
              <w:bidi w:val="0"/>
              <w:spacing w:after="0" w:line="240" w:lineRule="auto"/>
              <w:jc w:val="center"/>
              <w:rPr>
                <w:rFonts w:eastAsia="Times New Roman" w:cs="Traditional Arabic"/>
                <w:b/>
                <w:bCs/>
                <w:sz w:val="24"/>
                <w:szCs w:val="24"/>
                <w:rtl/>
              </w:rPr>
            </w:pPr>
            <w:r w:rsidRPr="00A97DC1">
              <w:rPr>
                <w:rFonts w:eastAsia="Times New Roman" w:cs="Traditional Arabic"/>
                <w:b/>
                <w:bCs/>
                <w:sz w:val="24"/>
                <w:szCs w:val="24"/>
              </w:rPr>
              <w:t>181</w:t>
            </w:r>
          </w:p>
        </w:tc>
        <w:tc>
          <w:tcPr>
            <w:tcW w:w="259" w:type="pct"/>
            <w:tcBorders>
              <w:top w:val="nil"/>
              <w:left w:val="single" w:sz="4" w:space="0" w:color="auto"/>
              <w:bottom w:val="single" w:sz="4" w:space="0" w:color="auto"/>
              <w:right w:val="nil"/>
            </w:tcBorders>
            <w:shd w:val="clear" w:color="000000" w:fill="DA9694"/>
            <w:noWrap/>
            <w:vAlign w:val="center"/>
            <w:hideMark/>
          </w:tcPr>
          <w:p w14:paraId="63641168" w14:textId="77777777" w:rsidR="00946FFA" w:rsidRPr="00A97DC1" w:rsidRDefault="00946FFA" w:rsidP="008820B2">
            <w:pPr>
              <w:bidi w:val="0"/>
              <w:spacing w:after="0" w:line="240" w:lineRule="auto"/>
              <w:jc w:val="center"/>
              <w:rPr>
                <w:rFonts w:eastAsia="Times New Roman" w:cs="Traditional Arabic"/>
                <w:b/>
                <w:bCs/>
                <w:sz w:val="24"/>
                <w:szCs w:val="24"/>
              </w:rPr>
            </w:pPr>
            <w:r w:rsidRPr="00A97DC1">
              <w:rPr>
                <w:rFonts w:eastAsia="Times New Roman" w:cs="Traditional Arabic"/>
                <w:b/>
                <w:bCs/>
                <w:sz w:val="24"/>
                <w:szCs w:val="24"/>
              </w:rPr>
              <w:t>129</w:t>
            </w:r>
          </w:p>
        </w:tc>
        <w:tc>
          <w:tcPr>
            <w:tcW w:w="214" w:type="pct"/>
            <w:tcBorders>
              <w:top w:val="nil"/>
              <w:left w:val="nil"/>
              <w:bottom w:val="single" w:sz="4" w:space="0" w:color="auto"/>
              <w:right w:val="single" w:sz="4" w:space="0" w:color="auto"/>
            </w:tcBorders>
            <w:shd w:val="clear" w:color="000000" w:fill="F2DCDB"/>
            <w:noWrap/>
            <w:vAlign w:val="center"/>
            <w:hideMark/>
          </w:tcPr>
          <w:p w14:paraId="4B1ED73D" w14:textId="77777777" w:rsidR="00946FFA" w:rsidRPr="00A97DC1" w:rsidRDefault="00946FFA" w:rsidP="008820B2">
            <w:pPr>
              <w:bidi w:val="0"/>
              <w:spacing w:after="0" w:line="240" w:lineRule="auto"/>
              <w:jc w:val="center"/>
              <w:rPr>
                <w:rFonts w:eastAsia="Times New Roman" w:cs="Traditional Arabic"/>
                <w:b/>
                <w:bCs/>
                <w:sz w:val="24"/>
                <w:szCs w:val="24"/>
              </w:rPr>
            </w:pPr>
            <w:r w:rsidRPr="00A97DC1">
              <w:rPr>
                <w:rFonts w:eastAsia="Times New Roman" w:cs="Traditional Arabic"/>
                <w:b/>
                <w:bCs/>
                <w:sz w:val="24"/>
                <w:szCs w:val="24"/>
              </w:rPr>
              <w:t>3</w:t>
            </w:r>
          </w:p>
        </w:tc>
        <w:tc>
          <w:tcPr>
            <w:tcW w:w="282" w:type="pct"/>
            <w:tcBorders>
              <w:top w:val="nil"/>
              <w:left w:val="single" w:sz="4" w:space="0" w:color="auto"/>
              <w:bottom w:val="single" w:sz="4" w:space="0" w:color="auto"/>
              <w:right w:val="single" w:sz="4" w:space="0" w:color="auto"/>
            </w:tcBorders>
            <w:shd w:val="clear" w:color="000000" w:fill="F2DCDB"/>
            <w:noWrap/>
            <w:vAlign w:val="center"/>
            <w:hideMark/>
          </w:tcPr>
          <w:p w14:paraId="79340B82" w14:textId="77777777" w:rsidR="00946FFA" w:rsidRPr="00A97DC1" w:rsidRDefault="00946FFA" w:rsidP="008820B2">
            <w:pPr>
              <w:bidi w:val="0"/>
              <w:spacing w:after="0" w:line="240" w:lineRule="auto"/>
              <w:jc w:val="center"/>
              <w:rPr>
                <w:rFonts w:eastAsia="Times New Roman" w:cs="Traditional Arabic"/>
                <w:b/>
                <w:bCs/>
                <w:sz w:val="24"/>
                <w:szCs w:val="24"/>
              </w:rPr>
            </w:pPr>
            <w:r w:rsidRPr="00A97DC1">
              <w:rPr>
                <w:rFonts w:eastAsia="Times New Roman" w:cs="Traditional Arabic"/>
                <w:b/>
                <w:bCs/>
                <w:sz w:val="24"/>
                <w:szCs w:val="24"/>
              </w:rPr>
              <w:t>1</w:t>
            </w:r>
          </w:p>
        </w:tc>
        <w:tc>
          <w:tcPr>
            <w:tcW w:w="275" w:type="pct"/>
            <w:tcBorders>
              <w:top w:val="nil"/>
              <w:left w:val="single" w:sz="4" w:space="0" w:color="auto"/>
              <w:bottom w:val="single" w:sz="4" w:space="0" w:color="auto"/>
              <w:right w:val="single" w:sz="4" w:space="0" w:color="auto"/>
            </w:tcBorders>
            <w:shd w:val="clear" w:color="auto" w:fill="auto"/>
            <w:noWrap/>
            <w:vAlign w:val="center"/>
            <w:hideMark/>
          </w:tcPr>
          <w:p w14:paraId="5CAA7DF3" w14:textId="77777777" w:rsidR="00946FFA" w:rsidRPr="00A97DC1" w:rsidRDefault="00946FFA" w:rsidP="008820B2">
            <w:pPr>
              <w:bidi w:val="0"/>
              <w:spacing w:after="0" w:line="240" w:lineRule="auto"/>
              <w:jc w:val="center"/>
              <w:rPr>
                <w:rFonts w:eastAsia="Times New Roman" w:cs="Traditional Arabic"/>
                <w:b/>
                <w:bCs/>
                <w:color w:val="00B0F0"/>
                <w:sz w:val="24"/>
                <w:szCs w:val="24"/>
              </w:rPr>
            </w:pPr>
          </w:p>
        </w:tc>
        <w:tc>
          <w:tcPr>
            <w:tcW w:w="282" w:type="pct"/>
            <w:tcBorders>
              <w:top w:val="nil"/>
              <w:left w:val="single" w:sz="4" w:space="0" w:color="auto"/>
              <w:bottom w:val="single" w:sz="4" w:space="0" w:color="auto"/>
              <w:right w:val="single" w:sz="4" w:space="0" w:color="auto"/>
            </w:tcBorders>
            <w:shd w:val="clear" w:color="auto" w:fill="auto"/>
            <w:noWrap/>
            <w:vAlign w:val="center"/>
            <w:hideMark/>
          </w:tcPr>
          <w:p w14:paraId="13AEB9B5" w14:textId="77777777" w:rsidR="00946FFA" w:rsidRPr="00A97DC1" w:rsidRDefault="00946FFA" w:rsidP="008820B2">
            <w:pPr>
              <w:bidi w:val="0"/>
              <w:spacing w:after="0" w:line="240" w:lineRule="auto"/>
              <w:jc w:val="center"/>
              <w:rPr>
                <w:rFonts w:eastAsia="Times New Roman" w:cs="Traditional Arabic"/>
                <w:b/>
                <w:bCs/>
                <w:color w:val="00B0F0"/>
                <w:sz w:val="24"/>
                <w:szCs w:val="24"/>
              </w:rPr>
            </w:pPr>
          </w:p>
        </w:tc>
        <w:tc>
          <w:tcPr>
            <w:tcW w:w="245" w:type="pct"/>
            <w:tcBorders>
              <w:top w:val="nil"/>
              <w:left w:val="single" w:sz="4" w:space="0" w:color="auto"/>
              <w:bottom w:val="single" w:sz="4" w:space="0" w:color="auto"/>
              <w:right w:val="single" w:sz="4" w:space="0" w:color="auto"/>
            </w:tcBorders>
            <w:shd w:val="clear" w:color="auto" w:fill="auto"/>
            <w:noWrap/>
            <w:vAlign w:val="center"/>
            <w:hideMark/>
          </w:tcPr>
          <w:p w14:paraId="311713D8" w14:textId="77777777" w:rsidR="00946FFA" w:rsidRPr="00A97DC1" w:rsidRDefault="00946FFA" w:rsidP="008820B2">
            <w:pPr>
              <w:bidi w:val="0"/>
              <w:spacing w:after="0" w:line="240" w:lineRule="auto"/>
              <w:jc w:val="center"/>
              <w:rPr>
                <w:rFonts w:eastAsia="Times New Roman" w:cs="Traditional Arabic"/>
                <w:b/>
                <w:bCs/>
                <w:color w:val="FF0000"/>
                <w:sz w:val="24"/>
                <w:szCs w:val="24"/>
              </w:rPr>
            </w:pPr>
          </w:p>
        </w:tc>
        <w:tc>
          <w:tcPr>
            <w:tcW w:w="282" w:type="pct"/>
            <w:tcBorders>
              <w:top w:val="nil"/>
              <w:left w:val="single" w:sz="4" w:space="0" w:color="auto"/>
              <w:bottom w:val="single" w:sz="4" w:space="0" w:color="auto"/>
              <w:right w:val="single" w:sz="4" w:space="0" w:color="auto"/>
            </w:tcBorders>
            <w:shd w:val="clear" w:color="auto" w:fill="auto"/>
            <w:noWrap/>
            <w:vAlign w:val="center"/>
            <w:hideMark/>
          </w:tcPr>
          <w:p w14:paraId="5D611D0F" w14:textId="77777777" w:rsidR="00946FFA" w:rsidRPr="00A97DC1" w:rsidRDefault="00946FFA" w:rsidP="008820B2">
            <w:pPr>
              <w:bidi w:val="0"/>
              <w:spacing w:after="0" w:line="240" w:lineRule="auto"/>
              <w:jc w:val="center"/>
              <w:rPr>
                <w:rFonts w:eastAsia="Times New Roman" w:cs="Traditional Arabic"/>
                <w:b/>
                <w:bCs/>
                <w:color w:val="FF0000"/>
                <w:sz w:val="24"/>
                <w:szCs w:val="24"/>
              </w:rPr>
            </w:pPr>
          </w:p>
        </w:tc>
        <w:tc>
          <w:tcPr>
            <w:tcW w:w="891" w:type="pct"/>
            <w:tcBorders>
              <w:top w:val="nil"/>
              <w:left w:val="single" w:sz="4" w:space="0" w:color="auto"/>
              <w:bottom w:val="single" w:sz="4" w:space="0" w:color="auto"/>
              <w:right w:val="single" w:sz="4" w:space="0" w:color="auto"/>
            </w:tcBorders>
            <w:shd w:val="clear" w:color="auto" w:fill="auto"/>
            <w:noWrap/>
            <w:vAlign w:val="center"/>
          </w:tcPr>
          <w:p w14:paraId="71A4AF40" w14:textId="77777777" w:rsidR="00946FFA" w:rsidRPr="00A97DC1" w:rsidRDefault="00946FFA" w:rsidP="008820B2">
            <w:pPr>
              <w:bidi w:val="0"/>
              <w:spacing w:after="0" w:line="240" w:lineRule="auto"/>
              <w:jc w:val="center"/>
              <w:rPr>
                <w:rFonts w:eastAsia="Times New Roman" w:cs="Traditional Arabic"/>
                <w:b/>
                <w:bCs/>
                <w:sz w:val="24"/>
                <w:szCs w:val="24"/>
              </w:rPr>
            </w:pPr>
          </w:p>
        </w:tc>
      </w:tr>
      <w:tr w:rsidR="00946FFA" w:rsidRPr="008820B2" w14:paraId="7E4BAE44" w14:textId="77777777" w:rsidTr="00946FFA">
        <w:trPr>
          <w:cantSplit/>
          <w:trHeight w:val="20"/>
        </w:trPr>
        <w:tc>
          <w:tcPr>
            <w:tcW w:w="383" w:type="pct"/>
            <w:vMerge/>
            <w:tcBorders>
              <w:top w:val="nil"/>
              <w:left w:val="single" w:sz="4" w:space="0" w:color="auto"/>
              <w:bottom w:val="single" w:sz="4" w:space="0" w:color="auto"/>
              <w:right w:val="single" w:sz="4" w:space="0" w:color="auto"/>
            </w:tcBorders>
            <w:vAlign w:val="center"/>
            <w:hideMark/>
          </w:tcPr>
          <w:p w14:paraId="28B42A23" w14:textId="77777777" w:rsidR="00946FFA" w:rsidRPr="00A97DC1" w:rsidRDefault="00946FFA" w:rsidP="008820B2">
            <w:pPr>
              <w:spacing w:after="0" w:line="240" w:lineRule="auto"/>
              <w:jc w:val="center"/>
              <w:rPr>
                <w:rFonts w:eastAsia="Times New Roman" w:cs="Traditional Arabic"/>
                <w:b/>
                <w:bCs/>
                <w:sz w:val="24"/>
                <w:szCs w:val="24"/>
              </w:rPr>
            </w:pPr>
          </w:p>
        </w:tc>
        <w:tc>
          <w:tcPr>
            <w:tcW w:w="241" w:type="pct"/>
            <w:tcBorders>
              <w:top w:val="nil"/>
              <w:left w:val="single" w:sz="4" w:space="0" w:color="auto"/>
              <w:bottom w:val="single" w:sz="4" w:space="0" w:color="auto"/>
              <w:right w:val="single" w:sz="4" w:space="0" w:color="auto"/>
            </w:tcBorders>
            <w:shd w:val="clear" w:color="auto" w:fill="auto"/>
            <w:noWrap/>
            <w:vAlign w:val="center"/>
            <w:hideMark/>
          </w:tcPr>
          <w:p w14:paraId="22C149FF" w14:textId="77777777" w:rsidR="00946FFA" w:rsidRPr="00A97DC1" w:rsidRDefault="00946FFA" w:rsidP="008820B2">
            <w:pPr>
              <w:bidi w:val="0"/>
              <w:spacing w:after="0" w:line="240" w:lineRule="auto"/>
              <w:jc w:val="center"/>
              <w:rPr>
                <w:rFonts w:eastAsia="Times New Roman" w:cs="Traditional Arabic"/>
                <w:b/>
                <w:bCs/>
                <w:sz w:val="24"/>
                <w:szCs w:val="24"/>
              </w:rPr>
            </w:pPr>
            <w:r w:rsidRPr="00A97DC1">
              <w:rPr>
                <w:rFonts w:eastAsia="Times New Roman" w:cs="Traditional Arabic"/>
                <w:b/>
                <w:bCs/>
                <w:sz w:val="24"/>
                <w:szCs w:val="24"/>
              </w:rPr>
              <w:t>5</w:t>
            </w:r>
          </w:p>
        </w:tc>
        <w:tc>
          <w:tcPr>
            <w:tcW w:w="1005" w:type="pct"/>
            <w:tcBorders>
              <w:top w:val="nil"/>
              <w:left w:val="single" w:sz="4" w:space="0" w:color="auto"/>
              <w:bottom w:val="single" w:sz="4" w:space="0" w:color="auto"/>
              <w:right w:val="single" w:sz="4" w:space="0" w:color="auto"/>
            </w:tcBorders>
            <w:shd w:val="clear" w:color="auto" w:fill="auto"/>
            <w:noWrap/>
            <w:vAlign w:val="center"/>
            <w:hideMark/>
          </w:tcPr>
          <w:p w14:paraId="6C4087D6" w14:textId="77777777" w:rsidR="00946FFA" w:rsidRPr="00A97DC1" w:rsidRDefault="00946FFA" w:rsidP="008820B2">
            <w:pPr>
              <w:spacing w:after="0" w:line="240" w:lineRule="auto"/>
              <w:jc w:val="center"/>
              <w:rPr>
                <w:rFonts w:eastAsia="Times New Roman" w:cs="Traditional Arabic"/>
                <w:b/>
                <w:bCs/>
                <w:sz w:val="24"/>
                <w:szCs w:val="24"/>
              </w:rPr>
            </w:pPr>
            <w:r w:rsidRPr="00A97DC1">
              <w:rPr>
                <w:rFonts w:eastAsia="Times New Roman" w:cs="Traditional Arabic"/>
                <w:b/>
                <w:bCs/>
                <w:sz w:val="24"/>
                <w:szCs w:val="24"/>
                <w:rtl/>
              </w:rPr>
              <w:t>تصميم الفلم الرقمي</w:t>
            </w:r>
          </w:p>
        </w:tc>
        <w:tc>
          <w:tcPr>
            <w:tcW w:w="642" w:type="pct"/>
            <w:tcBorders>
              <w:top w:val="nil"/>
              <w:left w:val="single" w:sz="4" w:space="0" w:color="auto"/>
              <w:bottom w:val="single" w:sz="4" w:space="0" w:color="auto"/>
              <w:right w:val="single" w:sz="4" w:space="0" w:color="auto"/>
            </w:tcBorders>
            <w:shd w:val="clear" w:color="auto" w:fill="auto"/>
            <w:noWrap/>
            <w:vAlign w:val="center"/>
            <w:hideMark/>
          </w:tcPr>
          <w:p w14:paraId="02A81289" w14:textId="77777777" w:rsidR="00946FFA" w:rsidRPr="00A97DC1" w:rsidRDefault="00946FFA" w:rsidP="008820B2">
            <w:pPr>
              <w:bidi w:val="0"/>
              <w:spacing w:after="0" w:line="240" w:lineRule="auto"/>
              <w:jc w:val="center"/>
              <w:rPr>
                <w:rFonts w:eastAsia="Times New Roman" w:cs="Traditional Arabic"/>
                <w:b/>
                <w:bCs/>
                <w:sz w:val="24"/>
                <w:szCs w:val="24"/>
                <w:rtl/>
              </w:rPr>
            </w:pPr>
            <w:r w:rsidRPr="00A97DC1">
              <w:rPr>
                <w:rFonts w:eastAsia="Times New Roman" w:cs="Traditional Arabic"/>
                <w:b/>
                <w:bCs/>
                <w:sz w:val="24"/>
                <w:szCs w:val="24"/>
              </w:rPr>
              <w:t>118</w:t>
            </w:r>
          </w:p>
        </w:tc>
        <w:tc>
          <w:tcPr>
            <w:tcW w:w="259" w:type="pct"/>
            <w:tcBorders>
              <w:top w:val="nil"/>
              <w:left w:val="single" w:sz="4" w:space="0" w:color="auto"/>
              <w:bottom w:val="single" w:sz="4" w:space="0" w:color="auto"/>
              <w:right w:val="nil"/>
            </w:tcBorders>
            <w:shd w:val="clear" w:color="000000" w:fill="DA9694"/>
            <w:noWrap/>
            <w:vAlign w:val="center"/>
            <w:hideMark/>
          </w:tcPr>
          <w:p w14:paraId="04DBB391" w14:textId="77777777" w:rsidR="00946FFA" w:rsidRPr="00A97DC1" w:rsidRDefault="00946FFA" w:rsidP="008820B2">
            <w:pPr>
              <w:bidi w:val="0"/>
              <w:spacing w:after="0" w:line="240" w:lineRule="auto"/>
              <w:jc w:val="center"/>
              <w:rPr>
                <w:rFonts w:eastAsia="Times New Roman" w:cs="Traditional Arabic"/>
                <w:b/>
                <w:bCs/>
                <w:sz w:val="24"/>
                <w:szCs w:val="24"/>
              </w:rPr>
            </w:pPr>
            <w:r w:rsidRPr="00A97DC1">
              <w:rPr>
                <w:rFonts w:eastAsia="Times New Roman" w:cs="Traditional Arabic"/>
                <w:b/>
                <w:bCs/>
                <w:sz w:val="24"/>
                <w:szCs w:val="24"/>
              </w:rPr>
              <w:t>62</w:t>
            </w:r>
          </w:p>
        </w:tc>
        <w:tc>
          <w:tcPr>
            <w:tcW w:w="214" w:type="pct"/>
            <w:tcBorders>
              <w:top w:val="nil"/>
              <w:left w:val="nil"/>
              <w:bottom w:val="single" w:sz="4" w:space="0" w:color="auto"/>
              <w:right w:val="single" w:sz="4" w:space="0" w:color="auto"/>
            </w:tcBorders>
            <w:shd w:val="clear" w:color="000000" w:fill="F2DCDB"/>
            <w:noWrap/>
            <w:vAlign w:val="center"/>
            <w:hideMark/>
          </w:tcPr>
          <w:p w14:paraId="23196723" w14:textId="77777777" w:rsidR="00946FFA" w:rsidRPr="00A97DC1" w:rsidRDefault="00946FFA" w:rsidP="008820B2">
            <w:pPr>
              <w:bidi w:val="0"/>
              <w:spacing w:after="0" w:line="240" w:lineRule="auto"/>
              <w:jc w:val="center"/>
              <w:rPr>
                <w:rFonts w:eastAsia="Times New Roman" w:cs="Traditional Arabic"/>
                <w:b/>
                <w:bCs/>
                <w:sz w:val="24"/>
                <w:szCs w:val="24"/>
              </w:rPr>
            </w:pPr>
            <w:r w:rsidRPr="00A97DC1">
              <w:rPr>
                <w:rFonts w:eastAsia="Times New Roman" w:cs="Traditional Arabic"/>
                <w:b/>
                <w:bCs/>
                <w:sz w:val="24"/>
                <w:szCs w:val="24"/>
              </w:rPr>
              <w:t>2</w:t>
            </w:r>
          </w:p>
        </w:tc>
        <w:tc>
          <w:tcPr>
            <w:tcW w:w="282" w:type="pct"/>
            <w:tcBorders>
              <w:top w:val="nil"/>
              <w:left w:val="single" w:sz="4" w:space="0" w:color="auto"/>
              <w:bottom w:val="single" w:sz="4" w:space="0" w:color="auto"/>
              <w:right w:val="single" w:sz="4" w:space="0" w:color="auto"/>
            </w:tcBorders>
            <w:shd w:val="clear" w:color="000000" w:fill="F2DCDB"/>
            <w:noWrap/>
            <w:vAlign w:val="center"/>
            <w:hideMark/>
          </w:tcPr>
          <w:p w14:paraId="20967A6A" w14:textId="77777777" w:rsidR="00946FFA" w:rsidRPr="00A97DC1" w:rsidRDefault="00946FFA" w:rsidP="008820B2">
            <w:pPr>
              <w:bidi w:val="0"/>
              <w:spacing w:after="0" w:line="240" w:lineRule="auto"/>
              <w:jc w:val="center"/>
              <w:rPr>
                <w:rFonts w:eastAsia="Times New Roman" w:cs="Traditional Arabic"/>
                <w:b/>
                <w:bCs/>
                <w:sz w:val="24"/>
                <w:szCs w:val="24"/>
              </w:rPr>
            </w:pPr>
            <w:r w:rsidRPr="00A97DC1">
              <w:rPr>
                <w:rFonts w:eastAsia="Times New Roman" w:cs="Traditional Arabic"/>
                <w:b/>
                <w:bCs/>
                <w:sz w:val="24"/>
                <w:szCs w:val="24"/>
              </w:rPr>
              <w:t>1</w:t>
            </w:r>
          </w:p>
        </w:tc>
        <w:tc>
          <w:tcPr>
            <w:tcW w:w="275" w:type="pct"/>
            <w:tcBorders>
              <w:top w:val="nil"/>
              <w:left w:val="single" w:sz="4" w:space="0" w:color="auto"/>
              <w:bottom w:val="single" w:sz="4" w:space="0" w:color="auto"/>
              <w:right w:val="single" w:sz="4" w:space="0" w:color="auto"/>
            </w:tcBorders>
            <w:shd w:val="clear" w:color="auto" w:fill="auto"/>
            <w:noWrap/>
            <w:vAlign w:val="center"/>
            <w:hideMark/>
          </w:tcPr>
          <w:p w14:paraId="47E30009" w14:textId="77777777" w:rsidR="00946FFA" w:rsidRPr="00A97DC1" w:rsidRDefault="00946FFA" w:rsidP="008820B2">
            <w:pPr>
              <w:bidi w:val="0"/>
              <w:spacing w:after="0" w:line="240" w:lineRule="auto"/>
              <w:jc w:val="center"/>
              <w:rPr>
                <w:rFonts w:eastAsia="Times New Roman" w:cs="Traditional Arabic"/>
                <w:b/>
                <w:bCs/>
                <w:color w:val="00B0F0"/>
                <w:sz w:val="24"/>
                <w:szCs w:val="24"/>
              </w:rPr>
            </w:pPr>
          </w:p>
        </w:tc>
        <w:tc>
          <w:tcPr>
            <w:tcW w:w="282" w:type="pct"/>
            <w:tcBorders>
              <w:top w:val="nil"/>
              <w:left w:val="single" w:sz="4" w:space="0" w:color="auto"/>
              <w:bottom w:val="single" w:sz="4" w:space="0" w:color="auto"/>
              <w:right w:val="single" w:sz="4" w:space="0" w:color="auto"/>
            </w:tcBorders>
            <w:shd w:val="clear" w:color="auto" w:fill="auto"/>
            <w:noWrap/>
            <w:vAlign w:val="center"/>
            <w:hideMark/>
          </w:tcPr>
          <w:p w14:paraId="6A8536B4" w14:textId="77777777" w:rsidR="00946FFA" w:rsidRPr="00A97DC1" w:rsidRDefault="00946FFA" w:rsidP="008820B2">
            <w:pPr>
              <w:bidi w:val="0"/>
              <w:spacing w:after="0" w:line="240" w:lineRule="auto"/>
              <w:jc w:val="center"/>
              <w:rPr>
                <w:rFonts w:eastAsia="Times New Roman" w:cs="Traditional Arabic"/>
                <w:b/>
                <w:bCs/>
                <w:color w:val="00B0F0"/>
                <w:sz w:val="24"/>
                <w:szCs w:val="24"/>
              </w:rPr>
            </w:pPr>
          </w:p>
        </w:tc>
        <w:tc>
          <w:tcPr>
            <w:tcW w:w="245" w:type="pct"/>
            <w:tcBorders>
              <w:top w:val="nil"/>
              <w:left w:val="single" w:sz="4" w:space="0" w:color="auto"/>
              <w:bottom w:val="single" w:sz="4" w:space="0" w:color="auto"/>
              <w:right w:val="single" w:sz="4" w:space="0" w:color="auto"/>
            </w:tcBorders>
            <w:shd w:val="clear" w:color="auto" w:fill="auto"/>
            <w:noWrap/>
            <w:vAlign w:val="center"/>
            <w:hideMark/>
          </w:tcPr>
          <w:p w14:paraId="139084A4" w14:textId="22FAAEF0" w:rsidR="00946FFA" w:rsidRPr="00A97DC1" w:rsidRDefault="00946FFA" w:rsidP="008820B2">
            <w:pPr>
              <w:bidi w:val="0"/>
              <w:spacing w:after="0" w:line="240" w:lineRule="auto"/>
              <w:jc w:val="center"/>
              <w:rPr>
                <w:rFonts w:eastAsia="Times New Roman" w:cs="Traditional Arabic"/>
                <w:b/>
                <w:bCs/>
                <w:color w:val="FF0000"/>
                <w:sz w:val="24"/>
                <w:szCs w:val="24"/>
              </w:rPr>
            </w:pPr>
          </w:p>
        </w:tc>
        <w:tc>
          <w:tcPr>
            <w:tcW w:w="282" w:type="pct"/>
            <w:tcBorders>
              <w:top w:val="nil"/>
              <w:left w:val="single" w:sz="4" w:space="0" w:color="auto"/>
              <w:bottom w:val="single" w:sz="4" w:space="0" w:color="auto"/>
              <w:right w:val="single" w:sz="4" w:space="0" w:color="auto"/>
            </w:tcBorders>
            <w:shd w:val="clear" w:color="auto" w:fill="auto"/>
            <w:noWrap/>
            <w:vAlign w:val="center"/>
            <w:hideMark/>
          </w:tcPr>
          <w:p w14:paraId="2A3D349D" w14:textId="77777777" w:rsidR="00946FFA" w:rsidRPr="00A97DC1" w:rsidRDefault="00946FFA" w:rsidP="008820B2">
            <w:pPr>
              <w:bidi w:val="0"/>
              <w:spacing w:after="0" w:line="240" w:lineRule="auto"/>
              <w:jc w:val="center"/>
              <w:rPr>
                <w:rFonts w:eastAsia="Times New Roman" w:cs="Traditional Arabic"/>
                <w:b/>
                <w:bCs/>
                <w:color w:val="FF0000"/>
                <w:sz w:val="24"/>
                <w:szCs w:val="24"/>
              </w:rPr>
            </w:pPr>
          </w:p>
        </w:tc>
        <w:tc>
          <w:tcPr>
            <w:tcW w:w="891" w:type="pct"/>
            <w:tcBorders>
              <w:top w:val="nil"/>
              <w:left w:val="single" w:sz="4" w:space="0" w:color="auto"/>
              <w:bottom w:val="single" w:sz="4" w:space="0" w:color="auto"/>
              <w:right w:val="single" w:sz="4" w:space="0" w:color="auto"/>
            </w:tcBorders>
            <w:shd w:val="clear" w:color="auto" w:fill="auto"/>
            <w:noWrap/>
            <w:vAlign w:val="center"/>
          </w:tcPr>
          <w:p w14:paraId="091824E2" w14:textId="77777777" w:rsidR="00946FFA" w:rsidRPr="00A97DC1" w:rsidRDefault="00946FFA" w:rsidP="008820B2">
            <w:pPr>
              <w:bidi w:val="0"/>
              <w:spacing w:after="0" w:line="240" w:lineRule="auto"/>
              <w:jc w:val="center"/>
              <w:rPr>
                <w:rFonts w:eastAsia="Times New Roman" w:cs="Traditional Arabic"/>
                <w:b/>
                <w:bCs/>
                <w:sz w:val="24"/>
                <w:szCs w:val="24"/>
              </w:rPr>
            </w:pPr>
          </w:p>
        </w:tc>
      </w:tr>
      <w:tr w:rsidR="00946FFA" w:rsidRPr="008820B2" w14:paraId="2E8EB731" w14:textId="77777777" w:rsidTr="00946FFA">
        <w:trPr>
          <w:cantSplit/>
          <w:trHeight w:val="20"/>
        </w:trPr>
        <w:tc>
          <w:tcPr>
            <w:tcW w:w="383" w:type="pct"/>
            <w:vMerge w:val="restart"/>
            <w:tcBorders>
              <w:top w:val="nil"/>
              <w:left w:val="single" w:sz="4" w:space="0" w:color="auto"/>
              <w:bottom w:val="single" w:sz="4" w:space="0" w:color="auto"/>
              <w:right w:val="single" w:sz="4" w:space="0" w:color="auto"/>
            </w:tcBorders>
            <w:shd w:val="clear" w:color="000000" w:fill="F2F2F2"/>
            <w:noWrap/>
            <w:textDirection w:val="tbRl"/>
            <w:vAlign w:val="center"/>
            <w:hideMark/>
          </w:tcPr>
          <w:p w14:paraId="38696170" w14:textId="77777777" w:rsidR="00946FFA" w:rsidRPr="00A97DC1" w:rsidRDefault="00946FFA" w:rsidP="008820B2">
            <w:pPr>
              <w:spacing w:after="0" w:line="240" w:lineRule="auto"/>
              <w:jc w:val="center"/>
              <w:rPr>
                <w:rFonts w:eastAsia="Times New Roman" w:cs="Traditional Arabic"/>
                <w:b/>
                <w:bCs/>
                <w:sz w:val="24"/>
                <w:szCs w:val="24"/>
              </w:rPr>
            </w:pPr>
            <w:r w:rsidRPr="00A97DC1">
              <w:rPr>
                <w:rFonts w:eastAsia="Times New Roman" w:cs="Traditional Arabic"/>
                <w:b/>
                <w:bCs/>
                <w:sz w:val="24"/>
                <w:szCs w:val="24"/>
                <w:rtl/>
              </w:rPr>
              <w:t>الآداب والعلوم</w:t>
            </w:r>
          </w:p>
        </w:tc>
        <w:tc>
          <w:tcPr>
            <w:tcW w:w="241" w:type="pct"/>
            <w:tcBorders>
              <w:top w:val="nil"/>
              <w:left w:val="single" w:sz="4" w:space="0" w:color="auto"/>
              <w:bottom w:val="single" w:sz="4" w:space="0" w:color="auto"/>
              <w:right w:val="single" w:sz="4" w:space="0" w:color="auto"/>
            </w:tcBorders>
            <w:shd w:val="clear" w:color="auto" w:fill="auto"/>
            <w:noWrap/>
            <w:vAlign w:val="center"/>
            <w:hideMark/>
          </w:tcPr>
          <w:p w14:paraId="3DCBCD8B" w14:textId="77777777" w:rsidR="00946FFA" w:rsidRPr="00A97DC1" w:rsidRDefault="00946FFA" w:rsidP="008820B2">
            <w:pPr>
              <w:bidi w:val="0"/>
              <w:spacing w:after="0" w:line="240" w:lineRule="auto"/>
              <w:jc w:val="center"/>
              <w:rPr>
                <w:rFonts w:eastAsia="Times New Roman" w:cs="Traditional Arabic"/>
                <w:b/>
                <w:bCs/>
                <w:sz w:val="24"/>
                <w:szCs w:val="24"/>
                <w:rtl/>
              </w:rPr>
            </w:pPr>
            <w:r w:rsidRPr="00A97DC1">
              <w:rPr>
                <w:rFonts w:eastAsia="Times New Roman" w:cs="Traditional Arabic"/>
                <w:b/>
                <w:bCs/>
                <w:sz w:val="24"/>
                <w:szCs w:val="24"/>
              </w:rPr>
              <w:t>6</w:t>
            </w:r>
          </w:p>
        </w:tc>
        <w:tc>
          <w:tcPr>
            <w:tcW w:w="1005" w:type="pct"/>
            <w:tcBorders>
              <w:top w:val="nil"/>
              <w:left w:val="single" w:sz="4" w:space="0" w:color="auto"/>
              <w:bottom w:val="single" w:sz="4" w:space="0" w:color="auto"/>
              <w:right w:val="single" w:sz="4" w:space="0" w:color="auto"/>
            </w:tcBorders>
            <w:shd w:val="clear" w:color="auto" w:fill="auto"/>
            <w:noWrap/>
            <w:vAlign w:val="center"/>
            <w:hideMark/>
          </w:tcPr>
          <w:p w14:paraId="4E992EC1" w14:textId="77777777" w:rsidR="00946FFA" w:rsidRPr="00A97DC1" w:rsidRDefault="00946FFA" w:rsidP="008820B2">
            <w:pPr>
              <w:spacing w:after="0" w:line="240" w:lineRule="auto"/>
              <w:jc w:val="center"/>
              <w:rPr>
                <w:rFonts w:eastAsia="Times New Roman" w:cs="Traditional Arabic"/>
                <w:b/>
                <w:bCs/>
                <w:sz w:val="24"/>
                <w:szCs w:val="24"/>
              </w:rPr>
            </w:pPr>
            <w:r w:rsidRPr="00A97DC1">
              <w:rPr>
                <w:rFonts w:eastAsia="Times New Roman" w:cs="Traditional Arabic"/>
                <w:b/>
                <w:bCs/>
                <w:sz w:val="24"/>
                <w:szCs w:val="24"/>
                <w:rtl/>
              </w:rPr>
              <w:t>الكيمياء</w:t>
            </w:r>
          </w:p>
        </w:tc>
        <w:tc>
          <w:tcPr>
            <w:tcW w:w="642" w:type="pct"/>
            <w:tcBorders>
              <w:top w:val="nil"/>
              <w:left w:val="single" w:sz="4" w:space="0" w:color="auto"/>
              <w:bottom w:val="single" w:sz="4" w:space="0" w:color="auto"/>
              <w:right w:val="single" w:sz="4" w:space="0" w:color="auto"/>
            </w:tcBorders>
            <w:shd w:val="clear" w:color="auto" w:fill="auto"/>
            <w:noWrap/>
            <w:vAlign w:val="center"/>
            <w:hideMark/>
          </w:tcPr>
          <w:p w14:paraId="65A3731C" w14:textId="77777777" w:rsidR="00946FFA" w:rsidRPr="00A97DC1" w:rsidRDefault="00946FFA" w:rsidP="008820B2">
            <w:pPr>
              <w:bidi w:val="0"/>
              <w:spacing w:after="0" w:line="240" w:lineRule="auto"/>
              <w:jc w:val="center"/>
              <w:rPr>
                <w:rFonts w:eastAsia="Times New Roman" w:cs="Traditional Arabic"/>
                <w:b/>
                <w:bCs/>
                <w:sz w:val="24"/>
                <w:szCs w:val="24"/>
                <w:rtl/>
              </w:rPr>
            </w:pPr>
            <w:r w:rsidRPr="00A97DC1">
              <w:rPr>
                <w:rFonts w:eastAsia="Times New Roman" w:cs="Traditional Arabic"/>
                <w:b/>
                <w:bCs/>
                <w:sz w:val="24"/>
                <w:szCs w:val="24"/>
              </w:rPr>
              <w:t>189</w:t>
            </w:r>
          </w:p>
        </w:tc>
        <w:tc>
          <w:tcPr>
            <w:tcW w:w="259" w:type="pct"/>
            <w:tcBorders>
              <w:top w:val="nil"/>
              <w:left w:val="single" w:sz="4" w:space="0" w:color="auto"/>
              <w:bottom w:val="single" w:sz="4" w:space="0" w:color="auto"/>
              <w:right w:val="nil"/>
            </w:tcBorders>
            <w:shd w:val="clear" w:color="000000" w:fill="DA9694"/>
            <w:noWrap/>
            <w:vAlign w:val="center"/>
            <w:hideMark/>
          </w:tcPr>
          <w:p w14:paraId="4A83E093" w14:textId="77777777" w:rsidR="00946FFA" w:rsidRPr="00A97DC1" w:rsidRDefault="00946FFA" w:rsidP="008820B2">
            <w:pPr>
              <w:bidi w:val="0"/>
              <w:spacing w:after="0" w:line="240" w:lineRule="auto"/>
              <w:jc w:val="center"/>
              <w:rPr>
                <w:rFonts w:eastAsia="Times New Roman" w:cs="Traditional Arabic"/>
                <w:b/>
                <w:bCs/>
                <w:sz w:val="24"/>
                <w:szCs w:val="24"/>
              </w:rPr>
            </w:pPr>
            <w:r w:rsidRPr="00A97DC1">
              <w:rPr>
                <w:rFonts w:eastAsia="Times New Roman" w:cs="Traditional Arabic"/>
                <w:b/>
                <w:bCs/>
                <w:sz w:val="24"/>
                <w:szCs w:val="24"/>
              </w:rPr>
              <w:t>113</w:t>
            </w:r>
          </w:p>
        </w:tc>
        <w:tc>
          <w:tcPr>
            <w:tcW w:w="214" w:type="pct"/>
            <w:tcBorders>
              <w:top w:val="nil"/>
              <w:left w:val="nil"/>
              <w:bottom w:val="single" w:sz="4" w:space="0" w:color="auto"/>
              <w:right w:val="single" w:sz="4" w:space="0" w:color="auto"/>
            </w:tcBorders>
            <w:shd w:val="clear" w:color="000000" w:fill="F2DCDB"/>
            <w:noWrap/>
            <w:vAlign w:val="center"/>
            <w:hideMark/>
          </w:tcPr>
          <w:p w14:paraId="20244F71" w14:textId="77777777" w:rsidR="00946FFA" w:rsidRPr="00A97DC1" w:rsidRDefault="00946FFA" w:rsidP="008820B2">
            <w:pPr>
              <w:bidi w:val="0"/>
              <w:spacing w:after="0" w:line="240" w:lineRule="auto"/>
              <w:jc w:val="center"/>
              <w:rPr>
                <w:rFonts w:eastAsia="Times New Roman" w:cs="Traditional Arabic"/>
                <w:b/>
                <w:bCs/>
                <w:sz w:val="24"/>
                <w:szCs w:val="24"/>
              </w:rPr>
            </w:pPr>
            <w:r w:rsidRPr="00A97DC1">
              <w:rPr>
                <w:rFonts w:eastAsia="Times New Roman" w:cs="Traditional Arabic"/>
                <w:b/>
                <w:bCs/>
                <w:sz w:val="24"/>
                <w:szCs w:val="24"/>
              </w:rPr>
              <w:t>5</w:t>
            </w:r>
          </w:p>
        </w:tc>
        <w:tc>
          <w:tcPr>
            <w:tcW w:w="282" w:type="pct"/>
            <w:tcBorders>
              <w:top w:val="nil"/>
              <w:left w:val="single" w:sz="4" w:space="0" w:color="auto"/>
              <w:bottom w:val="single" w:sz="4" w:space="0" w:color="auto"/>
              <w:right w:val="single" w:sz="4" w:space="0" w:color="auto"/>
            </w:tcBorders>
            <w:shd w:val="clear" w:color="000000" w:fill="F2DCDB"/>
            <w:noWrap/>
            <w:vAlign w:val="center"/>
            <w:hideMark/>
          </w:tcPr>
          <w:p w14:paraId="2C08675C" w14:textId="77777777" w:rsidR="00946FFA" w:rsidRPr="00A97DC1" w:rsidRDefault="00946FFA" w:rsidP="008820B2">
            <w:pPr>
              <w:bidi w:val="0"/>
              <w:spacing w:after="0" w:line="240" w:lineRule="auto"/>
              <w:jc w:val="center"/>
              <w:rPr>
                <w:rFonts w:eastAsia="Times New Roman" w:cs="Traditional Arabic"/>
                <w:b/>
                <w:bCs/>
                <w:sz w:val="24"/>
                <w:szCs w:val="24"/>
              </w:rPr>
            </w:pPr>
            <w:r w:rsidRPr="00A97DC1">
              <w:rPr>
                <w:rFonts w:eastAsia="Times New Roman" w:cs="Traditional Arabic"/>
                <w:b/>
                <w:bCs/>
                <w:sz w:val="24"/>
                <w:szCs w:val="24"/>
              </w:rPr>
              <w:t>1</w:t>
            </w:r>
          </w:p>
        </w:tc>
        <w:tc>
          <w:tcPr>
            <w:tcW w:w="275" w:type="pct"/>
            <w:tcBorders>
              <w:top w:val="nil"/>
              <w:left w:val="single" w:sz="4" w:space="0" w:color="auto"/>
              <w:bottom w:val="single" w:sz="4" w:space="0" w:color="auto"/>
              <w:right w:val="single" w:sz="4" w:space="0" w:color="auto"/>
            </w:tcBorders>
            <w:shd w:val="clear" w:color="auto" w:fill="auto"/>
            <w:noWrap/>
            <w:vAlign w:val="center"/>
            <w:hideMark/>
          </w:tcPr>
          <w:p w14:paraId="59720EEF" w14:textId="77777777" w:rsidR="00946FFA" w:rsidRPr="00A97DC1" w:rsidRDefault="00946FFA" w:rsidP="008820B2">
            <w:pPr>
              <w:bidi w:val="0"/>
              <w:spacing w:after="0" w:line="240" w:lineRule="auto"/>
              <w:jc w:val="center"/>
              <w:rPr>
                <w:rFonts w:eastAsia="Times New Roman" w:cs="Traditional Arabic"/>
                <w:b/>
                <w:bCs/>
                <w:color w:val="00B0F0"/>
                <w:sz w:val="24"/>
                <w:szCs w:val="24"/>
              </w:rPr>
            </w:pPr>
          </w:p>
        </w:tc>
        <w:tc>
          <w:tcPr>
            <w:tcW w:w="282" w:type="pct"/>
            <w:tcBorders>
              <w:top w:val="nil"/>
              <w:left w:val="single" w:sz="4" w:space="0" w:color="auto"/>
              <w:bottom w:val="single" w:sz="4" w:space="0" w:color="auto"/>
              <w:right w:val="single" w:sz="4" w:space="0" w:color="auto"/>
            </w:tcBorders>
            <w:shd w:val="clear" w:color="auto" w:fill="auto"/>
            <w:noWrap/>
            <w:vAlign w:val="center"/>
            <w:hideMark/>
          </w:tcPr>
          <w:p w14:paraId="07B3D0DA" w14:textId="77777777" w:rsidR="00946FFA" w:rsidRPr="00A97DC1" w:rsidRDefault="00946FFA" w:rsidP="008820B2">
            <w:pPr>
              <w:bidi w:val="0"/>
              <w:spacing w:after="0" w:line="240" w:lineRule="auto"/>
              <w:jc w:val="center"/>
              <w:rPr>
                <w:rFonts w:eastAsia="Times New Roman" w:cs="Traditional Arabic"/>
                <w:b/>
                <w:bCs/>
                <w:color w:val="00B0F0"/>
                <w:sz w:val="24"/>
                <w:szCs w:val="24"/>
              </w:rPr>
            </w:pPr>
          </w:p>
        </w:tc>
        <w:tc>
          <w:tcPr>
            <w:tcW w:w="245" w:type="pct"/>
            <w:tcBorders>
              <w:top w:val="nil"/>
              <w:left w:val="single" w:sz="4" w:space="0" w:color="auto"/>
              <w:bottom w:val="single" w:sz="4" w:space="0" w:color="auto"/>
              <w:right w:val="single" w:sz="4" w:space="0" w:color="auto"/>
            </w:tcBorders>
            <w:shd w:val="clear" w:color="auto" w:fill="auto"/>
            <w:noWrap/>
            <w:vAlign w:val="center"/>
            <w:hideMark/>
          </w:tcPr>
          <w:p w14:paraId="185FEF7F" w14:textId="77777777" w:rsidR="00946FFA" w:rsidRPr="00A97DC1" w:rsidRDefault="00946FFA" w:rsidP="008820B2">
            <w:pPr>
              <w:bidi w:val="0"/>
              <w:spacing w:after="0" w:line="240" w:lineRule="auto"/>
              <w:jc w:val="center"/>
              <w:rPr>
                <w:rFonts w:eastAsia="Times New Roman" w:cs="Traditional Arabic"/>
                <w:b/>
                <w:bCs/>
                <w:color w:val="FF0000"/>
                <w:sz w:val="24"/>
                <w:szCs w:val="24"/>
              </w:rPr>
            </w:pPr>
          </w:p>
        </w:tc>
        <w:tc>
          <w:tcPr>
            <w:tcW w:w="282" w:type="pct"/>
            <w:tcBorders>
              <w:top w:val="nil"/>
              <w:left w:val="single" w:sz="4" w:space="0" w:color="auto"/>
              <w:bottom w:val="single" w:sz="4" w:space="0" w:color="auto"/>
              <w:right w:val="single" w:sz="4" w:space="0" w:color="auto"/>
            </w:tcBorders>
            <w:shd w:val="clear" w:color="auto" w:fill="auto"/>
            <w:noWrap/>
            <w:vAlign w:val="center"/>
            <w:hideMark/>
          </w:tcPr>
          <w:p w14:paraId="3373ACBC" w14:textId="77777777" w:rsidR="00946FFA" w:rsidRPr="00A97DC1" w:rsidRDefault="00946FFA" w:rsidP="008820B2">
            <w:pPr>
              <w:bidi w:val="0"/>
              <w:spacing w:after="0" w:line="240" w:lineRule="auto"/>
              <w:jc w:val="center"/>
              <w:rPr>
                <w:rFonts w:eastAsia="Times New Roman" w:cs="Traditional Arabic"/>
                <w:b/>
                <w:bCs/>
                <w:color w:val="FF0000"/>
                <w:sz w:val="24"/>
                <w:szCs w:val="24"/>
              </w:rPr>
            </w:pPr>
          </w:p>
        </w:tc>
        <w:tc>
          <w:tcPr>
            <w:tcW w:w="891" w:type="pct"/>
            <w:tcBorders>
              <w:top w:val="nil"/>
              <w:left w:val="single" w:sz="4" w:space="0" w:color="auto"/>
              <w:bottom w:val="single" w:sz="4" w:space="0" w:color="auto"/>
              <w:right w:val="single" w:sz="4" w:space="0" w:color="auto"/>
            </w:tcBorders>
            <w:shd w:val="clear" w:color="auto" w:fill="auto"/>
            <w:vAlign w:val="center"/>
          </w:tcPr>
          <w:p w14:paraId="77B67AB7" w14:textId="48FBA9FF" w:rsidR="00946FFA" w:rsidRPr="00A97DC1" w:rsidRDefault="00946FFA" w:rsidP="008820B2">
            <w:pPr>
              <w:spacing w:after="0" w:line="240" w:lineRule="auto"/>
              <w:jc w:val="center"/>
              <w:rPr>
                <w:rFonts w:eastAsia="Times New Roman" w:cs="Traditional Arabic"/>
                <w:b/>
                <w:bCs/>
                <w:sz w:val="24"/>
                <w:szCs w:val="24"/>
              </w:rPr>
            </w:pPr>
          </w:p>
        </w:tc>
      </w:tr>
      <w:tr w:rsidR="00946FFA" w:rsidRPr="008820B2" w14:paraId="410F2D3C" w14:textId="77777777" w:rsidTr="00946FFA">
        <w:trPr>
          <w:cantSplit/>
          <w:trHeight w:val="20"/>
        </w:trPr>
        <w:tc>
          <w:tcPr>
            <w:tcW w:w="383" w:type="pct"/>
            <w:vMerge/>
            <w:tcBorders>
              <w:top w:val="nil"/>
              <w:left w:val="single" w:sz="4" w:space="0" w:color="auto"/>
              <w:bottom w:val="single" w:sz="4" w:space="0" w:color="auto"/>
              <w:right w:val="single" w:sz="4" w:space="0" w:color="auto"/>
            </w:tcBorders>
            <w:vAlign w:val="center"/>
            <w:hideMark/>
          </w:tcPr>
          <w:p w14:paraId="34169E41" w14:textId="77777777" w:rsidR="00946FFA" w:rsidRPr="00A97DC1" w:rsidRDefault="00946FFA" w:rsidP="008820B2">
            <w:pPr>
              <w:spacing w:after="0" w:line="240" w:lineRule="auto"/>
              <w:jc w:val="center"/>
              <w:rPr>
                <w:rFonts w:eastAsia="Times New Roman" w:cs="Traditional Arabic"/>
                <w:b/>
                <w:bCs/>
                <w:sz w:val="24"/>
                <w:szCs w:val="24"/>
              </w:rPr>
            </w:pPr>
          </w:p>
        </w:tc>
        <w:tc>
          <w:tcPr>
            <w:tcW w:w="241" w:type="pct"/>
            <w:tcBorders>
              <w:top w:val="nil"/>
              <w:left w:val="single" w:sz="4" w:space="0" w:color="auto"/>
              <w:bottom w:val="single" w:sz="4" w:space="0" w:color="auto"/>
              <w:right w:val="single" w:sz="4" w:space="0" w:color="auto"/>
            </w:tcBorders>
            <w:shd w:val="clear" w:color="auto" w:fill="auto"/>
            <w:noWrap/>
            <w:vAlign w:val="center"/>
            <w:hideMark/>
          </w:tcPr>
          <w:p w14:paraId="62C1FA14" w14:textId="77777777" w:rsidR="00946FFA" w:rsidRPr="00A97DC1" w:rsidRDefault="00946FFA" w:rsidP="008820B2">
            <w:pPr>
              <w:bidi w:val="0"/>
              <w:spacing w:after="0" w:line="240" w:lineRule="auto"/>
              <w:jc w:val="center"/>
              <w:rPr>
                <w:rFonts w:eastAsia="Times New Roman" w:cs="Traditional Arabic"/>
                <w:b/>
                <w:bCs/>
                <w:sz w:val="24"/>
                <w:szCs w:val="24"/>
                <w:rtl/>
              </w:rPr>
            </w:pPr>
            <w:r w:rsidRPr="00A97DC1">
              <w:rPr>
                <w:rFonts w:eastAsia="Times New Roman" w:cs="Traditional Arabic"/>
                <w:b/>
                <w:bCs/>
                <w:sz w:val="24"/>
                <w:szCs w:val="24"/>
              </w:rPr>
              <w:t>7</w:t>
            </w:r>
          </w:p>
        </w:tc>
        <w:tc>
          <w:tcPr>
            <w:tcW w:w="1005" w:type="pct"/>
            <w:tcBorders>
              <w:top w:val="nil"/>
              <w:left w:val="single" w:sz="4" w:space="0" w:color="auto"/>
              <w:bottom w:val="single" w:sz="4" w:space="0" w:color="auto"/>
              <w:right w:val="single" w:sz="4" w:space="0" w:color="auto"/>
            </w:tcBorders>
            <w:shd w:val="clear" w:color="auto" w:fill="auto"/>
            <w:noWrap/>
            <w:vAlign w:val="center"/>
            <w:hideMark/>
          </w:tcPr>
          <w:p w14:paraId="46A3C2A2" w14:textId="77777777" w:rsidR="00946FFA" w:rsidRPr="00A97DC1" w:rsidRDefault="00946FFA" w:rsidP="008820B2">
            <w:pPr>
              <w:spacing w:after="0" w:line="240" w:lineRule="auto"/>
              <w:jc w:val="center"/>
              <w:rPr>
                <w:rFonts w:eastAsia="Times New Roman" w:cs="Traditional Arabic"/>
                <w:b/>
                <w:bCs/>
                <w:sz w:val="24"/>
                <w:szCs w:val="24"/>
              </w:rPr>
            </w:pPr>
            <w:r w:rsidRPr="00A97DC1">
              <w:rPr>
                <w:rFonts w:eastAsia="Times New Roman" w:cs="Traditional Arabic"/>
                <w:b/>
                <w:bCs/>
                <w:sz w:val="24"/>
                <w:szCs w:val="24"/>
                <w:rtl/>
              </w:rPr>
              <w:t>الرياضيات</w:t>
            </w:r>
          </w:p>
        </w:tc>
        <w:tc>
          <w:tcPr>
            <w:tcW w:w="642" w:type="pct"/>
            <w:tcBorders>
              <w:top w:val="nil"/>
              <w:left w:val="single" w:sz="4" w:space="0" w:color="auto"/>
              <w:bottom w:val="single" w:sz="4" w:space="0" w:color="auto"/>
              <w:right w:val="single" w:sz="4" w:space="0" w:color="auto"/>
            </w:tcBorders>
            <w:shd w:val="clear" w:color="auto" w:fill="auto"/>
            <w:noWrap/>
            <w:vAlign w:val="center"/>
            <w:hideMark/>
          </w:tcPr>
          <w:p w14:paraId="136E93E0" w14:textId="77777777" w:rsidR="00946FFA" w:rsidRPr="00A97DC1" w:rsidRDefault="00946FFA" w:rsidP="008820B2">
            <w:pPr>
              <w:bidi w:val="0"/>
              <w:spacing w:after="0" w:line="240" w:lineRule="auto"/>
              <w:jc w:val="center"/>
              <w:rPr>
                <w:rFonts w:eastAsia="Times New Roman" w:cs="Traditional Arabic"/>
                <w:b/>
                <w:bCs/>
                <w:sz w:val="24"/>
                <w:szCs w:val="24"/>
                <w:rtl/>
              </w:rPr>
            </w:pPr>
            <w:r w:rsidRPr="00A97DC1">
              <w:rPr>
                <w:rFonts w:eastAsia="Times New Roman" w:cs="Traditional Arabic"/>
                <w:b/>
                <w:bCs/>
                <w:sz w:val="24"/>
                <w:szCs w:val="24"/>
              </w:rPr>
              <w:t>19</w:t>
            </w:r>
          </w:p>
        </w:tc>
        <w:tc>
          <w:tcPr>
            <w:tcW w:w="259" w:type="pct"/>
            <w:tcBorders>
              <w:top w:val="nil"/>
              <w:left w:val="single" w:sz="4" w:space="0" w:color="auto"/>
              <w:bottom w:val="single" w:sz="4" w:space="0" w:color="auto"/>
              <w:right w:val="nil"/>
            </w:tcBorders>
            <w:shd w:val="clear" w:color="000000" w:fill="DA9694"/>
            <w:noWrap/>
            <w:vAlign w:val="center"/>
            <w:hideMark/>
          </w:tcPr>
          <w:p w14:paraId="142BB5BF" w14:textId="77777777" w:rsidR="00946FFA" w:rsidRPr="00A97DC1" w:rsidRDefault="00946FFA" w:rsidP="008820B2">
            <w:pPr>
              <w:bidi w:val="0"/>
              <w:spacing w:after="0" w:line="240" w:lineRule="auto"/>
              <w:jc w:val="center"/>
              <w:rPr>
                <w:rFonts w:eastAsia="Times New Roman" w:cs="Traditional Arabic"/>
                <w:b/>
                <w:bCs/>
                <w:sz w:val="24"/>
                <w:szCs w:val="24"/>
              </w:rPr>
            </w:pPr>
            <w:r w:rsidRPr="00A97DC1">
              <w:rPr>
                <w:rFonts w:eastAsia="Times New Roman" w:cs="Traditional Arabic"/>
                <w:b/>
                <w:bCs/>
                <w:sz w:val="24"/>
                <w:szCs w:val="24"/>
              </w:rPr>
              <w:t>16</w:t>
            </w:r>
          </w:p>
        </w:tc>
        <w:tc>
          <w:tcPr>
            <w:tcW w:w="214" w:type="pct"/>
            <w:tcBorders>
              <w:top w:val="nil"/>
              <w:left w:val="nil"/>
              <w:bottom w:val="single" w:sz="4" w:space="0" w:color="auto"/>
              <w:right w:val="single" w:sz="4" w:space="0" w:color="auto"/>
            </w:tcBorders>
            <w:shd w:val="clear" w:color="000000" w:fill="F2DCDB"/>
            <w:noWrap/>
            <w:vAlign w:val="center"/>
            <w:hideMark/>
          </w:tcPr>
          <w:p w14:paraId="3FF3069B" w14:textId="77777777" w:rsidR="00946FFA" w:rsidRPr="00A97DC1" w:rsidRDefault="00946FFA" w:rsidP="008820B2">
            <w:pPr>
              <w:bidi w:val="0"/>
              <w:spacing w:after="0" w:line="240" w:lineRule="auto"/>
              <w:jc w:val="center"/>
              <w:rPr>
                <w:rFonts w:eastAsia="Times New Roman" w:cs="Traditional Arabic"/>
                <w:b/>
                <w:bCs/>
                <w:sz w:val="24"/>
                <w:szCs w:val="24"/>
              </w:rPr>
            </w:pPr>
            <w:r w:rsidRPr="00A97DC1">
              <w:rPr>
                <w:rFonts w:eastAsia="Times New Roman" w:cs="Traditional Arabic"/>
                <w:b/>
                <w:bCs/>
                <w:sz w:val="24"/>
                <w:szCs w:val="24"/>
              </w:rPr>
              <w:t>6</w:t>
            </w:r>
          </w:p>
        </w:tc>
        <w:tc>
          <w:tcPr>
            <w:tcW w:w="282" w:type="pct"/>
            <w:tcBorders>
              <w:top w:val="nil"/>
              <w:left w:val="single" w:sz="4" w:space="0" w:color="auto"/>
              <w:bottom w:val="single" w:sz="4" w:space="0" w:color="auto"/>
              <w:right w:val="single" w:sz="4" w:space="0" w:color="auto"/>
            </w:tcBorders>
            <w:shd w:val="clear" w:color="000000" w:fill="F2DCDB"/>
            <w:noWrap/>
            <w:vAlign w:val="center"/>
            <w:hideMark/>
          </w:tcPr>
          <w:p w14:paraId="695141B2" w14:textId="77777777" w:rsidR="00946FFA" w:rsidRPr="00A97DC1" w:rsidRDefault="00946FFA" w:rsidP="008820B2">
            <w:pPr>
              <w:bidi w:val="0"/>
              <w:spacing w:after="0" w:line="240" w:lineRule="auto"/>
              <w:jc w:val="center"/>
              <w:rPr>
                <w:rFonts w:eastAsia="Times New Roman" w:cs="Traditional Arabic"/>
                <w:b/>
                <w:bCs/>
                <w:sz w:val="24"/>
                <w:szCs w:val="24"/>
              </w:rPr>
            </w:pPr>
            <w:r w:rsidRPr="00A97DC1">
              <w:rPr>
                <w:rFonts w:eastAsia="Times New Roman" w:cs="Traditional Arabic"/>
                <w:b/>
                <w:bCs/>
                <w:sz w:val="24"/>
                <w:szCs w:val="24"/>
              </w:rPr>
              <w:t>1</w:t>
            </w:r>
          </w:p>
        </w:tc>
        <w:tc>
          <w:tcPr>
            <w:tcW w:w="275" w:type="pct"/>
            <w:tcBorders>
              <w:top w:val="nil"/>
              <w:left w:val="single" w:sz="4" w:space="0" w:color="auto"/>
              <w:bottom w:val="single" w:sz="4" w:space="0" w:color="auto"/>
              <w:right w:val="single" w:sz="4" w:space="0" w:color="auto"/>
            </w:tcBorders>
            <w:shd w:val="clear" w:color="auto" w:fill="auto"/>
            <w:noWrap/>
            <w:vAlign w:val="center"/>
            <w:hideMark/>
          </w:tcPr>
          <w:p w14:paraId="6D523E40" w14:textId="77777777" w:rsidR="00946FFA" w:rsidRPr="00A97DC1" w:rsidRDefault="00946FFA" w:rsidP="008820B2">
            <w:pPr>
              <w:bidi w:val="0"/>
              <w:spacing w:after="0" w:line="240" w:lineRule="auto"/>
              <w:jc w:val="center"/>
              <w:rPr>
                <w:rFonts w:eastAsia="Times New Roman" w:cs="Traditional Arabic"/>
                <w:b/>
                <w:bCs/>
                <w:color w:val="00B0F0"/>
                <w:sz w:val="24"/>
                <w:szCs w:val="24"/>
              </w:rPr>
            </w:pPr>
          </w:p>
        </w:tc>
        <w:tc>
          <w:tcPr>
            <w:tcW w:w="282" w:type="pct"/>
            <w:tcBorders>
              <w:top w:val="nil"/>
              <w:left w:val="single" w:sz="4" w:space="0" w:color="auto"/>
              <w:bottom w:val="single" w:sz="4" w:space="0" w:color="auto"/>
              <w:right w:val="single" w:sz="4" w:space="0" w:color="auto"/>
            </w:tcBorders>
            <w:shd w:val="clear" w:color="auto" w:fill="auto"/>
            <w:noWrap/>
            <w:vAlign w:val="center"/>
            <w:hideMark/>
          </w:tcPr>
          <w:p w14:paraId="072B0F5F" w14:textId="77777777" w:rsidR="00946FFA" w:rsidRPr="00A97DC1" w:rsidRDefault="00946FFA" w:rsidP="008820B2">
            <w:pPr>
              <w:bidi w:val="0"/>
              <w:spacing w:after="0" w:line="240" w:lineRule="auto"/>
              <w:jc w:val="center"/>
              <w:rPr>
                <w:rFonts w:eastAsia="Times New Roman" w:cs="Traditional Arabic"/>
                <w:b/>
                <w:bCs/>
                <w:color w:val="00B0F0"/>
                <w:sz w:val="24"/>
                <w:szCs w:val="24"/>
              </w:rPr>
            </w:pPr>
          </w:p>
        </w:tc>
        <w:tc>
          <w:tcPr>
            <w:tcW w:w="245" w:type="pct"/>
            <w:tcBorders>
              <w:top w:val="nil"/>
              <w:left w:val="single" w:sz="4" w:space="0" w:color="auto"/>
              <w:bottom w:val="single" w:sz="4" w:space="0" w:color="auto"/>
              <w:right w:val="single" w:sz="4" w:space="0" w:color="auto"/>
            </w:tcBorders>
            <w:shd w:val="clear" w:color="auto" w:fill="auto"/>
            <w:noWrap/>
            <w:vAlign w:val="center"/>
            <w:hideMark/>
          </w:tcPr>
          <w:p w14:paraId="19F95534" w14:textId="0615DF8B" w:rsidR="00946FFA" w:rsidRPr="00A97DC1" w:rsidRDefault="00946FFA" w:rsidP="008820B2">
            <w:pPr>
              <w:bidi w:val="0"/>
              <w:spacing w:after="0" w:line="240" w:lineRule="auto"/>
              <w:jc w:val="center"/>
              <w:rPr>
                <w:rFonts w:eastAsia="Times New Roman" w:cs="Traditional Arabic"/>
                <w:b/>
                <w:bCs/>
                <w:color w:val="FF0000"/>
                <w:sz w:val="24"/>
                <w:szCs w:val="24"/>
              </w:rPr>
            </w:pPr>
          </w:p>
        </w:tc>
        <w:tc>
          <w:tcPr>
            <w:tcW w:w="282" w:type="pct"/>
            <w:tcBorders>
              <w:top w:val="nil"/>
              <w:left w:val="single" w:sz="4" w:space="0" w:color="auto"/>
              <w:bottom w:val="single" w:sz="4" w:space="0" w:color="auto"/>
              <w:right w:val="single" w:sz="4" w:space="0" w:color="auto"/>
            </w:tcBorders>
            <w:shd w:val="clear" w:color="auto" w:fill="auto"/>
            <w:noWrap/>
            <w:vAlign w:val="center"/>
            <w:hideMark/>
          </w:tcPr>
          <w:p w14:paraId="0D466D62" w14:textId="77777777" w:rsidR="00946FFA" w:rsidRPr="00A97DC1" w:rsidRDefault="00946FFA" w:rsidP="008820B2">
            <w:pPr>
              <w:bidi w:val="0"/>
              <w:spacing w:after="0" w:line="240" w:lineRule="auto"/>
              <w:jc w:val="center"/>
              <w:rPr>
                <w:rFonts w:eastAsia="Times New Roman" w:cs="Traditional Arabic"/>
                <w:b/>
                <w:bCs/>
                <w:color w:val="FF0000"/>
                <w:sz w:val="24"/>
                <w:szCs w:val="24"/>
              </w:rPr>
            </w:pPr>
          </w:p>
        </w:tc>
        <w:tc>
          <w:tcPr>
            <w:tcW w:w="891" w:type="pct"/>
            <w:tcBorders>
              <w:top w:val="nil"/>
              <w:left w:val="single" w:sz="4" w:space="0" w:color="auto"/>
              <w:bottom w:val="single" w:sz="4" w:space="0" w:color="auto"/>
              <w:right w:val="single" w:sz="4" w:space="0" w:color="auto"/>
            </w:tcBorders>
            <w:shd w:val="clear" w:color="auto" w:fill="auto"/>
            <w:noWrap/>
            <w:vAlign w:val="center"/>
          </w:tcPr>
          <w:p w14:paraId="61DEF2A2" w14:textId="77777777" w:rsidR="00946FFA" w:rsidRPr="00A97DC1" w:rsidRDefault="00946FFA" w:rsidP="008820B2">
            <w:pPr>
              <w:bidi w:val="0"/>
              <w:spacing w:after="0" w:line="240" w:lineRule="auto"/>
              <w:jc w:val="center"/>
              <w:rPr>
                <w:rFonts w:eastAsia="Times New Roman" w:cs="Traditional Arabic"/>
                <w:b/>
                <w:bCs/>
                <w:sz w:val="24"/>
                <w:szCs w:val="24"/>
              </w:rPr>
            </w:pPr>
          </w:p>
        </w:tc>
      </w:tr>
      <w:tr w:rsidR="00946FFA" w:rsidRPr="008820B2" w14:paraId="20505DBF" w14:textId="77777777" w:rsidTr="00946FFA">
        <w:trPr>
          <w:cantSplit/>
          <w:trHeight w:val="20"/>
        </w:trPr>
        <w:tc>
          <w:tcPr>
            <w:tcW w:w="383" w:type="pct"/>
            <w:vMerge/>
            <w:tcBorders>
              <w:top w:val="nil"/>
              <w:left w:val="single" w:sz="4" w:space="0" w:color="auto"/>
              <w:bottom w:val="single" w:sz="4" w:space="0" w:color="auto"/>
              <w:right w:val="single" w:sz="4" w:space="0" w:color="auto"/>
            </w:tcBorders>
            <w:vAlign w:val="center"/>
            <w:hideMark/>
          </w:tcPr>
          <w:p w14:paraId="7E471E5A" w14:textId="77777777" w:rsidR="00946FFA" w:rsidRPr="00A97DC1" w:rsidRDefault="00946FFA" w:rsidP="008820B2">
            <w:pPr>
              <w:spacing w:after="0" w:line="240" w:lineRule="auto"/>
              <w:jc w:val="center"/>
              <w:rPr>
                <w:rFonts w:eastAsia="Times New Roman" w:cs="Traditional Arabic"/>
                <w:b/>
                <w:bCs/>
                <w:sz w:val="24"/>
                <w:szCs w:val="24"/>
              </w:rPr>
            </w:pPr>
          </w:p>
        </w:tc>
        <w:tc>
          <w:tcPr>
            <w:tcW w:w="241" w:type="pct"/>
            <w:tcBorders>
              <w:top w:val="nil"/>
              <w:left w:val="single" w:sz="4" w:space="0" w:color="auto"/>
              <w:bottom w:val="single" w:sz="4" w:space="0" w:color="auto"/>
              <w:right w:val="single" w:sz="4" w:space="0" w:color="auto"/>
            </w:tcBorders>
            <w:shd w:val="clear" w:color="auto" w:fill="auto"/>
            <w:noWrap/>
            <w:vAlign w:val="center"/>
            <w:hideMark/>
          </w:tcPr>
          <w:p w14:paraId="09644E72" w14:textId="77777777" w:rsidR="00946FFA" w:rsidRPr="00A97DC1" w:rsidRDefault="00946FFA" w:rsidP="008820B2">
            <w:pPr>
              <w:bidi w:val="0"/>
              <w:spacing w:after="0" w:line="240" w:lineRule="auto"/>
              <w:jc w:val="center"/>
              <w:rPr>
                <w:rFonts w:eastAsia="Times New Roman" w:cs="Traditional Arabic"/>
                <w:b/>
                <w:bCs/>
                <w:sz w:val="24"/>
                <w:szCs w:val="24"/>
              </w:rPr>
            </w:pPr>
            <w:r w:rsidRPr="00A97DC1">
              <w:rPr>
                <w:rFonts w:eastAsia="Times New Roman" w:cs="Traditional Arabic"/>
                <w:b/>
                <w:bCs/>
                <w:sz w:val="24"/>
                <w:szCs w:val="24"/>
              </w:rPr>
              <w:t>8</w:t>
            </w:r>
          </w:p>
        </w:tc>
        <w:tc>
          <w:tcPr>
            <w:tcW w:w="1005" w:type="pct"/>
            <w:tcBorders>
              <w:top w:val="nil"/>
              <w:left w:val="single" w:sz="4" w:space="0" w:color="auto"/>
              <w:bottom w:val="single" w:sz="4" w:space="0" w:color="auto"/>
              <w:right w:val="single" w:sz="4" w:space="0" w:color="auto"/>
            </w:tcBorders>
            <w:shd w:val="clear" w:color="auto" w:fill="auto"/>
            <w:noWrap/>
            <w:vAlign w:val="center"/>
            <w:hideMark/>
          </w:tcPr>
          <w:p w14:paraId="682226AE" w14:textId="77777777" w:rsidR="00946FFA" w:rsidRPr="00A97DC1" w:rsidRDefault="00946FFA" w:rsidP="008820B2">
            <w:pPr>
              <w:spacing w:after="0" w:line="240" w:lineRule="auto"/>
              <w:jc w:val="center"/>
              <w:rPr>
                <w:rFonts w:eastAsia="Times New Roman" w:cs="Traditional Arabic"/>
                <w:b/>
                <w:bCs/>
                <w:sz w:val="24"/>
                <w:szCs w:val="24"/>
              </w:rPr>
            </w:pPr>
            <w:r w:rsidRPr="00A97DC1">
              <w:rPr>
                <w:rFonts w:eastAsia="Times New Roman" w:cs="Traditional Arabic"/>
                <w:b/>
                <w:bCs/>
                <w:sz w:val="24"/>
                <w:szCs w:val="24"/>
                <w:rtl/>
              </w:rPr>
              <w:t>اللغة العربية وآدابها</w:t>
            </w:r>
          </w:p>
        </w:tc>
        <w:tc>
          <w:tcPr>
            <w:tcW w:w="642" w:type="pct"/>
            <w:tcBorders>
              <w:top w:val="nil"/>
              <w:left w:val="single" w:sz="4" w:space="0" w:color="auto"/>
              <w:bottom w:val="single" w:sz="4" w:space="0" w:color="auto"/>
              <w:right w:val="single" w:sz="4" w:space="0" w:color="auto"/>
            </w:tcBorders>
            <w:shd w:val="clear" w:color="auto" w:fill="auto"/>
            <w:noWrap/>
            <w:vAlign w:val="center"/>
            <w:hideMark/>
          </w:tcPr>
          <w:p w14:paraId="0132D50E" w14:textId="77777777" w:rsidR="00946FFA" w:rsidRPr="00A97DC1" w:rsidRDefault="00946FFA" w:rsidP="008820B2">
            <w:pPr>
              <w:bidi w:val="0"/>
              <w:spacing w:after="0" w:line="240" w:lineRule="auto"/>
              <w:jc w:val="center"/>
              <w:rPr>
                <w:rFonts w:eastAsia="Times New Roman" w:cs="Traditional Arabic"/>
                <w:b/>
                <w:bCs/>
                <w:sz w:val="24"/>
                <w:szCs w:val="24"/>
                <w:rtl/>
              </w:rPr>
            </w:pPr>
            <w:r w:rsidRPr="00A97DC1">
              <w:rPr>
                <w:rFonts w:eastAsia="Times New Roman" w:cs="Traditional Arabic"/>
                <w:b/>
                <w:bCs/>
                <w:sz w:val="24"/>
                <w:szCs w:val="24"/>
              </w:rPr>
              <w:t>181</w:t>
            </w:r>
          </w:p>
        </w:tc>
        <w:tc>
          <w:tcPr>
            <w:tcW w:w="259" w:type="pct"/>
            <w:tcBorders>
              <w:top w:val="nil"/>
              <w:left w:val="single" w:sz="4" w:space="0" w:color="auto"/>
              <w:bottom w:val="single" w:sz="4" w:space="0" w:color="auto"/>
              <w:right w:val="nil"/>
            </w:tcBorders>
            <w:shd w:val="clear" w:color="000000" w:fill="DA9694"/>
            <w:noWrap/>
            <w:vAlign w:val="center"/>
            <w:hideMark/>
          </w:tcPr>
          <w:p w14:paraId="16242685" w14:textId="77777777" w:rsidR="00946FFA" w:rsidRPr="00A97DC1" w:rsidRDefault="00946FFA" w:rsidP="008820B2">
            <w:pPr>
              <w:bidi w:val="0"/>
              <w:spacing w:after="0" w:line="240" w:lineRule="auto"/>
              <w:jc w:val="center"/>
              <w:rPr>
                <w:rFonts w:eastAsia="Times New Roman" w:cs="Traditional Arabic"/>
                <w:b/>
                <w:bCs/>
                <w:sz w:val="24"/>
                <w:szCs w:val="24"/>
              </w:rPr>
            </w:pPr>
            <w:r w:rsidRPr="00A97DC1">
              <w:rPr>
                <w:rFonts w:eastAsia="Times New Roman" w:cs="Traditional Arabic"/>
                <w:b/>
                <w:bCs/>
                <w:sz w:val="24"/>
                <w:szCs w:val="24"/>
              </w:rPr>
              <w:t>122</w:t>
            </w:r>
          </w:p>
        </w:tc>
        <w:tc>
          <w:tcPr>
            <w:tcW w:w="214" w:type="pct"/>
            <w:tcBorders>
              <w:top w:val="nil"/>
              <w:left w:val="nil"/>
              <w:bottom w:val="single" w:sz="4" w:space="0" w:color="auto"/>
              <w:right w:val="single" w:sz="4" w:space="0" w:color="auto"/>
            </w:tcBorders>
            <w:shd w:val="clear" w:color="000000" w:fill="F2DCDB"/>
            <w:noWrap/>
            <w:vAlign w:val="center"/>
            <w:hideMark/>
          </w:tcPr>
          <w:p w14:paraId="3E74CCB7" w14:textId="77777777" w:rsidR="00946FFA" w:rsidRPr="00A97DC1" w:rsidRDefault="00946FFA" w:rsidP="008820B2">
            <w:pPr>
              <w:bidi w:val="0"/>
              <w:spacing w:after="0" w:line="240" w:lineRule="auto"/>
              <w:jc w:val="center"/>
              <w:rPr>
                <w:rFonts w:eastAsia="Times New Roman" w:cs="Traditional Arabic"/>
                <w:b/>
                <w:bCs/>
                <w:sz w:val="24"/>
                <w:szCs w:val="24"/>
              </w:rPr>
            </w:pPr>
            <w:r w:rsidRPr="00A97DC1">
              <w:rPr>
                <w:rFonts w:eastAsia="Times New Roman" w:cs="Traditional Arabic"/>
                <w:b/>
                <w:bCs/>
                <w:sz w:val="24"/>
                <w:szCs w:val="24"/>
              </w:rPr>
              <w:t>4</w:t>
            </w:r>
          </w:p>
        </w:tc>
        <w:tc>
          <w:tcPr>
            <w:tcW w:w="282" w:type="pct"/>
            <w:tcBorders>
              <w:top w:val="nil"/>
              <w:left w:val="single" w:sz="4" w:space="0" w:color="auto"/>
              <w:bottom w:val="single" w:sz="4" w:space="0" w:color="auto"/>
              <w:right w:val="single" w:sz="4" w:space="0" w:color="auto"/>
            </w:tcBorders>
            <w:shd w:val="clear" w:color="000000" w:fill="F2DCDB"/>
            <w:noWrap/>
            <w:vAlign w:val="center"/>
            <w:hideMark/>
          </w:tcPr>
          <w:p w14:paraId="21DE6881" w14:textId="77777777" w:rsidR="00946FFA" w:rsidRPr="00A97DC1" w:rsidRDefault="00946FFA" w:rsidP="008820B2">
            <w:pPr>
              <w:bidi w:val="0"/>
              <w:spacing w:after="0" w:line="240" w:lineRule="auto"/>
              <w:jc w:val="center"/>
              <w:rPr>
                <w:rFonts w:eastAsia="Times New Roman" w:cs="Traditional Arabic"/>
                <w:b/>
                <w:bCs/>
                <w:sz w:val="24"/>
                <w:szCs w:val="24"/>
              </w:rPr>
            </w:pPr>
            <w:r w:rsidRPr="00A97DC1">
              <w:rPr>
                <w:rFonts w:eastAsia="Times New Roman" w:cs="Traditional Arabic"/>
                <w:b/>
                <w:bCs/>
                <w:sz w:val="24"/>
                <w:szCs w:val="24"/>
              </w:rPr>
              <w:t>0</w:t>
            </w:r>
          </w:p>
        </w:tc>
        <w:tc>
          <w:tcPr>
            <w:tcW w:w="275" w:type="pct"/>
            <w:tcBorders>
              <w:top w:val="nil"/>
              <w:left w:val="single" w:sz="4" w:space="0" w:color="auto"/>
              <w:bottom w:val="single" w:sz="4" w:space="0" w:color="auto"/>
              <w:right w:val="single" w:sz="4" w:space="0" w:color="auto"/>
            </w:tcBorders>
            <w:shd w:val="clear" w:color="auto" w:fill="auto"/>
            <w:noWrap/>
            <w:vAlign w:val="center"/>
            <w:hideMark/>
          </w:tcPr>
          <w:p w14:paraId="6C5BDAC0" w14:textId="77777777" w:rsidR="00946FFA" w:rsidRPr="00A97DC1" w:rsidRDefault="00946FFA" w:rsidP="008820B2">
            <w:pPr>
              <w:bidi w:val="0"/>
              <w:spacing w:after="0" w:line="240" w:lineRule="auto"/>
              <w:jc w:val="center"/>
              <w:rPr>
                <w:rFonts w:eastAsia="Times New Roman" w:cs="Traditional Arabic"/>
                <w:b/>
                <w:bCs/>
                <w:color w:val="00B0F0"/>
                <w:sz w:val="24"/>
                <w:szCs w:val="24"/>
              </w:rPr>
            </w:pPr>
          </w:p>
        </w:tc>
        <w:tc>
          <w:tcPr>
            <w:tcW w:w="282" w:type="pct"/>
            <w:tcBorders>
              <w:top w:val="nil"/>
              <w:left w:val="single" w:sz="4" w:space="0" w:color="auto"/>
              <w:bottom w:val="single" w:sz="4" w:space="0" w:color="auto"/>
              <w:right w:val="single" w:sz="4" w:space="0" w:color="auto"/>
            </w:tcBorders>
            <w:shd w:val="clear" w:color="auto" w:fill="auto"/>
            <w:noWrap/>
            <w:vAlign w:val="center"/>
            <w:hideMark/>
          </w:tcPr>
          <w:p w14:paraId="1AE3F94E" w14:textId="77777777" w:rsidR="00946FFA" w:rsidRPr="00A97DC1" w:rsidRDefault="00946FFA" w:rsidP="008820B2">
            <w:pPr>
              <w:bidi w:val="0"/>
              <w:spacing w:after="0" w:line="240" w:lineRule="auto"/>
              <w:jc w:val="center"/>
              <w:rPr>
                <w:rFonts w:eastAsia="Times New Roman" w:cs="Traditional Arabic"/>
                <w:b/>
                <w:bCs/>
                <w:color w:val="00B0F0"/>
                <w:sz w:val="24"/>
                <w:szCs w:val="24"/>
              </w:rPr>
            </w:pPr>
          </w:p>
        </w:tc>
        <w:tc>
          <w:tcPr>
            <w:tcW w:w="245" w:type="pct"/>
            <w:tcBorders>
              <w:top w:val="nil"/>
              <w:left w:val="single" w:sz="4" w:space="0" w:color="auto"/>
              <w:bottom w:val="single" w:sz="4" w:space="0" w:color="auto"/>
              <w:right w:val="single" w:sz="4" w:space="0" w:color="auto"/>
            </w:tcBorders>
            <w:shd w:val="clear" w:color="auto" w:fill="auto"/>
            <w:noWrap/>
            <w:vAlign w:val="center"/>
            <w:hideMark/>
          </w:tcPr>
          <w:p w14:paraId="36DFDB0F" w14:textId="77777777" w:rsidR="00946FFA" w:rsidRPr="00A97DC1" w:rsidRDefault="00946FFA" w:rsidP="008820B2">
            <w:pPr>
              <w:bidi w:val="0"/>
              <w:spacing w:after="0" w:line="240" w:lineRule="auto"/>
              <w:jc w:val="center"/>
              <w:rPr>
                <w:rFonts w:eastAsia="Times New Roman" w:cs="Traditional Arabic"/>
                <w:b/>
                <w:bCs/>
                <w:color w:val="FF0000"/>
                <w:sz w:val="24"/>
                <w:szCs w:val="24"/>
              </w:rPr>
            </w:pPr>
          </w:p>
        </w:tc>
        <w:tc>
          <w:tcPr>
            <w:tcW w:w="282" w:type="pct"/>
            <w:tcBorders>
              <w:top w:val="nil"/>
              <w:left w:val="single" w:sz="4" w:space="0" w:color="auto"/>
              <w:bottom w:val="single" w:sz="4" w:space="0" w:color="auto"/>
              <w:right w:val="single" w:sz="4" w:space="0" w:color="auto"/>
            </w:tcBorders>
            <w:shd w:val="clear" w:color="auto" w:fill="auto"/>
            <w:noWrap/>
            <w:vAlign w:val="center"/>
            <w:hideMark/>
          </w:tcPr>
          <w:p w14:paraId="44E3B15B" w14:textId="77777777" w:rsidR="00946FFA" w:rsidRPr="00A97DC1" w:rsidRDefault="00946FFA" w:rsidP="008820B2">
            <w:pPr>
              <w:bidi w:val="0"/>
              <w:spacing w:after="0" w:line="240" w:lineRule="auto"/>
              <w:jc w:val="center"/>
              <w:rPr>
                <w:rFonts w:eastAsia="Times New Roman" w:cs="Traditional Arabic"/>
                <w:b/>
                <w:bCs/>
                <w:color w:val="FF0000"/>
                <w:sz w:val="24"/>
                <w:szCs w:val="24"/>
              </w:rPr>
            </w:pPr>
          </w:p>
        </w:tc>
        <w:tc>
          <w:tcPr>
            <w:tcW w:w="891" w:type="pct"/>
            <w:tcBorders>
              <w:top w:val="nil"/>
              <w:left w:val="single" w:sz="4" w:space="0" w:color="auto"/>
              <w:bottom w:val="single" w:sz="4" w:space="0" w:color="auto"/>
              <w:right w:val="single" w:sz="4" w:space="0" w:color="auto"/>
            </w:tcBorders>
            <w:shd w:val="clear" w:color="auto" w:fill="auto"/>
            <w:noWrap/>
            <w:vAlign w:val="center"/>
          </w:tcPr>
          <w:p w14:paraId="6E17C0E7" w14:textId="77777777" w:rsidR="00946FFA" w:rsidRPr="00A97DC1" w:rsidRDefault="00946FFA" w:rsidP="008820B2">
            <w:pPr>
              <w:bidi w:val="0"/>
              <w:spacing w:after="0" w:line="240" w:lineRule="auto"/>
              <w:jc w:val="center"/>
              <w:rPr>
                <w:rFonts w:eastAsia="Times New Roman" w:cs="Traditional Arabic"/>
                <w:b/>
                <w:bCs/>
                <w:sz w:val="24"/>
                <w:szCs w:val="24"/>
              </w:rPr>
            </w:pPr>
          </w:p>
        </w:tc>
      </w:tr>
      <w:tr w:rsidR="00946FFA" w:rsidRPr="008820B2" w14:paraId="4A5C8F16" w14:textId="77777777" w:rsidTr="00946FFA">
        <w:trPr>
          <w:cantSplit/>
          <w:trHeight w:val="20"/>
        </w:trPr>
        <w:tc>
          <w:tcPr>
            <w:tcW w:w="383" w:type="pct"/>
            <w:vMerge/>
            <w:tcBorders>
              <w:top w:val="nil"/>
              <w:left w:val="single" w:sz="4" w:space="0" w:color="auto"/>
              <w:bottom w:val="single" w:sz="4" w:space="0" w:color="auto"/>
              <w:right w:val="single" w:sz="4" w:space="0" w:color="auto"/>
            </w:tcBorders>
            <w:vAlign w:val="center"/>
            <w:hideMark/>
          </w:tcPr>
          <w:p w14:paraId="46293DBB" w14:textId="77777777" w:rsidR="00946FFA" w:rsidRPr="00A97DC1" w:rsidRDefault="00946FFA" w:rsidP="008820B2">
            <w:pPr>
              <w:spacing w:after="0" w:line="240" w:lineRule="auto"/>
              <w:jc w:val="center"/>
              <w:rPr>
                <w:rFonts w:eastAsia="Times New Roman" w:cs="Traditional Arabic"/>
                <w:b/>
                <w:bCs/>
                <w:sz w:val="24"/>
                <w:szCs w:val="24"/>
              </w:rPr>
            </w:pPr>
          </w:p>
        </w:tc>
        <w:tc>
          <w:tcPr>
            <w:tcW w:w="241" w:type="pct"/>
            <w:tcBorders>
              <w:top w:val="nil"/>
              <w:left w:val="single" w:sz="4" w:space="0" w:color="auto"/>
              <w:bottom w:val="single" w:sz="4" w:space="0" w:color="auto"/>
              <w:right w:val="single" w:sz="4" w:space="0" w:color="auto"/>
            </w:tcBorders>
            <w:shd w:val="clear" w:color="auto" w:fill="auto"/>
            <w:noWrap/>
            <w:vAlign w:val="center"/>
            <w:hideMark/>
          </w:tcPr>
          <w:p w14:paraId="37320481" w14:textId="77777777" w:rsidR="00946FFA" w:rsidRPr="00A97DC1" w:rsidRDefault="00946FFA" w:rsidP="008820B2">
            <w:pPr>
              <w:bidi w:val="0"/>
              <w:spacing w:after="0" w:line="240" w:lineRule="auto"/>
              <w:jc w:val="center"/>
              <w:rPr>
                <w:rFonts w:eastAsia="Times New Roman" w:cs="Traditional Arabic"/>
                <w:b/>
                <w:bCs/>
                <w:sz w:val="24"/>
                <w:szCs w:val="24"/>
              </w:rPr>
            </w:pPr>
            <w:r w:rsidRPr="00A97DC1">
              <w:rPr>
                <w:rFonts w:eastAsia="Times New Roman" w:cs="Traditional Arabic"/>
                <w:b/>
                <w:bCs/>
                <w:sz w:val="24"/>
                <w:szCs w:val="24"/>
              </w:rPr>
              <w:t>9</w:t>
            </w:r>
          </w:p>
        </w:tc>
        <w:tc>
          <w:tcPr>
            <w:tcW w:w="1005" w:type="pct"/>
            <w:tcBorders>
              <w:top w:val="nil"/>
              <w:left w:val="single" w:sz="4" w:space="0" w:color="auto"/>
              <w:bottom w:val="single" w:sz="4" w:space="0" w:color="auto"/>
              <w:right w:val="single" w:sz="4" w:space="0" w:color="auto"/>
            </w:tcBorders>
            <w:shd w:val="clear" w:color="auto" w:fill="auto"/>
            <w:noWrap/>
            <w:vAlign w:val="center"/>
            <w:hideMark/>
          </w:tcPr>
          <w:p w14:paraId="14E38CFA" w14:textId="77777777" w:rsidR="00946FFA" w:rsidRPr="00A97DC1" w:rsidRDefault="00946FFA" w:rsidP="008820B2">
            <w:pPr>
              <w:spacing w:after="0" w:line="240" w:lineRule="auto"/>
              <w:jc w:val="center"/>
              <w:rPr>
                <w:rFonts w:eastAsia="Times New Roman" w:cs="Traditional Arabic"/>
                <w:b/>
                <w:bCs/>
                <w:sz w:val="24"/>
                <w:szCs w:val="24"/>
              </w:rPr>
            </w:pPr>
            <w:r w:rsidRPr="00A97DC1">
              <w:rPr>
                <w:rFonts w:eastAsia="Times New Roman" w:cs="Traditional Arabic"/>
                <w:b/>
                <w:bCs/>
                <w:sz w:val="24"/>
                <w:szCs w:val="24"/>
                <w:rtl/>
              </w:rPr>
              <w:t>اللغة الانجليزية وآدابها</w:t>
            </w:r>
          </w:p>
        </w:tc>
        <w:tc>
          <w:tcPr>
            <w:tcW w:w="642" w:type="pct"/>
            <w:tcBorders>
              <w:top w:val="nil"/>
              <w:left w:val="single" w:sz="4" w:space="0" w:color="auto"/>
              <w:bottom w:val="single" w:sz="4" w:space="0" w:color="auto"/>
              <w:right w:val="single" w:sz="4" w:space="0" w:color="auto"/>
            </w:tcBorders>
            <w:shd w:val="clear" w:color="auto" w:fill="auto"/>
            <w:noWrap/>
            <w:vAlign w:val="center"/>
            <w:hideMark/>
          </w:tcPr>
          <w:p w14:paraId="78A40A90" w14:textId="77777777" w:rsidR="00946FFA" w:rsidRPr="00A97DC1" w:rsidRDefault="00946FFA" w:rsidP="008820B2">
            <w:pPr>
              <w:bidi w:val="0"/>
              <w:spacing w:after="0" w:line="240" w:lineRule="auto"/>
              <w:jc w:val="center"/>
              <w:rPr>
                <w:rFonts w:eastAsia="Times New Roman" w:cs="Traditional Arabic"/>
                <w:b/>
                <w:bCs/>
                <w:sz w:val="24"/>
                <w:szCs w:val="24"/>
                <w:rtl/>
              </w:rPr>
            </w:pPr>
            <w:r w:rsidRPr="00A97DC1">
              <w:rPr>
                <w:rFonts w:eastAsia="Times New Roman" w:cs="Traditional Arabic"/>
                <w:b/>
                <w:bCs/>
                <w:sz w:val="24"/>
                <w:szCs w:val="24"/>
              </w:rPr>
              <w:t>107</w:t>
            </w:r>
          </w:p>
        </w:tc>
        <w:tc>
          <w:tcPr>
            <w:tcW w:w="259" w:type="pct"/>
            <w:tcBorders>
              <w:top w:val="nil"/>
              <w:left w:val="single" w:sz="4" w:space="0" w:color="auto"/>
              <w:bottom w:val="single" w:sz="4" w:space="0" w:color="auto"/>
              <w:right w:val="nil"/>
            </w:tcBorders>
            <w:shd w:val="clear" w:color="000000" w:fill="DA9694"/>
            <w:noWrap/>
            <w:vAlign w:val="center"/>
            <w:hideMark/>
          </w:tcPr>
          <w:p w14:paraId="48363BE9" w14:textId="77777777" w:rsidR="00946FFA" w:rsidRPr="00A97DC1" w:rsidRDefault="00946FFA" w:rsidP="008820B2">
            <w:pPr>
              <w:bidi w:val="0"/>
              <w:spacing w:after="0" w:line="240" w:lineRule="auto"/>
              <w:jc w:val="center"/>
              <w:rPr>
                <w:rFonts w:eastAsia="Times New Roman" w:cs="Traditional Arabic"/>
                <w:b/>
                <w:bCs/>
                <w:sz w:val="24"/>
                <w:szCs w:val="24"/>
              </w:rPr>
            </w:pPr>
            <w:r w:rsidRPr="00A97DC1">
              <w:rPr>
                <w:rFonts w:eastAsia="Times New Roman" w:cs="Traditional Arabic"/>
                <w:b/>
                <w:bCs/>
                <w:sz w:val="24"/>
                <w:szCs w:val="24"/>
              </w:rPr>
              <w:t>47</w:t>
            </w:r>
          </w:p>
        </w:tc>
        <w:tc>
          <w:tcPr>
            <w:tcW w:w="214" w:type="pct"/>
            <w:tcBorders>
              <w:top w:val="nil"/>
              <w:left w:val="nil"/>
              <w:bottom w:val="single" w:sz="4" w:space="0" w:color="auto"/>
              <w:right w:val="single" w:sz="4" w:space="0" w:color="auto"/>
            </w:tcBorders>
            <w:shd w:val="clear" w:color="000000" w:fill="F2DCDB"/>
            <w:noWrap/>
            <w:vAlign w:val="center"/>
            <w:hideMark/>
          </w:tcPr>
          <w:p w14:paraId="52F17683" w14:textId="77777777" w:rsidR="00946FFA" w:rsidRPr="00A97DC1" w:rsidRDefault="00946FFA" w:rsidP="008820B2">
            <w:pPr>
              <w:bidi w:val="0"/>
              <w:spacing w:after="0" w:line="240" w:lineRule="auto"/>
              <w:jc w:val="center"/>
              <w:rPr>
                <w:rFonts w:eastAsia="Times New Roman" w:cs="Traditional Arabic"/>
                <w:b/>
                <w:bCs/>
                <w:sz w:val="24"/>
                <w:szCs w:val="24"/>
              </w:rPr>
            </w:pPr>
            <w:r w:rsidRPr="00A97DC1">
              <w:rPr>
                <w:rFonts w:eastAsia="Times New Roman" w:cs="Traditional Arabic"/>
                <w:b/>
                <w:bCs/>
                <w:sz w:val="24"/>
                <w:szCs w:val="24"/>
              </w:rPr>
              <w:t>4</w:t>
            </w:r>
          </w:p>
        </w:tc>
        <w:tc>
          <w:tcPr>
            <w:tcW w:w="282" w:type="pct"/>
            <w:tcBorders>
              <w:top w:val="nil"/>
              <w:left w:val="single" w:sz="4" w:space="0" w:color="auto"/>
              <w:bottom w:val="single" w:sz="4" w:space="0" w:color="auto"/>
              <w:right w:val="single" w:sz="4" w:space="0" w:color="auto"/>
            </w:tcBorders>
            <w:shd w:val="clear" w:color="000000" w:fill="F2DCDB"/>
            <w:noWrap/>
            <w:vAlign w:val="center"/>
            <w:hideMark/>
          </w:tcPr>
          <w:p w14:paraId="145C64AC" w14:textId="77777777" w:rsidR="00946FFA" w:rsidRPr="00A97DC1" w:rsidRDefault="00946FFA" w:rsidP="008820B2">
            <w:pPr>
              <w:bidi w:val="0"/>
              <w:spacing w:after="0" w:line="240" w:lineRule="auto"/>
              <w:jc w:val="center"/>
              <w:rPr>
                <w:rFonts w:eastAsia="Times New Roman" w:cs="Traditional Arabic"/>
                <w:b/>
                <w:bCs/>
                <w:sz w:val="24"/>
                <w:szCs w:val="24"/>
              </w:rPr>
            </w:pPr>
            <w:r w:rsidRPr="00A97DC1">
              <w:rPr>
                <w:rFonts w:eastAsia="Times New Roman" w:cs="Traditional Arabic"/>
                <w:b/>
                <w:bCs/>
                <w:sz w:val="24"/>
                <w:szCs w:val="24"/>
              </w:rPr>
              <w:t>0</w:t>
            </w:r>
          </w:p>
        </w:tc>
        <w:tc>
          <w:tcPr>
            <w:tcW w:w="275" w:type="pct"/>
            <w:tcBorders>
              <w:top w:val="nil"/>
              <w:left w:val="single" w:sz="4" w:space="0" w:color="auto"/>
              <w:bottom w:val="single" w:sz="4" w:space="0" w:color="auto"/>
              <w:right w:val="single" w:sz="4" w:space="0" w:color="auto"/>
            </w:tcBorders>
            <w:shd w:val="clear" w:color="auto" w:fill="auto"/>
            <w:noWrap/>
            <w:vAlign w:val="center"/>
            <w:hideMark/>
          </w:tcPr>
          <w:p w14:paraId="378ECF3C" w14:textId="77777777" w:rsidR="00946FFA" w:rsidRPr="00A97DC1" w:rsidRDefault="00946FFA" w:rsidP="008820B2">
            <w:pPr>
              <w:bidi w:val="0"/>
              <w:spacing w:after="0" w:line="240" w:lineRule="auto"/>
              <w:jc w:val="center"/>
              <w:rPr>
                <w:rFonts w:eastAsia="Times New Roman" w:cs="Traditional Arabic"/>
                <w:b/>
                <w:bCs/>
                <w:color w:val="00B0F0"/>
                <w:sz w:val="24"/>
                <w:szCs w:val="24"/>
              </w:rPr>
            </w:pPr>
          </w:p>
        </w:tc>
        <w:tc>
          <w:tcPr>
            <w:tcW w:w="282" w:type="pct"/>
            <w:tcBorders>
              <w:top w:val="nil"/>
              <w:left w:val="single" w:sz="4" w:space="0" w:color="auto"/>
              <w:bottom w:val="single" w:sz="4" w:space="0" w:color="auto"/>
              <w:right w:val="single" w:sz="4" w:space="0" w:color="auto"/>
            </w:tcBorders>
            <w:shd w:val="clear" w:color="auto" w:fill="auto"/>
            <w:noWrap/>
            <w:vAlign w:val="center"/>
            <w:hideMark/>
          </w:tcPr>
          <w:p w14:paraId="7CB105D6" w14:textId="77777777" w:rsidR="00946FFA" w:rsidRPr="00A97DC1" w:rsidRDefault="00946FFA" w:rsidP="008820B2">
            <w:pPr>
              <w:bidi w:val="0"/>
              <w:spacing w:after="0" w:line="240" w:lineRule="auto"/>
              <w:jc w:val="center"/>
              <w:rPr>
                <w:rFonts w:eastAsia="Times New Roman" w:cs="Traditional Arabic"/>
                <w:b/>
                <w:bCs/>
                <w:color w:val="00B0F0"/>
                <w:sz w:val="24"/>
                <w:szCs w:val="24"/>
              </w:rPr>
            </w:pPr>
          </w:p>
        </w:tc>
        <w:tc>
          <w:tcPr>
            <w:tcW w:w="245" w:type="pct"/>
            <w:tcBorders>
              <w:top w:val="nil"/>
              <w:left w:val="single" w:sz="4" w:space="0" w:color="auto"/>
              <w:bottom w:val="single" w:sz="4" w:space="0" w:color="auto"/>
              <w:right w:val="single" w:sz="4" w:space="0" w:color="auto"/>
            </w:tcBorders>
            <w:shd w:val="clear" w:color="auto" w:fill="auto"/>
            <w:noWrap/>
            <w:vAlign w:val="center"/>
            <w:hideMark/>
          </w:tcPr>
          <w:p w14:paraId="2E39E92A" w14:textId="77777777" w:rsidR="00946FFA" w:rsidRPr="00A97DC1" w:rsidRDefault="00946FFA" w:rsidP="008820B2">
            <w:pPr>
              <w:bidi w:val="0"/>
              <w:spacing w:after="0" w:line="240" w:lineRule="auto"/>
              <w:jc w:val="center"/>
              <w:rPr>
                <w:rFonts w:eastAsia="Times New Roman" w:cs="Traditional Arabic"/>
                <w:b/>
                <w:bCs/>
                <w:color w:val="FF0000"/>
                <w:sz w:val="24"/>
                <w:szCs w:val="24"/>
              </w:rPr>
            </w:pPr>
          </w:p>
        </w:tc>
        <w:tc>
          <w:tcPr>
            <w:tcW w:w="282" w:type="pct"/>
            <w:tcBorders>
              <w:top w:val="nil"/>
              <w:left w:val="single" w:sz="4" w:space="0" w:color="auto"/>
              <w:bottom w:val="single" w:sz="4" w:space="0" w:color="auto"/>
              <w:right w:val="single" w:sz="4" w:space="0" w:color="auto"/>
            </w:tcBorders>
            <w:shd w:val="clear" w:color="auto" w:fill="auto"/>
            <w:noWrap/>
            <w:vAlign w:val="center"/>
            <w:hideMark/>
          </w:tcPr>
          <w:p w14:paraId="7EB2C500" w14:textId="77777777" w:rsidR="00946FFA" w:rsidRPr="00A97DC1" w:rsidRDefault="00946FFA" w:rsidP="008820B2">
            <w:pPr>
              <w:bidi w:val="0"/>
              <w:spacing w:after="0" w:line="240" w:lineRule="auto"/>
              <w:jc w:val="center"/>
              <w:rPr>
                <w:rFonts w:eastAsia="Times New Roman" w:cs="Traditional Arabic"/>
                <w:b/>
                <w:bCs/>
                <w:color w:val="FF0000"/>
                <w:sz w:val="24"/>
                <w:szCs w:val="24"/>
              </w:rPr>
            </w:pPr>
          </w:p>
        </w:tc>
        <w:tc>
          <w:tcPr>
            <w:tcW w:w="891" w:type="pct"/>
            <w:tcBorders>
              <w:top w:val="nil"/>
              <w:left w:val="single" w:sz="4" w:space="0" w:color="auto"/>
              <w:bottom w:val="single" w:sz="4" w:space="0" w:color="auto"/>
              <w:right w:val="single" w:sz="4" w:space="0" w:color="auto"/>
            </w:tcBorders>
            <w:shd w:val="clear" w:color="auto" w:fill="auto"/>
            <w:noWrap/>
            <w:vAlign w:val="center"/>
          </w:tcPr>
          <w:p w14:paraId="2B3C7B8D" w14:textId="77777777" w:rsidR="00946FFA" w:rsidRPr="00A97DC1" w:rsidRDefault="00946FFA" w:rsidP="008820B2">
            <w:pPr>
              <w:bidi w:val="0"/>
              <w:spacing w:after="0" w:line="240" w:lineRule="auto"/>
              <w:jc w:val="center"/>
              <w:rPr>
                <w:rFonts w:eastAsia="Times New Roman" w:cs="Traditional Arabic"/>
                <w:b/>
                <w:bCs/>
                <w:sz w:val="24"/>
                <w:szCs w:val="24"/>
              </w:rPr>
            </w:pPr>
          </w:p>
        </w:tc>
      </w:tr>
      <w:tr w:rsidR="00946FFA" w:rsidRPr="008820B2" w14:paraId="16253775" w14:textId="77777777" w:rsidTr="00946FFA">
        <w:trPr>
          <w:cantSplit/>
          <w:trHeight w:val="20"/>
        </w:trPr>
        <w:tc>
          <w:tcPr>
            <w:tcW w:w="383" w:type="pct"/>
            <w:vMerge/>
            <w:tcBorders>
              <w:top w:val="nil"/>
              <w:left w:val="single" w:sz="4" w:space="0" w:color="auto"/>
              <w:bottom w:val="single" w:sz="4" w:space="0" w:color="auto"/>
              <w:right w:val="single" w:sz="4" w:space="0" w:color="auto"/>
            </w:tcBorders>
            <w:vAlign w:val="center"/>
            <w:hideMark/>
          </w:tcPr>
          <w:p w14:paraId="5BEA280A" w14:textId="77777777" w:rsidR="00946FFA" w:rsidRPr="00A97DC1" w:rsidRDefault="00946FFA" w:rsidP="008820B2">
            <w:pPr>
              <w:spacing w:after="0" w:line="240" w:lineRule="auto"/>
              <w:jc w:val="center"/>
              <w:rPr>
                <w:rFonts w:eastAsia="Times New Roman" w:cs="Traditional Arabic"/>
                <w:b/>
                <w:bCs/>
                <w:sz w:val="24"/>
                <w:szCs w:val="24"/>
              </w:rPr>
            </w:pPr>
          </w:p>
        </w:tc>
        <w:tc>
          <w:tcPr>
            <w:tcW w:w="241" w:type="pct"/>
            <w:tcBorders>
              <w:top w:val="nil"/>
              <w:left w:val="single" w:sz="4" w:space="0" w:color="auto"/>
              <w:bottom w:val="single" w:sz="4" w:space="0" w:color="auto"/>
              <w:right w:val="single" w:sz="4" w:space="0" w:color="auto"/>
            </w:tcBorders>
            <w:shd w:val="clear" w:color="auto" w:fill="auto"/>
            <w:noWrap/>
            <w:vAlign w:val="center"/>
            <w:hideMark/>
          </w:tcPr>
          <w:p w14:paraId="410EFACC" w14:textId="77777777" w:rsidR="00946FFA" w:rsidRPr="00A97DC1" w:rsidRDefault="00946FFA" w:rsidP="008820B2">
            <w:pPr>
              <w:bidi w:val="0"/>
              <w:spacing w:after="0" w:line="240" w:lineRule="auto"/>
              <w:jc w:val="center"/>
              <w:rPr>
                <w:rFonts w:eastAsia="Times New Roman" w:cs="Traditional Arabic"/>
                <w:b/>
                <w:bCs/>
                <w:sz w:val="24"/>
                <w:szCs w:val="24"/>
              </w:rPr>
            </w:pPr>
            <w:r w:rsidRPr="00A97DC1">
              <w:rPr>
                <w:rFonts w:eastAsia="Times New Roman" w:cs="Traditional Arabic"/>
                <w:b/>
                <w:bCs/>
                <w:sz w:val="24"/>
                <w:szCs w:val="24"/>
              </w:rPr>
              <w:t>10</w:t>
            </w:r>
          </w:p>
        </w:tc>
        <w:tc>
          <w:tcPr>
            <w:tcW w:w="1005" w:type="pct"/>
            <w:tcBorders>
              <w:top w:val="nil"/>
              <w:left w:val="single" w:sz="4" w:space="0" w:color="auto"/>
              <w:bottom w:val="single" w:sz="4" w:space="0" w:color="auto"/>
              <w:right w:val="single" w:sz="4" w:space="0" w:color="auto"/>
            </w:tcBorders>
            <w:shd w:val="clear" w:color="auto" w:fill="auto"/>
            <w:noWrap/>
            <w:vAlign w:val="center"/>
            <w:hideMark/>
          </w:tcPr>
          <w:p w14:paraId="76B844EA" w14:textId="77777777" w:rsidR="00946FFA" w:rsidRPr="00A97DC1" w:rsidRDefault="00946FFA" w:rsidP="008820B2">
            <w:pPr>
              <w:spacing w:after="0" w:line="240" w:lineRule="auto"/>
              <w:jc w:val="center"/>
              <w:rPr>
                <w:rFonts w:eastAsia="Times New Roman" w:cs="Traditional Arabic"/>
                <w:b/>
                <w:bCs/>
                <w:sz w:val="24"/>
                <w:szCs w:val="24"/>
              </w:rPr>
            </w:pPr>
            <w:r w:rsidRPr="00A97DC1">
              <w:rPr>
                <w:rFonts w:eastAsia="Times New Roman" w:cs="Traditional Arabic"/>
                <w:b/>
                <w:bCs/>
                <w:sz w:val="24"/>
                <w:szCs w:val="24"/>
                <w:rtl/>
              </w:rPr>
              <w:t>اللغة الانجليزية / الترجمة</w:t>
            </w:r>
          </w:p>
        </w:tc>
        <w:tc>
          <w:tcPr>
            <w:tcW w:w="642" w:type="pct"/>
            <w:tcBorders>
              <w:top w:val="nil"/>
              <w:left w:val="single" w:sz="4" w:space="0" w:color="auto"/>
              <w:bottom w:val="single" w:sz="4" w:space="0" w:color="auto"/>
              <w:right w:val="single" w:sz="4" w:space="0" w:color="auto"/>
            </w:tcBorders>
            <w:shd w:val="clear" w:color="auto" w:fill="auto"/>
            <w:noWrap/>
            <w:vAlign w:val="center"/>
            <w:hideMark/>
          </w:tcPr>
          <w:p w14:paraId="1638B8ED" w14:textId="77777777" w:rsidR="00946FFA" w:rsidRPr="00A97DC1" w:rsidRDefault="00946FFA" w:rsidP="008820B2">
            <w:pPr>
              <w:bidi w:val="0"/>
              <w:spacing w:after="0" w:line="240" w:lineRule="auto"/>
              <w:jc w:val="center"/>
              <w:rPr>
                <w:rFonts w:eastAsia="Times New Roman" w:cs="Traditional Arabic"/>
                <w:b/>
                <w:bCs/>
                <w:sz w:val="24"/>
                <w:szCs w:val="24"/>
                <w:rtl/>
              </w:rPr>
            </w:pPr>
            <w:r w:rsidRPr="00A97DC1">
              <w:rPr>
                <w:rFonts w:eastAsia="Times New Roman" w:cs="Traditional Arabic"/>
                <w:b/>
                <w:bCs/>
                <w:sz w:val="24"/>
                <w:szCs w:val="24"/>
              </w:rPr>
              <w:t>275</w:t>
            </w:r>
          </w:p>
        </w:tc>
        <w:tc>
          <w:tcPr>
            <w:tcW w:w="259" w:type="pct"/>
            <w:tcBorders>
              <w:top w:val="nil"/>
              <w:left w:val="single" w:sz="4" w:space="0" w:color="auto"/>
              <w:bottom w:val="single" w:sz="4" w:space="0" w:color="auto"/>
              <w:right w:val="nil"/>
            </w:tcBorders>
            <w:shd w:val="clear" w:color="000000" w:fill="DA9694"/>
            <w:noWrap/>
            <w:vAlign w:val="center"/>
            <w:hideMark/>
          </w:tcPr>
          <w:p w14:paraId="191B0F93" w14:textId="77777777" w:rsidR="00946FFA" w:rsidRPr="00A97DC1" w:rsidRDefault="00946FFA" w:rsidP="008820B2">
            <w:pPr>
              <w:bidi w:val="0"/>
              <w:spacing w:after="0" w:line="240" w:lineRule="auto"/>
              <w:jc w:val="center"/>
              <w:rPr>
                <w:rFonts w:eastAsia="Times New Roman" w:cs="Traditional Arabic"/>
                <w:b/>
                <w:bCs/>
                <w:sz w:val="24"/>
                <w:szCs w:val="24"/>
              </w:rPr>
            </w:pPr>
            <w:r w:rsidRPr="00A97DC1">
              <w:rPr>
                <w:rFonts w:eastAsia="Times New Roman" w:cs="Traditional Arabic"/>
                <w:b/>
                <w:bCs/>
                <w:sz w:val="24"/>
                <w:szCs w:val="24"/>
              </w:rPr>
              <w:t>114</w:t>
            </w:r>
          </w:p>
        </w:tc>
        <w:tc>
          <w:tcPr>
            <w:tcW w:w="214" w:type="pct"/>
            <w:tcBorders>
              <w:top w:val="nil"/>
              <w:left w:val="nil"/>
              <w:bottom w:val="single" w:sz="4" w:space="0" w:color="auto"/>
              <w:right w:val="single" w:sz="4" w:space="0" w:color="auto"/>
            </w:tcBorders>
            <w:shd w:val="clear" w:color="000000" w:fill="F2DCDB"/>
            <w:noWrap/>
            <w:vAlign w:val="center"/>
            <w:hideMark/>
          </w:tcPr>
          <w:p w14:paraId="04404E4C" w14:textId="77777777" w:rsidR="00946FFA" w:rsidRPr="00A97DC1" w:rsidRDefault="00946FFA" w:rsidP="008820B2">
            <w:pPr>
              <w:bidi w:val="0"/>
              <w:spacing w:after="0" w:line="240" w:lineRule="auto"/>
              <w:jc w:val="center"/>
              <w:rPr>
                <w:rFonts w:eastAsia="Times New Roman" w:cs="Traditional Arabic"/>
                <w:b/>
                <w:bCs/>
                <w:sz w:val="24"/>
                <w:szCs w:val="24"/>
              </w:rPr>
            </w:pPr>
            <w:r w:rsidRPr="00A97DC1">
              <w:rPr>
                <w:rFonts w:eastAsia="Times New Roman" w:cs="Traditional Arabic"/>
                <w:b/>
                <w:bCs/>
                <w:sz w:val="24"/>
                <w:szCs w:val="24"/>
              </w:rPr>
              <w:t>4</w:t>
            </w:r>
          </w:p>
        </w:tc>
        <w:tc>
          <w:tcPr>
            <w:tcW w:w="282" w:type="pct"/>
            <w:tcBorders>
              <w:top w:val="nil"/>
              <w:left w:val="single" w:sz="4" w:space="0" w:color="auto"/>
              <w:bottom w:val="single" w:sz="4" w:space="0" w:color="auto"/>
              <w:right w:val="single" w:sz="4" w:space="0" w:color="auto"/>
            </w:tcBorders>
            <w:shd w:val="clear" w:color="000000" w:fill="F2DCDB"/>
            <w:noWrap/>
            <w:vAlign w:val="center"/>
            <w:hideMark/>
          </w:tcPr>
          <w:p w14:paraId="32086179" w14:textId="77777777" w:rsidR="00946FFA" w:rsidRPr="00A97DC1" w:rsidRDefault="00946FFA" w:rsidP="008820B2">
            <w:pPr>
              <w:bidi w:val="0"/>
              <w:spacing w:after="0" w:line="240" w:lineRule="auto"/>
              <w:jc w:val="center"/>
              <w:rPr>
                <w:rFonts w:eastAsia="Times New Roman" w:cs="Traditional Arabic"/>
                <w:b/>
                <w:bCs/>
                <w:sz w:val="24"/>
                <w:szCs w:val="24"/>
              </w:rPr>
            </w:pPr>
            <w:r w:rsidRPr="00A97DC1">
              <w:rPr>
                <w:rFonts w:eastAsia="Times New Roman" w:cs="Traditional Arabic"/>
                <w:b/>
                <w:bCs/>
                <w:sz w:val="24"/>
                <w:szCs w:val="24"/>
              </w:rPr>
              <w:t>0</w:t>
            </w:r>
          </w:p>
        </w:tc>
        <w:tc>
          <w:tcPr>
            <w:tcW w:w="275" w:type="pct"/>
            <w:tcBorders>
              <w:top w:val="nil"/>
              <w:left w:val="single" w:sz="4" w:space="0" w:color="auto"/>
              <w:bottom w:val="single" w:sz="4" w:space="0" w:color="auto"/>
              <w:right w:val="single" w:sz="4" w:space="0" w:color="auto"/>
            </w:tcBorders>
            <w:shd w:val="clear" w:color="auto" w:fill="auto"/>
            <w:noWrap/>
            <w:vAlign w:val="center"/>
            <w:hideMark/>
          </w:tcPr>
          <w:p w14:paraId="06902AB7" w14:textId="77777777" w:rsidR="00946FFA" w:rsidRPr="00A97DC1" w:rsidRDefault="00946FFA" w:rsidP="008820B2">
            <w:pPr>
              <w:bidi w:val="0"/>
              <w:spacing w:after="0" w:line="240" w:lineRule="auto"/>
              <w:jc w:val="center"/>
              <w:rPr>
                <w:rFonts w:eastAsia="Times New Roman" w:cs="Traditional Arabic"/>
                <w:b/>
                <w:bCs/>
                <w:color w:val="00B0F0"/>
                <w:sz w:val="24"/>
                <w:szCs w:val="24"/>
              </w:rPr>
            </w:pPr>
          </w:p>
        </w:tc>
        <w:tc>
          <w:tcPr>
            <w:tcW w:w="282" w:type="pct"/>
            <w:tcBorders>
              <w:top w:val="nil"/>
              <w:left w:val="single" w:sz="4" w:space="0" w:color="auto"/>
              <w:bottom w:val="single" w:sz="4" w:space="0" w:color="auto"/>
              <w:right w:val="single" w:sz="4" w:space="0" w:color="auto"/>
            </w:tcBorders>
            <w:shd w:val="clear" w:color="auto" w:fill="auto"/>
            <w:noWrap/>
            <w:vAlign w:val="center"/>
            <w:hideMark/>
          </w:tcPr>
          <w:p w14:paraId="63C35418" w14:textId="77777777" w:rsidR="00946FFA" w:rsidRPr="00A97DC1" w:rsidRDefault="00946FFA" w:rsidP="008820B2">
            <w:pPr>
              <w:bidi w:val="0"/>
              <w:spacing w:after="0" w:line="240" w:lineRule="auto"/>
              <w:jc w:val="center"/>
              <w:rPr>
                <w:rFonts w:eastAsia="Times New Roman" w:cs="Traditional Arabic"/>
                <w:b/>
                <w:bCs/>
                <w:color w:val="00B0F0"/>
                <w:sz w:val="24"/>
                <w:szCs w:val="24"/>
              </w:rPr>
            </w:pPr>
          </w:p>
        </w:tc>
        <w:tc>
          <w:tcPr>
            <w:tcW w:w="245" w:type="pct"/>
            <w:tcBorders>
              <w:top w:val="nil"/>
              <w:left w:val="single" w:sz="4" w:space="0" w:color="auto"/>
              <w:bottom w:val="single" w:sz="4" w:space="0" w:color="auto"/>
              <w:right w:val="single" w:sz="4" w:space="0" w:color="auto"/>
            </w:tcBorders>
            <w:shd w:val="clear" w:color="auto" w:fill="auto"/>
            <w:noWrap/>
            <w:vAlign w:val="center"/>
            <w:hideMark/>
          </w:tcPr>
          <w:p w14:paraId="577DFD9A" w14:textId="77777777" w:rsidR="00946FFA" w:rsidRPr="00A97DC1" w:rsidRDefault="00946FFA" w:rsidP="008820B2">
            <w:pPr>
              <w:bidi w:val="0"/>
              <w:spacing w:after="0" w:line="240" w:lineRule="auto"/>
              <w:jc w:val="center"/>
              <w:rPr>
                <w:rFonts w:eastAsia="Times New Roman" w:cs="Traditional Arabic"/>
                <w:b/>
                <w:bCs/>
                <w:color w:val="FF0000"/>
                <w:sz w:val="24"/>
                <w:szCs w:val="24"/>
              </w:rPr>
            </w:pPr>
          </w:p>
        </w:tc>
        <w:tc>
          <w:tcPr>
            <w:tcW w:w="282" w:type="pct"/>
            <w:tcBorders>
              <w:top w:val="nil"/>
              <w:left w:val="single" w:sz="4" w:space="0" w:color="auto"/>
              <w:bottom w:val="single" w:sz="4" w:space="0" w:color="auto"/>
              <w:right w:val="single" w:sz="4" w:space="0" w:color="auto"/>
            </w:tcBorders>
            <w:shd w:val="clear" w:color="auto" w:fill="auto"/>
            <w:noWrap/>
            <w:vAlign w:val="center"/>
            <w:hideMark/>
          </w:tcPr>
          <w:p w14:paraId="1776D178" w14:textId="77777777" w:rsidR="00946FFA" w:rsidRPr="00A97DC1" w:rsidRDefault="00946FFA" w:rsidP="008820B2">
            <w:pPr>
              <w:bidi w:val="0"/>
              <w:spacing w:after="0" w:line="240" w:lineRule="auto"/>
              <w:jc w:val="center"/>
              <w:rPr>
                <w:rFonts w:eastAsia="Times New Roman" w:cs="Traditional Arabic"/>
                <w:b/>
                <w:bCs/>
                <w:color w:val="FF0000"/>
                <w:sz w:val="24"/>
                <w:szCs w:val="24"/>
              </w:rPr>
            </w:pPr>
          </w:p>
        </w:tc>
        <w:tc>
          <w:tcPr>
            <w:tcW w:w="891" w:type="pct"/>
            <w:tcBorders>
              <w:top w:val="nil"/>
              <w:left w:val="single" w:sz="4" w:space="0" w:color="auto"/>
              <w:bottom w:val="single" w:sz="4" w:space="0" w:color="auto"/>
              <w:right w:val="single" w:sz="4" w:space="0" w:color="auto"/>
            </w:tcBorders>
            <w:shd w:val="clear" w:color="auto" w:fill="auto"/>
            <w:noWrap/>
            <w:vAlign w:val="center"/>
          </w:tcPr>
          <w:p w14:paraId="444E97E0" w14:textId="77777777" w:rsidR="00946FFA" w:rsidRPr="00A97DC1" w:rsidRDefault="00946FFA" w:rsidP="008820B2">
            <w:pPr>
              <w:bidi w:val="0"/>
              <w:spacing w:after="0" w:line="240" w:lineRule="auto"/>
              <w:jc w:val="center"/>
              <w:rPr>
                <w:rFonts w:eastAsia="Times New Roman" w:cs="Traditional Arabic"/>
                <w:b/>
                <w:bCs/>
                <w:sz w:val="24"/>
                <w:szCs w:val="24"/>
              </w:rPr>
            </w:pPr>
          </w:p>
        </w:tc>
      </w:tr>
      <w:tr w:rsidR="00946FFA" w:rsidRPr="008820B2" w14:paraId="5C691D28" w14:textId="77777777" w:rsidTr="00946FFA">
        <w:trPr>
          <w:cantSplit/>
          <w:trHeight w:val="20"/>
        </w:trPr>
        <w:tc>
          <w:tcPr>
            <w:tcW w:w="383" w:type="pct"/>
            <w:vMerge/>
            <w:tcBorders>
              <w:top w:val="nil"/>
              <w:left w:val="single" w:sz="4" w:space="0" w:color="auto"/>
              <w:bottom w:val="single" w:sz="4" w:space="0" w:color="auto"/>
              <w:right w:val="single" w:sz="4" w:space="0" w:color="auto"/>
            </w:tcBorders>
            <w:vAlign w:val="center"/>
            <w:hideMark/>
          </w:tcPr>
          <w:p w14:paraId="2CCD3722" w14:textId="77777777" w:rsidR="00946FFA" w:rsidRPr="00A97DC1" w:rsidRDefault="00946FFA" w:rsidP="008820B2">
            <w:pPr>
              <w:spacing w:after="0" w:line="240" w:lineRule="auto"/>
              <w:jc w:val="center"/>
              <w:rPr>
                <w:rFonts w:eastAsia="Times New Roman" w:cs="Traditional Arabic"/>
                <w:b/>
                <w:bCs/>
                <w:sz w:val="24"/>
                <w:szCs w:val="24"/>
              </w:rPr>
            </w:pPr>
          </w:p>
        </w:tc>
        <w:tc>
          <w:tcPr>
            <w:tcW w:w="241" w:type="pct"/>
            <w:tcBorders>
              <w:top w:val="nil"/>
              <w:left w:val="single" w:sz="4" w:space="0" w:color="auto"/>
              <w:bottom w:val="single" w:sz="4" w:space="0" w:color="auto"/>
              <w:right w:val="single" w:sz="4" w:space="0" w:color="auto"/>
            </w:tcBorders>
            <w:shd w:val="clear" w:color="auto" w:fill="auto"/>
            <w:noWrap/>
            <w:vAlign w:val="center"/>
            <w:hideMark/>
          </w:tcPr>
          <w:p w14:paraId="57C8CC98" w14:textId="77777777" w:rsidR="00946FFA" w:rsidRPr="00A97DC1" w:rsidRDefault="00946FFA" w:rsidP="008820B2">
            <w:pPr>
              <w:bidi w:val="0"/>
              <w:spacing w:after="0" w:line="240" w:lineRule="auto"/>
              <w:jc w:val="center"/>
              <w:rPr>
                <w:rFonts w:eastAsia="Times New Roman" w:cs="Traditional Arabic"/>
                <w:b/>
                <w:bCs/>
                <w:sz w:val="24"/>
                <w:szCs w:val="24"/>
              </w:rPr>
            </w:pPr>
            <w:r w:rsidRPr="00A97DC1">
              <w:rPr>
                <w:rFonts w:eastAsia="Times New Roman" w:cs="Traditional Arabic"/>
                <w:b/>
                <w:bCs/>
                <w:sz w:val="24"/>
                <w:szCs w:val="24"/>
              </w:rPr>
              <w:t>11</w:t>
            </w:r>
          </w:p>
        </w:tc>
        <w:tc>
          <w:tcPr>
            <w:tcW w:w="1005" w:type="pct"/>
            <w:tcBorders>
              <w:top w:val="nil"/>
              <w:left w:val="single" w:sz="4" w:space="0" w:color="auto"/>
              <w:bottom w:val="single" w:sz="4" w:space="0" w:color="auto"/>
              <w:right w:val="single" w:sz="4" w:space="0" w:color="auto"/>
            </w:tcBorders>
            <w:shd w:val="clear" w:color="auto" w:fill="auto"/>
            <w:noWrap/>
            <w:vAlign w:val="center"/>
            <w:hideMark/>
          </w:tcPr>
          <w:p w14:paraId="4D5DDABB" w14:textId="77777777" w:rsidR="00946FFA" w:rsidRPr="00A97DC1" w:rsidRDefault="00946FFA" w:rsidP="008820B2">
            <w:pPr>
              <w:spacing w:after="0" w:line="240" w:lineRule="auto"/>
              <w:jc w:val="center"/>
              <w:rPr>
                <w:rFonts w:eastAsia="Times New Roman" w:cs="Traditional Arabic"/>
                <w:b/>
                <w:bCs/>
                <w:sz w:val="24"/>
                <w:szCs w:val="24"/>
              </w:rPr>
            </w:pPr>
            <w:r w:rsidRPr="00A97DC1">
              <w:rPr>
                <w:rFonts w:eastAsia="Times New Roman" w:cs="Traditional Arabic"/>
                <w:b/>
                <w:bCs/>
                <w:sz w:val="24"/>
                <w:szCs w:val="24"/>
                <w:rtl/>
              </w:rPr>
              <w:t xml:space="preserve">اللغة </w:t>
            </w:r>
            <w:proofErr w:type="spellStart"/>
            <w:r w:rsidRPr="00A97DC1">
              <w:rPr>
                <w:rFonts w:eastAsia="Times New Roman" w:cs="Traditional Arabic"/>
                <w:b/>
                <w:bCs/>
                <w:sz w:val="24"/>
                <w:szCs w:val="24"/>
                <w:rtl/>
              </w:rPr>
              <w:t>الانجليزبة</w:t>
            </w:r>
            <w:proofErr w:type="spellEnd"/>
            <w:r w:rsidRPr="00A97DC1">
              <w:rPr>
                <w:rFonts w:eastAsia="Times New Roman" w:cs="Traditional Arabic"/>
                <w:b/>
                <w:bCs/>
                <w:sz w:val="24"/>
                <w:szCs w:val="24"/>
                <w:rtl/>
              </w:rPr>
              <w:t xml:space="preserve"> التطبيقية</w:t>
            </w:r>
          </w:p>
        </w:tc>
        <w:tc>
          <w:tcPr>
            <w:tcW w:w="642" w:type="pct"/>
            <w:tcBorders>
              <w:top w:val="nil"/>
              <w:left w:val="single" w:sz="4" w:space="0" w:color="auto"/>
              <w:bottom w:val="single" w:sz="4" w:space="0" w:color="auto"/>
              <w:right w:val="single" w:sz="4" w:space="0" w:color="auto"/>
            </w:tcBorders>
            <w:shd w:val="clear" w:color="auto" w:fill="auto"/>
            <w:noWrap/>
            <w:vAlign w:val="center"/>
            <w:hideMark/>
          </w:tcPr>
          <w:p w14:paraId="249D06E9" w14:textId="77777777" w:rsidR="00946FFA" w:rsidRPr="00A97DC1" w:rsidRDefault="00946FFA" w:rsidP="008820B2">
            <w:pPr>
              <w:bidi w:val="0"/>
              <w:spacing w:after="0" w:line="240" w:lineRule="auto"/>
              <w:jc w:val="center"/>
              <w:rPr>
                <w:rFonts w:eastAsia="Times New Roman" w:cs="Traditional Arabic"/>
                <w:b/>
                <w:bCs/>
                <w:sz w:val="24"/>
                <w:szCs w:val="24"/>
                <w:rtl/>
              </w:rPr>
            </w:pPr>
            <w:r w:rsidRPr="00A97DC1">
              <w:rPr>
                <w:rFonts w:eastAsia="Times New Roman" w:cs="Traditional Arabic"/>
                <w:b/>
                <w:bCs/>
                <w:sz w:val="24"/>
                <w:szCs w:val="24"/>
              </w:rPr>
              <w:t>115</w:t>
            </w:r>
          </w:p>
        </w:tc>
        <w:tc>
          <w:tcPr>
            <w:tcW w:w="259" w:type="pct"/>
            <w:tcBorders>
              <w:top w:val="nil"/>
              <w:left w:val="single" w:sz="4" w:space="0" w:color="auto"/>
              <w:bottom w:val="single" w:sz="4" w:space="0" w:color="auto"/>
              <w:right w:val="nil"/>
            </w:tcBorders>
            <w:shd w:val="clear" w:color="000000" w:fill="DA9694"/>
            <w:noWrap/>
            <w:vAlign w:val="center"/>
            <w:hideMark/>
          </w:tcPr>
          <w:p w14:paraId="371EDD5B" w14:textId="77777777" w:rsidR="00946FFA" w:rsidRPr="00A97DC1" w:rsidRDefault="00946FFA" w:rsidP="008820B2">
            <w:pPr>
              <w:bidi w:val="0"/>
              <w:spacing w:after="0" w:line="240" w:lineRule="auto"/>
              <w:jc w:val="center"/>
              <w:rPr>
                <w:rFonts w:eastAsia="Times New Roman" w:cs="Traditional Arabic"/>
                <w:b/>
                <w:bCs/>
                <w:sz w:val="24"/>
                <w:szCs w:val="24"/>
              </w:rPr>
            </w:pPr>
            <w:r w:rsidRPr="00A97DC1">
              <w:rPr>
                <w:rFonts w:eastAsia="Times New Roman" w:cs="Traditional Arabic"/>
                <w:b/>
                <w:bCs/>
                <w:sz w:val="24"/>
                <w:szCs w:val="24"/>
              </w:rPr>
              <w:t>24</w:t>
            </w:r>
          </w:p>
        </w:tc>
        <w:tc>
          <w:tcPr>
            <w:tcW w:w="214" w:type="pct"/>
            <w:tcBorders>
              <w:top w:val="nil"/>
              <w:left w:val="nil"/>
              <w:bottom w:val="single" w:sz="4" w:space="0" w:color="auto"/>
              <w:right w:val="single" w:sz="4" w:space="0" w:color="auto"/>
            </w:tcBorders>
            <w:shd w:val="clear" w:color="000000" w:fill="F2DCDB"/>
            <w:noWrap/>
            <w:vAlign w:val="center"/>
            <w:hideMark/>
          </w:tcPr>
          <w:p w14:paraId="5319D711" w14:textId="77777777" w:rsidR="00946FFA" w:rsidRPr="00A97DC1" w:rsidRDefault="00946FFA" w:rsidP="008820B2">
            <w:pPr>
              <w:bidi w:val="0"/>
              <w:spacing w:after="0" w:line="240" w:lineRule="auto"/>
              <w:jc w:val="center"/>
              <w:rPr>
                <w:rFonts w:eastAsia="Times New Roman" w:cs="Traditional Arabic"/>
                <w:b/>
                <w:bCs/>
                <w:sz w:val="24"/>
                <w:szCs w:val="24"/>
              </w:rPr>
            </w:pPr>
            <w:r w:rsidRPr="00A97DC1">
              <w:rPr>
                <w:rFonts w:eastAsia="Times New Roman" w:cs="Traditional Arabic"/>
                <w:b/>
                <w:bCs/>
                <w:sz w:val="24"/>
                <w:szCs w:val="24"/>
              </w:rPr>
              <w:t>2</w:t>
            </w:r>
          </w:p>
        </w:tc>
        <w:tc>
          <w:tcPr>
            <w:tcW w:w="282" w:type="pct"/>
            <w:tcBorders>
              <w:top w:val="nil"/>
              <w:left w:val="single" w:sz="4" w:space="0" w:color="auto"/>
              <w:bottom w:val="single" w:sz="4" w:space="0" w:color="auto"/>
              <w:right w:val="single" w:sz="4" w:space="0" w:color="auto"/>
            </w:tcBorders>
            <w:shd w:val="clear" w:color="000000" w:fill="F2DCDB"/>
            <w:noWrap/>
            <w:vAlign w:val="center"/>
            <w:hideMark/>
          </w:tcPr>
          <w:p w14:paraId="215C7ED8" w14:textId="77777777" w:rsidR="00946FFA" w:rsidRPr="00A97DC1" w:rsidRDefault="00946FFA" w:rsidP="008820B2">
            <w:pPr>
              <w:bidi w:val="0"/>
              <w:spacing w:after="0" w:line="240" w:lineRule="auto"/>
              <w:jc w:val="center"/>
              <w:rPr>
                <w:rFonts w:eastAsia="Times New Roman" w:cs="Traditional Arabic"/>
                <w:b/>
                <w:bCs/>
                <w:sz w:val="24"/>
                <w:szCs w:val="24"/>
              </w:rPr>
            </w:pPr>
            <w:r w:rsidRPr="00A97DC1">
              <w:rPr>
                <w:rFonts w:eastAsia="Times New Roman" w:cs="Traditional Arabic"/>
                <w:b/>
                <w:bCs/>
                <w:sz w:val="24"/>
                <w:szCs w:val="24"/>
              </w:rPr>
              <w:t>0</w:t>
            </w:r>
          </w:p>
        </w:tc>
        <w:tc>
          <w:tcPr>
            <w:tcW w:w="275" w:type="pct"/>
            <w:tcBorders>
              <w:top w:val="nil"/>
              <w:left w:val="single" w:sz="4" w:space="0" w:color="auto"/>
              <w:bottom w:val="single" w:sz="4" w:space="0" w:color="auto"/>
              <w:right w:val="single" w:sz="4" w:space="0" w:color="auto"/>
            </w:tcBorders>
            <w:shd w:val="clear" w:color="auto" w:fill="auto"/>
            <w:noWrap/>
            <w:vAlign w:val="center"/>
            <w:hideMark/>
          </w:tcPr>
          <w:p w14:paraId="747AEBDF" w14:textId="77777777" w:rsidR="00946FFA" w:rsidRPr="00A97DC1" w:rsidRDefault="00946FFA" w:rsidP="008820B2">
            <w:pPr>
              <w:bidi w:val="0"/>
              <w:spacing w:after="0" w:line="240" w:lineRule="auto"/>
              <w:jc w:val="center"/>
              <w:rPr>
                <w:rFonts w:eastAsia="Times New Roman" w:cs="Traditional Arabic"/>
                <w:b/>
                <w:bCs/>
                <w:color w:val="00B0F0"/>
                <w:sz w:val="24"/>
                <w:szCs w:val="24"/>
              </w:rPr>
            </w:pPr>
          </w:p>
        </w:tc>
        <w:tc>
          <w:tcPr>
            <w:tcW w:w="282" w:type="pct"/>
            <w:tcBorders>
              <w:top w:val="nil"/>
              <w:left w:val="single" w:sz="4" w:space="0" w:color="auto"/>
              <w:bottom w:val="single" w:sz="4" w:space="0" w:color="auto"/>
              <w:right w:val="single" w:sz="4" w:space="0" w:color="auto"/>
            </w:tcBorders>
            <w:shd w:val="clear" w:color="auto" w:fill="auto"/>
            <w:noWrap/>
            <w:vAlign w:val="center"/>
            <w:hideMark/>
          </w:tcPr>
          <w:p w14:paraId="2AB7CE30" w14:textId="77777777" w:rsidR="00946FFA" w:rsidRPr="00A97DC1" w:rsidRDefault="00946FFA" w:rsidP="008820B2">
            <w:pPr>
              <w:bidi w:val="0"/>
              <w:spacing w:after="0" w:line="240" w:lineRule="auto"/>
              <w:jc w:val="center"/>
              <w:rPr>
                <w:rFonts w:eastAsia="Times New Roman" w:cs="Traditional Arabic"/>
                <w:b/>
                <w:bCs/>
                <w:color w:val="00B0F0"/>
                <w:sz w:val="24"/>
                <w:szCs w:val="24"/>
              </w:rPr>
            </w:pPr>
          </w:p>
        </w:tc>
        <w:tc>
          <w:tcPr>
            <w:tcW w:w="245" w:type="pct"/>
            <w:tcBorders>
              <w:top w:val="nil"/>
              <w:left w:val="single" w:sz="4" w:space="0" w:color="auto"/>
              <w:bottom w:val="single" w:sz="4" w:space="0" w:color="auto"/>
              <w:right w:val="single" w:sz="4" w:space="0" w:color="auto"/>
            </w:tcBorders>
            <w:shd w:val="clear" w:color="auto" w:fill="auto"/>
            <w:noWrap/>
            <w:vAlign w:val="center"/>
            <w:hideMark/>
          </w:tcPr>
          <w:p w14:paraId="686DCACC" w14:textId="77777777" w:rsidR="00946FFA" w:rsidRPr="00A97DC1" w:rsidRDefault="00946FFA" w:rsidP="008820B2">
            <w:pPr>
              <w:bidi w:val="0"/>
              <w:spacing w:after="0" w:line="240" w:lineRule="auto"/>
              <w:jc w:val="center"/>
              <w:rPr>
                <w:rFonts w:eastAsia="Times New Roman" w:cs="Traditional Arabic"/>
                <w:b/>
                <w:bCs/>
                <w:color w:val="FF0000"/>
                <w:sz w:val="24"/>
                <w:szCs w:val="24"/>
              </w:rPr>
            </w:pPr>
          </w:p>
        </w:tc>
        <w:tc>
          <w:tcPr>
            <w:tcW w:w="282" w:type="pct"/>
            <w:tcBorders>
              <w:top w:val="nil"/>
              <w:left w:val="single" w:sz="4" w:space="0" w:color="auto"/>
              <w:bottom w:val="single" w:sz="4" w:space="0" w:color="auto"/>
              <w:right w:val="single" w:sz="4" w:space="0" w:color="auto"/>
            </w:tcBorders>
            <w:shd w:val="clear" w:color="auto" w:fill="auto"/>
            <w:noWrap/>
            <w:vAlign w:val="center"/>
            <w:hideMark/>
          </w:tcPr>
          <w:p w14:paraId="5709D943" w14:textId="77777777" w:rsidR="00946FFA" w:rsidRPr="00A97DC1" w:rsidRDefault="00946FFA" w:rsidP="008820B2">
            <w:pPr>
              <w:bidi w:val="0"/>
              <w:spacing w:after="0" w:line="240" w:lineRule="auto"/>
              <w:jc w:val="center"/>
              <w:rPr>
                <w:rFonts w:eastAsia="Times New Roman" w:cs="Traditional Arabic"/>
                <w:b/>
                <w:bCs/>
                <w:color w:val="FF0000"/>
                <w:sz w:val="24"/>
                <w:szCs w:val="24"/>
              </w:rPr>
            </w:pPr>
          </w:p>
        </w:tc>
        <w:tc>
          <w:tcPr>
            <w:tcW w:w="891" w:type="pct"/>
            <w:tcBorders>
              <w:top w:val="nil"/>
              <w:left w:val="single" w:sz="4" w:space="0" w:color="auto"/>
              <w:bottom w:val="single" w:sz="4" w:space="0" w:color="auto"/>
              <w:right w:val="single" w:sz="4" w:space="0" w:color="auto"/>
            </w:tcBorders>
            <w:shd w:val="clear" w:color="auto" w:fill="auto"/>
            <w:noWrap/>
            <w:vAlign w:val="center"/>
          </w:tcPr>
          <w:p w14:paraId="2FE0C16C" w14:textId="77777777" w:rsidR="00946FFA" w:rsidRPr="00A97DC1" w:rsidRDefault="00946FFA" w:rsidP="008820B2">
            <w:pPr>
              <w:bidi w:val="0"/>
              <w:spacing w:after="0" w:line="240" w:lineRule="auto"/>
              <w:jc w:val="center"/>
              <w:rPr>
                <w:rFonts w:eastAsia="Times New Roman" w:cs="Traditional Arabic"/>
                <w:b/>
                <w:bCs/>
                <w:sz w:val="24"/>
                <w:szCs w:val="24"/>
              </w:rPr>
            </w:pPr>
          </w:p>
        </w:tc>
      </w:tr>
      <w:tr w:rsidR="00946FFA" w:rsidRPr="008820B2" w14:paraId="6591283B" w14:textId="77777777" w:rsidTr="00946FFA">
        <w:trPr>
          <w:cantSplit/>
          <w:trHeight w:val="20"/>
        </w:trPr>
        <w:tc>
          <w:tcPr>
            <w:tcW w:w="383" w:type="pct"/>
            <w:vMerge/>
            <w:tcBorders>
              <w:top w:val="nil"/>
              <w:left w:val="single" w:sz="4" w:space="0" w:color="auto"/>
              <w:bottom w:val="single" w:sz="4" w:space="0" w:color="auto"/>
              <w:right w:val="single" w:sz="4" w:space="0" w:color="auto"/>
            </w:tcBorders>
            <w:vAlign w:val="center"/>
            <w:hideMark/>
          </w:tcPr>
          <w:p w14:paraId="479067F7" w14:textId="77777777" w:rsidR="00946FFA" w:rsidRPr="00A97DC1" w:rsidRDefault="00946FFA" w:rsidP="008820B2">
            <w:pPr>
              <w:spacing w:after="0" w:line="240" w:lineRule="auto"/>
              <w:jc w:val="center"/>
              <w:rPr>
                <w:rFonts w:eastAsia="Times New Roman" w:cs="Traditional Arabic"/>
                <w:b/>
                <w:bCs/>
                <w:sz w:val="24"/>
                <w:szCs w:val="24"/>
              </w:rPr>
            </w:pPr>
          </w:p>
        </w:tc>
        <w:tc>
          <w:tcPr>
            <w:tcW w:w="241" w:type="pct"/>
            <w:tcBorders>
              <w:top w:val="nil"/>
              <w:left w:val="single" w:sz="4" w:space="0" w:color="auto"/>
              <w:bottom w:val="single" w:sz="4" w:space="0" w:color="auto"/>
              <w:right w:val="single" w:sz="4" w:space="0" w:color="auto"/>
            </w:tcBorders>
            <w:shd w:val="clear" w:color="auto" w:fill="auto"/>
            <w:noWrap/>
            <w:vAlign w:val="center"/>
            <w:hideMark/>
          </w:tcPr>
          <w:p w14:paraId="09F13FCE" w14:textId="77777777" w:rsidR="00946FFA" w:rsidRPr="00A97DC1" w:rsidRDefault="00946FFA" w:rsidP="008820B2">
            <w:pPr>
              <w:bidi w:val="0"/>
              <w:spacing w:after="0" w:line="240" w:lineRule="auto"/>
              <w:jc w:val="center"/>
              <w:rPr>
                <w:rFonts w:eastAsia="Times New Roman" w:cs="Traditional Arabic"/>
                <w:b/>
                <w:bCs/>
                <w:sz w:val="24"/>
                <w:szCs w:val="24"/>
              </w:rPr>
            </w:pPr>
            <w:r w:rsidRPr="00A97DC1">
              <w:rPr>
                <w:rFonts w:eastAsia="Times New Roman" w:cs="Traditional Arabic"/>
                <w:b/>
                <w:bCs/>
                <w:sz w:val="24"/>
                <w:szCs w:val="24"/>
              </w:rPr>
              <w:t>12</w:t>
            </w:r>
          </w:p>
        </w:tc>
        <w:tc>
          <w:tcPr>
            <w:tcW w:w="1005" w:type="pct"/>
            <w:tcBorders>
              <w:top w:val="nil"/>
              <w:left w:val="single" w:sz="4" w:space="0" w:color="auto"/>
              <w:bottom w:val="single" w:sz="4" w:space="0" w:color="auto"/>
              <w:right w:val="single" w:sz="4" w:space="0" w:color="auto"/>
            </w:tcBorders>
            <w:shd w:val="clear" w:color="auto" w:fill="auto"/>
            <w:noWrap/>
            <w:vAlign w:val="center"/>
            <w:hideMark/>
          </w:tcPr>
          <w:p w14:paraId="072989D9" w14:textId="77777777" w:rsidR="00946FFA" w:rsidRPr="00A97DC1" w:rsidRDefault="00946FFA" w:rsidP="008820B2">
            <w:pPr>
              <w:spacing w:after="0" w:line="240" w:lineRule="auto"/>
              <w:jc w:val="center"/>
              <w:rPr>
                <w:rFonts w:eastAsia="Times New Roman" w:cs="Traditional Arabic"/>
                <w:b/>
                <w:bCs/>
                <w:sz w:val="24"/>
                <w:szCs w:val="24"/>
              </w:rPr>
            </w:pPr>
            <w:r w:rsidRPr="00A97DC1">
              <w:rPr>
                <w:rFonts w:eastAsia="Times New Roman" w:cs="Traditional Arabic"/>
                <w:b/>
                <w:bCs/>
                <w:sz w:val="24"/>
                <w:szCs w:val="24"/>
                <w:rtl/>
              </w:rPr>
              <w:t>تربية طفل</w:t>
            </w:r>
          </w:p>
        </w:tc>
        <w:tc>
          <w:tcPr>
            <w:tcW w:w="642" w:type="pct"/>
            <w:tcBorders>
              <w:top w:val="nil"/>
              <w:left w:val="single" w:sz="4" w:space="0" w:color="auto"/>
              <w:bottom w:val="single" w:sz="4" w:space="0" w:color="auto"/>
              <w:right w:val="single" w:sz="4" w:space="0" w:color="auto"/>
            </w:tcBorders>
            <w:shd w:val="clear" w:color="auto" w:fill="auto"/>
            <w:noWrap/>
            <w:vAlign w:val="center"/>
            <w:hideMark/>
          </w:tcPr>
          <w:p w14:paraId="5F99EC4C" w14:textId="77777777" w:rsidR="00946FFA" w:rsidRPr="00A97DC1" w:rsidRDefault="00946FFA" w:rsidP="008820B2">
            <w:pPr>
              <w:bidi w:val="0"/>
              <w:spacing w:after="0" w:line="240" w:lineRule="auto"/>
              <w:jc w:val="center"/>
              <w:rPr>
                <w:rFonts w:eastAsia="Times New Roman" w:cs="Traditional Arabic"/>
                <w:b/>
                <w:bCs/>
                <w:sz w:val="24"/>
                <w:szCs w:val="24"/>
                <w:rtl/>
              </w:rPr>
            </w:pPr>
            <w:r w:rsidRPr="00A97DC1">
              <w:rPr>
                <w:rFonts w:eastAsia="Times New Roman" w:cs="Traditional Arabic"/>
                <w:b/>
                <w:bCs/>
                <w:sz w:val="24"/>
                <w:szCs w:val="24"/>
              </w:rPr>
              <w:t>165</w:t>
            </w:r>
          </w:p>
        </w:tc>
        <w:tc>
          <w:tcPr>
            <w:tcW w:w="259" w:type="pct"/>
            <w:tcBorders>
              <w:top w:val="nil"/>
              <w:left w:val="single" w:sz="4" w:space="0" w:color="auto"/>
              <w:bottom w:val="single" w:sz="4" w:space="0" w:color="auto"/>
              <w:right w:val="nil"/>
            </w:tcBorders>
            <w:shd w:val="clear" w:color="000000" w:fill="DA9694"/>
            <w:noWrap/>
            <w:vAlign w:val="center"/>
            <w:hideMark/>
          </w:tcPr>
          <w:p w14:paraId="2F0B0EBB" w14:textId="77777777" w:rsidR="00946FFA" w:rsidRPr="00A97DC1" w:rsidRDefault="00946FFA" w:rsidP="008820B2">
            <w:pPr>
              <w:bidi w:val="0"/>
              <w:spacing w:after="0" w:line="240" w:lineRule="auto"/>
              <w:jc w:val="center"/>
              <w:rPr>
                <w:rFonts w:eastAsia="Times New Roman" w:cs="Traditional Arabic"/>
                <w:b/>
                <w:bCs/>
                <w:sz w:val="24"/>
                <w:szCs w:val="24"/>
              </w:rPr>
            </w:pPr>
            <w:r w:rsidRPr="00A97DC1">
              <w:rPr>
                <w:rFonts w:eastAsia="Times New Roman" w:cs="Traditional Arabic"/>
                <w:b/>
                <w:bCs/>
                <w:sz w:val="24"/>
                <w:szCs w:val="24"/>
              </w:rPr>
              <w:t>56</w:t>
            </w:r>
          </w:p>
        </w:tc>
        <w:tc>
          <w:tcPr>
            <w:tcW w:w="214" w:type="pct"/>
            <w:tcBorders>
              <w:top w:val="nil"/>
              <w:left w:val="nil"/>
              <w:bottom w:val="single" w:sz="4" w:space="0" w:color="auto"/>
              <w:right w:val="single" w:sz="4" w:space="0" w:color="auto"/>
            </w:tcBorders>
            <w:shd w:val="clear" w:color="000000" w:fill="F2DCDB"/>
            <w:noWrap/>
            <w:vAlign w:val="center"/>
            <w:hideMark/>
          </w:tcPr>
          <w:p w14:paraId="1186C81E" w14:textId="77777777" w:rsidR="00946FFA" w:rsidRPr="00A97DC1" w:rsidRDefault="00946FFA" w:rsidP="008820B2">
            <w:pPr>
              <w:bidi w:val="0"/>
              <w:spacing w:after="0" w:line="240" w:lineRule="auto"/>
              <w:jc w:val="center"/>
              <w:rPr>
                <w:rFonts w:eastAsia="Times New Roman" w:cs="Traditional Arabic"/>
                <w:b/>
                <w:bCs/>
                <w:sz w:val="24"/>
                <w:szCs w:val="24"/>
              </w:rPr>
            </w:pPr>
            <w:r w:rsidRPr="00A97DC1">
              <w:rPr>
                <w:rFonts w:eastAsia="Times New Roman" w:cs="Traditional Arabic"/>
                <w:b/>
                <w:bCs/>
                <w:sz w:val="24"/>
                <w:szCs w:val="24"/>
              </w:rPr>
              <w:t>4</w:t>
            </w:r>
          </w:p>
        </w:tc>
        <w:tc>
          <w:tcPr>
            <w:tcW w:w="282" w:type="pct"/>
            <w:tcBorders>
              <w:top w:val="nil"/>
              <w:left w:val="single" w:sz="4" w:space="0" w:color="auto"/>
              <w:bottom w:val="single" w:sz="4" w:space="0" w:color="auto"/>
              <w:right w:val="single" w:sz="4" w:space="0" w:color="auto"/>
            </w:tcBorders>
            <w:shd w:val="clear" w:color="000000" w:fill="F2DCDB"/>
            <w:noWrap/>
            <w:vAlign w:val="center"/>
            <w:hideMark/>
          </w:tcPr>
          <w:p w14:paraId="7AB7EC6E" w14:textId="77777777" w:rsidR="00946FFA" w:rsidRPr="00A97DC1" w:rsidRDefault="00946FFA" w:rsidP="008820B2">
            <w:pPr>
              <w:bidi w:val="0"/>
              <w:spacing w:after="0" w:line="240" w:lineRule="auto"/>
              <w:jc w:val="center"/>
              <w:rPr>
                <w:rFonts w:eastAsia="Times New Roman" w:cs="Traditional Arabic"/>
                <w:b/>
                <w:bCs/>
                <w:sz w:val="24"/>
                <w:szCs w:val="24"/>
              </w:rPr>
            </w:pPr>
            <w:r w:rsidRPr="00A97DC1">
              <w:rPr>
                <w:rFonts w:eastAsia="Times New Roman" w:cs="Traditional Arabic"/>
                <w:b/>
                <w:bCs/>
                <w:sz w:val="24"/>
                <w:szCs w:val="24"/>
              </w:rPr>
              <w:t>0</w:t>
            </w:r>
          </w:p>
        </w:tc>
        <w:tc>
          <w:tcPr>
            <w:tcW w:w="275" w:type="pct"/>
            <w:tcBorders>
              <w:top w:val="nil"/>
              <w:left w:val="single" w:sz="4" w:space="0" w:color="auto"/>
              <w:bottom w:val="single" w:sz="4" w:space="0" w:color="auto"/>
              <w:right w:val="single" w:sz="4" w:space="0" w:color="auto"/>
            </w:tcBorders>
            <w:shd w:val="clear" w:color="auto" w:fill="auto"/>
            <w:noWrap/>
            <w:vAlign w:val="center"/>
            <w:hideMark/>
          </w:tcPr>
          <w:p w14:paraId="7CF62760" w14:textId="77777777" w:rsidR="00946FFA" w:rsidRPr="00A97DC1" w:rsidRDefault="00946FFA" w:rsidP="008820B2">
            <w:pPr>
              <w:bidi w:val="0"/>
              <w:spacing w:after="0" w:line="240" w:lineRule="auto"/>
              <w:jc w:val="center"/>
              <w:rPr>
                <w:rFonts w:eastAsia="Times New Roman" w:cs="Traditional Arabic"/>
                <w:b/>
                <w:bCs/>
                <w:color w:val="00B0F0"/>
                <w:sz w:val="24"/>
                <w:szCs w:val="24"/>
              </w:rPr>
            </w:pPr>
          </w:p>
        </w:tc>
        <w:tc>
          <w:tcPr>
            <w:tcW w:w="282" w:type="pct"/>
            <w:tcBorders>
              <w:top w:val="nil"/>
              <w:left w:val="single" w:sz="4" w:space="0" w:color="auto"/>
              <w:bottom w:val="single" w:sz="4" w:space="0" w:color="auto"/>
              <w:right w:val="single" w:sz="4" w:space="0" w:color="auto"/>
            </w:tcBorders>
            <w:shd w:val="clear" w:color="auto" w:fill="auto"/>
            <w:noWrap/>
            <w:vAlign w:val="center"/>
            <w:hideMark/>
          </w:tcPr>
          <w:p w14:paraId="0A5191FA" w14:textId="77777777" w:rsidR="00946FFA" w:rsidRPr="00A97DC1" w:rsidRDefault="00946FFA" w:rsidP="008820B2">
            <w:pPr>
              <w:bidi w:val="0"/>
              <w:spacing w:after="0" w:line="240" w:lineRule="auto"/>
              <w:jc w:val="center"/>
              <w:rPr>
                <w:rFonts w:eastAsia="Times New Roman" w:cs="Traditional Arabic"/>
                <w:b/>
                <w:bCs/>
                <w:color w:val="00B0F0"/>
                <w:sz w:val="24"/>
                <w:szCs w:val="24"/>
              </w:rPr>
            </w:pPr>
          </w:p>
        </w:tc>
        <w:tc>
          <w:tcPr>
            <w:tcW w:w="245" w:type="pct"/>
            <w:tcBorders>
              <w:top w:val="nil"/>
              <w:left w:val="single" w:sz="4" w:space="0" w:color="auto"/>
              <w:bottom w:val="single" w:sz="4" w:space="0" w:color="auto"/>
              <w:right w:val="single" w:sz="4" w:space="0" w:color="auto"/>
            </w:tcBorders>
            <w:shd w:val="clear" w:color="auto" w:fill="auto"/>
            <w:noWrap/>
            <w:vAlign w:val="center"/>
            <w:hideMark/>
          </w:tcPr>
          <w:p w14:paraId="7659E049" w14:textId="77777777" w:rsidR="00946FFA" w:rsidRPr="00A97DC1" w:rsidRDefault="00946FFA" w:rsidP="008820B2">
            <w:pPr>
              <w:bidi w:val="0"/>
              <w:spacing w:after="0" w:line="240" w:lineRule="auto"/>
              <w:jc w:val="center"/>
              <w:rPr>
                <w:rFonts w:eastAsia="Times New Roman" w:cs="Traditional Arabic"/>
                <w:b/>
                <w:bCs/>
                <w:color w:val="FF0000"/>
                <w:sz w:val="24"/>
                <w:szCs w:val="24"/>
              </w:rPr>
            </w:pPr>
          </w:p>
        </w:tc>
        <w:tc>
          <w:tcPr>
            <w:tcW w:w="282" w:type="pct"/>
            <w:tcBorders>
              <w:top w:val="nil"/>
              <w:left w:val="single" w:sz="4" w:space="0" w:color="auto"/>
              <w:bottom w:val="single" w:sz="4" w:space="0" w:color="auto"/>
              <w:right w:val="single" w:sz="4" w:space="0" w:color="auto"/>
            </w:tcBorders>
            <w:shd w:val="clear" w:color="auto" w:fill="auto"/>
            <w:noWrap/>
            <w:vAlign w:val="center"/>
            <w:hideMark/>
          </w:tcPr>
          <w:p w14:paraId="70FE40C2" w14:textId="77777777" w:rsidR="00946FFA" w:rsidRPr="00A97DC1" w:rsidRDefault="00946FFA" w:rsidP="008820B2">
            <w:pPr>
              <w:bidi w:val="0"/>
              <w:spacing w:after="0" w:line="240" w:lineRule="auto"/>
              <w:jc w:val="center"/>
              <w:rPr>
                <w:rFonts w:eastAsia="Times New Roman" w:cs="Traditional Arabic"/>
                <w:b/>
                <w:bCs/>
                <w:color w:val="FF0000"/>
                <w:sz w:val="24"/>
                <w:szCs w:val="24"/>
              </w:rPr>
            </w:pPr>
          </w:p>
        </w:tc>
        <w:tc>
          <w:tcPr>
            <w:tcW w:w="891" w:type="pct"/>
            <w:tcBorders>
              <w:top w:val="nil"/>
              <w:left w:val="single" w:sz="4" w:space="0" w:color="auto"/>
              <w:bottom w:val="single" w:sz="4" w:space="0" w:color="auto"/>
              <w:right w:val="single" w:sz="4" w:space="0" w:color="auto"/>
            </w:tcBorders>
            <w:shd w:val="clear" w:color="auto" w:fill="auto"/>
            <w:noWrap/>
            <w:vAlign w:val="center"/>
          </w:tcPr>
          <w:p w14:paraId="65075693" w14:textId="77777777" w:rsidR="00946FFA" w:rsidRPr="00A97DC1" w:rsidRDefault="00946FFA" w:rsidP="008820B2">
            <w:pPr>
              <w:bidi w:val="0"/>
              <w:spacing w:after="0" w:line="240" w:lineRule="auto"/>
              <w:jc w:val="center"/>
              <w:rPr>
                <w:rFonts w:eastAsia="Times New Roman" w:cs="Traditional Arabic"/>
                <w:b/>
                <w:bCs/>
                <w:sz w:val="24"/>
                <w:szCs w:val="24"/>
              </w:rPr>
            </w:pPr>
          </w:p>
        </w:tc>
      </w:tr>
      <w:tr w:rsidR="00946FFA" w:rsidRPr="008820B2" w14:paraId="6E346829" w14:textId="77777777" w:rsidTr="00946FFA">
        <w:trPr>
          <w:cantSplit/>
          <w:trHeight w:val="20"/>
        </w:trPr>
        <w:tc>
          <w:tcPr>
            <w:tcW w:w="383" w:type="pct"/>
            <w:vMerge/>
            <w:tcBorders>
              <w:top w:val="nil"/>
              <w:left w:val="single" w:sz="4" w:space="0" w:color="auto"/>
              <w:bottom w:val="single" w:sz="4" w:space="0" w:color="auto"/>
              <w:right w:val="single" w:sz="4" w:space="0" w:color="auto"/>
            </w:tcBorders>
            <w:vAlign w:val="center"/>
            <w:hideMark/>
          </w:tcPr>
          <w:p w14:paraId="0CC14FAE" w14:textId="77777777" w:rsidR="00946FFA" w:rsidRPr="00A97DC1" w:rsidRDefault="00946FFA" w:rsidP="008820B2">
            <w:pPr>
              <w:spacing w:after="0" w:line="240" w:lineRule="auto"/>
              <w:jc w:val="center"/>
              <w:rPr>
                <w:rFonts w:eastAsia="Times New Roman" w:cs="Traditional Arabic"/>
                <w:b/>
                <w:bCs/>
                <w:sz w:val="24"/>
                <w:szCs w:val="24"/>
              </w:rPr>
            </w:pPr>
          </w:p>
        </w:tc>
        <w:tc>
          <w:tcPr>
            <w:tcW w:w="241" w:type="pct"/>
            <w:tcBorders>
              <w:top w:val="nil"/>
              <w:left w:val="single" w:sz="4" w:space="0" w:color="auto"/>
              <w:bottom w:val="single" w:sz="4" w:space="0" w:color="auto"/>
              <w:right w:val="single" w:sz="4" w:space="0" w:color="auto"/>
            </w:tcBorders>
            <w:shd w:val="clear" w:color="auto" w:fill="auto"/>
            <w:noWrap/>
            <w:vAlign w:val="center"/>
            <w:hideMark/>
          </w:tcPr>
          <w:p w14:paraId="6F1A7D6E" w14:textId="77777777" w:rsidR="00946FFA" w:rsidRPr="00A97DC1" w:rsidRDefault="00946FFA" w:rsidP="008820B2">
            <w:pPr>
              <w:bidi w:val="0"/>
              <w:spacing w:after="0" w:line="240" w:lineRule="auto"/>
              <w:jc w:val="center"/>
              <w:rPr>
                <w:rFonts w:eastAsia="Times New Roman" w:cs="Traditional Arabic"/>
                <w:b/>
                <w:bCs/>
                <w:sz w:val="24"/>
                <w:szCs w:val="24"/>
              </w:rPr>
            </w:pPr>
            <w:r w:rsidRPr="00A97DC1">
              <w:rPr>
                <w:rFonts w:eastAsia="Times New Roman" w:cs="Traditional Arabic"/>
                <w:b/>
                <w:bCs/>
                <w:sz w:val="24"/>
                <w:szCs w:val="24"/>
              </w:rPr>
              <w:t>13</w:t>
            </w:r>
          </w:p>
        </w:tc>
        <w:tc>
          <w:tcPr>
            <w:tcW w:w="1005" w:type="pct"/>
            <w:tcBorders>
              <w:top w:val="nil"/>
              <w:left w:val="single" w:sz="4" w:space="0" w:color="auto"/>
              <w:bottom w:val="single" w:sz="4" w:space="0" w:color="auto"/>
              <w:right w:val="single" w:sz="4" w:space="0" w:color="auto"/>
            </w:tcBorders>
            <w:shd w:val="clear" w:color="auto" w:fill="auto"/>
            <w:noWrap/>
            <w:vAlign w:val="center"/>
            <w:hideMark/>
          </w:tcPr>
          <w:p w14:paraId="664AE024" w14:textId="77777777" w:rsidR="00946FFA" w:rsidRPr="00A97DC1" w:rsidRDefault="00946FFA" w:rsidP="008820B2">
            <w:pPr>
              <w:spacing w:after="0" w:line="240" w:lineRule="auto"/>
              <w:jc w:val="center"/>
              <w:rPr>
                <w:rFonts w:eastAsia="Times New Roman" w:cs="Traditional Arabic"/>
                <w:b/>
                <w:bCs/>
                <w:sz w:val="24"/>
                <w:szCs w:val="24"/>
              </w:rPr>
            </w:pPr>
            <w:r w:rsidRPr="00A97DC1">
              <w:rPr>
                <w:rFonts w:eastAsia="Times New Roman" w:cs="Traditional Arabic"/>
                <w:b/>
                <w:bCs/>
                <w:sz w:val="24"/>
                <w:szCs w:val="24"/>
                <w:rtl/>
              </w:rPr>
              <w:t>معلم الصف</w:t>
            </w:r>
          </w:p>
        </w:tc>
        <w:tc>
          <w:tcPr>
            <w:tcW w:w="642" w:type="pct"/>
            <w:tcBorders>
              <w:top w:val="nil"/>
              <w:left w:val="single" w:sz="4" w:space="0" w:color="auto"/>
              <w:bottom w:val="single" w:sz="4" w:space="0" w:color="auto"/>
              <w:right w:val="single" w:sz="4" w:space="0" w:color="auto"/>
            </w:tcBorders>
            <w:shd w:val="clear" w:color="auto" w:fill="auto"/>
            <w:noWrap/>
            <w:vAlign w:val="center"/>
            <w:hideMark/>
          </w:tcPr>
          <w:p w14:paraId="6185B698" w14:textId="77777777" w:rsidR="00946FFA" w:rsidRPr="00A97DC1" w:rsidRDefault="00946FFA" w:rsidP="008820B2">
            <w:pPr>
              <w:bidi w:val="0"/>
              <w:spacing w:after="0" w:line="240" w:lineRule="auto"/>
              <w:jc w:val="center"/>
              <w:rPr>
                <w:rFonts w:eastAsia="Times New Roman" w:cs="Traditional Arabic"/>
                <w:b/>
                <w:bCs/>
                <w:sz w:val="24"/>
                <w:szCs w:val="24"/>
                <w:rtl/>
              </w:rPr>
            </w:pPr>
            <w:r w:rsidRPr="00A97DC1">
              <w:rPr>
                <w:rFonts w:eastAsia="Times New Roman" w:cs="Traditional Arabic"/>
                <w:b/>
                <w:bCs/>
                <w:sz w:val="24"/>
                <w:szCs w:val="24"/>
              </w:rPr>
              <w:t>296</w:t>
            </w:r>
          </w:p>
        </w:tc>
        <w:tc>
          <w:tcPr>
            <w:tcW w:w="259" w:type="pct"/>
            <w:tcBorders>
              <w:top w:val="nil"/>
              <w:left w:val="single" w:sz="4" w:space="0" w:color="auto"/>
              <w:bottom w:val="single" w:sz="4" w:space="0" w:color="auto"/>
              <w:right w:val="nil"/>
            </w:tcBorders>
            <w:shd w:val="clear" w:color="000000" w:fill="DA9694"/>
            <w:noWrap/>
            <w:vAlign w:val="center"/>
            <w:hideMark/>
          </w:tcPr>
          <w:p w14:paraId="61BAC62D" w14:textId="77777777" w:rsidR="00946FFA" w:rsidRPr="00A97DC1" w:rsidRDefault="00946FFA" w:rsidP="008820B2">
            <w:pPr>
              <w:bidi w:val="0"/>
              <w:spacing w:after="0" w:line="240" w:lineRule="auto"/>
              <w:jc w:val="center"/>
              <w:rPr>
                <w:rFonts w:eastAsia="Times New Roman" w:cs="Traditional Arabic"/>
                <w:b/>
                <w:bCs/>
                <w:sz w:val="24"/>
                <w:szCs w:val="24"/>
              </w:rPr>
            </w:pPr>
            <w:r w:rsidRPr="00A97DC1">
              <w:rPr>
                <w:rFonts w:eastAsia="Times New Roman" w:cs="Traditional Arabic"/>
                <w:b/>
                <w:bCs/>
                <w:sz w:val="24"/>
                <w:szCs w:val="24"/>
              </w:rPr>
              <w:t>192</w:t>
            </w:r>
          </w:p>
        </w:tc>
        <w:tc>
          <w:tcPr>
            <w:tcW w:w="214" w:type="pct"/>
            <w:tcBorders>
              <w:top w:val="nil"/>
              <w:left w:val="nil"/>
              <w:bottom w:val="single" w:sz="4" w:space="0" w:color="auto"/>
              <w:right w:val="single" w:sz="4" w:space="0" w:color="auto"/>
            </w:tcBorders>
            <w:shd w:val="clear" w:color="000000" w:fill="F2DCDB"/>
            <w:noWrap/>
            <w:vAlign w:val="center"/>
            <w:hideMark/>
          </w:tcPr>
          <w:p w14:paraId="33D4EE44" w14:textId="77777777" w:rsidR="00946FFA" w:rsidRPr="00A97DC1" w:rsidRDefault="00946FFA" w:rsidP="008820B2">
            <w:pPr>
              <w:bidi w:val="0"/>
              <w:spacing w:after="0" w:line="240" w:lineRule="auto"/>
              <w:jc w:val="center"/>
              <w:rPr>
                <w:rFonts w:eastAsia="Times New Roman" w:cs="Traditional Arabic"/>
                <w:b/>
                <w:bCs/>
                <w:sz w:val="24"/>
                <w:szCs w:val="24"/>
              </w:rPr>
            </w:pPr>
            <w:r w:rsidRPr="00A97DC1">
              <w:rPr>
                <w:rFonts w:eastAsia="Times New Roman" w:cs="Traditional Arabic"/>
                <w:b/>
                <w:bCs/>
                <w:sz w:val="24"/>
                <w:szCs w:val="24"/>
              </w:rPr>
              <w:t>5</w:t>
            </w:r>
          </w:p>
        </w:tc>
        <w:tc>
          <w:tcPr>
            <w:tcW w:w="282" w:type="pct"/>
            <w:tcBorders>
              <w:top w:val="nil"/>
              <w:left w:val="single" w:sz="4" w:space="0" w:color="auto"/>
              <w:bottom w:val="single" w:sz="4" w:space="0" w:color="auto"/>
              <w:right w:val="single" w:sz="4" w:space="0" w:color="auto"/>
            </w:tcBorders>
            <w:shd w:val="clear" w:color="000000" w:fill="F2DCDB"/>
            <w:noWrap/>
            <w:vAlign w:val="center"/>
            <w:hideMark/>
          </w:tcPr>
          <w:p w14:paraId="0AC57229" w14:textId="77777777" w:rsidR="00946FFA" w:rsidRPr="00A97DC1" w:rsidRDefault="00946FFA" w:rsidP="008820B2">
            <w:pPr>
              <w:bidi w:val="0"/>
              <w:spacing w:after="0" w:line="240" w:lineRule="auto"/>
              <w:jc w:val="center"/>
              <w:rPr>
                <w:rFonts w:eastAsia="Times New Roman" w:cs="Traditional Arabic"/>
                <w:b/>
                <w:bCs/>
                <w:sz w:val="24"/>
                <w:szCs w:val="24"/>
              </w:rPr>
            </w:pPr>
            <w:r w:rsidRPr="00A97DC1">
              <w:rPr>
                <w:rFonts w:eastAsia="Times New Roman" w:cs="Traditional Arabic"/>
                <w:b/>
                <w:bCs/>
                <w:sz w:val="24"/>
                <w:szCs w:val="24"/>
              </w:rPr>
              <w:t>0</w:t>
            </w:r>
          </w:p>
        </w:tc>
        <w:tc>
          <w:tcPr>
            <w:tcW w:w="275" w:type="pct"/>
            <w:tcBorders>
              <w:top w:val="nil"/>
              <w:left w:val="single" w:sz="4" w:space="0" w:color="auto"/>
              <w:bottom w:val="single" w:sz="4" w:space="0" w:color="auto"/>
              <w:right w:val="single" w:sz="4" w:space="0" w:color="auto"/>
            </w:tcBorders>
            <w:shd w:val="clear" w:color="auto" w:fill="auto"/>
            <w:noWrap/>
            <w:vAlign w:val="center"/>
            <w:hideMark/>
          </w:tcPr>
          <w:p w14:paraId="53B93EFF" w14:textId="77777777" w:rsidR="00946FFA" w:rsidRPr="00A97DC1" w:rsidRDefault="00946FFA" w:rsidP="008820B2">
            <w:pPr>
              <w:bidi w:val="0"/>
              <w:spacing w:after="0" w:line="240" w:lineRule="auto"/>
              <w:jc w:val="center"/>
              <w:rPr>
                <w:rFonts w:eastAsia="Times New Roman" w:cs="Traditional Arabic"/>
                <w:b/>
                <w:bCs/>
                <w:color w:val="00B0F0"/>
                <w:sz w:val="24"/>
                <w:szCs w:val="24"/>
              </w:rPr>
            </w:pPr>
          </w:p>
        </w:tc>
        <w:tc>
          <w:tcPr>
            <w:tcW w:w="282" w:type="pct"/>
            <w:tcBorders>
              <w:top w:val="nil"/>
              <w:left w:val="single" w:sz="4" w:space="0" w:color="auto"/>
              <w:bottom w:val="single" w:sz="4" w:space="0" w:color="auto"/>
              <w:right w:val="single" w:sz="4" w:space="0" w:color="auto"/>
            </w:tcBorders>
            <w:shd w:val="clear" w:color="auto" w:fill="auto"/>
            <w:noWrap/>
            <w:vAlign w:val="center"/>
            <w:hideMark/>
          </w:tcPr>
          <w:p w14:paraId="04B2AE02" w14:textId="77777777" w:rsidR="00946FFA" w:rsidRPr="00A97DC1" w:rsidRDefault="00946FFA" w:rsidP="008820B2">
            <w:pPr>
              <w:bidi w:val="0"/>
              <w:spacing w:after="0" w:line="240" w:lineRule="auto"/>
              <w:jc w:val="center"/>
              <w:rPr>
                <w:rFonts w:eastAsia="Times New Roman" w:cs="Traditional Arabic"/>
                <w:b/>
                <w:bCs/>
                <w:color w:val="00B0F0"/>
                <w:sz w:val="24"/>
                <w:szCs w:val="24"/>
              </w:rPr>
            </w:pPr>
          </w:p>
        </w:tc>
        <w:tc>
          <w:tcPr>
            <w:tcW w:w="245" w:type="pct"/>
            <w:tcBorders>
              <w:top w:val="nil"/>
              <w:left w:val="single" w:sz="4" w:space="0" w:color="auto"/>
              <w:bottom w:val="single" w:sz="4" w:space="0" w:color="auto"/>
              <w:right w:val="single" w:sz="4" w:space="0" w:color="auto"/>
            </w:tcBorders>
            <w:shd w:val="clear" w:color="auto" w:fill="auto"/>
            <w:noWrap/>
            <w:vAlign w:val="center"/>
            <w:hideMark/>
          </w:tcPr>
          <w:p w14:paraId="55CA2F62" w14:textId="77777777" w:rsidR="00946FFA" w:rsidRPr="00A97DC1" w:rsidRDefault="00946FFA" w:rsidP="008820B2">
            <w:pPr>
              <w:bidi w:val="0"/>
              <w:spacing w:after="0" w:line="240" w:lineRule="auto"/>
              <w:jc w:val="center"/>
              <w:rPr>
                <w:rFonts w:eastAsia="Times New Roman" w:cs="Traditional Arabic"/>
                <w:b/>
                <w:bCs/>
                <w:color w:val="FF0000"/>
                <w:sz w:val="24"/>
                <w:szCs w:val="24"/>
              </w:rPr>
            </w:pPr>
          </w:p>
        </w:tc>
        <w:tc>
          <w:tcPr>
            <w:tcW w:w="282" w:type="pct"/>
            <w:tcBorders>
              <w:top w:val="nil"/>
              <w:left w:val="single" w:sz="4" w:space="0" w:color="auto"/>
              <w:bottom w:val="single" w:sz="4" w:space="0" w:color="auto"/>
              <w:right w:val="single" w:sz="4" w:space="0" w:color="auto"/>
            </w:tcBorders>
            <w:shd w:val="clear" w:color="auto" w:fill="auto"/>
            <w:noWrap/>
            <w:vAlign w:val="center"/>
            <w:hideMark/>
          </w:tcPr>
          <w:p w14:paraId="4888A655" w14:textId="77777777" w:rsidR="00946FFA" w:rsidRPr="00A97DC1" w:rsidRDefault="00946FFA" w:rsidP="008820B2">
            <w:pPr>
              <w:bidi w:val="0"/>
              <w:spacing w:after="0" w:line="240" w:lineRule="auto"/>
              <w:jc w:val="center"/>
              <w:rPr>
                <w:rFonts w:eastAsia="Times New Roman" w:cs="Traditional Arabic"/>
                <w:b/>
                <w:bCs/>
                <w:color w:val="FF0000"/>
                <w:sz w:val="24"/>
                <w:szCs w:val="24"/>
              </w:rPr>
            </w:pPr>
          </w:p>
        </w:tc>
        <w:tc>
          <w:tcPr>
            <w:tcW w:w="891" w:type="pct"/>
            <w:tcBorders>
              <w:top w:val="nil"/>
              <w:left w:val="single" w:sz="4" w:space="0" w:color="auto"/>
              <w:bottom w:val="single" w:sz="4" w:space="0" w:color="auto"/>
              <w:right w:val="single" w:sz="4" w:space="0" w:color="auto"/>
            </w:tcBorders>
            <w:shd w:val="clear" w:color="auto" w:fill="auto"/>
            <w:noWrap/>
            <w:vAlign w:val="center"/>
          </w:tcPr>
          <w:p w14:paraId="3D61DBA7" w14:textId="77777777" w:rsidR="00946FFA" w:rsidRPr="00A97DC1" w:rsidRDefault="00946FFA" w:rsidP="008820B2">
            <w:pPr>
              <w:bidi w:val="0"/>
              <w:spacing w:after="0" w:line="240" w:lineRule="auto"/>
              <w:jc w:val="center"/>
              <w:rPr>
                <w:rFonts w:eastAsia="Times New Roman" w:cs="Traditional Arabic"/>
                <w:b/>
                <w:bCs/>
                <w:sz w:val="24"/>
                <w:szCs w:val="24"/>
              </w:rPr>
            </w:pPr>
          </w:p>
        </w:tc>
      </w:tr>
      <w:tr w:rsidR="00946FFA" w:rsidRPr="008820B2" w14:paraId="4648E793" w14:textId="77777777" w:rsidTr="00946FFA">
        <w:trPr>
          <w:cantSplit/>
          <w:trHeight w:val="20"/>
        </w:trPr>
        <w:tc>
          <w:tcPr>
            <w:tcW w:w="383" w:type="pct"/>
            <w:vMerge/>
            <w:tcBorders>
              <w:top w:val="nil"/>
              <w:left w:val="single" w:sz="4" w:space="0" w:color="auto"/>
              <w:bottom w:val="single" w:sz="4" w:space="0" w:color="auto"/>
              <w:right w:val="single" w:sz="4" w:space="0" w:color="auto"/>
            </w:tcBorders>
            <w:vAlign w:val="center"/>
            <w:hideMark/>
          </w:tcPr>
          <w:p w14:paraId="6B8CEC92" w14:textId="77777777" w:rsidR="00946FFA" w:rsidRPr="00A97DC1" w:rsidRDefault="00946FFA" w:rsidP="008820B2">
            <w:pPr>
              <w:spacing w:after="0" w:line="240" w:lineRule="auto"/>
              <w:jc w:val="center"/>
              <w:rPr>
                <w:rFonts w:eastAsia="Times New Roman" w:cs="Traditional Arabic"/>
                <w:b/>
                <w:bCs/>
                <w:sz w:val="24"/>
                <w:szCs w:val="24"/>
              </w:rPr>
            </w:pPr>
          </w:p>
        </w:tc>
        <w:tc>
          <w:tcPr>
            <w:tcW w:w="241" w:type="pct"/>
            <w:tcBorders>
              <w:top w:val="nil"/>
              <w:left w:val="single" w:sz="4" w:space="0" w:color="auto"/>
              <w:bottom w:val="single" w:sz="4" w:space="0" w:color="auto"/>
              <w:right w:val="single" w:sz="4" w:space="0" w:color="auto"/>
            </w:tcBorders>
            <w:shd w:val="clear" w:color="auto" w:fill="auto"/>
            <w:noWrap/>
            <w:vAlign w:val="center"/>
            <w:hideMark/>
          </w:tcPr>
          <w:p w14:paraId="185C8AA9" w14:textId="77777777" w:rsidR="00946FFA" w:rsidRPr="00A97DC1" w:rsidRDefault="00946FFA" w:rsidP="008820B2">
            <w:pPr>
              <w:bidi w:val="0"/>
              <w:spacing w:after="0" w:line="240" w:lineRule="auto"/>
              <w:jc w:val="center"/>
              <w:rPr>
                <w:rFonts w:eastAsia="Times New Roman" w:cs="Traditional Arabic"/>
                <w:b/>
                <w:bCs/>
                <w:sz w:val="24"/>
                <w:szCs w:val="24"/>
              </w:rPr>
            </w:pPr>
            <w:r w:rsidRPr="00A97DC1">
              <w:rPr>
                <w:rFonts w:eastAsia="Times New Roman" w:cs="Traditional Arabic"/>
                <w:b/>
                <w:bCs/>
                <w:sz w:val="24"/>
                <w:szCs w:val="24"/>
              </w:rPr>
              <w:t>14</w:t>
            </w:r>
          </w:p>
        </w:tc>
        <w:tc>
          <w:tcPr>
            <w:tcW w:w="1005" w:type="pct"/>
            <w:tcBorders>
              <w:top w:val="nil"/>
              <w:left w:val="single" w:sz="4" w:space="0" w:color="auto"/>
              <w:bottom w:val="single" w:sz="4" w:space="0" w:color="auto"/>
              <w:right w:val="single" w:sz="4" w:space="0" w:color="auto"/>
            </w:tcBorders>
            <w:shd w:val="clear" w:color="auto" w:fill="auto"/>
            <w:noWrap/>
            <w:vAlign w:val="center"/>
            <w:hideMark/>
          </w:tcPr>
          <w:p w14:paraId="31404558" w14:textId="77777777" w:rsidR="00946FFA" w:rsidRPr="00A97DC1" w:rsidRDefault="00946FFA" w:rsidP="008820B2">
            <w:pPr>
              <w:spacing w:after="0" w:line="240" w:lineRule="auto"/>
              <w:jc w:val="center"/>
              <w:rPr>
                <w:rFonts w:eastAsia="Times New Roman" w:cs="Traditional Arabic"/>
                <w:b/>
                <w:bCs/>
                <w:sz w:val="24"/>
                <w:szCs w:val="24"/>
              </w:rPr>
            </w:pPr>
            <w:r w:rsidRPr="00A97DC1">
              <w:rPr>
                <w:rFonts w:eastAsia="Times New Roman" w:cs="Traditional Arabic"/>
                <w:b/>
                <w:bCs/>
                <w:sz w:val="24"/>
                <w:szCs w:val="24"/>
                <w:rtl/>
              </w:rPr>
              <w:t>اللغة الفرنسية</w:t>
            </w:r>
          </w:p>
        </w:tc>
        <w:tc>
          <w:tcPr>
            <w:tcW w:w="642" w:type="pct"/>
            <w:tcBorders>
              <w:top w:val="nil"/>
              <w:left w:val="single" w:sz="4" w:space="0" w:color="auto"/>
              <w:bottom w:val="single" w:sz="4" w:space="0" w:color="auto"/>
              <w:right w:val="single" w:sz="4" w:space="0" w:color="auto"/>
            </w:tcBorders>
            <w:shd w:val="clear" w:color="auto" w:fill="auto"/>
            <w:noWrap/>
            <w:vAlign w:val="center"/>
            <w:hideMark/>
          </w:tcPr>
          <w:p w14:paraId="09B1138B" w14:textId="77777777" w:rsidR="00946FFA" w:rsidRPr="00A97DC1" w:rsidRDefault="00946FFA" w:rsidP="008820B2">
            <w:pPr>
              <w:bidi w:val="0"/>
              <w:spacing w:after="0" w:line="240" w:lineRule="auto"/>
              <w:jc w:val="center"/>
              <w:rPr>
                <w:rFonts w:eastAsia="Times New Roman" w:cs="Traditional Arabic"/>
                <w:b/>
                <w:bCs/>
                <w:sz w:val="24"/>
                <w:szCs w:val="24"/>
                <w:rtl/>
              </w:rPr>
            </w:pPr>
            <w:r w:rsidRPr="00A97DC1">
              <w:rPr>
                <w:rFonts w:eastAsia="Times New Roman" w:cs="Traditional Arabic"/>
                <w:b/>
                <w:bCs/>
                <w:sz w:val="24"/>
                <w:szCs w:val="24"/>
              </w:rPr>
              <w:t>200</w:t>
            </w:r>
          </w:p>
        </w:tc>
        <w:tc>
          <w:tcPr>
            <w:tcW w:w="259" w:type="pct"/>
            <w:tcBorders>
              <w:top w:val="nil"/>
              <w:left w:val="single" w:sz="4" w:space="0" w:color="auto"/>
              <w:bottom w:val="single" w:sz="4" w:space="0" w:color="auto"/>
              <w:right w:val="nil"/>
            </w:tcBorders>
            <w:shd w:val="clear" w:color="000000" w:fill="DA9694"/>
            <w:noWrap/>
            <w:vAlign w:val="center"/>
            <w:hideMark/>
          </w:tcPr>
          <w:p w14:paraId="6947756A" w14:textId="77777777" w:rsidR="00946FFA" w:rsidRPr="00A97DC1" w:rsidRDefault="00946FFA" w:rsidP="008820B2">
            <w:pPr>
              <w:bidi w:val="0"/>
              <w:spacing w:after="0" w:line="240" w:lineRule="auto"/>
              <w:jc w:val="center"/>
              <w:rPr>
                <w:rFonts w:eastAsia="Times New Roman" w:cs="Traditional Arabic"/>
                <w:b/>
                <w:bCs/>
                <w:sz w:val="24"/>
                <w:szCs w:val="24"/>
              </w:rPr>
            </w:pPr>
            <w:r w:rsidRPr="00A97DC1">
              <w:rPr>
                <w:rFonts w:eastAsia="Times New Roman" w:cs="Traditional Arabic"/>
                <w:b/>
                <w:bCs/>
                <w:sz w:val="24"/>
                <w:szCs w:val="24"/>
              </w:rPr>
              <w:t>46</w:t>
            </w:r>
          </w:p>
        </w:tc>
        <w:tc>
          <w:tcPr>
            <w:tcW w:w="214" w:type="pct"/>
            <w:tcBorders>
              <w:top w:val="nil"/>
              <w:left w:val="nil"/>
              <w:bottom w:val="nil"/>
              <w:right w:val="single" w:sz="4" w:space="0" w:color="auto"/>
            </w:tcBorders>
            <w:shd w:val="clear" w:color="000000" w:fill="F2DCDB"/>
            <w:noWrap/>
            <w:vAlign w:val="center"/>
            <w:hideMark/>
          </w:tcPr>
          <w:p w14:paraId="704715F9" w14:textId="77777777" w:rsidR="00946FFA" w:rsidRPr="00A97DC1" w:rsidRDefault="00946FFA" w:rsidP="008820B2">
            <w:pPr>
              <w:bidi w:val="0"/>
              <w:spacing w:after="0" w:line="240" w:lineRule="auto"/>
              <w:jc w:val="center"/>
              <w:rPr>
                <w:rFonts w:eastAsia="Times New Roman" w:cs="Traditional Arabic"/>
                <w:b/>
                <w:bCs/>
                <w:sz w:val="24"/>
                <w:szCs w:val="24"/>
              </w:rPr>
            </w:pPr>
            <w:r w:rsidRPr="00A97DC1">
              <w:rPr>
                <w:rFonts w:eastAsia="Times New Roman" w:cs="Traditional Arabic"/>
                <w:b/>
                <w:bCs/>
                <w:sz w:val="24"/>
                <w:szCs w:val="24"/>
              </w:rPr>
              <w:t>4</w:t>
            </w:r>
          </w:p>
        </w:tc>
        <w:tc>
          <w:tcPr>
            <w:tcW w:w="282" w:type="pct"/>
            <w:tcBorders>
              <w:top w:val="nil"/>
              <w:left w:val="single" w:sz="4" w:space="0" w:color="auto"/>
              <w:bottom w:val="single" w:sz="4" w:space="0" w:color="auto"/>
              <w:right w:val="single" w:sz="4" w:space="0" w:color="auto"/>
            </w:tcBorders>
            <w:shd w:val="clear" w:color="000000" w:fill="F2DCDB"/>
            <w:noWrap/>
            <w:vAlign w:val="center"/>
            <w:hideMark/>
          </w:tcPr>
          <w:p w14:paraId="7222DFF9" w14:textId="77777777" w:rsidR="00946FFA" w:rsidRPr="00A97DC1" w:rsidRDefault="00946FFA" w:rsidP="008820B2">
            <w:pPr>
              <w:bidi w:val="0"/>
              <w:spacing w:after="0" w:line="240" w:lineRule="auto"/>
              <w:jc w:val="center"/>
              <w:rPr>
                <w:rFonts w:eastAsia="Times New Roman" w:cs="Traditional Arabic"/>
                <w:b/>
                <w:bCs/>
                <w:sz w:val="24"/>
                <w:szCs w:val="24"/>
              </w:rPr>
            </w:pPr>
            <w:r w:rsidRPr="00A97DC1">
              <w:rPr>
                <w:rFonts w:eastAsia="Times New Roman" w:cs="Traditional Arabic"/>
                <w:b/>
                <w:bCs/>
                <w:sz w:val="24"/>
                <w:szCs w:val="24"/>
              </w:rPr>
              <w:t>0</w:t>
            </w:r>
          </w:p>
        </w:tc>
        <w:tc>
          <w:tcPr>
            <w:tcW w:w="275" w:type="pct"/>
            <w:tcBorders>
              <w:top w:val="nil"/>
              <w:left w:val="single" w:sz="4" w:space="0" w:color="auto"/>
              <w:bottom w:val="single" w:sz="4" w:space="0" w:color="auto"/>
              <w:right w:val="single" w:sz="4" w:space="0" w:color="auto"/>
            </w:tcBorders>
            <w:shd w:val="clear" w:color="auto" w:fill="auto"/>
            <w:noWrap/>
            <w:vAlign w:val="center"/>
            <w:hideMark/>
          </w:tcPr>
          <w:p w14:paraId="3EF750AA" w14:textId="77777777" w:rsidR="00946FFA" w:rsidRPr="00A97DC1" w:rsidRDefault="00946FFA" w:rsidP="008820B2">
            <w:pPr>
              <w:bidi w:val="0"/>
              <w:spacing w:after="0" w:line="240" w:lineRule="auto"/>
              <w:jc w:val="center"/>
              <w:rPr>
                <w:rFonts w:eastAsia="Times New Roman" w:cs="Traditional Arabic"/>
                <w:b/>
                <w:bCs/>
                <w:color w:val="00B0F0"/>
                <w:sz w:val="24"/>
                <w:szCs w:val="24"/>
              </w:rPr>
            </w:pPr>
          </w:p>
        </w:tc>
        <w:tc>
          <w:tcPr>
            <w:tcW w:w="282" w:type="pct"/>
            <w:tcBorders>
              <w:top w:val="nil"/>
              <w:left w:val="single" w:sz="4" w:space="0" w:color="auto"/>
              <w:bottom w:val="single" w:sz="4" w:space="0" w:color="auto"/>
              <w:right w:val="single" w:sz="4" w:space="0" w:color="auto"/>
            </w:tcBorders>
            <w:shd w:val="clear" w:color="auto" w:fill="auto"/>
            <w:noWrap/>
            <w:vAlign w:val="center"/>
            <w:hideMark/>
          </w:tcPr>
          <w:p w14:paraId="30DE5151" w14:textId="77777777" w:rsidR="00946FFA" w:rsidRPr="00A97DC1" w:rsidRDefault="00946FFA" w:rsidP="008820B2">
            <w:pPr>
              <w:bidi w:val="0"/>
              <w:spacing w:after="0" w:line="240" w:lineRule="auto"/>
              <w:jc w:val="center"/>
              <w:rPr>
                <w:rFonts w:eastAsia="Times New Roman" w:cs="Traditional Arabic"/>
                <w:b/>
                <w:bCs/>
                <w:color w:val="00B0F0"/>
                <w:sz w:val="24"/>
                <w:szCs w:val="24"/>
              </w:rPr>
            </w:pPr>
          </w:p>
        </w:tc>
        <w:tc>
          <w:tcPr>
            <w:tcW w:w="245" w:type="pct"/>
            <w:tcBorders>
              <w:top w:val="nil"/>
              <w:left w:val="single" w:sz="4" w:space="0" w:color="auto"/>
              <w:bottom w:val="single" w:sz="4" w:space="0" w:color="auto"/>
              <w:right w:val="single" w:sz="4" w:space="0" w:color="auto"/>
            </w:tcBorders>
            <w:shd w:val="clear" w:color="auto" w:fill="auto"/>
            <w:noWrap/>
            <w:vAlign w:val="center"/>
            <w:hideMark/>
          </w:tcPr>
          <w:p w14:paraId="5BE255CF" w14:textId="77777777" w:rsidR="00946FFA" w:rsidRPr="00A97DC1" w:rsidRDefault="00946FFA" w:rsidP="008820B2">
            <w:pPr>
              <w:bidi w:val="0"/>
              <w:spacing w:after="0" w:line="240" w:lineRule="auto"/>
              <w:jc w:val="center"/>
              <w:rPr>
                <w:rFonts w:eastAsia="Times New Roman" w:cs="Traditional Arabic"/>
                <w:b/>
                <w:bCs/>
                <w:color w:val="FF0000"/>
                <w:sz w:val="24"/>
                <w:szCs w:val="24"/>
              </w:rPr>
            </w:pPr>
          </w:p>
        </w:tc>
        <w:tc>
          <w:tcPr>
            <w:tcW w:w="282" w:type="pct"/>
            <w:tcBorders>
              <w:top w:val="nil"/>
              <w:left w:val="single" w:sz="4" w:space="0" w:color="auto"/>
              <w:bottom w:val="single" w:sz="4" w:space="0" w:color="auto"/>
              <w:right w:val="single" w:sz="4" w:space="0" w:color="auto"/>
            </w:tcBorders>
            <w:shd w:val="clear" w:color="auto" w:fill="auto"/>
            <w:noWrap/>
            <w:vAlign w:val="center"/>
            <w:hideMark/>
          </w:tcPr>
          <w:p w14:paraId="1502C7AF" w14:textId="77777777" w:rsidR="00946FFA" w:rsidRPr="00A97DC1" w:rsidRDefault="00946FFA" w:rsidP="008820B2">
            <w:pPr>
              <w:bidi w:val="0"/>
              <w:spacing w:after="0" w:line="240" w:lineRule="auto"/>
              <w:jc w:val="center"/>
              <w:rPr>
                <w:rFonts w:eastAsia="Times New Roman" w:cs="Traditional Arabic"/>
                <w:b/>
                <w:bCs/>
                <w:color w:val="FF0000"/>
                <w:sz w:val="24"/>
                <w:szCs w:val="24"/>
              </w:rPr>
            </w:pPr>
          </w:p>
        </w:tc>
        <w:tc>
          <w:tcPr>
            <w:tcW w:w="891" w:type="pct"/>
            <w:tcBorders>
              <w:top w:val="nil"/>
              <w:left w:val="single" w:sz="4" w:space="0" w:color="auto"/>
              <w:bottom w:val="single" w:sz="4" w:space="0" w:color="auto"/>
              <w:right w:val="single" w:sz="4" w:space="0" w:color="auto"/>
            </w:tcBorders>
            <w:shd w:val="clear" w:color="auto" w:fill="auto"/>
            <w:noWrap/>
            <w:vAlign w:val="center"/>
          </w:tcPr>
          <w:p w14:paraId="26B3441E" w14:textId="77777777" w:rsidR="00946FFA" w:rsidRPr="00A97DC1" w:rsidRDefault="00946FFA" w:rsidP="008820B2">
            <w:pPr>
              <w:bidi w:val="0"/>
              <w:spacing w:after="0" w:line="240" w:lineRule="auto"/>
              <w:jc w:val="center"/>
              <w:rPr>
                <w:rFonts w:eastAsia="Times New Roman" w:cs="Traditional Arabic"/>
                <w:b/>
                <w:bCs/>
                <w:sz w:val="24"/>
                <w:szCs w:val="24"/>
              </w:rPr>
            </w:pPr>
          </w:p>
        </w:tc>
      </w:tr>
      <w:tr w:rsidR="00946FFA" w:rsidRPr="008820B2" w14:paraId="17069075" w14:textId="77777777" w:rsidTr="00946FFA">
        <w:trPr>
          <w:cantSplit/>
          <w:trHeight w:val="20"/>
        </w:trPr>
        <w:tc>
          <w:tcPr>
            <w:tcW w:w="383" w:type="pct"/>
            <w:vMerge/>
            <w:tcBorders>
              <w:top w:val="nil"/>
              <w:left w:val="single" w:sz="4" w:space="0" w:color="auto"/>
              <w:bottom w:val="single" w:sz="4" w:space="0" w:color="auto"/>
              <w:right w:val="single" w:sz="4" w:space="0" w:color="auto"/>
            </w:tcBorders>
            <w:vAlign w:val="center"/>
            <w:hideMark/>
          </w:tcPr>
          <w:p w14:paraId="75E8C07A" w14:textId="77777777" w:rsidR="00946FFA" w:rsidRPr="00A97DC1" w:rsidRDefault="00946FFA" w:rsidP="008820B2">
            <w:pPr>
              <w:spacing w:after="0" w:line="240" w:lineRule="auto"/>
              <w:jc w:val="center"/>
              <w:rPr>
                <w:rFonts w:eastAsia="Times New Roman" w:cs="Traditional Arabic"/>
                <w:b/>
                <w:bCs/>
                <w:sz w:val="24"/>
                <w:szCs w:val="24"/>
              </w:rPr>
            </w:pPr>
          </w:p>
        </w:tc>
        <w:tc>
          <w:tcPr>
            <w:tcW w:w="241" w:type="pct"/>
            <w:tcBorders>
              <w:top w:val="nil"/>
              <w:left w:val="single" w:sz="4" w:space="0" w:color="auto"/>
              <w:bottom w:val="single" w:sz="4" w:space="0" w:color="auto"/>
              <w:right w:val="single" w:sz="4" w:space="0" w:color="auto"/>
            </w:tcBorders>
            <w:shd w:val="clear" w:color="auto" w:fill="auto"/>
            <w:noWrap/>
            <w:vAlign w:val="center"/>
            <w:hideMark/>
          </w:tcPr>
          <w:p w14:paraId="7D2CEC7F" w14:textId="77777777" w:rsidR="00946FFA" w:rsidRPr="00A97DC1" w:rsidRDefault="00946FFA" w:rsidP="008820B2">
            <w:pPr>
              <w:bidi w:val="0"/>
              <w:spacing w:after="0" w:line="240" w:lineRule="auto"/>
              <w:jc w:val="center"/>
              <w:rPr>
                <w:rFonts w:eastAsia="Times New Roman" w:cs="Traditional Arabic"/>
                <w:b/>
                <w:bCs/>
                <w:sz w:val="24"/>
                <w:szCs w:val="24"/>
              </w:rPr>
            </w:pPr>
            <w:r w:rsidRPr="00A97DC1">
              <w:rPr>
                <w:rFonts w:eastAsia="Times New Roman" w:cs="Traditional Arabic"/>
                <w:b/>
                <w:bCs/>
                <w:sz w:val="24"/>
                <w:szCs w:val="24"/>
              </w:rPr>
              <w:t>15</w:t>
            </w:r>
          </w:p>
        </w:tc>
        <w:tc>
          <w:tcPr>
            <w:tcW w:w="1005" w:type="pct"/>
            <w:tcBorders>
              <w:top w:val="nil"/>
              <w:left w:val="single" w:sz="4" w:space="0" w:color="auto"/>
              <w:bottom w:val="single" w:sz="4" w:space="0" w:color="auto"/>
              <w:right w:val="single" w:sz="4" w:space="0" w:color="auto"/>
            </w:tcBorders>
            <w:shd w:val="clear" w:color="auto" w:fill="auto"/>
            <w:noWrap/>
            <w:vAlign w:val="center"/>
            <w:hideMark/>
          </w:tcPr>
          <w:p w14:paraId="3F79BECB" w14:textId="77777777" w:rsidR="00946FFA" w:rsidRPr="00A97DC1" w:rsidRDefault="00946FFA" w:rsidP="008820B2">
            <w:pPr>
              <w:spacing w:after="0" w:line="240" w:lineRule="auto"/>
              <w:jc w:val="center"/>
              <w:rPr>
                <w:rFonts w:eastAsia="Times New Roman" w:cs="Traditional Arabic"/>
                <w:b/>
                <w:bCs/>
                <w:sz w:val="24"/>
                <w:szCs w:val="24"/>
              </w:rPr>
            </w:pPr>
            <w:r w:rsidRPr="00A97DC1">
              <w:rPr>
                <w:rFonts w:eastAsia="Times New Roman" w:cs="Traditional Arabic"/>
                <w:b/>
                <w:bCs/>
                <w:sz w:val="24"/>
                <w:szCs w:val="24"/>
                <w:rtl/>
              </w:rPr>
              <w:t>التربية الرياضية</w:t>
            </w:r>
          </w:p>
        </w:tc>
        <w:tc>
          <w:tcPr>
            <w:tcW w:w="642" w:type="pct"/>
            <w:tcBorders>
              <w:top w:val="nil"/>
              <w:left w:val="single" w:sz="4" w:space="0" w:color="auto"/>
              <w:bottom w:val="single" w:sz="4" w:space="0" w:color="auto"/>
              <w:right w:val="single" w:sz="4" w:space="0" w:color="auto"/>
            </w:tcBorders>
            <w:shd w:val="clear" w:color="auto" w:fill="auto"/>
            <w:noWrap/>
            <w:vAlign w:val="center"/>
            <w:hideMark/>
          </w:tcPr>
          <w:p w14:paraId="3C9958EC" w14:textId="77777777" w:rsidR="00946FFA" w:rsidRPr="00A97DC1" w:rsidRDefault="00946FFA" w:rsidP="008820B2">
            <w:pPr>
              <w:bidi w:val="0"/>
              <w:spacing w:after="0" w:line="240" w:lineRule="auto"/>
              <w:jc w:val="center"/>
              <w:rPr>
                <w:rFonts w:eastAsia="Times New Roman" w:cs="Traditional Arabic"/>
                <w:b/>
                <w:bCs/>
                <w:sz w:val="24"/>
                <w:szCs w:val="24"/>
                <w:rtl/>
              </w:rPr>
            </w:pPr>
            <w:r w:rsidRPr="00A97DC1">
              <w:rPr>
                <w:rFonts w:eastAsia="Times New Roman" w:cs="Traditional Arabic"/>
                <w:b/>
                <w:bCs/>
                <w:sz w:val="24"/>
                <w:szCs w:val="24"/>
              </w:rPr>
              <w:t>229</w:t>
            </w:r>
          </w:p>
        </w:tc>
        <w:tc>
          <w:tcPr>
            <w:tcW w:w="259" w:type="pct"/>
            <w:tcBorders>
              <w:top w:val="nil"/>
              <w:left w:val="single" w:sz="4" w:space="0" w:color="auto"/>
              <w:bottom w:val="single" w:sz="4" w:space="0" w:color="auto"/>
              <w:right w:val="nil"/>
            </w:tcBorders>
            <w:shd w:val="clear" w:color="000000" w:fill="DA9694"/>
            <w:noWrap/>
            <w:vAlign w:val="center"/>
            <w:hideMark/>
          </w:tcPr>
          <w:p w14:paraId="61F53424" w14:textId="77777777" w:rsidR="00946FFA" w:rsidRPr="00A97DC1" w:rsidRDefault="00946FFA" w:rsidP="008820B2">
            <w:pPr>
              <w:bidi w:val="0"/>
              <w:spacing w:after="0" w:line="240" w:lineRule="auto"/>
              <w:jc w:val="center"/>
              <w:rPr>
                <w:rFonts w:eastAsia="Times New Roman" w:cs="Traditional Arabic"/>
                <w:b/>
                <w:bCs/>
                <w:sz w:val="24"/>
                <w:szCs w:val="24"/>
              </w:rPr>
            </w:pPr>
            <w:r w:rsidRPr="00A97DC1">
              <w:rPr>
                <w:rFonts w:eastAsia="Times New Roman" w:cs="Traditional Arabic"/>
                <w:b/>
                <w:bCs/>
                <w:sz w:val="24"/>
                <w:szCs w:val="24"/>
              </w:rPr>
              <w:t>236</w:t>
            </w:r>
          </w:p>
        </w:tc>
        <w:tc>
          <w:tcPr>
            <w:tcW w:w="214" w:type="pct"/>
            <w:tcBorders>
              <w:top w:val="single" w:sz="4" w:space="0" w:color="auto"/>
              <w:left w:val="nil"/>
              <w:bottom w:val="single" w:sz="4" w:space="0" w:color="auto"/>
              <w:right w:val="single" w:sz="4" w:space="0" w:color="auto"/>
            </w:tcBorders>
            <w:shd w:val="clear" w:color="000000" w:fill="F2DCDB"/>
            <w:noWrap/>
            <w:vAlign w:val="center"/>
            <w:hideMark/>
          </w:tcPr>
          <w:p w14:paraId="67EAA99F" w14:textId="77777777" w:rsidR="00946FFA" w:rsidRPr="00A97DC1" w:rsidRDefault="00946FFA" w:rsidP="008820B2">
            <w:pPr>
              <w:bidi w:val="0"/>
              <w:spacing w:after="0" w:line="240" w:lineRule="auto"/>
              <w:jc w:val="center"/>
              <w:rPr>
                <w:rFonts w:eastAsia="Times New Roman" w:cs="Traditional Arabic"/>
                <w:b/>
                <w:bCs/>
                <w:sz w:val="24"/>
                <w:szCs w:val="24"/>
              </w:rPr>
            </w:pPr>
            <w:r w:rsidRPr="00A97DC1">
              <w:rPr>
                <w:rFonts w:eastAsia="Times New Roman" w:cs="Traditional Arabic"/>
                <w:b/>
                <w:bCs/>
                <w:sz w:val="24"/>
                <w:szCs w:val="24"/>
              </w:rPr>
              <w:t>4</w:t>
            </w:r>
          </w:p>
        </w:tc>
        <w:tc>
          <w:tcPr>
            <w:tcW w:w="282" w:type="pct"/>
            <w:tcBorders>
              <w:top w:val="nil"/>
              <w:left w:val="single" w:sz="4" w:space="0" w:color="auto"/>
              <w:bottom w:val="single" w:sz="4" w:space="0" w:color="auto"/>
              <w:right w:val="single" w:sz="4" w:space="0" w:color="auto"/>
            </w:tcBorders>
            <w:shd w:val="clear" w:color="000000" w:fill="F2DCDB"/>
            <w:noWrap/>
            <w:vAlign w:val="center"/>
            <w:hideMark/>
          </w:tcPr>
          <w:p w14:paraId="307A1DD7" w14:textId="77777777" w:rsidR="00946FFA" w:rsidRPr="00A97DC1" w:rsidRDefault="00946FFA" w:rsidP="008820B2">
            <w:pPr>
              <w:bidi w:val="0"/>
              <w:spacing w:after="0" w:line="240" w:lineRule="auto"/>
              <w:jc w:val="center"/>
              <w:rPr>
                <w:rFonts w:eastAsia="Times New Roman" w:cs="Traditional Arabic"/>
                <w:b/>
                <w:bCs/>
                <w:sz w:val="24"/>
                <w:szCs w:val="24"/>
              </w:rPr>
            </w:pPr>
            <w:r w:rsidRPr="00A97DC1">
              <w:rPr>
                <w:rFonts w:eastAsia="Times New Roman" w:cs="Traditional Arabic"/>
                <w:b/>
                <w:bCs/>
                <w:sz w:val="24"/>
                <w:szCs w:val="24"/>
              </w:rPr>
              <w:t>0</w:t>
            </w:r>
          </w:p>
        </w:tc>
        <w:tc>
          <w:tcPr>
            <w:tcW w:w="275" w:type="pct"/>
            <w:tcBorders>
              <w:top w:val="nil"/>
              <w:left w:val="single" w:sz="4" w:space="0" w:color="auto"/>
              <w:bottom w:val="single" w:sz="4" w:space="0" w:color="auto"/>
              <w:right w:val="single" w:sz="4" w:space="0" w:color="auto"/>
            </w:tcBorders>
            <w:shd w:val="clear" w:color="auto" w:fill="auto"/>
            <w:noWrap/>
            <w:vAlign w:val="center"/>
            <w:hideMark/>
          </w:tcPr>
          <w:p w14:paraId="57D79C38" w14:textId="77777777" w:rsidR="00946FFA" w:rsidRPr="00A97DC1" w:rsidRDefault="00946FFA" w:rsidP="008820B2">
            <w:pPr>
              <w:bidi w:val="0"/>
              <w:spacing w:after="0" w:line="240" w:lineRule="auto"/>
              <w:jc w:val="center"/>
              <w:rPr>
                <w:rFonts w:eastAsia="Times New Roman" w:cs="Traditional Arabic"/>
                <w:b/>
                <w:bCs/>
                <w:color w:val="00B0F0"/>
                <w:sz w:val="24"/>
                <w:szCs w:val="24"/>
              </w:rPr>
            </w:pPr>
          </w:p>
        </w:tc>
        <w:tc>
          <w:tcPr>
            <w:tcW w:w="282" w:type="pct"/>
            <w:tcBorders>
              <w:top w:val="nil"/>
              <w:left w:val="single" w:sz="4" w:space="0" w:color="auto"/>
              <w:bottom w:val="single" w:sz="4" w:space="0" w:color="auto"/>
              <w:right w:val="single" w:sz="4" w:space="0" w:color="auto"/>
            </w:tcBorders>
            <w:shd w:val="clear" w:color="auto" w:fill="auto"/>
            <w:noWrap/>
            <w:vAlign w:val="center"/>
            <w:hideMark/>
          </w:tcPr>
          <w:p w14:paraId="0590E564" w14:textId="77777777" w:rsidR="00946FFA" w:rsidRPr="00A97DC1" w:rsidRDefault="00946FFA" w:rsidP="008820B2">
            <w:pPr>
              <w:bidi w:val="0"/>
              <w:spacing w:after="0" w:line="240" w:lineRule="auto"/>
              <w:jc w:val="center"/>
              <w:rPr>
                <w:rFonts w:eastAsia="Times New Roman" w:cs="Traditional Arabic"/>
                <w:b/>
                <w:bCs/>
                <w:color w:val="00B0F0"/>
                <w:sz w:val="24"/>
                <w:szCs w:val="24"/>
              </w:rPr>
            </w:pPr>
          </w:p>
        </w:tc>
        <w:tc>
          <w:tcPr>
            <w:tcW w:w="245" w:type="pct"/>
            <w:tcBorders>
              <w:top w:val="nil"/>
              <w:left w:val="single" w:sz="4" w:space="0" w:color="auto"/>
              <w:bottom w:val="single" w:sz="4" w:space="0" w:color="auto"/>
              <w:right w:val="single" w:sz="4" w:space="0" w:color="auto"/>
            </w:tcBorders>
            <w:shd w:val="clear" w:color="auto" w:fill="auto"/>
            <w:noWrap/>
            <w:vAlign w:val="center"/>
            <w:hideMark/>
          </w:tcPr>
          <w:p w14:paraId="22BCE706" w14:textId="77777777" w:rsidR="00946FFA" w:rsidRPr="00A97DC1" w:rsidRDefault="00946FFA" w:rsidP="008820B2">
            <w:pPr>
              <w:bidi w:val="0"/>
              <w:spacing w:after="0" w:line="240" w:lineRule="auto"/>
              <w:jc w:val="center"/>
              <w:rPr>
                <w:rFonts w:eastAsia="Times New Roman" w:cs="Traditional Arabic"/>
                <w:b/>
                <w:bCs/>
                <w:color w:val="FF0000"/>
                <w:sz w:val="24"/>
                <w:szCs w:val="24"/>
              </w:rPr>
            </w:pPr>
          </w:p>
        </w:tc>
        <w:tc>
          <w:tcPr>
            <w:tcW w:w="282" w:type="pct"/>
            <w:tcBorders>
              <w:top w:val="nil"/>
              <w:left w:val="single" w:sz="4" w:space="0" w:color="auto"/>
              <w:bottom w:val="single" w:sz="4" w:space="0" w:color="auto"/>
              <w:right w:val="single" w:sz="4" w:space="0" w:color="auto"/>
            </w:tcBorders>
            <w:shd w:val="clear" w:color="auto" w:fill="auto"/>
            <w:noWrap/>
            <w:vAlign w:val="center"/>
            <w:hideMark/>
          </w:tcPr>
          <w:p w14:paraId="43F7A5C6" w14:textId="102D8D5F" w:rsidR="00946FFA" w:rsidRPr="00A97DC1" w:rsidRDefault="00946FFA" w:rsidP="008820B2">
            <w:pPr>
              <w:bidi w:val="0"/>
              <w:spacing w:after="0" w:line="240" w:lineRule="auto"/>
              <w:jc w:val="center"/>
              <w:rPr>
                <w:rFonts w:eastAsia="Times New Roman" w:cs="Traditional Arabic"/>
                <w:b/>
                <w:bCs/>
                <w:color w:val="FF0000"/>
                <w:sz w:val="24"/>
                <w:szCs w:val="24"/>
              </w:rPr>
            </w:pPr>
          </w:p>
        </w:tc>
        <w:tc>
          <w:tcPr>
            <w:tcW w:w="891" w:type="pct"/>
            <w:tcBorders>
              <w:top w:val="nil"/>
              <w:left w:val="single" w:sz="4" w:space="0" w:color="auto"/>
              <w:bottom w:val="single" w:sz="4" w:space="0" w:color="auto"/>
              <w:right w:val="single" w:sz="4" w:space="0" w:color="auto"/>
            </w:tcBorders>
            <w:shd w:val="clear" w:color="auto" w:fill="auto"/>
            <w:noWrap/>
            <w:vAlign w:val="center"/>
          </w:tcPr>
          <w:p w14:paraId="0E9F798B" w14:textId="77777777" w:rsidR="00946FFA" w:rsidRPr="00A97DC1" w:rsidRDefault="00946FFA" w:rsidP="008820B2">
            <w:pPr>
              <w:bidi w:val="0"/>
              <w:spacing w:after="0" w:line="240" w:lineRule="auto"/>
              <w:jc w:val="center"/>
              <w:rPr>
                <w:rFonts w:eastAsia="Times New Roman" w:cs="Traditional Arabic"/>
                <w:b/>
                <w:bCs/>
                <w:sz w:val="24"/>
                <w:szCs w:val="24"/>
              </w:rPr>
            </w:pPr>
          </w:p>
        </w:tc>
      </w:tr>
      <w:tr w:rsidR="00946FFA" w:rsidRPr="008820B2" w14:paraId="2248A084" w14:textId="77777777" w:rsidTr="00946FFA">
        <w:trPr>
          <w:cantSplit/>
          <w:trHeight w:val="20"/>
        </w:trPr>
        <w:tc>
          <w:tcPr>
            <w:tcW w:w="383" w:type="pct"/>
            <w:vMerge w:val="restart"/>
            <w:tcBorders>
              <w:top w:val="nil"/>
              <w:left w:val="single" w:sz="4" w:space="0" w:color="auto"/>
              <w:bottom w:val="single" w:sz="4" w:space="0" w:color="auto"/>
              <w:right w:val="single" w:sz="4" w:space="0" w:color="auto"/>
            </w:tcBorders>
            <w:shd w:val="clear" w:color="000000" w:fill="F2F2F2"/>
            <w:noWrap/>
            <w:vAlign w:val="center"/>
            <w:hideMark/>
          </w:tcPr>
          <w:p w14:paraId="71E08C80" w14:textId="77777777" w:rsidR="00946FFA" w:rsidRPr="00A97DC1" w:rsidRDefault="00946FFA" w:rsidP="008820B2">
            <w:pPr>
              <w:spacing w:after="0" w:line="240" w:lineRule="auto"/>
              <w:jc w:val="center"/>
              <w:rPr>
                <w:rFonts w:eastAsia="Times New Roman" w:cs="Traditional Arabic"/>
                <w:b/>
                <w:bCs/>
                <w:sz w:val="24"/>
                <w:szCs w:val="24"/>
              </w:rPr>
            </w:pPr>
            <w:r w:rsidRPr="00A97DC1">
              <w:rPr>
                <w:rFonts w:eastAsia="Times New Roman" w:cs="Traditional Arabic"/>
                <w:b/>
                <w:bCs/>
                <w:sz w:val="24"/>
                <w:szCs w:val="24"/>
                <w:rtl/>
              </w:rPr>
              <w:t>الاعلام</w:t>
            </w:r>
          </w:p>
        </w:tc>
        <w:tc>
          <w:tcPr>
            <w:tcW w:w="241" w:type="pct"/>
            <w:tcBorders>
              <w:top w:val="nil"/>
              <w:left w:val="single" w:sz="4" w:space="0" w:color="auto"/>
              <w:bottom w:val="single" w:sz="4" w:space="0" w:color="auto"/>
              <w:right w:val="single" w:sz="4" w:space="0" w:color="auto"/>
            </w:tcBorders>
            <w:shd w:val="clear" w:color="auto" w:fill="auto"/>
            <w:noWrap/>
            <w:vAlign w:val="center"/>
            <w:hideMark/>
          </w:tcPr>
          <w:p w14:paraId="4E7B0CF3" w14:textId="77777777" w:rsidR="00946FFA" w:rsidRPr="00A97DC1" w:rsidRDefault="00946FFA" w:rsidP="008820B2">
            <w:pPr>
              <w:bidi w:val="0"/>
              <w:spacing w:after="0" w:line="240" w:lineRule="auto"/>
              <w:jc w:val="center"/>
              <w:rPr>
                <w:rFonts w:eastAsia="Times New Roman" w:cs="Traditional Arabic"/>
                <w:b/>
                <w:bCs/>
                <w:sz w:val="24"/>
                <w:szCs w:val="24"/>
                <w:rtl/>
              </w:rPr>
            </w:pPr>
            <w:r w:rsidRPr="00A97DC1">
              <w:rPr>
                <w:rFonts w:eastAsia="Times New Roman" w:cs="Traditional Arabic"/>
                <w:b/>
                <w:bCs/>
                <w:sz w:val="24"/>
                <w:szCs w:val="24"/>
              </w:rPr>
              <w:t>16</w:t>
            </w:r>
          </w:p>
        </w:tc>
        <w:tc>
          <w:tcPr>
            <w:tcW w:w="1005" w:type="pct"/>
            <w:tcBorders>
              <w:top w:val="nil"/>
              <w:left w:val="single" w:sz="4" w:space="0" w:color="auto"/>
              <w:bottom w:val="single" w:sz="4" w:space="0" w:color="auto"/>
              <w:right w:val="single" w:sz="4" w:space="0" w:color="auto"/>
            </w:tcBorders>
            <w:shd w:val="clear" w:color="auto" w:fill="auto"/>
            <w:noWrap/>
            <w:vAlign w:val="center"/>
            <w:hideMark/>
          </w:tcPr>
          <w:p w14:paraId="61ACA942" w14:textId="77777777" w:rsidR="00946FFA" w:rsidRPr="00A97DC1" w:rsidRDefault="00946FFA" w:rsidP="008820B2">
            <w:pPr>
              <w:spacing w:after="0" w:line="240" w:lineRule="auto"/>
              <w:jc w:val="center"/>
              <w:rPr>
                <w:rFonts w:eastAsia="Times New Roman" w:cs="Traditional Arabic"/>
                <w:b/>
                <w:bCs/>
                <w:sz w:val="24"/>
                <w:szCs w:val="24"/>
              </w:rPr>
            </w:pPr>
            <w:r w:rsidRPr="00A97DC1">
              <w:rPr>
                <w:rFonts w:eastAsia="Times New Roman" w:cs="Traditional Arabic"/>
                <w:b/>
                <w:bCs/>
                <w:sz w:val="24"/>
                <w:szCs w:val="24"/>
                <w:rtl/>
              </w:rPr>
              <w:t>الصحافة والإعلام الرقمي</w:t>
            </w:r>
          </w:p>
        </w:tc>
        <w:tc>
          <w:tcPr>
            <w:tcW w:w="642" w:type="pct"/>
            <w:tcBorders>
              <w:top w:val="nil"/>
              <w:left w:val="single" w:sz="4" w:space="0" w:color="auto"/>
              <w:bottom w:val="single" w:sz="4" w:space="0" w:color="auto"/>
              <w:right w:val="single" w:sz="4" w:space="0" w:color="auto"/>
            </w:tcBorders>
            <w:shd w:val="clear" w:color="auto" w:fill="auto"/>
            <w:noWrap/>
            <w:vAlign w:val="center"/>
            <w:hideMark/>
          </w:tcPr>
          <w:p w14:paraId="37E620CB" w14:textId="77777777" w:rsidR="00946FFA" w:rsidRPr="00A97DC1" w:rsidRDefault="00946FFA" w:rsidP="008820B2">
            <w:pPr>
              <w:bidi w:val="0"/>
              <w:spacing w:after="0" w:line="240" w:lineRule="auto"/>
              <w:jc w:val="center"/>
              <w:rPr>
                <w:rFonts w:eastAsia="Times New Roman" w:cs="Traditional Arabic"/>
                <w:b/>
                <w:bCs/>
                <w:sz w:val="24"/>
                <w:szCs w:val="24"/>
                <w:rtl/>
              </w:rPr>
            </w:pPr>
            <w:r w:rsidRPr="00A97DC1">
              <w:rPr>
                <w:rFonts w:eastAsia="Times New Roman" w:cs="Traditional Arabic"/>
                <w:b/>
                <w:bCs/>
                <w:sz w:val="24"/>
                <w:szCs w:val="24"/>
              </w:rPr>
              <w:t>320</w:t>
            </w:r>
          </w:p>
        </w:tc>
        <w:tc>
          <w:tcPr>
            <w:tcW w:w="259" w:type="pct"/>
            <w:tcBorders>
              <w:top w:val="nil"/>
              <w:left w:val="single" w:sz="4" w:space="0" w:color="auto"/>
              <w:bottom w:val="single" w:sz="4" w:space="0" w:color="auto"/>
              <w:right w:val="nil"/>
            </w:tcBorders>
            <w:shd w:val="clear" w:color="000000" w:fill="DA9694"/>
            <w:noWrap/>
            <w:vAlign w:val="center"/>
            <w:hideMark/>
          </w:tcPr>
          <w:p w14:paraId="1284E118" w14:textId="77777777" w:rsidR="00946FFA" w:rsidRPr="00A97DC1" w:rsidRDefault="00946FFA" w:rsidP="008820B2">
            <w:pPr>
              <w:bidi w:val="0"/>
              <w:spacing w:after="0" w:line="240" w:lineRule="auto"/>
              <w:jc w:val="center"/>
              <w:rPr>
                <w:rFonts w:eastAsia="Times New Roman" w:cs="Traditional Arabic"/>
                <w:b/>
                <w:bCs/>
                <w:sz w:val="24"/>
                <w:szCs w:val="24"/>
              </w:rPr>
            </w:pPr>
            <w:r w:rsidRPr="00A97DC1">
              <w:rPr>
                <w:rFonts w:eastAsia="Times New Roman" w:cs="Traditional Arabic"/>
                <w:b/>
                <w:bCs/>
                <w:sz w:val="24"/>
                <w:szCs w:val="24"/>
              </w:rPr>
              <w:t>132</w:t>
            </w:r>
          </w:p>
        </w:tc>
        <w:tc>
          <w:tcPr>
            <w:tcW w:w="214" w:type="pct"/>
            <w:tcBorders>
              <w:top w:val="nil"/>
              <w:left w:val="nil"/>
              <w:bottom w:val="nil"/>
              <w:right w:val="single" w:sz="4" w:space="0" w:color="auto"/>
            </w:tcBorders>
            <w:shd w:val="clear" w:color="000000" w:fill="F2DCDB"/>
            <w:noWrap/>
            <w:vAlign w:val="center"/>
            <w:hideMark/>
          </w:tcPr>
          <w:p w14:paraId="5E15BC35" w14:textId="77777777" w:rsidR="00946FFA" w:rsidRPr="00A97DC1" w:rsidRDefault="00946FFA" w:rsidP="008820B2">
            <w:pPr>
              <w:bidi w:val="0"/>
              <w:spacing w:after="0" w:line="240" w:lineRule="auto"/>
              <w:jc w:val="center"/>
              <w:rPr>
                <w:rFonts w:eastAsia="Times New Roman" w:cs="Traditional Arabic"/>
                <w:b/>
                <w:bCs/>
                <w:sz w:val="24"/>
                <w:szCs w:val="24"/>
              </w:rPr>
            </w:pPr>
            <w:r w:rsidRPr="00A97DC1">
              <w:rPr>
                <w:rFonts w:eastAsia="Times New Roman" w:cs="Traditional Arabic"/>
                <w:b/>
                <w:bCs/>
                <w:sz w:val="24"/>
                <w:szCs w:val="24"/>
              </w:rPr>
              <w:t>4</w:t>
            </w:r>
          </w:p>
        </w:tc>
        <w:tc>
          <w:tcPr>
            <w:tcW w:w="282" w:type="pct"/>
            <w:tcBorders>
              <w:top w:val="nil"/>
              <w:left w:val="single" w:sz="4" w:space="0" w:color="auto"/>
              <w:bottom w:val="single" w:sz="4" w:space="0" w:color="auto"/>
              <w:right w:val="single" w:sz="4" w:space="0" w:color="auto"/>
            </w:tcBorders>
            <w:shd w:val="clear" w:color="000000" w:fill="F2DCDB"/>
            <w:noWrap/>
            <w:vAlign w:val="center"/>
            <w:hideMark/>
          </w:tcPr>
          <w:p w14:paraId="02E21B5E" w14:textId="77777777" w:rsidR="00946FFA" w:rsidRPr="00A97DC1" w:rsidRDefault="00946FFA" w:rsidP="008820B2">
            <w:pPr>
              <w:bidi w:val="0"/>
              <w:spacing w:after="0" w:line="240" w:lineRule="auto"/>
              <w:jc w:val="center"/>
              <w:rPr>
                <w:rFonts w:eastAsia="Times New Roman" w:cs="Traditional Arabic"/>
                <w:b/>
                <w:bCs/>
                <w:sz w:val="24"/>
                <w:szCs w:val="24"/>
              </w:rPr>
            </w:pPr>
            <w:r w:rsidRPr="00A97DC1">
              <w:rPr>
                <w:rFonts w:eastAsia="Times New Roman" w:cs="Traditional Arabic"/>
                <w:b/>
                <w:bCs/>
                <w:sz w:val="24"/>
                <w:szCs w:val="24"/>
              </w:rPr>
              <w:t>1</w:t>
            </w:r>
          </w:p>
        </w:tc>
        <w:tc>
          <w:tcPr>
            <w:tcW w:w="275" w:type="pct"/>
            <w:tcBorders>
              <w:top w:val="nil"/>
              <w:left w:val="single" w:sz="4" w:space="0" w:color="auto"/>
              <w:bottom w:val="single" w:sz="4" w:space="0" w:color="auto"/>
              <w:right w:val="single" w:sz="4" w:space="0" w:color="auto"/>
            </w:tcBorders>
            <w:shd w:val="clear" w:color="auto" w:fill="auto"/>
            <w:noWrap/>
            <w:vAlign w:val="center"/>
            <w:hideMark/>
          </w:tcPr>
          <w:p w14:paraId="37409E05" w14:textId="77777777" w:rsidR="00946FFA" w:rsidRPr="00A97DC1" w:rsidRDefault="00946FFA" w:rsidP="008820B2">
            <w:pPr>
              <w:bidi w:val="0"/>
              <w:spacing w:after="0" w:line="240" w:lineRule="auto"/>
              <w:jc w:val="center"/>
              <w:rPr>
                <w:rFonts w:eastAsia="Times New Roman" w:cs="Traditional Arabic"/>
                <w:b/>
                <w:bCs/>
                <w:color w:val="00B0F0"/>
                <w:sz w:val="24"/>
                <w:szCs w:val="24"/>
              </w:rPr>
            </w:pPr>
          </w:p>
        </w:tc>
        <w:tc>
          <w:tcPr>
            <w:tcW w:w="282" w:type="pct"/>
            <w:tcBorders>
              <w:top w:val="nil"/>
              <w:left w:val="single" w:sz="4" w:space="0" w:color="auto"/>
              <w:bottom w:val="single" w:sz="4" w:space="0" w:color="auto"/>
              <w:right w:val="single" w:sz="4" w:space="0" w:color="auto"/>
            </w:tcBorders>
            <w:shd w:val="clear" w:color="auto" w:fill="auto"/>
            <w:noWrap/>
            <w:vAlign w:val="center"/>
            <w:hideMark/>
          </w:tcPr>
          <w:p w14:paraId="44FAFA7D" w14:textId="77777777" w:rsidR="00946FFA" w:rsidRPr="00A97DC1" w:rsidRDefault="00946FFA" w:rsidP="008820B2">
            <w:pPr>
              <w:bidi w:val="0"/>
              <w:spacing w:after="0" w:line="240" w:lineRule="auto"/>
              <w:jc w:val="center"/>
              <w:rPr>
                <w:rFonts w:eastAsia="Times New Roman" w:cs="Traditional Arabic"/>
                <w:b/>
                <w:bCs/>
                <w:color w:val="00B0F0"/>
                <w:sz w:val="24"/>
                <w:szCs w:val="24"/>
              </w:rPr>
            </w:pPr>
            <w:r w:rsidRPr="00A97DC1">
              <w:rPr>
                <w:rFonts w:eastAsia="Times New Roman" w:cs="Traditional Arabic"/>
                <w:b/>
                <w:bCs/>
                <w:color w:val="00B0F0"/>
                <w:sz w:val="24"/>
                <w:szCs w:val="24"/>
              </w:rPr>
              <w:t>1</w:t>
            </w:r>
          </w:p>
        </w:tc>
        <w:tc>
          <w:tcPr>
            <w:tcW w:w="245" w:type="pct"/>
            <w:tcBorders>
              <w:top w:val="nil"/>
              <w:left w:val="single" w:sz="4" w:space="0" w:color="auto"/>
              <w:bottom w:val="single" w:sz="4" w:space="0" w:color="auto"/>
              <w:right w:val="single" w:sz="4" w:space="0" w:color="auto"/>
            </w:tcBorders>
            <w:shd w:val="clear" w:color="auto" w:fill="auto"/>
            <w:noWrap/>
            <w:vAlign w:val="center"/>
            <w:hideMark/>
          </w:tcPr>
          <w:p w14:paraId="6B6861A1" w14:textId="77777777" w:rsidR="00946FFA" w:rsidRPr="00A97DC1" w:rsidRDefault="00946FFA" w:rsidP="008820B2">
            <w:pPr>
              <w:bidi w:val="0"/>
              <w:spacing w:after="0" w:line="240" w:lineRule="auto"/>
              <w:jc w:val="center"/>
              <w:rPr>
                <w:rFonts w:eastAsia="Times New Roman" w:cs="Traditional Arabic"/>
                <w:b/>
                <w:bCs/>
                <w:color w:val="FF0000"/>
                <w:sz w:val="24"/>
                <w:szCs w:val="24"/>
              </w:rPr>
            </w:pPr>
          </w:p>
        </w:tc>
        <w:tc>
          <w:tcPr>
            <w:tcW w:w="282" w:type="pct"/>
            <w:tcBorders>
              <w:top w:val="nil"/>
              <w:left w:val="single" w:sz="4" w:space="0" w:color="auto"/>
              <w:bottom w:val="single" w:sz="4" w:space="0" w:color="auto"/>
              <w:right w:val="single" w:sz="4" w:space="0" w:color="auto"/>
            </w:tcBorders>
            <w:shd w:val="clear" w:color="auto" w:fill="auto"/>
            <w:noWrap/>
            <w:vAlign w:val="center"/>
            <w:hideMark/>
          </w:tcPr>
          <w:p w14:paraId="1E763DA0" w14:textId="77777777" w:rsidR="00946FFA" w:rsidRPr="00A97DC1" w:rsidRDefault="00946FFA" w:rsidP="008820B2">
            <w:pPr>
              <w:bidi w:val="0"/>
              <w:spacing w:after="0" w:line="240" w:lineRule="auto"/>
              <w:jc w:val="center"/>
              <w:rPr>
                <w:rFonts w:eastAsia="Times New Roman" w:cs="Traditional Arabic"/>
                <w:b/>
                <w:bCs/>
                <w:color w:val="FF0000"/>
                <w:sz w:val="24"/>
                <w:szCs w:val="24"/>
              </w:rPr>
            </w:pPr>
          </w:p>
        </w:tc>
        <w:tc>
          <w:tcPr>
            <w:tcW w:w="891" w:type="pct"/>
            <w:tcBorders>
              <w:top w:val="nil"/>
              <w:left w:val="single" w:sz="4" w:space="0" w:color="auto"/>
              <w:bottom w:val="single" w:sz="4" w:space="0" w:color="auto"/>
              <w:right w:val="single" w:sz="4" w:space="0" w:color="auto"/>
            </w:tcBorders>
            <w:shd w:val="clear" w:color="auto" w:fill="auto"/>
            <w:noWrap/>
            <w:vAlign w:val="center"/>
          </w:tcPr>
          <w:p w14:paraId="3926D866" w14:textId="77777777" w:rsidR="00946FFA" w:rsidRPr="00A97DC1" w:rsidRDefault="00946FFA" w:rsidP="008820B2">
            <w:pPr>
              <w:bidi w:val="0"/>
              <w:spacing w:after="0" w:line="240" w:lineRule="auto"/>
              <w:jc w:val="center"/>
              <w:rPr>
                <w:rFonts w:eastAsia="Times New Roman" w:cs="Traditional Arabic"/>
                <w:b/>
                <w:bCs/>
                <w:sz w:val="24"/>
                <w:szCs w:val="24"/>
              </w:rPr>
            </w:pPr>
          </w:p>
        </w:tc>
      </w:tr>
      <w:tr w:rsidR="00946FFA" w:rsidRPr="008820B2" w14:paraId="0D68E5E1" w14:textId="77777777" w:rsidTr="00946FFA">
        <w:trPr>
          <w:cantSplit/>
          <w:trHeight w:val="20"/>
        </w:trPr>
        <w:tc>
          <w:tcPr>
            <w:tcW w:w="383" w:type="pct"/>
            <w:vMerge/>
            <w:tcBorders>
              <w:top w:val="nil"/>
              <w:left w:val="single" w:sz="4" w:space="0" w:color="auto"/>
              <w:bottom w:val="single" w:sz="4" w:space="0" w:color="auto"/>
              <w:right w:val="single" w:sz="4" w:space="0" w:color="auto"/>
            </w:tcBorders>
            <w:vAlign w:val="center"/>
            <w:hideMark/>
          </w:tcPr>
          <w:p w14:paraId="5742AB2A" w14:textId="77777777" w:rsidR="00946FFA" w:rsidRPr="00A97DC1" w:rsidRDefault="00946FFA" w:rsidP="008820B2">
            <w:pPr>
              <w:spacing w:after="0" w:line="240" w:lineRule="auto"/>
              <w:jc w:val="center"/>
              <w:rPr>
                <w:rFonts w:eastAsia="Times New Roman" w:cs="Traditional Arabic"/>
                <w:b/>
                <w:bCs/>
                <w:sz w:val="24"/>
                <w:szCs w:val="24"/>
              </w:rPr>
            </w:pPr>
          </w:p>
        </w:tc>
        <w:tc>
          <w:tcPr>
            <w:tcW w:w="241" w:type="pct"/>
            <w:tcBorders>
              <w:top w:val="nil"/>
              <w:left w:val="single" w:sz="4" w:space="0" w:color="auto"/>
              <w:bottom w:val="single" w:sz="4" w:space="0" w:color="auto"/>
              <w:right w:val="single" w:sz="4" w:space="0" w:color="auto"/>
            </w:tcBorders>
            <w:shd w:val="clear" w:color="auto" w:fill="auto"/>
            <w:noWrap/>
            <w:vAlign w:val="center"/>
            <w:hideMark/>
          </w:tcPr>
          <w:p w14:paraId="33AD417A" w14:textId="77777777" w:rsidR="00946FFA" w:rsidRPr="00A97DC1" w:rsidRDefault="00946FFA" w:rsidP="008820B2">
            <w:pPr>
              <w:bidi w:val="0"/>
              <w:spacing w:after="0" w:line="240" w:lineRule="auto"/>
              <w:jc w:val="center"/>
              <w:rPr>
                <w:rFonts w:eastAsia="Times New Roman" w:cs="Traditional Arabic"/>
                <w:b/>
                <w:bCs/>
                <w:sz w:val="24"/>
                <w:szCs w:val="24"/>
              </w:rPr>
            </w:pPr>
            <w:r w:rsidRPr="00A97DC1">
              <w:rPr>
                <w:rFonts w:eastAsia="Times New Roman" w:cs="Traditional Arabic"/>
                <w:b/>
                <w:bCs/>
                <w:sz w:val="24"/>
                <w:szCs w:val="24"/>
              </w:rPr>
              <w:t>17</w:t>
            </w:r>
          </w:p>
        </w:tc>
        <w:tc>
          <w:tcPr>
            <w:tcW w:w="1005" w:type="pct"/>
            <w:tcBorders>
              <w:top w:val="nil"/>
              <w:left w:val="single" w:sz="4" w:space="0" w:color="auto"/>
              <w:bottom w:val="single" w:sz="4" w:space="0" w:color="auto"/>
              <w:right w:val="single" w:sz="4" w:space="0" w:color="auto"/>
            </w:tcBorders>
            <w:shd w:val="clear" w:color="auto" w:fill="auto"/>
            <w:noWrap/>
            <w:vAlign w:val="center"/>
            <w:hideMark/>
          </w:tcPr>
          <w:p w14:paraId="18B5A948" w14:textId="77777777" w:rsidR="00946FFA" w:rsidRPr="00A97DC1" w:rsidRDefault="00946FFA" w:rsidP="008820B2">
            <w:pPr>
              <w:spacing w:after="0" w:line="240" w:lineRule="auto"/>
              <w:jc w:val="center"/>
              <w:rPr>
                <w:rFonts w:eastAsia="Times New Roman" w:cs="Traditional Arabic"/>
                <w:b/>
                <w:bCs/>
                <w:sz w:val="24"/>
                <w:szCs w:val="24"/>
              </w:rPr>
            </w:pPr>
            <w:r w:rsidRPr="00A97DC1">
              <w:rPr>
                <w:rFonts w:eastAsia="Times New Roman" w:cs="Traditional Arabic"/>
                <w:b/>
                <w:bCs/>
                <w:sz w:val="24"/>
                <w:szCs w:val="24"/>
                <w:rtl/>
              </w:rPr>
              <w:t>الاذاعة</w:t>
            </w:r>
          </w:p>
        </w:tc>
        <w:tc>
          <w:tcPr>
            <w:tcW w:w="642" w:type="pct"/>
            <w:tcBorders>
              <w:top w:val="nil"/>
              <w:left w:val="single" w:sz="4" w:space="0" w:color="auto"/>
              <w:bottom w:val="single" w:sz="4" w:space="0" w:color="auto"/>
              <w:right w:val="single" w:sz="4" w:space="0" w:color="auto"/>
            </w:tcBorders>
            <w:shd w:val="clear" w:color="auto" w:fill="auto"/>
            <w:noWrap/>
            <w:vAlign w:val="center"/>
            <w:hideMark/>
          </w:tcPr>
          <w:p w14:paraId="0C2BFF55" w14:textId="77777777" w:rsidR="00946FFA" w:rsidRPr="00A97DC1" w:rsidRDefault="00946FFA" w:rsidP="008820B2">
            <w:pPr>
              <w:bidi w:val="0"/>
              <w:spacing w:after="0" w:line="240" w:lineRule="auto"/>
              <w:jc w:val="center"/>
              <w:rPr>
                <w:rFonts w:eastAsia="Times New Roman" w:cs="Traditional Arabic"/>
                <w:b/>
                <w:bCs/>
                <w:sz w:val="24"/>
                <w:szCs w:val="24"/>
                <w:rtl/>
              </w:rPr>
            </w:pPr>
            <w:r w:rsidRPr="00A97DC1">
              <w:rPr>
                <w:rFonts w:eastAsia="Times New Roman" w:cs="Traditional Arabic"/>
                <w:b/>
                <w:bCs/>
                <w:sz w:val="24"/>
                <w:szCs w:val="24"/>
              </w:rPr>
              <w:t>200</w:t>
            </w:r>
          </w:p>
        </w:tc>
        <w:tc>
          <w:tcPr>
            <w:tcW w:w="259" w:type="pct"/>
            <w:tcBorders>
              <w:top w:val="nil"/>
              <w:left w:val="single" w:sz="4" w:space="0" w:color="auto"/>
              <w:bottom w:val="single" w:sz="4" w:space="0" w:color="auto"/>
              <w:right w:val="nil"/>
            </w:tcBorders>
            <w:shd w:val="clear" w:color="000000" w:fill="DA9694"/>
            <w:noWrap/>
            <w:vAlign w:val="center"/>
            <w:hideMark/>
          </w:tcPr>
          <w:p w14:paraId="0EEF20FF" w14:textId="77777777" w:rsidR="00946FFA" w:rsidRPr="00A97DC1" w:rsidRDefault="00946FFA" w:rsidP="008820B2">
            <w:pPr>
              <w:bidi w:val="0"/>
              <w:spacing w:after="0" w:line="240" w:lineRule="auto"/>
              <w:jc w:val="center"/>
              <w:rPr>
                <w:rFonts w:eastAsia="Times New Roman" w:cs="Traditional Arabic"/>
                <w:b/>
                <w:bCs/>
                <w:sz w:val="24"/>
                <w:szCs w:val="24"/>
              </w:rPr>
            </w:pPr>
            <w:r w:rsidRPr="00A97DC1">
              <w:rPr>
                <w:rFonts w:eastAsia="Times New Roman" w:cs="Traditional Arabic"/>
                <w:b/>
                <w:bCs/>
                <w:sz w:val="24"/>
                <w:szCs w:val="24"/>
              </w:rPr>
              <w:t>129</w:t>
            </w:r>
          </w:p>
        </w:tc>
        <w:tc>
          <w:tcPr>
            <w:tcW w:w="214" w:type="pct"/>
            <w:tcBorders>
              <w:top w:val="single" w:sz="4" w:space="0" w:color="auto"/>
              <w:left w:val="nil"/>
              <w:bottom w:val="nil"/>
              <w:right w:val="single" w:sz="4" w:space="0" w:color="auto"/>
            </w:tcBorders>
            <w:shd w:val="clear" w:color="000000" w:fill="F2DCDB"/>
            <w:noWrap/>
            <w:vAlign w:val="center"/>
            <w:hideMark/>
          </w:tcPr>
          <w:p w14:paraId="2EC9366D" w14:textId="77777777" w:rsidR="00946FFA" w:rsidRPr="00A97DC1" w:rsidRDefault="00946FFA" w:rsidP="008820B2">
            <w:pPr>
              <w:bidi w:val="0"/>
              <w:spacing w:after="0" w:line="240" w:lineRule="auto"/>
              <w:jc w:val="center"/>
              <w:rPr>
                <w:rFonts w:eastAsia="Times New Roman" w:cs="Traditional Arabic"/>
                <w:b/>
                <w:bCs/>
                <w:sz w:val="24"/>
                <w:szCs w:val="24"/>
              </w:rPr>
            </w:pPr>
            <w:r w:rsidRPr="00A97DC1">
              <w:rPr>
                <w:rFonts w:eastAsia="Times New Roman" w:cs="Traditional Arabic"/>
                <w:b/>
                <w:bCs/>
                <w:sz w:val="24"/>
                <w:szCs w:val="24"/>
              </w:rPr>
              <w:t>4</w:t>
            </w:r>
          </w:p>
        </w:tc>
        <w:tc>
          <w:tcPr>
            <w:tcW w:w="282" w:type="pct"/>
            <w:tcBorders>
              <w:top w:val="nil"/>
              <w:left w:val="single" w:sz="4" w:space="0" w:color="auto"/>
              <w:bottom w:val="single" w:sz="4" w:space="0" w:color="auto"/>
              <w:right w:val="single" w:sz="4" w:space="0" w:color="auto"/>
            </w:tcBorders>
            <w:shd w:val="clear" w:color="000000" w:fill="F2DCDB"/>
            <w:noWrap/>
            <w:vAlign w:val="center"/>
            <w:hideMark/>
          </w:tcPr>
          <w:p w14:paraId="7839B947" w14:textId="77777777" w:rsidR="00946FFA" w:rsidRPr="00A97DC1" w:rsidRDefault="00946FFA" w:rsidP="008820B2">
            <w:pPr>
              <w:bidi w:val="0"/>
              <w:spacing w:after="0" w:line="240" w:lineRule="auto"/>
              <w:jc w:val="center"/>
              <w:rPr>
                <w:rFonts w:eastAsia="Times New Roman" w:cs="Traditional Arabic"/>
                <w:b/>
                <w:bCs/>
                <w:sz w:val="24"/>
                <w:szCs w:val="24"/>
              </w:rPr>
            </w:pPr>
            <w:r w:rsidRPr="00A97DC1">
              <w:rPr>
                <w:rFonts w:eastAsia="Times New Roman" w:cs="Traditional Arabic"/>
                <w:b/>
                <w:bCs/>
                <w:sz w:val="24"/>
                <w:szCs w:val="24"/>
              </w:rPr>
              <w:t>1</w:t>
            </w:r>
          </w:p>
        </w:tc>
        <w:tc>
          <w:tcPr>
            <w:tcW w:w="275" w:type="pct"/>
            <w:tcBorders>
              <w:top w:val="nil"/>
              <w:left w:val="single" w:sz="4" w:space="0" w:color="auto"/>
              <w:bottom w:val="single" w:sz="4" w:space="0" w:color="auto"/>
              <w:right w:val="single" w:sz="4" w:space="0" w:color="auto"/>
            </w:tcBorders>
            <w:shd w:val="clear" w:color="auto" w:fill="auto"/>
            <w:noWrap/>
            <w:vAlign w:val="center"/>
            <w:hideMark/>
          </w:tcPr>
          <w:p w14:paraId="5985D626" w14:textId="77777777" w:rsidR="00946FFA" w:rsidRPr="00A97DC1" w:rsidRDefault="00946FFA" w:rsidP="008820B2">
            <w:pPr>
              <w:bidi w:val="0"/>
              <w:spacing w:after="0" w:line="240" w:lineRule="auto"/>
              <w:jc w:val="center"/>
              <w:rPr>
                <w:rFonts w:eastAsia="Times New Roman" w:cs="Traditional Arabic"/>
                <w:b/>
                <w:bCs/>
                <w:color w:val="00B0F0"/>
                <w:sz w:val="24"/>
                <w:szCs w:val="24"/>
              </w:rPr>
            </w:pPr>
          </w:p>
        </w:tc>
        <w:tc>
          <w:tcPr>
            <w:tcW w:w="282" w:type="pct"/>
            <w:tcBorders>
              <w:top w:val="nil"/>
              <w:left w:val="single" w:sz="4" w:space="0" w:color="auto"/>
              <w:bottom w:val="single" w:sz="4" w:space="0" w:color="auto"/>
              <w:right w:val="single" w:sz="4" w:space="0" w:color="auto"/>
            </w:tcBorders>
            <w:shd w:val="clear" w:color="auto" w:fill="auto"/>
            <w:noWrap/>
            <w:vAlign w:val="center"/>
            <w:hideMark/>
          </w:tcPr>
          <w:p w14:paraId="7E75454B" w14:textId="77777777" w:rsidR="00946FFA" w:rsidRPr="00A97DC1" w:rsidRDefault="00946FFA" w:rsidP="008820B2">
            <w:pPr>
              <w:bidi w:val="0"/>
              <w:spacing w:after="0" w:line="240" w:lineRule="auto"/>
              <w:jc w:val="center"/>
              <w:rPr>
                <w:rFonts w:eastAsia="Times New Roman" w:cs="Traditional Arabic"/>
                <w:b/>
                <w:bCs/>
                <w:color w:val="00B0F0"/>
                <w:sz w:val="24"/>
                <w:szCs w:val="24"/>
              </w:rPr>
            </w:pPr>
            <w:r w:rsidRPr="00A97DC1">
              <w:rPr>
                <w:rFonts w:eastAsia="Times New Roman" w:cs="Traditional Arabic"/>
                <w:b/>
                <w:bCs/>
                <w:color w:val="00B0F0"/>
                <w:sz w:val="24"/>
                <w:szCs w:val="24"/>
              </w:rPr>
              <w:t>1</w:t>
            </w:r>
          </w:p>
        </w:tc>
        <w:tc>
          <w:tcPr>
            <w:tcW w:w="245" w:type="pct"/>
            <w:tcBorders>
              <w:top w:val="nil"/>
              <w:left w:val="single" w:sz="4" w:space="0" w:color="auto"/>
              <w:bottom w:val="single" w:sz="4" w:space="0" w:color="auto"/>
              <w:right w:val="single" w:sz="4" w:space="0" w:color="auto"/>
            </w:tcBorders>
            <w:shd w:val="clear" w:color="auto" w:fill="auto"/>
            <w:noWrap/>
            <w:vAlign w:val="center"/>
            <w:hideMark/>
          </w:tcPr>
          <w:p w14:paraId="73F0581C" w14:textId="77777777" w:rsidR="00946FFA" w:rsidRPr="00A97DC1" w:rsidRDefault="00946FFA" w:rsidP="008820B2">
            <w:pPr>
              <w:bidi w:val="0"/>
              <w:spacing w:after="0" w:line="240" w:lineRule="auto"/>
              <w:jc w:val="center"/>
              <w:rPr>
                <w:rFonts w:eastAsia="Times New Roman" w:cs="Traditional Arabic"/>
                <w:b/>
                <w:bCs/>
                <w:color w:val="FF0000"/>
                <w:sz w:val="24"/>
                <w:szCs w:val="24"/>
              </w:rPr>
            </w:pPr>
          </w:p>
        </w:tc>
        <w:tc>
          <w:tcPr>
            <w:tcW w:w="282" w:type="pct"/>
            <w:tcBorders>
              <w:top w:val="nil"/>
              <w:left w:val="single" w:sz="4" w:space="0" w:color="auto"/>
              <w:bottom w:val="single" w:sz="4" w:space="0" w:color="auto"/>
              <w:right w:val="single" w:sz="4" w:space="0" w:color="auto"/>
            </w:tcBorders>
            <w:shd w:val="clear" w:color="auto" w:fill="auto"/>
            <w:noWrap/>
            <w:vAlign w:val="center"/>
            <w:hideMark/>
          </w:tcPr>
          <w:p w14:paraId="667132C4" w14:textId="77777777" w:rsidR="00946FFA" w:rsidRPr="00A97DC1" w:rsidRDefault="00946FFA" w:rsidP="008820B2">
            <w:pPr>
              <w:bidi w:val="0"/>
              <w:spacing w:after="0" w:line="240" w:lineRule="auto"/>
              <w:jc w:val="center"/>
              <w:rPr>
                <w:rFonts w:eastAsia="Times New Roman" w:cs="Traditional Arabic"/>
                <w:b/>
                <w:bCs/>
                <w:color w:val="FF0000"/>
                <w:sz w:val="24"/>
                <w:szCs w:val="24"/>
              </w:rPr>
            </w:pPr>
          </w:p>
        </w:tc>
        <w:tc>
          <w:tcPr>
            <w:tcW w:w="891" w:type="pct"/>
            <w:tcBorders>
              <w:top w:val="nil"/>
              <w:left w:val="single" w:sz="4" w:space="0" w:color="auto"/>
              <w:bottom w:val="single" w:sz="4" w:space="0" w:color="auto"/>
              <w:right w:val="single" w:sz="4" w:space="0" w:color="auto"/>
            </w:tcBorders>
            <w:shd w:val="clear" w:color="auto" w:fill="auto"/>
            <w:noWrap/>
            <w:vAlign w:val="center"/>
          </w:tcPr>
          <w:p w14:paraId="1FB56824" w14:textId="77777777" w:rsidR="00946FFA" w:rsidRPr="00A97DC1" w:rsidRDefault="00946FFA" w:rsidP="008820B2">
            <w:pPr>
              <w:bidi w:val="0"/>
              <w:spacing w:after="0" w:line="240" w:lineRule="auto"/>
              <w:jc w:val="center"/>
              <w:rPr>
                <w:rFonts w:eastAsia="Times New Roman" w:cs="Traditional Arabic"/>
                <w:b/>
                <w:bCs/>
                <w:sz w:val="24"/>
                <w:szCs w:val="24"/>
              </w:rPr>
            </w:pPr>
          </w:p>
        </w:tc>
      </w:tr>
      <w:tr w:rsidR="00946FFA" w:rsidRPr="008820B2" w14:paraId="197723DC" w14:textId="77777777" w:rsidTr="00946FFA">
        <w:trPr>
          <w:cantSplit/>
          <w:trHeight w:val="20"/>
        </w:trPr>
        <w:tc>
          <w:tcPr>
            <w:tcW w:w="383" w:type="pct"/>
            <w:vMerge/>
            <w:tcBorders>
              <w:top w:val="nil"/>
              <w:left w:val="single" w:sz="4" w:space="0" w:color="auto"/>
              <w:bottom w:val="single" w:sz="4" w:space="0" w:color="auto"/>
              <w:right w:val="single" w:sz="4" w:space="0" w:color="auto"/>
            </w:tcBorders>
            <w:vAlign w:val="center"/>
            <w:hideMark/>
          </w:tcPr>
          <w:p w14:paraId="0C479014" w14:textId="77777777" w:rsidR="00946FFA" w:rsidRPr="00A97DC1" w:rsidRDefault="00946FFA" w:rsidP="008820B2">
            <w:pPr>
              <w:spacing w:after="0" w:line="240" w:lineRule="auto"/>
              <w:jc w:val="center"/>
              <w:rPr>
                <w:rFonts w:eastAsia="Times New Roman" w:cs="Traditional Arabic"/>
                <w:b/>
                <w:bCs/>
                <w:sz w:val="24"/>
                <w:szCs w:val="24"/>
              </w:rPr>
            </w:pPr>
          </w:p>
        </w:tc>
        <w:tc>
          <w:tcPr>
            <w:tcW w:w="241" w:type="pct"/>
            <w:tcBorders>
              <w:top w:val="nil"/>
              <w:left w:val="single" w:sz="4" w:space="0" w:color="auto"/>
              <w:bottom w:val="single" w:sz="4" w:space="0" w:color="auto"/>
              <w:right w:val="single" w:sz="4" w:space="0" w:color="auto"/>
            </w:tcBorders>
            <w:shd w:val="clear" w:color="auto" w:fill="auto"/>
            <w:noWrap/>
            <w:vAlign w:val="center"/>
            <w:hideMark/>
          </w:tcPr>
          <w:p w14:paraId="306F109B" w14:textId="77777777" w:rsidR="00946FFA" w:rsidRPr="00A97DC1" w:rsidRDefault="00946FFA" w:rsidP="008820B2">
            <w:pPr>
              <w:bidi w:val="0"/>
              <w:spacing w:after="0" w:line="240" w:lineRule="auto"/>
              <w:jc w:val="center"/>
              <w:rPr>
                <w:rFonts w:eastAsia="Times New Roman" w:cs="Traditional Arabic"/>
                <w:b/>
                <w:bCs/>
                <w:sz w:val="24"/>
                <w:szCs w:val="24"/>
              </w:rPr>
            </w:pPr>
            <w:r w:rsidRPr="00A97DC1">
              <w:rPr>
                <w:rFonts w:eastAsia="Times New Roman" w:cs="Traditional Arabic"/>
                <w:b/>
                <w:bCs/>
                <w:sz w:val="24"/>
                <w:szCs w:val="24"/>
              </w:rPr>
              <w:t>18</w:t>
            </w:r>
          </w:p>
        </w:tc>
        <w:tc>
          <w:tcPr>
            <w:tcW w:w="1005" w:type="pct"/>
            <w:tcBorders>
              <w:top w:val="nil"/>
              <w:left w:val="single" w:sz="4" w:space="0" w:color="auto"/>
              <w:bottom w:val="single" w:sz="4" w:space="0" w:color="auto"/>
              <w:right w:val="single" w:sz="4" w:space="0" w:color="auto"/>
            </w:tcBorders>
            <w:shd w:val="clear" w:color="auto" w:fill="auto"/>
            <w:noWrap/>
            <w:vAlign w:val="center"/>
            <w:hideMark/>
          </w:tcPr>
          <w:p w14:paraId="2FDCCCC5" w14:textId="77777777" w:rsidR="00946FFA" w:rsidRPr="00A97DC1" w:rsidRDefault="00946FFA" w:rsidP="008820B2">
            <w:pPr>
              <w:spacing w:after="0" w:line="240" w:lineRule="auto"/>
              <w:jc w:val="center"/>
              <w:rPr>
                <w:rFonts w:eastAsia="Times New Roman" w:cs="Traditional Arabic"/>
                <w:b/>
                <w:bCs/>
                <w:sz w:val="24"/>
                <w:szCs w:val="24"/>
              </w:rPr>
            </w:pPr>
            <w:r w:rsidRPr="00A97DC1">
              <w:rPr>
                <w:rFonts w:eastAsia="Times New Roman" w:cs="Traditional Arabic"/>
                <w:b/>
                <w:bCs/>
                <w:sz w:val="24"/>
                <w:szCs w:val="24"/>
                <w:rtl/>
              </w:rPr>
              <w:t>الاعلام الترويجي الرقمي</w:t>
            </w:r>
          </w:p>
        </w:tc>
        <w:tc>
          <w:tcPr>
            <w:tcW w:w="642" w:type="pct"/>
            <w:tcBorders>
              <w:top w:val="nil"/>
              <w:left w:val="single" w:sz="4" w:space="0" w:color="auto"/>
              <w:bottom w:val="single" w:sz="4" w:space="0" w:color="auto"/>
              <w:right w:val="single" w:sz="4" w:space="0" w:color="auto"/>
            </w:tcBorders>
            <w:shd w:val="clear" w:color="auto" w:fill="auto"/>
            <w:noWrap/>
            <w:vAlign w:val="center"/>
            <w:hideMark/>
          </w:tcPr>
          <w:p w14:paraId="44A87FD4" w14:textId="77777777" w:rsidR="00946FFA" w:rsidRPr="00A97DC1" w:rsidRDefault="00946FFA" w:rsidP="008820B2">
            <w:pPr>
              <w:bidi w:val="0"/>
              <w:spacing w:after="0" w:line="240" w:lineRule="auto"/>
              <w:jc w:val="center"/>
              <w:rPr>
                <w:rFonts w:eastAsia="Times New Roman" w:cs="Traditional Arabic"/>
                <w:b/>
                <w:bCs/>
                <w:sz w:val="24"/>
                <w:szCs w:val="24"/>
                <w:rtl/>
              </w:rPr>
            </w:pPr>
            <w:r w:rsidRPr="00A97DC1">
              <w:rPr>
                <w:rFonts w:eastAsia="Times New Roman" w:cs="Traditional Arabic"/>
                <w:b/>
                <w:bCs/>
                <w:sz w:val="24"/>
                <w:szCs w:val="24"/>
              </w:rPr>
              <w:t>123</w:t>
            </w:r>
          </w:p>
        </w:tc>
        <w:tc>
          <w:tcPr>
            <w:tcW w:w="259" w:type="pct"/>
            <w:tcBorders>
              <w:top w:val="nil"/>
              <w:left w:val="single" w:sz="4" w:space="0" w:color="auto"/>
              <w:bottom w:val="single" w:sz="4" w:space="0" w:color="auto"/>
              <w:right w:val="nil"/>
            </w:tcBorders>
            <w:shd w:val="clear" w:color="000000" w:fill="DA9694"/>
            <w:noWrap/>
            <w:vAlign w:val="center"/>
            <w:hideMark/>
          </w:tcPr>
          <w:p w14:paraId="0F3CAED3" w14:textId="77777777" w:rsidR="00946FFA" w:rsidRPr="00A97DC1" w:rsidRDefault="00946FFA" w:rsidP="008820B2">
            <w:pPr>
              <w:bidi w:val="0"/>
              <w:spacing w:after="0" w:line="240" w:lineRule="auto"/>
              <w:jc w:val="center"/>
              <w:rPr>
                <w:rFonts w:eastAsia="Times New Roman" w:cs="Traditional Arabic"/>
                <w:b/>
                <w:bCs/>
                <w:sz w:val="24"/>
                <w:szCs w:val="24"/>
              </w:rPr>
            </w:pPr>
            <w:r w:rsidRPr="00A97DC1">
              <w:rPr>
                <w:rFonts w:eastAsia="Times New Roman" w:cs="Traditional Arabic"/>
                <w:b/>
                <w:bCs/>
                <w:sz w:val="24"/>
                <w:szCs w:val="24"/>
              </w:rPr>
              <w:t>60</w:t>
            </w:r>
          </w:p>
        </w:tc>
        <w:tc>
          <w:tcPr>
            <w:tcW w:w="214" w:type="pct"/>
            <w:tcBorders>
              <w:top w:val="single" w:sz="4" w:space="0" w:color="auto"/>
              <w:left w:val="nil"/>
              <w:bottom w:val="single" w:sz="4" w:space="0" w:color="auto"/>
              <w:right w:val="single" w:sz="4" w:space="0" w:color="auto"/>
            </w:tcBorders>
            <w:shd w:val="clear" w:color="000000" w:fill="F2DCDB"/>
            <w:noWrap/>
            <w:vAlign w:val="center"/>
            <w:hideMark/>
          </w:tcPr>
          <w:p w14:paraId="272F6099" w14:textId="77777777" w:rsidR="00946FFA" w:rsidRPr="00A97DC1" w:rsidRDefault="00946FFA" w:rsidP="008820B2">
            <w:pPr>
              <w:bidi w:val="0"/>
              <w:spacing w:after="0" w:line="240" w:lineRule="auto"/>
              <w:jc w:val="center"/>
              <w:rPr>
                <w:rFonts w:eastAsia="Times New Roman" w:cs="Traditional Arabic"/>
                <w:b/>
                <w:bCs/>
                <w:sz w:val="24"/>
                <w:szCs w:val="24"/>
              </w:rPr>
            </w:pPr>
            <w:r w:rsidRPr="00A97DC1">
              <w:rPr>
                <w:rFonts w:eastAsia="Times New Roman" w:cs="Traditional Arabic"/>
                <w:b/>
                <w:bCs/>
                <w:sz w:val="24"/>
                <w:szCs w:val="24"/>
              </w:rPr>
              <w:t>4</w:t>
            </w:r>
          </w:p>
        </w:tc>
        <w:tc>
          <w:tcPr>
            <w:tcW w:w="282" w:type="pct"/>
            <w:tcBorders>
              <w:top w:val="nil"/>
              <w:left w:val="single" w:sz="4" w:space="0" w:color="auto"/>
              <w:bottom w:val="single" w:sz="4" w:space="0" w:color="auto"/>
              <w:right w:val="single" w:sz="4" w:space="0" w:color="auto"/>
            </w:tcBorders>
            <w:shd w:val="clear" w:color="000000" w:fill="F2DCDB"/>
            <w:noWrap/>
            <w:vAlign w:val="center"/>
            <w:hideMark/>
          </w:tcPr>
          <w:p w14:paraId="5F998960" w14:textId="77777777" w:rsidR="00946FFA" w:rsidRPr="00A97DC1" w:rsidRDefault="00946FFA" w:rsidP="008820B2">
            <w:pPr>
              <w:bidi w:val="0"/>
              <w:spacing w:after="0" w:line="240" w:lineRule="auto"/>
              <w:jc w:val="center"/>
              <w:rPr>
                <w:rFonts w:eastAsia="Times New Roman" w:cs="Traditional Arabic"/>
                <w:b/>
                <w:bCs/>
                <w:sz w:val="24"/>
                <w:szCs w:val="24"/>
              </w:rPr>
            </w:pPr>
            <w:r w:rsidRPr="00A97DC1">
              <w:rPr>
                <w:rFonts w:eastAsia="Times New Roman" w:cs="Traditional Arabic"/>
                <w:b/>
                <w:bCs/>
                <w:sz w:val="24"/>
                <w:szCs w:val="24"/>
              </w:rPr>
              <w:t>0</w:t>
            </w:r>
          </w:p>
        </w:tc>
        <w:tc>
          <w:tcPr>
            <w:tcW w:w="275" w:type="pct"/>
            <w:tcBorders>
              <w:top w:val="nil"/>
              <w:left w:val="single" w:sz="4" w:space="0" w:color="auto"/>
              <w:bottom w:val="single" w:sz="4" w:space="0" w:color="auto"/>
              <w:right w:val="single" w:sz="4" w:space="0" w:color="auto"/>
            </w:tcBorders>
            <w:shd w:val="clear" w:color="auto" w:fill="auto"/>
            <w:noWrap/>
            <w:vAlign w:val="center"/>
            <w:hideMark/>
          </w:tcPr>
          <w:p w14:paraId="2037FFC5" w14:textId="77777777" w:rsidR="00946FFA" w:rsidRPr="00A97DC1" w:rsidRDefault="00946FFA" w:rsidP="008820B2">
            <w:pPr>
              <w:bidi w:val="0"/>
              <w:spacing w:after="0" w:line="240" w:lineRule="auto"/>
              <w:jc w:val="center"/>
              <w:rPr>
                <w:rFonts w:eastAsia="Times New Roman" w:cs="Traditional Arabic"/>
                <w:b/>
                <w:bCs/>
                <w:color w:val="00B0F0"/>
                <w:sz w:val="24"/>
                <w:szCs w:val="24"/>
              </w:rPr>
            </w:pPr>
          </w:p>
        </w:tc>
        <w:tc>
          <w:tcPr>
            <w:tcW w:w="282" w:type="pct"/>
            <w:tcBorders>
              <w:top w:val="nil"/>
              <w:left w:val="single" w:sz="4" w:space="0" w:color="auto"/>
              <w:bottom w:val="single" w:sz="4" w:space="0" w:color="auto"/>
              <w:right w:val="single" w:sz="4" w:space="0" w:color="auto"/>
            </w:tcBorders>
            <w:shd w:val="clear" w:color="auto" w:fill="auto"/>
            <w:noWrap/>
            <w:vAlign w:val="center"/>
            <w:hideMark/>
          </w:tcPr>
          <w:p w14:paraId="1F5BDE84" w14:textId="77777777" w:rsidR="00946FFA" w:rsidRPr="00A97DC1" w:rsidRDefault="00946FFA" w:rsidP="008820B2">
            <w:pPr>
              <w:bidi w:val="0"/>
              <w:spacing w:after="0" w:line="240" w:lineRule="auto"/>
              <w:jc w:val="center"/>
              <w:rPr>
                <w:rFonts w:eastAsia="Times New Roman" w:cs="Traditional Arabic"/>
                <w:b/>
                <w:bCs/>
                <w:color w:val="00B0F0"/>
                <w:sz w:val="24"/>
                <w:szCs w:val="24"/>
              </w:rPr>
            </w:pPr>
          </w:p>
        </w:tc>
        <w:tc>
          <w:tcPr>
            <w:tcW w:w="245" w:type="pct"/>
            <w:tcBorders>
              <w:top w:val="nil"/>
              <w:left w:val="single" w:sz="4" w:space="0" w:color="auto"/>
              <w:bottom w:val="single" w:sz="4" w:space="0" w:color="auto"/>
              <w:right w:val="single" w:sz="4" w:space="0" w:color="auto"/>
            </w:tcBorders>
            <w:shd w:val="clear" w:color="auto" w:fill="auto"/>
            <w:noWrap/>
            <w:vAlign w:val="center"/>
            <w:hideMark/>
          </w:tcPr>
          <w:p w14:paraId="22743F67" w14:textId="77777777" w:rsidR="00946FFA" w:rsidRPr="00A97DC1" w:rsidRDefault="00946FFA" w:rsidP="008820B2">
            <w:pPr>
              <w:bidi w:val="0"/>
              <w:spacing w:after="0" w:line="240" w:lineRule="auto"/>
              <w:jc w:val="center"/>
              <w:rPr>
                <w:rFonts w:eastAsia="Times New Roman" w:cs="Traditional Arabic"/>
                <w:b/>
                <w:bCs/>
                <w:color w:val="FF0000"/>
                <w:sz w:val="24"/>
                <w:szCs w:val="24"/>
              </w:rPr>
            </w:pPr>
          </w:p>
        </w:tc>
        <w:tc>
          <w:tcPr>
            <w:tcW w:w="282" w:type="pct"/>
            <w:tcBorders>
              <w:top w:val="nil"/>
              <w:left w:val="single" w:sz="4" w:space="0" w:color="auto"/>
              <w:bottom w:val="single" w:sz="4" w:space="0" w:color="auto"/>
              <w:right w:val="single" w:sz="4" w:space="0" w:color="auto"/>
            </w:tcBorders>
            <w:shd w:val="clear" w:color="auto" w:fill="auto"/>
            <w:noWrap/>
            <w:vAlign w:val="center"/>
            <w:hideMark/>
          </w:tcPr>
          <w:p w14:paraId="60B116E7" w14:textId="77777777" w:rsidR="00946FFA" w:rsidRPr="00A97DC1" w:rsidRDefault="00946FFA" w:rsidP="008820B2">
            <w:pPr>
              <w:bidi w:val="0"/>
              <w:spacing w:after="0" w:line="240" w:lineRule="auto"/>
              <w:jc w:val="center"/>
              <w:rPr>
                <w:rFonts w:eastAsia="Times New Roman" w:cs="Traditional Arabic"/>
                <w:b/>
                <w:bCs/>
                <w:color w:val="FF0000"/>
                <w:sz w:val="24"/>
                <w:szCs w:val="24"/>
              </w:rPr>
            </w:pPr>
          </w:p>
        </w:tc>
        <w:tc>
          <w:tcPr>
            <w:tcW w:w="891" w:type="pct"/>
            <w:tcBorders>
              <w:top w:val="nil"/>
              <w:left w:val="single" w:sz="4" w:space="0" w:color="auto"/>
              <w:bottom w:val="single" w:sz="4" w:space="0" w:color="auto"/>
              <w:right w:val="single" w:sz="4" w:space="0" w:color="auto"/>
            </w:tcBorders>
            <w:shd w:val="clear" w:color="auto" w:fill="auto"/>
            <w:noWrap/>
            <w:vAlign w:val="center"/>
          </w:tcPr>
          <w:p w14:paraId="04C87683" w14:textId="77777777" w:rsidR="00946FFA" w:rsidRPr="00A97DC1" w:rsidRDefault="00946FFA" w:rsidP="008820B2">
            <w:pPr>
              <w:bidi w:val="0"/>
              <w:spacing w:after="0" w:line="240" w:lineRule="auto"/>
              <w:jc w:val="center"/>
              <w:rPr>
                <w:rFonts w:eastAsia="Times New Roman" w:cs="Traditional Arabic"/>
                <w:b/>
                <w:bCs/>
                <w:sz w:val="24"/>
                <w:szCs w:val="24"/>
              </w:rPr>
            </w:pPr>
          </w:p>
        </w:tc>
      </w:tr>
      <w:tr w:rsidR="00946FFA" w:rsidRPr="008820B2" w14:paraId="2C3F7666" w14:textId="77777777" w:rsidTr="00946FFA">
        <w:trPr>
          <w:cantSplit/>
          <w:trHeight w:val="20"/>
        </w:trPr>
        <w:tc>
          <w:tcPr>
            <w:tcW w:w="383" w:type="pct"/>
            <w:tcBorders>
              <w:top w:val="nil"/>
              <w:left w:val="single" w:sz="4" w:space="0" w:color="auto"/>
              <w:bottom w:val="single" w:sz="4" w:space="0" w:color="auto"/>
              <w:right w:val="single" w:sz="4" w:space="0" w:color="auto"/>
            </w:tcBorders>
            <w:shd w:val="clear" w:color="000000" w:fill="F2F2F2"/>
            <w:noWrap/>
            <w:vAlign w:val="center"/>
            <w:hideMark/>
          </w:tcPr>
          <w:p w14:paraId="0AA75F1B" w14:textId="77777777" w:rsidR="00946FFA" w:rsidRPr="00A97DC1" w:rsidRDefault="00946FFA" w:rsidP="008820B2">
            <w:pPr>
              <w:spacing w:after="0" w:line="240" w:lineRule="auto"/>
              <w:jc w:val="center"/>
              <w:rPr>
                <w:rFonts w:eastAsia="Times New Roman" w:cs="Traditional Arabic"/>
                <w:b/>
                <w:bCs/>
                <w:sz w:val="24"/>
                <w:szCs w:val="24"/>
              </w:rPr>
            </w:pPr>
            <w:r w:rsidRPr="00A97DC1">
              <w:rPr>
                <w:rFonts w:eastAsia="Times New Roman" w:cs="Traditional Arabic"/>
                <w:b/>
                <w:bCs/>
                <w:sz w:val="24"/>
                <w:szCs w:val="24"/>
                <w:rtl/>
              </w:rPr>
              <w:lastRenderedPageBreak/>
              <w:t>الحقوق</w:t>
            </w:r>
          </w:p>
        </w:tc>
        <w:tc>
          <w:tcPr>
            <w:tcW w:w="241" w:type="pct"/>
            <w:tcBorders>
              <w:top w:val="nil"/>
              <w:left w:val="single" w:sz="4" w:space="0" w:color="auto"/>
              <w:bottom w:val="single" w:sz="4" w:space="0" w:color="auto"/>
              <w:right w:val="single" w:sz="4" w:space="0" w:color="auto"/>
            </w:tcBorders>
            <w:shd w:val="clear" w:color="auto" w:fill="auto"/>
            <w:noWrap/>
            <w:vAlign w:val="center"/>
            <w:hideMark/>
          </w:tcPr>
          <w:p w14:paraId="51F83A6B" w14:textId="77777777" w:rsidR="00946FFA" w:rsidRPr="00A97DC1" w:rsidRDefault="00946FFA" w:rsidP="008820B2">
            <w:pPr>
              <w:bidi w:val="0"/>
              <w:spacing w:after="0" w:line="240" w:lineRule="auto"/>
              <w:jc w:val="center"/>
              <w:rPr>
                <w:rFonts w:eastAsia="Times New Roman" w:cs="Traditional Arabic"/>
                <w:b/>
                <w:bCs/>
                <w:sz w:val="24"/>
                <w:szCs w:val="24"/>
                <w:rtl/>
              </w:rPr>
            </w:pPr>
            <w:r w:rsidRPr="00A97DC1">
              <w:rPr>
                <w:rFonts w:eastAsia="Times New Roman" w:cs="Traditional Arabic"/>
                <w:b/>
                <w:bCs/>
                <w:sz w:val="24"/>
                <w:szCs w:val="24"/>
              </w:rPr>
              <w:t>19</w:t>
            </w:r>
          </w:p>
        </w:tc>
        <w:tc>
          <w:tcPr>
            <w:tcW w:w="1005" w:type="pct"/>
            <w:tcBorders>
              <w:top w:val="nil"/>
              <w:left w:val="single" w:sz="4" w:space="0" w:color="auto"/>
              <w:bottom w:val="single" w:sz="4" w:space="0" w:color="auto"/>
              <w:right w:val="single" w:sz="4" w:space="0" w:color="auto"/>
            </w:tcBorders>
            <w:shd w:val="clear" w:color="auto" w:fill="auto"/>
            <w:noWrap/>
            <w:vAlign w:val="center"/>
            <w:hideMark/>
          </w:tcPr>
          <w:p w14:paraId="3AE5E9C5" w14:textId="77777777" w:rsidR="00946FFA" w:rsidRPr="00A97DC1" w:rsidRDefault="00946FFA" w:rsidP="008820B2">
            <w:pPr>
              <w:spacing w:after="0" w:line="240" w:lineRule="auto"/>
              <w:jc w:val="center"/>
              <w:rPr>
                <w:rFonts w:eastAsia="Times New Roman" w:cs="Traditional Arabic"/>
                <w:b/>
                <w:bCs/>
                <w:sz w:val="24"/>
                <w:szCs w:val="24"/>
              </w:rPr>
            </w:pPr>
            <w:r w:rsidRPr="00A97DC1">
              <w:rPr>
                <w:rFonts w:eastAsia="Times New Roman" w:cs="Traditional Arabic"/>
                <w:b/>
                <w:bCs/>
                <w:sz w:val="24"/>
                <w:szCs w:val="24"/>
                <w:rtl/>
              </w:rPr>
              <w:t>الحقوق</w:t>
            </w:r>
          </w:p>
        </w:tc>
        <w:tc>
          <w:tcPr>
            <w:tcW w:w="642" w:type="pct"/>
            <w:tcBorders>
              <w:top w:val="nil"/>
              <w:left w:val="single" w:sz="4" w:space="0" w:color="auto"/>
              <w:bottom w:val="single" w:sz="4" w:space="0" w:color="auto"/>
              <w:right w:val="single" w:sz="4" w:space="0" w:color="auto"/>
            </w:tcBorders>
            <w:shd w:val="clear" w:color="auto" w:fill="auto"/>
            <w:noWrap/>
            <w:vAlign w:val="center"/>
            <w:hideMark/>
          </w:tcPr>
          <w:p w14:paraId="21460EAC" w14:textId="77777777" w:rsidR="00946FFA" w:rsidRPr="00A97DC1" w:rsidRDefault="00946FFA" w:rsidP="008820B2">
            <w:pPr>
              <w:bidi w:val="0"/>
              <w:spacing w:after="0" w:line="240" w:lineRule="auto"/>
              <w:jc w:val="center"/>
              <w:rPr>
                <w:rFonts w:eastAsia="Times New Roman" w:cs="Traditional Arabic"/>
                <w:b/>
                <w:bCs/>
                <w:sz w:val="24"/>
                <w:szCs w:val="24"/>
                <w:rtl/>
              </w:rPr>
            </w:pPr>
            <w:r w:rsidRPr="00A97DC1">
              <w:rPr>
                <w:rFonts w:eastAsia="Times New Roman" w:cs="Traditional Arabic"/>
                <w:b/>
                <w:bCs/>
                <w:sz w:val="24"/>
                <w:szCs w:val="24"/>
              </w:rPr>
              <w:t>552</w:t>
            </w:r>
          </w:p>
        </w:tc>
        <w:tc>
          <w:tcPr>
            <w:tcW w:w="259" w:type="pct"/>
            <w:tcBorders>
              <w:top w:val="nil"/>
              <w:left w:val="single" w:sz="4" w:space="0" w:color="auto"/>
              <w:bottom w:val="single" w:sz="4" w:space="0" w:color="auto"/>
              <w:right w:val="nil"/>
            </w:tcBorders>
            <w:shd w:val="clear" w:color="000000" w:fill="DA9694"/>
            <w:noWrap/>
            <w:vAlign w:val="center"/>
            <w:hideMark/>
          </w:tcPr>
          <w:p w14:paraId="17ADA9BD" w14:textId="77777777" w:rsidR="00946FFA" w:rsidRPr="00A97DC1" w:rsidRDefault="00946FFA" w:rsidP="008820B2">
            <w:pPr>
              <w:bidi w:val="0"/>
              <w:spacing w:after="0" w:line="240" w:lineRule="auto"/>
              <w:jc w:val="center"/>
              <w:rPr>
                <w:rFonts w:eastAsia="Times New Roman" w:cs="Traditional Arabic"/>
                <w:b/>
                <w:bCs/>
                <w:sz w:val="24"/>
                <w:szCs w:val="24"/>
              </w:rPr>
            </w:pPr>
            <w:r w:rsidRPr="00A97DC1">
              <w:rPr>
                <w:rFonts w:eastAsia="Times New Roman" w:cs="Traditional Arabic"/>
                <w:b/>
                <w:bCs/>
                <w:sz w:val="24"/>
                <w:szCs w:val="24"/>
              </w:rPr>
              <w:t>574</w:t>
            </w:r>
          </w:p>
        </w:tc>
        <w:tc>
          <w:tcPr>
            <w:tcW w:w="214" w:type="pct"/>
            <w:tcBorders>
              <w:top w:val="nil"/>
              <w:left w:val="nil"/>
              <w:bottom w:val="single" w:sz="4" w:space="0" w:color="auto"/>
              <w:right w:val="single" w:sz="4" w:space="0" w:color="auto"/>
            </w:tcBorders>
            <w:shd w:val="clear" w:color="000000" w:fill="F2DCDB"/>
            <w:noWrap/>
            <w:vAlign w:val="center"/>
            <w:hideMark/>
          </w:tcPr>
          <w:p w14:paraId="758B7D68" w14:textId="77777777" w:rsidR="00946FFA" w:rsidRPr="00A97DC1" w:rsidRDefault="00946FFA" w:rsidP="008820B2">
            <w:pPr>
              <w:bidi w:val="0"/>
              <w:spacing w:after="0" w:line="240" w:lineRule="auto"/>
              <w:jc w:val="center"/>
              <w:rPr>
                <w:rFonts w:eastAsia="Times New Roman" w:cs="Traditional Arabic"/>
                <w:b/>
                <w:bCs/>
                <w:sz w:val="24"/>
                <w:szCs w:val="24"/>
              </w:rPr>
            </w:pPr>
            <w:r w:rsidRPr="00A97DC1">
              <w:rPr>
                <w:rFonts w:eastAsia="Times New Roman" w:cs="Traditional Arabic"/>
                <w:b/>
                <w:bCs/>
                <w:sz w:val="24"/>
                <w:szCs w:val="24"/>
              </w:rPr>
              <w:t>10</w:t>
            </w:r>
          </w:p>
        </w:tc>
        <w:tc>
          <w:tcPr>
            <w:tcW w:w="282" w:type="pct"/>
            <w:tcBorders>
              <w:top w:val="nil"/>
              <w:left w:val="single" w:sz="4" w:space="0" w:color="auto"/>
              <w:bottom w:val="single" w:sz="4" w:space="0" w:color="auto"/>
              <w:right w:val="single" w:sz="4" w:space="0" w:color="auto"/>
            </w:tcBorders>
            <w:shd w:val="clear" w:color="000000" w:fill="F2DCDB"/>
            <w:noWrap/>
            <w:vAlign w:val="center"/>
            <w:hideMark/>
          </w:tcPr>
          <w:p w14:paraId="0357013C" w14:textId="77777777" w:rsidR="00946FFA" w:rsidRPr="00A97DC1" w:rsidRDefault="00946FFA" w:rsidP="008820B2">
            <w:pPr>
              <w:bidi w:val="0"/>
              <w:spacing w:after="0" w:line="240" w:lineRule="auto"/>
              <w:jc w:val="center"/>
              <w:rPr>
                <w:rFonts w:eastAsia="Times New Roman" w:cs="Traditional Arabic"/>
                <w:b/>
                <w:bCs/>
                <w:sz w:val="24"/>
                <w:szCs w:val="24"/>
              </w:rPr>
            </w:pPr>
            <w:r w:rsidRPr="00A97DC1">
              <w:rPr>
                <w:rFonts w:eastAsia="Times New Roman" w:cs="Traditional Arabic"/>
                <w:b/>
                <w:bCs/>
                <w:sz w:val="24"/>
                <w:szCs w:val="24"/>
              </w:rPr>
              <w:t>2</w:t>
            </w:r>
          </w:p>
        </w:tc>
        <w:tc>
          <w:tcPr>
            <w:tcW w:w="275" w:type="pct"/>
            <w:tcBorders>
              <w:top w:val="nil"/>
              <w:left w:val="single" w:sz="4" w:space="0" w:color="auto"/>
              <w:bottom w:val="single" w:sz="4" w:space="0" w:color="auto"/>
              <w:right w:val="single" w:sz="4" w:space="0" w:color="auto"/>
            </w:tcBorders>
            <w:shd w:val="clear" w:color="auto" w:fill="auto"/>
            <w:noWrap/>
            <w:vAlign w:val="center"/>
            <w:hideMark/>
          </w:tcPr>
          <w:p w14:paraId="3BD7176A" w14:textId="77777777" w:rsidR="00946FFA" w:rsidRPr="00A97DC1" w:rsidRDefault="00946FFA" w:rsidP="008820B2">
            <w:pPr>
              <w:bidi w:val="0"/>
              <w:spacing w:after="0" w:line="240" w:lineRule="auto"/>
              <w:jc w:val="center"/>
              <w:rPr>
                <w:rFonts w:eastAsia="Times New Roman" w:cs="Traditional Arabic"/>
                <w:b/>
                <w:bCs/>
                <w:color w:val="00B0F0"/>
                <w:sz w:val="24"/>
                <w:szCs w:val="24"/>
              </w:rPr>
            </w:pPr>
          </w:p>
        </w:tc>
        <w:tc>
          <w:tcPr>
            <w:tcW w:w="282" w:type="pct"/>
            <w:tcBorders>
              <w:top w:val="nil"/>
              <w:left w:val="single" w:sz="4" w:space="0" w:color="auto"/>
              <w:bottom w:val="single" w:sz="4" w:space="0" w:color="auto"/>
              <w:right w:val="single" w:sz="4" w:space="0" w:color="auto"/>
            </w:tcBorders>
            <w:shd w:val="clear" w:color="auto" w:fill="auto"/>
            <w:noWrap/>
            <w:vAlign w:val="center"/>
            <w:hideMark/>
          </w:tcPr>
          <w:p w14:paraId="45AA1553" w14:textId="77777777" w:rsidR="00946FFA" w:rsidRPr="00A97DC1" w:rsidRDefault="00946FFA" w:rsidP="008820B2">
            <w:pPr>
              <w:bidi w:val="0"/>
              <w:spacing w:after="0" w:line="240" w:lineRule="auto"/>
              <w:jc w:val="center"/>
              <w:rPr>
                <w:rFonts w:eastAsia="Times New Roman" w:cs="Traditional Arabic"/>
                <w:b/>
                <w:bCs/>
                <w:color w:val="00B0F0"/>
                <w:sz w:val="24"/>
                <w:szCs w:val="24"/>
              </w:rPr>
            </w:pPr>
          </w:p>
        </w:tc>
        <w:tc>
          <w:tcPr>
            <w:tcW w:w="245" w:type="pct"/>
            <w:tcBorders>
              <w:top w:val="nil"/>
              <w:left w:val="single" w:sz="4" w:space="0" w:color="auto"/>
              <w:bottom w:val="single" w:sz="4" w:space="0" w:color="auto"/>
              <w:right w:val="single" w:sz="4" w:space="0" w:color="auto"/>
            </w:tcBorders>
            <w:shd w:val="clear" w:color="auto" w:fill="auto"/>
            <w:noWrap/>
            <w:vAlign w:val="center"/>
          </w:tcPr>
          <w:p w14:paraId="2900E67F" w14:textId="3E953FFE" w:rsidR="00946FFA" w:rsidRPr="00A97DC1" w:rsidRDefault="00946FFA" w:rsidP="008820B2">
            <w:pPr>
              <w:bidi w:val="0"/>
              <w:spacing w:after="0" w:line="240" w:lineRule="auto"/>
              <w:jc w:val="center"/>
              <w:rPr>
                <w:rFonts w:eastAsia="Times New Roman" w:cs="Traditional Arabic"/>
                <w:b/>
                <w:bCs/>
                <w:color w:val="FF0000"/>
                <w:sz w:val="24"/>
                <w:szCs w:val="24"/>
              </w:rPr>
            </w:pPr>
          </w:p>
        </w:tc>
        <w:tc>
          <w:tcPr>
            <w:tcW w:w="282" w:type="pct"/>
            <w:tcBorders>
              <w:top w:val="nil"/>
              <w:left w:val="single" w:sz="4" w:space="0" w:color="auto"/>
              <w:bottom w:val="single" w:sz="4" w:space="0" w:color="auto"/>
              <w:right w:val="single" w:sz="4" w:space="0" w:color="auto"/>
            </w:tcBorders>
            <w:shd w:val="clear" w:color="auto" w:fill="auto"/>
            <w:noWrap/>
            <w:vAlign w:val="center"/>
            <w:hideMark/>
          </w:tcPr>
          <w:p w14:paraId="22976BB5" w14:textId="77777777" w:rsidR="00946FFA" w:rsidRPr="00A97DC1" w:rsidRDefault="00946FFA" w:rsidP="008820B2">
            <w:pPr>
              <w:bidi w:val="0"/>
              <w:spacing w:after="0" w:line="240" w:lineRule="auto"/>
              <w:jc w:val="center"/>
              <w:rPr>
                <w:rFonts w:eastAsia="Times New Roman" w:cs="Traditional Arabic"/>
                <w:b/>
                <w:bCs/>
                <w:color w:val="FF0000"/>
                <w:sz w:val="24"/>
                <w:szCs w:val="24"/>
              </w:rPr>
            </w:pPr>
          </w:p>
        </w:tc>
        <w:tc>
          <w:tcPr>
            <w:tcW w:w="891" w:type="pct"/>
            <w:tcBorders>
              <w:top w:val="nil"/>
              <w:left w:val="single" w:sz="4" w:space="0" w:color="auto"/>
              <w:bottom w:val="single" w:sz="4" w:space="0" w:color="auto"/>
              <w:right w:val="single" w:sz="4" w:space="0" w:color="auto"/>
            </w:tcBorders>
            <w:shd w:val="clear" w:color="auto" w:fill="auto"/>
            <w:vAlign w:val="center"/>
          </w:tcPr>
          <w:p w14:paraId="260BC2DE" w14:textId="79B56B33" w:rsidR="00946FFA" w:rsidRPr="00A97DC1" w:rsidRDefault="00946FFA" w:rsidP="008820B2">
            <w:pPr>
              <w:spacing w:after="0" w:line="240" w:lineRule="auto"/>
              <w:jc w:val="center"/>
              <w:rPr>
                <w:rFonts w:eastAsia="Times New Roman" w:cs="Traditional Arabic"/>
                <w:b/>
                <w:bCs/>
                <w:sz w:val="24"/>
                <w:szCs w:val="24"/>
              </w:rPr>
            </w:pPr>
          </w:p>
        </w:tc>
      </w:tr>
      <w:tr w:rsidR="00946FFA" w:rsidRPr="008820B2" w14:paraId="685C292F" w14:textId="77777777" w:rsidTr="00946FFA">
        <w:trPr>
          <w:cantSplit/>
          <w:trHeight w:val="20"/>
        </w:trPr>
        <w:tc>
          <w:tcPr>
            <w:tcW w:w="383" w:type="pct"/>
            <w:vMerge w:val="restart"/>
            <w:tcBorders>
              <w:top w:val="nil"/>
              <w:left w:val="single" w:sz="4" w:space="0" w:color="auto"/>
              <w:bottom w:val="single" w:sz="4" w:space="0" w:color="auto"/>
              <w:right w:val="single" w:sz="4" w:space="0" w:color="auto"/>
            </w:tcBorders>
            <w:shd w:val="clear" w:color="000000" w:fill="F2F2F2"/>
            <w:noWrap/>
            <w:vAlign w:val="center"/>
            <w:hideMark/>
          </w:tcPr>
          <w:p w14:paraId="19ADDFEE" w14:textId="77777777" w:rsidR="00946FFA" w:rsidRPr="00A97DC1" w:rsidRDefault="00946FFA" w:rsidP="008820B2">
            <w:pPr>
              <w:spacing w:after="0" w:line="240" w:lineRule="auto"/>
              <w:jc w:val="center"/>
              <w:rPr>
                <w:rFonts w:eastAsia="Times New Roman" w:cs="Traditional Arabic"/>
                <w:b/>
                <w:bCs/>
                <w:sz w:val="24"/>
                <w:szCs w:val="24"/>
                <w:rtl/>
              </w:rPr>
            </w:pPr>
            <w:r w:rsidRPr="00A97DC1">
              <w:rPr>
                <w:rFonts w:eastAsia="Times New Roman" w:cs="Traditional Arabic"/>
                <w:b/>
                <w:bCs/>
                <w:sz w:val="24"/>
                <w:szCs w:val="24"/>
                <w:rtl/>
              </w:rPr>
              <w:t>الصيدلة</w:t>
            </w:r>
          </w:p>
        </w:tc>
        <w:tc>
          <w:tcPr>
            <w:tcW w:w="241" w:type="pct"/>
            <w:tcBorders>
              <w:top w:val="nil"/>
              <w:left w:val="single" w:sz="4" w:space="0" w:color="auto"/>
              <w:bottom w:val="single" w:sz="4" w:space="0" w:color="auto"/>
              <w:right w:val="single" w:sz="4" w:space="0" w:color="auto"/>
            </w:tcBorders>
            <w:shd w:val="clear" w:color="auto" w:fill="auto"/>
            <w:noWrap/>
            <w:vAlign w:val="center"/>
            <w:hideMark/>
          </w:tcPr>
          <w:p w14:paraId="3E745BC4" w14:textId="77777777" w:rsidR="00946FFA" w:rsidRPr="00A97DC1" w:rsidRDefault="00946FFA" w:rsidP="008820B2">
            <w:pPr>
              <w:bidi w:val="0"/>
              <w:spacing w:after="0" w:line="240" w:lineRule="auto"/>
              <w:jc w:val="center"/>
              <w:rPr>
                <w:rFonts w:eastAsia="Times New Roman" w:cs="Traditional Arabic"/>
                <w:b/>
                <w:bCs/>
                <w:sz w:val="24"/>
                <w:szCs w:val="24"/>
                <w:rtl/>
              </w:rPr>
            </w:pPr>
            <w:r w:rsidRPr="00A97DC1">
              <w:rPr>
                <w:rFonts w:eastAsia="Times New Roman" w:cs="Traditional Arabic"/>
                <w:b/>
                <w:bCs/>
                <w:sz w:val="24"/>
                <w:szCs w:val="24"/>
              </w:rPr>
              <w:t>20</w:t>
            </w:r>
          </w:p>
        </w:tc>
        <w:tc>
          <w:tcPr>
            <w:tcW w:w="1005" w:type="pct"/>
            <w:tcBorders>
              <w:top w:val="nil"/>
              <w:left w:val="single" w:sz="4" w:space="0" w:color="auto"/>
              <w:bottom w:val="single" w:sz="4" w:space="0" w:color="auto"/>
              <w:right w:val="single" w:sz="4" w:space="0" w:color="auto"/>
            </w:tcBorders>
            <w:shd w:val="clear" w:color="auto" w:fill="auto"/>
            <w:noWrap/>
            <w:vAlign w:val="center"/>
            <w:hideMark/>
          </w:tcPr>
          <w:p w14:paraId="10F151C9" w14:textId="77777777" w:rsidR="00946FFA" w:rsidRPr="00A97DC1" w:rsidRDefault="00946FFA" w:rsidP="008820B2">
            <w:pPr>
              <w:spacing w:after="0" w:line="240" w:lineRule="auto"/>
              <w:jc w:val="center"/>
              <w:rPr>
                <w:rFonts w:eastAsia="Times New Roman" w:cs="Traditional Arabic"/>
                <w:b/>
                <w:bCs/>
                <w:sz w:val="24"/>
                <w:szCs w:val="24"/>
              </w:rPr>
            </w:pPr>
            <w:r w:rsidRPr="00A97DC1">
              <w:rPr>
                <w:rFonts w:eastAsia="Times New Roman" w:cs="Traditional Arabic"/>
                <w:b/>
                <w:bCs/>
                <w:sz w:val="24"/>
                <w:szCs w:val="24"/>
                <w:rtl/>
              </w:rPr>
              <w:t>التغذية</w:t>
            </w:r>
          </w:p>
        </w:tc>
        <w:tc>
          <w:tcPr>
            <w:tcW w:w="642" w:type="pct"/>
            <w:tcBorders>
              <w:top w:val="nil"/>
              <w:left w:val="single" w:sz="4" w:space="0" w:color="auto"/>
              <w:bottom w:val="single" w:sz="4" w:space="0" w:color="auto"/>
              <w:right w:val="single" w:sz="4" w:space="0" w:color="auto"/>
            </w:tcBorders>
            <w:shd w:val="clear" w:color="auto" w:fill="auto"/>
            <w:noWrap/>
            <w:vAlign w:val="center"/>
            <w:hideMark/>
          </w:tcPr>
          <w:p w14:paraId="14DB4EDC" w14:textId="77777777" w:rsidR="00946FFA" w:rsidRPr="00A97DC1" w:rsidRDefault="00946FFA" w:rsidP="008820B2">
            <w:pPr>
              <w:bidi w:val="0"/>
              <w:spacing w:after="0" w:line="240" w:lineRule="auto"/>
              <w:jc w:val="center"/>
              <w:rPr>
                <w:rFonts w:eastAsia="Times New Roman" w:cs="Traditional Arabic"/>
                <w:b/>
                <w:bCs/>
                <w:sz w:val="24"/>
                <w:szCs w:val="24"/>
                <w:rtl/>
              </w:rPr>
            </w:pPr>
            <w:r w:rsidRPr="00A97DC1">
              <w:rPr>
                <w:rFonts w:eastAsia="Times New Roman" w:cs="Traditional Arabic"/>
                <w:b/>
                <w:bCs/>
                <w:sz w:val="24"/>
                <w:szCs w:val="24"/>
              </w:rPr>
              <w:t>296</w:t>
            </w:r>
          </w:p>
        </w:tc>
        <w:tc>
          <w:tcPr>
            <w:tcW w:w="259" w:type="pct"/>
            <w:tcBorders>
              <w:top w:val="nil"/>
              <w:left w:val="single" w:sz="4" w:space="0" w:color="auto"/>
              <w:bottom w:val="single" w:sz="4" w:space="0" w:color="auto"/>
              <w:right w:val="nil"/>
            </w:tcBorders>
            <w:shd w:val="clear" w:color="000000" w:fill="DA9694"/>
            <w:noWrap/>
            <w:vAlign w:val="center"/>
            <w:hideMark/>
          </w:tcPr>
          <w:p w14:paraId="3C6D024C" w14:textId="77777777" w:rsidR="00946FFA" w:rsidRPr="00A97DC1" w:rsidRDefault="00946FFA" w:rsidP="008820B2">
            <w:pPr>
              <w:bidi w:val="0"/>
              <w:spacing w:after="0" w:line="240" w:lineRule="auto"/>
              <w:jc w:val="center"/>
              <w:rPr>
                <w:rFonts w:eastAsia="Times New Roman" w:cs="Traditional Arabic"/>
                <w:b/>
                <w:bCs/>
                <w:sz w:val="24"/>
                <w:szCs w:val="24"/>
              </w:rPr>
            </w:pPr>
            <w:r w:rsidRPr="00A97DC1">
              <w:rPr>
                <w:rFonts w:eastAsia="Times New Roman" w:cs="Traditional Arabic"/>
                <w:b/>
                <w:bCs/>
                <w:sz w:val="24"/>
                <w:szCs w:val="24"/>
              </w:rPr>
              <w:t>220</w:t>
            </w:r>
          </w:p>
        </w:tc>
        <w:tc>
          <w:tcPr>
            <w:tcW w:w="214" w:type="pct"/>
            <w:tcBorders>
              <w:top w:val="nil"/>
              <w:left w:val="nil"/>
              <w:bottom w:val="single" w:sz="4" w:space="0" w:color="auto"/>
              <w:right w:val="single" w:sz="4" w:space="0" w:color="auto"/>
            </w:tcBorders>
            <w:shd w:val="clear" w:color="000000" w:fill="F2DCDB"/>
            <w:noWrap/>
            <w:vAlign w:val="center"/>
            <w:hideMark/>
          </w:tcPr>
          <w:p w14:paraId="75D9EAA5" w14:textId="77777777" w:rsidR="00946FFA" w:rsidRPr="00A97DC1" w:rsidRDefault="00946FFA" w:rsidP="008820B2">
            <w:pPr>
              <w:bidi w:val="0"/>
              <w:spacing w:after="0" w:line="240" w:lineRule="auto"/>
              <w:jc w:val="center"/>
              <w:rPr>
                <w:rFonts w:eastAsia="Times New Roman" w:cs="Traditional Arabic"/>
                <w:b/>
                <w:bCs/>
                <w:sz w:val="24"/>
                <w:szCs w:val="24"/>
              </w:rPr>
            </w:pPr>
            <w:r w:rsidRPr="00A97DC1">
              <w:rPr>
                <w:rFonts w:eastAsia="Times New Roman" w:cs="Traditional Arabic"/>
                <w:b/>
                <w:bCs/>
                <w:sz w:val="24"/>
                <w:szCs w:val="24"/>
              </w:rPr>
              <w:t>7</w:t>
            </w:r>
          </w:p>
        </w:tc>
        <w:tc>
          <w:tcPr>
            <w:tcW w:w="282" w:type="pct"/>
            <w:tcBorders>
              <w:top w:val="nil"/>
              <w:left w:val="single" w:sz="4" w:space="0" w:color="auto"/>
              <w:bottom w:val="single" w:sz="4" w:space="0" w:color="auto"/>
              <w:right w:val="single" w:sz="4" w:space="0" w:color="auto"/>
            </w:tcBorders>
            <w:shd w:val="clear" w:color="000000" w:fill="F2DCDB"/>
            <w:noWrap/>
            <w:vAlign w:val="center"/>
            <w:hideMark/>
          </w:tcPr>
          <w:p w14:paraId="440BB507" w14:textId="77777777" w:rsidR="00946FFA" w:rsidRPr="00A97DC1" w:rsidRDefault="00946FFA" w:rsidP="008820B2">
            <w:pPr>
              <w:bidi w:val="0"/>
              <w:spacing w:after="0" w:line="240" w:lineRule="auto"/>
              <w:jc w:val="center"/>
              <w:rPr>
                <w:rFonts w:eastAsia="Times New Roman" w:cs="Traditional Arabic"/>
                <w:b/>
                <w:bCs/>
                <w:sz w:val="24"/>
                <w:szCs w:val="24"/>
              </w:rPr>
            </w:pPr>
            <w:r w:rsidRPr="00A97DC1">
              <w:rPr>
                <w:rFonts w:eastAsia="Times New Roman" w:cs="Traditional Arabic"/>
                <w:b/>
                <w:bCs/>
                <w:sz w:val="24"/>
                <w:szCs w:val="24"/>
              </w:rPr>
              <w:t>1</w:t>
            </w:r>
          </w:p>
        </w:tc>
        <w:tc>
          <w:tcPr>
            <w:tcW w:w="275" w:type="pct"/>
            <w:tcBorders>
              <w:top w:val="nil"/>
              <w:left w:val="single" w:sz="4" w:space="0" w:color="auto"/>
              <w:bottom w:val="single" w:sz="4" w:space="0" w:color="auto"/>
              <w:right w:val="single" w:sz="4" w:space="0" w:color="auto"/>
            </w:tcBorders>
            <w:shd w:val="clear" w:color="auto" w:fill="auto"/>
            <w:noWrap/>
            <w:vAlign w:val="center"/>
            <w:hideMark/>
          </w:tcPr>
          <w:p w14:paraId="102C9567" w14:textId="77777777" w:rsidR="00946FFA" w:rsidRPr="00A97DC1" w:rsidRDefault="00946FFA" w:rsidP="008820B2">
            <w:pPr>
              <w:bidi w:val="0"/>
              <w:spacing w:after="0" w:line="240" w:lineRule="auto"/>
              <w:jc w:val="center"/>
              <w:rPr>
                <w:rFonts w:eastAsia="Times New Roman" w:cs="Traditional Arabic"/>
                <w:b/>
                <w:bCs/>
                <w:color w:val="00B0F0"/>
                <w:sz w:val="24"/>
                <w:szCs w:val="24"/>
              </w:rPr>
            </w:pPr>
            <w:r w:rsidRPr="00A97DC1">
              <w:rPr>
                <w:rFonts w:eastAsia="Times New Roman" w:cs="Traditional Arabic"/>
                <w:b/>
                <w:bCs/>
                <w:color w:val="00B0F0"/>
                <w:sz w:val="24"/>
                <w:szCs w:val="24"/>
              </w:rPr>
              <w:t>1</w:t>
            </w:r>
          </w:p>
        </w:tc>
        <w:tc>
          <w:tcPr>
            <w:tcW w:w="282" w:type="pct"/>
            <w:tcBorders>
              <w:top w:val="nil"/>
              <w:left w:val="single" w:sz="4" w:space="0" w:color="auto"/>
              <w:bottom w:val="single" w:sz="4" w:space="0" w:color="auto"/>
              <w:right w:val="single" w:sz="4" w:space="0" w:color="auto"/>
            </w:tcBorders>
            <w:shd w:val="clear" w:color="auto" w:fill="auto"/>
            <w:noWrap/>
            <w:vAlign w:val="center"/>
            <w:hideMark/>
          </w:tcPr>
          <w:p w14:paraId="196C4B50" w14:textId="77777777" w:rsidR="00946FFA" w:rsidRPr="00A97DC1" w:rsidRDefault="00946FFA" w:rsidP="008820B2">
            <w:pPr>
              <w:bidi w:val="0"/>
              <w:spacing w:after="0" w:line="240" w:lineRule="auto"/>
              <w:jc w:val="center"/>
              <w:rPr>
                <w:rFonts w:eastAsia="Times New Roman" w:cs="Traditional Arabic"/>
                <w:b/>
                <w:bCs/>
                <w:color w:val="00B0F0"/>
                <w:sz w:val="24"/>
                <w:szCs w:val="24"/>
              </w:rPr>
            </w:pPr>
          </w:p>
        </w:tc>
        <w:tc>
          <w:tcPr>
            <w:tcW w:w="245" w:type="pct"/>
            <w:tcBorders>
              <w:top w:val="nil"/>
              <w:left w:val="single" w:sz="4" w:space="0" w:color="auto"/>
              <w:bottom w:val="single" w:sz="4" w:space="0" w:color="auto"/>
              <w:right w:val="single" w:sz="4" w:space="0" w:color="auto"/>
            </w:tcBorders>
            <w:shd w:val="clear" w:color="auto" w:fill="auto"/>
            <w:noWrap/>
            <w:vAlign w:val="center"/>
            <w:hideMark/>
          </w:tcPr>
          <w:p w14:paraId="6A920D0F" w14:textId="77777777" w:rsidR="00946FFA" w:rsidRPr="00A97DC1" w:rsidRDefault="00946FFA" w:rsidP="008820B2">
            <w:pPr>
              <w:bidi w:val="0"/>
              <w:spacing w:after="0" w:line="240" w:lineRule="auto"/>
              <w:jc w:val="center"/>
              <w:rPr>
                <w:rFonts w:eastAsia="Times New Roman" w:cs="Traditional Arabic"/>
                <w:b/>
                <w:bCs/>
                <w:color w:val="FF0000"/>
                <w:sz w:val="24"/>
                <w:szCs w:val="24"/>
              </w:rPr>
            </w:pPr>
          </w:p>
        </w:tc>
        <w:tc>
          <w:tcPr>
            <w:tcW w:w="282" w:type="pct"/>
            <w:tcBorders>
              <w:top w:val="nil"/>
              <w:left w:val="single" w:sz="4" w:space="0" w:color="auto"/>
              <w:bottom w:val="single" w:sz="4" w:space="0" w:color="auto"/>
              <w:right w:val="single" w:sz="4" w:space="0" w:color="auto"/>
            </w:tcBorders>
            <w:shd w:val="clear" w:color="auto" w:fill="auto"/>
            <w:noWrap/>
            <w:vAlign w:val="center"/>
            <w:hideMark/>
          </w:tcPr>
          <w:p w14:paraId="000BDFDB" w14:textId="77777777" w:rsidR="00946FFA" w:rsidRPr="00A97DC1" w:rsidRDefault="00946FFA" w:rsidP="008820B2">
            <w:pPr>
              <w:bidi w:val="0"/>
              <w:spacing w:after="0" w:line="240" w:lineRule="auto"/>
              <w:jc w:val="center"/>
              <w:rPr>
                <w:rFonts w:eastAsia="Times New Roman" w:cs="Traditional Arabic"/>
                <w:b/>
                <w:bCs/>
                <w:color w:val="FF0000"/>
                <w:sz w:val="24"/>
                <w:szCs w:val="24"/>
              </w:rPr>
            </w:pPr>
          </w:p>
        </w:tc>
        <w:tc>
          <w:tcPr>
            <w:tcW w:w="891" w:type="pct"/>
            <w:tcBorders>
              <w:top w:val="nil"/>
              <w:left w:val="single" w:sz="4" w:space="0" w:color="auto"/>
              <w:bottom w:val="single" w:sz="4" w:space="0" w:color="auto"/>
              <w:right w:val="single" w:sz="4" w:space="0" w:color="auto"/>
            </w:tcBorders>
            <w:shd w:val="clear" w:color="auto" w:fill="auto"/>
            <w:noWrap/>
            <w:vAlign w:val="center"/>
          </w:tcPr>
          <w:p w14:paraId="62977B25" w14:textId="77777777" w:rsidR="00946FFA" w:rsidRPr="00A97DC1" w:rsidRDefault="00946FFA" w:rsidP="008820B2">
            <w:pPr>
              <w:bidi w:val="0"/>
              <w:spacing w:after="0" w:line="240" w:lineRule="auto"/>
              <w:jc w:val="center"/>
              <w:rPr>
                <w:rFonts w:eastAsia="Times New Roman" w:cs="Traditional Arabic"/>
                <w:b/>
                <w:bCs/>
                <w:sz w:val="24"/>
                <w:szCs w:val="24"/>
              </w:rPr>
            </w:pPr>
          </w:p>
        </w:tc>
      </w:tr>
      <w:tr w:rsidR="00946FFA" w:rsidRPr="008820B2" w14:paraId="061C5A8C" w14:textId="77777777" w:rsidTr="00946FFA">
        <w:trPr>
          <w:cantSplit/>
          <w:trHeight w:val="20"/>
        </w:trPr>
        <w:tc>
          <w:tcPr>
            <w:tcW w:w="383" w:type="pct"/>
            <w:vMerge/>
            <w:tcBorders>
              <w:top w:val="nil"/>
              <w:left w:val="single" w:sz="4" w:space="0" w:color="auto"/>
              <w:bottom w:val="single" w:sz="4" w:space="0" w:color="auto"/>
              <w:right w:val="single" w:sz="4" w:space="0" w:color="auto"/>
            </w:tcBorders>
            <w:vAlign w:val="center"/>
            <w:hideMark/>
          </w:tcPr>
          <w:p w14:paraId="32A4E962" w14:textId="77777777" w:rsidR="00946FFA" w:rsidRPr="00A97DC1" w:rsidRDefault="00946FFA" w:rsidP="008820B2">
            <w:pPr>
              <w:spacing w:after="0" w:line="240" w:lineRule="auto"/>
              <w:jc w:val="center"/>
              <w:rPr>
                <w:rFonts w:eastAsia="Times New Roman" w:cs="Traditional Arabic"/>
                <w:b/>
                <w:bCs/>
                <w:sz w:val="24"/>
                <w:szCs w:val="24"/>
              </w:rPr>
            </w:pPr>
          </w:p>
        </w:tc>
        <w:tc>
          <w:tcPr>
            <w:tcW w:w="241" w:type="pct"/>
            <w:tcBorders>
              <w:top w:val="nil"/>
              <w:left w:val="single" w:sz="4" w:space="0" w:color="auto"/>
              <w:bottom w:val="single" w:sz="4" w:space="0" w:color="auto"/>
              <w:right w:val="single" w:sz="4" w:space="0" w:color="auto"/>
            </w:tcBorders>
            <w:shd w:val="clear" w:color="auto" w:fill="auto"/>
            <w:noWrap/>
            <w:vAlign w:val="center"/>
            <w:hideMark/>
          </w:tcPr>
          <w:p w14:paraId="7B9A315C" w14:textId="77777777" w:rsidR="00946FFA" w:rsidRPr="00A97DC1" w:rsidRDefault="00946FFA" w:rsidP="008820B2">
            <w:pPr>
              <w:bidi w:val="0"/>
              <w:spacing w:after="0" w:line="240" w:lineRule="auto"/>
              <w:jc w:val="center"/>
              <w:rPr>
                <w:rFonts w:eastAsia="Times New Roman" w:cs="Traditional Arabic"/>
                <w:b/>
                <w:bCs/>
                <w:sz w:val="24"/>
                <w:szCs w:val="24"/>
              </w:rPr>
            </w:pPr>
            <w:r w:rsidRPr="00A97DC1">
              <w:rPr>
                <w:rFonts w:eastAsia="Times New Roman" w:cs="Traditional Arabic"/>
                <w:b/>
                <w:bCs/>
                <w:sz w:val="24"/>
                <w:szCs w:val="24"/>
              </w:rPr>
              <w:t>21</w:t>
            </w:r>
          </w:p>
        </w:tc>
        <w:tc>
          <w:tcPr>
            <w:tcW w:w="1005" w:type="pct"/>
            <w:tcBorders>
              <w:top w:val="nil"/>
              <w:left w:val="single" w:sz="4" w:space="0" w:color="auto"/>
              <w:bottom w:val="single" w:sz="4" w:space="0" w:color="auto"/>
              <w:right w:val="single" w:sz="4" w:space="0" w:color="auto"/>
            </w:tcBorders>
            <w:shd w:val="clear" w:color="auto" w:fill="auto"/>
            <w:noWrap/>
            <w:vAlign w:val="center"/>
            <w:hideMark/>
          </w:tcPr>
          <w:p w14:paraId="656491AD" w14:textId="77777777" w:rsidR="00946FFA" w:rsidRPr="00A97DC1" w:rsidRDefault="00946FFA" w:rsidP="008820B2">
            <w:pPr>
              <w:spacing w:after="0" w:line="240" w:lineRule="auto"/>
              <w:jc w:val="center"/>
              <w:rPr>
                <w:rFonts w:eastAsia="Times New Roman" w:cs="Traditional Arabic"/>
                <w:b/>
                <w:bCs/>
                <w:sz w:val="24"/>
                <w:szCs w:val="24"/>
              </w:rPr>
            </w:pPr>
            <w:r w:rsidRPr="00A97DC1">
              <w:rPr>
                <w:rFonts w:eastAsia="Times New Roman" w:cs="Traditional Arabic"/>
                <w:b/>
                <w:bCs/>
                <w:sz w:val="24"/>
                <w:szCs w:val="24"/>
                <w:rtl/>
              </w:rPr>
              <w:t>الصيدلة</w:t>
            </w:r>
          </w:p>
        </w:tc>
        <w:tc>
          <w:tcPr>
            <w:tcW w:w="642" w:type="pct"/>
            <w:tcBorders>
              <w:top w:val="nil"/>
              <w:left w:val="single" w:sz="4" w:space="0" w:color="auto"/>
              <w:bottom w:val="single" w:sz="4" w:space="0" w:color="auto"/>
              <w:right w:val="single" w:sz="4" w:space="0" w:color="auto"/>
            </w:tcBorders>
            <w:shd w:val="clear" w:color="auto" w:fill="auto"/>
            <w:noWrap/>
            <w:vAlign w:val="center"/>
            <w:hideMark/>
          </w:tcPr>
          <w:p w14:paraId="5E359268" w14:textId="77777777" w:rsidR="00946FFA" w:rsidRPr="00A97DC1" w:rsidRDefault="00946FFA" w:rsidP="008820B2">
            <w:pPr>
              <w:bidi w:val="0"/>
              <w:spacing w:after="0" w:line="240" w:lineRule="auto"/>
              <w:jc w:val="center"/>
              <w:rPr>
                <w:rFonts w:eastAsia="Times New Roman" w:cs="Traditional Arabic"/>
                <w:b/>
                <w:bCs/>
                <w:sz w:val="24"/>
                <w:szCs w:val="24"/>
                <w:rtl/>
              </w:rPr>
            </w:pPr>
            <w:r w:rsidRPr="00A97DC1">
              <w:rPr>
                <w:rFonts w:eastAsia="Times New Roman" w:cs="Traditional Arabic"/>
                <w:b/>
                <w:bCs/>
                <w:sz w:val="24"/>
                <w:szCs w:val="24"/>
              </w:rPr>
              <w:t>662</w:t>
            </w:r>
          </w:p>
        </w:tc>
        <w:tc>
          <w:tcPr>
            <w:tcW w:w="259" w:type="pct"/>
            <w:tcBorders>
              <w:top w:val="nil"/>
              <w:left w:val="single" w:sz="4" w:space="0" w:color="auto"/>
              <w:bottom w:val="single" w:sz="4" w:space="0" w:color="auto"/>
              <w:right w:val="nil"/>
            </w:tcBorders>
            <w:shd w:val="clear" w:color="000000" w:fill="DA9694"/>
            <w:noWrap/>
            <w:vAlign w:val="center"/>
            <w:hideMark/>
          </w:tcPr>
          <w:p w14:paraId="483E8396" w14:textId="77777777" w:rsidR="00946FFA" w:rsidRPr="00A97DC1" w:rsidRDefault="00946FFA" w:rsidP="008820B2">
            <w:pPr>
              <w:bidi w:val="0"/>
              <w:spacing w:after="0" w:line="240" w:lineRule="auto"/>
              <w:jc w:val="center"/>
              <w:rPr>
                <w:rFonts w:eastAsia="Times New Roman" w:cs="Traditional Arabic"/>
                <w:b/>
                <w:bCs/>
                <w:sz w:val="24"/>
                <w:szCs w:val="24"/>
              </w:rPr>
            </w:pPr>
            <w:r w:rsidRPr="00A97DC1">
              <w:rPr>
                <w:rFonts w:eastAsia="Times New Roman" w:cs="Traditional Arabic"/>
                <w:b/>
                <w:bCs/>
                <w:sz w:val="24"/>
                <w:szCs w:val="24"/>
              </w:rPr>
              <w:t>611</w:t>
            </w:r>
          </w:p>
        </w:tc>
        <w:tc>
          <w:tcPr>
            <w:tcW w:w="214" w:type="pct"/>
            <w:tcBorders>
              <w:top w:val="nil"/>
              <w:left w:val="nil"/>
              <w:bottom w:val="single" w:sz="4" w:space="0" w:color="auto"/>
              <w:right w:val="single" w:sz="4" w:space="0" w:color="auto"/>
            </w:tcBorders>
            <w:shd w:val="clear" w:color="000000" w:fill="F2DCDB"/>
            <w:noWrap/>
            <w:vAlign w:val="center"/>
            <w:hideMark/>
          </w:tcPr>
          <w:p w14:paraId="51E2712C" w14:textId="77777777" w:rsidR="00946FFA" w:rsidRPr="00A97DC1" w:rsidRDefault="00946FFA" w:rsidP="008820B2">
            <w:pPr>
              <w:bidi w:val="0"/>
              <w:spacing w:after="0" w:line="240" w:lineRule="auto"/>
              <w:jc w:val="center"/>
              <w:rPr>
                <w:rFonts w:eastAsia="Times New Roman" w:cs="Traditional Arabic"/>
                <w:b/>
                <w:bCs/>
                <w:sz w:val="24"/>
                <w:szCs w:val="24"/>
              </w:rPr>
            </w:pPr>
            <w:r w:rsidRPr="00A97DC1">
              <w:rPr>
                <w:rFonts w:eastAsia="Times New Roman" w:cs="Traditional Arabic"/>
                <w:b/>
                <w:bCs/>
                <w:sz w:val="24"/>
                <w:szCs w:val="24"/>
              </w:rPr>
              <w:t>15</w:t>
            </w:r>
          </w:p>
        </w:tc>
        <w:tc>
          <w:tcPr>
            <w:tcW w:w="282" w:type="pct"/>
            <w:tcBorders>
              <w:top w:val="nil"/>
              <w:left w:val="single" w:sz="4" w:space="0" w:color="auto"/>
              <w:bottom w:val="single" w:sz="4" w:space="0" w:color="auto"/>
              <w:right w:val="single" w:sz="4" w:space="0" w:color="auto"/>
            </w:tcBorders>
            <w:shd w:val="clear" w:color="000000" w:fill="F2DCDB"/>
            <w:noWrap/>
            <w:vAlign w:val="center"/>
            <w:hideMark/>
          </w:tcPr>
          <w:p w14:paraId="771C7EAC" w14:textId="77777777" w:rsidR="00946FFA" w:rsidRPr="00A97DC1" w:rsidRDefault="00946FFA" w:rsidP="008820B2">
            <w:pPr>
              <w:bidi w:val="0"/>
              <w:spacing w:after="0" w:line="240" w:lineRule="auto"/>
              <w:jc w:val="center"/>
              <w:rPr>
                <w:rFonts w:eastAsia="Times New Roman" w:cs="Traditional Arabic"/>
                <w:b/>
                <w:bCs/>
                <w:sz w:val="24"/>
                <w:szCs w:val="24"/>
              </w:rPr>
            </w:pPr>
            <w:r w:rsidRPr="00A97DC1">
              <w:rPr>
                <w:rFonts w:eastAsia="Times New Roman" w:cs="Traditional Arabic"/>
                <w:b/>
                <w:bCs/>
                <w:sz w:val="24"/>
                <w:szCs w:val="24"/>
              </w:rPr>
              <w:t>5</w:t>
            </w:r>
          </w:p>
        </w:tc>
        <w:tc>
          <w:tcPr>
            <w:tcW w:w="275" w:type="pct"/>
            <w:tcBorders>
              <w:top w:val="nil"/>
              <w:left w:val="single" w:sz="4" w:space="0" w:color="auto"/>
              <w:bottom w:val="single" w:sz="4" w:space="0" w:color="auto"/>
              <w:right w:val="single" w:sz="4" w:space="0" w:color="auto"/>
            </w:tcBorders>
            <w:shd w:val="clear" w:color="auto" w:fill="auto"/>
            <w:noWrap/>
            <w:vAlign w:val="center"/>
            <w:hideMark/>
          </w:tcPr>
          <w:p w14:paraId="1B347696" w14:textId="77777777" w:rsidR="00946FFA" w:rsidRPr="00A97DC1" w:rsidRDefault="00946FFA" w:rsidP="008820B2">
            <w:pPr>
              <w:bidi w:val="0"/>
              <w:spacing w:after="0" w:line="240" w:lineRule="auto"/>
              <w:jc w:val="center"/>
              <w:rPr>
                <w:rFonts w:eastAsia="Times New Roman" w:cs="Traditional Arabic"/>
                <w:b/>
                <w:bCs/>
                <w:color w:val="00B0F0"/>
                <w:sz w:val="24"/>
                <w:szCs w:val="24"/>
              </w:rPr>
            </w:pPr>
          </w:p>
        </w:tc>
        <w:tc>
          <w:tcPr>
            <w:tcW w:w="282" w:type="pct"/>
            <w:tcBorders>
              <w:top w:val="nil"/>
              <w:left w:val="single" w:sz="4" w:space="0" w:color="auto"/>
              <w:bottom w:val="single" w:sz="4" w:space="0" w:color="auto"/>
              <w:right w:val="single" w:sz="4" w:space="0" w:color="auto"/>
            </w:tcBorders>
            <w:shd w:val="clear" w:color="auto" w:fill="auto"/>
            <w:noWrap/>
            <w:vAlign w:val="center"/>
            <w:hideMark/>
          </w:tcPr>
          <w:p w14:paraId="46B613C3" w14:textId="77777777" w:rsidR="00946FFA" w:rsidRPr="00A97DC1" w:rsidRDefault="00946FFA" w:rsidP="008820B2">
            <w:pPr>
              <w:bidi w:val="0"/>
              <w:spacing w:after="0" w:line="240" w:lineRule="auto"/>
              <w:jc w:val="center"/>
              <w:rPr>
                <w:rFonts w:eastAsia="Times New Roman" w:cs="Traditional Arabic"/>
                <w:b/>
                <w:bCs/>
                <w:color w:val="00B0F0"/>
                <w:sz w:val="24"/>
                <w:szCs w:val="24"/>
              </w:rPr>
            </w:pPr>
            <w:r w:rsidRPr="00A97DC1">
              <w:rPr>
                <w:rFonts w:eastAsia="Times New Roman" w:cs="Traditional Arabic"/>
                <w:b/>
                <w:bCs/>
                <w:color w:val="00B0F0"/>
                <w:sz w:val="24"/>
                <w:szCs w:val="24"/>
              </w:rPr>
              <w:t>2</w:t>
            </w:r>
          </w:p>
        </w:tc>
        <w:tc>
          <w:tcPr>
            <w:tcW w:w="245" w:type="pct"/>
            <w:tcBorders>
              <w:top w:val="nil"/>
              <w:left w:val="single" w:sz="4" w:space="0" w:color="auto"/>
              <w:bottom w:val="single" w:sz="4" w:space="0" w:color="auto"/>
              <w:right w:val="single" w:sz="4" w:space="0" w:color="auto"/>
            </w:tcBorders>
            <w:shd w:val="clear" w:color="auto" w:fill="auto"/>
            <w:noWrap/>
            <w:vAlign w:val="center"/>
            <w:hideMark/>
          </w:tcPr>
          <w:p w14:paraId="5220ED51" w14:textId="7EC4BBE0" w:rsidR="00946FFA" w:rsidRPr="00A97DC1" w:rsidRDefault="00946FFA" w:rsidP="008820B2">
            <w:pPr>
              <w:bidi w:val="0"/>
              <w:spacing w:after="0" w:line="240" w:lineRule="auto"/>
              <w:jc w:val="center"/>
              <w:rPr>
                <w:rFonts w:eastAsia="Times New Roman" w:cs="Traditional Arabic"/>
                <w:b/>
                <w:bCs/>
                <w:color w:val="FF0000"/>
                <w:sz w:val="24"/>
                <w:szCs w:val="24"/>
              </w:rPr>
            </w:pPr>
          </w:p>
        </w:tc>
        <w:tc>
          <w:tcPr>
            <w:tcW w:w="282" w:type="pct"/>
            <w:tcBorders>
              <w:top w:val="nil"/>
              <w:left w:val="single" w:sz="4" w:space="0" w:color="auto"/>
              <w:bottom w:val="single" w:sz="4" w:space="0" w:color="auto"/>
              <w:right w:val="single" w:sz="4" w:space="0" w:color="auto"/>
            </w:tcBorders>
            <w:shd w:val="clear" w:color="auto" w:fill="auto"/>
            <w:noWrap/>
            <w:vAlign w:val="center"/>
            <w:hideMark/>
          </w:tcPr>
          <w:p w14:paraId="543D0F38" w14:textId="77777777" w:rsidR="00946FFA" w:rsidRPr="00A97DC1" w:rsidRDefault="00946FFA" w:rsidP="008820B2">
            <w:pPr>
              <w:bidi w:val="0"/>
              <w:spacing w:after="0" w:line="240" w:lineRule="auto"/>
              <w:jc w:val="center"/>
              <w:rPr>
                <w:rFonts w:eastAsia="Times New Roman" w:cs="Traditional Arabic"/>
                <w:b/>
                <w:bCs/>
                <w:color w:val="FF0000"/>
                <w:sz w:val="24"/>
                <w:szCs w:val="24"/>
              </w:rPr>
            </w:pPr>
          </w:p>
        </w:tc>
        <w:tc>
          <w:tcPr>
            <w:tcW w:w="891" w:type="pct"/>
            <w:tcBorders>
              <w:top w:val="nil"/>
              <w:left w:val="single" w:sz="4" w:space="0" w:color="auto"/>
              <w:bottom w:val="single" w:sz="4" w:space="0" w:color="auto"/>
              <w:right w:val="single" w:sz="4" w:space="0" w:color="auto"/>
            </w:tcBorders>
            <w:shd w:val="clear" w:color="auto" w:fill="auto"/>
            <w:vAlign w:val="center"/>
          </w:tcPr>
          <w:p w14:paraId="457DCC88" w14:textId="3FDE70B3" w:rsidR="00946FFA" w:rsidRPr="00A97DC1" w:rsidRDefault="00946FFA" w:rsidP="008820B2">
            <w:pPr>
              <w:spacing w:after="0" w:line="240" w:lineRule="auto"/>
              <w:jc w:val="center"/>
              <w:rPr>
                <w:rFonts w:eastAsia="Times New Roman" w:cs="Traditional Arabic"/>
                <w:b/>
                <w:bCs/>
                <w:sz w:val="24"/>
                <w:szCs w:val="24"/>
              </w:rPr>
            </w:pPr>
          </w:p>
        </w:tc>
      </w:tr>
      <w:tr w:rsidR="00946FFA" w:rsidRPr="008820B2" w14:paraId="702F5681" w14:textId="77777777" w:rsidTr="00946FFA">
        <w:trPr>
          <w:cantSplit/>
          <w:trHeight w:val="20"/>
        </w:trPr>
        <w:tc>
          <w:tcPr>
            <w:tcW w:w="383" w:type="pct"/>
            <w:vMerge/>
            <w:tcBorders>
              <w:top w:val="nil"/>
              <w:left w:val="single" w:sz="4" w:space="0" w:color="auto"/>
              <w:bottom w:val="single" w:sz="4" w:space="0" w:color="auto"/>
              <w:right w:val="single" w:sz="4" w:space="0" w:color="auto"/>
            </w:tcBorders>
            <w:vAlign w:val="center"/>
            <w:hideMark/>
          </w:tcPr>
          <w:p w14:paraId="08CA57DF" w14:textId="77777777" w:rsidR="00946FFA" w:rsidRPr="00A97DC1" w:rsidRDefault="00946FFA" w:rsidP="008820B2">
            <w:pPr>
              <w:spacing w:after="0" w:line="240" w:lineRule="auto"/>
              <w:jc w:val="center"/>
              <w:rPr>
                <w:rFonts w:eastAsia="Times New Roman" w:cs="Traditional Arabic"/>
                <w:b/>
                <w:bCs/>
                <w:sz w:val="24"/>
                <w:szCs w:val="24"/>
              </w:rPr>
            </w:pPr>
          </w:p>
        </w:tc>
        <w:tc>
          <w:tcPr>
            <w:tcW w:w="241" w:type="pct"/>
            <w:tcBorders>
              <w:top w:val="nil"/>
              <w:left w:val="single" w:sz="4" w:space="0" w:color="auto"/>
              <w:bottom w:val="single" w:sz="4" w:space="0" w:color="auto"/>
              <w:right w:val="single" w:sz="4" w:space="0" w:color="auto"/>
            </w:tcBorders>
            <w:shd w:val="clear" w:color="auto" w:fill="auto"/>
            <w:noWrap/>
            <w:vAlign w:val="center"/>
            <w:hideMark/>
          </w:tcPr>
          <w:p w14:paraId="5599C387" w14:textId="77777777" w:rsidR="00946FFA" w:rsidRPr="00A97DC1" w:rsidRDefault="00946FFA" w:rsidP="008820B2">
            <w:pPr>
              <w:bidi w:val="0"/>
              <w:spacing w:after="0" w:line="240" w:lineRule="auto"/>
              <w:jc w:val="center"/>
              <w:rPr>
                <w:rFonts w:eastAsia="Times New Roman" w:cs="Traditional Arabic"/>
                <w:b/>
                <w:bCs/>
                <w:sz w:val="24"/>
                <w:szCs w:val="24"/>
                <w:rtl/>
              </w:rPr>
            </w:pPr>
            <w:r w:rsidRPr="00A97DC1">
              <w:rPr>
                <w:rFonts w:eastAsia="Times New Roman" w:cs="Traditional Arabic"/>
                <w:b/>
                <w:bCs/>
                <w:sz w:val="24"/>
                <w:szCs w:val="24"/>
              </w:rPr>
              <w:t>22</w:t>
            </w:r>
          </w:p>
        </w:tc>
        <w:tc>
          <w:tcPr>
            <w:tcW w:w="1005" w:type="pct"/>
            <w:tcBorders>
              <w:top w:val="nil"/>
              <w:left w:val="single" w:sz="4" w:space="0" w:color="auto"/>
              <w:bottom w:val="single" w:sz="4" w:space="0" w:color="auto"/>
              <w:right w:val="single" w:sz="4" w:space="0" w:color="auto"/>
            </w:tcBorders>
            <w:shd w:val="clear" w:color="auto" w:fill="auto"/>
            <w:noWrap/>
            <w:vAlign w:val="center"/>
            <w:hideMark/>
          </w:tcPr>
          <w:p w14:paraId="06EEF0C2" w14:textId="77777777" w:rsidR="00946FFA" w:rsidRPr="00A97DC1" w:rsidRDefault="00946FFA" w:rsidP="008820B2">
            <w:pPr>
              <w:spacing w:after="0" w:line="240" w:lineRule="auto"/>
              <w:jc w:val="center"/>
              <w:rPr>
                <w:rFonts w:eastAsia="Times New Roman" w:cs="Traditional Arabic"/>
                <w:b/>
                <w:bCs/>
                <w:sz w:val="24"/>
                <w:szCs w:val="24"/>
              </w:rPr>
            </w:pPr>
            <w:r w:rsidRPr="00A97DC1">
              <w:rPr>
                <w:rFonts w:eastAsia="Times New Roman" w:cs="Traditional Arabic"/>
                <w:b/>
                <w:bCs/>
                <w:sz w:val="24"/>
                <w:szCs w:val="24"/>
                <w:rtl/>
              </w:rPr>
              <w:t>التحاليل الطبية</w:t>
            </w:r>
          </w:p>
        </w:tc>
        <w:tc>
          <w:tcPr>
            <w:tcW w:w="642" w:type="pct"/>
            <w:tcBorders>
              <w:top w:val="nil"/>
              <w:left w:val="single" w:sz="4" w:space="0" w:color="auto"/>
              <w:bottom w:val="single" w:sz="4" w:space="0" w:color="auto"/>
              <w:right w:val="single" w:sz="4" w:space="0" w:color="auto"/>
            </w:tcBorders>
            <w:shd w:val="clear" w:color="auto" w:fill="auto"/>
            <w:noWrap/>
            <w:vAlign w:val="center"/>
            <w:hideMark/>
          </w:tcPr>
          <w:p w14:paraId="1796E65F" w14:textId="77777777" w:rsidR="00946FFA" w:rsidRPr="00A97DC1" w:rsidRDefault="00946FFA" w:rsidP="008820B2">
            <w:pPr>
              <w:bidi w:val="0"/>
              <w:spacing w:after="0" w:line="240" w:lineRule="auto"/>
              <w:jc w:val="center"/>
              <w:rPr>
                <w:rFonts w:eastAsia="Times New Roman" w:cs="Traditional Arabic"/>
                <w:b/>
                <w:bCs/>
                <w:sz w:val="24"/>
                <w:szCs w:val="24"/>
                <w:rtl/>
              </w:rPr>
            </w:pPr>
            <w:r w:rsidRPr="00A97DC1">
              <w:rPr>
                <w:rFonts w:eastAsia="Times New Roman" w:cs="Traditional Arabic"/>
                <w:b/>
                <w:bCs/>
                <w:sz w:val="24"/>
                <w:szCs w:val="24"/>
              </w:rPr>
              <w:t>79</w:t>
            </w:r>
          </w:p>
        </w:tc>
        <w:tc>
          <w:tcPr>
            <w:tcW w:w="259" w:type="pct"/>
            <w:tcBorders>
              <w:top w:val="nil"/>
              <w:left w:val="single" w:sz="4" w:space="0" w:color="auto"/>
              <w:bottom w:val="single" w:sz="4" w:space="0" w:color="auto"/>
              <w:right w:val="nil"/>
            </w:tcBorders>
            <w:shd w:val="clear" w:color="000000" w:fill="DA9694"/>
            <w:noWrap/>
            <w:vAlign w:val="center"/>
            <w:hideMark/>
          </w:tcPr>
          <w:p w14:paraId="13107E37" w14:textId="77777777" w:rsidR="00946FFA" w:rsidRPr="00A97DC1" w:rsidRDefault="00946FFA" w:rsidP="008820B2">
            <w:pPr>
              <w:bidi w:val="0"/>
              <w:spacing w:after="0" w:line="240" w:lineRule="auto"/>
              <w:jc w:val="center"/>
              <w:rPr>
                <w:rFonts w:eastAsia="Times New Roman" w:cs="Traditional Arabic"/>
                <w:b/>
                <w:bCs/>
                <w:sz w:val="24"/>
                <w:szCs w:val="24"/>
              </w:rPr>
            </w:pPr>
            <w:r w:rsidRPr="00A97DC1">
              <w:rPr>
                <w:rFonts w:eastAsia="Times New Roman" w:cs="Traditional Arabic"/>
                <w:b/>
                <w:bCs/>
                <w:sz w:val="24"/>
                <w:szCs w:val="24"/>
              </w:rPr>
              <w:t>51</w:t>
            </w:r>
          </w:p>
        </w:tc>
        <w:tc>
          <w:tcPr>
            <w:tcW w:w="214" w:type="pct"/>
            <w:tcBorders>
              <w:top w:val="nil"/>
              <w:left w:val="nil"/>
              <w:bottom w:val="single" w:sz="4" w:space="0" w:color="auto"/>
              <w:right w:val="single" w:sz="4" w:space="0" w:color="auto"/>
            </w:tcBorders>
            <w:shd w:val="clear" w:color="000000" w:fill="F2DCDB"/>
            <w:vAlign w:val="center"/>
            <w:hideMark/>
          </w:tcPr>
          <w:p w14:paraId="36617F31" w14:textId="77777777" w:rsidR="00946FFA" w:rsidRPr="00A97DC1" w:rsidRDefault="00946FFA" w:rsidP="008820B2">
            <w:pPr>
              <w:bidi w:val="0"/>
              <w:spacing w:after="0" w:line="240" w:lineRule="auto"/>
              <w:jc w:val="center"/>
              <w:rPr>
                <w:rFonts w:eastAsia="Times New Roman" w:cs="Traditional Arabic"/>
                <w:b/>
                <w:bCs/>
                <w:sz w:val="24"/>
                <w:szCs w:val="24"/>
              </w:rPr>
            </w:pPr>
            <w:r w:rsidRPr="00A97DC1">
              <w:rPr>
                <w:rFonts w:eastAsia="Times New Roman" w:cs="Traditional Arabic"/>
                <w:b/>
                <w:bCs/>
                <w:sz w:val="24"/>
                <w:szCs w:val="24"/>
              </w:rPr>
              <w:t>3</w:t>
            </w:r>
          </w:p>
        </w:tc>
        <w:tc>
          <w:tcPr>
            <w:tcW w:w="282" w:type="pct"/>
            <w:tcBorders>
              <w:top w:val="nil"/>
              <w:left w:val="single" w:sz="4" w:space="0" w:color="auto"/>
              <w:bottom w:val="single" w:sz="4" w:space="0" w:color="auto"/>
              <w:right w:val="single" w:sz="4" w:space="0" w:color="auto"/>
            </w:tcBorders>
            <w:shd w:val="clear" w:color="000000" w:fill="F2DCDB"/>
            <w:noWrap/>
            <w:vAlign w:val="center"/>
            <w:hideMark/>
          </w:tcPr>
          <w:p w14:paraId="55594A26" w14:textId="77777777" w:rsidR="00946FFA" w:rsidRPr="00A97DC1" w:rsidRDefault="00946FFA" w:rsidP="008820B2">
            <w:pPr>
              <w:bidi w:val="0"/>
              <w:spacing w:after="0" w:line="240" w:lineRule="auto"/>
              <w:jc w:val="center"/>
              <w:rPr>
                <w:rFonts w:eastAsia="Times New Roman" w:cs="Traditional Arabic"/>
                <w:b/>
                <w:bCs/>
                <w:sz w:val="24"/>
                <w:szCs w:val="24"/>
              </w:rPr>
            </w:pPr>
            <w:r w:rsidRPr="00A97DC1">
              <w:rPr>
                <w:rFonts w:eastAsia="Times New Roman" w:cs="Traditional Arabic"/>
                <w:b/>
                <w:bCs/>
                <w:sz w:val="24"/>
                <w:szCs w:val="24"/>
              </w:rPr>
              <w:t>1</w:t>
            </w:r>
          </w:p>
        </w:tc>
        <w:tc>
          <w:tcPr>
            <w:tcW w:w="275" w:type="pct"/>
            <w:tcBorders>
              <w:top w:val="nil"/>
              <w:left w:val="single" w:sz="4" w:space="0" w:color="auto"/>
              <w:bottom w:val="single" w:sz="4" w:space="0" w:color="auto"/>
              <w:right w:val="single" w:sz="4" w:space="0" w:color="auto"/>
            </w:tcBorders>
            <w:shd w:val="clear" w:color="auto" w:fill="auto"/>
            <w:noWrap/>
            <w:vAlign w:val="center"/>
            <w:hideMark/>
          </w:tcPr>
          <w:p w14:paraId="5D7E7B5B" w14:textId="77777777" w:rsidR="00946FFA" w:rsidRPr="00A97DC1" w:rsidRDefault="00946FFA" w:rsidP="008820B2">
            <w:pPr>
              <w:bidi w:val="0"/>
              <w:spacing w:after="0" w:line="240" w:lineRule="auto"/>
              <w:jc w:val="center"/>
              <w:rPr>
                <w:rFonts w:eastAsia="Times New Roman" w:cs="Traditional Arabic"/>
                <w:b/>
                <w:bCs/>
                <w:color w:val="00B0F0"/>
                <w:sz w:val="24"/>
                <w:szCs w:val="24"/>
              </w:rPr>
            </w:pPr>
          </w:p>
        </w:tc>
        <w:tc>
          <w:tcPr>
            <w:tcW w:w="282" w:type="pct"/>
            <w:tcBorders>
              <w:top w:val="nil"/>
              <w:left w:val="single" w:sz="4" w:space="0" w:color="auto"/>
              <w:bottom w:val="single" w:sz="4" w:space="0" w:color="auto"/>
              <w:right w:val="single" w:sz="4" w:space="0" w:color="auto"/>
            </w:tcBorders>
            <w:shd w:val="clear" w:color="auto" w:fill="auto"/>
            <w:noWrap/>
            <w:vAlign w:val="center"/>
            <w:hideMark/>
          </w:tcPr>
          <w:p w14:paraId="584F2CF2" w14:textId="77777777" w:rsidR="00946FFA" w:rsidRPr="00A97DC1" w:rsidRDefault="00946FFA" w:rsidP="008820B2">
            <w:pPr>
              <w:bidi w:val="0"/>
              <w:spacing w:after="0" w:line="240" w:lineRule="auto"/>
              <w:jc w:val="center"/>
              <w:rPr>
                <w:rFonts w:eastAsia="Times New Roman" w:cs="Traditional Arabic"/>
                <w:b/>
                <w:bCs/>
                <w:color w:val="00B0F0"/>
                <w:sz w:val="24"/>
                <w:szCs w:val="24"/>
              </w:rPr>
            </w:pPr>
          </w:p>
        </w:tc>
        <w:tc>
          <w:tcPr>
            <w:tcW w:w="245" w:type="pct"/>
            <w:tcBorders>
              <w:top w:val="nil"/>
              <w:left w:val="single" w:sz="4" w:space="0" w:color="auto"/>
              <w:bottom w:val="single" w:sz="4" w:space="0" w:color="auto"/>
              <w:right w:val="single" w:sz="4" w:space="0" w:color="auto"/>
            </w:tcBorders>
            <w:shd w:val="clear" w:color="auto" w:fill="auto"/>
            <w:noWrap/>
            <w:vAlign w:val="center"/>
            <w:hideMark/>
          </w:tcPr>
          <w:p w14:paraId="707C266A" w14:textId="77777777" w:rsidR="00946FFA" w:rsidRPr="00A97DC1" w:rsidRDefault="00946FFA" w:rsidP="008820B2">
            <w:pPr>
              <w:bidi w:val="0"/>
              <w:spacing w:after="0" w:line="240" w:lineRule="auto"/>
              <w:jc w:val="center"/>
              <w:rPr>
                <w:rFonts w:eastAsia="Times New Roman" w:cs="Traditional Arabic"/>
                <w:b/>
                <w:bCs/>
                <w:color w:val="FF0000"/>
                <w:sz w:val="24"/>
                <w:szCs w:val="24"/>
              </w:rPr>
            </w:pPr>
          </w:p>
        </w:tc>
        <w:tc>
          <w:tcPr>
            <w:tcW w:w="282" w:type="pct"/>
            <w:tcBorders>
              <w:top w:val="nil"/>
              <w:left w:val="single" w:sz="4" w:space="0" w:color="auto"/>
              <w:bottom w:val="single" w:sz="4" w:space="0" w:color="auto"/>
              <w:right w:val="single" w:sz="4" w:space="0" w:color="auto"/>
            </w:tcBorders>
            <w:shd w:val="clear" w:color="auto" w:fill="auto"/>
            <w:noWrap/>
            <w:vAlign w:val="center"/>
            <w:hideMark/>
          </w:tcPr>
          <w:p w14:paraId="65DA9CED" w14:textId="77777777" w:rsidR="00946FFA" w:rsidRPr="00A97DC1" w:rsidRDefault="00946FFA" w:rsidP="008820B2">
            <w:pPr>
              <w:bidi w:val="0"/>
              <w:spacing w:after="0" w:line="240" w:lineRule="auto"/>
              <w:jc w:val="center"/>
              <w:rPr>
                <w:rFonts w:eastAsia="Times New Roman" w:cs="Traditional Arabic"/>
                <w:b/>
                <w:bCs/>
                <w:color w:val="FF0000"/>
                <w:sz w:val="24"/>
                <w:szCs w:val="24"/>
              </w:rPr>
            </w:pPr>
          </w:p>
        </w:tc>
        <w:tc>
          <w:tcPr>
            <w:tcW w:w="891" w:type="pct"/>
            <w:tcBorders>
              <w:top w:val="nil"/>
              <w:left w:val="single" w:sz="4" w:space="0" w:color="auto"/>
              <w:bottom w:val="single" w:sz="4" w:space="0" w:color="auto"/>
              <w:right w:val="single" w:sz="4" w:space="0" w:color="auto"/>
            </w:tcBorders>
            <w:shd w:val="clear" w:color="auto" w:fill="auto"/>
            <w:noWrap/>
            <w:vAlign w:val="center"/>
          </w:tcPr>
          <w:p w14:paraId="0EC32A02" w14:textId="77777777" w:rsidR="00946FFA" w:rsidRPr="00A97DC1" w:rsidRDefault="00946FFA" w:rsidP="008820B2">
            <w:pPr>
              <w:bidi w:val="0"/>
              <w:spacing w:after="0" w:line="240" w:lineRule="auto"/>
              <w:jc w:val="center"/>
              <w:rPr>
                <w:rFonts w:eastAsia="Times New Roman" w:cs="Traditional Arabic"/>
                <w:b/>
                <w:bCs/>
                <w:sz w:val="24"/>
                <w:szCs w:val="24"/>
              </w:rPr>
            </w:pPr>
          </w:p>
        </w:tc>
      </w:tr>
      <w:tr w:rsidR="00946FFA" w:rsidRPr="008820B2" w14:paraId="68BD7760" w14:textId="77777777" w:rsidTr="00946FFA">
        <w:trPr>
          <w:cantSplit/>
          <w:trHeight w:val="20"/>
        </w:trPr>
        <w:tc>
          <w:tcPr>
            <w:tcW w:w="383" w:type="pct"/>
            <w:vMerge w:val="restart"/>
            <w:tcBorders>
              <w:top w:val="nil"/>
              <w:left w:val="single" w:sz="4" w:space="0" w:color="auto"/>
              <w:bottom w:val="single" w:sz="4" w:space="0" w:color="000000"/>
              <w:right w:val="single" w:sz="4" w:space="0" w:color="auto"/>
            </w:tcBorders>
            <w:shd w:val="clear" w:color="000000" w:fill="F2F2F2"/>
            <w:noWrap/>
            <w:textDirection w:val="tbRl"/>
            <w:vAlign w:val="center"/>
            <w:hideMark/>
          </w:tcPr>
          <w:p w14:paraId="63169383" w14:textId="77777777" w:rsidR="00946FFA" w:rsidRPr="00A97DC1" w:rsidRDefault="00946FFA" w:rsidP="008820B2">
            <w:pPr>
              <w:spacing w:after="0" w:line="240" w:lineRule="auto"/>
              <w:jc w:val="center"/>
              <w:rPr>
                <w:rFonts w:eastAsia="Times New Roman" w:cs="Traditional Arabic"/>
                <w:b/>
                <w:bCs/>
                <w:sz w:val="24"/>
                <w:szCs w:val="24"/>
              </w:rPr>
            </w:pPr>
            <w:r w:rsidRPr="00A97DC1">
              <w:rPr>
                <w:rFonts w:eastAsia="Times New Roman" w:cs="Traditional Arabic"/>
                <w:b/>
                <w:bCs/>
                <w:sz w:val="24"/>
                <w:szCs w:val="24"/>
                <w:rtl/>
              </w:rPr>
              <w:t>تكنولوجيا المعلومات</w:t>
            </w:r>
          </w:p>
        </w:tc>
        <w:tc>
          <w:tcPr>
            <w:tcW w:w="241" w:type="pct"/>
            <w:tcBorders>
              <w:top w:val="nil"/>
              <w:left w:val="single" w:sz="4" w:space="0" w:color="auto"/>
              <w:bottom w:val="single" w:sz="4" w:space="0" w:color="auto"/>
              <w:right w:val="single" w:sz="4" w:space="0" w:color="auto"/>
            </w:tcBorders>
            <w:shd w:val="clear" w:color="auto" w:fill="auto"/>
            <w:noWrap/>
            <w:vAlign w:val="center"/>
            <w:hideMark/>
          </w:tcPr>
          <w:p w14:paraId="74260425" w14:textId="77777777" w:rsidR="00946FFA" w:rsidRPr="00A97DC1" w:rsidRDefault="00946FFA" w:rsidP="008820B2">
            <w:pPr>
              <w:bidi w:val="0"/>
              <w:spacing w:after="0" w:line="240" w:lineRule="auto"/>
              <w:jc w:val="center"/>
              <w:rPr>
                <w:rFonts w:eastAsia="Times New Roman" w:cs="Traditional Arabic"/>
                <w:b/>
                <w:bCs/>
                <w:sz w:val="24"/>
                <w:szCs w:val="24"/>
                <w:rtl/>
              </w:rPr>
            </w:pPr>
            <w:r w:rsidRPr="00A97DC1">
              <w:rPr>
                <w:rFonts w:eastAsia="Times New Roman" w:cs="Traditional Arabic"/>
                <w:b/>
                <w:bCs/>
                <w:sz w:val="24"/>
                <w:szCs w:val="24"/>
              </w:rPr>
              <w:t>23</w:t>
            </w:r>
          </w:p>
        </w:tc>
        <w:tc>
          <w:tcPr>
            <w:tcW w:w="1005" w:type="pct"/>
            <w:tcBorders>
              <w:top w:val="nil"/>
              <w:left w:val="single" w:sz="4" w:space="0" w:color="auto"/>
              <w:bottom w:val="single" w:sz="4" w:space="0" w:color="auto"/>
              <w:right w:val="single" w:sz="4" w:space="0" w:color="auto"/>
            </w:tcBorders>
            <w:shd w:val="clear" w:color="auto" w:fill="auto"/>
            <w:noWrap/>
            <w:vAlign w:val="center"/>
            <w:hideMark/>
          </w:tcPr>
          <w:p w14:paraId="7179ED6F" w14:textId="77777777" w:rsidR="00946FFA" w:rsidRPr="00A97DC1" w:rsidRDefault="00946FFA" w:rsidP="008820B2">
            <w:pPr>
              <w:spacing w:after="0" w:line="240" w:lineRule="auto"/>
              <w:jc w:val="center"/>
              <w:rPr>
                <w:rFonts w:eastAsia="Times New Roman" w:cs="Traditional Arabic"/>
                <w:b/>
                <w:bCs/>
                <w:sz w:val="24"/>
                <w:szCs w:val="24"/>
              </w:rPr>
            </w:pPr>
            <w:r w:rsidRPr="00A97DC1">
              <w:rPr>
                <w:rFonts w:eastAsia="Times New Roman" w:cs="Traditional Arabic"/>
                <w:b/>
                <w:bCs/>
                <w:sz w:val="24"/>
                <w:szCs w:val="24"/>
                <w:rtl/>
              </w:rPr>
              <w:t>واقع افتراضي</w:t>
            </w:r>
          </w:p>
        </w:tc>
        <w:tc>
          <w:tcPr>
            <w:tcW w:w="642" w:type="pct"/>
            <w:tcBorders>
              <w:top w:val="nil"/>
              <w:left w:val="single" w:sz="4" w:space="0" w:color="auto"/>
              <w:bottom w:val="single" w:sz="4" w:space="0" w:color="auto"/>
              <w:right w:val="single" w:sz="4" w:space="0" w:color="auto"/>
            </w:tcBorders>
            <w:shd w:val="clear" w:color="auto" w:fill="auto"/>
            <w:noWrap/>
            <w:vAlign w:val="center"/>
            <w:hideMark/>
          </w:tcPr>
          <w:p w14:paraId="6D96AE09" w14:textId="77777777" w:rsidR="00946FFA" w:rsidRPr="00A97DC1" w:rsidRDefault="00946FFA" w:rsidP="008820B2">
            <w:pPr>
              <w:bidi w:val="0"/>
              <w:spacing w:after="0" w:line="240" w:lineRule="auto"/>
              <w:jc w:val="center"/>
              <w:rPr>
                <w:rFonts w:eastAsia="Times New Roman" w:cs="Traditional Arabic"/>
                <w:b/>
                <w:bCs/>
                <w:sz w:val="24"/>
                <w:szCs w:val="24"/>
                <w:rtl/>
              </w:rPr>
            </w:pPr>
            <w:r w:rsidRPr="00A97DC1">
              <w:rPr>
                <w:rFonts w:eastAsia="Times New Roman" w:cs="Traditional Arabic"/>
                <w:b/>
                <w:bCs/>
                <w:sz w:val="24"/>
                <w:szCs w:val="24"/>
              </w:rPr>
              <w:t>89</w:t>
            </w:r>
          </w:p>
        </w:tc>
        <w:tc>
          <w:tcPr>
            <w:tcW w:w="259" w:type="pct"/>
            <w:tcBorders>
              <w:top w:val="nil"/>
              <w:left w:val="single" w:sz="4" w:space="0" w:color="auto"/>
              <w:bottom w:val="single" w:sz="4" w:space="0" w:color="auto"/>
              <w:right w:val="nil"/>
            </w:tcBorders>
            <w:shd w:val="clear" w:color="000000" w:fill="DA9694"/>
            <w:noWrap/>
            <w:vAlign w:val="center"/>
            <w:hideMark/>
          </w:tcPr>
          <w:p w14:paraId="489F9311" w14:textId="77777777" w:rsidR="00946FFA" w:rsidRPr="00A97DC1" w:rsidRDefault="00946FFA" w:rsidP="008820B2">
            <w:pPr>
              <w:bidi w:val="0"/>
              <w:spacing w:after="0" w:line="240" w:lineRule="auto"/>
              <w:jc w:val="center"/>
              <w:rPr>
                <w:rFonts w:eastAsia="Times New Roman" w:cs="Traditional Arabic"/>
                <w:b/>
                <w:bCs/>
                <w:sz w:val="24"/>
                <w:szCs w:val="24"/>
              </w:rPr>
            </w:pPr>
            <w:r w:rsidRPr="00A97DC1">
              <w:rPr>
                <w:rFonts w:eastAsia="Times New Roman" w:cs="Traditional Arabic"/>
                <w:b/>
                <w:bCs/>
                <w:sz w:val="24"/>
                <w:szCs w:val="24"/>
              </w:rPr>
              <w:t>33</w:t>
            </w:r>
          </w:p>
        </w:tc>
        <w:tc>
          <w:tcPr>
            <w:tcW w:w="214" w:type="pct"/>
            <w:tcBorders>
              <w:top w:val="nil"/>
              <w:left w:val="nil"/>
              <w:bottom w:val="single" w:sz="4" w:space="0" w:color="auto"/>
              <w:right w:val="single" w:sz="4" w:space="0" w:color="auto"/>
            </w:tcBorders>
            <w:shd w:val="clear" w:color="000000" w:fill="F2DCDB"/>
            <w:noWrap/>
            <w:vAlign w:val="center"/>
            <w:hideMark/>
          </w:tcPr>
          <w:p w14:paraId="3D864280" w14:textId="77777777" w:rsidR="00946FFA" w:rsidRPr="00A97DC1" w:rsidRDefault="00946FFA" w:rsidP="008820B2">
            <w:pPr>
              <w:bidi w:val="0"/>
              <w:spacing w:after="0" w:line="240" w:lineRule="auto"/>
              <w:jc w:val="center"/>
              <w:rPr>
                <w:rFonts w:eastAsia="Times New Roman" w:cs="Traditional Arabic"/>
                <w:b/>
                <w:bCs/>
                <w:sz w:val="24"/>
                <w:szCs w:val="24"/>
              </w:rPr>
            </w:pPr>
            <w:r w:rsidRPr="00A97DC1">
              <w:rPr>
                <w:rFonts w:eastAsia="Times New Roman" w:cs="Traditional Arabic"/>
                <w:b/>
                <w:bCs/>
                <w:sz w:val="24"/>
                <w:szCs w:val="24"/>
              </w:rPr>
              <w:t>2</w:t>
            </w:r>
          </w:p>
        </w:tc>
        <w:tc>
          <w:tcPr>
            <w:tcW w:w="282" w:type="pct"/>
            <w:tcBorders>
              <w:top w:val="nil"/>
              <w:left w:val="single" w:sz="4" w:space="0" w:color="auto"/>
              <w:bottom w:val="single" w:sz="4" w:space="0" w:color="auto"/>
              <w:right w:val="single" w:sz="4" w:space="0" w:color="auto"/>
            </w:tcBorders>
            <w:shd w:val="clear" w:color="000000" w:fill="F2DCDB"/>
            <w:noWrap/>
            <w:vAlign w:val="center"/>
            <w:hideMark/>
          </w:tcPr>
          <w:p w14:paraId="62B20496" w14:textId="77777777" w:rsidR="00946FFA" w:rsidRPr="00A97DC1" w:rsidRDefault="00946FFA" w:rsidP="008820B2">
            <w:pPr>
              <w:bidi w:val="0"/>
              <w:spacing w:after="0" w:line="240" w:lineRule="auto"/>
              <w:jc w:val="center"/>
              <w:rPr>
                <w:rFonts w:eastAsia="Times New Roman" w:cs="Traditional Arabic"/>
                <w:b/>
                <w:bCs/>
                <w:sz w:val="24"/>
                <w:szCs w:val="24"/>
              </w:rPr>
            </w:pPr>
            <w:r w:rsidRPr="00A97DC1">
              <w:rPr>
                <w:rFonts w:eastAsia="Times New Roman" w:cs="Traditional Arabic"/>
                <w:b/>
                <w:bCs/>
                <w:sz w:val="24"/>
                <w:szCs w:val="24"/>
              </w:rPr>
              <w:t>0</w:t>
            </w:r>
          </w:p>
        </w:tc>
        <w:tc>
          <w:tcPr>
            <w:tcW w:w="275" w:type="pct"/>
            <w:tcBorders>
              <w:top w:val="nil"/>
              <w:left w:val="single" w:sz="4" w:space="0" w:color="auto"/>
              <w:bottom w:val="single" w:sz="4" w:space="0" w:color="auto"/>
              <w:right w:val="single" w:sz="4" w:space="0" w:color="auto"/>
            </w:tcBorders>
            <w:shd w:val="clear" w:color="auto" w:fill="auto"/>
            <w:noWrap/>
            <w:vAlign w:val="center"/>
            <w:hideMark/>
          </w:tcPr>
          <w:p w14:paraId="6266D165" w14:textId="77777777" w:rsidR="00946FFA" w:rsidRPr="00A97DC1" w:rsidRDefault="00946FFA" w:rsidP="008820B2">
            <w:pPr>
              <w:bidi w:val="0"/>
              <w:spacing w:after="0" w:line="240" w:lineRule="auto"/>
              <w:jc w:val="center"/>
              <w:rPr>
                <w:rFonts w:eastAsia="Times New Roman" w:cs="Traditional Arabic"/>
                <w:b/>
                <w:bCs/>
                <w:color w:val="00B0F0"/>
                <w:sz w:val="24"/>
                <w:szCs w:val="24"/>
              </w:rPr>
            </w:pPr>
          </w:p>
        </w:tc>
        <w:tc>
          <w:tcPr>
            <w:tcW w:w="282" w:type="pct"/>
            <w:tcBorders>
              <w:top w:val="nil"/>
              <w:left w:val="single" w:sz="4" w:space="0" w:color="auto"/>
              <w:bottom w:val="single" w:sz="4" w:space="0" w:color="auto"/>
              <w:right w:val="single" w:sz="4" w:space="0" w:color="auto"/>
            </w:tcBorders>
            <w:shd w:val="clear" w:color="auto" w:fill="auto"/>
            <w:noWrap/>
            <w:vAlign w:val="center"/>
            <w:hideMark/>
          </w:tcPr>
          <w:p w14:paraId="1D7C06E8" w14:textId="77777777" w:rsidR="00946FFA" w:rsidRPr="00A97DC1" w:rsidRDefault="00946FFA" w:rsidP="008820B2">
            <w:pPr>
              <w:bidi w:val="0"/>
              <w:spacing w:after="0" w:line="240" w:lineRule="auto"/>
              <w:jc w:val="center"/>
              <w:rPr>
                <w:rFonts w:eastAsia="Times New Roman" w:cs="Traditional Arabic"/>
                <w:b/>
                <w:bCs/>
                <w:color w:val="00B0F0"/>
                <w:sz w:val="24"/>
                <w:szCs w:val="24"/>
              </w:rPr>
            </w:pPr>
          </w:p>
        </w:tc>
        <w:tc>
          <w:tcPr>
            <w:tcW w:w="245" w:type="pct"/>
            <w:tcBorders>
              <w:top w:val="nil"/>
              <w:left w:val="single" w:sz="4" w:space="0" w:color="auto"/>
              <w:bottom w:val="single" w:sz="4" w:space="0" w:color="auto"/>
              <w:right w:val="single" w:sz="4" w:space="0" w:color="auto"/>
            </w:tcBorders>
            <w:shd w:val="clear" w:color="auto" w:fill="auto"/>
            <w:noWrap/>
            <w:vAlign w:val="center"/>
            <w:hideMark/>
          </w:tcPr>
          <w:p w14:paraId="3A21A562" w14:textId="77777777" w:rsidR="00946FFA" w:rsidRPr="00A97DC1" w:rsidRDefault="00946FFA" w:rsidP="008820B2">
            <w:pPr>
              <w:bidi w:val="0"/>
              <w:spacing w:after="0" w:line="240" w:lineRule="auto"/>
              <w:jc w:val="center"/>
              <w:rPr>
                <w:rFonts w:eastAsia="Times New Roman" w:cs="Traditional Arabic"/>
                <w:b/>
                <w:bCs/>
                <w:color w:val="FF0000"/>
                <w:sz w:val="24"/>
                <w:szCs w:val="24"/>
              </w:rPr>
            </w:pPr>
          </w:p>
        </w:tc>
        <w:tc>
          <w:tcPr>
            <w:tcW w:w="282" w:type="pct"/>
            <w:tcBorders>
              <w:top w:val="nil"/>
              <w:left w:val="single" w:sz="4" w:space="0" w:color="auto"/>
              <w:bottom w:val="single" w:sz="4" w:space="0" w:color="auto"/>
              <w:right w:val="single" w:sz="4" w:space="0" w:color="auto"/>
            </w:tcBorders>
            <w:shd w:val="clear" w:color="auto" w:fill="auto"/>
            <w:noWrap/>
            <w:vAlign w:val="center"/>
            <w:hideMark/>
          </w:tcPr>
          <w:p w14:paraId="37D275CC" w14:textId="77777777" w:rsidR="00946FFA" w:rsidRPr="00A97DC1" w:rsidRDefault="00946FFA" w:rsidP="008820B2">
            <w:pPr>
              <w:bidi w:val="0"/>
              <w:spacing w:after="0" w:line="240" w:lineRule="auto"/>
              <w:jc w:val="center"/>
              <w:rPr>
                <w:rFonts w:eastAsia="Times New Roman" w:cs="Traditional Arabic"/>
                <w:b/>
                <w:bCs/>
                <w:color w:val="FF0000"/>
                <w:sz w:val="24"/>
                <w:szCs w:val="24"/>
              </w:rPr>
            </w:pPr>
          </w:p>
        </w:tc>
        <w:tc>
          <w:tcPr>
            <w:tcW w:w="891" w:type="pct"/>
            <w:tcBorders>
              <w:top w:val="nil"/>
              <w:left w:val="single" w:sz="4" w:space="0" w:color="auto"/>
              <w:bottom w:val="single" w:sz="4" w:space="0" w:color="auto"/>
              <w:right w:val="single" w:sz="4" w:space="0" w:color="auto"/>
            </w:tcBorders>
            <w:shd w:val="clear" w:color="auto" w:fill="auto"/>
            <w:noWrap/>
            <w:vAlign w:val="center"/>
          </w:tcPr>
          <w:p w14:paraId="1FFDDABE" w14:textId="77777777" w:rsidR="00946FFA" w:rsidRPr="00A97DC1" w:rsidRDefault="00946FFA" w:rsidP="008820B2">
            <w:pPr>
              <w:bidi w:val="0"/>
              <w:spacing w:after="0" w:line="240" w:lineRule="auto"/>
              <w:jc w:val="center"/>
              <w:rPr>
                <w:rFonts w:eastAsia="Times New Roman" w:cs="Traditional Arabic"/>
                <w:b/>
                <w:bCs/>
                <w:sz w:val="24"/>
                <w:szCs w:val="24"/>
              </w:rPr>
            </w:pPr>
          </w:p>
        </w:tc>
      </w:tr>
      <w:tr w:rsidR="00946FFA" w:rsidRPr="008820B2" w14:paraId="5B130E4C" w14:textId="77777777" w:rsidTr="00946FFA">
        <w:trPr>
          <w:cantSplit/>
          <w:trHeight w:val="20"/>
        </w:trPr>
        <w:tc>
          <w:tcPr>
            <w:tcW w:w="383" w:type="pct"/>
            <w:vMerge/>
            <w:tcBorders>
              <w:top w:val="nil"/>
              <w:left w:val="single" w:sz="4" w:space="0" w:color="auto"/>
              <w:bottom w:val="single" w:sz="4" w:space="0" w:color="000000"/>
              <w:right w:val="single" w:sz="4" w:space="0" w:color="auto"/>
            </w:tcBorders>
            <w:vAlign w:val="center"/>
            <w:hideMark/>
          </w:tcPr>
          <w:p w14:paraId="47997B3C" w14:textId="77777777" w:rsidR="00946FFA" w:rsidRPr="00A97DC1" w:rsidRDefault="00946FFA" w:rsidP="008820B2">
            <w:pPr>
              <w:spacing w:after="0" w:line="240" w:lineRule="auto"/>
              <w:jc w:val="center"/>
              <w:rPr>
                <w:rFonts w:eastAsia="Times New Roman" w:cs="Traditional Arabic"/>
                <w:b/>
                <w:bCs/>
                <w:sz w:val="24"/>
                <w:szCs w:val="24"/>
              </w:rPr>
            </w:pPr>
          </w:p>
        </w:tc>
        <w:tc>
          <w:tcPr>
            <w:tcW w:w="241" w:type="pct"/>
            <w:tcBorders>
              <w:top w:val="nil"/>
              <w:left w:val="single" w:sz="4" w:space="0" w:color="auto"/>
              <w:bottom w:val="single" w:sz="4" w:space="0" w:color="auto"/>
              <w:right w:val="single" w:sz="4" w:space="0" w:color="auto"/>
            </w:tcBorders>
            <w:shd w:val="clear" w:color="auto" w:fill="auto"/>
            <w:noWrap/>
            <w:vAlign w:val="center"/>
            <w:hideMark/>
          </w:tcPr>
          <w:p w14:paraId="66199312" w14:textId="77777777" w:rsidR="00946FFA" w:rsidRPr="00A97DC1" w:rsidRDefault="00946FFA" w:rsidP="008820B2">
            <w:pPr>
              <w:bidi w:val="0"/>
              <w:spacing w:after="0" w:line="240" w:lineRule="auto"/>
              <w:jc w:val="center"/>
              <w:rPr>
                <w:rFonts w:eastAsia="Times New Roman" w:cs="Traditional Arabic"/>
                <w:b/>
                <w:bCs/>
                <w:sz w:val="24"/>
                <w:szCs w:val="24"/>
              </w:rPr>
            </w:pPr>
            <w:r w:rsidRPr="00A97DC1">
              <w:rPr>
                <w:rFonts w:eastAsia="Times New Roman" w:cs="Traditional Arabic"/>
                <w:b/>
                <w:bCs/>
                <w:sz w:val="24"/>
                <w:szCs w:val="24"/>
              </w:rPr>
              <w:t>24</w:t>
            </w:r>
          </w:p>
        </w:tc>
        <w:tc>
          <w:tcPr>
            <w:tcW w:w="1005" w:type="pct"/>
            <w:tcBorders>
              <w:top w:val="nil"/>
              <w:left w:val="single" w:sz="4" w:space="0" w:color="auto"/>
              <w:bottom w:val="single" w:sz="4" w:space="0" w:color="auto"/>
              <w:right w:val="single" w:sz="4" w:space="0" w:color="auto"/>
            </w:tcBorders>
            <w:shd w:val="clear" w:color="auto" w:fill="auto"/>
            <w:noWrap/>
            <w:vAlign w:val="center"/>
            <w:hideMark/>
          </w:tcPr>
          <w:p w14:paraId="7E2C176A" w14:textId="77777777" w:rsidR="00946FFA" w:rsidRPr="00A97DC1" w:rsidRDefault="00946FFA" w:rsidP="008820B2">
            <w:pPr>
              <w:spacing w:after="0" w:line="240" w:lineRule="auto"/>
              <w:jc w:val="center"/>
              <w:rPr>
                <w:rFonts w:eastAsia="Times New Roman" w:cs="Traditional Arabic"/>
                <w:b/>
                <w:bCs/>
                <w:sz w:val="24"/>
                <w:szCs w:val="24"/>
              </w:rPr>
            </w:pPr>
            <w:r w:rsidRPr="00A97DC1">
              <w:rPr>
                <w:rFonts w:eastAsia="Times New Roman" w:cs="Traditional Arabic"/>
                <w:b/>
                <w:bCs/>
                <w:sz w:val="24"/>
                <w:szCs w:val="24"/>
                <w:rtl/>
              </w:rPr>
              <w:t>ذكاء صناعي</w:t>
            </w:r>
          </w:p>
        </w:tc>
        <w:tc>
          <w:tcPr>
            <w:tcW w:w="642" w:type="pct"/>
            <w:tcBorders>
              <w:top w:val="nil"/>
              <w:left w:val="single" w:sz="4" w:space="0" w:color="auto"/>
              <w:bottom w:val="single" w:sz="4" w:space="0" w:color="auto"/>
              <w:right w:val="single" w:sz="4" w:space="0" w:color="auto"/>
            </w:tcBorders>
            <w:shd w:val="clear" w:color="auto" w:fill="auto"/>
            <w:noWrap/>
            <w:vAlign w:val="center"/>
            <w:hideMark/>
          </w:tcPr>
          <w:p w14:paraId="7C8B43B3" w14:textId="77777777" w:rsidR="00946FFA" w:rsidRPr="00A97DC1" w:rsidRDefault="00946FFA" w:rsidP="008820B2">
            <w:pPr>
              <w:bidi w:val="0"/>
              <w:spacing w:after="0" w:line="240" w:lineRule="auto"/>
              <w:jc w:val="center"/>
              <w:rPr>
                <w:rFonts w:eastAsia="Times New Roman" w:cs="Traditional Arabic"/>
                <w:b/>
                <w:bCs/>
                <w:sz w:val="24"/>
                <w:szCs w:val="24"/>
                <w:rtl/>
              </w:rPr>
            </w:pPr>
            <w:r w:rsidRPr="00A97DC1">
              <w:rPr>
                <w:rFonts w:eastAsia="Times New Roman" w:cs="Traditional Arabic"/>
                <w:b/>
                <w:bCs/>
                <w:sz w:val="24"/>
                <w:szCs w:val="24"/>
              </w:rPr>
              <w:t>543</w:t>
            </w:r>
          </w:p>
        </w:tc>
        <w:tc>
          <w:tcPr>
            <w:tcW w:w="259" w:type="pct"/>
            <w:tcBorders>
              <w:top w:val="nil"/>
              <w:left w:val="single" w:sz="4" w:space="0" w:color="auto"/>
              <w:bottom w:val="single" w:sz="4" w:space="0" w:color="auto"/>
              <w:right w:val="nil"/>
            </w:tcBorders>
            <w:shd w:val="clear" w:color="000000" w:fill="DA9694"/>
            <w:noWrap/>
            <w:vAlign w:val="center"/>
            <w:hideMark/>
          </w:tcPr>
          <w:p w14:paraId="05B13686" w14:textId="77777777" w:rsidR="00946FFA" w:rsidRPr="00A97DC1" w:rsidRDefault="00946FFA" w:rsidP="008820B2">
            <w:pPr>
              <w:bidi w:val="0"/>
              <w:spacing w:after="0" w:line="240" w:lineRule="auto"/>
              <w:jc w:val="center"/>
              <w:rPr>
                <w:rFonts w:eastAsia="Times New Roman" w:cs="Traditional Arabic"/>
                <w:b/>
                <w:bCs/>
                <w:sz w:val="24"/>
                <w:szCs w:val="24"/>
              </w:rPr>
            </w:pPr>
            <w:r w:rsidRPr="00A97DC1">
              <w:rPr>
                <w:rFonts w:eastAsia="Times New Roman" w:cs="Traditional Arabic"/>
                <w:b/>
                <w:bCs/>
                <w:sz w:val="24"/>
                <w:szCs w:val="24"/>
              </w:rPr>
              <w:t>547</w:t>
            </w:r>
          </w:p>
        </w:tc>
        <w:tc>
          <w:tcPr>
            <w:tcW w:w="214" w:type="pct"/>
            <w:tcBorders>
              <w:top w:val="nil"/>
              <w:left w:val="nil"/>
              <w:bottom w:val="single" w:sz="4" w:space="0" w:color="auto"/>
              <w:right w:val="single" w:sz="4" w:space="0" w:color="auto"/>
            </w:tcBorders>
            <w:shd w:val="clear" w:color="000000" w:fill="F2DCDB"/>
            <w:noWrap/>
            <w:vAlign w:val="center"/>
            <w:hideMark/>
          </w:tcPr>
          <w:p w14:paraId="683FFA23" w14:textId="77777777" w:rsidR="00946FFA" w:rsidRPr="00A97DC1" w:rsidRDefault="00946FFA" w:rsidP="008820B2">
            <w:pPr>
              <w:bidi w:val="0"/>
              <w:spacing w:after="0" w:line="240" w:lineRule="auto"/>
              <w:jc w:val="center"/>
              <w:rPr>
                <w:rFonts w:eastAsia="Times New Roman" w:cs="Traditional Arabic"/>
                <w:b/>
                <w:bCs/>
                <w:sz w:val="24"/>
                <w:szCs w:val="24"/>
              </w:rPr>
            </w:pPr>
            <w:r w:rsidRPr="00A97DC1">
              <w:rPr>
                <w:rFonts w:eastAsia="Times New Roman" w:cs="Traditional Arabic"/>
                <w:b/>
                <w:bCs/>
                <w:sz w:val="24"/>
                <w:szCs w:val="24"/>
              </w:rPr>
              <w:t>9</w:t>
            </w:r>
          </w:p>
        </w:tc>
        <w:tc>
          <w:tcPr>
            <w:tcW w:w="282" w:type="pct"/>
            <w:tcBorders>
              <w:top w:val="nil"/>
              <w:left w:val="single" w:sz="4" w:space="0" w:color="auto"/>
              <w:bottom w:val="single" w:sz="4" w:space="0" w:color="auto"/>
              <w:right w:val="single" w:sz="4" w:space="0" w:color="auto"/>
            </w:tcBorders>
            <w:shd w:val="clear" w:color="000000" w:fill="F2DCDB"/>
            <w:noWrap/>
            <w:vAlign w:val="center"/>
            <w:hideMark/>
          </w:tcPr>
          <w:p w14:paraId="796BF20B" w14:textId="77777777" w:rsidR="00946FFA" w:rsidRPr="00A97DC1" w:rsidRDefault="00946FFA" w:rsidP="008820B2">
            <w:pPr>
              <w:bidi w:val="0"/>
              <w:spacing w:after="0" w:line="240" w:lineRule="auto"/>
              <w:jc w:val="center"/>
              <w:rPr>
                <w:rFonts w:eastAsia="Times New Roman" w:cs="Traditional Arabic"/>
                <w:b/>
                <w:bCs/>
                <w:sz w:val="24"/>
                <w:szCs w:val="24"/>
              </w:rPr>
            </w:pPr>
            <w:r w:rsidRPr="00A97DC1">
              <w:rPr>
                <w:rFonts w:eastAsia="Times New Roman" w:cs="Traditional Arabic"/>
                <w:b/>
                <w:bCs/>
                <w:sz w:val="24"/>
                <w:szCs w:val="24"/>
              </w:rPr>
              <w:t>1</w:t>
            </w:r>
          </w:p>
        </w:tc>
        <w:tc>
          <w:tcPr>
            <w:tcW w:w="275" w:type="pct"/>
            <w:tcBorders>
              <w:top w:val="nil"/>
              <w:left w:val="single" w:sz="4" w:space="0" w:color="auto"/>
              <w:bottom w:val="single" w:sz="4" w:space="0" w:color="auto"/>
              <w:right w:val="single" w:sz="4" w:space="0" w:color="auto"/>
            </w:tcBorders>
            <w:shd w:val="clear" w:color="auto" w:fill="auto"/>
            <w:noWrap/>
            <w:vAlign w:val="center"/>
            <w:hideMark/>
          </w:tcPr>
          <w:p w14:paraId="3D318E53" w14:textId="77777777" w:rsidR="00946FFA" w:rsidRPr="00A97DC1" w:rsidRDefault="00946FFA" w:rsidP="008820B2">
            <w:pPr>
              <w:bidi w:val="0"/>
              <w:spacing w:after="0" w:line="240" w:lineRule="auto"/>
              <w:jc w:val="center"/>
              <w:rPr>
                <w:rFonts w:eastAsia="Times New Roman" w:cs="Traditional Arabic"/>
                <w:b/>
                <w:bCs/>
                <w:color w:val="00B0F0"/>
                <w:sz w:val="24"/>
                <w:szCs w:val="24"/>
              </w:rPr>
            </w:pPr>
          </w:p>
        </w:tc>
        <w:tc>
          <w:tcPr>
            <w:tcW w:w="282" w:type="pct"/>
            <w:tcBorders>
              <w:top w:val="nil"/>
              <w:left w:val="single" w:sz="4" w:space="0" w:color="auto"/>
              <w:bottom w:val="single" w:sz="4" w:space="0" w:color="auto"/>
              <w:right w:val="single" w:sz="4" w:space="0" w:color="auto"/>
            </w:tcBorders>
            <w:shd w:val="clear" w:color="auto" w:fill="auto"/>
            <w:noWrap/>
            <w:vAlign w:val="center"/>
            <w:hideMark/>
          </w:tcPr>
          <w:p w14:paraId="312DE995" w14:textId="77777777" w:rsidR="00946FFA" w:rsidRPr="00A97DC1" w:rsidRDefault="00946FFA" w:rsidP="008820B2">
            <w:pPr>
              <w:bidi w:val="0"/>
              <w:spacing w:after="0" w:line="240" w:lineRule="auto"/>
              <w:jc w:val="center"/>
              <w:rPr>
                <w:rFonts w:eastAsia="Times New Roman" w:cs="Traditional Arabic"/>
                <w:b/>
                <w:bCs/>
                <w:color w:val="00B0F0"/>
                <w:sz w:val="24"/>
                <w:szCs w:val="24"/>
              </w:rPr>
            </w:pPr>
          </w:p>
        </w:tc>
        <w:tc>
          <w:tcPr>
            <w:tcW w:w="245" w:type="pct"/>
            <w:tcBorders>
              <w:top w:val="nil"/>
              <w:left w:val="single" w:sz="4" w:space="0" w:color="auto"/>
              <w:bottom w:val="single" w:sz="4" w:space="0" w:color="auto"/>
              <w:right w:val="single" w:sz="4" w:space="0" w:color="auto"/>
            </w:tcBorders>
            <w:shd w:val="clear" w:color="auto" w:fill="auto"/>
            <w:noWrap/>
            <w:vAlign w:val="center"/>
            <w:hideMark/>
          </w:tcPr>
          <w:p w14:paraId="4966D464" w14:textId="5C6880F3" w:rsidR="00946FFA" w:rsidRPr="00A97DC1" w:rsidRDefault="00946FFA" w:rsidP="008820B2">
            <w:pPr>
              <w:bidi w:val="0"/>
              <w:spacing w:after="0" w:line="240" w:lineRule="auto"/>
              <w:jc w:val="center"/>
              <w:rPr>
                <w:rFonts w:eastAsia="Times New Roman" w:cs="Traditional Arabic"/>
                <w:b/>
                <w:bCs/>
                <w:color w:val="FF0000"/>
                <w:sz w:val="24"/>
                <w:szCs w:val="24"/>
              </w:rPr>
            </w:pPr>
          </w:p>
        </w:tc>
        <w:tc>
          <w:tcPr>
            <w:tcW w:w="282" w:type="pct"/>
            <w:tcBorders>
              <w:top w:val="nil"/>
              <w:left w:val="single" w:sz="4" w:space="0" w:color="auto"/>
              <w:bottom w:val="single" w:sz="4" w:space="0" w:color="auto"/>
              <w:right w:val="single" w:sz="4" w:space="0" w:color="auto"/>
            </w:tcBorders>
            <w:shd w:val="clear" w:color="auto" w:fill="auto"/>
            <w:noWrap/>
            <w:vAlign w:val="center"/>
            <w:hideMark/>
          </w:tcPr>
          <w:p w14:paraId="08EEE350" w14:textId="77777777" w:rsidR="00946FFA" w:rsidRPr="00A97DC1" w:rsidRDefault="00946FFA" w:rsidP="008820B2">
            <w:pPr>
              <w:bidi w:val="0"/>
              <w:spacing w:after="0" w:line="240" w:lineRule="auto"/>
              <w:jc w:val="center"/>
              <w:rPr>
                <w:rFonts w:eastAsia="Times New Roman" w:cs="Traditional Arabic"/>
                <w:b/>
                <w:bCs/>
                <w:color w:val="FF0000"/>
                <w:sz w:val="24"/>
                <w:szCs w:val="24"/>
              </w:rPr>
            </w:pPr>
          </w:p>
        </w:tc>
        <w:tc>
          <w:tcPr>
            <w:tcW w:w="891" w:type="pct"/>
            <w:tcBorders>
              <w:top w:val="nil"/>
              <w:left w:val="single" w:sz="4" w:space="0" w:color="auto"/>
              <w:bottom w:val="single" w:sz="4" w:space="0" w:color="auto"/>
              <w:right w:val="single" w:sz="4" w:space="0" w:color="auto"/>
            </w:tcBorders>
            <w:shd w:val="clear" w:color="auto" w:fill="auto"/>
            <w:vAlign w:val="center"/>
          </w:tcPr>
          <w:p w14:paraId="4F932584" w14:textId="53964F87" w:rsidR="00946FFA" w:rsidRPr="00A97DC1" w:rsidRDefault="00946FFA" w:rsidP="008820B2">
            <w:pPr>
              <w:spacing w:after="0" w:line="240" w:lineRule="auto"/>
              <w:jc w:val="center"/>
              <w:rPr>
                <w:rFonts w:eastAsia="Times New Roman" w:cs="Traditional Arabic"/>
                <w:b/>
                <w:bCs/>
                <w:sz w:val="24"/>
                <w:szCs w:val="24"/>
              </w:rPr>
            </w:pPr>
          </w:p>
        </w:tc>
      </w:tr>
      <w:tr w:rsidR="00946FFA" w:rsidRPr="008820B2" w14:paraId="0B609B35" w14:textId="77777777" w:rsidTr="00946FFA">
        <w:trPr>
          <w:cantSplit/>
          <w:trHeight w:val="20"/>
        </w:trPr>
        <w:tc>
          <w:tcPr>
            <w:tcW w:w="383" w:type="pct"/>
            <w:vMerge/>
            <w:tcBorders>
              <w:top w:val="nil"/>
              <w:left w:val="single" w:sz="4" w:space="0" w:color="auto"/>
              <w:bottom w:val="single" w:sz="4" w:space="0" w:color="000000"/>
              <w:right w:val="single" w:sz="4" w:space="0" w:color="auto"/>
            </w:tcBorders>
            <w:vAlign w:val="center"/>
            <w:hideMark/>
          </w:tcPr>
          <w:p w14:paraId="05184F2E" w14:textId="77777777" w:rsidR="00946FFA" w:rsidRPr="00A97DC1" w:rsidRDefault="00946FFA" w:rsidP="008820B2">
            <w:pPr>
              <w:spacing w:after="0" w:line="240" w:lineRule="auto"/>
              <w:jc w:val="center"/>
              <w:rPr>
                <w:rFonts w:eastAsia="Times New Roman" w:cs="Traditional Arabic"/>
                <w:b/>
                <w:bCs/>
                <w:sz w:val="24"/>
                <w:szCs w:val="24"/>
              </w:rPr>
            </w:pPr>
          </w:p>
        </w:tc>
        <w:tc>
          <w:tcPr>
            <w:tcW w:w="241" w:type="pct"/>
            <w:tcBorders>
              <w:top w:val="nil"/>
              <w:left w:val="single" w:sz="4" w:space="0" w:color="auto"/>
              <w:bottom w:val="single" w:sz="4" w:space="0" w:color="auto"/>
              <w:right w:val="single" w:sz="4" w:space="0" w:color="auto"/>
            </w:tcBorders>
            <w:shd w:val="clear" w:color="auto" w:fill="auto"/>
            <w:noWrap/>
            <w:vAlign w:val="center"/>
            <w:hideMark/>
          </w:tcPr>
          <w:p w14:paraId="10A25BD3" w14:textId="77777777" w:rsidR="00946FFA" w:rsidRPr="00A97DC1" w:rsidRDefault="00946FFA" w:rsidP="008820B2">
            <w:pPr>
              <w:bidi w:val="0"/>
              <w:spacing w:after="0" w:line="240" w:lineRule="auto"/>
              <w:jc w:val="center"/>
              <w:rPr>
                <w:rFonts w:eastAsia="Times New Roman" w:cs="Traditional Arabic"/>
                <w:b/>
                <w:bCs/>
                <w:sz w:val="24"/>
                <w:szCs w:val="24"/>
                <w:rtl/>
              </w:rPr>
            </w:pPr>
            <w:r w:rsidRPr="00A97DC1">
              <w:rPr>
                <w:rFonts w:eastAsia="Times New Roman" w:cs="Traditional Arabic"/>
                <w:b/>
                <w:bCs/>
                <w:sz w:val="24"/>
                <w:szCs w:val="24"/>
              </w:rPr>
              <w:t>25</w:t>
            </w:r>
          </w:p>
        </w:tc>
        <w:tc>
          <w:tcPr>
            <w:tcW w:w="1005" w:type="pct"/>
            <w:tcBorders>
              <w:top w:val="nil"/>
              <w:left w:val="single" w:sz="4" w:space="0" w:color="auto"/>
              <w:bottom w:val="single" w:sz="4" w:space="0" w:color="auto"/>
              <w:right w:val="single" w:sz="4" w:space="0" w:color="auto"/>
            </w:tcBorders>
            <w:shd w:val="clear" w:color="auto" w:fill="auto"/>
            <w:noWrap/>
            <w:vAlign w:val="center"/>
            <w:hideMark/>
          </w:tcPr>
          <w:p w14:paraId="3FA96566" w14:textId="77777777" w:rsidR="00946FFA" w:rsidRPr="00A97DC1" w:rsidRDefault="00946FFA" w:rsidP="008820B2">
            <w:pPr>
              <w:spacing w:after="0" w:line="240" w:lineRule="auto"/>
              <w:jc w:val="center"/>
              <w:rPr>
                <w:rFonts w:eastAsia="Times New Roman" w:cs="Traditional Arabic"/>
                <w:b/>
                <w:bCs/>
                <w:sz w:val="24"/>
                <w:szCs w:val="24"/>
              </w:rPr>
            </w:pPr>
            <w:r w:rsidRPr="00A97DC1">
              <w:rPr>
                <w:rFonts w:eastAsia="Times New Roman" w:cs="Traditional Arabic"/>
                <w:b/>
                <w:bCs/>
                <w:sz w:val="24"/>
                <w:szCs w:val="24"/>
                <w:rtl/>
              </w:rPr>
              <w:t>علم الحاسوب</w:t>
            </w:r>
          </w:p>
        </w:tc>
        <w:tc>
          <w:tcPr>
            <w:tcW w:w="642" w:type="pct"/>
            <w:tcBorders>
              <w:top w:val="nil"/>
              <w:left w:val="single" w:sz="4" w:space="0" w:color="auto"/>
              <w:bottom w:val="single" w:sz="4" w:space="0" w:color="auto"/>
              <w:right w:val="single" w:sz="4" w:space="0" w:color="auto"/>
            </w:tcBorders>
            <w:shd w:val="clear" w:color="auto" w:fill="auto"/>
            <w:noWrap/>
            <w:vAlign w:val="center"/>
            <w:hideMark/>
          </w:tcPr>
          <w:p w14:paraId="60A3D949" w14:textId="77777777" w:rsidR="00946FFA" w:rsidRPr="00A97DC1" w:rsidRDefault="00946FFA" w:rsidP="008820B2">
            <w:pPr>
              <w:bidi w:val="0"/>
              <w:spacing w:after="0" w:line="240" w:lineRule="auto"/>
              <w:jc w:val="center"/>
              <w:rPr>
                <w:rFonts w:eastAsia="Times New Roman" w:cs="Traditional Arabic"/>
                <w:b/>
                <w:bCs/>
                <w:sz w:val="24"/>
                <w:szCs w:val="24"/>
                <w:rtl/>
              </w:rPr>
            </w:pPr>
            <w:r w:rsidRPr="00A97DC1">
              <w:rPr>
                <w:rFonts w:eastAsia="Times New Roman" w:cs="Traditional Arabic"/>
                <w:b/>
                <w:bCs/>
                <w:sz w:val="24"/>
                <w:szCs w:val="24"/>
              </w:rPr>
              <w:t>290</w:t>
            </w:r>
          </w:p>
        </w:tc>
        <w:tc>
          <w:tcPr>
            <w:tcW w:w="259" w:type="pct"/>
            <w:tcBorders>
              <w:top w:val="nil"/>
              <w:left w:val="single" w:sz="4" w:space="0" w:color="auto"/>
              <w:bottom w:val="single" w:sz="4" w:space="0" w:color="auto"/>
              <w:right w:val="nil"/>
            </w:tcBorders>
            <w:shd w:val="clear" w:color="000000" w:fill="DA9694"/>
            <w:noWrap/>
            <w:vAlign w:val="center"/>
            <w:hideMark/>
          </w:tcPr>
          <w:p w14:paraId="08D3C08E" w14:textId="77777777" w:rsidR="00946FFA" w:rsidRPr="00A97DC1" w:rsidRDefault="00946FFA" w:rsidP="008820B2">
            <w:pPr>
              <w:bidi w:val="0"/>
              <w:spacing w:after="0" w:line="240" w:lineRule="auto"/>
              <w:jc w:val="center"/>
              <w:rPr>
                <w:rFonts w:eastAsia="Times New Roman" w:cs="Traditional Arabic"/>
                <w:b/>
                <w:bCs/>
                <w:sz w:val="24"/>
                <w:szCs w:val="24"/>
              </w:rPr>
            </w:pPr>
            <w:r w:rsidRPr="00A97DC1">
              <w:rPr>
                <w:rFonts w:eastAsia="Times New Roman" w:cs="Traditional Arabic"/>
                <w:b/>
                <w:bCs/>
                <w:sz w:val="24"/>
                <w:szCs w:val="24"/>
              </w:rPr>
              <w:t>270</w:t>
            </w:r>
          </w:p>
        </w:tc>
        <w:tc>
          <w:tcPr>
            <w:tcW w:w="214" w:type="pct"/>
            <w:tcBorders>
              <w:top w:val="nil"/>
              <w:left w:val="nil"/>
              <w:bottom w:val="single" w:sz="4" w:space="0" w:color="auto"/>
              <w:right w:val="single" w:sz="4" w:space="0" w:color="auto"/>
            </w:tcBorders>
            <w:shd w:val="clear" w:color="000000" w:fill="F2DCDB"/>
            <w:noWrap/>
            <w:vAlign w:val="center"/>
            <w:hideMark/>
          </w:tcPr>
          <w:p w14:paraId="0620D5AD" w14:textId="77777777" w:rsidR="00946FFA" w:rsidRPr="00A97DC1" w:rsidRDefault="00946FFA" w:rsidP="008820B2">
            <w:pPr>
              <w:bidi w:val="0"/>
              <w:spacing w:after="0" w:line="240" w:lineRule="auto"/>
              <w:jc w:val="center"/>
              <w:rPr>
                <w:rFonts w:eastAsia="Times New Roman" w:cs="Traditional Arabic"/>
                <w:b/>
                <w:bCs/>
                <w:sz w:val="24"/>
                <w:szCs w:val="24"/>
              </w:rPr>
            </w:pPr>
            <w:r w:rsidRPr="00A97DC1">
              <w:rPr>
                <w:rFonts w:eastAsia="Times New Roman" w:cs="Traditional Arabic"/>
                <w:b/>
                <w:bCs/>
                <w:sz w:val="24"/>
                <w:szCs w:val="24"/>
              </w:rPr>
              <w:t>10</w:t>
            </w:r>
          </w:p>
        </w:tc>
        <w:tc>
          <w:tcPr>
            <w:tcW w:w="282" w:type="pct"/>
            <w:tcBorders>
              <w:top w:val="nil"/>
              <w:left w:val="single" w:sz="4" w:space="0" w:color="auto"/>
              <w:bottom w:val="single" w:sz="4" w:space="0" w:color="auto"/>
              <w:right w:val="single" w:sz="4" w:space="0" w:color="auto"/>
            </w:tcBorders>
            <w:shd w:val="clear" w:color="000000" w:fill="F2DCDB"/>
            <w:noWrap/>
            <w:vAlign w:val="center"/>
            <w:hideMark/>
          </w:tcPr>
          <w:p w14:paraId="34B20239" w14:textId="77777777" w:rsidR="00946FFA" w:rsidRPr="00A97DC1" w:rsidRDefault="00946FFA" w:rsidP="008820B2">
            <w:pPr>
              <w:bidi w:val="0"/>
              <w:spacing w:after="0" w:line="240" w:lineRule="auto"/>
              <w:jc w:val="center"/>
              <w:rPr>
                <w:rFonts w:eastAsia="Times New Roman" w:cs="Traditional Arabic"/>
                <w:b/>
                <w:bCs/>
                <w:sz w:val="24"/>
                <w:szCs w:val="24"/>
              </w:rPr>
            </w:pPr>
            <w:r w:rsidRPr="00A97DC1">
              <w:rPr>
                <w:rFonts w:eastAsia="Times New Roman" w:cs="Traditional Arabic"/>
                <w:b/>
                <w:bCs/>
                <w:sz w:val="24"/>
                <w:szCs w:val="24"/>
              </w:rPr>
              <w:t>1</w:t>
            </w:r>
          </w:p>
        </w:tc>
        <w:tc>
          <w:tcPr>
            <w:tcW w:w="275" w:type="pct"/>
            <w:tcBorders>
              <w:top w:val="nil"/>
              <w:left w:val="single" w:sz="4" w:space="0" w:color="auto"/>
              <w:bottom w:val="single" w:sz="4" w:space="0" w:color="auto"/>
              <w:right w:val="single" w:sz="4" w:space="0" w:color="auto"/>
            </w:tcBorders>
            <w:shd w:val="clear" w:color="auto" w:fill="auto"/>
            <w:noWrap/>
            <w:vAlign w:val="center"/>
            <w:hideMark/>
          </w:tcPr>
          <w:p w14:paraId="2C0C1D46" w14:textId="77777777" w:rsidR="00946FFA" w:rsidRPr="00A97DC1" w:rsidRDefault="00946FFA" w:rsidP="008820B2">
            <w:pPr>
              <w:bidi w:val="0"/>
              <w:spacing w:after="0" w:line="240" w:lineRule="auto"/>
              <w:jc w:val="center"/>
              <w:rPr>
                <w:rFonts w:eastAsia="Times New Roman" w:cs="Traditional Arabic"/>
                <w:b/>
                <w:bCs/>
                <w:color w:val="00B0F0"/>
                <w:sz w:val="24"/>
                <w:szCs w:val="24"/>
              </w:rPr>
            </w:pPr>
          </w:p>
        </w:tc>
        <w:tc>
          <w:tcPr>
            <w:tcW w:w="282" w:type="pct"/>
            <w:tcBorders>
              <w:top w:val="nil"/>
              <w:left w:val="single" w:sz="4" w:space="0" w:color="auto"/>
              <w:bottom w:val="single" w:sz="4" w:space="0" w:color="auto"/>
              <w:right w:val="single" w:sz="4" w:space="0" w:color="auto"/>
            </w:tcBorders>
            <w:shd w:val="clear" w:color="auto" w:fill="auto"/>
            <w:noWrap/>
            <w:vAlign w:val="center"/>
            <w:hideMark/>
          </w:tcPr>
          <w:p w14:paraId="67CBD4BA" w14:textId="77777777" w:rsidR="00946FFA" w:rsidRPr="00A97DC1" w:rsidRDefault="00946FFA" w:rsidP="008820B2">
            <w:pPr>
              <w:bidi w:val="0"/>
              <w:spacing w:after="0" w:line="240" w:lineRule="auto"/>
              <w:jc w:val="center"/>
              <w:rPr>
                <w:rFonts w:eastAsia="Times New Roman" w:cs="Traditional Arabic"/>
                <w:b/>
                <w:bCs/>
                <w:color w:val="00B0F0"/>
                <w:sz w:val="24"/>
                <w:szCs w:val="24"/>
              </w:rPr>
            </w:pPr>
          </w:p>
        </w:tc>
        <w:tc>
          <w:tcPr>
            <w:tcW w:w="245" w:type="pct"/>
            <w:tcBorders>
              <w:top w:val="nil"/>
              <w:left w:val="single" w:sz="4" w:space="0" w:color="auto"/>
              <w:bottom w:val="single" w:sz="4" w:space="0" w:color="auto"/>
              <w:right w:val="single" w:sz="4" w:space="0" w:color="auto"/>
            </w:tcBorders>
            <w:shd w:val="clear" w:color="auto" w:fill="auto"/>
            <w:noWrap/>
            <w:vAlign w:val="center"/>
            <w:hideMark/>
          </w:tcPr>
          <w:p w14:paraId="11ACDCA8" w14:textId="3027DECB" w:rsidR="00946FFA" w:rsidRPr="00A97DC1" w:rsidRDefault="00946FFA" w:rsidP="008820B2">
            <w:pPr>
              <w:bidi w:val="0"/>
              <w:spacing w:after="0" w:line="240" w:lineRule="auto"/>
              <w:jc w:val="center"/>
              <w:rPr>
                <w:rFonts w:eastAsia="Times New Roman" w:cs="Traditional Arabic"/>
                <w:b/>
                <w:bCs/>
                <w:color w:val="FF0000"/>
                <w:sz w:val="24"/>
                <w:szCs w:val="24"/>
              </w:rPr>
            </w:pPr>
          </w:p>
        </w:tc>
        <w:tc>
          <w:tcPr>
            <w:tcW w:w="282" w:type="pct"/>
            <w:tcBorders>
              <w:top w:val="nil"/>
              <w:left w:val="single" w:sz="4" w:space="0" w:color="auto"/>
              <w:bottom w:val="single" w:sz="4" w:space="0" w:color="auto"/>
              <w:right w:val="single" w:sz="4" w:space="0" w:color="auto"/>
            </w:tcBorders>
            <w:shd w:val="clear" w:color="auto" w:fill="auto"/>
            <w:noWrap/>
            <w:vAlign w:val="center"/>
            <w:hideMark/>
          </w:tcPr>
          <w:p w14:paraId="2F99E0E4" w14:textId="77777777" w:rsidR="00946FFA" w:rsidRPr="00A97DC1" w:rsidRDefault="00946FFA" w:rsidP="008820B2">
            <w:pPr>
              <w:bidi w:val="0"/>
              <w:spacing w:after="0" w:line="240" w:lineRule="auto"/>
              <w:jc w:val="center"/>
              <w:rPr>
                <w:rFonts w:eastAsia="Times New Roman" w:cs="Traditional Arabic"/>
                <w:b/>
                <w:bCs/>
                <w:color w:val="FF0000"/>
                <w:sz w:val="24"/>
                <w:szCs w:val="24"/>
              </w:rPr>
            </w:pPr>
          </w:p>
        </w:tc>
        <w:tc>
          <w:tcPr>
            <w:tcW w:w="891" w:type="pct"/>
            <w:tcBorders>
              <w:top w:val="nil"/>
              <w:left w:val="single" w:sz="4" w:space="0" w:color="auto"/>
              <w:bottom w:val="single" w:sz="4" w:space="0" w:color="auto"/>
              <w:right w:val="single" w:sz="4" w:space="0" w:color="auto"/>
            </w:tcBorders>
            <w:shd w:val="clear" w:color="auto" w:fill="auto"/>
            <w:vAlign w:val="center"/>
          </w:tcPr>
          <w:p w14:paraId="3D5545B9" w14:textId="4875D957" w:rsidR="00946FFA" w:rsidRPr="00A97DC1" w:rsidRDefault="00946FFA" w:rsidP="008820B2">
            <w:pPr>
              <w:spacing w:after="0" w:line="240" w:lineRule="auto"/>
              <w:jc w:val="center"/>
              <w:rPr>
                <w:rFonts w:eastAsia="Times New Roman" w:cs="Traditional Arabic"/>
                <w:b/>
                <w:bCs/>
                <w:sz w:val="24"/>
                <w:szCs w:val="24"/>
              </w:rPr>
            </w:pPr>
          </w:p>
        </w:tc>
      </w:tr>
      <w:tr w:rsidR="00946FFA" w:rsidRPr="008820B2" w14:paraId="5A21A7EB" w14:textId="77777777" w:rsidTr="00946FFA">
        <w:trPr>
          <w:cantSplit/>
          <w:trHeight w:val="20"/>
        </w:trPr>
        <w:tc>
          <w:tcPr>
            <w:tcW w:w="383" w:type="pct"/>
            <w:vMerge/>
            <w:tcBorders>
              <w:top w:val="nil"/>
              <w:left w:val="single" w:sz="4" w:space="0" w:color="auto"/>
              <w:bottom w:val="single" w:sz="4" w:space="0" w:color="000000"/>
              <w:right w:val="single" w:sz="4" w:space="0" w:color="auto"/>
            </w:tcBorders>
            <w:vAlign w:val="center"/>
            <w:hideMark/>
          </w:tcPr>
          <w:p w14:paraId="142F014B" w14:textId="77777777" w:rsidR="00946FFA" w:rsidRPr="00A97DC1" w:rsidRDefault="00946FFA" w:rsidP="008820B2">
            <w:pPr>
              <w:spacing w:after="0" w:line="240" w:lineRule="auto"/>
              <w:jc w:val="center"/>
              <w:rPr>
                <w:rFonts w:eastAsia="Times New Roman" w:cs="Traditional Arabic"/>
                <w:b/>
                <w:bCs/>
                <w:sz w:val="24"/>
                <w:szCs w:val="24"/>
              </w:rPr>
            </w:pPr>
          </w:p>
        </w:tc>
        <w:tc>
          <w:tcPr>
            <w:tcW w:w="241" w:type="pct"/>
            <w:tcBorders>
              <w:top w:val="nil"/>
              <w:left w:val="single" w:sz="4" w:space="0" w:color="auto"/>
              <w:bottom w:val="single" w:sz="4" w:space="0" w:color="auto"/>
              <w:right w:val="single" w:sz="4" w:space="0" w:color="auto"/>
            </w:tcBorders>
            <w:shd w:val="clear" w:color="auto" w:fill="auto"/>
            <w:noWrap/>
            <w:vAlign w:val="center"/>
            <w:hideMark/>
          </w:tcPr>
          <w:p w14:paraId="6A516732" w14:textId="77777777" w:rsidR="00946FFA" w:rsidRPr="00A97DC1" w:rsidRDefault="00946FFA" w:rsidP="008820B2">
            <w:pPr>
              <w:bidi w:val="0"/>
              <w:spacing w:after="0" w:line="240" w:lineRule="auto"/>
              <w:jc w:val="center"/>
              <w:rPr>
                <w:rFonts w:eastAsia="Times New Roman" w:cs="Traditional Arabic"/>
                <w:b/>
                <w:bCs/>
                <w:sz w:val="24"/>
                <w:szCs w:val="24"/>
                <w:rtl/>
              </w:rPr>
            </w:pPr>
            <w:r w:rsidRPr="00A97DC1">
              <w:rPr>
                <w:rFonts w:eastAsia="Times New Roman" w:cs="Traditional Arabic"/>
                <w:b/>
                <w:bCs/>
                <w:sz w:val="24"/>
                <w:szCs w:val="24"/>
              </w:rPr>
              <w:t>26</w:t>
            </w:r>
          </w:p>
        </w:tc>
        <w:tc>
          <w:tcPr>
            <w:tcW w:w="1005" w:type="pct"/>
            <w:tcBorders>
              <w:top w:val="nil"/>
              <w:left w:val="single" w:sz="4" w:space="0" w:color="auto"/>
              <w:bottom w:val="single" w:sz="4" w:space="0" w:color="auto"/>
              <w:right w:val="single" w:sz="4" w:space="0" w:color="auto"/>
            </w:tcBorders>
            <w:shd w:val="clear" w:color="auto" w:fill="auto"/>
            <w:noWrap/>
            <w:vAlign w:val="center"/>
            <w:hideMark/>
          </w:tcPr>
          <w:p w14:paraId="4FF0D7E8" w14:textId="77777777" w:rsidR="00946FFA" w:rsidRPr="00A97DC1" w:rsidRDefault="00946FFA" w:rsidP="008820B2">
            <w:pPr>
              <w:spacing w:after="0" w:line="240" w:lineRule="auto"/>
              <w:jc w:val="center"/>
              <w:rPr>
                <w:rFonts w:eastAsia="Times New Roman" w:cs="Traditional Arabic"/>
                <w:b/>
                <w:bCs/>
                <w:sz w:val="24"/>
                <w:szCs w:val="24"/>
              </w:rPr>
            </w:pPr>
            <w:r w:rsidRPr="00A97DC1">
              <w:rPr>
                <w:rFonts w:eastAsia="Times New Roman" w:cs="Traditional Arabic"/>
                <w:b/>
                <w:bCs/>
                <w:sz w:val="24"/>
                <w:szCs w:val="24"/>
                <w:rtl/>
              </w:rPr>
              <w:t>هندسة البرمجيات</w:t>
            </w:r>
          </w:p>
        </w:tc>
        <w:tc>
          <w:tcPr>
            <w:tcW w:w="642" w:type="pct"/>
            <w:tcBorders>
              <w:top w:val="nil"/>
              <w:left w:val="single" w:sz="4" w:space="0" w:color="auto"/>
              <w:bottom w:val="single" w:sz="4" w:space="0" w:color="auto"/>
              <w:right w:val="single" w:sz="4" w:space="0" w:color="auto"/>
            </w:tcBorders>
            <w:shd w:val="clear" w:color="auto" w:fill="auto"/>
            <w:noWrap/>
            <w:vAlign w:val="center"/>
            <w:hideMark/>
          </w:tcPr>
          <w:p w14:paraId="6597CAF4" w14:textId="77777777" w:rsidR="00946FFA" w:rsidRPr="00A97DC1" w:rsidRDefault="00946FFA" w:rsidP="008820B2">
            <w:pPr>
              <w:bidi w:val="0"/>
              <w:spacing w:after="0" w:line="240" w:lineRule="auto"/>
              <w:jc w:val="center"/>
              <w:rPr>
                <w:rFonts w:eastAsia="Times New Roman" w:cs="Traditional Arabic"/>
                <w:b/>
                <w:bCs/>
                <w:sz w:val="24"/>
                <w:szCs w:val="24"/>
                <w:rtl/>
              </w:rPr>
            </w:pPr>
            <w:r w:rsidRPr="00A97DC1">
              <w:rPr>
                <w:rFonts w:eastAsia="Times New Roman" w:cs="Traditional Arabic"/>
                <w:b/>
                <w:bCs/>
                <w:sz w:val="24"/>
                <w:szCs w:val="24"/>
              </w:rPr>
              <w:t>204</w:t>
            </w:r>
          </w:p>
        </w:tc>
        <w:tc>
          <w:tcPr>
            <w:tcW w:w="259" w:type="pct"/>
            <w:tcBorders>
              <w:top w:val="nil"/>
              <w:left w:val="single" w:sz="4" w:space="0" w:color="auto"/>
              <w:bottom w:val="single" w:sz="4" w:space="0" w:color="auto"/>
              <w:right w:val="nil"/>
            </w:tcBorders>
            <w:shd w:val="clear" w:color="000000" w:fill="DA9694"/>
            <w:noWrap/>
            <w:vAlign w:val="center"/>
            <w:hideMark/>
          </w:tcPr>
          <w:p w14:paraId="0B51CD28" w14:textId="77777777" w:rsidR="00946FFA" w:rsidRPr="00A97DC1" w:rsidRDefault="00946FFA" w:rsidP="008820B2">
            <w:pPr>
              <w:bidi w:val="0"/>
              <w:spacing w:after="0" w:line="240" w:lineRule="auto"/>
              <w:jc w:val="center"/>
              <w:rPr>
                <w:rFonts w:eastAsia="Times New Roman" w:cs="Traditional Arabic"/>
                <w:b/>
                <w:bCs/>
                <w:sz w:val="24"/>
                <w:szCs w:val="24"/>
              </w:rPr>
            </w:pPr>
            <w:r w:rsidRPr="00A97DC1">
              <w:rPr>
                <w:rFonts w:eastAsia="Times New Roman" w:cs="Traditional Arabic"/>
                <w:b/>
                <w:bCs/>
                <w:sz w:val="24"/>
                <w:szCs w:val="24"/>
              </w:rPr>
              <w:t>208</w:t>
            </w:r>
          </w:p>
        </w:tc>
        <w:tc>
          <w:tcPr>
            <w:tcW w:w="214" w:type="pct"/>
            <w:tcBorders>
              <w:top w:val="nil"/>
              <w:left w:val="nil"/>
              <w:bottom w:val="single" w:sz="4" w:space="0" w:color="auto"/>
              <w:right w:val="single" w:sz="4" w:space="0" w:color="auto"/>
            </w:tcBorders>
            <w:shd w:val="clear" w:color="000000" w:fill="F2DCDB"/>
            <w:noWrap/>
            <w:vAlign w:val="center"/>
            <w:hideMark/>
          </w:tcPr>
          <w:p w14:paraId="7443A176" w14:textId="77777777" w:rsidR="00946FFA" w:rsidRPr="00A97DC1" w:rsidRDefault="00946FFA" w:rsidP="008820B2">
            <w:pPr>
              <w:bidi w:val="0"/>
              <w:spacing w:after="0" w:line="240" w:lineRule="auto"/>
              <w:jc w:val="center"/>
              <w:rPr>
                <w:rFonts w:eastAsia="Times New Roman" w:cs="Traditional Arabic"/>
                <w:b/>
                <w:bCs/>
                <w:sz w:val="24"/>
                <w:szCs w:val="24"/>
              </w:rPr>
            </w:pPr>
            <w:r w:rsidRPr="00A97DC1">
              <w:rPr>
                <w:rFonts w:eastAsia="Times New Roman" w:cs="Traditional Arabic"/>
                <w:b/>
                <w:bCs/>
                <w:sz w:val="24"/>
                <w:szCs w:val="24"/>
              </w:rPr>
              <w:t>5</w:t>
            </w:r>
          </w:p>
        </w:tc>
        <w:tc>
          <w:tcPr>
            <w:tcW w:w="282" w:type="pct"/>
            <w:tcBorders>
              <w:top w:val="nil"/>
              <w:left w:val="single" w:sz="4" w:space="0" w:color="auto"/>
              <w:bottom w:val="single" w:sz="4" w:space="0" w:color="auto"/>
              <w:right w:val="single" w:sz="4" w:space="0" w:color="auto"/>
            </w:tcBorders>
            <w:shd w:val="clear" w:color="000000" w:fill="F2DCDB"/>
            <w:noWrap/>
            <w:vAlign w:val="center"/>
            <w:hideMark/>
          </w:tcPr>
          <w:p w14:paraId="619623D3" w14:textId="77777777" w:rsidR="00946FFA" w:rsidRPr="00A97DC1" w:rsidRDefault="00946FFA" w:rsidP="008820B2">
            <w:pPr>
              <w:bidi w:val="0"/>
              <w:spacing w:after="0" w:line="240" w:lineRule="auto"/>
              <w:jc w:val="center"/>
              <w:rPr>
                <w:rFonts w:eastAsia="Times New Roman" w:cs="Traditional Arabic"/>
                <w:b/>
                <w:bCs/>
                <w:sz w:val="24"/>
                <w:szCs w:val="24"/>
              </w:rPr>
            </w:pPr>
            <w:r w:rsidRPr="00A97DC1">
              <w:rPr>
                <w:rFonts w:eastAsia="Times New Roman" w:cs="Traditional Arabic"/>
                <w:b/>
                <w:bCs/>
                <w:sz w:val="24"/>
                <w:szCs w:val="24"/>
              </w:rPr>
              <w:t>1</w:t>
            </w:r>
          </w:p>
        </w:tc>
        <w:tc>
          <w:tcPr>
            <w:tcW w:w="275" w:type="pct"/>
            <w:tcBorders>
              <w:top w:val="nil"/>
              <w:left w:val="single" w:sz="4" w:space="0" w:color="auto"/>
              <w:bottom w:val="single" w:sz="4" w:space="0" w:color="auto"/>
              <w:right w:val="single" w:sz="4" w:space="0" w:color="auto"/>
            </w:tcBorders>
            <w:shd w:val="clear" w:color="auto" w:fill="auto"/>
            <w:noWrap/>
            <w:vAlign w:val="center"/>
            <w:hideMark/>
          </w:tcPr>
          <w:p w14:paraId="57E94E83" w14:textId="77777777" w:rsidR="00946FFA" w:rsidRPr="00A97DC1" w:rsidRDefault="00946FFA" w:rsidP="008820B2">
            <w:pPr>
              <w:bidi w:val="0"/>
              <w:spacing w:after="0" w:line="240" w:lineRule="auto"/>
              <w:jc w:val="center"/>
              <w:rPr>
                <w:rFonts w:eastAsia="Times New Roman" w:cs="Traditional Arabic"/>
                <w:b/>
                <w:bCs/>
                <w:color w:val="00B0F0"/>
                <w:sz w:val="24"/>
                <w:szCs w:val="24"/>
              </w:rPr>
            </w:pPr>
          </w:p>
        </w:tc>
        <w:tc>
          <w:tcPr>
            <w:tcW w:w="282" w:type="pct"/>
            <w:tcBorders>
              <w:top w:val="nil"/>
              <w:left w:val="single" w:sz="4" w:space="0" w:color="auto"/>
              <w:bottom w:val="single" w:sz="4" w:space="0" w:color="auto"/>
              <w:right w:val="single" w:sz="4" w:space="0" w:color="auto"/>
            </w:tcBorders>
            <w:shd w:val="clear" w:color="auto" w:fill="auto"/>
            <w:noWrap/>
            <w:vAlign w:val="center"/>
            <w:hideMark/>
          </w:tcPr>
          <w:p w14:paraId="2C75D0E8" w14:textId="77777777" w:rsidR="00946FFA" w:rsidRPr="00A97DC1" w:rsidRDefault="00946FFA" w:rsidP="008820B2">
            <w:pPr>
              <w:bidi w:val="0"/>
              <w:spacing w:after="0" w:line="240" w:lineRule="auto"/>
              <w:jc w:val="center"/>
              <w:rPr>
                <w:rFonts w:eastAsia="Times New Roman" w:cs="Traditional Arabic"/>
                <w:b/>
                <w:bCs/>
                <w:color w:val="00B0F0"/>
                <w:sz w:val="24"/>
                <w:szCs w:val="24"/>
              </w:rPr>
            </w:pPr>
          </w:p>
        </w:tc>
        <w:tc>
          <w:tcPr>
            <w:tcW w:w="245" w:type="pct"/>
            <w:tcBorders>
              <w:top w:val="nil"/>
              <w:left w:val="single" w:sz="4" w:space="0" w:color="auto"/>
              <w:bottom w:val="single" w:sz="4" w:space="0" w:color="auto"/>
              <w:right w:val="single" w:sz="4" w:space="0" w:color="auto"/>
            </w:tcBorders>
            <w:shd w:val="clear" w:color="auto" w:fill="auto"/>
            <w:noWrap/>
            <w:vAlign w:val="center"/>
            <w:hideMark/>
          </w:tcPr>
          <w:p w14:paraId="3EDC1B8A" w14:textId="049AD689" w:rsidR="00946FFA" w:rsidRPr="00A97DC1" w:rsidRDefault="00946FFA" w:rsidP="008820B2">
            <w:pPr>
              <w:bidi w:val="0"/>
              <w:spacing w:after="0" w:line="240" w:lineRule="auto"/>
              <w:jc w:val="center"/>
              <w:rPr>
                <w:rFonts w:eastAsia="Times New Roman" w:cs="Traditional Arabic"/>
                <w:b/>
                <w:bCs/>
                <w:color w:val="FF0000"/>
                <w:sz w:val="24"/>
                <w:szCs w:val="24"/>
              </w:rPr>
            </w:pPr>
          </w:p>
        </w:tc>
        <w:tc>
          <w:tcPr>
            <w:tcW w:w="282" w:type="pct"/>
            <w:tcBorders>
              <w:top w:val="nil"/>
              <w:left w:val="single" w:sz="4" w:space="0" w:color="auto"/>
              <w:bottom w:val="single" w:sz="4" w:space="0" w:color="auto"/>
              <w:right w:val="single" w:sz="4" w:space="0" w:color="auto"/>
            </w:tcBorders>
            <w:shd w:val="clear" w:color="auto" w:fill="auto"/>
            <w:noWrap/>
            <w:vAlign w:val="center"/>
            <w:hideMark/>
          </w:tcPr>
          <w:p w14:paraId="1D194D02" w14:textId="77777777" w:rsidR="00946FFA" w:rsidRPr="00A97DC1" w:rsidRDefault="00946FFA" w:rsidP="008820B2">
            <w:pPr>
              <w:bidi w:val="0"/>
              <w:spacing w:after="0" w:line="240" w:lineRule="auto"/>
              <w:jc w:val="center"/>
              <w:rPr>
                <w:rFonts w:eastAsia="Times New Roman" w:cs="Traditional Arabic"/>
                <w:b/>
                <w:bCs/>
                <w:color w:val="FF0000"/>
                <w:sz w:val="24"/>
                <w:szCs w:val="24"/>
              </w:rPr>
            </w:pPr>
          </w:p>
        </w:tc>
        <w:tc>
          <w:tcPr>
            <w:tcW w:w="891" w:type="pct"/>
            <w:tcBorders>
              <w:top w:val="nil"/>
              <w:left w:val="single" w:sz="4" w:space="0" w:color="auto"/>
              <w:bottom w:val="single" w:sz="4" w:space="0" w:color="auto"/>
              <w:right w:val="single" w:sz="4" w:space="0" w:color="auto"/>
            </w:tcBorders>
            <w:shd w:val="clear" w:color="auto" w:fill="auto"/>
            <w:vAlign w:val="center"/>
          </w:tcPr>
          <w:p w14:paraId="6EAC1154" w14:textId="6C1FBCA3" w:rsidR="00946FFA" w:rsidRPr="00A97DC1" w:rsidRDefault="00946FFA" w:rsidP="008820B2">
            <w:pPr>
              <w:spacing w:after="0" w:line="240" w:lineRule="auto"/>
              <w:jc w:val="center"/>
              <w:rPr>
                <w:rFonts w:eastAsia="Times New Roman" w:cs="Traditional Arabic"/>
                <w:b/>
                <w:bCs/>
                <w:sz w:val="24"/>
                <w:szCs w:val="24"/>
              </w:rPr>
            </w:pPr>
          </w:p>
        </w:tc>
      </w:tr>
      <w:tr w:rsidR="00946FFA" w:rsidRPr="008820B2" w14:paraId="5E71F0BB" w14:textId="77777777" w:rsidTr="00946FFA">
        <w:trPr>
          <w:cantSplit/>
          <w:trHeight w:val="20"/>
        </w:trPr>
        <w:tc>
          <w:tcPr>
            <w:tcW w:w="383" w:type="pct"/>
            <w:vMerge/>
            <w:tcBorders>
              <w:top w:val="nil"/>
              <w:left w:val="single" w:sz="4" w:space="0" w:color="auto"/>
              <w:bottom w:val="single" w:sz="4" w:space="0" w:color="000000"/>
              <w:right w:val="single" w:sz="4" w:space="0" w:color="auto"/>
            </w:tcBorders>
            <w:vAlign w:val="center"/>
            <w:hideMark/>
          </w:tcPr>
          <w:p w14:paraId="5833CB7F" w14:textId="77777777" w:rsidR="00946FFA" w:rsidRPr="00A97DC1" w:rsidRDefault="00946FFA" w:rsidP="008820B2">
            <w:pPr>
              <w:spacing w:after="0" w:line="240" w:lineRule="auto"/>
              <w:jc w:val="center"/>
              <w:rPr>
                <w:rFonts w:eastAsia="Times New Roman" w:cs="Traditional Arabic"/>
                <w:b/>
                <w:bCs/>
                <w:sz w:val="24"/>
                <w:szCs w:val="24"/>
              </w:rPr>
            </w:pPr>
          </w:p>
        </w:tc>
        <w:tc>
          <w:tcPr>
            <w:tcW w:w="241" w:type="pct"/>
            <w:tcBorders>
              <w:top w:val="nil"/>
              <w:left w:val="single" w:sz="4" w:space="0" w:color="auto"/>
              <w:bottom w:val="single" w:sz="4" w:space="0" w:color="auto"/>
              <w:right w:val="single" w:sz="4" w:space="0" w:color="auto"/>
            </w:tcBorders>
            <w:shd w:val="clear" w:color="auto" w:fill="auto"/>
            <w:noWrap/>
            <w:vAlign w:val="center"/>
            <w:hideMark/>
          </w:tcPr>
          <w:p w14:paraId="56129AE8" w14:textId="77777777" w:rsidR="00946FFA" w:rsidRPr="00A97DC1" w:rsidRDefault="00946FFA" w:rsidP="008820B2">
            <w:pPr>
              <w:bidi w:val="0"/>
              <w:spacing w:after="0" w:line="240" w:lineRule="auto"/>
              <w:jc w:val="center"/>
              <w:rPr>
                <w:rFonts w:eastAsia="Times New Roman" w:cs="Traditional Arabic"/>
                <w:b/>
                <w:bCs/>
                <w:sz w:val="24"/>
                <w:szCs w:val="24"/>
                <w:rtl/>
              </w:rPr>
            </w:pPr>
            <w:r w:rsidRPr="00A97DC1">
              <w:rPr>
                <w:rFonts w:eastAsia="Times New Roman" w:cs="Traditional Arabic"/>
                <w:b/>
                <w:bCs/>
                <w:sz w:val="24"/>
                <w:szCs w:val="24"/>
              </w:rPr>
              <w:t>27</w:t>
            </w:r>
          </w:p>
        </w:tc>
        <w:tc>
          <w:tcPr>
            <w:tcW w:w="1005" w:type="pct"/>
            <w:tcBorders>
              <w:top w:val="nil"/>
              <w:left w:val="single" w:sz="4" w:space="0" w:color="auto"/>
              <w:bottom w:val="single" w:sz="4" w:space="0" w:color="auto"/>
              <w:right w:val="single" w:sz="4" w:space="0" w:color="auto"/>
            </w:tcBorders>
            <w:shd w:val="clear" w:color="auto" w:fill="auto"/>
            <w:noWrap/>
            <w:vAlign w:val="center"/>
            <w:hideMark/>
          </w:tcPr>
          <w:p w14:paraId="22CD92F8" w14:textId="77777777" w:rsidR="00946FFA" w:rsidRPr="00A97DC1" w:rsidRDefault="00946FFA" w:rsidP="008820B2">
            <w:pPr>
              <w:spacing w:after="0" w:line="240" w:lineRule="auto"/>
              <w:jc w:val="center"/>
              <w:rPr>
                <w:rFonts w:eastAsia="Times New Roman" w:cs="Traditional Arabic"/>
                <w:b/>
                <w:bCs/>
                <w:sz w:val="24"/>
                <w:szCs w:val="24"/>
              </w:rPr>
            </w:pPr>
            <w:r w:rsidRPr="00A97DC1">
              <w:rPr>
                <w:rFonts w:eastAsia="Times New Roman" w:cs="Traditional Arabic"/>
                <w:b/>
                <w:bCs/>
                <w:sz w:val="24"/>
                <w:szCs w:val="24"/>
                <w:rtl/>
              </w:rPr>
              <w:t>الامن</w:t>
            </w:r>
          </w:p>
        </w:tc>
        <w:tc>
          <w:tcPr>
            <w:tcW w:w="642" w:type="pct"/>
            <w:tcBorders>
              <w:top w:val="nil"/>
              <w:left w:val="single" w:sz="4" w:space="0" w:color="auto"/>
              <w:bottom w:val="single" w:sz="4" w:space="0" w:color="auto"/>
              <w:right w:val="single" w:sz="4" w:space="0" w:color="auto"/>
            </w:tcBorders>
            <w:shd w:val="clear" w:color="auto" w:fill="auto"/>
            <w:noWrap/>
            <w:vAlign w:val="center"/>
            <w:hideMark/>
          </w:tcPr>
          <w:p w14:paraId="438C0205" w14:textId="77777777" w:rsidR="00946FFA" w:rsidRPr="00A97DC1" w:rsidRDefault="00946FFA" w:rsidP="008820B2">
            <w:pPr>
              <w:bidi w:val="0"/>
              <w:spacing w:after="0" w:line="240" w:lineRule="auto"/>
              <w:jc w:val="center"/>
              <w:rPr>
                <w:rFonts w:eastAsia="Times New Roman" w:cs="Traditional Arabic"/>
                <w:b/>
                <w:bCs/>
                <w:sz w:val="24"/>
                <w:szCs w:val="24"/>
                <w:rtl/>
              </w:rPr>
            </w:pPr>
            <w:r w:rsidRPr="00A97DC1">
              <w:rPr>
                <w:rFonts w:eastAsia="Times New Roman" w:cs="Traditional Arabic"/>
                <w:b/>
                <w:bCs/>
                <w:sz w:val="24"/>
                <w:szCs w:val="24"/>
              </w:rPr>
              <w:t>264</w:t>
            </w:r>
          </w:p>
        </w:tc>
        <w:tc>
          <w:tcPr>
            <w:tcW w:w="259" w:type="pct"/>
            <w:tcBorders>
              <w:top w:val="nil"/>
              <w:left w:val="single" w:sz="4" w:space="0" w:color="auto"/>
              <w:bottom w:val="single" w:sz="4" w:space="0" w:color="auto"/>
              <w:right w:val="nil"/>
            </w:tcBorders>
            <w:shd w:val="clear" w:color="000000" w:fill="DA9694"/>
            <w:noWrap/>
            <w:vAlign w:val="center"/>
            <w:hideMark/>
          </w:tcPr>
          <w:p w14:paraId="6D36500E" w14:textId="77777777" w:rsidR="00946FFA" w:rsidRPr="00A97DC1" w:rsidRDefault="00946FFA" w:rsidP="008820B2">
            <w:pPr>
              <w:bidi w:val="0"/>
              <w:spacing w:after="0" w:line="240" w:lineRule="auto"/>
              <w:jc w:val="center"/>
              <w:rPr>
                <w:rFonts w:eastAsia="Times New Roman" w:cs="Traditional Arabic"/>
                <w:b/>
                <w:bCs/>
                <w:sz w:val="24"/>
                <w:szCs w:val="24"/>
              </w:rPr>
            </w:pPr>
            <w:r w:rsidRPr="00A97DC1">
              <w:rPr>
                <w:rFonts w:eastAsia="Times New Roman" w:cs="Traditional Arabic"/>
                <w:b/>
                <w:bCs/>
                <w:sz w:val="24"/>
                <w:szCs w:val="24"/>
              </w:rPr>
              <w:t>256</w:t>
            </w:r>
          </w:p>
        </w:tc>
        <w:tc>
          <w:tcPr>
            <w:tcW w:w="214" w:type="pct"/>
            <w:tcBorders>
              <w:top w:val="nil"/>
              <w:left w:val="nil"/>
              <w:bottom w:val="single" w:sz="4" w:space="0" w:color="auto"/>
              <w:right w:val="single" w:sz="4" w:space="0" w:color="auto"/>
            </w:tcBorders>
            <w:shd w:val="clear" w:color="000000" w:fill="F2DCDB"/>
            <w:noWrap/>
            <w:vAlign w:val="center"/>
            <w:hideMark/>
          </w:tcPr>
          <w:p w14:paraId="3663692E" w14:textId="77777777" w:rsidR="00946FFA" w:rsidRPr="00A97DC1" w:rsidRDefault="00946FFA" w:rsidP="008820B2">
            <w:pPr>
              <w:bidi w:val="0"/>
              <w:spacing w:after="0" w:line="240" w:lineRule="auto"/>
              <w:jc w:val="center"/>
              <w:rPr>
                <w:rFonts w:eastAsia="Times New Roman" w:cs="Traditional Arabic"/>
                <w:b/>
                <w:bCs/>
                <w:sz w:val="24"/>
                <w:szCs w:val="24"/>
              </w:rPr>
            </w:pPr>
            <w:r w:rsidRPr="00A97DC1">
              <w:rPr>
                <w:rFonts w:eastAsia="Times New Roman" w:cs="Traditional Arabic"/>
                <w:b/>
                <w:bCs/>
                <w:sz w:val="24"/>
                <w:szCs w:val="24"/>
              </w:rPr>
              <w:t>5</w:t>
            </w:r>
          </w:p>
        </w:tc>
        <w:tc>
          <w:tcPr>
            <w:tcW w:w="282" w:type="pct"/>
            <w:tcBorders>
              <w:top w:val="nil"/>
              <w:left w:val="single" w:sz="4" w:space="0" w:color="auto"/>
              <w:bottom w:val="single" w:sz="4" w:space="0" w:color="auto"/>
              <w:right w:val="single" w:sz="4" w:space="0" w:color="auto"/>
            </w:tcBorders>
            <w:shd w:val="clear" w:color="000000" w:fill="F2DCDB"/>
            <w:noWrap/>
            <w:vAlign w:val="center"/>
            <w:hideMark/>
          </w:tcPr>
          <w:p w14:paraId="1EC6D3E4" w14:textId="77777777" w:rsidR="00946FFA" w:rsidRPr="00A97DC1" w:rsidRDefault="00946FFA" w:rsidP="008820B2">
            <w:pPr>
              <w:bidi w:val="0"/>
              <w:spacing w:after="0" w:line="240" w:lineRule="auto"/>
              <w:jc w:val="center"/>
              <w:rPr>
                <w:rFonts w:eastAsia="Times New Roman" w:cs="Traditional Arabic"/>
                <w:b/>
                <w:bCs/>
                <w:sz w:val="24"/>
                <w:szCs w:val="24"/>
              </w:rPr>
            </w:pPr>
            <w:r w:rsidRPr="00A97DC1">
              <w:rPr>
                <w:rFonts w:eastAsia="Times New Roman" w:cs="Traditional Arabic"/>
                <w:b/>
                <w:bCs/>
                <w:sz w:val="24"/>
                <w:szCs w:val="24"/>
              </w:rPr>
              <w:t>1</w:t>
            </w:r>
          </w:p>
        </w:tc>
        <w:tc>
          <w:tcPr>
            <w:tcW w:w="275" w:type="pct"/>
            <w:tcBorders>
              <w:top w:val="nil"/>
              <w:left w:val="single" w:sz="4" w:space="0" w:color="auto"/>
              <w:bottom w:val="single" w:sz="4" w:space="0" w:color="auto"/>
              <w:right w:val="single" w:sz="4" w:space="0" w:color="auto"/>
            </w:tcBorders>
            <w:shd w:val="clear" w:color="auto" w:fill="auto"/>
            <w:noWrap/>
            <w:vAlign w:val="center"/>
            <w:hideMark/>
          </w:tcPr>
          <w:p w14:paraId="4CBBA4EC" w14:textId="77777777" w:rsidR="00946FFA" w:rsidRPr="00A97DC1" w:rsidRDefault="00946FFA" w:rsidP="008820B2">
            <w:pPr>
              <w:bidi w:val="0"/>
              <w:spacing w:after="0" w:line="240" w:lineRule="auto"/>
              <w:jc w:val="center"/>
              <w:rPr>
                <w:rFonts w:eastAsia="Times New Roman" w:cs="Traditional Arabic"/>
                <w:b/>
                <w:bCs/>
                <w:color w:val="00B0F0"/>
                <w:sz w:val="24"/>
                <w:szCs w:val="24"/>
              </w:rPr>
            </w:pPr>
          </w:p>
        </w:tc>
        <w:tc>
          <w:tcPr>
            <w:tcW w:w="282" w:type="pct"/>
            <w:tcBorders>
              <w:top w:val="nil"/>
              <w:left w:val="single" w:sz="4" w:space="0" w:color="auto"/>
              <w:bottom w:val="single" w:sz="4" w:space="0" w:color="auto"/>
              <w:right w:val="single" w:sz="4" w:space="0" w:color="auto"/>
            </w:tcBorders>
            <w:shd w:val="clear" w:color="auto" w:fill="auto"/>
            <w:noWrap/>
            <w:vAlign w:val="center"/>
            <w:hideMark/>
          </w:tcPr>
          <w:p w14:paraId="55B2DC6E" w14:textId="77777777" w:rsidR="00946FFA" w:rsidRPr="00A97DC1" w:rsidRDefault="00946FFA" w:rsidP="008820B2">
            <w:pPr>
              <w:bidi w:val="0"/>
              <w:spacing w:after="0" w:line="240" w:lineRule="auto"/>
              <w:jc w:val="center"/>
              <w:rPr>
                <w:rFonts w:eastAsia="Times New Roman" w:cs="Traditional Arabic"/>
                <w:b/>
                <w:bCs/>
                <w:color w:val="00B0F0"/>
                <w:sz w:val="24"/>
                <w:szCs w:val="24"/>
              </w:rPr>
            </w:pPr>
          </w:p>
        </w:tc>
        <w:tc>
          <w:tcPr>
            <w:tcW w:w="245" w:type="pct"/>
            <w:tcBorders>
              <w:top w:val="nil"/>
              <w:left w:val="single" w:sz="4" w:space="0" w:color="auto"/>
              <w:bottom w:val="single" w:sz="4" w:space="0" w:color="auto"/>
              <w:right w:val="single" w:sz="4" w:space="0" w:color="auto"/>
            </w:tcBorders>
            <w:shd w:val="clear" w:color="auto" w:fill="auto"/>
            <w:noWrap/>
            <w:vAlign w:val="center"/>
            <w:hideMark/>
          </w:tcPr>
          <w:p w14:paraId="49BF5AFA" w14:textId="4324EF81" w:rsidR="00946FFA" w:rsidRPr="00A97DC1" w:rsidRDefault="00946FFA" w:rsidP="008820B2">
            <w:pPr>
              <w:bidi w:val="0"/>
              <w:spacing w:after="0" w:line="240" w:lineRule="auto"/>
              <w:jc w:val="center"/>
              <w:rPr>
                <w:rFonts w:eastAsia="Times New Roman" w:cs="Traditional Arabic"/>
                <w:b/>
                <w:bCs/>
                <w:color w:val="FF0000"/>
                <w:sz w:val="24"/>
                <w:szCs w:val="24"/>
              </w:rPr>
            </w:pPr>
          </w:p>
        </w:tc>
        <w:tc>
          <w:tcPr>
            <w:tcW w:w="282" w:type="pct"/>
            <w:tcBorders>
              <w:top w:val="nil"/>
              <w:left w:val="single" w:sz="4" w:space="0" w:color="auto"/>
              <w:bottom w:val="single" w:sz="4" w:space="0" w:color="auto"/>
              <w:right w:val="single" w:sz="4" w:space="0" w:color="auto"/>
            </w:tcBorders>
            <w:shd w:val="clear" w:color="auto" w:fill="auto"/>
            <w:noWrap/>
            <w:vAlign w:val="center"/>
            <w:hideMark/>
          </w:tcPr>
          <w:p w14:paraId="4D11FBB1" w14:textId="77777777" w:rsidR="00946FFA" w:rsidRPr="00A97DC1" w:rsidRDefault="00946FFA" w:rsidP="008820B2">
            <w:pPr>
              <w:bidi w:val="0"/>
              <w:spacing w:after="0" w:line="240" w:lineRule="auto"/>
              <w:jc w:val="center"/>
              <w:rPr>
                <w:rFonts w:eastAsia="Times New Roman" w:cs="Traditional Arabic"/>
                <w:b/>
                <w:bCs/>
                <w:color w:val="FF0000"/>
                <w:sz w:val="24"/>
                <w:szCs w:val="24"/>
              </w:rPr>
            </w:pPr>
          </w:p>
        </w:tc>
        <w:tc>
          <w:tcPr>
            <w:tcW w:w="891" w:type="pct"/>
            <w:tcBorders>
              <w:top w:val="nil"/>
              <w:left w:val="single" w:sz="4" w:space="0" w:color="auto"/>
              <w:bottom w:val="single" w:sz="4" w:space="0" w:color="auto"/>
              <w:right w:val="single" w:sz="4" w:space="0" w:color="auto"/>
            </w:tcBorders>
            <w:shd w:val="clear" w:color="auto" w:fill="auto"/>
            <w:vAlign w:val="center"/>
          </w:tcPr>
          <w:p w14:paraId="45F18B18" w14:textId="1894B7D9" w:rsidR="00946FFA" w:rsidRPr="00A97DC1" w:rsidRDefault="00946FFA" w:rsidP="008820B2">
            <w:pPr>
              <w:spacing w:after="0" w:line="240" w:lineRule="auto"/>
              <w:jc w:val="center"/>
              <w:rPr>
                <w:rFonts w:eastAsia="Times New Roman" w:cs="Traditional Arabic"/>
                <w:b/>
                <w:bCs/>
                <w:sz w:val="24"/>
                <w:szCs w:val="24"/>
              </w:rPr>
            </w:pPr>
          </w:p>
        </w:tc>
      </w:tr>
      <w:tr w:rsidR="00946FFA" w:rsidRPr="008820B2" w14:paraId="038ED9F8" w14:textId="77777777" w:rsidTr="00946FFA">
        <w:trPr>
          <w:cantSplit/>
          <w:trHeight w:val="20"/>
        </w:trPr>
        <w:tc>
          <w:tcPr>
            <w:tcW w:w="383" w:type="pct"/>
            <w:tcBorders>
              <w:top w:val="nil"/>
              <w:left w:val="single" w:sz="4" w:space="0" w:color="auto"/>
              <w:bottom w:val="single" w:sz="4" w:space="0" w:color="auto"/>
              <w:right w:val="single" w:sz="4" w:space="0" w:color="auto"/>
            </w:tcBorders>
            <w:shd w:val="clear" w:color="000000" w:fill="F2F2F2"/>
            <w:noWrap/>
            <w:vAlign w:val="center"/>
            <w:hideMark/>
          </w:tcPr>
          <w:p w14:paraId="542D2E0B" w14:textId="77777777" w:rsidR="00946FFA" w:rsidRPr="00A97DC1" w:rsidRDefault="00946FFA" w:rsidP="008820B2">
            <w:pPr>
              <w:spacing w:after="0" w:line="240" w:lineRule="auto"/>
              <w:jc w:val="center"/>
              <w:rPr>
                <w:rFonts w:eastAsia="Times New Roman" w:cs="Traditional Arabic"/>
                <w:b/>
                <w:bCs/>
                <w:sz w:val="24"/>
                <w:szCs w:val="24"/>
                <w:rtl/>
              </w:rPr>
            </w:pPr>
            <w:r w:rsidRPr="00A97DC1">
              <w:rPr>
                <w:rFonts w:eastAsia="Times New Roman" w:cs="Traditional Arabic"/>
                <w:b/>
                <w:bCs/>
                <w:sz w:val="24"/>
                <w:szCs w:val="24"/>
                <w:rtl/>
              </w:rPr>
              <w:t>هندسة مدنية</w:t>
            </w:r>
          </w:p>
        </w:tc>
        <w:tc>
          <w:tcPr>
            <w:tcW w:w="241" w:type="pct"/>
            <w:tcBorders>
              <w:top w:val="nil"/>
              <w:left w:val="single" w:sz="4" w:space="0" w:color="auto"/>
              <w:bottom w:val="single" w:sz="4" w:space="0" w:color="auto"/>
              <w:right w:val="single" w:sz="4" w:space="0" w:color="auto"/>
            </w:tcBorders>
            <w:shd w:val="clear" w:color="auto" w:fill="auto"/>
            <w:noWrap/>
            <w:vAlign w:val="center"/>
            <w:hideMark/>
          </w:tcPr>
          <w:p w14:paraId="644C3C5A" w14:textId="77777777" w:rsidR="00946FFA" w:rsidRPr="00A97DC1" w:rsidRDefault="00946FFA" w:rsidP="008820B2">
            <w:pPr>
              <w:bidi w:val="0"/>
              <w:spacing w:after="0" w:line="240" w:lineRule="auto"/>
              <w:jc w:val="center"/>
              <w:rPr>
                <w:rFonts w:eastAsia="Times New Roman" w:cs="Traditional Arabic"/>
                <w:b/>
                <w:bCs/>
                <w:sz w:val="24"/>
                <w:szCs w:val="24"/>
                <w:rtl/>
              </w:rPr>
            </w:pPr>
            <w:r w:rsidRPr="00A97DC1">
              <w:rPr>
                <w:rFonts w:eastAsia="Times New Roman" w:cs="Traditional Arabic"/>
                <w:b/>
                <w:bCs/>
                <w:sz w:val="24"/>
                <w:szCs w:val="24"/>
              </w:rPr>
              <w:t>28</w:t>
            </w:r>
          </w:p>
        </w:tc>
        <w:tc>
          <w:tcPr>
            <w:tcW w:w="1005" w:type="pct"/>
            <w:tcBorders>
              <w:top w:val="nil"/>
              <w:left w:val="single" w:sz="4" w:space="0" w:color="auto"/>
              <w:bottom w:val="single" w:sz="4" w:space="0" w:color="auto"/>
              <w:right w:val="single" w:sz="4" w:space="0" w:color="auto"/>
            </w:tcBorders>
            <w:shd w:val="clear" w:color="auto" w:fill="auto"/>
            <w:noWrap/>
            <w:vAlign w:val="center"/>
            <w:hideMark/>
          </w:tcPr>
          <w:p w14:paraId="5BB43929" w14:textId="77777777" w:rsidR="00946FFA" w:rsidRPr="00A97DC1" w:rsidRDefault="00946FFA" w:rsidP="008820B2">
            <w:pPr>
              <w:spacing w:after="0" w:line="240" w:lineRule="auto"/>
              <w:jc w:val="center"/>
              <w:rPr>
                <w:rFonts w:eastAsia="Times New Roman" w:cs="Traditional Arabic"/>
                <w:b/>
                <w:bCs/>
                <w:sz w:val="24"/>
                <w:szCs w:val="24"/>
              </w:rPr>
            </w:pPr>
            <w:r w:rsidRPr="00A97DC1">
              <w:rPr>
                <w:rFonts w:eastAsia="Times New Roman" w:cs="Traditional Arabic"/>
                <w:b/>
                <w:bCs/>
                <w:sz w:val="24"/>
                <w:szCs w:val="24"/>
                <w:rtl/>
              </w:rPr>
              <w:t>هندسة مدنية</w:t>
            </w:r>
          </w:p>
        </w:tc>
        <w:tc>
          <w:tcPr>
            <w:tcW w:w="642" w:type="pct"/>
            <w:tcBorders>
              <w:top w:val="nil"/>
              <w:left w:val="single" w:sz="4" w:space="0" w:color="auto"/>
              <w:bottom w:val="single" w:sz="4" w:space="0" w:color="auto"/>
              <w:right w:val="single" w:sz="4" w:space="0" w:color="auto"/>
            </w:tcBorders>
            <w:shd w:val="clear" w:color="auto" w:fill="auto"/>
            <w:noWrap/>
            <w:vAlign w:val="center"/>
            <w:hideMark/>
          </w:tcPr>
          <w:p w14:paraId="2C01CC63" w14:textId="77777777" w:rsidR="00946FFA" w:rsidRPr="00A97DC1" w:rsidRDefault="00946FFA" w:rsidP="008820B2">
            <w:pPr>
              <w:bidi w:val="0"/>
              <w:spacing w:after="0" w:line="240" w:lineRule="auto"/>
              <w:jc w:val="center"/>
              <w:rPr>
                <w:rFonts w:eastAsia="Times New Roman" w:cs="Traditional Arabic"/>
                <w:b/>
                <w:bCs/>
                <w:sz w:val="24"/>
                <w:szCs w:val="24"/>
                <w:rtl/>
              </w:rPr>
            </w:pPr>
            <w:r w:rsidRPr="00A97DC1">
              <w:rPr>
                <w:rFonts w:eastAsia="Times New Roman" w:cs="Traditional Arabic"/>
                <w:b/>
                <w:bCs/>
                <w:sz w:val="24"/>
                <w:szCs w:val="24"/>
              </w:rPr>
              <w:t>150</w:t>
            </w:r>
          </w:p>
        </w:tc>
        <w:tc>
          <w:tcPr>
            <w:tcW w:w="259" w:type="pct"/>
            <w:tcBorders>
              <w:top w:val="nil"/>
              <w:left w:val="single" w:sz="4" w:space="0" w:color="auto"/>
              <w:bottom w:val="single" w:sz="4" w:space="0" w:color="auto"/>
              <w:right w:val="nil"/>
            </w:tcBorders>
            <w:shd w:val="clear" w:color="000000" w:fill="DA9694"/>
            <w:noWrap/>
            <w:vAlign w:val="center"/>
            <w:hideMark/>
          </w:tcPr>
          <w:p w14:paraId="5C0ABA6B" w14:textId="77777777" w:rsidR="00946FFA" w:rsidRPr="00A97DC1" w:rsidRDefault="00946FFA" w:rsidP="008820B2">
            <w:pPr>
              <w:bidi w:val="0"/>
              <w:spacing w:after="0" w:line="240" w:lineRule="auto"/>
              <w:jc w:val="center"/>
              <w:rPr>
                <w:rFonts w:eastAsia="Times New Roman" w:cs="Traditional Arabic"/>
                <w:b/>
                <w:bCs/>
                <w:sz w:val="24"/>
                <w:szCs w:val="24"/>
              </w:rPr>
            </w:pPr>
            <w:r w:rsidRPr="00A97DC1">
              <w:rPr>
                <w:rFonts w:eastAsia="Times New Roman" w:cs="Traditional Arabic"/>
                <w:b/>
                <w:bCs/>
                <w:sz w:val="24"/>
                <w:szCs w:val="24"/>
              </w:rPr>
              <w:t>83</w:t>
            </w:r>
          </w:p>
        </w:tc>
        <w:tc>
          <w:tcPr>
            <w:tcW w:w="214" w:type="pct"/>
            <w:tcBorders>
              <w:top w:val="nil"/>
              <w:left w:val="nil"/>
              <w:bottom w:val="single" w:sz="4" w:space="0" w:color="auto"/>
              <w:right w:val="single" w:sz="4" w:space="0" w:color="auto"/>
            </w:tcBorders>
            <w:shd w:val="clear" w:color="000000" w:fill="F2DCDB"/>
            <w:noWrap/>
            <w:vAlign w:val="center"/>
            <w:hideMark/>
          </w:tcPr>
          <w:p w14:paraId="37A7B0FC" w14:textId="77777777" w:rsidR="00946FFA" w:rsidRPr="00A97DC1" w:rsidRDefault="00946FFA" w:rsidP="008820B2">
            <w:pPr>
              <w:bidi w:val="0"/>
              <w:spacing w:after="0" w:line="240" w:lineRule="auto"/>
              <w:jc w:val="center"/>
              <w:rPr>
                <w:rFonts w:eastAsia="Times New Roman" w:cs="Traditional Arabic"/>
                <w:b/>
                <w:bCs/>
                <w:sz w:val="24"/>
                <w:szCs w:val="24"/>
              </w:rPr>
            </w:pPr>
            <w:r w:rsidRPr="00A97DC1">
              <w:rPr>
                <w:rFonts w:eastAsia="Times New Roman" w:cs="Traditional Arabic"/>
                <w:b/>
                <w:bCs/>
                <w:sz w:val="24"/>
                <w:szCs w:val="24"/>
              </w:rPr>
              <w:t>4</w:t>
            </w:r>
          </w:p>
        </w:tc>
        <w:tc>
          <w:tcPr>
            <w:tcW w:w="282" w:type="pct"/>
            <w:tcBorders>
              <w:top w:val="nil"/>
              <w:left w:val="single" w:sz="4" w:space="0" w:color="auto"/>
              <w:bottom w:val="single" w:sz="4" w:space="0" w:color="auto"/>
              <w:right w:val="single" w:sz="4" w:space="0" w:color="auto"/>
            </w:tcBorders>
            <w:shd w:val="clear" w:color="000000" w:fill="F2DCDB"/>
            <w:noWrap/>
            <w:vAlign w:val="center"/>
            <w:hideMark/>
          </w:tcPr>
          <w:p w14:paraId="373D7795" w14:textId="77777777" w:rsidR="00946FFA" w:rsidRPr="00A97DC1" w:rsidRDefault="00946FFA" w:rsidP="008820B2">
            <w:pPr>
              <w:bidi w:val="0"/>
              <w:spacing w:after="0" w:line="240" w:lineRule="auto"/>
              <w:jc w:val="center"/>
              <w:rPr>
                <w:rFonts w:eastAsia="Times New Roman" w:cs="Traditional Arabic"/>
                <w:b/>
                <w:bCs/>
                <w:sz w:val="24"/>
                <w:szCs w:val="24"/>
              </w:rPr>
            </w:pPr>
            <w:r w:rsidRPr="00A97DC1">
              <w:rPr>
                <w:rFonts w:eastAsia="Times New Roman" w:cs="Traditional Arabic"/>
                <w:b/>
                <w:bCs/>
                <w:sz w:val="24"/>
                <w:szCs w:val="24"/>
              </w:rPr>
              <w:t>0</w:t>
            </w:r>
          </w:p>
        </w:tc>
        <w:tc>
          <w:tcPr>
            <w:tcW w:w="275" w:type="pct"/>
            <w:tcBorders>
              <w:top w:val="nil"/>
              <w:left w:val="single" w:sz="4" w:space="0" w:color="auto"/>
              <w:bottom w:val="single" w:sz="4" w:space="0" w:color="auto"/>
              <w:right w:val="single" w:sz="4" w:space="0" w:color="auto"/>
            </w:tcBorders>
            <w:shd w:val="clear" w:color="auto" w:fill="auto"/>
            <w:noWrap/>
            <w:vAlign w:val="center"/>
            <w:hideMark/>
          </w:tcPr>
          <w:p w14:paraId="4C216645" w14:textId="77777777" w:rsidR="00946FFA" w:rsidRPr="00A97DC1" w:rsidRDefault="00946FFA" w:rsidP="008820B2">
            <w:pPr>
              <w:bidi w:val="0"/>
              <w:spacing w:after="0" w:line="240" w:lineRule="auto"/>
              <w:jc w:val="center"/>
              <w:rPr>
                <w:rFonts w:eastAsia="Times New Roman" w:cs="Traditional Arabic"/>
                <w:b/>
                <w:bCs/>
                <w:color w:val="00B0F0"/>
                <w:sz w:val="24"/>
                <w:szCs w:val="24"/>
              </w:rPr>
            </w:pPr>
          </w:p>
        </w:tc>
        <w:tc>
          <w:tcPr>
            <w:tcW w:w="282" w:type="pct"/>
            <w:tcBorders>
              <w:top w:val="nil"/>
              <w:left w:val="single" w:sz="4" w:space="0" w:color="auto"/>
              <w:bottom w:val="single" w:sz="4" w:space="0" w:color="auto"/>
              <w:right w:val="single" w:sz="4" w:space="0" w:color="auto"/>
            </w:tcBorders>
            <w:shd w:val="clear" w:color="auto" w:fill="auto"/>
            <w:noWrap/>
            <w:vAlign w:val="center"/>
            <w:hideMark/>
          </w:tcPr>
          <w:p w14:paraId="385D486C" w14:textId="77777777" w:rsidR="00946FFA" w:rsidRPr="00A97DC1" w:rsidRDefault="00946FFA" w:rsidP="008820B2">
            <w:pPr>
              <w:bidi w:val="0"/>
              <w:spacing w:after="0" w:line="240" w:lineRule="auto"/>
              <w:jc w:val="center"/>
              <w:rPr>
                <w:rFonts w:eastAsia="Times New Roman" w:cs="Traditional Arabic"/>
                <w:b/>
                <w:bCs/>
                <w:color w:val="00B0F0"/>
                <w:sz w:val="24"/>
                <w:szCs w:val="24"/>
              </w:rPr>
            </w:pPr>
          </w:p>
        </w:tc>
        <w:tc>
          <w:tcPr>
            <w:tcW w:w="245" w:type="pct"/>
            <w:tcBorders>
              <w:top w:val="nil"/>
              <w:left w:val="single" w:sz="4" w:space="0" w:color="auto"/>
              <w:bottom w:val="single" w:sz="4" w:space="0" w:color="auto"/>
              <w:right w:val="single" w:sz="4" w:space="0" w:color="auto"/>
            </w:tcBorders>
            <w:shd w:val="clear" w:color="auto" w:fill="auto"/>
            <w:noWrap/>
            <w:vAlign w:val="center"/>
            <w:hideMark/>
          </w:tcPr>
          <w:p w14:paraId="6DB02B87" w14:textId="77777777" w:rsidR="00946FFA" w:rsidRPr="00A97DC1" w:rsidRDefault="00946FFA" w:rsidP="008820B2">
            <w:pPr>
              <w:bidi w:val="0"/>
              <w:spacing w:after="0" w:line="240" w:lineRule="auto"/>
              <w:jc w:val="center"/>
              <w:rPr>
                <w:rFonts w:eastAsia="Times New Roman" w:cs="Traditional Arabic"/>
                <w:b/>
                <w:bCs/>
                <w:color w:val="FF0000"/>
                <w:sz w:val="24"/>
                <w:szCs w:val="24"/>
              </w:rPr>
            </w:pPr>
          </w:p>
        </w:tc>
        <w:tc>
          <w:tcPr>
            <w:tcW w:w="282" w:type="pct"/>
            <w:tcBorders>
              <w:top w:val="nil"/>
              <w:left w:val="single" w:sz="4" w:space="0" w:color="auto"/>
              <w:bottom w:val="single" w:sz="4" w:space="0" w:color="auto"/>
              <w:right w:val="single" w:sz="4" w:space="0" w:color="auto"/>
            </w:tcBorders>
            <w:shd w:val="clear" w:color="auto" w:fill="auto"/>
            <w:noWrap/>
            <w:vAlign w:val="center"/>
            <w:hideMark/>
          </w:tcPr>
          <w:p w14:paraId="1A82C126" w14:textId="77777777" w:rsidR="00946FFA" w:rsidRPr="00A97DC1" w:rsidRDefault="00946FFA" w:rsidP="008820B2">
            <w:pPr>
              <w:bidi w:val="0"/>
              <w:spacing w:after="0" w:line="240" w:lineRule="auto"/>
              <w:jc w:val="center"/>
              <w:rPr>
                <w:rFonts w:eastAsia="Times New Roman" w:cs="Traditional Arabic"/>
                <w:b/>
                <w:bCs/>
                <w:color w:val="FF0000"/>
                <w:sz w:val="24"/>
                <w:szCs w:val="24"/>
              </w:rPr>
            </w:pPr>
          </w:p>
        </w:tc>
        <w:tc>
          <w:tcPr>
            <w:tcW w:w="891" w:type="pct"/>
            <w:tcBorders>
              <w:top w:val="nil"/>
              <w:left w:val="single" w:sz="4" w:space="0" w:color="auto"/>
              <w:bottom w:val="single" w:sz="4" w:space="0" w:color="auto"/>
              <w:right w:val="single" w:sz="4" w:space="0" w:color="auto"/>
            </w:tcBorders>
            <w:shd w:val="clear" w:color="auto" w:fill="auto"/>
            <w:noWrap/>
            <w:vAlign w:val="center"/>
          </w:tcPr>
          <w:p w14:paraId="25387FE2" w14:textId="77777777" w:rsidR="00946FFA" w:rsidRPr="00A97DC1" w:rsidRDefault="00946FFA" w:rsidP="008820B2">
            <w:pPr>
              <w:bidi w:val="0"/>
              <w:spacing w:after="0" w:line="240" w:lineRule="auto"/>
              <w:jc w:val="center"/>
              <w:rPr>
                <w:rFonts w:eastAsia="Times New Roman" w:cs="Traditional Arabic"/>
                <w:b/>
                <w:bCs/>
                <w:sz w:val="24"/>
                <w:szCs w:val="24"/>
              </w:rPr>
            </w:pPr>
          </w:p>
        </w:tc>
      </w:tr>
      <w:tr w:rsidR="00946FFA" w:rsidRPr="008820B2" w14:paraId="46C1DD25" w14:textId="77777777" w:rsidTr="00946FFA">
        <w:trPr>
          <w:cantSplit/>
          <w:trHeight w:val="20"/>
        </w:trPr>
        <w:tc>
          <w:tcPr>
            <w:tcW w:w="383" w:type="pct"/>
            <w:vMerge w:val="restart"/>
            <w:tcBorders>
              <w:top w:val="nil"/>
              <w:left w:val="single" w:sz="4" w:space="0" w:color="auto"/>
              <w:bottom w:val="single" w:sz="4" w:space="0" w:color="000000"/>
              <w:right w:val="single" w:sz="4" w:space="0" w:color="auto"/>
            </w:tcBorders>
            <w:shd w:val="clear" w:color="000000" w:fill="F2F2F2"/>
            <w:noWrap/>
            <w:textDirection w:val="tbRl"/>
            <w:vAlign w:val="center"/>
            <w:hideMark/>
          </w:tcPr>
          <w:p w14:paraId="1A4CC2E8" w14:textId="77777777" w:rsidR="00946FFA" w:rsidRPr="00A97DC1" w:rsidRDefault="00946FFA" w:rsidP="008820B2">
            <w:pPr>
              <w:spacing w:after="0" w:line="240" w:lineRule="auto"/>
              <w:jc w:val="center"/>
              <w:rPr>
                <w:rFonts w:eastAsia="Times New Roman" w:cs="Traditional Arabic"/>
                <w:b/>
                <w:bCs/>
                <w:sz w:val="24"/>
                <w:szCs w:val="24"/>
              </w:rPr>
            </w:pPr>
            <w:r w:rsidRPr="00A97DC1">
              <w:rPr>
                <w:rFonts w:eastAsia="Times New Roman" w:cs="Traditional Arabic"/>
                <w:b/>
                <w:bCs/>
                <w:sz w:val="24"/>
                <w:szCs w:val="24"/>
                <w:rtl/>
              </w:rPr>
              <w:t>العلوم الادارية</w:t>
            </w:r>
          </w:p>
        </w:tc>
        <w:tc>
          <w:tcPr>
            <w:tcW w:w="241" w:type="pct"/>
            <w:tcBorders>
              <w:top w:val="nil"/>
              <w:left w:val="single" w:sz="4" w:space="0" w:color="auto"/>
              <w:bottom w:val="single" w:sz="4" w:space="0" w:color="auto"/>
              <w:right w:val="single" w:sz="4" w:space="0" w:color="auto"/>
            </w:tcBorders>
            <w:shd w:val="clear" w:color="auto" w:fill="auto"/>
            <w:noWrap/>
            <w:vAlign w:val="center"/>
            <w:hideMark/>
          </w:tcPr>
          <w:p w14:paraId="0DDE0085" w14:textId="77777777" w:rsidR="00946FFA" w:rsidRPr="00A97DC1" w:rsidRDefault="00946FFA" w:rsidP="008820B2">
            <w:pPr>
              <w:bidi w:val="0"/>
              <w:spacing w:after="0" w:line="240" w:lineRule="auto"/>
              <w:jc w:val="center"/>
              <w:rPr>
                <w:rFonts w:eastAsia="Times New Roman" w:cs="Traditional Arabic"/>
                <w:b/>
                <w:bCs/>
                <w:sz w:val="24"/>
                <w:szCs w:val="24"/>
                <w:rtl/>
              </w:rPr>
            </w:pPr>
            <w:r w:rsidRPr="00A97DC1">
              <w:rPr>
                <w:rFonts w:eastAsia="Times New Roman" w:cs="Traditional Arabic"/>
                <w:b/>
                <w:bCs/>
                <w:sz w:val="24"/>
                <w:szCs w:val="24"/>
              </w:rPr>
              <w:t>29</w:t>
            </w:r>
          </w:p>
        </w:tc>
        <w:tc>
          <w:tcPr>
            <w:tcW w:w="1005" w:type="pct"/>
            <w:tcBorders>
              <w:top w:val="nil"/>
              <w:left w:val="single" w:sz="4" w:space="0" w:color="auto"/>
              <w:bottom w:val="single" w:sz="4" w:space="0" w:color="auto"/>
              <w:right w:val="single" w:sz="4" w:space="0" w:color="auto"/>
            </w:tcBorders>
            <w:shd w:val="clear" w:color="auto" w:fill="auto"/>
            <w:noWrap/>
            <w:vAlign w:val="center"/>
            <w:hideMark/>
          </w:tcPr>
          <w:p w14:paraId="18C6B7AD" w14:textId="77777777" w:rsidR="00946FFA" w:rsidRPr="00A97DC1" w:rsidRDefault="00946FFA" w:rsidP="008820B2">
            <w:pPr>
              <w:spacing w:after="0" w:line="240" w:lineRule="auto"/>
              <w:jc w:val="center"/>
              <w:rPr>
                <w:rFonts w:eastAsia="Times New Roman" w:cs="Traditional Arabic"/>
                <w:b/>
                <w:bCs/>
                <w:sz w:val="24"/>
                <w:szCs w:val="24"/>
              </w:rPr>
            </w:pPr>
            <w:r w:rsidRPr="00A97DC1">
              <w:rPr>
                <w:rFonts w:eastAsia="Times New Roman" w:cs="Traditional Arabic"/>
                <w:b/>
                <w:bCs/>
                <w:sz w:val="24"/>
                <w:szCs w:val="24"/>
                <w:rtl/>
              </w:rPr>
              <w:t>ادارة اعمال</w:t>
            </w:r>
          </w:p>
        </w:tc>
        <w:tc>
          <w:tcPr>
            <w:tcW w:w="642" w:type="pct"/>
            <w:tcBorders>
              <w:top w:val="nil"/>
              <w:left w:val="single" w:sz="4" w:space="0" w:color="auto"/>
              <w:bottom w:val="single" w:sz="4" w:space="0" w:color="auto"/>
              <w:right w:val="single" w:sz="4" w:space="0" w:color="auto"/>
            </w:tcBorders>
            <w:shd w:val="clear" w:color="auto" w:fill="auto"/>
            <w:noWrap/>
            <w:vAlign w:val="center"/>
            <w:hideMark/>
          </w:tcPr>
          <w:p w14:paraId="1A8114A8" w14:textId="77777777" w:rsidR="00946FFA" w:rsidRPr="00A97DC1" w:rsidRDefault="00946FFA" w:rsidP="008820B2">
            <w:pPr>
              <w:bidi w:val="0"/>
              <w:spacing w:after="0" w:line="240" w:lineRule="auto"/>
              <w:jc w:val="center"/>
              <w:rPr>
                <w:rFonts w:eastAsia="Times New Roman" w:cs="Traditional Arabic"/>
                <w:b/>
                <w:bCs/>
                <w:sz w:val="24"/>
                <w:szCs w:val="24"/>
                <w:rtl/>
              </w:rPr>
            </w:pPr>
            <w:r w:rsidRPr="00A97DC1">
              <w:rPr>
                <w:rFonts w:eastAsia="Times New Roman" w:cs="Traditional Arabic"/>
                <w:b/>
                <w:bCs/>
                <w:sz w:val="24"/>
                <w:szCs w:val="24"/>
              </w:rPr>
              <w:t>357</w:t>
            </w:r>
          </w:p>
        </w:tc>
        <w:tc>
          <w:tcPr>
            <w:tcW w:w="259" w:type="pct"/>
            <w:tcBorders>
              <w:top w:val="nil"/>
              <w:left w:val="single" w:sz="4" w:space="0" w:color="auto"/>
              <w:bottom w:val="single" w:sz="4" w:space="0" w:color="auto"/>
              <w:right w:val="nil"/>
            </w:tcBorders>
            <w:shd w:val="clear" w:color="000000" w:fill="DA9694"/>
            <w:noWrap/>
            <w:vAlign w:val="center"/>
            <w:hideMark/>
          </w:tcPr>
          <w:p w14:paraId="65023C55" w14:textId="77777777" w:rsidR="00946FFA" w:rsidRPr="00A97DC1" w:rsidRDefault="00946FFA" w:rsidP="008820B2">
            <w:pPr>
              <w:bidi w:val="0"/>
              <w:spacing w:after="0" w:line="240" w:lineRule="auto"/>
              <w:jc w:val="center"/>
              <w:rPr>
                <w:rFonts w:eastAsia="Times New Roman" w:cs="Traditional Arabic"/>
                <w:b/>
                <w:bCs/>
                <w:sz w:val="24"/>
                <w:szCs w:val="24"/>
              </w:rPr>
            </w:pPr>
            <w:r w:rsidRPr="00A97DC1">
              <w:rPr>
                <w:rFonts w:eastAsia="Times New Roman" w:cs="Traditional Arabic"/>
                <w:b/>
                <w:bCs/>
                <w:sz w:val="24"/>
                <w:szCs w:val="24"/>
              </w:rPr>
              <w:t>376</w:t>
            </w:r>
          </w:p>
        </w:tc>
        <w:tc>
          <w:tcPr>
            <w:tcW w:w="214" w:type="pct"/>
            <w:tcBorders>
              <w:top w:val="nil"/>
              <w:left w:val="nil"/>
              <w:bottom w:val="single" w:sz="4" w:space="0" w:color="auto"/>
              <w:right w:val="single" w:sz="4" w:space="0" w:color="auto"/>
            </w:tcBorders>
            <w:shd w:val="clear" w:color="000000" w:fill="F2DCDB"/>
            <w:noWrap/>
            <w:vAlign w:val="center"/>
            <w:hideMark/>
          </w:tcPr>
          <w:p w14:paraId="7BECBA2C" w14:textId="77777777" w:rsidR="00946FFA" w:rsidRPr="00A97DC1" w:rsidRDefault="00946FFA" w:rsidP="008820B2">
            <w:pPr>
              <w:bidi w:val="0"/>
              <w:spacing w:after="0" w:line="240" w:lineRule="auto"/>
              <w:jc w:val="center"/>
              <w:rPr>
                <w:rFonts w:eastAsia="Times New Roman" w:cs="Traditional Arabic"/>
                <w:b/>
                <w:bCs/>
                <w:sz w:val="24"/>
                <w:szCs w:val="24"/>
              </w:rPr>
            </w:pPr>
            <w:r w:rsidRPr="00A97DC1">
              <w:rPr>
                <w:rFonts w:eastAsia="Times New Roman" w:cs="Traditional Arabic"/>
                <w:b/>
                <w:bCs/>
                <w:sz w:val="24"/>
                <w:szCs w:val="24"/>
              </w:rPr>
              <w:t>8</w:t>
            </w:r>
          </w:p>
        </w:tc>
        <w:tc>
          <w:tcPr>
            <w:tcW w:w="282" w:type="pct"/>
            <w:tcBorders>
              <w:top w:val="nil"/>
              <w:left w:val="single" w:sz="4" w:space="0" w:color="auto"/>
              <w:bottom w:val="single" w:sz="4" w:space="0" w:color="auto"/>
              <w:right w:val="single" w:sz="4" w:space="0" w:color="auto"/>
            </w:tcBorders>
            <w:shd w:val="clear" w:color="000000" w:fill="F2DCDB"/>
            <w:noWrap/>
            <w:vAlign w:val="center"/>
            <w:hideMark/>
          </w:tcPr>
          <w:p w14:paraId="43AF229E" w14:textId="77777777" w:rsidR="00946FFA" w:rsidRPr="00A97DC1" w:rsidRDefault="00946FFA" w:rsidP="008820B2">
            <w:pPr>
              <w:bidi w:val="0"/>
              <w:spacing w:after="0" w:line="240" w:lineRule="auto"/>
              <w:jc w:val="center"/>
              <w:rPr>
                <w:rFonts w:eastAsia="Times New Roman" w:cs="Traditional Arabic"/>
                <w:b/>
                <w:bCs/>
                <w:sz w:val="24"/>
                <w:szCs w:val="24"/>
              </w:rPr>
            </w:pPr>
            <w:r w:rsidRPr="00A97DC1">
              <w:rPr>
                <w:rFonts w:eastAsia="Times New Roman" w:cs="Traditional Arabic"/>
                <w:b/>
                <w:bCs/>
                <w:sz w:val="24"/>
                <w:szCs w:val="24"/>
              </w:rPr>
              <w:t>2</w:t>
            </w:r>
          </w:p>
        </w:tc>
        <w:tc>
          <w:tcPr>
            <w:tcW w:w="275" w:type="pct"/>
            <w:tcBorders>
              <w:top w:val="nil"/>
              <w:left w:val="single" w:sz="4" w:space="0" w:color="auto"/>
              <w:bottom w:val="single" w:sz="4" w:space="0" w:color="auto"/>
              <w:right w:val="single" w:sz="4" w:space="0" w:color="auto"/>
            </w:tcBorders>
            <w:shd w:val="clear" w:color="auto" w:fill="auto"/>
            <w:noWrap/>
            <w:vAlign w:val="center"/>
            <w:hideMark/>
          </w:tcPr>
          <w:p w14:paraId="30CFF253" w14:textId="77777777" w:rsidR="00946FFA" w:rsidRPr="00A97DC1" w:rsidRDefault="00946FFA" w:rsidP="008820B2">
            <w:pPr>
              <w:bidi w:val="0"/>
              <w:spacing w:after="0" w:line="240" w:lineRule="auto"/>
              <w:jc w:val="center"/>
              <w:rPr>
                <w:rFonts w:eastAsia="Times New Roman" w:cs="Traditional Arabic"/>
                <w:b/>
                <w:bCs/>
                <w:color w:val="00B0F0"/>
                <w:sz w:val="24"/>
                <w:szCs w:val="24"/>
              </w:rPr>
            </w:pPr>
          </w:p>
        </w:tc>
        <w:tc>
          <w:tcPr>
            <w:tcW w:w="282" w:type="pct"/>
            <w:tcBorders>
              <w:top w:val="nil"/>
              <w:left w:val="single" w:sz="4" w:space="0" w:color="auto"/>
              <w:bottom w:val="single" w:sz="4" w:space="0" w:color="auto"/>
              <w:right w:val="single" w:sz="4" w:space="0" w:color="auto"/>
            </w:tcBorders>
            <w:shd w:val="clear" w:color="auto" w:fill="auto"/>
            <w:noWrap/>
            <w:vAlign w:val="center"/>
            <w:hideMark/>
          </w:tcPr>
          <w:p w14:paraId="34901559" w14:textId="77777777" w:rsidR="00946FFA" w:rsidRPr="00A97DC1" w:rsidRDefault="00946FFA" w:rsidP="008820B2">
            <w:pPr>
              <w:bidi w:val="0"/>
              <w:spacing w:after="0" w:line="240" w:lineRule="auto"/>
              <w:jc w:val="center"/>
              <w:rPr>
                <w:rFonts w:eastAsia="Times New Roman" w:cs="Traditional Arabic"/>
                <w:b/>
                <w:bCs/>
                <w:color w:val="00B0F0"/>
                <w:sz w:val="24"/>
                <w:szCs w:val="24"/>
              </w:rPr>
            </w:pPr>
          </w:p>
        </w:tc>
        <w:tc>
          <w:tcPr>
            <w:tcW w:w="245" w:type="pct"/>
            <w:tcBorders>
              <w:top w:val="nil"/>
              <w:left w:val="single" w:sz="4" w:space="0" w:color="auto"/>
              <w:bottom w:val="single" w:sz="4" w:space="0" w:color="auto"/>
              <w:right w:val="single" w:sz="4" w:space="0" w:color="auto"/>
            </w:tcBorders>
            <w:shd w:val="clear" w:color="auto" w:fill="auto"/>
            <w:noWrap/>
            <w:vAlign w:val="center"/>
            <w:hideMark/>
          </w:tcPr>
          <w:p w14:paraId="168FBDD8" w14:textId="7B05085E" w:rsidR="00946FFA" w:rsidRPr="00A97DC1" w:rsidRDefault="00946FFA" w:rsidP="008820B2">
            <w:pPr>
              <w:bidi w:val="0"/>
              <w:spacing w:after="0" w:line="240" w:lineRule="auto"/>
              <w:jc w:val="center"/>
              <w:rPr>
                <w:rFonts w:eastAsia="Times New Roman" w:cs="Traditional Arabic"/>
                <w:b/>
                <w:bCs/>
                <w:color w:val="FF0000"/>
                <w:sz w:val="24"/>
                <w:szCs w:val="24"/>
              </w:rPr>
            </w:pPr>
          </w:p>
        </w:tc>
        <w:tc>
          <w:tcPr>
            <w:tcW w:w="282" w:type="pct"/>
            <w:tcBorders>
              <w:top w:val="nil"/>
              <w:left w:val="single" w:sz="4" w:space="0" w:color="auto"/>
              <w:bottom w:val="single" w:sz="4" w:space="0" w:color="auto"/>
              <w:right w:val="single" w:sz="4" w:space="0" w:color="auto"/>
            </w:tcBorders>
            <w:shd w:val="clear" w:color="auto" w:fill="auto"/>
            <w:noWrap/>
            <w:vAlign w:val="center"/>
            <w:hideMark/>
          </w:tcPr>
          <w:p w14:paraId="2372B806" w14:textId="77777777" w:rsidR="00946FFA" w:rsidRPr="00A97DC1" w:rsidRDefault="00946FFA" w:rsidP="008820B2">
            <w:pPr>
              <w:bidi w:val="0"/>
              <w:spacing w:after="0" w:line="240" w:lineRule="auto"/>
              <w:jc w:val="center"/>
              <w:rPr>
                <w:rFonts w:eastAsia="Times New Roman" w:cs="Traditional Arabic"/>
                <w:b/>
                <w:bCs/>
                <w:color w:val="FF0000"/>
                <w:sz w:val="24"/>
                <w:szCs w:val="24"/>
              </w:rPr>
            </w:pPr>
          </w:p>
        </w:tc>
        <w:tc>
          <w:tcPr>
            <w:tcW w:w="891" w:type="pct"/>
            <w:tcBorders>
              <w:top w:val="nil"/>
              <w:left w:val="single" w:sz="4" w:space="0" w:color="auto"/>
              <w:bottom w:val="single" w:sz="4" w:space="0" w:color="auto"/>
              <w:right w:val="single" w:sz="4" w:space="0" w:color="auto"/>
            </w:tcBorders>
            <w:shd w:val="clear" w:color="auto" w:fill="auto"/>
            <w:vAlign w:val="center"/>
          </w:tcPr>
          <w:p w14:paraId="030A8CA2" w14:textId="1C5DB269" w:rsidR="00946FFA" w:rsidRPr="00A97DC1" w:rsidRDefault="00946FFA" w:rsidP="008820B2">
            <w:pPr>
              <w:spacing w:after="0" w:line="240" w:lineRule="auto"/>
              <w:jc w:val="center"/>
              <w:rPr>
                <w:rFonts w:eastAsia="Times New Roman" w:cs="Traditional Arabic"/>
                <w:b/>
                <w:bCs/>
                <w:sz w:val="24"/>
                <w:szCs w:val="24"/>
              </w:rPr>
            </w:pPr>
          </w:p>
        </w:tc>
      </w:tr>
      <w:tr w:rsidR="00946FFA" w:rsidRPr="008820B2" w14:paraId="7AAA9C52" w14:textId="77777777" w:rsidTr="00946FFA">
        <w:trPr>
          <w:cantSplit/>
          <w:trHeight w:val="20"/>
        </w:trPr>
        <w:tc>
          <w:tcPr>
            <w:tcW w:w="383" w:type="pct"/>
            <w:vMerge/>
            <w:tcBorders>
              <w:top w:val="nil"/>
              <w:left w:val="single" w:sz="4" w:space="0" w:color="auto"/>
              <w:bottom w:val="single" w:sz="4" w:space="0" w:color="000000"/>
              <w:right w:val="single" w:sz="4" w:space="0" w:color="auto"/>
            </w:tcBorders>
            <w:vAlign w:val="center"/>
            <w:hideMark/>
          </w:tcPr>
          <w:p w14:paraId="164DBA6D" w14:textId="77777777" w:rsidR="00946FFA" w:rsidRPr="00A97DC1" w:rsidRDefault="00946FFA" w:rsidP="008820B2">
            <w:pPr>
              <w:spacing w:after="0" w:line="240" w:lineRule="auto"/>
              <w:jc w:val="center"/>
              <w:rPr>
                <w:rFonts w:eastAsia="Times New Roman" w:cs="Traditional Arabic"/>
                <w:b/>
                <w:bCs/>
                <w:sz w:val="24"/>
                <w:szCs w:val="24"/>
              </w:rPr>
            </w:pPr>
          </w:p>
        </w:tc>
        <w:tc>
          <w:tcPr>
            <w:tcW w:w="241" w:type="pct"/>
            <w:tcBorders>
              <w:top w:val="nil"/>
              <w:left w:val="single" w:sz="4" w:space="0" w:color="auto"/>
              <w:bottom w:val="single" w:sz="4" w:space="0" w:color="auto"/>
              <w:right w:val="single" w:sz="4" w:space="0" w:color="auto"/>
            </w:tcBorders>
            <w:shd w:val="clear" w:color="auto" w:fill="auto"/>
            <w:noWrap/>
            <w:vAlign w:val="center"/>
            <w:hideMark/>
          </w:tcPr>
          <w:p w14:paraId="3EF593E1" w14:textId="77777777" w:rsidR="00946FFA" w:rsidRPr="00A97DC1" w:rsidRDefault="00946FFA" w:rsidP="008820B2">
            <w:pPr>
              <w:bidi w:val="0"/>
              <w:spacing w:after="0" w:line="240" w:lineRule="auto"/>
              <w:jc w:val="center"/>
              <w:rPr>
                <w:rFonts w:eastAsia="Times New Roman" w:cs="Traditional Arabic"/>
                <w:b/>
                <w:bCs/>
                <w:sz w:val="24"/>
                <w:szCs w:val="24"/>
                <w:rtl/>
              </w:rPr>
            </w:pPr>
            <w:r w:rsidRPr="00A97DC1">
              <w:rPr>
                <w:rFonts w:eastAsia="Times New Roman" w:cs="Traditional Arabic"/>
                <w:b/>
                <w:bCs/>
                <w:sz w:val="24"/>
                <w:szCs w:val="24"/>
              </w:rPr>
              <w:t>30</w:t>
            </w:r>
          </w:p>
        </w:tc>
        <w:tc>
          <w:tcPr>
            <w:tcW w:w="1005" w:type="pct"/>
            <w:tcBorders>
              <w:top w:val="nil"/>
              <w:left w:val="single" w:sz="4" w:space="0" w:color="auto"/>
              <w:bottom w:val="single" w:sz="4" w:space="0" w:color="auto"/>
              <w:right w:val="single" w:sz="4" w:space="0" w:color="auto"/>
            </w:tcBorders>
            <w:shd w:val="clear" w:color="auto" w:fill="auto"/>
            <w:noWrap/>
            <w:vAlign w:val="center"/>
            <w:hideMark/>
          </w:tcPr>
          <w:p w14:paraId="6E3705FD" w14:textId="77777777" w:rsidR="00946FFA" w:rsidRPr="00A97DC1" w:rsidRDefault="00946FFA" w:rsidP="008820B2">
            <w:pPr>
              <w:spacing w:after="0" w:line="240" w:lineRule="auto"/>
              <w:jc w:val="center"/>
              <w:rPr>
                <w:rFonts w:eastAsia="Times New Roman" w:cs="Traditional Arabic"/>
                <w:b/>
                <w:bCs/>
                <w:sz w:val="24"/>
                <w:szCs w:val="24"/>
              </w:rPr>
            </w:pPr>
            <w:r w:rsidRPr="00A97DC1">
              <w:rPr>
                <w:rFonts w:eastAsia="Times New Roman" w:cs="Traditional Arabic"/>
                <w:b/>
                <w:bCs/>
                <w:sz w:val="24"/>
                <w:szCs w:val="24"/>
                <w:rtl/>
              </w:rPr>
              <w:t>محاسبة</w:t>
            </w:r>
          </w:p>
        </w:tc>
        <w:tc>
          <w:tcPr>
            <w:tcW w:w="642" w:type="pct"/>
            <w:tcBorders>
              <w:top w:val="nil"/>
              <w:left w:val="single" w:sz="4" w:space="0" w:color="auto"/>
              <w:bottom w:val="single" w:sz="4" w:space="0" w:color="auto"/>
              <w:right w:val="single" w:sz="4" w:space="0" w:color="auto"/>
            </w:tcBorders>
            <w:shd w:val="clear" w:color="auto" w:fill="auto"/>
            <w:noWrap/>
            <w:vAlign w:val="center"/>
            <w:hideMark/>
          </w:tcPr>
          <w:p w14:paraId="4FEDA04A" w14:textId="77777777" w:rsidR="00946FFA" w:rsidRPr="00A97DC1" w:rsidRDefault="00946FFA" w:rsidP="008820B2">
            <w:pPr>
              <w:bidi w:val="0"/>
              <w:spacing w:after="0" w:line="240" w:lineRule="auto"/>
              <w:jc w:val="center"/>
              <w:rPr>
                <w:rFonts w:eastAsia="Times New Roman" w:cs="Traditional Arabic"/>
                <w:b/>
                <w:bCs/>
                <w:sz w:val="24"/>
                <w:szCs w:val="24"/>
                <w:rtl/>
              </w:rPr>
            </w:pPr>
            <w:r w:rsidRPr="00A97DC1">
              <w:rPr>
                <w:rFonts w:eastAsia="Times New Roman" w:cs="Traditional Arabic"/>
                <w:b/>
                <w:bCs/>
                <w:sz w:val="24"/>
                <w:szCs w:val="24"/>
              </w:rPr>
              <w:t>317</w:t>
            </w:r>
          </w:p>
        </w:tc>
        <w:tc>
          <w:tcPr>
            <w:tcW w:w="259" w:type="pct"/>
            <w:tcBorders>
              <w:top w:val="nil"/>
              <w:left w:val="single" w:sz="4" w:space="0" w:color="auto"/>
              <w:bottom w:val="single" w:sz="4" w:space="0" w:color="auto"/>
              <w:right w:val="nil"/>
            </w:tcBorders>
            <w:shd w:val="clear" w:color="000000" w:fill="DA9694"/>
            <w:noWrap/>
            <w:vAlign w:val="center"/>
            <w:hideMark/>
          </w:tcPr>
          <w:p w14:paraId="6A2B0794" w14:textId="77777777" w:rsidR="00946FFA" w:rsidRPr="00A97DC1" w:rsidRDefault="00946FFA" w:rsidP="008820B2">
            <w:pPr>
              <w:bidi w:val="0"/>
              <w:spacing w:after="0" w:line="240" w:lineRule="auto"/>
              <w:jc w:val="center"/>
              <w:rPr>
                <w:rFonts w:eastAsia="Times New Roman" w:cs="Traditional Arabic"/>
                <w:b/>
                <w:bCs/>
                <w:sz w:val="24"/>
                <w:szCs w:val="24"/>
              </w:rPr>
            </w:pPr>
            <w:r w:rsidRPr="00A97DC1">
              <w:rPr>
                <w:rFonts w:eastAsia="Times New Roman" w:cs="Traditional Arabic"/>
                <w:b/>
                <w:bCs/>
                <w:sz w:val="24"/>
                <w:szCs w:val="24"/>
              </w:rPr>
              <w:t>271</w:t>
            </w:r>
          </w:p>
        </w:tc>
        <w:tc>
          <w:tcPr>
            <w:tcW w:w="214" w:type="pct"/>
            <w:tcBorders>
              <w:top w:val="nil"/>
              <w:left w:val="nil"/>
              <w:bottom w:val="single" w:sz="4" w:space="0" w:color="auto"/>
              <w:right w:val="single" w:sz="4" w:space="0" w:color="auto"/>
            </w:tcBorders>
            <w:shd w:val="clear" w:color="000000" w:fill="F2DCDB"/>
            <w:noWrap/>
            <w:vAlign w:val="center"/>
            <w:hideMark/>
          </w:tcPr>
          <w:p w14:paraId="0675CC78" w14:textId="77777777" w:rsidR="00946FFA" w:rsidRPr="00A97DC1" w:rsidRDefault="00946FFA" w:rsidP="008820B2">
            <w:pPr>
              <w:bidi w:val="0"/>
              <w:spacing w:after="0" w:line="240" w:lineRule="auto"/>
              <w:jc w:val="center"/>
              <w:rPr>
                <w:rFonts w:eastAsia="Times New Roman" w:cs="Traditional Arabic"/>
                <w:b/>
                <w:bCs/>
                <w:sz w:val="24"/>
                <w:szCs w:val="24"/>
              </w:rPr>
            </w:pPr>
            <w:r w:rsidRPr="00A97DC1">
              <w:rPr>
                <w:rFonts w:eastAsia="Times New Roman" w:cs="Traditional Arabic"/>
                <w:b/>
                <w:bCs/>
                <w:sz w:val="24"/>
                <w:szCs w:val="24"/>
              </w:rPr>
              <w:t>5</w:t>
            </w:r>
          </w:p>
        </w:tc>
        <w:tc>
          <w:tcPr>
            <w:tcW w:w="282" w:type="pct"/>
            <w:tcBorders>
              <w:top w:val="nil"/>
              <w:left w:val="single" w:sz="4" w:space="0" w:color="auto"/>
              <w:bottom w:val="single" w:sz="4" w:space="0" w:color="auto"/>
              <w:right w:val="single" w:sz="4" w:space="0" w:color="auto"/>
            </w:tcBorders>
            <w:shd w:val="clear" w:color="000000" w:fill="F2DCDB"/>
            <w:noWrap/>
            <w:vAlign w:val="center"/>
            <w:hideMark/>
          </w:tcPr>
          <w:p w14:paraId="7031DE79" w14:textId="77777777" w:rsidR="00946FFA" w:rsidRPr="00A97DC1" w:rsidRDefault="00946FFA" w:rsidP="008820B2">
            <w:pPr>
              <w:bidi w:val="0"/>
              <w:spacing w:after="0" w:line="240" w:lineRule="auto"/>
              <w:jc w:val="center"/>
              <w:rPr>
                <w:rFonts w:eastAsia="Times New Roman" w:cs="Traditional Arabic"/>
                <w:b/>
                <w:bCs/>
                <w:sz w:val="24"/>
                <w:szCs w:val="24"/>
              </w:rPr>
            </w:pPr>
            <w:r w:rsidRPr="00A97DC1">
              <w:rPr>
                <w:rFonts w:eastAsia="Times New Roman" w:cs="Traditional Arabic"/>
                <w:b/>
                <w:bCs/>
                <w:sz w:val="24"/>
                <w:szCs w:val="24"/>
              </w:rPr>
              <w:t>1</w:t>
            </w:r>
          </w:p>
        </w:tc>
        <w:tc>
          <w:tcPr>
            <w:tcW w:w="275" w:type="pct"/>
            <w:tcBorders>
              <w:top w:val="nil"/>
              <w:left w:val="single" w:sz="4" w:space="0" w:color="auto"/>
              <w:bottom w:val="single" w:sz="4" w:space="0" w:color="auto"/>
              <w:right w:val="single" w:sz="4" w:space="0" w:color="auto"/>
            </w:tcBorders>
            <w:shd w:val="clear" w:color="auto" w:fill="auto"/>
            <w:noWrap/>
            <w:vAlign w:val="center"/>
            <w:hideMark/>
          </w:tcPr>
          <w:p w14:paraId="4430C1B7" w14:textId="77777777" w:rsidR="00946FFA" w:rsidRPr="00A97DC1" w:rsidRDefault="00946FFA" w:rsidP="008820B2">
            <w:pPr>
              <w:bidi w:val="0"/>
              <w:spacing w:after="0" w:line="240" w:lineRule="auto"/>
              <w:jc w:val="center"/>
              <w:rPr>
                <w:rFonts w:eastAsia="Times New Roman" w:cs="Traditional Arabic"/>
                <w:b/>
                <w:bCs/>
                <w:color w:val="00B0F0"/>
                <w:sz w:val="24"/>
                <w:szCs w:val="24"/>
              </w:rPr>
            </w:pPr>
          </w:p>
        </w:tc>
        <w:tc>
          <w:tcPr>
            <w:tcW w:w="282" w:type="pct"/>
            <w:tcBorders>
              <w:top w:val="nil"/>
              <w:left w:val="single" w:sz="4" w:space="0" w:color="auto"/>
              <w:bottom w:val="single" w:sz="4" w:space="0" w:color="auto"/>
              <w:right w:val="single" w:sz="4" w:space="0" w:color="auto"/>
            </w:tcBorders>
            <w:shd w:val="clear" w:color="auto" w:fill="auto"/>
            <w:noWrap/>
            <w:vAlign w:val="center"/>
            <w:hideMark/>
          </w:tcPr>
          <w:p w14:paraId="1D8469C4" w14:textId="77777777" w:rsidR="00946FFA" w:rsidRPr="00A97DC1" w:rsidRDefault="00946FFA" w:rsidP="008820B2">
            <w:pPr>
              <w:bidi w:val="0"/>
              <w:spacing w:after="0" w:line="240" w:lineRule="auto"/>
              <w:jc w:val="center"/>
              <w:rPr>
                <w:rFonts w:eastAsia="Times New Roman" w:cs="Traditional Arabic"/>
                <w:b/>
                <w:bCs/>
                <w:color w:val="00B0F0"/>
                <w:sz w:val="24"/>
                <w:szCs w:val="24"/>
              </w:rPr>
            </w:pPr>
          </w:p>
        </w:tc>
        <w:tc>
          <w:tcPr>
            <w:tcW w:w="245" w:type="pct"/>
            <w:tcBorders>
              <w:top w:val="nil"/>
              <w:left w:val="single" w:sz="4" w:space="0" w:color="auto"/>
              <w:bottom w:val="single" w:sz="4" w:space="0" w:color="auto"/>
              <w:right w:val="single" w:sz="4" w:space="0" w:color="auto"/>
            </w:tcBorders>
            <w:shd w:val="clear" w:color="auto" w:fill="auto"/>
            <w:noWrap/>
            <w:vAlign w:val="center"/>
            <w:hideMark/>
          </w:tcPr>
          <w:p w14:paraId="7BDA4756" w14:textId="77777777" w:rsidR="00946FFA" w:rsidRPr="00A97DC1" w:rsidRDefault="00946FFA" w:rsidP="008820B2">
            <w:pPr>
              <w:bidi w:val="0"/>
              <w:spacing w:after="0" w:line="240" w:lineRule="auto"/>
              <w:jc w:val="center"/>
              <w:rPr>
                <w:rFonts w:eastAsia="Times New Roman" w:cs="Traditional Arabic"/>
                <w:b/>
                <w:bCs/>
                <w:color w:val="FF0000"/>
                <w:sz w:val="24"/>
                <w:szCs w:val="24"/>
              </w:rPr>
            </w:pPr>
          </w:p>
        </w:tc>
        <w:tc>
          <w:tcPr>
            <w:tcW w:w="282" w:type="pct"/>
            <w:tcBorders>
              <w:top w:val="nil"/>
              <w:left w:val="single" w:sz="4" w:space="0" w:color="auto"/>
              <w:bottom w:val="single" w:sz="4" w:space="0" w:color="auto"/>
              <w:right w:val="single" w:sz="4" w:space="0" w:color="auto"/>
            </w:tcBorders>
            <w:shd w:val="clear" w:color="auto" w:fill="auto"/>
            <w:noWrap/>
            <w:vAlign w:val="center"/>
            <w:hideMark/>
          </w:tcPr>
          <w:p w14:paraId="7FEFA4DA" w14:textId="77777777" w:rsidR="00946FFA" w:rsidRPr="00A97DC1" w:rsidRDefault="00946FFA" w:rsidP="008820B2">
            <w:pPr>
              <w:bidi w:val="0"/>
              <w:spacing w:after="0" w:line="240" w:lineRule="auto"/>
              <w:jc w:val="center"/>
              <w:rPr>
                <w:rFonts w:eastAsia="Times New Roman" w:cs="Traditional Arabic"/>
                <w:b/>
                <w:bCs/>
                <w:color w:val="FF0000"/>
                <w:sz w:val="24"/>
                <w:szCs w:val="24"/>
              </w:rPr>
            </w:pPr>
          </w:p>
        </w:tc>
        <w:tc>
          <w:tcPr>
            <w:tcW w:w="891" w:type="pct"/>
            <w:tcBorders>
              <w:top w:val="nil"/>
              <w:left w:val="single" w:sz="4" w:space="0" w:color="auto"/>
              <w:bottom w:val="single" w:sz="4" w:space="0" w:color="auto"/>
              <w:right w:val="single" w:sz="4" w:space="0" w:color="auto"/>
            </w:tcBorders>
            <w:shd w:val="clear" w:color="auto" w:fill="auto"/>
            <w:noWrap/>
            <w:vAlign w:val="center"/>
          </w:tcPr>
          <w:p w14:paraId="27942DB7" w14:textId="77777777" w:rsidR="00946FFA" w:rsidRPr="00A97DC1" w:rsidRDefault="00946FFA" w:rsidP="008820B2">
            <w:pPr>
              <w:bidi w:val="0"/>
              <w:spacing w:after="0" w:line="240" w:lineRule="auto"/>
              <w:jc w:val="center"/>
              <w:rPr>
                <w:rFonts w:eastAsia="Times New Roman" w:cs="Traditional Arabic"/>
                <w:b/>
                <w:bCs/>
                <w:sz w:val="24"/>
                <w:szCs w:val="24"/>
              </w:rPr>
            </w:pPr>
          </w:p>
        </w:tc>
      </w:tr>
      <w:tr w:rsidR="00946FFA" w:rsidRPr="008820B2" w14:paraId="58C8EDB8" w14:textId="77777777" w:rsidTr="00946FFA">
        <w:trPr>
          <w:cantSplit/>
          <w:trHeight w:val="20"/>
        </w:trPr>
        <w:tc>
          <w:tcPr>
            <w:tcW w:w="383" w:type="pct"/>
            <w:vMerge/>
            <w:tcBorders>
              <w:top w:val="nil"/>
              <w:left w:val="single" w:sz="4" w:space="0" w:color="auto"/>
              <w:bottom w:val="single" w:sz="4" w:space="0" w:color="000000"/>
              <w:right w:val="single" w:sz="4" w:space="0" w:color="auto"/>
            </w:tcBorders>
            <w:vAlign w:val="center"/>
            <w:hideMark/>
          </w:tcPr>
          <w:p w14:paraId="7E3BE3A1" w14:textId="77777777" w:rsidR="00946FFA" w:rsidRPr="00A97DC1" w:rsidRDefault="00946FFA" w:rsidP="008820B2">
            <w:pPr>
              <w:spacing w:after="0" w:line="240" w:lineRule="auto"/>
              <w:jc w:val="center"/>
              <w:rPr>
                <w:rFonts w:eastAsia="Times New Roman" w:cs="Traditional Arabic"/>
                <w:b/>
                <w:bCs/>
                <w:sz w:val="24"/>
                <w:szCs w:val="24"/>
              </w:rPr>
            </w:pPr>
          </w:p>
        </w:tc>
        <w:tc>
          <w:tcPr>
            <w:tcW w:w="241" w:type="pct"/>
            <w:tcBorders>
              <w:top w:val="nil"/>
              <w:left w:val="single" w:sz="4" w:space="0" w:color="auto"/>
              <w:bottom w:val="single" w:sz="4" w:space="0" w:color="auto"/>
              <w:right w:val="single" w:sz="4" w:space="0" w:color="auto"/>
            </w:tcBorders>
            <w:shd w:val="clear" w:color="auto" w:fill="auto"/>
            <w:noWrap/>
            <w:vAlign w:val="center"/>
            <w:hideMark/>
          </w:tcPr>
          <w:p w14:paraId="5A98A2C7" w14:textId="77777777" w:rsidR="00946FFA" w:rsidRPr="00A97DC1" w:rsidRDefault="00946FFA" w:rsidP="008820B2">
            <w:pPr>
              <w:bidi w:val="0"/>
              <w:spacing w:after="0" w:line="240" w:lineRule="auto"/>
              <w:jc w:val="center"/>
              <w:rPr>
                <w:rFonts w:eastAsia="Times New Roman" w:cs="Traditional Arabic"/>
                <w:b/>
                <w:bCs/>
                <w:sz w:val="24"/>
                <w:szCs w:val="24"/>
              </w:rPr>
            </w:pPr>
            <w:r w:rsidRPr="00A97DC1">
              <w:rPr>
                <w:rFonts w:eastAsia="Times New Roman" w:cs="Traditional Arabic"/>
                <w:b/>
                <w:bCs/>
                <w:sz w:val="24"/>
                <w:szCs w:val="24"/>
              </w:rPr>
              <w:t>31</w:t>
            </w:r>
          </w:p>
        </w:tc>
        <w:tc>
          <w:tcPr>
            <w:tcW w:w="1005" w:type="pct"/>
            <w:tcBorders>
              <w:top w:val="nil"/>
              <w:left w:val="single" w:sz="4" w:space="0" w:color="auto"/>
              <w:bottom w:val="single" w:sz="4" w:space="0" w:color="auto"/>
              <w:right w:val="single" w:sz="4" w:space="0" w:color="auto"/>
            </w:tcBorders>
            <w:shd w:val="clear" w:color="auto" w:fill="auto"/>
            <w:noWrap/>
            <w:vAlign w:val="center"/>
            <w:hideMark/>
          </w:tcPr>
          <w:p w14:paraId="2CA99FE9" w14:textId="77777777" w:rsidR="00946FFA" w:rsidRPr="00A97DC1" w:rsidRDefault="00946FFA" w:rsidP="008820B2">
            <w:pPr>
              <w:spacing w:after="0" w:line="240" w:lineRule="auto"/>
              <w:jc w:val="center"/>
              <w:rPr>
                <w:rFonts w:eastAsia="Times New Roman" w:cs="Traditional Arabic"/>
                <w:b/>
                <w:bCs/>
                <w:sz w:val="24"/>
                <w:szCs w:val="24"/>
              </w:rPr>
            </w:pPr>
            <w:r w:rsidRPr="00A97DC1">
              <w:rPr>
                <w:rFonts w:eastAsia="Times New Roman" w:cs="Traditional Arabic"/>
                <w:b/>
                <w:bCs/>
                <w:sz w:val="24"/>
                <w:szCs w:val="24"/>
                <w:rtl/>
              </w:rPr>
              <w:t>ادارة سلاسل التوريد والعلوم اللوجستية</w:t>
            </w:r>
          </w:p>
        </w:tc>
        <w:tc>
          <w:tcPr>
            <w:tcW w:w="642" w:type="pct"/>
            <w:tcBorders>
              <w:top w:val="nil"/>
              <w:left w:val="single" w:sz="4" w:space="0" w:color="auto"/>
              <w:bottom w:val="single" w:sz="4" w:space="0" w:color="auto"/>
              <w:right w:val="single" w:sz="4" w:space="0" w:color="auto"/>
            </w:tcBorders>
            <w:shd w:val="clear" w:color="auto" w:fill="auto"/>
            <w:noWrap/>
            <w:vAlign w:val="center"/>
            <w:hideMark/>
          </w:tcPr>
          <w:p w14:paraId="02686B8A" w14:textId="77777777" w:rsidR="00946FFA" w:rsidRPr="00A97DC1" w:rsidRDefault="00946FFA" w:rsidP="008820B2">
            <w:pPr>
              <w:bidi w:val="0"/>
              <w:spacing w:after="0" w:line="240" w:lineRule="auto"/>
              <w:jc w:val="center"/>
              <w:rPr>
                <w:rFonts w:eastAsia="Times New Roman" w:cs="Traditional Arabic"/>
                <w:b/>
                <w:bCs/>
                <w:sz w:val="24"/>
                <w:szCs w:val="24"/>
                <w:rtl/>
              </w:rPr>
            </w:pPr>
            <w:r w:rsidRPr="00A97DC1">
              <w:rPr>
                <w:rFonts w:eastAsia="Times New Roman" w:cs="Traditional Arabic"/>
                <w:b/>
                <w:bCs/>
                <w:sz w:val="24"/>
                <w:szCs w:val="24"/>
              </w:rPr>
              <w:t>120</w:t>
            </w:r>
          </w:p>
        </w:tc>
        <w:tc>
          <w:tcPr>
            <w:tcW w:w="259" w:type="pct"/>
            <w:tcBorders>
              <w:top w:val="nil"/>
              <w:left w:val="single" w:sz="4" w:space="0" w:color="auto"/>
              <w:bottom w:val="single" w:sz="4" w:space="0" w:color="auto"/>
              <w:right w:val="nil"/>
            </w:tcBorders>
            <w:shd w:val="clear" w:color="000000" w:fill="DA9694"/>
            <w:noWrap/>
            <w:vAlign w:val="center"/>
            <w:hideMark/>
          </w:tcPr>
          <w:p w14:paraId="7AF241F4" w14:textId="77777777" w:rsidR="00946FFA" w:rsidRPr="00A97DC1" w:rsidRDefault="00946FFA" w:rsidP="008820B2">
            <w:pPr>
              <w:bidi w:val="0"/>
              <w:spacing w:after="0" w:line="240" w:lineRule="auto"/>
              <w:jc w:val="center"/>
              <w:rPr>
                <w:rFonts w:eastAsia="Times New Roman" w:cs="Traditional Arabic"/>
                <w:b/>
                <w:bCs/>
                <w:sz w:val="24"/>
                <w:szCs w:val="24"/>
              </w:rPr>
            </w:pPr>
            <w:r w:rsidRPr="00A97DC1">
              <w:rPr>
                <w:rFonts w:eastAsia="Times New Roman" w:cs="Traditional Arabic"/>
                <w:b/>
                <w:bCs/>
                <w:sz w:val="24"/>
                <w:szCs w:val="24"/>
              </w:rPr>
              <w:t>101</w:t>
            </w:r>
          </w:p>
        </w:tc>
        <w:tc>
          <w:tcPr>
            <w:tcW w:w="214" w:type="pct"/>
            <w:tcBorders>
              <w:top w:val="nil"/>
              <w:left w:val="nil"/>
              <w:bottom w:val="single" w:sz="4" w:space="0" w:color="auto"/>
              <w:right w:val="single" w:sz="4" w:space="0" w:color="auto"/>
            </w:tcBorders>
            <w:shd w:val="clear" w:color="000000" w:fill="F2DCDB"/>
            <w:noWrap/>
            <w:vAlign w:val="center"/>
            <w:hideMark/>
          </w:tcPr>
          <w:p w14:paraId="3913FC78" w14:textId="77777777" w:rsidR="00946FFA" w:rsidRPr="00A97DC1" w:rsidRDefault="00946FFA" w:rsidP="008820B2">
            <w:pPr>
              <w:bidi w:val="0"/>
              <w:spacing w:after="0" w:line="240" w:lineRule="auto"/>
              <w:jc w:val="center"/>
              <w:rPr>
                <w:rFonts w:eastAsia="Times New Roman" w:cs="Traditional Arabic"/>
                <w:b/>
                <w:bCs/>
                <w:sz w:val="24"/>
                <w:szCs w:val="24"/>
              </w:rPr>
            </w:pPr>
            <w:r w:rsidRPr="00A97DC1">
              <w:rPr>
                <w:rFonts w:eastAsia="Times New Roman" w:cs="Traditional Arabic"/>
                <w:b/>
                <w:bCs/>
                <w:sz w:val="24"/>
                <w:szCs w:val="24"/>
              </w:rPr>
              <w:t>2</w:t>
            </w:r>
          </w:p>
        </w:tc>
        <w:tc>
          <w:tcPr>
            <w:tcW w:w="282" w:type="pct"/>
            <w:tcBorders>
              <w:top w:val="nil"/>
              <w:left w:val="single" w:sz="4" w:space="0" w:color="auto"/>
              <w:bottom w:val="single" w:sz="4" w:space="0" w:color="auto"/>
              <w:right w:val="single" w:sz="4" w:space="0" w:color="auto"/>
            </w:tcBorders>
            <w:shd w:val="clear" w:color="000000" w:fill="F2DCDB"/>
            <w:noWrap/>
            <w:vAlign w:val="center"/>
            <w:hideMark/>
          </w:tcPr>
          <w:p w14:paraId="4EC95A77" w14:textId="77777777" w:rsidR="00946FFA" w:rsidRPr="00A97DC1" w:rsidRDefault="00946FFA" w:rsidP="008820B2">
            <w:pPr>
              <w:bidi w:val="0"/>
              <w:spacing w:after="0" w:line="240" w:lineRule="auto"/>
              <w:jc w:val="center"/>
              <w:rPr>
                <w:rFonts w:eastAsia="Times New Roman" w:cs="Traditional Arabic"/>
                <w:b/>
                <w:bCs/>
                <w:sz w:val="24"/>
                <w:szCs w:val="24"/>
              </w:rPr>
            </w:pPr>
            <w:r w:rsidRPr="00A97DC1">
              <w:rPr>
                <w:rFonts w:eastAsia="Times New Roman" w:cs="Traditional Arabic"/>
                <w:b/>
                <w:bCs/>
                <w:sz w:val="24"/>
                <w:szCs w:val="24"/>
              </w:rPr>
              <w:t>0</w:t>
            </w:r>
          </w:p>
        </w:tc>
        <w:tc>
          <w:tcPr>
            <w:tcW w:w="275" w:type="pct"/>
            <w:tcBorders>
              <w:top w:val="nil"/>
              <w:left w:val="single" w:sz="4" w:space="0" w:color="auto"/>
              <w:bottom w:val="single" w:sz="4" w:space="0" w:color="auto"/>
              <w:right w:val="single" w:sz="4" w:space="0" w:color="auto"/>
            </w:tcBorders>
            <w:shd w:val="clear" w:color="auto" w:fill="auto"/>
            <w:noWrap/>
            <w:vAlign w:val="center"/>
            <w:hideMark/>
          </w:tcPr>
          <w:p w14:paraId="1DA05D07" w14:textId="77777777" w:rsidR="00946FFA" w:rsidRPr="00A97DC1" w:rsidRDefault="00946FFA" w:rsidP="008820B2">
            <w:pPr>
              <w:bidi w:val="0"/>
              <w:spacing w:after="0" w:line="240" w:lineRule="auto"/>
              <w:jc w:val="center"/>
              <w:rPr>
                <w:rFonts w:eastAsia="Times New Roman" w:cs="Traditional Arabic"/>
                <w:b/>
                <w:bCs/>
                <w:color w:val="00B0F0"/>
                <w:sz w:val="24"/>
                <w:szCs w:val="24"/>
              </w:rPr>
            </w:pPr>
          </w:p>
        </w:tc>
        <w:tc>
          <w:tcPr>
            <w:tcW w:w="282" w:type="pct"/>
            <w:tcBorders>
              <w:top w:val="nil"/>
              <w:left w:val="single" w:sz="4" w:space="0" w:color="auto"/>
              <w:bottom w:val="single" w:sz="4" w:space="0" w:color="auto"/>
              <w:right w:val="single" w:sz="4" w:space="0" w:color="auto"/>
            </w:tcBorders>
            <w:shd w:val="clear" w:color="auto" w:fill="auto"/>
            <w:noWrap/>
            <w:vAlign w:val="center"/>
            <w:hideMark/>
          </w:tcPr>
          <w:p w14:paraId="2C1D8832" w14:textId="77777777" w:rsidR="00946FFA" w:rsidRPr="00A97DC1" w:rsidRDefault="00946FFA" w:rsidP="008820B2">
            <w:pPr>
              <w:bidi w:val="0"/>
              <w:spacing w:after="0" w:line="240" w:lineRule="auto"/>
              <w:jc w:val="center"/>
              <w:rPr>
                <w:rFonts w:eastAsia="Times New Roman" w:cs="Traditional Arabic"/>
                <w:b/>
                <w:bCs/>
                <w:color w:val="00B0F0"/>
                <w:sz w:val="24"/>
                <w:szCs w:val="24"/>
              </w:rPr>
            </w:pPr>
          </w:p>
        </w:tc>
        <w:tc>
          <w:tcPr>
            <w:tcW w:w="245" w:type="pct"/>
            <w:tcBorders>
              <w:top w:val="nil"/>
              <w:left w:val="single" w:sz="4" w:space="0" w:color="auto"/>
              <w:bottom w:val="single" w:sz="4" w:space="0" w:color="auto"/>
              <w:right w:val="single" w:sz="4" w:space="0" w:color="auto"/>
            </w:tcBorders>
            <w:shd w:val="clear" w:color="auto" w:fill="auto"/>
            <w:noWrap/>
            <w:vAlign w:val="center"/>
            <w:hideMark/>
          </w:tcPr>
          <w:p w14:paraId="03FEB7EA" w14:textId="77777777" w:rsidR="00946FFA" w:rsidRPr="00A97DC1" w:rsidRDefault="00946FFA" w:rsidP="008820B2">
            <w:pPr>
              <w:bidi w:val="0"/>
              <w:spacing w:after="0" w:line="240" w:lineRule="auto"/>
              <w:jc w:val="center"/>
              <w:rPr>
                <w:rFonts w:eastAsia="Times New Roman" w:cs="Traditional Arabic"/>
                <w:b/>
                <w:bCs/>
                <w:color w:val="FF0000"/>
                <w:sz w:val="24"/>
                <w:szCs w:val="24"/>
              </w:rPr>
            </w:pPr>
          </w:p>
        </w:tc>
        <w:tc>
          <w:tcPr>
            <w:tcW w:w="282" w:type="pct"/>
            <w:tcBorders>
              <w:top w:val="nil"/>
              <w:left w:val="single" w:sz="4" w:space="0" w:color="auto"/>
              <w:bottom w:val="single" w:sz="4" w:space="0" w:color="auto"/>
              <w:right w:val="single" w:sz="4" w:space="0" w:color="auto"/>
            </w:tcBorders>
            <w:shd w:val="clear" w:color="auto" w:fill="auto"/>
            <w:noWrap/>
            <w:vAlign w:val="center"/>
            <w:hideMark/>
          </w:tcPr>
          <w:p w14:paraId="5DE24600" w14:textId="77777777" w:rsidR="00946FFA" w:rsidRPr="00A97DC1" w:rsidRDefault="00946FFA" w:rsidP="008820B2">
            <w:pPr>
              <w:bidi w:val="0"/>
              <w:spacing w:after="0" w:line="240" w:lineRule="auto"/>
              <w:jc w:val="center"/>
              <w:rPr>
                <w:rFonts w:eastAsia="Times New Roman" w:cs="Traditional Arabic"/>
                <w:b/>
                <w:bCs/>
                <w:color w:val="FF0000"/>
                <w:sz w:val="24"/>
                <w:szCs w:val="24"/>
              </w:rPr>
            </w:pPr>
          </w:p>
        </w:tc>
        <w:tc>
          <w:tcPr>
            <w:tcW w:w="891" w:type="pct"/>
            <w:tcBorders>
              <w:top w:val="nil"/>
              <w:left w:val="single" w:sz="4" w:space="0" w:color="auto"/>
              <w:bottom w:val="single" w:sz="4" w:space="0" w:color="auto"/>
              <w:right w:val="single" w:sz="4" w:space="0" w:color="auto"/>
            </w:tcBorders>
            <w:shd w:val="clear" w:color="auto" w:fill="auto"/>
            <w:noWrap/>
            <w:vAlign w:val="center"/>
          </w:tcPr>
          <w:p w14:paraId="4CA45E78" w14:textId="77777777" w:rsidR="00946FFA" w:rsidRPr="00A97DC1" w:rsidRDefault="00946FFA" w:rsidP="008820B2">
            <w:pPr>
              <w:bidi w:val="0"/>
              <w:spacing w:after="0" w:line="240" w:lineRule="auto"/>
              <w:jc w:val="center"/>
              <w:rPr>
                <w:rFonts w:eastAsia="Times New Roman" w:cs="Traditional Arabic"/>
                <w:b/>
                <w:bCs/>
                <w:sz w:val="24"/>
                <w:szCs w:val="24"/>
              </w:rPr>
            </w:pPr>
          </w:p>
        </w:tc>
      </w:tr>
      <w:tr w:rsidR="00946FFA" w:rsidRPr="008820B2" w14:paraId="0A1C0577" w14:textId="77777777" w:rsidTr="00946FFA">
        <w:trPr>
          <w:cantSplit/>
          <w:trHeight w:val="20"/>
        </w:trPr>
        <w:tc>
          <w:tcPr>
            <w:tcW w:w="383" w:type="pct"/>
            <w:vMerge/>
            <w:tcBorders>
              <w:top w:val="nil"/>
              <w:left w:val="single" w:sz="4" w:space="0" w:color="auto"/>
              <w:bottom w:val="single" w:sz="4" w:space="0" w:color="000000"/>
              <w:right w:val="single" w:sz="4" w:space="0" w:color="auto"/>
            </w:tcBorders>
            <w:vAlign w:val="center"/>
            <w:hideMark/>
          </w:tcPr>
          <w:p w14:paraId="2F549AAA" w14:textId="77777777" w:rsidR="00946FFA" w:rsidRPr="00A97DC1" w:rsidRDefault="00946FFA" w:rsidP="008820B2">
            <w:pPr>
              <w:spacing w:after="0" w:line="240" w:lineRule="auto"/>
              <w:jc w:val="center"/>
              <w:rPr>
                <w:rFonts w:eastAsia="Times New Roman" w:cs="Traditional Arabic"/>
                <w:b/>
                <w:bCs/>
                <w:sz w:val="24"/>
                <w:szCs w:val="24"/>
              </w:rPr>
            </w:pPr>
          </w:p>
        </w:tc>
        <w:tc>
          <w:tcPr>
            <w:tcW w:w="241" w:type="pct"/>
            <w:tcBorders>
              <w:top w:val="nil"/>
              <w:left w:val="single" w:sz="4" w:space="0" w:color="auto"/>
              <w:bottom w:val="single" w:sz="4" w:space="0" w:color="auto"/>
              <w:right w:val="single" w:sz="4" w:space="0" w:color="auto"/>
            </w:tcBorders>
            <w:shd w:val="clear" w:color="auto" w:fill="auto"/>
            <w:noWrap/>
            <w:vAlign w:val="center"/>
            <w:hideMark/>
          </w:tcPr>
          <w:p w14:paraId="5BBE3809" w14:textId="77777777" w:rsidR="00946FFA" w:rsidRPr="00A97DC1" w:rsidRDefault="00946FFA" w:rsidP="008820B2">
            <w:pPr>
              <w:bidi w:val="0"/>
              <w:spacing w:after="0" w:line="240" w:lineRule="auto"/>
              <w:jc w:val="center"/>
              <w:rPr>
                <w:rFonts w:eastAsia="Times New Roman" w:cs="Traditional Arabic"/>
                <w:b/>
                <w:bCs/>
                <w:sz w:val="24"/>
                <w:szCs w:val="24"/>
              </w:rPr>
            </w:pPr>
            <w:r w:rsidRPr="00A97DC1">
              <w:rPr>
                <w:rFonts w:eastAsia="Times New Roman" w:cs="Traditional Arabic"/>
                <w:b/>
                <w:bCs/>
                <w:sz w:val="24"/>
                <w:szCs w:val="24"/>
              </w:rPr>
              <w:t>32</w:t>
            </w:r>
          </w:p>
        </w:tc>
        <w:tc>
          <w:tcPr>
            <w:tcW w:w="1005" w:type="pct"/>
            <w:tcBorders>
              <w:top w:val="nil"/>
              <w:left w:val="single" w:sz="4" w:space="0" w:color="auto"/>
              <w:bottom w:val="single" w:sz="4" w:space="0" w:color="auto"/>
              <w:right w:val="single" w:sz="4" w:space="0" w:color="auto"/>
            </w:tcBorders>
            <w:shd w:val="clear" w:color="auto" w:fill="auto"/>
            <w:noWrap/>
            <w:vAlign w:val="center"/>
            <w:hideMark/>
          </w:tcPr>
          <w:p w14:paraId="2B7887AA" w14:textId="77777777" w:rsidR="00946FFA" w:rsidRPr="00A97DC1" w:rsidRDefault="00946FFA" w:rsidP="008820B2">
            <w:pPr>
              <w:spacing w:after="0" w:line="240" w:lineRule="auto"/>
              <w:jc w:val="center"/>
              <w:rPr>
                <w:rFonts w:eastAsia="Times New Roman" w:cs="Traditional Arabic"/>
                <w:b/>
                <w:bCs/>
                <w:sz w:val="24"/>
                <w:szCs w:val="24"/>
              </w:rPr>
            </w:pPr>
            <w:r w:rsidRPr="00A97DC1">
              <w:rPr>
                <w:rFonts w:eastAsia="Times New Roman" w:cs="Traditional Arabic"/>
                <w:b/>
                <w:bCs/>
                <w:sz w:val="24"/>
                <w:szCs w:val="24"/>
                <w:rtl/>
              </w:rPr>
              <w:t>علوم مالية</w:t>
            </w:r>
          </w:p>
        </w:tc>
        <w:tc>
          <w:tcPr>
            <w:tcW w:w="642" w:type="pct"/>
            <w:tcBorders>
              <w:top w:val="nil"/>
              <w:left w:val="single" w:sz="4" w:space="0" w:color="auto"/>
              <w:bottom w:val="single" w:sz="4" w:space="0" w:color="auto"/>
              <w:right w:val="single" w:sz="4" w:space="0" w:color="auto"/>
            </w:tcBorders>
            <w:shd w:val="clear" w:color="auto" w:fill="auto"/>
            <w:noWrap/>
            <w:vAlign w:val="center"/>
            <w:hideMark/>
          </w:tcPr>
          <w:p w14:paraId="49F948CB" w14:textId="77777777" w:rsidR="00946FFA" w:rsidRPr="00A97DC1" w:rsidRDefault="00946FFA" w:rsidP="008820B2">
            <w:pPr>
              <w:bidi w:val="0"/>
              <w:spacing w:after="0" w:line="240" w:lineRule="auto"/>
              <w:jc w:val="center"/>
              <w:rPr>
                <w:rFonts w:eastAsia="Times New Roman" w:cs="Traditional Arabic"/>
                <w:b/>
                <w:bCs/>
                <w:sz w:val="24"/>
                <w:szCs w:val="24"/>
                <w:rtl/>
              </w:rPr>
            </w:pPr>
            <w:r w:rsidRPr="00A97DC1">
              <w:rPr>
                <w:rFonts w:eastAsia="Times New Roman" w:cs="Traditional Arabic"/>
                <w:b/>
                <w:bCs/>
                <w:sz w:val="24"/>
                <w:szCs w:val="24"/>
              </w:rPr>
              <w:t>182</w:t>
            </w:r>
          </w:p>
        </w:tc>
        <w:tc>
          <w:tcPr>
            <w:tcW w:w="259" w:type="pct"/>
            <w:tcBorders>
              <w:top w:val="nil"/>
              <w:left w:val="single" w:sz="4" w:space="0" w:color="auto"/>
              <w:bottom w:val="single" w:sz="4" w:space="0" w:color="auto"/>
              <w:right w:val="nil"/>
            </w:tcBorders>
            <w:shd w:val="clear" w:color="000000" w:fill="DA9694"/>
            <w:noWrap/>
            <w:vAlign w:val="center"/>
            <w:hideMark/>
          </w:tcPr>
          <w:p w14:paraId="7B6A6AE2" w14:textId="77777777" w:rsidR="00946FFA" w:rsidRPr="00A97DC1" w:rsidRDefault="00946FFA" w:rsidP="008820B2">
            <w:pPr>
              <w:bidi w:val="0"/>
              <w:spacing w:after="0" w:line="240" w:lineRule="auto"/>
              <w:jc w:val="center"/>
              <w:rPr>
                <w:rFonts w:eastAsia="Times New Roman" w:cs="Traditional Arabic"/>
                <w:b/>
                <w:bCs/>
                <w:sz w:val="24"/>
                <w:szCs w:val="24"/>
              </w:rPr>
            </w:pPr>
            <w:r w:rsidRPr="00A97DC1">
              <w:rPr>
                <w:rFonts w:eastAsia="Times New Roman" w:cs="Traditional Arabic"/>
                <w:b/>
                <w:bCs/>
                <w:sz w:val="24"/>
                <w:szCs w:val="24"/>
              </w:rPr>
              <w:t>40</w:t>
            </w:r>
          </w:p>
        </w:tc>
        <w:tc>
          <w:tcPr>
            <w:tcW w:w="214" w:type="pct"/>
            <w:tcBorders>
              <w:top w:val="nil"/>
              <w:left w:val="nil"/>
              <w:bottom w:val="single" w:sz="4" w:space="0" w:color="auto"/>
              <w:right w:val="single" w:sz="4" w:space="0" w:color="auto"/>
            </w:tcBorders>
            <w:shd w:val="clear" w:color="000000" w:fill="F2DCDB"/>
            <w:noWrap/>
            <w:vAlign w:val="center"/>
            <w:hideMark/>
          </w:tcPr>
          <w:p w14:paraId="7E4F71BB" w14:textId="77777777" w:rsidR="00946FFA" w:rsidRPr="00A97DC1" w:rsidRDefault="00946FFA" w:rsidP="008820B2">
            <w:pPr>
              <w:bidi w:val="0"/>
              <w:spacing w:after="0" w:line="240" w:lineRule="auto"/>
              <w:jc w:val="center"/>
              <w:rPr>
                <w:rFonts w:eastAsia="Times New Roman" w:cs="Traditional Arabic"/>
                <w:b/>
                <w:bCs/>
                <w:sz w:val="24"/>
                <w:szCs w:val="24"/>
              </w:rPr>
            </w:pPr>
            <w:r w:rsidRPr="00A97DC1">
              <w:rPr>
                <w:rFonts w:eastAsia="Times New Roman" w:cs="Traditional Arabic"/>
                <w:b/>
                <w:bCs/>
                <w:sz w:val="24"/>
                <w:szCs w:val="24"/>
              </w:rPr>
              <w:t>6</w:t>
            </w:r>
          </w:p>
        </w:tc>
        <w:tc>
          <w:tcPr>
            <w:tcW w:w="282" w:type="pct"/>
            <w:tcBorders>
              <w:top w:val="nil"/>
              <w:left w:val="single" w:sz="4" w:space="0" w:color="auto"/>
              <w:bottom w:val="single" w:sz="4" w:space="0" w:color="auto"/>
              <w:right w:val="single" w:sz="4" w:space="0" w:color="auto"/>
            </w:tcBorders>
            <w:shd w:val="clear" w:color="000000" w:fill="F2DCDB"/>
            <w:noWrap/>
            <w:vAlign w:val="center"/>
            <w:hideMark/>
          </w:tcPr>
          <w:p w14:paraId="48CB07F9" w14:textId="77777777" w:rsidR="00946FFA" w:rsidRPr="00A97DC1" w:rsidRDefault="00946FFA" w:rsidP="008820B2">
            <w:pPr>
              <w:bidi w:val="0"/>
              <w:spacing w:after="0" w:line="240" w:lineRule="auto"/>
              <w:jc w:val="center"/>
              <w:rPr>
                <w:rFonts w:eastAsia="Times New Roman" w:cs="Traditional Arabic"/>
                <w:b/>
                <w:bCs/>
                <w:sz w:val="24"/>
                <w:szCs w:val="24"/>
              </w:rPr>
            </w:pPr>
            <w:r w:rsidRPr="00A97DC1">
              <w:rPr>
                <w:rFonts w:eastAsia="Times New Roman" w:cs="Traditional Arabic"/>
                <w:b/>
                <w:bCs/>
                <w:sz w:val="24"/>
                <w:szCs w:val="24"/>
              </w:rPr>
              <w:t>2</w:t>
            </w:r>
          </w:p>
        </w:tc>
        <w:tc>
          <w:tcPr>
            <w:tcW w:w="275" w:type="pct"/>
            <w:tcBorders>
              <w:top w:val="nil"/>
              <w:left w:val="single" w:sz="4" w:space="0" w:color="auto"/>
              <w:bottom w:val="single" w:sz="4" w:space="0" w:color="auto"/>
              <w:right w:val="single" w:sz="4" w:space="0" w:color="auto"/>
            </w:tcBorders>
            <w:shd w:val="clear" w:color="auto" w:fill="auto"/>
            <w:noWrap/>
            <w:vAlign w:val="center"/>
            <w:hideMark/>
          </w:tcPr>
          <w:p w14:paraId="2FFDAACF" w14:textId="77777777" w:rsidR="00946FFA" w:rsidRPr="00A97DC1" w:rsidRDefault="00946FFA" w:rsidP="008820B2">
            <w:pPr>
              <w:bidi w:val="0"/>
              <w:spacing w:after="0" w:line="240" w:lineRule="auto"/>
              <w:jc w:val="center"/>
              <w:rPr>
                <w:rFonts w:eastAsia="Times New Roman" w:cs="Traditional Arabic"/>
                <w:b/>
                <w:bCs/>
                <w:color w:val="00B0F0"/>
                <w:sz w:val="24"/>
                <w:szCs w:val="24"/>
              </w:rPr>
            </w:pPr>
          </w:p>
        </w:tc>
        <w:tc>
          <w:tcPr>
            <w:tcW w:w="282" w:type="pct"/>
            <w:tcBorders>
              <w:top w:val="nil"/>
              <w:left w:val="single" w:sz="4" w:space="0" w:color="auto"/>
              <w:bottom w:val="single" w:sz="4" w:space="0" w:color="auto"/>
              <w:right w:val="single" w:sz="4" w:space="0" w:color="auto"/>
            </w:tcBorders>
            <w:shd w:val="clear" w:color="auto" w:fill="auto"/>
            <w:noWrap/>
            <w:vAlign w:val="center"/>
            <w:hideMark/>
          </w:tcPr>
          <w:p w14:paraId="318E8863" w14:textId="77777777" w:rsidR="00946FFA" w:rsidRPr="00A97DC1" w:rsidRDefault="00946FFA" w:rsidP="008820B2">
            <w:pPr>
              <w:bidi w:val="0"/>
              <w:spacing w:after="0" w:line="240" w:lineRule="auto"/>
              <w:jc w:val="center"/>
              <w:rPr>
                <w:rFonts w:eastAsia="Times New Roman" w:cs="Traditional Arabic"/>
                <w:b/>
                <w:bCs/>
                <w:color w:val="00B0F0"/>
                <w:sz w:val="24"/>
                <w:szCs w:val="24"/>
              </w:rPr>
            </w:pPr>
          </w:p>
        </w:tc>
        <w:tc>
          <w:tcPr>
            <w:tcW w:w="245" w:type="pct"/>
            <w:tcBorders>
              <w:top w:val="nil"/>
              <w:left w:val="single" w:sz="4" w:space="0" w:color="auto"/>
              <w:bottom w:val="single" w:sz="4" w:space="0" w:color="auto"/>
              <w:right w:val="single" w:sz="4" w:space="0" w:color="auto"/>
            </w:tcBorders>
            <w:shd w:val="clear" w:color="auto" w:fill="auto"/>
            <w:noWrap/>
            <w:vAlign w:val="center"/>
            <w:hideMark/>
          </w:tcPr>
          <w:p w14:paraId="441318DA" w14:textId="0B1EFC8E" w:rsidR="00946FFA" w:rsidRPr="00A97DC1" w:rsidRDefault="00946FFA" w:rsidP="008820B2">
            <w:pPr>
              <w:bidi w:val="0"/>
              <w:spacing w:after="0" w:line="240" w:lineRule="auto"/>
              <w:jc w:val="center"/>
              <w:rPr>
                <w:rFonts w:eastAsia="Times New Roman" w:cs="Traditional Arabic"/>
                <w:b/>
                <w:bCs/>
                <w:color w:val="FF0000"/>
                <w:sz w:val="24"/>
                <w:szCs w:val="24"/>
              </w:rPr>
            </w:pPr>
          </w:p>
        </w:tc>
        <w:tc>
          <w:tcPr>
            <w:tcW w:w="282" w:type="pct"/>
            <w:tcBorders>
              <w:top w:val="nil"/>
              <w:left w:val="single" w:sz="4" w:space="0" w:color="auto"/>
              <w:bottom w:val="single" w:sz="4" w:space="0" w:color="auto"/>
              <w:right w:val="single" w:sz="4" w:space="0" w:color="auto"/>
            </w:tcBorders>
            <w:shd w:val="clear" w:color="auto" w:fill="auto"/>
            <w:noWrap/>
            <w:vAlign w:val="center"/>
            <w:hideMark/>
          </w:tcPr>
          <w:p w14:paraId="2BAD49B3" w14:textId="77777777" w:rsidR="00946FFA" w:rsidRPr="00A97DC1" w:rsidRDefault="00946FFA" w:rsidP="008820B2">
            <w:pPr>
              <w:bidi w:val="0"/>
              <w:spacing w:after="0" w:line="240" w:lineRule="auto"/>
              <w:jc w:val="center"/>
              <w:rPr>
                <w:rFonts w:eastAsia="Times New Roman" w:cs="Traditional Arabic"/>
                <w:b/>
                <w:bCs/>
                <w:color w:val="FF0000"/>
                <w:sz w:val="24"/>
                <w:szCs w:val="24"/>
              </w:rPr>
            </w:pPr>
          </w:p>
        </w:tc>
        <w:tc>
          <w:tcPr>
            <w:tcW w:w="891" w:type="pct"/>
            <w:tcBorders>
              <w:top w:val="nil"/>
              <w:left w:val="single" w:sz="4" w:space="0" w:color="auto"/>
              <w:bottom w:val="single" w:sz="4" w:space="0" w:color="auto"/>
              <w:right w:val="single" w:sz="4" w:space="0" w:color="auto"/>
            </w:tcBorders>
            <w:shd w:val="clear" w:color="auto" w:fill="auto"/>
            <w:vAlign w:val="center"/>
          </w:tcPr>
          <w:p w14:paraId="31F11E16" w14:textId="519230EC" w:rsidR="00946FFA" w:rsidRPr="00A97DC1" w:rsidRDefault="00946FFA" w:rsidP="008820B2">
            <w:pPr>
              <w:spacing w:after="0" w:line="240" w:lineRule="auto"/>
              <w:jc w:val="center"/>
              <w:rPr>
                <w:rFonts w:eastAsia="Times New Roman" w:cs="Traditional Arabic"/>
                <w:b/>
                <w:bCs/>
                <w:sz w:val="24"/>
                <w:szCs w:val="24"/>
              </w:rPr>
            </w:pPr>
          </w:p>
        </w:tc>
      </w:tr>
      <w:tr w:rsidR="00946FFA" w:rsidRPr="008820B2" w14:paraId="0A6ABAD2" w14:textId="77777777" w:rsidTr="00946FFA">
        <w:trPr>
          <w:cantSplit/>
          <w:trHeight w:val="20"/>
        </w:trPr>
        <w:tc>
          <w:tcPr>
            <w:tcW w:w="383" w:type="pct"/>
            <w:vMerge/>
            <w:tcBorders>
              <w:top w:val="nil"/>
              <w:left w:val="single" w:sz="4" w:space="0" w:color="auto"/>
              <w:bottom w:val="single" w:sz="4" w:space="0" w:color="000000"/>
              <w:right w:val="single" w:sz="4" w:space="0" w:color="auto"/>
            </w:tcBorders>
            <w:vAlign w:val="center"/>
            <w:hideMark/>
          </w:tcPr>
          <w:p w14:paraId="700A670A" w14:textId="77777777" w:rsidR="00946FFA" w:rsidRPr="00A97DC1" w:rsidRDefault="00946FFA" w:rsidP="008820B2">
            <w:pPr>
              <w:spacing w:after="0" w:line="240" w:lineRule="auto"/>
              <w:jc w:val="center"/>
              <w:rPr>
                <w:rFonts w:eastAsia="Times New Roman" w:cs="Traditional Arabic"/>
                <w:b/>
                <w:bCs/>
                <w:sz w:val="24"/>
                <w:szCs w:val="24"/>
              </w:rPr>
            </w:pPr>
          </w:p>
        </w:tc>
        <w:tc>
          <w:tcPr>
            <w:tcW w:w="241" w:type="pct"/>
            <w:tcBorders>
              <w:top w:val="nil"/>
              <w:left w:val="single" w:sz="4" w:space="0" w:color="auto"/>
              <w:bottom w:val="single" w:sz="4" w:space="0" w:color="auto"/>
              <w:right w:val="single" w:sz="4" w:space="0" w:color="auto"/>
            </w:tcBorders>
            <w:shd w:val="clear" w:color="auto" w:fill="auto"/>
            <w:noWrap/>
            <w:vAlign w:val="center"/>
            <w:hideMark/>
          </w:tcPr>
          <w:p w14:paraId="5A1FEF68" w14:textId="77777777" w:rsidR="00946FFA" w:rsidRPr="00A97DC1" w:rsidRDefault="00946FFA" w:rsidP="008820B2">
            <w:pPr>
              <w:bidi w:val="0"/>
              <w:spacing w:after="0" w:line="240" w:lineRule="auto"/>
              <w:jc w:val="center"/>
              <w:rPr>
                <w:rFonts w:eastAsia="Times New Roman" w:cs="Traditional Arabic"/>
                <w:b/>
                <w:bCs/>
                <w:sz w:val="24"/>
                <w:szCs w:val="24"/>
                <w:rtl/>
              </w:rPr>
            </w:pPr>
            <w:r w:rsidRPr="00A97DC1">
              <w:rPr>
                <w:rFonts w:eastAsia="Times New Roman" w:cs="Traditional Arabic"/>
                <w:b/>
                <w:bCs/>
                <w:sz w:val="24"/>
                <w:szCs w:val="24"/>
              </w:rPr>
              <w:t>33</w:t>
            </w:r>
          </w:p>
        </w:tc>
        <w:tc>
          <w:tcPr>
            <w:tcW w:w="1005" w:type="pct"/>
            <w:tcBorders>
              <w:top w:val="nil"/>
              <w:left w:val="single" w:sz="4" w:space="0" w:color="auto"/>
              <w:bottom w:val="single" w:sz="4" w:space="0" w:color="auto"/>
              <w:right w:val="single" w:sz="4" w:space="0" w:color="auto"/>
            </w:tcBorders>
            <w:shd w:val="clear" w:color="auto" w:fill="auto"/>
            <w:noWrap/>
            <w:vAlign w:val="center"/>
            <w:hideMark/>
          </w:tcPr>
          <w:p w14:paraId="16303D87" w14:textId="77777777" w:rsidR="00946FFA" w:rsidRPr="00A97DC1" w:rsidRDefault="00946FFA" w:rsidP="008820B2">
            <w:pPr>
              <w:spacing w:after="0" w:line="240" w:lineRule="auto"/>
              <w:jc w:val="center"/>
              <w:rPr>
                <w:rFonts w:eastAsia="Times New Roman" w:cs="Traditional Arabic"/>
                <w:b/>
                <w:bCs/>
                <w:sz w:val="24"/>
                <w:szCs w:val="24"/>
              </w:rPr>
            </w:pPr>
            <w:r w:rsidRPr="00A97DC1">
              <w:rPr>
                <w:rFonts w:eastAsia="Times New Roman" w:cs="Traditional Arabic"/>
                <w:b/>
                <w:bCs/>
                <w:sz w:val="24"/>
                <w:szCs w:val="24"/>
                <w:rtl/>
              </w:rPr>
              <w:t>تسويق</w:t>
            </w:r>
          </w:p>
        </w:tc>
        <w:tc>
          <w:tcPr>
            <w:tcW w:w="642" w:type="pct"/>
            <w:tcBorders>
              <w:top w:val="nil"/>
              <w:left w:val="single" w:sz="4" w:space="0" w:color="auto"/>
              <w:bottom w:val="single" w:sz="4" w:space="0" w:color="auto"/>
              <w:right w:val="single" w:sz="4" w:space="0" w:color="auto"/>
            </w:tcBorders>
            <w:shd w:val="clear" w:color="auto" w:fill="auto"/>
            <w:noWrap/>
            <w:vAlign w:val="center"/>
            <w:hideMark/>
          </w:tcPr>
          <w:p w14:paraId="53B5283A" w14:textId="77777777" w:rsidR="00946FFA" w:rsidRPr="00A97DC1" w:rsidRDefault="00946FFA" w:rsidP="008820B2">
            <w:pPr>
              <w:bidi w:val="0"/>
              <w:spacing w:after="0" w:line="240" w:lineRule="auto"/>
              <w:jc w:val="center"/>
              <w:rPr>
                <w:rFonts w:eastAsia="Times New Roman" w:cs="Traditional Arabic"/>
                <w:b/>
                <w:bCs/>
                <w:sz w:val="24"/>
                <w:szCs w:val="24"/>
                <w:rtl/>
              </w:rPr>
            </w:pPr>
            <w:r w:rsidRPr="00A97DC1">
              <w:rPr>
                <w:rFonts w:eastAsia="Times New Roman" w:cs="Traditional Arabic"/>
                <w:b/>
                <w:bCs/>
                <w:sz w:val="24"/>
                <w:szCs w:val="24"/>
              </w:rPr>
              <w:t>205</w:t>
            </w:r>
          </w:p>
        </w:tc>
        <w:tc>
          <w:tcPr>
            <w:tcW w:w="259" w:type="pct"/>
            <w:tcBorders>
              <w:top w:val="nil"/>
              <w:left w:val="single" w:sz="4" w:space="0" w:color="auto"/>
              <w:bottom w:val="single" w:sz="4" w:space="0" w:color="auto"/>
              <w:right w:val="nil"/>
            </w:tcBorders>
            <w:shd w:val="clear" w:color="000000" w:fill="DA9694"/>
            <w:noWrap/>
            <w:vAlign w:val="center"/>
            <w:hideMark/>
          </w:tcPr>
          <w:p w14:paraId="67D51E25" w14:textId="77777777" w:rsidR="00946FFA" w:rsidRPr="00A97DC1" w:rsidRDefault="00946FFA" w:rsidP="008820B2">
            <w:pPr>
              <w:bidi w:val="0"/>
              <w:spacing w:after="0" w:line="240" w:lineRule="auto"/>
              <w:jc w:val="center"/>
              <w:rPr>
                <w:rFonts w:eastAsia="Times New Roman" w:cs="Traditional Arabic"/>
                <w:b/>
                <w:bCs/>
                <w:sz w:val="24"/>
                <w:szCs w:val="24"/>
              </w:rPr>
            </w:pPr>
            <w:r w:rsidRPr="00A97DC1">
              <w:rPr>
                <w:rFonts w:eastAsia="Times New Roman" w:cs="Traditional Arabic"/>
                <w:b/>
                <w:bCs/>
                <w:sz w:val="24"/>
                <w:szCs w:val="24"/>
              </w:rPr>
              <w:t>174</w:t>
            </w:r>
          </w:p>
        </w:tc>
        <w:tc>
          <w:tcPr>
            <w:tcW w:w="214" w:type="pct"/>
            <w:tcBorders>
              <w:top w:val="nil"/>
              <w:left w:val="nil"/>
              <w:bottom w:val="single" w:sz="4" w:space="0" w:color="auto"/>
              <w:right w:val="single" w:sz="4" w:space="0" w:color="auto"/>
            </w:tcBorders>
            <w:shd w:val="clear" w:color="000000" w:fill="F2DCDB"/>
            <w:noWrap/>
            <w:vAlign w:val="center"/>
            <w:hideMark/>
          </w:tcPr>
          <w:p w14:paraId="712F7669" w14:textId="77777777" w:rsidR="00946FFA" w:rsidRPr="00A97DC1" w:rsidRDefault="00946FFA" w:rsidP="008820B2">
            <w:pPr>
              <w:bidi w:val="0"/>
              <w:spacing w:after="0" w:line="240" w:lineRule="auto"/>
              <w:jc w:val="center"/>
              <w:rPr>
                <w:rFonts w:eastAsia="Times New Roman" w:cs="Traditional Arabic"/>
                <w:b/>
                <w:bCs/>
                <w:sz w:val="24"/>
                <w:szCs w:val="24"/>
              </w:rPr>
            </w:pPr>
            <w:r w:rsidRPr="00A97DC1">
              <w:rPr>
                <w:rFonts w:eastAsia="Times New Roman" w:cs="Traditional Arabic"/>
                <w:b/>
                <w:bCs/>
                <w:sz w:val="24"/>
                <w:szCs w:val="24"/>
              </w:rPr>
              <w:t>4</w:t>
            </w:r>
          </w:p>
        </w:tc>
        <w:tc>
          <w:tcPr>
            <w:tcW w:w="282" w:type="pct"/>
            <w:tcBorders>
              <w:top w:val="nil"/>
              <w:left w:val="single" w:sz="4" w:space="0" w:color="auto"/>
              <w:bottom w:val="single" w:sz="4" w:space="0" w:color="auto"/>
              <w:right w:val="single" w:sz="4" w:space="0" w:color="auto"/>
            </w:tcBorders>
            <w:shd w:val="clear" w:color="000000" w:fill="F2DCDB"/>
            <w:noWrap/>
            <w:vAlign w:val="center"/>
            <w:hideMark/>
          </w:tcPr>
          <w:p w14:paraId="44DEA0A4" w14:textId="77777777" w:rsidR="00946FFA" w:rsidRPr="00A97DC1" w:rsidRDefault="00946FFA" w:rsidP="008820B2">
            <w:pPr>
              <w:bidi w:val="0"/>
              <w:spacing w:after="0" w:line="240" w:lineRule="auto"/>
              <w:jc w:val="center"/>
              <w:rPr>
                <w:rFonts w:eastAsia="Times New Roman" w:cs="Traditional Arabic"/>
                <w:b/>
                <w:bCs/>
                <w:sz w:val="24"/>
                <w:szCs w:val="24"/>
              </w:rPr>
            </w:pPr>
            <w:r w:rsidRPr="00A97DC1">
              <w:rPr>
                <w:rFonts w:eastAsia="Times New Roman" w:cs="Traditional Arabic"/>
                <w:b/>
                <w:bCs/>
                <w:sz w:val="24"/>
                <w:szCs w:val="24"/>
              </w:rPr>
              <w:t>1</w:t>
            </w:r>
          </w:p>
        </w:tc>
        <w:tc>
          <w:tcPr>
            <w:tcW w:w="275" w:type="pct"/>
            <w:tcBorders>
              <w:top w:val="nil"/>
              <w:left w:val="single" w:sz="4" w:space="0" w:color="auto"/>
              <w:bottom w:val="single" w:sz="4" w:space="0" w:color="auto"/>
              <w:right w:val="single" w:sz="4" w:space="0" w:color="auto"/>
            </w:tcBorders>
            <w:shd w:val="clear" w:color="auto" w:fill="auto"/>
            <w:noWrap/>
            <w:vAlign w:val="center"/>
            <w:hideMark/>
          </w:tcPr>
          <w:p w14:paraId="2BC58F38" w14:textId="77777777" w:rsidR="00946FFA" w:rsidRPr="00A97DC1" w:rsidRDefault="00946FFA" w:rsidP="008820B2">
            <w:pPr>
              <w:bidi w:val="0"/>
              <w:spacing w:after="0" w:line="240" w:lineRule="auto"/>
              <w:jc w:val="center"/>
              <w:rPr>
                <w:rFonts w:eastAsia="Times New Roman" w:cs="Traditional Arabic"/>
                <w:b/>
                <w:bCs/>
                <w:color w:val="00B0F0"/>
                <w:sz w:val="24"/>
                <w:szCs w:val="24"/>
              </w:rPr>
            </w:pPr>
          </w:p>
        </w:tc>
        <w:tc>
          <w:tcPr>
            <w:tcW w:w="282" w:type="pct"/>
            <w:tcBorders>
              <w:top w:val="nil"/>
              <w:left w:val="single" w:sz="4" w:space="0" w:color="auto"/>
              <w:bottom w:val="single" w:sz="4" w:space="0" w:color="auto"/>
              <w:right w:val="single" w:sz="4" w:space="0" w:color="auto"/>
            </w:tcBorders>
            <w:shd w:val="clear" w:color="auto" w:fill="auto"/>
            <w:noWrap/>
            <w:vAlign w:val="center"/>
            <w:hideMark/>
          </w:tcPr>
          <w:p w14:paraId="55141070" w14:textId="77777777" w:rsidR="00946FFA" w:rsidRPr="00A97DC1" w:rsidRDefault="00946FFA" w:rsidP="008820B2">
            <w:pPr>
              <w:bidi w:val="0"/>
              <w:spacing w:after="0" w:line="240" w:lineRule="auto"/>
              <w:jc w:val="center"/>
              <w:rPr>
                <w:rFonts w:eastAsia="Times New Roman" w:cs="Traditional Arabic"/>
                <w:b/>
                <w:bCs/>
                <w:color w:val="00B0F0"/>
                <w:sz w:val="24"/>
                <w:szCs w:val="24"/>
              </w:rPr>
            </w:pPr>
          </w:p>
        </w:tc>
        <w:tc>
          <w:tcPr>
            <w:tcW w:w="245" w:type="pct"/>
            <w:tcBorders>
              <w:top w:val="nil"/>
              <w:left w:val="single" w:sz="4" w:space="0" w:color="auto"/>
              <w:bottom w:val="single" w:sz="4" w:space="0" w:color="auto"/>
              <w:right w:val="single" w:sz="4" w:space="0" w:color="auto"/>
            </w:tcBorders>
            <w:shd w:val="clear" w:color="auto" w:fill="auto"/>
            <w:noWrap/>
            <w:vAlign w:val="center"/>
            <w:hideMark/>
          </w:tcPr>
          <w:p w14:paraId="7DC78242" w14:textId="77777777" w:rsidR="00946FFA" w:rsidRPr="00A97DC1" w:rsidRDefault="00946FFA" w:rsidP="008820B2">
            <w:pPr>
              <w:bidi w:val="0"/>
              <w:spacing w:after="0" w:line="240" w:lineRule="auto"/>
              <w:jc w:val="center"/>
              <w:rPr>
                <w:rFonts w:eastAsia="Times New Roman" w:cs="Traditional Arabic"/>
                <w:b/>
                <w:bCs/>
                <w:color w:val="FF0000"/>
                <w:sz w:val="24"/>
                <w:szCs w:val="24"/>
              </w:rPr>
            </w:pPr>
          </w:p>
        </w:tc>
        <w:tc>
          <w:tcPr>
            <w:tcW w:w="282" w:type="pct"/>
            <w:tcBorders>
              <w:top w:val="nil"/>
              <w:left w:val="single" w:sz="4" w:space="0" w:color="auto"/>
              <w:bottom w:val="single" w:sz="4" w:space="0" w:color="auto"/>
              <w:right w:val="single" w:sz="4" w:space="0" w:color="auto"/>
            </w:tcBorders>
            <w:shd w:val="clear" w:color="auto" w:fill="auto"/>
            <w:noWrap/>
            <w:vAlign w:val="center"/>
            <w:hideMark/>
          </w:tcPr>
          <w:p w14:paraId="69DD1B8E" w14:textId="77777777" w:rsidR="00946FFA" w:rsidRPr="00A97DC1" w:rsidRDefault="00946FFA" w:rsidP="008820B2">
            <w:pPr>
              <w:bidi w:val="0"/>
              <w:spacing w:after="0" w:line="240" w:lineRule="auto"/>
              <w:jc w:val="center"/>
              <w:rPr>
                <w:rFonts w:eastAsia="Times New Roman" w:cs="Traditional Arabic"/>
                <w:b/>
                <w:bCs/>
                <w:color w:val="FF0000"/>
                <w:sz w:val="24"/>
                <w:szCs w:val="24"/>
              </w:rPr>
            </w:pPr>
          </w:p>
        </w:tc>
        <w:tc>
          <w:tcPr>
            <w:tcW w:w="891" w:type="pct"/>
            <w:tcBorders>
              <w:top w:val="nil"/>
              <w:left w:val="single" w:sz="4" w:space="0" w:color="auto"/>
              <w:bottom w:val="single" w:sz="4" w:space="0" w:color="auto"/>
              <w:right w:val="single" w:sz="4" w:space="0" w:color="auto"/>
            </w:tcBorders>
            <w:shd w:val="clear" w:color="auto" w:fill="auto"/>
            <w:noWrap/>
            <w:vAlign w:val="center"/>
          </w:tcPr>
          <w:p w14:paraId="627700E8" w14:textId="77777777" w:rsidR="00946FFA" w:rsidRPr="00A97DC1" w:rsidRDefault="00946FFA" w:rsidP="008820B2">
            <w:pPr>
              <w:bidi w:val="0"/>
              <w:spacing w:after="0" w:line="240" w:lineRule="auto"/>
              <w:jc w:val="center"/>
              <w:rPr>
                <w:rFonts w:eastAsia="Times New Roman" w:cs="Traditional Arabic"/>
                <w:b/>
                <w:bCs/>
                <w:sz w:val="24"/>
                <w:szCs w:val="24"/>
              </w:rPr>
            </w:pPr>
          </w:p>
        </w:tc>
      </w:tr>
      <w:tr w:rsidR="00946FFA" w:rsidRPr="008820B2" w14:paraId="755D038C" w14:textId="77777777" w:rsidTr="00946FFA">
        <w:trPr>
          <w:cantSplit/>
          <w:trHeight w:val="20"/>
        </w:trPr>
        <w:tc>
          <w:tcPr>
            <w:tcW w:w="383" w:type="pct"/>
            <w:vMerge/>
            <w:tcBorders>
              <w:top w:val="nil"/>
              <w:left w:val="single" w:sz="4" w:space="0" w:color="auto"/>
              <w:bottom w:val="single" w:sz="4" w:space="0" w:color="000000"/>
              <w:right w:val="single" w:sz="4" w:space="0" w:color="auto"/>
            </w:tcBorders>
            <w:vAlign w:val="center"/>
            <w:hideMark/>
          </w:tcPr>
          <w:p w14:paraId="3B8DCB67" w14:textId="77777777" w:rsidR="00946FFA" w:rsidRPr="00A97DC1" w:rsidRDefault="00946FFA" w:rsidP="008820B2">
            <w:pPr>
              <w:spacing w:after="0" w:line="240" w:lineRule="auto"/>
              <w:jc w:val="center"/>
              <w:rPr>
                <w:rFonts w:eastAsia="Times New Roman" w:cs="Traditional Arabic"/>
                <w:b/>
                <w:bCs/>
                <w:sz w:val="24"/>
                <w:szCs w:val="24"/>
              </w:rPr>
            </w:pPr>
          </w:p>
        </w:tc>
        <w:tc>
          <w:tcPr>
            <w:tcW w:w="241" w:type="pct"/>
            <w:tcBorders>
              <w:top w:val="nil"/>
              <w:left w:val="single" w:sz="4" w:space="0" w:color="auto"/>
              <w:bottom w:val="single" w:sz="4" w:space="0" w:color="auto"/>
              <w:right w:val="single" w:sz="4" w:space="0" w:color="auto"/>
            </w:tcBorders>
            <w:shd w:val="clear" w:color="auto" w:fill="auto"/>
            <w:noWrap/>
            <w:vAlign w:val="center"/>
            <w:hideMark/>
          </w:tcPr>
          <w:p w14:paraId="49C10256" w14:textId="77777777" w:rsidR="00946FFA" w:rsidRPr="00A97DC1" w:rsidRDefault="00946FFA" w:rsidP="008820B2">
            <w:pPr>
              <w:bidi w:val="0"/>
              <w:spacing w:after="0" w:line="240" w:lineRule="auto"/>
              <w:jc w:val="center"/>
              <w:rPr>
                <w:rFonts w:eastAsia="Times New Roman" w:cs="Traditional Arabic"/>
                <w:b/>
                <w:bCs/>
                <w:sz w:val="24"/>
                <w:szCs w:val="24"/>
              </w:rPr>
            </w:pPr>
            <w:r w:rsidRPr="00A97DC1">
              <w:rPr>
                <w:rFonts w:eastAsia="Times New Roman" w:cs="Traditional Arabic"/>
                <w:b/>
                <w:bCs/>
                <w:sz w:val="24"/>
                <w:szCs w:val="24"/>
              </w:rPr>
              <w:t>34</w:t>
            </w:r>
          </w:p>
        </w:tc>
        <w:tc>
          <w:tcPr>
            <w:tcW w:w="1005" w:type="pct"/>
            <w:tcBorders>
              <w:top w:val="nil"/>
              <w:left w:val="single" w:sz="4" w:space="0" w:color="auto"/>
              <w:bottom w:val="single" w:sz="4" w:space="0" w:color="auto"/>
              <w:right w:val="single" w:sz="4" w:space="0" w:color="auto"/>
            </w:tcBorders>
            <w:shd w:val="clear" w:color="auto" w:fill="auto"/>
            <w:noWrap/>
            <w:vAlign w:val="center"/>
            <w:hideMark/>
          </w:tcPr>
          <w:p w14:paraId="0C8387DE" w14:textId="77777777" w:rsidR="00946FFA" w:rsidRPr="00A97DC1" w:rsidRDefault="00946FFA" w:rsidP="008820B2">
            <w:pPr>
              <w:spacing w:after="0" w:line="240" w:lineRule="auto"/>
              <w:jc w:val="center"/>
              <w:rPr>
                <w:rFonts w:eastAsia="Times New Roman" w:cs="Traditional Arabic"/>
                <w:b/>
                <w:bCs/>
                <w:sz w:val="24"/>
                <w:szCs w:val="24"/>
              </w:rPr>
            </w:pPr>
            <w:r w:rsidRPr="00A97DC1">
              <w:rPr>
                <w:rFonts w:eastAsia="Times New Roman" w:cs="Traditional Arabic"/>
                <w:b/>
                <w:bCs/>
                <w:sz w:val="24"/>
                <w:szCs w:val="24"/>
                <w:rtl/>
              </w:rPr>
              <w:t>تسويق رقمي</w:t>
            </w:r>
          </w:p>
        </w:tc>
        <w:tc>
          <w:tcPr>
            <w:tcW w:w="642" w:type="pct"/>
            <w:tcBorders>
              <w:top w:val="nil"/>
              <w:left w:val="single" w:sz="4" w:space="0" w:color="auto"/>
              <w:bottom w:val="single" w:sz="4" w:space="0" w:color="auto"/>
              <w:right w:val="single" w:sz="4" w:space="0" w:color="auto"/>
            </w:tcBorders>
            <w:shd w:val="clear" w:color="auto" w:fill="auto"/>
            <w:noWrap/>
            <w:vAlign w:val="center"/>
            <w:hideMark/>
          </w:tcPr>
          <w:p w14:paraId="2D001555" w14:textId="77777777" w:rsidR="00946FFA" w:rsidRPr="00A97DC1" w:rsidRDefault="00946FFA" w:rsidP="008820B2">
            <w:pPr>
              <w:bidi w:val="0"/>
              <w:spacing w:after="0" w:line="240" w:lineRule="auto"/>
              <w:jc w:val="center"/>
              <w:rPr>
                <w:rFonts w:eastAsia="Times New Roman" w:cs="Traditional Arabic"/>
                <w:b/>
                <w:bCs/>
                <w:sz w:val="24"/>
                <w:szCs w:val="24"/>
                <w:rtl/>
              </w:rPr>
            </w:pPr>
            <w:r w:rsidRPr="00A97DC1">
              <w:rPr>
                <w:rFonts w:eastAsia="Times New Roman" w:cs="Traditional Arabic"/>
                <w:b/>
                <w:bCs/>
                <w:sz w:val="24"/>
                <w:szCs w:val="24"/>
              </w:rPr>
              <w:t>206</w:t>
            </w:r>
          </w:p>
        </w:tc>
        <w:tc>
          <w:tcPr>
            <w:tcW w:w="259" w:type="pct"/>
            <w:tcBorders>
              <w:top w:val="nil"/>
              <w:left w:val="single" w:sz="4" w:space="0" w:color="auto"/>
              <w:bottom w:val="single" w:sz="4" w:space="0" w:color="auto"/>
              <w:right w:val="nil"/>
            </w:tcBorders>
            <w:shd w:val="clear" w:color="000000" w:fill="DA9694"/>
            <w:noWrap/>
            <w:vAlign w:val="center"/>
            <w:hideMark/>
          </w:tcPr>
          <w:p w14:paraId="773F34DE" w14:textId="77777777" w:rsidR="00946FFA" w:rsidRPr="00A97DC1" w:rsidRDefault="00946FFA" w:rsidP="008820B2">
            <w:pPr>
              <w:bidi w:val="0"/>
              <w:spacing w:after="0" w:line="240" w:lineRule="auto"/>
              <w:jc w:val="center"/>
              <w:rPr>
                <w:rFonts w:eastAsia="Times New Roman" w:cs="Traditional Arabic"/>
                <w:b/>
                <w:bCs/>
                <w:sz w:val="24"/>
                <w:szCs w:val="24"/>
              </w:rPr>
            </w:pPr>
            <w:r w:rsidRPr="00A97DC1">
              <w:rPr>
                <w:rFonts w:eastAsia="Times New Roman" w:cs="Traditional Arabic"/>
                <w:b/>
                <w:bCs/>
                <w:sz w:val="24"/>
                <w:szCs w:val="24"/>
              </w:rPr>
              <w:t>188</w:t>
            </w:r>
          </w:p>
        </w:tc>
        <w:tc>
          <w:tcPr>
            <w:tcW w:w="214" w:type="pct"/>
            <w:tcBorders>
              <w:top w:val="nil"/>
              <w:left w:val="nil"/>
              <w:bottom w:val="single" w:sz="4" w:space="0" w:color="auto"/>
              <w:right w:val="single" w:sz="4" w:space="0" w:color="auto"/>
            </w:tcBorders>
            <w:shd w:val="clear" w:color="000000" w:fill="F2DCDB"/>
            <w:noWrap/>
            <w:vAlign w:val="center"/>
            <w:hideMark/>
          </w:tcPr>
          <w:p w14:paraId="6E6E6C7F" w14:textId="77777777" w:rsidR="00946FFA" w:rsidRPr="00A97DC1" w:rsidRDefault="00946FFA" w:rsidP="008820B2">
            <w:pPr>
              <w:bidi w:val="0"/>
              <w:spacing w:after="0" w:line="240" w:lineRule="auto"/>
              <w:jc w:val="center"/>
              <w:rPr>
                <w:rFonts w:eastAsia="Times New Roman" w:cs="Traditional Arabic"/>
                <w:b/>
                <w:bCs/>
                <w:sz w:val="24"/>
                <w:szCs w:val="24"/>
              </w:rPr>
            </w:pPr>
            <w:r w:rsidRPr="00A97DC1">
              <w:rPr>
                <w:rFonts w:eastAsia="Times New Roman" w:cs="Traditional Arabic"/>
                <w:b/>
                <w:bCs/>
                <w:sz w:val="24"/>
                <w:szCs w:val="24"/>
              </w:rPr>
              <w:t>3</w:t>
            </w:r>
          </w:p>
        </w:tc>
        <w:tc>
          <w:tcPr>
            <w:tcW w:w="282" w:type="pct"/>
            <w:tcBorders>
              <w:top w:val="nil"/>
              <w:left w:val="single" w:sz="4" w:space="0" w:color="auto"/>
              <w:bottom w:val="single" w:sz="4" w:space="0" w:color="auto"/>
              <w:right w:val="single" w:sz="4" w:space="0" w:color="auto"/>
            </w:tcBorders>
            <w:shd w:val="clear" w:color="000000" w:fill="F2DCDB"/>
            <w:noWrap/>
            <w:vAlign w:val="center"/>
            <w:hideMark/>
          </w:tcPr>
          <w:p w14:paraId="1D452A7E" w14:textId="77777777" w:rsidR="00946FFA" w:rsidRPr="00A97DC1" w:rsidRDefault="00946FFA" w:rsidP="008820B2">
            <w:pPr>
              <w:bidi w:val="0"/>
              <w:spacing w:after="0" w:line="240" w:lineRule="auto"/>
              <w:jc w:val="center"/>
              <w:rPr>
                <w:rFonts w:eastAsia="Times New Roman" w:cs="Traditional Arabic"/>
                <w:b/>
                <w:bCs/>
                <w:sz w:val="24"/>
                <w:szCs w:val="24"/>
              </w:rPr>
            </w:pPr>
            <w:r w:rsidRPr="00A97DC1">
              <w:rPr>
                <w:rFonts w:eastAsia="Times New Roman" w:cs="Traditional Arabic"/>
                <w:b/>
                <w:bCs/>
                <w:sz w:val="24"/>
                <w:szCs w:val="24"/>
              </w:rPr>
              <w:t>0</w:t>
            </w:r>
          </w:p>
        </w:tc>
        <w:tc>
          <w:tcPr>
            <w:tcW w:w="275" w:type="pct"/>
            <w:tcBorders>
              <w:top w:val="nil"/>
              <w:left w:val="single" w:sz="4" w:space="0" w:color="auto"/>
              <w:bottom w:val="single" w:sz="4" w:space="0" w:color="auto"/>
              <w:right w:val="single" w:sz="4" w:space="0" w:color="auto"/>
            </w:tcBorders>
            <w:shd w:val="clear" w:color="auto" w:fill="auto"/>
            <w:noWrap/>
            <w:vAlign w:val="center"/>
            <w:hideMark/>
          </w:tcPr>
          <w:p w14:paraId="017BDC0C" w14:textId="77777777" w:rsidR="00946FFA" w:rsidRPr="00A97DC1" w:rsidRDefault="00946FFA" w:rsidP="008820B2">
            <w:pPr>
              <w:bidi w:val="0"/>
              <w:spacing w:after="0" w:line="240" w:lineRule="auto"/>
              <w:jc w:val="center"/>
              <w:rPr>
                <w:rFonts w:eastAsia="Times New Roman" w:cs="Traditional Arabic"/>
                <w:b/>
                <w:bCs/>
                <w:color w:val="00B0F0"/>
                <w:sz w:val="24"/>
                <w:szCs w:val="24"/>
              </w:rPr>
            </w:pPr>
          </w:p>
        </w:tc>
        <w:tc>
          <w:tcPr>
            <w:tcW w:w="282" w:type="pct"/>
            <w:tcBorders>
              <w:top w:val="nil"/>
              <w:left w:val="single" w:sz="4" w:space="0" w:color="auto"/>
              <w:bottom w:val="single" w:sz="4" w:space="0" w:color="auto"/>
              <w:right w:val="single" w:sz="4" w:space="0" w:color="auto"/>
            </w:tcBorders>
            <w:shd w:val="clear" w:color="auto" w:fill="auto"/>
            <w:noWrap/>
            <w:vAlign w:val="center"/>
            <w:hideMark/>
          </w:tcPr>
          <w:p w14:paraId="07B57BA6" w14:textId="77777777" w:rsidR="00946FFA" w:rsidRPr="00A97DC1" w:rsidRDefault="00946FFA" w:rsidP="008820B2">
            <w:pPr>
              <w:bidi w:val="0"/>
              <w:spacing w:after="0" w:line="240" w:lineRule="auto"/>
              <w:jc w:val="center"/>
              <w:rPr>
                <w:rFonts w:eastAsia="Times New Roman" w:cs="Traditional Arabic"/>
                <w:b/>
                <w:bCs/>
                <w:color w:val="00B0F0"/>
                <w:sz w:val="24"/>
                <w:szCs w:val="24"/>
              </w:rPr>
            </w:pPr>
          </w:p>
        </w:tc>
        <w:tc>
          <w:tcPr>
            <w:tcW w:w="245" w:type="pct"/>
            <w:tcBorders>
              <w:top w:val="nil"/>
              <w:left w:val="single" w:sz="4" w:space="0" w:color="auto"/>
              <w:bottom w:val="single" w:sz="4" w:space="0" w:color="auto"/>
              <w:right w:val="single" w:sz="4" w:space="0" w:color="auto"/>
            </w:tcBorders>
            <w:shd w:val="clear" w:color="auto" w:fill="auto"/>
            <w:noWrap/>
            <w:vAlign w:val="center"/>
            <w:hideMark/>
          </w:tcPr>
          <w:p w14:paraId="58554720" w14:textId="77777777" w:rsidR="00946FFA" w:rsidRPr="00A97DC1" w:rsidRDefault="00946FFA" w:rsidP="008820B2">
            <w:pPr>
              <w:bidi w:val="0"/>
              <w:spacing w:after="0" w:line="240" w:lineRule="auto"/>
              <w:jc w:val="center"/>
              <w:rPr>
                <w:rFonts w:eastAsia="Times New Roman" w:cs="Traditional Arabic"/>
                <w:b/>
                <w:bCs/>
                <w:color w:val="FF0000"/>
                <w:sz w:val="24"/>
                <w:szCs w:val="24"/>
              </w:rPr>
            </w:pPr>
          </w:p>
        </w:tc>
        <w:tc>
          <w:tcPr>
            <w:tcW w:w="282" w:type="pct"/>
            <w:tcBorders>
              <w:top w:val="nil"/>
              <w:left w:val="single" w:sz="4" w:space="0" w:color="auto"/>
              <w:bottom w:val="single" w:sz="4" w:space="0" w:color="auto"/>
              <w:right w:val="single" w:sz="4" w:space="0" w:color="auto"/>
            </w:tcBorders>
            <w:shd w:val="clear" w:color="auto" w:fill="auto"/>
            <w:noWrap/>
            <w:vAlign w:val="center"/>
            <w:hideMark/>
          </w:tcPr>
          <w:p w14:paraId="5A968854" w14:textId="77777777" w:rsidR="00946FFA" w:rsidRPr="00A97DC1" w:rsidRDefault="00946FFA" w:rsidP="008820B2">
            <w:pPr>
              <w:bidi w:val="0"/>
              <w:spacing w:after="0" w:line="240" w:lineRule="auto"/>
              <w:jc w:val="center"/>
              <w:rPr>
                <w:rFonts w:eastAsia="Times New Roman" w:cs="Traditional Arabic"/>
                <w:b/>
                <w:bCs/>
                <w:color w:val="FF0000"/>
                <w:sz w:val="24"/>
                <w:szCs w:val="24"/>
              </w:rPr>
            </w:pPr>
          </w:p>
        </w:tc>
        <w:tc>
          <w:tcPr>
            <w:tcW w:w="891" w:type="pct"/>
            <w:tcBorders>
              <w:top w:val="nil"/>
              <w:left w:val="single" w:sz="4" w:space="0" w:color="auto"/>
              <w:bottom w:val="single" w:sz="4" w:space="0" w:color="auto"/>
              <w:right w:val="single" w:sz="4" w:space="0" w:color="auto"/>
            </w:tcBorders>
            <w:shd w:val="clear" w:color="auto" w:fill="auto"/>
            <w:noWrap/>
            <w:vAlign w:val="center"/>
            <w:hideMark/>
          </w:tcPr>
          <w:p w14:paraId="5BF8DDAC" w14:textId="77777777" w:rsidR="00946FFA" w:rsidRPr="00A97DC1" w:rsidRDefault="00946FFA" w:rsidP="008820B2">
            <w:pPr>
              <w:bidi w:val="0"/>
              <w:spacing w:after="0" w:line="240" w:lineRule="auto"/>
              <w:jc w:val="center"/>
              <w:rPr>
                <w:rFonts w:eastAsia="Times New Roman" w:cs="Traditional Arabic"/>
                <w:b/>
                <w:bCs/>
                <w:sz w:val="24"/>
                <w:szCs w:val="24"/>
              </w:rPr>
            </w:pPr>
          </w:p>
        </w:tc>
      </w:tr>
      <w:tr w:rsidR="00946FFA" w:rsidRPr="008820B2" w14:paraId="434F42F7" w14:textId="77777777" w:rsidTr="00946FFA">
        <w:trPr>
          <w:cantSplit/>
          <w:trHeight w:val="20"/>
        </w:trPr>
        <w:tc>
          <w:tcPr>
            <w:tcW w:w="383" w:type="pct"/>
            <w:vMerge/>
            <w:tcBorders>
              <w:top w:val="nil"/>
              <w:left w:val="single" w:sz="4" w:space="0" w:color="auto"/>
              <w:bottom w:val="single" w:sz="4" w:space="0" w:color="000000"/>
              <w:right w:val="single" w:sz="4" w:space="0" w:color="auto"/>
            </w:tcBorders>
            <w:vAlign w:val="center"/>
            <w:hideMark/>
          </w:tcPr>
          <w:p w14:paraId="0C5DF990" w14:textId="77777777" w:rsidR="00946FFA" w:rsidRPr="00A97DC1" w:rsidRDefault="00946FFA" w:rsidP="008820B2">
            <w:pPr>
              <w:spacing w:after="0" w:line="240" w:lineRule="auto"/>
              <w:jc w:val="center"/>
              <w:rPr>
                <w:rFonts w:eastAsia="Times New Roman" w:cs="Traditional Arabic"/>
                <w:b/>
                <w:bCs/>
                <w:sz w:val="24"/>
                <w:szCs w:val="24"/>
              </w:rPr>
            </w:pPr>
          </w:p>
        </w:tc>
        <w:tc>
          <w:tcPr>
            <w:tcW w:w="241" w:type="pct"/>
            <w:tcBorders>
              <w:top w:val="nil"/>
              <w:left w:val="single" w:sz="4" w:space="0" w:color="auto"/>
              <w:bottom w:val="single" w:sz="4" w:space="0" w:color="auto"/>
              <w:right w:val="single" w:sz="4" w:space="0" w:color="auto"/>
            </w:tcBorders>
            <w:shd w:val="clear" w:color="auto" w:fill="auto"/>
            <w:noWrap/>
            <w:vAlign w:val="center"/>
            <w:hideMark/>
          </w:tcPr>
          <w:p w14:paraId="0C3BCBC7" w14:textId="77777777" w:rsidR="00946FFA" w:rsidRPr="00A97DC1" w:rsidRDefault="00946FFA" w:rsidP="008820B2">
            <w:pPr>
              <w:bidi w:val="0"/>
              <w:spacing w:after="0" w:line="240" w:lineRule="auto"/>
              <w:jc w:val="center"/>
              <w:rPr>
                <w:rFonts w:eastAsia="Times New Roman" w:cs="Traditional Arabic"/>
                <w:b/>
                <w:bCs/>
                <w:sz w:val="24"/>
                <w:szCs w:val="24"/>
              </w:rPr>
            </w:pPr>
            <w:r w:rsidRPr="00A97DC1">
              <w:rPr>
                <w:rFonts w:eastAsia="Times New Roman" w:cs="Traditional Arabic"/>
                <w:b/>
                <w:bCs/>
                <w:sz w:val="24"/>
                <w:szCs w:val="24"/>
              </w:rPr>
              <w:t>35</w:t>
            </w:r>
          </w:p>
        </w:tc>
        <w:tc>
          <w:tcPr>
            <w:tcW w:w="1005" w:type="pct"/>
            <w:tcBorders>
              <w:top w:val="nil"/>
              <w:left w:val="single" w:sz="4" w:space="0" w:color="auto"/>
              <w:bottom w:val="single" w:sz="4" w:space="0" w:color="auto"/>
              <w:right w:val="single" w:sz="4" w:space="0" w:color="auto"/>
            </w:tcBorders>
            <w:shd w:val="clear" w:color="auto" w:fill="auto"/>
            <w:noWrap/>
            <w:vAlign w:val="center"/>
            <w:hideMark/>
          </w:tcPr>
          <w:p w14:paraId="6D054930" w14:textId="77777777" w:rsidR="00946FFA" w:rsidRPr="00A97DC1" w:rsidRDefault="00946FFA" w:rsidP="008820B2">
            <w:pPr>
              <w:spacing w:after="0" w:line="240" w:lineRule="auto"/>
              <w:jc w:val="center"/>
              <w:rPr>
                <w:rFonts w:eastAsia="Times New Roman" w:cs="Traditional Arabic"/>
                <w:b/>
                <w:bCs/>
                <w:sz w:val="24"/>
                <w:szCs w:val="24"/>
              </w:rPr>
            </w:pPr>
            <w:r w:rsidRPr="00A97DC1">
              <w:rPr>
                <w:rFonts w:eastAsia="Times New Roman" w:cs="Traditional Arabic"/>
                <w:b/>
                <w:bCs/>
                <w:sz w:val="24"/>
                <w:szCs w:val="24"/>
                <w:rtl/>
              </w:rPr>
              <w:t>تكنولوجيا مالية</w:t>
            </w:r>
          </w:p>
        </w:tc>
        <w:tc>
          <w:tcPr>
            <w:tcW w:w="642" w:type="pct"/>
            <w:tcBorders>
              <w:top w:val="nil"/>
              <w:left w:val="single" w:sz="4" w:space="0" w:color="auto"/>
              <w:bottom w:val="single" w:sz="4" w:space="0" w:color="auto"/>
              <w:right w:val="single" w:sz="4" w:space="0" w:color="auto"/>
            </w:tcBorders>
            <w:shd w:val="clear" w:color="auto" w:fill="auto"/>
            <w:noWrap/>
            <w:vAlign w:val="center"/>
            <w:hideMark/>
          </w:tcPr>
          <w:p w14:paraId="7ED5A39B" w14:textId="77777777" w:rsidR="00946FFA" w:rsidRPr="00A97DC1" w:rsidRDefault="00946FFA" w:rsidP="008820B2">
            <w:pPr>
              <w:bidi w:val="0"/>
              <w:spacing w:after="0" w:line="240" w:lineRule="auto"/>
              <w:jc w:val="center"/>
              <w:rPr>
                <w:rFonts w:eastAsia="Times New Roman" w:cs="Traditional Arabic"/>
                <w:b/>
                <w:bCs/>
                <w:sz w:val="24"/>
                <w:szCs w:val="24"/>
                <w:rtl/>
              </w:rPr>
            </w:pPr>
            <w:r w:rsidRPr="00A97DC1">
              <w:rPr>
                <w:rFonts w:eastAsia="Times New Roman" w:cs="Traditional Arabic"/>
                <w:b/>
                <w:bCs/>
                <w:sz w:val="24"/>
                <w:szCs w:val="24"/>
              </w:rPr>
              <w:t>308</w:t>
            </w:r>
          </w:p>
        </w:tc>
        <w:tc>
          <w:tcPr>
            <w:tcW w:w="259" w:type="pct"/>
            <w:tcBorders>
              <w:top w:val="nil"/>
              <w:left w:val="single" w:sz="4" w:space="0" w:color="auto"/>
              <w:bottom w:val="single" w:sz="4" w:space="0" w:color="auto"/>
              <w:right w:val="nil"/>
            </w:tcBorders>
            <w:shd w:val="clear" w:color="000000" w:fill="DA9694"/>
            <w:noWrap/>
            <w:vAlign w:val="center"/>
            <w:hideMark/>
          </w:tcPr>
          <w:p w14:paraId="64F2642C" w14:textId="77777777" w:rsidR="00946FFA" w:rsidRPr="00A97DC1" w:rsidRDefault="00946FFA" w:rsidP="008820B2">
            <w:pPr>
              <w:bidi w:val="0"/>
              <w:spacing w:after="0" w:line="240" w:lineRule="auto"/>
              <w:jc w:val="center"/>
              <w:rPr>
                <w:rFonts w:eastAsia="Times New Roman" w:cs="Traditional Arabic"/>
                <w:b/>
                <w:bCs/>
                <w:sz w:val="24"/>
                <w:szCs w:val="24"/>
              </w:rPr>
            </w:pPr>
            <w:r w:rsidRPr="00A97DC1">
              <w:rPr>
                <w:rFonts w:eastAsia="Times New Roman" w:cs="Traditional Arabic"/>
                <w:b/>
                <w:bCs/>
                <w:sz w:val="24"/>
                <w:szCs w:val="24"/>
              </w:rPr>
              <w:t>235</w:t>
            </w:r>
          </w:p>
        </w:tc>
        <w:tc>
          <w:tcPr>
            <w:tcW w:w="214" w:type="pct"/>
            <w:tcBorders>
              <w:top w:val="nil"/>
              <w:left w:val="nil"/>
              <w:bottom w:val="single" w:sz="4" w:space="0" w:color="auto"/>
              <w:right w:val="single" w:sz="4" w:space="0" w:color="auto"/>
            </w:tcBorders>
            <w:shd w:val="clear" w:color="000000" w:fill="F2DCDB"/>
            <w:noWrap/>
            <w:vAlign w:val="center"/>
            <w:hideMark/>
          </w:tcPr>
          <w:p w14:paraId="28C7A310" w14:textId="77777777" w:rsidR="00946FFA" w:rsidRPr="00A97DC1" w:rsidRDefault="00946FFA" w:rsidP="008820B2">
            <w:pPr>
              <w:bidi w:val="0"/>
              <w:spacing w:after="0" w:line="240" w:lineRule="auto"/>
              <w:jc w:val="center"/>
              <w:rPr>
                <w:rFonts w:eastAsia="Times New Roman" w:cs="Traditional Arabic"/>
                <w:b/>
                <w:bCs/>
                <w:sz w:val="24"/>
                <w:szCs w:val="24"/>
              </w:rPr>
            </w:pPr>
            <w:r w:rsidRPr="00A97DC1">
              <w:rPr>
                <w:rFonts w:eastAsia="Times New Roman" w:cs="Traditional Arabic"/>
                <w:b/>
                <w:bCs/>
                <w:sz w:val="24"/>
                <w:szCs w:val="24"/>
              </w:rPr>
              <w:t>4</w:t>
            </w:r>
          </w:p>
        </w:tc>
        <w:tc>
          <w:tcPr>
            <w:tcW w:w="282" w:type="pct"/>
            <w:tcBorders>
              <w:top w:val="nil"/>
              <w:left w:val="single" w:sz="4" w:space="0" w:color="auto"/>
              <w:bottom w:val="single" w:sz="4" w:space="0" w:color="auto"/>
              <w:right w:val="single" w:sz="4" w:space="0" w:color="auto"/>
            </w:tcBorders>
            <w:shd w:val="clear" w:color="000000" w:fill="F2DCDB"/>
            <w:noWrap/>
            <w:vAlign w:val="center"/>
            <w:hideMark/>
          </w:tcPr>
          <w:p w14:paraId="0DC770F6" w14:textId="77777777" w:rsidR="00946FFA" w:rsidRPr="00A97DC1" w:rsidRDefault="00946FFA" w:rsidP="008820B2">
            <w:pPr>
              <w:bidi w:val="0"/>
              <w:spacing w:after="0" w:line="240" w:lineRule="auto"/>
              <w:jc w:val="center"/>
              <w:rPr>
                <w:rFonts w:eastAsia="Times New Roman" w:cs="Traditional Arabic"/>
                <w:b/>
                <w:bCs/>
                <w:sz w:val="24"/>
                <w:szCs w:val="24"/>
              </w:rPr>
            </w:pPr>
            <w:r w:rsidRPr="00A97DC1">
              <w:rPr>
                <w:rFonts w:eastAsia="Times New Roman" w:cs="Traditional Arabic"/>
                <w:b/>
                <w:bCs/>
                <w:sz w:val="24"/>
                <w:szCs w:val="24"/>
              </w:rPr>
              <w:t>0</w:t>
            </w:r>
          </w:p>
        </w:tc>
        <w:tc>
          <w:tcPr>
            <w:tcW w:w="275" w:type="pct"/>
            <w:tcBorders>
              <w:top w:val="nil"/>
              <w:left w:val="single" w:sz="4" w:space="0" w:color="auto"/>
              <w:bottom w:val="single" w:sz="4" w:space="0" w:color="auto"/>
              <w:right w:val="single" w:sz="4" w:space="0" w:color="auto"/>
            </w:tcBorders>
            <w:shd w:val="clear" w:color="auto" w:fill="auto"/>
            <w:noWrap/>
            <w:vAlign w:val="center"/>
            <w:hideMark/>
          </w:tcPr>
          <w:p w14:paraId="3745402B" w14:textId="77777777" w:rsidR="00946FFA" w:rsidRPr="00A97DC1" w:rsidRDefault="00946FFA" w:rsidP="008820B2">
            <w:pPr>
              <w:bidi w:val="0"/>
              <w:spacing w:after="0" w:line="240" w:lineRule="auto"/>
              <w:jc w:val="center"/>
              <w:rPr>
                <w:rFonts w:eastAsia="Times New Roman" w:cs="Traditional Arabic"/>
                <w:b/>
                <w:bCs/>
                <w:color w:val="00B0F0"/>
                <w:sz w:val="24"/>
                <w:szCs w:val="24"/>
              </w:rPr>
            </w:pPr>
          </w:p>
        </w:tc>
        <w:tc>
          <w:tcPr>
            <w:tcW w:w="282" w:type="pct"/>
            <w:tcBorders>
              <w:top w:val="nil"/>
              <w:left w:val="single" w:sz="4" w:space="0" w:color="auto"/>
              <w:bottom w:val="single" w:sz="4" w:space="0" w:color="auto"/>
              <w:right w:val="single" w:sz="4" w:space="0" w:color="auto"/>
            </w:tcBorders>
            <w:shd w:val="clear" w:color="auto" w:fill="auto"/>
            <w:noWrap/>
            <w:vAlign w:val="center"/>
            <w:hideMark/>
          </w:tcPr>
          <w:p w14:paraId="76BB914D" w14:textId="77777777" w:rsidR="00946FFA" w:rsidRPr="00A97DC1" w:rsidRDefault="00946FFA" w:rsidP="008820B2">
            <w:pPr>
              <w:bidi w:val="0"/>
              <w:spacing w:after="0" w:line="240" w:lineRule="auto"/>
              <w:jc w:val="center"/>
              <w:rPr>
                <w:rFonts w:eastAsia="Times New Roman" w:cs="Traditional Arabic"/>
                <w:b/>
                <w:bCs/>
                <w:color w:val="00B0F0"/>
                <w:sz w:val="24"/>
                <w:szCs w:val="24"/>
              </w:rPr>
            </w:pPr>
          </w:p>
        </w:tc>
        <w:tc>
          <w:tcPr>
            <w:tcW w:w="245" w:type="pct"/>
            <w:tcBorders>
              <w:top w:val="nil"/>
              <w:left w:val="single" w:sz="4" w:space="0" w:color="auto"/>
              <w:bottom w:val="single" w:sz="4" w:space="0" w:color="auto"/>
              <w:right w:val="single" w:sz="4" w:space="0" w:color="auto"/>
            </w:tcBorders>
            <w:shd w:val="clear" w:color="auto" w:fill="auto"/>
            <w:noWrap/>
            <w:vAlign w:val="center"/>
            <w:hideMark/>
          </w:tcPr>
          <w:p w14:paraId="14C23574" w14:textId="77777777" w:rsidR="00946FFA" w:rsidRPr="00A97DC1" w:rsidRDefault="00946FFA" w:rsidP="008820B2">
            <w:pPr>
              <w:bidi w:val="0"/>
              <w:spacing w:after="0" w:line="240" w:lineRule="auto"/>
              <w:jc w:val="center"/>
              <w:rPr>
                <w:rFonts w:eastAsia="Times New Roman" w:cs="Traditional Arabic"/>
                <w:b/>
                <w:bCs/>
                <w:color w:val="FF0000"/>
                <w:sz w:val="24"/>
                <w:szCs w:val="24"/>
              </w:rPr>
            </w:pPr>
          </w:p>
        </w:tc>
        <w:tc>
          <w:tcPr>
            <w:tcW w:w="282" w:type="pct"/>
            <w:tcBorders>
              <w:top w:val="nil"/>
              <w:left w:val="single" w:sz="4" w:space="0" w:color="auto"/>
              <w:bottom w:val="single" w:sz="4" w:space="0" w:color="auto"/>
              <w:right w:val="single" w:sz="4" w:space="0" w:color="auto"/>
            </w:tcBorders>
            <w:shd w:val="clear" w:color="auto" w:fill="auto"/>
            <w:noWrap/>
            <w:vAlign w:val="center"/>
            <w:hideMark/>
          </w:tcPr>
          <w:p w14:paraId="79896DFE" w14:textId="77777777" w:rsidR="00946FFA" w:rsidRPr="00A97DC1" w:rsidRDefault="00946FFA" w:rsidP="008820B2">
            <w:pPr>
              <w:bidi w:val="0"/>
              <w:spacing w:after="0" w:line="240" w:lineRule="auto"/>
              <w:jc w:val="center"/>
              <w:rPr>
                <w:rFonts w:eastAsia="Times New Roman" w:cs="Traditional Arabic"/>
                <w:b/>
                <w:bCs/>
                <w:color w:val="FF0000"/>
                <w:sz w:val="24"/>
                <w:szCs w:val="24"/>
              </w:rPr>
            </w:pPr>
          </w:p>
        </w:tc>
        <w:tc>
          <w:tcPr>
            <w:tcW w:w="891" w:type="pct"/>
            <w:tcBorders>
              <w:top w:val="nil"/>
              <w:left w:val="single" w:sz="4" w:space="0" w:color="auto"/>
              <w:bottom w:val="single" w:sz="4" w:space="0" w:color="auto"/>
              <w:right w:val="single" w:sz="4" w:space="0" w:color="auto"/>
            </w:tcBorders>
            <w:shd w:val="clear" w:color="auto" w:fill="auto"/>
            <w:noWrap/>
            <w:vAlign w:val="center"/>
          </w:tcPr>
          <w:p w14:paraId="284D94B9" w14:textId="77777777" w:rsidR="00946FFA" w:rsidRPr="00A97DC1" w:rsidRDefault="00946FFA" w:rsidP="008820B2">
            <w:pPr>
              <w:bidi w:val="0"/>
              <w:spacing w:after="0" w:line="240" w:lineRule="auto"/>
              <w:jc w:val="center"/>
              <w:rPr>
                <w:rFonts w:eastAsia="Times New Roman" w:cs="Traditional Arabic"/>
                <w:b/>
                <w:bCs/>
                <w:sz w:val="24"/>
                <w:szCs w:val="24"/>
              </w:rPr>
            </w:pPr>
          </w:p>
        </w:tc>
      </w:tr>
      <w:tr w:rsidR="00946FFA" w:rsidRPr="008820B2" w14:paraId="549F59D0" w14:textId="77777777" w:rsidTr="00946FFA">
        <w:trPr>
          <w:cantSplit/>
          <w:trHeight w:val="20"/>
        </w:trPr>
        <w:tc>
          <w:tcPr>
            <w:tcW w:w="383" w:type="pct"/>
            <w:vMerge/>
            <w:tcBorders>
              <w:top w:val="nil"/>
              <w:left w:val="single" w:sz="4" w:space="0" w:color="auto"/>
              <w:bottom w:val="single" w:sz="4" w:space="0" w:color="000000"/>
              <w:right w:val="single" w:sz="4" w:space="0" w:color="auto"/>
            </w:tcBorders>
            <w:vAlign w:val="center"/>
            <w:hideMark/>
          </w:tcPr>
          <w:p w14:paraId="52C8DBB1" w14:textId="77777777" w:rsidR="00946FFA" w:rsidRPr="00A97DC1" w:rsidRDefault="00946FFA" w:rsidP="008820B2">
            <w:pPr>
              <w:spacing w:after="0" w:line="240" w:lineRule="auto"/>
              <w:jc w:val="center"/>
              <w:rPr>
                <w:rFonts w:eastAsia="Times New Roman" w:cs="Traditional Arabic"/>
                <w:b/>
                <w:bCs/>
                <w:sz w:val="24"/>
                <w:szCs w:val="24"/>
              </w:rPr>
            </w:pPr>
          </w:p>
        </w:tc>
        <w:tc>
          <w:tcPr>
            <w:tcW w:w="241" w:type="pct"/>
            <w:tcBorders>
              <w:top w:val="nil"/>
              <w:left w:val="single" w:sz="4" w:space="0" w:color="auto"/>
              <w:bottom w:val="single" w:sz="4" w:space="0" w:color="auto"/>
              <w:right w:val="single" w:sz="4" w:space="0" w:color="auto"/>
            </w:tcBorders>
            <w:shd w:val="clear" w:color="auto" w:fill="auto"/>
            <w:noWrap/>
            <w:vAlign w:val="center"/>
            <w:hideMark/>
          </w:tcPr>
          <w:p w14:paraId="7EA0E698" w14:textId="77777777" w:rsidR="00946FFA" w:rsidRPr="00A97DC1" w:rsidRDefault="00946FFA" w:rsidP="008820B2">
            <w:pPr>
              <w:bidi w:val="0"/>
              <w:spacing w:after="0" w:line="240" w:lineRule="auto"/>
              <w:jc w:val="center"/>
              <w:rPr>
                <w:rFonts w:eastAsia="Times New Roman" w:cs="Traditional Arabic"/>
                <w:b/>
                <w:bCs/>
                <w:sz w:val="24"/>
                <w:szCs w:val="24"/>
              </w:rPr>
            </w:pPr>
            <w:r w:rsidRPr="00A97DC1">
              <w:rPr>
                <w:rFonts w:eastAsia="Times New Roman" w:cs="Traditional Arabic"/>
                <w:b/>
                <w:bCs/>
                <w:sz w:val="24"/>
                <w:szCs w:val="24"/>
              </w:rPr>
              <w:t>36</w:t>
            </w:r>
          </w:p>
        </w:tc>
        <w:tc>
          <w:tcPr>
            <w:tcW w:w="1005" w:type="pct"/>
            <w:tcBorders>
              <w:top w:val="nil"/>
              <w:left w:val="single" w:sz="4" w:space="0" w:color="auto"/>
              <w:bottom w:val="single" w:sz="4" w:space="0" w:color="auto"/>
              <w:right w:val="single" w:sz="4" w:space="0" w:color="auto"/>
            </w:tcBorders>
            <w:shd w:val="clear" w:color="auto" w:fill="auto"/>
            <w:noWrap/>
            <w:vAlign w:val="center"/>
            <w:hideMark/>
          </w:tcPr>
          <w:p w14:paraId="7DBB587D" w14:textId="77777777" w:rsidR="00946FFA" w:rsidRPr="00A97DC1" w:rsidRDefault="00946FFA" w:rsidP="008820B2">
            <w:pPr>
              <w:spacing w:after="0" w:line="240" w:lineRule="auto"/>
              <w:jc w:val="center"/>
              <w:rPr>
                <w:rFonts w:eastAsia="Times New Roman" w:cs="Traditional Arabic"/>
                <w:b/>
                <w:bCs/>
                <w:sz w:val="24"/>
                <w:szCs w:val="24"/>
              </w:rPr>
            </w:pPr>
            <w:r w:rsidRPr="00A97DC1">
              <w:rPr>
                <w:rFonts w:eastAsia="Times New Roman" w:cs="Traditional Arabic"/>
                <w:b/>
                <w:bCs/>
                <w:sz w:val="24"/>
                <w:szCs w:val="24"/>
                <w:rtl/>
              </w:rPr>
              <w:t>ذكاء الاعمال</w:t>
            </w:r>
          </w:p>
        </w:tc>
        <w:tc>
          <w:tcPr>
            <w:tcW w:w="642" w:type="pct"/>
            <w:tcBorders>
              <w:top w:val="nil"/>
              <w:left w:val="single" w:sz="4" w:space="0" w:color="auto"/>
              <w:bottom w:val="single" w:sz="4" w:space="0" w:color="auto"/>
              <w:right w:val="single" w:sz="4" w:space="0" w:color="auto"/>
            </w:tcBorders>
            <w:shd w:val="clear" w:color="auto" w:fill="auto"/>
            <w:noWrap/>
            <w:vAlign w:val="center"/>
            <w:hideMark/>
          </w:tcPr>
          <w:p w14:paraId="173EBC9B" w14:textId="77777777" w:rsidR="00946FFA" w:rsidRPr="00A97DC1" w:rsidRDefault="00946FFA" w:rsidP="008820B2">
            <w:pPr>
              <w:bidi w:val="0"/>
              <w:spacing w:after="0" w:line="240" w:lineRule="auto"/>
              <w:jc w:val="center"/>
              <w:rPr>
                <w:rFonts w:eastAsia="Times New Roman" w:cs="Traditional Arabic"/>
                <w:b/>
                <w:bCs/>
                <w:sz w:val="24"/>
                <w:szCs w:val="24"/>
                <w:rtl/>
              </w:rPr>
            </w:pPr>
            <w:r w:rsidRPr="00A97DC1">
              <w:rPr>
                <w:rFonts w:eastAsia="Times New Roman" w:cs="Traditional Arabic"/>
                <w:b/>
                <w:bCs/>
                <w:sz w:val="24"/>
                <w:szCs w:val="24"/>
              </w:rPr>
              <w:t>561</w:t>
            </w:r>
          </w:p>
        </w:tc>
        <w:tc>
          <w:tcPr>
            <w:tcW w:w="259" w:type="pct"/>
            <w:tcBorders>
              <w:top w:val="nil"/>
              <w:left w:val="single" w:sz="4" w:space="0" w:color="auto"/>
              <w:bottom w:val="single" w:sz="4" w:space="0" w:color="auto"/>
              <w:right w:val="nil"/>
            </w:tcBorders>
            <w:shd w:val="clear" w:color="000000" w:fill="DA9694"/>
            <w:noWrap/>
            <w:vAlign w:val="center"/>
            <w:hideMark/>
          </w:tcPr>
          <w:p w14:paraId="5CD65043" w14:textId="77777777" w:rsidR="00946FFA" w:rsidRPr="00A97DC1" w:rsidRDefault="00946FFA" w:rsidP="008820B2">
            <w:pPr>
              <w:bidi w:val="0"/>
              <w:spacing w:after="0" w:line="240" w:lineRule="auto"/>
              <w:jc w:val="center"/>
              <w:rPr>
                <w:rFonts w:eastAsia="Times New Roman" w:cs="Traditional Arabic"/>
                <w:b/>
                <w:bCs/>
                <w:sz w:val="24"/>
                <w:szCs w:val="24"/>
              </w:rPr>
            </w:pPr>
            <w:r w:rsidRPr="00A97DC1">
              <w:rPr>
                <w:rFonts w:eastAsia="Times New Roman" w:cs="Traditional Arabic"/>
                <w:b/>
                <w:bCs/>
                <w:sz w:val="24"/>
                <w:szCs w:val="24"/>
              </w:rPr>
              <w:t>610</w:t>
            </w:r>
          </w:p>
        </w:tc>
        <w:tc>
          <w:tcPr>
            <w:tcW w:w="214" w:type="pct"/>
            <w:tcBorders>
              <w:top w:val="nil"/>
              <w:left w:val="nil"/>
              <w:bottom w:val="single" w:sz="4" w:space="0" w:color="auto"/>
              <w:right w:val="single" w:sz="4" w:space="0" w:color="auto"/>
            </w:tcBorders>
            <w:shd w:val="clear" w:color="000000" w:fill="F2DCDB"/>
            <w:noWrap/>
            <w:vAlign w:val="center"/>
            <w:hideMark/>
          </w:tcPr>
          <w:p w14:paraId="272C67E4" w14:textId="77777777" w:rsidR="00946FFA" w:rsidRPr="00A97DC1" w:rsidRDefault="00946FFA" w:rsidP="008820B2">
            <w:pPr>
              <w:bidi w:val="0"/>
              <w:spacing w:after="0" w:line="240" w:lineRule="auto"/>
              <w:jc w:val="center"/>
              <w:rPr>
                <w:rFonts w:eastAsia="Times New Roman" w:cs="Traditional Arabic"/>
                <w:b/>
                <w:bCs/>
                <w:sz w:val="24"/>
                <w:szCs w:val="24"/>
              </w:rPr>
            </w:pPr>
            <w:r w:rsidRPr="00A97DC1">
              <w:rPr>
                <w:rFonts w:eastAsia="Times New Roman" w:cs="Traditional Arabic"/>
                <w:b/>
                <w:bCs/>
                <w:sz w:val="24"/>
                <w:szCs w:val="24"/>
              </w:rPr>
              <w:t>7</w:t>
            </w:r>
          </w:p>
        </w:tc>
        <w:tc>
          <w:tcPr>
            <w:tcW w:w="282" w:type="pct"/>
            <w:tcBorders>
              <w:top w:val="nil"/>
              <w:left w:val="single" w:sz="4" w:space="0" w:color="auto"/>
              <w:bottom w:val="single" w:sz="4" w:space="0" w:color="auto"/>
              <w:right w:val="single" w:sz="4" w:space="0" w:color="auto"/>
            </w:tcBorders>
            <w:shd w:val="clear" w:color="000000" w:fill="F2DCDB"/>
            <w:noWrap/>
            <w:vAlign w:val="center"/>
            <w:hideMark/>
          </w:tcPr>
          <w:p w14:paraId="6D9A615A" w14:textId="77777777" w:rsidR="00946FFA" w:rsidRPr="00A97DC1" w:rsidRDefault="00946FFA" w:rsidP="008820B2">
            <w:pPr>
              <w:bidi w:val="0"/>
              <w:spacing w:after="0" w:line="240" w:lineRule="auto"/>
              <w:jc w:val="center"/>
              <w:rPr>
                <w:rFonts w:eastAsia="Times New Roman" w:cs="Traditional Arabic"/>
                <w:b/>
                <w:bCs/>
                <w:sz w:val="24"/>
                <w:szCs w:val="24"/>
              </w:rPr>
            </w:pPr>
            <w:r w:rsidRPr="00A97DC1">
              <w:rPr>
                <w:rFonts w:eastAsia="Times New Roman" w:cs="Traditional Arabic"/>
                <w:b/>
                <w:bCs/>
                <w:sz w:val="24"/>
                <w:szCs w:val="24"/>
              </w:rPr>
              <w:t>0</w:t>
            </w:r>
          </w:p>
        </w:tc>
        <w:tc>
          <w:tcPr>
            <w:tcW w:w="275" w:type="pct"/>
            <w:tcBorders>
              <w:top w:val="nil"/>
              <w:left w:val="single" w:sz="4" w:space="0" w:color="auto"/>
              <w:bottom w:val="single" w:sz="4" w:space="0" w:color="auto"/>
              <w:right w:val="single" w:sz="4" w:space="0" w:color="auto"/>
            </w:tcBorders>
            <w:shd w:val="clear" w:color="auto" w:fill="auto"/>
            <w:noWrap/>
            <w:vAlign w:val="center"/>
            <w:hideMark/>
          </w:tcPr>
          <w:p w14:paraId="5695BD7E" w14:textId="77777777" w:rsidR="00946FFA" w:rsidRPr="00A97DC1" w:rsidRDefault="00946FFA" w:rsidP="008820B2">
            <w:pPr>
              <w:bidi w:val="0"/>
              <w:spacing w:after="0" w:line="240" w:lineRule="auto"/>
              <w:jc w:val="center"/>
              <w:rPr>
                <w:rFonts w:eastAsia="Times New Roman" w:cs="Traditional Arabic"/>
                <w:b/>
                <w:bCs/>
                <w:color w:val="00B0F0"/>
                <w:sz w:val="24"/>
                <w:szCs w:val="24"/>
              </w:rPr>
            </w:pPr>
          </w:p>
        </w:tc>
        <w:tc>
          <w:tcPr>
            <w:tcW w:w="282" w:type="pct"/>
            <w:tcBorders>
              <w:top w:val="nil"/>
              <w:left w:val="single" w:sz="4" w:space="0" w:color="auto"/>
              <w:bottom w:val="single" w:sz="4" w:space="0" w:color="auto"/>
              <w:right w:val="single" w:sz="4" w:space="0" w:color="auto"/>
            </w:tcBorders>
            <w:shd w:val="clear" w:color="auto" w:fill="auto"/>
            <w:noWrap/>
            <w:vAlign w:val="center"/>
            <w:hideMark/>
          </w:tcPr>
          <w:p w14:paraId="49937818" w14:textId="77777777" w:rsidR="00946FFA" w:rsidRPr="00A97DC1" w:rsidRDefault="00946FFA" w:rsidP="008820B2">
            <w:pPr>
              <w:bidi w:val="0"/>
              <w:spacing w:after="0" w:line="240" w:lineRule="auto"/>
              <w:jc w:val="center"/>
              <w:rPr>
                <w:rFonts w:eastAsia="Times New Roman" w:cs="Traditional Arabic"/>
                <w:b/>
                <w:bCs/>
                <w:color w:val="00B0F0"/>
                <w:sz w:val="24"/>
                <w:szCs w:val="24"/>
              </w:rPr>
            </w:pPr>
          </w:p>
        </w:tc>
        <w:tc>
          <w:tcPr>
            <w:tcW w:w="245" w:type="pct"/>
            <w:tcBorders>
              <w:top w:val="nil"/>
              <w:left w:val="single" w:sz="4" w:space="0" w:color="auto"/>
              <w:bottom w:val="single" w:sz="4" w:space="0" w:color="auto"/>
              <w:right w:val="single" w:sz="4" w:space="0" w:color="auto"/>
            </w:tcBorders>
            <w:shd w:val="clear" w:color="auto" w:fill="auto"/>
            <w:noWrap/>
            <w:vAlign w:val="center"/>
            <w:hideMark/>
          </w:tcPr>
          <w:p w14:paraId="39730B15" w14:textId="3ECB978C" w:rsidR="00946FFA" w:rsidRPr="00A97DC1" w:rsidRDefault="00946FFA" w:rsidP="008820B2">
            <w:pPr>
              <w:bidi w:val="0"/>
              <w:spacing w:after="0" w:line="240" w:lineRule="auto"/>
              <w:jc w:val="center"/>
              <w:rPr>
                <w:rFonts w:eastAsia="Times New Roman" w:cs="Traditional Arabic"/>
                <w:b/>
                <w:bCs/>
                <w:color w:val="FF0000"/>
                <w:sz w:val="24"/>
                <w:szCs w:val="24"/>
              </w:rPr>
            </w:pPr>
          </w:p>
        </w:tc>
        <w:tc>
          <w:tcPr>
            <w:tcW w:w="282" w:type="pct"/>
            <w:tcBorders>
              <w:top w:val="nil"/>
              <w:left w:val="single" w:sz="4" w:space="0" w:color="auto"/>
              <w:bottom w:val="single" w:sz="4" w:space="0" w:color="auto"/>
              <w:right w:val="single" w:sz="4" w:space="0" w:color="auto"/>
            </w:tcBorders>
            <w:shd w:val="clear" w:color="auto" w:fill="auto"/>
            <w:noWrap/>
            <w:vAlign w:val="center"/>
            <w:hideMark/>
          </w:tcPr>
          <w:p w14:paraId="0D7D00B8" w14:textId="77777777" w:rsidR="00946FFA" w:rsidRPr="00A97DC1" w:rsidRDefault="00946FFA" w:rsidP="008820B2">
            <w:pPr>
              <w:bidi w:val="0"/>
              <w:spacing w:after="0" w:line="240" w:lineRule="auto"/>
              <w:jc w:val="center"/>
              <w:rPr>
                <w:rFonts w:eastAsia="Times New Roman" w:cs="Traditional Arabic"/>
                <w:b/>
                <w:bCs/>
                <w:color w:val="FF0000"/>
                <w:sz w:val="24"/>
                <w:szCs w:val="24"/>
              </w:rPr>
            </w:pPr>
          </w:p>
        </w:tc>
        <w:tc>
          <w:tcPr>
            <w:tcW w:w="891" w:type="pct"/>
            <w:tcBorders>
              <w:top w:val="nil"/>
              <w:left w:val="single" w:sz="4" w:space="0" w:color="auto"/>
              <w:bottom w:val="single" w:sz="4" w:space="0" w:color="auto"/>
              <w:right w:val="single" w:sz="4" w:space="0" w:color="auto"/>
            </w:tcBorders>
            <w:shd w:val="clear" w:color="auto" w:fill="auto"/>
            <w:vAlign w:val="center"/>
          </w:tcPr>
          <w:p w14:paraId="0F914F64" w14:textId="706BB236" w:rsidR="00946FFA" w:rsidRPr="00A97DC1" w:rsidRDefault="00946FFA" w:rsidP="008820B2">
            <w:pPr>
              <w:spacing w:after="0" w:line="240" w:lineRule="auto"/>
              <w:jc w:val="center"/>
              <w:rPr>
                <w:rFonts w:eastAsia="Times New Roman" w:cs="Traditional Arabic"/>
                <w:b/>
                <w:bCs/>
                <w:sz w:val="24"/>
                <w:szCs w:val="24"/>
              </w:rPr>
            </w:pPr>
          </w:p>
        </w:tc>
      </w:tr>
      <w:tr w:rsidR="00946FFA" w:rsidRPr="008820B2" w14:paraId="731924AB" w14:textId="77777777" w:rsidTr="00946FFA">
        <w:trPr>
          <w:cantSplit/>
          <w:trHeight w:val="20"/>
        </w:trPr>
        <w:tc>
          <w:tcPr>
            <w:tcW w:w="383" w:type="pct"/>
            <w:vMerge/>
            <w:tcBorders>
              <w:top w:val="nil"/>
              <w:left w:val="single" w:sz="4" w:space="0" w:color="auto"/>
              <w:bottom w:val="single" w:sz="4" w:space="0" w:color="000000"/>
              <w:right w:val="single" w:sz="4" w:space="0" w:color="auto"/>
            </w:tcBorders>
            <w:vAlign w:val="center"/>
            <w:hideMark/>
          </w:tcPr>
          <w:p w14:paraId="00455A08" w14:textId="77777777" w:rsidR="00946FFA" w:rsidRPr="00A97DC1" w:rsidRDefault="00946FFA" w:rsidP="008820B2">
            <w:pPr>
              <w:spacing w:after="0" w:line="240" w:lineRule="auto"/>
              <w:jc w:val="center"/>
              <w:rPr>
                <w:rFonts w:eastAsia="Times New Roman" w:cs="Traditional Arabic"/>
                <w:b/>
                <w:bCs/>
                <w:sz w:val="24"/>
                <w:szCs w:val="24"/>
              </w:rPr>
            </w:pPr>
          </w:p>
        </w:tc>
        <w:tc>
          <w:tcPr>
            <w:tcW w:w="241" w:type="pct"/>
            <w:tcBorders>
              <w:top w:val="nil"/>
              <w:left w:val="single" w:sz="4" w:space="0" w:color="auto"/>
              <w:bottom w:val="single" w:sz="4" w:space="0" w:color="auto"/>
              <w:right w:val="single" w:sz="4" w:space="0" w:color="auto"/>
            </w:tcBorders>
            <w:shd w:val="clear" w:color="auto" w:fill="auto"/>
            <w:noWrap/>
            <w:vAlign w:val="center"/>
            <w:hideMark/>
          </w:tcPr>
          <w:p w14:paraId="7F9B93BC" w14:textId="77777777" w:rsidR="00946FFA" w:rsidRPr="00A97DC1" w:rsidRDefault="00946FFA" w:rsidP="008820B2">
            <w:pPr>
              <w:bidi w:val="0"/>
              <w:spacing w:after="0" w:line="240" w:lineRule="auto"/>
              <w:jc w:val="center"/>
              <w:rPr>
                <w:rFonts w:eastAsia="Times New Roman" w:cs="Traditional Arabic"/>
                <w:b/>
                <w:bCs/>
                <w:sz w:val="24"/>
                <w:szCs w:val="24"/>
                <w:rtl/>
              </w:rPr>
            </w:pPr>
            <w:r w:rsidRPr="00A97DC1">
              <w:rPr>
                <w:rFonts w:eastAsia="Times New Roman" w:cs="Traditional Arabic"/>
                <w:b/>
                <w:bCs/>
                <w:sz w:val="24"/>
                <w:szCs w:val="24"/>
              </w:rPr>
              <w:t>37</w:t>
            </w:r>
          </w:p>
        </w:tc>
        <w:tc>
          <w:tcPr>
            <w:tcW w:w="1005" w:type="pct"/>
            <w:tcBorders>
              <w:top w:val="nil"/>
              <w:left w:val="single" w:sz="4" w:space="0" w:color="auto"/>
              <w:bottom w:val="single" w:sz="4" w:space="0" w:color="auto"/>
              <w:right w:val="single" w:sz="4" w:space="0" w:color="auto"/>
            </w:tcBorders>
            <w:shd w:val="clear" w:color="auto" w:fill="auto"/>
            <w:noWrap/>
            <w:vAlign w:val="center"/>
            <w:hideMark/>
          </w:tcPr>
          <w:p w14:paraId="0E7F814C" w14:textId="77777777" w:rsidR="00946FFA" w:rsidRPr="00A97DC1" w:rsidRDefault="00946FFA" w:rsidP="008820B2">
            <w:pPr>
              <w:spacing w:after="0" w:line="240" w:lineRule="auto"/>
              <w:jc w:val="center"/>
              <w:rPr>
                <w:rFonts w:eastAsia="Times New Roman" w:cs="Traditional Arabic"/>
                <w:b/>
                <w:bCs/>
                <w:sz w:val="24"/>
                <w:szCs w:val="24"/>
              </w:rPr>
            </w:pPr>
            <w:r w:rsidRPr="00A97DC1">
              <w:rPr>
                <w:rFonts w:eastAsia="Times New Roman" w:cs="Traditional Arabic"/>
                <w:b/>
                <w:bCs/>
                <w:sz w:val="24"/>
                <w:szCs w:val="24"/>
                <w:rtl/>
              </w:rPr>
              <w:t xml:space="preserve">الاعمال </w:t>
            </w:r>
            <w:proofErr w:type="spellStart"/>
            <w:r w:rsidRPr="00A97DC1">
              <w:rPr>
                <w:rFonts w:eastAsia="Times New Roman" w:cs="Traditional Arabic"/>
                <w:b/>
                <w:bCs/>
                <w:sz w:val="24"/>
                <w:szCs w:val="24"/>
                <w:rtl/>
              </w:rPr>
              <w:t>والتجاره</w:t>
            </w:r>
            <w:proofErr w:type="spellEnd"/>
            <w:r w:rsidRPr="00A97DC1">
              <w:rPr>
                <w:rFonts w:eastAsia="Times New Roman" w:cs="Traditional Arabic"/>
                <w:b/>
                <w:bCs/>
                <w:sz w:val="24"/>
                <w:szCs w:val="24"/>
                <w:rtl/>
              </w:rPr>
              <w:t xml:space="preserve"> الالكترونية</w:t>
            </w:r>
          </w:p>
        </w:tc>
        <w:tc>
          <w:tcPr>
            <w:tcW w:w="642" w:type="pct"/>
            <w:tcBorders>
              <w:top w:val="nil"/>
              <w:left w:val="single" w:sz="4" w:space="0" w:color="auto"/>
              <w:bottom w:val="single" w:sz="4" w:space="0" w:color="auto"/>
              <w:right w:val="single" w:sz="4" w:space="0" w:color="auto"/>
            </w:tcBorders>
            <w:shd w:val="clear" w:color="auto" w:fill="auto"/>
            <w:noWrap/>
            <w:vAlign w:val="center"/>
            <w:hideMark/>
          </w:tcPr>
          <w:p w14:paraId="4C8FF4FC" w14:textId="77777777" w:rsidR="00946FFA" w:rsidRPr="00A97DC1" w:rsidRDefault="00946FFA" w:rsidP="008820B2">
            <w:pPr>
              <w:bidi w:val="0"/>
              <w:spacing w:after="0" w:line="240" w:lineRule="auto"/>
              <w:jc w:val="center"/>
              <w:rPr>
                <w:rFonts w:eastAsia="Times New Roman" w:cs="Traditional Arabic"/>
                <w:b/>
                <w:bCs/>
                <w:sz w:val="24"/>
                <w:szCs w:val="24"/>
                <w:rtl/>
              </w:rPr>
            </w:pPr>
            <w:r w:rsidRPr="00A97DC1">
              <w:rPr>
                <w:rFonts w:eastAsia="Times New Roman" w:cs="Traditional Arabic"/>
                <w:b/>
                <w:bCs/>
                <w:sz w:val="24"/>
                <w:szCs w:val="24"/>
              </w:rPr>
              <w:t>490</w:t>
            </w:r>
          </w:p>
        </w:tc>
        <w:tc>
          <w:tcPr>
            <w:tcW w:w="259" w:type="pct"/>
            <w:tcBorders>
              <w:top w:val="nil"/>
              <w:left w:val="single" w:sz="4" w:space="0" w:color="auto"/>
              <w:bottom w:val="single" w:sz="4" w:space="0" w:color="auto"/>
              <w:right w:val="nil"/>
            </w:tcBorders>
            <w:shd w:val="clear" w:color="000000" w:fill="DA9694"/>
            <w:noWrap/>
            <w:vAlign w:val="center"/>
            <w:hideMark/>
          </w:tcPr>
          <w:p w14:paraId="49B6401D" w14:textId="77777777" w:rsidR="00946FFA" w:rsidRPr="00A97DC1" w:rsidRDefault="00946FFA" w:rsidP="008820B2">
            <w:pPr>
              <w:bidi w:val="0"/>
              <w:spacing w:after="0" w:line="240" w:lineRule="auto"/>
              <w:jc w:val="center"/>
              <w:rPr>
                <w:rFonts w:eastAsia="Times New Roman" w:cs="Traditional Arabic"/>
                <w:b/>
                <w:bCs/>
                <w:sz w:val="24"/>
                <w:szCs w:val="24"/>
              </w:rPr>
            </w:pPr>
            <w:r w:rsidRPr="00A97DC1">
              <w:rPr>
                <w:rFonts w:eastAsia="Times New Roman" w:cs="Traditional Arabic"/>
                <w:b/>
                <w:bCs/>
                <w:sz w:val="24"/>
                <w:szCs w:val="24"/>
              </w:rPr>
              <w:t>389</w:t>
            </w:r>
          </w:p>
        </w:tc>
        <w:tc>
          <w:tcPr>
            <w:tcW w:w="214" w:type="pct"/>
            <w:tcBorders>
              <w:top w:val="nil"/>
              <w:left w:val="nil"/>
              <w:bottom w:val="single" w:sz="4" w:space="0" w:color="auto"/>
              <w:right w:val="single" w:sz="4" w:space="0" w:color="auto"/>
            </w:tcBorders>
            <w:shd w:val="clear" w:color="000000" w:fill="F2DCDB"/>
            <w:noWrap/>
            <w:vAlign w:val="center"/>
            <w:hideMark/>
          </w:tcPr>
          <w:p w14:paraId="2963F277" w14:textId="77777777" w:rsidR="00946FFA" w:rsidRPr="00A97DC1" w:rsidRDefault="00946FFA" w:rsidP="008820B2">
            <w:pPr>
              <w:bidi w:val="0"/>
              <w:spacing w:after="0" w:line="240" w:lineRule="auto"/>
              <w:jc w:val="center"/>
              <w:rPr>
                <w:rFonts w:eastAsia="Times New Roman" w:cs="Traditional Arabic"/>
                <w:b/>
                <w:bCs/>
                <w:sz w:val="24"/>
                <w:szCs w:val="24"/>
              </w:rPr>
            </w:pPr>
            <w:r w:rsidRPr="00A97DC1">
              <w:rPr>
                <w:rFonts w:eastAsia="Times New Roman" w:cs="Traditional Arabic"/>
                <w:b/>
                <w:bCs/>
                <w:sz w:val="24"/>
                <w:szCs w:val="24"/>
              </w:rPr>
              <w:t>8</w:t>
            </w:r>
          </w:p>
        </w:tc>
        <w:tc>
          <w:tcPr>
            <w:tcW w:w="282" w:type="pct"/>
            <w:tcBorders>
              <w:top w:val="nil"/>
              <w:left w:val="single" w:sz="4" w:space="0" w:color="auto"/>
              <w:bottom w:val="single" w:sz="4" w:space="0" w:color="auto"/>
              <w:right w:val="single" w:sz="4" w:space="0" w:color="auto"/>
            </w:tcBorders>
            <w:shd w:val="clear" w:color="000000" w:fill="F2DCDB"/>
            <w:noWrap/>
            <w:vAlign w:val="center"/>
            <w:hideMark/>
          </w:tcPr>
          <w:p w14:paraId="7A598715" w14:textId="77777777" w:rsidR="00946FFA" w:rsidRPr="00A97DC1" w:rsidRDefault="00946FFA" w:rsidP="008820B2">
            <w:pPr>
              <w:bidi w:val="0"/>
              <w:spacing w:after="0" w:line="240" w:lineRule="auto"/>
              <w:jc w:val="center"/>
              <w:rPr>
                <w:rFonts w:eastAsia="Times New Roman" w:cs="Traditional Arabic"/>
                <w:b/>
                <w:bCs/>
                <w:sz w:val="24"/>
                <w:szCs w:val="24"/>
              </w:rPr>
            </w:pPr>
            <w:r w:rsidRPr="00A97DC1">
              <w:rPr>
                <w:rFonts w:eastAsia="Times New Roman" w:cs="Traditional Arabic"/>
                <w:b/>
                <w:bCs/>
                <w:sz w:val="24"/>
                <w:szCs w:val="24"/>
              </w:rPr>
              <w:t>1</w:t>
            </w:r>
          </w:p>
        </w:tc>
        <w:tc>
          <w:tcPr>
            <w:tcW w:w="275" w:type="pct"/>
            <w:tcBorders>
              <w:top w:val="nil"/>
              <w:left w:val="single" w:sz="4" w:space="0" w:color="auto"/>
              <w:bottom w:val="single" w:sz="4" w:space="0" w:color="auto"/>
              <w:right w:val="single" w:sz="4" w:space="0" w:color="auto"/>
            </w:tcBorders>
            <w:shd w:val="clear" w:color="auto" w:fill="auto"/>
            <w:noWrap/>
            <w:vAlign w:val="center"/>
            <w:hideMark/>
          </w:tcPr>
          <w:p w14:paraId="57A0383F" w14:textId="77777777" w:rsidR="00946FFA" w:rsidRPr="00A97DC1" w:rsidRDefault="00946FFA" w:rsidP="008820B2">
            <w:pPr>
              <w:bidi w:val="0"/>
              <w:spacing w:after="0" w:line="240" w:lineRule="auto"/>
              <w:jc w:val="center"/>
              <w:rPr>
                <w:rFonts w:eastAsia="Times New Roman" w:cs="Traditional Arabic"/>
                <w:b/>
                <w:bCs/>
                <w:color w:val="00B0F0"/>
                <w:sz w:val="24"/>
                <w:szCs w:val="24"/>
              </w:rPr>
            </w:pPr>
          </w:p>
        </w:tc>
        <w:tc>
          <w:tcPr>
            <w:tcW w:w="282" w:type="pct"/>
            <w:tcBorders>
              <w:top w:val="nil"/>
              <w:left w:val="single" w:sz="4" w:space="0" w:color="auto"/>
              <w:bottom w:val="single" w:sz="4" w:space="0" w:color="auto"/>
              <w:right w:val="single" w:sz="4" w:space="0" w:color="auto"/>
            </w:tcBorders>
            <w:shd w:val="clear" w:color="auto" w:fill="auto"/>
            <w:noWrap/>
            <w:vAlign w:val="center"/>
            <w:hideMark/>
          </w:tcPr>
          <w:p w14:paraId="389AC066" w14:textId="77777777" w:rsidR="00946FFA" w:rsidRPr="00A97DC1" w:rsidRDefault="00946FFA" w:rsidP="008820B2">
            <w:pPr>
              <w:bidi w:val="0"/>
              <w:spacing w:after="0" w:line="240" w:lineRule="auto"/>
              <w:jc w:val="center"/>
              <w:rPr>
                <w:rFonts w:eastAsia="Times New Roman" w:cs="Traditional Arabic"/>
                <w:b/>
                <w:bCs/>
                <w:color w:val="00B0F0"/>
                <w:sz w:val="24"/>
                <w:szCs w:val="24"/>
              </w:rPr>
            </w:pPr>
          </w:p>
        </w:tc>
        <w:tc>
          <w:tcPr>
            <w:tcW w:w="245" w:type="pct"/>
            <w:tcBorders>
              <w:top w:val="nil"/>
              <w:left w:val="single" w:sz="4" w:space="0" w:color="auto"/>
              <w:bottom w:val="single" w:sz="4" w:space="0" w:color="auto"/>
              <w:right w:val="single" w:sz="4" w:space="0" w:color="auto"/>
            </w:tcBorders>
            <w:shd w:val="clear" w:color="auto" w:fill="auto"/>
            <w:noWrap/>
            <w:vAlign w:val="center"/>
            <w:hideMark/>
          </w:tcPr>
          <w:p w14:paraId="23D3D808" w14:textId="77777777" w:rsidR="00946FFA" w:rsidRPr="00A97DC1" w:rsidRDefault="00946FFA" w:rsidP="008820B2">
            <w:pPr>
              <w:bidi w:val="0"/>
              <w:spacing w:after="0" w:line="240" w:lineRule="auto"/>
              <w:jc w:val="center"/>
              <w:rPr>
                <w:rFonts w:eastAsia="Times New Roman" w:cs="Traditional Arabic"/>
                <w:b/>
                <w:bCs/>
                <w:color w:val="FF0000"/>
                <w:sz w:val="24"/>
                <w:szCs w:val="24"/>
              </w:rPr>
            </w:pPr>
          </w:p>
        </w:tc>
        <w:tc>
          <w:tcPr>
            <w:tcW w:w="282" w:type="pct"/>
            <w:tcBorders>
              <w:top w:val="nil"/>
              <w:left w:val="single" w:sz="4" w:space="0" w:color="auto"/>
              <w:bottom w:val="single" w:sz="4" w:space="0" w:color="auto"/>
              <w:right w:val="single" w:sz="4" w:space="0" w:color="auto"/>
            </w:tcBorders>
            <w:shd w:val="clear" w:color="auto" w:fill="auto"/>
            <w:noWrap/>
            <w:vAlign w:val="center"/>
            <w:hideMark/>
          </w:tcPr>
          <w:p w14:paraId="11136F9E" w14:textId="77777777" w:rsidR="00946FFA" w:rsidRPr="00A97DC1" w:rsidRDefault="00946FFA" w:rsidP="008820B2">
            <w:pPr>
              <w:bidi w:val="0"/>
              <w:spacing w:after="0" w:line="240" w:lineRule="auto"/>
              <w:jc w:val="center"/>
              <w:rPr>
                <w:rFonts w:eastAsia="Times New Roman" w:cs="Traditional Arabic"/>
                <w:b/>
                <w:bCs/>
                <w:color w:val="FF0000"/>
                <w:sz w:val="24"/>
                <w:szCs w:val="24"/>
              </w:rPr>
            </w:pPr>
          </w:p>
        </w:tc>
        <w:tc>
          <w:tcPr>
            <w:tcW w:w="891" w:type="pct"/>
            <w:tcBorders>
              <w:top w:val="nil"/>
              <w:left w:val="single" w:sz="4" w:space="0" w:color="auto"/>
              <w:bottom w:val="single" w:sz="4" w:space="0" w:color="auto"/>
              <w:right w:val="single" w:sz="4" w:space="0" w:color="auto"/>
            </w:tcBorders>
            <w:shd w:val="clear" w:color="auto" w:fill="auto"/>
            <w:noWrap/>
            <w:vAlign w:val="center"/>
          </w:tcPr>
          <w:p w14:paraId="31ADC988" w14:textId="77777777" w:rsidR="00946FFA" w:rsidRPr="00A97DC1" w:rsidRDefault="00946FFA" w:rsidP="008820B2">
            <w:pPr>
              <w:bidi w:val="0"/>
              <w:spacing w:after="0" w:line="240" w:lineRule="auto"/>
              <w:jc w:val="center"/>
              <w:rPr>
                <w:rFonts w:eastAsia="Times New Roman" w:cs="Traditional Arabic"/>
                <w:b/>
                <w:bCs/>
                <w:sz w:val="24"/>
                <w:szCs w:val="24"/>
              </w:rPr>
            </w:pPr>
          </w:p>
        </w:tc>
      </w:tr>
      <w:tr w:rsidR="00946FFA" w:rsidRPr="008820B2" w14:paraId="62C85D33" w14:textId="77777777" w:rsidTr="00946FFA">
        <w:trPr>
          <w:cantSplit/>
          <w:trHeight w:val="20"/>
        </w:trPr>
        <w:tc>
          <w:tcPr>
            <w:tcW w:w="383" w:type="pct"/>
            <w:tcBorders>
              <w:top w:val="nil"/>
              <w:left w:val="single" w:sz="4" w:space="0" w:color="auto"/>
              <w:bottom w:val="single" w:sz="4" w:space="0" w:color="auto"/>
              <w:right w:val="single" w:sz="4" w:space="0" w:color="auto"/>
            </w:tcBorders>
            <w:shd w:val="clear" w:color="000000" w:fill="F2F2F2"/>
            <w:noWrap/>
            <w:vAlign w:val="center"/>
            <w:hideMark/>
          </w:tcPr>
          <w:p w14:paraId="26A0B227" w14:textId="77777777" w:rsidR="00946FFA" w:rsidRPr="00A97DC1" w:rsidRDefault="00946FFA" w:rsidP="008820B2">
            <w:pPr>
              <w:spacing w:after="0" w:line="240" w:lineRule="auto"/>
              <w:jc w:val="center"/>
              <w:rPr>
                <w:rFonts w:eastAsia="Times New Roman" w:cs="Traditional Arabic"/>
                <w:b/>
                <w:bCs/>
                <w:sz w:val="24"/>
                <w:szCs w:val="24"/>
              </w:rPr>
            </w:pPr>
            <w:r w:rsidRPr="00A97DC1">
              <w:rPr>
                <w:rFonts w:eastAsia="Times New Roman" w:cs="Traditional Arabic"/>
                <w:b/>
                <w:bCs/>
                <w:sz w:val="24"/>
                <w:szCs w:val="24"/>
                <w:rtl/>
              </w:rPr>
              <w:t>طب الاسنان</w:t>
            </w:r>
          </w:p>
        </w:tc>
        <w:tc>
          <w:tcPr>
            <w:tcW w:w="241" w:type="pct"/>
            <w:tcBorders>
              <w:top w:val="nil"/>
              <w:left w:val="single" w:sz="4" w:space="0" w:color="auto"/>
              <w:bottom w:val="single" w:sz="4" w:space="0" w:color="auto"/>
              <w:right w:val="single" w:sz="4" w:space="0" w:color="auto"/>
            </w:tcBorders>
            <w:shd w:val="clear" w:color="auto" w:fill="auto"/>
            <w:noWrap/>
            <w:vAlign w:val="center"/>
            <w:hideMark/>
          </w:tcPr>
          <w:p w14:paraId="7DDF49B9" w14:textId="77777777" w:rsidR="00946FFA" w:rsidRPr="00A97DC1" w:rsidRDefault="00946FFA" w:rsidP="008820B2">
            <w:pPr>
              <w:bidi w:val="0"/>
              <w:spacing w:after="0" w:line="240" w:lineRule="auto"/>
              <w:jc w:val="center"/>
              <w:rPr>
                <w:rFonts w:eastAsia="Times New Roman" w:cs="Traditional Arabic"/>
                <w:b/>
                <w:bCs/>
                <w:sz w:val="24"/>
                <w:szCs w:val="24"/>
                <w:rtl/>
              </w:rPr>
            </w:pPr>
            <w:r w:rsidRPr="00A97DC1">
              <w:rPr>
                <w:rFonts w:eastAsia="Times New Roman" w:cs="Traditional Arabic"/>
                <w:b/>
                <w:bCs/>
                <w:sz w:val="24"/>
                <w:szCs w:val="24"/>
              </w:rPr>
              <w:t>38</w:t>
            </w:r>
          </w:p>
        </w:tc>
        <w:tc>
          <w:tcPr>
            <w:tcW w:w="1005" w:type="pct"/>
            <w:tcBorders>
              <w:top w:val="nil"/>
              <w:left w:val="single" w:sz="4" w:space="0" w:color="auto"/>
              <w:bottom w:val="single" w:sz="4" w:space="0" w:color="auto"/>
              <w:right w:val="single" w:sz="4" w:space="0" w:color="auto"/>
            </w:tcBorders>
            <w:shd w:val="clear" w:color="auto" w:fill="auto"/>
            <w:noWrap/>
            <w:vAlign w:val="center"/>
            <w:hideMark/>
          </w:tcPr>
          <w:p w14:paraId="7A1C29F3" w14:textId="77777777" w:rsidR="00946FFA" w:rsidRPr="00A97DC1" w:rsidRDefault="00946FFA" w:rsidP="008820B2">
            <w:pPr>
              <w:spacing w:after="0" w:line="240" w:lineRule="auto"/>
              <w:jc w:val="center"/>
              <w:rPr>
                <w:rFonts w:eastAsia="Times New Roman" w:cs="Traditional Arabic"/>
                <w:b/>
                <w:bCs/>
                <w:sz w:val="24"/>
                <w:szCs w:val="24"/>
              </w:rPr>
            </w:pPr>
            <w:r w:rsidRPr="00A97DC1">
              <w:rPr>
                <w:rFonts w:eastAsia="Times New Roman" w:cs="Traditional Arabic"/>
                <w:b/>
                <w:bCs/>
                <w:sz w:val="24"/>
                <w:szCs w:val="24"/>
                <w:rtl/>
              </w:rPr>
              <w:t>طب وجراحة الاسنان</w:t>
            </w:r>
          </w:p>
        </w:tc>
        <w:tc>
          <w:tcPr>
            <w:tcW w:w="642" w:type="pct"/>
            <w:tcBorders>
              <w:top w:val="nil"/>
              <w:left w:val="single" w:sz="4" w:space="0" w:color="auto"/>
              <w:bottom w:val="single" w:sz="4" w:space="0" w:color="auto"/>
              <w:right w:val="single" w:sz="4" w:space="0" w:color="auto"/>
            </w:tcBorders>
            <w:shd w:val="clear" w:color="auto" w:fill="auto"/>
            <w:noWrap/>
            <w:vAlign w:val="center"/>
            <w:hideMark/>
          </w:tcPr>
          <w:p w14:paraId="25825746" w14:textId="77777777" w:rsidR="00946FFA" w:rsidRPr="00A97DC1" w:rsidRDefault="00946FFA" w:rsidP="008820B2">
            <w:pPr>
              <w:bidi w:val="0"/>
              <w:spacing w:after="0" w:line="240" w:lineRule="auto"/>
              <w:jc w:val="center"/>
              <w:rPr>
                <w:rFonts w:eastAsia="Times New Roman" w:cs="Traditional Arabic"/>
                <w:b/>
                <w:bCs/>
                <w:sz w:val="24"/>
                <w:szCs w:val="24"/>
                <w:rtl/>
              </w:rPr>
            </w:pPr>
            <w:r w:rsidRPr="00A97DC1">
              <w:rPr>
                <w:rFonts w:eastAsia="Times New Roman" w:cs="Traditional Arabic"/>
                <w:b/>
                <w:bCs/>
                <w:sz w:val="24"/>
                <w:szCs w:val="24"/>
              </w:rPr>
              <w:t>200</w:t>
            </w:r>
          </w:p>
        </w:tc>
        <w:tc>
          <w:tcPr>
            <w:tcW w:w="259" w:type="pct"/>
            <w:tcBorders>
              <w:top w:val="nil"/>
              <w:left w:val="single" w:sz="4" w:space="0" w:color="auto"/>
              <w:bottom w:val="single" w:sz="4" w:space="0" w:color="auto"/>
              <w:right w:val="nil"/>
            </w:tcBorders>
            <w:shd w:val="clear" w:color="000000" w:fill="DA9694"/>
            <w:noWrap/>
            <w:vAlign w:val="center"/>
            <w:hideMark/>
          </w:tcPr>
          <w:p w14:paraId="145AE5FC" w14:textId="77777777" w:rsidR="00946FFA" w:rsidRPr="00A97DC1" w:rsidRDefault="00946FFA" w:rsidP="008820B2">
            <w:pPr>
              <w:bidi w:val="0"/>
              <w:spacing w:after="0" w:line="240" w:lineRule="auto"/>
              <w:jc w:val="center"/>
              <w:rPr>
                <w:rFonts w:eastAsia="Times New Roman" w:cs="Traditional Arabic"/>
                <w:b/>
                <w:bCs/>
                <w:sz w:val="24"/>
                <w:szCs w:val="24"/>
              </w:rPr>
            </w:pPr>
            <w:r w:rsidRPr="00A97DC1">
              <w:rPr>
                <w:rFonts w:eastAsia="Times New Roman" w:cs="Traditional Arabic"/>
                <w:b/>
                <w:bCs/>
                <w:sz w:val="24"/>
                <w:szCs w:val="24"/>
              </w:rPr>
              <w:t>199</w:t>
            </w:r>
          </w:p>
        </w:tc>
        <w:tc>
          <w:tcPr>
            <w:tcW w:w="214" w:type="pct"/>
            <w:tcBorders>
              <w:top w:val="nil"/>
              <w:left w:val="nil"/>
              <w:bottom w:val="single" w:sz="4" w:space="0" w:color="auto"/>
              <w:right w:val="single" w:sz="4" w:space="0" w:color="auto"/>
            </w:tcBorders>
            <w:shd w:val="clear" w:color="000000" w:fill="F2DCDB"/>
            <w:vAlign w:val="center"/>
            <w:hideMark/>
          </w:tcPr>
          <w:p w14:paraId="6B78DFFB" w14:textId="77777777" w:rsidR="00946FFA" w:rsidRPr="00A97DC1" w:rsidRDefault="00946FFA" w:rsidP="008820B2">
            <w:pPr>
              <w:bidi w:val="0"/>
              <w:spacing w:after="0" w:line="240" w:lineRule="auto"/>
              <w:jc w:val="center"/>
              <w:rPr>
                <w:rFonts w:eastAsia="Times New Roman" w:cs="Traditional Arabic"/>
                <w:b/>
                <w:bCs/>
                <w:sz w:val="24"/>
                <w:szCs w:val="24"/>
              </w:rPr>
            </w:pPr>
            <w:r w:rsidRPr="00A97DC1">
              <w:rPr>
                <w:rFonts w:eastAsia="Times New Roman" w:cs="Traditional Arabic"/>
                <w:b/>
                <w:bCs/>
                <w:sz w:val="24"/>
                <w:szCs w:val="24"/>
              </w:rPr>
              <w:t>11</w:t>
            </w:r>
          </w:p>
        </w:tc>
        <w:tc>
          <w:tcPr>
            <w:tcW w:w="282" w:type="pct"/>
            <w:tcBorders>
              <w:top w:val="nil"/>
              <w:left w:val="single" w:sz="4" w:space="0" w:color="auto"/>
              <w:bottom w:val="single" w:sz="4" w:space="0" w:color="auto"/>
              <w:right w:val="single" w:sz="4" w:space="0" w:color="auto"/>
            </w:tcBorders>
            <w:shd w:val="clear" w:color="000000" w:fill="F2DCDB"/>
            <w:vAlign w:val="center"/>
            <w:hideMark/>
          </w:tcPr>
          <w:p w14:paraId="17357DC6" w14:textId="77777777" w:rsidR="00946FFA" w:rsidRPr="00A97DC1" w:rsidRDefault="00946FFA" w:rsidP="008820B2">
            <w:pPr>
              <w:bidi w:val="0"/>
              <w:spacing w:after="0" w:line="240" w:lineRule="auto"/>
              <w:jc w:val="center"/>
              <w:rPr>
                <w:rFonts w:eastAsia="Times New Roman" w:cs="Traditional Arabic"/>
                <w:b/>
                <w:bCs/>
                <w:sz w:val="24"/>
                <w:szCs w:val="24"/>
              </w:rPr>
            </w:pPr>
            <w:r w:rsidRPr="00A97DC1">
              <w:rPr>
                <w:rFonts w:eastAsia="Times New Roman" w:cs="Traditional Arabic"/>
                <w:b/>
                <w:bCs/>
                <w:sz w:val="24"/>
                <w:szCs w:val="24"/>
              </w:rPr>
              <w:t>3</w:t>
            </w:r>
          </w:p>
        </w:tc>
        <w:tc>
          <w:tcPr>
            <w:tcW w:w="275" w:type="pct"/>
            <w:tcBorders>
              <w:top w:val="nil"/>
              <w:left w:val="single" w:sz="4" w:space="0" w:color="auto"/>
              <w:bottom w:val="single" w:sz="4" w:space="0" w:color="auto"/>
              <w:right w:val="single" w:sz="4" w:space="0" w:color="auto"/>
            </w:tcBorders>
            <w:shd w:val="clear" w:color="auto" w:fill="auto"/>
            <w:noWrap/>
            <w:vAlign w:val="center"/>
            <w:hideMark/>
          </w:tcPr>
          <w:p w14:paraId="7A26C375" w14:textId="77777777" w:rsidR="00946FFA" w:rsidRPr="00A97DC1" w:rsidRDefault="00946FFA" w:rsidP="008820B2">
            <w:pPr>
              <w:bidi w:val="0"/>
              <w:spacing w:after="0" w:line="240" w:lineRule="auto"/>
              <w:jc w:val="center"/>
              <w:rPr>
                <w:rFonts w:eastAsia="Times New Roman" w:cs="Traditional Arabic"/>
                <w:b/>
                <w:bCs/>
                <w:color w:val="00B0F0"/>
                <w:sz w:val="24"/>
                <w:szCs w:val="24"/>
              </w:rPr>
            </w:pPr>
          </w:p>
        </w:tc>
        <w:tc>
          <w:tcPr>
            <w:tcW w:w="282" w:type="pct"/>
            <w:tcBorders>
              <w:top w:val="nil"/>
              <w:left w:val="single" w:sz="4" w:space="0" w:color="auto"/>
              <w:bottom w:val="single" w:sz="4" w:space="0" w:color="auto"/>
              <w:right w:val="single" w:sz="4" w:space="0" w:color="auto"/>
            </w:tcBorders>
            <w:shd w:val="clear" w:color="auto" w:fill="auto"/>
            <w:noWrap/>
            <w:vAlign w:val="center"/>
            <w:hideMark/>
          </w:tcPr>
          <w:p w14:paraId="3C2557FD" w14:textId="77777777" w:rsidR="00946FFA" w:rsidRPr="00A97DC1" w:rsidRDefault="00946FFA" w:rsidP="008820B2">
            <w:pPr>
              <w:bidi w:val="0"/>
              <w:spacing w:after="0" w:line="240" w:lineRule="auto"/>
              <w:jc w:val="center"/>
              <w:rPr>
                <w:rFonts w:eastAsia="Times New Roman" w:cs="Traditional Arabic"/>
                <w:b/>
                <w:bCs/>
                <w:color w:val="00B0F0"/>
                <w:sz w:val="24"/>
                <w:szCs w:val="24"/>
              </w:rPr>
            </w:pPr>
          </w:p>
        </w:tc>
        <w:tc>
          <w:tcPr>
            <w:tcW w:w="245" w:type="pct"/>
            <w:tcBorders>
              <w:top w:val="nil"/>
              <w:left w:val="single" w:sz="4" w:space="0" w:color="auto"/>
              <w:bottom w:val="single" w:sz="4" w:space="0" w:color="auto"/>
              <w:right w:val="single" w:sz="4" w:space="0" w:color="auto"/>
            </w:tcBorders>
            <w:shd w:val="clear" w:color="auto" w:fill="auto"/>
            <w:noWrap/>
            <w:vAlign w:val="center"/>
            <w:hideMark/>
          </w:tcPr>
          <w:p w14:paraId="7FAD61BE" w14:textId="77777777" w:rsidR="00946FFA" w:rsidRPr="00A97DC1" w:rsidRDefault="00946FFA" w:rsidP="008820B2">
            <w:pPr>
              <w:bidi w:val="0"/>
              <w:spacing w:after="0" w:line="240" w:lineRule="auto"/>
              <w:jc w:val="center"/>
              <w:rPr>
                <w:rFonts w:eastAsia="Times New Roman" w:cs="Traditional Arabic"/>
                <w:b/>
                <w:bCs/>
                <w:color w:val="FF0000"/>
                <w:sz w:val="24"/>
                <w:szCs w:val="24"/>
              </w:rPr>
            </w:pPr>
          </w:p>
        </w:tc>
        <w:tc>
          <w:tcPr>
            <w:tcW w:w="282" w:type="pct"/>
            <w:tcBorders>
              <w:top w:val="nil"/>
              <w:left w:val="single" w:sz="4" w:space="0" w:color="auto"/>
              <w:bottom w:val="single" w:sz="4" w:space="0" w:color="auto"/>
              <w:right w:val="single" w:sz="4" w:space="0" w:color="auto"/>
            </w:tcBorders>
            <w:shd w:val="clear" w:color="auto" w:fill="auto"/>
            <w:noWrap/>
            <w:vAlign w:val="center"/>
            <w:hideMark/>
          </w:tcPr>
          <w:p w14:paraId="398BB840" w14:textId="77777777" w:rsidR="00946FFA" w:rsidRPr="00A97DC1" w:rsidRDefault="00946FFA" w:rsidP="008820B2">
            <w:pPr>
              <w:bidi w:val="0"/>
              <w:spacing w:after="0" w:line="240" w:lineRule="auto"/>
              <w:jc w:val="center"/>
              <w:rPr>
                <w:rFonts w:eastAsia="Times New Roman" w:cs="Traditional Arabic"/>
                <w:b/>
                <w:bCs/>
                <w:color w:val="FF0000"/>
                <w:sz w:val="24"/>
                <w:szCs w:val="24"/>
              </w:rPr>
            </w:pPr>
          </w:p>
        </w:tc>
        <w:tc>
          <w:tcPr>
            <w:tcW w:w="891" w:type="pct"/>
            <w:tcBorders>
              <w:top w:val="nil"/>
              <w:left w:val="single" w:sz="4" w:space="0" w:color="auto"/>
              <w:bottom w:val="single" w:sz="4" w:space="0" w:color="auto"/>
              <w:right w:val="single" w:sz="4" w:space="0" w:color="auto"/>
            </w:tcBorders>
            <w:shd w:val="clear" w:color="auto" w:fill="auto"/>
            <w:noWrap/>
            <w:vAlign w:val="center"/>
            <w:hideMark/>
          </w:tcPr>
          <w:p w14:paraId="40283D67" w14:textId="77777777" w:rsidR="00946FFA" w:rsidRPr="00A97DC1" w:rsidRDefault="00946FFA" w:rsidP="008820B2">
            <w:pPr>
              <w:bidi w:val="0"/>
              <w:spacing w:after="0" w:line="240" w:lineRule="auto"/>
              <w:jc w:val="center"/>
              <w:rPr>
                <w:rFonts w:eastAsia="Times New Roman" w:cs="Traditional Arabic"/>
                <w:b/>
                <w:bCs/>
                <w:sz w:val="24"/>
                <w:szCs w:val="24"/>
              </w:rPr>
            </w:pPr>
          </w:p>
        </w:tc>
      </w:tr>
      <w:tr w:rsidR="00946FFA" w:rsidRPr="008820B2" w14:paraId="03488BE7" w14:textId="77777777" w:rsidTr="00946FFA">
        <w:trPr>
          <w:cantSplit/>
          <w:trHeight w:val="20"/>
        </w:trPr>
        <w:tc>
          <w:tcPr>
            <w:tcW w:w="383" w:type="pct"/>
            <w:vMerge w:val="restart"/>
            <w:tcBorders>
              <w:top w:val="nil"/>
              <w:left w:val="single" w:sz="4" w:space="0" w:color="auto"/>
              <w:bottom w:val="single" w:sz="4" w:space="0" w:color="000000"/>
              <w:right w:val="single" w:sz="4" w:space="0" w:color="auto"/>
            </w:tcBorders>
            <w:shd w:val="clear" w:color="000000" w:fill="F2F2F2"/>
            <w:noWrap/>
            <w:textDirection w:val="tbRl"/>
            <w:vAlign w:val="center"/>
            <w:hideMark/>
          </w:tcPr>
          <w:p w14:paraId="3BAC63FD" w14:textId="77777777" w:rsidR="00946FFA" w:rsidRPr="00A97DC1" w:rsidRDefault="00946FFA" w:rsidP="008820B2">
            <w:pPr>
              <w:spacing w:after="0" w:line="240" w:lineRule="auto"/>
              <w:jc w:val="center"/>
              <w:rPr>
                <w:rFonts w:eastAsia="Times New Roman" w:cs="Traditional Arabic"/>
                <w:b/>
                <w:bCs/>
                <w:sz w:val="24"/>
                <w:szCs w:val="24"/>
              </w:rPr>
            </w:pPr>
            <w:r w:rsidRPr="00A97DC1">
              <w:rPr>
                <w:rFonts w:eastAsia="Times New Roman" w:cs="Traditional Arabic"/>
                <w:b/>
                <w:bCs/>
                <w:sz w:val="24"/>
                <w:szCs w:val="24"/>
                <w:rtl/>
              </w:rPr>
              <w:t>الدراسات العليا</w:t>
            </w:r>
          </w:p>
        </w:tc>
        <w:tc>
          <w:tcPr>
            <w:tcW w:w="241" w:type="pct"/>
            <w:tcBorders>
              <w:top w:val="nil"/>
              <w:left w:val="single" w:sz="4" w:space="0" w:color="auto"/>
              <w:bottom w:val="single" w:sz="4" w:space="0" w:color="auto"/>
              <w:right w:val="single" w:sz="4" w:space="0" w:color="auto"/>
            </w:tcBorders>
            <w:shd w:val="clear" w:color="auto" w:fill="auto"/>
            <w:noWrap/>
            <w:vAlign w:val="center"/>
            <w:hideMark/>
          </w:tcPr>
          <w:p w14:paraId="5F84C16B" w14:textId="77777777" w:rsidR="00946FFA" w:rsidRPr="00A97DC1" w:rsidRDefault="00946FFA" w:rsidP="008820B2">
            <w:pPr>
              <w:bidi w:val="0"/>
              <w:spacing w:after="0" w:line="240" w:lineRule="auto"/>
              <w:jc w:val="center"/>
              <w:rPr>
                <w:rFonts w:eastAsia="Times New Roman" w:cs="Traditional Arabic"/>
                <w:b/>
                <w:bCs/>
                <w:sz w:val="24"/>
                <w:szCs w:val="24"/>
                <w:rtl/>
              </w:rPr>
            </w:pPr>
            <w:r w:rsidRPr="00A97DC1">
              <w:rPr>
                <w:rFonts w:eastAsia="Times New Roman" w:cs="Traditional Arabic"/>
                <w:b/>
                <w:bCs/>
                <w:sz w:val="24"/>
                <w:szCs w:val="24"/>
              </w:rPr>
              <w:t>39</w:t>
            </w:r>
          </w:p>
        </w:tc>
        <w:tc>
          <w:tcPr>
            <w:tcW w:w="1005" w:type="pct"/>
            <w:tcBorders>
              <w:top w:val="nil"/>
              <w:left w:val="single" w:sz="4" w:space="0" w:color="auto"/>
              <w:bottom w:val="single" w:sz="4" w:space="0" w:color="auto"/>
              <w:right w:val="single" w:sz="4" w:space="0" w:color="auto"/>
            </w:tcBorders>
            <w:shd w:val="clear" w:color="000000" w:fill="8DB4E2"/>
            <w:noWrap/>
            <w:vAlign w:val="center"/>
            <w:hideMark/>
          </w:tcPr>
          <w:p w14:paraId="02FCFDEA" w14:textId="77777777" w:rsidR="00946FFA" w:rsidRPr="00A97DC1" w:rsidRDefault="00946FFA" w:rsidP="008820B2">
            <w:pPr>
              <w:spacing w:after="0" w:line="240" w:lineRule="auto"/>
              <w:jc w:val="center"/>
              <w:rPr>
                <w:rFonts w:eastAsia="Times New Roman" w:cs="Traditional Arabic"/>
                <w:b/>
                <w:bCs/>
                <w:sz w:val="24"/>
                <w:szCs w:val="24"/>
              </w:rPr>
            </w:pPr>
            <w:r w:rsidRPr="00A97DC1">
              <w:rPr>
                <w:rFonts w:eastAsia="Times New Roman" w:cs="Traditional Arabic"/>
                <w:b/>
                <w:bCs/>
                <w:sz w:val="24"/>
                <w:szCs w:val="24"/>
                <w:rtl/>
              </w:rPr>
              <w:t>ماجستير / لغة انجليزية ترجمة</w:t>
            </w:r>
          </w:p>
        </w:tc>
        <w:tc>
          <w:tcPr>
            <w:tcW w:w="642" w:type="pct"/>
            <w:tcBorders>
              <w:top w:val="nil"/>
              <w:left w:val="single" w:sz="4" w:space="0" w:color="auto"/>
              <w:bottom w:val="single" w:sz="4" w:space="0" w:color="auto"/>
              <w:right w:val="single" w:sz="4" w:space="0" w:color="auto"/>
            </w:tcBorders>
            <w:shd w:val="clear" w:color="000000" w:fill="8DB4E2"/>
            <w:noWrap/>
            <w:vAlign w:val="center"/>
            <w:hideMark/>
          </w:tcPr>
          <w:p w14:paraId="3EA5BDE5" w14:textId="77777777" w:rsidR="00946FFA" w:rsidRPr="00A97DC1" w:rsidRDefault="00946FFA" w:rsidP="008820B2">
            <w:pPr>
              <w:bidi w:val="0"/>
              <w:spacing w:after="0" w:line="240" w:lineRule="auto"/>
              <w:jc w:val="center"/>
              <w:rPr>
                <w:rFonts w:eastAsia="Times New Roman" w:cs="Traditional Arabic"/>
                <w:b/>
                <w:bCs/>
                <w:sz w:val="24"/>
                <w:szCs w:val="24"/>
                <w:rtl/>
              </w:rPr>
            </w:pPr>
            <w:r w:rsidRPr="00A97DC1">
              <w:rPr>
                <w:rFonts w:eastAsia="Times New Roman" w:cs="Traditional Arabic"/>
                <w:b/>
                <w:bCs/>
                <w:sz w:val="24"/>
                <w:szCs w:val="24"/>
              </w:rPr>
              <w:t>44</w:t>
            </w:r>
          </w:p>
        </w:tc>
        <w:tc>
          <w:tcPr>
            <w:tcW w:w="259" w:type="pct"/>
            <w:tcBorders>
              <w:top w:val="nil"/>
              <w:left w:val="single" w:sz="4" w:space="0" w:color="auto"/>
              <w:bottom w:val="single" w:sz="4" w:space="0" w:color="auto"/>
              <w:right w:val="nil"/>
            </w:tcBorders>
            <w:shd w:val="clear" w:color="000000" w:fill="DA9694"/>
            <w:noWrap/>
            <w:vAlign w:val="center"/>
            <w:hideMark/>
          </w:tcPr>
          <w:p w14:paraId="7772C365" w14:textId="77777777" w:rsidR="00946FFA" w:rsidRPr="00A97DC1" w:rsidRDefault="00946FFA" w:rsidP="008820B2">
            <w:pPr>
              <w:bidi w:val="0"/>
              <w:spacing w:after="0" w:line="240" w:lineRule="auto"/>
              <w:jc w:val="center"/>
              <w:rPr>
                <w:rFonts w:eastAsia="Times New Roman" w:cs="Traditional Arabic"/>
                <w:b/>
                <w:bCs/>
                <w:sz w:val="24"/>
                <w:szCs w:val="24"/>
              </w:rPr>
            </w:pPr>
            <w:r w:rsidRPr="00A97DC1">
              <w:rPr>
                <w:rFonts w:eastAsia="Times New Roman" w:cs="Traditional Arabic"/>
                <w:b/>
                <w:bCs/>
                <w:sz w:val="24"/>
                <w:szCs w:val="24"/>
              </w:rPr>
              <w:t>25</w:t>
            </w:r>
          </w:p>
        </w:tc>
        <w:tc>
          <w:tcPr>
            <w:tcW w:w="214" w:type="pct"/>
            <w:tcBorders>
              <w:top w:val="nil"/>
              <w:left w:val="nil"/>
              <w:bottom w:val="single" w:sz="4" w:space="0" w:color="auto"/>
              <w:right w:val="single" w:sz="4" w:space="0" w:color="auto"/>
            </w:tcBorders>
            <w:shd w:val="clear" w:color="000000" w:fill="F2DCDB"/>
            <w:noWrap/>
            <w:vAlign w:val="center"/>
            <w:hideMark/>
          </w:tcPr>
          <w:p w14:paraId="21E193CD" w14:textId="77777777" w:rsidR="00946FFA" w:rsidRPr="00A97DC1" w:rsidRDefault="00946FFA" w:rsidP="008820B2">
            <w:pPr>
              <w:bidi w:val="0"/>
              <w:spacing w:after="0" w:line="240" w:lineRule="auto"/>
              <w:jc w:val="center"/>
              <w:rPr>
                <w:rFonts w:eastAsia="Times New Roman" w:cs="Traditional Arabic"/>
                <w:b/>
                <w:bCs/>
                <w:sz w:val="24"/>
                <w:szCs w:val="24"/>
              </w:rPr>
            </w:pPr>
            <w:r w:rsidRPr="00A97DC1">
              <w:rPr>
                <w:rFonts w:eastAsia="Times New Roman" w:cs="Traditional Arabic"/>
                <w:b/>
                <w:bCs/>
                <w:sz w:val="24"/>
                <w:szCs w:val="24"/>
              </w:rPr>
              <w:t>2</w:t>
            </w:r>
          </w:p>
        </w:tc>
        <w:tc>
          <w:tcPr>
            <w:tcW w:w="282" w:type="pct"/>
            <w:tcBorders>
              <w:top w:val="nil"/>
              <w:left w:val="single" w:sz="4" w:space="0" w:color="auto"/>
              <w:bottom w:val="single" w:sz="4" w:space="0" w:color="auto"/>
              <w:right w:val="single" w:sz="4" w:space="0" w:color="auto"/>
            </w:tcBorders>
            <w:shd w:val="clear" w:color="000000" w:fill="F2DCDB"/>
            <w:noWrap/>
            <w:vAlign w:val="center"/>
            <w:hideMark/>
          </w:tcPr>
          <w:p w14:paraId="65EFEF0B" w14:textId="77777777" w:rsidR="00946FFA" w:rsidRPr="00A97DC1" w:rsidRDefault="00946FFA" w:rsidP="008820B2">
            <w:pPr>
              <w:bidi w:val="0"/>
              <w:spacing w:after="0" w:line="240" w:lineRule="auto"/>
              <w:jc w:val="center"/>
              <w:rPr>
                <w:rFonts w:eastAsia="Times New Roman" w:cs="Traditional Arabic"/>
                <w:b/>
                <w:bCs/>
                <w:sz w:val="24"/>
                <w:szCs w:val="24"/>
              </w:rPr>
            </w:pPr>
            <w:r w:rsidRPr="00A97DC1">
              <w:rPr>
                <w:rFonts w:eastAsia="Times New Roman" w:cs="Traditional Arabic"/>
                <w:b/>
                <w:bCs/>
                <w:sz w:val="24"/>
                <w:szCs w:val="24"/>
              </w:rPr>
              <w:t>0</w:t>
            </w:r>
          </w:p>
        </w:tc>
        <w:tc>
          <w:tcPr>
            <w:tcW w:w="275" w:type="pct"/>
            <w:tcBorders>
              <w:top w:val="nil"/>
              <w:left w:val="single" w:sz="4" w:space="0" w:color="auto"/>
              <w:bottom w:val="single" w:sz="4" w:space="0" w:color="auto"/>
              <w:right w:val="single" w:sz="4" w:space="0" w:color="auto"/>
            </w:tcBorders>
            <w:shd w:val="clear" w:color="auto" w:fill="auto"/>
            <w:noWrap/>
            <w:vAlign w:val="center"/>
            <w:hideMark/>
          </w:tcPr>
          <w:p w14:paraId="40B27574" w14:textId="77777777" w:rsidR="00946FFA" w:rsidRPr="00A97DC1" w:rsidRDefault="00946FFA" w:rsidP="008820B2">
            <w:pPr>
              <w:bidi w:val="0"/>
              <w:spacing w:after="0" w:line="240" w:lineRule="auto"/>
              <w:jc w:val="center"/>
              <w:rPr>
                <w:rFonts w:eastAsia="Times New Roman" w:cs="Traditional Arabic"/>
                <w:b/>
                <w:bCs/>
                <w:color w:val="00B0F0"/>
                <w:sz w:val="24"/>
                <w:szCs w:val="24"/>
              </w:rPr>
            </w:pPr>
          </w:p>
        </w:tc>
        <w:tc>
          <w:tcPr>
            <w:tcW w:w="282" w:type="pct"/>
            <w:tcBorders>
              <w:top w:val="nil"/>
              <w:left w:val="single" w:sz="4" w:space="0" w:color="auto"/>
              <w:bottom w:val="single" w:sz="4" w:space="0" w:color="auto"/>
              <w:right w:val="single" w:sz="4" w:space="0" w:color="auto"/>
            </w:tcBorders>
            <w:shd w:val="clear" w:color="auto" w:fill="auto"/>
            <w:noWrap/>
            <w:vAlign w:val="center"/>
            <w:hideMark/>
          </w:tcPr>
          <w:p w14:paraId="1950B1AB" w14:textId="77777777" w:rsidR="00946FFA" w:rsidRPr="00A97DC1" w:rsidRDefault="00946FFA" w:rsidP="008820B2">
            <w:pPr>
              <w:bidi w:val="0"/>
              <w:spacing w:after="0" w:line="240" w:lineRule="auto"/>
              <w:jc w:val="center"/>
              <w:rPr>
                <w:rFonts w:eastAsia="Times New Roman" w:cs="Traditional Arabic"/>
                <w:b/>
                <w:bCs/>
                <w:color w:val="00B0F0"/>
                <w:sz w:val="24"/>
                <w:szCs w:val="24"/>
              </w:rPr>
            </w:pPr>
          </w:p>
        </w:tc>
        <w:tc>
          <w:tcPr>
            <w:tcW w:w="245" w:type="pct"/>
            <w:tcBorders>
              <w:top w:val="nil"/>
              <w:left w:val="single" w:sz="4" w:space="0" w:color="auto"/>
              <w:bottom w:val="single" w:sz="4" w:space="0" w:color="auto"/>
              <w:right w:val="single" w:sz="4" w:space="0" w:color="auto"/>
            </w:tcBorders>
            <w:shd w:val="clear" w:color="auto" w:fill="auto"/>
            <w:noWrap/>
            <w:vAlign w:val="center"/>
            <w:hideMark/>
          </w:tcPr>
          <w:p w14:paraId="47BCAE62" w14:textId="77777777" w:rsidR="00946FFA" w:rsidRPr="00A97DC1" w:rsidRDefault="00946FFA" w:rsidP="008820B2">
            <w:pPr>
              <w:bidi w:val="0"/>
              <w:spacing w:after="0" w:line="240" w:lineRule="auto"/>
              <w:jc w:val="center"/>
              <w:rPr>
                <w:rFonts w:eastAsia="Times New Roman" w:cs="Traditional Arabic"/>
                <w:b/>
                <w:bCs/>
                <w:color w:val="FF0000"/>
                <w:sz w:val="24"/>
                <w:szCs w:val="24"/>
              </w:rPr>
            </w:pPr>
          </w:p>
        </w:tc>
        <w:tc>
          <w:tcPr>
            <w:tcW w:w="282" w:type="pct"/>
            <w:tcBorders>
              <w:top w:val="nil"/>
              <w:left w:val="single" w:sz="4" w:space="0" w:color="auto"/>
              <w:bottom w:val="single" w:sz="4" w:space="0" w:color="auto"/>
              <w:right w:val="single" w:sz="4" w:space="0" w:color="auto"/>
            </w:tcBorders>
            <w:shd w:val="clear" w:color="auto" w:fill="auto"/>
            <w:noWrap/>
            <w:vAlign w:val="center"/>
            <w:hideMark/>
          </w:tcPr>
          <w:p w14:paraId="2C7AC776" w14:textId="77777777" w:rsidR="00946FFA" w:rsidRPr="00A97DC1" w:rsidRDefault="00946FFA" w:rsidP="008820B2">
            <w:pPr>
              <w:bidi w:val="0"/>
              <w:spacing w:after="0" w:line="240" w:lineRule="auto"/>
              <w:jc w:val="center"/>
              <w:rPr>
                <w:rFonts w:eastAsia="Times New Roman" w:cs="Traditional Arabic"/>
                <w:b/>
                <w:bCs/>
                <w:color w:val="FF0000"/>
                <w:sz w:val="24"/>
                <w:szCs w:val="24"/>
              </w:rPr>
            </w:pPr>
          </w:p>
        </w:tc>
        <w:tc>
          <w:tcPr>
            <w:tcW w:w="891" w:type="pct"/>
            <w:tcBorders>
              <w:top w:val="nil"/>
              <w:left w:val="single" w:sz="4" w:space="0" w:color="auto"/>
              <w:bottom w:val="single" w:sz="4" w:space="0" w:color="auto"/>
              <w:right w:val="single" w:sz="4" w:space="0" w:color="auto"/>
            </w:tcBorders>
            <w:shd w:val="clear" w:color="auto" w:fill="auto"/>
            <w:noWrap/>
            <w:vAlign w:val="center"/>
            <w:hideMark/>
          </w:tcPr>
          <w:p w14:paraId="7D42B5E2" w14:textId="77777777" w:rsidR="00946FFA" w:rsidRPr="00A97DC1" w:rsidRDefault="00946FFA" w:rsidP="008820B2">
            <w:pPr>
              <w:bidi w:val="0"/>
              <w:spacing w:after="0" w:line="240" w:lineRule="auto"/>
              <w:jc w:val="center"/>
              <w:rPr>
                <w:rFonts w:eastAsia="Times New Roman" w:cs="Traditional Arabic"/>
                <w:b/>
                <w:bCs/>
                <w:sz w:val="24"/>
                <w:szCs w:val="24"/>
              </w:rPr>
            </w:pPr>
          </w:p>
        </w:tc>
      </w:tr>
      <w:tr w:rsidR="00946FFA" w:rsidRPr="008820B2" w14:paraId="081B7DFB" w14:textId="77777777" w:rsidTr="00946FFA">
        <w:trPr>
          <w:cantSplit/>
          <w:trHeight w:val="20"/>
        </w:trPr>
        <w:tc>
          <w:tcPr>
            <w:tcW w:w="383" w:type="pct"/>
            <w:vMerge/>
            <w:tcBorders>
              <w:top w:val="nil"/>
              <w:left w:val="single" w:sz="4" w:space="0" w:color="auto"/>
              <w:bottom w:val="single" w:sz="4" w:space="0" w:color="000000"/>
              <w:right w:val="single" w:sz="4" w:space="0" w:color="auto"/>
            </w:tcBorders>
            <w:vAlign w:val="center"/>
            <w:hideMark/>
          </w:tcPr>
          <w:p w14:paraId="112BC682" w14:textId="77777777" w:rsidR="00946FFA" w:rsidRPr="00A97DC1" w:rsidRDefault="00946FFA" w:rsidP="008820B2">
            <w:pPr>
              <w:spacing w:after="0" w:line="240" w:lineRule="auto"/>
              <w:jc w:val="center"/>
              <w:rPr>
                <w:rFonts w:eastAsia="Times New Roman" w:cs="Traditional Arabic"/>
                <w:b/>
                <w:bCs/>
                <w:sz w:val="24"/>
                <w:szCs w:val="24"/>
              </w:rPr>
            </w:pPr>
          </w:p>
        </w:tc>
        <w:tc>
          <w:tcPr>
            <w:tcW w:w="241" w:type="pct"/>
            <w:tcBorders>
              <w:top w:val="nil"/>
              <w:left w:val="single" w:sz="4" w:space="0" w:color="auto"/>
              <w:bottom w:val="single" w:sz="4" w:space="0" w:color="auto"/>
              <w:right w:val="single" w:sz="4" w:space="0" w:color="auto"/>
            </w:tcBorders>
            <w:shd w:val="clear" w:color="auto" w:fill="auto"/>
            <w:noWrap/>
            <w:vAlign w:val="center"/>
            <w:hideMark/>
          </w:tcPr>
          <w:p w14:paraId="576B156F" w14:textId="77777777" w:rsidR="00946FFA" w:rsidRPr="00A97DC1" w:rsidRDefault="00946FFA" w:rsidP="008820B2">
            <w:pPr>
              <w:bidi w:val="0"/>
              <w:spacing w:after="0" w:line="240" w:lineRule="auto"/>
              <w:jc w:val="center"/>
              <w:rPr>
                <w:rFonts w:eastAsia="Times New Roman" w:cs="Traditional Arabic"/>
                <w:b/>
                <w:bCs/>
                <w:sz w:val="24"/>
                <w:szCs w:val="24"/>
              </w:rPr>
            </w:pPr>
            <w:r w:rsidRPr="00A97DC1">
              <w:rPr>
                <w:rFonts w:eastAsia="Times New Roman" w:cs="Traditional Arabic"/>
                <w:b/>
                <w:bCs/>
                <w:sz w:val="24"/>
                <w:szCs w:val="24"/>
              </w:rPr>
              <w:t>40</w:t>
            </w:r>
          </w:p>
        </w:tc>
        <w:tc>
          <w:tcPr>
            <w:tcW w:w="1005" w:type="pct"/>
            <w:tcBorders>
              <w:top w:val="nil"/>
              <w:left w:val="single" w:sz="4" w:space="0" w:color="auto"/>
              <w:bottom w:val="single" w:sz="4" w:space="0" w:color="auto"/>
              <w:right w:val="single" w:sz="4" w:space="0" w:color="auto"/>
            </w:tcBorders>
            <w:shd w:val="clear" w:color="000000" w:fill="8DB4E2"/>
            <w:noWrap/>
            <w:vAlign w:val="center"/>
            <w:hideMark/>
          </w:tcPr>
          <w:p w14:paraId="42223A9C" w14:textId="77777777" w:rsidR="00946FFA" w:rsidRPr="00A97DC1" w:rsidRDefault="00946FFA" w:rsidP="008820B2">
            <w:pPr>
              <w:spacing w:after="0" w:line="240" w:lineRule="auto"/>
              <w:jc w:val="center"/>
              <w:rPr>
                <w:rFonts w:eastAsia="Times New Roman" w:cs="Traditional Arabic"/>
                <w:b/>
                <w:bCs/>
                <w:sz w:val="24"/>
                <w:szCs w:val="24"/>
              </w:rPr>
            </w:pPr>
            <w:r w:rsidRPr="00A97DC1">
              <w:rPr>
                <w:rFonts w:eastAsia="Times New Roman" w:cs="Traditional Arabic"/>
                <w:b/>
                <w:bCs/>
                <w:sz w:val="24"/>
                <w:szCs w:val="24"/>
                <w:rtl/>
              </w:rPr>
              <w:t>ماجستير / صيدلة</w:t>
            </w:r>
          </w:p>
        </w:tc>
        <w:tc>
          <w:tcPr>
            <w:tcW w:w="642" w:type="pct"/>
            <w:tcBorders>
              <w:top w:val="nil"/>
              <w:left w:val="single" w:sz="4" w:space="0" w:color="auto"/>
              <w:bottom w:val="single" w:sz="4" w:space="0" w:color="auto"/>
              <w:right w:val="single" w:sz="4" w:space="0" w:color="auto"/>
            </w:tcBorders>
            <w:shd w:val="clear" w:color="000000" w:fill="8DB4E2"/>
            <w:noWrap/>
            <w:vAlign w:val="center"/>
            <w:hideMark/>
          </w:tcPr>
          <w:p w14:paraId="362F531B" w14:textId="77777777" w:rsidR="00946FFA" w:rsidRPr="00A97DC1" w:rsidRDefault="00946FFA" w:rsidP="008820B2">
            <w:pPr>
              <w:bidi w:val="0"/>
              <w:spacing w:after="0" w:line="240" w:lineRule="auto"/>
              <w:jc w:val="center"/>
              <w:rPr>
                <w:rFonts w:eastAsia="Times New Roman" w:cs="Traditional Arabic"/>
                <w:b/>
                <w:bCs/>
                <w:sz w:val="24"/>
                <w:szCs w:val="24"/>
                <w:rtl/>
              </w:rPr>
            </w:pPr>
            <w:r w:rsidRPr="00A97DC1">
              <w:rPr>
                <w:rFonts w:eastAsia="Times New Roman" w:cs="Traditional Arabic"/>
                <w:b/>
                <w:bCs/>
                <w:sz w:val="24"/>
                <w:szCs w:val="24"/>
              </w:rPr>
              <w:t>66</w:t>
            </w:r>
          </w:p>
        </w:tc>
        <w:tc>
          <w:tcPr>
            <w:tcW w:w="259" w:type="pct"/>
            <w:tcBorders>
              <w:top w:val="nil"/>
              <w:left w:val="single" w:sz="4" w:space="0" w:color="auto"/>
              <w:bottom w:val="single" w:sz="4" w:space="0" w:color="auto"/>
              <w:right w:val="nil"/>
            </w:tcBorders>
            <w:shd w:val="clear" w:color="000000" w:fill="DA9694"/>
            <w:noWrap/>
            <w:vAlign w:val="center"/>
            <w:hideMark/>
          </w:tcPr>
          <w:p w14:paraId="509403E1" w14:textId="77777777" w:rsidR="00946FFA" w:rsidRPr="00A97DC1" w:rsidRDefault="00946FFA" w:rsidP="008820B2">
            <w:pPr>
              <w:bidi w:val="0"/>
              <w:spacing w:after="0" w:line="240" w:lineRule="auto"/>
              <w:jc w:val="center"/>
              <w:rPr>
                <w:rFonts w:eastAsia="Times New Roman" w:cs="Traditional Arabic"/>
                <w:b/>
                <w:bCs/>
                <w:sz w:val="24"/>
                <w:szCs w:val="24"/>
              </w:rPr>
            </w:pPr>
            <w:r w:rsidRPr="00A97DC1">
              <w:rPr>
                <w:rFonts w:eastAsia="Times New Roman" w:cs="Traditional Arabic"/>
                <w:b/>
                <w:bCs/>
                <w:sz w:val="24"/>
                <w:szCs w:val="24"/>
              </w:rPr>
              <w:t>35</w:t>
            </w:r>
          </w:p>
        </w:tc>
        <w:tc>
          <w:tcPr>
            <w:tcW w:w="214" w:type="pct"/>
            <w:tcBorders>
              <w:top w:val="nil"/>
              <w:left w:val="nil"/>
              <w:bottom w:val="single" w:sz="4" w:space="0" w:color="auto"/>
              <w:right w:val="single" w:sz="4" w:space="0" w:color="auto"/>
            </w:tcBorders>
            <w:shd w:val="clear" w:color="000000" w:fill="F2DCDB"/>
            <w:noWrap/>
            <w:vAlign w:val="center"/>
            <w:hideMark/>
          </w:tcPr>
          <w:p w14:paraId="2F14A401" w14:textId="77777777" w:rsidR="00946FFA" w:rsidRPr="00A97DC1" w:rsidRDefault="00946FFA" w:rsidP="008820B2">
            <w:pPr>
              <w:bidi w:val="0"/>
              <w:spacing w:after="0" w:line="240" w:lineRule="auto"/>
              <w:jc w:val="center"/>
              <w:rPr>
                <w:rFonts w:eastAsia="Times New Roman" w:cs="Traditional Arabic"/>
                <w:b/>
                <w:bCs/>
                <w:sz w:val="24"/>
                <w:szCs w:val="24"/>
              </w:rPr>
            </w:pPr>
            <w:r w:rsidRPr="00A97DC1">
              <w:rPr>
                <w:rFonts w:eastAsia="Times New Roman" w:cs="Traditional Arabic"/>
                <w:b/>
                <w:bCs/>
                <w:sz w:val="24"/>
                <w:szCs w:val="24"/>
              </w:rPr>
              <w:t>4</w:t>
            </w:r>
          </w:p>
        </w:tc>
        <w:tc>
          <w:tcPr>
            <w:tcW w:w="282" w:type="pct"/>
            <w:tcBorders>
              <w:top w:val="nil"/>
              <w:left w:val="single" w:sz="4" w:space="0" w:color="auto"/>
              <w:bottom w:val="single" w:sz="4" w:space="0" w:color="auto"/>
              <w:right w:val="single" w:sz="4" w:space="0" w:color="auto"/>
            </w:tcBorders>
            <w:shd w:val="clear" w:color="000000" w:fill="F2DCDB"/>
            <w:noWrap/>
            <w:vAlign w:val="center"/>
            <w:hideMark/>
          </w:tcPr>
          <w:p w14:paraId="45E4831E" w14:textId="77777777" w:rsidR="00946FFA" w:rsidRPr="00A97DC1" w:rsidRDefault="00946FFA" w:rsidP="008820B2">
            <w:pPr>
              <w:bidi w:val="0"/>
              <w:spacing w:after="0" w:line="240" w:lineRule="auto"/>
              <w:jc w:val="center"/>
              <w:rPr>
                <w:rFonts w:eastAsia="Times New Roman" w:cs="Traditional Arabic"/>
                <w:b/>
                <w:bCs/>
                <w:sz w:val="24"/>
                <w:szCs w:val="24"/>
              </w:rPr>
            </w:pPr>
            <w:r w:rsidRPr="00A97DC1">
              <w:rPr>
                <w:rFonts w:eastAsia="Times New Roman" w:cs="Traditional Arabic"/>
                <w:b/>
                <w:bCs/>
                <w:sz w:val="24"/>
                <w:szCs w:val="24"/>
              </w:rPr>
              <w:t>0</w:t>
            </w:r>
          </w:p>
        </w:tc>
        <w:tc>
          <w:tcPr>
            <w:tcW w:w="275" w:type="pct"/>
            <w:tcBorders>
              <w:top w:val="nil"/>
              <w:left w:val="single" w:sz="4" w:space="0" w:color="auto"/>
              <w:bottom w:val="single" w:sz="4" w:space="0" w:color="auto"/>
              <w:right w:val="single" w:sz="4" w:space="0" w:color="auto"/>
            </w:tcBorders>
            <w:shd w:val="clear" w:color="auto" w:fill="auto"/>
            <w:noWrap/>
            <w:vAlign w:val="center"/>
            <w:hideMark/>
          </w:tcPr>
          <w:p w14:paraId="6A86FE0C" w14:textId="77777777" w:rsidR="00946FFA" w:rsidRPr="00A97DC1" w:rsidRDefault="00946FFA" w:rsidP="008820B2">
            <w:pPr>
              <w:bidi w:val="0"/>
              <w:spacing w:after="0" w:line="240" w:lineRule="auto"/>
              <w:jc w:val="center"/>
              <w:rPr>
                <w:rFonts w:eastAsia="Times New Roman" w:cs="Traditional Arabic"/>
                <w:b/>
                <w:bCs/>
                <w:color w:val="00B0F0"/>
                <w:sz w:val="24"/>
                <w:szCs w:val="24"/>
              </w:rPr>
            </w:pPr>
          </w:p>
        </w:tc>
        <w:tc>
          <w:tcPr>
            <w:tcW w:w="282" w:type="pct"/>
            <w:tcBorders>
              <w:top w:val="nil"/>
              <w:left w:val="single" w:sz="4" w:space="0" w:color="auto"/>
              <w:bottom w:val="single" w:sz="4" w:space="0" w:color="auto"/>
              <w:right w:val="single" w:sz="4" w:space="0" w:color="auto"/>
            </w:tcBorders>
            <w:shd w:val="clear" w:color="auto" w:fill="auto"/>
            <w:noWrap/>
            <w:vAlign w:val="center"/>
            <w:hideMark/>
          </w:tcPr>
          <w:p w14:paraId="57CCFEA1" w14:textId="77777777" w:rsidR="00946FFA" w:rsidRPr="00A97DC1" w:rsidRDefault="00946FFA" w:rsidP="008820B2">
            <w:pPr>
              <w:bidi w:val="0"/>
              <w:spacing w:after="0" w:line="240" w:lineRule="auto"/>
              <w:jc w:val="center"/>
              <w:rPr>
                <w:rFonts w:eastAsia="Times New Roman" w:cs="Traditional Arabic"/>
                <w:b/>
                <w:bCs/>
                <w:color w:val="00B0F0"/>
                <w:sz w:val="24"/>
                <w:szCs w:val="24"/>
              </w:rPr>
            </w:pPr>
          </w:p>
        </w:tc>
        <w:tc>
          <w:tcPr>
            <w:tcW w:w="245" w:type="pct"/>
            <w:tcBorders>
              <w:top w:val="nil"/>
              <w:left w:val="single" w:sz="4" w:space="0" w:color="auto"/>
              <w:bottom w:val="single" w:sz="4" w:space="0" w:color="auto"/>
              <w:right w:val="single" w:sz="4" w:space="0" w:color="auto"/>
            </w:tcBorders>
            <w:shd w:val="clear" w:color="auto" w:fill="auto"/>
            <w:noWrap/>
            <w:vAlign w:val="center"/>
            <w:hideMark/>
          </w:tcPr>
          <w:p w14:paraId="6E515262" w14:textId="77777777" w:rsidR="00946FFA" w:rsidRPr="00A97DC1" w:rsidRDefault="00946FFA" w:rsidP="008820B2">
            <w:pPr>
              <w:bidi w:val="0"/>
              <w:spacing w:after="0" w:line="240" w:lineRule="auto"/>
              <w:jc w:val="center"/>
              <w:rPr>
                <w:rFonts w:eastAsia="Times New Roman" w:cs="Traditional Arabic"/>
                <w:b/>
                <w:bCs/>
                <w:color w:val="FF0000"/>
                <w:sz w:val="24"/>
                <w:szCs w:val="24"/>
              </w:rPr>
            </w:pPr>
          </w:p>
        </w:tc>
        <w:tc>
          <w:tcPr>
            <w:tcW w:w="282" w:type="pct"/>
            <w:tcBorders>
              <w:top w:val="nil"/>
              <w:left w:val="single" w:sz="4" w:space="0" w:color="auto"/>
              <w:bottom w:val="single" w:sz="4" w:space="0" w:color="auto"/>
              <w:right w:val="single" w:sz="4" w:space="0" w:color="auto"/>
            </w:tcBorders>
            <w:shd w:val="clear" w:color="auto" w:fill="auto"/>
            <w:noWrap/>
            <w:vAlign w:val="center"/>
            <w:hideMark/>
          </w:tcPr>
          <w:p w14:paraId="40D26905" w14:textId="77777777" w:rsidR="00946FFA" w:rsidRPr="00A97DC1" w:rsidRDefault="00946FFA" w:rsidP="008820B2">
            <w:pPr>
              <w:bidi w:val="0"/>
              <w:spacing w:after="0" w:line="240" w:lineRule="auto"/>
              <w:jc w:val="center"/>
              <w:rPr>
                <w:rFonts w:eastAsia="Times New Roman" w:cs="Traditional Arabic"/>
                <w:b/>
                <w:bCs/>
                <w:color w:val="FF0000"/>
                <w:sz w:val="24"/>
                <w:szCs w:val="24"/>
              </w:rPr>
            </w:pPr>
          </w:p>
        </w:tc>
        <w:tc>
          <w:tcPr>
            <w:tcW w:w="891" w:type="pct"/>
            <w:tcBorders>
              <w:top w:val="nil"/>
              <w:left w:val="single" w:sz="4" w:space="0" w:color="auto"/>
              <w:bottom w:val="single" w:sz="4" w:space="0" w:color="auto"/>
              <w:right w:val="single" w:sz="4" w:space="0" w:color="auto"/>
            </w:tcBorders>
            <w:shd w:val="clear" w:color="auto" w:fill="auto"/>
            <w:noWrap/>
            <w:vAlign w:val="center"/>
            <w:hideMark/>
          </w:tcPr>
          <w:p w14:paraId="6313C28D" w14:textId="77777777" w:rsidR="00946FFA" w:rsidRPr="00A97DC1" w:rsidRDefault="00946FFA" w:rsidP="008820B2">
            <w:pPr>
              <w:bidi w:val="0"/>
              <w:spacing w:after="0" w:line="240" w:lineRule="auto"/>
              <w:jc w:val="center"/>
              <w:rPr>
                <w:rFonts w:eastAsia="Times New Roman" w:cs="Traditional Arabic"/>
                <w:b/>
                <w:bCs/>
                <w:sz w:val="24"/>
                <w:szCs w:val="24"/>
              </w:rPr>
            </w:pPr>
          </w:p>
        </w:tc>
      </w:tr>
      <w:tr w:rsidR="00946FFA" w:rsidRPr="008820B2" w14:paraId="541654EA" w14:textId="77777777" w:rsidTr="00946FFA">
        <w:trPr>
          <w:cantSplit/>
          <w:trHeight w:val="20"/>
        </w:trPr>
        <w:tc>
          <w:tcPr>
            <w:tcW w:w="383" w:type="pct"/>
            <w:vMerge/>
            <w:tcBorders>
              <w:top w:val="nil"/>
              <w:left w:val="single" w:sz="4" w:space="0" w:color="auto"/>
              <w:bottom w:val="single" w:sz="4" w:space="0" w:color="000000"/>
              <w:right w:val="single" w:sz="4" w:space="0" w:color="auto"/>
            </w:tcBorders>
            <w:vAlign w:val="center"/>
            <w:hideMark/>
          </w:tcPr>
          <w:p w14:paraId="21BCC919" w14:textId="77777777" w:rsidR="00946FFA" w:rsidRPr="00A97DC1" w:rsidRDefault="00946FFA" w:rsidP="008820B2">
            <w:pPr>
              <w:spacing w:after="0" w:line="240" w:lineRule="auto"/>
              <w:jc w:val="center"/>
              <w:rPr>
                <w:rFonts w:eastAsia="Times New Roman" w:cs="Traditional Arabic"/>
                <w:b/>
                <w:bCs/>
                <w:sz w:val="24"/>
                <w:szCs w:val="24"/>
              </w:rPr>
            </w:pPr>
          </w:p>
        </w:tc>
        <w:tc>
          <w:tcPr>
            <w:tcW w:w="241" w:type="pct"/>
            <w:tcBorders>
              <w:top w:val="nil"/>
              <w:left w:val="single" w:sz="4" w:space="0" w:color="auto"/>
              <w:bottom w:val="single" w:sz="4" w:space="0" w:color="auto"/>
              <w:right w:val="single" w:sz="4" w:space="0" w:color="auto"/>
            </w:tcBorders>
            <w:shd w:val="clear" w:color="auto" w:fill="auto"/>
            <w:noWrap/>
            <w:vAlign w:val="center"/>
            <w:hideMark/>
          </w:tcPr>
          <w:p w14:paraId="627B7F6C" w14:textId="77777777" w:rsidR="00946FFA" w:rsidRPr="00A97DC1" w:rsidRDefault="00946FFA" w:rsidP="008820B2">
            <w:pPr>
              <w:bidi w:val="0"/>
              <w:spacing w:after="0" w:line="240" w:lineRule="auto"/>
              <w:jc w:val="center"/>
              <w:rPr>
                <w:rFonts w:eastAsia="Times New Roman" w:cs="Traditional Arabic"/>
                <w:b/>
                <w:bCs/>
                <w:sz w:val="24"/>
                <w:szCs w:val="24"/>
              </w:rPr>
            </w:pPr>
            <w:r w:rsidRPr="00A97DC1">
              <w:rPr>
                <w:rFonts w:eastAsia="Times New Roman" w:cs="Traditional Arabic"/>
                <w:b/>
                <w:bCs/>
                <w:sz w:val="24"/>
                <w:szCs w:val="24"/>
              </w:rPr>
              <w:t>41</w:t>
            </w:r>
          </w:p>
        </w:tc>
        <w:tc>
          <w:tcPr>
            <w:tcW w:w="1005" w:type="pct"/>
            <w:tcBorders>
              <w:top w:val="nil"/>
              <w:left w:val="single" w:sz="4" w:space="0" w:color="auto"/>
              <w:bottom w:val="single" w:sz="4" w:space="0" w:color="auto"/>
              <w:right w:val="single" w:sz="4" w:space="0" w:color="auto"/>
            </w:tcBorders>
            <w:shd w:val="clear" w:color="000000" w:fill="8DB4E2"/>
            <w:noWrap/>
            <w:vAlign w:val="center"/>
            <w:hideMark/>
          </w:tcPr>
          <w:p w14:paraId="36D44D0B" w14:textId="77777777" w:rsidR="00946FFA" w:rsidRPr="00A97DC1" w:rsidRDefault="00946FFA" w:rsidP="008820B2">
            <w:pPr>
              <w:spacing w:after="0" w:line="240" w:lineRule="auto"/>
              <w:jc w:val="center"/>
              <w:rPr>
                <w:rFonts w:eastAsia="Times New Roman" w:cs="Traditional Arabic"/>
                <w:b/>
                <w:bCs/>
                <w:sz w:val="24"/>
                <w:szCs w:val="24"/>
              </w:rPr>
            </w:pPr>
            <w:r w:rsidRPr="00A97DC1">
              <w:rPr>
                <w:rFonts w:eastAsia="Times New Roman" w:cs="Traditional Arabic"/>
                <w:b/>
                <w:bCs/>
                <w:sz w:val="24"/>
                <w:szCs w:val="24"/>
                <w:rtl/>
              </w:rPr>
              <w:t>ماجستير / صحافة</w:t>
            </w:r>
          </w:p>
        </w:tc>
        <w:tc>
          <w:tcPr>
            <w:tcW w:w="642" w:type="pct"/>
            <w:tcBorders>
              <w:top w:val="nil"/>
              <w:left w:val="single" w:sz="4" w:space="0" w:color="auto"/>
              <w:bottom w:val="single" w:sz="4" w:space="0" w:color="auto"/>
              <w:right w:val="single" w:sz="4" w:space="0" w:color="auto"/>
            </w:tcBorders>
            <w:shd w:val="clear" w:color="000000" w:fill="8DB4E2"/>
            <w:noWrap/>
            <w:vAlign w:val="center"/>
            <w:hideMark/>
          </w:tcPr>
          <w:p w14:paraId="099C6DAD" w14:textId="77777777" w:rsidR="00946FFA" w:rsidRPr="00A97DC1" w:rsidRDefault="00946FFA" w:rsidP="008820B2">
            <w:pPr>
              <w:bidi w:val="0"/>
              <w:spacing w:after="0" w:line="240" w:lineRule="auto"/>
              <w:jc w:val="center"/>
              <w:rPr>
                <w:rFonts w:eastAsia="Times New Roman" w:cs="Traditional Arabic"/>
                <w:b/>
                <w:bCs/>
                <w:sz w:val="24"/>
                <w:szCs w:val="24"/>
                <w:rtl/>
              </w:rPr>
            </w:pPr>
            <w:r w:rsidRPr="00A97DC1">
              <w:rPr>
                <w:rFonts w:eastAsia="Times New Roman" w:cs="Traditional Arabic"/>
                <w:b/>
                <w:bCs/>
                <w:sz w:val="24"/>
                <w:szCs w:val="24"/>
              </w:rPr>
              <w:t>44</w:t>
            </w:r>
          </w:p>
        </w:tc>
        <w:tc>
          <w:tcPr>
            <w:tcW w:w="259" w:type="pct"/>
            <w:tcBorders>
              <w:top w:val="nil"/>
              <w:left w:val="single" w:sz="4" w:space="0" w:color="auto"/>
              <w:bottom w:val="single" w:sz="4" w:space="0" w:color="auto"/>
              <w:right w:val="nil"/>
            </w:tcBorders>
            <w:shd w:val="clear" w:color="000000" w:fill="DA9694"/>
            <w:noWrap/>
            <w:vAlign w:val="center"/>
            <w:hideMark/>
          </w:tcPr>
          <w:p w14:paraId="51282EAF" w14:textId="77777777" w:rsidR="00946FFA" w:rsidRPr="00A97DC1" w:rsidRDefault="00946FFA" w:rsidP="008820B2">
            <w:pPr>
              <w:bidi w:val="0"/>
              <w:spacing w:after="0" w:line="240" w:lineRule="auto"/>
              <w:jc w:val="center"/>
              <w:rPr>
                <w:rFonts w:eastAsia="Times New Roman" w:cs="Traditional Arabic"/>
                <w:b/>
                <w:bCs/>
                <w:sz w:val="24"/>
                <w:szCs w:val="24"/>
              </w:rPr>
            </w:pPr>
            <w:r w:rsidRPr="00A97DC1">
              <w:rPr>
                <w:rFonts w:eastAsia="Times New Roman" w:cs="Traditional Arabic"/>
                <w:b/>
                <w:bCs/>
                <w:sz w:val="24"/>
                <w:szCs w:val="24"/>
              </w:rPr>
              <w:t>21</w:t>
            </w:r>
          </w:p>
        </w:tc>
        <w:tc>
          <w:tcPr>
            <w:tcW w:w="214" w:type="pct"/>
            <w:tcBorders>
              <w:top w:val="nil"/>
              <w:left w:val="nil"/>
              <w:bottom w:val="single" w:sz="4" w:space="0" w:color="auto"/>
              <w:right w:val="single" w:sz="4" w:space="0" w:color="auto"/>
            </w:tcBorders>
            <w:shd w:val="clear" w:color="000000" w:fill="F2DCDB"/>
            <w:noWrap/>
            <w:vAlign w:val="center"/>
            <w:hideMark/>
          </w:tcPr>
          <w:p w14:paraId="799A1990" w14:textId="77777777" w:rsidR="00946FFA" w:rsidRPr="00A97DC1" w:rsidRDefault="00946FFA" w:rsidP="008820B2">
            <w:pPr>
              <w:bidi w:val="0"/>
              <w:spacing w:after="0" w:line="240" w:lineRule="auto"/>
              <w:jc w:val="center"/>
              <w:rPr>
                <w:rFonts w:eastAsia="Times New Roman" w:cs="Traditional Arabic"/>
                <w:b/>
                <w:bCs/>
                <w:sz w:val="24"/>
                <w:szCs w:val="24"/>
              </w:rPr>
            </w:pPr>
            <w:r w:rsidRPr="00A97DC1">
              <w:rPr>
                <w:rFonts w:eastAsia="Times New Roman" w:cs="Traditional Arabic"/>
                <w:b/>
                <w:bCs/>
                <w:sz w:val="24"/>
                <w:szCs w:val="24"/>
              </w:rPr>
              <w:t>2</w:t>
            </w:r>
          </w:p>
        </w:tc>
        <w:tc>
          <w:tcPr>
            <w:tcW w:w="282" w:type="pct"/>
            <w:tcBorders>
              <w:top w:val="nil"/>
              <w:left w:val="single" w:sz="4" w:space="0" w:color="auto"/>
              <w:bottom w:val="single" w:sz="4" w:space="0" w:color="auto"/>
              <w:right w:val="single" w:sz="4" w:space="0" w:color="auto"/>
            </w:tcBorders>
            <w:shd w:val="clear" w:color="000000" w:fill="F2DCDB"/>
            <w:noWrap/>
            <w:vAlign w:val="center"/>
            <w:hideMark/>
          </w:tcPr>
          <w:p w14:paraId="27D3B56E" w14:textId="77777777" w:rsidR="00946FFA" w:rsidRPr="00A97DC1" w:rsidRDefault="00946FFA" w:rsidP="008820B2">
            <w:pPr>
              <w:bidi w:val="0"/>
              <w:spacing w:after="0" w:line="240" w:lineRule="auto"/>
              <w:jc w:val="center"/>
              <w:rPr>
                <w:rFonts w:eastAsia="Times New Roman" w:cs="Traditional Arabic"/>
                <w:b/>
                <w:bCs/>
                <w:sz w:val="24"/>
                <w:szCs w:val="24"/>
              </w:rPr>
            </w:pPr>
            <w:r w:rsidRPr="00A97DC1">
              <w:rPr>
                <w:rFonts w:eastAsia="Times New Roman" w:cs="Traditional Arabic"/>
                <w:b/>
                <w:bCs/>
                <w:sz w:val="24"/>
                <w:szCs w:val="24"/>
              </w:rPr>
              <w:t>0</w:t>
            </w:r>
          </w:p>
        </w:tc>
        <w:tc>
          <w:tcPr>
            <w:tcW w:w="275" w:type="pct"/>
            <w:tcBorders>
              <w:top w:val="nil"/>
              <w:left w:val="single" w:sz="4" w:space="0" w:color="auto"/>
              <w:bottom w:val="single" w:sz="4" w:space="0" w:color="auto"/>
              <w:right w:val="single" w:sz="4" w:space="0" w:color="auto"/>
            </w:tcBorders>
            <w:shd w:val="clear" w:color="auto" w:fill="auto"/>
            <w:noWrap/>
            <w:vAlign w:val="center"/>
            <w:hideMark/>
          </w:tcPr>
          <w:p w14:paraId="7FE40A35" w14:textId="77777777" w:rsidR="00946FFA" w:rsidRPr="00A97DC1" w:rsidRDefault="00946FFA" w:rsidP="008820B2">
            <w:pPr>
              <w:bidi w:val="0"/>
              <w:spacing w:after="0" w:line="240" w:lineRule="auto"/>
              <w:jc w:val="center"/>
              <w:rPr>
                <w:rFonts w:eastAsia="Times New Roman" w:cs="Traditional Arabic"/>
                <w:b/>
                <w:bCs/>
                <w:color w:val="00B0F0"/>
                <w:sz w:val="24"/>
                <w:szCs w:val="24"/>
              </w:rPr>
            </w:pPr>
          </w:p>
        </w:tc>
        <w:tc>
          <w:tcPr>
            <w:tcW w:w="282" w:type="pct"/>
            <w:tcBorders>
              <w:top w:val="nil"/>
              <w:left w:val="single" w:sz="4" w:space="0" w:color="auto"/>
              <w:bottom w:val="single" w:sz="4" w:space="0" w:color="auto"/>
              <w:right w:val="single" w:sz="4" w:space="0" w:color="auto"/>
            </w:tcBorders>
            <w:shd w:val="clear" w:color="auto" w:fill="auto"/>
            <w:noWrap/>
            <w:vAlign w:val="center"/>
            <w:hideMark/>
          </w:tcPr>
          <w:p w14:paraId="6A689DDE" w14:textId="77777777" w:rsidR="00946FFA" w:rsidRPr="00A97DC1" w:rsidRDefault="00946FFA" w:rsidP="008820B2">
            <w:pPr>
              <w:bidi w:val="0"/>
              <w:spacing w:after="0" w:line="240" w:lineRule="auto"/>
              <w:jc w:val="center"/>
              <w:rPr>
                <w:rFonts w:eastAsia="Times New Roman" w:cs="Traditional Arabic"/>
                <w:b/>
                <w:bCs/>
                <w:color w:val="00B0F0"/>
                <w:sz w:val="24"/>
                <w:szCs w:val="24"/>
              </w:rPr>
            </w:pPr>
          </w:p>
        </w:tc>
        <w:tc>
          <w:tcPr>
            <w:tcW w:w="245" w:type="pct"/>
            <w:tcBorders>
              <w:top w:val="nil"/>
              <w:left w:val="single" w:sz="4" w:space="0" w:color="auto"/>
              <w:bottom w:val="single" w:sz="4" w:space="0" w:color="auto"/>
              <w:right w:val="single" w:sz="4" w:space="0" w:color="auto"/>
            </w:tcBorders>
            <w:shd w:val="clear" w:color="auto" w:fill="auto"/>
            <w:noWrap/>
            <w:vAlign w:val="center"/>
            <w:hideMark/>
          </w:tcPr>
          <w:p w14:paraId="4A7D4F59" w14:textId="77777777" w:rsidR="00946FFA" w:rsidRPr="00A97DC1" w:rsidRDefault="00946FFA" w:rsidP="008820B2">
            <w:pPr>
              <w:bidi w:val="0"/>
              <w:spacing w:after="0" w:line="240" w:lineRule="auto"/>
              <w:jc w:val="center"/>
              <w:rPr>
                <w:rFonts w:eastAsia="Times New Roman" w:cs="Traditional Arabic"/>
                <w:b/>
                <w:bCs/>
                <w:color w:val="FF0000"/>
                <w:sz w:val="24"/>
                <w:szCs w:val="24"/>
              </w:rPr>
            </w:pPr>
          </w:p>
        </w:tc>
        <w:tc>
          <w:tcPr>
            <w:tcW w:w="282" w:type="pct"/>
            <w:tcBorders>
              <w:top w:val="nil"/>
              <w:left w:val="single" w:sz="4" w:space="0" w:color="auto"/>
              <w:bottom w:val="single" w:sz="4" w:space="0" w:color="auto"/>
              <w:right w:val="single" w:sz="4" w:space="0" w:color="auto"/>
            </w:tcBorders>
            <w:shd w:val="clear" w:color="auto" w:fill="auto"/>
            <w:noWrap/>
            <w:vAlign w:val="center"/>
            <w:hideMark/>
          </w:tcPr>
          <w:p w14:paraId="4459F348" w14:textId="77777777" w:rsidR="00946FFA" w:rsidRPr="00A97DC1" w:rsidRDefault="00946FFA" w:rsidP="008820B2">
            <w:pPr>
              <w:bidi w:val="0"/>
              <w:spacing w:after="0" w:line="240" w:lineRule="auto"/>
              <w:jc w:val="center"/>
              <w:rPr>
                <w:rFonts w:eastAsia="Times New Roman" w:cs="Traditional Arabic"/>
                <w:b/>
                <w:bCs/>
                <w:color w:val="FF0000"/>
                <w:sz w:val="24"/>
                <w:szCs w:val="24"/>
              </w:rPr>
            </w:pPr>
          </w:p>
        </w:tc>
        <w:tc>
          <w:tcPr>
            <w:tcW w:w="891" w:type="pct"/>
            <w:tcBorders>
              <w:top w:val="nil"/>
              <w:left w:val="single" w:sz="4" w:space="0" w:color="auto"/>
              <w:bottom w:val="single" w:sz="4" w:space="0" w:color="auto"/>
              <w:right w:val="single" w:sz="4" w:space="0" w:color="auto"/>
            </w:tcBorders>
            <w:shd w:val="clear" w:color="auto" w:fill="auto"/>
            <w:noWrap/>
            <w:vAlign w:val="center"/>
            <w:hideMark/>
          </w:tcPr>
          <w:p w14:paraId="49D6E4DA" w14:textId="77777777" w:rsidR="00946FFA" w:rsidRPr="00A97DC1" w:rsidRDefault="00946FFA" w:rsidP="008820B2">
            <w:pPr>
              <w:bidi w:val="0"/>
              <w:spacing w:after="0" w:line="240" w:lineRule="auto"/>
              <w:jc w:val="center"/>
              <w:rPr>
                <w:rFonts w:eastAsia="Times New Roman" w:cs="Traditional Arabic"/>
                <w:b/>
                <w:bCs/>
                <w:sz w:val="24"/>
                <w:szCs w:val="24"/>
              </w:rPr>
            </w:pPr>
          </w:p>
        </w:tc>
      </w:tr>
      <w:tr w:rsidR="00946FFA" w:rsidRPr="008820B2" w14:paraId="07239FC8" w14:textId="77777777" w:rsidTr="00946FFA">
        <w:trPr>
          <w:cantSplit/>
          <w:trHeight w:val="20"/>
        </w:trPr>
        <w:tc>
          <w:tcPr>
            <w:tcW w:w="383" w:type="pct"/>
            <w:vMerge/>
            <w:tcBorders>
              <w:top w:val="nil"/>
              <w:left w:val="single" w:sz="4" w:space="0" w:color="auto"/>
              <w:bottom w:val="single" w:sz="4" w:space="0" w:color="000000"/>
              <w:right w:val="single" w:sz="4" w:space="0" w:color="auto"/>
            </w:tcBorders>
            <w:vAlign w:val="center"/>
            <w:hideMark/>
          </w:tcPr>
          <w:p w14:paraId="77C4670D" w14:textId="77777777" w:rsidR="00946FFA" w:rsidRPr="00A97DC1" w:rsidRDefault="00946FFA" w:rsidP="008820B2">
            <w:pPr>
              <w:spacing w:after="0" w:line="240" w:lineRule="auto"/>
              <w:jc w:val="center"/>
              <w:rPr>
                <w:rFonts w:eastAsia="Times New Roman" w:cs="Traditional Arabic"/>
                <w:b/>
                <w:bCs/>
                <w:sz w:val="24"/>
                <w:szCs w:val="24"/>
              </w:rPr>
            </w:pPr>
          </w:p>
        </w:tc>
        <w:tc>
          <w:tcPr>
            <w:tcW w:w="241" w:type="pct"/>
            <w:tcBorders>
              <w:top w:val="nil"/>
              <w:left w:val="single" w:sz="4" w:space="0" w:color="auto"/>
              <w:bottom w:val="single" w:sz="4" w:space="0" w:color="auto"/>
              <w:right w:val="single" w:sz="4" w:space="0" w:color="auto"/>
            </w:tcBorders>
            <w:shd w:val="clear" w:color="auto" w:fill="auto"/>
            <w:noWrap/>
            <w:vAlign w:val="center"/>
            <w:hideMark/>
          </w:tcPr>
          <w:p w14:paraId="44B259F4" w14:textId="77777777" w:rsidR="00946FFA" w:rsidRPr="00A97DC1" w:rsidRDefault="00946FFA" w:rsidP="008820B2">
            <w:pPr>
              <w:bidi w:val="0"/>
              <w:spacing w:after="0" w:line="240" w:lineRule="auto"/>
              <w:jc w:val="center"/>
              <w:rPr>
                <w:rFonts w:eastAsia="Times New Roman" w:cs="Traditional Arabic"/>
                <w:b/>
                <w:bCs/>
                <w:sz w:val="24"/>
                <w:szCs w:val="24"/>
              </w:rPr>
            </w:pPr>
            <w:r w:rsidRPr="00A97DC1">
              <w:rPr>
                <w:rFonts w:eastAsia="Times New Roman" w:cs="Traditional Arabic"/>
                <w:b/>
                <w:bCs/>
                <w:sz w:val="24"/>
                <w:szCs w:val="24"/>
              </w:rPr>
              <w:t>42</w:t>
            </w:r>
          </w:p>
        </w:tc>
        <w:tc>
          <w:tcPr>
            <w:tcW w:w="1005" w:type="pct"/>
            <w:tcBorders>
              <w:top w:val="nil"/>
              <w:left w:val="single" w:sz="4" w:space="0" w:color="auto"/>
              <w:bottom w:val="single" w:sz="4" w:space="0" w:color="auto"/>
              <w:right w:val="single" w:sz="4" w:space="0" w:color="auto"/>
            </w:tcBorders>
            <w:shd w:val="clear" w:color="000000" w:fill="8DB4E2"/>
            <w:noWrap/>
            <w:vAlign w:val="center"/>
            <w:hideMark/>
          </w:tcPr>
          <w:p w14:paraId="0931C5C7" w14:textId="77777777" w:rsidR="00946FFA" w:rsidRPr="00A97DC1" w:rsidRDefault="00946FFA" w:rsidP="008820B2">
            <w:pPr>
              <w:spacing w:after="0" w:line="240" w:lineRule="auto"/>
              <w:jc w:val="center"/>
              <w:rPr>
                <w:rFonts w:eastAsia="Times New Roman" w:cs="Traditional Arabic"/>
                <w:b/>
                <w:bCs/>
                <w:sz w:val="24"/>
                <w:szCs w:val="24"/>
              </w:rPr>
            </w:pPr>
            <w:r w:rsidRPr="00A97DC1">
              <w:rPr>
                <w:rFonts w:eastAsia="Times New Roman" w:cs="Traditional Arabic"/>
                <w:b/>
                <w:bCs/>
                <w:sz w:val="24"/>
                <w:szCs w:val="24"/>
                <w:rtl/>
              </w:rPr>
              <w:t>ماجستير / لغة عربية</w:t>
            </w:r>
          </w:p>
        </w:tc>
        <w:tc>
          <w:tcPr>
            <w:tcW w:w="642" w:type="pct"/>
            <w:tcBorders>
              <w:top w:val="nil"/>
              <w:left w:val="single" w:sz="4" w:space="0" w:color="auto"/>
              <w:bottom w:val="single" w:sz="4" w:space="0" w:color="auto"/>
              <w:right w:val="single" w:sz="4" w:space="0" w:color="auto"/>
            </w:tcBorders>
            <w:shd w:val="clear" w:color="000000" w:fill="8DB4E2"/>
            <w:noWrap/>
            <w:vAlign w:val="center"/>
            <w:hideMark/>
          </w:tcPr>
          <w:p w14:paraId="557D187E" w14:textId="77777777" w:rsidR="00946FFA" w:rsidRPr="00A97DC1" w:rsidRDefault="00946FFA" w:rsidP="008820B2">
            <w:pPr>
              <w:bidi w:val="0"/>
              <w:spacing w:after="0" w:line="240" w:lineRule="auto"/>
              <w:jc w:val="center"/>
              <w:rPr>
                <w:rFonts w:eastAsia="Times New Roman" w:cs="Traditional Arabic"/>
                <w:b/>
                <w:bCs/>
                <w:sz w:val="24"/>
                <w:szCs w:val="24"/>
                <w:rtl/>
              </w:rPr>
            </w:pPr>
            <w:r w:rsidRPr="00A97DC1">
              <w:rPr>
                <w:rFonts w:eastAsia="Times New Roman" w:cs="Traditional Arabic"/>
                <w:b/>
                <w:bCs/>
                <w:sz w:val="24"/>
                <w:szCs w:val="24"/>
              </w:rPr>
              <w:t>44</w:t>
            </w:r>
          </w:p>
        </w:tc>
        <w:tc>
          <w:tcPr>
            <w:tcW w:w="259" w:type="pct"/>
            <w:tcBorders>
              <w:top w:val="nil"/>
              <w:left w:val="single" w:sz="4" w:space="0" w:color="auto"/>
              <w:bottom w:val="single" w:sz="4" w:space="0" w:color="auto"/>
              <w:right w:val="nil"/>
            </w:tcBorders>
            <w:shd w:val="clear" w:color="000000" w:fill="DA9694"/>
            <w:noWrap/>
            <w:vAlign w:val="center"/>
            <w:hideMark/>
          </w:tcPr>
          <w:p w14:paraId="3B217244" w14:textId="77777777" w:rsidR="00946FFA" w:rsidRPr="00A97DC1" w:rsidRDefault="00946FFA" w:rsidP="008820B2">
            <w:pPr>
              <w:bidi w:val="0"/>
              <w:spacing w:after="0" w:line="240" w:lineRule="auto"/>
              <w:jc w:val="center"/>
              <w:rPr>
                <w:rFonts w:eastAsia="Times New Roman" w:cs="Traditional Arabic"/>
                <w:b/>
                <w:bCs/>
                <w:sz w:val="24"/>
                <w:szCs w:val="24"/>
              </w:rPr>
            </w:pPr>
            <w:r w:rsidRPr="00A97DC1">
              <w:rPr>
                <w:rFonts w:eastAsia="Times New Roman" w:cs="Traditional Arabic"/>
                <w:b/>
                <w:bCs/>
                <w:sz w:val="24"/>
                <w:szCs w:val="24"/>
              </w:rPr>
              <w:t>28</w:t>
            </w:r>
          </w:p>
        </w:tc>
        <w:tc>
          <w:tcPr>
            <w:tcW w:w="214" w:type="pct"/>
            <w:tcBorders>
              <w:top w:val="nil"/>
              <w:left w:val="nil"/>
              <w:bottom w:val="single" w:sz="4" w:space="0" w:color="auto"/>
              <w:right w:val="single" w:sz="4" w:space="0" w:color="auto"/>
            </w:tcBorders>
            <w:shd w:val="clear" w:color="000000" w:fill="F2DCDB"/>
            <w:noWrap/>
            <w:vAlign w:val="center"/>
            <w:hideMark/>
          </w:tcPr>
          <w:p w14:paraId="07A2CA1D" w14:textId="77777777" w:rsidR="00946FFA" w:rsidRPr="00A97DC1" w:rsidRDefault="00946FFA" w:rsidP="008820B2">
            <w:pPr>
              <w:bidi w:val="0"/>
              <w:spacing w:after="0" w:line="240" w:lineRule="auto"/>
              <w:jc w:val="center"/>
              <w:rPr>
                <w:rFonts w:eastAsia="Times New Roman" w:cs="Traditional Arabic"/>
                <w:b/>
                <w:bCs/>
                <w:sz w:val="24"/>
                <w:szCs w:val="24"/>
              </w:rPr>
            </w:pPr>
            <w:r w:rsidRPr="00A97DC1">
              <w:rPr>
                <w:rFonts w:eastAsia="Times New Roman" w:cs="Traditional Arabic"/>
                <w:b/>
                <w:bCs/>
                <w:sz w:val="24"/>
                <w:szCs w:val="24"/>
              </w:rPr>
              <w:t>2</w:t>
            </w:r>
          </w:p>
        </w:tc>
        <w:tc>
          <w:tcPr>
            <w:tcW w:w="282" w:type="pct"/>
            <w:tcBorders>
              <w:top w:val="nil"/>
              <w:left w:val="single" w:sz="4" w:space="0" w:color="auto"/>
              <w:bottom w:val="single" w:sz="4" w:space="0" w:color="auto"/>
              <w:right w:val="single" w:sz="4" w:space="0" w:color="auto"/>
            </w:tcBorders>
            <w:shd w:val="clear" w:color="000000" w:fill="F2DCDB"/>
            <w:noWrap/>
            <w:vAlign w:val="center"/>
            <w:hideMark/>
          </w:tcPr>
          <w:p w14:paraId="0B308205" w14:textId="77777777" w:rsidR="00946FFA" w:rsidRPr="00A97DC1" w:rsidRDefault="00946FFA" w:rsidP="008820B2">
            <w:pPr>
              <w:bidi w:val="0"/>
              <w:spacing w:after="0" w:line="240" w:lineRule="auto"/>
              <w:jc w:val="center"/>
              <w:rPr>
                <w:rFonts w:eastAsia="Times New Roman" w:cs="Traditional Arabic"/>
                <w:b/>
                <w:bCs/>
                <w:sz w:val="24"/>
                <w:szCs w:val="24"/>
              </w:rPr>
            </w:pPr>
            <w:r w:rsidRPr="00A97DC1">
              <w:rPr>
                <w:rFonts w:eastAsia="Times New Roman" w:cs="Traditional Arabic"/>
                <w:b/>
                <w:bCs/>
                <w:sz w:val="24"/>
                <w:szCs w:val="24"/>
              </w:rPr>
              <w:t>0</w:t>
            </w:r>
          </w:p>
        </w:tc>
        <w:tc>
          <w:tcPr>
            <w:tcW w:w="275" w:type="pct"/>
            <w:tcBorders>
              <w:top w:val="nil"/>
              <w:left w:val="single" w:sz="4" w:space="0" w:color="auto"/>
              <w:bottom w:val="single" w:sz="4" w:space="0" w:color="auto"/>
              <w:right w:val="single" w:sz="4" w:space="0" w:color="auto"/>
            </w:tcBorders>
            <w:shd w:val="clear" w:color="auto" w:fill="auto"/>
            <w:noWrap/>
            <w:vAlign w:val="center"/>
            <w:hideMark/>
          </w:tcPr>
          <w:p w14:paraId="5EF8B83B" w14:textId="77777777" w:rsidR="00946FFA" w:rsidRPr="00A97DC1" w:rsidRDefault="00946FFA" w:rsidP="008820B2">
            <w:pPr>
              <w:bidi w:val="0"/>
              <w:spacing w:after="0" w:line="240" w:lineRule="auto"/>
              <w:jc w:val="center"/>
              <w:rPr>
                <w:rFonts w:eastAsia="Times New Roman" w:cs="Traditional Arabic"/>
                <w:b/>
                <w:bCs/>
                <w:color w:val="00B0F0"/>
                <w:sz w:val="24"/>
                <w:szCs w:val="24"/>
              </w:rPr>
            </w:pPr>
          </w:p>
        </w:tc>
        <w:tc>
          <w:tcPr>
            <w:tcW w:w="282" w:type="pct"/>
            <w:tcBorders>
              <w:top w:val="nil"/>
              <w:left w:val="single" w:sz="4" w:space="0" w:color="auto"/>
              <w:bottom w:val="single" w:sz="4" w:space="0" w:color="auto"/>
              <w:right w:val="single" w:sz="4" w:space="0" w:color="auto"/>
            </w:tcBorders>
            <w:shd w:val="clear" w:color="auto" w:fill="auto"/>
            <w:noWrap/>
            <w:vAlign w:val="center"/>
            <w:hideMark/>
          </w:tcPr>
          <w:p w14:paraId="06C0950A" w14:textId="77777777" w:rsidR="00946FFA" w:rsidRPr="00A97DC1" w:rsidRDefault="00946FFA" w:rsidP="008820B2">
            <w:pPr>
              <w:bidi w:val="0"/>
              <w:spacing w:after="0" w:line="240" w:lineRule="auto"/>
              <w:jc w:val="center"/>
              <w:rPr>
                <w:rFonts w:eastAsia="Times New Roman" w:cs="Traditional Arabic"/>
                <w:b/>
                <w:bCs/>
                <w:color w:val="00B0F0"/>
                <w:sz w:val="24"/>
                <w:szCs w:val="24"/>
              </w:rPr>
            </w:pPr>
          </w:p>
        </w:tc>
        <w:tc>
          <w:tcPr>
            <w:tcW w:w="245" w:type="pct"/>
            <w:tcBorders>
              <w:top w:val="nil"/>
              <w:left w:val="single" w:sz="4" w:space="0" w:color="auto"/>
              <w:bottom w:val="single" w:sz="4" w:space="0" w:color="auto"/>
              <w:right w:val="single" w:sz="4" w:space="0" w:color="auto"/>
            </w:tcBorders>
            <w:shd w:val="clear" w:color="auto" w:fill="auto"/>
            <w:noWrap/>
            <w:vAlign w:val="center"/>
            <w:hideMark/>
          </w:tcPr>
          <w:p w14:paraId="25225FCD" w14:textId="77777777" w:rsidR="00946FFA" w:rsidRPr="00A97DC1" w:rsidRDefault="00946FFA" w:rsidP="008820B2">
            <w:pPr>
              <w:bidi w:val="0"/>
              <w:spacing w:after="0" w:line="240" w:lineRule="auto"/>
              <w:jc w:val="center"/>
              <w:rPr>
                <w:rFonts w:eastAsia="Times New Roman" w:cs="Traditional Arabic"/>
                <w:b/>
                <w:bCs/>
                <w:color w:val="FF0000"/>
                <w:sz w:val="24"/>
                <w:szCs w:val="24"/>
              </w:rPr>
            </w:pPr>
          </w:p>
        </w:tc>
        <w:tc>
          <w:tcPr>
            <w:tcW w:w="282" w:type="pct"/>
            <w:tcBorders>
              <w:top w:val="nil"/>
              <w:left w:val="single" w:sz="4" w:space="0" w:color="auto"/>
              <w:bottom w:val="single" w:sz="4" w:space="0" w:color="auto"/>
              <w:right w:val="single" w:sz="4" w:space="0" w:color="auto"/>
            </w:tcBorders>
            <w:shd w:val="clear" w:color="auto" w:fill="auto"/>
            <w:noWrap/>
            <w:vAlign w:val="center"/>
            <w:hideMark/>
          </w:tcPr>
          <w:p w14:paraId="32C1F3AC" w14:textId="77777777" w:rsidR="00946FFA" w:rsidRPr="00A97DC1" w:rsidRDefault="00946FFA" w:rsidP="008820B2">
            <w:pPr>
              <w:bidi w:val="0"/>
              <w:spacing w:after="0" w:line="240" w:lineRule="auto"/>
              <w:jc w:val="center"/>
              <w:rPr>
                <w:rFonts w:eastAsia="Times New Roman" w:cs="Traditional Arabic"/>
                <w:b/>
                <w:bCs/>
                <w:color w:val="FF0000"/>
                <w:sz w:val="24"/>
                <w:szCs w:val="24"/>
              </w:rPr>
            </w:pPr>
          </w:p>
        </w:tc>
        <w:tc>
          <w:tcPr>
            <w:tcW w:w="891" w:type="pct"/>
            <w:tcBorders>
              <w:top w:val="nil"/>
              <w:left w:val="single" w:sz="4" w:space="0" w:color="auto"/>
              <w:bottom w:val="single" w:sz="4" w:space="0" w:color="auto"/>
              <w:right w:val="single" w:sz="4" w:space="0" w:color="auto"/>
            </w:tcBorders>
            <w:shd w:val="clear" w:color="auto" w:fill="auto"/>
            <w:noWrap/>
            <w:vAlign w:val="center"/>
            <w:hideMark/>
          </w:tcPr>
          <w:p w14:paraId="55ADC9CD" w14:textId="77777777" w:rsidR="00946FFA" w:rsidRPr="00A97DC1" w:rsidRDefault="00946FFA" w:rsidP="008820B2">
            <w:pPr>
              <w:bidi w:val="0"/>
              <w:spacing w:after="0" w:line="240" w:lineRule="auto"/>
              <w:jc w:val="center"/>
              <w:rPr>
                <w:rFonts w:eastAsia="Times New Roman" w:cs="Traditional Arabic"/>
                <w:b/>
                <w:bCs/>
                <w:sz w:val="24"/>
                <w:szCs w:val="24"/>
              </w:rPr>
            </w:pPr>
          </w:p>
        </w:tc>
      </w:tr>
      <w:tr w:rsidR="00946FFA" w:rsidRPr="008820B2" w14:paraId="25129E42" w14:textId="77777777" w:rsidTr="00946FFA">
        <w:trPr>
          <w:cantSplit/>
          <w:trHeight w:val="20"/>
        </w:trPr>
        <w:tc>
          <w:tcPr>
            <w:tcW w:w="383" w:type="pct"/>
            <w:vMerge/>
            <w:tcBorders>
              <w:top w:val="nil"/>
              <w:left w:val="single" w:sz="4" w:space="0" w:color="auto"/>
              <w:bottom w:val="single" w:sz="4" w:space="0" w:color="000000"/>
              <w:right w:val="single" w:sz="4" w:space="0" w:color="auto"/>
            </w:tcBorders>
            <w:vAlign w:val="center"/>
            <w:hideMark/>
          </w:tcPr>
          <w:p w14:paraId="7CB57B1E" w14:textId="77777777" w:rsidR="00946FFA" w:rsidRPr="00A97DC1" w:rsidRDefault="00946FFA" w:rsidP="008820B2">
            <w:pPr>
              <w:spacing w:after="0" w:line="240" w:lineRule="auto"/>
              <w:jc w:val="center"/>
              <w:rPr>
                <w:rFonts w:eastAsia="Times New Roman" w:cs="Traditional Arabic"/>
                <w:b/>
                <w:bCs/>
                <w:sz w:val="24"/>
                <w:szCs w:val="24"/>
              </w:rPr>
            </w:pPr>
          </w:p>
        </w:tc>
        <w:tc>
          <w:tcPr>
            <w:tcW w:w="241" w:type="pct"/>
            <w:tcBorders>
              <w:top w:val="nil"/>
              <w:left w:val="single" w:sz="4" w:space="0" w:color="auto"/>
              <w:bottom w:val="single" w:sz="4" w:space="0" w:color="auto"/>
              <w:right w:val="single" w:sz="4" w:space="0" w:color="auto"/>
            </w:tcBorders>
            <w:shd w:val="clear" w:color="auto" w:fill="auto"/>
            <w:noWrap/>
            <w:vAlign w:val="center"/>
            <w:hideMark/>
          </w:tcPr>
          <w:p w14:paraId="59412854" w14:textId="77777777" w:rsidR="00946FFA" w:rsidRPr="00A97DC1" w:rsidRDefault="00946FFA" w:rsidP="008820B2">
            <w:pPr>
              <w:bidi w:val="0"/>
              <w:spacing w:after="0" w:line="240" w:lineRule="auto"/>
              <w:jc w:val="center"/>
              <w:rPr>
                <w:rFonts w:eastAsia="Times New Roman" w:cs="Traditional Arabic"/>
                <w:b/>
                <w:bCs/>
                <w:sz w:val="24"/>
                <w:szCs w:val="24"/>
              </w:rPr>
            </w:pPr>
            <w:r w:rsidRPr="00A97DC1">
              <w:rPr>
                <w:rFonts w:eastAsia="Times New Roman" w:cs="Traditional Arabic"/>
                <w:b/>
                <w:bCs/>
                <w:sz w:val="24"/>
                <w:szCs w:val="24"/>
              </w:rPr>
              <w:t>43</w:t>
            </w:r>
          </w:p>
        </w:tc>
        <w:tc>
          <w:tcPr>
            <w:tcW w:w="1005" w:type="pct"/>
            <w:tcBorders>
              <w:top w:val="nil"/>
              <w:left w:val="single" w:sz="4" w:space="0" w:color="auto"/>
              <w:bottom w:val="single" w:sz="4" w:space="0" w:color="auto"/>
              <w:right w:val="single" w:sz="4" w:space="0" w:color="auto"/>
            </w:tcBorders>
            <w:shd w:val="clear" w:color="000000" w:fill="8DB4E2"/>
            <w:noWrap/>
            <w:vAlign w:val="center"/>
            <w:hideMark/>
          </w:tcPr>
          <w:p w14:paraId="33B5173A" w14:textId="77777777" w:rsidR="00946FFA" w:rsidRPr="00A97DC1" w:rsidRDefault="00946FFA" w:rsidP="008820B2">
            <w:pPr>
              <w:spacing w:after="0" w:line="240" w:lineRule="auto"/>
              <w:jc w:val="center"/>
              <w:rPr>
                <w:rFonts w:eastAsia="Times New Roman" w:cs="Traditional Arabic"/>
                <w:b/>
                <w:bCs/>
                <w:sz w:val="24"/>
                <w:szCs w:val="24"/>
              </w:rPr>
            </w:pPr>
            <w:r w:rsidRPr="00A97DC1">
              <w:rPr>
                <w:rFonts w:eastAsia="Times New Roman" w:cs="Traditional Arabic"/>
                <w:b/>
                <w:bCs/>
                <w:sz w:val="24"/>
                <w:szCs w:val="24"/>
                <w:rtl/>
              </w:rPr>
              <w:t>ماجستير / ادارة أعمال</w:t>
            </w:r>
          </w:p>
        </w:tc>
        <w:tc>
          <w:tcPr>
            <w:tcW w:w="642" w:type="pct"/>
            <w:tcBorders>
              <w:top w:val="nil"/>
              <w:left w:val="single" w:sz="4" w:space="0" w:color="auto"/>
              <w:bottom w:val="single" w:sz="4" w:space="0" w:color="auto"/>
              <w:right w:val="single" w:sz="4" w:space="0" w:color="auto"/>
            </w:tcBorders>
            <w:shd w:val="clear" w:color="000000" w:fill="8DB4E2"/>
            <w:noWrap/>
            <w:vAlign w:val="center"/>
            <w:hideMark/>
          </w:tcPr>
          <w:p w14:paraId="4548D773" w14:textId="77777777" w:rsidR="00946FFA" w:rsidRPr="00A97DC1" w:rsidRDefault="00946FFA" w:rsidP="008820B2">
            <w:pPr>
              <w:bidi w:val="0"/>
              <w:spacing w:after="0" w:line="240" w:lineRule="auto"/>
              <w:jc w:val="center"/>
              <w:rPr>
                <w:rFonts w:eastAsia="Times New Roman" w:cs="Traditional Arabic"/>
                <w:b/>
                <w:bCs/>
                <w:sz w:val="24"/>
                <w:szCs w:val="24"/>
                <w:rtl/>
              </w:rPr>
            </w:pPr>
            <w:r w:rsidRPr="00A97DC1">
              <w:rPr>
                <w:rFonts w:eastAsia="Times New Roman" w:cs="Traditional Arabic"/>
                <w:b/>
                <w:bCs/>
                <w:sz w:val="24"/>
                <w:szCs w:val="24"/>
              </w:rPr>
              <w:t>44</w:t>
            </w:r>
          </w:p>
        </w:tc>
        <w:tc>
          <w:tcPr>
            <w:tcW w:w="259" w:type="pct"/>
            <w:tcBorders>
              <w:top w:val="nil"/>
              <w:left w:val="single" w:sz="4" w:space="0" w:color="auto"/>
              <w:bottom w:val="single" w:sz="4" w:space="0" w:color="auto"/>
              <w:right w:val="nil"/>
            </w:tcBorders>
            <w:shd w:val="clear" w:color="000000" w:fill="DA9694"/>
            <w:noWrap/>
            <w:vAlign w:val="center"/>
            <w:hideMark/>
          </w:tcPr>
          <w:p w14:paraId="167E2647" w14:textId="77777777" w:rsidR="00946FFA" w:rsidRPr="00A97DC1" w:rsidRDefault="00946FFA" w:rsidP="008820B2">
            <w:pPr>
              <w:bidi w:val="0"/>
              <w:spacing w:after="0" w:line="240" w:lineRule="auto"/>
              <w:jc w:val="center"/>
              <w:rPr>
                <w:rFonts w:eastAsia="Times New Roman" w:cs="Traditional Arabic"/>
                <w:b/>
                <w:bCs/>
                <w:sz w:val="24"/>
                <w:szCs w:val="24"/>
              </w:rPr>
            </w:pPr>
            <w:r w:rsidRPr="00A97DC1">
              <w:rPr>
                <w:rFonts w:eastAsia="Times New Roman" w:cs="Traditional Arabic"/>
                <w:b/>
                <w:bCs/>
                <w:sz w:val="24"/>
                <w:szCs w:val="24"/>
              </w:rPr>
              <w:t>37</w:t>
            </w:r>
          </w:p>
        </w:tc>
        <w:tc>
          <w:tcPr>
            <w:tcW w:w="214" w:type="pct"/>
            <w:tcBorders>
              <w:top w:val="nil"/>
              <w:left w:val="nil"/>
              <w:bottom w:val="single" w:sz="4" w:space="0" w:color="auto"/>
              <w:right w:val="single" w:sz="4" w:space="0" w:color="auto"/>
            </w:tcBorders>
            <w:shd w:val="clear" w:color="000000" w:fill="F2DCDB"/>
            <w:noWrap/>
            <w:vAlign w:val="center"/>
            <w:hideMark/>
          </w:tcPr>
          <w:p w14:paraId="12BA4A05" w14:textId="77777777" w:rsidR="00946FFA" w:rsidRPr="00A97DC1" w:rsidRDefault="00946FFA" w:rsidP="008820B2">
            <w:pPr>
              <w:bidi w:val="0"/>
              <w:spacing w:after="0" w:line="240" w:lineRule="auto"/>
              <w:jc w:val="center"/>
              <w:rPr>
                <w:rFonts w:eastAsia="Times New Roman" w:cs="Traditional Arabic"/>
                <w:b/>
                <w:bCs/>
                <w:sz w:val="24"/>
                <w:szCs w:val="24"/>
              </w:rPr>
            </w:pPr>
            <w:r w:rsidRPr="00A97DC1">
              <w:rPr>
                <w:rFonts w:eastAsia="Times New Roman" w:cs="Traditional Arabic"/>
                <w:b/>
                <w:bCs/>
                <w:sz w:val="24"/>
                <w:szCs w:val="24"/>
              </w:rPr>
              <w:t>2</w:t>
            </w:r>
          </w:p>
        </w:tc>
        <w:tc>
          <w:tcPr>
            <w:tcW w:w="282" w:type="pct"/>
            <w:tcBorders>
              <w:top w:val="nil"/>
              <w:left w:val="single" w:sz="4" w:space="0" w:color="auto"/>
              <w:bottom w:val="single" w:sz="4" w:space="0" w:color="auto"/>
              <w:right w:val="single" w:sz="4" w:space="0" w:color="auto"/>
            </w:tcBorders>
            <w:shd w:val="clear" w:color="000000" w:fill="F2DCDB"/>
            <w:noWrap/>
            <w:vAlign w:val="center"/>
            <w:hideMark/>
          </w:tcPr>
          <w:p w14:paraId="0FB662B5" w14:textId="77777777" w:rsidR="00946FFA" w:rsidRPr="00A97DC1" w:rsidRDefault="00946FFA" w:rsidP="008820B2">
            <w:pPr>
              <w:bidi w:val="0"/>
              <w:spacing w:after="0" w:line="240" w:lineRule="auto"/>
              <w:jc w:val="center"/>
              <w:rPr>
                <w:rFonts w:eastAsia="Times New Roman" w:cs="Traditional Arabic"/>
                <w:b/>
                <w:bCs/>
                <w:sz w:val="24"/>
                <w:szCs w:val="24"/>
              </w:rPr>
            </w:pPr>
            <w:r w:rsidRPr="00A97DC1">
              <w:rPr>
                <w:rFonts w:eastAsia="Times New Roman" w:cs="Traditional Arabic"/>
                <w:b/>
                <w:bCs/>
                <w:sz w:val="24"/>
                <w:szCs w:val="24"/>
              </w:rPr>
              <w:t>0</w:t>
            </w:r>
          </w:p>
        </w:tc>
        <w:tc>
          <w:tcPr>
            <w:tcW w:w="275" w:type="pct"/>
            <w:tcBorders>
              <w:top w:val="nil"/>
              <w:left w:val="single" w:sz="4" w:space="0" w:color="auto"/>
              <w:bottom w:val="single" w:sz="4" w:space="0" w:color="auto"/>
              <w:right w:val="single" w:sz="4" w:space="0" w:color="auto"/>
            </w:tcBorders>
            <w:shd w:val="clear" w:color="auto" w:fill="auto"/>
            <w:noWrap/>
            <w:vAlign w:val="center"/>
            <w:hideMark/>
          </w:tcPr>
          <w:p w14:paraId="62F58445" w14:textId="77777777" w:rsidR="00946FFA" w:rsidRPr="00A97DC1" w:rsidRDefault="00946FFA" w:rsidP="008820B2">
            <w:pPr>
              <w:bidi w:val="0"/>
              <w:spacing w:after="0" w:line="240" w:lineRule="auto"/>
              <w:jc w:val="center"/>
              <w:rPr>
                <w:rFonts w:eastAsia="Times New Roman" w:cs="Traditional Arabic"/>
                <w:b/>
                <w:bCs/>
                <w:color w:val="00B0F0"/>
                <w:sz w:val="24"/>
                <w:szCs w:val="24"/>
              </w:rPr>
            </w:pPr>
          </w:p>
        </w:tc>
        <w:tc>
          <w:tcPr>
            <w:tcW w:w="282" w:type="pct"/>
            <w:tcBorders>
              <w:top w:val="nil"/>
              <w:left w:val="single" w:sz="4" w:space="0" w:color="auto"/>
              <w:bottom w:val="single" w:sz="4" w:space="0" w:color="auto"/>
              <w:right w:val="single" w:sz="4" w:space="0" w:color="auto"/>
            </w:tcBorders>
            <w:shd w:val="clear" w:color="auto" w:fill="auto"/>
            <w:noWrap/>
            <w:vAlign w:val="center"/>
            <w:hideMark/>
          </w:tcPr>
          <w:p w14:paraId="7FE02A56" w14:textId="77777777" w:rsidR="00946FFA" w:rsidRPr="00A97DC1" w:rsidRDefault="00946FFA" w:rsidP="008820B2">
            <w:pPr>
              <w:bidi w:val="0"/>
              <w:spacing w:after="0" w:line="240" w:lineRule="auto"/>
              <w:jc w:val="center"/>
              <w:rPr>
                <w:rFonts w:eastAsia="Times New Roman" w:cs="Traditional Arabic"/>
                <w:b/>
                <w:bCs/>
                <w:color w:val="00B0F0"/>
                <w:sz w:val="24"/>
                <w:szCs w:val="24"/>
              </w:rPr>
            </w:pPr>
          </w:p>
        </w:tc>
        <w:tc>
          <w:tcPr>
            <w:tcW w:w="245" w:type="pct"/>
            <w:tcBorders>
              <w:top w:val="nil"/>
              <w:left w:val="single" w:sz="4" w:space="0" w:color="auto"/>
              <w:bottom w:val="single" w:sz="4" w:space="0" w:color="auto"/>
              <w:right w:val="single" w:sz="4" w:space="0" w:color="auto"/>
            </w:tcBorders>
            <w:shd w:val="clear" w:color="auto" w:fill="auto"/>
            <w:noWrap/>
            <w:vAlign w:val="center"/>
            <w:hideMark/>
          </w:tcPr>
          <w:p w14:paraId="55C5108A" w14:textId="77777777" w:rsidR="00946FFA" w:rsidRPr="00A97DC1" w:rsidRDefault="00946FFA" w:rsidP="008820B2">
            <w:pPr>
              <w:bidi w:val="0"/>
              <w:spacing w:after="0" w:line="240" w:lineRule="auto"/>
              <w:jc w:val="center"/>
              <w:rPr>
                <w:rFonts w:eastAsia="Times New Roman" w:cs="Traditional Arabic"/>
                <w:b/>
                <w:bCs/>
                <w:color w:val="FF0000"/>
                <w:sz w:val="24"/>
                <w:szCs w:val="24"/>
              </w:rPr>
            </w:pPr>
          </w:p>
        </w:tc>
        <w:tc>
          <w:tcPr>
            <w:tcW w:w="282" w:type="pct"/>
            <w:tcBorders>
              <w:top w:val="nil"/>
              <w:left w:val="single" w:sz="4" w:space="0" w:color="auto"/>
              <w:bottom w:val="single" w:sz="4" w:space="0" w:color="auto"/>
              <w:right w:val="single" w:sz="4" w:space="0" w:color="auto"/>
            </w:tcBorders>
            <w:shd w:val="clear" w:color="auto" w:fill="auto"/>
            <w:noWrap/>
            <w:vAlign w:val="center"/>
            <w:hideMark/>
          </w:tcPr>
          <w:p w14:paraId="04185C2C" w14:textId="77777777" w:rsidR="00946FFA" w:rsidRPr="00A97DC1" w:rsidRDefault="00946FFA" w:rsidP="008820B2">
            <w:pPr>
              <w:bidi w:val="0"/>
              <w:spacing w:after="0" w:line="240" w:lineRule="auto"/>
              <w:jc w:val="center"/>
              <w:rPr>
                <w:rFonts w:eastAsia="Times New Roman" w:cs="Traditional Arabic"/>
                <w:b/>
                <w:bCs/>
                <w:color w:val="FF0000"/>
                <w:sz w:val="24"/>
                <w:szCs w:val="24"/>
              </w:rPr>
            </w:pPr>
          </w:p>
        </w:tc>
        <w:tc>
          <w:tcPr>
            <w:tcW w:w="891" w:type="pct"/>
            <w:tcBorders>
              <w:top w:val="nil"/>
              <w:left w:val="single" w:sz="4" w:space="0" w:color="auto"/>
              <w:bottom w:val="single" w:sz="4" w:space="0" w:color="auto"/>
              <w:right w:val="single" w:sz="4" w:space="0" w:color="auto"/>
            </w:tcBorders>
            <w:shd w:val="clear" w:color="auto" w:fill="auto"/>
            <w:noWrap/>
            <w:vAlign w:val="center"/>
            <w:hideMark/>
          </w:tcPr>
          <w:p w14:paraId="3594B5E3" w14:textId="77777777" w:rsidR="00946FFA" w:rsidRPr="00A97DC1" w:rsidRDefault="00946FFA" w:rsidP="008820B2">
            <w:pPr>
              <w:bidi w:val="0"/>
              <w:spacing w:after="0" w:line="240" w:lineRule="auto"/>
              <w:jc w:val="center"/>
              <w:rPr>
                <w:rFonts w:eastAsia="Times New Roman" w:cs="Traditional Arabic"/>
                <w:b/>
                <w:bCs/>
                <w:sz w:val="24"/>
                <w:szCs w:val="24"/>
              </w:rPr>
            </w:pPr>
          </w:p>
        </w:tc>
      </w:tr>
      <w:tr w:rsidR="00946FFA" w:rsidRPr="008820B2" w14:paraId="31CD5BB3" w14:textId="77777777" w:rsidTr="00946FFA">
        <w:trPr>
          <w:cantSplit/>
          <w:trHeight w:val="20"/>
        </w:trPr>
        <w:tc>
          <w:tcPr>
            <w:tcW w:w="383" w:type="pct"/>
            <w:vMerge/>
            <w:tcBorders>
              <w:top w:val="nil"/>
              <w:left w:val="single" w:sz="4" w:space="0" w:color="auto"/>
              <w:bottom w:val="single" w:sz="4" w:space="0" w:color="000000"/>
              <w:right w:val="single" w:sz="4" w:space="0" w:color="auto"/>
            </w:tcBorders>
            <w:vAlign w:val="center"/>
            <w:hideMark/>
          </w:tcPr>
          <w:p w14:paraId="564E06D1" w14:textId="77777777" w:rsidR="00946FFA" w:rsidRPr="00A97DC1" w:rsidRDefault="00946FFA" w:rsidP="008820B2">
            <w:pPr>
              <w:spacing w:after="0" w:line="240" w:lineRule="auto"/>
              <w:jc w:val="center"/>
              <w:rPr>
                <w:rFonts w:eastAsia="Times New Roman" w:cs="Traditional Arabic"/>
                <w:b/>
                <w:bCs/>
                <w:sz w:val="24"/>
                <w:szCs w:val="24"/>
              </w:rPr>
            </w:pPr>
          </w:p>
        </w:tc>
        <w:tc>
          <w:tcPr>
            <w:tcW w:w="241" w:type="pct"/>
            <w:tcBorders>
              <w:top w:val="nil"/>
              <w:left w:val="single" w:sz="4" w:space="0" w:color="auto"/>
              <w:bottom w:val="single" w:sz="4" w:space="0" w:color="auto"/>
              <w:right w:val="single" w:sz="4" w:space="0" w:color="auto"/>
            </w:tcBorders>
            <w:shd w:val="clear" w:color="auto" w:fill="auto"/>
            <w:noWrap/>
            <w:vAlign w:val="center"/>
            <w:hideMark/>
          </w:tcPr>
          <w:p w14:paraId="0A686CA6" w14:textId="77777777" w:rsidR="00946FFA" w:rsidRPr="00A97DC1" w:rsidRDefault="00946FFA" w:rsidP="008820B2">
            <w:pPr>
              <w:bidi w:val="0"/>
              <w:spacing w:after="0" w:line="240" w:lineRule="auto"/>
              <w:jc w:val="center"/>
              <w:rPr>
                <w:rFonts w:eastAsia="Times New Roman" w:cs="Traditional Arabic"/>
                <w:b/>
                <w:bCs/>
                <w:sz w:val="24"/>
                <w:szCs w:val="24"/>
              </w:rPr>
            </w:pPr>
            <w:r w:rsidRPr="00A97DC1">
              <w:rPr>
                <w:rFonts w:eastAsia="Times New Roman" w:cs="Traditional Arabic"/>
                <w:b/>
                <w:bCs/>
                <w:sz w:val="24"/>
                <w:szCs w:val="24"/>
              </w:rPr>
              <w:t>44</w:t>
            </w:r>
          </w:p>
        </w:tc>
        <w:tc>
          <w:tcPr>
            <w:tcW w:w="1005" w:type="pct"/>
            <w:tcBorders>
              <w:top w:val="nil"/>
              <w:left w:val="single" w:sz="4" w:space="0" w:color="auto"/>
              <w:bottom w:val="single" w:sz="4" w:space="0" w:color="auto"/>
              <w:right w:val="single" w:sz="4" w:space="0" w:color="auto"/>
            </w:tcBorders>
            <w:shd w:val="clear" w:color="000000" w:fill="8DB4E2"/>
            <w:noWrap/>
            <w:vAlign w:val="center"/>
            <w:hideMark/>
          </w:tcPr>
          <w:p w14:paraId="631CE548" w14:textId="77777777" w:rsidR="00946FFA" w:rsidRPr="00A97DC1" w:rsidRDefault="00946FFA" w:rsidP="008820B2">
            <w:pPr>
              <w:spacing w:after="0" w:line="240" w:lineRule="auto"/>
              <w:jc w:val="center"/>
              <w:rPr>
                <w:rFonts w:eastAsia="Times New Roman" w:cs="Traditional Arabic"/>
                <w:b/>
                <w:bCs/>
                <w:sz w:val="24"/>
                <w:szCs w:val="24"/>
              </w:rPr>
            </w:pPr>
            <w:r w:rsidRPr="00A97DC1">
              <w:rPr>
                <w:rFonts w:eastAsia="Times New Roman" w:cs="Traditional Arabic"/>
                <w:b/>
                <w:bCs/>
                <w:sz w:val="24"/>
                <w:szCs w:val="24"/>
                <w:rtl/>
              </w:rPr>
              <w:t>ماجستير / تصميم داخلي</w:t>
            </w:r>
          </w:p>
        </w:tc>
        <w:tc>
          <w:tcPr>
            <w:tcW w:w="642" w:type="pct"/>
            <w:tcBorders>
              <w:top w:val="nil"/>
              <w:left w:val="single" w:sz="4" w:space="0" w:color="auto"/>
              <w:bottom w:val="single" w:sz="4" w:space="0" w:color="auto"/>
              <w:right w:val="single" w:sz="4" w:space="0" w:color="auto"/>
            </w:tcBorders>
            <w:shd w:val="clear" w:color="000000" w:fill="8DB4E2"/>
            <w:noWrap/>
            <w:vAlign w:val="center"/>
            <w:hideMark/>
          </w:tcPr>
          <w:p w14:paraId="6694F836" w14:textId="77777777" w:rsidR="00946FFA" w:rsidRPr="00A97DC1" w:rsidRDefault="00946FFA" w:rsidP="008820B2">
            <w:pPr>
              <w:bidi w:val="0"/>
              <w:spacing w:after="0" w:line="240" w:lineRule="auto"/>
              <w:jc w:val="center"/>
              <w:rPr>
                <w:rFonts w:eastAsia="Times New Roman" w:cs="Traditional Arabic"/>
                <w:b/>
                <w:bCs/>
                <w:sz w:val="24"/>
                <w:szCs w:val="24"/>
                <w:rtl/>
              </w:rPr>
            </w:pPr>
            <w:r w:rsidRPr="00A97DC1">
              <w:rPr>
                <w:rFonts w:eastAsia="Times New Roman" w:cs="Traditional Arabic"/>
                <w:b/>
                <w:bCs/>
                <w:sz w:val="24"/>
                <w:szCs w:val="24"/>
              </w:rPr>
              <w:t>33</w:t>
            </w:r>
          </w:p>
        </w:tc>
        <w:tc>
          <w:tcPr>
            <w:tcW w:w="259" w:type="pct"/>
            <w:tcBorders>
              <w:top w:val="nil"/>
              <w:left w:val="single" w:sz="4" w:space="0" w:color="auto"/>
              <w:bottom w:val="single" w:sz="4" w:space="0" w:color="auto"/>
              <w:right w:val="nil"/>
            </w:tcBorders>
            <w:shd w:val="clear" w:color="000000" w:fill="DA9694"/>
            <w:noWrap/>
            <w:vAlign w:val="center"/>
            <w:hideMark/>
          </w:tcPr>
          <w:p w14:paraId="7C030F86" w14:textId="77777777" w:rsidR="00946FFA" w:rsidRPr="00A97DC1" w:rsidRDefault="00946FFA" w:rsidP="008820B2">
            <w:pPr>
              <w:bidi w:val="0"/>
              <w:spacing w:after="0" w:line="240" w:lineRule="auto"/>
              <w:jc w:val="center"/>
              <w:rPr>
                <w:rFonts w:eastAsia="Times New Roman" w:cs="Traditional Arabic"/>
                <w:b/>
                <w:bCs/>
                <w:sz w:val="24"/>
                <w:szCs w:val="24"/>
              </w:rPr>
            </w:pPr>
            <w:r w:rsidRPr="00A97DC1">
              <w:rPr>
                <w:rFonts w:eastAsia="Times New Roman" w:cs="Traditional Arabic"/>
                <w:b/>
                <w:bCs/>
                <w:sz w:val="24"/>
                <w:szCs w:val="24"/>
              </w:rPr>
              <w:t>23</w:t>
            </w:r>
          </w:p>
        </w:tc>
        <w:tc>
          <w:tcPr>
            <w:tcW w:w="214" w:type="pct"/>
            <w:tcBorders>
              <w:top w:val="nil"/>
              <w:left w:val="nil"/>
              <w:bottom w:val="single" w:sz="4" w:space="0" w:color="auto"/>
              <w:right w:val="single" w:sz="4" w:space="0" w:color="auto"/>
            </w:tcBorders>
            <w:shd w:val="clear" w:color="000000" w:fill="F2DCDB"/>
            <w:noWrap/>
            <w:vAlign w:val="center"/>
            <w:hideMark/>
          </w:tcPr>
          <w:p w14:paraId="2DC4DBF5" w14:textId="77777777" w:rsidR="00946FFA" w:rsidRPr="00A97DC1" w:rsidRDefault="00946FFA" w:rsidP="008820B2">
            <w:pPr>
              <w:bidi w:val="0"/>
              <w:spacing w:after="0" w:line="240" w:lineRule="auto"/>
              <w:jc w:val="center"/>
              <w:rPr>
                <w:rFonts w:eastAsia="Times New Roman" w:cs="Traditional Arabic"/>
                <w:b/>
                <w:bCs/>
                <w:sz w:val="24"/>
                <w:szCs w:val="24"/>
              </w:rPr>
            </w:pPr>
            <w:r w:rsidRPr="00A97DC1">
              <w:rPr>
                <w:rFonts w:eastAsia="Times New Roman" w:cs="Traditional Arabic"/>
                <w:b/>
                <w:bCs/>
                <w:sz w:val="24"/>
                <w:szCs w:val="24"/>
              </w:rPr>
              <w:t>2</w:t>
            </w:r>
          </w:p>
        </w:tc>
        <w:tc>
          <w:tcPr>
            <w:tcW w:w="282" w:type="pct"/>
            <w:tcBorders>
              <w:top w:val="nil"/>
              <w:left w:val="single" w:sz="4" w:space="0" w:color="auto"/>
              <w:bottom w:val="single" w:sz="4" w:space="0" w:color="auto"/>
              <w:right w:val="single" w:sz="4" w:space="0" w:color="auto"/>
            </w:tcBorders>
            <w:shd w:val="clear" w:color="000000" w:fill="F2DCDB"/>
            <w:noWrap/>
            <w:vAlign w:val="center"/>
            <w:hideMark/>
          </w:tcPr>
          <w:p w14:paraId="7437132D" w14:textId="77777777" w:rsidR="00946FFA" w:rsidRPr="00A97DC1" w:rsidRDefault="00946FFA" w:rsidP="008820B2">
            <w:pPr>
              <w:bidi w:val="0"/>
              <w:spacing w:after="0" w:line="240" w:lineRule="auto"/>
              <w:jc w:val="center"/>
              <w:rPr>
                <w:rFonts w:eastAsia="Times New Roman" w:cs="Traditional Arabic"/>
                <w:b/>
                <w:bCs/>
                <w:sz w:val="24"/>
                <w:szCs w:val="24"/>
              </w:rPr>
            </w:pPr>
            <w:r w:rsidRPr="00A97DC1">
              <w:rPr>
                <w:rFonts w:eastAsia="Times New Roman" w:cs="Traditional Arabic"/>
                <w:b/>
                <w:bCs/>
                <w:sz w:val="24"/>
                <w:szCs w:val="24"/>
              </w:rPr>
              <w:t>0</w:t>
            </w:r>
          </w:p>
        </w:tc>
        <w:tc>
          <w:tcPr>
            <w:tcW w:w="275" w:type="pct"/>
            <w:tcBorders>
              <w:top w:val="nil"/>
              <w:left w:val="single" w:sz="4" w:space="0" w:color="auto"/>
              <w:bottom w:val="single" w:sz="4" w:space="0" w:color="auto"/>
              <w:right w:val="single" w:sz="4" w:space="0" w:color="auto"/>
            </w:tcBorders>
            <w:shd w:val="clear" w:color="auto" w:fill="auto"/>
            <w:noWrap/>
            <w:vAlign w:val="center"/>
            <w:hideMark/>
          </w:tcPr>
          <w:p w14:paraId="7FE7A8FE" w14:textId="77777777" w:rsidR="00946FFA" w:rsidRPr="00A97DC1" w:rsidRDefault="00946FFA" w:rsidP="008820B2">
            <w:pPr>
              <w:bidi w:val="0"/>
              <w:spacing w:after="0" w:line="240" w:lineRule="auto"/>
              <w:jc w:val="center"/>
              <w:rPr>
                <w:rFonts w:eastAsia="Times New Roman" w:cs="Traditional Arabic"/>
                <w:b/>
                <w:bCs/>
                <w:color w:val="00B0F0"/>
                <w:sz w:val="24"/>
                <w:szCs w:val="24"/>
              </w:rPr>
            </w:pPr>
          </w:p>
        </w:tc>
        <w:tc>
          <w:tcPr>
            <w:tcW w:w="282" w:type="pct"/>
            <w:tcBorders>
              <w:top w:val="nil"/>
              <w:left w:val="single" w:sz="4" w:space="0" w:color="auto"/>
              <w:bottom w:val="single" w:sz="4" w:space="0" w:color="auto"/>
              <w:right w:val="single" w:sz="4" w:space="0" w:color="auto"/>
            </w:tcBorders>
            <w:shd w:val="clear" w:color="auto" w:fill="auto"/>
            <w:noWrap/>
            <w:vAlign w:val="center"/>
            <w:hideMark/>
          </w:tcPr>
          <w:p w14:paraId="754B1E04" w14:textId="77777777" w:rsidR="00946FFA" w:rsidRPr="00A97DC1" w:rsidRDefault="00946FFA" w:rsidP="008820B2">
            <w:pPr>
              <w:bidi w:val="0"/>
              <w:spacing w:after="0" w:line="240" w:lineRule="auto"/>
              <w:jc w:val="center"/>
              <w:rPr>
                <w:rFonts w:eastAsia="Times New Roman" w:cs="Traditional Arabic"/>
                <w:b/>
                <w:bCs/>
                <w:color w:val="00B0F0"/>
                <w:sz w:val="24"/>
                <w:szCs w:val="24"/>
              </w:rPr>
            </w:pPr>
          </w:p>
        </w:tc>
        <w:tc>
          <w:tcPr>
            <w:tcW w:w="245" w:type="pct"/>
            <w:tcBorders>
              <w:top w:val="nil"/>
              <w:left w:val="single" w:sz="4" w:space="0" w:color="auto"/>
              <w:bottom w:val="single" w:sz="4" w:space="0" w:color="auto"/>
              <w:right w:val="single" w:sz="4" w:space="0" w:color="auto"/>
            </w:tcBorders>
            <w:shd w:val="clear" w:color="auto" w:fill="auto"/>
            <w:noWrap/>
            <w:vAlign w:val="center"/>
            <w:hideMark/>
          </w:tcPr>
          <w:p w14:paraId="5DCB887F" w14:textId="77777777" w:rsidR="00946FFA" w:rsidRPr="00A97DC1" w:rsidRDefault="00946FFA" w:rsidP="008820B2">
            <w:pPr>
              <w:bidi w:val="0"/>
              <w:spacing w:after="0" w:line="240" w:lineRule="auto"/>
              <w:jc w:val="center"/>
              <w:rPr>
                <w:rFonts w:eastAsia="Times New Roman" w:cs="Traditional Arabic"/>
                <w:b/>
                <w:bCs/>
                <w:color w:val="FF0000"/>
                <w:sz w:val="24"/>
                <w:szCs w:val="24"/>
              </w:rPr>
            </w:pPr>
          </w:p>
        </w:tc>
        <w:tc>
          <w:tcPr>
            <w:tcW w:w="282" w:type="pct"/>
            <w:tcBorders>
              <w:top w:val="nil"/>
              <w:left w:val="single" w:sz="4" w:space="0" w:color="auto"/>
              <w:bottom w:val="single" w:sz="4" w:space="0" w:color="auto"/>
              <w:right w:val="single" w:sz="4" w:space="0" w:color="auto"/>
            </w:tcBorders>
            <w:shd w:val="clear" w:color="auto" w:fill="auto"/>
            <w:noWrap/>
            <w:vAlign w:val="center"/>
            <w:hideMark/>
          </w:tcPr>
          <w:p w14:paraId="64405284" w14:textId="77777777" w:rsidR="00946FFA" w:rsidRPr="00A97DC1" w:rsidRDefault="00946FFA" w:rsidP="008820B2">
            <w:pPr>
              <w:bidi w:val="0"/>
              <w:spacing w:after="0" w:line="240" w:lineRule="auto"/>
              <w:jc w:val="center"/>
              <w:rPr>
                <w:rFonts w:eastAsia="Times New Roman" w:cs="Traditional Arabic"/>
                <w:b/>
                <w:bCs/>
                <w:color w:val="FF0000"/>
                <w:sz w:val="24"/>
                <w:szCs w:val="24"/>
              </w:rPr>
            </w:pPr>
          </w:p>
        </w:tc>
        <w:tc>
          <w:tcPr>
            <w:tcW w:w="891" w:type="pct"/>
            <w:tcBorders>
              <w:top w:val="nil"/>
              <w:left w:val="single" w:sz="4" w:space="0" w:color="auto"/>
              <w:bottom w:val="single" w:sz="4" w:space="0" w:color="auto"/>
              <w:right w:val="single" w:sz="4" w:space="0" w:color="auto"/>
            </w:tcBorders>
            <w:shd w:val="clear" w:color="auto" w:fill="auto"/>
            <w:noWrap/>
            <w:vAlign w:val="center"/>
            <w:hideMark/>
          </w:tcPr>
          <w:p w14:paraId="12AA7EC1" w14:textId="77777777" w:rsidR="00946FFA" w:rsidRPr="00A97DC1" w:rsidRDefault="00946FFA" w:rsidP="008820B2">
            <w:pPr>
              <w:bidi w:val="0"/>
              <w:spacing w:after="0" w:line="240" w:lineRule="auto"/>
              <w:jc w:val="center"/>
              <w:rPr>
                <w:rFonts w:eastAsia="Times New Roman" w:cs="Traditional Arabic"/>
                <w:b/>
                <w:bCs/>
                <w:sz w:val="24"/>
                <w:szCs w:val="24"/>
              </w:rPr>
            </w:pPr>
          </w:p>
        </w:tc>
      </w:tr>
      <w:tr w:rsidR="00946FFA" w:rsidRPr="008820B2" w14:paraId="60775448" w14:textId="77777777" w:rsidTr="00946FFA">
        <w:trPr>
          <w:cantSplit/>
          <w:trHeight w:val="20"/>
        </w:trPr>
        <w:tc>
          <w:tcPr>
            <w:tcW w:w="383" w:type="pct"/>
            <w:vMerge/>
            <w:tcBorders>
              <w:top w:val="nil"/>
              <w:left w:val="single" w:sz="4" w:space="0" w:color="auto"/>
              <w:bottom w:val="single" w:sz="4" w:space="0" w:color="000000"/>
              <w:right w:val="single" w:sz="4" w:space="0" w:color="auto"/>
            </w:tcBorders>
            <w:vAlign w:val="center"/>
            <w:hideMark/>
          </w:tcPr>
          <w:p w14:paraId="2E43B49A" w14:textId="77777777" w:rsidR="00946FFA" w:rsidRPr="00A97DC1" w:rsidRDefault="00946FFA" w:rsidP="008820B2">
            <w:pPr>
              <w:spacing w:after="0" w:line="240" w:lineRule="auto"/>
              <w:jc w:val="center"/>
              <w:rPr>
                <w:rFonts w:eastAsia="Times New Roman" w:cs="Traditional Arabic"/>
                <w:b/>
                <w:bCs/>
                <w:sz w:val="24"/>
                <w:szCs w:val="24"/>
              </w:rPr>
            </w:pPr>
          </w:p>
        </w:tc>
        <w:tc>
          <w:tcPr>
            <w:tcW w:w="241" w:type="pct"/>
            <w:tcBorders>
              <w:top w:val="nil"/>
              <w:left w:val="single" w:sz="4" w:space="0" w:color="auto"/>
              <w:bottom w:val="single" w:sz="4" w:space="0" w:color="auto"/>
              <w:right w:val="single" w:sz="4" w:space="0" w:color="auto"/>
            </w:tcBorders>
            <w:shd w:val="clear" w:color="auto" w:fill="auto"/>
            <w:noWrap/>
            <w:vAlign w:val="center"/>
            <w:hideMark/>
          </w:tcPr>
          <w:p w14:paraId="767431DD" w14:textId="77777777" w:rsidR="00946FFA" w:rsidRPr="00A97DC1" w:rsidRDefault="00946FFA" w:rsidP="008820B2">
            <w:pPr>
              <w:bidi w:val="0"/>
              <w:spacing w:after="0" w:line="240" w:lineRule="auto"/>
              <w:jc w:val="center"/>
              <w:rPr>
                <w:rFonts w:eastAsia="Times New Roman" w:cs="Traditional Arabic"/>
                <w:b/>
                <w:bCs/>
                <w:sz w:val="24"/>
                <w:szCs w:val="24"/>
              </w:rPr>
            </w:pPr>
            <w:r w:rsidRPr="00A97DC1">
              <w:rPr>
                <w:rFonts w:eastAsia="Times New Roman" w:cs="Traditional Arabic"/>
                <w:b/>
                <w:bCs/>
                <w:sz w:val="24"/>
                <w:szCs w:val="24"/>
              </w:rPr>
              <w:t>45</w:t>
            </w:r>
          </w:p>
        </w:tc>
        <w:tc>
          <w:tcPr>
            <w:tcW w:w="1005" w:type="pct"/>
            <w:tcBorders>
              <w:top w:val="nil"/>
              <w:left w:val="single" w:sz="4" w:space="0" w:color="auto"/>
              <w:bottom w:val="single" w:sz="4" w:space="0" w:color="auto"/>
              <w:right w:val="single" w:sz="4" w:space="0" w:color="auto"/>
            </w:tcBorders>
            <w:shd w:val="clear" w:color="000000" w:fill="8DB4E2"/>
            <w:noWrap/>
            <w:vAlign w:val="center"/>
            <w:hideMark/>
          </w:tcPr>
          <w:p w14:paraId="62A9D4C8" w14:textId="77777777" w:rsidR="00946FFA" w:rsidRPr="00A97DC1" w:rsidRDefault="00946FFA" w:rsidP="008820B2">
            <w:pPr>
              <w:spacing w:after="0" w:line="240" w:lineRule="auto"/>
              <w:jc w:val="center"/>
              <w:rPr>
                <w:rFonts w:eastAsia="Times New Roman" w:cs="Traditional Arabic"/>
                <w:b/>
                <w:bCs/>
                <w:sz w:val="24"/>
                <w:szCs w:val="24"/>
              </w:rPr>
            </w:pPr>
            <w:r w:rsidRPr="00A97DC1">
              <w:rPr>
                <w:rFonts w:eastAsia="Times New Roman" w:cs="Traditional Arabic"/>
                <w:b/>
                <w:bCs/>
                <w:sz w:val="24"/>
                <w:szCs w:val="24"/>
                <w:rtl/>
              </w:rPr>
              <w:t>ماجستير كيمياء</w:t>
            </w:r>
          </w:p>
        </w:tc>
        <w:tc>
          <w:tcPr>
            <w:tcW w:w="642" w:type="pct"/>
            <w:tcBorders>
              <w:top w:val="nil"/>
              <w:left w:val="single" w:sz="4" w:space="0" w:color="auto"/>
              <w:bottom w:val="single" w:sz="4" w:space="0" w:color="auto"/>
              <w:right w:val="single" w:sz="4" w:space="0" w:color="auto"/>
            </w:tcBorders>
            <w:shd w:val="clear" w:color="000000" w:fill="8DB4E2"/>
            <w:noWrap/>
            <w:vAlign w:val="center"/>
            <w:hideMark/>
          </w:tcPr>
          <w:p w14:paraId="2854F345" w14:textId="77777777" w:rsidR="00946FFA" w:rsidRPr="00A97DC1" w:rsidRDefault="00946FFA" w:rsidP="008820B2">
            <w:pPr>
              <w:bidi w:val="0"/>
              <w:spacing w:after="0" w:line="240" w:lineRule="auto"/>
              <w:jc w:val="center"/>
              <w:rPr>
                <w:rFonts w:eastAsia="Times New Roman" w:cs="Traditional Arabic"/>
                <w:b/>
                <w:bCs/>
                <w:sz w:val="24"/>
                <w:szCs w:val="24"/>
                <w:rtl/>
              </w:rPr>
            </w:pPr>
            <w:r w:rsidRPr="00A97DC1">
              <w:rPr>
                <w:rFonts w:eastAsia="Times New Roman" w:cs="Traditional Arabic"/>
                <w:b/>
                <w:bCs/>
                <w:sz w:val="24"/>
                <w:szCs w:val="24"/>
              </w:rPr>
              <w:t>50</w:t>
            </w:r>
          </w:p>
        </w:tc>
        <w:tc>
          <w:tcPr>
            <w:tcW w:w="259" w:type="pct"/>
            <w:tcBorders>
              <w:top w:val="nil"/>
              <w:left w:val="single" w:sz="4" w:space="0" w:color="auto"/>
              <w:bottom w:val="single" w:sz="4" w:space="0" w:color="auto"/>
              <w:right w:val="nil"/>
            </w:tcBorders>
            <w:shd w:val="clear" w:color="000000" w:fill="DA9694"/>
            <w:noWrap/>
            <w:vAlign w:val="center"/>
            <w:hideMark/>
          </w:tcPr>
          <w:p w14:paraId="5E056625" w14:textId="77777777" w:rsidR="00946FFA" w:rsidRPr="00A97DC1" w:rsidRDefault="00946FFA" w:rsidP="008820B2">
            <w:pPr>
              <w:bidi w:val="0"/>
              <w:spacing w:after="0" w:line="240" w:lineRule="auto"/>
              <w:jc w:val="center"/>
              <w:rPr>
                <w:rFonts w:eastAsia="Times New Roman" w:cs="Traditional Arabic"/>
                <w:b/>
                <w:bCs/>
                <w:sz w:val="24"/>
                <w:szCs w:val="24"/>
              </w:rPr>
            </w:pPr>
            <w:r w:rsidRPr="00A97DC1">
              <w:rPr>
                <w:rFonts w:eastAsia="Times New Roman" w:cs="Traditional Arabic"/>
                <w:b/>
                <w:bCs/>
                <w:sz w:val="24"/>
                <w:szCs w:val="24"/>
              </w:rPr>
              <w:t>39</w:t>
            </w:r>
          </w:p>
        </w:tc>
        <w:tc>
          <w:tcPr>
            <w:tcW w:w="214" w:type="pct"/>
            <w:tcBorders>
              <w:top w:val="nil"/>
              <w:left w:val="nil"/>
              <w:bottom w:val="single" w:sz="4" w:space="0" w:color="auto"/>
              <w:right w:val="single" w:sz="4" w:space="0" w:color="auto"/>
            </w:tcBorders>
            <w:shd w:val="clear" w:color="000000" w:fill="F2DCDB"/>
            <w:noWrap/>
            <w:vAlign w:val="center"/>
            <w:hideMark/>
          </w:tcPr>
          <w:p w14:paraId="188DF1F2" w14:textId="77777777" w:rsidR="00946FFA" w:rsidRPr="00A97DC1" w:rsidRDefault="00946FFA" w:rsidP="008820B2">
            <w:pPr>
              <w:bidi w:val="0"/>
              <w:spacing w:after="0" w:line="240" w:lineRule="auto"/>
              <w:jc w:val="center"/>
              <w:rPr>
                <w:rFonts w:eastAsia="Times New Roman" w:cs="Traditional Arabic"/>
                <w:b/>
                <w:bCs/>
                <w:sz w:val="24"/>
                <w:szCs w:val="24"/>
              </w:rPr>
            </w:pPr>
            <w:r w:rsidRPr="00A97DC1">
              <w:rPr>
                <w:rFonts w:eastAsia="Times New Roman" w:cs="Traditional Arabic"/>
                <w:b/>
                <w:bCs/>
                <w:sz w:val="24"/>
                <w:szCs w:val="24"/>
              </w:rPr>
              <w:t>3</w:t>
            </w:r>
          </w:p>
        </w:tc>
        <w:tc>
          <w:tcPr>
            <w:tcW w:w="282" w:type="pct"/>
            <w:tcBorders>
              <w:top w:val="nil"/>
              <w:left w:val="single" w:sz="4" w:space="0" w:color="auto"/>
              <w:bottom w:val="single" w:sz="4" w:space="0" w:color="auto"/>
              <w:right w:val="single" w:sz="4" w:space="0" w:color="auto"/>
            </w:tcBorders>
            <w:shd w:val="clear" w:color="000000" w:fill="F2DCDB"/>
            <w:noWrap/>
            <w:vAlign w:val="center"/>
            <w:hideMark/>
          </w:tcPr>
          <w:p w14:paraId="18879314" w14:textId="77777777" w:rsidR="00946FFA" w:rsidRPr="00A97DC1" w:rsidRDefault="00946FFA" w:rsidP="008820B2">
            <w:pPr>
              <w:bidi w:val="0"/>
              <w:spacing w:after="0" w:line="240" w:lineRule="auto"/>
              <w:jc w:val="center"/>
              <w:rPr>
                <w:rFonts w:eastAsia="Times New Roman" w:cs="Traditional Arabic"/>
                <w:b/>
                <w:bCs/>
                <w:sz w:val="24"/>
                <w:szCs w:val="24"/>
              </w:rPr>
            </w:pPr>
            <w:r w:rsidRPr="00A97DC1">
              <w:rPr>
                <w:rFonts w:eastAsia="Times New Roman" w:cs="Traditional Arabic"/>
                <w:b/>
                <w:bCs/>
                <w:sz w:val="24"/>
                <w:szCs w:val="24"/>
              </w:rPr>
              <w:t>0</w:t>
            </w:r>
          </w:p>
        </w:tc>
        <w:tc>
          <w:tcPr>
            <w:tcW w:w="275" w:type="pct"/>
            <w:tcBorders>
              <w:top w:val="nil"/>
              <w:left w:val="single" w:sz="4" w:space="0" w:color="auto"/>
              <w:bottom w:val="single" w:sz="4" w:space="0" w:color="auto"/>
              <w:right w:val="single" w:sz="4" w:space="0" w:color="auto"/>
            </w:tcBorders>
            <w:shd w:val="clear" w:color="auto" w:fill="auto"/>
            <w:noWrap/>
            <w:vAlign w:val="center"/>
            <w:hideMark/>
          </w:tcPr>
          <w:p w14:paraId="242228A7" w14:textId="77777777" w:rsidR="00946FFA" w:rsidRPr="00A97DC1" w:rsidRDefault="00946FFA" w:rsidP="008820B2">
            <w:pPr>
              <w:bidi w:val="0"/>
              <w:spacing w:after="0" w:line="240" w:lineRule="auto"/>
              <w:jc w:val="center"/>
              <w:rPr>
                <w:rFonts w:eastAsia="Times New Roman" w:cs="Traditional Arabic"/>
                <w:b/>
                <w:bCs/>
                <w:color w:val="00B0F0"/>
                <w:sz w:val="24"/>
                <w:szCs w:val="24"/>
              </w:rPr>
            </w:pPr>
          </w:p>
        </w:tc>
        <w:tc>
          <w:tcPr>
            <w:tcW w:w="282" w:type="pct"/>
            <w:tcBorders>
              <w:top w:val="nil"/>
              <w:left w:val="single" w:sz="4" w:space="0" w:color="auto"/>
              <w:bottom w:val="single" w:sz="4" w:space="0" w:color="auto"/>
              <w:right w:val="single" w:sz="4" w:space="0" w:color="auto"/>
            </w:tcBorders>
            <w:shd w:val="clear" w:color="auto" w:fill="auto"/>
            <w:noWrap/>
            <w:vAlign w:val="center"/>
            <w:hideMark/>
          </w:tcPr>
          <w:p w14:paraId="4D7E65F5" w14:textId="77777777" w:rsidR="00946FFA" w:rsidRPr="00A97DC1" w:rsidRDefault="00946FFA" w:rsidP="008820B2">
            <w:pPr>
              <w:bidi w:val="0"/>
              <w:spacing w:after="0" w:line="240" w:lineRule="auto"/>
              <w:jc w:val="center"/>
              <w:rPr>
                <w:rFonts w:eastAsia="Times New Roman" w:cs="Traditional Arabic"/>
                <w:b/>
                <w:bCs/>
                <w:color w:val="00B0F0"/>
                <w:sz w:val="24"/>
                <w:szCs w:val="24"/>
              </w:rPr>
            </w:pPr>
          </w:p>
        </w:tc>
        <w:tc>
          <w:tcPr>
            <w:tcW w:w="245" w:type="pct"/>
            <w:tcBorders>
              <w:top w:val="nil"/>
              <w:left w:val="single" w:sz="4" w:space="0" w:color="auto"/>
              <w:bottom w:val="single" w:sz="4" w:space="0" w:color="auto"/>
              <w:right w:val="single" w:sz="4" w:space="0" w:color="auto"/>
            </w:tcBorders>
            <w:shd w:val="clear" w:color="auto" w:fill="auto"/>
            <w:noWrap/>
            <w:vAlign w:val="center"/>
            <w:hideMark/>
          </w:tcPr>
          <w:p w14:paraId="051A594D" w14:textId="77777777" w:rsidR="00946FFA" w:rsidRPr="00A97DC1" w:rsidRDefault="00946FFA" w:rsidP="008820B2">
            <w:pPr>
              <w:bidi w:val="0"/>
              <w:spacing w:after="0" w:line="240" w:lineRule="auto"/>
              <w:jc w:val="center"/>
              <w:rPr>
                <w:rFonts w:eastAsia="Times New Roman" w:cs="Traditional Arabic"/>
                <w:b/>
                <w:bCs/>
                <w:color w:val="FF0000"/>
                <w:sz w:val="24"/>
                <w:szCs w:val="24"/>
              </w:rPr>
            </w:pPr>
          </w:p>
        </w:tc>
        <w:tc>
          <w:tcPr>
            <w:tcW w:w="282" w:type="pct"/>
            <w:tcBorders>
              <w:top w:val="nil"/>
              <w:left w:val="single" w:sz="4" w:space="0" w:color="auto"/>
              <w:bottom w:val="single" w:sz="4" w:space="0" w:color="auto"/>
              <w:right w:val="single" w:sz="4" w:space="0" w:color="auto"/>
            </w:tcBorders>
            <w:shd w:val="clear" w:color="auto" w:fill="auto"/>
            <w:noWrap/>
            <w:vAlign w:val="center"/>
            <w:hideMark/>
          </w:tcPr>
          <w:p w14:paraId="5EE084A9" w14:textId="77777777" w:rsidR="00946FFA" w:rsidRPr="00A97DC1" w:rsidRDefault="00946FFA" w:rsidP="008820B2">
            <w:pPr>
              <w:bidi w:val="0"/>
              <w:spacing w:after="0" w:line="240" w:lineRule="auto"/>
              <w:jc w:val="center"/>
              <w:rPr>
                <w:rFonts w:eastAsia="Times New Roman" w:cs="Traditional Arabic"/>
                <w:b/>
                <w:bCs/>
                <w:color w:val="FF0000"/>
                <w:sz w:val="24"/>
                <w:szCs w:val="24"/>
              </w:rPr>
            </w:pPr>
          </w:p>
        </w:tc>
        <w:tc>
          <w:tcPr>
            <w:tcW w:w="891" w:type="pct"/>
            <w:tcBorders>
              <w:top w:val="nil"/>
              <w:left w:val="single" w:sz="4" w:space="0" w:color="auto"/>
              <w:bottom w:val="single" w:sz="4" w:space="0" w:color="auto"/>
              <w:right w:val="single" w:sz="4" w:space="0" w:color="auto"/>
            </w:tcBorders>
            <w:shd w:val="clear" w:color="auto" w:fill="auto"/>
            <w:noWrap/>
            <w:vAlign w:val="center"/>
            <w:hideMark/>
          </w:tcPr>
          <w:p w14:paraId="664E2F3E" w14:textId="77777777" w:rsidR="00946FFA" w:rsidRPr="00A97DC1" w:rsidRDefault="00946FFA" w:rsidP="008820B2">
            <w:pPr>
              <w:bidi w:val="0"/>
              <w:spacing w:after="0" w:line="240" w:lineRule="auto"/>
              <w:jc w:val="center"/>
              <w:rPr>
                <w:rFonts w:eastAsia="Times New Roman" w:cs="Traditional Arabic"/>
                <w:b/>
                <w:bCs/>
                <w:sz w:val="24"/>
                <w:szCs w:val="24"/>
              </w:rPr>
            </w:pPr>
          </w:p>
        </w:tc>
      </w:tr>
      <w:tr w:rsidR="00946FFA" w:rsidRPr="008820B2" w14:paraId="26E86CFD" w14:textId="77777777" w:rsidTr="00946FFA">
        <w:trPr>
          <w:cantSplit/>
          <w:trHeight w:val="20"/>
        </w:trPr>
        <w:tc>
          <w:tcPr>
            <w:tcW w:w="383" w:type="pct"/>
            <w:vMerge/>
            <w:tcBorders>
              <w:top w:val="nil"/>
              <w:left w:val="single" w:sz="4" w:space="0" w:color="auto"/>
              <w:bottom w:val="single" w:sz="4" w:space="0" w:color="000000"/>
              <w:right w:val="single" w:sz="4" w:space="0" w:color="auto"/>
            </w:tcBorders>
            <w:vAlign w:val="center"/>
            <w:hideMark/>
          </w:tcPr>
          <w:p w14:paraId="5CE94A89" w14:textId="77777777" w:rsidR="00946FFA" w:rsidRPr="00A97DC1" w:rsidRDefault="00946FFA" w:rsidP="008820B2">
            <w:pPr>
              <w:spacing w:after="0" w:line="240" w:lineRule="auto"/>
              <w:jc w:val="center"/>
              <w:rPr>
                <w:rFonts w:eastAsia="Times New Roman" w:cs="Traditional Arabic"/>
                <w:b/>
                <w:bCs/>
                <w:sz w:val="24"/>
                <w:szCs w:val="24"/>
              </w:rPr>
            </w:pPr>
          </w:p>
        </w:tc>
        <w:tc>
          <w:tcPr>
            <w:tcW w:w="241" w:type="pct"/>
            <w:tcBorders>
              <w:top w:val="nil"/>
              <w:left w:val="single" w:sz="4" w:space="0" w:color="auto"/>
              <w:bottom w:val="single" w:sz="4" w:space="0" w:color="auto"/>
              <w:right w:val="single" w:sz="4" w:space="0" w:color="auto"/>
            </w:tcBorders>
            <w:shd w:val="clear" w:color="auto" w:fill="auto"/>
            <w:noWrap/>
            <w:vAlign w:val="center"/>
            <w:hideMark/>
          </w:tcPr>
          <w:p w14:paraId="7CDD57B0" w14:textId="77777777" w:rsidR="00946FFA" w:rsidRPr="00A97DC1" w:rsidRDefault="00946FFA" w:rsidP="008820B2">
            <w:pPr>
              <w:bidi w:val="0"/>
              <w:spacing w:after="0" w:line="240" w:lineRule="auto"/>
              <w:jc w:val="center"/>
              <w:rPr>
                <w:rFonts w:eastAsia="Times New Roman" w:cs="Traditional Arabic"/>
                <w:b/>
                <w:bCs/>
                <w:sz w:val="24"/>
                <w:szCs w:val="24"/>
              </w:rPr>
            </w:pPr>
            <w:r w:rsidRPr="00A97DC1">
              <w:rPr>
                <w:rFonts w:eastAsia="Times New Roman" w:cs="Traditional Arabic"/>
                <w:b/>
                <w:bCs/>
                <w:sz w:val="24"/>
                <w:szCs w:val="24"/>
              </w:rPr>
              <w:t>46</w:t>
            </w:r>
          </w:p>
        </w:tc>
        <w:tc>
          <w:tcPr>
            <w:tcW w:w="1005" w:type="pct"/>
            <w:tcBorders>
              <w:top w:val="nil"/>
              <w:left w:val="single" w:sz="4" w:space="0" w:color="auto"/>
              <w:bottom w:val="single" w:sz="4" w:space="0" w:color="auto"/>
              <w:right w:val="single" w:sz="4" w:space="0" w:color="auto"/>
            </w:tcBorders>
            <w:shd w:val="clear" w:color="000000" w:fill="8DB4E2"/>
            <w:noWrap/>
            <w:vAlign w:val="center"/>
            <w:hideMark/>
          </w:tcPr>
          <w:p w14:paraId="5279E6AF" w14:textId="77777777" w:rsidR="00946FFA" w:rsidRPr="00A97DC1" w:rsidRDefault="00946FFA" w:rsidP="008820B2">
            <w:pPr>
              <w:spacing w:after="0" w:line="240" w:lineRule="auto"/>
              <w:jc w:val="center"/>
              <w:rPr>
                <w:rFonts w:eastAsia="Times New Roman" w:cs="Traditional Arabic"/>
                <w:b/>
                <w:bCs/>
                <w:sz w:val="24"/>
                <w:szCs w:val="24"/>
              </w:rPr>
            </w:pPr>
            <w:r w:rsidRPr="00A97DC1">
              <w:rPr>
                <w:rFonts w:eastAsia="Times New Roman" w:cs="Traditional Arabic"/>
                <w:b/>
                <w:bCs/>
                <w:sz w:val="24"/>
                <w:szCs w:val="24"/>
                <w:rtl/>
              </w:rPr>
              <w:t>ماجستير حقوق</w:t>
            </w:r>
          </w:p>
        </w:tc>
        <w:tc>
          <w:tcPr>
            <w:tcW w:w="642" w:type="pct"/>
            <w:tcBorders>
              <w:top w:val="nil"/>
              <w:left w:val="single" w:sz="4" w:space="0" w:color="auto"/>
              <w:bottom w:val="single" w:sz="4" w:space="0" w:color="auto"/>
              <w:right w:val="single" w:sz="4" w:space="0" w:color="auto"/>
            </w:tcBorders>
            <w:shd w:val="clear" w:color="000000" w:fill="8DB4E2"/>
            <w:noWrap/>
            <w:vAlign w:val="center"/>
            <w:hideMark/>
          </w:tcPr>
          <w:p w14:paraId="2993A935" w14:textId="77777777" w:rsidR="00946FFA" w:rsidRPr="00A97DC1" w:rsidRDefault="00946FFA" w:rsidP="008820B2">
            <w:pPr>
              <w:bidi w:val="0"/>
              <w:spacing w:after="0" w:line="240" w:lineRule="auto"/>
              <w:jc w:val="center"/>
              <w:rPr>
                <w:rFonts w:eastAsia="Times New Roman" w:cs="Traditional Arabic"/>
                <w:b/>
                <w:bCs/>
                <w:sz w:val="24"/>
                <w:szCs w:val="24"/>
                <w:rtl/>
              </w:rPr>
            </w:pPr>
            <w:r w:rsidRPr="00A97DC1">
              <w:rPr>
                <w:rFonts w:eastAsia="Times New Roman" w:cs="Traditional Arabic"/>
                <w:b/>
                <w:bCs/>
                <w:sz w:val="24"/>
                <w:szCs w:val="24"/>
              </w:rPr>
              <w:t>44</w:t>
            </w:r>
          </w:p>
        </w:tc>
        <w:tc>
          <w:tcPr>
            <w:tcW w:w="259" w:type="pct"/>
            <w:tcBorders>
              <w:top w:val="nil"/>
              <w:left w:val="single" w:sz="4" w:space="0" w:color="auto"/>
              <w:bottom w:val="single" w:sz="4" w:space="0" w:color="auto"/>
              <w:right w:val="nil"/>
            </w:tcBorders>
            <w:shd w:val="clear" w:color="000000" w:fill="DA9694"/>
            <w:noWrap/>
            <w:vAlign w:val="center"/>
            <w:hideMark/>
          </w:tcPr>
          <w:p w14:paraId="20CF23BB" w14:textId="77777777" w:rsidR="00946FFA" w:rsidRPr="00A97DC1" w:rsidRDefault="00946FFA" w:rsidP="008820B2">
            <w:pPr>
              <w:bidi w:val="0"/>
              <w:spacing w:after="0" w:line="240" w:lineRule="auto"/>
              <w:jc w:val="center"/>
              <w:rPr>
                <w:rFonts w:eastAsia="Times New Roman" w:cs="Traditional Arabic"/>
                <w:b/>
                <w:bCs/>
                <w:sz w:val="24"/>
                <w:szCs w:val="24"/>
              </w:rPr>
            </w:pPr>
            <w:r w:rsidRPr="00A97DC1">
              <w:rPr>
                <w:rFonts w:eastAsia="Times New Roman" w:cs="Traditional Arabic"/>
                <w:b/>
                <w:bCs/>
                <w:sz w:val="24"/>
                <w:szCs w:val="24"/>
              </w:rPr>
              <w:t>35</w:t>
            </w:r>
          </w:p>
        </w:tc>
        <w:tc>
          <w:tcPr>
            <w:tcW w:w="214" w:type="pct"/>
            <w:tcBorders>
              <w:top w:val="nil"/>
              <w:left w:val="nil"/>
              <w:bottom w:val="single" w:sz="4" w:space="0" w:color="auto"/>
              <w:right w:val="single" w:sz="4" w:space="0" w:color="auto"/>
            </w:tcBorders>
            <w:shd w:val="clear" w:color="000000" w:fill="F2DCDB"/>
            <w:noWrap/>
            <w:vAlign w:val="center"/>
            <w:hideMark/>
          </w:tcPr>
          <w:p w14:paraId="5588C7C2" w14:textId="77777777" w:rsidR="00946FFA" w:rsidRPr="00A97DC1" w:rsidRDefault="00946FFA" w:rsidP="008820B2">
            <w:pPr>
              <w:bidi w:val="0"/>
              <w:spacing w:after="0" w:line="240" w:lineRule="auto"/>
              <w:jc w:val="center"/>
              <w:rPr>
                <w:rFonts w:eastAsia="Times New Roman" w:cs="Traditional Arabic"/>
                <w:b/>
                <w:bCs/>
                <w:sz w:val="24"/>
                <w:szCs w:val="24"/>
              </w:rPr>
            </w:pPr>
            <w:r w:rsidRPr="00A97DC1">
              <w:rPr>
                <w:rFonts w:eastAsia="Times New Roman" w:cs="Traditional Arabic"/>
                <w:b/>
                <w:bCs/>
                <w:sz w:val="24"/>
                <w:szCs w:val="24"/>
              </w:rPr>
              <w:t>2</w:t>
            </w:r>
          </w:p>
        </w:tc>
        <w:tc>
          <w:tcPr>
            <w:tcW w:w="282" w:type="pct"/>
            <w:tcBorders>
              <w:top w:val="nil"/>
              <w:left w:val="single" w:sz="4" w:space="0" w:color="auto"/>
              <w:bottom w:val="single" w:sz="4" w:space="0" w:color="auto"/>
              <w:right w:val="single" w:sz="4" w:space="0" w:color="auto"/>
            </w:tcBorders>
            <w:shd w:val="clear" w:color="000000" w:fill="F2DCDB"/>
            <w:noWrap/>
            <w:vAlign w:val="center"/>
            <w:hideMark/>
          </w:tcPr>
          <w:p w14:paraId="7B643A9C" w14:textId="77777777" w:rsidR="00946FFA" w:rsidRPr="00A97DC1" w:rsidRDefault="00946FFA" w:rsidP="008820B2">
            <w:pPr>
              <w:bidi w:val="0"/>
              <w:spacing w:after="0" w:line="240" w:lineRule="auto"/>
              <w:jc w:val="center"/>
              <w:rPr>
                <w:rFonts w:eastAsia="Times New Roman" w:cs="Traditional Arabic"/>
                <w:b/>
                <w:bCs/>
                <w:sz w:val="24"/>
                <w:szCs w:val="24"/>
              </w:rPr>
            </w:pPr>
            <w:r w:rsidRPr="00A97DC1">
              <w:rPr>
                <w:rFonts w:eastAsia="Times New Roman" w:cs="Traditional Arabic"/>
                <w:b/>
                <w:bCs/>
                <w:sz w:val="24"/>
                <w:szCs w:val="24"/>
              </w:rPr>
              <w:t>0</w:t>
            </w:r>
          </w:p>
        </w:tc>
        <w:tc>
          <w:tcPr>
            <w:tcW w:w="275" w:type="pct"/>
            <w:tcBorders>
              <w:top w:val="nil"/>
              <w:left w:val="single" w:sz="4" w:space="0" w:color="auto"/>
              <w:bottom w:val="single" w:sz="4" w:space="0" w:color="auto"/>
              <w:right w:val="single" w:sz="4" w:space="0" w:color="auto"/>
            </w:tcBorders>
            <w:shd w:val="clear" w:color="auto" w:fill="auto"/>
            <w:noWrap/>
            <w:vAlign w:val="center"/>
            <w:hideMark/>
          </w:tcPr>
          <w:p w14:paraId="4F296A68" w14:textId="77777777" w:rsidR="00946FFA" w:rsidRPr="00A97DC1" w:rsidRDefault="00946FFA" w:rsidP="008820B2">
            <w:pPr>
              <w:bidi w:val="0"/>
              <w:spacing w:after="0" w:line="240" w:lineRule="auto"/>
              <w:jc w:val="center"/>
              <w:rPr>
                <w:rFonts w:eastAsia="Times New Roman" w:cs="Traditional Arabic"/>
                <w:b/>
                <w:bCs/>
                <w:color w:val="00B0F0"/>
                <w:sz w:val="24"/>
                <w:szCs w:val="24"/>
              </w:rPr>
            </w:pPr>
          </w:p>
        </w:tc>
        <w:tc>
          <w:tcPr>
            <w:tcW w:w="282" w:type="pct"/>
            <w:tcBorders>
              <w:top w:val="nil"/>
              <w:left w:val="single" w:sz="4" w:space="0" w:color="auto"/>
              <w:bottom w:val="single" w:sz="4" w:space="0" w:color="auto"/>
              <w:right w:val="single" w:sz="4" w:space="0" w:color="auto"/>
            </w:tcBorders>
            <w:shd w:val="clear" w:color="auto" w:fill="auto"/>
            <w:noWrap/>
            <w:vAlign w:val="center"/>
            <w:hideMark/>
          </w:tcPr>
          <w:p w14:paraId="02E3FBD1" w14:textId="77777777" w:rsidR="00946FFA" w:rsidRPr="00A97DC1" w:rsidRDefault="00946FFA" w:rsidP="008820B2">
            <w:pPr>
              <w:bidi w:val="0"/>
              <w:spacing w:after="0" w:line="240" w:lineRule="auto"/>
              <w:jc w:val="center"/>
              <w:rPr>
                <w:rFonts w:eastAsia="Times New Roman" w:cs="Traditional Arabic"/>
                <w:b/>
                <w:bCs/>
                <w:color w:val="00B0F0"/>
                <w:sz w:val="24"/>
                <w:szCs w:val="24"/>
              </w:rPr>
            </w:pPr>
          </w:p>
        </w:tc>
        <w:tc>
          <w:tcPr>
            <w:tcW w:w="245" w:type="pct"/>
            <w:tcBorders>
              <w:top w:val="nil"/>
              <w:left w:val="single" w:sz="4" w:space="0" w:color="auto"/>
              <w:bottom w:val="single" w:sz="4" w:space="0" w:color="auto"/>
              <w:right w:val="single" w:sz="4" w:space="0" w:color="auto"/>
            </w:tcBorders>
            <w:shd w:val="clear" w:color="auto" w:fill="auto"/>
            <w:noWrap/>
            <w:vAlign w:val="center"/>
            <w:hideMark/>
          </w:tcPr>
          <w:p w14:paraId="7F4020D7" w14:textId="77777777" w:rsidR="00946FFA" w:rsidRPr="00A97DC1" w:rsidRDefault="00946FFA" w:rsidP="008820B2">
            <w:pPr>
              <w:bidi w:val="0"/>
              <w:spacing w:after="0" w:line="240" w:lineRule="auto"/>
              <w:jc w:val="center"/>
              <w:rPr>
                <w:rFonts w:eastAsia="Times New Roman" w:cs="Traditional Arabic"/>
                <w:b/>
                <w:bCs/>
                <w:color w:val="FF0000"/>
                <w:sz w:val="24"/>
                <w:szCs w:val="24"/>
              </w:rPr>
            </w:pPr>
          </w:p>
        </w:tc>
        <w:tc>
          <w:tcPr>
            <w:tcW w:w="282" w:type="pct"/>
            <w:tcBorders>
              <w:top w:val="nil"/>
              <w:left w:val="single" w:sz="4" w:space="0" w:color="auto"/>
              <w:bottom w:val="single" w:sz="4" w:space="0" w:color="auto"/>
              <w:right w:val="single" w:sz="4" w:space="0" w:color="auto"/>
            </w:tcBorders>
            <w:shd w:val="clear" w:color="auto" w:fill="auto"/>
            <w:noWrap/>
            <w:vAlign w:val="center"/>
            <w:hideMark/>
          </w:tcPr>
          <w:p w14:paraId="5A38E6D8" w14:textId="77777777" w:rsidR="00946FFA" w:rsidRPr="00A97DC1" w:rsidRDefault="00946FFA" w:rsidP="008820B2">
            <w:pPr>
              <w:bidi w:val="0"/>
              <w:spacing w:after="0" w:line="240" w:lineRule="auto"/>
              <w:jc w:val="center"/>
              <w:rPr>
                <w:rFonts w:eastAsia="Times New Roman" w:cs="Traditional Arabic"/>
                <w:b/>
                <w:bCs/>
                <w:color w:val="FF0000"/>
                <w:sz w:val="24"/>
                <w:szCs w:val="24"/>
              </w:rPr>
            </w:pPr>
          </w:p>
        </w:tc>
        <w:tc>
          <w:tcPr>
            <w:tcW w:w="891" w:type="pct"/>
            <w:tcBorders>
              <w:top w:val="nil"/>
              <w:left w:val="single" w:sz="4" w:space="0" w:color="auto"/>
              <w:bottom w:val="single" w:sz="4" w:space="0" w:color="auto"/>
              <w:right w:val="single" w:sz="4" w:space="0" w:color="auto"/>
            </w:tcBorders>
            <w:shd w:val="clear" w:color="auto" w:fill="auto"/>
            <w:noWrap/>
            <w:vAlign w:val="center"/>
            <w:hideMark/>
          </w:tcPr>
          <w:p w14:paraId="53FCDE49" w14:textId="77777777" w:rsidR="00946FFA" w:rsidRPr="00A97DC1" w:rsidRDefault="00946FFA" w:rsidP="008820B2">
            <w:pPr>
              <w:bidi w:val="0"/>
              <w:spacing w:after="0" w:line="240" w:lineRule="auto"/>
              <w:jc w:val="center"/>
              <w:rPr>
                <w:rFonts w:eastAsia="Times New Roman" w:cs="Traditional Arabic"/>
                <w:b/>
                <w:bCs/>
                <w:sz w:val="24"/>
                <w:szCs w:val="24"/>
              </w:rPr>
            </w:pPr>
          </w:p>
        </w:tc>
      </w:tr>
      <w:tr w:rsidR="00946FFA" w:rsidRPr="008820B2" w14:paraId="60C9B4C7" w14:textId="77777777" w:rsidTr="00946FFA">
        <w:trPr>
          <w:cantSplit/>
          <w:trHeight w:val="20"/>
        </w:trPr>
        <w:tc>
          <w:tcPr>
            <w:tcW w:w="383" w:type="pct"/>
            <w:vMerge/>
            <w:tcBorders>
              <w:top w:val="nil"/>
              <w:left w:val="single" w:sz="4" w:space="0" w:color="auto"/>
              <w:bottom w:val="single" w:sz="4" w:space="0" w:color="000000"/>
              <w:right w:val="single" w:sz="4" w:space="0" w:color="auto"/>
            </w:tcBorders>
            <w:vAlign w:val="center"/>
            <w:hideMark/>
          </w:tcPr>
          <w:p w14:paraId="3DA9F0EA" w14:textId="77777777" w:rsidR="00946FFA" w:rsidRPr="00A97DC1" w:rsidRDefault="00946FFA" w:rsidP="008820B2">
            <w:pPr>
              <w:spacing w:after="0" w:line="240" w:lineRule="auto"/>
              <w:jc w:val="center"/>
              <w:rPr>
                <w:rFonts w:eastAsia="Times New Roman" w:cs="Traditional Arabic"/>
                <w:b/>
                <w:bCs/>
                <w:sz w:val="24"/>
                <w:szCs w:val="24"/>
              </w:rPr>
            </w:pPr>
          </w:p>
        </w:tc>
        <w:tc>
          <w:tcPr>
            <w:tcW w:w="241" w:type="pct"/>
            <w:tcBorders>
              <w:top w:val="nil"/>
              <w:left w:val="single" w:sz="4" w:space="0" w:color="auto"/>
              <w:bottom w:val="single" w:sz="4" w:space="0" w:color="auto"/>
              <w:right w:val="single" w:sz="4" w:space="0" w:color="auto"/>
            </w:tcBorders>
            <w:shd w:val="clear" w:color="auto" w:fill="auto"/>
            <w:noWrap/>
            <w:vAlign w:val="center"/>
            <w:hideMark/>
          </w:tcPr>
          <w:p w14:paraId="3B8C1407" w14:textId="77777777" w:rsidR="00946FFA" w:rsidRPr="00A97DC1" w:rsidRDefault="00946FFA" w:rsidP="008820B2">
            <w:pPr>
              <w:bidi w:val="0"/>
              <w:spacing w:after="0" w:line="240" w:lineRule="auto"/>
              <w:jc w:val="center"/>
              <w:rPr>
                <w:rFonts w:eastAsia="Times New Roman" w:cs="Traditional Arabic"/>
                <w:b/>
                <w:bCs/>
                <w:sz w:val="24"/>
                <w:szCs w:val="24"/>
              </w:rPr>
            </w:pPr>
            <w:r w:rsidRPr="00A97DC1">
              <w:rPr>
                <w:rFonts w:eastAsia="Times New Roman" w:cs="Traditional Arabic"/>
                <w:b/>
                <w:bCs/>
                <w:sz w:val="24"/>
                <w:szCs w:val="24"/>
              </w:rPr>
              <w:t>47</w:t>
            </w:r>
          </w:p>
        </w:tc>
        <w:tc>
          <w:tcPr>
            <w:tcW w:w="1005" w:type="pct"/>
            <w:tcBorders>
              <w:top w:val="nil"/>
              <w:left w:val="single" w:sz="4" w:space="0" w:color="auto"/>
              <w:bottom w:val="single" w:sz="4" w:space="0" w:color="auto"/>
              <w:right w:val="single" w:sz="4" w:space="0" w:color="auto"/>
            </w:tcBorders>
            <w:shd w:val="clear" w:color="000000" w:fill="8DB4E2"/>
            <w:noWrap/>
            <w:vAlign w:val="center"/>
            <w:hideMark/>
          </w:tcPr>
          <w:p w14:paraId="07E93447" w14:textId="77777777" w:rsidR="00946FFA" w:rsidRPr="00A97DC1" w:rsidRDefault="00946FFA" w:rsidP="008820B2">
            <w:pPr>
              <w:spacing w:after="0" w:line="240" w:lineRule="auto"/>
              <w:jc w:val="center"/>
              <w:rPr>
                <w:rFonts w:eastAsia="Times New Roman" w:cs="Traditional Arabic"/>
                <w:b/>
                <w:bCs/>
                <w:sz w:val="24"/>
                <w:szCs w:val="24"/>
              </w:rPr>
            </w:pPr>
            <w:r w:rsidRPr="00A97DC1">
              <w:rPr>
                <w:rFonts w:eastAsia="Times New Roman" w:cs="Traditional Arabic"/>
                <w:b/>
                <w:bCs/>
                <w:sz w:val="24"/>
                <w:szCs w:val="24"/>
                <w:rtl/>
              </w:rPr>
              <w:t>ماجستير تغذية</w:t>
            </w:r>
          </w:p>
        </w:tc>
        <w:tc>
          <w:tcPr>
            <w:tcW w:w="642" w:type="pct"/>
            <w:tcBorders>
              <w:top w:val="nil"/>
              <w:left w:val="single" w:sz="4" w:space="0" w:color="auto"/>
              <w:bottom w:val="single" w:sz="4" w:space="0" w:color="auto"/>
              <w:right w:val="single" w:sz="4" w:space="0" w:color="auto"/>
            </w:tcBorders>
            <w:shd w:val="clear" w:color="000000" w:fill="8DB4E2"/>
            <w:noWrap/>
            <w:vAlign w:val="center"/>
            <w:hideMark/>
          </w:tcPr>
          <w:p w14:paraId="18873235" w14:textId="77777777" w:rsidR="00946FFA" w:rsidRPr="00A97DC1" w:rsidRDefault="00946FFA" w:rsidP="008820B2">
            <w:pPr>
              <w:bidi w:val="0"/>
              <w:spacing w:after="0" w:line="240" w:lineRule="auto"/>
              <w:jc w:val="center"/>
              <w:rPr>
                <w:rFonts w:eastAsia="Times New Roman" w:cs="Traditional Arabic"/>
                <w:b/>
                <w:bCs/>
                <w:sz w:val="24"/>
                <w:szCs w:val="24"/>
                <w:rtl/>
              </w:rPr>
            </w:pPr>
            <w:r w:rsidRPr="00A97DC1">
              <w:rPr>
                <w:rFonts w:eastAsia="Times New Roman" w:cs="Traditional Arabic"/>
                <w:b/>
                <w:bCs/>
                <w:sz w:val="24"/>
                <w:szCs w:val="24"/>
              </w:rPr>
              <w:t>50</w:t>
            </w:r>
          </w:p>
        </w:tc>
        <w:tc>
          <w:tcPr>
            <w:tcW w:w="259" w:type="pct"/>
            <w:tcBorders>
              <w:top w:val="nil"/>
              <w:left w:val="single" w:sz="4" w:space="0" w:color="auto"/>
              <w:bottom w:val="single" w:sz="4" w:space="0" w:color="auto"/>
              <w:right w:val="nil"/>
            </w:tcBorders>
            <w:shd w:val="clear" w:color="000000" w:fill="DA9694"/>
            <w:noWrap/>
            <w:vAlign w:val="center"/>
            <w:hideMark/>
          </w:tcPr>
          <w:p w14:paraId="159DC764" w14:textId="77777777" w:rsidR="00946FFA" w:rsidRPr="00A97DC1" w:rsidRDefault="00946FFA" w:rsidP="008820B2">
            <w:pPr>
              <w:bidi w:val="0"/>
              <w:spacing w:after="0" w:line="240" w:lineRule="auto"/>
              <w:jc w:val="center"/>
              <w:rPr>
                <w:rFonts w:eastAsia="Times New Roman" w:cs="Traditional Arabic"/>
                <w:b/>
                <w:bCs/>
                <w:sz w:val="24"/>
                <w:szCs w:val="24"/>
              </w:rPr>
            </w:pPr>
            <w:r w:rsidRPr="00A97DC1">
              <w:rPr>
                <w:rFonts w:eastAsia="Times New Roman" w:cs="Traditional Arabic"/>
                <w:b/>
                <w:bCs/>
                <w:sz w:val="24"/>
                <w:szCs w:val="24"/>
              </w:rPr>
              <w:t>45</w:t>
            </w:r>
          </w:p>
        </w:tc>
        <w:tc>
          <w:tcPr>
            <w:tcW w:w="214" w:type="pct"/>
            <w:tcBorders>
              <w:top w:val="nil"/>
              <w:left w:val="nil"/>
              <w:bottom w:val="single" w:sz="4" w:space="0" w:color="auto"/>
              <w:right w:val="single" w:sz="4" w:space="0" w:color="auto"/>
            </w:tcBorders>
            <w:shd w:val="clear" w:color="000000" w:fill="F2DCDB"/>
            <w:noWrap/>
            <w:vAlign w:val="center"/>
            <w:hideMark/>
          </w:tcPr>
          <w:p w14:paraId="7DEC6369" w14:textId="77777777" w:rsidR="00946FFA" w:rsidRPr="00A97DC1" w:rsidRDefault="00946FFA" w:rsidP="008820B2">
            <w:pPr>
              <w:bidi w:val="0"/>
              <w:spacing w:after="0" w:line="240" w:lineRule="auto"/>
              <w:jc w:val="center"/>
              <w:rPr>
                <w:rFonts w:eastAsia="Times New Roman" w:cs="Traditional Arabic"/>
                <w:b/>
                <w:bCs/>
                <w:sz w:val="24"/>
                <w:szCs w:val="24"/>
              </w:rPr>
            </w:pPr>
            <w:r w:rsidRPr="00A97DC1">
              <w:rPr>
                <w:rFonts w:eastAsia="Times New Roman" w:cs="Traditional Arabic"/>
                <w:b/>
                <w:bCs/>
                <w:sz w:val="24"/>
                <w:szCs w:val="24"/>
              </w:rPr>
              <w:t>3</w:t>
            </w:r>
          </w:p>
        </w:tc>
        <w:tc>
          <w:tcPr>
            <w:tcW w:w="282" w:type="pct"/>
            <w:tcBorders>
              <w:top w:val="nil"/>
              <w:left w:val="single" w:sz="4" w:space="0" w:color="auto"/>
              <w:bottom w:val="single" w:sz="4" w:space="0" w:color="auto"/>
              <w:right w:val="single" w:sz="4" w:space="0" w:color="auto"/>
            </w:tcBorders>
            <w:shd w:val="clear" w:color="000000" w:fill="F2DCDB"/>
            <w:noWrap/>
            <w:vAlign w:val="center"/>
            <w:hideMark/>
          </w:tcPr>
          <w:p w14:paraId="70AEA961" w14:textId="77777777" w:rsidR="00946FFA" w:rsidRPr="00A97DC1" w:rsidRDefault="00946FFA" w:rsidP="008820B2">
            <w:pPr>
              <w:bidi w:val="0"/>
              <w:spacing w:after="0" w:line="240" w:lineRule="auto"/>
              <w:jc w:val="center"/>
              <w:rPr>
                <w:rFonts w:eastAsia="Times New Roman" w:cs="Traditional Arabic"/>
                <w:b/>
                <w:bCs/>
                <w:sz w:val="24"/>
                <w:szCs w:val="24"/>
              </w:rPr>
            </w:pPr>
            <w:r w:rsidRPr="00A97DC1">
              <w:rPr>
                <w:rFonts w:eastAsia="Times New Roman" w:cs="Traditional Arabic"/>
                <w:b/>
                <w:bCs/>
                <w:sz w:val="24"/>
                <w:szCs w:val="24"/>
              </w:rPr>
              <w:t>0</w:t>
            </w:r>
          </w:p>
        </w:tc>
        <w:tc>
          <w:tcPr>
            <w:tcW w:w="275" w:type="pct"/>
            <w:tcBorders>
              <w:top w:val="nil"/>
              <w:left w:val="single" w:sz="4" w:space="0" w:color="auto"/>
              <w:bottom w:val="single" w:sz="4" w:space="0" w:color="auto"/>
              <w:right w:val="single" w:sz="4" w:space="0" w:color="auto"/>
            </w:tcBorders>
            <w:shd w:val="clear" w:color="auto" w:fill="auto"/>
            <w:noWrap/>
            <w:vAlign w:val="center"/>
            <w:hideMark/>
          </w:tcPr>
          <w:p w14:paraId="77A4E05A" w14:textId="77777777" w:rsidR="00946FFA" w:rsidRPr="00A97DC1" w:rsidRDefault="00946FFA" w:rsidP="008820B2">
            <w:pPr>
              <w:bidi w:val="0"/>
              <w:spacing w:after="0" w:line="240" w:lineRule="auto"/>
              <w:jc w:val="center"/>
              <w:rPr>
                <w:rFonts w:eastAsia="Times New Roman" w:cs="Traditional Arabic"/>
                <w:b/>
                <w:bCs/>
                <w:color w:val="00B0F0"/>
                <w:sz w:val="24"/>
                <w:szCs w:val="24"/>
              </w:rPr>
            </w:pPr>
          </w:p>
        </w:tc>
        <w:tc>
          <w:tcPr>
            <w:tcW w:w="282" w:type="pct"/>
            <w:tcBorders>
              <w:top w:val="nil"/>
              <w:left w:val="single" w:sz="4" w:space="0" w:color="auto"/>
              <w:bottom w:val="single" w:sz="4" w:space="0" w:color="auto"/>
              <w:right w:val="single" w:sz="4" w:space="0" w:color="auto"/>
            </w:tcBorders>
            <w:shd w:val="clear" w:color="auto" w:fill="auto"/>
            <w:noWrap/>
            <w:vAlign w:val="center"/>
            <w:hideMark/>
          </w:tcPr>
          <w:p w14:paraId="0B3FCF1D" w14:textId="77777777" w:rsidR="00946FFA" w:rsidRPr="00A97DC1" w:rsidRDefault="00946FFA" w:rsidP="008820B2">
            <w:pPr>
              <w:bidi w:val="0"/>
              <w:spacing w:after="0" w:line="240" w:lineRule="auto"/>
              <w:jc w:val="center"/>
              <w:rPr>
                <w:rFonts w:eastAsia="Times New Roman" w:cs="Traditional Arabic"/>
                <w:b/>
                <w:bCs/>
                <w:color w:val="00B0F0"/>
                <w:sz w:val="24"/>
                <w:szCs w:val="24"/>
              </w:rPr>
            </w:pPr>
          </w:p>
        </w:tc>
        <w:tc>
          <w:tcPr>
            <w:tcW w:w="245" w:type="pct"/>
            <w:tcBorders>
              <w:top w:val="nil"/>
              <w:left w:val="single" w:sz="4" w:space="0" w:color="auto"/>
              <w:bottom w:val="single" w:sz="4" w:space="0" w:color="auto"/>
              <w:right w:val="single" w:sz="4" w:space="0" w:color="auto"/>
            </w:tcBorders>
            <w:shd w:val="clear" w:color="auto" w:fill="auto"/>
            <w:noWrap/>
            <w:vAlign w:val="center"/>
            <w:hideMark/>
          </w:tcPr>
          <w:p w14:paraId="29F94D19" w14:textId="77777777" w:rsidR="00946FFA" w:rsidRPr="00A97DC1" w:rsidRDefault="00946FFA" w:rsidP="008820B2">
            <w:pPr>
              <w:bidi w:val="0"/>
              <w:spacing w:after="0" w:line="240" w:lineRule="auto"/>
              <w:jc w:val="center"/>
              <w:rPr>
                <w:rFonts w:eastAsia="Times New Roman" w:cs="Traditional Arabic"/>
                <w:b/>
                <w:bCs/>
                <w:color w:val="FF0000"/>
                <w:sz w:val="24"/>
                <w:szCs w:val="24"/>
              </w:rPr>
            </w:pPr>
          </w:p>
        </w:tc>
        <w:tc>
          <w:tcPr>
            <w:tcW w:w="282" w:type="pct"/>
            <w:tcBorders>
              <w:top w:val="nil"/>
              <w:left w:val="single" w:sz="4" w:space="0" w:color="auto"/>
              <w:bottom w:val="single" w:sz="4" w:space="0" w:color="auto"/>
              <w:right w:val="single" w:sz="4" w:space="0" w:color="auto"/>
            </w:tcBorders>
            <w:shd w:val="clear" w:color="auto" w:fill="auto"/>
            <w:noWrap/>
            <w:vAlign w:val="center"/>
            <w:hideMark/>
          </w:tcPr>
          <w:p w14:paraId="5C0F8F72" w14:textId="77777777" w:rsidR="00946FFA" w:rsidRPr="00A97DC1" w:rsidRDefault="00946FFA" w:rsidP="008820B2">
            <w:pPr>
              <w:bidi w:val="0"/>
              <w:spacing w:after="0" w:line="240" w:lineRule="auto"/>
              <w:jc w:val="center"/>
              <w:rPr>
                <w:rFonts w:eastAsia="Times New Roman" w:cs="Traditional Arabic"/>
                <w:b/>
                <w:bCs/>
                <w:color w:val="FF0000"/>
                <w:sz w:val="24"/>
                <w:szCs w:val="24"/>
              </w:rPr>
            </w:pPr>
          </w:p>
        </w:tc>
        <w:tc>
          <w:tcPr>
            <w:tcW w:w="891" w:type="pct"/>
            <w:tcBorders>
              <w:top w:val="nil"/>
              <w:left w:val="single" w:sz="4" w:space="0" w:color="auto"/>
              <w:bottom w:val="single" w:sz="4" w:space="0" w:color="auto"/>
              <w:right w:val="single" w:sz="4" w:space="0" w:color="auto"/>
            </w:tcBorders>
            <w:shd w:val="clear" w:color="auto" w:fill="auto"/>
            <w:noWrap/>
            <w:vAlign w:val="center"/>
            <w:hideMark/>
          </w:tcPr>
          <w:p w14:paraId="5BFF00AC" w14:textId="77777777" w:rsidR="00946FFA" w:rsidRPr="00A97DC1" w:rsidRDefault="00946FFA" w:rsidP="008820B2">
            <w:pPr>
              <w:bidi w:val="0"/>
              <w:spacing w:after="0" w:line="240" w:lineRule="auto"/>
              <w:jc w:val="center"/>
              <w:rPr>
                <w:rFonts w:eastAsia="Times New Roman" w:cs="Traditional Arabic"/>
                <w:b/>
                <w:bCs/>
                <w:sz w:val="24"/>
                <w:szCs w:val="24"/>
              </w:rPr>
            </w:pPr>
          </w:p>
        </w:tc>
      </w:tr>
      <w:tr w:rsidR="00946FFA" w:rsidRPr="008820B2" w14:paraId="6BC49485" w14:textId="77777777" w:rsidTr="00946FFA">
        <w:trPr>
          <w:cantSplit/>
          <w:trHeight w:val="20"/>
        </w:trPr>
        <w:tc>
          <w:tcPr>
            <w:tcW w:w="383" w:type="pct"/>
            <w:vMerge/>
            <w:tcBorders>
              <w:top w:val="nil"/>
              <w:left w:val="single" w:sz="4" w:space="0" w:color="auto"/>
              <w:bottom w:val="single" w:sz="4" w:space="0" w:color="000000"/>
              <w:right w:val="single" w:sz="4" w:space="0" w:color="auto"/>
            </w:tcBorders>
            <w:vAlign w:val="center"/>
            <w:hideMark/>
          </w:tcPr>
          <w:p w14:paraId="35291E85" w14:textId="77777777" w:rsidR="00946FFA" w:rsidRPr="00A97DC1" w:rsidRDefault="00946FFA" w:rsidP="008820B2">
            <w:pPr>
              <w:spacing w:after="0" w:line="240" w:lineRule="auto"/>
              <w:jc w:val="center"/>
              <w:rPr>
                <w:rFonts w:eastAsia="Times New Roman" w:cs="Traditional Arabic"/>
                <w:b/>
                <w:bCs/>
                <w:sz w:val="24"/>
                <w:szCs w:val="24"/>
              </w:rPr>
            </w:pPr>
          </w:p>
        </w:tc>
        <w:tc>
          <w:tcPr>
            <w:tcW w:w="241" w:type="pct"/>
            <w:tcBorders>
              <w:top w:val="nil"/>
              <w:left w:val="single" w:sz="4" w:space="0" w:color="auto"/>
              <w:bottom w:val="single" w:sz="4" w:space="0" w:color="auto"/>
              <w:right w:val="single" w:sz="4" w:space="0" w:color="auto"/>
            </w:tcBorders>
            <w:shd w:val="clear" w:color="auto" w:fill="auto"/>
            <w:noWrap/>
            <w:vAlign w:val="center"/>
            <w:hideMark/>
          </w:tcPr>
          <w:p w14:paraId="0584A132" w14:textId="77777777" w:rsidR="00946FFA" w:rsidRPr="00A97DC1" w:rsidRDefault="00946FFA" w:rsidP="008820B2">
            <w:pPr>
              <w:bidi w:val="0"/>
              <w:spacing w:after="0" w:line="240" w:lineRule="auto"/>
              <w:jc w:val="center"/>
              <w:rPr>
                <w:rFonts w:eastAsia="Times New Roman" w:cs="Traditional Arabic"/>
                <w:b/>
                <w:bCs/>
                <w:sz w:val="24"/>
                <w:szCs w:val="24"/>
              </w:rPr>
            </w:pPr>
            <w:r w:rsidRPr="00A97DC1">
              <w:rPr>
                <w:rFonts w:eastAsia="Times New Roman" w:cs="Traditional Arabic"/>
                <w:b/>
                <w:bCs/>
                <w:sz w:val="24"/>
                <w:szCs w:val="24"/>
              </w:rPr>
              <w:t>48</w:t>
            </w:r>
          </w:p>
        </w:tc>
        <w:tc>
          <w:tcPr>
            <w:tcW w:w="1005" w:type="pct"/>
            <w:tcBorders>
              <w:top w:val="nil"/>
              <w:left w:val="single" w:sz="4" w:space="0" w:color="auto"/>
              <w:bottom w:val="single" w:sz="4" w:space="0" w:color="auto"/>
              <w:right w:val="single" w:sz="4" w:space="0" w:color="auto"/>
            </w:tcBorders>
            <w:shd w:val="clear" w:color="000000" w:fill="8DB4E2"/>
            <w:noWrap/>
            <w:vAlign w:val="center"/>
            <w:hideMark/>
          </w:tcPr>
          <w:p w14:paraId="4C28BC93" w14:textId="77777777" w:rsidR="00946FFA" w:rsidRPr="00A97DC1" w:rsidRDefault="00946FFA" w:rsidP="008820B2">
            <w:pPr>
              <w:spacing w:after="0" w:line="240" w:lineRule="auto"/>
              <w:jc w:val="center"/>
              <w:rPr>
                <w:rFonts w:eastAsia="Times New Roman" w:cs="Traditional Arabic"/>
                <w:b/>
                <w:bCs/>
                <w:sz w:val="24"/>
                <w:szCs w:val="24"/>
              </w:rPr>
            </w:pPr>
            <w:r w:rsidRPr="00A97DC1">
              <w:rPr>
                <w:rFonts w:eastAsia="Times New Roman" w:cs="Traditional Arabic"/>
                <w:b/>
                <w:bCs/>
                <w:sz w:val="24"/>
                <w:szCs w:val="24"/>
                <w:rtl/>
              </w:rPr>
              <w:t>ماجستير المناهج والتعليم الالكتروني</w:t>
            </w:r>
          </w:p>
        </w:tc>
        <w:tc>
          <w:tcPr>
            <w:tcW w:w="642" w:type="pct"/>
            <w:tcBorders>
              <w:top w:val="nil"/>
              <w:left w:val="single" w:sz="4" w:space="0" w:color="auto"/>
              <w:bottom w:val="single" w:sz="4" w:space="0" w:color="auto"/>
              <w:right w:val="single" w:sz="4" w:space="0" w:color="auto"/>
            </w:tcBorders>
            <w:shd w:val="clear" w:color="000000" w:fill="8DB4E2"/>
            <w:noWrap/>
            <w:vAlign w:val="center"/>
            <w:hideMark/>
          </w:tcPr>
          <w:p w14:paraId="51D74332" w14:textId="77777777" w:rsidR="00946FFA" w:rsidRPr="00A97DC1" w:rsidRDefault="00946FFA" w:rsidP="008820B2">
            <w:pPr>
              <w:bidi w:val="0"/>
              <w:spacing w:after="0" w:line="240" w:lineRule="auto"/>
              <w:jc w:val="center"/>
              <w:rPr>
                <w:rFonts w:eastAsia="Times New Roman" w:cs="Traditional Arabic"/>
                <w:b/>
                <w:bCs/>
                <w:sz w:val="24"/>
                <w:szCs w:val="24"/>
                <w:rtl/>
              </w:rPr>
            </w:pPr>
            <w:r w:rsidRPr="00A97DC1">
              <w:rPr>
                <w:rFonts w:eastAsia="Times New Roman" w:cs="Traditional Arabic"/>
                <w:b/>
                <w:bCs/>
                <w:sz w:val="24"/>
                <w:szCs w:val="24"/>
              </w:rPr>
              <w:t>44</w:t>
            </w:r>
          </w:p>
        </w:tc>
        <w:tc>
          <w:tcPr>
            <w:tcW w:w="259" w:type="pct"/>
            <w:tcBorders>
              <w:top w:val="nil"/>
              <w:left w:val="single" w:sz="4" w:space="0" w:color="auto"/>
              <w:bottom w:val="single" w:sz="4" w:space="0" w:color="auto"/>
              <w:right w:val="nil"/>
            </w:tcBorders>
            <w:shd w:val="clear" w:color="000000" w:fill="DA9694"/>
            <w:noWrap/>
            <w:vAlign w:val="center"/>
            <w:hideMark/>
          </w:tcPr>
          <w:p w14:paraId="4A39AF4D" w14:textId="77777777" w:rsidR="00946FFA" w:rsidRPr="00A97DC1" w:rsidRDefault="00946FFA" w:rsidP="008820B2">
            <w:pPr>
              <w:bidi w:val="0"/>
              <w:spacing w:after="0" w:line="240" w:lineRule="auto"/>
              <w:jc w:val="center"/>
              <w:rPr>
                <w:rFonts w:eastAsia="Times New Roman" w:cs="Traditional Arabic"/>
                <w:b/>
                <w:bCs/>
                <w:sz w:val="24"/>
                <w:szCs w:val="24"/>
              </w:rPr>
            </w:pPr>
            <w:r w:rsidRPr="00A97DC1">
              <w:rPr>
                <w:rFonts w:eastAsia="Times New Roman" w:cs="Traditional Arabic"/>
                <w:b/>
                <w:bCs/>
                <w:sz w:val="24"/>
                <w:szCs w:val="24"/>
              </w:rPr>
              <w:t>11</w:t>
            </w:r>
          </w:p>
        </w:tc>
        <w:tc>
          <w:tcPr>
            <w:tcW w:w="214" w:type="pct"/>
            <w:tcBorders>
              <w:top w:val="nil"/>
              <w:left w:val="nil"/>
              <w:bottom w:val="single" w:sz="4" w:space="0" w:color="auto"/>
              <w:right w:val="single" w:sz="4" w:space="0" w:color="auto"/>
            </w:tcBorders>
            <w:shd w:val="clear" w:color="000000" w:fill="F2DCDB"/>
            <w:noWrap/>
            <w:vAlign w:val="center"/>
            <w:hideMark/>
          </w:tcPr>
          <w:p w14:paraId="032B593A" w14:textId="77777777" w:rsidR="00946FFA" w:rsidRPr="00A97DC1" w:rsidRDefault="00946FFA" w:rsidP="008820B2">
            <w:pPr>
              <w:bidi w:val="0"/>
              <w:spacing w:after="0" w:line="240" w:lineRule="auto"/>
              <w:jc w:val="center"/>
              <w:rPr>
                <w:rFonts w:eastAsia="Times New Roman" w:cs="Traditional Arabic"/>
                <w:b/>
                <w:bCs/>
                <w:sz w:val="24"/>
                <w:szCs w:val="24"/>
              </w:rPr>
            </w:pPr>
            <w:r w:rsidRPr="00A97DC1">
              <w:rPr>
                <w:rFonts w:eastAsia="Times New Roman" w:cs="Traditional Arabic"/>
                <w:b/>
                <w:bCs/>
                <w:sz w:val="24"/>
                <w:szCs w:val="24"/>
              </w:rPr>
              <w:t>2</w:t>
            </w:r>
          </w:p>
        </w:tc>
        <w:tc>
          <w:tcPr>
            <w:tcW w:w="282" w:type="pct"/>
            <w:tcBorders>
              <w:top w:val="nil"/>
              <w:left w:val="single" w:sz="4" w:space="0" w:color="auto"/>
              <w:bottom w:val="single" w:sz="4" w:space="0" w:color="auto"/>
              <w:right w:val="single" w:sz="4" w:space="0" w:color="auto"/>
            </w:tcBorders>
            <w:shd w:val="clear" w:color="000000" w:fill="F2DCDB"/>
            <w:noWrap/>
            <w:vAlign w:val="center"/>
            <w:hideMark/>
          </w:tcPr>
          <w:p w14:paraId="310AAF6F" w14:textId="77777777" w:rsidR="00946FFA" w:rsidRPr="00A97DC1" w:rsidRDefault="00946FFA" w:rsidP="008820B2">
            <w:pPr>
              <w:bidi w:val="0"/>
              <w:spacing w:after="0" w:line="240" w:lineRule="auto"/>
              <w:jc w:val="center"/>
              <w:rPr>
                <w:rFonts w:eastAsia="Times New Roman" w:cs="Traditional Arabic"/>
                <w:b/>
                <w:bCs/>
                <w:sz w:val="24"/>
                <w:szCs w:val="24"/>
              </w:rPr>
            </w:pPr>
            <w:r w:rsidRPr="00A97DC1">
              <w:rPr>
                <w:rFonts w:eastAsia="Times New Roman" w:cs="Traditional Arabic"/>
                <w:b/>
                <w:bCs/>
                <w:sz w:val="24"/>
                <w:szCs w:val="24"/>
              </w:rPr>
              <w:t>0</w:t>
            </w:r>
          </w:p>
        </w:tc>
        <w:tc>
          <w:tcPr>
            <w:tcW w:w="275" w:type="pct"/>
            <w:tcBorders>
              <w:top w:val="nil"/>
              <w:left w:val="single" w:sz="4" w:space="0" w:color="auto"/>
              <w:bottom w:val="single" w:sz="4" w:space="0" w:color="auto"/>
              <w:right w:val="single" w:sz="4" w:space="0" w:color="auto"/>
            </w:tcBorders>
            <w:shd w:val="clear" w:color="auto" w:fill="auto"/>
            <w:noWrap/>
            <w:vAlign w:val="center"/>
            <w:hideMark/>
          </w:tcPr>
          <w:p w14:paraId="01F8F2FF" w14:textId="77777777" w:rsidR="00946FFA" w:rsidRPr="00A97DC1" w:rsidRDefault="00946FFA" w:rsidP="008820B2">
            <w:pPr>
              <w:bidi w:val="0"/>
              <w:spacing w:after="0" w:line="240" w:lineRule="auto"/>
              <w:jc w:val="center"/>
              <w:rPr>
                <w:rFonts w:eastAsia="Times New Roman" w:cs="Traditional Arabic"/>
                <w:b/>
                <w:bCs/>
                <w:color w:val="00B0F0"/>
                <w:sz w:val="24"/>
                <w:szCs w:val="24"/>
              </w:rPr>
            </w:pPr>
          </w:p>
        </w:tc>
        <w:tc>
          <w:tcPr>
            <w:tcW w:w="282" w:type="pct"/>
            <w:tcBorders>
              <w:top w:val="nil"/>
              <w:left w:val="single" w:sz="4" w:space="0" w:color="auto"/>
              <w:bottom w:val="single" w:sz="4" w:space="0" w:color="auto"/>
              <w:right w:val="single" w:sz="4" w:space="0" w:color="auto"/>
            </w:tcBorders>
            <w:shd w:val="clear" w:color="auto" w:fill="auto"/>
            <w:noWrap/>
            <w:vAlign w:val="center"/>
            <w:hideMark/>
          </w:tcPr>
          <w:p w14:paraId="468ED78F" w14:textId="77777777" w:rsidR="00946FFA" w:rsidRPr="00A97DC1" w:rsidRDefault="00946FFA" w:rsidP="008820B2">
            <w:pPr>
              <w:bidi w:val="0"/>
              <w:spacing w:after="0" w:line="240" w:lineRule="auto"/>
              <w:jc w:val="center"/>
              <w:rPr>
                <w:rFonts w:eastAsia="Times New Roman" w:cs="Traditional Arabic"/>
                <w:b/>
                <w:bCs/>
                <w:color w:val="00B0F0"/>
                <w:sz w:val="24"/>
                <w:szCs w:val="24"/>
              </w:rPr>
            </w:pPr>
          </w:p>
        </w:tc>
        <w:tc>
          <w:tcPr>
            <w:tcW w:w="245" w:type="pct"/>
            <w:tcBorders>
              <w:top w:val="nil"/>
              <w:left w:val="single" w:sz="4" w:space="0" w:color="auto"/>
              <w:bottom w:val="single" w:sz="4" w:space="0" w:color="auto"/>
              <w:right w:val="single" w:sz="4" w:space="0" w:color="auto"/>
            </w:tcBorders>
            <w:shd w:val="clear" w:color="auto" w:fill="auto"/>
            <w:noWrap/>
            <w:vAlign w:val="center"/>
            <w:hideMark/>
          </w:tcPr>
          <w:p w14:paraId="70F06842" w14:textId="77777777" w:rsidR="00946FFA" w:rsidRPr="00A97DC1" w:rsidRDefault="00946FFA" w:rsidP="008820B2">
            <w:pPr>
              <w:bidi w:val="0"/>
              <w:spacing w:after="0" w:line="240" w:lineRule="auto"/>
              <w:jc w:val="center"/>
              <w:rPr>
                <w:rFonts w:eastAsia="Times New Roman" w:cs="Traditional Arabic"/>
                <w:b/>
                <w:bCs/>
                <w:color w:val="FF0000"/>
                <w:sz w:val="24"/>
                <w:szCs w:val="24"/>
              </w:rPr>
            </w:pPr>
          </w:p>
        </w:tc>
        <w:tc>
          <w:tcPr>
            <w:tcW w:w="282" w:type="pct"/>
            <w:tcBorders>
              <w:top w:val="nil"/>
              <w:left w:val="single" w:sz="4" w:space="0" w:color="auto"/>
              <w:bottom w:val="single" w:sz="4" w:space="0" w:color="auto"/>
              <w:right w:val="single" w:sz="4" w:space="0" w:color="auto"/>
            </w:tcBorders>
            <w:shd w:val="clear" w:color="auto" w:fill="auto"/>
            <w:noWrap/>
            <w:vAlign w:val="center"/>
            <w:hideMark/>
          </w:tcPr>
          <w:p w14:paraId="51DC9E9E" w14:textId="77777777" w:rsidR="00946FFA" w:rsidRPr="00A97DC1" w:rsidRDefault="00946FFA" w:rsidP="008820B2">
            <w:pPr>
              <w:bidi w:val="0"/>
              <w:spacing w:after="0" w:line="240" w:lineRule="auto"/>
              <w:jc w:val="center"/>
              <w:rPr>
                <w:rFonts w:eastAsia="Times New Roman" w:cs="Traditional Arabic"/>
                <w:b/>
                <w:bCs/>
                <w:color w:val="FF0000"/>
                <w:sz w:val="24"/>
                <w:szCs w:val="24"/>
              </w:rPr>
            </w:pPr>
          </w:p>
        </w:tc>
        <w:tc>
          <w:tcPr>
            <w:tcW w:w="891" w:type="pct"/>
            <w:tcBorders>
              <w:top w:val="nil"/>
              <w:left w:val="single" w:sz="4" w:space="0" w:color="auto"/>
              <w:bottom w:val="single" w:sz="4" w:space="0" w:color="auto"/>
              <w:right w:val="single" w:sz="4" w:space="0" w:color="auto"/>
            </w:tcBorders>
            <w:shd w:val="clear" w:color="auto" w:fill="auto"/>
            <w:noWrap/>
            <w:vAlign w:val="center"/>
            <w:hideMark/>
          </w:tcPr>
          <w:p w14:paraId="17BDE9F2" w14:textId="77777777" w:rsidR="00946FFA" w:rsidRPr="00A97DC1" w:rsidRDefault="00946FFA" w:rsidP="008820B2">
            <w:pPr>
              <w:bidi w:val="0"/>
              <w:spacing w:after="0" w:line="240" w:lineRule="auto"/>
              <w:jc w:val="center"/>
              <w:rPr>
                <w:rFonts w:eastAsia="Times New Roman" w:cs="Traditional Arabic"/>
                <w:b/>
                <w:bCs/>
                <w:sz w:val="24"/>
                <w:szCs w:val="24"/>
              </w:rPr>
            </w:pPr>
          </w:p>
        </w:tc>
      </w:tr>
      <w:tr w:rsidR="00946FFA" w:rsidRPr="008820B2" w14:paraId="28CC00CC" w14:textId="77777777" w:rsidTr="00946FFA">
        <w:trPr>
          <w:cantSplit/>
          <w:trHeight w:val="20"/>
        </w:trPr>
        <w:tc>
          <w:tcPr>
            <w:tcW w:w="383" w:type="pct"/>
            <w:vMerge/>
            <w:tcBorders>
              <w:top w:val="nil"/>
              <w:left w:val="single" w:sz="4" w:space="0" w:color="auto"/>
              <w:bottom w:val="single" w:sz="4" w:space="0" w:color="000000"/>
              <w:right w:val="single" w:sz="4" w:space="0" w:color="auto"/>
            </w:tcBorders>
            <w:vAlign w:val="center"/>
            <w:hideMark/>
          </w:tcPr>
          <w:p w14:paraId="6F82A794" w14:textId="77777777" w:rsidR="00946FFA" w:rsidRPr="00A97DC1" w:rsidRDefault="00946FFA" w:rsidP="008820B2">
            <w:pPr>
              <w:spacing w:after="0" w:line="240" w:lineRule="auto"/>
              <w:jc w:val="center"/>
              <w:rPr>
                <w:rFonts w:eastAsia="Times New Roman" w:cs="Traditional Arabic"/>
                <w:b/>
                <w:bCs/>
                <w:sz w:val="24"/>
                <w:szCs w:val="24"/>
              </w:rPr>
            </w:pPr>
          </w:p>
        </w:tc>
        <w:tc>
          <w:tcPr>
            <w:tcW w:w="241" w:type="pct"/>
            <w:tcBorders>
              <w:top w:val="nil"/>
              <w:left w:val="single" w:sz="4" w:space="0" w:color="auto"/>
              <w:bottom w:val="single" w:sz="4" w:space="0" w:color="auto"/>
              <w:right w:val="single" w:sz="4" w:space="0" w:color="auto"/>
            </w:tcBorders>
            <w:shd w:val="clear" w:color="auto" w:fill="auto"/>
            <w:noWrap/>
            <w:vAlign w:val="center"/>
            <w:hideMark/>
          </w:tcPr>
          <w:p w14:paraId="0263BCF3" w14:textId="77777777" w:rsidR="00946FFA" w:rsidRPr="00A97DC1" w:rsidRDefault="00946FFA" w:rsidP="008820B2">
            <w:pPr>
              <w:bidi w:val="0"/>
              <w:spacing w:after="0" w:line="240" w:lineRule="auto"/>
              <w:jc w:val="center"/>
              <w:rPr>
                <w:rFonts w:eastAsia="Times New Roman" w:cs="Traditional Arabic"/>
                <w:b/>
                <w:bCs/>
                <w:sz w:val="24"/>
                <w:szCs w:val="24"/>
              </w:rPr>
            </w:pPr>
            <w:r w:rsidRPr="00A97DC1">
              <w:rPr>
                <w:rFonts w:eastAsia="Times New Roman" w:cs="Traditional Arabic"/>
                <w:b/>
                <w:bCs/>
                <w:sz w:val="24"/>
                <w:szCs w:val="24"/>
              </w:rPr>
              <w:t>49</w:t>
            </w:r>
          </w:p>
        </w:tc>
        <w:tc>
          <w:tcPr>
            <w:tcW w:w="1005" w:type="pct"/>
            <w:tcBorders>
              <w:top w:val="nil"/>
              <w:left w:val="single" w:sz="4" w:space="0" w:color="auto"/>
              <w:bottom w:val="single" w:sz="4" w:space="0" w:color="auto"/>
              <w:right w:val="single" w:sz="4" w:space="0" w:color="auto"/>
            </w:tcBorders>
            <w:shd w:val="clear" w:color="000000" w:fill="8DB4E2"/>
            <w:noWrap/>
            <w:vAlign w:val="center"/>
            <w:hideMark/>
          </w:tcPr>
          <w:p w14:paraId="47546435" w14:textId="77777777" w:rsidR="00946FFA" w:rsidRPr="00A97DC1" w:rsidRDefault="00946FFA" w:rsidP="008820B2">
            <w:pPr>
              <w:spacing w:after="0" w:line="240" w:lineRule="auto"/>
              <w:jc w:val="center"/>
              <w:rPr>
                <w:rFonts w:eastAsia="Times New Roman" w:cs="Traditional Arabic"/>
                <w:b/>
                <w:bCs/>
                <w:sz w:val="24"/>
                <w:szCs w:val="24"/>
              </w:rPr>
            </w:pPr>
            <w:r w:rsidRPr="00A97DC1">
              <w:rPr>
                <w:rFonts w:eastAsia="Times New Roman" w:cs="Traditional Arabic"/>
                <w:b/>
                <w:bCs/>
                <w:sz w:val="24"/>
                <w:szCs w:val="24"/>
                <w:rtl/>
              </w:rPr>
              <w:t xml:space="preserve">ماجستير </w:t>
            </w:r>
            <w:proofErr w:type="spellStart"/>
            <w:r w:rsidRPr="00A97DC1">
              <w:rPr>
                <w:rFonts w:eastAsia="Times New Roman" w:cs="Traditional Arabic"/>
                <w:b/>
                <w:bCs/>
                <w:sz w:val="24"/>
                <w:szCs w:val="24"/>
                <w:rtl/>
              </w:rPr>
              <w:t>رياضبات</w:t>
            </w:r>
            <w:proofErr w:type="spellEnd"/>
          </w:p>
        </w:tc>
        <w:tc>
          <w:tcPr>
            <w:tcW w:w="642" w:type="pct"/>
            <w:tcBorders>
              <w:top w:val="nil"/>
              <w:left w:val="single" w:sz="4" w:space="0" w:color="auto"/>
              <w:bottom w:val="single" w:sz="4" w:space="0" w:color="auto"/>
              <w:right w:val="single" w:sz="4" w:space="0" w:color="auto"/>
            </w:tcBorders>
            <w:shd w:val="clear" w:color="000000" w:fill="8DB4E2"/>
            <w:noWrap/>
            <w:vAlign w:val="center"/>
            <w:hideMark/>
          </w:tcPr>
          <w:p w14:paraId="0B952C5C" w14:textId="77777777" w:rsidR="00946FFA" w:rsidRPr="00A97DC1" w:rsidRDefault="00946FFA" w:rsidP="008820B2">
            <w:pPr>
              <w:bidi w:val="0"/>
              <w:spacing w:after="0" w:line="240" w:lineRule="auto"/>
              <w:jc w:val="center"/>
              <w:rPr>
                <w:rFonts w:eastAsia="Times New Roman" w:cs="Traditional Arabic"/>
                <w:b/>
                <w:bCs/>
                <w:sz w:val="24"/>
                <w:szCs w:val="24"/>
                <w:rtl/>
              </w:rPr>
            </w:pPr>
            <w:r w:rsidRPr="00A97DC1">
              <w:rPr>
                <w:rFonts w:eastAsia="Times New Roman" w:cs="Traditional Arabic"/>
                <w:b/>
                <w:bCs/>
                <w:sz w:val="24"/>
                <w:szCs w:val="24"/>
              </w:rPr>
              <w:t>33</w:t>
            </w:r>
          </w:p>
        </w:tc>
        <w:tc>
          <w:tcPr>
            <w:tcW w:w="259" w:type="pct"/>
            <w:tcBorders>
              <w:top w:val="nil"/>
              <w:left w:val="single" w:sz="4" w:space="0" w:color="auto"/>
              <w:bottom w:val="single" w:sz="4" w:space="0" w:color="auto"/>
              <w:right w:val="nil"/>
            </w:tcBorders>
            <w:shd w:val="clear" w:color="000000" w:fill="DA9694"/>
            <w:noWrap/>
            <w:vAlign w:val="center"/>
            <w:hideMark/>
          </w:tcPr>
          <w:p w14:paraId="74D38D80" w14:textId="77777777" w:rsidR="00946FFA" w:rsidRPr="00A97DC1" w:rsidRDefault="00946FFA" w:rsidP="008820B2">
            <w:pPr>
              <w:bidi w:val="0"/>
              <w:spacing w:after="0" w:line="240" w:lineRule="auto"/>
              <w:jc w:val="center"/>
              <w:rPr>
                <w:rFonts w:eastAsia="Times New Roman" w:cs="Traditional Arabic"/>
                <w:b/>
                <w:bCs/>
                <w:sz w:val="24"/>
                <w:szCs w:val="24"/>
              </w:rPr>
            </w:pPr>
            <w:r w:rsidRPr="00A97DC1">
              <w:rPr>
                <w:rFonts w:eastAsia="Times New Roman" w:cs="Traditional Arabic"/>
                <w:b/>
                <w:bCs/>
                <w:sz w:val="24"/>
                <w:szCs w:val="24"/>
              </w:rPr>
              <w:t>8</w:t>
            </w:r>
          </w:p>
        </w:tc>
        <w:tc>
          <w:tcPr>
            <w:tcW w:w="214" w:type="pct"/>
            <w:tcBorders>
              <w:top w:val="nil"/>
              <w:left w:val="nil"/>
              <w:bottom w:val="single" w:sz="4" w:space="0" w:color="auto"/>
              <w:right w:val="single" w:sz="4" w:space="0" w:color="auto"/>
            </w:tcBorders>
            <w:shd w:val="clear" w:color="000000" w:fill="F2DCDB"/>
            <w:noWrap/>
            <w:vAlign w:val="center"/>
            <w:hideMark/>
          </w:tcPr>
          <w:p w14:paraId="575E0777" w14:textId="77777777" w:rsidR="00946FFA" w:rsidRPr="00A97DC1" w:rsidRDefault="00946FFA" w:rsidP="008820B2">
            <w:pPr>
              <w:bidi w:val="0"/>
              <w:spacing w:after="0" w:line="240" w:lineRule="auto"/>
              <w:jc w:val="center"/>
              <w:rPr>
                <w:rFonts w:eastAsia="Times New Roman" w:cs="Traditional Arabic"/>
                <w:b/>
                <w:bCs/>
                <w:sz w:val="24"/>
                <w:szCs w:val="24"/>
              </w:rPr>
            </w:pPr>
            <w:r w:rsidRPr="00A97DC1">
              <w:rPr>
                <w:rFonts w:eastAsia="Times New Roman" w:cs="Traditional Arabic"/>
                <w:b/>
                <w:bCs/>
                <w:sz w:val="24"/>
                <w:szCs w:val="24"/>
              </w:rPr>
              <w:t>2</w:t>
            </w:r>
          </w:p>
        </w:tc>
        <w:tc>
          <w:tcPr>
            <w:tcW w:w="282" w:type="pct"/>
            <w:tcBorders>
              <w:top w:val="nil"/>
              <w:left w:val="single" w:sz="4" w:space="0" w:color="auto"/>
              <w:bottom w:val="single" w:sz="4" w:space="0" w:color="auto"/>
              <w:right w:val="single" w:sz="4" w:space="0" w:color="auto"/>
            </w:tcBorders>
            <w:shd w:val="clear" w:color="000000" w:fill="F2DCDB"/>
            <w:noWrap/>
            <w:vAlign w:val="center"/>
            <w:hideMark/>
          </w:tcPr>
          <w:p w14:paraId="4D514FCC" w14:textId="77777777" w:rsidR="00946FFA" w:rsidRPr="00A97DC1" w:rsidRDefault="00946FFA" w:rsidP="008820B2">
            <w:pPr>
              <w:bidi w:val="0"/>
              <w:spacing w:after="0" w:line="240" w:lineRule="auto"/>
              <w:jc w:val="center"/>
              <w:rPr>
                <w:rFonts w:eastAsia="Times New Roman" w:cs="Traditional Arabic"/>
                <w:b/>
                <w:bCs/>
                <w:sz w:val="24"/>
                <w:szCs w:val="24"/>
              </w:rPr>
            </w:pPr>
            <w:r w:rsidRPr="00A97DC1">
              <w:rPr>
                <w:rFonts w:eastAsia="Times New Roman" w:cs="Traditional Arabic"/>
                <w:b/>
                <w:bCs/>
                <w:sz w:val="24"/>
                <w:szCs w:val="24"/>
              </w:rPr>
              <w:t>0</w:t>
            </w:r>
          </w:p>
        </w:tc>
        <w:tc>
          <w:tcPr>
            <w:tcW w:w="275" w:type="pct"/>
            <w:tcBorders>
              <w:top w:val="nil"/>
              <w:left w:val="single" w:sz="4" w:space="0" w:color="auto"/>
              <w:bottom w:val="single" w:sz="4" w:space="0" w:color="auto"/>
              <w:right w:val="single" w:sz="4" w:space="0" w:color="auto"/>
            </w:tcBorders>
            <w:shd w:val="clear" w:color="auto" w:fill="auto"/>
            <w:noWrap/>
            <w:vAlign w:val="center"/>
            <w:hideMark/>
          </w:tcPr>
          <w:p w14:paraId="436F30B5" w14:textId="77777777" w:rsidR="00946FFA" w:rsidRPr="00A97DC1" w:rsidRDefault="00946FFA" w:rsidP="008820B2">
            <w:pPr>
              <w:bidi w:val="0"/>
              <w:spacing w:after="0" w:line="240" w:lineRule="auto"/>
              <w:jc w:val="center"/>
              <w:rPr>
                <w:rFonts w:eastAsia="Times New Roman" w:cs="Traditional Arabic"/>
                <w:b/>
                <w:bCs/>
                <w:color w:val="00B0F0"/>
                <w:sz w:val="24"/>
                <w:szCs w:val="24"/>
              </w:rPr>
            </w:pPr>
          </w:p>
        </w:tc>
        <w:tc>
          <w:tcPr>
            <w:tcW w:w="282" w:type="pct"/>
            <w:tcBorders>
              <w:top w:val="nil"/>
              <w:left w:val="single" w:sz="4" w:space="0" w:color="auto"/>
              <w:bottom w:val="single" w:sz="4" w:space="0" w:color="auto"/>
              <w:right w:val="single" w:sz="4" w:space="0" w:color="auto"/>
            </w:tcBorders>
            <w:shd w:val="clear" w:color="auto" w:fill="auto"/>
            <w:noWrap/>
            <w:vAlign w:val="center"/>
            <w:hideMark/>
          </w:tcPr>
          <w:p w14:paraId="1BAC634D" w14:textId="77777777" w:rsidR="00946FFA" w:rsidRPr="00A97DC1" w:rsidRDefault="00946FFA" w:rsidP="008820B2">
            <w:pPr>
              <w:bidi w:val="0"/>
              <w:spacing w:after="0" w:line="240" w:lineRule="auto"/>
              <w:jc w:val="center"/>
              <w:rPr>
                <w:rFonts w:eastAsia="Times New Roman" w:cs="Traditional Arabic"/>
                <w:b/>
                <w:bCs/>
                <w:color w:val="00B0F0"/>
                <w:sz w:val="24"/>
                <w:szCs w:val="24"/>
              </w:rPr>
            </w:pPr>
          </w:p>
        </w:tc>
        <w:tc>
          <w:tcPr>
            <w:tcW w:w="245" w:type="pct"/>
            <w:tcBorders>
              <w:top w:val="nil"/>
              <w:left w:val="single" w:sz="4" w:space="0" w:color="auto"/>
              <w:bottom w:val="single" w:sz="4" w:space="0" w:color="auto"/>
              <w:right w:val="single" w:sz="4" w:space="0" w:color="auto"/>
            </w:tcBorders>
            <w:shd w:val="clear" w:color="auto" w:fill="auto"/>
            <w:noWrap/>
            <w:vAlign w:val="center"/>
            <w:hideMark/>
          </w:tcPr>
          <w:p w14:paraId="3F6A48C1" w14:textId="77777777" w:rsidR="00946FFA" w:rsidRPr="00A97DC1" w:rsidRDefault="00946FFA" w:rsidP="008820B2">
            <w:pPr>
              <w:bidi w:val="0"/>
              <w:spacing w:after="0" w:line="240" w:lineRule="auto"/>
              <w:jc w:val="center"/>
              <w:rPr>
                <w:rFonts w:eastAsia="Times New Roman" w:cs="Traditional Arabic"/>
                <w:b/>
                <w:bCs/>
                <w:color w:val="FF0000"/>
                <w:sz w:val="24"/>
                <w:szCs w:val="24"/>
              </w:rPr>
            </w:pPr>
          </w:p>
        </w:tc>
        <w:tc>
          <w:tcPr>
            <w:tcW w:w="282" w:type="pct"/>
            <w:tcBorders>
              <w:top w:val="nil"/>
              <w:left w:val="single" w:sz="4" w:space="0" w:color="auto"/>
              <w:bottom w:val="single" w:sz="4" w:space="0" w:color="auto"/>
              <w:right w:val="single" w:sz="4" w:space="0" w:color="auto"/>
            </w:tcBorders>
            <w:shd w:val="clear" w:color="auto" w:fill="auto"/>
            <w:noWrap/>
            <w:vAlign w:val="center"/>
            <w:hideMark/>
          </w:tcPr>
          <w:p w14:paraId="6B75EE66" w14:textId="77777777" w:rsidR="00946FFA" w:rsidRPr="00A97DC1" w:rsidRDefault="00946FFA" w:rsidP="008820B2">
            <w:pPr>
              <w:bidi w:val="0"/>
              <w:spacing w:after="0" w:line="240" w:lineRule="auto"/>
              <w:jc w:val="center"/>
              <w:rPr>
                <w:rFonts w:eastAsia="Times New Roman" w:cs="Traditional Arabic"/>
                <w:b/>
                <w:bCs/>
                <w:color w:val="FF0000"/>
                <w:sz w:val="24"/>
                <w:szCs w:val="24"/>
              </w:rPr>
            </w:pPr>
          </w:p>
        </w:tc>
        <w:tc>
          <w:tcPr>
            <w:tcW w:w="891" w:type="pct"/>
            <w:tcBorders>
              <w:top w:val="nil"/>
              <w:left w:val="single" w:sz="4" w:space="0" w:color="auto"/>
              <w:bottom w:val="single" w:sz="4" w:space="0" w:color="auto"/>
              <w:right w:val="single" w:sz="4" w:space="0" w:color="auto"/>
            </w:tcBorders>
            <w:shd w:val="clear" w:color="auto" w:fill="auto"/>
            <w:noWrap/>
            <w:vAlign w:val="center"/>
            <w:hideMark/>
          </w:tcPr>
          <w:p w14:paraId="2647BA8A" w14:textId="77777777" w:rsidR="00946FFA" w:rsidRPr="00A97DC1" w:rsidRDefault="00946FFA" w:rsidP="008820B2">
            <w:pPr>
              <w:bidi w:val="0"/>
              <w:spacing w:after="0" w:line="240" w:lineRule="auto"/>
              <w:jc w:val="center"/>
              <w:rPr>
                <w:rFonts w:eastAsia="Times New Roman" w:cs="Traditional Arabic"/>
                <w:b/>
                <w:bCs/>
                <w:sz w:val="24"/>
                <w:szCs w:val="24"/>
              </w:rPr>
            </w:pPr>
          </w:p>
        </w:tc>
      </w:tr>
      <w:tr w:rsidR="00946FFA" w:rsidRPr="008820B2" w14:paraId="1C7E8A67" w14:textId="77777777" w:rsidTr="00946FFA">
        <w:trPr>
          <w:cantSplit/>
          <w:trHeight w:val="20"/>
        </w:trPr>
        <w:tc>
          <w:tcPr>
            <w:tcW w:w="383" w:type="pct"/>
            <w:vMerge/>
            <w:tcBorders>
              <w:top w:val="nil"/>
              <w:left w:val="single" w:sz="4" w:space="0" w:color="auto"/>
              <w:bottom w:val="single" w:sz="4" w:space="0" w:color="000000"/>
              <w:right w:val="single" w:sz="4" w:space="0" w:color="auto"/>
            </w:tcBorders>
            <w:vAlign w:val="center"/>
            <w:hideMark/>
          </w:tcPr>
          <w:p w14:paraId="35476295" w14:textId="77777777" w:rsidR="00946FFA" w:rsidRPr="00A97DC1" w:rsidRDefault="00946FFA" w:rsidP="008820B2">
            <w:pPr>
              <w:spacing w:after="0" w:line="240" w:lineRule="auto"/>
              <w:jc w:val="center"/>
              <w:rPr>
                <w:rFonts w:eastAsia="Times New Roman" w:cs="Traditional Arabic"/>
                <w:b/>
                <w:bCs/>
                <w:sz w:val="24"/>
                <w:szCs w:val="24"/>
              </w:rPr>
            </w:pPr>
          </w:p>
        </w:tc>
        <w:tc>
          <w:tcPr>
            <w:tcW w:w="241" w:type="pct"/>
            <w:tcBorders>
              <w:top w:val="nil"/>
              <w:left w:val="single" w:sz="4" w:space="0" w:color="auto"/>
              <w:bottom w:val="single" w:sz="4" w:space="0" w:color="auto"/>
              <w:right w:val="single" w:sz="4" w:space="0" w:color="auto"/>
            </w:tcBorders>
            <w:shd w:val="clear" w:color="auto" w:fill="auto"/>
            <w:noWrap/>
            <w:vAlign w:val="center"/>
            <w:hideMark/>
          </w:tcPr>
          <w:p w14:paraId="0E9DCB1E" w14:textId="77777777" w:rsidR="00946FFA" w:rsidRPr="00A97DC1" w:rsidRDefault="00946FFA" w:rsidP="008820B2">
            <w:pPr>
              <w:bidi w:val="0"/>
              <w:spacing w:after="0" w:line="240" w:lineRule="auto"/>
              <w:jc w:val="center"/>
              <w:rPr>
                <w:rFonts w:eastAsia="Times New Roman" w:cs="Traditional Arabic"/>
                <w:b/>
                <w:bCs/>
                <w:sz w:val="24"/>
                <w:szCs w:val="24"/>
              </w:rPr>
            </w:pPr>
            <w:r w:rsidRPr="00A97DC1">
              <w:rPr>
                <w:rFonts w:eastAsia="Times New Roman" w:cs="Traditional Arabic"/>
                <w:b/>
                <w:bCs/>
                <w:sz w:val="24"/>
                <w:szCs w:val="24"/>
              </w:rPr>
              <w:t>50</w:t>
            </w:r>
          </w:p>
        </w:tc>
        <w:tc>
          <w:tcPr>
            <w:tcW w:w="1005" w:type="pct"/>
            <w:tcBorders>
              <w:top w:val="nil"/>
              <w:left w:val="single" w:sz="4" w:space="0" w:color="auto"/>
              <w:bottom w:val="single" w:sz="4" w:space="0" w:color="auto"/>
              <w:right w:val="single" w:sz="4" w:space="0" w:color="auto"/>
            </w:tcBorders>
            <w:shd w:val="clear" w:color="000000" w:fill="8DB4E2"/>
            <w:noWrap/>
            <w:vAlign w:val="center"/>
            <w:hideMark/>
          </w:tcPr>
          <w:p w14:paraId="56860155" w14:textId="77777777" w:rsidR="00946FFA" w:rsidRPr="00A97DC1" w:rsidRDefault="00946FFA" w:rsidP="008820B2">
            <w:pPr>
              <w:spacing w:after="0" w:line="240" w:lineRule="auto"/>
              <w:jc w:val="center"/>
              <w:rPr>
                <w:rFonts w:eastAsia="Times New Roman" w:cs="Traditional Arabic"/>
                <w:b/>
                <w:bCs/>
                <w:sz w:val="24"/>
                <w:szCs w:val="24"/>
              </w:rPr>
            </w:pPr>
            <w:r w:rsidRPr="00A97DC1">
              <w:rPr>
                <w:rFonts w:eastAsia="Times New Roman" w:cs="Traditional Arabic"/>
                <w:b/>
                <w:bCs/>
                <w:sz w:val="24"/>
                <w:szCs w:val="24"/>
                <w:rtl/>
              </w:rPr>
              <w:t>ماجستير مدن مستدامة</w:t>
            </w:r>
          </w:p>
        </w:tc>
        <w:tc>
          <w:tcPr>
            <w:tcW w:w="642" w:type="pct"/>
            <w:tcBorders>
              <w:top w:val="nil"/>
              <w:left w:val="single" w:sz="4" w:space="0" w:color="auto"/>
              <w:bottom w:val="single" w:sz="4" w:space="0" w:color="auto"/>
              <w:right w:val="single" w:sz="4" w:space="0" w:color="auto"/>
            </w:tcBorders>
            <w:shd w:val="clear" w:color="000000" w:fill="8DB4E2"/>
            <w:noWrap/>
            <w:vAlign w:val="center"/>
            <w:hideMark/>
          </w:tcPr>
          <w:p w14:paraId="6DEE05FF" w14:textId="77777777" w:rsidR="00946FFA" w:rsidRPr="00A97DC1" w:rsidRDefault="00946FFA" w:rsidP="008820B2">
            <w:pPr>
              <w:bidi w:val="0"/>
              <w:spacing w:after="0" w:line="240" w:lineRule="auto"/>
              <w:jc w:val="center"/>
              <w:rPr>
                <w:rFonts w:eastAsia="Times New Roman" w:cs="Traditional Arabic"/>
                <w:b/>
                <w:bCs/>
                <w:sz w:val="24"/>
                <w:szCs w:val="24"/>
                <w:rtl/>
              </w:rPr>
            </w:pPr>
            <w:r w:rsidRPr="00A97DC1">
              <w:rPr>
                <w:rFonts w:eastAsia="Times New Roman" w:cs="Traditional Arabic"/>
                <w:b/>
                <w:bCs/>
                <w:sz w:val="24"/>
                <w:szCs w:val="24"/>
              </w:rPr>
              <w:t>33</w:t>
            </w:r>
          </w:p>
        </w:tc>
        <w:tc>
          <w:tcPr>
            <w:tcW w:w="259" w:type="pct"/>
            <w:tcBorders>
              <w:top w:val="nil"/>
              <w:left w:val="single" w:sz="4" w:space="0" w:color="auto"/>
              <w:bottom w:val="single" w:sz="4" w:space="0" w:color="auto"/>
              <w:right w:val="nil"/>
            </w:tcBorders>
            <w:shd w:val="clear" w:color="000000" w:fill="DA9694"/>
            <w:noWrap/>
            <w:vAlign w:val="center"/>
            <w:hideMark/>
          </w:tcPr>
          <w:p w14:paraId="5F690BF5" w14:textId="77777777" w:rsidR="00946FFA" w:rsidRPr="00A97DC1" w:rsidRDefault="00946FFA" w:rsidP="008820B2">
            <w:pPr>
              <w:bidi w:val="0"/>
              <w:spacing w:after="0" w:line="240" w:lineRule="auto"/>
              <w:jc w:val="center"/>
              <w:rPr>
                <w:rFonts w:eastAsia="Times New Roman" w:cs="Traditional Arabic"/>
                <w:b/>
                <w:bCs/>
                <w:sz w:val="24"/>
                <w:szCs w:val="24"/>
              </w:rPr>
            </w:pPr>
            <w:r w:rsidRPr="00A97DC1">
              <w:rPr>
                <w:rFonts w:eastAsia="Times New Roman" w:cs="Traditional Arabic"/>
                <w:b/>
                <w:bCs/>
                <w:sz w:val="24"/>
                <w:szCs w:val="24"/>
              </w:rPr>
              <w:t>3</w:t>
            </w:r>
          </w:p>
        </w:tc>
        <w:tc>
          <w:tcPr>
            <w:tcW w:w="214" w:type="pct"/>
            <w:tcBorders>
              <w:top w:val="nil"/>
              <w:left w:val="nil"/>
              <w:bottom w:val="single" w:sz="4" w:space="0" w:color="auto"/>
              <w:right w:val="single" w:sz="4" w:space="0" w:color="auto"/>
            </w:tcBorders>
            <w:shd w:val="clear" w:color="000000" w:fill="F2DCDB"/>
            <w:noWrap/>
            <w:vAlign w:val="center"/>
            <w:hideMark/>
          </w:tcPr>
          <w:p w14:paraId="07A4EF6A" w14:textId="77777777" w:rsidR="00946FFA" w:rsidRPr="00A97DC1" w:rsidRDefault="00946FFA" w:rsidP="008820B2">
            <w:pPr>
              <w:bidi w:val="0"/>
              <w:spacing w:after="0" w:line="240" w:lineRule="auto"/>
              <w:jc w:val="center"/>
              <w:rPr>
                <w:rFonts w:eastAsia="Times New Roman" w:cs="Traditional Arabic"/>
                <w:b/>
                <w:bCs/>
                <w:sz w:val="24"/>
                <w:szCs w:val="24"/>
              </w:rPr>
            </w:pPr>
            <w:r w:rsidRPr="00A97DC1">
              <w:rPr>
                <w:rFonts w:eastAsia="Times New Roman" w:cs="Traditional Arabic"/>
                <w:b/>
                <w:bCs/>
                <w:sz w:val="24"/>
                <w:szCs w:val="24"/>
              </w:rPr>
              <w:t>2</w:t>
            </w:r>
          </w:p>
        </w:tc>
        <w:tc>
          <w:tcPr>
            <w:tcW w:w="282" w:type="pct"/>
            <w:tcBorders>
              <w:top w:val="nil"/>
              <w:left w:val="single" w:sz="4" w:space="0" w:color="auto"/>
              <w:bottom w:val="single" w:sz="4" w:space="0" w:color="auto"/>
              <w:right w:val="single" w:sz="4" w:space="0" w:color="auto"/>
            </w:tcBorders>
            <w:shd w:val="clear" w:color="000000" w:fill="F2DCDB"/>
            <w:noWrap/>
            <w:vAlign w:val="center"/>
            <w:hideMark/>
          </w:tcPr>
          <w:p w14:paraId="5D8169BB" w14:textId="77777777" w:rsidR="00946FFA" w:rsidRPr="00A97DC1" w:rsidRDefault="00946FFA" w:rsidP="008820B2">
            <w:pPr>
              <w:bidi w:val="0"/>
              <w:spacing w:after="0" w:line="240" w:lineRule="auto"/>
              <w:jc w:val="center"/>
              <w:rPr>
                <w:rFonts w:eastAsia="Times New Roman" w:cs="Traditional Arabic"/>
                <w:b/>
                <w:bCs/>
                <w:sz w:val="24"/>
                <w:szCs w:val="24"/>
              </w:rPr>
            </w:pPr>
            <w:r w:rsidRPr="00A97DC1">
              <w:rPr>
                <w:rFonts w:eastAsia="Times New Roman" w:cs="Traditional Arabic"/>
                <w:b/>
                <w:bCs/>
                <w:sz w:val="24"/>
                <w:szCs w:val="24"/>
              </w:rPr>
              <w:t>0</w:t>
            </w:r>
          </w:p>
        </w:tc>
        <w:tc>
          <w:tcPr>
            <w:tcW w:w="275" w:type="pct"/>
            <w:tcBorders>
              <w:top w:val="nil"/>
              <w:left w:val="single" w:sz="4" w:space="0" w:color="auto"/>
              <w:bottom w:val="single" w:sz="4" w:space="0" w:color="auto"/>
              <w:right w:val="single" w:sz="4" w:space="0" w:color="auto"/>
            </w:tcBorders>
            <w:shd w:val="clear" w:color="auto" w:fill="auto"/>
            <w:noWrap/>
            <w:vAlign w:val="center"/>
            <w:hideMark/>
          </w:tcPr>
          <w:p w14:paraId="48C21BED" w14:textId="77777777" w:rsidR="00946FFA" w:rsidRPr="00A97DC1" w:rsidRDefault="00946FFA" w:rsidP="008820B2">
            <w:pPr>
              <w:bidi w:val="0"/>
              <w:spacing w:after="0" w:line="240" w:lineRule="auto"/>
              <w:jc w:val="center"/>
              <w:rPr>
                <w:rFonts w:eastAsia="Times New Roman" w:cs="Traditional Arabic"/>
                <w:b/>
                <w:bCs/>
                <w:color w:val="00B0F0"/>
                <w:sz w:val="24"/>
                <w:szCs w:val="24"/>
              </w:rPr>
            </w:pPr>
          </w:p>
        </w:tc>
        <w:tc>
          <w:tcPr>
            <w:tcW w:w="282" w:type="pct"/>
            <w:tcBorders>
              <w:top w:val="nil"/>
              <w:left w:val="single" w:sz="4" w:space="0" w:color="auto"/>
              <w:bottom w:val="single" w:sz="4" w:space="0" w:color="auto"/>
              <w:right w:val="single" w:sz="4" w:space="0" w:color="auto"/>
            </w:tcBorders>
            <w:shd w:val="clear" w:color="auto" w:fill="auto"/>
            <w:noWrap/>
            <w:vAlign w:val="center"/>
            <w:hideMark/>
          </w:tcPr>
          <w:p w14:paraId="59B629A3" w14:textId="77777777" w:rsidR="00946FFA" w:rsidRPr="00A97DC1" w:rsidRDefault="00946FFA" w:rsidP="008820B2">
            <w:pPr>
              <w:bidi w:val="0"/>
              <w:spacing w:after="0" w:line="240" w:lineRule="auto"/>
              <w:jc w:val="center"/>
              <w:rPr>
                <w:rFonts w:eastAsia="Times New Roman" w:cs="Traditional Arabic"/>
                <w:b/>
                <w:bCs/>
                <w:color w:val="00B0F0"/>
                <w:sz w:val="24"/>
                <w:szCs w:val="24"/>
              </w:rPr>
            </w:pPr>
          </w:p>
        </w:tc>
        <w:tc>
          <w:tcPr>
            <w:tcW w:w="245" w:type="pct"/>
            <w:tcBorders>
              <w:top w:val="nil"/>
              <w:left w:val="single" w:sz="4" w:space="0" w:color="auto"/>
              <w:bottom w:val="single" w:sz="4" w:space="0" w:color="auto"/>
              <w:right w:val="single" w:sz="4" w:space="0" w:color="auto"/>
            </w:tcBorders>
            <w:shd w:val="clear" w:color="auto" w:fill="auto"/>
            <w:noWrap/>
            <w:vAlign w:val="center"/>
            <w:hideMark/>
          </w:tcPr>
          <w:p w14:paraId="3C684A8D" w14:textId="77777777" w:rsidR="00946FFA" w:rsidRPr="00A97DC1" w:rsidRDefault="00946FFA" w:rsidP="008820B2">
            <w:pPr>
              <w:bidi w:val="0"/>
              <w:spacing w:after="0" w:line="240" w:lineRule="auto"/>
              <w:jc w:val="center"/>
              <w:rPr>
                <w:rFonts w:eastAsia="Times New Roman" w:cs="Traditional Arabic"/>
                <w:b/>
                <w:bCs/>
                <w:color w:val="FF0000"/>
                <w:sz w:val="24"/>
                <w:szCs w:val="24"/>
              </w:rPr>
            </w:pPr>
          </w:p>
        </w:tc>
        <w:tc>
          <w:tcPr>
            <w:tcW w:w="282" w:type="pct"/>
            <w:tcBorders>
              <w:top w:val="nil"/>
              <w:left w:val="single" w:sz="4" w:space="0" w:color="auto"/>
              <w:bottom w:val="single" w:sz="4" w:space="0" w:color="auto"/>
              <w:right w:val="single" w:sz="4" w:space="0" w:color="auto"/>
            </w:tcBorders>
            <w:shd w:val="clear" w:color="auto" w:fill="auto"/>
            <w:noWrap/>
            <w:vAlign w:val="center"/>
            <w:hideMark/>
          </w:tcPr>
          <w:p w14:paraId="0800D220" w14:textId="77777777" w:rsidR="00946FFA" w:rsidRPr="00A97DC1" w:rsidRDefault="00946FFA" w:rsidP="008820B2">
            <w:pPr>
              <w:bidi w:val="0"/>
              <w:spacing w:after="0" w:line="240" w:lineRule="auto"/>
              <w:jc w:val="center"/>
              <w:rPr>
                <w:rFonts w:eastAsia="Times New Roman" w:cs="Traditional Arabic"/>
                <w:b/>
                <w:bCs/>
                <w:color w:val="FF0000"/>
                <w:sz w:val="24"/>
                <w:szCs w:val="24"/>
              </w:rPr>
            </w:pPr>
          </w:p>
        </w:tc>
        <w:tc>
          <w:tcPr>
            <w:tcW w:w="891" w:type="pct"/>
            <w:tcBorders>
              <w:top w:val="nil"/>
              <w:left w:val="single" w:sz="4" w:space="0" w:color="auto"/>
              <w:bottom w:val="single" w:sz="4" w:space="0" w:color="auto"/>
              <w:right w:val="single" w:sz="4" w:space="0" w:color="auto"/>
            </w:tcBorders>
            <w:shd w:val="clear" w:color="auto" w:fill="auto"/>
            <w:noWrap/>
            <w:vAlign w:val="center"/>
            <w:hideMark/>
          </w:tcPr>
          <w:p w14:paraId="2289D35E" w14:textId="77777777" w:rsidR="00946FFA" w:rsidRPr="00A97DC1" w:rsidRDefault="00946FFA" w:rsidP="008820B2">
            <w:pPr>
              <w:bidi w:val="0"/>
              <w:spacing w:after="0" w:line="240" w:lineRule="auto"/>
              <w:jc w:val="center"/>
              <w:rPr>
                <w:rFonts w:eastAsia="Times New Roman" w:cs="Traditional Arabic"/>
                <w:b/>
                <w:bCs/>
                <w:sz w:val="24"/>
                <w:szCs w:val="24"/>
              </w:rPr>
            </w:pPr>
          </w:p>
        </w:tc>
      </w:tr>
      <w:tr w:rsidR="00946FFA" w:rsidRPr="008820B2" w14:paraId="6E50455F" w14:textId="77777777" w:rsidTr="00946FFA">
        <w:trPr>
          <w:cantSplit/>
          <w:trHeight w:val="20"/>
        </w:trPr>
        <w:tc>
          <w:tcPr>
            <w:tcW w:w="383" w:type="pct"/>
            <w:vMerge/>
            <w:tcBorders>
              <w:top w:val="nil"/>
              <w:left w:val="single" w:sz="4" w:space="0" w:color="auto"/>
              <w:bottom w:val="single" w:sz="4" w:space="0" w:color="000000"/>
              <w:right w:val="single" w:sz="4" w:space="0" w:color="auto"/>
            </w:tcBorders>
            <w:vAlign w:val="center"/>
            <w:hideMark/>
          </w:tcPr>
          <w:p w14:paraId="3D904F4F" w14:textId="77777777" w:rsidR="00946FFA" w:rsidRPr="00A97DC1" w:rsidRDefault="00946FFA" w:rsidP="008820B2">
            <w:pPr>
              <w:spacing w:after="0" w:line="240" w:lineRule="auto"/>
              <w:jc w:val="center"/>
              <w:rPr>
                <w:rFonts w:eastAsia="Times New Roman" w:cs="Traditional Arabic"/>
                <w:b/>
                <w:bCs/>
                <w:sz w:val="24"/>
                <w:szCs w:val="24"/>
              </w:rPr>
            </w:pPr>
          </w:p>
        </w:tc>
        <w:tc>
          <w:tcPr>
            <w:tcW w:w="241" w:type="pct"/>
            <w:tcBorders>
              <w:top w:val="nil"/>
              <w:left w:val="single" w:sz="4" w:space="0" w:color="auto"/>
              <w:bottom w:val="single" w:sz="4" w:space="0" w:color="auto"/>
              <w:right w:val="single" w:sz="4" w:space="0" w:color="auto"/>
            </w:tcBorders>
            <w:shd w:val="clear" w:color="auto" w:fill="auto"/>
            <w:noWrap/>
            <w:vAlign w:val="center"/>
            <w:hideMark/>
          </w:tcPr>
          <w:p w14:paraId="643F64E3" w14:textId="77777777" w:rsidR="00946FFA" w:rsidRPr="00A97DC1" w:rsidRDefault="00946FFA" w:rsidP="008820B2">
            <w:pPr>
              <w:bidi w:val="0"/>
              <w:spacing w:after="0" w:line="240" w:lineRule="auto"/>
              <w:jc w:val="center"/>
              <w:rPr>
                <w:rFonts w:eastAsia="Times New Roman" w:cs="Traditional Arabic"/>
                <w:b/>
                <w:bCs/>
                <w:sz w:val="24"/>
                <w:szCs w:val="24"/>
              </w:rPr>
            </w:pPr>
            <w:r w:rsidRPr="00A97DC1">
              <w:rPr>
                <w:rFonts w:eastAsia="Times New Roman" w:cs="Traditional Arabic"/>
                <w:b/>
                <w:bCs/>
                <w:sz w:val="24"/>
                <w:szCs w:val="24"/>
              </w:rPr>
              <w:t>51</w:t>
            </w:r>
          </w:p>
        </w:tc>
        <w:tc>
          <w:tcPr>
            <w:tcW w:w="1005" w:type="pct"/>
            <w:tcBorders>
              <w:top w:val="nil"/>
              <w:left w:val="single" w:sz="4" w:space="0" w:color="auto"/>
              <w:bottom w:val="single" w:sz="4" w:space="0" w:color="auto"/>
              <w:right w:val="single" w:sz="4" w:space="0" w:color="auto"/>
            </w:tcBorders>
            <w:shd w:val="clear" w:color="000000" w:fill="8DB4E2"/>
            <w:noWrap/>
            <w:vAlign w:val="center"/>
            <w:hideMark/>
          </w:tcPr>
          <w:p w14:paraId="6F0E3479" w14:textId="77777777" w:rsidR="00946FFA" w:rsidRPr="00A97DC1" w:rsidRDefault="00946FFA" w:rsidP="008820B2">
            <w:pPr>
              <w:spacing w:after="0" w:line="240" w:lineRule="auto"/>
              <w:jc w:val="center"/>
              <w:rPr>
                <w:rFonts w:eastAsia="Times New Roman" w:cs="Traditional Arabic"/>
                <w:b/>
                <w:bCs/>
                <w:sz w:val="24"/>
                <w:szCs w:val="24"/>
              </w:rPr>
            </w:pPr>
            <w:r w:rsidRPr="00A97DC1">
              <w:rPr>
                <w:rFonts w:eastAsia="Times New Roman" w:cs="Traditional Arabic"/>
                <w:b/>
                <w:bCs/>
                <w:sz w:val="24"/>
                <w:szCs w:val="24"/>
                <w:rtl/>
              </w:rPr>
              <w:t>ماجستير ادارة هندسية</w:t>
            </w:r>
          </w:p>
        </w:tc>
        <w:tc>
          <w:tcPr>
            <w:tcW w:w="642" w:type="pct"/>
            <w:tcBorders>
              <w:top w:val="nil"/>
              <w:left w:val="single" w:sz="4" w:space="0" w:color="auto"/>
              <w:bottom w:val="single" w:sz="4" w:space="0" w:color="auto"/>
              <w:right w:val="single" w:sz="4" w:space="0" w:color="auto"/>
            </w:tcBorders>
            <w:shd w:val="clear" w:color="000000" w:fill="8DB4E2"/>
            <w:noWrap/>
            <w:vAlign w:val="center"/>
            <w:hideMark/>
          </w:tcPr>
          <w:p w14:paraId="0F000843" w14:textId="77777777" w:rsidR="00946FFA" w:rsidRPr="00A97DC1" w:rsidRDefault="00946FFA" w:rsidP="008820B2">
            <w:pPr>
              <w:bidi w:val="0"/>
              <w:spacing w:after="0" w:line="240" w:lineRule="auto"/>
              <w:jc w:val="center"/>
              <w:rPr>
                <w:rFonts w:eastAsia="Times New Roman" w:cs="Traditional Arabic"/>
                <w:b/>
                <w:bCs/>
                <w:sz w:val="24"/>
                <w:szCs w:val="24"/>
                <w:rtl/>
              </w:rPr>
            </w:pPr>
            <w:r w:rsidRPr="00A97DC1">
              <w:rPr>
                <w:rFonts w:eastAsia="Times New Roman" w:cs="Traditional Arabic"/>
                <w:b/>
                <w:bCs/>
                <w:sz w:val="24"/>
                <w:szCs w:val="24"/>
              </w:rPr>
              <w:t>33</w:t>
            </w:r>
          </w:p>
        </w:tc>
        <w:tc>
          <w:tcPr>
            <w:tcW w:w="259" w:type="pct"/>
            <w:tcBorders>
              <w:top w:val="nil"/>
              <w:left w:val="single" w:sz="4" w:space="0" w:color="auto"/>
              <w:bottom w:val="single" w:sz="4" w:space="0" w:color="auto"/>
              <w:right w:val="nil"/>
            </w:tcBorders>
            <w:shd w:val="clear" w:color="000000" w:fill="DA9694"/>
            <w:noWrap/>
            <w:vAlign w:val="center"/>
            <w:hideMark/>
          </w:tcPr>
          <w:p w14:paraId="0F49A106" w14:textId="77777777" w:rsidR="00946FFA" w:rsidRPr="00A97DC1" w:rsidRDefault="00946FFA" w:rsidP="008820B2">
            <w:pPr>
              <w:bidi w:val="0"/>
              <w:spacing w:after="0" w:line="240" w:lineRule="auto"/>
              <w:jc w:val="center"/>
              <w:rPr>
                <w:rFonts w:eastAsia="Times New Roman" w:cs="Traditional Arabic"/>
                <w:b/>
                <w:bCs/>
                <w:sz w:val="24"/>
                <w:szCs w:val="24"/>
              </w:rPr>
            </w:pPr>
            <w:r w:rsidRPr="00A97DC1">
              <w:rPr>
                <w:rFonts w:eastAsia="Times New Roman" w:cs="Traditional Arabic"/>
                <w:b/>
                <w:bCs/>
                <w:sz w:val="24"/>
                <w:szCs w:val="24"/>
              </w:rPr>
              <w:t>6</w:t>
            </w:r>
          </w:p>
        </w:tc>
        <w:tc>
          <w:tcPr>
            <w:tcW w:w="214" w:type="pct"/>
            <w:tcBorders>
              <w:top w:val="nil"/>
              <w:left w:val="nil"/>
              <w:bottom w:val="single" w:sz="4" w:space="0" w:color="auto"/>
              <w:right w:val="single" w:sz="4" w:space="0" w:color="auto"/>
            </w:tcBorders>
            <w:shd w:val="clear" w:color="000000" w:fill="F2DCDB"/>
            <w:noWrap/>
            <w:vAlign w:val="center"/>
            <w:hideMark/>
          </w:tcPr>
          <w:p w14:paraId="706791F7" w14:textId="77777777" w:rsidR="00946FFA" w:rsidRPr="00A97DC1" w:rsidRDefault="00946FFA" w:rsidP="008820B2">
            <w:pPr>
              <w:bidi w:val="0"/>
              <w:spacing w:after="0" w:line="240" w:lineRule="auto"/>
              <w:jc w:val="center"/>
              <w:rPr>
                <w:rFonts w:eastAsia="Times New Roman" w:cs="Traditional Arabic"/>
                <w:b/>
                <w:bCs/>
                <w:sz w:val="24"/>
                <w:szCs w:val="24"/>
              </w:rPr>
            </w:pPr>
            <w:r w:rsidRPr="00A97DC1">
              <w:rPr>
                <w:rFonts w:eastAsia="Times New Roman" w:cs="Traditional Arabic"/>
                <w:b/>
                <w:bCs/>
                <w:sz w:val="24"/>
                <w:szCs w:val="24"/>
              </w:rPr>
              <w:t>2</w:t>
            </w:r>
          </w:p>
        </w:tc>
        <w:tc>
          <w:tcPr>
            <w:tcW w:w="282" w:type="pct"/>
            <w:tcBorders>
              <w:top w:val="nil"/>
              <w:left w:val="single" w:sz="4" w:space="0" w:color="auto"/>
              <w:bottom w:val="single" w:sz="4" w:space="0" w:color="auto"/>
              <w:right w:val="single" w:sz="4" w:space="0" w:color="auto"/>
            </w:tcBorders>
            <w:shd w:val="clear" w:color="000000" w:fill="F2DCDB"/>
            <w:noWrap/>
            <w:vAlign w:val="center"/>
            <w:hideMark/>
          </w:tcPr>
          <w:p w14:paraId="5057B3B4" w14:textId="77777777" w:rsidR="00946FFA" w:rsidRPr="00A97DC1" w:rsidRDefault="00946FFA" w:rsidP="008820B2">
            <w:pPr>
              <w:bidi w:val="0"/>
              <w:spacing w:after="0" w:line="240" w:lineRule="auto"/>
              <w:jc w:val="center"/>
              <w:rPr>
                <w:rFonts w:eastAsia="Times New Roman" w:cs="Traditional Arabic"/>
                <w:b/>
                <w:bCs/>
                <w:sz w:val="24"/>
                <w:szCs w:val="24"/>
              </w:rPr>
            </w:pPr>
            <w:r w:rsidRPr="00A97DC1">
              <w:rPr>
                <w:rFonts w:eastAsia="Times New Roman" w:cs="Traditional Arabic"/>
                <w:b/>
                <w:bCs/>
                <w:sz w:val="24"/>
                <w:szCs w:val="24"/>
              </w:rPr>
              <w:t>0</w:t>
            </w:r>
          </w:p>
        </w:tc>
        <w:tc>
          <w:tcPr>
            <w:tcW w:w="275" w:type="pct"/>
            <w:tcBorders>
              <w:top w:val="nil"/>
              <w:left w:val="single" w:sz="4" w:space="0" w:color="auto"/>
              <w:bottom w:val="single" w:sz="4" w:space="0" w:color="auto"/>
              <w:right w:val="single" w:sz="4" w:space="0" w:color="auto"/>
            </w:tcBorders>
            <w:shd w:val="clear" w:color="auto" w:fill="auto"/>
            <w:noWrap/>
            <w:vAlign w:val="center"/>
            <w:hideMark/>
          </w:tcPr>
          <w:p w14:paraId="4F95EDB6" w14:textId="77777777" w:rsidR="00946FFA" w:rsidRPr="00A97DC1" w:rsidRDefault="00946FFA" w:rsidP="008820B2">
            <w:pPr>
              <w:bidi w:val="0"/>
              <w:spacing w:after="0" w:line="240" w:lineRule="auto"/>
              <w:jc w:val="center"/>
              <w:rPr>
                <w:rFonts w:eastAsia="Times New Roman" w:cs="Traditional Arabic"/>
                <w:b/>
                <w:bCs/>
                <w:color w:val="00B0F0"/>
                <w:sz w:val="24"/>
                <w:szCs w:val="24"/>
              </w:rPr>
            </w:pPr>
          </w:p>
        </w:tc>
        <w:tc>
          <w:tcPr>
            <w:tcW w:w="282" w:type="pct"/>
            <w:tcBorders>
              <w:top w:val="nil"/>
              <w:left w:val="single" w:sz="4" w:space="0" w:color="auto"/>
              <w:bottom w:val="single" w:sz="4" w:space="0" w:color="auto"/>
              <w:right w:val="single" w:sz="4" w:space="0" w:color="auto"/>
            </w:tcBorders>
            <w:shd w:val="clear" w:color="auto" w:fill="auto"/>
            <w:noWrap/>
            <w:vAlign w:val="center"/>
            <w:hideMark/>
          </w:tcPr>
          <w:p w14:paraId="45CD397B" w14:textId="77777777" w:rsidR="00946FFA" w:rsidRPr="00A97DC1" w:rsidRDefault="00946FFA" w:rsidP="008820B2">
            <w:pPr>
              <w:bidi w:val="0"/>
              <w:spacing w:after="0" w:line="240" w:lineRule="auto"/>
              <w:jc w:val="center"/>
              <w:rPr>
                <w:rFonts w:eastAsia="Times New Roman" w:cs="Traditional Arabic"/>
                <w:b/>
                <w:bCs/>
                <w:color w:val="00B0F0"/>
                <w:sz w:val="24"/>
                <w:szCs w:val="24"/>
              </w:rPr>
            </w:pPr>
          </w:p>
        </w:tc>
        <w:tc>
          <w:tcPr>
            <w:tcW w:w="245" w:type="pct"/>
            <w:tcBorders>
              <w:top w:val="nil"/>
              <w:left w:val="single" w:sz="4" w:space="0" w:color="auto"/>
              <w:bottom w:val="single" w:sz="4" w:space="0" w:color="auto"/>
              <w:right w:val="single" w:sz="4" w:space="0" w:color="auto"/>
            </w:tcBorders>
            <w:shd w:val="clear" w:color="auto" w:fill="auto"/>
            <w:noWrap/>
            <w:vAlign w:val="center"/>
            <w:hideMark/>
          </w:tcPr>
          <w:p w14:paraId="6D22FFC5" w14:textId="77777777" w:rsidR="00946FFA" w:rsidRPr="00A97DC1" w:rsidRDefault="00946FFA" w:rsidP="008820B2">
            <w:pPr>
              <w:bidi w:val="0"/>
              <w:spacing w:after="0" w:line="240" w:lineRule="auto"/>
              <w:jc w:val="center"/>
              <w:rPr>
                <w:rFonts w:eastAsia="Times New Roman" w:cs="Traditional Arabic"/>
                <w:b/>
                <w:bCs/>
                <w:color w:val="FF0000"/>
                <w:sz w:val="24"/>
                <w:szCs w:val="24"/>
              </w:rPr>
            </w:pPr>
          </w:p>
        </w:tc>
        <w:tc>
          <w:tcPr>
            <w:tcW w:w="282" w:type="pct"/>
            <w:tcBorders>
              <w:top w:val="nil"/>
              <w:left w:val="single" w:sz="4" w:space="0" w:color="auto"/>
              <w:bottom w:val="single" w:sz="4" w:space="0" w:color="auto"/>
              <w:right w:val="single" w:sz="4" w:space="0" w:color="auto"/>
            </w:tcBorders>
            <w:shd w:val="clear" w:color="auto" w:fill="auto"/>
            <w:noWrap/>
            <w:vAlign w:val="center"/>
            <w:hideMark/>
          </w:tcPr>
          <w:p w14:paraId="72BB0B78" w14:textId="77777777" w:rsidR="00946FFA" w:rsidRPr="00A97DC1" w:rsidRDefault="00946FFA" w:rsidP="008820B2">
            <w:pPr>
              <w:bidi w:val="0"/>
              <w:spacing w:after="0" w:line="240" w:lineRule="auto"/>
              <w:jc w:val="center"/>
              <w:rPr>
                <w:rFonts w:eastAsia="Times New Roman" w:cs="Traditional Arabic"/>
                <w:b/>
                <w:bCs/>
                <w:color w:val="FF0000"/>
                <w:sz w:val="24"/>
                <w:szCs w:val="24"/>
              </w:rPr>
            </w:pPr>
          </w:p>
        </w:tc>
        <w:tc>
          <w:tcPr>
            <w:tcW w:w="891" w:type="pct"/>
            <w:tcBorders>
              <w:top w:val="nil"/>
              <w:left w:val="single" w:sz="4" w:space="0" w:color="auto"/>
              <w:bottom w:val="single" w:sz="4" w:space="0" w:color="auto"/>
              <w:right w:val="single" w:sz="4" w:space="0" w:color="auto"/>
            </w:tcBorders>
            <w:shd w:val="clear" w:color="auto" w:fill="auto"/>
            <w:noWrap/>
            <w:vAlign w:val="center"/>
            <w:hideMark/>
          </w:tcPr>
          <w:p w14:paraId="0CB3F1CF" w14:textId="77777777" w:rsidR="00946FFA" w:rsidRPr="00A97DC1" w:rsidRDefault="00946FFA" w:rsidP="008820B2">
            <w:pPr>
              <w:bidi w:val="0"/>
              <w:spacing w:after="0" w:line="240" w:lineRule="auto"/>
              <w:jc w:val="center"/>
              <w:rPr>
                <w:rFonts w:eastAsia="Times New Roman" w:cs="Traditional Arabic"/>
                <w:b/>
                <w:bCs/>
                <w:sz w:val="24"/>
                <w:szCs w:val="24"/>
              </w:rPr>
            </w:pPr>
          </w:p>
        </w:tc>
      </w:tr>
      <w:tr w:rsidR="00946FFA" w:rsidRPr="008820B2" w14:paraId="41F8AC6A" w14:textId="77777777" w:rsidTr="00946FFA">
        <w:trPr>
          <w:cantSplit/>
          <w:trHeight w:val="20"/>
        </w:trPr>
        <w:tc>
          <w:tcPr>
            <w:tcW w:w="383" w:type="pct"/>
            <w:vMerge/>
            <w:tcBorders>
              <w:top w:val="nil"/>
              <w:left w:val="single" w:sz="4" w:space="0" w:color="auto"/>
              <w:bottom w:val="single" w:sz="4" w:space="0" w:color="000000"/>
              <w:right w:val="single" w:sz="4" w:space="0" w:color="auto"/>
            </w:tcBorders>
            <w:vAlign w:val="center"/>
            <w:hideMark/>
          </w:tcPr>
          <w:p w14:paraId="1882500A" w14:textId="77777777" w:rsidR="00946FFA" w:rsidRPr="00A97DC1" w:rsidRDefault="00946FFA" w:rsidP="008820B2">
            <w:pPr>
              <w:spacing w:after="0" w:line="240" w:lineRule="auto"/>
              <w:jc w:val="center"/>
              <w:rPr>
                <w:rFonts w:eastAsia="Times New Roman" w:cs="Traditional Arabic"/>
                <w:b/>
                <w:bCs/>
                <w:sz w:val="24"/>
                <w:szCs w:val="24"/>
              </w:rPr>
            </w:pPr>
          </w:p>
        </w:tc>
        <w:tc>
          <w:tcPr>
            <w:tcW w:w="241" w:type="pct"/>
            <w:tcBorders>
              <w:top w:val="nil"/>
              <w:left w:val="single" w:sz="4" w:space="0" w:color="auto"/>
              <w:bottom w:val="single" w:sz="4" w:space="0" w:color="auto"/>
              <w:right w:val="single" w:sz="4" w:space="0" w:color="auto"/>
            </w:tcBorders>
            <w:shd w:val="clear" w:color="auto" w:fill="auto"/>
            <w:noWrap/>
            <w:vAlign w:val="center"/>
            <w:hideMark/>
          </w:tcPr>
          <w:p w14:paraId="5A45534B" w14:textId="77777777" w:rsidR="00946FFA" w:rsidRPr="00A97DC1" w:rsidRDefault="00946FFA" w:rsidP="008820B2">
            <w:pPr>
              <w:bidi w:val="0"/>
              <w:spacing w:after="0" w:line="240" w:lineRule="auto"/>
              <w:jc w:val="center"/>
              <w:rPr>
                <w:rFonts w:eastAsia="Times New Roman" w:cs="Traditional Arabic"/>
                <w:b/>
                <w:bCs/>
                <w:sz w:val="24"/>
                <w:szCs w:val="24"/>
              </w:rPr>
            </w:pPr>
            <w:r w:rsidRPr="00A97DC1">
              <w:rPr>
                <w:rFonts w:eastAsia="Times New Roman" w:cs="Traditional Arabic"/>
                <w:b/>
                <w:bCs/>
                <w:sz w:val="24"/>
                <w:szCs w:val="24"/>
              </w:rPr>
              <w:t>52</w:t>
            </w:r>
          </w:p>
        </w:tc>
        <w:tc>
          <w:tcPr>
            <w:tcW w:w="1005" w:type="pct"/>
            <w:tcBorders>
              <w:top w:val="nil"/>
              <w:left w:val="single" w:sz="4" w:space="0" w:color="auto"/>
              <w:bottom w:val="single" w:sz="4" w:space="0" w:color="auto"/>
              <w:right w:val="single" w:sz="4" w:space="0" w:color="auto"/>
            </w:tcBorders>
            <w:shd w:val="clear" w:color="000000" w:fill="8DB4E2"/>
            <w:noWrap/>
            <w:vAlign w:val="center"/>
            <w:hideMark/>
          </w:tcPr>
          <w:p w14:paraId="30993EE9" w14:textId="77777777" w:rsidR="00946FFA" w:rsidRPr="00A97DC1" w:rsidRDefault="00946FFA" w:rsidP="008820B2">
            <w:pPr>
              <w:spacing w:after="0" w:line="240" w:lineRule="auto"/>
              <w:jc w:val="center"/>
              <w:rPr>
                <w:rFonts w:eastAsia="Times New Roman" w:cs="Traditional Arabic"/>
                <w:b/>
                <w:bCs/>
                <w:sz w:val="24"/>
                <w:szCs w:val="24"/>
              </w:rPr>
            </w:pPr>
            <w:proofErr w:type="spellStart"/>
            <w:r w:rsidRPr="00A97DC1">
              <w:rPr>
                <w:rFonts w:eastAsia="Times New Roman" w:cs="Traditional Arabic"/>
                <w:b/>
                <w:bCs/>
                <w:sz w:val="24"/>
                <w:szCs w:val="24"/>
                <w:rtl/>
              </w:rPr>
              <w:t>ماجسنير</w:t>
            </w:r>
            <w:proofErr w:type="spellEnd"/>
            <w:r w:rsidRPr="00A97DC1">
              <w:rPr>
                <w:rFonts w:eastAsia="Times New Roman" w:cs="Traditional Arabic"/>
                <w:b/>
                <w:bCs/>
                <w:sz w:val="24"/>
                <w:szCs w:val="24"/>
                <w:rtl/>
              </w:rPr>
              <w:t xml:space="preserve"> تسويق رقمي</w:t>
            </w:r>
          </w:p>
        </w:tc>
        <w:tc>
          <w:tcPr>
            <w:tcW w:w="642" w:type="pct"/>
            <w:tcBorders>
              <w:top w:val="nil"/>
              <w:left w:val="single" w:sz="4" w:space="0" w:color="auto"/>
              <w:bottom w:val="single" w:sz="4" w:space="0" w:color="auto"/>
              <w:right w:val="single" w:sz="4" w:space="0" w:color="auto"/>
            </w:tcBorders>
            <w:shd w:val="clear" w:color="000000" w:fill="8DB4E2"/>
            <w:noWrap/>
            <w:vAlign w:val="center"/>
            <w:hideMark/>
          </w:tcPr>
          <w:p w14:paraId="020F423F" w14:textId="77777777" w:rsidR="00946FFA" w:rsidRPr="00A97DC1" w:rsidRDefault="00946FFA" w:rsidP="008820B2">
            <w:pPr>
              <w:bidi w:val="0"/>
              <w:spacing w:after="0" w:line="240" w:lineRule="auto"/>
              <w:jc w:val="center"/>
              <w:rPr>
                <w:rFonts w:eastAsia="Times New Roman" w:cs="Traditional Arabic"/>
                <w:b/>
                <w:bCs/>
                <w:sz w:val="24"/>
                <w:szCs w:val="24"/>
                <w:rtl/>
              </w:rPr>
            </w:pPr>
            <w:r w:rsidRPr="00A97DC1">
              <w:rPr>
                <w:rFonts w:eastAsia="Times New Roman" w:cs="Traditional Arabic"/>
                <w:b/>
                <w:bCs/>
                <w:sz w:val="24"/>
                <w:szCs w:val="24"/>
              </w:rPr>
              <w:t>44</w:t>
            </w:r>
          </w:p>
        </w:tc>
        <w:tc>
          <w:tcPr>
            <w:tcW w:w="259" w:type="pct"/>
            <w:tcBorders>
              <w:top w:val="nil"/>
              <w:left w:val="single" w:sz="4" w:space="0" w:color="auto"/>
              <w:bottom w:val="single" w:sz="4" w:space="0" w:color="auto"/>
              <w:right w:val="nil"/>
            </w:tcBorders>
            <w:shd w:val="clear" w:color="000000" w:fill="DA9694"/>
            <w:noWrap/>
            <w:vAlign w:val="center"/>
            <w:hideMark/>
          </w:tcPr>
          <w:p w14:paraId="1E6D16F2" w14:textId="77777777" w:rsidR="00946FFA" w:rsidRPr="00A97DC1" w:rsidRDefault="00946FFA" w:rsidP="008820B2">
            <w:pPr>
              <w:bidi w:val="0"/>
              <w:spacing w:after="0" w:line="240" w:lineRule="auto"/>
              <w:jc w:val="center"/>
              <w:rPr>
                <w:rFonts w:eastAsia="Times New Roman" w:cs="Traditional Arabic"/>
                <w:b/>
                <w:bCs/>
                <w:sz w:val="24"/>
                <w:szCs w:val="24"/>
              </w:rPr>
            </w:pPr>
            <w:r w:rsidRPr="00A97DC1">
              <w:rPr>
                <w:rFonts w:eastAsia="Times New Roman" w:cs="Traditional Arabic"/>
                <w:b/>
                <w:bCs/>
                <w:sz w:val="24"/>
                <w:szCs w:val="24"/>
              </w:rPr>
              <w:t>8</w:t>
            </w:r>
          </w:p>
        </w:tc>
        <w:tc>
          <w:tcPr>
            <w:tcW w:w="214" w:type="pct"/>
            <w:tcBorders>
              <w:top w:val="nil"/>
              <w:left w:val="nil"/>
              <w:bottom w:val="single" w:sz="4" w:space="0" w:color="auto"/>
              <w:right w:val="single" w:sz="4" w:space="0" w:color="auto"/>
            </w:tcBorders>
            <w:shd w:val="clear" w:color="000000" w:fill="F2DCDB"/>
            <w:noWrap/>
            <w:vAlign w:val="center"/>
            <w:hideMark/>
          </w:tcPr>
          <w:p w14:paraId="1C1430B9" w14:textId="77777777" w:rsidR="00946FFA" w:rsidRPr="00A97DC1" w:rsidRDefault="00946FFA" w:rsidP="008820B2">
            <w:pPr>
              <w:bidi w:val="0"/>
              <w:spacing w:after="0" w:line="240" w:lineRule="auto"/>
              <w:jc w:val="center"/>
              <w:rPr>
                <w:rFonts w:eastAsia="Times New Roman" w:cs="Traditional Arabic"/>
                <w:b/>
                <w:bCs/>
                <w:sz w:val="24"/>
                <w:szCs w:val="24"/>
              </w:rPr>
            </w:pPr>
            <w:r w:rsidRPr="00A97DC1">
              <w:rPr>
                <w:rFonts w:eastAsia="Times New Roman" w:cs="Traditional Arabic"/>
                <w:b/>
                <w:bCs/>
                <w:sz w:val="24"/>
                <w:szCs w:val="24"/>
              </w:rPr>
              <w:t>2</w:t>
            </w:r>
          </w:p>
        </w:tc>
        <w:tc>
          <w:tcPr>
            <w:tcW w:w="282" w:type="pct"/>
            <w:tcBorders>
              <w:top w:val="nil"/>
              <w:left w:val="single" w:sz="4" w:space="0" w:color="auto"/>
              <w:bottom w:val="single" w:sz="4" w:space="0" w:color="auto"/>
              <w:right w:val="single" w:sz="4" w:space="0" w:color="auto"/>
            </w:tcBorders>
            <w:shd w:val="clear" w:color="000000" w:fill="F2DCDB"/>
            <w:noWrap/>
            <w:vAlign w:val="center"/>
            <w:hideMark/>
          </w:tcPr>
          <w:p w14:paraId="4D9DEFA4" w14:textId="77777777" w:rsidR="00946FFA" w:rsidRPr="00A97DC1" w:rsidRDefault="00946FFA" w:rsidP="008820B2">
            <w:pPr>
              <w:bidi w:val="0"/>
              <w:spacing w:after="0" w:line="240" w:lineRule="auto"/>
              <w:jc w:val="center"/>
              <w:rPr>
                <w:rFonts w:eastAsia="Times New Roman" w:cs="Traditional Arabic"/>
                <w:b/>
                <w:bCs/>
                <w:sz w:val="24"/>
                <w:szCs w:val="24"/>
              </w:rPr>
            </w:pPr>
            <w:r w:rsidRPr="00A97DC1">
              <w:rPr>
                <w:rFonts w:eastAsia="Times New Roman" w:cs="Traditional Arabic"/>
                <w:b/>
                <w:bCs/>
                <w:sz w:val="24"/>
                <w:szCs w:val="24"/>
              </w:rPr>
              <w:t>0</w:t>
            </w:r>
          </w:p>
        </w:tc>
        <w:tc>
          <w:tcPr>
            <w:tcW w:w="275" w:type="pct"/>
            <w:tcBorders>
              <w:top w:val="nil"/>
              <w:left w:val="single" w:sz="4" w:space="0" w:color="auto"/>
              <w:bottom w:val="single" w:sz="4" w:space="0" w:color="auto"/>
              <w:right w:val="single" w:sz="4" w:space="0" w:color="auto"/>
            </w:tcBorders>
            <w:shd w:val="clear" w:color="auto" w:fill="auto"/>
            <w:noWrap/>
            <w:vAlign w:val="center"/>
            <w:hideMark/>
          </w:tcPr>
          <w:p w14:paraId="3EFF3687" w14:textId="77777777" w:rsidR="00946FFA" w:rsidRPr="00A97DC1" w:rsidRDefault="00946FFA" w:rsidP="008820B2">
            <w:pPr>
              <w:bidi w:val="0"/>
              <w:spacing w:after="0" w:line="240" w:lineRule="auto"/>
              <w:jc w:val="center"/>
              <w:rPr>
                <w:rFonts w:eastAsia="Times New Roman" w:cs="Traditional Arabic"/>
                <w:b/>
                <w:bCs/>
                <w:color w:val="00B0F0"/>
                <w:sz w:val="24"/>
                <w:szCs w:val="24"/>
              </w:rPr>
            </w:pPr>
          </w:p>
        </w:tc>
        <w:tc>
          <w:tcPr>
            <w:tcW w:w="282" w:type="pct"/>
            <w:tcBorders>
              <w:top w:val="nil"/>
              <w:left w:val="single" w:sz="4" w:space="0" w:color="auto"/>
              <w:bottom w:val="single" w:sz="4" w:space="0" w:color="auto"/>
              <w:right w:val="single" w:sz="4" w:space="0" w:color="auto"/>
            </w:tcBorders>
            <w:shd w:val="clear" w:color="auto" w:fill="auto"/>
            <w:noWrap/>
            <w:vAlign w:val="center"/>
            <w:hideMark/>
          </w:tcPr>
          <w:p w14:paraId="5FDBAB9D" w14:textId="77777777" w:rsidR="00946FFA" w:rsidRPr="00A97DC1" w:rsidRDefault="00946FFA" w:rsidP="008820B2">
            <w:pPr>
              <w:bidi w:val="0"/>
              <w:spacing w:after="0" w:line="240" w:lineRule="auto"/>
              <w:jc w:val="center"/>
              <w:rPr>
                <w:rFonts w:eastAsia="Times New Roman" w:cs="Traditional Arabic"/>
                <w:b/>
                <w:bCs/>
                <w:color w:val="00B0F0"/>
                <w:sz w:val="24"/>
                <w:szCs w:val="24"/>
              </w:rPr>
            </w:pPr>
          </w:p>
        </w:tc>
        <w:tc>
          <w:tcPr>
            <w:tcW w:w="245" w:type="pct"/>
            <w:tcBorders>
              <w:top w:val="nil"/>
              <w:left w:val="single" w:sz="4" w:space="0" w:color="auto"/>
              <w:bottom w:val="single" w:sz="4" w:space="0" w:color="auto"/>
              <w:right w:val="single" w:sz="4" w:space="0" w:color="auto"/>
            </w:tcBorders>
            <w:shd w:val="clear" w:color="auto" w:fill="auto"/>
            <w:noWrap/>
            <w:vAlign w:val="center"/>
            <w:hideMark/>
          </w:tcPr>
          <w:p w14:paraId="09538652" w14:textId="77777777" w:rsidR="00946FFA" w:rsidRPr="00A97DC1" w:rsidRDefault="00946FFA" w:rsidP="008820B2">
            <w:pPr>
              <w:bidi w:val="0"/>
              <w:spacing w:after="0" w:line="240" w:lineRule="auto"/>
              <w:jc w:val="center"/>
              <w:rPr>
                <w:rFonts w:eastAsia="Times New Roman" w:cs="Traditional Arabic"/>
                <w:b/>
                <w:bCs/>
                <w:color w:val="FF0000"/>
                <w:sz w:val="24"/>
                <w:szCs w:val="24"/>
              </w:rPr>
            </w:pPr>
          </w:p>
        </w:tc>
        <w:tc>
          <w:tcPr>
            <w:tcW w:w="282" w:type="pct"/>
            <w:tcBorders>
              <w:top w:val="nil"/>
              <w:left w:val="single" w:sz="4" w:space="0" w:color="auto"/>
              <w:bottom w:val="single" w:sz="4" w:space="0" w:color="auto"/>
              <w:right w:val="single" w:sz="4" w:space="0" w:color="auto"/>
            </w:tcBorders>
            <w:shd w:val="clear" w:color="auto" w:fill="auto"/>
            <w:noWrap/>
            <w:vAlign w:val="center"/>
            <w:hideMark/>
          </w:tcPr>
          <w:p w14:paraId="6454BAEC" w14:textId="77777777" w:rsidR="00946FFA" w:rsidRPr="00A97DC1" w:rsidRDefault="00946FFA" w:rsidP="008820B2">
            <w:pPr>
              <w:bidi w:val="0"/>
              <w:spacing w:after="0" w:line="240" w:lineRule="auto"/>
              <w:jc w:val="center"/>
              <w:rPr>
                <w:rFonts w:eastAsia="Times New Roman" w:cs="Traditional Arabic"/>
                <w:b/>
                <w:bCs/>
                <w:color w:val="FF0000"/>
                <w:sz w:val="24"/>
                <w:szCs w:val="24"/>
              </w:rPr>
            </w:pPr>
          </w:p>
        </w:tc>
        <w:tc>
          <w:tcPr>
            <w:tcW w:w="891" w:type="pct"/>
            <w:tcBorders>
              <w:top w:val="nil"/>
              <w:left w:val="single" w:sz="4" w:space="0" w:color="auto"/>
              <w:bottom w:val="single" w:sz="4" w:space="0" w:color="auto"/>
              <w:right w:val="single" w:sz="4" w:space="0" w:color="auto"/>
            </w:tcBorders>
            <w:shd w:val="clear" w:color="auto" w:fill="auto"/>
            <w:noWrap/>
            <w:vAlign w:val="center"/>
            <w:hideMark/>
          </w:tcPr>
          <w:p w14:paraId="2193E659" w14:textId="77777777" w:rsidR="00946FFA" w:rsidRPr="00A97DC1" w:rsidRDefault="00946FFA" w:rsidP="008820B2">
            <w:pPr>
              <w:bidi w:val="0"/>
              <w:spacing w:after="0" w:line="240" w:lineRule="auto"/>
              <w:jc w:val="center"/>
              <w:rPr>
                <w:rFonts w:eastAsia="Times New Roman" w:cs="Traditional Arabic"/>
                <w:b/>
                <w:bCs/>
                <w:sz w:val="24"/>
                <w:szCs w:val="24"/>
              </w:rPr>
            </w:pPr>
          </w:p>
        </w:tc>
      </w:tr>
      <w:tr w:rsidR="00946FFA" w:rsidRPr="008820B2" w14:paraId="028A204A" w14:textId="77777777" w:rsidTr="00946FFA">
        <w:trPr>
          <w:cantSplit/>
          <w:trHeight w:val="20"/>
        </w:trPr>
        <w:tc>
          <w:tcPr>
            <w:tcW w:w="383" w:type="pct"/>
            <w:tcBorders>
              <w:top w:val="nil"/>
              <w:left w:val="nil"/>
              <w:bottom w:val="nil"/>
              <w:right w:val="nil"/>
            </w:tcBorders>
            <w:shd w:val="clear" w:color="000000" w:fill="F2F2F2"/>
            <w:noWrap/>
            <w:vAlign w:val="center"/>
            <w:hideMark/>
          </w:tcPr>
          <w:p w14:paraId="7BFB2E4E" w14:textId="77777777" w:rsidR="00946FFA" w:rsidRPr="00A97DC1" w:rsidRDefault="00946FFA" w:rsidP="008820B2">
            <w:pPr>
              <w:bidi w:val="0"/>
              <w:spacing w:after="0" w:line="240" w:lineRule="auto"/>
              <w:jc w:val="center"/>
              <w:rPr>
                <w:rFonts w:eastAsia="Times New Roman" w:cs="Traditional Arabic"/>
                <w:b/>
                <w:bCs/>
                <w:sz w:val="24"/>
                <w:szCs w:val="24"/>
              </w:rPr>
            </w:pPr>
          </w:p>
        </w:tc>
        <w:tc>
          <w:tcPr>
            <w:tcW w:w="241" w:type="pct"/>
            <w:tcBorders>
              <w:top w:val="nil"/>
              <w:left w:val="nil"/>
              <w:bottom w:val="nil"/>
              <w:right w:val="nil"/>
            </w:tcBorders>
            <w:shd w:val="clear" w:color="auto" w:fill="auto"/>
            <w:noWrap/>
            <w:vAlign w:val="center"/>
            <w:hideMark/>
          </w:tcPr>
          <w:p w14:paraId="6E2C5155" w14:textId="77777777" w:rsidR="00946FFA" w:rsidRPr="00A97DC1" w:rsidRDefault="00946FFA" w:rsidP="008820B2">
            <w:pPr>
              <w:bidi w:val="0"/>
              <w:spacing w:after="0" w:line="240" w:lineRule="auto"/>
              <w:jc w:val="center"/>
              <w:rPr>
                <w:rFonts w:eastAsia="Times New Roman" w:cs="Traditional Arabic"/>
                <w:b/>
                <w:bCs/>
                <w:sz w:val="24"/>
                <w:szCs w:val="24"/>
              </w:rPr>
            </w:pPr>
          </w:p>
        </w:tc>
        <w:tc>
          <w:tcPr>
            <w:tcW w:w="1005" w:type="pct"/>
            <w:tcBorders>
              <w:top w:val="nil"/>
              <w:left w:val="single" w:sz="4" w:space="0" w:color="auto"/>
              <w:bottom w:val="single" w:sz="4" w:space="0" w:color="auto"/>
              <w:right w:val="single" w:sz="4" w:space="0" w:color="auto"/>
            </w:tcBorders>
            <w:shd w:val="clear" w:color="000000" w:fill="C4D79B"/>
            <w:noWrap/>
            <w:vAlign w:val="center"/>
            <w:hideMark/>
          </w:tcPr>
          <w:p w14:paraId="35391268" w14:textId="77777777" w:rsidR="00946FFA" w:rsidRPr="00A97DC1" w:rsidRDefault="00946FFA" w:rsidP="008820B2">
            <w:pPr>
              <w:spacing w:after="0" w:line="240" w:lineRule="auto"/>
              <w:jc w:val="center"/>
              <w:rPr>
                <w:rFonts w:eastAsia="Times New Roman" w:cs="Traditional Arabic"/>
                <w:b/>
                <w:bCs/>
                <w:sz w:val="24"/>
                <w:szCs w:val="24"/>
              </w:rPr>
            </w:pPr>
            <w:r w:rsidRPr="00A97DC1">
              <w:rPr>
                <w:rFonts w:eastAsia="Times New Roman" w:cs="Traditional Arabic"/>
                <w:b/>
                <w:bCs/>
                <w:sz w:val="24"/>
                <w:szCs w:val="24"/>
                <w:rtl/>
              </w:rPr>
              <w:t>المجموع</w:t>
            </w:r>
          </w:p>
        </w:tc>
        <w:tc>
          <w:tcPr>
            <w:tcW w:w="642" w:type="pct"/>
            <w:tcBorders>
              <w:top w:val="nil"/>
              <w:left w:val="single" w:sz="4" w:space="0" w:color="auto"/>
              <w:bottom w:val="single" w:sz="4" w:space="0" w:color="auto"/>
              <w:right w:val="single" w:sz="4" w:space="0" w:color="auto"/>
            </w:tcBorders>
            <w:shd w:val="clear" w:color="000000" w:fill="C4D79B"/>
            <w:noWrap/>
            <w:vAlign w:val="center"/>
            <w:hideMark/>
          </w:tcPr>
          <w:p w14:paraId="6983E23E" w14:textId="77777777" w:rsidR="00946FFA" w:rsidRPr="00A97DC1" w:rsidRDefault="00946FFA" w:rsidP="008820B2">
            <w:pPr>
              <w:bidi w:val="0"/>
              <w:spacing w:after="0" w:line="240" w:lineRule="auto"/>
              <w:jc w:val="center"/>
              <w:rPr>
                <w:rFonts w:eastAsia="Times New Roman" w:cs="Traditional Arabic"/>
                <w:b/>
                <w:bCs/>
                <w:sz w:val="24"/>
                <w:szCs w:val="24"/>
                <w:rtl/>
              </w:rPr>
            </w:pPr>
            <w:r w:rsidRPr="00A97DC1">
              <w:rPr>
                <w:rFonts w:eastAsia="Times New Roman" w:cs="Traditional Arabic"/>
                <w:b/>
                <w:bCs/>
                <w:sz w:val="24"/>
                <w:szCs w:val="24"/>
              </w:rPr>
              <w:t>10104</w:t>
            </w:r>
          </w:p>
        </w:tc>
        <w:tc>
          <w:tcPr>
            <w:tcW w:w="259" w:type="pct"/>
            <w:tcBorders>
              <w:top w:val="nil"/>
              <w:left w:val="single" w:sz="4" w:space="0" w:color="auto"/>
              <w:bottom w:val="single" w:sz="4" w:space="0" w:color="auto"/>
              <w:right w:val="single" w:sz="4" w:space="0" w:color="auto"/>
            </w:tcBorders>
            <w:shd w:val="clear" w:color="000000" w:fill="C4D79B"/>
            <w:noWrap/>
            <w:vAlign w:val="center"/>
            <w:hideMark/>
          </w:tcPr>
          <w:p w14:paraId="038B42CA" w14:textId="77777777" w:rsidR="00946FFA" w:rsidRPr="00A97DC1" w:rsidRDefault="00946FFA" w:rsidP="008820B2">
            <w:pPr>
              <w:bidi w:val="0"/>
              <w:spacing w:after="0" w:line="240" w:lineRule="auto"/>
              <w:jc w:val="center"/>
              <w:rPr>
                <w:rFonts w:eastAsia="Times New Roman" w:cs="Traditional Arabic"/>
                <w:b/>
                <w:bCs/>
                <w:sz w:val="24"/>
                <w:szCs w:val="24"/>
              </w:rPr>
            </w:pPr>
            <w:r w:rsidRPr="00A97DC1">
              <w:rPr>
                <w:rFonts w:eastAsia="Times New Roman" w:cs="Traditional Arabic"/>
                <w:b/>
                <w:bCs/>
                <w:sz w:val="24"/>
                <w:szCs w:val="24"/>
              </w:rPr>
              <w:t>7733</w:t>
            </w:r>
          </w:p>
        </w:tc>
        <w:tc>
          <w:tcPr>
            <w:tcW w:w="214" w:type="pct"/>
            <w:tcBorders>
              <w:top w:val="nil"/>
              <w:left w:val="single" w:sz="4" w:space="0" w:color="auto"/>
              <w:bottom w:val="single" w:sz="4" w:space="0" w:color="auto"/>
              <w:right w:val="single" w:sz="4" w:space="0" w:color="auto"/>
            </w:tcBorders>
            <w:shd w:val="clear" w:color="000000" w:fill="C4D79B"/>
            <w:noWrap/>
            <w:vAlign w:val="center"/>
            <w:hideMark/>
          </w:tcPr>
          <w:p w14:paraId="2DD09472" w14:textId="77777777" w:rsidR="00946FFA" w:rsidRPr="00A97DC1" w:rsidRDefault="00946FFA" w:rsidP="008820B2">
            <w:pPr>
              <w:bidi w:val="0"/>
              <w:spacing w:after="0" w:line="240" w:lineRule="auto"/>
              <w:jc w:val="center"/>
              <w:rPr>
                <w:rFonts w:eastAsia="Times New Roman" w:cs="Traditional Arabic"/>
                <w:b/>
                <w:bCs/>
                <w:sz w:val="24"/>
                <w:szCs w:val="24"/>
              </w:rPr>
            </w:pPr>
            <w:r w:rsidRPr="00A97DC1">
              <w:rPr>
                <w:rFonts w:eastAsia="Times New Roman" w:cs="Traditional Arabic"/>
                <w:b/>
                <w:bCs/>
                <w:sz w:val="24"/>
                <w:szCs w:val="24"/>
              </w:rPr>
              <w:t>232</w:t>
            </w:r>
          </w:p>
        </w:tc>
        <w:tc>
          <w:tcPr>
            <w:tcW w:w="282" w:type="pct"/>
            <w:tcBorders>
              <w:top w:val="nil"/>
              <w:left w:val="single" w:sz="4" w:space="0" w:color="auto"/>
              <w:bottom w:val="single" w:sz="4" w:space="0" w:color="auto"/>
              <w:right w:val="single" w:sz="4" w:space="0" w:color="auto"/>
            </w:tcBorders>
            <w:shd w:val="clear" w:color="000000" w:fill="C4D79B"/>
            <w:noWrap/>
            <w:vAlign w:val="center"/>
            <w:hideMark/>
          </w:tcPr>
          <w:p w14:paraId="35DB9761" w14:textId="77777777" w:rsidR="00946FFA" w:rsidRPr="00A97DC1" w:rsidRDefault="00946FFA" w:rsidP="008820B2">
            <w:pPr>
              <w:bidi w:val="0"/>
              <w:spacing w:after="0" w:line="240" w:lineRule="auto"/>
              <w:jc w:val="center"/>
              <w:rPr>
                <w:rFonts w:eastAsia="Times New Roman" w:cs="Traditional Arabic"/>
                <w:b/>
                <w:bCs/>
                <w:sz w:val="24"/>
                <w:szCs w:val="24"/>
              </w:rPr>
            </w:pPr>
            <w:r w:rsidRPr="00A97DC1">
              <w:rPr>
                <w:rFonts w:eastAsia="Times New Roman" w:cs="Traditional Arabic"/>
                <w:b/>
                <w:bCs/>
                <w:sz w:val="24"/>
                <w:szCs w:val="24"/>
              </w:rPr>
              <w:t>38</w:t>
            </w:r>
          </w:p>
        </w:tc>
        <w:tc>
          <w:tcPr>
            <w:tcW w:w="275" w:type="pct"/>
            <w:tcBorders>
              <w:top w:val="nil"/>
              <w:left w:val="single" w:sz="4" w:space="0" w:color="auto"/>
              <w:bottom w:val="single" w:sz="4" w:space="0" w:color="auto"/>
              <w:right w:val="single" w:sz="4" w:space="0" w:color="auto"/>
            </w:tcBorders>
            <w:shd w:val="clear" w:color="000000" w:fill="C4D79B"/>
            <w:noWrap/>
            <w:vAlign w:val="center"/>
            <w:hideMark/>
          </w:tcPr>
          <w:p w14:paraId="444B4665" w14:textId="77777777" w:rsidR="00946FFA" w:rsidRPr="00A97DC1" w:rsidRDefault="00946FFA" w:rsidP="008820B2">
            <w:pPr>
              <w:bidi w:val="0"/>
              <w:spacing w:after="0" w:line="240" w:lineRule="auto"/>
              <w:jc w:val="center"/>
              <w:rPr>
                <w:rFonts w:eastAsia="Times New Roman" w:cs="Traditional Arabic"/>
                <w:b/>
                <w:bCs/>
                <w:color w:val="00B0F0"/>
                <w:sz w:val="24"/>
                <w:szCs w:val="24"/>
              </w:rPr>
            </w:pPr>
            <w:r w:rsidRPr="00A97DC1">
              <w:rPr>
                <w:rFonts w:eastAsia="Times New Roman" w:cs="Traditional Arabic"/>
                <w:b/>
                <w:bCs/>
                <w:color w:val="00B0F0"/>
                <w:sz w:val="24"/>
                <w:szCs w:val="24"/>
              </w:rPr>
              <w:t>1</w:t>
            </w:r>
          </w:p>
        </w:tc>
        <w:tc>
          <w:tcPr>
            <w:tcW w:w="282" w:type="pct"/>
            <w:tcBorders>
              <w:top w:val="nil"/>
              <w:left w:val="single" w:sz="4" w:space="0" w:color="auto"/>
              <w:bottom w:val="single" w:sz="4" w:space="0" w:color="auto"/>
              <w:right w:val="single" w:sz="4" w:space="0" w:color="auto"/>
            </w:tcBorders>
            <w:shd w:val="clear" w:color="000000" w:fill="C4D79B"/>
            <w:noWrap/>
            <w:vAlign w:val="center"/>
            <w:hideMark/>
          </w:tcPr>
          <w:p w14:paraId="16D86896" w14:textId="77777777" w:rsidR="00946FFA" w:rsidRPr="00A97DC1" w:rsidRDefault="00946FFA" w:rsidP="008820B2">
            <w:pPr>
              <w:bidi w:val="0"/>
              <w:spacing w:after="0" w:line="240" w:lineRule="auto"/>
              <w:jc w:val="center"/>
              <w:rPr>
                <w:rFonts w:eastAsia="Times New Roman" w:cs="Traditional Arabic"/>
                <w:b/>
                <w:bCs/>
                <w:color w:val="00B0F0"/>
                <w:sz w:val="24"/>
                <w:szCs w:val="24"/>
              </w:rPr>
            </w:pPr>
            <w:r w:rsidRPr="00A97DC1">
              <w:rPr>
                <w:rFonts w:eastAsia="Times New Roman" w:cs="Traditional Arabic"/>
                <w:b/>
                <w:bCs/>
                <w:color w:val="00B0F0"/>
                <w:sz w:val="24"/>
                <w:szCs w:val="24"/>
              </w:rPr>
              <w:t>5</w:t>
            </w:r>
          </w:p>
        </w:tc>
        <w:tc>
          <w:tcPr>
            <w:tcW w:w="245" w:type="pct"/>
            <w:tcBorders>
              <w:top w:val="nil"/>
              <w:left w:val="single" w:sz="4" w:space="0" w:color="auto"/>
              <w:bottom w:val="single" w:sz="4" w:space="0" w:color="auto"/>
              <w:right w:val="single" w:sz="4" w:space="0" w:color="auto"/>
            </w:tcBorders>
            <w:shd w:val="clear" w:color="000000" w:fill="C4D79B"/>
            <w:noWrap/>
            <w:vAlign w:val="center"/>
            <w:hideMark/>
          </w:tcPr>
          <w:p w14:paraId="0730F872" w14:textId="2381A609" w:rsidR="00946FFA" w:rsidRPr="00A97DC1" w:rsidRDefault="00946FFA" w:rsidP="008820B2">
            <w:pPr>
              <w:bidi w:val="0"/>
              <w:spacing w:after="0" w:line="240" w:lineRule="auto"/>
              <w:jc w:val="center"/>
              <w:rPr>
                <w:rFonts w:eastAsia="Times New Roman" w:cs="Traditional Arabic"/>
                <w:b/>
                <w:bCs/>
                <w:color w:val="FF0000"/>
                <w:sz w:val="24"/>
                <w:szCs w:val="24"/>
              </w:rPr>
            </w:pPr>
          </w:p>
        </w:tc>
        <w:tc>
          <w:tcPr>
            <w:tcW w:w="282" w:type="pct"/>
            <w:tcBorders>
              <w:top w:val="nil"/>
              <w:left w:val="single" w:sz="4" w:space="0" w:color="auto"/>
              <w:bottom w:val="single" w:sz="4" w:space="0" w:color="auto"/>
              <w:right w:val="single" w:sz="4" w:space="0" w:color="auto"/>
            </w:tcBorders>
            <w:shd w:val="clear" w:color="000000" w:fill="C4D79B"/>
            <w:noWrap/>
            <w:vAlign w:val="center"/>
            <w:hideMark/>
          </w:tcPr>
          <w:p w14:paraId="7CB7D87F" w14:textId="3FCB6862" w:rsidR="00946FFA" w:rsidRPr="00A97DC1" w:rsidRDefault="00946FFA" w:rsidP="008820B2">
            <w:pPr>
              <w:bidi w:val="0"/>
              <w:spacing w:after="0" w:line="240" w:lineRule="auto"/>
              <w:jc w:val="center"/>
              <w:rPr>
                <w:rFonts w:eastAsia="Times New Roman" w:cs="Traditional Arabic"/>
                <w:b/>
                <w:bCs/>
                <w:color w:val="FF0000"/>
                <w:sz w:val="24"/>
                <w:szCs w:val="24"/>
              </w:rPr>
            </w:pPr>
          </w:p>
        </w:tc>
        <w:tc>
          <w:tcPr>
            <w:tcW w:w="891" w:type="pct"/>
            <w:tcBorders>
              <w:top w:val="nil"/>
              <w:left w:val="nil"/>
              <w:bottom w:val="nil"/>
              <w:right w:val="nil"/>
            </w:tcBorders>
            <w:shd w:val="clear" w:color="000000" w:fill="C4D79B"/>
            <w:noWrap/>
            <w:vAlign w:val="center"/>
            <w:hideMark/>
          </w:tcPr>
          <w:p w14:paraId="33F96AFC" w14:textId="77777777" w:rsidR="00946FFA" w:rsidRPr="00A97DC1" w:rsidRDefault="00946FFA" w:rsidP="008820B2">
            <w:pPr>
              <w:bidi w:val="0"/>
              <w:spacing w:after="0" w:line="240" w:lineRule="auto"/>
              <w:jc w:val="center"/>
              <w:rPr>
                <w:rFonts w:eastAsia="Times New Roman" w:cs="Traditional Arabic"/>
                <w:b/>
                <w:bCs/>
                <w:sz w:val="24"/>
                <w:szCs w:val="24"/>
              </w:rPr>
            </w:pPr>
          </w:p>
        </w:tc>
      </w:tr>
      <w:tr w:rsidR="00946FFA" w:rsidRPr="008820B2" w14:paraId="5DF2806B" w14:textId="77777777" w:rsidTr="00946FFA">
        <w:trPr>
          <w:cantSplit/>
          <w:trHeight w:val="20"/>
        </w:trPr>
        <w:tc>
          <w:tcPr>
            <w:tcW w:w="383" w:type="pct"/>
            <w:tcBorders>
              <w:top w:val="nil"/>
              <w:left w:val="nil"/>
              <w:bottom w:val="nil"/>
              <w:right w:val="nil"/>
            </w:tcBorders>
            <w:shd w:val="clear" w:color="auto" w:fill="auto"/>
            <w:noWrap/>
            <w:vAlign w:val="center"/>
            <w:hideMark/>
          </w:tcPr>
          <w:p w14:paraId="08056917" w14:textId="77777777" w:rsidR="00946FFA" w:rsidRPr="00A97DC1" w:rsidRDefault="00946FFA" w:rsidP="008820B2">
            <w:pPr>
              <w:bidi w:val="0"/>
              <w:spacing w:after="0" w:line="240" w:lineRule="auto"/>
              <w:jc w:val="center"/>
              <w:rPr>
                <w:rFonts w:eastAsia="Times New Roman" w:cs="Traditional Arabic"/>
                <w:b/>
                <w:bCs/>
                <w:sz w:val="24"/>
                <w:szCs w:val="24"/>
              </w:rPr>
            </w:pPr>
          </w:p>
        </w:tc>
        <w:tc>
          <w:tcPr>
            <w:tcW w:w="241" w:type="pct"/>
            <w:tcBorders>
              <w:top w:val="nil"/>
              <w:left w:val="nil"/>
              <w:bottom w:val="nil"/>
              <w:right w:val="nil"/>
            </w:tcBorders>
            <w:shd w:val="clear" w:color="auto" w:fill="auto"/>
            <w:noWrap/>
            <w:vAlign w:val="center"/>
            <w:hideMark/>
          </w:tcPr>
          <w:p w14:paraId="529D3F4B" w14:textId="77777777" w:rsidR="00946FFA" w:rsidRPr="00A97DC1" w:rsidRDefault="00946FFA" w:rsidP="008820B2">
            <w:pPr>
              <w:bidi w:val="0"/>
              <w:spacing w:after="0" w:line="240" w:lineRule="auto"/>
              <w:jc w:val="center"/>
              <w:rPr>
                <w:rFonts w:eastAsia="Times New Roman" w:cs="Traditional Arabic"/>
                <w:sz w:val="24"/>
                <w:szCs w:val="24"/>
              </w:rPr>
            </w:pPr>
          </w:p>
        </w:tc>
        <w:tc>
          <w:tcPr>
            <w:tcW w:w="1005" w:type="pct"/>
            <w:tcBorders>
              <w:top w:val="nil"/>
              <w:left w:val="nil"/>
              <w:bottom w:val="nil"/>
              <w:right w:val="nil"/>
            </w:tcBorders>
            <w:shd w:val="clear" w:color="auto" w:fill="auto"/>
            <w:noWrap/>
            <w:vAlign w:val="center"/>
            <w:hideMark/>
          </w:tcPr>
          <w:p w14:paraId="759209F5" w14:textId="77777777" w:rsidR="00946FFA" w:rsidRPr="00A97DC1" w:rsidRDefault="00946FFA" w:rsidP="008820B2">
            <w:pPr>
              <w:bidi w:val="0"/>
              <w:spacing w:after="0" w:line="240" w:lineRule="auto"/>
              <w:jc w:val="center"/>
              <w:rPr>
                <w:rFonts w:eastAsia="Times New Roman" w:cs="Traditional Arabic"/>
                <w:sz w:val="24"/>
                <w:szCs w:val="24"/>
              </w:rPr>
            </w:pPr>
          </w:p>
        </w:tc>
        <w:tc>
          <w:tcPr>
            <w:tcW w:w="642" w:type="pct"/>
            <w:tcBorders>
              <w:top w:val="nil"/>
              <w:left w:val="nil"/>
              <w:bottom w:val="nil"/>
              <w:right w:val="nil"/>
            </w:tcBorders>
            <w:shd w:val="clear" w:color="auto" w:fill="auto"/>
            <w:noWrap/>
            <w:vAlign w:val="center"/>
            <w:hideMark/>
          </w:tcPr>
          <w:p w14:paraId="7E94F83B" w14:textId="77777777" w:rsidR="00946FFA" w:rsidRPr="00A97DC1" w:rsidRDefault="00946FFA" w:rsidP="008820B2">
            <w:pPr>
              <w:bidi w:val="0"/>
              <w:spacing w:after="0" w:line="240" w:lineRule="auto"/>
              <w:jc w:val="center"/>
              <w:rPr>
                <w:rFonts w:eastAsia="Times New Roman" w:cs="Traditional Arabic"/>
                <w:sz w:val="24"/>
                <w:szCs w:val="24"/>
              </w:rPr>
            </w:pPr>
          </w:p>
        </w:tc>
        <w:tc>
          <w:tcPr>
            <w:tcW w:w="259" w:type="pct"/>
            <w:tcBorders>
              <w:top w:val="nil"/>
              <w:left w:val="nil"/>
              <w:bottom w:val="nil"/>
              <w:right w:val="nil"/>
            </w:tcBorders>
            <w:shd w:val="clear" w:color="auto" w:fill="auto"/>
            <w:noWrap/>
            <w:vAlign w:val="center"/>
            <w:hideMark/>
          </w:tcPr>
          <w:p w14:paraId="3403F5EE" w14:textId="77777777" w:rsidR="00946FFA" w:rsidRPr="00A97DC1" w:rsidRDefault="00946FFA" w:rsidP="008820B2">
            <w:pPr>
              <w:bidi w:val="0"/>
              <w:spacing w:after="0" w:line="240" w:lineRule="auto"/>
              <w:jc w:val="center"/>
              <w:rPr>
                <w:rFonts w:eastAsia="Times New Roman" w:cs="Traditional Arabic"/>
                <w:sz w:val="24"/>
                <w:szCs w:val="24"/>
              </w:rPr>
            </w:pPr>
          </w:p>
        </w:tc>
        <w:tc>
          <w:tcPr>
            <w:tcW w:w="214" w:type="pct"/>
            <w:tcBorders>
              <w:top w:val="nil"/>
              <w:left w:val="nil"/>
              <w:bottom w:val="nil"/>
              <w:right w:val="nil"/>
            </w:tcBorders>
            <w:shd w:val="clear" w:color="auto" w:fill="auto"/>
            <w:noWrap/>
            <w:vAlign w:val="center"/>
            <w:hideMark/>
          </w:tcPr>
          <w:p w14:paraId="3D91A98B" w14:textId="77777777" w:rsidR="00946FFA" w:rsidRPr="00A97DC1" w:rsidRDefault="00946FFA" w:rsidP="008820B2">
            <w:pPr>
              <w:bidi w:val="0"/>
              <w:spacing w:after="0" w:line="240" w:lineRule="auto"/>
              <w:jc w:val="center"/>
              <w:rPr>
                <w:rFonts w:eastAsia="Times New Roman" w:cs="Traditional Arabic"/>
                <w:sz w:val="24"/>
                <w:szCs w:val="24"/>
              </w:rPr>
            </w:pPr>
          </w:p>
        </w:tc>
        <w:tc>
          <w:tcPr>
            <w:tcW w:w="282" w:type="pct"/>
            <w:tcBorders>
              <w:top w:val="nil"/>
              <w:left w:val="nil"/>
              <w:bottom w:val="nil"/>
              <w:right w:val="nil"/>
            </w:tcBorders>
            <w:shd w:val="clear" w:color="auto" w:fill="auto"/>
            <w:noWrap/>
            <w:vAlign w:val="center"/>
            <w:hideMark/>
          </w:tcPr>
          <w:p w14:paraId="1821FCB6" w14:textId="77777777" w:rsidR="00946FFA" w:rsidRPr="00A97DC1" w:rsidRDefault="00946FFA" w:rsidP="008820B2">
            <w:pPr>
              <w:bidi w:val="0"/>
              <w:spacing w:after="0" w:line="240" w:lineRule="auto"/>
              <w:jc w:val="center"/>
              <w:rPr>
                <w:rFonts w:eastAsia="Times New Roman" w:cs="Traditional Arabic"/>
                <w:sz w:val="24"/>
                <w:szCs w:val="24"/>
              </w:rPr>
            </w:pPr>
          </w:p>
        </w:tc>
        <w:tc>
          <w:tcPr>
            <w:tcW w:w="557" w:type="pct"/>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AE882F8" w14:textId="77777777" w:rsidR="00946FFA" w:rsidRPr="00A97DC1" w:rsidRDefault="00946FFA" w:rsidP="008820B2">
            <w:pPr>
              <w:bidi w:val="0"/>
              <w:spacing w:after="0" w:line="240" w:lineRule="auto"/>
              <w:jc w:val="center"/>
              <w:rPr>
                <w:rFonts w:eastAsia="Times New Roman" w:cs="Traditional Arabic"/>
                <w:b/>
                <w:bCs/>
                <w:color w:val="00B0F0"/>
                <w:sz w:val="24"/>
                <w:szCs w:val="24"/>
              </w:rPr>
            </w:pPr>
            <w:r w:rsidRPr="00A97DC1">
              <w:rPr>
                <w:rFonts w:eastAsia="Times New Roman" w:cs="Traditional Arabic"/>
                <w:b/>
                <w:bCs/>
                <w:color w:val="00B0F0"/>
                <w:sz w:val="24"/>
                <w:szCs w:val="24"/>
              </w:rPr>
              <w:t>6</w:t>
            </w:r>
          </w:p>
        </w:tc>
        <w:tc>
          <w:tcPr>
            <w:tcW w:w="526" w:type="pct"/>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4F54E6A" w14:textId="79704B85" w:rsidR="00946FFA" w:rsidRPr="00A97DC1" w:rsidRDefault="00946FFA" w:rsidP="008820B2">
            <w:pPr>
              <w:bidi w:val="0"/>
              <w:spacing w:after="0" w:line="240" w:lineRule="auto"/>
              <w:jc w:val="center"/>
              <w:rPr>
                <w:rFonts w:eastAsia="Times New Roman" w:cs="Traditional Arabic"/>
                <w:b/>
                <w:bCs/>
                <w:color w:val="FF0000"/>
                <w:sz w:val="24"/>
                <w:szCs w:val="24"/>
              </w:rPr>
            </w:pPr>
          </w:p>
        </w:tc>
        <w:tc>
          <w:tcPr>
            <w:tcW w:w="891" w:type="pct"/>
            <w:tcBorders>
              <w:top w:val="nil"/>
              <w:left w:val="nil"/>
              <w:bottom w:val="nil"/>
              <w:right w:val="nil"/>
            </w:tcBorders>
            <w:shd w:val="clear" w:color="auto" w:fill="auto"/>
            <w:noWrap/>
            <w:vAlign w:val="center"/>
            <w:hideMark/>
          </w:tcPr>
          <w:p w14:paraId="01CE2F20" w14:textId="77777777" w:rsidR="00946FFA" w:rsidRPr="00A97DC1" w:rsidRDefault="00946FFA" w:rsidP="008820B2">
            <w:pPr>
              <w:bidi w:val="0"/>
              <w:spacing w:after="0" w:line="240" w:lineRule="auto"/>
              <w:jc w:val="center"/>
              <w:rPr>
                <w:rFonts w:eastAsia="Times New Roman" w:cs="Traditional Arabic"/>
                <w:b/>
                <w:bCs/>
                <w:color w:val="FF0000"/>
                <w:sz w:val="24"/>
                <w:szCs w:val="24"/>
              </w:rPr>
            </w:pPr>
          </w:p>
        </w:tc>
      </w:tr>
      <w:tr w:rsidR="00946FFA" w:rsidRPr="008820B2" w14:paraId="77FDB088" w14:textId="77777777" w:rsidTr="00946FFA">
        <w:trPr>
          <w:cantSplit/>
          <w:trHeight w:val="20"/>
        </w:trPr>
        <w:tc>
          <w:tcPr>
            <w:tcW w:w="383" w:type="pct"/>
            <w:tcBorders>
              <w:top w:val="nil"/>
              <w:left w:val="nil"/>
              <w:bottom w:val="nil"/>
              <w:right w:val="nil"/>
            </w:tcBorders>
            <w:shd w:val="clear" w:color="auto" w:fill="auto"/>
            <w:noWrap/>
            <w:vAlign w:val="center"/>
            <w:hideMark/>
          </w:tcPr>
          <w:p w14:paraId="3B355FA4" w14:textId="77777777" w:rsidR="00946FFA" w:rsidRPr="00A97DC1" w:rsidRDefault="00946FFA" w:rsidP="008820B2">
            <w:pPr>
              <w:bidi w:val="0"/>
              <w:spacing w:after="0" w:line="240" w:lineRule="auto"/>
              <w:jc w:val="center"/>
              <w:rPr>
                <w:rFonts w:eastAsia="Times New Roman" w:cs="Traditional Arabic"/>
                <w:sz w:val="24"/>
                <w:szCs w:val="24"/>
              </w:rPr>
            </w:pPr>
          </w:p>
        </w:tc>
        <w:tc>
          <w:tcPr>
            <w:tcW w:w="241" w:type="pct"/>
            <w:tcBorders>
              <w:top w:val="nil"/>
              <w:left w:val="nil"/>
              <w:bottom w:val="nil"/>
              <w:right w:val="nil"/>
            </w:tcBorders>
            <w:shd w:val="clear" w:color="auto" w:fill="auto"/>
            <w:noWrap/>
            <w:vAlign w:val="center"/>
            <w:hideMark/>
          </w:tcPr>
          <w:p w14:paraId="09A2EE19" w14:textId="77777777" w:rsidR="00946FFA" w:rsidRPr="00A97DC1" w:rsidRDefault="00946FFA" w:rsidP="008820B2">
            <w:pPr>
              <w:bidi w:val="0"/>
              <w:spacing w:after="0" w:line="240" w:lineRule="auto"/>
              <w:jc w:val="center"/>
              <w:rPr>
                <w:rFonts w:eastAsia="Times New Roman" w:cs="Traditional Arabic"/>
                <w:sz w:val="24"/>
                <w:szCs w:val="24"/>
              </w:rPr>
            </w:pPr>
          </w:p>
        </w:tc>
        <w:tc>
          <w:tcPr>
            <w:tcW w:w="1005" w:type="pct"/>
            <w:tcBorders>
              <w:top w:val="nil"/>
              <w:left w:val="nil"/>
              <w:bottom w:val="nil"/>
              <w:right w:val="nil"/>
            </w:tcBorders>
            <w:shd w:val="clear" w:color="auto" w:fill="auto"/>
            <w:noWrap/>
            <w:vAlign w:val="center"/>
            <w:hideMark/>
          </w:tcPr>
          <w:p w14:paraId="4A94EE8D" w14:textId="77777777" w:rsidR="00946FFA" w:rsidRPr="00A97DC1" w:rsidRDefault="00946FFA" w:rsidP="008820B2">
            <w:pPr>
              <w:bidi w:val="0"/>
              <w:spacing w:after="0" w:line="240" w:lineRule="auto"/>
              <w:jc w:val="center"/>
              <w:rPr>
                <w:rFonts w:eastAsia="Times New Roman" w:cs="Traditional Arabic"/>
                <w:sz w:val="24"/>
                <w:szCs w:val="24"/>
              </w:rPr>
            </w:pPr>
          </w:p>
        </w:tc>
        <w:tc>
          <w:tcPr>
            <w:tcW w:w="642" w:type="pct"/>
            <w:tcBorders>
              <w:top w:val="nil"/>
              <w:left w:val="nil"/>
              <w:bottom w:val="nil"/>
              <w:right w:val="nil"/>
            </w:tcBorders>
            <w:shd w:val="clear" w:color="auto" w:fill="auto"/>
            <w:noWrap/>
            <w:vAlign w:val="center"/>
            <w:hideMark/>
          </w:tcPr>
          <w:p w14:paraId="4E907D46" w14:textId="77777777" w:rsidR="00946FFA" w:rsidRPr="00A97DC1" w:rsidRDefault="00946FFA" w:rsidP="008820B2">
            <w:pPr>
              <w:bidi w:val="0"/>
              <w:spacing w:after="0" w:line="240" w:lineRule="auto"/>
              <w:jc w:val="center"/>
              <w:rPr>
                <w:rFonts w:eastAsia="Times New Roman" w:cs="Traditional Arabic"/>
                <w:sz w:val="24"/>
                <w:szCs w:val="24"/>
              </w:rPr>
            </w:pPr>
          </w:p>
        </w:tc>
        <w:tc>
          <w:tcPr>
            <w:tcW w:w="259" w:type="pct"/>
            <w:tcBorders>
              <w:top w:val="nil"/>
              <w:left w:val="nil"/>
              <w:bottom w:val="nil"/>
              <w:right w:val="nil"/>
            </w:tcBorders>
            <w:shd w:val="clear" w:color="auto" w:fill="auto"/>
            <w:noWrap/>
            <w:vAlign w:val="center"/>
            <w:hideMark/>
          </w:tcPr>
          <w:p w14:paraId="1822CF68" w14:textId="77777777" w:rsidR="00946FFA" w:rsidRPr="00A97DC1" w:rsidRDefault="00946FFA" w:rsidP="008820B2">
            <w:pPr>
              <w:bidi w:val="0"/>
              <w:spacing w:after="0" w:line="240" w:lineRule="auto"/>
              <w:jc w:val="center"/>
              <w:rPr>
                <w:rFonts w:eastAsia="Times New Roman" w:cs="Traditional Arabic"/>
                <w:sz w:val="24"/>
                <w:szCs w:val="24"/>
              </w:rPr>
            </w:pPr>
          </w:p>
        </w:tc>
        <w:tc>
          <w:tcPr>
            <w:tcW w:w="214" w:type="pct"/>
            <w:tcBorders>
              <w:top w:val="nil"/>
              <w:left w:val="nil"/>
              <w:bottom w:val="nil"/>
              <w:right w:val="nil"/>
            </w:tcBorders>
            <w:shd w:val="clear" w:color="auto" w:fill="auto"/>
            <w:noWrap/>
            <w:vAlign w:val="center"/>
            <w:hideMark/>
          </w:tcPr>
          <w:p w14:paraId="411B01F7" w14:textId="77777777" w:rsidR="00946FFA" w:rsidRPr="00A97DC1" w:rsidRDefault="00946FFA" w:rsidP="008820B2">
            <w:pPr>
              <w:bidi w:val="0"/>
              <w:spacing w:after="0" w:line="240" w:lineRule="auto"/>
              <w:jc w:val="center"/>
              <w:rPr>
                <w:rFonts w:eastAsia="Times New Roman" w:cs="Traditional Arabic"/>
                <w:sz w:val="24"/>
                <w:szCs w:val="24"/>
              </w:rPr>
            </w:pPr>
          </w:p>
        </w:tc>
        <w:tc>
          <w:tcPr>
            <w:tcW w:w="282" w:type="pct"/>
            <w:tcBorders>
              <w:top w:val="single" w:sz="4" w:space="0" w:color="auto"/>
              <w:left w:val="single" w:sz="4" w:space="0" w:color="auto"/>
              <w:bottom w:val="single" w:sz="4" w:space="0" w:color="auto"/>
              <w:right w:val="single" w:sz="4" w:space="0" w:color="auto"/>
            </w:tcBorders>
            <w:shd w:val="clear" w:color="000000" w:fill="FFFF00"/>
            <w:noWrap/>
            <w:vAlign w:val="center"/>
            <w:hideMark/>
          </w:tcPr>
          <w:p w14:paraId="44272DE8" w14:textId="77777777" w:rsidR="00946FFA" w:rsidRPr="00A97DC1" w:rsidRDefault="00946FFA" w:rsidP="008820B2">
            <w:pPr>
              <w:spacing w:after="0" w:line="240" w:lineRule="auto"/>
              <w:jc w:val="center"/>
              <w:rPr>
                <w:rFonts w:eastAsia="Times New Roman" w:cs="Traditional Arabic"/>
                <w:b/>
                <w:bCs/>
                <w:sz w:val="24"/>
                <w:szCs w:val="24"/>
              </w:rPr>
            </w:pPr>
            <w:r w:rsidRPr="00A97DC1">
              <w:rPr>
                <w:rFonts w:eastAsia="Times New Roman" w:cs="Traditional Arabic"/>
                <w:b/>
                <w:bCs/>
                <w:sz w:val="24"/>
                <w:szCs w:val="24"/>
                <w:rtl/>
              </w:rPr>
              <w:t>المحصلة</w:t>
            </w:r>
          </w:p>
        </w:tc>
        <w:tc>
          <w:tcPr>
            <w:tcW w:w="557" w:type="pct"/>
            <w:gridSpan w:val="2"/>
            <w:tcBorders>
              <w:top w:val="single" w:sz="4" w:space="0" w:color="auto"/>
              <w:left w:val="single" w:sz="4" w:space="0" w:color="auto"/>
              <w:bottom w:val="single" w:sz="4" w:space="0" w:color="auto"/>
              <w:right w:val="single" w:sz="4" w:space="0" w:color="auto"/>
            </w:tcBorders>
            <w:shd w:val="clear" w:color="000000" w:fill="FFFF00"/>
            <w:noWrap/>
            <w:vAlign w:val="center"/>
            <w:hideMark/>
          </w:tcPr>
          <w:p w14:paraId="2E18FA92" w14:textId="5C983AA8" w:rsidR="00946FFA" w:rsidRPr="00A97DC1" w:rsidRDefault="00946FFA" w:rsidP="008820B2">
            <w:pPr>
              <w:spacing w:after="0" w:line="240" w:lineRule="auto"/>
              <w:jc w:val="center"/>
              <w:rPr>
                <w:rFonts w:eastAsia="Times New Roman" w:cs="Traditional Arabic"/>
                <w:b/>
                <w:bCs/>
                <w:sz w:val="24"/>
                <w:szCs w:val="24"/>
                <w:rtl/>
              </w:rPr>
            </w:pPr>
            <w:r>
              <w:rPr>
                <w:rFonts w:eastAsia="Times New Roman" w:cs="Traditional Arabic" w:hint="cs"/>
                <w:b/>
                <w:bCs/>
                <w:sz w:val="24"/>
                <w:szCs w:val="24"/>
                <w:rtl/>
              </w:rPr>
              <w:t>6</w:t>
            </w:r>
          </w:p>
        </w:tc>
        <w:tc>
          <w:tcPr>
            <w:tcW w:w="526" w:type="pct"/>
            <w:gridSpan w:val="2"/>
            <w:tcBorders>
              <w:top w:val="single" w:sz="4" w:space="0" w:color="auto"/>
              <w:left w:val="single" w:sz="4" w:space="0" w:color="auto"/>
              <w:bottom w:val="single" w:sz="4" w:space="0" w:color="auto"/>
              <w:right w:val="single" w:sz="4" w:space="0" w:color="auto"/>
            </w:tcBorders>
            <w:shd w:val="clear" w:color="000000" w:fill="FFFF00"/>
            <w:noWrap/>
            <w:vAlign w:val="center"/>
            <w:hideMark/>
          </w:tcPr>
          <w:p w14:paraId="0F516BFD" w14:textId="640E17F0" w:rsidR="00946FFA" w:rsidRPr="00A97DC1" w:rsidRDefault="00946FFA" w:rsidP="008820B2">
            <w:pPr>
              <w:bidi w:val="0"/>
              <w:spacing w:after="0" w:line="240" w:lineRule="auto"/>
              <w:jc w:val="center"/>
              <w:rPr>
                <w:rFonts w:eastAsia="Times New Roman" w:cs="Traditional Arabic"/>
                <w:b/>
                <w:bCs/>
                <w:color w:val="FF0000"/>
                <w:sz w:val="24"/>
                <w:szCs w:val="24"/>
                <w:rtl/>
              </w:rPr>
            </w:pPr>
          </w:p>
        </w:tc>
        <w:tc>
          <w:tcPr>
            <w:tcW w:w="891" w:type="pct"/>
            <w:tcBorders>
              <w:top w:val="nil"/>
              <w:left w:val="nil"/>
              <w:bottom w:val="nil"/>
              <w:right w:val="nil"/>
            </w:tcBorders>
            <w:shd w:val="clear" w:color="auto" w:fill="auto"/>
            <w:noWrap/>
            <w:vAlign w:val="center"/>
            <w:hideMark/>
          </w:tcPr>
          <w:p w14:paraId="41A87E2F" w14:textId="77777777" w:rsidR="00946FFA" w:rsidRPr="00A97DC1" w:rsidRDefault="00946FFA" w:rsidP="008820B2">
            <w:pPr>
              <w:bidi w:val="0"/>
              <w:spacing w:after="0" w:line="240" w:lineRule="auto"/>
              <w:jc w:val="center"/>
              <w:rPr>
                <w:rFonts w:eastAsia="Times New Roman" w:cs="Traditional Arabic"/>
                <w:b/>
                <w:bCs/>
                <w:color w:val="FF0000"/>
                <w:sz w:val="24"/>
                <w:szCs w:val="24"/>
              </w:rPr>
            </w:pPr>
          </w:p>
        </w:tc>
      </w:tr>
    </w:tbl>
    <w:p w14:paraId="5A6A3AFB" w14:textId="77777777" w:rsidR="00A97DC1" w:rsidRPr="00A97DC1" w:rsidRDefault="00A97DC1" w:rsidP="00A97DC1">
      <w:pPr>
        <w:rPr>
          <w:rFonts w:cs="Traditional Arabic"/>
          <w:sz w:val="20"/>
          <w:szCs w:val="20"/>
        </w:rPr>
      </w:pPr>
    </w:p>
    <w:p w14:paraId="3865867A" w14:textId="77777777" w:rsidR="00E37B70" w:rsidRPr="00A97DC1" w:rsidRDefault="00E37B70" w:rsidP="002879BE">
      <w:pPr>
        <w:ind w:left="206"/>
        <w:jc w:val="lowKashida"/>
        <w:rPr>
          <w:rFonts w:cs="Traditional Arabic"/>
          <w:b/>
          <w:bCs/>
          <w:color w:val="000000"/>
          <w:sz w:val="20"/>
          <w:szCs w:val="20"/>
          <w:rtl/>
        </w:rPr>
        <w:sectPr w:rsidR="00E37B70" w:rsidRPr="00A97DC1" w:rsidSect="00A97DC1">
          <w:pgSz w:w="16838" w:h="11906" w:orient="landscape"/>
          <w:pgMar w:top="907" w:right="1448" w:bottom="1440" w:left="1080" w:header="706" w:footer="706" w:gutter="0"/>
          <w:pgBorders w:display="firstPage" w:offsetFrom="page">
            <w:top w:val="thinThickThinSmallGap" w:sz="24" w:space="24" w:color="800000"/>
            <w:left w:val="thinThickThinSmallGap" w:sz="24" w:space="24" w:color="800000"/>
            <w:bottom w:val="thinThickThinSmallGap" w:sz="24" w:space="24" w:color="800000"/>
            <w:right w:val="thinThickThinSmallGap" w:sz="24" w:space="24" w:color="800000"/>
          </w:pgBorders>
          <w:pgNumType w:fmt="numberInDash"/>
          <w:cols w:space="708"/>
          <w:bidi/>
          <w:rtlGutter/>
          <w:docGrid w:linePitch="360"/>
        </w:sectPr>
      </w:pPr>
      <w:r w:rsidRPr="00A97DC1">
        <w:rPr>
          <w:rFonts w:cs="Traditional Arabic"/>
          <w:b/>
          <w:bCs/>
          <w:color w:val="000000"/>
          <w:sz w:val="20"/>
          <w:szCs w:val="20"/>
          <w:rtl/>
        </w:rPr>
        <w:fldChar w:fldCharType="end"/>
      </w:r>
    </w:p>
    <w:p w14:paraId="29E4C140" w14:textId="77777777" w:rsidR="002879BE" w:rsidRPr="002879BE" w:rsidRDefault="002879BE" w:rsidP="002879BE">
      <w:pPr>
        <w:ind w:left="206"/>
        <w:jc w:val="lowKashida"/>
        <w:rPr>
          <w:rFonts w:asciiTheme="majorBidi" w:hAnsiTheme="majorBidi" w:cstheme="majorBidi"/>
          <w:b/>
          <w:bCs/>
          <w:color w:val="000000"/>
          <w:sz w:val="32"/>
          <w:szCs w:val="32"/>
          <w:rtl/>
        </w:rPr>
      </w:pPr>
    </w:p>
    <w:p w14:paraId="47D6804D" w14:textId="77777777" w:rsidR="002879BE" w:rsidRPr="006A4D72" w:rsidRDefault="0022043F" w:rsidP="00021815">
      <w:pPr>
        <w:ind w:left="206" w:firstLine="630"/>
        <w:jc w:val="lowKashida"/>
        <w:rPr>
          <w:rFonts w:asciiTheme="majorBidi" w:hAnsiTheme="majorBidi" w:cstheme="majorBidi"/>
          <w:color w:val="000000" w:themeColor="text1"/>
          <w:szCs w:val="28"/>
          <w:rtl/>
          <w:lang w:bidi="ar-JO"/>
        </w:rPr>
      </w:pPr>
      <w:r w:rsidRPr="006A4D72">
        <w:rPr>
          <w:rFonts w:cs="Traditional Arabic" w:hint="cs"/>
          <w:szCs w:val="28"/>
          <w:rtl/>
        </w:rPr>
        <w:t>والجدير</w:t>
      </w:r>
      <w:r w:rsidR="002879BE" w:rsidRPr="006A4D72">
        <w:rPr>
          <w:rFonts w:cs="Traditional Arabic"/>
          <w:szCs w:val="28"/>
          <w:rtl/>
        </w:rPr>
        <w:t xml:space="preserve"> </w:t>
      </w:r>
      <w:r w:rsidRPr="006A4D72">
        <w:rPr>
          <w:rFonts w:cs="Traditional Arabic" w:hint="cs"/>
          <w:szCs w:val="28"/>
          <w:rtl/>
        </w:rPr>
        <w:t>بالذكر</w:t>
      </w:r>
      <w:r w:rsidR="002879BE" w:rsidRPr="006A4D72">
        <w:rPr>
          <w:rFonts w:cs="Traditional Arabic"/>
          <w:szCs w:val="28"/>
          <w:rtl/>
        </w:rPr>
        <w:t xml:space="preserve"> أن عدد أعضاء الهيئة التدريسية للعام</w:t>
      </w:r>
      <w:r w:rsidRPr="006A4D72">
        <w:rPr>
          <w:rFonts w:cs="Traditional Arabic" w:hint="cs"/>
          <w:szCs w:val="28"/>
          <w:rtl/>
        </w:rPr>
        <w:t xml:space="preserve"> (</w:t>
      </w:r>
      <w:r w:rsidR="006E4996" w:rsidRPr="006A4D72">
        <w:rPr>
          <w:rFonts w:cs="Traditional Arabic" w:hint="cs"/>
          <w:szCs w:val="28"/>
          <w:rtl/>
        </w:rPr>
        <w:t>202</w:t>
      </w:r>
      <w:r w:rsidR="00EF36B1" w:rsidRPr="006A4D72">
        <w:rPr>
          <w:rFonts w:cs="Traditional Arabic" w:hint="cs"/>
          <w:szCs w:val="28"/>
          <w:rtl/>
        </w:rPr>
        <w:t>3</w:t>
      </w:r>
      <w:r w:rsidR="008802EF" w:rsidRPr="006A4D72">
        <w:rPr>
          <w:rFonts w:cs="Traditional Arabic" w:hint="cs"/>
          <w:szCs w:val="28"/>
          <w:rtl/>
        </w:rPr>
        <w:t>-</w:t>
      </w:r>
      <w:r w:rsidR="006E4996" w:rsidRPr="006A4D72">
        <w:rPr>
          <w:rFonts w:cs="Traditional Arabic" w:hint="cs"/>
          <w:szCs w:val="28"/>
          <w:rtl/>
        </w:rPr>
        <w:t>202</w:t>
      </w:r>
      <w:r w:rsidR="00EF36B1" w:rsidRPr="006A4D72">
        <w:rPr>
          <w:rFonts w:cs="Traditional Arabic" w:hint="cs"/>
          <w:szCs w:val="28"/>
          <w:rtl/>
        </w:rPr>
        <w:t>4</w:t>
      </w:r>
      <w:r w:rsidRPr="006A4D72">
        <w:rPr>
          <w:rFonts w:cs="Traditional Arabic" w:hint="cs"/>
          <w:color w:val="000000" w:themeColor="text1"/>
          <w:szCs w:val="28"/>
          <w:rtl/>
        </w:rPr>
        <w:t>)،</w:t>
      </w:r>
      <w:r w:rsidR="002879BE" w:rsidRPr="006A4D72">
        <w:rPr>
          <w:rFonts w:cs="Traditional Arabic"/>
          <w:color w:val="000000" w:themeColor="text1"/>
          <w:szCs w:val="28"/>
          <w:rtl/>
        </w:rPr>
        <w:t xml:space="preserve"> قد بلغ </w:t>
      </w:r>
      <w:r w:rsidRPr="006A4D72">
        <w:rPr>
          <w:rFonts w:cs="Traditional Arabic" w:hint="cs"/>
          <w:color w:val="000000" w:themeColor="text1"/>
          <w:szCs w:val="28"/>
          <w:rtl/>
        </w:rPr>
        <w:t>(</w:t>
      </w:r>
      <w:r w:rsidR="00EF36B1" w:rsidRPr="006A4D72">
        <w:rPr>
          <w:rFonts w:cs="Traditional Arabic" w:hint="cs"/>
          <w:color w:val="000000" w:themeColor="text1"/>
          <w:szCs w:val="28"/>
          <w:rtl/>
        </w:rPr>
        <w:t>288</w:t>
      </w:r>
      <w:r w:rsidRPr="006A4D72">
        <w:rPr>
          <w:rFonts w:cs="Traditional Arabic" w:hint="cs"/>
          <w:color w:val="000000" w:themeColor="text1"/>
          <w:szCs w:val="28"/>
          <w:rtl/>
        </w:rPr>
        <w:t>)</w:t>
      </w:r>
      <w:r w:rsidR="008F0EE0" w:rsidRPr="006A4D72">
        <w:rPr>
          <w:rFonts w:cs="Traditional Arabic"/>
          <w:color w:val="000000" w:themeColor="text1"/>
          <w:szCs w:val="28"/>
          <w:rtl/>
        </w:rPr>
        <w:t>، منه</w:t>
      </w:r>
      <w:r w:rsidR="008F0EE0" w:rsidRPr="006A4D72">
        <w:rPr>
          <w:rFonts w:cs="Traditional Arabic" w:hint="cs"/>
          <w:color w:val="000000" w:themeColor="text1"/>
          <w:szCs w:val="28"/>
          <w:rtl/>
        </w:rPr>
        <w:t>م (</w:t>
      </w:r>
      <w:r w:rsidR="00B1301E" w:rsidRPr="006A4D72">
        <w:rPr>
          <w:rFonts w:cs="Traditional Arabic"/>
          <w:color w:val="000000" w:themeColor="text1"/>
          <w:szCs w:val="28"/>
        </w:rPr>
        <w:t>16</w:t>
      </w:r>
      <w:r w:rsidR="008F0EE0" w:rsidRPr="006A4D72">
        <w:rPr>
          <w:rFonts w:cs="Traditional Arabic" w:hint="cs"/>
          <w:color w:val="000000" w:themeColor="text1"/>
          <w:szCs w:val="28"/>
          <w:rtl/>
        </w:rPr>
        <w:t>)</w:t>
      </w:r>
      <w:r w:rsidR="002879BE" w:rsidRPr="006A4D72">
        <w:rPr>
          <w:rFonts w:cs="Traditional Arabic"/>
          <w:color w:val="000000" w:themeColor="text1"/>
          <w:szCs w:val="28"/>
          <w:rtl/>
        </w:rPr>
        <w:t xml:space="preserve"> غير أردنيين، </w:t>
      </w:r>
      <w:r w:rsidR="008F0EE0" w:rsidRPr="006A4D72">
        <w:rPr>
          <w:rFonts w:cs="Traditional Arabic" w:hint="cs"/>
          <w:color w:val="000000" w:themeColor="text1"/>
          <w:szCs w:val="28"/>
          <w:rtl/>
        </w:rPr>
        <w:t>و(</w:t>
      </w:r>
      <w:r w:rsidR="00B1301E" w:rsidRPr="006A4D72">
        <w:rPr>
          <w:rFonts w:cs="Traditional Arabic"/>
          <w:color w:val="000000" w:themeColor="text1"/>
          <w:szCs w:val="28"/>
        </w:rPr>
        <w:t>131</w:t>
      </w:r>
      <w:r w:rsidRPr="006A4D72">
        <w:rPr>
          <w:rFonts w:cs="Traditional Arabic" w:hint="cs"/>
          <w:color w:val="000000" w:themeColor="text1"/>
          <w:szCs w:val="28"/>
          <w:rtl/>
        </w:rPr>
        <w:t>)</w:t>
      </w:r>
      <w:r w:rsidR="001143EC" w:rsidRPr="006A4D72">
        <w:rPr>
          <w:rFonts w:cs="Traditional Arabic" w:hint="cs"/>
          <w:color w:val="000000" w:themeColor="text1"/>
          <w:szCs w:val="28"/>
          <w:rtl/>
        </w:rPr>
        <w:t xml:space="preserve"> من</w:t>
      </w:r>
      <w:r w:rsidR="002879BE" w:rsidRPr="006A4D72">
        <w:rPr>
          <w:rFonts w:cs="Traditional Arabic"/>
          <w:color w:val="000000" w:themeColor="text1"/>
          <w:szCs w:val="28"/>
          <w:rtl/>
        </w:rPr>
        <w:t xml:space="preserve"> </w:t>
      </w:r>
      <w:r w:rsidR="001143EC" w:rsidRPr="006A4D72">
        <w:rPr>
          <w:rFonts w:cs="Traditional Arabic" w:hint="cs"/>
          <w:color w:val="000000" w:themeColor="text1"/>
          <w:szCs w:val="28"/>
          <w:rtl/>
        </w:rPr>
        <w:t>ال</w:t>
      </w:r>
      <w:r w:rsidR="002879BE" w:rsidRPr="006A4D72">
        <w:rPr>
          <w:rFonts w:cs="Traditional Arabic"/>
          <w:color w:val="000000" w:themeColor="text1"/>
          <w:szCs w:val="28"/>
          <w:rtl/>
        </w:rPr>
        <w:t>إناث</w:t>
      </w:r>
      <w:r w:rsidRPr="006A4D72">
        <w:rPr>
          <w:rFonts w:cs="Traditional Arabic" w:hint="cs"/>
          <w:color w:val="000000" w:themeColor="text1"/>
          <w:szCs w:val="28"/>
          <w:rtl/>
        </w:rPr>
        <w:t>،</w:t>
      </w:r>
      <w:r w:rsidR="002879BE" w:rsidRPr="006A4D72">
        <w:rPr>
          <w:rFonts w:cs="Traditional Arabic"/>
          <w:color w:val="000000" w:themeColor="text1"/>
          <w:szCs w:val="28"/>
          <w:rtl/>
        </w:rPr>
        <w:t xml:space="preserve"> </w:t>
      </w:r>
      <w:r w:rsidR="001143EC" w:rsidRPr="006A4D72">
        <w:rPr>
          <w:rFonts w:cs="Traditional Arabic" w:hint="cs"/>
          <w:color w:val="000000" w:themeColor="text1"/>
          <w:szCs w:val="28"/>
          <w:rtl/>
        </w:rPr>
        <w:t>و</w:t>
      </w:r>
      <w:r w:rsidR="00AB352C" w:rsidRPr="006A4D72">
        <w:rPr>
          <w:rFonts w:cs="Traditional Arabic" w:hint="cs"/>
          <w:color w:val="000000" w:themeColor="text1"/>
          <w:szCs w:val="28"/>
          <w:rtl/>
        </w:rPr>
        <w:t>جميع</w:t>
      </w:r>
      <w:r w:rsidR="001143EC" w:rsidRPr="006A4D72">
        <w:rPr>
          <w:rFonts w:cs="Traditional Arabic" w:hint="cs"/>
          <w:color w:val="000000" w:themeColor="text1"/>
          <w:szCs w:val="28"/>
          <w:rtl/>
        </w:rPr>
        <w:t xml:space="preserve">هم </w:t>
      </w:r>
      <w:r w:rsidR="002879BE" w:rsidRPr="006A4D72">
        <w:rPr>
          <w:rFonts w:cs="Traditional Arabic"/>
          <w:color w:val="000000" w:themeColor="text1"/>
          <w:szCs w:val="28"/>
          <w:rtl/>
        </w:rPr>
        <w:t>موز</w:t>
      </w:r>
      <w:r w:rsidRPr="006A4D72">
        <w:rPr>
          <w:rFonts w:cs="Traditional Arabic" w:hint="cs"/>
          <w:color w:val="000000" w:themeColor="text1"/>
          <w:szCs w:val="28"/>
          <w:rtl/>
        </w:rPr>
        <w:t>َّ</w:t>
      </w:r>
      <w:r w:rsidR="002879BE" w:rsidRPr="006A4D72">
        <w:rPr>
          <w:rFonts w:cs="Traditional Arabic"/>
          <w:color w:val="000000" w:themeColor="text1"/>
          <w:szCs w:val="28"/>
          <w:rtl/>
        </w:rPr>
        <w:t>ع</w:t>
      </w:r>
      <w:r w:rsidR="001143EC" w:rsidRPr="006A4D72">
        <w:rPr>
          <w:rFonts w:cs="Traditional Arabic" w:hint="cs"/>
          <w:color w:val="000000" w:themeColor="text1"/>
          <w:szCs w:val="28"/>
          <w:rtl/>
        </w:rPr>
        <w:t>و</w:t>
      </w:r>
      <w:r w:rsidR="002879BE" w:rsidRPr="006A4D72">
        <w:rPr>
          <w:rFonts w:cs="Traditional Arabic"/>
          <w:color w:val="000000" w:themeColor="text1"/>
          <w:szCs w:val="28"/>
          <w:rtl/>
        </w:rPr>
        <w:t>ن على الكليات ال</w:t>
      </w:r>
      <w:r w:rsidR="002272F7" w:rsidRPr="006A4D72">
        <w:rPr>
          <w:rFonts w:cs="Traditional Arabic" w:hint="cs"/>
          <w:color w:val="000000" w:themeColor="text1"/>
          <w:szCs w:val="28"/>
          <w:rtl/>
        </w:rPr>
        <w:t>تسع</w:t>
      </w:r>
      <w:r w:rsidRPr="006A4D72">
        <w:rPr>
          <w:rFonts w:cs="Traditional Arabic" w:hint="cs"/>
          <w:color w:val="000000" w:themeColor="text1"/>
          <w:szCs w:val="28"/>
          <w:rtl/>
        </w:rPr>
        <w:t>، كما في</w:t>
      </w:r>
      <w:r w:rsidR="002879BE" w:rsidRPr="006A4D72">
        <w:rPr>
          <w:rFonts w:cs="Traditional Arabic"/>
          <w:color w:val="000000" w:themeColor="text1"/>
          <w:szCs w:val="28"/>
          <w:rtl/>
        </w:rPr>
        <w:t xml:space="preserve"> الشكل </w:t>
      </w:r>
      <w:r w:rsidR="00DD79A2" w:rsidRPr="006A4D72">
        <w:rPr>
          <w:rFonts w:cs="Traditional Arabic"/>
          <w:color w:val="000000" w:themeColor="text1"/>
          <w:szCs w:val="28"/>
          <w:rtl/>
        </w:rPr>
        <w:t>(</w:t>
      </w:r>
      <w:r w:rsidR="007726A6" w:rsidRPr="006A4D72">
        <w:rPr>
          <w:rFonts w:cs="Traditional Arabic" w:hint="cs"/>
          <w:color w:val="000000" w:themeColor="text1"/>
          <w:szCs w:val="28"/>
          <w:rtl/>
        </w:rPr>
        <w:t>1-2</w:t>
      </w:r>
      <w:r w:rsidR="00DD79A2" w:rsidRPr="006A4D72">
        <w:rPr>
          <w:rFonts w:cs="Traditional Arabic"/>
          <w:color w:val="000000" w:themeColor="text1"/>
          <w:szCs w:val="28"/>
          <w:rtl/>
        </w:rPr>
        <w:t>)</w:t>
      </w:r>
      <w:r w:rsidRPr="006A4D72">
        <w:rPr>
          <w:rFonts w:cs="Traditional Arabic" w:hint="cs"/>
          <w:color w:val="000000" w:themeColor="text1"/>
          <w:szCs w:val="28"/>
          <w:rtl/>
        </w:rPr>
        <w:t>.</w:t>
      </w:r>
      <w:r w:rsidR="002879BE" w:rsidRPr="006A4D72">
        <w:rPr>
          <w:rFonts w:cs="Traditional Arabic"/>
          <w:color w:val="000000" w:themeColor="text1"/>
          <w:szCs w:val="28"/>
          <w:rtl/>
        </w:rPr>
        <w:t xml:space="preserve"> ويوضح الشكل </w:t>
      </w:r>
      <w:r w:rsidR="00DD79A2" w:rsidRPr="006A4D72">
        <w:rPr>
          <w:rFonts w:cs="Traditional Arabic"/>
          <w:color w:val="000000" w:themeColor="text1"/>
          <w:szCs w:val="28"/>
          <w:rtl/>
        </w:rPr>
        <w:t>(</w:t>
      </w:r>
      <w:r w:rsidR="00DD79A2" w:rsidRPr="006A4D72">
        <w:rPr>
          <w:rFonts w:cs="Traditional Arabic" w:hint="cs"/>
          <w:color w:val="000000" w:themeColor="text1"/>
          <w:szCs w:val="28"/>
          <w:rtl/>
        </w:rPr>
        <w:t>2</w:t>
      </w:r>
      <w:r w:rsidR="00DD79A2" w:rsidRPr="006A4D72">
        <w:rPr>
          <w:rFonts w:cs="Traditional Arabic"/>
          <w:color w:val="000000" w:themeColor="text1"/>
          <w:szCs w:val="28"/>
          <w:rtl/>
        </w:rPr>
        <w:t>-</w:t>
      </w:r>
      <w:r w:rsidR="00DD79A2" w:rsidRPr="006A4D72">
        <w:rPr>
          <w:rFonts w:cs="Traditional Arabic" w:hint="cs"/>
          <w:color w:val="000000" w:themeColor="text1"/>
          <w:szCs w:val="28"/>
          <w:rtl/>
        </w:rPr>
        <w:t>2</w:t>
      </w:r>
      <w:r w:rsidR="00DD79A2" w:rsidRPr="006A4D72">
        <w:rPr>
          <w:rFonts w:cs="Traditional Arabic"/>
          <w:color w:val="000000" w:themeColor="text1"/>
          <w:szCs w:val="28"/>
          <w:rtl/>
        </w:rPr>
        <w:t>)</w:t>
      </w:r>
      <w:r w:rsidR="002879BE" w:rsidRPr="006A4D72">
        <w:rPr>
          <w:rFonts w:cs="Traditional Arabic"/>
          <w:color w:val="000000" w:themeColor="text1"/>
          <w:szCs w:val="28"/>
          <w:rtl/>
        </w:rPr>
        <w:t xml:space="preserve"> الرتب ال</w:t>
      </w:r>
      <w:r w:rsidR="00171B75" w:rsidRPr="006A4D72">
        <w:rPr>
          <w:rFonts w:cs="Traditional Arabic"/>
          <w:color w:val="000000" w:themeColor="text1"/>
          <w:szCs w:val="28"/>
          <w:rtl/>
        </w:rPr>
        <w:t>أكاديمية</w:t>
      </w:r>
      <w:r w:rsidR="002879BE" w:rsidRPr="006A4D72">
        <w:rPr>
          <w:rFonts w:cs="Traditional Arabic"/>
          <w:color w:val="000000" w:themeColor="text1"/>
          <w:szCs w:val="28"/>
          <w:rtl/>
        </w:rPr>
        <w:t xml:space="preserve"> لأعضاء الهيئة التدريسية في الجامعة.</w:t>
      </w:r>
    </w:p>
    <w:p w14:paraId="0B04F1D4" w14:textId="77777777" w:rsidR="002879BE" w:rsidRPr="002879BE" w:rsidRDefault="00165BA4" w:rsidP="00562D2B">
      <w:pPr>
        <w:ind w:left="206"/>
        <w:jc w:val="center"/>
        <w:rPr>
          <w:rFonts w:asciiTheme="majorBidi" w:hAnsiTheme="majorBidi" w:cstheme="majorBidi"/>
          <w:b/>
          <w:bCs/>
          <w:color w:val="000000"/>
          <w:sz w:val="32"/>
          <w:szCs w:val="32"/>
          <w:rtl/>
          <w:lang w:bidi="ar-JO"/>
        </w:rPr>
      </w:pPr>
      <w:r>
        <w:rPr>
          <w:noProof/>
        </w:rPr>
        <w:drawing>
          <wp:inline distT="0" distB="0" distL="0" distR="0" wp14:anchorId="7D824434" wp14:editId="097F6ACB">
            <wp:extent cx="4572000" cy="2743200"/>
            <wp:effectExtent l="0" t="0" r="0" b="0"/>
            <wp:docPr id="411291073" name="Chart 1">
              <a:extLst xmlns:a="http://schemas.openxmlformats.org/drawingml/2006/main">
                <a:ext uri="{FF2B5EF4-FFF2-40B4-BE49-F238E27FC236}">
                  <a16:creationId xmlns:a16="http://schemas.microsoft.com/office/drawing/2014/main" id="{AE208A31-F96B-66B0-8497-E71E07D7AC8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0"/>
              </a:graphicData>
            </a:graphic>
          </wp:inline>
        </w:drawing>
      </w:r>
    </w:p>
    <w:p w14:paraId="57BDFC0D" w14:textId="77777777" w:rsidR="002879BE" w:rsidRDefault="002879BE" w:rsidP="0064098A">
      <w:pPr>
        <w:pStyle w:val="Heading3"/>
        <w:numPr>
          <w:ilvl w:val="0"/>
          <w:numId w:val="0"/>
        </w:numPr>
        <w:ind w:left="720"/>
        <w:jc w:val="center"/>
        <w:rPr>
          <w:rtl/>
          <w:lang w:bidi="ar-JO"/>
        </w:rPr>
      </w:pPr>
      <w:bookmarkStart w:id="103" w:name="_شكل_(2-1)_:"/>
      <w:bookmarkEnd w:id="103"/>
      <w:r w:rsidRPr="002352B5">
        <w:rPr>
          <w:rFonts w:ascii="Traditional Arabic" w:hAnsi="Traditional Arabic" w:cs="Traditional Arabic"/>
          <w:szCs w:val="28"/>
          <w:rtl/>
          <w:lang w:bidi="ar-JO"/>
        </w:rPr>
        <w:t xml:space="preserve">شكل </w:t>
      </w:r>
      <w:r w:rsidR="00DD79A2" w:rsidRPr="002352B5">
        <w:rPr>
          <w:rFonts w:ascii="Traditional Arabic" w:hAnsi="Traditional Arabic" w:cs="Traditional Arabic"/>
          <w:szCs w:val="28"/>
          <w:rtl/>
          <w:lang w:bidi="ar-JO"/>
        </w:rPr>
        <w:t>(</w:t>
      </w:r>
      <w:r w:rsidR="00093408" w:rsidRPr="002352B5">
        <w:rPr>
          <w:rFonts w:ascii="Traditional Arabic" w:hAnsi="Traditional Arabic" w:cs="Traditional Arabic"/>
          <w:szCs w:val="28"/>
          <w:lang w:bidi="ar-JO"/>
        </w:rPr>
        <w:t>1</w:t>
      </w:r>
      <w:r w:rsidR="007726A6" w:rsidRPr="002352B5">
        <w:rPr>
          <w:rFonts w:ascii="Traditional Arabic" w:hAnsi="Traditional Arabic" w:cs="Traditional Arabic"/>
          <w:szCs w:val="28"/>
          <w:rtl/>
          <w:lang w:bidi="ar-JO"/>
        </w:rPr>
        <w:t>-2</w:t>
      </w:r>
      <w:proofErr w:type="gramStart"/>
      <w:r w:rsidR="00DD79A2" w:rsidRPr="002352B5">
        <w:rPr>
          <w:rFonts w:ascii="Traditional Arabic" w:hAnsi="Traditional Arabic" w:cs="Traditional Arabic"/>
          <w:szCs w:val="28"/>
          <w:rtl/>
          <w:lang w:bidi="ar-JO"/>
        </w:rPr>
        <w:t xml:space="preserve">) </w:t>
      </w:r>
      <w:r w:rsidRPr="002352B5">
        <w:rPr>
          <w:rFonts w:ascii="Traditional Arabic" w:hAnsi="Traditional Arabic" w:cs="Traditional Arabic"/>
          <w:szCs w:val="28"/>
          <w:rtl/>
          <w:lang w:bidi="ar-JO"/>
        </w:rPr>
        <w:t>:</w:t>
      </w:r>
      <w:proofErr w:type="gramEnd"/>
      <w:r w:rsidRPr="002352B5">
        <w:rPr>
          <w:rFonts w:ascii="Traditional Arabic" w:hAnsi="Traditional Arabic" w:cs="Traditional Arabic"/>
          <w:szCs w:val="28"/>
          <w:rtl/>
          <w:lang w:bidi="ar-JO"/>
        </w:rPr>
        <w:t xml:space="preserve"> توزيع أعضاء الهيئة التدريسية على الكليات</w:t>
      </w:r>
      <w:r w:rsidR="00562D2B" w:rsidRPr="002352B5">
        <w:rPr>
          <w:rFonts w:hint="cs"/>
          <w:rtl/>
          <w:lang w:bidi="ar-JO"/>
        </w:rPr>
        <w:t>.</w:t>
      </w:r>
    </w:p>
    <w:p w14:paraId="2E7B54BE" w14:textId="77777777" w:rsidR="002272F7" w:rsidRPr="002272F7" w:rsidRDefault="002272F7" w:rsidP="002272F7">
      <w:pPr>
        <w:rPr>
          <w:sz w:val="2"/>
          <w:szCs w:val="2"/>
          <w:lang w:bidi="ar-JO"/>
        </w:rPr>
      </w:pPr>
    </w:p>
    <w:p w14:paraId="4C6EC494" w14:textId="77777777" w:rsidR="002879BE" w:rsidRPr="002879BE" w:rsidRDefault="002C7A8B" w:rsidP="00562D2B">
      <w:pPr>
        <w:ind w:left="206"/>
        <w:jc w:val="center"/>
        <w:rPr>
          <w:rFonts w:asciiTheme="majorBidi" w:hAnsiTheme="majorBidi" w:cstheme="majorBidi"/>
          <w:b/>
          <w:bCs/>
          <w:color w:val="000000"/>
          <w:sz w:val="32"/>
          <w:szCs w:val="32"/>
          <w:rtl/>
          <w:lang w:bidi="ar-JO"/>
        </w:rPr>
      </w:pPr>
      <w:r w:rsidRPr="00E83EB5">
        <w:rPr>
          <w:noProof/>
          <w:shd w:val="clear" w:color="auto" w:fill="FFFFFF" w:themeFill="background1"/>
        </w:rPr>
        <w:drawing>
          <wp:inline distT="0" distB="0" distL="0" distR="0" wp14:anchorId="7830906F" wp14:editId="297D903E">
            <wp:extent cx="4572000" cy="2743200"/>
            <wp:effectExtent l="0" t="0" r="0" b="0"/>
            <wp:docPr id="868846720" name="Chart 1">
              <a:extLst xmlns:a="http://schemas.openxmlformats.org/drawingml/2006/main">
                <a:ext uri="{FF2B5EF4-FFF2-40B4-BE49-F238E27FC236}">
                  <a16:creationId xmlns:a16="http://schemas.microsoft.com/office/drawing/2014/main" id="{7B989555-618F-4429-385B-CD8F7A4BDD3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1"/>
              </a:graphicData>
            </a:graphic>
          </wp:inline>
        </w:drawing>
      </w:r>
    </w:p>
    <w:p w14:paraId="50784D83" w14:textId="77777777" w:rsidR="002879BE" w:rsidRPr="00093408" w:rsidRDefault="002879BE" w:rsidP="0064098A">
      <w:pPr>
        <w:pStyle w:val="Heading3"/>
        <w:numPr>
          <w:ilvl w:val="0"/>
          <w:numId w:val="0"/>
        </w:numPr>
        <w:ind w:left="720"/>
        <w:jc w:val="center"/>
        <w:rPr>
          <w:rFonts w:ascii="Traditional Arabic" w:hAnsi="Traditional Arabic" w:cs="Traditional Arabic"/>
          <w:szCs w:val="28"/>
          <w:rtl/>
          <w:lang w:bidi="ar-JO"/>
        </w:rPr>
      </w:pPr>
      <w:bookmarkStart w:id="104" w:name="_شكل_(2-2):_توزيع"/>
      <w:bookmarkEnd w:id="104"/>
      <w:r w:rsidRPr="002352B5">
        <w:rPr>
          <w:rFonts w:ascii="Traditional Arabic" w:hAnsi="Traditional Arabic" w:cs="Traditional Arabic"/>
          <w:szCs w:val="28"/>
          <w:rtl/>
          <w:lang w:bidi="ar-JO"/>
        </w:rPr>
        <w:t xml:space="preserve">شكل </w:t>
      </w:r>
      <w:r w:rsidR="00DD79A2" w:rsidRPr="002352B5">
        <w:rPr>
          <w:rFonts w:ascii="Traditional Arabic" w:hAnsi="Traditional Arabic" w:cs="Traditional Arabic"/>
          <w:szCs w:val="28"/>
          <w:rtl/>
          <w:lang w:bidi="ar-JO"/>
        </w:rPr>
        <w:t>(2-2)</w:t>
      </w:r>
      <w:r w:rsidRPr="002352B5">
        <w:rPr>
          <w:rFonts w:ascii="Traditional Arabic" w:hAnsi="Traditional Arabic" w:cs="Traditional Arabic"/>
          <w:szCs w:val="28"/>
          <w:rtl/>
          <w:lang w:bidi="ar-JO"/>
        </w:rPr>
        <w:t xml:space="preserve">: توزيع أعضاء الهيئة التدريسية </w:t>
      </w:r>
      <w:r w:rsidR="00F112E7" w:rsidRPr="002352B5">
        <w:rPr>
          <w:rFonts w:ascii="Traditional Arabic" w:hAnsi="Traditional Arabic" w:cs="Traditional Arabic"/>
          <w:szCs w:val="28"/>
          <w:rtl/>
          <w:lang w:bidi="ar-JO"/>
        </w:rPr>
        <w:t>تبع</w:t>
      </w:r>
      <w:r w:rsidR="00093408" w:rsidRPr="002352B5">
        <w:rPr>
          <w:rFonts w:ascii="Traditional Arabic" w:hAnsi="Traditional Arabic" w:cs="Traditional Arabic" w:hint="cs"/>
          <w:szCs w:val="28"/>
          <w:rtl/>
          <w:lang w:bidi="ar-JO"/>
        </w:rPr>
        <w:t>ًا</w:t>
      </w:r>
      <w:r w:rsidRPr="002352B5">
        <w:rPr>
          <w:rFonts w:ascii="Traditional Arabic" w:hAnsi="Traditional Arabic" w:cs="Traditional Arabic"/>
          <w:szCs w:val="28"/>
          <w:rtl/>
          <w:lang w:bidi="ar-JO"/>
        </w:rPr>
        <w:t xml:space="preserve"> </w:t>
      </w:r>
      <w:r w:rsidR="00F112E7" w:rsidRPr="002352B5">
        <w:rPr>
          <w:rFonts w:ascii="Traditional Arabic" w:hAnsi="Traditional Arabic" w:cs="Traditional Arabic"/>
          <w:szCs w:val="28"/>
          <w:rtl/>
          <w:lang w:bidi="ar-JO"/>
        </w:rPr>
        <w:t>للرتبة</w:t>
      </w:r>
      <w:r w:rsidRPr="002352B5">
        <w:rPr>
          <w:rFonts w:ascii="Traditional Arabic" w:hAnsi="Traditional Arabic" w:cs="Traditional Arabic"/>
          <w:szCs w:val="28"/>
          <w:rtl/>
          <w:lang w:bidi="ar-JO"/>
        </w:rPr>
        <w:t xml:space="preserve"> ال</w:t>
      </w:r>
      <w:r w:rsidR="00171B75">
        <w:rPr>
          <w:rFonts w:ascii="Traditional Arabic" w:hAnsi="Traditional Arabic" w:cs="Traditional Arabic"/>
          <w:szCs w:val="28"/>
          <w:rtl/>
          <w:lang w:bidi="ar-JO"/>
        </w:rPr>
        <w:t>أكاديمية</w:t>
      </w:r>
      <w:r w:rsidRPr="002352B5">
        <w:rPr>
          <w:rFonts w:ascii="Traditional Arabic" w:hAnsi="Traditional Arabic" w:cs="Traditional Arabic"/>
          <w:szCs w:val="28"/>
          <w:rtl/>
          <w:lang w:bidi="ar-JO"/>
        </w:rPr>
        <w:t>.</w:t>
      </w:r>
    </w:p>
    <w:p w14:paraId="32427C13" w14:textId="77777777" w:rsidR="004A4C7F" w:rsidRDefault="004A4C7F" w:rsidP="00F149F3">
      <w:pPr>
        <w:ind w:left="206"/>
        <w:jc w:val="lowKashida"/>
        <w:rPr>
          <w:rStyle w:val="Heading2Char"/>
          <w:rFonts w:cs="Traditional Arabic"/>
          <w:sz w:val="40"/>
          <w:szCs w:val="32"/>
          <w:rtl/>
        </w:rPr>
      </w:pPr>
    </w:p>
    <w:p w14:paraId="3B9EA471" w14:textId="77777777" w:rsidR="002879BE" w:rsidRPr="0072223F" w:rsidRDefault="008E16D7" w:rsidP="000C2E4E">
      <w:pPr>
        <w:pStyle w:val="Heading2"/>
        <w:numPr>
          <w:ilvl w:val="0"/>
          <w:numId w:val="0"/>
        </w:numPr>
        <w:ind w:left="142"/>
        <w:jc w:val="both"/>
        <w:rPr>
          <w:rFonts w:cs="Traditional Arabic"/>
          <w:szCs w:val="32"/>
          <w:rtl/>
        </w:rPr>
      </w:pPr>
      <w:bookmarkStart w:id="105" w:name="_2-3:_نسبة_المساقات"/>
      <w:bookmarkStart w:id="106" w:name="_2-4_:_نتائج"/>
      <w:bookmarkEnd w:id="105"/>
      <w:bookmarkEnd w:id="106"/>
      <w:r>
        <w:rPr>
          <w:rFonts w:cs="Traditional Arabic"/>
          <w:szCs w:val="32"/>
        </w:rPr>
        <w:lastRenderedPageBreak/>
        <w:t>2.3</w:t>
      </w:r>
      <w:r w:rsidR="002F3FF1" w:rsidRPr="0072223F">
        <w:rPr>
          <w:rFonts w:cs="Traditional Arabic"/>
          <w:szCs w:val="32"/>
          <w:rtl/>
        </w:rPr>
        <w:t>:</w:t>
      </w:r>
      <w:r w:rsidR="002879BE" w:rsidRPr="0072223F">
        <w:rPr>
          <w:rFonts w:cs="Traditional Arabic"/>
          <w:szCs w:val="32"/>
          <w:rtl/>
        </w:rPr>
        <w:t xml:space="preserve"> </w:t>
      </w:r>
      <w:r w:rsidR="00D668CC" w:rsidRPr="00D668CC">
        <w:rPr>
          <w:rFonts w:cs="Traditional Arabic"/>
          <w:szCs w:val="32"/>
          <w:rtl/>
        </w:rPr>
        <w:t xml:space="preserve">نتائج الاستبانات المحوسبة لقياس مدى رضا أعضاء الهيئة التدريسية لقدرة الجامعة على </w:t>
      </w:r>
      <w:r w:rsidR="00A82162">
        <w:rPr>
          <w:rFonts w:cs="Traditional Arabic" w:hint="cs"/>
          <w:szCs w:val="32"/>
          <w:rtl/>
          <w:lang w:bidi="ar-JO"/>
        </w:rPr>
        <w:t>إدارة</w:t>
      </w:r>
      <w:r w:rsidR="00D668CC" w:rsidRPr="00D668CC">
        <w:rPr>
          <w:rFonts w:cs="Traditional Arabic"/>
          <w:szCs w:val="32"/>
          <w:rtl/>
        </w:rPr>
        <w:t xml:space="preserve"> التعليم والتعلم ال</w:t>
      </w:r>
      <w:r w:rsidR="00171B75">
        <w:rPr>
          <w:rFonts w:cs="Traditional Arabic" w:hint="cs"/>
          <w:szCs w:val="32"/>
          <w:rtl/>
        </w:rPr>
        <w:t>إلكتروني</w:t>
      </w:r>
      <w:r w:rsidR="00D668CC" w:rsidRPr="00D668CC">
        <w:rPr>
          <w:rFonts w:cs="Traditional Arabic"/>
          <w:szCs w:val="32"/>
          <w:rtl/>
        </w:rPr>
        <w:t xml:space="preserve"> (عن بعد)</w:t>
      </w:r>
      <w:r w:rsidR="002879BE" w:rsidRPr="0072223F">
        <w:rPr>
          <w:rFonts w:cs="Traditional Arabic"/>
          <w:szCs w:val="32"/>
          <w:rtl/>
        </w:rPr>
        <w:t>.</w:t>
      </w:r>
    </w:p>
    <w:p w14:paraId="50175E17" w14:textId="77777777" w:rsidR="00F84E61" w:rsidRDefault="008E16D7" w:rsidP="000C2E4E">
      <w:pPr>
        <w:pStyle w:val="Heading2"/>
        <w:numPr>
          <w:ilvl w:val="0"/>
          <w:numId w:val="0"/>
        </w:numPr>
        <w:ind w:left="142"/>
        <w:jc w:val="both"/>
        <w:rPr>
          <w:rFonts w:cs="Traditional Arabic"/>
          <w:szCs w:val="32"/>
          <w:rtl/>
        </w:rPr>
      </w:pPr>
      <w:bookmarkStart w:id="107" w:name="_2-5_:_نتائج"/>
      <w:bookmarkEnd w:id="107"/>
      <w:r>
        <w:rPr>
          <w:rFonts w:cs="Traditional Arabic"/>
          <w:szCs w:val="32"/>
        </w:rPr>
        <w:t>2.4</w:t>
      </w:r>
      <w:r w:rsidR="002F3FF1" w:rsidRPr="0072223F">
        <w:rPr>
          <w:rFonts w:cs="Traditional Arabic"/>
          <w:szCs w:val="32"/>
          <w:rtl/>
        </w:rPr>
        <w:t>:</w:t>
      </w:r>
      <w:r w:rsidR="000129BF" w:rsidRPr="0072223F">
        <w:rPr>
          <w:rFonts w:cs="Traditional Arabic"/>
          <w:szCs w:val="32"/>
          <w:rtl/>
        </w:rPr>
        <w:t xml:space="preserve"> </w:t>
      </w:r>
      <w:r w:rsidR="00F84E61" w:rsidRPr="0072223F">
        <w:rPr>
          <w:rFonts w:cs="Traditional Arabic"/>
          <w:szCs w:val="32"/>
          <w:rtl/>
        </w:rPr>
        <w:t xml:space="preserve">نتائج الاستبانات المحوسبة لقياس مدى رضا الطلبة </w:t>
      </w:r>
      <w:r w:rsidR="00AF005B">
        <w:rPr>
          <w:rFonts w:cs="Traditional Arabic" w:hint="cs"/>
          <w:szCs w:val="32"/>
          <w:rtl/>
        </w:rPr>
        <w:t>لقدرة</w:t>
      </w:r>
      <w:r w:rsidR="00F84E61" w:rsidRPr="0072223F">
        <w:rPr>
          <w:rFonts w:cs="Traditional Arabic"/>
          <w:szCs w:val="32"/>
          <w:rtl/>
        </w:rPr>
        <w:t xml:space="preserve"> الجامعة على </w:t>
      </w:r>
      <w:r w:rsidR="00A82162">
        <w:rPr>
          <w:rFonts w:cs="Traditional Arabic"/>
          <w:szCs w:val="32"/>
          <w:rtl/>
        </w:rPr>
        <w:t>إدارة</w:t>
      </w:r>
      <w:r w:rsidR="00F84E61" w:rsidRPr="0072223F">
        <w:rPr>
          <w:rFonts w:cs="Traditional Arabic"/>
          <w:szCs w:val="32"/>
          <w:rtl/>
        </w:rPr>
        <w:t xml:space="preserve"> التعليم والتعلم ال</w:t>
      </w:r>
      <w:r w:rsidR="00171B75">
        <w:rPr>
          <w:rFonts w:cs="Traditional Arabic" w:hint="cs"/>
          <w:szCs w:val="32"/>
          <w:rtl/>
        </w:rPr>
        <w:t>إلكتروني</w:t>
      </w:r>
      <w:r w:rsidR="00F84E61" w:rsidRPr="0072223F">
        <w:rPr>
          <w:rFonts w:cs="Traditional Arabic"/>
          <w:szCs w:val="32"/>
          <w:rtl/>
        </w:rPr>
        <w:t xml:space="preserve"> (عن بُعد).</w:t>
      </w:r>
    </w:p>
    <w:p w14:paraId="2B81666F" w14:textId="77777777" w:rsidR="00E31E1A" w:rsidRPr="006A4D72" w:rsidRDefault="00E31E1A" w:rsidP="008E16D7">
      <w:pPr>
        <w:ind w:firstLine="656"/>
        <w:jc w:val="lowKashida"/>
        <w:rPr>
          <w:rFonts w:cs="Traditional Arabic"/>
          <w:szCs w:val="28"/>
          <w:rtl/>
          <w:lang w:bidi="ar-JO"/>
        </w:rPr>
      </w:pPr>
      <w:r w:rsidRPr="006A4D72">
        <w:rPr>
          <w:rFonts w:cs="Traditional Arabic"/>
          <w:szCs w:val="28"/>
          <w:rtl/>
          <w:lang w:bidi="ar-JO"/>
        </w:rPr>
        <w:t>التزمت الجامعة بنظام إدماج التعلم ال</w:t>
      </w:r>
      <w:r w:rsidR="00171B75" w:rsidRPr="006A4D72">
        <w:rPr>
          <w:rFonts w:cs="Traditional Arabic"/>
          <w:szCs w:val="28"/>
          <w:rtl/>
          <w:lang w:bidi="ar-JO"/>
        </w:rPr>
        <w:t>إلكتروني</w:t>
      </w:r>
      <w:r w:rsidRPr="006A4D72">
        <w:rPr>
          <w:rFonts w:cs="Traditional Arabic"/>
          <w:szCs w:val="28"/>
          <w:rtl/>
          <w:lang w:bidi="ar-JO"/>
        </w:rPr>
        <w:t xml:space="preserve"> في مؤسسات التعليم العالي رقم 69 لسنة 2021، وتعليمات إدماج التعلم ال</w:t>
      </w:r>
      <w:r w:rsidR="00171B75" w:rsidRPr="006A4D72">
        <w:rPr>
          <w:rFonts w:cs="Traditional Arabic"/>
          <w:szCs w:val="28"/>
          <w:rtl/>
          <w:lang w:bidi="ar-JO"/>
        </w:rPr>
        <w:t>إلكتروني</w:t>
      </w:r>
      <w:r w:rsidRPr="006A4D72">
        <w:rPr>
          <w:rFonts w:cs="Traditional Arabic"/>
          <w:szCs w:val="28"/>
          <w:rtl/>
          <w:lang w:bidi="ar-JO"/>
        </w:rPr>
        <w:t xml:space="preserve"> في مؤسسات التعليم العالي لسنة </w:t>
      </w:r>
      <w:r w:rsidRPr="006A4D72">
        <w:rPr>
          <w:rFonts w:cs="Traditional Arabic" w:hint="cs"/>
          <w:szCs w:val="28"/>
          <w:rtl/>
          <w:lang w:bidi="ar-JO"/>
        </w:rPr>
        <w:t>2021</w:t>
      </w:r>
      <w:r w:rsidRPr="006A4D72">
        <w:rPr>
          <w:rFonts w:cs="Traditional Arabic"/>
          <w:szCs w:val="28"/>
          <w:rtl/>
          <w:lang w:bidi="ar-JO"/>
        </w:rPr>
        <w:t>، والتي تنص على:</w:t>
      </w:r>
    </w:p>
    <w:p w14:paraId="1E436E24" w14:textId="77777777" w:rsidR="00E31E1A" w:rsidRPr="006A4D72" w:rsidRDefault="00E31E1A" w:rsidP="004401F2">
      <w:pPr>
        <w:pStyle w:val="ListParagraph"/>
        <w:numPr>
          <w:ilvl w:val="0"/>
          <w:numId w:val="15"/>
        </w:numPr>
        <w:jc w:val="lowKashida"/>
        <w:rPr>
          <w:rFonts w:cs="Traditional Arabic"/>
          <w:szCs w:val="28"/>
          <w:lang w:bidi="ar-JO"/>
        </w:rPr>
      </w:pPr>
      <w:r w:rsidRPr="006A4D72">
        <w:rPr>
          <w:rFonts w:cs="Traditional Arabic"/>
          <w:szCs w:val="28"/>
          <w:rtl/>
          <w:lang w:bidi="ar-JO"/>
        </w:rPr>
        <w:t>إدماج مواد التعلم ال</w:t>
      </w:r>
      <w:r w:rsidR="00171B75" w:rsidRPr="006A4D72">
        <w:rPr>
          <w:rFonts w:cs="Traditional Arabic"/>
          <w:szCs w:val="28"/>
          <w:rtl/>
          <w:lang w:bidi="ar-JO"/>
        </w:rPr>
        <w:t>إلكتروني</w:t>
      </w:r>
      <w:r w:rsidRPr="006A4D72">
        <w:rPr>
          <w:rFonts w:cs="Traditional Arabic"/>
          <w:szCs w:val="28"/>
          <w:rtl/>
          <w:lang w:bidi="ar-JO"/>
        </w:rPr>
        <w:t xml:space="preserve"> الكامل عن بعد بما لا تزيد نسبته على (20%) ولا تقل عن (10%) من عدد الساعات المعتمدة الكلّي للبرنامج الوجاهي الكامل للتخصصات </w:t>
      </w:r>
      <w:r w:rsidR="00F72E8E" w:rsidRPr="006A4D72">
        <w:rPr>
          <w:rFonts w:cs="Traditional Arabic" w:hint="cs"/>
          <w:szCs w:val="28"/>
          <w:rtl/>
          <w:lang w:bidi="ar-JO"/>
        </w:rPr>
        <w:t>جميع</w:t>
      </w:r>
      <w:r w:rsidRPr="006A4D72">
        <w:rPr>
          <w:rFonts w:cs="Traditional Arabic"/>
          <w:szCs w:val="28"/>
          <w:rtl/>
          <w:lang w:bidi="ar-JO"/>
        </w:rPr>
        <w:t>ها</w:t>
      </w:r>
      <w:r w:rsidR="0029479D">
        <w:rPr>
          <w:rFonts w:cs="Traditional Arabic" w:hint="cs"/>
          <w:szCs w:val="28"/>
          <w:rtl/>
          <w:lang w:bidi="ar-JO"/>
        </w:rPr>
        <w:t>.</w:t>
      </w:r>
    </w:p>
    <w:p w14:paraId="1BE52F4D" w14:textId="77777777" w:rsidR="00E31E1A" w:rsidRPr="006A4D72" w:rsidRDefault="00E31E1A" w:rsidP="004401F2">
      <w:pPr>
        <w:pStyle w:val="ListParagraph"/>
        <w:numPr>
          <w:ilvl w:val="0"/>
          <w:numId w:val="15"/>
        </w:numPr>
        <w:jc w:val="lowKashida"/>
        <w:rPr>
          <w:rFonts w:cs="Traditional Arabic"/>
          <w:szCs w:val="28"/>
          <w:lang w:bidi="ar-JO"/>
        </w:rPr>
      </w:pPr>
      <w:r w:rsidRPr="006A4D72">
        <w:rPr>
          <w:rFonts w:cs="Traditional Arabic"/>
          <w:szCs w:val="28"/>
          <w:rtl/>
          <w:lang w:bidi="ar-JO"/>
        </w:rPr>
        <w:t xml:space="preserve">إدماج مواد التعلم المدمج بما لا تزيد نسبته على (60%) ولا تقل عن (40%) للتخصصات الإنسانية </w:t>
      </w:r>
      <w:proofErr w:type="spellStart"/>
      <w:r w:rsidRPr="006A4D72">
        <w:rPr>
          <w:rFonts w:cs="Traditional Arabic"/>
          <w:szCs w:val="28"/>
          <w:rtl/>
          <w:lang w:bidi="ar-JO"/>
        </w:rPr>
        <w:t>وال</w:t>
      </w:r>
      <w:r w:rsidRPr="006A4D72">
        <w:rPr>
          <w:rFonts w:cs="Traditional Arabic" w:hint="cs"/>
          <w:szCs w:val="28"/>
          <w:rtl/>
          <w:lang w:bidi="ar-JO"/>
        </w:rPr>
        <w:t>إ</w:t>
      </w:r>
      <w:r w:rsidRPr="006A4D72">
        <w:rPr>
          <w:rFonts w:cs="Traditional Arabic"/>
          <w:szCs w:val="28"/>
          <w:rtl/>
          <w:lang w:bidi="ar-JO"/>
        </w:rPr>
        <w:t>جتماعية</w:t>
      </w:r>
      <w:proofErr w:type="spellEnd"/>
      <w:r w:rsidRPr="006A4D72">
        <w:rPr>
          <w:rFonts w:cs="Traditional Arabic" w:hint="cs"/>
          <w:szCs w:val="28"/>
          <w:rtl/>
          <w:lang w:bidi="ar-JO"/>
        </w:rPr>
        <w:t>،</w:t>
      </w:r>
      <w:r w:rsidRPr="006A4D72">
        <w:rPr>
          <w:rFonts w:cs="Traditional Arabic"/>
          <w:szCs w:val="28"/>
          <w:rtl/>
          <w:lang w:bidi="ar-JO"/>
        </w:rPr>
        <w:t xml:space="preserve"> وبما لا تزيد نسبته على (50%) ولا تقل عن (30%) للتخصصات العلمية والتقنية والصحية والطبية من عدد الساعات المعتمدة الكلّي للبرنامج الوجاهي الكامل</w:t>
      </w:r>
      <w:r w:rsidRPr="006A4D72">
        <w:rPr>
          <w:rFonts w:cs="Traditional Arabic"/>
          <w:szCs w:val="28"/>
          <w:lang w:bidi="ar-JO"/>
        </w:rPr>
        <w:t>.</w:t>
      </w:r>
    </w:p>
    <w:p w14:paraId="425456BE" w14:textId="77777777" w:rsidR="00E31E1A" w:rsidRPr="006A4D72" w:rsidRDefault="00E31E1A" w:rsidP="004401F2">
      <w:pPr>
        <w:pStyle w:val="ListParagraph"/>
        <w:numPr>
          <w:ilvl w:val="0"/>
          <w:numId w:val="15"/>
        </w:numPr>
        <w:jc w:val="lowKashida"/>
        <w:rPr>
          <w:rFonts w:cs="Traditional Arabic"/>
          <w:szCs w:val="28"/>
          <w:lang w:bidi="ar-JO"/>
        </w:rPr>
      </w:pPr>
      <w:r w:rsidRPr="006A4D72">
        <w:rPr>
          <w:rFonts w:cs="Traditional Arabic"/>
          <w:szCs w:val="28"/>
          <w:rtl/>
          <w:lang w:bidi="ar-JO"/>
        </w:rPr>
        <w:t>تدرس النسبة المتبقية بما لا تقل عن (20%) للتخصصات الإنسانية وال</w:t>
      </w:r>
      <w:r w:rsidR="007A5E88">
        <w:rPr>
          <w:rFonts w:cs="Traditional Arabic" w:hint="cs"/>
          <w:szCs w:val="28"/>
          <w:rtl/>
          <w:lang w:bidi="ar-JO"/>
        </w:rPr>
        <w:t>ا</w:t>
      </w:r>
      <w:r w:rsidRPr="006A4D72">
        <w:rPr>
          <w:rFonts w:cs="Traditional Arabic"/>
          <w:szCs w:val="28"/>
          <w:rtl/>
          <w:lang w:bidi="ar-JO"/>
        </w:rPr>
        <w:t>جتماعية ولا تقل عن (30%) للتخصصات العلمية والتقنية والصحية والطبية من عدد الساعات المعتمدة من خلال مواد التعلم الوجاهي</w:t>
      </w:r>
      <w:r w:rsidRPr="006A4D72">
        <w:rPr>
          <w:rFonts w:cs="Traditional Arabic"/>
          <w:szCs w:val="28"/>
          <w:lang w:bidi="ar-JO"/>
        </w:rPr>
        <w:t>.</w:t>
      </w:r>
    </w:p>
    <w:p w14:paraId="38909296" w14:textId="77777777" w:rsidR="007A5E88" w:rsidRPr="007A5E88" w:rsidRDefault="007A5E88" w:rsidP="007A5E88">
      <w:pPr>
        <w:ind w:left="206" w:firstLine="514"/>
        <w:jc w:val="both"/>
        <w:rPr>
          <w:rFonts w:cs="Traditional Arabic"/>
          <w:szCs w:val="28"/>
          <w:rtl/>
          <w:lang w:bidi="ar-JO"/>
        </w:rPr>
      </w:pPr>
      <w:r w:rsidRPr="007A5E88">
        <w:rPr>
          <w:rFonts w:cs="Traditional Arabic"/>
          <w:szCs w:val="28"/>
          <w:rtl/>
          <w:lang w:bidi="ar-JO"/>
        </w:rPr>
        <w:t>هذا، وحرصت إدارة الجامعة على تقييم جميع العمليات المرتبطة بالتعليم عن بُعد؛ فقامت فرق العمل بتطوير أدوات قياس (استبانات)، وتوزيعها؛ لغايات تقييم تجربة التعليم عن بُعد، وقياس قدرة الجامعة على إدارة التعليم والتعلّم الإلكترونيين. وقد شملت عملية التقييم أعضاء الهيئة التدريسية، والطلبة.</w:t>
      </w:r>
    </w:p>
    <w:p w14:paraId="1D545CFC" w14:textId="77777777" w:rsidR="007A5E88" w:rsidRPr="007A5E88" w:rsidRDefault="007A5E88" w:rsidP="007A5E88">
      <w:pPr>
        <w:ind w:left="206" w:firstLine="514"/>
        <w:jc w:val="both"/>
        <w:rPr>
          <w:rFonts w:cs="Traditional Arabic"/>
          <w:szCs w:val="28"/>
          <w:rtl/>
          <w:lang w:bidi="ar-JO"/>
        </w:rPr>
      </w:pPr>
      <w:r w:rsidRPr="007A5E88">
        <w:rPr>
          <w:rFonts w:cs="Traditional Arabic"/>
          <w:szCs w:val="28"/>
          <w:rtl/>
          <w:lang w:bidi="ar-JO"/>
        </w:rPr>
        <w:t>وتتلخص منهجية الدراسة، في تصميم استبانة؛ لتقييم تجربة التعليم عن بُعد، وقياس مدى قدرة الجامعة على إدارة التعليم والتعلّم الإلكترونيين؛ بحيث تُغطّي ثلاثة محاور: البنية التحتية (القدرة المؤسسية التقنية)، والتدريب، وضمان الجودة. واشتملت الشريحة المشاركة على عدد من الطلبة، بلغ عددهم (825) طالبًا من مختلف التخصصات، و(175) عضوًا من أعضاء الهيئة التدريسية.</w:t>
      </w:r>
    </w:p>
    <w:p w14:paraId="487FF6E1" w14:textId="77777777" w:rsidR="002879BE" w:rsidRDefault="007A5E88" w:rsidP="00924F76">
      <w:pPr>
        <w:ind w:left="206" w:firstLine="514"/>
        <w:jc w:val="both"/>
        <w:rPr>
          <w:rFonts w:cs="Traditional Arabic"/>
          <w:szCs w:val="28"/>
          <w:rtl/>
          <w:lang w:bidi="ar-JO"/>
        </w:rPr>
      </w:pPr>
      <w:r w:rsidRPr="007A5E88">
        <w:rPr>
          <w:rFonts w:cs="Traditional Arabic"/>
          <w:szCs w:val="28"/>
          <w:rtl/>
          <w:lang w:bidi="ar-JO"/>
        </w:rPr>
        <w:t xml:space="preserve">وتتلخص نتائج دراسة تقييم </w:t>
      </w:r>
      <w:r w:rsidR="00076187">
        <w:rPr>
          <w:rFonts w:cs="Traditional Arabic" w:hint="cs"/>
          <w:szCs w:val="28"/>
          <w:rtl/>
          <w:lang w:bidi="ar-JO"/>
        </w:rPr>
        <w:t xml:space="preserve">رضا أعضاء الهيئة التدريسية والطلبة عن </w:t>
      </w:r>
      <w:r w:rsidRPr="007A5E88">
        <w:rPr>
          <w:rFonts w:cs="Traditional Arabic"/>
          <w:szCs w:val="28"/>
          <w:rtl/>
          <w:lang w:bidi="ar-JO"/>
        </w:rPr>
        <w:t>تجربة التعليم عن بُعد</w:t>
      </w:r>
      <w:r w:rsidR="00924F76">
        <w:rPr>
          <w:rFonts w:cs="Traditional Arabic" w:hint="cs"/>
          <w:szCs w:val="28"/>
          <w:rtl/>
          <w:lang w:bidi="ar-JO"/>
        </w:rPr>
        <w:t xml:space="preserve"> </w:t>
      </w:r>
      <w:r w:rsidR="00076187">
        <w:rPr>
          <w:rFonts w:cs="Traditional Arabic" w:hint="cs"/>
          <w:szCs w:val="28"/>
          <w:rtl/>
          <w:lang w:bidi="ar-JO"/>
        </w:rPr>
        <w:t>و</w:t>
      </w:r>
      <w:r w:rsidRPr="007A5E88">
        <w:rPr>
          <w:rFonts w:cs="Traditional Arabic"/>
          <w:szCs w:val="28"/>
          <w:rtl/>
          <w:lang w:bidi="ar-JO"/>
        </w:rPr>
        <w:t>مدى قدرة الجامعة على إدارة التعليم والتعلّم الإلكتروني في النقاط الآتية:</w:t>
      </w:r>
    </w:p>
    <w:p w14:paraId="702EEC94" w14:textId="77777777" w:rsidR="00076187" w:rsidRDefault="00076187" w:rsidP="00924F76">
      <w:pPr>
        <w:ind w:left="206" w:firstLine="514"/>
        <w:jc w:val="both"/>
        <w:rPr>
          <w:rFonts w:cs="Traditional Arabic"/>
          <w:szCs w:val="28"/>
          <w:rtl/>
          <w:lang w:bidi="ar-JO"/>
        </w:rPr>
      </w:pPr>
      <w:r w:rsidRPr="00076187">
        <w:rPr>
          <w:rFonts w:cs="Traditional Arabic"/>
          <w:b/>
          <w:bCs/>
          <w:szCs w:val="28"/>
          <w:rtl/>
          <w:lang w:bidi="ar-JO"/>
        </w:rPr>
        <w:t xml:space="preserve">فيما يخص نتائج تقييم </w:t>
      </w:r>
      <w:r>
        <w:rPr>
          <w:rFonts w:cs="Traditional Arabic" w:hint="cs"/>
          <w:b/>
          <w:bCs/>
          <w:szCs w:val="28"/>
          <w:rtl/>
          <w:lang w:bidi="ar-JO"/>
        </w:rPr>
        <w:t>الطلبة</w:t>
      </w:r>
      <w:r w:rsidRPr="00076187">
        <w:rPr>
          <w:rFonts w:cs="Traditional Arabic"/>
          <w:b/>
          <w:bCs/>
          <w:szCs w:val="28"/>
          <w:rtl/>
          <w:lang w:bidi="ar-JO"/>
        </w:rPr>
        <w:t xml:space="preserve"> للعملية التعليمية الإلكترونية، فتتلخص فيما يأتي:</w:t>
      </w:r>
    </w:p>
    <w:p w14:paraId="5336D79C" w14:textId="77777777" w:rsidR="007A5E88" w:rsidRPr="007A5E88" w:rsidRDefault="007A5E88" w:rsidP="004401F2">
      <w:pPr>
        <w:pStyle w:val="ListParagraph"/>
        <w:numPr>
          <w:ilvl w:val="0"/>
          <w:numId w:val="40"/>
        </w:numPr>
        <w:ind w:left="635"/>
        <w:jc w:val="lowKashida"/>
        <w:rPr>
          <w:rFonts w:cs="Traditional Arabic"/>
          <w:szCs w:val="28"/>
          <w:rtl/>
          <w:lang w:bidi="ar-JO"/>
        </w:rPr>
      </w:pPr>
      <w:r>
        <w:rPr>
          <w:rFonts w:cs="Traditional Arabic" w:hint="cs"/>
          <w:szCs w:val="28"/>
          <w:rtl/>
          <w:lang w:bidi="ar-JO"/>
        </w:rPr>
        <w:t>ل</w:t>
      </w:r>
      <w:r w:rsidRPr="007A5E88">
        <w:rPr>
          <w:rFonts w:cs="Traditional Arabic"/>
          <w:szCs w:val="28"/>
          <w:rtl/>
          <w:lang w:bidi="ar-JO"/>
        </w:rPr>
        <w:t>دى الطلبة المعرفة اللازمة باستخدام منصات الامتحانات الإلكترونية بنسبة 90%، ولديهم المعرفة اللازمة بتسليم الواجبات والمشاريع ومنتديات النقاش والامتحانات القصيرة على منصات التعلم بنسبة 86%. ولديهم المهارات الأساسية في استخدام منصات التعلم الإلكتروني المتزامنة وغير المتزامنة بنسبة 86%.</w:t>
      </w:r>
    </w:p>
    <w:p w14:paraId="79FA6099" w14:textId="77777777" w:rsidR="007A5E88" w:rsidRPr="007A5E88" w:rsidRDefault="007A5E88" w:rsidP="004401F2">
      <w:pPr>
        <w:pStyle w:val="ListParagraph"/>
        <w:numPr>
          <w:ilvl w:val="0"/>
          <w:numId w:val="40"/>
        </w:numPr>
        <w:ind w:left="635"/>
        <w:jc w:val="lowKashida"/>
        <w:rPr>
          <w:rFonts w:cs="Traditional Arabic"/>
          <w:szCs w:val="28"/>
          <w:rtl/>
          <w:lang w:bidi="ar-JO"/>
        </w:rPr>
      </w:pPr>
      <w:r w:rsidRPr="007A5E88">
        <w:rPr>
          <w:rFonts w:cs="Traditional Arabic"/>
          <w:szCs w:val="28"/>
          <w:rtl/>
          <w:lang w:bidi="ar-JO"/>
        </w:rPr>
        <w:lastRenderedPageBreak/>
        <w:t>نسبة معرفة الطلبة باستخدام مصادر التعلم المفتوحة والمكتبات الإلكترونية المتوافرة تُعتبر جيدة (70%)، ويجب العمل على زيادتها بالتعاون مع المكتبة والكليات بتفعيل استخدام الطالب لهذه المصادر في بعض المواد الدراسية ومنها متطلبات الجامعة.</w:t>
      </w:r>
    </w:p>
    <w:p w14:paraId="1558C120" w14:textId="77777777" w:rsidR="007A5E88" w:rsidRPr="007A5E88" w:rsidRDefault="007A5E88" w:rsidP="004401F2">
      <w:pPr>
        <w:pStyle w:val="ListParagraph"/>
        <w:numPr>
          <w:ilvl w:val="0"/>
          <w:numId w:val="40"/>
        </w:numPr>
        <w:ind w:left="635"/>
        <w:jc w:val="lowKashida"/>
        <w:rPr>
          <w:rFonts w:cs="Traditional Arabic"/>
          <w:szCs w:val="28"/>
          <w:rtl/>
          <w:lang w:bidi="ar-JO"/>
        </w:rPr>
      </w:pPr>
      <w:r w:rsidRPr="007A5E88">
        <w:rPr>
          <w:rFonts w:cs="Traditional Arabic"/>
          <w:szCs w:val="28"/>
          <w:rtl/>
          <w:lang w:bidi="ar-JO"/>
        </w:rPr>
        <w:t>يتوفر لدى الطلبة الأجهزة الحاسوبية والأدوات التي يحتاجون إليها للتعلم الإلكتروني بنسبة 79%، ويتوفر لديهم الإنترنت اللازم للتعلم الإلكتروني بنسبة 76%.</w:t>
      </w:r>
    </w:p>
    <w:p w14:paraId="08F59FB3" w14:textId="3DE336FD" w:rsidR="007A5E88" w:rsidRPr="007A5E88" w:rsidRDefault="007A5E88" w:rsidP="004401F2">
      <w:pPr>
        <w:pStyle w:val="ListParagraph"/>
        <w:numPr>
          <w:ilvl w:val="0"/>
          <w:numId w:val="40"/>
        </w:numPr>
        <w:ind w:left="635"/>
        <w:jc w:val="lowKashida"/>
        <w:rPr>
          <w:rFonts w:cs="Traditional Arabic"/>
          <w:szCs w:val="28"/>
          <w:rtl/>
          <w:lang w:bidi="ar-JO"/>
        </w:rPr>
      </w:pPr>
      <w:r w:rsidRPr="007A5E88">
        <w:rPr>
          <w:rFonts w:cs="Traditional Arabic"/>
          <w:szCs w:val="28"/>
          <w:rtl/>
          <w:lang w:bidi="ar-JO"/>
        </w:rPr>
        <w:t xml:space="preserve">نسبة موافقة الطلبة على بند "هناك فريق داعم لحل المشكلات التقنية والإجابة عن الأسئلة الفنية" (69%)، لذا يُفضل العمل على </w:t>
      </w:r>
      <w:r w:rsidR="00CA3F3A">
        <w:rPr>
          <w:rFonts w:cs="Traditional Arabic" w:hint="cs"/>
          <w:szCs w:val="28"/>
          <w:rtl/>
          <w:lang w:bidi="ar-JO"/>
        </w:rPr>
        <w:t>توجيه الطلبة وتعريفهم بصورة مستمرة على مصادر</w:t>
      </w:r>
      <w:r w:rsidRPr="007A5E88">
        <w:rPr>
          <w:rFonts w:cs="Traditional Arabic"/>
          <w:szCs w:val="28"/>
          <w:rtl/>
          <w:lang w:bidi="ar-JO"/>
        </w:rPr>
        <w:t xml:space="preserve"> </w:t>
      </w:r>
      <w:r w:rsidR="00CA3F3A">
        <w:rPr>
          <w:rFonts w:cs="Traditional Arabic" w:hint="cs"/>
          <w:szCs w:val="28"/>
          <w:rtl/>
          <w:lang w:bidi="ar-JO"/>
        </w:rPr>
        <w:t>ال</w:t>
      </w:r>
      <w:r w:rsidRPr="007A5E88">
        <w:rPr>
          <w:rFonts w:cs="Traditional Arabic"/>
          <w:szCs w:val="28"/>
          <w:rtl/>
          <w:lang w:bidi="ar-JO"/>
        </w:rPr>
        <w:t xml:space="preserve">دعم </w:t>
      </w:r>
      <w:r w:rsidR="00CA3F3A">
        <w:rPr>
          <w:rFonts w:cs="Traditional Arabic" w:hint="cs"/>
          <w:szCs w:val="28"/>
          <w:rtl/>
          <w:lang w:bidi="ar-JO"/>
        </w:rPr>
        <w:t>المخصصة لهم</w:t>
      </w:r>
      <w:r w:rsidRPr="007A5E88">
        <w:rPr>
          <w:rFonts w:cs="Traditional Arabic"/>
          <w:szCs w:val="28"/>
          <w:rtl/>
          <w:lang w:bidi="ar-JO"/>
        </w:rPr>
        <w:t xml:space="preserve"> في الكليات عن طريق فنيي مختبرات الكليات.</w:t>
      </w:r>
    </w:p>
    <w:p w14:paraId="59852A0A" w14:textId="77777777" w:rsidR="007A5E88" w:rsidRPr="007A5E88" w:rsidRDefault="007A5E88" w:rsidP="004401F2">
      <w:pPr>
        <w:pStyle w:val="ListParagraph"/>
        <w:numPr>
          <w:ilvl w:val="0"/>
          <w:numId w:val="40"/>
        </w:numPr>
        <w:ind w:left="635"/>
        <w:jc w:val="lowKashida"/>
        <w:rPr>
          <w:rFonts w:cs="Traditional Arabic"/>
          <w:szCs w:val="28"/>
          <w:rtl/>
          <w:lang w:bidi="ar-JO"/>
        </w:rPr>
      </w:pPr>
      <w:r w:rsidRPr="007A5E88">
        <w:rPr>
          <w:rFonts w:cs="Traditional Arabic"/>
          <w:szCs w:val="28"/>
          <w:rtl/>
          <w:lang w:bidi="ar-JO"/>
        </w:rPr>
        <w:t>نسبة موافقة الطلبة على بند "أفضل فقط التعليم الوجاهي" ضعيفة حيث بلغت حوالي 42%.</w:t>
      </w:r>
    </w:p>
    <w:p w14:paraId="64AAA1D7" w14:textId="77777777" w:rsidR="007A5E88" w:rsidRPr="007A5E88" w:rsidRDefault="007A5E88" w:rsidP="004401F2">
      <w:pPr>
        <w:pStyle w:val="ListParagraph"/>
        <w:numPr>
          <w:ilvl w:val="0"/>
          <w:numId w:val="40"/>
        </w:numPr>
        <w:ind w:left="635"/>
        <w:jc w:val="lowKashida"/>
        <w:rPr>
          <w:rFonts w:cs="Traditional Arabic"/>
          <w:szCs w:val="28"/>
          <w:rtl/>
          <w:lang w:bidi="ar-JO"/>
        </w:rPr>
      </w:pPr>
      <w:r w:rsidRPr="007A5E88">
        <w:rPr>
          <w:rFonts w:cs="Traditional Arabic"/>
          <w:szCs w:val="28"/>
          <w:rtl/>
          <w:lang w:bidi="ar-JO"/>
        </w:rPr>
        <w:t>نسبة موافقة الطلبة على بند "أشعر بالرضا بشكل عام عن تجربة التعلم الإلكتروني الكامل" ممتازة: 90%.</w:t>
      </w:r>
    </w:p>
    <w:p w14:paraId="010F97A4" w14:textId="77777777" w:rsidR="007A5E88" w:rsidRDefault="007A5E88" w:rsidP="004401F2">
      <w:pPr>
        <w:pStyle w:val="ListParagraph"/>
        <w:numPr>
          <w:ilvl w:val="0"/>
          <w:numId w:val="40"/>
        </w:numPr>
        <w:ind w:left="635"/>
        <w:jc w:val="lowKashida"/>
        <w:rPr>
          <w:rFonts w:cs="Traditional Arabic"/>
          <w:szCs w:val="28"/>
          <w:lang w:bidi="ar-JO"/>
        </w:rPr>
      </w:pPr>
      <w:r w:rsidRPr="007A5E88">
        <w:rPr>
          <w:rFonts w:cs="Traditional Arabic"/>
          <w:szCs w:val="28"/>
          <w:rtl/>
          <w:lang w:bidi="ar-JO"/>
        </w:rPr>
        <w:t>نسبة موافقة الطلبة على بند "أشعر بالرضا بشكل عام عن تجربة التعلم المدمج" جيدة جدًا: 86%.</w:t>
      </w:r>
    </w:p>
    <w:p w14:paraId="4E391C95" w14:textId="77777777" w:rsidR="00076187" w:rsidRDefault="00076187" w:rsidP="00076187">
      <w:pPr>
        <w:ind w:left="275"/>
        <w:jc w:val="lowKashida"/>
        <w:rPr>
          <w:rFonts w:cs="Traditional Arabic"/>
          <w:szCs w:val="28"/>
          <w:rtl/>
          <w:lang w:bidi="ar-JO"/>
        </w:rPr>
      </w:pPr>
      <w:r w:rsidRPr="00076187">
        <w:rPr>
          <w:rFonts w:cs="Traditional Arabic"/>
          <w:szCs w:val="28"/>
          <w:rtl/>
          <w:lang w:bidi="ar-JO"/>
        </w:rPr>
        <w:t xml:space="preserve">بشكل عام </w:t>
      </w:r>
      <w:r w:rsidRPr="00076187">
        <w:rPr>
          <w:rFonts w:cs="Traditional Arabic" w:hint="cs"/>
          <w:szCs w:val="28"/>
          <w:rtl/>
          <w:lang w:bidi="ar-JO"/>
        </w:rPr>
        <w:t>يشعر الطلبة</w:t>
      </w:r>
      <w:r w:rsidRPr="00076187">
        <w:rPr>
          <w:rFonts w:cs="Traditional Arabic"/>
          <w:szCs w:val="28"/>
          <w:rtl/>
          <w:lang w:bidi="ar-JO"/>
        </w:rPr>
        <w:t xml:space="preserve"> بالرضا عن تجربة التعلم عن بُعد بنسبة </w:t>
      </w:r>
      <w:r w:rsidRPr="00076187">
        <w:rPr>
          <w:rFonts w:cs="Traditional Arabic" w:hint="cs"/>
          <w:szCs w:val="28"/>
          <w:rtl/>
          <w:lang w:bidi="ar-JO"/>
        </w:rPr>
        <w:t>88</w:t>
      </w:r>
      <w:r w:rsidRPr="00076187">
        <w:rPr>
          <w:rFonts w:cs="Traditional Arabic"/>
          <w:szCs w:val="28"/>
          <w:rtl/>
          <w:lang w:bidi="ar-JO"/>
        </w:rPr>
        <w:t>%.</w:t>
      </w:r>
    </w:p>
    <w:p w14:paraId="4E8691B8" w14:textId="77777777" w:rsidR="00CA3F3A" w:rsidRPr="00076187" w:rsidRDefault="00CA3F3A" w:rsidP="00076187">
      <w:pPr>
        <w:ind w:left="275"/>
        <w:jc w:val="lowKashida"/>
        <w:rPr>
          <w:rFonts w:cs="Traditional Arabic"/>
          <w:szCs w:val="28"/>
          <w:rtl/>
          <w:lang w:bidi="ar-JO"/>
        </w:rPr>
      </w:pPr>
    </w:p>
    <w:p w14:paraId="000A6E34" w14:textId="77777777" w:rsidR="007A5E88" w:rsidRDefault="007A5E88" w:rsidP="00076187">
      <w:pPr>
        <w:ind w:left="275"/>
        <w:jc w:val="lowKashida"/>
        <w:rPr>
          <w:rFonts w:cs="Traditional Arabic"/>
          <w:b/>
          <w:bCs/>
          <w:szCs w:val="28"/>
          <w:rtl/>
          <w:lang w:bidi="ar-JO"/>
        </w:rPr>
      </w:pPr>
      <w:r w:rsidRPr="00076187">
        <w:rPr>
          <w:rFonts w:cs="Traditional Arabic"/>
          <w:b/>
          <w:bCs/>
          <w:szCs w:val="28"/>
          <w:rtl/>
          <w:lang w:bidi="ar-JO"/>
        </w:rPr>
        <w:t>وفيما يخص نتائج تقييم أعضاء الهيئة التدريسية للعملية التعليمية الإلكترونية، فتتلخص فيما يأتي:</w:t>
      </w:r>
    </w:p>
    <w:p w14:paraId="1E5A464E" w14:textId="77777777" w:rsidR="00CA3F3A" w:rsidRPr="00CA3F3A" w:rsidRDefault="00CA3F3A" w:rsidP="00076187">
      <w:pPr>
        <w:ind w:left="275"/>
        <w:jc w:val="lowKashida"/>
        <w:rPr>
          <w:rFonts w:cs="Traditional Arabic"/>
          <w:b/>
          <w:bCs/>
          <w:sz w:val="6"/>
          <w:szCs w:val="6"/>
          <w:rtl/>
          <w:lang w:bidi="ar-JO"/>
        </w:rPr>
      </w:pPr>
    </w:p>
    <w:p w14:paraId="2B327950" w14:textId="77777777" w:rsidR="007A5E88" w:rsidRPr="007A5E88" w:rsidRDefault="007A5E88" w:rsidP="004401F2">
      <w:pPr>
        <w:pStyle w:val="ListParagraph"/>
        <w:numPr>
          <w:ilvl w:val="0"/>
          <w:numId w:val="40"/>
        </w:numPr>
        <w:ind w:left="635"/>
        <w:jc w:val="lowKashida"/>
        <w:rPr>
          <w:rFonts w:cs="Traditional Arabic"/>
          <w:szCs w:val="28"/>
          <w:rtl/>
          <w:lang w:bidi="ar-JO"/>
        </w:rPr>
      </w:pPr>
      <w:r w:rsidRPr="007A5E88">
        <w:rPr>
          <w:rFonts w:cs="Traditional Arabic"/>
          <w:szCs w:val="28"/>
          <w:rtl/>
          <w:lang w:bidi="ar-JO"/>
        </w:rPr>
        <w:t>يشعر 80% من أعضاء هيئة التدريس بالرضا عن البنية التحتية والدعم التقني المقدم، وهي مقاربة لما كانت عليه في العام الماضي.</w:t>
      </w:r>
    </w:p>
    <w:p w14:paraId="4A64C349" w14:textId="48932582" w:rsidR="007A5E88" w:rsidRPr="007A5E88" w:rsidRDefault="00CA3F3A" w:rsidP="004401F2">
      <w:pPr>
        <w:pStyle w:val="ListParagraph"/>
        <w:numPr>
          <w:ilvl w:val="0"/>
          <w:numId w:val="40"/>
        </w:numPr>
        <w:ind w:left="635"/>
        <w:jc w:val="lowKashida"/>
        <w:rPr>
          <w:rFonts w:cs="Traditional Arabic"/>
          <w:szCs w:val="28"/>
          <w:rtl/>
          <w:lang w:bidi="ar-JO"/>
        </w:rPr>
      </w:pPr>
      <w:r>
        <w:rPr>
          <w:rFonts w:cs="Traditional Arabic" w:hint="cs"/>
          <w:szCs w:val="28"/>
          <w:rtl/>
          <w:lang w:bidi="ar-JO"/>
        </w:rPr>
        <w:t xml:space="preserve">مع ظهور أدوات الذكاء الاصطناعي </w:t>
      </w:r>
      <w:r w:rsidR="00946FFA">
        <w:rPr>
          <w:rFonts w:cs="Traditional Arabic" w:hint="cs"/>
          <w:szCs w:val="28"/>
          <w:rtl/>
          <w:lang w:bidi="ar-JO"/>
        </w:rPr>
        <w:t>يقترح</w:t>
      </w:r>
      <w:r w:rsidR="007A5E88" w:rsidRPr="007A5E88">
        <w:rPr>
          <w:rFonts w:cs="Traditional Arabic"/>
          <w:szCs w:val="28"/>
          <w:rtl/>
          <w:lang w:bidi="ar-JO"/>
        </w:rPr>
        <w:t xml:space="preserve"> أعضاء هيئة التدريس </w:t>
      </w:r>
      <w:r>
        <w:rPr>
          <w:rFonts w:cs="Traditional Arabic" w:hint="cs"/>
          <w:szCs w:val="28"/>
          <w:rtl/>
          <w:lang w:bidi="ar-JO"/>
        </w:rPr>
        <w:t>تقديم دورات</w:t>
      </w:r>
      <w:r w:rsidR="007A5E88" w:rsidRPr="007A5E88">
        <w:rPr>
          <w:rFonts w:cs="Traditional Arabic"/>
          <w:szCs w:val="28"/>
          <w:rtl/>
          <w:lang w:bidi="ar-JO"/>
        </w:rPr>
        <w:t xml:space="preserve"> تدريب</w:t>
      </w:r>
      <w:r>
        <w:rPr>
          <w:rFonts w:cs="Traditional Arabic" w:hint="cs"/>
          <w:szCs w:val="28"/>
          <w:rtl/>
          <w:lang w:bidi="ar-JO"/>
        </w:rPr>
        <w:t>ية</w:t>
      </w:r>
      <w:r w:rsidR="007A5E88" w:rsidRPr="007A5E88">
        <w:rPr>
          <w:rFonts w:cs="Traditional Arabic"/>
          <w:szCs w:val="28"/>
          <w:rtl/>
          <w:lang w:bidi="ar-JO"/>
        </w:rPr>
        <w:t xml:space="preserve"> على أساليب واستراتيجيات التعلم </w:t>
      </w:r>
      <w:r>
        <w:rPr>
          <w:rFonts w:cs="Traditional Arabic" w:hint="cs"/>
          <w:szCs w:val="28"/>
          <w:rtl/>
          <w:lang w:bidi="ar-JO"/>
        </w:rPr>
        <w:t xml:space="preserve">المعتمدة على هذه الأدوات واستخدامها في </w:t>
      </w:r>
      <w:r w:rsidR="007A5E88" w:rsidRPr="007A5E88">
        <w:rPr>
          <w:rFonts w:cs="Traditional Arabic"/>
          <w:szCs w:val="28"/>
          <w:rtl/>
          <w:lang w:bidi="ar-JO"/>
        </w:rPr>
        <w:t>تطوير وإدارة المحتوى التعلمي الإلكتروني بنسبة 64%.</w:t>
      </w:r>
    </w:p>
    <w:p w14:paraId="16A4AB1A" w14:textId="77777777" w:rsidR="007A5E88" w:rsidRPr="007A5E88" w:rsidRDefault="007A5E88" w:rsidP="004401F2">
      <w:pPr>
        <w:pStyle w:val="ListParagraph"/>
        <w:numPr>
          <w:ilvl w:val="0"/>
          <w:numId w:val="40"/>
        </w:numPr>
        <w:ind w:left="635"/>
        <w:jc w:val="lowKashida"/>
        <w:rPr>
          <w:rFonts w:cs="Traditional Arabic"/>
          <w:szCs w:val="28"/>
          <w:rtl/>
          <w:lang w:bidi="ar-JO"/>
        </w:rPr>
      </w:pPr>
      <w:r w:rsidRPr="007A5E88">
        <w:rPr>
          <w:rFonts w:cs="Traditional Arabic"/>
          <w:szCs w:val="28"/>
          <w:rtl/>
          <w:lang w:bidi="ar-JO"/>
        </w:rPr>
        <w:t>نسبة تفاعل الطلاب مع أساليب التدريس المقدمة ضعيفة جدًا: 39%، لذا يجب البحث في طرق معالجة هذا الأمر، وسيسهم تدريب أعضاء هيئة التدريس في ذلك.</w:t>
      </w:r>
    </w:p>
    <w:p w14:paraId="4644C748" w14:textId="33C71D47" w:rsidR="007A5E88" w:rsidRPr="007A5E88" w:rsidRDefault="007A5E88" w:rsidP="004401F2">
      <w:pPr>
        <w:pStyle w:val="ListParagraph"/>
        <w:numPr>
          <w:ilvl w:val="0"/>
          <w:numId w:val="40"/>
        </w:numPr>
        <w:ind w:left="635"/>
        <w:jc w:val="lowKashida"/>
        <w:rPr>
          <w:rFonts w:cs="Traditional Arabic"/>
          <w:szCs w:val="28"/>
          <w:rtl/>
          <w:lang w:bidi="ar-JO"/>
        </w:rPr>
      </w:pPr>
      <w:r w:rsidRPr="007A5E88">
        <w:rPr>
          <w:rFonts w:cs="Traditional Arabic"/>
          <w:szCs w:val="28"/>
          <w:rtl/>
          <w:lang w:bidi="ar-JO"/>
        </w:rPr>
        <w:t xml:space="preserve">نسب استخدام أساليب التدريس الحديثة، مثل: </w:t>
      </w:r>
      <w:r w:rsidRPr="007A5E88">
        <w:rPr>
          <w:rFonts w:cs="Traditional Arabic"/>
          <w:szCs w:val="28"/>
          <w:lang w:bidi="ar-JO"/>
        </w:rPr>
        <w:t>flipped learning, project-based learning</w:t>
      </w:r>
      <w:r w:rsidRPr="007A5E88">
        <w:rPr>
          <w:rFonts w:cs="Traditional Arabic"/>
          <w:szCs w:val="28"/>
          <w:rtl/>
          <w:lang w:bidi="ar-JO"/>
        </w:rPr>
        <w:t xml:space="preserve"> </w:t>
      </w:r>
      <w:r w:rsidR="00CA3F3A">
        <w:rPr>
          <w:rFonts w:cs="Traditional Arabic" w:hint="cs"/>
          <w:szCs w:val="28"/>
          <w:rtl/>
          <w:lang w:bidi="ar-JO"/>
        </w:rPr>
        <w:t>تقارب</w:t>
      </w:r>
      <w:r w:rsidRPr="007A5E88">
        <w:rPr>
          <w:rFonts w:cs="Traditional Arabic"/>
          <w:szCs w:val="28"/>
          <w:rtl/>
          <w:lang w:bidi="ar-JO"/>
        </w:rPr>
        <w:t xml:space="preserve"> 69%، وهي </w:t>
      </w:r>
      <w:r w:rsidR="00CA3F3A">
        <w:rPr>
          <w:rFonts w:cs="Traditional Arabic" w:hint="cs"/>
          <w:szCs w:val="28"/>
          <w:rtl/>
          <w:lang w:bidi="ar-JO"/>
        </w:rPr>
        <w:t>قريبة</w:t>
      </w:r>
      <w:r w:rsidRPr="007A5E88">
        <w:rPr>
          <w:rFonts w:cs="Traditional Arabic"/>
          <w:szCs w:val="28"/>
          <w:rtl/>
          <w:lang w:bidi="ar-JO"/>
        </w:rPr>
        <w:t xml:space="preserve"> من العام السابق.</w:t>
      </w:r>
    </w:p>
    <w:p w14:paraId="579DEFE5" w14:textId="73188085" w:rsidR="007A5E88" w:rsidRPr="007A5E88" w:rsidRDefault="007A5E88" w:rsidP="004401F2">
      <w:pPr>
        <w:pStyle w:val="ListParagraph"/>
        <w:numPr>
          <w:ilvl w:val="0"/>
          <w:numId w:val="40"/>
        </w:numPr>
        <w:ind w:left="635"/>
        <w:jc w:val="lowKashida"/>
        <w:rPr>
          <w:rFonts w:cs="Traditional Arabic"/>
          <w:szCs w:val="28"/>
          <w:rtl/>
          <w:lang w:bidi="ar-JO"/>
        </w:rPr>
      </w:pPr>
      <w:r w:rsidRPr="007A5E88">
        <w:rPr>
          <w:rFonts w:cs="Traditional Arabic"/>
          <w:szCs w:val="28"/>
          <w:rtl/>
          <w:lang w:bidi="ar-JO"/>
        </w:rPr>
        <w:t xml:space="preserve">يعتقد </w:t>
      </w:r>
      <w:r w:rsidR="00CA3F3A" w:rsidRPr="007A5E88">
        <w:rPr>
          <w:rFonts w:cs="Traditional Arabic"/>
          <w:szCs w:val="28"/>
          <w:rtl/>
          <w:lang w:bidi="ar-JO"/>
        </w:rPr>
        <w:t>(69%)</w:t>
      </w:r>
      <w:r w:rsidR="00CA3F3A">
        <w:rPr>
          <w:rFonts w:cs="Traditional Arabic" w:hint="cs"/>
          <w:szCs w:val="28"/>
          <w:rtl/>
          <w:lang w:bidi="ar-JO"/>
        </w:rPr>
        <w:t xml:space="preserve"> من </w:t>
      </w:r>
      <w:r w:rsidRPr="007A5E88">
        <w:rPr>
          <w:rFonts w:cs="Traditional Arabic"/>
          <w:szCs w:val="28"/>
          <w:rtl/>
          <w:lang w:bidi="ar-JO"/>
        </w:rPr>
        <w:t>أعضاء هيئة التدريس أن آليات متابعة جودة التعلم الإلكتروني كافية</w:t>
      </w:r>
      <w:r w:rsidR="00CA3F3A">
        <w:rPr>
          <w:rFonts w:cs="Traditional Arabic" w:hint="cs"/>
          <w:szCs w:val="28"/>
          <w:rtl/>
          <w:lang w:bidi="ar-JO"/>
        </w:rPr>
        <w:t>.</w:t>
      </w:r>
    </w:p>
    <w:p w14:paraId="6108FCC1" w14:textId="77777777" w:rsidR="007A5E88" w:rsidRDefault="00076187" w:rsidP="00076187">
      <w:pPr>
        <w:ind w:left="275"/>
        <w:jc w:val="lowKashida"/>
        <w:rPr>
          <w:rFonts w:cs="Traditional Arabic"/>
          <w:szCs w:val="28"/>
          <w:rtl/>
          <w:lang w:bidi="ar-JO"/>
        </w:rPr>
      </w:pPr>
      <w:r w:rsidRPr="00076187">
        <w:rPr>
          <w:rFonts w:cs="Traditional Arabic"/>
          <w:szCs w:val="28"/>
          <w:rtl/>
          <w:lang w:bidi="ar-JO"/>
        </w:rPr>
        <w:t xml:space="preserve">بشكل عام </w:t>
      </w:r>
      <w:r w:rsidR="007A5E88" w:rsidRPr="00076187">
        <w:rPr>
          <w:rFonts w:cs="Traditional Arabic"/>
          <w:szCs w:val="28"/>
          <w:rtl/>
          <w:lang w:bidi="ar-JO"/>
        </w:rPr>
        <w:t>يشعر أعضاء هيئة التدريس بالرضا عن تجربة التعلم عن بُعد بنسبة 56%.</w:t>
      </w:r>
    </w:p>
    <w:p w14:paraId="22603BFF" w14:textId="77777777" w:rsidR="00CA3F3A" w:rsidRPr="00076187" w:rsidRDefault="00CA3F3A" w:rsidP="00076187">
      <w:pPr>
        <w:ind w:left="275"/>
        <w:jc w:val="lowKashida"/>
        <w:rPr>
          <w:rFonts w:cs="Traditional Arabic"/>
          <w:szCs w:val="28"/>
          <w:rtl/>
          <w:lang w:bidi="ar-JO"/>
        </w:rPr>
      </w:pPr>
    </w:p>
    <w:p w14:paraId="30D56CC7" w14:textId="77777777" w:rsidR="00F84E61" w:rsidRPr="003F3937" w:rsidRDefault="003F3937" w:rsidP="002F3FF1">
      <w:pPr>
        <w:pStyle w:val="Heading2"/>
        <w:numPr>
          <w:ilvl w:val="0"/>
          <w:numId w:val="0"/>
        </w:numPr>
        <w:ind w:left="142"/>
        <w:rPr>
          <w:rFonts w:cs="Traditional Arabic"/>
          <w:b w:val="0"/>
          <w:bCs w:val="0"/>
          <w:szCs w:val="32"/>
          <w:rtl/>
        </w:rPr>
      </w:pPr>
      <w:bookmarkStart w:id="108" w:name="_2-6_:_عدد"/>
      <w:bookmarkEnd w:id="108"/>
      <w:proofErr w:type="gramStart"/>
      <w:r w:rsidRPr="003F3937">
        <w:rPr>
          <w:rStyle w:val="Heading2Char"/>
          <w:rFonts w:cs="Traditional Arabic"/>
          <w:b/>
          <w:bCs/>
          <w:szCs w:val="32"/>
        </w:rPr>
        <w:lastRenderedPageBreak/>
        <w:t>2.5</w:t>
      </w:r>
      <w:r w:rsidR="002F3FF1" w:rsidRPr="003F3937">
        <w:rPr>
          <w:rStyle w:val="Heading2Char"/>
          <w:rFonts w:cs="Traditional Arabic"/>
          <w:b/>
          <w:bCs/>
          <w:szCs w:val="32"/>
          <w:rtl/>
        </w:rPr>
        <w:t xml:space="preserve"> :</w:t>
      </w:r>
      <w:proofErr w:type="gramEnd"/>
      <w:r w:rsidR="002879BE" w:rsidRPr="003F3937">
        <w:rPr>
          <w:rStyle w:val="Heading2Char"/>
          <w:rFonts w:cs="Traditional Arabic"/>
          <w:b/>
          <w:bCs/>
          <w:szCs w:val="32"/>
          <w:rtl/>
        </w:rPr>
        <w:t xml:space="preserve"> عدد</w:t>
      </w:r>
      <w:r w:rsidR="001B30D0">
        <w:rPr>
          <w:rStyle w:val="Heading2Char"/>
          <w:rFonts w:cs="Traditional Arabic" w:hint="cs"/>
          <w:b/>
          <w:bCs/>
          <w:szCs w:val="32"/>
          <w:rtl/>
        </w:rPr>
        <w:t xml:space="preserve"> الطلبة</w:t>
      </w:r>
      <w:r w:rsidR="002879BE" w:rsidRPr="003F3937">
        <w:rPr>
          <w:rStyle w:val="Heading2Char"/>
          <w:rFonts w:cs="Traditional Arabic"/>
          <w:b/>
          <w:bCs/>
          <w:szCs w:val="32"/>
          <w:rtl/>
        </w:rPr>
        <w:t xml:space="preserve"> الموفدين</w:t>
      </w:r>
    </w:p>
    <w:p w14:paraId="06BAE105" w14:textId="77777777" w:rsidR="00602E57" w:rsidRPr="00962C64" w:rsidRDefault="00602E57" w:rsidP="00602E57">
      <w:pPr>
        <w:ind w:left="206" w:firstLine="630"/>
        <w:rPr>
          <w:rFonts w:cs="Traditional Arabic"/>
          <w:szCs w:val="28"/>
          <w:rtl/>
          <w:lang w:bidi="ar-JO"/>
        </w:rPr>
      </w:pPr>
      <w:r w:rsidRPr="00602E57">
        <w:rPr>
          <w:rFonts w:cs="Traditional Arabic"/>
          <w:szCs w:val="28"/>
          <w:rtl/>
          <w:lang w:bidi="ar-JO"/>
        </w:rPr>
        <w:t>بلغ عدد الموفدين الذين أنهوا دراستهم من جامعات مرموقة بنجاح (93) موفدًا كما يوضح الجدول رقم (2-2)، وبلغ عدد الموفدين الذين ما زالوا على مقاعد الدراسة (28) طالبًا وطالبة موزعين على كليات مختلفة، منهم طالبة واحدة أُضيفت لقائمة الموفدين للعام الجامعي 2023/2024</w:t>
      </w:r>
      <w:r w:rsidRPr="00962C64">
        <w:rPr>
          <w:rFonts w:cs="Traditional Arabic"/>
          <w:szCs w:val="28"/>
          <w:rtl/>
          <w:lang w:bidi="ar-JO"/>
        </w:rPr>
        <w:t>، ويوضح ذلك الجداول (</w:t>
      </w:r>
      <w:r w:rsidR="002C2B2E" w:rsidRPr="00962C64">
        <w:rPr>
          <w:rFonts w:cs="Traditional Arabic"/>
          <w:szCs w:val="28"/>
          <w:lang w:bidi="ar-JO"/>
        </w:rPr>
        <w:t>3</w:t>
      </w:r>
      <w:r w:rsidRPr="00962C64">
        <w:rPr>
          <w:rFonts w:cs="Traditional Arabic"/>
          <w:szCs w:val="28"/>
          <w:rtl/>
          <w:lang w:bidi="ar-JO"/>
        </w:rPr>
        <w:t>-</w:t>
      </w:r>
      <w:r w:rsidR="002C2B2E" w:rsidRPr="00962C64">
        <w:rPr>
          <w:rFonts w:cs="Traditional Arabic"/>
          <w:szCs w:val="28"/>
          <w:lang w:bidi="ar-JO"/>
        </w:rPr>
        <w:t>2</w:t>
      </w:r>
      <w:r w:rsidRPr="00962C64">
        <w:rPr>
          <w:rFonts w:cs="Traditional Arabic"/>
          <w:szCs w:val="28"/>
          <w:rtl/>
          <w:lang w:bidi="ar-JO"/>
        </w:rPr>
        <w:t>) و(</w:t>
      </w:r>
      <w:r w:rsidR="002C2B2E" w:rsidRPr="00962C64">
        <w:rPr>
          <w:rFonts w:cs="Traditional Arabic"/>
          <w:szCs w:val="28"/>
          <w:lang w:bidi="ar-JO"/>
        </w:rPr>
        <w:t>4</w:t>
      </w:r>
      <w:r w:rsidRPr="00962C64">
        <w:rPr>
          <w:rFonts w:cs="Traditional Arabic"/>
          <w:szCs w:val="28"/>
          <w:rtl/>
          <w:lang w:bidi="ar-JO"/>
        </w:rPr>
        <w:t>-</w:t>
      </w:r>
      <w:r w:rsidR="002C2B2E" w:rsidRPr="00962C64">
        <w:rPr>
          <w:rFonts w:cs="Traditional Arabic"/>
          <w:szCs w:val="28"/>
          <w:lang w:bidi="ar-JO"/>
        </w:rPr>
        <w:t>2</w:t>
      </w:r>
      <w:r w:rsidRPr="00962C64">
        <w:rPr>
          <w:rFonts w:cs="Traditional Arabic"/>
          <w:szCs w:val="28"/>
          <w:rtl/>
          <w:lang w:bidi="ar-JO"/>
        </w:rPr>
        <w:t>) و(</w:t>
      </w:r>
      <w:r w:rsidR="002C2B2E" w:rsidRPr="00962C64">
        <w:rPr>
          <w:rFonts w:cs="Traditional Arabic"/>
          <w:szCs w:val="28"/>
          <w:lang w:bidi="ar-JO"/>
        </w:rPr>
        <w:t>5</w:t>
      </w:r>
      <w:r w:rsidRPr="00962C64">
        <w:rPr>
          <w:rFonts w:cs="Traditional Arabic"/>
          <w:szCs w:val="28"/>
          <w:rtl/>
          <w:lang w:bidi="ar-JO"/>
        </w:rPr>
        <w:t>-</w:t>
      </w:r>
      <w:r w:rsidR="002C2B2E" w:rsidRPr="00962C64">
        <w:rPr>
          <w:rFonts w:cs="Traditional Arabic"/>
          <w:szCs w:val="28"/>
          <w:lang w:bidi="ar-JO"/>
        </w:rPr>
        <w:t>2</w:t>
      </w:r>
      <w:r w:rsidRPr="00962C64">
        <w:rPr>
          <w:rFonts w:cs="Traditional Arabic"/>
          <w:szCs w:val="28"/>
          <w:rtl/>
          <w:lang w:bidi="ar-JO"/>
        </w:rPr>
        <w:t>).</w:t>
      </w:r>
    </w:p>
    <w:p w14:paraId="4A571E4F" w14:textId="77777777" w:rsidR="002879BE" w:rsidRPr="006A4D72" w:rsidRDefault="00602E57" w:rsidP="00602E57">
      <w:pPr>
        <w:ind w:left="206" w:firstLine="630"/>
        <w:jc w:val="lowKashida"/>
        <w:rPr>
          <w:rFonts w:cs="Traditional Arabic"/>
          <w:szCs w:val="28"/>
          <w:rtl/>
          <w:lang w:bidi="ar-JO"/>
        </w:rPr>
      </w:pPr>
      <w:r w:rsidRPr="00602E57">
        <w:rPr>
          <w:rFonts w:cs="Traditional Arabic"/>
          <w:szCs w:val="28"/>
          <w:rtl/>
          <w:lang w:bidi="ar-JO"/>
        </w:rPr>
        <w:t>وقد رسمت الجامعة منذ تأسيسها سياسةً واضحةً للإيفاد، وطبقتها بكل شفافية، ونزاهة، ومصداقية؛ ضمانًا لتحقيق رؤية الجامعة، ورسالتها، وأهدافها، وتضع الخطط السنوية والخمسية على مستوى الأقسام الأكاديمية والكليات، وتربطها بالخطة الاستراتيجية، والتنفيذية، والموازنة المخصَّصة سنويًا، بما يؤكد الأهداف الآتية:</w:t>
      </w:r>
      <w:r w:rsidR="002879BE" w:rsidRPr="006A4D72">
        <w:rPr>
          <w:rFonts w:cs="Traditional Arabic"/>
          <w:szCs w:val="28"/>
          <w:rtl/>
          <w:lang w:bidi="ar-JO"/>
        </w:rPr>
        <w:t xml:space="preserve"> </w:t>
      </w:r>
    </w:p>
    <w:p w14:paraId="0B329DF6" w14:textId="77777777" w:rsidR="002879BE" w:rsidRPr="006A4D72" w:rsidRDefault="0024436E" w:rsidP="00590A6F">
      <w:pPr>
        <w:numPr>
          <w:ilvl w:val="0"/>
          <w:numId w:val="5"/>
        </w:numPr>
        <w:jc w:val="lowKashida"/>
        <w:rPr>
          <w:rFonts w:cs="Traditional Arabic"/>
          <w:szCs w:val="28"/>
        </w:rPr>
      </w:pPr>
      <w:r w:rsidRPr="006A4D72">
        <w:rPr>
          <w:rFonts w:cs="Traditional Arabic"/>
          <w:szCs w:val="28"/>
          <w:rtl/>
          <w:lang w:bidi="ar-JO"/>
        </w:rPr>
        <w:t>استقطاب</w:t>
      </w:r>
      <w:r w:rsidR="002879BE" w:rsidRPr="006A4D72">
        <w:rPr>
          <w:rFonts w:cs="Traditional Arabic"/>
          <w:szCs w:val="28"/>
          <w:rtl/>
          <w:lang w:bidi="ar-JO"/>
        </w:rPr>
        <w:t xml:space="preserve"> أعضاء هيئة تدريسية للأقسام ال</w:t>
      </w:r>
      <w:r w:rsidR="00171B75" w:rsidRPr="006A4D72">
        <w:rPr>
          <w:rFonts w:cs="Traditional Arabic"/>
          <w:szCs w:val="28"/>
          <w:rtl/>
          <w:lang w:bidi="ar-JO"/>
        </w:rPr>
        <w:t>أكاديمية</w:t>
      </w:r>
      <w:r w:rsidR="005D63D8" w:rsidRPr="006A4D72">
        <w:rPr>
          <w:rFonts w:cs="Traditional Arabic"/>
          <w:szCs w:val="28"/>
          <w:rtl/>
          <w:lang w:bidi="ar-JO"/>
        </w:rPr>
        <w:t>،</w:t>
      </w:r>
      <w:r w:rsidR="002879BE" w:rsidRPr="006A4D72">
        <w:rPr>
          <w:rFonts w:cs="Traditional Arabic"/>
          <w:szCs w:val="28"/>
          <w:rtl/>
          <w:lang w:bidi="ar-JO"/>
        </w:rPr>
        <w:t xml:space="preserve"> التي </w:t>
      </w:r>
      <w:r w:rsidR="005D63D8" w:rsidRPr="006A4D72">
        <w:rPr>
          <w:rFonts w:cs="Traditional Arabic"/>
          <w:szCs w:val="28"/>
          <w:rtl/>
          <w:lang w:bidi="ar-JO"/>
        </w:rPr>
        <w:t>تفتقر</w:t>
      </w:r>
      <w:r w:rsidR="002879BE" w:rsidRPr="006A4D72">
        <w:rPr>
          <w:rFonts w:cs="Traditional Arabic"/>
          <w:szCs w:val="28"/>
          <w:rtl/>
          <w:lang w:bidi="ar-JO"/>
        </w:rPr>
        <w:t xml:space="preserve"> </w:t>
      </w:r>
      <w:r w:rsidR="0055266D" w:rsidRPr="006A4D72">
        <w:rPr>
          <w:rFonts w:cs="Traditional Arabic"/>
          <w:szCs w:val="28"/>
          <w:rtl/>
          <w:lang w:bidi="ar-JO"/>
        </w:rPr>
        <w:t>إلى</w:t>
      </w:r>
      <w:r w:rsidR="002879BE" w:rsidRPr="006A4D72">
        <w:rPr>
          <w:rFonts w:cs="Traditional Arabic"/>
          <w:szCs w:val="28"/>
          <w:rtl/>
          <w:lang w:bidi="ar-JO"/>
        </w:rPr>
        <w:t xml:space="preserve"> أعضاء هيئة تدريسية من الجنسية الأردنية.</w:t>
      </w:r>
    </w:p>
    <w:p w14:paraId="2FE29101" w14:textId="77777777" w:rsidR="002879BE" w:rsidRPr="006A4D72" w:rsidRDefault="002879BE" w:rsidP="00590A6F">
      <w:pPr>
        <w:numPr>
          <w:ilvl w:val="0"/>
          <w:numId w:val="5"/>
        </w:numPr>
        <w:jc w:val="lowKashida"/>
        <w:rPr>
          <w:rFonts w:cs="Traditional Arabic"/>
          <w:szCs w:val="28"/>
        </w:rPr>
      </w:pPr>
      <w:r w:rsidRPr="006A4D72">
        <w:rPr>
          <w:rFonts w:cs="Traditional Arabic"/>
          <w:szCs w:val="28"/>
          <w:rtl/>
          <w:lang w:bidi="ar-JO"/>
        </w:rPr>
        <w:t>توفير أعضاء هيئة تدريسية للأقسام ال</w:t>
      </w:r>
      <w:r w:rsidR="00171B75" w:rsidRPr="006A4D72">
        <w:rPr>
          <w:rFonts w:cs="Traditional Arabic"/>
          <w:szCs w:val="28"/>
          <w:rtl/>
          <w:lang w:bidi="ar-JO"/>
        </w:rPr>
        <w:t>أكاديمية</w:t>
      </w:r>
      <w:r w:rsidR="005D63D8" w:rsidRPr="006A4D72">
        <w:rPr>
          <w:rFonts w:cs="Traditional Arabic"/>
          <w:szCs w:val="28"/>
          <w:rtl/>
          <w:lang w:bidi="ar-JO"/>
        </w:rPr>
        <w:t>،</w:t>
      </w:r>
      <w:r w:rsidRPr="006A4D72">
        <w:rPr>
          <w:rFonts w:cs="Traditional Arabic"/>
          <w:szCs w:val="28"/>
          <w:rtl/>
          <w:lang w:bidi="ar-JO"/>
        </w:rPr>
        <w:t xml:space="preserve"> التي يعمل فيها أعضاء هيئة تدريسية </w:t>
      </w:r>
      <w:r w:rsidR="005D63D8" w:rsidRPr="006A4D72">
        <w:rPr>
          <w:rFonts w:cs="Traditional Arabic"/>
          <w:szCs w:val="28"/>
          <w:rtl/>
          <w:lang w:bidi="ar-JO"/>
        </w:rPr>
        <w:t xml:space="preserve">تجاوزت </w:t>
      </w:r>
      <w:r w:rsidRPr="006A4D72">
        <w:rPr>
          <w:rFonts w:cs="Traditional Arabic"/>
          <w:szCs w:val="28"/>
          <w:rtl/>
          <w:lang w:bidi="ar-JO"/>
        </w:rPr>
        <w:t>أ</w:t>
      </w:r>
      <w:r w:rsidR="001500C6" w:rsidRPr="006A4D72">
        <w:rPr>
          <w:rFonts w:cs="Traditional Arabic"/>
          <w:szCs w:val="28"/>
          <w:rtl/>
          <w:lang w:bidi="ar-JO"/>
        </w:rPr>
        <w:t>عمار</w:t>
      </w:r>
      <w:r w:rsidR="00EE2F8A" w:rsidRPr="006A4D72">
        <w:rPr>
          <w:rFonts w:cs="Traditional Arabic" w:hint="cs"/>
          <w:szCs w:val="28"/>
          <w:rtl/>
          <w:lang w:bidi="ar-JO"/>
        </w:rPr>
        <w:t>ه</w:t>
      </w:r>
      <w:r w:rsidRPr="006A4D72">
        <w:rPr>
          <w:rFonts w:cs="Traditional Arabic"/>
          <w:szCs w:val="28"/>
          <w:rtl/>
          <w:lang w:bidi="ar-JO"/>
        </w:rPr>
        <w:t>م السبعين عام</w:t>
      </w:r>
      <w:r w:rsidR="00602E57">
        <w:rPr>
          <w:rFonts w:cs="Traditional Arabic" w:hint="cs"/>
          <w:szCs w:val="28"/>
          <w:rtl/>
          <w:lang w:bidi="ar-JO"/>
        </w:rPr>
        <w:t>ًا</w:t>
      </w:r>
      <w:r w:rsidRPr="006A4D72">
        <w:rPr>
          <w:rFonts w:cs="Traditional Arabic"/>
          <w:szCs w:val="28"/>
          <w:rtl/>
          <w:lang w:bidi="ar-JO"/>
        </w:rPr>
        <w:t>.</w:t>
      </w:r>
    </w:p>
    <w:p w14:paraId="21E19467" w14:textId="77777777" w:rsidR="002879BE" w:rsidRPr="006A4D72" w:rsidRDefault="002879BE" w:rsidP="00590A6F">
      <w:pPr>
        <w:numPr>
          <w:ilvl w:val="0"/>
          <w:numId w:val="5"/>
        </w:numPr>
        <w:jc w:val="lowKashida"/>
        <w:rPr>
          <w:rFonts w:cs="Traditional Arabic"/>
          <w:szCs w:val="28"/>
        </w:rPr>
      </w:pPr>
      <w:r w:rsidRPr="006A4D72">
        <w:rPr>
          <w:rFonts w:cs="Traditional Arabic"/>
          <w:szCs w:val="28"/>
          <w:rtl/>
          <w:lang w:bidi="ar-JO"/>
        </w:rPr>
        <w:t>الحفاظ على مستوى أعضاء الهيئة التدريسية المعي</w:t>
      </w:r>
      <w:r w:rsidR="005D63D8" w:rsidRPr="006A4D72">
        <w:rPr>
          <w:rFonts w:cs="Traditional Arabic"/>
          <w:szCs w:val="28"/>
          <w:rtl/>
          <w:lang w:bidi="ar-JO"/>
        </w:rPr>
        <w:t>َّ</w:t>
      </w:r>
      <w:r w:rsidRPr="006A4D72">
        <w:rPr>
          <w:rFonts w:cs="Traditional Arabic"/>
          <w:szCs w:val="28"/>
          <w:rtl/>
          <w:lang w:bidi="ar-JO"/>
        </w:rPr>
        <w:t>نين</w:t>
      </w:r>
      <w:r w:rsidR="005D63D8" w:rsidRPr="006A4D72">
        <w:rPr>
          <w:rFonts w:cs="Traditional Arabic"/>
          <w:szCs w:val="28"/>
          <w:rtl/>
          <w:lang w:bidi="ar-JO"/>
        </w:rPr>
        <w:t>؛</w:t>
      </w:r>
      <w:r w:rsidRPr="006A4D72">
        <w:rPr>
          <w:rFonts w:cs="Traditional Arabic"/>
          <w:szCs w:val="28"/>
          <w:rtl/>
          <w:lang w:bidi="ar-JO"/>
        </w:rPr>
        <w:t xml:space="preserve"> بإيفاد المتفوقين</w:t>
      </w:r>
      <w:r w:rsidR="005D63D8" w:rsidRPr="006A4D72">
        <w:rPr>
          <w:rFonts w:cs="Traditional Arabic"/>
          <w:szCs w:val="28"/>
          <w:rtl/>
          <w:lang w:bidi="ar-JO"/>
        </w:rPr>
        <w:t xml:space="preserve"> منهم</w:t>
      </w:r>
      <w:r w:rsidRPr="006A4D72">
        <w:rPr>
          <w:rFonts w:cs="Traditional Arabic"/>
          <w:szCs w:val="28"/>
          <w:rtl/>
          <w:lang w:bidi="ar-JO"/>
        </w:rPr>
        <w:t xml:space="preserve"> </w:t>
      </w:r>
      <w:r w:rsidR="0055266D" w:rsidRPr="006A4D72">
        <w:rPr>
          <w:rFonts w:cs="Traditional Arabic"/>
          <w:szCs w:val="28"/>
          <w:rtl/>
          <w:lang w:bidi="ar-JO"/>
        </w:rPr>
        <w:t>إلى</w:t>
      </w:r>
      <w:r w:rsidRPr="006A4D72">
        <w:rPr>
          <w:rFonts w:cs="Traditional Arabic"/>
          <w:szCs w:val="28"/>
          <w:rtl/>
          <w:lang w:bidi="ar-JO"/>
        </w:rPr>
        <w:t xml:space="preserve"> جامعات مرموقة.</w:t>
      </w:r>
    </w:p>
    <w:p w14:paraId="6607005E" w14:textId="77777777" w:rsidR="00422562" w:rsidRPr="006A4D72" w:rsidRDefault="002879BE" w:rsidP="00590A6F">
      <w:pPr>
        <w:numPr>
          <w:ilvl w:val="0"/>
          <w:numId w:val="5"/>
        </w:numPr>
        <w:jc w:val="lowKashida"/>
        <w:rPr>
          <w:rFonts w:cs="Traditional Arabic"/>
          <w:szCs w:val="28"/>
          <w:lang w:bidi="ar-JO"/>
        </w:rPr>
      </w:pPr>
      <w:r w:rsidRPr="006A4D72">
        <w:rPr>
          <w:rFonts w:cs="Traditional Arabic"/>
          <w:szCs w:val="28"/>
          <w:rtl/>
          <w:lang w:bidi="ar-JO"/>
        </w:rPr>
        <w:t>الإيفاد في التخصصات ا</w:t>
      </w:r>
      <w:r w:rsidR="00475A80" w:rsidRPr="006A4D72">
        <w:rPr>
          <w:rFonts w:cs="Traditional Arabic"/>
          <w:szCs w:val="28"/>
          <w:rtl/>
          <w:lang w:bidi="ar-JO"/>
        </w:rPr>
        <w:t>لتي تحتاج إليها الجامعة</w:t>
      </w:r>
      <w:r w:rsidRPr="006A4D72">
        <w:rPr>
          <w:rFonts w:cs="Traditional Arabic"/>
          <w:szCs w:val="28"/>
          <w:rtl/>
          <w:lang w:bidi="ar-JO"/>
        </w:rPr>
        <w:t>.</w:t>
      </w:r>
    </w:p>
    <w:p w14:paraId="35A604E5" w14:textId="77777777" w:rsidR="00534019" w:rsidRDefault="00534019" w:rsidP="00534019">
      <w:pPr>
        <w:jc w:val="lowKashida"/>
        <w:rPr>
          <w:rFonts w:cs="Traditional Arabic"/>
          <w:b/>
          <w:bCs/>
          <w:szCs w:val="28"/>
          <w:rtl/>
          <w:lang w:bidi="ar-JO"/>
        </w:rPr>
      </w:pPr>
    </w:p>
    <w:p w14:paraId="3D168A80" w14:textId="77777777" w:rsidR="00534019" w:rsidRPr="00F149F3" w:rsidRDefault="00534019" w:rsidP="00534019">
      <w:pPr>
        <w:jc w:val="lowKashida"/>
        <w:rPr>
          <w:rFonts w:cs="Traditional Arabic"/>
          <w:b/>
          <w:bCs/>
          <w:szCs w:val="28"/>
          <w:rtl/>
          <w:lang w:bidi="ar-JO"/>
        </w:rPr>
        <w:sectPr w:rsidR="00534019" w:rsidRPr="00F149F3" w:rsidSect="0087783F">
          <w:headerReference w:type="even" r:id="rId42"/>
          <w:headerReference w:type="default" r:id="rId43"/>
          <w:footerReference w:type="even" r:id="rId44"/>
          <w:footerReference w:type="default" r:id="rId45"/>
          <w:headerReference w:type="first" r:id="rId46"/>
          <w:footerReference w:type="first" r:id="rId47"/>
          <w:pgSz w:w="11906" w:h="16838"/>
          <w:pgMar w:top="990" w:right="1440" w:bottom="1080" w:left="900" w:header="706" w:footer="706" w:gutter="0"/>
          <w:pgBorders w:display="firstPage" w:offsetFrom="page">
            <w:top w:val="thinThickThinSmallGap" w:sz="24" w:space="24" w:color="800000"/>
            <w:left w:val="thinThickThinSmallGap" w:sz="24" w:space="24" w:color="800000"/>
            <w:bottom w:val="thinThickThinSmallGap" w:sz="24" w:space="24" w:color="800000"/>
            <w:right w:val="thinThickThinSmallGap" w:sz="24" w:space="24" w:color="800000"/>
          </w:pgBorders>
          <w:pgNumType w:fmt="numberInDash"/>
          <w:cols w:space="708"/>
          <w:bidi/>
          <w:rtlGutter/>
          <w:docGrid w:linePitch="360"/>
        </w:sectPr>
      </w:pPr>
    </w:p>
    <w:p w14:paraId="24CC2B04" w14:textId="77777777" w:rsidR="002879BE" w:rsidRDefault="002879BE" w:rsidP="00D87649">
      <w:pPr>
        <w:pStyle w:val="Heading3"/>
        <w:numPr>
          <w:ilvl w:val="0"/>
          <w:numId w:val="0"/>
        </w:numPr>
        <w:ind w:left="720"/>
        <w:jc w:val="center"/>
        <w:rPr>
          <w:rFonts w:ascii="Traditional Arabic" w:hAnsi="Traditional Arabic" w:cs="Traditional Arabic"/>
          <w:sz w:val="36"/>
          <w:szCs w:val="28"/>
          <w:rtl/>
          <w:lang w:bidi="ar-JO"/>
        </w:rPr>
      </w:pPr>
      <w:bookmarkStart w:id="109" w:name="_جدول_(2-2)_:"/>
      <w:bookmarkEnd w:id="109"/>
      <w:r w:rsidRPr="00CC4616">
        <w:rPr>
          <w:rFonts w:ascii="Traditional Arabic" w:hAnsi="Traditional Arabic" w:cs="Traditional Arabic"/>
          <w:sz w:val="36"/>
          <w:szCs w:val="28"/>
          <w:rtl/>
          <w:lang w:bidi="ar-JO"/>
        </w:rPr>
        <w:lastRenderedPageBreak/>
        <w:t xml:space="preserve">جدول </w:t>
      </w:r>
      <w:r w:rsidR="002B314B" w:rsidRPr="00CC4616">
        <w:rPr>
          <w:rFonts w:ascii="Traditional Arabic" w:hAnsi="Traditional Arabic" w:cs="Traditional Arabic"/>
          <w:sz w:val="36"/>
          <w:szCs w:val="28"/>
          <w:rtl/>
          <w:lang w:bidi="ar-JO"/>
        </w:rPr>
        <w:t>(</w:t>
      </w:r>
      <w:r w:rsidR="002217B2" w:rsidRPr="00CC4616">
        <w:rPr>
          <w:rFonts w:ascii="Traditional Arabic" w:hAnsi="Traditional Arabic" w:cs="Traditional Arabic"/>
          <w:sz w:val="36"/>
          <w:szCs w:val="28"/>
          <w:rtl/>
          <w:lang w:bidi="ar-JO"/>
        </w:rPr>
        <w:t>2</w:t>
      </w:r>
      <w:r w:rsidR="002B314B" w:rsidRPr="00CC4616">
        <w:rPr>
          <w:rFonts w:ascii="Traditional Arabic" w:hAnsi="Traditional Arabic" w:cs="Traditional Arabic"/>
          <w:sz w:val="36"/>
          <w:szCs w:val="28"/>
          <w:rtl/>
          <w:lang w:bidi="ar-JO"/>
        </w:rPr>
        <w:t>-</w:t>
      </w:r>
      <w:r w:rsidR="00D87649" w:rsidRPr="00CC4616">
        <w:rPr>
          <w:rFonts w:ascii="Traditional Arabic" w:hAnsi="Traditional Arabic" w:cs="Traditional Arabic"/>
          <w:sz w:val="36"/>
          <w:szCs w:val="28"/>
          <w:rtl/>
          <w:lang w:bidi="ar-JO"/>
        </w:rPr>
        <w:t>2</w:t>
      </w:r>
      <w:proofErr w:type="gramStart"/>
      <w:r w:rsidR="002B314B" w:rsidRPr="00CC4616">
        <w:rPr>
          <w:rFonts w:ascii="Traditional Arabic" w:hAnsi="Traditional Arabic" w:cs="Traditional Arabic"/>
          <w:sz w:val="36"/>
          <w:szCs w:val="28"/>
          <w:rtl/>
          <w:lang w:bidi="ar-JO"/>
        </w:rPr>
        <w:t xml:space="preserve">) </w:t>
      </w:r>
      <w:r w:rsidRPr="00CC4616">
        <w:rPr>
          <w:rFonts w:ascii="Traditional Arabic" w:hAnsi="Traditional Arabic" w:cs="Traditional Arabic"/>
          <w:sz w:val="36"/>
          <w:szCs w:val="28"/>
          <w:rtl/>
          <w:lang w:bidi="ar-JO"/>
        </w:rPr>
        <w:t>:</w:t>
      </w:r>
      <w:proofErr w:type="gramEnd"/>
      <w:r w:rsidRPr="00CC4616">
        <w:rPr>
          <w:rFonts w:ascii="Traditional Arabic" w:hAnsi="Traditional Arabic" w:cs="Traditional Arabic"/>
          <w:sz w:val="36"/>
          <w:szCs w:val="28"/>
          <w:rtl/>
          <w:lang w:bidi="ar-JO"/>
        </w:rPr>
        <w:t xml:space="preserve"> قائمة بالموفدين الذين أنهوا دراستهم.</w:t>
      </w:r>
    </w:p>
    <w:tbl>
      <w:tblPr>
        <w:bidiVisual/>
        <w:tblW w:w="146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1"/>
        <w:gridCol w:w="1862"/>
        <w:gridCol w:w="4628"/>
        <w:gridCol w:w="3240"/>
        <w:gridCol w:w="2070"/>
        <w:gridCol w:w="2246"/>
      </w:tblGrid>
      <w:tr w:rsidR="006615E1" w:rsidRPr="006615E1" w14:paraId="1DCD93DA" w14:textId="77777777" w:rsidTr="00631FD3">
        <w:trPr>
          <w:cantSplit/>
          <w:trHeight w:val="710"/>
          <w:tblHeader/>
        </w:trPr>
        <w:tc>
          <w:tcPr>
            <w:tcW w:w="591" w:type="dxa"/>
            <w:shd w:val="clear" w:color="auto" w:fill="D9D9D9"/>
            <w:vAlign w:val="center"/>
          </w:tcPr>
          <w:p w14:paraId="479AFC1D" w14:textId="77777777" w:rsidR="006615E1" w:rsidRPr="006615E1" w:rsidRDefault="006615E1" w:rsidP="00631FD3">
            <w:pPr>
              <w:spacing w:after="0"/>
              <w:jc w:val="center"/>
              <w:rPr>
                <w:rFonts w:cs="Traditional Arabic"/>
                <w:b/>
                <w:bCs/>
                <w:sz w:val="24"/>
                <w:szCs w:val="24"/>
                <w:rtl/>
              </w:rPr>
            </w:pPr>
            <w:r w:rsidRPr="006615E1">
              <w:rPr>
                <w:rFonts w:cs="Traditional Arabic"/>
                <w:b/>
                <w:bCs/>
                <w:sz w:val="24"/>
                <w:szCs w:val="24"/>
                <w:rtl/>
              </w:rPr>
              <w:t>الرقم</w:t>
            </w:r>
          </w:p>
        </w:tc>
        <w:tc>
          <w:tcPr>
            <w:tcW w:w="1862" w:type="dxa"/>
            <w:shd w:val="clear" w:color="auto" w:fill="D9D9D9"/>
            <w:vAlign w:val="center"/>
          </w:tcPr>
          <w:p w14:paraId="1FC6BF33" w14:textId="77777777" w:rsidR="006615E1" w:rsidRPr="006615E1" w:rsidRDefault="006615E1" w:rsidP="00631FD3">
            <w:pPr>
              <w:spacing w:after="0"/>
              <w:jc w:val="center"/>
              <w:rPr>
                <w:rFonts w:cs="Traditional Arabic"/>
                <w:b/>
                <w:bCs/>
                <w:sz w:val="24"/>
                <w:szCs w:val="24"/>
                <w:rtl/>
                <w:lang w:bidi="ar-JO"/>
              </w:rPr>
            </w:pPr>
            <w:r w:rsidRPr="006615E1">
              <w:rPr>
                <w:rFonts w:cs="Traditional Arabic"/>
                <w:b/>
                <w:bCs/>
                <w:sz w:val="24"/>
                <w:szCs w:val="24"/>
                <w:rtl/>
              </w:rPr>
              <w:t>اسم الموفد</w:t>
            </w:r>
          </w:p>
        </w:tc>
        <w:tc>
          <w:tcPr>
            <w:tcW w:w="4628" w:type="dxa"/>
            <w:shd w:val="clear" w:color="auto" w:fill="D9D9D9"/>
            <w:vAlign w:val="center"/>
          </w:tcPr>
          <w:p w14:paraId="26A1D920" w14:textId="77777777" w:rsidR="006615E1" w:rsidRPr="006615E1" w:rsidRDefault="006615E1" w:rsidP="00631FD3">
            <w:pPr>
              <w:spacing w:after="0"/>
              <w:jc w:val="center"/>
              <w:rPr>
                <w:rFonts w:cs="Traditional Arabic"/>
                <w:b/>
                <w:bCs/>
                <w:sz w:val="24"/>
                <w:szCs w:val="24"/>
                <w:rtl/>
              </w:rPr>
            </w:pPr>
            <w:r w:rsidRPr="006615E1">
              <w:rPr>
                <w:rFonts w:cs="Traditional Arabic"/>
                <w:b/>
                <w:bCs/>
                <w:sz w:val="24"/>
                <w:szCs w:val="24"/>
                <w:rtl/>
              </w:rPr>
              <w:t>الجامعة الموفد إليها</w:t>
            </w:r>
          </w:p>
        </w:tc>
        <w:tc>
          <w:tcPr>
            <w:tcW w:w="3240" w:type="dxa"/>
            <w:shd w:val="clear" w:color="auto" w:fill="D9D9D9"/>
            <w:vAlign w:val="center"/>
          </w:tcPr>
          <w:p w14:paraId="2A13730C" w14:textId="77777777" w:rsidR="006615E1" w:rsidRPr="006615E1" w:rsidRDefault="006615E1" w:rsidP="00631FD3">
            <w:pPr>
              <w:spacing w:after="0"/>
              <w:jc w:val="center"/>
              <w:rPr>
                <w:rFonts w:cs="Traditional Arabic"/>
                <w:b/>
                <w:bCs/>
                <w:sz w:val="24"/>
                <w:szCs w:val="24"/>
                <w:rtl/>
              </w:rPr>
            </w:pPr>
            <w:r w:rsidRPr="006615E1">
              <w:rPr>
                <w:rFonts w:cs="Traditional Arabic"/>
                <w:b/>
                <w:bCs/>
                <w:sz w:val="24"/>
                <w:szCs w:val="24"/>
                <w:rtl/>
              </w:rPr>
              <w:t>التخصص</w:t>
            </w:r>
          </w:p>
        </w:tc>
        <w:tc>
          <w:tcPr>
            <w:tcW w:w="2070" w:type="dxa"/>
            <w:shd w:val="clear" w:color="auto" w:fill="D9D9D9"/>
            <w:vAlign w:val="center"/>
          </w:tcPr>
          <w:p w14:paraId="473165B5" w14:textId="77777777" w:rsidR="006615E1" w:rsidRPr="006615E1" w:rsidRDefault="006615E1" w:rsidP="00631FD3">
            <w:pPr>
              <w:spacing w:after="0"/>
              <w:jc w:val="center"/>
              <w:rPr>
                <w:rFonts w:cs="Traditional Arabic"/>
                <w:b/>
                <w:bCs/>
                <w:sz w:val="24"/>
                <w:szCs w:val="24"/>
                <w:rtl/>
              </w:rPr>
            </w:pPr>
            <w:r w:rsidRPr="006615E1">
              <w:rPr>
                <w:rFonts w:cs="Traditional Arabic"/>
                <w:b/>
                <w:bCs/>
                <w:sz w:val="24"/>
                <w:szCs w:val="24"/>
                <w:rtl/>
              </w:rPr>
              <w:t>تاريخ بدء البعثة</w:t>
            </w:r>
          </w:p>
        </w:tc>
        <w:tc>
          <w:tcPr>
            <w:tcW w:w="2246" w:type="dxa"/>
            <w:shd w:val="clear" w:color="auto" w:fill="D9D9D9"/>
            <w:vAlign w:val="center"/>
          </w:tcPr>
          <w:p w14:paraId="4D179C22" w14:textId="77777777" w:rsidR="006615E1" w:rsidRPr="006615E1" w:rsidRDefault="006615E1" w:rsidP="00631FD3">
            <w:pPr>
              <w:spacing w:after="0"/>
              <w:jc w:val="center"/>
              <w:rPr>
                <w:rFonts w:cs="Traditional Arabic"/>
                <w:b/>
                <w:bCs/>
                <w:sz w:val="24"/>
                <w:szCs w:val="24"/>
                <w:rtl/>
              </w:rPr>
            </w:pPr>
            <w:r w:rsidRPr="006615E1">
              <w:rPr>
                <w:rFonts w:cs="Traditional Arabic"/>
                <w:b/>
                <w:bCs/>
                <w:sz w:val="24"/>
                <w:szCs w:val="24"/>
                <w:rtl/>
              </w:rPr>
              <w:t>تاريخ الحصول على الدرجة</w:t>
            </w:r>
          </w:p>
        </w:tc>
      </w:tr>
      <w:tr w:rsidR="006615E1" w:rsidRPr="006615E1" w14:paraId="1DD9BA31" w14:textId="77777777" w:rsidTr="00631FD3">
        <w:tc>
          <w:tcPr>
            <w:tcW w:w="591" w:type="dxa"/>
            <w:shd w:val="clear" w:color="auto" w:fill="auto"/>
            <w:vAlign w:val="center"/>
          </w:tcPr>
          <w:p w14:paraId="72ADE151" w14:textId="77777777" w:rsidR="006615E1" w:rsidRPr="006615E1" w:rsidRDefault="006615E1" w:rsidP="003740DA">
            <w:pPr>
              <w:pStyle w:val="ListParagraph"/>
              <w:numPr>
                <w:ilvl w:val="0"/>
                <w:numId w:val="4"/>
              </w:numPr>
              <w:spacing w:after="0" w:line="240" w:lineRule="auto"/>
              <w:rPr>
                <w:rFonts w:cs="Traditional Arabic"/>
                <w:sz w:val="24"/>
                <w:szCs w:val="24"/>
                <w:rtl/>
              </w:rPr>
            </w:pPr>
          </w:p>
        </w:tc>
        <w:tc>
          <w:tcPr>
            <w:tcW w:w="1862" w:type="dxa"/>
            <w:shd w:val="clear" w:color="auto" w:fill="auto"/>
            <w:vAlign w:val="center"/>
          </w:tcPr>
          <w:p w14:paraId="13A9D970" w14:textId="77777777" w:rsidR="006615E1" w:rsidRPr="006615E1" w:rsidRDefault="006615E1" w:rsidP="003D2295">
            <w:pPr>
              <w:jc w:val="center"/>
              <w:rPr>
                <w:rFonts w:cs="Traditional Arabic"/>
                <w:color w:val="000000"/>
                <w:sz w:val="24"/>
                <w:szCs w:val="24"/>
                <w:rtl/>
              </w:rPr>
            </w:pPr>
            <w:r w:rsidRPr="006615E1">
              <w:rPr>
                <w:rFonts w:cs="Traditional Arabic"/>
                <w:color w:val="000000"/>
                <w:sz w:val="24"/>
                <w:szCs w:val="24"/>
                <w:rtl/>
              </w:rPr>
              <w:t xml:space="preserve">د. محمد </w:t>
            </w:r>
            <w:proofErr w:type="spellStart"/>
            <w:r w:rsidRPr="006615E1">
              <w:rPr>
                <w:rFonts w:cs="Traditional Arabic"/>
                <w:color w:val="000000"/>
                <w:sz w:val="24"/>
                <w:szCs w:val="24"/>
                <w:rtl/>
              </w:rPr>
              <w:t>ياغان</w:t>
            </w:r>
            <w:proofErr w:type="spellEnd"/>
          </w:p>
        </w:tc>
        <w:tc>
          <w:tcPr>
            <w:tcW w:w="4628" w:type="dxa"/>
            <w:shd w:val="clear" w:color="auto" w:fill="auto"/>
            <w:vAlign w:val="center"/>
          </w:tcPr>
          <w:p w14:paraId="76075EA6" w14:textId="77777777" w:rsidR="006615E1" w:rsidRPr="006615E1" w:rsidRDefault="006615E1" w:rsidP="003D2295">
            <w:pPr>
              <w:jc w:val="center"/>
              <w:rPr>
                <w:rFonts w:cs="Traditional Arabic"/>
                <w:color w:val="000000"/>
                <w:sz w:val="24"/>
                <w:szCs w:val="24"/>
                <w:rtl/>
              </w:rPr>
            </w:pPr>
            <w:r w:rsidRPr="006615E1">
              <w:rPr>
                <w:rFonts w:cs="Traditional Arabic"/>
                <w:color w:val="000000"/>
                <w:sz w:val="24"/>
                <w:szCs w:val="24"/>
                <w:rtl/>
              </w:rPr>
              <w:t xml:space="preserve">جامعة </w:t>
            </w:r>
            <w:proofErr w:type="spellStart"/>
            <w:r w:rsidRPr="006615E1">
              <w:rPr>
                <w:rFonts w:cs="Traditional Arabic"/>
                <w:color w:val="000000"/>
                <w:sz w:val="24"/>
                <w:szCs w:val="24"/>
                <w:rtl/>
              </w:rPr>
              <w:t>تسكوبا</w:t>
            </w:r>
            <w:proofErr w:type="spellEnd"/>
            <w:r w:rsidRPr="006615E1">
              <w:rPr>
                <w:rFonts w:cs="Traditional Arabic"/>
                <w:color w:val="000000"/>
                <w:sz w:val="24"/>
                <w:szCs w:val="24"/>
                <w:rtl/>
              </w:rPr>
              <w:t>/ اليابان</w:t>
            </w:r>
          </w:p>
        </w:tc>
        <w:tc>
          <w:tcPr>
            <w:tcW w:w="3240" w:type="dxa"/>
            <w:shd w:val="clear" w:color="auto" w:fill="auto"/>
            <w:vAlign w:val="center"/>
          </w:tcPr>
          <w:p w14:paraId="13C6F2A7" w14:textId="77777777" w:rsidR="006615E1" w:rsidRPr="006615E1" w:rsidRDefault="006615E1" w:rsidP="003D2295">
            <w:pPr>
              <w:jc w:val="center"/>
              <w:rPr>
                <w:rFonts w:cs="Traditional Arabic"/>
                <w:color w:val="000000"/>
                <w:sz w:val="24"/>
                <w:szCs w:val="24"/>
                <w:rtl/>
              </w:rPr>
            </w:pPr>
            <w:r w:rsidRPr="006615E1">
              <w:rPr>
                <w:rFonts w:cs="Traditional Arabic"/>
                <w:color w:val="000000"/>
                <w:sz w:val="24"/>
                <w:szCs w:val="24"/>
                <w:rtl/>
              </w:rPr>
              <w:t>هندسة العمارة</w:t>
            </w:r>
          </w:p>
        </w:tc>
        <w:tc>
          <w:tcPr>
            <w:tcW w:w="2070" w:type="dxa"/>
            <w:shd w:val="clear" w:color="auto" w:fill="auto"/>
            <w:vAlign w:val="center"/>
          </w:tcPr>
          <w:p w14:paraId="5257BD52" w14:textId="77777777" w:rsidR="006615E1" w:rsidRPr="006615E1" w:rsidRDefault="006615E1" w:rsidP="003D2295">
            <w:pPr>
              <w:jc w:val="center"/>
              <w:rPr>
                <w:rFonts w:cs="Traditional Arabic"/>
                <w:color w:val="000000"/>
                <w:sz w:val="24"/>
                <w:szCs w:val="24"/>
              </w:rPr>
            </w:pPr>
            <w:r w:rsidRPr="006615E1">
              <w:rPr>
                <w:rFonts w:cs="Traditional Arabic"/>
                <w:color w:val="000000"/>
                <w:sz w:val="24"/>
                <w:szCs w:val="24"/>
                <w:rtl/>
              </w:rPr>
              <w:t>1995</w:t>
            </w:r>
          </w:p>
        </w:tc>
        <w:tc>
          <w:tcPr>
            <w:tcW w:w="2246" w:type="dxa"/>
            <w:shd w:val="clear" w:color="auto" w:fill="auto"/>
            <w:vAlign w:val="center"/>
          </w:tcPr>
          <w:p w14:paraId="0B06C5AA" w14:textId="77777777" w:rsidR="006615E1" w:rsidRPr="006615E1" w:rsidRDefault="006615E1" w:rsidP="003D2295">
            <w:pPr>
              <w:jc w:val="center"/>
              <w:rPr>
                <w:rFonts w:cs="Traditional Arabic"/>
                <w:color w:val="000000"/>
                <w:sz w:val="24"/>
                <w:szCs w:val="24"/>
              </w:rPr>
            </w:pPr>
            <w:r w:rsidRPr="006615E1">
              <w:rPr>
                <w:rFonts w:cs="Traditional Arabic"/>
                <w:color w:val="000000"/>
                <w:sz w:val="24"/>
                <w:szCs w:val="24"/>
                <w:rtl/>
              </w:rPr>
              <w:t>1998</w:t>
            </w:r>
          </w:p>
        </w:tc>
      </w:tr>
      <w:tr w:rsidR="006615E1" w:rsidRPr="006615E1" w14:paraId="51793C5F" w14:textId="77777777" w:rsidTr="00631FD3">
        <w:tc>
          <w:tcPr>
            <w:tcW w:w="591" w:type="dxa"/>
            <w:shd w:val="clear" w:color="auto" w:fill="auto"/>
            <w:vAlign w:val="center"/>
          </w:tcPr>
          <w:p w14:paraId="44C89C74" w14:textId="77777777" w:rsidR="006615E1" w:rsidRPr="006615E1" w:rsidRDefault="006615E1" w:rsidP="003740DA">
            <w:pPr>
              <w:pStyle w:val="ListParagraph"/>
              <w:numPr>
                <w:ilvl w:val="0"/>
                <w:numId w:val="4"/>
              </w:numPr>
              <w:spacing w:after="0" w:line="240" w:lineRule="auto"/>
              <w:rPr>
                <w:rFonts w:cs="Traditional Arabic"/>
                <w:sz w:val="24"/>
                <w:szCs w:val="24"/>
                <w:rtl/>
              </w:rPr>
            </w:pPr>
          </w:p>
        </w:tc>
        <w:tc>
          <w:tcPr>
            <w:tcW w:w="1862" w:type="dxa"/>
            <w:shd w:val="clear" w:color="auto" w:fill="auto"/>
            <w:vAlign w:val="center"/>
          </w:tcPr>
          <w:p w14:paraId="5F26DFE3" w14:textId="77777777" w:rsidR="006615E1" w:rsidRPr="006615E1" w:rsidRDefault="006615E1" w:rsidP="003D2295">
            <w:pPr>
              <w:jc w:val="center"/>
              <w:rPr>
                <w:rFonts w:cs="Traditional Arabic"/>
                <w:color w:val="000000"/>
                <w:sz w:val="24"/>
                <w:szCs w:val="24"/>
                <w:rtl/>
              </w:rPr>
            </w:pPr>
            <w:r w:rsidRPr="006615E1">
              <w:rPr>
                <w:rFonts w:cs="Traditional Arabic"/>
                <w:color w:val="000000"/>
                <w:sz w:val="24"/>
                <w:szCs w:val="24"/>
                <w:rtl/>
              </w:rPr>
              <w:t xml:space="preserve">د. شذا </w:t>
            </w:r>
            <w:proofErr w:type="spellStart"/>
            <w:r w:rsidRPr="006615E1">
              <w:rPr>
                <w:rFonts w:cs="Traditional Arabic"/>
                <w:color w:val="000000"/>
                <w:sz w:val="24"/>
                <w:szCs w:val="24"/>
                <w:rtl/>
              </w:rPr>
              <w:t>ملحيس</w:t>
            </w:r>
            <w:proofErr w:type="spellEnd"/>
          </w:p>
        </w:tc>
        <w:tc>
          <w:tcPr>
            <w:tcW w:w="4628" w:type="dxa"/>
            <w:shd w:val="clear" w:color="auto" w:fill="auto"/>
            <w:vAlign w:val="center"/>
          </w:tcPr>
          <w:p w14:paraId="7167E7D2" w14:textId="77777777" w:rsidR="006615E1" w:rsidRPr="006615E1" w:rsidRDefault="006615E1" w:rsidP="003D2295">
            <w:pPr>
              <w:jc w:val="center"/>
              <w:rPr>
                <w:rFonts w:cs="Traditional Arabic"/>
                <w:color w:val="000000"/>
                <w:sz w:val="24"/>
                <w:szCs w:val="24"/>
                <w:rtl/>
              </w:rPr>
            </w:pPr>
            <w:r w:rsidRPr="006615E1">
              <w:rPr>
                <w:rFonts w:cs="Traditional Arabic"/>
                <w:color w:val="000000"/>
                <w:sz w:val="24"/>
                <w:szCs w:val="24"/>
                <w:rtl/>
              </w:rPr>
              <w:t xml:space="preserve">جامعة أكسفورد </w:t>
            </w:r>
            <w:proofErr w:type="spellStart"/>
            <w:r w:rsidRPr="006615E1">
              <w:rPr>
                <w:rFonts w:cs="Traditional Arabic"/>
                <w:color w:val="000000"/>
                <w:sz w:val="24"/>
                <w:szCs w:val="24"/>
                <w:rtl/>
              </w:rPr>
              <w:t>بروكس</w:t>
            </w:r>
            <w:proofErr w:type="spellEnd"/>
            <w:r w:rsidRPr="006615E1">
              <w:rPr>
                <w:rFonts w:cs="Traditional Arabic"/>
                <w:color w:val="000000"/>
                <w:sz w:val="24"/>
                <w:szCs w:val="24"/>
                <w:rtl/>
              </w:rPr>
              <w:t>/ المملكة المتحدة</w:t>
            </w:r>
          </w:p>
        </w:tc>
        <w:tc>
          <w:tcPr>
            <w:tcW w:w="3240" w:type="dxa"/>
            <w:shd w:val="clear" w:color="auto" w:fill="auto"/>
            <w:vAlign w:val="center"/>
          </w:tcPr>
          <w:p w14:paraId="3A3553C2" w14:textId="77777777" w:rsidR="006615E1" w:rsidRPr="006615E1" w:rsidRDefault="006615E1" w:rsidP="003D2295">
            <w:pPr>
              <w:jc w:val="center"/>
              <w:rPr>
                <w:rFonts w:cs="Traditional Arabic"/>
                <w:color w:val="000000"/>
                <w:sz w:val="24"/>
                <w:szCs w:val="24"/>
                <w:rtl/>
              </w:rPr>
            </w:pPr>
            <w:r w:rsidRPr="006615E1">
              <w:rPr>
                <w:rFonts w:cs="Traditional Arabic"/>
                <w:color w:val="000000"/>
                <w:sz w:val="24"/>
                <w:szCs w:val="24"/>
                <w:rtl/>
              </w:rPr>
              <w:t>التصميم الداخلي</w:t>
            </w:r>
          </w:p>
        </w:tc>
        <w:tc>
          <w:tcPr>
            <w:tcW w:w="2070" w:type="dxa"/>
            <w:shd w:val="clear" w:color="auto" w:fill="auto"/>
            <w:vAlign w:val="center"/>
          </w:tcPr>
          <w:p w14:paraId="2ADB05AE" w14:textId="77777777" w:rsidR="006615E1" w:rsidRPr="006615E1" w:rsidRDefault="006615E1" w:rsidP="003D2295">
            <w:pPr>
              <w:jc w:val="center"/>
              <w:rPr>
                <w:rFonts w:cs="Traditional Arabic"/>
                <w:color w:val="000000"/>
                <w:sz w:val="24"/>
                <w:szCs w:val="24"/>
              </w:rPr>
            </w:pPr>
            <w:r w:rsidRPr="006615E1">
              <w:rPr>
                <w:rFonts w:cs="Traditional Arabic"/>
                <w:color w:val="000000"/>
                <w:sz w:val="24"/>
                <w:szCs w:val="24"/>
                <w:rtl/>
              </w:rPr>
              <w:t>1998</w:t>
            </w:r>
          </w:p>
        </w:tc>
        <w:tc>
          <w:tcPr>
            <w:tcW w:w="2246" w:type="dxa"/>
            <w:shd w:val="clear" w:color="auto" w:fill="auto"/>
            <w:vAlign w:val="center"/>
          </w:tcPr>
          <w:p w14:paraId="2F75B3A3" w14:textId="77777777" w:rsidR="006615E1" w:rsidRPr="006615E1" w:rsidRDefault="006615E1" w:rsidP="003D2295">
            <w:pPr>
              <w:jc w:val="center"/>
              <w:rPr>
                <w:rFonts w:cs="Traditional Arabic"/>
                <w:color w:val="000000"/>
                <w:sz w:val="24"/>
                <w:szCs w:val="24"/>
              </w:rPr>
            </w:pPr>
            <w:r w:rsidRPr="006615E1">
              <w:rPr>
                <w:rFonts w:cs="Traditional Arabic"/>
                <w:color w:val="000000"/>
                <w:sz w:val="24"/>
                <w:szCs w:val="24"/>
                <w:rtl/>
              </w:rPr>
              <w:t>2001</w:t>
            </w:r>
          </w:p>
        </w:tc>
      </w:tr>
      <w:tr w:rsidR="006615E1" w:rsidRPr="006615E1" w14:paraId="0A8C3C72" w14:textId="77777777" w:rsidTr="00631FD3">
        <w:tc>
          <w:tcPr>
            <w:tcW w:w="591" w:type="dxa"/>
            <w:shd w:val="clear" w:color="auto" w:fill="auto"/>
            <w:vAlign w:val="center"/>
          </w:tcPr>
          <w:p w14:paraId="330DDF48" w14:textId="77777777" w:rsidR="006615E1" w:rsidRPr="006615E1" w:rsidRDefault="006615E1" w:rsidP="003740DA">
            <w:pPr>
              <w:pStyle w:val="ListParagraph"/>
              <w:numPr>
                <w:ilvl w:val="0"/>
                <w:numId w:val="4"/>
              </w:numPr>
              <w:spacing w:after="0" w:line="240" w:lineRule="auto"/>
              <w:rPr>
                <w:rFonts w:cs="Traditional Arabic"/>
                <w:sz w:val="24"/>
                <w:szCs w:val="24"/>
                <w:rtl/>
              </w:rPr>
            </w:pPr>
          </w:p>
        </w:tc>
        <w:tc>
          <w:tcPr>
            <w:tcW w:w="1862" w:type="dxa"/>
            <w:shd w:val="clear" w:color="auto" w:fill="auto"/>
            <w:vAlign w:val="center"/>
          </w:tcPr>
          <w:p w14:paraId="363B8DAC" w14:textId="77777777" w:rsidR="006615E1" w:rsidRPr="006615E1" w:rsidRDefault="006615E1" w:rsidP="003D2295">
            <w:pPr>
              <w:jc w:val="center"/>
              <w:rPr>
                <w:rFonts w:cs="Traditional Arabic"/>
                <w:color w:val="000000"/>
                <w:sz w:val="24"/>
                <w:szCs w:val="24"/>
              </w:rPr>
            </w:pPr>
            <w:r w:rsidRPr="006615E1">
              <w:rPr>
                <w:rFonts w:cs="Traditional Arabic"/>
                <w:color w:val="000000"/>
                <w:sz w:val="24"/>
                <w:szCs w:val="24"/>
                <w:rtl/>
              </w:rPr>
              <w:t>د. ريا السمرة</w:t>
            </w:r>
          </w:p>
        </w:tc>
        <w:tc>
          <w:tcPr>
            <w:tcW w:w="4628" w:type="dxa"/>
            <w:shd w:val="clear" w:color="auto" w:fill="auto"/>
            <w:vAlign w:val="center"/>
          </w:tcPr>
          <w:p w14:paraId="25B6C206" w14:textId="77777777" w:rsidR="006615E1" w:rsidRPr="006615E1" w:rsidRDefault="006615E1" w:rsidP="003D2295">
            <w:pPr>
              <w:jc w:val="center"/>
              <w:rPr>
                <w:rFonts w:cs="Traditional Arabic"/>
                <w:color w:val="000000"/>
                <w:sz w:val="24"/>
                <w:szCs w:val="24"/>
              </w:rPr>
            </w:pPr>
            <w:r w:rsidRPr="006615E1">
              <w:rPr>
                <w:rFonts w:cs="Traditional Arabic"/>
                <w:color w:val="000000"/>
                <w:sz w:val="24"/>
                <w:szCs w:val="24"/>
                <w:rtl/>
              </w:rPr>
              <w:t>جامعة لندن/المملكة المتحدة</w:t>
            </w:r>
          </w:p>
        </w:tc>
        <w:tc>
          <w:tcPr>
            <w:tcW w:w="3240" w:type="dxa"/>
            <w:shd w:val="clear" w:color="auto" w:fill="auto"/>
            <w:vAlign w:val="center"/>
          </w:tcPr>
          <w:p w14:paraId="6F3E1F0B" w14:textId="77777777" w:rsidR="006615E1" w:rsidRPr="006615E1" w:rsidRDefault="006615E1" w:rsidP="003D2295">
            <w:pPr>
              <w:jc w:val="center"/>
              <w:rPr>
                <w:rFonts w:cs="Traditional Arabic"/>
                <w:color w:val="000000"/>
                <w:sz w:val="24"/>
                <w:szCs w:val="24"/>
              </w:rPr>
            </w:pPr>
            <w:r w:rsidRPr="006615E1">
              <w:rPr>
                <w:rFonts w:cs="Traditional Arabic"/>
                <w:color w:val="000000"/>
                <w:sz w:val="24"/>
                <w:szCs w:val="24"/>
                <w:rtl/>
              </w:rPr>
              <w:t>الصيدلانيات الصناعية</w:t>
            </w:r>
          </w:p>
        </w:tc>
        <w:tc>
          <w:tcPr>
            <w:tcW w:w="2070" w:type="dxa"/>
            <w:shd w:val="clear" w:color="auto" w:fill="auto"/>
            <w:vAlign w:val="center"/>
          </w:tcPr>
          <w:p w14:paraId="3D39D20C" w14:textId="77777777" w:rsidR="006615E1" w:rsidRPr="006615E1" w:rsidRDefault="006615E1" w:rsidP="003D2295">
            <w:pPr>
              <w:jc w:val="center"/>
              <w:rPr>
                <w:rFonts w:cs="Traditional Arabic"/>
                <w:color w:val="000000"/>
                <w:sz w:val="24"/>
                <w:szCs w:val="24"/>
              </w:rPr>
            </w:pPr>
            <w:r w:rsidRPr="006615E1">
              <w:rPr>
                <w:rFonts w:cs="Traditional Arabic"/>
                <w:color w:val="000000"/>
                <w:sz w:val="24"/>
                <w:szCs w:val="24"/>
              </w:rPr>
              <w:t>1998</w:t>
            </w:r>
          </w:p>
        </w:tc>
        <w:tc>
          <w:tcPr>
            <w:tcW w:w="2246" w:type="dxa"/>
            <w:shd w:val="clear" w:color="auto" w:fill="auto"/>
            <w:vAlign w:val="center"/>
          </w:tcPr>
          <w:p w14:paraId="6E3BE34F" w14:textId="77777777" w:rsidR="006615E1" w:rsidRPr="006615E1" w:rsidRDefault="006615E1" w:rsidP="003D2295">
            <w:pPr>
              <w:jc w:val="center"/>
              <w:rPr>
                <w:rFonts w:cs="Traditional Arabic"/>
                <w:color w:val="000000"/>
                <w:sz w:val="24"/>
                <w:szCs w:val="24"/>
              </w:rPr>
            </w:pPr>
            <w:r w:rsidRPr="006615E1">
              <w:rPr>
                <w:rFonts w:cs="Traditional Arabic"/>
                <w:color w:val="000000"/>
                <w:sz w:val="24"/>
                <w:szCs w:val="24"/>
              </w:rPr>
              <w:t>2003</w:t>
            </w:r>
          </w:p>
        </w:tc>
      </w:tr>
      <w:tr w:rsidR="006615E1" w:rsidRPr="006615E1" w14:paraId="1E2E47DC" w14:textId="77777777" w:rsidTr="00631FD3">
        <w:tc>
          <w:tcPr>
            <w:tcW w:w="591" w:type="dxa"/>
            <w:shd w:val="clear" w:color="auto" w:fill="auto"/>
            <w:vAlign w:val="center"/>
          </w:tcPr>
          <w:p w14:paraId="40F7A6DF" w14:textId="77777777" w:rsidR="006615E1" w:rsidRPr="006615E1" w:rsidRDefault="006615E1" w:rsidP="003740DA">
            <w:pPr>
              <w:pStyle w:val="ListParagraph"/>
              <w:numPr>
                <w:ilvl w:val="0"/>
                <w:numId w:val="4"/>
              </w:numPr>
              <w:spacing w:after="0" w:line="240" w:lineRule="auto"/>
              <w:rPr>
                <w:rFonts w:cs="Traditional Arabic"/>
                <w:sz w:val="24"/>
                <w:szCs w:val="24"/>
                <w:rtl/>
              </w:rPr>
            </w:pPr>
          </w:p>
        </w:tc>
        <w:tc>
          <w:tcPr>
            <w:tcW w:w="1862" w:type="dxa"/>
            <w:shd w:val="clear" w:color="auto" w:fill="auto"/>
            <w:vAlign w:val="center"/>
          </w:tcPr>
          <w:p w14:paraId="77C9A175" w14:textId="77777777" w:rsidR="006615E1" w:rsidRPr="006615E1" w:rsidRDefault="006615E1" w:rsidP="003D2295">
            <w:pPr>
              <w:jc w:val="center"/>
              <w:rPr>
                <w:rFonts w:cs="Traditional Arabic"/>
                <w:color w:val="000000"/>
                <w:sz w:val="24"/>
                <w:szCs w:val="24"/>
              </w:rPr>
            </w:pPr>
            <w:proofErr w:type="spellStart"/>
            <w:proofErr w:type="gramStart"/>
            <w:r w:rsidRPr="006615E1">
              <w:rPr>
                <w:rFonts w:cs="Traditional Arabic"/>
                <w:color w:val="000000"/>
                <w:sz w:val="24"/>
                <w:szCs w:val="24"/>
                <w:rtl/>
              </w:rPr>
              <w:t>د.سوزان</w:t>
            </w:r>
            <w:proofErr w:type="spellEnd"/>
            <w:proofErr w:type="gramEnd"/>
            <w:r w:rsidRPr="006615E1">
              <w:rPr>
                <w:rFonts w:cs="Traditional Arabic"/>
                <w:color w:val="000000"/>
                <w:sz w:val="24"/>
                <w:szCs w:val="24"/>
                <w:rtl/>
              </w:rPr>
              <w:t xml:space="preserve"> عبد المالك</w:t>
            </w:r>
          </w:p>
        </w:tc>
        <w:tc>
          <w:tcPr>
            <w:tcW w:w="4628" w:type="dxa"/>
            <w:shd w:val="clear" w:color="auto" w:fill="auto"/>
            <w:vAlign w:val="center"/>
          </w:tcPr>
          <w:p w14:paraId="0D440DA7" w14:textId="77777777" w:rsidR="006615E1" w:rsidRPr="006615E1" w:rsidRDefault="006615E1" w:rsidP="003D2295">
            <w:pPr>
              <w:jc w:val="center"/>
              <w:rPr>
                <w:rFonts w:cs="Traditional Arabic"/>
                <w:color w:val="000000"/>
                <w:sz w:val="24"/>
                <w:szCs w:val="24"/>
              </w:rPr>
            </w:pPr>
            <w:r w:rsidRPr="006615E1">
              <w:rPr>
                <w:rFonts w:cs="Traditional Arabic"/>
                <w:color w:val="000000"/>
                <w:sz w:val="24"/>
                <w:szCs w:val="24"/>
                <w:rtl/>
              </w:rPr>
              <w:t xml:space="preserve">جامعة </w:t>
            </w:r>
            <w:proofErr w:type="spellStart"/>
            <w:r w:rsidRPr="006615E1">
              <w:rPr>
                <w:rFonts w:cs="Traditional Arabic"/>
                <w:color w:val="000000"/>
                <w:sz w:val="24"/>
                <w:szCs w:val="24"/>
                <w:rtl/>
              </w:rPr>
              <w:t>دندي</w:t>
            </w:r>
            <w:proofErr w:type="spellEnd"/>
            <w:r w:rsidRPr="006615E1">
              <w:rPr>
                <w:rFonts w:cs="Traditional Arabic"/>
                <w:color w:val="000000"/>
                <w:sz w:val="24"/>
                <w:szCs w:val="24"/>
                <w:rtl/>
              </w:rPr>
              <w:t>/اسكتلندا/المملكة المتحدة</w:t>
            </w:r>
          </w:p>
        </w:tc>
        <w:tc>
          <w:tcPr>
            <w:tcW w:w="3240" w:type="dxa"/>
            <w:shd w:val="clear" w:color="auto" w:fill="auto"/>
            <w:vAlign w:val="center"/>
          </w:tcPr>
          <w:p w14:paraId="06CC74CC" w14:textId="77777777" w:rsidR="006615E1" w:rsidRPr="006615E1" w:rsidRDefault="006615E1" w:rsidP="003D2295">
            <w:pPr>
              <w:jc w:val="center"/>
              <w:rPr>
                <w:rFonts w:cs="Traditional Arabic"/>
                <w:color w:val="000000"/>
                <w:sz w:val="24"/>
                <w:szCs w:val="24"/>
              </w:rPr>
            </w:pPr>
            <w:r w:rsidRPr="006615E1">
              <w:rPr>
                <w:rFonts w:cs="Traditional Arabic"/>
                <w:color w:val="000000"/>
                <w:sz w:val="24"/>
                <w:szCs w:val="24"/>
                <w:rtl/>
              </w:rPr>
              <w:t>الأحياء الدقيقة الصيدلانية</w:t>
            </w:r>
          </w:p>
        </w:tc>
        <w:tc>
          <w:tcPr>
            <w:tcW w:w="2070" w:type="dxa"/>
            <w:shd w:val="clear" w:color="auto" w:fill="auto"/>
            <w:vAlign w:val="center"/>
          </w:tcPr>
          <w:p w14:paraId="6CA96144" w14:textId="77777777" w:rsidR="006615E1" w:rsidRPr="006615E1" w:rsidRDefault="006615E1" w:rsidP="003D2295">
            <w:pPr>
              <w:jc w:val="center"/>
              <w:rPr>
                <w:rFonts w:cs="Traditional Arabic"/>
                <w:color w:val="000000"/>
                <w:sz w:val="24"/>
                <w:szCs w:val="24"/>
              </w:rPr>
            </w:pPr>
            <w:r w:rsidRPr="006615E1">
              <w:rPr>
                <w:rFonts w:cs="Traditional Arabic"/>
                <w:color w:val="000000"/>
                <w:sz w:val="24"/>
                <w:szCs w:val="24"/>
                <w:rtl/>
              </w:rPr>
              <w:t>1998</w:t>
            </w:r>
          </w:p>
        </w:tc>
        <w:tc>
          <w:tcPr>
            <w:tcW w:w="2246" w:type="dxa"/>
            <w:shd w:val="clear" w:color="auto" w:fill="auto"/>
            <w:vAlign w:val="center"/>
          </w:tcPr>
          <w:p w14:paraId="39055F85" w14:textId="77777777" w:rsidR="006615E1" w:rsidRPr="006615E1" w:rsidRDefault="006615E1" w:rsidP="003D2295">
            <w:pPr>
              <w:jc w:val="center"/>
              <w:rPr>
                <w:rFonts w:cs="Traditional Arabic"/>
                <w:color w:val="000000"/>
                <w:sz w:val="24"/>
                <w:szCs w:val="24"/>
              </w:rPr>
            </w:pPr>
            <w:r w:rsidRPr="006615E1">
              <w:rPr>
                <w:rFonts w:cs="Traditional Arabic"/>
                <w:color w:val="000000"/>
                <w:sz w:val="24"/>
                <w:szCs w:val="24"/>
                <w:rtl/>
              </w:rPr>
              <w:t>2002</w:t>
            </w:r>
          </w:p>
        </w:tc>
      </w:tr>
      <w:tr w:rsidR="006615E1" w:rsidRPr="006615E1" w14:paraId="38DFAE50" w14:textId="77777777" w:rsidTr="00631FD3">
        <w:tc>
          <w:tcPr>
            <w:tcW w:w="591" w:type="dxa"/>
            <w:shd w:val="clear" w:color="auto" w:fill="auto"/>
            <w:vAlign w:val="center"/>
          </w:tcPr>
          <w:p w14:paraId="708794E4" w14:textId="77777777" w:rsidR="006615E1" w:rsidRPr="006615E1" w:rsidRDefault="006615E1" w:rsidP="003740DA">
            <w:pPr>
              <w:pStyle w:val="ListParagraph"/>
              <w:numPr>
                <w:ilvl w:val="0"/>
                <w:numId w:val="4"/>
              </w:numPr>
              <w:spacing w:after="0" w:line="240" w:lineRule="auto"/>
              <w:rPr>
                <w:rFonts w:cs="Traditional Arabic"/>
                <w:sz w:val="24"/>
                <w:szCs w:val="24"/>
                <w:rtl/>
              </w:rPr>
            </w:pPr>
          </w:p>
        </w:tc>
        <w:tc>
          <w:tcPr>
            <w:tcW w:w="1862" w:type="dxa"/>
            <w:shd w:val="clear" w:color="auto" w:fill="auto"/>
            <w:vAlign w:val="center"/>
          </w:tcPr>
          <w:p w14:paraId="1C67E418" w14:textId="77777777" w:rsidR="006615E1" w:rsidRPr="006615E1" w:rsidRDefault="006615E1" w:rsidP="003D2295">
            <w:pPr>
              <w:jc w:val="center"/>
              <w:rPr>
                <w:rFonts w:cs="Traditional Arabic"/>
                <w:color w:val="000000"/>
                <w:sz w:val="24"/>
                <w:szCs w:val="24"/>
              </w:rPr>
            </w:pPr>
            <w:r w:rsidRPr="006615E1">
              <w:rPr>
                <w:rFonts w:cs="Traditional Arabic"/>
                <w:color w:val="000000"/>
                <w:sz w:val="24"/>
                <w:szCs w:val="24"/>
                <w:rtl/>
              </w:rPr>
              <w:t>د. منى البسطامي</w:t>
            </w:r>
          </w:p>
        </w:tc>
        <w:tc>
          <w:tcPr>
            <w:tcW w:w="4628" w:type="dxa"/>
            <w:shd w:val="clear" w:color="auto" w:fill="auto"/>
            <w:vAlign w:val="center"/>
          </w:tcPr>
          <w:p w14:paraId="58A62A89" w14:textId="77777777" w:rsidR="006615E1" w:rsidRPr="006615E1" w:rsidRDefault="006615E1" w:rsidP="003D2295">
            <w:pPr>
              <w:jc w:val="center"/>
              <w:rPr>
                <w:rFonts w:cs="Traditional Arabic"/>
                <w:color w:val="000000"/>
                <w:sz w:val="24"/>
                <w:szCs w:val="24"/>
              </w:rPr>
            </w:pPr>
            <w:r w:rsidRPr="006615E1">
              <w:rPr>
                <w:rFonts w:cs="Traditional Arabic"/>
                <w:color w:val="000000"/>
                <w:sz w:val="24"/>
                <w:szCs w:val="24"/>
                <w:rtl/>
              </w:rPr>
              <w:t>جامعة باث/المملكة المتحدة</w:t>
            </w:r>
          </w:p>
        </w:tc>
        <w:tc>
          <w:tcPr>
            <w:tcW w:w="3240" w:type="dxa"/>
            <w:shd w:val="clear" w:color="auto" w:fill="auto"/>
            <w:vAlign w:val="center"/>
          </w:tcPr>
          <w:p w14:paraId="79BA9DFC" w14:textId="77777777" w:rsidR="006615E1" w:rsidRPr="006615E1" w:rsidRDefault="006615E1" w:rsidP="003D2295">
            <w:pPr>
              <w:jc w:val="center"/>
              <w:rPr>
                <w:rFonts w:cs="Traditional Arabic"/>
                <w:color w:val="000000"/>
                <w:sz w:val="24"/>
                <w:szCs w:val="24"/>
              </w:rPr>
            </w:pPr>
            <w:r w:rsidRPr="006615E1">
              <w:rPr>
                <w:rFonts w:cs="Traditional Arabic"/>
                <w:color w:val="000000"/>
                <w:sz w:val="24"/>
                <w:szCs w:val="24"/>
                <w:rtl/>
              </w:rPr>
              <w:t>التقنيات الطبية</w:t>
            </w:r>
          </w:p>
        </w:tc>
        <w:tc>
          <w:tcPr>
            <w:tcW w:w="2070" w:type="dxa"/>
            <w:shd w:val="clear" w:color="auto" w:fill="auto"/>
            <w:vAlign w:val="center"/>
          </w:tcPr>
          <w:p w14:paraId="074BD30C" w14:textId="77777777" w:rsidR="006615E1" w:rsidRPr="006615E1" w:rsidRDefault="006615E1" w:rsidP="003D2295">
            <w:pPr>
              <w:jc w:val="center"/>
              <w:rPr>
                <w:rFonts w:cs="Traditional Arabic"/>
                <w:color w:val="000000"/>
                <w:sz w:val="24"/>
                <w:szCs w:val="24"/>
              </w:rPr>
            </w:pPr>
            <w:r w:rsidRPr="006615E1">
              <w:rPr>
                <w:rFonts w:cs="Traditional Arabic"/>
                <w:color w:val="000000"/>
                <w:sz w:val="24"/>
                <w:szCs w:val="24"/>
                <w:rtl/>
              </w:rPr>
              <w:t>1999</w:t>
            </w:r>
          </w:p>
        </w:tc>
        <w:tc>
          <w:tcPr>
            <w:tcW w:w="2246" w:type="dxa"/>
            <w:shd w:val="clear" w:color="auto" w:fill="auto"/>
            <w:vAlign w:val="center"/>
          </w:tcPr>
          <w:p w14:paraId="02EC28A3" w14:textId="77777777" w:rsidR="006615E1" w:rsidRPr="006615E1" w:rsidRDefault="006615E1" w:rsidP="003D2295">
            <w:pPr>
              <w:jc w:val="center"/>
              <w:rPr>
                <w:rFonts w:cs="Traditional Arabic"/>
                <w:color w:val="000000"/>
                <w:sz w:val="24"/>
                <w:szCs w:val="24"/>
              </w:rPr>
            </w:pPr>
            <w:r w:rsidRPr="006615E1">
              <w:rPr>
                <w:rFonts w:cs="Traditional Arabic"/>
                <w:color w:val="000000"/>
                <w:sz w:val="24"/>
                <w:szCs w:val="24"/>
                <w:rtl/>
              </w:rPr>
              <w:t>2003</w:t>
            </w:r>
          </w:p>
        </w:tc>
      </w:tr>
      <w:tr w:rsidR="006615E1" w:rsidRPr="006615E1" w14:paraId="6E3F33BC" w14:textId="77777777" w:rsidTr="00631FD3">
        <w:tc>
          <w:tcPr>
            <w:tcW w:w="591" w:type="dxa"/>
            <w:shd w:val="clear" w:color="auto" w:fill="auto"/>
            <w:vAlign w:val="center"/>
          </w:tcPr>
          <w:p w14:paraId="782EF646" w14:textId="77777777" w:rsidR="006615E1" w:rsidRPr="006615E1" w:rsidRDefault="006615E1" w:rsidP="003740DA">
            <w:pPr>
              <w:pStyle w:val="ListParagraph"/>
              <w:numPr>
                <w:ilvl w:val="0"/>
                <w:numId w:val="4"/>
              </w:numPr>
              <w:spacing w:after="0" w:line="240" w:lineRule="auto"/>
              <w:rPr>
                <w:rFonts w:cs="Traditional Arabic"/>
                <w:sz w:val="24"/>
                <w:szCs w:val="24"/>
                <w:rtl/>
              </w:rPr>
            </w:pPr>
          </w:p>
        </w:tc>
        <w:tc>
          <w:tcPr>
            <w:tcW w:w="1862" w:type="dxa"/>
            <w:shd w:val="clear" w:color="auto" w:fill="auto"/>
            <w:vAlign w:val="center"/>
          </w:tcPr>
          <w:p w14:paraId="3CAAC9A6" w14:textId="77777777" w:rsidR="006615E1" w:rsidRPr="006615E1" w:rsidRDefault="006615E1" w:rsidP="003D2295">
            <w:pPr>
              <w:jc w:val="center"/>
              <w:rPr>
                <w:rFonts w:cs="Traditional Arabic"/>
                <w:color w:val="000000"/>
                <w:sz w:val="24"/>
                <w:szCs w:val="24"/>
              </w:rPr>
            </w:pPr>
            <w:r w:rsidRPr="006615E1">
              <w:rPr>
                <w:rFonts w:cs="Traditional Arabic"/>
                <w:color w:val="000000"/>
                <w:sz w:val="24"/>
                <w:szCs w:val="24"/>
                <w:rtl/>
              </w:rPr>
              <w:t xml:space="preserve">د. علي </w:t>
            </w:r>
            <w:proofErr w:type="spellStart"/>
            <w:r w:rsidRPr="006615E1">
              <w:rPr>
                <w:rFonts w:cs="Traditional Arabic"/>
                <w:color w:val="000000"/>
                <w:sz w:val="24"/>
                <w:szCs w:val="24"/>
                <w:rtl/>
              </w:rPr>
              <w:t>المقوسي</w:t>
            </w:r>
            <w:proofErr w:type="spellEnd"/>
          </w:p>
        </w:tc>
        <w:tc>
          <w:tcPr>
            <w:tcW w:w="4628" w:type="dxa"/>
            <w:shd w:val="clear" w:color="auto" w:fill="auto"/>
            <w:vAlign w:val="center"/>
          </w:tcPr>
          <w:p w14:paraId="7F06C6A2" w14:textId="77777777" w:rsidR="006615E1" w:rsidRPr="006615E1" w:rsidRDefault="006615E1" w:rsidP="003D2295">
            <w:pPr>
              <w:jc w:val="center"/>
              <w:rPr>
                <w:rFonts w:cs="Traditional Arabic"/>
                <w:color w:val="000000"/>
                <w:sz w:val="24"/>
                <w:szCs w:val="24"/>
              </w:rPr>
            </w:pPr>
            <w:r w:rsidRPr="006615E1">
              <w:rPr>
                <w:rFonts w:cs="Traditional Arabic"/>
                <w:color w:val="000000"/>
                <w:sz w:val="24"/>
                <w:szCs w:val="24"/>
                <w:rtl/>
              </w:rPr>
              <w:t xml:space="preserve">جامعة أكسفورد </w:t>
            </w:r>
            <w:proofErr w:type="spellStart"/>
            <w:r w:rsidRPr="006615E1">
              <w:rPr>
                <w:rFonts w:cs="Traditional Arabic"/>
                <w:color w:val="000000"/>
                <w:sz w:val="24"/>
                <w:szCs w:val="24"/>
                <w:rtl/>
              </w:rPr>
              <w:t>بروكس</w:t>
            </w:r>
            <w:proofErr w:type="spellEnd"/>
            <w:r w:rsidRPr="006615E1">
              <w:rPr>
                <w:rFonts w:cs="Traditional Arabic"/>
                <w:color w:val="000000"/>
                <w:sz w:val="24"/>
                <w:szCs w:val="24"/>
                <w:rtl/>
              </w:rPr>
              <w:t>/المملكة المتحدة</w:t>
            </w:r>
          </w:p>
        </w:tc>
        <w:tc>
          <w:tcPr>
            <w:tcW w:w="3240" w:type="dxa"/>
            <w:shd w:val="clear" w:color="auto" w:fill="auto"/>
            <w:vAlign w:val="center"/>
          </w:tcPr>
          <w:p w14:paraId="41FF332E" w14:textId="77777777" w:rsidR="006615E1" w:rsidRPr="006615E1" w:rsidRDefault="006615E1" w:rsidP="003D2295">
            <w:pPr>
              <w:jc w:val="center"/>
              <w:rPr>
                <w:rFonts w:cs="Traditional Arabic"/>
                <w:color w:val="000000"/>
                <w:sz w:val="24"/>
                <w:szCs w:val="24"/>
              </w:rPr>
            </w:pPr>
            <w:r w:rsidRPr="006615E1">
              <w:rPr>
                <w:rFonts w:cs="Traditional Arabic"/>
                <w:color w:val="000000"/>
                <w:sz w:val="24"/>
                <w:szCs w:val="24"/>
                <w:rtl/>
              </w:rPr>
              <w:t>علم الحاسوب</w:t>
            </w:r>
          </w:p>
        </w:tc>
        <w:tc>
          <w:tcPr>
            <w:tcW w:w="2070" w:type="dxa"/>
            <w:shd w:val="clear" w:color="auto" w:fill="auto"/>
            <w:vAlign w:val="center"/>
          </w:tcPr>
          <w:p w14:paraId="765B4F23" w14:textId="77777777" w:rsidR="006615E1" w:rsidRPr="006615E1" w:rsidRDefault="006615E1" w:rsidP="003D2295">
            <w:pPr>
              <w:jc w:val="center"/>
              <w:rPr>
                <w:rFonts w:cs="Traditional Arabic"/>
                <w:color w:val="000000"/>
                <w:sz w:val="24"/>
                <w:szCs w:val="24"/>
              </w:rPr>
            </w:pPr>
            <w:r w:rsidRPr="006615E1">
              <w:rPr>
                <w:rFonts w:cs="Traditional Arabic"/>
                <w:color w:val="000000"/>
                <w:sz w:val="24"/>
                <w:szCs w:val="24"/>
                <w:rtl/>
              </w:rPr>
              <w:t>1999</w:t>
            </w:r>
          </w:p>
        </w:tc>
        <w:tc>
          <w:tcPr>
            <w:tcW w:w="2246" w:type="dxa"/>
            <w:shd w:val="clear" w:color="auto" w:fill="auto"/>
            <w:vAlign w:val="center"/>
          </w:tcPr>
          <w:p w14:paraId="27F7F358" w14:textId="77777777" w:rsidR="006615E1" w:rsidRPr="006615E1" w:rsidRDefault="006615E1" w:rsidP="003D2295">
            <w:pPr>
              <w:jc w:val="center"/>
              <w:rPr>
                <w:rFonts w:cs="Traditional Arabic"/>
                <w:color w:val="000000"/>
                <w:sz w:val="24"/>
                <w:szCs w:val="24"/>
              </w:rPr>
            </w:pPr>
            <w:r w:rsidRPr="006615E1">
              <w:rPr>
                <w:rFonts w:cs="Traditional Arabic"/>
                <w:color w:val="000000"/>
                <w:sz w:val="24"/>
                <w:szCs w:val="24"/>
                <w:rtl/>
              </w:rPr>
              <w:t>2003</w:t>
            </w:r>
          </w:p>
        </w:tc>
      </w:tr>
      <w:tr w:rsidR="006615E1" w:rsidRPr="006615E1" w14:paraId="4A9C1F09" w14:textId="77777777" w:rsidTr="00631FD3">
        <w:tc>
          <w:tcPr>
            <w:tcW w:w="591" w:type="dxa"/>
            <w:shd w:val="clear" w:color="auto" w:fill="auto"/>
            <w:vAlign w:val="center"/>
          </w:tcPr>
          <w:p w14:paraId="09B0990E" w14:textId="77777777" w:rsidR="006615E1" w:rsidRPr="006615E1" w:rsidRDefault="006615E1" w:rsidP="003740DA">
            <w:pPr>
              <w:pStyle w:val="ListParagraph"/>
              <w:numPr>
                <w:ilvl w:val="0"/>
                <w:numId w:val="4"/>
              </w:numPr>
              <w:spacing w:after="0" w:line="240" w:lineRule="auto"/>
              <w:rPr>
                <w:rFonts w:cs="Traditional Arabic"/>
                <w:sz w:val="24"/>
                <w:szCs w:val="24"/>
                <w:rtl/>
              </w:rPr>
            </w:pPr>
          </w:p>
        </w:tc>
        <w:tc>
          <w:tcPr>
            <w:tcW w:w="1862" w:type="dxa"/>
            <w:shd w:val="clear" w:color="auto" w:fill="auto"/>
            <w:vAlign w:val="center"/>
          </w:tcPr>
          <w:p w14:paraId="56EC54F9" w14:textId="77777777" w:rsidR="006615E1" w:rsidRPr="006615E1" w:rsidRDefault="006615E1" w:rsidP="003D2295">
            <w:pPr>
              <w:jc w:val="center"/>
              <w:rPr>
                <w:rFonts w:cs="Traditional Arabic"/>
                <w:color w:val="000000"/>
                <w:sz w:val="24"/>
                <w:szCs w:val="24"/>
              </w:rPr>
            </w:pPr>
            <w:proofErr w:type="spellStart"/>
            <w:proofErr w:type="gramStart"/>
            <w:r w:rsidRPr="006615E1">
              <w:rPr>
                <w:rFonts w:cs="Traditional Arabic"/>
                <w:color w:val="000000"/>
                <w:sz w:val="24"/>
                <w:szCs w:val="24"/>
                <w:rtl/>
              </w:rPr>
              <w:t>د.تاتيانا</w:t>
            </w:r>
            <w:proofErr w:type="spellEnd"/>
            <w:proofErr w:type="gramEnd"/>
            <w:r w:rsidRPr="006615E1">
              <w:rPr>
                <w:rFonts w:cs="Traditional Arabic"/>
                <w:color w:val="000000"/>
                <w:sz w:val="24"/>
                <w:szCs w:val="24"/>
                <w:rtl/>
              </w:rPr>
              <w:t xml:space="preserve"> فلاديمير </w:t>
            </w:r>
            <w:proofErr w:type="spellStart"/>
            <w:r w:rsidRPr="006615E1">
              <w:rPr>
                <w:rFonts w:cs="Traditional Arabic"/>
                <w:color w:val="000000"/>
                <w:sz w:val="24"/>
                <w:szCs w:val="24"/>
                <w:rtl/>
              </w:rPr>
              <w:t>بليخيا</w:t>
            </w:r>
            <w:proofErr w:type="spellEnd"/>
          </w:p>
        </w:tc>
        <w:tc>
          <w:tcPr>
            <w:tcW w:w="4628" w:type="dxa"/>
            <w:shd w:val="clear" w:color="auto" w:fill="auto"/>
            <w:vAlign w:val="center"/>
          </w:tcPr>
          <w:p w14:paraId="4384B8B6" w14:textId="77777777" w:rsidR="006615E1" w:rsidRPr="006615E1" w:rsidRDefault="006615E1" w:rsidP="003D2295">
            <w:pPr>
              <w:jc w:val="center"/>
              <w:rPr>
                <w:rFonts w:cs="Traditional Arabic"/>
                <w:color w:val="000000"/>
                <w:sz w:val="24"/>
                <w:szCs w:val="24"/>
              </w:rPr>
            </w:pPr>
            <w:r w:rsidRPr="006615E1">
              <w:rPr>
                <w:rFonts w:cs="Traditional Arabic"/>
                <w:color w:val="000000"/>
                <w:sz w:val="24"/>
                <w:szCs w:val="24"/>
                <w:rtl/>
              </w:rPr>
              <w:t xml:space="preserve">جامعة أكسفورد </w:t>
            </w:r>
            <w:proofErr w:type="spellStart"/>
            <w:r w:rsidRPr="006615E1">
              <w:rPr>
                <w:rFonts w:cs="Traditional Arabic"/>
                <w:color w:val="000000"/>
                <w:sz w:val="24"/>
                <w:szCs w:val="24"/>
                <w:rtl/>
              </w:rPr>
              <w:t>بروكس</w:t>
            </w:r>
            <w:proofErr w:type="spellEnd"/>
            <w:r w:rsidRPr="006615E1">
              <w:rPr>
                <w:rFonts w:cs="Traditional Arabic"/>
                <w:color w:val="000000"/>
                <w:sz w:val="24"/>
                <w:szCs w:val="24"/>
                <w:rtl/>
              </w:rPr>
              <w:t>/المملكة المتحدة</w:t>
            </w:r>
          </w:p>
        </w:tc>
        <w:tc>
          <w:tcPr>
            <w:tcW w:w="3240" w:type="dxa"/>
            <w:shd w:val="clear" w:color="auto" w:fill="auto"/>
            <w:vAlign w:val="center"/>
          </w:tcPr>
          <w:p w14:paraId="55AEF94E" w14:textId="77777777" w:rsidR="006615E1" w:rsidRPr="006615E1" w:rsidRDefault="006615E1" w:rsidP="003D2295">
            <w:pPr>
              <w:jc w:val="center"/>
              <w:rPr>
                <w:rFonts w:cs="Traditional Arabic"/>
                <w:color w:val="000000"/>
                <w:sz w:val="24"/>
                <w:szCs w:val="24"/>
              </w:rPr>
            </w:pPr>
            <w:r w:rsidRPr="006615E1">
              <w:rPr>
                <w:rFonts w:cs="Traditional Arabic"/>
                <w:color w:val="000000"/>
                <w:sz w:val="24"/>
                <w:szCs w:val="24"/>
                <w:rtl/>
              </w:rPr>
              <w:t>علم الحاسوب</w:t>
            </w:r>
          </w:p>
        </w:tc>
        <w:tc>
          <w:tcPr>
            <w:tcW w:w="2070" w:type="dxa"/>
            <w:shd w:val="clear" w:color="auto" w:fill="auto"/>
            <w:vAlign w:val="center"/>
          </w:tcPr>
          <w:p w14:paraId="349F0159" w14:textId="77777777" w:rsidR="006615E1" w:rsidRPr="006615E1" w:rsidRDefault="006615E1" w:rsidP="003D2295">
            <w:pPr>
              <w:jc w:val="center"/>
              <w:rPr>
                <w:rFonts w:cs="Traditional Arabic"/>
                <w:color w:val="000000"/>
                <w:sz w:val="24"/>
                <w:szCs w:val="24"/>
              </w:rPr>
            </w:pPr>
            <w:r w:rsidRPr="006615E1">
              <w:rPr>
                <w:rFonts w:cs="Traditional Arabic"/>
                <w:color w:val="000000"/>
                <w:sz w:val="24"/>
                <w:szCs w:val="24"/>
                <w:rtl/>
              </w:rPr>
              <w:t>2001</w:t>
            </w:r>
          </w:p>
        </w:tc>
        <w:tc>
          <w:tcPr>
            <w:tcW w:w="2246" w:type="dxa"/>
            <w:shd w:val="clear" w:color="auto" w:fill="auto"/>
            <w:vAlign w:val="center"/>
          </w:tcPr>
          <w:p w14:paraId="53038F45" w14:textId="77777777" w:rsidR="006615E1" w:rsidRPr="006615E1" w:rsidRDefault="006615E1" w:rsidP="003D2295">
            <w:pPr>
              <w:jc w:val="center"/>
              <w:rPr>
                <w:rFonts w:cs="Traditional Arabic"/>
                <w:color w:val="000000"/>
                <w:sz w:val="24"/>
                <w:szCs w:val="24"/>
              </w:rPr>
            </w:pPr>
            <w:r w:rsidRPr="006615E1">
              <w:rPr>
                <w:rFonts w:cs="Traditional Arabic"/>
                <w:color w:val="000000"/>
                <w:sz w:val="24"/>
                <w:szCs w:val="24"/>
                <w:rtl/>
              </w:rPr>
              <w:t>2005</w:t>
            </w:r>
          </w:p>
        </w:tc>
      </w:tr>
      <w:tr w:rsidR="006615E1" w:rsidRPr="006615E1" w14:paraId="7349CBDE" w14:textId="77777777" w:rsidTr="00631FD3">
        <w:tc>
          <w:tcPr>
            <w:tcW w:w="591" w:type="dxa"/>
            <w:shd w:val="clear" w:color="auto" w:fill="auto"/>
            <w:vAlign w:val="center"/>
          </w:tcPr>
          <w:p w14:paraId="625F755C" w14:textId="77777777" w:rsidR="006615E1" w:rsidRPr="006615E1" w:rsidRDefault="006615E1" w:rsidP="003740DA">
            <w:pPr>
              <w:pStyle w:val="ListParagraph"/>
              <w:numPr>
                <w:ilvl w:val="0"/>
                <w:numId w:val="4"/>
              </w:numPr>
              <w:spacing w:after="0" w:line="240" w:lineRule="auto"/>
              <w:rPr>
                <w:rFonts w:cs="Traditional Arabic"/>
                <w:sz w:val="24"/>
                <w:szCs w:val="24"/>
                <w:rtl/>
              </w:rPr>
            </w:pPr>
          </w:p>
        </w:tc>
        <w:tc>
          <w:tcPr>
            <w:tcW w:w="1862" w:type="dxa"/>
            <w:shd w:val="clear" w:color="auto" w:fill="auto"/>
            <w:vAlign w:val="center"/>
          </w:tcPr>
          <w:p w14:paraId="03262324" w14:textId="77777777" w:rsidR="006615E1" w:rsidRPr="006615E1" w:rsidRDefault="006615E1" w:rsidP="003D2295">
            <w:pPr>
              <w:jc w:val="center"/>
              <w:rPr>
                <w:rFonts w:cs="Traditional Arabic"/>
                <w:color w:val="000000"/>
                <w:sz w:val="24"/>
                <w:szCs w:val="24"/>
              </w:rPr>
            </w:pPr>
            <w:r w:rsidRPr="006615E1">
              <w:rPr>
                <w:rFonts w:cs="Traditional Arabic"/>
                <w:color w:val="000000"/>
                <w:sz w:val="24"/>
                <w:szCs w:val="24"/>
                <w:rtl/>
              </w:rPr>
              <w:t>د. فراس الخالدي</w:t>
            </w:r>
          </w:p>
        </w:tc>
        <w:tc>
          <w:tcPr>
            <w:tcW w:w="4628" w:type="dxa"/>
            <w:shd w:val="clear" w:color="auto" w:fill="auto"/>
            <w:vAlign w:val="center"/>
          </w:tcPr>
          <w:p w14:paraId="691ED1F3" w14:textId="77777777" w:rsidR="006615E1" w:rsidRPr="006615E1" w:rsidRDefault="006615E1" w:rsidP="003D2295">
            <w:pPr>
              <w:jc w:val="center"/>
              <w:rPr>
                <w:rFonts w:cs="Traditional Arabic"/>
                <w:color w:val="000000"/>
                <w:sz w:val="24"/>
                <w:szCs w:val="24"/>
              </w:rPr>
            </w:pPr>
            <w:r w:rsidRPr="006615E1">
              <w:rPr>
                <w:rFonts w:cs="Traditional Arabic"/>
                <w:color w:val="000000"/>
                <w:sz w:val="24"/>
                <w:szCs w:val="24"/>
                <w:rtl/>
              </w:rPr>
              <w:t xml:space="preserve">جامعة </w:t>
            </w:r>
            <w:proofErr w:type="spellStart"/>
            <w:r w:rsidRPr="006615E1">
              <w:rPr>
                <w:rFonts w:cs="Traditional Arabic"/>
                <w:color w:val="000000"/>
                <w:sz w:val="24"/>
                <w:szCs w:val="24"/>
                <w:rtl/>
              </w:rPr>
              <w:t>هيدرزفيلد</w:t>
            </w:r>
            <w:proofErr w:type="spellEnd"/>
            <w:r w:rsidRPr="006615E1">
              <w:rPr>
                <w:rFonts w:cs="Traditional Arabic"/>
                <w:color w:val="000000"/>
                <w:sz w:val="24"/>
                <w:szCs w:val="24"/>
                <w:rtl/>
              </w:rPr>
              <w:t>/المملكة المتحدة</w:t>
            </w:r>
          </w:p>
        </w:tc>
        <w:tc>
          <w:tcPr>
            <w:tcW w:w="3240" w:type="dxa"/>
            <w:shd w:val="clear" w:color="auto" w:fill="auto"/>
            <w:vAlign w:val="center"/>
          </w:tcPr>
          <w:p w14:paraId="5E69481F" w14:textId="77777777" w:rsidR="006615E1" w:rsidRPr="006615E1" w:rsidRDefault="006615E1" w:rsidP="003D2295">
            <w:pPr>
              <w:jc w:val="center"/>
              <w:rPr>
                <w:rFonts w:cs="Traditional Arabic"/>
                <w:color w:val="000000"/>
                <w:sz w:val="24"/>
                <w:szCs w:val="24"/>
                <w:rtl/>
              </w:rPr>
            </w:pPr>
            <w:r w:rsidRPr="006615E1">
              <w:rPr>
                <w:rFonts w:cs="Traditional Arabic"/>
                <w:color w:val="000000"/>
                <w:sz w:val="24"/>
                <w:szCs w:val="24"/>
                <w:rtl/>
              </w:rPr>
              <w:t>نظم المعلومات الإدارية</w:t>
            </w:r>
          </w:p>
        </w:tc>
        <w:tc>
          <w:tcPr>
            <w:tcW w:w="2070" w:type="dxa"/>
            <w:shd w:val="clear" w:color="auto" w:fill="auto"/>
            <w:vAlign w:val="center"/>
          </w:tcPr>
          <w:p w14:paraId="0800ACE0" w14:textId="77777777" w:rsidR="006615E1" w:rsidRPr="006615E1" w:rsidRDefault="006615E1" w:rsidP="003D2295">
            <w:pPr>
              <w:jc w:val="center"/>
              <w:rPr>
                <w:rFonts w:cs="Traditional Arabic"/>
                <w:color w:val="000000"/>
                <w:sz w:val="24"/>
                <w:szCs w:val="24"/>
                <w:rtl/>
              </w:rPr>
            </w:pPr>
            <w:r w:rsidRPr="006615E1">
              <w:rPr>
                <w:rFonts w:cs="Traditional Arabic"/>
                <w:color w:val="000000"/>
                <w:sz w:val="24"/>
                <w:szCs w:val="24"/>
              </w:rPr>
              <w:t>2000</w:t>
            </w:r>
          </w:p>
        </w:tc>
        <w:tc>
          <w:tcPr>
            <w:tcW w:w="2246" w:type="dxa"/>
            <w:shd w:val="clear" w:color="auto" w:fill="auto"/>
            <w:vAlign w:val="center"/>
          </w:tcPr>
          <w:p w14:paraId="1CF4B829" w14:textId="77777777" w:rsidR="006615E1" w:rsidRPr="006615E1" w:rsidRDefault="006615E1" w:rsidP="003D2295">
            <w:pPr>
              <w:jc w:val="center"/>
              <w:rPr>
                <w:rFonts w:cs="Traditional Arabic"/>
                <w:color w:val="000000"/>
                <w:sz w:val="24"/>
                <w:szCs w:val="24"/>
              </w:rPr>
            </w:pPr>
            <w:r w:rsidRPr="006615E1">
              <w:rPr>
                <w:rFonts w:cs="Traditional Arabic"/>
                <w:color w:val="000000"/>
                <w:sz w:val="24"/>
                <w:szCs w:val="24"/>
                <w:rtl/>
              </w:rPr>
              <w:t>2003</w:t>
            </w:r>
          </w:p>
        </w:tc>
      </w:tr>
      <w:tr w:rsidR="006615E1" w:rsidRPr="006615E1" w14:paraId="5D6BD733" w14:textId="77777777" w:rsidTr="00631FD3">
        <w:tc>
          <w:tcPr>
            <w:tcW w:w="591" w:type="dxa"/>
            <w:shd w:val="clear" w:color="auto" w:fill="auto"/>
            <w:vAlign w:val="center"/>
          </w:tcPr>
          <w:p w14:paraId="711EEEB8" w14:textId="77777777" w:rsidR="006615E1" w:rsidRPr="006615E1" w:rsidRDefault="006615E1" w:rsidP="003740DA">
            <w:pPr>
              <w:pStyle w:val="ListParagraph"/>
              <w:numPr>
                <w:ilvl w:val="0"/>
                <w:numId w:val="4"/>
              </w:numPr>
              <w:spacing w:after="0" w:line="240" w:lineRule="auto"/>
              <w:rPr>
                <w:rFonts w:cs="Traditional Arabic"/>
                <w:sz w:val="24"/>
                <w:szCs w:val="24"/>
                <w:rtl/>
              </w:rPr>
            </w:pPr>
          </w:p>
        </w:tc>
        <w:tc>
          <w:tcPr>
            <w:tcW w:w="1862" w:type="dxa"/>
            <w:shd w:val="clear" w:color="auto" w:fill="auto"/>
            <w:vAlign w:val="center"/>
          </w:tcPr>
          <w:p w14:paraId="4AB8F869" w14:textId="77777777" w:rsidR="006615E1" w:rsidRPr="006615E1" w:rsidRDefault="006615E1" w:rsidP="003D2295">
            <w:pPr>
              <w:jc w:val="center"/>
              <w:rPr>
                <w:rFonts w:cs="Traditional Arabic"/>
                <w:color w:val="000000"/>
                <w:sz w:val="24"/>
                <w:szCs w:val="24"/>
              </w:rPr>
            </w:pPr>
            <w:r w:rsidRPr="006615E1">
              <w:rPr>
                <w:rFonts w:cs="Traditional Arabic"/>
                <w:color w:val="000000"/>
                <w:sz w:val="24"/>
                <w:szCs w:val="24"/>
                <w:rtl/>
              </w:rPr>
              <w:t>د. علا الدباغ</w:t>
            </w:r>
          </w:p>
        </w:tc>
        <w:tc>
          <w:tcPr>
            <w:tcW w:w="4628" w:type="dxa"/>
            <w:shd w:val="clear" w:color="auto" w:fill="auto"/>
            <w:vAlign w:val="center"/>
          </w:tcPr>
          <w:p w14:paraId="351EBFD1" w14:textId="77777777" w:rsidR="006615E1" w:rsidRPr="006615E1" w:rsidRDefault="006615E1" w:rsidP="003D2295">
            <w:pPr>
              <w:jc w:val="center"/>
              <w:rPr>
                <w:rFonts w:cs="Traditional Arabic"/>
                <w:color w:val="000000"/>
                <w:sz w:val="24"/>
                <w:szCs w:val="24"/>
              </w:rPr>
            </w:pPr>
            <w:r w:rsidRPr="006615E1">
              <w:rPr>
                <w:rFonts w:cs="Traditional Arabic"/>
                <w:color w:val="000000"/>
                <w:sz w:val="24"/>
                <w:szCs w:val="24"/>
                <w:rtl/>
              </w:rPr>
              <w:t xml:space="preserve">جامعة </w:t>
            </w:r>
            <w:proofErr w:type="spellStart"/>
            <w:r w:rsidRPr="006615E1">
              <w:rPr>
                <w:rFonts w:cs="Traditional Arabic"/>
                <w:color w:val="000000"/>
                <w:sz w:val="24"/>
                <w:szCs w:val="24"/>
                <w:rtl/>
              </w:rPr>
              <w:t>أدنبرة</w:t>
            </w:r>
            <w:proofErr w:type="spellEnd"/>
            <w:r w:rsidRPr="006615E1">
              <w:rPr>
                <w:rFonts w:cs="Traditional Arabic"/>
                <w:color w:val="000000"/>
                <w:sz w:val="24"/>
                <w:szCs w:val="24"/>
                <w:rtl/>
              </w:rPr>
              <w:t>/المملكة المتحدة</w:t>
            </w:r>
          </w:p>
        </w:tc>
        <w:tc>
          <w:tcPr>
            <w:tcW w:w="3240" w:type="dxa"/>
            <w:shd w:val="clear" w:color="auto" w:fill="auto"/>
            <w:vAlign w:val="center"/>
          </w:tcPr>
          <w:p w14:paraId="77B18F70" w14:textId="77777777" w:rsidR="006615E1" w:rsidRPr="006615E1" w:rsidRDefault="006615E1" w:rsidP="003D2295">
            <w:pPr>
              <w:jc w:val="center"/>
              <w:rPr>
                <w:rFonts w:cs="Traditional Arabic"/>
                <w:color w:val="000000"/>
                <w:sz w:val="24"/>
                <w:szCs w:val="24"/>
              </w:rPr>
            </w:pPr>
            <w:r w:rsidRPr="006615E1">
              <w:rPr>
                <w:rFonts w:cs="Traditional Arabic"/>
                <w:color w:val="000000"/>
                <w:sz w:val="24"/>
                <w:szCs w:val="24"/>
                <w:rtl/>
              </w:rPr>
              <w:t>الترجمة واللغويات</w:t>
            </w:r>
          </w:p>
        </w:tc>
        <w:tc>
          <w:tcPr>
            <w:tcW w:w="2070" w:type="dxa"/>
            <w:shd w:val="clear" w:color="auto" w:fill="auto"/>
            <w:vAlign w:val="center"/>
          </w:tcPr>
          <w:p w14:paraId="71D8A5B5" w14:textId="77777777" w:rsidR="006615E1" w:rsidRPr="006615E1" w:rsidRDefault="006615E1" w:rsidP="003D2295">
            <w:pPr>
              <w:jc w:val="center"/>
              <w:rPr>
                <w:rFonts w:cs="Traditional Arabic"/>
                <w:color w:val="000000"/>
                <w:sz w:val="24"/>
                <w:szCs w:val="24"/>
              </w:rPr>
            </w:pPr>
            <w:r w:rsidRPr="006615E1">
              <w:rPr>
                <w:rFonts w:cs="Traditional Arabic"/>
                <w:color w:val="000000"/>
                <w:sz w:val="24"/>
                <w:szCs w:val="24"/>
                <w:rtl/>
              </w:rPr>
              <w:t>2000</w:t>
            </w:r>
          </w:p>
        </w:tc>
        <w:tc>
          <w:tcPr>
            <w:tcW w:w="2246" w:type="dxa"/>
            <w:shd w:val="clear" w:color="auto" w:fill="auto"/>
            <w:vAlign w:val="center"/>
          </w:tcPr>
          <w:p w14:paraId="1F5A11DC" w14:textId="77777777" w:rsidR="006615E1" w:rsidRPr="006615E1" w:rsidRDefault="006615E1" w:rsidP="003D2295">
            <w:pPr>
              <w:jc w:val="center"/>
              <w:rPr>
                <w:rFonts w:cs="Traditional Arabic"/>
                <w:color w:val="000000"/>
                <w:sz w:val="24"/>
                <w:szCs w:val="24"/>
              </w:rPr>
            </w:pPr>
            <w:r w:rsidRPr="006615E1">
              <w:rPr>
                <w:rFonts w:cs="Traditional Arabic"/>
                <w:color w:val="000000"/>
                <w:sz w:val="24"/>
                <w:szCs w:val="24"/>
                <w:rtl/>
              </w:rPr>
              <w:t>2003</w:t>
            </w:r>
          </w:p>
        </w:tc>
      </w:tr>
      <w:tr w:rsidR="006615E1" w:rsidRPr="006615E1" w14:paraId="23959902" w14:textId="77777777" w:rsidTr="00631FD3">
        <w:tc>
          <w:tcPr>
            <w:tcW w:w="591" w:type="dxa"/>
            <w:shd w:val="clear" w:color="auto" w:fill="auto"/>
            <w:vAlign w:val="center"/>
          </w:tcPr>
          <w:p w14:paraId="0D2B94CD" w14:textId="77777777" w:rsidR="006615E1" w:rsidRPr="006615E1" w:rsidRDefault="006615E1" w:rsidP="003740DA">
            <w:pPr>
              <w:pStyle w:val="ListParagraph"/>
              <w:numPr>
                <w:ilvl w:val="0"/>
                <w:numId w:val="4"/>
              </w:numPr>
              <w:spacing w:after="0" w:line="240" w:lineRule="auto"/>
              <w:rPr>
                <w:rFonts w:cs="Traditional Arabic"/>
                <w:sz w:val="24"/>
                <w:szCs w:val="24"/>
                <w:rtl/>
              </w:rPr>
            </w:pPr>
          </w:p>
        </w:tc>
        <w:tc>
          <w:tcPr>
            <w:tcW w:w="1862" w:type="dxa"/>
            <w:shd w:val="clear" w:color="auto" w:fill="auto"/>
            <w:vAlign w:val="center"/>
          </w:tcPr>
          <w:p w14:paraId="5BF824B5" w14:textId="77777777" w:rsidR="006615E1" w:rsidRPr="006615E1" w:rsidRDefault="006615E1" w:rsidP="003D2295">
            <w:pPr>
              <w:jc w:val="center"/>
              <w:rPr>
                <w:rFonts w:cs="Traditional Arabic"/>
                <w:color w:val="000000"/>
                <w:sz w:val="24"/>
                <w:szCs w:val="24"/>
              </w:rPr>
            </w:pPr>
            <w:r w:rsidRPr="006615E1">
              <w:rPr>
                <w:rFonts w:cs="Traditional Arabic"/>
                <w:color w:val="000000"/>
                <w:sz w:val="24"/>
                <w:szCs w:val="24"/>
                <w:rtl/>
              </w:rPr>
              <w:t>د. خالد الطرزي</w:t>
            </w:r>
          </w:p>
        </w:tc>
        <w:tc>
          <w:tcPr>
            <w:tcW w:w="4628" w:type="dxa"/>
            <w:shd w:val="clear" w:color="auto" w:fill="auto"/>
            <w:vAlign w:val="center"/>
          </w:tcPr>
          <w:p w14:paraId="59A52259" w14:textId="77777777" w:rsidR="006615E1" w:rsidRPr="006615E1" w:rsidRDefault="006615E1" w:rsidP="003D2295">
            <w:pPr>
              <w:jc w:val="center"/>
              <w:rPr>
                <w:rFonts w:cs="Traditional Arabic"/>
                <w:color w:val="000000"/>
                <w:sz w:val="24"/>
                <w:szCs w:val="24"/>
              </w:rPr>
            </w:pPr>
            <w:r w:rsidRPr="006615E1">
              <w:rPr>
                <w:rFonts w:cs="Traditional Arabic"/>
                <w:color w:val="000000"/>
                <w:sz w:val="24"/>
                <w:szCs w:val="24"/>
                <w:rtl/>
              </w:rPr>
              <w:t>جامعة شفيلد/المملكة المتحدة</w:t>
            </w:r>
          </w:p>
        </w:tc>
        <w:tc>
          <w:tcPr>
            <w:tcW w:w="3240" w:type="dxa"/>
            <w:shd w:val="clear" w:color="auto" w:fill="auto"/>
            <w:vAlign w:val="center"/>
          </w:tcPr>
          <w:p w14:paraId="2F238E12" w14:textId="77777777" w:rsidR="006615E1" w:rsidRPr="006615E1" w:rsidRDefault="006615E1" w:rsidP="003D2295">
            <w:pPr>
              <w:jc w:val="center"/>
              <w:rPr>
                <w:rFonts w:cs="Traditional Arabic"/>
                <w:color w:val="000000"/>
                <w:sz w:val="24"/>
                <w:szCs w:val="24"/>
              </w:rPr>
            </w:pPr>
            <w:r w:rsidRPr="006615E1">
              <w:rPr>
                <w:rFonts w:cs="Traditional Arabic"/>
                <w:color w:val="000000"/>
                <w:sz w:val="24"/>
                <w:szCs w:val="24"/>
                <w:rtl/>
              </w:rPr>
              <w:t>تطبيقات الحاسوب</w:t>
            </w:r>
          </w:p>
        </w:tc>
        <w:tc>
          <w:tcPr>
            <w:tcW w:w="2070" w:type="dxa"/>
            <w:shd w:val="clear" w:color="auto" w:fill="auto"/>
            <w:vAlign w:val="center"/>
          </w:tcPr>
          <w:p w14:paraId="020E04EF" w14:textId="77777777" w:rsidR="006615E1" w:rsidRPr="006615E1" w:rsidRDefault="006615E1" w:rsidP="003D2295">
            <w:pPr>
              <w:jc w:val="center"/>
              <w:rPr>
                <w:rFonts w:cs="Traditional Arabic"/>
                <w:color w:val="000000"/>
                <w:sz w:val="24"/>
                <w:szCs w:val="24"/>
              </w:rPr>
            </w:pPr>
            <w:r w:rsidRPr="006615E1">
              <w:rPr>
                <w:rFonts w:cs="Traditional Arabic"/>
                <w:color w:val="000000"/>
                <w:sz w:val="24"/>
                <w:szCs w:val="24"/>
                <w:rtl/>
              </w:rPr>
              <w:t>2000</w:t>
            </w:r>
          </w:p>
        </w:tc>
        <w:tc>
          <w:tcPr>
            <w:tcW w:w="2246" w:type="dxa"/>
            <w:shd w:val="clear" w:color="auto" w:fill="auto"/>
            <w:vAlign w:val="center"/>
          </w:tcPr>
          <w:p w14:paraId="6EE007BC" w14:textId="77777777" w:rsidR="006615E1" w:rsidRPr="006615E1" w:rsidRDefault="006615E1" w:rsidP="003D2295">
            <w:pPr>
              <w:jc w:val="center"/>
              <w:rPr>
                <w:rFonts w:cs="Traditional Arabic"/>
                <w:color w:val="000000"/>
                <w:sz w:val="24"/>
                <w:szCs w:val="24"/>
              </w:rPr>
            </w:pPr>
            <w:r w:rsidRPr="006615E1">
              <w:rPr>
                <w:rFonts w:cs="Traditional Arabic"/>
                <w:color w:val="000000"/>
                <w:sz w:val="24"/>
                <w:szCs w:val="24"/>
                <w:rtl/>
              </w:rPr>
              <w:t>2003</w:t>
            </w:r>
          </w:p>
        </w:tc>
      </w:tr>
      <w:tr w:rsidR="006615E1" w:rsidRPr="006615E1" w14:paraId="77E3FEC6" w14:textId="77777777" w:rsidTr="00631FD3">
        <w:tc>
          <w:tcPr>
            <w:tcW w:w="591" w:type="dxa"/>
            <w:shd w:val="clear" w:color="auto" w:fill="auto"/>
            <w:vAlign w:val="center"/>
          </w:tcPr>
          <w:p w14:paraId="3D1BA6E3" w14:textId="77777777" w:rsidR="006615E1" w:rsidRPr="006615E1" w:rsidRDefault="006615E1" w:rsidP="003740DA">
            <w:pPr>
              <w:pStyle w:val="ListParagraph"/>
              <w:numPr>
                <w:ilvl w:val="0"/>
                <w:numId w:val="4"/>
              </w:numPr>
              <w:spacing w:after="0" w:line="240" w:lineRule="auto"/>
              <w:rPr>
                <w:rFonts w:cs="Traditional Arabic"/>
                <w:sz w:val="24"/>
                <w:szCs w:val="24"/>
                <w:rtl/>
              </w:rPr>
            </w:pPr>
          </w:p>
        </w:tc>
        <w:tc>
          <w:tcPr>
            <w:tcW w:w="1862" w:type="dxa"/>
            <w:shd w:val="clear" w:color="auto" w:fill="auto"/>
            <w:vAlign w:val="center"/>
          </w:tcPr>
          <w:p w14:paraId="68DE1F0A" w14:textId="77777777" w:rsidR="006615E1" w:rsidRPr="006615E1" w:rsidRDefault="006615E1" w:rsidP="003D2295">
            <w:pPr>
              <w:jc w:val="center"/>
              <w:rPr>
                <w:rFonts w:cs="Traditional Arabic"/>
                <w:color w:val="000000"/>
                <w:sz w:val="24"/>
                <w:szCs w:val="24"/>
              </w:rPr>
            </w:pPr>
            <w:r w:rsidRPr="006615E1">
              <w:rPr>
                <w:rFonts w:cs="Traditional Arabic"/>
                <w:color w:val="000000"/>
                <w:sz w:val="24"/>
                <w:szCs w:val="24"/>
                <w:rtl/>
              </w:rPr>
              <w:t>د. خلود الجمل</w:t>
            </w:r>
          </w:p>
        </w:tc>
        <w:tc>
          <w:tcPr>
            <w:tcW w:w="4628" w:type="dxa"/>
            <w:shd w:val="clear" w:color="auto" w:fill="auto"/>
            <w:vAlign w:val="center"/>
          </w:tcPr>
          <w:p w14:paraId="2C59B4E6" w14:textId="77777777" w:rsidR="006615E1" w:rsidRPr="006615E1" w:rsidRDefault="006615E1" w:rsidP="003D2295">
            <w:pPr>
              <w:jc w:val="center"/>
              <w:rPr>
                <w:rFonts w:cs="Traditional Arabic"/>
                <w:color w:val="000000"/>
                <w:sz w:val="24"/>
                <w:szCs w:val="24"/>
              </w:rPr>
            </w:pPr>
            <w:r w:rsidRPr="006615E1">
              <w:rPr>
                <w:rFonts w:cs="Traditional Arabic"/>
                <w:color w:val="000000"/>
                <w:sz w:val="24"/>
                <w:szCs w:val="24"/>
                <w:rtl/>
              </w:rPr>
              <w:t>جامعة لندن/المملكة المتحدة</w:t>
            </w:r>
          </w:p>
        </w:tc>
        <w:tc>
          <w:tcPr>
            <w:tcW w:w="3240" w:type="dxa"/>
            <w:shd w:val="clear" w:color="auto" w:fill="auto"/>
            <w:vAlign w:val="center"/>
          </w:tcPr>
          <w:p w14:paraId="087DB579" w14:textId="77777777" w:rsidR="006615E1" w:rsidRPr="006615E1" w:rsidRDefault="006615E1" w:rsidP="003D2295">
            <w:pPr>
              <w:jc w:val="center"/>
              <w:rPr>
                <w:rFonts w:cs="Traditional Arabic"/>
                <w:color w:val="000000"/>
                <w:sz w:val="24"/>
                <w:szCs w:val="24"/>
              </w:rPr>
            </w:pPr>
            <w:r w:rsidRPr="006615E1">
              <w:rPr>
                <w:rFonts w:cs="Traditional Arabic"/>
                <w:color w:val="000000"/>
                <w:sz w:val="24"/>
                <w:szCs w:val="24"/>
                <w:rtl/>
              </w:rPr>
              <w:t>العلوم الصيدلانية</w:t>
            </w:r>
          </w:p>
        </w:tc>
        <w:tc>
          <w:tcPr>
            <w:tcW w:w="2070" w:type="dxa"/>
            <w:shd w:val="clear" w:color="auto" w:fill="auto"/>
            <w:vAlign w:val="center"/>
          </w:tcPr>
          <w:p w14:paraId="59A7953C" w14:textId="77777777" w:rsidR="006615E1" w:rsidRPr="006615E1" w:rsidRDefault="006615E1" w:rsidP="003D2295">
            <w:pPr>
              <w:jc w:val="center"/>
              <w:rPr>
                <w:rFonts w:cs="Traditional Arabic"/>
                <w:color w:val="000000"/>
                <w:sz w:val="24"/>
                <w:szCs w:val="24"/>
              </w:rPr>
            </w:pPr>
            <w:r w:rsidRPr="006615E1">
              <w:rPr>
                <w:rFonts w:cs="Traditional Arabic"/>
                <w:color w:val="000000"/>
                <w:sz w:val="24"/>
                <w:szCs w:val="24"/>
              </w:rPr>
              <w:t>2000</w:t>
            </w:r>
          </w:p>
        </w:tc>
        <w:tc>
          <w:tcPr>
            <w:tcW w:w="2246" w:type="dxa"/>
            <w:shd w:val="clear" w:color="auto" w:fill="auto"/>
            <w:vAlign w:val="center"/>
          </w:tcPr>
          <w:p w14:paraId="0D14F412" w14:textId="77777777" w:rsidR="006615E1" w:rsidRPr="006615E1" w:rsidRDefault="006615E1" w:rsidP="003D2295">
            <w:pPr>
              <w:jc w:val="center"/>
              <w:rPr>
                <w:rFonts w:cs="Traditional Arabic"/>
                <w:color w:val="000000"/>
                <w:sz w:val="24"/>
                <w:szCs w:val="24"/>
              </w:rPr>
            </w:pPr>
            <w:r w:rsidRPr="006615E1">
              <w:rPr>
                <w:rFonts w:cs="Traditional Arabic"/>
                <w:color w:val="000000"/>
                <w:sz w:val="24"/>
                <w:szCs w:val="24"/>
                <w:rtl/>
              </w:rPr>
              <w:t>2003</w:t>
            </w:r>
          </w:p>
        </w:tc>
      </w:tr>
      <w:tr w:rsidR="006615E1" w:rsidRPr="006615E1" w14:paraId="3228EF4C" w14:textId="77777777" w:rsidTr="00631FD3">
        <w:tc>
          <w:tcPr>
            <w:tcW w:w="591" w:type="dxa"/>
            <w:shd w:val="clear" w:color="auto" w:fill="auto"/>
            <w:vAlign w:val="center"/>
          </w:tcPr>
          <w:p w14:paraId="00B1E087" w14:textId="77777777" w:rsidR="006615E1" w:rsidRPr="006615E1" w:rsidRDefault="006615E1" w:rsidP="003740DA">
            <w:pPr>
              <w:pStyle w:val="ListParagraph"/>
              <w:numPr>
                <w:ilvl w:val="0"/>
                <w:numId w:val="4"/>
              </w:numPr>
              <w:spacing w:after="0" w:line="240" w:lineRule="auto"/>
              <w:rPr>
                <w:rFonts w:cs="Traditional Arabic"/>
                <w:sz w:val="24"/>
                <w:szCs w:val="24"/>
                <w:rtl/>
              </w:rPr>
            </w:pPr>
          </w:p>
        </w:tc>
        <w:tc>
          <w:tcPr>
            <w:tcW w:w="1862" w:type="dxa"/>
            <w:shd w:val="clear" w:color="auto" w:fill="auto"/>
            <w:vAlign w:val="center"/>
          </w:tcPr>
          <w:p w14:paraId="42FF526A" w14:textId="77777777" w:rsidR="006615E1" w:rsidRPr="006615E1" w:rsidRDefault="006615E1" w:rsidP="003D2295">
            <w:pPr>
              <w:jc w:val="center"/>
              <w:rPr>
                <w:rFonts w:cs="Traditional Arabic"/>
                <w:color w:val="000000"/>
                <w:sz w:val="24"/>
                <w:szCs w:val="24"/>
              </w:rPr>
            </w:pPr>
            <w:r w:rsidRPr="006615E1">
              <w:rPr>
                <w:rFonts w:cs="Traditional Arabic"/>
                <w:color w:val="000000"/>
                <w:sz w:val="24"/>
                <w:szCs w:val="24"/>
                <w:rtl/>
              </w:rPr>
              <w:t>د. محمد الحوارات</w:t>
            </w:r>
          </w:p>
        </w:tc>
        <w:tc>
          <w:tcPr>
            <w:tcW w:w="4628" w:type="dxa"/>
            <w:shd w:val="clear" w:color="auto" w:fill="auto"/>
            <w:vAlign w:val="center"/>
          </w:tcPr>
          <w:p w14:paraId="58098F43" w14:textId="77777777" w:rsidR="006615E1" w:rsidRPr="006615E1" w:rsidRDefault="006615E1" w:rsidP="003D2295">
            <w:pPr>
              <w:jc w:val="center"/>
              <w:rPr>
                <w:rFonts w:cs="Traditional Arabic"/>
                <w:color w:val="000000"/>
                <w:sz w:val="24"/>
                <w:szCs w:val="24"/>
              </w:rPr>
            </w:pPr>
            <w:r w:rsidRPr="006615E1">
              <w:rPr>
                <w:rFonts w:cs="Traditional Arabic"/>
                <w:color w:val="000000"/>
                <w:sz w:val="24"/>
                <w:szCs w:val="24"/>
                <w:rtl/>
              </w:rPr>
              <w:t xml:space="preserve">جامعة أكسفورد </w:t>
            </w:r>
            <w:proofErr w:type="spellStart"/>
            <w:r w:rsidRPr="006615E1">
              <w:rPr>
                <w:rFonts w:cs="Traditional Arabic"/>
                <w:color w:val="000000"/>
                <w:sz w:val="24"/>
                <w:szCs w:val="24"/>
                <w:rtl/>
              </w:rPr>
              <w:t>بروكس</w:t>
            </w:r>
            <w:proofErr w:type="spellEnd"/>
            <w:r w:rsidRPr="006615E1">
              <w:rPr>
                <w:rFonts w:cs="Traditional Arabic"/>
                <w:color w:val="000000"/>
                <w:sz w:val="24"/>
                <w:szCs w:val="24"/>
                <w:rtl/>
              </w:rPr>
              <w:t>/المملكة المتحدة</w:t>
            </w:r>
          </w:p>
        </w:tc>
        <w:tc>
          <w:tcPr>
            <w:tcW w:w="3240" w:type="dxa"/>
            <w:shd w:val="clear" w:color="auto" w:fill="auto"/>
            <w:vAlign w:val="center"/>
          </w:tcPr>
          <w:p w14:paraId="01C9F215" w14:textId="77777777" w:rsidR="006615E1" w:rsidRPr="006615E1" w:rsidRDefault="006615E1" w:rsidP="003D2295">
            <w:pPr>
              <w:jc w:val="center"/>
              <w:rPr>
                <w:rFonts w:cs="Traditional Arabic"/>
                <w:color w:val="000000"/>
                <w:sz w:val="24"/>
                <w:szCs w:val="24"/>
              </w:rPr>
            </w:pPr>
            <w:r w:rsidRPr="006615E1">
              <w:rPr>
                <w:rFonts w:cs="Traditional Arabic"/>
                <w:color w:val="000000"/>
                <w:sz w:val="24"/>
                <w:szCs w:val="24"/>
                <w:rtl/>
              </w:rPr>
              <w:t>علم الحاسوب</w:t>
            </w:r>
          </w:p>
        </w:tc>
        <w:tc>
          <w:tcPr>
            <w:tcW w:w="2070" w:type="dxa"/>
            <w:shd w:val="clear" w:color="auto" w:fill="auto"/>
            <w:vAlign w:val="center"/>
          </w:tcPr>
          <w:p w14:paraId="3B58C2F5" w14:textId="77777777" w:rsidR="006615E1" w:rsidRPr="006615E1" w:rsidRDefault="006615E1" w:rsidP="003D2295">
            <w:pPr>
              <w:jc w:val="center"/>
              <w:rPr>
                <w:rFonts w:cs="Traditional Arabic"/>
                <w:color w:val="000000"/>
                <w:sz w:val="24"/>
                <w:szCs w:val="24"/>
              </w:rPr>
            </w:pPr>
            <w:r w:rsidRPr="006615E1">
              <w:rPr>
                <w:rFonts w:cs="Traditional Arabic"/>
                <w:color w:val="000000"/>
                <w:sz w:val="24"/>
                <w:szCs w:val="24"/>
              </w:rPr>
              <w:t>2001</w:t>
            </w:r>
          </w:p>
        </w:tc>
        <w:tc>
          <w:tcPr>
            <w:tcW w:w="2246" w:type="dxa"/>
            <w:shd w:val="clear" w:color="auto" w:fill="auto"/>
            <w:vAlign w:val="center"/>
          </w:tcPr>
          <w:p w14:paraId="573BF4BE" w14:textId="77777777" w:rsidR="006615E1" w:rsidRPr="006615E1" w:rsidRDefault="006615E1" w:rsidP="003D2295">
            <w:pPr>
              <w:jc w:val="center"/>
              <w:rPr>
                <w:rFonts w:cs="Traditional Arabic"/>
                <w:color w:val="000000"/>
                <w:sz w:val="24"/>
                <w:szCs w:val="24"/>
              </w:rPr>
            </w:pPr>
            <w:r w:rsidRPr="006615E1">
              <w:rPr>
                <w:rFonts w:cs="Traditional Arabic"/>
                <w:color w:val="000000"/>
                <w:sz w:val="24"/>
                <w:szCs w:val="24"/>
                <w:rtl/>
              </w:rPr>
              <w:t>2007</w:t>
            </w:r>
          </w:p>
        </w:tc>
      </w:tr>
      <w:tr w:rsidR="006615E1" w:rsidRPr="006615E1" w14:paraId="551D773F" w14:textId="77777777" w:rsidTr="00631FD3">
        <w:tc>
          <w:tcPr>
            <w:tcW w:w="591" w:type="dxa"/>
            <w:shd w:val="clear" w:color="auto" w:fill="auto"/>
            <w:vAlign w:val="center"/>
          </w:tcPr>
          <w:p w14:paraId="6770FB04" w14:textId="77777777" w:rsidR="006615E1" w:rsidRPr="006615E1" w:rsidRDefault="006615E1" w:rsidP="003740DA">
            <w:pPr>
              <w:pStyle w:val="ListParagraph"/>
              <w:numPr>
                <w:ilvl w:val="0"/>
                <w:numId w:val="4"/>
              </w:numPr>
              <w:spacing w:after="0" w:line="240" w:lineRule="auto"/>
              <w:rPr>
                <w:rFonts w:cs="Traditional Arabic"/>
                <w:sz w:val="24"/>
                <w:szCs w:val="24"/>
                <w:rtl/>
              </w:rPr>
            </w:pPr>
          </w:p>
        </w:tc>
        <w:tc>
          <w:tcPr>
            <w:tcW w:w="1862" w:type="dxa"/>
            <w:shd w:val="clear" w:color="auto" w:fill="auto"/>
            <w:vAlign w:val="center"/>
          </w:tcPr>
          <w:p w14:paraId="745AC26F" w14:textId="77777777" w:rsidR="006615E1" w:rsidRPr="006615E1" w:rsidRDefault="006615E1" w:rsidP="003D2295">
            <w:pPr>
              <w:jc w:val="center"/>
              <w:rPr>
                <w:rFonts w:cs="Traditional Arabic"/>
                <w:color w:val="000000"/>
                <w:sz w:val="24"/>
                <w:szCs w:val="24"/>
              </w:rPr>
            </w:pPr>
            <w:r w:rsidRPr="006615E1">
              <w:rPr>
                <w:rFonts w:cs="Traditional Arabic"/>
                <w:color w:val="000000"/>
                <w:sz w:val="24"/>
                <w:szCs w:val="24"/>
                <w:rtl/>
              </w:rPr>
              <w:t>د. يوسف عقل</w:t>
            </w:r>
          </w:p>
        </w:tc>
        <w:tc>
          <w:tcPr>
            <w:tcW w:w="4628" w:type="dxa"/>
            <w:shd w:val="clear" w:color="auto" w:fill="auto"/>
            <w:vAlign w:val="center"/>
          </w:tcPr>
          <w:p w14:paraId="58E21170" w14:textId="77777777" w:rsidR="006615E1" w:rsidRPr="006615E1" w:rsidRDefault="006615E1" w:rsidP="003D2295">
            <w:pPr>
              <w:jc w:val="center"/>
              <w:rPr>
                <w:rFonts w:cs="Traditional Arabic"/>
                <w:color w:val="000000"/>
                <w:sz w:val="24"/>
                <w:szCs w:val="24"/>
              </w:rPr>
            </w:pPr>
            <w:r w:rsidRPr="006615E1">
              <w:rPr>
                <w:rFonts w:cs="Traditional Arabic"/>
                <w:color w:val="000000"/>
                <w:sz w:val="24"/>
                <w:szCs w:val="24"/>
                <w:rtl/>
              </w:rPr>
              <w:t>جامعة كوفنتري/المملكة المتحدة</w:t>
            </w:r>
          </w:p>
        </w:tc>
        <w:tc>
          <w:tcPr>
            <w:tcW w:w="3240" w:type="dxa"/>
            <w:shd w:val="clear" w:color="auto" w:fill="auto"/>
            <w:vAlign w:val="center"/>
          </w:tcPr>
          <w:p w14:paraId="73C3CBED" w14:textId="77777777" w:rsidR="006615E1" w:rsidRPr="006615E1" w:rsidRDefault="006615E1" w:rsidP="003D2295">
            <w:pPr>
              <w:jc w:val="center"/>
              <w:rPr>
                <w:rFonts w:cs="Traditional Arabic"/>
                <w:color w:val="000000"/>
                <w:sz w:val="24"/>
                <w:szCs w:val="24"/>
              </w:rPr>
            </w:pPr>
            <w:r w:rsidRPr="006615E1">
              <w:rPr>
                <w:rFonts w:cs="Traditional Arabic"/>
                <w:color w:val="000000"/>
                <w:sz w:val="24"/>
                <w:szCs w:val="24"/>
                <w:rtl/>
              </w:rPr>
              <w:t>نظم المعلومات الإدارية</w:t>
            </w:r>
          </w:p>
        </w:tc>
        <w:tc>
          <w:tcPr>
            <w:tcW w:w="2070" w:type="dxa"/>
            <w:shd w:val="clear" w:color="auto" w:fill="auto"/>
            <w:vAlign w:val="center"/>
          </w:tcPr>
          <w:p w14:paraId="397345EC" w14:textId="77777777" w:rsidR="006615E1" w:rsidRPr="006615E1" w:rsidRDefault="006615E1" w:rsidP="003D2295">
            <w:pPr>
              <w:jc w:val="center"/>
              <w:rPr>
                <w:rFonts w:cs="Traditional Arabic"/>
                <w:color w:val="000000"/>
                <w:sz w:val="24"/>
                <w:szCs w:val="24"/>
              </w:rPr>
            </w:pPr>
            <w:r w:rsidRPr="006615E1">
              <w:rPr>
                <w:rFonts w:cs="Traditional Arabic"/>
                <w:color w:val="000000"/>
                <w:sz w:val="24"/>
                <w:szCs w:val="24"/>
                <w:rtl/>
              </w:rPr>
              <w:t>2001</w:t>
            </w:r>
          </w:p>
        </w:tc>
        <w:tc>
          <w:tcPr>
            <w:tcW w:w="2246" w:type="dxa"/>
            <w:shd w:val="clear" w:color="auto" w:fill="auto"/>
            <w:vAlign w:val="center"/>
          </w:tcPr>
          <w:p w14:paraId="164E4E45" w14:textId="77777777" w:rsidR="006615E1" w:rsidRPr="006615E1" w:rsidRDefault="006615E1" w:rsidP="003D2295">
            <w:pPr>
              <w:jc w:val="center"/>
              <w:rPr>
                <w:rFonts w:cs="Traditional Arabic"/>
                <w:color w:val="000000"/>
                <w:sz w:val="24"/>
                <w:szCs w:val="24"/>
              </w:rPr>
            </w:pPr>
            <w:r w:rsidRPr="006615E1">
              <w:rPr>
                <w:rFonts w:cs="Traditional Arabic"/>
                <w:color w:val="000000"/>
                <w:sz w:val="24"/>
                <w:szCs w:val="24"/>
                <w:rtl/>
              </w:rPr>
              <w:t>2004</w:t>
            </w:r>
          </w:p>
        </w:tc>
      </w:tr>
      <w:tr w:rsidR="006615E1" w:rsidRPr="006615E1" w14:paraId="22BE7D4B" w14:textId="77777777" w:rsidTr="00631FD3">
        <w:tc>
          <w:tcPr>
            <w:tcW w:w="591" w:type="dxa"/>
            <w:shd w:val="clear" w:color="auto" w:fill="auto"/>
            <w:vAlign w:val="center"/>
          </w:tcPr>
          <w:p w14:paraId="66747EFB" w14:textId="77777777" w:rsidR="006615E1" w:rsidRPr="006615E1" w:rsidRDefault="006615E1" w:rsidP="003740DA">
            <w:pPr>
              <w:pStyle w:val="ListParagraph"/>
              <w:numPr>
                <w:ilvl w:val="0"/>
                <w:numId w:val="4"/>
              </w:numPr>
              <w:spacing w:after="0" w:line="240" w:lineRule="auto"/>
              <w:rPr>
                <w:rFonts w:cs="Traditional Arabic"/>
                <w:sz w:val="24"/>
                <w:szCs w:val="24"/>
                <w:rtl/>
              </w:rPr>
            </w:pPr>
          </w:p>
        </w:tc>
        <w:tc>
          <w:tcPr>
            <w:tcW w:w="1862" w:type="dxa"/>
            <w:shd w:val="clear" w:color="auto" w:fill="auto"/>
            <w:vAlign w:val="center"/>
          </w:tcPr>
          <w:p w14:paraId="1E384DE2" w14:textId="77777777" w:rsidR="006615E1" w:rsidRPr="006615E1" w:rsidRDefault="006615E1" w:rsidP="003D2295">
            <w:pPr>
              <w:jc w:val="center"/>
              <w:rPr>
                <w:rFonts w:cs="Traditional Arabic"/>
                <w:color w:val="000000"/>
                <w:sz w:val="24"/>
                <w:szCs w:val="24"/>
              </w:rPr>
            </w:pPr>
            <w:r w:rsidRPr="006615E1">
              <w:rPr>
                <w:rFonts w:cs="Traditional Arabic"/>
                <w:color w:val="000000"/>
                <w:sz w:val="24"/>
                <w:szCs w:val="24"/>
                <w:rtl/>
              </w:rPr>
              <w:t>د. بسام محمد معالي</w:t>
            </w:r>
          </w:p>
        </w:tc>
        <w:tc>
          <w:tcPr>
            <w:tcW w:w="4628" w:type="dxa"/>
            <w:shd w:val="clear" w:color="auto" w:fill="auto"/>
            <w:vAlign w:val="center"/>
          </w:tcPr>
          <w:p w14:paraId="7110A3C0" w14:textId="77777777" w:rsidR="006615E1" w:rsidRPr="006615E1" w:rsidRDefault="006615E1" w:rsidP="003D2295">
            <w:pPr>
              <w:jc w:val="center"/>
              <w:rPr>
                <w:rFonts w:cs="Traditional Arabic"/>
                <w:color w:val="000000"/>
                <w:sz w:val="24"/>
                <w:szCs w:val="24"/>
              </w:rPr>
            </w:pPr>
            <w:r w:rsidRPr="006615E1">
              <w:rPr>
                <w:rFonts w:cs="Traditional Arabic"/>
                <w:color w:val="000000"/>
                <w:sz w:val="24"/>
                <w:szCs w:val="24"/>
                <w:rtl/>
              </w:rPr>
              <w:t xml:space="preserve">ساوث </w:t>
            </w:r>
            <w:proofErr w:type="spellStart"/>
            <w:r w:rsidRPr="006615E1">
              <w:rPr>
                <w:rFonts w:cs="Traditional Arabic"/>
                <w:color w:val="000000"/>
                <w:sz w:val="24"/>
                <w:szCs w:val="24"/>
                <w:rtl/>
              </w:rPr>
              <w:t>هامبتون</w:t>
            </w:r>
            <w:proofErr w:type="spellEnd"/>
            <w:r w:rsidRPr="006615E1">
              <w:rPr>
                <w:rFonts w:cs="Traditional Arabic"/>
                <w:color w:val="000000"/>
                <w:sz w:val="24"/>
                <w:szCs w:val="24"/>
                <w:rtl/>
              </w:rPr>
              <w:t>/المملكة المتحدة</w:t>
            </w:r>
          </w:p>
        </w:tc>
        <w:tc>
          <w:tcPr>
            <w:tcW w:w="3240" w:type="dxa"/>
            <w:shd w:val="clear" w:color="auto" w:fill="auto"/>
            <w:vAlign w:val="center"/>
          </w:tcPr>
          <w:p w14:paraId="2666F5FC" w14:textId="77777777" w:rsidR="006615E1" w:rsidRPr="006615E1" w:rsidRDefault="006615E1" w:rsidP="003D2295">
            <w:pPr>
              <w:jc w:val="center"/>
              <w:rPr>
                <w:rFonts w:cs="Traditional Arabic"/>
                <w:color w:val="000000"/>
                <w:sz w:val="24"/>
                <w:szCs w:val="24"/>
              </w:rPr>
            </w:pPr>
            <w:r w:rsidRPr="006615E1">
              <w:rPr>
                <w:rFonts w:cs="Traditional Arabic"/>
                <w:color w:val="000000"/>
                <w:sz w:val="24"/>
                <w:szCs w:val="24"/>
                <w:rtl/>
              </w:rPr>
              <w:t>المحاسبة</w:t>
            </w:r>
          </w:p>
        </w:tc>
        <w:tc>
          <w:tcPr>
            <w:tcW w:w="2070" w:type="dxa"/>
            <w:shd w:val="clear" w:color="auto" w:fill="auto"/>
            <w:vAlign w:val="center"/>
          </w:tcPr>
          <w:p w14:paraId="56F79A7D" w14:textId="77777777" w:rsidR="006615E1" w:rsidRPr="006615E1" w:rsidRDefault="006615E1" w:rsidP="003D2295">
            <w:pPr>
              <w:jc w:val="center"/>
              <w:rPr>
                <w:rFonts w:cs="Traditional Arabic"/>
                <w:color w:val="000000"/>
                <w:sz w:val="24"/>
                <w:szCs w:val="24"/>
              </w:rPr>
            </w:pPr>
            <w:r w:rsidRPr="006615E1">
              <w:rPr>
                <w:rFonts w:cs="Traditional Arabic"/>
                <w:color w:val="000000"/>
                <w:sz w:val="24"/>
                <w:szCs w:val="24"/>
                <w:rtl/>
              </w:rPr>
              <w:t>2001</w:t>
            </w:r>
          </w:p>
        </w:tc>
        <w:tc>
          <w:tcPr>
            <w:tcW w:w="2246" w:type="dxa"/>
            <w:shd w:val="clear" w:color="auto" w:fill="auto"/>
            <w:vAlign w:val="center"/>
          </w:tcPr>
          <w:p w14:paraId="73EE945C" w14:textId="77777777" w:rsidR="006615E1" w:rsidRPr="006615E1" w:rsidRDefault="006615E1" w:rsidP="003D2295">
            <w:pPr>
              <w:jc w:val="center"/>
              <w:rPr>
                <w:rFonts w:cs="Traditional Arabic"/>
                <w:color w:val="000000"/>
                <w:sz w:val="24"/>
                <w:szCs w:val="24"/>
              </w:rPr>
            </w:pPr>
            <w:r w:rsidRPr="006615E1">
              <w:rPr>
                <w:rFonts w:cs="Traditional Arabic"/>
                <w:color w:val="000000"/>
                <w:sz w:val="24"/>
                <w:szCs w:val="24"/>
                <w:rtl/>
              </w:rPr>
              <w:t>2005</w:t>
            </w:r>
          </w:p>
        </w:tc>
      </w:tr>
      <w:tr w:rsidR="006615E1" w:rsidRPr="006615E1" w14:paraId="04208CA2" w14:textId="77777777" w:rsidTr="00631FD3">
        <w:tc>
          <w:tcPr>
            <w:tcW w:w="591" w:type="dxa"/>
            <w:shd w:val="clear" w:color="auto" w:fill="auto"/>
            <w:vAlign w:val="center"/>
          </w:tcPr>
          <w:p w14:paraId="00D96112" w14:textId="77777777" w:rsidR="006615E1" w:rsidRPr="006615E1" w:rsidRDefault="006615E1" w:rsidP="003740DA">
            <w:pPr>
              <w:pStyle w:val="ListParagraph"/>
              <w:numPr>
                <w:ilvl w:val="0"/>
                <w:numId w:val="4"/>
              </w:numPr>
              <w:spacing w:after="0" w:line="240" w:lineRule="auto"/>
              <w:rPr>
                <w:rFonts w:cs="Traditional Arabic"/>
                <w:sz w:val="24"/>
                <w:szCs w:val="24"/>
                <w:rtl/>
              </w:rPr>
            </w:pPr>
          </w:p>
        </w:tc>
        <w:tc>
          <w:tcPr>
            <w:tcW w:w="1862" w:type="dxa"/>
            <w:shd w:val="clear" w:color="auto" w:fill="auto"/>
            <w:vAlign w:val="center"/>
          </w:tcPr>
          <w:p w14:paraId="2E6D9335" w14:textId="77777777" w:rsidR="006615E1" w:rsidRPr="006615E1" w:rsidRDefault="006615E1" w:rsidP="003D2295">
            <w:pPr>
              <w:jc w:val="center"/>
              <w:rPr>
                <w:rFonts w:cs="Traditional Arabic"/>
                <w:color w:val="000000"/>
                <w:sz w:val="24"/>
                <w:szCs w:val="24"/>
              </w:rPr>
            </w:pPr>
            <w:r w:rsidRPr="006615E1">
              <w:rPr>
                <w:rFonts w:cs="Traditional Arabic"/>
                <w:color w:val="000000"/>
                <w:sz w:val="24"/>
                <w:szCs w:val="24"/>
                <w:rtl/>
              </w:rPr>
              <w:t>د. بريهان عدنان نبيل</w:t>
            </w:r>
          </w:p>
        </w:tc>
        <w:tc>
          <w:tcPr>
            <w:tcW w:w="4628" w:type="dxa"/>
            <w:shd w:val="clear" w:color="auto" w:fill="auto"/>
            <w:vAlign w:val="center"/>
          </w:tcPr>
          <w:p w14:paraId="3CB51D6A" w14:textId="77777777" w:rsidR="006615E1" w:rsidRPr="006615E1" w:rsidRDefault="006615E1" w:rsidP="003D2295">
            <w:pPr>
              <w:jc w:val="center"/>
              <w:rPr>
                <w:rFonts w:cs="Traditional Arabic"/>
                <w:color w:val="000000"/>
                <w:sz w:val="24"/>
                <w:szCs w:val="24"/>
              </w:rPr>
            </w:pPr>
            <w:r w:rsidRPr="006615E1">
              <w:rPr>
                <w:rFonts w:cs="Traditional Arabic"/>
                <w:color w:val="000000"/>
                <w:sz w:val="24"/>
                <w:szCs w:val="24"/>
                <w:rtl/>
              </w:rPr>
              <w:t xml:space="preserve">جامعة </w:t>
            </w:r>
            <w:proofErr w:type="spellStart"/>
            <w:r w:rsidRPr="006615E1">
              <w:rPr>
                <w:rFonts w:cs="Traditional Arabic"/>
                <w:color w:val="000000"/>
                <w:sz w:val="24"/>
                <w:szCs w:val="24"/>
                <w:rtl/>
              </w:rPr>
              <w:t>لفبرة</w:t>
            </w:r>
            <w:proofErr w:type="spellEnd"/>
            <w:r w:rsidRPr="006615E1">
              <w:rPr>
                <w:rFonts w:cs="Traditional Arabic"/>
                <w:color w:val="000000"/>
                <w:sz w:val="24"/>
                <w:szCs w:val="24"/>
                <w:rtl/>
              </w:rPr>
              <w:t>/المملكة المتحدة</w:t>
            </w:r>
          </w:p>
        </w:tc>
        <w:tc>
          <w:tcPr>
            <w:tcW w:w="3240" w:type="dxa"/>
            <w:shd w:val="clear" w:color="auto" w:fill="auto"/>
            <w:vAlign w:val="center"/>
          </w:tcPr>
          <w:p w14:paraId="0B364397" w14:textId="77777777" w:rsidR="006615E1" w:rsidRPr="006615E1" w:rsidRDefault="006615E1" w:rsidP="003D2295">
            <w:pPr>
              <w:jc w:val="center"/>
              <w:rPr>
                <w:rFonts w:cs="Traditional Arabic"/>
                <w:color w:val="000000"/>
                <w:sz w:val="24"/>
                <w:szCs w:val="24"/>
              </w:rPr>
            </w:pPr>
            <w:r w:rsidRPr="006615E1">
              <w:rPr>
                <w:rFonts w:cs="Traditional Arabic"/>
                <w:color w:val="000000"/>
                <w:sz w:val="24"/>
                <w:szCs w:val="24"/>
                <w:rtl/>
              </w:rPr>
              <w:t>المحاسبة</w:t>
            </w:r>
          </w:p>
        </w:tc>
        <w:tc>
          <w:tcPr>
            <w:tcW w:w="2070" w:type="dxa"/>
            <w:shd w:val="clear" w:color="auto" w:fill="auto"/>
            <w:vAlign w:val="center"/>
          </w:tcPr>
          <w:p w14:paraId="3BCBAC02" w14:textId="77777777" w:rsidR="006615E1" w:rsidRPr="006615E1" w:rsidRDefault="006615E1" w:rsidP="003D2295">
            <w:pPr>
              <w:jc w:val="center"/>
              <w:rPr>
                <w:rFonts w:cs="Traditional Arabic"/>
                <w:color w:val="000000"/>
                <w:sz w:val="24"/>
                <w:szCs w:val="24"/>
              </w:rPr>
            </w:pPr>
            <w:r w:rsidRPr="006615E1">
              <w:rPr>
                <w:rFonts w:cs="Traditional Arabic"/>
                <w:color w:val="000000"/>
                <w:sz w:val="24"/>
                <w:szCs w:val="24"/>
                <w:rtl/>
              </w:rPr>
              <w:t>2002</w:t>
            </w:r>
          </w:p>
        </w:tc>
        <w:tc>
          <w:tcPr>
            <w:tcW w:w="2246" w:type="dxa"/>
            <w:shd w:val="clear" w:color="auto" w:fill="auto"/>
            <w:vAlign w:val="center"/>
          </w:tcPr>
          <w:p w14:paraId="0F928C64" w14:textId="77777777" w:rsidR="006615E1" w:rsidRPr="006615E1" w:rsidRDefault="006615E1" w:rsidP="003D2295">
            <w:pPr>
              <w:jc w:val="center"/>
              <w:rPr>
                <w:rFonts w:cs="Traditional Arabic"/>
                <w:color w:val="000000"/>
                <w:sz w:val="24"/>
                <w:szCs w:val="24"/>
              </w:rPr>
            </w:pPr>
            <w:r w:rsidRPr="006615E1">
              <w:rPr>
                <w:rFonts w:cs="Traditional Arabic"/>
                <w:color w:val="000000"/>
                <w:sz w:val="24"/>
                <w:szCs w:val="24"/>
              </w:rPr>
              <w:t>2006</w:t>
            </w:r>
          </w:p>
        </w:tc>
      </w:tr>
      <w:tr w:rsidR="006615E1" w:rsidRPr="006615E1" w14:paraId="5A6CA575" w14:textId="77777777" w:rsidTr="00631FD3">
        <w:tc>
          <w:tcPr>
            <w:tcW w:w="591" w:type="dxa"/>
            <w:shd w:val="clear" w:color="auto" w:fill="auto"/>
            <w:vAlign w:val="center"/>
          </w:tcPr>
          <w:p w14:paraId="6FBFCE15" w14:textId="77777777" w:rsidR="006615E1" w:rsidRPr="006615E1" w:rsidRDefault="006615E1" w:rsidP="003740DA">
            <w:pPr>
              <w:pStyle w:val="ListParagraph"/>
              <w:numPr>
                <w:ilvl w:val="0"/>
                <w:numId w:val="4"/>
              </w:numPr>
              <w:spacing w:after="0" w:line="240" w:lineRule="auto"/>
              <w:rPr>
                <w:rFonts w:cs="Traditional Arabic"/>
                <w:sz w:val="24"/>
                <w:szCs w:val="24"/>
                <w:rtl/>
              </w:rPr>
            </w:pPr>
          </w:p>
        </w:tc>
        <w:tc>
          <w:tcPr>
            <w:tcW w:w="1862" w:type="dxa"/>
            <w:shd w:val="clear" w:color="auto" w:fill="auto"/>
            <w:vAlign w:val="center"/>
          </w:tcPr>
          <w:p w14:paraId="2C51F46A" w14:textId="77777777" w:rsidR="006615E1" w:rsidRPr="006615E1" w:rsidRDefault="006615E1" w:rsidP="003D2295">
            <w:pPr>
              <w:jc w:val="center"/>
              <w:rPr>
                <w:rFonts w:cs="Traditional Arabic"/>
                <w:color w:val="000000"/>
                <w:sz w:val="24"/>
                <w:szCs w:val="24"/>
              </w:rPr>
            </w:pPr>
            <w:r w:rsidRPr="006615E1">
              <w:rPr>
                <w:rFonts w:cs="Traditional Arabic"/>
                <w:color w:val="000000"/>
                <w:sz w:val="24"/>
                <w:szCs w:val="24"/>
                <w:rtl/>
              </w:rPr>
              <w:t>د. فيصل أسعد أبو الرب</w:t>
            </w:r>
          </w:p>
        </w:tc>
        <w:tc>
          <w:tcPr>
            <w:tcW w:w="4628" w:type="dxa"/>
            <w:shd w:val="clear" w:color="auto" w:fill="auto"/>
            <w:vAlign w:val="center"/>
          </w:tcPr>
          <w:p w14:paraId="5F1A58DA" w14:textId="77777777" w:rsidR="006615E1" w:rsidRPr="006615E1" w:rsidRDefault="006615E1" w:rsidP="003D2295">
            <w:pPr>
              <w:jc w:val="center"/>
              <w:rPr>
                <w:rFonts w:cs="Traditional Arabic"/>
                <w:color w:val="000000"/>
                <w:sz w:val="24"/>
                <w:szCs w:val="24"/>
              </w:rPr>
            </w:pPr>
            <w:r w:rsidRPr="006615E1">
              <w:rPr>
                <w:rFonts w:cs="Traditional Arabic"/>
                <w:color w:val="000000"/>
                <w:sz w:val="24"/>
                <w:szCs w:val="24"/>
                <w:rtl/>
              </w:rPr>
              <w:t>جامعة غرب انجلترا بريستول/المملكة المتحدة</w:t>
            </w:r>
          </w:p>
        </w:tc>
        <w:tc>
          <w:tcPr>
            <w:tcW w:w="3240" w:type="dxa"/>
            <w:shd w:val="clear" w:color="auto" w:fill="auto"/>
            <w:vAlign w:val="center"/>
          </w:tcPr>
          <w:p w14:paraId="10CF94F1" w14:textId="77777777" w:rsidR="006615E1" w:rsidRPr="006615E1" w:rsidRDefault="006615E1" w:rsidP="003D2295">
            <w:pPr>
              <w:jc w:val="center"/>
              <w:rPr>
                <w:rFonts w:cs="Traditional Arabic"/>
                <w:color w:val="000000"/>
                <w:sz w:val="24"/>
                <w:szCs w:val="24"/>
              </w:rPr>
            </w:pPr>
            <w:r w:rsidRPr="006615E1">
              <w:rPr>
                <w:rFonts w:cs="Traditional Arabic"/>
                <w:color w:val="000000"/>
                <w:sz w:val="24"/>
                <w:szCs w:val="24"/>
                <w:rtl/>
              </w:rPr>
              <w:t>نظم المعلومات الإدارية</w:t>
            </w:r>
          </w:p>
        </w:tc>
        <w:tc>
          <w:tcPr>
            <w:tcW w:w="2070" w:type="dxa"/>
            <w:shd w:val="clear" w:color="auto" w:fill="auto"/>
            <w:vAlign w:val="center"/>
          </w:tcPr>
          <w:p w14:paraId="06918AB1" w14:textId="77777777" w:rsidR="006615E1" w:rsidRPr="006615E1" w:rsidRDefault="006615E1" w:rsidP="003D2295">
            <w:pPr>
              <w:jc w:val="center"/>
              <w:rPr>
                <w:rFonts w:cs="Traditional Arabic"/>
                <w:color w:val="000000"/>
                <w:sz w:val="24"/>
                <w:szCs w:val="24"/>
              </w:rPr>
            </w:pPr>
            <w:r w:rsidRPr="006615E1">
              <w:rPr>
                <w:rFonts w:cs="Traditional Arabic"/>
                <w:color w:val="000000"/>
                <w:sz w:val="24"/>
                <w:szCs w:val="24"/>
                <w:rtl/>
              </w:rPr>
              <w:t>2002</w:t>
            </w:r>
          </w:p>
        </w:tc>
        <w:tc>
          <w:tcPr>
            <w:tcW w:w="2246" w:type="dxa"/>
            <w:shd w:val="clear" w:color="auto" w:fill="auto"/>
            <w:vAlign w:val="center"/>
          </w:tcPr>
          <w:p w14:paraId="18825111" w14:textId="77777777" w:rsidR="006615E1" w:rsidRPr="006615E1" w:rsidRDefault="006615E1" w:rsidP="003D2295">
            <w:pPr>
              <w:jc w:val="center"/>
              <w:rPr>
                <w:rFonts w:cs="Traditional Arabic"/>
                <w:color w:val="000000"/>
                <w:sz w:val="24"/>
                <w:szCs w:val="24"/>
              </w:rPr>
            </w:pPr>
            <w:r w:rsidRPr="006615E1">
              <w:rPr>
                <w:rFonts w:cs="Traditional Arabic"/>
                <w:color w:val="000000"/>
                <w:sz w:val="24"/>
                <w:szCs w:val="24"/>
                <w:rtl/>
              </w:rPr>
              <w:t>2006</w:t>
            </w:r>
          </w:p>
        </w:tc>
      </w:tr>
      <w:tr w:rsidR="006615E1" w:rsidRPr="006615E1" w14:paraId="3AC10790" w14:textId="77777777" w:rsidTr="00631FD3">
        <w:tc>
          <w:tcPr>
            <w:tcW w:w="591" w:type="dxa"/>
            <w:shd w:val="clear" w:color="auto" w:fill="auto"/>
            <w:vAlign w:val="center"/>
          </w:tcPr>
          <w:p w14:paraId="151460C2" w14:textId="77777777" w:rsidR="006615E1" w:rsidRPr="006615E1" w:rsidRDefault="006615E1" w:rsidP="003740DA">
            <w:pPr>
              <w:pStyle w:val="ListParagraph"/>
              <w:numPr>
                <w:ilvl w:val="0"/>
                <w:numId w:val="4"/>
              </w:numPr>
              <w:spacing w:after="0" w:line="240" w:lineRule="auto"/>
              <w:rPr>
                <w:rFonts w:cs="Traditional Arabic"/>
                <w:sz w:val="24"/>
                <w:szCs w:val="24"/>
                <w:rtl/>
              </w:rPr>
            </w:pPr>
          </w:p>
        </w:tc>
        <w:tc>
          <w:tcPr>
            <w:tcW w:w="1862" w:type="dxa"/>
            <w:shd w:val="clear" w:color="auto" w:fill="auto"/>
            <w:vAlign w:val="center"/>
          </w:tcPr>
          <w:p w14:paraId="49D0B17E" w14:textId="77777777" w:rsidR="006615E1" w:rsidRPr="006615E1" w:rsidRDefault="006615E1" w:rsidP="003D2295">
            <w:pPr>
              <w:jc w:val="center"/>
              <w:rPr>
                <w:rFonts w:cs="Traditional Arabic"/>
                <w:color w:val="000000"/>
                <w:sz w:val="24"/>
                <w:szCs w:val="24"/>
              </w:rPr>
            </w:pPr>
            <w:r w:rsidRPr="006615E1">
              <w:rPr>
                <w:rFonts w:cs="Traditional Arabic"/>
                <w:color w:val="000000"/>
                <w:sz w:val="24"/>
                <w:szCs w:val="24"/>
                <w:rtl/>
              </w:rPr>
              <w:t>د. بلال فايز عمر</w:t>
            </w:r>
          </w:p>
        </w:tc>
        <w:tc>
          <w:tcPr>
            <w:tcW w:w="4628" w:type="dxa"/>
            <w:shd w:val="clear" w:color="auto" w:fill="auto"/>
            <w:vAlign w:val="center"/>
          </w:tcPr>
          <w:p w14:paraId="6635FF65" w14:textId="77777777" w:rsidR="006615E1" w:rsidRPr="006615E1" w:rsidRDefault="006615E1" w:rsidP="003D2295">
            <w:pPr>
              <w:jc w:val="center"/>
              <w:rPr>
                <w:rFonts w:cs="Traditional Arabic"/>
                <w:color w:val="000000"/>
                <w:sz w:val="24"/>
                <w:szCs w:val="24"/>
              </w:rPr>
            </w:pPr>
            <w:r w:rsidRPr="006615E1">
              <w:rPr>
                <w:rFonts w:cs="Traditional Arabic"/>
                <w:color w:val="000000"/>
                <w:sz w:val="24"/>
                <w:szCs w:val="24"/>
                <w:rtl/>
              </w:rPr>
              <w:t>جامعة هيل/المملكة المتحدة</w:t>
            </w:r>
          </w:p>
        </w:tc>
        <w:tc>
          <w:tcPr>
            <w:tcW w:w="3240" w:type="dxa"/>
            <w:shd w:val="clear" w:color="auto" w:fill="auto"/>
            <w:vAlign w:val="center"/>
          </w:tcPr>
          <w:p w14:paraId="4093B09D" w14:textId="77777777" w:rsidR="006615E1" w:rsidRPr="006615E1" w:rsidRDefault="006615E1" w:rsidP="003D2295">
            <w:pPr>
              <w:jc w:val="center"/>
              <w:rPr>
                <w:rFonts w:cs="Traditional Arabic"/>
                <w:color w:val="000000"/>
                <w:sz w:val="24"/>
                <w:szCs w:val="24"/>
              </w:rPr>
            </w:pPr>
            <w:r w:rsidRPr="006615E1">
              <w:rPr>
                <w:rFonts w:cs="Traditional Arabic"/>
                <w:color w:val="000000"/>
                <w:sz w:val="24"/>
                <w:szCs w:val="24"/>
                <w:rtl/>
              </w:rPr>
              <w:t>المحاسبة</w:t>
            </w:r>
          </w:p>
        </w:tc>
        <w:tc>
          <w:tcPr>
            <w:tcW w:w="2070" w:type="dxa"/>
            <w:shd w:val="clear" w:color="auto" w:fill="auto"/>
            <w:vAlign w:val="center"/>
          </w:tcPr>
          <w:p w14:paraId="7CEB5897" w14:textId="77777777" w:rsidR="006615E1" w:rsidRPr="006615E1" w:rsidRDefault="006615E1" w:rsidP="003D2295">
            <w:pPr>
              <w:jc w:val="center"/>
              <w:rPr>
                <w:rFonts w:cs="Traditional Arabic"/>
                <w:color w:val="000000"/>
                <w:sz w:val="24"/>
                <w:szCs w:val="24"/>
              </w:rPr>
            </w:pPr>
            <w:r w:rsidRPr="006615E1">
              <w:rPr>
                <w:rFonts w:cs="Traditional Arabic"/>
                <w:color w:val="000000"/>
                <w:sz w:val="24"/>
                <w:szCs w:val="24"/>
                <w:rtl/>
              </w:rPr>
              <w:t>2002</w:t>
            </w:r>
          </w:p>
        </w:tc>
        <w:tc>
          <w:tcPr>
            <w:tcW w:w="2246" w:type="dxa"/>
            <w:shd w:val="clear" w:color="auto" w:fill="auto"/>
            <w:vAlign w:val="center"/>
          </w:tcPr>
          <w:p w14:paraId="6BB285B9" w14:textId="77777777" w:rsidR="006615E1" w:rsidRPr="006615E1" w:rsidRDefault="006615E1" w:rsidP="003D2295">
            <w:pPr>
              <w:jc w:val="center"/>
              <w:rPr>
                <w:rFonts w:cs="Traditional Arabic"/>
                <w:color w:val="000000"/>
                <w:sz w:val="24"/>
                <w:szCs w:val="24"/>
              </w:rPr>
            </w:pPr>
            <w:r w:rsidRPr="006615E1">
              <w:rPr>
                <w:rFonts w:cs="Traditional Arabic"/>
                <w:color w:val="000000"/>
                <w:sz w:val="24"/>
                <w:szCs w:val="24"/>
                <w:rtl/>
              </w:rPr>
              <w:t>2007</w:t>
            </w:r>
          </w:p>
        </w:tc>
      </w:tr>
      <w:tr w:rsidR="006615E1" w:rsidRPr="006615E1" w14:paraId="1D89D44D" w14:textId="77777777" w:rsidTr="00631FD3">
        <w:tc>
          <w:tcPr>
            <w:tcW w:w="591" w:type="dxa"/>
            <w:shd w:val="clear" w:color="auto" w:fill="auto"/>
            <w:vAlign w:val="center"/>
          </w:tcPr>
          <w:p w14:paraId="1A4BF4CF" w14:textId="77777777" w:rsidR="006615E1" w:rsidRPr="006615E1" w:rsidRDefault="006615E1" w:rsidP="003740DA">
            <w:pPr>
              <w:pStyle w:val="ListParagraph"/>
              <w:numPr>
                <w:ilvl w:val="0"/>
                <w:numId w:val="4"/>
              </w:numPr>
              <w:spacing w:after="0" w:line="240" w:lineRule="auto"/>
              <w:rPr>
                <w:rFonts w:cs="Traditional Arabic"/>
                <w:sz w:val="24"/>
                <w:szCs w:val="24"/>
                <w:rtl/>
              </w:rPr>
            </w:pPr>
          </w:p>
        </w:tc>
        <w:tc>
          <w:tcPr>
            <w:tcW w:w="1862" w:type="dxa"/>
            <w:shd w:val="clear" w:color="auto" w:fill="auto"/>
            <w:vAlign w:val="center"/>
          </w:tcPr>
          <w:p w14:paraId="6EFB6657" w14:textId="77777777" w:rsidR="006615E1" w:rsidRPr="006615E1" w:rsidRDefault="006615E1" w:rsidP="003D2295">
            <w:pPr>
              <w:jc w:val="center"/>
              <w:rPr>
                <w:rFonts w:cs="Traditional Arabic"/>
                <w:color w:val="000000"/>
                <w:sz w:val="24"/>
                <w:szCs w:val="24"/>
              </w:rPr>
            </w:pPr>
            <w:r w:rsidRPr="006615E1">
              <w:rPr>
                <w:rFonts w:cs="Traditional Arabic"/>
                <w:color w:val="000000"/>
                <w:sz w:val="24"/>
                <w:szCs w:val="24"/>
                <w:rtl/>
              </w:rPr>
              <w:t>د. عبد المنعم شلتوني</w:t>
            </w:r>
          </w:p>
        </w:tc>
        <w:tc>
          <w:tcPr>
            <w:tcW w:w="4628" w:type="dxa"/>
            <w:shd w:val="clear" w:color="auto" w:fill="auto"/>
            <w:vAlign w:val="center"/>
          </w:tcPr>
          <w:p w14:paraId="3D91F9D6" w14:textId="77777777" w:rsidR="006615E1" w:rsidRPr="006615E1" w:rsidRDefault="006615E1" w:rsidP="003D2295">
            <w:pPr>
              <w:jc w:val="center"/>
              <w:rPr>
                <w:rFonts w:cs="Traditional Arabic"/>
                <w:color w:val="000000"/>
                <w:sz w:val="24"/>
                <w:szCs w:val="24"/>
              </w:rPr>
            </w:pPr>
            <w:r w:rsidRPr="006615E1">
              <w:rPr>
                <w:rFonts w:cs="Traditional Arabic"/>
                <w:color w:val="000000"/>
                <w:sz w:val="24"/>
                <w:szCs w:val="24"/>
                <w:rtl/>
              </w:rPr>
              <w:t>جامعة أستون/المملكة المتحدة</w:t>
            </w:r>
          </w:p>
        </w:tc>
        <w:tc>
          <w:tcPr>
            <w:tcW w:w="3240" w:type="dxa"/>
            <w:shd w:val="clear" w:color="auto" w:fill="auto"/>
            <w:vAlign w:val="center"/>
          </w:tcPr>
          <w:p w14:paraId="242A65AE" w14:textId="77777777" w:rsidR="006615E1" w:rsidRPr="006615E1" w:rsidRDefault="006615E1" w:rsidP="003D2295">
            <w:pPr>
              <w:jc w:val="center"/>
              <w:rPr>
                <w:rFonts w:cs="Traditional Arabic"/>
                <w:color w:val="000000"/>
                <w:sz w:val="24"/>
                <w:szCs w:val="24"/>
              </w:rPr>
            </w:pPr>
            <w:r w:rsidRPr="006615E1">
              <w:rPr>
                <w:rFonts w:cs="Traditional Arabic"/>
                <w:color w:val="000000"/>
                <w:sz w:val="24"/>
                <w:szCs w:val="24"/>
                <w:rtl/>
              </w:rPr>
              <w:t>التسويق</w:t>
            </w:r>
          </w:p>
        </w:tc>
        <w:tc>
          <w:tcPr>
            <w:tcW w:w="2070" w:type="dxa"/>
            <w:shd w:val="clear" w:color="auto" w:fill="auto"/>
            <w:vAlign w:val="center"/>
          </w:tcPr>
          <w:p w14:paraId="098B7D03" w14:textId="77777777" w:rsidR="006615E1" w:rsidRPr="006615E1" w:rsidRDefault="006615E1" w:rsidP="003D2295">
            <w:pPr>
              <w:jc w:val="center"/>
              <w:rPr>
                <w:rFonts w:cs="Traditional Arabic"/>
                <w:color w:val="000000"/>
                <w:sz w:val="24"/>
                <w:szCs w:val="24"/>
              </w:rPr>
            </w:pPr>
            <w:r w:rsidRPr="006615E1">
              <w:rPr>
                <w:rFonts w:cs="Traditional Arabic"/>
                <w:color w:val="000000"/>
                <w:sz w:val="24"/>
                <w:szCs w:val="24"/>
                <w:rtl/>
              </w:rPr>
              <w:t>2002</w:t>
            </w:r>
          </w:p>
        </w:tc>
        <w:tc>
          <w:tcPr>
            <w:tcW w:w="2246" w:type="dxa"/>
            <w:shd w:val="clear" w:color="auto" w:fill="auto"/>
            <w:vAlign w:val="center"/>
          </w:tcPr>
          <w:p w14:paraId="4747836D" w14:textId="77777777" w:rsidR="006615E1" w:rsidRPr="006615E1" w:rsidRDefault="006615E1" w:rsidP="003D2295">
            <w:pPr>
              <w:jc w:val="center"/>
              <w:rPr>
                <w:rFonts w:cs="Traditional Arabic"/>
                <w:color w:val="000000"/>
                <w:sz w:val="24"/>
                <w:szCs w:val="24"/>
              </w:rPr>
            </w:pPr>
            <w:r w:rsidRPr="006615E1">
              <w:rPr>
                <w:rFonts w:cs="Traditional Arabic"/>
                <w:color w:val="000000"/>
                <w:sz w:val="24"/>
                <w:szCs w:val="24"/>
                <w:rtl/>
              </w:rPr>
              <w:t>2007</w:t>
            </w:r>
          </w:p>
        </w:tc>
      </w:tr>
      <w:tr w:rsidR="006615E1" w:rsidRPr="006615E1" w14:paraId="30D0DB3D" w14:textId="77777777" w:rsidTr="00631FD3">
        <w:tc>
          <w:tcPr>
            <w:tcW w:w="591" w:type="dxa"/>
            <w:shd w:val="clear" w:color="auto" w:fill="auto"/>
            <w:vAlign w:val="center"/>
          </w:tcPr>
          <w:p w14:paraId="4BA2506F" w14:textId="77777777" w:rsidR="006615E1" w:rsidRPr="006615E1" w:rsidRDefault="006615E1" w:rsidP="003740DA">
            <w:pPr>
              <w:pStyle w:val="ListParagraph"/>
              <w:numPr>
                <w:ilvl w:val="0"/>
                <w:numId w:val="4"/>
              </w:numPr>
              <w:spacing w:after="0" w:line="240" w:lineRule="auto"/>
              <w:rPr>
                <w:rFonts w:cs="Traditional Arabic"/>
                <w:sz w:val="24"/>
                <w:szCs w:val="24"/>
                <w:rtl/>
              </w:rPr>
            </w:pPr>
          </w:p>
        </w:tc>
        <w:tc>
          <w:tcPr>
            <w:tcW w:w="1862" w:type="dxa"/>
            <w:shd w:val="clear" w:color="auto" w:fill="auto"/>
            <w:vAlign w:val="center"/>
          </w:tcPr>
          <w:p w14:paraId="2CF49096" w14:textId="77777777" w:rsidR="006615E1" w:rsidRPr="006615E1" w:rsidRDefault="006615E1" w:rsidP="003D2295">
            <w:pPr>
              <w:jc w:val="center"/>
              <w:rPr>
                <w:rFonts w:cs="Traditional Arabic"/>
                <w:color w:val="000000"/>
                <w:sz w:val="24"/>
                <w:szCs w:val="24"/>
              </w:rPr>
            </w:pPr>
            <w:r w:rsidRPr="006615E1">
              <w:rPr>
                <w:rFonts w:cs="Traditional Arabic"/>
                <w:color w:val="000000"/>
                <w:sz w:val="24"/>
                <w:szCs w:val="24"/>
                <w:rtl/>
              </w:rPr>
              <w:t>د. عبد الله أبو حمد</w:t>
            </w:r>
          </w:p>
        </w:tc>
        <w:tc>
          <w:tcPr>
            <w:tcW w:w="4628" w:type="dxa"/>
            <w:shd w:val="clear" w:color="auto" w:fill="auto"/>
            <w:vAlign w:val="center"/>
          </w:tcPr>
          <w:p w14:paraId="3D5B914D" w14:textId="77777777" w:rsidR="006615E1" w:rsidRPr="006615E1" w:rsidRDefault="006615E1" w:rsidP="003D2295">
            <w:pPr>
              <w:jc w:val="center"/>
              <w:rPr>
                <w:rFonts w:cs="Traditional Arabic"/>
                <w:color w:val="000000"/>
                <w:sz w:val="24"/>
                <w:szCs w:val="24"/>
              </w:rPr>
            </w:pPr>
            <w:r w:rsidRPr="006615E1">
              <w:rPr>
                <w:rFonts w:cs="Traditional Arabic"/>
                <w:color w:val="000000"/>
                <w:sz w:val="24"/>
                <w:szCs w:val="24"/>
                <w:rtl/>
              </w:rPr>
              <w:t xml:space="preserve">جامعة غرب </w:t>
            </w:r>
            <w:proofErr w:type="spellStart"/>
            <w:r w:rsidRPr="006615E1">
              <w:rPr>
                <w:rFonts w:cs="Traditional Arabic"/>
                <w:color w:val="000000"/>
                <w:sz w:val="24"/>
                <w:szCs w:val="24"/>
                <w:rtl/>
              </w:rPr>
              <w:t>أنجيليا</w:t>
            </w:r>
            <w:proofErr w:type="spellEnd"/>
            <w:r w:rsidRPr="006615E1">
              <w:rPr>
                <w:rFonts w:cs="Traditional Arabic"/>
                <w:color w:val="000000"/>
                <w:sz w:val="24"/>
                <w:szCs w:val="24"/>
                <w:rtl/>
              </w:rPr>
              <w:t>/المملكة المتحدة</w:t>
            </w:r>
          </w:p>
        </w:tc>
        <w:tc>
          <w:tcPr>
            <w:tcW w:w="3240" w:type="dxa"/>
            <w:shd w:val="clear" w:color="auto" w:fill="auto"/>
            <w:vAlign w:val="center"/>
          </w:tcPr>
          <w:p w14:paraId="7CE20365" w14:textId="77777777" w:rsidR="006615E1" w:rsidRPr="006615E1" w:rsidRDefault="006615E1" w:rsidP="003D2295">
            <w:pPr>
              <w:jc w:val="center"/>
              <w:rPr>
                <w:rFonts w:cs="Traditional Arabic"/>
                <w:color w:val="000000"/>
                <w:sz w:val="24"/>
                <w:szCs w:val="24"/>
              </w:rPr>
            </w:pPr>
            <w:r w:rsidRPr="006615E1">
              <w:rPr>
                <w:rFonts w:cs="Traditional Arabic"/>
                <w:color w:val="000000"/>
                <w:sz w:val="24"/>
                <w:szCs w:val="24"/>
                <w:rtl/>
              </w:rPr>
              <w:t>إدارة العمليات والإنتاج</w:t>
            </w:r>
          </w:p>
        </w:tc>
        <w:tc>
          <w:tcPr>
            <w:tcW w:w="2070" w:type="dxa"/>
            <w:shd w:val="clear" w:color="auto" w:fill="auto"/>
            <w:vAlign w:val="center"/>
          </w:tcPr>
          <w:p w14:paraId="05A94463" w14:textId="77777777" w:rsidR="006615E1" w:rsidRPr="006615E1" w:rsidRDefault="006615E1" w:rsidP="003D2295">
            <w:pPr>
              <w:jc w:val="center"/>
              <w:rPr>
                <w:rFonts w:cs="Traditional Arabic"/>
                <w:color w:val="000000"/>
                <w:sz w:val="24"/>
                <w:szCs w:val="24"/>
              </w:rPr>
            </w:pPr>
            <w:r w:rsidRPr="006615E1">
              <w:rPr>
                <w:rFonts w:cs="Traditional Arabic"/>
                <w:color w:val="000000"/>
                <w:sz w:val="24"/>
                <w:szCs w:val="24"/>
                <w:rtl/>
              </w:rPr>
              <w:t>2002</w:t>
            </w:r>
          </w:p>
        </w:tc>
        <w:tc>
          <w:tcPr>
            <w:tcW w:w="2246" w:type="dxa"/>
            <w:shd w:val="clear" w:color="auto" w:fill="auto"/>
            <w:vAlign w:val="center"/>
          </w:tcPr>
          <w:p w14:paraId="49B145D5" w14:textId="77777777" w:rsidR="006615E1" w:rsidRPr="006615E1" w:rsidRDefault="006615E1" w:rsidP="003D2295">
            <w:pPr>
              <w:jc w:val="center"/>
              <w:rPr>
                <w:rFonts w:cs="Traditional Arabic"/>
                <w:color w:val="000000"/>
                <w:sz w:val="24"/>
                <w:szCs w:val="24"/>
              </w:rPr>
            </w:pPr>
            <w:r w:rsidRPr="006615E1">
              <w:rPr>
                <w:rFonts w:cs="Traditional Arabic"/>
                <w:color w:val="000000"/>
                <w:sz w:val="24"/>
                <w:szCs w:val="24"/>
                <w:rtl/>
              </w:rPr>
              <w:t>2007</w:t>
            </w:r>
          </w:p>
        </w:tc>
      </w:tr>
      <w:tr w:rsidR="006615E1" w:rsidRPr="006615E1" w14:paraId="62D41DA1" w14:textId="77777777" w:rsidTr="00631FD3">
        <w:tc>
          <w:tcPr>
            <w:tcW w:w="591" w:type="dxa"/>
            <w:shd w:val="clear" w:color="auto" w:fill="auto"/>
            <w:vAlign w:val="center"/>
          </w:tcPr>
          <w:p w14:paraId="57778B5A" w14:textId="77777777" w:rsidR="006615E1" w:rsidRPr="006615E1" w:rsidRDefault="006615E1" w:rsidP="003740DA">
            <w:pPr>
              <w:pStyle w:val="ListParagraph"/>
              <w:numPr>
                <w:ilvl w:val="0"/>
                <w:numId w:val="4"/>
              </w:numPr>
              <w:spacing w:after="0" w:line="240" w:lineRule="auto"/>
              <w:rPr>
                <w:rFonts w:cs="Traditional Arabic"/>
                <w:sz w:val="24"/>
                <w:szCs w:val="24"/>
                <w:rtl/>
              </w:rPr>
            </w:pPr>
          </w:p>
        </w:tc>
        <w:tc>
          <w:tcPr>
            <w:tcW w:w="1862" w:type="dxa"/>
            <w:shd w:val="clear" w:color="auto" w:fill="auto"/>
            <w:vAlign w:val="center"/>
          </w:tcPr>
          <w:p w14:paraId="2029CD85" w14:textId="77777777" w:rsidR="006615E1" w:rsidRPr="006615E1" w:rsidRDefault="006615E1" w:rsidP="003D2295">
            <w:pPr>
              <w:jc w:val="center"/>
              <w:rPr>
                <w:rFonts w:cs="Traditional Arabic"/>
                <w:color w:val="000000"/>
                <w:sz w:val="24"/>
                <w:szCs w:val="24"/>
              </w:rPr>
            </w:pPr>
            <w:r w:rsidRPr="006615E1">
              <w:rPr>
                <w:rFonts w:cs="Traditional Arabic"/>
                <w:color w:val="000000"/>
                <w:sz w:val="24"/>
                <w:szCs w:val="24"/>
                <w:rtl/>
              </w:rPr>
              <w:t xml:space="preserve">د. عبد الرؤوف </w:t>
            </w:r>
            <w:proofErr w:type="spellStart"/>
            <w:r w:rsidRPr="006615E1">
              <w:rPr>
                <w:rFonts w:cs="Traditional Arabic"/>
                <w:color w:val="000000"/>
                <w:sz w:val="24"/>
                <w:szCs w:val="24"/>
                <w:rtl/>
              </w:rPr>
              <w:t>اشتيوي</w:t>
            </w:r>
            <w:proofErr w:type="spellEnd"/>
          </w:p>
        </w:tc>
        <w:tc>
          <w:tcPr>
            <w:tcW w:w="4628" w:type="dxa"/>
            <w:shd w:val="clear" w:color="auto" w:fill="auto"/>
            <w:vAlign w:val="center"/>
          </w:tcPr>
          <w:p w14:paraId="7EBE2847" w14:textId="77777777" w:rsidR="006615E1" w:rsidRPr="006615E1" w:rsidRDefault="006615E1" w:rsidP="003D2295">
            <w:pPr>
              <w:jc w:val="center"/>
              <w:rPr>
                <w:rFonts w:cs="Traditional Arabic"/>
                <w:color w:val="000000"/>
                <w:sz w:val="24"/>
                <w:szCs w:val="24"/>
              </w:rPr>
            </w:pPr>
            <w:r w:rsidRPr="006615E1">
              <w:rPr>
                <w:rFonts w:cs="Traditional Arabic"/>
                <w:color w:val="000000"/>
                <w:sz w:val="24"/>
                <w:szCs w:val="24"/>
                <w:rtl/>
              </w:rPr>
              <w:t xml:space="preserve">جامعة </w:t>
            </w:r>
            <w:proofErr w:type="spellStart"/>
            <w:r w:rsidRPr="006615E1">
              <w:rPr>
                <w:rFonts w:cs="Traditional Arabic"/>
                <w:color w:val="000000"/>
                <w:sz w:val="24"/>
                <w:szCs w:val="24"/>
                <w:rtl/>
              </w:rPr>
              <w:t>غريفث</w:t>
            </w:r>
            <w:proofErr w:type="spellEnd"/>
            <w:r w:rsidRPr="006615E1">
              <w:rPr>
                <w:rFonts w:cs="Traditional Arabic"/>
                <w:color w:val="000000"/>
                <w:sz w:val="24"/>
                <w:szCs w:val="24"/>
                <w:rtl/>
              </w:rPr>
              <w:t>/أستراليا</w:t>
            </w:r>
          </w:p>
        </w:tc>
        <w:tc>
          <w:tcPr>
            <w:tcW w:w="3240" w:type="dxa"/>
            <w:shd w:val="clear" w:color="auto" w:fill="auto"/>
            <w:vAlign w:val="center"/>
          </w:tcPr>
          <w:p w14:paraId="601C1823" w14:textId="77777777" w:rsidR="006615E1" w:rsidRPr="006615E1" w:rsidRDefault="006615E1" w:rsidP="003D2295">
            <w:pPr>
              <w:jc w:val="center"/>
              <w:rPr>
                <w:rFonts w:cs="Traditional Arabic"/>
                <w:color w:val="000000"/>
                <w:sz w:val="24"/>
                <w:szCs w:val="24"/>
              </w:rPr>
            </w:pPr>
            <w:r w:rsidRPr="006615E1">
              <w:rPr>
                <w:rFonts w:cs="Traditional Arabic"/>
                <w:color w:val="000000"/>
                <w:sz w:val="24"/>
                <w:szCs w:val="24"/>
                <w:rtl/>
              </w:rPr>
              <w:t>شبكات الاتصال/نظم المعلومات الإدارية</w:t>
            </w:r>
          </w:p>
        </w:tc>
        <w:tc>
          <w:tcPr>
            <w:tcW w:w="2070" w:type="dxa"/>
            <w:shd w:val="clear" w:color="auto" w:fill="auto"/>
            <w:vAlign w:val="center"/>
          </w:tcPr>
          <w:p w14:paraId="30D6E9BB" w14:textId="77777777" w:rsidR="006615E1" w:rsidRPr="006615E1" w:rsidRDefault="006615E1" w:rsidP="003D2295">
            <w:pPr>
              <w:jc w:val="center"/>
              <w:rPr>
                <w:rFonts w:cs="Traditional Arabic"/>
                <w:color w:val="000000"/>
                <w:sz w:val="24"/>
                <w:szCs w:val="24"/>
              </w:rPr>
            </w:pPr>
            <w:r w:rsidRPr="006615E1">
              <w:rPr>
                <w:rFonts w:cs="Traditional Arabic"/>
                <w:color w:val="000000"/>
                <w:sz w:val="24"/>
                <w:szCs w:val="24"/>
                <w:rtl/>
              </w:rPr>
              <w:t>2003</w:t>
            </w:r>
          </w:p>
        </w:tc>
        <w:tc>
          <w:tcPr>
            <w:tcW w:w="2246" w:type="dxa"/>
            <w:shd w:val="clear" w:color="auto" w:fill="auto"/>
            <w:vAlign w:val="center"/>
          </w:tcPr>
          <w:p w14:paraId="3FD17DCE" w14:textId="77777777" w:rsidR="006615E1" w:rsidRPr="006615E1" w:rsidRDefault="006615E1" w:rsidP="003D2295">
            <w:pPr>
              <w:jc w:val="center"/>
              <w:rPr>
                <w:rFonts w:cs="Traditional Arabic"/>
                <w:color w:val="000000"/>
                <w:sz w:val="24"/>
                <w:szCs w:val="24"/>
              </w:rPr>
            </w:pPr>
            <w:r w:rsidRPr="006615E1">
              <w:rPr>
                <w:rFonts w:cs="Traditional Arabic"/>
                <w:color w:val="000000"/>
                <w:sz w:val="24"/>
                <w:szCs w:val="24"/>
                <w:rtl/>
              </w:rPr>
              <w:t>2008</w:t>
            </w:r>
          </w:p>
        </w:tc>
      </w:tr>
      <w:tr w:rsidR="006615E1" w:rsidRPr="006615E1" w14:paraId="288DB11F" w14:textId="77777777" w:rsidTr="00631FD3">
        <w:tc>
          <w:tcPr>
            <w:tcW w:w="591" w:type="dxa"/>
            <w:shd w:val="clear" w:color="auto" w:fill="auto"/>
            <w:vAlign w:val="center"/>
          </w:tcPr>
          <w:p w14:paraId="7E818280" w14:textId="77777777" w:rsidR="006615E1" w:rsidRPr="006615E1" w:rsidRDefault="006615E1" w:rsidP="003740DA">
            <w:pPr>
              <w:pStyle w:val="ListParagraph"/>
              <w:numPr>
                <w:ilvl w:val="0"/>
                <w:numId w:val="4"/>
              </w:numPr>
              <w:spacing w:after="0" w:line="240" w:lineRule="auto"/>
              <w:rPr>
                <w:rFonts w:cs="Traditional Arabic"/>
                <w:sz w:val="24"/>
                <w:szCs w:val="24"/>
                <w:rtl/>
              </w:rPr>
            </w:pPr>
          </w:p>
        </w:tc>
        <w:tc>
          <w:tcPr>
            <w:tcW w:w="1862" w:type="dxa"/>
            <w:shd w:val="clear" w:color="auto" w:fill="auto"/>
            <w:vAlign w:val="center"/>
          </w:tcPr>
          <w:p w14:paraId="4978609C" w14:textId="77777777" w:rsidR="006615E1" w:rsidRPr="006615E1" w:rsidRDefault="006615E1" w:rsidP="003D2295">
            <w:pPr>
              <w:jc w:val="center"/>
              <w:rPr>
                <w:rFonts w:cs="Traditional Arabic"/>
                <w:color w:val="000000"/>
                <w:sz w:val="24"/>
                <w:szCs w:val="24"/>
              </w:rPr>
            </w:pPr>
            <w:r w:rsidRPr="006615E1">
              <w:rPr>
                <w:rFonts w:cs="Traditional Arabic"/>
                <w:color w:val="000000"/>
                <w:sz w:val="24"/>
                <w:szCs w:val="24"/>
                <w:rtl/>
              </w:rPr>
              <w:t xml:space="preserve">د. هيا أحمد غازي </w:t>
            </w:r>
            <w:proofErr w:type="spellStart"/>
            <w:r w:rsidRPr="006615E1">
              <w:rPr>
                <w:rFonts w:cs="Traditional Arabic"/>
                <w:color w:val="000000"/>
                <w:sz w:val="24"/>
                <w:szCs w:val="24"/>
                <w:rtl/>
              </w:rPr>
              <w:t>الغلاييني</w:t>
            </w:r>
            <w:proofErr w:type="spellEnd"/>
          </w:p>
        </w:tc>
        <w:tc>
          <w:tcPr>
            <w:tcW w:w="4628" w:type="dxa"/>
            <w:shd w:val="clear" w:color="auto" w:fill="auto"/>
            <w:vAlign w:val="center"/>
          </w:tcPr>
          <w:p w14:paraId="2A1F211B" w14:textId="77777777" w:rsidR="006615E1" w:rsidRPr="006615E1" w:rsidRDefault="006615E1" w:rsidP="003D2295">
            <w:pPr>
              <w:jc w:val="center"/>
              <w:rPr>
                <w:rFonts w:cs="Traditional Arabic"/>
                <w:color w:val="000000"/>
                <w:sz w:val="24"/>
                <w:szCs w:val="24"/>
              </w:rPr>
            </w:pPr>
            <w:r w:rsidRPr="006615E1">
              <w:rPr>
                <w:rFonts w:cs="Traditional Arabic"/>
                <w:color w:val="000000"/>
                <w:sz w:val="24"/>
                <w:szCs w:val="24"/>
                <w:rtl/>
              </w:rPr>
              <w:t>جامعة غرب انجلترا بريستول/المملكة المتحدة</w:t>
            </w:r>
          </w:p>
        </w:tc>
        <w:tc>
          <w:tcPr>
            <w:tcW w:w="3240" w:type="dxa"/>
            <w:shd w:val="clear" w:color="auto" w:fill="auto"/>
            <w:vAlign w:val="center"/>
          </w:tcPr>
          <w:p w14:paraId="0745D9E3" w14:textId="77777777" w:rsidR="006615E1" w:rsidRPr="006615E1" w:rsidRDefault="006615E1" w:rsidP="003D2295">
            <w:pPr>
              <w:jc w:val="center"/>
              <w:rPr>
                <w:rFonts w:cs="Traditional Arabic"/>
                <w:color w:val="000000"/>
                <w:sz w:val="24"/>
                <w:szCs w:val="24"/>
                <w:rtl/>
                <w:lang w:bidi="ar-JO"/>
              </w:rPr>
            </w:pPr>
            <w:r w:rsidRPr="006615E1">
              <w:rPr>
                <w:rFonts w:cs="Traditional Arabic"/>
                <w:color w:val="000000"/>
                <w:sz w:val="24"/>
                <w:szCs w:val="24"/>
                <w:rtl/>
                <w:lang w:bidi="ar-JO"/>
              </w:rPr>
              <w:t>علم الحاسوب</w:t>
            </w:r>
          </w:p>
        </w:tc>
        <w:tc>
          <w:tcPr>
            <w:tcW w:w="2070" w:type="dxa"/>
            <w:shd w:val="clear" w:color="auto" w:fill="auto"/>
            <w:vAlign w:val="center"/>
          </w:tcPr>
          <w:p w14:paraId="1DC47B1C" w14:textId="77777777" w:rsidR="006615E1" w:rsidRPr="006615E1" w:rsidRDefault="006615E1" w:rsidP="003D2295">
            <w:pPr>
              <w:jc w:val="center"/>
              <w:rPr>
                <w:rFonts w:cs="Traditional Arabic"/>
                <w:color w:val="000000"/>
                <w:sz w:val="24"/>
                <w:szCs w:val="24"/>
              </w:rPr>
            </w:pPr>
            <w:r w:rsidRPr="006615E1">
              <w:rPr>
                <w:rFonts w:cs="Traditional Arabic"/>
                <w:color w:val="000000"/>
                <w:sz w:val="24"/>
                <w:szCs w:val="24"/>
                <w:rtl/>
              </w:rPr>
              <w:t>2004</w:t>
            </w:r>
          </w:p>
        </w:tc>
        <w:tc>
          <w:tcPr>
            <w:tcW w:w="2246" w:type="dxa"/>
            <w:shd w:val="clear" w:color="auto" w:fill="auto"/>
            <w:vAlign w:val="center"/>
          </w:tcPr>
          <w:p w14:paraId="15B3AA01" w14:textId="77777777" w:rsidR="006615E1" w:rsidRPr="006615E1" w:rsidRDefault="006615E1" w:rsidP="003D2295">
            <w:pPr>
              <w:jc w:val="center"/>
              <w:rPr>
                <w:rFonts w:cs="Traditional Arabic"/>
                <w:color w:val="000000"/>
                <w:sz w:val="24"/>
                <w:szCs w:val="24"/>
              </w:rPr>
            </w:pPr>
            <w:r w:rsidRPr="006615E1">
              <w:rPr>
                <w:rFonts w:cs="Traditional Arabic"/>
                <w:color w:val="000000"/>
                <w:sz w:val="24"/>
                <w:szCs w:val="24"/>
                <w:rtl/>
              </w:rPr>
              <w:t>2007</w:t>
            </w:r>
          </w:p>
        </w:tc>
      </w:tr>
      <w:tr w:rsidR="006615E1" w:rsidRPr="006615E1" w14:paraId="6ECF8F18" w14:textId="77777777" w:rsidTr="00631FD3">
        <w:tc>
          <w:tcPr>
            <w:tcW w:w="591" w:type="dxa"/>
            <w:shd w:val="clear" w:color="auto" w:fill="auto"/>
            <w:vAlign w:val="center"/>
          </w:tcPr>
          <w:p w14:paraId="5ED0B40C" w14:textId="77777777" w:rsidR="006615E1" w:rsidRPr="006615E1" w:rsidRDefault="006615E1" w:rsidP="003740DA">
            <w:pPr>
              <w:pStyle w:val="ListParagraph"/>
              <w:numPr>
                <w:ilvl w:val="0"/>
                <w:numId w:val="4"/>
              </w:numPr>
              <w:spacing w:after="0" w:line="240" w:lineRule="auto"/>
              <w:rPr>
                <w:rFonts w:cs="Traditional Arabic"/>
                <w:sz w:val="24"/>
                <w:szCs w:val="24"/>
                <w:rtl/>
              </w:rPr>
            </w:pPr>
          </w:p>
        </w:tc>
        <w:tc>
          <w:tcPr>
            <w:tcW w:w="1862" w:type="dxa"/>
            <w:shd w:val="clear" w:color="auto" w:fill="auto"/>
            <w:vAlign w:val="center"/>
          </w:tcPr>
          <w:p w14:paraId="07981CA2" w14:textId="77777777" w:rsidR="006615E1" w:rsidRPr="006615E1" w:rsidRDefault="006615E1" w:rsidP="003D2295">
            <w:pPr>
              <w:jc w:val="center"/>
              <w:rPr>
                <w:rFonts w:cs="Traditional Arabic"/>
                <w:color w:val="000000"/>
                <w:sz w:val="24"/>
                <w:szCs w:val="24"/>
              </w:rPr>
            </w:pPr>
            <w:r w:rsidRPr="006615E1">
              <w:rPr>
                <w:rFonts w:cs="Traditional Arabic"/>
                <w:color w:val="000000"/>
                <w:sz w:val="24"/>
                <w:szCs w:val="24"/>
                <w:rtl/>
              </w:rPr>
              <w:t xml:space="preserve">د. أسامة </w:t>
            </w:r>
            <w:proofErr w:type="spellStart"/>
            <w:r w:rsidRPr="006615E1">
              <w:rPr>
                <w:rFonts w:cs="Traditional Arabic"/>
                <w:color w:val="000000"/>
                <w:sz w:val="24"/>
                <w:szCs w:val="24"/>
                <w:rtl/>
              </w:rPr>
              <w:t>الحرفوشي</w:t>
            </w:r>
            <w:proofErr w:type="spellEnd"/>
          </w:p>
        </w:tc>
        <w:tc>
          <w:tcPr>
            <w:tcW w:w="4628" w:type="dxa"/>
            <w:shd w:val="clear" w:color="auto" w:fill="auto"/>
            <w:vAlign w:val="center"/>
          </w:tcPr>
          <w:p w14:paraId="718F3862" w14:textId="77777777" w:rsidR="006615E1" w:rsidRPr="006615E1" w:rsidRDefault="006615E1" w:rsidP="003D2295">
            <w:pPr>
              <w:jc w:val="center"/>
              <w:rPr>
                <w:rFonts w:cs="Traditional Arabic"/>
                <w:color w:val="000000"/>
                <w:sz w:val="24"/>
                <w:szCs w:val="24"/>
              </w:rPr>
            </w:pPr>
            <w:r w:rsidRPr="006615E1">
              <w:rPr>
                <w:rFonts w:cs="Traditional Arabic"/>
                <w:color w:val="000000"/>
                <w:sz w:val="24"/>
                <w:szCs w:val="24"/>
                <w:rtl/>
              </w:rPr>
              <w:t>جامعة برادفورد/المملكة المتحدة</w:t>
            </w:r>
          </w:p>
        </w:tc>
        <w:tc>
          <w:tcPr>
            <w:tcW w:w="3240" w:type="dxa"/>
            <w:shd w:val="clear" w:color="auto" w:fill="auto"/>
            <w:vAlign w:val="center"/>
          </w:tcPr>
          <w:p w14:paraId="1E72F706" w14:textId="77777777" w:rsidR="006615E1" w:rsidRPr="006615E1" w:rsidRDefault="006615E1" w:rsidP="003D2295">
            <w:pPr>
              <w:jc w:val="center"/>
              <w:rPr>
                <w:rFonts w:cs="Traditional Arabic"/>
                <w:color w:val="000000"/>
                <w:sz w:val="24"/>
                <w:szCs w:val="24"/>
              </w:rPr>
            </w:pPr>
            <w:r w:rsidRPr="006615E1">
              <w:rPr>
                <w:rFonts w:cs="Traditional Arabic"/>
                <w:color w:val="000000"/>
                <w:sz w:val="24"/>
                <w:szCs w:val="24"/>
                <w:rtl/>
              </w:rPr>
              <w:t>الأعمال والتجارة الإلكترونية</w:t>
            </w:r>
          </w:p>
        </w:tc>
        <w:tc>
          <w:tcPr>
            <w:tcW w:w="2070" w:type="dxa"/>
            <w:shd w:val="clear" w:color="auto" w:fill="auto"/>
            <w:vAlign w:val="center"/>
          </w:tcPr>
          <w:p w14:paraId="3B7B588D" w14:textId="77777777" w:rsidR="006615E1" w:rsidRPr="006615E1" w:rsidRDefault="006615E1" w:rsidP="003D2295">
            <w:pPr>
              <w:jc w:val="center"/>
              <w:rPr>
                <w:rFonts w:cs="Traditional Arabic"/>
                <w:color w:val="000000"/>
                <w:sz w:val="24"/>
                <w:szCs w:val="24"/>
              </w:rPr>
            </w:pPr>
            <w:r w:rsidRPr="006615E1">
              <w:rPr>
                <w:rFonts w:cs="Traditional Arabic"/>
                <w:color w:val="000000"/>
                <w:sz w:val="24"/>
                <w:szCs w:val="24"/>
              </w:rPr>
              <w:t>2007</w:t>
            </w:r>
          </w:p>
        </w:tc>
        <w:tc>
          <w:tcPr>
            <w:tcW w:w="2246" w:type="dxa"/>
            <w:shd w:val="clear" w:color="auto" w:fill="auto"/>
            <w:vAlign w:val="center"/>
          </w:tcPr>
          <w:p w14:paraId="0600FBFB" w14:textId="77777777" w:rsidR="006615E1" w:rsidRPr="006615E1" w:rsidRDefault="006615E1" w:rsidP="003D2295">
            <w:pPr>
              <w:jc w:val="center"/>
              <w:rPr>
                <w:rFonts w:cs="Traditional Arabic"/>
                <w:color w:val="000000"/>
                <w:sz w:val="24"/>
                <w:szCs w:val="24"/>
              </w:rPr>
            </w:pPr>
            <w:r w:rsidRPr="006615E1">
              <w:rPr>
                <w:rFonts w:cs="Traditional Arabic"/>
                <w:color w:val="000000"/>
                <w:sz w:val="24"/>
                <w:szCs w:val="24"/>
                <w:rtl/>
              </w:rPr>
              <w:t>2009</w:t>
            </w:r>
          </w:p>
        </w:tc>
      </w:tr>
      <w:tr w:rsidR="006615E1" w:rsidRPr="006615E1" w14:paraId="4577F36E" w14:textId="77777777" w:rsidTr="00631FD3">
        <w:tc>
          <w:tcPr>
            <w:tcW w:w="591" w:type="dxa"/>
            <w:shd w:val="clear" w:color="auto" w:fill="auto"/>
            <w:vAlign w:val="center"/>
          </w:tcPr>
          <w:p w14:paraId="2BB16D6D" w14:textId="77777777" w:rsidR="006615E1" w:rsidRPr="006615E1" w:rsidRDefault="006615E1" w:rsidP="003740DA">
            <w:pPr>
              <w:pStyle w:val="ListParagraph"/>
              <w:numPr>
                <w:ilvl w:val="0"/>
                <w:numId w:val="4"/>
              </w:numPr>
              <w:spacing w:after="0" w:line="240" w:lineRule="auto"/>
              <w:rPr>
                <w:rFonts w:cs="Traditional Arabic"/>
                <w:sz w:val="24"/>
                <w:szCs w:val="24"/>
                <w:rtl/>
              </w:rPr>
            </w:pPr>
          </w:p>
        </w:tc>
        <w:tc>
          <w:tcPr>
            <w:tcW w:w="1862" w:type="dxa"/>
            <w:shd w:val="clear" w:color="auto" w:fill="auto"/>
            <w:vAlign w:val="center"/>
          </w:tcPr>
          <w:p w14:paraId="50BFC30B" w14:textId="77777777" w:rsidR="006615E1" w:rsidRPr="006615E1" w:rsidRDefault="006615E1" w:rsidP="003D2295">
            <w:pPr>
              <w:jc w:val="center"/>
              <w:rPr>
                <w:rFonts w:cs="Traditional Arabic"/>
                <w:color w:val="000000"/>
                <w:sz w:val="24"/>
                <w:szCs w:val="24"/>
              </w:rPr>
            </w:pPr>
            <w:r w:rsidRPr="006615E1">
              <w:rPr>
                <w:rFonts w:cs="Traditional Arabic"/>
                <w:color w:val="000000"/>
                <w:sz w:val="24"/>
                <w:szCs w:val="24"/>
                <w:rtl/>
              </w:rPr>
              <w:t>د. إياد مازن الملاح</w:t>
            </w:r>
          </w:p>
        </w:tc>
        <w:tc>
          <w:tcPr>
            <w:tcW w:w="4628" w:type="dxa"/>
            <w:shd w:val="clear" w:color="auto" w:fill="auto"/>
            <w:vAlign w:val="center"/>
          </w:tcPr>
          <w:p w14:paraId="67AA4BAB" w14:textId="77777777" w:rsidR="006615E1" w:rsidRPr="006615E1" w:rsidRDefault="006615E1" w:rsidP="003D2295">
            <w:pPr>
              <w:jc w:val="center"/>
              <w:rPr>
                <w:rFonts w:cs="Traditional Arabic"/>
                <w:color w:val="000000"/>
                <w:sz w:val="24"/>
                <w:szCs w:val="24"/>
              </w:rPr>
            </w:pPr>
            <w:r w:rsidRPr="006615E1">
              <w:rPr>
                <w:rFonts w:cs="Traditional Arabic"/>
                <w:color w:val="000000"/>
                <w:sz w:val="24"/>
                <w:szCs w:val="24"/>
                <w:rtl/>
              </w:rPr>
              <w:t xml:space="preserve">جامعة </w:t>
            </w:r>
            <w:proofErr w:type="spellStart"/>
            <w:r w:rsidRPr="006615E1">
              <w:rPr>
                <w:rFonts w:cs="Traditional Arabic"/>
                <w:color w:val="000000"/>
                <w:sz w:val="24"/>
                <w:szCs w:val="24"/>
                <w:rtl/>
              </w:rPr>
              <w:t>توبنجن</w:t>
            </w:r>
            <w:proofErr w:type="spellEnd"/>
            <w:r w:rsidRPr="006615E1">
              <w:rPr>
                <w:rFonts w:cs="Traditional Arabic"/>
                <w:color w:val="000000"/>
                <w:sz w:val="24"/>
                <w:szCs w:val="24"/>
                <w:rtl/>
              </w:rPr>
              <w:t>/ ألمانيا</w:t>
            </w:r>
          </w:p>
        </w:tc>
        <w:tc>
          <w:tcPr>
            <w:tcW w:w="3240" w:type="dxa"/>
            <w:shd w:val="clear" w:color="auto" w:fill="auto"/>
            <w:vAlign w:val="center"/>
          </w:tcPr>
          <w:p w14:paraId="0B25D4B0" w14:textId="77777777" w:rsidR="006615E1" w:rsidRPr="006615E1" w:rsidRDefault="006615E1" w:rsidP="00631FD3">
            <w:pPr>
              <w:jc w:val="center"/>
              <w:rPr>
                <w:rFonts w:cs="Traditional Arabic"/>
                <w:color w:val="000000"/>
                <w:sz w:val="24"/>
                <w:szCs w:val="24"/>
              </w:rPr>
            </w:pPr>
            <w:r w:rsidRPr="006615E1">
              <w:rPr>
                <w:rFonts w:cs="Traditional Arabic"/>
                <w:color w:val="000000"/>
                <w:sz w:val="24"/>
                <w:szCs w:val="24"/>
                <w:rtl/>
              </w:rPr>
              <w:t>الكيمياء العضوية الصيدلانية</w:t>
            </w:r>
          </w:p>
        </w:tc>
        <w:tc>
          <w:tcPr>
            <w:tcW w:w="2070" w:type="dxa"/>
            <w:shd w:val="clear" w:color="auto" w:fill="auto"/>
            <w:vAlign w:val="center"/>
          </w:tcPr>
          <w:p w14:paraId="455D1730" w14:textId="77777777" w:rsidR="006615E1" w:rsidRPr="006615E1" w:rsidRDefault="006615E1" w:rsidP="003D2295">
            <w:pPr>
              <w:jc w:val="center"/>
              <w:rPr>
                <w:rFonts w:cs="Traditional Arabic"/>
                <w:color w:val="000000"/>
                <w:sz w:val="24"/>
                <w:szCs w:val="24"/>
              </w:rPr>
            </w:pPr>
            <w:r w:rsidRPr="006615E1">
              <w:rPr>
                <w:rFonts w:cs="Traditional Arabic"/>
                <w:color w:val="000000"/>
                <w:sz w:val="24"/>
                <w:szCs w:val="24"/>
                <w:rtl/>
              </w:rPr>
              <w:t>2007</w:t>
            </w:r>
          </w:p>
        </w:tc>
        <w:tc>
          <w:tcPr>
            <w:tcW w:w="2246" w:type="dxa"/>
            <w:shd w:val="clear" w:color="auto" w:fill="auto"/>
            <w:vAlign w:val="center"/>
          </w:tcPr>
          <w:p w14:paraId="1F4F6F92" w14:textId="77777777" w:rsidR="006615E1" w:rsidRPr="006615E1" w:rsidRDefault="006615E1" w:rsidP="003D2295">
            <w:pPr>
              <w:jc w:val="center"/>
              <w:rPr>
                <w:rFonts w:cs="Traditional Arabic"/>
                <w:color w:val="000000"/>
                <w:sz w:val="24"/>
                <w:szCs w:val="24"/>
              </w:rPr>
            </w:pPr>
            <w:r w:rsidRPr="006615E1">
              <w:rPr>
                <w:rFonts w:cs="Traditional Arabic"/>
                <w:color w:val="000000"/>
                <w:sz w:val="24"/>
                <w:szCs w:val="24"/>
                <w:rtl/>
              </w:rPr>
              <w:t>2009</w:t>
            </w:r>
          </w:p>
        </w:tc>
      </w:tr>
      <w:tr w:rsidR="006615E1" w:rsidRPr="006615E1" w14:paraId="6E8121C9" w14:textId="77777777" w:rsidTr="00631FD3">
        <w:tc>
          <w:tcPr>
            <w:tcW w:w="591" w:type="dxa"/>
            <w:shd w:val="clear" w:color="auto" w:fill="auto"/>
            <w:vAlign w:val="center"/>
          </w:tcPr>
          <w:p w14:paraId="25C29010" w14:textId="77777777" w:rsidR="006615E1" w:rsidRPr="006615E1" w:rsidRDefault="006615E1" w:rsidP="003740DA">
            <w:pPr>
              <w:pStyle w:val="ListParagraph"/>
              <w:numPr>
                <w:ilvl w:val="0"/>
                <w:numId w:val="4"/>
              </w:numPr>
              <w:spacing w:after="0" w:line="240" w:lineRule="auto"/>
              <w:rPr>
                <w:rFonts w:cs="Traditional Arabic"/>
                <w:sz w:val="24"/>
                <w:szCs w:val="24"/>
                <w:rtl/>
              </w:rPr>
            </w:pPr>
          </w:p>
        </w:tc>
        <w:tc>
          <w:tcPr>
            <w:tcW w:w="1862" w:type="dxa"/>
            <w:shd w:val="clear" w:color="auto" w:fill="auto"/>
            <w:vAlign w:val="center"/>
          </w:tcPr>
          <w:p w14:paraId="341D8C22" w14:textId="77777777" w:rsidR="006615E1" w:rsidRPr="006615E1" w:rsidRDefault="006615E1" w:rsidP="003D2295">
            <w:pPr>
              <w:jc w:val="center"/>
              <w:rPr>
                <w:rFonts w:cs="Traditional Arabic"/>
                <w:color w:val="000000"/>
                <w:sz w:val="24"/>
                <w:szCs w:val="24"/>
              </w:rPr>
            </w:pPr>
            <w:r w:rsidRPr="006615E1">
              <w:rPr>
                <w:rFonts w:cs="Traditional Arabic"/>
                <w:color w:val="000000"/>
                <w:sz w:val="24"/>
                <w:szCs w:val="24"/>
                <w:rtl/>
              </w:rPr>
              <w:t xml:space="preserve">د. رائد </w:t>
            </w:r>
            <w:proofErr w:type="spellStart"/>
            <w:r w:rsidRPr="006615E1">
              <w:rPr>
                <w:rFonts w:cs="Traditional Arabic"/>
                <w:color w:val="000000"/>
                <w:sz w:val="24"/>
                <w:szCs w:val="24"/>
                <w:rtl/>
              </w:rPr>
              <w:t>هناندة</w:t>
            </w:r>
            <w:proofErr w:type="spellEnd"/>
          </w:p>
        </w:tc>
        <w:tc>
          <w:tcPr>
            <w:tcW w:w="4628" w:type="dxa"/>
            <w:shd w:val="clear" w:color="auto" w:fill="auto"/>
            <w:vAlign w:val="center"/>
          </w:tcPr>
          <w:p w14:paraId="6C95B16A" w14:textId="77777777" w:rsidR="006615E1" w:rsidRPr="006615E1" w:rsidRDefault="006615E1" w:rsidP="00631FD3">
            <w:pPr>
              <w:jc w:val="center"/>
              <w:rPr>
                <w:rFonts w:cs="Traditional Arabic"/>
                <w:color w:val="000000"/>
                <w:sz w:val="24"/>
                <w:szCs w:val="24"/>
              </w:rPr>
            </w:pPr>
            <w:r w:rsidRPr="006615E1">
              <w:rPr>
                <w:rFonts w:cs="Traditional Arabic"/>
                <w:color w:val="000000"/>
                <w:sz w:val="24"/>
                <w:szCs w:val="24"/>
                <w:rtl/>
              </w:rPr>
              <w:t xml:space="preserve">جامعة </w:t>
            </w:r>
            <w:proofErr w:type="spellStart"/>
            <w:r w:rsidRPr="006615E1">
              <w:rPr>
                <w:rFonts w:cs="Traditional Arabic"/>
                <w:color w:val="000000"/>
                <w:sz w:val="24"/>
                <w:szCs w:val="24"/>
                <w:rtl/>
              </w:rPr>
              <w:t>لييز</w:t>
            </w:r>
            <w:proofErr w:type="spellEnd"/>
            <w:r w:rsidRPr="006615E1">
              <w:rPr>
                <w:rFonts w:cs="Traditional Arabic"/>
                <w:color w:val="000000"/>
                <w:sz w:val="24"/>
                <w:szCs w:val="24"/>
                <w:rtl/>
              </w:rPr>
              <w:t>/إيطاليا</w:t>
            </w:r>
          </w:p>
        </w:tc>
        <w:tc>
          <w:tcPr>
            <w:tcW w:w="3240" w:type="dxa"/>
            <w:shd w:val="clear" w:color="auto" w:fill="auto"/>
            <w:vAlign w:val="center"/>
          </w:tcPr>
          <w:p w14:paraId="45C43122" w14:textId="77777777" w:rsidR="006615E1" w:rsidRPr="006615E1" w:rsidRDefault="006615E1" w:rsidP="003D2295">
            <w:pPr>
              <w:jc w:val="center"/>
              <w:rPr>
                <w:rFonts w:cs="Traditional Arabic"/>
                <w:color w:val="000000"/>
                <w:sz w:val="24"/>
                <w:szCs w:val="24"/>
              </w:rPr>
            </w:pPr>
            <w:r w:rsidRPr="006615E1">
              <w:rPr>
                <w:rFonts w:cs="Traditional Arabic"/>
                <w:color w:val="000000"/>
                <w:sz w:val="24"/>
                <w:szCs w:val="24"/>
                <w:rtl/>
              </w:rPr>
              <w:t>إدارة الأعمال</w:t>
            </w:r>
          </w:p>
        </w:tc>
        <w:tc>
          <w:tcPr>
            <w:tcW w:w="2070" w:type="dxa"/>
            <w:shd w:val="clear" w:color="auto" w:fill="auto"/>
            <w:vAlign w:val="center"/>
          </w:tcPr>
          <w:p w14:paraId="129DC87C" w14:textId="77777777" w:rsidR="006615E1" w:rsidRPr="006615E1" w:rsidRDefault="006615E1" w:rsidP="003D2295">
            <w:pPr>
              <w:jc w:val="center"/>
              <w:rPr>
                <w:rFonts w:cs="Traditional Arabic"/>
                <w:color w:val="000000"/>
                <w:sz w:val="24"/>
                <w:szCs w:val="24"/>
              </w:rPr>
            </w:pPr>
            <w:r w:rsidRPr="006615E1">
              <w:rPr>
                <w:rFonts w:cs="Traditional Arabic"/>
                <w:color w:val="000000"/>
                <w:sz w:val="24"/>
                <w:szCs w:val="24"/>
                <w:rtl/>
              </w:rPr>
              <w:t>2007</w:t>
            </w:r>
          </w:p>
        </w:tc>
        <w:tc>
          <w:tcPr>
            <w:tcW w:w="2246" w:type="dxa"/>
            <w:shd w:val="clear" w:color="auto" w:fill="auto"/>
            <w:vAlign w:val="center"/>
          </w:tcPr>
          <w:p w14:paraId="4A20FC70" w14:textId="77777777" w:rsidR="006615E1" w:rsidRPr="006615E1" w:rsidRDefault="006615E1" w:rsidP="003D2295">
            <w:pPr>
              <w:jc w:val="center"/>
              <w:rPr>
                <w:rFonts w:cs="Traditional Arabic"/>
                <w:color w:val="000000"/>
                <w:sz w:val="24"/>
                <w:szCs w:val="24"/>
              </w:rPr>
            </w:pPr>
            <w:r w:rsidRPr="006615E1">
              <w:rPr>
                <w:rFonts w:cs="Traditional Arabic"/>
                <w:color w:val="000000"/>
                <w:sz w:val="24"/>
                <w:szCs w:val="24"/>
                <w:rtl/>
              </w:rPr>
              <w:t>2010</w:t>
            </w:r>
          </w:p>
        </w:tc>
      </w:tr>
      <w:tr w:rsidR="006615E1" w:rsidRPr="006615E1" w14:paraId="589CA9EC" w14:textId="77777777" w:rsidTr="00631FD3">
        <w:tc>
          <w:tcPr>
            <w:tcW w:w="591" w:type="dxa"/>
            <w:shd w:val="clear" w:color="auto" w:fill="auto"/>
            <w:vAlign w:val="center"/>
          </w:tcPr>
          <w:p w14:paraId="6AFA18B3" w14:textId="77777777" w:rsidR="006615E1" w:rsidRPr="006615E1" w:rsidRDefault="006615E1" w:rsidP="003740DA">
            <w:pPr>
              <w:pStyle w:val="ListParagraph"/>
              <w:numPr>
                <w:ilvl w:val="0"/>
                <w:numId w:val="4"/>
              </w:numPr>
              <w:spacing w:after="0" w:line="240" w:lineRule="auto"/>
              <w:rPr>
                <w:rFonts w:cs="Traditional Arabic"/>
                <w:sz w:val="24"/>
                <w:szCs w:val="24"/>
                <w:rtl/>
              </w:rPr>
            </w:pPr>
          </w:p>
        </w:tc>
        <w:tc>
          <w:tcPr>
            <w:tcW w:w="1862" w:type="dxa"/>
            <w:shd w:val="clear" w:color="auto" w:fill="auto"/>
            <w:vAlign w:val="center"/>
          </w:tcPr>
          <w:p w14:paraId="17926E76" w14:textId="77777777" w:rsidR="006615E1" w:rsidRPr="006615E1" w:rsidRDefault="006615E1" w:rsidP="003D2295">
            <w:pPr>
              <w:jc w:val="center"/>
              <w:rPr>
                <w:rFonts w:cs="Traditional Arabic"/>
                <w:color w:val="000000"/>
                <w:sz w:val="24"/>
                <w:szCs w:val="24"/>
              </w:rPr>
            </w:pPr>
            <w:r w:rsidRPr="006615E1">
              <w:rPr>
                <w:rFonts w:cs="Traditional Arabic"/>
                <w:color w:val="000000"/>
                <w:sz w:val="24"/>
                <w:szCs w:val="24"/>
                <w:rtl/>
              </w:rPr>
              <w:t xml:space="preserve">د. سهم </w:t>
            </w:r>
            <w:proofErr w:type="spellStart"/>
            <w:r w:rsidRPr="006615E1">
              <w:rPr>
                <w:rFonts w:cs="Traditional Arabic"/>
                <w:color w:val="000000"/>
                <w:sz w:val="24"/>
                <w:szCs w:val="24"/>
                <w:rtl/>
              </w:rPr>
              <w:t>النوافلة</w:t>
            </w:r>
            <w:proofErr w:type="spellEnd"/>
          </w:p>
        </w:tc>
        <w:tc>
          <w:tcPr>
            <w:tcW w:w="4628" w:type="dxa"/>
            <w:shd w:val="clear" w:color="auto" w:fill="auto"/>
            <w:vAlign w:val="center"/>
          </w:tcPr>
          <w:p w14:paraId="67A459D7" w14:textId="77777777" w:rsidR="006615E1" w:rsidRPr="006615E1" w:rsidRDefault="006615E1" w:rsidP="003D2295">
            <w:pPr>
              <w:jc w:val="center"/>
              <w:rPr>
                <w:rFonts w:cs="Traditional Arabic"/>
                <w:color w:val="000000"/>
                <w:sz w:val="24"/>
                <w:szCs w:val="24"/>
              </w:rPr>
            </w:pPr>
            <w:r w:rsidRPr="006615E1">
              <w:rPr>
                <w:rFonts w:cs="Traditional Arabic"/>
                <w:color w:val="000000"/>
                <w:sz w:val="24"/>
                <w:szCs w:val="24"/>
                <w:rtl/>
              </w:rPr>
              <w:t xml:space="preserve">جامعة </w:t>
            </w:r>
            <w:proofErr w:type="spellStart"/>
            <w:r w:rsidRPr="006615E1">
              <w:rPr>
                <w:rFonts w:cs="Traditional Arabic"/>
                <w:color w:val="000000"/>
                <w:sz w:val="24"/>
                <w:szCs w:val="24"/>
                <w:rtl/>
              </w:rPr>
              <w:t>لييز</w:t>
            </w:r>
            <w:proofErr w:type="spellEnd"/>
            <w:r w:rsidRPr="006615E1">
              <w:rPr>
                <w:rFonts w:cs="Traditional Arabic"/>
                <w:color w:val="000000"/>
                <w:sz w:val="24"/>
                <w:szCs w:val="24"/>
                <w:rtl/>
              </w:rPr>
              <w:t>/إيطاليا</w:t>
            </w:r>
          </w:p>
        </w:tc>
        <w:tc>
          <w:tcPr>
            <w:tcW w:w="3240" w:type="dxa"/>
            <w:shd w:val="clear" w:color="auto" w:fill="auto"/>
            <w:vAlign w:val="center"/>
          </w:tcPr>
          <w:p w14:paraId="2717770E" w14:textId="77777777" w:rsidR="006615E1" w:rsidRPr="006615E1" w:rsidRDefault="006615E1" w:rsidP="003D2295">
            <w:pPr>
              <w:jc w:val="center"/>
              <w:rPr>
                <w:rFonts w:cs="Traditional Arabic"/>
                <w:color w:val="000000"/>
                <w:sz w:val="24"/>
                <w:szCs w:val="24"/>
              </w:rPr>
            </w:pPr>
            <w:r w:rsidRPr="006615E1">
              <w:rPr>
                <w:rFonts w:cs="Traditional Arabic"/>
                <w:color w:val="000000"/>
                <w:sz w:val="24"/>
                <w:szCs w:val="24"/>
                <w:rtl/>
              </w:rPr>
              <w:t>نظم المعلومات الإدارية (الأعمال الإلكترونية)</w:t>
            </w:r>
          </w:p>
        </w:tc>
        <w:tc>
          <w:tcPr>
            <w:tcW w:w="2070" w:type="dxa"/>
            <w:shd w:val="clear" w:color="auto" w:fill="auto"/>
            <w:vAlign w:val="center"/>
          </w:tcPr>
          <w:p w14:paraId="4A3F27C8" w14:textId="77777777" w:rsidR="006615E1" w:rsidRPr="006615E1" w:rsidRDefault="006615E1" w:rsidP="003D2295">
            <w:pPr>
              <w:jc w:val="center"/>
              <w:rPr>
                <w:rFonts w:cs="Traditional Arabic"/>
                <w:color w:val="000000"/>
                <w:sz w:val="24"/>
                <w:szCs w:val="24"/>
              </w:rPr>
            </w:pPr>
            <w:r w:rsidRPr="006615E1">
              <w:rPr>
                <w:rFonts w:cs="Traditional Arabic"/>
                <w:color w:val="000000"/>
                <w:sz w:val="24"/>
                <w:szCs w:val="24"/>
                <w:rtl/>
              </w:rPr>
              <w:t>2007</w:t>
            </w:r>
          </w:p>
        </w:tc>
        <w:tc>
          <w:tcPr>
            <w:tcW w:w="2246" w:type="dxa"/>
            <w:shd w:val="clear" w:color="auto" w:fill="auto"/>
            <w:vAlign w:val="center"/>
          </w:tcPr>
          <w:p w14:paraId="73E5F95F" w14:textId="77777777" w:rsidR="006615E1" w:rsidRPr="006615E1" w:rsidRDefault="006615E1" w:rsidP="003D2295">
            <w:pPr>
              <w:jc w:val="center"/>
              <w:rPr>
                <w:rFonts w:cs="Traditional Arabic"/>
                <w:color w:val="000000"/>
                <w:sz w:val="24"/>
                <w:szCs w:val="24"/>
              </w:rPr>
            </w:pPr>
            <w:r w:rsidRPr="006615E1">
              <w:rPr>
                <w:rFonts w:cs="Traditional Arabic"/>
                <w:color w:val="000000"/>
                <w:sz w:val="24"/>
                <w:szCs w:val="24"/>
                <w:rtl/>
              </w:rPr>
              <w:t>2010</w:t>
            </w:r>
          </w:p>
        </w:tc>
      </w:tr>
      <w:tr w:rsidR="006615E1" w:rsidRPr="006615E1" w14:paraId="24250AC6" w14:textId="77777777" w:rsidTr="00631FD3">
        <w:tc>
          <w:tcPr>
            <w:tcW w:w="591" w:type="dxa"/>
            <w:shd w:val="clear" w:color="auto" w:fill="auto"/>
            <w:vAlign w:val="center"/>
          </w:tcPr>
          <w:p w14:paraId="0D2F98AE" w14:textId="77777777" w:rsidR="006615E1" w:rsidRPr="006615E1" w:rsidRDefault="006615E1" w:rsidP="003740DA">
            <w:pPr>
              <w:pStyle w:val="ListParagraph"/>
              <w:numPr>
                <w:ilvl w:val="0"/>
                <w:numId w:val="4"/>
              </w:numPr>
              <w:spacing w:after="0" w:line="240" w:lineRule="auto"/>
              <w:rPr>
                <w:rFonts w:cs="Traditional Arabic"/>
                <w:sz w:val="24"/>
                <w:szCs w:val="24"/>
                <w:rtl/>
              </w:rPr>
            </w:pPr>
          </w:p>
        </w:tc>
        <w:tc>
          <w:tcPr>
            <w:tcW w:w="1862" w:type="dxa"/>
            <w:shd w:val="clear" w:color="auto" w:fill="auto"/>
            <w:vAlign w:val="center"/>
          </w:tcPr>
          <w:p w14:paraId="76010BCC" w14:textId="77777777" w:rsidR="006615E1" w:rsidRPr="006615E1" w:rsidRDefault="006615E1" w:rsidP="003D2295">
            <w:pPr>
              <w:jc w:val="center"/>
              <w:rPr>
                <w:rFonts w:cs="Traditional Arabic"/>
                <w:color w:val="000000"/>
                <w:sz w:val="24"/>
                <w:szCs w:val="24"/>
              </w:rPr>
            </w:pPr>
            <w:r w:rsidRPr="006615E1">
              <w:rPr>
                <w:rFonts w:cs="Traditional Arabic"/>
                <w:color w:val="000000"/>
                <w:sz w:val="24"/>
                <w:szCs w:val="24"/>
                <w:rtl/>
              </w:rPr>
              <w:t>د. محمد فايز حمد</w:t>
            </w:r>
          </w:p>
        </w:tc>
        <w:tc>
          <w:tcPr>
            <w:tcW w:w="4628" w:type="dxa"/>
            <w:shd w:val="clear" w:color="auto" w:fill="auto"/>
            <w:vAlign w:val="center"/>
          </w:tcPr>
          <w:p w14:paraId="212E80FB" w14:textId="77777777" w:rsidR="006615E1" w:rsidRPr="006615E1" w:rsidRDefault="006615E1" w:rsidP="003D2295">
            <w:pPr>
              <w:jc w:val="center"/>
              <w:rPr>
                <w:rFonts w:cs="Traditional Arabic"/>
                <w:color w:val="000000"/>
                <w:sz w:val="24"/>
                <w:szCs w:val="24"/>
              </w:rPr>
            </w:pPr>
            <w:r w:rsidRPr="006615E1">
              <w:rPr>
                <w:rFonts w:cs="Traditional Arabic"/>
                <w:color w:val="000000"/>
                <w:sz w:val="24"/>
                <w:szCs w:val="24"/>
                <w:rtl/>
              </w:rPr>
              <w:t>جامعة سارلاند/ألمانيا</w:t>
            </w:r>
          </w:p>
        </w:tc>
        <w:tc>
          <w:tcPr>
            <w:tcW w:w="3240" w:type="dxa"/>
            <w:shd w:val="clear" w:color="auto" w:fill="auto"/>
            <w:vAlign w:val="center"/>
          </w:tcPr>
          <w:p w14:paraId="1016D801" w14:textId="77777777" w:rsidR="006615E1" w:rsidRPr="006615E1" w:rsidRDefault="006615E1" w:rsidP="003D2295">
            <w:pPr>
              <w:jc w:val="center"/>
              <w:rPr>
                <w:rFonts w:cs="Traditional Arabic"/>
                <w:color w:val="000000"/>
                <w:sz w:val="24"/>
                <w:szCs w:val="24"/>
              </w:rPr>
            </w:pPr>
            <w:r w:rsidRPr="006615E1">
              <w:rPr>
                <w:rFonts w:cs="Traditional Arabic"/>
                <w:color w:val="000000"/>
                <w:sz w:val="24"/>
                <w:szCs w:val="24"/>
                <w:rtl/>
              </w:rPr>
              <w:t>الكيمياء الحيوية والبيولوجيا الجزيئية</w:t>
            </w:r>
          </w:p>
        </w:tc>
        <w:tc>
          <w:tcPr>
            <w:tcW w:w="2070" w:type="dxa"/>
            <w:shd w:val="clear" w:color="auto" w:fill="auto"/>
            <w:vAlign w:val="center"/>
          </w:tcPr>
          <w:p w14:paraId="57696864" w14:textId="77777777" w:rsidR="006615E1" w:rsidRPr="006615E1" w:rsidRDefault="006615E1" w:rsidP="003D2295">
            <w:pPr>
              <w:jc w:val="center"/>
              <w:rPr>
                <w:rFonts w:cs="Traditional Arabic"/>
                <w:color w:val="000000"/>
                <w:sz w:val="24"/>
                <w:szCs w:val="24"/>
              </w:rPr>
            </w:pPr>
            <w:r w:rsidRPr="006615E1">
              <w:rPr>
                <w:rFonts w:cs="Traditional Arabic"/>
                <w:color w:val="000000"/>
                <w:sz w:val="24"/>
                <w:szCs w:val="24"/>
                <w:rtl/>
              </w:rPr>
              <w:t>2007</w:t>
            </w:r>
          </w:p>
        </w:tc>
        <w:tc>
          <w:tcPr>
            <w:tcW w:w="2246" w:type="dxa"/>
            <w:shd w:val="clear" w:color="auto" w:fill="auto"/>
            <w:vAlign w:val="center"/>
          </w:tcPr>
          <w:p w14:paraId="01D6AFDB" w14:textId="77777777" w:rsidR="006615E1" w:rsidRPr="006615E1" w:rsidRDefault="006615E1" w:rsidP="003D2295">
            <w:pPr>
              <w:jc w:val="center"/>
              <w:rPr>
                <w:rFonts w:cs="Traditional Arabic"/>
                <w:color w:val="000000"/>
                <w:sz w:val="24"/>
                <w:szCs w:val="24"/>
              </w:rPr>
            </w:pPr>
            <w:r w:rsidRPr="006615E1">
              <w:rPr>
                <w:rFonts w:cs="Traditional Arabic"/>
                <w:color w:val="000000"/>
                <w:sz w:val="24"/>
                <w:szCs w:val="24"/>
                <w:rtl/>
              </w:rPr>
              <w:t>2010</w:t>
            </w:r>
          </w:p>
        </w:tc>
      </w:tr>
      <w:tr w:rsidR="006615E1" w:rsidRPr="006615E1" w14:paraId="1A90A455" w14:textId="77777777" w:rsidTr="00631FD3">
        <w:tc>
          <w:tcPr>
            <w:tcW w:w="591" w:type="dxa"/>
            <w:shd w:val="clear" w:color="auto" w:fill="auto"/>
            <w:vAlign w:val="center"/>
          </w:tcPr>
          <w:p w14:paraId="3C1B19D6" w14:textId="77777777" w:rsidR="006615E1" w:rsidRPr="006615E1" w:rsidRDefault="006615E1" w:rsidP="003740DA">
            <w:pPr>
              <w:pStyle w:val="ListParagraph"/>
              <w:numPr>
                <w:ilvl w:val="0"/>
                <w:numId w:val="4"/>
              </w:numPr>
              <w:spacing w:after="0" w:line="240" w:lineRule="auto"/>
              <w:rPr>
                <w:rFonts w:cs="Traditional Arabic"/>
                <w:sz w:val="24"/>
                <w:szCs w:val="24"/>
                <w:rtl/>
              </w:rPr>
            </w:pPr>
          </w:p>
        </w:tc>
        <w:tc>
          <w:tcPr>
            <w:tcW w:w="1862" w:type="dxa"/>
            <w:shd w:val="clear" w:color="auto" w:fill="auto"/>
            <w:vAlign w:val="center"/>
          </w:tcPr>
          <w:p w14:paraId="76BAF14B" w14:textId="77777777" w:rsidR="006615E1" w:rsidRPr="006615E1" w:rsidRDefault="006615E1" w:rsidP="003D2295">
            <w:pPr>
              <w:jc w:val="center"/>
              <w:rPr>
                <w:rFonts w:cs="Traditional Arabic"/>
                <w:color w:val="000000"/>
                <w:sz w:val="24"/>
                <w:szCs w:val="24"/>
              </w:rPr>
            </w:pPr>
            <w:r w:rsidRPr="006615E1">
              <w:rPr>
                <w:rFonts w:cs="Traditional Arabic"/>
                <w:color w:val="000000"/>
                <w:sz w:val="24"/>
                <w:szCs w:val="24"/>
                <w:rtl/>
              </w:rPr>
              <w:t>لبنى نمر العساف</w:t>
            </w:r>
          </w:p>
        </w:tc>
        <w:tc>
          <w:tcPr>
            <w:tcW w:w="4628" w:type="dxa"/>
            <w:shd w:val="clear" w:color="auto" w:fill="auto"/>
            <w:vAlign w:val="center"/>
          </w:tcPr>
          <w:p w14:paraId="7CC7C02E" w14:textId="77777777" w:rsidR="006615E1" w:rsidRPr="006615E1" w:rsidRDefault="006615E1" w:rsidP="003D2295">
            <w:pPr>
              <w:jc w:val="center"/>
              <w:rPr>
                <w:rFonts w:cs="Traditional Arabic"/>
                <w:color w:val="000000"/>
                <w:sz w:val="24"/>
                <w:szCs w:val="24"/>
              </w:rPr>
            </w:pPr>
            <w:r w:rsidRPr="006615E1">
              <w:rPr>
                <w:rFonts w:cs="Traditional Arabic"/>
                <w:color w:val="000000"/>
                <w:sz w:val="24"/>
                <w:szCs w:val="24"/>
                <w:rtl/>
              </w:rPr>
              <w:t xml:space="preserve">جامعة </w:t>
            </w:r>
            <w:proofErr w:type="spellStart"/>
            <w:r w:rsidRPr="006615E1">
              <w:rPr>
                <w:rFonts w:cs="Traditional Arabic"/>
                <w:color w:val="000000"/>
                <w:sz w:val="24"/>
                <w:szCs w:val="24"/>
                <w:rtl/>
              </w:rPr>
              <w:t>كنغستون</w:t>
            </w:r>
            <w:proofErr w:type="spellEnd"/>
            <w:r w:rsidRPr="006615E1">
              <w:rPr>
                <w:rFonts w:cs="Traditional Arabic"/>
                <w:color w:val="000000"/>
                <w:sz w:val="24"/>
                <w:szCs w:val="24"/>
                <w:rtl/>
              </w:rPr>
              <w:t>/المملكة المتحدة</w:t>
            </w:r>
          </w:p>
        </w:tc>
        <w:tc>
          <w:tcPr>
            <w:tcW w:w="3240" w:type="dxa"/>
            <w:shd w:val="clear" w:color="auto" w:fill="auto"/>
            <w:vAlign w:val="center"/>
          </w:tcPr>
          <w:p w14:paraId="1624A152" w14:textId="77777777" w:rsidR="006615E1" w:rsidRPr="006615E1" w:rsidRDefault="006615E1" w:rsidP="003D2295">
            <w:pPr>
              <w:jc w:val="center"/>
              <w:rPr>
                <w:rFonts w:cs="Traditional Arabic"/>
                <w:color w:val="000000"/>
                <w:sz w:val="24"/>
                <w:szCs w:val="24"/>
              </w:rPr>
            </w:pPr>
            <w:r w:rsidRPr="006615E1">
              <w:rPr>
                <w:rFonts w:cs="Traditional Arabic"/>
                <w:color w:val="000000"/>
                <w:sz w:val="24"/>
                <w:szCs w:val="24"/>
                <w:rtl/>
              </w:rPr>
              <w:t>التصميم الجرافيكي</w:t>
            </w:r>
          </w:p>
        </w:tc>
        <w:tc>
          <w:tcPr>
            <w:tcW w:w="2070" w:type="dxa"/>
            <w:shd w:val="clear" w:color="auto" w:fill="auto"/>
            <w:vAlign w:val="center"/>
          </w:tcPr>
          <w:p w14:paraId="164D7CF7" w14:textId="77777777" w:rsidR="006615E1" w:rsidRPr="006615E1" w:rsidRDefault="006615E1" w:rsidP="003D2295">
            <w:pPr>
              <w:jc w:val="center"/>
              <w:rPr>
                <w:rFonts w:cs="Traditional Arabic"/>
                <w:color w:val="000000"/>
                <w:sz w:val="24"/>
                <w:szCs w:val="24"/>
              </w:rPr>
            </w:pPr>
            <w:r w:rsidRPr="006615E1">
              <w:rPr>
                <w:rFonts w:cs="Traditional Arabic"/>
                <w:color w:val="000000"/>
                <w:sz w:val="24"/>
                <w:szCs w:val="24"/>
                <w:rtl/>
              </w:rPr>
              <w:t>2008</w:t>
            </w:r>
          </w:p>
        </w:tc>
        <w:tc>
          <w:tcPr>
            <w:tcW w:w="2246" w:type="dxa"/>
            <w:shd w:val="clear" w:color="auto" w:fill="auto"/>
            <w:vAlign w:val="center"/>
          </w:tcPr>
          <w:p w14:paraId="35BFCFB8" w14:textId="77777777" w:rsidR="006615E1" w:rsidRPr="006615E1" w:rsidRDefault="006615E1" w:rsidP="003D2295">
            <w:pPr>
              <w:jc w:val="center"/>
              <w:rPr>
                <w:rFonts w:cs="Traditional Arabic"/>
                <w:color w:val="000000"/>
                <w:sz w:val="24"/>
                <w:szCs w:val="24"/>
              </w:rPr>
            </w:pPr>
            <w:r w:rsidRPr="006615E1">
              <w:rPr>
                <w:rFonts w:cs="Traditional Arabic"/>
                <w:color w:val="000000"/>
                <w:sz w:val="24"/>
                <w:szCs w:val="24"/>
                <w:rtl/>
              </w:rPr>
              <w:t>2010</w:t>
            </w:r>
          </w:p>
        </w:tc>
      </w:tr>
      <w:tr w:rsidR="006615E1" w:rsidRPr="006615E1" w14:paraId="23A692E3" w14:textId="77777777" w:rsidTr="00631FD3">
        <w:tc>
          <w:tcPr>
            <w:tcW w:w="591" w:type="dxa"/>
            <w:shd w:val="clear" w:color="auto" w:fill="auto"/>
            <w:vAlign w:val="center"/>
          </w:tcPr>
          <w:p w14:paraId="39FD063B" w14:textId="77777777" w:rsidR="006615E1" w:rsidRPr="006615E1" w:rsidRDefault="006615E1" w:rsidP="003740DA">
            <w:pPr>
              <w:pStyle w:val="ListParagraph"/>
              <w:numPr>
                <w:ilvl w:val="0"/>
                <w:numId w:val="4"/>
              </w:numPr>
              <w:spacing w:after="0" w:line="240" w:lineRule="auto"/>
              <w:rPr>
                <w:rFonts w:cs="Traditional Arabic"/>
                <w:sz w:val="24"/>
                <w:szCs w:val="24"/>
                <w:rtl/>
              </w:rPr>
            </w:pPr>
          </w:p>
        </w:tc>
        <w:tc>
          <w:tcPr>
            <w:tcW w:w="1862" w:type="dxa"/>
            <w:shd w:val="clear" w:color="auto" w:fill="auto"/>
            <w:vAlign w:val="center"/>
          </w:tcPr>
          <w:p w14:paraId="3AE4C57F" w14:textId="77777777" w:rsidR="006615E1" w:rsidRPr="006615E1" w:rsidRDefault="006615E1" w:rsidP="003D2295">
            <w:pPr>
              <w:jc w:val="center"/>
              <w:rPr>
                <w:rFonts w:cs="Traditional Arabic"/>
                <w:color w:val="000000"/>
                <w:sz w:val="24"/>
                <w:szCs w:val="24"/>
              </w:rPr>
            </w:pPr>
            <w:r w:rsidRPr="006615E1">
              <w:rPr>
                <w:rFonts w:cs="Traditional Arabic"/>
                <w:color w:val="000000"/>
                <w:sz w:val="24"/>
                <w:szCs w:val="24"/>
                <w:rtl/>
              </w:rPr>
              <w:t xml:space="preserve">دانية سلامة </w:t>
            </w:r>
            <w:proofErr w:type="gramStart"/>
            <w:r w:rsidRPr="006615E1">
              <w:rPr>
                <w:rFonts w:cs="Traditional Arabic"/>
                <w:color w:val="000000"/>
                <w:sz w:val="24"/>
                <w:szCs w:val="24"/>
                <w:rtl/>
              </w:rPr>
              <w:t>الحياري</w:t>
            </w:r>
            <w:proofErr w:type="gramEnd"/>
          </w:p>
        </w:tc>
        <w:tc>
          <w:tcPr>
            <w:tcW w:w="4628" w:type="dxa"/>
            <w:shd w:val="clear" w:color="auto" w:fill="auto"/>
            <w:vAlign w:val="center"/>
          </w:tcPr>
          <w:p w14:paraId="75797E96" w14:textId="77777777" w:rsidR="006615E1" w:rsidRPr="006615E1" w:rsidRDefault="006615E1" w:rsidP="003D2295">
            <w:pPr>
              <w:jc w:val="center"/>
              <w:rPr>
                <w:rFonts w:cs="Traditional Arabic"/>
                <w:color w:val="000000"/>
                <w:sz w:val="24"/>
                <w:szCs w:val="24"/>
              </w:rPr>
            </w:pPr>
            <w:r w:rsidRPr="006615E1">
              <w:rPr>
                <w:rFonts w:cs="Traditional Arabic"/>
                <w:color w:val="000000"/>
                <w:sz w:val="24"/>
                <w:szCs w:val="24"/>
                <w:rtl/>
              </w:rPr>
              <w:t>جامعة أتوا/كندا</w:t>
            </w:r>
          </w:p>
        </w:tc>
        <w:tc>
          <w:tcPr>
            <w:tcW w:w="3240" w:type="dxa"/>
            <w:shd w:val="clear" w:color="auto" w:fill="auto"/>
            <w:vAlign w:val="center"/>
          </w:tcPr>
          <w:p w14:paraId="50FA3E72" w14:textId="77777777" w:rsidR="006615E1" w:rsidRPr="006615E1" w:rsidRDefault="006615E1" w:rsidP="003D2295">
            <w:pPr>
              <w:jc w:val="center"/>
              <w:rPr>
                <w:rFonts w:cs="Traditional Arabic"/>
                <w:color w:val="000000"/>
                <w:sz w:val="24"/>
                <w:szCs w:val="24"/>
              </w:rPr>
            </w:pPr>
            <w:r w:rsidRPr="006615E1">
              <w:rPr>
                <w:rFonts w:cs="Traditional Arabic"/>
                <w:color w:val="000000"/>
                <w:sz w:val="24"/>
                <w:szCs w:val="24"/>
                <w:rtl/>
              </w:rPr>
              <w:t>علم الأدوية</w:t>
            </w:r>
          </w:p>
        </w:tc>
        <w:tc>
          <w:tcPr>
            <w:tcW w:w="2070" w:type="dxa"/>
            <w:shd w:val="clear" w:color="auto" w:fill="auto"/>
            <w:vAlign w:val="center"/>
          </w:tcPr>
          <w:p w14:paraId="2B3A824B" w14:textId="77777777" w:rsidR="006615E1" w:rsidRPr="006615E1" w:rsidRDefault="006615E1" w:rsidP="003D2295">
            <w:pPr>
              <w:jc w:val="center"/>
              <w:rPr>
                <w:rFonts w:cs="Traditional Arabic"/>
                <w:color w:val="000000"/>
                <w:sz w:val="24"/>
                <w:szCs w:val="24"/>
              </w:rPr>
            </w:pPr>
            <w:r w:rsidRPr="006615E1">
              <w:rPr>
                <w:rFonts w:cs="Traditional Arabic"/>
                <w:color w:val="000000"/>
                <w:sz w:val="24"/>
                <w:szCs w:val="24"/>
                <w:rtl/>
              </w:rPr>
              <w:t>2008</w:t>
            </w:r>
          </w:p>
        </w:tc>
        <w:tc>
          <w:tcPr>
            <w:tcW w:w="2246" w:type="dxa"/>
            <w:shd w:val="clear" w:color="auto" w:fill="auto"/>
            <w:vAlign w:val="center"/>
          </w:tcPr>
          <w:p w14:paraId="7EA539C7" w14:textId="77777777" w:rsidR="006615E1" w:rsidRPr="006615E1" w:rsidRDefault="006615E1" w:rsidP="003D2295">
            <w:pPr>
              <w:jc w:val="center"/>
              <w:rPr>
                <w:rFonts w:cs="Traditional Arabic"/>
                <w:color w:val="000000"/>
                <w:sz w:val="24"/>
                <w:szCs w:val="24"/>
              </w:rPr>
            </w:pPr>
            <w:r w:rsidRPr="006615E1">
              <w:rPr>
                <w:rFonts w:cs="Traditional Arabic"/>
                <w:color w:val="000000"/>
                <w:sz w:val="24"/>
                <w:szCs w:val="24"/>
                <w:rtl/>
              </w:rPr>
              <w:t>2010</w:t>
            </w:r>
          </w:p>
        </w:tc>
      </w:tr>
      <w:tr w:rsidR="006615E1" w:rsidRPr="006615E1" w14:paraId="4D4CE84A" w14:textId="77777777" w:rsidTr="00631FD3">
        <w:tc>
          <w:tcPr>
            <w:tcW w:w="591" w:type="dxa"/>
            <w:shd w:val="clear" w:color="auto" w:fill="auto"/>
            <w:vAlign w:val="center"/>
          </w:tcPr>
          <w:p w14:paraId="485DD13A" w14:textId="77777777" w:rsidR="006615E1" w:rsidRPr="006615E1" w:rsidRDefault="006615E1" w:rsidP="003740DA">
            <w:pPr>
              <w:pStyle w:val="ListParagraph"/>
              <w:numPr>
                <w:ilvl w:val="0"/>
                <w:numId w:val="4"/>
              </w:numPr>
              <w:spacing w:after="0" w:line="240" w:lineRule="auto"/>
              <w:rPr>
                <w:rFonts w:cs="Traditional Arabic"/>
                <w:sz w:val="24"/>
                <w:szCs w:val="24"/>
                <w:rtl/>
              </w:rPr>
            </w:pPr>
          </w:p>
        </w:tc>
        <w:tc>
          <w:tcPr>
            <w:tcW w:w="1862" w:type="dxa"/>
            <w:shd w:val="clear" w:color="auto" w:fill="auto"/>
            <w:vAlign w:val="center"/>
          </w:tcPr>
          <w:p w14:paraId="523071D7" w14:textId="77777777" w:rsidR="006615E1" w:rsidRPr="006615E1" w:rsidRDefault="006615E1" w:rsidP="003D2295">
            <w:pPr>
              <w:jc w:val="center"/>
              <w:rPr>
                <w:rFonts w:cs="Traditional Arabic"/>
                <w:color w:val="000000"/>
                <w:sz w:val="24"/>
                <w:szCs w:val="24"/>
              </w:rPr>
            </w:pPr>
            <w:r w:rsidRPr="006615E1">
              <w:rPr>
                <w:rFonts w:cs="Traditional Arabic"/>
                <w:color w:val="000000"/>
                <w:sz w:val="24"/>
                <w:szCs w:val="24"/>
                <w:rtl/>
              </w:rPr>
              <w:t>وسن زكريا حداد</w:t>
            </w:r>
          </w:p>
        </w:tc>
        <w:tc>
          <w:tcPr>
            <w:tcW w:w="4628" w:type="dxa"/>
            <w:shd w:val="clear" w:color="auto" w:fill="auto"/>
            <w:vAlign w:val="center"/>
          </w:tcPr>
          <w:p w14:paraId="278C21CB" w14:textId="77777777" w:rsidR="006615E1" w:rsidRPr="006615E1" w:rsidRDefault="006615E1" w:rsidP="003D2295">
            <w:pPr>
              <w:jc w:val="center"/>
              <w:rPr>
                <w:rFonts w:cs="Traditional Arabic"/>
                <w:color w:val="000000"/>
                <w:sz w:val="24"/>
                <w:szCs w:val="24"/>
              </w:rPr>
            </w:pPr>
            <w:r w:rsidRPr="006615E1">
              <w:rPr>
                <w:rFonts w:cs="Traditional Arabic"/>
                <w:color w:val="000000"/>
                <w:sz w:val="24"/>
                <w:szCs w:val="24"/>
                <w:rtl/>
              </w:rPr>
              <w:t xml:space="preserve">جامعة </w:t>
            </w:r>
            <w:proofErr w:type="spellStart"/>
            <w:r w:rsidRPr="006615E1">
              <w:rPr>
                <w:rFonts w:cs="Traditional Arabic"/>
                <w:color w:val="000000"/>
                <w:sz w:val="24"/>
                <w:szCs w:val="24"/>
                <w:rtl/>
              </w:rPr>
              <w:t>برونيل</w:t>
            </w:r>
            <w:proofErr w:type="spellEnd"/>
            <w:r w:rsidRPr="006615E1">
              <w:rPr>
                <w:rFonts w:cs="Traditional Arabic"/>
                <w:color w:val="000000"/>
                <w:sz w:val="24"/>
                <w:szCs w:val="24"/>
                <w:rtl/>
              </w:rPr>
              <w:t>/المملكة المتحدة</w:t>
            </w:r>
          </w:p>
        </w:tc>
        <w:tc>
          <w:tcPr>
            <w:tcW w:w="3240" w:type="dxa"/>
            <w:shd w:val="clear" w:color="auto" w:fill="auto"/>
            <w:vAlign w:val="center"/>
          </w:tcPr>
          <w:p w14:paraId="45F936AC" w14:textId="77777777" w:rsidR="006615E1" w:rsidRPr="006615E1" w:rsidRDefault="006615E1" w:rsidP="003D2295">
            <w:pPr>
              <w:jc w:val="center"/>
              <w:rPr>
                <w:rFonts w:cs="Traditional Arabic"/>
                <w:color w:val="000000"/>
                <w:sz w:val="24"/>
                <w:szCs w:val="24"/>
              </w:rPr>
            </w:pPr>
            <w:r w:rsidRPr="006615E1">
              <w:rPr>
                <w:rFonts w:cs="Traditional Arabic"/>
                <w:color w:val="000000"/>
                <w:sz w:val="24"/>
                <w:szCs w:val="24"/>
                <w:rtl/>
              </w:rPr>
              <w:t>إذاعة وتلفزيون</w:t>
            </w:r>
          </w:p>
        </w:tc>
        <w:tc>
          <w:tcPr>
            <w:tcW w:w="2070" w:type="dxa"/>
            <w:shd w:val="clear" w:color="auto" w:fill="auto"/>
            <w:vAlign w:val="center"/>
          </w:tcPr>
          <w:p w14:paraId="04B33ABB" w14:textId="77777777" w:rsidR="006615E1" w:rsidRPr="006615E1" w:rsidRDefault="006615E1" w:rsidP="003D2295">
            <w:pPr>
              <w:jc w:val="center"/>
              <w:rPr>
                <w:rFonts w:cs="Traditional Arabic"/>
                <w:color w:val="000000"/>
                <w:sz w:val="24"/>
                <w:szCs w:val="24"/>
              </w:rPr>
            </w:pPr>
            <w:r w:rsidRPr="006615E1">
              <w:rPr>
                <w:rFonts w:cs="Traditional Arabic"/>
                <w:color w:val="000000"/>
                <w:sz w:val="24"/>
                <w:szCs w:val="24"/>
                <w:rtl/>
              </w:rPr>
              <w:t>2009</w:t>
            </w:r>
          </w:p>
        </w:tc>
        <w:tc>
          <w:tcPr>
            <w:tcW w:w="2246" w:type="dxa"/>
            <w:shd w:val="clear" w:color="auto" w:fill="auto"/>
            <w:vAlign w:val="center"/>
          </w:tcPr>
          <w:p w14:paraId="6AE0CE08" w14:textId="77777777" w:rsidR="006615E1" w:rsidRPr="006615E1" w:rsidRDefault="006615E1" w:rsidP="003D2295">
            <w:pPr>
              <w:jc w:val="center"/>
              <w:rPr>
                <w:rFonts w:cs="Traditional Arabic"/>
                <w:color w:val="000000"/>
                <w:sz w:val="24"/>
                <w:szCs w:val="24"/>
              </w:rPr>
            </w:pPr>
            <w:r w:rsidRPr="006615E1">
              <w:rPr>
                <w:rFonts w:cs="Traditional Arabic"/>
                <w:color w:val="000000"/>
                <w:sz w:val="24"/>
                <w:szCs w:val="24"/>
                <w:rtl/>
              </w:rPr>
              <w:t>2010</w:t>
            </w:r>
          </w:p>
        </w:tc>
      </w:tr>
      <w:tr w:rsidR="006615E1" w:rsidRPr="006615E1" w14:paraId="0F54748B" w14:textId="77777777" w:rsidTr="00631FD3">
        <w:tc>
          <w:tcPr>
            <w:tcW w:w="591" w:type="dxa"/>
            <w:shd w:val="clear" w:color="auto" w:fill="auto"/>
            <w:vAlign w:val="center"/>
          </w:tcPr>
          <w:p w14:paraId="1A784191" w14:textId="77777777" w:rsidR="006615E1" w:rsidRPr="006615E1" w:rsidRDefault="006615E1" w:rsidP="003740DA">
            <w:pPr>
              <w:pStyle w:val="ListParagraph"/>
              <w:numPr>
                <w:ilvl w:val="0"/>
                <w:numId w:val="4"/>
              </w:numPr>
              <w:spacing w:after="0" w:line="240" w:lineRule="auto"/>
              <w:rPr>
                <w:rFonts w:cs="Traditional Arabic"/>
                <w:sz w:val="24"/>
                <w:szCs w:val="24"/>
                <w:rtl/>
              </w:rPr>
            </w:pPr>
          </w:p>
        </w:tc>
        <w:tc>
          <w:tcPr>
            <w:tcW w:w="1862" w:type="dxa"/>
            <w:shd w:val="clear" w:color="auto" w:fill="auto"/>
            <w:vAlign w:val="center"/>
          </w:tcPr>
          <w:p w14:paraId="1278139F" w14:textId="77777777" w:rsidR="006615E1" w:rsidRPr="006615E1" w:rsidRDefault="006615E1" w:rsidP="003D2295">
            <w:pPr>
              <w:jc w:val="center"/>
              <w:rPr>
                <w:rFonts w:cs="Traditional Arabic"/>
                <w:color w:val="000000"/>
                <w:sz w:val="24"/>
                <w:szCs w:val="24"/>
                <w:rtl/>
                <w:lang w:bidi="ar-JO"/>
              </w:rPr>
            </w:pPr>
            <w:r w:rsidRPr="006615E1">
              <w:rPr>
                <w:rFonts w:cs="Traditional Arabic"/>
                <w:color w:val="000000"/>
                <w:sz w:val="24"/>
                <w:szCs w:val="24"/>
                <w:rtl/>
                <w:lang w:bidi="ar-JO"/>
              </w:rPr>
              <w:t>د. يوسف مجدلاوي</w:t>
            </w:r>
          </w:p>
        </w:tc>
        <w:tc>
          <w:tcPr>
            <w:tcW w:w="4628" w:type="dxa"/>
            <w:shd w:val="clear" w:color="auto" w:fill="auto"/>
            <w:vAlign w:val="center"/>
          </w:tcPr>
          <w:p w14:paraId="23957A3A" w14:textId="77777777" w:rsidR="006615E1" w:rsidRPr="006615E1" w:rsidRDefault="006615E1" w:rsidP="003D2295">
            <w:pPr>
              <w:jc w:val="center"/>
              <w:rPr>
                <w:rFonts w:cs="Traditional Arabic"/>
                <w:color w:val="000000"/>
                <w:sz w:val="24"/>
                <w:szCs w:val="24"/>
                <w:rtl/>
              </w:rPr>
            </w:pPr>
            <w:r w:rsidRPr="006615E1">
              <w:rPr>
                <w:rFonts w:cs="Traditional Arabic"/>
                <w:color w:val="000000"/>
                <w:sz w:val="24"/>
                <w:szCs w:val="24"/>
                <w:rtl/>
              </w:rPr>
              <w:t>جامعة برادفورد/المملكة المتحدة</w:t>
            </w:r>
          </w:p>
        </w:tc>
        <w:tc>
          <w:tcPr>
            <w:tcW w:w="3240" w:type="dxa"/>
            <w:shd w:val="clear" w:color="auto" w:fill="auto"/>
            <w:vAlign w:val="center"/>
          </w:tcPr>
          <w:p w14:paraId="387ED724" w14:textId="77777777" w:rsidR="006615E1" w:rsidRPr="006615E1" w:rsidRDefault="006615E1" w:rsidP="003D2295">
            <w:pPr>
              <w:jc w:val="center"/>
              <w:rPr>
                <w:rFonts w:cs="Traditional Arabic"/>
                <w:color w:val="000000"/>
                <w:sz w:val="24"/>
                <w:szCs w:val="24"/>
                <w:rtl/>
              </w:rPr>
            </w:pPr>
            <w:r w:rsidRPr="006615E1">
              <w:rPr>
                <w:rFonts w:cs="Traditional Arabic"/>
                <w:color w:val="000000"/>
                <w:sz w:val="24"/>
                <w:szCs w:val="24"/>
                <w:rtl/>
              </w:rPr>
              <w:t xml:space="preserve">نظم المعلومات الإدارية </w:t>
            </w:r>
          </w:p>
        </w:tc>
        <w:tc>
          <w:tcPr>
            <w:tcW w:w="2070" w:type="dxa"/>
            <w:shd w:val="clear" w:color="auto" w:fill="auto"/>
            <w:vAlign w:val="center"/>
          </w:tcPr>
          <w:p w14:paraId="75105246" w14:textId="77777777" w:rsidR="006615E1" w:rsidRPr="006615E1" w:rsidRDefault="006615E1" w:rsidP="003D2295">
            <w:pPr>
              <w:jc w:val="center"/>
              <w:rPr>
                <w:rFonts w:cs="Traditional Arabic"/>
                <w:color w:val="000000"/>
                <w:sz w:val="24"/>
                <w:szCs w:val="24"/>
                <w:rtl/>
              </w:rPr>
            </w:pPr>
            <w:r w:rsidRPr="006615E1">
              <w:rPr>
                <w:rFonts w:cs="Traditional Arabic"/>
                <w:color w:val="000000"/>
                <w:sz w:val="24"/>
                <w:szCs w:val="24"/>
                <w:rtl/>
              </w:rPr>
              <w:t>2006</w:t>
            </w:r>
          </w:p>
        </w:tc>
        <w:tc>
          <w:tcPr>
            <w:tcW w:w="2246" w:type="dxa"/>
            <w:shd w:val="clear" w:color="auto" w:fill="auto"/>
            <w:vAlign w:val="center"/>
          </w:tcPr>
          <w:p w14:paraId="0E312B3D" w14:textId="77777777" w:rsidR="006615E1" w:rsidRPr="006615E1" w:rsidRDefault="006615E1" w:rsidP="003D2295">
            <w:pPr>
              <w:jc w:val="center"/>
              <w:rPr>
                <w:rFonts w:cs="Traditional Arabic"/>
                <w:color w:val="000000"/>
                <w:sz w:val="24"/>
                <w:szCs w:val="24"/>
                <w:rtl/>
              </w:rPr>
            </w:pPr>
            <w:r w:rsidRPr="006615E1">
              <w:rPr>
                <w:rFonts w:cs="Traditional Arabic"/>
                <w:color w:val="000000"/>
                <w:sz w:val="24"/>
                <w:szCs w:val="24"/>
                <w:rtl/>
              </w:rPr>
              <w:t>2011</w:t>
            </w:r>
          </w:p>
        </w:tc>
      </w:tr>
      <w:tr w:rsidR="006615E1" w:rsidRPr="006615E1" w14:paraId="63434BEE" w14:textId="77777777" w:rsidTr="00631FD3">
        <w:tc>
          <w:tcPr>
            <w:tcW w:w="591" w:type="dxa"/>
            <w:shd w:val="clear" w:color="auto" w:fill="auto"/>
            <w:vAlign w:val="center"/>
          </w:tcPr>
          <w:p w14:paraId="3607A082" w14:textId="77777777" w:rsidR="006615E1" w:rsidRPr="006615E1" w:rsidRDefault="006615E1" w:rsidP="003740DA">
            <w:pPr>
              <w:pStyle w:val="ListParagraph"/>
              <w:numPr>
                <w:ilvl w:val="0"/>
                <w:numId w:val="4"/>
              </w:numPr>
              <w:spacing w:after="0" w:line="240" w:lineRule="auto"/>
              <w:rPr>
                <w:rFonts w:cs="Traditional Arabic"/>
                <w:sz w:val="24"/>
                <w:szCs w:val="24"/>
                <w:rtl/>
              </w:rPr>
            </w:pPr>
          </w:p>
        </w:tc>
        <w:tc>
          <w:tcPr>
            <w:tcW w:w="1862" w:type="dxa"/>
            <w:shd w:val="clear" w:color="auto" w:fill="auto"/>
            <w:vAlign w:val="center"/>
          </w:tcPr>
          <w:p w14:paraId="5DA574EA" w14:textId="77777777" w:rsidR="006615E1" w:rsidRPr="006615E1" w:rsidRDefault="006615E1" w:rsidP="003D2295">
            <w:pPr>
              <w:jc w:val="center"/>
              <w:rPr>
                <w:rFonts w:cs="Traditional Arabic"/>
                <w:color w:val="000000"/>
                <w:sz w:val="24"/>
                <w:szCs w:val="24"/>
                <w:rtl/>
              </w:rPr>
            </w:pPr>
            <w:r w:rsidRPr="006615E1">
              <w:rPr>
                <w:rFonts w:cs="Traditional Arabic"/>
                <w:color w:val="000000"/>
                <w:sz w:val="24"/>
                <w:szCs w:val="24"/>
                <w:rtl/>
              </w:rPr>
              <w:t xml:space="preserve">إبراهيم بدران </w:t>
            </w:r>
          </w:p>
        </w:tc>
        <w:tc>
          <w:tcPr>
            <w:tcW w:w="4628" w:type="dxa"/>
            <w:shd w:val="clear" w:color="auto" w:fill="auto"/>
            <w:vAlign w:val="center"/>
          </w:tcPr>
          <w:p w14:paraId="2F831F1C" w14:textId="77777777" w:rsidR="006615E1" w:rsidRPr="006615E1" w:rsidRDefault="006615E1" w:rsidP="003D2295">
            <w:pPr>
              <w:jc w:val="center"/>
              <w:rPr>
                <w:rFonts w:cs="Traditional Arabic"/>
                <w:color w:val="000000"/>
                <w:sz w:val="24"/>
                <w:szCs w:val="24"/>
                <w:rtl/>
              </w:rPr>
            </w:pPr>
            <w:r w:rsidRPr="006615E1">
              <w:rPr>
                <w:rFonts w:cs="Traditional Arabic"/>
                <w:color w:val="000000"/>
                <w:sz w:val="24"/>
                <w:szCs w:val="24"/>
                <w:rtl/>
              </w:rPr>
              <w:t xml:space="preserve">جامعة </w:t>
            </w:r>
            <w:proofErr w:type="spellStart"/>
            <w:r w:rsidRPr="006615E1">
              <w:rPr>
                <w:rFonts w:cs="Traditional Arabic"/>
                <w:color w:val="000000"/>
                <w:sz w:val="24"/>
                <w:szCs w:val="24"/>
                <w:rtl/>
              </w:rPr>
              <w:t>هيرتفورد</w:t>
            </w:r>
            <w:proofErr w:type="spellEnd"/>
            <w:r w:rsidRPr="006615E1">
              <w:rPr>
                <w:rFonts w:cs="Traditional Arabic"/>
                <w:color w:val="000000"/>
                <w:sz w:val="24"/>
                <w:szCs w:val="24"/>
                <w:rtl/>
              </w:rPr>
              <w:t xml:space="preserve">/المملكة </w:t>
            </w:r>
            <w:proofErr w:type="spellStart"/>
            <w:r w:rsidRPr="006615E1">
              <w:rPr>
                <w:rFonts w:cs="Traditional Arabic"/>
                <w:color w:val="000000"/>
                <w:sz w:val="24"/>
                <w:szCs w:val="24"/>
                <w:rtl/>
              </w:rPr>
              <w:t>المنحدة</w:t>
            </w:r>
            <w:proofErr w:type="spellEnd"/>
            <w:r w:rsidRPr="006615E1">
              <w:rPr>
                <w:rFonts w:cs="Traditional Arabic"/>
                <w:color w:val="000000"/>
                <w:sz w:val="24"/>
                <w:szCs w:val="24"/>
                <w:rtl/>
              </w:rPr>
              <w:t xml:space="preserve"> </w:t>
            </w:r>
          </w:p>
        </w:tc>
        <w:tc>
          <w:tcPr>
            <w:tcW w:w="3240" w:type="dxa"/>
            <w:shd w:val="clear" w:color="auto" w:fill="auto"/>
            <w:vAlign w:val="center"/>
          </w:tcPr>
          <w:p w14:paraId="544D3070" w14:textId="77777777" w:rsidR="006615E1" w:rsidRPr="006615E1" w:rsidRDefault="006615E1" w:rsidP="003D2295">
            <w:pPr>
              <w:jc w:val="center"/>
              <w:rPr>
                <w:rFonts w:cs="Traditional Arabic"/>
                <w:color w:val="000000"/>
                <w:sz w:val="24"/>
                <w:szCs w:val="24"/>
                <w:rtl/>
              </w:rPr>
            </w:pPr>
            <w:r w:rsidRPr="006615E1">
              <w:rPr>
                <w:rFonts w:cs="Traditional Arabic"/>
                <w:color w:val="000000"/>
                <w:sz w:val="24"/>
                <w:szCs w:val="24"/>
                <w:rtl/>
              </w:rPr>
              <w:t>تصميم جرافيكي</w:t>
            </w:r>
          </w:p>
        </w:tc>
        <w:tc>
          <w:tcPr>
            <w:tcW w:w="2070" w:type="dxa"/>
            <w:shd w:val="clear" w:color="auto" w:fill="auto"/>
            <w:vAlign w:val="center"/>
          </w:tcPr>
          <w:p w14:paraId="30482C87" w14:textId="77777777" w:rsidR="006615E1" w:rsidRPr="006615E1" w:rsidRDefault="006615E1" w:rsidP="003D2295">
            <w:pPr>
              <w:jc w:val="center"/>
              <w:rPr>
                <w:rFonts w:cs="Traditional Arabic"/>
                <w:color w:val="000000"/>
                <w:sz w:val="24"/>
                <w:szCs w:val="24"/>
                <w:rtl/>
              </w:rPr>
            </w:pPr>
            <w:r w:rsidRPr="006615E1">
              <w:rPr>
                <w:rFonts w:cs="Traditional Arabic"/>
                <w:color w:val="000000"/>
                <w:sz w:val="24"/>
                <w:szCs w:val="24"/>
                <w:rtl/>
              </w:rPr>
              <w:t>2009</w:t>
            </w:r>
          </w:p>
        </w:tc>
        <w:tc>
          <w:tcPr>
            <w:tcW w:w="2246" w:type="dxa"/>
            <w:shd w:val="clear" w:color="auto" w:fill="auto"/>
            <w:vAlign w:val="center"/>
          </w:tcPr>
          <w:p w14:paraId="5BE109D6" w14:textId="77777777" w:rsidR="006615E1" w:rsidRPr="006615E1" w:rsidRDefault="006615E1" w:rsidP="003D2295">
            <w:pPr>
              <w:jc w:val="center"/>
              <w:rPr>
                <w:rFonts w:cs="Traditional Arabic"/>
                <w:color w:val="000000"/>
                <w:sz w:val="24"/>
                <w:szCs w:val="24"/>
                <w:rtl/>
              </w:rPr>
            </w:pPr>
            <w:r w:rsidRPr="006615E1">
              <w:rPr>
                <w:rFonts w:cs="Traditional Arabic"/>
                <w:color w:val="000000"/>
                <w:sz w:val="24"/>
                <w:szCs w:val="24"/>
                <w:rtl/>
              </w:rPr>
              <w:t>2011</w:t>
            </w:r>
          </w:p>
        </w:tc>
      </w:tr>
      <w:tr w:rsidR="006615E1" w:rsidRPr="006615E1" w14:paraId="674D916E" w14:textId="77777777" w:rsidTr="00631FD3">
        <w:tc>
          <w:tcPr>
            <w:tcW w:w="591" w:type="dxa"/>
            <w:shd w:val="clear" w:color="auto" w:fill="auto"/>
            <w:vAlign w:val="center"/>
          </w:tcPr>
          <w:p w14:paraId="27C4C699" w14:textId="77777777" w:rsidR="006615E1" w:rsidRPr="006615E1" w:rsidRDefault="006615E1" w:rsidP="003740DA">
            <w:pPr>
              <w:pStyle w:val="ListParagraph"/>
              <w:numPr>
                <w:ilvl w:val="0"/>
                <w:numId w:val="4"/>
              </w:numPr>
              <w:spacing w:after="0" w:line="240" w:lineRule="auto"/>
              <w:rPr>
                <w:rFonts w:cs="Traditional Arabic"/>
                <w:sz w:val="24"/>
                <w:szCs w:val="24"/>
                <w:rtl/>
              </w:rPr>
            </w:pPr>
          </w:p>
        </w:tc>
        <w:tc>
          <w:tcPr>
            <w:tcW w:w="1862" w:type="dxa"/>
            <w:shd w:val="clear" w:color="auto" w:fill="auto"/>
            <w:vAlign w:val="center"/>
          </w:tcPr>
          <w:p w14:paraId="4303ACF4" w14:textId="77777777" w:rsidR="006615E1" w:rsidRPr="006615E1" w:rsidRDefault="006615E1" w:rsidP="003D2295">
            <w:pPr>
              <w:jc w:val="center"/>
              <w:rPr>
                <w:rFonts w:cs="Traditional Arabic"/>
                <w:color w:val="000000"/>
                <w:sz w:val="24"/>
                <w:szCs w:val="24"/>
                <w:rtl/>
              </w:rPr>
            </w:pPr>
            <w:r w:rsidRPr="006615E1">
              <w:rPr>
                <w:rFonts w:cs="Traditional Arabic"/>
                <w:color w:val="000000"/>
                <w:sz w:val="24"/>
                <w:szCs w:val="24"/>
                <w:rtl/>
              </w:rPr>
              <w:t xml:space="preserve">د. يارا صبري </w:t>
            </w:r>
          </w:p>
        </w:tc>
        <w:tc>
          <w:tcPr>
            <w:tcW w:w="4628" w:type="dxa"/>
            <w:shd w:val="clear" w:color="auto" w:fill="auto"/>
            <w:vAlign w:val="center"/>
          </w:tcPr>
          <w:p w14:paraId="7F0EF084" w14:textId="77777777" w:rsidR="006615E1" w:rsidRPr="006615E1" w:rsidRDefault="006615E1" w:rsidP="003D2295">
            <w:pPr>
              <w:jc w:val="center"/>
              <w:rPr>
                <w:rFonts w:cs="Traditional Arabic"/>
                <w:color w:val="000000"/>
                <w:sz w:val="24"/>
                <w:szCs w:val="24"/>
                <w:rtl/>
              </w:rPr>
            </w:pPr>
            <w:r w:rsidRPr="006615E1">
              <w:rPr>
                <w:rFonts w:cs="Traditional Arabic"/>
                <w:color w:val="000000"/>
                <w:sz w:val="24"/>
                <w:szCs w:val="24"/>
                <w:rtl/>
              </w:rPr>
              <w:t xml:space="preserve">جامعة </w:t>
            </w:r>
            <w:proofErr w:type="spellStart"/>
            <w:r w:rsidRPr="006615E1">
              <w:rPr>
                <w:rFonts w:cs="Traditional Arabic"/>
                <w:color w:val="000000"/>
                <w:sz w:val="24"/>
                <w:szCs w:val="24"/>
                <w:rtl/>
              </w:rPr>
              <w:t>بنغامتهون</w:t>
            </w:r>
            <w:proofErr w:type="spellEnd"/>
            <w:r w:rsidRPr="006615E1">
              <w:rPr>
                <w:rFonts w:cs="Traditional Arabic"/>
                <w:color w:val="000000"/>
                <w:sz w:val="24"/>
                <w:szCs w:val="24"/>
                <w:rtl/>
              </w:rPr>
              <w:t>/الولايات المتحدة الأمريكية</w:t>
            </w:r>
          </w:p>
        </w:tc>
        <w:tc>
          <w:tcPr>
            <w:tcW w:w="3240" w:type="dxa"/>
            <w:shd w:val="clear" w:color="auto" w:fill="auto"/>
            <w:vAlign w:val="center"/>
          </w:tcPr>
          <w:p w14:paraId="7B2DFD06" w14:textId="77777777" w:rsidR="006615E1" w:rsidRPr="006615E1" w:rsidRDefault="006615E1" w:rsidP="003D2295">
            <w:pPr>
              <w:jc w:val="center"/>
              <w:rPr>
                <w:rFonts w:cs="Traditional Arabic"/>
                <w:color w:val="000000"/>
                <w:sz w:val="24"/>
                <w:szCs w:val="24"/>
                <w:rtl/>
              </w:rPr>
            </w:pPr>
            <w:r w:rsidRPr="006615E1">
              <w:rPr>
                <w:rFonts w:cs="Traditional Arabic"/>
                <w:color w:val="000000"/>
                <w:sz w:val="24"/>
                <w:szCs w:val="24"/>
                <w:rtl/>
              </w:rPr>
              <w:t xml:space="preserve">اللغة الإنجليزية/اللغويات والترجمة </w:t>
            </w:r>
          </w:p>
        </w:tc>
        <w:tc>
          <w:tcPr>
            <w:tcW w:w="2070" w:type="dxa"/>
            <w:shd w:val="clear" w:color="auto" w:fill="auto"/>
            <w:vAlign w:val="center"/>
          </w:tcPr>
          <w:p w14:paraId="2E50BFCC" w14:textId="77777777" w:rsidR="006615E1" w:rsidRPr="006615E1" w:rsidRDefault="006615E1" w:rsidP="003D2295">
            <w:pPr>
              <w:jc w:val="center"/>
              <w:rPr>
                <w:rFonts w:cs="Traditional Arabic"/>
                <w:color w:val="000000"/>
                <w:sz w:val="24"/>
                <w:szCs w:val="24"/>
                <w:rtl/>
              </w:rPr>
            </w:pPr>
            <w:r w:rsidRPr="006615E1">
              <w:rPr>
                <w:rFonts w:cs="Traditional Arabic"/>
                <w:color w:val="000000"/>
                <w:sz w:val="24"/>
                <w:szCs w:val="24"/>
                <w:rtl/>
              </w:rPr>
              <w:t>2008</w:t>
            </w:r>
          </w:p>
        </w:tc>
        <w:tc>
          <w:tcPr>
            <w:tcW w:w="2246" w:type="dxa"/>
            <w:shd w:val="clear" w:color="auto" w:fill="auto"/>
            <w:vAlign w:val="center"/>
          </w:tcPr>
          <w:p w14:paraId="6ADACF3F" w14:textId="77777777" w:rsidR="006615E1" w:rsidRPr="006615E1" w:rsidRDefault="006615E1" w:rsidP="003D2295">
            <w:pPr>
              <w:jc w:val="center"/>
              <w:rPr>
                <w:rFonts w:cs="Traditional Arabic"/>
                <w:color w:val="000000"/>
                <w:sz w:val="24"/>
                <w:szCs w:val="24"/>
                <w:rtl/>
              </w:rPr>
            </w:pPr>
            <w:r w:rsidRPr="006615E1">
              <w:rPr>
                <w:rFonts w:cs="Traditional Arabic"/>
                <w:color w:val="000000"/>
                <w:sz w:val="24"/>
                <w:szCs w:val="24"/>
                <w:rtl/>
              </w:rPr>
              <w:t>2011</w:t>
            </w:r>
          </w:p>
        </w:tc>
      </w:tr>
      <w:tr w:rsidR="006615E1" w:rsidRPr="006615E1" w14:paraId="775EEA9E" w14:textId="77777777" w:rsidTr="00631FD3">
        <w:tc>
          <w:tcPr>
            <w:tcW w:w="591" w:type="dxa"/>
            <w:shd w:val="clear" w:color="auto" w:fill="auto"/>
            <w:vAlign w:val="center"/>
          </w:tcPr>
          <w:p w14:paraId="25D11862" w14:textId="77777777" w:rsidR="006615E1" w:rsidRPr="006615E1" w:rsidRDefault="006615E1" w:rsidP="003740DA">
            <w:pPr>
              <w:pStyle w:val="ListParagraph"/>
              <w:numPr>
                <w:ilvl w:val="0"/>
                <w:numId w:val="4"/>
              </w:numPr>
              <w:spacing w:after="0" w:line="240" w:lineRule="auto"/>
              <w:rPr>
                <w:rFonts w:cs="Traditional Arabic"/>
                <w:sz w:val="24"/>
                <w:szCs w:val="24"/>
                <w:rtl/>
              </w:rPr>
            </w:pPr>
          </w:p>
        </w:tc>
        <w:tc>
          <w:tcPr>
            <w:tcW w:w="1862" w:type="dxa"/>
            <w:shd w:val="clear" w:color="auto" w:fill="auto"/>
          </w:tcPr>
          <w:p w14:paraId="61A11EE6" w14:textId="77777777" w:rsidR="006615E1" w:rsidRPr="006615E1" w:rsidRDefault="006615E1" w:rsidP="003D2295">
            <w:pPr>
              <w:jc w:val="center"/>
              <w:rPr>
                <w:rFonts w:cs="Traditional Arabic"/>
                <w:color w:val="000000"/>
                <w:sz w:val="24"/>
                <w:szCs w:val="24"/>
                <w:rtl/>
                <w:lang w:bidi="ar-JO"/>
              </w:rPr>
            </w:pPr>
            <w:r w:rsidRPr="006615E1">
              <w:rPr>
                <w:rFonts w:cs="Traditional Arabic"/>
                <w:color w:val="000000"/>
                <w:sz w:val="24"/>
                <w:szCs w:val="24"/>
                <w:rtl/>
              </w:rPr>
              <w:t>هنادة ماجد المومني</w:t>
            </w:r>
          </w:p>
        </w:tc>
        <w:tc>
          <w:tcPr>
            <w:tcW w:w="4628" w:type="dxa"/>
            <w:shd w:val="clear" w:color="auto" w:fill="auto"/>
            <w:vAlign w:val="center"/>
          </w:tcPr>
          <w:p w14:paraId="7D2B3957" w14:textId="77777777" w:rsidR="006615E1" w:rsidRPr="006615E1" w:rsidRDefault="006615E1" w:rsidP="003D2295">
            <w:pPr>
              <w:jc w:val="center"/>
              <w:rPr>
                <w:rFonts w:cs="Traditional Arabic"/>
                <w:color w:val="000000"/>
                <w:sz w:val="24"/>
                <w:szCs w:val="24"/>
                <w:rtl/>
              </w:rPr>
            </w:pPr>
            <w:r w:rsidRPr="006615E1">
              <w:rPr>
                <w:rFonts w:cs="Traditional Arabic"/>
                <w:color w:val="000000"/>
                <w:sz w:val="24"/>
                <w:szCs w:val="24"/>
                <w:rtl/>
              </w:rPr>
              <w:t>جامعة الشرق الأوسط/الأردن</w:t>
            </w:r>
          </w:p>
        </w:tc>
        <w:tc>
          <w:tcPr>
            <w:tcW w:w="3240" w:type="dxa"/>
            <w:shd w:val="clear" w:color="auto" w:fill="auto"/>
            <w:vAlign w:val="center"/>
          </w:tcPr>
          <w:p w14:paraId="7E43ABFF" w14:textId="77777777" w:rsidR="006615E1" w:rsidRPr="006615E1" w:rsidRDefault="006615E1" w:rsidP="003D2295">
            <w:pPr>
              <w:jc w:val="center"/>
              <w:rPr>
                <w:rFonts w:cs="Traditional Arabic"/>
                <w:color w:val="000000"/>
                <w:sz w:val="24"/>
                <w:szCs w:val="24"/>
              </w:rPr>
            </w:pPr>
            <w:r w:rsidRPr="006615E1">
              <w:rPr>
                <w:rFonts w:cs="Traditional Arabic"/>
                <w:color w:val="000000"/>
                <w:sz w:val="24"/>
                <w:szCs w:val="24"/>
                <w:rtl/>
              </w:rPr>
              <w:t xml:space="preserve">إدارة الأعمال </w:t>
            </w:r>
            <w:r w:rsidRPr="006615E1">
              <w:rPr>
                <w:rFonts w:cs="Traditional Arabic"/>
                <w:color w:val="000000"/>
                <w:sz w:val="24"/>
                <w:szCs w:val="24"/>
              </w:rPr>
              <w:t>MBA</w:t>
            </w:r>
          </w:p>
        </w:tc>
        <w:tc>
          <w:tcPr>
            <w:tcW w:w="2070" w:type="dxa"/>
            <w:shd w:val="clear" w:color="auto" w:fill="auto"/>
            <w:vAlign w:val="center"/>
          </w:tcPr>
          <w:p w14:paraId="052A5D56" w14:textId="77777777" w:rsidR="006615E1" w:rsidRPr="006615E1" w:rsidRDefault="006615E1" w:rsidP="003D2295">
            <w:pPr>
              <w:jc w:val="center"/>
              <w:rPr>
                <w:rFonts w:cs="Traditional Arabic"/>
                <w:color w:val="000000"/>
                <w:sz w:val="24"/>
                <w:szCs w:val="24"/>
                <w:rtl/>
              </w:rPr>
            </w:pPr>
            <w:r w:rsidRPr="006615E1">
              <w:rPr>
                <w:rFonts w:cs="Traditional Arabic"/>
                <w:color w:val="000000"/>
                <w:sz w:val="24"/>
                <w:szCs w:val="24"/>
                <w:rtl/>
              </w:rPr>
              <w:t>2010</w:t>
            </w:r>
          </w:p>
        </w:tc>
        <w:tc>
          <w:tcPr>
            <w:tcW w:w="2246" w:type="dxa"/>
            <w:shd w:val="clear" w:color="auto" w:fill="auto"/>
            <w:vAlign w:val="center"/>
          </w:tcPr>
          <w:p w14:paraId="454B5DEB" w14:textId="77777777" w:rsidR="006615E1" w:rsidRPr="006615E1" w:rsidRDefault="006615E1" w:rsidP="003D2295">
            <w:pPr>
              <w:jc w:val="center"/>
              <w:rPr>
                <w:rFonts w:cs="Traditional Arabic"/>
                <w:color w:val="000000"/>
                <w:sz w:val="24"/>
                <w:szCs w:val="24"/>
                <w:rtl/>
              </w:rPr>
            </w:pPr>
            <w:r w:rsidRPr="006615E1">
              <w:rPr>
                <w:rFonts w:cs="Traditional Arabic"/>
                <w:color w:val="000000"/>
                <w:sz w:val="24"/>
                <w:szCs w:val="24"/>
                <w:rtl/>
              </w:rPr>
              <w:t>2011</w:t>
            </w:r>
          </w:p>
        </w:tc>
      </w:tr>
      <w:tr w:rsidR="006615E1" w:rsidRPr="006615E1" w14:paraId="182458CC" w14:textId="77777777" w:rsidTr="00631FD3">
        <w:tc>
          <w:tcPr>
            <w:tcW w:w="591" w:type="dxa"/>
            <w:shd w:val="clear" w:color="auto" w:fill="auto"/>
            <w:vAlign w:val="center"/>
          </w:tcPr>
          <w:p w14:paraId="0F5B9EF8" w14:textId="77777777" w:rsidR="006615E1" w:rsidRPr="006615E1" w:rsidRDefault="006615E1" w:rsidP="003740DA">
            <w:pPr>
              <w:pStyle w:val="ListParagraph"/>
              <w:numPr>
                <w:ilvl w:val="0"/>
                <w:numId w:val="4"/>
              </w:numPr>
              <w:spacing w:after="0" w:line="240" w:lineRule="auto"/>
              <w:rPr>
                <w:rFonts w:cs="Traditional Arabic"/>
                <w:sz w:val="24"/>
                <w:szCs w:val="24"/>
                <w:rtl/>
              </w:rPr>
            </w:pPr>
          </w:p>
        </w:tc>
        <w:tc>
          <w:tcPr>
            <w:tcW w:w="1862" w:type="dxa"/>
            <w:shd w:val="clear" w:color="auto" w:fill="auto"/>
          </w:tcPr>
          <w:p w14:paraId="48EE5567" w14:textId="77777777" w:rsidR="006615E1" w:rsidRPr="006615E1" w:rsidRDefault="006615E1" w:rsidP="003D2295">
            <w:pPr>
              <w:jc w:val="center"/>
              <w:rPr>
                <w:rFonts w:cs="Traditional Arabic"/>
                <w:color w:val="000000"/>
                <w:sz w:val="24"/>
                <w:szCs w:val="24"/>
                <w:rtl/>
              </w:rPr>
            </w:pPr>
            <w:r w:rsidRPr="006615E1">
              <w:rPr>
                <w:rFonts w:cs="Traditional Arabic"/>
                <w:color w:val="000000"/>
                <w:sz w:val="24"/>
                <w:szCs w:val="24"/>
                <w:rtl/>
                <w:lang w:bidi="ar-JO"/>
              </w:rPr>
              <w:t xml:space="preserve">د. </w:t>
            </w:r>
            <w:r w:rsidRPr="006615E1">
              <w:rPr>
                <w:rFonts w:cs="Traditional Arabic"/>
                <w:color w:val="000000"/>
                <w:sz w:val="24"/>
                <w:szCs w:val="24"/>
                <w:rtl/>
              </w:rPr>
              <w:t xml:space="preserve">نسرين رياض </w:t>
            </w:r>
            <w:proofErr w:type="gramStart"/>
            <w:r w:rsidRPr="006615E1">
              <w:rPr>
                <w:rFonts w:cs="Traditional Arabic"/>
                <w:color w:val="000000"/>
                <w:sz w:val="24"/>
                <w:szCs w:val="24"/>
                <w:rtl/>
              </w:rPr>
              <w:t>عبدالله</w:t>
            </w:r>
            <w:proofErr w:type="gramEnd"/>
          </w:p>
        </w:tc>
        <w:tc>
          <w:tcPr>
            <w:tcW w:w="4628" w:type="dxa"/>
            <w:shd w:val="clear" w:color="auto" w:fill="auto"/>
            <w:vAlign w:val="center"/>
          </w:tcPr>
          <w:p w14:paraId="7A4F2AEE" w14:textId="77777777" w:rsidR="006615E1" w:rsidRPr="006615E1" w:rsidRDefault="006615E1" w:rsidP="003D2295">
            <w:pPr>
              <w:jc w:val="center"/>
              <w:rPr>
                <w:rFonts w:cs="Traditional Arabic"/>
                <w:color w:val="000000"/>
                <w:sz w:val="24"/>
                <w:szCs w:val="24"/>
                <w:rtl/>
              </w:rPr>
            </w:pPr>
            <w:r w:rsidRPr="006615E1">
              <w:rPr>
                <w:rFonts w:cs="Traditional Arabic"/>
                <w:color w:val="000000"/>
                <w:sz w:val="24"/>
                <w:szCs w:val="24"/>
                <w:rtl/>
              </w:rPr>
              <w:t>جامعة القاهرة</w:t>
            </w:r>
          </w:p>
        </w:tc>
        <w:tc>
          <w:tcPr>
            <w:tcW w:w="3240" w:type="dxa"/>
            <w:shd w:val="clear" w:color="auto" w:fill="auto"/>
            <w:vAlign w:val="center"/>
          </w:tcPr>
          <w:p w14:paraId="4A2ED67C" w14:textId="77777777" w:rsidR="006615E1" w:rsidRPr="006615E1" w:rsidRDefault="006615E1" w:rsidP="003D2295">
            <w:pPr>
              <w:jc w:val="center"/>
              <w:rPr>
                <w:rFonts w:cs="Traditional Arabic"/>
                <w:color w:val="000000"/>
                <w:sz w:val="24"/>
                <w:szCs w:val="24"/>
                <w:rtl/>
              </w:rPr>
            </w:pPr>
            <w:r w:rsidRPr="006615E1">
              <w:rPr>
                <w:rFonts w:cs="Traditional Arabic"/>
                <w:color w:val="000000"/>
                <w:sz w:val="24"/>
                <w:szCs w:val="24"/>
                <w:rtl/>
              </w:rPr>
              <w:t>الصحافة والإعلام</w:t>
            </w:r>
          </w:p>
        </w:tc>
        <w:tc>
          <w:tcPr>
            <w:tcW w:w="2070" w:type="dxa"/>
            <w:shd w:val="clear" w:color="auto" w:fill="auto"/>
            <w:vAlign w:val="center"/>
          </w:tcPr>
          <w:p w14:paraId="01E72DCA" w14:textId="77777777" w:rsidR="006615E1" w:rsidRPr="006615E1" w:rsidRDefault="006615E1" w:rsidP="003D2295">
            <w:pPr>
              <w:jc w:val="center"/>
              <w:rPr>
                <w:rFonts w:cs="Traditional Arabic"/>
                <w:color w:val="000000"/>
                <w:sz w:val="24"/>
                <w:szCs w:val="24"/>
                <w:rtl/>
              </w:rPr>
            </w:pPr>
            <w:r w:rsidRPr="006615E1">
              <w:rPr>
                <w:rFonts w:cs="Traditional Arabic"/>
                <w:color w:val="000000"/>
                <w:sz w:val="24"/>
                <w:szCs w:val="24"/>
                <w:rtl/>
              </w:rPr>
              <w:t>2009</w:t>
            </w:r>
          </w:p>
        </w:tc>
        <w:tc>
          <w:tcPr>
            <w:tcW w:w="2246" w:type="dxa"/>
            <w:shd w:val="clear" w:color="auto" w:fill="auto"/>
            <w:vAlign w:val="center"/>
          </w:tcPr>
          <w:p w14:paraId="1CD45096" w14:textId="77777777" w:rsidR="006615E1" w:rsidRPr="006615E1" w:rsidRDefault="006615E1" w:rsidP="003D2295">
            <w:pPr>
              <w:jc w:val="center"/>
              <w:rPr>
                <w:rFonts w:cs="Traditional Arabic"/>
                <w:color w:val="000000"/>
                <w:sz w:val="24"/>
                <w:szCs w:val="24"/>
                <w:rtl/>
              </w:rPr>
            </w:pPr>
            <w:r w:rsidRPr="006615E1">
              <w:rPr>
                <w:rFonts w:cs="Traditional Arabic"/>
                <w:color w:val="000000"/>
                <w:sz w:val="24"/>
                <w:szCs w:val="24"/>
              </w:rPr>
              <w:t>2012</w:t>
            </w:r>
          </w:p>
        </w:tc>
      </w:tr>
      <w:tr w:rsidR="006615E1" w:rsidRPr="006615E1" w14:paraId="49D70CA3" w14:textId="77777777" w:rsidTr="00631FD3">
        <w:tc>
          <w:tcPr>
            <w:tcW w:w="591" w:type="dxa"/>
            <w:shd w:val="clear" w:color="auto" w:fill="auto"/>
            <w:vAlign w:val="center"/>
          </w:tcPr>
          <w:p w14:paraId="456F4D78" w14:textId="77777777" w:rsidR="006615E1" w:rsidRPr="006615E1" w:rsidRDefault="006615E1" w:rsidP="003740DA">
            <w:pPr>
              <w:pStyle w:val="ListParagraph"/>
              <w:numPr>
                <w:ilvl w:val="0"/>
                <w:numId w:val="4"/>
              </w:numPr>
              <w:spacing w:after="0" w:line="240" w:lineRule="auto"/>
              <w:rPr>
                <w:rFonts w:cs="Traditional Arabic"/>
                <w:sz w:val="24"/>
                <w:szCs w:val="24"/>
                <w:rtl/>
              </w:rPr>
            </w:pPr>
          </w:p>
        </w:tc>
        <w:tc>
          <w:tcPr>
            <w:tcW w:w="1862" w:type="dxa"/>
            <w:shd w:val="clear" w:color="auto" w:fill="auto"/>
            <w:vAlign w:val="center"/>
          </w:tcPr>
          <w:p w14:paraId="59FBD9BF" w14:textId="77777777" w:rsidR="006615E1" w:rsidRPr="006615E1" w:rsidRDefault="006615E1" w:rsidP="003D2295">
            <w:pPr>
              <w:jc w:val="center"/>
              <w:rPr>
                <w:rFonts w:cs="Traditional Arabic"/>
                <w:color w:val="000000"/>
                <w:sz w:val="24"/>
                <w:szCs w:val="24"/>
                <w:rtl/>
                <w:lang w:bidi="ar-JO"/>
              </w:rPr>
            </w:pPr>
            <w:r w:rsidRPr="006615E1">
              <w:rPr>
                <w:rFonts w:cs="Traditional Arabic"/>
                <w:color w:val="000000"/>
                <w:sz w:val="24"/>
                <w:szCs w:val="24"/>
                <w:rtl/>
                <w:lang w:bidi="ar-JO"/>
              </w:rPr>
              <w:t>د. شيماء بدوي البردويل</w:t>
            </w:r>
          </w:p>
        </w:tc>
        <w:tc>
          <w:tcPr>
            <w:tcW w:w="4628" w:type="dxa"/>
            <w:shd w:val="clear" w:color="auto" w:fill="auto"/>
            <w:vAlign w:val="center"/>
          </w:tcPr>
          <w:p w14:paraId="2DDD5678" w14:textId="77777777" w:rsidR="006615E1" w:rsidRPr="006615E1" w:rsidRDefault="006615E1" w:rsidP="003D2295">
            <w:pPr>
              <w:jc w:val="center"/>
              <w:rPr>
                <w:rFonts w:cs="Traditional Arabic"/>
                <w:color w:val="000000"/>
                <w:sz w:val="24"/>
                <w:szCs w:val="24"/>
                <w:rtl/>
                <w:lang w:bidi="ar-JO"/>
              </w:rPr>
            </w:pPr>
            <w:r w:rsidRPr="006615E1">
              <w:rPr>
                <w:rFonts w:cs="Traditional Arabic"/>
                <w:color w:val="000000"/>
                <w:sz w:val="24"/>
                <w:szCs w:val="24"/>
                <w:rtl/>
                <w:lang w:bidi="ar-JO"/>
              </w:rPr>
              <w:t xml:space="preserve">جامعة </w:t>
            </w:r>
            <w:proofErr w:type="spellStart"/>
            <w:r w:rsidRPr="006615E1">
              <w:rPr>
                <w:rFonts w:cs="Traditional Arabic"/>
                <w:color w:val="000000"/>
                <w:sz w:val="24"/>
                <w:szCs w:val="24"/>
                <w:rtl/>
                <w:lang w:bidi="ar-JO"/>
              </w:rPr>
              <w:t>نوتيغام</w:t>
            </w:r>
            <w:proofErr w:type="spellEnd"/>
            <w:r w:rsidRPr="006615E1">
              <w:rPr>
                <w:rFonts w:cs="Traditional Arabic"/>
                <w:color w:val="000000"/>
                <w:sz w:val="24"/>
                <w:szCs w:val="24"/>
                <w:rtl/>
                <w:lang w:bidi="ar-JO"/>
              </w:rPr>
              <w:t xml:space="preserve"> </w:t>
            </w:r>
            <w:proofErr w:type="spellStart"/>
            <w:r w:rsidRPr="006615E1">
              <w:rPr>
                <w:rFonts w:cs="Traditional Arabic"/>
                <w:color w:val="000000"/>
                <w:sz w:val="24"/>
                <w:szCs w:val="24"/>
                <w:rtl/>
                <w:lang w:bidi="ar-JO"/>
              </w:rPr>
              <w:t>ترنت</w:t>
            </w:r>
            <w:proofErr w:type="spellEnd"/>
            <w:r w:rsidRPr="006615E1">
              <w:rPr>
                <w:rFonts w:cs="Traditional Arabic"/>
                <w:color w:val="000000"/>
                <w:sz w:val="24"/>
                <w:szCs w:val="24"/>
                <w:rtl/>
                <w:lang w:bidi="ar-JO"/>
              </w:rPr>
              <w:t>/المملكة المتحدة</w:t>
            </w:r>
          </w:p>
        </w:tc>
        <w:tc>
          <w:tcPr>
            <w:tcW w:w="3240" w:type="dxa"/>
            <w:shd w:val="clear" w:color="auto" w:fill="auto"/>
            <w:vAlign w:val="center"/>
          </w:tcPr>
          <w:p w14:paraId="1F4B0A85" w14:textId="77777777" w:rsidR="006615E1" w:rsidRPr="006615E1" w:rsidRDefault="006615E1" w:rsidP="003D2295">
            <w:pPr>
              <w:jc w:val="center"/>
              <w:rPr>
                <w:rFonts w:cs="Traditional Arabic"/>
                <w:color w:val="000000"/>
                <w:sz w:val="24"/>
                <w:szCs w:val="24"/>
                <w:rtl/>
                <w:lang w:bidi="ar-JO"/>
              </w:rPr>
            </w:pPr>
            <w:r w:rsidRPr="006615E1">
              <w:rPr>
                <w:rFonts w:cs="Traditional Arabic"/>
                <w:color w:val="000000"/>
                <w:sz w:val="24"/>
                <w:szCs w:val="24"/>
                <w:rtl/>
                <w:lang w:bidi="ar-JO"/>
              </w:rPr>
              <w:t>التصميم الجرافيكي</w:t>
            </w:r>
          </w:p>
        </w:tc>
        <w:tc>
          <w:tcPr>
            <w:tcW w:w="2070" w:type="dxa"/>
            <w:shd w:val="clear" w:color="auto" w:fill="auto"/>
            <w:vAlign w:val="center"/>
          </w:tcPr>
          <w:p w14:paraId="1CDF4A63" w14:textId="77777777" w:rsidR="006615E1" w:rsidRPr="006615E1" w:rsidRDefault="006615E1" w:rsidP="003D2295">
            <w:pPr>
              <w:jc w:val="center"/>
              <w:rPr>
                <w:rFonts w:cs="Traditional Arabic"/>
                <w:color w:val="000000"/>
                <w:sz w:val="24"/>
                <w:szCs w:val="24"/>
                <w:rtl/>
                <w:lang w:bidi="ar-JO"/>
              </w:rPr>
            </w:pPr>
            <w:r w:rsidRPr="006615E1">
              <w:rPr>
                <w:rFonts w:cs="Traditional Arabic"/>
                <w:color w:val="000000"/>
                <w:sz w:val="24"/>
                <w:szCs w:val="24"/>
                <w:lang w:bidi="ar-JO"/>
              </w:rPr>
              <w:t>2007</w:t>
            </w:r>
          </w:p>
        </w:tc>
        <w:tc>
          <w:tcPr>
            <w:tcW w:w="2246" w:type="dxa"/>
            <w:shd w:val="clear" w:color="auto" w:fill="auto"/>
            <w:vAlign w:val="center"/>
          </w:tcPr>
          <w:p w14:paraId="3D35890A" w14:textId="77777777" w:rsidR="006615E1" w:rsidRPr="006615E1" w:rsidRDefault="006615E1" w:rsidP="003D2295">
            <w:pPr>
              <w:jc w:val="center"/>
              <w:rPr>
                <w:rFonts w:cs="Traditional Arabic"/>
                <w:color w:val="000000"/>
                <w:sz w:val="24"/>
                <w:szCs w:val="24"/>
                <w:lang w:bidi="ar-JO"/>
              </w:rPr>
            </w:pPr>
            <w:r w:rsidRPr="006615E1">
              <w:rPr>
                <w:rFonts w:cs="Traditional Arabic"/>
                <w:color w:val="000000"/>
                <w:sz w:val="24"/>
                <w:szCs w:val="24"/>
                <w:lang w:bidi="ar-JO"/>
              </w:rPr>
              <w:t>2012</w:t>
            </w:r>
          </w:p>
        </w:tc>
      </w:tr>
      <w:tr w:rsidR="006615E1" w:rsidRPr="006615E1" w14:paraId="1FEA40A3" w14:textId="77777777" w:rsidTr="00631FD3">
        <w:tc>
          <w:tcPr>
            <w:tcW w:w="591" w:type="dxa"/>
            <w:shd w:val="clear" w:color="auto" w:fill="auto"/>
            <w:vAlign w:val="center"/>
          </w:tcPr>
          <w:p w14:paraId="5A0CB868" w14:textId="77777777" w:rsidR="006615E1" w:rsidRPr="006615E1" w:rsidRDefault="006615E1" w:rsidP="003740DA">
            <w:pPr>
              <w:pStyle w:val="ListParagraph"/>
              <w:numPr>
                <w:ilvl w:val="0"/>
                <w:numId w:val="4"/>
              </w:numPr>
              <w:spacing w:after="0" w:line="240" w:lineRule="auto"/>
              <w:rPr>
                <w:rFonts w:cs="Traditional Arabic"/>
                <w:sz w:val="24"/>
                <w:szCs w:val="24"/>
                <w:rtl/>
              </w:rPr>
            </w:pPr>
          </w:p>
        </w:tc>
        <w:tc>
          <w:tcPr>
            <w:tcW w:w="1862" w:type="dxa"/>
            <w:shd w:val="clear" w:color="auto" w:fill="auto"/>
            <w:vAlign w:val="center"/>
          </w:tcPr>
          <w:p w14:paraId="350B5CE7" w14:textId="77777777" w:rsidR="006615E1" w:rsidRPr="006615E1" w:rsidRDefault="006615E1" w:rsidP="003D2295">
            <w:pPr>
              <w:jc w:val="center"/>
              <w:rPr>
                <w:rFonts w:cs="Traditional Arabic"/>
                <w:color w:val="000000"/>
                <w:sz w:val="24"/>
                <w:szCs w:val="24"/>
                <w:lang w:bidi="ar-JO"/>
              </w:rPr>
            </w:pPr>
            <w:r w:rsidRPr="006615E1">
              <w:rPr>
                <w:rFonts w:cs="Traditional Arabic"/>
                <w:color w:val="000000"/>
                <w:sz w:val="24"/>
                <w:szCs w:val="24"/>
                <w:rtl/>
                <w:lang w:bidi="ar-JO"/>
              </w:rPr>
              <w:t>زينة شعبان الشيخ</w:t>
            </w:r>
          </w:p>
        </w:tc>
        <w:tc>
          <w:tcPr>
            <w:tcW w:w="4628" w:type="dxa"/>
            <w:shd w:val="clear" w:color="auto" w:fill="auto"/>
            <w:vAlign w:val="center"/>
          </w:tcPr>
          <w:p w14:paraId="0FF7CBB5" w14:textId="77777777" w:rsidR="006615E1" w:rsidRPr="006615E1" w:rsidRDefault="006615E1" w:rsidP="003D2295">
            <w:pPr>
              <w:jc w:val="center"/>
              <w:rPr>
                <w:rFonts w:cs="Traditional Arabic"/>
                <w:color w:val="000000"/>
                <w:sz w:val="24"/>
                <w:szCs w:val="24"/>
                <w:lang w:bidi="ar-JO"/>
              </w:rPr>
            </w:pPr>
            <w:r w:rsidRPr="006615E1">
              <w:rPr>
                <w:rFonts w:cs="Traditional Arabic"/>
                <w:color w:val="000000"/>
                <w:sz w:val="24"/>
                <w:szCs w:val="24"/>
                <w:rtl/>
                <w:lang w:bidi="ar-JO"/>
              </w:rPr>
              <w:t>جامعة الإسكندرية/مصر</w:t>
            </w:r>
          </w:p>
        </w:tc>
        <w:tc>
          <w:tcPr>
            <w:tcW w:w="3240" w:type="dxa"/>
            <w:shd w:val="clear" w:color="auto" w:fill="auto"/>
            <w:vAlign w:val="center"/>
          </w:tcPr>
          <w:p w14:paraId="304EA4AA" w14:textId="77777777" w:rsidR="006615E1" w:rsidRPr="006615E1" w:rsidRDefault="006615E1" w:rsidP="003D2295">
            <w:pPr>
              <w:jc w:val="center"/>
              <w:rPr>
                <w:rFonts w:cs="Traditional Arabic"/>
                <w:color w:val="000000"/>
                <w:sz w:val="24"/>
                <w:szCs w:val="24"/>
                <w:lang w:bidi="ar-JO"/>
              </w:rPr>
            </w:pPr>
            <w:r w:rsidRPr="006615E1">
              <w:rPr>
                <w:rFonts w:cs="Traditional Arabic"/>
                <w:color w:val="000000"/>
                <w:sz w:val="24"/>
                <w:szCs w:val="24"/>
                <w:rtl/>
                <w:lang w:bidi="ar-JO"/>
              </w:rPr>
              <w:t>التصميم الجرافيكي</w:t>
            </w:r>
          </w:p>
        </w:tc>
        <w:tc>
          <w:tcPr>
            <w:tcW w:w="2070" w:type="dxa"/>
            <w:shd w:val="clear" w:color="auto" w:fill="auto"/>
            <w:vAlign w:val="center"/>
          </w:tcPr>
          <w:p w14:paraId="540FD34A" w14:textId="77777777" w:rsidR="006615E1" w:rsidRPr="006615E1" w:rsidRDefault="006615E1" w:rsidP="003D2295">
            <w:pPr>
              <w:jc w:val="center"/>
              <w:rPr>
                <w:rFonts w:cs="Traditional Arabic"/>
                <w:color w:val="000000"/>
                <w:sz w:val="24"/>
                <w:szCs w:val="24"/>
                <w:lang w:bidi="ar-JO"/>
              </w:rPr>
            </w:pPr>
            <w:r w:rsidRPr="006615E1">
              <w:rPr>
                <w:rFonts w:cs="Traditional Arabic"/>
                <w:color w:val="000000"/>
                <w:sz w:val="24"/>
                <w:szCs w:val="24"/>
                <w:lang w:bidi="ar-JO"/>
              </w:rPr>
              <w:t>2010</w:t>
            </w:r>
          </w:p>
        </w:tc>
        <w:tc>
          <w:tcPr>
            <w:tcW w:w="2246" w:type="dxa"/>
            <w:shd w:val="clear" w:color="auto" w:fill="auto"/>
            <w:vAlign w:val="center"/>
          </w:tcPr>
          <w:p w14:paraId="7E29AD4C" w14:textId="77777777" w:rsidR="006615E1" w:rsidRPr="006615E1" w:rsidRDefault="006615E1" w:rsidP="003D2295">
            <w:pPr>
              <w:jc w:val="center"/>
              <w:rPr>
                <w:rFonts w:cs="Traditional Arabic"/>
                <w:color w:val="000000"/>
                <w:sz w:val="24"/>
                <w:szCs w:val="24"/>
                <w:lang w:bidi="ar-JO"/>
              </w:rPr>
            </w:pPr>
            <w:r w:rsidRPr="006615E1">
              <w:rPr>
                <w:rFonts w:cs="Traditional Arabic"/>
                <w:color w:val="000000"/>
                <w:sz w:val="24"/>
                <w:szCs w:val="24"/>
                <w:lang w:bidi="ar-JO"/>
              </w:rPr>
              <w:t>2013</w:t>
            </w:r>
          </w:p>
        </w:tc>
      </w:tr>
      <w:tr w:rsidR="006615E1" w:rsidRPr="006615E1" w14:paraId="7075FC97" w14:textId="77777777" w:rsidTr="00631FD3">
        <w:tc>
          <w:tcPr>
            <w:tcW w:w="591" w:type="dxa"/>
            <w:shd w:val="clear" w:color="auto" w:fill="auto"/>
            <w:vAlign w:val="center"/>
          </w:tcPr>
          <w:p w14:paraId="78BE62C9" w14:textId="77777777" w:rsidR="006615E1" w:rsidRPr="006615E1" w:rsidRDefault="006615E1" w:rsidP="003740DA">
            <w:pPr>
              <w:pStyle w:val="ListParagraph"/>
              <w:numPr>
                <w:ilvl w:val="0"/>
                <w:numId w:val="4"/>
              </w:numPr>
              <w:spacing w:after="0" w:line="240" w:lineRule="auto"/>
              <w:rPr>
                <w:rFonts w:cs="Traditional Arabic"/>
                <w:sz w:val="24"/>
                <w:szCs w:val="24"/>
                <w:rtl/>
              </w:rPr>
            </w:pPr>
          </w:p>
        </w:tc>
        <w:tc>
          <w:tcPr>
            <w:tcW w:w="1862" w:type="dxa"/>
            <w:shd w:val="clear" w:color="auto" w:fill="auto"/>
            <w:vAlign w:val="center"/>
          </w:tcPr>
          <w:p w14:paraId="3AE0B45A" w14:textId="77777777" w:rsidR="006615E1" w:rsidRPr="006615E1" w:rsidRDefault="006615E1" w:rsidP="003D2295">
            <w:pPr>
              <w:jc w:val="center"/>
              <w:rPr>
                <w:rFonts w:cs="Traditional Arabic"/>
                <w:color w:val="000000"/>
                <w:sz w:val="24"/>
                <w:szCs w:val="24"/>
                <w:lang w:bidi="ar-JO"/>
              </w:rPr>
            </w:pPr>
            <w:r w:rsidRPr="006615E1">
              <w:rPr>
                <w:rFonts w:cs="Traditional Arabic"/>
                <w:color w:val="000000"/>
                <w:sz w:val="24"/>
                <w:szCs w:val="24"/>
                <w:rtl/>
                <w:lang w:bidi="ar-JO"/>
              </w:rPr>
              <w:t>روزا هاني نجيب نصراوين</w:t>
            </w:r>
          </w:p>
        </w:tc>
        <w:tc>
          <w:tcPr>
            <w:tcW w:w="4628" w:type="dxa"/>
            <w:shd w:val="clear" w:color="auto" w:fill="auto"/>
            <w:vAlign w:val="center"/>
          </w:tcPr>
          <w:p w14:paraId="5973B9EF" w14:textId="77777777" w:rsidR="006615E1" w:rsidRPr="006615E1" w:rsidRDefault="006615E1" w:rsidP="003D2295">
            <w:pPr>
              <w:jc w:val="center"/>
              <w:rPr>
                <w:rFonts w:cs="Traditional Arabic"/>
                <w:color w:val="000000"/>
                <w:sz w:val="24"/>
                <w:szCs w:val="24"/>
                <w:lang w:bidi="ar-JO"/>
              </w:rPr>
            </w:pPr>
            <w:r w:rsidRPr="006615E1">
              <w:rPr>
                <w:rFonts w:cs="Traditional Arabic"/>
                <w:color w:val="000000"/>
                <w:sz w:val="24"/>
                <w:szCs w:val="24"/>
                <w:rtl/>
                <w:lang w:bidi="ar-JO"/>
              </w:rPr>
              <w:t>جامعة الإسكندرية/مصر</w:t>
            </w:r>
          </w:p>
        </w:tc>
        <w:tc>
          <w:tcPr>
            <w:tcW w:w="3240" w:type="dxa"/>
            <w:shd w:val="clear" w:color="auto" w:fill="auto"/>
            <w:vAlign w:val="center"/>
          </w:tcPr>
          <w:p w14:paraId="47B0EC7A" w14:textId="77777777" w:rsidR="006615E1" w:rsidRPr="006615E1" w:rsidRDefault="006615E1" w:rsidP="003D2295">
            <w:pPr>
              <w:jc w:val="center"/>
              <w:rPr>
                <w:rFonts w:cs="Traditional Arabic"/>
                <w:color w:val="000000"/>
                <w:sz w:val="24"/>
                <w:szCs w:val="24"/>
                <w:lang w:bidi="ar-JO"/>
              </w:rPr>
            </w:pPr>
            <w:r w:rsidRPr="006615E1">
              <w:rPr>
                <w:rFonts w:cs="Traditional Arabic"/>
                <w:color w:val="000000"/>
                <w:sz w:val="24"/>
                <w:szCs w:val="24"/>
                <w:rtl/>
                <w:lang w:bidi="ar-JO"/>
              </w:rPr>
              <w:t>التصميم الجرافيكي</w:t>
            </w:r>
          </w:p>
        </w:tc>
        <w:tc>
          <w:tcPr>
            <w:tcW w:w="2070" w:type="dxa"/>
            <w:shd w:val="clear" w:color="auto" w:fill="auto"/>
            <w:vAlign w:val="center"/>
          </w:tcPr>
          <w:p w14:paraId="696CD850" w14:textId="77777777" w:rsidR="006615E1" w:rsidRPr="006615E1" w:rsidRDefault="006615E1" w:rsidP="003D2295">
            <w:pPr>
              <w:jc w:val="center"/>
              <w:rPr>
                <w:rFonts w:cs="Traditional Arabic"/>
                <w:color w:val="000000"/>
                <w:sz w:val="24"/>
                <w:szCs w:val="24"/>
                <w:lang w:bidi="ar-JO"/>
              </w:rPr>
            </w:pPr>
            <w:r w:rsidRPr="006615E1">
              <w:rPr>
                <w:rFonts w:cs="Traditional Arabic"/>
                <w:color w:val="000000"/>
                <w:sz w:val="24"/>
                <w:szCs w:val="24"/>
                <w:lang w:bidi="ar-JO"/>
              </w:rPr>
              <w:t>2010</w:t>
            </w:r>
          </w:p>
        </w:tc>
        <w:tc>
          <w:tcPr>
            <w:tcW w:w="2246" w:type="dxa"/>
            <w:shd w:val="clear" w:color="auto" w:fill="auto"/>
            <w:vAlign w:val="center"/>
          </w:tcPr>
          <w:p w14:paraId="0FB366A8" w14:textId="77777777" w:rsidR="006615E1" w:rsidRPr="006615E1" w:rsidRDefault="006615E1" w:rsidP="003D2295">
            <w:pPr>
              <w:jc w:val="center"/>
              <w:rPr>
                <w:rFonts w:cs="Traditional Arabic"/>
                <w:color w:val="000000"/>
                <w:sz w:val="24"/>
                <w:szCs w:val="24"/>
                <w:lang w:bidi="ar-JO"/>
              </w:rPr>
            </w:pPr>
            <w:r w:rsidRPr="006615E1">
              <w:rPr>
                <w:rFonts w:cs="Traditional Arabic"/>
                <w:color w:val="000000"/>
                <w:sz w:val="24"/>
                <w:szCs w:val="24"/>
                <w:lang w:bidi="ar-JO"/>
              </w:rPr>
              <w:t>2012</w:t>
            </w:r>
          </w:p>
        </w:tc>
      </w:tr>
      <w:tr w:rsidR="006615E1" w:rsidRPr="006615E1" w14:paraId="422736CC" w14:textId="77777777" w:rsidTr="00631FD3">
        <w:tc>
          <w:tcPr>
            <w:tcW w:w="591" w:type="dxa"/>
            <w:shd w:val="clear" w:color="auto" w:fill="auto"/>
            <w:vAlign w:val="center"/>
          </w:tcPr>
          <w:p w14:paraId="79682A95" w14:textId="77777777" w:rsidR="006615E1" w:rsidRPr="006615E1" w:rsidRDefault="006615E1" w:rsidP="003740DA">
            <w:pPr>
              <w:pStyle w:val="ListParagraph"/>
              <w:numPr>
                <w:ilvl w:val="0"/>
                <w:numId w:val="4"/>
              </w:numPr>
              <w:spacing w:after="0" w:line="240" w:lineRule="auto"/>
              <w:rPr>
                <w:rFonts w:cs="Traditional Arabic"/>
                <w:sz w:val="24"/>
                <w:szCs w:val="24"/>
                <w:rtl/>
              </w:rPr>
            </w:pPr>
          </w:p>
        </w:tc>
        <w:tc>
          <w:tcPr>
            <w:tcW w:w="1862" w:type="dxa"/>
            <w:shd w:val="clear" w:color="auto" w:fill="auto"/>
            <w:vAlign w:val="center"/>
          </w:tcPr>
          <w:p w14:paraId="2C368E8A" w14:textId="77777777" w:rsidR="006615E1" w:rsidRPr="006615E1" w:rsidRDefault="006615E1" w:rsidP="003D2295">
            <w:pPr>
              <w:jc w:val="center"/>
              <w:rPr>
                <w:rFonts w:cs="Traditional Arabic"/>
                <w:color w:val="000000"/>
                <w:sz w:val="24"/>
                <w:szCs w:val="24"/>
                <w:lang w:bidi="ar-JO"/>
              </w:rPr>
            </w:pPr>
            <w:r w:rsidRPr="006615E1">
              <w:rPr>
                <w:rFonts w:cs="Traditional Arabic"/>
                <w:color w:val="000000"/>
                <w:sz w:val="24"/>
                <w:szCs w:val="24"/>
                <w:rtl/>
                <w:lang w:bidi="ar-JO"/>
              </w:rPr>
              <w:t>سوزان عطا فارس الزير</w:t>
            </w:r>
          </w:p>
        </w:tc>
        <w:tc>
          <w:tcPr>
            <w:tcW w:w="4628" w:type="dxa"/>
            <w:shd w:val="clear" w:color="auto" w:fill="auto"/>
            <w:vAlign w:val="center"/>
          </w:tcPr>
          <w:p w14:paraId="44071A13" w14:textId="77777777" w:rsidR="006615E1" w:rsidRPr="006615E1" w:rsidRDefault="006615E1" w:rsidP="00631FD3">
            <w:pPr>
              <w:jc w:val="center"/>
              <w:rPr>
                <w:rFonts w:cs="Traditional Arabic"/>
                <w:color w:val="000000"/>
                <w:sz w:val="24"/>
                <w:szCs w:val="24"/>
                <w:lang w:bidi="ar-JO"/>
              </w:rPr>
            </w:pPr>
            <w:r w:rsidRPr="006615E1">
              <w:rPr>
                <w:rFonts w:cs="Traditional Arabic"/>
                <w:color w:val="000000"/>
                <w:sz w:val="24"/>
                <w:szCs w:val="24"/>
                <w:rtl/>
                <w:lang w:bidi="ar-JO"/>
              </w:rPr>
              <w:t>جامعة الإسكندرية/مصر</w:t>
            </w:r>
          </w:p>
        </w:tc>
        <w:tc>
          <w:tcPr>
            <w:tcW w:w="3240" w:type="dxa"/>
            <w:shd w:val="clear" w:color="auto" w:fill="auto"/>
            <w:vAlign w:val="center"/>
          </w:tcPr>
          <w:p w14:paraId="5F8031DA" w14:textId="77777777" w:rsidR="006615E1" w:rsidRPr="006615E1" w:rsidRDefault="006615E1" w:rsidP="003D2295">
            <w:pPr>
              <w:jc w:val="center"/>
              <w:rPr>
                <w:rFonts w:cs="Traditional Arabic"/>
                <w:color w:val="000000"/>
                <w:sz w:val="24"/>
                <w:szCs w:val="24"/>
                <w:lang w:bidi="ar-JO"/>
              </w:rPr>
            </w:pPr>
            <w:r w:rsidRPr="006615E1">
              <w:rPr>
                <w:rFonts w:cs="Traditional Arabic"/>
                <w:color w:val="000000"/>
                <w:sz w:val="24"/>
                <w:szCs w:val="24"/>
                <w:rtl/>
                <w:lang w:bidi="ar-JO"/>
              </w:rPr>
              <w:t>التصميم الداخلي</w:t>
            </w:r>
          </w:p>
        </w:tc>
        <w:tc>
          <w:tcPr>
            <w:tcW w:w="2070" w:type="dxa"/>
            <w:shd w:val="clear" w:color="auto" w:fill="auto"/>
            <w:vAlign w:val="center"/>
          </w:tcPr>
          <w:p w14:paraId="54056810" w14:textId="77777777" w:rsidR="006615E1" w:rsidRPr="006615E1" w:rsidRDefault="006615E1" w:rsidP="003D2295">
            <w:pPr>
              <w:jc w:val="center"/>
              <w:rPr>
                <w:rFonts w:cs="Traditional Arabic"/>
                <w:color w:val="000000"/>
                <w:sz w:val="24"/>
                <w:szCs w:val="24"/>
                <w:lang w:bidi="ar-JO"/>
              </w:rPr>
            </w:pPr>
            <w:r w:rsidRPr="006615E1">
              <w:rPr>
                <w:rFonts w:cs="Traditional Arabic"/>
                <w:color w:val="000000"/>
                <w:sz w:val="24"/>
                <w:szCs w:val="24"/>
                <w:lang w:bidi="ar-JO"/>
              </w:rPr>
              <w:t>2010</w:t>
            </w:r>
          </w:p>
        </w:tc>
        <w:tc>
          <w:tcPr>
            <w:tcW w:w="2246" w:type="dxa"/>
            <w:shd w:val="clear" w:color="auto" w:fill="auto"/>
            <w:vAlign w:val="center"/>
          </w:tcPr>
          <w:p w14:paraId="6E760EEB" w14:textId="77777777" w:rsidR="006615E1" w:rsidRPr="006615E1" w:rsidRDefault="006615E1" w:rsidP="003D2295">
            <w:pPr>
              <w:jc w:val="center"/>
              <w:rPr>
                <w:rFonts w:cs="Traditional Arabic"/>
                <w:color w:val="000000"/>
                <w:sz w:val="24"/>
                <w:szCs w:val="24"/>
                <w:lang w:bidi="ar-JO"/>
              </w:rPr>
            </w:pPr>
            <w:r w:rsidRPr="006615E1">
              <w:rPr>
                <w:rFonts w:cs="Traditional Arabic"/>
                <w:color w:val="000000"/>
                <w:sz w:val="24"/>
                <w:szCs w:val="24"/>
                <w:lang w:bidi="ar-JO"/>
              </w:rPr>
              <w:t>2013</w:t>
            </w:r>
          </w:p>
        </w:tc>
      </w:tr>
      <w:tr w:rsidR="006615E1" w:rsidRPr="006615E1" w14:paraId="2252FDBC" w14:textId="77777777" w:rsidTr="00631FD3">
        <w:tc>
          <w:tcPr>
            <w:tcW w:w="591" w:type="dxa"/>
            <w:shd w:val="clear" w:color="auto" w:fill="auto"/>
            <w:vAlign w:val="center"/>
          </w:tcPr>
          <w:p w14:paraId="756DF976" w14:textId="77777777" w:rsidR="006615E1" w:rsidRPr="006615E1" w:rsidRDefault="006615E1" w:rsidP="003740DA">
            <w:pPr>
              <w:pStyle w:val="ListParagraph"/>
              <w:numPr>
                <w:ilvl w:val="0"/>
                <w:numId w:val="4"/>
              </w:numPr>
              <w:spacing w:after="0" w:line="240" w:lineRule="auto"/>
              <w:rPr>
                <w:rFonts w:cs="Traditional Arabic"/>
                <w:sz w:val="24"/>
                <w:szCs w:val="24"/>
                <w:rtl/>
              </w:rPr>
            </w:pPr>
          </w:p>
        </w:tc>
        <w:tc>
          <w:tcPr>
            <w:tcW w:w="1862" w:type="dxa"/>
            <w:shd w:val="clear" w:color="auto" w:fill="auto"/>
            <w:vAlign w:val="center"/>
          </w:tcPr>
          <w:p w14:paraId="17081D67" w14:textId="77777777" w:rsidR="006615E1" w:rsidRPr="006615E1" w:rsidRDefault="006615E1" w:rsidP="003D2295">
            <w:pPr>
              <w:jc w:val="center"/>
              <w:rPr>
                <w:rFonts w:cs="Traditional Arabic"/>
                <w:color w:val="000000"/>
                <w:sz w:val="24"/>
                <w:szCs w:val="24"/>
                <w:lang w:bidi="ar-JO"/>
              </w:rPr>
            </w:pPr>
            <w:r w:rsidRPr="006615E1">
              <w:rPr>
                <w:rFonts w:cs="Traditional Arabic"/>
                <w:color w:val="000000"/>
                <w:sz w:val="24"/>
                <w:szCs w:val="24"/>
                <w:rtl/>
                <w:lang w:bidi="ar-JO"/>
              </w:rPr>
              <w:t>فاتن يوسف النشاش</w:t>
            </w:r>
          </w:p>
        </w:tc>
        <w:tc>
          <w:tcPr>
            <w:tcW w:w="4628" w:type="dxa"/>
            <w:shd w:val="clear" w:color="auto" w:fill="auto"/>
            <w:vAlign w:val="center"/>
          </w:tcPr>
          <w:p w14:paraId="2D5CC3DF" w14:textId="77777777" w:rsidR="006615E1" w:rsidRPr="006615E1" w:rsidRDefault="006615E1" w:rsidP="003D2295">
            <w:pPr>
              <w:jc w:val="center"/>
              <w:rPr>
                <w:rFonts w:cs="Traditional Arabic"/>
                <w:color w:val="000000"/>
                <w:sz w:val="24"/>
                <w:szCs w:val="24"/>
                <w:lang w:bidi="ar-JO"/>
              </w:rPr>
            </w:pPr>
            <w:r w:rsidRPr="006615E1">
              <w:rPr>
                <w:rFonts w:cs="Traditional Arabic"/>
                <w:color w:val="000000"/>
                <w:sz w:val="24"/>
                <w:szCs w:val="24"/>
                <w:rtl/>
                <w:lang w:bidi="ar-JO"/>
              </w:rPr>
              <w:t>جامعة الإسكندرية/مصر</w:t>
            </w:r>
          </w:p>
        </w:tc>
        <w:tc>
          <w:tcPr>
            <w:tcW w:w="3240" w:type="dxa"/>
            <w:shd w:val="clear" w:color="auto" w:fill="auto"/>
            <w:vAlign w:val="center"/>
          </w:tcPr>
          <w:p w14:paraId="5AD3187A" w14:textId="77777777" w:rsidR="006615E1" w:rsidRPr="006615E1" w:rsidRDefault="006615E1" w:rsidP="003D2295">
            <w:pPr>
              <w:jc w:val="center"/>
              <w:rPr>
                <w:rFonts w:cs="Traditional Arabic"/>
                <w:color w:val="000000"/>
                <w:sz w:val="24"/>
                <w:szCs w:val="24"/>
                <w:lang w:bidi="ar-JO"/>
              </w:rPr>
            </w:pPr>
            <w:r w:rsidRPr="006615E1">
              <w:rPr>
                <w:rFonts w:cs="Traditional Arabic"/>
                <w:color w:val="000000"/>
                <w:sz w:val="24"/>
                <w:szCs w:val="24"/>
                <w:rtl/>
                <w:lang w:bidi="ar-JO"/>
              </w:rPr>
              <w:t>التصميم الداخلي</w:t>
            </w:r>
          </w:p>
        </w:tc>
        <w:tc>
          <w:tcPr>
            <w:tcW w:w="2070" w:type="dxa"/>
            <w:shd w:val="clear" w:color="auto" w:fill="auto"/>
            <w:vAlign w:val="center"/>
          </w:tcPr>
          <w:p w14:paraId="6F5EF1AF" w14:textId="77777777" w:rsidR="006615E1" w:rsidRPr="006615E1" w:rsidRDefault="006615E1" w:rsidP="003D2295">
            <w:pPr>
              <w:jc w:val="center"/>
              <w:rPr>
                <w:rFonts w:cs="Traditional Arabic"/>
                <w:color w:val="000000"/>
                <w:sz w:val="24"/>
                <w:szCs w:val="24"/>
                <w:lang w:bidi="ar-JO"/>
              </w:rPr>
            </w:pPr>
            <w:r w:rsidRPr="006615E1">
              <w:rPr>
                <w:rFonts w:cs="Traditional Arabic"/>
                <w:color w:val="000000"/>
                <w:sz w:val="24"/>
                <w:szCs w:val="24"/>
                <w:lang w:bidi="ar-JO"/>
              </w:rPr>
              <w:t>2010</w:t>
            </w:r>
          </w:p>
        </w:tc>
        <w:tc>
          <w:tcPr>
            <w:tcW w:w="2246" w:type="dxa"/>
            <w:shd w:val="clear" w:color="auto" w:fill="auto"/>
            <w:vAlign w:val="center"/>
          </w:tcPr>
          <w:p w14:paraId="286ABFF6" w14:textId="77777777" w:rsidR="006615E1" w:rsidRPr="006615E1" w:rsidRDefault="006615E1" w:rsidP="003D2295">
            <w:pPr>
              <w:jc w:val="center"/>
              <w:rPr>
                <w:rFonts w:cs="Traditional Arabic"/>
                <w:color w:val="000000"/>
                <w:sz w:val="24"/>
                <w:szCs w:val="24"/>
                <w:lang w:bidi="ar-JO"/>
              </w:rPr>
            </w:pPr>
            <w:r w:rsidRPr="006615E1">
              <w:rPr>
                <w:rFonts w:cs="Traditional Arabic"/>
                <w:color w:val="000000"/>
                <w:sz w:val="24"/>
                <w:szCs w:val="24"/>
                <w:lang w:bidi="ar-JO"/>
              </w:rPr>
              <w:t>2013</w:t>
            </w:r>
          </w:p>
        </w:tc>
      </w:tr>
      <w:tr w:rsidR="006615E1" w:rsidRPr="006615E1" w14:paraId="7C13000C" w14:textId="77777777" w:rsidTr="00631FD3">
        <w:tc>
          <w:tcPr>
            <w:tcW w:w="591" w:type="dxa"/>
            <w:shd w:val="clear" w:color="auto" w:fill="auto"/>
            <w:vAlign w:val="center"/>
          </w:tcPr>
          <w:p w14:paraId="64DCE611" w14:textId="77777777" w:rsidR="006615E1" w:rsidRPr="006615E1" w:rsidRDefault="006615E1" w:rsidP="003740DA">
            <w:pPr>
              <w:pStyle w:val="ListParagraph"/>
              <w:numPr>
                <w:ilvl w:val="0"/>
                <w:numId w:val="4"/>
              </w:numPr>
              <w:spacing w:after="0" w:line="240" w:lineRule="auto"/>
              <w:rPr>
                <w:rFonts w:cs="Traditional Arabic"/>
                <w:sz w:val="24"/>
                <w:szCs w:val="24"/>
                <w:rtl/>
              </w:rPr>
            </w:pPr>
          </w:p>
        </w:tc>
        <w:tc>
          <w:tcPr>
            <w:tcW w:w="1862" w:type="dxa"/>
            <w:shd w:val="clear" w:color="auto" w:fill="auto"/>
            <w:vAlign w:val="center"/>
          </w:tcPr>
          <w:p w14:paraId="0973130A" w14:textId="77777777" w:rsidR="006615E1" w:rsidRPr="006615E1" w:rsidRDefault="006615E1" w:rsidP="003D2295">
            <w:pPr>
              <w:jc w:val="center"/>
              <w:rPr>
                <w:rFonts w:cs="Traditional Arabic"/>
                <w:color w:val="000000"/>
                <w:sz w:val="24"/>
                <w:szCs w:val="24"/>
                <w:lang w:bidi="ar-JO"/>
              </w:rPr>
            </w:pPr>
            <w:r w:rsidRPr="006615E1">
              <w:rPr>
                <w:rFonts w:cs="Traditional Arabic"/>
                <w:color w:val="000000"/>
                <w:sz w:val="24"/>
                <w:szCs w:val="24"/>
                <w:rtl/>
                <w:lang w:bidi="ar-JO"/>
              </w:rPr>
              <w:t>د. هبة عدي شاكر الشاكر</w:t>
            </w:r>
          </w:p>
        </w:tc>
        <w:tc>
          <w:tcPr>
            <w:tcW w:w="4628" w:type="dxa"/>
            <w:shd w:val="clear" w:color="auto" w:fill="auto"/>
            <w:vAlign w:val="center"/>
          </w:tcPr>
          <w:p w14:paraId="1EAE1996" w14:textId="77777777" w:rsidR="006615E1" w:rsidRPr="006615E1" w:rsidRDefault="006615E1" w:rsidP="003D2295">
            <w:pPr>
              <w:jc w:val="center"/>
              <w:rPr>
                <w:rFonts w:cs="Traditional Arabic"/>
                <w:color w:val="000000"/>
                <w:sz w:val="24"/>
                <w:szCs w:val="24"/>
                <w:lang w:bidi="ar-JO"/>
              </w:rPr>
            </w:pPr>
            <w:r w:rsidRPr="006615E1">
              <w:rPr>
                <w:rFonts w:cs="Traditional Arabic"/>
                <w:color w:val="000000"/>
                <w:sz w:val="24"/>
                <w:szCs w:val="24"/>
                <w:rtl/>
                <w:lang w:bidi="ar-JO"/>
              </w:rPr>
              <w:t>جامعة إمبريال/المملكة المتحدة</w:t>
            </w:r>
          </w:p>
        </w:tc>
        <w:tc>
          <w:tcPr>
            <w:tcW w:w="3240" w:type="dxa"/>
            <w:shd w:val="clear" w:color="auto" w:fill="auto"/>
            <w:vAlign w:val="center"/>
          </w:tcPr>
          <w:p w14:paraId="181856C0" w14:textId="77777777" w:rsidR="006615E1" w:rsidRPr="006615E1" w:rsidRDefault="006615E1" w:rsidP="003D2295">
            <w:pPr>
              <w:jc w:val="center"/>
              <w:rPr>
                <w:rFonts w:cs="Traditional Arabic"/>
                <w:color w:val="000000"/>
                <w:sz w:val="24"/>
                <w:szCs w:val="24"/>
                <w:lang w:bidi="ar-JO"/>
              </w:rPr>
            </w:pPr>
            <w:r w:rsidRPr="006615E1">
              <w:rPr>
                <w:rFonts w:cs="Traditional Arabic"/>
                <w:color w:val="000000"/>
                <w:sz w:val="24"/>
                <w:szCs w:val="24"/>
                <w:rtl/>
                <w:lang w:bidi="ar-JO"/>
              </w:rPr>
              <w:t>العلوم الصيدلانية</w:t>
            </w:r>
          </w:p>
        </w:tc>
        <w:tc>
          <w:tcPr>
            <w:tcW w:w="2070" w:type="dxa"/>
            <w:shd w:val="clear" w:color="auto" w:fill="auto"/>
            <w:vAlign w:val="center"/>
          </w:tcPr>
          <w:p w14:paraId="78C4D39F" w14:textId="77777777" w:rsidR="006615E1" w:rsidRPr="006615E1" w:rsidRDefault="006615E1" w:rsidP="003D2295">
            <w:pPr>
              <w:jc w:val="center"/>
              <w:rPr>
                <w:rFonts w:cs="Traditional Arabic"/>
                <w:color w:val="000000"/>
                <w:sz w:val="24"/>
                <w:szCs w:val="24"/>
                <w:lang w:bidi="ar-JO"/>
              </w:rPr>
            </w:pPr>
            <w:r w:rsidRPr="006615E1">
              <w:rPr>
                <w:rFonts w:cs="Traditional Arabic"/>
                <w:color w:val="000000"/>
                <w:sz w:val="24"/>
                <w:szCs w:val="24"/>
                <w:lang w:bidi="ar-JO"/>
              </w:rPr>
              <w:t>2010</w:t>
            </w:r>
          </w:p>
        </w:tc>
        <w:tc>
          <w:tcPr>
            <w:tcW w:w="2246" w:type="dxa"/>
            <w:shd w:val="clear" w:color="auto" w:fill="auto"/>
            <w:vAlign w:val="center"/>
          </w:tcPr>
          <w:p w14:paraId="31F76CBB" w14:textId="77777777" w:rsidR="006615E1" w:rsidRPr="006615E1" w:rsidRDefault="006615E1" w:rsidP="003D2295">
            <w:pPr>
              <w:jc w:val="center"/>
              <w:rPr>
                <w:rFonts w:cs="Traditional Arabic"/>
                <w:color w:val="000000"/>
                <w:sz w:val="24"/>
                <w:szCs w:val="24"/>
                <w:lang w:bidi="ar-JO"/>
              </w:rPr>
            </w:pPr>
            <w:r w:rsidRPr="006615E1">
              <w:rPr>
                <w:rFonts w:cs="Traditional Arabic"/>
                <w:color w:val="000000"/>
                <w:sz w:val="24"/>
                <w:szCs w:val="24"/>
                <w:lang w:bidi="ar-JO"/>
              </w:rPr>
              <w:t>2013</w:t>
            </w:r>
          </w:p>
        </w:tc>
      </w:tr>
      <w:tr w:rsidR="006615E1" w:rsidRPr="006615E1" w14:paraId="100F5858" w14:textId="77777777" w:rsidTr="00631FD3">
        <w:tc>
          <w:tcPr>
            <w:tcW w:w="591" w:type="dxa"/>
            <w:shd w:val="clear" w:color="auto" w:fill="auto"/>
            <w:vAlign w:val="center"/>
          </w:tcPr>
          <w:p w14:paraId="7FF5BC73" w14:textId="77777777" w:rsidR="006615E1" w:rsidRPr="006615E1" w:rsidRDefault="006615E1" w:rsidP="003740DA">
            <w:pPr>
              <w:pStyle w:val="ListParagraph"/>
              <w:numPr>
                <w:ilvl w:val="0"/>
                <w:numId w:val="4"/>
              </w:numPr>
              <w:spacing w:after="0" w:line="240" w:lineRule="auto"/>
              <w:rPr>
                <w:rFonts w:cs="Traditional Arabic"/>
                <w:sz w:val="24"/>
                <w:szCs w:val="24"/>
                <w:rtl/>
              </w:rPr>
            </w:pPr>
          </w:p>
        </w:tc>
        <w:tc>
          <w:tcPr>
            <w:tcW w:w="1862" w:type="dxa"/>
            <w:shd w:val="clear" w:color="auto" w:fill="auto"/>
            <w:vAlign w:val="center"/>
          </w:tcPr>
          <w:p w14:paraId="114B7DCB" w14:textId="77777777" w:rsidR="006615E1" w:rsidRPr="006615E1" w:rsidRDefault="006615E1" w:rsidP="003D2295">
            <w:pPr>
              <w:jc w:val="center"/>
              <w:rPr>
                <w:rFonts w:cs="Traditional Arabic"/>
                <w:color w:val="000000"/>
                <w:sz w:val="24"/>
                <w:szCs w:val="24"/>
                <w:rtl/>
                <w:lang w:bidi="ar-JO"/>
              </w:rPr>
            </w:pPr>
            <w:r w:rsidRPr="006615E1">
              <w:rPr>
                <w:rFonts w:cs="Traditional Arabic"/>
                <w:color w:val="000000"/>
                <w:sz w:val="24"/>
                <w:szCs w:val="24"/>
                <w:rtl/>
                <w:lang w:bidi="ar-JO"/>
              </w:rPr>
              <w:t>د. طارق زكي مصطفى الريماوي</w:t>
            </w:r>
          </w:p>
        </w:tc>
        <w:tc>
          <w:tcPr>
            <w:tcW w:w="4628" w:type="dxa"/>
            <w:shd w:val="clear" w:color="auto" w:fill="auto"/>
            <w:vAlign w:val="center"/>
          </w:tcPr>
          <w:p w14:paraId="18258B85" w14:textId="77777777" w:rsidR="006615E1" w:rsidRPr="006615E1" w:rsidRDefault="006615E1" w:rsidP="003D2295">
            <w:pPr>
              <w:jc w:val="center"/>
              <w:rPr>
                <w:rFonts w:cs="Traditional Arabic"/>
                <w:color w:val="000000"/>
                <w:sz w:val="24"/>
                <w:szCs w:val="24"/>
                <w:lang w:bidi="ar-JO"/>
              </w:rPr>
            </w:pPr>
            <w:r w:rsidRPr="006615E1">
              <w:rPr>
                <w:rFonts w:cs="Traditional Arabic"/>
                <w:color w:val="000000"/>
                <w:sz w:val="24"/>
                <w:szCs w:val="24"/>
                <w:rtl/>
                <w:lang w:bidi="ar-JO"/>
              </w:rPr>
              <w:t xml:space="preserve">جامعة </w:t>
            </w:r>
            <w:proofErr w:type="spellStart"/>
            <w:r w:rsidRPr="006615E1">
              <w:rPr>
                <w:rFonts w:cs="Traditional Arabic"/>
                <w:color w:val="000000"/>
                <w:sz w:val="24"/>
                <w:szCs w:val="24"/>
                <w:rtl/>
                <w:lang w:bidi="ar-JO"/>
              </w:rPr>
              <w:t>لفبرة</w:t>
            </w:r>
            <w:proofErr w:type="spellEnd"/>
            <w:r w:rsidRPr="006615E1">
              <w:rPr>
                <w:rFonts w:cs="Traditional Arabic"/>
                <w:color w:val="000000"/>
                <w:sz w:val="24"/>
                <w:szCs w:val="24"/>
                <w:rtl/>
                <w:lang w:bidi="ar-JO"/>
              </w:rPr>
              <w:t>/المملكة المتحدة</w:t>
            </w:r>
          </w:p>
        </w:tc>
        <w:tc>
          <w:tcPr>
            <w:tcW w:w="3240" w:type="dxa"/>
            <w:shd w:val="clear" w:color="auto" w:fill="auto"/>
            <w:vAlign w:val="center"/>
          </w:tcPr>
          <w:p w14:paraId="73663EB0" w14:textId="77777777" w:rsidR="006615E1" w:rsidRPr="006615E1" w:rsidRDefault="006615E1" w:rsidP="003D2295">
            <w:pPr>
              <w:jc w:val="center"/>
              <w:rPr>
                <w:rFonts w:cs="Traditional Arabic"/>
                <w:color w:val="000000"/>
                <w:sz w:val="24"/>
                <w:szCs w:val="24"/>
                <w:lang w:bidi="ar-JO"/>
              </w:rPr>
            </w:pPr>
            <w:r w:rsidRPr="006615E1">
              <w:rPr>
                <w:rFonts w:cs="Traditional Arabic"/>
                <w:color w:val="000000"/>
                <w:sz w:val="24"/>
                <w:szCs w:val="24"/>
                <w:rtl/>
                <w:lang w:bidi="ar-JO"/>
              </w:rPr>
              <w:t>التصميم الجرافيكي</w:t>
            </w:r>
          </w:p>
        </w:tc>
        <w:tc>
          <w:tcPr>
            <w:tcW w:w="2070" w:type="dxa"/>
            <w:shd w:val="clear" w:color="auto" w:fill="auto"/>
            <w:vAlign w:val="center"/>
          </w:tcPr>
          <w:p w14:paraId="347FC9D1" w14:textId="77777777" w:rsidR="006615E1" w:rsidRPr="006615E1" w:rsidRDefault="006615E1" w:rsidP="003D2295">
            <w:pPr>
              <w:jc w:val="center"/>
              <w:rPr>
                <w:rFonts w:cs="Traditional Arabic"/>
                <w:color w:val="000000"/>
                <w:sz w:val="24"/>
                <w:szCs w:val="24"/>
                <w:lang w:bidi="ar-JO"/>
              </w:rPr>
            </w:pPr>
            <w:r w:rsidRPr="006615E1">
              <w:rPr>
                <w:rFonts w:cs="Traditional Arabic"/>
                <w:color w:val="000000"/>
                <w:sz w:val="24"/>
                <w:szCs w:val="24"/>
                <w:rtl/>
                <w:lang w:bidi="ar-JO"/>
              </w:rPr>
              <w:t>2010</w:t>
            </w:r>
          </w:p>
        </w:tc>
        <w:tc>
          <w:tcPr>
            <w:tcW w:w="2246" w:type="dxa"/>
            <w:shd w:val="clear" w:color="auto" w:fill="auto"/>
            <w:vAlign w:val="center"/>
          </w:tcPr>
          <w:p w14:paraId="256E35B6" w14:textId="77777777" w:rsidR="006615E1" w:rsidRPr="006615E1" w:rsidRDefault="006615E1" w:rsidP="003D2295">
            <w:pPr>
              <w:jc w:val="center"/>
              <w:rPr>
                <w:rFonts w:cs="Traditional Arabic"/>
                <w:color w:val="000000"/>
                <w:sz w:val="24"/>
                <w:szCs w:val="24"/>
                <w:rtl/>
                <w:lang w:bidi="ar-JO"/>
              </w:rPr>
            </w:pPr>
            <w:r w:rsidRPr="006615E1">
              <w:rPr>
                <w:rFonts w:cs="Traditional Arabic"/>
                <w:color w:val="000000"/>
                <w:sz w:val="24"/>
                <w:szCs w:val="24"/>
                <w:rtl/>
                <w:lang w:bidi="ar-JO"/>
              </w:rPr>
              <w:t>2014</w:t>
            </w:r>
          </w:p>
        </w:tc>
      </w:tr>
      <w:tr w:rsidR="006615E1" w:rsidRPr="006615E1" w14:paraId="69940E58" w14:textId="77777777" w:rsidTr="00631FD3">
        <w:tc>
          <w:tcPr>
            <w:tcW w:w="591" w:type="dxa"/>
            <w:shd w:val="clear" w:color="auto" w:fill="auto"/>
            <w:vAlign w:val="center"/>
          </w:tcPr>
          <w:p w14:paraId="37BCD78D" w14:textId="77777777" w:rsidR="006615E1" w:rsidRPr="006615E1" w:rsidRDefault="006615E1" w:rsidP="003740DA">
            <w:pPr>
              <w:pStyle w:val="ListParagraph"/>
              <w:numPr>
                <w:ilvl w:val="0"/>
                <w:numId w:val="4"/>
              </w:numPr>
              <w:spacing w:after="0" w:line="240" w:lineRule="auto"/>
              <w:rPr>
                <w:rFonts w:cs="Traditional Arabic"/>
                <w:sz w:val="24"/>
                <w:szCs w:val="24"/>
                <w:rtl/>
              </w:rPr>
            </w:pPr>
          </w:p>
        </w:tc>
        <w:tc>
          <w:tcPr>
            <w:tcW w:w="1862" w:type="dxa"/>
            <w:shd w:val="clear" w:color="auto" w:fill="auto"/>
            <w:vAlign w:val="center"/>
          </w:tcPr>
          <w:p w14:paraId="62A5FCCF" w14:textId="77777777" w:rsidR="006615E1" w:rsidRPr="006615E1" w:rsidRDefault="006615E1" w:rsidP="003D2295">
            <w:pPr>
              <w:jc w:val="center"/>
              <w:rPr>
                <w:rFonts w:cs="Traditional Arabic"/>
                <w:color w:val="000000"/>
                <w:sz w:val="24"/>
                <w:szCs w:val="24"/>
                <w:lang w:bidi="ar-JO"/>
              </w:rPr>
            </w:pPr>
            <w:r w:rsidRPr="006615E1">
              <w:rPr>
                <w:rFonts w:cs="Traditional Arabic"/>
                <w:color w:val="000000"/>
                <w:sz w:val="24"/>
                <w:szCs w:val="24"/>
                <w:rtl/>
                <w:lang w:bidi="ar-JO"/>
              </w:rPr>
              <w:t>د. إبراهيم النواس</w:t>
            </w:r>
          </w:p>
        </w:tc>
        <w:tc>
          <w:tcPr>
            <w:tcW w:w="4628" w:type="dxa"/>
            <w:shd w:val="clear" w:color="auto" w:fill="auto"/>
            <w:vAlign w:val="center"/>
          </w:tcPr>
          <w:p w14:paraId="14E08112" w14:textId="77777777" w:rsidR="006615E1" w:rsidRPr="006615E1" w:rsidRDefault="006615E1" w:rsidP="003D2295">
            <w:pPr>
              <w:jc w:val="center"/>
              <w:rPr>
                <w:rFonts w:cs="Traditional Arabic"/>
                <w:color w:val="000000"/>
                <w:sz w:val="24"/>
                <w:szCs w:val="24"/>
                <w:lang w:bidi="ar-JO"/>
              </w:rPr>
            </w:pPr>
            <w:r w:rsidRPr="006615E1">
              <w:rPr>
                <w:rFonts w:cs="Traditional Arabic"/>
                <w:color w:val="000000"/>
                <w:sz w:val="24"/>
                <w:szCs w:val="24"/>
                <w:rtl/>
                <w:lang w:bidi="ar-JO"/>
              </w:rPr>
              <w:t xml:space="preserve">جامعة </w:t>
            </w:r>
            <w:proofErr w:type="spellStart"/>
            <w:r w:rsidRPr="006615E1">
              <w:rPr>
                <w:rFonts w:cs="Traditional Arabic"/>
                <w:color w:val="000000"/>
                <w:sz w:val="24"/>
                <w:szCs w:val="24"/>
                <w:rtl/>
                <w:lang w:bidi="ar-JO"/>
              </w:rPr>
              <w:t>ريدينق</w:t>
            </w:r>
            <w:proofErr w:type="spellEnd"/>
            <w:r w:rsidRPr="006615E1">
              <w:rPr>
                <w:rFonts w:cs="Traditional Arabic"/>
                <w:color w:val="000000"/>
                <w:sz w:val="24"/>
                <w:szCs w:val="24"/>
                <w:rtl/>
                <w:lang w:bidi="ar-JO"/>
              </w:rPr>
              <w:t>/المملكة المتحدة</w:t>
            </w:r>
          </w:p>
        </w:tc>
        <w:tc>
          <w:tcPr>
            <w:tcW w:w="3240" w:type="dxa"/>
            <w:shd w:val="clear" w:color="auto" w:fill="auto"/>
            <w:vAlign w:val="center"/>
          </w:tcPr>
          <w:p w14:paraId="03C44A49" w14:textId="77777777" w:rsidR="006615E1" w:rsidRPr="006615E1" w:rsidRDefault="006615E1" w:rsidP="003D2295">
            <w:pPr>
              <w:jc w:val="center"/>
              <w:rPr>
                <w:rFonts w:cs="Traditional Arabic"/>
                <w:color w:val="000000"/>
                <w:sz w:val="24"/>
                <w:szCs w:val="24"/>
                <w:lang w:bidi="ar-JO"/>
              </w:rPr>
            </w:pPr>
            <w:r w:rsidRPr="006615E1">
              <w:rPr>
                <w:rFonts w:cs="Traditional Arabic"/>
                <w:color w:val="000000"/>
                <w:sz w:val="24"/>
                <w:szCs w:val="24"/>
                <w:rtl/>
                <w:lang w:bidi="ar-JO"/>
              </w:rPr>
              <w:t>التسويق</w:t>
            </w:r>
          </w:p>
        </w:tc>
        <w:tc>
          <w:tcPr>
            <w:tcW w:w="2070" w:type="dxa"/>
            <w:shd w:val="clear" w:color="auto" w:fill="auto"/>
            <w:vAlign w:val="center"/>
          </w:tcPr>
          <w:p w14:paraId="1C629595" w14:textId="77777777" w:rsidR="006615E1" w:rsidRPr="006615E1" w:rsidRDefault="006615E1" w:rsidP="003D2295">
            <w:pPr>
              <w:jc w:val="center"/>
              <w:rPr>
                <w:rFonts w:cs="Traditional Arabic"/>
                <w:color w:val="000000"/>
                <w:sz w:val="24"/>
                <w:szCs w:val="24"/>
                <w:lang w:bidi="ar-JO"/>
              </w:rPr>
            </w:pPr>
            <w:r w:rsidRPr="006615E1">
              <w:rPr>
                <w:rFonts w:cs="Traditional Arabic"/>
                <w:color w:val="000000"/>
                <w:sz w:val="24"/>
                <w:szCs w:val="24"/>
                <w:rtl/>
                <w:lang w:bidi="ar-JO"/>
              </w:rPr>
              <w:t>2010</w:t>
            </w:r>
          </w:p>
        </w:tc>
        <w:tc>
          <w:tcPr>
            <w:tcW w:w="2246" w:type="dxa"/>
            <w:shd w:val="clear" w:color="auto" w:fill="auto"/>
            <w:vAlign w:val="center"/>
          </w:tcPr>
          <w:p w14:paraId="0D113E6A" w14:textId="77777777" w:rsidR="006615E1" w:rsidRPr="006615E1" w:rsidRDefault="006615E1" w:rsidP="003D2295">
            <w:pPr>
              <w:jc w:val="center"/>
              <w:rPr>
                <w:rFonts w:cs="Traditional Arabic"/>
                <w:color w:val="000000"/>
                <w:sz w:val="24"/>
                <w:szCs w:val="24"/>
                <w:rtl/>
                <w:lang w:bidi="ar-JO"/>
              </w:rPr>
            </w:pPr>
            <w:r w:rsidRPr="006615E1">
              <w:rPr>
                <w:rFonts w:cs="Traditional Arabic"/>
                <w:color w:val="000000"/>
                <w:sz w:val="24"/>
                <w:szCs w:val="24"/>
                <w:rtl/>
                <w:lang w:bidi="ar-JO"/>
              </w:rPr>
              <w:t>2013</w:t>
            </w:r>
          </w:p>
        </w:tc>
      </w:tr>
      <w:tr w:rsidR="006615E1" w:rsidRPr="006615E1" w14:paraId="3E8174A5" w14:textId="77777777" w:rsidTr="00631FD3">
        <w:tc>
          <w:tcPr>
            <w:tcW w:w="591" w:type="dxa"/>
            <w:shd w:val="clear" w:color="auto" w:fill="auto"/>
            <w:vAlign w:val="center"/>
          </w:tcPr>
          <w:p w14:paraId="6FF73BC1" w14:textId="77777777" w:rsidR="006615E1" w:rsidRPr="006615E1" w:rsidRDefault="006615E1" w:rsidP="003740DA">
            <w:pPr>
              <w:pStyle w:val="ListParagraph"/>
              <w:numPr>
                <w:ilvl w:val="0"/>
                <w:numId w:val="4"/>
              </w:numPr>
              <w:spacing w:after="0" w:line="240" w:lineRule="auto"/>
              <w:rPr>
                <w:rFonts w:cs="Traditional Arabic"/>
                <w:sz w:val="24"/>
                <w:szCs w:val="24"/>
                <w:rtl/>
              </w:rPr>
            </w:pPr>
          </w:p>
        </w:tc>
        <w:tc>
          <w:tcPr>
            <w:tcW w:w="1862" w:type="dxa"/>
            <w:shd w:val="clear" w:color="auto" w:fill="auto"/>
            <w:vAlign w:val="center"/>
          </w:tcPr>
          <w:p w14:paraId="7ABC49A1" w14:textId="77777777" w:rsidR="006615E1" w:rsidRPr="006615E1" w:rsidRDefault="006615E1" w:rsidP="003D2295">
            <w:pPr>
              <w:jc w:val="center"/>
              <w:rPr>
                <w:rFonts w:cs="Traditional Arabic"/>
                <w:color w:val="000000"/>
                <w:sz w:val="24"/>
                <w:szCs w:val="24"/>
                <w:rtl/>
                <w:lang w:bidi="ar-JO"/>
              </w:rPr>
            </w:pPr>
            <w:r w:rsidRPr="006615E1">
              <w:rPr>
                <w:rFonts w:cs="Traditional Arabic"/>
                <w:color w:val="000000"/>
                <w:sz w:val="24"/>
                <w:szCs w:val="24"/>
                <w:rtl/>
                <w:lang w:bidi="ar-JO"/>
              </w:rPr>
              <w:t>دينا السعدي</w:t>
            </w:r>
          </w:p>
        </w:tc>
        <w:tc>
          <w:tcPr>
            <w:tcW w:w="4628" w:type="dxa"/>
            <w:shd w:val="clear" w:color="auto" w:fill="auto"/>
            <w:vAlign w:val="bottom"/>
          </w:tcPr>
          <w:p w14:paraId="2461A2B2" w14:textId="77777777" w:rsidR="006615E1" w:rsidRPr="006615E1" w:rsidRDefault="006615E1" w:rsidP="00631FD3">
            <w:pPr>
              <w:jc w:val="center"/>
              <w:rPr>
                <w:rFonts w:cs="Traditional Arabic"/>
                <w:color w:val="000000"/>
                <w:sz w:val="24"/>
                <w:szCs w:val="24"/>
                <w:lang w:bidi="ar-JO"/>
              </w:rPr>
            </w:pPr>
            <w:r w:rsidRPr="006615E1">
              <w:rPr>
                <w:rFonts w:cs="Traditional Arabic"/>
                <w:color w:val="000000"/>
                <w:sz w:val="24"/>
                <w:szCs w:val="24"/>
                <w:lang w:bidi="ar-JO"/>
              </w:rPr>
              <w:t>Brighton University</w:t>
            </w:r>
            <w:r w:rsidRPr="006615E1">
              <w:rPr>
                <w:rFonts w:cs="Traditional Arabic"/>
                <w:color w:val="000000"/>
                <w:sz w:val="24"/>
                <w:szCs w:val="24"/>
                <w:rtl/>
                <w:lang w:bidi="ar-JO"/>
              </w:rPr>
              <w:t>/ المملكة المتحدة</w:t>
            </w:r>
          </w:p>
        </w:tc>
        <w:tc>
          <w:tcPr>
            <w:tcW w:w="3240" w:type="dxa"/>
            <w:shd w:val="clear" w:color="auto" w:fill="auto"/>
            <w:vAlign w:val="center"/>
          </w:tcPr>
          <w:p w14:paraId="50AB4E38" w14:textId="77777777" w:rsidR="006615E1" w:rsidRPr="006615E1" w:rsidRDefault="006615E1" w:rsidP="003D2295">
            <w:pPr>
              <w:jc w:val="center"/>
              <w:rPr>
                <w:rFonts w:cs="Traditional Arabic"/>
                <w:color w:val="000000"/>
                <w:sz w:val="24"/>
                <w:szCs w:val="24"/>
                <w:rtl/>
                <w:lang w:bidi="ar-JO"/>
              </w:rPr>
            </w:pPr>
            <w:r w:rsidRPr="006615E1">
              <w:rPr>
                <w:rFonts w:cs="Traditional Arabic"/>
                <w:color w:val="000000"/>
                <w:sz w:val="24"/>
                <w:szCs w:val="24"/>
                <w:rtl/>
                <w:lang w:bidi="ar-JO"/>
              </w:rPr>
              <w:t>العمارة</w:t>
            </w:r>
          </w:p>
        </w:tc>
        <w:tc>
          <w:tcPr>
            <w:tcW w:w="2070" w:type="dxa"/>
            <w:shd w:val="clear" w:color="auto" w:fill="auto"/>
            <w:vAlign w:val="center"/>
          </w:tcPr>
          <w:p w14:paraId="56E4A617" w14:textId="77777777" w:rsidR="006615E1" w:rsidRPr="006615E1" w:rsidRDefault="006615E1" w:rsidP="003D2295">
            <w:pPr>
              <w:jc w:val="center"/>
              <w:rPr>
                <w:rFonts w:cs="Traditional Arabic"/>
                <w:color w:val="000000"/>
                <w:sz w:val="24"/>
                <w:szCs w:val="24"/>
                <w:lang w:bidi="ar-JO"/>
              </w:rPr>
            </w:pPr>
            <w:r w:rsidRPr="006615E1">
              <w:rPr>
                <w:rFonts w:cs="Traditional Arabic"/>
                <w:color w:val="000000"/>
                <w:sz w:val="24"/>
                <w:szCs w:val="24"/>
                <w:rtl/>
                <w:lang w:bidi="ar-JO"/>
              </w:rPr>
              <w:t>2012</w:t>
            </w:r>
          </w:p>
        </w:tc>
        <w:tc>
          <w:tcPr>
            <w:tcW w:w="2246" w:type="dxa"/>
            <w:shd w:val="clear" w:color="auto" w:fill="auto"/>
            <w:vAlign w:val="center"/>
          </w:tcPr>
          <w:p w14:paraId="1CC4A1D7" w14:textId="77777777" w:rsidR="006615E1" w:rsidRPr="006615E1" w:rsidRDefault="006615E1" w:rsidP="003D2295">
            <w:pPr>
              <w:jc w:val="center"/>
              <w:rPr>
                <w:rFonts w:cs="Traditional Arabic"/>
                <w:color w:val="000000"/>
                <w:sz w:val="24"/>
                <w:szCs w:val="24"/>
                <w:rtl/>
                <w:lang w:bidi="ar-JO"/>
              </w:rPr>
            </w:pPr>
            <w:r w:rsidRPr="006615E1">
              <w:rPr>
                <w:rFonts w:cs="Traditional Arabic"/>
                <w:color w:val="000000"/>
                <w:sz w:val="24"/>
                <w:szCs w:val="24"/>
                <w:rtl/>
                <w:lang w:bidi="ar-JO"/>
              </w:rPr>
              <w:t>2013</w:t>
            </w:r>
          </w:p>
        </w:tc>
      </w:tr>
      <w:tr w:rsidR="006615E1" w:rsidRPr="006615E1" w14:paraId="462F7D40" w14:textId="77777777" w:rsidTr="00631FD3">
        <w:tc>
          <w:tcPr>
            <w:tcW w:w="591" w:type="dxa"/>
            <w:shd w:val="clear" w:color="auto" w:fill="auto"/>
            <w:vAlign w:val="center"/>
          </w:tcPr>
          <w:p w14:paraId="0764B8FC" w14:textId="77777777" w:rsidR="006615E1" w:rsidRPr="006615E1" w:rsidRDefault="006615E1" w:rsidP="003740DA">
            <w:pPr>
              <w:pStyle w:val="ListParagraph"/>
              <w:numPr>
                <w:ilvl w:val="0"/>
                <w:numId w:val="4"/>
              </w:numPr>
              <w:spacing w:after="0" w:line="240" w:lineRule="auto"/>
              <w:rPr>
                <w:rFonts w:cs="Traditional Arabic"/>
                <w:sz w:val="24"/>
                <w:szCs w:val="24"/>
                <w:rtl/>
              </w:rPr>
            </w:pPr>
          </w:p>
        </w:tc>
        <w:tc>
          <w:tcPr>
            <w:tcW w:w="1862" w:type="dxa"/>
            <w:shd w:val="clear" w:color="auto" w:fill="auto"/>
            <w:vAlign w:val="center"/>
          </w:tcPr>
          <w:p w14:paraId="3E194342" w14:textId="77777777" w:rsidR="006615E1" w:rsidRPr="006615E1" w:rsidRDefault="006615E1" w:rsidP="003D2295">
            <w:pPr>
              <w:jc w:val="center"/>
              <w:rPr>
                <w:rFonts w:cs="Traditional Arabic"/>
                <w:color w:val="000000"/>
                <w:sz w:val="24"/>
                <w:szCs w:val="24"/>
                <w:rtl/>
                <w:lang w:bidi="ar-JO"/>
              </w:rPr>
            </w:pPr>
            <w:r w:rsidRPr="006615E1">
              <w:rPr>
                <w:rFonts w:cs="Traditional Arabic"/>
                <w:color w:val="000000"/>
                <w:sz w:val="24"/>
                <w:szCs w:val="24"/>
                <w:rtl/>
                <w:lang w:bidi="ar-JO"/>
              </w:rPr>
              <w:t>ياسمين السعودي</w:t>
            </w:r>
          </w:p>
        </w:tc>
        <w:tc>
          <w:tcPr>
            <w:tcW w:w="4628" w:type="dxa"/>
            <w:shd w:val="clear" w:color="auto" w:fill="auto"/>
            <w:vAlign w:val="bottom"/>
          </w:tcPr>
          <w:p w14:paraId="6A361F27" w14:textId="77777777" w:rsidR="006615E1" w:rsidRPr="006615E1" w:rsidRDefault="006615E1" w:rsidP="00631FD3">
            <w:pPr>
              <w:jc w:val="center"/>
              <w:rPr>
                <w:rFonts w:cs="Traditional Arabic"/>
                <w:color w:val="000000"/>
                <w:sz w:val="24"/>
                <w:szCs w:val="24"/>
                <w:rtl/>
                <w:lang w:bidi="ar-JO"/>
              </w:rPr>
            </w:pPr>
            <w:r w:rsidRPr="006615E1">
              <w:rPr>
                <w:rFonts w:cs="Traditional Arabic"/>
                <w:color w:val="000000"/>
                <w:sz w:val="24"/>
                <w:szCs w:val="24"/>
                <w:lang w:bidi="ar-JO"/>
              </w:rPr>
              <w:t>Brighton University</w:t>
            </w:r>
            <w:r w:rsidRPr="006615E1">
              <w:rPr>
                <w:rFonts w:cs="Traditional Arabic"/>
                <w:color w:val="000000"/>
                <w:sz w:val="24"/>
                <w:szCs w:val="24"/>
                <w:rtl/>
                <w:lang w:bidi="ar-JO"/>
              </w:rPr>
              <w:t>/ المملكة المتحدة</w:t>
            </w:r>
          </w:p>
        </w:tc>
        <w:tc>
          <w:tcPr>
            <w:tcW w:w="3240" w:type="dxa"/>
            <w:shd w:val="clear" w:color="auto" w:fill="auto"/>
            <w:vAlign w:val="center"/>
          </w:tcPr>
          <w:p w14:paraId="395615C0" w14:textId="77777777" w:rsidR="006615E1" w:rsidRPr="006615E1" w:rsidRDefault="006615E1" w:rsidP="003D2295">
            <w:pPr>
              <w:jc w:val="center"/>
              <w:rPr>
                <w:rFonts w:cs="Traditional Arabic"/>
                <w:color w:val="000000"/>
                <w:sz w:val="24"/>
                <w:szCs w:val="24"/>
                <w:rtl/>
                <w:lang w:bidi="ar-JO"/>
              </w:rPr>
            </w:pPr>
            <w:r w:rsidRPr="006615E1">
              <w:rPr>
                <w:rFonts w:cs="Traditional Arabic"/>
                <w:color w:val="000000"/>
                <w:sz w:val="24"/>
                <w:szCs w:val="24"/>
                <w:rtl/>
                <w:lang w:bidi="ar-JO"/>
              </w:rPr>
              <w:t>العمارة</w:t>
            </w:r>
          </w:p>
        </w:tc>
        <w:tc>
          <w:tcPr>
            <w:tcW w:w="2070" w:type="dxa"/>
            <w:shd w:val="clear" w:color="auto" w:fill="auto"/>
            <w:vAlign w:val="center"/>
          </w:tcPr>
          <w:p w14:paraId="368D46E2" w14:textId="77777777" w:rsidR="006615E1" w:rsidRPr="006615E1" w:rsidRDefault="006615E1" w:rsidP="003D2295">
            <w:pPr>
              <w:jc w:val="center"/>
              <w:rPr>
                <w:rFonts w:cs="Traditional Arabic"/>
                <w:color w:val="000000"/>
                <w:sz w:val="24"/>
                <w:szCs w:val="24"/>
                <w:lang w:bidi="ar-JO"/>
              </w:rPr>
            </w:pPr>
            <w:r w:rsidRPr="006615E1">
              <w:rPr>
                <w:rFonts w:cs="Traditional Arabic"/>
                <w:color w:val="000000"/>
                <w:sz w:val="24"/>
                <w:szCs w:val="24"/>
                <w:rtl/>
                <w:lang w:bidi="ar-JO"/>
              </w:rPr>
              <w:t>2012</w:t>
            </w:r>
          </w:p>
        </w:tc>
        <w:tc>
          <w:tcPr>
            <w:tcW w:w="2246" w:type="dxa"/>
            <w:shd w:val="clear" w:color="auto" w:fill="auto"/>
            <w:vAlign w:val="center"/>
          </w:tcPr>
          <w:p w14:paraId="64E527A9" w14:textId="77777777" w:rsidR="006615E1" w:rsidRPr="006615E1" w:rsidRDefault="006615E1" w:rsidP="003D2295">
            <w:pPr>
              <w:jc w:val="center"/>
              <w:rPr>
                <w:rFonts w:cs="Traditional Arabic"/>
                <w:color w:val="000000"/>
                <w:sz w:val="24"/>
                <w:szCs w:val="24"/>
                <w:rtl/>
                <w:lang w:bidi="ar-JO"/>
              </w:rPr>
            </w:pPr>
            <w:r w:rsidRPr="006615E1">
              <w:rPr>
                <w:rFonts w:cs="Traditional Arabic"/>
                <w:color w:val="000000"/>
                <w:sz w:val="24"/>
                <w:szCs w:val="24"/>
                <w:rtl/>
                <w:lang w:bidi="ar-JO"/>
              </w:rPr>
              <w:t>2013</w:t>
            </w:r>
          </w:p>
        </w:tc>
      </w:tr>
      <w:tr w:rsidR="006615E1" w:rsidRPr="006615E1" w14:paraId="4A4C9E57" w14:textId="77777777" w:rsidTr="00631FD3">
        <w:trPr>
          <w:trHeight w:val="611"/>
        </w:trPr>
        <w:tc>
          <w:tcPr>
            <w:tcW w:w="591" w:type="dxa"/>
            <w:shd w:val="clear" w:color="auto" w:fill="auto"/>
            <w:vAlign w:val="center"/>
          </w:tcPr>
          <w:p w14:paraId="26E4C795" w14:textId="77777777" w:rsidR="006615E1" w:rsidRPr="006615E1" w:rsidRDefault="006615E1" w:rsidP="003740DA">
            <w:pPr>
              <w:pStyle w:val="ListParagraph"/>
              <w:numPr>
                <w:ilvl w:val="0"/>
                <w:numId w:val="4"/>
              </w:numPr>
              <w:spacing w:after="0" w:line="240" w:lineRule="auto"/>
              <w:rPr>
                <w:rFonts w:cs="Traditional Arabic"/>
                <w:sz w:val="24"/>
                <w:szCs w:val="24"/>
                <w:rtl/>
              </w:rPr>
            </w:pPr>
          </w:p>
        </w:tc>
        <w:tc>
          <w:tcPr>
            <w:tcW w:w="1862" w:type="dxa"/>
            <w:shd w:val="clear" w:color="auto" w:fill="auto"/>
            <w:vAlign w:val="center"/>
          </w:tcPr>
          <w:p w14:paraId="31C975F9" w14:textId="77777777" w:rsidR="006615E1" w:rsidRPr="006615E1" w:rsidRDefault="006615E1" w:rsidP="003D2295">
            <w:pPr>
              <w:jc w:val="center"/>
              <w:rPr>
                <w:rFonts w:cs="Traditional Arabic"/>
                <w:color w:val="000000"/>
                <w:sz w:val="24"/>
                <w:szCs w:val="24"/>
                <w:lang w:bidi="ar-JO"/>
              </w:rPr>
            </w:pPr>
            <w:r w:rsidRPr="006615E1">
              <w:rPr>
                <w:rFonts w:cs="Traditional Arabic"/>
                <w:color w:val="000000"/>
                <w:sz w:val="24"/>
                <w:szCs w:val="24"/>
                <w:rtl/>
                <w:lang w:bidi="ar-JO"/>
              </w:rPr>
              <w:t>د. مي يعقوب أديب النشاشيبي</w:t>
            </w:r>
          </w:p>
        </w:tc>
        <w:tc>
          <w:tcPr>
            <w:tcW w:w="4628" w:type="dxa"/>
            <w:shd w:val="clear" w:color="auto" w:fill="auto"/>
            <w:vAlign w:val="center"/>
          </w:tcPr>
          <w:p w14:paraId="18BF98F1" w14:textId="77777777" w:rsidR="006615E1" w:rsidRPr="006615E1" w:rsidRDefault="006615E1" w:rsidP="003D2295">
            <w:pPr>
              <w:jc w:val="center"/>
              <w:rPr>
                <w:rFonts w:cs="Traditional Arabic"/>
                <w:color w:val="000000"/>
                <w:sz w:val="24"/>
                <w:szCs w:val="24"/>
                <w:lang w:bidi="ar-JO"/>
              </w:rPr>
            </w:pPr>
            <w:r w:rsidRPr="006615E1">
              <w:rPr>
                <w:rFonts w:cs="Traditional Arabic"/>
                <w:color w:val="000000"/>
                <w:sz w:val="24"/>
                <w:szCs w:val="24"/>
                <w:rtl/>
                <w:lang w:bidi="ar-JO"/>
              </w:rPr>
              <w:t>جامعة برادفورد/المملكة المتحدة</w:t>
            </w:r>
          </w:p>
        </w:tc>
        <w:tc>
          <w:tcPr>
            <w:tcW w:w="3240" w:type="dxa"/>
            <w:shd w:val="clear" w:color="auto" w:fill="auto"/>
            <w:vAlign w:val="center"/>
          </w:tcPr>
          <w:p w14:paraId="095B13F8" w14:textId="77777777" w:rsidR="006615E1" w:rsidRPr="006615E1" w:rsidRDefault="006615E1" w:rsidP="003D2295">
            <w:pPr>
              <w:jc w:val="center"/>
              <w:rPr>
                <w:rFonts w:cs="Traditional Arabic"/>
                <w:color w:val="000000"/>
                <w:sz w:val="24"/>
                <w:szCs w:val="24"/>
                <w:lang w:bidi="ar-JO"/>
              </w:rPr>
            </w:pPr>
            <w:r w:rsidRPr="006615E1">
              <w:rPr>
                <w:rFonts w:cs="Traditional Arabic"/>
                <w:color w:val="000000"/>
                <w:sz w:val="24"/>
                <w:szCs w:val="24"/>
                <w:rtl/>
                <w:lang w:bidi="ar-JO"/>
              </w:rPr>
              <w:t>علم الحاسوب</w:t>
            </w:r>
          </w:p>
        </w:tc>
        <w:tc>
          <w:tcPr>
            <w:tcW w:w="2070" w:type="dxa"/>
            <w:shd w:val="clear" w:color="auto" w:fill="auto"/>
            <w:vAlign w:val="center"/>
          </w:tcPr>
          <w:p w14:paraId="0619D056" w14:textId="77777777" w:rsidR="006615E1" w:rsidRPr="006615E1" w:rsidRDefault="006615E1" w:rsidP="003D2295">
            <w:pPr>
              <w:jc w:val="center"/>
              <w:rPr>
                <w:rFonts w:cs="Traditional Arabic"/>
                <w:color w:val="000000"/>
                <w:sz w:val="24"/>
                <w:szCs w:val="24"/>
                <w:lang w:bidi="ar-JO"/>
              </w:rPr>
            </w:pPr>
            <w:r w:rsidRPr="006615E1">
              <w:rPr>
                <w:rFonts w:cs="Traditional Arabic"/>
                <w:color w:val="000000"/>
                <w:sz w:val="24"/>
                <w:szCs w:val="24"/>
                <w:rtl/>
                <w:lang w:bidi="ar-JO"/>
              </w:rPr>
              <w:t>2009</w:t>
            </w:r>
          </w:p>
        </w:tc>
        <w:tc>
          <w:tcPr>
            <w:tcW w:w="2246" w:type="dxa"/>
            <w:shd w:val="clear" w:color="auto" w:fill="auto"/>
            <w:vAlign w:val="center"/>
          </w:tcPr>
          <w:p w14:paraId="275A3269" w14:textId="77777777" w:rsidR="006615E1" w:rsidRPr="006615E1" w:rsidRDefault="006615E1" w:rsidP="003D2295">
            <w:pPr>
              <w:jc w:val="center"/>
              <w:rPr>
                <w:rFonts w:cs="Traditional Arabic"/>
                <w:color w:val="000000"/>
                <w:sz w:val="24"/>
                <w:szCs w:val="24"/>
                <w:lang w:bidi="ar-JO"/>
              </w:rPr>
            </w:pPr>
            <w:r w:rsidRPr="006615E1">
              <w:rPr>
                <w:rFonts w:cs="Traditional Arabic"/>
                <w:color w:val="000000"/>
                <w:sz w:val="24"/>
                <w:szCs w:val="24"/>
                <w:rtl/>
                <w:lang w:bidi="ar-JO"/>
              </w:rPr>
              <w:t>2014</w:t>
            </w:r>
          </w:p>
        </w:tc>
      </w:tr>
      <w:tr w:rsidR="006615E1" w:rsidRPr="006615E1" w14:paraId="71F9224B" w14:textId="77777777" w:rsidTr="00631FD3">
        <w:tc>
          <w:tcPr>
            <w:tcW w:w="591" w:type="dxa"/>
            <w:shd w:val="clear" w:color="auto" w:fill="auto"/>
            <w:vAlign w:val="center"/>
          </w:tcPr>
          <w:p w14:paraId="78635248" w14:textId="77777777" w:rsidR="006615E1" w:rsidRPr="006615E1" w:rsidRDefault="006615E1" w:rsidP="003740DA">
            <w:pPr>
              <w:pStyle w:val="ListParagraph"/>
              <w:numPr>
                <w:ilvl w:val="0"/>
                <w:numId w:val="4"/>
              </w:numPr>
              <w:spacing w:after="0" w:line="240" w:lineRule="auto"/>
              <w:rPr>
                <w:rFonts w:cs="Traditional Arabic"/>
                <w:sz w:val="24"/>
                <w:szCs w:val="24"/>
                <w:rtl/>
              </w:rPr>
            </w:pPr>
          </w:p>
        </w:tc>
        <w:tc>
          <w:tcPr>
            <w:tcW w:w="1862" w:type="dxa"/>
            <w:shd w:val="clear" w:color="auto" w:fill="auto"/>
            <w:vAlign w:val="center"/>
          </w:tcPr>
          <w:p w14:paraId="15589CD4" w14:textId="77777777" w:rsidR="006615E1" w:rsidRPr="006615E1" w:rsidRDefault="006615E1" w:rsidP="003D2295">
            <w:pPr>
              <w:jc w:val="center"/>
              <w:rPr>
                <w:rFonts w:cs="Traditional Arabic"/>
                <w:color w:val="000000"/>
                <w:sz w:val="24"/>
                <w:szCs w:val="24"/>
                <w:rtl/>
                <w:lang w:bidi="ar-JO"/>
              </w:rPr>
            </w:pPr>
            <w:proofErr w:type="spellStart"/>
            <w:proofErr w:type="gramStart"/>
            <w:r w:rsidRPr="006615E1">
              <w:rPr>
                <w:rFonts w:cs="Traditional Arabic"/>
                <w:color w:val="000000"/>
                <w:sz w:val="24"/>
                <w:szCs w:val="24"/>
                <w:rtl/>
                <w:lang w:bidi="ar-JO"/>
              </w:rPr>
              <w:t>د.أمل</w:t>
            </w:r>
            <w:proofErr w:type="spellEnd"/>
            <w:proofErr w:type="gramEnd"/>
            <w:r w:rsidRPr="006615E1">
              <w:rPr>
                <w:rFonts w:cs="Traditional Arabic"/>
                <w:color w:val="000000"/>
                <w:sz w:val="24"/>
                <w:szCs w:val="24"/>
                <w:rtl/>
                <w:lang w:bidi="ar-JO"/>
              </w:rPr>
              <w:t xml:space="preserve"> عبدالله الشناق</w:t>
            </w:r>
          </w:p>
        </w:tc>
        <w:tc>
          <w:tcPr>
            <w:tcW w:w="4628" w:type="dxa"/>
            <w:shd w:val="clear" w:color="auto" w:fill="auto"/>
            <w:vAlign w:val="center"/>
          </w:tcPr>
          <w:p w14:paraId="0385307C" w14:textId="77777777" w:rsidR="006615E1" w:rsidRPr="006615E1" w:rsidRDefault="006615E1" w:rsidP="003D2295">
            <w:pPr>
              <w:jc w:val="center"/>
              <w:rPr>
                <w:rFonts w:cs="Traditional Arabic"/>
                <w:color w:val="000000"/>
                <w:sz w:val="24"/>
                <w:szCs w:val="24"/>
                <w:rtl/>
                <w:lang w:bidi="ar-JO"/>
              </w:rPr>
            </w:pPr>
            <w:r w:rsidRPr="006615E1">
              <w:rPr>
                <w:rFonts w:cs="Traditional Arabic"/>
                <w:color w:val="000000"/>
                <w:sz w:val="24"/>
                <w:szCs w:val="24"/>
                <w:rtl/>
                <w:lang w:bidi="ar-JO"/>
              </w:rPr>
              <w:t xml:space="preserve">جامعة </w:t>
            </w:r>
            <w:proofErr w:type="spellStart"/>
            <w:r w:rsidRPr="006615E1">
              <w:rPr>
                <w:rFonts w:cs="Traditional Arabic"/>
                <w:color w:val="000000"/>
                <w:sz w:val="24"/>
                <w:szCs w:val="24"/>
                <w:rtl/>
                <w:lang w:bidi="ar-JO"/>
              </w:rPr>
              <w:t>سالفورد</w:t>
            </w:r>
            <w:proofErr w:type="spellEnd"/>
            <w:r w:rsidRPr="006615E1">
              <w:rPr>
                <w:rFonts w:cs="Traditional Arabic"/>
                <w:color w:val="000000"/>
                <w:sz w:val="24"/>
                <w:szCs w:val="24"/>
                <w:rtl/>
                <w:lang w:bidi="ar-JO"/>
              </w:rPr>
              <w:t>/المملكة المتحدة</w:t>
            </w:r>
          </w:p>
          <w:p w14:paraId="27A1B2C1" w14:textId="77777777" w:rsidR="006615E1" w:rsidRPr="006615E1" w:rsidRDefault="006615E1" w:rsidP="003D2295">
            <w:pPr>
              <w:jc w:val="center"/>
              <w:rPr>
                <w:rFonts w:cs="Traditional Arabic"/>
                <w:color w:val="000000"/>
                <w:sz w:val="24"/>
                <w:szCs w:val="24"/>
                <w:lang w:bidi="ar-JO"/>
              </w:rPr>
            </w:pPr>
          </w:p>
        </w:tc>
        <w:tc>
          <w:tcPr>
            <w:tcW w:w="3240" w:type="dxa"/>
            <w:shd w:val="clear" w:color="auto" w:fill="auto"/>
            <w:vAlign w:val="center"/>
          </w:tcPr>
          <w:p w14:paraId="01536850" w14:textId="77777777" w:rsidR="006615E1" w:rsidRPr="006615E1" w:rsidRDefault="006615E1" w:rsidP="003D2295">
            <w:pPr>
              <w:jc w:val="center"/>
              <w:rPr>
                <w:rFonts w:cs="Traditional Arabic"/>
                <w:color w:val="000000"/>
                <w:sz w:val="24"/>
                <w:szCs w:val="24"/>
                <w:lang w:bidi="ar-JO"/>
              </w:rPr>
            </w:pPr>
            <w:r w:rsidRPr="006615E1">
              <w:rPr>
                <w:rFonts w:cs="Traditional Arabic"/>
                <w:color w:val="000000"/>
                <w:sz w:val="24"/>
                <w:szCs w:val="24"/>
                <w:rtl/>
                <w:lang w:bidi="ar-JO"/>
              </w:rPr>
              <w:t>اللغة الإنجليزية/ الترجمة</w:t>
            </w:r>
          </w:p>
        </w:tc>
        <w:tc>
          <w:tcPr>
            <w:tcW w:w="2070" w:type="dxa"/>
            <w:shd w:val="clear" w:color="auto" w:fill="auto"/>
            <w:vAlign w:val="center"/>
          </w:tcPr>
          <w:p w14:paraId="77D58280" w14:textId="77777777" w:rsidR="006615E1" w:rsidRPr="006615E1" w:rsidRDefault="006615E1" w:rsidP="003D2295">
            <w:pPr>
              <w:jc w:val="center"/>
              <w:rPr>
                <w:rFonts w:cs="Traditional Arabic"/>
                <w:color w:val="000000"/>
                <w:sz w:val="24"/>
                <w:szCs w:val="24"/>
                <w:lang w:bidi="ar-JO"/>
              </w:rPr>
            </w:pPr>
            <w:r w:rsidRPr="006615E1">
              <w:rPr>
                <w:rFonts w:cs="Traditional Arabic"/>
                <w:color w:val="000000"/>
                <w:sz w:val="24"/>
                <w:szCs w:val="24"/>
                <w:rtl/>
                <w:lang w:bidi="ar-JO"/>
              </w:rPr>
              <w:t>2010</w:t>
            </w:r>
          </w:p>
        </w:tc>
        <w:tc>
          <w:tcPr>
            <w:tcW w:w="2246" w:type="dxa"/>
            <w:shd w:val="clear" w:color="auto" w:fill="auto"/>
            <w:vAlign w:val="center"/>
          </w:tcPr>
          <w:p w14:paraId="54FC669B" w14:textId="77777777" w:rsidR="006615E1" w:rsidRPr="006615E1" w:rsidRDefault="006615E1" w:rsidP="003D2295">
            <w:pPr>
              <w:jc w:val="center"/>
              <w:rPr>
                <w:rFonts w:cs="Traditional Arabic"/>
                <w:color w:val="000000"/>
                <w:sz w:val="24"/>
                <w:szCs w:val="24"/>
                <w:rtl/>
                <w:lang w:bidi="ar-JO"/>
              </w:rPr>
            </w:pPr>
            <w:r w:rsidRPr="006615E1">
              <w:rPr>
                <w:rFonts w:cs="Traditional Arabic"/>
                <w:color w:val="000000"/>
                <w:sz w:val="24"/>
                <w:szCs w:val="24"/>
                <w:rtl/>
                <w:lang w:bidi="ar-JO"/>
              </w:rPr>
              <w:t>2014</w:t>
            </w:r>
          </w:p>
        </w:tc>
      </w:tr>
      <w:tr w:rsidR="006615E1" w:rsidRPr="006615E1" w14:paraId="5AA9E5BD" w14:textId="77777777" w:rsidTr="00631FD3">
        <w:tc>
          <w:tcPr>
            <w:tcW w:w="591" w:type="dxa"/>
            <w:shd w:val="clear" w:color="auto" w:fill="auto"/>
            <w:vAlign w:val="center"/>
          </w:tcPr>
          <w:p w14:paraId="7DA59D37" w14:textId="77777777" w:rsidR="006615E1" w:rsidRPr="006615E1" w:rsidRDefault="006615E1" w:rsidP="003740DA">
            <w:pPr>
              <w:pStyle w:val="ListParagraph"/>
              <w:numPr>
                <w:ilvl w:val="0"/>
                <w:numId w:val="4"/>
              </w:numPr>
              <w:spacing w:after="0" w:line="240" w:lineRule="auto"/>
              <w:rPr>
                <w:rFonts w:cs="Traditional Arabic"/>
                <w:sz w:val="24"/>
                <w:szCs w:val="24"/>
                <w:rtl/>
              </w:rPr>
            </w:pPr>
          </w:p>
        </w:tc>
        <w:tc>
          <w:tcPr>
            <w:tcW w:w="1862" w:type="dxa"/>
            <w:shd w:val="clear" w:color="auto" w:fill="auto"/>
            <w:vAlign w:val="center"/>
          </w:tcPr>
          <w:p w14:paraId="558D3E7D" w14:textId="77777777" w:rsidR="006615E1" w:rsidRPr="006615E1" w:rsidRDefault="006615E1" w:rsidP="003D2295">
            <w:pPr>
              <w:jc w:val="center"/>
              <w:rPr>
                <w:rFonts w:cs="Traditional Arabic"/>
                <w:color w:val="000000"/>
                <w:sz w:val="24"/>
                <w:szCs w:val="24"/>
                <w:lang w:bidi="ar-JO"/>
              </w:rPr>
            </w:pPr>
            <w:r w:rsidRPr="006615E1">
              <w:rPr>
                <w:rFonts w:cs="Traditional Arabic"/>
                <w:color w:val="000000"/>
                <w:sz w:val="24"/>
                <w:szCs w:val="24"/>
                <w:rtl/>
                <w:lang w:bidi="ar-JO"/>
              </w:rPr>
              <w:t>د. محمد عواد الشناق</w:t>
            </w:r>
          </w:p>
        </w:tc>
        <w:tc>
          <w:tcPr>
            <w:tcW w:w="4628" w:type="dxa"/>
            <w:shd w:val="clear" w:color="auto" w:fill="auto"/>
            <w:vAlign w:val="center"/>
          </w:tcPr>
          <w:p w14:paraId="26A336D3" w14:textId="77777777" w:rsidR="006615E1" w:rsidRPr="006615E1" w:rsidRDefault="006615E1" w:rsidP="003D2295">
            <w:pPr>
              <w:jc w:val="center"/>
              <w:rPr>
                <w:rFonts w:cs="Traditional Arabic"/>
                <w:color w:val="000000"/>
                <w:sz w:val="24"/>
                <w:szCs w:val="24"/>
                <w:lang w:bidi="ar-JO"/>
              </w:rPr>
            </w:pPr>
            <w:r w:rsidRPr="006615E1">
              <w:rPr>
                <w:rFonts w:cs="Traditional Arabic"/>
                <w:color w:val="000000"/>
                <w:sz w:val="24"/>
                <w:szCs w:val="24"/>
                <w:rtl/>
                <w:lang w:bidi="ar-JO"/>
              </w:rPr>
              <w:t xml:space="preserve">جامعة </w:t>
            </w:r>
            <w:proofErr w:type="spellStart"/>
            <w:r w:rsidRPr="006615E1">
              <w:rPr>
                <w:rFonts w:cs="Traditional Arabic"/>
                <w:color w:val="000000"/>
                <w:sz w:val="24"/>
                <w:szCs w:val="24"/>
                <w:rtl/>
                <w:lang w:bidi="ar-JO"/>
              </w:rPr>
              <w:t>سالفورد</w:t>
            </w:r>
            <w:proofErr w:type="spellEnd"/>
            <w:r w:rsidRPr="006615E1">
              <w:rPr>
                <w:rFonts w:cs="Traditional Arabic"/>
                <w:color w:val="000000"/>
                <w:sz w:val="24"/>
                <w:szCs w:val="24"/>
                <w:rtl/>
                <w:lang w:bidi="ar-JO"/>
              </w:rPr>
              <w:t>/المملكة المتحدة</w:t>
            </w:r>
          </w:p>
        </w:tc>
        <w:tc>
          <w:tcPr>
            <w:tcW w:w="3240" w:type="dxa"/>
            <w:shd w:val="clear" w:color="auto" w:fill="auto"/>
            <w:vAlign w:val="center"/>
          </w:tcPr>
          <w:p w14:paraId="5E7B0854" w14:textId="77777777" w:rsidR="006615E1" w:rsidRPr="006615E1" w:rsidRDefault="006615E1" w:rsidP="003D2295">
            <w:pPr>
              <w:jc w:val="center"/>
              <w:rPr>
                <w:rFonts w:cs="Traditional Arabic"/>
                <w:color w:val="000000"/>
                <w:sz w:val="24"/>
                <w:szCs w:val="24"/>
                <w:rtl/>
                <w:lang w:bidi="ar-JO"/>
              </w:rPr>
            </w:pPr>
            <w:r w:rsidRPr="006615E1">
              <w:rPr>
                <w:rFonts w:cs="Traditional Arabic"/>
                <w:color w:val="000000"/>
                <w:sz w:val="24"/>
                <w:szCs w:val="24"/>
                <w:rtl/>
                <w:lang w:bidi="ar-JO"/>
              </w:rPr>
              <w:t>اللغة الإنجليزية/ الترجمة</w:t>
            </w:r>
          </w:p>
        </w:tc>
        <w:tc>
          <w:tcPr>
            <w:tcW w:w="2070" w:type="dxa"/>
            <w:shd w:val="clear" w:color="auto" w:fill="auto"/>
            <w:vAlign w:val="center"/>
          </w:tcPr>
          <w:p w14:paraId="30FB69E4" w14:textId="77777777" w:rsidR="006615E1" w:rsidRPr="006615E1" w:rsidRDefault="006615E1" w:rsidP="003D2295">
            <w:pPr>
              <w:jc w:val="center"/>
              <w:rPr>
                <w:rFonts w:cs="Traditional Arabic"/>
                <w:color w:val="000000"/>
                <w:sz w:val="24"/>
                <w:szCs w:val="24"/>
                <w:rtl/>
                <w:lang w:bidi="ar-JO"/>
              </w:rPr>
            </w:pPr>
            <w:r w:rsidRPr="006615E1">
              <w:rPr>
                <w:rFonts w:cs="Traditional Arabic"/>
                <w:color w:val="000000"/>
                <w:sz w:val="24"/>
                <w:szCs w:val="24"/>
                <w:rtl/>
                <w:lang w:bidi="ar-JO"/>
              </w:rPr>
              <w:t>2010</w:t>
            </w:r>
          </w:p>
        </w:tc>
        <w:tc>
          <w:tcPr>
            <w:tcW w:w="2246" w:type="dxa"/>
            <w:shd w:val="clear" w:color="auto" w:fill="auto"/>
            <w:vAlign w:val="center"/>
          </w:tcPr>
          <w:p w14:paraId="381A0E78" w14:textId="77777777" w:rsidR="006615E1" w:rsidRPr="006615E1" w:rsidRDefault="006615E1" w:rsidP="003D2295">
            <w:pPr>
              <w:jc w:val="center"/>
              <w:rPr>
                <w:rFonts w:cs="Traditional Arabic"/>
                <w:color w:val="000000"/>
                <w:sz w:val="24"/>
                <w:szCs w:val="24"/>
                <w:rtl/>
                <w:lang w:bidi="ar-JO"/>
              </w:rPr>
            </w:pPr>
            <w:r w:rsidRPr="006615E1">
              <w:rPr>
                <w:rFonts w:cs="Traditional Arabic"/>
                <w:color w:val="000000"/>
                <w:sz w:val="24"/>
                <w:szCs w:val="24"/>
                <w:rtl/>
                <w:lang w:bidi="ar-JO"/>
              </w:rPr>
              <w:t>2014</w:t>
            </w:r>
          </w:p>
        </w:tc>
      </w:tr>
      <w:tr w:rsidR="006615E1" w:rsidRPr="006615E1" w14:paraId="6F60685A" w14:textId="77777777" w:rsidTr="00631FD3">
        <w:tc>
          <w:tcPr>
            <w:tcW w:w="591" w:type="dxa"/>
            <w:shd w:val="clear" w:color="auto" w:fill="auto"/>
            <w:vAlign w:val="center"/>
          </w:tcPr>
          <w:p w14:paraId="42DF5CD3" w14:textId="77777777" w:rsidR="006615E1" w:rsidRPr="006615E1" w:rsidRDefault="006615E1" w:rsidP="003740DA">
            <w:pPr>
              <w:pStyle w:val="ListParagraph"/>
              <w:numPr>
                <w:ilvl w:val="0"/>
                <w:numId w:val="4"/>
              </w:numPr>
              <w:spacing w:after="0" w:line="240" w:lineRule="auto"/>
              <w:rPr>
                <w:rFonts w:cs="Traditional Arabic"/>
                <w:sz w:val="24"/>
                <w:szCs w:val="24"/>
                <w:rtl/>
              </w:rPr>
            </w:pPr>
          </w:p>
        </w:tc>
        <w:tc>
          <w:tcPr>
            <w:tcW w:w="1862" w:type="dxa"/>
            <w:shd w:val="clear" w:color="auto" w:fill="auto"/>
            <w:vAlign w:val="center"/>
          </w:tcPr>
          <w:p w14:paraId="0DF8EA57" w14:textId="77777777" w:rsidR="006615E1" w:rsidRPr="006615E1" w:rsidRDefault="006615E1" w:rsidP="003D2295">
            <w:pPr>
              <w:jc w:val="center"/>
              <w:rPr>
                <w:rFonts w:cs="Traditional Arabic"/>
                <w:color w:val="000000"/>
                <w:sz w:val="24"/>
                <w:szCs w:val="24"/>
                <w:rtl/>
                <w:lang w:bidi="ar-JO"/>
              </w:rPr>
            </w:pPr>
            <w:r w:rsidRPr="006615E1">
              <w:rPr>
                <w:rFonts w:cs="Traditional Arabic"/>
                <w:color w:val="000000"/>
                <w:sz w:val="24"/>
                <w:szCs w:val="24"/>
                <w:rtl/>
                <w:lang w:bidi="ar-JO"/>
              </w:rPr>
              <w:t xml:space="preserve">ابتسام </w:t>
            </w:r>
            <w:proofErr w:type="spellStart"/>
            <w:r w:rsidRPr="006615E1">
              <w:rPr>
                <w:rFonts w:cs="Traditional Arabic"/>
                <w:color w:val="000000"/>
                <w:sz w:val="24"/>
                <w:szCs w:val="24"/>
                <w:rtl/>
                <w:lang w:bidi="ar-JO"/>
              </w:rPr>
              <w:t>الحوتري</w:t>
            </w:r>
            <w:proofErr w:type="spellEnd"/>
          </w:p>
        </w:tc>
        <w:tc>
          <w:tcPr>
            <w:tcW w:w="4628" w:type="dxa"/>
            <w:shd w:val="clear" w:color="auto" w:fill="auto"/>
            <w:vAlign w:val="center"/>
          </w:tcPr>
          <w:p w14:paraId="2142BD5C" w14:textId="77777777" w:rsidR="006615E1" w:rsidRPr="006615E1" w:rsidRDefault="006615E1" w:rsidP="003D2295">
            <w:pPr>
              <w:jc w:val="center"/>
              <w:rPr>
                <w:rFonts w:cs="Traditional Arabic"/>
                <w:color w:val="000000"/>
                <w:sz w:val="24"/>
                <w:szCs w:val="24"/>
                <w:rtl/>
                <w:lang w:bidi="ar-JO"/>
              </w:rPr>
            </w:pPr>
            <w:r w:rsidRPr="006615E1">
              <w:rPr>
                <w:rFonts w:cs="Traditional Arabic"/>
                <w:color w:val="000000"/>
                <w:sz w:val="24"/>
                <w:szCs w:val="24"/>
                <w:rtl/>
                <w:lang w:bidi="ar-JO"/>
              </w:rPr>
              <w:t>جامعة الإسكندرية/مصر</w:t>
            </w:r>
          </w:p>
        </w:tc>
        <w:tc>
          <w:tcPr>
            <w:tcW w:w="3240" w:type="dxa"/>
            <w:shd w:val="clear" w:color="auto" w:fill="auto"/>
            <w:vAlign w:val="center"/>
          </w:tcPr>
          <w:p w14:paraId="18673D47" w14:textId="77777777" w:rsidR="006615E1" w:rsidRPr="006615E1" w:rsidRDefault="006615E1" w:rsidP="003D2295">
            <w:pPr>
              <w:jc w:val="center"/>
              <w:rPr>
                <w:rFonts w:cs="Traditional Arabic"/>
                <w:color w:val="000000"/>
                <w:sz w:val="24"/>
                <w:szCs w:val="24"/>
                <w:rtl/>
                <w:lang w:bidi="ar-JO"/>
              </w:rPr>
            </w:pPr>
            <w:r w:rsidRPr="006615E1">
              <w:rPr>
                <w:rFonts w:cs="Traditional Arabic"/>
                <w:color w:val="000000"/>
                <w:sz w:val="24"/>
                <w:szCs w:val="24"/>
                <w:rtl/>
                <w:lang w:bidi="ar-JO"/>
              </w:rPr>
              <w:t>ماجستير تصميم داخلي</w:t>
            </w:r>
          </w:p>
        </w:tc>
        <w:tc>
          <w:tcPr>
            <w:tcW w:w="2070" w:type="dxa"/>
            <w:shd w:val="clear" w:color="auto" w:fill="auto"/>
            <w:vAlign w:val="center"/>
          </w:tcPr>
          <w:p w14:paraId="4BA691E0" w14:textId="77777777" w:rsidR="006615E1" w:rsidRPr="006615E1" w:rsidRDefault="006615E1" w:rsidP="003D2295">
            <w:pPr>
              <w:jc w:val="center"/>
              <w:rPr>
                <w:rFonts w:cs="Traditional Arabic"/>
                <w:color w:val="000000"/>
                <w:sz w:val="24"/>
                <w:szCs w:val="24"/>
                <w:rtl/>
                <w:lang w:bidi="ar-JO"/>
              </w:rPr>
            </w:pPr>
            <w:r w:rsidRPr="006615E1">
              <w:rPr>
                <w:rFonts w:cs="Traditional Arabic"/>
                <w:color w:val="000000"/>
                <w:sz w:val="24"/>
                <w:szCs w:val="24"/>
                <w:rtl/>
                <w:lang w:bidi="ar-JO"/>
              </w:rPr>
              <w:t>2011</w:t>
            </w:r>
          </w:p>
        </w:tc>
        <w:tc>
          <w:tcPr>
            <w:tcW w:w="2246" w:type="dxa"/>
            <w:shd w:val="clear" w:color="auto" w:fill="auto"/>
            <w:vAlign w:val="center"/>
          </w:tcPr>
          <w:p w14:paraId="50372A59" w14:textId="77777777" w:rsidR="006615E1" w:rsidRPr="006615E1" w:rsidRDefault="006615E1" w:rsidP="003D2295">
            <w:pPr>
              <w:jc w:val="center"/>
              <w:rPr>
                <w:rFonts w:cs="Traditional Arabic"/>
                <w:color w:val="000000"/>
                <w:sz w:val="24"/>
                <w:szCs w:val="24"/>
                <w:rtl/>
                <w:lang w:bidi="ar-JO"/>
              </w:rPr>
            </w:pPr>
            <w:r w:rsidRPr="006615E1">
              <w:rPr>
                <w:rFonts w:cs="Traditional Arabic"/>
                <w:color w:val="000000"/>
                <w:sz w:val="24"/>
                <w:szCs w:val="24"/>
                <w:rtl/>
                <w:lang w:bidi="ar-JO"/>
              </w:rPr>
              <w:t>2014</w:t>
            </w:r>
          </w:p>
        </w:tc>
      </w:tr>
      <w:tr w:rsidR="006615E1" w:rsidRPr="006615E1" w14:paraId="4175E4FF" w14:textId="77777777" w:rsidTr="00631FD3">
        <w:tc>
          <w:tcPr>
            <w:tcW w:w="591" w:type="dxa"/>
            <w:shd w:val="clear" w:color="auto" w:fill="auto"/>
            <w:vAlign w:val="center"/>
          </w:tcPr>
          <w:p w14:paraId="60904499" w14:textId="77777777" w:rsidR="006615E1" w:rsidRPr="006615E1" w:rsidRDefault="006615E1" w:rsidP="003740DA">
            <w:pPr>
              <w:pStyle w:val="ListParagraph"/>
              <w:numPr>
                <w:ilvl w:val="0"/>
                <w:numId w:val="4"/>
              </w:numPr>
              <w:spacing w:after="0" w:line="240" w:lineRule="auto"/>
              <w:rPr>
                <w:rFonts w:cs="Traditional Arabic"/>
                <w:sz w:val="24"/>
                <w:szCs w:val="24"/>
                <w:rtl/>
              </w:rPr>
            </w:pPr>
          </w:p>
        </w:tc>
        <w:tc>
          <w:tcPr>
            <w:tcW w:w="1862" w:type="dxa"/>
            <w:shd w:val="clear" w:color="auto" w:fill="auto"/>
            <w:vAlign w:val="center"/>
          </w:tcPr>
          <w:p w14:paraId="19A47DD2" w14:textId="77777777" w:rsidR="006615E1" w:rsidRPr="006615E1" w:rsidRDefault="006615E1" w:rsidP="003D2295">
            <w:pPr>
              <w:jc w:val="center"/>
              <w:rPr>
                <w:rFonts w:cs="Traditional Arabic"/>
                <w:color w:val="000000"/>
                <w:sz w:val="24"/>
                <w:szCs w:val="24"/>
                <w:rtl/>
                <w:lang w:bidi="ar-JO"/>
              </w:rPr>
            </w:pPr>
            <w:r w:rsidRPr="006615E1">
              <w:rPr>
                <w:rFonts w:cs="Traditional Arabic"/>
                <w:color w:val="000000"/>
                <w:sz w:val="24"/>
                <w:szCs w:val="24"/>
                <w:rtl/>
                <w:lang w:bidi="ar-JO"/>
              </w:rPr>
              <w:t>علاء الزعبي</w:t>
            </w:r>
          </w:p>
        </w:tc>
        <w:tc>
          <w:tcPr>
            <w:tcW w:w="4628" w:type="dxa"/>
            <w:shd w:val="clear" w:color="auto" w:fill="auto"/>
            <w:vAlign w:val="center"/>
          </w:tcPr>
          <w:p w14:paraId="567BABC4" w14:textId="77777777" w:rsidR="006615E1" w:rsidRPr="006615E1" w:rsidRDefault="006615E1" w:rsidP="003D2295">
            <w:pPr>
              <w:jc w:val="center"/>
              <w:rPr>
                <w:rFonts w:cs="Traditional Arabic"/>
                <w:color w:val="000000"/>
                <w:sz w:val="24"/>
                <w:szCs w:val="24"/>
                <w:rtl/>
                <w:lang w:bidi="ar-JO"/>
              </w:rPr>
            </w:pPr>
            <w:r w:rsidRPr="006615E1">
              <w:rPr>
                <w:rFonts w:cs="Traditional Arabic"/>
                <w:color w:val="000000"/>
                <w:sz w:val="24"/>
                <w:szCs w:val="24"/>
                <w:rtl/>
                <w:lang w:bidi="ar-JO"/>
              </w:rPr>
              <w:t>جامعة الإسكندرية/مصر</w:t>
            </w:r>
          </w:p>
        </w:tc>
        <w:tc>
          <w:tcPr>
            <w:tcW w:w="3240" w:type="dxa"/>
            <w:shd w:val="clear" w:color="auto" w:fill="auto"/>
            <w:vAlign w:val="center"/>
          </w:tcPr>
          <w:p w14:paraId="61796D2C" w14:textId="77777777" w:rsidR="006615E1" w:rsidRPr="006615E1" w:rsidRDefault="006615E1" w:rsidP="003D2295">
            <w:pPr>
              <w:jc w:val="center"/>
              <w:rPr>
                <w:rFonts w:cs="Traditional Arabic"/>
                <w:color w:val="000000"/>
                <w:sz w:val="24"/>
                <w:szCs w:val="24"/>
                <w:rtl/>
                <w:lang w:bidi="ar-JO"/>
              </w:rPr>
            </w:pPr>
            <w:r w:rsidRPr="006615E1">
              <w:rPr>
                <w:rFonts w:cs="Traditional Arabic"/>
                <w:color w:val="000000"/>
                <w:sz w:val="24"/>
                <w:szCs w:val="24"/>
                <w:rtl/>
                <w:lang w:bidi="ar-JO"/>
              </w:rPr>
              <w:t>ماجستير تصميم داخلي</w:t>
            </w:r>
          </w:p>
        </w:tc>
        <w:tc>
          <w:tcPr>
            <w:tcW w:w="2070" w:type="dxa"/>
            <w:shd w:val="clear" w:color="auto" w:fill="auto"/>
            <w:vAlign w:val="center"/>
          </w:tcPr>
          <w:p w14:paraId="0A5E0B34" w14:textId="77777777" w:rsidR="006615E1" w:rsidRPr="006615E1" w:rsidRDefault="006615E1" w:rsidP="003D2295">
            <w:pPr>
              <w:jc w:val="center"/>
              <w:rPr>
                <w:rFonts w:cs="Traditional Arabic"/>
                <w:color w:val="000000"/>
                <w:sz w:val="24"/>
                <w:szCs w:val="24"/>
                <w:rtl/>
                <w:lang w:bidi="ar-JO"/>
              </w:rPr>
            </w:pPr>
            <w:r w:rsidRPr="006615E1">
              <w:rPr>
                <w:rFonts w:cs="Traditional Arabic"/>
                <w:color w:val="000000"/>
                <w:sz w:val="24"/>
                <w:szCs w:val="24"/>
                <w:rtl/>
                <w:lang w:bidi="ar-JO"/>
              </w:rPr>
              <w:t>2011</w:t>
            </w:r>
          </w:p>
        </w:tc>
        <w:tc>
          <w:tcPr>
            <w:tcW w:w="2246" w:type="dxa"/>
            <w:shd w:val="clear" w:color="auto" w:fill="auto"/>
            <w:vAlign w:val="center"/>
          </w:tcPr>
          <w:p w14:paraId="54E071AD" w14:textId="77777777" w:rsidR="006615E1" w:rsidRPr="006615E1" w:rsidRDefault="006615E1" w:rsidP="003D2295">
            <w:pPr>
              <w:jc w:val="center"/>
              <w:rPr>
                <w:rFonts w:cs="Traditional Arabic"/>
                <w:color w:val="000000"/>
                <w:sz w:val="24"/>
                <w:szCs w:val="24"/>
                <w:rtl/>
                <w:lang w:bidi="ar-JO"/>
              </w:rPr>
            </w:pPr>
            <w:r w:rsidRPr="006615E1">
              <w:rPr>
                <w:rFonts w:cs="Traditional Arabic"/>
                <w:color w:val="000000"/>
                <w:sz w:val="24"/>
                <w:szCs w:val="24"/>
                <w:rtl/>
                <w:lang w:bidi="ar-JO"/>
              </w:rPr>
              <w:t>2014</w:t>
            </w:r>
          </w:p>
        </w:tc>
      </w:tr>
      <w:tr w:rsidR="006615E1" w:rsidRPr="006615E1" w14:paraId="5812E414" w14:textId="77777777" w:rsidTr="00631FD3">
        <w:tc>
          <w:tcPr>
            <w:tcW w:w="591" w:type="dxa"/>
            <w:shd w:val="clear" w:color="auto" w:fill="auto"/>
            <w:vAlign w:val="center"/>
          </w:tcPr>
          <w:p w14:paraId="62DEDABC" w14:textId="77777777" w:rsidR="006615E1" w:rsidRPr="006615E1" w:rsidRDefault="006615E1" w:rsidP="003740DA">
            <w:pPr>
              <w:pStyle w:val="ListParagraph"/>
              <w:numPr>
                <w:ilvl w:val="0"/>
                <w:numId w:val="4"/>
              </w:numPr>
              <w:spacing w:after="0" w:line="240" w:lineRule="auto"/>
              <w:rPr>
                <w:rFonts w:cs="Traditional Arabic"/>
                <w:sz w:val="24"/>
                <w:szCs w:val="24"/>
                <w:rtl/>
              </w:rPr>
            </w:pPr>
          </w:p>
        </w:tc>
        <w:tc>
          <w:tcPr>
            <w:tcW w:w="1862" w:type="dxa"/>
            <w:shd w:val="clear" w:color="auto" w:fill="auto"/>
            <w:vAlign w:val="center"/>
          </w:tcPr>
          <w:p w14:paraId="1A7A3ECF" w14:textId="77777777" w:rsidR="006615E1" w:rsidRPr="006615E1" w:rsidRDefault="006615E1" w:rsidP="003D2295">
            <w:pPr>
              <w:jc w:val="center"/>
              <w:rPr>
                <w:rFonts w:cs="Traditional Arabic"/>
                <w:color w:val="000000"/>
                <w:sz w:val="24"/>
                <w:szCs w:val="24"/>
                <w:rtl/>
                <w:lang w:bidi="ar-JO"/>
              </w:rPr>
            </w:pPr>
            <w:r w:rsidRPr="006615E1">
              <w:rPr>
                <w:rFonts w:cs="Traditional Arabic"/>
                <w:color w:val="000000"/>
                <w:sz w:val="24"/>
                <w:szCs w:val="24"/>
                <w:rtl/>
                <w:lang w:bidi="ar-JO"/>
              </w:rPr>
              <w:t>سائد ماجد زيغان</w:t>
            </w:r>
          </w:p>
        </w:tc>
        <w:tc>
          <w:tcPr>
            <w:tcW w:w="4628" w:type="dxa"/>
            <w:shd w:val="clear" w:color="auto" w:fill="auto"/>
            <w:vAlign w:val="center"/>
          </w:tcPr>
          <w:p w14:paraId="5EC83CE0" w14:textId="77777777" w:rsidR="006615E1" w:rsidRPr="006615E1" w:rsidRDefault="006615E1" w:rsidP="003D2295">
            <w:pPr>
              <w:jc w:val="center"/>
              <w:rPr>
                <w:rFonts w:cs="Traditional Arabic"/>
                <w:color w:val="000000"/>
                <w:sz w:val="24"/>
                <w:szCs w:val="24"/>
                <w:rtl/>
                <w:lang w:bidi="ar-JO"/>
              </w:rPr>
            </w:pPr>
            <w:r w:rsidRPr="006615E1">
              <w:rPr>
                <w:rFonts w:cs="Traditional Arabic"/>
                <w:color w:val="000000"/>
                <w:sz w:val="24"/>
                <w:szCs w:val="24"/>
                <w:lang w:bidi="ar-JO"/>
              </w:rPr>
              <w:t>Huddersfield University/ UK</w:t>
            </w:r>
          </w:p>
        </w:tc>
        <w:tc>
          <w:tcPr>
            <w:tcW w:w="3240" w:type="dxa"/>
            <w:shd w:val="clear" w:color="auto" w:fill="auto"/>
            <w:vAlign w:val="center"/>
          </w:tcPr>
          <w:p w14:paraId="42D447A0" w14:textId="77777777" w:rsidR="006615E1" w:rsidRPr="006615E1" w:rsidRDefault="006615E1" w:rsidP="003D2295">
            <w:pPr>
              <w:jc w:val="center"/>
              <w:rPr>
                <w:rFonts w:cs="Traditional Arabic"/>
                <w:color w:val="000000"/>
                <w:sz w:val="24"/>
                <w:szCs w:val="24"/>
                <w:rtl/>
                <w:lang w:bidi="ar-JO"/>
              </w:rPr>
            </w:pPr>
            <w:r w:rsidRPr="006615E1">
              <w:rPr>
                <w:rFonts w:cs="Traditional Arabic"/>
                <w:color w:val="000000"/>
                <w:sz w:val="24"/>
                <w:szCs w:val="24"/>
                <w:rtl/>
                <w:lang w:bidi="ar-JO"/>
              </w:rPr>
              <w:t>دكتوراه إدارة العمليات والإنتاج</w:t>
            </w:r>
          </w:p>
        </w:tc>
        <w:tc>
          <w:tcPr>
            <w:tcW w:w="2070" w:type="dxa"/>
            <w:shd w:val="clear" w:color="auto" w:fill="auto"/>
            <w:vAlign w:val="center"/>
          </w:tcPr>
          <w:p w14:paraId="64CC8E54" w14:textId="77777777" w:rsidR="006615E1" w:rsidRPr="006615E1" w:rsidRDefault="006615E1" w:rsidP="003D2295">
            <w:pPr>
              <w:jc w:val="center"/>
              <w:rPr>
                <w:rFonts w:cs="Traditional Arabic"/>
                <w:color w:val="000000"/>
                <w:sz w:val="24"/>
                <w:szCs w:val="24"/>
                <w:rtl/>
                <w:lang w:bidi="ar-JO"/>
              </w:rPr>
            </w:pPr>
            <w:r w:rsidRPr="006615E1">
              <w:rPr>
                <w:rFonts w:cs="Traditional Arabic"/>
                <w:color w:val="000000"/>
                <w:sz w:val="24"/>
                <w:szCs w:val="24"/>
                <w:rtl/>
                <w:lang w:bidi="ar-JO"/>
              </w:rPr>
              <w:t>2012</w:t>
            </w:r>
          </w:p>
        </w:tc>
        <w:tc>
          <w:tcPr>
            <w:tcW w:w="2246" w:type="dxa"/>
            <w:shd w:val="clear" w:color="auto" w:fill="auto"/>
            <w:vAlign w:val="center"/>
          </w:tcPr>
          <w:p w14:paraId="167D181E" w14:textId="77777777" w:rsidR="006615E1" w:rsidRPr="006615E1" w:rsidRDefault="006615E1" w:rsidP="003D2295">
            <w:pPr>
              <w:jc w:val="center"/>
              <w:rPr>
                <w:rFonts w:cs="Traditional Arabic"/>
                <w:color w:val="000000"/>
                <w:sz w:val="24"/>
                <w:szCs w:val="24"/>
                <w:rtl/>
                <w:lang w:bidi="ar-JO"/>
              </w:rPr>
            </w:pPr>
            <w:r w:rsidRPr="006615E1">
              <w:rPr>
                <w:rFonts w:cs="Traditional Arabic"/>
                <w:color w:val="000000"/>
                <w:sz w:val="24"/>
                <w:szCs w:val="24"/>
                <w:rtl/>
                <w:lang w:bidi="ar-JO"/>
              </w:rPr>
              <w:t>2016</w:t>
            </w:r>
          </w:p>
        </w:tc>
      </w:tr>
      <w:tr w:rsidR="006615E1" w:rsidRPr="006615E1" w14:paraId="1720260C" w14:textId="77777777" w:rsidTr="00631FD3">
        <w:tc>
          <w:tcPr>
            <w:tcW w:w="591" w:type="dxa"/>
            <w:shd w:val="clear" w:color="auto" w:fill="auto"/>
            <w:vAlign w:val="center"/>
          </w:tcPr>
          <w:p w14:paraId="67C4C168" w14:textId="77777777" w:rsidR="006615E1" w:rsidRPr="006615E1" w:rsidRDefault="006615E1" w:rsidP="003740DA">
            <w:pPr>
              <w:pStyle w:val="ListParagraph"/>
              <w:numPr>
                <w:ilvl w:val="0"/>
                <w:numId w:val="4"/>
              </w:numPr>
              <w:spacing w:after="0" w:line="240" w:lineRule="auto"/>
              <w:rPr>
                <w:rFonts w:cs="Traditional Arabic"/>
                <w:sz w:val="24"/>
                <w:szCs w:val="24"/>
                <w:rtl/>
              </w:rPr>
            </w:pPr>
          </w:p>
        </w:tc>
        <w:tc>
          <w:tcPr>
            <w:tcW w:w="1862" w:type="dxa"/>
            <w:shd w:val="clear" w:color="auto" w:fill="auto"/>
            <w:vAlign w:val="center"/>
          </w:tcPr>
          <w:p w14:paraId="023CB370" w14:textId="77777777" w:rsidR="006615E1" w:rsidRPr="006615E1" w:rsidRDefault="006615E1" w:rsidP="003D2295">
            <w:pPr>
              <w:jc w:val="center"/>
              <w:rPr>
                <w:rFonts w:cs="Traditional Arabic"/>
                <w:color w:val="000000"/>
                <w:sz w:val="24"/>
                <w:szCs w:val="24"/>
                <w:rtl/>
                <w:lang w:bidi="ar-JO"/>
              </w:rPr>
            </w:pPr>
            <w:r w:rsidRPr="006615E1">
              <w:rPr>
                <w:rFonts w:cs="Traditional Arabic"/>
                <w:color w:val="000000"/>
                <w:sz w:val="24"/>
                <w:szCs w:val="24"/>
                <w:rtl/>
              </w:rPr>
              <w:t>سعيد الحسيني</w:t>
            </w:r>
          </w:p>
        </w:tc>
        <w:tc>
          <w:tcPr>
            <w:tcW w:w="4628" w:type="dxa"/>
            <w:shd w:val="clear" w:color="auto" w:fill="auto"/>
            <w:vAlign w:val="center"/>
          </w:tcPr>
          <w:p w14:paraId="6DBC7E71" w14:textId="77777777" w:rsidR="006615E1" w:rsidRPr="006615E1" w:rsidRDefault="006615E1" w:rsidP="003D2295">
            <w:pPr>
              <w:jc w:val="center"/>
              <w:rPr>
                <w:rFonts w:cs="Traditional Arabic"/>
                <w:color w:val="000000"/>
                <w:sz w:val="24"/>
                <w:szCs w:val="24"/>
                <w:lang w:bidi="ar-JO"/>
              </w:rPr>
            </w:pPr>
            <w:r w:rsidRPr="006615E1">
              <w:rPr>
                <w:rFonts w:cs="Traditional Arabic"/>
                <w:color w:val="000000"/>
                <w:sz w:val="24"/>
                <w:szCs w:val="24"/>
                <w:rtl/>
              </w:rPr>
              <w:t>جامعة الإسكندرية</w:t>
            </w:r>
            <w:r w:rsidRPr="006615E1">
              <w:rPr>
                <w:rFonts w:cs="Traditional Arabic"/>
                <w:color w:val="000000"/>
                <w:sz w:val="24"/>
                <w:szCs w:val="24"/>
                <w:rtl/>
                <w:lang w:bidi="ar-JO"/>
              </w:rPr>
              <w:t>/ مصر</w:t>
            </w:r>
          </w:p>
        </w:tc>
        <w:tc>
          <w:tcPr>
            <w:tcW w:w="3240" w:type="dxa"/>
            <w:shd w:val="clear" w:color="auto" w:fill="auto"/>
            <w:vAlign w:val="center"/>
          </w:tcPr>
          <w:p w14:paraId="734B9C14" w14:textId="77777777" w:rsidR="006615E1" w:rsidRPr="006615E1" w:rsidRDefault="006615E1" w:rsidP="003D2295">
            <w:pPr>
              <w:jc w:val="center"/>
              <w:rPr>
                <w:rFonts w:cs="Traditional Arabic"/>
                <w:color w:val="000000"/>
                <w:sz w:val="24"/>
                <w:szCs w:val="24"/>
                <w:rtl/>
                <w:lang w:bidi="ar-JO"/>
              </w:rPr>
            </w:pPr>
            <w:r w:rsidRPr="006615E1">
              <w:rPr>
                <w:rFonts w:cs="Traditional Arabic"/>
                <w:color w:val="000000"/>
                <w:sz w:val="24"/>
                <w:szCs w:val="24"/>
                <w:rtl/>
              </w:rPr>
              <w:t>ماجستير التصميم الجرافيكي</w:t>
            </w:r>
          </w:p>
        </w:tc>
        <w:tc>
          <w:tcPr>
            <w:tcW w:w="2070" w:type="dxa"/>
            <w:shd w:val="clear" w:color="auto" w:fill="auto"/>
            <w:vAlign w:val="center"/>
          </w:tcPr>
          <w:p w14:paraId="36AF92BE" w14:textId="77777777" w:rsidR="006615E1" w:rsidRPr="006615E1" w:rsidRDefault="006615E1" w:rsidP="003D2295">
            <w:pPr>
              <w:jc w:val="center"/>
              <w:rPr>
                <w:rFonts w:cs="Traditional Arabic"/>
                <w:color w:val="000000"/>
                <w:sz w:val="24"/>
                <w:szCs w:val="24"/>
                <w:rtl/>
                <w:lang w:bidi="ar-JO"/>
              </w:rPr>
            </w:pPr>
            <w:r w:rsidRPr="006615E1">
              <w:rPr>
                <w:rFonts w:cs="Traditional Arabic"/>
                <w:color w:val="000000"/>
                <w:sz w:val="24"/>
                <w:szCs w:val="24"/>
                <w:rtl/>
                <w:lang w:bidi="ar-JO"/>
              </w:rPr>
              <w:t>2012</w:t>
            </w:r>
          </w:p>
        </w:tc>
        <w:tc>
          <w:tcPr>
            <w:tcW w:w="2246" w:type="dxa"/>
            <w:shd w:val="clear" w:color="auto" w:fill="auto"/>
            <w:vAlign w:val="center"/>
          </w:tcPr>
          <w:p w14:paraId="089D5706" w14:textId="77777777" w:rsidR="006615E1" w:rsidRPr="006615E1" w:rsidRDefault="006615E1" w:rsidP="003D2295">
            <w:pPr>
              <w:jc w:val="center"/>
              <w:rPr>
                <w:rFonts w:cs="Traditional Arabic"/>
                <w:color w:val="000000"/>
                <w:sz w:val="24"/>
                <w:szCs w:val="24"/>
                <w:rtl/>
                <w:lang w:bidi="ar-JO"/>
              </w:rPr>
            </w:pPr>
            <w:r w:rsidRPr="006615E1">
              <w:rPr>
                <w:rFonts w:cs="Traditional Arabic"/>
                <w:color w:val="000000"/>
                <w:sz w:val="24"/>
                <w:szCs w:val="24"/>
                <w:rtl/>
                <w:lang w:bidi="ar-JO"/>
              </w:rPr>
              <w:t>2016</w:t>
            </w:r>
          </w:p>
        </w:tc>
      </w:tr>
      <w:tr w:rsidR="006615E1" w:rsidRPr="006615E1" w14:paraId="3EE39F2F" w14:textId="77777777" w:rsidTr="00631FD3">
        <w:tc>
          <w:tcPr>
            <w:tcW w:w="591" w:type="dxa"/>
            <w:shd w:val="clear" w:color="auto" w:fill="auto"/>
            <w:vAlign w:val="center"/>
          </w:tcPr>
          <w:p w14:paraId="47605BEC" w14:textId="77777777" w:rsidR="006615E1" w:rsidRPr="006615E1" w:rsidRDefault="006615E1" w:rsidP="003740DA">
            <w:pPr>
              <w:pStyle w:val="ListParagraph"/>
              <w:numPr>
                <w:ilvl w:val="0"/>
                <w:numId w:val="4"/>
              </w:numPr>
              <w:spacing w:after="0" w:line="240" w:lineRule="auto"/>
              <w:rPr>
                <w:rFonts w:cs="Traditional Arabic"/>
                <w:sz w:val="24"/>
                <w:szCs w:val="24"/>
                <w:rtl/>
              </w:rPr>
            </w:pPr>
          </w:p>
        </w:tc>
        <w:tc>
          <w:tcPr>
            <w:tcW w:w="1862" w:type="dxa"/>
            <w:shd w:val="clear" w:color="auto" w:fill="auto"/>
            <w:vAlign w:val="center"/>
          </w:tcPr>
          <w:p w14:paraId="56B3441A" w14:textId="77777777" w:rsidR="006615E1" w:rsidRPr="006615E1" w:rsidRDefault="006615E1" w:rsidP="003D2295">
            <w:pPr>
              <w:jc w:val="center"/>
              <w:rPr>
                <w:rFonts w:cs="Traditional Arabic"/>
                <w:color w:val="000000"/>
                <w:sz w:val="24"/>
                <w:szCs w:val="24"/>
                <w:rtl/>
              </w:rPr>
            </w:pPr>
            <w:r w:rsidRPr="006615E1">
              <w:rPr>
                <w:rFonts w:cs="Traditional Arabic"/>
                <w:color w:val="000000"/>
                <w:sz w:val="24"/>
                <w:szCs w:val="24"/>
                <w:rtl/>
              </w:rPr>
              <w:t>إبراهيم يوسف</w:t>
            </w:r>
          </w:p>
        </w:tc>
        <w:tc>
          <w:tcPr>
            <w:tcW w:w="4628" w:type="dxa"/>
            <w:shd w:val="clear" w:color="auto" w:fill="auto"/>
            <w:vAlign w:val="center"/>
          </w:tcPr>
          <w:p w14:paraId="36486B58" w14:textId="77777777" w:rsidR="006615E1" w:rsidRPr="006615E1" w:rsidRDefault="006615E1" w:rsidP="003D2295">
            <w:pPr>
              <w:jc w:val="center"/>
              <w:rPr>
                <w:rFonts w:cs="Traditional Arabic"/>
                <w:color w:val="000000"/>
                <w:sz w:val="24"/>
                <w:szCs w:val="24"/>
                <w:rtl/>
              </w:rPr>
            </w:pPr>
            <w:r w:rsidRPr="006615E1">
              <w:rPr>
                <w:rFonts w:cs="Traditional Arabic"/>
                <w:color w:val="000000"/>
                <w:sz w:val="24"/>
                <w:szCs w:val="24"/>
              </w:rPr>
              <w:t>University of Coventry/ UK</w:t>
            </w:r>
          </w:p>
        </w:tc>
        <w:tc>
          <w:tcPr>
            <w:tcW w:w="3240" w:type="dxa"/>
            <w:shd w:val="clear" w:color="auto" w:fill="auto"/>
            <w:vAlign w:val="center"/>
          </w:tcPr>
          <w:p w14:paraId="134AD6E7" w14:textId="77777777" w:rsidR="006615E1" w:rsidRPr="006615E1" w:rsidRDefault="006615E1" w:rsidP="003D2295">
            <w:pPr>
              <w:jc w:val="center"/>
              <w:rPr>
                <w:rFonts w:cs="Traditional Arabic"/>
                <w:color w:val="000000"/>
                <w:sz w:val="24"/>
                <w:szCs w:val="24"/>
                <w:rtl/>
              </w:rPr>
            </w:pPr>
            <w:r w:rsidRPr="006615E1">
              <w:rPr>
                <w:rFonts w:cs="Traditional Arabic"/>
                <w:sz w:val="24"/>
                <w:szCs w:val="24"/>
                <w:rtl/>
              </w:rPr>
              <w:t>دكتوراه</w:t>
            </w:r>
            <w:r w:rsidRPr="006615E1">
              <w:rPr>
                <w:rFonts w:cs="Traditional Arabic"/>
                <w:color w:val="000000"/>
                <w:sz w:val="24"/>
                <w:szCs w:val="24"/>
                <w:rtl/>
              </w:rPr>
              <w:t xml:space="preserve"> العلوم المالية والمصرفية</w:t>
            </w:r>
          </w:p>
        </w:tc>
        <w:tc>
          <w:tcPr>
            <w:tcW w:w="2070" w:type="dxa"/>
            <w:shd w:val="clear" w:color="auto" w:fill="auto"/>
            <w:vAlign w:val="center"/>
          </w:tcPr>
          <w:p w14:paraId="39231DC8" w14:textId="77777777" w:rsidR="006615E1" w:rsidRPr="006615E1" w:rsidRDefault="006615E1" w:rsidP="003D2295">
            <w:pPr>
              <w:jc w:val="center"/>
              <w:rPr>
                <w:rFonts w:cs="Traditional Arabic"/>
                <w:color w:val="000000"/>
                <w:sz w:val="24"/>
                <w:szCs w:val="24"/>
                <w:rtl/>
                <w:lang w:bidi="ar-JO"/>
              </w:rPr>
            </w:pPr>
            <w:r w:rsidRPr="006615E1">
              <w:rPr>
                <w:rFonts w:cs="Traditional Arabic"/>
                <w:color w:val="000000"/>
                <w:sz w:val="24"/>
                <w:szCs w:val="24"/>
                <w:rtl/>
                <w:lang w:bidi="ar-JO"/>
              </w:rPr>
              <w:t>2012</w:t>
            </w:r>
          </w:p>
        </w:tc>
        <w:tc>
          <w:tcPr>
            <w:tcW w:w="2246" w:type="dxa"/>
            <w:shd w:val="clear" w:color="auto" w:fill="auto"/>
            <w:vAlign w:val="center"/>
          </w:tcPr>
          <w:p w14:paraId="133A4E89" w14:textId="77777777" w:rsidR="006615E1" w:rsidRPr="006615E1" w:rsidRDefault="006615E1" w:rsidP="003D2295">
            <w:pPr>
              <w:jc w:val="center"/>
              <w:rPr>
                <w:rFonts w:cs="Traditional Arabic"/>
                <w:color w:val="000000"/>
                <w:sz w:val="24"/>
                <w:szCs w:val="24"/>
                <w:rtl/>
                <w:lang w:bidi="ar-JO"/>
              </w:rPr>
            </w:pPr>
            <w:r w:rsidRPr="006615E1">
              <w:rPr>
                <w:rFonts w:cs="Traditional Arabic"/>
                <w:color w:val="000000"/>
                <w:sz w:val="24"/>
                <w:szCs w:val="24"/>
                <w:rtl/>
                <w:lang w:bidi="ar-JO"/>
              </w:rPr>
              <w:t>2016</w:t>
            </w:r>
          </w:p>
        </w:tc>
      </w:tr>
      <w:tr w:rsidR="006615E1" w:rsidRPr="006615E1" w14:paraId="02E9CCAE" w14:textId="77777777" w:rsidTr="00631FD3">
        <w:tc>
          <w:tcPr>
            <w:tcW w:w="591" w:type="dxa"/>
            <w:shd w:val="clear" w:color="auto" w:fill="auto"/>
            <w:vAlign w:val="center"/>
          </w:tcPr>
          <w:p w14:paraId="3D5E9781" w14:textId="77777777" w:rsidR="006615E1" w:rsidRPr="006615E1" w:rsidRDefault="006615E1" w:rsidP="003740DA">
            <w:pPr>
              <w:pStyle w:val="ListParagraph"/>
              <w:numPr>
                <w:ilvl w:val="0"/>
                <w:numId w:val="4"/>
              </w:numPr>
              <w:spacing w:after="0" w:line="240" w:lineRule="auto"/>
              <w:rPr>
                <w:rFonts w:cs="Traditional Arabic"/>
                <w:sz w:val="24"/>
                <w:szCs w:val="24"/>
                <w:rtl/>
              </w:rPr>
            </w:pPr>
          </w:p>
        </w:tc>
        <w:tc>
          <w:tcPr>
            <w:tcW w:w="1862" w:type="dxa"/>
            <w:shd w:val="clear" w:color="auto" w:fill="auto"/>
            <w:vAlign w:val="center"/>
          </w:tcPr>
          <w:p w14:paraId="70E70A00" w14:textId="77777777" w:rsidR="006615E1" w:rsidRPr="006615E1" w:rsidRDefault="006615E1" w:rsidP="003D2295">
            <w:pPr>
              <w:jc w:val="center"/>
              <w:rPr>
                <w:rFonts w:cs="Traditional Arabic"/>
                <w:color w:val="000000"/>
                <w:sz w:val="24"/>
                <w:szCs w:val="24"/>
                <w:rtl/>
              </w:rPr>
            </w:pPr>
            <w:r w:rsidRPr="006615E1">
              <w:rPr>
                <w:rFonts w:cs="Traditional Arabic"/>
                <w:sz w:val="24"/>
                <w:szCs w:val="24"/>
                <w:rtl/>
                <w:lang w:bidi="ar-JO"/>
              </w:rPr>
              <w:t>ظريفة الخفش</w:t>
            </w:r>
          </w:p>
        </w:tc>
        <w:tc>
          <w:tcPr>
            <w:tcW w:w="4628" w:type="dxa"/>
            <w:shd w:val="clear" w:color="auto" w:fill="auto"/>
            <w:vAlign w:val="center"/>
          </w:tcPr>
          <w:p w14:paraId="6A778F8B" w14:textId="77777777" w:rsidR="006615E1" w:rsidRPr="006615E1" w:rsidRDefault="006615E1" w:rsidP="00631FD3">
            <w:pPr>
              <w:tabs>
                <w:tab w:val="center" w:pos="4153"/>
                <w:tab w:val="right" w:pos="8306"/>
              </w:tabs>
              <w:jc w:val="center"/>
              <w:rPr>
                <w:rFonts w:cs="Traditional Arabic"/>
                <w:color w:val="000000"/>
                <w:sz w:val="24"/>
                <w:szCs w:val="24"/>
              </w:rPr>
            </w:pPr>
            <w:r w:rsidRPr="006615E1">
              <w:rPr>
                <w:rFonts w:cs="Traditional Arabic"/>
                <w:sz w:val="24"/>
                <w:szCs w:val="24"/>
                <w:rtl/>
                <w:lang w:bidi="ar-JO"/>
              </w:rPr>
              <w:t>الاتحاد الأوروبي</w:t>
            </w:r>
            <w:r w:rsidR="00631FD3">
              <w:rPr>
                <w:rFonts w:cs="Traditional Arabic" w:hint="cs"/>
                <w:sz w:val="24"/>
                <w:szCs w:val="24"/>
                <w:rtl/>
                <w:lang w:bidi="ar-JO"/>
              </w:rPr>
              <w:t xml:space="preserve"> </w:t>
            </w:r>
            <w:r w:rsidRPr="006615E1">
              <w:rPr>
                <w:rFonts w:cs="Traditional Arabic"/>
                <w:sz w:val="24"/>
                <w:szCs w:val="24"/>
                <w:rtl/>
                <w:lang w:bidi="ar-JO"/>
              </w:rPr>
              <w:t>(</w:t>
            </w:r>
            <w:r w:rsidRPr="006615E1">
              <w:rPr>
                <w:rFonts w:cs="Traditional Arabic"/>
                <w:sz w:val="24"/>
                <w:szCs w:val="24"/>
                <w:lang w:bidi="ar-JO"/>
              </w:rPr>
              <w:t xml:space="preserve">Seville </w:t>
            </w:r>
            <w:proofErr w:type="gramStart"/>
            <w:r w:rsidRPr="006615E1">
              <w:rPr>
                <w:rFonts w:cs="Traditional Arabic"/>
                <w:sz w:val="24"/>
                <w:szCs w:val="24"/>
                <w:lang w:bidi="ar-JO"/>
              </w:rPr>
              <w:t>University</w:t>
            </w:r>
            <w:r w:rsidRPr="006615E1">
              <w:rPr>
                <w:rFonts w:cs="Traditional Arabic"/>
                <w:sz w:val="24"/>
                <w:szCs w:val="24"/>
                <w:rtl/>
                <w:lang w:bidi="ar-JO"/>
              </w:rPr>
              <w:t>)</w:t>
            </w:r>
            <w:r w:rsidRPr="006615E1">
              <w:rPr>
                <w:rFonts w:cs="Traditional Arabic"/>
                <w:sz w:val="24"/>
                <w:szCs w:val="24"/>
                <w:lang w:bidi="ar-JO"/>
              </w:rPr>
              <w:t>-</w:t>
            </w:r>
            <w:proofErr w:type="gramEnd"/>
            <w:r w:rsidRPr="006615E1">
              <w:rPr>
                <w:rFonts w:cs="Traditional Arabic"/>
                <w:sz w:val="24"/>
                <w:szCs w:val="24"/>
                <w:lang w:bidi="ar-JO"/>
              </w:rPr>
              <w:t>Spain</w:t>
            </w:r>
          </w:p>
        </w:tc>
        <w:tc>
          <w:tcPr>
            <w:tcW w:w="3240" w:type="dxa"/>
            <w:shd w:val="clear" w:color="auto" w:fill="auto"/>
            <w:vAlign w:val="center"/>
          </w:tcPr>
          <w:p w14:paraId="07CAB6EB" w14:textId="77777777" w:rsidR="006615E1" w:rsidRPr="006615E1" w:rsidRDefault="006615E1" w:rsidP="003D2295">
            <w:pPr>
              <w:jc w:val="center"/>
              <w:rPr>
                <w:rFonts w:cs="Traditional Arabic"/>
                <w:sz w:val="24"/>
                <w:szCs w:val="24"/>
                <w:rtl/>
              </w:rPr>
            </w:pPr>
            <w:r w:rsidRPr="006615E1">
              <w:rPr>
                <w:rFonts w:cs="Traditional Arabic"/>
                <w:sz w:val="24"/>
                <w:szCs w:val="24"/>
                <w:rtl/>
                <w:lang w:bidi="ar-JO"/>
              </w:rPr>
              <w:t>ماجستير هندسة البرمجيات</w:t>
            </w:r>
          </w:p>
        </w:tc>
        <w:tc>
          <w:tcPr>
            <w:tcW w:w="2070" w:type="dxa"/>
            <w:shd w:val="clear" w:color="auto" w:fill="auto"/>
            <w:vAlign w:val="center"/>
          </w:tcPr>
          <w:p w14:paraId="06D80CAC" w14:textId="77777777" w:rsidR="006615E1" w:rsidRPr="006615E1" w:rsidRDefault="006615E1" w:rsidP="003D2295">
            <w:pPr>
              <w:jc w:val="center"/>
              <w:rPr>
                <w:rFonts w:cs="Traditional Arabic"/>
                <w:color w:val="000000"/>
                <w:sz w:val="24"/>
                <w:szCs w:val="24"/>
                <w:rtl/>
                <w:lang w:bidi="ar-JO"/>
              </w:rPr>
            </w:pPr>
            <w:r w:rsidRPr="006615E1">
              <w:rPr>
                <w:rFonts w:cs="Traditional Arabic"/>
                <w:color w:val="000000"/>
                <w:sz w:val="24"/>
                <w:szCs w:val="24"/>
                <w:rtl/>
                <w:lang w:bidi="ar-JO"/>
              </w:rPr>
              <w:t>2014</w:t>
            </w:r>
          </w:p>
        </w:tc>
        <w:tc>
          <w:tcPr>
            <w:tcW w:w="2246" w:type="dxa"/>
            <w:shd w:val="clear" w:color="auto" w:fill="auto"/>
            <w:vAlign w:val="center"/>
          </w:tcPr>
          <w:p w14:paraId="296AD7E9" w14:textId="77777777" w:rsidR="006615E1" w:rsidRPr="006615E1" w:rsidRDefault="006615E1" w:rsidP="003D2295">
            <w:pPr>
              <w:jc w:val="center"/>
              <w:rPr>
                <w:rFonts w:cs="Traditional Arabic"/>
                <w:color w:val="000000"/>
                <w:sz w:val="24"/>
                <w:szCs w:val="24"/>
                <w:rtl/>
                <w:lang w:bidi="ar-JO"/>
              </w:rPr>
            </w:pPr>
            <w:r w:rsidRPr="006615E1">
              <w:rPr>
                <w:rFonts w:cs="Traditional Arabic"/>
                <w:color w:val="000000"/>
                <w:sz w:val="24"/>
                <w:szCs w:val="24"/>
                <w:rtl/>
                <w:lang w:bidi="ar-JO"/>
              </w:rPr>
              <w:t>2016</w:t>
            </w:r>
          </w:p>
        </w:tc>
      </w:tr>
      <w:tr w:rsidR="006615E1" w:rsidRPr="006615E1" w14:paraId="37A040FA" w14:textId="77777777" w:rsidTr="00631FD3">
        <w:tc>
          <w:tcPr>
            <w:tcW w:w="591" w:type="dxa"/>
            <w:shd w:val="clear" w:color="auto" w:fill="auto"/>
            <w:vAlign w:val="center"/>
          </w:tcPr>
          <w:p w14:paraId="5E5DEA2E" w14:textId="77777777" w:rsidR="006615E1" w:rsidRPr="006615E1" w:rsidRDefault="006615E1" w:rsidP="003740DA">
            <w:pPr>
              <w:pStyle w:val="ListParagraph"/>
              <w:numPr>
                <w:ilvl w:val="0"/>
                <w:numId w:val="4"/>
              </w:numPr>
              <w:spacing w:after="0" w:line="240" w:lineRule="auto"/>
              <w:rPr>
                <w:rFonts w:cs="Traditional Arabic"/>
                <w:sz w:val="24"/>
                <w:szCs w:val="24"/>
                <w:rtl/>
              </w:rPr>
            </w:pPr>
          </w:p>
        </w:tc>
        <w:tc>
          <w:tcPr>
            <w:tcW w:w="1862" w:type="dxa"/>
            <w:shd w:val="clear" w:color="auto" w:fill="auto"/>
            <w:vAlign w:val="center"/>
          </w:tcPr>
          <w:p w14:paraId="53EDBEAE" w14:textId="77777777" w:rsidR="006615E1" w:rsidRPr="006615E1" w:rsidRDefault="006615E1" w:rsidP="003D2295">
            <w:pPr>
              <w:jc w:val="center"/>
              <w:rPr>
                <w:rFonts w:cs="Traditional Arabic"/>
                <w:sz w:val="24"/>
                <w:szCs w:val="24"/>
                <w:rtl/>
              </w:rPr>
            </w:pPr>
            <w:r w:rsidRPr="006615E1">
              <w:rPr>
                <w:rFonts w:cs="Traditional Arabic"/>
                <w:sz w:val="24"/>
                <w:szCs w:val="24"/>
                <w:rtl/>
              </w:rPr>
              <w:t>عصام شحادة</w:t>
            </w:r>
          </w:p>
        </w:tc>
        <w:tc>
          <w:tcPr>
            <w:tcW w:w="4628" w:type="dxa"/>
            <w:shd w:val="clear" w:color="auto" w:fill="auto"/>
            <w:vAlign w:val="center"/>
          </w:tcPr>
          <w:p w14:paraId="62B8ED21" w14:textId="77777777" w:rsidR="006615E1" w:rsidRPr="006615E1" w:rsidRDefault="006615E1" w:rsidP="003D2295">
            <w:pPr>
              <w:jc w:val="center"/>
              <w:rPr>
                <w:rFonts w:cs="Traditional Arabic"/>
                <w:sz w:val="24"/>
                <w:szCs w:val="24"/>
                <w:rtl/>
              </w:rPr>
            </w:pPr>
            <w:r w:rsidRPr="006615E1">
              <w:rPr>
                <w:rFonts w:cs="Traditional Arabic"/>
                <w:sz w:val="24"/>
                <w:szCs w:val="24"/>
              </w:rPr>
              <w:t>Gloucestershire University / UK</w:t>
            </w:r>
          </w:p>
        </w:tc>
        <w:tc>
          <w:tcPr>
            <w:tcW w:w="3240" w:type="dxa"/>
            <w:shd w:val="clear" w:color="auto" w:fill="auto"/>
            <w:vAlign w:val="center"/>
          </w:tcPr>
          <w:p w14:paraId="6B6DF59C" w14:textId="77777777" w:rsidR="006615E1" w:rsidRPr="006615E1" w:rsidRDefault="006615E1" w:rsidP="003D2295">
            <w:pPr>
              <w:jc w:val="center"/>
              <w:rPr>
                <w:rFonts w:cs="Traditional Arabic"/>
                <w:sz w:val="24"/>
                <w:szCs w:val="24"/>
                <w:rtl/>
              </w:rPr>
            </w:pPr>
            <w:r w:rsidRPr="006615E1">
              <w:rPr>
                <w:rFonts w:cs="Traditional Arabic"/>
                <w:sz w:val="24"/>
                <w:szCs w:val="24"/>
                <w:rtl/>
              </w:rPr>
              <w:t>دكتوراه المحاسبة</w:t>
            </w:r>
          </w:p>
        </w:tc>
        <w:tc>
          <w:tcPr>
            <w:tcW w:w="2070" w:type="dxa"/>
            <w:shd w:val="clear" w:color="auto" w:fill="auto"/>
            <w:vAlign w:val="center"/>
          </w:tcPr>
          <w:p w14:paraId="74744DB7" w14:textId="77777777" w:rsidR="006615E1" w:rsidRPr="006615E1" w:rsidRDefault="006615E1" w:rsidP="003D2295">
            <w:pPr>
              <w:jc w:val="center"/>
              <w:rPr>
                <w:rFonts w:cs="Traditional Arabic"/>
                <w:color w:val="000000"/>
                <w:sz w:val="24"/>
                <w:szCs w:val="24"/>
                <w:rtl/>
                <w:lang w:bidi="ar-JO"/>
              </w:rPr>
            </w:pPr>
            <w:r w:rsidRPr="006615E1">
              <w:rPr>
                <w:rFonts w:cs="Traditional Arabic"/>
                <w:color w:val="000000"/>
                <w:sz w:val="24"/>
                <w:szCs w:val="24"/>
                <w:lang w:bidi="ar-JO"/>
              </w:rPr>
              <w:t>2011</w:t>
            </w:r>
          </w:p>
        </w:tc>
        <w:tc>
          <w:tcPr>
            <w:tcW w:w="2246" w:type="dxa"/>
            <w:shd w:val="clear" w:color="auto" w:fill="auto"/>
            <w:vAlign w:val="center"/>
          </w:tcPr>
          <w:p w14:paraId="2CD662FD" w14:textId="77777777" w:rsidR="006615E1" w:rsidRPr="006615E1" w:rsidRDefault="006615E1" w:rsidP="003D2295">
            <w:pPr>
              <w:jc w:val="center"/>
              <w:rPr>
                <w:rFonts w:cs="Traditional Arabic"/>
                <w:color w:val="000000"/>
                <w:sz w:val="24"/>
                <w:szCs w:val="24"/>
                <w:rtl/>
                <w:lang w:bidi="ar-JO"/>
              </w:rPr>
            </w:pPr>
            <w:r w:rsidRPr="006615E1">
              <w:rPr>
                <w:rFonts w:cs="Traditional Arabic"/>
                <w:color w:val="000000"/>
                <w:sz w:val="24"/>
                <w:szCs w:val="24"/>
                <w:lang w:bidi="ar-JO"/>
              </w:rPr>
              <w:t>2017</w:t>
            </w:r>
          </w:p>
        </w:tc>
      </w:tr>
      <w:tr w:rsidR="006615E1" w:rsidRPr="006615E1" w14:paraId="6F82BBAF" w14:textId="77777777" w:rsidTr="00631FD3">
        <w:tc>
          <w:tcPr>
            <w:tcW w:w="591" w:type="dxa"/>
            <w:shd w:val="clear" w:color="auto" w:fill="auto"/>
            <w:vAlign w:val="center"/>
          </w:tcPr>
          <w:p w14:paraId="19E99216" w14:textId="77777777" w:rsidR="006615E1" w:rsidRPr="006615E1" w:rsidRDefault="006615E1" w:rsidP="003740DA">
            <w:pPr>
              <w:pStyle w:val="ListParagraph"/>
              <w:numPr>
                <w:ilvl w:val="0"/>
                <w:numId w:val="4"/>
              </w:numPr>
              <w:spacing w:after="0" w:line="240" w:lineRule="auto"/>
              <w:rPr>
                <w:rFonts w:cs="Traditional Arabic"/>
                <w:sz w:val="24"/>
                <w:szCs w:val="24"/>
                <w:rtl/>
              </w:rPr>
            </w:pPr>
          </w:p>
        </w:tc>
        <w:tc>
          <w:tcPr>
            <w:tcW w:w="1862" w:type="dxa"/>
            <w:shd w:val="clear" w:color="auto" w:fill="auto"/>
            <w:vAlign w:val="center"/>
          </w:tcPr>
          <w:p w14:paraId="3096129C" w14:textId="77777777" w:rsidR="006615E1" w:rsidRPr="006615E1" w:rsidRDefault="006615E1" w:rsidP="003D2295">
            <w:pPr>
              <w:jc w:val="center"/>
              <w:rPr>
                <w:rFonts w:cs="Traditional Arabic"/>
                <w:color w:val="000000"/>
                <w:sz w:val="24"/>
                <w:szCs w:val="24"/>
                <w:rtl/>
              </w:rPr>
            </w:pPr>
            <w:r w:rsidRPr="006615E1">
              <w:rPr>
                <w:rFonts w:cs="Traditional Arabic"/>
                <w:color w:val="000000"/>
                <w:sz w:val="24"/>
                <w:szCs w:val="24"/>
                <w:rtl/>
              </w:rPr>
              <w:t xml:space="preserve">دانا </w:t>
            </w:r>
            <w:proofErr w:type="spellStart"/>
            <w:r w:rsidRPr="006615E1">
              <w:rPr>
                <w:rFonts w:cs="Traditional Arabic"/>
                <w:color w:val="000000"/>
                <w:sz w:val="24"/>
                <w:szCs w:val="24"/>
                <w:rtl/>
              </w:rPr>
              <w:t>الشويات</w:t>
            </w:r>
            <w:proofErr w:type="spellEnd"/>
          </w:p>
        </w:tc>
        <w:tc>
          <w:tcPr>
            <w:tcW w:w="4628" w:type="dxa"/>
            <w:shd w:val="clear" w:color="auto" w:fill="auto"/>
            <w:vAlign w:val="center"/>
          </w:tcPr>
          <w:p w14:paraId="0854C27E" w14:textId="77777777" w:rsidR="006615E1" w:rsidRPr="006615E1" w:rsidRDefault="006615E1" w:rsidP="003D2295">
            <w:pPr>
              <w:jc w:val="center"/>
              <w:rPr>
                <w:rFonts w:cs="Traditional Arabic"/>
                <w:color w:val="000000"/>
                <w:sz w:val="24"/>
                <w:szCs w:val="24"/>
              </w:rPr>
            </w:pPr>
            <w:r w:rsidRPr="006615E1">
              <w:rPr>
                <w:rFonts w:cs="Traditional Arabic"/>
                <w:color w:val="000000"/>
                <w:sz w:val="24"/>
                <w:szCs w:val="24"/>
              </w:rPr>
              <w:t>Gloucestershire University/ UK</w:t>
            </w:r>
          </w:p>
        </w:tc>
        <w:tc>
          <w:tcPr>
            <w:tcW w:w="3240" w:type="dxa"/>
            <w:shd w:val="clear" w:color="auto" w:fill="auto"/>
            <w:vAlign w:val="center"/>
          </w:tcPr>
          <w:p w14:paraId="36B60AC1" w14:textId="77777777" w:rsidR="006615E1" w:rsidRPr="006615E1" w:rsidRDefault="006615E1" w:rsidP="003D2295">
            <w:pPr>
              <w:jc w:val="center"/>
              <w:rPr>
                <w:rFonts w:cs="Traditional Arabic"/>
                <w:color w:val="000000"/>
                <w:sz w:val="24"/>
                <w:szCs w:val="24"/>
                <w:rtl/>
              </w:rPr>
            </w:pPr>
            <w:r w:rsidRPr="006615E1">
              <w:rPr>
                <w:rFonts w:cs="Traditional Arabic"/>
                <w:sz w:val="24"/>
                <w:szCs w:val="24"/>
                <w:rtl/>
              </w:rPr>
              <w:t>دكتوراه</w:t>
            </w:r>
            <w:r w:rsidRPr="006615E1">
              <w:rPr>
                <w:rFonts w:cs="Traditional Arabic"/>
                <w:color w:val="000000"/>
                <w:sz w:val="24"/>
                <w:szCs w:val="24"/>
                <w:rtl/>
              </w:rPr>
              <w:t xml:space="preserve"> إدارة الأعمال</w:t>
            </w:r>
          </w:p>
        </w:tc>
        <w:tc>
          <w:tcPr>
            <w:tcW w:w="2070" w:type="dxa"/>
            <w:shd w:val="clear" w:color="auto" w:fill="auto"/>
            <w:vAlign w:val="center"/>
          </w:tcPr>
          <w:p w14:paraId="00C763B0" w14:textId="77777777" w:rsidR="006615E1" w:rsidRPr="006615E1" w:rsidRDefault="006615E1" w:rsidP="003D2295">
            <w:pPr>
              <w:jc w:val="center"/>
              <w:rPr>
                <w:rFonts w:cs="Traditional Arabic"/>
                <w:color w:val="000000"/>
                <w:sz w:val="24"/>
                <w:szCs w:val="24"/>
                <w:rtl/>
                <w:lang w:bidi="ar-JO"/>
              </w:rPr>
            </w:pPr>
            <w:r w:rsidRPr="006615E1">
              <w:rPr>
                <w:rFonts w:cs="Traditional Arabic"/>
                <w:color w:val="000000"/>
                <w:sz w:val="24"/>
                <w:szCs w:val="24"/>
                <w:lang w:bidi="ar-JO"/>
              </w:rPr>
              <w:t>2013</w:t>
            </w:r>
          </w:p>
        </w:tc>
        <w:tc>
          <w:tcPr>
            <w:tcW w:w="2246" w:type="dxa"/>
            <w:shd w:val="clear" w:color="auto" w:fill="auto"/>
            <w:vAlign w:val="center"/>
          </w:tcPr>
          <w:p w14:paraId="7C47F4AE" w14:textId="77777777" w:rsidR="006615E1" w:rsidRPr="006615E1" w:rsidRDefault="006615E1" w:rsidP="003D2295">
            <w:pPr>
              <w:jc w:val="center"/>
              <w:rPr>
                <w:rFonts w:cs="Traditional Arabic"/>
                <w:color w:val="000000"/>
                <w:sz w:val="24"/>
                <w:szCs w:val="24"/>
                <w:rtl/>
                <w:lang w:bidi="ar-JO"/>
              </w:rPr>
            </w:pPr>
            <w:r w:rsidRPr="006615E1">
              <w:rPr>
                <w:rFonts w:cs="Traditional Arabic"/>
                <w:color w:val="000000"/>
                <w:sz w:val="24"/>
                <w:szCs w:val="24"/>
                <w:lang w:bidi="ar-JO"/>
              </w:rPr>
              <w:t>2017</w:t>
            </w:r>
          </w:p>
        </w:tc>
      </w:tr>
      <w:tr w:rsidR="006615E1" w:rsidRPr="006615E1" w14:paraId="0EA24A6A" w14:textId="77777777" w:rsidTr="00631FD3">
        <w:tc>
          <w:tcPr>
            <w:tcW w:w="591" w:type="dxa"/>
            <w:shd w:val="clear" w:color="auto" w:fill="auto"/>
            <w:vAlign w:val="center"/>
          </w:tcPr>
          <w:p w14:paraId="0567135A" w14:textId="77777777" w:rsidR="006615E1" w:rsidRPr="006615E1" w:rsidRDefault="006615E1" w:rsidP="003740DA">
            <w:pPr>
              <w:pStyle w:val="ListParagraph"/>
              <w:numPr>
                <w:ilvl w:val="0"/>
                <w:numId w:val="4"/>
              </w:numPr>
              <w:spacing w:after="0" w:line="240" w:lineRule="auto"/>
              <w:rPr>
                <w:rFonts w:cs="Traditional Arabic"/>
                <w:sz w:val="24"/>
                <w:szCs w:val="24"/>
                <w:rtl/>
              </w:rPr>
            </w:pPr>
          </w:p>
        </w:tc>
        <w:tc>
          <w:tcPr>
            <w:tcW w:w="1862" w:type="dxa"/>
            <w:shd w:val="clear" w:color="auto" w:fill="auto"/>
            <w:vAlign w:val="center"/>
          </w:tcPr>
          <w:p w14:paraId="5E5E1107" w14:textId="77777777" w:rsidR="006615E1" w:rsidRPr="006615E1" w:rsidRDefault="006615E1" w:rsidP="003D2295">
            <w:pPr>
              <w:jc w:val="center"/>
              <w:rPr>
                <w:rFonts w:cs="Traditional Arabic"/>
                <w:color w:val="000000"/>
                <w:sz w:val="24"/>
                <w:szCs w:val="24"/>
                <w:rtl/>
              </w:rPr>
            </w:pPr>
            <w:r w:rsidRPr="006615E1">
              <w:rPr>
                <w:rFonts w:cs="Traditional Arabic"/>
                <w:sz w:val="24"/>
                <w:szCs w:val="24"/>
                <w:rtl/>
                <w:lang w:bidi="ar-JO"/>
              </w:rPr>
              <w:t>هشام عبابنة</w:t>
            </w:r>
          </w:p>
        </w:tc>
        <w:tc>
          <w:tcPr>
            <w:tcW w:w="4628" w:type="dxa"/>
            <w:shd w:val="clear" w:color="auto" w:fill="auto"/>
            <w:vAlign w:val="center"/>
          </w:tcPr>
          <w:p w14:paraId="59C00F42" w14:textId="77777777" w:rsidR="006615E1" w:rsidRPr="006615E1" w:rsidRDefault="006615E1" w:rsidP="003D2295">
            <w:pPr>
              <w:jc w:val="center"/>
              <w:rPr>
                <w:rFonts w:cs="Traditional Arabic"/>
                <w:color w:val="000000"/>
                <w:sz w:val="24"/>
                <w:szCs w:val="24"/>
              </w:rPr>
            </w:pPr>
            <w:r w:rsidRPr="006615E1">
              <w:rPr>
                <w:rFonts w:cs="Traditional Arabic"/>
                <w:sz w:val="24"/>
                <w:szCs w:val="24"/>
              </w:rPr>
              <w:t>University of Pittsburg-USA</w:t>
            </w:r>
          </w:p>
        </w:tc>
        <w:tc>
          <w:tcPr>
            <w:tcW w:w="3240" w:type="dxa"/>
            <w:shd w:val="clear" w:color="auto" w:fill="auto"/>
            <w:vAlign w:val="center"/>
          </w:tcPr>
          <w:p w14:paraId="38164F63" w14:textId="77777777" w:rsidR="006615E1" w:rsidRPr="006615E1" w:rsidRDefault="006615E1" w:rsidP="003D2295">
            <w:pPr>
              <w:jc w:val="center"/>
              <w:rPr>
                <w:rFonts w:cs="Traditional Arabic"/>
                <w:sz w:val="24"/>
                <w:szCs w:val="24"/>
                <w:rtl/>
              </w:rPr>
            </w:pPr>
            <w:r w:rsidRPr="006615E1">
              <w:rPr>
                <w:rFonts w:cs="Traditional Arabic"/>
                <w:sz w:val="24"/>
                <w:szCs w:val="24"/>
                <w:rtl/>
              </w:rPr>
              <w:t>دكتوراه حقوق</w:t>
            </w:r>
          </w:p>
        </w:tc>
        <w:tc>
          <w:tcPr>
            <w:tcW w:w="2070" w:type="dxa"/>
            <w:shd w:val="clear" w:color="auto" w:fill="auto"/>
            <w:vAlign w:val="center"/>
          </w:tcPr>
          <w:p w14:paraId="4AF05ED5" w14:textId="77777777" w:rsidR="006615E1" w:rsidRPr="006615E1" w:rsidRDefault="006615E1" w:rsidP="003D2295">
            <w:pPr>
              <w:jc w:val="center"/>
              <w:rPr>
                <w:rFonts w:cs="Traditional Arabic"/>
                <w:color w:val="000000"/>
                <w:sz w:val="24"/>
                <w:szCs w:val="24"/>
                <w:lang w:bidi="ar-JO"/>
              </w:rPr>
            </w:pPr>
            <w:r w:rsidRPr="006615E1">
              <w:rPr>
                <w:rFonts w:cs="Traditional Arabic"/>
                <w:color w:val="000000"/>
                <w:sz w:val="24"/>
                <w:szCs w:val="24"/>
                <w:rtl/>
                <w:lang w:bidi="ar-JO"/>
              </w:rPr>
              <w:t>2014</w:t>
            </w:r>
          </w:p>
        </w:tc>
        <w:tc>
          <w:tcPr>
            <w:tcW w:w="2246" w:type="dxa"/>
            <w:shd w:val="clear" w:color="auto" w:fill="auto"/>
            <w:vAlign w:val="center"/>
          </w:tcPr>
          <w:p w14:paraId="0272F15E" w14:textId="77777777" w:rsidR="006615E1" w:rsidRPr="006615E1" w:rsidRDefault="006615E1" w:rsidP="003D2295">
            <w:pPr>
              <w:jc w:val="center"/>
              <w:rPr>
                <w:rFonts w:cs="Traditional Arabic"/>
                <w:color w:val="000000"/>
                <w:sz w:val="24"/>
                <w:szCs w:val="24"/>
                <w:lang w:bidi="ar-JO"/>
              </w:rPr>
            </w:pPr>
            <w:r w:rsidRPr="006615E1">
              <w:rPr>
                <w:rFonts w:cs="Traditional Arabic"/>
                <w:color w:val="000000"/>
                <w:sz w:val="24"/>
                <w:szCs w:val="24"/>
                <w:rtl/>
                <w:lang w:bidi="ar-JO"/>
              </w:rPr>
              <w:t>2018</w:t>
            </w:r>
          </w:p>
        </w:tc>
      </w:tr>
      <w:tr w:rsidR="006615E1" w:rsidRPr="006615E1" w14:paraId="1227F899" w14:textId="77777777" w:rsidTr="00631FD3">
        <w:tc>
          <w:tcPr>
            <w:tcW w:w="591" w:type="dxa"/>
            <w:shd w:val="clear" w:color="auto" w:fill="auto"/>
            <w:vAlign w:val="center"/>
          </w:tcPr>
          <w:p w14:paraId="030D7EE2" w14:textId="77777777" w:rsidR="006615E1" w:rsidRPr="006615E1" w:rsidRDefault="006615E1" w:rsidP="003740DA">
            <w:pPr>
              <w:pStyle w:val="ListParagraph"/>
              <w:numPr>
                <w:ilvl w:val="0"/>
                <w:numId w:val="4"/>
              </w:numPr>
              <w:spacing w:after="0" w:line="240" w:lineRule="auto"/>
              <w:rPr>
                <w:rFonts w:cs="Traditional Arabic"/>
                <w:sz w:val="24"/>
                <w:szCs w:val="24"/>
                <w:rtl/>
              </w:rPr>
            </w:pPr>
          </w:p>
        </w:tc>
        <w:tc>
          <w:tcPr>
            <w:tcW w:w="1862" w:type="dxa"/>
            <w:shd w:val="clear" w:color="auto" w:fill="auto"/>
            <w:vAlign w:val="center"/>
          </w:tcPr>
          <w:p w14:paraId="37C95B53" w14:textId="77777777" w:rsidR="006615E1" w:rsidRPr="006615E1" w:rsidRDefault="006615E1" w:rsidP="003D2295">
            <w:pPr>
              <w:jc w:val="center"/>
              <w:rPr>
                <w:rFonts w:cs="Traditional Arabic"/>
                <w:sz w:val="24"/>
                <w:szCs w:val="24"/>
                <w:rtl/>
                <w:lang w:bidi="ar-JO"/>
              </w:rPr>
            </w:pPr>
            <w:r w:rsidRPr="006615E1">
              <w:rPr>
                <w:rFonts w:cs="Traditional Arabic"/>
                <w:sz w:val="24"/>
                <w:szCs w:val="24"/>
                <w:rtl/>
                <w:lang w:bidi="ar-JO"/>
              </w:rPr>
              <w:t xml:space="preserve">هاني </w:t>
            </w:r>
            <w:proofErr w:type="gramStart"/>
            <w:r w:rsidRPr="006615E1">
              <w:rPr>
                <w:rFonts w:cs="Traditional Arabic"/>
                <w:sz w:val="24"/>
                <w:szCs w:val="24"/>
                <w:rtl/>
                <w:lang w:bidi="ar-JO"/>
              </w:rPr>
              <w:t>عبدالجواد</w:t>
            </w:r>
            <w:proofErr w:type="gramEnd"/>
            <w:r w:rsidRPr="006615E1">
              <w:rPr>
                <w:rFonts w:cs="Traditional Arabic"/>
                <w:sz w:val="24"/>
                <w:szCs w:val="24"/>
                <w:rtl/>
                <w:lang w:bidi="ar-JO"/>
              </w:rPr>
              <w:t xml:space="preserve"> محمد كايد</w:t>
            </w:r>
          </w:p>
        </w:tc>
        <w:tc>
          <w:tcPr>
            <w:tcW w:w="4628" w:type="dxa"/>
            <w:shd w:val="clear" w:color="auto" w:fill="auto"/>
            <w:vAlign w:val="center"/>
          </w:tcPr>
          <w:p w14:paraId="42C153F9" w14:textId="77777777" w:rsidR="006615E1" w:rsidRPr="006615E1" w:rsidRDefault="006615E1" w:rsidP="003D2295">
            <w:pPr>
              <w:jc w:val="center"/>
              <w:rPr>
                <w:rFonts w:cs="Traditional Arabic"/>
                <w:sz w:val="24"/>
                <w:szCs w:val="24"/>
              </w:rPr>
            </w:pPr>
            <w:r w:rsidRPr="006615E1">
              <w:rPr>
                <w:rFonts w:cs="Traditional Arabic"/>
                <w:sz w:val="24"/>
                <w:szCs w:val="24"/>
                <w:lang w:bidi="ar-JO"/>
              </w:rPr>
              <w:t>Salford University –UK</w:t>
            </w:r>
          </w:p>
        </w:tc>
        <w:tc>
          <w:tcPr>
            <w:tcW w:w="3240" w:type="dxa"/>
            <w:shd w:val="clear" w:color="auto" w:fill="auto"/>
            <w:vAlign w:val="center"/>
          </w:tcPr>
          <w:p w14:paraId="0DBF599E" w14:textId="77777777" w:rsidR="006615E1" w:rsidRPr="006615E1" w:rsidRDefault="006615E1" w:rsidP="003D2295">
            <w:pPr>
              <w:jc w:val="center"/>
              <w:rPr>
                <w:rFonts w:cs="Traditional Arabic"/>
                <w:sz w:val="24"/>
                <w:szCs w:val="24"/>
                <w:rtl/>
                <w:lang w:bidi="ar-JO"/>
              </w:rPr>
            </w:pPr>
            <w:r w:rsidRPr="006615E1">
              <w:rPr>
                <w:rFonts w:cs="Traditional Arabic"/>
                <w:sz w:val="24"/>
                <w:szCs w:val="24"/>
                <w:rtl/>
                <w:lang w:bidi="ar-JO"/>
              </w:rPr>
              <w:t>دكتوراه محاسبة</w:t>
            </w:r>
          </w:p>
        </w:tc>
        <w:tc>
          <w:tcPr>
            <w:tcW w:w="2070" w:type="dxa"/>
            <w:shd w:val="clear" w:color="auto" w:fill="auto"/>
            <w:vAlign w:val="center"/>
          </w:tcPr>
          <w:p w14:paraId="00DDB3EE" w14:textId="77777777" w:rsidR="006615E1" w:rsidRPr="006615E1" w:rsidRDefault="006615E1" w:rsidP="003D2295">
            <w:pPr>
              <w:jc w:val="center"/>
              <w:rPr>
                <w:rFonts w:cs="Traditional Arabic"/>
                <w:sz w:val="24"/>
                <w:szCs w:val="24"/>
                <w:rtl/>
                <w:lang w:bidi="ar-JO"/>
              </w:rPr>
            </w:pPr>
            <w:r w:rsidRPr="006615E1">
              <w:rPr>
                <w:rFonts w:cs="Traditional Arabic"/>
                <w:sz w:val="24"/>
                <w:szCs w:val="24"/>
                <w:rtl/>
                <w:lang w:bidi="ar-JO"/>
              </w:rPr>
              <w:t>2014</w:t>
            </w:r>
          </w:p>
        </w:tc>
        <w:tc>
          <w:tcPr>
            <w:tcW w:w="2246" w:type="dxa"/>
            <w:shd w:val="clear" w:color="auto" w:fill="auto"/>
            <w:vAlign w:val="center"/>
          </w:tcPr>
          <w:p w14:paraId="544C6769" w14:textId="77777777" w:rsidR="006615E1" w:rsidRPr="006615E1" w:rsidRDefault="006615E1" w:rsidP="003D2295">
            <w:pPr>
              <w:jc w:val="center"/>
              <w:rPr>
                <w:rFonts w:cs="Traditional Arabic"/>
                <w:color w:val="000000"/>
                <w:sz w:val="24"/>
                <w:szCs w:val="24"/>
                <w:rtl/>
                <w:lang w:bidi="ar-JO"/>
              </w:rPr>
            </w:pPr>
            <w:r w:rsidRPr="006615E1">
              <w:rPr>
                <w:rFonts w:cs="Traditional Arabic"/>
                <w:color w:val="000000"/>
                <w:sz w:val="24"/>
                <w:szCs w:val="24"/>
                <w:rtl/>
                <w:lang w:bidi="ar-JO"/>
              </w:rPr>
              <w:t>2018</w:t>
            </w:r>
          </w:p>
        </w:tc>
      </w:tr>
      <w:tr w:rsidR="006615E1" w:rsidRPr="006615E1" w14:paraId="42113679" w14:textId="77777777" w:rsidTr="00631FD3">
        <w:tc>
          <w:tcPr>
            <w:tcW w:w="591" w:type="dxa"/>
            <w:shd w:val="clear" w:color="auto" w:fill="auto"/>
            <w:vAlign w:val="center"/>
          </w:tcPr>
          <w:p w14:paraId="2278AF2B" w14:textId="77777777" w:rsidR="006615E1" w:rsidRPr="006615E1" w:rsidRDefault="006615E1" w:rsidP="003740DA">
            <w:pPr>
              <w:pStyle w:val="ListParagraph"/>
              <w:numPr>
                <w:ilvl w:val="0"/>
                <w:numId w:val="4"/>
              </w:numPr>
              <w:spacing w:after="0" w:line="240" w:lineRule="auto"/>
              <w:rPr>
                <w:rFonts w:cs="Traditional Arabic"/>
                <w:sz w:val="24"/>
                <w:szCs w:val="24"/>
                <w:rtl/>
              </w:rPr>
            </w:pPr>
          </w:p>
        </w:tc>
        <w:tc>
          <w:tcPr>
            <w:tcW w:w="1862" w:type="dxa"/>
            <w:shd w:val="clear" w:color="auto" w:fill="auto"/>
            <w:vAlign w:val="center"/>
          </w:tcPr>
          <w:p w14:paraId="0AE4D732" w14:textId="77777777" w:rsidR="006615E1" w:rsidRPr="006615E1" w:rsidRDefault="006615E1" w:rsidP="003D2295">
            <w:pPr>
              <w:jc w:val="center"/>
              <w:rPr>
                <w:rFonts w:cs="Traditional Arabic"/>
                <w:color w:val="000000"/>
                <w:sz w:val="24"/>
                <w:szCs w:val="24"/>
                <w:rtl/>
              </w:rPr>
            </w:pPr>
            <w:r w:rsidRPr="006615E1">
              <w:rPr>
                <w:rFonts w:cs="Traditional Arabic"/>
                <w:sz w:val="24"/>
                <w:szCs w:val="24"/>
                <w:rtl/>
                <w:lang w:bidi="ar-JO"/>
              </w:rPr>
              <w:t xml:space="preserve">تامر محمد عزيز </w:t>
            </w:r>
            <w:proofErr w:type="spellStart"/>
            <w:r w:rsidRPr="006615E1">
              <w:rPr>
                <w:rFonts w:cs="Traditional Arabic"/>
                <w:sz w:val="24"/>
                <w:szCs w:val="24"/>
                <w:rtl/>
                <w:lang w:bidi="ar-JO"/>
              </w:rPr>
              <w:t>قبرطاي</w:t>
            </w:r>
            <w:proofErr w:type="spellEnd"/>
          </w:p>
        </w:tc>
        <w:tc>
          <w:tcPr>
            <w:tcW w:w="4628" w:type="dxa"/>
            <w:shd w:val="clear" w:color="auto" w:fill="auto"/>
            <w:vAlign w:val="center"/>
          </w:tcPr>
          <w:p w14:paraId="08205316" w14:textId="77777777" w:rsidR="006615E1" w:rsidRPr="006615E1" w:rsidRDefault="006615E1" w:rsidP="003D2295">
            <w:pPr>
              <w:tabs>
                <w:tab w:val="center" w:pos="4153"/>
                <w:tab w:val="right" w:pos="8306"/>
              </w:tabs>
              <w:jc w:val="center"/>
              <w:rPr>
                <w:rFonts w:cs="Traditional Arabic"/>
                <w:sz w:val="24"/>
                <w:szCs w:val="24"/>
                <w:rtl/>
                <w:lang w:bidi="ar-JO"/>
              </w:rPr>
            </w:pPr>
            <w:r w:rsidRPr="006615E1">
              <w:rPr>
                <w:rFonts w:cs="Traditional Arabic"/>
                <w:sz w:val="24"/>
                <w:szCs w:val="24"/>
                <w:lang w:bidi="ar-JO"/>
              </w:rPr>
              <w:t>Huddersfield University-UK</w:t>
            </w:r>
          </w:p>
        </w:tc>
        <w:tc>
          <w:tcPr>
            <w:tcW w:w="3240" w:type="dxa"/>
            <w:shd w:val="clear" w:color="auto" w:fill="auto"/>
            <w:vAlign w:val="center"/>
          </w:tcPr>
          <w:p w14:paraId="5B203620" w14:textId="77777777" w:rsidR="006615E1" w:rsidRPr="006615E1" w:rsidRDefault="006615E1" w:rsidP="003D2295">
            <w:pPr>
              <w:jc w:val="center"/>
              <w:rPr>
                <w:rFonts w:cs="Traditional Arabic"/>
                <w:sz w:val="24"/>
                <w:szCs w:val="24"/>
                <w:rtl/>
                <w:lang w:bidi="ar-JO"/>
              </w:rPr>
            </w:pPr>
            <w:r w:rsidRPr="006615E1">
              <w:rPr>
                <w:rFonts w:cs="Traditional Arabic"/>
                <w:sz w:val="24"/>
                <w:szCs w:val="24"/>
                <w:rtl/>
                <w:lang w:bidi="ar-JO"/>
              </w:rPr>
              <w:t>دكتوراه إدارة الأعمال</w:t>
            </w:r>
          </w:p>
        </w:tc>
        <w:tc>
          <w:tcPr>
            <w:tcW w:w="2070" w:type="dxa"/>
            <w:shd w:val="clear" w:color="auto" w:fill="auto"/>
            <w:vAlign w:val="center"/>
          </w:tcPr>
          <w:p w14:paraId="7DC9603C" w14:textId="77777777" w:rsidR="006615E1" w:rsidRPr="006615E1" w:rsidRDefault="006615E1" w:rsidP="003D2295">
            <w:pPr>
              <w:jc w:val="center"/>
              <w:rPr>
                <w:rFonts w:cs="Traditional Arabic"/>
                <w:sz w:val="24"/>
                <w:szCs w:val="24"/>
                <w:rtl/>
                <w:lang w:bidi="ar-JO"/>
              </w:rPr>
            </w:pPr>
            <w:r w:rsidRPr="006615E1">
              <w:rPr>
                <w:rFonts w:cs="Traditional Arabic"/>
                <w:sz w:val="24"/>
                <w:szCs w:val="24"/>
                <w:rtl/>
                <w:lang w:bidi="ar-JO"/>
              </w:rPr>
              <w:t>2014</w:t>
            </w:r>
          </w:p>
        </w:tc>
        <w:tc>
          <w:tcPr>
            <w:tcW w:w="2246" w:type="dxa"/>
            <w:shd w:val="clear" w:color="auto" w:fill="auto"/>
            <w:vAlign w:val="center"/>
          </w:tcPr>
          <w:p w14:paraId="317DCC3E" w14:textId="77777777" w:rsidR="006615E1" w:rsidRPr="006615E1" w:rsidRDefault="006615E1" w:rsidP="003D2295">
            <w:pPr>
              <w:jc w:val="center"/>
              <w:rPr>
                <w:rFonts w:cs="Traditional Arabic"/>
                <w:color w:val="000000"/>
                <w:sz w:val="24"/>
                <w:szCs w:val="24"/>
                <w:lang w:bidi="ar-JO"/>
              </w:rPr>
            </w:pPr>
            <w:r w:rsidRPr="006615E1">
              <w:rPr>
                <w:rFonts w:cs="Traditional Arabic"/>
                <w:color w:val="000000"/>
                <w:sz w:val="24"/>
                <w:szCs w:val="24"/>
                <w:rtl/>
                <w:lang w:bidi="ar-JO"/>
              </w:rPr>
              <w:t>2018</w:t>
            </w:r>
          </w:p>
        </w:tc>
      </w:tr>
      <w:tr w:rsidR="006615E1" w:rsidRPr="006615E1" w14:paraId="77A1FE2F" w14:textId="77777777" w:rsidTr="00631FD3">
        <w:tc>
          <w:tcPr>
            <w:tcW w:w="591" w:type="dxa"/>
            <w:shd w:val="clear" w:color="auto" w:fill="auto"/>
            <w:vAlign w:val="center"/>
          </w:tcPr>
          <w:p w14:paraId="29639288" w14:textId="77777777" w:rsidR="006615E1" w:rsidRPr="006615E1" w:rsidRDefault="006615E1" w:rsidP="003740DA">
            <w:pPr>
              <w:pStyle w:val="ListParagraph"/>
              <w:numPr>
                <w:ilvl w:val="0"/>
                <w:numId w:val="4"/>
              </w:numPr>
              <w:spacing w:after="0" w:line="240" w:lineRule="auto"/>
              <w:rPr>
                <w:rFonts w:cs="Traditional Arabic"/>
                <w:sz w:val="24"/>
                <w:szCs w:val="24"/>
                <w:rtl/>
              </w:rPr>
            </w:pPr>
          </w:p>
        </w:tc>
        <w:tc>
          <w:tcPr>
            <w:tcW w:w="1862" w:type="dxa"/>
            <w:shd w:val="clear" w:color="auto" w:fill="auto"/>
            <w:vAlign w:val="center"/>
          </w:tcPr>
          <w:p w14:paraId="6BF92553" w14:textId="77777777" w:rsidR="006615E1" w:rsidRPr="006615E1" w:rsidRDefault="006615E1" w:rsidP="003D2295">
            <w:pPr>
              <w:jc w:val="center"/>
              <w:rPr>
                <w:rFonts w:cs="Traditional Arabic"/>
                <w:sz w:val="24"/>
                <w:szCs w:val="24"/>
                <w:rtl/>
                <w:lang w:bidi="ar-JO"/>
              </w:rPr>
            </w:pPr>
            <w:r w:rsidRPr="006615E1">
              <w:rPr>
                <w:rFonts w:cs="Traditional Arabic"/>
                <w:sz w:val="24"/>
                <w:szCs w:val="24"/>
                <w:rtl/>
                <w:lang w:bidi="ar-JO"/>
              </w:rPr>
              <w:t>خليل عمر</w:t>
            </w:r>
          </w:p>
        </w:tc>
        <w:tc>
          <w:tcPr>
            <w:tcW w:w="4628" w:type="dxa"/>
            <w:shd w:val="clear" w:color="auto" w:fill="auto"/>
            <w:vAlign w:val="center"/>
          </w:tcPr>
          <w:p w14:paraId="5019CAA7" w14:textId="77777777" w:rsidR="006615E1" w:rsidRPr="006615E1" w:rsidRDefault="006615E1" w:rsidP="00631FD3">
            <w:pPr>
              <w:tabs>
                <w:tab w:val="center" w:pos="4153"/>
                <w:tab w:val="right" w:pos="8306"/>
              </w:tabs>
              <w:jc w:val="center"/>
              <w:rPr>
                <w:rFonts w:cs="Traditional Arabic"/>
                <w:sz w:val="24"/>
                <w:szCs w:val="24"/>
                <w:lang w:bidi="ar-JO"/>
              </w:rPr>
            </w:pPr>
            <w:r w:rsidRPr="006615E1">
              <w:rPr>
                <w:rFonts w:cs="Traditional Arabic"/>
                <w:sz w:val="24"/>
                <w:szCs w:val="24"/>
                <w:rtl/>
                <w:lang w:bidi="ar-JO"/>
              </w:rPr>
              <w:t>الاتحاد الأوروبي</w:t>
            </w:r>
            <w:r w:rsidR="00631FD3">
              <w:rPr>
                <w:rFonts w:cs="Traditional Arabic" w:hint="cs"/>
                <w:sz w:val="24"/>
                <w:szCs w:val="24"/>
                <w:rtl/>
                <w:lang w:bidi="ar-JO"/>
              </w:rPr>
              <w:t xml:space="preserve"> </w:t>
            </w:r>
            <w:r w:rsidRPr="006615E1">
              <w:rPr>
                <w:rFonts w:cs="Traditional Arabic"/>
                <w:sz w:val="24"/>
                <w:szCs w:val="24"/>
                <w:rtl/>
                <w:lang w:bidi="ar-JO"/>
              </w:rPr>
              <w:t>(</w:t>
            </w:r>
            <w:r w:rsidRPr="006615E1">
              <w:rPr>
                <w:rFonts w:eastAsia="Arial" w:cs="Traditional Arabic"/>
                <w:sz w:val="24"/>
                <w:szCs w:val="24"/>
                <w:lang w:bidi="ar-JO"/>
              </w:rPr>
              <w:t xml:space="preserve">Carl von Ossietzky University </w:t>
            </w:r>
            <w:proofErr w:type="gramStart"/>
            <w:r w:rsidRPr="006615E1">
              <w:rPr>
                <w:rFonts w:eastAsia="Arial" w:cs="Traditional Arabic"/>
                <w:sz w:val="24"/>
                <w:szCs w:val="24"/>
                <w:lang w:bidi="ar-JO"/>
              </w:rPr>
              <w:t>Oldenburg</w:t>
            </w:r>
            <w:r w:rsidRPr="006615E1">
              <w:rPr>
                <w:rFonts w:cs="Traditional Arabic"/>
                <w:sz w:val="24"/>
                <w:szCs w:val="24"/>
                <w:rtl/>
                <w:lang w:bidi="ar-JO"/>
              </w:rPr>
              <w:t>)</w:t>
            </w:r>
            <w:r w:rsidRPr="006615E1">
              <w:rPr>
                <w:rFonts w:cs="Traditional Arabic"/>
                <w:sz w:val="24"/>
                <w:szCs w:val="24"/>
                <w:lang w:bidi="ar-JO"/>
              </w:rPr>
              <w:t>-</w:t>
            </w:r>
            <w:proofErr w:type="gramEnd"/>
            <w:r w:rsidRPr="006615E1">
              <w:rPr>
                <w:rFonts w:cs="Traditional Arabic"/>
                <w:sz w:val="24"/>
                <w:szCs w:val="24"/>
                <w:lang w:bidi="ar-JO"/>
              </w:rPr>
              <w:t>Germany</w:t>
            </w:r>
          </w:p>
        </w:tc>
        <w:tc>
          <w:tcPr>
            <w:tcW w:w="3240" w:type="dxa"/>
            <w:shd w:val="clear" w:color="auto" w:fill="auto"/>
            <w:vAlign w:val="center"/>
          </w:tcPr>
          <w:p w14:paraId="088038EB" w14:textId="77777777" w:rsidR="006615E1" w:rsidRPr="006615E1" w:rsidRDefault="006615E1" w:rsidP="003D2295">
            <w:pPr>
              <w:jc w:val="center"/>
              <w:rPr>
                <w:rFonts w:cs="Traditional Arabic"/>
                <w:sz w:val="24"/>
                <w:szCs w:val="24"/>
                <w:rtl/>
                <w:lang w:bidi="ar-JO"/>
              </w:rPr>
            </w:pPr>
            <w:r w:rsidRPr="006615E1">
              <w:rPr>
                <w:rFonts w:cs="Traditional Arabic"/>
                <w:sz w:val="24"/>
                <w:szCs w:val="24"/>
                <w:rtl/>
                <w:lang w:bidi="ar-JO"/>
              </w:rPr>
              <w:t>دكتوراه علم الحاسوب</w:t>
            </w:r>
          </w:p>
        </w:tc>
        <w:tc>
          <w:tcPr>
            <w:tcW w:w="2070" w:type="dxa"/>
            <w:shd w:val="clear" w:color="auto" w:fill="auto"/>
            <w:vAlign w:val="center"/>
          </w:tcPr>
          <w:p w14:paraId="3A145774" w14:textId="77777777" w:rsidR="006615E1" w:rsidRPr="006615E1" w:rsidRDefault="006615E1" w:rsidP="003D2295">
            <w:pPr>
              <w:jc w:val="center"/>
              <w:rPr>
                <w:rFonts w:cs="Traditional Arabic"/>
                <w:sz w:val="24"/>
                <w:szCs w:val="24"/>
                <w:rtl/>
                <w:lang w:bidi="ar-JO"/>
              </w:rPr>
            </w:pPr>
            <w:r w:rsidRPr="006615E1">
              <w:rPr>
                <w:rFonts w:cs="Traditional Arabic"/>
                <w:sz w:val="24"/>
                <w:szCs w:val="24"/>
                <w:rtl/>
                <w:lang w:bidi="ar-JO"/>
              </w:rPr>
              <w:t>2014</w:t>
            </w:r>
          </w:p>
        </w:tc>
        <w:tc>
          <w:tcPr>
            <w:tcW w:w="2246" w:type="dxa"/>
            <w:shd w:val="clear" w:color="auto" w:fill="auto"/>
            <w:vAlign w:val="center"/>
          </w:tcPr>
          <w:p w14:paraId="396BCCF1" w14:textId="77777777" w:rsidR="006615E1" w:rsidRPr="006615E1" w:rsidRDefault="006615E1" w:rsidP="003D2295">
            <w:pPr>
              <w:jc w:val="center"/>
              <w:rPr>
                <w:rFonts w:cs="Traditional Arabic"/>
                <w:color w:val="000000"/>
                <w:sz w:val="24"/>
                <w:szCs w:val="24"/>
                <w:rtl/>
                <w:lang w:bidi="ar-JO"/>
              </w:rPr>
            </w:pPr>
            <w:r w:rsidRPr="006615E1">
              <w:rPr>
                <w:rFonts w:cs="Traditional Arabic"/>
                <w:color w:val="000000"/>
                <w:sz w:val="24"/>
                <w:szCs w:val="24"/>
                <w:rtl/>
                <w:lang w:bidi="ar-JO"/>
              </w:rPr>
              <w:t>2018</w:t>
            </w:r>
          </w:p>
        </w:tc>
      </w:tr>
      <w:tr w:rsidR="006615E1" w:rsidRPr="006615E1" w14:paraId="38E25AAF" w14:textId="77777777" w:rsidTr="00631FD3">
        <w:tc>
          <w:tcPr>
            <w:tcW w:w="591" w:type="dxa"/>
            <w:shd w:val="clear" w:color="auto" w:fill="auto"/>
            <w:vAlign w:val="center"/>
          </w:tcPr>
          <w:p w14:paraId="1CA1399A" w14:textId="77777777" w:rsidR="006615E1" w:rsidRPr="006615E1" w:rsidRDefault="006615E1" w:rsidP="003740DA">
            <w:pPr>
              <w:pStyle w:val="ListParagraph"/>
              <w:numPr>
                <w:ilvl w:val="0"/>
                <w:numId w:val="4"/>
              </w:numPr>
              <w:spacing w:after="0" w:line="240" w:lineRule="auto"/>
              <w:rPr>
                <w:rFonts w:cs="Traditional Arabic"/>
                <w:sz w:val="24"/>
                <w:szCs w:val="24"/>
                <w:rtl/>
              </w:rPr>
            </w:pPr>
          </w:p>
        </w:tc>
        <w:tc>
          <w:tcPr>
            <w:tcW w:w="1862" w:type="dxa"/>
            <w:shd w:val="clear" w:color="auto" w:fill="auto"/>
            <w:vAlign w:val="center"/>
          </w:tcPr>
          <w:p w14:paraId="702B8B67" w14:textId="77777777" w:rsidR="006615E1" w:rsidRPr="006615E1" w:rsidRDefault="006615E1" w:rsidP="003D2295">
            <w:pPr>
              <w:jc w:val="center"/>
              <w:rPr>
                <w:rFonts w:cs="Traditional Arabic"/>
                <w:sz w:val="24"/>
                <w:szCs w:val="24"/>
                <w:rtl/>
                <w:lang w:bidi="ar-JO"/>
              </w:rPr>
            </w:pPr>
            <w:r w:rsidRPr="006615E1">
              <w:rPr>
                <w:rFonts w:cs="Traditional Arabic"/>
                <w:sz w:val="24"/>
                <w:szCs w:val="24"/>
                <w:rtl/>
                <w:lang w:bidi="ar-JO"/>
              </w:rPr>
              <w:t xml:space="preserve">ياسر </w:t>
            </w:r>
            <w:proofErr w:type="gramStart"/>
            <w:r w:rsidRPr="006615E1">
              <w:rPr>
                <w:rFonts w:cs="Traditional Arabic"/>
                <w:sz w:val="24"/>
                <w:szCs w:val="24"/>
                <w:rtl/>
                <w:lang w:bidi="ar-JO"/>
              </w:rPr>
              <w:t>عبدالله</w:t>
            </w:r>
            <w:proofErr w:type="gramEnd"/>
          </w:p>
        </w:tc>
        <w:tc>
          <w:tcPr>
            <w:tcW w:w="4628" w:type="dxa"/>
            <w:shd w:val="clear" w:color="auto" w:fill="auto"/>
            <w:vAlign w:val="center"/>
          </w:tcPr>
          <w:p w14:paraId="518FF30A" w14:textId="77777777" w:rsidR="006615E1" w:rsidRPr="006615E1" w:rsidRDefault="006615E1" w:rsidP="003D2295">
            <w:pPr>
              <w:jc w:val="center"/>
              <w:rPr>
                <w:rFonts w:cs="Traditional Arabic"/>
                <w:sz w:val="24"/>
                <w:szCs w:val="24"/>
              </w:rPr>
            </w:pPr>
            <w:r w:rsidRPr="006615E1">
              <w:rPr>
                <w:rFonts w:cs="Traditional Arabic"/>
                <w:sz w:val="24"/>
                <w:szCs w:val="24"/>
              </w:rPr>
              <w:t>Loughborough University-UK</w:t>
            </w:r>
          </w:p>
        </w:tc>
        <w:tc>
          <w:tcPr>
            <w:tcW w:w="3240" w:type="dxa"/>
            <w:shd w:val="clear" w:color="auto" w:fill="auto"/>
            <w:vAlign w:val="center"/>
          </w:tcPr>
          <w:p w14:paraId="1A6BB3F5" w14:textId="77777777" w:rsidR="006615E1" w:rsidRPr="006615E1" w:rsidRDefault="006615E1" w:rsidP="003D2295">
            <w:pPr>
              <w:jc w:val="center"/>
              <w:rPr>
                <w:rFonts w:cs="Traditional Arabic"/>
                <w:sz w:val="24"/>
                <w:szCs w:val="24"/>
                <w:rtl/>
                <w:lang w:bidi="ar-JO"/>
              </w:rPr>
            </w:pPr>
            <w:r w:rsidRPr="006615E1">
              <w:rPr>
                <w:rFonts w:cs="Traditional Arabic"/>
                <w:sz w:val="24"/>
                <w:szCs w:val="24"/>
                <w:rtl/>
                <w:lang w:bidi="ar-JO"/>
              </w:rPr>
              <w:t>دكتوراه علم حاسوب</w:t>
            </w:r>
          </w:p>
        </w:tc>
        <w:tc>
          <w:tcPr>
            <w:tcW w:w="2070" w:type="dxa"/>
            <w:shd w:val="clear" w:color="auto" w:fill="auto"/>
            <w:vAlign w:val="center"/>
          </w:tcPr>
          <w:p w14:paraId="30E37201" w14:textId="77777777" w:rsidR="006615E1" w:rsidRPr="006615E1" w:rsidRDefault="006615E1" w:rsidP="003D2295">
            <w:pPr>
              <w:jc w:val="center"/>
              <w:rPr>
                <w:rFonts w:cs="Traditional Arabic"/>
                <w:sz w:val="24"/>
                <w:szCs w:val="24"/>
                <w:rtl/>
                <w:lang w:bidi="ar-JO"/>
              </w:rPr>
            </w:pPr>
            <w:r w:rsidRPr="006615E1">
              <w:rPr>
                <w:rFonts w:cs="Traditional Arabic"/>
                <w:sz w:val="24"/>
                <w:szCs w:val="24"/>
                <w:rtl/>
                <w:lang w:bidi="ar-JO"/>
              </w:rPr>
              <w:t>2014</w:t>
            </w:r>
          </w:p>
        </w:tc>
        <w:tc>
          <w:tcPr>
            <w:tcW w:w="2246" w:type="dxa"/>
            <w:shd w:val="clear" w:color="auto" w:fill="auto"/>
            <w:vAlign w:val="center"/>
          </w:tcPr>
          <w:p w14:paraId="20996C74" w14:textId="77777777" w:rsidR="006615E1" w:rsidRPr="006615E1" w:rsidRDefault="006615E1" w:rsidP="003D2295">
            <w:pPr>
              <w:jc w:val="center"/>
              <w:rPr>
                <w:rFonts w:cs="Traditional Arabic"/>
                <w:color w:val="000000"/>
                <w:sz w:val="24"/>
                <w:szCs w:val="24"/>
                <w:rtl/>
                <w:lang w:bidi="ar-JO"/>
              </w:rPr>
            </w:pPr>
            <w:r w:rsidRPr="006615E1">
              <w:rPr>
                <w:rFonts w:cs="Traditional Arabic"/>
                <w:color w:val="000000"/>
                <w:sz w:val="24"/>
                <w:szCs w:val="24"/>
                <w:rtl/>
                <w:lang w:bidi="ar-JO"/>
              </w:rPr>
              <w:t>2018</w:t>
            </w:r>
          </w:p>
        </w:tc>
      </w:tr>
      <w:tr w:rsidR="006615E1" w:rsidRPr="006615E1" w14:paraId="73195D0F" w14:textId="77777777" w:rsidTr="00631FD3">
        <w:tc>
          <w:tcPr>
            <w:tcW w:w="591" w:type="dxa"/>
            <w:shd w:val="clear" w:color="auto" w:fill="auto"/>
            <w:vAlign w:val="center"/>
          </w:tcPr>
          <w:p w14:paraId="5EBDBC6C" w14:textId="77777777" w:rsidR="006615E1" w:rsidRPr="006615E1" w:rsidRDefault="006615E1" w:rsidP="003740DA">
            <w:pPr>
              <w:pStyle w:val="ListParagraph"/>
              <w:numPr>
                <w:ilvl w:val="0"/>
                <w:numId w:val="4"/>
              </w:numPr>
              <w:spacing w:after="0" w:line="240" w:lineRule="auto"/>
              <w:rPr>
                <w:rFonts w:cs="Traditional Arabic"/>
                <w:sz w:val="24"/>
                <w:szCs w:val="24"/>
                <w:rtl/>
              </w:rPr>
            </w:pPr>
          </w:p>
        </w:tc>
        <w:tc>
          <w:tcPr>
            <w:tcW w:w="1862" w:type="dxa"/>
            <w:shd w:val="clear" w:color="auto" w:fill="auto"/>
            <w:vAlign w:val="center"/>
          </w:tcPr>
          <w:p w14:paraId="2FF254B3" w14:textId="77777777" w:rsidR="006615E1" w:rsidRPr="006615E1" w:rsidRDefault="006615E1" w:rsidP="003D2295">
            <w:pPr>
              <w:jc w:val="center"/>
              <w:rPr>
                <w:rFonts w:cs="Traditional Arabic"/>
                <w:sz w:val="24"/>
                <w:szCs w:val="24"/>
                <w:rtl/>
                <w:lang w:bidi="ar-JO"/>
              </w:rPr>
            </w:pPr>
            <w:r w:rsidRPr="006615E1">
              <w:rPr>
                <w:rFonts w:cs="Traditional Arabic"/>
                <w:color w:val="000000"/>
                <w:sz w:val="24"/>
                <w:szCs w:val="24"/>
                <w:rtl/>
                <w:lang w:bidi="ar-JO"/>
              </w:rPr>
              <w:t xml:space="preserve">عامر </w:t>
            </w:r>
            <w:proofErr w:type="spellStart"/>
            <w:r w:rsidRPr="006615E1">
              <w:rPr>
                <w:rFonts w:cs="Traditional Arabic"/>
                <w:color w:val="000000"/>
                <w:sz w:val="24"/>
                <w:szCs w:val="24"/>
                <w:rtl/>
                <w:lang w:bidi="ar-JO"/>
              </w:rPr>
              <w:t>الجوخدار</w:t>
            </w:r>
            <w:proofErr w:type="spellEnd"/>
          </w:p>
        </w:tc>
        <w:tc>
          <w:tcPr>
            <w:tcW w:w="4628" w:type="dxa"/>
            <w:shd w:val="clear" w:color="auto" w:fill="auto"/>
            <w:vAlign w:val="center"/>
          </w:tcPr>
          <w:p w14:paraId="7EA82C38" w14:textId="77777777" w:rsidR="006615E1" w:rsidRPr="006615E1" w:rsidRDefault="006615E1" w:rsidP="003D2295">
            <w:pPr>
              <w:jc w:val="center"/>
              <w:rPr>
                <w:rFonts w:cs="Traditional Arabic"/>
                <w:sz w:val="24"/>
                <w:szCs w:val="24"/>
                <w:rtl/>
                <w:lang w:bidi="ar-JO"/>
              </w:rPr>
            </w:pPr>
            <w:r w:rsidRPr="006615E1">
              <w:rPr>
                <w:rFonts w:cs="Traditional Arabic"/>
                <w:sz w:val="24"/>
                <w:szCs w:val="24"/>
              </w:rPr>
              <w:t>Cardiff University – UK</w:t>
            </w:r>
          </w:p>
        </w:tc>
        <w:tc>
          <w:tcPr>
            <w:tcW w:w="3240" w:type="dxa"/>
            <w:shd w:val="clear" w:color="auto" w:fill="auto"/>
            <w:vAlign w:val="center"/>
          </w:tcPr>
          <w:p w14:paraId="14B54E57" w14:textId="77777777" w:rsidR="006615E1" w:rsidRPr="006615E1" w:rsidRDefault="006615E1" w:rsidP="003D2295">
            <w:pPr>
              <w:jc w:val="center"/>
              <w:rPr>
                <w:rFonts w:cs="Traditional Arabic"/>
                <w:sz w:val="24"/>
                <w:szCs w:val="24"/>
                <w:rtl/>
                <w:lang w:bidi="ar-JO"/>
              </w:rPr>
            </w:pPr>
            <w:r w:rsidRPr="006615E1">
              <w:rPr>
                <w:rFonts w:cs="Traditional Arabic"/>
                <w:sz w:val="24"/>
                <w:szCs w:val="24"/>
                <w:rtl/>
                <w:lang w:bidi="ar-JO"/>
              </w:rPr>
              <w:t>دكتوراه هندسة عمارة</w:t>
            </w:r>
          </w:p>
        </w:tc>
        <w:tc>
          <w:tcPr>
            <w:tcW w:w="2070" w:type="dxa"/>
            <w:shd w:val="clear" w:color="auto" w:fill="auto"/>
            <w:vAlign w:val="center"/>
          </w:tcPr>
          <w:p w14:paraId="0A8B2BF6" w14:textId="77777777" w:rsidR="006615E1" w:rsidRPr="006615E1" w:rsidRDefault="006615E1" w:rsidP="003D2295">
            <w:pPr>
              <w:jc w:val="center"/>
              <w:rPr>
                <w:rFonts w:cs="Traditional Arabic"/>
                <w:sz w:val="24"/>
                <w:szCs w:val="24"/>
                <w:rtl/>
                <w:lang w:bidi="ar-JO"/>
              </w:rPr>
            </w:pPr>
            <w:r w:rsidRPr="006615E1">
              <w:rPr>
                <w:rFonts w:cs="Traditional Arabic"/>
                <w:sz w:val="24"/>
                <w:szCs w:val="24"/>
                <w:rtl/>
                <w:lang w:bidi="ar-JO"/>
              </w:rPr>
              <w:t>2015</w:t>
            </w:r>
          </w:p>
        </w:tc>
        <w:tc>
          <w:tcPr>
            <w:tcW w:w="2246" w:type="dxa"/>
            <w:shd w:val="clear" w:color="auto" w:fill="auto"/>
            <w:vAlign w:val="center"/>
          </w:tcPr>
          <w:p w14:paraId="1822335E" w14:textId="77777777" w:rsidR="006615E1" w:rsidRPr="006615E1" w:rsidRDefault="006615E1" w:rsidP="003D2295">
            <w:pPr>
              <w:jc w:val="center"/>
              <w:rPr>
                <w:rFonts w:cs="Traditional Arabic"/>
                <w:color w:val="000000"/>
                <w:sz w:val="24"/>
                <w:szCs w:val="24"/>
                <w:rtl/>
                <w:lang w:bidi="ar-JO"/>
              </w:rPr>
            </w:pPr>
            <w:r w:rsidRPr="006615E1">
              <w:rPr>
                <w:rFonts w:cs="Traditional Arabic"/>
                <w:color w:val="000000"/>
                <w:sz w:val="24"/>
                <w:szCs w:val="24"/>
                <w:rtl/>
                <w:lang w:bidi="ar-JO"/>
              </w:rPr>
              <w:t>2018</w:t>
            </w:r>
          </w:p>
        </w:tc>
      </w:tr>
      <w:tr w:rsidR="006615E1" w:rsidRPr="006615E1" w14:paraId="25589587" w14:textId="77777777" w:rsidTr="00631FD3">
        <w:tc>
          <w:tcPr>
            <w:tcW w:w="591" w:type="dxa"/>
            <w:shd w:val="clear" w:color="auto" w:fill="auto"/>
            <w:vAlign w:val="center"/>
          </w:tcPr>
          <w:p w14:paraId="2F140655" w14:textId="77777777" w:rsidR="006615E1" w:rsidRPr="006615E1" w:rsidRDefault="006615E1" w:rsidP="003740DA">
            <w:pPr>
              <w:pStyle w:val="ListParagraph"/>
              <w:numPr>
                <w:ilvl w:val="0"/>
                <w:numId w:val="4"/>
              </w:numPr>
              <w:spacing w:after="0" w:line="240" w:lineRule="auto"/>
              <w:rPr>
                <w:rFonts w:cs="Traditional Arabic"/>
                <w:sz w:val="24"/>
                <w:szCs w:val="24"/>
                <w:rtl/>
              </w:rPr>
            </w:pPr>
          </w:p>
        </w:tc>
        <w:tc>
          <w:tcPr>
            <w:tcW w:w="1862" w:type="dxa"/>
            <w:shd w:val="clear" w:color="auto" w:fill="auto"/>
            <w:vAlign w:val="center"/>
          </w:tcPr>
          <w:p w14:paraId="2E43A45A" w14:textId="77777777" w:rsidR="006615E1" w:rsidRPr="006615E1" w:rsidRDefault="006615E1" w:rsidP="003D2295">
            <w:pPr>
              <w:jc w:val="center"/>
              <w:rPr>
                <w:rFonts w:cs="Traditional Arabic"/>
                <w:color w:val="000000"/>
                <w:sz w:val="24"/>
                <w:szCs w:val="24"/>
                <w:rtl/>
                <w:lang w:bidi="ar-JO"/>
              </w:rPr>
            </w:pPr>
            <w:r w:rsidRPr="006615E1">
              <w:rPr>
                <w:rFonts w:cs="Traditional Arabic"/>
                <w:color w:val="000000"/>
                <w:sz w:val="24"/>
                <w:szCs w:val="24"/>
                <w:rtl/>
                <w:lang w:bidi="ar-JO"/>
              </w:rPr>
              <w:t>يزن شاهر المومني</w:t>
            </w:r>
          </w:p>
        </w:tc>
        <w:tc>
          <w:tcPr>
            <w:tcW w:w="4628" w:type="dxa"/>
            <w:shd w:val="clear" w:color="auto" w:fill="auto"/>
            <w:vAlign w:val="center"/>
          </w:tcPr>
          <w:p w14:paraId="7404D062" w14:textId="77777777" w:rsidR="006615E1" w:rsidRPr="006615E1" w:rsidRDefault="006615E1" w:rsidP="003D2295">
            <w:pPr>
              <w:jc w:val="center"/>
              <w:rPr>
                <w:rFonts w:cs="Traditional Arabic"/>
                <w:sz w:val="24"/>
                <w:szCs w:val="24"/>
              </w:rPr>
            </w:pPr>
            <w:r w:rsidRPr="006615E1">
              <w:rPr>
                <w:rFonts w:cs="Traditional Arabic"/>
                <w:sz w:val="24"/>
                <w:szCs w:val="24"/>
              </w:rPr>
              <w:t>The University of Texas at Arlington</w:t>
            </w:r>
          </w:p>
        </w:tc>
        <w:tc>
          <w:tcPr>
            <w:tcW w:w="3240" w:type="dxa"/>
            <w:shd w:val="clear" w:color="auto" w:fill="auto"/>
            <w:vAlign w:val="center"/>
          </w:tcPr>
          <w:p w14:paraId="77BB2893" w14:textId="77777777" w:rsidR="006615E1" w:rsidRPr="006615E1" w:rsidRDefault="006615E1" w:rsidP="003D2295">
            <w:pPr>
              <w:jc w:val="center"/>
              <w:rPr>
                <w:rFonts w:cs="Traditional Arabic"/>
                <w:sz w:val="24"/>
                <w:szCs w:val="24"/>
                <w:rtl/>
                <w:lang w:bidi="ar-JO"/>
              </w:rPr>
            </w:pPr>
            <w:r w:rsidRPr="006615E1">
              <w:rPr>
                <w:rFonts w:cs="Traditional Arabic"/>
                <w:sz w:val="24"/>
                <w:szCs w:val="24"/>
                <w:rtl/>
                <w:lang w:bidi="ar-JO"/>
              </w:rPr>
              <w:t>دكتوراه هندسة مدنية</w:t>
            </w:r>
          </w:p>
        </w:tc>
        <w:tc>
          <w:tcPr>
            <w:tcW w:w="2070" w:type="dxa"/>
            <w:shd w:val="clear" w:color="auto" w:fill="auto"/>
            <w:vAlign w:val="center"/>
          </w:tcPr>
          <w:p w14:paraId="62107BAC" w14:textId="77777777" w:rsidR="006615E1" w:rsidRPr="006615E1" w:rsidRDefault="006615E1" w:rsidP="003D2295">
            <w:pPr>
              <w:jc w:val="center"/>
              <w:rPr>
                <w:rFonts w:cs="Traditional Arabic"/>
                <w:sz w:val="24"/>
                <w:szCs w:val="24"/>
                <w:rtl/>
                <w:lang w:bidi="ar-JO"/>
              </w:rPr>
            </w:pPr>
            <w:r w:rsidRPr="006615E1">
              <w:rPr>
                <w:rFonts w:cs="Traditional Arabic"/>
                <w:sz w:val="24"/>
                <w:szCs w:val="24"/>
                <w:rtl/>
                <w:lang w:bidi="ar-JO"/>
              </w:rPr>
              <w:t>2016</w:t>
            </w:r>
          </w:p>
        </w:tc>
        <w:tc>
          <w:tcPr>
            <w:tcW w:w="2246" w:type="dxa"/>
            <w:shd w:val="clear" w:color="auto" w:fill="auto"/>
            <w:vAlign w:val="center"/>
          </w:tcPr>
          <w:p w14:paraId="2D656175" w14:textId="77777777" w:rsidR="006615E1" w:rsidRPr="006615E1" w:rsidRDefault="006615E1" w:rsidP="003D2295">
            <w:pPr>
              <w:jc w:val="center"/>
              <w:rPr>
                <w:rFonts w:cs="Traditional Arabic"/>
                <w:color w:val="000000"/>
                <w:sz w:val="24"/>
                <w:szCs w:val="24"/>
                <w:rtl/>
                <w:lang w:bidi="ar-JO"/>
              </w:rPr>
            </w:pPr>
            <w:r w:rsidRPr="006615E1">
              <w:rPr>
                <w:rFonts w:cs="Traditional Arabic"/>
                <w:color w:val="000000"/>
                <w:sz w:val="24"/>
                <w:szCs w:val="24"/>
                <w:rtl/>
                <w:lang w:bidi="ar-JO"/>
              </w:rPr>
              <w:t>2018</w:t>
            </w:r>
          </w:p>
        </w:tc>
      </w:tr>
      <w:tr w:rsidR="006615E1" w:rsidRPr="006615E1" w14:paraId="1E5BEAB3" w14:textId="77777777" w:rsidTr="00631FD3">
        <w:tc>
          <w:tcPr>
            <w:tcW w:w="591" w:type="dxa"/>
            <w:shd w:val="clear" w:color="auto" w:fill="auto"/>
            <w:vAlign w:val="center"/>
          </w:tcPr>
          <w:p w14:paraId="526D3595" w14:textId="77777777" w:rsidR="006615E1" w:rsidRPr="006615E1" w:rsidRDefault="006615E1" w:rsidP="003740DA">
            <w:pPr>
              <w:pStyle w:val="ListParagraph"/>
              <w:numPr>
                <w:ilvl w:val="0"/>
                <w:numId w:val="4"/>
              </w:numPr>
              <w:spacing w:after="0" w:line="240" w:lineRule="auto"/>
              <w:rPr>
                <w:rFonts w:cs="Traditional Arabic"/>
                <w:sz w:val="24"/>
                <w:szCs w:val="24"/>
                <w:rtl/>
              </w:rPr>
            </w:pPr>
          </w:p>
        </w:tc>
        <w:tc>
          <w:tcPr>
            <w:tcW w:w="1862" w:type="dxa"/>
            <w:shd w:val="clear" w:color="auto" w:fill="auto"/>
            <w:vAlign w:val="center"/>
          </w:tcPr>
          <w:p w14:paraId="42AD714A" w14:textId="77777777" w:rsidR="006615E1" w:rsidRPr="006615E1" w:rsidRDefault="006615E1" w:rsidP="003D2295">
            <w:pPr>
              <w:jc w:val="center"/>
              <w:rPr>
                <w:rFonts w:cs="Traditional Arabic"/>
                <w:color w:val="000000"/>
                <w:sz w:val="24"/>
                <w:szCs w:val="24"/>
                <w:rtl/>
                <w:lang w:bidi="ar-JO"/>
              </w:rPr>
            </w:pPr>
            <w:r w:rsidRPr="006615E1">
              <w:rPr>
                <w:rFonts w:cs="Traditional Arabic"/>
                <w:color w:val="000000"/>
                <w:sz w:val="24"/>
                <w:szCs w:val="24"/>
                <w:rtl/>
                <w:lang w:bidi="ar-JO"/>
              </w:rPr>
              <w:t>الاء الدجاني</w:t>
            </w:r>
          </w:p>
        </w:tc>
        <w:tc>
          <w:tcPr>
            <w:tcW w:w="4628" w:type="dxa"/>
            <w:shd w:val="clear" w:color="auto" w:fill="auto"/>
            <w:vAlign w:val="center"/>
          </w:tcPr>
          <w:p w14:paraId="12E00DC2" w14:textId="77777777" w:rsidR="006615E1" w:rsidRPr="006615E1" w:rsidRDefault="006615E1" w:rsidP="003D2295">
            <w:pPr>
              <w:jc w:val="center"/>
              <w:rPr>
                <w:rFonts w:cs="Traditional Arabic"/>
                <w:sz w:val="24"/>
                <w:szCs w:val="24"/>
              </w:rPr>
            </w:pPr>
            <w:r w:rsidRPr="006615E1">
              <w:rPr>
                <w:rFonts w:cs="Traditional Arabic"/>
                <w:sz w:val="24"/>
                <w:szCs w:val="24"/>
                <w:rtl/>
              </w:rPr>
              <w:t xml:space="preserve">جامعة </w:t>
            </w:r>
            <w:proofErr w:type="spellStart"/>
            <w:r w:rsidRPr="006615E1">
              <w:rPr>
                <w:rFonts w:cs="Traditional Arabic"/>
                <w:sz w:val="24"/>
                <w:szCs w:val="24"/>
                <w:rtl/>
              </w:rPr>
              <w:t>البترا</w:t>
            </w:r>
            <w:proofErr w:type="spellEnd"/>
          </w:p>
        </w:tc>
        <w:tc>
          <w:tcPr>
            <w:tcW w:w="3240" w:type="dxa"/>
            <w:shd w:val="clear" w:color="auto" w:fill="auto"/>
            <w:vAlign w:val="center"/>
          </w:tcPr>
          <w:p w14:paraId="387C9834" w14:textId="77777777" w:rsidR="006615E1" w:rsidRPr="006615E1" w:rsidRDefault="006615E1" w:rsidP="003D2295">
            <w:pPr>
              <w:jc w:val="center"/>
              <w:rPr>
                <w:rFonts w:cs="Traditional Arabic"/>
                <w:sz w:val="24"/>
                <w:szCs w:val="24"/>
                <w:rtl/>
              </w:rPr>
            </w:pPr>
            <w:r w:rsidRPr="006615E1">
              <w:rPr>
                <w:rFonts w:cs="Traditional Arabic"/>
                <w:sz w:val="24"/>
                <w:szCs w:val="24"/>
                <w:rtl/>
              </w:rPr>
              <w:t>ماجستير صيدلة</w:t>
            </w:r>
          </w:p>
        </w:tc>
        <w:tc>
          <w:tcPr>
            <w:tcW w:w="2070" w:type="dxa"/>
            <w:shd w:val="clear" w:color="auto" w:fill="auto"/>
            <w:vAlign w:val="center"/>
          </w:tcPr>
          <w:p w14:paraId="1EE7DCBB" w14:textId="77777777" w:rsidR="006615E1" w:rsidRPr="006615E1" w:rsidRDefault="006615E1" w:rsidP="003D2295">
            <w:pPr>
              <w:jc w:val="center"/>
              <w:rPr>
                <w:rFonts w:cs="Traditional Arabic"/>
                <w:sz w:val="24"/>
                <w:szCs w:val="24"/>
                <w:rtl/>
                <w:lang w:bidi="ar-JO"/>
              </w:rPr>
            </w:pPr>
            <w:r w:rsidRPr="006615E1">
              <w:rPr>
                <w:rFonts w:cs="Traditional Arabic"/>
                <w:sz w:val="24"/>
                <w:szCs w:val="24"/>
                <w:rtl/>
                <w:lang w:bidi="ar-JO"/>
              </w:rPr>
              <w:t>2016</w:t>
            </w:r>
          </w:p>
        </w:tc>
        <w:tc>
          <w:tcPr>
            <w:tcW w:w="2246" w:type="dxa"/>
            <w:shd w:val="clear" w:color="auto" w:fill="auto"/>
            <w:vAlign w:val="center"/>
          </w:tcPr>
          <w:p w14:paraId="400BC39B" w14:textId="77777777" w:rsidR="006615E1" w:rsidRPr="006615E1" w:rsidRDefault="006615E1" w:rsidP="003D2295">
            <w:pPr>
              <w:jc w:val="center"/>
              <w:rPr>
                <w:rFonts w:cs="Traditional Arabic"/>
                <w:color w:val="000000"/>
                <w:sz w:val="24"/>
                <w:szCs w:val="24"/>
                <w:rtl/>
                <w:lang w:bidi="ar-JO"/>
              </w:rPr>
            </w:pPr>
            <w:r w:rsidRPr="006615E1">
              <w:rPr>
                <w:rFonts w:cs="Traditional Arabic"/>
                <w:color w:val="000000"/>
                <w:sz w:val="24"/>
                <w:szCs w:val="24"/>
                <w:rtl/>
                <w:lang w:bidi="ar-JO"/>
              </w:rPr>
              <w:t>2018</w:t>
            </w:r>
          </w:p>
        </w:tc>
      </w:tr>
      <w:tr w:rsidR="006615E1" w:rsidRPr="006615E1" w14:paraId="1BAD23FD" w14:textId="77777777" w:rsidTr="00631FD3">
        <w:tc>
          <w:tcPr>
            <w:tcW w:w="591" w:type="dxa"/>
            <w:shd w:val="clear" w:color="auto" w:fill="auto"/>
            <w:vAlign w:val="center"/>
          </w:tcPr>
          <w:p w14:paraId="4747A341" w14:textId="77777777" w:rsidR="006615E1" w:rsidRPr="006615E1" w:rsidRDefault="006615E1" w:rsidP="003740DA">
            <w:pPr>
              <w:pStyle w:val="ListParagraph"/>
              <w:numPr>
                <w:ilvl w:val="0"/>
                <w:numId w:val="4"/>
              </w:numPr>
              <w:spacing w:after="0" w:line="240" w:lineRule="auto"/>
              <w:rPr>
                <w:rFonts w:cs="Traditional Arabic"/>
                <w:sz w:val="24"/>
                <w:szCs w:val="24"/>
                <w:rtl/>
              </w:rPr>
            </w:pPr>
          </w:p>
        </w:tc>
        <w:tc>
          <w:tcPr>
            <w:tcW w:w="1862" w:type="dxa"/>
            <w:shd w:val="clear" w:color="auto" w:fill="auto"/>
            <w:vAlign w:val="center"/>
          </w:tcPr>
          <w:p w14:paraId="224EC05E" w14:textId="77777777" w:rsidR="006615E1" w:rsidRPr="006615E1" w:rsidRDefault="006615E1" w:rsidP="003D2295">
            <w:pPr>
              <w:jc w:val="center"/>
              <w:rPr>
                <w:rFonts w:cs="Traditional Arabic"/>
                <w:color w:val="000000"/>
                <w:sz w:val="24"/>
                <w:szCs w:val="24"/>
                <w:rtl/>
                <w:lang w:bidi="ar-JO"/>
              </w:rPr>
            </w:pPr>
            <w:r w:rsidRPr="006615E1">
              <w:rPr>
                <w:rFonts w:cs="Traditional Arabic"/>
                <w:color w:val="000000"/>
                <w:sz w:val="24"/>
                <w:szCs w:val="24"/>
                <w:rtl/>
                <w:lang w:bidi="ar-JO"/>
              </w:rPr>
              <w:t>رشا الأحمد</w:t>
            </w:r>
          </w:p>
        </w:tc>
        <w:tc>
          <w:tcPr>
            <w:tcW w:w="4628" w:type="dxa"/>
            <w:shd w:val="clear" w:color="auto" w:fill="auto"/>
            <w:vAlign w:val="center"/>
          </w:tcPr>
          <w:p w14:paraId="4236A220" w14:textId="77777777" w:rsidR="006615E1" w:rsidRPr="006615E1" w:rsidRDefault="006615E1" w:rsidP="003D2295">
            <w:pPr>
              <w:jc w:val="center"/>
              <w:rPr>
                <w:rFonts w:cs="Traditional Arabic"/>
                <w:sz w:val="24"/>
                <w:szCs w:val="24"/>
                <w:rtl/>
                <w:lang w:bidi="ar-JO"/>
              </w:rPr>
            </w:pPr>
            <w:r w:rsidRPr="006615E1">
              <w:rPr>
                <w:rFonts w:cs="Traditional Arabic"/>
                <w:sz w:val="24"/>
                <w:szCs w:val="24"/>
                <w:rtl/>
                <w:lang w:bidi="ar-JO"/>
              </w:rPr>
              <w:t>جامعة اليرموك</w:t>
            </w:r>
          </w:p>
        </w:tc>
        <w:tc>
          <w:tcPr>
            <w:tcW w:w="3240" w:type="dxa"/>
            <w:shd w:val="clear" w:color="auto" w:fill="auto"/>
            <w:vAlign w:val="center"/>
          </w:tcPr>
          <w:p w14:paraId="44F68682" w14:textId="77777777" w:rsidR="006615E1" w:rsidRPr="006615E1" w:rsidRDefault="006615E1" w:rsidP="003D2295">
            <w:pPr>
              <w:jc w:val="center"/>
              <w:rPr>
                <w:rFonts w:cs="Traditional Arabic"/>
                <w:sz w:val="24"/>
                <w:szCs w:val="24"/>
                <w:rtl/>
                <w:lang w:bidi="ar-JO"/>
              </w:rPr>
            </w:pPr>
            <w:r w:rsidRPr="006615E1">
              <w:rPr>
                <w:rFonts w:cs="Traditional Arabic"/>
                <w:sz w:val="24"/>
                <w:szCs w:val="24"/>
                <w:rtl/>
                <w:lang w:bidi="ar-JO"/>
              </w:rPr>
              <w:t>ماجستير اعلام</w:t>
            </w:r>
          </w:p>
        </w:tc>
        <w:tc>
          <w:tcPr>
            <w:tcW w:w="2070" w:type="dxa"/>
            <w:shd w:val="clear" w:color="auto" w:fill="auto"/>
            <w:vAlign w:val="center"/>
          </w:tcPr>
          <w:p w14:paraId="4092FDBF" w14:textId="77777777" w:rsidR="006615E1" w:rsidRPr="006615E1" w:rsidRDefault="006615E1" w:rsidP="003D2295">
            <w:pPr>
              <w:jc w:val="center"/>
              <w:rPr>
                <w:rFonts w:cs="Traditional Arabic"/>
                <w:sz w:val="24"/>
                <w:szCs w:val="24"/>
                <w:rtl/>
                <w:lang w:bidi="ar-JO"/>
              </w:rPr>
            </w:pPr>
            <w:r w:rsidRPr="006615E1">
              <w:rPr>
                <w:rFonts w:cs="Traditional Arabic"/>
                <w:sz w:val="24"/>
                <w:szCs w:val="24"/>
                <w:rtl/>
                <w:lang w:bidi="ar-JO"/>
              </w:rPr>
              <w:t>2016</w:t>
            </w:r>
          </w:p>
        </w:tc>
        <w:tc>
          <w:tcPr>
            <w:tcW w:w="2246" w:type="dxa"/>
            <w:shd w:val="clear" w:color="auto" w:fill="auto"/>
            <w:vAlign w:val="center"/>
          </w:tcPr>
          <w:p w14:paraId="621D5E07" w14:textId="77777777" w:rsidR="006615E1" w:rsidRPr="006615E1" w:rsidRDefault="006615E1" w:rsidP="003D2295">
            <w:pPr>
              <w:jc w:val="center"/>
              <w:rPr>
                <w:rFonts w:cs="Traditional Arabic"/>
                <w:color w:val="000000"/>
                <w:sz w:val="24"/>
                <w:szCs w:val="24"/>
                <w:rtl/>
                <w:lang w:bidi="ar-JO"/>
              </w:rPr>
            </w:pPr>
            <w:r w:rsidRPr="006615E1">
              <w:rPr>
                <w:rFonts w:cs="Traditional Arabic"/>
                <w:color w:val="000000"/>
                <w:sz w:val="24"/>
                <w:szCs w:val="24"/>
                <w:rtl/>
                <w:lang w:bidi="ar-JO"/>
              </w:rPr>
              <w:t>2018</w:t>
            </w:r>
          </w:p>
        </w:tc>
      </w:tr>
      <w:tr w:rsidR="006615E1" w:rsidRPr="006615E1" w14:paraId="21CDE9F4" w14:textId="77777777" w:rsidTr="00631FD3">
        <w:tc>
          <w:tcPr>
            <w:tcW w:w="591" w:type="dxa"/>
            <w:shd w:val="clear" w:color="auto" w:fill="auto"/>
            <w:vAlign w:val="center"/>
          </w:tcPr>
          <w:p w14:paraId="5C4A5489" w14:textId="77777777" w:rsidR="006615E1" w:rsidRPr="006615E1" w:rsidRDefault="006615E1" w:rsidP="003740DA">
            <w:pPr>
              <w:pStyle w:val="ListParagraph"/>
              <w:numPr>
                <w:ilvl w:val="0"/>
                <w:numId w:val="4"/>
              </w:numPr>
              <w:spacing w:after="0" w:line="240" w:lineRule="auto"/>
              <w:rPr>
                <w:rFonts w:cs="Traditional Arabic"/>
                <w:sz w:val="24"/>
                <w:szCs w:val="24"/>
                <w:rtl/>
              </w:rPr>
            </w:pPr>
          </w:p>
        </w:tc>
        <w:tc>
          <w:tcPr>
            <w:tcW w:w="1862" w:type="dxa"/>
            <w:shd w:val="clear" w:color="auto" w:fill="auto"/>
            <w:vAlign w:val="center"/>
          </w:tcPr>
          <w:p w14:paraId="2A99EB61" w14:textId="77777777" w:rsidR="006615E1" w:rsidRPr="006615E1" w:rsidRDefault="006615E1" w:rsidP="003D2295">
            <w:pPr>
              <w:jc w:val="center"/>
              <w:rPr>
                <w:rFonts w:cs="Traditional Arabic"/>
                <w:sz w:val="24"/>
                <w:szCs w:val="24"/>
                <w:rtl/>
                <w:lang w:bidi="ar-JO"/>
              </w:rPr>
            </w:pPr>
            <w:r w:rsidRPr="006615E1">
              <w:rPr>
                <w:rFonts w:cs="Traditional Arabic"/>
                <w:sz w:val="24"/>
                <w:szCs w:val="24"/>
                <w:rtl/>
                <w:lang w:bidi="ar-JO"/>
              </w:rPr>
              <w:t>أسعد البسطامي</w:t>
            </w:r>
          </w:p>
        </w:tc>
        <w:tc>
          <w:tcPr>
            <w:tcW w:w="4628" w:type="dxa"/>
            <w:shd w:val="clear" w:color="auto" w:fill="auto"/>
            <w:vAlign w:val="center"/>
          </w:tcPr>
          <w:p w14:paraId="6DE7B962" w14:textId="77777777" w:rsidR="006615E1" w:rsidRPr="006615E1" w:rsidRDefault="006615E1" w:rsidP="003D2295">
            <w:pPr>
              <w:jc w:val="center"/>
              <w:rPr>
                <w:rFonts w:cs="Traditional Arabic"/>
                <w:sz w:val="24"/>
                <w:szCs w:val="24"/>
              </w:rPr>
            </w:pPr>
            <w:r w:rsidRPr="006615E1">
              <w:rPr>
                <w:rFonts w:cs="Traditional Arabic"/>
                <w:sz w:val="24"/>
                <w:szCs w:val="24"/>
              </w:rPr>
              <w:t>University of Manchester-UK</w:t>
            </w:r>
          </w:p>
        </w:tc>
        <w:tc>
          <w:tcPr>
            <w:tcW w:w="3240" w:type="dxa"/>
            <w:shd w:val="clear" w:color="auto" w:fill="auto"/>
            <w:vAlign w:val="center"/>
          </w:tcPr>
          <w:p w14:paraId="6DBFD9F0" w14:textId="77777777" w:rsidR="006615E1" w:rsidRPr="006615E1" w:rsidRDefault="006615E1" w:rsidP="003D2295">
            <w:pPr>
              <w:jc w:val="center"/>
              <w:rPr>
                <w:rFonts w:cs="Traditional Arabic"/>
                <w:sz w:val="24"/>
                <w:szCs w:val="24"/>
                <w:rtl/>
              </w:rPr>
            </w:pPr>
            <w:r w:rsidRPr="006615E1">
              <w:rPr>
                <w:rFonts w:cs="Traditional Arabic"/>
                <w:sz w:val="24"/>
                <w:szCs w:val="24"/>
                <w:rtl/>
              </w:rPr>
              <w:t>دكتوراه هندسة مدنية</w:t>
            </w:r>
          </w:p>
        </w:tc>
        <w:tc>
          <w:tcPr>
            <w:tcW w:w="2070" w:type="dxa"/>
            <w:shd w:val="clear" w:color="auto" w:fill="auto"/>
            <w:vAlign w:val="center"/>
          </w:tcPr>
          <w:p w14:paraId="7418B768" w14:textId="77777777" w:rsidR="006615E1" w:rsidRPr="006615E1" w:rsidRDefault="006615E1" w:rsidP="003D2295">
            <w:pPr>
              <w:jc w:val="center"/>
              <w:rPr>
                <w:rFonts w:cs="Traditional Arabic"/>
                <w:sz w:val="24"/>
                <w:szCs w:val="24"/>
                <w:rtl/>
                <w:lang w:bidi="ar-JO"/>
              </w:rPr>
            </w:pPr>
            <w:r w:rsidRPr="006615E1">
              <w:rPr>
                <w:rFonts w:cs="Traditional Arabic"/>
                <w:sz w:val="24"/>
                <w:szCs w:val="24"/>
                <w:rtl/>
                <w:lang w:bidi="ar-JO"/>
              </w:rPr>
              <w:t>2014</w:t>
            </w:r>
          </w:p>
        </w:tc>
        <w:tc>
          <w:tcPr>
            <w:tcW w:w="2246" w:type="dxa"/>
            <w:shd w:val="clear" w:color="auto" w:fill="auto"/>
            <w:vAlign w:val="center"/>
          </w:tcPr>
          <w:p w14:paraId="73410E49" w14:textId="77777777" w:rsidR="006615E1" w:rsidRPr="006615E1" w:rsidRDefault="006615E1" w:rsidP="003D2295">
            <w:pPr>
              <w:jc w:val="center"/>
              <w:rPr>
                <w:rFonts w:cs="Traditional Arabic"/>
                <w:color w:val="000000"/>
                <w:sz w:val="24"/>
                <w:szCs w:val="24"/>
                <w:rtl/>
                <w:lang w:bidi="ar-JO"/>
              </w:rPr>
            </w:pPr>
            <w:r w:rsidRPr="006615E1">
              <w:rPr>
                <w:rFonts w:cs="Traditional Arabic"/>
                <w:color w:val="000000"/>
                <w:sz w:val="24"/>
                <w:szCs w:val="24"/>
                <w:rtl/>
                <w:lang w:bidi="ar-JO"/>
              </w:rPr>
              <w:t>2019</w:t>
            </w:r>
          </w:p>
        </w:tc>
      </w:tr>
      <w:tr w:rsidR="006615E1" w:rsidRPr="006615E1" w14:paraId="223CDE01" w14:textId="77777777" w:rsidTr="00631FD3">
        <w:tc>
          <w:tcPr>
            <w:tcW w:w="591" w:type="dxa"/>
            <w:shd w:val="clear" w:color="auto" w:fill="auto"/>
            <w:vAlign w:val="center"/>
          </w:tcPr>
          <w:p w14:paraId="7394EA9D" w14:textId="77777777" w:rsidR="006615E1" w:rsidRPr="006615E1" w:rsidRDefault="006615E1" w:rsidP="003740DA">
            <w:pPr>
              <w:pStyle w:val="ListParagraph"/>
              <w:numPr>
                <w:ilvl w:val="0"/>
                <w:numId w:val="4"/>
              </w:numPr>
              <w:spacing w:after="0" w:line="240" w:lineRule="auto"/>
              <w:rPr>
                <w:rFonts w:cs="Traditional Arabic"/>
                <w:sz w:val="24"/>
                <w:szCs w:val="24"/>
                <w:rtl/>
              </w:rPr>
            </w:pPr>
          </w:p>
        </w:tc>
        <w:tc>
          <w:tcPr>
            <w:tcW w:w="1862" w:type="dxa"/>
            <w:shd w:val="clear" w:color="auto" w:fill="auto"/>
            <w:vAlign w:val="center"/>
          </w:tcPr>
          <w:p w14:paraId="32F972FC" w14:textId="77777777" w:rsidR="006615E1" w:rsidRPr="006615E1" w:rsidRDefault="006615E1" w:rsidP="003D2295">
            <w:pPr>
              <w:jc w:val="center"/>
              <w:rPr>
                <w:rFonts w:cs="Traditional Arabic"/>
                <w:sz w:val="24"/>
                <w:szCs w:val="24"/>
                <w:rtl/>
                <w:lang w:bidi="ar-JO"/>
              </w:rPr>
            </w:pPr>
            <w:proofErr w:type="gramStart"/>
            <w:r w:rsidRPr="006615E1">
              <w:rPr>
                <w:rFonts w:cs="Traditional Arabic"/>
                <w:sz w:val="24"/>
                <w:szCs w:val="24"/>
                <w:rtl/>
                <w:lang w:bidi="ar-JO"/>
              </w:rPr>
              <w:t>عبدالرحمن</w:t>
            </w:r>
            <w:proofErr w:type="gramEnd"/>
            <w:r w:rsidRPr="006615E1">
              <w:rPr>
                <w:rFonts w:cs="Traditional Arabic"/>
                <w:sz w:val="24"/>
                <w:szCs w:val="24"/>
                <w:rtl/>
                <w:lang w:bidi="ar-JO"/>
              </w:rPr>
              <w:t xml:space="preserve"> الناطور</w:t>
            </w:r>
          </w:p>
        </w:tc>
        <w:tc>
          <w:tcPr>
            <w:tcW w:w="4628" w:type="dxa"/>
            <w:shd w:val="clear" w:color="auto" w:fill="auto"/>
            <w:vAlign w:val="center"/>
          </w:tcPr>
          <w:p w14:paraId="26BD0165" w14:textId="77777777" w:rsidR="006615E1" w:rsidRPr="006615E1" w:rsidRDefault="006615E1" w:rsidP="003D2295">
            <w:pPr>
              <w:jc w:val="center"/>
              <w:rPr>
                <w:rFonts w:cs="Traditional Arabic"/>
                <w:sz w:val="24"/>
                <w:szCs w:val="24"/>
              </w:rPr>
            </w:pPr>
            <w:r w:rsidRPr="006615E1">
              <w:rPr>
                <w:rFonts w:cs="Traditional Arabic"/>
                <w:sz w:val="24"/>
                <w:szCs w:val="24"/>
              </w:rPr>
              <w:t>University of Nottingham-UK</w:t>
            </w:r>
          </w:p>
        </w:tc>
        <w:tc>
          <w:tcPr>
            <w:tcW w:w="3240" w:type="dxa"/>
            <w:shd w:val="clear" w:color="auto" w:fill="auto"/>
            <w:vAlign w:val="center"/>
          </w:tcPr>
          <w:p w14:paraId="3BEB3CFC" w14:textId="77777777" w:rsidR="006615E1" w:rsidRPr="006615E1" w:rsidRDefault="006615E1" w:rsidP="003D2295">
            <w:pPr>
              <w:jc w:val="center"/>
              <w:rPr>
                <w:rFonts w:cs="Traditional Arabic"/>
                <w:sz w:val="24"/>
                <w:szCs w:val="24"/>
                <w:rtl/>
              </w:rPr>
            </w:pPr>
            <w:r w:rsidRPr="006615E1">
              <w:rPr>
                <w:rFonts w:cs="Traditional Arabic"/>
                <w:sz w:val="24"/>
                <w:szCs w:val="24"/>
                <w:rtl/>
              </w:rPr>
              <w:t>دكتوراه محاسبة</w:t>
            </w:r>
          </w:p>
        </w:tc>
        <w:tc>
          <w:tcPr>
            <w:tcW w:w="2070" w:type="dxa"/>
            <w:shd w:val="clear" w:color="auto" w:fill="auto"/>
            <w:vAlign w:val="center"/>
          </w:tcPr>
          <w:p w14:paraId="4A8F595A" w14:textId="77777777" w:rsidR="006615E1" w:rsidRPr="006615E1" w:rsidRDefault="006615E1" w:rsidP="003D2295">
            <w:pPr>
              <w:jc w:val="center"/>
              <w:rPr>
                <w:rFonts w:cs="Traditional Arabic"/>
                <w:sz w:val="24"/>
                <w:szCs w:val="24"/>
                <w:rtl/>
                <w:lang w:bidi="ar-JO"/>
              </w:rPr>
            </w:pPr>
            <w:r w:rsidRPr="006615E1">
              <w:rPr>
                <w:rFonts w:cs="Traditional Arabic"/>
                <w:sz w:val="24"/>
                <w:szCs w:val="24"/>
                <w:rtl/>
                <w:lang w:bidi="ar-JO"/>
              </w:rPr>
              <w:t>2014</w:t>
            </w:r>
          </w:p>
        </w:tc>
        <w:tc>
          <w:tcPr>
            <w:tcW w:w="2246" w:type="dxa"/>
            <w:shd w:val="clear" w:color="auto" w:fill="auto"/>
            <w:vAlign w:val="center"/>
          </w:tcPr>
          <w:p w14:paraId="7863A84F" w14:textId="77777777" w:rsidR="006615E1" w:rsidRPr="006615E1" w:rsidRDefault="006615E1" w:rsidP="003D2295">
            <w:pPr>
              <w:jc w:val="center"/>
              <w:rPr>
                <w:rFonts w:cs="Traditional Arabic"/>
                <w:sz w:val="24"/>
                <w:szCs w:val="24"/>
              </w:rPr>
            </w:pPr>
            <w:r w:rsidRPr="006615E1">
              <w:rPr>
                <w:rFonts w:cs="Traditional Arabic"/>
                <w:color w:val="000000"/>
                <w:sz w:val="24"/>
                <w:szCs w:val="24"/>
                <w:rtl/>
                <w:lang w:bidi="ar-JO"/>
              </w:rPr>
              <w:t>2019</w:t>
            </w:r>
          </w:p>
        </w:tc>
      </w:tr>
      <w:tr w:rsidR="006615E1" w:rsidRPr="006615E1" w14:paraId="5A90646E" w14:textId="77777777" w:rsidTr="00631FD3">
        <w:tc>
          <w:tcPr>
            <w:tcW w:w="591" w:type="dxa"/>
            <w:shd w:val="clear" w:color="auto" w:fill="auto"/>
            <w:vAlign w:val="center"/>
          </w:tcPr>
          <w:p w14:paraId="141D9738" w14:textId="77777777" w:rsidR="006615E1" w:rsidRPr="006615E1" w:rsidRDefault="006615E1" w:rsidP="003740DA">
            <w:pPr>
              <w:pStyle w:val="ListParagraph"/>
              <w:numPr>
                <w:ilvl w:val="0"/>
                <w:numId w:val="4"/>
              </w:numPr>
              <w:spacing w:after="0" w:line="240" w:lineRule="auto"/>
              <w:rPr>
                <w:rFonts w:cs="Traditional Arabic"/>
                <w:sz w:val="24"/>
                <w:szCs w:val="24"/>
                <w:rtl/>
              </w:rPr>
            </w:pPr>
          </w:p>
        </w:tc>
        <w:tc>
          <w:tcPr>
            <w:tcW w:w="1862" w:type="dxa"/>
            <w:shd w:val="clear" w:color="auto" w:fill="auto"/>
            <w:vAlign w:val="center"/>
          </w:tcPr>
          <w:p w14:paraId="4E3F046D" w14:textId="77777777" w:rsidR="006615E1" w:rsidRPr="006615E1" w:rsidRDefault="006615E1" w:rsidP="003D2295">
            <w:pPr>
              <w:jc w:val="center"/>
              <w:rPr>
                <w:rFonts w:cs="Traditional Arabic"/>
                <w:sz w:val="24"/>
                <w:szCs w:val="24"/>
                <w:rtl/>
                <w:lang w:bidi="ar-JO"/>
              </w:rPr>
            </w:pPr>
            <w:r w:rsidRPr="006615E1">
              <w:rPr>
                <w:rFonts w:cs="Traditional Arabic"/>
                <w:sz w:val="24"/>
                <w:szCs w:val="24"/>
                <w:rtl/>
                <w:lang w:bidi="ar-JO"/>
              </w:rPr>
              <w:t>محمد الناطور</w:t>
            </w:r>
          </w:p>
        </w:tc>
        <w:tc>
          <w:tcPr>
            <w:tcW w:w="4628" w:type="dxa"/>
            <w:shd w:val="clear" w:color="auto" w:fill="auto"/>
            <w:vAlign w:val="center"/>
          </w:tcPr>
          <w:p w14:paraId="6299B591" w14:textId="77777777" w:rsidR="006615E1" w:rsidRPr="006615E1" w:rsidRDefault="006615E1" w:rsidP="003D2295">
            <w:pPr>
              <w:jc w:val="center"/>
              <w:rPr>
                <w:rFonts w:cs="Traditional Arabic"/>
                <w:sz w:val="24"/>
                <w:szCs w:val="24"/>
              </w:rPr>
            </w:pPr>
            <w:r w:rsidRPr="006615E1">
              <w:rPr>
                <w:rFonts w:cs="Traditional Arabic"/>
                <w:sz w:val="24"/>
                <w:szCs w:val="24"/>
              </w:rPr>
              <w:t>University of Nottingham-UK</w:t>
            </w:r>
          </w:p>
        </w:tc>
        <w:tc>
          <w:tcPr>
            <w:tcW w:w="3240" w:type="dxa"/>
            <w:shd w:val="clear" w:color="auto" w:fill="auto"/>
            <w:vAlign w:val="center"/>
          </w:tcPr>
          <w:p w14:paraId="3DD77210" w14:textId="77777777" w:rsidR="006615E1" w:rsidRPr="006615E1" w:rsidRDefault="006615E1" w:rsidP="003D2295">
            <w:pPr>
              <w:jc w:val="center"/>
              <w:rPr>
                <w:rFonts w:cs="Traditional Arabic"/>
                <w:sz w:val="24"/>
                <w:szCs w:val="24"/>
                <w:rtl/>
              </w:rPr>
            </w:pPr>
            <w:r w:rsidRPr="006615E1">
              <w:rPr>
                <w:rFonts w:cs="Traditional Arabic"/>
                <w:sz w:val="24"/>
                <w:szCs w:val="24"/>
                <w:rtl/>
              </w:rPr>
              <w:t>دكتوراه صيدلة</w:t>
            </w:r>
          </w:p>
        </w:tc>
        <w:tc>
          <w:tcPr>
            <w:tcW w:w="2070" w:type="dxa"/>
            <w:shd w:val="clear" w:color="auto" w:fill="auto"/>
            <w:vAlign w:val="center"/>
          </w:tcPr>
          <w:p w14:paraId="0D3FA95B" w14:textId="77777777" w:rsidR="006615E1" w:rsidRPr="006615E1" w:rsidRDefault="006615E1" w:rsidP="003D2295">
            <w:pPr>
              <w:jc w:val="center"/>
              <w:rPr>
                <w:rFonts w:cs="Traditional Arabic"/>
                <w:sz w:val="24"/>
                <w:szCs w:val="24"/>
                <w:rtl/>
                <w:lang w:bidi="ar-JO"/>
              </w:rPr>
            </w:pPr>
            <w:r w:rsidRPr="006615E1">
              <w:rPr>
                <w:rFonts w:cs="Traditional Arabic"/>
                <w:sz w:val="24"/>
                <w:szCs w:val="24"/>
                <w:rtl/>
                <w:lang w:bidi="ar-JO"/>
              </w:rPr>
              <w:t>2015</w:t>
            </w:r>
          </w:p>
        </w:tc>
        <w:tc>
          <w:tcPr>
            <w:tcW w:w="2246" w:type="dxa"/>
            <w:shd w:val="clear" w:color="auto" w:fill="auto"/>
            <w:vAlign w:val="center"/>
          </w:tcPr>
          <w:p w14:paraId="5E50BDDB" w14:textId="77777777" w:rsidR="006615E1" w:rsidRPr="006615E1" w:rsidRDefault="006615E1" w:rsidP="003D2295">
            <w:pPr>
              <w:jc w:val="center"/>
              <w:rPr>
                <w:rFonts w:cs="Traditional Arabic"/>
                <w:sz w:val="24"/>
                <w:szCs w:val="24"/>
              </w:rPr>
            </w:pPr>
            <w:r w:rsidRPr="006615E1">
              <w:rPr>
                <w:rFonts w:cs="Traditional Arabic"/>
                <w:color w:val="000000"/>
                <w:sz w:val="24"/>
                <w:szCs w:val="24"/>
                <w:rtl/>
                <w:lang w:bidi="ar-JO"/>
              </w:rPr>
              <w:t>2019</w:t>
            </w:r>
          </w:p>
        </w:tc>
      </w:tr>
      <w:tr w:rsidR="006615E1" w:rsidRPr="006615E1" w14:paraId="7D1DAC56" w14:textId="77777777" w:rsidTr="00631FD3">
        <w:tc>
          <w:tcPr>
            <w:tcW w:w="591" w:type="dxa"/>
            <w:shd w:val="clear" w:color="auto" w:fill="auto"/>
            <w:vAlign w:val="center"/>
          </w:tcPr>
          <w:p w14:paraId="7069C30C" w14:textId="77777777" w:rsidR="006615E1" w:rsidRPr="006615E1" w:rsidRDefault="006615E1" w:rsidP="003740DA">
            <w:pPr>
              <w:pStyle w:val="ListParagraph"/>
              <w:numPr>
                <w:ilvl w:val="0"/>
                <w:numId w:val="4"/>
              </w:numPr>
              <w:spacing w:after="0" w:line="240" w:lineRule="auto"/>
              <w:rPr>
                <w:rFonts w:cs="Traditional Arabic"/>
                <w:sz w:val="24"/>
                <w:szCs w:val="24"/>
                <w:rtl/>
              </w:rPr>
            </w:pPr>
          </w:p>
        </w:tc>
        <w:tc>
          <w:tcPr>
            <w:tcW w:w="1862" w:type="dxa"/>
            <w:shd w:val="clear" w:color="auto" w:fill="auto"/>
            <w:vAlign w:val="center"/>
          </w:tcPr>
          <w:p w14:paraId="246CA390" w14:textId="77777777" w:rsidR="006615E1" w:rsidRPr="006615E1" w:rsidRDefault="006615E1" w:rsidP="003D2295">
            <w:pPr>
              <w:jc w:val="center"/>
              <w:rPr>
                <w:rFonts w:cs="Traditional Arabic"/>
                <w:sz w:val="24"/>
                <w:szCs w:val="24"/>
                <w:rtl/>
                <w:lang w:bidi="ar-JO"/>
              </w:rPr>
            </w:pPr>
            <w:r w:rsidRPr="006615E1">
              <w:rPr>
                <w:rFonts w:cs="Traditional Arabic"/>
                <w:sz w:val="24"/>
                <w:szCs w:val="24"/>
                <w:rtl/>
                <w:lang w:bidi="ar-JO"/>
              </w:rPr>
              <w:t>ضحى الصمادي</w:t>
            </w:r>
          </w:p>
        </w:tc>
        <w:tc>
          <w:tcPr>
            <w:tcW w:w="4628" w:type="dxa"/>
            <w:shd w:val="clear" w:color="auto" w:fill="auto"/>
            <w:vAlign w:val="center"/>
          </w:tcPr>
          <w:p w14:paraId="76CB9D0E" w14:textId="77777777" w:rsidR="006615E1" w:rsidRPr="006615E1" w:rsidRDefault="006615E1" w:rsidP="003D2295">
            <w:pPr>
              <w:jc w:val="center"/>
              <w:rPr>
                <w:rFonts w:cs="Traditional Arabic"/>
                <w:sz w:val="24"/>
                <w:szCs w:val="24"/>
              </w:rPr>
            </w:pPr>
            <w:r w:rsidRPr="006615E1">
              <w:rPr>
                <w:rFonts w:cs="Traditional Arabic"/>
                <w:sz w:val="24"/>
                <w:szCs w:val="24"/>
              </w:rPr>
              <w:t>University of North Texas-USA</w:t>
            </w:r>
          </w:p>
        </w:tc>
        <w:tc>
          <w:tcPr>
            <w:tcW w:w="3240" w:type="dxa"/>
            <w:shd w:val="clear" w:color="auto" w:fill="auto"/>
            <w:vAlign w:val="center"/>
          </w:tcPr>
          <w:p w14:paraId="7C5528CE" w14:textId="77777777" w:rsidR="006615E1" w:rsidRPr="006615E1" w:rsidRDefault="006615E1" w:rsidP="003D2295">
            <w:pPr>
              <w:jc w:val="center"/>
              <w:rPr>
                <w:rFonts w:cs="Traditional Arabic"/>
                <w:sz w:val="24"/>
                <w:szCs w:val="24"/>
                <w:rtl/>
                <w:lang w:bidi="ar-JO"/>
              </w:rPr>
            </w:pPr>
            <w:r w:rsidRPr="006615E1">
              <w:rPr>
                <w:rFonts w:cs="Traditional Arabic"/>
                <w:sz w:val="24"/>
                <w:szCs w:val="24"/>
                <w:rtl/>
                <w:lang w:bidi="ar-JO"/>
              </w:rPr>
              <w:t>دكتوراه نظم معلومات حاسوبية</w:t>
            </w:r>
          </w:p>
        </w:tc>
        <w:tc>
          <w:tcPr>
            <w:tcW w:w="2070" w:type="dxa"/>
            <w:shd w:val="clear" w:color="auto" w:fill="auto"/>
            <w:vAlign w:val="center"/>
          </w:tcPr>
          <w:p w14:paraId="6A0B5773" w14:textId="77777777" w:rsidR="006615E1" w:rsidRPr="006615E1" w:rsidRDefault="006615E1" w:rsidP="003D2295">
            <w:pPr>
              <w:jc w:val="center"/>
              <w:rPr>
                <w:rFonts w:cs="Traditional Arabic"/>
                <w:sz w:val="24"/>
                <w:szCs w:val="24"/>
                <w:rtl/>
                <w:lang w:bidi="ar-JO"/>
              </w:rPr>
            </w:pPr>
            <w:r w:rsidRPr="006615E1">
              <w:rPr>
                <w:rFonts w:cs="Traditional Arabic"/>
                <w:sz w:val="24"/>
                <w:szCs w:val="24"/>
                <w:rtl/>
                <w:lang w:bidi="ar-JO"/>
              </w:rPr>
              <w:t>2015</w:t>
            </w:r>
          </w:p>
        </w:tc>
        <w:tc>
          <w:tcPr>
            <w:tcW w:w="2246" w:type="dxa"/>
            <w:shd w:val="clear" w:color="auto" w:fill="auto"/>
            <w:vAlign w:val="center"/>
          </w:tcPr>
          <w:p w14:paraId="5026D747" w14:textId="77777777" w:rsidR="006615E1" w:rsidRPr="006615E1" w:rsidRDefault="006615E1" w:rsidP="003D2295">
            <w:pPr>
              <w:jc w:val="center"/>
              <w:rPr>
                <w:rFonts w:cs="Traditional Arabic"/>
                <w:sz w:val="24"/>
                <w:szCs w:val="24"/>
              </w:rPr>
            </w:pPr>
            <w:r w:rsidRPr="006615E1">
              <w:rPr>
                <w:rFonts w:cs="Traditional Arabic"/>
                <w:color w:val="000000"/>
                <w:sz w:val="24"/>
                <w:szCs w:val="24"/>
                <w:rtl/>
                <w:lang w:bidi="ar-JO"/>
              </w:rPr>
              <w:t>2019</w:t>
            </w:r>
          </w:p>
        </w:tc>
      </w:tr>
      <w:tr w:rsidR="006615E1" w:rsidRPr="006615E1" w14:paraId="6E997D3F" w14:textId="77777777" w:rsidTr="00631FD3">
        <w:tc>
          <w:tcPr>
            <w:tcW w:w="591" w:type="dxa"/>
            <w:shd w:val="clear" w:color="auto" w:fill="auto"/>
            <w:vAlign w:val="center"/>
          </w:tcPr>
          <w:p w14:paraId="76694E82" w14:textId="77777777" w:rsidR="006615E1" w:rsidRPr="006615E1" w:rsidRDefault="006615E1" w:rsidP="003740DA">
            <w:pPr>
              <w:pStyle w:val="ListParagraph"/>
              <w:numPr>
                <w:ilvl w:val="0"/>
                <w:numId w:val="4"/>
              </w:numPr>
              <w:spacing w:after="0" w:line="240" w:lineRule="auto"/>
              <w:rPr>
                <w:rFonts w:cs="Traditional Arabic"/>
                <w:sz w:val="24"/>
                <w:szCs w:val="24"/>
                <w:rtl/>
              </w:rPr>
            </w:pPr>
          </w:p>
        </w:tc>
        <w:tc>
          <w:tcPr>
            <w:tcW w:w="1862" w:type="dxa"/>
            <w:shd w:val="clear" w:color="auto" w:fill="auto"/>
            <w:vAlign w:val="center"/>
          </w:tcPr>
          <w:p w14:paraId="40F5C764" w14:textId="77777777" w:rsidR="006615E1" w:rsidRPr="006615E1" w:rsidRDefault="006615E1" w:rsidP="003D2295">
            <w:pPr>
              <w:jc w:val="center"/>
              <w:rPr>
                <w:rFonts w:cs="Traditional Arabic"/>
                <w:color w:val="000000"/>
                <w:sz w:val="24"/>
                <w:szCs w:val="24"/>
                <w:rtl/>
                <w:lang w:bidi="ar-JO"/>
              </w:rPr>
            </w:pPr>
            <w:r w:rsidRPr="006615E1">
              <w:rPr>
                <w:rFonts w:cs="Traditional Arabic"/>
                <w:color w:val="000000"/>
                <w:sz w:val="24"/>
                <w:szCs w:val="24"/>
                <w:rtl/>
                <w:lang w:bidi="ar-JO"/>
              </w:rPr>
              <w:t>ملاك جابر</w:t>
            </w:r>
          </w:p>
        </w:tc>
        <w:tc>
          <w:tcPr>
            <w:tcW w:w="4628" w:type="dxa"/>
            <w:shd w:val="clear" w:color="auto" w:fill="auto"/>
            <w:vAlign w:val="center"/>
          </w:tcPr>
          <w:p w14:paraId="2FEF0C0A" w14:textId="77777777" w:rsidR="006615E1" w:rsidRPr="006615E1" w:rsidRDefault="006615E1" w:rsidP="003D2295">
            <w:pPr>
              <w:jc w:val="center"/>
              <w:rPr>
                <w:rFonts w:cs="Traditional Arabic"/>
                <w:sz w:val="24"/>
                <w:szCs w:val="24"/>
              </w:rPr>
            </w:pPr>
            <w:r w:rsidRPr="006615E1">
              <w:rPr>
                <w:rFonts w:cs="Traditional Arabic"/>
                <w:sz w:val="24"/>
                <w:szCs w:val="24"/>
              </w:rPr>
              <w:t>University of Nottingham-UK</w:t>
            </w:r>
          </w:p>
        </w:tc>
        <w:tc>
          <w:tcPr>
            <w:tcW w:w="3240" w:type="dxa"/>
            <w:shd w:val="clear" w:color="auto" w:fill="auto"/>
            <w:vAlign w:val="center"/>
          </w:tcPr>
          <w:p w14:paraId="00ADA4C4" w14:textId="77777777" w:rsidR="006615E1" w:rsidRPr="006615E1" w:rsidRDefault="006615E1" w:rsidP="003D2295">
            <w:pPr>
              <w:jc w:val="center"/>
              <w:rPr>
                <w:rFonts w:cs="Traditional Arabic"/>
                <w:sz w:val="24"/>
                <w:szCs w:val="24"/>
                <w:rtl/>
              </w:rPr>
            </w:pPr>
            <w:r w:rsidRPr="006615E1">
              <w:rPr>
                <w:rFonts w:cs="Traditional Arabic"/>
                <w:sz w:val="24"/>
                <w:szCs w:val="24"/>
                <w:rtl/>
              </w:rPr>
              <w:t>دكتوراه صيدلة</w:t>
            </w:r>
          </w:p>
        </w:tc>
        <w:tc>
          <w:tcPr>
            <w:tcW w:w="2070" w:type="dxa"/>
            <w:shd w:val="clear" w:color="auto" w:fill="auto"/>
            <w:vAlign w:val="center"/>
          </w:tcPr>
          <w:p w14:paraId="2096B179" w14:textId="77777777" w:rsidR="006615E1" w:rsidRPr="006615E1" w:rsidRDefault="006615E1" w:rsidP="003D2295">
            <w:pPr>
              <w:jc w:val="center"/>
              <w:rPr>
                <w:rFonts w:cs="Traditional Arabic"/>
                <w:sz w:val="24"/>
                <w:szCs w:val="24"/>
                <w:rtl/>
                <w:lang w:bidi="ar-JO"/>
              </w:rPr>
            </w:pPr>
            <w:r w:rsidRPr="006615E1">
              <w:rPr>
                <w:rFonts w:cs="Traditional Arabic"/>
                <w:sz w:val="24"/>
                <w:szCs w:val="24"/>
                <w:rtl/>
                <w:lang w:bidi="ar-JO"/>
              </w:rPr>
              <w:t>2015</w:t>
            </w:r>
          </w:p>
        </w:tc>
        <w:tc>
          <w:tcPr>
            <w:tcW w:w="2246" w:type="dxa"/>
            <w:shd w:val="clear" w:color="auto" w:fill="auto"/>
            <w:vAlign w:val="center"/>
          </w:tcPr>
          <w:p w14:paraId="50232043" w14:textId="77777777" w:rsidR="006615E1" w:rsidRPr="006615E1" w:rsidRDefault="006615E1" w:rsidP="003D2295">
            <w:pPr>
              <w:jc w:val="center"/>
              <w:rPr>
                <w:rFonts w:cs="Traditional Arabic"/>
                <w:sz w:val="24"/>
                <w:szCs w:val="24"/>
              </w:rPr>
            </w:pPr>
            <w:r w:rsidRPr="006615E1">
              <w:rPr>
                <w:rFonts w:cs="Traditional Arabic"/>
                <w:color w:val="000000"/>
                <w:sz w:val="24"/>
                <w:szCs w:val="24"/>
                <w:rtl/>
                <w:lang w:bidi="ar-JO"/>
              </w:rPr>
              <w:t>2019</w:t>
            </w:r>
          </w:p>
        </w:tc>
      </w:tr>
      <w:tr w:rsidR="006615E1" w:rsidRPr="006615E1" w14:paraId="1FB29BDF" w14:textId="77777777" w:rsidTr="00631FD3">
        <w:tc>
          <w:tcPr>
            <w:tcW w:w="591" w:type="dxa"/>
            <w:shd w:val="clear" w:color="auto" w:fill="auto"/>
            <w:vAlign w:val="center"/>
          </w:tcPr>
          <w:p w14:paraId="1166C663" w14:textId="77777777" w:rsidR="006615E1" w:rsidRPr="006615E1" w:rsidRDefault="006615E1" w:rsidP="003740DA">
            <w:pPr>
              <w:pStyle w:val="ListParagraph"/>
              <w:numPr>
                <w:ilvl w:val="0"/>
                <w:numId w:val="4"/>
              </w:numPr>
              <w:spacing w:after="0" w:line="240" w:lineRule="auto"/>
              <w:rPr>
                <w:rFonts w:cs="Traditional Arabic"/>
                <w:sz w:val="24"/>
                <w:szCs w:val="24"/>
                <w:rtl/>
              </w:rPr>
            </w:pPr>
          </w:p>
        </w:tc>
        <w:tc>
          <w:tcPr>
            <w:tcW w:w="1862" w:type="dxa"/>
            <w:shd w:val="clear" w:color="auto" w:fill="auto"/>
            <w:vAlign w:val="center"/>
          </w:tcPr>
          <w:p w14:paraId="2ED5780B" w14:textId="77777777" w:rsidR="006615E1" w:rsidRPr="006615E1" w:rsidRDefault="006615E1" w:rsidP="003D2295">
            <w:pPr>
              <w:jc w:val="center"/>
              <w:rPr>
                <w:rFonts w:cs="Traditional Arabic"/>
                <w:color w:val="000000"/>
                <w:sz w:val="24"/>
                <w:szCs w:val="24"/>
                <w:rtl/>
                <w:lang w:bidi="ar-JO"/>
              </w:rPr>
            </w:pPr>
            <w:r w:rsidRPr="006615E1">
              <w:rPr>
                <w:rFonts w:cs="Traditional Arabic"/>
                <w:color w:val="000000"/>
                <w:sz w:val="24"/>
                <w:szCs w:val="24"/>
                <w:rtl/>
                <w:lang w:bidi="ar-JO"/>
              </w:rPr>
              <w:t xml:space="preserve">بيان </w:t>
            </w:r>
            <w:proofErr w:type="spellStart"/>
            <w:r w:rsidRPr="006615E1">
              <w:rPr>
                <w:rFonts w:cs="Traditional Arabic"/>
                <w:color w:val="000000"/>
                <w:sz w:val="24"/>
                <w:szCs w:val="24"/>
                <w:rtl/>
                <w:lang w:bidi="ar-JO"/>
              </w:rPr>
              <w:t>الخوجا</w:t>
            </w:r>
            <w:proofErr w:type="spellEnd"/>
          </w:p>
        </w:tc>
        <w:tc>
          <w:tcPr>
            <w:tcW w:w="4628" w:type="dxa"/>
            <w:shd w:val="clear" w:color="auto" w:fill="auto"/>
            <w:vAlign w:val="center"/>
          </w:tcPr>
          <w:p w14:paraId="4E6AFAB0" w14:textId="77777777" w:rsidR="006615E1" w:rsidRPr="006615E1" w:rsidRDefault="006615E1" w:rsidP="003D2295">
            <w:pPr>
              <w:jc w:val="center"/>
              <w:rPr>
                <w:rFonts w:cs="Traditional Arabic"/>
                <w:sz w:val="24"/>
                <w:szCs w:val="24"/>
              </w:rPr>
            </w:pPr>
            <w:r w:rsidRPr="006615E1">
              <w:rPr>
                <w:rFonts w:cs="Traditional Arabic"/>
                <w:sz w:val="24"/>
                <w:szCs w:val="24"/>
              </w:rPr>
              <w:t>Bath University –UK</w:t>
            </w:r>
          </w:p>
        </w:tc>
        <w:tc>
          <w:tcPr>
            <w:tcW w:w="3240" w:type="dxa"/>
            <w:shd w:val="clear" w:color="auto" w:fill="auto"/>
            <w:vAlign w:val="center"/>
          </w:tcPr>
          <w:p w14:paraId="792010B8" w14:textId="77777777" w:rsidR="006615E1" w:rsidRPr="006615E1" w:rsidRDefault="006615E1" w:rsidP="003D2295">
            <w:pPr>
              <w:jc w:val="center"/>
              <w:rPr>
                <w:rFonts w:cs="Traditional Arabic"/>
                <w:sz w:val="24"/>
                <w:szCs w:val="24"/>
                <w:rtl/>
              </w:rPr>
            </w:pPr>
            <w:r w:rsidRPr="006615E1">
              <w:rPr>
                <w:rFonts w:cs="Traditional Arabic"/>
                <w:sz w:val="24"/>
                <w:szCs w:val="24"/>
                <w:rtl/>
              </w:rPr>
              <w:t>دكتوراه صيدلة</w:t>
            </w:r>
          </w:p>
        </w:tc>
        <w:tc>
          <w:tcPr>
            <w:tcW w:w="2070" w:type="dxa"/>
            <w:shd w:val="clear" w:color="auto" w:fill="auto"/>
            <w:vAlign w:val="center"/>
          </w:tcPr>
          <w:p w14:paraId="5E2E5A6E" w14:textId="77777777" w:rsidR="006615E1" w:rsidRPr="006615E1" w:rsidRDefault="006615E1" w:rsidP="003D2295">
            <w:pPr>
              <w:jc w:val="center"/>
              <w:rPr>
                <w:rFonts w:cs="Traditional Arabic"/>
                <w:sz w:val="24"/>
                <w:szCs w:val="24"/>
                <w:rtl/>
                <w:lang w:bidi="ar-JO"/>
              </w:rPr>
            </w:pPr>
            <w:r w:rsidRPr="006615E1">
              <w:rPr>
                <w:rFonts w:cs="Traditional Arabic"/>
                <w:sz w:val="24"/>
                <w:szCs w:val="24"/>
                <w:rtl/>
                <w:lang w:bidi="ar-JO"/>
              </w:rPr>
              <w:t>2015</w:t>
            </w:r>
          </w:p>
        </w:tc>
        <w:tc>
          <w:tcPr>
            <w:tcW w:w="2246" w:type="dxa"/>
            <w:shd w:val="clear" w:color="auto" w:fill="auto"/>
            <w:vAlign w:val="center"/>
          </w:tcPr>
          <w:p w14:paraId="335003E8" w14:textId="77777777" w:rsidR="006615E1" w:rsidRPr="006615E1" w:rsidRDefault="006615E1" w:rsidP="003D2295">
            <w:pPr>
              <w:jc w:val="center"/>
              <w:rPr>
                <w:rFonts w:cs="Traditional Arabic"/>
                <w:sz w:val="24"/>
                <w:szCs w:val="24"/>
              </w:rPr>
            </w:pPr>
            <w:r w:rsidRPr="006615E1">
              <w:rPr>
                <w:rFonts w:cs="Traditional Arabic"/>
                <w:color w:val="000000"/>
                <w:sz w:val="24"/>
                <w:szCs w:val="24"/>
                <w:rtl/>
                <w:lang w:bidi="ar-JO"/>
              </w:rPr>
              <w:t>2019</w:t>
            </w:r>
          </w:p>
        </w:tc>
      </w:tr>
      <w:tr w:rsidR="006615E1" w:rsidRPr="006615E1" w14:paraId="2CE7CAA5" w14:textId="77777777" w:rsidTr="00631FD3">
        <w:tc>
          <w:tcPr>
            <w:tcW w:w="591" w:type="dxa"/>
            <w:shd w:val="clear" w:color="auto" w:fill="auto"/>
            <w:vAlign w:val="center"/>
          </w:tcPr>
          <w:p w14:paraId="22128385" w14:textId="77777777" w:rsidR="006615E1" w:rsidRPr="006615E1" w:rsidRDefault="006615E1" w:rsidP="003740DA">
            <w:pPr>
              <w:pStyle w:val="ListParagraph"/>
              <w:numPr>
                <w:ilvl w:val="0"/>
                <w:numId w:val="4"/>
              </w:numPr>
              <w:spacing w:after="0" w:line="240" w:lineRule="auto"/>
              <w:rPr>
                <w:rFonts w:cs="Traditional Arabic"/>
                <w:sz w:val="24"/>
                <w:szCs w:val="24"/>
                <w:rtl/>
              </w:rPr>
            </w:pPr>
          </w:p>
        </w:tc>
        <w:tc>
          <w:tcPr>
            <w:tcW w:w="1862" w:type="dxa"/>
            <w:shd w:val="clear" w:color="auto" w:fill="auto"/>
            <w:vAlign w:val="center"/>
          </w:tcPr>
          <w:p w14:paraId="3B4C4010" w14:textId="77777777" w:rsidR="006615E1" w:rsidRPr="006615E1" w:rsidRDefault="006615E1" w:rsidP="003D2295">
            <w:pPr>
              <w:jc w:val="center"/>
              <w:rPr>
                <w:rFonts w:cs="Traditional Arabic"/>
                <w:color w:val="000000"/>
                <w:sz w:val="24"/>
                <w:szCs w:val="24"/>
                <w:rtl/>
                <w:lang w:bidi="ar-JO"/>
              </w:rPr>
            </w:pPr>
            <w:r w:rsidRPr="006615E1">
              <w:rPr>
                <w:rFonts w:cs="Traditional Arabic"/>
                <w:color w:val="000000"/>
                <w:sz w:val="24"/>
                <w:szCs w:val="24"/>
                <w:rtl/>
                <w:lang w:bidi="ar-JO"/>
              </w:rPr>
              <w:t xml:space="preserve">محمد </w:t>
            </w:r>
            <w:proofErr w:type="spellStart"/>
            <w:r w:rsidRPr="006615E1">
              <w:rPr>
                <w:rFonts w:cs="Traditional Arabic"/>
                <w:color w:val="000000"/>
                <w:sz w:val="24"/>
                <w:szCs w:val="24"/>
                <w:rtl/>
                <w:lang w:bidi="ar-JO"/>
              </w:rPr>
              <w:t>الحيلوان</w:t>
            </w:r>
            <w:proofErr w:type="spellEnd"/>
          </w:p>
        </w:tc>
        <w:tc>
          <w:tcPr>
            <w:tcW w:w="4628" w:type="dxa"/>
            <w:shd w:val="clear" w:color="auto" w:fill="auto"/>
            <w:vAlign w:val="center"/>
          </w:tcPr>
          <w:p w14:paraId="774268DF" w14:textId="77777777" w:rsidR="006615E1" w:rsidRPr="006615E1" w:rsidRDefault="006615E1" w:rsidP="003D2295">
            <w:pPr>
              <w:jc w:val="center"/>
              <w:rPr>
                <w:rFonts w:cs="Traditional Arabic"/>
                <w:sz w:val="24"/>
                <w:szCs w:val="24"/>
              </w:rPr>
            </w:pPr>
            <w:r w:rsidRPr="006615E1">
              <w:rPr>
                <w:rFonts w:cs="Traditional Arabic"/>
                <w:sz w:val="24"/>
                <w:szCs w:val="24"/>
              </w:rPr>
              <w:t>Queen Mary’s University</w:t>
            </w:r>
          </w:p>
        </w:tc>
        <w:tc>
          <w:tcPr>
            <w:tcW w:w="3240" w:type="dxa"/>
            <w:shd w:val="clear" w:color="auto" w:fill="auto"/>
            <w:vAlign w:val="center"/>
          </w:tcPr>
          <w:p w14:paraId="49BE22A8" w14:textId="77777777" w:rsidR="006615E1" w:rsidRPr="006615E1" w:rsidRDefault="006615E1" w:rsidP="003D2295">
            <w:pPr>
              <w:jc w:val="center"/>
              <w:rPr>
                <w:rFonts w:cs="Traditional Arabic"/>
                <w:sz w:val="24"/>
                <w:szCs w:val="24"/>
                <w:rtl/>
                <w:lang w:bidi="ar-JO"/>
              </w:rPr>
            </w:pPr>
            <w:r w:rsidRPr="006615E1">
              <w:rPr>
                <w:rFonts w:cs="Traditional Arabic"/>
                <w:sz w:val="24"/>
                <w:szCs w:val="24"/>
                <w:rtl/>
                <w:lang w:bidi="ar-JO"/>
              </w:rPr>
              <w:t xml:space="preserve">دكتوراه </w:t>
            </w:r>
            <w:r w:rsidRPr="006615E1">
              <w:rPr>
                <w:rFonts w:cs="Traditional Arabic"/>
                <w:sz w:val="24"/>
                <w:szCs w:val="24"/>
                <w:lang w:bidi="ar-JO"/>
              </w:rPr>
              <w:t>Linguistics</w:t>
            </w:r>
          </w:p>
        </w:tc>
        <w:tc>
          <w:tcPr>
            <w:tcW w:w="2070" w:type="dxa"/>
            <w:shd w:val="clear" w:color="auto" w:fill="auto"/>
            <w:vAlign w:val="center"/>
          </w:tcPr>
          <w:p w14:paraId="1E445363" w14:textId="77777777" w:rsidR="006615E1" w:rsidRPr="006615E1" w:rsidRDefault="006615E1" w:rsidP="003D2295">
            <w:pPr>
              <w:jc w:val="center"/>
              <w:rPr>
                <w:rFonts w:cs="Traditional Arabic"/>
                <w:sz w:val="24"/>
                <w:szCs w:val="24"/>
                <w:rtl/>
                <w:lang w:bidi="ar-JO"/>
              </w:rPr>
            </w:pPr>
            <w:r w:rsidRPr="006615E1">
              <w:rPr>
                <w:rFonts w:cs="Traditional Arabic"/>
                <w:sz w:val="24"/>
                <w:szCs w:val="24"/>
                <w:rtl/>
                <w:lang w:bidi="ar-JO"/>
              </w:rPr>
              <w:t>2015</w:t>
            </w:r>
          </w:p>
        </w:tc>
        <w:tc>
          <w:tcPr>
            <w:tcW w:w="2246" w:type="dxa"/>
            <w:shd w:val="clear" w:color="auto" w:fill="auto"/>
            <w:vAlign w:val="center"/>
          </w:tcPr>
          <w:p w14:paraId="3E3FB3F6" w14:textId="77777777" w:rsidR="006615E1" w:rsidRPr="006615E1" w:rsidRDefault="006615E1" w:rsidP="003D2295">
            <w:pPr>
              <w:jc w:val="center"/>
              <w:rPr>
                <w:rFonts w:cs="Traditional Arabic"/>
                <w:sz w:val="24"/>
                <w:szCs w:val="24"/>
              </w:rPr>
            </w:pPr>
            <w:r w:rsidRPr="006615E1">
              <w:rPr>
                <w:rFonts w:cs="Traditional Arabic"/>
                <w:color w:val="000000"/>
                <w:sz w:val="24"/>
                <w:szCs w:val="24"/>
                <w:rtl/>
                <w:lang w:bidi="ar-JO"/>
              </w:rPr>
              <w:t>2019</w:t>
            </w:r>
          </w:p>
        </w:tc>
      </w:tr>
      <w:tr w:rsidR="006615E1" w:rsidRPr="006615E1" w14:paraId="504F43FD" w14:textId="77777777" w:rsidTr="00631FD3">
        <w:tc>
          <w:tcPr>
            <w:tcW w:w="591" w:type="dxa"/>
            <w:shd w:val="clear" w:color="auto" w:fill="auto"/>
            <w:vAlign w:val="center"/>
          </w:tcPr>
          <w:p w14:paraId="5355F375" w14:textId="77777777" w:rsidR="006615E1" w:rsidRPr="006615E1" w:rsidRDefault="006615E1" w:rsidP="003740DA">
            <w:pPr>
              <w:pStyle w:val="ListParagraph"/>
              <w:numPr>
                <w:ilvl w:val="0"/>
                <w:numId w:val="4"/>
              </w:numPr>
              <w:spacing w:after="0" w:line="240" w:lineRule="auto"/>
              <w:rPr>
                <w:rFonts w:cs="Traditional Arabic"/>
                <w:sz w:val="24"/>
                <w:szCs w:val="24"/>
                <w:rtl/>
              </w:rPr>
            </w:pPr>
          </w:p>
        </w:tc>
        <w:tc>
          <w:tcPr>
            <w:tcW w:w="1862" w:type="dxa"/>
            <w:shd w:val="clear" w:color="auto" w:fill="auto"/>
            <w:vAlign w:val="center"/>
          </w:tcPr>
          <w:p w14:paraId="2369AF57" w14:textId="77777777" w:rsidR="006615E1" w:rsidRPr="006615E1" w:rsidRDefault="006615E1" w:rsidP="003D2295">
            <w:pPr>
              <w:jc w:val="center"/>
              <w:rPr>
                <w:rFonts w:cs="Traditional Arabic"/>
                <w:color w:val="000000"/>
                <w:sz w:val="24"/>
                <w:szCs w:val="24"/>
                <w:rtl/>
                <w:lang w:bidi="ar-JO"/>
              </w:rPr>
            </w:pPr>
            <w:r w:rsidRPr="006615E1">
              <w:rPr>
                <w:rFonts w:cs="Traditional Arabic"/>
                <w:color w:val="000000"/>
                <w:sz w:val="24"/>
                <w:szCs w:val="24"/>
                <w:rtl/>
                <w:lang w:bidi="ar-JO"/>
              </w:rPr>
              <w:t>نور الساحوري</w:t>
            </w:r>
          </w:p>
        </w:tc>
        <w:tc>
          <w:tcPr>
            <w:tcW w:w="4628" w:type="dxa"/>
            <w:shd w:val="clear" w:color="auto" w:fill="auto"/>
            <w:vAlign w:val="center"/>
          </w:tcPr>
          <w:p w14:paraId="28785C4C" w14:textId="77777777" w:rsidR="006615E1" w:rsidRPr="006615E1" w:rsidRDefault="006615E1" w:rsidP="003D2295">
            <w:pPr>
              <w:jc w:val="center"/>
              <w:rPr>
                <w:rFonts w:cs="Traditional Arabic"/>
                <w:sz w:val="24"/>
                <w:szCs w:val="24"/>
              </w:rPr>
            </w:pPr>
            <w:r w:rsidRPr="006615E1">
              <w:rPr>
                <w:rFonts w:cs="Traditional Arabic"/>
                <w:sz w:val="24"/>
                <w:szCs w:val="24"/>
              </w:rPr>
              <w:t>Queens Belfast –UK</w:t>
            </w:r>
          </w:p>
        </w:tc>
        <w:tc>
          <w:tcPr>
            <w:tcW w:w="3240" w:type="dxa"/>
            <w:shd w:val="clear" w:color="auto" w:fill="auto"/>
            <w:vAlign w:val="center"/>
          </w:tcPr>
          <w:p w14:paraId="2C799239" w14:textId="77777777" w:rsidR="006615E1" w:rsidRPr="006615E1" w:rsidRDefault="006615E1" w:rsidP="003D2295">
            <w:pPr>
              <w:jc w:val="center"/>
              <w:rPr>
                <w:rFonts w:cs="Traditional Arabic"/>
                <w:sz w:val="24"/>
                <w:szCs w:val="24"/>
                <w:rtl/>
              </w:rPr>
            </w:pPr>
            <w:r w:rsidRPr="006615E1">
              <w:rPr>
                <w:rFonts w:cs="Traditional Arabic"/>
                <w:sz w:val="24"/>
                <w:szCs w:val="24"/>
                <w:rtl/>
              </w:rPr>
              <w:t>دكتوراه تغذية</w:t>
            </w:r>
          </w:p>
        </w:tc>
        <w:tc>
          <w:tcPr>
            <w:tcW w:w="2070" w:type="dxa"/>
            <w:shd w:val="clear" w:color="auto" w:fill="auto"/>
            <w:vAlign w:val="center"/>
          </w:tcPr>
          <w:p w14:paraId="4EEB5A8A" w14:textId="77777777" w:rsidR="006615E1" w:rsidRPr="006615E1" w:rsidRDefault="006615E1" w:rsidP="003D2295">
            <w:pPr>
              <w:jc w:val="center"/>
              <w:rPr>
                <w:rFonts w:cs="Traditional Arabic"/>
                <w:sz w:val="24"/>
                <w:szCs w:val="24"/>
                <w:rtl/>
                <w:lang w:bidi="ar-JO"/>
              </w:rPr>
            </w:pPr>
            <w:r w:rsidRPr="006615E1">
              <w:rPr>
                <w:rFonts w:cs="Traditional Arabic"/>
                <w:sz w:val="24"/>
                <w:szCs w:val="24"/>
                <w:rtl/>
                <w:lang w:bidi="ar-JO"/>
              </w:rPr>
              <w:t>2015</w:t>
            </w:r>
          </w:p>
        </w:tc>
        <w:tc>
          <w:tcPr>
            <w:tcW w:w="2246" w:type="dxa"/>
            <w:shd w:val="clear" w:color="auto" w:fill="auto"/>
            <w:vAlign w:val="center"/>
          </w:tcPr>
          <w:p w14:paraId="35FD4510" w14:textId="77777777" w:rsidR="006615E1" w:rsidRPr="006615E1" w:rsidRDefault="006615E1" w:rsidP="003D2295">
            <w:pPr>
              <w:jc w:val="center"/>
              <w:rPr>
                <w:rFonts w:cs="Traditional Arabic"/>
                <w:sz w:val="24"/>
                <w:szCs w:val="24"/>
              </w:rPr>
            </w:pPr>
            <w:r w:rsidRPr="006615E1">
              <w:rPr>
                <w:rFonts w:cs="Traditional Arabic"/>
                <w:color w:val="000000"/>
                <w:sz w:val="24"/>
                <w:szCs w:val="24"/>
                <w:rtl/>
                <w:lang w:bidi="ar-JO"/>
              </w:rPr>
              <w:t>2019</w:t>
            </w:r>
          </w:p>
        </w:tc>
      </w:tr>
      <w:tr w:rsidR="006615E1" w:rsidRPr="006615E1" w14:paraId="4C08FFE2" w14:textId="77777777" w:rsidTr="00631FD3">
        <w:tc>
          <w:tcPr>
            <w:tcW w:w="591" w:type="dxa"/>
            <w:shd w:val="clear" w:color="auto" w:fill="auto"/>
            <w:vAlign w:val="center"/>
          </w:tcPr>
          <w:p w14:paraId="0BF01E33" w14:textId="77777777" w:rsidR="006615E1" w:rsidRPr="006615E1" w:rsidRDefault="006615E1" w:rsidP="003740DA">
            <w:pPr>
              <w:pStyle w:val="ListParagraph"/>
              <w:numPr>
                <w:ilvl w:val="0"/>
                <w:numId w:val="4"/>
              </w:numPr>
              <w:spacing w:after="0" w:line="240" w:lineRule="auto"/>
              <w:rPr>
                <w:rFonts w:cs="Traditional Arabic"/>
                <w:sz w:val="24"/>
                <w:szCs w:val="24"/>
                <w:rtl/>
              </w:rPr>
            </w:pPr>
          </w:p>
        </w:tc>
        <w:tc>
          <w:tcPr>
            <w:tcW w:w="1862" w:type="dxa"/>
            <w:shd w:val="clear" w:color="auto" w:fill="auto"/>
            <w:vAlign w:val="center"/>
          </w:tcPr>
          <w:p w14:paraId="15C3437A" w14:textId="77777777" w:rsidR="006615E1" w:rsidRPr="006615E1" w:rsidRDefault="006615E1" w:rsidP="003D2295">
            <w:pPr>
              <w:jc w:val="center"/>
              <w:rPr>
                <w:rFonts w:cs="Traditional Arabic"/>
                <w:color w:val="000000"/>
                <w:sz w:val="24"/>
                <w:szCs w:val="24"/>
                <w:rtl/>
                <w:lang w:bidi="ar-JO"/>
              </w:rPr>
            </w:pPr>
            <w:r w:rsidRPr="006615E1">
              <w:rPr>
                <w:rFonts w:cs="Traditional Arabic"/>
                <w:color w:val="000000"/>
                <w:sz w:val="24"/>
                <w:szCs w:val="24"/>
                <w:rtl/>
                <w:lang w:bidi="ar-JO"/>
              </w:rPr>
              <w:t>اية الكيلاني</w:t>
            </w:r>
          </w:p>
        </w:tc>
        <w:tc>
          <w:tcPr>
            <w:tcW w:w="4628" w:type="dxa"/>
            <w:shd w:val="clear" w:color="auto" w:fill="auto"/>
            <w:vAlign w:val="center"/>
          </w:tcPr>
          <w:p w14:paraId="7F005497" w14:textId="77777777" w:rsidR="006615E1" w:rsidRPr="006615E1" w:rsidRDefault="006615E1" w:rsidP="003D2295">
            <w:pPr>
              <w:jc w:val="center"/>
              <w:rPr>
                <w:rFonts w:cs="Traditional Arabic"/>
                <w:sz w:val="24"/>
                <w:szCs w:val="24"/>
              </w:rPr>
            </w:pPr>
            <w:r w:rsidRPr="006615E1">
              <w:rPr>
                <w:rFonts w:cs="Traditional Arabic"/>
                <w:sz w:val="24"/>
                <w:szCs w:val="24"/>
              </w:rPr>
              <w:t>Queens Belfast –UK</w:t>
            </w:r>
          </w:p>
        </w:tc>
        <w:tc>
          <w:tcPr>
            <w:tcW w:w="3240" w:type="dxa"/>
            <w:shd w:val="clear" w:color="auto" w:fill="auto"/>
            <w:vAlign w:val="center"/>
          </w:tcPr>
          <w:p w14:paraId="4ABA2AAD" w14:textId="77777777" w:rsidR="006615E1" w:rsidRPr="006615E1" w:rsidRDefault="006615E1" w:rsidP="003D2295">
            <w:pPr>
              <w:jc w:val="center"/>
              <w:rPr>
                <w:rFonts w:cs="Traditional Arabic"/>
                <w:sz w:val="24"/>
                <w:szCs w:val="24"/>
                <w:rtl/>
              </w:rPr>
            </w:pPr>
            <w:r w:rsidRPr="006615E1">
              <w:rPr>
                <w:rFonts w:cs="Traditional Arabic"/>
                <w:sz w:val="24"/>
                <w:szCs w:val="24"/>
                <w:rtl/>
              </w:rPr>
              <w:t>دكتوراه تغذية</w:t>
            </w:r>
          </w:p>
        </w:tc>
        <w:tc>
          <w:tcPr>
            <w:tcW w:w="2070" w:type="dxa"/>
            <w:shd w:val="clear" w:color="auto" w:fill="auto"/>
            <w:vAlign w:val="center"/>
          </w:tcPr>
          <w:p w14:paraId="63041892" w14:textId="77777777" w:rsidR="006615E1" w:rsidRPr="006615E1" w:rsidRDefault="006615E1" w:rsidP="003D2295">
            <w:pPr>
              <w:jc w:val="center"/>
              <w:rPr>
                <w:rFonts w:cs="Traditional Arabic"/>
                <w:sz w:val="24"/>
                <w:szCs w:val="24"/>
                <w:rtl/>
                <w:lang w:bidi="ar-JO"/>
              </w:rPr>
            </w:pPr>
            <w:r w:rsidRPr="006615E1">
              <w:rPr>
                <w:rFonts w:cs="Traditional Arabic"/>
                <w:sz w:val="24"/>
                <w:szCs w:val="24"/>
                <w:rtl/>
                <w:lang w:bidi="ar-JO"/>
              </w:rPr>
              <w:t>2016</w:t>
            </w:r>
          </w:p>
        </w:tc>
        <w:tc>
          <w:tcPr>
            <w:tcW w:w="2246" w:type="dxa"/>
            <w:shd w:val="clear" w:color="auto" w:fill="auto"/>
            <w:vAlign w:val="center"/>
          </w:tcPr>
          <w:p w14:paraId="2F2F7E32" w14:textId="77777777" w:rsidR="006615E1" w:rsidRPr="006615E1" w:rsidRDefault="006615E1" w:rsidP="003D2295">
            <w:pPr>
              <w:jc w:val="center"/>
              <w:rPr>
                <w:rFonts w:cs="Traditional Arabic"/>
                <w:sz w:val="24"/>
                <w:szCs w:val="24"/>
              </w:rPr>
            </w:pPr>
            <w:r w:rsidRPr="006615E1">
              <w:rPr>
                <w:rFonts w:cs="Traditional Arabic"/>
                <w:color w:val="000000"/>
                <w:sz w:val="24"/>
                <w:szCs w:val="24"/>
                <w:rtl/>
                <w:lang w:bidi="ar-JO"/>
              </w:rPr>
              <w:t>2019</w:t>
            </w:r>
          </w:p>
        </w:tc>
      </w:tr>
      <w:tr w:rsidR="006615E1" w:rsidRPr="006615E1" w14:paraId="510B75AE" w14:textId="77777777" w:rsidTr="00631FD3">
        <w:tc>
          <w:tcPr>
            <w:tcW w:w="591" w:type="dxa"/>
            <w:shd w:val="clear" w:color="auto" w:fill="auto"/>
            <w:vAlign w:val="center"/>
          </w:tcPr>
          <w:p w14:paraId="104D5207" w14:textId="77777777" w:rsidR="006615E1" w:rsidRPr="006615E1" w:rsidRDefault="006615E1" w:rsidP="003740DA">
            <w:pPr>
              <w:pStyle w:val="ListParagraph"/>
              <w:numPr>
                <w:ilvl w:val="0"/>
                <w:numId w:val="4"/>
              </w:numPr>
              <w:spacing w:after="0" w:line="240" w:lineRule="auto"/>
              <w:rPr>
                <w:rFonts w:cs="Traditional Arabic"/>
                <w:sz w:val="24"/>
                <w:szCs w:val="24"/>
                <w:rtl/>
              </w:rPr>
            </w:pPr>
          </w:p>
        </w:tc>
        <w:tc>
          <w:tcPr>
            <w:tcW w:w="1862" w:type="dxa"/>
            <w:shd w:val="clear" w:color="auto" w:fill="auto"/>
            <w:vAlign w:val="center"/>
          </w:tcPr>
          <w:p w14:paraId="0150909E" w14:textId="77777777" w:rsidR="006615E1" w:rsidRPr="006615E1" w:rsidRDefault="006615E1" w:rsidP="003D2295">
            <w:pPr>
              <w:jc w:val="center"/>
              <w:rPr>
                <w:rFonts w:cs="Traditional Arabic"/>
                <w:color w:val="000000"/>
                <w:sz w:val="24"/>
                <w:szCs w:val="24"/>
                <w:rtl/>
                <w:lang w:bidi="ar-JO"/>
              </w:rPr>
            </w:pPr>
            <w:r w:rsidRPr="006615E1">
              <w:rPr>
                <w:rFonts w:cs="Traditional Arabic"/>
                <w:color w:val="000000"/>
                <w:sz w:val="24"/>
                <w:szCs w:val="24"/>
                <w:rtl/>
                <w:lang w:bidi="ar-JO"/>
              </w:rPr>
              <w:t xml:space="preserve">لما </w:t>
            </w:r>
            <w:proofErr w:type="spellStart"/>
            <w:r w:rsidRPr="006615E1">
              <w:rPr>
                <w:rFonts w:cs="Traditional Arabic"/>
                <w:color w:val="000000"/>
                <w:sz w:val="24"/>
                <w:szCs w:val="24"/>
                <w:rtl/>
                <w:lang w:bidi="ar-JO"/>
              </w:rPr>
              <w:t>ابوحسان</w:t>
            </w:r>
            <w:proofErr w:type="spellEnd"/>
          </w:p>
        </w:tc>
        <w:tc>
          <w:tcPr>
            <w:tcW w:w="4628" w:type="dxa"/>
            <w:shd w:val="clear" w:color="auto" w:fill="auto"/>
            <w:vAlign w:val="center"/>
          </w:tcPr>
          <w:p w14:paraId="0AC8A81C" w14:textId="77777777" w:rsidR="006615E1" w:rsidRPr="006615E1" w:rsidRDefault="006615E1" w:rsidP="003D2295">
            <w:pPr>
              <w:jc w:val="center"/>
              <w:rPr>
                <w:rFonts w:cs="Traditional Arabic"/>
                <w:sz w:val="24"/>
                <w:szCs w:val="24"/>
              </w:rPr>
            </w:pPr>
            <w:r w:rsidRPr="006615E1">
              <w:rPr>
                <w:rFonts w:cs="Traditional Arabic"/>
                <w:sz w:val="24"/>
                <w:szCs w:val="24"/>
              </w:rPr>
              <w:t>Cardiff University/UK</w:t>
            </w:r>
          </w:p>
        </w:tc>
        <w:tc>
          <w:tcPr>
            <w:tcW w:w="3240" w:type="dxa"/>
            <w:shd w:val="clear" w:color="auto" w:fill="auto"/>
            <w:vAlign w:val="center"/>
          </w:tcPr>
          <w:p w14:paraId="4EE6022E" w14:textId="77777777" w:rsidR="006615E1" w:rsidRPr="006615E1" w:rsidRDefault="006615E1" w:rsidP="003D2295">
            <w:pPr>
              <w:jc w:val="center"/>
              <w:rPr>
                <w:rFonts w:cs="Traditional Arabic"/>
                <w:sz w:val="24"/>
                <w:szCs w:val="24"/>
                <w:rtl/>
                <w:lang w:bidi="ar-JO"/>
              </w:rPr>
            </w:pPr>
            <w:r w:rsidRPr="006615E1">
              <w:rPr>
                <w:rFonts w:cs="Traditional Arabic"/>
                <w:sz w:val="24"/>
                <w:szCs w:val="24"/>
                <w:rtl/>
                <w:lang w:bidi="ar-JO"/>
              </w:rPr>
              <w:t xml:space="preserve">دكتوراه </w:t>
            </w:r>
            <w:proofErr w:type="gramStart"/>
            <w:r w:rsidRPr="006615E1">
              <w:rPr>
                <w:rFonts w:cs="Traditional Arabic"/>
                <w:sz w:val="24"/>
                <w:szCs w:val="24"/>
                <w:rtl/>
                <w:lang w:bidi="ar-JO"/>
              </w:rPr>
              <w:t>عماره</w:t>
            </w:r>
            <w:proofErr w:type="gramEnd"/>
          </w:p>
        </w:tc>
        <w:tc>
          <w:tcPr>
            <w:tcW w:w="2070" w:type="dxa"/>
            <w:shd w:val="clear" w:color="auto" w:fill="auto"/>
            <w:vAlign w:val="center"/>
          </w:tcPr>
          <w:p w14:paraId="68EE730A" w14:textId="77777777" w:rsidR="006615E1" w:rsidRPr="006615E1" w:rsidRDefault="006615E1" w:rsidP="003D2295">
            <w:pPr>
              <w:jc w:val="center"/>
              <w:rPr>
                <w:rFonts w:cs="Traditional Arabic"/>
                <w:sz w:val="24"/>
                <w:szCs w:val="24"/>
                <w:rtl/>
                <w:lang w:bidi="ar-JO"/>
              </w:rPr>
            </w:pPr>
            <w:r w:rsidRPr="006615E1">
              <w:rPr>
                <w:rFonts w:cs="Traditional Arabic"/>
                <w:sz w:val="24"/>
                <w:szCs w:val="24"/>
                <w:rtl/>
                <w:lang w:bidi="ar-JO"/>
              </w:rPr>
              <w:t>2015</w:t>
            </w:r>
          </w:p>
        </w:tc>
        <w:tc>
          <w:tcPr>
            <w:tcW w:w="2246" w:type="dxa"/>
            <w:shd w:val="clear" w:color="auto" w:fill="auto"/>
            <w:vAlign w:val="center"/>
          </w:tcPr>
          <w:p w14:paraId="1EC0445D" w14:textId="77777777" w:rsidR="006615E1" w:rsidRPr="006615E1" w:rsidRDefault="006615E1" w:rsidP="003D2295">
            <w:pPr>
              <w:jc w:val="center"/>
              <w:rPr>
                <w:rFonts w:cs="Traditional Arabic"/>
                <w:sz w:val="24"/>
                <w:szCs w:val="24"/>
              </w:rPr>
            </w:pPr>
            <w:r w:rsidRPr="006615E1">
              <w:rPr>
                <w:rFonts w:cs="Traditional Arabic"/>
                <w:color w:val="000000"/>
                <w:sz w:val="24"/>
                <w:szCs w:val="24"/>
                <w:rtl/>
                <w:lang w:bidi="ar-JO"/>
              </w:rPr>
              <w:t>2019</w:t>
            </w:r>
          </w:p>
        </w:tc>
      </w:tr>
      <w:tr w:rsidR="006615E1" w:rsidRPr="006615E1" w14:paraId="672841AE" w14:textId="77777777" w:rsidTr="00631FD3">
        <w:tc>
          <w:tcPr>
            <w:tcW w:w="591" w:type="dxa"/>
            <w:shd w:val="clear" w:color="auto" w:fill="auto"/>
            <w:vAlign w:val="center"/>
          </w:tcPr>
          <w:p w14:paraId="3FAE8281" w14:textId="77777777" w:rsidR="006615E1" w:rsidRPr="006615E1" w:rsidRDefault="006615E1" w:rsidP="003740DA">
            <w:pPr>
              <w:pStyle w:val="ListParagraph"/>
              <w:numPr>
                <w:ilvl w:val="0"/>
                <w:numId w:val="4"/>
              </w:numPr>
              <w:spacing w:after="0" w:line="240" w:lineRule="auto"/>
              <w:rPr>
                <w:rFonts w:cs="Traditional Arabic"/>
                <w:sz w:val="24"/>
                <w:szCs w:val="24"/>
                <w:rtl/>
              </w:rPr>
            </w:pPr>
          </w:p>
        </w:tc>
        <w:tc>
          <w:tcPr>
            <w:tcW w:w="1862" w:type="dxa"/>
            <w:shd w:val="clear" w:color="auto" w:fill="auto"/>
            <w:vAlign w:val="center"/>
          </w:tcPr>
          <w:p w14:paraId="24D17717" w14:textId="77777777" w:rsidR="006615E1" w:rsidRPr="006615E1" w:rsidRDefault="006615E1" w:rsidP="003D2295">
            <w:pPr>
              <w:jc w:val="center"/>
              <w:rPr>
                <w:rFonts w:cs="Traditional Arabic"/>
                <w:color w:val="000000"/>
                <w:sz w:val="24"/>
                <w:szCs w:val="24"/>
                <w:rtl/>
                <w:lang w:bidi="ar-JO"/>
              </w:rPr>
            </w:pPr>
            <w:r w:rsidRPr="006615E1">
              <w:rPr>
                <w:rFonts w:cs="Traditional Arabic"/>
                <w:sz w:val="24"/>
                <w:szCs w:val="24"/>
                <w:rtl/>
                <w:lang w:bidi="ar-JO"/>
              </w:rPr>
              <w:t>آية صبيح مسمار</w:t>
            </w:r>
          </w:p>
        </w:tc>
        <w:tc>
          <w:tcPr>
            <w:tcW w:w="4628" w:type="dxa"/>
            <w:shd w:val="clear" w:color="auto" w:fill="auto"/>
            <w:vAlign w:val="center"/>
          </w:tcPr>
          <w:p w14:paraId="12D27A3C" w14:textId="77777777" w:rsidR="006615E1" w:rsidRPr="006615E1" w:rsidRDefault="006615E1" w:rsidP="003D2295">
            <w:pPr>
              <w:jc w:val="center"/>
              <w:rPr>
                <w:rFonts w:cs="Traditional Arabic"/>
                <w:sz w:val="24"/>
                <w:szCs w:val="24"/>
              </w:rPr>
            </w:pPr>
            <w:r w:rsidRPr="006615E1">
              <w:rPr>
                <w:rFonts w:cs="Traditional Arabic"/>
                <w:sz w:val="24"/>
                <w:szCs w:val="24"/>
                <w:lang w:bidi="ar-JO"/>
              </w:rPr>
              <w:t xml:space="preserve">Sheffield </w:t>
            </w:r>
            <w:r w:rsidRPr="006615E1">
              <w:rPr>
                <w:rFonts w:cs="Traditional Arabic"/>
                <w:sz w:val="24"/>
                <w:szCs w:val="24"/>
              </w:rPr>
              <w:t>University</w:t>
            </w:r>
            <w:r w:rsidRPr="006615E1">
              <w:rPr>
                <w:rFonts w:cs="Traditional Arabic"/>
                <w:sz w:val="24"/>
                <w:szCs w:val="24"/>
                <w:lang w:bidi="ar-JO"/>
              </w:rPr>
              <w:t xml:space="preserve"> /UK</w:t>
            </w:r>
          </w:p>
        </w:tc>
        <w:tc>
          <w:tcPr>
            <w:tcW w:w="3240" w:type="dxa"/>
            <w:shd w:val="clear" w:color="auto" w:fill="auto"/>
            <w:vAlign w:val="center"/>
          </w:tcPr>
          <w:p w14:paraId="2FA81136" w14:textId="77777777" w:rsidR="006615E1" w:rsidRPr="006615E1" w:rsidRDefault="006615E1" w:rsidP="003D2295">
            <w:pPr>
              <w:jc w:val="center"/>
              <w:rPr>
                <w:rFonts w:cs="Traditional Arabic"/>
                <w:sz w:val="24"/>
                <w:szCs w:val="24"/>
                <w:rtl/>
                <w:lang w:bidi="ar-JO"/>
              </w:rPr>
            </w:pPr>
            <w:r w:rsidRPr="006615E1">
              <w:rPr>
                <w:rFonts w:cs="Traditional Arabic"/>
                <w:sz w:val="24"/>
                <w:szCs w:val="24"/>
                <w:rtl/>
                <w:lang w:bidi="ar-JO"/>
              </w:rPr>
              <w:t>دكتوراه هندسة عمارة</w:t>
            </w:r>
          </w:p>
        </w:tc>
        <w:tc>
          <w:tcPr>
            <w:tcW w:w="2070" w:type="dxa"/>
            <w:shd w:val="clear" w:color="auto" w:fill="auto"/>
            <w:vAlign w:val="center"/>
          </w:tcPr>
          <w:p w14:paraId="5DA90E0C" w14:textId="77777777" w:rsidR="006615E1" w:rsidRPr="006615E1" w:rsidRDefault="006615E1" w:rsidP="003D2295">
            <w:pPr>
              <w:jc w:val="center"/>
              <w:rPr>
                <w:rFonts w:cs="Traditional Arabic"/>
                <w:sz w:val="24"/>
                <w:szCs w:val="24"/>
                <w:lang w:bidi="ar-JO"/>
              </w:rPr>
            </w:pPr>
            <w:r w:rsidRPr="006615E1">
              <w:rPr>
                <w:rFonts w:cs="Traditional Arabic"/>
                <w:sz w:val="24"/>
                <w:szCs w:val="24"/>
                <w:rtl/>
                <w:lang w:bidi="ar-JO"/>
              </w:rPr>
              <w:t>2015</w:t>
            </w:r>
          </w:p>
        </w:tc>
        <w:tc>
          <w:tcPr>
            <w:tcW w:w="2246" w:type="dxa"/>
            <w:shd w:val="clear" w:color="auto" w:fill="auto"/>
            <w:vAlign w:val="center"/>
          </w:tcPr>
          <w:p w14:paraId="398CBC80" w14:textId="77777777" w:rsidR="006615E1" w:rsidRPr="006615E1" w:rsidRDefault="006615E1" w:rsidP="003D2295">
            <w:pPr>
              <w:jc w:val="center"/>
              <w:rPr>
                <w:rFonts w:cs="Traditional Arabic"/>
                <w:color w:val="000000"/>
                <w:sz w:val="24"/>
                <w:szCs w:val="24"/>
                <w:lang w:bidi="ar-JO"/>
              </w:rPr>
            </w:pPr>
            <w:r w:rsidRPr="006615E1">
              <w:rPr>
                <w:rFonts w:cs="Traditional Arabic"/>
                <w:color w:val="000000"/>
                <w:sz w:val="24"/>
                <w:szCs w:val="24"/>
                <w:rtl/>
                <w:lang w:bidi="ar-JO"/>
              </w:rPr>
              <w:t>2020</w:t>
            </w:r>
          </w:p>
        </w:tc>
      </w:tr>
      <w:tr w:rsidR="006615E1" w:rsidRPr="006615E1" w14:paraId="5DD8CFB5" w14:textId="77777777" w:rsidTr="00631FD3">
        <w:tc>
          <w:tcPr>
            <w:tcW w:w="591" w:type="dxa"/>
            <w:shd w:val="clear" w:color="auto" w:fill="auto"/>
            <w:vAlign w:val="center"/>
          </w:tcPr>
          <w:p w14:paraId="0E6C9F7C" w14:textId="77777777" w:rsidR="006615E1" w:rsidRPr="006615E1" w:rsidRDefault="006615E1" w:rsidP="003740DA">
            <w:pPr>
              <w:pStyle w:val="ListParagraph"/>
              <w:numPr>
                <w:ilvl w:val="0"/>
                <w:numId w:val="4"/>
              </w:numPr>
              <w:spacing w:after="0" w:line="240" w:lineRule="auto"/>
              <w:rPr>
                <w:rFonts w:cs="Traditional Arabic"/>
                <w:sz w:val="24"/>
                <w:szCs w:val="24"/>
                <w:rtl/>
              </w:rPr>
            </w:pPr>
          </w:p>
        </w:tc>
        <w:tc>
          <w:tcPr>
            <w:tcW w:w="1862" w:type="dxa"/>
            <w:shd w:val="clear" w:color="auto" w:fill="auto"/>
            <w:vAlign w:val="center"/>
          </w:tcPr>
          <w:p w14:paraId="782F0167" w14:textId="77777777" w:rsidR="006615E1" w:rsidRPr="006615E1" w:rsidRDefault="006615E1" w:rsidP="003D2295">
            <w:pPr>
              <w:jc w:val="center"/>
              <w:rPr>
                <w:rFonts w:cs="Traditional Arabic"/>
                <w:color w:val="000000"/>
                <w:sz w:val="24"/>
                <w:szCs w:val="24"/>
                <w:rtl/>
                <w:lang w:bidi="ar-JO"/>
              </w:rPr>
            </w:pPr>
            <w:r w:rsidRPr="006615E1">
              <w:rPr>
                <w:rFonts w:cs="Traditional Arabic"/>
                <w:color w:val="000000"/>
                <w:sz w:val="24"/>
                <w:szCs w:val="24"/>
                <w:rtl/>
                <w:lang w:bidi="ar-JO"/>
              </w:rPr>
              <w:t>عبير القيسي</w:t>
            </w:r>
          </w:p>
        </w:tc>
        <w:tc>
          <w:tcPr>
            <w:tcW w:w="4628" w:type="dxa"/>
            <w:shd w:val="clear" w:color="auto" w:fill="auto"/>
            <w:vAlign w:val="center"/>
          </w:tcPr>
          <w:p w14:paraId="3E55D6D0" w14:textId="77777777" w:rsidR="006615E1" w:rsidRPr="006615E1" w:rsidRDefault="006615E1" w:rsidP="003D2295">
            <w:pPr>
              <w:jc w:val="center"/>
              <w:rPr>
                <w:rFonts w:cs="Traditional Arabic"/>
                <w:sz w:val="24"/>
                <w:szCs w:val="24"/>
              </w:rPr>
            </w:pPr>
            <w:r w:rsidRPr="006615E1">
              <w:rPr>
                <w:rFonts w:cs="Traditional Arabic"/>
                <w:sz w:val="24"/>
                <w:szCs w:val="24"/>
              </w:rPr>
              <w:t>University of Hertfordshire- UK</w:t>
            </w:r>
          </w:p>
        </w:tc>
        <w:tc>
          <w:tcPr>
            <w:tcW w:w="3240" w:type="dxa"/>
            <w:shd w:val="clear" w:color="auto" w:fill="auto"/>
            <w:vAlign w:val="center"/>
          </w:tcPr>
          <w:p w14:paraId="7E1EAFEB" w14:textId="77777777" w:rsidR="006615E1" w:rsidRPr="006615E1" w:rsidRDefault="006615E1" w:rsidP="003D2295">
            <w:pPr>
              <w:jc w:val="center"/>
              <w:rPr>
                <w:rFonts w:cs="Traditional Arabic"/>
                <w:sz w:val="24"/>
                <w:szCs w:val="24"/>
                <w:rtl/>
                <w:lang w:bidi="ar-JO"/>
              </w:rPr>
            </w:pPr>
            <w:r w:rsidRPr="006615E1">
              <w:rPr>
                <w:rFonts w:cs="Traditional Arabic"/>
                <w:sz w:val="24"/>
                <w:szCs w:val="24"/>
                <w:rtl/>
                <w:lang w:bidi="ar-JO"/>
              </w:rPr>
              <w:t>دكتوراه قانون</w:t>
            </w:r>
          </w:p>
        </w:tc>
        <w:tc>
          <w:tcPr>
            <w:tcW w:w="2070" w:type="dxa"/>
            <w:shd w:val="clear" w:color="auto" w:fill="auto"/>
            <w:vAlign w:val="center"/>
          </w:tcPr>
          <w:p w14:paraId="7A4FB9B6" w14:textId="77777777" w:rsidR="006615E1" w:rsidRPr="006615E1" w:rsidRDefault="006615E1" w:rsidP="003D2295">
            <w:pPr>
              <w:jc w:val="center"/>
              <w:rPr>
                <w:rFonts w:cs="Traditional Arabic"/>
                <w:sz w:val="24"/>
                <w:szCs w:val="24"/>
                <w:rtl/>
                <w:lang w:bidi="ar-JO"/>
              </w:rPr>
            </w:pPr>
            <w:r w:rsidRPr="006615E1">
              <w:rPr>
                <w:rFonts w:cs="Traditional Arabic"/>
                <w:sz w:val="24"/>
                <w:szCs w:val="24"/>
                <w:lang w:bidi="ar-JO"/>
              </w:rPr>
              <w:t>2015</w:t>
            </w:r>
          </w:p>
        </w:tc>
        <w:tc>
          <w:tcPr>
            <w:tcW w:w="2246" w:type="dxa"/>
            <w:shd w:val="clear" w:color="auto" w:fill="auto"/>
            <w:vAlign w:val="center"/>
          </w:tcPr>
          <w:p w14:paraId="5F947852" w14:textId="77777777" w:rsidR="006615E1" w:rsidRPr="006615E1" w:rsidRDefault="006615E1" w:rsidP="003D2295">
            <w:pPr>
              <w:jc w:val="center"/>
              <w:rPr>
                <w:rFonts w:cs="Traditional Arabic"/>
                <w:color w:val="000000"/>
                <w:sz w:val="24"/>
                <w:szCs w:val="24"/>
                <w:rtl/>
                <w:lang w:bidi="ar-JO"/>
              </w:rPr>
            </w:pPr>
            <w:r w:rsidRPr="006615E1">
              <w:rPr>
                <w:rFonts w:cs="Traditional Arabic"/>
                <w:color w:val="000000"/>
                <w:sz w:val="24"/>
                <w:szCs w:val="24"/>
                <w:lang w:bidi="ar-JO"/>
              </w:rPr>
              <w:t>2020</w:t>
            </w:r>
          </w:p>
        </w:tc>
      </w:tr>
      <w:tr w:rsidR="006615E1" w:rsidRPr="006615E1" w14:paraId="1C874802" w14:textId="77777777" w:rsidTr="00631FD3">
        <w:tc>
          <w:tcPr>
            <w:tcW w:w="591" w:type="dxa"/>
            <w:shd w:val="clear" w:color="auto" w:fill="auto"/>
            <w:vAlign w:val="center"/>
          </w:tcPr>
          <w:p w14:paraId="61A53E80" w14:textId="77777777" w:rsidR="006615E1" w:rsidRPr="006615E1" w:rsidRDefault="006615E1" w:rsidP="003740DA">
            <w:pPr>
              <w:pStyle w:val="ListParagraph"/>
              <w:numPr>
                <w:ilvl w:val="0"/>
                <w:numId w:val="4"/>
              </w:numPr>
              <w:spacing w:after="0" w:line="240" w:lineRule="auto"/>
              <w:rPr>
                <w:rFonts w:cs="Traditional Arabic"/>
                <w:sz w:val="24"/>
                <w:szCs w:val="24"/>
                <w:rtl/>
              </w:rPr>
            </w:pPr>
          </w:p>
        </w:tc>
        <w:tc>
          <w:tcPr>
            <w:tcW w:w="1862" w:type="dxa"/>
            <w:shd w:val="clear" w:color="auto" w:fill="auto"/>
            <w:vAlign w:val="center"/>
          </w:tcPr>
          <w:p w14:paraId="1B5B95FC" w14:textId="77777777" w:rsidR="006615E1" w:rsidRPr="006615E1" w:rsidRDefault="006615E1" w:rsidP="003D2295">
            <w:pPr>
              <w:jc w:val="center"/>
              <w:rPr>
                <w:rFonts w:cs="Traditional Arabic"/>
                <w:color w:val="000000"/>
                <w:sz w:val="24"/>
                <w:szCs w:val="24"/>
                <w:rtl/>
                <w:lang w:bidi="ar-JO"/>
              </w:rPr>
            </w:pPr>
            <w:r w:rsidRPr="006615E1">
              <w:rPr>
                <w:rFonts w:cs="Traditional Arabic"/>
                <w:color w:val="000000"/>
                <w:sz w:val="24"/>
                <w:szCs w:val="24"/>
                <w:rtl/>
                <w:lang w:bidi="ar-JO"/>
              </w:rPr>
              <w:t>عمرو ياغي</w:t>
            </w:r>
          </w:p>
        </w:tc>
        <w:tc>
          <w:tcPr>
            <w:tcW w:w="4628" w:type="dxa"/>
            <w:shd w:val="clear" w:color="auto" w:fill="auto"/>
            <w:vAlign w:val="center"/>
          </w:tcPr>
          <w:p w14:paraId="2395A417" w14:textId="77777777" w:rsidR="006615E1" w:rsidRPr="006615E1" w:rsidRDefault="006615E1" w:rsidP="003D2295">
            <w:pPr>
              <w:jc w:val="center"/>
              <w:rPr>
                <w:rFonts w:cs="Traditional Arabic"/>
                <w:sz w:val="24"/>
                <w:szCs w:val="24"/>
              </w:rPr>
            </w:pPr>
            <w:r w:rsidRPr="006615E1">
              <w:rPr>
                <w:rFonts w:cs="Traditional Arabic"/>
                <w:sz w:val="24"/>
                <w:szCs w:val="24"/>
              </w:rPr>
              <w:t>University of Hertfordshire- UK</w:t>
            </w:r>
          </w:p>
        </w:tc>
        <w:tc>
          <w:tcPr>
            <w:tcW w:w="3240" w:type="dxa"/>
            <w:shd w:val="clear" w:color="auto" w:fill="auto"/>
            <w:vAlign w:val="center"/>
          </w:tcPr>
          <w:p w14:paraId="3EC4BB08" w14:textId="77777777" w:rsidR="006615E1" w:rsidRPr="006615E1" w:rsidRDefault="006615E1" w:rsidP="003D2295">
            <w:pPr>
              <w:jc w:val="center"/>
              <w:rPr>
                <w:rFonts w:cs="Traditional Arabic"/>
                <w:sz w:val="24"/>
                <w:szCs w:val="24"/>
                <w:rtl/>
                <w:lang w:bidi="ar-JO"/>
              </w:rPr>
            </w:pPr>
            <w:r w:rsidRPr="006615E1">
              <w:rPr>
                <w:rFonts w:cs="Traditional Arabic"/>
                <w:sz w:val="24"/>
                <w:szCs w:val="24"/>
                <w:rtl/>
                <w:lang w:bidi="ar-JO"/>
              </w:rPr>
              <w:t>دكتوراه قانون</w:t>
            </w:r>
          </w:p>
        </w:tc>
        <w:tc>
          <w:tcPr>
            <w:tcW w:w="2070" w:type="dxa"/>
            <w:shd w:val="clear" w:color="auto" w:fill="auto"/>
            <w:vAlign w:val="center"/>
          </w:tcPr>
          <w:p w14:paraId="1C47EFFC" w14:textId="77777777" w:rsidR="006615E1" w:rsidRPr="006615E1" w:rsidRDefault="006615E1" w:rsidP="003D2295">
            <w:pPr>
              <w:jc w:val="center"/>
              <w:rPr>
                <w:rFonts w:cs="Traditional Arabic"/>
                <w:sz w:val="24"/>
                <w:szCs w:val="24"/>
                <w:lang w:bidi="ar-JO"/>
              </w:rPr>
            </w:pPr>
            <w:r w:rsidRPr="006615E1">
              <w:rPr>
                <w:rFonts w:cs="Traditional Arabic"/>
                <w:sz w:val="24"/>
                <w:szCs w:val="24"/>
                <w:lang w:bidi="ar-JO"/>
              </w:rPr>
              <w:t>2015</w:t>
            </w:r>
          </w:p>
        </w:tc>
        <w:tc>
          <w:tcPr>
            <w:tcW w:w="2246" w:type="dxa"/>
            <w:shd w:val="clear" w:color="auto" w:fill="auto"/>
            <w:vAlign w:val="center"/>
          </w:tcPr>
          <w:p w14:paraId="0ECE545E" w14:textId="77777777" w:rsidR="006615E1" w:rsidRPr="006615E1" w:rsidRDefault="006615E1" w:rsidP="003D2295">
            <w:pPr>
              <w:jc w:val="center"/>
              <w:rPr>
                <w:rFonts w:cs="Traditional Arabic"/>
                <w:color w:val="000000"/>
                <w:sz w:val="24"/>
                <w:szCs w:val="24"/>
                <w:lang w:bidi="ar-JO"/>
              </w:rPr>
            </w:pPr>
            <w:r w:rsidRPr="006615E1">
              <w:rPr>
                <w:rFonts w:cs="Traditional Arabic"/>
                <w:color w:val="000000"/>
                <w:sz w:val="24"/>
                <w:szCs w:val="24"/>
                <w:lang w:bidi="ar-JO"/>
              </w:rPr>
              <w:t>2020</w:t>
            </w:r>
          </w:p>
        </w:tc>
      </w:tr>
      <w:tr w:rsidR="006615E1" w:rsidRPr="006615E1" w14:paraId="6469222B" w14:textId="77777777" w:rsidTr="00631FD3">
        <w:tc>
          <w:tcPr>
            <w:tcW w:w="591" w:type="dxa"/>
            <w:shd w:val="clear" w:color="auto" w:fill="auto"/>
            <w:vAlign w:val="center"/>
          </w:tcPr>
          <w:p w14:paraId="0CE22E80" w14:textId="77777777" w:rsidR="006615E1" w:rsidRPr="006615E1" w:rsidRDefault="006615E1" w:rsidP="003740DA">
            <w:pPr>
              <w:pStyle w:val="ListParagraph"/>
              <w:numPr>
                <w:ilvl w:val="0"/>
                <w:numId w:val="4"/>
              </w:numPr>
              <w:spacing w:after="0" w:line="240" w:lineRule="auto"/>
              <w:rPr>
                <w:rFonts w:cs="Traditional Arabic"/>
                <w:sz w:val="24"/>
                <w:szCs w:val="24"/>
                <w:rtl/>
              </w:rPr>
            </w:pPr>
          </w:p>
        </w:tc>
        <w:tc>
          <w:tcPr>
            <w:tcW w:w="1862" w:type="dxa"/>
            <w:shd w:val="clear" w:color="auto" w:fill="auto"/>
            <w:vAlign w:val="center"/>
          </w:tcPr>
          <w:p w14:paraId="5C1E99B3" w14:textId="77777777" w:rsidR="006615E1" w:rsidRPr="006615E1" w:rsidRDefault="006615E1" w:rsidP="003D2295">
            <w:pPr>
              <w:jc w:val="center"/>
              <w:rPr>
                <w:rFonts w:cs="Traditional Arabic"/>
                <w:color w:val="000000"/>
                <w:sz w:val="24"/>
                <w:szCs w:val="24"/>
                <w:rtl/>
                <w:lang w:bidi="ar-JO"/>
              </w:rPr>
            </w:pPr>
            <w:r w:rsidRPr="006615E1">
              <w:rPr>
                <w:rFonts w:cs="Traditional Arabic"/>
                <w:color w:val="000000"/>
                <w:sz w:val="24"/>
                <w:szCs w:val="24"/>
                <w:rtl/>
                <w:lang w:bidi="ar-JO"/>
              </w:rPr>
              <w:t>سارة العكور</w:t>
            </w:r>
          </w:p>
        </w:tc>
        <w:tc>
          <w:tcPr>
            <w:tcW w:w="4628" w:type="dxa"/>
            <w:shd w:val="clear" w:color="auto" w:fill="auto"/>
            <w:vAlign w:val="center"/>
          </w:tcPr>
          <w:p w14:paraId="1CFB4085" w14:textId="77777777" w:rsidR="006615E1" w:rsidRPr="006615E1" w:rsidRDefault="006615E1" w:rsidP="003D2295">
            <w:pPr>
              <w:jc w:val="center"/>
              <w:rPr>
                <w:rFonts w:cs="Traditional Arabic"/>
                <w:sz w:val="24"/>
                <w:szCs w:val="24"/>
              </w:rPr>
            </w:pPr>
            <w:r w:rsidRPr="006615E1">
              <w:rPr>
                <w:rFonts w:cs="Traditional Arabic"/>
                <w:sz w:val="24"/>
                <w:szCs w:val="24"/>
              </w:rPr>
              <w:t>Chester University- UK</w:t>
            </w:r>
          </w:p>
        </w:tc>
        <w:tc>
          <w:tcPr>
            <w:tcW w:w="3240" w:type="dxa"/>
            <w:shd w:val="clear" w:color="auto" w:fill="auto"/>
            <w:vAlign w:val="center"/>
          </w:tcPr>
          <w:p w14:paraId="6DE6F5A5" w14:textId="77777777" w:rsidR="006615E1" w:rsidRPr="006615E1" w:rsidRDefault="006615E1" w:rsidP="003D2295">
            <w:pPr>
              <w:jc w:val="center"/>
              <w:rPr>
                <w:rFonts w:cs="Traditional Arabic"/>
                <w:sz w:val="24"/>
                <w:szCs w:val="24"/>
                <w:rtl/>
                <w:lang w:bidi="ar-JO"/>
              </w:rPr>
            </w:pPr>
            <w:proofErr w:type="gramStart"/>
            <w:r w:rsidRPr="006615E1">
              <w:rPr>
                <w:rFonts w:cs="Traditional Arabic"/>
                <w:sz w:val="24"/>
                <w:szCs w:val="24"/>
                <w:rtl/>
              </w:rPr>
              <w:t>دكتوراه</w:t>
            </w:r>
            <w:r w:rsidRPr="006615E1">
              <w:rPr>
                <w:rFonts w:cs="Traditional Arabic"/>
                <w:sz w:val="24"/>
                <w:szCs w:val="24"/>
              </w:rPr>
              <w:t xml:space="preserve"> </w:t>
            </w:r>
            <w:r w:rsidRPr="006615E1">
              <w:rPr>
                <w:rFonts w:cs="Traditional Arabic"/>
                <w:sz w:val="24"/>
                <w:szCs w:val="24"/>
                <w:rtl/>
                <w:lang w:bidi="ar-JO"/>
              </w:rPr>
              <w:t xml:space="preserve"> علاقات</w:t>
            </w:r>
            <w:proofErr w:type="gramEnd"/>
            <w:r w:rsidRPr="006615E1">
              <w:rPr>
                <w:rFonts w:cs="Traditional Arabic"/>
                <w:sz w:val="24"/>
                <w:szCs w:val="24"/>
                <w:rtl/>
                <w:lang w:bidi="ar-JO"/>
              </w:rPr>
              <w:t xml:space="preserve"> عامة</w:t>
            </w:r>
          </w:p>
        </w:tc>
        <w:tc>
          <w:tcPr>
            <w:tcW w:w="2070" w:type="dxa"/>
            <w:shd w:val="clear" w:color="auto" w:fill="auto"/>
            <w:vAlign w:val="center"/>
          </w:tcPr>
          <w:p w14:paraId="506AB825" w14:textId="77777777" w:rsidR="006615E1" w:rsidRPr="006615E1" w:rsidRDefault="006615E1" w:rsidP="003D2295">
            <w:pPr>
              <w:jc w:val="center"/>
              <w:rPr>
                <w:rFonts w:cs="Traditional Arabic"/>
                <w:sz w:val="24"/>
                <w:szCs w:val="24"/>
                <w:lang w:bidi="ar-JO"/>
              </w:rPr>
            </w:pPr>
            <w:r w:rsidRPr="006615E1">
              <w:rPr>
                <w:rFonts w:cs="Traditional Arabic"/>
                <w:sz w:val="24"/>
                <w:szCs w:val="24"/>
                <w:lang w:bidi="ar-JO"/>
              </w:rPr>
              <w:t>2016</w:t>
            </w:r>
          </w:p>
        </w:tc>
        <w:tc>
          <w:tcPr>
            <w:tcW w:w="2246" w:type="dxa"/>
            <w:shd w:val="clear" w:color="auto" w:fill="auto"/>
            <w:vAlign w:val="center"/>
          </w:tcPr>
          <w:p w14:paraId="2927515D" w14:textId="77777777" w:rsidR="006615E1" w:rsidRPr="006615E1" w:rsidRDefault="006615E1" w:rsidP="003D2295">
            <w:pPr>
              <w:jc w:val="center"/>
              <w:rPr>
                <w:rFonts w:cs="Traditional Arabic"/>
                <w:color w:val="000000"/>
                <w:sz w:val="24"/>
                <w:szCs w:val="24"/>
                <w:lang w:bidi="ar-JO"/>
              </w:rPr>
            </w:pPr>
            <w:r w:rsidRPr="006615E1">
              <w:rPr>
                <w:rFonts w:cs="Traditional Arabic"/>
                <w:color w:val="000000"/>
                <w:sz w:val="24"/>
                <w:szCs w:val="24"/>
                <w:lang w:bidi="ar-JO"/>
              </w:rPr>
              <w:t>2020</w:t>
            </w:r>
          </w:p>
        </w:tc>
      </w:tr>
      <w:tr w:rsidR="006615E1" w:rsidRPr="006615E1" w14:paraId="74DD14B6" w14:textId="77777777" w:rsidTr="00631FD3">
        <w:tc>
          <w:tcPr>
            <w:tcW w:w="591" w:type="dxa"/>
            <w:shd w:val="clear" w:color="auto" w:fill="auto"/>
            <w:vAlign w:val="center"/>
          </w:tcPr>
          <w:p w14:paraId="3050AD1B" w14:textId="77777777" w:rsidR="006615E1" w:rsidRPr="006615E1" w:rsidRDefault="006615E1" w:rsidP="003740DA">
            <w:pPr>
              <w:pStyle w:val="ListParagraph"/>
              <w:numPr>
                <w:ilvl w:val="0"/>
                <w:numId w:val="4"/>
              </w:numPr>
              <w:spacing w:after="0" w:line="240" w:lineRule="auto"/>
              <w:rPr>
                <w:rFonts w:cs="Traditional Arabic"/>
                <w:sz w:val="24"/>
                <w:szCs w:val="24"/>
                <w:rtl/>
              </w:rPr>
            </w:pPr>
          </w:p>
        </w:tc>
        <w:tc>
          <w:tcPr>
            <w:tcW w:w="1862" w:type="dxa"/>
            <w:shd w:val="clear" w:color="auto" w:fill="auto"/>
            <w:vAlign w:val="center"/>
          </w:tcPr>
          <w:p w14:paraId="220DA45A" w14:textId="77777777" w:rsidR="006615E1" w:rsidRPr="006615E1" w:rsidRDefault="006615E1" w:rsidP="003D2295">
            <w:pPr>
              <w:jc w:val="center"/>
              <w:rPr>
                <w:rFonts w:cs="Traditional Arabic"/>
                <w:sz w:val="24"/>
                <w:szCs w:val="24"/>
                <w:rtl/>
                <w:lang w:bidi="ar-JO"/>
              </w:rPr>
            </w:pPr>
            <w:r w:rsidRPr="006615E1">
              <w:rPr>
                <w:rFonts w:cs="Traditional Arabic"/>
                <w:sz w:val="24"/>
                <w:szCs w:val="24"/>
                <w:rtl/>
                <w:lang w:bidi="ar-JO"/>
              </w:rPr>
              <w:t>هديل شقير</w:t>
            </w:r>
          </w:p>
        </w:tc>
        <w:tc>
          <w:tcPr>
            <w:tcW w:w="4628" w:type="dxa"/>
            <w:shd w:val="clear" w:color="auto" w:fill="auto"/>
            <w:vAlign w:val="center"/>
          </w:tcPr>
          <w:p w14:paraId="0066C560" w14:textId="77777777" w:rsidR="006615E1" w:rsidRPr="006615E1" w:rsidRDefault="006615E1" w:rsidP="003D2295">
            <w:pPr>
              <w:jc w:val="center"/>
              <w:rPr>
                <w:rFonts w:cs="Traditional Arabic"/>
                <w:color w:val="000000"/>
                <w:sz w:val="24"/>
                <w:szCs w:val="24"/>
              </w:rPr>
            </w:pPr>
            <w:r w:rsidRPr="006615E1">
              <w:rPr>
                <w:rFonts w:cs="Traditional Arabic"/>
                <w:color w:val="000000"/>
                <w:sz w:val="24"/>
                <w:szCs w:val="24"/>
              </w:rPr>
              <w:t>University of York</w:t>
            </w:r>
          </w:p>
        </w:tc>
        <w:tc>
          <w:tcPr>
            <w:tcW w:w="3240" w:type="dxa"/>
            <w:shd w:val="clear" w:color="auto" w:fill="auto"/>
            <w:vAlign w:val="center"/>
          </w:tcPr>
          <w:p w14:paraId="01AE9B97" w14:textId="77777777" w:rsidR="006615E1" w:rsidRPr="006615E1" w:rsidRDefault="006615E1" w:rsidP="003D2295">
            <w:pPr>
              <w:jc w:val="center"/>
              <w:rPr>
                <w:rFonts w:cs="Traditional Arabic"/>
                <w:sz w:val="24"/>
                <w:szCs w:val="24"/>
                <w:rtl/>
              </w:rPr>
            </w:pPr>
            <w:r w:rsidRPr="006615E1">
              <w:rPr>
                <w:rFonts w:cs="Traditional Arabic"/>
                <w:sz w:val="24"/>
                <w:szCs w:val="24"/>
                <w:rtl/>
              </w:rPr>
              <w:t>دكتوراه إذاعة وتلفزيون</w:t>
            </w:r>
          </w:p>
        </w:tc>
        <w:tc>
          <w:tcPr>
            <w:tcW w:w="2070" w:type="dxa"/>
            <w:shd w:val="clear" w:color="auto" w:fill="auto"/>
            <w:vAlign w:val="center"/>
          </w:tcPr>
          <w:p w14:paraId="2293ADAD" w14:textId="77777777" w:rsidR="006615E1" w:rsidRPr="006615E1" w:rsidRDefault="006615E1" w:rsidP="003D2295">
            <w:pPr>
              <w:jc w:val="center"/>
              <w:rPr>
                <w:rFonts w:cs="Traditional Arabic"/>
                <w:sz w:val="24"/>
                <w:szCs w:val="24"/>
                <w:lang w:bidi="ar-JO"/>
              </w:rPr>
            </w:pPr>
            <w:r w:rsidRPr="006615E1">
              <w:rPr>
                <w:rFonts w:cs="Traditional Arabic"/>
                <w:sz w:val="24"/>
                <w:szCs w:val="24"/>
                <w:rtl/>
                <w:lang w:bidi="ar-JO"/>
              </w:rPr>
              <w:t>2017</w:t>
            </w:r>
          </w:p>
        </w:tc>
        <w:tc>
          <w:tcPr>
            <w:tcW w:w="2246" w:type="dxa"/>
            <w:shd w:val="clear" w:color="auto" w:fill="auto"/>
            <w:vAlign w:val="center"/>
          </w:tcPr>
          <w:p w14:paraId="167A8215" w14:textId="77777777" w:rsidR="006615E1" w:rsidRPr="006615E1" w:rsidRDefault="006615E1" w:rsidP="003D2295">
            <w:pPr>
              <w:jc w:val="center"/>
              <w:rPr>
                <w:rFonts w:cs="Traditional Arabic"/>
                <w:color w:val="000000"/>
                <w:sz w:val="24"/>
                <w:szCs w:val="24"/>
                <w:lang w:bidi="ar-JO"/>
              </w:rPr>
            </w:pPr>
            <w:r w:rsidRPr="006615E1">
              <w:rPr>
                <w:rFonts w:cs="Traditional Arabic"/>
                <w:color w:val="000000"/>
                <w:sz w:val="24"/>
                <w:szCs w:val="24"/>
                <w:rtl/>
                <w:lang w:bidi="ar-JO"/>
              </w:rPr>
              <w:t>2022</w:t>
            </w:r>
          </w:p>
        </w:tc>
      </w:tr>
      <w:tr w:rsidR="006615E1" w:rsidRPr="006615E1" w14:paraId="3B7C3AEC" w14:textId="77777777" w:rsidTr="00631FD3">
        <w:tc>
          <w:tcPr>
            <w:tcW w:w="591" w:type="dxa"/>
            <w:shd w:val="clear" w:color="auto" w:fill="auto"/>
            <w:vAlign w:val="center"/>
          </w:tcPr>
          <w:p w14:paraId="607091B3" w14:textId="77777777" w:rsidR="006615E1" w:rsidRPr="006615E1" w:rsidRDefault="006615E1" w:rsidP="003740DA">
            <w:pPr>
              <w:pStyle w:val="ListParagraph"/>
              <w:numPr>
                <w:ilvl w:val="0"/>
                <w:numId w:val="4"/>
              </w:numPr>
              <w:spacing w:after="0" w:line="240" w:lineRule="auto"/>
              <w:rPr>
                <w:rFonts w:cs="Traditional Arabic"/>
                <w:sz w:val="24"/>
                <w:szCs w:val="24"/>
                <w:rtl/>
              </w:rPr>
            </w:pPr>
          </w:p>
        </w:tc>
        <w:tc>
          <w:tcPr>
            <w:tcW w:w="1862" w:type="dxa"/>
            <w:shd w:val="clear" w:color="auto" w:fill="auto"/>
            <w:vAlign w:val="center"/>
          </w:tcPr>
          <w:p w14:paraId="599260C2" w14:textId="77777777" w:rsidR="006615E1" w:rsidRPr="006615E1" w:rsidRDefault="006615E1" w:rsidP="003D2295">
            <w:pPr>
              <w:jc w:val="center"/>
              <w:rPr>
                <w:rFonts w:cs="Traditional Arabic"/>
                <w:sz w:val="24"/>
                <w:szCs w:val="24"/>
                <w:rtl/>
                <w:lang w:bidi="ar-JO"/>
              </w:rPr>
            </w:pPr>
            <w:r w:rsidRPr="006615E1">
              <w:rPr>
                <w:rFonts w:cs="Traditional Arabic"/>
                <w:sz w:val="24"/>
                <w:szCs w:val="24"/>
                <w:rtl/>
                <w:lang w:bidi="ar-JO"/>
              </w:rPr>
              <w:t>زينة الزعبي</w:t>
            </w:r>
          </w:p>
        </w:tc>
        <w:tc>
          <w:tcPr>
            <w:tcW w:w="4628" w:type="dxa"/>
            <w:shd w:val="clear" w:color="auto" w:fill="auto"/>
            <w:vAlign w:val="center"/>
          </w:tcPr>
          <w:p w14:paraId="5F96DF6C" w14:textId="77777777" w:rsidR="006615E1" w:rsidRPr="006615E1" w:rsidRDefault="006615E1" w:rsidP="003D2295">
            <w:pPr>
              <w:jc w:val="center"/>
              <w:rPr>
                <w:rFonts w:cs="Traditional Arabic"/>
                <w:sz w:val="24"/>
                <w:szCs w:val="24"/>
                <w:lang w:bidi="ar-JO"/>
              </w:rPr>
            </w:pPr>
            <w:r w:rsidRPr="006615E1">
              <w:rPr>
                <w:rFonts w:cs="Traditional Arabic"/>
                <w:sz w:val="24"/>
                <w:szCs w:val="24"/>
                <w:lang w:bidi="ar-JO"/>
              </w:rPr>
              <w:t>Bournemouth University – UK</w:t>
            </w:r>
          </w:p>
        </w:tc>
        <w:tc>
          <w:tcPr>
            <w:tcW w:w="3240" w:type="dxa"/>
            <w:shd w:val="clear" w:color="auto" w:fill="auto"/>
            <w:vAlign w:val="center"/>
          </w:tcPr>
          <w:p w14:paraId="3A06101F" w14:textId="77777777" w:rsidR="006615E1" w:rsidRPr="006615E1" w:rsidRDefault="006615E1" w:rsidP="003D2295">
            <w:pPr>
              <w:jc w:val="center"/>
              <w:rPr>
                <w:rFonts w:cs="Traditional Arabic"/>
                <w:sz w:val="24"/>
                <w:szCs w:val="24"/>
                <w:rtl/>
              </w:rPr>
            </w:pPr>
            <w:r w:rsidRPr="006615E1">
              <w:rPr>
                <w:rFonts w:cs="Traditional Arabic"/>
                <w:sz w:val="24"/>
                <w:szCs w:val="24"/>
                <w:rtl/>
              </w:rPr>
              <w:t>دكتوراه اعلام</w:t>
            </w:r>
          </w:p>
        </w:tc>
        <w:tc>
          <w:tcPr>
            <w:tcW w:w="2070" w:type="dxa"/>
            <w:shd w:val="clear" w:color="auto" w:fill="auto"/>
            <w:vAlign w:val="center"/>
          </w:tcPr>
          <w:p w14:paraId="15A53F98" w14:textId="77777777" w:rsidR="006615E1" w:rsidRPr="006615E1" w:rsidRDefault="006615E1" w:rsidP="003D2295">
            <w:pPr>
              <w:jc w:val="center"/>
              <w:rPr>
                <w:rFonts w:cs="Traditional Arabic"/>
                <w:sz w:val="24"/>
                <w:szCs w:val="24"/>
                <w:rtl/>
                <w:lang w:bidi="ar-JO"/>
              </w:rPr>
            </w:pPr>
            <w:r w:rsidRPr="006615E1">
              <w:rPr>
                <w:rFonts w:cs="Traditional Arabic"/>
                <w:sz w:val="24"/>
                <w:szCs w:val="24"/>
                <w:lang w:bidi="ar-JO"/>
              </w:rPr>
              <w:t>2016</w:t>
            </w:r>
          </w:p>
        </w:tc>
        <w:tc>
          <w:tcPr>
            <w:tcW w:w="2246" w:type="dxa"/>
            <w:shd w:val="clear" w:color="auto" w:fill="auto"/>
            <w:vAlign w:val="center"/>
          </w:tcPr>
          <w:p w14:paraId="7F8564E2" w14:textId="77777777" w:rsidR="006615E1" w:rsidRPr="006615E1" w:rsidRDefault="006615E1" w:rsidP="003D2295">
            <w:pPr>
              <w:jc w:val="center"/>
              <w:rPr>
                <w:rFonts w:cs="Traditional Arabic"/>
                <w:color w:val="000000"/>
                <w:sz w:val="24"/>
                <w:szCs w:val="24"/>
                <w:rtl/>
                <w:lang w:bidi="ar-JO"/>
              </w:rPr>
            </w:pPr>
            <w:r w:rsidRPr="006615E1">
              <w:rPr>
                <w:rFonts w:cs="Traditional Arabic"/>
                <w:color w:val="000000"/>
                <w:sz w:val="24"/>
                <w:szCs w:val="24"/>
                <w:lang w:bidi="ar-JO"/>
              </w:rPr>
              <w:t>2022</w:t>
            </w:r>
          </w:p>
        </w:tc>
      </w:tr>
      <w:tr w:rsidR="006615E1" w:rsidRPr="006615E1" w14:paraId="61DA8E45" w14:textId="77777777" w:rsidTr="00631FD3">
        <w:tc>
          <w:tcPr>
            <w:tcW w:w="591" w:type="dxa"/>
            <w:shd w:val="clear" w:color="auto" w:fill="auto"/>
            <w:vAlign w:val="center"/>
          </w:tcPr>
          <w:p w14:paraId="27ED3D49" w14:textId="77777777" w:rsidR="006615E1" w:rsidRPr="006615E1" w:rsidRDefault="006615E1" w:rsidP="003740DA">
            <w:pPr>
              <w:pStyle w:val="ListParagraph"/>
              <w:numPr>
                <w:ilvl w:val="0"/>
                <w:numId w:val="4"/>
              </w:numPr>
              <w:spacing w:after="0" w:line="240" w:lineRule="auto"/>
              <w:rPr>
                <w:rFonts w:cs="Traditional Arabic"/>
                <w:sz w:val="24"/>
                <w:szCs w:val="24"/>
                <w:rtl/>
              </w:rPr>
            </w:pPr>
          </w:p>
        </w:tc>
        <w:tc>
          <w:tcPr>
            <w:tcW w:w="1862" w:type="dxa"/>
            <w:shd w:val="clear" w:color="auto" w:fill="auto"/>
            <w:vAlign w:val="center"/>
          </w:tcPr>
          <w:p w14:paraId="5354F348" w14:textId="77777777" w:rsidR="006615E1" w:rsidRPr="006615E1" w:rsidRDefault="006615E1" w:rsidP="003D2295">
            <w:pPr>
              <w:jc w:val="center"/>
              <w:rPr>
                <w:rFonts w:cs="Traditional Arabic"/>
                <w:sz w:val="24"/>
                <w:szCs w:val="24"/>
                <w:rtl/>
                <w:lang w:bidi="ar-JO"/>
              </w:rPr>
            </w:pPr>
            <w:r w:rsidRPr="006615E1">
              <w:rPr>
                <w:rFonts w:cs="Traditional Arabic"/>
                <w:sz w:val="24"/>
                <w:szCs w:val="24"/>
                <w:rtl/>
                <w:lang w:bidi="ar-JO"/>
              </w:rPr>
              <w:t>محمد</w:t>
            </w:r>
            <w:r w:rsidR="00E551E1">
              <w:rPr>
                <w:rFonts w:cs="Traditional Arabic" w:hint="cs"/>
                <w:sz w:val="24"/>
                <w:szCs w:val="24"/>
                <w:rtl/>
                <w:lang w:bidi="ar-JO"/>
              </w:rPr>
              <w:t xml:space="preserve"> </w:t>
            </w:r>
            <w:r w:rsidRPr="006615E1">
              <w:rPr>
                <w:rFonts w:cs="Traditional Arabic"/>
                <w:sz w:val="24"/>
                <w:szCs w:val="24"/>
                <w:rtl/>
                <w:lang w:bidi="ar-JO"/>
              </w:rPr>
              <w:t xml:space="preserve">الجنيدي </w:t>
            </w:r>
          </w:p>
        </w:tc>
        <w:tc>
          <w:tcPr>
            <w:tcW w:w="4628" w:type="dxa"/>
            <w:shd w:val="clear" w:color="auto" w:fill="auto"/>
            <w:vAlign w:val="center"/>
          </w:tcPr>
          <w:p w14:paraId="7D060238" w14:textId="77777777" w:rsidR="006615E1" w:rsidRPr="006615E1" w:rsidRDefault="006615E1" w:rsidP="003D2295">
            <w:pPr>
              <w:jc w:val="center"/>
              <w:rPr>
                <w:rFonts w:cs="Traditional Arabic"/>
                <w:sz w:val="24"/>
                <w:szCs w:val="24"/>
                <w:lang w:bidi="ar-JO"/>
              </w:rPr>
            </w:pPr>
            <w:r w:rsidRPr="006615E1">
              <w:rPr>
                <w:rFonts w:cs="Traditional Arabic"/>
                <w:sz w:val="24"/>
                <w:szCs w:val="24"/>
                <w:lang w:bidi="ar-JO"/>
              </w:rPr>
              <w:t>Angelia Ruskin University –UK</w:t>
            </w:r>
          </w:p>
        </w:tc>
        <w:tc>
          <w:tcPr>
            <w:tcW w:w="3240" w:type="dxa"/>
            <w:shd w:val="clear" w:color="auto" w:fill="auto"/>
            <w:vAlign w:val="center"/>
          </w:tcPr>
          <w:p w14:paraId="6A902237" w14:textId="77777777" w:rsidR="006615E1" w:rsidRPr="006615E1" w:rsidRDefault="006615E1" w:rsidP="003D2295">
            <w:pPr>
              <w:jc w:val="center"/>
              <w:rPr>
                <w:rFonts w:cs="Traditional Arabic"/>
                <w:sz w:val="24"/>
                <w:szCs w:val="24"/>
                <w:rtl/>
              </w:rPr>
            </w:pPr>
            <w:r w:rsidRPr="006615E1">
              <w:rPr>
                <w:rFonts w:cs="Traditional Arabic"/>
                <w:sz w:val="24"/>
                <w:szCs w:val="24"/>
                <w:rtl/>
              </w:rPr>
              <w:t>ماجستير ودكتوراه ادارة الاعمال</w:t>
            </w:r>
          </w:p>
        </w:tc>
        <w:tc>
          <w:tcPr>
            <w:tcW w:w="2070" w:type="dxa"/>
            <w:shd w:val="clear" w:color="auto" w:fill="auto"/>
            <w:vAlign w:val="center"/>
          </w:tcPr>
          <w:p w14:paraId="367D8C32" w14:textId="77777777" w:rsidR="006615E1" w:rsidRPr="006615E1" w:rsidRDefault="006615E1" w:rsidP="003D2295">
            <w:pPr>
              <w:jc w:val="center"/>
              <w:rPr>
                <w:rFonts w:cs="Traditional Arabic"/>
                <w:sz w:val="24"/>
                <w:szCs w:val="24"/>
                <w:lang w:bidi="ar-JO"/>
              </w:rPr>
            </w:pPr>
            <w:r w:rsidRPr="006615E1">
              <w:rPr>
                <w:rFonts w:cs="Traditional Arabic"/>
                <w:sz w:val="24"/>
                <w:szCs w:val="24"/>
                <w:lang w:bidi="ar-JO"/>
              </w:rPr>
              <w:t>2015</w:t>
            </w:r>
          </w:p>
        </w:tc>
        <w:tc>
          <w:tcPr>
            <w:tcW w:w="2246" w:type="dxa"/>
            <w:shd w:val="clear" w:color="auto" w:fill="auto"/>
            <w:vAlign w:val="center"/>
          </w:tcPr>
          <w:p w14:paraId="09782971" w14:textId="77777777" w:rsidR="006615E1" w:rsidRPr="006615E1" w:rsidRDefault="006615E1" w:rsidP="003D2295">
            <w:pPr>
              <w:jc w:val="center"/>
              <w:rPr>
                <w:rFonts w:cs="Traditional Arabic"/>
                <w:color w:val="000000"/>
                <w:sz w:val="24"/>
                <w:szCs w:val="24"/>
                <w:rtl/>
                <w:lang w:bidi="ar-JO"/>
              </w:rPr>
            </w:pPr>
            <w:r w:rsidRPr="006615E1">
              <w:rPr>
                <w:rFonts w:cs="Traditional Arabic"/>
                <w:color w:val="000000"/>
                <w:sz w:val="24"/>
                <w:szCs w:val="24"/>
                <w:lang w:bidi="ar-JO"/>
              </w:rPr>
              <w:t>2022</w:t>
            </w:r>
          </w:p>
        </w:tc>
      </w:tr>
      <w:tr w:rsidR="006615E1" w:rsidRPr="006615E1" w14:paraId="16B2BF90" w14:textId="77777777" w:rsidTr="00631FD3">
        <w:tc>
          <w:tcPr>
            <w:tcW w:w="591" w:type="dxa"/>
            <w:shd w:val="clear" w:color="auto" w:fill="auto"/>
            <w:vAlign w:val="center"/>
          </w:tcPr>
          <w:p w14:paraId="1890CC14" w14:textId="77777777" w:rsidR="006615E1" w:rsidRPr="006615E1" w:rsidRDefault="006615E1" w:rsidP="003740DA">
            <w:pPr>
              <w:pStyle w:val="ListParagraph"/>
              <w:numPr>
                <w:ilvl w:val="0"/>
                <w:numId w:val="4"/>
              </w:numPr>
              <w:spacing w:after="0" w:line="240" w:lineRule="auto"/>
              <w:rPr>
                <w:rFonts w:cs="Traditional Arabic"/>
                <w:sz w:val="24"/>
                <w:szCs w:val="24"/>
                <w:rtl/>
              </w:rPr>
            </w:pPr>
          </w:p>
        </w:tc>
        <w:tc>
          <w:tcPr>
            <w:tcW w:w="1862" w:type="dxa"/>
            <w:shd w:val="clear" w:color="auto" w:fill="auto"/>
            <w:vAlign w:val="center"/>
          </w:tcPr>
          <w:p w14:paraId="05F1DB09" w14:textId="77777777" w:rsidR="006615E1" w:rsidRPr="006615E1" w:rsidRDefault="006615E1" w:rsidP="003D2295">
            <w:pPr>
              <w:jc w:val="center"/>
              <w:rPr>
                <w:rFonts w:cs="Traditional Arabic"/>
                <w:sz w:val="24"/>
                <w:szCs w:val="24"/>
                <w:rtl/>
                <w:lang w:bidi="ar-JO"/>
              </w:rPr>
            </w:pPr>
            <w:r w:rsidRPr="006615E1">
              <w:rPr>
                <w:rFonts w:cs="Traditional Arabic"/>
                <w:color w:val="000000"/>
                <w:sz w:val="24"/>
                <w:szCs w:val="24"/>
                <w:rtl/>
                <w:lang w:bidi="ar-JO"/>
              </w:rPr>
              <w:t>لبنى الكساسبة</w:t>
            </w:r>
          </w:p>
        </w:tc>
        <w:tc>
          <w:tcPr>
            <w:tcW w:w="4628" w:type="dxa"/>
            <w:shd w:val="clear" w:color="auto" w:fill="auto"/>
            <w:vAlign w:val="center"/>
          </w:tcPr>
          <w:p w14:paraId="2A6C8B7D" w14:textId="77777777" w:rsidR="006615E1" w:rsidRPr="006615E1" w:rsidRDefault="006615E1" w:rsidP="003D2295">
            <w:pPr>
              <w:jc w:val="center"/>
              <w:rPr>
                <w:rFonts w:cs="Traditional Arabic"/>
                <w:sz w:val="24"/>
                <w:szCs w:val="24"/>
                <w:lang w:bidi="ar-JO"/>
              </w:rPr>
            </w:pPr>
            <w:r w:rsidRPr="006615E1">
              <w:rPr>
                <w:rFonts w:cs="Traditional Arabic"/>
                <w:sz w:val="24"/>
                <w:szCs w:val="24"/>
              </w:rPr>
              <w:t>Nice Sophia Antipolis- France</w:t>
            </w:r>
          </w:p>
        </w:tc>
        <w:tc>
          <w:tcPr>
            <w:tcW w:w="3240" w:type="dxa"/>
            <w:shd w:val="clear" w:color="auto" w:fill="auto"/>
            <w:vAlign w:val="center"/>
          </w:tcPr>
          <w:p w14:paraId="212FFC20" w14:textId="77777777" w:rsidR="006615E1" w:rsidRPr="006615E1" w:rsidRDefault="006615E1" w:rsidP="003D2295">
            <w:pPr>
              <w:jc w:val="center"/>
              <w:rPr>
                <w:rFonts w:cs="Traditional Arabic"/>
                <w:sz w:val="24"/>
                <w:szCs w:val="24"/>
                <w:rtl/>
              </w:rPr>
            </w:pPr>
            <w:r w:rsidRPr="006615E1">
              <w:rPr>
                <w:rFonts w:cs="Traditional Arabic"/>
                <w:sz w:val="24"/>
                <w:szCs w:val="24"/>
                <w:rtl/>
                <w:lang w:bidi="ar-JO"/>
              </w:rPr>
              <w:t>دكتوراه لغة فرنسية</w:t>
            </w:r>
          </w:p>
        </w:tc>
        <w:tc>
          <w:tcPr>
            <w:tcW w:w="2070" w:type="dxa"/>
            <w:shd w:val="clear" w:color="auto" w:fill="auto"/>
            <w:vAlign w:val="center"/>
          </w:tcPr>
          <w:p w14:paraId="48E81691" w14:textId="77777777" w:rsidR="006615E1" w:rsidRPr="006615E1" w:rsidRDefault="006615E1" w:rsidP="003D2295">
            <w:pPr>
              <w:jc w:val="center"/>
              <w:rPr>
                <w:rFonts w:cs="Traditional Arabic"/>
                <w:sz w:val="24"/>
                <w:szCs w:val="24"/>
                <w:lang w:bidi="ar-JO"/>
              </w:rPr>
            </w:pPr>
            <w:r w:rsidRPr="006615E1">
              <w:rPr>
                <w:rFonts w:cs="Traditional Arabic"/>
                <w:sz w:val="24"/>
                <w:szCs w:val="24"/>
                <w:rtl/>
                <w:lang w:bidi="ar-JO"/>
              </w:rPr>
              <w:t>2015</w:t>
            </w:r>
          </w:p>
        </w:tc>
        <w:tc>
          <w:tcPr>
            <w:tcW w:w="2246" w:type="dxa"/>
            <w:shd w:val="clear" w:color="auto" w:fill="auto"/>
            <w:vAlign w:val="center"/>
          </w:tcPr>
          <w:p w14:paraId="0AB68255" w14:textId="77777777" w:rsidR="006615E1" w:rsidRPr="006615E1" w:rsidRDefault="006615E1" w:rsidP="003D2295">
            <w:pPr>
              <w:jc w:val="center"/>
              <w:rPr>
                <w:rFonts w:cs="Traditional Arabic"/>
                <w:color w:val="000000"/>
                <w:sz w:val="24"/>
                <w:szCs w:val="24"/>
                <w:lang w:bidi="ar-JO"/>
              </w:rPr>
            </w:pPr>
            <w:r w:rsidRPr="006615E1">
              <w:rPr>
                <w:rFonts w:cs="Traditional Arabic"/>
                <w:sz w:val="24"/>
                <w:szCs w:val="24"/>
                <w:lang w:bidi="ar-JO"/>
              </w:rPr>
              <w:t>2023</w:t>
            </w:r>
          </w:p>
        </w:tc>
      </w:tr>
      <w:tr w:rsidR="006615E1" w:rsidRPr="006615E1" w14:paraId="13FE651D" w14:textId="77777777" w:rsidTr="00631FD3">
        <w:tc>
          <w:tcPr>
            <w:tcW w:w="591" w:type="dxa"/>
            <w:shd w:val="clear" w:color="auto" w:fill="auto"/>
            <w:vAlign w:val="center"/>
          </w:tcPr>
          <w:p w14:paraId="626BB221" w14:textId="77777777" w:rsidR="006615E1" w:rsidRPr="006615E1" w:rsidRDefault="006615E1" w:rsidP="003740DA">
            <w:pPr>
              <w:pStyle w:val="ListParagraph"/>
              <w:numPr>
                <w:ilvl w:val="0"/>
                <w:numId w:val="4"/>
              </w:numPr>
              <w:spacing w:after="0" w:line="240" w:lineRule="auto"/>
              <w:rPr>
                <w:rFonts w:cs="Traditional Arabic"/>
                <w:sz w:val="24"/>
                <w:szCs w:val="24"/>
                <w:rtl/>
              </w:rPr>
            </w:pPr>
          </w:p>
        </w:tc>
        <w:tc>
          <w:tcPr>
            <w:tcW w:w="1862" w:type="dxa"/>
            <w:shd w:val="clear" w:color="auto" w:fill="auto"/>
            <w:vAlign w:val="center"/>
          </w:tcPr>
          <w:p w14:paraId="589D8C61" w14:textId="77777777" w:rsidR="006615E1" w:rsidRPr="006615E1" w:rsidRDefault="006615E1" w:rsidP="003D2295">
            <w:pPr>
              <w:jc w:val="center"/>
              <w:rPr>
                <w:rFonts w:cs="Traditional Arabic"/>
                <w:sz w:val="24"/>
                <w:szCs w:val="24"/>
                <w:rtl/>
                <w:lang w:bidi="ar-JO"/>
              </w:rPr>
            </w:pPr>
            <w:r w:rsidRPr="006615E1">
              <w:rPr>
                <w:rFonts w:cs="Traditional Arabic"/>
                <w:color w:val="000000"/>
                <w:sz w:val="24"/>
                <w:szCs w:val="24"/>
                <w:rtl/>
                <w:lang w:bidi="ar-JO"/>
              </w:rPr>
              <w:t xml:space="preserve">اية </w:t>
            </w:r>
            <w:proofErr w:type="gramStart"/>
            <w:r w:rsidRPr="006615E1">
              <w:rPr>
                <w:rFonts w:cs="Traditional Arabic"/>
                <w:color w:val="000000"/>
                <w:sz w:val="24"/>
                <w:szCs w:val="24"/>
                <w:rtl/>
                <w:lang w:bidi="ar-JO"/>
              </w:rPr>
              <w:t>عبدالرحيم</w:t>
            </w:r>
            <w:proofErr w:type="gramEnd"/>
          </w:p>
        </w:tc>
        <w:tc>
          <w:tcPr>
            <w:tcW w:w="4628" w:type="dxa"/>
            <w:shd w:val="clear" w:color="auto" w:fill="auto"/>
            <w:vAlign w:val="center"/>
          </w:tcPr>
          <w:p w14:paraId="2F1F50C3" w14:textId="77777777" w:rsidR="006615E1" w:rsidRPr="006615E1" w:rsidRDefault="006615E1" w:rsidP="003D2295">
            <w:pPr>
              <w:jc w:val="center"/>
              <w:rPr>
                <w:rFonts w:cs="Traditional Arabic"/>
                <w:sz w:val="24"/>
                <w:szCs w:val="24"/>
                <w:lang w:bidi="ar-JO"/>
              </w:rPr>
            </w:pPr>
            <w:r w:rsidRPr="006615E1">
              <w:rPr>
                <w:rFonts w:cs="Traditional Arabic"/>
                <w:sz w:val="24"/>
                <w:szCs w:val="24"/>
              </w:rPr>
              <w:t>Chester University-UK</w:t>
            </w:r>
          </w:p>
        </w:tc>
        <w:tc>
          <w:tcPr>
            <w:tcW w:w="3240" w:type="dxa"/>
            <w:shd w:val="clear" w:color="auto" w:fill="auto"/>
            <w:vAlign w:val="center"/>
          </w:tcPr>
          <w:p w14:paraId="5F6A156A" w14:textId="77777777" w:rsidR="006615E1" w:rsidRPr="006615E1" w:rsidRDefault="006615E1" w:rsidP="003D2295">
            <w:pPr>
              <w:jc w:val="center"/>
              <w:rPr>
                <w:rFonts w:cs="Traditional Arabic"/>
                <w:sz w:val="24"/>
                <w:szCs w:val="24"/>
                <w:rtl/>
              </w:rPr>
            </w:pPr>
            <w:r w:rsidRPr="006615E1">
              <w:rPr>
                <w:rFonts w:cs="Traditional Arabic"/>
                <w:sz w:val="24"/>
                <w:szCs w:val="24"/>
                <w:rtl/>
                <w:lang w:bidi="ar-JO"/>
              </w:rPr>
              <w:t>دكتوراه اعلام</w:t>
            </w:r>
          </w:p>
        </w:tc>
        <w:tc>
          <w:tcPr>
            <w:tcW w:w="2070" w:type="dxa"/>
            <w:shd w:val="clear" w:color="auto" w:fill="auto"/>
            <w:vAlign w:val="center"/>
          </w:tcPr>
          <w:p w14:paraId="03C475C7" w14:textId="77777777" w:rsidR="006615E1" w:rsidRPr="006615E1" w:rsidRDefault="006615E1" w:rsidP="003D2295">
            <w:pPr>
              <w:jc w:val="center"/>
              <w:rPr>
                <w:rFonts w:cs="Traditional Arabic"/>
                <w:sz w:val="24"/>
                <w:szCs w:val="24"/>
                <w:lang w:bidi="ar-JO"/>
              </w:rPr>
            </w:pPr>
            <w:r w:rsidRPr="006615E1">
              <w:rPr>
                <w:rFonts w:cs="Traditional Arabic"/>
                <w:sz w:val="24"/>
                <w:szCs w:val="24"/>
                <w:rtl/>
                <w:lang w:bidi="ar-JO"/>
              </w:rPr>
              <w:t>2015</w:t>
            </w:r>
          </w:p>
        </w:tc>
        <w:tc>
          <w:tcPr>
            <w:tcW w:w="2246" w:type="dxa"/>
            <w:shd w:val="clear" w:color="auto" w:fill="auto"/>
            <w:vAlign w:val="center"/>
          </w:tcPr>
          <w:p w14:paraId="22E706D9" w14:textId="77777777" w:rsidR="006615E1" w:rsidRPr="006615E1" w:rsidRDefault="006615E1" w:rsidP="003D2295">
            <w:pPr>
              <w:jc w:val="center"/>
              <w:rPr>
                <w:rFonts w:cs="Traditional Arabic"/>
                <w:color w:val="000000"/>
                <w:sz w:val="24"/>
                <w:szCs w:val="24"/>
                <w:lang w:bidi="ar-JO"/>
              </w:rPr>
            </w:pPr>
            <w:r w:rsidRPr="006615E1">
              <w:rPr>
                <w:rFonts w:cs="Traditional Arabic"/>
                <w:sz w:val="24"/>
                <w:szCs w:val="24"/>
                <w:lang w:bidi="ar-JO"/>
              </w:rPr>
              <w:t>2023</w:t>
            </w:r>
          </w:p>
        </w:tc>
      </w:tr>
      <w:tr w:rsidR="006615E1" w:rsidRPr="006615E1" w14:paraId="1CE6241E" w14:textId="77777777" w:rsidTr="00631FD3">
        <w:tc>
          <w:tcPr>
            <w:tcW w:w="591" w:type="dxa"/>
            <w:shd w:val="clear" w:color="auto" w:fill="auto"/>
            <w:vAlign w:val="center"/>
          </w:tcPr>
          <w:p w14:paraId="2179B871" w14:textId="77777777" w:rsidR="006615E1" w:rsidRPr="006615E1" w:rsidRDefault="006615E1" w:rsidP="003740DA">
            <w:pPr>
              <w:pStyle w:val="ListParagraph"/>
              <w:numPr>
                <w:ilvl w:val="0"/>
                <w:numId w:val="4"/>
              </w:numPr>
              <w:spacing w:after="0" w:line="240" w:lineRule="auto"/>
              <w:rPr>
                <w:rFonts w:cs="Traditional Arabic"/>
                <w:sz w:val="24"/>
                <w:szCs w:val="24"/>
                <w:rtl/>
              </w:rPr>
            </w:pPr>
          </w:p>
        </w:tc>
        <w:tc>
          <w:tcPr>
            <w:tcW w:w="1862" w:type="dxa"/>
            <w:shd w:val="clear" w:color="auto" w:fill="auto"/>
            <w:vAlign w:val="center"/>
          </w:tcPr>
          <w:p w14:paraId="55A595A6" w14:textId="77777777" w:rsidR="006615E1" w:rsidRPr="006615E1" w:rsidRDefault="006615E1" w:rsidP="003D2295">
            <w:pPr>
              <w:jc w:val="center"/>
              <w:rPr>
                <w:rFonts w:cs="Traditional Arabic"/>
                <w:sz w:val="24"/>
                <w:szCs w:val="24"/>
                <w:rtl/>
                <w:lang w:bidi="ar-JO"/>
              </w:rPr>
            </w:pPr>
            <w:r w:rsidRPr="006615E1">
              <w:rPr>
                <w:rFonts w:cs="Traditional Arabic"/>
                <w:sz w:val="24"/>
                <w:szCs w:val="24"/>
                <w:rtl/>
                <w:lang w:bidi="ar-JO"/>
              </w:rPr>
              <w:t>اسامة منير نعيم</w:t>
            </w:r>
          </w:p>
        </w:tc>
        <w:tc>
          <w:tcPr>
            <w:tcW w:w="4628" w:type="dxa"/>
            <w:shd w:val="clear" w:color="auto" w:fill="auto"/>
            <w:vAlign w:val="center"/>
          </w:tcPr>
          <w:p w14:paraId="4C6AEFE6" w14:textId="77777777" w:rsidR="006615E1" w:rsidRPr="006615E1" w:rsidRDefault="006615E1" w:rsidP="003D2295">
            <w:pPr>
              <w:jc w:val="center"/>
              <w:rPr>
                <w:rFonts w:cs="Traditional Arabic"/>
                <w:sz w:val="24"/>
                <w:szCs w:val="24"/>
                <w:lang w:bidi="ar-JO"/>
              </w:rPr>
            </w:pPr>
            <w:proofErr w:type="gramStart"/>
            <w:r w:rsidRPr="006615E1">
              <w:rPr>
                <w:rFonts w:cs="Traditional Arabic"/>
                <w:sz w:val="24"/>
                <w:szCs w:val="24"/>
              </w:rPr>
              <w:t>University  of</w:t>
            </w:r>
            <w:proofErr w:type="gramEnd"/>
            <w:r w:rsidRPr="006615E1">
              <w:rPr>
                <w:rFonts w:cs="Traditional Arabic"/>
                <w:sz w:val="24"/>
                <w:szCs w:val="24"/>
              </w:rPr>
              <w:t xml:space="preserve"> Manchester-UK</w:t>
            </w:r>
          </w:p>
        </w:tc>
        <w:tc>
          <w:tcPr>
            <w:tcW w:w="3240" w:type="dxa"/>
            <w:shd w:val="clear" w:color="auto" w:fill="auto"/>
            <w:vAlign w:val="center"/>
          </w:tcPr>
          <w:p w14:paraId="3D82284A" w14:textId="77777777" w:rsidR="006615E1" w:rsidRPr="006615E1" w:rsidRDefault="006615E1" w:rsidP="003D2295">
            <w:pPr>
              <w:jc w:val="center"/>
              <w:rPr>
                <w:rFonts w:cs="Traditional Arabic"/>
                <w:sz w:val="24"/>
                <w:szCs w:val="24"/>
                <w:rtl/>
              </w:rPr>
            </w:pPr>
            <w:r w:rsidRPr="006615E1">
              <w:rPr>
                <w:rFonts w:cs="Traditional Arabic"/>
                <w:sz w:val="24"/>
                <w:szCs w:val="24"/>
                <w:rtl/>
                <w:lang w:bidi="ar-JO"/>
              </w:rPr>
              <w:t>دكتوراه تصميم داخلي</w:t>
            </w:r>
          </w:p>
        </w:tc>
        <w:tc>
          <w:tcPr>
            <w:tcW w:w="2070" w:type="dxa"/>
            <w:shd w:val="clear" w:color="auto" w:fill="auto"/>
            <w:vAlign w:val="center"/>
          </w:tcPr>
          <w:p w14:paraId="455081A3" w14:textId="77777777" w:rsidR="006615E1" w:rsidRPr="006615E1" w:rsidRDefault="006615E1" w:rsidP="003D2295">
            <w:pPr>
              <w:jc w:val="center"/>
              <w:rPr>
                <w:rFonts w:cs="Traditional Arabic"/>
                <w:sz w:val="24"/>
                <w:szCs w:val="24"/>
                <w:lang w:bidi="ar-JO"/>
              </w:rPr>
            </w:pPr>
            <w:r w:rsidRPr="006615E1">
              <w:rPr>
                <w:rFonts w:cs="Traditional Arabic"/>
                <w:sz w:val="24"/>
                <w:szCs w:val="24"/>
                <w:lang w:bidi="ar-JO"/>
              </w:rPr>
              <w:t>2017</w:t>
            </w:r>
          </w:p>
        </w:tc>
        <w:tc>
          <w:tcPr>
            <w:tcW w:w="2246" w:type="dxa"/>
            <w:shd w:val="clear" w:color="auto" w:fill="auto"/>
            <w:vAlign w:val="center"/>
          </w:tcPr>
          <w:p w14:paraId="3C8A337D" w14:textId="77777777" w:rsidR="006615E1" w:rsidRPr="006615E1" w:rsidRDefault="006615E1" w:rsidP="003D2295">
            <w:pPr>
              <w:jc w:val="center"/>
              <w:rPr>
                <w:rFonts w:cs="Traditional Arabic"/>
                <w:color w:val="000000"/>
                <w:sz w:val="24"/>
                <w:szCs w:val="24"/>
                <w:lang w:bidi="ar-JO"/>
              </w:rPr>
            </w:pPr>
            <w:r w:rsidRPr="006615E1">
              <w:rPr>
                <w:rFonts w:cs="Traditional Arabic"/>
                <w:sz w:val="24"/>
                <w:szCs w:val="24"/>
                <w:lang w:bidi="ar-JO"/>
              </w:rPr>
              <w:t>2024</w:t>
            </w:r>
          </w:p>
        </w:tc>
      </w:tr>
      <w:tr w:rsidR="006615E1" w:rsidRPr="006615E1" w14:paraId="68427BC8" w14:textId="77777777" w:rsidTr="00631FD3">
        <w:tc>
          <w:tcPr>
            <w:tcW w:w="591" w:type="dxa"/>
            <w:shd w:val="clear" w:color="auto" w:fill="auto"/>
            <w:vAlign w:val="center"/>
          </w:tcPr>
          <w:p w14:paraId="44046758" w14:textId="77777777" w:rsidR="006615E1" w:rsidRPr="006615E1" w:rsidRDefault="006615E1" w:rsidP="003740DA">
            <w:pPr>
              <w:pStyle w:val="ListParagraph"/>
              <w:numPr>
                <w:ilvl w:val="0"/>
                <w:numId w:val="4"/>
              </w:numPr>
              <w:spacing w:after="0" w:line="240" w:lineRule="auto"/>
              <w:rPr>
                <w:rFonts w:cs="Traditional Arabic"/>
                <w:sz w:val="24"/>
                <w:szCs w:val="24"/>
                <w:rtl/>
              </w:rPr>
            </w:pPr>
          </w:p>
        </w:tc>
        <w:tc>
          <w:tcPr>
            <w:tcW w:w="1862" w:type="dxa"/>
            <w:shd w:val="clear" w:color="auto" w:fill="auto"/>
            <w:vAlign w:val="center"/>
          </w:tcPr>
          <w:p w14:paraId="77FD69A4" w14:textId="77777777" w:rsidR="006615E1" w:rsidRPr="006615E1" w:rsidRDefault="006615E1" w:rsidP="003D2295">
            <w:pPr>
              <w:jc w:val="center"/>
              <w:rPr>
                <w:rFonts w:cs="Traditional Arabic"/>
                <w:sz w:val="24"/>
                <w:szCs w:val="24"/>
                <w:rtl/>
                <w:lang w:bidi="ar-JO"/>
              </w:rPr>
            </w:pPr>
            <w:r w:rsidRPr="006615E1">
              <w:rPr>
                <w:rFonts w:cs="Traditional Arabic"/>
                <w:sz w:val="24"/>
                <w:szCs w:val="24"/>
                <w:rtl/>
                <w:lang w:bidi="ar-JO"/>
              </w:rPr>
              <w:t>سلام مرعي</w:t>
            </w:r>
          </w:p>
        </w:tc>
        <w:tc>
          <w:tcPr>
            <w:tcW w:w="4628" w:type="dxa"/>
            <w:shd w:val="clear" w:color="auto" w:fill="auto"/>
            <w:vAlign w:val="center"/>
          </w:tcPr>
          <w:p w14:paraId="4FCAAE24" w14:textId="77777777" w:rsidR="006615E1" w:rsidRPr="006615E1" w:rsidRDefault="006615E1" w:rsidP="003D2295">
            <w:pPr>
              <w:jc w:val="center"/>
              <w:rPr>
                <w:rFonts w:cs="Traditional Arabic"/>
                <w:sz w:val="24"/>
                <w:szCs w:val="24"/>
                <w:lang w:bidi="ar-JO"/>
              </w:rPr>
            </w:pPr>
            <w:r w:rsidRPr="006615E1">
              <w:rPr>
                <w:rFonts w:cs="Traditional Arabic"/>
                <w:color w:val="000000"/>
                <w:sz w:val="24"/>
                <w:szCs w:val="24"/>
              </w:rPr>
              <w:t>University of Edinburgh</w:t>
            </w:r>
          </w:p>
        </w:tc>
        <w:tc>
          <w:tcPr>
            <w:tcW w:w="3240" w:type="dxa"/>
            <w:shd w:val="clear" w:color="auto" w:fill="auto"/>
            <w:vAlign w:val="center"/>
          </w:tcPr>
          <w:p w14:paraId="2D8774C5" w14:textId="77777777" w:rsidR="006615E1" w:rsidRPr="006615E1" w:rsidRDefault="006615E1" w:rsidP="003D2295">
            <w:pPr>
              <w:jc w:val="center"/>
              <w:rPr>
                <w:rFonts w:cs="Traditional Arabic"/>
                <w:sz w:val="24"/>
                <w:szCs w:val="24"/>
                <w:rtl/>
              </w:rPr>
            </w:pPr>
            <w:r w:rsidRPr="006615E1">
              <w:rPr>
                <w:rFonts w:cs="Traditional Arabic"/>
                <w:sz w:val="24"/>
                <w:szCs w:val="24"/>
                <w:rtl/>
              </w:rPr>
              <w:t xml:space="preserve">ماجستير ودكتوراه </w:t>
            </w:r>
            <w:r w:rsidRPr="006615E1">
              <w:rPr>
                <w:rFonts w:cs="Traditional Arabic"/>
                <w:sz w:val="24"/>
                <w:szCs w:val="24"/>
              </w:rPr>
              <w:t>Landscape Design</w:t>
            </w:r>
          </w:p>
        </w:tc>
        <w:tc>
          <w:tcPr>
            <w:tcW w:w="2070" w:type="dxa"/>
            <w:shd w:val="clear" w:color="auto" w:fill="auto"/>
            <w:vAlign w:val="center"/>
          </w:tcPr>
          <w:p w14:paraId="40976D4D" w14:textId="77777777" w:rsidR="006615E1" w:rsidRPr="006615E1" w:rsidRDefault="006615E1" w:rsidP="003D2295">
            <w:pPr>
              <w:jc w:val="center"/>
              <w:rPr>
                <w:rFonts w:cs="Traditional Arabic"/>
                <w:sz w:val="24"/>
                <w:szCs w:val="24"/>
                <w:lang w:bidi="ar-JO"/>
              </w:rPr>
            </w:pPr>
            <w:r w:rsidRPr="006615E1">
              <w:rPr>
                <w:rFonts w:cs="Traditional Arabic"/>
                <w:sz w:val="24"/>
                <w:szCs w:val="24"/>
                <w:lang w:bidi="ar-JO"/>
              </w:rPr>
              <w:t>2017</w:t>
            </w:r>
          </w:p>
        </w:tc>
        <w:tc>
          <w:tcPr>
            <w:tcW w:w="2246" w:type="dxa"/>
            <w:shd w:val="clear" w:color="auto" w:fill="auto"/>
            <w:vAlign w:val="center"/>
          </w:tcPr>
          <w:p w14:paraId="0C49049C" w14:textId="77777777" w:rsidR="006615E1" w:rsidRPr="006615E1" w:rsidRDefault="006615E1" w:rsidP="003D2295">
            <w:pPr>
              <w:jc w:val="center"/>
              <w:rPr>
                <w:rFonts w:cs="Traditional Arabic"/>
                <w:color w:val="000000"/>
                <w:sz w:val="24"/>
                <w:szCs w:val="24"/>
                <w:lang w:bidi="ar-JO"/>
              </w:rPr>
            </w:pPr>
            <w:r w:rsidRPr="006615E1">
              <w:rPr>
                <w:rFonts w:cs="Traditional Arabic"/>
                <w:sz w:val="24"/>
                <w:szCs w:val="24"/>
                <w:lang w:bidi="ar-JO"/>
              </w:rPr>
              <w:t>2024</w:t>
            </w:r>
          </w:p>
        </w:tc>
      </w:tr>
      <w:tr w:rsidR="006615E1" w:rsidRPr="006615E1" w14:paraId="374E9E36" w14:textId="77777777" w:rsidTr="00631FD3">
        <w:tc>
          <w:tcPr>
            <w:tcW w:w="591" w:type="dxa"/>
            <w:shd w:val="clear" w:color="auto" w:fill="auto"/>
            <w:vAlign w:val="center"/>
          </w:tcPr>
          <w:p w14:paraId="5993A0D0" w14:textId="77777777" w:rsidR="006615E1" w:rsidRPr="006615E1" w:rsidRDefault="006615E1" w:rsidP="003740DA">
            <w:pPr>
              <w:pStyle w:val="ListParagraph"/>
              <w:numPr>
                <w:ilvl w:val="0"/>
                <w:numId w:val="4"/>
              </w:numPr>
              <w:spacing w:after="0" w:line="240" w:lineRule="auto"/>
              <w:rPr>
                <w:rFonts w:cs="Traditional Arabic"/>
                <w:sz w:val="24"/>
                <w:szCs w:val="24"/>
                <w:rtl/>
              </w:rPr>
            </w:pPr>
          </w:p>
        </w:tc>
        <w:tc>
          <w:tcPr>
            <w:tcW w:w="1862" w:type="dxa"/>
            <w:shd w:val="clear" w:color="auto" w:fill="auto"/>
            <w:vAlign w:val="center"/>
          </w:tcPr>
          <w:p w14:paraId="0F8D40C1" w14:textId="77777777" w:rsidR="006615E1" w:rsidRPr="006615E1" w:rsidRDefault="006615E1" w:rsidP="003D2295">
            <w:pPr>
              <w:jc w:val="center"/>
              <w:rPr>
                <w:rFonts w:cs="Traditional Arabic"/>
                <w:sz w:val="24"/>
                <w:szCs w:val="24"/>
                <w:rtl/>
                <w:lang w:bidi="ar-JO"/>
              </w:rPr>
            </w:pPr>
            <w:r w:rsidRPr="006615E1">
              <w:rPr>
                <w:rFonts w:cs="Traditional Arabic"/>
                <w:color w:val="000000"/>
                <w:sz w:val="24"/>
                <w:szCs w:val="24"/>
                <w:rtl/>
                <w:lang w:bidi="ar-JO"/>
              </w:rPr>
              <w:t xml:space="preserve">دانية </w:t>
            </w:r>
            <w:proofErr w:type="gramStart"/>
            <w:r w:rsidRPr="006615E1">
              <w:rPr>
                <w:rFonts w:cs="Traditional Arabic"/>
                <w:color w:val="000000"/>
                <w:sz w:val="24"/>
                <w:szCs w:val="24"/>
                <w:rtl/>
                <w:lang w:bidi="ar-JO"/>
              </w:rPr>
              <w:t>الحياري</w:t>
            </w:r>
            <w:proofErr w:type="gramEnd"/>
          </w:p>
        </w:tc>
        <w:tc>
          <w:tcPr>
            <w:tcW w:w="4628" w:type="dxa"/>
            <w:shd w:val="clear" w:color="auto" w:fill="auto"/>
            <w:vAlign w:val="center"/>
          </w:tcPr>
          <w:p w14:paraId="38F9E2E3" w14:textId="77777777" w:rsidR="006615E1" w:rsidRPr="006615E1" w:rsidRDefault="006615E1" w:rsidP="003D2295">
            <w:pPr>
              <w:jc w:val="center"/>
              <w:rPr>
                <w:rFonts w:cs="Traditional Arabic"/>
                <w:sz w:val="24"/>
                <w:szCs w:val="24"/>
                <w:lang w:bidi="ar-JO"/>
              </w:rPr>
            </w:pPr>
            <w:r w:rsidRPr="006615E1">
              <w:rPr>
                <w:rFonts w:cs="Traditional Arabic"/>
                <w:sz w:val="24"/>
                <w:szCs w:val="24"/>
              </w:rPr>
              <w:t>University of Bradford – UK</w:t>
            </w:r>
          </w:p>
        </w:tc>
        <w:tc>
          <w:tcPr>
            <w:tcW w:w="3240" w:type="dxa"/>
            <w:shd w:val="clear" w:color="auto" w:fill="auto"/>
            <w:vAlign w:val="center"/>
          </w:tcPr>
          <w:p w14:paraId="6581EFD6" w14:textId="77777777" w:rsidR="006615E1" w:rsidRPr="006615E1" w:rsidRDefault="006615E1" w:rsidP="003D2295">
            <w:pPr>
              <w:jc w:val="center"/>
              <w:rPr>
                <w:rFonts w:cs="Traditional Arabic"/>
                <w:sz w:val="24"/>
                <w:szCs w:val="24"/>
                <w:rtl/>
              </w:rPr>
            </w:pPr>
            <w:r w:rsidRPr="006615E1">
              <w:rPr>
                <w:rFonts w:cs="Traditional Arabic"/>
                <w:sz w:val="24"/>
                <w:szCs w:val="24"/>
                <w:rtl/>
                <w:lang w:bidi="ar-JO"/>
              </w:rPr>
              <w:t>دكتوراه صيدلة</w:t>
            </w:r>
          </w:p>
        </w:tc>
        <w:tc>
          <w:tcPr>
            <w:tcW w:w="2070" w:type="dxa"/>
            <w:shd w:val="clear" w:color="auto" w:fill="auto"/>
            <w:vAlign w:val="center"/>
          </w:tcPr>
          <w:p w14:paraId="44DAC89F" w14:textId="77777777" w:rsidR="006615E1" w:rsidRPr="006615E1" w:rsidRDefault="006615E1" w:rsidP="003D2295">
            <w:pPr>
              <w:jc w:val="center"/>
              <w:rPr>
                <w:rFonts w:cs="Traditional Arabic"/>
                <w:sz w:val="24"/>
                <w:szCs w:val="24"/>
                <w:lang w:bidi="ar-JO"/>
              </w:rPr>
            </w:pPr>
            <w:r w:rsidRPr="006615E1">
              <w:rPr>
                <w:rFonts w:cs="Traditional Arabic"/>
                <w:sz w:val="24"/>
                <w:szCs w:val="24"/>
                <w:rtl/>
                <w:lang w:bidi="ar-JO"/>
              </w:rPr>
              <w:t>2019</w:t>
            </w:r>
          </w:p>
        </w:tc>
        <w:tc>
          <w:tcPr>
            <w:tcW w:w="2246" w:type="dxa"/>
            <w:shd w:val="clear" w:color="auto" w:fill="auto"/>
            <w:vAlign w:val="center"/>
          </w:tcPr>
          <w:p w14:paraId="184F5A79" w14:textId="77777777" w:rsidR="006615E1" w:rsidRPr="006615E1" w:rsidRDefault="006615E1" w:rsidP="003D2295">
            <w:pPr>
              <w:jc w:val="center"/>
              <w:rPr>
                <w:rFonts w:cs="Traditional Arabic"/>
                <w:color w:val="000000"/>
                <w:sz w:val="24"/>
                <w:szCs w:val="24"/>
                <w:lang w:bidi="ar-JO"/>
              </w:rPr>
            </w:pPr>
            <w:r w:rsidRPr="006615E1">
              <w:rPr>
                <w:rFonts w:cs="Traditional Arabic"/>
                <w:sz w:val="24"/>
                <w:szCs w:val="24"/>
                <w:rtl/>
                <w:lang w:bidi="ar-JO"/>
              </w:rPr>
              <w:t>2023</w:t>
            </w:r>
          </w:p>
        </w:tc>
      </w:tr>
      <w:tr w:rsidR="006615E1" w:rsidRPr="006615E1" w14:paraId="4049E336" w14:textId="77777777" w:rsidTr="00631FD3">
        <w:tc>
          <w:tcPr>
            <w:tcW w:w="591" w:type="dxa"/>
            <w:shd w:val="clear" w:color="auto" w:fill="auto"/>
            <w:vAlign w:val="center"/>
          </w:tcPr>
          <w:p w14:paraId="5E1857AE" w14:textId="77777777" w:rsidR="006615E1" w:rsidRPr="006615E1" w:rsidRDefault="006615E1" w:rsidP="003740DA">
            <w:pPr>
              <w:pStyle w:val="ListParagraph"/>
              <w:numPr>
                <w:ilvl w:val="0"/>
                <w:numId w:val="4"/>
              </w:numPr>
              <w:spacing w:after="0" w:line="240" w:lineRule="auto"/>
              <w:rPr>
                <w:rFonts w:cs="Traditional Arabic"/>
                <w:sz w:val="24"/>
                <w:szCs w:val="24"/>
                <w:rtl/>
              </w:rPr>
            </w:pPr>
          </w:p>
        </w:tc>
        <w:tc>
          <w:tcPr>
            <w:tcW w:w="1862" w:type="dxa"/>
            <w:shd w:val="clear" w:color="auto" w:fill="auto"/>
            <w:vAlign w:val="center"/>
          </w:tcPr>
          <w:p w14:paraId="66E894C9" w14:textId="77777777" w:rsidR="006615E1" w:rsidRPr="006615E1" w:rsidRDefault="006615E1" w:rsidP="003D2295">
            <w:pPr>
              <w:jc w:val="center"/>
              <w:rPr>
                <w:rFonts w:cs="Traditional Arabic"/>
                <w:sz w:val="24"/>
                <w:szCs w:val="24"/>
                <w:rtl/>
                <w:lang w:bidi="ar-JO"/>
              </w:rPr>
            </w:pPr>
            <w:r w:rsidRPr="006615E1">
              <w:rPr>
                <w:rFonts w:cs="Traditional Arabic"/>
                <w:color w:val="000000"/>
                <w:sz w:val="24"/>
                <w:szCs w:val="24"/>
                <w:rtl/>
                <w:lang w:bidi="ar-JO"/>
              </w:rPr>
              <w:t>الاء القطيشات</w:t>
            </w:r>
          </w:p>
        </w:tc>
        <w:tc>
          <w:tcPr>
            <w:tcW w:w="4628" w:type="dxa"/>
            <w:shd w:val="clear" w:color="auto" w:fill="auto"/>
            <w:vAlign w:val="center"/>
          </w:tcPr>
          <w:p w14:paraId="03A0D66A" w14:textId="77777777" w:rsidR="006615E1" w:rsidRPr="006615E1" w:rsidRDefault="006615E1" w:rsidP="003D2295">
            <w:pPr>
              <w:jc w:val="center"/>
              <w:rPr>
                <w:rFonts w:cs="Traditional Arabic"/>
                <w:sz w:val="24"/>
                <w:szCs w:val="24"/>
                <w:lang w:bidi="ar-JO"/>
              </w:rPr>
            </w:pPr>
            <w:r w:rsidRPr="006615E1">
              <w:rPr>
                <w:rFonts w:cs="Traditional Arabic"/>
                <w:sz w:val="24"/>
                <w:szCs w:val="24"/>
              </w:rPr>
              <w:t>University of Portsmouth – UK</w:t>
            </w:r>
          </w:p>
        </w:tc>
        <w:tc>
          <w:tcPr>
            <w:tcW w:w="3240" w:type="dxa"/>
            <w:shd w:val="clear" w:color="auto" w:fill="auto"/>
            <w:vAlign w:val="center"/>
          </w:tcPr>
          <w:p w14:paraId="4C4E497E" w14:textId="77777777" w:rsidR="006615E1" w:rsidRPr="006615E1" w:rsidRDefault="006615E1" w:rsidP="003D2295">
            <w:pPr>
              <w:jc w:val="center"/>
              <w:rPr>
                <w:rFonts w:cs="Traditional Arabic"/>
                <w:sz w:val="24"/>
                <w:szCs w:val="24"/>
                <w:rtl/>
              </w:rPr>
            </w:pPr>
            <w:r w:rsidRPr="006615E1">
              <w:rPr>
                <w:rFonts w:cs="Traditional Arabic"/>
                <w:sz w:val="24"/>
                <w:szCs w:val="24"/>
                <w:rtl/>
                <w:lang w:bidi="ar-JO"/>
              </w:rPr>
              <w:t>دكتوراه لغة انجليزية –</w:t>
            </w:r>
            <w:r w:rsidRPr="006615E1">
              <w:rPr>
                <w:rFonts w:cs="Traditional Arabic"/>
                <w:sz w:val="24"/>
                <w:szCs w:val="24"/>
                <w:lang w:bidi="ar-JO"/>
              </w:rPr>
              <w:t>Linguistic</w:t>
            </w:r>
          </w:p>
        </w:tc>
        <w:tc>
          <w:tcPr>
            <w:tcW w:w="2070" w:type="dxa"/>
            <w:shd w:val="clear" w:color="auto" w:fill="auto"/>
            <w:vAlign w:val="center"/>
          </w:tcPr>
          <w:p w14:paraId="72664E52" w14:textId="77777777" w:rsidR="006615E1" w:rsidRPr="006615E1" w:rsidRDefault="006615E1" w:rsidP="003D2295">
            <w:pPr>
              <w:jc w:val="center"/>
              <w:rPr>
                <w:rFonts w:cs="Traditional Arabic"/>
                <w:sz w:val="24"/>
                <w:szCs w:val="24"/>
                <w:lang w:bidi="ar-JO"/>
              </w:rPr>
            </w:pPr>
            <w:r w:rsidRPr="006615E1">
              <w:rPr>
                <w:rFonts w:cs="Traditional Arabic"/>
                <w:sz w:val="24"/>
                <w:szCs w:val="24"/>
                <w:lang w:bidi="ar-JO"/>
              </w:rPr>
              <w:t>2020</w:t>
            </w:r>
          </w:p>
        </w:tc>
        <w:tc>
          <w:tcPr>
            <w:tcW w:w="2246" w:type="dxa"/>
            <w:shd w:val="clear" w:color="auto" w:fill="auto"/>
            <w:vAlign w:val="center"/>
          </w:tcPr>
          <w:p w14:paraId="59D7A10A" w14:textId="77777777" w:rsidR="006615E1" w:rsidRPr="006615E1" w:rsidRDefault="006615E1" w:rsidP="003D2295">
            <w:pPr>
              <w:jc w:val="center"/>
              <w:rPr>
                <w:rFonts w:cs="Traditional Arabic"/>
                <w:color w:val="000000"/>
                <w:sz w:val="24"/>
                <w:szCs w:val="24"/>
                <w:lang w:bidi="ar-JO"/>
              </w:rPr>
            </w:pPr>
            <w:r w:rsidRPr="006615E1">
              <w:rPr>
                <w:rFonts w:cs="Traditional Arabic"/>
                <w:sz w:val="24"/>
                <w:szCs w:val="24"/>
                <w:rtl/>
                <w:lang w:bidi="ar-JO"/>
              </w:rPr>
              <w:t>2023</w:t>
            </w:r>
          </w:p>
        </w:tc>
      </w:tr>
      <w:tr w:rsidR="006615E1" w:rsidRPr="006615E1" w14:paraId="690418D4" w14:textId="77777777" w:rsidTr="00631FD3">
        <w:tc>
          <w:tcPr>
            <w:tcW w:w="591" w:type="dxa"/>
            <w:shd w:val="clear" w:color="auto" w:fill="auto"/>
            <w:vAlign w:val="center"/>
          </w:tcPr>
          <w:p w14:paraId="6D9E5BA4" w14:textId="77777777" w:rsidR="006615E1" w:rsidRPr="006615E1" w:rsidRDefault="006615E1" w:rsidP="003740DA">
            <w:pPr>
              <w:pStyle w:val="ListParagraph"/>
              <w:numPr>
                <w:ilvl w:val="0"/>
                <w:numId w:val="4"/>
              </w:numPr>
              <w:spacing w:after="0" w:line="240" w:lineRule="auto"/>
              <w:rPr>
                <w:rFonts w:cs="Traditional Arabic"/>
                <w:sz w:val="24"/>
                <w:szCs w:val="24"/>
                <w:rtl/>
              </w:rPr>
            </w:pPr>
          </w:p>
        </w:tc>
        <w:tc>
          <w:tcPr>
            <w:tcW w:w="1862" w:type="dxa"/>
            <w:shd w:val="clear" w:color="auto" w:fill="auto"/>
            <w:vAlign w:val="center"/>
          </w:tcPr>
          <w:p w14:paraId="6F2E984A" w14:textId="77777777" w:rsidR="006615E1" w:rsidRPr="006615E1" w:rsidRDefault="006615E1" w:rsidP="003D2295">
            <w:pPr>
              <w:jc w:val="center"/>
              <w:rPr>
                <w:rFonts w:cs="Traditional Arabic"/>
                <w:sz w:val="24"/>
                <w:szCs w:val="24"/>
                <w:rtl/>
                <w:lang w:bidi="ar-JO"/>
              </w:rPr>
            </w:pPr>
            <w:r w:rsidRPr="006615E1">
              <w:rPr>
                <w:rFonts w:cs="Traditional Arabic"/>
                <w:color w:val="000000"/>
                <w:sz w:val="24"/>
                <w:szCs w:val="24"/>
                <w:rtl/>
                <w:lang w:bidi="ar-JO"/>
              </w:rPr>
              <w:t>نادين فياض</w:t>
            </w:r>
          </w:p>
        </w:tc>
        <w:tc>
          <w:tcPr>
            <w:tcW w:w="4628" w:type="dxa"/>
            <w:shd w:val="clear" w:color="auto" w:fill="auto"/>
            <w:vAlign w:val="center"/>
          </w:tcPr>
          <w:p w14:paraId="69953682" w14:textId="77777777" w:rsidR="006615E1" w:rsidRPr="006615E1" w:rsidRDefault="006615E1" w:rsidP="003D2295">
            <w:pPr>
              <w:jc w:val="center"/>
              <w:rPr>
                <w:rFonts w:cs="Traditional Arabic"/>
                <w:sz w:val="24"/>
                <w:szCs w:val="24"/>
                <w:lang w:bidi="ar-JO"/>
              </w:rPr>
            </w:pPr>
            <w:r w:rsidRPr="006615E1">
              <w:rPr>
                <w:rFonts w:cs="Traditional Arabic"/>
                <w:sz w:val="24"/>
                <w:szCs w:val="24"/>
              </w:rPr>
              <w:t xml:space="preserve">Brunel </w:t>
            </w:r>
            <w:proofErr w:type="gramStart"/>
            <w:r w:rsidRPr="006615E1">
              <w:rPr>
                <w:rFonts w:cs="Traditional Arabic"/>
                <w:sz w:val="24"/>
                <w:szCs w:val="24"/>
              </w:rPr>
              <w:t>University  -</w:t>
            </w:r>
            <w:proofErr w:type="gramEnd"/>
            <w:r w:rsidRPr="006615E1">
              <w:rPr>
                <w:rFonts w:cs="Traditional Arabic"/>
                <w:sz w:val="24"/>
                <w:szCs w:val="24"/>
              </w:rPr>
              <w:t>UK</w:t>
            </w:r>
          </w:p>
        </w:tc>
        <w:tc>
          <w:tcPr>
            <w:tcW w:w="3240" w:type="dxa"/>
            <w:shd w:val="clear" w:color="auto" w:fill="auto"/>
            <w:vAlign w:val="center"/>
          </w:tcPr>
          <w:p w14:paraId="1C58FB29" w14:textId="77777777" w:rsidR="006615E1" w:rsidRPr="006615E1" w:rsidRDefault="006615E1" w:rsidP="003D2295">
            <w:pPr>
              <w:jc w:val="center"/>
              <w:rPr>
                <w:rFonts w:cs="Traditional Arabic"/>
                <w:sz w:val="24"/>
                <w:szCs w:val="24"/>
                <w:rtl/>
              </w:rPr>
            </w:pPr>
            <w:r w:rsidRPr="006615E1">
              <w:rPr>
                <w:rFonts w:cs="Traditional Arabic"/>
                <w:sz w:val="24"/>
                <w:szCs w:val="24"/>
                <w:rtl/>
                <w:lang w:bidi="ar-JO"/>
              </w:rPr>
              <w:t>دكتوراه تصميم داخلي</w:t>
            </w:r>
          </w:p>
        </w:tc>
        <w:tc>
          <w:tcPr>
            <w:tcW w:w="2070" w:type="dxa"/>
            <w:shd w:val="clear" w:color="auto" w:fill="auto"/>
            <w:vAlign w:val="center"/>
          </w:tcPr>
          <w:p w14:paraId="1CA816E2" w14:textId="77777777" w:rsidR="006615E1" w:rsidRPr="006615E1" w:rsidRDefault="006615E1" w:rsidP="003D2295">
            <w:pPr>
              <w:jc w:val="center"/>
              <w:rPr>
                <w:rFonts w:cs="Traditional Arabic"/>
                <w:sz w:val="24"/>
                <w:szCs w:val="24"/>
                <w:lang w:bidi="ar-JO"/>
              </w:rPr>
            </w:pPr>
            <w:r w:rsidRPr="006615E1">
              <w:rPr>
                <w:rFonts w:cs="Traditional Arabic"/>
                <w:sz w:val="24"/>
                <w:szCs w:val="24"/>
                <w:lang w:bidi="ar-JO"/>
              </w:rPr>
              <w:t>2020</w:t>
            </w:r>
          </w:p>
        </w:tc>
        <w:tc>
          <w:tcPr>
            <w:tcW w:w="2246" w:type="dxa"/>
            <w:shd w:val="clear" w:color="auto" w:fill="auto"/>
            <w:vAlign w:val="center"/>
          </w:tcPr>
          <w:p w14:paraId="77829E69" w14:textId="77777777" w:rsidR="006615E1" w:rsidRPr="006615E1" w:rsidRDefault="006615E1" w:rsidP="003D2295">
            <w:pPr>
              <w:jc w:val="center"/>
              <w:rPr>
                <w:rFonts w:cs="Traditional Arabic"/>
                <w:color w:val="000000"/>
                <w:sz w:val="24"/>
                <w:szCs w:val="24"/>
                <w:lang w:bidi="ar-JO"/>
              </w:rPr>
            </w:pPr>
            <w:r w:rsidRPr="006615E1">
              <w:rPr>
                <w:rFonts w:cs="Traditional Arabic"/>
                <w:sz w:val="24"/>
                <w:szCs w:val="24"/>
                <w:lang w:bidi="ar-JO"/>
              </w:rPr>
              <w:t>2024</w:t>
            </w:r>
          </w:p>
        </w:tc>
      </w:tr>
      <w:tr w:rsidR="006615E1" w:rsidRPr="006615E1" w14:paraId="602C6690" w14:textId="77777777" w:rsidTr="00631FD3">
        <w:tc>
          <w:tcPr>
            <w:tcW w:w="591" w:type="dxa"/>
            <w:shd w:val="clear" w:color="auto" w:fill="auto"/>
            <w:vAlign w:val="center"/>
          </w:tcPr>
          <w:p w14:paraId="5D39726D" w14:textId="77777777" w:rsidR="006615E1" w:rsidRPr="006615E1" w:rsidRDefault="006615E1" w:rsidP="003740DA">
            <w:pPr>
              <w:pStyle w:val="ListParagraph"/>
              <w:numPr>
                <w:ilvl w:val="0"/>
                <w:numId w:val="4"/>
              </w:numPr>
              <w:spacing w:after="0" w:line="240" w:lineRule="auto"/>
              <w:rPr>
                <w:rFonts w:cs="Traditional Arabic"/>
                <w:sz w:val="24"/>
                <w:szCs w:val="24"/>
                <w:rtl/>
              </w:rPr>
            </w:pPr>
          </w:p>
        </w:tc>
        <w:tc>
          <w:tcPr>
            <w:tcW w:w="1862" w:type="dxa"/>
            <w:shd w:val="clear" w:color="auto" w:fill="auto"/>
            <w:vAlign w:val="center"/>
          </w:tcPr>
          <w:p w14:paraId="7FE7B1A3" w14:textId="77777777" w:rsidR="006615E1" w:rsidRPr="006615E1" w:rsidRDefault="006615E1" w:rsidP="003D2295">
            <w:pPr>
              <w:jc w:val="center"/>
              <w:rPr>
                <w:rFonts w:cs="Traditional Arabic"/>
                <w:sz w:val="24"/>
                <w:szCs w:val="24"/>
                <w:rtl/>
                <w:lang w:bidi="ar-JO"/>
              </w:rPr>
            </w:pPr>
            <w:r w:rsidRPr="006615E1">
              <w:rPr>
                <w:rFonts w:cs="Traditional Arabic"/>
                <w:color w:val="000000"/>
                <w:sz w:val="24"/>
                <w:szCs w:val="24"/>
                <w:rtl/>
                <w:lang w:bidi="ar-JO"/>
              </w:rPr>
              <w:t>فاديا ملحم</w:t>
            </w:r>
          </w:p>
        </w:tc>
        <w:tc>
          <w:tcPr>
            <w:tcW w:w="4628" w:type="dxa"/>
            <w:shd w:val="clear" w:color="auto" w:fill="auto"/>
            <w:vAlign w:val="center"/>
          </w:tcPr>
          <w:p w14:paraId="7696A596" w14:textId="77777777" w:rsidR="006615E1" w:rsidRPr="006615E1" w:rsidRDefault="006615E1" w:rsidP="003D2295">
            <w:pPr>
              <w:jc w:val="center"/>
              <w:rPr>
                <w:rFonts w:cs="Traditional Arabic"/>
                <w:sz w:val="24"/>
                <w:szCs w:val="24"/>
                <w:lang w:bidi="ar-JO"/>
              </w:rPr>
            </w:pPr>
            <w:r w:rsidRPr="006615E1">
              <w:rPr>
                <w:rFonts w:cs="Traditional Arabic"/>
                <w:sz w:val="24"/>
                <w:szCs w:val="24"/>
              </w:rPr>
              <w:t xml:space="preserve">North Carolina State </w:t>
            </w:r>
            <w:proofErr w:type="spellStart"/>
            <w:r w:rsidRPr="006615E1">
              <w:rPr>
                <w:rFonts w:cs="Traditional Arabic"/>
                <w:sz w:val="24"/>
                <w:szCs w:val="24"/>
              </w:rPr>
              <w:t>Universit</w:t>
            </w:r>
            <w:proofErr w:type="spellEnd"/>
            <w:r w:rsidRPr="006615E1">
              <w:rPr>
                <w:rFonts w:cs="Traditional Arabic"/>
                <w:sz w:val="24"/>
                <w:szCs w:val="24"/>
              </w:rPr>
              <w:t>- USA</w:t>
            </w:r>
          </w:p>
        </w:tc>
        <w:tc>
          <w:tcPr>
            <w:tcW w:w="3240" w:type="dxa"/>
            <w:shd w:val="clear" w:color="auto" w:fill="auto"/>
            <w:vAlign w:val="center"/>
          </w:tcPr>
          <w:p w14:paraId="0C5B5093" w14:textId="77777777" w:rsidR="006615E1" w:rsidRPr="006615E1" w:rsidRDefault="006615E1" w:rsidP="003D2295">
            <w:pPr>
              <w:jc w:val="center"/>
              <w:rPr>
                <w:rFonts w:cs="Traditional Arabic"/>
                <w:sz w:val="24"/>
                <w:szCs w:val="24"/>
                <w:rtl/>
              </w:rPr>
            </w:pPr>
            <w:r w:rsidRPr="006615E1">
              <w:rPr>
                <w:rFonts w:cs="Traditional Arabic"/>
                <w:sz w:val="24"/>
                <w:szCs w:val="24"/>
                <w:rtl/>
                <w:lang w:bidi="ar-JO"/>
              </w:rPr>
              <w:t>دكتوراه تغذية</w:t>
            </w:r>
          </w:p>
        </w:tc>
        <w:tc>
          <w:tcPr>
            <w:tcW w:w="2070" w:type="dxa"/>
            <w:shd w:val="clear" w:color="auto" w:fill="auto"/>
            <w:vAlign w:val="center"/>
          </w:tcPr>
          <w:p w14:paraId="262ECC3B" w14:textId="77777777" w:rsidR="006615E1" w:rsidRPr="006615E1" w:rsidRDefault="006615E1" w:rsidP="003D2295">
            <w:pPr>
              <w:jc w:val="center"/>
              <w:rPr>
                <w:rFonts w:cs="Traditional Arabic"/>
                <w:sz w:val="24"/>
                <w:szCs w:val="24"/>
                <w:lang w:bidi="ar-JO"/>
              </w:rPr>
            </w:pPr>
            <w:r w:rsidRPr="006615E1">
              <w:rPr>
                <w:rFonts w:cs="Traditional Arabic"/>
                <w:sz w:val="24"/>
                <w:szCs w:val="24"/>
                <w:rtl/>
                <w:lang w:bidi="ar-JO"/>
              </w:rPr>
              <w:t>2021</w:t>
            </w:r>
          </w:p>
        </w:tc>
        <w:tc>
          <w:tcPr>
            <w:tcW w:w="2246" w:type="dxa"/>
            <w:shd w:val="clear" w:color="auto" w:fill="auto"/>
            <w:vAlign w:val="center"/>
          </w:tcPr>
          <w:p w14:paraId="6C5DA914" w14:textId="77777777" w:rsidR="006615E1" w:rsidRPr="006615E1" w:rsidRDefault="006615E1" w:rsidP="003D2295">
            <w:pPr>
              <w:jc w:val="center"/>
              <w:rPr>
                <w:rFonts w:cs="Traditional Arabic"/>
                <w:color w:val="000000"/>
                <w:sz w:val="24"/>
                <w:szCs w:val="24"/>
                <w:lang w:bidi="ar-JO"/>
              </w:rPr>
            </w:pPr>
            <w:r w:rsidRPr="006615E1">
              <w:rPr>
                <w:rFonts w:cs="Traditional Arabic"/>
                <w:sz w:val="24"/>
                <w:szCs w:val="24"/>
                <w:rtl/>
                <w:lang w:bidi="ar-JO"/>
              </w:rPr>
              <w:t>2024</w:t>
            </w:r>
          </w:p>
        </w:tc>
      </w:tr>
      <w:tr w:rsidR="006615E1" w:rsidRPr="006615E1" w14:paraId="18AD6D75" w14:textId="77777777" w:rsidTr="00631FD3">
        <w:tc>
          <w:tcPr>
            <w:tcW w:w="591" w:type="dxa"/>
            <w:shd w:val="clear" w:color="auto" w:fill="auto"/>
            <w:vAlign w:val="center"/>
          </w:tcPr>
          <w:p w14:paraId="22679DB9" w14:textId="77777777" w:rsidR="006615E1" w:rsidRPr="006615E1" w:rsidRDefault="006615E1" w:rsidP="003740DA">
            <w:pPr>
              <w:pStyle w:val="ListParagraph"/>
              <w:numPr>
                <w:ilvl w:val="0"/>
                <w:numId w:val="4"/>
              </w:numPr>
              <w:spacing w:after="0" w:line="240" w:lineRule="auto"/>
              <w:rPr>
                <w:rFonts w:cs="Traditional Arabic"/>
                <w:sz w:val="24"/>
                <w:szCs w:val="24"/>
                <w:rtl/>
              </w:rPr>
            </w:pPr>
          </w:p>
        </w:tc>
        <w:tc>
          <w:tcPr>
            <w:tcW w:w="1862" w:type="dxa"/>
            <w:shd w:val="clear" w:color="auto" w:fill="auto"/>
            <w:vAlign w:val="center"/>
          </w:tcPr>
          <w:p w14:paraId="7C1A7BE6" w14:textId="77777777" w:rsidR="006615E1" w:rsidRPr="006615E1" w:rsidRDefault="006615E1" w:rsidP="003D2295">
            <w:pPr>
              <w:jc w:val="center"/>
              <w:rPr>
                <w:rFonts w:cs="Traditional Arabic"/>
                <w:sz w:val="24"/>
                <w:szCs w:val="24"/>
                <w:rtl/>
                <w:lang w:bidi="ar-JO"/>
              </w:rPr>
            </w:pPr>
            <w:r w:rsidRPr="006615E1">
              <w:rPr>
                <w:rFonts w:cs="Traditional Arabic"/>
                <w:color w:val="000000"/>
                <w:sz w:val="24"/>
                <w:szCs w:val="24"/>
                <w:rtl/>
                <w:lang w:bidi="ar-JO"/>
              </w:rPr>
              <w:t>لين أسعد</w:t>
            </w:r>
          </w:p>
        </w:tc>
        <w:tc>
          <w:tcPr>
            <w:tcW w:w="4628" w:type="dxa"/>
            <w:shd w:val="clear" w:color="auto" w:fill="auto"/>
            <w:vAlign w:val="center"/>
          </w:tcPr>
          <w:p w14:paraId="1F102184" w14:textId="77777777" w:rsidR="006615E1" w:rsidRPr="006615E1" w:rsidRDefault="006615E1" w:rsidP="003D2295">
            <w:pPr>
              <w:jc w:val="center"/>
              <w:rPr>
                <w:rFonts w:cs="Traditional Arabic"/>
                <w:sz w:val="24"/>
                <w:szCs w:val="24"/>
                <w:lang w:bidi="ar-JO"/>
              </w:rPr>
            </w:pPr>
            <w:r w:rsidRPr="006615E1">
              <w:rPr>
                <w:rFonts w:cs="Traditional Arabic"/>
                <w:sz w:val="24"/>
                <w:szCs w:val="24"/>
              </w:rPr>
              <w:t>Queens Belfast UK</w:t>
            </w:r>
          </w:p>
        </w:tc>
        <w:tc>
          <w:tcPr>
            <w:tcW w:w="3240" w:type="dxa"/>
            <w:shd w:val="clear" w:color="auto" w:fill="auto"/>
            <w:vAlign w:val="center"/>
          </w:tcPr>
          <w:p w14:paraId="48E27B47" w14:textId="77777777" w:rsidR="006615E1" w:rsidRPr="006615E1" w:rsidRDefault="006615E1" w:rsidP="003D2295">
            <w:pPr>
              <w:jc w:val="center"/>
              <w:rPr>
                <w:rFonts w:cs="Traditional Arabic"/>
                <w:sz w:val="24"/>
                <w:szCs w:val="24"/>
                <w:rtl/>
              </w:rPr>
            </w:pPr>
            <w:r w:rsidRPr="006615E1">
              <w:rPr>
                <w:rFonts w:cs="Traditional Arabic"/>
                <w:sz w:val="24"/>
                <w:szCs w:val="24"/>
                <w:rtl/>
                <w:lang w:bidi="ar-JO"/>
              </w:rPr>
              <w:t xml:space="preserve">دكتوراه </w:t>
            </w:r>
            <w:proofErr w:type="spellStart"/>
            <w:r w:rsidRPr="006615E1">
              <w:rPr>
                <w:rFonts w:cs="Traditional Arabic"/>
                <w:sz w:val="24"/>
                <w:szCs w:val="24"/>
                <w:rtl/>
                <w:lang w:bidi="ar-JO"/>
              </w:rPr>
              <w:t>صيدله</w:t>
            </w:r>
            <w:proofErr w:type="spellEnd"/>
          </w:p>
        </w:tc>
        <w:tc>
          <w:tcPr>
            <w:tcW w:w="2070" w:type="dxa"/>
            <w:shd w:val="clear" w:color="auto" w:fill="auto"/>
            <w:vAlign w:val="center"/>
          </w:tcPr>
          <w:p w14:paraId="33A020B8" w14:textId="77777777" w:rsidR="006615E1" w:rsidRPr="006615E1" w:rsidRDefault="006615E1" w:rsidP="003D2295">
            <w:pPr>
              <w:jc w:val="center"/>
              <w:rPr>
                <w:rFonts w:cs="Traditional Arabic"/>
                <w:sz w:val="24"/>
                <w:szCs w:val="24"/>
                <w:lang w:bidi="ar-JO"/>
              </w:rPr>
            </w:pPr>
            <w:r w:rsidRPr="006615E1">
              <w:rPr>
                <w:rFonts w:cs="Traditional Arabic"/>
                <w:sz w:val="24"/>
                <w:szCs w:val="24"/>
                <w:rtl/>
                <w:lang w:bidi="ar-JO"/>
              </w:rPr>
              <w:t>2021</w:t>
            </w:r>
          </w:p>
        </w:tc>
        <w:tc>
          <w:tcPr>
            <w:tcW w:w="2246" w:type="dxa"/>
            <w:shd w:val="clear" w:color="auto" w:fill="auto"/>
            <w:vAlign w:val="center"/>
          </w:tcPr>
          <w:p w14:paraId="21140917" w14:textId="77777777" w:rsidR="006615E1" w:rsidRPr="006615E1" w:rsidRDefault="006615E1" w:rsidP="003D2295">
            <w:pPr>
              <w:jc w:val="center"/>
              <w:rPr>
                <w:rFonts w:cs="Traditional Arabic"/>
                <w:color w:val="000000"/>
                <w:sz w:val="24"/>
                <w:szCs w:val="24"/>
                <w:lang w:bidi="ar-JO"/>
              </w:rPr>
            </w:pPr>
            <w:r w:rsidRPr="006615E1">
              <w:rPr>
                <w:rFonts w:cs="Traditional Arabic"/>
                <w:sz w:val="24"/>
                <w:szCs w:val="24"/>
                <w:rtl/>
                <w:lang w:bidi="ar-JO"/>
              </w:rPr>
              <w:t>2024</w:t>
            </w:r>
          </w:p>
        </w:tc>
      </w:tr>
      <w:tr w:rsidR="006615E1" w:rsidRPr="006615E1" w14:paraId="2EC65030" w14:textId="77777777" w:rsidTr="00631FD3">
        <w:tc>
          <w:tcPr>
            <w:tcW w:w="591" w:type="dxa"/>
            <w:shd w:val="clear" w:color="auto" w:fill="auto"/>
            <w:vAlign w:val="center"/>
          </w:tcPr>
          <w:p w14:paraId="504CDA86" w14:textId="77777777" w:rsidR="006615E1" w:rsidRPr="006615E1" w:rsidRDefault="006615E1" w:rsidP="003740DA">
            <w:pPr>
              <w:pStyle w:val="ListParagraph"/>
              <w:numPr>
                <w:ilvl w:val="0"/>
                <w:numId w:val="4"/>
              </w:numPr>
              <w:spacing w:after="0" w:line="240" w:lineRule="auto"/>
              <w:rPr>
                <w:rFonts w:cs="Traditional Arabic"/>
                <w:sz w:val="24"/>
                <w:szCs w:val="24"/>
                <w:rtl/>
              </w:rPr>
            </w:pPr>
          </w:p>
        </w:tc>
        <w:tc>
          <w:tcPr>
            <w:tcW w:w="1862" w:type="dxa"/>
            <w:shd w:val="clear" w:color="auto" w:fill="auto"/>
            <w:vAlign w:val="center"/>
          </w:tcPr>
          <w:p w14:paraId="2F682949" w14:textId="77777777" w:rsidR="006615E1" w:rsidRPr="006615E1" w:rsidRDefault="006615E1" w:rsidP="003D2295">
            <w:pPr>
              <w:jc w:val="center"/>
              <w:rPr>
                <w:rFonts w:cs="Traditional Arabic"/>
                <w:sz w:val="24"/>
                <w:szCs w:val="24"/>
                <w:rtl/>
                <w:lang w:bidi="ar-JO"/>
              </w:rPr>
            </w:pPr>
            <w:r w:rsidRPr="006615E1">
              <w:rPr>
                <w:rFonts w:cs="Traditional Arabic"/>
                <w:color w:val="000000"/>
                <w:sz w:val="24"/>
                <w:szCs w:val="24"/>
                <w:rtl/>
                <w:lang w:bidi="ar-JO"/>
              </w:rPr>
              <w:t>محمد عرفه</w:t>
            </w:r>
          </w:p>
        </w:tc>
        <w:tc>
          <w:tcPr>
            <w:tcW w:w="4628" w:type="dxa"/>
            <w:shd w:val="clear" w:color="auto" w:fill="auto"/>
            <w:vAlign w:val="center"/>
          </w:tcPr>
          <w:p w14:paraId="4A04B0DB" w14:textId="77777777" w:rsidR="006615E1" w:rsidRPr="006615E1" w:rsidRDefault="006615E1" w:rsidP="003D2295">
            <w:pPr>
              <w:jc w:val="center"/>
              <w:rPr>
                <w:rFonts w:cs="Traditional Arabic"/>
                <w:sz w:val="24"/>
                <w:szCs w:val="24"/>
                <w:lang w:bidi="ar-JO"/>
              </w:rPr>
            </w:pPr>
            <w:r w:rsidRPr="006615E1">
              <w:rPr>
                <w:rFonts w:cs="Traditional Arabic"/>
                <w:sz w:val="24"/>
                <w:szCs w:val="24"/>
              </w:rPr>
              <w:t>Loughborough university- UK</w:t>
            </w:r>
          </w:p>
        </w:tc>
        <w:tc>
          <w:tcPr>
            <w:tcW w:w="3240" w:type="dxa"/>
            <w:shd w:val="clear" w:color="auto" w:fill="auto"/>
            <w:vAlign w:val="center"/>
          </w:tcPr>
          <w:p w14:paraId="3101AB82" w14:textId="77777777" w:rsidR="006615E1" w:rsidRPr="006615E1" w:rsidRDefault="006615E1" w:rsidP="003D2295">
            <w:pPr>
              <w:jc w:val="center"/>
              <w:rPr>
                <w:rFonts w:cs="Traditional Arabic"/>
                <w:sz w:val="24"/>
                <w:szCs w:val="24"/>
                <w:rtl/>
              </w:rPr>
            </w:pPr>
            <w:r w:rsidRPr="006615E1">
              <w:rPr>
                <w:rFonts w:cs="Traditional Arabic"/>
                <w:sz w:val="24"/>
                <w:szCs w:val="24"/>
                <w:rtl/>
                <w:lang w:bidi="ar-JO"/>
              </w:rPr>
              <w:t>دكتوراه امن معلومات</w:t>
            </w:r>
          </w:p>
        </w:tc>
        <w:tc>
          <w:tcPr>
            <w:tcW w:w="2070" w:type="dxa"/>
            <w:shd w:val="clear" w:color="auto" w:fill="auto"/>
            <w:vAlign w:val="center"/>
          </w:tcPr>
          <w:p w14:paraId="281D6DEC" w14:textId="77777777" w:rsidR="006615E1" w:rsidRPr="006615E1" w:rsidRDefault="006615E1" w:rsidP="003D2295">
            <w:pPr>
              <w:jc w:val="center"/>
              <w:rPr>
                <w:rFonts w:cs="Traditional Arabic"/>
                <w:sz w:val="24"/>
                <w:szCs w:val="24"/>
                <w:lang w:bidi="ar-JO"/>
              </w:rPr>
            </w:pPr>
            <w:r w:rsidRPr="006615E1">
              <w:rPr>
                <w:rFonts w:cs="Traditional Arabic"/>
                <w:sz w:val="24"/>
                <w:szCs w:val="24"/>
                <w:lang w:bidi="ar-JO"/>
              </w:rPr>
              <w:t>2020</w:t>
            </w:r>
          </w:p>
        </w:tc>
        <w:tc>
          <w:tcPr>
            <w:tcW w:w="2246" w:type="dxa"/>
            <w:shd w:val="clear" w:color="auto" w:fill="auto"/>
            <w:vAlign w:val="center"/>
          </w:tcPr>
          <w:p w14:paraId="0C0ECC75" w14:textId="77777777" w:rsidR="006615E1" w:rsidRPr="006615E1" w:rsidRDefault="006615E1" w:rsidP="003D2295">
            <w:pPr>
              <w:jc w:val="center"/>
              <w:rPr>
                <w:rFonts w:cs="Traditional Arabic"/>
                <w:color w:val="000000"/>
                <w:sz w:val="24"/>
                <w:szCs w:val="24"/>
                <w:lang w:bidi="ar-JO"/>
              </w:rPr>
            </w:pPr>
            <w:r w:rsidRPr="006615E1">
              <w:rPr>
                <w:rFonts w:cs="Traditional Arabic"/>
                <w:sz w:val="24"/>
                <w:szCs w:val="24"/>
                <w:lang w:bidi="ar-JO"/>
              </w:rPr>
              <w:t>2024</w:t>
            </w:r>
          </w:p>
        </w:tc>
      </w:tr>
      <w:tr w:rsidR="006615E1" w:rsidRPr="006615E1" w14:paraId="178359D0" w14:textId="77777777" w:rsidTr="00631FD3">
        <w:tc>
          <w:tcPr>
            <w:tcW w:w="591" w:type="dxa"/>
            <w:shd w:val="clear" w:color="auto" w:fill="auto"/>
            <w:vAlign w:val="center"/>
          </w:tcPr>
          <w:p w14:paraId="08FF174F" w14:textId="77777777" w:rsidR="006615E1" w:rsidRPr="006615E1" w:rsidRDefault="006615E1" w:rsidP="003740DA">
            <w:pPr>
              <w:pStyle w:val="ListParagraph"/>
              <w:numPr>
                <w:ilvl w:val="0"/>
                <w:numId w:val="4"/>
              </w:numPr>
              <w:spacing w:after="0" w:line="240" w:lineRule="auto"/>
              <w:rPr>
                <w:rFonts w:cs="Traditional Arabic"/>
                <w:sz w:val="24"/>
                <w:szCs w:val="24"/>
                <w:rtl/>
              </w:rPr>
            </w:pPr>
          </w:p>
        </w:tc>
        <w:tc>
          <w:tcPr>
            <w:tcW w:w="1862" w:type="dxa"/>
            <w:shd w:val="clear" w:color="auto" w:fill="auto"/>
            <w:vAlign w:val="center"/>
          </w:tcPr>
          <w:p w14:paraId="3D2DEB52" w14:textId="77777777" w:rsidR="006615E1" w:rsidRPr="006615E1" w:rsidRDefault="006615E1" w:rsidP="003D2295">
            <w:pPr>
              <w:jc w:val="center"/>
              <w:rPr>
                <w:rFonts w:cs="Traditional Arabic"/>
                <w:sz w:val="24"/>
                <w:szCs w:val="24"/>
                <w:rtl/>
                <w:lang w:bidi="ar-JO"/>
              </w:rPr>
            </w:pPr>
            <w:proofErr w:type="gramStart"/>
            <w:r w:rsidRPr="006615E1">
              <w:rPr>
                <w:rFonts w:cs="Traditional Arabic"/>
                <w:color w:val="000000"/>
                <w:sz w:val="24"/>
                <w:szCs w:val="24"/>
                <w:rtl/>
                <w:lang w:bidi="ar-JO"/>
              </w:rPr>
              <w:t>عبدالكريم</w:t>
            </w:r>
            <w:proofErr w:type="gramEnd"/>
            <w:r w:rsidRPr="006615E1">
              <w:rPr>
                <w:rFonts w:cs="Traditional Arabic"/>
                <w:color w:val="000000"/>
                <w:sz w:val="24"/>
                <w:szCs w:val="24"/>
                <w:rtl/>
                <w:lang w:bidi="ar-JO"/>
              </w:rPr>
              <w:t xml:space="preserve"> البنا</w:t>
            </w:r>
          </w:p>
        </w:tc>
        <w:tc>
          <w:tcPr>
            <w:tcW w:w="4628" w:type="dxa"/>
            <w:shd w:val="clear" w:color="auto" w:fill="auto"/>
            <w:vAlign w:val="center"/>
          </w:tcPr>
          <w:p w14:paraId="25A9766B" w14:textId="77777777" w:rsidR="006615E1" w:rsidRPr="006615E1" w:rsidRDefault="006615E1" w:rsidP="003D2295">
            <w:pPr>
              <w:jc w:val="center"/>
              <w:rPr>
                <w:rFonts w:cs="Traditional Arabic"/>
                <w:sz w:val="24"/>
                <w:szCs w:val="24"/>
                <w:lang w:bidi="ar-JO"/>
              </w:rPr>
            </w:pPr>
            <w:r w:rsidRPr="006615E1">
              <w:rPr>
                <w:rFonts w:cs="Traditional Arabic"/>
                <w:sz w:val="24"/>
                <w:szCs w:val="24"/>
              </w:rPr>
              <w:t>Loughborough university- UK</w:t>
            </w:r>
          </w:p>
        </w:tc>
        <w:tc>
          <w:tcPr>
            <w:tcW w:w="3240" w:type="dxa"/>
            <w:shd w:val="clear" w:color="auto" w:fill="auto"/>
            <w:vAlign w:val="center"/>
          </w:tcPr>
          <w:p w14:paraId="7130A13D" w14:textId="77777777" w:rsidR="006615E1" w:rsidRPr="006615E1" w:rsidRDefault="006615E1" w:rsidP="003D2295">
            <w:pPr>
              <w:jc w:val="center"/>
              <w:rPr>
                <w:rFonts w:cs="Traditional Arabic"/>
                <w:sz w:val="24"/>
                <w:szCs w:val="24"/>
                <w:rtl/>
              </w:rPr>
            </w:pPr>
            <w:r w:rsidRPr="006615E1">
              <w:rPr>
                <w:rFonts w:cs="Traditional Arabic"/>
                <w:sz w:val="24"/>
                <w:szCs w:val="24"/>
                <w:rtl/>
                <w:lang w:bidi="ar-JO"/>
              </w:rPr>
              <w:t>دكتوراه ذكاء اصطناعي</w:t>
            </w:r>
          </w:p>
        </w:tc>
        <w:tc>
          <w:tcPr>
            <w:tcW w:w="2070" w:type="dxa"/>
            <w:shd w:val="clear" w:color="auto" w:fill="auto"/>
            <w:vAlign w:val="center"/>
          </w:tcPr>
          <w:p w14:paraId="71A68E1A" w14:textId="77777777" w:rsidR="006615E1" w:rsidRPr="006615E1" w:rsidRDefault="006615E1" w:rsidP="003D2295">
            <w:pPr>
              <w:jc w:val="center"/>
              <w:rPr>
                <w:rFonts w:cs="Traditional Arabic"/>
                <w:sz w:val="24"/>
                <w:szCs w:val="24"/>
                <w:lang w:bidi="ar-JO"/>
              </w:rPr>
            </w:pPr>
            <w:r w:rsidRPr="006615E1">
              <w:rPr>
                <w:rFonts w:cs="Traditional Arabic"/>
                <w:sz w:val="24"/>
                <w:szCs w:val="24"/>
                <w:rtl/>
                <w:lang w:bidi="ar-JO"/>
              </w:rPr>
              <w:t>2021</w:t>
            </w:r>
          </w:p>
        </w:tc>
        <w:tc>
          <w:tcPr>
            <w:tcW w:w="2246" w:type="dxa"/>
            <w:shd w:val="clear" w:color="auto" w:fill="auto"/>
            <w:vAlign w:val="center"/>
          </w:tcPr>
          <w:p w14:paraId="1DA67FD9" w14:textId="77777777" w:rsidR="006615E1" w:rsidRPr="006615E1" w:rsidRDefault="006615E1" w:rsidP="003D2295">
            <w:pPr>
              <w:jc w:val="center"/>
              <w:rPr>
                <w:rFonts w:cs="Traditional Arabic"/>
                <w:color w:val="000000"/>
                <w:sz w:val="24"/>
                <w:szCs w:val="24"/>
                <w:lang w:bidi="ar-JO"/>
              </w:rPr>
            </w:pPr>
            <w:r w:rsidRPr="006615E1">
              <w:rPr>
                <w:rFonts w:cs="Traditional Arabic"/>
                <w:sz w:val="24"/>
                <w:szCs w:val="24"/>
                <w:rtl/>
                <w:lang w:bidi="ar-JO"/>
              </w:rPr>
              <w:t>2024</w:t>
            </w:r>
          </w:p>
        </w:tc>
      </w:tr>
      <w:tr w:rsidR="006615E1" w:rsidRPr="006615E1" w14:paraId="422A896D" w14:textId="77777777" w:rsidTr="00631FD3">
        <w:tc>
          <w:tcPr>
            <w:tcW w:w="591" w:type="dxa"/>
            <w:shd w:val="clear" w:color="auto" w:fill="auto"/>
            <w:vAlign w:val="center"/>
          </w:tcPr>
          <w:p w14:paraId="251939F6" w14:textId="77777777" w:rsidR="006615E1" w:rsidRPr="006615E1" w:rsidRDefault="006615E1" w:rsidP="003740DA">
            <w:pPr>
              <w:pStyle w:val="ListParagraph"/>
              <w:numPr>
                <w:ilvl w:val="0"/>
                <w:numId w:val="4"/>
              </w:numPr>
              <w:spacing w:after="0" w:line="240" w:lineRule="auto"/>
              <w:rPr>
                <w:rFonts w:cs="Traditional Arabic"/>
                <w:sz w:val="24"/>
                <w:szCs w:val="24"/>
                <w:rtl/>
              </w:rPr>
            </w:pPr>
          </w:p>
        </w:tc>
        <w:tc>
          <w:tcPr>
            <w:tcW w:w="1862" w:type="dxa"/>
            <w:shd w:val="clear" w:color="auto" w:fill="auto"/>
            <w:vAlign w:val="center"/>
          </w:tcPr>
          <w:p w14:paraId="53D14B16" w14:textId="77777777" w:rsidR="006615E1" w:rsidRPr="006615E1" w:rsidRDefault="006615E1" w:rsidP="003D2295">
            <w:pPr>
              <w:jc w:val="center"/>
              <w:rPr>
                <w:rFonts w:cs="Traditional Arabic"/>
                <w:sz w:val="24"/>
                <w:szCs w:val="24"/>
                <w:rtl/>
                <w:lang w:bidi="ar-JO"/>
              </w:rPr>
            </w:pPr>
            <w:r w:rsidRPr="006615E1">
              <w:rPr>
                <w:rFonts w:cs="Traditional Arabic"/>
                <w:color w:val="000000"/>
                <w:sz w:val="24"/>
                <w:szCs w:val="24"/>
                <w:rtl/>
                <w:lang w:bidi="ar-JO"/>
              </w:rPr>
              <w:t>تالا مراغه</w:t>
            </w:r>
          </w:p>
        </w:tc>
        <w:tc>
          <w:tcPr>
            <w:tcW w:w="4628" w:type="dxa"/>
            <w:shd w:val="clear" w:color="auto" w:fill="auto"/>
            <w:vAlign w:val="center"/>
          </w:tcPr>
          <w:p w14:paraId="1F3A7817" w14:textId="77777777" w:rsidR="006615E1" w:rsidRPr="006615E1" w:rsidRDefault="006615E1" w:rsidP="003D2295">
            <w:pPr>
              <w:jc w:val="center"/>
              <w:rPr>
                <w:rFonts w:cs="Traditional Arabic"/>
                <w:sz w:val="24"/>
                <w:szCs w:val="24"/>
                <w:lang w:bidi="ar-JO"/>
              </w:rPr>
            </w:pPr>
            <w:r w:rsidRPr="006615E1">
              <w:rPr>
                <w:rFonts w:cs="Traditional Arabic"/>
                <w:sz w:val="24"/>
                <w:szCs w:val="24"/>
              </w:rPr>
              <w:t>British Columbia- Canada</w:t>
            </w:r>
          </w:p>
        </w:tc>
        <w:tc>
          <w:tcPr>
            <w:tcW w:w="3240" w:type="dxa"/>
            <w:shd w:val="clear" w:color="auto" w:fill="auto"/>
            <w:vAlign w:val="center"/>
          </w:tcPr>
          <w:p w14:paraId="211DCFD1" w14:textId="77777777" w:rsidR="006615E1" w:rsidRPr="006615E1" w:rsidRDefault="006615E1" w:rsidP="003D2295">
            <w:pPr>
              <w:jc w:val="center"/>
              <w:rPr>
                <w:rFonts w:cs="Traditional Arabic"/>
                <w:sz w:val="24"/>
                <w:szCs w:val="24"/>
                <w:rtl/>
              </w:rPr>
            </w:pPr>
            <w:r w:rsidRPr="006615E1">
              <w:rPr>
                <w:rFonts w:cs="Traditional Arabic"/>
                <w:sz w:val="24"/>
                <w:szCs w:val="24"/>
                <w:rtl/>
                <w:lang w:bidi="ar-JO"/>
              </w:rPr>
              <w:t>دكتوراه طب الاسنان</w:t>
            </w:r>
          </w:p>
        </w:tc>
        <w:tc>
          <w:tcPr>
            <w:tcW w:w="2070" w:type="dxa"/>
            <w:shd w:val="clear" w:color="auto" w:fill="auto"/>
            <w:vAlign w:val="center"/>
          </w:tcPr>
          <w:p w14:paraId="0FBA4704" w14:textId="77777777" w:rsidR="006615E1" w:rsidRPr="006615E1" w:rsidRDefault="006615E1" w:rsidP="003D2295">
            <w:pPr>
              <w:jc w:val="center"/>
              <w:rPr>
                <w:rFonts w:cs="Traditional Arabic"/>
                <w:sz w:val="24"/>
                <w:szCs w:val="24"/>
                <w:lang w:bidi="ar-JO"/>
              </w:rPr>
            </w:pPr>
            <w:r w:rsidRPr="006615E1">
              <w:rPr>
                <w:rFonts w:cs="Traditional Arabic"/>
                <w:sz w:val="24"/>
                <w:szCs w:val="24"/>
                <w:rtl/>
                <w:lang w:bidi="ar-JO"/>
              </w:rPr>
              <w:t>2022</w:t>
            </w:r>
          </w:p>
        </w:tc>
        <w:tc>
          <w:tcPr>
            <w:tcW w:w="2246" w:type="dxa"/>
            <w:shd w:val="clear" w:color="auto" w:fill="auto"/>
            <w:vAlign w:val="center"/>
          </w:tcPr>
          <w:p w14:paraId="78431FDE" w14:textId="77777777" w:rsidR="006615E1" w:rsidRPr="006615E1" w:rsidRDefault="006615E1" w:rsidP="003D2295">
            <w:pPr>
              <w:jc w:val="center"/>
              <w:rPr>
                <w:rFonts w:cs="Traditional Arabic"/>
                <w:color w:val="000000"/>
                <w:sz w:val="24"/>
                <w:szCs w:val="24"/>
                <w:lang w:bidi="ar-JO"/>
              </w:rPr>
            </w:pPr>
            <w:r w:rsidRPr="006615E1">
              <w:rPr>
                <w:rFonts w:cs="Traditional Arabic"/>
                <w:sz w:val="24"/>
                <w:szCs w:val="24"/>
                <w:rtl/>
                <w:lang w:bidi="ar-JO"/>
              </w:rPr>
              <w:t>2025</w:t>
            </w:r>
          </w:p>
        </w:tc>
      </w:tr>
    </w:tbl>
    <w:p w14:paraId="74E6E526" w14:textId="77777777" w:rsidR="006615E1" w:rsidRDefault="006615E1" w:rsidP="006615E1">
      <w:pPr>
        <w:rPr>
          <w:rtl/>
          <w:lang w:bidi="ar-JO"/>
        </w:rPr>
      </w:pPr>
    </w:p>
    <w:p w14:paraId="58F1D8BE" w14:textId="77777777" w:rsidR="006615E1" w:rsidRPr="006615E1" w:rsidRDefault="006615E1" w:rsidP="006615E1">
      <w:pPr>
        <w:rPr>
          <w:rtl/>
          <w:lang w:bidi="ar-JO"/>
        </w:rPr>
      </w:pPr>
    </w:p>
    <w:p w14:paraId="5114C744" w14:textId="77777777" w:rsidR="00FA32B2" w:rsidRDefault="00FA32B2" w:rsidP="002879BE">
      <w:pPr>
        <w:ind w:left="206"/>
        <w:jc w:val="lowKashida"/>
        <w:rPr>
          <w:rFonts w:asciiTheme="majorBidi" w:hAnsiTheme="majorBidi" w:cstheme="majorBidi"/>
          <w:b/>
          <w:bCs/>
          <w:color w:val="000000"/>
          <w:sz w:val="32"/>
          <w:szCs w:val="32"/>
          <w:rtl/>
          <w:lang w:bidi="ar-JO"/>
        </w:rPr>
      </w:pPr>
    </w:p>
    <w:p w14:paraId="252D582B" w14:textId="77777777" w:rsidR="00FA32B2" w:rsidRDefault="00FA32B2" w:rsidP="002879BE">
      <w:pPr>
        <w:ind w:left="206"/>
        <w:jc w:val="lowKashida"/>
        <w:rPr>
          <w:rFonts w:asciiTheme="majorBidi" w:hAnsiTheme="majorBidi" w:cstheme="majorBidi"/>
          <w:b/>
          <w:bCs/>
          <w:color w:val="000000"/>
          <w:sz w:val="32"/>
          <w:szCs w:val="32"/>
          <w:rtl/>
          <w:lang w:bidi="ar-JO"/>
        </w:rPr>
        <w:sectPr w:rsidR="00FA32B2" w:rsidSect="00422562">
          <w:pgSz w:w="16838" w:h="11906" w:orient="landscape"/>
          <w:pgMar w:top="900" w:right="990" w:bottom="1440" w:left="1080" w:header="706" w:footer="706" w:gutter="0"/>
          <w:pgBorders w:display="firstPage" w:offsetFrom="page">
            <w:top w:val="thinThickThinSmallGap" w:sz="24" w:space="24" w:color="800000"/>
            <w:left w:val="thinThickThinSmallGap" w:sz="24" w:space="24" w:color="800000"/>
            <w:bottom w:val="thinThickThinSmallGap" w:sz="24" w:space="24" w:color="800000"/>
            <w:right w:val="thinThickThinSmallGap" w:sz="24" w:space="24" w:color="800000"/>
          </w:pgBorders>
          <w:pgNumType w:fmt="numberInDash"/>
          <w:cols w:space="708"/>
          <w:bidi/>
          <w:rtlGutter/>
          <w:docGrid w:linePitch="360"/>
        </w:sectPr>
      </w:pPr>
    </w:p>
    <w:p w14:paraId="579C22A4" w14:textId="12BE505C" w:rsidR="002879BE" w:rsidRPr="006A4D72" w:rsidRDefault="00BB3F7F" w:rsidP="00246E32">
      <w:pPr>
        <w:spacing w:after="0"/>
        <w:ind w:left="206" w:firstLine="450"/>
        <w:jc w:val="lowKashida"/>
        <w:rPr>
          <w:rFonts w:cs="Traditional Arabic"/>
          <w:szCs w:val="28"/>
          <w:rtl/>
          <w:lang w:bidi="ar-JO"/>
        </w:rPr>
      </w:pPr>
      <w:r w:rsidRPr="006A4D72">
        <w:rPr>
          <w:rFonts w:cs="Traditional Arabic" w:hint="cs"/>
          <w:szCs w:val="28"/>
          <w:rtl/>
          <w:lang w:bidi="ar-JO"/>
        </w:rPr>
        <w:lastRenderedPageBreak/>
        <w:t>أوفدت الجامعة طالبة واحدة للعام 2023</w:t>
      </w:r>
      <w:r w:rsidR="00715468">
        <w:rPr>
          <w:rFonts w:cs="Traditional Arabic" w:hint="cs"/>
          <w:szCs w:val="28"/>
          <w:rtl/>
          <w:lang w:bidi="ar-JO"/>
        </w:rPr>
        <w:t>/</w:t>
      </w:r>
      <w:r w:rsidRPr="006A4D72">
        <w:rPr>
          <w:rFonts w:cs="Traditional Arabic" w:hint="cs"/>
          <w:szCs w:val="28"/>
          <w:rtl/>
          <w:lang w:bidi="ar-JO"/>
        </w:rPr>
        <w:t xml:space="preserve">2024 إضافة </w:t>
      </w:r>
      <w:r w:rsidR="0055266D" w:rsidRPr="006A4D72">
        <w:rPr>
          <w:rFonts w:cs="Traditional Arabic" w:hint="cs"/>
          <w:szCs w:val="28"/>
          <w:rtl/>
          <w:lang w:bidi="ar-JO"/>
        </w:rPr>
        <w:t>إلى</w:t>
      </w:r>
      <w:r w:rsidRPr="006A4D72">
        <w:rPr>
          <w:rFonts w:cs="Traditional Arabic" w:hint="cs"/>
          <w:szCs w:val="28"/>
          <w:rtl/>
          <w:lang w:bidi="ar-JO"/>
        </w:rPr>
        <w:t xml:space="preserve"> من هم على مقاعد الدراسة</w:t>
      </w:r>
      <w:r w:rsidR="002879BE" w:rsidRPr="006A4D72">
        <w:rPr>
          <w:rFonts w:cs="Traditional Arabic"/>
          <w:szCs w:val="28"/>
          <w:rtl/>
          <w:lang w:bidi="ar-JO"/>
        </w:rPr>
        <w:t>:</w:t>
      </w:r>
    </w:p>
    <w:p w14:paraId="1BE9D030" w14:textId="77777777" w:rsidR="00E43E35" w:rsidRPr="002A52FF" w:rsidRDefault="00E43E35" w:rsidP="00E43E35">
      <w:pPr>
        <w:pStyle w:val="Heading3"/>
        <w:numPr>
          <w:ilvl w:val="0"/>
          <w:numId w:val="0"/>
        </w:numPr>
        <w:ind w:left="720"/>
        <w:jc w:val="center"/>
        <w:rPr>
          <w:rFonts w:ascii="Traditional Arabic" w:hAnsi="Traditional Arabic" w:cs="Traditional Arabic"/>
          <w:sz w:val="36"/>
          <w:szCs w:val="28"/>
          <w:rtl/>
          <w:lang w:bidi="ar-JO"/>
        </w:rPr>
      </w:pPr>
      <w:bookmarkStart w:id="110" w:name="_جدول_(3-2):_الموفدون"/>
      <w:bookmarkEnd w:id="110"/>
      <w:r w:rsidRPr="002A52FF">
        <w:rPr>
          <w:rFonts w:ascii="Traditional Arabic" w:hAnsi="Traditional Arabic" w:cs="Traditional Arabic"/>
          <w:sz w:val="36"/>
          <w:szCs w:val="28"/>
          <w:rtl/>
          <w:lang w:bidi="ar-JO"/>
        </w:rPr>
        <w:t>جدول (3-2): ال</w:t>
      </w:r>
      <w:r w:rsidR="00BB3F7F">
        <w:rPr>
          <w:rFonts w:ascii="Traditional Arabic" w:hAnsi="Traditional Arabic" w:cs="Traditional Arabic" w:hint="cs"/>
          <w:sz w:val="36"/>
          <w:szCs w:val="28"/>
          <w:rtl/>
          <w:lang w:bidi="ar-JO"/>
        </w:rPr>
        <w:t>إيفاد للعام الجامعي 2023</w:t>
      </w:r>
      <w:r w:rsidR="00B345ED">
        <w:rPr>
          <w:rFonts w:ascii="Traditional Arabic" w:hAnsi="Traditional Arabic" w:cs="Traditional Arabic" w:hint="cs"/>
          <w:sz w:val="36"/>
          <w:szCs w:val="28"/>
          <w:rtl/>
          <w:lang w:bidi="ar-JO"/>
        </w:rPr>
        <w:t>/</w:t>
      </w:r>
      <w:r w:rsidR="00BB3F7F">
        <w:rPr>
          <w:rFonts w:ascii="Traditional Arabic" w:hAnsi="Traditional Arabic" w:cs="Traditional Arabic" w:hint="cs"/>
          <w:sz w:val="36"/>
          <w:szCs w:val="28"/>
          <w:rtl/>
          <w:lang w:bidi="ar-JO"/>
        </w:rPr>
        <w:t>2024</w:t>
      </w:r>
      <w:r w:rsidRPr="002A52FF">
        <w:rPr>
          <w:rFonts w:ascii="Traditional Arabic" w:hAnsi="Traditional Arabic" w:cs="Traditional Arabic"/>
          <w:sz w:val="36"/>
          <w:szCs w:val="28"/>
          <w:rtl/>
          <w:lang w:bidi="ar-JO"/>
        </w:rPr>
        <w:t>.</w:t>
      </w:r>
    </w:p>
    <w:tbl>
      <w:tblPr>
        <w:bidiVisual/>
        <w:tblW w:w="95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73"/>
        <w:gridCol w:w="1747"/>
        <w:gridCol w:w="1556"/>
        <w:gridCol w:w="2562"/>
        <w:gridCol w:w="2763"/>
      </w:tblGrid>
      <w:tr w:rsidR="00E43E35" w:rsidRPr="00B261EF" w14:paraId="7D59E42B" w14:textId="77777777" w:rsidTr="00883156">
        <w:trPr>
          <w:trHeight w:val="144"/>
          <w:tblHeader/>
        </w:trPr>
        <w:tc>
          <w:tcPr>
            <w:tcW w:w="873" w:type="dxa"/>
            <w:shd w:val="clear" w:color="auto" w:fill="D9D9D9"/>
            <w:vAlign w:val="center"/>
          </w:tcPr>
          <w:p w14:paraId="73E47669" w14:textId="77777777" w:rsidR="00E43E35" w:rsidRPr="00883156" w:rsidRDefault="00E43E35" w:rsidP="00246E32">
            <w:pPr>
              <w:spacing w:after="0"/>
              <w:jc w:val="center"/>
              <w:rPr>
                <w:rFonts w:cs="Traditional Arabic"/>
                <w:b/>
                <w:bCs/>
                <w:sz w:val="24"/>
                <w:szCs w:val="24"/>
                <w:rtl/>
              </w:rPr>
            </w:pPr>
            <w:r w:rsidRPr="00883156">
              <w:rPr>
                <w:rFonts w:cs="Traditional Arabic"/>
                <w:b/>
                <w:bCs/>
                <w:sz w:val="24"/>
                <w:szCs w:val="24"/>
                <w:rtl/>
              </w:rPr>
              <w:t>الرقم</w:t>
            </w:r>
          </w:p>
        </w:tc>
        <w:tc>
          <w:tcPr>
            <w:tcW w:w="1747" w:type="dxa"/>
            <w:shd w:val="clear" w:color="auto" w:fill="D9D9D9"/>
            <w:vAlign w:val="center"/>
          </w:tcPr>
          <w:p w14:paraId="1E9F8418" w14:textId="77777777" w:rsidR="00E43E35" w:rsidRPr="00883156" w:rsidRDefault="00E43E35" w:rsidP="00246E32">
            <w:pPr>
              <w:spacing w:after="0"/>
              <w:jc w:val="center"/>
              <w:rPr>
                <w:rFonts w:cs="Traditional Arabic"/>
                <w:b/>
                <w:bCs/>
                <w:sz w:val="24"/>
                <w:szCs w:val="24"/>
                <w:rtl/>
                <w:lang w:bidi="ar-JO"/>
              </w:rPr>
            </w:pPr>
            <w:r w:rsidRPr="00883156">
              <w:rPr>
                <w:rFonts w:cs="Traditional Arabic"/>
                <w:b/>
                <w:bCs/>
                <w:sz w:val="24"/>
                <w:szCs w:val="24"/>
                <w:rtl/>
              </w:rPr>
              <w:t>اسم الموفد</w:t>
            </w:r>
          </w:p>
        </w:tc>
        <w:tc>
          <w:tcPr>
            <w:tcW w:w="1556" w:type="dxa"/>
            <w:shd w:val="clear" w:color="auto" w:fill="D9D9D9"/>
            <w:vAlign w:val="center"/>
          </w:tcPr>
          <w:p w14:paraId="689B6090" w14:textId="77777777" w:rsidR="00E43E35" w:rsidRPr="00883156" w:rsidRDefault="00E43E35" w:rsidP="00246E32">
            <w:pPr>
              <w:spacing w:after="0"/>
              <w:jc w:val="center"/>
              <w:rPr>
                <w:rFonts w:cs="Traditional Arabic"/>
                <w:b/>
                <w:bCs/>
                <w:sz w:val="24"/>
                <w:szCs w:val="24"/>
                <w:rtl/>
              </w:rPr>
            </w:pPr>
            <w:r w:rsidRPr="00883156">
              <w:rPr>
                <w:rFonts w:cs="Traditional Arabic"/>
                <w:b/>
                <w:bCs/>
                <w:sz w:val="24"/>
                <w:szCs w:val="24"/>
                <w:rtl/>
              </w:rPr>
              <w:t>الكلية</w:t>
            </w:r>
          </w:p>
        </w:tc>
        <w:tc>
          <w:tcPr>
            <w:tcW w:w="2562" w:type="dxa"/>
            <w:shd w:val="clear" w:color="auto" w:fill="D9D9D9"/>
            <w:vAlign w:val="center"/>
          </w:tcPr>
          <w:p w14:paraId="2BD457F8" w14:textId="77777777" w:rsidR="00E43E35" w:rsidRPr="00883156" w:rsidRDefault="00E43E35" w:rsidP="00246E32">
            <w:pPr>
              <w:spacing w:after="0"/>
              <w:jc w:val="center"/>
              <w:rPr>
                <w:rFonts w:cs="Traditional Arabic"/>
                <w:b/>
                <w:bCs/>
                <w:sz w:val="24"/>
                <w:szCs w:val="24"/>
                <w:rtl/>
              </w:rPr>
            </w:pPr>
            <w:r w:rsidRPr="00883156">
              <w:rPr>
                <w:rFonts w:cs="Traditional Arabic"/>
                <w:b/>
                <w:bCs/>
                <w:sz w:val="24"/>
                <w:szCs w:val="24"/>
                <w:rtl/>
              </w:rPr>
              <w:t>الجامعة الموفد إليها</w:t>
            </w:r>
          </w:p>
        </w:tc>
        <w:tc>
          <w:tcPr>
            <w:tcW w:w="2763" w:type="dxa"/>
            <w:shd w:val="clear" w:color="auto" w:fill="D9D9D9"/>
            <w:vAlign w:val="center"/>
          </w:tcPr>
          <w:p w14:paraId="0C3F8EE7" w14:textId="77777777" w:rsidR="00E43E35" w:rsidRPr="00883156" w:rsidRDefault="00E43E35" w:rsidP="00246E32">
            <w:pPr>
              <w:spacing w:after="0"/>
              <w:jc w:val="center"/>
              <w:rPr>
                <w:rFonts w:cs="Traditional Arabic"/>
                <w:b/>
                <w:bCs/>
                <w:sz w:val="24"/>
                <w:szCs w:val="24"/>
                <w:rtl/>
              </w:rPr>
            </w:pPr>
            <w:r w:rsidRPr="00883156">
              <w:rPr>
                <w:rFonts w:cs="Traditional Arabic"/>
                <w:b/>
                <w:bCs/>
                <w:sz w:val="24"/>
                <w:szCs w:val="24"/>
                <w:rtl/>
              </w:rPr>
              <w:t>التخصص</w:t>
            </w:r>
          </w:p>
        </w:tc>
      </w:tr>
      <w:tr w:rsidR="00E43E35" w:rsidRPr="00B261EF" w14:paraId="502A360E" w14:textId="77777777" w:rsidTr="00883156">
        <w:trPr>
          <w:trHeight w:val="144"/>
        </w:trPr>
        <w:tc>
          <w:tcPr>
            <w:tcW w:w="873" w:type="dxa"/>
            <w:shd w:val="clear" w:color="auto" w:fill="auto"/>
            <w:vAlign w:val="center"/>
          </w:tcPr>
          <w:p w14:paraId="7C9344EC" w14:textId="77777777" w:rsidR="00E43E35" w:rsidRPr="00883156" w:rsidRDefault="00E43E35" w:rsidP="004401F2">
            <w:pPr>
              <w:pStyle w:val="ListParagraph"/>
              <w:numPr>
                <w:ilvl w:val="0"/>
                <w:numId w:val="17"/>
              </w:numPr>
              <w:spacing w:after="0" w:line="180" w:lineRule="auto"/>
              <w:jc w:val="center"/>
              <w:rPr>
                <w:rFonts w:cs="Traditional Arabic"/>
                <w:b/>
                <w:bCs/>
                <w:sz w:val="24"/>
                <w:szCs w:val="24"/>
                <w:rtl/>
              </w:rPr>
            </w:pPr>
          </w:p>
        </w:tc>
        <w:tc>
          <w:tcPr>
            <w:tcW w:w="1747" w:type="dxa"/>
            <w:shd w:val="clear" w:color="auto" w:fill="auto"/>
            <w:vAlign w:val="center"/>
          </w:tcPr>
          <w:p w14:paraId="38C802F4" w14:textId="77777777" w:rsidR="00E43E35" w:rsidRPr="006A4D72" w:rsidRDefault="00E43E35" w:rsidP="00246E32">
            <w:pPr>
              <w:spacing w:after="0" w:line="180" w:lineRule="auto"/>
              <w:jc w:val="center"/>
              <w:rPr>
                <w:rFonts w:cs="Traditional Arabic"/>
                <w:color w:val="000000"/>
                <w:sz w:val="24"/>
                <w:szCs w:val="24"/>
                <w:rtl/>
                <w:lang w:bidi="ar-JO"/>
              </w:rPr>
            </w:pPr>
            <w:r w:rsidRPr="006A4D72">
              <w:rPr>
                <w:rFonts w:cs="Traditional Arabic"/>
                <w:color w:val="000000"/>
                <w:sz w:val="24"/>
                <w:szCs w:val="24"/>
                <w:rtl/>
                <w:lang w:bidi="ar-JO"/>
              </w:rPr>
              <w:t>فرح شختور</w:t>
            </w:r>
          </w:p>
        </w:tc>
        <w:tc>
          <w:tcPr>
            <w:tcW w:w="1556" w:type="dxa"/>
            <w:shd w:val="clear" w:color="auto" w:fill="auto"/>
            <w:vAlign w:val="center"/>
          </w:tcPr>
          <w:p w14:paraId="6C260FCC" w14:textId="77777777" w:rsidR="00E43E35" w:rsidRPr="006A4D72" w:rsidRDefault="00E43E35" w:rsidP="00246E32">
            <w:pPr>
              <w:spacing w:after="0" w:line="180" w:lineRule="auto"/>
              <w:jc w:val="center"/>
              <w:rPr>
                <w:rFonts w:cs="Traditional Arabic"/>
                <w:sz w:val="24"/>
                <w:szCs w:val="24"/>
                <w:rtl/>
              </w:rPr>
            </w:pPr>
            <w:r w:rsidRPr="006A4D72">
              <w:rPr>
                <w:rFonts w:cs="Traditional Arabic"/>
                <w:sz w:val="24"/>
                <w:szCs w:val="24"/>
                <w:rtl/>
              </w:rPr>
              <w:t>طب ال</w:t>
            </w:r>
            <w:r w:rsidR="000E3E08" w:rsidRPr="006A4D72">
              <w:rPr>
                <w:rFonts w:cs="Traditional Arabic"/>
                <w:sz w:val="24"/>
                <w:szCs w:val="24"/>
                <w:rtl/>
              </w:rPr>
              <w:t>أسنان</w:t>
            </w:r>
          </w:p>
        </w:tc>
        <w:tc>
          <w:tcPr>
            <w:tcW w:w="2562" w:type="dxa"/>
            <w:shd w:val="clear" w:color="auto" w:fill="auto"/>
            <w:vAlign w:val="center"/>
          </w:tcPr>
          <w:p w14:paraId="0B38F80E" w14:textId="77777777" w:rsidR="00E43E35" w:rsidRPr="006A4D72" w:rsidRDefault="00E43E35" w:rsidP="00246E32">
            <w:pPr>
              <w:spacing w:after="0" w:line="180" w:lineRule="auto"/>
              <w:jc w:val="center"/>
              <w:rPr>
                <w:rFonts w:cs="Traditional Arabic"/>
                <w:sz w:val="24"/>
                <w:szCs w:val="24"/>
                <w:rtl/>
              </w:rPr>
            </w:pPr>
            <w:r w:rsidRPr="006A4D72">
              <w:rPr>
                <w:rFonts w:cs="Traditional Arabic"/>
                <w:sz w:val="24"/>
                <w:szCs w:val="24"/>
                <w:rtl/>
              </w:rPr>
              <w:t>جامعة العلوم والتكنولوجيا</w:t>
            </w:r>
          </w:p>
        </w:tc>
        <w:tc>
          <w:tcPr>
            <w:tcW w:w="2763" w:type="dxa"/>
            <w:shd w:val="clear" w:color="auto" w:fill="auto"/>
            <w:vAlign w:val="center"/>
          </w:tcPr>
          <w:p w14:paraId="2390D6C7" w14:textId="77777777" w:rsidR="00E43E35" w:rsidRPr="006A4D72" w:rsidRDefault="00E43E35" w:rsidP="00246E32">
            <w:pPr>
              <w:spacing w:after="0" w:line="180" w:lineRule="auto"/>
              <w:jc w:val="center"/>
              <w:rPr>
                <w:rFonts w:cs="Traditional Arabic"/>
                <w:sz w:val="24"/>
                <w:szCs w:val="24"/>
                <w:lang w:bidi="ar-JO"/>
              </w:rPr>
            </w:pPr>
            <w:r w:rsidRPr="006A4D72">
              <w:rPr>
                <w:rFonts w:cs="Traditional Arabic"/>
                <w:sz w:val="24"/>
                <w:szCs w:val="24"/>
                <w:rtl/>
                <w:lang w:bidi="ar-JO"/>
              </w:rPr>
              <w:t xml:space="preserve">دكتوراه طب </w:t>
            </w:r>
            <w:r w:rsidR="000E3E08" w:rsidRPr="006A4D72">
              <w:rPr>
                <w:rFonts w:cs="Traditional Arabic"/>
                <w:sz w:val="24"/>
                <w:szCs w:val="24"/>
                <w:rtl/>
                <w:lang w:bidi="ar-JO"/>
              </w:rPr>
              <w:t>أسنان</w:t>
            </w:r>
          </w:p>
          <w:p w14:paraId="068C51C9" w14:textId="77777777" w:rsidR="00E43E35" w:rsidRPr="006A4D72" w:rsidRDefault="00E43E35" w:rsidP="00246E32">
            <w:pPr>
              <w:spacing w:after="0" w:line="180" w:lineRule="auto"/>
              <w:jc w:val="center"/>
              <w:rPr>
                <w:rFonts w:cs="Traditional Arabic"/>
                <w:sz w:val="24"/>
                <w:szCs w:val="24"/>
                <w:rtl/>
                <w:lang w:bidi="ar-JO"/>
              </w:rPr>
            </w:pPr>
            <w:r w:rsidRPr="006A4D72">
              <w:rPr>
                <w:rFonts w:cs="Traditional Arabic"/>
                <w:sz w:val="24"/>
                <w:szCs w:val="24"/>
                <w:lang w:bidi="ar-JO"/>
              </w:rPr>
              <w:t>Orthodontics</w:t>
            </w:r>
          </w:p>
        </w:tc>
      </w:tr>
    </w:tbl>
    <w:p w14:paraId="7E688D1A" w14:textId="77777777" w:rsidR="007A688B" w:rsidRPr="00883156" w:rsidRDefault="007A688B" w:rsidP="0053658B">
      <w:pPr>
        <w:ind w:left="206"/>
        <w:jc w:val="lowKashida"/>
        <w:rPr>
          <w:rFonts w:cs="Traditional Arabic"/>
          <w:b/>
          <w:bCs/>
          <w:sz w:val="8"/>
          <w:szCs w:val="8"/>
          <w:rtl/>
          <w:lang w:bidi="ar-JO"/>
        </w:rPr>
      </w:pPr>
    </w:p>
    <w:p w14:paraId="0BFA0C5E" w14:textId="3E7FFC32" w:rsidR="002879BE" w:rsidRPr="006A4D72" w:rsidRDefault="00C35D37" w:rsidP="00883156">
      <w:pPr>
        <w:spacing w:after="0"/>
        <w:ind w:left="116" w:firstLine="540"/>
        <w:jc w:val="lowKashida"/>
        <w:rPr>
          <w:rFonts w:cs="Traditional Arabic"/>
          <w:szCs w:val="28"/>
          <w:lang w:bidi="ar-JO"/>
        </w:rPr>
      </w:pPr>
      <w:r w:rsidRPr="006A4D72">
        <w:rPr>
          <w:rFonts w:cs="Traditional Arabic"/>
          <w:szCs w:val="28"/>
          <w:rtl/>
          <w:lang w:bidi="ar-JO"/>
        </w:rPr>
        <w:t xml:space="preserve">وننوِّه </w:t>
      </w:r>
      <w:r w:rsidR="00E802F9" w:rsidRPr="006A4D72">
        <w:rPr>
          <w:rFonts w:cs="Traditional Arabic" w:hint="cs"/>
          <w:szCs w:val="28"/>
          <w:rtl/>
          <w:lang w:bidi="ar-JO"/>
        </w:rPr>
        <w:t>ب</w:t>
      </w:r>
      <w:r w:rsidRPr="006A4D72">
        <w:rPr>
          <w:rFonts w:cs="Traditional Arabic"/>
          <w:szCs w:val="28"/>
          <w:rtl/>
          <w:lang w:bidi="ar-JO"/>
        </w:rPr>
        <w:t>أنَّ</w:t>
      </w:r>
      <w:r w:rsidR="002879BE" w:rsidRPr="006A4D72">
        <w:rPr>
          <w:rFonts w:cs="Traditional Arabic"/>
          <w:szCs w:val="28"/>
          <w:rtl/>
          <w:lang w:bidi="ar-JO"/>
        </w:rPr>
        <w:t xml:space="preserve"> موازنة ال</w:t>
      </w:r>
      <w:r w:rsidRPr="006A4D72">
        <w:rPr>
          <w:rFonts w:cs="Traditional Arabic"/>
          <w:szCs w:val="28"/>
          <w:rtl/>
          <w:lang w:bidi="ar-JO"/>
        </w:rPr>
        <w:t>إ</w:t>
      </w:r>
      <w:r w:rsidR="002879BE" w:rsidRPr="006A4D72">
        <w:rPr>
          <w:rFonts w:cs="Traditional Arabic"/>
          <w:szCs w:val="28"/>
          <w:rtl/>
          <w:lang w:bidi="ar-JO"/>
        </w:rPr>
        <w:t>يفاد للعام</w:t>
      </w:r>
      <w:r w:rsidRPr="006A4D72">
        <w:rPr>
          <w:rFonts w:cs="Traditional Arabic"/>
          <w:szCs w:val="28"/>
          <w:rtl/>
          <w:lang w:bidi="ar-JO"/>
        </w:rPr>
        <w:t xml:space="preserve"> (</w:t>
      </w:r>
      <w:r w:rsidR="00000907" w:rsidRPr="006A4D72">
        <w:rPr>
          <w:rFonts w:cs="Traditional Arabic"/>
          <w:szCs w:val="28"/>
          <w:rtl/>
          <w:lang w:bidi="ar-JO"/>
        </w:rPr>
        <w:t>202</w:t>
      </w:r>
      <w:r w:rsidR="0064727E" w:rsidRPr="006A4D72">
        <w:rPr>
          <w:rFonts w:cs="Traditional Arabic" w:hint="cs"/>
          <w:szCs w:val="28"/>
          <w:rtl/>
          <w:lang w:bidi="ar-JO"/>
        </w:rPr>
        <w:t>3</w:t>
      </w:r>
      <w:r w:rsidR="000616DE">
        <w:rPr>
          <w:rFonts w:cs="Traditional Arabic" w:hint="cs"/>
          <w:szCs w:val="28"/>
          <w:rtl/>
          <w:lang w:bidi="ar-JO"/>
        </w:rPr>
        <w:t>/</w:t>
      </w:r>
      <w:r w:rsidR="00000907" w:rsidRPr="006A4D72">
        <w:rPr>
          <w:rFonts w:cs="Traditional Arabic"/>
          <w:szCs w:val="28"/>
          <w:rtl/>
          <w:lang w:bidi="ar-JO"/>
        </w:rPr>
        <w:t>202</w:t>
      </w:r>
      <w:r w:rsidR="00FF427F" w:rsidRPr="006A4D72">
        <w:rPr>
          <w:rFonts w:cs="Traditional Arabic" w:hint="cs"/>
          <w:szCs w:val="28"/>
          <w:rtl/>
          <w:lang w:bidi="ar-JO"/>
        </w:rPr>
        <w:t>4</w:t>
      </w:r>
      <w:r w:rsidRPr="006A4D72">
        <w:rPr>
          <w:rFonts w:cs="Traditional Arabic"/>
          <w:szCs w:val="28"/>
          <w:rtl/>
          <w:lang w:bidi="ar-JO"/>
        </w:rPr>
        <w:t xml:space="preserve">)، </w:t>
      </w:r>
      <w:r w:rsidR="00000907" w:rsidRPr="006A4D72">
        <w:rPr>
          <w:rFonts w:cs="Traditional Arabic"/>
          <w:szCs w:val="28"/>
          <w:rtl/>
          <w:lang w:bidi="ar-JO"/>
        </w:rPr>
        <w:t xml:space="preserve">قد </w:t>
      </w:r>
      <w:r w:rsidR="002879BE" w:rsidRPr="006A4D72">
        <w:rPr>
          <w:rFonts w:cs="Traditional Arabic"/>
          <w:szCs w:val="28"/>
          <w:rtl/>
          <w:lang w:bidi="ar-JO"/>
        </w:rPr>
        <w:t>بلغت (</w:t>
      </w:r>
      <w:r w:rsidR="00FF427F" w:rsidRPr="006A4D72">
        <w:rPr>
          <w:rFonts w:cs="Traditional Arabic" w:hint="cs"/>
          <w:szCs w:val="28"/>
          <w:rtl/>
          <w:lang w:bidi="ar-JO"/>
        </w:rPr>
        <w:t xml:space="preserve">470,000 </w:t>
      </w:r>
      <w:r w:rsidR="00D17F75" w:rsidRPr="006A4D72">
        <w:rPr>
          <w:rFonts w:cs="Traditional Arabic"/>
          <w:szCs w:val="28"/>
          <w:rtl/>
          <w:lang w:bidi="ar-JO"/>
        </w:rPr>
        <w:t>دينار</w:t>
      </w:r>
      <w:r w:rsidR="007A688B" w:rsidRPr="006A4D72">
        <w:rPr>
          <w:rFonts w:cs="Traditional Arabic" w:hint="cs"/>
          <w:szCs w:val="28"/>
          <w:rtl/>
          <w:lang w:bidi="ar-JO"/>
        </w:rPr>
        <w:t>ًا</w:t>
      </w:r>
      <w:r w:rsidR="002879BE" w:rsidRPr="006A4D72">
        <w:rPr>
          <w:rFonts w:cs="Traditional Arabic"/>
          <w:szCs w:val="28"/>
          <w:rtl/>
          <w:lang w:bidi="ar-JO"/>
        </w:rPr>
        <w:t>)</w:t>
      </w:r>
      <w:r w:rsidRPr="006A4D72">
        <w:rPr>
          <w:rFonts w:cs="Traditional Arabic"/>
          <w:szCs w:val="28"/>
          <w:rtl/>
          <w:lang w:bidi="ar-JO"/>
        </w:rPr>
        <w:t xml:space="preserve">، </w:t>
      </w:r>
      <w:r w:rsidR="00E802F9" w:rsidRPr="006A4D72">
        <w:rPr>
          <w:rFonts w:cs="Traditional Arabic" w:hint="cs"/>
          <w:szCs w:val="28"/>
          <w:rtl/>
          <w:lang w:bidi="ar-JO"/>
        </w:rPr>
        <w:t xml:space="preserve">أي: </w:t>
      </w:r>
      <w:r w:rsidRPr="006A4D72">
        <w:rPr>
          <w:rFonts w:cs="Traditional Arabic"/>
          <w:szCs w:val="28"/>
          <w:rtl/>
          <w:lang w:bidi="ar-JO"/>
        </w:rPr>
        <w:t>ما يعادل (</w:t>
      </w:r>
      <w:r w:rsidR="002879BE" w:rsidRPr="006A4D72">
        <w:rPr>
          <w:rFonts w:cs="Traditional Arabic"/>
          <w:szCs w:val="28"/>
          <w:rtl/>
          <w:lang w:bidi="ar-JO"/>
        </w:rPr>
        <w:t>2%</w:t>
      </w:r>
      <w:r w:rsidRPr="006A4D72">
        <w:rPr>
          <w:rFonts w:cs="Traditional Arabic"/>
          <w:szCs w:val="28"/>
          <w:rtl/>
          <w:lang w:bidi="ar-JO"/>
        </w:rPr>
        <w:t>)</w:t>
      </w:r>
      <w:r w:rsidR="002879BE" w:rsidRPr="006A4D72">
        <w:rPr>
          <w:rFonts w:cs="Traditional Arabic"/>
          <w:szCs w:val="28"/>
          <w:rtl/>
          <w:lang w:bidi="ar-JO"/>
        </w:rPr>
        <w:t xml:space="preserve"> من </w:t>
      </w:r>
      <w:r w:rsidRPr="006A4D72">
        <w:rPr>
          <w:rFonts w:cs="Traditional Arabic"/>
          <w:szCs w:val="28"/>
          <w:rtl/>
          <w:lang w:bidi="ar-JO"/>
        </w:rPr>
        <w:t>ال</w:t>
      </w:r>
      <w:r w:rsidR="002879BE" w:rsidRPr="006A4D72">
        <w:rPr>
          <w:rFonts w:cs="Traditional Arabic"/>
          <w:szCs w:val="28"/>
          <w:rtl/>
          <w:lang w:bidi="ar-JO"/>
        </w:rPr>
        <w:t>موازنة</w:t>
      </w:r>
      <w:r w:rsidRPr="006A4D72">
        <w:rPr>
          <w:rFonts w:cs="Traditional Arabic"/>
          <w:szCs w:val="28"/>
          <w:rtl/>
          <w:lang w:bidi="ar-JO"/>
        </w:rPr>
        <w:t xml:space="preserve"> العامة ل</w:t>
      </w:r>
      <w:r w:rsidR="002879BE" w:rsidRPr="006A4D72">
        <w:rPr>
          <w:rFonts w:cs="Traditional Arabic"/>
          <w:szCs w:val="28"/>
          <w:rtl/>
          <w:lang w:bidi="ar-JO"/>
        </w:rPr>
        <w:t>لجامعة.</w:t>
      </w:r>
    </w:p>
    <w:p w14:paraId="12B9379C" w14:textId="77777777" w:rsidR="00631FD3" w:rsidRPr="00F94C38" w:rsidRDefault="002879BE" w:rsidP="00F94C38">
      <w:pPr>
        <w:pStyle w:val="Heading3"/>
        <w:numPr>
          <w:ilvl w:val="0"/>
          <w:numId w:val="0"/>
        </w:numPr>
        <w:spacing w:before="0"/>
        <w:ind w:left="26"/>
        <w:jc w:val="center"/>
        <w:rPr>
          <w:rFonts w:ascii="Traditional Arabic" w:hAnsi="Traditional Arabic" w:cs="Traditional Arabic"/>
          <w:szCs w:val="28"/>
          <w:rtl/>
          <w:lang w:bidi="ar-JO"/>
        </w:rPr>
      </w:pPr>
      <w:bookmarkStart w:id="111" w:name="_جدول_(2-3):_الموفدون"/>
      <w:bookmarkStart w:id="112" w:name="_جدول_(2-4):_قائمة"/>
      <w:bookmarkEnd w:id="111"/>
      <w:bookmarkEnd w:id="112"/>
      <w:r w:rsidRPr="00E551E1">
        <w:rPr>
          <w:rFonts w:ascii="Traditional Arabic" w:hAnsi="Traditional Arabic" w:cs="Traditional Arabic"/>
          <w:szCs w:val="28"/>
          <w:rtl/>
          <w:lang w:bidi="ar-JO"/>
        </w:rPr>
        <w:t xml:space="preserve">جدول </w:t>
      </w:r>
      <w:r w:rsidR="002B314B" w:rsidRPr="00E551E1">
        <w:rPr>
          <w:rFonts w:ascii="Traditional Arabic" w:hAnsi="Traditional Arabic" w:cs="Traditional Arabic"/>
          <w:szCs w:val="28"/>
          <w:rtl/>
          <w:lang w:bidi="ar-JO"/>
        </w:rPr>
        <w:t>(</w:t>
      </w:r>
      <w:r w:rsidR="002A52FF" w:rsidRPr="00E551E1">
        <w:rPr>
          <w:rFonts w:ascii="Traditional Arabic" w:hAnsi="Traditional Arabic" w:cs="Traditional Arabic"/>
          <w:szCs w:val="28"/>
          <w:lang w:bidi="ar-JO"/>
        </w:rPr>
        <w:t>2-4</w:t>
      </w:r>
      <w:r w:rsidR="002B314B" w:rsidRPr="00E551E1">
        <w:rPr>
          <w:rFonts w:ascii="Traditional Arabic" w:hAnsi="Traditional Arabic" w:cs="Traditional Arabic"/>
          <w:szCs w:val="28"/>
          <w:rtl/>
          <w:lang w:bidi="ar-JO"/>
        </w:rPr>
        <w:t>)</w:t>
      </w:r>
      <w:r w:rsidRPr="00E551E1">
        <w:rPr>
          <w:rFonts w:ascii="Traditional Arabic" w:hAnsi="Traditional Arabic" w:cs="Traditional Arabic"/>
          <w:szCs w:val="28"/>
          <w:rtl/>
          <w:lang w:bidi="ar-JO"/>
        </w:rPr>
        <w:t xml:space="preserve">: </w:t>
      </w:r>
      <w:r w:rsidR="00F94C38" w:rsidRPr="00E551E1">
        <w:rPr>
          <w:rFonts w:ascii="Traditional Arabic" w:hAnsi="Traditional Arabic" w:cs="Traditional Arabic" w:hint="cs"/>
          <w:szCs w:val="28"/>
          <w:rtl/>
          <w:lang w:bidi="ar-JO"/>
        </w:rPr>
        <w:t>إحصائية</w:t>
      </w:r>
      <w:r w:rsidR="002A52FF" w:rsidRPr="00E551E1">
        <w:rPr>
          <w:rFonts w:ascii="Traditional Arabic" w:hAnsi="Traditional Arabic" w:cs="Traditional Arabic" w:hint="cs"/>
          <w:szCs w:val="28"/>
          <w:rtl/>
          <w:lang w:bidi="ar-JO"/>
        </w:rPr>
        <w:t xml:space="preserve"> </w:t>
      </w:r>
      <w:r w:rsidR="00F94C38" w:rsidRPr="00E551E1">
        <w:rPr>
          <w:rFonts w:ascii="Traditional Arabic" w:hAnsi="Traditional Arabic" w:cs="Traditional Arabic" w:hint="cs"/>
          <w:szCs w:val="28"/>
          <w:rtl/>
          <w:lang w:bidi="ar-JO"/>
        </w:rPr>
        <w:t>ب</w:t>
      </w:r>
      <w:r w:rsidR="002A52FF" w:rsidRPr="00E551E1">
        <w:rPr>
          <w:rFonts w:ascii="Traditional Arabic" w:hAnsi="Traditional Arabic" w:cs="Traditional Arabic" w:hint="cs"/>
          <w:szCs w:val="28"/>
          <w:rtl/>
          <w:lang w:bidi="ar-JO"/>
        </w:rPr>
        <w:t>الموفدين في التخصصات المختلفة، وما زالوا على مقاعد الدراسة</w:t>
      </w:r>
      <w:r w:rsidRPr="00E551E1">
        <w:rPr>
          <w:rFonts w:ascii="Traditional Arabic" w:hAnsi="Traditional Arabic" w:cs="Traditional Arabic"/>
          <w:szCs w:val="28"/>
          <w:rtl/>
          <w:lang w:bidi="ar-JO"/>
        </w:rPr>
        <w:t>.</w:t>
      </w:r>
    </w:p>
    <w:tbl>
      <w:tblPr>
        <w:bidiVisual/>
        <w:tblW w:w="667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40"/>
        <w:gridCol w:w="3537"/>
      </w:tblGrid>
      <w:tr w:rsidR="0064727E" w:rsidRPr="00C7262E" w14:paraId="739B2863" w14:textId="77777777" w:rsidTr="006A4D72">
        <w:trPr>
          <w:tblHeader/>
          <w:jc w:val="center"/>
        </w:trPr>
        <w:tc>
          <w:tcPr>
            <w:tcW w:w="3140" w:type="dxa"/>
            <w:shd w:val="clear" w:color="auto" w:fill="F2F2F2" w:themeFill="background1" w:themeFillShade="F2"/>
            <w:vAlign w:val="center"/>
          </w:tcPr>
          <w:p w14:paraId="66971DC2" w14:textId="77777777" w:rsidR="0064727E" w:rsidRPr="0064727E" w:rsidRDefault="0064727E" w:rsidP="0064727E">
            <w:pPr>
              <w:spacing w:after="0"/>
              <w:jc w:val="center"/>
              <w:rPr>
                <w:rFonts w:cs="Traditional Arabic"/>
                <w:b/>
                <w:bCs/>
                <w:sz w:val="24"/>
                <w:szCs w:val="24"/>
                <w:rtl/>
                <w:lang w:bidi="ar-JO"/>
              </w:rPr>
            </w:pPr>
            <w:r w:rsidRPr="0064727E">
              <w:rPr>
                <w:rFonts w:cs="Traditional Arabic"/>
                <w:b/>
                <w:bCs/>
                <w:sz w:val="24"/>
                <w:szCs w:val="24"/>
                <w:rtl/>
                <w:lang w:bidi="ar-JO"/>
              </w:rPr>
              <w:t>التخصص</w:t>
            </w:r>
          </w:p>
        </w:tc>
        <w:tc>
          <w:tcPr>
            <w:tcW w:w="3537" w:type="dxa"/>
            <w:shd w:val="clear" w:color="auto" w:fill="F2F2F2" w:themeFill="background1" w:themeFillShade="F2"/>
            <w:vAlign w:val="center"/>
          </w:tcPr>
          <w:p w14:paraId="4E5D7D42" w14:textId="77777777" w:rsidR="0064727E" w:rsidRPr="0064727E" w:rsidRDefault="0064727E" w:rsidP="0064727E">
            <w:pPr>
              <w:spacing w:after="0"/>
              <w:jc w:val="center"/>
              <w:rPr>
                <w:rFonts w:cs="Traditional Arabic"/>
                <w:b/>
                <w:bCs/>
                <w:sz w:val="24"/>
                <w:szCs w:val="24"/>
                <w:rtl/>
                <w:lang w:bidi="ar-JO"/>
              </w:rPr>
            </w:pPr>
            <w:r w:rsidRPr="0064727E">
              <w:rPr>
                <w:rFonts w:cs="Traditional Arabic"/>
                <w:b/>
                <w:bCs/>
                <w:sz w:val="24"/>
                <w:szCs w:val="24"/>
                <w:rtl/>
                <w:lang w:bidi="ar-JO"/>
              </w:rPr>
              <w:t xml:space="preserve">عدد الموفدين الذين مازالوا يدرسون </w:t>
            </w:r>
          </w:p>
        </w:tc>
      </w:tr>
      <w:tr w:rsidR="0064727E" w:rsidRPr="00C7262E" w14:paraId="5E10B9CF" w14:textId="77777777" w:rsidTr="003D2295">
        <w:trPr>
          <w:jc w:val="center"/>
        </w:trPr>
        <w:tc>
          <w:tcPr>
            <w:tcW w:w="3140" w:type="dxa"/>
            <w:vAlign w:val="center"/>
          </w:tcPr>
          <w:p w14:paraId="22694EE2" w14:textId="77777777" w:rsidR="0064727E" w:rsidRPr="00C7262E" w:rsidRDefault="0064727E" w:rsidP="0064727E">
            <w:pPr>
              <w:spacing w:after="0"/>
              <w:jc w:val="center"/>
              <w:rPr>
                <w:rFonts w:cs="Traditional Arabic"/>
                <w:sz w:val="24"/>
                <w:szCs w:val="24"/>
                <w:rtl/>
                <w:lang w:bidi="ar-JO"/>
              </w:rPr>
            </w:pPr>
            <w:r w:rsidRPr="00C7262E">
              <w:rPr>
                <w:rFonts w:cs="Traditional Arabic"/>
                <w:sz w:val="24"/>
                <w:szCs w:val="24"/>
                <w:rtl/>
                <w:lang w:bidi="ar-JO"/>
              </w:rPr>
              <w:t>التسويق</w:t>
            </w:r>
          </w:p>
        </w:tc>
        <w:tc>
          <w:tcPr>
            <w:tcW w:w="3537" w:type="dxa"/>
            <w:vAlign w:val="center"/>
          </w:tcPr>
          <w:p w14:paraId="3D0403C0" w14:textId="77777777" w:rsidR="0064727E" w:rsidRPr="00C7262E" w:rsidRDefault="0064727E" w:rsidP="0064727E">
            <w:pPr>
              <w:spacing w:after="0"/>
              <w:jc w:val="center"/>
              <w:rPr>
                <w:rFonts w:cs="Traditional Arabic"/>
                <w:sz w:val="24"/>
                <w:szCs w:val="24"/>
                <w:rtl/>
                <w:lang w:bidi="ar-JO"/>
              </w:rPr>
            </w:pPr>
            <w:r w:rsidRPr="00C7262E">
              <w:rPr>
                <w:rFonts w:cs="Traditional Arabic"/>
                <w:sz w:val="24"/>
                <w:szCs w:val="24"/>
                <w:rtl/>
                <w:lang w:bidi="ar-JO"/>
              </w:rPr>
              <w:t>1</w:t>
            </w:r>
          </w:p>
        </w:tc>
      </w:tr>
      <w:tr w:rsidR="0064727E" w:rsidRPr="00C7262E" w14:paraId="5B6D3D44" w14:textId="77777777" w:rsidTr="003D2295">
        <w:trPr>
          <w:jc w:val="center"/>
        </w:trPr>
        <w:tc>
          <w:tcPr>
            <w:tcW w:w="3140" w:type="dxa"/>
            <w:vAlign w:val="center"/>
          </w:tcPr>
          <w:p w14:paraId="42B52AF7" w14:textId="77777777" w:rsidR="0064727E" w:rsidRPr="00C7262E" w:rsidRDefault="0064727E" w:rsidP="0064727E">
            <w:pPr>
              <w:spacing w:after="0"/>
              <w:jc w:val="center"/>
              <w:rPr>
                <w:rFonts w:cs="Traditional Arabic"/>
                <w:sz w:val="24"/>
                <w:szCs w:val="24"/>
                <w:rtl/>
                <w:lang w:bidi="ar-JO"/>
              </w:rPr>
            </w:pPr>
            <w:r w:rsidRPr="00C7262E">
              <w:rPr>
                <w:rFonts w:cs="Traditional Arabic"/>
                <w:sz w:val="24"/>
                <w:szCs w:val="24"/>
                <w:rtl/>
                <w:lang w:bidi="ar-JO"/>
              </w:rPr>
              <w:t>التصميم الداخلي</w:t>
            </w:r>
          </w:p>
        </w:tc>
        <w:tc>
          <w:tcPr>
            <w:tcW w:w="3537" w:type="dxa"/>
            <w:vAlign w:val="center"/>
          </w:tcPr>
          <w:p w14:paraId="3B3E2DBB" w14:textId="77777777" w:rsidR="0064727E" w:rsidRPr="00C7262E" w:rsidRDefault="0064727E" w:rsidP="0064727E">
            <w:pPr>
              <w:spacing w:after="0"/>
              <w:jc w:val="center"/>
              <w:rPr>
                <w:rFonts w:cs="Traditional Arabic"/>
                <w:sz w:val="24"/>
                <w:szCs w:val="24"/>
                <w:rtl/>
                <w:lang w:bidi="ar-JO"/>
              </w:rPr>
            </w:pPr>
            <w:r w:rsidRPr="00C7262E">
              <w:rPr>
                <w:rFonts w:cs="Traditional Arabic"/>
                <w:sz w:val="24"/>
                <w:szCs w:val="24"/>
                <w:lang w:bidi="ar-JO"/>
              </w:rPr>
              <w:t>1</w:t>
            </w:r>
          </w:p>
        </w:tc>
      </w:tr>
      <w:tr w:rsidR="0064727E" w:rsidRPr="00C7262E" w14:paraId="4CBED3A2" w14:textId="77777777" w:rsidTr="003D2295">
        <w:trPr>
          <w:jc w:val="center"/>
        </w:trPr>
        <w:tc>
          <w:tcPr>
            <w:tcW w:w="3140" w:type="dxa"/>
            <w:vAlign w:val="center"/>
          </w:tcPr>
          <w:p w14:paraId="08D44DD8" w14:textId="77777777" w:rsidR="0064727E" w:rsidRPr="00C7262E" w:rsidRDefault="0064727E" w:rsidP="0064727E">
            <w:pPr>
              <w:spacing w:after="0"/>
              <w:jc w:val="center"/>
              <w:rPr>
                <w:rFonts w:cs="Traditional Arabic"/>
                <w:sz w:val="24"/>
                <w:szCs w:val="24"/>
                <w:rtl/>
                <w:lang w:bidi="ar-JO"/>
              </w:rPr>
            </w:pPr>
            <w:r w:rsidRPr="00C7262E">
              <w:rPr>
                <w:rFonts w:cs="Traditional Arabic"/>
                <w:sz w:val="24"/>
                <w:szCs w:val="24"/>
                <w:rtl/>
                <w:lang w:bidi="ar-JO"/>
              </w:rPr>
              <w:t>الصيدلة</w:t>
            </w:r>
          </w:p>
        </w:tc>
        <w:tc>
          <w:tcPr>
            <w:tcW w:w="3537" w:type="dxa"/>
            <w:vAlign w:val="center"/>
          </w:tcPr>
          <w:p w14:paraId="53BB1FC6" w14:textId="77777777" w:rsidR="0064727E" w:rsidRPr="00C7262E" w:rsidRDefault="0064727E" w:rsidP="0064727E">
            <w:pPr>
              <w:spacing w:after="0"/>
              <w:jc w:val="center"/>
              <w:rPr>
                <w:rFonts w:cs="Traditional Arabic"/>
                <w:sz w:val="24"/>
                <w:szCs w:val="24"/>
                <w:rtl/>
                <w:lang w:bidi="ar-JO"/>
              </w:rPr>
            </w:pPr>
            <w:r w:rsidRPr="00C7262E">
              <w:rPr>
                <w:rFonts w:cs="Traditional Arabic"/>
                <w:sz w:val="24"/>
                <w:szCs w:val="24"/>
                <w:lang w:bidi="ar-JO"/>
              </w:rPr>
              <w:t>3</w:t>
            </w:r>
          </w:p>
        </w:tc>
      </w:tr>
      <w:tr w:rsidR="0064727E" w:rsidRPr="00C7262E" w14:paraId="77597CD9" w14:textId="77777777" w:rsidTr="003D2295">
        <w:trPr>
          <w:jc w:val="center"/>
        </w:trPr>
        <w:tc>
          <w:tcPr>
            <w:tcW w:w="3140" w:type="dxa"/>
            <w:vAlign w:val="center"/>
          </w:tcPr>
          <w:p w14:paraId="4FC9CC7C" w14:textId="77777777" w:rsidR="0064727E" w:rsidRPr="00C7262E" w:rsidRDefault="0064727E" w:rsidP="0064727E">
            <w:pPr>
              <w:spacing w:after="0"/>
              <w:jc w:val="center"/>
              <w:rPr>
                <w:rFonts w:cs="Traditional Arabic"/>
                <w:sz w:val="24"/>
                <w:szCs w:val="24"/>
                <w:rtl/>
                <w:lang w:bidi="ar-JO"/>
              </w:rPr>
            </w:pPr>
            <w:r w:rsidRPr="00C7262E">
              <w:rPr>
                <w:rFonts w:cs="Traditional Arabic"/>
                <w:sz w:val="24"/>
                <w:szCs w:val="24"/>
                <w:rtl/>
                <w:lang w:bidi="ar-JO"/>
              </w:rPr>
              <w:t>لغة انجليزية/أدب</w:t>
            </w:r>
          </w:p>
        </w:tc>
        <w:tc>
          <w:tcPr>
            <w:tcW w:w="3537" w:type="dxa"/>
            <w:vAlign w:val="center"/>
          </w:tcPr>
          <w:p w14:paraId="0BB69AB3" w14:textId="77777777" w:rsidR="0064727E" w:rsidRPr="00C7262E" w:rsidRDefault="0064727E" w:rsidP="0064727E">
            <w:pPr>
              <w:spacing w:after="0"/>
              <w:jc w:val="center"/>
              <w:rPr>
                <w:rFonts w:cs="Traditional Arabic"/>
                <w:sz w:val="24"/>
                <w:szCs w:val="24"/>
                <w:rtl/>
                <w:lang w:bidi="ar-JO"/>
              </w:rPr>
            </w:pPr>
            <w:r w:rsidRPr="00C7262E">
              <w:rPr>
                <w:rFonts w:cs="Traditional Arabic"/>
                <w:sz w:val="24"/>
                <w:szCs w:val="24"/>
                <w:rtl/>
                <w:lang w:bidi="ar-JO"/>
              </w:rPr>
              <w:t>2</w:t>
            </w:r>
          </w:p>
        </w:tc>
      </w:tr>
      <w:tr w:rsidR="0064727E" w:rsidRPr="00C7262E" w14:paraId="2EAE89E2" w14:textId="77777777" w:rsidTr="003D2295">
        <w:trPr>
          <w:jc w:val="center"/>
        </w:trPr>
        <w:tc>
          <w:tcPr>
            <w:tcW w:w="3140" w:type="dxa"/>
            <w:vAlign w:val="center"/>
          </w:tcPr>
          <w:p w14:paraId="3F177709" w14:textId="77777777" w:rsidR="0064727E" w:rsidRPr="00C7262E" w:rsidRDefault="0064727E" w:rsidP="0064727E">
            <w:pPr>
              <w:spacing w:after="0"/>
              <w:jc w:val="center"/>
              <w:rPr>
                <w:rFonts w:cs="Traditional Arabic"/>
                <w:sz w:val="24"/>
                <w:szCs w:val="24"/>
                <w:rtl/>
                <w:lang w:bidi="ar-JO"/>
              </w:rPr>
            </w:pPr>
            <w:r w:rsidRPr="00C7262E">
              <w:rPr>
                <w:rFonts w:cs="Traditional Arabic"/>
                <w:sz w:val="24"/>
                <w:szCs w:val="24"/>
                <w:rtl/>
                <w:lang w:bidi="ar-JO"/>
              </w:rPr>
              <w:t>هندسة مدنية</w:t>
            </w:r>
          </w:p>
        </w:tc>
        <w:tc>
          <w:tcPr>
            <w:tcW w:w="3537" w:type="dxa"/>
            <w:vAlign w:val="center"/>
          </w:tcPr>
          <w:p w14:paraId="023E64D2" w14:textId="77777777" w:rsidR="0064727E" w:rsidRPr="00C7262E" w:rsidRDefault="0064727E" w:rsidP="0064727E">
            <w:pPr>
              <w:spacing w:after="0"/>
              <w:jc w:val="center"/>
              <w:rPr>
                <w:rFonts w:cs="Traditional Arabic"/>
                <w:sz w:val="24"/>
                <w:szCs w:val="24"/>
                <w:rtl/>
                <w:lang w:bidi="ar-JO"/>
              </w:rPr>
            </w:pPr>
            <w:r w:rsidRPr="00C7262E">
              <w:rPr>
                <w:rFonts w:cs="Traditional Arabic"/>
                <w:sz w:val="24"/>
                <w:szCs w:val="24"/>
                <w:rtl/>
                <w:lang w:bidi="ar-JO"/>
              </w:rPr>
              <w:t>3</w:t>
            </w:r>
          </w:p>
        </w:tc>
      </w:tr>
      <w:tr w:rsidR="0064727E" w:rsidRPr="00C7262E" w14:paraId="52A39E2C" w14:textId="77777777" w:rsidTr="003D2295">
        <w:trPr>
          <w:jc w:val="center"/>
        </w:trPr>
        <w:tc>
          <w:tcPr>
            <w:tcW w:w="3140" w:type="dxa"/>
            <w:vAlign w:val="center"/>
          </w:tcPr>
          <w:p w14:paraId="78EC626A" w14:textId="77777777" w:rsidR="0064727E" w:rsidRPr="00C7262E" w:rsidRDefault="0064727E" w:rsidP="0064727E">
            <w:pPr>
              <w:spacing w:after="0"/>
              <w:jc w:val="center"/>
              <w:rPr>
                <w:rFonts w:cs="Traditional Arabic"/>
                <w:sz w:val="24"/>
                <w:szCs w:val="24"/>
                <w:lang w:bidi="ar-JO"/>
              </w:rPr>
            </w:pPr>
            <w:r w:rsidRPr="00C7262E">
              <w:rPr>
                <w:rFonts w:cs="Traditional Arabic"/>
                <w:sz w:val="24"/>
                <w:szCs w:val="24"/>
                <w:lang w:bidi="ar-JO"/>
              </w:rPr>
              <w:t>Multimedia</w:t>
            </w:r>
          </w:p>
        </w:tc>
        <w:tc>
          <w:tcPr>
            <w:tcW w:w="3537" w:type="dxa"/>
            <w:vAlign w:val="center"/>
          </w:tcPr>
          <w:p w14:paraId="1F888002" w14:textId="77777777" w:rsidR="0064727E" w:rsidRPr="00C7262E" w:rsidRDefault="0064727E" w:rsidP="0064727E">
            <w:pPr>
              <w:spacing w:after="0"/>
              <w:jc w:val="center"/>
              <w:rPr>
                <w:rFonts w:cs="Traditional Arabic"/>
                <w:sz w:val="24"/>
                <w:szCs w:val="24"/>
                <w:rtl/>
                <w:lang w:bidi="ar-JO"/>
              </w:rPr>
            </w:pPr>
            <w:r w:rsidRPr="00C7262E">
              <w:rPr>
                <w:rFonts w:cs="Traditional Arabic"/>
                <w:sz w:val="24"/>
                <w:szCs w:val="24"/>
                <w:rtl/>
                <w:lang w:bidi="ar-JO"/>
              </w:rPr>
              <w:t>3</w:t>
            </w:r>
          </w:p>
        </w:tc>
      </w:tr>
      <w:tr w:rsidR="0064727E" w:rsidRPr="00C7262E" w14:paraId="71A0ADB8" w14:textId="77777777" w:rsidTr="003D2295">
        <w:trPr>
          <w:jc w:val="center"/>
        </w:trPr>
        <w:tc>
          <w:tcPr>
            <w:tcW w:w="3140" w:type="dxa"/>
            <w:vAlign w:val="center"/>
          </w:tcPr>
          <w:p w14:paraId="69F7E8D4" w14:textId="77777777" w:rsidR="0064727E" w:rsidRPr="00C7262E" w:rsidRDefault="0064727E" w:rsidP="0064727E">
            <w:pPr>
              <w:spacing w:after="0"/>
              <w:jc w:val="center"/>
              <w:rPr>
                <w:rFonts w:cs="Traditional Arabic"/>
                <w:sz w:val="24"/>
                <w:szCs w:val="24"/>
                <w:rtl/>
                <w:lang w:bidi="ar-JO"/>
              </w:rPr>
            </w:pPr>
            <w:r w:rsidRPr="00C7262E">
              <w:rPr>
                <w:rFonts w:cs="Traditional Arabic"/>
                <w:sz w:val="24"/>
                <w:szCs w:val="24"/>
                <w:rtl/>
                <w:lang w:bidi="ar-JO"/>
              </w:rPr>
              <w:t>الذكاء الاصطناعي</w:t>
            </w:r>
          </w:p>
        </w:tc>
        <w:tc>
          <w:tcPr>
            <w:tcW w:w="3537" w:type="dxa"/>
            <w:vAlign w:val="center"/>
          </w:tcPr>
          <w:p w14:paraId="66AC0DF7" w14:textId="77777777" w:rsidR="0064727E" w:rsidRPr="00C7262E" w:rsidRDefault="0064727E" w:rsidP="0064727E">
            <w:pPr>
              <w:spacing w:after="0"/>
              <w:jc w:val="center"/>
              <w:rPr>
                <w:rFonts w:cs="Traditional Arabic"/>
                <w:sz w:val="24"/>
                <w:szCs w:val="24"/>
                <w:rtl/>
                <w:lang w:bidi="ar-JO"/>
              </w:rPr>
            </w:pPr>
            <w:r w:rsidRPr="00C7262E">
              <w:rPr>
                <w:rFonts w:cs="Traditional Arabic"/>
                <w:sz w:val="24"/>
                <w:szCs w:val="24"/>
                <w:lang w:bidi="ar-JO"/>
              </w:rPr>
              <w:t>1</w:t>
            </w:r>
          </w:p>
        </w:tc>
      </w:tr>
      <w:tr w:rsidR="0064727E" w:rsidRPr="00C7262E" w14:paraId="7167EAF9" w14:textId="77777777" w:rsidTr="003D2295">
        <w:trPr>
          <w:jc w:val="center"/>
        </w:trPr>
        <w:tc>
          <w:tcPr>
            <w:tcW w:w="3140" w:type="dxa"/>
            <w:vAlign w:val="center"/>
          </w:tcPr>
          <w:p w14:paraId="3C3568C0" w14:textId="77777777" w:rsidR="0064727E" w:rsidRPr="00C7262E" w:rsidRDefault="0064727E" w:rsidP="0064727E">
            <w:pPr>
              <w:spacing w:after="0"/>
              <w:jc w:val="center"/>
              <w:rPr>
                <w:rFonts w:cs="Traditional Arabic"/>
                <w:sz w:val="24"/>
                <w:szCs w:val="24"/>
                <w:rtl/>
                <w:lang w:bidi="ar-JO"/>
              </w:rPr>
            </w:pPr>
            <w:r w:rsidRPr="00C7262E">
              <w:rPr>
                <w:rFonts w:cs="Traditional Arabic"/>
                <w:sz w:val="24"/>
                <w:szCs w:val="24"/>
                <w:rtl/>
                <w:lang w:bidi="ar-JO"/>
              </w:rPr>
              <w:t>طب الاسنان</w:t>
            </w:r>
          </w:p>
        </w:tc>
        <w:tc>
          <w:tcPr>
            <w:tcW w:w="3537" w:type="dxa"/>
            <w:vAlign w:val="center"/>
          </w:tcPr>
          <w:p w14:paraId="68005FCB" w14:textId="77777777" w:rsidR="0064727E" w:rsidRPr="00C7262E" w:rsidRDefault="0064727E" w:rsidP="0064727E">
            <w:pPr>
              <w:spacing w:after="0"/>
              <w:jc w:val="center"/>
              <w:rPr>
                <w:rFonts w:cs="Traditional Arabic"/>
                <w:sz w:val="24"/>
                <w:szCs w:val="24"/>
                <w:rtl/>
                <w:lang w:bidi="ar-JO"/>
              </w:rPr>
            </w:pPr>
            <w:r w:rsidRPr="00C7262E">
              <w:rPr>
                <w:rFonts w:cs="Traditional Arabic"/>
                <w:sz w:val="24"/>
                <w:szCs w:val="24"/>
                <w:rtl/>
                <w:lang w:bidi="ar-JO"/>
              </w:rPr>
              <w:t>14</w:t>
            </w:r>
          </w:p>
        </w:tc>
      </w:tr>
      <w:tr w:rsidR="0064727E" w:rsidRPr="00C7262E" w14:paraId="67620378" w14:textId="77777777" w:rsidTr="006A4D72">
        <w:trPr>
          <w:jc w:val="center"/>
        </w:trPr>
        <w:tc>
          <w:tcPr>
            <w:tcW w:w="3140" w:type="dxa"/>
            <w:shd w:val="clear" w:color="auto" w:fill="F2F2F2" w:themeFill="background1" w:themeFillShade="F2"/>
            <w:vAlign w:val="center"/>
          </w:tcPr>
          <w:p w14:paraId="3AAE58CE" w14:textId="77777777" w:rsidR="0064727E" w:rsidRPr="00C7262E" w:rsidRDefault="0064727E" w:rsidP="0064727E">
            <w:pPr>
              <w:spacing w:after="0"/>
              <w:jc w:val="center"/>
              <w:rPr>
                <w:rFonts w:cs="Traditional Arabic"/>
                <w:sz w:val="24"/>
                <w:szCs w:val="24"/>
                <w:rtl/>
                <w:lang w:bidi="ar-JO"/>
              </w:rPr>
            </w:pPr>
            <w:r w:rsidRPr="00C7262E">
              <w:rPr>
                <w:rFonts w:cs="Traditional Arabic"/>
                <w:sz w:val="24"/>
                <w:szCs w:val="24"/>
                <w:rtl/>
                <w:lang w:bidi="ar-JO"/>
              </w:rPr>
              <w:t>المجموع</w:t>
            </w:r>
          </w:p>
        </w:tc>
        <w:tc>
          <w:tcPr>
            <w:tcW w:w="3537" w:type="dxa"/>
            <w:shd w:val="clear" w:color="auto" w:fill="F2F2F2" w:themeFill="background1" w:themeFillShade="F2"/>
            <w:vAlign w:val="center"/>
          </w:tcPr>
          <w:p w14:paraId="4D91A489" w14:textId="77777777" w:rsidR="0064727E" w:rsidRPr="00C7262E" w:rsidRDefault="0064727E" w:rsidP="0064727E">
            <w:pPr>
              <w:spacing w:after="0"/>
              <w:jc w:val="center"/>
              <w:rPr>
                <w:rFonts w:cs="Traditional Arabic"/>
                <w:sz w:val="24"/>
                <w:szCs w:val="24"/>
                <w:rtl/>
                <w:lang w:bidi="ar-JO"/>
              </w:rPr>
            </w:pPr>
            <w:r w:rsidRPr="00C7262E">
              <w:rPr>
                <w:rFonts w:cs="Traditional Arabic"/>
                <w:sz w:val="24"/>
                <w:szCs w:val="24"/>
                <w:lang w:bidi="ar-JO"/>
              </w:rPr>
              <w:t>28</w:t>
            </w:r>
          </w:p>
        </w:tc>
      </w:tr>
    </w:tbl>
    <w:p w14:paraId="362BFB6B" w14:textId="77777777" w:rsidR="00631FD3" w:rsidRDefault="00631FD3" w:rsidP="00631FD3">
      <w:pPr>
        <w:rPr>
          <w:rtl/>
          <w:lang w:bidi="ar-JO"/>
        </w:rPr>
      </w:pPr>
    </w:p>
    <w:p w14:paraId="50591621" w14:textId="77777777" w:rsidR="00FA32B2" w:rsidRDefault="00FA32B2" w:rsidP="0064727E">
      <w:pPr>
        <w:jc w:val="lowKashida"/>
        <w:rPr>
          <w:rFonts w:asciiTheme="majorBidi" w:hAnsiTheme="majorBidi" w:cstheme="majorBidi"/>
          <w:b/>
          <w:bCs/>
          <w:color w:val="000000"/>
          <w:sz w:val="32"/>
          <w:szCs w:val="32"/>
          <w:rtl/>
          <w:lang w:bidi="ar-JO"/>
        </w:rPr>
        <w:sectPr w:rsidR="00FA32B2" w:rsidSect="00FA32B2">
          <w:pgSz w:w="11906" w:h="16838"/>
          <w:pgMar w:top="990" w:right="1440" w:bottom="1080" w:left="900" w:header="706" w:footer="706" w:gutter="0"/>
          <w:pgBorders w:display="firstPage" w:offsetFrom="page">
            <w:top w:val="thinThickThinSmallGap" w:sz="24" w:space="24" w:color="800000"/>
            <w:left w:val="thinThickThinSmallGap" w:sz="24" w:space="24" w:color="800000"/>
            <w:bottom w:val="thinThickThinSmallGap" w:sz="24" w:space="24" w:color="800000"/>
            <w:right w:val="thinThickThinSmallGap" w:sz="24" w:space="24" w:color="800000"/>
          </w:pgBorders>
          <w:pgNumType w:fmt="numberInDash"/>
          <w:cols w:space="708"/>
          <w:bidi/>
          <w:rtlGutter/>
          <w:docGrid w:linePitch="360"/>
        </w:sectPr>
      </w:pPr>
      <w:bookmarkStart w:id="113" w:name="_جدول_(2-4)_:"/>
      <w:bookmarkEnd w:id="113"/>
    </w:p>
    <w:p w14:paraId="04B2DD2A" w14:textId="77777777" w:rsidR="002879BE" w:rsidRDefault="002879BE" w:rsidP="00B76542">
      <w:pPr>
        <w:pStyle w:val="Heading3"/>
        <w:numPr>
          <w:ilvl w:val="0"/>
          <w:numId w:val="0"/>
        </w:numPr>
        <w:ind w:left="720"/>
        <w:jc w:val="center"/>
        <w:rPr>
          <w:rFonts w:ascii="Traditional Arabic" w:hAnsi="Traditional Arabic" w:cs="Traditional Arabic"/>
          <w:sz w:val="36"/>
          <w:szCs w:val="28"/>
          <w:rtl/>
          <w:lang w:bidi="ar-JO"/>
        </w:rPr>
      </w:pPr>
      <w:bookmarkStart w:id="114" w:name="_جدول_(2-5)_:"/>
      <w:bookmarkEnd w:id="114"/>
      <w:r w:rsidRPr="002A52FF">
        <w:rPr>
          <w:rFonts w:ascii="Traditional Arabic" w:hAnsi="Traditional Arabic" w:cs="Traditional Arabic"/>
          <w:szCs w:val="28"/>
          <w:rtl/>
          <w:lang w:bidi="ar-JO"/>
        </w:rPr>
        <w:lastRenderedPageBreak/>
        <w:t xml:space="preserve">جدول </w:t>
      </w:r>
      <w:r w:rsidR="002B314B" w:rsidRPr="002A52FF">
        <w:rPr>
          <w:rFonts w:ascii="Traditional Arabic" w:hAnsi="Traditional Arabic" w:cs="Traditional Arabic"/>
          <w:szCs w:val="28"/>
          <w:rtl/>
          <w:lang w:bidi="ar-JO"/>
        </w:rPr>
        <w:t>(</w:t>
      </w:r>
      <w:r w:rsidR="002A52FF" w:rsidRPr="002A52FF">
        <w:rPr>
          <w:rFonts w:ascii="Traditional Arabic" w:hAnsi="Traditional Arabic" w:cs="Traditional Arabic"/>
          <w:szCs w:val="28"/>
          <w:lang w:bidi="ar-JO"/>
        </w:rPr>
        <w:t>2-5</w:t>
      </w:r>
      <w:proofErr w:type="gramStart"/>
      <w:r w:rsidR="002B314B" w:rsidRPr="002A52FF">
        <w:rPr>
          <w:rFonts w:ascii="Traditional Arabic" w:hAnsi="Traditional Arabic" w:cs="Traditional Arabic"/>
          <w:szCs w:val="28"/>
          <w:rtl/>
          <w:lang w:bidi="ar-JO"/>
        </w:rPr>
        <w:t xml:space="preserve">) </w:t>
      </w:r>
      <w:r w:rsidRPr="002A52FF">
        <w:rPr>
          <w:rFonts w:ascii="Traditional Arabic" w:hAnsi="Traditional Arabic" w:cs="Traditional Arabic"/>
          <w:szCs w:val="28"/>
          <w:rtl/>
          <w:lang w:bidi="ar-JO"/>
        </w:rPr>
        <w:t>:</w:t>
      </w:r>
      <w:proofErr w:type="gramEnd"/>
      <w:r w:rsidRPr="002A52FF">
        <w:rPr>
          <w:rFonts w:ascii="Traditional Arabic" w:hAnsi="Traditional Arabic" w:cs="Traditional Arabic"/>
          <w:szCs w:val="28"/>
          <w:rtl/>
          <w:lang w:bidi="ar-JO"/>
        </w:rPr>
        <w:t xml:space="preserve"> قائمة بأسماء الموفدين</w:t>
      </w:r>
      <w:r w:rsidR="0028025D" w:rsidRPr="002A52FF">
        <w:rPr>
          <w:rFonts w:ascii="Traditional Arabic" w:hAnsi="Traditional Arabic" w:cs="Traditional Arabic"/>
          <w:szCs w:val="28"/>
          <w:rtl/>
          <w:lang w:bidi="ar-JO"/>
        </w:rPr>
        <w:t xml:space="preserve"> </w:t>
      </w:r>
      <w:r w:rsidRPr="002A52FF">
        <w:rPr>
          <w:rFonts w:ascii="Traditional Arabic" w:hAnsi="Traditional Arabic" w:cs="Traditional Arabic"/>
          <w:szCs w:val="28"/>
          <w:rtl/>
          <w:lang w:bidi="ar-JO"/>
        </w:rPr>
        <w:t xml:space="preserve">الذين </w:t>
      </w:r>
      <w:r w:rsidR="0028025D" w:rsidRPr="002A52FF">
        <w:rPr>
          <w:rFonts w:ascii="Traditional Arabic" w:hAnsi="Traditional Arabic" w:cs="Traditional Arabic"/>
          <w:szCs w:val="28"/>
          <w:rtl/>
          <w:lang w:bidi="ar-JO"/>
        </w:rPr>
        <w:t>ما</w:t>
      </w:r>
      <w:r w:rsidRPr="002A52FF">
        <w:rPr>
          <w:rFonts w:ascii="Traditional Arabic" w:hAnsi="Traditional Arabic" w:cs="Traditional Arabic"/>
          <w:szCs w:val="28"/>
          <w:rtl/>
          <w:lang w:bidi="ar-JO"/>
        </w:rPr>
        <w:t>زالوا على مقاعد الدراسة</w:t>
      </w:r>
      <w:r w:rsidR="0028025D" w:rsidRPr="002A52FF">
        <w:rPr>
          <w:rFonts w:ascii="Traditional Arabic" w:hAnsi="Traditional Arabic" w:cs="Traditional Arabic"/>
          <w:szCs w:val="28"/>
          <w:rtl/>
          <w:lang w:bidi="ar-JO"/>
        </w:rPr>
        <w:t>، في التخصصات المختلفة</w:t>
      </w:r>
      <w:r w:rsidRPr="002A52FF">
        <w:rPr>
          <w:rFonts w:ascii="Traditional Arabic" w:hAnsi="Traditional Arabic" w:cs="Traditional Arabic"/>
          <w:sz w:val="36"/>
          <w:szCs w:val="28"/>
          <w:rtl/>
          <w:lang w:bidi="ar-JO"/>
        </w:rPr>
        <w:t>.</w:t>
      </w:r>
    </w:p>
    <w:tbl>
      <w:tblPr>
        <w:bidiVisual/>
        <w:tblW w:w="1487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24"/>
        <w:gridCol w:w="2085"/>
        <w:gridCol w:w="1659"/>
        <w:gridCol w:w="4262"/>
        <w:gridCol w:w="2786"/>
        <w:gridCol w:w="1582"/>
        <w:gridCol w:w="1975"/>
      </w:tblGrid>
      <w:tr w:rsidR="00F94C38" w:rsidRPr="00F94C38" w14:paraId="211D0A77" w14:textId="77777777" w:rsidTr="00C56319">
        <w:trPr>
          <w:cantSplit/>
          <w:tblHeader/>
          <w:jc w:val="center"/>
        </w:trPr>
        <w:tc>
          <w:tcPr>
            <w:tcW w:w="524" w:type="dxa"/>
            <w:shd w:val="clear" w:color="auto" w:fill="D9D9D9"/>
            <w:vAlign w:val="center"/>
          </w:tcPr>
          <w:p w14:paraId="5CDB3A52" w14:textId="77777777" w:rsidR="00F94C38" w:rsidRPr="00F94C38" w:rsidRDefault="00F94C38" w:rsidP="00F94C38">
            <w:pPr>
              <w:spacing w:after="0"/>
              <w:jc w:val="center"/>
              <w:rPr>
                <w:rFonts w:cs="Traditional Arabic"/>
                <w:b/>
                <w:bCs/>
                <w:sz w:val="24"/>
                <w:szCs w:val="24"/>
                <w:rtl/>
              </w:rPr>
            </w:pPr>
            <w:r w:rsidRPr="00F94C38">
              <w:rPr>
                <w:rFonts w:cs="Traditional Arabic"/>
                <w:b/>
                <w:bCs/>
                <w:sz w:val="24"/>
                <w:szCs w:val="24"/>
                <w:rtl/>
              </w:rPr>
              <w:t>الرقم</w:t>
            </w:r>
          </w:p>
        </w:tc>
        <w:tc>
          <w:tcPr>
            <w:tcW w:w="2085" w:type="dxa"/>
            <w:shd w:val="clear" w:color="auto" w:fill="D9D9D9"/>
            <w:vAlign w:val="center"/>
          </w:tcPr>
          <w:p w14:paraId="6159401E" w14:textId="77777777" w:rsidR="00F94C38" w:rsidRPr="00F94C38" w:rsidRDefault="00F94C38" w:rsidP="00F94C38">
            <w:pPr>
              <w:spacing w:after="0"/>
              <w:jc w:val="center"/>
              <w:rPr>
                <w:rFonts w:cs="Traditional Arabic"/>
                <w:b/>
                <w:bCs/>
                <w:sz w:val="24"/>
                <w:szCs w:val="24"/>
                <w:rtl/>
                <w:lang w:bidi="ar-JO"/>
              </w:rPr>
            </w:pPr>
            <w:proofErr w:type="spellStart"/>
            <w:r w:rsidRPr="00F94C38">
              <w:rPr>
                <w:rFonts w:cs="Traditional Arabic"/>
                <w:b/>
                <w:bCs/>
                <w:sz w:val="24"/>
                <w:szCs w:val="24"/>
                <w:rtl/>
              </w:rPr>
              <w:t>إسم</w:t>
            </w:r>
            <w:proofErr w:type="spellEnd"/>
            <w:r w:rsidRPr="00F94C38">
              <w:rPr>
                <w:rFonts w:cs="Traditional Arabic"/>
                <w:b/>
                <w:bCs/>
                <w:sz w:val="24"/>
                <w:szCs w:val="24"/>
                <w:rtl/>
              </w:rPr>
              <w:t xml:space="preserve"> الموفد</w:t>
            </w:r>
          </w:p>
        </w:tc>
        <w:tc>
          <w:tcPr>
            <w:tcW w:w="1659" w:type="dxa"/>
            <w:shd w:val="clear" w:color="auto" w:fill="D9D9D9"/>
            <w:vAlign w:val="center"/>
          </w:tcPr>
          <w:p w14:paraId="37FDA10E" w14:textId="77777777" w:rsidR="00F94C38" w:rsidRPr="00F94C38" w:rsidRDefault="00F94C38" w:rsidP="00F94C38">
            <w:pPr>
              <w:spacing w:after="0"/>
              <w:jc w:val="center"/>
              <w:rPr>
                <w:rFonts w:cs="Traditional Arabic"/>
                <w:b/>
                <w:bCs/>
                <w:sz w:val="24"/>
                <w:szCs w:val="24"/>
                <w:rtl/>
              </w:rPr>
            </w:pPr>
            <w:r w:rsidRPr="00F94C38">
              <w:rPr>
                <w:rFonts w:cs="Traditional Arabic"/>
                <w:b/>
                <w:bCs/>
                <w:sz w:val="24"/>
                <w:szCs w:val="24"/>
                <w:rtl/>
              </w:rPr>
              <w:t>الكلية</w:t>
            </w:r>
          </w:p>
        </w:tc>
        <w:tc>
          <w:tcPr>
            <w:tcW w:w="4262" w:type="dxa"/>
            <w:shd w:val="clear" w:color="auto" w:fill="D9D9D9"/>
            <w:vAlign w:val="center"/>
          </w:tcPr>
          <w:p w14:paraId="18186DFB" w14:textId="77777777" w:rsidR="00F94C38" w:rsidRPr="00F94C38" w:rsidRDefault="00F94C38" w:rsidP="00F94C38">
            <w:pPr>
              <w:spacing w:after="0"/>
              <w:jc w:val="center"/>
              <w:rPr>
                <w:rFonts w:cs="Traditional Arabic"/>
                <w:b/>
                <w:bCs/>
                <w:sz w:val="24"/>
                <w:szCs w:val="24"/>
                <w:rtl/>
              </w:rPr>
            </w:pPr>
            <w:r w:rsidRPr="00F94C38">
              <w:rPr>
                <w:rFonts w:cs="Traditional Arabic"/>
                <w:b/>
                <w:bCs/>
                <w:sz w:val="24"/>
                <w:szCs w:val="24"/>
                <w:rtl/>
              </w:rPr>
              <w:t>الجامعة الموفد إليها</w:t>
            </w:r>
          </w:p>
        </w:tc>
        <w:tc>
          <w:tcPr>
            <w:tcW w:w="2786" w:type="dxa"/>
            <w:shd w:val="clear" w:color="auto" w:fill="D9D9D9"/>
            <w:vAlign w:val="center"/>
          </w:tcPr>
          <w:p w14:paraId="7C3FEC21" w14:textId="77777777" w:rsidR="00F94C38" w:rsidRPr="00F94C38" w:rsidRDefault="00F94C38" w:rsidP="00F94C38">
            <w:pPr>
              <w:spacing w:after="0"/>
              <w:jc w:val="center"/>
              <w:rPr>
                <w:rFonts w:cs="Traditional Arabic"/>
                <w:b/>
                <w:bCs/>
                <w:sz w:val="24"/>
                <w:szCs w:val="24"/>
                <w:rtl/>
              </w:rPr>
            </w:pPr>
            <w:r w:rsidRPr="00F94C38">
              <w:rPr>
                <w:rFonts w:cs="Traditional Arabic"/>
                <w:b/>
                <w:bCs/>
                <w:sz w:val="24"/>
                <w:szCs w:val="24"/>
                <w:rtl/>
              </w:rPr>
              <w:t>التخصص</w:t>
            </w:r>
          </w:p>
        </w:tc>
        <w:tc>
          <w:tcPr>
            <w:tcW w:w="1582" w:type="dxa"/>
            <w:shd w:val="clear" w:color="auto" w:fill="D9D9D9"/>
            <w:vAlign w:val="center"/>
          </w:tcPr>
          <w:p w14:paraId="3B52A5CD" w14:textId="77777777" w:rsidR="00F94C38" w:rsidRPr="00F94C38" w:rsidRDefault="00F94C38" w:rsidP="00F94C38">
            <w:pPr>
              <w:spacing w:after="0"/>
              <w:ind w:right="-336"/>
              <w:jc w:val="center"/>
              <w:rPr>
                <w:rFonts w:cs="Traditional Arabic"/>
                <w:b/>
                <w:bCs/>
                <w:sz w:val="24"/>
                <w:szCs w:val="24"/>
                <w:rtl/>
              </w:rPr>
            </w:pPr>
            <w:r w:rsidRPr="00F94C38">
              <w:rPr>
                <w:rFonts w:cs="Traditional Arabic"/>
                <w:b/>
                <w:bCs/>
                <w:sz w:val="24"/>
                <w:szCs w:val="24"/>
                <w:rtl/>
              </w:rPr>
              <w:t>تاريخ الإيفاد</w:t>
            </w:r>
          </w:p>
        </w:tc>
        <w:tc>
          <w:tcPr>
            <w:tcW w:w="1975" w:type="dxa"/>
            <w:shd w:val="clear" w:color="auto" w:fill="D9D9D9"/>
            <w:vAlign w:val="center"/>
          </w:tcPr>
          <w:p w14:paraId="6CAF6E08" w14:textId="77777777" w:rsidR="00F94C38" w:rsidRPr="00F94C38" w:rsidRDefault="00F94C38" w:rsidP="00F94C38">
            <w:pPr>
              <w:spacing w:after="0"/>
              <w:ind w:right="-336"/>
              <w:jc w:val="center"/>
              <w:rPr>
                <w:rFonts w:cs="Traditional Arabic"/>
                <w:b/>
                <w:bCs/>
                <w:sz w:val="24"/>
                <w:szCs w:val="24"/>
                <w:rtl/>
              </w:rPr>
            </w:pPr>
            <w:r w:rsidRPr="00F94C38">
              <w:rPr>
                <w:rFonts w:cs="Traditional Arabic"/>
                <w:b/>
                <w:bCs/>
                <w:sz w:val="24"/>
                <w:szCs w:val="24"/>
                <w:rtl/>
              </w:rPr>
              <w:t>توقع إنهاء الدكتوراه</w:t>
            </w:r>
          </w:p>
        </w:tc>
      </w:tr>
      <w:tr w:rsidR="00F94C38" w:rsidRPr="00F94C38" w14:paraId="454DFB61" w14:textId="77777777" w:rsidTr="00C56319">
        <w:trPr>
          <w:jc w:val="center"/>
        </w:trPr>
        <w:tc>
          <w:tcPr>
            <w:tcW w:w="524" w:type="dxa"/>
            <w:shd w:val="clear" w:color="auto" w:fill="auto"/>
            <w:vAlign w:val="center"/>
          </w:tcPr>
          <w:p w14:paraId="72273DE3" w14:textId="77777777" w:rsidR="00F94C38" w:rsidRPr="00F94C38" w:rsidRDefault="00F94C38" w:rsidP="004401F2">
            <w:pPr>
              <w:pStyle w:val="ListParagraph"/>
              <w:numPr>
                <w:ilvl w:val="0"/>
                <w:numId w:val="16"/>
              </w:numPr>
              <w:spacing w:after="0" w:line="240" w:lineRule="auto"/>
              <w:jc w:val="center"/>
              <w:rPr>
                <w:rFonts w:cs="Traditional Arabic"/>
                <w:sz w:val="24"/>
                <w:szCs w:val="24"/>
                <w:rtl/>
              </w:rPr>
            </w:pPr>
          </w:p>
        </w:tc>
        <w:tc>
          <w:tcPr>
            <w:tcW w:w="2085" w:type="dxa"/>
            <w:shd w:val="clear" w:color="auto" w:fill="auto"/>
            <w:vAlign w:val="center"/>
          </w:tcPr>
          <w:p w14:paraId="667E1251" w14:textId="77777777" w:rsidR="00F94C38" w:rsidRPr="00F94C38" w:rsidRDefault="00F94C38" w:rsidP="00F94C38">
            <w:pPr>
              <w:spacing w:after="0"/>
              <w:jc w:val="center"/>
              <w:rPr>
                <w:rFonts w:cs="Traditional Arabic"/>
                <w:color w:val="000000"/>
                <w:sz w:val="24"/>
                <w:szCs w:val="24"/>
                <w:rtl/>
                <w:lang w:bidi="ar-JO"/>
              </w:rPr>
            </w:pPr>
            <w:r w:rsidRPr="00F94C38">
              <w:rPr>
                <w:rFonts w:cs="Traditional Arabic"/>
                <w:color w:val="000000"/>
                <w:sz w:val="24"/>
                <w:szCs w:val="24"/>
                <w:rtl/>
                <w:lang w:bidi="ar-JO"/>
              </w:rPr>
              <w:t>زينة سفيان النابلسي</w:t>
            </w:r>
          </w:p>
        </w:tc>
        <w:tc>
          <w:tcPr>
            <w:tcW w:w="1659" w:type="dxa"/>
            <w:shd w:val="clear" w:color="auto" w:fill="auto"/>
            <w:vAlign w:val="center"/>
          </w:tcPr>
          <w:p w14:paraId="0D919A26" w14:textId="77777777" w:rsidR="00F94C38" w:rsidRPr="00F94C38" w:rsidRDefault="00F94C38" w:rsidP="00F94C38">
            <w:pPr>
              <w:spacing w:after="0"/>
              <w:jc w:val="center"/>
              <w:rPr>
                <w:rFonts w:cs="Traditional Arabic"/>
                <w:sz w:val="24"/>
                <w:szCs w:val="24"/>
                <w:rtl/>
              </w:rPr>
            </w:pPr>
            <w:r w:rsidRPr="00F94C38">
              <w:rPr>
                <w:rFonts w:cs="Traditional Arabic"/>
                <w:sz w:val="24"/>
                <w:szCs w:val="24"/>
                <w:rtl/>
              </w:rPr>
              <w:t>كلية الهندسة</w:t>
            </w:r>
          </w:p>
        </w:tc>
        <w:tc>
          <w:tcPr>
            <w:tcW w:w="4262" w:type="dxa"/>
            <w:shd w:val="clear" w:color="auto" w:fill="auto"/>
            <w:vAlign w:val="center"/>
          </w:tcPr>
          <w:p w14:paraId="25D36CC9" w14:textId="77777777" w:rsidR="00F94C38" w:rsidRPr="00F94C38" w:rsidRDefault="00F94C38" w:rsidP="00F94C38">
            <w:pPr>
              <w:spacing w:after="0"/>
              <w:jc w:val="center"/>
              <w:rPr>
                <w:rFonts w:cs="Traditional Arabic"/>
                <w:sz w:val="24"/>
                <w:szCs w:val="24"/>
              </w:rPr>
            </w:pPr>
            <w:r w:rsidRPr="00F94C38">
              <w:rPr>
                <w:rFonts w:cs="Traditional Arabic"/>
                <w:sz w:val="24"/>
                <w:szCs w:val="24"/>
              </w:rPr>
              <w:t>University of Manchester-UK</w:t>
            </w:r>
          </w:p>
        </w:tc>
        <w:tc>
          <w:tcPr>
            <w:tcW w:w="2786" w:type="dxa"/>
            <w:shd w:val="clear" w:color="auto" w:fill="auto"/>
            <w:vAlign w:val="center"/>
          </w:tcPr>
          <w:p w14:paraId="3B0131B6" w14:textId="77777777" w:rsidR="00F94C38" w:rsidRPr="00F94C38" w:rsidRDefault="00F94C38" w:rsidP="00F94C38">
            <w:pPr>
              <w:spacing w:after="0"/>
              <w:jc w:val="center"/>
              <w:rPr>
                <w:rFonts w:cs="Traditional Arabic"/>
                <w:sz w:val="24"/>
                <w:szCs w:val="24"/>
                <w:rtl/>
                <w:lang w:bidi="ar-JO"/>
              </w:rPr>
            </w:pPr>
            <w:r w:rsidRPr="00F94C38">
              <w:rPr>
                <w:rFonts w:cs="Traditional Arabic"/>
                <w:sz w:val="24"/>
                <w:szCs w:val="24"/>
                <w:rtl/>
                <w:lang w:bidi="ar-JO"/>
              </w:rPr>
              <w:t xml:space="preserve">ماجستير </w:t>
            </w:r>
            <w:proofErr w:type="gramStart"/>
            <w:r w:rsidRPr="00F94C38">
              <w:rPr>
                <w:rFonts w:cs="Traditional Arabic"/>
                <w:sz w:val="24"/>
                <w:szCs w:val="24"/>
                <w:rtl/>
                <w:lang w:bidi="ar-JO"/>
              </w:rPr>
              <w:t>و دكتوراه</w:t>
            </w:r>
            <w:proofErr w:type="gramEnd"/>
            <w:r w:rsidRPr="00F94C38">
              <w:rPr>
                <w:rFonts w:cs="Traditional Arabic"/>
                <w:sz w:val="24"/>
                <w:szCs w:val="24"/>
                <w:rtl/>
                <w:lang w:bidi="ar-JO"/>
              </w:rPr>
              <w:t xml:space="preserve"> هندسة مدنية</w:t>
            </w:r>
          </w:p>
        </w:tc>
        <w:tc>
          <w:tcPr>
            <w:tcW w:w="1582" w:type="dxa"/>
            <w:shd w:val="clear" w:color="auto" w:fill="auto"/>
            <w:vAlign w:val="center"/>
          </w:tcPr>
          <w:p w14:paraId="37DCF307" w14:textId="77777777" w:rsidR="00F94C38" w:rsidRPr="00F94C38" w:rsidRDefault="00F94C38" w:rsidP="00F94C38">
            <w:pPr>
              <w:spacing w:after="0"/>
              <w:jc w:val="center"/>
              <w:rPr>
                <w:rFonts w:cs="Traditional Arabic"/>
                <w:sz w:val="24"/>
                <w:szCs w:val="24"/>
                <w:rtl/>
                <w:lang w:bidi="ar-JO"/>
              </w:rPr>
            </w:pPr>
            <w:r w:rsidRPr="00F94C38">
              <w:rPr>
                <w:rFonts w:cs="Traditional Arabic"/>
                <w:sz w:val="24"/>
                <w:szCs w:val="24"/>
                <w:rtl/>
                <w:lang w:bidi="ar-JO"/>
              </w:rPr>
              <w:t>2016</w:t>
            </w:r>
          </w:p>
        </w:tc>
        <w:tc>
          <w:tcPr>
            <w:tcW w:w="1975" w:type="dxa"/>
            <w:vAlign w:val="center"/>
          </w:tcPr>
          <w:p w14:paraId="32641A34" w14:textId="77777777" w:rsidR="00F94C38" w:rsidRPr="00F94C38" w:rsidRDefault="00C56319" w:rsidP="00F94C38">
            <w:pPr>
              <w:spacing w:after="0"/>
              <w:jc w:val="center"/>
              <w:rPr>
                <w:rFonts w:cs="Traditional Arabic"/>
                <w:sz w:val="24"/>
                <w:szCs w:val="24"/>
                <w:rtl/>
                <w:lang w:bidi="ar-JO"/>
              </w:rPr>
            </w:pPr>
            <w:r>
              <w:rPr>
                <w:rFonts w:cs="Traditional Arabic" w:hint="cs"/>
                <w:sz w:val="24"/>
                <w:szCs w:val="24"/>
                <w:rtl/>
                <w:lang w:bidi="ar-JO"/>
              </w:rPr>
              <w:t>2025</w:t>
            </w:r>
          </w:p>
        </w:tc>
      </w:tr>
      <w:tr w:rsidR="00C56319" w:rsidRPr="00F94C38" w14:paraId="3D7CD43A" w14:textId="77777777" w:rsidTr="003D2295">
        <w:trPr>
          <w:jc w:val="center"/>
        </w:trPr>
        <w:tc>
          <w:tcPr>
            <w:tcW w:w="524" w:type="dxa"/>
            <w:shd w:val="clear" w:color="auto" w:fill="auto"/>
            <w:vAlign w:val="center"/>
          </w:tcPr>
          <w:p w14:paraId="5BB1A4CF" w14:textId="77777777" w:rsidR="00C56319" w:rsidRPr="00F94C38" w:rsidRDefault="00C56319" w:rsidP="004401F2">
            <w:pPr>
              <w:pStyle w:val="ListParagraph"/>
              <w:numPr>
                <w:ilvl w:val="0"/>
                <w:numId w:val="16"/>
              </w:numPr>
              <w:spacing w:after="0" w:line="240" w:lineRule="auto"/>
              <w:jc w:val="center"/>
              <w:rPr>
                <w:rFonts w:cs="Traditional Arabic"/>
                <w:sz w:val="24"/>
                <w:szCs w:val="24"/>
                <w:rtl/>
              </w:rPr>
            </w:pPr>
          </w:p>
        </w:tc>
        <w:tc>
          <w:tcPr>
            <w:tcW w:w="2085" w:type="dxa"/>
            <w:shd w:val="clear" w:color="auto" w:fill="auto"/>
            <w:vAlign w:val="center"/>
          </w:tcPr>
          <w:p w14:paraId="490C7A9B" w14:textId="77777777" w:rsidR="00C56319" w:rsidRPr="00F94C38" w:rsidRDefault="00C56319" w:rsidP="00C56319">
            <w:pPr>
              <w:spacing w:after="0"/>
              <w:jc w:val="center"/>
              <w:rPr>
                <w:rFonts w:cs="Traditional Arabic"/>
                <w:color w:val="000000"/>
                <w:sz w:val="24"/>
                <w:szCs w:val="24"/>
                <w:rtl/>
                <w:lang w:bidi="ar-JO"/>
              </w:rPr>
            </w:pPr>
            <w:r w:rsidRPr="00F94C38">
              <w:rPr>
                <w:rFonts w:cs="Traditional Arabic"/>
                <w:color w:val="000000"/>
                <w:sz w:val="24"/>
                <w:szCs w:val="24"/>
                <w:rtl/>
                <w:lang w:bidi="ar-JO"/>
              </w:rPr>
              <w:t>ندى تيم</w:t>
            </w:r>
          </w:p>
        </w:tc>
        <w:tc>
          <w:tcPr>
            <w:tcW w:w="1659" w:type="dxa"/>
            <w:shd w:val="clear" w:color="auto" w:fill="auto"/>
            <w:vAlign w:val="center"/>
          </w:tcPr>
          <w:p w14:paraId="7EC86B3D" w14:textId="77777777" w:rsidR="00C56319" w:rsidRPr="00F94C38" w:rsidRDefault="00C56319" w:rsidP="00C56319">
            <w:pPr>
              <w:spacing w:after="0"/>
              <w:jc w:val="center"/>
              <w:rPr>
                <w:rFonts w:cs="Traditional Arabic"/>
                <w:sz w:val="24"/>
                <w:szCs w:val="24"/>
                <w:rtl/>
              </w:rPr>
            </w:pPr>
            <w:r w:rsidRPr="00F94C38">
              <w:rPr>
                <w:rFonts w:cs="Traditional Arabic"/>
                <w:sz w:val="24"/>
                <w:szCs w:val="24"/>
                <w:rtl/>
              </w:rPr>
              <w:t xml:space="preserve">كلية </w:t>
            </w:r>
            <w:proofErr w:type="spellStart"/>
            <w:r w:rsidRPr="00F94C38">
              <w:rPr>
                <w:rFonts w:cs="Traditional Arabic"/>
                <w:sz w:val="24"/>
                <w:szCs w:val="24"/>
                <w:rtl/>
              </w:rPr>
              <w:t>الاداب</w:t>
            </w:r>
            <w:proofErr w:type="spellEnd"/>
          </w:p>
        </w:tc>
        <w:tc>
          <w:tcPr>
            <w:tcW w:w="4262" w:type="dxa"/>
            <w:shd w:val="clear" w:color="auto" w:fill="auto"/>
            <w:vAlign w:val="center"/>
          </w:tcPr>
          <w:p w14:paraId="69C708AE" w14:textId="77777777" w:rsidR="00C56319" w:rsidRPr="00F94C38" w:rsidRDefault="00C56319" w:rsidP="00C56319">
            <w:pPr>
              <w:spacing w:after="0"/>
              <w:jc w:val="center"/>
              <w:rPr>
                <w:rFonts w:cs="Traditional Arabic"/>
                <w:sz w:val="24"/>
                <w:szCs w:val="24"/>
              </w:rPr>
            </w:pPr>
            <w:r w:rsidRPr="00F94C38">
              <w:rPr>
                <w:rFonts w:cs="Traditional Arabic"/>
                <w:sz w:val="24"/>
                <w:szCs w:val="24"/>
              </w:rPr>
              <w:t>Indiana University of Pennsylvania-USA</w:t>
            </w:r>
          </w:p>
        </w:tc>
        <w:tc>
          <w:tcPr>
            <w:tcW w:w="2786" w:type="dxa"/>
            <w:shd w:val="clear" w:color="auto" w:fill="auto"/>
            <w:vAlign w:val="center"/>
          </w:tcPr>
          <w:p w14:paraId="13A4EF6E" w14:textId="77777777" w:rsidR="00C56319" w:rsidRPr="00F94C38" w:rsidRDefault="00C56319" w:rsidP="00C56319">
            <w:pPr>
              <w:spacing w:after="0"/>
              <w:jc w:val="center"/>
              <w:rPr>
                <w:rFonts w:cs="Traditional Arabic"/>
                <w:sz w:val="24"/>
                <w:szCs w:val="24"/>
                <w:rtl/>
                <w:lang w:bidi="ar-JO"/>
              </w:rPr>
            </w:pPr>
            <w:r w:rsidRPr="00F94C38">
              <w:rPr>
                <w:rFonts w:cs="Traditional Arabic"/>
                <w:sz w:val="24"/>
                <w:szCs w:val="24"/>
                <w:rtl/>
                <w:lang w:bidi="ar-JO"/>
              </w:rPr>
              <w:t>دكتوراه أدب لغة انجليزية</w:t>
            </w:r>
          </w:p>
        </w:tc>
        <w:tc>
          <w:tcPr>
            <w:tcW w:w="1582" w:type="dxa"/>
            <w:shd w:val="clear" w:color="auto" w:fill="auto"/>
            <w:vAlign w:val="center"/>
          </w:tcPr>
          <w:p w14:paraId="3981F7DF" w14:textId="77777777" w:rsidR="00C56319" w:rsidRPr="00F94C38" w:rsidRDefault="00C56319" w:rsidP="00C56319">
            <w:pPr>
              <w:spacing w:after="0"/>
              <w:jc w:val="center"/>
              <w:rPr>
                <w:rFonts w:cs="Traditional Arabic"/>
                <w:sz w:val="24"/>
                <w:szCs w:val="24"/>
                <w:rtl/>
                <w:lang w:bidi="ar-JO"/>
              </w:rPr>
            </w:pPr>
            <w:r w:rsidRPr="00F94C38">
              <w:rPr>
                <w:rFonts w:cs="Traditional Arabic"/>
                <w:sz w:val="24"/>
                <w:szCs w:val="24"/>
                <w:rtl/>
                <w:lang w:bidi="ar-JO"/>
              </w:rPr>
              <w:t>2016</w:t>
            </w:r>
          </w:p>
        </w:tc>
        <w:tc>
          <w:tcPr>
            <w:tcW w:w="1975" w:type="dxa"/>
          </w:tcPr>
          <w:p w14:paraId="4A0F0698" w14:textId="77777777" w:rsidR="00C56319" w:rsidRPr="00F94C38" w:rsidRDefault="00C56319" w:rsidP="00C56319">
            <w:pPr>
              <w:spacing w:after="0"/>
              <w:jc w:val="center"/>
              <w:rPr>
                <w:rFonts w:cs="Traditional Arabic"/>
                <w:sz w:val="24"/>
                <w:szCs w:val="24"/>
                <w:rtl/>
                <w:lang w:bidi="ar-JO"/>
              </w:rPr>
            </w:pPr>
            <w:r w:rsidRPr="008C0541">
              <w:rPr>
                <w:rFonts w:cs="Traditional Arabic" w:hint="cs"/>
                <w:sz w:val="24"/>
                <w:szCs w:val="24"/>
                <w:rtl/>
                <w:lang w:bidi="ar-JO"/>
              </w:rPr>
              <w:t>2025</w:t>
            </w:r>
          </w:p>
        </w:tc>
      </w:tr>
      <w:tr w:rsidR="00C56319" w:rsidRPr="00F94C38" w14:paraId="574B1AB8" w14:textId="77777777" w:rsidTr="003D2295">
        <w:trPr>
          <w:jc w:val="center"/>
        </w:trPr>
        <w:tc>
          <w:tcPr>
            <w:tcW w:w="524" w:type="dxa"/>
            <w:shd w:val="clear" w:color="auto" w:fill="auto"/>
            <w:vAlign w:val="center"/>
          </w:tcPr>
          <w:p w14:paraId="78E69B32" w14:textId="77777777" w:rsidR="00C56319" w:rsidRPr="00F94C38" w:rsidRDefault="00C56319" w:rsidP="004401F2">
            <w:pPr>
              <w:pStyle w:val="ListParagraph"/>
              <w:numPr>
                <w:ilvl w:val="0"/>
                <w:numId w:val="16"/>
              </w:numPr>
              <w:spacing w:after="0" w:line="240" w:lineRule="auto"/>
              <w:jc w:val="center"/>
              <w:rPr>
                <w:rFonts w:cs="Traditional Arabic"/>
                <w:sz w:val="24"/>
                <w:szCs w:val="24"/>
                <w:rtl/>
              </w:rPr>
            </w:pPr>
          </w:p>
        </w:tc>
        <w:tc>
          <w:tcPr>
            <w:tcW w:w="2085" w:type="dxa"/>
            <w:shd w:val="clear" w:color="auto" w:fill="auto"/>
            <w:vAlign w:val="center"/>
          </w:tcPr>
          <w:p w14:paraId="41DCBD1B" w14:textId="77777777" w:rsidR="00C56319" w:rsidRPr="00F94C38" w:rsidRDefault="00C56319" w:rsidP="00C56319">
            <w:pPr>
              <w:spacing w:after="0"/>
              <w:jc w:val="center"/>
              <w:rPr>
                <w:rFonts w:cs="Traditional Arabic"/>
                <w:color w:val="000000"/>
                <w:sz w:val="24"/>
                <w:szCs w:val="24"/>
                <w:rtl/>
                <w:lang w:bidi="ar-JO"/>
              </w:rPr>
            </w:pPr>
            <w:r w:rsidRPr="00F94C38">
              <w:rPr>
                <w:rFonts w:cs="Traditional Arabic"/>
                <w:color w:val="000000"/>
                <w:sz w:val="24"/>
                <w:szCs w:val="24"/>
                <w:rtl/>
                <w:lang w:bidi="ar-JO"/>
              </w:rPr>
              <w:t>أحمد الزبيدي</w:t>
            </w:r>
          </w:p>
        </w:tc>
        <w:tc>
          <w:tcPr>
            <w:tcW w:w="1659" w:type="dxa"/>
            <w:shd w:val="clear" w:color="auto" w:fill="auto"/>
            <w:vAlign w:val="center"/>
          </w:tcPr>
          <w:p w14:paraId="4C4F9D09" w14:textId="77777777" w:rsidR="00C56319" w:rsidRPr="00F94C38" w:rsidRDefault="00C56319" w:rsidP="00C56319">
            <w:pPr>
              <w:spacing w:after="0"/>
              <w:jc w:val="center"/>
              <w:rPr>
                <w:rFonts w:cs="Traditional Arabic"/>
                <w:sz w:val="24"/>
                <w:szCs w:val="24"/>
                <w:rtl/>
              </w:rPr>
            </w:pPr>
            <w:r w:rsidRPr="00F94C38">
              <w:rPr>
                <w:rFonts w:cs="Traditional Arabic"/>
                <w:sz w:val="24"/>
                <w:szCs w:val="24"/>
                <w:rtl/>
              </w:rPr>
              <w:t>كلية الهندسة</w:t>
            </w:r>
          </w:p>
        </w:tc>
        <w:tc>
          <w:tcPr>
            <w:tcW w:w="4262" w:type="dxa"/>
            <w:shd w:val="clear" w:color="auto" w:fill="auto"/>
            <w:vAlign w:val="center"/>
          </w:tcPr>
          <w:p w14:paraId="25482F26" w14:textId="77777777" w:rsidR="00C56319" w:rsidRPr="00F94C38" w:rsidRDefault="00C56319" w:rsidP="00C56319">
            <w:pPr>
              <w:spacing w:after="0"/>
              <w:jc w:val="center"/>
              <w:rPr>
                <w:rFonts w:cs="Traditional Arabic"/>
                <w:sz w:val="24"/>
                <w:szCs w:val="24"/>
                <w:rtl/>
                <w:lang w:bidi="ar-JO"/>
              </w:rPr>
            </w:pPr>
            <w:r w:rsidRPr="00F94C38">
              <w:rPr>
                <w:rFonts w:cs="Traditional Arabic"/>
                <w:sz w:val="24"/>
                <w:szCs w:val="24"/>
                <w:rtl/>
                <w:lang w:bidi="ar-JO"/>
              </w:rPr>
              <w:t>الجامعة الأردنية</w:t>
            </w:r>
          </w:p>
        </w:tc>
        <w:tc>
          <w:tcPr>
            <w:tcW w:w="2786" w:type="dxa"/>
            <w:shd w:val="clear" w:color="auto" w:fill="auto"/>
            <w:vAlign w:val="center"/>
          </w:tcPr>
          <w:p w14:paraId="5D458637" w14:textId="77777777" w:rsidR="00C56319" w:rsidRPr="00F94C38" w:rsidRDefault="00C56319" w:rsidP="00C56319">
            <w:pPr>
              <w:spacing w:after="0"/>
              <w:jc w:val="center"/>
              <w:rPr>
                <w:rFonts w:cs="Traditional Arabic"/>
                <w:sz w:val="24"/>
                <w:szCs w:val="24"/>
                <w:rtl/>
                <w:lang w:bidi="ar-JO"/>
              </w:rPr>
            </w:pPr>
            <w:r w:rsidRPr="00F94C38">
              <w:rPr>
                <w:rFonts w:cs="Traditional Arabic"/>
                <w:sz w:val="24"/>
                <w:szCs w:val="24"/>
                <w:rtl/>
                <w:lang w:bidi="ar-JO"/>
              </w:rPr>
              <w:t xml:space="preserve">ماجستير </w:t>
            </w:r>
            <w:proofErr w:type="gramStart"/>
            <w:r w:rsidRPr="00F94C38">
              <w:rPr>
                <w:rFonts w:cs="Traditional Arabic"/>
                <w:sz w:val="24"/>
                <w:szCs w:val="24"/>
                <w:rtl/>
                <w:lang w:bidi="ar-JO"/>
              </w:rPr>
              <w:t>و دكتوراه</w:t>
            </w:r>
            <w:proofErr w:type="gramEnd"/>
            <w:r w:rsidRPr="00F94C38">
              <w:rPr>
                <w:rFonts w:cs="Traditional Arabic"/>
                <w:sz w:val="24"/>
                <w:szCs w:val="24"/>
                <w:rtl/>
                <w:lang w:bidi="ar-JO"/>
              </w:rPr>
              <w:t xml:space="preserve"> هندسة مدنية</w:t>
            </w:r>
          </w:p>
        </w:tc>
        <w:tc>
          <w:tcPr>
            <w:tcW w:w="1582" w:type="dxa"/>
            <w:shd w:val="clear" w:color="auto" w:fill="auto"/>
            <w:vAlign w:val="center"/>
          </w:tcPr>
          <w:p w14:paraId="4F3ADBC6" w14:textId="77777777" w:rsidR="00C56319" w:rsidRPr="00F94C38" w:rsidRDefault="00C56319" w:rsidP="00C56319">
            <w:pPr>
              <w:spacing w:after="0"/>
              <w:jc w:val="center"/>
              <w:rPr>
                <w:rFonts w:cs="Traditional Arabic"/>
                <w:sz w:val="24"/>
                <w:szCs w:val="24"/>
                <w:rtl/>
                <w:lang w:bidi="ar-JO"/>
              </w:rPr>
            </w:pPr>
            <w:r w:rsidRPr="00F94C38">
              <w:rPr>
                <w:rFonts w:cs="Traditional Arabic"/>
                <w:sz w:val="24"/>
                <w:szCs w:val="24"/>
                <w:rtl/>
                <w:lang w:bidi="ar-JO"/>
              </w:rPr>
              <w:t>2016</w:t>
            </w:r>
          </w:p>
        </w:tc>
        <w:tc>
          <w:tcPr>
            <w:tcW w:w="1975" w:type="dxa"/>
          </w:tcPr>
          <w:p w14:paraId="200E1512" w14:textId="77777777" w:rsidR="00C56319" w:rsidRPr="00F94C38" w:rsidRDefault="00C56319" w:rsidP="00C56319">
            <w:pPr>
              <w:spacing w:after="0"/>
              <w:jc w:val="center"/>
              <w:rPr>
                <w:rFonts w:cs="Traditional Arabic"/>
                <w:sz w:val="24"/>
                <w:szCs w:val="24"/>
                <w:rtl/>
                <w:lang w:bidi="ar-JO"/>
              </w:rPr>
            </w:pPr>
            <w:r w:rsidRPr="008C0541">
              <w:rPr>
                <w:rFonts w:cs="Traditional Arabic" w:hint="cs"/>
                <w:sz w:val="24"/>
                <w:szCs w:val="24"/>
                <w:rtl/>
                <w:lang w:bidi="ar-JO"/>
              </w:rPr>
              <w:t>2025</w:t>
            </w:r>
          </w:p>
        </w:tc>
      </w:tr>
      <w:tr w:rsidR="00C56319" w:rsidRPr="00F94C38" w14:paraId="15F9A2D9" w14:textId="77777777" w:rsidTr="003D2295">
        <w:trPr>
          <w:jc w:val="center"/>
        </w:trPr>
        <w:tc>
          <w:tcPr>
            <w:tcW w:w="524" w:type="dxa"/>
            <w:shd w:val="clear" w:color="auto" w:fill="auto"/>
            <w:vAlign w:val="center"/>
          </w:tcPr>
          <w:p w14:paraId="774CF41C" w14:textId="77777777" w:rsidR="00C56319" w:rsidRPr="00F94C38" w:rsidRDefault="00C56319" w:rsidP="004401F2">
            <w:pPr>
              <w:pStyle w:val="ListParagraph"/>
              <w:numPr>
                <w:ilvl w:val="0"/>
                <w:numId w:val="16"/>
              </w:numPr>
              <w:spacing w:after="0" w:line="240" w:lineRule="auto"/>
              <w:jc w:val="center"/>
              <w:rPr>
                <w:rFonts w:cs="Traditional Arabic"/>
                <w:sz w:val="24"/>
                <w:szCs w:val="24"/>
                <w:rtl/>
              </w:rPr>
            </w:pPr>
          </w:p>
        </w:tc>
        <w:tc>
          <w:tcPr>
            <w:tcW w:w="2085" w:type="dxa"/>
            <w:shd w:val="clear" w:color="auto" w:fill="auto"/>
            <w:vAlign w:val="center"/>
          </w:tcPr>
          <w:p w14:paraId="5E3DCC42" w14:textId="77777777" w:rsidR="00C56319" w:rsidRPr="00F94C38" w:rsidRDefault="00C56319" w:rsidP="00C56319">
            <w:pPr>
              <w:spacing w:after="0"/>
              <w:jc w:val="center"/>
              <w:rPr>
                <w:rFonts w:cs="Traditional Arabic"/>
                <w:sz w:val="24"/>
                <w:szCs w:val="24"/>
                <w:rtl/>
              </w:rPr>
            </w:pPr>
            <w:r w:rsidRPr="00F94C38">
              <w:rPr>
                <w:rFonts w:cs="Traditional Arabic"/>
                <w:sz w:val="24"/>
                <w:szCs w:val="24"/>
                <w:rtl/>
              </w:rPr>
              <w:t xml:space="preserve">محمود </w:t>
            </w:r>
            <w:proofErr w:type="spellStart"/>
            <w:r w:rsidRPr="00F94C38">
              <w:rPr>
                <w:rFonts w:cs="Traditional Arabic"/>
                <w:sz w:val="24"/>
                <w:szCs w:val="24"/>
                <w:rtl/>
              </w:rPr>
              <w:t>زكارنه</w:t>
            </w:r>
            <w:proofErr w:type="spellEnd"/>
          </w:p>
        </w:tc>
        <w:tc>
          <w:tcPr>
            <w:tcW w:w="1659" w:type="dxa"/>
            <w:shd w:val="clear" w:color="auto" w:fill="auto"/>
            <w:vAlign w:val="center"/>
          </w:tcPr>
          <w:p w14:paraId="03D1E403" w14:textId="77777777" w:rsidR="00C56319" w:rsidRPr="00F94C38" w:rsidRDefault="00C56319" w:rsidP="00C56319">
            <w:pPr>
              <w:spacing w:after="0"/>
              <w:jc w:val="center"/>
              <w:rPr>
                <w:rFonts w:cs="Traditional Arabic"/>
                <w:sz w:val="24"/>
                <w:szCs w:val="24"/>
                <w:rtl/>
              </w:rPr>
            </w:pPr>
            <w:r w:rsidRPr="00F94C38">
              <w:rPr>
                <w:rFonts w:cs="Traditional Arabic"/>
                <w:sz w:val="24"/>
                <w:szCs w:val="24"/>
                <w:rtl/>
              </w:rPr>
              <w:t>العلوم الإدارية والمالية</w:t>
            </w:r>
          </w:p>
        </w:tc>
        <w:tc>
          <w:tcPr>
            <w:tcW w:w="4262" w:type="dxa"/>
            <w:shd w:val="clear" w:color="auto" w:fill="auto"/>
            <w:vAlign w:val="center"/>
          </w:tcPr>
          <w:p w14:paraId="2624E703" w14:textId="77777777" w:rsidR="00C56319" w:rsidRPr="00F94C38" w:rsidRDefault="00C56319" w:rsidP="00C56319">
            <w:pPr>
              <w:spacing w:after="0"/>
              <w:jc w:val="center"/>
              <w:rPr>
                <w:rFonts w:cs="Traditional Arabic"/>
                <w:sz w:val="24"/>
                <w:szCs w:val="24"/>
              </w:rPr>
            </w:pPr>
            <w:r w:rsidRPr="00F94C38">
              <w:rPr>
                <w:rFonts w:cs="Traditional Arabic"/>
                <w:sz w:val="24"/>
                <w:szCs w:val="24"/>
              </w:rPr>
              <w:t>Kent University/UK</w:t>
            </w:r>
          </w:p>
        </w:tc>
        <w:tc>
          <w:tcPr>
            <w:tcW w:w="2786" w:type="dxa"/>
            <w:shd w:val="clear" w:color="auto" w:fill="auto"/>
            <w:vAlign w:val="center"/>
          </w:tcPr>
          <w:p w14:paraId="70BF2019" w14:textId="77777777" w:rsidR="00C56319" w:rsidRPr="00F94C38" w:rsidRDefault="00C56319" w:rsidP="00C56319">
            <w:pPr>
              <w:spacing w:after="0"/>
              <w:jc w:val="center"/>
              <w:rPr>
                <w:rFonts w:cs="Traditional Arabic"/>
                <w:sz w:val="24"/>
                <w:szCs w:val="24"/>
                <w:rtl/>
              </w:rPr>
            </w:pPr>
            <w:r w:rsidRPr="00F94C38">
              <w:rPr>
                <w:rFonts w:cs="Traditional Arabic"/>
                <w:sz w:val="24"/>
                <w:szCs w:val="24"/>
                <w:rtl/>
              </w:rPr>
              <w:t>ودكتوراه تسويق</w:t>
            </w:r>
          </w:p>
        </w:tc>
        <w:tc>
          <w:tcPr>
            <w:tcW w:w="1582" w:type="dxa"/>
            <w:shd w:val="clear" w:color="auto" w:fill="auto"/>
            <w:vAlign w:val="center"/>
          </w:tcPr>
          <w:p w14:paraId="6F3F6041" w14:textId="77777777" w:rsidR="00C56319" w:rsidRPr="00F94C38" w:rsidRDefault="00C56319" w:rsidP="00C56319">
            <w:pPr>
              <w:spacing w:after="0"/>
              <w:jc w:val="center"/>
              <w:rPr>
                <w:rFonts w:cs="Traditional Arabic"/>
                <w:sz w:val="24"/>
                <w:szCs w:val="24"/>
              </w:rPr>
            </w:pPr>
            <w:r w:rsidRPr="00F94C38">
              <w:rPr>
                <w:rFonts w:cs="Traditional Arabic"/>
                <w:sz w:val="24"/>
                <w:szCs w:val="24"/>
              </w:rPr>
              <w:t>2017</w:t>
            </w:r>
          </w:p>
        </w:tc>
        <w:tc>
          <w:tcPr>
            <w:tcW w:w="1975" w:type="dxa"/>
          </w:tcPr>
          <w:p w14:paraId="6D5CA382" w14:textId="77777777" w:rsidR="00C56319" w:rsidRPr="00F94C38" w:rsidRDefault="00C56319" w:rsidP="00C56319">
            <w:pPr>
              <w:spacing w:after="0"/>
              <w:jc w:val="center"/>
              <w:rPr>
                <w:rFonts w:cs="Traditional Arabic"/>
                <w:sz w:val="24"/>
                <w:szCs w:val="24"/>
              </w:rPr>
            </w:pPr>
            <w:r w:rsidRPr="008C0541">
              <w:rPr>
                <w:rFonts w:cs="Traditional Arabic" w:hint="cs"/>
                <w:sz w:val="24"/>
                <w:szCs w:val="24"/>
                <w:rtl/>
                <w:lang w:bidi="ar-JO"/>
              </w:rPr>
              <w:t>2025</w:t>
            </w:r>
          </w:p>
        </w:tc>
      </w:tr>
      <w:tr w:rsidR="00C56319" w:rsidRPr="00F94C38" w14:paraId="36BD0C57" w14:textId="77777777" w:rsidTr="003D2295">
        <w:trPr>
          <w:jc w:val="center"/>
        </w:trPr>
        <w:tc>
          <w:tcPr>
            <w:tcW w:w="524" w:type="dxa"/>
            <w:shd w:val="clear" w:color="auto" w:fill="auto"/>
            <w:vAlign w:val="center"/>
          </w:tcPr>
          <w:p w14:paraId="24E9129C" w14:textId="77777777" w:rsidR="00C56319" w:rsidRPr="00F94C38" w:rsidRDefault="00C56319" w:rsidP="004401F2">
            <w:pPr>
              <w:pStyle w:val="ListParagraph"/>
              <w:numPr>
                <w:ilvl w:val="0"/>
                <w:numId w:val="16"/>
              </w:numPr>
              <w:spacing w:after="0" w:line="240" w:lineRule="auto"/>
              <w:jc w:val="center"/>
              <w:rPr>
                <w:rFonts w:cs="Traditional Arabic"/>
                <w:sz w:val="24"/>
                <w:szCs w:val="24"/>
                <w:rtl/>
              </w:rPr>
            </w:pPr>
          </w:p>
        </w:tc>
        <w:tc>
          <w:tcPr>
            <w:tcW w:w="2085" w:type="dxa"/>
            <w:shd w:val="clear" w:color="auto" w:fill="auto"/>
            <w:vAlign w:val="center"/>
          </w:tcPr>
          <w:p w14:paraId="1C7BB1DB" w14:textId="77777777" w:rsidR="00C56319" w:rsidRPr="00F94C38" w:rsidRDefault="00C56319" w:rsidP="00C56319">
            <w:pPr>
              <w:spacing w:after="0"/>
              <w:jc w:val="center"/>
              <w:rPr>
                <w:rFonts w:cs="Traditional Arabic"/>
                <w:sz w:val="24"/>
                <w:szCs w:val="24"/>
                <w:rtl/>
                <w:lang w:bidi="ar-JO"/>
              </w:rPr>
            </w:pPr>
            <w:r w:rsidRPr="00F94C38">
              <w:rPr>
                <w:rFonts w:cs="Traditional Arabic"/>
                <w:sz w:val="24"/>
                <w:szCs w:val="24"/>
                <w:rtl/>
                <w:lang w:bidi="ar-JO"/>
              </w:rPr>
              <w:t>مجد النجم</w:t>
            </w:r>
          </w:p>
        </w:tc>
        <w:tc>
          <w:tcPr>
            <w:tcW w:w="1659" w:type="dxa"/>
            <w:shd w:val="clear" w:color="auto" w:fill="auto"/>
            <w:vAlign w:val="center"/>
          </w:tcPr>
          <w:p w14:paraId="5062E777" w14:textId="77777777" w:rsidR="00C56319" w:rsidRPr="00F94C38" w:rsidRDefault="00C56319" w:rsidP="00C56319">
            <w:pPr>
              <w:spacing w:after="0"/>
              <w:jc w:val="center"/>
              <w:rPr>
                <w:rFonts w:cs="Traditional Arabic"/>
                <w:sz w:val="24"/>
                <w:szCs w:val="24"/>
                <w:rtl/>
              </w:rPr>
            </w:pPr>
            <w:r w:rsidRPr="00F94C38">
              <w:rPr>
                <w:rFonts w:cs="Traditional Arabic"/>
                <w:sz w:val="24"/>
                <w:szCs w:val="24"/>
                <w:rtl/>
              </w:rPr>
              <w:t xml:space="preserve">كلية العمارة </w:t>
            </w:r>
            <w:proofErr w:type="gramStart"/>
            <w:r w:rsidRPr="00F94C38">
              <w:rPr>
                <w:rFonts w:cs="Traditional Arabic"/>
                <w:sz w:val="24"/>
                <w:szCs w:val="24"/>
                <w:rtl/>
              </w:rPr>
              <w:t>و التصميم</w:t>
            </w:r>
            <w:proofErr w:type="gramEnd"/>
          </w:p>
        </w:tc>
        <w:tc>
          <w:tcPr>
            <w:tcW w:w="4262" w:type="dxa"/>
            <w:shd w:val="clear" w:color="auto" w:fill="auto"/>
            <w:vAlign w:val="center"/>
          </w:tcPr>
          <w:p w14:paraId="7D568FF3" w14:textId="77777777" w:rsidR="00C56319" w:rsidRPr="00F94C38" w:rsidRDefault="00C56319" w:rsidP="00C56319">
            <w:pPr>
              <w:spacing w:after="0"/>
              <w:jc w:val="center"/>
              <w:rPr>
                <w:rFonts w:cs="Traditional Arabic"/>
                <w:sz w:val="24"/>
                <w:szCs w:val="24"/>
              </w:rPr>
            </w:pPr>
            <w:proofErr w:type="gramStart"/>
            <w:r w:rsidRPr="00F94C38">
              <w:rPr>
                <w:rFonts w:cs="Traditional Arabic"/>
                <w:sz w:val="24"/>
                <w:szCs w:val="24"/>
              </w:rPr>
              <w:t>University  of</w:t>
            </w:r>
            <w:proofErr w:type="gramEnd"/>
            <w:r w:rsidRPr="00F94C38">
              <w:rPr>
                <w:rFonts w:cs="Traditional Arabic"/>
                <w:sz w:val="24"/>
                <w:szCs w:val="24"/>
              </w:rPr>
              <w:t xml:space="preserve"> Manchester-UK</w:t>
            </w:r>
          </w:p>
        </w:tc>
        <w:tc>
          <w:tcPr>
            <w:tcW w:w="2786" w:type="dxa"/>
            <w:shd w:val="clear" w:color="auto" w:fill="auto"/>
            <w:vAlign w:val="center"/>
          </w:tcPr>
          <w:p w14:paraId="7CDD67AB" w14:textId="77777777" w:rsidR="00C56319" w:rsidRPr="00F94C38" w:rsidRDefault="00C56319" w:rsidP="00C56319">
            <w:pPr>
              <w:spacing w:after="0"/>
              <w:jc w:val="center"/>
              <w:rPr>
                <w:rFonts w:cs="Traditional Arabic"/>
                <w:sz w:val="24"/>
                <w:szCs w:val="24"/>
                <w:rtl/>
                <w:lang w:bidi="ar-JO"/>
              </w:rPr>
            </w:pPr>
            <w:r w:rsidRPr="00F94C38">
              <w:rPr>
                <w:rFonts w:cs="Traditional Arabic"/>
                <w:sz w:val="24"/>
                <w:szCs w:val="24"/>
                <w:rtl/>
                <w:lang w:bidi="ar-JO"/>
              </w:rPr>
              <w:t>دكتوراه تصميم داخلي</w:t>
            </w:r>
          </w:p>
        </w:tc>
        <w:tc>
          <w:tcPr>
            <w:tcW w:w="1582" w:type="dxa"/>
            <w:shd w:val="clear" w:color="auto" w:fill="auto"/>
            <w:vAlign w:val="center"/>
          </w:tcPr>
          <w:p w14:paraId="54DEF7D7" w14:textId="77777777" w:rsidR="00C56319" w:rsidRPr="00F94C38" w:rsidRDefault="00C56319" w:rsidP="00C56319">
            <w:pPr>
              <w:spacing w:after="0"/>
              <w:jc w:val="center"/>
              <w:rPr>
                <w:rFonts w:cs="Traditional Arabic"/>
                <w:sz w:val="24"/>
                <w:szCs w:val="24"/>
                <w:rtl/>
                <w:lang w:bidi="ar-JO"/>
              </w:rPr>
            </w:pPr>
            <w:r w:rsidRPr="00F94C38">
              <w:rPr>
                <w:rFonts w:cs="Traditional Arabic"/>
                <w:sz w:val="24"/>
                <w:szCs w:val="24"/>
                <w:lang w:bidi="ar-JO"/>
              </w:rPr>
              <w:t>2017</w:t>
            </w:r>
          </w:p>
        </w:tc>
        <w:tc>
          <w:tcPr>
            <w:tcW w:w="1975" w:type="dxa"/>
          </w:tcPr>
          <w:p w14:paraId="08D6E287" w14:textId="77777777" w:rsidR="00C56319" w:rsidRPr="00F94C38" w:rsidRDefault="00C56319" w:rsidP="00C56319">
            <w:pPr>
              <w:spacing w:after="0"/>
              <w:jc w:val="center"/>
              <w:rPr>
                <w:rFonts w:cs="Traditional Arabic"/>
                <w:sz w:val="24"/>
                <w:szCs w:val="24"/>
                <w:lang w:bidi="ar-JO"/>
              </w:rPr>
            </w:pPr>
            <w:r w:rsidRPr="008C0541">
              <w:rPr>
                <w:rFonts w:cs="Traditional Arabic" w:hint="cs"/>
                <w:sz w:val="24"/>
                <w:szCs w:val="24"/>
                <w:rtl/>
                <w:lang w:bidi="ar-JO"/>
              </w:rPr>
              <w:t>2025</w:t>
            </w:r>
          </w:p>
        </w:tc>
      </w:tr>
      <w:tr w:rsidR="00C56319" w:rsidRPr="00F94C38" w14:paraId="68F1F4A7" w14:textId="77777777" w:rsidTr="003D2295">
        <w:trPr>
          <w:jc w:val="center"/>
        </w:trPr>
        <w:tc>
          <w:tcPr>
            <w:tcW w:w="524" w:type="dxa"/>
            <w:shd w:val="clear" w:color="auto" w:fill="auto"/>
            <w:vAlign w:val="center"/>
          </w:tcPr>
          <w:p w14:paraId="0D8F4165" w14:textId="77777777" w:rsidR="00C56319" w:rsidRPr="00F94C38" w:rsidRDefault="00C56319" w:rsidP="004401F2">
            <w:pPr>
              <w:pStyle w:val="ListParagraph"/>
              <w:numPr>
                <w:ilvl w:val="0"/>
                <w:numId w:val="16"/>
              </w:numPr>
              <w:spacing w:after="0" w:line="240" w:lineRule="auto"/>
              <w:jc w:val="center"/>
              <w:rPr>
                <w:rFonts w:cs="Traditional Arabic"/>
                <w:sz w:val="24"/>
                <w:szCs w:val="24"/>
                <w:rtl/>
              </w:rPr>
            </w:pPr>
          </w:p>
        </w:tc>
        <w:tc>
          <w:tcPr>
            <w:tcW w:w="2085" w:type="dxa"/>
            <w:shd w:val="clear" w:color="auto" w:fill="auto"/>
            <w:vAlign w:val="center"/>
          </w:tcPr>
          <w:p w14:paraId="4BCC86B9" w14:textId="77777777" w:rsidR="00C56319" w:rsidRPr="00F94C38" w:rsidRDefault="00C56319" w:rsidP="00C56319">
            <w:pPr>
              <w:spacing w:after="0"/>
              <w:jc w:val="center"/>
              <w:rPr>
                <w:rFonts w:cs="Traditional Arabic"/>
                <w:color w:val="000000"/>
                <w:sz w:val="24"/>
                <w:szCs w:val="24"/>
                <w:rtl/>
                <w:lang w:bidi="ar-JO"/>
              </w:rPr>
            </w:pPr>
            <w:r w:rsidRPr="00F94C38">
              <w:rPr>
                <w:rFonts w:cs="Traditional Arabic"/>
                <w:color w:val="000000"/>
                <w:sz w:val="24"/>
                <w:szCs w:val="24"/>
                <w:rtl/>
                <w:lang w:bidi="ar-JO"/>
              </w:rPr>
              <w:t>جمان الهياجنة</w:t>
            </w:r>
          </w:p>
        </w:tc>
        <w:tc>
          <w:tcPr>
            <w:tcW w:w="1659" w:type="dxa"/>
            <w:shd w:val="clear" w:color="auto" w:fill="auto"/>
            <w:vAlign w:val="center"/>
          </w:tcPr>
          <w:p w14:paraId="0059488B" w14:textId="77777777" w:rsidR="00C56319" w:rsidRPr="00F94C38" w:rsidRDefault="00C56319" w:rsidP="00C56319">
            <w:pPr>
              <w:spacing w:after="0"/>
              <w:jc w:val="center"/>
              <w:rPr>
                <w:rFonts w:cs="Traditional Arabic"/>
                <w:sz w:val="24"/>
                <w:szCs w:val="24"/>
                <w:rtl/>
              </w:rPr>
            </w:pPr>
            <w:r w:rsidRPr="00F94C38">
              <w:rPr>
                <w:rFonts w:cs="Traditional Arabic"/>
                <w:sz w:val="24"/>
                <w:szCs w:val="24"/>
                <w:rtl/>
              </w:rPr>
              <w:t>العمارة والتصميم</w:t>
            </w:r>
          </w:p>
        </w:tc>
        <w:tc>
          <w:tcPr>
            <w:tcW w:w="4262" w:type="dxa"/>
            <w:shd w:val="clear" w:color="auto" w:fill="auto"/>
            <w:vAlign w:val="center"/>
          </w:tcPr>
          <w:p w14:paraId="7C40AE18" w14:textId="77777777" w:rsidR="00C56319" w:rsidRPr="00F94C38" w:rsidRDefault="00C56319" w:rsidP="00C56319">
            <w:pPr>
              <w:spacing w:after="0"/>
              <w:jc w:val="center"/>
              <w:rPr>
                <w:rFonts w:cs="Traditional Arabic"/>
                <w:sz w:val="24"/>
                <w:szCs w:val="24"/>
              </w:rPr>
            </w:pPr>
            <w:r w:rsidRPr="00F94C38">
              <w:rPr>
                <w:rFonts w:cs="Traditional Arabic"/>
                <w:sz w:val="24"/>
                <w:szCs w:val="24"/>
              </w:rPr>
              <w:t>Bournemouth University – UK</w:t>
            </w:r>
          </w:p>
        </w:tc>
        <w:tc>
          <w:tcPr>
            <w:tcW w:w="2786" w:type="dxa"/>
            <w:shd w:val="clear" w:color="auto" w:fill="auto"/>
            <w:vAlign w:val="center"/>
          </w:tcPr>
          <w:p w14:paraId="5863D85D" w14:textId="77777777" w:rsidR="00C56319" w:rsidRPr="00F94C38" w:rsidRDefault="00C56319" w:rsidP="00C56319">
            <w:pPr>
              <w:spacing w:after="0"/>
              <w:jc w:val="center"/>
              <w:rPr>
                <w:rFonts w:cs="Traditional Arabic"/>
                <w:sz w:val="24"/>
                <w:szCs w:val="24"/>
                <w:rtl/>
                <w:lang w:bidi="ar-JO"/>
              </w:rPr>
            </w:pPr>
            <w:r w:rsidRPr="00F94C38">
              <w:rPr>
                <w:rFonts w:cs="Traditional Arabic"/>
                <w:sz w:val="24"/>
                <w:szCs w:val="24"/>
                <w:rtl/>
                <w:lang w:bidi="ar-JO"/>
              </w:rPr>
              <w:t>ماجستير ودكتوراه تحريك</w:t>
            </w:r>
          </w:p>
        </w:tc>
        <w:tc>
          <w:tcPr>
            <w:tcW w:w="1582" w:type="dxa"/>
            <w:shd w:val="clear" w:color="auto" w:fill="auto"/>
            <w:vAlign w:val="center"/>
          </w:tcPr>
          <w:p w14:paraId="09704393" w14:textId="77777777" w:rsidR="00C56319" w:rsidRPr="00F94C38" w:rsidRDefault="00C56319" w:rsidP="00C56319">
            <w:pPr>
              <w:spacing w:after="0"/>
              <w:jc w:val="center"/>
              <w:rPr>
                <w:rFonts w:cs="Traditional Arabic"/>
                <w:sz w:val="24"/>
                <w:szCs w:val="24"/>
                <w:lang w:bidi="ar-JO"/>
              </w:rPr>
            </w:pPr>
            <w:r w:rsidRPr="00F94C38">
              <w:rPr>
                <w:rFonts w:cs="Traditional Arabic"/>
                <w:sz w:val="24"/>
                <w:szCs w:val="24"/>
                <w:rtl/>
                <w:lang w:bidi="ar-JO"/>
              </w:rPr>
              <w:t>2019</w:t>
            </w:r>
          </w:p>
        </w:tc>
        <w:tc>
          <w:tcPr>
            <w:tcW w:w="1975" w:type="dxa"/>
          </w:tcPr>
          <w:p w14:paraId="32DD256F" w14:textId="77777777" w:rsidR="00C56319" w:rsidRPr="00F94C38" w:rsidRDefault="00C56319" w:rsidP="00C56319">
            <w:pPr>
              <w:spacing w:after="0"/>
              <w:jc w:val="center"/>
              <w:rPr>
                <w:rFonts w:cs="Traditional Arabic"/>
                <w:sz w:val="24"/>
                <w:szCs w:val="24"/>
                <w:rtl/>
                <w:lang w:bidi="ar-JO"/>
              </w:rPr>
            </w:pPr>
            <w:r w:rsidRPr="008C0541">
              <w:rPr>
                <w:rFonts w:cs="Traditional Arabic" w:hint="cs"/>
                <w:sz w:val="24"/>
                <w:szCs w:val="24"/>
                <w:rtl/>
                <w:lang w:bidi="ar-JO"/>
              </w:rPr>
              <w:t>2025</w:t>
            </w:r>
          </w:p>
        </w:tc>
      </w:tr>
      <w:tr w:rsidR="00C56319" w:rsidRPr="00F94C38" w14:paraId="1C301FA0" w14:textId="77777777" w:rsidTr="003D2295">
        <w:trPr>
          <w:jc w:val="center"/>
        </w:trPr>
        <w:tc>
          <w:tcPr>
            <w:tcW w:w="524" w:type="dxa"/>
            <w:shd w:val="clear" w:color="auto" w:fill="auto"/>
            <w:vAlign w:val="center"/>
          </w:tcPr>
          <w:p w14:paraId="2543A900" w14:textId="77777777" w:rsidR="00C56319" w:rsidRPr="00F94C38" w:rsidRDefault="00C56319" w:rsidP="004401F2">
            <w:pPr>
              <w:pStyle w:val="ListParagraph"/>
              <w:numPr>
                <w:ilvl w:val="0"/>
                <w:numId w:val="16"/>
              </w:numPr>
              <w:spacing w:after="0" w:line="240" w:lineRule="auto"/>
              <w:jc w:val="center"/>
              <w:rPr>
                <w:rFonts w:cs="Traditional Arabic"/>
                <w:sz w:val="24"/>
                <w:szCs w:val="24"/>
                <w:rtl/>
              </w:rPr>
            </w:pPr>
          </w:p>
        </w:tc>
        <w:tc>
          <w:tcPr>
            <w:tcW w:w="2085" w:type="dxa"/>
            <w:shd w:val="clear" w:color="auto" w:fill="auto"/>
            <w:vAlign w:val="center"/>
          </w:tcPr>
          <w:p w14:paraId="2FB721EB" w14:textId="77777777" w:rsidR="00C56319" w:rsidRPr="00F94C38" w:rsidRDefault="00C56319" w:rsidP="00C56319">
            <w:pPr>
              <w:spacing w:after="0"/>
              <w:jc w:val="center"/>
              <w:rPr>
                <w:rFonts w:cs="Traditional Arabic"/>
                <w:color w:val="000000"/>
                <w:sz w:val="24"/>
                <w:szCs w:val="24"/>
                <w:rtl/>
                <w:lang w:bidi="ar-JO"/>
              </w:rPr>
            </w:pPr>
            <w:r w:rsidRPr="00F94C38">
              <w:rPr>
                <w:rFonts w:cs="Traditional Arabic"/>
                <w:color w:val="000000"/>
                <w:sz w:val="24"/>
                <w:szCs w:val="24"/>
                <w:rtl/>
                <w:lang w:bidi="ar-JO"/>
              </w:rPr>
              <w:t>جود عفانة</w:t>
            </w:r>
          </w:p>
        </w:tc>
        <w:tc>
          <w:tcPr>
            <w:tcW w:w="1659" w:type="dxa"/>
            <w:shd w:val="clear" w:color="auto" w:fill="auto"/>
            <w:vAlign w:val="center"/>
          </w:tcPr>
          <w:p w14:paraId="1F9D01B3" w14:textId="77777777" w:rsidR="00C56319" w:rsidRPr="00F94C38" w:rsidRDefault="00C56319" w:rsidP="00C56319">
            <w:pPr>
              <w:spacing w:after="0"/>
              <w:jc w:val="center"/>
              <w:rPr>
                <w:rFonts w:cs="Traditional Arabic"/>
                <w:sz w:val="24"/>
                <w:szCs w:val="24"/>
                <w:rtl/>
              </w:rPr>
            </w:pPr>
            <w:r w:rsidRPr="00F94C38">
              <w:rPr>
                <w:rFonts w:cs="Traditional Arabic"/>
                <w:sz w:val="24"/>
                <w:szCs w:val="24"/>
                <w:rtl/>
              </w:rPr>
              <w:t>العمارة والتصميم</w:t>
            </w:r>
          </w:p>
        </w:tc>
        <w:tc>
          <w:tcPr>
            <w:tcW w:w="4262" w:type="dxa"/>
            <w:shd w:val="clear" w:color="auto" w:fill="auto"/>
            <w:vAlign w:val="center"/>
          </w:tcPr>
          <w:p w14:paraId="6556F4E2" w14:textId="77777777" w:rsidR="00C56319" w:rsidRPr="00F94C38" w:rsidRDefault="00C56319" w:rsidP="00C56319">
            <w:pPr>
              <w:spacing w:after="0"/>
              <w:jc w:val="center"/>
              <w:rPr>
                <w:rFonts w:cs="Traditional Arabic"/>
                <w:sz w:val="24"/>
                <w:szCs w:val="24"/>
              </w:rPr>
            </w:pPr>
            <w:r w:rsidRPr="00F94C38">
              <w:rPr>
                <w:rFonts w:cs="Traditional Arabic"/>
                <w:sz w:val="24"/>
                <w:szCs w:val="24"/>
              </w:rPr>
              <w:t>Nottingham University – UK</w:t>
            </w:r>
          </w:p>
        </w:tc>
        <w:tc>
          <w:tcPr>
            <w:tcW w:w="2786" w:type="dxa"/>
            <w:shd w:val="clear" w:color="auto" w:fill="auto"/>
            <w:vAlign w:val="center"/>
          </w:tcPr>
          <w:p w14:paraId="53FD7F88" w14:textId="77777777" w:rsidR="00C56319" w:rsidRPr="00F94C38" w:rsidRDefault="00C56319" w:rsidP="00C56319">
            <w:pPr>
              <w:spacing w:after="0"/>
              <w:jc w:val="center"/>
              <w:rPr>
                <w:rFonts w:cs="Traditional Arabic"/>
                <w:sz w:val="24"/>
                <w:szCs w:val="24"/>
                <w:rtl/>
                <w:lang w:bidi="ar-JO"/>
              </w:rPr>
            </w:pPr>
            <w:r w:rsidRPr="00F94C38">
              <w:rPr>
                <w:rFonts w:cs="Traditional Arabic"/>
                <w:sz w:val="24"/>
                <w:szCs w:val="24"/>
                <w:rtl/>
                <w:lang w:bidi="ar-JO"/>
              </w:rPr>
              <w:t>ماجستير ودكتوراه تحريك</w:t>
            </w:r>
          </w:p>
        </w:tc>
        <w:tc>
          <w:tcPr>
            <w:tcW w:w="1582" w:type="dxa"/>
            <w:shd w:val="clear" w:color="auto" w:fill="auto"/>
            <w:vAlign w:val="center"/>
          </w:tcPr>
          <w:p w14:paraId="3F1260CB" w14:textId="77777777" w:rsidR="00C56319" w:rsidRPr="00F94C38" w:rsidRDefault="00C56319" w:rsidP="00C56319">
            <w:pPr>
              <w:spacing w:after="0"/>
              <w:jc w:val="center"/>
              <w:rPr>
                <w:rFonts w:cs="Traditional Arabic"/>
                <w:sz w:val="24"/>
                <w:szCs w:val="24"/>
                <w:lang w:bidi="ar-JO"/>
              </w:rPr>
            </w:pPr>
            <w:r w:rsidRPr="00F94C38">
              <w:rPr>
                <w:rFonts w:cs="Traditional Arabic"/>
                <w:sz w:val="24"/>
                <w:szCs w:val="24"/>
                <w:rtl/>
                <w:lang w:bidi="ar-JO"/>
              </w:rPr>
              <w:t>2019</w:t>
            </w:r>
          </w:p>
        </w:tc>
        <w:tc>
          <w:tcPr>
            <w:tcW w:w="1975" w:type="dxa"/>
          </w:tcPr>
          <w:p w14:paraId="3F182429" w14:textId="77777777" w:rsidR="00C56319" w:rsidRPr="00F94C38" w:rsidRDefault="00C56319" w:rsidP="00C56319">
            <w:pPr>
              <w:spacing w:after="0"/>
              <w:jc w:val="center"/>
              <w:rPr>
                <w:rFonts w:cs="Traditional Arabic"/>
                <w:sz w:val="24"/>
                <w:szCs w:val="24"/>
                <w:rtl/>
                <w:lang w:bidi="ar-JO"/>
              </w:rPr>
            </w:pPr>
            <w:r w:rsidRPr="008C0541">
              <w:rPr>
                <w:rFonts w:cs="Traditional Arabic" w:hint="cs"/>
                <w:sz w:val="24"/>
                <w:szCs w:val="24"/>
                <w:rtl/>
                <w:lang w:bidi="ar-JO"/>
              </w:rPr>
              <w:t>2025</w:t>
            </w:r>
          </w:p>
        </w:tc>
      </w:tr>
      <w:tr w:rsidR="00C56319" w:rsidRPr="00F94C38" w14:paraId="2641D4CB" w14:textId="77777777" w:rsidTr="003D2295">
        <w:trPr>
          <w:jc w:val="center"/>
        </w:trPr>
        <w:tc>
          <w:tcPr>
            <w:tcW w:w="524" w:type="dxa"/>
            <w:shd w:val="clear" w:color="auto" w:fill="auto"/>
            <w:vAlign w:val="center"/>
          </w:tcPr>
          <w:p w14:paraId="7D39F1B9" w14:textId="77777777" w:rsidR="00C56319" w:rsidRPr="00F94C38" w:rsidRDefault="00C56319" w:rsidP="004401F2">
            <w:pPr>
              <w:pStyle w:val="ListParagraph"/>
              <w:numPr>
                <w:ilvl w:val="0"/>
                <w:numId w:val="16"/>
              </w:numPr>
              <w:spacing w:after="0" w:line="240" w:lineRule="auto"/>
              <w:jc w:val="center"/>
              <w:rPr>
                <w:rFonts w:cs="Traditional Arabic"/>
                <w:sz w:val="24"/>
                <w:szCs w:val="24"/>
                <w:rtl/>
              </w:rPr>
            </w:pPr>
          </w:p>
        </w:tc>
        <w:tc>
          <w:tcPr>
            <w:tcW w:w="2085" w:type="dxa"/>
            <w:shd w:val="clear" w:color="auto" w:fill="auto"/>
            <w:vAlign w:val="center"/>
          </w:tcPr>
          <w:p w14:paraId="32FB33AE" w14:textId="77777777" w:rsidR="00C56319" w:rsidRPr="00F94C38" w:rsidRDefault="00C56319" w:rsidP="00C56319">
            <w:pPr>
              <w:spacing w:after="0"/>
              <w:jc w:val="center"/>
              <w:rPr>
                <w:rFonts w:cs="Traditional Arabic"/>
                <w:color w:val="000000"/>
                <w:sz w:val="24"/>
                <w:szCs w:val="24"/>
                <w:rtl/>
                <w:lang w:bidi="ar-JO"/>
              </w:rPr>
            </w:pPr>
            <w:r w:rsidRPr="00F94C38">
              <w:rPr>
                <w:rFonts w:cs="Traditional Arabic"/>
                <w:color w:val="000000"/>
                <w:sz w:val="24"/>
                <w:szCs w:val="24"/>
                <w:rtl/>
                <w:lang w:bidi="ar-JO"/>
              </w:rPr>
              <w:t xml:space="preserve">قصي </w:t>
            </w:r>
            <w:proofErr w:type="spellStart"/>
            <w:r w:rsidRPr="00F94C38">
              <w:rPr>
                <w:rFonts w:cs="Traditional Arabic"/>
                <w:color w:val="000000"/>
                <w:sz w:val="24"/>
                <w:szCs w:val="24"/>
                <w:rtl/>
                <w:lang w:bidi="ar-JO"/>
              </w:rPr>
              <w:t>القواسمه</w:t>
            </w:r>
            <w:proofErr w:type="spellEnd"/>
          </w:p>
        </w:tc>
        <w:tc>
          <w:tcPr>
            <w:tcW w:w="1659" w:type="dxa"/>
            <w:shd w:val="clear" w:color="auto" w:fill="auto"/>
            <w:vAlign w:val="center"/>
          </w:tcPr>
          <w:p w14:paraId="69FA5C38" w14:textId="77777777" w:rsidR="00C56319" w:rsidRPr="00F94C38" w:rsidRDefault="00C56319" w:rsidP="00C56319">
            <w:pPr>
              <w:spacing w:after="0"/>
              <w:jc w:val="center"/>
              <w:rPr>
                <w:rFonts w:cs="Traditional Arabic"/>
                <w:sz w:val="24"/>
                <w:szCs w:val="24"/>
                <w:rtl/>
              </w:rPr>
            </w:pPr>
            <w:r w:rsidRPr="00F94C38">
              <w:rPr>
                <w:rFonts w:cs="Traditional Arabic"/>
                <w:sz w:val="24"/>
                <w:szCs w:val="24"/>
                <w:rtl/>
              </w:rPr>
              <w:t>الهندسة</w:t>
            </w:r>
          </w:p>
        </w:tc>
        <w:tc>
          <w:tcPr>
            <w:tcW w:w="4262" w:type="dxa"/>
            <w:shd w:val="clear" w:color="auto" w:fill="auto"/>
            <w:vAlign w:val="center"/>
          </w:tcPr>
          <w:p w14:paraId="44B0D185" w14:textId="77777777" w:rsidR="00C56319" w:rsidRPr="00F94C38" w:rsidRDefault="00C56319" w:rsidP="00C56319">
            <w:pPr>
              <w:spacing w:after="0"/>
              <w:jc w:val="center"/>
              <w:rPr>
                <w:rFonts w:cs="Traditional Arabic"/>
                <w:sz w:val="24"/>
                <w:szCs w:val="24"/>
              </w:rPr>
            </w:pPr>
            <w:r w:rsidRPr="00F94C38">
              <w:rPr>
                <w:rFonts w:cs="Traditional Arabic"/>
                <w:sz w:val="24"/>
                <w:szCs w:val="24"/>
              </w:rPr>
              <w:t>Melbourne University</w:t>
            </w:r>
          </w:p>
        </w:tc>
        <w:tc>
          <w:tcPr>
            <w:tcW w:w="2786" w:type="dxa"/>
            <w:shd w:val="clear" w:color="auto" w:fill="auto"/>
            <w:vAlign w:val="center"/>
          </w:tcPr>
          <w:p w14:paraId="4E62BAD9" w14:textId="77777777" w:rsidR="00C56319" w:rsidRPr="00F94C38" w:rsidRDefault="00C56319" w:rsidP="00C56319">
            <w:pPr>
              <w:spacing w:after="0"/>
              <w:jc w:val="center"/>
              <w:rPr>
                <w:rFonts w:cs="Traditional Arabic"/>
                <w:sz w:val="24"/>
                <w:szCs w:val="24"/>
                <w:rtl/>
                <w:lang w:bidi="ar-JO"/>
              </w:rPr>
            </w:pPr>
            <w:r w:rsidRPr="00F94C38">
              <w:rPr>
                <w:rFonts w:cs="Traditional Arabic"/>
                <w:sz w:val="24"/>
                <w:szCs w:val="24"/>
                <w:rtl/>
                <w:lang w:bidi="ar-JO"/>
              </w:rPr>
              <w:t>دكتوراه هندسة مدنية</w:t>
            </w:r>
          </w:p>
        </w:tc>
        <w:tc>
          <w:tcPr>
            <w:tcW w:w="1582" w:type="dxa"/>
            <w:shd w:val="clear" w:color="auto" w:fill="auto"/>
            <w:vAlign w:val="center"/>
          </w:tcPr>
          <w:p w14:paraId="3CA70760" w14:textId="77777777" w:rsidR="00C56319" w:rsidRPr="00F94C38" w:rsidRDefault="00C56319" w:rsidP="00C56319">
            <w:pPr>
              <w:spacing w:after="0"/>
              <w:jc w:val="center"/>
              <w:rPr>
                <w:rFonts w:cs="Traditional Arabic"/>
                <w:sz w:val="24"/>
                <w:szCs w:val="24"/>
                <w:lang w:bidi="ar-JO"/>
              </w:rPr>
            </w:pPr>
            <w:r w:rsidRPr="00F94C38">
              <w:rPr>
                <w:rFonts w:cs="Traditional Arabic"/>
                <w:sz w:val="24"/>
                <w:szCs w:val="24"/>
                <w:rtl/>
                <w:lang w:bidi="ar-JO"/>
              </w:rPr>
              <w:t>2021</w:t>
            </w:r>
          </w:p>
        </w:tc>
        <w:tc>
          <w:tcPr>
            <w:tcW w:w="1975" w:type="dxa"/>
          </w:tcPr>
          <w:p w14:paraId="6ED2C0F8" w14:textId="77777777" w:rsidR="00C56319" w:rsidRPr="00F94C38" w:rsidRDefault="00C56319" w:rsidP="00C56319">
            <w:pPr>
              <w:spacing w:after="0"/>
              <w:jc w:val="center"/>
              <w:rPr>
                <w:rFonts w:cs="Traditional Arabic"/>
                <w:sz w:val="24"/>
                <w:szCs w:val="24"/>
                <w:rtl/>
                <w:lang w:bidi="ar-JO"/>
              </w:rPr>
            </w:pPr>
            <w:r w:rsidRPr="008C0541">
              <w:rPr>
                <w:rFonts w:cs="Traditional Arabic" w:hint="cs"/>
                <w:sz w:val="24"/>
                <w:szCs w:val="24"/>
                <w:rtl/>
                <w:lang w:bidi="ar-JO"/>
              </w:rPr>
              <w:t>2025</w:t>
            </w:r>
          </w:p>
        </w:tc>
      </w:tr>
      <w:tr w:rsidR="00C56319" w:rsidRPr="00F94C38" w14:paraId="76E8168A" w14:textId="77777777" w:rsidTr="003D2295">
        <w:trPr>
          <w:jc w:val="center"/>
        </w:trPr>
        <w:tc>
          <w:tcPr>
            <w:tcW w:w="524" w:type="dxa"/>
            <w:shd w:val="clear" w:color="auto" w:fill="auto"/>
            <w:vAlign w:val="center"/>
          </w:tcPr>
          <w:p w14:paraId="468D3C66" w14:textId="77777777" w:rsidR="00C56319" w:rsidRPr="00F94C38" w:rsidRDefault="00C56319" w:rsidP="004401F2">
            <w:pPr>
              <w:pStyle w:val="ListParagraph"/>
              <w:numPr>
                <w:ilvl w:val="0"/>
                <w:numId w:val="16"/>
              </w:numPr>
              <w:spacing w:after="0" w:line="240" w:lineRule="auto"/>
              <w:jc w:val="center"/>
              <w:rPr>
                <w:rFonts w:cs="Traditional Arabic"/>
                <w:sz w:val="24"/>
                <w:szCs w:val="24"/>
                <w:rtl/>
              </w:rPr>
            </w:pPr>
          </w:p>
        </w:tc>
        <w:tc>
          <w:tcPr>
            <w:tcW w:w="2085" w:type="dxa"/>
            <w:shd w:val="clear" w:color="auto" w:fill="auto"/>
            <w:vAlign w:val="center"/>
          </w:tcPr>
          <w:p w14:paraId="3352E7ED" w14:textId="77777777" w:rsidR="00C56319" w:rsidRPr="00F94C38" w:rsidRDefault="00C56319" w:rsidP="00C56319">
            <w:pPr>
              <w:spacing w:after="0"/>
              <w:jc w:val="center"/>
              <w:rPr>
                <w:rFonts w:cs="Traditional Arabic"/>
                <w:color w:val="000000"/>
                <w:sz w:val="24"/>
                <w:szCs w:val="24"/>
                <w:rtl/>
                <w:lang w:bidi="ar-JO"/>
              </w:rPr>
            </w:pPr>
            <w:r w:rsidRPr="00F94C38">
              <w:rPr>
                <w:rFonts w:cs="Traditional Arabic"/>
                <w:color w:val="000000"/>
                <w:sz w:val="24"/>
                <w:szCs w:val="24"/>
                <w:rtl/>
                <w:lang w:bidi="ar-JO"/>
              </w:rPr>
              <w:t>محمد محادين</w:t>
            </w:r>
          </w:p>
        </w:tc>
        <w:tc>
          <w:tcPr>
            <w:tcW w:w="1659" w:type="dxa"/>
            <w:shd w:val="clear" w:color="auto" w:fill="auto"/>
            <w:vAlign w:val="center"/>
          </w:tcPr>
          <w:p w14:paraId="0E9844E5" w14:textId="77777777" w:rsidR="00C56319" w:rsidRPr="00F94C38" w:rsidRDefault="00C56319" w:rsidP="00C56319">
            <w:pPr>
              <w:spacing w:after="0"/>
              <w:jc w:val="center"/>
              <w:rPr>
                <w:rFonts w:cs="Traditional Arabic"/>
                <w:sz w:val="24"/>
                <w:szCs w:val="24"/>
                <w:rtl/>
              </w:rPr>
            </w:pPr>
            <w:r w:rsidRPr="00F94C38">
              <w:rPr>
                <w:rFonts w:cs="Traditional Arabic"/>
                <w:sz w:val="24"/>
                <w:szCs w:val="24"/>
                <w:rtl/>
              </w:rPr>
              <w:t>الصيدلة والعلوم الطبية</w:t>
            </w:r>
          </w:p>
        </w:tc>
        <w:tc>
          <w:tcPr>
            <w:tcW w:w="4262" w:type="dxa"/>
            <w:shd w:val="clear" w:color="auto" w:fill="auto"/>
            <w:vAlign w:val="center"/>
          </w:tcPr>
          <w:p w14:paraId="0297B7D9" w14:textId="77777777" w:rsidR="00C56319" w:rsidRPr="00F94C38" w:rsidRDefault="00C56319" w:rsidP="00C56319">
            <w:pPr>
              <w:spacing w:after="0"/>
              <w:jc w:val="center"/>
              <w:rPr>
                <w:rFonts w:cs="Traditional Arabic"/>
                <w:sz w:val="24"/>
                <w:szCs w:val="24"/>
              </w:rPr>
            </w:pPr>
            <w:r w:rsidRPr="00F94C38">
              <w:rPr>
                <w:rFonts w:cs="Traditional Arabic"/>
                <w:sz w:val="24"/>
                <w:szCs w:val="24"/>
              </w:rPr>
              <w:t>University of Strathclyde – UK</w:t>
            </w:r>
          </w:p>
        </w:tc>
        <w:tc>
          <w:tcPr>
            <w:tcW w:w="2786" w:type="dxa"/>
            <w:shd w:val="clear" w:color="auto" w:fill="auto"/>
            <w:vAlign w:val="center"/>
          </w:tcPr>
          <w:p w14:paraId="1174AB38" w14:textId="77777777" w:rsidR="00C56319" w:rsidRPr="00F94C38" w:rsidRDefault="00C56319" w:rsidP="00C56319">
            <w:pPr>
              <w:spacing w:after="0"/>
              <w:jc w:val="center"/>
              <w:rPr>
                <w:rFonts w:cs="Traditional Arabic"/>
                <w:sz w:val="24"/>
                <w:szCs w:val="24"/>
                <w:rtl/>
                <w:lang w:bidi="ar-JO"/>
              </w:rPr>
            </w:pPr>
            <w:r w:rsidRPr="00F94C38">
              <w:rPr>
                <w:rFonts w:cs="Traditional Arabic"/>
                <w:sz w:val="24"/>
                <w:szCs w:val="24"/>
                <w:rtl/>
                <w:lang w:bidi="ar-JO"/>
              </w:rPr>
              <w:t>دكتوراه صيدلة</w:t>
            </w:r>
          </w:p>
        </w:tc>
        <w:tc>
          <w:tcPr>
            <w:tcW w:w="1582" w:type="dxa"/>
            <w:shd w:val="clear" w:color="auto" w:fill="auto"/>
            <w:vAlign w:val="center"/>
          </w:tcPr>
          <w:p w14:paraId="43D93D57" w14:textId="77777777" w:rsidR="00C56319" w:rsidRPr="00F94C38" w:rsidRDefault="00C56319" w:rsidP="00C56319">
            <w:pPr>
              <w:spacing w:after="0"/>
              <w:jc w:val="center"/>
              <w:rPr>
                <w:rFonts w:cs="Traditional Arabic"/>
                <w:sz w:val="24"/>
                <w:szCs w:val="24"/>
                <w:rtl/>
                <w:lang w:bidi="ar-JO"/>
              </w:rPr>
            </w:pPr>
            <w:r w:rsidRPr="00F94C38">
              <w:rPr>
                <w:rFonts w:cs="Traditional Arabic"/>
                <w:sz w:val="24"/>
                <w:szCs w:val="24"/>
                <w:lang w:bidi="ar-JO"/>
              </w:rPr>
              <w:t>2020</w:t>
            </w:r>
          </w:p>
        </w:tc>
        <w:tc>
          <w:tcPr>
            <w:tcW w:w="1975" w:type="dxa"/>
          </w:tcPr>
          <w:p w14:paraId="001313B7" w14:textId="77777777" w:rsidR="00C56319" w:rsidRPr="00F94C38" w:rsidRDefault="00C56319" w:rsidP="00C56319">
            <w:pPr>
              <w:spacing w:after="0"/>
              <w:jc w:val="center"/>
              <w:rPr>
                <w:rFonts w:cs="Traditional Arabic"/>
                <w:sz w:val="24"/>
                <w:szCs w:val="24"/>
                <w:lang w:bidi="ar-JO"/>
              </w:rPr>
            </w:pPr>
            <w:r w:rsidRPr="008C0541">
              <w:rPr>
                <w:rFonts w:cs="Traditional Arabic" w:hint="cs"/>
                <w:sz w:val="24"/>
                <w:szCs w:val="24"/>
                <w:rtl/>
                <w:lang w:bidi="ar-JO"/>
              </w:rPr>
              <w:t>2025</w:t>
            </w:r>
          </w:p>
        </w:tc>
      </w:tr>
      <w:tr w:rsidR="00C56319" w:rsidRPr="00F94C38" w14:paraId="546A8ED2" w14:textId="77777777" w:rsidTr="003D2295">
        <w:trPr>
          <w:jc w:val="center"/>
        </w:trPr>
        <w:tc>
          <w:tcPr>
            <w:tcW w:w="524" w:type="dxa"/>
            <w:shd w:val="clear" w:color="auto" w:fill="auto"/>
            <w:vAlign w:val="center"/>
          </w:tcPr>
          <w:p w14:paraId="40B59BC7" w14:textId="77777777" w:rsidR="00C56319" w:rsidRPr="00F94C38" w:rsidRDefault="00C56319" w:rsidP="004401F2">
            <w:pPr>
              <w:pStyle w:val="ListParagraph"/>
              <w:numPr>
                <w:ilvl w:val="0"/>
                <w:numId w:val="16"/>
              </w:numPr>
              <w:spacing w:after="0" w:line="240" w:lineRule="auto"/>
              <w:jc w:val="center"/>
              <w:rPr>
                <w:rFonts w:cs="Traditional Arabic"/>
                <w:sz w:val="24"/>
                <w:szCs w:val="24"/>
                <w:rtl/>
              </w:rPr>
            </w:pPr>
          </w:p>
        </w:tc>
        <w:tc>
          <w:tcPr>
            <w:tcW w:w="2085" w:type="dxa"/>
            <w:shd w:val="clear" w:color="auto" w:fill="auto"/>
            <w:vAlign w:val="center"/>
          </w:tcPr>
          <w:p w14:paraId="1225FB49" w14:textId="77777777" w:rsidR="00C56319" w:rsidRPr="00F94C38" w:rsidRDefault="00C56319" w:rsidP="00C56319">
            <w:pPr>
              <w:spacing w:after="0"/>
              <w:jc w:val="center"/>
              <w:rPr>
                <w:rFonts w:cs="Traditional Arabic"/>
                <w:color w:val="000000"/>
                <w:sz w:val="24"/>
                <w:szCs w:val="24"/>
                <w:rtl/>
                <w:lang w:bidi="ar-JO"/>
              </w:rPr>
            </w:pPr>
            <w:r w:rsidRPr="00F94C38">
              <w:rPr>
                <w:rFonts w:cs="Traditional Arabic"/>
                <w:color w:val="000000"/>
                <w:sz w:val="24"/>
                <w:szCs w:val="24"/>
                <w:rtl/>
                <w:lang w:bidi="ar-JO"/>
              </w:rPr>
              <w:t>الاء الدجاني</w:t>
            </w:r>
          </w:p>
        </w:tc>
        <w:tc>
          <w:tcPr>
            <w:tcW w:w="1659" w:type="dxa"/>
            <w:shd w:val="clear" w:color="auto" w:fill="auto"/>
            <w:vAlign w:val="center"/>
          </w:tcPr>
          <w:p w14:paraId="5625D8C4" w14:textId="77777777" w:rsidR="00C56319" w:rsidRPr="00F94C38" w:rsidRDefault="00C56319" w:rsidP="00C56319">
            <w:pPr>
              <w:spacing w:after="0"/>
              <w:jc w:val="center"/>
              <w:rPr>
                <w:rFonts w:cs="Traditional Arabic"/>
                <w:sz w:val="24"/>
                <w:szCs w:val="24"/>
                <w:rtl/>
              </w:rPr>
            </w:pPr>
            <w:r w:rsidRPr="00F94C38">
              <w:rPr>
                <w:rFonts w:cs="Traditional Arabic"/>
                <w:sz w:val="24"/>
                <w:szCs w:val="24"/>
                <w:rtl/>
              </w:rPr>
              <w:t>الصيدلة والعلوم الطبية</w:t>
            </w:r>
          </w:p>
        </w:tc>
        <w:tc>
          <w:tcPr>
            <w:tcW w:w="4262" w:type="dxa"/>
            <w:shd w:val="clear" w:color="auto" w:fill="auto"/>
            <w:vAlign w:val="center"/>
          </w:tcPr>
          <w:p w14:paraId="04F9A85B" w14:textId="77777777" w:rsidR="00C56319" w:rsidRPr="00F94C38" w:rsidRDefault="00C56319" w:rsidP="00C56319">
            <w:pPr>
              <w:spacing w:after="0"/>
              <w:jc w:val="center"/>
              <w:rPr>
                <w:rFonts w:cs="Traditional Arabic"/>
                <w:sz w:val="24"/>
                <w:szCs w:val="24"/>
              </w:rPr>
            </w:pPr>
            <w:r w:rsidRPr="00F94C38">
              <w:rPr>
                <w:rFonts w:cs="Traditional Arabic"/>
                <w:sz w:val="24"/>
                <w:szCs w:val="24"/>
              </w:rPr>
              <w:t>Albert University – Canada</w:t>
            </w:r>
          </w:p>
        </w:tc>
        <w:tc>
          <w:tcPr>
            <w:tcW w:w="2786" w:type="dxa"/>
            <w:shd w:val="clear" w:color="auto" w:fill="auto"/>
            <w:vAlign w:val="center"/>
          </w:tcPr>
          <w:p w14:paraId="78BC53AB" w14:textId="77777777" w:rsidR="00C56319" w:rsidRPr="00F94C38" w:rsidRDefault="00C56319" w:rsidP="00C56319">
            <w:pPr>
              <w:spacing w:after="0"/>
              <w:jc w:val="center"/>
              <w:rPr>
                <w:rFonts w:cs="Traditional Arabic"/>
                <w:sz w:val="24"/>
                <w:szCs w:val="24"/>
                <w:rtl/>
                <w:lang w:bidi="ar-JO"/>
              </w:rPr>
            </w:pPr>
            <w:r w:rsidRPr="00F94C38">
              <w:rPr>
                <w:rFonts w:cs="Traditional Arabic"/>
                <w:sz w:val="24"/>
                <w:szCs w:val="24"/>
                <w:rtl/>
                <w:lang w:bidi="ar-JO"/>
              </w:rPr>
              <w:t xml:space="preserve">دكتوراه </w:t>
            </w:r>
            <w:proofErr w:type="spellStart"/>
            <w:r w:rsidRPr="00F94C38">
              <w:rPr>
                <w:rFonts w:cs="Traditional Arabic"/>
                <w:sz w:val="24"/>
                <w:szCs w:val="24"/>
                <w:rtl/>
                <w:lang w:bidi="ar-JO"/>
              </w:rPr>
              <w:t>صيدله</w:t>
            </w:r>
            <w:proofErr w:type="spellEnd"/>
          </w:p>
        </w:tc>
        <w:tc>
          <w:tcPr>
            <w:tcW w:w="1582" w:type="dxa"/>
            <w:shd w:val="clear" w:color="auto" w:fill="auto"/>
            <w:vAlign w:val="center"/>
          </w:tcPr>
          <w:p w14:paraId="6BE2B231" w14:textId="77777777" w:rsidR="00C56319" w:rsidRPr="00F94C38" w:rsidRDefault="00C56319" w:rsidP="00C56319">
            <w:pPr>
              <w:spacing w:after="0"/>
              <w:jc w:val="center"/>
              <w:rPr>
                <w:rFonts w:cs="Traditional Arabic"/>
                <w:sz w:val="24"/>
                <w:szCs w:val="24"/>
                <w:rtl/>
                <w:lang w:bidi="ar-JO"/>
              </w:rPr>
            </w:pPr>
            <w:r w:rsidRPr="00F94C38">
              <w:rPr>
                <w:rFonts w:cs="Traditional Arabic"/>
                <w:sz w:val="24"/>
                <w:szCs w:val="24"/>
                <w:rtl/>
                <w:lang w:bidi="ar-JO"/>
              </w:rPr>
              <w:t>2021</w:t>
            </w:r>
          </w:p>
        </w:tc>
        <w:tc>
          <w:tcPr>
            <w:tcW w:w="1975" w:type="dxa"/>
          </w:tcPr>
          <w:p w14:paraId="72DAF15E" w14:textId="77777777" w:rsidR="00C56319" w:rsidRPr="00F94C38" w:rsidRDefault="00C56319" w:rsidP="00C56319">
            <w:pPr>
              <w:spacing w:after="0"/>
              <w:jc w:val="center"/>
              <w:rPr>
                <w:rFonts w:cs="Traditional Arabic"/>
                <w:sz w:val="24"/>
                <w:szCs w:val="24"/>
                <w:rtl/>
                <w:lang w:bidi="ar-JO"/>
              </w:rPr>
            </w:pPr>
            <w:r w:rsidRPr="008C0541">
              <w:rPr>
                <w:rFonts w:cs="Traditional Arabic" w:hint="cs"/>
                <w:sz w:val="24"/>
                <w:szCs w:val="24"/>
                <w:rtl/>
                <w:lang w:bidi="ar-JO"/>
              </w:rPr>
              <w:t>2025</w:t>
            </w:r>
          </w:p>
        </w:tc>
      </w:tr>
      <w:tr w:rsidR="00C56319" w:rsidRPr="00F94C38" w14:paraId="6D7BFFB6" w14:textId="77777777" w:rsidTr="003D2295">
        <w:trPr>
          <w:jc w:val="center"/>
        </w:trPr>
        <w:tc>
          <w:tcPr>
            <w:tcW w:w="524" w:type="dxa"/>
            <w:shd w:val="clear" w:color="auto" w:fill="auto"/>
            <w:vAlign w:val="center"/>
          </w:tcPr>
          <w:p w14:paraId="16F5E8E1" w14:textId="77777777" w:rsidR="00C56319" w:rsidRPr="00F94C38" w:rsidRDefault="00C56319" w:rsidP="004401F2">
            <w:pPr>
              <w:pStyle w:val="ListParagraph"/>
              <w:numPr>
                <w:ilvl w:val="0"/>
                <w:numId w:val="16"/>
              </w:numPr>
              <w:spacing w:after="0" w:line="240" w:lineRule="auto"/>
              <w:jc w:val="center"/>
              <w:rPr>
                <w:rFonts w:cs="Traditional Arabic"/>
                <w:sz w:val="24"/>
                <w:szCs w:val="24"/>
                <w:rtl/>
              </w:rPr>
            </w:pPr>
          </w:p>
        </w:tc>
        <w:tc>
          <w:tcPr>
            <w:tcW w:w="2085" w:type="dxa"/>
            <w:shd w:val="clear" w:color="auto" w:fill="auto"/>
            <w:vAlign w:val="center"/>
          </w:tcPr>
          <w:p w14:paraId="72F3CA5D" w14:textId="77777777" w:rsidR="00C56319" w:rsidRPr="00F94C38" w:rsidRDefault="00C56319" w:rsidP="00C56319">
            <w:pPr>
              <w:spacing w:after="0"/>
              <w:jc w:val="center"/>
              <w:rPr>
                <w:rFonts w:cs="Traditional Arabic"/>
                <w:color w:val="000000"/>
                <w:sz w:val="24"/>
                <w:szCs w:val="24"/>
                <w:rtl/>
                <w:lang w:bidi="ar-JO"/>
              </w:rPr>
            </w:pPr>
            <w:r w:rsidRPr="00F94C38">
              <w:rPr>
                <w:rFonts w:cs="Traditional Arabic"/>
                <w:color w:val="000000"/>
                <w:sz w:val="24"/>
                <w:szCs w:val="24"/>
                <w:rtl/>
                <w:lang w:bidi="ar-JO"/>
              </w:rPr>
              <w:t>هنادي الشاكر</w:t>
            </w:r>
          </w:p>
        </w:tc>
        <w:tc>
          <w:tcPr>
            <w:tcW w:w="1659" w:type="dxa"/>
            <w:shd w:val="clear" w:color="auto" w:fill="auto"/>
            <w:vAlign w:val="center"/>
          </w:tcPr>
          <w:p w14:paraId="0DA74EB2" w14:textId="77777777" w:rsidR="00C56319" w:rsidRPr="00F94C38" w:rsidRDefault="00C56319" w:rsidP="00C56319">
            <w:pPr>
              <w:spacing w:after="0"/>
              <w:jc w:val="center"/>
              <w:rPr>
                <w:rFonts w:cs="Traditional Arabic"/>
                <w:sz w:val="24"/>
                <w:szCs w:val="24"/>
                <w:rtl/>
              </w:rPr>
            </w:pPr>
            <w:r w:rsidRPr="00F94C38">
              <w:rPr>
                <w:rFonts w:cs="Traditional Arabic"/>
                <w:sz w:val="24"/>
                <w:szCs w:val="24"/>
                <w:rtl/>
              </w:rPr>
              <w:t>الصيدلة والعلوم الطبية</w:t>
            </w:r>
          </w:p>
        </w:tc>
        <w:tc>
          <w:tcPr>
            <w:tcW w:w="4262" w:type="dxa"/>
            <w:shd w:val="clear" w:color="auto" w:fill="auto"/>
            <w:vAlign w:val="center"/>
          </w:tcPr>
          <w:p w14:paraId="6682AE58" w14:textId="77777777" w:rsidR="00C56319" w:rsidRPr="00F94C38" w:rsidRDefault="00C56319" w:rsidP="00C56319">
            <w:pPr>
              <w:spacing w:after="0"/>
              <w:jc w:val="center"/>
              <w:rPr>
                <w:rFonts w:cs="Traditional Arabic"/>
                <w:sz w:val="24"/>
                <w:szCs w:val="24"/>
              </w:rPr>
            </w:pPr>
            <w:r w:rsidRPr="00F94C38">
              <w:rPr>
                <w:rFonts w:cs="Traditional Arabic"/>
                <w:sz w:val="24"/>
                <w:szCs w:val="24"/>
              </w:rPr>
              <w:t>Queens Belfast UK</w:t>
            </w:r>
          </w:p>
        </w:tc>
        <w:tc>
          <w:tcPr>
            <w:tcW w:w="2786" w:type="dxa"/>
            <w:shd w:val="clear" w:color="auto" w:fill="auto"/>
            <w:vAlign w:val="center"/>
          </w:tcPr>
          <w:p w14:paraId="3E676233" w14:textId="77777777" w:rsidR="00C56319" w:rsidRPr="00F94C38" w:rsidRDefault="00C56319" w:rsidP="00C56319">
            <w:pPr>
              <w:spacing w:after="0"/>
              <w:jc w:val="center"/>
              <w:rPr>
                <w:rFonts w:cs="Traditional Arabic"/>
                <w:sz w:val="24"/>
                <w:szCs w:val="24"/>
                <w:rtl/>
                <w:lang w:bidi="ar-JO"/>
              </w:rPr>
            </w:pPr>
            <w:r w:rsidRPr="00F94C38">
              <w:rPr>
                <w:rFonts w:cs="Traditional Arabic"/>
                <w:sz w:val="24"/>
                <w:szCs w:val="24"/>
                <w:rtl/>
                <w:lang w:bidi="ar-JO"/>
              </w:rPr>
              <w:t xml:space="preserve">دكتوراه </w:t>
            </w:r>
            <w:proofErr w:type="spellStart"/>
            <w:r w:rsidRPr="00F94C38">
              <w:rPr>
                <w:rFonts w:cs="Traditional Arabic"/>
                <w:sz w:val="24"/>
                <w:szCs w:val="24"/>
                <w:rtl/>
                <w:lang w:bidi="ar-JO"/>
              </w:rPr>
              <w:t>صيدله</w:t>
            </w:r>
            <w:proofErr w:type="spellEnd"/>
          </w:p>
        </w:tc>
        <w:tc>
          <w:tcPr>
            <w:tcW w:w="1582" w:type="dxa"/>
            <w:shd w:val="clear" w:color="auto" w:fill="auto"/>
            <w:vAlign w:val="center"/>
          </w:tcPr>
          <w:p w14:paraId="1F2F1E83" w14:textId="77777777" w:rsidR="00C56319" w:rsidRPr="00F94C38" w:rsidRDefault="00C56319" w:rsidP="00C56319">
            <w:pPr>
              <w:spacing w:after="0"/>
              <w:jc w:val="center"/>
              <w:rPr>
                <w:rFonts w:cs="Traditional Arabic"/>
                <w:sz w:val="24"/>
                <w:szCs w:val="24"/>
                <w:rtl/>
                <w:lang w:bidi="ar-JO"/>
              </w:rPr>
            </w:pPr>
            <w:r w:rsidRPr="00F94C38">
              <w:rPr>
                <w:rFonts w:cs="Traditional Arabic"/>
                <w:sz w:val="24"/>
                <w:szCs w:val="24"/>
                <w:rtl/>
                <w:lang w:bidi="ar-JO"/>
              </w:rPr>
              <w:t>2021</w:t>
            </w:r>
          </w:p>
        </w:tc>
        <w:tc>
          <w:tcPr>
            <w:tcW w:w="1975" w:type="dxa"/>
          </w:tcPr>
          <w:p w14:paraId="6DB25537" w14:textId="77777777" w:rsidR="00C56319" w:rsidRPr="00F94C38" w:rsidRDefault="00C56319" w:rsidP="00C56319">
            <w:pPr>
              <w:spacing w:after="0"/>
              <w:jc w:val="center"/>
              <w:rPr>
                <w:rFonts w:cs="Traditional Arabic"/>
                <w:sz w:val="24"/>
                <w:szCs w:val="24"/>
                <w:rtl/>
                <w:lang w:bidi="ar-JO"/>
              </w:rPr>
            </w:pPr>
            <w:r w:rsidRPr="008C0541">
              <w:rPr>
                <w:rFonts w:cs="Traditional Arabic" w:hint="cs"/>
                <w:sz w:val="24"/>
                <w:szCs w:val="24"/>
                <w:rtl/>
                <w:lang w:bidi="ar-JO"/>
              </w:rPr>
              <w:t>2025</w:t>
            </w:r>
          </w:p>
        </w:tc>
      </w:tr>
      <w:tr w:rsidR="00F94C38" w:rsidRPr="00F94C38" w14:paraId="597C72F9" w14:textId="77777777" w:rsidTr="00C56319">
        <w:trPr>
          <w:jc w:val="center"/>
        </w:trPr>
        <w:tc>
          <w:tcPr>
            <w:tcW w:w="524" w:type="dxa"/>
            <w:shd w:val="clear" w:color="auto" w:fill="auto"/>
            <w:vAlign w:val="center"/>
          </w:tcPr>
          <w:p w14:paraId="490DD623" w14:textId="77777777" w:rsidR="00F94C38" w:rsidRPr="00F94C38" w:rsidRDefault="00F94C38" w:rsidP="004401F2">
            <w:pPr>
              <w:pStyle w:val="ListParagraph"/>
              <w:numPr>
                <w:ilvl w:val="0"/>
                <w:numId w:val="16"/>
              </w:numPr>
              <w:spacing w:after="0" w:line="240" w:lineRule="auto"/>
              <w:jc w:val="center"/>
              <w:rPr>
                <w:rFonts w:cs="Traditional Arabic"/>
                <w:sz w:val="24"/>
                <w:szCs w:val="24"/>
                <w:rtl/>
              </w:rPr>
            </w:pPr>
          </w:p>
        </w:tc>
        <w:tc>
          <w:tcPr>
            <w:tcW w:w="2085" w:type="dxa"/>
            <w:shd w:val="clear" w:color="auto" w:fill="auto"/>
            <w:vAlign w:val="center"/>
          </w:tcPr>
          <w:p w14:paraId="32DCE1A5" w14:textId="77777777" w:rsidR="00F94C38" w:rsidRPr="00F94C38" w:rsidRDefault="00F94C38" w:rsidP="00F94C38">
            <w:pPr>
              <w:spacing w:after="0"/>
              <w:jc w:val="center"/>
              <w:rPr>
                <w:rFonts w:cs="Traditional Arabic"/>
                <w:color w:val="000000"/>
                <w:sz w:val="24"/>
                <w:szCs w:val="24"/>
                <w:rtl/>
                <w:lang w:bidi="ar-JO"/>
              </w:rPr>
            </w:pPr>
            <w:r w:rsidRPr="00F94C38">
              <w:rPr>
                <w:rFonts w:cs="Traditional Arabic"/>
                <w:color w:val="000000"/>
                <w:sz w:val="24"/>
                <w:szCs w:val="24"/>
                <w:rtl/>
                <w:lang w:bidi="ar-JO"/>
              </w:rPr>
              <w:t xml:space="preserve">مجد </w:t>
            </w:r>
            <w:proofErr w:type="gramStart"/>
            <w:r w:rsidRPr="00F94C38">
              <w:rPr>
                <w:rFonts w:cs="Traditional Arabic"/>
                <w:color w:val="000000"/>
                <w:sz w:val="24"/>
                <w:szCs w:val="24"/>
                <w:rtl/>
                <w:lang w:bidi="ar-JO"/>
              </w:rPr>
              <w:t>عبدالله</w:t>
            </w:r>
            <w:proofErr w:type="gramEnd"/>
          </w:p>
        </w:tc>
        <w:tc>
          <w:tcPr>
            <w:tcW w:w="1659" w:type="dxa"/>
            <w:shd w:val="clear" w:color="auto" w:fill="auto"/>
            <w:vAlign w:val="center"/>
          </w:tcPr>
          <w:p w14:paraId="5EC9441E" w14:textId="77777777" w:rsidR="00F94C38" w:rsidRPr="00F94C38" w:rsidRDefault="00F94C38" w:rsidP="00F94C38">
            <w:pPr>
              <w:spacing w:after="0"/>
              <w:jc w:val="center"/>
              <w:rPr>
                <w:rFonts w:cs="Traditional Arabic"/>
                <w:sz w:val="24"/>
                <w:szCs w:val="24"/>
                <w:rtl/>
              </w:rPr>
            </w:pPr>
            <w:r w:rsidRPr="00F94C38">
              <w:rPr>
                <w:rFonts w:cs="Traditional Arabic"/>
                <w:sz w:val="24"/>
                <w:szCs w:val="24"/>
                <w:rtl/>
              </w:rPr>
              <w:t>طب الاسنان</w:t>
            </w:r>
          </w:p>
        </w:tc>
        <w:tc>
          <w:tcPr>
            <w:tcW w:w="4262" w:type="dxa"/>
            <w:shd w:val="clear" w:color="auto" w:fill="auto"/>
            <w:vAlign w:val="center"/>
          </w:tcPr>
          <w:p w14:paraId="6A47102F" w14:textId="77777777" w:rsidR="00F94C38" w:rsidRPr="00F94C38" w:rsidRDefault="00F94C38" w:rsidP="00F94C38">
            <w:pPr>
              <w:spacing w:after="0"/>
              <w:jc w:val="center"/>
              <w:rPr>
                <w:rFonts w:cs="Traditional Arabic"/>
                <w:sz w:val="24"/>
                <w:szCs w:val="24"/>
              </w:rPr>
            </w:pPr>
            <w:r w:rsidRPr="00F94C38">
              <w:rPr>
                <w:rFonts w:cs="Traditional Arabic"/>
                <w:sz w:val="24"/>
                <w:szCs w:val="24"/>
              </w:rPr>
              <w:t>Queen Marry – University of London – UK</w:t>
            </w:r>
          </w:p>
        </w:tc>
        <w:tc>
          <w:tcPr>
            <w:tcW w:w="2786" w:type="dxa"/>
            <w:shd w:val="clear" w:color="auto" w:fill="auto"/>
            <w:vAlign w:val="center"/>
          </w:tcPr>
          <w:p w14:paraId="4344BA62" w14:textId="77777777" w:rsidR="00F94C38" w:rsidRPr="00F94C38" w:rsidRDefault="00F94C38" w:rsidP="00F94C38">
            <w:pPr>
              <w:spacing w:after="0"/>
              <w:jc w:val="center"/>
              <w:rPr>
                <w:rFonts w:cs="Traditional Arabic"/>
                <w:sz w:val="24"/>
                <w:szCs w:val="24"/>
                <w:rtl/>
                <w:lang w:bidi="ar-JO"/>
              </w:rPr>
            </w:pPr>
            <w:r w:rsidRPr="00F94C38">
              <w:rPr>
                <w:rFonts w:cs="Traditional Arabic"/>
                <w:sz w:val="24"/>
                <w:szCs w:val="24"/>
                <w:rtl/>
                <w:lang w:bidi="ar-JO"/>
              </w:rPr>
              <w:t>ماجستير ودكتوراه طب اسنان</w:t>
            </w:r>
          </w:p>
        </w:tc>
        <w:tc>
          <w:tcPr>
            <w:tcW w:w="1582" w:type="dxa"/>
            <w:shd w:val="clear" w:color="auto" w:fill="auto"/>
            <w:vAlign w:val="center"/>
          </w:tcPr>
          <w:p w14:paraId="3EAF1D3D" w14:textId="77777777" w:rsidR="00F94C38" w:rsidRPr="00F94C38" w:rsidRDefault="00F94C38" w:rsidP="00F94C38">
            <w:pPr>
              <w:spacing w:after="0"/>
              <w:jc w:val="center"/>
              <w:rPr>
                <w:rFonts w:cs="Traditional Arabic"/>
                <w:sz w:val="24"/>
                <w:szCs w:val="24"/>
                <w:rtl/>
                <w:lang w:bidi="ar-JO"/>
              </w:rPr>
            </w:pPr>
            <w:r w:rsidRPr="00F94C38">
              <w:rPr>
                <w:rFonts w:cs="Traditional Arabic"/>
                <w:sz w:val="24"/>
                <w:szCs w:val="24"/>
                <w:rtl/>
                <w:lang w:bidi="ar-JO"/>
              </w:rPr>
              <w:t>2022</w:t>
            </w:r>
          </w:p>
        </w:tc>
        <w:tc>
          <w:tcPr>
            <w:tcW w:w="1975" w:type="dxa"/>
            <w:vAlign w:val="center"/>
          </w:tcPr>
          <w:p w14:paraId="5F018C9E" w14:textId="77777777" w:rsidR="00F94C38" w:rsidRPr="00F94C38" w:rsidRDefault="00F94C38" w:rsidP="00F94C38">
            <w:pPr>
              <w:spacing w:after="0"/>
              <w:jc w:val="center"/>
              <w:rPr>
                <w:rFonts w:cs="Traditional Arabic"/>
                <w:sz w:val="24"/>
                <w:szCs w:val="24"/>
                <w:rtl/>
                <w:lang w:bidi="ar-JO"/>
              </w:rPr>
            </w:pPr>
            <w:r w:rsidRPr="00F94C38">
              <w:rPr>
                <w:rFonts w:cs="Traditional Arabic"/>
                <w:sz w:val="24"/>
                <w:szCs w:val="24"/>
                <w:rtl/>
                <w:lang w:bidi="ar-JO"/>
              </w:rPr>
              <w:t>2027</w:t>
            </w:r>
          </w:p>
        </w:tc>
      </w:tr>
      <w:tr w:rsidR="00F94C38" w:rsidRPr="00F94C38" w14:paraId="086A2756" w14:textId="77777777" w:rsidTr="00C56319">
        <w:trPr>
          <w:jc w:val="center"/>
        </w:trPr>
        <w:tc>
          <w:tcPr>
            <w:tcW w:w="524" w:type="dxa"/>
            <w:shd w:val="clear" w:color="auto" w:fill="auto"/>
            <w:vAlign w:val="center"/>
          </w:tcPr>
          <w:p w14:paraId="165391AD" w14:textId="77777777" w:rsidR="00F94C38" w:rsidRPr="00F94C38" w:rsidRDefault="00F94C38" w:rsidP="004401F2">
            <w:pPr>
              <w:pStyle w:val="ListParagraph"/>
              <w:numPr>
                <w:ilvl w:val="0"/>
                <w:numId w:val="16"/>
              </w:numPr>
              <w:spacing w:after="0" w:line="240" w:lineRule="auto"/>
              <w:jc w:val="center"/>
              <w:rPr>
                <w:rFonts w:cs="Traditional Arabic"/>
                <w:sz w:val="24"/>
                <w:szCs w:val="24"/>
                <w:rtl/>
              </w:rPr>
            </w:pPr>
          </w:p>
        </w:tc>
        <w:tc>
          <w:tcPr>
            <w:tcW w:w="2085" w:type="dxa"/>
            <w:shd w:val="clear" w:color="auto" w:fill="auto"/>
            <w:vAlign w:val="center"/>
          </w:tcPr>
          <w:p w14:paraId="1F085DCF" w14:textId="77777777" w:rsidR="00F94C38" w:rsidRPr="00F94C38" w:rsidRDefault="00F94C38" w:rsidP="00F94C38">
            <w:pPr>
              <w:spacing w:after="0"/>
              <w:jc w:val="center"/>
              <w:rPr>
                <w:rFonts w:cs="Traditional Arabic"/>
                <w:color w:val="000000"/>
                <w:sz w:val="24"/>
                <w:szCs w:val="24"/>
                <w:rtl/>
                <w:lang w:bidi="ar-JO"/>
              </w:rPr>
            </w:pPr>
            <w:r w:rsidRPr="00F94C38">
              <w:rPr>
                <w:rFonts w:cs="Traditional Arabic"/>
                <w:color w:val="000000"/>
                <w:sz w:val="24"/>
                <w:szCs w:val="24"/>
                <w:rtl/>
                <w:lang w:bidi="ar-JO"/>
              </w:rPr>
              <w:t>محمد التميمي</w:t>
            </w:r>
          </w:p>
        </w:tc>
        <w:tc>
          <w:tcPr>
            <w:tcW w:w="1659" w:type="dxa"/>
            <w:shd w:val="clear" w:color="auto" w:fill="auto"/>
            <w:vAlign w:val="center"/>
          </w:tcPr>
          <w:p w14:paraId="1F039E60" w14:textId="77777777" w:rsidR="00F94C38" w:rsidRPr="00F94C38" w:rsidRDefault="00F94C38" w:rsidP="00F94C38">
            <w:pPr>
              <w:spacing w:after="0"/>
              <w:jc w:val="center"/>
              <w:rPr>
                <w:rFonts w:cs="Traditional Arabic"/>
                <w:sz w:val="24"/>
                <w:szCs w:val="24"/>
                <w:rtl/>
              </w:rPr>
            </w:pPr>
            <w:r w:rsidRPr="00F94C38">
              <w:rPr>
                <w:rFonts w:cs="Traditional Arabic"/>
                <w:sz w:val="24"/>
                <w:szCs w:val="24"/>
                <w:rtl/>
              </w:rPr>
              <w:t>طب الاسنان</w:t>
            </w:r>
          </w:p>
        </w:tc>
        <w:tc>
          <w:tcPr>
            <w:tcW w:w="4262" w:type="dxa"/>
            <w:shd w:val="clear" w:color="auto" w:fill="auto"/>
            <w:vAlign w:val="center"/>
          </w:tcPr>
          <w:p w14:paraId="68DF89FC" w14:textId="77777777" w:rsidR="00F94C38" w:rsidRPr="00F94C38" w:rsidRDefault="00F94C38" w:rsidP="00F94C38">
            <w:pPr>
              <w:spacing w:after="0"/>
              <w:jc w:val="center"/>
              <w:rPr>
                <w:rFonts w:cs="Traditional Arabic"/>
                <w:sz w:val="24"/>
                <w:szCs w:val="24"/>
              </w:rPr>
            </w:pPr>
            <w:r w:rsidRPr="00F94C38">
              <w:rPr>
                <w:rFonts w:cs="Traditional Arabic"/>
                <w:sz w:val="24"/>
                <w:szCs w:val="24"/>
              </w:rPr>
              <w:t>University of Toronto- Canada</w:t>
            </w:r>
          </w:p>
        </w:tc>
        <w:tc>
          <w:tcPr>
            <w:tcW w:w="2786" w:type="dxa"/>
            <w:shd w:val="clear" w:color="auto" w:fill="auto"/>
            <w:vAlign w:val="center"/>
          </w:tcPr>
          <w:p w14:paraId="62BD82D4" w14:textId="77777777" w:rsidR="00F94C38" w:rsidRPr="00F94C38" w:rsidRDefault="00F94C38" w:rsidP="00F94C38">
            <w:pPr>
              <w:spacing w:after="0"/>
              <w:jc w:val="center"/>
              <w:rPr>
                <w:rFonts w:cs="Traditional Arabic"/>
                <w:sz w:val="24"/>
                <w:szCs w:val="24"/>
                <w:rtl/>
                <w:lang w:bidi="ar-JO"/>
              </w:rPr>
            </w:pPr>
            <w:r w:rsidRPr="00F94C38">
              <w:rPr>
                <w:rFonts w:cs="Traditional Arabic"/>
                <w:sz w:val="24"/>
                <w:szCs w:val="24"/>
                <w:rtl/>
                <w:lang w:bidi="ar-JO"/>
              </w:rPr>
              <w:t>دكتوراه طب الاسنان</w:t>
            </w:r>
          </w:p>
        </w:tc>
        <w:tc>
          <w:tcPr>
            <w:tcW w:w="1582" w:type="dxa"/>
            <w:shd w:val="clear" w:color="auto" w:fill="auto"/>
            <w:vAlign w:val="center"/>
          </w:tcPr>
          <w:p w14:paraId="1B50E9A4" w14:textId="77777777" w:rsidR="00F94C38" w:rsidRPr="00F94C38" w:rsidRDefault="00F94C38" w:rsidP="00F94C38">
            <w:pPr>
              <w:spacing w:after="0"/>
              <w:jc w:val="center"/>
              <w:rPr>
                <w:rFonts w:cs="Traditional Arabic"/>
                <w:sz w:val="24"/>
                <w:szCs w:val="24"/>
                <w:rtl/>
                <w:lang w:bidi="ar-JO"/>
              </w:rPr>
            </w:pPr>
            <w:r w:rsidRPr="00F94C38">
              <w:rPr>
                <w:rFonts w:cs="Traditional Arabic"/>
                <w:sz w:val="24"/>
                <w:szCs w:val="24"/>
                <w:rtl/>
                <w:lang w:bidi="ar-JO"/>
              </w:rPr>
              <w:t>2022</w:t>
            </w:r>
          </w:p>
        </w:tc>
        <w:tc>
          <w:tcPr>
            <w:tcW w:w="1975" w:type="dxa"/>
            <w:vAlign w:val="center"/>
          </w:tcPr>
          <w:p w14:paraId="0A1FFE44" w14:textId="77777777" w:rsidR="00F94C38" w:rsidRPr="00F94C38" w:rsidRDefault="00F94C38" w:rsidP="00F94C38">
            <w:pPr>
              <w:spacing w:after="0"/>
              <w:jc w:val="center"/>
              <w:rPr>
                <w:rFonts w:cs="Traditional Arabic"/>
                <w:sz w:val="24"/>
                <w:szCs w:val="24"/>
                <w:rtl/>
                <w:lang w:bidi="ar-JO"/>
              </w:rPr>
            </w:pPr>
            <w:r w:rsidRPr="00F94C38">
              <w:rPr>
                <w:rFonts w:cs="Traditional Arabic"/>
                <w:sz w:val="24"/>
                <w:szCs w:val="24"/>
                <w:rtl/>
                <w:lang w:bidi="ar-JO"/>
              </w:rPr>
              <w:t>2025</w:t>
            </w:r>
          </w:p>
        </w:tc>
      </w:tr>
      <w:tr w:rsidR="00F94C38" w:rsidRPr="00F94C38" w14:paraId="330041F2" w14:textId="77777777" w:rsidTr="00C56319">
        <w:trPr>
          <w:jc w:val="center"/>
        </w:trPr>
        <w:tc>
          <w:tcPr>
            <w:tcW w:w="524" w:type="dxa"/>
            <w:shd w:val="clear" w:color="auto" w:fill="auto"/>
            <w:vAlign w:val="center"/>
          </w:tcPr>
          <w:p w14:paraId="6B73BD4B" w14:textId="77777777" w:rsidR="00F94C38" w:rsidRPr="00F94C38" w:rsidRDefault="00F94C38" w:rsidP="004401F2">
            <w:pPr>
              <w:pStyle w:val="ListParagraph"/>
              <w:numPr>
                <w:ilvl w:val="0"/>
                <w:numId w:val="16"/>
              </w:numPr>
              <w:spacing w:after="0" w:line="240" w:lineRule="auto"/>
              <w:jc w:val="center"/>
              <w:rPr>
                <w:rFonts w:cs="Traditional Arabic"/>
                <w:sz w:val="24"/>
                <w:szCs w:val="24"/>
                <w:rtl/>
              </w:rPr>
            </w:pPr>
          </w:p>
        </w:tc>
        <w:tc>
          <w:tcPr>
            <w:tcW w:w="2085" w:type="dxa"/>
            <w:shd w:val="clear" w:color="auto" w:fill="auto"/>
            <w:vAlign w:val="center"/>
          </w:tcPr>
          <w:p w14:paraId="5231E925" w14:textId="77777777" w:rsidR="00F94C38" w:rsidRPr="00F94C38" w:rsidRDefault="00F94C38" w:rsidP="00F94C38">
            <w:pPr>
              <w:spacing w:after="0"/>
              <w:jc w:val="center"/>
              <w:rPr>
                <w:rFonts w:cs="Traditional Arabic"/>
                <w:color w:val="000000"/>
                <w:sz w:val="24"/>
                <w:szCs w:val="24"/>
                <w:rtl/>
                <w:lang w:bidi="ar-JO"/>
              </w:rPr>
            </w:pPr>
            <w:r w:rsidRPr="00F94C38">
              <w:rPr>
                <w:rFonts w:cs="Traditional Arabic"/>
                <w:color w:val="000000"/>
                <w:sz w:val="24"/>
                <w:szCs w:val="24"/>
                <w:rtl/>
                <w:lang w:bidi="ar-JO"/>
              </w:rPr>
              <w:t>بيان غانم</w:t>
            </w:r>
          </w:p>
        </w:tc>
        <w:tc>
          <w:tcPr>
            <w:tcW w:w="1659" w:type="dxa"/>
            <w:shd w:val="clear" w:color="auto" w:fill="auto"/>
            <w:vAlign w:val="center"/>
          </w:tcPr>
          <w:p w14:paraId="5FCA16DE" w14:textId="77777777" w:rsidR="00F94C38" w:rsidRPr="00F94C38" w:rsidRDefault="00F94C38" w:rsidP="00F94C38">
            <w:pPr>
              <w:spacing w:after="0"/>
              <w:jc w:val="center"/>
              <w:rPr>
                <w:rFonts w:cs="Traditional Arabic"/>
                <w:sz w:val="24"/>
                <w:szCs w:val="24"/>
                <w:rtl/>
              </w:rPr>
            </w:pPr>
            <w:r w:rsidRPr="00F94C38">
              <w:rPr>
                <w:rFonts w:cs="Traditional Arabic"/>
                <w:sz w:val="24"/>
                <w:szCs w:val="24"/>
                <w:rtl/>
              </w:rPr>
              <w:t>طب الاسنان</w:t>
            </w:r>
          </w:p>
        </w:tc>
        <w:tc>
          <w:tcPr>
            <w:tcW w:w="4262" w:type="dxa"/>
            <w:shd w:val="clear" w:color="auto" w:fill="auto"/>
            <w:vAlign w:val="center"/>
          </w:tcPr>
          <w:p w14:paraId="66DC2819" w14:textId="77777777" w:rsidR="00F94C38" w:rsidRPr="00F94C38" w:rsidRDefault="00F94C38" w:rsidP="00F94C38">
            <w:pPr>
              <w:spacing w:after="0"/>
              <w:jc w:val="center"/>
              <w:rPr>
                <w:rFonts w:cs="Traditional Arabic"/>
                <w:sz w:val="24"/>
                <w:szCs w:val="24"/>
              </w:rPr>
            </w:pPr>
            <w:r w:rsidRPr="00F94C38">
              <w:rPr>
                <w:rFonts w:cs="Traditional Arabic"/>
                <w:sz w:val="24"/>
                <w:szCs w:val="24"/>
              </w:rPr>
              <w:t>University of Nottingham – UK</w:t>
            </w:r>
          </w:p>
        </w:tc>
        <w:tc>
          <w:tcPr>
            <w:tcW w:w="2786" w:type="dxa"/>
            <w:shd w:val="clear" w:color="auto" w:fill="auto"/>
            <w:vAlign w:val="center"/>
          </w:tcPr>
          <w:p w14:paraId="26FB450A" w14:textId="77777777" w:rsidR="00F94C38" w:rsidRPr="00F94C38" w:rsidRDefault="00F94C38" w:rsidP="00F94C38">
            <w:pPr>
              <w:spacing w:after="0"/>
              <w:jc w:val="center"/>
              <w:rPr>
                <w:rFonts w:cs="Traditional Arabic"/>
                <w:sz w:val="24"/>
                <w:szCs w:val="24"/>
                <w:rtl/>
                <w:lang w:bidi="ar-JO"/>
              </w:rPr>
            </w:pPr>
            <w:r w:rsidRPr="00F94C38">
              <w:rPr>
                <w:rFonts w:cs="Traditional Arabic"/>
                <w:sz w:val="24"/>
                <w:szCs w:val="24"/>
                <w:rtl/>
                <w:lang w:bidi="ar-JO"/>
              </w:rPr>
              <w:t>دكتوراه البيولوجيا الجزئية وعلم الخلية</w:t>
            </w:r>
          </w:p>
        </w:tc>
        <w:tc>
          <w:tcPr>
            <w:tcW w:w="1582" w:type="dxa"/>
            <w:shd w:val="clear" w:color="auto" w:fill="auto"/>
            <w:vAlign w:val="center"/>
          </w:tcPr>
          <w:p w14:paraId="10945113" w14:textId="77777777" w:rsidR="00F94C38" w:rsidRPr="00F94C38" w:rsidRDefault="00F94C38" w:rsidP="00F94C38">
            <w:pPr>
              <w:spacing w:after="0"/>
              <w:jc w:val="center"/>
              <w:rPr>
                <w:rFonts w:cs="Traditional Arabic"/>
                <w:sz w:val="24"/>
                <w:szCs w:val="24"/>
                <w:rtl/>
                <w:lang w:bidi="ar-JO"/>
              </w:rPr>
            </w:pPr>
            <w:r w:rsidRPr="00F94C38">
              <w:rPr>
                <w:rFonts w:cs="Traditional Arabic"/>
                <w:sz w:val="24"/>
                <w:szCs w:val="24"/>
                <w:rtl/>
                <w:lang w:bidi="ar-JO"/>
              </w:rPr>
              <w:t>2022</w:t>
            </w:r>
          </w:p>
        </w:tc>
        <w:tc>
          <w:tcPr>
            <w:tcW w:w="1975" w:type="dxa"/>
            <w:vAlign w:val="center"/>
          </w:tcPr>
          <w:p w14:paraId="24F70179" w14:textId="77777777" w:rsidR="00F94C38" w:rsidRPr="00F94C38" w:rsidRDefault="00F94C38" w:rsidP="00F94C38">
            <w:pPr>
              <w:spacing w:after="0"/>
              <w:jc w:val="center"/>
              <w:rPr>
                <w:rFonts w:cs="Traditional Arabic"/>
                <w:sz w:val="24"/>
                <w:szCs w:val="24"/>
                <w:rtl/>
                <w:lang w:bidi="ar-JO"/>
              </w:rPr>
            </w:pPr>
            <w:r w:rsidRPr="00F94C38">
              <w:rPr>
                <w:rFonts w:cs="Traditional Arabic"/>
                <w:sz w:val="24"/>
                <w:szCs w:val="24"/>
                <w:rtl/>
                <w:lang w:bidi="ar-JO"/>
              </w:rPr>
              <w:t>2025</w:t>
            </w:r>
          </w:p>
        </w:tc>
      </w:tr>
      <w:tr w:rsidR="00F94C38" w:rsidRPr="00F94C38" w14:paraId="625A1C07" w14:textId="77777777" w:rsidTr="00C56319">
        <w:trPr>
          <w:jc w:val="center"/>
        </w:trPr>
        <w:tc>
          <w:tcPr>
            <w:tcW w:w="524" w:type="dxa"/>
            <w:shd w:val="clear" w:color="auto" w:fill="auto"/>
            <w:vAlign w:val="center"/>
          </w:tcPr>
          <w:p w14:paraId="2BEEA33A" w14:textId="77777777" w:rsidR="00F94C38" w:rsidRPr="00F94C38" w:rsidRDefault="00F94C38" w:rsidP="004401F2">
            <w:pPr>
              <w:pStyle w:val="ListParagraph"/>
              <w:numPr>
                <w:ilvl w:val="0"/>
                <w:numId w:val="16"/>
              </w:numPr>
              <w:spacing w:after="0" w:line="240" w:lineRule="auto"/>
              <w:jc w:val="center"/>
              <w:rPr>
                <w:rFonts w:cs="Traditional Arabic"/>
                <w:sz w:val="24"/>
                <w:szCs w:val="24"/>
                <w:rtl/>
              </w:rPr>
            </w:pPr>
          </w:p>
        </w:tc>
        <w:tc>
          <w:tcPr>
            <w:tcW w:w="2085" w:type="dxa"/>
            <w:shd w:val="clear" w:color="auto" w:fill="auto"/>
            <w:vAlign w:val="center"/>
          </w:tcPr>
          <w:p w14:paraId="7CF8B864" w14:textId="77777777" w:rsidR="00F94C38" w:rsidRPr="00F94C38" w:rsidRDefault="00F94C38" w:rsidP="00F94C38">
            <w:pPr>
              <w:spacing w:after="0"/>
              <w:jc w:val="center"/>
              <w:rPr>
                <w:rFonts w:cs="Traditional Arabic"/>
                <w:color w:val="000000"/>
                <w:sz w:val="24"/>
                <w:szCs w:val="24"/>
                <w:rtl/>
                <w:lang w:bidi="ar-JO"/>
              </w:rPr>
            </w:pPr>
            <w:r w:rsidRPr="00F94C38">
              <w:rPr>
                <w:rFonts w:cs="Traditional Arabic"/>
                <w:color w:val="000000"/>
                <w:sz w:val="24"/>
                <w:szCs w:val="24"/>
                <w:rtl/>
                <w:lang w:bidi="ar-JO"/>
              </w:rPr>
              <w:t>عبد الله الرحاحلة</w:t>
            </w:r>
          </w:p>
        </w:tc>
        <w:tc>
          <w:tcPr>
            <w:tcW w:w="1659" w:type="dxa"/>
            <w:shd w:val="clear" w:color="auto" w:fill="auto"/>
            <w:vAlign w:val="center"/>
          </w:tcPr>
          <w:p w14:paraId="6CC6C9BD" w14:textId="77777777" w:rsidR="00F94C38" w:rsidRPr="00F94C38" w:rsidRDefault="00F94C38" w:rsidP="00F94C38">
            <w:pPr>
              <w:spacing w:after="0"/>
              <w:jc w:val="center"/>
              <w:rPr>
                <w:rFonts w:cs="Traditional Arabic"/>
                <w:sz w:val="24"/>
                <w:szCs w:val="24"/>
                <w:rtl/>
              </w:rPr>
            </w:pPr>
            <w:r w:rsidRPr="00F94C38">
              <w:rPr>
                <w:rFonts w:cs="Traditional Arabic"/>
                <w:sz w:val="24"/>
                <w:szCs w:val="24"/>
                <w:rtl/>
              </w:rPr>
              <w:t>طب الاسنان</w:t>
            </w:r>
          </w:p>
        </w:tc>
        <w:tc>
          <w:tcPr>
            <w:tcW w:w="4262" w:type="dxa"/>
            <w:shd w:val="clear" w:color="auto" w:fill="auto"/>
            <w:vAlign w:val="center"/>
          </w:tcPr>
          <w:p w14:paraId="213649C7" w14:textId="77777777" w:rsidR="00F94C38" w:rsidRPr="00F94C38" w:rsidRDefault="00F94C38" w:rsidP="00F94C38">
            <w:pPr>
              <w:spacing w:after="0"/>
              <w:jc w:val="center"/>
              <w:rPr>
                <w:rFonts w:cs="Traditional Arabic"/>
                <w:sz w:val="24"/>
                <w:szCs w:val="24"/>
              </w:rPr>
            </w:pPr>
            <w:r w:rsidRPr="00F94C38">
              <w:rPr>
                <w:rFonts w:cs="Traditional Arabic"/>
                <w:sz w:val="24"/>
                <w:szCs w:val="24"/>
              </w:rPr>
              <w:t>Cardiff University – UK</w:t>
            </w:r>
          </w:p>
        </w:tc>
        <w:tc>
          <w:tcPr>
            <w:tcW w:w="2786" w:type="dxa"/>
            <w:shd w:val="clear" w:color="auto" w:fill="auto"/>
            <w:vAlign w:val="center"/>
          </w:tcPr>
          <w:p w14:paraId="3AB92359" w14:textId="77777777" w:rsidR="00F94C38" w:rsidRPr="00F94C38" w:rsidRDefault="00F94C38" w:rsidP="00F94C38">
            <w:pPr>
              <w:spacing w:after="0"/>
              <w:jc w:val="center"/>
              <w:rPr>
                <w:rFonts w:cs="Traditional Arabic"/>
                <w:sz w:val="24"/>
                <w:szCs w:val="24"/>
                <w:lang w:bidi="ar-JO"/>
              </w:rPr>
            </w:pPr>
            <w:r w:rsidRPr="00F94C38">
              <w:rPr>
                <w:rFonts w:cs="Traditional Arabic"/>
                <w:sz w:val="24"/>
                <w:szCs w:val="24"/>
                <w:rtl/>
                <w:lang w:bidi="ar-JO"/>
              </w:rPr>
              <w:t>ماجستير ودكتوراه طب اسنان</w:t>
            </w:r>
          </w:p>
        </w:tc>
        <w:tc>
          <w:tcPr>
            <w:tcW w:w="1582" w:type="dxa"/>
            <w:shd w:val="clear" w:color="auto" w:fill="auto"/>
            <w:vAlign w:val="center"/>
          </w:tcPr>
          <w:p w14:paraId="6B8DCED1" w14:textId="77777777" w:rsidR="00F94C38" w:rsidRPr="00F94C38" w:rsidRDefault="00F94C38" w:rsidP="00F94C38">
            <w:pPr>
              <w:spacing w:after="0"/>
              <w:jc w:val="center"/>
              <w:rPr>
                <w:rFonts w:cs="Traditional Arabic"/>
                <w:sz w:val="24"/>
                <w:szCs w:val="24"/>
                <w:rtl/>
                <w:lang w:bidi="ar-JO"/>
              </w:rPr>
            </w:pPr>
            <w:r w:rsidRPr="00F94C38">
              <w:rPr>
                <w:rFonts w:cs="Traditional Arabic"/>
                <w:sz w:val="24"/>
                <w:szCs w:val="24"/>
                <w:rtl/>
                <w:lang w:bidi="ar-JO"/>
              </w:rPr>
              <w:t>2022</w:t>
            </w:r>
          </w:p>
        </w:tc>
        <w:tc>
          <w:tcPr>
            <w:tcW w:w="1975" w:type="dxa"/>
            <w:vAlign w:val="center"/>
          </w:tcPr>
          <w:p w14:paraId="3A441EB0" w14:textId="77777777" w:rsidR="00F94C38" w:rsidRPr="00F94C38" w:rsidRDefault="00F94C38" w:rsidP="00F94C38">
            <w:pPr>
              <w:spacing w:after="0"/>
              <w:jc w:val="center"/>
              <w:rPr>
                <w:rFonts w:cs="Traditional Arabic"/>
                <w:sz w:val="24"/>
                <w:szCs w:val="24"/>
                <w:rtl/>
                <w:lang w:bidi="ar-JO"/>
              </w:rPr>
            </w:pPr>
            <w:r w:rsidRPr="00F94C38">
              <w:rPr>
                <w:rFonts w:cs="Traditional Arabic"/>
                <w:sz w:val="24"/>
                <w:szCs w:val="24"/>
                <w:rtl/>
                <w:lang w:bidi="ar-JO"/>
              </w:rPr>
              <w:t>2025</w:t>
            </w:r>
          </w:p>
        </w:tc>
      </w:tr>
      <w:tr w:rsidR="00F94C38" w:rsidRPr="00F94C38" w14:paraId="3692C6B0" w14:textId="77777777" w:rsidTr="00C56319">
        <w:trPr>
          <w:jc w:val="center"/>
        </w:trPr>
        <w:tc>
          <w:tcPr>
            <w:tcW w:w="524" w:type="dxa"/>
            <w:shd w:val="clear" w:color="auto" w:fill="auto"/>
            <w:vAlign w:val="center"/>
          </w:tcPr>
          <w:p w14:paraId="35F22D6F" w14:textId="77777777" w:rsidR="00F94C38" w:rsidRPr="00F94C38" w:rsidRDefault="00F94C38" w:rsidP="004401F2">
            <w:pPr>
              <w:pStyle w:val="ListParagraph"/>
              <w:numPr>
                <w:ilvl w:val="0"/>
                <w:numId w:val="16"/>
              </w:numPr>
              <w:spacing w:after="0" w:line="240" w:lineRule="auto"/>
              <w:jc w:val="center"/>
              <w:rPr>
                <w:rFonts w:cs="Traditional Arabic"/>
                <w:sz w:val="24"/>
                <w:szCs w:val="24"/>
                <w:rtl/>
              </w:rPr>
            </w:pPr>
          </w:p>
        </w:tc>
        <w:tc>
          <w:tcPr>
            <w:tcW w:w="2085" w:type="dxa"/>
            <w:shd w:val="clear" w:color="auto" w:fill="auto"/>
            <w:vAlign w:val="center"/>
          </w:tcPr>
          <w:p w14:paraId="26C5BC97" w14:textId="77777777" w:rsidR="00F94C38" w:rsidRPr="00F94C38" w:rsidRDefault="00F94C38" w:rsidP="00F94C38">
            <w:pPr>
              <w:spacing w:after="0"/>
              <w:jc w:val="center"/>
              <w:rPr>
                <w:rFonts w:cs="Traditional Arabic"/>
                <w:color w:val="000000"/>
                <w:sz w:val="24"/>
                <w:szCs w:val="24"/>
                <w:rtl/>
                <w:lang w:bidi="ar-JO"/>
              </w:rPr>
            </w:pPr>
            <w:r w:rsidRPr="00F94C38">
              <w:rPr>
                <w:rFonts w:cs="Traditional Arabic"/>
                <w:color w:val="000000"/>
                <w:sz w:val="24"/>
                <w:szCs w:val="24"/>
                <w:rtl/>
                <w:lang w:bidi="ar-JO"/>
              </w:rPr>
              <w:t>زينة الحاج علي</w:t>
            </w:r>
          </w:p>
        </w:tc>
        <w:tc>
          <w:tcPr>
            <w:tcW w:w="1659" w:type="dxa"/>
            <w:shd w:val="clear" w:color="auto" w:fill="auto"/>
            <w:vAlign w:val="center"/>
          </w:tcPr>
          <w:p w14:paraId="0AE0A85A" w14:textId="77777777" w:rsidR="00F94C38" w:rsidRPr="00F94C38" w:rsidRDefault="00F94C38" w:rsidP="00F94C38">
            <w:pPr>
              <w:spacing w:after="0"/>
              <w:jc w:val="center"/>
              <w:rPr>
                <w:rFonts w:cs="Traditional Arabic"/>
                <w:sz w:val="24"/>
                <w:szCs w:val="24"/>
                <w:rtl/>
              </w:rPr>
            </w:pPr>
            <w:r w:rsidRPr="00F94C38">
              <w:rPr>
                <w:rFonts w:cs="Traditional Arabic"/>
                <w:sz w:val="24"/>
                <w:szCs w:val="24"/>
                <w:rtl/>
              </w:rPr>
              <w:t>طب الاسنان</w:t>
            </w:r>
          </w:p>
        </w:tc>
        <w:tc>
          <w:tcPr>
            <w:tcW w:w="4262" w:type="dxa"/>
            <w:shd w:val="clear" w:color="auto" w:fill="auto"/>
            <w:vAlign w:val="center"/>
          </w:tcPr>
          <w:p w14:paraId="67A740B6" w14:textId="77777777" w:rsidR="00F94C38" w:rsidRPr="00F94C38" w:rsidRDefault="00F94C38" w:rsidP="00F94C38">
            <w:pPr>
              <w:spacing w:after="0"/>
              <w:jc w:val="center"/>
              <w:rPr>
                <w:rFonts w:cs="Traditional Arabic"/>
                <w:sz w:val="24"/>
                <w:szCs w:val="24"/>
              </w:rPr>
            </w:pPr>
            <w:r w:rsidRPr="00F94C38">
              <w:rPr>
                <w:rFonts w:cs="Traditional Arabic"/>
                <w:sz w:val="24"/>
                <w:szCs w:val="24"/>
              </w:rPr>
              <w:t>Queen Marry – University of London – UK</w:t>
            </w:r>
          </w:p>
        </w:tc>
        <w:tc>
          <w:tcPr>
            <w:tcW w:w="2786" w:type="dxa"/>
            <w:shd w:val="clear" w:color="auto" w:fill="auto"/>
            <w:vAlign w:val="center"/>
          </w:tcPr>
          <w:p w14:paraId="166A72EA" w14:textId="77777777" w:rsidR="00F94C38" w:rsidRPr="00F94C38" w:rsidRDefault="00F94C38" w:rsidP="00F94C38">
            <w:pPr>
              <w:spacing w:after="0"/>
              <w:jc w:val="center"/>
              <w:rPr>
                <w:rFonts w:cs="Traditional Arabic"/>
                <w:sz w:val="24"/>
                <w:szCs w:val="24"/>
                <w:lang w:bidi="ar-JO"/>
              </w:rPr>
            </w:pPr>
            <w:r w:rsidRPr="00F94C38">
              <w:rPr>
                <w:rFonts w:cs="Traditional Arabic"/>
                <w:sz w:val="24"/>
                <w:szCs w:val="24"/>
                <w:rtl/>
                <w:lang w:bidi="ar-JO"/>
              </w:rPr>
              <w:t>ماجستير ودكتوراه طب اسنان</w:t>
            </w:r>
          </w:p>
        </w:tc>
        <w:tc>
          <w:tcPr>
            <w:tcW w:w="1582" w:type="dxa"/>
            <w:shd w:val="clear" w:color="auto" w:fill="auto"/>
            <w:vAlign w:val="center"/>
          </w:tcPr>
          <w:p w14:paraId="0CC74AF6" w14:textId="77777777" w:rsidR="00F94C38" w:rsidRPr="00F94C38" w:rsidRDefault="00F94C38" w:rsidP="00F94C38">
            <w:pPr>
              <w:spacing w:after="0"/>
              <w:jc w:val="center"/>
              <w:rPr>
                <w:rFonts w:cs="Traditional Arabic"/>
                <w:sz w:val="24"/>
                <w:szCs w:val="24"/>
                <w:rtl/>
                <w:lang w:bidi="ar-JO"/>
              </w:rPr>
            </w:pPr>
            <w:r w:rsidRPr="00F94C38">
              <w:rPr>
                <w:rFonts w:cs="Traditional Arabic"/>
                <w:sz w:val="24"/>
                <w:szCs w:val="24"/>
                <w:rtl/>
                <w:lang w:bidi="ar-JO"/>
              </w:rPr>
              <w:t>2022</w:t>
            </w:r>
          </w:p>
        </w:tc>
        <w:tc>
          <w:tcPr>
            <w:tcW w:w="1975" w:type="dxa"/>
            <w:vAlign w:val="center"/>
          </w:tcPr>
          <w:p w14:paraId="54936B93" w14:textId="77777777" w:rsidR="00F94C38" w:rsidRPr="00F94C38" w:rsidRDefault="00F94C38" w:rsidP="00F94C38">
            <w:pPr>
              <w:spacing w:after="0"/>
              <w:jc w:val="center"/>
              <w:rPr>
                <w:rFonts w:cs="Traditional Arabic"/>
                <w:sz w:val="24"/>
                <w:szCs w:val="24"/>
                <w:rtl/>
                <w:lang w:bidi="ar-JO"/>
              </w:rPr>
            </w:pPr>
            <w:r w:rsidRPr="00F94C38">
              <w:rPr>
                <w:rFonts w:cs="Traditional Arabic"/>
                <w:sz w:val="24"/>
                <w:szCs w:val="24"/>
                <w:rtl/>
                <w:lang w:bidi="ar-JO"/>
              </w:rPr>
              <w:t>2025</w:t>
            </w:r>
          </w:p>
        </w:tc>
      </w:tr>
      <w:tr w:rsidR="00F94C38" w:rsidRPr="00F94C38" w14:paraId="194D2E08" w14:textId="77777777" w:rsidTr="00C56319">
        <w:trPr>
          <w:jc w:val="center"/>
        </w:trPr>
        <w:tc>
          <w:tcPr>
            <w:tcW w:w="524" w:type="dxa"/>
            <w:shd w:val="clear" w:color="auto" w:fill="auto"/>
            <w:vAlign w:val="center"/>
          </w:tcPr>
          <w:p w14:paraId="37DD1113" w14:textId="77777777" w:rsidR="00F94C38" w:rsidRPr="00F94C38" w:rsidRDefault="00F94C38" w:rsidP="004401F2">
            <w:pPr>
              <w:pStyle w:val="ListParagraph"/>
              <w:numPr>
                <w:ilvl w:val="0"/>
                <w:numId w:val="16"/>
              </w:numPr>
              <w:spacing w:after="0" w:line="240" w:lineRule="auto"/>
              <w:jc w:val="center"/>
              <w:rPr>
                <w:rFonts w:cs="Traditional Arabic"/>
                <w:sz w:val="24"/>
                <w:szCs w:val="24"/>
                <w:rtl/>
              </w:rPr>
            </w:pPr>
          </w:p>
        </w:tc>
        <w:tc>
          <w:tcPr>
            <w:tcW w:w="2085" w:type="dxa"/>
            <w:shd w:val="clear" w:color="auto" w:fill="auto"/>
            <w:vAlign w:val="center"/>
          </w:tcPr>
          <w:p w14:paraId="36E4D627" w14:textId="77777777" w:rsidR="00F94C38" w:rsidRPr="00F94C38" w:rsidRDefault="00F94C38" w:rsidP="00F94C38">
            <w:pPr>
              <w:spacing w:after="0"/>
              <w:jc w:val="center"/>
              <w:rPr>
                <w:rFonts w:cs="Traditional Arabic"/>
                <w:color w:val="000000"/>
                <w:sz w:val="24"/>
                <w:szCs w:val="24"/>
                <w:rtl/>
                <w:lang w:bidi="ar-JO"/>
              </w:rPr>
            </w:pPr>
            <w:r w:rsidRPr="00F94C38">
              <w:rPr>
                <w:rFonts w:cs="Traditional Arabic"/>
                <w:color w:val="000000"/>
                <w:sz w:val="24"/>
                <w:szCs w:val="24"/>
                <w:rtl/>
                <w:lang w:bidi="ar-JO"/>
              </w:rPr>
              <w:t>نيبال الحنيطي</w:t>
            </w:r>
          </w:p>
        </w:tc>
        <w:tc>
          <w:tcPr>
            <w:tcW w:w="1659" w:type="dxa"/>
            <w:shd w:val="clear" w:color="auto" w:fill="auto"/>
            <w:vAlign w:val="center"/>
          </w:tcPr>
          <w:p w14:paraId="03F85E41" w14:textId="77777777" w:rsidR="00F94C38" w:rsidRPr="00F94C38" w:rsidRDefault="00F94C38" w:rsidP="00F94C38">
            <w:pPr>
              <w:spacing w:after="0"/>
              <w:jc w:val="center"/>
              <w:rPr>
                <w:rFonts w:cs="Traditional Arabic"/>
                <w:sz w:val="24"/>
                <w:szCs w:val="24"/>
                <w:rtl/>
              </w:rPr>
            </w:pPr>
            <w:proofErr w:type="spellStart"/>
            <w:r w:rsidRPr="00F94C38">
              <w:rPr>
                <w:rFonts w:cs="Traditional Arabic"/>
                <w:sz w:val="24"/>
                <w:szCs w:val="24"/>
                <w:rtl/>
              </w:rPr>
              <w:t>الاداب</w:t>
            </w:r>
            <w:proofErr w:type="spellEnd"/>
            <w:r w:rsidRPr="00F94C38">
              <w:rPr>
                <w:rFonts w:cs="Traditional Arabic"/>
                <w:sz w:val="24"/>
                <w:szCs w:val="24"/>
                <w:rtl/>
              </w:rPr>
              <w:t xml:space="preserve"> والعلوم</w:t>
            </w:r>
          </w:p>
        </w:tc>
        <w:tc>
          <w:tcPr>
            <w:tcW w:w="4262" w:type="dxa"/>
            <w:shd w:val="clear" w:color="auto" w:fill="auto"/>
            <w:vAlign w:val="center"/>
          </w:tcPr>
          <w:p w14:paraId="6A448D0C" w14:textId="77777777" w:rsidR="00F94C38" w:rsidRPr="00F94C38" w:rsidRDefault="00F94C38" w:rsidP="00F94C38">
            <w:pPr>
              <w:spacing w:after="0"/>
              <w:jc w:val="center"/>
              <w:rPr>
                <w:rFonts w:cs="Traditional Arabic"/>
                <w:sz w:val="24"/>
                <w:szCs w:val="24"/>
              </w:rPr>
            </w:pPr>
            <w:r w:rsidRPr="00F94C38">
              <w:rPr>
                <w:rFonts w:cs="Traditional Arabic"/>
                <w:sz w:val="24"/>
                <w:szCs w:val="24"/>
                <w:lang w:bidi="ar-JO"/>
              </w:rPr>
              <w:t>Harriot – Watt – UK</w:t>
            </w:r>
          </w:p>
        </w:tc>
        <w:tc>
          <w:tcPr>
            <w:tcW w:w="2786" w:type="dxa"/>
            <w:shd w:val="clear" w:color="auto" w:fill="auto"/>
            <w:vAlign w:val="center"/>
          </w:tcPr>
          <w:p w14:paraId="62E3F05B" w14:textId="77777777" w:rsidR="00F94C38" w:rsidRPr="00F94C38" w:rsidRDefault="00F94C38" w:rsidP="00F94C38">
            <w:pPr>
              <w:spacing w:after="0"/>
              <w:jc w:val="center"/>
              <w:rPr>
                <w:rFonts w:cs="Traditional Arabic"/>
                <w:sz w:val="24"/>
                <w:szCs w:val="24"/>
                <w:rtl/>
                <w:lang w:bidi="ar-JO"/>
              </w:rPr>
            </w:pPr>
            <w:r w:rsidRPr="00F94C38">
              <w:rPr>
                <w:rFonts w:cs="Traditional Arabic"/>
                <w:sz w:val="24"/>
                <w:szCs w:val="24"/>
                <w:rtl/>
                <w:lang w:bidi="ar-JO"/>
              </w:rPr>
              <w:t xml:space="preserve">دكتوراه </w:t>
            </w:r>
            <w:r w:rsidRPr="00F94C38">
              <w:rPr>
                <w:rFonts w:cs="Traditional Arabic"/>
                <w:sz w:val="24"/>
                <w:szCs w:val="24"/>
                <w:lang w:bidi="ar-JO"/>
              </w:rPr>
              <w:t>Linguistic</w:t>
            </w:r>
            <w:r w:rsidRPr="00F94C38">
              <w:rPr>
                <w:rFonts w:cs="Traditional Arabic"/>
                <w:sz w:val="24"/>
                <w:szCs w:val="24"/>
                <w:rtl/>
                <w:lang w:bidi="ar-JO"/>
              </w:rPr>
              <w:t xml:space="preserve"> لغويات</w:t>
            </w:r>
          </w:p>
        </w:tc>
        <w:tc>
          <w:tcPr>
            <w:tcW w:w="1582" w:type="dxa"/>
            <w:shd w:val="clear" w:color="auto" w:fill="auto"/>
            <w:vAlign w:val="center"/>
          </w:tcPr>
          <w:p w14:paraId="5D88BB95" w14:textId="77777777" w:rsidR="00F94C38" w:rsidRPr="00F94C38" w:rsidRDefault="00F94C38" w:rsidP="00F94C38">
            <w:pPr>
              <w:spacing w:after="0"/>
              <w:jc w:val="center"/>
              <w:rPr>
                <w:rFonts w:cs="Traditional Arabic"/>
                <w:sz w:val="24"/>
                <w:szCs w:val="24"/>
                <w:rtl/>
                <w:lang w:bidi="ar-JO"/>
              </w:rPr>
            </w:pPr>
            <w:r w:rsidRPr="00F94C38">
              <w:rPr>
                <w:rFonts w:cs="Traditional Arabic"/>
                <w:sz w:val="24"/>
                <w:szCs w:val="24"/>
                <w:rtl/>
                <w:lang w:bidi="ar-JO"/>
              </w:rPr>
              <w:t>2022</w:t>
            </w:r>
          </w:p>
        </w:tc>
        <w:tc>
          <w:tcPr>
            <w:tcW w:w="1975" w:type="dxa"/>
            <w:vAlign w:val="center"/>
          </w:tcPr>
          <w:p w14:paraId="61912BE0" w14:textId="77777777" w:rsidR="00F94C38" w:rsidRPr="00F94C38" w:rsidRDefault="00F94C38" w:rsidP="00F94C38">
            <w:pPr>
              <w:spacing w:after="0"/>
              <w:jc w:val="center"/>
              <w:rPr>
                <w:rFonts w:cs="Traditional Arabic"/>
                <w:sz w:val="24"/>
                <w:szCs w:val="24"/>
                <w:rtl/>
                <w:lang w:bidi="ar-JO"/>
              </w:rPr>
            </w:pPr>
            <w:r w:rsidRPr="00F94C38">
              <w:rPr>
                <w:rFonts w:cs="Traditional Arabic"/>
                <w:sz w:val="24"/>
                <w:szCs w:val="24"/>
                <w:rtl/>
                <w:lang w:bidi="ar-JO"/>
              </w:rPr>
              <w:t>2025</w:t>
            </w:r>
          </w:p>
        </w:tc>
      </w:tr>
      <w:tr w:rsidR="00F94C38" w:rsidRPr="00F94C38" w14:paraId="0BB38C40" w14:textId="77777777" w:rsidTr="00C56319">
        <w:trPr>
          <w:jc w:val="center"/>
        </w:trPr>
        <w:tc>
          <w:tcPr>
            <w:tcW w:w="524" w:type="dxa"/>
            <w:shd w:val="clear" w:color="auto" w:fill="auto"/>
            <w:vAlign w:val="center"/>
          </w:tcPr>
          <w:p w14:paraId="40EBB3D6" w14:textId="77777777" w:rsidR="00F94C38" w:rsidRPr="00F94C38" w:rsidRDefault="00F94C38" w:rsidP="004401F2">
            <w:pPr>
              <w:pStyle w:val="ListParagraph"/>
              <w:numPr>
                <w:ilvl w:val="0"/>
                <w:numId w:val="16"/>
              </w:numPr>
              <w:spacing w:after="0" w:line="240" w:lineRule="auto"/>
              <w:jc w:val="center"/>
              <w:rPr>
                <w:rFonts w:cs="Traditional Arabic"/>
                <w:sz w:val="24"/>
                <w:szCs w:val="24"/>
                <w:rtl/>
              </w:rPr>
            </w:pPr>
          </w:p>
        </w:tc>
        <w:tc>
          <w:tcPr>
            <w:tcW w:w="2085" w:type="dxa"/>
            <w:shd w:val="clear" w:color="auto" w:fill="auto"/>
            <w:vAlign w:val="center"/>
          </w:tcPr>
          <w:p w14:paraId="2D5EE4CC" w14:textId="77777777" w:rsidR="00F94C38" w:rsidRPr="00F94C38" w:rsidRDefault="00F94C38" w:rsidP="00F94C38">
            <w:pPr>
              <w:spacing w:after="0"/>
              <w:jc w:val="center"/>
              <w:rPr>
                <w:rFonts w:cs="Traditional Arabic"/>
                <w:color w:val="000000"/>
                <w:sz w:val="24"/>
                <w:szCs w:val="24"/>
                <w:rtl/>
                <w:lang w:bidi="ar-JO"/>
              </w:rPr>
            </w:pPr>
            <w:r w:rsidRPr="00F94C38">
              <w:rPr>
                <w:rFonts w:cs="Traditional Arabic"/>
                <w:color w:val="000000"/>
                <w:sz w:val="24"/>
                <w:szCs w:val="24"/>
                <w:rtl/>
                <w:lang w:bidi="ar-JO"/>
              </w:rPr>
              <w:t>يزن نصر الله</w:t>
            </w:r>
          </w:p>
        </w:tc>
        <w:tc>
          <w:tcPr>
            <w:tcW w:w="1659" w:type="dxa"/>
            <w:shd w:val="clear" w:color="auto" w:fill="auto"/>
            <w:vAlign w:val="center"/>
          </w:tcPr>
          <w:p w14:paraId="2C7C2799" w14:textId="77777777" w:rsidR="00F94C38" w:rsidRPr="00F94C38" w:rsidRDefault="00F94C38" w:rsidP="00F94C38">
            <w:pPr>
              <w:spacing w:after="0"/>
              <w:jc w:val="center"/>
              <w:rPr>
                <w:rFonts w:cs="Traditional Arabic"/>
                <w:sz w:val="24"/>
                <w:szCs w:val="24"/>
                <w:rtl/>
              </w:rPr>
            </w:pPr>
            <w:r w:rsidRPr="00F94C38">
              <w:rPr>
                <w:rFonts w:cs="Traditional Arabic"/>
                <w:sz w:val="24"/>
                <w:szCs w:val="24"/>
                <w:rtl/>
              </w:rPr>
              <w:t>العمارة والتصميم</w:t>
            </w:r>
          </w:p>
        </w:tc>
        <w:tc>
          <w:tcPr>
            <w:tcW w:w="4262" w:type="dxa"/>
            <w:shd w:val="clear" w:color="auto" w:fill="auto"/>
            <w:vAlign w:val="center"/>
          </w:tcPr>
          <w:p w14:paraId="3207E8FB" w14:textId="77777777" w:rsidR="00F94C38" w:rsidRPr="00F94C38" w:rsidRDefault="00F94C38" w:rsidP="00F94C38">
            <w:pPr>
              <w:spacing w:after="0"/>
              <w:jc w:val="center"/>
              <w:rPr>
                <w:rFonts w:cs="Traditional Arabic"/>
                <w:sz w:val="24"/>
                <w:szCs w:val="24"/>
                <w:lang w:bidi="ar-JO"/>
              </w:rPr>
            </w:pPr>
            <w:r w:rsidRPr="00F94C38">
              <w:rPr>
                <w:rFonts w:cs="Traditional Arabic"/>
                <w:sz w:val="24"/>
                <w:szCs w:val="24"/>
                <w:rtl/>
                <w:lang w:bidi="ar-JO"/>
              </w:rPr>
              <w:t xml:space="preserve">- </w:t>
            </w:r>
            <w:r w:rsidRPr="00F94C38">
              <w:rPr>
                <w:rFonts w:cs="Traditional Arabic"/>
                <w:sz w:val="24"/>
                <w:szCs w:val="24"/>
                <w:lang w:bidi="ar-JO"/>
              </w:rPr>
              <w:t xml:space="preserve"> Gold </w:t>
            </w:r>
            <w:proofErr w:type="gramStart"/>
            <w:r w:rsidRPr="00F94C38">
              <w:rPr>
                <w:rFonts w:cs="Traditional Arabic"/>
                <w:sz w:val="24"/>
                <w:szCs w:val="24"/>
                <w:lang w:bidi="ar-JO"/>
              </w:rPr>
              <w:t>Smith  University</w:t>
            </w:r>
            <w:proofErr w:type="gramEnd"/>
            <w:r w:rsidRPr="00F94C38">
              <w:rPr>
                <w:rFonts w:cs="Traditional Arabic"/>
                <w:sz w:val="24"/>
                <w:szCs w:val="24"/>
                <w:lang w:bidi="ar-JO"/>
              </w:rPr>
              <w:t xml:space="preserve"> of London- UK</w:t>
            </w:r>
          </w:p>
        </w:tc>
        <w:tc>
          <w:tcPr>
            <w:tcW w:w="2786" w:type="dxa"/>
            <w:shd w:val="clear" w:color="auto" w:fill="auto"/>
            <w:vAlign w:val="center"/>
          </w:tcPr>
          <w:p w14:paraId="7481BB33" w14:textId="77777777" w:rsidR="00F94C38" w:rsidRPr="00F94C38" w:rsidRDefault="00F94C38" w:rsidP="00F94C38">
            <w:pPr>
              <w:spacing w:after="0"/>
              <w:jc w:val="center"/>
              <w:rPr>
                <w:rFonts w:cs="Traditional Arabic"/>
                <w:sz w:val="24"/>
                <w:szCs w:val="24"/>
                <w:rtl/>
                <w:lang w:bidi="ar-JO"/>
              </w:rPr>
            </w:pPr>
            <w:r w:rsidRPr="00F94C38">
              <w:rPr>
                <w:rFonts w:cs="Traditional Arabic"/>
                <w:sz w:val="24"/>
                <w:szCs w:val="24"/>
                <w:rtl/>
                <w:lang w:bidi="ar-JO"/>
              </w:rPr>
              <w:t>دكتوراه تحريك</w:t>
            </w:r>
          </w:p>
        </w:tc>
        <w:tc>
          <w:tcPr>
            <w:tcW w:w="1582" w:type="dxa"/>
            <w:shd w:val="clear" w:color="auto" w:fill="auto"/>
            <w:vAlign w:val="center"/>
          </w:tcPr>
          <w:p w14:paraId="2FF78173" w14:textId="77777777" w:rsidR="00F94C38" w:rsidRPr="00F94C38" w:rsidRDefault="00F94C38" w:rsidP="00F94C38">
            <w:pPr>
              <w:spacing w:after="0"/>
              <w:jc w:val="center"/>
              <w:rPr>
                <w:rFonts w:cs="Traditional Arabic"/>
                <w:sz w:val="24"/>
                <w:szCs w:val="24"/>
                <w:rtl/>
                <w:lang w:bidi="ar-JO"/>
              </w:rPr>
            </w:pPr>
            <w:r w:rsidRPr="00F94C38">
              <w:rPr>
                <w:rFonts w:cs="Traditional Arabic"/>
                <w:sz w:val="24"/>
                <w:szCs w:val="24"/>
                <w:rtl/>
                <w:lang w:bidi="ar-JO"/>
              </w:rPr>
              <w:t>2022</w:t>
            </w:r>
          </w:p>
        </w:tc>
        <w:tc>
          <w:tcPr>
            <w:tcW w:w="1975" w:type="dxa"/>
            <w:vAlign w:val="center"/>
          </w:tcPr>
          <w:p w14:paraId="452DDE3C" w14:textId="77777777" w:rsidR="00F94C38" w:rsidRPr="00F94C38" w:rsidRDefault="00F94C38" w:rsidP="00F94C38">
            <w:pPr>
              <w:spacing w:after="0"/>
              <w:jc w:val="center"/>
              <w:rPr>
                <w:rFonts w:cs="Traditional Arabic"/>
                <w:sz w:val="24"/>
                <w:szCs w:val="24"/>
                <w:rtl/>
                <w:lang w:bidi="ar-JO"/>
              </w:rPr>
            </w:pPr>
            <w:r w:rsidRPr="00F94C38">
              <w:rPr>
                <w:rFonts w:cs="Traditional Arabic"/>
                <w:sz w:val="24"/>
                <w:szCs w:val="24"/>
                <w:rtl/>
                <w:lang w:bidi="ar-JO"/>
              </w:rPr>
              <w:t>2025</w:t>
            </w:r>
          </w:p>
        </w:tc>
      </w:tr>
      <w:tr w:rsidR="00F94C38" w:rsidRPr="00F94C38" w14:paraId="0C4C499F" w14:textId="77777777" w:rsidTr="00C56319">
        <w:trPr>
          <w:jc w:val="center"/>
        </w:trPr>
        <w:tc>
          <w:tcPr>
            <w:tcW w:w="524" w:type="dxa"/>
            <w:shd w:val="clear" w:color="auto" w:fill="auto"/>
            <w:vAlign w:val="center"/>
          </w:tcPr>
          <w:p w14:paraId="02182EAC" w14:textId="77777777" w:rsidR="00F94C38" w:rsidRPr="00F94C38" w:rsidRDefault="00F94C38" w:rsidP="004401F2">
            <w:pPr>
              <w:pStyle w:val="ListParagraph"/>
              <w:numPr>
                <w:ilvl w:val="0"/>
                <w:numId w:val="16"/>
              </w:numPr>
              <w:spacing w:after="0" w:line="240" w:lineRule="auto"/>
              <w:jc w:val="center"/>
              <w:rPr>
                <w:rFonts w:cs="Traditional Arabic"/>
                <w:sz w:val="24"/>
                <w:szCs w:val="24"/>
                <w:rtl/>
              </w:rPr>
            </w:pPr>
          </w:p>
        </w:tc>
        <w:tc>
          <w:tcPr>
            <w:tcW w:w="2085" w:type="dxa"/>
            <w:shd w:val="clear" w:color="auto" w:fill="auto"/>
            <w:vAlign w:val="center"/>
          </w:tcPr>
          <w:p w14:paraId="74C33188" w14:textId="77777777" w:rsidR="00F94C38" w:rsidRPr="00F94C38" w:rsidRDefault="00F94C38" w:rsidP="00F94C38">
            <w:pPr>
              <w:spacing w:after="0"/>
              <w:jc w:val="center"/>
              <w:rPr>
                <w:rFonts w:cs="Traditional Arabic"/>
                <w:sz w:val="24"/>
                <w:szCs w:val="24"/>
                <w:rtl/>
                <w:lang w:bidi="ar-JO"/>
              </w:rPr>
            </w:pPr>
            <w:r w:rsidRPr="00F94C38">
              <w:rPr>
                <w:rFonts w:cs="Traditional Arabic"/>
                <w:sz w:val="24"/>
                <w:szCs w:val="24"/>
                <w:rtl/>
                <w:lang w:bidi="ar-JO"/>
              </w:rPr>
              <w:t>فرح شختور</w:t>
            </w:r>
          </w:p>
        </w:tc>
        <w:tc>
          <w:tcPr>
            <w:tcW w:w="1659" w:type="dxa"/>
            <w:shd w:val="clear" w:color="auto" w:fill="auto"/>
            <w:vAlign w:val="center"/>
          </w:tcPr>
          <w:p w14:paraId="7F501F52" w14:textId="77777777" w:rsidR="00F94C38" w:rsidRPr="00F94C38" w:rsidRDefault="00F94C38" w:rsidP="00F94C38">
            <w:pPr>
              <w:spacing w:after="0"/>
              <w:jc w:val="center"/>
              <w:rPr>
                <w:rFonts w:cs="Traditional Arabic"/>
                <w:sz w:val="24"/>
                <w:szCs w:val="24"/>
                <w:rtl/>
              </w:rPr>
            </w:pPr>
            <w:r w:rsidRPr="00F94C38">
              <w:rPr>
                <w:rFonts w:cs="Traditional Arabic"/>
                <w:sz w:val="24"/>
                <w:szCs w:val="24"/>
                <w:rtl/>
              </w:rPr>
              <w:t>طب الاسنان</w:t>
            </w:r>
          </w:p>
        </w:tc>
        <w:tc>
          <w:tcPr>
            <w:tcW w:w="4262" w:type="dxa"/>
            <w:shd w:val="clear" w:color="auto" w:fill="auto"/>
            <w:vAlign w:val="center"/>
          </w:tcPr>
          <w:p w14:paraId="3FCE99BB" w14:textId="77777777" w:rsidR="00F94C38" w:rsidRPr="00F94C38" w:rsidRDefault="00F94C38" w:rsidP="00F94C38">
            <w:pPr>
              <w:spacing w:after="0"/>
              <w:jc w:val="center"/>
              <w:rPr>
                <w:rFonts w:cs="Traditional Arabic"/>
                <w:sz w:val="24"/>
                <w:szCs w:val="24"/>
                <w:rtl/>
              </w:rPr>
            </w:pPr>
            <w:r w:rsidRPr="00F94C38">
              <w:rPr>
                <w:rFonts w:cs="Traditional Arabic"/>
                <w:sz w:val="24"/>
                <w:szCs w:val="24"/>
                <w:rtl/>
              </w:rPr>
              <w:t>جامعة العلوم والتكنولوجيا</w:t>
            </w:r>
          </w:p>
        </w:tc>
        <w:tc>
          <w:tcPr>
            <w:tcW w:w="2786" w:type="dxa"/>
            <w:shd w:val="clear" w:color="auto" w:fill="auto"/>
            <w:vAlign w:val="center"/>
          </w:tcPr>
          <w:p w14:paraId="73EC6808" w14:textId="77777777" w:rsidR="00F94C38" w:rsidRPr="00F94C38" w:rsidRDefault="00F94C38" w:rsidP="00F94C38">
            <w:pPr>
              <w:spacing w:after="0"/>
              <w:jc w:val="center"/>
              <w:rPr>
                <w:rFonts w:cs="Traditional Arabic"/>
                <w:sz w:val="24"/>
                <w:szCs w:val="24"/>
                <w:lang w:bidi="ar-JO"/>
              </w:rPr>
            </w:pPr>
            <w:r w:rsidRPr="00F94C38">
              <w:rPr>
                <w:rFonts w:cs="Traditional Arabic"/>
                <w:sz w:val="24"/>
                <w:szCs w:val="24"/>
                <w:rtl/>
                <w:lang w:bidi="ar-JO"/>
              </w:rPr>
              <w:t>ماجستير طب أسنان</w:t>
            </w:r>
          </w:p>
          <w:p w14:paraId="4F5FF796" w14:textId="77777777" w:rsidR="00F94C38" w:rsidRPr="00F94C38" w:rsidRDefault="00F94C38" w:rsidP="00F94C38">
            <w:pPr>
              <w:spacing w:after="0"/>
              <w:jc w:val="center"/>
              <w:rPr>
                <w:rFonts w:cs="Traditional Arabic"/>
                <w:sz w:val="24"/>
                <w:szCs w:val="24"/>
                <w:rtl/>
                <w:lang w:bidi="ar-JO"/>
              </w:rPr>
            </w:pPr>
            <w:r w:rsidRPr="00F94C38">
              <w:rPr>
                <w:rFonts w:cs="Traditional Arabic"/>
                <w:sz w:val="24"/>
                <w:szCs w:val="24"/>
                <w:lang w:bidi="ar-JO"/>
              </w:rPr>
              <w:t>Orthodontics</w:t>
            </w:r>
          </w:p>
        </w:tc>
        <w:tc>
          <w:tcPr>
            <w:tcW w:w="1582" w:type="dxa"/>
            <w:shd w:val="clear" w:color="auto" w:fill="auto"/>
            <w:vAlign w:val="center"/>
          </w:tcPr>
          <w:p w14:paraId="2FAA18EC" w14:textId="77777777" w:rsidR="00F94C38" w:rsidRPr="00F94C38" w:rsidRDefault="00F94C38" w:rsidP="00F94C38">
            <w:pPr>
              <w:spacing w:after="0"/>
              <w:jc w:val="center"/>
              <w:rPr>
                <w:rFonts w:cs="Traditional Arabic"/>
                <w:sz w:val="24"/>
                <w:szCs w:val="24"/>
                <w:rtl/>
                <w:lang w:bidi="ar-JO"/>
              </w:rPr>
            </w:pPr>
            <w:r w:rsidRPr="00F94C38">
              <w:rPr>
                <w:rFonts w:cs="Traditional Arabic"/>
                <w:sz w:val="24"/>
                <w:szCs w:val="24"/>
                <w:rtl/>
                <w:lang w:bidi="ar-JO"/>
              </w:rPr>
              <w:t>2022</w:t>
            </w:r>
          </w:p>
        </w:tc>
        <w:tc>
          <w:tcPr>
            <w:tcW w:w="1975" w:type="dxa"/>
            <w:vAlign w:val="center"/>
          </w:tcPr>
          <w:p w14:paraId="2B8AF100" w14:textId="77777777" w:rsidR="00F94C38" w:rsidRPr="00F94C38" w:rsidRDefault="00F94C38" w:rsidP="00F94C38">
            <w:pPr>
              <w:spacing w:after="0"/>
              <w:jc w:val="center"/>
              <w:rPr>
                <w:rFonts w:cs="Traditional Arabic"/>
                <w:sz w:val="24"/>
                <w:szCs w:val="24"/>
                <w:rtl/>
                <w:lang w:bidi="ar-JO"/>
              </w:rPr>
            </w:pPr>
            <w:r w:rsidRPr="00F94C38">
              <w:rPr>
                <w:rFonts w:cs="Traditional Arabic"/>
                <w:sz w:val="24"/>
                <w:szCs w:val="24"/>
                <w:lang w:bidi="ar-JO"/>
              </w:rPr>
              <w:t>2024</w:t>
            </w:r>
          </w:p>
        </w:tc>
      </w:tr>
      <w:tr w:rsidR="00F94C38" w:rsidRPr="00F94C38" w14:paraId="571FB252" w14:textId="77777777" w:rsidTr="00C56319">
        <w:trPr>
          <w:jc w:val="center"/>
        </w:trPr>
        <w:tc>
          <w:tcPr>
            <w:tcW w:w="524" w:type="dxa"/>
            <w:shd w:val="clear" w:color="auto" w:fill="auto"/>
            <w:vAlign w:val="center"/>
          </w:tcPr>
          <w:p w14:paraId="65B10A36" w14:textId="77777777" w:rsidR="00F94C38" w:rsidRPr="00F94C38" w:rsidRDefault="00F94C38" w:rsidP="004401F2">
            <w:pPr>
              <w:pStyle w:val="ListParagraph"/>
              <w:numPr>
                <w:ilvl w:val="0"/>
                <w:numId w:val="16"/>
              </w:numPr>
              <w:spacing w:after="0" w:line="240" w:lineRule="auto"/>
              <w:jc w:val="center"/>
              <w:rPr>
                <w:rFonts w:cs="Traditional Arabic"/>
                <w:sz w:val="24"/>
                <w:szCs w:val="24"/>
                <w:rtl/>
              </w:rPr>
            </w:pPr>
          </w:p>
        </w:tc>
        <w:tc>
          <w:tcPr>
            <w:tcW w:w="2085" w:type="dxa"/>
            <w:shd w:val="clear" w:color="auto" w:fill="auto"/>
            <w:vAlign w:val="center"/>
          </w:tcPr>
          <w:p w14:paraId="53E1B553" w14:textId="77777777" w:rsidR="00F94C38" w:rsidRPr="00F94C38" w:rsidRDefault="00F94C38" w:rsidP="00F94C38">
            <w:pPr>
              <w:spacing w:after="0"/>
              <w:jc w:val="center"/>
              <w:rPr>
                <w:rFonts w:cs="Traditional Arabic"/>
                <w:color w:val="000000"/>
                <w:sz w:val="24"/>
                <w:szCs w:val="24"/>
                <w:rtl/>
                <w:lang w:bidi="ar-JO"/>
              </w:rPr>
            </w:pPr>
            <w:r w:rsidRPr="00F94C38">
              <w:rPr>
                <w:rFonts w:cs="Traditional Arabic"/>
                <w:color w:val="000000"/>
                <w:sz w:val="24"/>
                <w:szCs w:val="24"/>
                <w:rtl/>
                <w:lang w:bidi="ar-JO"/>
              </w:rPr>
              <w:t>زيد الحنبلي</w:t>
            </w:r>
          </w:p>
        </w:tc>
        <w:tc>
          <w:tcPr>
            <w:tcW w:w="1659" w:type="dxa"/>
            <w:shd w:val="clear" w:color="auto" w:fill="auto"/>
            <w:vAlign w:val="center"/>
          </w:tcPr>
          <w:p w14:paraId="14F606B9" w14:textId="77777777" w:rsidR="00F94C38" w:rsidRPr="00F94C38" w:rsidRDefault="00F94C38" w:rsidP="00F94C38">
            <w:pPr>
              <w:spacing w:after="0"/>
              <w:jc w:val="center"/>
              <w:rPr>
                <w:rFonts w:cs="Traditional Arabic"/>
                <w:sz w:val="24"/>
                <w:szCs w:val="24"/>
                <w:rtl/>
              </w:rPr>
            </w:pPr>
            <w:r w:rsidRPr="00F94C38">
              <w:rPr>
                <w:rFonts w:cs="Traditional Arabic"/>
                <w:sz w:val="24"/>
                <w:szCs w:val="24"/>
                <w:rtl/>
              </w:rPr>
              <w:t>طب الاسنان</w:t>
            </w:r>
          </w:p>
        </w:tc>
        <w:tc>
          <w:tcPr>
            <w:tcW w:w="4262" w:type="dxa"/>
            <w:shd w:val="clear" w:color="auto" w:fill="auto"/>
            <w:vAlign w:val="center"/>
          </w:tcPr>
          <w:p w14:paraId="3D6CAB51" w14:textId="77777777" w:rsidR="00F94C38" w:rsidRPr="00F94C38" w:rsidRDefault="00F94C38" w:rsidP="00F94C38">
            <w:pPr>
              <w:spacing w:after="0"/>
              <w:jc w:val="center"/>
              <w:rPr>
                <w:rFonts w:cs="Traditional Arabic"/>
                <w:sz w:val="24"/>
                <w:szCs w:val="24"/>
              </w:rPr>
            </w:pPr>
            <w:r w:rsidRPr="00F94C38">
              <w:rPr>
                <w:rFonts w:cs="Traditional Arabic"/>
                <w:sz w:val="24"/>
                <w:szCs w:val="24"/>
              </w:rPr>
              <w:t>Kings College London, UK</w:t>
            </w:r>
          </w:p>
        </w:tc>
        <w:tc>
          <w:tcPr>
            <w:tcW w:w="2786" w:type="dxa"/>
            <w:shd w:val="clear" w:color="auto" w:fill="auto"/>
            <w:vAlign w:val="center"/>
          </w:tcPr>
          <w:p w14:paraId="0CF5208A" w14:textId="77777777" w:rsidR="00F94C38" w:rsidRPr="00F94C38" w:rsidRDefault="00F94C38" w:rsidP="00F94C38">
            <w:pPr>
              <w:spacing w:after="0"/>
              <w:jc w:val="center"/>
              <w:rPr>
                <w:rFonts w:cs="Traditional Arabic"/>
                <w:sz w:val="24"/>
                <w:szCs w:val="24"/>
                <w:lang w:bidi="ar-JO"/>
              </w:rPr>
            </w:pPr>
            <w:r w:rsidRPr="00F94C38">
              <w:rPr>
                <w:rFonts w:cs="Traditional Arabic"/>
                <w:sz w:val="24"/>
                <w:szCs w:val="24"/>
                <w:rtl/>
                <w:lang w:bidi="ar-JO"/>
              </w:rPr>
              <w:t>دكتوراه طب الاسنان</w:t>
            </w:r>
          </w:p>
          <w:p w14:paraId="32EE0701" w14:textId="77777777" w:rsidR="00F94C38" w:rsidRPr="00F94C38" w:rsidRDefault="00F94C38" w:rsidP="00F94C38">
            <w:pPr>
              <w:spacing w:after="0"/>
              <w:jc w:val="center"/>
              <w:rPr>
                <w:rFonts w:cs="Traditional Arabic"/>
                <w:sz w:val="24"/>
                <w:szCs w:val="24"/>
                <w:rtl/>
                <w:lang w:bidi="ar-JO"/>
              </w:rPr>
            </w:pPr>
            <w:r w:rsidRPr="00F94C38">
              <w:rPr>
                <w:rFonts w:cs="Traditional Arabic"/>
                <w:sz w:val="24"/>
                <w:szCs w:val="24"/>
                <w:lang w:bidi="ar-JO"/>
              </w:rPr>
              <w:t>Prosthodontics</w:t>
            </w:r>
          </w:p>
        </w:tc>
        <w:tc>
          <w:tcPr>
            <w:tcW w:w="1582" w:type="dxa"/>
            <w:shd w:val="clear" w:color="auto" w:fill="auto"/>
            <w:vAlign w:val="center"/>
          </w:tcPr>
          <w:p w14:paraId="708F8608" w14:textId="77777777" w:rsidR="00F94C38" w:rsidRPr="00F94C38" w:rsidRDefault="00F94C38" w:rsidP="00F94C38">
            <w:pPr>
              <w:spacing w:after="0"/>
              <w:jc w:val="center"/>
              <w:rPr>
                <w:rFonts w:cs="Traditional Arabic"/>
                <w:sz w:val="24"/>
                <w:szCs w:val="24"/>
                <w:rtl/>
                <w:lang w:bidi="ar-JO"/>
              </w:rPr>
            </w:pPr>
            <w:r w:rsidRPr="00F94C38">
              <w:rPr>
                <w:rFonts w:cs="Traditional Arabic"/>
                <w:sz w:val="24"/>
                <w:szCs w:val="24"/>
                <w:lang w:bidi="ar-JO"/>
              </w:rPr>
              <w:t>2023</w:t>
            </w:r>
          </w:p>
        </w:tc>
        <w:tc>
          <w:tcPr>
            <w:tcW w:w="1975" w:type="dxa"/>
            <w:vAlign w:val="center"/>
          </w:tcPr>
          <w:p w14:paraId="4D15C47C" w14:textId="77777777" w:rsidR="00F94C38" w:rsidRPr="00F94C38" w:rsidRDefault="00F94C38" w:rsidP="00F94C38">
            <w:pPr>
              <w:spacing w:after="0"/>
              <w:jc w:val="center"/>
              <w:rPr>
                <w:rFonts w:cs="Traditional Arabic"/>
                <w:sz w:val="24"/>
                <w:szCs w:val="24"/>
                <w:rtl/>
                <w:lang w:bidi="ar-JO"/>
              </w:rPr>
            </w:pPr>
            <w:r w:rsidRPr="00F94C38">
              <w:rPr>
                <w:rFonts w:cs="Traditional Arabic"/>
                <w:sz w:val="24"/>
                <w:szCs w:val="24"/>
                <w:lang w:bidi="ar-JO"/>
              </w:rPr>
              <w:t>2026</w:t>
            </w:r>
          </w:p>
        </w:tc>
      </w:tr>
      <w:tr w:rsidR="00F94C38" w:rsidRPr="00F94C38" w14:paraId="0C3ECF8E" w14:textId="77777777" w:rsidTr="00C56319">
        <w:trPr>
          <w:jc w:val="center"/>
        </w:trPr>
        <w:tc>
          <w:tcPr>
            <w:tcW w:w="524" w:type="dxa"/>
            <w:shd w:val="clear" w:color="auto" w:fill="auto"/>
            <w:vAlign w:val="center"/>
          </w:tcPr>
          <w:p w14:paraId="7608D57E" w14:textId="77777777" w:rsidR="00F94C38" w:rsidRPr="00F94C38" w:rsidRDefault="00F94C38" w:rsidP="004401F2">
            <w:pPr>
              <w:pStyle w:val="ListParagraph"/>
              <w:numPr>
                <w:ilvl w:val="0"/>
                <w:numId w:val="16"/>
              </w:numPr>
              <w:spacing w:after="0" w:line="240" w:lineRule="auto"/>
              <w:jc w:val="center"/>
              <w:rPr>
                <w:rFonts w:cs="Traditional Arabic"/>
                <w:sz w:val="24"/>
                <w:szCs w:val="24"/>
                <w:rtl/>
              </w:rPr>
            </w:pPr>
          </w:p>
        </w:tc>
        <w:tc>
          <w:tcPr>
            <w:tcW w:w="2085" w:type="dxa"/>
            <w:shd w:val="clear" w:color="auto" w:fill="auto"/>
            <w:vAlign w:val="center"/>
          </w:tcPr>
          <w:p w14:paraId="4BF33D95" w14:textId="77777777" w:rsidR="00F94C38" w:rsidRPr="00F94C38" w:rsidRDefault="00F94C38" w:rsidP="00F94C38">
            <w:pPr>
              <w:spacing w:after="0"/>
              <w:jc w:val="center"/>
              <w:rPr>
                <w:rFonts w:cs="Traditional Arabic"/>
                <w:color w:val="000000"/>
                <w:sz w:val="24"/>
                <w:szCs w:val="24"/>
                <w:rtl/>
                <w:lang w:bidi="ar-JO"/>
              </w:rPr>
            </w:pPr>
            <w:r w:rsidRPr="00F94C38">
              <w:rPr>
                <w:rFonts w:cs="Traditional Arabic"/>
                <w:color w:val="000000"/>
                <w:sz w:val="24"/>
                <w:szCs w:val="24"/>
                <w:rtl/>
                <w:lang w:bidi="ar-JO"/>
              </w:rPr>
              <w:t>دينا مسمار</w:t>
            </w:r>
          </w:p>
        </w:tc>
        <w:tc>
          <w:tcPr>
            <w:tcW w:w="1659" w:type="dxa"/>
            <w:shd w:val="clear" w:color="auto" w:fill="auto"/>
            <w:vAlign w:val="center"/>
          </w:tcPr>
          <w:p w14:paraId="4D8E4BE1" w14:textId="77777777" w:rsidR="00F94C38" w:rsidRPr="00F94C38" w:rsidRDefault="00F94C38" w:rsidP="00F94C38">
            <w:pPr>
              <w:spacing w:after="0"/>
              <w:jc w:val="center"/>
              <w:rPr>
                <w:rFonts w:cs="Traditional Arabic"/>
                <w:sz w:val="24"/>
                <w:szCs w:val="24"/>
                <w:rtl/>
              </w:rPr>
            </w:pPr>
            <w:r w:rsidRPr="00F94C38">
              <w:rPr>
                <w:rFonts w:cs="Traditional Arabic"/>
                <w:sz w:val="24"/>
                <w:szCs w:val="24"/>
                <w:rtl/>
              </w:rPr>
              <w:t>طب الاسنان</w:t>
            </w:r>
          </w:p>
        </w:tc>
        <w:tc>
          <w:tcPr>
            <w:tcW w:w="4262" w:type="dxa"/>
            <w:shd w:val="clear" w:color="auto" w:fill="auto"/>
            <w:vAlign w:val="center"/>
          </w:tcPr>
          <w:p w14:paraId="6701CCE7" w14:textId="77777777" w:rsidR="00F94C38" w:rsidRPr="00F94C38" w:rsidRDefault="00F94C38" w:rsidP="00F94C38">
            <w:pPr>
              <w:spacing w:after="0"/>
              <w:jc w:val="center"/>
              <w:rPr>
                <w:rFonts w:cs="Traditional Arabic"/>
                <w:sz w:val="24"/>
                <w:szCs w:val="24"/>
              </w:rPr>
            </w:pPr>
            <w:r w:rsidRPr="00F94C38">
              <w:rPr>
                <w:rFonts w:cs="Traditional Arabic"/>
                <w:sz w:val="24"/>
                <w:szCs w:val="24"/>
              </w:rPr>
              <w:t>University of Pennsylvania, USA</w:t>
            </w:r>
          </w:p>
        </w:tc>
        <w:tc>
          <w:tcPr>
            <w:tcW w:w="2786" w:type="dxa"/>
            <w:shd w:val="clear" w:color="auto" w:fill="auto"/>
            <w:vAlign w:val="center"/>
          </w:tcPr>
          <w:p w14:paraId="4B1EB5C6" w14:textId="77777777" w:rsidR="00F94C38" w:rsidRPr="00F94C38" w:rsidRDefault="00F94C38" w:rsidP="00F94C38">
            <w:pPr>
              <w:spacing w:after="0"/>
              <w:jc w:val="center"/>
              <w:rPr>
                <w:rFonts w:cs="Traditional Arabic"/>
                <w:sz w:val="24"/>
                <w:szCs w:val="24"/>
                <w:lang w:bidi="ar-JO"/>
              </w:rPr>
            </w:pPr>
            <w:r w:rsidRPr="00F94C38">
              <w:rPr>
                <w:rFonts w:cs="Traditional Arabic"/>
                <w:sz w:val="24"/>
                <w:szCs w:val="24"/>
                <w:rtl/>
                <w:lang w:bidi="ar-JO"/>
              </w:rPr>
              <w:t>دكتوراه طب الاسنان</w:t>
            </w:r>
          </w:p>
          <w:p w14:paraId="7430506E" w14:textId="77777777" w:rsidR="00F94C38" w:rsidRPr="00F94C38" w:rsidRDefault="00F94C38" w:rsidP="00F94C38">
            <w:pPr>
              <w:spacing w:after="0"/>
              <w:jc w:val="center"/>
              <w:rPr>
                <w:rFonts w:cs="Traditional Arabic"/>
                <w:sz w:val="24"/>
                <w:szCs w:val="24"/>
                <w:rtl/>
                <w:lang w:bidi="ar-JO"/>
              </w:rPr>
            </w:pPr>
            <w:r w:rsidRPr="00F94C38">
              <w:rPr>
                <w:rFonts w:cs="Traditional Arabic"/>
                <w:sz w:val="24"/>
                <w:szCs w:val="24"/>
                <w:lang w:bidi="ar-JO"/>
              </w:rPr>
              <w:t>Prosthodontics</w:t>
            </w:r>
          </w:p>
        </w:tc>
        <w:tc>
          <w:tcPr>
            <w:tcW w:w="1582" w:type="dxa"/>
            <w:shd w:val="clear" w:color="auto" w:fill="auto"/>
            <w:vAlign w:val="center"/>
          </w:tcPr>
          <w:p w14:paraId="7C8A948D" w14:textId="77777777" w:rsidR="00F94C38" w:rsidRPr="00F94C38" w:rsidRDefault="00F94C38" w:rsidP="00F94C38">
            <w:pPr>
              <w:spacing w:after="0"/>
              <w:jc w:val="center"/>
              <w:rPr>
                <w:rFonts w:cs="Traditional Arabic"/>
                <w:sz w:val="24"/>
                <w:szCs w:val="24"/>
                <w:lang w:bidi="ar-JO"/>
              </w:rPr>
            </w:pPr>
            <w:r w:rsidRPr="00F94C38">
              <w:rPr>
                <w:rFonts w:cs="Traditional Arabic"/>
                <w:sz w:val="24"/>
                <w:szCs w:val="24"/>
                <w:lang w:bidi="ar-JO"/>
              </w:rPr>
              <w:t>2023</w:t>
            </w:r>
          </w:p>
        </w:tc>
        <w:tc>
          <w:tcPr>
            <w:tcW w:w="1975" w:type="dxa"/>
            <w:vAlign w:val="center"/>
          </w:tcPr>
          <w:p w14:paraId="6B71EA85" w14:textId="77777777" w:rsidR="00F94C38" w:rsidRPr="00F94C38" w:rsidRDefault="00F94C38" w:rsidP="00F94C38">
            <w:pPr>
              <w:spacing w:after="0"/>
              <w:jc w:val="center"/>
              <w:rPr>
                <w:rFonts w:cs="Traditional Arabic"/>
                <w:sz w:val="24"/>
                <w:szCs w:val="24"/>
                <w:lang w:bidi="ar-JO"/>
              </w:rPr>
            </w:pPr>
            <w:r w:rsidRPr="00F94C38">
              <w:rPr>
                <w:rFonts w:cs="Traditional Arabic"/>
                <w:sz w:val="24"/>
                <w:szCs w:val="24"/>
                <w:lang w:bidi="ar-JO"/>
              </w:rPr>
              <w:t>2026</w:t>
            </w:r>
          </w:p>
        </w:tc>
      </w:tr>
      <w:tr w:rsidR="00F94C38" w:rsidRPr="00F94C38" w14:paraId="23BC4C83" w14:textId="77777777" w:rsidTr="00C56319">
        <w:trPr>
          <w:jc w:val="center"/>
        </w:trPr>
        <w:tc>
          <w:tcPr>
            <w:tcW w:w="524" w:type="dxa"/>
            <w:shd w:val="clear" w:color="auto" w:fill="auto"/>
            <w:vAlign w:val="center"/>
          </w:tcPr>
          <w:p w14:paraId="60AD28F7" w14:textId="77777777" w:rsidR="00F94C38" w:rsidRPr="00F94C38" w:rsidRDefault="00F94C38" w:rsidP="004401F2">
            <w:pPr>
              <w:pStyle w:val="ListParagraph"/>
              <w:numPr>
                <w:ilvl w:val="0"/>
                <w:numId w:val="16"/>
              </w:numPr>
              <w:spacing w:after="0" w:line="240" w:lineRule="auto"/>
              <w:jc w:val="center"/>
              <w:rPr>
                <w:rFonts w:cs="Traditional Arabic"/>
                <w:sz w:val="24"/>
                <w:szCs w:val="24"/>
                <w:rtl/>
              </w:rPr>
            </w:pPr>
          </w:p>
        </w:tc>
        <w:tc>
          <w:tcPr>
            <w:tcW w:w="2085" w:type="dxa"/>
            <w:shd w:val="clear" w:color="auto" w:fill="auto"/>
            <w:vAlign w:val="center"/>
          </w:tcPr>
          <w:p w14:paraId="6E097647" w14:textId="77777777" w:rsidR="00F94C38" w:rsidRPr="00F94C38" w:rsidRDefault="00F94C38" w:rsidP="00F94C38">
            <w:pPr>
              <w:spacing w:after="0"/>
              <w:jc w:val="center"/>
              <w:rPr>
                <w:rFonts w:cs="Traditional Arabic"/>
                <w:color w:val="000000"/>
                <w:sz w:val="24"/>
                <w:szCs w:val="24"/>
                <w:rtl/>
                <w:lang w:bidi="ar-JO"/>
              </w:rPr>
            </w:pPr>
            <w:r w:rsidRPr="00F94C38">
              <w:rPr>
                <w:rFonts w:cs="Traditional Arabic"/>
                <w:color w:val="000000"/>
                <w:sz w:val="24"/>
                <w:szCs w:val="24"/>
                <w:rtl/>
                <w:lang w:bidi="ar-JO"/>
              </w:rPr>
              <w:t>سخاء خضر</w:t>
            </w:r>
          </w:p>
        </w:tc>
        <w:tc>
          <w:tcPr>
            <w:tcW w:w="1659" w:type="dxa"/>
            <w:shd w:val="clear" w:color="auto" w:fill="auto"/>
            <w:vAlign w:val="center"/>
          </w:tcPr>
          <w:p w14:paraId="7C0B66DE" w14:textId="77777777" w:rsidR="00F94C38" w:rsidRPr="00F94C38" w:rsidRDefault="00F94C38" w:rsidP="00F94C38">
            <w:pPr>
              <w:spacing w:after="0"/>
              <w:jc w:val="center"/>
              <w:rPr>
                <w:rFonts w:cs="Traditional Arabic"/>
                <w:sz w:val="24"/>
                <w:szCs w:val="24"/>
                <w:rtl/>
              </w:rPr>
            </w:pPr>
            <w:r w:rsidRPr="00F94C38">
              <w:rPr>
                <w:rFonts w:cs="Traditional Arabic"/>
                <w:sz w:val="24"/>
                <w:szCs w:val="24"/>
                <w:rtl/>
              </w:rPr>
              <w:t>طب الاسنان</w:t>
            </w:r>
          </w:p>
        </w:tc>
        <w:tc>
          <w:tcPr>
            <w:tcW w:w="4262" w:type="dxa"/>
            <w:shd w:val="clear" w:color="auto" w:fill="auto"/>
            <w:vAlign w:val="center"/>
          </w:tcPr>
          <w:p w14:paraId="5C765433" w14:textId="77777777" w:rsidR="00F94C38" w:rsidRPr="00F94C38" w:rsidRDefault="00F94C38" w:rsidP="00F94C38">
            <w:pPr>
              <w:spacing w:after="0"/>
              <w:jc w:val="center"/>
              <w:rPr>
                <w:rFonts w:cs="Traditional Arabic"/>
                <w:sz w:val="24"/>
                <w:szCs w:val="24"/>
              </w:rPr>
            </w:pPr>
            <w:r w:rsidRPr="00F94C38">
              <w:rPr>
                <w:rFonts w:cs="Traditional Arabic"/>
                <w:sz w:val="24"/>
                <w:szCs w:val="24"/>
              </w:rPr>
              <w:t>Kings College London, UK</w:t>
            </w:r>
          </w:p>
        </w:tc>
        <w:tc>
          <w:tcPr>
            <w:tcW w:w="2786" w:type="dxa"/>
            <w:shd w:val="clear" w:color="auto" w:fill="auto"/>
            <w:vAlign w:val="center"/>
          </w:tcPr>
          <w:p w14:paraId="4289049D" w14:textId="77777777" w:rsidR="00F94C38" w:rsidRPr="00F94C38" w:rsidRDefault="00F94C38" w:rsidP="00F94C38">
            <w:pPr>
              <w:spacing w:after="0"/>
              <w:jc w:val="center"/>
              <w:rPr>
                <w:rFonts w:cs="Traditional Arabic"/>
                <w:sz w:val="24"/>
                <w:szCs w:val="24"/>
                <w:rtl/>
                <w:lang w:bidi="ar-JO"/>
              </w:rPr>
            </w:pPr>
            <w:r w:rsidRPr="00F94C38">
              <w:rPr>
                <w:rFonts w:cs="Traditional Arabic"/>
                <w:sz w:val="24"/>
                <w:szCs w:val="24"/>
                <w:rtl/>
                <w:lang w:bidi="ar-JO"/>
              </w:rPr>
              <w:t>دكتوراه معالجة لبية</w:t>
            </w:r>
          </w:p>
          <w:p w14:paraId="1D82DDF1" w14:textId="77777777" w:rsidR="00F94C38" w:rsidRPr="00F94C38" w:rsidRDefault="00F94C38" w:rsidP="00F94C38">
            <w:pPr>
              <w:spacing w:after="0"/>
              <w:jc w:val="center"/>
              <w:rPr>
                <w:rFonts w:cs="Traditional Arabic"/>
                <w:sz w:val="24"/>
                <w:szCs w:val="24"/>
                <w:lang w:bidi="ar-JO"/>
              </w:rPr>
            </w:pPr>
            <w:r w:rsidRPr="00F94C38">
              <w:rPr>
                <w:rFonts w:cs="Traditional Arabic"/>
                <w:sz w:val="24"/>
                <w:szCs w:val="24"/>
                <w:lang w:bidi="ar-JO"/>
              </w:rPr>
              <w:t>Endodontics</w:t>
            </w:r>
          </w:p>
        </w:tc>
        <w:tc>
          <w:tcPr>
            <w:tcW w:w="1582" w:type="dxa"/>
            <w:shd w:val="clear" w:color="auto" w:fill="auto"/>
            <w:vAlign w:val="center"/>
          </w:tcPr>
          <w:p w14:paraId="40893766" w14:textId="77777777" w:rsidR="00F94C38" w:rsidRPr="00F94C38" w:rsidRDefault="00F94C38" w:rsidP="00F94C38">
            <w:pPr>
              <w:spacing w:after="0"/>
              <w:jc w:val="center"/>
              <w:rPr>
                <w:rFonts w:cs="Traditional Arabic"/>
                <w:sz w:val="24"/>
                <w:szCs w:val="24"/>
                <w:lang w:bidi="ar-JO"/>
              </w:rPr>
            </w:pPr>
            <w:r w:rsidRPr="00F94C38">
              <w:rPr>
                <w:rFonts w:cs="Traditional Arabic"/>
                <w:sz w:val="24"/>
                <w:szCs w:val="24"/>
                <w:rtl/>
                <w:lang w:bidi="ar-JO"/>
              </w:rPr>
              <w:t>2023</w:t>
            </w:r>
          </w:p>
        </w:tc>
        <w:tc>
          <w:tcPr>
            <w:tcW w:w="1975" w:type="dxa"/>
            <w:vAlign w:val="center"/>
          </w:tcPr>
          <w:p w14:paraId="6B1F1D84" w14:textId="77777777" w:rsidR="00F94C38" w:rsidRPr="00F94C38" w:rsidRDefault="00F94C38" w:rsidP="00F94C38">
            <w:pPr>
              <w:spacing w:after="0"/>
              <w:jc w:val="center"/>
              <w:rPr>
                <w:rFonts w:cs="Traditional Arabic"/>
                <w:sz w:val="24"/>
                <w:szCs w:val="24"/>
                <w:lang w:bidi="ar-JO"/>
              </w:rPr>
            </w:pPr>
            <w:r w:rsidRPr="00F94C38">
              <w:rPr>
                <w:rFonts w:cs="Traditional Arabic"/>
                <w:sz w:val="24"/>
                <w:szCs w:val="24"/>
                <w:rtl/>
                <w:lang w:bidi="ar-JO"/>
              </w:rPr>
              <w:t>2026</w:t>
            </w:r>
          </w:p>
        </w:tc>
      </w:tr>
      <w:tr w:rsidR="00F94C38" w:rsidRPr="00F94C38" w14:paraId="206765BC" w14:textId="77777777" w:rsidTr="00C56319">
        <w:trPr>
          <w:jc w:val="center"/>
        </w:trPr>
        <w:tc>
          <w:tcPr>
            <w:tcW w:w="524" w:type="dxa"/>
            <w:shd w:val="clear" w:color="auto" w:fill="auto"/>
            <w:vAlign w:val="center"/>
          </w:tcPr>
          <w:p w14:paraId="09D0054D" w14:textId="77777777" w:rsidR="00F94C38" w:rsidRPr="00F94C38" w:rsidRDefault="00F94C38" w:rsidP="004401F2">
            <w:pPr>
              <w:pStyle w:val="ListParagraph"/>
              <w:numPr>
                <w:ilvl w:val="0"/>
                <w:numId w:val="16"/>
              </w:numPr>
              <w:spacing w:after="0" w:line="240" w:lineRule="auto"/>
              <w:jc w:val="center"/>
              <w:rPr>
                <w:rFonts w:cs="Traditional Arabic"/>
                <w:sz w:val="24"/>
                <w:szCs w:val="24"/>
                <w:rtl/>
              </w:rPr>
            </w:pPr>
          </w:p>
        </w:tc>
        <w:tc>
          <w:tcPr>
            <w:tcW w:w="2085" w:type="dxa"/>
            <w:shd w:val="clear" w:color="auto" w:fill="auto"/>
            <w:vAlign w:val="center"/>
          </w:tcPr>
          <w:p w14:paraId="0C6807EF" w14:textId="77777777" w:rsidR="00F94C38" w:rsidRPr="00F94C38" w:rsidRDefault="00F94C38" w:rsidP="00F94C38">
            <w:pPr>
              <w:spacing w:after="0"/>
              <w:jc w:val="center"/>
              <w:rPr>
                <w:rFonts w:cs="Traditional Arabic"/>
                <w:color w:val="000000"/>
                <w:sz w:val="24"/>
                <w:szCs w:val="24"/>
                <w:rtl/>
                <w:lang w:bidi="ar-JO"/>
              </w:rPr>
            </w:pPr>
            <w:r w:rsidRPr="00F94C38">
              <w:rPr>
                <w:rFonts w:cs="Traditional Arabic"/>
                <w:color w:val="000000"/>
                <w:sz w:val="24"/>
                <w:szCs w:val="24"/>
                <w:rtl/>
                <w:lang w:bidi="ar-JO"/>
              </w:rPr>
              <w:t>نسرين اياد</w:t>
            </w:r>
          </w:p>
        </w:tc>
        <w:tc>
          <w:tcPr>
            <w:tcW w:w="1659" w:type="dxa"/>
            <w:shd w:val="clear" w:color="auto" w:fill="auto"/>
            <w:vAlign w:val="center"/>
          </w:tcPr>
          <w:p w14:paraId="0E050EB4" w14:textId="77777777" w:rsidR="00F94C38" w:rsidRPr="00F94C38" w:rsidRDefault="00F94C38" w:rsidP="00F94C38">
            <w:pPr>
              <w:spacing w:after="0"/>
              <w:jc w:val="center"/>
              <w:rPr>
                <w:rFonts w:cs="Traditional Arabic"/>
                <w:sz w:val="24"/>
                <w:szCs w:val="24"/>
                <w:rtl/>
              </w:rPr>
            </w:pPr>
            <w:r w:rsidRPr="00F94C38">
              <w:rPr>
                <w:rFonts w:cs="Traditional Arabic"/>
                <w:sz w:val="24"/>
                <w:szCs w:val="24"/>
                <w:rtl/>
              </w:rPr>
              <w:t>طب الاسنان</w:t>
            </w:r>
          </w:p>
        </w:tc>
        <w:tc>
          <w:tcPr>
            <w:tcW w:w="4262" w:type="dxa"/>
            <w:shd w:val="clear" w:color="auto" w:fill="auto"/>
            <w:vAlign w:val="center"/>
          </w:tcPr>
          <w:p w14:paraId="7311CFAD" w14:textId="77777777" w:rsidR="00F94C38" w:rsidRPr="00F94C38" w:rsidRDefault="00F94C38" w:rsidP="00F94C38">
            <w:pPr>
              <w:spacing w:after="0"/>
              <w:jc w:val="center"/>
              <w:rPr>
                <w:rFonts w:cs="Traditional Arabic"/>
                <w:sz w:val="24"/>
                <w:szCs w:val="24"/>
              </w:rPr>
            </w:pPr>
            <w:r w:rsidRPr="00F94C38">
              <w:rPr>
                <w:rFonts w:cs="Traditional Arabic"/>
                <w:sz w:val="24"/>
                <w:szCs w:val="24"/>
              </w:rPr>
              <w:t>Queens Belfast University, UK</w:t>
            </w:r>
          </w:p>
        </w:tc>
        <w:tc>
          <w:tcPr>
            <w:tcW w:w="2786" w:type="dxa"/>
            <w:shd w:val="clear" w:color="auto" w:fill="auto"/>
            <w:vAlign w:val="center"/>
          </w:tcPr>
          <w:p w14:paraId="0D591A35" w14:textId="77777777" w:rsidR="00F94C38" w:rsidRPr="00F94C38" w:rsidRDefault="00F94C38" w:rsidP="00F94C38">
            <w:pPr>
              <w:spacing w:after="0"/>
              <w:jc w:val="center"/>
              <w:rPr>
                <w:rFonts w:cs="Traditional Arabic"/>
                <w:sz w:val="24"/>
                <w:szCs w:val="24"/>
                <w:rtl/>
                <w:lang w:bidi="ar-JO"/>
              </w:rPr>
            </w:pPr>
            <w:r w:rsidRPr="00F94C38">
              <w:rPr>
                <w:rFonts w:cs="Traditional Arabic"/>
                <w:sz w:val="24"/>
                <w:szCs w:val="24"/>
                <w:rtl/>
                <w:lang w:bidi="ar-JO"/>
              </w:rPr>
              <w:t>ماجستير التشريح</w:t>
            </w:r>
          </w:p>
          <w:p w14:paraId="2E4F2E8F" w14:textId="77777777" w:rsidR="00F94C38" w:rsidRPr="00F94C38" w:rsidRDefault="00F94C38" w:rsidP="00F94C38">
            <w:pPr>
              <w:spacing w:after="0"/>
              <w:jc w:val="center"/>
              <w:rPr>
                <w:rFonts w:cs="Traditional Arabic"/>
                <w:sz w:val="24"/>
                <w:szCs w:val="24"/>
                <w:lang w:bidi="ar-JO"/>
              </w:rPr>
            </w:pPr>
            <w:r w:rsidRPr="00F94C38">
              <w:rPr>
                <w:rFonts w:cs="Traditional Arabic"/>
                <w:sz w:val="24"/>
                <w:szCs w:val="24"/>
                <w:lang w:bidi="ar-JO"/>
              </w:rPr>
              <w:t>Anatomy</w:t>
            </w:r>
          </w:p>
        </w:tc>
        <w:tc>
          <w:tcPr>
            <w:tcW w:w="1582" w:type="dxa"/>
            <w:shd w:val="clear" w:color="auto" w:fill="auto"/>
            <w:vAlign w:val="center"/>
          </w:tcPr>
          <w:p w14:paraId="2EB9EC7B" w14:textId="77777777" w:rsidR="00F94C38" w:rsidRPr="00F94C38" w:rsidRDefault="00F94C38" w:rsidP="00F94C38">
            <w:pPr>
              <w:spacing w:after="0"/>
              <w:jc w:val="center"/>
              <w:rPr>
                <w:rFonts w:cs="Traditional Arabic"/>
                <w:sz w:val="24"/>
                <w:szCs w:val="24"/>
                <w:rtl/>
                <w:lang w:bidi="ar-JO"/>
              </w:rPr>
            </w:pPr>
            <w:r w:rsidRPr="00F94C38">
              <w:rPr>
                <w:rFonts w:cs="Traditional Arabic"/>
                <w:sz w:val="24"/>
                <w:szCs w:val="24"/>
                <w:rtl/>
                <w:lang w:bidi="ar-JO"/>
              </w:rPr>
              <w:t>2023</w:t>
            </w:r>
          </w:p>
        </w:tc>
        <w:tc>
          <w:tcPr>
            <w:tcW w:w="1975" w:type="dxa"/>
            <w:vAlign w:val="center"/>
          </w:tcPr>
          <w:p w14:paraId="2DB1FDEE" w14:textId="77777777" w:rsidR="00F94C38" w:rsidRPr="00F94C38" w:rsidRDefault="00F94C38" w:rsidP="00F94C38">
            <w:pPr>
              <w:spacing w:after="0"/>
              <w:jc w:val="center"/>
              <w:rPr>
                <w:rFonts w:cs="Traditional Arabic"/>
                <w:sz w:val="24"/>
                <w:szCs w:val="24"/>
                <w:rtl/>
                <w:lang w:bidi="ar-JO"/>
              </w:rPr>
            </w:pPr>
            <w:r w:rsidRPr="00F94C38">
              <w:rPr>
                <w:rFonts w:cs="Traditional Arabic"/>
                <w:sz w:val="24"/>
                <w:szCs w:val="24"/>
                <w:lang w:bidi="ar-JO"/>
              </w:rPr>
              <w:t>2024</w:t>
            </w:r>
          </w:p>
        </w:tc>
      </w:tr>
      <w:tr w:rsidR="00F94C38" w:rsidRPr="00F94C38" w14:paraId="14DE9F21" w14:textId="77777777" w:rsidTr="00C56319">
        <w:trPr>
          <w:jc w:val="center"/>
        </w:trPr>
        <w:tc>
          <w:tcPr>
            <w:tcW w:w="524" w:type="dxa"/>
            <w:shd w:val="clear" w:color="auto" w:fill="auto"/>
            <w:vAlign w:val="center"/>
          </w:tcPr>
          <w:p w14:paraId="39B6A1B5" w14:textId="77777777" w:rsidR="00F94C38" w:rsidRPr="00F94C38" w:rsidRDefault="00F94C38" w:rsidP="004401F2">
            <w:pPr>
              <w:pStyle w:val="ListParagraph"/>
              <w:numPr>
                <w:ilvl w:val="0"/>
                <w:numId w:val="16"/>
              </w:numPr>
              <w:spacing w:after="0" w:line="240" w:lineRule="auto"/>
              <w:jc w:val="center"/>
              <w:rPr>
                <w:rFonts w:cs="Traditional Arabic"/>
                <w:sz w:val="24"/>
                <w:szCs w:val="24"/>
                <w:rtl/>
              </w:rPr>
            </w:pPr>
          </w:p>
        </w:tc>
        <w:tc>
          <w:tcPr>
            <w:tcW w:w="2085" w:type="dxa"/>
            <w:shd w:val="clear" w:color="auto" w:fill="auto"/>
            <w:vAlign w:val="center"/>
          </w:tcPr>
          <w:p w14:paraId="2E667060" w14:textId="77777777" w:rsidR="00F94C38" w:rsidRPr="00F94C38" w:rsidRDefault="00F94C38" w:rsidP="00F94C38">
            <w:pPr>
              <w:spacing w:after="0"/>
              <w:jc w:val="center"/>
              <w:rPr>
                <w:rFonts w:cs="Traditional Arabic"/>
                <w:color w:val="000000"/>
                <w:sz w:val="24"/>
                <w:szCs w:val="24"/>
                <w:rtl/>
                <w:lang w:bidi="ar-JO"/>
              </w:rPr>
            </w:pPr>
            <w:r w:rsidRPr="00F94C38">
              <w:rPr>
                <w:rFonts w:cs="Traditional Arabic"/>
                <w:color w:val="000000"/>
                <w:sz w:val="24"/>
                <w:szCs w:val="24"/>
                <w:rtl/>
                <w:lang w:bidi="ar-JO"/>
              </w:rPr>
              <w:t>نسرين اياد</w:t>
            </w:r>
          </w:p>
        </w:tc>
        <w:tc>
          <w:tcPr>
            <w:tcW w:w="1659" w:type="dxa"/>
            <w:shd w:val="clear" w:color="auto" w:fill="auto"/>
            <w:vAlign w:val="center"/>
          </w:tcPr>
          <w:p w14:paraId="2AF1E1A0" w14:textId="77777777" w:rsidR="00F94C38" w:rsidRPr="00F94C38" w:rsidRDefault="00F94C38" w:rsidP="00F94C38">
            <w:pPr>
              <w:spacing w:after="0"/>
              <w:jc w:val="center"/>
              <w:rPr>
                <w:rFonts w:cs="Traditional Arabic"/>
                <w:sz w:val="24"/>
                <w:szCs w:val="24"/>
                <w:rtl/>
              </w:rPr>
            </w:pPr>
            <w:r w:rsidRPr="00F94C38">
              <w:rPr>
                <w:rFonts w:cs="Traditional Arabic"/>
                <w:sz w:val="24"/>
                <w:szCs w:val="24"/>
                <w:rtl/>
              </w:rPr>
              <w:t>طب الاسنان</w:t>
            </w:r>
          </w:p>
        </w:tc>
        <w:tc>
          <w:tcPr>
            <w:tcW w:w="4262" w:type="dxa"/>
            <w:shd w:val="clear" w:color="auto" w:fill="auto"/>
            <w:vAlign w:val="center"/>
          </w:tcPr>
          <w:p w14:paraId="1C698D4C" w14:textId="77777777" w:rsidR="00F94C38" w:rsidRPr="00F94C38" w:rsidRDefault="00F94C38" w:rsidP="00F94C38">
            <w:pPr>
              <w:spacing w:after="0"/>
              <w:jc w:val="center"/>
              <w:rPr>
                <w:rFonts w:cs="Traditional Arabic"/>
                <w:sz w:val="24"/>
                <w:szCs w:val="24"/>
              </w:rPr>
            </w:pPr>
            <w:r w:rsidRPr="00F94C38">
              <w:rPr>
                <w:rFonts w:cs="Traditional Arabic"/>
                <w:sz w:val="24"/>
                <w:szCs w:val="24"/>
              </w:rPr>
              <w:t>Queens Belfast University, UK</w:t>
            </w:r>
          </w:p>
        </w:tc>
        <w:tc>
          <w:tcPr>
            <w:tcW w:w="2786" w:type="dxa"/>
            <w:shd w:val="clear" w:color="auto" w:fill="auto"/>
            <w:vAlign w:val="center"/>
          </w:tcPr>
          <w:p w14:paraId="185E4BBE" w14:textId="77777777" w:rsidR="00F94C38" w:rsidRPr="00F94C38" w:rsidRDefault="00F94C38" w:rsidP="00F94C38">
            <w:pPr>
              <w:spacing w:after="0"/>
              <w:jc w:val="center"/>
              <w:rPr>
                <w:rFonts w:cs="Traditional Arabic"/>
                <w:sz w:val="24"/>
                <w:szCs w:val="24"/>
                <w:rtl/>
                <w:lang w:bidi="ar-JO"/>
              </w:rPr>
            </w:pPr>
            <w:r w:rsidRPr="00F94C38">
              <w:rPr>
                <w:rFonts w:cs="Traditional Arabic"/>
                <w:sz w:val="24"/>
                <w:szCs w:val="24"/>
                <w:rtl/>
                <w:lang w:bidi="ar-JO"/>
              </w:rPr>
              <w:t>دكتوراه التشريح</w:t>
            </w:r>
          </w:p>
          <w:p w14:paraId="748C7529" w14:textId="77777777" w:rsidR="00F94C38" w:rsidRPr="00F94C38" w:rsidRDefault="00F94C38" w:rsidP="00F94C38">
            <w:pPr>
              <w:spacing w:after="0"/>
              <w:jc w:val="center"/>
              <w:rPr>
                <w:rFonts w:cs="Traditional Arabic"/>
                <w:sz w:val="24"/>
                <w:szCs w:val="24"/>
                <w:lang w:bidi="ar-JO"/>
              </w:rPr>
            </w:pPr>
            <w:r w:rsidRPr="00F94C38">
              <w:rPr>
                <w:rFonts w:cs="Traditional Arabic"/>
                <w:sz w:val="24"/>
                <w:szCs w:val="24"/>
                <w:lang w:bidi="ar-JO"/>
              </w:rPr>
              <w:t>Anatomy</w:t>
            </w:r>
          </w:p>
        </w:tc>
        <w:tc>
          <w:tcPr>
            <w:tcW w:w="1582" w:type="dxa"/>
            <w:shd w:val="clear" w:color="auto" w:fill="auto"/>
            <w:vAlign w:val="center"/>
          </w:tcPr>
          <w:p w14:paraId="4B77AE7D" w14:textId="77777777" w:rsidR="00F94C38" w:rsidRPr="00F94C38" w:rsidRDefault="00F94C38" w:rsidP="00F94C38">
            <w:pPr>
              <w:spacing w:after="0"/>
              <w:jc w:val="center"/>
              <w:rPr>
                <w:rFonts w:cs="Traditional Arabic"/>
                <w:sz w:val="24"/>
                <w:szCs w:val="24"/>
                <w:rtl/>
                <w:lang w:bidi="ar-JO"/>
              </w:rPr>
            </w:pPr>
            <w:r w:rsidRPr="00F94C38">
              <w:rPr>
                <w:rFonts w:cs="Traditional Arabic"/>
                <w:sz w:val="24"/>
                <w:szCs w:val="24"/>
                <w:lang w:bidi="ar-JO"/>
              </w:rPr>
              <w:t>2024</w:t>
            </w:r>
          </w:p>
        </w:tc>
        <w:tc>
          <w:tcPr>
            <w:tcW w:w="1975" w:type="dxa"/>
            <w:vAlign w:val="center"/>
          </w:tcPr>
          <w:p w14:paraId="496DD058" w14:textId="77777777" w:rsidR="00F94C38" w:rsidRPr="00F94C38" w:rsidRDefault="00F94C38" w:rsidP="00F94C38">
            <w:pPr>
              <w:spacing w:after="0"/>
              <w:jc w:val="center"/>
              <w:rPr>
                <w:rFonts w:cs="Traditional Arabic"/>
                <w:sz w:val="24"/>
                <w:szCs w:val="24"/>
                <w:rtl/>
                <w:lang w:bidi="ar-JO"/>
              </w:rPr>
            </w:pPr>
            <w:r w:rsidRPr="00F94C38">
              <w:rPr>
                <w:rFonts w:cs="Traditional Arabic"/>
                <w:sz w:val="24"/>
                <w:szCs w:val="24"/>
                <w:rtl/>
                <w:lang w:bidi="ar-JO"/>
              </w:rPr>
              <w:t>2027</w:t>
            </w:r>
          </w:p>
        </w:tc>
      </w:tr>
      <w:tr w:rsidR="00F94C38" w:rsidRPr="00F94C38" w14:paraId="52A35DCC" w14:textId="77777777" w:rsidTr="00C56319">
        <w:trPr>
          <w:jc w:val="center"/>
        </w:trPr>
        <w:tc>
          <w:tcPr>
            <w:tcW w:w="524" w:type="dxa"/>
            <w:shd w:val="clear" w:color="auto" w:fill="auto"/>
            <w:vAlign w:val="center"/>
          </w:tcPr>
          <w:p w14:paraId="3B8B82B1" w14:textId="77777777" w:rsidR="00F94C38" w:rsidRPr="00F94C38" w:rsidRDefault="00F94C38" w:rsidP="004401F2">
            <w:pPr>
              <w:pStyle w:val="ListParagraph"/>
              <w:numPr>
                <w:ilvl w:val="0"/>
                <w:numId w:val="16"/>
              </w:numPr>
              <w:spacing w:after="0" w:line="240" w:lineRule="auto"/>
              <w:jc w:val="center"/>
              <w:rPr>
                <w:rFonts w:cs="Traditional Arabic"/>
                <w:sz w:val="24"/>
                <w:szCs w:val="24"/>
                <w:rtl/>
              </w:rPr>
            </w:pPr>
          </w:p>
        </w:tc>
        <w:tc>
          <w:tcPr>
            <w:tcW w:w="2085" w:type="dxa"/>
            <w:shd w:val="clear" w:color="auto" w:fill="auto"/>
            <w:vAlign w:val="center"/>
          </w:tcPr>
          <w:p w14:paraId="722181A3" w14:textId="77777777" w:rsidR="00F94C38" w:rsidRPr="00F94C38" w:rsidRDefault="00F94C38" w:rsidP="00F94C38">
            <w:pPr>
              <w:spacing w:after="0"/>
              <w:jc w:val="center"/>
              <w:rPr>
                <w:rFonts w:cs="Traditional Arabic"/>
                <w:color w:val="000000"/>
                <w:sz w:val="24"/>
                <w:szCs w:val="24"/>
                <w:rtl/>
                <w:lang w:bidi="ar-JO"/>
              </w:rPr>
            </w:pPr>
            <w:r w:rsidRPr="00F94C38">
              <w:rPr>
                <w:rFonts w:cs="Traditional Arabic"/>
                <w:color w:val="000000"/>
                <w:sz w:val="24"/>
                <w:szCs w:val="24"/>
                <w:rtl/>
                <w:lang w:bidi="ar-JO"/>
              </w:rPr>
              <w:t xml:space="preserve">ديما </w:t>
            </w:r>
            <w:proofErr w:type="spellStart"/>
            <w:r w:rsidRPr="00F94C38">
              <w:rPr>
                <w:rFonts w:cs="Traditional Arabic"/>
                <w:color w:val="000000"/>
                <w:sz w:val="24"/>
                <w:szCs w:val="24"/>
                <w:rtl/>
                <w:lang w:bidi="ar-JO"/>
              </w:rPr>
              <w:t>عمايره</w:t>
            </w:r>
            <w:proofErr w:type="spellEnd"/>
          </w:p>
        </w:tc>
        <w:tc>
          <w:tcPr>
            <w:tcW w:w="1659" w:type="dxa"/>
            <w:shd w:val="clear" w:color="auto" w:fill="auto"/>
            <w:vAlign w:val="center"/>
          </w:tcPr>
          <w:p w14:paraId="0A77330B" w14:textId="77777777" w:rsidR="00F94C38" w:rsidRPr="00F94C38" w:rsidRDefault="00F94C38" w:rsidP="00F94C38">
            <w:pPr>
              <w:spacing w:after="0"/>
              <w:jc w:val="center"/>
              <w:rPr>
                <w:rFonts w:cs="Traditional Arabic"/>
                <w:sz w:val="24"/>
                <w:szCs w:val="24"/>
                <w:rtl/>
              </w:rPr>
            </w:pPr>
            <w:r w:rsidRPr="00F94C38">
              <w:rPr>
                <w:rFonts w:cs="Traditional Arabic"/>
                <w:sz w:val="24"/>
                <w:szCs w:val="24"/>
                <w:rtl/>
              </w:rPr>
              <w:t>طب الاسنان</w:t>
            </w:r>
          </w:p>
        </w:tc>
        <w:tc>
          <w:tcPr>
            <w:tcW w:w="4262" w:type="dxa"/>
            <w:shd w:val="clear" w:color="auto" w:fill="auto"/>
            <w:vAlign w:val="center"/>
          </w:tcPr>
          <w:p w14:paraId="19EDE4F8" w14:textId="77777777" w:rsidR="00F94C38" w:rsidRPr="00F94C38" w:rsidRDefault="00F94C38" w:rsidP="00F94C38">
            <w:pPr>
              <w:spacing w:after="0"/>
              <w:jc w:val="center"/>
              <w:rPr>
                <w:rFonts w:cs="Traditional Arabic"/>
                <w:sz w:val="24"/>
                <w:szCs w:val="24"/>
              </w:rPr>
            </w:pPr>
            <w:r w:rsidRPr="00F94C38">
              <w:rPr>
                <w:rFonts w:cs="Traditional Arabic"/>
                <w:sz w:val="24"/>
                <w:szCs w:val="24"/>
              </w:rPr>
              <w:t>Justus Liebig University of Giessen, Germany</w:t>
            </w:r>
          </w:p>
        </w:tc>
        <w:tc>
          <w:tcPr>
            <w:tcW w:w="2786" w:type="dxa"/>
            <w:shd w:val="clear" w:color="auto" w:fill="auto"/>
            <w:vAlign w:val="center"/>
          </w:tcPr>
          <w:p w14:paraId="5675CBDE" w14:textId="77777777" w:rsidR="00F94C38" w:rsidRPr="00F94C38" w:rsidRDefault="00F94C38" w:rsidP="00F94C38">
            <w:pPr>
              <w:spacing w:after="0"/>
              <w:jc w:val="center"/>
              <w:rPr>
                <w:rFonts w:cs="Traditional Arabic"/>
                <w:sz w:val="24"/>
                <w:szCs w:val="24"/>
                <w:rtl/>
                <w:lang w:bidi="ar-JO"/>
              </w:rPr>
            </w:pPr>
            <w:r w:rsidRPr="00F94C38">
              <w:rPr>
                <w:rFonts w:cs="Traditional Arabic"/>
                <w:sz w:val="24"/>
                <w:szCs w:val="24"/>
                <w:rtl/>
                <w:lang w:bidi="ar-JO"/>
              </w:rPr>
              <w:t>دكتوراه التشريح</w:t>
            </w:r>
          </w:p>
          <w:p w14:paraId="001AF252" w14:textId="77777777" w:rsidR="00F94C38" w:rsidRPr="00F94C38" w:rsidRDefault="00F94C38" w:rsidP="00F94C38">
            <w:pPr>
              <w:spacing w:after="0"/>
              <w:jc w:val="center"/>
              <w:rPr>
                <w:rFonts w:cs="Traditional Arabic"/>
                <w:sz w:val="24"/>
                <w:szCs w:val="24"/>
                <w:rtl/>
                <w:lang w:bidi="ar-JO"/>
              </w:rPr>
            </w:pPr>
            <w:r w:rsidRPr="00F94C38">
              <w:rPr>
                <w:rFonts w:cs="Traditional Arabic"/>
                <w:sz w:val="24"/>
                <w:szCs w:val="24"/>
                <w:lang w:bidi="ar-JO"/>
              </w:rPr>
              <w:t>Anatomy</w:t>
            </w:r>
          </w:p>
        </w:tc>
        <w:tc>
          <w:tcPr>
            <w:tcW w:w="1582" w:type="dxa"/>
            <w:shd w:val="clear" w:color="auto" w:fill="auto"/>
            <w:vAlign w:val="center"/>
          </w:tcPr>
          <w:p w14:paraId="24CEF222" w14:textId="77777777" w:rsidR="00F94C38" w:rsidRPr="00F94C38" w:rsidRDefault="00F94C38" w:rsidP="00F94C38">
            <w:pPr>
              <w:spacing w:after="0"/>
              <w:jc w:val="center"/>
              <w:rPr>
                <w:rFonts w:cs="Traditional Arabic"/>
                <w:sz w:val="24"/>
                <w:szCs w:val="24"/>
                <w:rtl/>
                <w:lang w:bidi="ar-JO"/>
              </w:rPr>
            </w:pPr>
            <w:r w:rsidRPr="00F94C38">
              <w:rPr>
                <w:rFonts w:cs="Traditional Arabic"/>
                <w:sz w:val="24"/>
                <w:szCs w:val="24"/>
                <w:lang w:bidi="ar-JO"/>
              </w:rPr>
              <w:t>2022</w:t>
            </w:r>
          </w:p>
        </w:tc>
        <w:tc>
          <w:tcPr>
            <w:tcW w:w="1975" w:type="dxa"/>
            <w:vAlign w:val="center"/>
          </w:tcPr>
          <w:p w14:paraId="322BBAA0" w14:textId="77777777" w:rsidR="00F94C38" w:rsidRPr="00F94C38" w:rsidRDefault="00F94C38" w:rsidP="00F94C38">
            <w:pPr>
              <w:spacing w:after="0"/>
              <w:jc w:val="center"/>
              <w:rPr>
                <w:rFonts w:cs="Traditional Arabic"/>
                <w:sz w:val="24"/>
                <w:szCs w:val="24"/>
                <w:rtl/>
                <w:lang w:bidi="ar-JO"/>
              </w:rPr>
            </w:pPr>
            <w:r w:rsidRPr="00F94C38">
              <w:rPr>
                <w:rFonts w:cs="Traditional Arabic"/>
                <w:sz w:val="24"/>
                <w:szCs w:val="24"/>
                <w:lang w:bidi="ar-JO"/>
              </w:rPr>
              <w:t>2026</w:t>
            </w:r>
          </w:p>
        </w:tc>
      </w:tr>
      <w:tr w:rsidR="00F94C38" w:rsidRPr="00F94C38" w14:paraId="21B8B677" w14:textId="77777777" w:rsidTr="00C56319">
        <w:trPr>
          <w:jc w:val="center"/>
        </w:trPr>
        <w:tc>
          <w:tcPr>
            <w:tcW w:w="524" w:type="dxa"/>
            <w:shd w:val="clear" w:color="auto" w:fill="auto"/>
            <w:vAlign w:val="center"/>
          </w:tcPr>
          <w:p w14:paraId="6052347F" w14:textId="77777777" w:rsidR="00F94C38" w:rsidRPr="00F94C38" w:rsidRDefault="00F94C38" w:rsidP="004401F2">
            <w:pPr>
              <w:pStyle w:val="ListParagraph"/>
              <w:numPr>
                <w:ilvl w:val="0"/>
                <w:numId w:val="16"/>
              </w:numPr>
              <w:spacing w:after="0" w:line="240" w:lineRule="auto"/>
              <w:jc w:val="center"/>
              <w:rPr>
                <w:rFonts w:cs="Traditional Arabic"/>
                <w:sz w:val="24"/>
                <w:szCs w:val="24"/>
                <w:rtl/>
              </w:rPr>
            </w:pPr>
          </w:p>
        </w:tc>
        <w:tc>
          <w:tcPr>
            <w:tcW w:w="2085" w:type="dxa"/>
            <w:shd w:val="clear" w:color="auto" w:fill="auto"/>
            <w:vAlign w:val="center"/>
          </w:tcPr>
          <w:p w14:paraId="4CB4E0BA" w14:textId="77777777" w:rsidR="00F94C38" w:rsidRPr="00F94C38" w:rsidRDefault="00F94C38" w:rsidP="00F94C38">
            <w:pPr>
              <w:spacing w:after="0"/>
              <w:jc w:val="center"/>
              <w:rPr>
                <w:rFonts w:cs="Traditional Arabic"/>
                <w:color w:val="000000"/>
                <w:sz w:val="24"/>
                <w:szCs w:val="24"/>
                <w:rtl/>
                <w:lang w:bidi="ar-JO"/>
              </w:rPr>
            </w:pPr>
            <w:r w:rsidRPr="00F94C38">
              <w:rPr>
                <w:rFonts w:cs="Traditional Arabic"/>
                <w:color w:val="000000"/>
                <w:sz w:val="24"/>
                <w:szCs w:val="24"/>
                <w:rtl/>
                <w:lang w:bidi="ar-JO"/>
              </w:rPr>
              <w:t>هيا شوارب</w:t>
            </w:r>
          </w:p>
        </w:tc>
        <w:tc>
          <w:tcPr>
            <w:tcW w:w="1659" w:type="dxa"/>
            <w:shd w:val="clear" w:color="auto" w:fill="auto"/>
            <w:vAlign w:val="center"/>
          </w:tcPr>
          <w:p w14:paraId="521E0B52" w14:textId="77777777" w:rsidR="00F94C38" w:rsidRPr="00F94C38" w:rsidRDefault="00F94C38" w:rsidP="00F94C38">
            <w:pPr>
              <w:spacing w:after="0"/>
              <w:jc w:val="center"/>
              <w:rPr>
                <w:rFonts w:cs="Traditional Arabic"/>
                <w:sz w:val="24"/>
                <w:szCs w:val="24"/>
                <w:rtl/>
              </w:rPr>
            </w:pPr>
            <w:r w:rsidRPr="00F94C38">
              <w:rPr>
                <w:rFonts w:cs="Traditional Arabic"/>
                <w:sz w:val="24"/>
                <w:szCs w:val="24"/>
                <w:rtl/>
              </w:rPr>
              <w:t>طب الاسنان</w:t>
            </w:r>
          </w:p>
        </w:tc>
        <w:tc>
          <w:tcPr>
            <w:tcW w:w="4262" w:type="dxa"/>
            <w:shd w:val="clear" w:color="auto" w:fill="auto"/>
            <w:vAlign w:val="center"/>
          </w:tcPr>
          <w:p w14:paraId="65A53B21" w14:textId="77777777" w:rsidR="00F94C38" w:rsidRPr="00F94C38" w:rsidRDefault="00F94C38" w:rsidP="00F94C38">
            <w:pPr>
              <w:spacing w:after="0"/>
              <w:jc w:val="center"/>
              <w:rPr>
                <w:rFonts w:cs="Traditional Arabic"/>
                <w:sz w:val="24"/>
                <w:szCs w:val="24"/>
              </w:rPr>
            </w:pPr>
            <w:r w:rsidRPr="00F94C38">
              <w:rPr>
                <w:rFonts w:cs="Traditional Arabic"/>
                <w:sz w:val="24"/>
                <w:szCs w:val="24"/>
              </w:rPr>
              <w:t>Queen Marry – University of London – UK</w:t>
            </w:r>
          </w:p>
        </w:tc>
        <w:tc>
          <w:tcPr>
            <w:tcW w:w="2786" w:type="dxa"/>
            <w:shd w:val="clear" w:color="auto" w:fill="auto"/>
            <w:vAlign w:val="center"/>
          </w:tcPr>
          <w:p w14:paraId="0EDA41E0" w14:textId="77777777" w:rsidR="00F94C38" w:rsidRPr="00F94C38" w:rsidRDefault="00F94C38" w:rsidP="00F94C38">
            <w:pPr>
              <w:spacing w:after="0"/>
              <w:jc w:val="center"/>
              <w:rPr>
                <w:rFonts w:cs="Traditional Arabic"/>
                <w:sz w:val="24"/>
                <w:szCs w:val="24"/>
                <w:rtl/>
                <w:lang w:bidi="ar-JO"/>
              </w:rPr>
            </w:pPr>
            <w:r w:rsidRPr="00F94C38">
              <w:rPr>
                <w:rFonts w:cs="Traditional Arabic"/>
                <w:sz w:val="24"/>
                <w:szCs w:val="24"/>
                <w:rtl/>
                <w:lang w:bidi="ar-JO"/>
              </w:rPr>
              <w:t>دكتوراه طب فم</w:t>
            </w:r>
          </w:p>
          <w:p w14:paraId="661DDC87" w14:textId="77777777" w:rsidR="00F94C38" w:rsidRPr="00F94C38" w:rsidRDefault="00F94C38" w:rsidP="00F94C38">
            <w:pPr>
              <w:spacing w:after="0"/>
              <w:jc w:val="center"/>
              <w:rPr>
                <w:rFonts w:cs="Traditional Arabic"/>
                <w:sz w:val="24"/>
                <w:szCs w:val="24"/>
                <w:rtl/>
                <w:lang w:bidi="ar-JO"/>
              </w:rPr>
            </w:pPr>
            <w:r w:rsidRPr="00F94C38">
              <w:rPr>
                <w:rFonts w:cs="Traditional Arabic"/>
                <w:sz w:val="24"/>
                <w:szCs w:val="24"/>
                <w:lang w:bidi="ar-JO"/>
              </w:rPr>
              <w:t>Oral Medicine</w:t>
            </w:r>
          </w:p>
        </w:tc>
        <w:tc>
          <w:tcPr>
            <w:tcW w:w="1582" w:type="dxa"/>
            <w:shd w:val="clear" w:color="auto" w:fill="auto"/>
            <w:vAlign w:val="center"/>
          </w:tcPr>
          <w:p w14:paraId="22A2230D" w14:textId="77777777" w:rsidR="00F94C38" w:rsidRPr="00F94C38" w:rsidRDefault="00F94C38" w:rsidP="00F94C38">
            <w:pPr>
              <w:spacing w:after="0"/>
              <w:jc w:val="center"/>
              <w:rPr>
                <w:rFonts w:cs="Traditional Arabic"/>
                <w:sz w:val="24"/>
                <w:szCs w:val="24"/>
                <w:lang w:bidi="ar-JO"/>
              </w:rPr>
            </w:pPr>
            <w:r w:rsidRPr="00F94C38">
              <w:rPr>
                <w:rFonts w:cs="Traditional Arabic"/>
                <w:sz w:val="24"/>
                <w:szCs w:val="24"/>
                <w:lang w:bidi="ar-JO"/>
              </w:rPr>
              <w:t>2023</w:t>
            </w:r>
          </w:p>
        </w:tc>
        <w:tc>
          <w:tcPr>
            <w:tcW w:w="1975" w:type="dxa"/>
            <w:vAlign w:val="center"/>
          </w:tcPr>
          <w:p w14:paraId="412774CD" w14:textId="77777777" w:rsidR="00F94C38" w:rsidRPr="00F94C38" w:rsidRDefault="00F94C38" w:rsidP="00F94C38">
            <w:pPr>
              <w:spacing w:after="0"/>
              <w:jc w:val="center"/>
              <w:rPr>
                <w:rFonts w:cs="Traditional Arabic"/>
                <w:sz w:val="24"/>
                <w:szCs w:val="24"/>
                <w:lang w:bidi="ar-JO"/>
              </w:rPr>
            </w:pPr>
            <w:r w:rsidRPr="00F94C38">
              <w:rPr>
                <w:rFonts w:cs="Traditional Arabic"/>
                <w:sz w:val="24"/>
                <w:szCs w:val="24"/>
                <w:lang w:bidi="ar-JO"/>
              </w:rPr>
              <w:t>2026</w:t>
            </w:r>
          </w:p>
        </w:tc>
      </w:tr>
      <w:tr w:rsidR="00F94C38" w:rsidRPr="00F94C38" w14:paraId="7ABC326D" w14:textId="77777777" w:rsidTr="00C56319">
        <w:trPr>
          <w:jc w:val="center"/>
        </w:trPr>
        <w:tc>
          <w:tcPr>
            <w:tcW w:w="524" w:type="dxa"/>
            <w:shd w:val="clear" w:color="auto" w:fill="auto"/>
            <w:vAlign w:val="center"/>
          </w:tcPr>
          <w:p w14:paraId="463CAC7A" w14:textId="77777777" w:rsidR="00F94C38" w:rsidRPr="00F94C38" w:rsidRDefault="00F94C38" w:rsidP="004401F2">
            <w:pPr>
              <w:pStyle w:val="ListParagraph"/>
              <w:numPr>
                <w:ilvl w:val="0"/>
                <w:numId w:val="16"/>
              </w:numPr>
              <w:spacing w:after="0" w:line="240" w:lineRule="auto"/>
              <w:jc w:val="center"/>
              <w:rPr>
                <w:rFonts w:cs="Traditional Arabic"/>
                <w:sz w:val="24"/>
                <w:szCs w:val="24"/>
                <w:rtl/>
              </w:rPr>
            </w:pPr>
          </w:p>
        </w:tc>
        <w:tc>
          <w:tcPr>
            <w:tcW w:w="2085" w:type="dxa"/>
            <w:shd w:val="clear" w:color="auto" w:fill="auto"/>
            <w:vAlign w:val="center"/>
          </w:tcPr>
          <w:p w14:paraId="20B19578" w14:textId="77777777" w:rsidR="00F94C38" w:rsidRPr="00F94C38" w:rsidRDefault="00F94C38" w:rsidP="00F94C38">
            <w:pPr>
              <w:spacing w:after="0"/>
              <w:jc w:val="center"/>
              <w:rPr>
                <w:rFonts w:cs="Traditional Arabic"/>
                <w:color w:val="000000"/>
                <w:sz w:val="24"/>
                <w:szCs w:val="24"/>
                <w:rtl/>
                <w:lang w:bidi="ar-JO"/>
              </w:rPr>
            </w:pPr>
            <w:r w:rsidRPr="00F94C38">
              <w:rPr>
                <w:rFonts w:cs="Traditional Arabic"/>
                <w:color w:val="000000"/>
                <w:sz w:val="24"/>
                <w:szCs w:val="24"/>
                <w:rtl/>
                <w:lang w:bidi="ar-JO"/>
              </w:rPr>
              <w:t>هديل المناصير</w:t>
            </w:r>
          </w:p>
        </w:tc>
        <w:tc>
          <w:tcPr>
            <w:tcW w:w="1659" w:type="dxa"/>
            <w:shd w:val="clear" w:color="auto" w:fill="auto"/>
            <w:vAlign w:val="center"/>
          </w:tcPr>
          <w:p w14:paraId="57BFEB91" w14:textId="77777777" w:rsidR="00F94C38" w:rsidRPr="00F94C38" w:rsidRDefault="00F94C38" w:rsidP="00F94C38">
            <w:pPr>
              <w:spacing w:after="0"/>
              <w:jc w:val="center"/>
              <w:rPr>
                <w:rFonts w:cs="Traditional Arabic"/>
                <w:sz w:val="24"/>
                <w:szCs w:val="24"/>
                <w:rtl/>
              </w:rPr>
            </w:pPr>
            <w:r w:rsidRPr="00F94C38">
              <w:rPr>
                <w:rFonts w:cs="Traditional Arabic"/>
                <w:sz w:val="24"/>
                <w:szCs w:val="24"/>
                <w:rtl/>
              </w:rPr>
              <w:t>طب الاسنان</w:t>
            </w:r>
          </w:p>
        </w:tc>
        <w:tc>
          <w:tcPr>
            <w:tcW w:w="4262" w:type="dxa"/>
            <w:shd w:val="clear" w:color="auto" w:fill="auto"/>
            <w:vAlign w:val="center"/>
          </w:tcPr>
          <w:p w14:paraId="78BD04BF" w14:textId="77777777" w:rsidR="00F94C38" w:rsidRPr="00F94C38" w:rsidRDefault="00F94C38" w:rsidP="00F94C38">
            <w:pPr>
              <w:spacing w:after="0"/>
              <w:jc w:val="center"/>
              <w:rPr>
                <w:rFonts w:cs="Traditional Arabic"/>
                <w:sz w:val="24"/>
                <w:szCs w:val="24"/>
              </w:rPr>
            </w:pPr>
            <w:r w:rsidRPr="00F94C38">
              <w:rPr>
                <w:rFonts w:cs="Traditional Arabic"/>
                <w:sz w:val="24"/>
                <w:szCs w:val="24"/>
              </w:rPr>
              <w:t>University of Exeter, UK</w:t>
            </w:r>
          </w:p>
        </w:tc>
        <w:tc>
          <w:tcPr>
            <w:tcW w:w="2786" w:type="dxa"/>
            <w:shd w:val="clear" w:color="auto" w:fill="auto"/>
            <w:vAlign w:val="center"/>
          </w:tcPr>
          <w:p w14:paraId="066C02E2" w14:textId="77777777" w:rsidR="00F94C38" w:rsidRPr="00F94C38" w:rsidRDefault="00F94C38" w:rsidP="00F94C38">
            <w:pPr>
              <w:spacing w:after="0"/>
              <w:jc w:val="center"/>
              <w:rPr>
                <w:rFonts w:cs="Traditional Arabic"/>
                <w:sz w:val="24"/>
                <w:szCs w:val="24"/>
                <w:rtl/>
                <w:lang w:bidi="ar-JO"/>
              </w:rPr>
            </w:pPr>
            <w:r w:rsidRPr="00F94C38">
              <w:rPr>
                <w:rFonts w:cs="Traditional Arabic"/>
                <w:sz w:val="24"/>
                <w:szCs w:val="24"/>
                <w:rtl/>
                <w:lang w:bidi="ar-JO"/>
              </w:rPr>
              <w:t>ماجستير ودكتوراه علم وظائف الأعضاء</w:t>
            </w:r>
          </w:p>
          <w:p w14:paraId="78B7565D" w14:textId="77777777" w:rsidR="00F94C38" w:rsidRPr="00F94C38" w:rsidRDefault="00F94C38" w:rsidP="00F94C38">
            <w:pPr>
              <w:spacing w:after="0"/>
              <w:jc w:val="center"/>
              <w:rPr>
                <w:rFonts w:cs="Traditional Arabic"/>
                <w:sz w:val="24"/>
                <w:szCs w:val="24"/>
                <w:lang w:bidi="ar-JO"/>
              </w:rPr>
            </w:pPr>
            <w:r w:rsidRPr="00F94C38">
              <w:rPr>
                <w:rFonts w:cs="Traditional Arabic"/>
                <w:sz w:val="24"/>
                <w:szCs w:val="24"/>
                <w:lang w:bidi="ar-JO"/>
              </w:rPr>
              <w:t>Physiology</w:t>
            </w:r>
          </w:p>
        </w:tc>
        <w:tc>
          <w:tcPr>
            <w:tcW w:w="1582" w:type="dxa"/>
            <w:shd w:val="clear" w:color="auto" w:fill="auto"/>
            <w:vAlign w:val="center"/>
          </w:tcPr>
          <w:p w14:paraId="2C792BD1" w14:textId="77777777" w:rsidR="00F94C38" w:rsidRPr="00F94C38" w:rsidRDefault="00F94C38" w:rsidP="00F94C38">
            <w:pPr>
              <w:spacing w:after="0"/>
              <w:jc w:val="center"/>
              <w:rPr>
                <w:rFonts w:cs="Traditional Arabic"/>
                <w:sz w:val="24"/>
                <w:szCs w:val="24"/>
                <w:lang w:bidi="ar-JO"/>
              </w:rPr>
            </w:pPr>
            <w:r w:rsidRPr="00F94C38">
              <w:rPr>
                <w:rFonts w:cs="Traditional Arabic"/>
                <w:sz w:val="24"/>
                <w:szCs w:val="24"/>
                <w:rtl/>
                <w:lang w:bidi="ar-JO"/>
              </w:rPr>
              <w:t>2023</w:t>
            </w:r>
          </w:p>
        </w:tc>
        <w:tc>
          <w:tcPr>
            <w:tcW w:w="1975" w:type="dxa"/>
            <w:vAlign w:val="center"/>
          </w:tcPr>
          <w:p w14:paraId="3F92B87C" w14:textId="77777777" w:rsidR="00F94C38" w:rsidRPr="00F94C38" w:rsidRDefault="00F94C38" w:rsidP="00F94C38">
            <w:pPr>
              <w:spacing w:after="0"/>
              <w:jc w:val="center"/>
              <w:rPr>
                <w:rFonts w:cs="Traditional Arabic"/>
                <w:sz w:val="24"/>
                <w:szCs w:val="24"/>
                <w:lang w:bidi="ar-JO"/>
              </w:rPr>
            </w:pPr>
            <w:r w:rsidRPr="00F94C38">
              <w:rPr>
                <w:rFonts w:cs="Traditional Arabic"/>
                <w:sz w:val="24"/>
                <w:szCs w:val="24"/>
                <w:rtl/>
                <w:lang w:bidi="ar-JO"/>
              </w:rPr>
              <w:t>2027</w:t>
            </w:r>
          </w:p>
        </w:tc>
      </w:tr>
      <w:tr w:rsidR="00F94C38" w:rsidRPr="00F94C38" w14:paraId="1C319289" w14:textId="77777777" w:rsidTr="00C56319">
        <w:trPr>
          <w:jc w:val="center"/>
        </w:trPr>
        <w:tc>
          <w:tcPr>
            <w:tcW w:w="524" w:type="dxa"/>
            <w:shd w:val="clear" w:color="auto" w:fill="auto"/>
            <w:vAlign w:val="center"/>
          </w:tcPr>
          <w:p w14:paraId="20E78772" w14:textId="77777777" w:rsidR="00F94C38" w:rsidRPr="00F94C38" w:rsidRDefault="00F94C38" w:rsidP="004401F2">
            <w:pPr>
              <w:pStyle w:val="ListParagraph"/>
              <w:numPr>
                <w:ilvl w:val="0"/>
                <w:numId w:val="16"/>
              </w:numPr>
              <w:spacing w:after="0" w:line="240" w:lineRule="auto"/>
              <w:jc w:val="center"/>
              <w:rPr>
                <w:rFonts w:cs="Traditional Arabic"/>
                <w:sz w:val="24"/>
                <w:szCs w:val="24"/>
                <w:rtl/>
              </w:rPr>
            </w:pPr>
          </w:p>
        </w:tc>
        <w:tc>
          <w:tcPr>
            <w:tcW w:w="2085" w:type="dxa"/>
            <w:shd w:val="clear" w:color="auto" w:fill="auto"/>
            <w:vAlign w:val="center"/>
          </w:tcPr>
          <w:p w14:paraId="6D43E007" w14:textId="77777777" w:rsidR="00F94C38" w:rsidRPr="00F94C38" w:rsidRDefault="00F94C38" w:rsidP="00F94C38">
            <w:pPr>
              <w:spacing w:after="0"/>
              <w:jc w:val="center"/>
              <w:rPr>
                <w:rFonts w:cs="Traditional Arabic"/>
                <w:color w:val="000000"/>
                <w:sz w:val="24"/>
                <w:szCs w:val="24"/>
                <w:rtl/>
                <w:lang w:bidi="ar-JO"/>
              </w:rPr>
            </w:pPr>
            <w:r w:rsidRPr="00F94C38">
              <w:rPr>
                <w:rFonts w:cs="Traditional Arabic"/>
                <w:color w:val="000000"/>
                <w:sz w:val="24"/>
                <w:szCs w:val="24"/>
                <w:rtl/>
                <w:lang w:bidi="ar-JO"/>
              </w:rPr>
              <w:t>محمد نظمي</w:t>
            </w:r>
          </w:p>
        </w:tc>
        <w:tc>
          <w:tcPr>
            <w:tcW w:w="1659" w:type="dxa"/>
            <w:shd w:val="clear" w:color="auto" w:fill="auto"/>
            <w:vAlign w:val="center"/>
          </w:tcPr>
          <w:p w14:paraId="5FF64E8C" w14:textId="77777777" w:rsidR="00F94C38" w:rsidRPr="00F94C38" w:rsidRDefault="00F94C38" w:rsidP="00F94C38">
            <w:pPr>
              <w:spacing w:after="0"/>
              <w:jc w:val="center"/>
              <w:rPr>
                <w:rFonts w:cs="Traditional Arabic"/>
                <w:sz w:val="24"/>
                <w:szCs w:val="24"/>
                <w:rtl/>
              </w:rPr>
            </w:pPr>
            <w:r w:rsidRPr="00F94C38">
              <w:rPr>
                <w:rFonts w:cs="Traditional Arabic"/>
                <w:sz w:val="24"/>
                <w:szCs w:val="24"/>
                <w:rtl/>
              </w:rPr>
              <w:t>تكنولوجيا المعلومات</w:t>
            </w:r>
          </w:p>
        </w:tc>
        <w:tc>
          <w:tcPr>
            <w:tcW w:w="4262" w:type="dxa"/>
            <w:shd w:val="clear" w:color="auto" w:fill="auto"/>
            <w:vAlign w:val="center"/>
          </w:tcPr>
          <w:p w14:paraId="0730412E" w14:textId="77777777" w:rsidR="00F94C38" w:rsidRPr="00F94C38" w:rsidRDefault="00F94C38" w:rsidP="00F94C38">
            <w:pPr>
              <w:spacing w:after="0"/>
              <w:jc w:val="center"/>
              <w:rPr>
                <w:rFonts w:cs="Traditional Arabic"/>
                <w:sz w:val="24"/>
                <w:szCs w:val="24"/>
              </w:rPr>
            </w:pPr>
            <w:r w:rsidRPr="00F94C38">
              <w:rPr>
                <w:rFonts w:cs="Traditional Arabic"/>
                <w:sz w:val="24"/>
                <w:szCs w:val="24"/>
              </w:rPr>
              <w:t>Brunel University London- UK</w:t>
            </w:r>
          </w:p>
        </w:tc>
        <w:tc>
          <w:tcPr>
            <w:tcW w:w="2786" w:type="dxa"/>
            <w:shd w:val="clear" w:color="auto" w:fill="auto"/>
            <w:vAlign w:val="center"/>
          </w:tcPr>
          <w:p w14:paraId="61413FE6" w14:textId="77777777" w:rsidR="00F94C38" w:rsidRPr="00F94C38" w:rsidRDefault="00F94C38" w:rsidP="00F94C38">
            <w:pPr>
              <w:spacing w:after="0"/>
              <w:jc w:val="center"/>
              <w:rPr>
                <w:rFonts w:cs="Traditional Arabic"/>
                <w:sz w:val="24"/>
                <w:szCs w:val="24"/>
                <w:rtl/>
                <w:lang w:bidi="ar-JO"/>
              </w:rPr>
            </w:pPr>
            <w:r w:rsidRPr="00F94C38">
              <w:rPr>
                <w:rFonts w:cs="Traditional Arabic"/>
                <w:sz w:val="24"/>
                <w:szCs w:val="24"/>
                <w:rtl/>
                <w:lang w:bidi="ar-JO"/>
              </w:rPr>
              <w:t xml:space="preserve">دكتوراه </w:t>
            </w:r>
            <w:r w:rsidRPr="00F94C38">
              <w:rPr>
                <w:rFonts w:cs="Traditional Arabic"/>
                <w:sz w:val="24"/>
                <w:szCs w:val="24"/>
                <w:rtl/>
              </w:rPr>
              <w:t>الذكاء الاصطناعي</w:t>
            </w:r>
          </w:p>
        </w:tc>
        <w:tc>
          <w:tcPr>
            <w:tcW w:w="1582" w:type="dxa"/>
            <w:shd w:val="clear" w:color="auto" w:fill="auto"/>
            <w:vAlign w:val="center"/>
          </w:tcPr>
          <w:p w14:paraId="1F3D519E" w14:textId="77777777" w:rsidR="00F94C38" w:rsidRPr="00F94C38" w:rsidRDefault="00F94C38" w:rsidP="00F94C38">
            <w:pPr>
              <w:spacing w:after="0"/>
              <w:jc w:val="center"/>
              <w:rPr>
                <w:rFonts w:cs="Traditional Arabic"/>
                <w:sz w:val="24"/>
                <w:szCs w:val="24"/>
                <w:rtl/>
                <w:lang w:bidi="ar-JO"/>
              </w:rPr>
            </w:pPr>
            <w:r w:rsidRPr="00F94C38">
              <w:rPr>
                <w:rFonts w:cs="Traditional Arabic"/>
                <w:sz w:val="24"/>
                <w:szCs w:val="24"/>
                <w:lang w:bidi="ar-JO"/>
              </w:rPr>
              <w:t>2023</w:t>
            </w:r>
          </w:p>
        </w:tc>
        <w:tc>
          <w:tcPr>
            <w:tcW w:w="1975" w:type="dxa"/>
            <w:vAlign w:val="center"/>
          </w:tcPr>
          <w:p w14:paraId="0E70E5EE" w14:textId="77777777" w:rsidR="00F94C38" w:rsidRPr="00F94C38" w:rsidRDefault="00F94C38" w:rsidP="00F94C38">
            <w:pPr>
              <w:spacing w:after="0"/>
              <w:jc w:val="center"/>
              <w:rPr>
                <w:rFonts w:cs="Traditional Arabic"/>
                <w:sz w:val="24"/>
                <w:szCs w:val="24"/>
                <w:rtl/>
                <w:lang w:bidi="ar-JO"/>
              </w:rPr>
            </w:pPr>
            <w:r w:rsidRPr="00F94C38">
              <w:rPr>
                <w:rFonts w:cs="Traditional Arabic"/>
                <w:sz w:val="24"/>
                <w:szCs w:val="24"/>
                <w:lang w:bidi="ar-JO"/>
              </w:rPr>
              <w:t>2026</w:t>
            </w:r>
          </w:p>
        </w:tc>
      </w:tr>
    </w:tbl>
    <w:p w14:paraId="34CF58A7" w14:textId="77777777" w:rsidR="00F94C38" w:rsidRPr="00F94C38" w:rsidRDefault="00F94C38" w:rsidP="00F94C38">
      <w:pPr>
        <w:rPr>
          <w:rtl/>
          <w:lang w:bidi="ar-JO"/>
        </w:rPr>
      </w:pPr>
    </w:p>
    <w:p w14:paraId="1188D211" w14:textId="77777777" w:rsidR="002879BE" w:rsidRDefault="002879BE" w:rsidP="002879BE">
      <w:pPr>
        <w:ind w:left="206"/>
        <w:jc w:val="lowKashida"/>
        <w:rPr>
          <w:rFonts w:asciiTheme="majorBidi" w:hAnsiTheme="majorBidi" w:cstheme="majorBidi"/>
          <w:b/>
          <w:bCs/>
          <w:color w:val="000000"/>
          <w:sz w:val="32"/>
          <w:szCs w:val="32"/>
          <w:rtl/>
        </w:rPr>
      </w:pPr>
    </w:p>
    <w:p w14:paraId="48EF9005" w14:textId="77777777" w:rsidR="0084329B" w:rsidRDefault="0084329B" w:rsidP="002879BE">
      <w:pPr>
        <w:ind w:left="206"/>
        <w:jc w:val="lowKashida"/>
        <w:rPr>
          <w:rFonts w:asciiTheme="majorBidi" w:hAnsiTheme="majorBidi" w:cstheme="majorBidi"/>
          <w:b/>
          <w:bCs/>
          <w:color w:val="000000"/>
          <w:sz w:val="32"/>
          <w:szCs w:val="32"/>
          <w:rtl/>
        </w:rPr>
        <w:sectPr w:rsidR="0084329B" w:rsidSect="00FA32B2">
          <w:pgSz w:w="16838" w:h="11906" w:orient="landscape"/>
          <w:pgMar w:top="900" w:right="990" w:bottom="1440" w:left="1080" w:header="706" w:footer="706" w:gutter="0"/>
          <w:pgBorders w:display="firstPage" w:offsetFrom="page">
            <w:top w:val="thinThickThinSmallGap" w:sz="24" w:space="24" w:color="800000"/>
            <w:left w:val="thinThickThinSmallGap" w:sz="24" w:space="24" w:color="800000"/>
            <w:bottom w:val="thinThickThinSmallGap" w:sz="24" w:space="24" w:color="800000"/>
            <w:right w:val="thinThickThinSmallGap" w:sz="24" w:space="24" w:color="800000"/>
          </w:pgBorders>
          <w:pgNumType w:fmt="numberInDash"/>
          <w:cols w:space="708"/>
          <w:bidi/>
          <w:rtlGutter/>
          <w:docGrid w:linePitch="360"/>
        </w:sectPr>
      </w:pPr>
    </w:p>
    <w:p w14:paraId="2974F259" w14:textId="77777777" w:rsidR="00A858B1" w:rsidRPr="002A52FF" w:rsidRDefault="002A52FF" w:rsidP="005278A5">
      <w:pPr>
        <w:pStyle w:val="Heading2"/>
        <w:numPr>
          <w:ilvl w:val="0"/>
          <w:numId w:val="0"/>
        </w:numPr>
        <w:ind w:left="142"/>
        <w:jc w:val="both"/>
        <w:rPr>
          <w:rFonts w:cs="Traditional Arabic"/>
          <w:szCs w:val="32"/>
          <w:rtl/>
          <w:lang w:bidi="ar-JO"/>
        </w:rPr>
      </w:pPr>
      <w:bookmarkStart w:id="115" w:name="_7.2:_عدد_دورات"/>
      <w:bookmarkEnd w:id="115"/>
      <w:r>
        <w:rPr>
          <w:rStyle w:val="Heading2Char"/>
          <w:rFonts w:cs="Traditional Arabic"/>
          <w:b/>
          <w:bCs/>
          <w:szCs w:val="32"/>
        </w:rPr>
        <w:lastRenderedPageBreak/>
        <w:t>2.6</w:t>
      </w:r>
      <w:r w:rsidR="002F3FF1" w:rsidRPr="002A52FF">
        <w:rPr>
          <w:rFonts w:cs="Traditional Arabic"/>
          <w:szCs w:val="32"/>
          <w:rtl/>
        </w:rPr>
        <w:t xml:space="preserve">: </w:t>
      </w:r>
      <w:r w:rsidR="004071A3" w:rsidRPr="002A52FF">
        <w:rPr>
          <w:rFonts w:cs="Traditional Arabic"/>
          <w:szCs w:val="32"/>
          <w:rtl/>
        </w:rPr>
        <w:t>عدد دورات تأهيل وتدريب أعضاء هيئة التدريس على الطرق الحديثة في التعليم</w:t>
      </w:r>
      <w:r w:rsidRPr="002A52FF">
        <w:rPr>
          <w:rFonts w:cs="Traditional Arabic"/>
          <w:szCs w:val="32"/>
          <w:rtl/>
          <w:lang w:bidi="ar-JO"/>
        </w:rPr>
        <w:t>.</w:t>
      </w:r>
    </w:p>
    <w:p w14:paraId="068214B5" w14:textId="77777777" w:rsidR="00602E57" w:rsidRPr="00602E57" w:rsidRDefault="002A52FF" w:rsidP="00602E57">
      <w:pPr>
        <w:pStyle w:val="Heading2"/>
        <w:numPr>
          <w:ilvl w:val="0"/>
          <w:numId w:val="0"/>
        </w:numPr>
        <w:ind w:left="142"/>
        <w:jc w:val="both"/>
        <w:rPr>
          <w:rFonts w:cs="Traditional Arabic"/>
          <w:szCs w:val="32"/>
          <w:rtl/>
          <w:lang w:bidi="ar-JO"/>
        </w:rPr>
      </w:pPr>
      <w:bookmarkStart w:id="116" w:name="_8.2_:_نسبة"/>
      <w:bookmarkEnd w:id="116"/>
      <w:r>
        <w:rPr>
          <w:rFonts w:cs="Traditional Arabic"/>
          <w:szCs w:val="32"/>
        </w:rPr>
        <w:t>2.7</w:t>
      </w:r>
      <w:r w:rsidR="002F3FF1" w:rsidRPr="002A52FF">
        <w:rPr>
          <w:rFonts w:cs="Traditional Arabic"/>
          <w:szCs w:val="32"/>
          <w:rtl/>
        </w:rPr>
        <w:t>:</w:t>
      </w:r>
      <w:r w:rsidR="003B6EEC" w:rsidRPr="002A52FF">
        <w:rPr>
          <w:rFonts w:cs="Traditional Arabic"/>
          <w:szCs w:val="32"/>
          <w:rtl/>
        </w:rPr>
        <w:t xml:space="preserve"> </w:t>
      </w:r>
      <w:r w:rsidR="00772D31" w:rsidRPr="002A52FF">
        <w:rPr>
          <w:rFonts w:cs="Traditional Arabic"/>
          <w:szCs w:val="32"/>
          <w:rtl/>
        </w:rPr>
        <w:t xml:space="preserve">نسبة عدد المشاركين في دورات تأهيل وتدريب أعضاء هيئة التدريس على الطرق الحديثة في التعليم </w:t>
      </w:r>
      <w:r w:rsidR="0055266D">
        <w:rPr>
          <w:rFonts w:cs="Traditional Arabic"/>
          <w:szCs w:val="32"/>
          <w:rtl/>
        </w:rPr>
        <w:t>إلى</w:t>
      </w:r>
      <w:r w:rsidR="00772D31" w:rsidRPr="002A52FF">
        <w:rPr>
          <w:rFonts w:cs="Traditional Arabic"/>
          <w:szCs w:val="32"/>
          <w:rtl/>
        </w:rPr>
        <w:t xml:space="preserve"> </w:t>
      </w:r>
      <w:r w:rsidR="00D14341">
        <w:rPr>
          <w:rFonts w:cs="Traditional Arabic" w:hint="cs"/>
          <w:szCs w:val="32"/>
          <w:rtl/>
        </w:rPr>
        <w:t>إ</w:t>
      </w:r>
      <w:r w:rsidR="00772D31" w:rsidRPr="002A52FF">
        <w:rPr>
          <w:rFonts w:cs="Traditional Arabic"/>
          <w:szCs w:val="32"/>
          <w:rtl/>
        </w:rPr>
        <w:t>جمالي عدد أعضاء الهيئة التدريسية</w:t>
      </w:r>
      <w:r>
        <w:rPr>
          <w:rFonts w:cs="Traditional Arabic" w:hint="cs"/>
          <w:szCs w:val="32"/>
          <w:rtl/>
          <w:lang w:bidi="ar-JO"/>
        </w:rPr>
        <w:t>.</w:t>
      </w:r>
    </w:p>
    <w:p w14:paraId="47610519" w14:textId="77777777" w:rsidR="00602E57" w:rsidRPr="00602E57" w:rsidRDefault="00602E57" w:rsidP="00602E57">
      <w:pPr>
        <w:spacing w:before="240" w:after="0"/>
        <w:ind w:left="206" w:firstLine="571"/>
        <w:jc w:val="lowKashida"/>
        <w:rPr>
          <w:rFonts w:cs="Traditional Arabic"/>
          <w:color w:val="000000"/>
          <w:szCs w:val="28"/>
          <w:rtl/>
          <w:lang w:bidi="ar-JO"/>
        </w:rPr>
      </w:pPr>
      <w:r w:rsidRPr="00602E57">
        <w:rPr>
          <w:rFonts w:cs="Traditional Arabic"/>
          <w:color w:val="000000"/>
          <w:szCs w:val="28"/>
          <w:rtl/>
          <w:lang w:bidi="ar-JO"/>
        </w:rPr>
        <w:t>يتولى مركز التطوير الأكاديمي مسؤولية توفير الدورات التدريبية، التي تعمل على رفع الكفاية المهنية لأعضاء الهيئة التدريسية والإدارية، بناءً على توجيهات الجامعة. وتربط الجامعة هذه الدورات بخططها الاستراتيجية، والتطورات الحديثة في المجالين: الأكاديمي، والإداري. وقد قام المركز -خلال العام الأكاديمي (2023/</w:t>
      </w:r>
      <w:proofErr w:type="gramStart"/>
      <w:r w:rsidRPr="00602E57">
        <w:rPr>
          <w:rFonts w:cs="Traditional Arabic"/>
          <w:color w:val="000000"/>
          <w:szCs w:val="28"/>
          <w:rtl/>
          <w:lang w:bidi="ar-JO"/>
        </w:rPr>
        <w:t>2024)-</w:t>
      </w:r>
      <w:proofErr w:type="gramEnd"/>
      <w:r w:rsidRPr="00602E57">
        <w:rPr>
          <w:rFonts w:cs="Traditional Arabic"/>
          <w:color w:val="000000"/>
          <w:szCs w:val="28"/>
          <w:rtl/>
          <w:lang w:bidi="ar-JO"/>
        </w:rPr>
        <w:t xml:space="preserve"> بوضع الخطة التشغيلية والميزانية التقديرية للمركز؛ إذ عُقدت (82) دورة تدريبية لأعضاء الهيئة التدريسية والإدارية، تتضمن (37) دورة تدريبية تتعلق بالطرق الحديثة في التعليم، حضرها ما مجموعه (1293) عضو هيئة تدريسيّة أو إدارية. وبلغت نسبة عدد المشاركين في دورات تأهيل وتدريب أعضاء هيئة التدريس على الطرق الحديثة في التعليم إلى إجمالي عدد أعضاء الهيئة التدريسية 94% من إجمالي عدد أعضاء الهيئة التدريسية (في حال مشاركة عضو هيئة التدريس في أكثر من دورة يتم احتسابه مرة واحدة فقط).</w:t>
      </w:r>
    </w:p>
    <w:p w14:paraId="700D6366" w14:textId="77777777" w:rsidR="00602E57" w:rsidRPr="00602E57" w:rsidRDefault="00602E57" w:rsidP="00602E57">
      <w:pPr>
        <w:ind w:left="206" w:firstLine="571"/>
        <w:jc w:val="lowKashida"/>
        <w:rPr>
          <w:rFonts w:cs="Traditional Arabic"/>
          <w:color w:val="000000"/>
          <w:szCs w:val="28"/>
          <w:rtl/>
          <w:lang w:bidi="ar-JO"/>
        </w:rPr>
      </w:pPr>
      <w:r w:rsidRPr="00602E57">
        <w:rPr>
          <w:rFonts w:cs="Traditional Arabic"/>
          <w:color w:val="000000"/>
          <w:szCs w:val="28"/>
          <w:rtl/>
          <w:lang w:bidi="ar-JO"/>
        </w:rPr>
        <w:t>ركزت الدورات التي وُجِّهت لأعضاء الهيئة التدريسية على التعلم والتعليم والتقييم والبحث العلمي باستخدام تقنيات التعليم الإلكتروني، إذ هدفت إلى تمكين أعضاء الهيئة التدريسية من تقنيات التعليم الحديثة خاصة المتعلقة بالتعلم والتعليم عن بُعد، والتعليم المدمج، وتنوعت في موضوعاتها، فبعضها كان متخصصًا في مجالات محددة لتلبية احتياجات الكليات، مثل:</w:t>
      </w:r>
    </w:p>
    <w:p w14:paraId="4CAB3FA8" w14:textId="77777777" w:rsidR="00602E57" w:rsidRPr="00602E57" w:rsidRDefault="00602E57" w:rsidP="004401F2">
      <w:pPr>
        <w:pStyle w:val="ListParagraph"/>
        <w:numPr>
          <w:ilvl w:val="0"/>
          <w:numId w:val="41"/>
        </w:numPr>
        <w:spacing w:after="0"/>
        <w:jc w:val="lowKashida"/>
        <w:rPr>
          <w:rFonts w:cs="Traditional Arabic"/>
          <w:color w:val="000000"/>
          <w:szCs w:val="28"/>
          <w:rtl/>
          <w:lang w:bidi="ar-JO"/>
        </w:rPr>
      </w:pPr>
      <w:r w:rsidRPr="00602E57">
        <w:rPr>
          <w:rFonts w:cs="Traditional Arabic"/>
          <w:color w:val="000000"/>
          <w:szCs w:val="28"/>
          <w:rtl/>
          <w:lang w:bidi="ar-JO"/>
        </w:rPr>
        <w:t>كلية الحقوق: حوسبة المواد التعليمية، والتعليم المدمج، والإرشاد الأكاديمي، و</w:t>
      </w:r>
      <w:r w:rsidRPr="00602E57">
        <w:rPr>
          <w:rFonts w:cs="Traditional Arabic"/>
          <w:color w:val="000000"/>
          <w:szCs w:val="28"/>
          <w:lang w:bidi="ar-JO"/>
        </w:rPr>
        <w:t>PowerPoint presentation</w:t>
      </w:r>
      <w:r w:rsidRPr="00602E57">
        <w:rPr>
          <w:rFonts w:cs="Traditional Arabic"/>
          <w:color w:val="000000"/>
          <w:szCs w:val="28"/>
          <w:rtl/>
          <w:lang w:bidi="ar-JO"/>
        </w:rPr>
        <w:t>.</w:t>
      </w:r>
    </w:p>
    <w:p w14:paraId="60B5F6C2" w14:textId="77777777" w:rsidR="00602E57" w:rsidRPr="00602E57" w:rsidRDefault="00602E57" w:rsidP="004401F2">
      <w:pPr>
        <w:pStyle w:val="ListParagraph"/>
        <w:numPr>
          <w:ilvl w:val="0"/>
          <w:numId w:val="41"/>
        </w:numPr>
        <w:spacing w:after="0"/>
        <w:jc w:val="lowKashida"/>
        <w:rPr>
          <w:rFonts w:cs="Traditional Arabic"/>
          <w:color w:val="000000"/>
          <w:szCs w:val="28"/>
          <w:rtl/>
          <w:lang w:bidi="ar-JO"/>
        </w:rPr>
      </w:pPr>
      <w:r w:rsidRPr="00602E57">
        <w:rPr>
          <w:rFonts w:cs="Traditional Arabic"/>
          <w:color w:val="000000"/>
          <w:szCs w:val="28"/>
          <w:rtl/>
          <w:lang w:bidi="ar-JO"/>
        </w:rPr>
        <w:t xml:space="preserve">كلية طب الأسنان: تطبيق نظام </w:t>
      </w:r>
      <w:r w:rsidRPr="00602E57">
        <w:rPr>
          <w:rFonts w:cs="Traditional Arabic"/>
          <w:color w:val="000000"/>
          <w:szCs w:val="28"/>
          <w:lang w:bidi="ar-JO"/>
        </w:rPr>
        <w:t>Moodle</w:t>
      </w:r>
      <w:r w:rsidRPr="00602E57">
        <w:rPr>
          <w:rFonts w:cs="Traditional Arabic"/>
          <w:color w:val="000000"/>
          <w:szCs w:val="28"/>
          <w:rtl/>
          <w:lang w:bidi="ar-JO"/>
        </w:rPr>
        <w:t>، ودليل البرامج الأكاديمية، وحوسبة الامتحانات.</w:t>
      </w:r>
    </w:p>
    <w:p w14:paraId="3FC84B71" w14:textId="77777777" w:rsidR="00602E57" w:rsidRPr="00602E57" w:rsidRDefault="00602E57" w:rsidP="004401F2">
      <w:pPr>
        <w:pStyle w:val="ListParagraph"/>
        <w:numPr>
          <w:ilvl w:val="0"/>
          <w:numId w:val="41"/>
        </w:numPr>
        <w:spacing w:after="0"/>
        <w:jc w:val="lowKashida"/>
        <w:rPr>
          <w:rFonts w:cs="Traditional Arabic"/>
          <w:color w:val="000000"/>
          <w:szCs w:val="28"/>
          <w:rtl/>
          <w:lang w:bidi="ar-JO"/>
        </w:rPr>
      </w:pPr>
      <w:r w:rsidRPr="00602E57">
        <w:rPr>
          <w:rFonts w:cs="Traditional Arabic"/>
          <w:color w:val="000000"/>
          <w:szCs w:val="28"/>
          <w:rtl/>
          <w:lang w:bidi="ar-JO"/>
        </w:rPr>
        <w:t>كلية تكنولوجيا المعلومات: الإرشاد الأكاديمي ومتابعة المتعثرين.</w:t>
      </w:r>
    </w:p>
    <w:p w14:paraId="0202F529" w14:textId="77777777" w:rsidR="00295ADD" w:rsidRPr="007C7AE8" w:rsidRDefault="00295ADD" w:rsidP="00602E57">
      <w:pPr>
        <w:spacing w:before="240" w:after="0"/>
        <w:ind w:left="206" w:firstLine="571"/>
        <w:jc w:val="lowKashida"/>
        <w:rPr>
          <w:rFonts w:cs="Traditional Arabic"/>
          <w:szCs w:val="28"/>
          <w:lang w:bidi="ar-JO"/>
        </w:rPr>
      </w:pPr>
      <w:r w:rsidRPr="007C7AE8">
        <w:rPr>
          <w:rFonts w:cs="Traditional Arabic" w:hint="cs"/>
          <w:szCs w:val="28"/>
          <w:rtl/>
          <w:lang w:bidi="ar-JO"/>
        </w:rPr>
        <w:t xml:space="preserve">عقد المركز مجموعة من الدورات المتنوعة </w:t>
      </w:r>
      <w:r w:rsidR="00431FCD" w:rsidRPr="007C7AE8">
        <w:rPr>
          <w:rFonts w:cs="Traditional Arabic" w:hint="cs"/>
          <w:szCs w:val="28"/>
          <w:rtl/>
          <w:lang w:bidi="ar-JO"/>
        </w:rPr>
        <w:t>والمتخصصة</w:t>
      </w:r>
      <w:r w:rsidRPr="007C7AE8">
        <w:rPr>
          <w:rFonts w:cs="Traditional Arabic" w:hint="cs"/>
          <w:szCs w:val="28"/>
          <w:rtl/>
          <w:lang w:bidi="ar-JO"/>
        </w:rPr>
        <w:t xml:space="preserve"> في </w:t>
      </w:r>
      <w:r w:rsidR="0092379F" w:rsidRPr="007C7AE8">
        <w:rPr>
          <w:rFonts w:cs="Traditional Arabic" w:hint="cs"/>
          <w:szCs w:val="28"/>
          <w:rtl/>
          <w:lang w:bidi="ar-JO"/>
        </w:rPr>
        <w:t xml:space="preserve">مجالات متعددة (جدول </w:t>
      </w:r>
      <w:r w:rsidR="007C7AE8" w:rsidRPr="007C7AE8">
        <w:rPr>
          <w:rFonts w:cs="Traditional Arabic" w:hint="cs"/>
          <w:szCs w:val="28"/>
          <w:rtl/>
          <w:lang w:bidi="ar-JO"/>
        </w:rPr>
        <w:t>رقم 6-2</w:t>
      </w:r>
      <w:r w:rsidR="0092379F" w:rsidRPr="007C7AE8">
        <w:rPr>
          <w:rFonts w:cs="Traditional Arabic" w:hint="cs"/>
          <w:szCs w:val="28"/>
          <w:rtl/>
          <w:lang w:bidi="ar-JO"/>
        </w:rPr>
        <w:t>)</w:t>
      </w:r>
      <w:r w:rsidR="007C7AE8">
        <w:rPr>
          <w:rFonts w:cs="Traditional Arabic" w:hint="cs"/>
          <w:szCs w:val="28"/>
          <w:rtl/>
          <w:lang w:bidi="ar-JO"/>
        </w:rPr>
        <w:t>.</w:t>
      </w:r>
    </w:p>
    <w:p w14:paraId="4683E7D5" w14:textId="77777777" w:rsidR="0092379F" w:rsidRPr="00B345ED" w:rsidRDefault="00B345ED" w:rsidP="00B345ED">
      <w:pPr>
        <w:pStyle w:val="Heading3"/>
        <w:numPr>
          <w:ilvl w:val="0"/>
          <w:numId w:val="0"/>
        </w:numPr>
        <w:ind w:left="720"/>
        <w:jc w:val="center"/>
        <w:rPr>
          <w:rFonts w:ascii="Traditional Arabic" w:hAnsi="Traditional Arabic" w:cs="Traditional Arabic"/>
          <w:szCs w:val="28"/>
          <w:rtl/>
          <w:lang w:bidi="ar-JO"/>
        </w:rPr>
      </w:pPr>
      <w:bookmarkStart w:id="117" w:name="_جدول_(6-2):_تصنيف"/>
      <w:bookmarkEnd w:id="117"/>
      <w:r w:rsidRPr="00B345ED">
        <w:rPr>
          <w:rFonts w:ascii="Traditional Arabic" w:hAnsi="Traditional Arabic" w:cs="Traditional Arabic"/>
          <w:szCs w:val="28"/>
          <w:rtl/>
          <w:lang w:bidi="ar-JO"/>
        </w:rPr>
        <w:t xml:space="preserve">جدول (6-2): </w:t>
      </w:r>
      <w:r w:rsidR="0092379F" w:rsidRPr="00B345ED">
        <w:rPr>
          <w:rFonts w:ascii="Traditional Arabic" w:hAnsi="Traditional Arabic" w:cs="Traditional Arabic"/>
          <w:szCs w:val="28"/>
          <w:rtl/>
          <w:lang w:bidi="ar-JO"/>
        </w:rPr>
        <w:t>تصنيف الدورات التدريبية للعام الجامعي 2023</w:t>
      </w:r>
      <w:r w:rsidRPr="00B345ED">
        <w:rPr>
          <w:rFonts w:ascii="Traditional Arabic" w:hAnsi="Traditional Arabic" w:cs="Traditional Arabic"/>
          <w:szCs w:val="28"/>
          <w:rtl/>
          <w:lang w:bidi="ar-JO"/>
        </w:rPr>
        <w:t>/</w:t>
      </w:r>
      <w:r w:rsidR="0092379F" w:rsidRPr="00B345ED">
        <w:rPr>
          <w:rFonts w:ascii="Traditional Arabic" w:hAnsi="Traditional Arabic" w:cs="Traditional Arabic"/>
          <w:szCs w:val="28"/>
          <w:rtl/>
          <w:lang w:bidi="ar-JO"/>
        </w:rPr>
        <w:t>2024.</w:t>
      </w:r>
    </w:p>
    <w:tbl>
      <w:tblPr>
        <w:bidiVisual/>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67"/>
        <w:gridCol w:w="2358"/>
        <w:gridCol w:w="2250"/>
      </w:tblGrid>
      <w:tr w:rsidR="00992C64" w:rsidRPr="00992C64" w14:paraId="3F8158E8" w14:textId="77777777" w:rsidTr="006A4D72">
        <w:trPr>
          <w:jc w:val="center"/>
        </w:trPr>
        <w:tc>
          <w:tcPr>
            <w:tcW w:w="3167" w:type="dxa"/>
            <w:shd w:val="clear" w:color="auto" w:fill="F2F2F2" w:themeFill="background1" w:themeFillShade="F2"/>
          </w:tcPr>
          <w:p w14:paraId="4D61AA3A" w14:textId="77777777" w:rsidR="00992C64" w:rsidRPr="00992C64" w:rsidRDefault="00992C64" w:rsidP="006A4D72">
            <w:pPr>
              <w:spacing w:after="0" w:line="240" w:lineRule="auto"/>
              <w:jc w:val="center"/>
              <w:rPr>
                <w:rFonts w:cs="Traditional Arabic"/>
                <w:b/>
                <w:bCs/>
                <w:color w:val="000000"/>
                <w:szCs w:val="28"/>
                <w:rtl/>
                <w:lang w:bidi="ar-JO"/>
              </w:rPr>
            </w:pPr>
            <w:r w:rsidRPr="00992C64">
              <w:rPr>
                <w:rFonts w:cs="Traditional Arabic"/>
                <w:b/>
                <w:bCs/>
                <w:color w:val="000000"/>
                <w:szCs w:val="28"/>
                <w:rtl/>
                <w:lang w:bidi="ar-JO"/>
              </w:rPr>
              <w:t>مجال الدورة</w:t>
            </w:r>
          </w:p>
        </w:tc>
        <w:tc>
          <w:tcPr>
            <w:tcW w:w="2358" w:type="dxa"/>
            <w:shd w:val="clear" w:color="auto" w:fill="F2F2F2" w:themeFill="background1" w:themeFillShade="F2"/>
          </w:tcPr>
          <w:p w14:paraId="36CC475E" w14:textId="77777777" w:rsidR="00992C64" w:rsidRPr="00992C64" w:rsidRDefault="00992C64" w:rsidP="006A4D72">
            <w:pPr>
              <w:spacing w:after="0" w:line="240" w:lineRule="auto"/>
              <w:jc w:val="center"/>
              <w:rPr>
                <w:rFonts w:cs="Traditional Arabic"/>
                <w:b/>
                <w:bCs/>
                <w:color w:val="000000"/>
                <w:szCs w:val="28"/>
                <w:rtl/>
                <w:lang w:bidi="ar-JO"/>
              </w:rPr>
            </w:pPr>
            <w:r w:rsidRPr="00992C64">
              <w:rPr>
                <w:rFonts w:cs="Traditional Arabic"/>
                <w:b/>
                <w:bCs/>
                <w:color w:val="000000"/>
                <w:szCs w:val="28"/>
                <w:rtl/>
                <w:lang w:bidi="ar-JO"/>
              </w:rPr>
              <w:t>عدد الدورات المنعقدة</w:t>
            </w:r>
          </w:p>
        </w:tc>
        <w:tc>
          <w:tcPr>
            <w:tcW w:w="2250" w:type="dxa"/>
            <w:shd w:val="clear" w:color="auto" w:fill="F2F2F2" w:themeFill="background1" w:themeFillShade="F2"/>
          </w:tcPr>
          <w:p w14:paraId="55DAA1E3" w14:textId="77777777" w:rsidR="00992C64" w:rsidRPr="00992C64" w:rsidRDefault="00992C64" w:rsidP="006A4D72">
            <w:pPr>
              <w:spacing w:after="0" w:line="240" w:lineRule="auto"/>
              <w:jc w:val="center"/>
              <w:rPr>
                <w:rFonts w:cs="Traditional Arabic"/>
                <w:b/>
                <w:bCs/>
                <w:color w:val="000000"/>
                <w:szCs w:val="28"/>
                <w:rtl/>
                <w:lang w:bidi="ar-JO"/>
              </w:rPr>
            </w:pPr>
            <w:r w:rsidRPr="00992C64">
              <w:rPr>
                <w:rFonts w:cs="Traditional Arabic"/>
                <w:b/>
                <w:bCs/>
                <w:color w:val="000000"/>
                <w:szCs w:val="28"/>
                <w:rtl/>
                <w:lang w:bidi="ar-JO"/>
              </w:rPr>
              <w:t>النسبة من الدورات</w:t>
            </w:r>
          </w:p>
        </w:tc>
      </w:tr>
      <w:tr w:rsidR="00992C64" w:rsidRPr="00992C64" w14:paraId="11514F93" w14:textId="77777777" w:rsidTr="00992C64">
        <w:trPr>
          <w:jc w:val="center"/>
        </w:trPr>
        <w:tc>
          <w:tcPr>
            <w:tcW w:w="3167" w:type="dxa"/>
            <w:shd w:val="clear" w:color="auto" w:fill="auto"/>
          </w:tcPr>
          <w:p w14:paraId="603C9525" w14:textId="77777777" w:rsidR="00992C64" w:rsidRPr="00992C64" w:rsidRDefault="00992C64" w:rsidP="006A4D72">
            <w:pPr>
              <w:spacing w:after="0" w:line="240" w:lineRule="auto"/>
              <w:jc w:val="center"/>
              <w:rPr>
                <w:rFonts w:cs="Traditional Arabic"/>
                <w:color w:val="000000"/>
                <w:szCs w:val="28"/>
                <w:rtl/>
                <w:lang w:bidi="ar-JO"/>
              </w:rPr>
            </w:pPr>
            <w:r w:rsidRPr="00992C64">
              <w:rPr>
                <w:rFonts w:cs="Traditional Arabic"/>
                <w:color w:val="000000"/>
                <w:szCs w:val="28"/>
                <w:rtl/>
                <w:lang w:bidi="ar-JO"/>
              </w:rPr>
              <w:t>تعليمات وتشريعات</w:t>
            </w:r>
          </w:p>
        </w:tc>
        <w:tc>
          <w:tcPr>
            <w:tcW w:w="2358" w:type="dxa"/>
            <w:shd w:val="clear" w:color="auto" w:fill="auto"/>
          </w:tcPr>
          <w:p w14:paraId="0F32969E" w14:textId="77777777" w:rsidR="00992C64" w:rsidRPr="00992C64" w:rsidRDefault="00992C64" w:rsidP="006A4D72">
            <w:pPr>
              <w:spacing w:after="0" w:line="240" w:lineRule="auto"/>
              <w:jc w:val="center"/>
              <w:rPr>
                <w:rFonts w:cs="Traditional Arabic"/>
                <w:color w:val="000000"/>
                <w:szCs w:val="28"/>
                <w:rtl/>
                <w:lang w:bidi="ar-JO"/>
              </w:rPr>
            </w:pPr>
            <w:r w:rsidRPr="00992C64">
              <w:rPr>
                <w:rFonts w:cs="Traditional Arabic"/>
                <w:color w:val="000000"/>
                <w:szCs w:val="28"/>
                <w:rtl/>
                <w:lang w:bidi="ar-JO"/>
              </w:rPr>
              <w:t>10</w:t>
            </w:r>
          </w:p>
        </w:tc>
        <w:tc>
          <w:tcPr>
            <w:tcW w:w="2250" w:type="dxa"/>
            <w:shd w:val="clear" w:color="auto" w:fill="auto"/>
          </w:tcPr>
          <w:p w14:paraId="22C8EDA3" w14:textId="77777777" w:rsidR="00992C64" w:rsidRPr="00992C64" w:rsidRDefault="00992C64" w:rsidP="006A4D72">
            <w:pPr>
              <w:spacing w:after="0" w:line="240" w:lineRule="auto"/>
              <w:jc w:val="center"/>
              <w:rPr>
                <w:rFonts w:cs="Traditional Arabic"/>
                <w:color w:val="000000"/>
                <w:szCs w:val="28"/>
                <w:rtl/>
                <w:lang w:bidi="ar-JO"/>
              </w:rPr>
            </w:pPr>
            <w:r w:rsidRPr="00992C64">
              <w:rPr>
                <w:rFonts w:cs="Traditional Arabic"/>
                <w:color w:val="000000"/>
                <w:szCs w:val="28"/>
                <w:rtl/>
                <w:lang w:bidi="ar-JO"/>
              </w:rPr>
              <w:t>12.2%</w:t>
            </w:r>
          </w:p>
        </w:tc>
      </w:tr>
      <w:tr w:rsidR="00992C64" w:rsidRPr="00992C64" w14:paraId="27F326D2" w14:textId="77777777" w:rsidTr="00992C64">
        <w:trPr>
          <w:jc w:val="center"/>
        </w:trPr>
        <w:tc>
          <w:tcPr>
            <w:tcW w:w="3167" w:type="dxa"/>
            <w:shd w:val="clear" w:color="auto" w:fill="auto"/>
          </w:tcPr>
          <w:p w14:paraId="77666735" w14:textId="77777777" w:rsidR="00992C64" w:rsidRPr="00992C64" w:rsidRDefault="00992C64" w:rsidP="006A4D72">
            <w:pPr>
              <w:spacing w:after="0" w:line="240" w:lineRule="auto"/>
              <w:jc w:val="center"/>
              <w:rPr>
                <w:rFonts w:cs="Traditional Arabic"/>
                <w:color w:val="000000"/>
                <w:szCs w:val="28"/>
                <w:rtl/>
                <w:lang w:bidi="ar-JO"/>
              </w:rPr>
            </w:pPr>
            <w:r w:rsidRPr="00992C64">
              <w:rPr>
                <w:rFonts w:cs="Traditional Arabic"/>
                <w:color w:val="000000"/>
                <w:szCs w:val="28"/>
                <w:rtl/>
                <w:lang w:bidi="ar-JO"/>
              </w:rPr>
              <w:t>بحث علمي</w:t>
            </w:r>
          </w:p>
        </w:tc>
        <w:tc>
          <w:tcPr>
            <w:tcW w:w="2358" w:type="dxa"/>
            <w:shd w:val="clear" w:color="auto" w:fill="auto"/>
          </w:tcPr>
          <w:p w14:paraId="2E924DEC" w14:textId="77777777" w:rsidR="00992C64" w:rsidRPr="00992C64" w:rsidRDefault="00992C64" w:rsidP="006A4D72">
            <w:pPr>
              <w:spacing w:after="0" w:line="240" w:lineRule="auto"/>
              <w:jc w:val="center"/>
              <w:rPr>
                <w:rFonts w:cs="Traditional Arabic"/>
                <w:color w:val="000000"/>
                <w:szCs w:val="28"/>
                <w:rtl/>
                <w:lang w:bidi="ar-JO"/>
              </w:rPr>
            </w:pPr>
            <w:r w:rsidRPr="00992C64">
              <w:rPr>
                <w:rFonts w:cs="Traditional Arabic"/>
                <w:color w:val="000000"/>
                <w:szCs w:val="28"/>
                <w:rtl/>
                <w:lang w:bidi="ar-JO"/>
              </w:rPr>
              <w:t>5</w:t>
            </w:r>
          </w:p>
        </w:tc>
        <w:tc>
          <w:tcPr>
            <w:tcW w:w="2250" w:type="dxa"/>
            <w:shd w:val="clear" w:color="auto" w:fill="auto"/>
          </w:tcPr>
          <w:p w14:paraId="3DC41F57" w14:textId="77777777" w:rsidR="00992C64" w:rsidRPr="00992C64" w:rsidRDefault="00992C64" w:rsidP="006A4D72">
            <w:pPr>
              <w:spacing w:after="0" w:line="240" w:lineRule="auto"/>
              <w:jc w:val="center"/>
              <w:rPr>
                <w:rFonts w:cs="Traditional Arabic"/>
                <w:color w:val="000000"/>
                <w:szCs w:val="28"/>
                <w:rtl/>
                <w:lang w:bidi="ar-JO"/>
              </w:rPr>
            </w:pPr>
            <w:r w:rsidRPr="00992C64">
              <w:rPr>
                <w:rFonts w:cs="Traditional Arabic"/>
                <w:color w:val="000000"/>
                <w:szCs w:val="28"/>
                <w:rtl/>
                <w:lang w:bidi="ar-JO"/>
              </w:rPr>
              <w:t>6.1%</w:t>
            </w:r>
          </w:p>
        </w:tc>
      </w:tr>
      <w:tr w:rsidR="00992C64" w:rsidRPr="00992C64" w14:paraId="6AB2C49C" w14:textId="77777777" w:rsidTr="00992C64">
        <w:trPr>
          <w:jc w:val="center"/>
        </w:trPr>
        <w:tc>
          <w:tcPr>
            <w:tcW w:w="3167" w:type="dxa"/>
            <w:shd w:val="clear" w:color="auto" w:fill="auto"/>
          </w:tcPr>
          <w:p w14:paraId="36251471" w14:textId="77777777" w:rsidR="00992C64" w:rsidRPr="00992C64" w:rsidRDefault="00992C64" w:rsidP="006A4D72">
            <w:pPr>
              <w:spacing w:after="0" w:line="240" w:lineRule="auto"/>
              <w:jc w:val="center"/>
              <w:rPr>
                <w:rFonts w:cs="Traditional Arabic"/>
                <w:color w:val="000000"/>
                <w:szCs w:val="28"/>
                <w:rtl/>
                <w:lang w:bidi="ar-JO"/>
              </w:rPr>
            </w:pPr>
            <w:r w:rsidRPr="00992C64">
              <w:rPr>
                <w:rFonts w:cs="Traditional Arabic"/>
                <w:color w:val="000000"/>
                <w:szCs w:val="28"/>
                <w:rtl/>
                <w:lang w:bidi="ar-JO"/>
              </w:rPr>
              <w:t>تعليم الإلكتروني</w:t>
            </w:r>
          </w:p>
        </w:tc>
        <w:tc>
          <w:tcPr>
            <w:tcW w:w="2358" w:type="dxa"/>
            <w:shd w:val="clear" w:color="auto" w:fill="auto"/>
          </w:tcPr>
          <w:p w14:paraId="478DF7D6" w14:textId="77777777" w:rsidR="00992C64" w:rsidRPr="00992C64" w:rsidRDefault="00992C64" w:rsidP="006A4D72">
            <w:pPr>
              <w:spacing w:after="0" w:line="240" w:lineRule="auto"/>
              <w:jc w:val="center"/>
              <w:rPr>
                <w:rFonts w:cs="Traditional Arabic"/>
                <w:color w:val="000000"/>
                <w:szCs w:val="28"/>
                <w:rtl/>
                <w:lang w:bidi="ar-JO"/>
              </w:rPr>
            </w:pPr>
            <w:r w:rsidRPr="00992C64">
              <w:rPr>
                <w:rFonts w:cs="Traditional Arabic"/>
                <w:color w:val="000000"/>
                <w:szCs w:val="28"/>
                <w:rtl/>
                <w:lang w:bidi="ar-JO"/>
              </w:rPr>
              <w:t>22</w:t>
            </w:r>
          </w:p>
        </w:tc>
        <w:tc>
          <w:tcPr>
            <w:tcW w:w="2250" w:type="dxa"/>
            <w:shd w:val="clear" w:color="auto" w:fill="auto"/>
          </w:tcPr>
          <w:p w14:paraId="2C699CD8" w14:textId="77777777" w:rsidR="00992C64" w:rsidRPr="00992C64" w:rsidRDefault="00992C64" w:rsidP="006A4D72">
            <w:pPr>
              <w:spacing w:after="0" w:line="240" w:lineRule="auto"/>
              <w:jc w:val="center"/>
              <w:rPr>
                <w:rFonts w:cs="Traditional Arabic"/>
                <w:color w:val="000000"/>
                <w:szCs w:val="28"/>
                <w:rtl/>
                <w:lang w:bidi="ar-JO"/>
              </w:rPr>
            </w:pPr>
            <w:r w:rsidRPr="00992C64">
              <w:rPr>
                <w:rFonts w:cs="Traditional Arabic"/>
                <w:color w:val="000000"/>
                <w:szCs w:val="28"/>
                <w:rtl/>
                <w:lang w:bidi="ar-JO"/>
              </w:rPr>
              <w:t>26.8%</w:t>
            </w:r>
          </w:p>
        </w:tc>
      </w:tr>
      <w:tr w:rsidR="00992C64" w:rsidRPr="00992C64" w14:paraId="5BD89F1B" w14:textId="77777777" w:rsidTr="00992C64">
        <w:trPr>
          <w:jc w:val="center"/>
        </w:trPr>
        <w:tc>
          <w:tcPr>
            <w:tcW w:w="3167" w:type="dxa"/>
            <w:shd w:val="clear" w:color="auto" w:fill="auto"/>
          </w:tcPr>
          <w:p w14:paraId="672D9313" w14:textId="77777777" w:rsidR="00992C64" w:rsidRPr="00992C64" w:rsidRDefault="00992C64" w:rsidP="006A4D72">
            <w:pPr>
              <w:spacing w:after="0" w:line="240" w:lineRule="auto"/>
              <w:jc w:val="center"/>
              <w:rPr>
                <w:rFonts w:cs="Traditional Arabic"/>
                <w:color w:val="000000"/>
                <w:szCs w:val="28"/>
                <w:rtl/>
                <w:lang w:bidi="ar-JO"/>
              </w:rPr>
            </w:pPr>
            <w:r w:rsidRPr="00992C64">
              <w:rPr>
                <w:rFonts w:cs="Traditional Arabic"/>
                <w:color w:val="000000"/>
                <w:szCs w:val="28"/>
                <w:rtl/>
                <w:lang w:bidi="ar-JO"/>
              </w:rPr>
              <w:t>الذكاء الاصطناعي</w:t>
            </w:r>
          </w:p>
        </w:tc>
        <w:tc>
          <w:tcPr>
            <w:tcW w:w="2358" w:type="dxa"/>
            <w:shd w:val="clear" w:color="auto" w:fill="auto"/>
          </w:tcPr>
          <w:p w14:paraId="5A702A26" w14:textId="77777777" w:rsidR="00992C64" w:rsidRPr="00992C64" w:rsidRDefault="00992C64" w:rsidP="006A4D72">
            <w:pPr>
              <w:spacing w:after="0" w:line="240" w:lineRule="auto"/>
              <w:jc w:val="center"/>
              <w:rPr>
                <w:rFonts w:cs="Traditional Arabic"/>
                <w:color w:val="000000"/>
                <w:szCs w:val="28"/>
                <w:rtl/>
                <w:lang w:bidi="ar-JO"/>
              </w:rPr>
            </w:pPr>
            <w:r w:rsidRPr="00992C64">
              <w:rPr>
                <w:rFonts w:cs="Traditional Arabic"/>
                <w:color w:val="000000"/>
                <w:szCs w:val="28"/>
                <w:rtl/>
                <w:lang w:bidi="ar-JO"/>
              </w:rPr>
              <w:t>4</w:t>
            </w:r>
          </w:p>
        </w:tc>
        <w:tc>
          <w:tcPr>
            <w:tcW w:w="2250" w:type="dxa"/>
            <w:shd w:val="clear" w:color="auto" w:fill="auto"/>
          </w:tcPr>
          <w:p w14:paraId="1C0DE360" w14:textId="77777777" w:rsidR="00992C64" w:rsidRPr="00992C64" w:rsidRDefault="00992C64" w:rsidP="006A4D72">
            <w:pPr>
              <w:spacing w:after="0" w:line="240" w:lineRule="auto"/>
              <w:jc w:val="center"/>
              <w:rPr>
                <w:rFonts w:cs="Traditional Arabic"/>
                <w:color w:val="000000"/>
                <w:szCs w:val="28"/>
                <w:rtl/>
                <w:lang w:bidi="ar-JO"/>
              </w:rPr>
            </w:pPr>
            <w:r w:rsidRPr="00992C64">
              <w:rPr>
                <w:rFonts w:cs="Traditional Arabic"/>
                <w:color w:val="000000"/>
                <w:szCs w:val="28"/>
                <w:rtl/>
                <w:lang w:bidi="ar-JO"/>
              </w:rPr>
              <w:t>4.9%</w:t>
            </w:r>
          </w:p>
        </w:tc>
      </w:tr>
      <w:tr w:rsidR="00992C64" w:rsidRPr="00992C64" w14:paraId="28264DA1" w14:textId="77777777" w:rsidTr="00992C64">
        <w:trPr>
          <w:jc w:val="center"/>
        </w:trPr>
        <w:tc>
          <w:tcPr>
            <w:tcW w:w="3167" w:type="dxa"/>
            <w:shd w:val="clear" w:color="auto" w:fill="auto"/>
          </w:tcPr>
          <w:p w14:paraId="205CC8B8" w14:textId="77777777" w:rsidR="00992C64" w:rsidRPr="00992C64" w:rsidRDefault="00992C64" w:rsidP="006A4D72">
            <w:pPr>
              <w:spacing w:after="0" w:line="240" w:lineRule="auto"/>
              <w:jc w:val="center"/>
              <w:rPr>
                <w:rFonts w:cs="Traditional Arabic"/>
                <w:color w:val="000000"/>
                <w:szCs w:val="28"/>
                <w:rtl/>
                <w:lang w:bidi="ar-JO"/>
              </w:rPr>
            </w:pPr>
            <w:r w:rsidRPr="00992C64">
              <w:rPr>
                <w:rFonts w:cs="Traditional Arabic"/>
                <w:color w:val="000000"/>
                <w:szCs w:val="28"/>
                <w:rtl/>
                <w:lang w:bidi="ar-JO"/>
              </w:rPr>
              <w:t>تعلم وتعليم</w:t>
            </w:r>
          </w:p>
        </w:tc>
        <w:tc>
          <w:tcPr>
            <w:tcW w:w="2358" w:type="dxa"/>
            <w:shd w:val="clear" w:color="auto" w:fill="auto"/>
          </w:tcPr>
          <w:p w14:paraId="228D02A1" w14:textId="77777777" w:rsidR="00992C64" w:rsidRPr="00992C64" w:rsidRDefault="00992C64" w:rsidP="006A4D72">
            <w:pPr>
              <w:spacing w:after="0" w:line="240" w:lineRule="auto"/>
              <w:jc w:val="center"/>
              <w:rPr>
                <w:rFonts w:cs="Traditional Arabic"/>
                <w:color w:val="000000"/>
                <w:szCs w:val="28"/>
                <w:rtl/>
                <w:lang w:bidi="ar-JO"/>
              </w:rPr>
            </w:pPr>
            <w:r w:rsidRPr="00992C64">
              <w:rPr>
                <w:rFonts w:cs="Traditional Arabic"/>
                <w:color w:val="000000"/>
                <w:szCs w:val="28"/>
                <w:rtl/>
                <w:lang w:bidi="ar-JO"/>
              </w:rPr>
              <w:t>10</w:t>
            </w:r>
          </w:p>
        </w:tc>
        <w:tc>
          <w:tcPr>
            <w:tcW w:w="2250" w:type="dxa"/>
            <w:shd w:val="clear" w:color="auto" w:fill="auto"/>
          </w:tcPr>
          <w:p w14:paraId="16AA8E6B" w14:textId="77777777" w:rsidR="00992C64" w:rsidRPr="00992C64" w:rsidRDefault="00992C64" w:rsidP="006A4D72">
            <w:pPr>
              <w:spacing w:after="0" w:line="240" w:lineRule="auto"/>
              <w:jc w:val="center"/>
              <w:rPr>
                <w:rFonts w:cs="Traditional Arabic"/>
                <w:color w:val="000000"/>
                <w:szCs w:val="28"/>
                <w:rtl/>
                <w:lang w:bidi="ar-JO"/>
              </w:rPr>
            </w:pPr>
            <w:r w:rsidRPr="00992C64">
              <w:rPr>
                <w:rFonts w:cs="Traditional Arabic"/>
                <w:color w:val="000000"/>
                <w:szCs w:val="28"/>
                <w:rtl/>
                <w:lang w:bidi="ar-JO"/>
              </w:rPr>
              <w:t>12.2%</w:t>
            </w:r>
          </w:p>
        </w:tc>
      </w:tr>
      <w:tr w:rsidR="00992C64" w:rsidRPr="00992C64" w14:paraId="00CA581E" w14:textId="77777777" w:rsidTr="00992C64">
        <w:trPr>
          <w:jc w:val="center"/>
        </w:trPr>
        <w:tc>
          <w:tcPr>
            <w:tcW w:w="3167" w:type="dxa"/>
            <w:shd w:val="clear" w:color="auto" w:fill="auto"/>
          </w:tcPr>
          <w:p w14:paraId="607CDA26" w14:textId="77777777" w:rsidR="00992C64" w:rsidRPr="00992C64" w:rsidRDefault="00992C64" w:rsidP="006A4D72">
            <w:pPr>
              <w:spacing w:after="0" w:line="240" w:lineRule="auto"/>
              <w:jc w:val="center"/>
              <w:rPr>
                <w:rFonts w:cs="Traditional Arabic"/>
                <w:color w:val="000000"/>
                <w:szCs w:val="28"/>
                <w:rtl/>
                <w:lang w:bidi="ar-JO"/>
              </w:rPr>
            </w:pPr>
            <w:r w:rsidRPr="00992C64">
              <w:rPr>
                <w:rFonts w:cs="Traditional Arabic"/>
                <w:color w:val="000000"/>
                <w:szCs w:val="28"/>
                <w:rtl/>
                <w:lang w:bidi="ar-JO"/>
              </w:rPr>
              <w:t>مهارات مهنية متخصصة</w:t>
            </w:r>
          </w:p>
        </w:tc>
        <w:tc>
          <w:tcPr>
            <w:tcW w:w="2358" w:type="dxa"/>
            <w:shd w:val="clear" w:color="auto" w:fill="auto"/>
          </w:tcPr>
          <w:p w14:paraId="30C9DAA4" w14:textId="77777777" w:rsidR="00992C64" w:rsidRPr="00992C64" w:rsidRDefault="00992C64" w:rsidP="006A4D72">
            <w:pPr>
              <w:spacing w:after="0" w:line="240" w:lineRule="auto"/>
              <w:jc w:val="center"/>
              <w:rPr>
                <w:rFonts w:cs="Traditional Arabic"/>
                <w:color w:val="000000"/>
                <w:szCs w:val="28"/>
                <w:rtl/>
                <w:lang w:bidi="ar-JO"/>
              </w:rPr>
            </w:pPr>
            <w:r w:rsidRPr="00992C64">
              <w:rPr>
                <w:rFonts w:cs="Traditional Arabic"/>
                <w:color w:val="000000"/>
                <w:szCs w:val="28"/>
                <w:rtl/>
                <w:lang w:bidi="ar-JO"/>
              </w:rPr>
              <w:t>18</w:t>
            </w:r>
          </w:p>
        </w:tc>
        <w:tc>
          <w:tcPr>
            <w:tcW w:w="2250" w:type="dxa"/>
            <w:shd w:val="clear" w:color="auto" w:fill="auto"/>
          </w:tcPr>
          <w:p w14:paraId="4AD5A290" w14:textId="77777777" w:rsidR="00992C64" w:rsidRPr="00992C64" w:rsidRDefault="00992C64" w:rsidP="006A4D72">
            <w:pPr>
              <w:spacing w:after="0" w:line="240" w:lineRule="auto"/>
              <w:jc w:val="center"/>
              <w:rPr>
                <w:rFonts w:cs="Traditional Arabic"/>
                <w:color w:val="000000"/>
                <w:szCs w:val="28"/>
                <w:rtl/>
                <w:lang w:bidi="ar-JO"/>
              </w:rPr>
            </w:pPr>
            <w:r w:rsidRPr="00992C64">
              <w:rPr>
                <w:rFonts w:cs="Traditional Arabic"/>
                <w:color w:val="000000"/>
                <w:szCs w:val="28"/>
                <w:rtl/>
                <w:lang w:bidi="ar-JO"/>
              </w:rPr>
              <w:t>22%</w:t>
            </w:r>
          </w:p>
        </w:tc>
      </w:tr>
      <w:tr w:rsidR="00992C64" w:rsidRPr="00992C64" w14:paraId="6E6EC537" w14:textId="77777777" w:rsidTr="00992C64">
        <w:trPr>
          <w:trHeight w:val="485"/>
          <w:jc w:val="center"/>
        </w:trPr>
        <w:tc>
          <w:tcPr>
            <w:tcW w:w="3167" w:type="dxa"/>
            <w:shd w:val="clear" w:color="auto" w:fill="auto"/>
          </w:tcPr>
          <w:p w14:paraId="6DA3164A" w14:textId="77777777" w:rsidR="00992C64" w:rsidRPr="00992C64" w:rsidRDefault="00992C64" w:rsidP="006A4D72">
            <w:pPr>
              <w:spacing w:after="0" w:line="240" w:lineRule="auto"/>
              <w:jc w:val="center"/>
              <w:rPr>
                <w:rFonts w:cs="Traditional Arabic"/>
                <w:color w:val="000000"/>
                <w:szCs w:val="28"/>
                <w:rtl/>
                <w:lang w:bidi="ar-JO"/>
              </w:rPr>
            </w:pPr>
            <w:r w:rsidRPr="00992C64">
              <w:rPr>
                <w:rFonts w:cs="Traditional Arabic"/>
                <w:color w:val="000000"/>
                <w:szCs w:val="28"/>
                <w:rtl/>
                <w:lang w:bidi="ar-JO"/>
              </w:rPr>
              <w:t>السلامة العامة</w:t>
            </w:r>
          </w:p>
        </w:tc>
        <w:tc>
          <w:tcPr>
            <w:tcW w:w="2358" w:type="dxa"/>
            <w:shd w:val="clear" w:color="auto" w:fill="auto"/>
          </w:tcPr>
          <w:p w14:paraId="249B1936" w14:textId="77777777" w:rsidR="00992C64" w:rsidRPr="00992C64" w:rsidRDefault="00992C64" w:rsidP="006A4D72">
            <w:pPr>
              <w:spacing w:after="0" w:line="240" w:lineRule="auto"/>
              <w:jc w:val="center"/>
              <w:rPr>
                <w:rFonts w:cs="Traditional Arabic"/>
                <w:color w:val="000000"/>
                <w:szCs w:val="28"/>
                <w:rtl/>
                <w:lang w:bidi="ar-JO"/>
              </w:rPr>
            </w:pPr>
            <w:r w:rsidRPr="00992C64">
              <w:rPr>
                <w:rFonts w:cs="Traditional Arabic"/>
                <w:color w:val="000000"/>
                <w:szCs w:val="28"/>
                <w:rtl/>
                <w:lang w:bidi="ar-JO"/>
              </w:rPr>
              <w:t>13</w:t>
            </w:r>
          </w:p>
        </w:tc>
        <w:tc>
          <w:tcPr>
            <w:tcW w:w="2250" w:type="dxa"/>
            <w:shd w:val="clear" w:color="auto" w:fill="auto"/>
          </w:tcPr>
          <w:p w14:paraId="6D22E316" w14:textId="77777777" w:rsidR="00992C64" w:rsidRPr="00992C64" w:rsidRDefault="00992C64" w:rsidP="006A4D72">
            <w:pPr>
              <w:spacing w:after="0" w:line="240" w:lineRule="auto"/>
              <w:jc w:val="center"/>
              <w:rPr>
                <w:rFonts w:cs="Traditional Arabic"/>
                <w:color w:val="000000"/>
                <w:szCs w:val="28"/>
                <w:rtl/>
                <w:lang w:bidi="ar-JO"/>
              </w:rPr>
            </w:pPr>
            <w:r w:rsidRPr="00992C64">
              <w:rPr>
                <w:rFonts w:cs="Traditional Arabic"/>
                <w:color w:val="000000"/>
                <w:szCs w:val="28"/>
                <w:rtl/>
                <w:lang w:bidi="ar-JO"/>
              </w:rPr>
              <w:t>15.8%</w:t>
            </w:r>
          </w:p>
        </w:tc>
      </w:tr>
      <w:tr w:rsidR="00992C64" w:rsidRPr="00992C64" w14:paraId="306089C7" w14:textId="77777777" w:rsidTr="00992C64">
        <w:trPr>
          <w:jc w:val="center"/>
        </w:trPr>
        <w:tc>
          <w:tcPr>
            <w:tcW w:w="3167" w:type="dxa"/>
            <w:shd w:val="clear" w:color="auto" w:fill="auto"/>
          </w:tcPr>
          <w:p w14:paraId="2A90C37F" w14:textId="77777777" w:rsidR="00992C64" w:rsidRPr="00992C64" w:rsidRDefault="00992C64" w:rsidP="00602E57">
            <w:pPr>
              <w:spacing w:after="0" w:line="240" w:lineRule="auto"/>
              <w:jc w:val="center"/>
              <w:rPr>
                <w:rFonts w:cs="Traditional Arabic"/>
                <w:b/>
                <w:bCs/>
                <w:szCs w:val="28"/>
                <w:rtl/>
                <w:lang w:bidi="ar-JO"/>
              </w:rPr>
            </w:pPr>
            <w:r w:rsidRPr="00992C64">
              <w:rPr>
                <w:rFonts w:cs="Traditional Arabic"/>
                <w:b/>
                <w:bCs/>
                <w:szCs w:val="28"/>
                <w:rtl/>
                <w:lang w:bidi="ar-JO"/>
              </w:rPr>
              <w:t>المجموع</w:t>
            </w:r>
          </w:p>
        </w:tc>
        <w:tc>
          <w:tcPr>
            <w:tcW w:w="2358" w:type="dxa"/>
            <w:shd w:val="clear" w:color="auto" w:fill="auto"/>
          </w:tcPr>
          <w:p w14:paraId="0EA8A400" w14:textId="77777777" w:rsidR="00992C64" w:rsidRPr="00992C64" w:rsidRDefault="00992C64" w:rsidP="00602E57">
            <w:pPr>
              <w:spacing w:after="0" w:line="240" w:lineRule="auto"/>
              <w:jc w:val="center"/>
              <w:rPr>
                <w:rFonts w:cs="Traditional Arabic"/>
                <w:b/>
                <w:bCs/>
                <w:szCs w:val="28"/>
                <w:rtl/>
                <w:lang w:bidi="ar-JO"/>
              </w:rPr>
            </w:pPr>
            <w:r w:rsidRPr="00992C64">
              <w:rPr>
                <w:rFonts w:cs="Traditional Arabic"/>
                <w:b/>
                <w:bCs/>
                <w:szCs w:val="28"/>
                <w:rtl/>
                <w:lang w:bidi="ar-JO"/>
              </w:rPr>
              <w:t>82</w:t>
            </w:r>
          </w:p>
        </w:tc>
        <w:tc>
          <w:tcPr>
            <w:tcW w:w="2250" w:type="dxa"/>
            <w:shd w:val="clear" w:color="auto" w:fill="auto"/>
          </w:tcPr>
          <w:p w14:paraId="76A844B3" w14:textId="77777777" w:rsidR="00992C64" w:rsidRPr="00992C64" w:rsidRDefault="00992C64" w:rsidP="00602E57">
            <w:pPr>
              <w:spacing w:after="0" w:line="240" w:lineRule="auto"/>
              <w:jc w:val="center"/>
              <w:rPr>
                <w:rFonts w:cs="Traditional Arabic"/>
                <w:b/>
                <w:bCs/>
                <w:szCs w:val="28"/>
                <w:rtl/>
                <w:lang w:bidi="ar-JO"/>
              </w:rPr>
            </w:pPr>
            <w:r w:rsidRPr="00992C64">
              <w:rPr>
                <w:rFonts w:cs="Traditional Arabic"/>
                <w:b/>
                <w:bCs/>
                <w:szCs w:val="28"/>
                <w:rtl/>
                <w:lang w:bidi="ar-JO"/>
              </w:rPr>
              <w:t>100%</w:t>
            </w:r>
          </w:p>
        </w:tc>
      </w:tr>
    </w:tbl>
    <w:p w14:paraId="02926FCA" w14:textId="77777777" w:rsidR="0092379F" w:rsidRPr="00BD671A" w:rsidRDefault="0092379F" w:rsidP="0092379F">
      <w:pPr>
        <w:spacing w:after="0"/>
        <w:ind w:left="206"/>
        <w:jc w:val="center"/>
        <w:rPr>
          <w:rFonts w:cs="Traditional Arabic"/>
          <w:szCs w:val="28"/>
          <w:lang w:bidi="ar-JO"/>
        </w:rPr>
      </w:pPr>
    </w:p>
    <w:p w14:paraId="46D7395A" w14:textId="77777777" w:rsidR="00602E57" w:rsidRPr="00602E57" w:rsidRDefault="00602E57" w:rsidP="00602E57">
      <w:pPr>
        <w:spacing w:before="240"/>
        <w:ind w:left="206" w:firstLine="571"/>
        <w:jc w:val="lowKashida"/>
        <w:rPr>
          <w:rFonts w:cs="Traditional Arabic"/>
          <w:color w:val="000000"/>
          <w:szCs w:val="28"/>
          <w:rtl/>
          <w:lang w:bidi="ar-JO"/>
        </w:rPr>
      </w:pPr>
      <w:r w:rsidRPr="00602E57">
        <w:rPr>
          <w:rFonts w:cs="Traditional Arabic"/>
          <w:color w:val="000000"/>
          <w:szCs w:val="28"/>
          <w:rtl/>
          <w:lang w:bidi="ar-JO"/>
        </w:rPr>
        <w:lastRenderedPageBreak/>
        <w:t>تولي الجامعة اهتمامًا خاصًا بأعضاء الهيئة التدريسية الجدد حيث يضع مركز التطوير الأكاديمي جدولاً للتدريب يمتد تنفيذه على مدار الفصل الدراسي الأول منذ بداية العام الأكاديمي. إن توزيع عقد الدورات التدريبية على مدار الفصل الدراسي يأتي بتحديد موعد عقد دورات تدريبية حسب الحاجة إلى تطبيق المحتوى التدريبي حيث يبدأ المركز بالدورات الأساسية التعريفية بإدارات الجامعة وأنظمتها المعمول بها وتعليمات الجامعة والتشريعات، وبعدها يعقد دورات متخصصة بالعملية التعليمية من مثل إعداد الخطط الدراسية للتعليم الوجاهي والإلكتروني والمدمج والتعريف بمنصات التعليم الإلكتروني والتطبيق العملي على استخدام أدواتها المختلفة في حين يأتي التدريب على حوسبة الامتحانات قبل موعد عقد الامتحانات ليكون التدريب تطبيقيًا وعمليًا ويحقق أهدافه. عقد مركز التطوير الأكاديمي خلال هذا العام ما مجموعه 28 دورة تدريبية لأعضاء الهيئة التدريسية الجدد تضمنت ما يلي:</w:t>
      </w:r>
    </w:p>
    <w:p w14:paraId="49C0088A" w14:textId="77777777" w:rsidR="00602E57" w:rsidRPr="00602E57" w:rsidRDefault="00602E57" w:rsidP="004401F2">
      <w:pPr>
        <w:pStyle w:val="ListParagraph"/>
        <w:numPr>
          <w:ilvl w:val="0"/>
          <w:numId w:val="42"/>
        </w:numPr>
        <w:spacing w:before="240"/>
        <w:ind w:left="493" w:hanging="357"/>
        <w:contextualSpacing w:val="0"/>
        <w:jc w:val="both"/>
        <w:rPr>
          <w:rFonts w:cs="Traditional Arabic"/>
          <w:szCs w:val="28"/>
          <w:rtl/>
        </w:rPr>
      </w:pPr>
      <w:r w:rsidRPr="00602E57">
        <w:rPr>
          <w:rFonts w:cs="Traditional Arabic"/>
          <w:szCs w:val="28"/>
          <w:rtl/>
        </w:rPr>
        <w:t>لقاء ترحيبي بأعضاء الهيئة التدريسية الجدد والذي تضمن تعريفهم بمديري الدوائر والمراكز والوحدات والأنظمة العاملة بها.</w:t>
      </w:r>
    </w:p>
    <w:p w14:paraId="6714749E" w14:textId="77777777" w:rsidR="00602E57" w:rsidRPr="00602E57" w:rsidRDefault="00602E57" w:rsidP="004401F2">
      <w:pPr>
        <w:pStyle w:val="ListParagraph"/>
        <w:numPr>
          <w:ilvl w:val="0"/>
          <w:numId w:val="42"/>
        </w:numPr>
        <w:spacing w:before="240"/>
        <w:ind w:left="493" w:hanging="357"/>
        <w:contextualSpacing w:val="0"/>
        <w:jc w:val="both"/>
        <w:rPr>
          <w:rFonts w:cs="Traditional Arabic"/>
          <w:szCs w:val="28"/>
          <w:rtl/>
        </w:rPr>
      </w:pPr>
      <w:r w:rsidRPr="00602E57">
        <w:rPr>
          <w:rFonts w:cs="Traditional Arabic"/>
          <w:szCs w:val="28"/>
          <w:rtl/>
        </w:rPr>
        <w:t>تعليمات عضو هيئة التدريس والبحث العلمي والتدريس (تعليمات من رقم 4 إلى رقم 8) بالإضافة إلى أخلاقيات البحث العلمي.</w:t>
      </w:r>
    </w:p>
    <w:p w14:paraId="16CAAD1D" w14:textId="77777777" w:rsidR="00602E57" w:rsidRPr="00602E57" w:rsidRDefault="00602E57" w:rsidP="004401F2">
      <w:pPr>
        <w:pStyle w:val="ListParagraph"/>
        <w:numPr>
          <w:ilvl w:val="0"/>
          <w:numId w:val="42"/>
        </w:numPr>
        <w:spacing w:before="240"/>
        <w:ind w:left="493" w:hanging="357"/>
        <w:contextualSpacing w:val="0"/>
        <w:jc w:val="both"/>
        <w:rPr>
          <w:rFonts w:cs="Traditional Arabic"/>
          <w:szCs w:val="28"/>
          <w:rtl/>
        </w:rPr>
      </w:pPr>
      <w:r w:rsidRPr="00602E57">
        <w:rPr>
          <w:rFonts w:cs="Traditional Arabic"/>
          <w:szCs w:val="28"/>
          <w:rtl/>
        </w:rPr>
        <w:t>التشريعات والسياسات ودليل أخلاقيات العمل الجامعي.</w:t>
      </w:r>
    </w:p>
    <w:p w14:paraId="785FF199" w14:textId="77777777" w:rsidR="00602E57" w:rsidRPr="00602E57" w:rsidRDefault="00602E57" w:rsidP="004401F2">
      <w:pPr>
        <w:pStyle w:val="ListParagraph"/>
        <w:numPr>
          <w:ilvl w:val="0"/>
          <w:numId w:val="42"/>
        </w:numPr>
        <w:spacing w:before="240"/>
        <w:ind w:left="493" w:hanging="357"/>
        <w:contextualSpacing w:val="0"/>
        <w:jc w:val="both"/>
        <w:rPr>
          <w:rFonts w:cs="Traditional Arabic"/>
          <w:szCs w:val="28"/>
          <w:rtl/>
        </w:rPr>
      </w:pPr>
      <w:r w:rsidRPr="00602E57">
        <w:rPr>
          <w:rFonts w:cs="Traditional Arabic"/>
          <w:szCs w:val="28"/>
          <w:rtl/>
        </w:rPr>
        <w:t>قواعد البيانات الإلكترونية المتوفرة في الجامعة التي يمكن استخدامها لغايات التدريس والبحث العلمي.</w:t>
      </w:r>
    </w:p>
    <w:p w14:paraId="13C4600A" w14:textId="77777777" w:rsidR="00602E57" w:rsidRPr="00602E57" w:rsidRDefault="00602E57" w:rsidP="004401F2">
      <w:pPr>
        <w:pStyle w:val="ListParagraph"/>
        <w:numPr>
          <w:ilvl w:val="0"/>
          <w:numId w:val="42"/>
        </w:numPr>
        <w:spacing w:before="240"/>
        <w:ind w:left="493" w:hanging="357"/>
        <w:contextualSpacing w:val="0"/>
        <w:jc w:val="both"/>
        <w:rPr>
          <w:rFonts w:cs="Traditional Arabic"/>
          <w:szCs w:val="28"/>
          <w:rtl/>
        </w:rPr>
      </w:pPr>
      <w:r w:rsidRPr="00602E57">
        <w:rPr>
          <w:rFonts w:cs="Traditional Arabic"/>
          <w:szCs w:val="28"/>
          <w:rtl/>
        </w:rPr>
        <w:t xml:space="preserve">منصات التعليم الإلكتروني والتي تضمنت تدريبًا على منصة </w:t>
      </w:r>
      <w:r w:rsidRPr="00602E57">
        <w:rPr>
          <w:rFonts w:cs="Traditional Arabic"/>
          <w:szCs w:val="28"/>
        </w:rPr>
        <w:t>Moodle</w:t>
      </w:r>
      <w:r w:rsidRPr="00602E57">
        <w:rPr>
          <w:rFonts w:cs="Traditional Arabic"/>
          <w:szCs w:val="28"/>
          <w:rtl/>
        </w:rPr>
        <w:t xml:space="preserve"> و</w:t>
      </w:r>
      <w:r w:rsidRPr="00602E57">
        <w:rPr>
          <w:rFonts w:cs="Traditional Arabic"/>
          <w:szCs w:val="28"/>
        </w:rPr>
        <w:t>Blackboard</w:t>
      </w:r>
      <w:r w:rsidRPr="00602E57">
        <w:rPr>
          <w:rFonts w:cs="Traditional Arabic"/>
          <w:szCs w:val="28"/>
          <w:rtl/>
        </w:rPr>
        <w:t xml:space="preserve"> و</w:t>
      </w:r>
      <w:r w:rsidRPr="00602E57">
        <w:rPr>
          <w:rFonts w:cs="Traditional Arabic"/>
          <w:szCs w:val="28"/>
        </w:rPr>
        <w:t>Microsoft Teams</w:t>
      </w:r>
      <w:r w:rsidRPr="00602E57">
        <w:rPr>
          <w:rFonts w:cs="Traditional Arabic"/>
          <w:szCs w:val="28"/>
          <w:rtl/>
        </w:rPr>
        <w:t xml:space="preserve"> و</w:t>
      </w:r>
      <w:r w:rsidRPr="00602E57">
        <w:rPr>
          <w:rFonts w:cs="Traditional Arabic"/>
          <w:szCs w:val="28"/>
        </w:rPr>
        <w:t>Microsoft OneDrive</w:t>
      </w:r>
      <w:r w:rsidRPr="00602E57">
        <w:rPr>
          <w:rFonts w:cs="Traditional Arabic"/>
          <w:szCs w:val="28"/>
          <w:rtl/>
        </w:rPr>
        <w:t>، والتي تُستخدم للتعليم المدمج والإلكتروني والامتحانات المحوسبة وواجبات الطلبة.</w:t>
      </w:r>
    </w:p>
    <w:p w14:paraId="6FA51102" w14:textId="77777777" w:rsidR="00602E57" w:rsidRPr="00602E57" w:rsidRDefault="00602E57" w:rsidP="004401F2">
      <w:pPr>
        <w:pStyle w:val="ListParagraph"/>
        <w:numPr>
          <w:ilvl w:val="0"/>
          <w:numId w:val="42"/>
        </w:numPr>
        <w:spacing w:before="240"/>
        <w:ind w:left="493" w:hanging="357"/>
        <w:contextualSpacing w:val="0"/>
        <w:jc w:val="both"/>
        <w:rPr>
          <w:rFonts w:cs="Traditional Arabic"/>
          <w:szCs w:val="28"/>
          <w:rtl/>
        </w:rPr>
      </w:pPr>
      <w:r w:rsidRPr="00602E57">
        <w:rPr>
          <w:rFonts w:cs="Traditional Arabic"/>
          <w:szCs w:val="28"/>
          <w:rtl/>
        </w:rPr>
        <w:t xml:space="preserve">التدريس الجامعي وتضمن التدريب على إعداد الخطط الدراسية للتدريس الوجاهي والمدمج والإلكتروني من حيث صياغة المخرجات التعليمية وربط موضوعات التدريس والامتحانات فيها. كما تضمن التعريف بدليل إجراءات البرامج الأكاديمية من حيث إعداد الملف لكل مساق دراسي كمتطلب لضمان الجودة. كما تضمن التدريب على منهجيات التعليم الإلكتروني والأدوات التي يمكن أن تُستخدم لزيادة تفاعل الطلبة مع المساقات الإلكترونية والمدمجة من مثل </w:t>
      </w:r>
      <w:r w:rsidRPr="00602E57">
        <w:rPr>
          <w:rFonts w:cs="Traditional Arabic"/>
          <w:szCs w:val="28"/>
        </w:rPr>
        <w:t>H5P</w:t>
      </w:r>
      <w:r w:rsidRPr="00602E57">
        <w:rPr>
          <w:rFonts w:cs="Traditional Arabic"/>
          <w:szCs w:val="28"/>
          <w:rtl/>
        </w:rPr>
        <w:t>، و</w:t>
      </w:r>
      <w:r w:rsidRPr="00602E57">
        <w:rPr>
          <w:rFonts w:cs="Traditional Arabic"/>
          <w:szCs w:val="28"/>
        </w:rPr>
        <w:t>Instructional design for online setting</w:t>
      </w:r>
      <w:r w:rsidRPr="00602E57">
        <w:rPr>
          <w:rFonts w:cs="Traditional Arabic"/>
          <w:szCs w:val="28"/>
          <w:rtl/>
        </w:rPr>
        <w:t>، وأدوات الذكاء الاصطناعي.</w:t>
      </w:r>
    </w:p>
    <w:p w14:paraId="2A8A6E77" w14:textId="77777777" w:rsidR="002879BE" w:rsidRPr="00602E57" w:rsidRDefault="00602E57" w:rsidP="004401F2">
      <w:pPr>
        <w:pStyle w:val="ListParagraph"/>
        <w:numPr>
          <w:ilvl w:val="0"/>
          <w:numId w:val="42"/>
        </w:numPr>
        <w:spacing w:before="240"/>
        <w:ind w:left="493" w:hanging="357"/>
        <w:contextualSpacing w:val="0"/>
        <w:jc w:val="both"/>
        <w:rPr>
          <w:rFonts w:asciiTheme="majorBidi" w:hAnsiTheme="majorBidi" w:cstheme="majorBidi"/>
          <w:b/>
          <w:bCs/>
          <w:color w:val="000000"/>
          <w:sz w:val="32"/>
          <w:szCs w:val="32"/>
          <w:rtl/>
          <w:lang w:bidi="ar-JO"/>
        </w:rPr>
      </w:pPr>
      <w:r w:rsidRPr="00602E57">
        <w:rPr>
          <w:rFonts w:cs="Traditional Arabic"/>
          <w:szCs w:val="28"/>
          <w:rtl/>
        </w:rPr>
        <w:t>البحث العلمي: تناولت الدورات المتخصصة بالبحث العلمي التعليمات والإجراءات المتعلقة بالبحث العلمي والترقية والخدمات الإلكترونية المتوفرة لغايات البحث العلمي.</w:t>
      </w:r>
      <w:r w:rsidR="00E56A44" w:rsidRPr="00602E57">
        <w:rPr>
          <w:rFonts w:ascii="Simplified Arabic" w:hAnsi="Simplified Arabic" w:cs="Simplified Arabic"/>
          <w:szCs w:val="28"/>
          <w:rtl/>
        </w:rPr>
        <w:br w:type="page"/>
      </w:r>
    </w:p>
    <w:p w14:paraId="1BBCA512" w14:textId="77777777" w:rsidR="00127E4F" w:rsidRPr="00602E57" w:rsidRDefault="00127E4F" w:rsidP="002879BE">
      <w:pPr>
        <w:ind w:left="206"/>
        <w:jc w:val="lowKashida"/>
        <w:rPr>
          <w:rFonts w:asciiTheme="majorBidi" w:hAnsiTheme="majorBidi" w:cstheme="majorBidi"/>
          <w:b/>
          <w:bCs/>
          <w:color w:val="000000"/>
          <w:sz w:val="32"/>
          <w:szCs w:val="32"/>
          <w:rtl/>
          <w:lang w:bidi="ar-JO"/>
        </w:rPr>
        <w:sectPr w:rsidR="00127E4F" w:rsidRPr="00602E57" w:rsidSect="0084329B">
          <w:pgSz w:w="11906" w:h="16838"/>
          <w:pgMar w:top="990" w:right="1440" w:bottom="1080" w:left="900" w:header="706" w:footer="706" w:gutter="0"/>
          <w:pgBorders w:display="firstPage" w:offsetFrom="page">
            <w:top w:val="thinThickThinSmallGap" w:sz="24" w:space="24" w:color="800000"/>
            <w:left w:val="thinThickThinSmallGap" w:sz="24" w:space="24" w:color="800000"/>
            <w:bottom w:val="thinThickThinSmallGap" w:sz="24" w:space="24" w:color="800000"/>
            <w:right w:val="thinThickThinSmallGap" w:sz="24" w:space="24" w:color="800000"/>
          </w:pgBorders>
          <w:pgNumType w:fmt="numberInDash"/>
          <w:cols w:space="708"/>
          <w:bidi/>
          <w:rtlGutter/>
          <w:docGrid w:linePitch="360"/>
        </w:sectPr>
      </w:pPr>
    </w:p>
    <w:p w14:paraId="2F157536" w14:textId="77777777" w:rsidR="002879BE" w:rsidRPr="00D224C7" w:rsidRDefault="002879BE" w:rsidP="002D593B">
      <w:pPr>
        <w:ind w:left="206"/>
        <w:jc w:val="lowKashida"/>
        <w:rPr>
          <w:rFonts w:cs="Traditional Arabic"/>
          <w:szCs w:val="28"/>
          <w:rtl/>
        </w:rPr>
      </w:pPr>
      <w:r w:rsidRPr="00D224C7">
        <w:rPr>
          <w:rFonts w:cs="Traditional Arabic"/>
          <w:szCs w:val="28"/>
          <w:rtl/>
          <w:lang w:bidi="ar-JO"/>
        </w:rPr>
        <w:lastRenderedPageBreak/>
        <w:t xml:space="preserve">وتتلخص الدورات التدريبية التي عقدها المركز خلال العام الجامعي </w:t>
      </w:r>
      <w:r w:rsidR="002D593B" w:rsidRPr="00D224C7">
        <w:rPr>
          <w:rFonts w:cs="Traditional Arabic"/>
          <w:szCs w:val="28"/>
          <w:rtl/>
          <w:lang w:bidi="ar-JO"/>
        </w:rPr>
        <w:t>(202</w:t>
      </w:r>
      <w:r w:rsidR="00A67196" w:rsidRPr="00D224C7">
        <w:rPr>
          <w:rFonts w:cs="Traditional Arabic" w:hint="cs"/>
          <w:szCs w:val="28"/>
          <w:rtl/>
          <w:lang w:bidi="ar-JO"/>
        </w:rPr>
        <w:t>3</w:t>
      </w:r>
      <w:r w:rsidR="00707D25">
        <w:rPr>
          <w:rFonts w:cs="Traditional Arabic" w:hint="cs"/>
          <w:szCs w:val="28"/>
          <w:rtl/>
          <w:lang w:bidi="ar-JO"/>
        </w:rPr>
        <w:t>/</w:t>
      </w:r>
      <w:r w:rsidR="002D593B" w:rsidRPr="00D224C7">
        <w:rPr>
          <w:rFonts w:cs="Traditional Arabic"/>
          <w:szCs w:val="28"/>
          <w:rtl/>
          <w:lang w:bidi="ar-JO"/>
        </w:rPr>
        <w:t>202</w:t>
      </w:r>
      <w:r w:rsidR="00A67196" w:rsidRPr="00D224C7">
        <w:rPr>
          <w:rFonts w:cs="Traditional Arabic" w:hint="cs"/>
          <w:szCs w:val="28"/>
          <w:rtl/>
          <w:lang w:bidi="ar-JO"/>
        </w:rPr>
        <w:t>4</w:t>
      </w:r>
      <w:r w:rsidR="002D593B" w:rsidRPr="00D224C7">
        <w:rPr>
          <w:rFonts w:cs="Traditional Arabic"/>
          <w:szCs w:val="28"/>
          <w:rtl/>
          <w:lang w:bidi="ar-JO"/>
        </w:rPr>
        <w:t xml:space="preserve">) </w:t>
      </w:r>
      <w:r w:rsidRPr="00D224C7">
        <w:rPr>
          <w:rFonts w:cs="Traditional Arabic"/>
          <w:szCs w:val="28"/>
          <w:rtl/>
          <w:lang w:bidi="ar-JO"/>
        </w:rPr>
        <w:t>في الجدول</w:t>
      </w:r>
      <w:r w:rsidR="00B97103" w:rsidRPr="00D224C7">
        <w:rPr>
          <w:rFonts w:cs="Traditional Arabic" w:hint="cs"/>
          <w:szCs w:val="28"/>
          <w:rtl/>
          <w:lang w:bidi="ar-JO"/>
        </w:rPr>
        <w:t xml:space="preserve"> </w:t>
      </w:r>
      <w:r w:rsidR="005F2E4D" w:rsidRPr="00D224C7">
        <w:rPr>
          <w:rFonts w:cs="Traditional Arabic"/>
          <w:szCs w:val="28"/>
          <w:rtl/>
          <w:lang w:bidi="ar-JO"/>
        </w:rPr>
        <w:t>(</w:t>
      </w:r>
      <w:r w:rsidR="002D179A">
        <w:rPr>
          <w:rFonts w:cs="Traditional Arabic" w:hint="cs"/>
          <w:szCs w:val="28"/>
          <w:rtl/>
          <w:lang w:bidi="ar-JO"/>
        </w:rPr>
        <w:t>7</w:t>
      </w:r>
      <w:r w:rsidR="00E252CB" w:rsidRPr="00D224C7">
        <w:rPr>
          <w:rFonts w:cs="Traditional Arabic" w:hint="cs"/>
          <w:szCs w:val="28"/>
          <w:rtl/>
          <w:lang w:bidi="ar-JO"/>
        </w:rPr>
        <w:t>-2</w:t>
      </w:r>
      <w:r w:rsidR="005F2E4D" w:rsidRPr="00D224C7">
        <w:rPr>
          <w:rFonts w:cs="Traditional Arabic"/>
          <w:szCs w:val="28"/>
          <w:rtl/>
          <w:lang w:bidi="ar-JO"/>
        </w:rPr>
        <w:t>)</w:t>
      </w:r>
      <w:r w:rsidRPr="00D224C7">
        <w:rPr>
          <w:rFonts w:cs="Traditional Arabic"/>
          <w:szCs w:val="28"/>
          <w:rtl/>
          <w:lang w:bidi="ar-JO"/>
        </w:rPr>
        <w:t>.</w:t>
      </w:r>
    </w:p>
    <w:p w14:paraId="653E7201" w14:textId="77777777" w:rsidR="0002489C" w:rsidRDefault="0002489C" w:rsidP="00B76542">
      <w:pPr>
        <w:pStyle w:val="Heading3"/>
        <w:numPr>
          <w:ilvl w:val="0"/>
          <w:numId w:val="0"/>
        </w:numPr>
        <w:ind w:left="720"/>
        <w:jc w:val="center"/>
        <w:rPr>
          <w:rFonts w:ascii="Traditional Arabic" w:hAnsi="Traditional Arabic" w:cs="Traditional Arabic"/>
          <w:sz w:val="36"/>
          <w:szCs w:val="28"/>
          <w:rtl/>
        </w:rPr>
      </w:pPr>
      <w:bookmarkStart w:id="118" w:name="_جدول_(2-5):_الدورات"/>
      <w:bookmarkStart w:id="119" w:name="_جدول_(2-6)_:"/>
      <w:bookmarkStart w:id="120" w:name="_جدول_(6-2)_:"/>
      <w:bookmarkStart w:id="121" w:name="_جدول_(7-2):_الدورات"/>
      <w:bookmarkEnd w:id="118"/>
      <w:bookmarkEnd w:id="119"/>
      <w:bookmarkEnd w:id="120"/>
      <w:bookmarkEnd w:id="121"/>
      <w:r w:rsidRPr="004518CA">
        <w:rPr>
          <w:rFonts w:ascii="Traditional Arabic" w:hAnsi="Traditional Arabic" w:cs="Traditional Arabic"/>
          <w:sz w:val="36"/>
          <w:szCs w:val="28"/>
          <w:rtl/>
        </w:rPr>
        <w:t>جدول (</w:t>
      </w:r>
      <w:r w:rsidR="00707D25">
        <w:rPr>
          <w:rFonts w:ascii="Traditional Arabic" w:hAnsi="Traditional Arabic" w:cs="Traditional Arabic" w:hint="cs"/>
          <w:sz w:val="36"/>
          <w:szCs w:val="28"/>
          <w:rtl/>
        </w:rPr>
        <w:t>7</w:t>
      </w:r>
      <w:r w:rsidR="00FD76D3" w:rsidRPr="004518CA">
        <w:rPr>
          <w:rFonts w:ascii="Traditional Arabic" w:hAnsi="Traditional Arabic" w:cs="Traditional Arabic"/>
          <w:sz w:val="36"/>
          <w:szCs w:val="28"/>
          <w:rtl/>
        </w:rPr>
        <w:t>-2)</w:t>
      </w:r>
      <w:r w:rsidRPr="004518CA">
        <w:rPr>
          <w:rFonts w:ascii="Traditional Arabic" w:hAnsi="Traditional Arabic" w:cs="Traditional Arabic"/>
          <w:sz w:val="36"/>
          <w:szCs w:val="28"/>
          <w:rtl/>
        </w:rPr>
        <w:t>: الدورات التدريبية التي عقدها مركز التطوير الأكاديمي لأعضاء الهي</w:t>
      </w:r>
      <w:r w:rsidR="00B76542" w:rsidRPr="004518CA">
        <w:rPr>
          <w:rFonts w:ascii="Traditional Arabic" w:hAnsi="Traditional Arabic" w:cs="Traditional Arabic"/>
          <w:sz w:val="36"/>
          <w:szCs w:val="28"/>
          <w:rtl/>
        </w:rPr>
        <w:t>ئ</w:t>
      </w:r>
      <w:r w:rsidRPr="004518CA">
        <w:rPr>
          <w:rFonts w:ascii="Traditional Arabic" w:hAnsi="Traditional Arabic" w:cs="Traditional Arabic"/>
          <w:sz w:val="36"/>
          <w:szCs w:val="28"/>
          <w:rtl/>
        </w:rPr>
        <w:t>ة التدريسية وال</w:t>
      </w:r>
      <w:r w:rsidR="00171B75" w:rsidRPr="004518CA">
        <w:rPr>
          <w:rFonts w:ascii="Traditional Arabic" w:hAnsi="Traditional Arabic" w:cs="Traditional Arabic"/>
          <w:sz w:val="36"/>
          <w:szCs w:val="28"/>
          <w:rtl/>
        </w:rPr>
        <w:t>إدارية</w:t>
      </w:r>
      <w:r w:rsidRPr="004518CA">
        <w:rPr>
          <w:rFonts w:ascii="Traditional Arabic" w:hAnsi="Traditional Arabic" w:cs="Traditional Arabic"/>
          <w:sz w:val="36"/>
          <w:szCs w:val="28"/>
          <w:rtl/>
        </w:rPr>
        <w:t xml:space="preserve"> </w:t>
      </w:r>
      <w:r w:rsidR="002D179A">
        <w:rPr>
          <w:rFonts w:ascii="Traditional Arabic" w:hAnsi="Traditional Arabic" w:cs="Traditional Arabic" w:hint="cs"/>
          <w:sz w:val="36"/>
          <w:szCs w:val="28"/>
          <w:rtl/>
        </w:rPr>
        <w:t xml:space="preserve">وعدد المشاركين </w:t>
      </w:r>
      <w:r w:rsidRPr="004518CA">
        <w:rPr>
          <w:rFonts w:ascii="Traditional Arabic" w:hAnsi="Traditional Arabic" w:cs="Traditional Arabic"/>
          <w:sz w:val="36"/>
          <w:szCs w:val="28"/>
          <w:rtl/>
        </w:rPr>
        <w:t>للعام الجامعي (202</w:t>
      </w:r>
      <w:r w:rsidR="00A67196" w:rsidRPr="004518CA">
        <w:rPr>
          <w:rFonts w:ascii="Traditional Arabic" w:hAnsi="Traditional Arabic" w:cs="Traditional Arabic" w:hint="cs"/>
          <w:sz w:val="36"/>
          <w:szCs w:val="28"/>
          <w:rtl/>
        </w:rPr>
        <w:t>3</w:t>
      </w:r>
      <w:r w:rsidR="00707D25">
        <w:rPr>
          <w:rFonts w:ascii="Traditional Arabic" w:hAnsi="Traditional Arabic" w:cs="Traditional Arabic" w:hint="cs"/>
          <w:sz w:val="36"/>
          <w:szCs w:val="28"/>
          <w:rtl/>
        </w:rPr>
        <w:t>/</w:t>
      </w:r>
      <w:r w:rsidRPr="004518CA">
        <w:rPr>
          <w:rFonts w:ascii="Traditional Arabic" w:hAnsi="Traditional Arabic" w:cs="Traditional Arabic"/>
          <w:sz w:val="36"/>
          <w:szCs w:val="28"/>
          <w:rtl/>
        </w:rPr>
        <w:t>20</w:t>
      </w:r>
      <w:r w:rsidR="00982681" w:rsidRPr="004518CA">
        <w:rPr>
          <w:rFonts w:ascii="Traditional Arabic" w:hAnsi="Traditional Arabic" w:cs="Traditional Arabic" w:hint="cs"/>
          <w:sz w:val="36"/>
          <w:szCs w:val="28"/>
          <w:rtl/>
        </w:rPr>
        <w:t>2</w:t>
      </w:r>
      <w:r w:rsidR="00A67196" w:rsidRPr="004518CA">
        <w:rPr>
          <w:rFonts w:ascii="Traditional Arabic" w:hAnsi="Traditional Arabic" w:cs="Traditional Arabic" w:hint="cs"/>
          <w:sz w:val="36"/>
          <w:szCs w:val="28"/>
          <w:rtl/>
        </w:rPr>
        <w:t>4</w:t>
      </w:r>
      <w:r w:rsidRPr="004518CA">
        <w:rPr>
          <w:rFonts w:ascii="Traditional Arabic" w:hAnsi="Traditional Arabic" w:cs="Traditional Arabic"/>
          <w:sz w:val="36"/>
          <w:szCs w:val="28"/>
          <w:rtl/>
        </w:rPr>
        <w:t>).</w:t>
      </w:r>
    </w:p>
    <w:tbl>
      <w:tblPr>
        <w:bidiVisual/>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38"/>
        <w:gridCol w:w="3583"/>
        <w:gridCol w:w="3291"/>
        <w:gridCol w:w="9"/>
        <w:gridCol w:w="2444"/>
        <w:gridCol w:w="2376"/>
        <w:gridCol w:w="1293"/>
        <w:gridCol w:w="1024"/>
      </w:tblGrid>
      <w:tr w:rsidR="00CB1F4F" w:rsidRPr="00D224C7" w14:paraId="2E631539" w14:textId="77777777" w:rsidTr="00D224C7">
        <w:trPr>
          <w:trHeight w:val="20"/>
          <w:tblHeader/>
          <w:jc w:val="center"/>
        </w:trPr>
        <w:tc>
          <w:tcPr>
            <w:tcW w:w="250" w:type="pct"/>
            <w:shd w:val="clear" w:color="auto" w:fill="F2F2F2" w:themeFill="background1" w:themeFillShade="F2"/>
            <w:vAlign w:val="center"/>
          </w:tcPr>
          <w:p w14:paraId="27A884F4" w14:textId="77777777" w:rsidR="004518CA" w:rsidRPr="00D224C7" w:rsidRDefault="004518CA" w:rsidP="00D224C7">
            <w:pPr>
              <w:tabs>
                <w:tab w:val="left" w:pos="733"/>
                <w:tab w:val="left" w:pos="6763"/>
                <w:tab w:val="left" w:pos="7213"/>
              </w:tabs>
              <w:spacing w:after="0" w:line="240" w:lineRule="auto"/>
              <w:jc w:val="center"/>
              <w:rPr>
                <w:rFonts w:cs="Traditional Arabic"/>
                <w:b/>
                <w:bCs/>
                <w:color w:val="000000" w:themeColor="text1"/>
                <w:sz w:val="22"/>
                <w:rtl/>
                <w:lang w:bidi="ar-JO"/>
              </w:rPr>
            </w:pPr>
            <w:r w:rsidRPr="00D224C7">
              <w:rPr>
                <w:rFonts w:cs="Traditional Arabic"/>
                <w:b/>
                <w:bCs/>
                <w:color w:val="000000" w:themeColor="text1"/>
                <w:sz w:val="22"/>
                <w:rtl/>
                <w:lang w:bidi="ar-JO"/>
              </w:rPr>
              <w:t>الرقم</w:t>
            </w:r>
          </w:p>
        </w:tc>
        <w:tc>
          <w:tcPr>
            <w:tcW w:w="1214" w:type="pct"/>
            <w:shd w:val="clear" w:color="auto" w:fill="F2F2F2" w:themeFill="background1" w:themeFillShade="F2"/>
            <w:vAlign w:val="center"/>
          </w:tcPr>
          <w:p w14:paraId="07015066" w14:textId="77777777" w:rsidR="004518CA" w:rsidRPr="00D224C7" w:rsidRDefault="004518CA" w:rsidP="00D224C7">
            <w:pPr>
              <w:tabs>
                <w:tab w:val="left" w:pos="733"/>
                <w:tab w:val="left" w:pos="6763"/>
                <w:tab w:val="left" w:pos="7213"/>
              </w:tabs>
              <w:spacing w:after="0" w:line="240" w:lineRule="auto"/>
              <w:jc w:val="center"/>
              <w:rPr>
                <w:rFonts w:cs="Traditional Arabic"/>
                <w:b/>
                <w:bCs/>
                <w:color w:val="000000" w:themeColor="text1"/>
                <w:sz w:val="22"/>
                <w:rtl/>
                <w:lang w:bidi="ar-JO"/>
              </w:rPr>
            </w:pPr>
            <w:r w:rsidRPr="00D224C7">
              <w:rPr>
                <w:rFonts w:cs="Traditional Arabic"/>
                <w:b/>
                <w:bCs/>
                <w:color w:val="000000" w:themeColor="text1"/>
                <w:sz w:val="22"/>
                <w:rtl/>
                <w:lang w:bidi="ar-JO"/>
              </w:rPr>
              <w:t>الموضوع</w:t>
            </w:r>
          </w:p>
        </w:tc>
        <w:tc>
          <w:tcPr>
            <w:tcW w:w="1118" w:type="pct"/>
            <w:gridSpan w:val="2"/>
            <w:shd w:val="clear" w:color="auto" w:fill="F2F2F2" w:themeFill="background1" w:themeFillShade="F2"/>
            <w:vAlign w:val="center"/>
          </w:tcPr>
          <w:p w14:paraId="5875FEAB" w14:textId="77777777" w:rsidR="004518CA" w:rsidRPr="00D224C7" w:rsidRDefault="004518CA" w:rsidP="00D224C7">
            <w:pPr>
              <w:tabs>
                <w:tab w:val="left" w:pos="733"/>
                <w:tab w:val="left" w:pos="6763"/>
                <w:tab w:val="left" w:pos="7213"/>
              </w:tabs>
              <w:spacing w:after="0" w:line="240" w:lineRule="auto"/>
              <w:jc w:val="center"/>
              <w:rPr>
                <w:rFonts w:cs="Traditional Arabic"/>
                <w:b/>
                <w:bCs/>
                <w:color w:val="000000" w:themeColor="text1"/>
                <w:sz w:val="22"/>
                <w:rtl/>
                <w:lang w:bidi="ar-JO"/>
              </w:rPr>
            </w:pPr>
            <w:r w:rsidRPr="00D224C7">
              <w:rPr>
                <w:rFonts w:cs="Traditional Arabic"/>
                <w:b/>
                <w:bCs/>
                <w:color w:val="000000" w:themeColor="text1"/>
                <w:sz w:val="22"/>
                <w:rtl/>
                <w:lang w:bidi="ar-JO"/>
              </w:rPr>
              <w:t>تاريخ عقد الدورة</w:t>
            </w:r>
          </w:p>
        </w:tc>
        <w:tc>
          <w:tcPr>
            <w:tcW w:w="828" w:type="pct"/>
            <w:shd w:val="clear" w:color="auto" w:fill="F2F2F2" w:themeFill="background1" w:themeFillShade="F2"/>
            <w:vAlign w:val="center"/>
          </w:tcPr>
          <w:p w14:paraId="41B7C701" w14:textId="77777777" w:rsidR="004518CA" w:rsidRPr="00D224C7" w:rsidRDefault="004518CA" w:rsidP="00D224C7">
            <w:pPr>
              <w:tabs>
                <w:tab w:val="left" w:pos="733"/>
                <w:tab w:val="left" w:pos="6763"/>
                <w:tab w:val="left" w:pos="7213"/>
              </w:tabs>
              <w:spacing w:after="0" w:line="240" w:lineRule="auto"/>
              <w:jc w:val="center"/>
              <w:rPr>
                <w:rFonts w:cs="Traditional Arabic"/>
                <w:b/>
                <w:bCs/>
                <w:color w:val="000000" w:themeColor="text1"/>
                <w:sz w:val="22"/>
                <w:rtl/>
                <w:lang w:bidi="ar-JO"/>
              </w:rPr>
            </w:pPr>
            <w:r w:rsidRPr="00D224C7">
              <w:rPr>
                <w:rFonts w:cs="Traditional Arabic"/>
                <w:b/>
                <w:bCs/>
                <w:color w:val="000000" w:themeColor="text1"/>
                <w:sz w:val="22"/>
                <w:rtl/>
                <w:lang w:bidi="ar-JO"/>
              </w:rPr>
              <w:t>المدرب</w:t>
            </w:r>
          </w:p>
        </w:tc>
        <w:tc>
          <w:tcPr>
            <w:tcW w:w="805" w:type="pct"/>
            <w:shd w:val="clear" w:color="auto" w:fill="F2F2F2" w:themeFill="background1" w:themeFillShade="F2"/>
            <w:vAlign w:val="center"/>
          </w:tcPr>
          <w:p w14:paraId="425A45E2" w14:textId="77777777" w:rsidR="004518CA" w:rsidRPr="00D224C7" w:rsidRDefault="004518CA" w:rsidP="00D224C7">
            <w:pPr>
              <w:tabs>
                <w:tab w:val="left" w:pos="733"/>
                <w:tab w:val="left" w:pos="6763"/>
                <w:tab w:val="left" w:pos="7213"/>
              </w:tabs>
              <w:spacing w:after="0" w:line="240" w:lineRule="auto"/>
              <w:jc w:val="center"/>
              <w:rPr>
                <w:rFonts w:cs="Traditional Arabic"/>
                <w:b/>
                <w:bCs/>
                <w:color w:val="000000" w:themeColor="text1"/>
                <w:sz w:val="22"/>
                <w:rtl/>
                <w:lang w:bidi="ar-JO"/>
              </w:rPr>
            </w:pPr>
            <w:r w:rsidRPr="00D224C7">
              <w:rPr>
                <w:rFonts w:cs="Traditional Arabic"/>
                <w:b/>
                <w:bCs/>
                <w:color w:val="000000" w:themeColor="text1"/>
                <w:sz w:val="22"/>
                <w:rtl/>
                <w:lang w:bidi="ar-JO"/>
              </w:rPr>
              <w:t>المكان</w:t>
            </w:r>
          </w:p>
        </w:tc>
        <w:tc>
          <w:tcPr>
            <w:tcW w:w="438" w:type="pct"/>
            <w:shd w:val="clear" w:color="auto" w:fill="F2F2F2" w:themeFill="background1" w:themeFillShade="F2"/>
            <w:vAlign w:val="center"/>
          </w:tcPr>
          <w:p w14:paraId="1C37C4BF" w14:textId="77777777" w:rsidR="004518CA" w:rsidRPr="00D224C7" w:rsidRDefault="004518CA" w:rsidP="00D224C7">
            <w:pPr>
              <w:tabs>
                <w:tab w:val="left" w:pos="118"/>
                <w:tab w:val="left" w:pos="6763"/>
                <w:tab w:val="left" w:pos="7213"/>
              </w:tabs>
              <w:spacing w:after="0" w:line="240" w:lineRule="auto"/>
              <w:jc w:val="center"/>
              <w:rPr>
                <w:rFonts w:cs="Traditional Arabic"/>
                <w:b/>
                <w:bCs/>
                <w:color w:val="000000" w:themeColor="text1"/>
                <w:sz w:val="22"/>
                <w:rtl/>
                <w:lang w:bidi="ar-JO"/>
              </w:rPr>
            </w:pPr>
            <w:r w:rsidRPr="00D224C7">
              <w:rPr>
                <w:rFonts w:cs="Traditional Arabic"/>
                <w:b/>
                <w:bCs/>
                <w:color w:val="000000" w:themeColor="text1"/>
                <w:sz w:val="22"/>
                <w:rtl/>
                <w:lang w:bidi="ar-JO"/>
              </w:rPr>
              <w:t>عدد ساعات التدريب</w:t>
            </w:r>
          </w:p>
        </w:tc>
        <w:tc>
          <w:tcPr>
            <w:tcW w:w="348" w:type="pct"/>
            <w:shd w:val="clear" w:color="auto" w:fill="F2F2F2" w:themeFill="background1" w:themeFillShade="F2"/>
            <w:vAlign w:val="center"/>
          </w:tcPr>
          <w:p w14:paraId="22839E78" w14:textId="77777777" w:rsidR="004518CA" w:rsidRPr="00D224C7" w:rsidRDefault="004518CA" w:rsidP="00D224C7">
            <w:pPr>
              <w:tabs>
                <w:tab w:val="left" w:pos="118"/>
                <w:tab w:val="left" w:pos="6763"/>
                <w:tab w:val="left" w:pos="7213"/>
              </w:tabs>
              <w:spacing w:after="0" w:line="240" w:lineRule="auto"/>
              <w:jc w:val="center"/>
              <w:rPr>
                <w:rFonts w:cs="Traditional Arabic"/>
                <w:b/>
                <w:bCs/>
                <w:color w:val="000000" w:themeColor="text1"/>
                <w:sz w:val="22"/>
                <w:rtl/>
                <w:lang w:bidi="ar-JO"/>
              </w:rPr>
            </w:pPr>
            <w:r w:rsidRPr="00D224C7">
              <w:rPr>
                <w:rFonts w:cs="Traditional Arabic"/>
                <w:b/>
                <w:bCs/>
                <w:color w:val="000000" w:themeColor="text1"/>
                <w:sz w:val="22"/>
                <w:rtl/>
                <w:lang w:bidi="ar-JO"/>
              </w:rPr>
              <w:t>عدد الحضور</w:t>
            </w:r>
          </w:p>
        </w:tc>
      </w:tr>
      <w:tr w:rsidR="00CB1F4F" w:rsidRPr="00D224C7" w14:paraId="661E007D" w14:textId="77777777" w:rsidTr="00D224C7">
        <w:trPr>
          <w:trHeight w:val="20"/>
          <w:jc w:val="center"/>
        </w:trPr>
        <w:tc>
          <w:tcPr>
            <w:tcW w:w="250" w:type="pct"/>
            <w:vAlign w:val="center"/>
          </w:tcPr>
          <w:p w14:paraId="2A31E4F4" w14:textId="77777777" w:rsidR="004518CA" w:rsidRPr="00D224C7" w:rsidRDefault="004518CA" w:rsidP="004401F2">
            <w:pPr>
              <w:numPr>
                <w:ilvl w:val="0"/>
                <w:numId w:val="20"/>
              </w:numPr>
              <w:tabs>
                <w:tab w:val="left" w:pos="6763"/>
                <w:tab w:val="left" w:pos="7213"/>
              </w:tabs>
              <w:spacing w:after="0" w:line="240" w:lineRule="auto"/>
              <w:ind w:left="376"/>
              <w:jc w:val="center"/>
              <w:rPr>
                <w:rFonts w:cs="Traditional Arabic"/>
                <w:color w:val="000000" w:themeColor="text1"/>
                <w:sz w:val="22"/>
                <w:rtl/>
                <w:lang w:bidi="ar-JO"/>
              </w:rPr>
            </w:pPr>
          </w:p>
        </w:tc>
        <w:tc>
          <w:tcPr>
            <w:tcW w:w="1214" w:type="pct"/>
            <w:vAlign w:val="center"/>
          </w:tcPr>
          <w:p w14:paraId="572935C9" w14:textId="77777777" w:rsidR="004518CA" w:rsidRPr="00D224C7" w:rsidRDefault="004518CA" w:rsidP="00D224C7">
            <w:pPr>
              <w:tabs>
                <w:tab w:val="left" w:pos="733"/>
                <w:tab w:val="left" w:pos="6763"/>
                <w:tab w:val="left" w:pos="7213"/>
              </w:tabs>
              <w:spacing w:after="0" w:line="240" w:lineRule="auto"/>
              <w:jc w:val="center"/>
              <w:rPr>
                <w:rFonts w:cs="Traditional Arabic"/>
                <w:color w:val="000000" w:themeColor="text1"/>
                <w:sz w:val="22"/>
                <w:rtl/>
                <w:lang w:bidi="ar-JO"/>
              </w:rPr>
            </w:pPr>
            <w:r w:rsidRPr="00D224C7">
              <w:rPr>
                <w:rFonts w:cs="Traditional Arabic"/>
                <w:color w:val="000000" w:themeColor="text1"/>
                <w:sz w:val="22"/>
                <w:rtl/>
                <w:lang w:bidi="ar-JO"/>
              </w:rPr>
              <w:t>التعريف بإدارات الجامعة وأنظمتها المختلفة</w:t>
            </w:r>
          </w:p>
        </w:tc>
        <w:tc>
          <w:tcPr>
            <w:tcW w:w="1118" w:type="pct"/>
            <w:gridSpan w:val="2"/>
            <w:shd w:val="clear" w:color="auto" w:fill="auto"/>
            <w:vAlign w:val="center"/>
          </w:tcPr>
          <w:p w14:paraId="6301555B" w14:textId="77777777" w:rsidR="004518CA" w:rsidRPr="00D224C7" w:rsidRDefault="004518CA" w:rsidP="00D224C7">
            <w:pPr>
              <w:tabs>
                <w:tab w:val="left" w:pos="733"/>
                <w:tab w:val="left" w:pos="6763"/>
                <w:tab w:val="left" w:pos="7213"/>
              </w:tabs>
              <w:spacing w:after="0" w:line="240" w:lineRule="auto"/>
              <w:jc w:val="center"/>
              <w:rPr>
                <w:rFonts w:cs="Traditional Arabic"/>
                <w:color w:val="000000" w:themeColor="text1"/>
                <w:sz w:val="22"/>
                <w:rtl/>
                <w:lang w:bidi="ar-JO"/>
              </w:rPr>
            </w:pPr>
            <w:r w:rsidRPr="00D224C7">
              <w:rPr>
                <w:rFonts w:cs="Traditional Arabic"/>
                <w:color w:val="000000" w:themeColor="text1"/>
                <w:sz w:val="22"/>
                <w:rtl/>
                <w:lang w:bidi="ar-JO"/>
              </w:rPr>
              <w:t>11/9/2023</w:t>
            </w:r>
          </w:p>
        </w:tc>
        <w:tc>
          <w:tcPr>
            <w:tcW w:w="828" w:type="pct"/>
            <w:shd w:val="clear" w:color="auto" w:fill="auto"/>
            <w:vAlign w:val="center"/>
          </w:tcPr>
          <w:p w14:paraId="45346F22" w14:textId="77777777" w:rsidR="004518CA" w:rsidRPr="00D224C7" w:rsidRDefault="004518CA" w:rsidP="00D224C7">
            <w:pPr>
              <w:tabs>
                <w:tab w:val="left" w:pos="733"/>
                <w:tab w:val="left" w:pos="6763"/>
                <w:tab w:val="left" w:pos="7213"/>
              </w:tabs>
              <w:spacing w:after="0" w:line="240" w:lineRule="auto"/>
              <w:jc w:val="center"/>
              <w:rPr>
                <w:rFonts w:cs="Traditional Arabic"/>
                <w:color w:val="000000" w:themeColor="text1"/>
                <w:sz w:val="22"/>
                <w:rtl/>
                <w:lang w:bidi="ar-JO"/>
              </w:rPr>
            </w:pPr>
            <w:r w:rsidRPr="00D224C7">
              <w:rPr>
                <w:rFonts w:cs="Traditional Arabic"/>
                <w:color w:val="000000" w:themeColor="text1"/>
                <w:sz w:val="22"/>
                <w:rtl/>
                <w:lang w:bidi="ar-JO"/>
              </w:rPr>
              <w:t>مدراء الدوائر والمراكز والوحدات</w:t>
            </w:r>
          </w:p>
        </w:tc>
        <w:tc>
          <w:tcPr>
            <w:tcW w:w="805" w:type="pct"/>
            <w:shd w:val="clear" w:color="auto" w:fill="auto"/>
            <w:vAlign w:val="center"/>
          </w:tcPr>
          <w:p w14:paraId="0798347C" w14:textId="77777777" w:rsidR="004518CA" w:rsidRPr="00D224C7" w:rsidRDefault="004518CA" w:rsidP="00D224C7">
            <w:pPr>
              <w:tabs>
                <w:tab w:val="left" w:pos="733"/>
                <w:tab w:val="left" w:pos="6763"/>
                <w:tab w:val="left" w:pos="7213"/>
              </w:tabs>
              <w:spacing w:after="0" w:line="240" w:lineRule="auto"/>
              <w:jc w:val="center"/>
              <w:rPr>
                <w:rFonts w:cs="Traditional Arabic"/>
                <w:color w:val="000000" w:themeColor="text1"/>
                <w:sz w:val="22"/>
                <w:rtl/>
                <w:lang w:bidi="ar-JO"/>
              </w:rPr>
            </w:pPr>
            <w:r w:rsidRPr="00D224C7">
              <w:rPr>
                <w:rFonts w:cs="Traditional Arabic"/>
                <w:color w:val="000000" w:themeColor="text1"/>
                <w:sz w:val="22"/>
                <w:rtl/>
                <w:lang w:bidi="ar-JO"/>
              </w:rPr>
              <w:t>قاعة مروان الدحلة/المكتبة</w:t>
            </w:r>
          </w:p>
        </w:tc>
        <w:tc>
          <w:tcPr>
            <w:tcW w:w="438" w:type="pct"/>
            <w:shd w:val="clear" w:color="auto" w:fill="auto"/>
            <w:vAlign w:val="center"/>
          </w:tcPr>
          <w:p w14:paraId="7522374F" w14:textId="77777777" w:rsidR="004518CA" w:rsidRPr="00D224C7" w:rsidRDefault="004518CA" w:rsidP="00D224C7">
            <w:pPr>
              <w:tabs>
                <w:tab w:val="left" w:pos="733"/>
                <w:tab w:val="left" w:pos="6763"/>
                <w:tab w:val="left" w:pos="7213"/>
              </w:tabs>
              <w:spacing w:after="0" w:line="240" w:lineRule="auto"/>
              <w:jc w:val="center"/>
              <w:rPr>
                <w:rFonts w:cs="Traditional Arabic"/>
                <w:color w:val="000000" w:themeColor="text1"/>
                <w:sz w:val="22"/>
                <w:rtl/>
                <w:lang w:bidi="ar-JO"/>
              </w:rPr>
            </w:pPr>
            <w:r w:rsidRPr="00D224C7">
              <w:rPr>
                <w:rFonts w:cs="Traditional Arabic"/>
                <w:color w:val="000000" w:themeColor="text1"/>
                <w:sz w:val="22"/>
                <w:rtl/>
                <w:lang w:bidi="ar-JO"/>
              </w:rPr>
              <w:t>ساعة</w:t>
            </w:r>
          </w:p>
        </w:tc>
        <w:tc>
          <w:tcPr>
            <w:tcW w:w="348" w:type="pct"/>
            <w:vAlign w:val="center"/>
          </w:tcPr>
          <w:p w14:paraId="3CB0CFBB" w14:textId="77777777" w:rsidR="004518CA" w:rsidRPr="00D224C7" w:rsidRDefault="004518CA" w:rsidP="00D224C7">
            <w:pPr>
              <w:tabs>
                <w:tab w:val="left" w:pos="733"/>
                <w:tab w:val="left" w:pos="6763"/>
                <w:tab w:val="left" w:pos="7213"/>
              </w:tabs>
              <w:spacing w:after="0" w:line="240" w:lineRule="auto"/>
              <w:jc w:val="center"/>
              <w:rPr>
                <w:rFonts w:cs="Traditional Arabic"/>
                <w:color w:val="000000" w:themeColor="text1"/>
                <w:sz w:val="22"/>
                <w:rtl/>
                <w:lang w:bidi="ar-JO"/>
              </w:rPr>
            </w:pPr>
            <w:r w:rsidRPr="00D224C7">
              <w:rPr>
                <w:rFonts w:cs="Traditional Arabic"/>
                <w:color w:val="000000" w:themeColor="text1"/>
                <w:sz w:val="22"/>
                <w:rtl/>
                <w:lang w:bidi="ar-JO"/>
              </w:rPr>
              <w:t>31</w:t>
            </w:r>
          </w:p>
        </w:tc>
      </w:tr>
      <w:tr w:rsidR="00CB1F4F" w:rsidRPr="00D224C7" w14:paraId="5262EC7B" w14:textId="77777777" w:rsidTr="00D224C7">
        <w:trPr>
          <w:trHeight w:val="20"/>
          <w:jc w:val="center"/>
        </w:trPr>
        <w:tc>
          <w:tcPr>
            <w:tcW w:w="250" w:type="pct"/>
            <w:vAlign w:val="center"/>
          </w:tcPr>
          <w:p w14:paraId="2805A729" w14:textId="77777777" w:rsidR="004518CA" w:rsidRPr="00D224C7" w:rsidRDefault="004518CA" w:rsidP="004401F2">
            <w:pPr>
              <w:numPr>
                <w:ilvl w:val="0"/>
                <w:numId w:val="20"/>
              </w:numPr>
              <w:tabs>
                <w:tab w:val="left" w:pos="6763"/>
                <w:tab w:val="left" w:pos="7213"/>
              </w:tabs>
              <w:spacing w:after="0" w:line="240" w:lineRule="auto"/>
              <w:ind w:left="376"/>
              <w:jc w:val="center"/>
              <w:rPr>
                <w:rFonts w:cs="Traditional Arabic"/>
                <w:color w:val="000000" w:themeColor="text1"/>
                <w:sz w:val="22"/>
                <w:rtl/>
                <w:lang w:bidi="ar-JO"/>
              </w:rPr>
            </w:pPr>
          </w:p>
        </w:tc>
        <w:tc>
          <w:tcPr>
            <w:tcW w:w="1214" w:type="pct"/>
            <w:vAlign w:val="center"/>
          </w:tcPr>
          <w:p w14:paraId="7BEA8B02" w14:textId="77777777" w:rsidR="004518CA" w:rsidRPr="00D224C7" w:rsidRDefault="004518CA" w:rsidP="00D224C7">
            <w:pPr>
              <w:tabs>
                <w:tab w:val="left" w:pos="733"/>
                <w:tab w:val="left" w:pos="6763"/>
                <w:tab w:val="left" w:pos="7213"/>
              </w:tabs>
              <w:spacing w:after="0" w:line="240" w:lineRule="auto"/>
              <w:jc w:val="center"/>
              <w:rPr>
                <w:rFonts w:cs="Traditional Arabic"/>
                <w:color w:val="000000" w:themeColor="text1"/>
                <w:sz w:val="22"/>
                <w:rtl/>
                <w:lang w:bidi="ar-JO"/>
              </w:rPr>
            </w:pPr>
            <w:r w:rsidRPr="00D224C7">
              <w:rPr>
                <w:rFonts w:cs="Traditional Arabic"/>
                <w:color w:val="000000" w:themeColor="text1"/>
                <w:sz w:val="22"/>
                <w:rtl/>
                <w:lang w:bidi="ar-JO"/>
              </w:rPr>
              <w:t>تعليمات الهيئة التدريسية</w:t>
            </w:r>
          </w:p>
        </w:tc>
        <w:tc>
          <w:tcPr>
            <w:tcW w:w="1118" w:type="pct"/>
            <w:gridSpan w:val="2"/>
            <w:shd w:val="clear" w:color="auto" w:fill="auto"/>
            <w:vAlign w:val="center"/>
          </w:tcPr>
          <w:p w14:paraId="6FE3D7FD" w14:textId="77777777" w:rsidR="004518CA" w:rsidRPr="00D224C7" w:rsidRDefault="004518CA" w:rsidP="00D224C7">
            <w:pPr>
              <w:tabs>
                <w:tab w:val="left" w:pos="733"/>
                <w:tab w:val="left" w:pos="6763"/>
                <w:tab w:val="left" w:pos="7213"/>
              </w:tabs>
              <w:spacing w:after="0" w:line="240" w:lineRule="auto"/>
              <w:jc w:val="center"/>
              <w:rPr>
                <w:rFonts w:cs="Traditional Arabic"/>
                <w:color w:val="000000" w:themeColor="text1"/>
                <w:sz w:val="22"/>
                <w:rtl/>
                <w:lang w:bidi="ar-JO"/>
              </w:rPr>
            </w:pPr>
            <w:r w:rsidRPr="00D224C7">
              <w:rPr>
                <w:rFonts w:cs="Traditional Arabic"/>
                <w:color w:val="000000" w:themeColor="text1"/>
                <w:sz w:val="22"/>
                <w:rtl/>
                <w:lang w:bidi="ar-JO"/>
              </w:rPr>
              <w:t>11/9/2023</w:t>
            </w:r>
          </w:p>
        </w:tc>
        <w:tc>
          <w:tcPr>
            <w:tcW w:w="828" w:type="pct"/>
            <w:shd w:val="clear" w:color="auto" w:fill="auto"/>
            <w:vAlign w:val="center"/>
          </w:tcPr>
          <w:p w14:paraId="12E20650" w14:textId="77777777" w:rsidR="004518CA" w:rsidRPr="00D224C7" w:rsidRDefault="004518CA" w:rsidP="00D224C7">
            <w:pPr>
              <w:tabs>
                <w:tab w:val="left" w:pos="733"/>
                <w:tab w:val="left" w:pos="6763"/>
                <w:tab w:val="left" w:pos="7213"/>
              </w:tabs>
              <w:spacing w:after="0" w:line="240" w:lineRule="auto"/>
              <w:jc w:val="center"/>
              <w:rPr>
                <w:rFonts w:cs="Traditional Arabic"/>
                <w:color w:val="000000" w:themeColor="text1"/>
                <w:sz w:val="22"/>
                <w:rtl/>
                <w:lang w:bidi="ar-JO"/>
              </w:rPr>
            </w:pPr>
            <w:r w:rsidRPr="00D224C7">
              <w:rPr>
                <w:rFonts w:cs="Traditional Arabic"/>
                <w:color w:val="000000" w:themeColor="text1"/>
                <w:sz w:val="22"/>
                <w:rtl/>
                <w:lang w:bidi="ar-JO"/>
              </w:rPr>
              <w:t>السيدة وفاء الخطيب</w:t>
            </w:r>
          </w:p>
        </w:tc>
        <w:tc>
          <w:tcPr>
            <w:tcW w:w="805" w:type="pct"/>
            <w:shd w:val="clear" w:color="auto" w:fill="auto"/>
            <w:vAlign w:val="center"/>
          </w:tcPr>
          <w:p w14:paraId="0418F937" w14:textId="77777777" w:rsidR="004518CA" w:rsidRPr="00D224C7" w:rsidRDefault="004518CA" w:rsidP="00D224C7">
            <w:pPr>
              <w:tabs>
                <w:tab w:val="left" w:pos="733"/>
                <w:tab w:val="left" w:pos="6763"/>
                <w:tab w:val="left" w:pos="7213"/>
              </w:tabs>
              <w:spacing w:after="0" w:line="240" w:lineRule="auto"/>
              <w:jc w:val="center"/>
              <w:rPr>
                <w:rFonts w:cs="Traditional Arabic"/>
                <w:color w:val="000000" w:themeColor="text1"/>
                <w:sz w:val="22"/>
                <w:rtl/>
                <w:lang w:bidi="ar-JO"/>
              </w:rPr>
            </w:pPr>
            <w:r w:rsidRPr="00D224C7">
              <w:rPr>
                <w:rFonts w:cs="Traditional Arabic"/>
                <w:color w:val="000000" w:themeColor="text1"/>
                <w:sz w:val="22"/>
                <w:rtl/>
                <w:lang w:bidi="ar-JO"/>
              </w:rPr>
              <w:t>قاعة مروان الدحلة/المكتبة</w:t>
            </w:r>
          </w:p>
        </w:tc>
        <w:tc>
          <w:tcPr>
            <w:tcW w:w="438" w:type="pct"/>
            <w:shd w:val="clear" w:color="auto" w:fill="auto"/>
            <w:vAlign w:val="center"/>
          </w:tcPr>
          <w:p w14:paraId="4D1D77C4" w14:textId="77777777" w:rsidR="004518CA" w:rsidRPr="00D224C7" w:rsidRDefault="004518CA" w:rsidP="00D224C7">
            <w:pPr>
              <w:tabs>
                <w:tab w:val="left" w:pos="733"/>
                <w:tab w:val="left" w:pos="6763"/>
                <w:tab w:val="left" w:pos="7213"/>
              </w:tabs>
              <w:spacing w:after="0" w:line="240" w:lineRule="auto"/>
              <w:jc w:val="center"/>
              <w:rPr>
                <w:rFonts w:cs="Traditional Arabic"/>
                <w:color w:val="000000" w:themeColor="text1"/>
                <w:sz w:val="22"/>
                <w:rtl/>
                <w:lang w:bidi="ar-JO"/>
              </w:rPr>
            </w:pPr>
            <w:r w:rsidRPr="00D224C7">
              <w:rPr>
                <w:rFonts w:cs="Traditional Arabic"/>
                <w:color w:val="000000" w:themeColor="text1"/>
                <w:sz w:val="22"/>
                <w:rtl/>
                <w:lang w:bidi="ar-JO"/>
              </w:rPr>
              <w:t>ساعة</w:t>
            </w:r>
          </w:p>
        </w:tc>
        <w:tc>
          <w:tcPr>
            <w:tcW w:w="348" w:type="pct"/>
            <w:vAlign w:val="center"/>
          </w:tcPr>
          <w:p w14:paraId="7E886A4C" w14:textId="77777777" w:rsidR="004518CA" w:rsidRPr="00D224C7" w:rsidRDefault="004518CA" w:rsidP="00D224C7">
            <w:pPr>
              <w:tabs>
                <w:tab w:val="left" w:pos="733"/>
                <w:tab w:val="left" w:pos="6763"/>
                <w:tab w:val="left" w:pos="7213"/>
              </w:tabs>
              <w:spacing w:after="0" w:line="240" w:lineRule="auto"/>
              <w:jc w:val="center"/>
              <w:rPr>
                <w:rFonts w:cs="Traditional Arabic"/>
                <w:color w:val="000000" w:themeColor="text1"/>
                <w:sz w:val="22"/>
                <w:rtl/>
                <w:lang w:bidi="ar-JO"/>
              </w:rPr>
            </w:pPr>
            <w:r w:rsidRPr="00D224C7">
              <w:rPr>
                <w:rFonts w:cs="Traditional Arabic"/>
                <w:color w:val="000000" w:themeColor="text1"/>
                <w:sz w:val="22"/>
                <w:rtl/>
                <w:lang w:bidi="ar-JO"/>
              </w:rPr>
              <w:t>16</w:t>
            </w:r>
          </w:p>
        </w:tc>
      </w:tr>
      <w:tr w:rsidR="00CB1F4F" w:rsidRPr="00D224C7" w14:paraId="3DC66FFD" w14:textId="77777777" w:rsidTr="00D224C7">
        <w:trPr>
          <w:trHeight w:val="20"/>
          <w:jc w:val="center"/>
        </w:trPr>
        <w:tc>
          <w:tcPr>
            <w:tcW w:w="250" w:type="pct"/>
            <w:vAlign w:val="center"/>
          </w:tcPr>
          <w:p w14:paraId="381702BA" w14:textId="77777777" w:rsidR="004518CA" w:rsidRPr="00D224C7" w:rsidRDefault="004518CA" w:rsidP="004401F2">
            <w:pPr>
              <w:numPr>
                <w:ilvl w:val="0"/>
                <w:numId w:val="20"/>
              </w:numPr>
              <w:tabs>
                <w:tab w:val="left" w:pos="6763"/>
                <w:tab w:val="left" w:pos="7213"/>
              </w:tabs>
              <w:spacing w:after="0" w:line="240" w:lineRule="auto"/>
              <w:ind w:left="376"/>
              <w:jc w:val="center"/>
              <w:rPr>
                <w:rFonts w:cs="Traditional Arabic"/>
                <w:color w:val="000000" w:themeColor="text1"/>
                <w:sz w:val="22"/>
                <w:rtl/>
                <w:lang w:bidi="ar-JO"/>
              </w:rPr>
            </w:pPr>
          </w:p>
        </w:tc>
        <w:tc>
          <w:tcPr>
            <w:tcW w:w="1214" w:type="pct"/>
            <w:vAlign w:val="center"/>
          </w:tcPr>
          <w:p w14:paraId="65D05D74" w14:textId="77777777" w:rsidR="004518CA" w:rsidRPr="00D224C7" w:rsidRDefault="004518CA" w:rsidP="00D224C7">
            <w:pPr>
              <w:tabs>
                <w:tab w:val="left" w:pos="733"/>
                <w:tab w:val="left" w:pos="6763"/>
                <w:tab w:val="left" w:pos="7213"/>
              </w:tabs>
              <w:spacing w:after="0" w:line="240" w:lineRule="auto"/>
              <w:jc w:val="center"/>
              <w:rPr>
                <w:rFonts w:cs="Traditional Arabic"/>
                <w:color w:val="000000" w:themeColor="text1"/>
                <w:sz w:val="22"/>
                <w:rtl/>
                <w:lang w:bidi="ar-JO"/>
              </w:rPr>
            </w:pPr>
            <w:r w:rsidRPr="00D224C7">
              <w:rPr>
                <w:rFonts w:cs="Traditional Arabic"/>
                <w:color w:val="000000" w:themeColor="text1"/>
                <w:sz w:val="22"/>
                <w:rtl/>
                <w:lang w:bidi="ar-JO"/>
              </w:rPr>
              <w:t>التعليم الالكتروني</w:t>
            </w:r>
          </w:p>
        </w:tc>
        <w:tc>
          <w:tcPr>
            <w:tcW w:w="1118" w:type="pct"/>
            <w:gridSpan w:val="2"/>
            <w:shd w:val="clear" w:color="auto" w:fill="auto"/>
            <w:vAlign w:val="center"/>
          </w:tcPr>
          <w:p w14:paraId="059E1AB6" w14:textId="77777777" w:rsidR="004518CA" w:rsidRPr="00D224C7" w:rsidRDefault="004518CA" w:rsidP="00D224C7">
            <w:pPr>
              <w:tabs>
                <w:tab w:val="left" w:pos="733"/>
                <w:tab w:val="left" w:pos="6763"/>
                <w:tab w:val="left" w:pos="7213"/>
              </w:tabs>
              <w:spacing w:after="0" w:line="240" w:lineRule="auto"/>
              <w:jc w:val="center"/>
              <w:rPr>
                <w:rFonts w:cs="Traditional Arabic"/>
                <w:color w:val="000000" w:themeColor="text1"/>
                <w:sz w:val="22"/>
                <w:rtl/>
                <w:lang w:bidi="ar-JO"/>
              </w:rPr>
            </w:pPr>
            <w:r w:rsidRPr="00D224C7">
              <w:rPr>
                <w:rFonts w:cs="Traditional Arabic"/>
                <w:color w:val="000000" w:themeColor="text1"/>
                <w:sz w:val="22"/>
                <w:rtl/>
                <w:lang w:bidi="ar-JO"/>
              </w:rPr>
              <w:t>11/9/2023</w:t>
            </w:r>
          </w:p>
        </w:tc>
        <w:tc>
          <w:tcPr>
            <w:tcW w:w="828" w:type="pct"/>
            <w:shd w:val="clear" w:color="auto" w:fill="auto"/>
            <w:vAlign w:val="center"/>
          </w:tcPr>
          <w:p w14:paraId="1D737D5A" w14:textId="77777777" w:rsidR="004518CA" w:rsidRPr="00D224C7" w:rsidRDefault="004518CA" w:rsidP="00D224C7">
            <w:pPr>
              <w:tabs>
                <w:tab w:val="left" w:pos="733"/>
                <w:tab w:val="left" w:pos="6763"/>
                <w:tab w:val="left" w:pos="7213"/>
              </w:tabs>
              <w:spacing w:after="0" w:line="240" w:lineRule="auto"/>
              <w:jc w:val="center"/>
              <w:rPr>
                <w:rFonts w:cs="Traditional Arabic"/>
                <w:color w:val="000000" w:themeColor="text1"/>
                <w:sz w:val="22"/>
                <w:rtl/>
                <w:lang w:bidi="ar-JO"/>
              </w:rPr>
            </w:pPr>
            <w:r w:rsidRPr="00D224C7">
              <w:rPr>
                <w:rFonts w:cs="Traditional Arabic"/>
                <w:color w:val="000000" w:themeColor="text1"/>
                <w:sz w:val="22"/>
                <w:rtl/>
                <w:lang w:bidi="ar-JO"/>
              </w:rPr>
              <w:t xml:space="preserve">م. أحمد </w:t>
            </w:r>
            <w:proofErr w:type="spellStart"/>
            <w:r w:rsidRPr="00D224C7">
              <w:rPr>
                <w:rFonts w:cs="Traditional Arabic"/>
                <w:color w:val="000000" w:themeColor="text1"/>
                <w:sz w:val="22"/>
                <w:rtl/>
                <w:lang w:bidi="ar-JO"/>
              </w:rPr>
              <w:t>الشتيات</w:t>
            </w:r>
            <w:proofErr w:type="spellEnd"/>
          </w:p>
        </w:tc>
        <w:tc>
          <w:tcPr>
            <w:tcW w:w="805" w:type="pct"/>
            <w:shd w:val="clear" w:color="auto" w:fill="auto"/>
            <w:vAlign w:val="center"/>
          </w:tcPr>
          <w:p w14:paraId="729CB93D" w14:textId="77777777" w:rsidR="004518CA" w:rsidRPr="00D224C7" w:rsidRDefault="004518CA" w:rsidP="00D224C7">
            <w:pPr>
              <w:tabs>
                <w:tab w:val="left" w:pos="733"/>
                <w:tab w:val="left" w:pos="6763"/>
                <w:tab w:val="left" w:pos="7213"/>
              </w:tabs>
              <w:spacing w:after="0" w:line="240" w:lineRule="auto"/>
              <w:jc w:val="center"/>
              <w:rPr>
                <w:rFonts w:cs="Traditional Arabic"/>
                <w:color w:val="000000" w:themeColor="text1"/>
                <w:sz w:val="22"/>
                <w:rtl/>
                <w:lang w:bidi="ar-JO"/>
              </w:rPr>
            </w:pPr>
            <w:r w:rsidRPr="00D224C7">
              <w:rPr>
                <w:rFonts w:cs="Traditional Arabic"/>
                <w:color w:val="000000" w:themeColor="text1"/>
                <w:sz w:val="22"/>
                <w:rtl/>
                <w:lang w:bidi="ar-JO"/>
              </w:rPr>
              <w:t>قاعة مروان الدحلة/المكتبة</w:t>
            </w:r>
          </w:p>
        </w:tc>
        <w:tc>
          <w:tcPr>
            <w:tcW w:w="438" w:type="pct"/>
            <w:shd w:val="clear" w:color="auto" w:fill="auto"/>
            <w:vAlign w:val="center"/>
          </w:tcPr>
          <w:p w14:paraId="017B474F" w14:textId="77777777" w:rsidR="004518CA" w:rsidRPr="00D224C7" w:rsidRDefault="004518CA" w:rsidP="00D224C7">
            <w:pPr>
              <w:tabs>
                <w:tab w:val="left" w:pos="733"/>
                <w:tab w:val="left" w:pos="6763"/>
                <w:tab w:val="left" w:pos="7213"/>
              </w:tabs>
              <w:spacing w:after="0" w:line="240" w:lineRule="auto"/>
              <w:jc w:val="center"/>
              <w:rPr>
                <w:rFonts w:cs="Traditional Arabic"/>
                <w:color w:val="000000" w:themeColor="text1"/>
                <w:sz w:val="22"/>
                <w:rtl/>
                <w:lang w:bidi="ar-JO"/>
              </w:rPr>
            </w:pPr>
            <w:r w:rsidRPr="00D224C7">
              <w:rPr>
                <w:rFonts w:cs="Traditional Arabic"/>
                <w:color w:val="000000" w:themeColor="text1"/>
                <w:sz w:val="22"/>
                <w:rtl/>
                <w:lang w:bidi="ar-JO"/>
              </w:rPr>
              <w:t>ساعة</w:t>
            </w:r>
          </w:p>
        </w:tc>
        <w:tc>
          <w:tcPr>
            <w:tcW w:w="348" w:type="pct"/>
            <w:vAlign w:val="center"/>
          </w:tcPr>
          <w:p w14:paraId="716B55C6" w14:textId="77777777" w:rsidR="004518CA" w:rsidRPr="00D224C7" w:rsidRDefault="004518CA" w:rsidP="00D224C7">
            <w:pPr>
              <w:tabs>
                <w:tab w:val="left" w:pos="733"/>
                <w:tab w:val="left" w:pos="6763"/>
                <w:tab w:val="left" w:pos="7213"/>
              </w:tabs>
              <w:spacing w:after="0" w:line="240" w:lineRule="auto"/>
              <w:jc w:val="center"/>
              <w:rPr>
                <w:rFonts w:cs="Traditional Arabic"/>
                <w:color w:val="000000" w:themeColor="text1"/>
                <w:sz w:val="22"/>
                <w:rtl/>
                <w:lang w:bidi="ar-JO"/>
              </w:rPr>
            </w:pPr>
            <w:r w:rsidRPr="00D224C7">
              <w:rPr>
                <w:rFonts w:cs="Traditional Arabic"/>
                <w:color w:val="000000" w:themeColor="text1"/>
                <w:sz w:val="22"/>
                <w:rtl/>
                <w:lang w:bidi="ar-JO"/>
              </w:rPr>
              <w:t>16</w:t>
            </w:r>
          </w:p>
        </w:tc>
      </w:tr>
      <w:tr w:rsidR="00CB1F4F" w:rsidRPr="00D224C7" w14:paraId="1635C512" w14:textId="77777777" w:rsidTr="00D224C7">
        <w:trPr>
          <w:trHeight w:val="20"/>
          <w:jc w:val="center"/>
        </w:trPr>
        <w:tc>
          <w:tcPr>
            <w:tcW w:w="250" w:type="pct"/>
            <w:vAlign w:val="center"/>
          </w:tcPr>
          <w:p w14:paraId="00C300E0" w14:textId="77777777" w:rsidR="004518CA" w:rsidRPr="00D224C7" w:rsidRDefault="004518CA" w:rsidP="004401F2">
            <w:pPr>
              <w:numPr>
                <w:ilvl w:val="0"/>
                <w:numId w:val="20"/>
              </w:numPr>
              <w:tabs>
                <w:tab w:val="left" w:pos="6763"/>
                <w:tab w:val="left" w:pos="7213"/>
              </w:tabs>
              <w:spacing w:after="0" w:line="240" w:lineRule="auto"/>
              <w:ind w:left="376"/>
              <w:jc w:val="center"/>
              <w:rPr>
                <w:rFonts w:cs="Traditional Arabic"/>
                <w:color w:val="000000" w:themeColor="text1"/>
                <w:sz w:val="22"/>
                <w:rtl/>
                <w:lang w:bidi="ar-JO"/>
              </w:rPr>
            </w:pPr>
          </w:p>
        </w:tc>
        <w:tc>
          <w:tcPr>
            <w:tcW w:w="1214" w:type="pct"/>
            <w:vAlign w:val="center"/>
          </w:tcPr>
          <w:p w14:paraId="54053B2F" w14:textId="77777777" w:rsidR="004518CA" w:rsidRPr="00D224C7" w:rsidRDefault="004518CA" w:rsidP="00D224C7">
            <w:pPr>
              <w:tabs>
                <w:tab w:val="left" w:pos="733"/>
                <w:tab w:val="left" w:pos="6763"/>
                <w:tab w:val="left" w:pos="7213"/>
              </w:tabs>
              <w:spacing w:after="0" w:line="240" w:lineRule="auto"/>
              <w:jc w:val="center"/>
              <w:rPr>
                <w:rFonts w:cs="Traditional Arabic"/>
                <w:color w:val="000000" w:themeColor="text1"/>
                <w:sz w:val="22"/>
                <w:rtl/>
                <w:lang w:bidi="ar-JO"/>
              </w:rPr>
            </w:pPr>
            <w:r w:rsidRPr="00D224C7">
              <w:rPr>
                <w:rFonts w:cs="Traditional Arabic"/>
                <w:color w:val="000000" w:themeColor="text1"/>
                <w:sz w:val="22"/>
                <w:rtl/>
                <w:lang w:bidi="ar-JO"/>
              </w:rPr>
              <w:t>تعليم اللغات</w:t>
            </w:r>
          </w:p>
        </w:tc>
        <w:tc>
          <w:tcPr>
            <w:tcW w:w="1118" w:type="pct"/>
            <w:gridSpan w:val="2"/>
            <w:shd w:val="clear" w:color="auto" w:fill="auto"/>
            <w:vAlign w:val="center"/>
          </w:tcPr>
          <w:p w14:paraId="67BC618D" w14:textId="77777777" w:rsidR="004518CA" w:rsidRPr="00D224C7" w:rsidRDefault="004518CA" w:rsidP="00D224C7">
            <w:pPr>
              <w:tabs>
                <w:tab w:val="left" w:pos="733"/>
                <w:tab w:val="left" w:pos="6763"/>
                <w:tab w:val="left" w:pos="7213"/>
              </w:tabs>
              <w:spacing w:after="0" w:line="240" w:lineRule="auto"/>
              <w:jc w:val="center"/>
              <w:rPr>
                <w:rFonts w:cs="Traditional Arabic"/>
                <w:color w:val="000000" w:themeColor="text1"/>
                <w:sz w:val="22"/>
                <w:rtl/>
                <w:lang w:bidi="ar-JO"/>
              </w:rPr>
            </w:pPr>
            <w:r w:rsidRPr="00D224C7">
              <w:rPr>
                <w:rFonts w:cs="Traditional Arabic"/>
                <w:color w:val="000000" w:themeColor="text1"/>
                <w:sz w:val="22"/>
                <w:rtl/>
                <w:lang w:bidi="ar-JO"/>
              </w:rPr>
              <w:t>11/9/2023</w:t>
            </w:r>
          </w:p>
        </w:tc>
        <w:tc>
          <w:tcPr>
            <w:tcW w:w="828" w:type="pct"/>
            <w:shd w:val="clear" w:color="auto" w:fill="auto"/>
            <w:vAlign w:val="center"/>
          </w:tcPr>
          <w:p w14:paraId="40F73D9B" w14:textId="77777777" w:rsidR="004518CA" w:rsidRPr="00D224C7" w:rsidRDefault="004518CA" w:rsidP="00D224C7">
            <w:pPr>
              <w:tabs>
                <w:tab w:val="left" w:pos="733"/>
                <w:tab w:val="left" w:pos="6763"/>
                <w:tab w:val="left" w:pos="7213"/>
              </w:tabs>
              <w:spacing w:after="0" w:line="240" w:lineRule="auto"/>
              <w:jc w:val="center"/>
              <w:rPr>
                <w:rFonts w:cs="Traditional Arabic"/>
                <w:color w:val="000000" w:themeColor="text1"/>
                <w:sz w:val="22"/>
                <w:rtl/>
                <w:lang w:bidi="ar-JO"/>
              </w:rPr>
            </w:pPr>
            <w:r w:rsidRPr="00D224C7">
              <w:rPr>
                <w:rFonts w:cs="Traditional Arabic"/>
                <w:color w:val="000000" w:themeColor="text1"/>
                <w:sz w:val="22"/>
                <w:rtl/>
                <w:lang w:bidi="ar-JO"/>
              </w:rPr>
              <w:t>د. علا الدباغ</w:t>
            </w:r>
          </w:p>
        </w:tc>
        <w:tc>
          <w:tcPr>
            <w:tcW w:w="805" w:type="pct"/>
            <w:shd w:val="clear" w:color="auto" w:fill="auto"/>
            <w:vAlign w:val="center"/>
          </w:tcPr>
          <w:p w14:paraId="680345E9" w14:textId="77777777" w:rsidR="004518CA" w:rsidRPr="00D224C7" w:rsidRDefault="004518CA" w:rsidP="00D224C7">
            <w:pPr>
              <w:tabs>
                <w:tab w:val="left" w:pos="733"/>
                <w:tab w:val="left" w:pos="6763"/>
                <w:tab w:val="left" w:pos="7213"/>
              </w:tabs>
              <w:spacing w:after="0" w:line="240" w:lineRule="auto"/>
              <w:jc w:val="center"/>
              <w:rPr>
                <w:rFonts w:cs="Traditional Arabic"/>
                <w:color w:val="000000" w:themeColor="text1"/>
                <w:sz w:val="22"/>
                <w:rtl/>
                <w:lang w:bidi="ar-JO"/>
              </w:rPr>
            </w:pPr>
            <w:r w:rsidRPr="00D224C7">
              <w:rPr>
                <w:rFonts w:cs="Traditional Arabic"/>
                <w:color w:val="000000" w:themeColor="text1"/>
                <w:sz w:val="22"/>
                <w:rtl/>
                <w:lang w:bidi="ar-JO"/>
              </w:rPr>
              <w:t>قاعة مروان الدحلة/المكتبة</w:t>
            </w:r>
          </w:p>
        </w:tc>
        <w:tc>
          <w:tcPr>
            <w:tcW w:w="438" w:type="pct"/>
            <w:shd w:val="clear" w:color="auto" w:fill="auto"/>
            <w:vAlign w:val="center"/>
          </w:tcPr>
          <w:p w14:paraId="609DFD58" w14:textId="77777777" w:rsidR="004518CA" w:rsidRPr="00D224C7" w:rsidRDefault="004518CA" w:rsidP="00D224C7">
            <w:pPr>
              <w:tabs>
                <w:tab w:val="left" w:pos="733"/>
                <w:tab w:val="left" w:pos="6763"/>
                <w:tab w:val="left" w:pos="7213"/>
              </w:tabs>
              <w:spacing w:after="0" w:line="240" w:lineRule="auto"/>
              <w:jc w:val="center"/>
              <w:rPr>
                <w:rFonts w:cs="Traditional Arabic"/>
                <w:color w:val="000000" w:themeColor="text1"/>
                <w:sz w:val="22"/>
                <w:rtl/>
                <w:lang w:bidi="ar-JO"/>
              </w:rPr>
            </w:pPr>
            <w:r w:rsidRPr="00D224C7">
              <w:rPr>
                <w:rFonts w:cs="Traditional Arabic"/>
                <w:color w:val="000000" w:themeColor="text1"/>
                <w:sz w:val="22"/>
                <w:rtl/>
                <w:lang w:bidi="ar-JO"/>
              </w:rPr>
              <w:t>ساعة</w:t>
            </w:r>
          </w:p>
        </w:tc>
        <w:tc>
          <w:tcPr>
            <w:tcW w:w="348" w:type="pct"/>
            <w:vAlign w:val="center"/>
          </w:tcPr>
          <w:p w14:paraId="280D02EB" w14:textId="77777777" w:rsidR="004518CA" w:rsidRPr="00D224C7" w:rsidRDefault="004518CA" w:rsidP="00D224C7">
            <w:pPr>
              <w:tabs>
                <w:tab w:val="left" w:pos="733"/>
                <w:tab w:val="left" w:pos="6763"/>
                <w:tab w:val="left" w:pos="7213"/>
              </w:tabs>
              <w:spacing w:after="0" w:line="240" w:lineRule="auto"/>
              <w:jc w:val="center"/>
              <w:rPr>
                <w:rFonts w:cs="Traditional Arabic"/>
                <w:color w:val="000000" w:themeColor="text1"/>
                <w:sz w:val="22"/>
                <w:rtl/>
                <w:lang w:bidi="ar-JO"/>
              </w:rPr>
            </w:pPr>
            <w:r w:rsidRPr="00D224C7">
              <w:rPr>
                <w:rFonts w:cs="Traditional Arabic"/>
                <w:color w:val="000000" w:themeColor="text1"/>
                <w:sz w:val="22"/>
                <w:rtl/>
                <w:lang w:bidi="ar-JO"/>
              </w:rPr>
              <w:t>16</w:t>
            </w:r>
          </w:p>
        </w:tc>
      </w:tr>
      <w:tr w:rsidR="00CB1F4F" w:rsidRPr="00D224C7" w14:paraId="2B5985F7" w14:textId="77777777" w:rsidTr="00D224C7">
        <w:trPr>
          <w:trHeight w:val="20"/>
          <w:jc w:val="center"/>
        </w:trPr>
        <w:tc>
          <w:tcPr>
            <w:tcW w:w="250" w:type="pct"/>
            <w:vAlign w:val="center"/>
          </w:tcPr>
          <w:p w14:paraId="27D5F2E5" w14:textId="77777777" w:rsidR="004518CA" w:rsidRPr="00D224C7" w:rsidRDefault="004518CA" w:rsidP="004401F2">
            <w:pPr>
              <w:numPr>
                <w:ilvl w:val="0"/>
                <w:numId w:val="20"/>
              </w:numPr>
              <w:tabs>
                <w:tab w:val="left" w:pos="6763"/>
                <w:tab w:val="left" w:pos="7213"/>
              </w:tabs>
              <w:spacing w:after="0" w:line="240" w:lineRule="auto"/>
              <w:ind w:left="376"/>
              <w:jc w:val="center"/>
              <w:rPr>
                <w:rFonts w:cs="Traditional Arabic"/>
                <w:color w:val="000000" w:themeColor="text1"/>
                <w:sz w:val="22"/>
                <w:rtl/>
                <w:lang w:bidi="ar-JO"/>
              </w:rPr>
            </w:pPr>
          </w:p>
        </w:tc>
        <w:tc>
          <w:tcPr>
            <w:tcW w:w="1214" w:type="pct"/>
            <w:vAlign w:val="center"/>
          </w:tcPr>
          <w:p w14:paraId="55D40D3D" w14:textId="77777777" w:rsidR="004518CA" w:rsidRPr="00D224C7" w:rsidRDefault="004518CA" w:rsidP="00D224C7">
            <w:pPr>
              <w:tabs>
                <w:tab w:val="left" w:pos="733"/>
                <w:tab w:val="left" w:pos="6763"/>
                <w:tab w:val="left" w:pos="7213"/>
              </w:tabs>
              <w:spacing w:after="0" w:line="240" w:lineRule="auto"/>
              <w:jc w:val="center"/>
              <w:rPr>
                <w:rFonts w:cs="Traditional Arabic"/>
                <w:color w:val="000000" w:themeColor="text1"/>
                <w:sz w:val="22"/>
                <w:rtl/>
                <w:lang w:bidi="ar-JO"/>
              </w:rPr>
            </w:pPr>
            <w:r w:rsidRPr="00D224C7">
              <w:rPr>
                <w:rFonts w:cs="Traditional Arabic"/>
                <w:color w:val="000000" w:themeColor="text1"/>
                <w:sz w:val="22"/>
                <w:rtl/>
                <w:lang w:bidi="ar-JO"/>
              </w:rPr>
              <w:t>معايير الجودة</w:t>
            </w:r>
          </w:p>
        </w:tc>
        <w:tc>
          <w:tcPr>
            <w:tcW w:w="1118" w:type="pct"/>
            <w:gridSpan w:val="2"/>
            <w:shd w:val="clear" w:color="auto" w:fill="auto"/>
            <w:vAlign w:val="center"/>
          </w:tcPr>
          <w:p w14:paraId="430CB307" w14:textId="77777777" w:rsidR="004518CA" w:rsidRPr="00D224C7" w:rsidRDefault="004518CA" w:rsidP="00D224C7">
            <w:pPr>
              <w:tabs>
                <w:tab w:val="left" w:pos="733"/>
                <w:tab w:val="left" w:pos="6763"/>
                <w:tab w:val="left" w:pos="7213"/>
              </w:tabs>
              <w:spacing w:after="0" w:line="240" w:lineRule="auto"/>
              <w:jc w:val="center"/>
              <w:rPr>
                <w:rFonts w:cs="Traditional Arabic"/>
                <w:color w:val="000000" w:themeColor="text1"/>
                <w:sz w:val="22"/>
                <w:rtl/>
                <w:lang w:bidi="ar-JO"/>
              </w:rPr>
            </w:pPr>
            <w:r w:rsidRPr="00D224C7">
              <w:rPr>
                <w:rFonts w:cs="Traditional Arabic"/>
                <w:color w:val="000000" w:themeColor="text1"/>
                <w:sz w:val="22"/>
                <w:rtl/>
                <w:lang w:bidi="ar-JO"/>
              </w:rPr>
              <w:t>11/9/2023</w:t>
            </w:r>
          </w:p>
        </w:tc>
        <w:tc>
          <w:tcPr>
            <w:tcW w:w="828" w:type="pct"/>
            <w:shd w:val="clear" w:color="auto" w:fill="auto"/>
            <w:vAlign w:val="center"/>
          </w:tcPr>
          <w:p w14:paraId="593CF386" w14:textId="77777777" w:rsidR="004518CA" w:rsidRPr="00D224C7" w:rsidRDefault="004518CA" w:rsidP="00D224C7">
            <w:pPr>
              <w:tabs>
                <w:tab w:val="left" w:pos="733"/>
                <w:tab w:val="left" w:pos="6763"/>
                <w:tab w:val="left" w:pos="7213"/>
              </w:tabs>
              <w:spacing w:after="0" w:line="240" w:lineRule="auto"/>
              <w:jc w:val="center"/>
              <w:rPr>
                <w:rFonts w:cs="Traditional Arabic"/>
                <w:color w:val="000000" w:themeColor="text1"/>
                <w:sz w:val="22"/>
                <w:rtl/>
                <w:lang w:bidi="ar-JO"/>
              </w:rPr>
            </w:pPr>
            <w:r w:rsidRPr="00D224C7">
              <w:rPr>
                <w:rFonts w:cs="Traditional Arabic"/>
                <w:color w:val="000000" w:themeColor="text1"/>
                <w:sz w:val="22"/>
                <w:rtl/>
                <w:lang w:bidi="ar-JO"/>
              </w:rPr>
              <w:t>د. أحمد القاسم</w:t>
            </w:r>
          </w:p>
        </w:tc>
        <w:tc>
          <w:tcPr>
            <w:tcW w:w="805" w:type="pct"/>
            <w:shd w:val="clear" w:color="auto" w:fill="auto"/>
            <w:vAlign w:val="center"/>
          </w:tcPr>
          <w:p w14:paraId="12574FAC" w14:textId="77777777" w:rsidR="004518CA" w:rsidRPr="00D224C7" w:rsidRDefault="004518CA" w:rsidP="00D224C7">
            <w:pPr>
              <w:tabs>
                <w:tab w:val="left" w:pos="733"/>
                <w:tab w:val="left" w:pos="6763"/>
                <w:tab w:val="left" w:pos="7213"/>
              </w:tabs>
              <w:spacing w:after="0" w:line="240" w:lineRule="auto"/>
              <w:jc w:val="center"/>
              <w:rPr>
                <w:rFonts w:cs="Traditional Arabic"/>
                <w:color w:val="000000" w:themeColor="text1"/>
                <w:sz w:val="22"/>
                <w:rtl/>
                <w:lang w:bidi="ar-JO"/>
              </w:rPr>
            </w:pPr>
            <w:r w:rsidRPr="00D224C7">
              <w:rPr>
                <w:rFonts w:cs="Traditional Arabic"/>
                <w:color w:val="000000" w:themeColor="text1"/>
                <w:sz w:val="22"/>
                <w:rtl/>
                <w:lang w:bidi="ar-JO"/>
              </w:rPr>
              <w:t>قاعة مروان الدحلة/المكتبة</w:t>
            </w:r>
          </w:p>
        </w:tc>
        <w:tc>
          <w:tcPr>
            <w:tcW w:w="438" w:type="pct"/>
            <w:shd w:val="clear" w:color="auto" w:fill="auto"/>
            <w:vAlign w:val="center"/>
          </w:tcPr>
          <w:p w14:paraId="3A9833DB" w14:textId="77777777" w:rsidR="004518CA" w:rsidRPr="00D224C7" w:rsidRDefault="004518CA" w:rsidP="00D224C7">
            <w:pPr>
              <w:tabs>
                <w:tab w:val="left" w:pos="733"/>
                <w:tab w:val="left" w:pos="6763"/>
                <w:tab w:val="left" w:pos="7213"/>
              </w:tabs>
              <w:spacing w:after="0" w:line="240" w:lineRule="auto"/>
              <w:jc w:val="center"/>
              <w:rPr>
                <w:rFonts w:cs="Traditional Arabic"/>
                <w:color w:val="000000" w:themeColor="text1"/>
                <w:sz w:val="22"/>
                <w:rtl/>
                <w:lang w:bidi="ar-JO"/>
              </w:rPr>
            </w:pPr>
            <w:r w:rsidRPr="00D224C7">
              <w:rPr>
                <w:rFonts w:cs="Traditional Arabic"/>
                <w:color w:val="000000" w:themeColor="text1"/>
                <w:sz w:val="22"/>
                <w:rtl/>
                <w:lang w:bidi="ar-JO"/>
              </w:rPr>
              <w:t>ساعة</w:t>
            </w:r>
          </w:p>
        </w:tc>
        <w:tc>
          <w:tcPr>
            <w:tcW w:w="348" w:type="pct"/>
            <w:vAlign w:val="center"/>
          </w:tcPr>
          <w:p w14:paraId="7C0A1F23" w14:textId="77777777" w:rsidR="004518CA" w:rsidRPr="00D224C7" w:rsidRDefault="004518CA" w:rsidP="00D224C7">
            <w:pPr>
              <w:tabs>
                <w:tab w:val="left" w:pos="733"/>
                <w:tab w:val="left" w:pos="6763"/>
                <w:tab w:val="left" w:pos="7213"/>
              </w:tabs>
              <w:spacing w:after="0" w:line="240" w:lineRule="auto"/>
              <w:jc w:val="center"/>
              <w:rPr>
                <w:rFonts w:cs="Traditional Arabic"/>
                <w:color w:val="000000" w:themeColor="text1"/>
                <w:sz w:val="22"/>
                <w:rtl/>
                <w:lang w:bidi="ar-JO"/>
              </w:rPr>
            </w:pPr>
            <w:r w:rsidRPr="00D224C7">
              <w:rPr>
                <w:rFonts w:cs="Traditional Arabic"/>
                <w:color w:val="000000" w:themeColor="text1"/>
                <w:sz w:val="22"/>
                <w:rtl/>
                <w:lang w:bidi="ar-JO"/>
              </w:rPr>
              <w:t>16</w:t>
            </w:r>
          </w:p>
        </w:tc>
      </w:tr>
      <w:tr w:rsidR="00CB1F4F" w:rsidRPr="00D224C7" w14:paraId="454EE739" w14:textId="77777777" w:rsidTr="00D224C7">
        <w:trPr>
          <w:trHeight w:val="20"/>
          <w:jc w:val="center"/>
        </w:trPr>
        <w:tc>
          <w:tcPr>
            <w:tcW w:w="250" w:type="pct"/>
            <w:vAlign w:val="center"/>
          </w:tcPr>
          <w:p w14:paraId="24751F23" w14:textId="77777777" w:rsidR="004518CA" w:rsidRPr="00D224C7" w:rsidRDefault="004518CA" w:rsidP="004401F2">
            <w:pPr>
              <w:numPr>
                <w:ilvl w:val="0"/>
                <w:numId w:val="20"/>
              </w:numPr>
              <w:tabs>
                <w:tab w:val="left" w:pos="6763"/>
                <w:tab w:val="left" w:pos="7213"/>
              </w:tabs>
              <w:spacing w:after="0" w:line="240" w:lineRule="auto"/>
              <w:ind w:left="376"/>
              <w:jc w:val="center"/>
              <w:rPr>
                <w:rFonts w:cs="Traditional Arabic"/>
                <w:color w:val="000000" w:themeColor="text1"/>
                <w:sz w:val="22"/>
                <w:rtl/>
                <w:lang w:bidi="ar-JO"/>
              </w:rPr>
            </w:pPr>
          </w:p>
        </w:tc>
        <w:tc>
          <w:tcPr>
            <w:tcW w:w="1214" w:type="pct"/>
            <w:vAlign w:val="center"/>
          </w:tcPr>
          <w:p w14:paraId="3C38435A" w14:textId="77777777" w:rsidR="004518CA" w:rsidRPr="00D224C7" w:rsidRDefault="004518CA" w:rsidP="00D224C7">
            <w:pPr>
              <w:tabs>
                <w:tab w:val="left" w:pos="733"/>
                <w:tab w:val="left" w:pos="6763"/>
                <w:tab w:val="left" w:pos="7213"/>
              </w:tabs>
              <w:spacing w:after="0" w:line="240" w:lineRule="auto"/>
              <w:jc w:val="center"/>
              <w:rPr>
                <w:rFonts w:cs="Traditional Arabic"/>
                <w:color w:val="000000" w:themeColor="text1"/>
                <w:sz w:val="22"/>
                <w:rtl/>
                <w:lang w:bidi="ar-JO"/>
              </w:rPr>
            </w:pPr>
            <w:r w:rsidRPr="00D224C7">
              <w:rPr>
                <w:rFonts w:cs="Traditional Arabic"/>
                <w:color w:val="000000" w:themeColor="text1"/>
                <w:sz w:val="22"/>
                <w:rtl/>
                <w:lang w:bidi="ar-JO"/>
              </w:rPr>
              <w:t>تعليمات البحث العلمي</w:t>
            </w:r>
          </w:p>
        </w:tc>
        <w:tc>
          <w:tcPr>
            <w:tcW w:w="1118" w:type="pct"/>
            <w:gridSpan w:val="2"/>
            <w:shd w:val="clear" w:color="auto" w:fill="auto"/>
            <w:vAlign w:val="center"/>
          </w:tcPr>
          <w:p w14:paraId="557CB207" w14:textId="77777777" w:rsidR="004518CA" w:rsidRPr="00D224C7" w:rsidRDefault="004518CA" w:rsidP="00D224C7">
            <w:pPr>
              <w:tabs>
                <w:tab w:val="left" w:pos="733"/>
                <w:tab w:val="left" w:pos="6763"/>
                <w:tab w:val="left" w:pos="7213"/>
              </w:tabs>
              <w:spacing w:after="0" w:line="240" w:lineRule="auto"/>
              <w:jc w:val="center"/>
              <w:rPr>
                <w:rFonts w:cs="Traditional Arabic"/>
                <w:color w:val="000000" w:themeColor="text1"/>
                <w:sz w:val="22"/>
                <w:rtl/>
                <w:lang w:bidi="ar-JO"/>
              </w:rPr>
            </w:pPr>
            <w:r w:rsidRPr="00D224C7">
              <w:rPr>
                <w:rFonts w:cs="Traditional Arabic"/>
                <w:color w:val="000000" w:themeColor="text1"/>
                <w:sz w:val="22"/>
                <w:rtl/>
                <w:lang w:bidi="ar-JO"/>
              </w:rPr>
              <w:t>12/9/2023</w:t>
            </w:r>
          </w:p>
        </w:tc>
        <w:tc>
          <w:tcPr>
            <w:tcW w:w="828" w:type="pct"/>
            <w:shd w:val="clear" w:color="auto" w:fill="auto"/>
            <w:vAlign w:val="center"/>
          </w:tcPr>
          <w:p w14:paraId="2BC6AAAF" w14:textId="77777777" w:rsidR="004518CA" w:rsidRPr="00D224C7" w:rsidRDefault="004518CA" w:rsidP="00D224C7">
            <w:pPr>
              <w:tabs>
                <w:tab w:val="left" w:pos="733"/>
                <w:tab w:val="left" w:pos="6763"/>
                <w:tab w:val="left" w:pos="7213"/>
              </w:tabs>
              <w:spacing w:after="0" w:line="240" w:lineRule="auto"/>
              <w:jc w:val="center"/>
              <w:rPr>
                <w:rFonts w:cs="Traditional Arabic"/>
                <w:color w:val="000000" w:themeColor="text1"/>
                <w:sz w:val="22"/>
                <w:rtl/>
                <w:lang w:bidi="ar-JO"/>
              </w:rPr>
            </w:pPr>
            <w:r w:rsidRPr="00D224C7">
              <w:rPr>
                <w:rFonts w:cs="Traditional Arabic"/>
                <w:color w:val="000000" w:themeColor="text1"/>
                <w:sz w:val="22"/>
                <w:rtl/>
                <w:lang w:bidi="ar-JO"/>
              </w:rPr>
              <w:t>أ.د. فيصل أبو الرب</w:t>
            </w:r>
          </w:p>
        </w:tc>
        <w:tc>
          <w:tcPr>
            <w:tcW w:w="805" w:type="pct"/>
            <w:shd w:val="clear" w:color="auto" w:fill="auto"/>
            <w:vAlign w:val="center"/>
          </w:tcPr>
          <w:p w14:paraId="7F8EC3E0" w14:textId="77777777" w:rsidR="004518CA" w:rsidRPr="00D224C7" w:rsidRDefault="004518CA" w:rsidP="00D224C7">
            <w:pPr>
              <w:tabs>
                <w:tab w:val="left" w:pos="733"/>
                <w:tab w:val="left" w:pos="6763"/>
                <w:tab w:val="left" w:pos="7213"/>
              </w:tabs>
              <w:spacing w:after="0" w:line="240" w:lineRule="auto"/>
              <w:jc w:val="center"/>
              <w:rPr>
                <w:rFonts w:cs="Traditional Arabic"/>
                <w:color w:val="000000" w:themeColor="text1"/>
                <w:sz w:val="22"/>
                <w:rtl/>
                <w:lang w:bidi="ar-JO"/>
              </w:rPr>
            </w:pPr>
            <w:r w:rsidRPr="00D224C7">
              <w:rPr>
                <w:rFonts w:cs="Traditional Arabic"/>
                <w:color w:val="000000" w:themeColor="text1"/>
                <w:sz w:val="22"/>
                <w:rtl/>
                <w:lang w:bidi="ar-JO"/>
              </w:rPr>
              <w:t>قاعة مروان الدحلة/المكتبة</w:t>
            </w:r>
          </w:p>
        </w:tc>
        <w:tc>
          <w:tcPr>
            <w:tcW w:w="438" w:type="pct"/>
            <w:shd w:val="clear" w:color="auto" w:fill="auto"/>
            <w:vAlign w:val="center"/>
          </w:tcPr>
          <w:p w14:paraId="22FD7372" w14:textId="77777777" w:rsidR="004518CA" w:rsidRPr="00D224C7" w:rsidRDefault="004518CA" w:rsidP="00D224C7">
            <w:pPr>
              <w:tabs>
                <w:tab w:val="left" w:pos="733"/>
                <w:tab w:val="left" w:pos="6763"/>
                <w:tab w:val="left" w:pos="7213"/>
              </w:tabs>
              <w:spacing w:after="0" w:line="240" w:lineRule="auto"/>
              <w:jc w:val="center"/>
              <w:rPr>
                <w:rFonts w:cs="Traditional Arabic"/>
                <w:color w:val="000000" w:themeColor="text1"/>
                <w:sz w:val="22"/>
                <w:rtl/>
                <w:lang w:bidi="ar-JO"/>
              </w:rPr>
            </w:pPr>
            <w:r w:rsidRPr="00D224C7">
              <w:rPr>
                <w:rFonts w:cs="Traditional Arabic"/>
                <w:color w:val="000000" w:themeColor="text1"/>
                <w:sz w:val="22"/>
                <w:rtl/>
                <w:lang w:bidi="ar-JO"/>
              </w:rPr>
              <w:t>ساعة</w:t>
            </w:r>
          </w:p>
        </w:tc>
        <w:tc>
          <w:tcPr>
            <w:tcW w:w="348" w:type="pct"/>
            <w:vAlign w:val="center"/>
          </w:tcPr>
          <w:p w14:paraId="704294AF" w14:textId="77777777" w:rsidR="004518CA" w:rsidRPr="00D224C7" w:rsidRDefault="004518CA" w:rsidP="00D224C7">
            <w:pPr>
              <w:tabs>
                <w:tab w:val="left" w:pos="733"/>
                <w:tab w:val="left" w:pos="6763"/>
                <w:tab w:val="left" w:pos="7213"/>
              </w:tabs>
              <w:spacing w:after="0" w:line="240" w:lineRule="auto"/>
              <w:jc w:val="center"/>
              <w:rPr>
                <w:rFonts w:cs="Traditional Arabic"/>
                <w:color w:val="000000" w:themeColor="text1"/>
                <w:sz w:val="22"/>
                <w:rtl/>
                <w:lang w:bidi="ar-JO"/>
              </w:rPr>
            </w:pPr>
            <w:r w:rsidRPr="00D224C7">
              <w:rPr>
                <w:rFonts w:cs="Traditional Arabic"/>
                <w:color w:val="000000" w:themeColor="text1"/>
                <w:sz w:val="22"/>
                <w:rtl/>
                <w:lang w:bidi="ar-JO"/>
              </w:rPr>
              <w:t>16</w:t>
            </w:r>
          </w:p>
        </w:tc>
      </w:tr>
      <w:tr w:rsidR="00CB1F4F" w:rsidRPr="00D224C7" w14:paraId="6DFF5EFA" w14:textId="77777777" w:rsidTr="00D224C7">
        <w:trPr>
          <w:trHeight w:val="20"/>
          <w:jc w:val="center"/>
        </w:trPr>
        <w:tc>
          <w:tcPr>
            <w:tcW w:w="250" w:type="pct"/>
            <w:vAlign w:val="center"/>
          </w:tcPr>
          <w:p w14:paraId="7F09540A" w14:textId="77777777" w:rsidR="004518CA" w:rsidRPr="00D224C7" w:rsidRDefault="004518CA" w:rsidP="004401F2">
            <w:pPr>
              <w:numPr>
                <w:ilvl w:val="0"/>
                <w:numId w:val="20"/>
              </w:numPr>
              <w:tabs>
                <w:tab w:val="left" w:pos="6763"/>
                <w:tab w:val="left" w:pos="7213"/>
              </w:tabs>
              <w:spacing w:after="0" w:line="240" w:lineRule="auto"/>
              <w:ind w:left="376"/>
              <w:jc w:val="center"/>
              <w:rPr>
                <w:rFonts w:cs="Traditional Arabic"/>
                <w:color w:val="000000" w:themeColor="text1"/>
                <w:sz w:val="22"/>
                <w:rtl/>
                <w:lang w:bidi="ar-JO"/>
              </w:rPr>
            </w:pPr>
          </w:p>
        </w:tc>
        <w:tc>
          <w:tcPr>
            <w:tcW w:w="1214" w:type="pct"/>
            <w:vAlign w:val="center"/>
          </w:tcPr>
          <w:p w14:paraId="23E9F7C6" w14:textId="77777777" w:rsidR="004518CA" w:rsidRPr="00D224C7" w:rsidRDefault="004518CA" w:rsidP="00D224C7">
            <w:pPr>
              <w:tabs>
                <w:tab w:val="left" w:pos="733"/>
                <w:tab w:val="left" w:pos="6763"/>
                <w:tab w:val="left" w:pos="7213"/>
              </w:tabs>
              <w:spacing w:after="0" w:line="240" w:lineRule="auto"/>
              <w:jc w:val="center"/>
              <w:rPr>
                <w:rFonts w:cs="Traditional Arabic"/>
                <w:color w:val="000000" w:themeColor="text1"/>
                <w:sz w:val="22"/>
                <w:rtl/>
                <w:lang w:bidi="ar-JO"/>
              </w:rPr>
            </w:pPr>
            <w:r w:rsidRPr="00D224C7">
              <w:rPr>
                <w:rFonts w:cs="Traditional Arabic"/>
                <w:color w:val="000000" w:themeColor="text1"/>
                <w:sz w:val="22"/>
                <w:rtl/>
                <w:lang w:bidi="ar-JO"/>
              </w:rPr>
              <w:t>تعليمات الباحث المتميز</w:t>
            </w:r>
          </w:p>
        </w:tc>
        <w:tc>
          <w:tcPr>
            <w:tcW w:w="1118" w:type="pct"/>
            <w:gridSpan w:val="2"/>
            <w:shd w:val="clear" w:color="auto" w:fill="auto"/>
            <w:vAlign w:val="center"/>
          </w:tcPr>
          <w:p w14:paraId="61D32F62" w14:textId="77777777" w:rsidR="004518CA" w:rsidRPr="00D224C7" w:rsidRDefault="004518CA" w:rsidP="00D224C7">
            <w:pPr>
              <w:tabs>
                <w:tab w:val="left" w:pos="733"/>
                <w:tab w:val="left" w:pos="6763"/>
                <w:tab w:val="left" w:pos="7213"/>
              </w:tabs>
              <w:spacing w:after="0" w:line="240" w:lineRule="auto"/>
              <w:jc w:val="center"/>
              <w:rPr>
                <w:rFonts w:cs="Traditional Arabic"/>
                <w:color w:val="000000" w:themeColor="text1"/>
                <w:sz w:val="22"/>
                <w:rtl/>
                <w:lang w:bidi="ar-JO"/>
              </w:rPr>
            </w:pPr>
            <w:r w:rsidRPr="00D224C7">
              <w:rPr>
                <w:rFonts w:cs="Traditional Arabic"/>
                <w:color w:val="000000" w:themeColor="text1"/>
                <w:sz w:val="22"/>
                <w:rtl/>
                <w:lang w:bidi="ar-JO"/>
              </w:rPr>
              <w:t>12/9/2023</w:t>
            </w:r>
          </w:p>
        </w:tc>
        <w:tc>
          <w:tcPr>
            <w:tcW w:w="828" w:type="pct"/>
            <w:shd w:val="clear" w:color="auto" w:fill="auto"/>
            <w:vAlign w:val="center"/>
          </w:tcPr>
          <w:p w14:paraId="7DCDB53D" w14:textId="77777777" w:rsidR="004518CA" w:rsidRPr="00D224C7" w:rsidRDefault="004518CA" w:rsidP="00D224C7">
            <w:pPr>
              <w:tabs>
                <w:tab w:val="left" w:pos="733"/>
                <w:tab w:val="left" w:pos="6763"/>
                <w:tab w:val="left" w:pos="7213"/>
              </w:tabs>
              <w:spacing w:after="0" w:line="240" w:lineRule="auto"/>
              <w:jc w:val="center"/>
              <w:rPr>
                <w:rFonts w:cs="Traditional Arabic"/>
                <w:color w:val="000000" w:themeColor="text1"/>
                <w:sz w:val="22"/>
                <w:rtl/>
                <w:lang w:bidi="ar-JO"/>
              </w:rPr>
            </w:pPr>
            <w:r w:rsidRPr="00D224C7">
              <w:rPr>
                <w:rFonts w:cs="Traditional Arabic"/>
                <w:color w:val="000000" w:themeColor="text1"/>
                <w:sz w:val="22"/>
                <w:rtl/>
                <w:lang w:bidi="ar-JO"/>
              </w:rPr>
              <w:t>أ.د. فيصل أبو الرب</w:t>
            </w:r>
          </w:p>
        </w:tc>
        <w:tc>
          <w:tcPr>
            <w:tcW w:w="805" w:type="pct"/>
            <w:shd w:val="clear" w:color="auto" w:fill="auto"/>
            <w:vAlign w:val="center"/>
          </w:tcPr>
          <w:p w14:paraId="57AEE1EA" w14:textId="77777777" w:rsidR="004518CA" w:rsidRPr="00D224C7" w:rsidRDefault="004518CA" w:rsidP="00D224C7">
            <w:pPr>
              <w:tabs>
                <w:tab w:val="left" w:pos="733"/>
                <w:tab w:val="left" w:pos="6763"/>
                <w:tab w:val="left" w:pos="7213"/>
              </w:tabs>
              <w:spacing w:after="0" w:line="240" w:lineRule="auto"/>
              <w:jc w:val="center"/>
              <w:rPr>
                <w:rFonts w:cs="Traditional Arabic"/>
                <w:color w:val="000000" w:themeColor="text1"/>
                <w:sz w:val="22"/>
                <w:rtl/>
                <w:lang w:bidi="ar-JO"/>
              </w:rPr>
            </w:pPr>
            <w:r w:rsidRPr="00D224C7">
              <w:rPr>
                <w:rFonts w:cs="Traditional Arabic"/>
                <w:color w:val="000000" w:themeColor="text1"/>
                <w:sz w:val="22"/>
                <w:rtl/>
                <w:lang w:bidi="ar-JO"/>
              </w:rPr>
              <w:t>قاعة مروان الدحلة/المكتبة</w:t>
            </w:r>
          </w:p>
        </w:tc>
        <w:tc>
          <w:tcPr>
            <w:tcW w:w="438" w:type="pct"/>
            <w:shd w:val="clear" w:color="auto" w:fill="auto"/>
            <w:vAlign w:val="center"/>
          </w:tcPr>
          <w:p w14:paraId="6B1DB87B" w14:textId="77777777" w:rsidR="004518CA" w:rsidRPr="00D224C7" w:rsidRDefault="004518CA" w:rsidP="00D224C7">
            <w:pPr>
              <w:tabs>
                <w:tab w:val="left" w:pos="733"/>
                <w:tab w:val="left" w:pos="6763"/>
                <w:tab w:val="left" w:pos="7213"/>
              </w:tabs>
              <w:spacing w:after="0" w:line="240" w:lineRule="auto"/>
              <w:jc w:val="center"/>
              <w:rPr>
                <w:rFonts w:cs="Traditional Arabic"/>
                <w:color w:val="000000" w:themeColor="text1"/>
                <w:sz w:val="22"/>
                <w:rtl/>
                <w:lang w:bidi="ar-JO"/>
              </w:rPr>
            </w:pPr>
            <w:r w:rsidRPr="00D224C7">
              <w:rPr>
                <w:rFonts w:cs="Traditional Arabic"/>
                <w:color w:val="000000" w:themeColor="text1"/>
                <w:sz w:val="22"/>
                <w:rtl/>
                <w:lang w:bidi="ar-JO"/>
              </w:rPr>
              <w:t>ساعة</w:t>
            </w:r>
          </w:p>
        </w:tc>
        <w:tc>
          <w:tcPr>
            <w:tcW w:w="348" w:type="pct"/>
            <w:vAlign w:val="center"/>
          </w:tcPr>
          <w:p w14:paraId="6E3B24CB" w14:textId="77777777" w:rsidR="004518CA" w:rsidRPr="00D224C7" w:rsidRDefault="004518CA" w:rsidP="00D224C7">
            <w:pPr>
              <w:tabs>
                <w:tab w:val="left" w:pos="733"/>
                <w:tab w:val="left" w:pos="6763"/>
                <w:tab w:val="left" w:pos="7213"/>
              </w:tabs>
              <w:spacing w:after="0" w:line="240" w:lineRule="auto"/>
              <w:jc w:val="center"/>
              <w:rPr>
                <w:rFonts w:cs="Traditional Arabic"/>
                <w:color w:val="000000" w:themeColor="text1"/>
                <w:sz w:val="22"/>
                <w:rtl/>
                <w:lang w:bidi="ar-JO"/>
              </w:rPr>
            </w:pPr>
            <w:r w:rsidRPr="00D224C7">
              <w:rPr>
                <w:rFonts w:cs="Traditional Arabic"/>
                <w:color w:val="000000" w:themeColor="text1"/>
                <w:sz w:val="22"/>
                <w:rtl/>
                <w:lang w:bidi="ar-JO"/>
              </w:rPr>
              <w:t>16</w:t>
            </w:r>
          </w:p>
        </w:tc>
      </w:tr>
      <w:tr w:rsidR="00CB1F4F" w:rsidRPr="00D224C7" w14:paraId="014C145B" w14:textId="77777777" w:rsidTr="00D224C7">
        <w:trPr>
          <w:trHeight w:val="20"/>
          <w:jc w:val="center"/>
        </w:trPr>
        <w:tc>
          <w:tcPr>
            <w:tcW w:w="250" w:type="pct"/>
            <w:vAlign w:val="center"/>
          </w:tcPr>
          <w:p w14:paraId="78EB97ED" w14:textId="77777777" w:rsidR="004518CA" w:rsidRPr="00D224C7" w:rsidRDefault="004518CA" w:rsidP="004401F2">
            <w:pPr>
              <w:numPr>
                <w:ilvl w:val="0"/>
                <w:numId w:val="20"/>
              </w:numPr>
              <w:tabs>
                <w:tab w:val="left" w:pos="6763"/>
                <w:tab w:val="left" w:pos="7213"/>
              </w:tabs>
              <w:spacing w:after="0" w:line="240" w:lineRule="auto"/>
              <w:ind w:left="376"/>
              <w:jc w:val="center"/>
              <w:rPr>
                <w:rFonts w:cs="Traditional Arabic"/>
                <w:color w:val="000000" w:themeColor="text1"/>
                <w:sz w:val="22"/>
                <w:rtl/>
                <w:lang w:bidi="ar-JO"/>
              </w:rPr>
            </w:pPr>
          </w:p>
        </w:tc>
        <w:tc>
          <w:tcPr>
            <w:tcW w:w="1214" w:type="pct"/>
            <w:vAlign w:val="center"/>
          </w:tcPr>
          <w:p w14:paraId="013049BA" w14:textId="77777777" w:rsidR="004518CA" w:rsidRPr="00D224C7" w:rsidRDefault="004518CA" w:rsidP="00D224C7">
            <w:pPr>
              <w:tabs>
                <w:tab w:val="left" w:pos="733"/>
                <w:tab w:val="left" w:pos="6763"/>
                <w:tab w:val="left" w:pos="7213"/>
              </w:tabs>
              <w:spacing w:after="0" w:line="240" w:lineRule="auto"/>
              <w:jc w:val="center"/>
              <w:rPr>
                <w:rFonts w:cs="Traditional Arabic"/>
                <w:color w:val="000000" w:themeColor="text1"/>
                <w:sz w:val="22"/>
                <w:rtl/>
                <w:lang w:bidi="ar-JO"/>
              </w:rPr>
            </w:pPr>
            <w:r w:rsidRPr="00D224C7">
              <w:rPr>
                <w:rFonts w:cs="Traditional Arabic"/>
                <w:color w:val="000000" w:themeColor="text1"/>
                <w:sz w:val="22"/>
                <w:rtl/>
                <w:lang w:bidi="ar-JO"/>
              </w:rPr>
              <w:t>تعليمات المدرس المتميز</w:t>
            </w:r>
          </w:p>
        </w:tc>
        <w:tc>
          <w:tcPr>
            <w:tcW w:w="1118" w:type="pct"/>
            <w:gridSpan w:val="2"/>
            <w:shd w:val="clear" w:color="auto" w:fill="auto"/>
            <w:vAlign w:val="center"/>
          </w:tcPr>
          <w:p w14:paraId="348903F7" w14:textId="77777777" w:rsidR="004518CA" w:rsidRPr="00D224C7" w:rsidRDefault="004518CA" w:rsidP="00D224C7">
            <w:pPr>
              <w:tabs>
                <w:tab w:val="left" w:pos="733"/>
                <w:tab w:val="left" w:pos="6763"/>
                <w:tab w:val="left" w:pos="7213"/>
              </w:tabs>
              <w:spacing w:after="0" w:line="240" w:lineRule="auto"/>
              <w:jc w:val="center"/>
              <w:rPr>
                <w:rFonts w:cs="Traditional Arabic"/>
                <w:color w:val="000000" w:themeColor="text1"/>
                <w:sz w:val="22"/>
                <w:rtl/>
                <w:lang w:bidi="ar-JO"/>
              </w:rPr>
            </w:pPr>
            <w:r w:rsidRPr="00D224C7">
              <w:rPr>
                <w:rFonts w:cs="Traditional Arabic"/>
                <w:color w:val="000000" w:themeColor="text1"/>
                <w:sz w:val="22"/>
                <w:rtl/>
                <w:lang w:bidi="ar-JO"/>
              </w:rPr>
              <w:t>12/9/2023</w:t>
            </w:r>
          </w:p>
        </w:tc>
        <w:tc>
          <w:tcPr>
            <w:tcW w:w="828" w:type="pct"/>
            <w:shd w:val="clear" w:color="auto" w:fill="auto"/>
            <w:vAlign w:val="center"/>
          </w:tcPr>
          <w:p w14:paraId="0769F8B2" w14:textId="77777777" w:rsidR="004518CA" w:rsidRPr="00D224C7" w:rsidRDefault="004518CA" w:rsidP="00D224C7">
            <w:pPr>
              <w:tabs>
                <w:tab w:val="left" w:pos="733"/>
                <w:tab w:val="left" w:pos="6763"/>
                <w:tab w:val="left" w:pos="7213"/>
              </w:tabs>
              <w:spacing w:after="0" w:line="240" w:lineRule="auto"/>
              <w:jc w:val="center"/>
              <w:rPr>
                <w:rFonts w:cs="Traditional Arabic"/>
                <w:color w:val="000000" w:themeColor="text1"/>
                <w:sz w:val="22"/>
                <w:rtl/>
                <w:lang w:bidi="ar-JO"/>
              </w:rPr>
            </w:pPr>
            <w:r w:rsidRPr="00D224C7">
              <w:rPr>
                <w:rFonts w:cs="Traditional Arabic"/>
                <w:color w:val="000000" w:themeColor="text1"/>
                <w:sz w:val="22"/>
                <w:rtl/>
                <w:lang w:bidi="ar-JO"/>
              </w:rPr>
              <w:t>أ.د. فيصل أبو الرب</w:t>
            </w:r>
          </w:p>
        </w:tc>
        <w:tc>
          <w:tcPr>
            <w:tcW w:w="805" w:type="pct"/>
            <w:shd w:val="clear" w:color="auto" w:fill="auto"/>
            <w:vAlign w:val="center"/>
          </w:tcPr>
          <w:p w14:paraId="07767B1A" w14:textId="77777777" w:rsidR="004518CA" w:rsidRPr="00D224C7" w:rsidRDefault="004518CA" w:rsidP="00D224C7">
            <w:pPr>
              <w:tabs>
                <w:tab w:val="left" w:pos="733"/>
                <w:tab w:val="left" w:pos="6763"/>
                <w:tab w:val="left" w:pos="7213"/>
              </w:tabs>
              <w:spacing w:after="0" w:line="240" w:lineRule="auto"/>
              <w:jc w:val="center"/>
              <w:rPr>
                <w:rFonts w:cs="Traditional Arabic"/>
                <w:color w:val="000000" w:themeColor="text1"/>
                <w:sz w:val="22"/>
                <w:rtl/>
                <w:lang w:bidi="ar-JO"/>
              </w:rPr>
            </w:pPr>
            <w:r w:rsidRPr="00D224C7">
              <w:rPr>
                <w:rFonts w:cs="Traditional Arabic"/>
                <w:color w:val="000000" w:themeColor="text1"/>
                <w:sz w:val="22"/>
                <w:rtl/>
                <w:lang w:bidi="ar-JO"/>
              </w:rPr>
              <w:t>قاعة مروان الدحلة/المكتبة</w:t>
            </w:r>
          </w:p>
        </w:tc>
        <w:tc>
          <w:tcPr>
            <w:tcW w:w="438" w:type="pct"/>
            <w:shd w:val="clear" w:color="auto" w:fill="auto"/>
            <w:vAlign w:val="center"/>
          </w:tcPr>
          <w:p w14:paraId="675D59A4" w14:textId="77777777" w:rsidR="004518CA" w:rsidRPr="00D224C7" w:rsidRDefault="004518CA" w:rsidP="00D224C7">
            <w:pPr>
              <w:tabs>
                <w:tab w:val="left" w:pos="733"/>
                <w:tab w:val="left" w:pos="6763"/>
                <w:tab w:val="left" w:pos="7213"/>
              </w:tabs>
              <w:spacing w:after="0" w:line="240" w:lineRule="auto"/>
              <w:jc w:val="center"/>
              <w:rPr>
                <w:rFonts w:cs="Traditional Arabic"/>
                <w:color w:val="000000" w:themeColor="text1"/>
                <w:sz w:val="22"/>
                <w:rtl/>
                <w:lang w:bidi="ar-JO"/>
              </w:rPr>
            </w:pPr>
            <w:r w:rsidRPr="00D224C7">
              <w:rPr>
                <w:rFonts w:cs="Traditional Arabic"/>
                <w:color w:val="000000" w:themeColor="text1"/>
                <w:sz w:val="22"/>
                <w:rtl/>
                <w:lang w:bidi="ar-JO"/>
              </w:rPr>
              <w:t>ساعة</w:t>
            </w:r>
          </w:p>
        </w:tc>
        <w:tc>
          <w:tcPr>
            <w:tcW w:w="348" w:type="pct"/>
            <w:vAlign w:val="center"/>
          </w:tcPr>
          <w:p w14:paraId="0344CBD3" w14:textId="77777777" w:rsidR="004518CA" w:rsidRPr="00D224C7" w:rsidRDefault="004518CA" w:rsidP="00D224C7">
            <w:pPr>
              <w:tabs>
                <w:tab w:val="left" w:pos="733"/>
                <w:tab w:val="left" w:pos="6763"/>
                <w:tab w:val="left" w:pos="7213"/>
              </w:tabs>
              <w:spacing w:after="0" w:line="240" w:lineRule="auto"/>
              <w:jc w:val="center"/>
              <w:rPr>
                <w:rFonts w:cs="Traditional Arabic"/>
                <w:color w:val="000000" w:themeColor="text1"/>
                <w:sz w:val="22"/>
                <w:rtl/>
                <w:lang w:bidi="ar-JO"/>
              </w:rPr>
            </w:pPr>
            <w:r w:rsidRPr="00D224C7">
              <w:rPr>
                <w:rFonts w:cs="Traditional Arabic"/>
                <w:color w:val="000000" w:themeColor="text1"/>
                <w:sz w:val="22"/>
                <w:rtl/>
                <w:lang w:bidi="ar-JO"/>
              </w:rPr>
              <w:t>16</w:t>
            </w:r>
          </w:p>
        </w:tc>
      </w:tr>
      <w:tr w:rsidR="00CB1F4F" w:rsidRPr="00D224C7" w14:paraId="2E89CD09" w14:textId="77777777" w:rsidTr="00D224C7">
        <w:trPr>
          <w:trHeight w:val="20"/>
          <w:jc w:val="center"/>
        </w:trPr>
        <w:tc>
          <w:tcPr>
            <w:tcW w:w="250" w:type="pct"/>
            <w:vAlign w:val="center"/>
          </w:tcPr>
          <w:p w14:paraId="5EB58B1A" w14:textId="77777777" w:rsidR="004518CA" w:rsidRPr="00D224C7" w:rsidRDefault="004518CA" w:rsidP="004401F2">
            <w:pPr>
              <w:numPr>
                <w:ilvl w:val="0"/>
                <w:numId w:val="20"/>
              </w:numPr>
              <w:tabs>
                <w:tab w:val="left" w:pos="6763"/>
                <w:tab w:val="left" w:pos="7213"/>
              </w:tabs>
              <w:spacing w:after="0" w:line="240" w:lineRule="auto"/>
              <w:ind w:left="376"/>
              <w:jc w:val="center"/>
              <w:rPr>
                <w:rFonts w:cs="Traditional Arabic"/>
                <w:color w:val="000000" w:themeColor="text1"/>
                <w:sz w:val="22"/>
                <w:rtl/>
                <w:lang w:bidi="ar-JO"/>
              </w:rPr>
            </w:pPr>
          </w:p>
        </w:tc>
        <w:tc>
          <w:tcPr>
            <w:tcW w:w="1214" w:type="pct"/>
            <w:vAlign w:val="center"/>
          </w:tcPr>
          <w:p w14:paraId="75A63D14" w14:textId="77777777" w:rsidR="004518CA" w:rsidRPr="00D224C7" w:rsidRDefault="004518CA" w:rsidP="00D224C7">
            <w:pPr>
              <w:tabs>
                <w:tab w:val="left" w:pos="733"/>
                <w:tab w:val="left" w:pos="6763"/>
                <w:tab w:val="left" w:pos="7213"/>
              </w:tabs>
              <w:spacing w:after="0" w:line="240" w:lineRule="auto"/>
              <w:jc w:val="center"/>
              <w:rPr>
                <w:rFonts w:cs="Traditional Arabic"/>
                <w:color w:val="000000" w:themeColor="text1"/>
                <w:sz w:val="22"/>
                <w:rtl/>
                <w:lang w:bidi="ar-JO"/>
              </w:rPr>
            </w:pPr>
            <w:r w:rsidRPr="00D224C7">
              <w:rPr>
                <w:rFonts w:cs="Traditional Arabic"/>
                <w:color w:val="000000" w:themeColor="text1"/>
                <w:sz w:val="22"/>
                <w:rtl/>
                <w:lang w:bidi="ar-JO"/>
              </w:rPr>
              <w:t>التشريعات والسياسات ودليل اخلاقيات العمل الجامعي</w:t>
            </w:r>
          </w:p>
        </w:tc>
        <w:tc>
          <w:tcPr>
            <w:tcW w:w="1118" w:type="pct"/>
            <w:gridSpan w:val="2"/>
            <w:shd w:val="clear" w:color="auto" w:fill="auto"/>
            <w:vAlign w:val="center"/>
          </w:tcPr>
          <w:p w14:paraId="058210CB" w14:textId="77777777" w:rsidR="004518CA" w:rsidRPr="00D224C7" w:rsidRDefault="004518CA" w:rsidP="00D224C7">
            <w:pPr>
              <w:tabs>
                <w:tab w:val="left" w:pos="733"/>
                <w:tab w:val="left" w:pos="6763"/>
                <w:tab w:val="left" w:pos="7213"/>
              </w:tabs>
              <w:spacing w:after="0" w:line="240" w:lineRule="auto"/>
              <w:jc w:val="center"/>
              <w:rPr>
                <w:rFonts w:cs="Traditional Arabic"/>
                <w:color w:val="000000" w:themeColor="text1"/>
                <w:sz w:val="22"/>
                <w:rtl/>
                <w:lang w:bidi="ar-JO"/>
              </w:rPr>
            </w:pPr>
            <w:r w:rsidRPr="00D224C7">
              <w:rPr>
                <w:rFonts w:cs="Traditional Arabic"/>
                <w:color w:val="000000" w:themeColor="text1"/>
                <w:sz w:val="22"/>
                <w:rtl/>
                <w:lang w:bidi="ar-JO"/>
              </w:rPr>
              <w:t>12/9/2023</w:t>
            </w:r>
          </w:p>
        </w:tc>
        <w:tc>
          <w:tcPr>
            <w:tcW w:w="828" w:type="pct"/>
            <w:shd w:val="clear" w:color="auto" w:fill="auto"/>
            <w:vAlign w:val="center"/>
          </w:tcPr>
          <w:p w14:paraId="69CAFE35" w14:textId="77777777" w:rsidR="004518CA" w:rsidRPr="00D224C7" w:rsidRDefault="004518CA" w:rsidP="00D224C7">
            <w:pPr>
              <w:tabs>
                <w:tab w:val="left" w:pos="733"/>
                <w:tab w:val="left" w:pos="6763"/>
                <w:tab w:val="left" w:pos="7213"/>
              </w:tabs>
              <w:spacing w:after="0" w:line="240" w:lineRule="auto"/>
              <w:jc w:val="center"/>
              <w:rPr>
                <w:rFonts w:cs="Traditional Arabic"/>
                <w:color w:val="000000" w:themeColor="text1"/>
                <w:sz w:val="22"/>
                <w:rtl/>
                <w:lang w:bidi="ar-JO"/>
              </w:rPr>
            </w:pPr>
            <w:r w:rsidRPr="00D224C7">
              <w:rPr>
                <w:rFonts w:cs="Traditional Arabic"/>
                <w:color w:val="000000" w:themeColor="text1"/>
                <w:sz w:val="22"/>
                <w:rtl/>
                <w:lang w:bidi="ar-JO"/>
              </w:rPr>
              <w:t>د. كنزا منصور</w:t>
            </w:r>
          </w:p>
        </w:tc>
        <w:tc>
          <w:tcPr>
            <w:tcW w:w="805" w:type="pct"/>
            <w:shd w:val="clear" w:color="auto" w:fill="auto"/>
            <w:vAlign w:val="center"/>
          </w:tcPr>
          <w:p w14:paraId="2B871584" w14:textId="77777777" w:rsidR="004518CA" w:rsidRPr="00D224C7" w:rsidRDefault="004518CA" w:rsidP="00D224C7">
            <w:pPr>
              <w:tabs>
                <w:tab w:val="left" w:pos="733"/>
                <w:tab w:val="left" w:pos="6763"/>
                <w:tab w:val="left" w:pos="7213"/>
              </w:tabs>
              <w:spacing w:after="0" w:line="240" w:lineRule="auto"/>
              <w:jc w:val="center"/>
              <w:rPr>
                <w:rFonts w:cs="Traditional Arabic"/>
                <w:color w:val="000000" w:themeColor="text1"/>
                <w:sz w:val="22"/>
                <w:rtl/>
                <w:lang w:bidi="ar-JO"/>
              </w:rPr>
            </w:pPr>
            <w:r w:rsidRPr="00D224C7">
              <w:rPr>
                <w:rFonts w:cs="Traditional Arabic"/>
                <w:color w:val="000000" w:themeColor="text1"/>
                <w:sz w:val="22"/>
                <w:rtl/>
                <w:lang w:bidi="ar-JO"/>
              </w:rPr>
              <w:t>قاعة مروان الدحلة/المكتبة</w:t>
            </w:r>
          </w:p>
        </w:tc>
        <w:tc>
          <w:tcPr>
            <w:tcW w:w="438" w:type="pct"/>
            <w:shd w:val="clear" w:color="auto" w:fill="auto"/>
            <w:vAlign w:val="center"/>
          </w:tcPr>
          <w:p w14:paraId="78512FC2" w14:textId="77777777" w:rsidR="004518CA" w:rsidRPr="00D224C7" w:rsidRDefault="004518CA" w:rsidP="00D224C7">
            <w:pPr>
              <w:tabs>
                <w:tab w:val="left" w:pos="733"/>
                <w:tab w:val="left" w:pos="6763"/>
                <w:tab w:val="left" w:pos="7213"/>
              </w:tabs>
              <w:spacing w:after="0" w:line="240" w:lineRule="auto"/>
              <w:jc w:val="center"/>
              <w:rPr>
                <w:rFonts w:cs="Traditional Arabic"/>
                <w:color w:val="000000" w:themeColor="text1"/>
                <w:sz w:val="22"/>
                <w:rtl/>
                <w:lang w:bidi="ar-JO"/>
              </w:rPr>
            </w:pPr>
            <w:r w:rsidRPr="00D224C7">
              <w:rPr>
                <w:rFonts w:cs="Traditional Arabic"/>
                <w:color w:val="000000" w:themeColor="text1"/>
                <w:sz w:val="22"/>
                <w:rtl/>
                <w:lang w:bidi="ar-JO"/>
              </w:rPr>
              <w:t>ساعة</w:t>
            </w:r>
          </w:p>
        </w:tc>
        <w:tc>
          <w:tcPr>
            <w:tcW w:w="348" w:type="pct"/>
            <w:vAlign w:val="center"/>
          </w:tcPr>
          <w:p w14:paraId="5DA21844" w14:textId="77777777" w:rsidR="004518CA" w:rsidRPr="00D224C7" w:rsidRDefault="004518CA" w:rsidP="00D224C7">
            <w:pPr>
              <w:tabs>
                <w:tab w:val="left" w:pos="733"/>
                <w:tab w:val="left" w:pos="6763"/>
                <w:tab w:val="left" w:pos="7213"/>
              </w:tabs>
              <w:spacing w:after="0" w:line="240" w:lineRule="auto"/>
              <w:jc w:val="center"/>
              <w:rPr>
                <w:rFonts w:cs="Traditional Arabic"/>
                <w:color w:val="000000" w:themeColor="text1"/>
                <w:sz w:val="22"/>
                <w:rtl/>
                <w:lang w:bidi="ar-JO"/>
              </w:rPr>
            </w:pPr>
            <w:r w:rsidRPr="00D224C7">
              <w:rPr>
                <w:rFonts w:cs="Traditional Arabic"/>
                <w:color w:val="000000" w:themeColor="text1"/>
                <w:sz w:val="22"/>
                <w:rtl/>
                <w:lang w:bidi="ar-JO"/>
              </w:rPr>
              <w:t>16</w:t>
            </w:r>
          </w:p>
        </w:tc>
      </w:tr>
      <w:tr w:rsidR="00CB1F4F" w:rsidRPr="00D224C7" w14:paraId="015A5473" w14:textId="77777777" w:rsidTr="00D224C7">
        <w:trPr>
          <w:trHeight w:val="20"/>
          <w:jc w:val="center"/>
        </w:trPr>
        <w:tc>
          <w:tcPr>
            <w:tcW w:w="250" w:type="pct"/>
            <w:vAlign w:val="center"/>
          </w:tcPr>
          <w:p w14:paraId="778B8E0F" w14:textId="77777777" w:rsidR="004518CA" w:rsidRPr="00D224C7" w:rsidRDefault="004518CA" w:rsidP="004401F2">
            <w:pPr>
              <w:numPr>
                <w:ilvl w:val="0"/>
                <w:numId w:val="20"/>
              </w:numPr>
              <w:tabs>
                <w:tab w:val="left" w:pos="6763"/>
                <w:tab w:val="left" w:pos="7213"/>
              </w:tabs>
              <w:spacing w:after="0" w:line="240" w:lineRule="auto"/>
              <w:ind w:left="376"/>
              <w:jc w:val="center"/>
              <w:rPr>
                <w:rFonts w:cs="Traditional Arabic"/>
                <w:color w:val="000000" w:themeColor="text1"/>
                <w:sz w:val="22"/>
                <w:rtl/>
                <w:lang w:bidi="ar-JO"/>
              </w:rPr>
            </w:pPr>
          </w:p>
        </w:tc>
        <w:tc>
          <w:tcPr>
            <w:tcW w:w="1214" w:type="pct"/>
            <w:vAlign w:val="center"/>
          </w:tcPr>
          <w:p w14:paraId="3FD5D3B4" w14:textId="77777777" w:rsidR="004518CA" w:rsidRPr="00D224C7" w:rsidRDefault="004518CA" w:rsidP="00D224C7">
            <w:pPr>
              <w:tabs>
                <w:tab w:val="left" w:pos="733"/>
                <w:tab w:val="left" w:pos="6763"/>
                <w:tab w:val="left" w:pos="7213"/>
              </w:tabs>
              <w:spacing w:after="0" w:line="240" w:lineRule="auto"/>
              <w:jc w:val="center"/>
              <w:rPr>
                <w:rFonts w:cs="Traditional Arabic"/>
                <w:color w:val="000000" w:themeColor="text1"/>
                <w:sz w:val="22"/>
                <w:rtl/>
                <w:lang w:bidi="ar-JO"/>
              </w:rPr>
            </w:pPr>
            <w:r w:rsidRPr="00D224C7">
              <w:rPr>
                <w:rFonts w:cs="Traditional Arabic"/>
                <w:color w:val="000000" w:themeColor="text1"/>
                <w:sz w:val="22"/>
                <w:rtl/>
                <w:lang w:bidi="ar-JO"/>
              </w:rPr>
              <w:t>تقييم أداء أعضاء الهيئة التدريسية</w:t>
            </w:r>
          </w:p>
        </w:tc>
        <w:tc>
          <w:tcPr>
            <w:tcW w:w="1118" w:type="pct"/>
            <w:gridSpan w:val="2"/>
            <w:shd w:val="clear" w:color="auto" w:fill="auto"/>
            <w:vAlign w:val="center"/>
          </w:tcPr>
          <w:p w14:paraId="09277CC8" w14:textId="77777777" w:rsidR="004518CA" w:rsidRPr="00D224C7" w:rsidRDefault="004518CA" w:rsidP="00D224C7">
            <w:pPr>
              <w:tabs>
                <w:tab w:val="left" w:pos="733"/>
                <w:tab w:val="left" w:pos="6763"/>
                <w:tab w:val="left" w:pos="7213"/>
              </w:tabs>
              <w:spacing w:after="0" w:line="240" w:lineRule="auto"/>
              <w:jc w:val="center"/>
              <w:rPr>
                <w:rFonts w:cs="Traditional Arabic"/>
                <w:color w:val="000000" w:themeColor="text1"/>
                <w:sz w:val="22"/>
                <w:rtl/>
                <w:lang w:bidi="ar-JO"/>
              </w:rPr>
            </w:pPr>
            <w:r w:rsidRPr="00D224C7">
              <w:rPr>
                <w:rFonts w:cs="Traditional Arabic"/>
                <w:color w:val="000000" w:themeColor="text1"/>
                <w:sz w:val="22"/>
                <w:rtl/>
                <w:lang w:bidi="ar-JO"/>
              </w:rPr>
              <w:t>12/9/2023</w:t>
            </w:r>
          </w:p>
        </w:tc>
        <w:tc>
          <w:tcPr>
            <w:tcW w:w="828" w:type="pct"/>
            <w:shd w:val="clear" w:color="auto" w:fill="auto"/>
            <w:vAlign w:val="center"/>
          </w:tcPr>
          <w:p w14:paraId="4AEAB6B5" w14:textId="77777777" w:rsidR="004518CA" w:rsidRPr="00D224C7" w:rsidRDefault="004518CA" w:rsidP="00D224C7">
            <w:pPr>
              <w:tabs>
                <w:tab w:val="left" w:pos="733"/>
                <w:tab w:val="left" w:pos="6763"/>
                <w:tab w:val="left" w:pos="7213"/>
              </w:tabs>
              <w:spacing w:after="0" w:line="240" w:lineRule="auto"/>
              <w:jc w:val="center"/>
              <w:rPr>
                <w:rFonts w:cs="Traditional Arabic"/>
                <w:color w:val="000000" w:themeColor="text1"/>
                <w:sz w:val="22"/>
                <w:rtl/>
                <w:lang w:bidi="ar-JO"/>
              </w:rPr>
            </w:pPr>
            <w:r w:rsidRPr="00D224C7">
              <w:rPr>
                <w:rFonts w:cs="Traditional Arabic"/>
                <w:color w:val="000000" w:themeColor="text1"/>
                <w:sz w:val="22"/>
                <w:rtl/>
                <w:lang w:bidi="ar-JO"/>
              </w:rPr>
              <w:t>د. أحمد القاسم</w:t>
            </w:r>
          </w:p>
        </w:tc>
        <w:tc>
          <w:tcPr>
            <w:tcW w:w="805" w:type="pct"/>
            <w:shd w:val="clear" w:color="auto" w:fill="auto"/>
            <w:vAlign w:val="center"/>
          </w:tcPr>
          <w:p w14:paraId="2970247B" w14:textId="77777777" w:rsidR="004518CA" w:rsidRPr="00D224C7" w:rsidRDefault="004518CA" w:rsidP="00D224C7">
            <w:pPr>
              <w:tabs>
                <w:tab w:val="left" w:pos="733"/>
                <w:tab w:val="left" w:pos="6763"/>
                <w:tab w:val="left" w:pos="7213"/>
              </w:tabs>
              <w:spacing w:after="0" w:line="240" w:lineRule="auto"/>
              <w:jc w:val="center"/>
              <w:rPr>
                <w:rFonts w:cs="Traditional Arabic"/>
                <w:color w:val="000000" w:themeColor="text1"/>
                <w:sz w:val="22"/>
                <w:rtl/>
                <w:lang w:bidi="ar-JO"/>
              </w:rPr>
            </w:pPr>
            <w:r w:rsidRPr="00D224C7">
              <w:rPr>
                <w:rFonts w:cs="Traditional Arabic"/>
                <w:color w:val="000000" w:themeColor="text1"/>
                <w:sz w:val="22"/>
                <w:rtl/>
                <w:lang w:bidi="ar-JO"/>
              </w:rPr>
              <w:t>قاعة مروان الدحلة/المكتبة</w:t>
            </w:r>
          </w:p>
        </w:tc>
        <w:tc>
          <w:tcPr>
            <w:tcW w:w="438" w:type="pct"/>
            <w:shd w:val="clear" w:color="auto" w:fill="auto"/>
            <w:vAlign w:val="center"/>
          </w:tcPr>
          <w:p w14:paraId="4E345DA5" w14:textId="77777777" w:rsidR="004518CA" w:rsidRPr="00D224C7" w:rsidRDefault="004518CA" w:rsidP="00D224C7">
            <w:pPr>
              <w:tabs>
                <w:tab w:val="left" w:pos="733"/>
                <w:tab w:val="left" w:pos="6763"/>
                <w:tab w:val="left" w:pos="7213"/>
              </w:tabs>
              <w:spacing w:after="0" w:line="240" w:lineRule="auto"/>
              <w:jc w:val="center"/>
              <w:rPr>
                <w:rFonts w:cs="Traditional Arabic"/>
                <w:color w:val="000000" w:themeColor="text1"/>
                <w:sz w:val="22"/>
                <w:rtl/>
                <w:lang w:bidi="ar-JO"/>
              </w:rPr>
            </w:pPr>
            <w:r w:rsidRPr="00D224C7">
              <w:rPr>
                <w:rFonts w:cs="Traditional Arabic"/>
                <w:color w:val="000000" w:themeColor="text1"/>
                <w:sz w:val="22"/>
                <w:rtl/>
                <w:lang w:bidi="ar-JO"/>
              </w:rPr>
              <w:t>ساعة</w:t>
            </w:r>
          </w:p>
        </w:tc>
        <w:tc>
          <w:tcPr>
            <w:tcW w:w="348" w:type="pct"/>
            <w:vAlign w:val="center"/>
          </w:tcPr>
          <w:p w14:paraId="49F97069" w14:textId="77777777" w:rsidR="004518CA" w:rsidRPr="00D224C7" w:rsidRDefault="004518CA" w:rsidP="00D224C7">
            <w:pPr>
              <w:tabs>
                <w:tab w:val="left" w:pos="733"/>
                <w:tab w:val="left" w:pos="6763"/>
                <w:tab w:val="left" w:pos="7213"/>
              </w:tabs>
              <w:spacing w:after="0" w:line="240" w:lineRule="auto"/>
              <w:jc w:val="center"/>
              <w:rPr>
                <w:rFonts w:cs="Traditional Arabic"/>
                <w:color w:val="000000" w:themeColor="text1"/>
                <w:sz w:val="22"/>
                <w:rtl/>
                <w:lang w:bidi="ar-JO"/>
              </w:rPr>
            </w:pPr>
            <w:r w:rsidRPr="00D224C7">
              <w:rPr>
                <w:rFonts w:cs="Traditional Arabic"/>
                <w:color w:val="000000" w:themeColor="text1"/>
                <w:sz w:val="22"/>
                <w:rtl/>
                <w:lang w:bidi="ar-JO"/>
              </w:rPr>
              <w:t>16</w:t>
            </w:r>
          </w:p>
        </w:tc>
      </w:tr>
      <w:tr w:rsidR="00CB1F4F" w:rsidRPr="00D224C7" w14:paraId="2341EA6F" w14:textId="77777777" w:rsidTr="00D224C7">
        <w:trPr>
          <w:trHeight w:val="20"/>
          <w:jc w:val="center"/>
        </w:trPr>
        <w:tc>
          <w:tcPr>
            <w:tcW w:w="250" w:type="pct"/>
            <w:vAlign w:val="center"/>
          </w:tcPr>
          <w:p w14:paraId="01666D43" w14:textId="77777777" w:rsidR="004518CA" w:rsidRPr="00D224C7" w:rsidRDefault="004518CA" w:rsidP="004401F2">
            <w:pPr>
              <w:numPr>
                <w:ilvl w:val="0"/>
                <w:numId w:val="20"/>
              </w:numPr>
              <w:tabs>
                <w:tab w:val="left" w:pos="6763"/>
                <w:tab w:val="left" w:pos="7213"/>
              </w:tabs>
              <w:spacing w:after="0" w:line="240" w:lineRule="auto"/>
              <w:ind w:left="376"/>
              <w:jc w:val="center"/>
              <w:rPr>
                <w:rFonts w:cs="Traditional Arabic"/>
                <w:color w:val="000000" w:themeColor="text1"/>
                <w:sz w:val="22"/>
                <w:rtl/>
                <w:lang w:bidi="ar-JO"/>
              </w:rPr>
            </w:pPr>
          </w:p>
        </w:tc>
        <w:tc>
          <w:tcPr>
            <w:tcW w:w="1214" w:type="pct"/>
            <w:vAlign w:val="center"/>
          </w:tcPr>
          <w:p w14:paraId="517A60A2" w14:textId="77777777" w:rsidR="004518CA" w:rsidRPr="00D224C7" w:rsidRDefault="004518CA" w:rsidP="00D224C7">
            <w:pPr>
              <w:tabs>
                <w:tab w:val="left" w:pos="733"/>
                <w:tab w:val="left" w:pos="6763"/>
                <w:tab w:val="left" w:pos="7213"/>
              </w:tabs>
              <w:spacing w:after="0" w:line="240" w:lineRule="auto"/>
              <w:jc w:val="center"/>
              <w:rPr>
                <w:rFonts w:cs="Traditional Arabic"/>
                <w:color w:val="000000" w:themeColor="text1"/>
                <w:sz w:val="22"/>
                <w:rtl/>
                <w:lang w:bidi="ar-JO"/>
              </w:rPr>
            </w:pPr>
            <w:r w:rsidRPr="00D224C7">
              <w:rPr>
                <w:rFonts w:cs="Traditional Arabic"/>
                <w:color w:val="000000" w:themeColor="text1"/>
                <w:sz w:val="22"/>
                <w:rtl/>
                <w:lang w:bidi="ar-JO"/>
              </w:rPr>
              <w:t>الموقع الالكتروني لعضو هيئة التدريس</w:t>
            </w:r>
          </w:p>
        </w:tc>
        <w:tc>
          <w:tcPr>
            <w:tcW w:w="1118" w:type="pct"/>
            <w:gridSpan w:val="2"/>
            <w:shd w:val="clear" w:color="auto" w:fill="auto"/>
            <w:vAlign w:val="center"/>
          </w:tcPr>
          <w:p w14:paraId="5ED9FC27" w14:textId="77777777" w:rsidR="004518CA" w:rsidRPr="00D224C7" w:rsidRDefault="004518CA" w:rsidP="00D224C7">
            <w:pPr>
              <w:tabs>
                <w:tab w:val="left" w:pos="733"/>
                <w:tab w:val="left" w:pos="6763"/>
                <w:tab w:val="left" w:pos="7213"/>
              </w:tabs>
              <w:spacing w:after="0" w:line="240" w:lineRule="auto"/>
              <w:jc w:val="center"/>
              <w:rPr>
                <w:rFonts w:cs="Traditional Arabic"/>
                <w:color w:val="000000" w:themeColor="text1"/>
                <w:sz w:val="22"/>
                <w:rtl/>
                <w:lang w:bidi="ar-JO"/>
              </w:rPr>
            </w:pPr>
            <w:r w:rsidRPr="00D224C7">
              <w:rPr>
                <w:rFonts w:cs="Traditional Arabic"/>
                <w:color w:val="000000" w:themeColor="text1"/>
                <w:sz w:val="22"/>
                <w:rtl/>
                <w:lang w:bidi="ar-JO"/>
              </w:rPr>
              <w:t>17/9/2023</w:t>
            </w:r>
          </w:p>
        </w:tc>
        <w:tc>
          <w:tcPr>
            <w:tcW w:w="828" w:type="pct"/>
            <w:shd w:val="clear" w:color="auto" w:fill="auto"/>
            <w:vAlign w:val="center"/>
          </w:tcPr>
          <w:p w14:paraId="6BAB58D4" w14:textId="77777777" w:rsidR="004518CA" w:rsidRPr="00D224C7" w:rsidRDefault="004518CA" w:rsidP="00D224C7">
            <w:pPr>
              <w:tabs>
                <w:tab w:val="left" w:pos="733"/>
                <w:tab w:val="left" w:pos="6763"/>
                <w:tab w:val="left" w:pos="7213"/>
              </w:tabs>
              <w:spacing w:after="0" w:line="240" w:lineRule="auto"/>
              <w:jc w:val="center"/>
              <w:rPr>
                <w:rFonts w:cs="Traditional Arabic"/>
                <w:color w:val="000000" w:themeColor="text1"/>
                <w:sz w:val="22"/>
                <w:rtl/>
                <w:lang w:bidi="ar-JO"/>
              </w:rPr>
            </w:pPr>
            <w:r w:rsidRPr="00D224C7">
              <w:rPr>
                <w:rFonts w:cs="Traditional Arabic"/>
                <w:color w:val="000000" w:themeColor="text1"/>
                <w:sz w:val="22"/>
                <w:rtl/>
                <w:lang w:bidi="ar-JO"/>
              </w:rPr>
              <w:t>إسراء حياصات</w:t>
            </w:r>
          </w:p>
        </w:tc>
        <w:tc>
          <w:tcPr>
            <w:tcW w:w="805" w:type="pct"/>
            <w:shd w:val="clear" w:color="auto" w:fill="auto"/>
            <w:vAlign w:val="center"/>
          </w:tcPr>
          <w:p w14:paraId="277BB61A" w14:textId="77777777" w:rsidR="004518CA" w:rsidRPr="00D224C7" w:rsidRDefault="004518CA" w:rsidP="00D224C7">
            <w:pPr>
              <w:tabs>
                <w:tab w:val="left" w:pos="733"/>
                <w:tab w:val="left" w:pos="6763"/>
                <w:tab w:val="left" w:pos="7213"/>
              </w:tabs>
              <w:spacing w:after="0" w:line="240" w:lineRule="auto"/>
              <w:jc w:val="center"/>
              <w:rPr>
                <w:rFonts w:cs="Traditional Arabic"/>
                <w:color w:val="000000" w:themeColor="text1"/>
                <w:sz w:val="22"/>
                <w:rtl/>
                <w:lang w:bidi="ar-JO"/>
              </w:rPr>
            </w:pPr>
            <w:r w:rsidRPr="00D224C7">
              <w:rPr>
                <w:rFonts w:cs="Traditional Arabic"/>
                <w:color w:val="000000" w:themeColor="text1"/>
                <w:sz w:val="22"/>
                <w:rtl/>
                <w:lang w:bidi="ar-JO"/>
              </w:rPr>
              <w:t>المكتبة الإلكترونية</w:t>
            </w:r>
          </w:p>
        </w:tc>
        <w:tc>
          <w:tcPr>
            <w:tcW w:w="438" w:type="pct"/>
            <w:shd w:val="clear" w:color="auto" w:fill="auto"/>
            <w:vAlign w:val="center"/>
          </w:tcPr>
          <w:p w14:paraId="5005CB4D" w14:textId="77777777" w:rsidR="004518CA" w:rsidRPr="00D224C7" w:rsidRDefault="004518CA" w:rsidP="00D224C7">
            <w:pPr>
              <w:tabs>
                <w:tab w:val="left" w:pos="733"/>
                <w:tab w:val="left" w:pos="6763"/>
                <w:tab w:val="left" w:pos="7213"/>
              </w:tabs>
              <w:spacing w:after="0" w:line="240" w:lineRule="auto"/>
              <w:jc w:val="center"/>
              <w:rPr>
                <w:rFonts w:cs="Traditional Arabic"/>
                <w:color w:val="000000" w:themeColor="text1"/>
                <w:sz w:val="22"/>
                <w:rtl/>
                <w:lang w:bidi="ar-JO"/>
              </w:rPr>
            </w:pPr>
            <w:r w:rsidRPr="00D224C7">
              <w:rPr>
                <w:rFonts w:cs="Traditional Arabic"/>
                <w:color w:val="000000" w:themeColor="text1"/>
                <w:sz w:val="22"/>
                <w:rtl/>
                <w:lang w:bidi="ar-JO"/>
              </w:rPr>
              <w:t>ساعة</w:t>
            </w:r>
          </w:p>
        </w:tc>
        <w:tc>
          <w:tcPr>
            <w:tcW w:w="348" w:type="pct"/>
            <w:vAlign w:val="center"/>
          </w:tcPr>
          <w:p w14:paraId="09552A3C" w14:textId="77777777" w:rsidR="004518CA" w:rsidRPr="00D224C7" w:rsidRDefault="004518CA" w:rsidP="00D224C7">
            <w:pPr>
              <w:tabs>
                <w:tab w:val="left" w:pos="733"/>
                <w:tab w:val="left" w:pos="6763"/>
                <w:tab w:val="left" w:pos="7213"/>
              </w:tabs>
              <w:spacing w:after="0" w:line="240" w:lineRule="auto"/>
              <w:jc w:val="center"/>
              <w:rPr>
                <w:rFonts w:cs="Traditional Arabic"/>
                <w:color w:val="000000" w:themeColor="text1"/>
                <w:sz w:val="22"/>
                <w:rtl/>
                <w:lang w:bidi="ar-JO"/>
              </w:rPr>
            </w:pPr>
            <w:r w:rsidRPr="00D224C7">
              <w:rPr>
                <w:rFonts w:cs="Traditional Arabic"/>
                <w:color w:val="000000" w:themeColor="text1"/>
                <w:sz w:val="22"/>
                <w:rtl/>
                <w:lang w:bidi="ar-JO"/>
              </w:rPr>
              <w:t>16</w:t>
            </w:r>
          </w:p>
        </w:tc>
      </w:tr>
      <w:tr w:rsidR="00CB1F4F" w:rsidRPr="00D224C7" w14:paraId="124BE74F" w14:textId="77777777" w:rsidTr="00D224C7">
        <w:trPr>
          <w:trHeight w:val="20"/>
          <w:jc w:val="center"/>
        </w:trPr>
        <w:tc>
          <w:tcPr>
            <w:tcW w:w="250" w:type="pct"/>
            <w:vAlign w:val="center"/>
          </w:tcPr>
          <w:p w14:paraId="32CB655D" w14:textId="77777777" w:rsidR="004518CA" w:rsidRPr="00D224C7" w:rsidRDefault="004518CA" w:rsidP="004401F2">
            <w:pPr>
              <w:numPr>
                <w:ilvl w:val="0"/>
                <w:numId w:val="20"/>
              </w:numPr>
              <w:tabs>
                <w:tab w:val="left" w:pos="6763"/>
                <w:tab w:val="left" w:pos="7213"/>
              </w:tabs>
              <w:spacing w:after="0" w:line="240" w:lineRule="auto"/>
              <w:ind w:left="376"/>
              <w:jc w:val="center"/>
              <w:rPr>
                <w:rFonts w:cs="Traditional Arabic"/>
                <w:color w:val="000000" w:themeColor="text1"/>
                <w:sz w:val="22"/>
                <w:rtl/>
                <w:lang w:bidi="ar-JO"/>
              </w:rPr>
            </w:pPr>
          </w:p>
        </w:tc>
        <w:tc>
          <w:tcPr>
            <w:tcW w:w="1214" w:type="pct"/>
            <w:vAlign w:val="center"/>
          </w:tcPr>
          <w:p w14:paraId="3FFC6DBD" w14:textId="77777777" w:rsidR="004518CA" w:rsidRPr="00D224C7" w:rsidRDefault="004518CA" w:rsidP="00D224C7">
            <w:pPr>
              <w:tabs>
                <w:tab w:val="left" w:pos="733"/>
                <w:tab w:val="left" w:pos="6763"/>
                <w:tab w:val="left" w:pos="7213"/>
              </w:tabs>
              <w:spacing w:after="0" w:line="240" w:lineRule="auto"/>
              <w:jc w:val="center"/>
              <w:rPr>
                <w:rFonts w:cs="Traditional Arabic"/>
                <w:color w:val="000000" w:themeColor="text1"/>
                <w:sz w:val="22"/>
                <w:rtl/>
                <w:lang w:bidi="ar-JO"/>
              </w:rPr>
            </w:pPr>
            <w:r w:rsidRPr="00D224C7">
              <w:rPr>
                <w:rFonts w:cs="Traditional Arabic"/>
                <w:color w:val="000000" w:themeColor="text1"/>
                <w:sz w:val="22"/>
                <w:rtl/>
                <w:lang w:bidi="ar-JO"/>
              </w:rPr>
              <w:t>تعليمات المكتبة وخدماتها الورقية والإلكترونية</w:t>
            </w:r>
          </w:p>
        </w:tc>
        <w:tc>
          <w:tcPr>
            <w:tcW w:w="1118" w:type="pct"/>
            <w:gridSpan w:val="2"/>
            <w:shd w:val="clear" w:color="auto" w:fill="auto"/>
            <w:vAlign w:val="center"/>
          </w:tcPr>
          <w:p w14:paraId="520AB40A" w14:textId="77777777" w:rsidR="004518CA" w:rsidRPr="00D224C7" w:rsidRDefault="004518CA" w:rsidP="00D224C7">
            <w:pPr>
              <w:tabs>
                <w:tab w:val="left" w:pos="733"/>
                <w:tab w:val="left" w:pos="6763"/>
                <w:tab w:val="left" w:pos="7213"/>
              </w:tabs>
              <w:spacing w:after="0" w:line="240" w:lineRule="auto"/>
              <w:jc w:val="center"/>
              <w:rPr>
                <w:rFonts w:cs="Traditional Arabic"/>
                <w:color w:val="000000" w:themeColor="text1"/>
                <w:sz w:val="22"/>
                <w:rtl/>
                <w:lang w:bidi="ar-JO"/>
              </w:rPr>
            </w:pPr>
            <w:r w:rsidRPr="00D224C7">
              <w:rPr>
                <w:rFonts w:cs="Traditional Arabic"/>
                <w:color w:val="000000" w:themeColor="text1"/>
                <w:sz w:val="22"/>
                <w:rtl/>
                <w:lang w:bidi="ar-JO"/>
              </w:rPr>
              <w:t>17/9/2023</w:t>
            </w:r>
          </w:p>
        </w:tc>
        <w:tc>
          <w:tcPr>
            <w:tcW w:w="828" w:type="pct"/>
            <w:shd w:val="clear" w:color="auto" w:fill="auto"/>
            <w:vAlign w:val="center"/>
          </w:tcPr>
          <w:p w14:paraId="7FA9CF4D" w14:textId="77777777" w:rsidR="004518CA" w:rsidRPr="00D224C7" w:rsidRDefault="004518CA" w:rsidP="00D224C7">
            <w:pPr>
              <w:tabs>
                <w:tab w:val="left" w:pos="733"/>
                <w:tab w:val="left" w:pos="6763"/>
                <w:tab w:val="left" w:pos="7213"/>
              </w:tabs>
              <w:spacing w:after="0" w:line="240" w:lineRule="auto"/>
              <w:jc w:val="center"/>
              <w:rPr>
                <w:rFonts w:cs="Traditional Arabic"/>
                <w:color w:val="000000" w:themeColor="text1"/>
                <w:sz w:val="22"/>
                <w:rtl/>
                <w:lang w:bidi="ar-JO"/>
              </w:rPr>
            </w:pPr>
            <w:r w:rsidRPr="00D224C7">
              <w:rPr>
                <w:rFonts w:cs="Traditional Arabic"/>
                <w:color w:val="000000" w:themeColor="text1"/>
                <w:sz w:val="22"/>
                <w:rtl/>
                <w:lang w:bidi="ar-JO"/>
              </w:rPr>
              <w:t>السيدة منار رمضان</w:t>
            </w:r>
          </w:p>
        </w:tc>
        <w:tc>
          <w:tcPr>
            <w:tcW w:w="805" w:type="pct"/>
            <w:shd w:val="clear" w:color="auto" w:fill="auto"/>
            <w:vAlign w:val="center"/>
          </w:tcPr>
          <w:p w14:paraId="3082BDDA" w14:textId="77777777" w:rsidR="004518CA" w:rsidRPr="00D224C7" w:rsidRDefault="004518CA" w:rsidP="00D224C7">
            <w:pPr>
              <w:tabs>
                <w:tab w:val="left" w:pos="733"/>
                <w:tab w:val="left" w:pos="6763"/>
                <w:tab w:val="left" w:pos="7213"/>
              </w:tabs>
              <w:spacing w:after="0" w:line="240" w:lineRule="auto"/>
              <w:jc w:val="center"/>
              <w:rPr>
                <w:rFonts w:cs="Traditional Arabic"/>
                <w:color w:val="000000" w:themeColor="text1"/>
                <w:sz w:val="22"/>
                <w:rtl/>
                <w:lang w:bidi="ar-JO"/>
              </w:rPr>
            </w:pPr>
            <w:r w:rsidRPr="00D224C7">
              <w:rPr>
                <w:rFonts w:cs="Traditional Arabic"/>
                <w:color w:val="000000" w:themeColor="text1"/>
                <w:sz w:val="22"/>
                <w:rtl/>
                <w:lang w:bidi="ar-JO"/>
              </w:rPr>
              <w:t>المكتبة الإلكترونية</w:t>
            </w:r>
          </w:p>
        </w:tc>
        <w:tc>
          <w:tcPr>
            <w:tcW w:w="438" w:type="pct"/>
            <w:shd w:val="clear" w:color="auto" w:fill="auto"/>
            <w:vAlign w:val="center"/>
          </w:tcPr>
          <w:p w14:paraId="22BA17DC" w14:textId="77777777" w:rsidR="004518CA" w:rsidRPr="00D224C7" w:rsidRDefault="004518CA" w:rsidP="00D224C7">
            <w:pPr>
              <w:tabs>
                <w:tab w:val="left" w:pos="733"/>
                <w:tab w:val="left" w:pos="6763"/>
                <w:tab w:val="left" w:pos="7213"/>
              </w:tabs>
              <w:spacing w:after="0" w:line="240" w:lineRule="auto"/>
              <w:jc w:val="center"/>
              <w:rPr>
                <w:rFonts w:cs="Traditional Arabic"/>
                <w:color w:val="000000" w:themeColor="text1"/>
                <w:sz w:val="22"/>
                <w:rtl/>
                <w:lang w:bidi="ar-JO"/>
              </w:rPr>
            </w:pPr>
            <w:r w:rsidRPr="00D224C7">
              <w:rPr>
                <w:rFonts w:cs="Traditional Arabic"/>
                <w:color w:val="000000" w:themeColor="text1"/>
                <w:sz w:val="22"/>
                <w:rtl/>
                <w:lang w:bidi="ar-JO"/>
              </w:rPr>
              <w:t>ساعة</w:t>
            </w:r>
          </w:p>
        </w:tc>
        <w:tc>
          <w:tcPr>
            <w:tcW w:w="348" w:type="pct"/>
            <w:vAlign w:val="center"/>
          </w:tcPr>
          <w:p w14:paraId="58320738" w14:textId="77777777" w:rsidR="004518CA" w:rsidRPr="00D224C7" w:rsidRDefault="004518CA" w:rsidP="00D224C7">
            <w:pPr>
              <w:tabs>
                <w:tab w:val="left" w:pos="733"/>
                <w:tab w:val="left" w:pos="6763"/>
                <w:tab w:val="left" w:pos="7213"/>
              </w:tabs>
              <w:spacing w:after="0" w:line="240" w:lineRule="auto"/>
              <w:jc w:val="center"/>
              <w:rPr>
                <w:rFonts w:cs="Traditional Arabic"/>
                <w:color w:val="000000" w:themeColor="text1"/>
                <w:sz w:val="22"/>
                <w:rtl/>
                <w:lang w:bidi="ar-JO"/>
              </w:rPr>
            </w:pPr>
            <w:r w:rsidRPr="00D224C7">
              <w:rPr>
                <w:rFonts w:cs="Traditional Arabic"/>
                <w:color w:val="000000" w:themeColor="text1"/>
                <w:sz w:val="22"/>
                <w:rtl/>
                <w:lang w:bidi="ar-JO"/>
              </w:rPr>
              <w:t>16</w:t>
            </w:r>
          </w:p>
        </w:tc>
      </w:tr>
      <w:tr w:rsidR="00CB1F4F" w:rsidRPr="00D224C7" w14:paraId="45ABCDB6" w14:textId="77777777" w:rsidTr="00D224C7">
        <w:trPr>
          <w:trHeight w:val="20"/>
          <w:jc w:val="center"/>
        </w:trPr>
        <w:tc>
          <w:tcPr>
            <w:tcW w:w="250" w:type="pct"/>
            <w:vAlign w:val="center"/>
          </w:tcPr>
          <w:p w14:paraId="04F56DC3" w14:textId="77777777" w:rsidR="004518CA" w:rsidRPr="00D224C7" w:rsidRDefault="004518CA" w:rsidP="004401F2">
            <w:pPr>
              <w:numPr>
                <w:ilvl w:val="0"/>
                <w:numId w:val="20"/>
              </w:numPr>
              <w:tabs>
                <w:tab w:val="left" w:pos="6763"/>
                <w:tab w:val="left" w:pos="7213"/>
              </w:tabs>
              <w:spacing w:after="0" w:line="240" w:lineRule="auto"/>
              <w:ind w:left="376"/>
              <w:jc w:val="center"/>
              <w:rPr>
                <w:rFonts w:cs="Traditional Arabic"/>
                <w:color w:val="000000" w:themeColor="text1"/>
                <w:sz w:val="22"/>
                <w:rtl/>
                <w:lang w:bidi="ar-JO"/>
              </w:rPr>
            </w:pPr>
          </w:p>
        </w:tc>
        <w:tc>
          <w:tcPr>
            <w:tcW w:w="1214" w:type="pct"/>
            <w:vAlign w:val="center"/>
          </w:tcPr>
          <w:p w14:paraId="56807DD2" w14:textId="77777777" w:rsidR="004518CA" w:rsidRPr="00D224C7" w:rsidRDefault="004518CA" w:rsidP="00D224C7">
            <w:pPr>
              <w:tabs>
                <w:tab w:val="left" w:pos="733"/>
                <w:tab w:val="left" w:pos="6763"/>
                <w:tab w:val="left" w:pos="7213"/>
              </w:tabs>
              <w:spacing w:after="0" w:line="240" w:lineRule="auto"/>
              <w:jc w:val="center"/>
              <w:rPr>
                <w:rFonts w:cs="Traditional Arabic"/>
                <w:color w:val="000000" w:themeColor="text1"/>
                <w:sz w:val="22"/>
                <w:rtl/>
                <w:lang w:bidi="ar-JO"/>
              </w:rPr>
            </w:pPr>
            <w:r w:rsidRPr="00D224C7">
              <w:rPr>
                <w:rFonts w:cs="Traditional Arabic"/>
                <w:color w:val="000000" w:themeColor="text1"/>
                <w:sz w:val="22"/>
                <w:rtl/>
                <w:lang w:bidi="ar-JO"/>
              </w:rPr>
              <w:t>قواعد البيانات الالكترونية</w:t>
            </w:r>
          </w:p>
        </w:tc>
        <w:tc>
          <w:tcPr>
            <w:tcW w:w="1118" w:type="pct"/>
            <w:gridSpan w:val="2"/>
            <w:shd w:val="clear" w:color="auto" w:fill="auto"/>
            <w:vAlign w:val="center"/>
          </w:tcPr>
          <w:p w14:paraId="1A67D308" w14:textId="77777777" w:rsidR="004518CA" w:rsidRPr="00D224C7" w:rsidRDefault="004518CA" w:rsidP="00D224C7">
            <w:pPr>
              <w:tabs>
                <w:tab w:val="left" w:pos="733"/>
                <w:tab w:val="left" w:pos="6763"/>
                <w:tab w:val="left" w:pos="7213"/>
              </w:tabs>
              <w:spacing w:after="0" w:line="240" w:lineRule="auto"/>
              <w:jc w:val="center"/>
              <w:rPr>
                <w:rFonts w:cs="Traditional Arabic"/>
                <w:color w:val="000000" w:themeColor="text1"/>
                <w:sz w:val="22"/>
                <w:rtl/>
                <w:lang w:bidi="ar-JO"/>
              </w:rPr>
            </w:pPr>
            <w:r w:rsidRPr="00D224C7">
              <w:rPr>
                <w:rFonts w:cs="Traditional Arabic"/>
                <w:color w:val="000000" w:themeColor="text1"/>
                <w:sz w:val="22"/>
                <w:rtl/>
                <w:lang w:bidi="ar-JO"/>
              </w:rPr>
              <w:t>17/9/2023</w:t>
            </w:r>
          </w:p>
        </w:tc>
        <w:tc>
          <w:tcPr>
            <w:tcW w:w="828" w:type="pct"/>
            <w:shd w:val="clear" w:color="auto" w:fill="auto"/>
            <w:vAlign w:val="center"/>
          </w:tcPr>
          <w:p w14:paraId="1C17A968" w14:textId="77777777" w:rsidR="004518CA" w:rsidRPr="00D224C7" w:rsidRDefault="004518CA" w:rsidP="00D224C7">
            <w:pPr>
              <w:tabs>
                <w:tab w:val="left" w:pos="733"/>
                <w:tab w:val="left" w:pos="6763"/>
                <w:tab w:val="left" w:pos="7213"/>
              </w:tabs>
              <w:spacing w:after="0" w:line="240" w:lineRule="auto"/>
              <w:jc w:val="center"/>
              <w:rPr>
                <w:rFonts w:cs="Traditional Arabic"/>
                <w:color w:val="000000" w:themeColor="text1"/>
                <w:sz w:val="22"/>
                <w:rtl/>
                <w:lang w:bidi="ar-JO"/>
              </w:rPr>
            </w:pPr>
            <w:r w:rsidRPr="00D224C7">
              <w:rPr>
                <w:rFonts w:cs="Traditional Arabic"/>
                <w:color w:val="000000" w:themeColor="text1"/>
                <w:sz w:val="22"/>
                <w:rtl/>
                <w:lang w:bidi="ar-JO"/>
              </w:rPr>
              <w:t>السيد حمزة المومني</w:t>
            </w:r>
          </w:p>
        </w:tc>
        <w:tc>
          <w:tcPr>
            <w:tcW w:w="805" w:type="pct"/>
            <w:shd w:val="clear" w:color="auto" w:fill="auto"/>
            <w:vAlign w:val="center"/>
          </w:tcPr>
          <w:p w14:paraId="52CAC9E8" w14:textId="77777777" w:rsidR="004518CA" w:rsidRPr="00D224C7" w:rsidRDefault="004518CA" w:rsidP="00D224C7">
            <w:pPr>
              <w:tabs>
                <w:tab w:val="left" w:pos="733"/>
                <w:tab w:val="left" w:pos="6763"/>
                <w:tab w:val="left" w:pos="7213"/>
              </w:tabs>
              <w:spacing w:after="0" w:line="240" w:lineRule="auto"/>
              <w:jc w:val="center"/>
              <w:rPr>
                <w:rFonts w:cs="Traditional Arabic"/>
                <w:color w:val="000000" w:themeColor="text1"/>
                <w:sz w:val="22"/>
                <w:rtl/>
                <w:lang w:bidi="ar-JO"/>
              </w:rPr>
            </w:pPr>
            <w:r w:rsidRPr="00D224C7">
              <w:rPr>
                <w:rFonts w:cs="Traditional Arabic"/>
                <w:color w:val="000000" w:themeColor="text1"/>
                <w:sz w:val="22"/>
                <w:rtl/>
                <w:lang w:bidi="ar-JO"/>
              </w:rPr>
              <w:t>المكتبة الإلكترونية</w:t>
            </w:r>
          </w:p>
        </w:tc>
        <w:tc>
          <w:tcPr>
            <w:tcW w:w="438" w:type="pct"/>
            <w:shd w:val="clear" w:color="auto" w:fill="auto"/>
            <w:vAlign w:val="center"/>
          </w:tcPr>
          <w:p w14:paraId="48B09BED" w14:textId="77777777" w:rsidR="004518CA" w:rsidRPr="00D224C7" w:rsidRDefault="004518CA" w:rsidP="00D224C7">
            <w:pPr>
              <w:tabs>
                <w:tab w:val="left" w:pos="733"/>
                <w:tab w:val="left" w:pos="6763"/>
                <w:tab w:val="left" w:pos="7213"/>
              </w:tabs>
              <w:spacing w:after="0" w:line="240" w:lineRule="auto"/>
              <w:jc w:val="center"/>
              <w:rPr>
                <w:rFonts w:cs="Traditional Arabic"/>
                <w:color w:val="000000" w:themeColor="text1"/>
                <w:sz w:val="22"/>
                <w:rtl/>
                <w:lang w:bidi="ar-JO"/>
              </w:rPr>
            </w:pPr>
            <w:r w:rsidRPr="00D224C7">
              <w:rPr>
                <w:rFonts w:cs="Traditional Arabic"/>
                <w:color w:val="000000" w:themeColor="text1"/>
                <w:sz w:val="22"/>
                <w:rtl/>
                <w:lang w:bidi="ar-JO"/>
              </w:rPr>
              <w:t>ساعة</w:t>
            </w:r>
          </w:p>
        </w:tc>
        <w:tc>
          <w:tcPr>
            <w:tcW w:w="348" w:type="pct"/>
            <w:vAlign w:val="center"/>
          </w:tcPr>
          <w:p w14:paraId="3A5ABA59" w14:textId="77777777" w:rsidR="004518CA" w:rsidRPr="00D224C7" w:rsidRDefault="004518CA" w:rsidP="00D224C7">
            <w:pPr>
              <w:tabs>
                <w:tab w:val="left" w:pos="733"/>
                <w:tab w:val="left" w:pos="6763"/>
                <w:tab w:val="left" w:pos="7213"/>
              </w:tabs>
              <w:spacing w:after="0" w:line="240" w:lineRule="auto"/>
              <w:jc w:val="center"/>
              <w:rPr>
                <w:rFonts w:cs="Traditional Arabic"/>
                <w:color w:val="000000" w:themeColor="text1"/>
                <w:sz w:val="22"/>
                <w:rtl/>
                <w:lang w:bidi="ar-JO"/>
              </w:rPr>
            </w:pPr>
            <w:r w:rsidRPr="00D224C7">
              <w:rPr>
                <w:rFonts w:cs="Traditional Arabic"/>
                <w:color w:val="000000" w:themeColor="text1"/>
                <w:sz w:val="22"/>
                <w:rtl/>
                <w:lang w:bidi="ar-JO"/>
              </w:rPr>
              <w:t>16</w:t>
            </w:r>
          </w:p>
        </w:tc>
      </w:tr>
      <w:tr w:rsidR="00CB1F4F" w:rsidRPr="00D224C7" w14:paraId="0DB9B445" w14:textId="77777777" w:rsidTr="00D224C7">
        <w:trPr>
          <w:trHeight w:val="20"/>
          <w:jc w:val="center"/>
        </w:trPr>
        <w:tc>
          <w:tcPr>
            <w:tcW w:w="250" w:type="pct"/>
            <w:vAlign w:val="center"/>
          </w:tcPr>
          <w:p w14:paraId="6AFF8FBD" w14:textId="77777777" w:rsidR="004518CA" w:rsidRPr="00D224C7" w:rsidRDefault="004518CA" w:rsidP="004401F2">
            <w:pPr>
              <w:numPr>
                <w:ilvl w:val="0"/>
                <w:numId w:val="20"/>
              </w:numPr>
              <w:tabs>
                <w:tab w:val="left" w:pos="6763"/>
                <w:tab w:val="left" w:pos="7213"/>
              </w:tabs>
              <w:spacing w:after="0" w:line="240" w:lineRule="auto"/>
              <w:ind w:left="376"/>
              <w:jc w:val="center"/>
              <w:rPr>
                <w:rFonts w:cs="Traditional Arabic"/>
                <w:color w:val="000000" w:themeColor="text1"/>
                <w:sz w:val="22"/>
                <w:rtl/>
                <w:lang w:bidi="ar-JO"/>
              </w:rPr>
            </w:pPr>
          </w:p>
        </w:tc>
        <w:tc>
          <w:tcPr>
            <w:tcW w:w="1214" w:type="pct"/>
            <w:vAlign w:val="center"/>
          </w:tcPr>
          <w:p w14:paraId="693A3095" w14:textId="77777777" w:rsidR="004518CA" w:rsidRPr="00D224C7" w:rsidRDefault="004518CA" w:rsidP="00D224C7">
            <w:pPr>
              <w:tabs>
                <w:tab w:val="left" w:pos="733"/>
                <w:tab w:val="left" w:pos="6763"/>
                <w:tab w:val="left" w:pos="7213"/>
              </w:tabs>
              <w:spacing w:after="0" w:line="240" w:lineRule="auto"/>
              <w:jc w:val="center"/>
              <w:rPr>
                <w:rFonts w:cs="Traditional Arabic"/>
                <w:color w:val="000000" w:themeColor="text1"/>
                <w:sz w:val="22"/>
                <w:rtl/>
                <w:lang w:bidi="ar-JO"/>
              </w:rPr>
            </w:pPr>
            <w:r w:rsidRPr="00D224C7">
              <w:rPr>
                <w:rFonts w:cs="Traditional Arabic"/>
                <w:color w:val="000000" w:themeColor="text1"/>
                <w:sz w:val="22"/>
                <w:rtl/>
                <w:lang w:bidi="ar-JO"/>
              </w:rPr>
              <w:t>أيقونة التعليم الالكتروني</w:t>
            </w:r>
          </w:p>
        </w:tc>
        <w:tc>
          <w:tcPr>
            <w:tcW w:w="1118" w:type="pct"/>
            <w:gridSpan w:val="2"/>
            <w:shd w:val="clear" w:color="auto" w:fill="auto"/>
            <w:vAlign w:val="center"/>
          </w:tcPr>
          <w:p w14:paraId="7866A5C2" w14:textId="77777777" w:rsidR="004518CA" w:rsidRPr="00D224C7" w:rsidRDefault="004518CA" w:rsidP="00D224C7">
            <w:pPr>
              <w:tabs>
                <w:tab w:val="left" w:pos="733"/>
                <w:tab w:val="left" w:pos="6763"/>
                <w:tab w:val="left" w:pos="7213"/>
              </w:tabs>
              <w:spacing w:after="0" w:line="240" w:lineRule="auto"/>
              <w:jc w:val="center"/>
              <w:rPr>
                <w:rFonts w:cs="Traditional Arabic"/>
                <w:color w:val="000000" w:themeColor="text1"/>
                <w:sz w:val="22"/>
                <w:rtl/>
                <w:lang w:bidi="ar-JO"/>
              </w:rPr>
            </w:pPr>
            <w:r w:rsidRPr="00D224C7">
              <w:rPr>
                <w:rFonts w:cs="Traditional Arabic"/>
                <w:color w:val="000000" w:themeColor="text1"/>
                <w:sz w:val="22"/>
                <w:rtl/>
                <w:lang w:bidi="ar-JO"/>
              </w:rPr>
              <w:t>17/9/2023</w:t>
            </w:r>
          </w:p>
        </w:tc>
        <w:tc>
          <w:tcPr>
            <w:tcW w:w="828" w:type="pct"/>
            <w:shd w:val="clear" w:color="auto" w:fill="auto"/>
            <w:vAlign w:val="center"/>
          </w:tcPr>
          <w:p w14:paraId="14F1F752" w14:textId="77777777" w:rsidR="004518CA" w:rsidRPr="00D224C7" w:rsidRDefault="004518CA" w:rsidP="00D224C7">
            <w:pPr>
              <w:tabs>
                <w:tab w:val="left" w:pos="733"/>
                <w:tab w:val="left" w:pos="6763"/>
                <w:tab w:val="left" w:pos="7213"/>
              </w:tabs>
              <w:spacing w:after="0" w:line="240" w:lineRule="auto"/>
              <w:jc w:val="center"/>
              <w:rPr>
                <w:rFonts w:cs="Traditional Arabic"/>
                <w:color w:val="000000" w:themeColor="text1"/>
                <w:sz w:val="22"/>
                <w:rtl/>
                <w:lang w:bidi="ar-JO"/>
              </w:rPr>
            </w:pPr>
            <w:r w:rsidRPr="00D224C7">
              <w:rPr>
                <w:rFonts w:cs="Traditional Arabic"/>
                <w:color w:val="000000" w:themeColor="text1"/>
                <w:sz w:val="22"/>
                <w:rtl/>
                <w:lang w:bidi="ar-JO"/>
              </w:rPr>
              <w:t>أ.د. نهى الخليلي</w:t>
            </w:r>
          </w:p>
          <w:p w14:paraId="21A9B160" w14:textId="77777777" w:rsidR="004518CA" w:rsidRPr="00D224C7" w:rsidRDefault="004518CA" w:rsidP="00D224C7">
            <w:pPr>
              <w:tabs>
                <w:tab w:val="left" w:pos="733"/>
                <w:tab w:val="left" w:pos="6763"/>
                <w:tab w:val="left" w:pos="7213"/>
              </w:tabs>
              <w:spacing w:after="0" w:line="240" w:lineRule="auto"/>
              <w:jc w:val="center"/>
              <w:rPr>
                <w:rFonts w:cs="Traditional Arabic"/>
                <w:color w:val="000000" w:themeColor="text1"/>
                <w:sz w:val="22"/>
                <w:rtl/>
                <w:lang w:bidi="ar-JO"/>
              </w:rPr>
            </w:pPr>
            <w:r w:rsidRPr="00D224C7">
              <w:rPr>
                <w:rFonts w:cs="Traditional Arabic"/>
                <w:color w:val="000000" w:themeColor="text1"/>
                <w:sz w:val="22"/>
                <w:rtl/>
                <w:lang w:bidi="ar-JO"/>
              </w:rPr>
              <w:t>د. أحمد القاسم</w:t>
            </w:r>
          </w:p>
        </w:tc>
        <w:tc>
          <w:tcPr>
            <w:tcW w:w="805" w:type="pct"/>
            <w:shd w:val="clear" w:color="auto" w:fill="auto"/>
            <w:vAlign w:val="center"/>
          </w:tcPr>
          <w:p w14:paraId="06066647" w14:textId="77777777" w:rsidR="004518CA" w:rsidRPr="00D224C7" w:rsidRDefault="004518CA" w:rsidP="00D224C7">
            <w:pPr>
              <w:tabs>
                <w:tab w:val="left" w:pos="733"/>
                <w:tab w:val="left" w:pos="6763"/>
                <w:tab w:val="left" w:pos="7213"/>
              </w:tabs>
              <w:spacing w:after="0" w:line="240" w:lineRule="auto"/>
              <w:jc w:val="center"/>
              <w:rPr>
                <w:rFonts w:cs="Traditional Arabic"/>
                <w:color w:val="000000" w:themeColor="text1"/>
                <w:sz w:val="22"/>
                <w:rtl/>
                <w:lang w:bidi="ar-JO"/>
              </w:rPr>
            </w:pPr>
            <w:r w:rsidRPr="00D224C7">
              <w:rPr>
                <w:rFonts w:cs="Traditional Arabic"/>
                <w:color w:val="000000" w:themeColor="text1"/>
                <w:sz w:val="22"/>
                <w:rtl/>
                <w:lang w:bidi="ar-JO"/>
              </w:rPr>
              <w:t>نادي الجامعة</w:t>
            </w:r>
          </w:p>
        </w:tc>
        <w:tc>
          <w:tcPr>
            <w:tcW w:w="438" w:type="pct"/>
            <w:shd w:val="clear" w:color="auto" w:fill="auto"/>
            <w:vAlign w:val="center"/>
          </w:tcPr>
          <w:p w14:paraId="3E8E6053" w14:textId="77777777" w:rsidR="004518CA" w:rsidRPr="00D224C7" w:rsidRDefault="004518CA" w:rsidP="00D224C7">
            <w:pPr>
              <w:tabs>
                <w:tab w:val="left" w:pos="733"/>
                <w:tab w:val="left" w:pos="6763"/>
                <w:tab w:val="left" w:pos="7213"/>
              </w:tabs>
              <w:spacing w:after="0" w:line="240" w:lineRule="auto"/>
              <w:jc w:val="center"/>
              <w:rPr>
                <w:rFonts w:cs="Traditional Arabic"/>
                <w:color w:val="000000" w:themeColor="text1"/>
                <w:sz w:val="22"/>
                <w:rtl/>
                <w:lang w:bidi="ar-JO"/>
              </w:rPr>
            </w:pPr>
            <w:r w:rsidRPr="00D224C7">
              <w:rPr>
                <w:rFonts w:cs="Traditional Arabic"/>
                <w:color w:val="000000" w:themeColor="text1"/>
                <w:sz w:val="22"/>
                <w:rtl/>
                <w:lang w:bidi="ar-JO"/>
              </w:rPr>
              <w:t>ساعتان</w:t>
            </w:r>
          </w:p>
        </w:tc>
        <w:tc>
          <w:tcPr>
            <w:tcW w:w="348" w:type="pct"/>
            <w:vAlign w:val="center"/>
          </w:tcPr>
          <w:p w14:paraId="77122245" w14:textId="77777777" w:rsidR="004518CA" w:rsidRPr="00D224C7" w:rsidRDefault="004518CA" w:rsidP="00D224C7">
            <w:pPr>
              <w:tabs>
                <w:tab w:val="left" w:pos="733"/>
                <w:tab w:val="left" w:pos="6763"/>
                <w:tab w:val="left" w:pos="7213"/>
              </w:tabs>
              <w:spacing w:after="0" w:line="240" w:lineRule="auto"/>
              <w:jc w:val="center"/>
              <w:rPr>
                <w:rFonts w:cs="Traditional Arabic"/>
                <w:color w:val="000000" w:themeColor="text1"/>
                <w:sz w:val="22"/>
                <w:rtl/>
                <w:lang w:bidi="ar-JO"/>
              </w:rPr>
            </w:pPr>
            <w:r w:rsidRPr="00D224C7">
              <w:rPr>
                <w:rFonts w:cs="Traditional Arabic"/>
                <w:color w:val="000000" w:themeColor="text1"/>
                <w:sz w:val="22"/>
                <w:rtl/>
                <w:lang w:bidi="ar-JO"/>
              </w:rPr>
              <w:t>129</w:t>
            </w:r>
          </w:p>
        </w:tc>
      </w:tr>
      <w:tr w:rsidR="00CB1F4F" w:rsidRPr="00D224C7" w14:paraId="52F60DBB" w14:textId="77777777" w:rsidTr="00D224C7">
        <w:tblPrEx>
          <w:jc w:val="left"/>
        </w:tblPrEx>
        <w:trPr>
          <w:trHeight w:val="20"/>
        </w:trPr>
        <w:tc>
          <w:tcPr>
            <w:tcW w:w="250" w:type="pct"/>
            <w:vAlign w:val="center"/>
          </w:tcPr>
          <w:p w14:paraId="284570A4" w14:textId="77777777" w:rsidR="004518CA" w:rsidRPr="00D224C7" w:rsidRDefault="004518CA" w:rsidP="004401F2">
            <w:pPr>
              <w:numPr>
                <w:ilvl w:val="0"/>
                <w:numId w:val="20"/>
              </w:numPr>
              <w:tabs>
                <w:tab w:val="left" w:pos="6763"/>
                <w:tab w:val="left" w:pos="7213"/>
              </w:tabs>
              <w:spacing w:after="0" w:line="240" w:lineRule="auto"/>
              <w:ind w:left="376"/>
              <w:jc w:val="center"/>
              <w:rPr>
                <w:rFonts w:cs="Traditional Arabic"/>
                <w:color w:val="000000" w:themeColor="text1"/>
                <w:sz w:val="22"/>
                <w:lang w:bidi="ar-JO"/>
              </w:rPr>
            </w:pPr>
          </w:p>
        </w:tc>
        <w:tc>
          <w:tcPr>
            <w:tcW w:w="1214" w:type="pct"/>
            <w:vAlign w:val="center"/>
          </w:tcPr>
          <w:p w14:paraId="0AFF188D" w14:textId="77777777" w:rsidR="004518CA" w:rsidRPr="00D224C7" w:rsidRDefault="004518CA" w:rsidP="00D224C7">
            <w:pPr>
              <w:tabs>
                <w:tab w:val="left" w:pos="733"/>
                <w:tab w:val="left" w:pos="6763"/>
                <w:tab w:val="left" w:pos="7213"/>
              </w:tabs>
              <w:spacing w:after="0" w:line="240" w:lineRule="auto"/>
              <w:ind w:left="360"/>
              <w:jc w:val="center"/>
              <w:rPr>
                <w:rFonts w:cs="Traditional Arabic"/>
                <w:color w:val="000000" w:themeColor="text1"/>
                <w:sz w:val="22"/>
                <w:rtl/>
                <w:lang w:bidi="ar-JO"/>
              </w:rPr>
            </w:pPr>
            <w:r w:rsidRPr="00D224C7">
              <w:rPr>
                <w:rFonts w:cs="Traditional Arabic"/>
                <w:color w:val="000000" w:themeColor="text1"/>
                <w:sz w:val="22"/>
                <w:lang w:bidi="ar-JO"/>
              </w:rPr>
              <w:t>Primavera-6</w:t>
            </w:r>
            <w:r w:rsidRPr="00D224C7">
              <w:rPr>
                <w:rFonts w:cs="Traditional Arabic"/>
                <w:color w:val="000000" w:themeColor="text1"/>
                <w:sz w:val="22"/>
                <w:rtl/>
                <w:lang w:bidi="ar-JO"/>
              </w:rPr>
              <w:t xml:space="preserve"> لكادر كلية الهندسة</w:t>
            </w:r>
          </w:p>
        </w:tc>
        <w:tc>
          <w:tcPr>
            <w:tcW w:w="1115" w:type="pct"/>
            <w:shd w:val="clear" w:color="auto" w:fill="auto"/>
            <w:vAlign w:val="center"/>
          </w:tcPr>
          <w:p w14:paraId="775D8BF2" w14:textId="77777777" w:rsidR="004518CA" w:rsidRPr="00D224C7" w:rsidRDefault="004518CA" w:rsidP="00D224C7">
            <w:pPr>
              <w:tabs>
                <w:tab w:val="left" w:pos="733"/>
                <w:tab w:val="left" w:pos="6763"/>
                <w:tab w:val="left" w:pos="7213"/>
              </w:tabs>
              <w:spacing w:after="0" w:line="240" w:lineRule="auto"/>
              <w:ind w:left="360"/>
              <w:jc w:val="center"/>
              <w:rPr>
                <w:rFonts w:cs="Traditional Arabic"/>
                <w:color w:val="000000" w:themeColor="text1"/>
                <w:sz w:val="22"/>
                <w:rtl/>
                <w:lang w:bidi="ar-JO"/>
              </w:rPr>
            </w:pPr>
            <w:r w:rsidRPr="00D224C7">
              <w:rPr>
                <w:rFonts w:cs="Traditional Arabic"/>
                <w:color w:val="000000" w:themeColor="text1"/>
                <w:sz w:val="22"/>
                <w:rtl/>
                <w:lang w:bidi="ar-JO"/>
              </w:rPr>
              <w:t xml:space="preserve">17/9/203 </w:t>
            </w:r>
            <w:r w:rsidR="0055266D">
              <w:rPr>
                <w:rFonts w:cs="Traditional Arabic"/>
                <w:color w:val="000000" w:themeColor="text1"/>
                <w:sz w:val="22"/>
                <w:rtl/>
                <w:lang w:bidi="ar-JO"/>
              </w:rPr>
              <w:t>إلى</w:t>
            </w:r>
            <w:r w:rsidRPr="00D224C7">
              <w:rPr>
                <w:rFonts w:cs="Traditional Arabic"/>
                <w:color w:val="000000" w:themeColor="text1"/>
                <w:sz w:val="22"/>
                <w:rtl/>
                <w:lang w:bidi="ar-JO"/>
              </w:rPr>
              <w:t xml:space="preserve"> 1/10/2023</w:t>
            </w:r>
          </w:p>
        </w:tc>
        <w:tc>
          <w:tcPr>
            <w:tcW w:w="831" w:type="pct"/>
            <w:gridSpan w:val="2"/>
            <w:shd w:val="clear" w:color="auto" w:fill="auto"/>
            <w:vAlign w:val="center"/>
          </w:tcPr>
          <w:p w14:paraId="5ACEC1FE" w14:textId="77777777" w:rsidR="004518CA" w:rsidRPr="00D224C7" w:rsidRDefault="004518CA" w:rsidP="00D224C7">
            <w:pPr>
              <w:tabs>
                <w:tab w:val="left" w:pos="733"/>
                <w:tab w:val="left" w:pos="6763"/>
                <w:tab w:val="left" w:pos="7213"/>
              </w:tabs>
              <w:spacing w:after="0" w:line="240" w:lineRule="auto"/>
              <w:jc w:val="center"/>
              <w:rPr>
                <w:rFonts w:cs="Traditional Arabic"/>
                <w:color w:val="000000" w:themeColor="text1"/>
                <w:sz w:val="22"/>
                <w:rtl/>
                <w:lang w:bidi="ar-JO"/>
              </w:rPr>
            </w:pPr>
            <w:r w:rsidRPr="00D224C7">
              <w:rPr>
                <w:rFonts w:cs="Traditional Arabic"/>
                <w:color w:val="000000" w:themeColor="text1"/>
                <w:sz w:val="22"/>
                <w:rtl/>
                <w:lang w:bidi="ar-JO"/>
              </w:rPr>
              <w:t>شركة الرجاء للتدريب</w:t>
            </w:r>
          </w:p>
        </w:tc>
        <w:tc>
          <w:tcPr>
            <w:tcW w:w="805" w:type="pct"/>
            <w:shd w:val="clear" w:color="auto" w:fill="auto"/>
            <w:vAlign w:val="center"/>
          </w:tcPr>
          <w:p w14:paraId="48F50983" w14:textId="77777777" w:rsidR="004518CA" w:rsidRPr="00D224C7" w:rsidRDefault="004518CA" w:rsidP="00D224C7">
            <w:pPr>
              <w:tabs>
                <w:tab w:val="left" w:pos="733"/>
                <w:tab w:val="left" w:pos="6763"/>
                <w:tab w:val="left" w:pos="7213"/>
              </w:tabs>
              <w:spacing w:after="0" w:line="240" w:lineRule="auto"/>
              <w:ind w:left="360"/>
              <w:jc w:val="center"/>
              <w:rPr>
                <w:rFonts w:cs="Traditional Arabic"/>
                <w:color w:val="000000" w:themeColor="text1"/>
                <w:sz w:val="22"/>
                <w:rtl/>
                <w:lang w:bidi="ar-JO"/>
              </w:rPr>
            </w:pPr>
            <w:r w:rsidRPr="00D224C7">
              <w:rPr>
                <w:rFonts w:cs="Traditional Arabic"/>
                <w:color w:val="000000" w:themeColor="text1"/>
                <w:sz w:val="22"/>
                <w:rtl/>
                <w:lang w:bidi="ar-JO"/>
              </w:rPr>
              <w:t>كلية الهندسة مختبر 2309</w:t>
            </w:r>
          </w:p>
        </w:tc>
        <w:tc>
          <w:tcPr>
            <w:tcW w:w="438" w:type="pct"/>
            <w:shd w:val="clear" w:color="auto" w:fill="auto"/>
            <w:vAlign w:val="center"/>
          </w:tcPr>
          <w:p w14:paraId="7B7AB111" w14:textId="77777777" w:rsidR="004518CA" w:rsidRPr="00D224C7" w:rsidRDefault="004518CA" w:rsidP="00D224C7">
            <w:pPr>
              <w:tabs>
                <w:tab w:val="left" w:pos="733"/>
                <w:tab w:val="left" w:pos="6763"/>
                <w:tab w:val="left" w:pos="7213"/>
              </w:tabs>
              <w:spacing w:after="0" w:line="240" w:lineRule="auto"/>
              <w:jc w:val="center"/>
              <w:rPr>
                <w:rFonts w:cs="Traditional Arabic"/>
                <w:color w:val="000000" w:themeColor="text1"/>
                <w:sz w:val="22"/>
                <w:rtl/>
                <w:lang w:bidi="ar-JO"/>
              </w:rPr>
            </w:pPr>
            <w:r w:rsidRPr="00D224C7">
              <w:rPr>
                <w:rFonts w:cs="Traditional Arabic"/>
                <w:color w:val="000000" w:themeColor="text1"/>
                <w:sz w:val="22"/>
                <w:rtl/>
                <w:lang w:bidi="ar-JO"/>
              </w:rPr>
              <w:t>30 ساعة</w:t>
            </w:r>
          </w:p>
        </w:tc>
        <w:tc>
          <w:tcPr>
            <w:tcW w:w="348" w:type="pct"/>
            <w:vAlign w:val="center"/>
          </w:tcPr>
          <w:p w14:paraId="2CE7C825" w14:textId="77777777" w:rsidR="004518CA" w:rsidRPr="00D224C7" w:rsidRDefault="004518CA" w:rsidP="00D224C7">
            <w:pPr>
              <w:tabs>
                <w:tab w:val="left" w:pos="733"/>
                <w:tab w:val="left" w:pos="6763"/>
                <w:tab w:val="left" w:pos="7213"/>
              </w:tabs>
              <w:spacing w:after="0" w:line="240" w:lineRule="auto"/>
              <w:jc w:val="center"/>
              <w:rPr>
                <w:rFonts w:cs="Traditional Arabic"/>
                <w:color w:val="000000" w:themeColor="text1"/>
                <w:sz w:val="22"/>
                <w:rtl/>
                <w:lang w:bidi="ar-JO"/>
              </w:rPr>
            </w:pPr>
            <w:r w:rsidRPr="00D224C7">
              <w:rPr>
                <w:rFonts w:cs="Traditional Arabic"/>
                <w:color w:val="000000" w:themeColor="text1"/>
                <w:sz w:val="22"/>
                <w:rtl/>
                <w:lang w:bidi="ar-JO"/>
              </w:rPr>
              <w:t>9</w:t>
            </w:r>
          </w:p>
        </w:tc>
      </w:tr>
      <w:tr w:rsidR="00CB1F4F" w:rsidRPr="00D224C7" w14:paraId="1E33417F" w14:textId="77777777" w:rsidTr="00D224C7">
        <w:tblPrEx>
          <w:jc w:val="left"/>
        </w:tblPrEx>
        <w:trPr>
          <w:trHeight w:val="20"/>
        </w:trPr>
        <w:tc>
          <w:tcPr>
            <w:tcW w:w="250" w:type="pct"/>
            <w:vAlign w:val="center"/>
          </w:tcPr>
          <w:p w14:paraId="4479940D" w14:textId="77777777" w:rsidR="004518CA" w:rsidRPr="00D224C7" w:rsidRDefault="004518CA" w:rsidP="004401F2">
            <w:pPr>
              <w:numPr>
                <w:ilvl w:val="0"/>
                <w:numId w:val="20"/>
              </w:numPr>
              <w:tabs>
                <w:tab w:val="left" w:pos="6763"/>
                <w:tab w:val="left" w:pos="7213"/>
              </w:tabs>
              <w:spacing w:after="0" w:line="240" w:lineRule="auto"/>
              <w:ind w:left="376"/>
              <w:jc w:val="center"/>
              <w:rPr>
                <w:rFonts w:cs="Traditional Arabic"/>
                <w:color w:val="000000" w:themeColor="text1"/>
                <w:sz w:val="22"/>
                <w:rtl/>
                <w:lang w:bidi="ar-JO"/>
              </w:rPr>
            </w:pPr>
          </w:p>
        </w:tc>
        <w:tc>
          <w:tcPr>
            <w:tcW w:w="1214" w:type="pct"/>
            <w:vAlign w:val="center"/>
          </w:tcPr>
          <w:p w14:paraId="07319DC1" w14:textId="77777777" w:rsidR="004518CA" w:rsidRPr="00D224C7" w:rsidRDefault="004518CA" w:rsidP="00D224C7">
            <w:pPr>
              <w:tabs>
                <w:tab w:val="left" w:pos="733"/>
                <w:tab w:val="left" w:pos="6763"/>
                <w:tab w:val="left" w:pos="7213"/>
              </w:tabs>
              <w:spacing w:after="0" w:line="240" w:lineRule="auto"/>
              <w:ind w:left="360"/>
              <w:jc w:val="center"/>
              <w:rPr>
                <w:rFonts w:cs="Traditional Arabic"/>
                <w:color w:val="000000" w:themeColor="text1"/>
                <w:sz w:val="22"/>
                <w:rtl/>
                <w:lang w:bidi="ar-JO"/>
              </w:rPr>
            </w:pPr>
            <w:r w:rsidRPr="00D224C7">
              <w:rPr>
                <w:rFonts w:cs="Traditional Arabic"/>
                <w:color w:val="000000" w:themeColor="text1"/>
                <w:sz w:val="22"/>
                <w:rtl/>
                <w:lang w:bidi="ar-JO"/>
              </w:rPr>
              <w:t>الإرشاد الأكاديمي</w:t>
            </w:r>
          </w:p>
        </w:tc>
        <w:tc>
          <w:tcPr>
            <w:tcW w:w="1115" w:type="pct"/>
            <w:shd w:val="clear" w:color="auto" w:fill="auto"/>
            <w:vAlign w:val="center"/>
          </w:tcPr>
          <w:p w14:paraId="157D9F3A" w14:textId="77777777" w:rsidR="004518CA" w:rsidRPr="00D224C7" w:rsidRDefault="004518CA" w:rsidP="00D224C7">
            <w:pPr>
              <w:tabs>
                <w:tab w:val="left" w:pos="733"/>
                <w:tab w:val="left" w:pos="6763"/>
                <w:tab w:val="left" w:pos="7213"/>
              </w:tabs>
              <w:spacing w:after="0" w:line="240" w:lineRule="auto"/>
              <w:ind w:left="360"/>
              <w:jc w:val="center"/>
              <w:rPr>
                <w:rFonts w:cs="Traditional Arabic"/>
                <w:color w:val="000000" w:themeColor="text1"/>
                <w:sz w:val="22"/>
                <w:rtl/>
                <w:lang w:bidi="ar-JO"/>
              </w:rPr>
            </w:pPr>
            <w:r w:rsidRPr="00D224C7">
              <w:rPr>
                <w:rFonts w:cs="Traditional Arabic"/>
                <w:color w:val="000000" w:themeColor="text1"/>
                <w:sz w:val="22"/>
                <w:rtl/>
                <w:lang w:bidi="ar-JO"/>
              </w:rPr>
              <w:t>18/9/2023</w:t>
            </w:r>
          </w:p>
        </w:tc>
        <w:tc>
          <w:tcPr>
            <w:tcW w:w="831" w:type="pct"/>
            <w:gridSpan w:val="2"/>
            <w:shd w:val="clear" w:color="auto" w:fill="auto"/>
            <w:vAlign w:val="center"/>
          </w:tcPr>
          <w:p w14:paraId="0F522AB2" w14:textId="77777777" w:rsidR="004518CA" w:rsidRPr="00D224C7" w:rsidRDefault="004518CA" w:rsidP="00D224C7">
            <w:pPr>
              <w:tabs>
                <w:tab w:val="left" w:pos="733"/>
                <w:tab w:val="left" w:pos="6763"/>
                <w:tab w:val="left" w:pos="7213"/>
              </w:tabs>
              <w:spacing w:after="0" w:line="240" w:lineRule="auto"/>
              <w:jc w:val="center"/>
              <w:rPr>
                <w:rFonts w:cs="Traditional Arabic"/>
                <w:color w:val="000000" w:themeColor="text1"/>
                <w:sz w:val="22"/>
                <w:rtl/>
                <w:lang w:bidi="ar-JO"/>
              </w:rPr>
            </w:pPr>
            <w:r w:rsidRPr="00D224C7">
              <w:rPr>
                <w:rFonts w:cs="Traditional Arabic"/>
                <w:color w:val="000000" w:themeColor="text1"/>
                <w:sz w:val="22"/>
                <w:rtl/>
                <w:lang w:bidi="ar-JO"/>
              </w:rPr>
              <w:t>د. ناصر الجمل</w:t>
            </w:r>
          </w:p>
        </w:tc>
        <w:tc>
          <w:tcPr>
            <w:tcW w:w="805" w:type="pct"/>
            <w:shd w:val="clear" w:color="auto" w:fill="auto"/>
            <w:vAlign w:val="center"/>
          </w:tcPr>
          <w:p w14:paraId="5E3CB219" w14:textId="77777777" w:rsidR="004518CA" w:rsidRPr="00D224C7" w:rsidRDefault="004518CA" w:rsidP="00D224C7">
            <w:pPr>
              <w:tabs>
                <w:tab w:val="left" w:pos="733"/>
                <w:tab w:val="left" w:pos="6763"/>
                <w:tab w:val="left" w:pos="7213"/>
              </w:tabs>
              <w:spacing w:after="0" w:line="240" w:lineRule="auto"/>
              <w:ind w:left="360"/>
              <w:jc w:val="center"/>
              <w:rPr>
                <w:rFonts w:cs="Traditional Arabic"/>
                <w:color w:val="000000" w:themeColor="text1"/>
                <w:sz w:val="22"/>
                <w:rtl/>
                <w:lang w:bidi="ar-JO"/>
              </w:rPr>
            </w:pPr>
            <w:r w:rsidRPr="00D224C7">
              <w:rPr>
                <w:rFonts w:cs="Traditional Arabic"/>
                <w:color w:val="000000" w:themeColor="text1"/>
                <w:sz w:val="22"/>
                <w:rtl/>
                <w:lang w:bidi="ar-JO"/>
              </w:rPr>
              <w:t>نادي الجامعة</w:t>
            </w:r>
          </w:p>
        </w:tc>
        <w:tc>
          <w:tcPr>
            <w:tcW w:w="438" w:type="pct"/>
            <w:shd w:val="clear" w:color="auto" w:fill="auto"/>
            <w:vAlign w:val="center"/>
          </w:tcPr>
          <w:p w14:paraId="59895534" w14:textId="77777777" w:rsidR="004518CA" w:rsidRPr="00D224C7" w:rsidRDefault="004518CA" w:rsidP="00D224C7">
            <w:pPr>
              <w:tabs>
                <w:tab w:val="left" w:pos="733"/>
                <w:tab w:val="left" w:pos="6763"/>
                <w:tab w:val="left" w:pos="7213"/>
              </w:tabs>
              <w:spacing w:after="0" w:line="240" w:lineRule="auto"/>
              <w:jc w:val="center"/>
              <w:rPr>
                <w:rFonts w:cs="Traditional Arabic"/>
                <w:color w:val="000000" w:themeColor="text1"/>
                <w:sz w:val="22"/>
                <w:rtl/>
                <w:lang w:bidi="ar-JO"/>
              </w:rPr>
            </w:pPr>
            <w:r w:rsidRPr="00D224C7">
              <w:rPr>
                <w:rFonts w:cs="Traditional Arabic"/>
                <w:color w:val="000000" w:themeColor="text1"/>
                <w:sz w:val="22"/>
                <w:rtl/>
                <w:lang w:bidi="ar-JO"/>
              </w:rPr>
              <w:t>3 ساعات</w:t>
            </w:r>
          </w:p>
        </w:tc>
        <w:tc>
          <w:tcPr>
            <w:tcW w:w="348" w:type="pct"/>
            <w:vAlign w:val="center"/>
          </w:tcPr>
          <w:p w14:paraId="049689DB" w14:textId="77777777" w:rsidR="004518CA" w:rsidRPr="00D224C7" w:rsidRDefault="004518CA" w:rsidP="00D224C7">
            <w:pPr>
              <w:tabs>
                <w:tab w:val="left" w:pos="733"/>
                <w:tab w:val="left" w:pos="6763"/>
                <w:tab w:val="left" w:pos="7213"/>
              </w:tabs>
              <w:spacing w:after="0" w:line="240" w:lineRule="auto"/>
              <w:jc w:val="center"/>
              <w:rPr>
                <w:rFonts w:cs="Traditional Arabic"/>
                <w:color w:val="000000" w:themeColor="text1"/>
                <w:sz w:val="22"/>
                <w:rtl/>
                <w:lang w:bidi="ar-JO"/>
              </w:rPr>
            </w:pPr>
            <w:r w:rsidRPr="00D224C7">
              <w:rPr>
                <w:rFonts w:cs="Traditional Arabic"/>
                <w:color w:val="000000" w:themeColor="text1"/>
                <w:sz w:val="22"/>
                <w:rtl/>
                <w:lang w:bidi="ar-JO"/>
              </w:rPr>
              <w:t>14</w:t>
            </w:r>
          </w:p>
        </w:tc>
      </w:tr>
      <w:tr w:rsidR="00CB1F4F" w:rsidRPr="00D224C7" w14:paraId="30D2E756" w14:textId="77777777" w:rsidTr="00D224C7">
        <w:tblPrEx>
          <w:jc w:val="left"/>
        </w:tblPrEx>
        <w:trPr>
          <w:trHeight w:val="20"/>
        </w:trPr>
        <w:tc>
          <w:tcPr>
            <w:tcW w:w="250" w:type="pct"/>
            <w:vAlign w:val="center"/>
          </w:tcPr>
          <w:p w14:paraId="2F645BB0" w14:textId="77777777" w:rsidR="004518CA" w:rsidRPr="00D224C7" w:rsidRDefault="004518CA" w:rsidP="004401F2">
            <w:pPr>
              <w:numPr>
                <w:ilvl w:val="0"/>
                <w:numId w:val="20"/>
              </w:numPr>
              <w:tabs>
                <w:tab w:val="left" w:pos="6763"/>
                <w:tab w:val="left" w:pos="7213"/>
              </w:tabs>
              <w:spacing w:after="0" w:line="240" w:lineRule="auto"/>
              <w:ind w:left="376"/>
              <w:jc w:val="center"/>
              <w:rPr>
                <w:rFonts w:cs="Traditional Arabic"/>
                <w:color w:val="000000" w:themeColor="text1"/>
                <w:sz w:val="22"/>
                <w:rtl/>
                <w:lang w:bidi="ar-JO"/>
              </w:rPr>
            </w:pPr>
          </w:p>
        </w:tc>
        <w:tc>
          <w:tcPr>
            <w:tcW w:w="1214" w:type="pct"/>
            <w:vAlign w:val="center"/>
          </w:tcPr>
          <w:p w14:paraId="381E2B68" w14:textId="77777777" w:rsidR="004518CA" w:rsidRPr="00D224C7" w:rsidRDefault="004518CA" w:rsidP="00D224C7">
            <w:pPr>
              <w:tabs>
                <w:tab w:val="left" w:pos="733"/>
                <w:tab w:val="left" w:pos="6763"/>
                <w:tab w:val="left" w:pos="7213"/>
              </w:tabs>
              <w:spacing w:after="0" w:line="240" w:lineRule="auto"/>
              <w:ind w:left="360"/>
              <w:jc w:val="center"/>
              <w:rPr>
                <w:rFonts w:cs="Traditional Arabic"/>
                <w:color w:val="000000" w:themeColor="text1"/>
                <w:sz w:val="22"/>
                <w:rtl/>
                <w:lang w:bidi="ar-JO"/>
              </w:rPr>
            </w:pPr>
            <w:r w:rsidRPr="00D224C7">
              <w:rPr>
                <w:rFonts w:cs="Traditional Arabic"/>
                <w:color w:val="000000" w:themeColor="text1"/>
                <w:sz w:val="22"/>
                <w:rtl/>
                <w:lang w:bidi="ar-JO"/>
              </w:rPr>
              <w:t>قاعدة بيانات المنهل لكادر المكتبة</w:t>
            </w:r>
          </w:p>
        </w:tc>
        <w:tc>
          <w:tcPr>
            <w:tcW w:w="1115" w:type="pct"/>
            <w:shd w:val="clear" w:color="auto" w:fill="auto"/>
            <w:vAlign w:val="center"/>
          </w:tcPr>
          <w:p w14:paraId="7873FEA8" w14:textId="77777777" w:rsidR="004518CA" w:rsidRPr="00D224C7" w:rsidRDefault="004518CA" w:rsidP="00D224C7">
            <w:pPr>
              <w:tabs>
                <w:tab w:val="left" w:pos="733"/>
                <w:tab w:val="left" w:pos="6763"/>
                <w:tab w:val="left" w:pos="7213"/>
              </w:tabs>
              <w:spacing w:after="0" w:line="240" w:lineRule="auto"/>
              <w:ind w:left="360"/>
              <w:jc w:val="center"/>
              <w:rPr>
                <w:rFonts w:cs="Traditional Arabic"/>
                <w:color w:val="000000" w:themeColor="text1"/>
                <w:sz w:val="22"/>
                <w:rtl/>
                <w:lang w:bidi="ar-JO"/>
              </w:rPr>
            </w:pPr>
            <w:r w:rsidRPr="00D224C7">
              <w:rPr>
                <w:rFonts w:cs="Traditional Arabic"/>
                <w:color w:val="000000" w:themeColor="text1"/>
                <w:sz w:val="22"/>
                <w:rtl/>
                <w:lang w:bidi="ar-JO"/>
              </w:rPr>
              <w:t>18/9/2023</w:t>
            </w:r>
          </w:p>
        </w:tc>
        <w:tc>
          <w:tcPr>
            <w:tcW w:w="831" w:type="pct"/>
            <w:gridSpan w:val="2"/>
            <w:shd w:val="clear" w:color="auto" w:fill="auto"/>
            <w:vAlign w:val="center"/>
          </w:tcPr>
          <w:p w14:paraId="14FD76FC" w14:textId="77777777" w:rsidR="004518CA" w:rsidRPr="00D224C7" w:rsidRDefault="004518CA" w:rsidP="00D224C7">
            <w:pPr>
              <w:tabs>
                <w:tab w:val="left" w:pos="733"/>
                <w:tab w:val="left" w:pos="6763"/>
                <w:tab w:val="left" w:pos="7213"/>
              </w:tabs>
              <w:spacing w:after="0" w:line="240" w:lineRule="auto"/>
              <w:jc w:val="center"/>
              <w:rPr>
                <w:rFonts w:cs="Traditional Arabic"/>
                <w:color w:val="000000" w:themeColor="text1"/>
                <w:sz w:val="22"/>
                <w:rtl/>
              </w:rPr>
            </w:pPr>
            <w:r w:rsidRPr="00D224C7">
              <w:rPr>
                <w:rFonts w:cs="Traditional Arabic"/>
                <w:color w:val="000000" w:themeColor="text1"/>
                <w:sz w:val="22"/>
                <w:rtl/>
              </w:rPr>
              <w:t>مدرب من خارج الجامعة</w:t>
            </w:r>
          </w:p>
        </w:tc>
        <w:tc>
          <w:tcPr>
            <w:tcW w:w="805" w:type="pct"/>
            <w:shd w:val="clear" w:color="auto" w:fill="auto"/>
            <w:vAlign w:val="center"/>
          </w:tcPr>
          <w:p w14:paraId="5ACA5013" w14:textId="77777777" w:rsidR="004518CA" w:rsidRPr="00D224C7" w:rsidRDefault="004518CA" w:rsidP="00D224C7">
            <w:pPr>
              <w:tabs>
                <w:tab w:val="left" w:pos="733"/>
                <w:tab w:val="left" w:pos="6763"/>
                <w:tab w:val="left" w:pos="7213"/>
              </w:tabs>
              <w:spacing w:after="0" w:line="240" w:lineRule="auto"/>
              <w:ind w:left="360"/>
              <w:jc w:val="center"/>
              <w:rPr>
                <w:rFonts w:cs="Traditional Arabic"/>
                <w:color w:val="000000" w:themeColor="text1"/>
                <w:sz w:val="22"/>
                <w:rtl/>
                <w:lang w:bidi="ar-JO"/>
              </w:rPr>
            </w:pPr>
            <w:r w:rsidRPr="00D224C7">
              <w:rPr>
                <w:rFonts w:cs="Traditional Arabic"/>
                <w:color w:val="000000" w:themeColor="text1"/>
                <w:sz w:val="22"/>
                <w:rtl/>
                <w:lang w:bidi="ar-JO"/>
              </w:rPr>
              <w:t>المكتبة الالكترونية</w:t>
            </w:r>
          </w:p>
        </w:tc>
        <w:tc>
          <w:tcPr>
            <w:tcW w:w="438" w:type="pct"/>
            <w:shd w:val="clear" w:color="auto" w:fill="auto"/>
            <w:vAlign w:val="center"/>
          </w:tcPr>
          <w:p w14:paraId="1E6EE164" w14:textId="77777777" w:rsidR="004518CA" w:rsidRPr="00D224C7" w:rsidRDefault="004518CA" w:rsidP="00D224C7">
            <w:pPr>
              <w:tabs>
                <w:tab w:val="left" w:pos="733"/>
                <w:tab w:val="left" w:pos="6763"/>
                <w:tab w:val="left" w:pos="7213"/>
              </w:tabs>
              <w:spacing w:after="0" w:line="240" w:lineRule="auto"/>
              <w:jc w:val="center"/>
              <w:rPr>
                <w:rFonts w:cs="Traditional Arabic"/>
                <w:color w:val="000000" w:themeColor="text1"/>
                <w:sz w:val="22"/>
                <w:rtl/>
                <w:lang w:bidi="ar-JO"/>
              </w:rPr>
            </w:pPr>
            <w:r w:rsidRPr="00D224C7">
              <w:rPr>
                <w:rFonts w:cs="Traditional Arabic"/>
                <w:color w:val="000000" w:themeColor="text1"/>
                <w:sz w:val="22"/>
                <w:rtl/>
                <w:lang w:bidi="ar-JO"/>
              </w:rPr>
              <w:t>ساعتان</w:t>
            </w:r>
          </w:p>
        </w:tc>
        <w:tc>
          <w:tcPr>
            <w:tcW w:w="348" w:type="pct"/>
            <w:vAlign w:val="center"/>
          </w:tcPr>
          <w:p w14:paraId="1EC96FCE" w14:textId="77777777" w:rsidR="004518CA" w:rsidRPr="00D224C7" w:rsidRDefault="004518CA" w:rsidP="00D224C7">
            <w:pPr>
              <w:tabs>
                <w:tab w:val="left" w:pos="733"/>
                <w:tab w:val="left" w:pos="6763"/>
                <w:tab w:val="left" w:pos="7213"/>
              </w:tabs>
              <w:spacing w:after="0" w:line="240" w:lineRule="auto"/>
              <w:jc w:val="center"/>
              <w:rPr>
                <w:rFonts w:cs="Traditional Arabic"/>
                <w:color w:val="000000" w:themeColor="text1"/>
                <w:sz w:val="22"/>
                <w:rtl/>
                <w:lang w:bidi="ar-JO"/>
              </w:rPr>
            </w:pPr>
            <w:r w:rsidRPr="00D224C7">
              <w:rPr>
                <w:rFonts w:cs="Traditional Arabic"/>
                <w:color w:val="000000" w:themeColor="text1"/>
                <w:sz w:val="22"/>
                <w:rtl/>
                <w:lang w:bidi="ar-JO"/>
              </w:rPr>
              <w:t>11</w:t>
            </w:r>
          </w:p>
        </w:tc>
      </w:tr>
      <w:tr w:rsidR="00CB1F4F" w:rsidRPr="00D224C7" w14:paraId="0EC4B848" w14:textId="77777777" w:rsidTr="00D224C7">
        <w:tblPrEx>
          <w:jc w:val="left"/>
        </w:tblPrEx>
        <w:trPr>
          <w:trHeight w:val="20"/>
        </w:trPr>
        <w:tc>
          <w:tcPr>
            <w:tcW w:w="250" w:type="pct"/>
            <w:vAlign w:val="center"/>
          </w:tcPr>
          <w:p w14:paraId="26019C3F" w14:textId="77777777" w:rsidR="004518CA" w:rsidRPr="00D224C7" w:rsidRDefault="004518CA" w:rsidP="004401F2">
            <w:pPr>
              <w:numPr>
                <w:ilvl w:val="0"/>
                <w:numId w:val="20"/>
              </w:numPr>
              <w:tabs>
                <w:tab w:val="left" w:pos="6763"/>
                <w:tab w:val="left" w:pos="7213"/>
              </w:tabs>
              <w:spacing w:after="0" w:line="240" w:lineRule="auto"/>
              <w:ind w:left="376"/>
              <w:jc w:val="center"/>
              <w:rPr>
                <w:rFonts w:cs="Traditional Arabic"/>
                <w:color w:val="000000" w:themeColor="text1"/>
                <w:sz w:val="22"/>
                <w:rtl/>
                <w:lang w:bidi="ar-JO"/>
              </w:rPr>
            </w:pPr>
          </w:p>
        </w:tc>
        <w:tc>
          <w:tcPr>
            <w:tcW w:w="1214" w:type="pct"/>
            <w:vAlign w:val="center"/>
          </w:tcPr>
          <w:p w14:paraId="26D3D3BC" w14:textId="77777777" w:rsidR="004518CA" w:rsidRPr="00D224C7" w:rsidRDefault="004518CA" w:rsidP="00D224C7">
            <w:pPr>
              <w:tabs>
                <w:tab w:val="left" w:pos="733"/>
                <w:tab w:val="left" w:pos="6763"/>
                <w:tab w:val="left" w:pos="7213"/>
              </w:tabs>
              <w:spacing w:after="0" w:line="240" w:lineRule="auto"/>
              <w:ind w:left="360"/>
              <w:jc w:val="center"/>
              <w:rPr>
                <w:rFonts w:cs="Traditional Arabic"/>
                <w:color w:val="000000" w:themeColor="text1"/>
                <w:sz w:val="22"/>
                <w:rtl/>
                <w:lang w:bidi="ar-JO"/>
              </w:rPr>
            </w:pPr>
            <w:r w:rsidRPr="00D224C7">
              <w:rPr>
                <w:rStyle w:val="xs2"/>
                <w:rFonts w:cs="Traditional Arabic"/>
                <w:color w:val="000000" w:themeColor="text1"/>
                <w:sz w:val="22"/>
                <w:rtl/>
              </w:rPr>
              <w:t>برمجية "ادج"</w:t>
            </w:r>
          </w:p>
        </w:tc>
        <w:tc>
          <w:tcPr>
            <w:tcW w:w="1115" w:type="pct"/>
            <w:shd w:val="clear" w:color="auto" w:fill="auto"/>
            <w:vAlign w:val="center"/>
          </w:tcPr>
          <w:p w14:paraId="276EABA4" w14:textId="77777777" w:rsidR="004518CA" w:rsidRPr="00D224C7" w:rsidRDefault="004518CA" w:rsidP="00D224C7">
            <w:pPr>
              <w:tabs>
                <w:tab w:val="left" w:pos="733"/>
                <w:tab w:val="left" w:pos="6763"/>
                <w:tab w:val="left" w:pos="7213"/>
              </w:tabs>
              <w:spacing w:after="0" w:line="240" w:lineRule="auto"/>
              <w:ind w:left="360"/>
              <w:jc w:val="center"/>
              <w:rPr>
                <w:rFonts w:cs="Traditional Arabic"/>
                <w:color w:val="000000" w:themeColor="text1"/>
                <w:sz w:val="22"/>
                <w:rtl/>
                <w:lang w:bidi="ar-JO"/>
              </w:rPr>
            </w:pPr>
            <w:r w:rsidRPr="00D224C7">
              <w:rPr>
                <w:rFonts w:cs="Traditional Arabic"/>
                <w:color w:val="000000" w:themeColor="text1"/>
                <w:sz w:val="22"/>
                <w:lang w:bidi="ar-JO"/>
              </w:rPr>
              <w:t>18</w:t>
            </w:r>
            <w:r w:rsidRPr="00D224C7">
              <w:rPr>
                <w:rFonts w:cs="Traditional Arabic"/>
                <w:color w:val="000000" w:themeColor="text1"/>
                <w:sz w:val="22"/>
                <w:rtl/>
                <w:lang w:bidi="ar-JO"/>
              </w:rPr>
              <w:t>/9/2023</w:t>
            </w:r>
          </w:p>
        </w:tc>
        <w:tc>
          <w:tcPr>
            <w:tcW w:w="831" w:type="pct"/>
            <w:gridSpan w:val="2"/>
            <w:shd w:val="clear" w:color="auto" w:fill="auto"/>
            <w:vAlign w:val="center"/>
          </w:tcPr>
          <w:p w14:paraId="5BBB6BF9" w14:textId="77777777" w:rsidR="004518CA" w:rsidRPr="00D224C7" w:rsidRDefault="004518CA" w:rsidP="00D224C7">
            <w:pPr>
              <w:tabs>
                <w:tab w:val="left" w:pos="733"/>
                <w:tab w:val="left" w:pos="6763"/>
                <w:tab w:val="left" w:pos="7213"/>
              </w:tabs>
              <w:spacing w:after="0" w:line="240" w:lineRule="auto"/>
              <w:jc w:val="center"/>
              <w:rPr>
                <w:rFonts w:cs="Traditional Arabic"/>
                <w:color w:val="000000" w:themeColor="text1"/>
                <w:sz w:val="22"/>
                <w:rtl/>
              </w:rPr>
            </w:pPr>
            <w:r w:rsidRPr="00D224C7">
              <w:rPr>
                <w:rFonts w:cs="Traditional Arabic"/>
                <w:color w:val="000000" w:themeColor="text1"/>
                <w:sz w:val="22"/>
                <w:rtl/>
                <w:lang w:bidi="ar-JO"/>
              </w:rPr>
              <w:t>المجلس الأردني للأبنية الخضراء</w:t>
            </w:r>
          </w:p>
        </w:tc>
        <w:tc>
          <w:tcPr>
            <w:tcW w:w="805" w:type="pct"/>
            <w:shd w:val="clear" w:color="auto" w:fill="auto"/>
            <w:vAlign w:val="center"/>
          </w:tcPr>
          <w:p w14:paraId="402A0E8B" w14:textId="77777777" w:rsidR="004518CA" w:rsidRPr="00D224C7" w:rsidRDefault="004518CA" w:rsidP="00D224C7">
            <w:pPr>
              <w:tabs>
                <w:tab w:val="left" w:pos="733"/>
                <w:tab w:val="left" w:pos="6763"/>
                <w:tab w:val="left" w:pos="7213"/>
              </w:tabs>
              <w:spacing w:after="0" w:line="240" w:lineRule="auto"/>
              <w:ind w:left="360"/>
              <w:jc w:val="center"/>
              <w:rPr>
                <w:rFonts w:cs="Traditional Arabic"/>
                <w:color w:val="000000" w:themeColor="text1"/>
                <w:sz w:val="22"/>
                <w:rtl/>
                <w:lang w:bidi="ar-JO"/>
              </w:rPr>
            </w:pPr>
            <w:r w:rsidRPr="00D224C7">
              <w:rPr>
                <w:rFonts w:cs="Traditional Arabic"/>
                <w:color w:val="000000" w:themeColor="text1"/>
                <w:sz w:val="22"/>
                <w:rtl/>
                <w:lang w:bidi="ar-JO"/>
              </w:rPr>
              <w:t>المجلس الأردني للأبنية الخضراء</w:t>
            </w:r>
          </w:p>
        </w:tc>
        <w:tc>
          <w:tcPr>
            <w:tcW w:w="438" w:type="pct"/>
            <w:shd w:val="clear" w:color="auto" w:fill="auto"/>
            <w:vAlign w:val="center"/>
          </w:tcPr>
          <w:p w14:paraId="287CB13B" w14:textId="77777777" w:rsidR="004518CA" w:rsidRPr="00D224C7" w:rsidRDefault="004518CA" w:rsidP="00D224C7">
            <w:pPr>
              <w:tabs>
                <w:tab w:val="left" w:pos="733"/>
                <w:tab w:val="left" w:pos="6763"/>
                <w:tab w:val="left" w:pos="7213"/>
              </w:tabs>
              <w:spacing w:after="0" w:line="240" w:lineRule="auto"/>
              <w:jc w:val="center"/>
              <w:rPr>
                <w:rFonts w:cs="Traditional Arabic"/>
                <w:color w:val="000000" w:themeColor="text1"/>
                <w:sz w:val="22"/>
                <w:rtl/>
                <w:lang w:bidi="ar-JO"/>
              </w:rPr>
            </w:pPr>
            <w:r w:rsidRPr="00D224C7">
              <w:rPr>
                <w:rFonts w:cs="Traditional Arabic"/>
                <w:color w:val="000000" w:themeColor="text1"/>
                <w:sz w:val="22"/>
                <w:rtl/>
                <w:lang w:bidi="ar-JO"/>
              </w:rPr>
              <w:t>8</w:t>
            </w:r>
          </w:p>
        </w:tc>
        <w:tc>
          <w:tcPr>
            <w:tcW w:w="348" w:type="pct"/>
            <w:vAlign w:val="center"/>
          </w:tcPr>
          <w:p w14:paraId="52A7E9E4" w14:textId="77777777" w:rsidR="004518CA" w:rsidRPr="00D224C7" w:rsidRDefault="004518CA" w:rsidP="00D224C7">
            <w:pPr>
              <w:tabs>
                <w:tab w:val="left" w:pos="733"/>
                <w:tab w:val="left" w:pos="6763"/>
                <w:tab w:val="left" w:pos="7213"/>
              </w:tabs>
              <w:spacing w:after="0" w:line="240" w:lineRule="auto"/>
              <w:jc w:val="center"/>
              <w:rPr>
                <w:rFonts w:cs="Traditional Arabic"/>
                <w:color w:val="000000" w:themeColor="text1"/>
                <w:sz w:val="22"/>
                <w:rtl/>
                <w:lang w:bidi="ar-JO"/>
              </w:rPr>
            </w:pPr>
            <w:r w:rsidRPr="00D224C7">
              <w:rPr>
                <w:rFonts w:cs="Traditional Arabic"/>
                <w:color w:val="000000" w:themeColor="text1"/>
                <w:sz w:val="22"/>
                <w:rtl/>
                <w:lang w:bidi="ar-JO"/>
              </w:rPr>
              <w:t>2</w:t>
            </w:r>
          </w:p>
        </w:tc>
      </w:tr>
      <w:tr w:rsidR="00CB1F4F" w:rsidRPr="00D224C7" w14:paraId="555E356F" w14:textId="77777777" w:rsidTr="00D224C7">
        <w:tblPrEx>
          <w:jc w:val="left"/>
        </w:tblPrEx>
        <w:trPr>
          <w:trHeight w:val="20"/>
        </w:trPr>
        <w:tc>
          <w:tcPr>
            <w:tcW w:w="250" w:type="pct"/>
            <w:vAlign w:val="center"/>
          </w:tcPr>
          <w:p w14:paraId="2BDE5D93" w14:textId="77777777" w:rsidR="004518CA" w:rsidRPr="00D224C7" w:rsidRDefault="004518CA" w:rsidP="004401F2">
            <w:pPr>
              <w:numPr>
                <w:ilvl w:val="0"/>
                <w:numId w:val="20"/>
              </w:numPr>
              <w:tabs>
                <w:tab w:val="left" w:pos="6763"/>
                <w:tab w:val="left" w:pos="7213"/>
              </w:tabs>
              <w:spacing w:after="0" w:line="240" w:lineRule="auto"/>
              <w:ind w:left="376"/>
              <w:jc w:val="center"/>
              <w:rPr>
                <w:rFonts w:cs="Traditional Arabic"/>
                <w:color w:val="000000" w:themeColor="text1"/>
                <w:sz w:val="22"/>
                <w:rtl/>
                <w:lang w:bidi="ar-JO"/>
              </w:rPr>
            </w:pPr>
          </w:p>
        </w:tc>
        <w:tc>
          <w:tcPr>
            <w:tcW w:w="1214" w:type="pct"/>
            <w:vAlign w:val="center"/>
          </w:tcPr>
          <w:p w14:paraId="0CB8ABD1" w14:textId="77777777" w:rsidR="004518CA" w:rsidRPr="00D224C7" w:rsidRDefault="004518CA" w:rsidP="00D224C7">
            <w:pPr>
              <w:tabs>
                <w:tab w:val="left" w:pos="733"/>
                <w:tab w:val="left" w:pos="6763"/>
                <w:tab w:val="left" w:pos="7213"/>
              </w:tabs>
              <w:spacing w:after="0" w:line="240" w:lineRule="auto"/>
              <w:ind w:left="360"/>
              <w:jc w:val="center"/>
              <w:rPr>
                <w:rFonts w:cs="Traditional Arabic"/>
                <w:color w:val="000000" w:themeColor="text1"/>
                <w:sz w:val="22"/>
                <w:rtl/>
                <w:lang w:bidi="ar-JO"/>
              </w:rPr>
            </w:pPr>
            <w:r w:rsidRPr="00D224C7">
              <w:rPr>
                <w:rFonts w:cs="Traditional Arabic"/>
                <w:color w:val="000000" w:themeColor="text1"/>
                <w:sz w:val="22"/>
                <w:rtl/>
                <w:lang w:bidi="ar-JO"/>
              </w:rPr>
              <w:t xml:space="preserve">ميكروسوفت </w:t>
            </w:r>
            <w:proofErr w:type="spellStart"/>
            <w:r w:rsidRPr="00D224C7">
              <w:rPr>
                <w:rFonts w:cs="Traditional Arabic"/>
                <w:color w:val="000000" w:themeColor="text1"/>
                <w:sz w:val="22"/>
                <w:rtl/>
                <w:lang w:bidi="ar-JO"/>
              </w:rPr>
              <w:t>تيمز</w:t>
            </w:r>
            <w:proofErr w:type="spellEnd"/>
          </w:p>
        </w:tc>
        <w:tc>
          <w:tcPr>
            <w:tcW w:w="1115" w:type="pct"/>
            <w:shd w:val="clear" w:color="auto" w:fill="auto"/>
            <w:vAlign w:val="center"/>
          </w:tcPr>
          <w:p w14:paraId="23A43B7B" w14:textId="77777777" w:rsidR="004518CA" w:rsidRPr="00D224C7" w:rsidRDefault="004518CA" w:rsidP="00D224C7">
            <w:pPr>
              <w:tabs>
                <w:tab w:val="left" w:pos="733"/>
                <w:tab w:val="left" w:pos="6763"/>
                <w:tab w:val="left" w:pos="7213"/>
              </w:tabs>
              <w:spacing w:after="0" w:line="240" w:lineRule="auto"/>
              <w:ind w:left="360"/>
              <w:jc w:val="center"/>
              <w:rPr>
                <w:rFonts w:cs="Traditional Arabic"/>
                <w:color w:val="000000" w:themeColor="text1"/>
                <w:sz w:val="22"/>
                <w:rtl/>
                <w:lang w:bidi="ar-JO"/>
              </w:rPr>
            </w:pPr>
            <w:r w:rsidRPr="00D224C7">
              <w:rPr>
                <w:rFonts w:cs="Traditional Arabic"/>
                <w:color w:val="000000" w:themeColor="text1"/>
                <w:sz w:val="22"/>
                <w:rtl/>
                <w:lang w:bidi="ar-JO"/>
              </w:rPr>
              <w:t>19/9/2023</w:t>
            </w:r>
          </w:p>
        </w:tc>
        <w:tc>
          <w:tcPr>
            <w:tcW w:w="831" w:type="pct"/>
            <w:gridSpan w:val="2"/>
            <w:shd w:val="clear" w:color="auto" w:fill="auto"/>
            <w:vAlign w:val="center"/>
          </w:tcPr>
          <w:p w14:paraId="6E8AAD41" w14:textId="77777777" w:rsidR="004518CA" w:rsidRPr="00D224C7" w:rsidRDefault="004518CA" w:rsidP="00D224C7">
            <w:pPr>
              <w:tabs>
                <w:tab w:val="left" w:pos="733"/>
                <w:tab w:val="left" w:pos="6763"/>
                <w:tab w:val="left" w:pos="7213"/>
              </w:tabs>
              <w:spacing w:after="0" w:line="240" w:lineRule="auto"/>
              <w:jc w:val="center"/>
              <w:rPr>
                <w:rFonts w:cs="Traditional Arabic"/>
                <w:color w:val="000000" w:themeColor="text1"/>
                <w:sz w:val="22"/>
                <w:rtl/>
                <w:lang w:bidi="ar-JO"/>
              </w:rPr>
            </w:pPr>
            <w:r w:rsidRPr="00D224C7">
              <w:rPr>
                <w:rFonts w:cs="Traditional Arabic"/>
                <w:color w:val="000000" w:themeColor="text1"/>
                <w:sz w:val="22"/>
                <w:rtl/>
              </w:rPr>
              <w:t>د. خليل عمر</w:t>
            </w:r>
          </w:p>
        </w:tc>
        <w:tc>
          <w:tcPr>
            <w:tcW w:w="805" w:type="pct"/>
            <w:shd w:val="clear" w:color="auto" w:fill="auto"/>
            <w:vAlign w:val="center"/>
          </w:tcPr>
          <w:p w14:paraId="59259311" w14:textId="77777777" w:rsidR="004518CA" w:rsidRPr="00D224C7" w:rsidRDefault="004518CA" w:rsidP="00D224C7">
            <w:pPr>
              <w:tabs>
                <w:tab w:val="left" w:pos="733"/>
                <w:tab w:val="left" w:pos="6763"/>
                <w:tab w:val="left" w:pos="7213"/>
              </w:tabs>
              <w:spacing w:after="0" w:line="240" w:lineRule="auto"/>
              <w:ind w:left="360"/>
              <w:jc w:val="center"/>
              <w:rPr>
                <w:rFonts w:cs="Traditional Arabic"/>
                <w:color w:val="000000" w:themeColor="text1"/>
                <w:sz w:val="22"/>
                <w:rtl/>
                <w:lang w:bidi="ar-JO"/>
              </w:rPr>
            </w:pPr>
            <w:r w:rsidRPr="00D224C7">
              <w:rPr>
                <w:rFonts w:cs="Traditional Arabic"/>
                <w:color w:val="000000" w:themeColor="text1"/>
                <w:sz w:val="22"/>
                <w:rtl/>
                <w:lang w:bidi="ar-JO"/>
              </w:rPr>
              <w:t xml:space="preserve">ميكروسوفت </w:t>
            </w:r>
            <w:proofErr w:type="spellStart"/>
            <w:r w:rsidRPr="00D224C7">
              <w:rPr>
                <w:rFonts w:cs="Traditional Arabic"/>
                <w:color w:val="000000" w:themeColor="text1"/>
                <w:sz w:val="22"/>
                <w:rtl/>
                <w:lang w:bidi="ar-JO"/>
              </w:rPr>
              <w:t>تيمز</w:t>
            </w:r>
            <w:proofErr w:type="spellEnd"/>
          </w:p>
        </w:tc>
        <w:tc>
          <w:tcPr>
            <w:tcW w:w="438" w:type="pct"/>
            <w:shd w:val="clear" w:color="auto" w:fill="auto"/>
            <w:vAlign w:val="center"/>
          </w:tcPr>
          <w:p w14:paraId="1187E824" w14:textId="77777777" w:rsidR="004518CA" w:rsidRPr="00D224C7" w:rsidRDefault="004518CA" w:rsidP="00D224C7">
            <w:pPr>
              <w:tabs>
                <w:tab w:val="left" w:pos="733"/>
                <w:tab w:val="left" w:pos="6763"/>
                <w:tab w:val="left" w:pos="7213"/>
              </w:tabs>
              <w:spacing w:after="0" w:line="240" w:lineRule="auto"/>
              <w:jc w:val="center"/>
              <w:rPr>
                <w:rFonts w:cs="Traditional Arabic"/>
                <w:color w:val="000000" w:themeColor="text1"/>
                <w:sz w:val="22"/>
                <w:rtl/>
                <w:lang w:bidi="ar-JO"/>
              </w:rPr>
            </w:pPr>
            <w:r w:rsidRPr="00D224C7">
              <w:rPr>
                <w:rFonts w:cs="Traditional Arabic"/>
                <w:color w:val="000000" w:themeColor="text1"/>
                <w:sz w:val="22"/>
                <w:rtl/>
                <w:lang w:bidi="ar-JO"/>
              </w:rPr>
              <w:t>3 ساعات</w:t>
            </w:r>
          </w:p>
        </w:tc>
        <w:tc>
          <w:tcPr>
            <w:tcW w:w="348" w:type="pct"/>
            <w:vAlign w:val="center"/>
          </w:tcPr>
          <w:p w14:paraId="25E17550" w14:textId="77777777" w:rsidR="004518CA" w:rsidRPr="00D224C7" w:rsidRDefault="004518CA" w:rsidP="00D224C7">
            <w:pPr>
              <w:tabs>
                <w:tab w:val="left" w:pos="733"/>
                <w:tab w:val="left" w:pos="6763"/>
                <w:tab w:val="left" w:pos="7213"/>
              </w:tabs>
              <w:spacing w:after="0" w:line="240" w:lineRule="auto"/>
              <w:jc w:val="center"/>
              <w:rPr>
                <w:rFonts w:cs="Traditional Arabic"/>
                <w:color w:val="000000" w:themeColor="text1"/>
                <w:sz w:val="22"/>
                <w:rtl/>
                <w:lang w:bidi="ar-JO"/>
              </w:rPr>
            </w:pPr>
            <w:r w:rsidRPr="00D224C7">
              <w:rPr>
                <w:rFonts w:cs="Traditional Arabic"/>
                <w:color w:val="000000" w:themeColor="text1"/>
                <w:sz w:val="22"/>
                <w:rtl/>
                <w:lang w:bidi="ar-JO"/>
              </w:rPr>
              <w:t>12</w:t>
            </w:r>
          </w:p>
        </w:tc>
      </w:tr>
      <w:tr w:rsidR="00CB1F4F" w:rsidRPr="00D224C7" w14:paraId="0A790814" w14:textId="77777777" w:rsidTr="00D224C7">
        <w:tblPrEx>
          <w:jc w:val="left"/>
        </w:tblPrEx>
        <w:trPr>
          <w:trHeight w:val="20"/>
        </w:trPr>
        <w:tc>
          <w:tcPr>
            <w:tcW w:w="250" w:type="pct"/>
            <w:vAlign w:val="center"/>
          </w:tcPr>
          <w:p w14:paraId="1A34C615" w14:textId="77777777" w:rsidR="004518CA" w:rsidRPr="00D224C7" w:rsidRDefault="004518CA" w:rsidP="004401F2">
            <w:pPr>
              <w:numPr>
                <w:ilvl w:val="0"/>
                <w:numId w:val="20"/>
              </w:numPr>
              <w:tabs>
                <w:tab w:val="left" w:pos="6763"/>
                <w:tab w:val="left" w:pos="7213"/>
              </w:tabs>
              <w:spacing w:after="0" w:line="240" w:lineRule="auto"/>
              <w:ind w:left="376"/>
              <w:jc w:val="center"/>
              <w:rPr>
                <w:rFonts w:cs="Traditional Arabic"/>
                <w:color w:val="000000" w:themeColor="text1"/>
                <w:sz w:val="22"/>
                <w:rtl/>
                <w:lang w:bidi="ar-JO"/>
              </w:rPr>
            </w:pPr>
          </w:p>
        </w:tc>
        <w:tc>
          <w:tcPr>
            <w:tcW w:w="1214" w:type="pct"/>
            <w:vAlign w:val="center"/>
          </w:tcPr>
          <w:p w14:paraId="759FD689" w14:textId="77777777" w:rsidR="004518CA" w:rsidRPr="00D224C7" w:rsidRDefault="004518CA" w:rsidP="00D224C7">
            <w:pPr>
              <w:tabs>
                <w:tab w:val="left" w:pos="733"/>
                <w:tab w:val="left" w:pos="6763"/>
                <w:tab w:val="left" w:pos="7213"/>
              </w:tabs>
              <w:spacing w:after="0" w:line="240" w:lineRule="auto"/>
              <w:ind w:left="360"/>
              <w:jc w:val="center"/>
              <w:rPr>
                <w:rFonts w:cs="Traditional Arabic"/>
                <w:color w:val="000000" w:themeColor="text1"/>
                <w:sz w:val="22"/>
                <w:rtl/>
                <w:lang w:bidi="ar-JO"/>
              </w:rPr>
            </w:pPr>
            <w:r w:rsidRPr="00D224C7">
              <w:rPr>
                <w:rFonts w:cs="Traditional Arabic"/>
                <w:color w:val="000000" w:themeColor="text1"/>
                <w:sz w:val="22"/>
                <w:rtl/>
                <w:lang w:bidi="ar-JO"/>
              </w:rPr>
              <w:t>نظام الموديل</w:t>
            </w:r>
          </w:p>
        </w:tc>
        <w:tc>
          <w:tcPr>
            <w:tcW w:w="1115" w:type="pct"/>
            <w:shd w:val="clear" w:color="auto" w:fill="auto"/>
            <w:vAlign w:val="center"/>
          </w:tcPr>
          <w:p w14:paraId="0FF64DD8" w14:textId="77777777" w:rsidR="004518CA" w:rsidRPr="00D224C7" w:rsidRDefault="004518CA" w:rsidP="00D224C7">
            <w:pPr>
              <w:tabs>
                <w:tab w:val="left" w:pos="733"/>
                <w:tab w:val="left" w:pos="6763"/>
                <w:tab w:val="left" w:pos="7213"/>
              </w:tabs>
              <w:spacing w:after="0" w:line="240" w:lineRule="auto"/>
              <w:ind w:left="360"/>
              <w:jc w:val="center"/>
              <w:rPr>
                <w:rFonts w:cs="Traditional Arabic"/>
                <w:color w:val="000000" w:themeColor="text1"/>
                <w:sz w:val="22"/>
                <w:rtl/>
                <w:lang w:bidi="ar-JO"/>
              </w:rPr>
            </w:pPr>
            <w:r w:rsidRPr="00D224C7">
              <w:rPr>
                <w:rFonts w:cs="Traditional Arabic"/>
                <w:color w:val="000000" w:themeColor="text1"/>
                <w:sz w:val="22"/>
                <w:rtl/>
                <w:lang w:bidi="ar-JO"/>
              </w:rPr>
              <w:t>20/9/2023 و21/9/2023</w:t>
            </w:r>
          </w:p>
        </w:tc>
        <w:tc>
          <w:tcPr>
            <w:tcW w:w="831" w:type="pct"/>
            <w:gridSpan w:val="2"/>
            <w:shd w:val="clear" w:color="auto" w:fill="auto"/>
            <w:vAlign w:val="center"/>
          </w:tcPr>
          <w:p w14:paraId="7715058C" w14:textId="77777777" w:rsidR="004518CA" w:rsidRPr="00D224C7" w:rsidRDefault="004518CA" w:rsidP="00D224C7">
            <w:pPr>
              <w:tabs>
                <w:tab w:val="left" w:pos="6763"/>
                <w:tab w:val="left" w:pos="7213"/>
              </w:tabs>
              <w:spacing w:after="0" w:line="240" w:lineRule="auto"/>
              <w:jc w:val="center"/>
              <w:rPr>
                <w:rFonts w:cs="Traditional Arabic"/>
                <w:color w:val="000000" w:themeColor="text1"/>
                <w:sz w:val="22"/>
                <w:rtl/>
              </w:rPr>
            </w:pPr>
            <w:r w:rsidRPr="00D224C7">
              <w:rPr>
                <w:rFonts w:cs="Traditional Arabic"/>
                <w:color w:val="000000" w:themeColor="text1"/>
                <w:sz w:val="22"/>
                <w:rtl/>
              </w:rPr>
              <w:t>م. محمد نظمي الشيخ</w:t>
            </w:r>
          </w:p>
          <w:p w14:paraId="7C82C0E5" w14:textId="77777777" w:rsidR="004518CA" w:rsidRPr="00D224C7" w:rsidRDefault="004518CA" w:rsidP="00D224C7">
            <w:pPr>
              <w:tabs>
                <w:tab w:val="left" w:pos="733"/>
                <w:tab w:val="left" w:pos="6763"/>
                <w:tab w:val="left" w:pos="7213"/>
              </w:tabs>
              <w:spacing w:after="0" w:line="240" w:lineRule="auto"/>
              <w:jc w:val="center"/>
              <w:rPr>
                <w:rFonts w:cs="Traditional Arabic"/>
                <w:color w:val="000000" w:themeColor="text1"/>
                <w:sz w:val="22"/>
                <w:rtl/>
                <w:lang w:bidi="ar-JO"/>
              </w:rPr>
            </w:pPr>
            <w:r w:rsidRPr="00D224C7">
              <w:rPr>
                <w:rFonts w:cs="Traditional Arabic"/>
                <w:color w:val="000000" w:themeColor="text1"/>
                <w:sz w:val="22"/>
                <w:rtl/>
              </w:rPr>
              <w:t xml:space="preserve">م. أحمد </w:t>
            </w:r>
            <w:proofErr w:type="spellStart"/>
            <w:r w:rsidRPr="00D224C7">
              <w:rPr>
                <w:rFonts w:cs="Traditional Arabic"/>
                <w:color w:val="000000" w:themeColor="text1"/>
                <w:sz w:val="22"/>
                <w:rtl/>
              </w:rPr>
              <w:t>الشتيات</w:t>
            </w:r>
            <w:proofErr w:type="spellEnd"/>
          </w:p>
        </w:tc>
        <w:tc>
          <w:tcPr>
            <w:tcW w:w="805" w:type="pct"/>
            <w:shd w:val="clear" w:color="auto" w:fill="auto"/>
            <w:vAlign w:val="center"/>
          </w:tcPr>
          <w:p w14:paraId="3F2F06E7" w14:textId="77777777" w:rsidR="004518CA" w:rsidRPr="00D224C7" w:rsidRDefault="004518CA" w:rsidP="00D224C7">
            <w:pPr>
              <w:tabs>
                <w:tab w:val="left" w:pos="733"/>
                <w:tab w:val="left" w:pos="6763"/>
                <w:tab w:val="left" w:pos="7213"/>
              </w:tabs>
              <w:spacing w:after="0" w:line="240" w:lineRule="auto"/>
              <w:ind w:left="360"/>
              <w:jc w:val="center"/>
              <w:rPr>
                <w:rFonts w:cs="Traditional Arabic"/>
                <w:color w:val="000000" w:themeColor="text1"/>
                <w:sz w:val="22"/>
                <w:rtl/>
                <w:lang w:bidi="ar-JO"/>
              </w:rPr>
            </w:pPr>
            <w:r w:rsidRPr="00D224C7">
              <w:rPr>
                <w:rFonts w:cs="Traditional Arabic"/>
                <w:color w:val="000000" w:themeColor="text1"/>
                <w:sz w:val="22"/>
                <w:rtl/>
                <w:lang w:bidi="ar-JO"/>
              </w:rPr>
              <w:t xml:space="preserve">ميكروسوفت </w:t>
            </w:r>
            <w:proofErr w:type="spellStart"/>
            <w:r w:rsidRPr="00D224C7">
              <w:rPr>
                <w:rFonts w:cs="Traditional Arabic"/>
                <w:color w:val="000000" w:themeColor="text1"/>
                <w:sz w:val="22"/>
                <w:rtl/>
                <w:lang w:bidi="ar-JO"/>
              </w:rPr>
              <w:t>تيمز</w:t>
            </w:r>
            <w:proofErr w:type="spellEnd"/>
          </w:p>
        </w:tc>
        <w:tc>
          <w:tcPr>
            <w:tcW w:w="438" w:type="pct"/>
            <w:shd w:val="clear" w:color="auto" w:fill="auto"/>
            <w:vAlign w:val="center"/>
          </w:tcPr>
          <w:p w14:paraId="0A28B38C" w14:textId="77777777" w:rsidR="004518CA" w:rsidRPr="00D224C7" w:rsidRDefault="004518CA" w:rsidP="00D224C7">
            <w:pPr>
              <w:tabs>
                <w:tab w:val="left" w:pos="733"/>
                <w:tab w:val="left" w:pos="6763"/>
                <w:tab w:val="left" w:pos="7213"/>
              </w:tabs>
              <w:spacing w:after="0" w:line="240" w:lineRule="auto"/>
              <w:jc w:val="center"/>
              <w:rPr>
                <w:rFonts w:cs="Traditional Arabic"/>
                <w:color w:val="000000" w:themeColor="text1"/>
                <w:sz w:val="22"/>
                <w:rtl/>
                <w:lang w:bidi="ar-JO"/>
              </w:rPr>
            </w:pPr>
            <w:r w:rsidRPr="00D224C7">
              <w:rPr>
                <w:rFonts w:cs="Traditional Arabic"/>
                <w:color w:val="000000" w:themeColor="text1"/>
                <w:sz w:val="22"/>
                <w:rtl/>
                <w:lang w:bidi="ar-JO"/>
              </w:rPr>
              <w:t>6 ساعات</w:t>
            </w:r>
          </w:p>
        </w:tc>
        <w:tc>
          <w:tcPr>
            <w:tcW w:w="348" w:type="pct"/>
            <w:vAlign w:val="center"/>
          </w:tcPr>
          <w:p w14:paraId="567CBD5A" w14:textId="77777777" w:rsidR="004518CA" w:rsidRPr="00D224C7" w:rsidRDefault="004518CA" w:rsidP="00D224C7">
            <w:pPr>
              <w:tabs>
                <w:tab w:val="left" w:pos="733"/>
                <w:tab w:val="left" w:pos="6763"/>
                <w:tab w:val="left" w:pos="7213"/>
              </w:tabs>
              <w:spacing w:after="0" w:line="240" w:lineRule="auto"/>
              <w:jc w:val="center"/>
              <w:rPr>
                <w:rFonts w:cs="Traditional Arabic"/>
                <w:color w:val="000000" w:themeColor="text1"/>
                <w:sz w:val="22"/>
                <w:rtl/>
                <w:lang w:bidi="ar-JO"/>
              </w:rPr>
            </w:pPr>
            <w:r w:rsidRPr="00D224C7">
              <w:rPr>
                <w:rFonts w:cs="Traditional Arabic"/>
                <w:color w:val="000000" w:themeColor="text1"/>
                <w:sz w:val="22"/>
                <w:rtl/>
                <w:lang w:bidi="ar-JO"/>
              </w:rPr>
              <w:t>12</w:t>
            </w:r>
          </w:p>
        </w:tc>
      </w:tr>
      <w:tr w:rsidR="00CB1F4F" w:rsidRPr="00D224C7" w14:paraId="2008C7BB" w14:textId="77777777" w:rsidTr="00D224C7">
        <w:tblPrEx>
          <w:jc w:val="left"/>
        </w:tblPrEx>
        <w:trPr>
          <w:trHeight w:val="20"/>
        </w:trPr>
        <w:tc>
          <w:tcPr>
            <w:tcW w:w="250" w:type="pct"/>
            <w:vAlign w:val="center"/>
          </w:tcPr>
          <w:p w14:paraId="6037ADB2" w14:textId="77777777" w:rsidR="004518CA" w:rsidRPr="00D224C7" w:rsidRDefault="004518CA" w:rsidP="004401F2">
            <w:pPr>
              <w:numPr>
                <w:ilvl w:val="0"/>
                <w:numId w:val="20"/>
              </w:numPr>
              <w:tabs>
                <w:tab w:val="left" w:pos="6763"/>
                <w:tab w:val="left" w:pos="7213"/>
              </w:tabs>
              <w:spacing w:after="0" w:line="240" w:lineRule="auto"/>
              <w:ind w:left="376"/>
              <w:jc w:val="center"/>
              <w:rPr>
                <w:rFonts w:cs="Traditional Arabic"/>
                <w:color w:val="000000" w:themeColor="text1"/>
                <w:sz w:val="22"/>
                <w:rtl/>
                <w:lang w:bidi="ar-JO"/>
              </w:rPr>
            </w:pPr>
          </w:p>
        </w:tc>
        <w:tc>
          <w:tcPr>
            <w:tcW w:w="1214" w:type="pct"/>
            <w:vAlign w:val="center"/>
          </w:tcPr>
          <w:p w14:paraId="530F7BFA" w14:textId="77777777" w:rsidR="004518CA" w:rsidRPr="00D224C7" w:rsidRDefault="004518CA" w:rsidP="00D224C7">
            <w:pPr>
              <w:tabs>
                <w:tab w:val="left" w:pos="733"/>
                <w:tab w:val="left" w:pos="6763"/>
                <w:tab w:val="left" w:pos="7213"/>
              </w:tabs>
              <w:spacing w:after="0" w:line="240" w:lineRule="auto"/>
              <w:ind w:left="360"/>
              <w:jc w:val="center"/>
              <w:rPr>
                <w:rFonts w:cs="Traditional Arabic"/>
                <w:color w:val="000000" w:themeColor="text1"/>
                <w:sz w:val="22"/>
                <w:rtl/>
                <w:lang w:bidi="ar-JO"/>
              </w:rPr>
            </w:pPr>
            <w:r w:rsidRPr="00D224C7">
              <w:rPr>
                <w:rFonts w:cs="Traditional Arabic"/>
                <w:color w:val="000000" w:themeColor="text1"/>
                <w:sz w:val="22"/>
                <w:rtl/>
                <w:lang w:bidi="ar-JO"/>
              </w:rPr>
              <w:t>متطلبات التعليم الالكتروني لكلية الآداب والعلوم</w:t>
            </w:r>
          </w:p>
        </w:tc>
        <w:tc>
          <w:tcPr>
            <w:tcW w:w="1115" w:type="pct"/>
            <w:shd w:val="clear" w:color="auto" w:fill="auto"/>
            <w:vAlign w:val="center"/>
          </w:tcPr>
          <w:p w14:paraId="1413F865" w14:textId="77777777" w:rsidR="004518CA" w:rsidRPr="00D224C7" w:rsidRDefault="004518CA" w:rsidP="00D224C7">
            <w:pPr>
              <w:tabs>
                <w:tab w:val="left" w:pos="733"/>
                <w:tab w:val="left" w:pos="6763"/>
                <w:tab w:val="left" w:pos="7213"/>
              </w:tabs>
              <w:spacing w:after="0" w:line="240" w:lineRule="auto"/>
              <w:ind w:left="360"/>
              <w:jc w:val="center"/>
              <w:rPr>
                <w:rFonts w:cs="Traditional Arabic"/>
                <w:color w:val="000000" w:themeColor="text1"/>
                <w:sz w:val="22"/>
                <w:rtl/>
                <w:lang w:bidi="ar-JO"/>
              </w:rPr>
            </w:pPr>
            <w:r w:rsidRPr="00D224C7">
              <w:rPr>
                <w:rFonts w:cs="Traditional Arabic"/>
                <w:color w:val="000000" w:themeColor="text1"/>
                <w:sz w:val="22"/>
                <w:rtl/>
                <w:lang w:bidi="ar-JO"/>
              </w:rPr>
              <w:t>25/9/2024</w:t>
            </w:r>
          </w:p>
        </w:tc>
        <w:tc>
          <w:tcPr>
            <w:tcW w:w="831" w:type="pct"/>
            <w:gridSpan w:val="2"/>
            <w:shd w:val="clear" w:color="auto" w:fill="auto"/>
            <w:vAlign w:val="center"/>
          </w:tcPr>
          <w:p w14:paraId="5D2CF49C" w14:textId="77777777" w:rsidR="004518CA" w:rsidRPr="00D224C7" w:rsidRDefault="004518CA" w:rsidP="00D224C7">
            <w:pPr>
              <w:tabs>
                <w:tab w:val="left" w:pos="733"/>
                <w:tab w:val="left" w:pos="6763"/>
                <w:tab w:val="left" w:pos="7213"/>
              </w:tabs>
              <w:spacing w:after="0" w:line="240" w:lineRule="auto"/>
              <w:jc w:val="center"/>
              <w:rPr>
                <w:rFonts w:cs="Traditional Arabic"/>
                <w:color w:val="000000" w:themeColor="text1"/>
                <w:sz w:val="22"/>
                <w:rtl/>
                <w:lang w:bidi="ar-JO"/>
              </w:rPr>
            </w:pPr>
            <w:r w:rsidRPr="00D224C7">
              <w:rPr>
                <w:rFonts w:cs="Traditional Arabic"/>
                <w:color w:val="000000" w:themeColor="text1"/>
                <w:sz w:val="22"/>
                <w:rtl/>
                <w:lang w:bidi="ar-JO"/>
              </w:rPr>
              <w:t>د. نهى الخليلي</w:t>
            </w:r>
          </w:p>
          <w:p w14:paraId="20B0EE2C" w14:textId="77777777" w:rsidR="004518CA" w:rsidRPr="00D224C7" w:rsidRDefault="004518CA" w:rsidP="00D224C7">
            <w:pPr>
              <w:tabs>
                <w:tab w:val="left" w:pos="733"/>
                <w:tab w:val="left" w:pos="6763"/>
                <w:tab w:val="left" w:pos="7213"/>
              </w:tabs>
              <w:spacing w:after="0" w:line="240" w:lineRule="auto"/>
              <w:jc w:val="center"/>
              <w:rPr>
                <w:rFonts w:cs="Traditional Arabic"/>
                <w:color w:val="000000" w:themeColor="text1"/>
                <w:sz w:val="22"/>
                <w:rtl/>
                <w:lang w:bidi="ar-JO"/>
              </w:rPr>
            </w:pPr>
            <w:r w:rsidRPr="00D224C7">
              <w:rPr>
                <w:rFonts w:cs="Traditional Arabic"/>
                <w:color w:val="000000" w:themeColor="text1"/>
                <w:sz w:val="22"/>
                <w:rtl/>
                <w:lang w:bidi="ar-JO"/>
              </w:rPr>
              <w:t xml:space="preserve">م. أحمد </w:t>
            </w:r>
            <w:proofErr w:type="spellStart"/>
            <w:r w:rsidRPr="00D224C7">
              <w:rPr>
                <w:rFonts w:cs="Traditional Arabic"/>
                <w:color w:val="000000" w:themeColor="text1"/>
                <w:sz w:val="22"/>
                <w:rtl/>
                <w:lang w:bidi="ar-JO"/>
              </w:rPr>
              <w:t>الشتيات</w:t>
            </w:r>
            <w:proofErr w:type="spellEnd"/>
          </w:p>
          <w:p w14:paraId="3EADDE3C" w14:textId="77777777" w:rsidR="004518CA" w:rsidRPr="00D224C7" w:rsidRDefault="004518CA" w:rsidP="00D224C7">
            <w:pPr>
              <w:tabs>
                <w:tab w:val="left" w:pos="733"/>
                <w:tab w:val="left" w:pos="6763"/>
                <w:tab w:val="left" w:pos="7213"/>
              </w:tabs>
              <w:spacing w:after="0" w:line="240" w:lineRule="auto"/>
              <w:jc w:val="center"/>
              <w:rPr>
                <w:rFonts w:cs="Traditional Arabic"/>
                <w:color w:val="000000" w:themeColor="text1"/>
                <w:sz w:val="22"/>
                <w:rtl/>
                <w:lang w:bidi="ar-JO"/>
              </w:rPr>
            </w:pPr>
            <w:r w:rsidRPr="00D224C7">
              <w:rPr>
                <w:rFonts w:cs="Traditional Arabic"/>
                <w:color w:val="000000" w:themeColor="text1"/>
                <w:sz w:val="22"/>
                <w:rtl/>
                <w:lang w:bidi="ar-JO"/>
              </w:rPr>
              <w:t>م. حسين المؤقت</w:t>
            </w:r>
          </w:p>
        </w:tc>
        <w:tc>
          <w:tcPr>
            <w:tcW w:w="805" w:type="pct"/>
            <w:shd w:val="clear" w:color="auto" w:fill="auto"/>
            <w:vAlign w:val="center"/>
          </w:tcPr>
          <w:p w14:paraId="2F336BE1" w14:textId="77777777" w:rsidR="004518CA" w:rsidRPr="00D224C7" w:rsidRDefault="004518CA" w:rsidP="00D224C7">
            <w:pPr>
              <w:tabs>
                <w:tab w:val="left" w:pos="733"/>
                <w:tab w:val="left" w:pos="6763"/>
                <w:tab w:val="left" w:pos="7213"/>
              </w:tabs>
              <w:spacing w:after="0" w:line="240" w:lineRule="auto"/>
              <w:ind w:left="360"/>
              <w:jc w:val="center"/>
              <w:rPr>
                <w:rFonts w:cs="Traditional Arabic"/>
                <w:color w:val="000000" w:themeColor="text1"/>
                <w:sz w:val="22"/>
                <w:rtl/>
                <w:lang w:bidi="ar-JO"/>
              </w:rPr>
            </w:pPr>
            <w:r w:rsidRPr="00D224C7">
              <w:rPr>
                <w:rFonts w:cs="Traditional Arabic"/>
                <w:color w:val="000000" w:themeColor="text1"/>
                <w:sz w:val="22"/>
                <w:rtl/>
                <w:lang w:bidi="ar-JO"/>
              </w:rPr>
              <w:t xml:space="preserve">ميكروسوفت </w:t>
            </w:r>
            <w:proofErr w:type="spellStart"/>
            <w:r w:rsidRPr="00D224C7">
              <w:rPr>
                <w:rFonts w:cs="Traditional Arabic"/>
                <w:color w:val="000000" w:themeColor="text1"/>
                <w:sz w:val="22"/>
                <w:rtl/>
                <w:lang w:bidi="ar-JO"/>
              </w:rPr>
              <w:t>تيمز</w:t>
            </w:r>
            <w:proofErr w:type="spellEnd"/>
          </w:p>
        </w:tc>
        <w:tc>
          <w:tcPr>
            <w:tcW w:w="438" w:type="pct"/>
            <w:shd w:val="clear" w:color="auto" w:fill="auto"/>
            <w:vAlign w:val="center"/>
          </w:tcPr>
          <w:p w14:paraId="62BE6689" w14:textId="77777777" w:rsidR="004518CA" w:rsidRPr="00D224C7" w:rsidRDefault="004518CA" w:rsidP="00D224C7">
            <w:pPr>
              <w:tabs>
                <w:tab w:val="left" w:pos="733"/>
                <w:tab w:val="left" w:pos="6763"/>
                <w:tab w:val="left" w:pos="7213"/>
              </w:tabs>
              <w:spacing w:after="0" w:line="240" w:lineRule="auto"/>
              <w:jc w:val="center"/>
              <w:rPr>
                <w:rFonts w:cs="Traditional Arabic"/>
                <w:color w:val="000000" w:themeColor="text1"/>
                <w:sz w:val="22"/>
                <w:rtl/>
                <w:lang w:bidi="ar-JO"/>
              </w:rPr>
            </w:pPr>
            <w:r w:rsidRPr="00D224C7">
              <w:rPr>
                <w:rFonts w:cs="Traditional Arabic"/>
                <w:color w:val="000000" w:themeColor="text1"/>
                <w:sz w:val="22"/>
                <w:rtl/>
                <w:lang w:bidi="ar-JO"/>
              </w:rPr>
              <w:t>3 ساعات</w:t>
            </w:r>
          </w:p>
        </w:tc>
        <w:tc>
          <w:tcPr>
            <w:tcW w:w="348" w:type="pct"/>
            <w:vAlign w:val="center"/>
          </w:tcPr>
          <w:p w14:paraId="3D7080C5" w14:textId="77777777" w:rsidR="004518CA" w:rsidRPr="00D224C7" w:rsidRDefault="004518CA" w:rsidP="00D224C7">
            <w:pPr>
              <w:tabs>
                <w:tab w:val="left" w:pos="733"/>
                <w:tab w:val="left" w:pos="6763"/>
                <w:tab w:val="left" w:pos="7213"/>
              </w:tabs>
              <w:spacing w:after="0" w:line="240" w:lineRule="auto"/>
              <w:jc w:val="center"/>
              <w:rPr>
                <w:rFonts w:cs="Traditional Arabic"/>
                <w:color w:val="000000" w:themeColor="text1"/>
                <w:sz w:val="22"/>
                <w:rtl/>
                <w:lang w:bidi="ar-JO"/>
              </w:rPr>
            </w:pPr>
            <w:r w:rsidRPr="00D224C7">
              <w:rPr>
                <w:rFonts w:cs="Traditional Arabic"/>
                <w:color w:val="000000" w:themeColor="text1"/>
                <w:sz w:val="22"/>
                <w:rtl/>
                <w:lang w:bidi="ar-JO"/>
              </w:rPr>
              <w:t>44</w:t>
            </w:r>
          </w:p>
        </w:tc>
      </w:tr>
      <w:tr w:rsidR="00CB1F4F" w:rsidRPr="00D224C7" w14:paraId="11872E1F" w14:textId="77777777" w:rsidTr="00D224C7">
        <w:tblPrEx>
          <w:jc w:val="left"/>
        </w:tblPrEx>
        <w:trPr>
          <w:trHeight w:val="20"/>
        </w:trPr>
        <w:tc>
          <w:tcPr>
            <w:tcW w:w="250" w:type="pct"/>
            <w:vAlign w:val="center"/>
          </w:tcPr>
          <w:p w14:paraId="0BE31353" w14:textId="77777777" w:rsidR="004518CA" w:rsidRPr="00D224C7" w:rsidRDefault="004518CA" w:rsidP="004401F2">
            <w:pPr>
              <w:numPr>
                <w:ilvl w:val="0"/>
                <w:numId w:val="20"/>
              </w:numPr>
              <w:tabs>
                <w:tab w:val="left" w:pos="6763"/>
                <w:tab w:val="left" w:pos="7213"/>
              </w:tabs>
              <w:spacing w:after="0" w:line="240" w:lineRule="auto"/>
              <w:ind w:left="376"/>
              <w:jc w:val="center"/>
              <w:rPr>
                <w:rFonts w:cs="Traditional Arabic"/>
                <w:color w:val="000000" w:themeColor="text1"/>
                <w:sz w:val="22"/>
                <w:rtl/>
                <w:lang w:bidi="ar-JO"/>
              </w:rPr>
            </w:pPr>
          </w:p>
        </w:tc>
        <w:tc>
          <w:tcPr>
            <w:tcW w:w="1214" w:type="pct"/>
            <w:vAlign w:val="center"/>
          </w:tcPr>
          <w:p w14:paraId="21690815" w14:textId="77777777" w:rsidR="004518CA" w:rsidRPr="00D224C7" w:rsidRDefault="004518CA" w:rsidP="00D224C7">
            <w:pPr>
              <w:tabs>
                <w:tab w:val="left" w:pos="733"/>
                <w:tab w:val="left" w:pos="6763"/>
                <w:tab w:val="left" w:pos="7213"/>
              </w:tabs>
              <w:spacing w:after="0" w:line="240" w:lineRule="auto"/>
              <w:ind w:left="360"/>
              <w:jc w:val="center"/>
              <w:rPr>
                <w:rFonts w:cs="Traditional Arabic"/>
                <w:color w:val="000000" w:themeColor="text1"/>
                <w:sz w:val="22"/>
                <w:rtl/>
                <w:lang w:bidi="ar-JO"/>
              </w:rPr>
            </w:pPr>
            <w:r w:rsidRPr="00D224C7">
              <w:rPr>
                <w:rFonts w:cs="Traditional Arabic"/>
                <w:color w:val="000000" w:themeColor="text1"/>
                <w:sz w:val="22"/>
                <w:rtl/>
                <w:lang w:bidi="ar-JO"/>
              </w:rPr>
              <w:t xml:space="preserve">نظام </w:t>
            </w:r>
            <w:r w:rsidRPr="00D224C7">
              <w:rPr>
                <w:rFonts w:cs="Traditional Arabic"/>
                <w:color w:val="000000" w:themeColor="text1"/>
                <w:sz w:val="22"/>
                <w:lang w:bidi="ar-JO"/>
              </w:rPr>
              <w:t>Blackboard</w:t>
            </w:r>
          </w:p>
          <w:p w14:paraId="5567D88E" w14:textId="77777777" w:rsidR="004518CA" w:rsidRPr="00D224C7" w:rsidRDefault="004518CA" w:rsidP="00D224C7">
            <w:pPr>
              <w:tabs>
                <w:tab w:val="left" w:pos="733"/>
                <w:tab w:val="left" w:pos="6763"/>
                <w:tab w:val="left" w:pos="7213"/>
              </w:tabs>
              <w:spacing w:after="0" w:line="240" w:lineRule="auto"/>
              <w:jc w:val="center"/>
              <w:rPr>
                <w:rFonts w:cs="Traditional Arabic"/>
                <w:color w:val="000000" w:themeColor="text1"/>
                <w:sz w:val="22"/>
                <w:rtl/>
                <w:lang w:bidi="ar-JO"/>
              </w:rPr>
            </w:pPr>
          </w:p>
        </w:tc>
        <w:tc>
          <w:tcPr>
            <w:tcW w:w="1115" w:type="pct"/>
            <w:shd w:val="clear" w:color="auto" w:fill="auto"/>
            <w:vAlign w:val="center"/>
          </w:tcPr>
          <w:p w14:paraId="0BEBB201" w14:textId="77777777" w:rsidR="004518CA" w:rsidRPr="00D224C7" w:rsidRDefault="004518CA" w:rsidP="00D224C7">
            <w:pPr>
              <w:tabs>
                <w:tab w:val="left" w:pos="733"/>
                <w:tab w:val="left" w:pos="6763"/>
                <w:tab w:val="left" w:pos="7213"/>
              </w:tabs>
              <w:spacing w:after="0" w:line="240" w:lineRule="auto"/>
              <w:ind w:left="360"/>
              <w:jc w:val="center"/>
              <w:rPr>
                <w:rFonts w:cs="Traditional Arabic"/>
                <w:color w:val="000000" w:themeColor="text1"/>
                <w:sz w:val="22"/>
                <w:rtl/>
                <w:lang w:bidi="ar-JO"/>
              </w:rPr>
            </w:pPr>
            <w:r w:rsidRPr="00D224C7">
              <w:rPr>
                <w:rFonts w:cs="Traditional Arabic"/>
                <w:color w:val="000000" w:themeColor="text1"/>
                <w:sz w:val="22"/>
                <w:rtl/>
                <w:lang w:bidi="ar-JO"/>
              </w:rPr>
              <w:t>24/9/2023 و 25/9/2023</w:t>
            </w:r>
          </w:p>
        </w:tc>
        <w:tc>
          <w:tcPr>
            <w:tcW w:w="831" w:type="pct"/>
            <w:gridSpan w:val="2"/>
            <w:shd w:val="clear" w:color="auto" w:fill="auto"/>
            <w:vAlign w:val="center"/>
          </w:tcPr>
          <w:p w14:paraId="6C1891D9" w14:textId="77777777" w:rsidR="004518CA" w:rsidRPr="00D224C7" w:rsidRDefault="004518CA" w:rsidP="00D224C7">
            <w:pPr>
              <w:tabs>
                <w:tab w:val="left" w:pos="733"/>
                <w:tab w:val="left" w:pos="6763"/>
                <w:tab w:val="left" w:pos="7213"/>
              </w:tabs>
              <w:spacing w:after="0" w:line="240" w:lineRule="auto"/>
              <w:jc w:val="center"/>
              <w:rPr>
                <w:rFonts w:cs="Traditional Arabic"/>
                <w:color w:val="000000" w:themeColor="text1"/>
                <w:sz w:val="22"/>
                <w:rtl/>
                <w:lang w:bidi="ar-JO"/>
              </w:rPr>
            </w:pPr>
            <w:r w:rsidRPr="00D224C7">
              <w:rPr>
                <w:rFonts w:cs="Traditional Arabic"/>
                <w:color w:val="000000" w:themeColor="text1"/>
                <w:sz w:val="22"/>
                <w:rtl/>
                <w:lang w:bidi="ar-JO"/>
              </w:rPr>
              <w:t>م. حسين المؤقت</w:t>
            </w:r>
          </w:p>
        </w:tc>
        <w:tc>
          <w:tcPr>
            <w:tcW w:w="805" w:type="pct"/>
            <w:shd w:val="clear" w:color="auto" w:fill="auto"/>
            <w:vAlign w:val="center"/>
          </w:tcPr>
          <w:p w14:paraId="05A02899" w14:textId="77777777" w:rsidR="004518CA" w:rsidRPr="00D224C7" w:rsidRDefault="004518CA" w:rsidP="00D224C7">
            <w:pPr>
              <w:tabs>
                <w:tab w:val="left" w:pos="733"/>
                <w:tab w:val="left" w:pos="6763"/>
                <w:tab w:val="left" w:pos="7213"/>
              </w:tabs>
              <w:spacing w:after="0" w:line="240" w:lineRule="auto"/>
              <w:ind w:left="360"/>
              <w:jc w:val="center"/>
              <w:rPr>
                <w:rFonts w:cs="Traditional Arabic"/>
                <w:color w:val="000000" w:themeColor="text1"/>
                <w:sz w:val="22"/>
                <w:rtl/>
                <w:lang w:bidi="ar-JO"/>
              </w:rPr>
            </w:pPr>
            <w:r w:rsidRPr="00D224C7">
              <w:rPr>
                <w:rFonts w:cs="Traditional Arabic"/>
                <w:color w:val="000000" w:themeColor="text1"/>
                <w:sz w:val="22"/>
                <w:rtl/>
                <w:lang w:bidi="ar-JO"/>
              </w:rPr>
              <w:t>مختبر 9420 –كلية العلوم الإدارية والمالية</w:t>
            </w:r>
          </w:p>
        </w:tc>
        <w:tc>
          <w:tcPr>
            <w:tcW w:w="438" w:type="pct"/>
            <w:shd w:val="clear" w:color="auto" w:fill="auto"/>
            <w:vAlign w:val="center"/>
          </w:tcPr>
          <w:p w14:paraId="6C42254F" w14:textId="77777777" w:rsidR="004518CA" w:rsidRPr="00D224C7" w:rsidRDefault="004518CA" w:rsidP="00D224C7">
            <w:pPr>
              <w:tabs>
                <w:tab w:val="left" w:pos="733"/>
                <w:tab w:val="left" w:pos="6763"/>
                <w:tab w:val="left" w:pos="7213"/>
              </w:tabs>
              <w:spacing w:after="0" w:line="240" w:lineRule="auto"/>
              <w:jc w:val="center"/>
              <w:rPr>
                <w:rFonts w:cs="Traditional Arabic"/>
                <w:color w:val="000000" w:themeColor="text1"/>
                <w:sz w:val="22"/>
                <w:rtl/>
                <w:lang w:bidi="ar-JO"/>
              </w:rPr>
            </w:pPr>
            <w:r w:rsidRPr="00D224C7">
              <w:rPr>
                <w:rFonts w:cs="Traditional Arabic"/>
                <w:color w:val="000000" w:themeColor="text1"/>
                <w:sz w:val="22"/>
                <w:rtl/>
                <w:lang w:bidi="ar-JO"/>
              </w:rPr>
              <w:t>6 ساعات</w:t>
            </w:r>
          </w:p>
        </w:tc>
        <w:tc>
          <w:tcPr>
            <w:tcW w:w="348" w:type="pct"/>
            <w:vAlign w:val="center"/>
          </w:tcPr>
          <w:p w14:paraId="409E3C96" w14:textId="77777777" w:rsidR="004518CA" w:rsidRPr="00D224C7" w:rsidRDefault="004518CA" w:rsidP="00D224C7">
            <w:pPr>
              <w:tabs>
                <w:tab w:val="left" w:pos="733"/>
                <w:tab w:val="left" w:pos="6763"/>
                <w:tab w:val="left" w:pos="7213"/>
              </w:tabs>
              <w:spacing w:after="0" w:line="240" w:lineRule="auto"/>
              <w:jc w:val="center"/>
              <w:rPr>
                <w:rFonts w:cs="Traditional Arabic"/>
                <w:color w:val="000000" w:themeColor="text1"/>
                <w:sz w:val="22"/>
                <w:rtl/>
                <w:lang w:bidi="ar-JO"/>
              </w:rPr>
            </w:pPr>
            <w:r w:rsidRPr="00D224C7">
              <w:rPr>
                <w:rFonts w:cs="Traditional Arabic"/>
                <w:color w:val="000000" w:themeColor="text1"/>
                <w:sz w:val="22"/>
                <w:rtl/>
                <w:lang w:bidi="ar-JO"/>
              </w:rPr>
              <w:t>19</w:t>
            </w:r>
          </w:p>
        </w:tc>
      </w:tr>
      <w:tr w:rsidR="00CB1F4F" w:rsidRPr="00D224C7" w14:paraId="02A2DC8E" w14:textId="77777777" w:rsidTr="00D224C7">
        <w:tblPrEx>
          <w:jc w:val="left"/>
        </w:tblPrEx>
        <w:trPr>
          <w:trHeight w:val="20"/>
        </w:trPr>
        <w:tc>
          <w:tcPr>
            <w:tcW w:w="250" w:type="pct"/>
            <w:vAlign w:val="center"/>
          </w:tcPr>
          <w:p w14:paraId="0A0116C2" w14:textId="77777777" w:rsidR="004518CA" w:rsidRPr="00D224C7" w:rsidRDefault="004518CA" w:rsidP="004401F2">
            <w:pPr>
              <w:numPr>
                <w:ilvl w:val="0"/>
                <w:numId w:val="20"/>
              </w:numPr>
              <w:tabs>
                <w:tab w:val="left" w:pos="6763"/>
                <w:tab w:val="left" w:pos="7213"/>
              </w:tabs>
              <w:spacing w:after="0" w:line="240" w:lineRule="auto"/>
              <w:ind w:left="376"/>
              <w:jc w:val="center"/>
              <w:rPr>
                <w:rFonts w:cs="Traditional Arabic"/>
                <w:color w:val="000000" w:themeColor="text1"/>
                <w:sz w:val="22"/>
                <w:rtl/>
                <w:lang w:bidi="ar-JO"/>
              </w:rPr>
            </w:pPr>
          </w:p>
        </w:tc>
        <w:tc>
          <w:tcPr>
            <w:tcW w:w="1214" w:type="pct"/>
            <w:vAlign w:val="center"/>
          </w:tcPr>
          <w:p w14:paraId="66D2CC7E" w14:textId="77777777" w:rsidR="004518CA" w:rsidRPr="00D224C7" w:rsidRDefault="004518CA" w:rsidP="00D224C7">
            <w:pPr>
              <w:tabs>
                <w:tab w:val="left" w:pos="733"/>
                <w:tab w:val="left" w:pos="6763"/>
                <w:tab w:val="left" w:pos="7213"/>
              </w:tabs>
              <w:spacing w:after="0" w:line="240" w:lineRule="auto"/>
              <w:ind w:left="360"/>
              <w:jc w:val="center"/>
              <w:rPr>
                <w:rFonts w:cs="Traditional Arabic"/>
                <w:color w:val="000000" w:themeColor="text1"/>
                <w:sz w:val="22"/>
                <w:rtl/>
                <w:lang w:bidi="ar-JO"/>
              </w:rPr>
            </w:pPr>
            <w:r w:rsidRPr="00D224C7">
              <w:rPr>
                <w:rFonts w:cs="Traditional Arabic"/>
                <w:color w:val="000000" w:themeColor="text1"/>
                <w:sz w:val="22"/>
                <w:rtl/>
                <w:lang w:bidi="ar-JO"/>
              </w:rPr>
              <w:t>منهجيات التعليم الإلكتروني</w:t>
            </w:r>
          </w:p>
        </w:tc>
        <w:tc>
          <w:tcPr>
            <w:tcW w:w="1115" w:type="pct"/>
            <w:shd w:val="clear" w:color="auto" w:fill="auto"/>
            <w:vAlign w:val="center"/>
          </w:tcPr>
          <w:p w14:paraId="3FFBEA92" w14:textId="77777777" w:rsidR="004518CA" w:rsidRPr="00D224C7" w:rsidRDefault="004518CA" w:rsidP="00D224C7">
            <w:pPr>
              <w:tabs>
                <w:tab w:val="left" w:pos="733"/>
                <w:tab w:val="left" w:pos="6763"/>
                <w:tab w:val="left" w:pos="7213"/>
              </w:tabs>
              <w:spacing w:after="0" w:line="240" w:lineRule="auto"/>
              <w:ind w:left="360"/>
              <w:jc w:val="center"/>
              <w:rPr>
                <w:rFonts w:cs="Traditional Arabic"/>
                <w:color w:val="000000" w:themeColor="text1"/>
                <w:sz w:val="22"/>
                <w:rtl/>
                <w:lang w:bidi="ar-JO"/>
              </w:rPr>
            </w:pPr>
            <w:r w:rsidRPr="00D224C7">
              <w:rPr>
                <w:rFonts w:cs="Traditional Arabic"/>
                <w:color w:val="000000" w:themeColor="text1"/>
                <w:sz w:val="22"/>
                <w:rtl/>
                <w:lang w:bidi="ar-JO"/>
              </w:rPr>
              <w:t>26/9/2023</w:t>
            </w:r>
          </w:p>
        </w:tc>
        <w:tc>
          <w:tcPr>
            <w:tcW w:w="831" w:type="pct"/>
            <w:gridSpan w:val="2"/>
            <w:shd w:val="clear" w:color="auto" w:fill="auto"/>
            <w:vAlign w:val="center"/>
          </w:tcPr>
          <w:p w14:paraId="3E62B2FD" w14:textId="77777777" w:rsidR="004518CA" w:rsidRPr="00D224C7" w:rsidRDefault="004518CA" w:rsidP="00D224C7">
            <w:pPr>
              <w:tabs>
                <w:tab w:val="left" w:pos="6763"/>
                <w:tab w:val="left" w:pos="7213"/>
              </w:tabs>
              <w:spacing w:after="0" w:line="240" w:lineRule="auto"/>
              <w:jc w:val="center"/>
              <w:rPr>
                <w:rFonts w:cs="Traditional Arabic"/>
                <w:color w:val="000000" w:themeColor="text1"/>
                <w:sz w:val="22"/>
                <w:rtl/>
              </w:rPr>
            </w:pPr>
            <w:r w:rsidRPr="00D224C7">
              <w:rPr>
                <w:rFonts w:cs="Traditional Arabic"/>
                <w:color w:val="000000" w:themeColor="text1"/>
                <w:sz w:val="22"/>
                <w:rtl/>
                <w:lang w:bidi="ar-JO"/>
              </w:rPr>
              <w:t>م. عز الدين مطر</w:t>
            </w:r>
          </w:p>
        </w:tc>
        <w:tc>
          <w:tcPr>
            <w:tcW w:w="805" w:type="pct"/>
            <w:shd w:val="clear" w:color="auto" w:fill="auto"/>
            <w:vAlign w:val="center"/>
          </w:tcPr>
          <w:p w14:paraId="6B79667B" w14:textId="77777777" w:rsidR="004518CA" w:rsidRPr="00D224C7" w:rsidRDefault="004518CA" w:rsidP="00D224C7">
            <w:pPr>
              <w:tabs>
                <w:tab w:val="left" w:pos="733"/>
                <w:tab w:val="left" w:pos="6763"/>
                <w:tab w:val="left" w:pos="7213"/>
              </w:tabs>
              <w:spacing w:after="0" w:line="240" w:lineRule="auto"/>
              <w:ind w:left="360"/>
              <w:jc w:val="center"/>
              <w:rPr>
                <w:rFonts w:cs="Traditional Arabic"/>
                <w:color w:val="000000" w:themeColor="text1"/>
                <w:sz w:val="22"/>
                <w:rtl/>
                <w:lang w:bidi="ar-JO"/>
              </w:rPr>
            </w:pPr>
            <w:r w:rsidRPr="00D224C7">
              <w:rPr>
                <w:rFonts w:cs="Traditional Arabic"/>
                <w:color w:val="000000" w:themeColor="text1"/>
                <w:sz w:val="22"/>
                <w:rtl/>
                <w:lang w:bidi="ar-JO"/>
              </w:rPr>
              <w:t xml:space="preserve">ميكروسوفت </w:t>
            </w:r>
            <w:proofErr w:type="spellStart"/>
            <w:r w:rsidRPr="00D224C7">
              <w:rPr>
                <w:rFonts w:cs="Traditional Arabic"/>
                <w:color w:val="000000" w:themeColor="text1"/>
                <w:sz w:val="22"/>
                <w:rtl/>
                <w:lang w:bidi="ar-JO"/>
              </w:rPr>
              <w:t>تيمز</w:t>
            </w:r>
            <w:proofErr w:type="spellEnd"/>
          </w:p>
        </w:tc>
        <w:tc>
          <w:tcPr>
            <w:tcW w:w="438" w:type="pct"/>
            <w:shd w:val="clear" w:color="auto" w:fill="auto"/>
            <w:vAlign w:val="center"/>
          </w:tcPr>
          <w:p w14:paraId="2B5D5CF8" w14:textId="77777777" w:rsidR="004518CA" w:rsidRPr="00D224C7" w:rsidRDefault="004518CA" w:rsidP="00D224C7">
            <w:pPr>
              <w:tabs>
                <w:tab w:val="left" w:pos="733"/>
                <w:tab w:val="left" w:pos="6763"/>
                <w:tab w:val="left" w:pos="7213"/>
              </w:tabs>
              <w:spacing w:after="0" w:line="240" w:lineRule="auto"/>
              <w:jc w:val="center"/>
              <w:rPr>
                <w:rFonts w:cs="Traditional Arabic"/>
                <w:color w:val="000000" w:themeColor="text1"/>
                <w:sz w:val="22"/>
                <w:rtl/>
                <w:lang w:bidi="ar-JO"/>
              </w:rPr>
            </w:pPr>
            <w:r w:rsidRPr="00D224C7">
              <w:rPr>
                <w:rFonts w:cs="Traditional Arabic"/>
                <w:color w:val="000000" w:themeColor="text1"/>
                <w:sz w:val="22"/>
                <w:rtl/>
                <w:lang w:bidi="ar-JO"/>
              </w:rPr>
              <w:t>3 ساعات</w:t>
            </w:r>
          </w:p>
        </w:tc>
        <w:tc>
          <w:tcPr>
            <w:tcW w:w="348" w:type="pct"/>
            <w:vAlign w:val="center"/>
          </w:tcPr>
          <w:p w14:paraId="37C4594E" w14:textId="77777777" w:rsidR="004518CA" w:rsidRPr="00D224C7" w:rsidRDefault="004518CA" w:rsidP="00D224C7">
            <w:pPr>
              <w:tabs>
                <w:tab w:val="left" w:pos="733"/>
                <w:tab w:val="left" w:pos="6763"/>
                <w:tab w:val="left" w:pos="7213"/>
              </w:tabs>
              <w:spacing w:after="0" w:line="240" w:lineRule="auto"/>
              <w:jc w:val="center"/>
              <w:rPr>
                <w:rFonts w:cs="Traditional Arabic"/>
                <w:color w:val="000000" w:themeColor="text1"/>
                <w:sz w:val="22"/>
                <w:highlight w:val="yellow"/>
                <w:rtl/>
                <w:lang w:bidi="ar-JO"/>
              </w:rPr>
            </w:pPr>
            <w:r w:rsidRPr="00D224C7">
              <w:rPr>
                <w:rFonts w:cs="Traditional Arabic"/>
                <w:color w:val="000000" w:themeColor="text1"/>
                <w:sz w:val="22"/>
                <w:rtl/>
                <w:lang w:bidi="ar-JO"/>
              </w:rPr>
              <w:t>14</w:t>
            </w:r>
          </w:p>
        </w:tc>
      </w:tr>
      <w:tr w:rsidR="00CB1F4F" w:rsidRPr="00D224C7" w14:paraId="0A5AE915" w14:textId="77777777" w:rsidTr="00D224C7">
        <w:tblPrEx>
          <w:jc w:val="left"/>
        </w:tblPrEx>
        <w:trPr>
          <w:trHeight w:val="20"/>
        </w:trPr>
        <w:tc>
          <w:tcPr>
            <w:tcW w:w="250" w:type="pct"/>
            <w:vAlign w:val="center"/>
          </w:tcPr>
          <w:p w14:paraId="3CF3F78C" w14:textId="77777777" w:rsidR="004518CA" w:rsidRPr="00D224C7" w:rsidRDefault="004518CA" w:rsidP="004401F2">
            <w:pPr>
              <w:numPr>
                <w:ilvl w:val="0"/>
                <w:numId w:val="20"/>
              </w:numPr>
              <w:tabs>
                <w:tab w:val="left" w:pos="6763"/>
                <w:tab w:val="left" w:pos="7213"/>
              </w:tabs>
              <w:spacing w:after="0" w:line="240" w:lineRule="auto"/>
              <w:ind w:left="376"/>
              <w:jc w:val="center"/>
              <w:rPr>
                <w:rFonts w:cs="Traditional Arabic"/>
                <w:color w:val="000000" w:themeColor="text1"/>
                <w:sz w:val="22"/>
                <w:lang w:bidi="ar-JO"/>
              </w:rPr>
            </w:pPr>
          </w:p>
        </w:tc>
        <w:tc>
          <w:tcPr>
            <w:tcW w:w="1214" w:type="pct"/>
            <w:vAlign w:val="center"/>
          </w:tcPr>
          <w:p w14:paraId="766C8608" w14:textId="77777777" w:rsidR="004518CA" w:rsidRPr="00D224C7" w:rsidRDefault="004518CA" w:rsidP="00D224C7">
            <w:pPr>
              <w:tabs>
                <w:tab w:val="left" w:pos="733"/>
                <w:tab w:val="left" w:pos="6763"/>
                <w:tab w:val="left" w:pos="7213"/>
              </w:tabs>
              <w:spacing w:after="0" w:line="240" w:lineRule="auto"/>
              <w:ind w:left="360"/>
              <w:jc w:val="center"/>
              <w:rPr>
                <w:rFonts w:cs="Traditional Arabic"/>
                <w:color w:val="000000" w:themeColor="text1"/>
                <w:sz w:val="22"/>
                <w:rtl/>
                <w:lang w:bidi="ar-JO"/>
              </w:rPr>
            </w:pPr>
            <w:r w:rsidRPr="00D224C7">
              <w:rPr>
                <w:rFonts w:cs="Traditional Arabic"/>
                <w:color w:val="000000" w:themeColor="text1"/>
                <w:sz w:val="22"/>
                <w:lang w:bidi="ar-JO"/>
              </w:rPr>
              <w:t>Microsoft One Drive</w:t>
            </w:r>
          </w:p>
        </w:tc>
        <w:tc>
          <w:tcPr>
            <w:tcW w:w="1115" w:type="pct"/>
            <w:shd w:val="clear" w:color="auto" w:fill="auto"/>
            <w:vAlign w:val="center"/>
          </w:tcPr>
          <w:p w14:paraId="3C5EDF63" w14:textId="77777777" w:rsidR="004518CA" w:rsidRPr="00D224C7" w:rsidRDefault="004518CA" w:rsidP="00D224C7">
            <w:pPr>
              <w:tabs>
                <w:tab w:val="left" w:pos="733"/>
                <w:tab w:val="left" w:pos="6763"/>
                <w:tab w:val="left" w:pos="7213"/>
              </w:tabs>
              <w:spacing w:after="0" w:line="240" w:lineRule="auto"/>
              <w:ind w:left="360"/>
              <w:jc w:val="center"/>
              <w:rPr>
                <w:rFonts w:cs="Traditional Arabic"/>
                <w:color w:val="000000" w:themeColor="text1"/>
                <w:sz w:val="22"/>
                <w:rtl/>
                <w:lang w:bidi="ar-JO"/>
              </w:rPr>
            </w:pPr>
            <w:r w:rsidRPr="00D224C7">
              <w:rPr>
                <w:rFonts w:cs="Traditional Arabic"/>
                <w:color w:val="000000" w:themeColor="text1"/>
                <w:sz w:val="22"/>
                <w:rtl/>
                <w:lang w:bidi="ar-JO"/>
              </w:rPr>
              <w:t>28/9/2023</w:t>
            </w:r>
          </w:p>
        </w:tc>
        <w:tc>
          <w:tcPr>
            <w:tcW w:w="831" w:type="pct"/>
            <w:gridSpan w:val="2"/>
            <w:shd w:val="clear" w:color="auto" w:fill="auto"/>
            <w:vAlign w:val="center"/>
          </w:tcPr>
          <w:p w14:paraId="1EACA3D2" w14:textId="77777777" w:rsidR="004518CA" w:rsidRPr="00D224C7" w:rsidRDefault="004518CA" w:rsidP="00D224C7">
            <w:pPr>
              <w:tabs>
                <w:tab w:val="left" w:pos="733"/>
                <w:tab w:val="left" w:pos="6763"/>
                <w:tab w:val="left" w:pos="7213"/>
              </w:tabs>
              <w:spacing w:after="0" w:line="240" w:lineRule="auto"/>
              <w:jc w:val="center"/>
              <w:rPr>
                <w:rFonts w:cs="Traditional Arabic"/>
                <w:color w:val="000000" w:themeColor="text1"/>
                <w:sz w:val="22"/>
                <w:rtl/>
                <w:lang w:bidi="ar-JO"/>
              </w:rPr>
            </w:pPr>
            <w:r w:rsidRPr="00D224C7">
              <w:rPr>
                <w:rFonts w:cs="Traditional Arabic"/>
                <w:color w:val="000000" w:themeColor="text1"/>
                <w:sz w:val="22"/>
                <w:rtl/>
                <w:lang w:bidi="ar-JO"/>
              </w:rPr>
              <w:t xml:space="preserve">م. أحمد </w:t>
            </w:r>
            <w:proofErr w:type="spellStart"/>
            <w:r w:rsidRPr="00D224C7">
              <w:rPr>
                <w:rFonts w:cs="Traditional Arabic"/>
                <w:color w:val="000000" w:themeColor="text1"/>
                <w:sz w:val="22"/>
                <w:rtl/>
                <w:lang w:bidi="ar-JO"/>
              </w:rPr>
              <w:t>الشتيات</w:t>
            </w:r>
            <w:proofErr w:type="spellEnd"/>
          </w:p>
        </w:tc>
        <w:tc>
          <w:tcPr>
            <w:tcW w:w="805" w:type="pct"/>
            <w:shd w:val="clear" w:color="auto" w:fill="auto"/>
            <w:vAlign w:val="center"/>
          </w:tcPr>
          <w:p w14:paraId="6015745F" w14:textId="77777777" w:rsidR="004518CA" w:rsidRPr="00D224C7" w:rsidRDefault="004518CA" w:rsidP="00D224C7">
            <w:pPr>
              <w:tabs>
                <w:tab w:val="left" w:pos="733"/>
                <w:tab w:val="left" w:pos="6763"/>
                <w:tab w:val="left" w:pos="7213"/>
              </w:tabs>
              <w:spacing w:after="0" w:line="240" w:lineRule="auto"/>
              <w:ind w:left="360"/>
              <w:jc w:val="center"/>
              <w:rPr>
                <w:rFonts w:cs="Traditional Arabic"/>
                <w:color w:val="000000" w:themeColor="text1"/>
                <w:sz w:val="22"/>
                <w:rtl/>
                <w:lang w:bidi="ar-JO"/>
              </w:rPr>
            </w:pPr>
            <w:r w:rsidRPr="00D224C7">
              <w:rPr>
                <w:rFonts w:cs="Traditional Arabic"/>
                <w:color w:val="000000" w:themeColor="text1"/>
                <w:sz w:val="22"/>
                <w:rtl/>
                <w:lang w:bidi="ar-JO"/>
              </w:rPr>
              <w:t xml:space="preserve">ميكروسوفت </w:t>
            </w:r>
            <w:proofErr w:type="spellStart"/>
            <w:r w:rsidRPr="00D224C7">
              <w:rPr>
                <w:rFonts w:cs="Traditional Arabic"/>
                <w:color w:val="000000" w:themeColor="text1"/>
                <w:sz w:val="22"/>
                <w:rtl/>
                <w:lang w:bidi="ar-JO"/>
              </w:rPr>
              <w:t>تيمز</w:t>
            </w:r>
            <w:proofErr w:type="spellEnd"/>
          </w:p>
        </w:tc>
        <w:tc>
          <w:tcPr>
            <w:tcW w:w="438" w:type="pct"/>
            <w:shd w:val="clear" w:color="auto" w:fill="auto"/>
            <w:vAlign w:val="center"/>
          </w:tcPr>
          <w:p w14:paraId="321E4C7C" w14:textId="77777777" w:rsidR="004518CA" w:rsidRPr="00D224C7" w:rsidRDefault="004518CA" w:rsidP="00D224C7">
            <w:pPr>
              <w:tabs>
                <w:tab w:val="left" w:pos="733"/>
                <w:tab w:val="left" w:pos="6763"/>
                <w:tab w:val="left" w:pos="7213"/>
              </w:tabs>
              <w:spacing w:after="0" w:line="240" w:lineRule="auto"/>
              <w:jc w:val="center"/>
              <w:rPr>
                <w:rFonts w:cs="Traditional Arabic"/>
                <w:color w:val="000000" w:themeColor="text1"/>
                <w:sz w:val="22"/>
                <w:rtl/>
                <w:lang w:bidi="ar-JO"/>
              </w:rPr>
            </w:pPr>
            <w:r w:rsidRPr="00D224C7">
              <w:rPr>
                <w:rFonts w:cs="Traditional Arabic"/>
                <w:color w:val="000000" w:themeColor="text1"/>
                <w:sz w:val="22"/>
                <w:rtl/>
                <w:lang w:bidi="ar-JO"/>
              </w:rPr>
              <w:t>ساعتان</w:t>
            </w:r>
          </w:p>
        </w:tc>
        <w:tc>
          <w:tcPr>
            <w:tcW w:w="348" w:type="pct"/>
            <w:vAlign w:val="center"/>
          </w:tcPr>
          <w:p w14:paraId="4F690112" w14:textId="77777777" w:rsidR="004518CA" w:rsidRPr="00D224C7" w:rsidRDefault="004518CA" w:rsidP="00D224C7">
            <w:pPr>
              <w:tabs>
                <w:tab w:val="left" w:pos="733"/>
                <w:tab w:val="left" w:pos="6763"/>
                <w:tab w:val="left" w:pos="7213"/>
              </w:tabs>
              <w:spacing w:after="0" w:line="240" w:lineRule="auto"/>
              <w:jc w:val="center"/>
              <w:rPr>
                <w:rFonts w:cs="Traditional Arabic"/>
                <w:color w:val="000000" w:themeColor="text1"/>
                <w:sz w:val="22"/>
                <w:rtl/>
                <w:lang w:bidi="ar-JO"/>
              </w:rPr>
            </w:pPr>
            <w:r w:rsidRPr="00D224C7">
              <w:rPr>
                <w:rFonts w:cs="Traditional Arabic"/>
                <w:color w:val="000000" w:themeColor="text1"/>
                <w:sz w:val="22"/>
                <w:lang w:bidi="ar-JO"/>
              </w:rPr>
              <w:t>10</w:t>
            </w:r>
          </w:p>
        </w:tc>
      </w:tr>
      <w:tr w:rsidR="00CB1F4F" w:rsidRPr="00D224C7" w14:paraId="29D94389" w14:textId="77777777" w:rsidTr="00D224C7">
        <w:tblPrEx>
          <w:jc w:val="left"/>
        </w:tblPrEx>
        <w:trPr>
          <w:trHeight w:val="20"/>
        </w:trPr>
        <w:tc>
          <w:tcPr>
            <w:tcW w:w="250" w:type="pct"/>
            <w:vAlign w:val="center"/>
          </w:tcPr>
          <w:p w14:paraId="5CAC806D" w14:textId="77777777" w:rsidR="004518CA" w:rsidRPr="00D224C7" w:rsidRDefault="004518CA" w:rsidP="004401F2">
            <w:pPr>
              <w:numPr>
                <w:ilvl w:val="0"/>
                <w:numId w:val="20"/>
              </w:numPr>
              <w:tabs>
                <w:tab w:val="left" w:pos="6763"/>
                <w:tab w:val="left" w:pos="7213"/>
              </w:tabs>
              <w:spacing w:after="0" w:line="240" w:lineRule="auto"/>
              <w:ind w:left="376"/>
              <w:jc w:val="center"/>
              <w:rPr>
                <w:rFonts w:cs="Traditional Arabic"/>
                <w:color w:val="000000" w:themeColor="text1"/>
                <w:sz w:val="22"/>
                <w:rtl/>
                <w:lang w:bidi="ar-JO"/>
              </w:rPr>
            </w:pPr>
          </w:p>
        </w:tc>
        <w:tc>
          <w:tcPr>
            <w:tcW w:w="1214" w:type="pct"/>
            <w:vAlign w:val="center"/>
          </w:tcPr>
          <w:p w14:paraId="60C7BF78" w14:textId="77777777" w:rsidR="004518CA" w:rsidRPr="00D224C7" w:rsidRDefault="004518CA" w:rsidP="00D224C7">
            <w:pPr>
              <w:tabs>
                <w:tab w:val="left" w:pos="733"/>
                <w:tab w:val="left" w:pos="6763"/>
                <w:tab w:val="left" w:pos="7213"/>
              </w:tabs>
              <w:spacing w:after="0" w:line="240" w:lineRule="auto"/>
              <w:ind w:left="360"/>
              <w:jc w:val="center"/>
              <w:rPr>
                <w:rFonts w:cs="Traditional Arabic"/>
                <w:color w:val="000000" w:themeColor="text1"/>
                <w:sz w:val="22"/>
                <w:rtl/>
                <w:lang w:bidi="ar-JO"/>
              </w:rPr>
            </w:pPr>
            <w:r w:rsidRPr="00D224C7">
              <w:rPr>
                <w:rFonts w:cs="Traditional Arabic"/>
                <w:color w:val="000000" w:themeColor="text1"/>
                <w:sz w:val="22"/>
                <w:rtl/>
                <w:lang w:bidi="ar-JO"/>
              </w:rPr>
              <w:t>إعداد الخطة الدراسية</w:t>
            </w:r>
          </w:p>
        </w:tc>
        <w:tc>
          <w:tcPr>
            <w:tcW w:w="1115" w:type="pct"/>
            <w:shd w:val="clear" w:color="auto" w:fill="auto"/>
            <w:vAlign w:val="center"/>
          </w:tcPr>
          <w:p w14:paraId="6A0951AE" w14:textId="77777777" w:rsidR="004518CA" w:rsidRPr="00D224C7" w:rsidRDefault="004518CA" w:rsidP="00D224C7">
            <w:pPr>
              <w:tabs>
                <w:tab w:val="left" w:pos="733"/>
                <w:tab w:val="left" w:pos="6763"/>
                <w:tab w:val="left" w:pos="7213"/>
              </w:tabs>
              <w:spacing w:after="0" w:line="240" w:lineRule="auto"/>
              <w:ind w:left="360"/>
              <w:jc w:val="center"/>
              <w:rPr>
                <w:rFonts w:cs="Traditional Arabic"/>
                <w:color w:val="000000" w:themeColor="text1"/>
                <w:sz w:val="22"/>
                <w:rtl/>
                <w:lang w:bidi="ar-JO"/>
              </w:rPr>
            </w:pPr>
            <w:r w:rsidRPr="00D224C7">
              <w:rPr>
                <w:rFonts w:cs="Traditional Arabic"/>
                <w:color w:val="000000" w:themeColor="text1"/>
                <w:sz w:val="22"/>
                <w:rtl/>
                <w:lang w:bidi="ar-JO"/>
              </w:rPr>
              <w:t>2/10/2023</w:t>
            </w:r>
          </w:p>
        </w:tc>
        <w:tc>
          <w:tcPr>
            <w:tcW w:w="831" w:type="pct"/>
            <w:gridSpan w:val="2"/>
            <w:shd w:val="clear" w:color="auto" w:fill="auto"/>
            <w:vAlign w:val="center"/>
          </w:tcPr>
          <w:p w14:paraId="028F806B" w14:textId="77777777" w:rsidR="004518CA" w:rsidRPr="00D224C7" w:rsidRDefault="004518CA" w:rsidP="00D224C7">
            <w:pPr>
              <w:tabs>
                <w:tab w:val="left" w:pos="733"/>
                <w:tab w:val="left" w:pos="6763"/>
                <w:tab w:val="left" w:pos="7213"/>
              </w:tabs>
              <w:spacing w:after="0" w:line="240" w:lineRule="auto"/>
              <w:jc w:val="center"/>
              <w:rPr>
                <w:rFonts w:cs="Traditional Arabic"/>
                <w:color w:val="000000" w:themeColor="text1"/>
                <w:sz w:val="22"/>
                <w:rtl/>
                <w:lang w:bidi="ar-JO"/>
              </w:rPr>
            </w:pPr>
            <w:r w:rsidRPr="00D224C7">
              <w:rPr>
                <w:rFonts w:cs="Traditional Arabic"/>
                <w:color w:val="000000" w:themeColor="text1"/>
                <w:sz w:val="22"/>
                <w:rtl/>
                <w:lang w:bidi="ar-JO"/>
              </w:rPr>
              <w:t>د. نهيل الجابري</w:t>
            </w:r>
          </w:p>
        </w:tc>
        <w:tc>
          <w:tcPr>
            <w:tcW w:w="805" w:type="pct"/>
            <w:shd w:val="clear" w:color="auto" w:fill="auto"/>
            <w:vAlign w:val="center"/>
          </w:tcPr>
          <w:p w14:paraId="563E342E" w14:textId="77777777" w:rsidR="004518CA" w:rsidRPr="00D224C7" w:rsidRDefault="004518CA" w:rsidP="00D224C7">
            <w:pPr>
              <w:tabs>
                <w:tab w:val="left" w:pos="733"/>
                <w:tab w:val="left" w:pos="6763"/>
                <w:tab w:val="left" w:pos="7213"/>
              </w:tabs>
              <w:spacing w:after="0" w:line="240" w:lineRule="auto"/>
              <w:ind w:left="360"/>
              <w:jc w:val="center"/>
              <w:rPr>
                <w:rFonts w:cs="Traditional Arabic"/>
                <w:color w:val="000000" w:themeColor="text1"/>
                <w:sz w:val="22"/>
                <w:rtl/>
                <w:lang w:bidi="ar-JO"/>
              </w:rPr>
            </w:pPr>
            <w:r w:rsidRPr="00D224C7">
              <w:rPr>
                <w:rFonts w:cs="Traditional Arabic"/>
                <w:color w:val="000000" w:themeColor="text1"/>
                <w:sz w:val="22"/>
                <w:rtl/>
                <w:lang w:bidi="ar-JO"/>
              </w:rPr>
              <w:t>نادي الجامعة</w:t>
            </w:r>
          </w:p>
        </w:tc>
        <w:tc>
          <w:tcPr>
            <w:tcW w:w="438" w:type="pct"/>
            <w:shd w:val="clear" w:color="auto" w:fill="auto"/>
            <w:vAlign w:val="center"/>
          </w:tcPr>
          <w:p w14:paraId="2B64A21B" w14:textId="77777777" w:rsidR="004518CA" w:rsidRPr="00D224C7" w:rsidRDefault="004518CA" w:rsidP="00D224C7">
            <w:pPr>
              <w:tabs>
                <w:tab w:val="left" w:pos="733"/>
                <w:tab w:val="left" w:pos="6763"/>
                <w:tab w:val="left" w:pos="7213"/>
              </w:tabs>
              <w:spacing w:after="0" w:line="240" w:lineRule="auto"/>
              <w:jc w:val="center"/>
              <w:rPr>
                <w:rFonts w:cs="Traditional Arabic"/>
                <w:color w:val="000000" w:themeColor="text1"/>
                <w:sz w:val="22"/>
                <w:rtl/>
                <w:lang w:bidi="ar-JO"/>
              </w:rPr>
            </w:pPr>
            <w:r w:rsidRPr="00D224C7">
              <w:rPr>
                <w:rFonts w:cs="Traditional Arabic"/>
                <w:color w:val="000000" w:themeColor="text1"/>
                <w:sz w:val="22"/>
                <w:rtl/>
                <w:lang w:bidi="ar-JO"/>
              </w:rPr>
              <w:t>3 ساعات</w:t>
            </w:r>
          </w:p>
        </w:tc>
        <w:tc>
          <w:tcPr>
            <w:tcW w:w="348" w:type="pct"/>
            <w:vAlign w:val="center"/>
          </w:tcPr>
          <w:p w14:paraId="4EABA4AC" w14:textId="77777777" w:rsidR="004518CA" w:rsidRPr="00D224C7" w:rsidRDefault="004518CA" w:rsidP="00D224C7">
            <w:pPr>
              <w:tabs>
                <w:tab w:val="left" w:pos="733"/>
                <w:tab w:val="left" w:pos="6763"/>
                <w:tab w:val="left" w:pos="7213"/>
              </w:tabs>
              <w:spacing w:after="0" w:line="240" w:lineRule="auto"/>
              <w:jc w:val="center"/>
              <w:rPr>
                <w:rFonts w:cs="Traditional Arabic"/>
                <w:color w:val="000000" w:themeColor="text1"/>
                <w:sz w:val="22"/>
                <w:rtl/>
                <w:lang w:bidi="ar-JO"/>
              </w:rPr>
            </w:pPr>
            <w:r w:rsidRPr="00D224C7">
              <w:rPr>
                <w:rFonts w:cs="Traditional Arabic"/>
                <w:color w:val="000000" w:themeColor="text1"/>
                <w:sz w:val="22"/>
                <w:rtl/>
                <w:lang w:bidi="ar-JO"/>
              </w:rPr>
              <w:t>18</w:t>
            </w:r>
          </w:p>
        </w:tc>
      </w:tr>
      <w:tr w:rsidR="00CB1F4F" w:rsidRPr="00D224C7" w14:paraId="082EF7E2" w14:textId="77777777" w:rsidTr="00D224C7">
        <w:tblPrEx>
          <w:jc w:val="left"/>
        </w:tblPrEx>
        <w:trPr>
          <w:trHeight w:val="20"/>
        </w:trPr>
        <w:tc>
          <w:tcPr>
            <w:tcW w:w="250" w:type="pct"/>
            <w:vAlign w:val="center"/>
          </w:tcPr>
          <w:p w14:paraId="0F00AB93" w14:textId="77777777" w:rsidR="004518CA" w:rsidRPr="00D224C7" w:rsidRDefault="004518CA" w:rsidP="004401F2">
            <w:pPr>
              <w:numPr>
                <w:ilvl w:val="0"/>
                <w:numId w:val="20"/>
              </w:numPr>
              <w:tabs>
                <w:tab w:val="left" w:pos="6763"/>
                <w:tab w:val="left" w:pos="7213"/>
              </w:tabs>
              <w:spacing w:after="0" w:line="240" w:lineRule="auto"/>
              <w:ind w:left="376"/>
              <w:jc w:val="center"/>
              <w:rPr>
                <w:rFonts w:cs="Traditional Arabic"/>
                <w:color w:val="000000" w:themeColor="text1"/>
                <w:sz w:val="22"/>
                <w:rtl/>
                <w:lang w:bidi="ar-JO"/>
              </w:rPr>
            </w:pPr>
          </w:p>
        </w:tc>
        <w:tc>
          <w:tcPr>
            <w:tcW w:w="1214" w:type="pct"/>
            <w:vAlign w:val="center"/>
          </w:tcPr>
          <w:p w14:paraId="27C2E0D9" w14:textId="77777777" w:rsidR="004518CA" w:rsidRPr="00D224C7" w:rsidRDefault="004518CA" w:rsidP="00D224C7">
            <w:pPr>
              <w:tabs>
                <w:tab w:val="left" w:pos="733"/>
                <w:tab w:val="left" w:pos="6763"/>
                <w:tab w:val="left" w:pos="7213"/>
              </w:tabs>
              <w:spacing w:after="0" w:line="240" w:lineRule="auto"/>
              <w:ind w:left="360"/>
              <w:jc w:val="center"/>
              <w:rPr>
                <w:rFonts w:cs="Traditional Arabic"/>
                <w:color w:val="000000" w:themeColor="text1"/>
                <w:sz w:val="22"/>
                <w:rtl/>
                <w:lang w:bidi="ar-JO"/>
              </w:rPr>
            </w:pPr>
            <w:r w:rsidRPr="00D224C7">
              <w:rPr>
                <w:rFonts w:cs="Traditional Arabic"/>
                <w:color w:val="000000" w:themeColor="text1"/>
                <w:sz w:val="22"/>
                <w:rtl/>
                <w:lang w:bidi="ar-JO"/>
              </w:rPr>
              <w:t>إعداد الخطة الدراسية للتعليم المدمج والإلكتروني</w:t>
            </w:r>
          </w:p>
        </w:tc>
        <w:tc>
          <w:tcPr>
            <w:tcW w:w="1115" w:type="pct"/>
            <w:shd w:val="clear" w:color="auto" w:fill="auto"/>
            <w:vAlign w:val="center"/>
          </w:tcPr>
          <w:p w14:paraId="7A38B261" w14:textId="77777777" w:rsidR="004518CA" w:rsidRPr="00D224C7" w:rsidRDefault="004518CA" w:rsidP="00D224C7">
            <w:pPr>
              <w:tabs>
                <w:tab w:val="left" w:pos="733"/>
                <w:tab w:val="left" w:pos="6763"/>
                <w:tab w:val="left" w:pos="7213"/>
              </w:tabs>
              <w:spacing w:after="0" w:line="240" w:lineRule="auto"/>
              <w:ind w:left="360"/>
              <w:jc w:val="center"/>
              <w:rPr>
                <w:rFonts w:cs="Traditional Arabic"/>
                <w:color w:val="000000" w:themeColor="text1"/>
                <w:sz w:val="22"/>
                <w:lang w:bidi="ar-JO"/>
              </w:rPr>
            </w:pPr>
            <w:r w:rsidRPr="00D224C7">
              <w:rPr>
                <w:rFonts w:cs="Traditional Arabic"/>
                <w:color w:val="000000" w:themeColor="text1"/>
                <w:sz w:val="22"/>
                <w:rtl/>
                <w:lang w:bidi="ar-JO"/>
              </w:rPr>
              <w:t>3/10/2023</w:t>
            </w:r>
          </w:p>
        </w:tc>
        <w:tc>
          <w:tcPr>
            <w:tcW w:w="831" w:type="pct"/>
            <w:gridSpan w:val="2"/>
            <w:shd w:val="clear" w:color="auto" w:fill="auto"/>
            <w:vAlign w:val="center"/>
          </w:tcPr>
          <w:p w14:paraId="6C20335D" w14:textId="77777777" w:rsidR="004518CA" w:rsidRPr="00D224C7" w:rsidRDefault="004518CA" w:rsidP="00D224C7">
            <w:pPr>
              <w:tabs>
                <w:tab w:val="left" w:pos="6763"/>
                <w:tab w:val="left" w:pos="7213"/>
              </w:tabs>
              <w:spacing w:after="0" w:line="240" w:lineRule="auto"/>
              <w:jc w:val="center"/>
              <w:rPr>
                <w:rFonts w:cs="Traditional Arabic"/>
                <w:color w:val="000000" w:themeColor="text1"/>
                <w:sz w:val="22"/>
                <w:rtl/>
              </w:rPr>
            </w:pPr>
            <w:r w:rsidRPr="00D224C7">
              <w:rPr>
                <w:rFonts w:cs="Traditional Arabic"/>
                <w:color w:val="000000" w:themeColor="text1"/>
                <w:sz w:val="22"/>
                <w:rtl/>
                <w:lang w:bidi="ar-JO"/>
              </w:rPr>
              <w:t>د. نهيل الجابري</w:t>
            </w:r>
          </w:p>
        </w:tc>
        <w:tc>
          <w:tcPr>
            <w:tcW w:w="805" w:type="pct"/>
            <w:shd w:val="clear" w:color="auto" w:fill="auto"/>
            <w:vAlign w:val="center"/>
          </w:tcPr>
          <w:p w14:paraId="2A5F6801" w14:textId="77777777" w:rsidR="004518CA" w:rsidRPr="00D224C7" w:rsidRDefault="004518CA" w:rsidP="00D224C7">
            <w:pPr>
              <w:tabs>
                <w:tab w:val="left" w:pos="733"/>
                <w:tab w:val="left" w:pos="6763"/>
                <w:tab w:val="left" w:pos="7213"/>
              </w:tabs>
              <w:spacing w:after="0" w:line="240" w:lineRule="auto"/>
              <w:ind w:left="360"/>
              <w:jc w:val="center"/>
              <w:rPr>
                <w:rFonts w:cs="Traditional Arabic"/>
                <w:color w:val="000000" w:themeColor="text1"/>
                <w:sz w:val="22"/>
                <w:rtl/>
                <w:lang w:bidi="ar-JO"/>
              </w:rPr>
            </w:pPr>
            <w:r w:rsidRPr="00D224C7">
              <w:rPr>
                <w:rFonts w:cs="Traditional Arabic"/>
                <w:color w:val="000000" w:themeColor="text1"/>
                <w:sz w:val="22"/>
                <w:rtl/>
                <w:lang w:bidi="ar-JO"/>
              </w:rPr>
              <w:t>مختبر الوسائل التعليمية/ كلية الآداب والعلوم</w:t>
            </w:r>
          </w:p>
        </w:tc>
        <w:tc>
          <w:tcPr>
            <w:tcW w:w="438" w:type="pct"/>
            <w:shd w:val="clear" w:color="auto" w:fill="auto"/>
            <w:vAlign w:val="center"/>
          </w:tcPr>
          <w:p w14:paraId="2925B386" w14:textId="77777777" w:rsidR="004518CA" w:rsidRPr="00D224C7" w:rsidRDefault="004518CA" w:rsidP="00D224C7">
            <w:pPr>
              <w:spacing w:after="0" w:line="240" w:lineRule="auto"/>
              <w:jc w:val="center"/>
              <w:rPr>
                <w:rFonts w:cs="Traditional Arabic"/>
                <w:color w:val="000000" w:themeColor="text1"/>
                <w:sz w:val="22"/>
                <w:rtl/>
                <w:lang w:bidi="ar-JO"/>
              </w:rPr>
            </w:pPr>
            <w:r w:rsidRPr="00D224C7">
              <w:rPr>
                <w:rFonts w:cs="Traditional Arabic"/>
                <w:color w:val="000000" w:themeColor="text1"/>
                <w:sz w:val="22"/>
                <w:rtl/>
                <w:lang w:bidi="ar-JO"/>
              </w:rPr>
              <w:t>3 ساعات</w:t>
            </w:r>
          </w:p>
        </w:tc>
        <w:tc>
          <w:tcPr>
            <w:tcW w:w="348" w:type="pct"/>
            <w:vAlign w:val="center"/>
          </w:tcPr>
          <w:p w14:paraId="2664E842" w14:textId="77777777" w:rsidR="004518CA" w:rsidRPr="00D224C7" w:rsidRDefault="004518CA" w:rsidP="00D224C7">
            <w:pPr>
              <w:spacing w:after="0" w:line="240" w:lineRule="auto"/>
              <w:jc w:val="center"/>
              <w:rPr>
                <w:rFonts w:cs="Traditional Arabic"/>
                <w:color w:val="000000" w:themeColor="text1"/>
                <w:sz w:val="22"/>
                <w:rtl/>
                <w:lang w:bidi="ar-JO"/>
              </w:rPr>
            </w:pPr>
            <w:r w:rsidRPr="00D224C7">
              <w:rPr>
                <w:rFonts w:cs="Traditional Arabic"/>
                <w:color w:val="000000" w:themeColor="text1"/>
                <w:sz w:val="22"/>
                <w:rtl/>
                <w:lang w:bidi="ar-JO"/>
              </w:rPr>
              <w:t>17</w:t>
            </w:r>
          </w:p>
        </w:tc>
      </w:tr>
      <w:tr w:rsidR="00CB1F4F" w:rsidRPr="00D224C7" w14:paraId="0EC348B4" w14:textId="77777777" w:rsidTr="00D224C7">
        <w:tblPrEx>
          <w:jc w:val="left"/>
        </w:tblPrEx>
        <w:trPr>
          <w:trHeight w:val="20"/>
        </w:trPr>
        <w:tc>
          <w:tcPr>
            <w:tcW w:w="250" w:type="pct"/>
            <w:vAlign w:val="center"/>
          </w:tcPr>
          <w:p w14:paraId="0CE84CA8" w14:textId="77777777" w:rsidR="004518CA" w:rsidRPr="00D224C7" w:rsidRDefault="004518CA" w:rsidP="004401F2">
            <w:pPr>
              <w:numPr>
                <w:ilvl w:val="0"/>
                <w:numId w:val="20"/>
              </w:numPr>
              <w:tabs>
                <w:tab w:val="left" w:pos="6763"/>
                <w:tab w:val="left" w:pos="7213"/>
              </w:tabs>
              <w:spacing w:after="0" w:line="240" w:lineRule="auto"/>
              <w:ind w:left="376"/>
              <w:jc w:val="center"/>
              <w:rPr>
                <w:rFonts w:cs="Traditional Arabic"/>
                <w:color w:val="000000" w:themeColor="text1"/>
                <w:sz w:val="22"/>
                <w:rtl/>
                <w:lang w:bidi="ar-JO"/>
              </w:rPr>
            </w:pPr>
          </w:p>
        </w:tc>
        <w:tc>
          <w:tcPr>
            <w:tcW w:w="1214" w:type="pct"/>
            <w:vAlign w:val="center"/>
          </w:tcPr>
          <w:p w14:paraId="46D17B4F" w14:textId="77777777" w:rsidR="004518CA" w:rsidRPr="00D224C7" w:rsidRDefault="004518CA" w:rsidP="00D224C7">
            <w:pPr>
              <w:tabs>
                <w:tab w:val="left" w:pos="733"/>
                <w:tab w:val="left" w:pos="6763"/>
                <w:tab w:val="left" w:pos="7213"/>
              </w:tabs>
              <w:spacing w:after="0" w:line="240" w:lineRule="auto"/>
              <w:ind w:left="360"/>
              <w:jc w:val="center"/>
              <w:rPr>
                <w:rFonts w:cs="Traditional Arabic"/>
                <w:color w:val="000000" w:themeColor="text1"/>
                <w:sz w:val="22"/>
                <w:rtl/>
                <w:lang w:bidi="ar-JO"/>
              </w:rPr>
            </w:pPr>
            <w:r w:rsidRPr="00D224C7">
              <w:rPr>
                <w:rFonts w:cs="Traditional Arabic"/>
                <w:color w:val="000000" w:themeColor="text1"/>
                <w:sz w:val="22"/>
                <w:rtl/>
                <w:lang w:bidi="ar-JO"/>
              </w:rPr>
              <w:t>أيقونة التعليم الالكتروني والمدمج لكلية الاعلام</w:t>
            </w:r>
          </w:p>
        </w:tc>
        <w:tc>
          <w:tcPr>
            <w:tcW w:w="1115" w:type="pct"/>
            <w:shd w:val="clear" w:color="auto" w:fill="auto"/>
            <w:vAlign w:val="center"/>
          </w:tcPr>
          <w:p w14:paraId="6D745AF7" w14:textId="77777777" w:rsidR="004518CA" w:rsidRPr="00D224C7" w:rsidRDefault="004518CA" w:rsidP="00D224C7">
            <w:pPr>
              <w:tabs>
                <w:tab w:val="left" w:pos="733"/>
                <w:tab w:val="left" w:pos="6763"/>
                <w:tab w:val="left" w:pos="7213"/>
              </w:tabs>
              <w:spacing w:after="0" w:line="240" w:lineRule="auto"/>
              <w:ind w:left="360"/>
              <w:jc w:val="center"/>
              <w:rPr>
                <w:rFonts w:cs="Traditional Arabic"/>
                <w:color w:val="000000" w:themeColor="text1"/>
                <w:sz w:val="22"/>
                <w:rtl/>
                <w:lang w:bidi="ar-JO"/>
              </w:rPr>
            </w:pPr>
            <w:r w:rsidRPr="00D224C7">
              <w:rPr>
                <w:rFonts w:cs="Traditional Arabic"/>
                <w:color w:val="000000" w:themeColor="text1"/>
                <w:sz w:val="22"/>
                <w:rtl/>
                <w:lang w:bidi="ar-JO"/>
              </w:rPr>
              <w:t>4/10/2023</w:t>
            </w:r>
          </w:p>
        </w:tc>
        <w:tc>
          <w:tcPr>
            <w:tcW w:w="831" w:type="pct"/>
            <w:gridSpan w:val="2"/>
            <w:shd w:val="clear" w:color="auto" w:fill="auto"/>
            <w:vAlign w:val="center"/>
          </w:tcPr>
          <w:p w14:paraId="23D2AAB2" w14:textId="77777777" w:rsidR="004518CA" w:rsidRPr="00D224C7" w:rsidRDefault="004518CA" w:rsidP="00D224C7">
            <w:pPr>
              <w:tabs>
                <w:tab w:val="left" w:pos="733"/>
                <w:tab w:val="left" w:pos="6763"/>
                <w:tab w:val="left" w:pos="7213"/>
              </w:tabs>
              <w:spacing w:after="0" w:line="240" w:lineRule="auto"/>
              <w:jc w:val="center"/>
              <w:rPr>
                <w:rFonts w:cs="Traditional Arabic"/>
                <w:color w:val="000000" w:themeColor="text1"/>
                <w:sz w:val="22"/>
                <w:rtl/>
                <w:lang w:bidi="ar-JO"/>
              </w:rPr>
            </w:pPr>
            <w:r w:rsidRPr="00D224C7">
              <w:rPr>
                <w:rFonts w:cs="Traditional Arabic"/>
                <w:color w:val="000000" w:themeColor="text1"/>
                <w:sz w:val="22"/>
                <w:rtl/>
                <w:lang w:bidi="ar-JO"/>
              </w:rPr>
              <w:t>ا. د. نهى الخليلي</w:t>
            </w:r>
          </w:p>
          <w:p w14:paraId="63EB36F8" w14:textId="77777777" w:rsidR="004518CA" w:rsidRPr="00D224C7" w:rsidRDefault="004518CA" w:rsidP="00D224C7">
            <w:pPr>
              <w:tabs>
                <w:tab w:val="left" w:pos="733"/>
                <w:tab w:val="left" w:pos="6763"/>
                <w:tab w:val="left" w:pos="7213"/>
              </w:tabs>
              <w:spacing w:after="0" w:line="240" w:lineRule="auto"/>
              <w:jc w:val="center"/>
              <w:rPr>
                <w:rFonts w:cs="Traditional Arabic"/>
                <w:color w:val="000000" w:themeColor="text1"/>
                <w:sz w:val="22"/>
                <w:rtl/>
                <w:lang w:bidi="ar-JO"/>
              </w:rPr>
            </w:pPr>
            <w:r w:rsidRPr="00D224C7">
              <w:rPr>
                <w:rFonts w:cs="Traditional Arabic"/>
                <w:color w:val="000000" w:themeColor="text1"/>
                <w:sz w:val="22"/>
                <w:rtl/>
                <w:lang w:bidi="ar-JO"/>
              </w:rPr>
              <w:t>د. أحمد القاسم</w:t>
            </w:r>
          </w:p>
          <w:p w14:paraId="51A8ACCC" w14:textId="77777777" w:rsidR="004518CA" w:rsidRPr="00D224C7" w:rsidRDefault="004518CA" w:rsidP="00D224C7">
            <w:pPr>
              <w:tabs>
                <w:tab w:val="left" w:pos="733"/>
                <w:tab w:val="left" w:pos="6763"/>
                <w:tab w:val="left" w:pos="7213"/>
              </w:tabs>
              <w:spacing w:after="0" w:line="240" w:lineRule="auto"/>
              <w:jc w:val="center"/>
              <w:rPr>
                <w:rFonts w:cs="Traditional Arabic"/>
                <w:color w:val="000000" w:themeColor="text1"/>
                <w:sz w:val="22"/>
                <w:rtl/>
                <w:lang w:bidi="ar-JO"/>
              </w:rPr>
            </w:pPr>
            <w:r w:rsidRPr="00D224C7">
              <w:rPr>
                <w:rFonts w:cs="Traditional Arabic"/>
                <w:color w:val="000000" w:themeColor="text1"/>
                <w:sz w:val="22"/>
                <w:rtl/>
                <w:lang w:bidi="ar-JO"/>
              </w:rPr>
              <w:t xml:space="preserve">م. أحمد </w:t>
            </w:r>
            <w:proofErr w:type="spellStart"/>
            <w:r w:rsidRPr="00D224C7">
              <w:rPr>
                <w:rFonts w:cs="Traditional Arabic"/>
                <w:color w:val="000000" w:themeColor="text1"/>
                <w:sz w:val="22"/>
                <w:rtl/>
                <w:lang w:bidi="ar-JO"/>
              </w:rPr>
              <w:t>الشتيات</w:t>
            </w:r>
            <w:proofErr w:type="spellEnd"/>
          </w:p>
          <w:p w14:paraId="4EF9ECBE" w14:textId="77777777" w:rsidR="004518CA" w:rsidRPr="00D224C7" w:rsidRDefault="004518CA" w:rsidP="00D224C7">
            <w:pPr>
              <w:tabs>
                <w:tab w:val="left" w:pos="6763"/>
                <w:tab w:val="left" w:pos="7213"/>
              </w:tabs>
              <w:spacing w:after="0" w:line="240" w:lineRule="auto"/>
              <w:jc w:val="center"/>
              <w:rPr>
                <w:rFonts w:cs="Traditional Arabic"/>
                <w:color w:val="000000" w:themeColor="text1"/>
                <w:sz w:val="22"/>
                <w:rtl/>
                <w:lang w:bidi="ar-JO"/>
              </w:rPr>
            </w:pPr>
            <w:r w:rsidRPr="00D224C7">
              <w:rPr>
                <w:rFonts w:cs="Traditional Arabic"/>
                <w:color w:val="000000" w:themeColor="text1"/>
                <w:sz w:val="22"/>
                <w:rtl/>
                <w:lang w:bidi="ar-JO"/>
              </w:rPr>
              <w:t>م. حسين المؤقت</w:t>
            </w:r>
          </w:p>
        </w:tc>
        <w:tc>
          <w:tcPr>
            <w:tcW w:w="805" w:type="pct"/>
            <w:shd w:val="clear" w:color="auto" w:fill="auto"/>
            <w:vAlign w:val="center"/>
          </w:tcPr>
          <w:p w14:paraId="64FC1EAC" w14:textId="77777777" w:rsidR="004518CA" w:rsidRPr="00D224C7" w:rsidRDefault="004518CA" w:rsidP="00D224C7">
            <w:pPr>
              <w:tabs>
                <w:tab w:val="left" w:pos="733"/>
                <w:tab w:val="left" w:pos="6763"/>
                <w:tab w:val="left" w:pos="7213"/>
              </w:tabs>
              <w:spacing w:after="0" w:line="240" w:lineRule="auto"/>
              <w:jc w:val="center"/>
              <w:rPr>
                <w:rFonts w:cs="Traditional Arabic"/>
                <w:color w:val="000000" w:themeColor="text1"/>
                <w:sz w:val="22"/>
                <w:rtl/>
                <w:lang w:bidi="ar-JO"/>
              </w:rPr>
            </w:pPr>
            <w:r w:rsidRPr="00D224C7">
              <w:rPr>
                <w:rFonts w:cs="Traditional Arabic"/>
                <w:color w:val="000000" w:themeColor="text1"/>
                <w:sz w:val="22"/>
                <w:rtl/>
                <w:lang w:bidi="ar-JO"/>
              </w:rPr>
              <w:t xml:space="preserve">ميكروسوفت </w:t>
            </w:r>
            <w:proofErr w:type="spellStart"/>
            <w:r w:rsidRPr="00D224C7">
              <w:rPr>
                <w:rFonts w:cs="Traditional Arabic"/>
                <w:color w:val="000000" w:themeColor="text1"/>
                <w:sz w:val="22"/>
                <w:rtl/>
                <w:lang w:bidi="ar-JO"/>
              </w:rPr>
              <w:t>تيمز</w:t>
            </w:r>
            <w:proofErr w:type="spellEnd"/>
          </w:p>
        </w:tc>
        <w:tc>
          <w:tcPr>
            <w:tcW w:w="438" w:type="pct"/>
            <w:shd w:val="clear" w:color="auto" w:fill="auto"/>
            <w:vAlign w:val="center"/>
          </w:tcPr>
          <w:p w14:paraId="37318AAC" w14:textId="77777777" w:rsidR="004518CA" w:rsidRPr="00D224C7" w:rsidRDefault="004518CA" w:rsidP="00D224C7">
            <w:pPr>
              <w:spacing w:after="0" w:line="240" w:lineRule="auto"/>
              <w:jc w:val="center"/>
              <w:rPr>
                <w:rFonts w:cs="Traditional Arabic"/>
                <w:color w:val="000000" w:themeColor="text1"/>
                <w:sz w:val="22"/>
                <w:rtl/>
                <w:lang w:bidi="ar-JO"/>
              </w:rPr>
            </w:pPr>
            <w:r w:rsidRPr="00D224C7">
              <w:rPr>
                <w:rFonts w:cs="Traditional Arabic"/>
                <w:color w:val="000000" w:themeColor="text1"/>
                <w:sz w:val="22"/>
                <w:rtl/>
                <w:lang w:bidi="ar-JO"/>
              </w:rPr>
              <w:t>ساعتان</w:t>
            </w:r>
          </w:p>
        </w:tc>
        <w:tc>
          <w:tcPr>
            <w:tcW w:w="348" w:type="pct"/>
            <w:vAlign w:val="center"/>
          </w:tcPr>
          <w:p w14:paraId="02A1A854" w14:textId="77777777" w:rsidR="004518CA" w:rsidRPr="00D224C7" w:rsidRDefault="004518CA" w:rsidP="00D224C7">
            <w:pPr>
              <w:spacing w:after="0" w:line="240" w:lineRule="auto"/>
              <w:jc w:val="center"/>
              <w:rPr>
                <w:rFonts w:cs="Traditional Arabic"/>
                <w:color w:val="000000" w:themeColor="text1"/>
                <w:sz w:val="22"/>
                <w:rtl/>
                <w:lang w:bidi="ar-JO"/>
              </w:rPr>
            </w:pPr>
            <w:r w:rsidRPr="00D224C7">
              <w:rPr>
                <w:rFonts w:cs="Traditional Arabic"/>
                <w:color w:val="000000" w:themeColor="text1"/>
                <w:sz w:val="22"/>
                <w:rtl/>
                <w:lang w:bidi="ar-JO"/>
              </w:rPr>
              <w:t>10</w:t>
            </w:r>
          </w:p>
        </w:tc>
      </w:tr>
      <w:tr w:rsidR="00CB1F4F" w:rsidRPr="00D224C7" w14:paraId="1440C5A8" w14:textId="77777777" w:rsidTr="00D224C7">
        <w:tblPrEx>
          <w:jc w:val="left"/>
        </w:tblPrEx>
        <w:trPr>
          <w:trHeight w:val="20"/>
        </w:trPr>
        <w:tc>
          <w:tcPr>
            <w:tcW w:w="250" w:type="pct"/>
            <w:vAlign w:val="center"/>
          </w:tcPr>
          <w:p w14:paraId="74C8DEFB" w14:textId="77777777" w:rsidR="004518CA" w:rsidRPr="00D224C7" w:rsidRDefault="004518CA" w:rsidP="004401F2">
            <w:pPr>
              <w:numPr>
                <w:ilvl w:val="0"/>
                <w:numId w:val="20"/>
              </w:numPr>
              <w:tabs>
                <w:tab w:val="left" w:pos="6763"/>
                <w:tab w:val="left" w:pos="7213"/>
              </w:tabs>
              <w:spacing w:after="0" w:line="240" w:lineRule="auto"/>
              <w:ind w:left="376"/>
              <w:jc w:val="center"/>
              <w:rPr>
                <w:rFonts w:cs="Traditional Arabic"/>
                <w:color w:val="000000" w:themeColor="text1"/>
                <w:sz w:val="22"/>
                <w:lang w:bidi="ar-JO"/>
              </w:rPr>
            </w:pPr>
          </w:p>
        </w:tc>
        <w:tc>
          <w:tcPr>
            <w:tcW w:w="1214" w:type="pct"/>
            <w:vAlign w:val="center"/>
          </w:tcPr>
          <w:p w14:paraId="591F3FDD" w14:textId="77777777" w:rsidR="004518CA" w:rsidRPr="00D224C7" w:rsidRDefault="004518CA" w:rsidP="00D224C7">
            <w:pPr>
              <w:tabs>
                <w:tab w:val="left" w:pos="733"/>
                <w:tab w:val="left" w:pos="6763"/>
                <w:tab w:val="left" w:pos="7213"/>
              </w:tabs>
              <w:spacing w:after="0" w:line="240" w:lineRule="auto"/>
              <w:ind w:left="360"/>
              <w:jc w:val="center"/>
              <w:rPr>
                <w:rFonts w:cs="Traditional Arabic"/>
                <w:color w:val="000000" w:themeColor="text1"/>
                <w:sz w:val="22"/>
                <w:rtl/>
                <w:lang w:bidi="ar-JO"/>
              </w:rPr>
            </w:pPr>
            <w:r w:rsidRPr="00D224C7">
              <w:rPr>
                <w:rFonts w:cs="Traditional Arabic"/>
                <w:color w:val="000000" w:themeColor="text1"/>
                <w:sz w:val="22"/>
                <w:lang w:bidi="ar-JO"/>
              </w:rPr>
              <w:t>Instructional Design for online setting workshop</w:t>
            </w:r>
          </w:p>
        </w:tc>
        <w:tc>
          <w:tcPr>
            <w:tcW w:w="1115" w:type="pct"/>
            <w:shd w:val="clear" w:color="auto" w:fill="auto"/>
            <w:vAlign w:val="center"/>
          </w:tcPr>
          <w:p w14:paraId="1EE1E4B8" w14:textId="77777777" w:rsidR="004518CA" w:rsidRPr="00D224C7" w:rsidRDefault="004518CA" w:rsidP="00D224C7">
            <w:pPr>
              <w:tabs>
                <w:tab w:val="left" w:pos="733"/>
                <w:tab w:val="left" w:pos="6763"/>
                <w:tab w:val="left" w:pos="7213"/>
              </w:tabs>
              <w:spacing w:after="0" w:line="240" w:lineRule="auto"/>
              <w:ind w:left="360"/>
              <w:jc w:val="center"/>
              <w:rPr>
                <w:rFonts w:cs="Traditional Arabic"/>
                <w:color w:val="000000" w:themeColor="text1"/>
                <w:sz w:val="22"/>
                <w:rtl/>
                <w:lang w:bidi="ar-JO"/>
              </w:rPr>
            </w:pPr>
            <w:r w:rsidRPr="00D224C7">
              <w:rPr>
                <w:rFonts w:cs="Traditional Arabic"/>
                <w:color w:val="000000" w:themeColor="text1"/>
                <w:sz w:val="22"/>
                <w:rtl/>
                <w:lang w:bidi="ar-JO"/>
              </w:rPr>
              <w:t xml:space="preserve">4/10/2023 </w:t>
            </w:r>
            <w:r w:rsidR="0055266D">
              <w:rPr>
                <w:rFonts w:cs="Traditional Arabic"/>
                <w:color w:val="000000" w:themeColor="text1"/>
                <w:sz w:val="22"/>
                <w:rtl/>
                <w:lang w:bidi="ar-JO"/>
              </w:rPr>
              <w:t>إلى</w:t>
            </w:r>
            <w:r w:rsidRPr="00D224C7">
              <w:rPr>
                <w:rFonts w:cs="Traditional Arabic"/>
                <w:color w:val="000000" w:themeColor="text1"/>
                <w:sz w:val="22"/>
                <w:rtl/>
                <w:lang w:bidi="ar-JO"/>
              </w:rPr>
              <w:t xml:space="preserve"> 10/10/2023</w:t>
            </w:r>
          </w:p>
        </w:tc>
        <w:tc>
          <w:tcPr>
            <w:tcW w:w="831" w:type="pct"/>
            <w:gridSpan w:val="2"/>
            <w:shd w:val="clear" w:color="auto" w:fill="auto"/>
            <w:vAlign w:val="center"/>
          </w:tcPr>
          <w:p w14:paraId="5B101BBE" w14:textId="77777777" w:rsidR="004518CA" w:rsidRPr="00D224C7" w:rsidRDefault="004518CA" w:rsidP="00D224C7">
            <w:pPr>
              <w:tabs>
                <w:tab w:val="left" w:pos="733"/>
                <w:tab w:val="left" w:pos="6763"/>
                <w:tab w:val="left" w:pos="7213"/>
              </w:tabs>
              <w:spacing w:after="0" w:line="240" w:lineRule="auto"/>
              <w:jc w:val="center"/>
              <w:rPr>
                <w:rFonts w:cs="Traditional Arabic"/>
                <w:color w:val="000000" w:themeColor="text1"/>
                <w:sz w:val="22"/>
                <w:rtl/>
                <w:lang w:bidi="ar-JO"/>
              </w:rPr>
            </w:pPr>
            <w:r w:rsidRPr="00D224C7">
              <w:rPr>
                <w:rFonts w:cs="Traditional Arabic"/>
                <w:color w:val="000000" w:themeColor="text1"/>
                <w:sz w:val="22"/>
                <w:rtl/>
                <w:lang w:bidi="ar-JO"/>
              </w:rPr>
              <w:t>م. عز الدين مطر</w:t>
            </w:r>
          </w:p>
        </w:tc>
        <w:tc>
          <w:tcPr>
            <w:tcW w:w="805" w:type="pct"/>
            <w:shd w:val="clear" w:color="auto" w:fill="auto"/>
            <w:vAlign w:val="center"/>
          </w:tcPr>
          <w:p w14:paraId="14052B02" w14:textId="77777777" w:rsidR="004518CA" w:rsidRPr="00D224C7" w:rsidRDefault="004518CA" w:rsidP="00D224C7">
            <w:pPr>
              <w:tabs>
                <w:tab w:val="left" w:pos="733"/>
                <w:tab w:val="left" w:pos="6763"/>
                <w:tab w:val="left" w:pos="7213"/>
              </w:tabs>
              <w:spacing w:after="0" w:line="240" w:lineRule="auto"/>
              <w:jc w:val="center"/>
              <w:rPr>
                <w:rFonts w:cs="Traditional Arabic"/>
                <w:color w:val="000000" w:themeColor="text1"/>
                <w:sz w:val="22"/>
                <w:rtl/>
                <w:lang w:bidi="ar-JO"/>
              </w:rPr>
            </w:pPr>
            <w:r w:rsidRPr="00D224C7">
              <w:rPr>
                <w:rFonts w:cs="Traditional Arabic"/>
                <w:color w:val="000000" w:themeColor="text1"/>
                <w:sz w:val="22"/>
                <w:rtl/>
                <w:lang w:bidi="ar-JO"/>
              </w:rPr>
              <w:t xml:space="preserve">ميكروسوفت </w:t>
            </w:r>
            <w:proofErr w:type="spellStart"/>
            <w:r w:rsidRPr="00D224C7">
              <w:rPr>
                <w:rFonts w:cs="Traditional Arabic"/>
                <w:color w:val="000000" w:themeColor="text1"/>
                <w:sz w:val="22"/>
                <w:rtl/>
                <w:lang w:bidi="ar-JO"/>
              </w:rPr>
              <w:t>تيمز</w:t>
            </w:r>
            <w:proofErr w:type="spellEnd"/>
          </w:p>
        </w:tc>
        <w:tc>
          <w:tcPr>
            <w:tcW w:w="438" w:type="pct"/>
            <w:shd w:val="clear" w:color="auto" w:fill="auto"/>
            <w:vAlign w:val="center"/>
          </w:tcPr>
          <w:p w14:paraId="254F9D2E" w14:textId="77777777" w:rsidR="004518CA" w:rsidRPr="00D224C7" w:rsidRDefault="004518CA" w:rsidP="00D224C7">
            <w:pPr>
              <w:tabs>
                <w:tab w:val="left" w:pos="733"/>
                <w:tab w:val="left" w:pos="6763"/>
                <w:tab w:val="left" w:pos="7213"/>
              </w:tabs>
              <w:spacing w:after="0" w:line="240" w:lineRule="auto"/>
              <w:jc w:val="center"/>
              <w:rPr>
                <w:rFonts w:cs="Traditional Arabic"/>
                <w:color w:val="000000" w:themeColor="text1"/>
                <w:sz w:val="22"/>
                <w:rtl/>
                <w:lang w:bidi="ar-JO"/>
              </w:rPr>
            </w:pPr>
            <w:r w:rsidRPr="00D224C7">
              <w:rPr>
                <w:rFonts w:cs="Traditional Arabic"/>
                <w:color w:val="000000" w:themeColor="text1"/>
                <w:sz w:val="22"/>
                <w:rtl/>
                <w:lang w:bidi="ar-JO"/>
              </w:rPr>
              <w:t>15 ساعة</w:t>
            </w:r>
          </w:p>
        </w:tc>
        <w:tc>
          <w:tcPr>
            <w:tcW w:w="348" w:type="pct"/>
            <w:vAlign w:val="center"/>
          </w:tcPr>
          <w:p w14:paraId="7A4DC30D" w14:textId="77777777" w:rsidR="004518CA" w:rsidRPr="00D224C7" w:rsidRDefault="004518CA" w:rsidP="00D224C7">
            <w:pPr>
              <w:tabs>
                <w:tab w:val="left" w:pos="733"/>
                <w:tab w:val="left" w:pos="6763"/>
                <w:tab w:val="left" w:pos="7213"/>
              </w:tabs>
              <w:spacing w:after="0" w:line="240" w:lineRule="auto"/>
              <w:jc w:val="center"/>
              <w:rPr>
                <w:rFonts w:cs="Traditional Arabic"/>
                <w:color w:val="000000" w:themeColor="text1"/>
                <w:sz w:val="22"/>
                <w:rtl/>
                <w:lang w:bidi="ar-JO"/>
              </w:rPr>
            </w:pPr>
            <w:r w:rsidRPr="00D224C7">
              <w:rPr>
                <w:rFonts w:cs="Traditional Arabic"/>
                <w:color w:val="000000" w:themeColor="text1"/>
                <w:sz w:val="22"/>
                <w:rtl/>
                <w:lang w:bidi="ar-JO"/>
              </w:rPr>
              <w:t>16</w:t>
            </w:r>
          </w:p>
        </w:tc>
      </w:tr>
      <w:tr w:rsidR="00CB1F4F" w:rsidRPr="00D224C7" w14:paraId="64FEE9D8" w14:textId="77777777" w:rsidTr="00D224C7">
        <w:tblPrEx>
          <w:jc w:val="left"/>
        </w:tblPrEx>
        <w:trPr>
          <w:trHeight w:val="20"/>
        </w:trPr>
        <w:tc>
          <w:tcPr>
            <w:tcW w:w="250" w:type="pct"/>
            <w:vAlign w:val="center"/>
          </w:tcPr>
          <w:p w14:paraId="13EB824B" w14:textId="77777777" w:rsidR="004518CA" w:rsidRPr="00D224C7" w:rsidRDefault="004518CA" w:rsidP="004401F2">
            <w:pPr>
              <w:numPr>
                <w:ilvl w:val="0"/>
                <w:numId w:val="20"/>
              </w:numPr>
              <w:tabs>
                <w:tab w:val="left" w:pos="6763"/>
                <w:tab w:val="left" w:pos="7213"/>
              </w:tabs>
              <w:spacing w:after="0" w:line="240" w:lineRule="auto"/>
              <w:ind w:left="376"/>
              <w:jc w:val="center"/>
              <w:rPr>
                <w:rFonts w:cs="Traditional Arabic"/>
                <w:color w:val="000000" w:themeColor="text1"/>
                <w:sz w:val="22"/>
                <w:lang w:bidi="ar-JO"/>
              </w:rPr>
            </w:pPr>
          </w:p>
        </w:tc>
        <w:tc>
          <w:tcPr>
            <w:tcW w:w="1214" w:type="pct"/>
            <w:vAlign w:val="center"/>
          </w:tcPr>
          <w:p w14:paraId="4CF23CEE" w14:textId="77777777" w:rsidR="004518CA" w:rsidRPr="00D224C7" w:rsidRDefault="004518CA" w:rsidP="00D224C7">
            <w:pPr>
              <w:pStyle w:val="Heading3"/>
              <w:numPr>
                <w:ilvl w:val="0"/>
                <w:numId w:val="0"/>
              </w:numPr>
              <w:spacing w:line="240" w:lineRule="auto"/>
              <w:ind w:left="50"/>
              <w:jc w:val="center"/>
              <w:rPr>
                <w:rFonts w:ascii="Traditional Arabic" w:hAnsi="Traditional Arabic" w:cs="Traditional Arabic"/>
                <w:b w:val="0"/>
                <w:bCs w:val="0"/>
                <w:color w:val="000000" w:themeColor="text1"/>
                <w:sz w:val="22"/>
                <w:lang w:bidi="ar-JO"/>
              </w:rPr>
            </w:pPr>
            <w:r w:rsidRPr="00D224C7">
              <w:rPr>
                <w:rFonts w:ascii="Traditional Arabic" w:hAnsi="Traditional Arabic" w:cs="Traditional Arabic"/>
                <w:b w:val="0"/>
                <w:bCs w:val="0"/>
                <w:color w:val="000000" w:themeColor="text1"/>
                <w:sz w:val="22"/>
                <w:rtl/>
                <w:lang w:bidi="ar-JO"/>
              </w:rPr>
              <w:t>المحادثة باللغة الإنجليزية المستوى المتوسط</w:t>
            </w:r>
          </w:p>
        </w:tc>
        <w:tc>
          <w:tcPr>
            <w:tcW w:w="1115" w:type="pct"/>
            <w:shd w:val="clear" w:color="auto" w:fill="auto"/>
            <w:vAlign w:val="center"/>
          </w:tcPr>
          <w:p w14:paraId="04184D75" w14:textId="77777777" w:rsidR="004518CA" w:rsidRPr="00D224C7" w:rsidRDefault="004518CA" w:rsidP="00D224C7">
            <w:pPr>
              <w:pStyle w:val="Heading3"/>
              <w:numPr>
                <w:ilvl w:val="0"/>
                <w:numId w:val="0"/>
              </w:numPr>
              <w:spacing w:line="240" w:lineRule="auto"/>
              <w:ind w:left="70"/>
              <w:jc w:val="center"/>
              <w:rPr>
                <w:rFonts w:ascii="Traditional Arabic" w:hAnsi="Traditional Arabic" w:cs="Traditional Arabic"/>
                <w:b w:val="0"/>
                <w:bCs w:val="0"/>
                <w:color w:val="000000" w:themeColor="text1"/>
                <w:sz w:val="22"/>
                <w:rtl/>
                <w:lang w:bidi="ar-JO"/>
              </w:rPr>
            </w:pPr>
            <w:r w:rsidRPr="00D224C7">
              <w:rPr>
                <w:rFonts w:ascii="Traditional Arabic" w:hAnsi="Traditional Arabic" w:cs="Traditional Arabic"/>
                <w:b w:val="0"/>
                <w:bCs w:val="0"/>
                <w:color w:val="000000" w:themeColor="text1"/>
                <w:sz w:val="22"/>
                <w:rtl/>
                <w:lang w:bidi="ar-JO"/>
              </w:rPr>
              <w:t xml:space="preserve">8/10/2023 </w:t>
            </w:r>
            <w:r w:rsidR="0055266D">
              <w:rPr>
                <w:rFonts w:ascii="Traditional Arabic" w:hAnsi="Traditional Arabic" w:cs="Traditional Arabic" w:hint="cs"/>
                <w:b w:val="0"/>
                <w:bCs w:val="0"/>
                <w:color w:val="000000" w:themeColor="text1"/>
                <w:sz w:val="22"/>
                <w:rtl/>
                <w:lang w:bidi="ar-JO"/>
              </w:rPr>
              <w:t>إلى</w:t>
            </w:r>
            <w:r w:rsidRPr="00D224C7">
              <w:rPr>
                <w:rFonts w:ascii="Traditional Arabic" w:hAnsi="Traditional Arabic" w:cs="Traditional Arabic"/>
                <w:b w:val="0"/>
                <w:bCs w:val="0"/>
                <w:color w:val="000000" w:themeColor="text1"/>
                <w:sz w:val="22"/>
                <w:rtl/>
                <w:lang w:bidi="ar-JO"/>
              </w:rPr>
              <w:t xml:space="preserve"> 12/10/2023</w:t>
            </w:r>
          </w:p>
        </w:tc>
        <w:tc>
          <w:tcPr>
            <w:tcW w:w="831" w:type="pct"/>
            <w:gridSpan w:val="2"/>
            <w:shd w:val="clear" w:color="auto" w:fill="auto"/>
            <w:vAlign w:val="center"/>
          </w:tcPr>
          <w:p w14:paraId="3360308F" w14:textId="77777777" w:rsidR="004518CA" w:rsidRPr="00D224C7" w:rsidRDefault="004518CA" w:rsidP="00D224C7">
            <w:pPr>
              <w:tabs>
                <w:tab w:val="left" w:pos="733"/>
                <w:tab w:val="left" w:pos="6763"/>
                <w:tab w:val="left" w:pos="7213"/>
              </w:tabs>
              <w:spacing w:after="0" w:line="240" w:lineRule="auto"/>
              <w:jc w:val="center"/>
              <w:rPr>
                <w:rFonts w:cs="Traditional Arabic"/>
                <w:color w:val="000000" w:themeColor="text1"/>
                <w:sz w:val="22"/>
                <w:rtl/>
                <w:lang w:bidi="ar-JO"/>
              </w:rPr>
            </w:pPr>
            <w:r w:rsidRPr="00D224C7">
              <w:rPr>
                <w:rFonts w:cs="Traditional Arabic"/>
                <w:color w:val="000000" w:themeColor="text1"/>
                <w:sz w:val="22"/>
                <w:rtl/>
                <w:lang w:bidi="ar-JO"/>
              </w:rPr>
              <w:t>ندين عريقات</w:t>
            </w:r>
          </w:p>
        </w:tc>
        <w:tc>
          <w:tcPr>
            <w:tcW w:w="805" w:type="pct"/>
            <w:shd w:val="clear" w:color="auto" w:fill="auto"/>
            <w:vAlign w:val="center"/>
          </w:tcPr>
          <w:p w14:paraId="0C33BA7D" w14:textId="77777777" w:rsidR="004518CA" w:rsidRPr="00D224C7" w:rsidRDefault="004518CA" w:rsidP="00D224C7">
            <w:pPr>
              <w:tabs>
                <w:tab w:val="left" w:pos="733"/>
                <w:tab w:val="left" w:pos="6763"/>
                <w:tab w:val="left" w:pos="7213"/>
              </w:tabs>
              <w:spacing w:after="0" w:line="240" w:lineRule="auto"/>
              <w:jc w:val="center"/>
              <w:rPr>
                <w:rFonts w:cs="Traditional Arabic"/>
                <w:color w:val="000000" w:themeColor="text1"/>
                <w:sz w:val="22"/>
                <w:rtl/>
                <w:lang w:bidi="ar-JO"/>
              </w:rPr>
            </w:pPr>
            <w:r w:rsidRPr="00D224C7">
              <w:rPr>
                <w:rFonts w:cs="Traditional Arabic"/>
                <w:color w:val="000000" w:themeColor="text1"/>
                <w:sz w:val="22"/>
                <w:rtl/>
                <w:lang w:bidi="ar-JO"/>
              </w:rPr>
              <w:t>الموقع العلاج اللغوي كلية الآداب والعلوم</w:t>
            </w:r>
          </w:p>
        </w:tc>
        <w:tc>
          <w:tcPr>
            <w:tcW w:w="438" w:type="pct"/>
            <w:shd w:val="clear" w:color="auto" w:fill="auto"/>
            <w:vAlign w:val="center"/>
          </w:tcPr>
          <w:p w14:paraId="37860D66" w14:textId="77777777" w:rsidR="004518CA" w:rsidRPr="00D224C7" w:rsidRDefault="004518CA" w:rsidP="00D224C7">
            <w:pPr>
              <w:tabs>
                <w:tab w:val="left" w:pos="733"/>
                <w:tab w:val="left" w:pos="6763"/>
                <w:tab w:val="left" w:pos="7213"/>
              </w:tabs>
              <w:spacing w:after="0" w:line="240" w:lineRule="auto"/>
              <w:jc w:val="center"/>
              <w:rPr>
                <w:rFonts w:cs="Traditional Arabic"/>
                <w:color w:val="000000" w:themeColor="text1"/>
                <w:sz w:val="22"/>
                <w:rtl/>
                <w:lang w:bidi="ar-JO"/>
              </w:rPr>
            </w:pPr>
            <w:r w:rsidRPr="00D224C7">
              <w:rPr>
                <w:rFonts w:cs="Traditional Arabic"/>
                <w:color w:val="000000" w:themeColor="text1"/>
                <w:sz w:val="22"/>
                <w:rtl/>
                <w:lang w:bidi="ar-JO"/>
              </w:rPr>
              <w:t>10 ساعات</w:t>
            </w:r>
          </w:p>
        </w:tc>
        <w:tc>
          <w:tcPr>
            <w:tcW w:w="348" w:type="pct"/>
            <w:vAlign w:val="center"/>
          </w:tcPr>
          <w:p w14:paraId="2CBCE08A" w14:textId="77777777" w:rsidR="004518CA" w:rsidRPr="00D224C7" w:rsidRDefault="004518CA" w:rsidP="00D224C7">
            <w:pPr>
              <w:tabs>
                <w:tab w:val="left" w:pos="733"/>
                <w:tab w:val="left" w:pos="6763"/>
                <w:tab w:val="left" w:pos="7213"/>
              </w:tabs>
              <w:spacing w:after="0" w:line="240" w:lineRule="auto"/>
              <w:jc w:val="center"/>
              <w:rPr>
                <w:rFonts w:cs="Traditional Arabic"/>
                <w:color w:val="000000" w:themeColor="text1"/>
                <w:sz w:val="22"/>
                <w:rtl/>
                <w:lang w:bidi="ar-JO"/>
              </w:rPr>
            </w:pPr>
            <w:r w:rsidRPr="00D224C7">
              <w:rPr>
                <w:rFonts w:cs="Traditional Arabic"/>
                <w:color w:val="000000" w:themeColor="text1"/>
                <w:sz w:val="22"/>
                <w:rtl/>
                <w:lang w:bidi="ar-JO"/>
              </w:rPr>
              <w:t>9</w:t>
            </w:r>
          </w:p>
        </w:tc>
      </w:tr>
      <w:tr w:rsidR="00CB1F4F" w:rsidRPr="00D224C7" w14:paraId="33B830F8" w14:textId="77777777" w:rsidTr="00D224C7">
        <w:tblPrEx>
          <w:jc w:val="left"/>
        </w:tblPrEx>
        <w:trPr>
          <w:trHeight w:val="20"/>
        </w:trPr>
        <w:tc>
          <w:tcPr>
            <w:tcW w:w="250" w:type="pct"/>
            <w:vAlign w:val="center"/>
          </w:tcPr>
          <w:p w14:paraId="225DE9E6" w14:textId="77777777" w:rsidR="004518CA" w:rsidRPr="00D224C7" w:rsidRDefault="004518CA" w:rsidP="004401F2">
            <w:pPr>
              <w:numPr>
                <w:ilvl w:val="0"/>
                <w:numId w:val="20"/>
              </w:numPr>
              <w:tabs>
                <w:tab w:val="left" w:pos="6763"/>
                <w:tab w:val="left" w:pos="7213"/>
              </w:tabs>
              <w:spacing w:after="0" w:line="240" w:lineRule="auto"/>
              <w:ind w:left="376"/>
              <w:jc w:val="center"/>
              <w:rPr>
                <w:rFonts w:cs="Traditional Arabic"/>
                <w:color w:val="000000" w:themeColor="text1"/>
                <w:sz w:val="22"/>
                <w:lang w:bidi="ar-JO"/>
              </w:rPr>
            </w:pPr>
          </w:p>
        </w:tc>
        <w:tc>
          <w:tcPr>
            <w:tcW w:w="1214" w:type="pct"/>
            <w:vAlign w:val="center"/>
          </w:tcPr>
          <w:p w14:paraId="07E2DBA6" w14:textId="77777777" w:rsidR="004518CA" w:rsidRPr="00D224C7" w:rsidRDefault="004518CA" w:rsidP="00D224C7">
            <w:pPr>
              <w:pStyle w:val="Heading3"/>
              <w:numPr>
                <w:ilvl w:val="0"/>
                <w:numId w:val="0"/>
              </w:numPr>
              <w:spacing w:line="240" w:lineRule="auto"/>
              <w:ind w:left="50"/>
              <w:jc w:val="center"/>
              <w:rPr>
                <w:rFonts w:ascii="Traditional Arabic" w:hAnsi="Traditional Arabic" w:cs="Traditional Arabic"/>
                <w:b w:val="0"/>
                <w:bCs w:val="0"/>
                <w:color w:val="000000" w:themeColor="text1"/>
                <w:sz w:val="22"/>
                <w:rtl/>
                <w:lang w:bidi="ar-JO"/>
              </w:rPr>
            </w:pPr>
            <w:r w:rsidRPr="00D224C7">
              <w:rPr>
                <w:rFonts w:ascii="Traditional Arabic" w:hAnsi="Traditional Arabic" w:cs="Traditional Arabic"/>
                <w:b w:val="0"/>
                <w:bCs w:val="0"/>
                <w:color w:val="000000" w:themeColor="text1"/>
                <w:sz w:val="22"/>
                <w:rtl/>
                <w:lang w:bidi="ar-JO"/>
              </w:rPr>
              <w:t>حوسبة المواد التعليمية لكلية الحقوق</w:t>
            </w:r>
          </w:p>
        </w:tc>
        <w:tc>
          <w:tcPr>
            <w:tcW w:w="1115" w:type="pct"/>
            <w:shd w:val="clear" w:color="auto" w:fill="auto"/>
            <w:vAlign w:val="center"/>
          </w:tcPr>
          <w:p w14:paraId="25112089" w14:textId="77777777" w:rsidR="004518CA" w:rsidRPr="00D224C7" w:rsidRDefault="004518CA" w:rsidP="00D224C7">
            <w:pPr>
              <w:pStyle w:val="Heading3"/>
              <w:numPr>
                <w:ilvl w:val="0"/>
                <w:numId w:val="0"/>
              </w:numPr>
              <w:spacing w:line="240" w:lineRule="auto"/>
              <w:jc w:val="center"/>
              <w:rPr>
                <w:rFonts w:ascii="Traditional Arabic" w:hAnsi="Traditional Arabic" w:cs="Traditional Arabic"/>
                <w:b w:val="0"/>
                <w:bCs w:val="0"/>
                <w:color w:val="000000" w:themeColor="text1"/>
                <w:sz w:val="22"/>
                <w:rtl/>
                <w:lang w:bidi="ar-JO"/>
              </w:rPr>
            </w:pPr>
            <w:r w:rsidRPr="00D224C7">
              <w:rPr>
                <w:rFonts w:ascii="Traditional Arabic" w:hAnsi="Traditional Arabic" w:cs="Traditional Arabic"/>
                <w:b w:val="0"/>
                <w:bCs w:val="0"/>
                <w:color w:val="000000" w:themeColor="text1"/>
                <w:sz w:val="22"/>
                <w:rtl/>
                <w:lang w:bidi="ar-JO"/>
              </w:rPr>
              <w:t>9/10/2023</w:t>
            </w:r>
          </w:p>
        </w:tc>
        <w:tc>
          <w:tcPr>
            <w:tcW w:w="831" w:type="pct"/>
            <w:gridSpan w:val="2"/>
            <w:shd w:val="clear" w:color="auto" w:fill="auto"/>
            <w:vAlign w:val="center"/>
          </w:tcPr>
          <w:p w14:paraId="1D19E836" w14:textId="77777777" w:rsidR="004518CA" w:rsidRPr="00D224C7" w:rsidRDefault="004518CA" w:rsidP="00D224C7">
            <w:pPr>
              <w:tabs>
                <w:tab w:val="left" w:pos="733"/>
                <w:tab w:val="left" w:pos="6763"/>
                <w:tab w:val="left" w:pos="7213"/>
              </w:tabs>
              <w:spacing w:after="0" w:line="240" w:lineRule="auto"/>
              <w:jc w:val="center"/>
              <w:rPr>
                <w:rFonts w:cs="Traditional Arabic"/>
                <w:color w:val="000000" w:themeColor="text1"/>
                <w:sz w:val="22"/>
                <w:rtl/>
                <w:lang w:bidi="ar-JO"/>
              </w:rPr>
            </w:pPr>
            <w:r w:rsidRPr="00D224C7">
              <w:rPr>
                <w:rFonts w:cs="Traditional Arabic"/>
                <w:color w:val="000000" w:themeColor="text1"/>
                <w:sz w:val="22"/>
                <w:rtl/>
                <w:lang w:bidi="ar-JO"/>
              </w:rPr>
              <w:t xml:space="preserve">م. أحمد </w:t>
            </w:r>
            <w:proofErr w:type="spellStart"/>
            <w:r w:rsidRPr="00D224C7">
              <w:rPr>
                <w:rFonts w:cs="Traditional Arabic"/>
                <w:color w:val="000000" w:themeColor="text1"/>
                <w:sz w:val="22"/>
                <w:rtl/>
                <w:lang w:bidi="ar-JO"/>
              </w:rPr>
              <w:t>الشتيات</w:t>
            </w:r>
            <w:proofErr w:type="spellEnd"/>
          </w:p>
        </w:tc>
        <w:tc>
          <w:tcPr>
            <w:tcW w:w="805" w:type="pct"/>
            <w:shd w:val="clear" w:color="auto" w:fill="auto"/>
            <w:vAlign w:val="center"/>
          </w:tcPr>
          <w:p w14:paraId="05EE1B30" w14:textId="77777777" w:rsidR="004518CA" w:rsidRPr="00D224C7" w:rsidRDefault="004518CA" w:rsidP="00D224C7">
            <w:pPr>
              <w:tabs>
                <w:tab w:val="left" w:pos="733"/>
                <w:tab w:val="left" w:pos="6763"/>
                <w:tab w:val="left" w:pos="7213"/>
              </w:tabs>
              <w:spacing w:after="0" w:line="240" w:lineRule="auto"/>
              <w:jc w:val="center"/>
              <w:rPr>
                <w:rFonts w:cs="Traditional Arabic"/>
                <w:color w:val="000000" w:themeColor="text1"/>
                <w:sz w:val="22"/>
                <w:rtl/>
                <w:lang w:bidi="ar-JO"/>
              </w:rPr>
            </w:pPr>
            <w:r w:rsidRPr="00D224C7">
              <w:rPr>
                <w:rFonts w:cs="Traditional Arabic"/>
                <w:color w:val="000000" w:themeColor="text1"/>
                <w:sz w:val="22"/>
                <w:rtl/>
                <w:lang w:bidi="ar-JO"/>
              </w:rPr>
              <w:t>مختبر 3410- كلية الحقوق</w:t>
            </w:r>
          </w:p>
        </w:tc>
        <w:tc>
          <w:tcPr>
            <w:tcW w:w="438" w:type="pct"/>
            <w:shd w:val="clear" w:color="auto" w:fill="auto"/>
            <w:vAlign w:val="center"/>
          </w:tcPr>
          <w:p w14:paraId="1A95C36D" w14:textId="77777777" w:rsidR="004518CA" w:rsidRPr="00D224C7" w:rsidRDefault="004518CA" w:rsidP="00D224C7">
            <w:pPr>
              <w:tabs>
                <w:tab w:val="left" w:pos="733"/>
                <w:tab w:val="left" w:pos="6763"/>
                <w:tab w:val="left" w:pos="7213"/>
              </w:tabs>
              <w:spacing w:after="0" w:line="240" w:lineRule="auto"/>
              <w:jc w:val="center"/>
              <w:rPr>
                <w:rFonts w:cs="Traditional Arabic"/>
                <w:color w:val="000000" w:themeColor="text1"/>
                <w:sz w:val="22"/>
                <w:rtl/>
                <w:lang w:bidi="ar-JO"/>
              </w:rPr>
            </w:pPr>
            <w:r w:rsidRPr="00D224C7">
              <w:rPr>
                <w:rFonts w:cs="Traditional Arabic"/>
                <w:color w:val="000000" w:themeColor="text1"/>
                <w:sz w:val="22"/>
                <w:rtl/>
                <w:lang w:bidi="ar-JO"/>
              </w:rPr>
              <w:t>ساعتان</w:t>
            </w:r>
          </w:p>
        </w:tc>
        <w:tc>
          <w:tcPr>
            <w:tcW w:w="348" w:type="pct"/>
            <w:vAlign w:val="center"/>
          </w:tcPr>
          <w:p w14:paraId="7E76EEE8" w14:textId="77777777" w:rsidR="004518CA" w:rsidRPr="00D224C7" w:rsidRDefault="004518CA" w:rsidP="00D224C7">
            <w:pPr>
              <w:tabs>
                <w:tab w:val="left" w:pos="733"/>
                <w:tab w:val="left" w:pos="6763"/>
                <w:tab w:val="left" w:pos="7213"/>
              </w:tabs>
              <w:spacing w:after="0" w:line="240" w:lineRule="auto"/>
              <w:jc w:val="center"/>
              <w:rPr>
                <w:rFonts w:cs="Traditional Arabic"/>
                <w:color w:val="000000" w:themeColor="text1"/>
                <w:sz w:val="22"/>
                <w:rtl/>
                <w:lang w:bidi="ar-JO"/>
              </w:rPr>
            </w:pPr>
            <w:r w:rsidRPr="00D224C7">
              <w:rPr>
                <w:rFonts w:cs="Traditional Arabic"/>
                <w:color w:val="000000" w:themeColor="text1"/>
                <w:sz w:val="22"/>
                <w:rtl/>
                <w:lang w:bidi="ar-JO"/>
              </w:rPr>
              <w:t>12</w:t>
            </w:r>
          </w:p>
        </w:tc>
      </w:tr>
      <w:tr w:rsidR="00CB1F4F" w:rsidRPr="00D224C7" w14:paraId="041612D9" w14:textId="77777777" w:rsidTr="00D224C7">
        <w:tblPrEx>
          <w:jc w:val="left"/>
        </w:tblPrEx>
        <w:trPr>
          <w:trHeight w:val="20"/>
        </w:trPr>
        <w:tc>
          <w:tcPr>
            <w:tcW w:w="250" w:type="pct"/>
            <w:vAlign w:val="center"/>
          </w:tcPr>
          <w:p w14:paraId="3C3B6925" w14:textId="77777777" w:rsidR="004518CA" w:rsidRPr="00D224C7" w:rsidRDefault="004518CA" w:rsidP="004401F2">
            <w:pPr>
              <w:numPr>
                <w:ilvl w:val="0"/>
                <w:numId w:val="20"/>
              </w:numPr>
              <w:tabs>
                <w:tab w:val="left" w:pos="6763"/>
                <w:tab w:val="left" w:pos="7213"/>
              </w:tabs>
              <w:spacing w:after="0" w:line="240" w:lineRule="auto"/>
              <w:ind w:left="376"/>
              <w:jc w:val="center"/>
              <w:rPr>
                <w:rFonts w:cs="Traditional Arabic"/>
                <w:color w:val="000000" w:themeColor="text1"/>
                <w:sz w:val="22"/>
                <w:lang w:bidi="ar-JO"/>
              </w:rPr>
            </w:pPr>
          </w:p>
        </w:tc>
        <w:tc>
          <w:tcPr>
            <w:tcW w:w="1214" w:type="pct"/>
            <w:vAlign w:val="center"/>
          </w:tcPr>
          <w:p w14:paraId="4E3D7C1E" w14:textId="77777777" w:rsidR="004518CA" w:rsidRPr="00D224C7" w:rsidRDefault="004518CA" w:rsidP="00D224C7">
            <w:pPr>
              <w:pStyle w:val="Heading3"/>
              <w:numPr>
                <w:ilvl w:val="0"/>
                <w:numId w:val="0"/>
              </w:numPr>
              <w:spacing w:line="240" w:lineRule="auto"/>
              <w:ind w:left="50"/>
              <w:jc w:val="center"/>
              <w:rPr>
                <w:rFonts w:ascii="Traditional Arabic" w:hAnsi="Traditional Arabic" w:cs="Traditional Arabic"/>
                <w:b w:val="0"/>
                <w:bCs w:val="0"/>
                <w:color w:val="000000" w:themeColor="text1"/>
                <w:sz w:val="22"/>
                <w:lang w:bidi="ar-JO"/>
              </w:rPr>
            </w:pPr>
            <w:r w:rsidRPr="00D224C7">
              <w:rPr>
                <w:rFonts w:ascii="Traditional Arabic" w:hAnsi="Traditional Arabic" w:cs="Traditional Arabic"/>
                <w:b w:val="0"/>
                <w:bCs w:val="0"/>
                <w:color w:val="000000" w:themeColor="text1"/>
                <w:sz w:val="22"/>
                <w:rtl/>
                <w:lang w:bidi="ar-JO"/>
              </w:rPr>
              <w:t>الإسعافات الأولية -المجموعة الأولى- امن الجامعة</w:t>
            </w:r>
          </w:p>
        </w:tc>
        <w:tc>
          <w:tcPr>
            <w:tcW w:w="1115" w:type="pct"/>
            <w:shd w:val="clear" w:color="auto" w:fill="auto"/>
            <w:vAlign w:val="center"/>
          </w:tcPr>
          <w:p w14:paraId="27CF7646" w14:textId="77777777" w:rsidR="004518CA" w:rsidRPr="00D224C7" w:rsidRDefault="004518CA" w:rsidP="00D224C7">
            <w:pPr>
              <w:pStyle w:val="Heading3"/>
              <w:numPr>
                <w:ilvl w:val="0"/>
                <w:numId w:val="0"/>
              </w:numPr>
              <w:spacing w:line="240" w:lineRule="auto"/>
              <w:jc w:val="center"/>
              <w:rPr>
                <w:rFonts w:ascii="Traditional Arabic" w:hAnsi="Traditional Arabic" w:cs="Traditional Arabic"/>
                <w:b w:val="0"/>
                <w:bCs w:val="0"/>
                <w:color w:val="000000" w:themeColor="text1"/>
                <w:sz w:val="22"/>
                <w:rtl/>
                <w:lang w:bidi="ar-JO"/>
              </w:rPr>
            </w:pPr>
            <w:r w:rsidRPr="00D224C7">
              <w:rPr>
                <w:rFonts w:ascii="Traditional Arabic" w:hAnsi="Traditional Arabic" w:cs="Traditional Arabic"/>
                <w:b w:val="0"/>
                <w:bCs w:val="0"/>
                <w:color w:val="000000" w:themeColor="text1"/>
                <w:sz w:val="22"/>
                <w:rtl/>
                <w:lang w:bidi="ar-JO"/>
              </w:rPr>
              <w:t>9/10/2023</w:t>
            </w:r>
          </w:p>
        </w:tc>
        <w:tc>
          <w:tcPr>
            <w:tcW w:w="831" w:type="pct"/>
            <w:gridSpan w:val="2"/>
            <w:shd w:val="clear" w:color="auto" w:fill="auto"/>
            <w:vAlign w:val="center"/>
          </w:tcPr>
          <w:p w14:paraId="5CF91A11" w14:textId="77777777" w:rsidR="004518CA" w:rsidRPr="00D224C7" w:rsidRDefault="004518CA" w:rsidP="00D224C7">
            <w:pPr>
              <w:tabs>
                <w:tab w:val="left" w:pos="733"/>
                <w:tab w:val="left" w:pos="6763"/>
                <w:tab w:val="left" w:pos="7213"/>
              </w:tabs>
              <w:spacing w:after="0" w:line="240" w:lineRule="auto"/>
              <w:jc w:val="center"/>
              <w:rPr>
                <w:rFonts w:cs="Traditional Arabic"/>
                <w:color w:val="000000" w:themeColor="text1"/>
                <w:sz w:val="22"/>
                <w:rtl/>
                <w:lang w:bidi="ar-JO"/>
              </w:rPr>
            </w:pPr>
            <w:r w:rsidRPr="00D224C7">
              <w:rPr>
                <w:rFonts w:cs="Traditional Arabic"/>
                <w:color w:val="000000" w:themeColor="text1"/>
                <w:sz w:val="22"/>
                <w:rtl/>
                <w:lang w:bidi="ar-JO"/>
              </w:rPr>
              <w:t xml:space="preserve">د. فؤاد </w:t>
            </w:r>
            <w:proofErr w:type="spellStart"/>
            <w:r w:rsidRPr="00D224C7">
              <w:rPr>
                <w:rFonts w:cs="Traditional Arabic"/>
                <w:color w:val="000000" w:themeColor="text1"/>
                <w:sz w:val="22"/>
                <w:rtl/>
                <w:lang w:bidi="ar-JO"/>
              </w:rPr>
              <w:t>هماش</w:t>
            </w:r>
            <w:proofErr w:type="spellEnd"/>
          </w:p>
          <w:p w14:paraId="5B69F8AF" w14:textId="77777777" w:rsidR="004518CA" w:rsidRPr="00D224C7" w:rsidRDefault="004518CA" w:rsidP="00D224C7">
            <w:pPr>
              <w:tabs>
                <w:tab w:val="left" w:pos="733"/>
                <w:tab w:val="left" w:pos="6763"/>
                <w:tab w:val="left" w:pos="7213"/>
              </w:tabs>
              <w:spacing w:after="0" w:line="240" w:lineRule="auto"/>
              <w:jc w:val="center"/>
              <w:rPr>
                <w:rFonts w:cs="Traditional Arabic"/>
                <w:color w:val="000000" w:themeColor="text1"/>
                <w:sz w:val="22"/>
                <w:rtl/>
                <w:lang w:bidi="ar-JO"/>
              </w:rPr>
            </w:pPr>
            <w:r w:rsidRPr="00D224C7">
              <w:rPr>
                <w:rFonts w:cs="Traditional Arabic"/>
                <w:color w:val="000000" w:themeColor="text1"/>
                <w:sz w:val="22"/>
                <w:rtl/>
                <w:lang w:bidi="ar-JO"/>
              </w:rPr>
              <w:t>د. دينا قرشاي</w:t>
            </w:r>
          </w:p>
        </w:tc>
        <w:tc>
          <w:tcPr>
            <w:tcW w:w="805" w:type="pct"/>
            <w:shd w:val="clear" w:color="auto" w:fill="auto"/>
            <w:vAlign w:val="center"/>
          </w:tcPr>
          <w:p w14:paraId="0B762ABE" w14:textId="77777777" w:rsidR="004518CA" w:rsidRPr="00D224C7" w:rsidRDefault="004518CA" w:rsidP="00D224C7">
            <w:pPr>
              <w:tabs>
                <w:tab w:val="left" w:pos="733"/>
                <w:tab w:val="left" w:pos="6763"/>
                <w:tab w:val="left" w:pos="7213"/>
              </w:tabs>
              <w:spacing w:after="0" w:line="240" w:lineRule="auto"/>
              <w:jc w:val="center"/>
              <w:rPr>
                <w:rFonts w:cs="Traditional Arabic"/>
                <w:color w:val="000000" w:themeColor="text1"/>
                <w:sz w:val="22"/>
                <w:rtl/>
                <w:lang w:bidi="ar-JO"/>
              </w:rPr>
            </w:pPr>
            <w:r w:rsidRPr="00D224C7">
              <w:rPr>
                <w:rFonts w:cs="Traditional Arabic"/>
                <w:color w:val="000000" w:themeColor="text1"/>
                <w:sz w:val="22"/>
                <w:rtl/>
                <w:lang w:bidi="ar-JO"/>
              </w:rPr>
              <w:t>قاعة رقم 2 عمادة شؤون الطلبة</w:t>
            </w:r>
          </w:p>
        </w:tc>
        <w:tc>
          <w:tcPr>
            <w:tcW w:w="438" w:type="pct"/>
            <w:shd w:val="clear" w:color="auto" w:fill="auto"/>
            <w:vAlign w:val="center"/>
          </w:tcPr>
          <w:p w14:paraId="4F527458" w14:textId="77777777" w:rsidR="004518CA" w:rsidRPr="00D224C7" w:rsidRDefault="004518CA" w:rsidP="00D224C7">
            <w:pPr>
              <w:tabs>
                <w:tab w:val="left" w:pos="733"/>
                <w:tab w:val="left" w:pos="6763"/>
                <w:tab w:val="left" w:pos="7213"/>
              </w:tabs>
              <w:spacing w:after="0" w:line="240" w:lineRule="auto"/>
              <w:jc w:val="center"/>
              <w:rPr>
                <w:rFonts w:cs="Traditional Arabic"/>
                <w:color w:val="000000" w:themeColor="text1"/>
                <w:sz w:val="22"/>
                <w:rtl/>
                <w:lang w:bidi="ar-JO"/>
              </w:rPr>
            </w:pPr>
            <w:r w:rsidRPr="00D224C7">
              <w:rPr>
                <w:rFonts w:cs="Traditional Arabic"/>
                <w:color w:val="000000" w:themeColor="text1"/>
                <w:sz w:val="22"/>
                <w:rtl/>
                <w:lang w:bidi="ar-JO"/>
              </w:rPr>
              <w:t>ساعتان</w:t>
            </w:r>
          </w:p>
        </w:tc>
        <w:tc>
          <w:tcPr>
            <w:tcW w:w="348" w:type="pct"/>
            <w:vAlign w:val="center"/>
          </w:tcPr>
          <w:p w14:paraId="29462C16" w14:textId="77777777" w:rsidR="004518CA" w:rsidRPr="00D224C7" w:rsidRDefault="004518CA" w:rsidP="00D224C7">
            <w:pPr>
              <w:tabs>
                <w:tab w:val="left" w:pos="733"/>
                <w:tab w:val="left" w:pos="6763"/>
                <w:tab w:val="left" w:pos="7213"/>
              </w:tabs>
              <w:spacing w:after="0" w:line="240" w:lineRule="auto"/>
              <w:jc w:val="center"/>
              <w:rPr>
                <w:rFonts w:cs="Traditional Arabic"/>
                <w:color w:val="000000" w:themeColor="text1"/>
                <w:sz w:val="22"/>
                <w:rtl/>
                <w:lang w:bidi="ar-JO"/>
              </w:rPr>
            </w:pPr>
            <w:r w:rsidRPr="00D224C7">
              <w:rPr>
                <w:rFonts w:cs="Traditional Arabic"/>
                <w:color w:val="000000" w:themeColor="text1"/>
                <w:sz w:val="22"/>
                <w:rtl/>
                <w:lang w:bidi="ar-JO"/>
              </w:rPr>
              <w:t>10</w:t>
            </w:r>
          </w:p>
        </w:tc>
      </w:tr>
      <w:tr w:rsidR="00CB1F4F" w:rsidRPr="00D224C7" w14:paraId="14D369F8" w14:textId="77777777" w:rsidTr="00D224C7">
        <w:tblPrEx>
          <w:jc w:val="left"/>
        </w:tblPrEx>
        <w:trPr>
          <w:trHeight w:val="20"/>
        </w:trPr>
        <w:tc>
          <w:tcPr>
            <w:tcW w:w="250" w:type="pct"/>
            <w:vAlign w:val="center"/>
          </w:tcPr>
          <w:p w14:paraId="5DDDD3EA" w14:textId="77777777" w:rsidR="004518CA" w:rsidRPr="00D224C7" w:rsidRDefault="004518CA" w:rsidP="004401F2">
            <w:pPr>
              <w:numPr>
                <w:ilvl w:val="0"/>
                <w:numId w:val="20"/>
              </w:numPr>
              <w:tabs>
                <w:tab w:val="left" w:pos="6763"/>
                <w:tab w:val="left" w:pos="7213"/>
              </w:tabs>
              <w:spacing w:after="0" w:line="240" w:lineRule="auto"/>
              <w:ind w:left="376"/>
              <w:jc w:val="center"/>
              <w:rPr>
                <w:rFonts w:cs="Traditional Arabic"/>
                <w:color w:val="000000" w:themeColor="text1"/>
                <w:sz w:val="22"/>
                <w:lang w:bidi="ar-JO"/>
              </w:rPr>
            </w:pPr>
          </w:p>
        </w:tc>
        <w:tc>
          <w:tcPr>
            <w:tcW w:w="1214" w:type="pct"/>
            <w:vAlign w:val="center"/>
          </w:tcPr>
          <w:p w14:paraId="2217A3FB" w14:textId="77777777" w:rsidR="004518CA" w:rsidRPr="00D224C7" w:rsidRDefault="004518CA" w:rsidP="00D224C7">
            <w:pPr>
              <w:pStyle w:val="Heading3"/>
              <w:numPr>
                <w:ilvl w:val="0"/>
                <w:numId w:val="0"/>
              </w:numPr>
              <w:spacing w:line="240" w:lineRule="auto"/>
              <w:ind w:left="50"/>
              <w:jc w:val="center"/>
              <w:rPr>
                <w:rFonts w:ascii="Traditional Arabic" w:hAnsi="Traditional Arabic" w:cs="Traditional Arabic"/>
                <w:b w:val="0"/>
                <w:bCs w:val="0"/>
                <w:color w:val="000000" w:themeColor="text1"/>
                <w:sz w:val="22"/>
                <w:lang w:bidi="ar-JO"/>
              </w:rPr>
            </w:pPr>
            <w:r w:rsidRPr="00D224C7">
              <w:rPr>
                <w:rFonts w:ascii="Traditional Arabic" w:hAnsi="Traditional Arabic" w:cs="Traditional Arabic"/>
                <w:b w:val="0"/>
                <w:bCs w:val="0"/>
                <w:color w:val="000000" w:themeColor="text1"/>
                <w:sz w:val="22"/>
                <w:rtl/>
                <w:lang w:bidi="ar-JO"/>
              </w:rPr>
              <w:t>الإسعافات الأولية -المجموعة الثانية- امن الجامعة</w:t>
            </w:r>
          </w:p>
        </w:tc>
        <w:tc>
          <w:tcPr>
            <w:tcW w:w="1115" w:type="pct"/>
            <w:shd w:val="clear" w:color="auto" w:fill="auto"/>
            <w:vAlign w:val="center"/>
          </w:tcPr>
          <w:p w14:paraId="7FFAA434" w14:textId="77777777" w:rsidR="004518CA" w:rsidRPr="00D224C7" w:rsidRDefault="004518CA" w:rsidP="00D224C7">
            <w:pPr>
              <w:pStyle w:val="Heading3"/>
              <w:numPr>
                <w:ilvl w:val="0"/>
                <w:numId w:val="0"/>
              </w:numPr>
              <w:spacing w:line="240" w:lineRule="auto"/>
              <w:jc w:val="center"/>
              <w:rPr>
                <w:rFonts w:ascii="Traditional Arabic" w:hAnsi="Traditional Arabic" w:cs="Traditional Arabic"/>
                <w:b w:val="0"/>
                <w:bCs w:val="0"/>
                <w:color w:val="000000" w:themeColor="text1"/>
                <w:sz w:val="22"/>
                <w:rtl/>
                <w:lang w:bidi="ar-JO"/>
              </w:rPr>
            </w:pPr>
            <w:r w:rsidRPr="00D224C7">
              <w:rPr>
                <w:rFonts w:ascii="Traditional Arabic" w:hAnsi="Traditional Arabic" w:cs="Traditional Arabic"/>
                <w:b w:val="0"/>
                <w:bCs w:val="0"/>
                <w:color w:val="000000" w:themeColor="text1"/>
                <w:sz w:val="22"/>
                <w:rtl/>
                <w:lang w:bidi="ar-JO"/>
              </w:rPr>
              <w:t>10/10/2023</w:t>
            </w:r>
          </w:p>
        </w:tc>
        <w:tc>
          <w:tcPr>
            <w:tcW w:w="831" w:type="pct"/>
            <w:gridSpan w:val="2"/>
            <w:shd w:val="clear" w:color="auto" w:fill="auto"/>
            <w:vAlign w:val="center"/>
          </w:tcPr>
          <w:p w14:paraId="4D7A5ECB" w14:textId="77777777" w:rsidR="004518CA" w:rsidRPr="00D224C7" w:rsidRDefault="004518CA" w:rsidP="00D224C7">
            <w:pPr>
              <w:tabs>
                <w:tab w:val="left" w:pos="733"/>
                <w:tab w:val="left" w:pos="6763"/>
                <w:tab w:val="left" w:pos="7213"/>
              </w:tabs>
              <w:spacing w:after="0" w:line="240" w:lineRule="auto"/>
              <w:jc w:val="center"/>
              <w:rPr>
                <w:rFonts w:cs="Traditional Arabic"/>
                <w:color w:val="000000" w:themeColor="text1"/>
                <w:sz w:val="22"/>
                <w:rtl/>
                <w:lang w:bidi="ar-JO"/>
              </w:rPr>
            </w:pPr>
            <w:r w:rsidRPr="00D224C7">
              <w:rPr>
                <w:rFonts w:cs="Traditional Arabic"/>
                <w:color w:val="000000" w:themeColor="text1"/>
                <w:sz w:val="22"/>
                <w:rtl/>
                <w:lang w:bidi="ar-JO"/>
              </w:rPr>
              <w:t xml:space="preserve">د. فؤاد </w:t>
            </w:r>
            <w:proofErr w:type="spellStart"/>
            <w:r w:rsidRPr="00D224C7">
              <w:rPr>
                <w:rFonts w:cs="Traditional Arabic"/>
                <w:color w:val="000000" w:themeColor="text1"/>
                <w:sz w:val="22"/>
                <w:rtl/>
                <w:lang w:bidi="ar-JO"/>
              </w:rPr>
              <w:t>هماش</w:t>
            </w:r>
            <w:proofErr w:type="spellEnd"/>
          </w:p>
          <w:p w14:paraId="6A936DFB" w14:textId="77777777" w:rsidR="004518CA" w:rsidRPr="00D224C7" w:rsidRDefault="004518CA" w:rsidP="00D224C7">
            <w:pPr>
              <w:tabs>
                <w:tab w:val="left" w:pos="733"/>
                <w:tab w:val="left" w:pos="6763"/>
                <w:tab w:val="left" w:pos="7213"/>
              </w:tabs>
              <w:spacing w:after="0" w:line="240" w:lineRule="auto"/>
              <w:jc w:val="center"/>
              <w:rPr>
                <w:rFonts w:cs="Traditional Arabic"/>
                <w:color w:val="000000" w:themeColor="text1"/>
                <w:sz w:val="22"/>
                <w:rtl/>
                <w:lang w:bidi="ar-JO"/>
              </w:rPr>
            </w:pPr>
            <w:r w:rsidRPr="00D224C7">
              <w:rPr>
                <w:rFonts w:cs="Traditional Arabic"/>
                <w:color w:val="000000" w:themeColor="text1"/>
                <w:sz w:val="22"/>
                <w:rtl/>
                <w:lang w:bidi="ar-JO"/>
              </w:rPr>
              <w:t>د. دينا قرشاي</w:t>
            </w:r>
          </w:p>
        </w:tc>
        <w:tc>
          <w:tcPr>
            <w:tcW w:w="805" w:type="pct"/>
            <w:shd w:val="clear" w:color="auto" w:fill="auto"/>
            <w:vAlign w:val="center"/>
          </w:tcPr>
          <w:p w14:paraId="34EF2707" w14:textId="77777777" w:rsidR="004518CA" w:rsidRPr="00D224C7" w:rsidRDefault="004518CA" w:rsidP="00D224C7">
            <w:pPr>
              <w:tabs>
                <w:tab w:val="left" w:pos="733"/>
                <w:tab w:val="left" w:pos="6763"/>
                <w:tab w:val="left" w:pos="7213"/>
              </w:tabs>
              <w:spacing w:after="0" w:line="240" w:lineRule="auto"/>
              <w:jc w:val="center"/>
              <w:rPr>
                <w:rFonts w:cs="Traditional Arabic"/>
                <w:color w:val="000000" w:themeColor="text1"/>
                <w:sz w:val="22"/>
                <w:rtl/>
                <w:lang w:bidi="ar-JO"/>
              </w:rPr>
            </w:pPr>
            <w:r w:rsidRPr="00D224C7">
              <w:rPr>
                <w:rFonts w:cs="Traditional Arabic"/>
                <w:color w:val="000000" w:themeColor="text1"/>
                <w:sz w:val="22"/>
                <w:rtl/>
                <w:lang w:bidi="ar-JO"/>
              </w:rPr>
              <w:t>قاعة رقم 2 عمادة شؤون الطلبة</w:t>
            </w:r>
          </w:p>
        </w:tc>
        <w:tc>
          <w:tcPr>
            <w:tcW w:w="438" w:type="pct"/>
            <w:shd w:val="clear" w:color="auto" w:fill="auto"/>
            <w:vAlign w:val="center"/>
          </w:tcPr>
          <w:p w14:paraId="55B90026" w14:textId="77777777" w:rsidR="004518CA" w:rsidRPr="00D224C7" w:rsidRDefault="004518CA" w:rsidP="00D224C7">
            <w:pPr>
              <w:tabs>
                <w:tab w:val="left" w:pos="733"/>
                <w:tab w:val="left" w:pos="6763"/>
                <w:tab w:val="left" w:pos="7213"/>
              </w:tabs>
              <w:spacing w:after="0" w:line="240" w:lineRule="auto"/>
              <w:jc w:val="center"/>
              <w:rPr>
                <w:rFonts w:cs="Traditional Arabic"/>
                <w:color w:val="000000" w:themeColor="text1"/>
                <w:sz w:val="22"/>
                <w:rtl/>
                <w:lang w:bidi="ar-JO"/>
              </w:rPr>
            </w:pPr>
            <w:r w:rsidRPr="00D224C7">
              <w:rPr>
                <w:rFonts w:cs="Traditional Arabic"/>
                <w:color w:val="000000" w:themeColor="text1"/>
                <w:sz w:val="22"/>
                <w:rtl/>
                <w:lang w:bidi="ar-JO"/>
              </w:rPr>
              <w:t>ساعتان</w:t>
            </w:r>
          </w:p>
        </w:tc>
        <w:tc>
          <w:tcPr>
            <w:tcW w:w="348" w:type="pct"/>
            <w:vAlign w:val="center"/>
          </w:tcPr>
          <w:p w14:paraId="35478C05" w14:textId="77777777" w:rsidR="004518CA" w:rsidRPr="00D224C7" w:rsidRDefault="004518CA" w:rsidP="00D224C7">
            <w:pPr>
              <w:tabs>
                <w:tab w:val="left" w:pos="733"/>
                <w:tab w:val="left" w:pos="6763"/>
                <w:tab w:val="left" w:pos="7213"/>
              </w:tabs>
              <w:spacing w:after="0" w:line="240" w:lineRule="auto"/>
              <w:jc w:val="center"/>
              <w:rPr>
                <w:rFonts w:cs="Traditional Arabic"/>
                <w:color w:val="000000" w:themeColor="text1"/>
                <w:sz w:val="22"/>
                <w:rtl/>
                <w:lang w:bidi="ar-JO"/>
              </w:rPr>
            </w:pPr>
            <w:r w:rsidRPr="00D224C7">
              <w:rPr>
                <w:rFonts w:cs="Traditional Arabic"/>
                <w:color w:val="000000" w:themeColor="text1"/>
                <w:sz w:val="22"/>
                <w:rtl/>
                <w:lang w:bidi="ar-JO"/>
              </w:rPr>
              <w:t>10</w:t>
            </w:r>
          </w:p>
        </w:tc>
      </w:tr>
      <w:tr w:rsidR="00CB1F4F" w:rsidRPr="00D224C7" w14:paraId="35A92E46" w14:textId="77777777" w:rsidTr="00D224C7">
        <w:tblPrEx>
          <w:jc w:val="left"/>
        </w:tblPrEx>
        <w:trPr>
          <w:trHeight w:val="20"/>
        </w:trPr>
        <w:tc>
          <w:tcPr>
            <w:tcW w:w="250" w:type="pct"/>
            <w:vAlign w:val="center"/>
          </w:tcPr>
          <w:p w14:paraId="0D9513E2" w14:textId="77777777" w:rsidR="004518CA" w:rsidRPr="00D224C7" w:rsidRDefault="004518CA" w:rsidP="004401F2">
            <w:pPr>
              <w:numPr>
                <w:ilvl w:val="0"/>
                <w:numId w:val="20"/>
              </w:numPr>
              <w:tabs>
                <w:tab w:val="left" w:pos="6763"/>
                <w:tab w:val="left" w:pos="7213"/>
              </w:tabs>
              <w:spacing w:after="0" w:line="240" w:lineRule="auto"/>
              <w:ind w:left="376"/>
              <w:jc w:val="center"/>
              <w:rPr>
                <w:rFonts w:cs="Traditional Arabic"/>
                <w:color w:val="000000" w:themeColor="text1"/>
                <w:sz w:val="22"/>
                <w:lang w:bidi="ar-JO"/>
              </w:rPr>
            </w:pPr>
          </w:p>
        </w:tc>
        <w:tc>
          <w:tcPr>
            <w:tcW w:w="1214" w:type="pct"/>
            <w:vAlign w:val="center"/>
          </w:tcPr>
          <w:p w14:paraId="2B286ED7" w14:textId="77777777" w:rsidR="004518CA" w:rsidRPr="00D224C7" w:rsidRDefault="004518CA" w:rsidP="00D224C7">
            <w:pPr>
              <w:pStyle w:val="Heading3"/>
              <w:numPr>
                <w:ilvl w:val="0"/>
                <w:numId w:val="0"/>
              </w:numPr>
              <w:spacing w:line="240" w:lineRule="auto"/>
              <w:ind w:left="50"/>
              <w:jc w:val="center"/>
              <w:rPr>
                <w:rFonts w:ascii="Traditional Arabic" w:hAnsi="Traditional Arabic" w:cs="Traditional Arabic"/>
                <w:b w:val="0"/>
                <w:bCs w:val="0"/>
                <w:color w:val="000000" w:themeColor="text1"/>
                <w:sz w:val="22"/>
                <w:rtl/>
                <w:lang w:bidi="ar-JO"/>
              </w:rPr>
            </w:pPr>
            <w:r w:rsidRPr="00D224C7">
              <w:rPr>
                <w:rFonts w:ascii="Traditional Arabic" w:hAnsi="Traditional Arabic" w:cs="Traditional Arabic"/>
                <w:b w:val="0"/>
                <w:bCs w:val="0"/>
                <w:color w:val="000000" w:themeColor="text1"/>
                <w:sz w:val="22"/>
                <w:rtl/>
                <w:lang w:bidi="ar-JO"/>
              </w:rPr>
              <w:t>التعليم المدمج لكلية الحقوق</w:t>
            </w:r>
          </w:p>
        </w:tc>
        <w:tc>
          <w:tcPr>
            <w:tcW w:w="1115" w:type="pct"/>
            <w:shd w:val="clear" w:color="auto" w:fill="auto"/>
            <w:vAlign w:val="center"/>
          </w:tcPr>
          <w:p w14:paraId="4930E840" w14:textId="77777777" w:rsidR="004518CA" w:rsidRPr="00D224C7" w:rsidRDefault="004518CA" w:rsidP="00D224C7">
            <w:pPr>
              <w:pStyle w:val="Heading3"/>
              <w:numPr>
                <w:ilvl w:val="0"/>
                <w:numId w:val="0"/>
              </w:numPr>
              <w:spacing w:line="240" w:lineRule="auto"/>
              <w:jc w:val="center"/>
              <w:rPr>
                <w:rFonts w:ascii="Traditional Arabic" w:hAnsi="Traditional Arabic" w:cs="Traditional Arabic"/>
                <w:b w:val="0"/>
                <w:bCs w:val="0"/>
                <w:color w:val="000000" w:themeColor="text1"/>
                <w:sz w:val="22"/>
                <w:rtl/>
                <w:lang w:bidi="ar-JO"/>
              </w:rPr>
            </w:pPr>
            <w:r w:rsidRPr="00D224C7">
              <w:rPr>
                <w:rFonts w:ascii="Traditional Arabic" w:hAnsi="Traditional Arabic" w:cs="Traditional Arabic"/>
                <w:b w:val="0"/>
                <w:bCs w:val="0"/>
                <w:color w:val="000000" w:themeColor="text1"/>
                <w:sz w:val="22"/>
                <w:rtl/>
                <w:lang w:bidi="ar-JO"/>
              </w:rPr>
              <w:t>10/10/2023</w:t>
            </w:r>
          </w:p>
        </w:tc>
        <w:tc>
          <w:tcPr>
            <w:tcW w:w="831" w:type="pct"/>
            <w:gridSpan w:val="2"/>
            <w:shd w:val="clear" w:color="auto" w:fill="auto"/>
            <w:vAlign w:val="center"/>
          </w:tcPr>
          <w:p w14:paraId="744AB74A" w14:textId="77777777" w:rsidR="004518CA" w:rsidRPr="00D224C7" w:rsidRDefault="004518CA" w:rsidP="00D224C7">
            <w:pPr>
              <w:tabs>
                <w:tab w:val="left" w:pos="733"/>
                <w:tab w:val="left" w:pos="6763"/>
                <w:tab w:val="left" w:pos="7213"/>
              </w:tabs>
              <w:spacing w:after="0" w:line="240" w:lineRule="auto"/>
              <w:jc w:val="center"/>
              <w:rPr>
                <w:rFonts w:cs="Traditional Arabic"/>
                <w:color w:val="000000" w:themeColor="text1"/>
                <w:sz w:val="22"/>
                <w:rtl/>
                <w:lang w:bidi="ar-JO"/>
              </w:rPr>
            </w:pPr>
            <w:r w:rsidRPr="00D224C7">
              <w:rPr>
                <w:rFonts w:cs="Traditional Arabic"/>
                <w:color w:val="000000" w:themeColor="text1"/>
                <w:sz w:val="22"/>
                <w:rtl/>
                <w:lang w:bidi="ar-JO"/>
              </w:rPr>
              <w:t>م. عز الدين مطر</w:t>
            </w:r>
          </w:p>
        </w:tc>
        <w:tc>
          <w:tcPr>
            <w:tcW w:w="805" w:type="pct"/>
            <w:shd w:val="clear" w:color="auto" w:fill="auto"/>
            <w:vAlign w:val="center"/>
          </w:tcPr>
          <w:p w14:paraId="71667C21" w14:textId="77777777" w:rsidR="004518CA" w:rsidRPr="00D224C7" w:rsidRDefault="004518CA" w:rsidP="00D224C7">
            <w:pPr>
              <w:tabs>
                <w:tab w:val="left" w:pos="733"/>
                <w:tab w:val="left" w:pos="6763"/>
                <w:tab w:val="left" w:pos="7213"/>
              </w:tabs>
              <w:spacing w:after="0" w:line="240" w:lineRule="auto"/>
              <w:jc w:val="center"/>
              <w:rPr>
                <w:rFonts w:cs="Traditional Arabic"/>
                <w:color w:val="000000" w:themeColor="text1"/>
                <w:sz w:val="22"/>
                <w:rtl/>
                <w:lang w:bidi="ar-JO"/>
              </w:rPr>
            </w:pPr>
            <w:r w:rsidRPr="00D224C7">
              <w:rPr>
                <w:rFonts w:cs="Traditional Arabic"/>
                <w:color w:val="000000" w:themeColor="text1"/>
                <w:sz w:val="22"/>
                <w:rtl/>
                <w:lang w:bidi="ar-JO"/>
              </w:rPr>
              <w:t>مختبر 3410 كلية الحقوق</w:t>
            </w:r>
          </w:p>
        </w:tc>
        <w:tc>
          <w:tcPr>
            <w:tcW w:w="438" w:type="pct"/>
            <w:shd w:val="clear" w:color="auto" w:fill="auto"/>
            <w:vAlign w:val="center"/>
          </w:tcPr>
          <w:p w14:paraId="03B4EDB6" w14:textId="77777777" w:rsidR="004518CA" w:rsidRPr="00D224C7" w:rsidRDefault="004518CA" w:rsidP="00D224C7">
            <w:pPr>
              <w:tabs>
                <w:tab w:val="left" w:pos="733"/>
                <w:tab w:val="left" w:pos="6763"/>
                <w:tab w:val="left" w:pos="7213"/>
              </w:tabs>
              <w:spacing w:after="0" w:line="240" w:lineRule="auto"/>
              <w:jc w:val="center"/>
              <w:rPr>
                <w:rFonts w:cs="Traditional Arabic"/>
                <w:color w:val="000000" w:themeColor="text1"/>
                <w:sz w:val="22"/>
                <w:rtl/>
                <w:lang w:bidi="ar-JO"/>
              </w:rPr>
            </w:pPr>
            <w:r w:rsidRPr="00D224C7">
              <w:rPr>
                <w:rFonts w:cs="Traditional Arabic"/>
                <w:color w:val="000000" w:themeColor="text1"/>
                <w:sz w:val="22"/>
                <w:rtl/>
                <w:lang w:bidi="ar-JO"/>
              </w:rPr>
              <w:t>4 ساعات</w:t>
            </w:r>
          </w:p>
        </w:tc>
        <w:tc>
          <w:tcPr>
            <w:tcW w:w="348" w:type="pct"/>
            <w:vAlign w:val="center"/>
          </w:tcPr>
          <w:p w14:paraId="4F100C00" w14:textId="77777777" w:rsidR="004518CA" w:rsidRPr="00D224C7" w:rsidRDefault="004518CA" w:rsidP="00D224C7">
            <w:pPr>
              <w:tabs>
                <w:tab w:val="left" w:pos="733"/>
                <w:tab w:val="left" w:pos="6763"/>
                <w:tab w:val="left" w:pos="7213"/>
              </w:tabs>
              <w:spacing w:after="0" w:line="240" w:lineRule="auto"/>
              <w:jc w:val="center"/>
              <w:rPr>
                <w:rFonts w:cs="Traditional Arabic"/>
                <w:color w:val="000000" w:themeColor="text1"/>
                <w:sz w:val="22"/>
                <w:rtl/>
                <w:lang w:bidi="ar-JO"/>
              </w:rPr>
            </w:pPr>
            <w:r w:rsidRPr="00D224C7">
              <w:rPr>
                <w:rFonts w:cs="Traditional Arabic"/>
                <w:color w:val="000000" w:themeColor="text1"/>
                <w:sz w:val="22"/>
                <w:rtl/>
                <w:lang w:bidi="ar-JO"/>
              </w:rPr>
              <w:t>11</w:t>
            </w:r>
          </w:p>
        </w:tc>
      </w:tr>
      <w:tr w:rsidR="00CB1F4F" w:rsidRPr="00D224C7" w14:paraId="447A9AA4" w14:textId="77777777" w:rsidTr="00D224C7">
        <w:tblPrEx>
          <w:jc w:val="left"/>
        </w:tblPrEx>
        <w:trPr>
          <w:trHeight w:val="20"/>
        </w:trPr>
        <w:tc>
          <w:tcPr>
            <w:tcW w:w="250" w:type="pct"/>
            <w:vAlign w:val="center"/>
          </w:tcPr>
          <w:p w14:paraId="3660F7D7" w14:textId="77777777" w:rsidR="004518CA" w:rsidRPr="00D224C7" w:rsidRDefault="004518CA" w:rsidP="004401F2">
            <w:pPr>
              <w:numPr>
                <w:ilvl w:val="0"/>
                <w:numId w:val="20"/>
              </w:numPr>
              <w:tabs>
                <w:tab w:val="left" w:pos="6763"/>
                <w:tab w:val="left" w:pos="7213"/>
              </w:tabs>
              <w:spacing w:after="0" w:line="240" w:lineRule="auto"/>
              <w:ind w:left="376"/>
              <w:jc w:val="center"/>
              <w:rPr>
                <w:rFonts w:cs="Traditional Arabic"/>
                <w:color w:val="000000" w:themeColor="text1"/>
                <w:sz w:val="22"/>
                <w:lang w:bidi="ar-JO"/>
              </w:rPr>
            </w:pPr>
          </w:p>
        </w:tc>
        <w:tc>
          <w:tcPr>
            <w:tcW w:w="1214" w:type="pct"/>
            <w:vAlign w:val="center"/>
          </w:tcPr>
          <w:p w14:paraId="4110C6BA" w14:textId="77777777" w:rsidR="004518CA" w:rsidRPr="00D224C7" w:rsidRDefault="004518CA" w:rsidP="00D224C7">
            <w:pPr>
              <w:pStyle w:val="Heading3"/>
              <w:numPr>
                <w:ilvl w:val="0"/>
                <w:numId w:val="0"/>
              </w:numPr>
              <w:spacing w:line="240" w:lineRule="auto"/>
              <w:ind w:left="50"/>
              <w:jc w:val="center"/>
              <w:rPr>
                <w:rFonts w:ascii="Traditional Arabic" w:hAnsi="Traditional Arabic" w:cs="Traditional Arabic"/>
                <w:b w:val="0"/>
                <w:bCs w:val="0"/>
                <w:color w:val="000000" w:themeColor="text1"/>
                <w:sz w:val="22"/>
                <w:lang w:bidi="ar-JO"/>
              </w:rPr>
            </w:pPr>
            <w:r w:rsidRPr="00D224C7">
              <w:rPr>
                <w:rFonts w:ascii="Traditional Arabic" w:hAnsi="Traditional Arabic" w:cs="Traditional Arabic"/>
                <w:b w:val="0"/>
                <w:bCs w:val="0"/>
                <w:color w:val="000000" w:themeColor="text1"/>
                <w:sz w:val="22"/>
                <w:rtl/>
                <w:lang w:bidi="ar-JO"/>
              </w:rPr>
              <w:t>الإسعافات الأولية -المجموعة الثالثة- امن الجامعة</w:t>
            </w:r>
          </w:p>
        </w:tc>
        <w:tc>
          <w:tcPr>
            <w:tcW w:w="1115" w:type="pct"/>
            <w:shd w:val="clear" w:color="auto" w:fill="auto"/>
            <w:vAlign w:val="center"/>
          </w:tcPr>
          <w:p w14:paraId="3BA49C52" w14:textId="77777777" w:rsidR="004518CA" w:rsidRPr="00D224C7" w:rsidRDefault="004518CA" w:rsidP="00D224C7">
            <w:pPr>
              <w:pStyle w:val="Heading3"/>
              <w:numPr>
                <w:ilvl w:val="0"/>
                <w:numId w:val="0"/>
              </w:numPr>
              <w:spacing w:line="240" w:lineRule="auto"/>
              <w:jc w:val="center"/>
              <w:rPr>
                <w:rFonts w:ascii="Traditional Arabic" w:hAnsi="Traditional Arabic" w:cs="Traditional Arabic"/>
                <w:b w:val="0"/>
                <w:bCs w:val="0"/>
                <w:color w:val="000000" w:themeColor="text1"/>
                <w:sz w:val="22"/>
                <w:rtl/>
                <w:lang w:bidi="ar-JO"/>
              </w:rPr>
            </w:pPr>
            <w:r w:rsidRPr="00D224C7">
              <w:rPr>
                <w:rFonts w:ascii="Traditional Arabic" w:hAnsi="Traditional Arabic" w:cs="Traditional Arabic"/>
                <w:b w:val="0"/>
                <w:bCs w:val="0"/>
                <w:color w:val="000000" w:themeColor="text1"/>
                <w:sz w:val="22"/>
                <w:rtl/>
                <w:lang w:bidi="ar-JO"/>
              </w:rPr>
              <w:t>11/10/2023</w:t>
            </w:r>
          </w:p>
        </w:tc>
        <w:tc>
          <w:tcPr>
            <w:tcW w:w="831" w:type="pct"/>
            <w:gridSpan w:val="2"/>
            <w:shd w:val="clear" w:color="auto" w:fill="auto"/>
            <w:vAlign w:val="center"/>
          </w:tcPr>
          <w:p w14:paraId="350DCBF5" w14:textId="77777777" w:rsidR="004518CA" w:rsidRPr="00D224C7" w:rsidRDefault="004518CA" w:rsidP="00D224C7">
            <w:pPr>
              <w:tabs>
                <w:tab w:val="left" w:pos="733"/>
                <w:tab w:val="left" w:pos="6763"/>
                <w:tab w:val="left" w:pos="7213"/>
              </w:tabs>
              <w:spacing w:after="0" w:line="240" w:lineRule="auto"/>
              <w:jc w:val="center"/>
              <w:rPr>
                <w:rFonts w:cs="Traditional Arabic"/>
                <w:color w:val="000000" w:themeColor="text1"/>
                <w:sz w:val="22"/>
                <w:rtl/>
                <w:lang w:bidi="ar-JO"/>
              </w:rPr>
            </w:pPr>
            <w:r w:rsidRPr="00D224C7">
              <w:rPr>
                <w:rFonts w:cs="Traditional Arabic"/>
                <w:color w:val="000000" w:themeColor="text1"/>
                <w:sz w:val="22"/>
                <w:rtl/>
                <w:lang w:bidi="ar-JO"/>
              </w:rPr>
              <w:t xml:space="preserve">د. فؤاد </w:t>
            </w:r>
            <w:proofErr w:type="spellStart"/>
            <w:r w:rsidRPr="00D224C7">
              <w:rPr>
                <w:rFonts w:cs="Traditional Arabic"/>
                <w:color w:val="000000" w:themeColor="text1"/>
                <w:sz w:val="22"/>
                <w:rtl/>
                <w:lang w:bidi="ar-JO"/>
              </w:rPr>
              <w:t>هماش</w:t>
            </w:r>
            <w:proofErr w:type="spellEnd"/>
          </w:p>
          <w:p w14:paraId="6D564B7F" w14:textId="77777777" w:rsidR="004518CA" w:rsidRPr="00D224C7" w:rsidRDefault="004518CA" w:rsidP="00D224C7">
            <w:pPr>
              <w:tabs>
                <w:tab w:val="left" w:pos="733"/>
                <w:tab w:val="left" w:pos="6763"/>
                <w:tab w:val="left" w:pos="7213"/>
              </w:tabs>
              <w:spacing w:after="0" w:line="240" w:lineRule="auto"/>
              <w:jc w:val="center"/>
              <w:rPr>
                <w:rFonts w:cs="Traditional Arabic"/>
                <w:color w:val="000000" w:themeColor="text1"/>
                <w:sz w:val="22"/>
                <w:rtl/>
                <w:lang w:bidi="ar-JO"/>
              </w:rPr>
            </w:pPr>
            <w:r w:rsidRPr="00D224C7">
              <w:rPr>
                <w:rFonts w:cs="Traditional Arabic"/>
                <w:color w:val="000000" w:themeColor="text1"/>
                <w:sz w:val="22"/>
                <w:rtl/>
                <w:lang w:bidi="ar-JO"/>
              </w:rPr>
              <w:t>د. دينا قرشاي</w:t>
            </w:r>
          </w:p>
        </w:tc>
        <w:tc>
          <w:tcPr>
            <w:tcW w:w="805" w:type="pct"/>
            <w:shd w:val="clear" w:color="auto" w:fill="auto"/>
            <w:vAlign w:val="center"/>
          </w:tcPr>
          <w:p w14:paraId="229B2AA5" w14:textId="77777777" w:rsidR="004518CA" w:rsidRPr="00D224C7" w:rsidRDefault="004518CA" w:rsidP="00D224C7">
            <w:pPr>
              <w:tabs>
                <w:tab w:val="left" w:pos="733"/>
                <w:tab w:val="left" w:pos="6763"/>
                <w:tab w:val="left" w:pos="7213"/>
              </w:tabs>
              <w:spacing w:after="0" w:line="240" w:lineRule="auto"/>
              <w:jc w:val="center"/>
              <w:rPr>
                <w:rFonts w:cs="Traditional Arabic"/>
                <w:color w:val="000000" w:themeColor="text1"/>
                <w:sz w:val="22"/>
                <w:rtl/>
                <w:lang w:bidi="ar-JO"/>
              </w:rPr>
            </w:pPr>
            <w:r w:rsidRPr="00D224C7">
              <w:rPr>
                <w:rFonts w:cs="Traditional Arabic"/>
                <w:color w:val="000000" w:themeColor="text1"/>
                <w:sz w:val="22"/>
                <w:rtl/>
                <w:lang w:bidi="ar-JO"/>
              </w:rPr>
              <w:t>قاعة رقم 2 عمادة شؤون الطلبة</w:t>
            </w:r>
          </w:p>
        </w:tc>
        <w:tc>
          <w:tcPr>
            <w:tcW w:w="438" w:type="pct"/>
            <w:shd w:val="clear" w:color="auto" w:fill="auto"/>
            <w:vAlign w:val="center"/>
          </w:tcPr>
          <w:p w14:paraId="35BFB7CF" w14:textId="77777777" w:rsidR="004518CA" w:rsidRPr="00D224C7" w:rsidRDefault="004518CA" w:rsidP="00D224C7">
            <w:pPr>
              <w:tabs>
                <w:tab w:val="left" w:pos="733"/>
                <w:tab w:val="left" w:pos="6763"/>
                <w:tab w:val="left" w:pos="7213"/>
              </w:tabs>
              <w:spacing w:after="0" w:line="240" w:lineRule="auto"/>
              <w:jc w:val="center"/>
              <w:rPr>
                <w:rFonts w:cs="Traditional Arabic"/>
                <w:color w:val="000000" w:themeColor="text1"/>
                <w:sz w:val="22"/>
                <w:rtl/>
                <w:lang w:bidi="ar-JO"/>
              </w:rPr>
            </w:pPr>
            <w:r w:rsidRPr="00D224C7">
              <w:rPr>
                <w:rFonts w:cs="Traditional Arabic"/>
                <w:color w:val="000000" w:themeColor="text1"/>
                <w:sz w:val="22"/>
                <w:rtl/>
                <w:lang w:bidi="ar-JO"/>
              </w:rPr>
              <w:t>ساعتان</w:t>
            </w:r>
          </w:p>
        </w:tc>
        <w:tc>
          <w:tcPr>
            <w:tcW w:w="348" w:type="pct"/>
            <w:vAlign w:val="center"/>
          </w:tcPr>
          <w:p w14:paraId="16FB5F10" w14:textId="77777777" w:rsidR="004518CA" w:rsidRPr="00D224C7" w:rsidRDefault="004518CA" w:rsidP="00D224C7">
            <w:pPr>
              <w:tabs>
                <w:tab w:val="left" w:pos="733"/>
                <w:tab w:val="left" w:pos="6763"/>
                <w:tab w:val="left" w:pos="7213"/>
              </w:tabs>
              <w:spacing w:after="0" w:line="240" w:lineRule="auto"/>
              <w:jc w:val="center"/>
              <w:rPr>
                <w:rFonts w:cs="Traditional Arabic"/>
                <w:color w:val="000000" w:themeColor="text1"/>
                <w:sz w:val="22"/>
                <w:highlight w:val="yellow"/>
                <w:rtl/>
                <w:lang w:bidi="ar-JO"/>
              </w:rPr>
            </w:pPr>
            <w:r w:rsidRPr="00D224C7">
              <w:rPr>
                <w:rFonts w:cs="Traditional Arabic"/>
                <w:color w:val="000000" w:themeColor="text1"/>
                <w:sz w:val="22"/>
                <w:rtl/>
                <w:lang w:bidi="ar-JO"/>
              </w:rPr>
              <w:t>9</w:t>
            </w:r>
          </w:p>
        </w:tc>
      </w:tr>
      <w:tr w:rsidR="00CB1F4F" w:rsidRPr="00D224C7" w14:paraId="2A100F9E" w14:textId="77777777" w:rsidTr="00D224C7">
        <w:tblPrEx>
          <w:jc w:val="left"/>
        </w:tblPrEx>
        <w:trPr>
          <w:trHeight w:val="20"/>
        </w:trPr>
        <w:tc>
          <w:tcPr>
            <w:tcW w:w="250" w:type="pct"/>
            <w:vAlign w:val="center"/>
          </w:tcPr>
          <w:p w14:paraId="2E8B5767" w14:textId="77777777" w:rsidR="004518CA" w:rsidRPr="00D224C7" w:rsidRDefault="004518CA" w:rsidP="004401F2">
            <w:pPr>
              <w:numPr>
                <w:ilvl w:val="0"/>
                <w:numId w:val="20"/>
              </w:numPr>
              <w:tabs>
                <w:tab w:val="left" w:pos="6763"/>
                <w:tab w:val="left" w:pos="7213"/>
              </w:tabs>
              <w:spacing w:after="0" w:line="240" w:lineRule="auto"/>
              <w:ind w:left="376"/>
              <w:jc w:val="center"/>
              <w:rPr>
                <w:rFonts w:cs="Traditional Arabic"/>
                <w:color w:val="000000" w:themeColor="text1"/>
                <w:sz w:val="22"/>
                <w:lang w:bidi="ar-JO"/>
              </w:rPr>
            </w:pPr>
          </w:p>
        </w:tc>
        <w:tc>
          <w:tcPr>
            <w:tcW w:w="1214" w:type="pct"/>
            <w:vAlign w:val="center"/>
          </w:tcPr>
          <w:p w14:paraId="32A4CB62" w14:textId="77777777" w:rsidR="004518CA" w:rsidRPr="00D224C7" w:rsidRDefault="004518CA" w:rsidP="00D224C7">
            <w:pPr>
              <w:pStyle w:val="Heading3"/>
              <w:numPr>
                <w:ilvl w:val="0"/>
                <w:numId w:val="0"/>
              </w:numPr>
              <w:spacing w:line="240" w:lineRule="auto"/>
              <w:ind w:left="50"/>
              <w:jc w:val="center"/>
              <w:rPr>
                <w:rFonts w:ascii="Traditional Arabic" w:hAnsi="Traditional Arabic" w:cs="Traditional Arabic"/>
                <w:b w:val="0"/>
                <w:bCs w:val="0"/>
                <w:color w:val="000000" w:themeColor="text1"/>
                <w:sz w:val="22"/>
                <w:lang w:bidi="ar-JO"/>
              </w:rPr>
            </w:pPr>
            <w:r w:rsidRPr="00D224C7">
              <w:rPr>
                <w:rFonts w:ascii="Traditional Arabic" w:hAnsi="Traditional Arabic" w:cs="Traditional Arabic"/>
                <w:b w:val="0"/>
                <w:bCs w:val="0"/>
                <w:color w:val="000000" w:themeColor="text1"/>
                <w:sz w:val="22"/>
                <w:rtl/>
                <w:lang w:bidi="ar-JO"/>
              </w:rPr>
              <w:t>الإنقاذ والإطفاء- المجموعة الأولى- أمن الجامعة</w:t>
            </w:r>
          </w:p>
        </w:tc>
        <w:tc>
          <w:tcPr>
            <w:tcW w:w="1115" w:type="pct"/>
            <w:shd w:val="clear" w:color="auto" w:fill="auto"/>
            <w:vAlign w:val="center"/>
          </w:tcPr>
          <w:p w14:paraId="771B3495" w14:textId="77777777" w:rsidR="004518CA" w:rsidRPr="00D224C7" w:rsidRDefault="004518CA" w:rsidP="00D224C7">
            <w:pPr>
              <w:pStyle w:val="Heading3"/>
              <w:numPr>
                <w:ilvl w:val="0"/>
                <w:numId w:val="0"/>
              </w:numPr>
              <w:spacing w:line="240" w:lineRule="auto"/>
              <w:jc w:val="center"/>
              <w:rPr>
                <w:rFonts w:ascii="Traditional Arabic" w:hAnsi="Traditional Arabic" w:cs="Traditional Arabic"/>
                <w:b w:val="0"/>
                <w:bCs w:val="0"/>
                <w:color w:val="000000" w:themeColor="text1"/>
                <w:sz w:val="22"/>
                <w:rtl/>
                <w:lang w:bidi="ar-JO"/>
              </w:rPr>
            </w:pPr>
            <w:r w:rsidRPr="00D224C7">
              <w:rPr>
                <w:rFonts w:ascii="Traditional Arabic" w:hAnsi="Traditional Arabic" w:cs="Traditional Arabic"/>
                <w:b w:val="0"/>
                <w:bCs w:val="0"/>
                <w:color w:val="000000" w:themeColor="text1"/>
                <w:sz w:val="22"/>
                <w:rtl/>
                <w:lang w:bidi="ar-JO"/>
              </w:rPr>
              <w:t>11/10/2023</w:t>
            </w:r>
          </w:p>
        </w:tc>
        <w:tc>
          <w:tcPr>
            <w:tcW w:w="831" w:type="pct"/>
            <w:gridSpan w:val="2"/>
            <w:shd w:val="clear" w:color="auto" w:fill="auto"/>
            <w:vAlign w:val="center"/>
          </w:tcPr>
          <w:p w14:paraId="69BD2AFE" w14:textId="77777777" w:rsidR="004518CA" w:rsidRPr="00D224C7" w:rsidRDefault="004518CA" w:rsidP="00D224C7">
            <w:pPr>
              <w:tabs>
                <w:tab w:val="left" w:pos="733"/>
                <w:tab w:val="left" w:pos="6763"/>
                <w:tab w:val="left" w:pos="7213"/>
              </w:tabs>
              <w:spacing w:after="0" w:line="240" w:lineRule="auto"/>
              <w:jc w:val="center"/>
              <w:rPr>
                <w:rFonts w:cs="Traditional Arabic"/>
                <w:color w:val="000000" w:themeColor="text1"/>
                <w:sz w:val="22"/>
                <w:rtl/>
                <w:lang w:bidi="ar-JO"/>
              </w:rPr>
            </w:pPr>
            <w:r w:rsidRPr="00D224C7">
              <w:rPr>
                <w:rFonts w:cs="Traditional Arabic"/>
                <w:color w:val="000000" w:themeColor="text1"/>
                <w:sz w:val="22"/>
                <w:rtl/>
                <w:lang w:bidi="ar-JO"/>
              </w:rPr>
              <w:t>مصطفى الخوالدة</w:t>
            </w:r>
          </w:p>
        </w:tc>
        <w:tc>
          <w:tcPr>
            <w:tcW w:w="805" w:type="pct"/>
            <w:shd w:val="clear" w:color="auto" w:fill="auto"/>
            <w:vAlign w:val="center"/>
          </w:tcPr>
          <w:p w14:paraId="19273DA6" w14:textId="77777777" w:rsidR="004518CA" w:rsidRPr="00D224C7" w:rsidRDefault="004518CA" w:rsidP="00D224C7">
            <w:pPr>
              <w:tabs>
                <w:tab w:val="left" w:pos="733"/>
                <w:tab w:val="left" w:pos="6763"/>
                <w:tab w:val="left" w:pos="7213"/>
              </w:tabs>
              <w:spacing w:after="0" w:line="240" w:lineRule="auto"/>
              <w:jc w:val="center"/>
              <w:rPr>
                <w:rFonts w:cs="Traditional Arabic"/>
                <w:color w:val="000000" w:themeColor="text1"/>
                <w:sz w:val="22"/>
                <w:rtl/>
                <w:lang w:bidi="ar-JO"/>
              </w:rPr>
            </w:pPr>
            <w:r w:rsidRPr="00D224C7">
              <w:rPr>
                <w:rFonts w:cs="Traditional Arabic"/>
                <w:color w:val="000000" w:themeColor="text1"/>
                <w:sz w:val="22"/>
                <w:rtl/>
                <w:lang w:bidi="ar-JO"/>
              </w:rPr>
              <w:t>قاعة رقم 2 عمادة شؤون الطلبة</w:t>
            </w:r>
          </w:p>
        </w:tc>
        <w:tc>
          <w:tcPr>
            <w:tcW w:w="438" w:type="pct"/>
            <w:shd w:val="clear" w:color="auto" w:fill="auto"/>
            <w:vAlign w:val="center"/>
          </w:tcPr>
          <w:p w14:paraId="1174C7F3" w14:textId="77777777" w:rsidR="004518CA" w:rsidRPr="00D224C7" w:rsidRDefault="004518CA" w:rsidP="00D224C7">
            <w:pPr>
              <w:tabs>
                <w:tab w:val="left" w:pos="733"/>
                <w:tab w:val="left" w:pos="6763"/>
                <w:tab w:val="left" w:pos="7213"/>
              </w:tabs>
              <w:spacing w:after="0" w:line="240" w:lineRule="auto"/>
              <w:jc w:val="center"/>
              <w:rPr>
                <w:rFonts w:cs="Traditional Arabic"/>
                <w:color w:val="000000" w:themeColor="text1"/>
                <w:sz w:val="22"/>
                <w:rtl/>
                <w:lang w:bidi="ar-JO"/>
              </w:rPr>
            </w:pPr>
            <w:r w:rsidRPr="00D224C7">
              <w:rPr>
                <w:rFonts w:cs="Traditional Arabic"/>
                <w:color w:val="000000" w:themeColor="text1"/>
                <w:sz w:val="22"/>
                <w:rtl/>
                <w:lang w:bidi="ar-JO"/>
              </w:rPr>
              <w:t>ساعتان</w:t>
            </w:r>
          </w:p>
        </w:tc>
        <w:tc>
          <w:tcPr>
            <w:tcW w:w="348" w:type="pct"/>
            <w:vAlign w:val="center"/>
          </w:tcPr>
          <w:p w14:paraId="4827630F" w14:textId="77777777" w:rsidR="004518CA" w:rsidRPr="00D224C7" w:rsidRDefault="004518CA" w:rsidP="00D224C7">
            <w:pPr>
              <w:tabs>
                <w:tab w:val="left" w:pos="733"/>
                <w:tab w:val="left" w:pos="6763"/>
                <w:tab w:val="left" w:pos="7213"/>
              </w:tabs>
              <w:spacing w:after="0" w:line="240" w:lineRule="auto"/>
              <w:jc w:val="center"/>
              <w:rPr>
                <w:rFonts w:cs="Traditional Arabic"/>
                <w:color w:val="000000" w:themeColor="text1"/>
                <w:sz w:val="22"/>
                <w:highlight w:val="yellow"/>
                <w:rtl/>
                <w:lang w:bidi="ar-JO"/>
              </w:rPr>
            </w:pPr>
            <w:r w:rsidRPr="00D224C7">
              <w:rPr>
                <w:rFonts w:cs="Traditional Arabic"/>
                <w:color w:val="000000" w:themeColor="text1"/>
                <w:sz w:val="22"/>
                <w:rtl/>
                <w:lang w:bidi="ar-JO"/>
              </w:rPr>
              <w:t>10</w:t>
            </w:r>
          </w:p>
        </w:tc>
      </w:tr>
      <w:tr w:rsidR="00CB1F4F" w:rsidRPr="00D224C7" w14:paraId="3E4C4619" w14:textId="77777777" w:rsidTr="00D224C7">
        <w:tblPrEx>
          <w:jc w:val="left"/>
        </w:tblPrEx>
        <w:trPr>
          <w:trHeight w:val="20"/>
        </w:trPr>
        <w:tc>
          <w:tcPr>
            <w:tcW w:w="250" w:type="pct"/>
            <w:vAlign w:val="center"/>
          </w:tcPr>
          <w:p w14:paraId="4533D9B8" w14:textId="77777777" w:rsidR="004518CA" w:rsidRPr="00D224C7" w:rsidRDefault="004518CA" w:rsidP="004401F2">
            <w:pPr>
              <w:numPr>
                <w:ilvl w:val="0"/>
                <w:numId w:val="20"/>
              </w:numPr>
              <w:tabs>
                <w:tab w:val="left" w:pos="6763"/>
                <w:tab w:val="left" w:pos="7213"/>
              </w:tabs>
              <w:spacing w:after="0" w:line="240" w:lineRule="auto"/>
              <w:ind w:left="376"/>
              <w:jc w:val="center"/>
              <w:rPr>
                <w:rFonts w:cs="Traditional Arabic"/>
                <w:color w:val="000000" w:themeColor="text1"/>
                <w:sz w:val="22"/>
                <w:lang w:bidi="ar-JO"/>
              </w:rPr>
            </w:pPr>
          </w:p>
        </w:tc>
        <w:tc>
          <w:tcPr>
            <w:tcW w:w="1214" w:type="pct"/>
            <w:vAlign w:val="center"/>
          </w:tcPr>
          <w:p w14:paraId="71343FF5" w14:textId="77777777" w:rsidR="004518CA" w:rsidRPr="00D224C7" w:rsidRDefault="004518CA" w:rsidP="00D224C7">
            <w:pPr>
              <w:pStyle w:val="Heading3"/>
              <w:numPr>
                <w:ilvl w:val="0"/>
                <w:numId w:val="0"/>
              </w:numPr>
              <w:spacing w:line="240" w:lineRule="auto"/>
              <w:ind w:left="50"/>
              <w:jc w:val="center"/>
              <w:rPr>
                <w:rFonts w:ascii="Traditional Arabic" w:hAnsi="Traditional Arabic" w:cs="Traditional Arabic"/>
                <w:b w:val="0"/>
                <w:bCs w:val="0"/>
                <w:color w:val="000000" w:themeColor="text1"/>
                <w:sz w:val="22"/>
                <w:rtl/>
                <w:lang w:bidi="ar-JO"/>
              </w:rPr>
            </w:pPr>
            <w:r w:rsidRPr="00D224C7">
              <w:rPr>
                <w:rFonts w:ascii="Traditional Arabic" w:hAnsi="Traditional Arabic" w:cs="Traditional Arabic"/>
                <w:b w:val="0"/>
                <w:bCs w:val="0"/>
                <w:color w:val="000000" w:themeColor="text1"/>
                <w:sz w:val="22"/>
                <w:lang w:bidi="ar-JO"/>
              </w:rPr>
              <w:t>Power Point Presentation</w:t>
            </w:r>
            <w:r w:rsidRPr="00D224C7">
              <w:rPr>
                <w:rFonts w:ascii="Traditional Arabic" w:hAnsi="Traditional Arabic" w:cs="Traditional Arabic"/>
                <w:b w:val="0"/>
                <w:bCs w:val="0"/>
                <w:color w:val="000000" w:themeColor="text1"/>
                <w:sz w:val="22"/>
                <w:rtl/>
                <w:lang w:bidi="ar-JO"/>
              </w:rPr>
              <w:t xml:space="preserve"> لكلية الحقوق</w:t>
            </w:r>
          </w:p>
        </w:tc>
        <w:tc>
          <w:tcPr>
            <w:tcW w:w="1115" w:type="pct"/>
            <w:shd w:val="clear" w:color="auto" w:fill="auto"/>
            <w:vAlign w:val="center"/>
          </w:tcPr>
          <w:p w14:paraId="7C868B38" w14:textId="77777777" w:rsidR="004518CA" w:rsidRPr="00D224C7" w:rsidRDefault="004518CA" w:rsidP="00D224C7">
            <w:pPr>
              <w:pStyle w:val="Heading3"/>
              <w:numPr>
                <w:ilvl w:val="0"/>
                <w:numId w:val="0"/>
              </w:numPr>
              <w:spacing w:line="240" w:lineRule="auto"/>
              <w:jc w:val="center"/>
              <w:rPr>
                <w:rFonts w:ascii="Traditional Arabic" w:hAnsi="Traditional Arabic" w:cs="Traditional Arabic"/>
                <w:b w:val="0"/>
                <w:bCs w:val="0"/>
                <w:color w:val="000000" w:themeColor="text1"/>
                <w:sz w:val="22"/>
                <w:rtl/>
                <w:lang w:bidi="ar-JO"/>
              </w:rPr>
            </w:pPr>
            <w:r w:rsidRPr="00D224C7">
              <w:rPr>
                <w:rFonts w:ascii="Traditional Arabic" w:hAnsi="Traditional Arabic" w:cs="Traditional Arabic"/>
                <w:b w:val="0"/>
                <w:bCs w:val="0"/>
                <w:color w:val="000000" w:themeColor="text1"/>
                <w:sz w:val="22"/>
                <w:rtl/>
                <w:lang w:bidi="ar-JO"/>
              </w:rPr>
              <w:t>11/10/2023 و 12/10/2023</w:t>
            </w:r>
          </w:p>
        </w:tc>
        <w:tc>
          <w:tcPr>
            <w:tcW w:w="831" w:type="pct"/>
            <w:gridSpan w:val="2"/>
            <w:shd w:val="clear" w:color="auto" w:fill="auto"/>
            <w:vAlign w:val="center"/>
          </w:tcPr>
          <w:p w14:paraId="5097CEDD" w14:textId="77777777" w:rsidR="004518CA" w:rsidRPr="00D224C7" w:rsidRDefault="004518CA" w:rsidP="00D224C7">
            <w:pPr>
              <w:tabs>
                <w:tab w:val="left" w:pos="733"/>
                <w:tab w:val="left" w:pos="6763"/>
                <w:tab w:val="left" w:pos="7213"/>
              </w:tabs>
              <w:spacing w:after="0" w:line="240" w:lineRule="auto"/>
              <w:jc w:val="center"/>
              <w:rPr>
                <w:rFonts w:cs="Traditional Arabic"/>
                <w:color w:val="000000" w:themeColor="text1"/>
                <w:sz w:val="22"/>
                <w:rtl/>
                <w:lang w:bidi="ar-JO"/>
              </w:rPr>
            </w:pPr>
            <w:r w:rsidRPr="00D224C7">
              <w:rPr>
                <w:rFonts w:cs="Traditional Arabic"/>
                <w:color w:val="000000" w:themeColor="text1"/>
                <w:sz w:val="22"/>
                <w:rtl/>
                <w:lang w:bidi="ar-JO"/>
              </w:rPr>
              <w:t>م. عز الدين مطر</w:t>
            </w:r>
          </w:p>
        </w:tc>
        <w:tc>
          <w:tcPr>
            <w:tcW w:w="805" w:type="pct"/>
            <w:shd w:val="clear" w:color="auto" w:fill="auto"/>
            <w:vAlign w:val="center"/>
          </w:tcPr>
          <w:p w14:paraId="6AE7E74C" w14:textId="77777777" w:rsidR="004518CA" w:rsidRPr="00D224C7" w:rsidRDefault="004518CA" w:rsidP="00D224C7">
            <w:pPr>
              <w:tabs>
                <w:tab w:val="left" w:pos="733"/>
                <w:tab w:val="left" w:pos="6763"/>
                <w:tab w:val="left" w:pos="7213"/>
              </w:tabs>
              <w:spacing w:after="0" w:line="240" w:lineRule="auto"/>
              <w:jc w:val="center"/>
              <w:rPr>
                <w:rFonts w:cs="Traditional Arabic"/>
                <w:color w:val="000000" w:themeColor="text1"/>
                <w:sz w:val="22"/>
                <w:rtl/>
                <w:lang w:bidi="ar-JO"/>
              </w:rPr>
            </w:pPr>
            <w:r w:rsidRPr="00D224C7">
              <w:rPr>
                <w:rFonts w:cs="Traditional Arabic"/>
                <w:color w:val="000000" w:themeColor="text1"/>
                <w:sz w:val="22"/>
                <w:rtl/>
                <w:lang w:bidi="ar-JO"/>
              </w:rPr>
              <w:t>مختبر 3410 كلية الحقوق</w:t>
            </w:r>
          </w:p>
        </w:tc>
        <w:tc>
          <w:tcPr>
            <w:tcW w:w="438" w:type="pct"/>
            <w:shd w:val="clear" w:color="auto" w:fill="auto"/>
            <w:vAlign w:val="center"/>
          </w:tcPr>
          <w:p w14:paraId="5DA147D8" w14:textId="77777777" w:rsidR="004518CA" w:rsidRPr="00D224C7" w:rsidRDefault="004518CA" w:rsidP="00D224C7">
            <w:pPr>
              <w:tabs>
                <w:tab w:val="left" w:pos="733"/>
                <w:tab w:val="left" w:pos="6763"/>
                <w:tab w:val="left" w:pos="7213"/>
              </w:tabs>
              <w:spacing w:after="0" w:line="240" w:lineRule="auto"/>
              <w:jc w:val="center"/>
              <w:rPr>
                <w:rFonts w:cs="Traditional Arabic"/>
                <w:color w:val="000000" w:themeColor="text1"/>
                <w:sz w:val="22"/>
                <w:rtl/>
                <w:lang w:bidi="ar-JO"/>
              </w:rPr>
            </w:pPr>
            <w:r w:rsidRPr="00D224C7">
              <w:rPr>
                <w:rFonts w:cs="Traditional Arabic"/>
                <w:color w:val="000000" w:themeColor="text1"/>
                <w:sz w:val="22"/>
                <w:rtl/>
                <w:lang w:bidi="ar-JO"/>
              </w:rPr>
              <w:t>4 ساعات</w:t>
            </w:r>
          </w:p>
        </w:tc>
        <w:tc>
          <w:tcPr>
            <w:tcW w:w="348" w:type="pct"/>
            <w:vAlign w:val="center"/>
          </w:tcPr>
          <w:p w14:paraId="0F4DFF6A" w14:textId="77777777" w:rsidR="004518CA" w:rsidRPr="00D224C7" w:rsidRDefault="004518CA" w:rsidP="00D224C7">
            <w:pPr>
              <w:tabs>
                <w:tab w:val="left" w:pos="733"/>
                <w:tab w:val="left" w:pos="6763"/>
                <w:tab w:val="left" w:pos="7213"/>
              </w:tabs>
              <w:spacing w:after="0" w:line="240" w:lineRule="auto"/>
              <w:jc w:val="center"/>
              <w:rPr>
                <w:rFonts w:cs="Traditional Arabic"/>
                <w:color w:val="000000" w:themeColor="text1"/>
                <w:sz w:val="22"/>
                <w:rtl/>
                <w:lang w:bidi="ar-JO"/>
              </w:rPr>
            </w:pPr>
            <w:r w:rsidRPr="00D224C7">
              <w:rPr>
                <w:rFonts w:cs="Traditional Arabic"/>
                <w:color w:val="000000" w:themeColor="text1"/>
                <w:sz w:val="22"/>
                <w:rtl/>
                <w:lang w:bidi="ar-JO"/>
              </w:rPr>
              <w:t>10</w:t>
            </w:r>
          </w:p>
        </w:tc>
      </w:tr>
      <w:tr w:rsidR="00CB1F4F" w:rsidRPr="00D224C7" w14:paraId="5572BB6B" w14:textId="77777777" w:rsidTr="00D224C7">
        <w:tblPrEx>
          <w:jc w:val="left"/>
        </w:tblPrEx>
        <w:trPr>
          <w:trHeight w:val="20"/>
        </w:trPr>
        <w:tc>
          <w:tcPr>
            <w:tcW w:w="250" w:type="pct"/>
            <w:vAlign w:val="center"/>
          </w:tcPr>
          <w:p w14:paraId="0F29F697" w14:textId="77777777" w:rsidR="004518CA" w:rsidRPr="00D224C7" w:rsidRDefault="004518CA" w:rsidP="004401F2">
            <w:pPr>
              <w:numPr>
                <w:ilvl w:val="0"/>
                <w:numId w:val="20"/>
              </w:numPr>
              <w:tabs>
                <w:tab w:val="left" w:pos="6763"/>
                <w:tab w:val="left" w:pos="7213"/>
              </w:tabs>
              <w:spacing w:after="0" w:line="240" w:lineRule="auto"/>
              <w:ind w:left="376"/>
              <w:jc w:val="center"/>
              <w:rPr>
                <w:rFonts w:cs="Traditional Arabic"/>
                <w:color w:val="000000" w:themeColor="text1"/>
                <w:sz w:val="22"/>
                <w:lang w:bidi="ar-JO"/>
              </w:rPr>
            </w:pPr>
          </w:p>
        </w:tc>
        <w:tc>
          <w:tcPr>
            <w:tcW w:w="1214" w:type="pct"/>
            <w:vAlign w:val="center"/>
          </w:tcPr>
          <w:p w14:paraId="57E5B999" w14:textId="77777777" w:rsidR="004518CA" w:rsidRPr="00D224C7" w:rsidRDefault="004518CA" w:rsidP="00D224C7">
            <w:pPr>
              <w:pStyle w:val="Heading3"/>
              <w:numPr>
                <w:ilvl w:val="0"/>
                <w:numId w:val="0"/>
              </w:numPr>
              <w:spacing w:line="240" w:lineRule="auto"/>
              <w:ind w:left="50"/>
              <w:jc w:val="center"/>
              <w:rPr>
                <w:rFonts w:ascii="Traditional Arabic" w:hAnsi="Traditional Arabic" w:cs="Traditional Arabic"/>
                <w:b w:val="0"/>
                <w:bCs w:val="0"/>
                <w:color w:val="000000" w:themeColor="text1"/>
                <w:sz w:val="22"/>
                <w:lang w:bidi="ar-JO"/>
              </w:rPr>
            </w:pPr>
            <w:r w:rsidRPr="00D224C7">
              <w:rPr>
                <w:rFonts w:ascii="Traditional Arabic" w:hAnsi="Traditional Arabic" w:cs="Traditional Arabic"/>
                <w:b w:val="0"/>
                <w:bCs w:val="0"/>
                <w:color w:val="000000" w:themeColor="text1"/>
                <w:sz w:val="22"/>
                <w:rtl/>
                <w:lang w:bidi="ar-JO"/>
              </w:rPr>
              <w:t>الإنقاذ والإطفاء- المجموعة الثانية- أمن الجامعة</w:t>
            </w:r>
          </w:p>
        </w:tc>
        <w:tc>
          <w:tcPr>
            <w:tcW w:w="1115" w:type="pct"/>
            <w:shd w:val="clear" w:color="auto" w:fill="auto"/>
            <w:vAlign w:val="center"/>
          </w:tcPr>
          <w:p w14:paraId="230E0C02" w14:textId="77777777" w:rsidR="004518CA" w:rsidRPr="00D224C7" w:rsidRDefault="004518CA" w:rsidP="00D224C7">
            <w:pPr>
              <w:pStyle w:val="Heading3"/>
              <w:numPr>
                <w:ilvl w:val="0"/>
                <w:numId w:val="0"/>
              </w:numPr>
              <w:spacing w:line="240" w:lineRule="auto"/>
              <w:jc w:val="center"/>
              <w:rPr>
                <w:rFonts w:ascii="Traditional Arabic" w:hAnsi="Traditional Arabic" w:cs="Traditional Arabic"/>
                <w:b w:val="0"/>
                <w:bCs w:val="0"/>
                <w:color w:val="000000" w:themeColor="text1"/>
                <w:sz w:val="22"/>
                <w:rtl/>
                <w:lang w:bidi="ar-JO"/>
              </w:rPr>
            </w:pPr>
            <w:r w:rsidRPr="00D224C7">
              <w:rPr>
                <w:rFonts w:ascii="Traditional Arabic" w:hAnsi="Traditional Arabic" w:cs="Traditional Arabic"/>
                <w:b w:val="0"/>
                <w:bCs w:val="0"/>
                <w:color w:val="000000" w:themeColor="text1"/>
                <w:sz w:val="22"/>
                <w:rtl/>
                <w:lang w:bidi="ar-JO"/>
              </w:rPr>
              <w:t>12/10/2023</w:t>
            </w:r>
          </w:p>
        </w:tc>
        <w:tc>
          <w:tcPr>
            <w:tcW w:w="831" w:type="pct"/>
            <w:gridSpan w:val="2"/>
            <w:shd w:val="clear" w:color="auto" w:fill="auto"/>
            <w:vAlign w:val="center"/>
          </w:tcPr>
          <w:p w14:paraId="6CEF7201" w14:textId="77777777" w:rsidR="004518CA" w:rsidRPr="00D224C7" w:rsidRDefault="004518CA" w:rsidP="00D224C7">
            <w:pPr>
              <w:tabs>
                <w:tab w:val="left" w:pos="733"/>
                <w:tab w:val="left" w:pos="6763"/>
                <w:tab w:val="left" w:pos="7213"/>
              </w:tabs>
              <w:spacing w:after="0" w:line="240" w:lineRule="auto"/>
              <w:jc w:val="center"/>
              <w:rPr>
                <w:rFonts w:cs="Traditional Arabic"/>
                <w:color w:val="000000" w:themeColor="text1"/>
                <w:sz w:val="22"/>
                <w:rtl/>
                <w:lang w:bidi="ar-JO"/>
              </w:rPr>
            </w:pPr>
            <w:r w:rsidRPr="00D224C7">
              <w:rPr>
                <w:rFonts w:cs="Traditional Arabic"/>
                <w:color w:val="000000" w:themeColor="text1"/>
                <w:sz w:val="22"/>
                <w:rtl/>
                <w:lang w:bidi="ar-JO"/>
              </w:rPr>
              <w:t>مصطفى الخوالدة</w:t>
            </w:r>
          </w:p>
        </w:tc>
        <w:tc>
          <w:tcPr>
            <w:tcW w:w="805" w:type="pct"/>
            <w:shd w:val="clear" w:color="auto" w:fill="auto"/>
            <w:vAlign w:val="center"/>
          </w:tcPr>
          <w:p w14:paraId="38F582EE" w14:textId="77777777" w:rsidR="004518CA" w:rsidRPr="00D224C7" w:rsidRDefault="004518CA" w:rsidP="00D224C7">
            <w:pPr>
              <w:tabs>
                <w:tab w:val="left" w:pos="733"/>
                <w:tab w:val="left" w:pos="6763"/>
                <w:tab w:val="left" w:pos="7213"/>
              </w:tabs>
              <w:spacing w:after="0" w:line="240" w:lineRule="auto"/>
              <w:jc w:val="center"/>
              <w:rPr>
                <w:rFonts w:cs="Traditional Arabic"/>
                <w:color w:val="000000" w:themeColor="text1"/>
                <w:sz w:val="22"/>
                <w:rtl/>
                <w:lang w:bidi="ar-JO"/>
              </w:rPr>
            </w:pPr>
            <w:r w:rsidRPr="00D224C7">
              <w:rPr>
                <w:rFonts w:cs="Traditional Arabic"/>
                <w:color w:val="000000" w:themeColor="text1"/>
                <w:sz w:val="22"/>
                <w:rtl/>
                <w:lang w:bidi="ar-JO"/>
              </w:rPr>
              <w:t>قاعة رقم 2 عمادة شؤون الطلبة</w:t>
            </w:r>
          </w:p>
        </w:tc>
        <w:tc>
          <w:tcPr>
            <w:tcW w:w="438" w:type="pct"/>
            <w:shd w:val="clear" w:color="auto" w:fill="auto"/>
            <w:vAlign w:val="center"/>
          </w:tcPr>
          <w:p w14:paraId="3DACB3F6" w14:textId="77777777" w:rsidR="004518CA" w:rsidRPr="00D224C7" w:rsidRDefault="004518CA" w:rsidP="00D224C7">
            <w:pPr>
              <w:tabs>
                <w:tab w:val="left" w:pos="733"/>
                <w:tab w:val="left" w:pos="6763"/>
                <w:tab w:val="left" w:pos="7213"/>
              </w:tabs>
              <w:spacing w:after="0" w:line="240" w:lineRule="auto"/>
              <w:jc w:val="center"/>
              <w:rPr>
                <w:rFonts w:cs="Traditional Arabic"/>
                <w:color w:val="000000" w:themeColor="text1"/>
                <w:sz w:val="22"/>
                <w:rtl/>
                <w:lang w:bidi="ar-JO"/>
              </w:rPr>
            </w:pPr>
            <w:r w:rsidRPr="00D224C7">
              <w:rPr>
                <w:rFonts w:cs="Traditional Arabic"/>
                <w:color w:val="000000" w:themeColor="text1"/>
                <w:sz w:val="22"/>
                <w:rtl/>
                <w:lang w:bidi="ar-JO"/>
              </w:rPr>
              <w:t>ساعتان</w:t>
            </w:r>
          </w:p>
        </w:tc>
        <w:tc>
          <w:tcPr>
            <w:tcW w:w="348" w:type="pct"/>
            <w:vAlign w:val="center"/>
          </w:tcPr>
          <w:p w14:paraId="2580B37E" w14:textId="77777777" w:rsidR="004518CA" w:rsidRPr="00D224C7" w:rsidRDefault="004518CA" w:rsidP="00D224C7">
            <w:pPr>
              <w:tabs>
                <w:tab w:val="left" w:pos="733"/>
                <w:tab w:val="left" w:pos="6763"/>
                <w:tab w:val="left" w:pos="7213"/>
              </w:tabs>
              <w:spacing w:after="0" w:line="240" w:lineRule="auto"/>
              <w:jc w:val="center"/>
              <w:rPr>
                <w:rFonts w:cs="Traditional Arabic"/>
                <w:color w:val="000000" w:themeColor="text1"/>
                <w:sz w:val="22"/>
                <w:highlight w:val="yellow"/>
                <w:rtl/>
                <w:lang w:bidi="ar-JO"/>
              </w:rPr>
            </w:pPr>
            <w:r w:rsidRPr="00D224C7">
              <w:rPr>
                <w:rFonts w:cs="Traditional Arabic"/>
                <w:color w:val="000000" w:themeColor="text1"/>
                <w:sz w:val="22"/>
                <w:rtl/>
                <w:lang w:bidi="ar-JO"/>
              </w:rPr>
              <w:t>9</w:t>
            </w:r>
          </w:p>
        </w:tc>
      </w:tr>
      <w:tr w:rsidR="00CB1F4F" w:rsidRPr="00D224C7" w14:paraId="64B7485A" w14:textId="77777777" w:rsidTr="00D224C7">
        <w:tblPrEx>
          <w:jc w:val="left"/>
        </w:tblPrEx>
        <w:trPr>
          <w:trHeight w:val="20"/>
        </w:trPr>
        <w:tc>
          <w:tcPr>
            <w:tcW w:w="250" w:type="pct"/>
            <w:vAlign w:val="center"/>
          </w:tcPr>
          <w:p w14:paraId="2D8CDF20" w14:textId="77777777" w:rsidR="004518CA" w:rsidRPr="00D224C7" w:rsidRDefault="004518CA" w:rsidP="004401F2">
            <w:pPr>
              <w:numPr>
                <w:ilvl w:val="0"/>
                <w:numId w:val="20"/>
              </w:numPr>
              <w:tabs>
                <w:tab w:val="left" w:pos="6763"/>
                <w:tab w:val="left" w:pos="7213"/>
              </w:tabs>
              <w:spacing w:after="0" w:line="240" w:lineRule="auto"/>
              <w:ind w:left="376"/>
              <w:jc w:val="center"/>
              <w:rPr>
                <w:rFonts w:cs="Traditional Arabic"/>
                <w:color w:val="000000" w:themeColor="text1"/>
                <w:sz w:val="22"/>
                <w:lang w:bidi="ar-JO"/>
              </w:rPr>
            </w:pPr>
          </w:p>
        </w:tc>
        <w:tc>
          <w:tcPr>
            <w:tcW w:w="1214" w:type="pct"/>
            <w:tcBorders>
              <w:bottom w:val="single" w:sz="4" w:space="0" w:color="auto"/>
            </w:tcBorders>
            <w:vAlign w:val="center"/>
          </w:tcPr>
          <w:p w14:paraId="10588DA5" w14:textId="77777777" w:rsidR="004518CA" w:rsidRPr="00D224C7" w:rsidRDefault="004518CA" w:rsidP="00D224C7">
            <w:pPr>
              <w:pStyle w:val="Heading3"/>
              <w:numPr>
                <w:ilvl w:val="0"/>
                <w:numId w:val="0"/>
              </w:numPr>
              <w:spacing w:line="240" w:lineRule="auto"/>
              <w:ind w:left="50"/>
              <w:jc w:val="center"/>
              <w:rPr>
                <w:rFonts w:ascii="Traditional Arabic" w:hAnsi="Traditional Arabic" w:cs="Traditional Arabic"/>
                <w:b w:val="0"/>
                <w:bCs w:val="0"/>
                <w:color w:val="000000" w:themeColor="text1"/>
                <w:sz w:val="22"/>
                <w:lang w:bidi="ar-JO"/>
              </w:rPr>
            </w:pPr>
            <w:r w:rsidRPr="00D224C7">
              <w:rPr>
                <w:rFonts w:ascii="Traditional Arabic" w:hAnsi="Traditional Arabic" w:cs="Traditional Arabic"/>
                <w:b w:val="0"/>
                <w:bCs w:val="0"/>
                <w:color w:val="000000" w:themeColor="text1"/>
                <w:sz w:val="22"/>
                <w:rtl/>
                <w:lang w:bidi="ar-JO"/>
              </w:rPr>
              <w:t>الإنقاذ والإطفاء- المجموعة الثالثة- أمن الجامعة</w:t>
            </w:r>
          </w:p>
        </w:tc>
        <w:tc>
          <w:tcPr>
            <w:tcW w:w="1115" w:type="pct"/>
            <w:tcBorders>
              <w:bottom w:val="single" w:sz="4" w:space="0" w:color="auto"/>
            </w:tcBorders>
            <w:shd w:val="clear" w:color="auto" w:fill="auto"/>
            <w:vAlign w:val="center"/>
          </w:tcPr>
          <w:p w14:paraId="303E9D34" w14:textId="77777777" w:rsidR="004518CA" w:rsidRPr="00D224C7" w:rsidRDefault="004518CA" w:rsidP="00D224C7">
            <w:pPr>
              <w:pStyle w:val="Heading3"/>
              <w:numPr>
                <w:ilvl w:val="0"/>
                <w:numId w:val="0"/>
              </w:numPr>
              <w:spacing w:line="240" w:lineRule="auto"/>
              <w:jc w:val="center"/>
              <w:rPr>
                <w:rFonts w:ascii="Traditional Arabic" w:hAnsi="Traditional Arabic" w:cs="Traditional Arabic"/>
                <w:b w:val="0"/>
                <w:bCs w:val="0"/>
                <w:color w:val="000000" w:themeColor="text1"/>
                <w:sz w:val="22"/>
                <w:rtl/>
                <w:lang w:bidi="ar-JO"/>
              </w:rPr>
            </w:pPr>
            <w:r w:rsidRPr="00D224C7">
              <w:rPr>
                <w:rFonts w:ascii="Traditional Arabic" w:hAnsi="Traditional Arabic" w:cs="Traditional Arabic"/>
                <w:b w:val="0"/>
                <w:bCs w:val="0"/>
                <w:color w:val="000000" w:themeColor="text1"/>
                <w:sz w:val="22"/>
                <w:rtl/>
                <w:lang w:bidi="ar-JO"/>
              </w:rPr>
              <w:t>12/10/2023</w:t>
            </w:r>
          </w:p>
        </w:tc>
        <w:tc>
          <w:tcPr>
            <w:tcW w:w="831" w:type="pct"/>
            <w:gridSpan w:val="2"/>
            <w:tcBorders>
              <w:bottom w:val="single" w:sz="4" w:space="0" w:color="auto"/>
            </w:tcBorders>
            <w:shd w:val="clear" w:color="auto" w:fill="auto"/>
            <w:vAlign w:val="center"/>
          </w:tcPr>
          <w:p w14:paraId="6D219873" w14:textId="77777777" w:rsidR="004518CA" w:rsidRPr="00D224C7" w:rsidRDefault="004518CA" w:rsidP="00D224C7">
            <w:pPr>
              <w:tabs>
                <w:tab w:val="left" w:pos="733"/>
                <w:tab w:val="left" w:pos="6763"/>
                <w:tab w:val="left" w:pos="7213"/>
              </w:tabs>
              <w:spacing w:after="0" w:line="240" w:lineRule="auto"/>
              <w:jc w:val="center"/>
              <w:rPr>
                <w:rFonts w:cs="Traditional Arabic"/>
                <w:color w:val="000000" w:themeColor="text1"/>
                <w:sz w:val="22"/>
                <w:rtl/>
                <w:lang w:bidi="ar-JO"/>
              </w:rPr>
            </w:pPr>
            <w:r w:rsidRPr="00D224C7">
              <w:rPr>
                <w:rFonts w:cs="Traditional Arabic"/>
                <w:color w:val="000000" w:themeColor="text1"/>
                <w:sz w:val="22"/>
                <w:rtl/>
                <w:lang w:bidi="ar-JO"/>
              </w:rPr>
              <w:t>مصطفى الخوالدة</w:t>
            </w:r>
          </w:p>
        </w:tc>
        <w:tc>
          <w:tcPr>
            <w:tcW w:w="805" w:type="pct"/>
            <w:tcBorders>
              <w:bottom w:val="single" w:sz="4" w:space="0" w:color="auto"/>
            </w:tcBorders>
            <w:shd w:val="clear" w:color="auto" w:fill="auto"/>
            <w:vAlign w:val="center"/>
          </w:tcPr>
          <w:p w14:paraId="3CE25556" w14:textId="77777777" w:rsidR="004518CA" w:rsidRPr="00D224C7" w:rsidRDefault="004518CA" w:rsidP="00D224C7">
            <w:pPr>
              <w:tabs>
                <w:tab w:val="left" w:pos="733"/>
                <w:tab w:val="left" w:pos="6763"/>
                <w:tab w:val="left" w:pos="7213"/>
              </w:tabs>
              <w:spacing w:after="0" w:line="240" w:lineRule="auto"/>
              <w:jc w:val="center"/>
              <w:rPr>
                <w:rFonts w:cs="Traditional Arabic"/>
                <w:color w:val="000000" w:themeColor="text1"/>
                <w:sz w:val="22"/>
                <w:rtl/>
                <w:lang w:bidi="ar-JO"/>
              </w:rPr>
            </w:pPr>
            <w:r w:rsidRPr="00D224C7">
              <w:rPr>
                <w:rFonts w:cs="Traditional Arabic"/>
                <w:color w:val="000000" w:themeColor="text1"/>
                <w:sz w:val="22"/>
                <w:rtl/>
                <w:lang w:bidi="ar-JO"/>
              </w:rPr>
              <w:t>قاعة رقم 2 عمادة شؤون الطلبة</w:t>
            </w:r>
          </w:p>
        </w:tc>
        <w:tc>
          <w:tcPr>
            <w:tcW w:w="438" w:type="pct"/>
            <w:tcBorders>
              <w:bottom w:val="single" w:sz="4" w:space="0" w:color="auto"/>
            </w:tcBorders>
            <w:shd w:val="clear" w:color="auto" w:fill="auto"/>
            <w:vAlign w:val="center"/>
          </w:tcPr>
          <w:p w14:paraId="51F08AE6" w14:textId="77777777" w:rsidR="004518CA" w:rsidRPr="00D224C7" w:rsidRDefault="004518CA" w:rsidP="00D224C7">
            <w:pPr>
              <w:tabs>
                <w:tab w:val="left" w:pos="733"/>
                <w:tab w:val="left" w:pos="6763"/>
                <w:tab w:val="left" w:pos="7213"/>
              </w:tabs>
              <w:spacing w:after="0" w:line="240" w:lineRule="auto"/>
              <w:jc w:val="center"/>
              <w:rPr>
                <w:rFonts w:cs="Traditional Arabic"/>
                <w:color w:val="000000" w:themeColor="text1"/>
                <w:sz w:val="22"/>
                <w:rtl/>
                <w:lang w:bidi="ar-JO"/>
              </w:rPr>
            </w:pPr>
            <w:r w:rsidRPr="00D224C7">
              <w:rPr>
                <w:rFonts w:cs="Traditional Arabic"/>
                <w:color w:val="000000" w:themeColor="text1"/>
                <w:sz w:val="22"/>
                <w:rtl/>
                <w:lang w:bidi="ar-JO"/>
              </w:rPr>
              <w:t>ساعتان</w:t>
            </w:r>
          </w:p>
        </w:tc>
        <w:tc>
          <w:tcPr>
            <w:tcW w:w="348" w:type="pct"/>
            <w:tcBorders>
              <w:bottom w:val="single" w:sz="4" w:space="0" w:color="auto"/>
            </w:tcBorders>
            <w:vAlign w:val="center"/>
          </w:tcPr>
          <w:p w14:paraId="140D7E69" w14:textId="77777777" w:rsidR="004518CA" w:rsidRPr="00D224C7" w:rsidRDefault="004518CA" w:rsidP="00D224C7">
            <w:pPr>
              <w:tabs>
                <w:tab w:val="left" w:pos="733"/>
                <w:tab w:val="left" w:pos="6763"/>
                <w:tab w:val="left" w:pos="7213"/>
              </w:tabs>
              <w:spacing w:after="0" w:line="240" w:lineRule="auto"/>
              <w:jc w:val="center"/>
              <w:rPr>
                <w:rFonts w:cs="Traditional Arabic"/>
                <w:color w:val="000000" w:themeColor="text1"/>
                <w:sz w:val="22"/>
                <w:highlight w:val="yellow"/>
                <w:rtl/>
                <w:lang w:bidi="ar-JO"/>
              </w:rPr>
            </w:pPr>
            <w:r w:rsidRPr="00D224C7">
              <w:rPr>
                <w:rFonts w:cs="Traditional Arabic"/>
                <w:color w:val="000000" w:themeColor="text1"/>
                <w:sz w:val="22"/>
                <w:rtl/>
                <w:lang w:bidi="ar-JO"/>
              </w:rPr>
              <w:t>10</w:t>
            </w:r>
          </w:p>
        </w:tc>
      </w:tr>
      <w:tr w:rsidR="00CB1F4F" w:rsidRPr="00D224C7" w14:paraId="744F918B" w14:textId="77777777" w:rsidTr="00D224C7">
        <w:tblPrEx>
          <w:jc w:val="left"/>
        </w:tblPrEx>
        <w:trPr>
          <w:trHeight w:val="20"/>
        </w:trPr>
        <w:tc>
          <w:tcPr>
            <w:tcW w:w="250" w:type="pct"/>
            <w:tcBorders>
              <w:bottom w:val="nil"/>
              <w:right w:val="single" w:sz="4" w:space="0" w:color="auto"/>
            </w:tcBorders>
            <w:vAlign w:val="center"/>
          </w:tcPr>
          <w:p w14:paraId="665F861A" w14:textId="77777777" w:rsidR="004518CA" w:rsidRPr="00D224C7" w:rsidRDefault="004518CA" w:rsidP="004401F2">
            <w:pPr>
              <w:numPr>
                <w:ilvl w:val="0"/>
                <w:numId w:val="20"/>
              </w:numPr>
              <w:tabs>
                <w:tab w:val="left" w:pos="6763"/>
                <w:tab w:val="left" w:pos="7213"/>
              </w:tabs>
              <w:spacing w:after="0" w:line="240" w:lineRule="auto"/>
              <w:ind w:left="376"/>
              <w:jc w:val="center"/>
              <w:rPr>
                <w:rFonts w:cs="Traditional Arabic"/>
                <w:color w:val="000000" w:themeColor="text1"/>
                <w:sz w:val="22"/>
                <w:lang w:bidi="ar-JO"/>
              </w:rPr>
            </w:pPr>
          </w:p>
        </w:tc>
        <w:tc>
          <w:tcPr>
            <w:tcW w:w="1214" w:type="pct"/>
            <w:tcBorders>
              <w:top w:val="single" w:sz="4" w:space="0" w:color="auto"/>
              <w:left w:val="single" w:sz="4" w:space="0" w:color="auto"/>
              <w:bottom w:val="single" w:sz="4" w:space="0" w:color="auto"/>
              <w:right w:val="single" w:sz="4" w:space="0" w:color="auto"/>
            </w:tcBorders>
            <w:vAlign w:val="center"/>
          </w:tcPr>
          <w:p w14:paraId="79A87260" w14:textId="77777777" w:rsidR="004518CA" w:rsidRPr="00D224C7" w:rsidRDefault="004518CA" w:rsidP="00D224C7">
            <w:pPr>
              <w:pStyle w:val="Heading3"/>
              <w:numPr>
                <w:ilvl w:val="0"/>
                <w:numId w:val="0"/>
              </w:numPr>
              <w:spacing w:line="240" w:lineRule="auto"/>
              <w:ind w:left="50"/>
              <w:jc w:val="center"/>
              <w:rPr>
                <w:rFonts w:ascii="Traditional Arabic" w:hAnsi="Traditional Arabic" w:cs="Traditional Arabic"/>
                <w:b w:val="0"/>
                <w:bCs w:val="0"/>
                <w:color w:val="000000" w:themeColor="text1"/>
                <w:sz w:val="22"/>
                <w:lang w:bidi="ar-JO"/>
              </w:rPr>
            </w:pPr>
            <w:r w:rsidRPr="00D224C7">
              <w:rPr>
                <w:rFonts w:ascii="Traditional Arabic" w:hAnsi="Traditional Arabic" w:cs="Traditional Arabic"/>
                <w:b w:val="0"/>
                <w:bCs w:val="0"/>
                <w:color w:val="000000" w:themeColor="text1"/>
                <w:sz w:val="22"/>
                <w:rtl/>
                <w:lang w:bidi="ar-JO"/>
              </w:rPr>
              <w:t>استراتيجيات التعليم المتمايز</w:t>
            </w:r>
          </w:p>
        </w:tc>
        <w:tc>
          <w:tcPr>
            <w:tcW w:w="1115" w:type="pct"/>
            <w:tcBorders>
              <w:top w:val="single" w:sz="4" w:space="0" w:color="auto"/>
              <w:left w:val="single" w:sz="4" w:space="0" w:color="auto"/>
              <w:bottom w:val="single" w:sz="4" w:space="0" w:color="auto"/>
              <w:right w:val="single" w:sz="4" w:space="0" w:color="auto"/>
            </w:tcBorders>
            <w:shd w:val="clear" w:color="auto" w:fill="auto"/>
            <w:vAlign w:val="center"/>
          </w:tcPr>
          <w:p w14:paraId="4E38D266" w14:textId="77777777" w:rsidR="004518CA" w:rsidRPr="00D224C7" w:rsidRDefault="004518CA" w:rsidP="00D224C7">
            <w:pPr>
              <w:pStyle w:val="Heading3"/>
              <w:numPr>
                <w:ilvl w:val="0"/>
                <w:numId w:val="0"/>
              </w:numPr>
              <w:spacing w:line="240" w:lineRule="auto"/>
              <w:jc w:val="center"/>
              <w:rPr>
                <w:rFonts w:ascii="Traditional Arabic" w:hAnsi="Traditional Arabic" w:cs="Traditional Arabic"/>
                <w:b w:val="0"/>
                <w:bCs w:val="0"/>
                <w:color w:val="000000" w:themeColor="text1"/>
                <w:sz w:val="22"/>
                <w:rtl/>
                <w:lang w:bidi="ar-JO"/>
              </w:rPr>
            </w:pPr>
            <w:r w:rsidRPr="00D224C7">
              <w:rPr>
                <w:rFonts w:ascii="Traditional Arabic" w:hAnsi="Traditional Arabic" w:cs="Traditional Arabic"/>
                <w:b w:val="0"/>
                <w:bCs w:val="0"/>
                <w:color w:val="000000" w:themeColor="text1"/>
                <w:sz w:val="22"/>
                <w:rtl/>
                <w:lang w:bidi="ar-JO"/>
              </w:rPr>
              <w:t xml:space="preserve">10/10/2023 </w:t>
            </w:r>
            <w:r w:rsidR="0055266D">
              <w:rPr>
                <w:rFonts w:ascii="Traditional Arabic" w:hAnsi="Traditional Arabic" w:cs="Traditional Arabic"/>
                <w:b w:val="0"/>
                <w:bCs w:val="0"/>
                <w:color w:val="000000" w:themeColor="text1"/>
                <w:sz w:val="22"/>
                <w:rtl/>
                <w:lang w:bidi="ar-JO"/>
              </w:rPr>
              <w:t>إلى</w:t>
            </w:r>
            <w:r w:rsidRPr="00D224C7">
              <w:rPr>
                <w:rFonts w:ascii="Traditional Arabic" w:hAnsi="Traditional Arabic" w:cs="Traditional Arabic"/>
                <w:b w:val="0"/>
                <w:bCs w:val="0"/>
                <w:color w:val="000000" w:themeColor="text1"/>
                <w:sz w:val="22"/>
                <w:rtl/>
                <w:lang w:bidi="ar-JO"/>
              </w:rPr>
              <w:t xml:space="preserve"> 12/10/2023</w:t>
            </w:r>
          </w:p>
        </w:tc>
        <w:tc>
          <w:tcPr>
            <w:tcW w:w="831"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74EC60E7" w14:textId="77777777" w:rsidR="004518CA" w:rsidRPr="00D224C7" w:rsidRDefault="004518CA" w:rsidP="00D224C7">
            <w:pPr>
              <w:tabs>
                <w:tab w:val="left" w:pos="733"/>
                <w:tab w:val="left" w:pos="6763"/>
                <w:tab w:val="left" w:pos="7213"/>
              </w:tabs>
              <w:spacing w:after="0" w:line="240" w:lineRule="auto"/>
              <w:jc w:val="center"/>
              <w:rPr>
                <w:rFonts w:cs="Traditional Arabic"/>
                <w:color w:val="000000" w:themeColor="text1"/>
                <w:sz w:val="22"/>
                <w:rtl/>
                <w:lang w:bidi="ar-JO"/>
              </w:rPr>
            </w:pPr>
            <w:r w:rsidRPr="00D224C7">
              <w:rPr>
                <w:rFonts w:cs="Traditional Arabic"/>
                <w:color w:val="000000" w:themeColor="text1"/>
                <w:sz w:val="22"/>
                <w:rtl/>
                <w:lang w:bidi="ar-JO"/>
              </w:rPr>
              <w:t>د. طارق رشيد</w:t>
            </w:r>
          </w:p>
        </w:tc>
        <w:tc>
          <w:tcPr>
            <w:tcW w:w="805" w:type="pct"/>
            <w:tcBorders>
              <w:top w:val="single" w:sz="4" w:space="0" w:color="auto"/>
              <w:left w:val="single" w:sz="4" w:space="0" w:color="auto"/>
              <w:bottom w:val="single" w:sz="4" w:space="0" w:color="auto"/>
              <w:right w:val="single" w:sz="4" w:space="0" w:color="auto"/>
            </w:tcBorders>
            <w:shd w:val="clear" w:color="auto" w:fill="auto"/>
            <w:vAlign w:val="center"/>
          </w:tcPr>
          <w:p w14:paraId="2B4E738F" w14:textId="77777777" w:rsidR="004518CA" w:rsidRPr="00D224C7" w:rsidRDefault="004518CA" w:rsidP="00D224C7">
            <w:pPr>
              <w:tabs>
                <w:tab w:val="left" w:pos="733"/>
                <w:tab w:val="left" w:pos="6763"/>
                <w:tab w:val="left" w:pos="7213"/>
              </w:tabs>
              <w:spacing w:after="0" w:line="240" w:lineRule="auto"/>
              <w:jc w:val="center"/>
              <w:rPr>
                <w:rFonts w:cs="Traditional Arabic"/>
                <w:color w:val="000000" w:themeColor="text1"/>
                <w:sz w:val="22"/>
                <w:rtl/>
                <w:lang w:bidi="ar-JO"/>
              </w:rPr>
            </w:pPr>
            <w:r w:rsidRPr="00D224C7">
              <w:rPr>
                <w:rFonts w:cs="Traditional Arabic"/>
                <w:color w:val="000000" w:themeColor="text1"/>
                <w:sz w:val="22"/>
                <w:rtl/>
                <w:lang w:bidi="ar-JO"/>
              </w:rPr>
              <w:t>نادي الجامعة</w:t>
            </w:r>
          </w:p>
        </w:tc>
        <w:tc>
          <w:tcPr>
            <w:tcW w:w="438" w:type="pct"/>
            <w:tcBorders>
              <w:top w:val="single" w:sz="4" w:space="0" w:color="auto"/>
              <w:left w:val="single" w:sz="4" w:space="0" w:color="auto"/>
              <w:bottom w:val="single" w:sz="4" w:space="0" w:color="auto"/>
              <w:right w:val="single" w:sz="4" w:space="0" w:color="auto"/>
            </w:tcBorders>
            <w:shd w:val="clear" w:color="auto" w:fill="auto"/>
            <w:vAlign w:val="center"/>
          </w:tcPr>
          <w:p w14:paraId="7BB3EF51" w14:textId="77777777" w:rsidR="004518CA" w:rsidRPr="00D224C7" w:rsidRDefault="004518CA" w:rsidP="00D224C7">
            <w:pPr>
              <w:tabs>
                <w:tab w:val="left" w:pos="733"/>
                <w:tab w:val="left" w:pos="6763"/>
                <w:tab w:val="left" w:pos="7213"/>
              </w:tabs>
              <w:spacing w:after="0" w:line="240" w:lineRule="auto"/>
              <w:jc w:val="center"/>
              <w:rPr>
                <w:rFonts w:cs="Traditional Arabic"/>
                <w:color w:val="000000" w:themeColor="text1"/>
                <w:sz w:val="22"/>
                <w:rtl/>
                <w:lang w:bidi="ar-JO"/>
              </w:rPr>
            </w:pPr>
            <w:r w:rsidRPr="00D224C7">
              <w:rPr>
                <w:rFonts w:cs="Traditional Arabic"/>
                <w:color w:val="000000" w:themeColor="text1"/>
                <w:sz w:val="22"/>
                <w:rtl/>
                <w:lang w:bidi="ar-JO"/>
              </w:rPr>
              <w:t>12 ساعة</w:t>
            </w:r>
          </w:p>
        </w:tc>
        <w:tc>
          <w:tcPr>
            <w:tcW w:w="348" w:type="pct"/>
            <w:tcBorders>
              <w:top w:val="single" w:sz="4" w:space="0" w:color="auto"/>
              <w:left w:val="single" w:sz="4" w:space="0" w:color="auto"/>
              <w:bottom w:val="single" w:sz="4" w:space="0" w:color="auto"/>
              <w:right w:val="single" w:sz="4" w:space="0" w:color="auto"/>
            </w:tcBorders>
            <w:vAlign w:val="center"/>
          </w:tcPr>
          <w:p w14:paraId="40F0E35F" w14:textId="77777777" w:rsidR="004518CA" w:rsidRPr="00D224C7" w:rsidRDefault="004518CA" w:rsidP="00D224C7">
            <w:pPr>
              <w:tabs>
                <w:tab w:val="left" w:pos="733"/>
                <w:tab w:val="left" w:pos="6763"/>
                <w:tab w:val="left" w:pos="7213"/>
              </w:tabs>
              <w:spacing w:after="0" w:line="240" w:lineRule="auto"/>
              <w:jc w:val="center"/>
              <w:rPr>
                <w:rFonts w:cs="Traditional Arabic"/>
                <w:color w:val="000000" w:themeColor="text1"/>
                <w:sz w:val="22"/>
                <w:rtl/>
                <w:lang w:bidi="ar-JO"/>
              </w:rPr>
            </w:pPr>
            <w:r w:rsidRPr="00D224C7">
              <w:rPr>
                <w:rFonts w:cs="Traditional Arabic"/>
                <w:color w:val="000000" w:themeColor="text1"/>
                <w:sz w:val="22"/>
                <w:rtl/>
                <w:lang w:bidi="ar-JO"/>
              </w:rPr>
              <w:t>30</w:t>
            </w:r>
          </w:p>
        </w:tc>
      </w:tr>
      <w:tr w:rsidR="00CB1F4F" w:rsidRPr="00D224C7" w14:paraId="4375DE17" w14:textId="77777777" w:rsidTr="00D224C7">
        <w:tblPrEx>
          <w:jc w:val="left"/>
        </w:tblPrEx>
        <w:trPr>
          <w:trHeight w:val="20"/>
        </w:trPr>
        <w:tc>
          <w:tcPr>
            <w:tcW w:w="250" w:type="pct"/>
            <w:tcBorders>
              <w:top w:val="single" w:sz="4" w:space="0" w:color="auto"/>
            </w:tcBorders>
            <w:vAlign w:val="center"/>
          </w:tcPr>
          <w:p w14:paraId="2B8F8020" w14:textId="77777777" w:rsidR="004518CA" w:rsidRPr="00D224C7" w:rsidRDefault="004518CA" w:rsidP="004401F2">
            <w:pPr>
              <w:numPr>
                <w:ilvl w:val="0"/>
                <w:numId w:val="20"/>
              </w:numPr>
              <w:tabs>
                <w:tab w:val="left" w:pos="6763"/>
                <w:tab w:val="left" w:pos="7213"/>
              </w:tabs>
              <w:spacing w:after="0" w:line="240" w:lineRule="auto"/>
              <w:ind w:left="376"/>
              <w:jc w:val="center"/>
              <w:rPr>
                <w:rFonts w:cs="Traditional Arabic"/>
                <w:color w:val="000000" w:themeColor="text1"/>
                <w:sz w:val="22"/>
                <w:lang w:bidi="ar-JO"/>
              </w:rPr>
            </w:pPr>
          </w:p>
        </w:tc>
        <w:tc>
          <w:tcPr>
            <w:tcW w:w="1214" w:type="pct"/>
            <w:tcBorders>
              <w:top w:val="single" w:sz="4" w:space="0" w:color="auto"/>
            </w:tcBorders>
            <w:vAlign w:val="center"/>
          </w:tcPr>
          <w:p w14:paraId="3B332491" w14:textId="77777777" w:rsidR="004518CA" w:rsidRPr="00D224C7" w:rsidRDefault="004518CA" w:rsidP="00D224C7">
            <w:pPr>
              <w:pStyle w:val="Heading3"/>
              <w:numPr>
                <w:ilvl w:val="0"/>
                <w:numId w:val="0"/>
              </w:numPr>
              <w:spacing w:line="240" w:lineRule="auto"/>
              <w:ind w:left="50"/>
              <w:jc w:val="center"/>
              <w:rPr>
                <w:rFonts w:ascii="Traditional Arabic" w:hAnsi="Traditional Arabic" w:cs="Traditional Arabic"/>
                <w:b w:val="0"/>
                <w:bCs w:val="0"/>
                <w:color w:val="000000" w:themeColor="text1"/>
                <w:sz w:val="22"/>
                <w:rtl/>
                <w:lang w:bidi="ar-JO"/>
              </w:rPr>
            </w:pPr>
            <w:r w:rsidRPr="00D224C7">
              <w:rPr>
                <w:rFonts w:ascii="Traditional Arabic" w:hAnsi="Traditional Arabic" w:cs="Traditional Arabic"/>
                <w:b w:val="0"/>
                <w:bCs w:val="0"/>
                <w:color w:val="000000" w:themeColor="text1"/>
                <w:sz w:val="22"/>
                <w:lang w:bidi="ar-JO"/>
              </w:rPr>
              <w:t>H5P</w:t>
            </w:r>
          </w:p>
        </w:tc>
        <w:tc>
          <w:tcPr>
            <w:tcW w:w="1115" w:type="pct"/>
            <w:tcBorders>
              <w:top w:val="single" w:sz="4" w:space="0" w:color="auto"/>
            </w:tcBorders>
            <w:shd w:val="clear" w:color="auto" w:fill="auto"/>
            <w:vAlign w:val="center"/>
          </w:tcPr>
          <w:p w14:paraId="340E9975" w14:textId="77777777" w:rsidR="004518CA" w:rsidRPr="00D224C7" w:rsidRDefault="004518CA" w:rsidP="00D224C7">
            <w:pPr>
              <w:pStyle w:val="Heading3"/>
              <w:numPr>
                <w:ilvl w:val="0"/>
                <w:numId w:val="0"/>
              </w:numPr>
              <w:spacing w:line="240" w:lineRule="auto"/>
              <w:jc w:val="center"/>
              <w:rPr>
                <w:rFonts w:ascii="Traditional Arabic" w:hAnsi="Traditional Arabic" w:cs="Traditional Arabic"/>
                <w:b w:val="0"/>
                <w:bCs w:val="0"/>
                <w:color w:val="000000" w:themeColor="text1"/>
                <w:sz w:val="22"/>
                <w:rtl/>
                <w:lang w:bidi="ar-JO"/>
              </w:rPr>
            </w:pPr>
            <w:r w:rsidRPr="00D224C7">
              <w:rPr>
                <w:rFonts w:ascii="Traditional Arabic" w:hAnsi="Traditional Arabic" w:cs="Traditional Arabic"/>
                <w:b w:val="0"/>
                <w:bCs w:val="0"/>
                <w:color w:val="000000" w:themeColor="text1"/>
                <w:sz w:val="22"/>
                <w:rtl/>
                <w:lang w:bidi="ar-JO"/>
              </w:rPr>
              <w:t xml:space="preserve">22/10/2023 </w:t>
            </w:r>
            <w:r w:rsidR="0055266D">
              <w:rPr>
                <w:rFonts w:ascii="Traditional Arabic" w:hAnsi="Traditional Arabic" w:cs="Traditional Arabic"/>
                <w:b w:val="0"/>
                <w:bCs w:val="0"/>
                <w:color w:val="000000" w:themeColor="text1"/>
                <w:sz w:val="22"/>
                <w:rtl/>
                <w:lang w:bidi="ar-JO"/>
              </w:rPr>
              <w:t>إلى</w:t>
            </w:r>
            <w:r w:rsidRPr="00D224C7">
              <w:rPr>
                <w:rFonts w:ascii="Traditional Arabic" w:hAnsi="Traditional Arabic" w:cs="Traditional Arabic"/>
                <w:b w:val="0"/>
                <w:bCs w:val="0"/>
                <w:color w:val="000000" w:themeColor="text1"/>
                <w:sz w:val="22"/>
                <w:rtl/>
                <w:lang w:bidi="ar-JO"/>
              </w:rPr>
              <w:t xml:space="preserve"> 26/10/2023</w:t>
            </w:r>
          </w:p>
        </w:tc>
        <w:tc>
          <w:tcPr>
            <w:tcW w:w="831" w:type="pct"/>
            <w:gridSpan w:val="2"/>
            <w:tcBorders>
              <w:top w:val="single" w:sz="4" w:space="0" w:color="auto"/>
            </w:tcBorders>
            <w:shd w:val="clear" w:color="auto" w:fill="auto"/>
            <w:vAlign w:val="center"/>
          </w:tcPr>
          <w:p w14:paraId="2F21DB9F" w14:textId="77777777" w:rsidR="004518CA" w:rsidRPr="00D224C7" w:rsidRDefault="004518CA" w:rsidP="00D224C7">
            <w:pPr>
              <w:tabs>
                <w:tab w:val="left" w:pos="733"/>
                <w:tab w:val="left" w:pos="6763"/>
                <w:tab w:val="left" w:pos="7213"/>
              </w:tabs>
              <w:spacing w:after="0" w:line="240" w:lineRule="auto"/>
              <w:jc w:val="center"/>
              <w:rPr>
                <w:rFonts w:cs="Traditional Arabic"/>
                <w:color w:val="000000" w:themeColor="text1"/>
                <w:sz w:val="22"/>
                <w:rtl/>
                <w:lang w:bidi="ar-JO"/>
              </w:rPr>
            </w:pPr>
            <w:r w:rsidRPr="00D224C7">
              <w:rPr>
                <w:rFonts w:cs="Traditional Arabic"/>
                <w:color w:val="000000" w:themeColor="text1"/>
                <w:sz w:val="22"/>
                <w:rtl/>
                <w:lang w:bidi="ar-JO"/>
              </w:rPr>
              <w:t xml:space="preserve">م. أحمد </w:t>
            </w:r>
            <w:proofErr w:type="spellStart"/>
            <w:r w:rsidRPr="00D224C7">
              <w:rPr>
                <w:rFonts w:cs="Traditional Arabic"/>
                <w:color w:val="000000" w:themeColor="text1"/>
                <w:sz w:val="22"/>
                <w:rtl/>
                <w:lang w:bidi="ar-JO"/>
              </w:rPr>
              <w:t>الشتيات</w:t>
            </w:r>
            <w:proofErr w:type="spellEnd"/>
          </w:p>
          <w:p w14:paraId="40F32C7E" w14:textId="77777777" w:rsidR="004518CA" w:rsidRPr="00D224C7" w:rsidRDefault="004518CA" w:rsidP="00D224C7">
            <w:pPr>
              <w:tabs>
                <w:tab w:val="left" w:pos="733"/>
                <w:tab w:val="left" w:pos="6763"/>
                <w:tab w:val="left" w:pos="7213"/>
              </w:tabs>
              <w:spacing w:after="0" w:line="240" w:lineRule="auto"/>
              <w:jc w:val="center"/>
              <w:rPr>
                <w:rFonts w:cs="Traditional Arabic"/>
                <w:color w:val="000000" w:themeColor="text1"/>
                <w:sz w:val="22"/>
                <w:rtl/>
                <w:lang w:bidi="ar-JO"/>
              </w:rPr>
            </w:pPr>
            <w:r w:rsidRPr="00D224C7">
              <w:rPr>
                <w:rFonts w:cs="Traditional Arabic"/>
                <w:color w:val="000000" w:themeColor="text1"/>
                <w:sz w:val="22"/>
                <w:rtl/>
                <w:lang w:bidi="ar-JO"/>
              </w:rPr>
              <w:t>السيد عمر السيد</w:t>
            </w:r>
          </w:p>
        </w:tc>
        <w:tc>
          <w:tcPr>
            <w:tcW w:w="805" w:type="pct"/>
            <w:tcBorders>
              <w:top w:val="single" w:sz="4" w:space="0" w:color="auto"/>
            </w:tcBorders>
            <w:shd w:val="clear" w:color="auto" w:fill="auto"/>
            <w:vAlign w:val="center"/>
          </w:tcPr>
          <w:p w14:paraId="4BFEAD6C" w14:textId="77777777" w:rsidR="004518CA" w:rsidRPr="00D224C7" w:rsidRDefault="004518CA" w:rsidP="00D224C7">
            <w:pPr>
              <w:tabs>
                <w:tab w:val="left" w:pos="733"/>
                <w:tab w:val="left" w:pos="6763"/>
                <w:tab w:val="left" w:pos="7213"/>
              </w:tabs>
              <w:spacing w:after="0" w:line="240" w:lineRule="auto"/>
              <w:jc w:val="center"/>
              <w:rPr>
                <w:rFonts w:cs="Traditional Arabic"/>
                <w:color w:val="000000" w:themeColor="text1"/>
                <w:sz w:val="22"/>
                <w:rtl/>
                <w:lang w:bidi="ar-JO"/>
              </w:rPr>
            </w:pPr>
            <w:r w:rsidRPr="00D224C7">
              <w:rPr>
                <w:rFonts w:cs="Traditional Arabic"/>
                <w:color w:val="000000" w:themeColor="text1"/>
                <w:sz w:val="22"/>
                <w:rtl/>
                <w:lang w:bidi="ar-JO"/>
              </w:rPr>
              <w:t xml:space="preserve">ميكروسوفت </w:t>
            </w:r>
            <w:proofErr w:type="spellStart"/>
            <w:r w:rsidRPr="00D224C7">
              <w:rPr>
                <w:rFonts w:cs="Traditional Arabic"/>
                <w:color w:val="000000" w:themeColor="text1"/>
                <w:sz w:val="22"/>
                <w:rtl/>
                <w:lang w:bidi="ar-JO"/>
              </w:rPr>
              <w:t>تيمز</w:t>
            </w:r>
            <w:proofErr w:type="spellEnd"/>
          </w:p>
        </w:tc>
        <w:tc>
          <w:tcPr>
            <w:tcW w:w="438" w:type="pct"/>
            <w:tcBorders>
              <w:top w:val="single" w:sz="4" w:space="0" w:color="auto"/>
            </w:tcBorders>
            <w:shd w:val="clear" w:color="auto" w:fill="auto"/>
            <w:vAlign w:val="center"/>
          </w:tcPr>
          <w:p w14:paraId="044FE54D" w14:textId="77777777" w:rsidR="004518CA" w:rsidRPr="00D224C7" w:rsidRDefault="004518CA" w:rsidP="00D224C7">
            <w:pPr>
              <w:tabs>
                <w:tab w:val="left" w:pos="733"/>
                <w:tab w:val="left" w:pos="6763"/>
                <w:tab w:val="left" w:pos="7213"/>
              </w:tabs>
              <w:spacing w:after="0" w:line="240" w:lineRule="auto"/>
              <w:jc w:val="center"/>
              <w:rPr>
                <w:rFonts w:cs="Traditional Arabic"/>
                <w:color w:val="000000" w:themeColor="text1"/>
                <w:sz w:val="22"/>
                <w:rtl/>
                <w:lang w:bidi="ar-JO"/>
              </w:rPr>
            </w:pPr>
            <w:r w:rsidRPr="00D224C7">
              <w:rPr>
                <w:rFonts w:cs="Traditional Arabic"/>
                <w:color w:val="000000" w:themeColor="text1"/>
                <w:sz w:val="22"/>
                <w:rtl/>
                <w:lang w:bidi="ar-JO"/>
              </w:rPr>
              <w:t>10 ساعات</w:t>
            </w:r>
          </w:p>
        </w:tc>
        <w:tc>
          <w:tcPr>
            <w:tcW w:w="348" w:type="pct"/>
            <w:tcBorders>
              <w:top w:val="single" w:sz="4" w:space="0" w:color="auto"/>
            </w:tcBorders>
            <w:vAlign w:val="center"/>
          </w:tcPr>
          <w:p w14:paraId="081C5F04" w14:textId="77777777" w:rsidR="004518CA" w:rsidRPr="00D224C7" w:rsidRDefault="004518CA" w:rsidP="00D224C7">
            <w:pPr>
              <w:tabs>
                <w:tab w:val="left" w:pos="733"/>
                <w:tab w:val="left" w:pos="6763"/>
                <w:tab w:val="left" w:pos="7213"/>
              </w:tabs>
              <w:spacing w:after="0" w:line="240" w:lineRule="auto"/>
              <w:jc w:val="center"/>
              <w:rPr>
                <w:rFonts w:cs="Traditional Arabic"/>
                <w:color w:val="000000" w:themeColor="text1"/>
                <w:sz w:val="22"/>
                <w:rtl/>
                <w:lang w:bidi="ar-JO"/>
              </w:rPr>
            </w:pPr>
            <w:r w:rsidRPr="00D224C7">
              <w:rPr>
                <w:rFonts w:cs="Traditional Arabic"/>
                <w:color w:val="000000" w:themeColor="text1"/>
                <w:sz w:val="22"/>
                <w:rtl/>
                <w:lang w:bidi="ar-JO"/>
              </w:rPr>
              <w:t>11</w:t>
            </w:r>
          </w:p>
        </w:tc>
      </w:tr>
      <w:tr w:rsidR="00CB1F4F" w:rsidRPr="00D224C7" w14:paraId="33862463" w14:textId="77777777" w:rsidTr="00D224C7">
        <w:tblPrEx>
          <w:jc w:val="left"/>
        </w:tblPrEx>
        <w:trPr>
          <w:trHeight w:val="20"/>
        </w:trPr>
        <w:tc>
          <w:tcPr>
            <w:tcW w:w="250" w:type="pct"/>
            <w:vAlign w:val="center"/>
          </w:tcPr>
          <w:p w14:paraId="1BD5F6B1" w14:textId="77777777" w:rsidR="004518CA" w:rsidRPr="00D224C7" w:rsidRDefault="004518CA" w:rsidP="004401F2">
            <w:pPr>
              <w:numPr>
                <w:ilvl w:val="0"/>
                <w:numId w:val="20"/>
              </w:numPr>
              <w:tabs>
                <w:tab w:val="left" w:pos="6763"/>
                <w:tab w:val="left" w:pos="7213"/>
              </w:tabs>
              <w:spacing w:after="0" w:line="240" w:lineRule="auto"/>
              <w:ind w:left="376"/>
              <w:jc w:val="center"/>
              <w:rPr>
                <w:rFonts w:cs="Traditional Arabic"/>
                <w:color w:val="000000" w:themeColor="text1"/>
                <w:sz w:val="22"/>
                <w:lang w:bidi="ar-JO"/>
              </w:rPr>
            </w:pPr>
          </w:p>
        </w:tc>
        <w:tc>
          <w:tcPr>
            <w:tcW w:w="1214" w:type="pct"/>
            <w:vAlign w:val="center"/>
          </w:tcPr>
          <w:p w14:paraId="7A65B213" w14:textId="77777777" w:rsidR="004518CA" w:rsidRPr="00D224C7" w:rsidRDefault="004518CA" w:rsidP="00D224C7">
            <w:pPr>
              <w:spacing w:after="0" w:line="240" w:lineRule="auto"/>
              <w:ind w:left="50"/>
              <w:jc w:val="center"/>
              <w:rPr>
                <w:rFonts w:cs="Traditional Arabic"/>
                <w:color w:val="000000" w:themeColor="text1"/>
                <w:sz w:val="22"/>
                <w:rtl/>
                <w:lang w:bidi="ar-JO"/>
              </w:rPr>
            </w:pPr>
            <w:r w:rsidRPr="00D224C7">
              <w:rPr>
                <w:rFonts w:cs="Traditional Arabic"/>
                <w:color w:val="000000" w:themeColor="text1"/>
                <w:sz w:val="22"/>
                <w:rtl/>
                <w:lang w:bidi="ar-JO"/>
              </w:rPr>
              <w:t>التوعية بالأمن السيبراني</w:t>
            </w:r>
          </w:p>
        </w:tc>
        <w:tc>
          <w:tcPr>
            <w:tcW w:w="1115" w:type="pct"/>
            <w:shd w:val="clear" w:color="auto" w:fill="auto"/>
            <w:vAlign w:val="center"/>
          </w:tcPr>
          <w:p w14:paraId="2A6D7193" w14:textId="77777777" w:rsidR="004518CA" w:rsidRPr="00D224C7" w:rsidRDefault="004518CA" w:rsidP="00D224C7">
            <w:pPr>
              <w:pStyle w:val="Heading3"/>
              <w:numPr>
                <w:ilvl w:val="0"/>
                <w:numId w:val="0"/>
              </w:numPr>
              <w:spacing w:line="240" w:lineRule="auto"/>
              <w:jc w:val="center"/>
              <w:rPr>
                <w:rFonts w:ascii="Traditional Arabic" w:hAnsi="Traditional Arabic" w:cs="Traditional Arabic"/>
                <w:b w:val="0"/>
                <w:bCs w:val="0"/>
                <w:color w:val="000000" w:themeColor="text1"/>
                <w:sz w:val="22"/>
                <w:rtl/>
                <w:lang w:bidi="ar-JO"/>
              </w:rPr>
            </w:pPr>
            <w:r w:rsidRPr="00D224C7">
              <w:rPr>
                <w:rFonts w:ascii="Traditional Arabic" w:hAnsi="Traditional Arabic" w:cs="Traditional Arabic"/>
                <w:b w:val="0"/>
                <w:bCs w:val="0"/>
                <w:color w:val="000000" w:themeColor="text1"/>
                <w:sz w:val="22"/>
                <w:rtl/>
                <w:lang w:bidi="ar-JO"/>
              </w:rPr>
              <w:t xml:space="preserve">6/11/203 </w:t>
            </w:r>
            <w:r w:rsidR="0055266D">
              <w:rPr>
                <w:rFonts w:ascii="Traditional Arabic" w:hAnsi="Traditional Arabic" w:cs="Traditional Arabic"/>
                <w:b w:val="0"/>
                <w:bCs w:val="0"/>
                <w:color w:val="000000" w:themeColor="text1"/>
                <w:sz w:val="22"/>
                <w:rtl/>
                <w:lang w:bidi="ar-JO"/>
              </w:rPr>
              <w:t>إلى</w:t>
            </w:r>
            <w:r w:rsidRPr="00D224C7">
              <w:rPr>
                <w:rFonts w:ascii="Traditional Arabic" w:hAnsi="Traditional Arabic" w:cs="Traditional Arabic"/>
                <w:b w:val="0"/>
                <w:bCs w:val="0"/>
                <w:color w:val="000000" w:themeColor="text1"/>
                <w:sz w:val="22"/>
                <w:rtl/>
                <w:lang w:bidi="ar-JO"/>
              </w:rPr>
              <w:t xml:space="preserve"> 8/11/2023</w:t>
            </w:r>
          </w:p>
        </w:tc>
        <w:tc>
          <w:tcPr>
            <w:tcW w:w="831" w:type="pct"/>
            <w:gridSpan w:val="2"/>
            <w:shd w:val="clear" w:color="auto" w:fill="auto"/>
            <w:vAlign w:val="center"/>
          </w:tcPr>
          <w:p w14:paraId="43AAD2D1" w14:textId="77777777" w:rsidR="004518CA" w:rsidRPr="00D224C7" w:rsidRDefault="004518CA" w:rsidP="00D224C7">
            <w:pPr>
              <w:tabs>
                <w:tab w:val="left" w:pos="733"/>
                <w:tab w:val="left" w:pos="6763"/>
                <w:tab w:val="left" w:pos="7213"/>
              </w:tabs>
              <w:spacing w:after="0" w:line="240" w:lineRule="auto"/>
              <w:jc w:val="center"/>
              <w:rPr>
                <w:rFonts w:cs="Traditional Arabic"/>
                <w:color w:val="000000" w:themeColor="text1"/>
                <w:sz w:val="22"/>
                <w:rtl/>
                <w:lang w:bidi="ar-JO"/>
              </w:rPr>
            </w:pPr>
            <w:r w:rsidRPr="00D224C7">
              <w:rPr>
                <w:rFonts w:cs="Traditional Arabic"/>
                <w:color w:val="000000" w:themeColor="text1"/>
                <w:sz w:val="22"/>
                <w:rtl/>
                <w:lang w:bidi="ar-JO"/>
              </w:rPr>
              <w:t>د. ضحى الصمادي</w:t>
            </w:r>
          </w:p>
          <w:p w14:paraId="0B668188" w14:textId="77777777" w:rsidR="004518CA" w:rsidRPr="00D224C7" w:rsidRDefault="004518CA" w:rsidP="00D224C7">
            <w:pPr>
              <w:tabs>
                <w:tab w:val="left" w:pos="733"/>
                <w:tab w:val="left" w:pos="6763"/>
                <w:tab w:val="left" w:pos="7213"/>
              </w:tabs>
              <w:spacing w:after="0" w:line="240" w:lineRule="auto"/>
              <w:jc w:val="center"/>
              <w:rPr>
                <w:rFonts w:cs="Traditional Arabic"/>
                <w:color w:val="000000" w:themeColor="text1"/>
                <w:sz w:val="22"/>
                <w:rtl/>
                <w:lang w:bidi="ar-JO"/>
              </w:rPr>
            </w:pPr>
            <w:r w:rsidRPr="00D224C7">
              <w:rPr>
                <w:rFonts w:cs="Traditional Arabic"/>
                <w:color w:val="000000" w:themeColor="text1"/>
                <w:sz w:val="22"/>
                <w:rtl/>
                <w:lang w:bidi="ar-JO"/>
              </w:rPr>
              <w:t xml:space="preserve">د. علي </w:t>
            </w:r>
            <w:proofErr w:type="spellStart"/>
            <w:r w:rsidRPr="00D224C7">
              <w:rPr>
                <w:rFonts w:cs="Traditional Arabic"/>
                <w:color w:val="000000" w:themeColor="text1"/>
                <w:sz w:val="22"/>
                <w:rtl/>
                <w:lang w:bidi="ar-JO"/>
              </w:rPr>
              <w:t>المقوسي</w:t>
            </w:r>
            <w:proofErr w:type="spellEnd"/>
          </w:p>
        </w:tc>
        <w:tc>
          <w:tcPr>
            <w:tcW w:w="805" w:type="pct"/>
            <w:shd w:val="clear" w:color="auto" w:fill="auto"/>
            <w:vAlign w:val="center"/>
          </w:tcPr>
          <w:p w14:paraId="7683FD91" w14:textId="77777777" w:rsidR="004518CA" w:rsidRPr="00D224C7" w:rsidRDefault="004518CA" w:rsidP="00D224C7">
            <w:pPr>
              <w:tabs>
                <w:tab w:val="left" w:pos="733"/>
                <w:tab w:val="left" w:pos="6763"/>
                <w:tab w:val="left" w:pos="7213"/>
              </w:tabs>
              <w:spacing w:after="0" w:line="240" w:lineRule="auto"/>
              <w:jc w:val="center"/>
              <w:rPr>
                <w:rFonts w:cs="Traditional Arabic"/>
                <w:color w:val="000000" w:themeColor="text1"/>
                <w:sz w:val="22"/>
                <w:rtl/>
                <w:lang w:bidi="ar-JO"/>
              </w:rPr>
            </w:pPr>
            <w:r w:rsidRPr="00D224C7">
              <w:rPr>
                <w:rFonts w:cs="Traditional Arabic"/>
                <w:color w:val="000000" w:themeColor="text1"/>
                <w:sz w:val="22"/>
                <w:rtl/>
                <w:lang w:bidi="ar-JO"/>
              </w:rPr>
              <w:t>مختبر 7323 تكنولوجيا المعلومات</w:t>
            </w:r>
          </w:p>
        </w:tc>
        <w:tc>
          <w:tcPr>
            <w:tcW w:w="438" w:type="pct"/>
            <w:shd w:val="clear" w:color="auto" w:fill="auto"/>
            <w:vAlign w:val="center"/>
          </w:tcPr>
          <w:p w14:paraId="40A3A899" w14:textId="77777777" w:rsidR="004518CA" w:rsidRPr="00D224C7" w:rsidRDefault="004518CA" w:rsidP="00D224C7">
            <w:pPr>
              <w:tabs>
                <w:tab w:val="left" w:pos="733"/>
                <w:tab w:val="left" w:pos="6763"/>
                <w:tab w:val="left" w:pos="7213"/>
              </w:tabs>
              <w:spacing w:after="0" w:line="240" w:lineRule="auto"/>
              <w:jc w:val="center"/>
              <w:rPr>
                <w:rFonts w:cs="Traditional Arabic"/>
                <w:color w:val="000000" w:themeColor="text1"/>
                <w:sz w:val="22"/>
                <w:rtl/>
                <w:lang w:bidi="ar-JO"/>
              </w:rPr>
            </w:pPr>
            <w:r w:rsidRPr="00D224C7">
              <w:rPr>
                <w:rFonts w:cs="Traditional Arabic"/>
                <w:color w:val="000000" w:themeColor="text1"/>
                <w:sz w:val="22"/>
                <w:rtl/>
                <w:lang w:bidi="ar-JO"/>
              </w:rPr>
              <w:t>6 ساعات</w:t>
            </w:r>
          </w:p>
        </w:tc>
        <w:tc>
          <w:tcPr>
            <w:tcW w:w="348" w:type="pct"/>
            <w:vAlign w:val="center"/>
          </w:tcPr>
          <w:p w14:paraId="6187D869" w14:textId="77777777" w:rsidR="004518CA" w:rsidRPr="00D224C7" w:rsidRDefault="004518CA" w:rsidP="00D224C7">
            <w:pPr>
              <w:tabs>
                <w:tab w:val="left" w:pos="733"/>
                <w:tab w:val="left" w:pos="6763"/>
                <w:tab w:val="left" w:pos="7213"/>
              </w:tabs>
              <w:spacing w:after="0" w:line="240" w:lineRule="auto"/>
              <w:jc w:val="center"/>
              <w:rPr>
                <w:rFonts w:cs="Traditional Arabic"/>
                <w:color w:val="000000" w:themeColor="text1"/>
                <w:sz w:val="22"/>
                <w:rtl/>
                <w:lang w:bidi="ar-JO"/>
              </w:rPr>
            </w:pPr>
            <w:r w:rsidRPr="00D224C7">
              <w:rPr>
                <w:rFonts w:cs="Traditional Arabic"/>
                <w:color w:val="000000" w:themeColor="text1"/>
                <w:sz w:val="22"/>
                <w:rtl/>
                <w:lang w:bidi="ar-JO"/>
              </w:rPr>
              <w:t>9</w:t>
            </w:r>
          </w:p>
        </w:tc>
      </w:tr>
      <w:tr w:rsidR="00CB1F4F" w:rsidRPr="00D224C7" w14:paraId="46429589" w14:textId="77777777" w:rsidTr="00D224C7">
        <w:tblPrEx>
          <w:jc w:val="left"/>
        </w:tblPrEx>
        <w:trPr>
          <w:trHeight w:val="20"/>
        </w:trPr>
        <w:tc>
          <w:tcPr>
            <w:tcW w:w="250" w:type="pct"/>
            <w:vAlign w:val="center"/>
          </w:tcPr>
          <w:p w14:paraId="3C2EC78D" w14:textId="77777777" w:rsidR="004518CA" w:rsidRPr="00D224C7" w:rsidRDefault="004518CA" w:rsidP="004401F2">
            <w:pPr>
              <w:numPr>
                <w:ilvl w:val="0"/>
                <w:numId w:val="20"/>
              </w:numPr>
              <w:tabs>
                <w:tab w:val="left" w:pos="6763"/>
                <w:tab w:val="left" w:pos="7213"/>
              </w:tabs>
              <w:spacing w:after="0" w:line="240" w:lineRule="auto"/>
              <w:ind w:left="376"/>
              <w:jc w:val="center"/>
              <w:rPr>
                <w:rFonts w:cs="Traditional Arabic"/>
                <w:color w:val="000000" w:themeColor="text1"/>
                <w:sz w:val="22"/>
                <w:lang w:bidi="ar-JO"/>
              </w:rPr>
            </w:pPr>
          </w:p>
        </w:tc>
        <w:tc>
          <w:tcPr>
            <w:tcW w:w="1214" w:type="pct"/>
            <w:vAlign w:val="center"/>
          </w:tcPr>
          <w:p w14:paraId="69AA410A" w14:textId="77777777" w:rsidR="004518CA" w:rsidRPr="00D224C7" w:rsidRDefault="004518CA" w:rsidP="00D224C7">
            <w:pPr>
              <w:spacing w:after="0" w:line="240" w:lineRule="auto"/>
              <w:ind w:left="50"/>
              <w:jc w:val="center"/>
              <w:rPr>
                <w:rFonts w:cs="Traditional Arabic"/>
                <w:color w:val="000000" w:themeColor="text1"/>
                <w:sz w:val="22"/>
                <w:rtl/>
                <w:lang w:bidi="ar-JO"/>
              </w:rPr>
            </w:pPr>
            <w:r w:rsidRPr="00D224C7">
              <w:rPr>
                <w:rFonts w:cs="Traditional Arabic"/>
                <w:color w:val="000000" w:themeColor="text1"/>
                <w:sz w:val="22"/>
                <w:rtl/>
                <w:lang w:bidi="ar-JO"/>
              </w:rPr>
              <w:t>اداري ابتكاري معتمد- المستوى الثاني</w:t>
            </w:r>
          </w:p>
        </w:tc>
        <w:tc>
          <w:tcPr>
            <w:tcW w:w="1115" w:type="pct"/>
            <w:shd w:val="clear" w:color="auto" w:fill="auto"/>
            <w:vAlign w:val="center"/>
          </w:tcPr>
          <w:p w14:paraId="438E0E26" w14:textId="77777777" w:rsidR="004518CA" w:rsidRPr="00D224C7" w:rsidRDefault="004518CA" w:rsidP="00D224C7">
            <w:pPr>
              <w:pStyle w:val="Heading3"/>
              <w:numPr>
                <w:ilvl w:val="0"/>
                <w:numId w:val="0"/>
              </w:numPr>
              <w:spacing w:line="240" w:lineRule="auto"/>
              <w:jc w:val="center"/>
              <w:rPr>
                <w:rFonts w:ascii="Traditional Arabic" w:hAnsi="Traditional Arabic" w:cs="Traditional Arabic"/>
                <w:b w:val="0"/>
                <w:bCs w:val="0"/>
                <w:color w:val="000000" w:themeColor="text1"/>
                <w:sz w:val="22"/>
                <w:rtl/>
                <w:lang w:bidi="ar-JO"/>
              </w:rPr>
            </w:pPr>
            <w:r w:rsidRPr="00D224C7">
              <w:rPr>
                <w:rFonts w:ascii="Traditional Arabic" w:hAnsi="Traditional Arabic" w:cs="Traditional Arabic"/>
                <w:b w:val="0"/>
                <w:bCs w:val="0"/>
                <w:color w:val="000000" w:themeColor="text1"/>
                <w:sz w:val="22"/>
                <w:rtl/>
                <w:lang w:bidi="ar-JO"/>
              </w:rPr>
              <w:t>12/11/2023</w:t>
            </w:r>
          </w:p>
        </w:tc>
        <w:tc>
          <w:tcPr>
            <w:tcW w:w="831" w:type="pct"/>
            <w:gridSpan w:val="2"/>
            <w:shd w:val="clear" w:color="auto" w:fill="auto"/>
            <w:vAlign w:val="center"/>
          </w:tcPr>
          <w:p w14:paraId="3BC1A8C3" w14:textId="77777777" w:rsidR="004518CA" w:rsidRPr="00D224C7" w:rsidRDefault="004518CA" w:rsidP="00D224C7">
            <w:pPr>
              <w:tabs>
                <w:tab w:val="left" w:pos="733"/>
                <w:tab w:val="left" w:pos="6763"/>
                <w:tab w:val="left" w:pos="7213"/>
              </w:tabs>
              <w:spacing w:after="0" w:line="240" w:lineRule="auto"/>
              <w:jc w:val="center"/>
              <w:rPr>
                <w:rFonts w:cs="Traditional Arabic"/>
                <w:color w:val="000000" w:themeColor="text1"/>
                <w:sz w:val="22"/>
                <w:rtl/>
                <w:lang w:bidi="ar-JO"/>
              </w:rPr>
            </w:pPr>
            <w:r w:rsidRPr="00D224C7">
              <w:rPr>
                <w:rFonts w:cs="Traditional Arabic"/>
                <w:color w:val="000000" w:themeColor="text1"/>
                <w:sz w:val="22"/>
                <w:rtl/>
                <w:lang w:bidi="ar-JO"/>
              </w:rPr>
              <w:t>مركز الملك عبد الله الثاني للتميز</w:t>
            </w:r>
          </w:p>
        </w:tc>
        <w:tc>
          <w:tcPr>
            <w:tcW w:w="805" w:type="pct"/>
            <w:shd w:val="clear" w:color="auto" w:fill="auto"/>
            <w:vAlign w:val="center"/>
          </w:tcPr>
          <w:p w14:paraId="0F741C55" w14:textId="77777777" w:rsidR="004518CA" w:rsidRPr="00D224C7" w:rsidRDefault="004518CA" w:rsidP="00D224C7">
            <w:pPr>
              <w:tabs>
                <w:tab w:val="left" w:pos="733"/>
                <w:tab w:val="left" w:pos="6763"/>
                <w:tab w:val="left" w:pos="7213"/>
              </w:tabs>
              <w:spacing w:after="0" w:line="240" w:lineRule="auto"/>
              <w:jc w:val="center"/>
              <w:rPr>
                <w:rFonts w:cs="Traditional Arabic"/>
                <w:color w:val="000000" w:themeColor="text1"/>
                <w:sz w:val="22"/>
                <w:rtl/>
                <w:lang w:bidi="ar-JO"/>
              </w:rPr>
            </w:pPr>
            <w:r w:rsidRPr="00D224C7">
              <w:rPr>
                <w:rFonts w:cs="Traditional Arabic"/>
                <w:color w:val="000000" w:themeColor="text1"/>
                <w:sz w:val="22"/>
                <w:rtl/>
                <w:lang w:bidi="ar-JO"/>
              </w:rPr>
              <w:t>عبر زووم</w:t>
            </w:r>
          </w:p>
        </w:tc>
        <w:tc>
          <w:tcPr>
            <w:tcW w:w="438" w:type="pct"/>
            <w:shd w:val="clear" w:color="auto" w:fill="auto"/>
            <w:vAlign w:val="center"/>
          </w:tcPr>
          <w:p w14:paraId="746F9409" w14:textId="77777777" w:rsidR="004518CA" w:rsidRPr="00D224C7" w:rsidRDefault="004518CA" w:rsidP="00D224C7">
            <w:pPr>
              <w:tabs>
                <w:tab w:val="left" w:pos="733"/>
                <w:tab w:val="left" w:pos="6763"/>
                <w:tab w:val="left" w:pos="7213"/>
              </w:tabs>
              <w:spacing w:after="0" w:line="240" w:lineRule="auto"/>
              <w:jc w:val="center"/>
              <w:rPr>
                <w:rFonts w:cs="Traditional Arabic"/>
                <w:color w:val="000000" w:themeColor="text1"/>
                <w:sz w:val="22"/>
                <w:rtl/>
                <w:lang w:bidi="ar-JO"/>
              </w:rPr>
            </w:pPr>
            <w:r w:rsidRPr="00D224C7">
              <w:rPr>
                <w:rFonts w:cs="Traditional Arabic"/>
                <w:color w:val="000000" w:themeColor="text1"/>
                <w:sz w:val="22"/>
                <w:rtl/>
                <w:lang w:bidi="ar-JO"/>
              </w:rPr>
              <w:t>3 ساعات</w:t>
            </w:r>
          </w:p>
        </w:tc>
        <w:tc>
          <w:tcPr>
            <w:tcW w:w="348" w:type="pct"/>
            <w:vAlign w:val="center"/>
          </w:tcPr>
          <w:p w14:paraId="778F0F15" w14:textId="77777777" w:rsidR="004518CA" w:rsidRPr="00D224C7" w:rsidRDefault="004518CA" w:rsidP="00D224C7">
            <w:pPr>
              <w:tabs>
                <w:tab w:val="left" w:pos="733"/>
                <w:tab w:val="left" w:pos="6763"/>
                <w:tab w:val="left" w:pos="7213"/>
              </w:tabs>
              <w:spacing w:after="0" w:line="240" w:lineRule="auto"/>
              <w:jc w:val="center"/>
              <w:rPr>
                <w:rFonts w:cs="Traditional Arabic"/>
                <w:color w:val="000000" w:themeColor="text1"/>
                <w:sz w:val="22"/>
                <w:rtl/>
                <w:lang w:bidi="ar-JO"/>
              </w:rPr>
            </w:pPr>
            <w:r w:rsidRPr="00D224C7">
              <w:rPr>
                <w:rFonts w:cs="Traditional Arabic"/>
                <w:color w:val="000000" w:themeColor="text1"/>
                <w:sz w:val="22"/>
                <w:rtl/>
                <w:lang w:bidi="ar-JO"/>
              </w:rPr>
              <w:t>3</w:t>
            </w:r>
          </w:p>
        </w:tc>
      </w:tr>
      <w:tr w:rsidR="00CB1F4F" w:rsidRPr="00D224C7" w14:paraId="5705C833" w14:textId="77777777" w:rsidTr="00D224C7">
        <w:tblPrEx>
          <w:jc w:val="left"/>
        </w:tblPrEx>
        <w:trPr>
          <w:trHeight w:val="20"/>
        </w:trPr>
        <w:tc>
          <w:tcPr>
            <w:tcW w:w="250" w:type="pct"/>
            <w:vAlign w:val="center"/>
          </w:tcPr>
          <w:p w14:paraId="036F7AD2" w14:textId="77777777" w:rsidR="004518CA" w:rsidRPr="00D224C7" w:rsidRDefault="004518CA" w:rsidP="004401F2">
            <w:pPr>
              <w:numPr>
                <w:ilvl w:val="0"/>
                <w:numId w:val="20"/>
              </w:numPr>
              <w:tabs>
                <w:tab w:val="left" w:pos="6763"/>
                <w:tab w:val="left" w:pos="7213"/>
              </w:tabs>
              <w:spacing w:after="0" w:line="240" w:lineRule="auto"/>
              <w:ind w:left="376"/>
              <w:jc w:val="center"/>
              <w:rPr>
                <w:rFonts w:cs="Traditional Arabic"/>
                <w:color w:val="000000" w:themeColor="text1"/>
                <w:sz w:val="22"/>
                <w:lang w:bidi="ar-JO"/>
              </w:rPr>
            </w:pPr>
          </w:p>
        </w:tc>
        <w:tc>
          <w:tcPr>
            <w:tcW w:w="1214" w:type="pct"/>
            <w:vAlign w:val="center"/>
          </w:tcPr>
          <w:p w14:paraId="66C779CB" w14:textId="77777777" w:rsidR="004518CA" w:rsidRPr="00D224C7" w:rsidRDefault="004518CA" w:rsidP="00D224C7">
            <w:pPr>
              <w:spacing w:after="0" w:line="240" w:lineRule="auto"/>
              <w:ind w:left="50"/>
              <w:jc w:val="center"/>
              <w:rPr>
                <w:rFonts w:cs="Traditional Arabic"/>
                <w:color w:val="000000" w:themeColor="text1"/>
                <w:sz w:val="22"/>
                <w:lang w:bidi="ar-JO"/>
              </w:rPr>
            </w:pPr>
            <w:r w:rsidRPr="00D224C7">
              <w:rPr>
                <w:rFonts w:cs="Traditional Arabic"/>
                <w:color w:val="000000" w:themeColor="text1"/>
                <w:sz w:val="22"/>
                <w:rtl/>
                <w:lang w:bidi="ar-JO"/>
              </w:rPr>
              <w:t>مراجعة لتطبيق بلاك بورد لكلية طب الاسنان</w:t>
            </w:r>
          </w:p>
        </w:tc>
        <w:tc>
          <w:tcPr>
            <w:tcW w:w="1115" w:type="pct"/>
            <w:shd w:val="clear" w:color="auto" w:fill="auto"/>
            <w:vAlign w:val="center"/>
          </w:tcPr>
          <w:p w14:paraId="0D9840BC" w14:textId="77777777" w:rsidR="004518CA" w:rsidRPr="00D224C7" w:rsidRDefault="004518CA" w:rsidP="00D224C7">
            <w:pPr>
              <w:pStyle w:val="Heading3"/>
              <w:numPr>
                <w:ilvl w:val="0"/>
                <w:numId w:val="0"/>
              </w:numPr>
              <w:spacing w:line="240" w:lineRule="auto"/>
              <w:jc w:val="center"/>
              <w:rPr>
                <w:rFonts w:ascii="Traditional Arabic" w:hAnsi="Traditional Arabic" w:cs="Traditional Arabic"/>
                <w:b w:val="0"/>
                <w:bCs w:val="0"/>
                <w:color w:val="000000" w:themeColor="text1"/>
                <w:sz w:val="22"/>
                <w:rtl/>
                <w:lang w:bidi="ar-JO"/>
              </w:rPr>
            </w:pPr>
            <w:r w:rsidRPr="00D224C7">
              <w:rPr>
                <w:rFonts w:ascii="Traditional Arabic" w:hAnsi="Traditional Arabic" w:cs="Traditional Arabic"/>
                <w:b w:val="0"/>
                <w:bCs w:val="0"/>
                <w:color w:val="000000" w:themeColor="text1"/>
                <w:sz w:val="22"/>
                <w:rtl/>
                <w:lang w:bidi="ar-JO"/>
              </w:rPr>
              <w:t>20/11/2023</w:t>
            </w:r>
          </w:p>
        </w:tc>
        <w:tc>
          <w:tcPr>
            <w:tcW w:w="831" w:type="pct"/>
            <w:gridSpan w:val="2"/>
            <w:shd w:val="clear" w:color="auto" w:fill="auto"/>
            <w:vAlign w:val="center"/>
          </w:tcPr>
          <w:p w14:paraId="24F81390" w14:textId="77777777" w:rsidR="004518CA" w:rsidRPr="00D224C7" w:rsidRDefault="004518CA" w:rsidP="00D224C7">
            <w:pPr>
              <w:tabs>
                <w:tab w:val="left" w:pos="733"/>
                <w:tab w:val="left" w:pos="6763"/>
                <w:tab w:val="left" w:pos="7213"/>
              </w:tabs>
              <w:spacing w:after="0" w:line="240" w:lineRule="auto"/>
              <w:jc w:val="center"/>
              <w:rPr>
                <w:rFonts w:cs="Traditional Arabic"/>
                <w:color w:val="000000" w:themeColor="text1"/>
                <w:sz w:val="22"/>
                <w:rtl/>
                <w:lang w:bidi="ar-JO"/>
              </w:rPr>
            </w:pPr>
            <w:r w:rsidRPr="00D224C7">
              <w:rPr>
                <w:rFonts w:cs="Traditional Arabic"/>
                <w:color w:val="000000" w:themeColor="text1"/>
                <w:sz w:val="22"/>
                <w:rtl/>
                <w:lang w:bidi="ar-JO"/>
              </w:rPr>
              <w:t>م. حسين المؤقت</w:t>
            </w:r>
          </w:p>
        </w:tc>
        <w:tc>
          <w:tcPr>
            <w:tcW w:w="805" w:type="pct"/>
            <w:shd w:val="clear" w:color="auto" w:fill="auto"/>
            <w:vAlign w:val="center"/>
          </w:tcPr>
          <w:p w14:paraId="5C1335AE" w14:textId="77777777" w:rsidR="004518CA" w:rsidRPr="00D224C7" w:rsidRDefault="004518CA" w:rsidP="00D224C7">
            <w:pPr>
              <w:tabs>
                <w:tab w:val="left" w:pos="733"/>
                <w:tab w:val="left" w:pos="6763"/>
                <w:tab w:val="left" w:pos="7213"/>
              </w:tabs>
              <w:spacing w:after="0" w:line="240" w:lineRule="auto"/>
              <w:jc w:val="center"/>
              <w:rPr>
                <w:rFonts w:cs="Traditional Arabic"/>
                <w:color w:val="000000" w:themeColor="text1"/>
                <w:sz w:val="22"/>
                <w:rtl/>
                <w:lang w:bidi="ar-JO"/>
              </w:rPr>
            </w:pPr>
            <w:r w:rsidRPr="00D224C7">
              <w:rPr>
                <w:rFonts w:cs="Traditional Arabic"/>
                <w:color w:val="000000" w:themeColor="text1"/>
                <w:sz w:val="22"/>
                <w:rtl/>
                <w:lang w:bidi="ar-JO"/>
              </w:rPr>
              <w:t>مختبر كلية طب الاسنان</w:t>
            </w:r>
          </w:p>
        </w:tc>
        <w:tc>
          <w:tcPr>
            <w:tcW w:w="438" w:type="pct"/>
            <w:shd w:val="clear" w:color="auto" w:fill="auto"/>
            <w:vAlign w:val="center"/>
          </w:tcPr>
          <w:p w14:paraId="67FF4128" w14:textId="77777777" w:rsidR="004518CA" w:rsidRPr="00D224C7" w:rsidRDefault="004518CA" w:rsidP="00D224C7">
            <w:pPr>
              <w:tabs>
                <w:tab w:val="left" w:pos="733"/>
                <w:tab w:val="left" w:pos="6763"/>
                <w:tab w:val="left" w:pos="7213"/>
              </w:tabs>
              <w:spacing w:after="0" w:line="240" w:lineRule="auto"/>
              <w:jc w:val="center"/>
              <w:rPr>
                <w:rFonts w:cs="Traditional Arabic"/>
                <w:color w:val="000000" w:themeColor="text1"/>
                <w:sz w:val="22"/>
                <w:rtl/>
                <w:lang w:bidi="ar-JO"/>
              </w:rPr>
            </w:pPr>
            <w:r w:rsidRPr="00D224C7">
              <w:rPr>
                <w:rFonts w:cs="Traditional Arabic"/>
                <w:color w:val="000000" w:themeColor="text1"/>
                <w:sz w:val="22"/>
                <w:rtl/>
                <w:lang w:bidi="ar-JO"/>
              </w:rPr>
              <w:t>3 ساعات</w:t>
            </w:r>
          </w:p>
        </w:tc>
        <w:tc>
          <w:tcPr>
            <w:tcW w:w="348" w:type="pct"/>
            <w:vAlign w:val="center"/>
          </w:tcPr>
          <w:p w14:paraId="4673796B" w14:textId="77777777" w:rsidR="004518CA" w:rsidRPr="00D224C7" w:rsidRDefault="004518CA" w:rsidP="00D224C7">
            <w:pPr>
              <w:tabs>
                <w:tab w:val="left" w:pos="733"/>
                <w:tab w:val="left" w:pos="6763"/>
                <w:tab w:val="left" w:pos="7213"/>
              </w:tabs>
              <w:spacing w:after="0" w:line="240" w:lineRule="auto"/>
              <w:jc w:val="center"/>
              <w:rPr>
                <w:rFonts w:cs="Traditional Arabic"/>
                <w:color w:val="000000" w:themeColor="text1"/>
                <w:sz w:val="22"/>
                <w:rtl/>
                <w:lang w:bidi="ar-JO"/>
              </w:rPr>
            </w:pPr>
            <w:r w:rsidRPr="00D224C7">
              <w:rPr>
                <w:rFonts w:cs="Traditional Arabic"/>
                <w:color w:val="000000" w:themeColor="text1"/>
                <w:sz w:val="22"/>
                <w:rtl/>
                <w:lang w:bidi="ar-JO"/>
              </w:rPr>
              <w:t>6</w:t>
            </w:r>
          </w:p>
        </w:tc>
      </w:tr>
      <w:tr w:rsidR="00CB1F4F" w:rsidRPr="00D224C7" w14:paraId="3A61EE17" w14:textId="77777777" w:rsidTr="00D224C7">
        <w:tblPrEx>
          <w:jc w:val="left"/>
        </w:tblPrEx>
        <w:trPr>
          <w:trHeight w:val="20"/>
        </w:trPr>
        <w:tc>
          <w:tcPr>
            <w:tcW w:w="250" w:type="pct"/>
            <w:vAlign w:val="center"/>
          </w:tcPr>
          <w:p w14:paraId="13DE2D90" w14:textId="77777777" w:rsidR="004518CA" w:rsidRPr="00D224C7" w:rsidRDefault="004518CA" w:rsidP="004401F2">
            <w:pPr>
              <w:numPr>
                <w:ilvl w:val="0"/>
                <w:numId w:val="20"/>
              </w:numPr>
              <w:tabs>
                <w:tab w:val="left" w:pos="6763"/>
                <w:tab w:val="left" w:pos="7213"/>
              </w:tabs>
              <w:spacing w:after="0" w:line="240" w:lineRule="auto"/>
              <w:ind w:left="376"/>
              <w:jc w:val="center"/>
              <w:rPr>
                <w:rFonts w:cs="Traditional Arabic"/>
                <w:color w:val="000000" w:themeColor="text1"/>
                <w:sz w:val="22"/>
                <w:lang w:bidi="ar-JO"/>
              </w:rPr>
            </w:pPr>
          </w:p>
        </w:tc>
        <w:tc>
          <w:tcPr>
            <w:tcW w:w="1214" w:type="pct"/>
            <w:vAlign w:val="center"/>
          </w:tcPr>
          <w:p w14:paraId="4D86A968" w14:textId="77777777" w:rsidR="004518CA" w:rsidRPr="00D224C7" w:rsidRDefault="004518CA" w:rsidP="00D224C7">
            <w:pPr>
              <w:pStyle w:val="Heading3"/>
              <w:numPr>
                <w:ilvl w:val="0"/>
                <w:numId w:val="0"/>
              </w:numPr>
              <w:spacing w:line="240" w:lineRule="auto"/>
              <w:ind w:left="50"/>
              <w:jc w:val="center"/>
              <w:rPr>
                <w:rFonts w:ascii="Traditional Arabic" w:hAnsi="Traditional Arabic" w:cs="Traditional Arabic"/>
                <w:b w:val="0"/>
                <w:bCs w:val="0"/>
                <w:color w:val="000000" w:themeColor="text1"/>
                <w:sz w:val="22"/>
                <w:rtl/>
                <w:lang w:bidi="ar-JO"/>
              </w:rPr>
            </w:pPr>
            <w:r w:rsidRPr="00D224C7">
              <w:rPr>
                <w:rFonts w:ascii="Traditional Arabic" w:hAnsi="Traditional Arabic" w:cs="Traditional Arabic"/>
                <w:b w:val="0"/>
                <w:bCs w:val="0"/>
                <w:color w:val="000000" w:themeColor="text1"/>
                <w:sz w:val="22"/>
                <w:rtl/>
                <w:lang w:bidi="ar-JO"/>
              </w:rPr>
              <w:t>مراجعة لتطبيق نظام الموديل لكلية طب الاسنان</w:t>
            </w:r>
          </w:p>
        </w:tc>
        <w:tc>
          <w:tcPr>
            <w:tcW w:w="1115" w:type="pct"/>
            <w:shd w:val="clear" w:color="auto" w:fill="auto"/>
            <w:vAlign w:val="center"/>
          </w:tcPr>
          <w:p w14:paraId="421DC82F" w14:textId="77777777" w:rsidR="004518CA" w:rsidRPr="00D224C7" w:rsidRDefault="004518CA" w:rsidP="00D224C7">
            <w:pPr>
              <w:pStyle w:val="Heading3"/>
              <w:numPr>
                <w:ilvl w:val="0"/>
                <w:numId w:val="0"/>
              </w:numPr>
              <w:spacing w:line="240" w:lineRule="auto"/>
              <w:jc w:val="center"/>
              <w:rPr>
                <w:rFonts w:ascii="Traditional Arabic" w:hAnsi="Traditional Arabic" w:cs="Traditional Arabic"/>
                <w:b w:val="0"/>
                <w:bCs w:val="0"/>
                <w:color w:val="000000" w:themeColor="text1"/>
                <w:sz w:val="22"/>
                <w:rtl/>
                <w:lang w:bidi="ar-JO"/>
              </w:rPr>
            </w:pPr>
            <w:r w:rsidRPr="00D224C7">
              <w:rPr>
                <w:rFonts w:ascii="Traditional Arabic" w:hAnsi="Traditional Arabic" w:cs="Traditional Arabic"/>
                <w:b w:val="0"/>
                <w:bCs w:val="0"/>
                <w:color w:val="000000" w:themeColor="text1"/>
                <w:sz w:val="22"/>
                <w:rtl/>
                <w:lang w:bidi="ar-JO"/>
              </w:rPr>
              <w:t>22/11/2023</w:t>
            </w:r>
          </w:p>
        </w:tc>
        <w:tc>
          <w:tcPr>
            <w:tcW w:w="831" w:type="pct"/>
            <w:gridSpan w:val="2"/>
            <w:shd w:val="clear" w:color="auto" w:fill="auto"/>
            <w:vAlign w:val="center"/>
          </w:tcPr>
          <w:p w14:paraId="0B957EE8" w14:textId="77777777" w:rsidR="004518CA" w:rsidRPr="00D224C7" w:rsidRDefault="004518CA" w:rsidP="00D224C7">
            <w:pPr>
              <w:tabs>
                <w:tab w:val="left" w:pos="733"/>
                <w:tab w:val="left" w:pos="6763"/>
                <w:tab w:val="left" w:pos="7213"/>
              </w:tabs>
              <w:spacing w:after="0" w:line="240" w:lineRule="auto"/>
              <w:jc w:val="center"/>
              <w:rPr>
                <w:rFonts w:cs="Traditional Arabic"/>
                <w:color w:val="000000" w:themeColor="text1"/>
                <w:sz w:val="22"/>
                <w:rtl/>
                <w:lang w:bidi="ar-JO"/>
              </w:rPr>
            </w:pPr>
            <w:r w:rsidRPr="00D224C7">
              <w:rPr>
                <w:rFonts w:cs="Traditional Arabic"/>
                <w:color w:val="000000" w:themeColor="text1"/>
                <w:sz w:val="22"/>
                <w:rtl/>
                <w:lang w:bidi="ar-JO"/>
              </w:rPr>
              <w:t xml:space="preserve">م. أحمد </w:t>
            </w:r>
            <w:proofErr w:type="spellStart"/>
            <w:r w:rsidRPr="00D224C7">
              <w:rPr>
                <w:rFonts w:cs="Traditional Arabic"/>
                <w:color w:val="000000" w:themeColor="text1"/>
                <w:sz w:val="22"/>
                <w:rtl/>
                <w:lang w:bidi="ar-JO"/>
              </w:rPr>
              <w:t>الشتيات</w:t>
            </w:r>
            <w:proofErr w:type="spellEnd"/>
          </w:p>
          <w:p w14:paraId="013236DE" w14:textId="77777777" w:rsidR="004518CA" w:rsidRPr="00D224C7" w:rsidRDefault="004518CA" w:rsidP="00D224C7">
            <w:pPr>
              <w:tabs>
                <w:tab w:val="left" w:pos="733"/>
                <w:tab w:val="left" w:pos="6763"/>
                <w:tab w:val="left" w:pos="7213"/>
              </w:tabs>
              <w:spacing w:after="0" w:line="240" w:lineRule="auto"/>
              <w:jc w:val="center"/>
              <w:rPr>
                <w:rFonts w:cs="Traditional Arabic"/>
                <w:color w:val="000000" w:themeColor="text1"/>
                <w:sz w:val="22"/>
                <w:rtl/>
                <w:lang w:bidi="ar-JO"/>
              </w:rPr>
            </w:pPr>
            <w:r w:rsidRPr="00D224C7">
              <w:rPr>
                <w:rFonts w:cs="Traditional Arabic"/>
                <w:color w:val="000000" w:themeColor="text1"/>
                <w:sz w:val="22"/>
                <w:rtl/>
                <w:lang w:bidi="ar-JO"/>
              </w:rPr>
              <w:t>السيد عمر السيد</w:t>
            </w:r>
          </w:p>
        </w:tc>
        <w:tc>
          <w:tcPr>
            <w:tcW w:w="805" w:type="pct"/>
            <w:shd w:val="clear" w:color="auto" w:fill="auto"/>
            <w:vAlign w:val="center"/>
          </w:tcPr>
          <w:p w14:paraId="7E6F990B" w14:textId="77777777" w:rsidR="004518CA" w:rsidRPr="00D224C7" w:rsidRDefault="004518CA" w:rsidP="00D224C7">
            <w:pPr>
              <w:tabs>
                <w:tab w:val="left" w:pos="733"/>
                <w:tab w:val="left" w:pos="6763"/>
                <w:tab w:val="left" w:pos="7213"/>
              </w:tabs>
              <w:spacing w:after="0" w:line="240" w:lineRule="auto"/>
              <w:jc w:val="center"/>
              <w:rPr>
                <w:rFonts w:cs="Traditional Arabic"/>
                <w:color w:val="000000" w:themeColor="text1"/>
                <w:sz w:val="22"/>
                <w:rtl/>
                <w:lang w:bidi="ar-JO"/>
              </w:rPr>
            </w:pPr>
            <w:r w:rsidRPr="00D224C7">
              <w:rPr>
                <w:rFonts w:cs="Traditional Arabic"/>
                <w:color w:val="000000" w:themeColor="text1"/>
                <w:sz w:val="22"/>
                <w:rtl/>
                <w:lang w:bidi="ar-JO"/>
              </w:rPr>
              <w:t>مختبر كلية طب الاسنان</w:t>
            </w:r>
          </w:p>
        </w:tc>
        <w:tc>
          <w:tcPr>
            <w:tcW w:w="438" w:type="pct"/>
            <w:shd w:val="clear" w:color="auto" w:fill="auto"/>
            <w:vAlign w:val="center"/>
          </w:tcPr>
          <w:p w14:paraId="1A4F3642" w14:textId="77777777" w:rsidR="004518CA" w:rsidRPr="00D224C7" w:rsidRDefault="004518CA" w:rsidP="00D224C7">
            <w:pPr>
              <w:tabs>
                <w:tab w:val="left" w:pos="733"/>
                <w:tab w:val="left" w:pos="6763"/>
                <w:tab w:val="left" w:pos="7213"/>
              </w:tabs>
              <w:spacing w:after="0" w:line="240" w:lineRule="auto"/>
              <w:jc w:val="center"/>
              <w:rPr>
                <w:rFonts w:cs="Traditional Arabic"/>
                <w:color w:val="000000" w:themeColor="text1"/>
                <w:sz w:val="22"/>
                <w:rtl/>
                <w:lang w:bidi="ar-JO"/>
              </w:rPr>
            </w:pPr>
            <w:r w:rsidRPr="00D224C7">
              <w:rPr>
                <w:rFonts w:cs="Traditional Arabic"/>
                <w:color w:val="000000" w:themeColor="text1"/>
                <w:sz w:val="22"/>
                <w:rtl/>
                <w:lang w:bidi="ar-JO"/>
              </w:rPr>
              <w:t>3 ساعات</w:t>
            </w:r>
          </w:p>
        </w:tc>
        <w:tc>
          <w:tcPr>
            <w:tcW w:w="348" w:type="pct"/>
            <w:vAlign w:val="center"/>
          </w:tcPr>
          <w:p w14:paraId="6BE13959" w14:textId="77777777" w:rsidR="004518CA" w:rsidRPr="00D224C7" w:rsidRDefault="004518CA" w:rsidP="00D224C7">
            <w:pPr>
              <w:tabs>
                <w:tab w:val="left" w:pos="733"/>
                <w:tab w:val="left" w:pos="6763"/>
                <w:tab w:val="left" w:pos="7213"/>
              </w:tabs>
              <w:spacing w:after="0" w:line="240" w:lineRule="auto"/>
              <w:jc w:val="center"/>
              <w:rPr>
                <w:rFonts w:cs="Traditional Arabic"/>
                <w:color w:val="000000" w:themeColor="text1"/>
                <w:sz w:val="22"/>
                <w:rtl/>
                <w:lang w:bidi="ar-JO"/>
              </w:rPr>
            </w:pPr>
            <w:r w:rsidRPr="00D224C7">
              <w:rPr>
                <w:rFonts w:cs="Traditional Arabic"/>
                <w:color w:val="000000" w:themeColor="text1"/>
                <w:sz w:val="22"/>
                <w:rtl/>
                <w:lang w:bidi="ar-JO"/>
              </w:rPr>
              <w:t>7</w:t>
            </w:r>
          </w:p>
        </w:tc>
      </w:tr>
      <w:tr w:rsidR="00CB1F4F" w:rsidRPr="00D224C7" w14:paraId="2898F0A1" w14:textId="77777777" w:rsidTr="00D224C7">
        <w:tblPrEx>
          <w:jc w:val="left"/>
        </w:tblPrEx>
        <w:trPr>
          <w:trHeight w:val="20"/>
        </w:trPr>
        <w:tc>
          <w:tcPr>
            <w:tcW w:w="250" w:type="pct"/>
            <w:vAlign w:val="center"/>
          </w:tcPr>
          <w:p w14:paraId="59F7AB6A" w14:textId="77777777" w:rsidR="004518CA" w:rsidRPr="00D224C7" w:rsidRDefault="004518CA" w:rsidP="004401F2">
            <w:pPr>
              <w:numPr>
                <w:ilvl w:val="0"/>
                <w:numId w:val="20"/>
              </w:numPr>
              <w:tabs>
                <w:tab w:val="left" w:pos="6763"/>
                <w:tab w:val="left" w:pos="7213"/>
              </w:tabs>
              <w:spacing w:after="0" w:line="240" w:lineRule="auto"/>
              <w:ind w:left="376"/>
              <w:jc w:val="center"/>
              <w:rPr>
                <w:rFonts w:cs="Traditional Arabic"/>
                <w:color w:val="000000" w:themeColor="text1"/>
                <w:sz w:val="22"/>
                <w:lang w:bidi="ar-JO"/>
              </w:rPr>
            </w:pPr>
          </w:p>
        </w:tc>
        <w:tc>
          <w:tcPr>
            <w:tcW w:w="1214" w:type="pct"/>
            <w:vAlign w:val="center"/>
          </w:tcPr>
          <w:p w14:paraId="0D77F128" w14:textId="77777777" w:rsidR="004518CA" w:rsidRPr="00D224C7" w:rsidRDefault="004518CA" w:rsidP="00D224C7">
            <w:pPr>
              <w:pStyle w:val="Heading3"/>
              <w:numPr>
                <w:ilvl w:val="0"/>
                <w:numId w:val="0"/>
              </w:numPr>
              <w:spacing w:line="240" w:lineRule="auto"/>
              <w:ind w:left="50"/>
              <w:jc w:val="center"/>
              <w:rPr>
                <w:rFonts w:ascii="Traditional Arabic" w:hAnsi="Traditional Arabic" w:cs="Traditional Arabic"/>
                <w:b w:val="0"/>
                <w:bCs w:val="0"/>
                <w:color w:val="000000" w:themeColor="text1"/>
                <w:sz w:val="22"/>
                <w:rtl/>
                <w:lang w:bidi="ar-JO"/>
              </w:rPr>
            </w:pPr>
            <w:r w:rsidRPr="00D224C7">
              <w:rPr>
                <w:rFonts w:ascii="Traditional Arabic" w:hAnsi="Traditional Arabic" w:cs="Traditional Arabic"/>
                <w:b w:val="0"/>
                <w:bCs w:val="0"/>
                <w:color w:val="000000" w:themeColor="text1"/>
                <w:sz w:val="22"/>
                <w:rtl/>
                <w:lang w:bidi="ar-JO"/>
              </w:rPr>
              <w:t>اهداف التنمية المستدامة ودمجها في العملية الأكاديمية</w:t>
            </w:r>
          </w:p>
        </w:tc>
        <w:tc>
          <w:tcPr>
            <w:tcW w:w="1115" w:type="pct"/>
            <w:shd w:val="clear" w:color="auto" w:fill="auto"/>
            <w:vAlign w:val="center"/>
          </w:tcPr>
          <w:p w14:paraId="4D6B315F" w14:textId="77777777" w:rsidR="004518CA" w:rsidRPr="00D224C7" w:rsidRDefault="004518CA" w:rsidP="00D224C7">
            <w:pPr>
              <w:pStyle w:val="Heading3"/>
              <w:numPr>
                <w:ilvl w:val="0"/>
                <w:numId w:val="0"/>
              </w:numPr>
              <w:spacing w:line="240" w:lineRule="auto"/>
              <w:jc w:val="center"/>
              <w:rPr>
                <w:rFonts w:ascii="Traditional Arabic" w:hAnsi="Traditional Arabic" w:cs="Traditional Arabic"/>
                <w:b w:val="0"/>
                <w:bCs w:val="0"/>
                <w:color w:val="000000" w:themeColor="text1"/>
                <w:sz w:val="22"/>
                <w:rtl/>
                <w:lang w:bidi="ar-JO"/>
              </w:rPr>
            </w:pPr>
            <w:r w:rsidRPr="00D224C7">
              <w:rPr>
                <w:rFonts w:ascii="Traditional Arabic" w:hAnsi="Traditional Arabic" w:cs="Traditional Arabic"/>
                <w:b w:val="0"/>
                <w:bCs w:val="0"/>
                <w:color w:val="000000" w:themeColor="text1"/>
                <w:sz w:val="22"/>
                <w:rtl/>
                <w:lang w:bidi="ar-JO"/>
              </w:rPr>
              <w:t>22/11/2024</w:t>
            </w:r>
          </w:p>
        </w:tc>
        <w:tc>
          <w:tcPr>
            <w:tcW w:w="831" w:type="pct"/>
            <w:gridSpan w:val="2"/>
            <w:shd w:val="clear" w:color="auto" w:fill="auto"/>
            <w:vAlign w:val="center"/>
          </w:tcPr>
          <w:p w14:paraId="2451D8F0" w14:textId="77777777" w:rsidR="004518CA" w:rsidRPr="00D224C7" w:rsidRDefault="004518CA" w:rsidP="00D224C7">
            <w:pPr>
              <w:tabs>
                <w:tab w:val="left" w:pos="733"/>
                <w:tab w:val="left" w:pos="6763"/>
                <w:tab w:val="left" w:pos="7213"/>
              </w:tabs>
              <w:spacing w:after="0" w:line="240" w:lineRule="auto"/>
              <w:jc w:val="center"/>
              <w:rPr>
                <w:rFonts w:cs="Traditional Arabic"/>
                <w:color w:val="000000" w:themeColor="text1"/>
                <w:sz w:val="22"/>
                <w:rtl/>
                <w:lang w:bidi="ar-JO"/>
              </w:rPr>
            </w:pPr>
            <w:r w:rsidRPr="00D224C7">
              <w:rPr>
                <w:rFonts w:cs="Traditional Arabic"/>
                <w:color w:val="000000" w:themeColor="text1"/>
                <w:sz w:val="22"/>
                <w:rtl/>
                <w:lang w:bidi="ar-JO"/>
              </w:rPr>
              <w:t>م. روان خطاب</w:t>
            </w:r>
          </w:p>
        </w:tc>
        <w:tc>
          <w:tcPr>
            <w:tcW w:w="805" w:type="pct"/>
            <w:shd w:val="clear" w:color="auto" w:fill="auto"/>
            <w:vAlign w:val="center"/>
          </w:tcPr>
          <w:p w14:paraId="72FC3757" w14:textId="77777777" w:rsidR="004518CA" w:rsidRPr="00D224C7" w:rsidRDefault="004518CA" w:rsidP="00D224C7">
            <w:pPr>
              <w:tabs>
                <w:tab w:val="left" w:pos="733"/>
                <w:tab w:val="left" w:pos="6763"/>
                <w:tab w:val="left" w:pos="7213"/>
              </w:tabs>
              <w:spacing w:after="0" w:line="240" w:lineRule="auto"/>
              <w:jc w:val="center"/>
              <w:rPr>
                <w:rFonts w:cs="Traditional Arabic"/>
                <w:color w:val="000000" w:themeColor="text1"/>
                <w:sz w:val="22"/>
                <w:rtl/>
                <w:lang w:bidi="ar-JO"/>
              </w:rPr>
            </w:pPr>
            <w:r w:rsidRPr="00D224C7">
              <w:rPr>
                <w:rFonts w:cs="Traditional Arabic"/>
                <w:color w:val="000000" w:themeColor="text1"/>
                <w:sz w:val="22"/>
                <w:rtl/>
                <w:lang w:bidi="ar-JO"/>
              </w:rPr>
              <w:t>نادي الجامعة</w:t>
            </w:r>
          </w:p>
        </w:tc>
        <w:tc>
          <w:tcPr>
            <w:tcW w:w="438" w:type="pct"/>
            <w:shd w:val="clear" w:color="auto" w:fill="auto"/>
            <w:vAlign w:val="center"/>
          </w:tcPr>
          <w:p w14:paraId="50E401BC" w14:textId="77777777" w:rsidR="004518CA" w:rsidRPr="00D224C7" w:rsidRDefault="004518CA" w:rsidP="00D224C7">
            <w:pPr>
              <w:tabs>
                <w:tab w:val="left" w:pos="733"/>
                <w:tab w:val="left" w:pos="6763"/>
                <w:tab w:val="left" w:pos="7213"/>
              </w:tabs>
              <w:spacing w:after="0" w:line="240" w:lineRule="auto"/>
              <w:jc w:val="center"/>
              <w:rPr>
                <w:rFonts w:cs="Traditional Arabic"/>
                <w:color w:val="000000" w:themeColor="text1"/>
                <w:sz w:val="22"/>
                <w:rtl/>
                <w:lang w:bidi="ar-JO"/>
              </w:rPr>
            </w:pPr>
            <w:r w:rsidRPr="00D224C7">
              <w:rPr>
                <w:rFonts w:cs="Traditional Arabic"/>
                <w:color w:val="000000" w:themeColor="text1"/>
                <w:sz w:val="22"/>
                <w:rtl/>
                <w:lang w:bidi="ar-JO"/>
              </w:rPr>
              <w:t>ساعتان</w:t>
            </w:r>
          </w:p>
        </w:tc>
        <w:tc>
          <w:tcPr>
            <w:tcW w:w="348" w:type="pct"/>
            <w:vAlign w:val="center"/>
          </w:tcPr>
          <w:p w14:paraId="56237052" w14:textId="77777777" w:rsidR="004518CA" w:rsidRPr="00D224C7" w:rsidRDefault="004518CA" w:rsidP="00D224C7">
            <w:pPr>
              <w:tabs>
                <w:tab w:val="left" w:pos="733"/>
                <w:tab w:val="left" w:pos="6763"/>
                <w:tab w:val="left" w:pos="7213"/>
              </w:tabs>
              <w:spacing w:after="0" w:line="240" w:lineRule="auto"/>
              <w:jc w:val="center"/>
              <w:rPr>
                <w:rFonts w:cs="Traditional Arabic"/>
                <w:color w:val="000000" w:themeColor="text1"/>
                <w:sz w:val="22"/>
                <w:rtl/>
                <w:lang w:bidi="ar-JO"/>
              </w:rPr>
            </w:pPr>
            <w:r w:rsidRPr="00D224C7">
              <w:rPr>
                <w:rFonts w:cs="Traditional Arabic"/>
                <w:color w:val="000000" w:themeColor="text1"/>
                <w:sz w:val="22"/>
                <w:rtl/>
                <w:lang w:bidi="ar-JO"/>
              </w:rPr>
              <w:t>39</w:t>
            </w:r>
          </w:p>
        </w:tc>
      </w:tr>
      <w:tr w:rsidR="00CB1F4F" w:rsidRPr="00D224C7" w14:paraId="55B8B8D8" w14:textId="77777777" w:rsidTr="00D224C7">
        <w:tblPrEx>
          <w:jc w:val="left"/>
        </w:tblPrEx>
        <w:trPr>
          <w:trHeight w:val="20"/>
        </w:trPr>
        <w:tc>
          <w:tcPr>
            <w:tcW w:w="250" w:type="pct"/>
            <w:vAlign w:val="center"/>
          </w:tcPr>
          <w:p w14:paraId="0E54071D" w14:textId="77777777" w:rsidR="004518CA" w:rsidRPr="00D224C7" w:rsidRDefault="004518CA" w:rsidP="004401F2">
            <w:pPr>
              <w:numPr>
                <w:ilvl w:val="0"/>
                <w:numId w:val="20"/>
              </w:numPr>
              <w:tabs>
                <w:tab w:val="left" w:pos="6763"/>
                <w:tab w:val="left" w:pos="7213"/>
              </w:tabs>
              <w:spacing w:after="0" w:line="240" w:lineRule="auto"/>
              <w:ind w:left="376"/>
              <w:jc w:val="center"/>
              <w:rPr>
                <w:rFonts w:cs="Traditional Arabic"/>
                <w:color w:val="000000" w:themeColor="text1"/>
                <w:sz w:val="22"/>
                <w:lang w:bidi="ar-JO"/>
              </w:rPr>
            </w:pPr>
          </w:p>
        </w:tc>
        <w:tc>
          <w:tcPr>
            <w:tcW w:w="1214" w:type="pct"/>
            <w:vAlign w:val="center"/>
          </w:tcPr>
          <w:p w14:paraId="48A1A6F8" w14:textId="77777777" w:rsidR="004518CA" w:rsidRPr="00D224C7" w:rsidRDefault="004518CA" w:rsidP="00D224C7">
            <w:pPr>
              <w:pStyle w:val="Heading3"/>
              <w:numPr>
                <w:ilvl w:val="0"/>
                <w:numId w:val="0"/>
              </w:numPr>
              <w:spacing w:line="240" w:lineRule="auto"/>
              <w:ind w:left="50"/>
              <w:jc w:val="center"/>
              <w:rPr>
                <w:rFonts w:ascii="Traditional Arabic" w:hAnsi="Traditional Arabic" w:cs="Traditional Arabic"/>
                <w:b w:val="0"/>
                <w:bCs w:val="0"/>
                <w:color w:val="000000" w:themeColor="text1"/>
                <w:sz w:val="22"/>
                <w:lang w:bidi="ar-JO"/>
              </w:rPr>
            </w:pPr>
            <w:r w:rsidRPr="00D224C7">
              <w:rPr>
                <w:rFonts w:ascii="Traditional Arabic" w:hAnsi="Traditional Arabic" w:cs="Traditional Arabic"/>
                <w:b w:val="0"/>
                <w:bCs w:val="0"/>
                <w:color w:val="000000" w:themeColor="text1"/>
                <w:sz w:val="22"/>
                <w:rtl/>
                <w:lang w:bidi="ar-JO"/>
              </w:rPr>
              <w:t>الإخلاء لكلية تكنولوجيا المعلومات</w:t>
            </w:r>
          </w:p>
        </w:tc>
        <w:tc>
          <w:tcPr>
            <w:tcW w:w="1115" w:type="pct"/>
            <w:shd w:val="clear" w:color="auto" w:fill="auto"/>
            <w:vAlign w:val="center"/>
          </w:tcPr>
          <w:p w14:paraId="7C8F6436" w14:textId="77777777" w:rsidR="004518CA" w:rsidRPr="00D224C7" w:rsidRDefault="004518CA" w:rsidP="00D224C7">
            <w:pPr>
              <w:pStyle w:val="Heading3"/>
              <w:numPr>
                <w:ilvl w:val="0"/>
                <w:numId w:val="0"/>
              </w:numPr>
              <w:spacing w:line="240" w:lineRule="auto"/>
              <w:jc w:val="center"/>
              <w:rPr>
                <w:rFonts w:ascii="Traditional Arabic" w:hAnsi="Traditional Arabic" w:cs="Traditional Arabic"/>
                <w:b w:val="0"/>
                <w:bCs w:val="0"/>
                <w:color w:val="000000" w:themeColor="text1"/>
                <w:sz w:val="22"/>
                <w:rtl/>
                <w:lang w:bidi="ar-JO"/>
              </w:rPr>
            </w:pPr>
            <w:r w:rsidRPr="00D224C7">
              <w:rPr>
                <w:rFonts w:ascii="Traditional Arabic" w:hAnsi="Traditional Arabic" w:cs="Traditional Arabic"/>
                <w:b w:val="0"/>
                <w:bCs w:val="0"/>
                <w:color w:val="000000" w:themeColor="text1"/>
                <w:sz w:val="22"/>
                <w:rtl/>
                <w:lang w:bidi="ar-JO"/>
              </w:rPr>
              <w:t>23/11/2023</w:t>
            </w:r>
          </w:p>
        </w:tc>
        <w:tc>
          <w:tcPr>
            <w:tcW w:w="831" w:type="pct"/>
            <w:gridSpan w:val="2"/>
            <w:shd w:val="clear" w:color="auto" w:fill="auto"/>
            <w:vAlign w:val="center"/>
          </w:tcPr>
          <w:p w14:paraId="24046FF1" w14:textId="77777777" w:rsidR="004518CA" w:rsidRPr="00D224C7" w:rsidRDefault="004518CA" w:rsidP="00D224C7">
            <w:pPr>
              <w:tabs>
                <w:tab w:val="left" w:pos="733"/>
                <w:tab w:val="left" w:pos="6763"/>
                <w:tab w:val="left" w:pos="7213"/>
              </w:tabs>
              <w:spacing w:after="0" w:line="240" w:lineRule="auto"/>
              <w:jc w:val="center"/>
              <w:rPr>
                <w:rFonts w:cs="Traditional Arabic"/>
                <w:color w:val="000000" w:themeColor="text1"/>
                <w:sz w:val="22"/>
                <w:rtl/>
                <w:lang w:bidi="ar-JO"/>
              </w:rPr>
            </w:pPr>
            <w:r w:rsidRPr="00D224C7">
              <w:rPr>
                <w:rFonts w:cs="Traditional Arabic"/>
                <w:color w:val="000000" w:themeColor="text1"/>
                <w:sz w:val="22"/>
                <w:rtl/>
                <w:lang w:bidi="ar-JO"/>
              </w:rPr>
              <w:t>مصطفى الخوالدة</w:t>
            </w:r>
          </w:p>
        </w:tc>
        <w:tc>
          <w:tcPr>
            <w:tcW w:w="805" w:type="pct"/>
            <w:shd w:val="clear" w:color="auto" w:fill="auto"/>
            <w:vAlign w:val="center"/>
          </w:tcPr>
          <w:p w14:paraId="594741FF" w14:textId="77777777" w:rsidR="004518CA" w:rsidRPr="00D224C7" w:rsidRDefault="004518CA" w:rsidP="00D224C7">
            <w:pPr>
              <w:tabs>
                <w:tab w:val="left" w:pos="733"/>
                <w:tab w:val="left" w:pos="6763"/>
                <w:tab w:val="left" w:pos="7213"/>
              </w:tabs>
              <w:spacing w:after="0" w:line="240" w:lineRule="auto"/>
              <w:jc w:val="center"/>
              <w:rPr>
                <w:rFonts w:cs="Traditional Arabic"/>
                <w:color w:val="000000" w:themeColor="text1"/>
                <w:sz w:val="22"/>
                <w:rtl/>
                <w:lang w:bidi="ar-JO"/>
              </w:rPr>
            </w:pPr>
            <w:r w:rsidRPr="00D224C7">
              <w:rPr>
                <w:rFonts w:cs="Traditional Arabic"/>
                <w:color w:val="000000" w:themeColor="text1"/>
                <w:sz w:val="22"/>
                <w:rtl/>
                <w:lang w:bidi="ar-JO"/>
              </w:rPr>
              <w:t>مختبرات كلية تكنولوجيا المعلومات</w:t>
            </w:r>
          </w:p>
        </w:tc>
        <w:tc>
          <w:tcPr>
            <w:tcW w:w="438" w:type="pct"/>
            <w:shd w:val="clear" w:color="auto" w:fill="auto"/>
            <w:vAlign w:val="center"/>
          </w:tcPr>
          <w:p w14:paraId="1DBBBE7D" w14:textId="77777777" w:rsidR="004518CA" w:rsidRPr="00D224C7" w:rsidRDefault="004518CA" w:rsidP="00D224C7">
            <w:pPr>
              <w:tabs>
                <w:tab w:val="left" w:pos="733"/>
                <w:tab w:val="left" w:pos="6763"/>
                <w:tab w:val="left" w:pos="7213"/>
              </w:tabs>
              <w:spacing w:after="0" w:line="240" w:lineRule="auto"/>
              <w:jc w:val="center"/>
              <w:rPr>
                <w:rFonts w:cs="Traditional Arabic"/>
                <w:color w:val="000000" w:themeColor="text1"/>
                <w:sz w:val="22"/>
                <w:rtl/>
                <w:lang w:bidi="ar-JO"/>
              </w:rPr>
            </w:pPr>
            <w:r w:rsidRPr="00D224C7">
              <w:rPr>
                <w:rFonts w:cs="Traditional Arabic"/>
                <w:color w:val="000000" w:themeColor="text1"/>
                <w:sz w:val="22"/>
                <w:rtl/>
                <w:lang w:bidi="ar-JO"/>
              </w:rPr>
              <w:t>ساعة</w:t>
            </w:r>
          </w:p>
        </w:tc>
        <w:tc>
          <w:tcPr>
            <w:tcW w:w="348" w:type="pct"/>
            <w:vAlign w:val="center"/>
          </w:tcPr>
          <w:p w14:paraId="468775A3" w14:textId="77777777" w:rsidR="004518CA" w:rsidRPr="00D224C7" w:rsidRDefault="004518CA" w:rsidP="00D224C7">
            <w:pPr>
              <w:tabs>
                <w:tab w:val="left" w:pos="733"/>
                <w:tab w:val="left" w:pos="6763"/>
                <w:tab w:val="left" w:pos="7213"/>
              </w:tabs>
              <w:spacing w:after="0" w:line="240" w:lineRule="auto"/>
              <w:jc w:val="center"/>
              <w:rPr>
                <w:rFonts w:cs="Traditional Arabic"/>
                <w:color w:val="000000" w:themeColor="text1"/>
                <w:sz w:val="22"/>
                <w:rtl/>
                <w:lang w:bidi="ar-JO"/>
              </w:rPr>
            </w:pPr>
            <w:r w:rsidRPr="00D224C7">
              <w:rPr>
                <w:rFonts w:cs="Traditional Arabic"/>
                <w:color w:val="000000" w:themeColor="text1"/>
                <w:sz w:val="22"/>
                <w:rtl/>
                <w:lang w:bidi="ar-JO"/>
              </w:rPr>
              <w:t>23</w:t>
            </w:r>
          </w:p>
        </w:tc>
      </w:tr>
      <w:tr w:rsidR="00CB1F4F" w:rsidRPr="00D224C7" w14:paraId="2D402C45" w14:textId="77777777" w:rsidTr="00D224C7">
        <w:tblPrEx>
          <w:jc w:val="left"/>
        </w:tblPrEx>
        <w:trPr>
          <w:trHeight w:val="20"/>
        </w:trPr>
        <w:tc>
          <w:tcPr>
            <w:tcW w:w="250" w:type="pct"/>
            <w:vAlign w:val="center"/>
          </w:tcPr>
          <w:p w14:paraId="2A980D03" w14:textId="77777777" w:rsidR="004518CA" w:rsidRPr="00D224C7" w:rsidRDefault="004518CA" w:rsidP="004401F2">
            <w:pPr>
              <w:numPr>
                <w:ilvl w:val="0"/>
                <w:numId w:val="20"/>
              </w:numPr>
              <w:tabs>
                <w:tab w:val="left" w:pos="6763"/>
                <w:tab w:val="left" w:pos="7213"/>
              </w:tabs>
              <w:spacing w:after="0" w:line="240" w:lineRule="auto"/>
              <w:ind w:left="376"/>
              <w:jc w:val="center"/>
              <w:rPr>
                <w:rFonts w:cs="Traditional Arabic"/>
                <w:color w:val="000000" w:themeColor="text1"/>
                <w:sz w:val="22"/>
                <w:lang w:bidi="ar-JO"/>
              </w:rPr>
            </w:pPr>
          </w:p>
        </w:tc>
        <w:tc>
          <w:tcPr>
            <w:tcW w:w="1214" w:type="pct"/>
            <w:vAlign w:val="center"/>
          </w:tcPr>
          <w:p w14:paraId="2637FE10" w14:textId="77777777" w:rsidR="004518CA" w:rsidRPr="00D224C7" w:rsidRDefault="004518CA" w:rsidP="00D224C7">
            <w:pPr>
              <w:pStyle w:val="Heading3"/>
              <w:numPr>
                <w:ilvl w:val="0"/>
                <w:numId w:val="0"/>
              </w:numPr>
              <w:spacing w:line="240" w:lineRule="auto"/>
              <w:ind w:left="50"/>
              <w:jc w:val="center"/>
              <w:rPr>
                <w:rFonts w:ascii="Traditional Arabic" w:hAnsi="Traditional Arabic" w:cs="Traditional Arabic"/>
                <w:b w:val="0"/>
                <w:bCs w:val="0"/>
                <w:color w:val="000000" w:themeColor="text1"/>
                <w:sz w:val="22"/>
                <w:lang w:bidi="ar-JO"/>
              </w:rPr>
            </w:pPr>
            <w:r w:rsidRPr="00D224C7">
              <w:rPr>
                <w:rFonts w:ascii="Traditional Arabic" w:hAnsi="Traditional Arabic" w:cs="Traditional Arabic"/>
                <w:b w:val="0"/>
                <w:bCs w:val="0"/>
                <w:color w:val="000000" w:themeColor="text1"/>
                <w:sz w:val="22"/>
                <w:lang w:bidi="ar-JO"/>
              </w:rPr>
              <w:t>Instructional Design for online setting</w:t>
            </w:r>
          </w:p>
        </w:tc>
        <w:tc>
          <w:tcPr>
            <w:tcW w:w="1115" w:type="pct"/>
            <w:shd w:val="clear" w:color="auto" w:fill="auto"/>
            <w:vAlign w:val="center"/>
          </w:tcPr>
          <w:p w14:paraId="4D1A7AB6" w14:textId="77777777" w:rsidR="004518CA" w:rsidRPr="00D224C7" w:rsidRDefault="004518CA" w:rsidP="00D224C7">
            <w:pPr>
              <w:pStyle w:val="Heading3"/>
              <w:numPr>
                <w:ilvl w:val="0"/>
                <w:numId w:val="0"/>
              </w:numPr>
              <w:spacing w:line="240" w:lineRule="auto"/>
              <w:jc w:val="center"/>
              <w:rPr>
                <w:rFonts w:ascii="Traditional Arabic" w:hAnsi="Traditional Arabic" w:cs="Traditional Arabic"/>
                <w:b w:val="0"/>
                <w:bCs w:val="0"/>
                <w:color w:val="000000" w:themeColor="text1"/>
                <w:sz w:val="22"/>
                <w:rtl/>
                <w:lang w:bidi="ar-JO"/>
              </w:rPr>
            </w:pPr>
            <w:r w:rsidRPr="00D224C7">
              <w:rPr>
                <w:rFonts w:ascii="Traditional Arabic" w:hAnsi="Traditional Arabic" w:cs="Traditional Arabic"/>
                <w:b w:val="0"/>
                <w:bCs w:val="0"/>
                <w:color w:val="000000" w:themeColor="text1"/>
                <w:sz w:val="22"/>
                <w:rtl/>
                <w:lang w:bidi="ar-JO"/>
              </w:rPr>
              <w:t>27/11/2023</w:t>
            </w:r>
          </w:p>
        </w:tc>
        <w:tc>
          <w:tcPr>
            <w:tcW w:w="831" w:type="pct"/>
            <w:gridSpan w:val="2"/>
            <w:shd w:val="clear" w:color="auto" w:fill="auto"/>
            <w:vAlign w:val="center"/>
          </w:tcPr>
          <w:p w14:paraId="0BE27C3A" w14:textId="77777777" w:rsidR="004518CA" w:rsidRPr="00D224C7" w:rsidRDefault="004518CA" w:rsidP="00D224C7">
            <w:pPr>
              <w:tabs>
                <w:tab w:val="left" w:pos="733"/>
                <w:tab w:val="left" w:pos="6763"/>
                <w:tab w:val="left" w:pos="7213"/>
              </w:tabs>
              <w:spacing w:after="0" w:line="240" w:lineRule="auto"/>
              <w:jc w:val="center"/>
              <w:rPr>
                <w:rFonts w:cs="Traditional Arabic"/>
                <w:color w:val="000000" w:themeColor="text1"/>
                <w:sz w:val="22"/>
                <w:rtl/>
                <w:lang w:bidi="ar-JO"/>
              </w:rPr>
            </w:pPr>
            <w:r w:rsidRPr="00D224C7">
              <w:rPr>
                <w:rFonts w:cs="Traditional Arabic"/>
                <w:color w:val="000000" w:themeColor="text1"/>
                <w:sz w:val="22"/>
                <w:rtl/>
                <w:lang w:bidi="ar-JO"/>
              </w:rPr>
              <w:t>م. عز الدين مطر</w:t>
            </w:r>
          </w:p>
        </w:tc>
        <w:tc>
          <w:tcPr>
            <w:tcW w:w="805" w:type="pct"/>
            <w:shd w:val="clear" w:color="auto" w:fill="auto"/>
            <w:vAlign w:val="center"/>
          </w:tcPr>
          <w:p w14:paraId="0AC463F6" w14:textId="77777777" w:rsidR="004518CA" w:rsidRPr="00D224C7" w:rsidRDefault="004518CA" w:rsidP="00D224C7">
            <w:pPr>
              <w:tabs>
                <w:tab w:val="left" w:pos="733"/>
                <w:tab w:val="left" w:pos="6763"/>
                <w:tab w:val="left" w:pos="7213"/>
              </w:tabs>
              <w:spacing w:after="0" w:line="240" w:lineRule="auto"/>
              <w:jc w:val="center"/>
              <w:rPr>
                <w:rFonts w:cs="Traditional Arabic"/>
                <w:color w:val="000000" w:themeColor="text1"/>
                <w:sz w:val="22"/>
                <w:rtl/>
                <w:lang w:bidi="ar-JO"/>
              </w:rPr>
            </w:pPr>
            <w:r w:rsidRPr="00D224C7">
              <w:rPr>
                <w:rFonts w:cs="Traditional Arabic"/>
                <w:color w:val="000000" w:themeColor="text1"/>
                <w:sz w:val="22"/>
                <w:rtl/>
                <w:lang w:bidi="ar-JO"/>
              </w:rPr>
              <w:t>مختبر كلية طب الاسنان</w:t>
            </w:r>
          </w:p>
        </w:tc>
        <w:tc>
          <w:tcPr>
            <w:tcW w:w="438" w:type="pct"/>
            <w:shd w:val="clear" w:color="auto" w:fill="auto"/>
            <w:vAlign w:val="center"/>
          </w:tcPr>
          <w:p w14:paraId="2B3B9242" w14:textId="77777777" w:rsidR="004518CA" w:rsidRPr="00D224C7" w:rsidRDefault="004518CA" w:rsidP="00D224C7">
            <w:pPr>
              <w:tabs>
                <w:tab w:val="left" w:pos="733"/>
                <w:tab w:val="left" w:pos="6763"/>
                <w:tab w:val="left" w:pos="7213"/>
              </w:tabs>
              <w:spacing w:after="0" w:line="240" w:lineRule="auto"/>
              <w:jc w:val="center"/>
              <w:rPr>
                <w:rFonts w:cs="Traditional Arabic"/>
                <w:color w:val="000000" w:themeColor="text1"/>
                <w:sz w:val="22"/>
                <w:rtl/>
                <w:lang w:bidi="ar-JO"/>
              </w:rPr>
            </w:pPr>
            <w:r w:rsidRPr="00D224C7">
              <w:rPr>
                <w:rFonts w:cs="Traditional Arabic"/>
                <w:color w:val="000000" w:themeColor="text1"/>
                <w:sz w:val="22"/>
                <w:rtl/>
                <w:lang w:bidi="ar-JO"/>
              </w:rPr>
              <w:t>3 ساعات</w:t>
            </w:r>
          </w:p>
        </w:tc>
        <w:tc>
          <w:tcPr>
            <w:tcW w:w="348" w:type="pct"/>
            <w:vAlign w:val="center"/>
          </w:tcPr>
          <w:p w14:paraId="2766C92B" w14:textId="77777777" w:rsidR="004518CA" w:rsidRPr="00D224C7" w:rsidRDefault="004518CA" w:rsidP="00D224C7">
            <w:pPr>
              <w:tabs>
                <w:tab w:val="left" w:pos="733"/>
                <w:tab w:val="left" w:pos="6763"/>
                <w:tab w:val="left" w:pos="7213"/>
              </w:tabs>
              <w:spacing w:after="0" w:line="240" w:lineRule="auto"/>
              <w:jc w:val="center"/>
              <w:rPr>
                <w:rFonts w:cs="Traditional Arabic"/>
                <w:color w:val="000000" w:themeColor="text1"/>
                <w:sz w:val="22"/>
                <w:lang w:bidi="ar-JO"/>
              </w:rPr>
            </w:pPr>
            <w:r w:rsidRPr="00D224C7">
              <w:rPr>
                <w:rFonts w:cs="Traditional Arabic"/>
                <w:color w:val="000000" w:themeColor="text1"/>
                <w:sz w:val="22"/>
                <w:rtl/>
                <w:lang w:bidi="ar-JO"/>
              </w:rPr>
              <w:t>6</w:t>
            </w:r>
          </w:p>
        </w:tc>
      </w:tr>
      <w:tr w:rsidR="00CB1F4F" w:rsidRPr="00D224C7" w14:paraId="73215E5B" w14:textId="77777777" w:rsidTr="00D224C7">
        <w:tblPrEx>
          <w:jc w:val="left"/>
        </w:tblPrEx>
        <w:trPr>
          <w:trHeight w:val="20"/>
        </w:trPr>
        <w:tc>
          <w:tcPr>
            <w:tcW w:w="250" w:type="pct"/>
            <w:vAlign w:val="center"/>
          </w:tcPr>
          <w:p w14:paraId="11EF2F02" w14:textId="77777777" w:rsidR="004518CA" w:rsidRPr="00D224C7" w:rsidRDefault="004518CA" w:rsidP="004401F2">
            <w:pPr>
              <w:numPr>
                <w:ilvl w:val="0"/>
                <w:numId w:val="20"/>
              </w:numPr>
              <w:tabs>
                <w:tab w:val="left" w:pos="6763"/>
                <w:tab w:val="left" w:pos="7213"/>
              </w:tabs>
              <w:spacing w:after="0" w:line="240" w:lineRule="auto"/>
              <w:ind w:left="376"/>
              <w:jc w:val="center"/>
              <w:rPr>
                <w:rFonts w:cs="Traditional Arabic"/>
                <w:color w:val="000000" w:themeColor="text1"/>
                <w:sz w:val="22"/>
                <w:lang w:bidi="ar-JO"/>
              </w:rPr>
            </w:pPr>
          </w:p>
        </w:tc>
        <w:tc>
          <w:tcPr>
            <w:tcW w:w="1214" w:type="pct"/>
            <w:vAlign w:val="center"/>
          </w:tcPr>
          <w:p w14:paraId="1FEB0E56" w14:textId="77777777" w:rsidR="004518CA" w:rsidRPr="00D224C7" w:rsidRDefault="004518CA" w:rsidP="00D224C7">
            <w:pPr>
              <w:pStyle w:val="Heading3"/>
              <w:numPr>
                <w:ilvl w:val="0"/>
                <w:numId w:val="0"/>
              </w:numPr>
              <w:spacing w:line="240" w:lineRule="auto"/>
              <w:ind w:left="50"/>
              <w:jc w:val="center"/>
              <w:rPr>
                <w:rFonts w:ascii="Traditional Arabic" w:hAnsi="Traditional Arabic" w:cs="Traditional Arabic"/>
                <w:b w:val="0"/>
                <w:bCs w:val="0"/>
                <w:color w:val="000000" w:themeColor="text1"/>
                <w:sz w:val="22"/>
                <w:lang w:bidi="ar-JO"/>
              </w:rPr>
            </w:pPr>
            <w:r w:rsidRPr="00D224C7">
              <w:rPr>
                <w:rFonts w:ascii="Traditional Arabic" w:hAnsi="Traditional Arabic" w:cs="Traditional Arabic"/>
                <w:b w:val="0"/>
                <w:bCs w:val="0"/>
                <w:color w:val="000000" w:themeColor="text1"/>
                <w:sz w:val="22"/>
                <w:rtl/>
                <w:lang w:bidi="ar-JO"/>
              </w:rPr>
              <w:t>الإخلاء لكلية الإعلام</w:t>
            </w:r>
          </w:p>
        </w:tc>
        <w:tc>
          <w:tcPr>
            <w:tcW w:w="1115" w:type="pct"/>
            <w:shd w:val="clear" w:color="auto" w:fill="auto"/>
            <w:vAlign w:val="center"/>
          </w:tcPr>
          <w:p w14:paraId="1791ABF9" w14:textId="77777777" w:rsidR="004518CA" w:rsidRPr="00D224C7" w:rsidRDefault="004518CA" w:rsidP="00D224C7">
            <w:pPr>
              <w:pStyle w:val="Heading3"/>
              <w:numPr>
                <w:ilvl w:val="0"/>
                <w:numId w:val="0"/>
              </w:numPr>
              <w:spacing w:line="240" w:lineRule="auto"/>
              <w:jc w:val="center"/>
              <w:rPr>
                <w:rFonts w:ascii="Traditional Arabic" w:hAnsi="Traditional Arabic" w:cs="Traditional Arabic"/>
                <w:b w:val="0"/>
                <w:bCs w:val="0"/>
                <w:color w:val="000000" w:themeColor="text1"/>
                <w:sz w:val="22"/>
                <w:rtl/>
                <w:lang w:bidi="ar-JO"/>
              </w:rPr>
            </w:pPr>
            <w:r w:rsidRPr="00D224C7">
              <w:rPr>
                <w:rFonts w:ascii="Traditional Arabic" w:hAnsi="Traditional Arabic" w:cs="Traditional Arabic"/>
                <w:b w:val="0"/>
                <w:bCs w:val="0"/>
                <w:color w:val="000000" w:themeColor="text1"/>
                <w:sz w:val="22"/>
                <w:rtl/>
                <w:lang w:bidi="ar-JO"/>
              </w:rPr>
              <w:t>27/11/2023</w:t>
            </w:r>
          </w:p>
        </w:tc>
        <w:tc>
          <w:tcPr>
            <w:tcW w:w="831" w:type="pct"/>
            <w:gridSpan w:val="2"/>
            <w:shd w:val="clear" w:color="auto" w:fill="auto"/>
            <w:vAlign w:val="center"/>
          </w:tcPr>
          <w:p w14:paraId="4A7F21CF" w14:textId="77777777" w:rsidR="004518CA" w:rsidRPr="00D224C7" w:rsidRDefault="004518CA" w:rsidP="00D224C7">
            <w:pPr>
              <w:tabs>
                <w:tab w:val="left" w:pos="733"/>
                <w:tab w:val="left" w:pos="6763"/>
                <w:tab w:val="left" w:pos="7213"/>
              </w:tabs>
              <w:spacing w:after="0" w:line="240" w:lineRule="auto"/>
              <w:jc w:val="center"/>
              <w:rPr>
                <w:rFonts w:cs="Traditional Arabic"/>
                <w:color w:val="000000" w:themeColor="text1"/>
                <w:sz w:val="22"/>
                <w:rtl/>
                <w:lang w:bidi="ar-JO"/>
              </w:rPr>
            </w:pPr>
            <w:r w:rsidRPr="00D224C7">
              <w:rPr>
                <w:rFonts w:cs="Traditional Arabic"/>
                <w:color w:val="000000" w:themeColor="text1"/>
                <w:sz w:val="22"/>
                <w:rtl/>
                <w:lang w:bidi="ar-JO"/>
              </w:rPr>
              <w:t>مصطفى الخوالدة</w:t>
            </w:r>
          </w:p>
        </w:tc>
        <w:tc>
          <w:tcPr>
            <w:tcW w:w="805" w:type="pct"/>
            <w:shd w:val="clear" w:color="auto" w:fill="auto"/>
            <w:vAlign w:val="center"/>
          </w:tcPr>
          <w:p w14:paraId="0A40DE71" w14:textId="77777777" w:rsidR="004518CA" w:rsidRPr="00D224C7" w:rsidRDefault="004518CA" w:rsidP="00D224C7">
            <w:pPr>
              <w:tabs>
                <w:tab w:val="left" w:pos="733"/>
                <w:tab w:val="left" w:pos="6763"/>
                <w:tab w:val="left" w:pos="7213"/>
              </w:tabs>
              <w:spacing w:after="0" w:line="240" w:lineRule="auto"/>
              <w:jc w:val="center"/>
              <w:rPr>
                <w:rFonts w:cs="Traditional Arabic"/>
                <w:color w:val="000000" w:themeColor="text1"/>
                <w:sz w:val="22"/>
                <w:rtl/>
                <w:lang w:bidi="ar-JO"/>
              </w:rPr>
            </w:pPr>
            <w:r w:rsidRPr="00D224C7">
              <w:rPr>
                <w:rFonts w:cs="Traditional Arabic"/>
                <w:color w:val="000000" w:themeColor="text1"/>
                <w:sz w:val="22"/>
                <w:rtl/>
                <w:lang w:bidi="ar-JO"/>
              </w:rPr>
              <w:t>كلية الإعلام قاعة 3309</w:t>
            </w:r>
          </w:p>
        </w:tc>
        <w:tc>
          <w:tcPr>
            <w:tcW w:w="438" w:type="pct"/>
            <w:shd w:val="clear" w:color="auto" w:fill="auto"/>
            <w:vAlign w:val="center"/>
          </w:tcPr>
          <w:p w14:paraId="75A2392A" w14:textId="77777777" w:rsidR="004518CA" w:rsidRPr="00D224C7" w:rsidRDefault="004518CA" w:rsidP="00D224C7">
            <w:pPr>
              <w:tabs>
                <w:tab w:val="left" w:pos="733"/>
                <w:tab w:val="left" w:pos="6763"/>
                <w:tab w:val="left" w:pos="7213"/>
              </w:tabs>
              <w:spacing w:after="0" w:line="240" w:lineRule="auto"/>
              <w:jc w:val="center"/>
              <w:rPr>
                <w:rFonts w:cs="Traditional Arabic"/>
                <w:color w:val="000000" w:themeColor="text1"/>
                <w:sz w:val="22"/>
                <w:rtl/>
                <w:lang w:bidi="ar-JO"/>
              </w:rPr>
            </w:pPr>
            <w:r w:rsidRPr="00D224C7">
              <w:rPr>
                <w:rFonts w:cs="Traditional Arabic"/>
                <w:color w:val="000000" w:themeColor="text1"/>
                <w:sz w:val="22"/>
                <w:rtl/>
                <w:lang w:bidi="ar-JO"/>
              </w:rPr>
              <w:t>ساعة</w:t>
            </w:r>
          </w:p>
        </w:tc>
        <w:tc>
          <w:tcPr>
            <w:tcW w:w="348" w:type="pct"/>
            <w:vAlign w:val="center"/>
          </w:tcPr>
          <w:p w14:paraId="6B77EF39" w14:textId="77777777" w:rsidR="004518CA" w:rsidRPr="00D224C7" w:rsidRDefault="004518CA" w:rsidP="00D224C7">
            <w:pPr>
              <w:tabs>
                <w:tab w:val="left" w:pos="733"/>
                <w:tab w:val="left" w:pos="6763"/>
                <w:tab w:val="left" w:pos="7213"/>
              </w:tabs>
              <w:spacing w:after="0" w:line="240" w:lineRule="auto"/>
              <w:jc w:val="center"/>
              <w:rPr>
                <w:rFonts w:cs="Traditional Arabic"/>
                <w:color w:val="000000" w:themeColor="text1"/>
                <w:sz w:val="22"/>
                <w:rtl/>
                <w:lang w:bidi="ar-JO"/>
              </w:rPr>
            </w:pPr>
            <w:r w:rsidRPr="00D224C7">
              <w:rPr>
                <w:rFonts w:cs="Traditional Arabic"/>
                <w:color w:val="000000" w:themeColor="text1"/>
                <w:sz w:val="22"/>
                <w:rtl/>
                <w:lang w:bidi="ar-JO"/>
              </w:rPr>
              <w:t>19</w:t>
            </w:r>
          </w:p>
        </w:tc>
      </w:tr>
      <w:tr w:rsidR="00CB1F4F" w:rsidRPr="00D224C7" w14:paraId="35E28C07" w14:textId="77777777" w:rsidTr="00D224C7">
        <w:tblPrEx>
          <w:jc w:val="left"/>
        </w:tblPrEx>
        <w:trPr>
          <w:trHeight w:val="20"/>
        </w:trPr>
        <w:tc>
          <w:tcPr>
            <w:tcW w:w="250" w:type="pct"/>
            <w:vAlign w:val="center"/>
          </w:tcPr>
          <w:p w14:paraId="622DC49D" w14:textId="77777777" w:rsidR="004518CA" w:rsidRPr="00D224C7" w:rsidRDefault="004518CA" w:rsidP="004401F2">
            <w:pPr>
              <w:numPr>
                <w:ilvl w:val="0"/>
                <w:numId w:val="20"/>
              </w:numPr>
              <w:tabs>
                <w:tab w:val="left" w:pos="6763"/>
                <w:tab w:val="left" w:pos="7213"/>
              </w:tabs>
              <w:spacing w:after="0" w:line="240" w:lineRule="auto"/>
              <w:ind w:left="376"/>
              <w:jc w:val="center"/>
              <w:rPr>
                <w:rFonts w:cs="Traditional Arabic"/>
                <w:color w:val="000000" w:themeColor="text1"/>
                <w:sz w:val="22"/>
                <w:lang w:bidi="ar-JO"/>
              </w:rPr>
            </w:pPr>
          </w:p>
        </w:tc>
        <w:tc>
          <w:tcPr>
            <w:tcW w:w="1214" w:type="pct"/>
            <w:vAlign w:val="center"/>
          </w:tcPr>
          <w:p w14:paraId="10DCA91C" w14:textId="77777777" w:rsidR="004518CA" w:rsidRPr="00D224C7" w:rsidRDefault="004518CA" w:rsidP="00D224C7">
            <w:pPr>
              <w:pStyle w:val="Heading3"/>
              <w:numPr>
                <w:ilvl w:val="0"/>
                <w:numId w:val="0"/>
              </w:numPr>
              <w:spacing w:line="240" w:lineRule="auto"/>
              <w:ind w:left="50"/>
              <w:jc w:val="center"/>
              <w:rPr>
                <w:rFonts w:ascii="Traditional Arabic" w:hAnsi="Traditional Arabic" w:cs="Traditional Arabic"/>
                <w:b w:val="0"/>
                <w:bCs w:val="0"/>
                <w:color w:val="000000" w:themeColor="text1"/>
                <w:sz w:val="22"/>
                <w:lang w:bidi="ar-JO"/>
              </w:rPr>
            </w:pPr>
            <w:r w:rsidRPr="00D224C7">
              <w:rPr>
                <w:rFonts w:ascii="Traditional Arabic" w:hAnsi="Traditional Arabic" w:cs="Traditional Arabic"/>
                <w:b w:val="0"/>
                <w:bCs w:val="0"/>
                <w:color w:val="000000" w:themeColor="text1"/>
                <w:sz w:val="22"/>
                <w:rtl/>
                <w:lang w:bidi="ar-JO"/>
              </w:rPr>
              <w:t>الإخلاء لكلية الحقوق</w:t>
            </w:r>
          </w:p>
        </w:tc>
        <w:tc>
          <w:tcPr>
            <w:tcW w:w="1115" w:type="pct"/>
            <w:shd w:val="clear" w:color="auto" w:fill="auto"/>
            <w:vAlign w:val="center"/>
          </w:tcPr>
          <w:p w14:paraId="7C504420" w14:textId="77777777" w:rsidR="004518CA" w:rsidRPr="00D224C7" w:rsidRDefault="004518CA" w:rsidP="00D224C7">
            <w:pPr>
              <w:pStyle w:val="Heading3"/>
              <w:numPr>
                <w:ilvl w:val="0"/>
                <w:numId w:val="0"/>
              </w:numPr>
              <w:spacing w:line="240" w:lineRule="auto"/>
              <w:jc w:val="center"/>
              <w:rPr>
                <w:rFonts w:ascii="Traditional Arabic" w:hAnsi="Traditional Arabic" w:cs="Traditional Arabic"/>
                <w:b w:val="0"/>
                <w:bCs w:val="0"/>
                <w:color w:val="000000" w:themeColor="text1"/>
                <w:sz w:val="22"/>
                <w:rtl/>
                <w:lang w:bidi="ar-JO"/>
              </w:rPr>
            </w:pPr>
            <w:r w:rsidRPr="00D224C7">
              <w:rPr>
                <w:rFonts w:ascii="Traditional Arabic" w:hAnsi="Traditional Arabic" w:cs="Traditional Arabic"/>
                <w:b w:val="0"/>
                <w:bCs w:val="0"/>
                <w:color w:val="000000" w:themeColor="text1"/>
                <w:sz w:val="22"/>
                <w:rtl/>
                <w:lang w:bidi="ar-JO"/>
              </w:rPr>
              <w:t>27/11/2023</w:t>
            </w:r>
          </w:p>
        </w:tc>
        <w:tc>
          <w:tcPr>
            <w:tcW w:w="831" w:type="pct"/>
            <w:gridSpan w:val="2"/>
            <w:shd w:val="clear" w:color="auto" w:fill="auto"/>
            <w:vAlign w:val="center"/>
          </w:tcPr>
          <w:p w14:paraId="2E527F3B" w14:textId="77777777" w:rsidR="004518CA" w:rsidRPr="00D224C7" w:rsidRDefault="004518CA" w:rsidP="00D224C7">
            <w:pPr>
              <w:tabs>
                <w:tab w:val="left" w:pos="733"/>
                <w:tab w:val="left" w:pos="6763"/>
                <w:tab w:val="left" w:pos="7213"/>
              </w:tabs>
              <w:spacing w:after="0" w:line="240" w:lineRule="auto"/>
              <w:jc w:val="center"/>
              <w:rPr>
                <w:rFonts w:cs="Traditional Arabic"/>
                <w:color w:val="000000" w:themeColor="text1"/>
                <w:sz w:val="22"/>
                <w:rtl/>
                <w:lang w:bidi="ar-JO"/>
              </w:rPr>
            </w:pPr>
            <w:r w:rsidRPr="00D224C7">
              <w:rPr>
                <w:rFonts w:cs="Traditional Arabic"/>
                <w:color w:val="000000" w:themeColor="text1"/>
                <w:sz w:val="22"/>
                <w:rtl/>
                <w:lang w:bidi="ar-JO"/>
              </w:rPr>
              <w:t>مصطفى الخوالدة</w:t>
            </w:r>
          </w:p>
        </w:tc>
        <w:tc>
          <w:tcPr>
            <w:tcW w:w="805" w:type="pct"/>
            <w:shd w:val="clear" w:color="auto" w:fill="auto"/>
            <w:vAlign w:val="center"/>
          </w:tcPr>
          <w:p w14:paraId="2DE7BACC" w14:textId="77777777" w:rsidR="004518CA" w:rsidRPr="00D224C7" w:rsidRDefault="004518CA" w:rsidP="00D224C7">
            <w:pPr>
              <w:tabs>
                <w:tab w:val="left" w:pos="733"/>
                <w:tab w:val="left" w:pos="6763"/>
                <w:tab w:val="left" w:pos="7213"/>
              </w:tabs>
              <w:spacing w:after="0" w:line="240" w:lineRule="auto"/>
              <w:jc w:val="center"/>
              <w:rPr>
                <w:rFonts w:cs="Traditional Arabic"/>
                <w:color w:val="000000" w:themeColor="text1"/>
                <w:sz w:val="22"/>
                <w:rtl/>
                <w:lang w:bidi="ar-JO"/>
              </w:rPr>
            </w:pPr>
            <w:r w:rsidRPr="00D224C7">
              <w:rPr>
                <w:rFonts w:cs="Traditional Arabic"/>
                <w:color w:val="000000" w:themeColor="text1"/>
                <w:sz w:val="22"/>
                <w:rtl/>
                <w:lang w:bidi="ar-JO"/>
              </w:rPr>
              <w:t>كلية الإعلام قاعة 3309</w:t>
            </w:r>
          </w:p>
        </w:tc>
        <w:tc>
          <w:tcPr>
            <w:tcW w:w="438" w:type="pct"/>
            <w:shd w:val="clear" w:color="auto" w:fill="auto"/>
            <w:vAlign w:val="center"/>
          </w:tcPr>
          <w:p w14:paraId="2DF5FF13" w14:textId="77777777" w:rsidR="004518CA" w:rsidRPr="00D224C7" w:rsidRDefault="004518CA" w:rsidP="00D224C7">
            <w:pPr>
              <w:tabs>
                <w:tab w:val="left" w:pos="733"/>
                <w:tab w:val="left" w:pos="6763"/>
                <w:tab w:val="left" w:pos="7213"/>
              </w:tabs>
              <w:spacing w:after="0" w:line="240" w:lineRule="auto"/>
              <w:jc w:val="center"/>
              <w:rPr>
                <w:rFonts w:cs="Traditional Arabic"/>
                <w:color w:val="000000" w:themeColor="text1"/>
                <w:sz w:val="22"/>
                <w:rtl/>
                <w:lang w:bidi="ar-JO"/>
              </w:rPr>
            </w:pPr>
            <w:r w:rsidRPr="00D224C7">
              <w:rPr>
                <w:rFonts w:cs="Traditional Arabic"/>
                <w:color w:val="000000" w:themeColor="text1"/>
                <w:sz w:val="22"/>
                <w:rtl/>
                <w:lang w:bidi="ar-JO"/>
              </w:rPr>
              <w:t>ساعة</w:t>
            </w:r>
          </w:p>
        </w:tc>
        <w:tc>
          <w:tcPr>
            <w:tcW w:w="348" w:type="pct"/>
            <w:vAlign w:val="center"/>
          </w:tcPr>
          <w:p w14:paraId="51474302" w14:textId="77777777" w:rsidR="004518CA" w:rsidRPr="00D224C7" w:rsidRDefault="004518CA" w:rsidP="00D224C7">
            <w:pPr>
              <w:tabs>
                <w:tab w:val="left" w:pos="733"/>
                <w:tab w:val="left" w:pos="6763"/>
                <w:tab w:val="left" w:pos="7213"/>
              </w:tabs>
              <w:spacing w:after="0" w:line="240" w:lineRule="auto"/>
              <w:jc w:val="center"/>
              <w:rPr>
                <w:rFonts w:cs="Traditional Arabic"/>
                <w:color w:val="000000" w:themeColor="text1"/>
                <w:sz w:val="22"/>
                <w:rtl/>
                <w:lang w:bidi="ar-JO"/>
              </w:rPr>
            </w:pPr>
            <w:r w:rsidRPr="00D224C7">
              <w:rPr>
                <w:rFonts w:cs="Traditional Arabic"/>
                <w:color w:val="000000" w:themeColor="text1"/>
                <w:sz w:val="22"/>
                <w:rtl/>
                <w:lang w:bidi="ar-JO"/>
              </w:rPr>
              <w:t>15</w:t>
            </w:r>
          </w:p>
        </w:tc>
      </w:tr>
      <w:tr w:rsidR="00CB1F4F" w:rsidRPr="00D224C7" w14:paraId="746481D8" w14:textId="77777777" w:rsidTr="00D224C7">
        <w:tblPrEx>
          <w:jc w:val="left"/>
        </w:tblPrEx>
        <w:trPr>
          <w:trHeight w:val="20"/>
        </w:trPr>
        <w:tc>
          <w:tcPr>
            <w:tcW w:w="250" w:type="pct"/>
            <w:vAlign w:val="center"/>
          </w:tcPr>
          <w:p w14:paraId="4F22BC63" w14:textId="77777777" w:rsidR="004518CA" w:rsidRPr="00D224C7" w:rsidRDefault="004518CA" w:rsidP="004401F2">
            <w:pPr>
              <w:numPr>
                <w:ilvl w:val="0"/>
                <w:numId w:val="20"/>
              </w:numPr>
              <w:tabs>
                <w:tab w:val="left" w:pos="6763"/>
                <w:tab w:val="left" w:pos="7213"/>
              </w:tabs>
              <w:spacing w:after="0" w:line="240" w:lineRule="auto"/>
              <w:ind w:left="376"/>
              <w:jc w:val="center"/>
              <w:rPr>
                <w:rFonts w:cs="Traditional Arabic"/>
                <w:color w:val="000000" w:themeColor="text1"/>
                <w:sz w:val="22"/>
                <w:lang w:bidi="ar-JO"/>
              </w:rPr>
            </w:pPr>
          </w:p>
        </w:tc>
        <w:tc>
          <w:tcPr>
            <w:tcW w:w="1214" w:type="pct"/>
            <w:vAlign w:val="center"/>
          </w:tcPr>
          <w:p w14:paraId="02A205A0" w14:textId="77777777" w:rsidR="004518CA" w:rsidRPr="00D224C7" w:rsidRDefault="004518CA" w:rsidP="00D224C7">
            <w:pPr>
              <w:pStyle w:val="Heading3"/>
              <w:numPr>
                <w:ilvl w:val="0"/>
                <w:numId w:val="0"/>
              </w:numPr>
              <w:spacing w:line="240" w:lineRule="auto"/>
              <w:ind w:left="50"/>
              <w:jc w:val="center"/>
              <w:rPr>
                <w:rFonts w:ascii="Traditional Arabic" w:hAnsi="Traditional Arabic" w:cs="Traditional Arabic"/>
                <w:b w:val="0"/>
                <w:bCs w:val="0"/>
                <w:color w:val="000000" w:themeColor="text1"/>
                <w:sz w:val="22"/>
                <w:lang w:bidi="ar-JO"/>
              </w:rPr>
            </w:pPr>
            <w:r w:rsidRPr="00D224C7">
              <w:rPr>
                <w:rFonts w:ascii="Traditional Arabic" w:hAnsi="Traditional Arabic" w:cs="Traditional Arabic"/>
                <w:b w:val="0"/>
                <w:bCs w:val="0"/>
                <w:color w:val="000000" w:themeColor="text1"/>
                <w:sz w:val="22"/>
                <w:rtl/>
                <w:lang w:bidi="ar-JO"/>
              </w:rPr>
              <w:t>دليل البرامج الأكاديمية</w:t>
            </w:r>
          </w:p>
        </w:tc>
        <w:tc>
          <w:tcPr>
            <w:tcW w:w="1115" w:type="pct"/>
            <w:shd w:val="clear" w:color="auto" w:fill="auto"/>
            <w:vAlign w:val="center"/>
          </w:tcPr>
          <w:p w14:paraId="1CBE6E92" w14:textId="77777777" w:rsidR="004518CA" w:rsidRPr="00D224C7" w:rsidRDefault="004518CA" w:rsidP="00D224C7">
            <w:pPr>
              <w:pStyle w:val="Heading3"/>
              <w:numPr>
                <w:ilvl w:val="0"/>
                <w:numId w:val="0"/>
              </w:numPr>
              <w:spacing w:line="240" w:lineRule="auto"/>
              <w:jc w:val="center"/>
              <w:rPr>
                <w:rFonts w:ascii="Traditional Arabic" w:hAnsi="Traditional Arabic" w:cs="Traditional Arabic"/>
                <w:b w:val="0"/>
                <w:bCs w:val="0"/>
                <w:color w:val="000000" w:themeColor="text1"/>
                <w:sz w:val="22"/>
                <w:rtl/>
                <w:lang w:bidi="ar-JO"/>
              </w:rPr>
            </w:pPr>
            <w:r w:rsidRPr="00D224C7">
              <w:rPr>
                <w:rFonts w:ascii="Traditional Arabic" w:hAnsi="Traditional Arabic" w:cs="Traditional Arabic"/>
                <w:b w:val="0"/>
                <w:bCs w:val="0"/>
                <w:color w:val="000000" w:themeColor="text1"/>
                <w:sz w:val="22"/>
                <w:rtl/>
                <w:lang w:bidi="ar-JO"/>
              </w:rPr>
              <w:t>30/11/2023</w:t>
            </w:r>
          </w:p>
        </w:tc>
        <w:tc>
          <w:tcPr>
            <w:tcW w:w="831" w:type="pct"/>
            <w:gridSpan w:val="2"/>
            <w:shd w:val="clear" w:color="auto" w:fill="auto"/>
            <w:vAlign w:val="center"/>
          </w:tcPr>
          <w:p w14:paraId="50A4874B" w14:textId="77777777" w:rsidR="004518CA" w:rsidRPr="00D224C7" w:rsidRDefault="004518CA" w:rsidP="00D224C7">
            <w:pPr>
              <w:tabs>
                <w:tab w:val="left" w:pos="733"/>
                <w:tab w:val="left" w:pos="6763"/>
                <w:tab w:val="left" w:pos="7213"/>
              </w:tabs>
              <w:spacing w:after="0" w:line="240" w:lineRule="auto"/>
              <w:jc w:val="center"/>
              <w:rPr>
                <w:rFonts w:cs="Traditional Arabic"/>
                <w:color w:val="000000" w:themeColor="text1"/>
                <w:sz w:val="22"/>
                <w:rtl/>
                <w:lang w:bidi="ar-JO"/>
              </w:rPr>
            </w:pPr>
            <w:r w:rsidRPr="00D224C7">
              <w:rPr>
                <w:rFonts w:cs="Traditional Arabic"/>
                <w:color w:val="000000" w:themeColor="text1"/>
                <w:sz w:val="22"/>
                <w:rtl/>
                <w:lang w:bidi="ar-JO"/>
              </w:rPr>
              <w:t>د. نهيل الجابري</w:t>
            </w:r>
          </w:p>
        </w:tc>
        <w:tc>
          <w:tcPr>
            <w:tcW w:w="805" w:type="pct"/>
            <w:shd w:val="clear" w:color="auto" w:fill="auto"/>
            <w:vAlign w:val="center"/>
          </w:tcPr>
          <w:p w14:paraId="52E73830" w14:textId="77777777" w:rsidR="004518CA" w:rsidRPr="00D224C7" w:rsidRDefault="004518CA" w:rsidP="00D224C7">
            <w:pPr>
              <w:tabs>
                <w:tab w:val="left" w:pos="733"/>
                <w:tab w:val="left" w:pos="6763"/>
                <w:tab w:val="left" w:pos="7213"/>
              </w:tabs>
              <w:spacing w:after="0" w:line="240" w:lineRule="auto"/>
              <w:jc w:val="center"/>
              <w:rPr>
                <w:rFonts w:cs="Traditional Arabic"/>
                <w:color w:val="000000" w:themeColor="text1"/>
                <w:sz w:val="22"/>
                <w:rtl/>
                <w:lang w:bidi="ar-JO"/>
              </w:rPr>
            </w:pPr>
            <w:r w:rsidRPr="00D224C7">
              <w:rPr>
                <w:rFonts w:cs="Traditional Arabic"/>
                <w:color w:val="000000" w:themeColor="text1"/>
                <w:sz w:val="22"/>
                <w:rtl/>
                <w:lang w:bidi="ar-JO"/>
              </w:rPr>
              <w:t>مختبر كلية طب الاسنان</w:t>
            </w:r>
          </w:p>
        </w:tc>
        <w:tc>
          <w:tcPr>
            <w:tcW w:w="438" w:type="pct"/>
            <w:shd w:val="clear" w:color="auto" w:fill="auto"/>
            <w:vAlign w:val="center"/>
          </w:tcPr>
          <w:p w14:paraId="0B637184" w14:textId="77777777" w:rsidR="004518CA" w:rsidRPr="00D224C7" w:rsidRDefault="004518CA" w:rsidP="00D224C7">
            <w:pPr>
              <w:tabs>
                <w:tab w:val="left" w:pos="733"/>
                <w:tab w:val="left" w:pos="6763"/>
                <w:tab w:val="left" w:pos="7213"/>
              </w:tabs>
              <w:spacing w:after="0" w:line="240" w:lineRule="auto"/>
              <w:jc w:val="center"/>
              <w:rPr>
                <w:rFonts w:cs="Traditional Arabic"/>
                <w:color w:val="000000" w:themeColor="text1"/>
                <w:sz w:val="22"/>
                <w:rtl/>
                <w:lang w:bidi="ar-JO"/>
              </w:rPr>
            </w:pPr>
            <w:r w:rsidRPr="00D224C7">
              <w:rPr>
                <w:rFonts w:cs="Traditional Arabic"/>
                <w:color w:val="000000" w:themeColor="text1"/>
                <w:sz w:val="22"/>
                <w:rtl/>
                <w:lang w:bidi="ar-JO"/>
              </w:rPr>
              <w:t>3 ساعات</w:t>
            </w:r>
          </w:p>
        </w:tc>
        <w:tc>
          <w:tcPr>
            <w:tcW w:w="348" w:type="pct"/>
            <w:vAlign w:val="center"/>
          </w:tcPr>
          <w:p w14:paraId="010693E6" w14:textId="77777777" w:rsidR="004518CA" w:rsidRPr="00D224C7" w:rsidRDefault="004518CA" w:rsidP="00D224C7">
            <w:pPr>
              <w:tabs>
                <w:tab w:val="left" w:pos="733"/>
                <w:tab w:val="left" w:pos="6763"/>
                <w:tab w:val="left" w:pos="7213"/>
              </w:tabs>
              <w:spacing w:after="0" w:line="240" w:lineRule="auto"/>
              <w:jc w:val="center"/>
              <w:rPr>
                <w:rFonts w:cs="Traditional Arabic"/>
                <w:color w:val="000000" w:themeColor="text1"/>
                <w:sz w:val="22"/>
                <w:rtl/>
                <w:lang w:bidi="ar-JO"/>
              </w:rPr>
            </w:pPr>
            <w:r w:rsidRPr="00D224C7">
              <w:rPr>
                <w:rFonts w:cs="Traditional Arabic"/>
                <w:color w:val="000000" w:themeColor="text1"/>
                <w:sz w:val="22"/>
                <w:rtl/>
                <w:lang w:bidi="ar-JO"/>
              </w:rPr>
              <w:t>6</w:t>
            </w:r>
          </w:p>
        </w:tc>
      </w:tr>
      <w:tr w:rsidR="00CB1F4F" w:rsidRPr="00D224C7" w14:paraId="35630EE9" w14:textId="77777777" w:rsidTr="00D224C7">
        <w:tblPrEx>
          <w:jc w:val="left"/>
        </w:tblPrEx>
        <w:trPr>
          <w:trHeight w:val="20"/>
        </w:trPr>
        <w:tc>
          <w:tcPr>
            <w:tcW w:w="250" w:type="pct"/>
            <w:vAlign w:val="center"/>
          </w:tcPr>
          <w:p w14:paraId="4ED62A83" w14:textId="77777777" w:rsidR="004518CA" w:rsidRPr="00D224C7" w:rsidRDefault="004518CA" w:rsidP="004401F2">
            <w:pPr>
              <w:numPr>
                <w:ilvl w:val="0"/>
                <w:numId w:val="20"/>
              </w:numPr>
              <w:tabs>
                <w:tab w:val="left" w:pos="6763"/>
                <w:tab w:val="left" w:pos="7213"/>
              </w:tabs>
              <w:spacing w:after="0" w:line="240" w:lineRule="auto"/>
              <w:ind w:left="376"/>
              <w:jc w:val="center"/>
              <w:rPr>
                <w:rFonts w:cs="Traditional Arabic"/>
                <w:color w:val="000000" w:themeColor="text1"/>
                <w:sz w:val="22"/>
                <w:lang w:bidi="ar-JO"/>
              </w:rPr>
            </w:pPr>
            <w:bookmarkStart w:id="122" w:name="_Hlk161654330"/>
          </w:p>
        </w:tc>
        <w:tc>
          <w:tcPr>
            <w:tcW w:w="1214" w:type="pct"/>
            <w:vAlign w:val="center"/>
          </w:tcPr>
          <w:p w14:paraId="0929D051" w14:textId="77777777" w:rsidR="004518CA" w:rsidRPr="00D224C7" w:rsidRDefault="004518CA" w:rsidP="00D224C7">
            <w:pPr>
              <w:pStyle w:val="Heading3"/>
              <w:numPr>
                <w:ilvl w:val="0"/>
                <w:numId w:val="0"/>
              </w:numPr>
              <w:spacing w:line="240" w:lineRule="auto"/>
              <w:ind w:left="50"/>
              <w:jc w:val="center"/>
              <w:rPr>
                <w:rFonts w:ascii="Traditional Arabic" w:hAnsi="Traditional Arabic" w:cs="Traditional Arabic"/>
                <w:b w:val="0"/>
                <w:bCs w:val="0"/>
                <w:color w:val="000000" w:themeColor="text1"/>
                <w:sz w:val="22"/>
                <w:rtl/>
                <w:lang w:bidi="ar-JO"/>
              </w:rPr>
            </w:pPr>
            <w:r w:rsidRPr="00D224C7">
              <w:rPr>
                <w:rFonts w:ascii="Traditional Arabic" w:hAnsi="Traditional Arabic" w:cs="Traditional Arabic"/>
                <w:b w:val="0"/>
                <w:bCs w:val="0"/>
                <w:color w:val="000000" w:themeColor="text1"/>
                <w:sz w:val="22"/>
                <w:rtl/>
                <w:lang w:bidi="ar-JO"/>
              </w:rPr>
              <w:t>الإخلاء/ كلية الهندسة</w:t>
            </w:r>
          </w:p>
        </w:tc>
        <w:tc>
          <w:tcPr>
            <w:tcW w:w="1115" w:type="pct"/>
            <w:shd w:val="clear" w:color="auto" w:fill="auto"/>
            <w:vAlign w:val="center"/>
          </w:tcPr>
          <w:p w14:paraId="2429560B" w14:textId="77777777" w:rsidR="004518CA" w:rsidRPr="00D224C7" w:rsidRDefault="004518CA" w:rsidP="00D224C7">
            <w:pPr>
              <w:pStyle w:val="Heading3"/>
              <w:numPr>
                <w:ilvl w:val="0"/>
                <w:numId w:val="0"/>
              </w:numPr>
              <w:spacing w:line="240" w:lineRule="auto"/>
              <w:jc w:val="center"/>
              <w:rPr>
                <w:rFonts w:ascii="Traditional Arabic" w:hAnsi="Traditional Arabic" w:cs="Traditional Arabic"/>
                <w:b w:val="0"/>
                <w:bCs w:val="0"/>
                <w:color w:val="000000" w:themeColor="text1"/>
                <w:sz w:val="22"/>
                <w:rtl/>
                <w:lang w:bidi="ar-JO"/>
              </w:rPr>
            </w:pPr>
            <w:r w:rsidRPr="00D224C7">
              <w:rPr>
                <w:rFonts w:ascii="Traditional Arabic" w:hAnsi="Traditional Arabic" w:cs="Traditional Arabic"/>
                <w:b w:val="0"/>
                <w:bCs w:val="0"/>
                <w:color w:val="000000" w:themeColor="text1"/>
                <w:sz w:val="22"/>
                <w:rtl/>
                <w:lang w:bidi="ar-JO"/>
              </w:rPr>
              <w:t>29/11/2023</w:t>
            </w:r>
          </w:p>
        </w:tc>
        <w:tc>
          <w:tcPr>
            <w:tcW w:w="831" w:type="pct"/>
            <w:gridSpan w:val="2"/>
            <w:shd w:val="clear" w:color="auto" w:fill="auto"/>
            <w:vAlign w:val="center"/>
          </w:tcPr>
          <w:p w14:paraId="60D6BAB0" w14:textId="77777777" w:rsidR="004518CA" w:rsidRPr="00D224C7" w:rsidRDefault="004518CA" w:rsidP="00D224C7">
            <w:pPr>
              <w:tabs>
                <w:tab w:val="left" w:pos="733"/>
                <w:tab w:val="left" w:pos="6763"/>
                <w:tab w:val="left" w:pos="7213"/>
              </w:tabs>
              <w:spacing w:after="0" w:line="240" w:lineRule="auto"/>
              <w:jc w:val="center"/>
              <w:rPr>
                <w:rFonts w:cs="Traditional Arabic"/>
                <w:color w:val="000000" w:themeColor="text1"/>
                <w:sz w:val="22"/>
                <w:rtl/>
                <w:lang w:bidi="ar-JO"/>
              </w:rPr>
            </w:pPr>
            <w:r w:rsidRPr="00D224C7">
              <w:rPr>
                <w:rFonts w:cs="Traditional Arabic"/>
                <w:color w:val="000000" w:themeColor="text1"/>
                <w:sz w:val="22"/>
                <w:rtl/>
                <w:lang w:bidi="ar-JO"/>
              </w:rPr>
              <w:t>مصطفى الخوالدة</w:t>
            </w:r>
          </w:p>
        </w:tc>
        <w:tc>
          <w:tcPr>
            <w:tcW w:w="805" w:type="pct"/>
            <w:shd w:val="clear" w:color="auto" w:fill="auto"/>
            <w:vAlign w:val="center"/>
          </w:tcPr>
          <w:p w14:paraId="28C4D1D9" w14:textId="77777777" w:rsidR="004518CA" w:rsidRPr="00D224C7" w:rsidRDefault="004518CA" w:rsidP="00D224C7">
            <w:pPr>
              <w:tabs>
                <w:tab w:val="left" w:pos="733"/>
                <w:tab w:val="left" w:pos="6763"/>
                <w:tab w:val="left" w:pos="7213"/>
              </w:tabs>
              <w:spacing w:after="0" w:line="240" w:lineRule="auto"/>
              <w:jc w:val="center"/>
              <w:rPr>
                <w:rFonts w:cs="Traditional Arabic"/>
                <w:color w:val="000000" w:themeColor="text1"/>
                <w:sz w:val="22"/>
                <w:rtl/>
                <w:lang w:bidi="ar-JO"/>
              </w:rPr>
            </w:pPr>
            <w:r w:rsidRPr="00D224C7">
              <w:rPr>
                <w:rFonts w:cs="Traditional Arabic"/>
                <w:color w:val="000000" w:themeColor="text1"/>
                <w:sz w:val="22"/>
                <w:rtl/>
                <w:lang w:bidi="ar-JO"/>
              </w:rPr>
              <w:t>كلية الهندسة</w:t>
            </w:r>
          </w:p>
        </w:tc>
        <w:tc>
          <w:tcPr>
            <w:tcW w:w="438" w:type="pct"/>
            <w:shd w:val="clear" w:color="auto" w:fill="auto"/>
            <w:vAlign w:val="center"/>
          </w:tcPr>
          <w:p w14:paraId="21B3387E" w14:textId="77777777" w:rsidR="004518CA" w:rsidRPr="00D224C7" w:rsidRDefault="004518CA" w:rsidP="00D224C7">
            <w:pPr>
              <w:tabs>
                <w:tab w:val="left" w:pos="733"/>
                <w:tab w:val="left" w:pos="6763"/>
                <w:tab w:val="left" w:pos="7213"/>
              </w:tabs>
              <w:spacing w:after="0" w:line="240" w:lineRule="auto"/>
              <w:jc w:val="center"/>
              <w:rPr>
                <w:rFonts w:cs="Traditional Arabic"/>
                <w:color w:val="000000" w:themeColor="text1"/>
                <w:sz w:val="22"/>
                <w:rtl/>
                <w:lang w:bidi="ar-JO"/>
              </w:rPr>
            </w:pPr>
            <w:r w:rsidRPr="00D224C7">
              <w:rPr>
                <w:rFonts w:cs="Traditional Arabic"/>
                <w:color w:val="000000" w:themeColor="text1"/>
                <w:sz w:val="22"/>
                <w:rtl/>
                <w:lang w:bidi="ar-JO"/>
              </w:rPr>
              <w:t>ساعة</w:t>
            </w:r>
          </w:p>
        </w:tc>
        <w:tc>
          <w:tcPr>
            <w:tcW w:w="348" w:type="pct"/>
            <w:vAlign w:val="center"/>
          </w:tcPr>
          <w:p w14:paraId="738AF843" w14:textId="77777777" w:rsidR="004518CA" w:rsidRPr="00D224C7" w:rsidRDefault="004518CA" w:rsidP="00D224C7">
            <w:pPr>
              <w:tabs>
                <w:tab w:val="left" w:pos="733"/>
                <w:tab w:val="left" w:pos="6763"/>
                <w:tab w:val="left" w:pos="7213"/>
              </w:tabs>
              <w:spacing w:after="0" w:line="240" w:lineRule="auto"/>
              <w:jc w:val="center"/>
              <w:rPr>
                <w:rFonts w:cs="Traditional Arabic"/>
                <w:color w:val="000000" w:themeColor="text1"/>
                <w:sz w:val="22"/>
                <w:rtl/>
                <w:lang w:bidi="ar-JO"/>
              </w:rPr>
            </w:pPr>
            <w:r w:rsidRPr="00D224C7">
              <w:rPr>
                <w:rFonts w:cs="Traditional Arabic"/>
                <w:color w:val="000000" w:themeColor="text1"/>
                <w:sz w:val="22"/>
                <w:rtl/>
                <w:lang w:bidi="ar-JO"/>
              </w:rPr>
              <w:t>10</w:t>
            </w:r>
          </w:p>
        </w:tc>
      </w:tr>
      <w:tr w:rsidR="00CB1F4F" w:rsidRPr="00D224C7" w14:paraId="5BF7ABFD" w14:textId="77777777" w:rsidTr="00D224C7">
        <w:tblPrEx>
          <w:jc w:val="left"/>
        </w:tblPrEx>
        <w:trPr>
          <w:trHeight w:val="20"/>
        </w:trPr>
        <w:tc>
          <w:tcPr>
            <w:tcW w:w="250" w:type="pct"/>
            <w:vAlign w:val="center"/>
          </w:tcPr>
          <w:p w14:paraId="343FE221" w14:textId="77777777" w:rsidR="004518CA" w:rsidRPr="00D224C7" w:rsidRDefault="004518CA" w:rsidP="004401F2">
            <w:pPr>
              <w:numPr>
                <w:ilvl w:val="0"/>
                <w:numId w:val="20"/>
              </w:numPr>
              <w:tabs>
                <w:tab w:val="left" w:pos="6763"/>
                <w:tab w:val="left" w:pos="7213"/>
              </w:tabs>
              <w:spacing w:after="0" w:line="240" w:lineRule="auto"/>
              <w:ind w:left="376"/>
              <w:jc w:val="center"/>
              <w:rPr>
                <w:rFonts w:cs="Traditional Arabic"/>
                <w:color w:val="000000" w:themeColor="text1"/>
                <w:sz w:val="22"/>
                <w:lang w:bidi="ar-JO"/>
              </w:rPr>
            </w:pPr>
          </w:p>
        </w:tc>
        <w:tc>
          <w:tcPr>
            <w:tcW w:w="1214" w:type="pct"/>
            <w:vAlign w:val="center"/>
          </w:tcPr>
          <w:p w14:paraId="11D2CB88" w14:textId="77777777" w:rsidR="004518CA" w:rsidRPr="00D224C7" w:rsidRDefault="004518CA" w:rsidP="00D224C7">
            <w:pPr>
              <w:pStyle w:val="Heading3"/>
              <w:numPr>
                <w:ilvl w:val="0"/>
                <w:numId w:val="0"/>
              </w:numPr>
              <w:spacing w:line="240" w:lineRule="auto"/>
              <w:ind w:left="50"/>
              <w:jc w:val="center"/>
              <w:rPr>
                <w:rFonts w:ascii="Traditional Arabic" w:hAnsi="Traditional Arabic" w:cs="Traditional Arabic"/>
                <w:b w:val="0"/>
                <w:bCs w:val="0"/>
                <w:color w:val="000000" w:themeColor="text1"/>
                <w:sz w:val="22"/>
                <w:rtl/>
                <w:lang w:bidi="ar-JO"/>
              </w:rPr>
            </w:pPr>
            <w:r w:rsidRPr="00D224C7">
              <w:rPr>
                <w:rFonts w:ascii="Traditional Arabic" w:hAnsi="Traditional Arabic" w:cs="Traditional Arabic"/>
                <w:b w:val="0"/>
                <w:bCs w:val="0"/>
                <w:color w:val="000000" w:themeColor="text1"/>
                <w:sz w:val="22"/>
                <w:rtl/>
                <w:lang w:bidi="ar-JO"/>
              </w:rPr>
              <w:t>الإخلاء/ الرئاسة</w:t>
            </w:r>
          </w:p>
        </w:tc>
        <w:tc>
          <w:tcPr>
            <w:tcW w:w="1115" w:type="pct"/>
            <w:shd w:val="clear" w:color="auto" w:fill="auto"/>
            <w:vAlign w:val="center"/>
          </w:tcPr>
          <w:p w14:paraId="5ED6D514" w14:textId="77777777" w:rsidR="004518CA" w:rsidRPr="00D224C7" w:rsidRDefault="004518CA" w:rsidP="00D224C7">
            <w:pPr>
              <w:pStyle w:val="Heading3"/>
              <w:numPr>
                <w:ilvl w:val="0"/>
                <w:numId w:val="0"/>
              </w:numPr>
              <w:spacing w:line="240" w:lineRule="auto"/>
              <w:jc w:val="center"/>
              <w:rPr>
                <w:rFonts w:ascii="Traditional Arabic" w:hAnsi="Traditional Arabic" w:cs="Traditional Arabic"/>
                <w:b w:val="0"/>
                <w:bCs w:val="0"/>
                <w:color w:val="000000" w:themeColor="text1"/>
                <w:sz w:val="22"/>
                <w:rtl/>
                <w:lang w:bidi="ar-JO"/>
              </w:rPr>
            </w:pPr>
            <w:r w:rsidRPr="00D224C7">
              <w:rPr>
                <w:rFonts w:ascii="Traditional Arabic" w:hAnsi="Traditional Arabic" w:cs="Traditional Arabic"/>
                <w:b w:val="0"/>
                <w:bCs w:val="0"/>
                <w:color w:val="000000" w:themeColor="text1"/>
                <w:sz w:val="22"/>
                <w:rtl/>
                <w:lang w:bidi="ar-JO"/>
              </w:rPr>
              <w:t>18/12/2023</w:t>
            </w:r>
          </w:p>
        </w:tc>
        <w:tc>
          <w:tcPr>
            <w:tcW w:w="831" w:type="pct"/>
            <w:gridSpan w:val="2"/>
            <w:shd w:val="clear" w:color="auto" w:fill="auto"/>
            <w:vAlign w:val="center"/>
          </w:tcPr>
          <w:p w14:paraId="72B954B4" w14:textId="77777777" w:rsidR="004518CA" w:rsidRPr="00D224C7" w:rsidRDefault="004518CA" w:rsidP="00D224C7">
            <w:pPr>
              <w:tabs>
                <w:tab w:val="left" w:pos="733"/>
                <w:tab w:val="left" w:pos="6763"/>
                <w:tab w:val="left" w:pos="7213"/>
              </w:tabs>
              <w:spacing w:after="0" w:line="240" w:lineRule="auto"/>
              <w:jc w:val="center"/>
              <w:rPr>
                <w:rFonts w:cs="Traditional Arabic"/>
                <w:color w:val="000000" w:themeColor="text1"/>
                <w:sz w:val="22"/>
                <w:rtl/>
                <w:lang w:bidi="ar-JO"/>
              </w:rPr>
            </w:pPr>
            <w:r w:rsidRPr="00D224C7">
              <w:rPr>
                <w:rFonts w:cs="Traditional Arabic"/>
                <w:color w:val="000000" w:themeColor="text1"/>
                <w:sz w:val="22"/>
                <w:rtl/>
                <w:lang w:bidi="ar-JO"/>
              </w:rPr>
              <w:t xml:space="preserve">د. لؤي أبو </w:t>
            </w:r>
            <w:proofErr w:type="spellStart"/>
            <w:r w:rsidRPr="00D224C7">
              <w:rPr>
                <w:rFonts w:cs="Traditional Arabic"/>
                <w:color w:val="000000" w:themeColor="text1"/>
                <w:sz w:val="22"/>
                <w:rtl/>
                <w:lang w:bidi="ar-JO"/>
              </w:rPr>
              <w:t>قطوسة</w:t>
            </w:r>
            <w:proofErr w:type="spellEnd"/>
          </w:p>
          <w:p w14:paraId="4AF36192" w14:textId="77777777" w:rsidR="004518CA" w:rsidRPr="00D224C7" w:rsidRDefault="004518CA" w:rsidP="00D224C7">
            <w:pPr>
              <w:tabs>
                <w:tab w:val="left" w:pos="733"/>
                <w:tab w:val="left" w:pos="6763"/>
                <w:tab w:val="left" w:pos="7213"/>
              </w:tabs>
              <w:spacing w:after="0" w:line="240" w:lineRule="auto"/>
              <w:jc w:val="center"/>
              <w:rPr>
                <w:rFonts w:cs="Traditional Arabic"/>
                <w:color w:val="000000" w:themeColor="text1"/>
                <w:sz w:val="22"/>
                <w:rtl/>
                <w:lang w:bidi="ar-JO"/>
              </w:rPr>
            </w:pPr>
            <w:r w:rsidRPr="00D224C7">
              <w:rPr>
                <w:rFonts w:cs="Traditional Arabic"/>
                <w:color w:val="000000" w:themeColor="text1"/>
                <w:sz w:val="22"/>
                <w:rtl/>
                <w:lang w:bidi="ar-JO"/>
              </w:rPr>
              <w:t>مصطفى الخوالدة</w:t>
            </w:r>
          </w:p>
        </w:tc>
        <w:tc>
          <w:tcPr>
            <w:tcW w:w="805" w:type="pct"/>
            <w:shd w:val="clear" w:color="auto" w:fill="auto"/>
            <w:vAlign w:val="center"/>
          </w:tcPr>
          <w:p w14:paraId="75F2F255" w14:textId="77777777" w:rsidR="004518CA" w:rsidRPr="00D224C7" w:rsidRDefault="004518CA" w:rsidP="00D224C7">
            <w:pPr>
              <w:tabs>
                <w:tab w:val="left" w:pos="733"/>
                <w:tab w:val="left" w:pos="6763"/>
                <w:tab w:val="left" w:pos="7213"/>
              </w:tabs>
              <w:spacing w:after="0" w:line="240" w:lineRule="auto"/>
              <w:jc w:val="center"/>
              <w:rPr>
                <w:rFonts w:cs="Traditional Arabic"/>
                <w:color w:val="000000" w:themeColor="text1"/>
                <w:sz w:val="22"/>
                <w:rtl/>
                <w:lang w:bidi="ar-JO"/>
              </w:rPr>
            </w:pPr>
            <w:r w:rsidRPr="00D224C7">
              <w:rPr>
                <w:rFonts w:cs="Traditional Arabic"/>
                <w:color w:val="000000" w:themeColor="text1"/>
                <w:sz w:val="22"/>
                <w:rtl/>
                <w:lang w:bidi="ar-JO"/>
              </w:rPr>
              <w:t>الرئاسة</w:t>
            </w:r>
          </w:p>
        </w:tc>
        <w:tc>
          <w:tcPr>
            <w:tcW w:w="438" w:type="pct"/>
            <w:shd w:val="clear" w:color="auto" w:fill="auto"/>
            <w:vAlign w:val="center"/>
          </w:tcPr>
          <w:p w14:paraId="04478DFC" w14:textId="77777777" w:rsidR="004518CA" w:rsidRPr="00D224C7" w:rsidRDefault="004518CA" w:rsidP="00D224C7">
            <w:pPr>
              <w:tabs>
                <w:tab w:val="left" w:pos="733"/>
                <w:tab w:val="left" w:pos="6763"/>
                <w:tab w:val="left" w:pos="7213"/>
              </w:tabs>
              <w:spacing w:after="0" w:line="240" w:lineRule="auto"/>
              <w:jc w:val="center"/>
              <w:rPr>
                <w:rFonts w:cs="Traditional Arabic"/>
                <w:color w:val="000000" w:themeColor="text1"/>
                <w:sz w:val="22"/>
                <w:rtl/>
                <w:lang w:bidi="ar-JO"/>
              </w:rPr>
            </w:pPr>
            <w:r w:rsidRPr="00D224C7">
              <w:rPr>
                <w:rFonts w:cs="Traditional Arabic"/>
                <w:color w:val="000000" w:themeColor="text1"/>
                <w:sz w:val="22"/>
                <w:rtl/>
                <w:lang w:bidi="ar-JO"/>
              </w:rPr>
              <w:t>ساعة</w:t>
            </w:r>
          </w:p>
        </w:tc>
        <w:tc>
          <w:tcPr>
            <w:tcW w:w="348" w:type="pct"/>
            <w:vAlign w:val="center"/>
          </w:tcPr>
          <w:p w14:paraId="481EADA0" w14:textId="77777777" w:rsidR="004518CA" w:rsidRPr="00D224C7" w:rsidRDefault="004518CA" w:rsidP="00D224C7">
            <w:pPr>
              <w:tabs>
                <w:tab w:val="left" w:pos="733"/>
                <w:tab w:val="left" w:pos="6763"/>
                <w:tab w:val="left" w:pos="7213"/>
              </w:tabs>
              <w:spacing w:after="0" w:line="240" w:lineRule="auto"/>
              <w:jc w:val="center"/>
              <w:rPr>
                <w:rFonts w:cs="Traditional Arabic"/>
                <w:color w:val="000000" w:themeColor="text1"/>
                <w:sz w:val="22"/>
                <w:rtl/>
                <w:lang w:bidi="ar-JO"/>
              </w:rPr>
            </w:pPr>
            <w:r w:rsidRPr="00D224C7">
              <w:rPr>
                <w:rFonts w:cs="Traditional Arabic"/>
                <w:color w:val="000000" w:themeColor="text1"/>
                <w:sz w:val="22"/>
                <w:rtl/>
                <w:lang w:bidi="ar-JO"/>
              </w:rPr>
              <w:t>23</w:t>
            </w:r>
          </w:p>
        </w:tc>
      </w:tr>
      <w:tr w:rsidR="00CB1F4F" w:rsidRPr="00D224C7" w14:paraId="0CE64865" w14:textId="77777777" w:rsidTr="00D224C7">
        <w:tblPrEx>
          <w:jc w:val="left"/>
        </w:tblPrEx>
        <w:trPr>
          <w:trHeight w:val="20"/>
        </w:trPr>
        <w:tc>
          <w:tcPr>
            <w:tcW w:w="250" w:type="pct"/>
            <w:vAlign w:val="center"/>
          </w:tcPr>
          <w:p w14:paraId="478DF315" w14:textId="77777777" w:rsidR="004518CA" w:rsidRPr="00D224C7" w:rsidRDefault="004518CA" w:rsidP="004401F2">
            <w:pPr>
              <w:numPr>
                <w:ilvl w:val="0"/>
                <w:numId w:val="20"/>
              </w:numPr>
              <w:tabs>
                <w:tab w:val="left" w:pos="6763"/>
                <w:tab w:val="left" w:pos="7213"/>
              </w:tabs>
              <w:spacing w:after="0" w:line="240" w:lineRule="auto"/>
              <w:ind w:left="376"/>
              <w:jc w:val="center"/>
              <w:rPr>
                <w:rFonts w:cs="Traditional Arabic"/>
                <w:color w:val="000000" w:themeColor="text1"/>
                <w:sz w:val="22"/>
                <w:lang w:bidi="ar-JO"/>
              </w:rPr>
            </w:pPr>
          </w:p>
        </w:tc>
        <w:tc>
          <w:tcPr>
            <w:tcW w:w="1214" w:type="pct"/>
            <w:vAlign w:val="center"/>
          </w:tcPr>
          <w:p w14:paraId="2BB3553B" w14:textId="77777777" w:rsidR="004518CA" w:rsidRPr="00D224C7" w:rsidRDefault="004518CA" w:rsidP="00D224C7">
            <w:pPr>
              <w:pStyle w:val="Heading3"/>
              <w:numPr>
                <w:ilvl w:val="0"/>
                <w:numId w:val="0"/>
              </w:numPr>
              <w:spacing w:line="240" w:lineRule="auto"/>
              <w:ind w:left="50"/>
              <w:jc w:val="center"/>
              <w:rPr>
                <w:rFonts w:ascii="Traditional Arabic" w:hAnsi="Traditional Arabic" w:cs="Traditional Arabic"/>
                <w:b w:val="0"/>
                <w:bCs w:val="0"/>
                <w:color w:val="000000" w:themeColor="text1"/>
                <w:sz w:val="22"/>
                <w:rtl/>
                <w:lang w:bidi="ar-JO"/>
              </w:rPr>
            </w:pPr>
            <w:r w:rsidRPr="00D224C7">
              <w:rPr>
                <w:rFonts w:ascii="Traditional Arabic" w:hAnsi="Traditional Arabic" w:cs="Traditional Arabic"/>
                <w:b w:val="0"/>
                <w:bCs w:val="0"/>
                <w:color w:val="000000" w:themeColor="text1"/>
                <w:sz w:val="22"/>
                <w:rtl/>
                <w:lang w:bidi="ar-JO"/>
              </w:rPr>
              <w:t>محادثة باللغة الإنجليزية- المستوى المتقدم</w:t>
            </w:r>
          </w:p>
        </w:tc>
        <w:tc>
          <w:tcPr>
            <w:tcW w:w="1115" w:type="pct"/>
            <w:shd w:val="clear" w:color="auto" w:fill="auto"/>
            <w:vAlign w:val="center"/>
          </w:tcPr>
          <w:p w14:paraId="19D981CB" w14:textId="77777777" w:rsidR="004518CA" w:rsidRPr="00D224C7" w:rsidRDefault="004518CA" w:rsidP="00D224C7">
            <w:pPr>
              <w:pStyle w:val="Heading3"/>
              <w:numPr>
                <w:ilvl w:val="0"/>
                <w:numId w:val="0"/>
              </w:numPr>
              <w:spacing w:line="240" w:lineRule="auto"/>
              <w:jc w:val="center"/>
              <w:rPr>
                <w:rFonts w:ascii="Traditional Arabic" w:hAnsi="Traditional Arabic" w:cs="Traditional Arabic"/>
                <w:b w:val="0"/>
                <w:bCs w:val="0"/>
                <w:color w:val="000000" w:themeColor="text1"/>
                <w:sz w:val="22"/>
                <w:rtl/>
                <w:lang w:bidi="ar-JO"/>
              </w:rPr>
            </w:pPr>
            <w:r w:rsidRPr="00D224C7">
              <w:rPr>
                <w:rFonts w:ascii="Traditional Arabic" w:hAnsi="Traditional Arabic" w:cs="Traditional Arabic"/>
                <w:b w:val="0"/>
                <w:bCs w:val="0"/>
                <w:color w:val="000000" w:themeColor="text1"/>
                <w:sz w:val="22"/>
                <w:rtl/>
                <w:lang w:bidi="ar-JO"/>
              </w:rPr>
              <w:t xml:space="preserve">16/1 </w:t>
            </w:r>
            <w:r w:rsidR="0055266D">
              <w:rPr>
                <w:rFonts w:ascii="Traditional Arabic" w:hAnsi="Traditional Arabic" w:cs="Traditional Arabic"/>
                <w:b w:val="0"/>
                <w:bCs w:val="0"/>
                <w:color w:val="000000" w:themeColor="text1"/>
                <w:sz w:val="22"/>
                <w:rtl/>
                <w:lang w:bidi="ar-JO"/>
              </w:rPr>
              <w:t>إلى</w:t>
            </w:r>
            <w:r w:rsidRPr="00D224C7">
              <w:rPr>
                <w:rFonts w:ascii="Traditional Arabic" w:hAnsi="Traditional Arabic" w:cs="Traditional Arabic"/>
                <w:b w:val="0"/>
                <w:bCs w:val="0"/>
                <w:color w:val="000000" w:themeColor="text1"/>
                <w:sz w:val="22"/>
                <w:rtl/>
                <w:lang w:bidi="ar-JO"/>
              </w:rPr>
              <w:t xml:space="preserve"> 22/1/2024</w:t>
            </w:r>
          </w:p>
        </w:tc>
        <w:tc>
          <w:tcPr>
            <w:tcW w:w="831" w:type="pct"/>
            <w:gridSpan w:val="2"/>
            <w:shd w:val="clear" w:color="auto" w:fill="auto"/>
            <w:vAlign w:val="center"/>
          </w:tcPr>
          <w:p w14:paraId="4854F58E" w14:textId="77777777" w:rsidR="004518CA" w:rsidRPr="00D224C7" w:rsidRDefault="004518CA" w:rsidP="00D224C7">
            <w:pPr>
              <w:tabs>
                <w:tab w:val="left" w:pos="733"/>
                <w:tab w:val="left" w:pos="6763"/>
                <w:tab w:val="left" w:pos="7213"/>
              </w:tabs>
              <w:spacing w:after="0" w:line="240" w:lineRule="auto"/>
              <w:jc w:val="center"/>
              <w:rPr>
                <w:rFonts w:cs="Traditional Arabic"/>
                <w:color w:val="000000" w:themeColor="text1"/>
                <w:sz w:val="22"/>
                <w:rtl/>
                <w:lang w:bidi="ar-JO"/>
              </w:rPr>
            </w:pPr>
            <w:r w:rsidRPr="00D224C7">
              <w:rPr>
                <w:rFonts w:cs="Traditional Arabic"/>
                <w:color w:val="000000" w:themeColor="text1"/>
                <w:sz w:val="22"/>
                <w:rtl/>
                <w:lang w:bidi="ar-JO"/>
              </w:rPr>
              <w:t xml:space="preserve">ندين عريقات/ منحة </w:t>
            </w:r>
            <w:proofErr w:type="spellStart"/>
            <w:r w:rsidRPr="00D224C7">
              <w:rPr>
                <w:rFonts w:cs="Traditional Arabic"/>
                <w:color w:val="000000" w:themeColor="text1"/>
                <w:sz w:val="22"/>
                <w:rtl/>
                <w:lang w:bidi="ar-JO"/>
              </w:rPr>
              <w:t>فولبرايت</w:t>
            </w:r>
            <w:proofErr w:type="spellEnd"/>
          </w:p>
        </w:tc>
        <w:tc>
          <w:tcPr>
            <w:tcW w:w="805" w:type="pct"/>
            <w:shd w:val="clear" w:color="auto" w:fill="auto"/>
            <w:vAlign w:val="center"/>
          </w:tcPr>
          <w:p w14:paraId="7E5D13E3" w14:textId="77777777" w:rsidR="004518CA" w:rsidRPr="00D224C7" w:rsidRDefault="004518CA" w:rsidP="00D224C7">
            <w:pPr>
              <w:spacing w:after="0" w:line="240" w:lineRule="auto"/>
              <w:jc w:val="center"/>
              <w:rPr>
                <w:rFonts w:cs="Traditional Arabic"/>
                <w:color w:val="000000" w:themeColor="text1"/>
                <w:sz w:val="22"/>
                <w:rtl/>
                <w:lang w:bidi="ar-JO"/>
              </w:rPr>
            </w:pPr>
            <w:r w:rsidRPr="00D224C7">
              <w:rPr>
                <w:rFonts w:cs="Traditional Arabic"/>
                <w:color w:val="000000" w:themeColor="text1"/>
                <w:sz w:val="22"/>
                <w:rtl/>
                <w:lang w:bidi="ar-JO"/>
              </w:rPr>
              <w:t>الموقع العلاج اللغوي في كلية الآداب والعلوم/ الطابق الثاني</w:t>
            </w:r>
          </w:p>
        </w:tc>
        <w:tc>
          <w:tcPr>
            <w:tcW w:w="438" w:type="pct"/>
            <w:shd w:val="clear" w:color="auto" w:fill="auto"/>
            <w:vAlign w:val="center"/>
          </w:tcPr>
          <w:p w14:paraId="53D0DA5C" w14:textId="77777777" w:rsidR="004518CA" w:rsidRPr="00D224C7" w:rsidRDefault="004518CA" w:rsidP="00D224C7">
            <w:pPr>
              <w:tabs>
                <w:tab w:val="left" w:pos="733"/>
                <w:tab w:val="left" w:pos="6763"/>
                <w:tab w:val="left" w:pos="7213"/>
              </w:tabs>
              <w:spacing w:after="0" w:line="240" w:lineRule="auto"/>
              <w:jc w:val="center"/>
              <w:rPr>
                <w:rFonts w:cs="Traditional Arabic"/>
                <w:color w:val="000000" w:themeColor="text1"/>
                <w:sz w:val="22"/>
                <w:rtl/>
                <w:lang w:bidi="ar-JO"/>
              </w:rPr>
            </w:pPr>
            <w:r w:rsidRPr="00D224C7">
              <w:rPr>
                <w:rFonts w:cs="Traditional Arabic"/>
                <w:color w:val="000000" w:themeColor="text1"/>
                <w:sz w:val="22"/>
                <w:rtl/>
                <w:lang w:bidi="ar-JO"/>
              </w:rPr>
              <w:t>10 ساعات</w:t>
            </w:r>
          </w:p>
        </w:tc>
        <w:tc>
          <w:tcPr>
            <w:tcW w:w="348" w:type="pct"/>
            <w:vAlign w:val="center"/>
          </w:tcPr>
          <w:p w14:paraId="0E55CEAC" w14:textId="77777777" w:rsidR="004518CA" w:rsidRPr="00D224C7" w:rsidRDefault="004518CA" w:rsidP="00D224C7">
            <w:pPr>
              <w:tabs>
                <w:tab w:val="left" w:pos="733"/>
                <w:tab w:val="left" w:pos="6763"/>
                <w:tab w:val="left" w:pos="7213"/>
              </w:tabs>
              <w:spacing w:after="0" w:line="240" w:lineRule="auto"/>
              <w:jc w:val="center"/>
              <w:rPr>
                <w:rFonts w:cs="Traditional Arabic"/>
                <w:color w:val="000000" w:themeColor="text1"/>
                <w:sz w:val="22"/>
                <w:rtl/>
                <w:lang w:bidi="ar-JO"/>
              </w:rPr>
            </w:pPr>
            <w:r w:rsidRPr="00D224C7">
              <w:rPr>
                <w:rFonts w:cs="Traditional Arabic"/>
                <w:color w:val="000000" w:themeColor="text1"/>
                <w:sz w:val="22"/>
                <w:rtl/>
                <w:lang w:bidi="ar-JO"/>
              </w:rPr>
              <w:t>5</w:t>
            </w:r>
          </w:p>
        </w:tc>
      </w:tr>
      <w:tr w:rsidR="00CB1F4F" w:rsidRPr="00D224C7" w14:paraId="5EDACBEC" w14:textId="77777777" w:rsidTr="00D224C7">
        <w:tblPrEx>
          <w:jc w:val="left"/>
        </w:tblPrEx>
        <w:trPr>
          <w:trHeight w:val="20"/>
        </w:trPr>
        <w:tc>
          <w:tcPr>
            <w:tcW w:w="250" w:type="pct"/>
            <w:vAlign w:val="center"/>
          </w:tcPr>
          <w:p w14:paraId="79740F19" w14:textId="77777777" w:rsidR="004518CA" w:rsidRPr="00D224C7" w:rsidRDefault="004518CA" w:rsidP="004401F2">
            <w:pPr>
              <w:numPr>
                <w:ilvl w:val="0"/>
                <w:numId w:val="20"/>
              </w:numPr>
              <w:tabs>
                <w:tab w:val="left" w:pos="6763"/>
                <w:tab w:val="left" w:pos="7213"/>
              </w:tabs>
              <w:spacing w:after="0" w:line="240" w:lineRule="auto"/>
              <w:ind w:left="376"/>
              <w:jc w:val="center"/>
              <w:rPr>
                <w:rFonts w:cs="Traditional Arabic"/>
                <w:color w:val="000000" w:themeColor="text1"/>
                <w:sz w:val="22"/>
                <w:lang w:bidi="ar-JO"/>
              </w:rPr>
            </w:pPr>
          </w:p>
        </w:tc>
        <w:tc>
          <w:tcPr>
            <w:tcW w:w="1214" w:type="pct"/>
            <w:vAlign w:val="center"/>
          </w:tcPr>
          <w:p w14:paraId="74742C10" w14:textId="77777777" w:rsidR="004518CA" w:rsidRPr="00D224C7" w:rsidRDefault="004518CA" w:rsidP="00D224C7">
            <w:pPr>
              <w:pStyle w:val="Heading3"/>
              <w:numPr>
                <w:ilvl w:val="0"/>
                <w:numId w:val="0"/>
              </w:numPr>
              <w:spacing w:line="240" w:lineRule="auto"/>
              <w:ind w:left="50"/>
              <w:jc w:val="center"/>
              <w:rPr>
                <w:rFonts w:ascii="Traditional Arabic" w:hAnsi="Traditional Arabic" w:cs="Traditional Arabic"/>
                <w:b w:val="0"/>
                <w:bCs w:val="0"/>
                <w:color w:val="000000" w:themeColor="text1"/>
                <w:sz w:val="22"/>
                <w:rtl/>
                <w:lang w:bidi="ar-JO"/>
              </w:rPr>
            </w:pPr>
            <w:r w:rsidRPr="00D224C7">
              <w:rPr>
                <w:rFonts w:ascii="Traditional Arabic" w:hAnsi="Traditional Arabic" w:cs="Traditional Arabic"/>
                <w:b w:val="0"/>
                <w:bCs w:val="0"/>
                <w:color w:val="000000" w:themeColor="text1"/>
                <w:sz w:val="22"/>
                <w:rtl/>
                <w:lang w:bidi="ar-JO"/>
              </w:rPr>
              <w:t>الارشاد الأكاديمي لكلية الحقوق</w:t>
            </w:r>
          </w:p>
        </w:tc>
        <w:tc>
          <w:tcPr>
            <w:tcW w:w="1115" w:type="pct"/>
            <w:shd w:val="clear" w:color="auto" w:fill="auto"/>
            <w:vAlign w:val="center"/>
          </w:tcPr>
          <w:p w14:paraId="27CB56ED" w14:textId="77777777" w:rsidR="004518CA" w:rsidRPr="00D224C7" w:rsidRDefault="004518CA" w:rsidP="00D224C7">
            <w:pPr>
              <w:pStyle w:val="Heading3"/>
              <w:numPr>
                <w:ilvl w:val="0"/>
                <w:numId w:val="0"/>
              </w:numPr>
              <w:spacing w:line="240" w:lineRule="auto"/>
              <w:jc w:val="center"/>
              <w:rPr>
                <w:rFonts w:ascii="Traditional Arabic" w:hAnsi="Traditional Arabic" w:cs="Traditional Arabic"/>
                <w:b w:val="0"/>
                <w:bCs w:val="0"/>
                <w:color w:val="000000" w:themeColor="text1"/>
                <w:sz w:val="22"/>
                <w:rtl/>
                <w:lang w:bidi="ar-JO"/>
              </w:rPr>
            </w:pPr>
            <w:r w:rsidRPr="00D224C7">
              <w:rPr>
                <w:rFonts w:ascii="Traditional Arabic" w:hAnsi="Traditional Arabic" w:cs="Traditional Arabic"/>
                <w:b w:val="0"/>
                <w:bCs w:val="0"/>
                <w:color w:val="000000" w:themeColor="text1"/>
                <w:sz w:val="22"/>
                <w:rtl/>
                <w:lang w:bidi="ar-JO"/>
              </w:rPr>
              <w:t>21/1/2024</w:t>
            </w:r>
          </w:p>
        </w:tc>
        <w:tc>
          <w:tcPr>
            <w:tcW w:w="831" w:type="pct"/>
            <w:gridSpan w:val="2"/>
            <w:shd w:val="clear" w:color="auto" w:fill="auto"/>
            <w:vAlign w:val="center"/>
          </w:tcPr>
          <w:p w14:paraId="3ED29857" w14:textId="77777777" w:rsidR="004518CA" w:rsidRPr="00D224C7" w:rsidRDefault="004518CA" w:rsidP="00D224C7">
            <w:pPr>
              <w:tabs>
                <w:tab w:val="left" w:pos="733"/>
                <w:tab w:val="left" w:pos="6763"/>
                <w:tab w:val="left" w:pos="7213"/>
              </w:tabs>
              <w:spacing w:after="0" w:line="240" w:lineRule="auto"/>
              <w:jc w:val="center"/>
              <w:rPr>
                <w:rFonts w:cs="Traditional Arabic"/>
                <w:color w:val="000000" w:themeColor="text1"/>
                <w:sz w:val="22"/>
                <w:rtl/>
                <w:lang w:bidi="ar-JO"/>
              </w:rPr>
            </w:pPr>
            <w:r w:rsidRPr="00D224C7">
              <w:rPr>
                <w:rFonts w:cs="Traditional Arabic"/>
                <w:color w:val="000000" w:themeColor="text1"/>
                <w:sz w:val="22"/>
                <w:rtl/>
                <w:lang w:bidi="ar-JO"/>
              </w:rPr>
              <w:t>د. ناصر الجمل</w:t>
            </w:r>
          </w:p>
        </w:tc>
        <w:tc>
          <w:tcPr>
            <w:tcW w:w="805" w:type="pct"/>
            <w:shd w:val="clear" w:color="auto" w:fill="auto"/>
            <w:vAlign w:val="center"/>
          </w:tcPr>
          <w:p w14:paraId="302B1E11" w14:textId="77777777" w:rsidR="004518CA" w:rsidRPr="00D224C7" w:rsidRDefault="004518CA" w:rsidP="00D224C7">
            <w:pPr>
              <w:tabs>
                <w:tab w:val="left" w:pos="733"/>
                <w:tab w:val="left" w:pos="6763"/>
                <w:tab w:val="left" w:pos="7213"/>
              </w:tabs>
              <w:spacing w:after="0" w:line="240" w:lineRule="auto"/>
              <w:jc w:val="center"/>
              <w:rPr>
                <w:rFonts w:cs="Traditional Arabic"/>
                <w:color w:val="000000" w:themeColor="text1"/>
                <w:sz w:val="22"/>
                <w:rtl/>
                <w:lang w:bidi="ar-JO"/>
              </w:rPr>
            </w:pPr>
            <w:r w:rsidRPr="00D224C7">
              <w:rPr>
                <w:rFonts w:cs="Traditional Arabic"/>
                <w:color w:val="000000" w:themeColor="text1"/>
                <w:sz w:val="22"/>
                <w:rtl/>
                <w:lang w:bidi="ar-JO"/>
              </w:rPr>
              <w:t>مختبر كلية الحقوق</w:t>
            </w:r>
          </w:p>
        </w:tc>
        <w:tc>
          <w:tcPr>
            <w:tcW w:w="438" w:type="pct"/>
            <w:shd w:val="clear" w:color="auto" w:fill="auto"/>
            <w:vAlign w:val="center"/>
          </w:tcPr>
          <w:p w14:paraId="012D5190" w14:textId="77777777" w:rsidR="004518CA" w:rsidRPr="00D224C7" w:rsidRDefault="004518CA" w:rsidP="00D224C7">
            <w:pPr>
              <w:tabs>
                <w:tab w:val="left" w:pos="733"/>
                <w:tab w:val="left" w:pos="6763"/>
                <w:tab w:val="left" w:pos="7213"/>
              </w:tabs>
              <w:spacing w:after="0" w:line="240" w:lineRule="auto"/>
              <w:jc w:val="center"/>
              <w:rPr>
                <w:rFonts w:cs="Traditional Arabic"/>
                <w:color w:val="000000" w:themeColor="text1"/>
                <w:sz w:val="22"/>
                <w:rtl/>
                <w:lang w:bidi="ar-JO"/>
              </w:rPr>
            </w:pPr>
            <w:r w:rsidRPr="00D224C7">
              <w:rPr>
                <w:rFonts w:cs="Traditional Arabic"/>
                <w:color w:val="000000" w:themeColor="text1"/>
                <w:sz w:val="22"/>
                <w:rtl/>
                <w:lang w:bidi="ar-JO"/>
              </w:rPr>
              <w:t>ساعتان</w:t>
            </w:r>
          </w:p>
        </w:tc>
        <w:tc>
          <w:tcPr>
            <w:tcW w:w="348" w:type="pct"/>
            <w:vAlign w:val="center"/>
          </w:tcPr>
          <w:p w14:paraId="429EBD8E" w14:textId="77777777" w:rsidR="004518CA" w:rsidRPr="00D224C7" w:rsidRDefault="004518CA" w:rsidP="00D224C7">
            <w:pPr>
              <w:tabs>
                <w:tab w:val="left" w:pos="733"/>
                <w:tab w:val="left" w:pos="6763"/>
                <w:tab w:val="left" w:pos="7213"/>
              </w:tabs>
              <w:spacing w:after="0" w:line="240" w:lineRule="auto"/>
              <w:jc w:val="center"/>
              <w:rPr>
                <w:rFonts w:cs="Traditional Arabic"/>
                <w:color w:val="000000" w:themeColor="text1"/>
                <w:sz w:val="22"/>
                <w:rtl/>
                <w:lang w:bidi="ar-JO"/>
              </w:rPr>
            </w:pPr>
            <w:r w:rsidRPr="00D224C7">
              <w:rPr>
                <w:rFonts w:cs="Traditional Arabic"/>
                <w:color w:val="000000" w:themeColor="text1"/>
                <w:sz w:val="22"/>
                <w:rtl/>
                <w:lang w:bidi="ar-JO"/>
              </w:rPr>
              <w:t>12</w:t>
            </w:r>
          </w:p>
        </w:tc>
      </w:tr>
      <w:tr w:rsidR="00CB1F4F" w:rsidRPr="00D224C7" w14:paraId="06F5582C" w14:textId="77777777" w:rsidTr="00D224C7">
        <w:tblPrEx>
          <w:jc w:val="left"/>
        </w:tblPrEx>
        <w:trPr>
          <w:trHeight w:val="20"/>
        </w:trPr>
        <w:tc>
          <w:tcPr>
            <w:tcW w:w="250" w:type="pct"/>
            <w:vAlign w:val="center"/>
          </w:tcPr>
          <w:p w14:paraId="0ACE1227" w14:textId="77777777" w:rsidR="004518CA" w:rsidRPr="00D224C7" w:rsidRDefault="004518CA" w:rsidP="004401F2">
            <w:pPr>
              <w:numPr>
                <w:ilvl w:val="0"/>
                <w:numId w:val="20"/>
              </w:numPr>
              <w:tabs>
                <w:tab w:val="left" w:pos="6763"/>
                <w:tab w:val="left" w:pos="7213"/>
              </w:tabs>
              <w:spacing w:after="0" w:line="240" w:lineRule="auto"/>
              <w:ind w:left="376"/>
              <w:jc w:val="center"/>
              <w:rPr>
                <w:rFonts w:cs="Traditional Arabic"/>
                <w:color w:val="000000" w:themeColor="text1"/>
                <w:sz w:val="22"/>
                <w:lang w:bidi="ar-JO"/>
              </w:rPr>
            </w:pPr>
          </w:p>
        </w:tc>
        <w:tc>
          <w:tcPr>
            <w:tcW w:w="1214" w:type="pct"/>
            <w:vAlign w:val="center"/>
          </w:tcPr>
          <w:p w14:paraId="1E9B077C" w14:textId="77777777" w:rsidR="004518CA" w:rsidRPr="00D224C7" w:rsidRDefault="004518CA" w:rsidP="00D224C7">
            <w:pPr>
              <w:pStyle w:val="Heading3"/>
              <w:numPr>
                <w:ilvl w:val="0"/>
                <w:numId w:val="0"/>
              </w:numPr>
              <w:spacing w:line="240" w:lineRule="auto"/>
              <w:ind w:left="50"/>
              <w:jc w:val="center"/>
              <w:rPr>
                <w:rFonts w:ascii="Traditional Arabic" w:hAnsi="Traditional Arabic" w:cs="Traditional Arabic"/>
                <w:b w:val="0"/>
                <w:bCs w:val="0"/>
                <w:color w:val="000000" w:themeColor="text1"/>
                <w:sz w:val="22"/>
                <w:rtl/>
                <w:lang w:bidi="ar-JO"/>
              </w:rPr>
            </w:pPr>
            <w:r w:rsidRPr="00D224C7">
              <w:rPr>
                <w:rFonts w:ascii="Traditional Arabic" w:hAnsi="Traditional Arabic" w:cs="Traditional Arabic"/>
                <w:b w:val="0"/>
                <w:bCs w:val="0"/>
                <w:color w:val="000000" w:themeColor="text1"/>
                <w:sz w:val="22"/>
                <w:rtl/>
                <w:lang w:bidi="ar-JO"/>
              </w:rPr>
              <w:t>تحسين الخط العربي (فن الكتابة وخط الرقعة)</w:t>
            </w:r>
          </w:p>
        </w:tc>
        <w:tc>
          <w:tcPr>
            <w:tcW w:w="1115" w:type="pct"/>
            <w:shd w:val="clear" w:color="auto" w:fill="auto"/>
            <w:vAlign w:val="center"/>
          </w:tcPr>
          <w:p w14:paraId="3C7AE50E" w14:textId="77777777" w:rsidR="004518CA" w:rsidRPr="00D224C7" w:rsidRDefault="004518CA" w:rsidP="00D224C7">
            <w:pPr>
              <w:pStyle w:val="Heading3"/>
              <w:numPr>
                <w:ilvl w:val="0"/>
                <w:numId w:val="0"/>
              </w:numPr>
              <w:spacing w:line="240" w:lineRule="auto"/>
              <w:jc w:val="center"/>
              <w:rPr>
                <w:rFonts w:ascii="Traditional Arabic" w:hAnsi="Traditional Arabic" w:cs="Traditional Arabic"/>
                <w:b w:val="0"/>
                <w:bCs w:val="0"/>
                <w:color w:val="000000" w:themeColor="text1"/>
                <w:sz w:val="22"/>
                <w:rtl/>
                <w:lang w:bidi="ar-JO"/>
              </w:rPr>
            </w:pPr>
            <w:r w:rsidRPr="00D224C7">
              <w:rPr>
                <w:rFonts w:ascii="Traditional Arabic" w:hAnsi="Traditional Arabic" w:cs="Traditional Arabic"/>
                <w:b w:val="0"/>
                <w:bCs w:val="0"/>
                <w:color w:val="000000" w:themeColor="text1"/>
                <w:sz w:val="22"/>
                <w:rtl/>
                <w:lang w:bidi="ar-JO"/>
              </w:rPr>
              <w:t xml:space="preserve">23/1/2024 </w:t>
            </w:r>
            <w:r w:rsidR="0055266D">
              <w:rPr>
                <w:rFonts w:ascii="Traditional Arabic" w:hAnsi="Traditional Arabic" w:cs="Traditional Arabic"/>
                <w:b w:val="0"/>
                <w:bCs w:val="0"/>
                <w:color w:val="000000" w:themeColor="text1"/>
                <w:sz w:val="22"/>
                <w:rtl/>
                <w:lang w:bidi="ar-JO"/>
              </w:rPr>
              <w:t>إلى</w:t>
            </w:r>
            <w:r w:rsidRPr="00D224C7">
              <w:rPr>
                <w:rFonts w:ascii="Traditional Arabic" w:hAnsi="Traditional Arabic" w:cs="Traditional Arabic"/>
                <w:b w:val="0"/>
                <w:bCs w:val="0"/>
                <w:color w:val="000000" w:themeColor="text1"/>
                <w:sz w:val="22"/>
                <w:rtl/>
                <w:lang w:bidi="ar-JO"/>
              </w:rPr>
              <w:t xml:space="preserve"> 4/2/2024</w:t>
            </w:r>
          </w:p>
        </w:tc>
        <w:tc>
          <w:tcPr>
            <w:tcW w:w="831" w:type="pct"/>
            <w:gridSpan w:val="2"/>
            <w:shd w:val="clear" w:color="auto" w:fill="auto"/>
            <w:vAlign w:val="center"/>
          </w:tcPr>
          <w:p w14:paraId="51B22F17" w14:textId="77777777" w:rsidR="004518CA" w:rsidRPr="00D224C7" w:rsidRDefault="004518CA" w:rsidP="00D224C7">
            <w:pPr>
              <w:tabs>
                <w:tab w:val="left" w:pos="733"/>
                <w:tab w:val="left" w:pos="6763"/>
                <w:tab w:val="left" w:pos="7213"/>
              </w:tabs>
              <w:spacing w:after="0" w:line="240" w:lineRule="auto"/>
              <w:jc w:val="center"/>
              <w:rPr>
                <w:rFonts w:cs="Traditional Arabic"/>
                <w:color w:val="000000" w:themeColor="text1"/>
                <w:sz w:val="22"/>
                <w:rtl/>
                <w:lang w:bidi="ar-JO"/>
              </w:rPr>
            </w:pPr>
            <w:r w:rsidRPr="00D224C7">
              <w:rPr>
                <w:rFonts w:cs="Traditional Arabic"/>
                <w:color w:val="000000" w:themeColor="text1"/>
                <w:sz w:val="22"/>
                <w:rtl/>
                <w:lang w:bidi="ar-JO"/>
              </w:rPr>
              <w:t>باسمة حسين/ أكاديمية الخط العربي</w:t>
            </w:r>
          </w:p>
        </w:tc>
        <w:tc>
          <w:tcPr>
            <w:tcW w:w="805" w:type="pct"/>
            <w:shd w:val="clear" w:color="auto" w:fill="auto"/>
            <w:vAlign w:val="center"/>
          </w:tcPr>
          <w:p w14:paraId="3BC55980" w14:textId="77777777" w:rsidR="004518CA" w:rsidRPr="00D224C7" w:rsidRDefault="004518CA" w:rsidP="00D224C7">
            <w:pPr>
              <w:tabs>
                <w:tab w:val="left" w:pos="733"/>
                <w:tab w:val="left" w:pos="6763"/>
                <w:tab w:val="left" w:pos="7213"/>
              </w:tabs>
              <w:spacing w:after="0" w:line="240" w:lineRule="auto"/>
              <w:jc w:val="center"/>
              <w:rPr>
                <w:rFonts w:cs="Traditional Arabic"/>
                <w:color w:val="000000" w:themeColor="text1"/>
                <w:sz w:val="22"/>
                <w:rtl/>
                <w:lang w:bidi="ar-JO"/>
              </w:rPr>
            </w:pPr>
            <w:r w:rsidRPr="00D224C7">
              <w:rPr>
                <w:rFonts w:cs="Traditional Arabic"/>
                <w:color w:val="000000" w:themeColor="text1"/>
                <w:sz w:val="22"/>
                <w:rtl/>
                <w:lang w:bidi="ar-JO"/>
              </w:rPr>
              <w:t>نادي الجامعة</w:t>
            </w:r>
          </w:p>
        </w:tc>
        <w:tc>
          <w:tcPr>
            <w:tcW w:w="438" w:type="pct"/>
            <w:shd w:val="clear" w:color="auto" w:fill="auto"/>
            <w:vAlign w:val="center"/>
          </w:tcPr>
          <w:p w14:paraId="1D075CAB" w14:textId="77777777" w:rsidR="004518CA" w:rsidRPr="00D224C7" w:rsidRDefault="004518CA" w:rsidP="00D224C7">
            <w:pPr>
              <w:tabs>
                <w:tab w:val="left" w:pos="733"/>
                <w:tab w:val="left" w:pos="6763"/>
                <w:tab w:val="left" w:pos="7213"/>
              </w:tabs>
              <w:spacing w:after="0" w:line="240" w:lineRule="auto"/>
              <w:jc w:val="center"/>
              <w:rPr>
                <w:rFonts w:cs="Traditional Arabic"/>
                <w:color w:val="000000" w:themeColor="text1"/>
                <w:sz w:val="22"/>
                <w:rtl/>
                <w:lang w:bidi="ar-JO"/>
              </w:rPr>
            </w:pPr>
            <w:r w:rsidRPr="00D224C7">
              <w:rPr>
                <w:rFonts w:cs="Traditional Arabic"/>
                <w:color w:val="000000" w:themeColor="text1"/>
                <w:sz w:val="22"/>
                <w:rtl/>
                <w:lang w:bidi="ar-JO"/>
              </w:rPr>
              <w:t>12 ساعة</w:t>
            </w:r>
          </w:p>
        </w:tc>
        <w:tc>
          <w:tcPr>
            <w:tcW w:w="348" w:type="pct"/>
            <w:vAlign w:val="center"/>
          </w:tcPr>
          <w:p w14:paraId="3E7AC571" w14:textId="77777777" w:rsidR="004518CA" w:rsidRPr="00D224C7" w:rsidRDefault="004518CA" w:rsidP="00D224C7">
            <w:pPr>
              <w:tabs>
                <w:tab w:val="left" w:pos="733"/>
                <w:tab w:val="left" w:pos="6763"/>
                <w:tab w:val="left" w:pos="7213"/>
              </w:tabs>
              <w:spacing w:after="0" w:line="240" w:lineRule="auto"/>
              <w:jc w:val="center"/>
              <w:rPr>
                <w:rFonts w:cs="Traditional Arabic"/>
                <w:color w:val="000000" w:themeColor="text1"/>
                <w:sz w:val="22"/>
                <w:rtl/>
                <w:lang w:bidi="ar-JO"/>
              </w:rPr>
            </w:pPr>
            <w:r w:rsidRPr="00D224C7">
              <w:rPr>
                <w:rFonts w:cs="Traditional Arabic"/>
                <w:color w:val="000000" w:themeColor="text1"/>
                <w:sz w:val="22"/>
                <w:rtl/>
                <w:lang w:bidi="ar-JO"/>
              </w:rPr>
              <w:t>15</w:t>
            </w:r>
          </w:p>
        </w:tc>
      </w:tr>
      <w:tr w:rsidR="00CB1F4F" w:rsidRPr="00D224C7" w14:paraId="6C655139" w14:textId="77777777" w:rsidTr="00D224C7">
        <w:tblPrEx>
          <w:jc w:val="left"/>
        </w:tblPrEx>
        <w:trPr>
          <w:trHeight w:val="20"/>
        </w:trPr>
        <w:tc>
          <w:tcPr>
            <w:tcW w:w="250" w:type="pct"/>
            <w:vAlign w:val="center"/>
          </w:tcPr>
          <w:p w14:paraId="0D44347A" w14:textId="77777777" w:rsidR="004518CA" w:rsidRPr="00D224C7" w:rsidRDefault="004518CA" w:rsidP="004401F2">
            <w:pPr>
              <w:numPr>
                <w:ilvl w:val="0"/>
                <w:numId w:val="20"/>
              </w:numPr>
              <w:tabs>
                <w:tab w:val="left" w:pos="6763"/>
                <w:tab w:val="left" w:pos="7213"/>
              </w:tabs>
              <w:spacing w:after="0" w:line="240" w:lineRule="auto"/>
              <w:ind w:left="376"/>
              <w:jc w:val="center"/>
              <w:rPr>
                <w:rFonts w:cs="Traditional Arabic"/>
                <w:color w:val="000000" w:themeColor="text1"/>
                <w:sz w:val="22"/>
                <w:lang w:bidi="ar-JO"/>
              </w:rPr>
            </w:pPr>
          </w:p>
        </w:tc>
        <w:tc>
          <w:tcPr>
            <w:tcW w:w="1214" w:type="pct"/>
            <w:vAlign w:val="center"/>
          </w:tcPr>
          <w:p w14:paraId="0C9DF168" w14:textId="77777777" w:rsidR="004518CA" w:rsidRPr="00D224C7" w:rsidRDefault="004518CA" w:rsidP="00D224C7">
            <w:pPr>
              <w:pStyle w:val="Heading3"/>
              <w:numPr>
                <w:ilvl w:val="0"/>
                <w:numId w:val="0"/>
              </w:numPr>
              <w:spacing w:line="240" w:lineRule="auto"/>
              <w:ind w:left="50"/>
              <w:jc w:val="center"/>
              <w:rPr>
                <w:rFonts w:ascii="Traditional Arabic" w:hAnsi="Traditional Arabic" w:cs="Traditional Arabic"/>
                <w:b w:val="0"/>
                <w:bCs w:val="0"/>
                <w:color w:val="000000" w:themeColor="text1"/>
                <w:sz w:val="22"/>
                <w:rtl/>
                <w:lang w:bidi="ar-JO"/>
              </w:rPr>
            </w:pPr>
            <w:r w:rsidRPr="00D224C7">
              <w:rPr>
                <w:rFonts w:ascii="Traditional Arabic" w:hAnsi="Traditional Arabic" w:cs="Traditional Arabic"/>
                <w:b w:val="0"/>
                <w:bCs w:val="0"/>
                <w:color w:val="000000" w:themeColor="text1"/>
                <w:sz w:val="22"/>
                <w:rtl/>
                <w:lang w:bidi="ar-JO"/>
              </w:rPr>
              <w:t>دليل عملي في توظيف ادوات الذكاء الاصطناعي في المجال الأكاديمي</w:t>
            </w:r>
          </w:p>
        </w:tc>
        <w:tc>
          <w:tcPr>
            <w:tcW w:w="1115" w:type="pct"/>
            <w:shd w:val="clear" w:color="auto" w:fill="auto"/>
            <w:vAlign w:val="center"/>
          </w:tcPr>
          <w:p w14:paraId="2242E864" w14:textId="77777777" w:rsidR="004518CA" w:rsidRPr="00D224C7" w:rsidRDefault="004518CA" w:rsidP="00D224C7">
            <w:pPr>
              <w:pStyle w:val="Heading3"/>
              <w:numPr>
                <w:ilvl w:val="0"/>
                <w:numId w:val="0"/>
              </w:numPr>
              <w:spacing w:line="240" w:lineRule="auto"/>
              <w:jc w:val="center"/>
              <w:rPr>
                <w:rFonts w:ascii="Traditional Arabic" w:hAnsi="Traditional Arabic" w:cs="Traditional Arabic"/>
                <w:b w:val="0"/>
                <w:bCs w:val="0"/>
                <w:color w:val="000000" w:themeColor="text1"/>
                <w:sz w:val="22"/>
                <w:rtl/>
                <w:lang w:bidi="ar-JO"/>
              </w:rPr>
            </w:pPr>
            <w:r w:rsidRPr="00D224C7">
              <w:rPr>
                <w:rFonts w:ascii="Traditional Arabic" w:hAnsi="Traditional Arabic" w:cs="Traditional Arabic"/>
                <w:b w:val="0"/>
                <w:bCs w:val="0"/>
                <w:color w:val="000000" w:themeColor="text1"/>
                <w:sz w:val="22"/>
                <w:rtl/>
                <w:lang w:bidi="ar-JO"/>
              </w:rPr>
              <w:t xml:space="preserve">4/2/2024 </w:t>
            </w:r>
            <w:r w:rsidR="0055266D">
              <w:rPr>
                <w:rFonts w:ascii="Traditional Arabic" w:hAnsi="Traditional Arabic" w:cs="Traditional Arabic"/>
                <w:b w:val="0"/>
                <w:bCs w:val="0"/>
                <w:color w:val="000000" w:themeColor="text1"/>
                <w:sz w:val="22"/>
                <w:rtl/>
                <w:lang w:bidi="ar-JO"/>
              </w:rPr>
              <w:t>إلى</w:t>
            </w:r>
            <w:r w:rsidRPr="00D224C7">
              <w:rPr>
                <w:rFonts w:ascii="Traditional Arabic" w:hAnsi="Traditional Arabic" w:cs="Traditional Arabic"/>
                <w:b w:val="0"/>
                <w:bCs w:val="0"/>
                <w:color w:val="000000" w:themeColor="text1"/>
                <w:sz w:val="22"/>
                <w:rtl/>
                <w:lang w:bidi="ar-JO"/>
              </w:rPr>
              <w:t xml:space="preserve"> 8/2/2024</w:t>
            </w:r>
          </w:p>
        </w:tc>
        <w:tc>
          <w:tcPr>
            <w:tcW w:w="831" w:type="pct"/>
            <w:gridSpan w:val="2"/>
            <w:shd w:val="clear" w:color="auto" w:fill="auto"/>
            <w:vAlign w:val="center"/>
          </w:tcPr>
          <w:p w14:paraId="7BDA1459" w14:textId="77777777" w:rsidR="004518CA" w:rsidRPr="00D224C7" w:rsidRDefault="004518CA" w:rsidP="00D224C7">
            <w:pPr>
              <w:tabs>
                <w:tab w:val="left" w:pos="733"/>
                <w:tab w:val="left" w:pos="6763"/>
                <w:tab w:val="left" w:pos="7213"/>
              </w:tabs>
              <w:spacing w:after="0" w:line="240" w:lineRule="auto"/>
              <w:jc w:val="center"/>
              <w:rPr>
                <w:rFonts w:cs="Traditional Arabic"/>
                <w:color w:val="000000" w:themeColor="text1"/>
                <w:sz w:val="22"/>
                <w:rtl/>
                <w:lang w:bidi="ar-JO"/>
              </w:rPr>
            </w:pPr>
            <w:r w:rsidRPr="00D224C7">
              <w:rPr>
                <w:rFonts w:cs="Traditional Arabic"/>
                <w:color w:val="000000" w:themeColor="text1"/>
                <w:sz w:val="22"/>
                <w:rtl/>
                <w:lang w:bidi="ar-JO"/>
              </w:rPr>
              <w:t>د. محمد عرفة</w:t>
            </w:r>
          </w:p>
        </w:tc>
        <w:tc>
          <w:tcPr>
            <w:tcW w:w="805" w:type="pct"/>
            <w:shd w:val="clear" w:color="auto" w:fill="auto"/>
            <w:vAlign w:val="center"/>
          </w:tcPr>
          <w:p w14:paraId="784B9A3B" w14:textId="77777777" w:rsidR="004518CA" w:rsidRPr="00D224C7" w:rsidRDefault="004518CA" w:rsidP="00D224C7">
            <w:pPr>
              <w:tabs>
                <w:tab w:val="left" w:pos="733"/>
                <w:tab w:val="left" w:pos="6763"/>
                <w:tab w:val="left" w:pos="7213"/>
              </w:tabs>
              <w:spacing w:after="0" w:line="240" w:lineRule="auto"/>
              <w:jc w:val="center"/>
              <w:rPr>
                <w:rFonts w:cs="Traditional Arabic"/>
                <w:color w:val="000000" w:themeColor="text1"/>
                <w:sz w:val="22"/>
                <w:rtl/>
                <w:lang w:bidi="ar-JO"/>
              </w:rPr>
            </w:pPr>
            <w:r w:rsidRPr="00D224C7">
              <w:rPr>
                <w:rFonts w:cs="Traditional Arabic"/>
                <w:color w:val="000000" w:themeColor="text1"/>
                <w:sz w:val="22"/>
                <w:rtl/>
                <w:lang w:bidi="ar-JO"/>
              </w:rPr>
              <w:t>المكتبة/ مختبر 2107</w:t>
            </w:r>
          </w:p>
        </w:tc>
        <w:tc>
          <w:tcPr>
            <w:tcW w:w="438" w:type="pct"/>
            <w:shd w:val="clear" w:color="auto" w:fill="auto"/>
            <w:vAlign w:val="center"/>
          </w:tcPr>
          <w:p w14:paraId="0768CC0A" w14:textId="77777777" w:rsidR="004518CA" w:rsidRPr="00D224C7" w:rsidRDefault="004518CA" w:rsidP="00D224C7">
            <w:pPr>
              <w:tabs>
                <w:tab w:val="left" w:pos="733"/>
                <w:tab w:val="left" w:pos="6763"/>
                <w:tab w:val="left" w:pos="7213"/>
              </w:tabs>
              <w:spacing w:after="0" w:line="240" w:lineRule="auto"/>
              <w:jc w:val="center"/>
              <w:rPr>
                <w:rFonts w:cs="Traditional Arabic"/>
                <w:color w:val="000000" w:themeColor="text1"/>
                <w:sz w:val="22"/>
                <w:rtl/>
                <w:lang w:bidi="ar-JO"/>
              </w:rPr>
            </w:pPr>
            <w:r w:rsidRPr="00D224C7">
              <w:rPr>
                <w:rFonts w:cs="Traditional Arabic"/>
                <w:color w:val="000000" w:themeColor="text1"/>
                <w:sz w:val="22"/>
                <w:rtl/>
                <w:lang w:bidi="ar-JO"/>
              </w:rPr>
              <w:t>20 ساعة</w:t>
            </w:r>
          </w:p>
        </w:tc>
        <w:tc>
          <w:tcPr>
            <w:tcW w:w="348" w:type="pct"/>
            <w:vAlign w:val="center"/>
          </w:tcPr>
          <w:p w14:paraId="5A683FD2" w14:textId="77777777" w:rsidR="004518CA" w:rsidRPr="00D224C7" w:rsidRDefault="004518CA" w:rsidP="00D224C7">
            <w:pPr>
              <w:tabs>
                <w:tab w:val="left" w:pos="733"/>
                <w:tab w:val="left" w:pos="6763"/>
                <w:tab w:val="left" w:pos="7213"/>
              </w:tabs>
              <w:spacing w:after="0" w:line="240" w:lineRule="auto"/>
              <w:jc w:val="center"/>
              <w:rPr>
                <w:rFonts w:cs="Traditional Arabic"/>
                <w:color w:val="000000" w:themeColor="text1"/>
                <w:sz w:val="22"/>
                <w:rtl/>
                <w:lang w:bidi="ar-JO"/>
              </w:rPr>
            </w:pPr>
            <w:r w:rsidRPr="00D224C7">
              <w:rPr>
                <w:rFonts w:cs="Traditional Arabic"/>
                <w:color w:val="000000" w:themeColor="text1"/>
                <w:sz w:val="22"/>
                <w:rtl/>
                <w:lang w:bidi="ar-JO"/>
              </w:rPr>
              <w:t>18</w:t>
            </w:r>
          </w:p>
        </w:tc>
      </w:tr>
      <w:tr w:rsidR="00CB1F4F" w:rsidRPr="00D224C7" w14:paraId="21276485" w14:textId="77777777" w:rsidTr="00D224C7">
        <w:tblPrEx>
          <w:jc w:val="left"/>
        </w:tblPrEx>
        <w:trPr>
          <w:trHeight w:val="20"/>
        </w:trPr>
        <w:tc>
          <w:tcPr>
            <w:tcW w:w="250" w:type="pct"/>
            <w:vAlign w:val="center"/>
          </w:tcPr>
          <w:p w14:paraId="05E9F42B" w14:textId="77777777" w:rsidR="004518CA" w:rsidRPr="00D224C7" w:rsidRDefault="004518CA" w:rsidP="004401F2">
            <w:pPr>
              <w:numPr>
                <w:ilvl w:val="0"/>
                <w:numId w:val="20"/>
              </w:numPr>
              <w:tabs>
                <w:tab w:val="left" w:pos="6763"/>
                <w:tab w:val="left" w:pos="7213"/>
              </w:tabs>
              <w:spacing w:after="0" w:line="240" w:lineRule="auto"/>
              <w:ind w:left="376"/>
              <w:jc w:val="center"/>
              <w:rPr>
                <w:rFonts w:cs="Traditional Arabic"/>
                <w:color w:val="000000" w:themeColor="text1"/>
                <w:sz w:val="22"/>
                <w:lang w:bidi="ar-JO"/>
              </w:rPr>
            </w:pPr>
          </w:p>
        </w:tc>
        <w:tc>
          <w:tcPr>
            <w:tcW w:w="1214" w:type="pct"/>
            <w:vAlign w:val="center"/>
          </w:tcPr>
          <w:p w14:paraId="7B48BDDB" w14:textId="77777777" w:rsidR="004518CA" w:rsidRPr="00D224C7" w:rsidRDefault="004518CA" w:rsidP="00D224C7">
            <w:pPr>
              <w:pStyle w:val="Heading3"/>
              <w:numPr>
                <w:ilvl w:val="0"/>
                <w:numId w:val="0"/>
              </w:numPr>
              <w:spacing w:line="240" w:lineRule="auto"/>
              <w:ind w:left="50"/>
              <w:jc w:val="center"/>
              <w:rPr>
                <w:rFonts w:ascii="Traditional Arabic" w:hAnsi="Traditional Arabic" w:cs="Traditional Arabic"/>
                <w:b w:val="0"/>
                <w:bCs w:val="0"/>
                <w:color w:val="000000" w:themeColor="text1"/>
                <w:sz w:val="22"/>
                <w:rtl/>
                <w:lang w:bidi="ar-JO"/>
              </w:rPr>
            </w:pPr>
            <w:r w:rsidRPr="00D224C7">
              <w:rPr>
                <w:rFonts w:ascii="Traditional Arabic" w:hAnsi="Traditional Arabic" w:cs="Traditional Arabic"/>
                <w:b w:val="0"/>
                <w:bCs w:val="0"/>
                <w:color w:val="000000" w:themeColor="text1"/>
                <w:sz w:val="22"/>
                <w:rtl/>
                <w:lang w:bidi="ar-JO"/>
              </w:rPr>
              <w:t>فرق العمل الناجحة ومهارات الاتصال والتواصل</w:t>
            </w:r>
          </w:p>
        </w:tc>
        <w:tc>
          <w:tcPr>
            <w:tcW w:w="1115" w:type="pct"/>
            <w:shd w:val="clear" w:color="auto" w:fill="auto"/>
            <w:vAlign w:val="center"/>
          </w:tcPr>
          <w:p w14:paraId="30A86927" w14:textId="77777777" w:rsidR="004518CA" w:rsidRPr="00D224C7" w:rsidRDefault="004518CA" w:rsidP="00D224C7">
            <w:pPr>
              <w:pStyle w:val="Heading3"/>
              <w:numPr>
                <w:ilvl w:val="0"/>
                <w:numId w:val="0"/>
              </w:numPr>
              <w:spacing w:line="240" w:lineRule="auto"/>
              <w:jc w:val="center"/>
              <w:rPr>
                <w:rFonts w:ascii="Traditional Arabic" w:hAnsi="Traditional Arabic" w:cs="Traditional Arabic"/>
                <w:b w:val="0"/>
                <w:bCs w:val="0"/>
                <w:color w:val="000000" w:themeColor="text1"/>
                <w:sz w:val="22"/>
                <w:rtl/>
                <w:lang w:bidi="ar-JO"/>
              </w:rPr>
            </w:pPr>
            <w:r w:rsidRPr="00D224C7">
              <w:rPr>
                <w:rFonts w:ascii="Traditional Arabic" w:hAnsi="Traditional Arabic" w:cs="Traditional Arabic"/>
                <w:b w:val="0"/>
                <w:bCs w:val="0"/>
                <w:color w:val="000000" w:themeColor="text1"/>
                <w:sz w:val="22"/>
                <w:rtl/>
                <w:lang w:bidi="ar-JO"/>
              </w:rPr>
              <w:t xml:space="preserve">11/2/2024 </w:t>
            </w:r>
            <w:r w:rsidR="0055266D">
              <w:rPr>
                <w:rFonts w:ascii="Traditional Arabic" w:hAnsi="Traditional Arabic" w:cs="Traditional Arabic"/>
                <w:b w:val="0"/>
                <w:bCs w:val="0"/>
                <w:color w:val="000000" w:themeColor="text1"/>
                <w:sz w:val="22"/>
                <w:rtl/>
                <w:lang w:bidi="ar-JO"/>
              </w:rPr>
              <w:t>إلى</w:t>
            </w:r>
            <w:r w:rsidRPr="00D224C7">
              <w:rPr>
                <w:rFonts w:ascii="Traditional Arabic" w:hAnsi="Traditional Arabic" w:cs="Traditional Arabic"/>
                <w:b w:val="0"/>
                <w:bCs w:val="0"/>
                <w:color w:val="000000" w:themeColor="text1"/>
                <w:sz w:val="22"/>
                <w:rtl/>
                <w:lang w:bidi="ar-JO"/>
              </w:rPr>
              <w:t xml:space="preserve"> 15/2/2024</w:t>
            </w:r>
          </w:p>
        </w:tc>
        <w:tc>
          <w:tcPr>
            <w:tcW w:w="831" w:type="pct"/>
            <w:gridSpan w:val="2"/>
            <w:shd w:val="clear" w:color="auto" w:fill="auto"/>
            <w:vAlign w:val="center"/>
          </w:tcPr>
          <w:p w14:paraId="47D6DAE7" w14:textId="77777777" w:rsidR="004518CA" w:rsidRPr="00D224C7" w:rsidRDefault="004518CA" w:rsidP="00D224C7">
            <w:pPr>
              <w:tabs>
                <w:tab w:val="left" w:pos="733"/>
                <w:tab w:val="left" w:pos="6763"/>
                <w:tab w:val="left" w:pos="7213"/>
              </w:tabs>
              <w:spacing w:after="0" w:line="240" w:lineRule="auto"/>
              <w:jc w:val="center"/>
              <w:rPr>
                <w:rFonts w:cs="Traditional Arabic"/>
                <w:color w:val="000000" w:themeColor="text1"/>
                <w:sz w:val="22"/>
                <w:rtl/>
                <w:lang w:bidi="ar-JO"/>
              </w:rPr>
            </w:pPr>
            <w:r w:rsidRPr="00D224C7">
              <w:rPr>
                <w:rFonts w:cs="Traditional Arabic"/>
                <w:color w:val="000000" w:themeColor="text1"/>
                <w:sz w:val="22"/>
                <w:rtl/>
                <w:lang w:bidi="ar-JO"/>
              </w:rPr>
              <w:t>د. طارق رشيد</w:t>
            </w:r>
          </w:p>
        </w:tc>
        <w:tc>
          <w:tcPr>
            <w:tcW w:w="805" w:type="pct"/>
            <w:shd w:val="clear" w:color="auto" w:fill="auto"/>
            <w:vAlign w:val="center"/>
          </w:tcPr>
          <w:p w14:paraId="1898B2AD" w14:textId="77777777" w:rsidR="004518CA" w:rsidRPr="00D224C7" w:rsidRDefault="004518CA" w:rsidP="00D224C7">
            <w:pPr>
              <w:tabs>
                <w:tab w:val="left" w:pos="733"/>
                <w:tab w:val="left" w:pos="6763"/>
                <w:tab w:val="left" w:pos="7213"/>
              </w:tabs>
              <w:spacing w:after="0" w:line="240" w:lineRule="auto"/>
              <w:jc w:val="center"/>
              <w:rPr>
                <w:rFonts w:cs="Traditional Arabic"/>
                <w:color w:val="000000" w:themeColor="text1"/>
                <w:sz w:val="22"/>
                <w:rtl/>
                <w:lang w:bidi="ar-JO"/>
              </w:rPr>
            </w:pPr>
            <w:r w:rsidRPr="00D224C7">
              <w:rPr>
                <w:rFonts w:cs="Traditional Arabic"/>
                <w:color w:val="000000" w:themeColor="text1"/>
                <w:sz w:val="22"/>
                <w:rtl/>
                <w:lang w:bidi="ar-JO"/>
              </w:rPr>
              <w:t xml:space="preserve">ميكروسوفت </w:t>
            </w:r>
            <w:proofErr w:type="spellStart"/>
            <w:r w:rsidRPr="00D224C7">
              <w:rPr>
                <w:rFonts w:cs="Traditional Arabic"/>
                <w:color w:val="000000" w:themeColor="text1"/>
                <w:sz w:val="22"/>
                <w:rtl/>
                <w:lang w:bidi="ar-JO"/>
              </w:rPr>
              <w:t>تيمز</w:t>
            </w:r>
            <w:proofErr w:type="spellEnd"/>
          </w:p>
        </w:tc>
        <w:tc>
          <w:tcPr>
            <w:tcW w:w="438" w:type="pct"/>
            <w:shd w:val="clear" w:color="auto" w:fill="auto"/>
            <w:vAlign w:val="center"/>
          </w:tcPr>
          <w:p w14:paraId="350B59C2" w14:textId="77777777" w:rsidR="004518CA" w:rsidRPr="00D224C7" w:rsidRDefault="004518CA" w:rsidP="00D224C7">
            <w:pPr>
              <w:tabs>
                <w:tab w:val="left" w:pos="733"/>
                <w:tab w:val="left" w:pos="6763"/>
                <w:tab w:val="left" w:pos="7213"/>
              </w:tabs>
              <w:spacing w:after="0" w:line="240" w:lineRule="auto"/>
              <w:jc w:val="center"/>
              <w:rPr>
                <w:rFonts w:cs="Traditional Arabic"/>
                <w:color w:val="000000" w:themeColor="text1"/>
                <w:sz w:val="22"/>
                <w:rtl/>
                <w:lang w:bidi="ar-JO"/>
              </w:rPr>
            </w:pPr>
            <w:r w:rsidRPr="00D224C7">
              <w:rPr>
                <w:rFonts w:cs="Traditional Arabic"/>
                <w:color w:val="000000" w:themeColor="text1"/>
                <w:sz w:val="22"/>
                <w:rtl/>
                <w:lang w:bidi="ar-JO"/>
              </w:rPr>
              <w:t>12 ساعة</w:t>
            </w:r>
          </w:p>
        </w:tc>
        <w:tc>
          <w:tcPr>
            <w:tcW w:w="348" w:type="pct"/>
            <w:vAlign w:val="center"/>
          </w:tcPr>
          <w:p w14:paraId="0F7F4930" w14:textId="77777777" w:rsidR="004518CA" w:rsidRPr="00D224C7" w:rsidRDefault="004518CA" w:rsidP="00D224C7">
            <w:pPr>
              <w:tabs>
                <w:tab w:val="left" w:pos="733"/>
                <w:tab w:val="left" w:pos="6763"/>
                <w:tab w:val="left" w:pos="7213"/>
              </w:tabs>
              <w:spacing w:after="0" w:line="240" w:lineRule="auto"/>
              <w:jc w:val="center"/>
              <w:rPr>
                <w:rFonts w:cs="Traditional Arabic"/>
                <w:color w:val="000000" w:themeColor="text1"/>
                <w:sz w:val="22"/>
                <w:rtl/>
                <w:lang w:bidi="ar-JO"/>
              </w:rPr>
            </w:pPr>
            <w:r w:rsidRPr="00D224C7">
              <w:rPr>
                <w:rFonts w:cs="Traditional Arabic"/>
                <w:color w:val="000000" w:themeColor="text1"/>
                <w:sz w:val="22"/>
                <w:rtl/>
                <w:lang w:bidi="ar-JO"/>
              </w:rPr>
              <w:t>14</w:t>
            </w:r>
          </w:p>
        </w:tc>
      </w:tr>
      <w:tr w:rsidR="00CB1F4F" w:rsidRPr="00D224C7" w14:paraId="1FD731CB" w14:textId="77777777" w:rsidTr="00D224C7">
        <w:tblPrEx>
          <w:jc w:val="left"/>
        </w:tblPrEx>
        <w:trPr>
          <w:trHeight w:val="20"/>
        </w:trPr>
        <w:tc>
          <w:tcPr>
            <w:tcW w:w="250" w:type="pct"/>
            <w:vAlign w:val="center"/>
          </w:tcPr>
          <w:p w14:paraId="7F4810FD" w14:textId="77777777" w:rsidR="004518CA" w:rsidRPr="00D224C7" w:rsidRDefault="004518CA" w:rsidP="004401F2">
            <w:pPr>
              <w:numPr>
                <w:ilvl w:val="0"/>
                <w:numId w:val="20"/>
              </w:numPr>
              <w:tabs>
                <w:tab w:val="left" w:pos="6763"/>
                <w:tab w:val="left" w:pos="7213"/>
              </w:tabs>
              <w:spacing w:after="0" w:line="240" w:lineRule="auto"/>
              <w:ind w:left="376"/>
              <w:jc w:val="center"/>
              <w:rPr>
                <w:rFonts w:cs="Traditional Arabic"/>
                <w:color w:val="000000" w:themeColor="text1"/>
                <w:sz w:val="22"/>
                <w:lang w:bidi="ar-JO"/>
              </w:rPr>
            </w:pPr>
            <w:bookmarkStart w:id="123" w:name="_Hlk158736526"/>
          </w:p>
        </w:tc>
        <w:tc>
          <w:tcPr>
            <w:tcW w:w="1214" w:type="pct"/>
            <w:vAlign w:val="center"/>
          </w:tcPr>
          <w:p w14:paraId="0AC0AF7A" w14:textId="77777777" w:rsidR="004518CA" w:rsidRPr="00D224C7" w:rsidRDefault="004518CA" w:rsidP="00D224C7">
            <w:pPr>
              <w:pStyle w:val="Heading3"/>
              <w:numPr>
                <w:ilvl w:val="0"/>
                <w:numId w:val="0"/>
              </w:numPr>
              <w:spacing w:line="240" w:lineRule="auto"/>
              <w:ind w:left="50"/>
              <w:jc w:val="center"/>
              <w:rPr>
                <w:rFonts w:ascii="Traditional Arabic" w:hAnsi="Traditional Arabic" w:cs="Traditional Arabic"/>
                <w:b w:val="0"/>
                <w:bCs w:val="0"/>
                <w:color w:val="000000" w:themeColor="text1"/>
                <w:sz w:val="22"/>
                <w:lang w:bidi="ar-JO"/>
              </w:rPr>
            </w:pPr>
            <w:r w:rsidRPr="00D224C7">
              <w:rPr>
                <w:rFonts w:ascii="Traditional Arabic" w:hAnsi="Traditional Arabic" w:cs="Traditional Arabic"/>
                <w:b w:val="0"/>
                <w:bCs w:val="0"/>
                <w:color w:val="000000" w:themeColor="text1"/>
                <w:sz w:val="22"/>
                <w:lang w:bidi="ar-JO"/>
              </w:rPr>
              <w:t xml:space="preserve">Microsoft Power </w:t>
            </w:r>
            <w:proofErr w:type="gramStart"/>
            <w:r w:rsidRPr="00D224C7">
              <w:rPr>
                <w:rFonts w:ascii="Traditional Arabic" w:hAnsi="Traditional Arabic" w:cs="Traditional Arabic"/>
                <w:b w:val="0"/>
                <w:bCs w:val="0"/>
                <w:color w:val="000000" w:themeColor="text1"/>
                <w:sz w:val="22"/>
                <w:lang w:bidi="ar-JO"/>
              </w:rPr>
              <w:t>B.I</w:t>
            </w:r>
            <w:proofErr w:type="gramEnd"/>
          </w:p>
        </w:tc>
        <w:tc>
          <w:tcPr>
            <w:tcW w:w="1115" w:type="pct"/>
            <w:shd w:val="clear" w:color="auto" w:fill="auto"/>
            <w:vAlign w:val="center"/>
          </w:tcPr>
          <w:p w14:paraId="1D188EA6" w14:textId="77777777" w:rsidR="004518CA" w:rsidRPr="00D224C7" w:rsidRDefault="004518CA" w:rsidP="00D224C7">
            <w:pPr>
              <w:pStyle w:val="Heading3"/>
              <w:numPr>
                <w:ilvl w:val="0"/>
                <w:numId w:val="0"/>
              </w:numPr>
              <w:spacing w:line="240" w:lineRule="auto"/>
              <w:jc w:val="center"/>
              <w:rPr>
                <w:rFonts w:ascii="Traditional Arabic" w:hAnsi="Traditional Arabic" w:cs="Traditional Arabic"/>
                <w:b w:val="0"/>
                <w:bCs w:val="0"/>
                <w:color w:val="000000" w:themeColor="text1"/>
                <w:sz w:val="22"/>
                <w:rtl/>
                <w:lang w:bidi="ar-JO"/>
              </w:rPr>
            </w:pPr>
            <w:r w:rsidRPr="00D224C7">
              <w:rPr>
                <w:rFonts w:ascii="Traditional Arabic" w:hAnsi="Traditional Arabic" w:cs="Traditional Arabic"/>
                <w:b w:val="0"/>
                <w:bCs w:val="0"/>
                <w:color w:val="000000" w:themeColor="text1"/>
                <w:sz w:val="22"/>
                <w:lang w:bidi="ar-JO"/>
              </w:rPr>
              <w:t>25</w:t>
            </w:r>
            <w:r w:rsidRPr="00D224C7">
              <w:rPr>
                <w:rFonts w:ascii="Traditional Arabic" w:hAnsi="Traditional Arabic" w:cs="Traditional Arabic"/>
                <w:b w:val="0"/>
                <w:bCs w:val="0"/>
                <w:color w:val="000000" w:themeColor="text1"/>
                <w:sz w:val="22"/>
                <w:rtl/>
                <w:lang w:bidi="ar-JO"/>
              </w:rPr>
              <w:t xml:space="preserve">/2/2024 </w:t>
            </w:r>
            <w:r w:rsidR="0055266D">
              <w:rPr>
                <w:rFonts w:ascii="Traditional Arabic" w:hAnsi="Traditional Arabic" w:cs="Traditional Arabic"/>
                <w:b w:val="0"/>
                <w:bCs w:val="0"/>
                <w:color w:val="000000" w:themeColor="text1"/>
                <w:sz w:val="22"/>
                <w:rtl/>
                <w:lang w:bidi="ar-JO"/>
              </w:rPr>
              <w:t>إلى</w:t>
            </w:r>
            <w:r w:rsidRPr="00D224C7">
              <w:rPr>
                <w:rFonts w:ascii="Traditional Arabic" w:hAnsi="Traditional Arabic" w:cs="Traditional Arabic"/>
                <w:b w:val="0"/>
                <w:bCs w:val="0"/>
                <w:color w:val="000000" w:themeColor="text1"/>
                <w:sz w:val="22"/>
                <w:rtl/>
                <w:lang w:bidi="ar-JO"/>
              </w:rPr>
              <w:t xml:space="preserve"> </w:t>
            </w:r>
            <w:r w:rsidRPr="00D224C7">
              <w:rPr>
                <w:rFonts w:ascii="Traditional Arabic" w:hAnsi="Traditional Arabic" w:cs="Traditional Arabic"/>
                <w:b w:val="0"/>
                <w:bCs w:val="0"/>
                <w:color w:val="000000" w:themeColor="text1"/>
                <w:sz w:val="22"/>
                <w:lang w:bidi="ar-JO"/>
              </w:rPr>
              <w:t>29</w:t>
            </w:r>
            <w:r w:rsidRPr="00D224C7">
              <w:rPr>
                <w:rFonts w:ascii="Traditional Arabic" w:hAnsi="Traditional Arabic" w:cs="Traditional Arabic"/>
                <w:b w:val="0"/>
                <w:bCs w:val="0"/>
                <w:color w:val="000000" w:themeColor="text1"/>
                <w:sz w:val="22"/>
                <w:rtl/>
                <w:lang w:bidi="ar-JO"/>
              </w:rPr>
              <w:t>/2/2024</w:t>
            </w:r>
          </w:p>
        </w:tc>
        <w:tc>
          <w:tcPr>
            <w:tcW w:w="831" w:type="pct"/>
            <w:gridSpan w:val="2"/>
            <w:shd w:val="clear" w:color="auto" w:fill="auto"/>
            <w:vAlign w:val="center"/>
          </w:tcPr>
          <w:p w14:paraId="52253A0A" w14:textId="77777777" w:rsidR="004518CA" w:rsidRPr="00D224C7" w:rsidRDefault="004518CA" w:rsidP="00D224C7">
            <w:pPr>
              <w:tabs>
                <w:tab w:val="left" w:pos="733"/>
                <w:tab w:val="left" w:pos="6763"/>
                <w:tab w:val="left" w:pos="7213"/>
              </w:tabs>
              <w:spacing w:after="0" w:line="240" w:lineRule="auto"/>
              <w:jc w:val="center"/>
              <w:rPr>
                <w:rFonts w:cs="Traditional Arabic"/>
                <w:color w:val="000000" w:themeColor="text1"/>
                <w:sz w:val="22"/>
                <w:rtl/>
                <w:lang w:bidi="ar-JO"/>
              </w:rPr>
            </w:pPr>
            <w:r w:rsidRPr="00D224C7">
              <w:rPr>
                <w:rFonts w:cs="Traditional Arabic"/>
                <w:color w:val="000000" w:themeColor="text1"/>
                <w:sz w:val="22"/>
                <w:rtl/>
                <w:lang w:bidi="ar-JO"/>
              </w:rPr>
              <w:t>د. أنس كنعان</w:t>
            </w:r>
          </w:p>
        </w:tc>
        <w:tc>
          <w:tcPr>
            <w:tcW w:w="805" w:type="pct"/>
            <w:shd w:val="clear" w:color="auto" w:fill="auto"/>
            <w:vAlign w:val="center"/>
          </w:tcPr>
          <w:p w14:paraId="79307343" w14:textId="77777777" w:rsidR="004518CA" w:rsidRPr="00D224C7" w:rsidRDefault="004518CA" w:rsidP="00D224C7">
            <w:pPr>
              <w:tabs>
                <w:tab w:val="left" w:pos="733"/>
                <w:tab w:val="left" w:pos="6763"/>
                <w:tab w:val="left" w:pos="7213"/>
              </w:tabs>
              <w:spacing w:after="0" w:line="240" w:lineRule="auto"/>
              <w:jc w:val="center"/>
              <w:rPr>
                <w:rFonts w:cs="Traditional Arabic"/>
                <w:color w:val="000000" w:themeColor="text1"/>
                <w:sz w:val="22"/>
                <w:rtl/>
                <w:lang w:bidi="ar-JO"/>
              </w:rPr>
            </w:pPr>
            <w:r w:rsidRPr="00D224C7">
              <w:rPr>
                <w:rFonts w:cs="Traditional Arabic"/>
                <w:color w:val="000000" w:themeColor="text1"/>
                <w:sz w:val="22"/>
                <w:rtl/>
                <w:lang w:bidi="ar-JO"/>
              </w:rPr>
              <w:t>مختبر 9216/ كلية العلوم الإدارية والمالية</w:t>
            </w:r>
          </w:p>
        </w:tc>
        <w:tc>
          <w:tcPr>
            <w:tcW w:w="438" w:type="pct"/>
            <w:shd w:val="clear" w:color="auto" w:fill="auto"/>
            <w:vAlign w:val="center"/>
          </w:tcPr>
          <w:p w14:paraId="52C2C52E" w14:textId="77777777" w:rsidR="004518CA" w:rsidRPr="00D224C7" w:rsidRDefault="004518CA" w:rsidP="00D224C7">
            <w:pPr>
              <w:tabs>
                <w:tab w:val="left" w:pos="733"/>
                <w:tab w:val="left" w:pos="6763"/>
                <w:tab w:val="left" w:pos="7213"/>
              </w:tabs>
              <w:spacing w:after="0" w:line="240" w:lineRule="auto"/>
              <w:jc w:val="center"/>
              <w:rPr>
                <w:rFonts w:cs="Traditional Arabic"/>
                <w:color w:val="000000" w:themeColor="text1"/>
                <w:sz w:val="22"/>
                <w:rtl/>
                <w:lang w:bidi="ar-JO"/>
              </w:rPr>
            </w:pPr>
            <w:r w:rsidRPr="00D224C7">
              <w:rPr>
                <w:rFonts w:cs="Traditional Arabic"/>
                <w:color w:val="000000" w:themeColor="text1"/>
                <w:sz w:val="22"/>
                <w:rtl/>
                <w:lang w:bidi="ar-JO"/>
              </w:rPr>
              <w:t>15 ساعة</w:t>
            </w:r>
          </w:p>
        </w:tc>
        <w:tc>
          <w:tcPr>
            <w:tcW w:w="348" w:type="pct"/>
            <w:vAlign w:val="center"/>
          </w:tcPr>
          <w:p w14:paraId="151348A9" w14:textId="77777777" w:rsidR="004518CA" w:rsidRPr="00D224C7" w:rsidRDefault="004518CA" w:rsidP="00D224C7">
            <w:pPr>
              <w:tabs>
                <w:tab w:val="left" w:pos="733"/>
                <w:tab w:val="left" w:pos="6763"/>
                <w:tab w:val="left" w:pos="7213"/>
              </w:tabs>
              <w:spacing w:after="0" w:line="240" w:lineRule="auto"/>
              <w:jc w:val="center"/>
              <w:rPr>
                <w:rFonts w:cs="Traditional Arabic"/>
                <w:color w:val="000000" w:themeColor="text1"/>
                <w:sz w:val="22"/>
                <w:rtl/>
                <w:lang w:bidi="ar-JO"/>
              </w:rPr>
            </w:pPr>
            <w:r w:rsidRPr="00D224C7">
              <w:rPr>
                <w:rFonts w:cs="Traditional Arabic"/>
                <w:color w:val="000000" w:themeColor="text1"/>
                <w:sz w:val="22"/>
                <w:rtl/>
                <w:lang w:bidi="ar-JO"/>
              </w:rPr>
              <w:t>23</w:t>
            </w:r>
          </w:p>
        </w:tc>
      </w:tr>
      <w:tr w:rsidR="00CB1F4F" w:rsidRPr="00D224C7" w14:paraId="069968DD" w14:textId="77777777" w:rsidTr="00D224C7">
        <w:tblPrEx>
          <w:jc w:val="left"/>
        </w:tblPrEx>
        <w:trPr>
          <w:trHeight w:val="20"/>
        </w:trPr>
        <w:tc>
          <w:tcPr>
            <w:tcW w:w="250" w:type="pct"/>
            <w:vAlign w:val="center"/>
          </w:tcPr>
          <w:p w14:paraId="1D9E0DA4" w14:textId="77777777" w:rsidR="004518CA" w:rsidRPr="00D224C7" w:rsidRDefault="004518CA" w:rsidP="004401F2">
            <w:pPr>
              <w:numPr>
                <w:ilvl w:val="0"/>
                <w:numId w:val="20"/>
              </w:numPr>
              <w:tabs>
                <w:tab w:val="left" w:pos="6763"/>
                <w:tab w:val="left" w:pos="7213"/>
              </w:tabs>
              <w:spacing w:after="0" w:line="240" w:lineRule="auto"/>
              <w:ind w:left="376"/>
              <w:jc w:val="center"/>
              <w:rPr>
                <w:rFonts w:cs="Traditional Arabic"/>
                <w:color w:val="000000" w:themeColor="text1"/>
                <w:sz w:val="22"/>
                <w:lang w:bidi="ar-JO"/>
              </w:rPr>
            </w:pPr>
          </w:p>
        </w:tc>
        <w:tc>
          <w:tcPr>
            <w:tcW w:w="1214" w:type="pct"/>
            <w:vAlign w:val="center"/>
          </w:tcPr>
          <w:p w14:paraId="537E1EB3" w14:textId="77777777" w:rsidR="004518CA" w:rsidRPr="00D224C7" w:rsidRDefault="004518CA" w:rsidP="00D224C7">
            <w:pPr>
              <w:pStyle w:val="Heading3"/>
              <w:numPr>
                <w:ilvl w:val="0"/>
                <w:numId w:val="0"/>
              </w:numPr>
              <w:spacing w:line="240" w:lineRule="auto"/>
              <w:ind w:left="50"/>
              <w:jc w:val="center"/>
              <w:rPr>
                <w:rFonts w:ascii="Traditional Arabic" w:hAnsi="Traditional Arabic" w:cs="Traditional Arabic"/>
                <w:b w:val="0"/>
                <w:bCs w:val="0"/>
                <w:color w:val="000000" w:themeColor="text1"/>
                <w:sz w:val="22"/>
                <w:lang w:bidi="ar-JO"/>
              </w:rPr>
            </w:pPr>
            <w:r w:rsidRPr="00D224C7">
              <w:rPr>
                <w:rFonts w:ascii="Traditional Arabic" w:hAnsi="Traditional Arabic" w:cs="Traditional Arabic"/>
                <w:b w:val="0"/>
                <w:bCs w:val="0"/>
                <w:color w:val="000000" w:themeColor="text1"/>
                <w:sz w:val="22"/>
                <w:rtl/>
                <w:lang w:bidi="ar-JO"/>
              </w:rPr>
              <w:t>دورة التعامل مع أجهزة اللاسلكي/أمن الجامعة</w:t>
            </w:r>
          </w:p>
        </w:tc>
        <w:tc>
          <w:tcPr>
            <w:tcW w:w="1115" w:type="pct"/>
            <w:shd w:val="clear" w:color="auto" w:fill="auto"/>
            <w:vAlign w:val="center"/>
          </w:tcPr>
          <w:p w14:paraId="286C95DE" w14:textId="77777777" w:rsidR="004518CA" w:rsidRPr="00D224C7" w:rsidRDefault="004518CA" w:rsidP="00D224C7">
            <w:pPr>
              <w:pStyle w:val="Heading3"/>
              <w:numPr>
                <w:ilvl w:val="0"/>
                <w:numId w:val="0"/>
              </w:numPr>
              <w:spacing w:line="240" w:lineRule="auto"/>
              <w:jc w:val="center"/>
              <w:rPr>
                <w:rFonts w:ascii="Traditional Arabic" w:hAnsi="Traditional Arabic" w:cs="Traditional Arabic"/>
                <w:b w:val="0"/>
                <w:bCs w:val="0"/>
                <w:color w:val="000000" w:themeColor="text1"/>
                <w:sz w:val="22"/>
                <w:lang w:bidi="ar-JO"/>
              </w:rPr>
            </w:pPr>
            <w:r w:rsidRPr="00D224C7">
              <w:rPr>
                <w:rFonts w:ascii="Traditional Arabic" w:hAnsi="Traditional Arabic" w:cs="Traditional Arabic"/>
                <w:b w:val="0"/>
                <w:bCs w:val="0"/>
                <w:color w:val="000000" w:themeColor="text1"/>
                <w:sz w:val="22"/>
                <w:rtl/>
                <w:lang w:bidi="ar-JO"/>
              </w:rPr>
              <w:t>25 /2/2024</w:t>
            </w:r>
          </w:p>
        </w:tc>
        <w:tc>
          <w:tcPr>
            <w:tcW w:w="831" w:type="pct"/>
            <w:gridSpan w:val="2"/>
            <w:shd w:val="clear" w:color="auto" w:fill="auto"/>
            <w:vAlign w:val="center"/>
          </w:tcPr>
          <w:p w14:paraId="68BE1B25" w14:textId="77777777" w:rsidR="004518CA" w:rsidRPr="00D224C7" w:rsidRDefault="004518CA" w:rsidP="00D224C7">
            <w:pPr>
              <w:tabs>
                <w:tab w:val="left" w:pos="733"/>
                <w:tab w:val="left" w:pos="6763"/>
                <w:tab w:val="left" w:pos="7213"/>
              </w:tabs>
              <w:spacing w:after="0" w:line="240" w:lineRule="auto"/>
              <w:jc w:val="center"/>
              <w:rPr>
                <w:rFonts w:cs="Traditional Arabic"/>
                <w:color w:val="000000" w:themeColor="text1"/>
                <w:sz w:val="22"/>
                <w:rtl/>
                <w:lang w:bidi="ar-JO"/>
              </w:rPr>
            </w:pPr>
            <w:r w:rsidRPr="00D224C7">
              <w:rPr>
                <w:rFonts w:cs="Traditional Arabic"/>
                <w:color w:val="000000" w:themeColor="text1"/>
                <w:sz w:val="22"/>
                <w:rtl/>
                <w:lang w:bidi="ar-JO"/>
              </w:rPr>
              <w:t>جهاد سنيان</w:t>
            </w:r>
          </w:p>
        </w:tc>
        <w:tc>
          <w:tcPr>
            <w:tcW w:w="805" w:type="pct"/>
            <w:shd w:val="clear" w:color="auto" w:fill="auto"/>
            <w:vAlign w:val="center"/>
          </w:tcPr>
          <w:p w14:paraId="60244ECE" w14:textId="77777777" w:rsidR="004518CA" w:rsidRPr="00D224C7" w:rsidRDefault="004518CA" w:rsidP="00D224C7">
            <w:pPr>
              <w:tabs>
                <w:tab w:val="left" w:pos="733"/>
                <w:tab w:val="left" w:pos="6763"/>
                <w:tab w:val="left" w:pos="7213"/>
              </w:tabs>
              <w:spacing w:after="0" w:line="240" w:lineRule="auto"/>
              <w:jc w:val="center"/>
              <w:rPr>
                <w:rFonts w:cs="Traditional Arabic"/>
                <w:color w:val="000000" w:themeColor="text1"/>
                <w:sz w:val="22"/>
                <w:rtl/>
                <w:lang w:bidi="ar-JO"/>
              </w:rPr>
            </w:pPr>
            <w:r w:rsidRPr="00D224C7">
              <w:rPr>
                <w:rFonts w:cs="Traditional Arabic"/>
                <w:color w:val="000000" w:themeColor="text1"/>
                <w:sz w:val="22"/>
                <w:rtl/>
                <w:lang w:bidi="ar-JO"/>
              </w:rPr>
              <w:t>عمادة شؤون الطلبة/ قاعة تدريب 1</w:t>
            </w:r>
          </w:p>
        </w:tc>
        <w:tc>
          <w:tcPr>
            <w:tcW w:w="438" w:type="pct"/>
            <w:shd w:val="clear" w:color="auto" w:fill="auto"/>
            <w:vAlign w:val="center"/>
          </w:tcPr>
          <w:p w14:paraId="6BF0120B" w14:textId="77777777" w:rsidR="004518CA" w:rsidRPr="00D224C7" w:rsidRDefault="004518CA" w:rsidP="00D224C7">
            <w:pPr>
              <w:tabs>
                <w:tab w:val="left" w:pos="733"/>
                <w:tab w:val="left" w:pos="6763"/>
                <w:tab w:val="left" w:pos="7213"/>
              </w:tabs>
              <w:spacing w:after="0" w:line="240" w:lineRule="auto"/>
              <w:jc w:val="center"/>
              <w:rPr>
                <w:rFonts w:cs="Traditional Arabic"/>
                <w:color w:val="000000" w:themeColor="text1"/>
                <w:sz w:val="22"/>
                <w:rtl/>
                <w:lang w:bidi="ar-JO"/>
              </w:rPr>
            </w:pPr>
            <w:r w:rsidRPr="00D224C7">
              <w:rPr>
                <w:rFonts w:cs="Traditional Arabic"/>
                <w:color w:val="000000" w:themeColor="text1"/>
                <w:sz w:val="22"/>
                <w:rtl/>
                <w:lang w:bidi="ar-JO"/>
              </w:rPr>
              <w:t>4 ساعات</w:t>
            </w:r>
          </w:p>
        </w:tc>
        <w:tc>
          <w:tcPr>
            <w:tcW w:w="348" w:type="pct"/>
            <w:vAlign w:val="center"/>
          </w:tcPr>
          <w:p w14:paraId="73F12EB2" w14:textId="77777777" w:rsidR="004518CA" w:rsidRPr="00D224C7" w:rsidRDefault="004518CA" w:rsidP="00D224C7">
            <w:pPr>
              <w:tabs>
                <w:tab w:val="left" w:pos="733"/>
                <w:tab w:val="left" w:pos="6763"/>
                <w:tab w:val="left" w:pos="7213"/>
              </w:tabs>
              <w:spacing w:after="0" w:line="240" w:lineRule="auto"/>
              <w:jc w:val="center"/>
              <w:rPr>
                <w:rFonts w:cs="Traditional Arabic"/>
                <w:color w:val="000000" w:themeColor="text1"/>
                <w:sz w:val="22"/>
                <w:rtl/>
                <w:lang w:bidi="ar-JO"/>
              </w:rPr>
            </w:pPr>
            <w:r w:rsidRPr="00D224C7">
              <w:rPr>
                <w:rFonts w:cs="Traditional Arabic"/>
                <w:color w:val="000000" w:themeColor="text1"/>
                <w:sz w:val="22"/>
                <w:rtl/>
                <w:lang w:bidi="ar-JO"/>
              </w:rPr>
              <w:t>15</w:t>
            </w:r>
          </w:p>
        </w:tc>
      </w:tr>
      <w:tr w:rsidR="00CB1F4F" w:rsidRPr="00D224C7" w14:paraId="2932BEDE" w14:textId="77777777" w:rsidTr="00D224C7">
        <w:tblPrEx>
          <w:jc w:val="left"/>
        </w:tblPrEx>
        <w:trPr>
          <w:trHeight w:val="20"/>
        </w:trPr>
        <w:tc>
          <w:tcPr>
            <w:tcW w:w="250" w:type="pct"/>
            <w:vAlign w:val="center"/>
          </w:tcPr>
          <w:p w14:paraId="4658A60D" w14:textId="77777777" w:rsidR="004518CA" w:rsidRPr="00D224C7" w:rsidRDefault="004518CA" w:rsidP="004401F2">
            <w:pPr>
              <w:numPr>
                <w:ilvl w:val="0"/>
                <w:numId w:val="20"/>
              </w:numPr>
              <w:tabs>
                <w:tab w:val="left" w:pos="6763"/>
                <w:tab w:val="left" w:pos="7213"/>
              </w:tabs>
              <w:spacing w:after="0" w:line="240" w:lineRule="auto"/>
              <w:ind w:left="376"/>
              <w:jc w:val="center"/>
              <w:rPr>
                <w:rFonts w:cs="Traditional Arabic"/>
                <w:color w:val="000000" w:themeColor="text1"/>
                <w:sz w:val="22"/>
                <w:lang w:bidi="ar-JO"/>
              </w:rPr>
            </w:pPr>
          </w:p>
        </w:tc>
        <w:tc>
          <w:tcPr>
            <w:tcW w:w="1214" w:type="pct"/>
            <w:vAlign w:val="center"/>
          </w:tcPr>
          <w:p w14:paraId="51E70A4D" w14:textId="77777777" w:rsidR="004518CA" w:rsidRPr="00D224C7" w:rsidRDefault="004518CA" w:rsidP="00D224C7">
            <w:pPr>
              <w:pStyle w:val="Heading3"/>
              <w:numPr>
                <w:ilvl w:val="0"/>
                <w:numId w:val="0"/>
              </w:numPr>
              <w:spacing w:line="240" w:lineRule="auto"/>
              <w:ind w:left="50"/>
              <w:jc w:val="center"/>
              <w:rPr>
                <w:rFonts w:ascii="Traditional Arabic" w:hAnsi="Traditional Arabic" w:cs="Traditional Arabic"/>
                <w:b w:val="0"/>
                <w:bCs w:val="0"/>
                <w:color w:val="000000" w:themeColor="text1"/>
                <w:sz w:val="22"/>
                <w:rtl/>
                <w:lang w:bidi="ar-JO"/>
              </w:rPr>
            </w:pPr>
            <w:r w:rsidRPr="00D224C7">
              <w:rPr>
                <w:rFonts w:ascii="Traditional Arabic" w:hAnsi="Traditional Arabic" w:cs="Traditional Arabic"/>
                <w:b w:val="0"/>
                <w:bCs w:val="0"/>
                <w:color w:val="000000" w:themeColor="text1"/>
                <w:sz w:val="22"/>
                <w:rtl/>
                <w:lang w:bidi="ar-JO"/>
              </w:rPr>
              <w:t>دورة التعامل مع أجهزة اللاسلكي/أمن الجامعة</w:t>
            </w:r>
          </w:p>
        </w:tc>
        <w:tc>
          <w:tcPr>
            <w:tcW w:w="1115" w:type="pct"/>
            <w:shd w:val="clear" w:color="auto" w:fill="auto"/>
            <w:vAlign w:val="center"/>
          </w:tcPr>
          <w:p w14:paraId="2783140D" w14:textId="77777777" w:rsidR="004518CA" w:rsidRPr="00D224C7" w:rsidRDefault="004518CA" w:rsidP="00D224C7">
            <w:pPr>
              <w:pStyle w:val="Heading3"/>
              <w:numPr>
                <w:ilvl w:val="0"/>
                <w:numId w:val="0"/>
              </w:numPr>
              <w:spacing w:line="240" w:lineRule="auto"/>
              <w:jc w:val="center"/>
              <w:rPr>
                <w:rFonts w:ascii="Traditional Arabic" w:hAnsi="Traditional Arabic" w:cs="Traditional Arabic"/>
                <w:b w:val="0"/>
                <w:bCs w:val="0"/>
                <w:color w:val="000000" w:themeColor="text1"/>
                <w:sz w:val="22"/>
                <w:rtl/>
                <w:lang w:bidi="ar-JO"/>
              </w:rPr>
            </w:pPr>
            <w:r w:rsidRPr="00D224C7">
              <w:rPr>
                <w:rFonts w:ascii="Traditional Arabic" w:hAnsi="Traditional Arabic" w:cs="Traditional Arabic"/>
                <w:b w:val="0"/>
                <w:bCs w:val="0"/>
                <w:color w:val="000000" w:themeColor="text1"/>
                <w:sz w:val="22"/>
                <w:rtl/>
                <w:lang w:bidi="ar-JO"/>
              </w:rPr>
              <w:t>26/2/2024</w:t>
            </w:r>
          </w:p>
        </w:tc>
        <w:tc>
          <w:tcPr>
            <w:tcW w:w="831" w:type="pct"/>
            <w:gridSpan w:val="2"/>
            <w:shd w:val="clear" w:color="auto" w:fill="auto"/>
            <w:vAlign w:val="center"/>
          </w:tcPr>
          <w:p w14:paraId="6AA4F5A9" w14:textId="77777777" w:rsidR="004518CA" w:rsidRPr="00D224C7" w:rsidRDefault="004518CA" w:rsidP="00D224C7">
            <w:pPr>
              <w:tabs>
                <w:tab w:val="left" w:pos="733"/>
                <w:tab w:val="left" w:pos="6763"/>
                <w:tab w:val="left" w:pos="7213"/>
              </w:tabs>
              <w:spacing w:after="0" w:line="240" w:lineRule="auto"/>
              <w:jc w:val="center"/>
              <w:rPr>
                <w:rFonts w:cs="Traditional Arabic"/>
                <w:color w:val="000000" w:themeColor="text1"/>
                <w:sz w:val="22"/>
                <w:rtl/>
                <w:lang w:bidi="ar-JO"/>
              </w:rPr>
            </w:pPr>
            <w:r w:rsidRPr="00D224C7">
              <w:rPr>
                <w:rFonts w:cs="Traditional Arabic"/>
                <w:color w:val="000000" w:themeColor="text1"/>
                <w:sz w:val="22"/>
                <w:rtl/>
                <w:lang w:bidi="ar-JO"/>
              </w:rPr>
              <w:t>جهاد سنيان</w:t>
            </w:r>
          </w:p>
        </w:tc>
        <w:tc>
          <w:tcPr>
            <w:tcW w:w="805" w:type="pct"/>
            <w:shd w:val="clear" w:color="auto" w:fill="auto"/>
            <w:vAlign w:val="center"/>
          </w:tcPr>
          <w:p w14:paraId="55714469" w14:textId="77777777" w:rsidR="004518CA" w:rsidRPr="00D224C7" w:rsidRDefault="004518CA" w:rsidP="00D224C7">
            <w:pPr>
              <w:tabs>
                <w:tab w:val="left" w:pos="733"/>
                <w:tab w:val="left" w:pos="6763"/>
                <w:tab w:val="left" w:pos="7213"/>
              </w:tabs>
              <w:spacing w:after="0" w:line="240" w:lineRule="auto"/>
              <w:jc w:val="center"/>
              <w:rPr>
                <w:rFonts w:cs="Traditional Arabic"/>
                <w:color w:val="000000" w:themeColor="text1"/>
                <w:sz w:val="22"/>
                <w:rtl/>
                <w:lang w:bidi="ar-JO"/>
              </w:rPr>
            </w:pPr>
            <w:r w:rsidRPr="00D224C7">
              <w:rPr>
                <w:rFonts w:cs="Traditional Arabic"/>
                <w:color w:val="000000" w:themeColor="text1"/>
                <w:sz w:val="22"/>
                <w:rtl/>
                <w:lang w:bidi="ar-JO"/>
              </w:rPr>
              <w:t>عمادة شؤون الطلبة/ قاعة تدريب 1</w:t>
            </w:r>
          </w:p>
        </w:tc>
        <w:tc>
          <w:tcPr>
            <w:tcW w:w="438" w:type="pct"/>
            <w:shd w:val="clear" w:color="auto" w:fill="auto"/>
            <w:vAlign w:val="center"/>
          </w:tcPr>
          <w:p w14:paraId="755A5F2F" w14:textId="77777777" w:rsidR="004518CA" w:rsidRPr="00D224C7" w:rsidRDefault="004518CA" w:rsidP="00D224C7">
            <w:pPr>
              <w:tabs>
                <w:tab w:val="left" w:pos="733"/>
                <w:tab w:val="left" w:pos="6763"/>
                <w:tab w:val="left" w:pos="7213"/>
              </w:tabs>
              <w:spacing w:after="0" w:line="240" w:lineRule="auto"/>
              <w:jc w:val="center"/>
              <w:rPr>
                <w:rFonts w:cs="Traditional Arabic"/>
                <w:color w:val="000000" w:themeColor="text1"/>
                <w:sz w:val="22"/>
                <w:rtl/>
                <w:lang w:bidi="ar-JO"/>
              </w:rPr>
            </w:pPr>
            <w:r w:rsidRPr="00D224C7">
              <w:rPr>
                <w:rFonts w:cs="Traditional Arabic"/>
                <w:color w:val="000000" w:themeColor="text1"/>
                <w:sz w:val="22"/>
                <w:rtl/>
                <w:lang w:bidi="ar-JO"/>
              </w:rPr>
              <w:t>4 ساعات</w:t>
            </w:r>
          </w:p>
        </w:tc>
        <w:tc>
          <w:tcPr>
            <w:tcW w:w="348" w:type="pct"/>
            <w:vAlign w:val="center"/>
          </w:tcPr>
          <w:p w14:paraId="2702959F" w14:textId="77777777" w:rsidR="004518CA" w:rsidRPr="00D224C7" w:rsidRDefault="004518CA" w:rsidP="00D224C7">
            <w:pPr>
              <w:tabs>
                <w:tab w:val="left" w:pos="733"/>
                <w:tab w:val="left" w:pos="6763"/>
                <w:tab w:val="left" w:pos="7213"/>
              </w:tabs>
              <w:spacing w:after="0" w:line="240" w:lineRule="auto"/>
              <w:jc w:val="center"/>
              <w:rPr>
                <w:rFonts w:cs="Traditional Arabic"/>
                <w:color w:val="000000" w:themeColor="text1"/>
                <w:sz w:val="22"/>
                <w:rtl/>
                <w:lang w:bidi="ar-JO"/>
              </w:rPr>
            </w:pPr>
            <w:r w:rsidRPr="00D224C7">
              <w:rPr>
                <w:rFonts w:cs="Traditional Arabic"/>
                <w:color w:val="000000" w:themeColor="text1"/>
                <w:sz w:val="22"/>
                <w:rtl/>
                <w:lang w:bidi="ar-JO"/>
              </w:rPr>
              <w:t>15</w:t>
            </w:r>
          </w:p>
        </w:tc>
      </w:tr>
      <w:tr w:rsidR="00CB1F4F" w:rsidRPr="00D224C7" w14:paraId="32A9019B" w14:textId="77777777" w:rsidTr="00D224C7">
        <w:tblPrEx>
          <w:jc w:val="left"/>
        </w:tblPrEx>
        <w:trPr>
          <w:trHeight w:val="20"/>
        </w:trPr>
        <w:tc>
          <w:tcPr>
            <w:tcW w:w="250" w:type="pct"/>
            <w:vAlign w:val="center"/>
          </w:tcPr>
          <w:p w14:paraId="1AD116C7" w14:textId="77777777" w:rsidR="004518CA" w:rsidRPr="00D224C7" w:rsidRDefault="004518CA" w:rsidP="004401F2">
            <w:pPr>
              <w:numPr>
                <w:ilvl w:val="0"/>
                <w:numId w:val="20"/>
              </w:numPr>
              <w:tabs>
                <w:tab w:val="left" w:pos="6763"/>
                <w:tab w:val="left" w:pos="7213"/>
              </w:tabs>
              <w:spacing w:after="0" w:line="240" w:lineRule="auto"/>
              <w:ind w:left="376"/>
              <w:jc w:val="center"/>
              <w:rPr>
                <w:rFonts w:cs="Traditional Arabic"/>
                <w:color w:val="000000" w:themeColor="text1"/>
                <w:sz w:val="22"/>
                <w:lang w:bidi="ar-JO"/>
              </w:rPr>
            </w:pPr>
          </w:p>
        </w:tc>
        <w:tc>
          <w:tcPr>
            <w:tcW w:w="1214" w:type="pct"/>
            <w:vAlign w:val="center"/>
          </w:tcPr>
          <w:p w14:paraId="626398BF" w14:textId="77777777" w:rsidR="004518CA" w:rsidRPr="00D224C7" w:rsidRDefault="004518CA" w:rsidP="00D224C7">
            <w:pPr>
              <w:pStyle w:val="Heading3"/>
              <w:numPr>
                <w:ilvl w:val="0"/>
                <w:numId w:val="0"/>
              </w:numPr>
              <w:spacing w:line="240" w:lineRule="auto"/>
              <w:ind w:left="50"/>
              <w:jc w:val="center"/>
              <w:rPr>
                <w:rFonts w:ascii="Traditional Arabic" w:hAnsi="Traditional Arabic" w:cs="Traditional Arabic"/>
                <w:b w:val="0"/>
                <w:bCs w:val="0"/>
                <w:color w:val="000000" w:themeColor="text1"/>
                <w:sz w:val="22"/>
                <w:rtl/>
                <w:lang w:bidi="ar-JO"/>
              </w:rPr>
            </w:pPr>
            <w:r w:rsidRPr="00D224C7">
              <w:rPr>
                <w:rFonts w:ascii="Traditional Arabic" w:hAnsi="Traditional Arabic" w:cs="Traditional Arabic"/>
                <w:b w:val="0"/>
                <w:bCs w:val="0"/>
                <w:color w:val="000000" w:themeColor="text1"/>
                <w:sz w:val="22"/>
                <w:rtl/>
                <w:lang w:bidi="ar-JO"/>
              </w:rPr>
              <w:t>المحاضرة التعريفية لبرنامج الهيئة الألمانية للتبادل العلمي</w:t>
            </w:r>
          </w:p>
        </w:tc>
        <w:tc>
          <w:tcPr>
            <w:tcW w:w="1115" w:type="pct"/>
            <w:shd w:val="clear" w:color="auto" w:fill="auto"/>
            <w:vAlign w:val="center"/>
          </w:tcPr>
          <w:p w14:paraId="21E7CA07" w14:textId="77777777" w:rsidR="004518CA" w:rsidRPr="00D224C7" w:rsidRDefault="004518CA" w:rsidP="00D224C7">
            <w:pPr>
              <w:pStyle w:val="Heading3"/>
              <w:numPr>
                <w:ilvl w:val="0"/>
                <w:numId w:val="0"/>
              </w:numPr>
              <w:spacing w:line="240" w:lineRule="auto"/>
              <w:jc w:val="center"/>
              <w:rPr>
                <w:rFonts w:ascii="Traditional Arabic" w:hAnsi="Traditional Arabic" w:cs="Traditional Arabic"/>
                <w:b w:val="0"/>
                <w:bCs w:val="0"/>
                <w:color w:val="000000" w:themeColor="text1"/>
                <w:sz w:val="22"/>
                <w:rtl/>
                <w:lang w:bidi="ar-JO"/>
              </w:rPr>
            </w:pPr>
            <w:r w:rsidRPr="00D224C7">
              <w:rPr>
                <w:rFonts w:ascii="Traditional Arabic" w:hAnsi="Traditional Arabic" w:cs="Traditional Arabic"/>
                <w:b w:val="0"/>
                <w:bCs w:val="0"/>
                <w:color w:val="000000" w:themeColor="text1"/>
                <w:sz w:val="22"/>
                <w:rtl/>
                <w:lang w:bidi="ar-JO"/>
              </w:rPr>
              <w:t>5/3/2024</w:t>
            </w:r>
          </w:p>
        </w:tc>
        <w:tc>
          <w:tcPr>
            <w:tcW w:w="831" w:type="pct"/>
            <w:gridSpan w:val="2"/>
            <w:shd w:val="clear" w:color="auto" w:fill="auto"/>
            <w:vAlign w:val="center"/>
          </w:tcPr>
          <w:p w14:paraId="543E44EF" w14:textId="77777777" w:rsidR="004518CA" w:rsidRPr="00D224C7" w:rsidRDefault="004518CA" w:rsidP="00D224C7">
            <w:pPr>
              <w:tabs>
                <w:tab w:val="left" w:pos="733"/>
                <w:tab w:val="left" w:pos="6763"/>
                <w:tab w:val="left" w:pos="7213"/>
              </w:tabs>
              <w:spacing w:after="0" w:line="240" w:lineRule="auto"/>
              <w:jc w:val="center"/>
              <w:rPr>
                <w:rFonts w:cs="Traditional Arabic"/>
                <w:color w:val="000000" w:themeColor="text1"/>
                <w:sz w:val="22"/>
                <w:rtl/>
                <w:lang w:bidi="ar-JO"/>
              </w:rPr>
            </w:pPr>
            <w:r w:rsidRPr="00D224C7">
              <w:rPr>
                <w:rFonts w:cs="Traditional Arabic"/>
                <w:color w:val="000000" w:themeColor="text1"/>
                <w:sz w:val="22"/>
                <w:lang w:bidi="ar-JO"/>
              </w:rPr>
              <w:t>DAAD</w:t>
            </w:r>
          </w:p>
        </w:tc>
        <w:tc>
          <w:tcPr>
            <w:tcW w:w="805" w:type="pct"/>
            <w:shd w:val="clear" w:color="auto" w:fill="auto"/>
            <w:vAlign w:val="center"/>
          </w:tcPr>
          <w:p w14:paraId="73E76F38" w14:textId="77777777" w:rsidR="004518CA" w:rsidRPr="00D224C7" w:rsidRDefault="004518CA" w:rsidP="00D224C7">
            <w:pPr>
              <w:tabs>
                <w:tab w:val="left" w:pos="733"/>
                <w:tab w:val="left" w:pos="6763"/>
                <w:tab w:val="left" w:pos="7213"/>
              </w:tabs>
              <w:spacing w:after="0" w:line="240" w:lineRule="auto"/>
              <w:jc w:val="center"/>
              <w:rPr>
                <w:rFonts w:cs="Traditional Arabic"/>
                <w:color w:val="000000" w:themeColor="text1"/>
                <w:sz w:val="22"/>
                <w:rtl/>
                <w:lang w:bidi="ar-JO"/>
              </w:rPr>
            </w:pPr>
            <w:r w:rsidRPr="00D224C7">
              <w:rPr>
                <w:rFonts w:cs="Traditional Arabic"/>
                <w:color w:val="000000" w:themeColor="text1"/>
                <w:sz w:val="22"/>
                <w:rtl/>
                <w:lang w:bidi="ar-JO"/>
              </w:rPr>
              <w:t>مسرح الدراسات الدوائية</w:t>
            </w:r>
          </w:p>
        </w:tc>
        <w:tc>
          <w:tcPr>
            <w:tcW w:w="438" w:type="pct"/>
            <w:shd w:val="clear" w:color="auto" w:fill="auto"/>
            <w:vAlign w:val="center"/>
          </w:tcPr>
          <w:p w14:paraId="10A2B4DA" w14:textId="77777777" w:rsidR="004518CA" w:rsidRPr="00D224C7" w:rsidRDefault="004518CA" w:rsidP="00D224C7">
            <w:pPr>
              <w:tabs>
                <w:tab w:val="left" w:pos="733"/>
                <w:tab w:val="left" w:pos="6763"/>
                <w:tab w:val="left" w:pos="7213"/>
              </w:tabs>
              <w:spacing w:after="0" w:line="240" w:lineRule="auto"/>
              <w:jc w:val="center"/>
              <w:rPr>
                <w:rFonts w:cs="Traditional Arabic"/>
                <w:color w:val="000000" w:themeColor="text1"/>
                <w:sz w:val="22"/>
                <w:rtl/>
                <w:lang w:bidi="ar-JO"/>
              </w:rPr>
            </w:pPr>
            <w:r w:rsidRPr="00D224C7">
              <w:rPr>
                <w:rFonts w:cs="Traditional Arabic"/>
                <w:color w:val="000000" w:themeColor="text1"/>
                <w:sz w:val="22"/>
                <w:rtl/>
                <w:lang w:bidi="ar-JO"/>
              </w:rPr>
              <w:t>ساعة</w:t>
            </w:r>
          </w:p>
        </w:tc>
        <w:tc>
          <w:tcPr>
            <w:tcW w:w="348" w:type="pct"/>
            <w:vAlign w:val="center"/>
          </w:tcPr>
          <w:p w14:paraId="4D00CC43" w14:textId="77777777" w:rsidR="004518CA" w:rsidRPr="00D224C7" w:rsidRDefault="004518CA" w:rsidP="00D224C7">
            <w:pPr>
              <w:tabs>
                <w:tab w:val="left" w:pos="733"/>
                <w:tab w:val="left" w:pos="6763"/>
                <w:tab w:val="left" w:pos="7213"/>
              </w:tabs>
              <w:spacing w:after="0" w:line="240" w:lineRule="auto"/>
              <w:jc w:val="center"/>
              <w:rPr>
                <w:rFonts w:cs="Traditional Arabic"/>
                <w:color w:val="000000" w:themeColor="text1"/>
                <w:sz w:val="22"/>
                <w:rtl/>
                <w:lang w:bidi="ar-JO"/>
              </w:rPr>
            </w:pPr>
            <w:r w:rsidRPr="00D224C7">
              <w:rPr>
                <w:rFonts w:cs="Traditional Arabic"/>
                <w:color w:val="000000" w:themeColor="text1"/>
                <w:sz w:val="22"/>
                <w:rtl/>
                <w:lang w:bidi="ar-JO"/>
              </w:rPr>
              <w:t>57</w:t>
            </w:r>
          </w:p>
        </w:tc>
      </w:tr>
      <w:tr w:rsidR="00CB1F4F" w:rsidRPr="00D224C7" w14:paraId="753FA2D1" w14:textId="77777777" w:rsidTr="00D224C7">
        <w:tblPrEx>
          <w:jc w:val="left"/>
        </w:tblPrEx>
        <w:trPr>
          <w:trHeight w:val="20"/>
        </w:trPr>
        <w:tc>
          <w:tcPr>
            <w:tcW w:w="250" w:type="pct"/>
            <w:vAlign w:val="center"/>
          </w:tcPr>
          <w:p w14:paraId="18AF53EE" w14:textId="77777777" w:rsidR="004518CA" w:rsidRPr="00D224C7" w:rsidRDefault="004518CA" w:rsidP="004401F2">
            <w:pPr>
              <w:numPr>
                <w:ilvl w:val="0"/>
                <w:numId w:val="20"/>
              </w:numPr>
              <w:tabs>
                <w:tab w:val="left" w:pos="6763"/>
                <w:tab w:val="left" w:pos="7213"/>
              </w:tabs>
              <w:spacing w:after="0" w:line="240" w:lineRule="auto"/>
              <w:ind w:left="376"/>
              <w:jc w:val="center"/>
              <w:rPr>
                <w:rFonts w:cs="Traditional Arabic"/>
                <w:color w:val="000000" w:themeColor="text1"/>
                <w:sz w:val="22"/>
                <w:lang w:bidi="ar-JO"/>
              </w:rPr>
            </w:pPr>
          </w:p>
        </w:tc>
        <w:tc>
          <w:tcPr>
            <w:tcW w:w="1214" w:type="pct"/>
            <w:vAlign w:val="center"/>
          </w:tcPr>
          <w:p w14:paraId="193382EB" w14:textId="77777777" w:rsidR="004518CA" w:rsidRPr="00D224C7" w:rsidRDefault="004518CA" w:rsidP="00D224C7">
            <w:pPr>
              <w:pStyle w:val="Heading3"/>
              <w:numPr>
                <w:ilvl w:val="0"/>
                <w:numId w:val="0"/>
              </w:numPr>
              <w:spacing w:line="240" w:lineRule="auto"/>
              <w:ind w:left="50"/>
              <w:jc w:val="center"/>
              <w:rPr>
                <w:rFonts w:ascii="Traditional Arabic" w:hAnsi="Traditional Arabic" w:cs="Traditional Arabic"/>
                <w:b w:val="0"/>
                <w:bCs w:val="0"/>
                <w:color w:val="000000" w:themeColor="text1"/>
                <w:sz w:val="22"/>
                <w:rtl/>
                <w:lang w:bidi="ar-JO"/>
              </w:rPr>
            </w:pPr>
            <w:r w:rsidRPr="00D224C7">
              <w:rPr>
                <w:rFonts w:ascii="Traditional Arabic" w:hAnsi="Traditional Arabic" w:cs="Traditional Arabic"/>
                <w:b w:val="0"/>
                <w:bCs w:val="0"/>
                <w:color w:val="000000" w:themeColor="text1"/>
                <w:sz w:val="22"/>
                <w:rtl/>
                <w:lang w:bidi="ar-JO"/>
              </w:rPr>
              <w:t>الإطفاء لكلية طب الاسنان</w:t>
            </w:r>
          </w:p>
        </w:tc>
        <w:tc>
          <w:tcPr>
            <w:tcW w:w="1115" w:type="pct"/>
            <w:shd w:val="clear" w:color="auto" w:fill="auto"/>
            <w:vAlign w:val="center"/>
          </w:tcPr>
          <w:p w14:paraId="68322059" w14:textId="77777777" w:rsidR="004518CA" w:rsidRPr="00D224C7" w:rsidRDefault="004518CA" w:rsidP="00D224C7">
            <w:pPr>
              <w:pStyle w:val="Heading3"/>
              <w:numPr>
                <w:ilvl w:val="0"/>
                <w:numId w:val="0"/>
              </w:numPr>
              <w:spacing w:line="240" w:lineRule="auto"/>
              <w:jc w:val="center"/>
              <w:rPr>
                <w:rFonts w:ascii="Traditional Arabic" w:hAnsi="Traditional Arabic" w:cs="Traditional Arabic"/>
                <w:b w:val="0"/>
                <w:bCs w:val="0"/>
                <w:color w:val="000000" w:themeColor="text1"/>
                <w:sz w:val="22"/>
                <w:rtl/>
                <w:lang w:bidi="ar-JO"/>
              </w:rPr>
            </w:pPr>
            <w:r w:rsidRPr="00D224C7">
              <w:rPr>
                <w:rFonts w:ascii="Traditional Arabic" w:hAnsi="Traditional Arabic" w:cs="Traditional Arabic"/>
                <w:b w:val="0"/>
                <w:bCs w:val="0"/>
                <w:color w:val="000000" w:themeColor="text1"/>
                <w:sz w:val="22"/>
                <w:rtl/>
                <w:lang w:bidi="ar-JO"/>
              </w:rPr>
              <w:t>10/3/2024</w:t>
            </w:r>
          </w:p>
        </w:tc>
        <w:tc>
          <w:tcPr>
            <w:tcW w:w="831" w:type="pct"/>
            <w:gridSpan w:val="2"/>
            <w:shd w:val="clear" w:color="auto" w:fill="auto"/>
            <w:vAlign w:val="center"/>
          </w:tcPr>
          <w:p w14:paraId="660FF243" w14:textId="77777777" w:rsidR="004518CA" w:rsidRPr="00D224C7" w:rsidRDefault="004518CA" w:rsidP="00D224C7">
            <w:pPr>
              <w:tabs>
                <w:tab w:val="left" w:pos="733"/>
                <w:tab w:val="left" w:pos="6763"/>
                <w:tab w:val="left" w:pos="7213"/>
              </w:tabs>
              <w:spacing w:after="0" w:line="240" w:lineRule="auto"/>
              <w:jc w:val="center"/>
              <w:rPr>
                <w:rFonts w:cs="Traditional Arabic"/>
                <w:color w:val="000000" w:themeColor="text1"/>
                <w:sz w:val="22"/>
                <w:rtl/>
                <w:lang w:bidi="ar-JO"/>
              </w:rPr>
            </w:pPr>
            <w:r w:rsidRPr="00D224C7">
              <w:rPr>
                <w:rFonts w:cs="Traditional Arabic"/>
                <w:color w:val="000000" w:themeColor="text1"/>
                <w:sz w:val="22"/>
                <w:rtl/>
                <w:lang w:bidi="ar-JO"/>
              </w:rPr>
              <w:t xml:space="preserve">د. لؤي أبو </w:t>
            </w:r>
            <w:proofErr w:type="spellStart"/>
            <w:r w:rsidRPr="00D224C7">
              <w:rPr>
                <w:rFonts w:cs="Traditional Arabic"/>
                <w:color w:val="000000" w:themeColor="text1"/>
                <w:sz w:val="22"/>
                <w:rtl/>
                <w:lang w:bidi="ar-JO"/>
              </w:rPr>
              <w:t>قطوسة</w:t>
            </w:r>
            <w:proofErr w:type="spellEnd"/>
          </w:p>
          <w:p w14:paraId="0CCDDED1" w14:textId="77777777" w:rsidR="004518CA" w:rsidRPr="00D224C7" w:rsidRDefault="004518CA" w:rsidP="00D224C7">
            <w:pPr>
              <w:tabs>
                <w:tab w:val="left" w:pos="733"/>
                <w:tab w:val="left" w:pos="6763"/>
                <w:tab w:val="left" w:pos="7213"/>
              </w:tabs>
              <w:spacing w:after="0" w:line="240" w:lineRule="auto"/>
              <w:jc w:val="center"/>
              <w:rPr>
                <w:rFonts w:cs="Traditional Arabic"/>
                <w:color w:val="000000" w:themeColor="text1"/>
                <w:sz w:val="22"/>
                <w:lang w:bidi="ar-JO"/>
              </w:rPr>
            </w:pPr>
            <w:r w:rsidRPr="00D224C7">
              <w:rPr>
                <w:rFonts w:cs="Traditional Arabic"/>
                <w:color w:val="000000" w:themeColor="text1"/>
                <w:sz w:val="22"/>
                <w:rtl/>
                <w:lang w:bidi="ar-JO"/>
              </w:rPr>
              <w:t>مصطفى الخوالدة</w:t>
            </w:r>
          </w:p>
        </w:tc>
        <w:tc>
          <w:tcPr>
            <w:tcW w:w="805" w:type="pct"/>
            <w:shd w:val="clear" w:color="auto" w:fill="auto"/>
            <w:vAlign w:val="center"/>
          </w:tcPr>
          <w:p w14:paraId="50E9AFAC" w14:textId="77777777" w:rsidR="004518CA" w:rsidRPr="00D224C7" w:rsidRDefault="004518CA" w:rsidP="00D224C7">
            <w:pPr>
              <w:tabs>
                <w:tab w:val="left" w:pos="733"/>
                <w:tab w:val="left" w:pos="6763"/>
                <w:tab w:val="left" w:pos="7213"/>
              </w:tabs>
              <w:spacing w:after="0" w:line="240" w:lineRule="auto"/>
              <w:jc w:val="center"/>
              <w:rPr>
                <w:rFonts w:cs="Traditional Arabic"/>
                <w:color w:val="000000" w:themeColor="text1"/>
                <w:sz w:val="22"/>
                <w:rtl/>
                <w:lang w:bidi="ar-JO"/>
              </w:rPr>
            </w:pPr>
            <w:r w:rsidRPr="00D224C7">
              <w:rPr>
                <w:rFonts w:cs="Traditional Arabic"/>
                <w:color w:val="000000" w:themeColor="text1"/>
                <w:sz w:val="22"/>
                <w:rtl/>
                <w:lang w:bidi="ar-JO"/>
              </w:rPr>
              <w:t>كلية طب الاسنان</w:t>
            </w:r>
          </w:p>
          <w:p w14:paraId="300538B8" w14:textId="77777777" w:rsidR="004518CA" w:rsidRPr="00D224C7" w:rsidRDefault="004518CA" w:rsidP="00D224C7">
            <w:pPr>
              <w:tabs>
                <w:tab w:val="left" w:pos="733"/>
                <w:tab w:val="left" w:pos="6763"/>
                <w:tab w:val="left" w:pos="7213"/>
              </w:tabs>
              <w:spacing w:after="0" w:line="240" w:lineRule="auto"/>
              <w:jc w:val="center"/>
              <w:rPr>
                <w:rFonts w:cs="Traditional Arabic"/>
                <w:color w:val="000000" w:themeColor="text1"/>
                <w:sz w:val="22"/>
                <w:rtl/>
                <w:lang w:bidi="ar-JO"/>
              </w:rPr>
            </w:pPr>
            <w:r w:rsidRPr="00D224C7">
              <w:rPr>
                <w:rFonts w:cs="Traditional Arabic"/>
                <w:color w:val="000000" w:themeColor="text1"/>
                <w:sz w:val="22"/>
                <w:lang w:bidi="ar-JO"/>
              </w:rPr>
              <w:t>A24222</w:t>
            </w:r>
          </w:p>
        </w:tc>
        <w:tc>
          <w:tcPr>
            <w:tcW w:w="438" w:type="pct"/>
            <w:shd w:val="clear" w:color="auto" w:fill="auto"/>
            <w:vAlign w:val="center"/>
          </w:tcPr>
          <w:p w14:paraId="535DBF83" w14:textId="77777777" w:rsidR="004518CA" w:rsidRPr="00D224C7" w:rsidRDefault="004518CA" w:rsidP="00D224C7">
            <w:pPr>
              <w:tabs>
                <w:tab w:val="left" w:pos="733"/>
                <w:tab w:val="left" w:pos="6763"/>
                <w:tab w:val="left" w:pos="7213"/>
              </w:tabs>
              <w:spacing w:after="0" w:line="240" w:lineRule="auto"/>
              <w:jc w:val="center"/>
              <w:rPr>
                <w:rFonts w:cs="Traditional Arabic"/>
                <w:color w:val="000000" w:themeColor="text1"/>
                <w:sz w:val="22"/>
                <w:rtl/>
                <w:lang w:bidi="ar-JO"/>
              </w:rPr>
            </w:pPr>
            <w:r w:rsidRPr="00D224C7">
              <w:rPr>
                <w:rFonts w:cs="Traditional Arabic"/>
                <w:color w:val="000000" w:themeColor="text1"/>
                <w:sz w:val="22"/>
                <w:rtl/>
                <w:lang w:bidi="ar-JO"/>
              </w:rPr>
              <w:t>ساعة</w:t>
            </w:r>
          </w:p>
        </w:tc>
        <w:tc>
          <w:tcPr>
            <w:tcW w:w="348" w:type="pct"/>
            <w:vAlign w:val="center"/>
          </w:tcPr>
          <w:p w14:paraId="4E88E82B" w14:textId="77777777" w:rsidR="004518CA" w:rsidRPr="00D224C7" w:rsidRDefault="004518CA" w:rsidP="00D224C7">
            <w:pPr>
              <w:tabs>
                <w:tab w:val="left" w:pos="733"/>
                <w:tab w:val="left" w:pos="6763"/>
                <w:tab w:val="left" w:pos="7213"/>
              </w:tabs>
              <w:spacing w:after="0" w:line="240" w:lineRule="auto"/>
              <w:jc w:val="center"/>
              <w:rPr>
                <w:rFonts w:cs="Traditional Arabic"/>
                <w:color w:val="000000" w:themeColor="text1"/>
                <w:sz w:val="22"/>
                <w:highlight w:val="yellow"/>
                <w:rtl/>
                <w:lang w:bidi="ar-JO"/>
              </w:rPr>
            </w:pPr>
            <w:r w:rsidRPr="00D224C7">
              <w:rPr>
                <w:rFonts w:cs="Traditional Arabic"/>
                <w:color w:val="000000" w:themeColor="text1"/>
                <w:sz w:val="22"/>
                <w:rtl/>
                <w:lang w:bidi="ar-JO"/>
              </w:rPr>
              <w:t>13</w:t>
            </w:r>
          </w:p>
        </w:tc>
      </w:tr>
      <w:tr w:rsidR="00CB1F4F" w:rsidRPr="00D224C7" w14:paraId="1A46BAE3" w14:textId="77777777" w:rsidTr="00D224C7">
        <w:tblPrEx>
          <w:jc w:val="left"/>
        </w:tblPrEx>
        <w:trPr>
          <w:trHeight w:val="20"/>
        </w:trPr>
        <w:tc>
          <w:tcPr>
            <w:tcW w:w="250" w:type="pct"/>
            <w:vAlign w:val="center"/>
          </w:tcPr>
          <w:p w14:paraId="25562D07" w14:textId="77777777" w:rsidR="004518CA" w:rsidRPr="00D224C7" w:rsidRDefault="004518CA" w:rsidP="004401F2">
            <w:pPr>
              <w:numPr>
                <w:ilvl w:val="0"/>
                <w:numId w:val="20"/>
              </w:numPr>
              <w:tabs>
                <w:tab w:val="left" w:pos="6763"/>
                <w:tab w:val="left" w:pos="7213"/>
              </w:tabs>
              <w:spacing w:after="0" w:line="240" w:lineRule="auto"/>
              <w:ind w:left="376"/>
              <w:jc w:val="center"/>
              <w:rPr>
                <w:rFonts w:cs="Traditional Arabic"/>
                <w:color w:val="000000" w:themeColor="text1"/>
                <w:sz w:val="22"/>
                <w:lang w:bidi="ar-JO"/>
              </w:rPr>
            </w:pPr>
          </w:p>
        </w:tc>
        <w:tc>
          <w:tcPr>
            <w:tcW w:w="1214" w:type="pct"/>
            <w:vAlign w:val="center"/>
          </w:tcPr>
          <w:p w14:paraId="760A3E2E" w14:textId="77777777" w:rsidR="004518CA" w:rsidRPr="00D224C7" w:rsidRDefault="004518CA" w:rsidP="00D224C7">
            <w:pPr>
              <w:pStyle w:val="Heading3"/>
              <w:numPr>
                <w:ilvl w:val="0"/>
                <w:numId w:val="0"/>
              </w:numPr>
              <w:spacing w:line="240" w:lineRule="auto"/>
              <w:ind w:left="50"/>
              <w:jc w:val="center"/>
              <w:rPr>
                <w:rFonts w:ascii="Traditional Arabic" w:hAnsi="Traditional Arabic" w:cs="Traditional Arabic"/>
                <w:b w:val="0"/>
                <w:bCs w:val="0"/>
                <w:color w:val="000000" w:themeColor="text1"/>
                <w:sz w:val="22"/>
                <w:rtl/>
                <w:lang w:bidi="ar-JO"/>
              </w:rPr>
            </w:pPr>
            <w:r w:rsidRPr="00D224C7">
              <w:rPr>
                <w:rFonts w:ascii="Traditional Arabic" w:hAnsi="Traditional Arabic" w:cs="Traditional Arabic"/>
                <w:b w:val="0"/>
                <w:bCs w:val="0"/>
                <w:color w:val="000000" w:themeColor="text1"/>
                <w:sz w:val="22"/>
                <w:rtl/>
                <w:lang w:bidi="ar-JO"/>
              </w:rPr>
              <w:t>الإخلاء لكلية طب الاسنان</w:t>
            </w:r>
          </w:p>
        </w:tc>
        <w:tc>
          <w:tcPr>
            <w:tcW w:w="1115" w:type="pct"/>
            <w:shd w:val="clear" w:color="auto" w:fill="auto"/>
            <w:vAlign w:val="center"/>
          </w:tcPr>
          <w:p w14:paraId="02006659" w14:textId="77777777" w:rsidR="004518CA" w:rsidRPr="00D224C7" w:rsidRDefault="004518CA" w:rsidP="00D224C7">
            <w:pPr>
              <w:pStyle w:val="Heading3"/>
              <w:numPr>
                <w:ilvl w:val="0"/>
                <w:numId w:val="0"/>
              </w:numPr>
              <w:spacing w:line="240" w:lineRule="auto"/>
              <w:jc w:val="center"/>
              <w:rPr>
                <w:rFonts w:ascii="Traditional Arabic" w:hAnsi="Traditional Arabic" w:cs="Traditional Arabic"/>
                <w:b w:val="0"/>
                <w:bCs w:val="0"/>
                <w:color w:val="000000" w:themeColor="text1"/>
                <w:sz w:val="22"/>
                <w:rtl/>
                <w:lang w:bidi="ar-JO"/>
              </w:rPr>
            </w:pPr>
            <w:r w:rsidRPr="00D224C7">
              <w:rPr>
                <w:rFonts w:ascii="Traditional Arabic" w:hAnsi="Traditional Arabic" w:cs="Traditional Arabic"/>
                <w:b w:val="0"/>
                <w:bCs w:val="0"/>
                <w:color w:val="000000" w:themeColor="text1"/>
                <w:sz w:val="22"/>
                <w:rtl/>
                <w:lang w:bidi="ar-JO"/>
              </w:rPr>
              <w:t>10/3/2024</w:t>
            </w:r>
          </w:p>
        </w:tc>
        <w:tc>
          <w:tcPr>
            <w:tcW w:w="831" w:type="pct"/>
            <w:gridSpan w:val="2"/>
            <w:shd w:val="clear" w:color="auto" w:fill="auto"/>
            <w:vAlign w:val="center"/>
          </w:tcPr>
          <w:p w14:paraId="64630CB7" w14:textId="77777777" w:rsidR="004518CA" w:rsidRPr="00D224C7" w:rsidRDefault="004518CA" w:rsidP="00D224C7">
            <w:pPr>
              <w:tabs>
                <w:tab w:val="left" w:pos="733"/>
                <w:tab w:val="left" w:pos="6763"/>
                <w:tab w:val="left" w:pos="7213"/>
              </w:tabs>
              <w:spacing w:after="0" w:line="240" w:lineRule="auto"/>
              <w:jc w:val="center"/>
              <w:rPr>
                <w:rFonts w:cs="Traditional Arabic"/>
                <w:color w:val="000000" w:themeColor="text1"/>
                <w:sz w:val="22"/>
                <w:rtl/>
                <w:lang w:bidi="ar-JO"/>
              </w:rPr>
            </w:pPr>
            <w:r w:rsidRPr="00D224C7">
              <w:rPr>
                <w:rFonts w:cs="Traditional Arabic"/>
                <w:color w:val="000000" w:themeColor="text1"/>
                <w:sz w:val="22"/>
                <w:rtl/>
                <w:lang w:bidi="ar-JO"/>
              </w:rPr>
              <w:t xml:space="preserve">د. لؤي أبو </w:t>
            </w:r>
            <w:proofErr w:type="spellStart"/>
            <w:r w:rsidRPr="00D224C7">
              <w:rPr>
                <w:rFonts w:cs="Traditional Arabic"/>
                <w:color w:val="000000" w:themeColor="text1"/>
                <w:sz w:val="22"/>
                <w:rtl/>
                <w:lang w:bidi="ar-JO"/>
              </w:rPr>
              <w:t>قطوسة</w:t>
            </w:r>
            <w:proofErr w:type="spellEnd"/>
          </w:p>
          <w:p w14:paraId="46EBC503" w14:textId="77777777" w:rsidR="004518CA" w:rsidRPr="00D224C7" w:rsidRDefault="004518CA" w:rsidP="00D224C7">
            <w:pPr>
              <w:tabs>
                <w:tab w:val="left" w:pos="733"/>
                <w:tab w:val="left" w:pos="6763"/>
                <w:tab w:val="left" w:pos="7213"/>
              </w:tabs>
              <w:spacing w:after="0" w:line="240" w:lineRule="auto"/>
              <w:jc w:val="center"/>
              <w:rPr>
                <w:rFonts w:cs="Traditional Arabic"/>
                <w:color w:val="000000" w:themeColor="text1"/>
                <w:sz w:val="22"/>
                <w:rtl/>
                <w:lang w:bidi="ar-JO"/>
              </w:rPr>
            </w:pPr>
            <w:r w:rsidRPr="00D224C7">
              <w:rPr>
                <w:rFonts w:cs="Traditional Arabic"/>
                <w:color w:val="000000" w:themeColor="text1"/>
                <w:sz w:val="22"/>
                <w:rtl/>
                <w:lang w:bidi="ar-JO"/>
              </w:rPr>
              <w:t>مصطفى الخوالدة</w:t>
            </w:r>
          </w:p>
        </w:tc>
        <w:tc>
          <w:tcPr>
            <w:tcW w:w="805" w:type="pct"/>
            <w:shd w:val="clear" w:color="auto" w:fill="auto"/>
            <w:vAlign w:val="center"/>
          </w:tcPr>
          <w:p w14:paraId="5DF1F096" w14:textId="77777777" w:rsidR="004518CA" w:rsidRPr="00D224C7" w:rsidRDefault="004518CA" w:rsidP="00D224C7">
            <w:pPr>
              <w:tabs>
                <w:tab w:val="left" w:pos="733"/>
                <w:tab w:val="left" w:pos="6763"/>
                <w:tab w:val="left" w:pos="7213"/>
              </w:tabs>
              <w:spacing w:after="0" w:line="240" w:lineRule="auto"/>
              <w:jc w:val="center"/>
              <w:rPr>
                <w:rFonts w:cs="Traditional Arabic"/>
                <w:color w:val="000000" w:themeColor="text1"/>
                <w:sz w:val="22"/>
                <w:rtl/>
                <w:lang w:bidi="ar-JO"/>
              </w:rPr>
            </w:pPr>
            <w:r w:rsidRPr="00D224C7">
              <w:rPr>
                <w:rFonts w:cs="Traditional Arabic"/>
                <w:color w:val="000000" w:themeColor="text1"/>
                <w:sz w:val="22"/>
                <w:rtl/>
                <w:lang w:bidi="ar-JO"/>
              </w:rPr>
              <w:t>كلية طب الاسنان</w:t>
            </w:r>
          </w:p>
          <w:p w14:paraId="25A784EF" w14:textId="77777777" w:rsidR="004518CA" w:rsidRPr="00D224C7" w:rsidRDefault="004518CA" w:rsidP="00D224C7">
            <w:pPr>
              <w:tabs>
                <w:tab w:val="left" w:pos="733"/>
                <w:tab w:val="left" w:pos="6763"/>
                <w:tab w:val="left" w:pos="7213"/>
              </w:tabs>
              <w:spacing w:after="0" w:line="240" w:lineRule="auto"/>
              <w:jc w:val="center"/>
              <w:rPr>
                <w:rFonts w:cs="Traditional Arabic"/>
                <w:color w:val="000000" w:themeColor="text1"/>
                <w:sz w:val="22"/>
                <w:rtl/>
                <w:lang w:bidi="ar-JO"/>
              </w:rPr>
            </w:pPr>
            <w:r w:rsidRPr="00D224C7">
              <w:rPr>
                <w:rFonts w:cs="Traditional Arabic"/>
                <w:color w:val="000000" w:themeColor="text1"/>
                <w:sz w:val="22"/>
                <w:lang w:bidi="ar-JO"/>
              </w:rPr>
              <w:t>A24222</w:t>
            </w:r>
          </w:p>
        </w:tc>
        <w:tc>
          <w:tcPr>
            <w:tcW w:w="438" w:type="pct"/>
            <w:shd w:val="clear" w:color="auto" w:fill="auto"/>
            <w:vAlign w:val="center"/>
          </w:tcPr>
          <w:p w14:paraId="26A38185" w14:textId="77777777" w:rsidR="004518CA" w:rsidRPr="00D224C7" w:rsidRDefault="004518CA" w:rsidP="00D224C7">
            <w:pPr>
              <w:tabs>
                <w:tab w:val="left" w:pos="733"/>
                <w:tab w:val="left" w:pos="6763"/>
                <w:tab w:val="left" w:pos="7213"/>
              </w:tabs>
              <w:spacing w:after="0" w:line="240" w:lineRule="auto"/>
              <w:jc w:val="center"/>
              <w:rPr>
                <w:rFonts w:cs="Traditional Arabic"/>
                <w:color w:val="000000" w:themeColor="text1"/>
                <w:sz w:val="22"/>
                <w:rtl/>
                <w:lang w:bidi="ar-JO"/>
              </w:rPr>
            </w:pPr>
            <w:r w:rsidRPr="00D224C7">
              <w:rPr>
                <w:rFonts w:cs="Traditional Arabic"/>
                <w:color w:val="000000" w:themeColor="text1"/>
                <w:sz w:val="22"/>
                <w:rtl/>
                <w:lang w:bidi="ar-JO"/>
              </w:rPr>
              <w:t>ساعة</w:t>
            </w:r>
          </w:p>
        </w:tc>
        <w:tc>
          <w:tcPr>
            <w:tcW w:w="348" w:type="pct"/>
            <w:vAlign w:val="center"/>
          </w:tcPr>
          <w:p w14:paraId="69AC83BC" w14:textId="77777777" w:rsidR="004518CA" w:rsidRPr="00D224C7" w:rsidRDefault="004518CA" w:rsidP="00D224C7">
            <w:pPr>
              <w:tabs>
                <w:tab w:val="left" w:pos="733"/>
                <w:tab w:val="left" w:pos="6763"/>
                <w:tab w:val="left" w:pos="7213"/>
              </w:tabs>
              <w:spacing w:after="0" w:line="240" w:lineRule="auto"/>
              <w:jc w:val="center"/>
              <w:rPr>
                <w:rFonts w:cs="Traditional Arabic"/>
                <w:color w:val="000000" w:themeColor="text1"/>
                <w:sz w:val="22"/>
                <w:highlight w:val="yellow"/>
                <w:rtl/>
                <w:lang w:bidi="ar-JO"/>
              </w:rPr>
            </w:pPr>
            <w:r w:rsidRPr="00D224C7">
              <w:rPr>
                <w:rFonts w:cs="Traditional Arabic"/>
                <w:color w:val="000000" w:themeColor="text1"/>
                <w:sz w:val="22"/>
                <w:rtl/>
                <w:lang w:bidi="ar-JO"/>
              </w:rPr>
              <w:t>13</w:t>
            </w:r>
          </w:p>
        </w:tc>
      </w:tr>
      <w:tr w:rsidR="00CB1F4F" w:rsidRPr="00D224C7" w14:paraId="4A9D76ED" w14:textId="77777777" w:rsidTr="00D224C7">
        <w:tblPrEx>
          <w:jc w:val="left"/>
        </w:tblPrEx>
        <w:trPr>
          <w:trHeight w:val="20"/>
        </w:trPr>
        <w:tc>
          <w:tcPr>
            <w:tcW w:w="250" w:type="pct"/>
            <w:vAlign w:val="center"/>
          </w:tcPr>
          <w:p w14:paraId="267C460C" w14:textId="77777777" w:rsidR="004518CA" w:rsidRPr="00D224C7" w:rsidRDefault="004518CA" w:rsidP="004401F2">
            <w:pPr>
              <w:numPr>
                <w:ilvl w:val="0"/>
                <w:numId w:val="20"/>
              </w:numPr>
              <w:tabs>
                <w:tab w:val="left" w:pos="6763"/>
                <w:tab w:val="left" w:pos="7213"/>
              </w:tabs>
              <w:spacing w:after="0" w:line="240" w:lineRule="auto"/>
              <w:ind w:left="376"/>
              <w:jc w:val="center"/>
              <w:rPr>
                <w:rFonts w:cs="Traditional Arabic"/>
                <w:color w:val="000000" w:themeColor="text1"/>
                <w:sz w:val="22"/>
                <w:lang w:bidi="ar-JO"/>
              </w:rPr>
            </w:pPr>
          </w:p>
        </w:tc>
        <w:tc>
          <w:tcPr>
            <w:tcW w:w="1214" w:type="pct"/>
            <w:vAlign w:val="center"/>
          </w:tcPr>
          <w:p w14:paraId="0897FAF4" w14:textId="77777777" w:rsidR="004518CA" w:rsidRPr="00D224C7" w:rsidRDefault="004518CA" w:rsidP="00D224C7">
            <w:pPr>
              <w:pStyle w:val="Heading3"/>
              <w:numPr>
                <w:ilvl w:val="0"/>
                <w:numId w:val="0"/>
              </w:numPr>
              <w:spacing w:line="240" w:lineRule="auto"/>
              <w:ind w:left="50"/>
              <w:jc w:val="center"/>
              <w:rPr>
                <w:rFonts w:ascii="Traditional Arabic" w:hAnsi="Traditional Arabic" w:cs="Traditional Arabic"/>
                <w:b w:val="0"/>
                <w:bCs w:val="0"/>
                <w:color w:val="000000" w:themeColor="text1"/>
                <w:sz w:val="22"/>
                <w:rtl/>
                <w:lang w:bidi="ar-JO"/>
              </w:rPr>
            </w:pPr>
            <w:r w:rsidRPr="00D224C7">
              <w:rPr>
                <w:rFonts w:ascii="Traditional Arabic" w:hAnsi="Traditional Arabic" w:cs="Traditional Arabic"/>
                <w:b w:val="0"/>
                <w:bCs w:val="0"/>
                <w:color w:val="000000" w:themeColor="text1"/>
                <w:sz w:val="22"/>
                <w:rtl/>
                <w:lang w:bidi="ar-JO"/>
              </w:rPr>
              <w:t>حوسبة الامتحانات لأعضاء الهيئة التدريسية/ كلية طب الاسنان</w:t>
            </w:r>
          </w:p>
        </w:tc>
        <w:tc>
          <w:tcPr>
            <w:tcW w:w="1115" w:type="pct"/>
            <w:shd w:val="clear" w:color="auto" w:fill="auto"/>
            <w:vAlign w:val="center"/>
          </w:tcPr>
          <w:p w14:paraId="498305C8" w14:textId="77777777" w:rsidR="004518CA" w:rsidRPr="00D224C7" w:rsidRDefault="004518CA" w:rsidP="00D224C7">
            <w:pPr>
              <w:pStyle w:val="Heading3"/>
              <w:numPr>
                <w:ilvl w:val="0"/>
                <w:numId w:val="0"/>
              </w:numPr>
              <w:spacing w:line="240" w:lineRule="auto"/>
              <w:jc w:val="center"/>
              <w:rPr>
                <w:rFonts w:ascii="Traditional Arabic" w:hAnsi="Traditional Arabic" w:cs="Traditional Arabic"/>
                <w:b w:val="0"/>
                <w:bCs w:val="0"/>
                <w:color w:val="000000" w:themeColor="text1"/>
                <w:sz w:val="22"/>
                <w:rtl/>
                <w:lang w:bidi="ar-JO"/>
              </w:rPr>
            </w:pPr>
            <w:r w:rsidRPr="00D224C7">
              <w:rPr>
                <w:rFonts w:ascii="Traditional Arabic" w:hAnsi="Traditional Arabic" w:cs="Traditional Arabic"/>
                <w:b w:val="0"/>
                <w:bCs w:val="0"/>
                <w:color w:val="000000" w:themeColor="text1"/>
                <w:sz w:val="22"/>
                <w:rtl/>
                <w:lang w:bidi="ar-JO"/>
              </w:rPr>
              <w:t>18/4/2024</w:t>
            </w:r>
          </w:p>
        </w:tc>
        <w:tc>
          <w:tcPr>
            <w:tcW w:w="831" w:type="pct"/>
            <w:gridSpan w:val="2"/>
            <w:shd w:val="clear" w:color="auto" w:fill="auto"/>
            <w:vAlign w:val="center"/>
          </w:tcPr>
          <w:p w14:paraId="4281AAC3" w14:textId="77777777" w:rsidR="004518CA" w:rsidRPr="00D224C7" w:rsidRDefault="004518CA" w:rsidP="00D224C7">
            <w:pPr>
              <w:tabs>
                <w:tab w:val="left" w:pos="733"/>
                <w:tab w:val="left" w:pos="6763"/>
                <w:tab w:val="left" w:pos="7213"/>
              </w:tabs>
              <w:spacing w:after="0" w:line="240" w:lineRule="auto"/>
              <w:jc w:val="center"/>
              <w:rPr>
                <w:rFonts w:cs="Traditional Arabic"/>
                <w:color w:val="000000" w:themeColor="text1"/>
                <w:sz w:val="22"/>
                <w:rtl/>
                <w:lang w:bidi="ar-JO"/>
              </w:rPr>
            </w:pPr>
            <w:r w:rsidRPr="00D224C7">
              <w:rPr>
                <w:rFonts w:cs="Traditional Arabic"/>
                <w:color w:val="000000" w:themeColor="text1"/>
                <w:sz w:val="22"/>
                <w:rtl/>
                <w:lang w:bidi="ar-JO"/>
              </w:rPr>
              <w:t>أ.د. وائل هادي</w:t>
            </w:r>
          </w:p>
          <w:p w14:paraId="0380E445" w14:textId="77777777" w:rsidR="004518CA" w:rsidRPr="00D224C7" w:rsidRDefault="004518CA" w:rsidP="00D224C7">
            <w:pPr>
              <w:tabs>
                <w:tab w:val="left" w:pos="733"/>
                <w:tab w:val="left" w:pos="6763"/>
                <w:tab w:val="left" w:pos="7213"/>
              </w:tabs>
              <w:spacing w:after="0" w:line="240" w:lineRule="auto"/>
              <w:jc w:val="center"/>
              <w:rPr>
                <w:rFonts w:cs="Traditional Arabic"/>
                <w:color w:val="000000" w:themeColor="text1"/>
                <w:sz w:val="22"/>
                <w:rtl/>
                <w:lang w:bidi="ar-JO"/>
              </w:rPr>
            </w:pPr>
            <w:r w:rsidRPr="00D224C7">
              <w:rPr>
                <w:rFonts w:cs="Traditional Arabic"/>
                <w:color w:val="000000" w:themeColor="text1"/>
                <w:sz w:val="22"/>
                <w:rtl/>
                <w:lang w:bidi="ar-JO"/>
              </w:rPr>
              <w:t>السيد عمر السيد</w:t>
            </w:r>
          </w:p>
        </w:tc>
        <w:tc>
          <w:tcPr>
            <w:tcW w:w="805" w:type="pct"/>
            <w:shd w:val="clear" w:color="auto" w:fill="auto"/>
            <w:vAlign w:val="center"/>
          </w:tcPr>
          <w:p w14:paraId="02C1CDFD" w14:textId="77777777" w:rsidR="004518CA" w:rsidRPr="00D224C7" w:rsidRDefault="004518CA" w:rsidP="00D224C7">
            <w:pPr>
              <w:tabs>
                <w:tab w:val="left" w:pos="733"/>
                <w:tab w:val="left" w:pos="6763"/>
                <w:tab w:val="left" w:pos="7213"/>
              </w:tabs>
              <w:spacing w:after="0" w:line="240" w:lineRule="auto"/>
              <w:jc w:val="center"/>
              <w:rPr>
                <w:rFonts w:cs="Traditional Arabic"/>
                <w:color w:val="000000" w:themeColor="text1"/>
                <w:sz w:val="22"/>
                <w:rtl/>
                <w:lang w:bidi="ar-JO"/>
              </w:rPr>
            </w:pPr>
            <w:r w:rsidRPr="00D224C7">
              <w:rPr>
                <w:rFonts w:cs="Traditional Arabic"/>
                <w:color w:val="000000" w:themeColor="text1"/>
                <w:sz w:val="22"/>
                <w:rtl/>
                <w:lang w:bidi="ar-JO"/>
              </w:rPr>
              <w:t>كلية طب الاسنان</w:t>
            </w:r>
          </w:p>
          <w:p w14:paraId="600808BF" w14:textId="77777777" w:rsidR="004518CA" w:rsidRPr="00D224C7" w:rsidRDefault="004518CA" w:rsidP="00D224C7">
            <w:pPr>
              <w:tabs>
                <w:tab w:val="left" w:pos="733"/>
                <w:tab w:val="left" w:pos="6763"/>
                <w:tab w:val="left" w:pos="7213"/>
              </w:tabs>
              <w:spacing w:after="0" w:line="240" w:lineRule="auto"/>
              <w:jc w:val="center"/>
              <w:rPr>
                <w:rFonts w:cs="Traditional Arabic"/>
                <w:color w:val="000000" w:themeColor="text1"/>
                <w:sz w:val="22"/>
                <w:rtl/>
                <w:lang w:bidi="ar-JO"/>
              </w:rPr>
            </w:pPr>
            <w:r w:rsidRPr="00D224C7">
              <w:rPr>
                <w:rFonts w:cs="Traditional Arabic"/>
                <w:color w:val="000000" w:themeColor="text1"/>
                <w:sz w:val="22"/>
                <w:lang w:bidi="ar-JO"/>
              </w:rPr>
              <w:t>A24222</w:t>
            </w:r>
          </w:p>
        </w:tc>
        <w:tc>
          <w:tcPr>
            <w:tcW w:w="438" w:type="pct"/>
            <w:shd w:val="clear" w:color="auto" w:fill="auto"/>
            <w:vAlign w:val="center"/>
          </w:tcPr>
          <w:p w14:paraId="2F447D2D" w14:textId="77777777" w:rsidR="004518CA" w:rsidRPr="00D224C7" w:rsidRDefault="004518CA" w:rsidP="00D224C7">
            <w:pPr>
              <w:tabs>
                <w:tab w:val="left" w:pos="733"/>
                <w:tab w:val="left" w:pos="6763"/>
                <w:tab w:val="left" w:pos="7213"/>
              </w:tabs>
              <w:spacing w:after="0" w:line="240" w:lineRule="auto"/>
              <w:jc w:val="center"/>
              <w:rPr>
                <w:rFonts w:cs="Traditional Arabic"/>
                <w:color w:val="000000" w:themeColor="text1"/>
                <w:sz w:val="22"/>
                <w:rtl/>
                <w:lang w:bidi="ar-JO"/>
              </w:rPr>
            </w:pPr>
            <w:r w:rsidRPr="00D224C7">
              <w:rPr>
                <w:rFonts w:cs="Traditional Arabic"/>
                <w:color w:val="000000" w:themeColor="text1"/>
                <w:sz w:val="22"/>
                <w:rtl/>
                <w:lang w:bidi="ar-JO"/>
              </w:rPr>
              <w:t>4 ساعات</w:t>
            </w:r>
          </w:p>
        </w:tc>
        <w:tc>
          <w:tcPr>
            <w:tcW w:w="348" w:type="pct"/>
            <w:vAlign w:val="center"/>
          </w:tcPr>
          <w:p w14:paraId="71830681" w14:textId="77777777" w:rsidR="004518CA" w:rsidRPr="00D224C7" w:rsidRDefault="004518CA" w:rsidP="00D224C7">
            <w:pPr>
              <w:tabs>
                <w:tab w:val="left" w:pos="733"/>
                <w:tab w:val="left" w:pos="6763"/>
                <w:tab w:val="left" w:pos="7213"/>
              </w:tabs>
              <w:spacing w:after="0" w:line="240" w:lineRule="auto"/>
              <w:jc w:val="center"/>
              <w:rPr>
                <w:rFonts w:cs="Traditional Arabic"/>
                <w:color w:val="000000" w:themeColor="text1"/>
                <w:sz w:val="22"/>
                <w:rtl/>
                <w:lang w:bidi="ar-JO"/>
              </w:rPr>
            </w:pPr>
            <w:r w:rsidRPr="00D224C7">
              <w:rPr>
                <w:rFonts w:cs="Traditional Arabic"/>
                <w:color w:val="000000" w:themeColor="text1"/>
                <w:sz w:val="22"/>
                <w:rtl/>
                <w:lang w:bidi="ar-JO"/>
              </w:rPr>
              <w:t>9</w:t>
            </w:r>
          </w:p>
        </w:tc>
      </w:tr>
      <w:tr w:rsidR="00CB1F4F" w:rsidRPr="00D224C7" w14:paraId="41DFCBDE" w14:textId="77777777" w:rsidTr="00D224C7">
        <w:tblPrEx>
          <w:jc w:val="left"/>
        </w:tblPrEx>
        <w:trPr>
          <w:trHeight w:val="20"/>
        </w:trPr>
        <w:tc>
          <w:tcPr>
            <w:tcW w:w="250" w:type="pct"/>
            <w:vAlign w:val="center"/>
          </w:tcPr>
          <w:p w14:paraId="15E849E0" w14:textId="77777777" w:rsidR="004518CA" w:rsidRPr="00D224C7" w:rsidRDefault="004518CA" w:rsidP="004401F2">
            <w:pPr>
              <w:numPr>
                <w:ilvl w:val="0"/>
                <w:numId w:val="20"/>
              </w:numPr>
              <w:tabs>
                <w:tab w:val="left" w:pos="6763"/>
                <w:tab w:val="left" w:pos="7213"/>
              </w:tabs>
              <w:spacing w:after="0" w:line="240" w:lineRule="auto"/>
              <w:ind w:left="376"/>
              <w:jc w:val="center"/>
              <w:rPr>
                <w:rFonts w:cs="Traditional Arabic"/>
                <w:color w:val="000000" w:themeColor="text1"/>
                <w:sz w:val="22"/>
                <w:lang w:bidi="ar-JO"/>
              </w:rPr>
            </w:pPr>
          </w:p>
        </w:tc>
        <w:tc>
          <w:tcPr>
            <w:tcW w:w="1214" w:type="pct"/>
            <w:vAlign w:val="center"/>
          </w:tcPr>
          <w:p w14:paraId="0B66DFCF" w14:textId="77777777" w:rsidR="004518CA" w:rsidRPr="00D224C7" w:rsidRDefault="004518CA" w:rsidP="00D224C7">
            <w:pPr>
              <w:pStyle w:val="Heading3"/>
              <w:numPr>
                <w:ilvl w:val="0"/>
                <w:numId w:val="0"/>
              </w:numPr>
              <w:spacing w:line="240" w:lineRule="auto"/>
              <w:ind w:left="50"/>
              <w:jc w:val="center"/>
              <w:rPr>
                <w:rFonts w:ascii="Traditional Arabic" w:hAnsi="Traditional Arabic" w:cs="Traditional Arabic"/>
                <w:b w:val="0"/>
                <w:bCs w:val="0"/>
                <w:color w:val="000000" w:themeColor="text1"/>
                <w:sz w:val="22"/>
                <w:rtl/>
                <w:lang w:bidi="ar-JO"/>
              </w:rPr>
            </w:pPr>
            <w:r w:rsidRPr="00D224C7">
              <w:rPr>
                <w:rFonts w:ascii="Traditional Arabic" w:hAnsi="Traditional Arabic" w:cs="Traditional Arabic"/>
                <w:b w:val="0"/>
                <w:bCs w:val="0"/>
                <w:color w:val="000000" w:themeColor="text1"/>
                <w:sz w:val="22"/>
                <w:rtl/>
                <w:lang w:bidi="ar-JO"/>
              </w:rPr>
              <w:t xml:space="preserve">دورة </w:t>
            </w:r>
            <w:r w:rsidRPr="00D224C7">
              <w:rPr>
                <w:rFonts w:ascii="Traditional Arabic" w:hAnsi="Traditional Arabic" w:cs="Traditional Arabic"/>
                <w:b w:val="0"/>
                <w:bCs w:val="0"/>
                <w:color w:val="000000" w:themeColor="text1"/>
                <w:sz w:val="22"/>
                <w:lang w:bidi="ar-JO"/>
              </w:rPr>
              <w:t>Word-Basic</w:t>
            </w:r>
            <w:r w:rsidRPr="00D224C7">
              <w:rPr>
                <w:rFonts w:ascii="Traditional Arabic" w:hAnsi="Traditional Arabic" w:cs="Traditional Arabic"/>
                <w:b w:val="0"/>
                <w:bCs w:val="0"/>
                <w:color w:val="000000" w:themeColor="text1"/>
                <w:sz w:val="22"/>
                <w:rtl/>
                <w:lang w:bidi="ar-JO"/>
              </w:rPr>
              <w:t xml:space="preserve"> لمشرفات سكن الطالبات</w:t>
            </w:r>
          </w:p>
        </w:tc>
        <w:tc>
          <w:tcPr>
            <w:tcW w:w="1115" w:type="pct"/>
            <w:shd w:val="clear" w:color="auto" w:fill="auto"/>
            <w:vAlign w:val="center"/>
          </w:tcPr>
          <w:p w14:paraId="04A4BBFB" w14:textId="77777777" w:rsidR="004518CA" w:rsidRPr="00D224C7" w:rsidRDefault="004518CA" w:rsidP="00D224C7">
            <w:pPr>
              <w:pStyle w:val="Heading3"/>
              <w:numPr>
                <w:ilvl w:val="0"/>
                <w:numId w:val="0"/>
              </w:numPr>
              <w:spacing w:line="240" w:lineRule="auto"/>
              <w:jc w:val="center"/>
              <w:rPr>
                <w:rFonts w:ascii="Traditional Arabic" w:hAnsi="Traditional Arabic" w:cs="Traditional Arabic"/>
                <w:b w:val="0"/>
                <w:bCs w:val="0"/>
                <w:color w:val="000000" w:themeColor="text1"/>
                <w:sz w:val="22"/>
                <w:rtl/>
                <w:lang w:bidi="ar-JO"/>
              </w:rPr>
            </w:pPr>
            <w:r w:rsidRPr="00D224C7">
              <w:rPr>
                <w:rFonts w:ascii="Traditional Arabic" w:hAnsi="Traditional Arabic" w:cs="Traditional Arabic"/>
                <w:b w:val="0"/>
                <w:bCs w:val="0"/>
                <w:color w:val="000000" w:themeColor="text1"/>
                <w:sz w:val="22"/>
                <w:rtl/>
                <w:lang w:bidi="ar-JO"/>
              </w:rPr>
              <w:t xml:space="preserve">23/4 </w:t>
            </w:r>
            <w:r w:rsidR="0055266D">
              <w:rPr>
                <w:rFonts w:ascii="Traditional Arabic" w:hAnsi="Traditional Arabic" w:cs="Traditional Arabic"/>
                <w:b w:val="0"/>
                <w:bCs w:val="0"/>
                <w:color w:val="000000" w:themeColor="text1"/>
                <w:sz w:val="22"/>
                <w:rtl/>
                <w:lang w:bidi="ar-JO"/>
              </w:rPr>
              <w:t>إلى</w:t>
            </w:r>
            <w:r w:rsidRPr="00D224C7">
              <w:rPr>
                <w:rFonts w:ascii="Traditional Arabic" w:hAnsi="Traditional Arabic" w:cs="Traditional Arabic"/>
                <w:b w:val="0"/>
                <w:bCs w:val="0"/>
                <w:color w:val="000000" w:themeColor="text1"/>
                <w:sz w:val="22"/>
                <w:rtl/>
                <w:lang w:bidi="ar-JO"/>
              </w:rPr>
              <w:t xml:space="preserve"> 25/4/2024</w:t>
            </w:r>
          </w:p>
        </w:tc>
        <w:tc>
          <w:tcPr>
            <w:tcW w:w="831" w:type="pct"/>
            <w:gridSpan w:val="2"/>
            <w:shd w:val="clear" w:color="auto" w:fill="auto"/>
            <w:vAlign w:val="center"/>
          </w:tcPr>
          <w:p w14:paraId="3ECC2D01" w14:textId="77777777" w:rsidR="004518CA" w:rsidRPr="00D224C7" w:rsidRDefault="004518CA" w:rsidP="00D224C7">
            <w:pPr>
              <w:tabs>
                <w:tab w:val="left" w:pos="733"/>
                <w:tab w:val="left" w:pos="6763"/>
                <w:tab w:val="left" w:pos="7213"/>
              </w:tabs>
              <w:spacing w:after="0" w:line="240" w:lineRule="auto"/>
              <w:jc w:val="center"/>
              <w:rPr>
                <w:rFonts w:cs="Traditional Arabic"/>
                <w:color w:val="000000" w:themeColor="text1"/>
                <w:sz w:val="22"/>
                <w:rtl/>
                <w:lang w:bidi="ar-JO"/>
              </w:rPr>
            </w:pPr>
            <w:r w:rsidRPr="00D224C7">
              <w:rPr>
                <w:rFonts w:cs="Traditional Arabic"/>
                <w:color w:val="000000" w:themeColor="text1"/>
                <w:sz w:val="22"/>
                <w:rtl/>
                <w:lang w:bidi="ar-JO"/>
              </w:rPr>
              <w:t>د. خليل عمر</w:t>
            </w:r>
          </w:p>
        </w:tc>
        <w:tc>
          <w:tcPr>
            <w:tcW w:w="805" w:type="pct"/>
            <w:shd w:val="clear" w:color="auto" w:fill="auto"/>
            <w:vAlign w:val="center"/>
          </w:tcPr>
          <w:p w14:paraId="39E74845" w14:textId="77777777" w:rsidR="004518CA" w:rsidRPr="00D224C7" w:rsidRDefault="004518CA" w:rsidP="00D224C7">
            <w:pPr>
              <w:tabs>
                <w:tab w:val="left" w:pos="733"/>
                <w:tab w:val="left" w:pos="6763"/>
                <w:tab w:val="left" w:pos="7213"/>
              </w:tabs>
              <w:spacing w:after="0" w:line="240" w:lineRule="auto"/>
              <w:jc w:val="center"/>
              <w:rPr>
                <w:rFonts w:cs="Traditional Arabic"/>
                <w:color w:val="000000" w:themeColor="text1"/>
                <w:sz w:val="22"/>
                <w:rtl/>
                <w:lang w:bidi="ar-JO"/>
              </w:rPr>
            </w:pPr>
            <w:r w:rsidRPr="00D224C7">
              <w:rPr>
                <w:rFonts w:cs="Traditional Arabic"/>
                <w:color w:val="000000" w:themeColor="text1"/>
                <w:sz w:val="22"/>
                <w:rtl/>
                <w:lang w:bidi="ar-JO"/>
              </w:rPr>
              <w:t xml:space="preserve">ميكروسوفت </w:t>
            </w:r>
            <w:proofErr w:type="spellStart"/>
            <w:r w:rsidRPr="00D224C7">
              <w:rPr>
                <w:rFonts w:cs="Traditional Arabic"/>
                <w:color w:val="000000" w:themeColor="text1"/>
                <w:sz w:val="22"/>
                <w:rtl/>
                <w:lang w:bidi="ar-JO"/>
              </w:rPr>
              <w:t>تيمز</w:t>
            </w:r>
            <w:proofErr w:type="spellEnd"/>
          </w:p>
        </w:tc>
        <w:tc>
          <w:tcPr>
            <w:tcW w:w="438" w:type="pct"/>
            <w:shd w:val="clear" w:color="auto" w:fill="auto"/>
            <w:vAlign w:val="center"/>
          </w:tcPr>
          <w:p w14:paraId="78CC4EC9" w14:textId="77777777" w:rsidR="004518CA" w:rsidRPr="00D224C7" w:rsidRDefault="004518CA" w:rsidP="00D224C7">
            <w:pPr>
              <w:tabs>
                <w:tab w:val="left" w:pos="733"/>
                <w:tab w:val="left" w:pos="6763"/>
                <w:tab w:val="left" w:pos="7213"/>
              </w:tabs>
              <w:spacing w:after="0" w:line="240" w:lineRule="auto"/>
              <w:jc w:val="center"/>
              <w:rPr>
                <w:rFonts w:cs="Traditional Arabic"/>
                <w:color w:val="000000" w:themeColor="text1"/>
                <w:sz w:val="22"/>
                <w:rtl/>
                <w:lang w:bidi="ar-JO"/>
              </w:rPr>
            </w:pPr>
            <w:r w:rsidRPr="00D224C7">
              <w:rPr>
                <w:rFonts w:cs="Traditional Arabic"/>
                <w:color w:val="000000" w:themeColor="text1"/>
                <w:sz w:val="22"/>
                <w:rtl/>
                <w:lang w:bidi="ar-JO"/>
              </w:rPr>
              <w:t>6 ساعات</w:t>
            </w:r>
          </w:p>
        </w:tc>
        <w:tc>
          <w:tcPr>
            <w:tcW w:w="348" w:type="pct"/>
            <w:vAlign w:val="center"/>
          </w:tcPr>
          <w:p w14:paraId="50F77F69" w14:textId="77777777" w:rsidR="004518CA" w:rsidRPr="00D224C7" w:rsidRDefault="004518CA" w:rsidP="00D224C7">
            <w:pPr>
              <w:tabs>
                <w:tab w:val="left" w:pos="733"/>
                <w:tab w:val="left" w:pos="6763"/>
                <w:tab w:val="left" w:pos="7213"/>
              </w:tabs>
              <w:spacing w:after="0" w:line="240" w:lineRule="auto"/>
              <w:jc w:val="center"/>
              <w:rPr>
                <w:rFonts w:cs="Traditional Arabic"/>
                <w:color w:val="000000" w:themeColor="text1"/>
                <w:sz w:val="22"/>
                <w:highlight w:val="yellow"/>
                <w:rtl/>
                <w:lang w:bidi="ar-JO"/>
              </w:rPr>
            </w:pPr>
            <w:r w:rsidRPr="00D224C7">
              <w:rPr>
                <w:rFonts w:cs="Traditional Arabic"/>
                <w:color w:val="000000" w:themeColor="text1"/>
                <w:sz w:val="22"/>
                <w:rtl/>
                <w:lang w:bidi="ar-JO"/>
              </w:rPr>
              <w:t>8</w:t>
            </w:r>
          </w:p>
        </w:tc>
      </w:tr>
      <w:tr w:rsidR="00CB1F4F" w:rsidRPr="00D224C7" w14:paraId="722D403D" w14:textId="77777777" w:rsidTr="00D224C7">
        <w:tblPrEx>
          <w:jc w:val="left"/>
        </w:tblPrEx>
        <w:trPr>
          <w:trHeight w:val="20"/>
        </w:trPr>
        <w:tc>
          <w:tcPr>
            <w:tcW w:w="250" w:type="pct"/>
            <w:vAlign w:val="center"/>
          </w:tcPr>
          <w:p w14:paraId="419CCCA1" w14:textId="77777777" w:rsidR="004518CA" w:rsidRPr="00D224C7" w:rsidRDefault="004518CA" w:rsidP="004401F2">
            <w:pPr>
              <w:numPr>
                <w:ilvl w:val="0"/>
                <w:numId w:val="20"/>
              </w:numPr>
              <w:tabs>
                <w:tab w:val="left" w:pos="6763"/>
                <w:tab w:val="left" w:pos="7213"/>
              </w:tabs>
              <w:spacing w:after="0" w:line="240" w:lineRule="auto"/>
              <w:ind w:left="376"/>
              <w:jc w:val="center"/>
              <w:rPr>
                <w:rFonts w:cs="Traditional Arabic"/>
                <w:color w:val="000000" w:themeColor="text1"/>
                <w:sz w:val="22"/>
                <w:lang w:bidi="ar-JO"/>
              </w:rPr>
            </w:pPr>
          </w:p>
        </w:tc>
        <w:tc>
          <w:tcPr>
            <w:tcW w:w="1214" w:type="pct"/>
            <w:vAlign w:val="center"/>
          </w:tcPr>
          <w:p w14:paraId="3763132E" w14:textId="77777777" w:rsidR="004518CA" w:rsidRPr="00D224C7" w:rsidRDefault="004518CA" w:rsidP="00D224C7">
            <w:pPr>
              <w:pStyle w:val="Heading3"/>
              <w:numPr>
                <w:ilvl w:val="0"/>
                <w:numId w:val="0"/>
              </w:numPr>
              <w:spacing w:line="240" w:lineRule="auto"/>
              <w:ind w:left="50"/>
              <w:jc w:val="center"/>
              <w:rPr>
                <w:rFonts w:ascii="Traditional Arabic" w:hAnsi="Traditional Arabic" w:cs="Traditional Arabic"/>
                <w:b w:val="0"/>
                <w:bCs w:val="0"/>
                <w:color w:val="000000" w:themeColor="text1"/>
                <w:sz w:val="22"/>
                <w:rtl/>
                <w:lang w:bidi="ar-JO"/>
              </w:rPr>
            </w:pPr>
            <w:r w:rsidRPr="00D224C7">
              <w:rPr>
                <w:rFonts w:ascii="Traditional Arabic" w:hAnsi="Traditional Arabic" w:cs="Traditional Arabic"/>
                <w:b w:val="0"/>
                <w:bCs w:val="0"/>
                <w:color w:val="000000" w:themeColor="text1"/>
                <w:sz w:val="22"/>
                <w:rtl/>
                <w:lang w:bidi="ar-JO"/>
              </w:rPr>
              <w:t xml:space="preserve">دورة </w:t>
            </w:r>
            <w:r w:rsidRPr="00D224C7">
              <w:rPr>
                <w:rFonts w:ascii="Traditional Arabic" w:hAnsi="Traditional Arabic" w:cs="Traditional Arabic"/>
                <w:b w:val="0"/>
                <w:bCs w:val="0"/>
                <w:color w:val="000000" w:themeColor="text1"/>
                <w:sz w:val="22"/>
                <w:lang w:bidi="ar-JO"/>
              </w:rPr>
              <w:t>Word-Advanced</w:t>
            </w:r>
            <w:r w:rsidRPr="00D224C7">
              <w:rPr>
                <w:rFonts w:ascii="Traditional Arabic" w:hAnsi="Traditional Arabic" w:cs="Traditional Arabic"/>
                <w:b w:val="0"/>
                <w:bCs w:val="0"/>
                <w:color w:val="000000" w:themeColor="text1"/>
                <w:sz w:val="22"/>
                <w:rtl/>
                <w:lang w:bidi="ar-JO"/>
              </w:rPr>
              <w:t xml:space="preserve"> لمشرفات سكن الطالبات</w:t>
            </w:r>
          </w:p>
        </w:tc>
        <w:tc>
          <w:tcPr>
            <w:tcW w:w="1115" w:type="pct"/>
            <w:shd w:val="clear" w:color="auto" w:fill="auto"/>
            <w:vAlign w:val="center"/>
          </w:tcPr>
          <w:p w14:paraId="6EE3AB9E" w14:textId="77777777" w:rsidR="004518CA" w:rsidRPr="00D224C7" w:rsidRDefault="004518CA" w:rsidP="00D224C7">
            <w:pPr>
              <w:pStyle w:val="Heading3"/>
              <w:numPr>
                <w:ilvl w:val="0"/>
                <w:numId w:val="0"/>
              </w:numPr>
              <w:spacing w:line="240" w:lineRule="auto"/>
              <w:jc w:val="center"/>
              <w:rPr>
                <w:rFonts w:ascii="Traditional Arabic" w:hAnsi="Traditional Arabic" w:cs="Traditional Arabic"/>
                <w:b w:val="0"/>
                <w:bCs w:val="0"/>
                <w:color w:val="000000" w:themeColor="text1"/>
                <w:sz w:val="22"/>
                <w:rtl/>
                <w:lang w:bidi="ar-JO"/>
              </w:rPr>
            </w:pPr>
            <w:r w:rsidRPr="00D224C7">
              <w:rPr>
                <w:rFonts w:ascii="Traditional Arabic" w:hAnsi="Traditional Arabic" w:cs="Traditional Arabic"/>
                <w:b w:val="0"/>
                <w:bCs w:val="0"/>
                <w:color w:val="000000" w:themeColor="text1"/>
                <w:sz w:val="22"/>
                <w:rtl/>
                <w:lang w:bidi="ar-JO"/>
              </w:rPr>
              <w:t xml:space="preserve">28/4 </w:t>
            </w:r>
            <w:r w:rsidR="0055266D">
              <w:rPr>
                <w:rFonts w:ascii="Traditional Arabic" w:hAnsi="Traditional Arabic" w:cs="Traditional Arabic"/>
                <w:b w:val="0"/>
                <w:bCs w:val="0"/>
                <w:color w:val="000000" w:themeColor="text1"/>
                <w:sz w:val="22"/>
                <w:rtl/>
                <w:lang w:bidi="ar-JO"/>
              </w:rPr>
              <w:t>إلى</w:t>
            </w:r>
            <w:r w:rsidRPr="00D224C7">
              <w:rPr>
                <w:rFonts w:ascii="Traditional Arabic" w:hAnsi="Traditional Arabic" w:cs="Traditional Arabic"/>
                <w:b w:val="0"/>
                <w:bCs w:val="0"/>
                <w:color w:val="000000" w:themeColor="text1"/>
                <w:sz w:val="22"/>
                <w:rtl/>
                <w:lang w:bidi="ar-JO"/>
              </w:rPr>
              <w:t xml:space="preserve"> 5/5/2024</w:t>
            </w:r>
          </w:p>
        </w:tc>
        <w:tc>
          <w:tcPr>
            <w:tcW w:w="831" w:type="pct"/>
            <w:gridSpan w:val="2"/>
            <w:shd w:val="clear" w:color="auto" w:fill="auto"/>
            <w:vAlign w:val="center"/>
          </w:tcPr>
          <w:p w14:paraId="2F3BB96C" w14:textId="77777777" w:rsidR="004518CA" w:rsidRPr="00D224C7" w:rsidRDefault="004518CA" w:rsidP="00D224C7">
            <w:pPr>
              <w:tabs>
                <w:tab w:val="left" w:pos="733"/>
                <w:tab w:val="left" w:pos="6763"/>
                <w:tab w:val="left" w:pos="7213"/>
              </w:tabs>
              <w:spacing w:after="0" w:line="240" w:lineRule="auto"/>
              <w:jc w:val="center"/>
              <w:rPr>
                <w:rFonts w:cs="Traditional Arabic"/>
                <w:color w:val="000000" w:themeColor="text1"/>
                <w:sz w:val="22"/>
                <w:rtl/>
                <w:lang w:bidi="ar-JO"/>
              </w:rPr>
            </w:pPr>
            <w:r w:rsidRPr="00D224C7">
              <w:rPr>
                <w:rFonts w:cs="Traditional Arabic"/>
                <w:color w:val="000000" w:themeColor="text1"/>
                <w:sz w:val="22"/>
                <w:rtl/>
                <w:lang w:bidi="ar-JO"/>
              </w:rPr>
              <w:t>د. خليل عمر</w:t>
            </w:r>
          </w:p>
        </w:tc>
        <w:tc>
          <w:tcPr>
            <w:tcW w:w="805" w:type="pct"/>
            <w:shd w:val="clear" w:color="auto" w:fill="auto"/>
            <w:vAlign w:val="center"/>
          </w:tcPr>
          <w:p w14:paraId="214522CD" w14:textId="77777777" w:rsidR="004518CA" w:rsidRPr="00D224C7" w:rsidRDefault="004518CA" w:rsidP="00D224C7">
            <w:pPr>
              <w:tabs>
                <w:tab w:val="left" w:pos="733"/>
                <w:tab w:val="left" w:pos="6763"/>
                <w:tab w:val="left" w:pos="7213"/>
              </w:tabs>
              <w:spacing w:after="0" w:line="240" w:lineRule="auto"/>
              <w:jc w:val="center"/>
              <w:rPr>
                <w:rFonts w:cs="Traditional Arabic"/>
                <w:color w:val="000000" w:themeColor="text1"/>
                <w:sz w:val="22"/>
                <w:rtl/>
                <w:lang w:bidi="ar-JO"/>
              </w:rPr>
            </w:pPr>
            <w:r w:rsidRPr="00D224C7">
              <w:rPr>
                <w:rFonts w:cs="Traditional Arabic"/>
                <w:color w:val="000000" w:themeColor="text1"/>
                <w:sz w:val="22"/>
                <w:rtl/>
                <w:lang w:bidi="ar-JO"/>
              </w:rPr>
              <w:t xml:space="preserve">ميكروسوفت </w:t>
            </w:r>
            <w:proofErr w:type="spellStart"/>
            <w:r w:rsidRPr="00D224C7">
              <w:rPr>
                <w:rFonts w:cs="Traditional Arabic"/>
                <w:color w:val="000000" w:themeColor="text1"/>
                <w:sz w:val="22"/>
                <w:rtl/>
                <w:lang w:bidi="ar-JO"/>
              </w:rPr>
              <w:t>تيمز</w:t>
            </w:r>
            <w:proofErr w:type="spellEnd"/>
          </w:p>
        </w:tc>
        <w:tc>
          <w:tcPr>
            <w:tcW w:w="438" w:type="pct"/>
            <w:shd w:val="clear" w:color="auto" w:fill="auto"/>
            <w:vAlign w:val="center"/>
          </w:tcPr>
          <w:p w14:paraId="7454DFA5" w14:textId="77777777" w:rsidR="004518CA" w:rsidRPr="00D224C7" w:rsidRDefault="004518CA" w:rsidP="00D224C7">
            <w:pPr>
              <w:tabs>
                <w:tab w:val="left" w:pos="733"/>
                <w:tab w:val="left" w:pos="6763"/>
                <w:tab w:val="left" w:pos="7213"/>
              </w:tabs>
              <w:spacing w:after="0" w:line="240" w:lineRule="auto"/>
              <w:jc w:val="center"/>
              <w:rPr>
                <w:rFonts w:cs="Traditional Arabic"/>
                <w:color w:val="000000" w:themeColor="text1"/>
                <w:sz w:val="22"/>
                <w:rtl/>
                <w:lang w:bidi="ar-JO"/>
              </w:rPr>
            </w:pPr>
            <w:r w:rsidRPr="00D224C7">
              <w:rPr>
                <w:rFonts w:cs="Traditional Arabic"/>
                <w:color w:val="000000" w:themeColor="text1"/>
                <w:sz w:val="22"/>
                <w:lang w:bidi="ar-JO"/>
              </w:rPr>
              <w:t>10</w:t>
            </w:r>
            <w:r w:rsidRPr="00D224C7">
              <w:rPr>
                <w:rFonts w:cs="Traditional Arabic"/>
                <w:color w:val="000000" w:themeColor="text1"/>
                <w:sz w:val="22"/>
                <w:rtl/>
                <w:lang w:bidi="ar-JO"/>
              </w:rPr>
              <w:t xml:space="preserve"> ساعات</w:t>
            </w:r>
          </w:p>
        </w:tc>
        <w:tc>
          <w:tcPr>
            <w:tcW w:w="348" w:type="pct"/>
            <w:vAlign w:val="center"/>
          </w:tcPr>
          <w:p w14:paraId="7714C096" w14:textId="77777777" w:rsidR="004518CA" w:rsidRPr="00D224C7" w:rsidRDefault="004518CA" w:rsidP="00D224C7">
            <w:pPr>
              <w:tabs>
                <w:tab w:val="left" w:pos="733"/>
                <w:tab w:val="left" w:pos="6763"/>
                <w:tab w:val="left" w:pos="7213"/>
              </w:tabs>
              <w:spacing w:after="0" w:line="240" w:lineRule="auto"/>
              <w:jc w:val="center"/>
              <w:rPr>
                <w:rFonts w:cs="Traditional Arabic"/>
                <w:color w:val="000000" w:themeColor="text1"/>
                <w:sz w:val="22"/>
                <w:highlight w:val="yellow"/>
                <w:rtl/>
                <w:lang w:bidi="ar-JO"/>
              </w:rPr>
            </w:pPr>
            <w:r w:rsidRPr="00D224C7">
              <w:rPr>
                <w:rFonts w:cs="Traditional Arabic"/>
                <w:color w:val="000000" w:themeColor="text1"/>
                <w:sz w:val="22"/>
                <w:lang w:bidi="ar-JO"/>
              </w:rPr>
              <w:t>10</w:t>
            </w:r>
          </w:p>
        </w:tc>
      </w:tr>
      <w:tr w:rsidR="00CB1F4F" w:rsidRPr="00D224C7" w14:paraId="6B54B4EB" w14:textId="77777777" w:rsidTr="00D224C7">
        <w:tblPrEx>
          <w:jc w:val="left"/>
        </w:tblPrEx>
        <w:trPr>
          <w:trHeight w:val="20"/>
        </w:trPr>
        <w:tc>
          <w:tcPr>
            <w:tcW w:w="250" w:type="pct"/>
            <w:vAlign w:val="center"/>
          </w:tcPr>
          <w:p w14:paraId="4D0646D7" w14:textId="77777777" w:rsidR="004518CA" w:rsidRPr="00D224C7" w:rsidRDefault="004518CA" w:rsidP="004401F2">
            <w:pPr>
              <w:numPr>
                <w:ilvl w:val="0"/>
                <w:numId w:val="20"/>
              </w:numPr>
              <w:tabs>
                <w:tab w:val="left" w:pos="6763"/>
                <w:tab w:val="left" w:pos="7213"/>
              </w:tabs>
              <w:spacing w:after="0" w:line="240" w:lineRule="auto"/>
              <w:ind w:left="376"/>
              <w:jc w:val="center"/>
              <w:rPr>
                <w:rFonts w:cs="Traditional Arabic"/>
                <w:color w:val="000000" w:themeColor="text1"/>
                <w:sz w:val="22"/>
                <w:lang w:bidi="ar-JO"/>
              </w:rPr>
            </w:pPr>
          </w:p>
        </w:tc>
        <w:tc>
          <w:tcPr>
            <w:tcW w:w="1214" w:type="pct"/>
            <w:vAlign w:val="center"/>
          </w:tcPr>
          <w:p w14:paraId="04D8887E" w14:textId="77777777" w:rsidR="004518CA" w:rsidRPr="00D224C7" w:rsidRDefault="004518CA" w:rsidP="00D224C7">
            <w:pPr>
              <w:pStyle w:val="Heading3"/>
              <w:numPr>
                <w:ilvl w:val="0"/>
                <w:numId w:val="0"/>
              </w:numPr>
              <w:spacing w:line="240" w:lineRule="auto"/>
              <w:ind w:left="50"/>
              <w:jc w:val="center"/>
              <w:rPr>
                <w:rFonts w:ascii="Traditional Arabic" w:hAnsi="Traditional Arabic" w:cs="Traditional Arabic"/>
                <w:b w:val="0"/>
                <w:bCs w:val="0"/>
                <w:color w:val="000000" w:themeColor="text1"/>
                <w:sz w:val="22"/>
                <w:rtl/>
                <w:lang w:bidi="ar-JO"/>
              </w:rPr>
            </w:pPr>
            <w:r w:rsidRPr="00D224C7">
              <w:rPr>
                <w:rFonts w:ascii="Traditional Arabic" w:hAnsi="Traditional Arabic" w:cs="Traditional Arabic"/>
                <w:b w:val="0"/>
                <w:bCs w:val="0"/>
                <w:color w:val="000000" w:themeColor="text1"/>
                <w:sz w:val="22"/>
                <w:rtl/>
                <w:lang w:bidi="ar-JO"/>
              </w:rPr>
              <w:t xml:space="preserve">دورة </w:t>
            </w:r>
            <w:r w:rsidRPr="00D224C7">
              <w:rPr>
                <w:rFonts w:ascii="Traditional Arabic" w:hAnsi="Traditional Arabic" w:cs="Traditional Arabic"/>
                <w:b w:val="0"/>
                <w:bCs w:val="0"/>
                <w:color w:val="000000" w:themeColor="text1"/>
                <w:sz w:val="22"/>
                <w:lang w:bidi="ar-JO"/>
              </w:rPr>
              <w:t>Excel-Basic</w:t>
            </w:r>
            <w:r w:rsidRPr="00D224C7">
              <w:rPr>
                <w:rFonts w:ascii="Traditional Arabic" w:hAnsi="Traditional Arabic" w:cs="Traditional Arabic"/>
                <w:b w:val="0"/>
                <w:bCs w:val="0"/>
                <w:color w:val="000000" w:themeColor="text1"/>
                <w:sz w:val="22"/>
                <w:rtl/>
                <w:lang w:bidi="ar-JO"/>
              </w:rPr>
              <w:t xml:space="preserve"> لمشرفات سكن الطالبات</w:t>
            </w:r>
          </w:p>
        </w:tc>
        <w:tc>
          <w:tcPr>
            <w:tcW w:w="1115" w:type="pct"/>
            <w:shd w:val="clear" w:color="auto" w:fill="auto"/>
            <w:vAlign w:val="center"/>
          </w:tcPr>
          <w:p w14:paraId="01F8E9D9" w14:textId="77777777" w:rsidR="004518CA" w:rsidRPr="00D224C7" w:rsidRDefault="004518CA" w:rsidP="00D224C7">
            <w:pPr>
              <w:pStyle w:val="Heading3"/>
              <w:numPr>
                <w:ilvl w:val="0"/>
                <w:numId w:val="0"/>
              </w:numPr>
              <w:spacing w:line="240" w:lineRule="auto"/>
              <w:jc w:val="center"/>
              <w:rPr>
                <w:rFonts w:ascii="Traditional Arabic" w:hAnsi="Traditional Arabic" w:cs="Traditional Arabic"/>
                <w:b w:val="0"/>
                <w:bCs w:val="0"/>
                <w:color w:val="000000" w:themeColor="text1"/>
                <w:sz w:val="22"/>
                <w:rtl/>
                <w:lang w:bidi="ar-JO"/>
              </w:rPr>
            </w:pPr>
            <w:r w:rsidRPr="00D224C7">
              <w:rPr>
                <w:rFonts w:ascii="Traditional Arabic" w:hAnsi="Traditional Arabic" w:cs="Traditional Arabic"/>
                <w:b w:val="0"/>
                <w:bCs w:val="0"/>
                <w:color w:val="000000" w:themeColor="text1"/>
                <w:sz w:val="22"/>
                <w:rtl/>
                <w:lang w:bidi="ar-JO"/>
              </w:rPr>
              <w:t xml:space="preserve">12/5/2024 </w:t>
            </w:r>
            <w:r w:rsidR="0055266D">
              <w:rPr>
                <w:rFonts w:ascii="Traditional Arabic" w:hAnsi="Traditional Arabic" w:cs="Traditional Arabic"/>
                <w:b w:val="0"/>
                <w:bCs w:val="0"/>
                <w:color w:val="000000" w:themeColor="text1"/>
                <w:sz w:val="22"/>
                <w:rtl/>
                <w:lang w:bidi="ar-JO"/>
              </w:rPr>
              <w:t>إلى</w:t>
            </w:r>
            <w:r w:rsidRPr="00D224C7">
              <w:rPr>
                <w:rFonts w:ascii="Traditional Arabic" w:hAnsi="Traditional Arabic" w:cs="Traditional Arabic"/>
                <w:b w:val="0"/>
                <w:bCs w:val="0"/>
                <w:color w:val="000000" w:themeColor="text1"/>
                <w:sz w:val="22"/>
                <w:rtl/>
                <w:lang w:bidi="ar-JO"/>
              </w:rPr>
              <w:t xml:space="preserve"> 14/5/2024</w:t>
            </w:r>
          </w:p>
        </w:tc>
        <w:tc>
          <w:tcPr>
            <w:tcW w:w="831" w:type="pct"/>
            <w:gridSpan w:val="2"/>
            <w:shd w:val="clear" w:color="auto" w:fill="auto"/>
            <w:vAlign w:val="center"/>
          </w:tcPr>
          <w:p w14:paraId="452FD36B" w14:textId="77777777" w:rsidR="004518CA" w:rsidRPr="00D224C7" w:rsidRDefault="004518CA" w:rsidP="00D224C7">
            <w:pPr>
              <w:tabs>
                <w:tab w:val="left" w:pos="733"/>
                <w:tab w:val="left" w:pos="6763"/>
                <w:tab w:val="left" w:pos="7213"/>
              </w:tabs>
              <w:spacing w:after="0" w:line="240" w:lineRule="auto"/>
              <w:jc w:val="center"/>
              <w:rPr>
                <w:rFonts w:cs="Traditional Arabic"/>
                <w:color w:val="000000" w:themeColor="text1"/>
                <w:sz w:val="22"/>
                <w:rtl/>
                <w:lang w:bidi="ar-JO"/>
              </w:rPr>
            </w:pPr>
            <w:r w:rsidRPr="00D224C7">
              <w:rPr>
                <w:rFonts w:cs="Traditional Arabic"/>
                <w:color w:val="000000" w:themeColor="text1"/>
                <w:sz w:val="22"/>
                <w:rtl/>
                <w:lang w:bidi="ar-JO"/>
              </w:rPr>
              <w:t>د. خليل عمر</w:t>
            </w:r>
          </w:p>
        </w:tc>
        <w:tc>
          <w:tcPr>
            <w:tcW w:w="805" w:type="pct"/>
            <w:shd w:val="clear" w:color="auto" w:fill="auto"/>
            <w:vAlign w:val="center"/>
          </w:tcPr>
          <w:p w14:paraId="56CE8271" w14:textId="77777777" w:rsidR="004518CA" w:rsidRPr="00D224C7" w:rsidRDefault="004518CA" w:rsidP="00D224C7">
            <w:pPr>
              <w:tabs>
                <w:tab w:val="left" w:pos="733"/>
                <w:tab w:val="left" w:pos="6763"/>
                <w:tab w:val="left" w:pos="7213"/>
              </w:tabs>
              <w:spacing w:after="0" w:line="240" w:lineRule="auto"/>
              <w:jc w:val="center"/>
              <w:rPr>
                <w:rFonts w:cs="Traditional Arabic"/>
                <w:color w:val="000000" w:themeColor="text1"/>
                <w:sz w:val="22"/>
                <w:rtl/>
                <w:lang w:bidi="ar-JO"/>
              </w:rPr>
            </w:pPr>
            <w:r w:rsidRPr="00D224C7">
              <w:rPr>
                <w:rFonts w:cs="Traditional Arabic"/>
                <w:color w:val="000000" w:themeColor="text1"/>
                <w:sz w:val="22"/>
                <w:rtl/>
                <w:lang w:bidi="ar-JO"/>
              </w:rPr>
              <w:t xml:space="preserve">ميكروسوفت </w:t>
            </w:r>
            <w:proofErr w:type="spellStart"/>
            <w:r w:rsidRPr="00D224C7">
              <w:rPr>
                <w:rFonts w:cs="Traditional Arabic"/>
                <w:color w:val="000000" w:themeColor="text1"/>
                <w:sz w:val="22"/>
                <w:rtl/>
                <w:lang w:bidi="ar-JO"/>
              </w:rPr>
              <w:t>تيمز</w:t>
            </w:r>
            <w:proofErr w:type="spellEnd"/>
          </w:p>
        </w:tc>
        <w:tc>
          <w:tcPr>
            <w:tcW w:w="438" w:type="pct"/>
            <w:shd w:val="clear" w:color="auto" w:fill="auto"/>
            <w:vAlign w:val="center"/>
          </w:tcPr>
          <w:p w14:paraId="4B6F2056" w14:textId="77777777" w:rsidR="004518CA" w:rsidRPr="00D224C7" w:rsidRDefault="004518CA" w:rsidP="00D224C7">
            <w:pPr>
              <w:tabs>
                <w:tab w:val="left" w:pos="733"/>
                <w:tab w:val="left" w:pos="6763"/>
                <w:tab w:val="left" w:pos="7213"/>
              </w:tabs>
              <w:spacing w:after="0" w:line="240" w:lineRule="auto"/>
              <w:jc w:val="center"/>
              <w:rPr>
                <w:rFonts w:cs="Traditional Arabic"/>
                <w:color w:val="000000" w:themeColor="text1"/>
                <w:sz w:val="22"/>
                <w:rtl/>
                <w:lang w:bidi="ar-JO"/>
              </w:rPr>
            </w:pPr>
            <w:r w:rsidRPr="00D224C7">
              <w:rPr>
                <w:rFonts w:cs="Traditional Arabic"/>
                <w:color w:val="000000" w:themeColor="text1"/>
                <w:sz w:val="22"/>
                <w:rtl/>
                <w:lang w:bidi="ar-JO"/>
              </w:rPr>
              <w:t>6 ساعات</w:t>
            </w:r>
          </w:p>
        </w:tc>
        <w:tc>
          <w:tcPr>
            <w:tcW w:w="348" w:type="pct"/>
            <w:vAlign w:val="center"/>
          </w:tcPr>
          <w:p w14:paraId="013863AE" w14:textId="77777777" w:rsidR="004518CA" w:rsidRPr="00D224C7" w:rsidRDefault="004518CA" w:rsidP="00D224C7">
            <w:pPr>
              <w:tabs>
                <w:tab w:val="left" w:pos="733"/>
                <w:tab w:val="left" w:pos="6763"/>
                <w:tab w:val="left" w:pos="7213"/>
              </w:tabs>
              <w:spacing w:after="0" w:line="240" w:lineRule="auto"/>
              <w:jc w:val="center"/>
              <w:rPr>
                <w:rFonts w:cs="Traditional Arabic"/>
                <w:color w:val="000000" w:themeColor="text1"/>
                <w:sz w:val="22"/>
                <w:highlight w:val="yellow"/>
                <w:rtl/>
                <w:lang w:bidi="ar-JO"/>
              </w:rPr>
            </w:pPr>
            <w:r w:rsidRPr="00D224C7">
              <w:rPr>
                <w:rFonts w:cs="Traditional Arabic"/>
                <w:color w:val="000000" w:themeColor="text1"/>
                <w:sz w:val="22"/>
                <w:rtl/>
                <w:lang w:bidi="ar-JO"/>
              </w:rPr>
              <w:t>11</w:t>
            </w:r>
          </w:p>
        </w:tc>
      </w:tr>
      <w:tr w:rsidR="00CB1F4F" w:rsidRPr="00D224C7" w14:paraId="13B0C195" w14:textId="77777777" w:rsidTr="00D224C7">
        <w:tblPrEx>
          <w:jc w:val="left"/>
        </w:tblPrEx>
        <w:trPr>
          <w:trHeight w:val="20"/>
        </w:trPr>
        <w:tc>
          <w:tcPr>
            <w:tcW w:w="250" w:type="pct"/>
            <w:vAlign w:val="center"/>
          </w:tcPr>
          <w:p w14:paraId="2BAD89BE" w14:textId="77777777" w:rsidR="004518CA" w:rsidRPr="00D224C7" w:rsidRDefault="004518CA" w:rsidP="004401F2">
            <w:pPr>
              <w:numPr>
                <w:ilvl w:val="0"/>
                <w:numId w:val="20"/>
              </w:numPr>
              <w:tabs>
                <w:tab w:val="left" w:pos="6763"/>
                <w:tab w:val="left" w:pos="7213"/>
              </w:tabs>
              <w:spacing w:after="0" w:line="240" w:lineRule="auto"/>
              <w:ind w:left="376"/>
              <w:jc w:val="center"/>
              <w:rPr>
                <w:rFonts w:cs="Traditional Arabic"/>
                <w:color w:val="000000" w:themeColor="text1"/>
                <w:sz w:val="22"/>
                <w:lang w:bidi="ar-JO"/>
              </w:rPr>
            </w:pPr>
          </w:p>
        </w:tc>
        <w:tc>
          <w:tcPr>
            <w:tcW w:w="1214" w:type="pct"/>
            <w:vAlign w:val="center"/>
          </w:tcPr>
          <w:p w14:paraId="3B8A1278" w14:textId="77777777" w:rsidR="004518CA" w:rsidRPr="00D224C7" w:rsidRDefault="004518CA" w:rsidP="00D224C7">
            <w:pPr>
              <w:pStyle w:val="Heading3"/>
              <w:numPr>
                <w:ilvl w:val="0"/>
                <w:numId w:val="0"/>
              </w:numPr>
              <w:spacing w:line="240" w:lineRule="auto"/>
              <w:ind w:left="50"/>
              <w:jc w:val="center"/>
              <w:rPr>
                <w:rFonts w:ascii="Traditional Arabic" w:hAnsi="Traditional Arabic" w:cs="Traditional Arabic"/>
                <w:b w:val="0"/>
                <w:bCs w:val="0"/>
                <w:color w:val="000000" w:themeColor="text1"/>
                <w:sz w:val="22"/>
                <w:rtl/>
                <w:lang w:bidi="ar-JO"/>
              </w:rPr>
            </w:pPr>
            <w:r w:rsidRPr="00D224C7">
              <w:rPr>
                <w:rFonts w:ascii="Traditional Arabic" w:hAnsi="Traditional Arabic" w:cs="Traditional Arabic"/>
                <w:b w:val="0"/>
                <w:bCs w:val="0"/>
                <w:color w:val="000000" w:themeColor="text1"/>
                <w:sz w:val="22"/>
                <w:rtl/>
                <w:lang w:bidi="ar-JO"/>
              </w:rPr>
              <w:t>الذكاء الاصطناعي دورة تأسيسية</w:t>
            </w:r>
          </w:p>
        </w:tc>
        <w:tc>
          <w:tcPr>
            <w:tcW w:w="1115" w:type="pct"/>
            <w:shd w:val="clear" w:color="auto" w:fill="auto"/>
            <w:vAlign w:val="center"/>
          </w:tcPr>
          <w:p w14:paraId="3AF35445" w14:textId="77777777" w:rsidR="004518CA" w:rsidRPr="00D224C7" w:rsidRDefault="004518CA" w:rsidP="00D224C7">
            <w:pPr>
              <w:pStyle w:val="Heading3"/>
              <w:numPr>
                <w:ilvl w:val="0"/>
                <w:numId w:val="0"/>
              </w:numPr>
              <w:spacing w:line="240" w:lineRule="auto"/>
              <w:jc w:val="center"/>
              <w:rPr>
                <w:rFonts w:ascii="Traditional Arabic" w:hAnsi="Traditional Arabic" w:cs="Traditional Arabic"/>
                <w:b w:val="0"/>
                <w:bCs w:val="0"/>
                <w:color w:val="000000" w:themeColor="text1"/>
                <w:sz w:val="22"/>
                <w:rtl/>
                <w:lang w:bidi="ar-JO"/>
              </w:rPr>
            </w:pPr>
            <w:r w:rsidRPr="00D224C7">
              <w:rPr>
                <w:rFonts w:ascii="Traditional Arabic" w:hAnsi="Traditional Arabic" w:cs="Traditional Arabic"/>
                <w:b w:val="0"/>
                <w:bCs w:val="0"/>
                <w:color w:val="000000" w:themeColor="text1"/>
                <w:sz w:val="22"/>
                <w:rtl/>
                <w:lang w:bidi="ar-JO"/>
              </w:rPr>
              <w:t xml:space="preserve">15/5 </w:t>
            </w:r>
            <w:r w:rsidR="0055266D">
              <w:rPr>
                <w:rFonts w:ascii="Traditional Arabic" w:hAnsi="Traditional Arabic" w:cs="Traditional Arabic"/>
                <w:b w:val="0"/>
                <w:bCs w:val="0"/>
                <w:color w:val="000000" w:themeColor="text1"/>
                <w:sz w:val="22"/>
                <w:rtl/>
                <w:lang w:bidi="ar-JO"/>
              </w:rPr>
              <w:t>إلى</w:t>
            </w:r>
            <w:r w:rsidRPr="00D224C7">
              <w:rPr>
                <w:rFonts w:ascii="Traditional Arabic" w:hAnsi="Traditional Arabic" w:cs="Traditional Arabic"/>
                <w:b w:val="0"/>
                <w:bCs w:val="0"/>
                <w:color w:val="000000" w:themeColor="text1"/>
                <w:sz w:val="22"/>
                <w:rtl/>
                <w:lang w:bidi="ar-JO"/>
              </w:rPr>
              <w:t xml:space="preserve"> 29/5/2024</w:t>
            </w:r>
          </w:p>
        </w:tc>
        <w:tc>
          <w:tcPr>
            <w:tcW w:w="831" w:type="pct"/>
            <w:gridSpan w:val="2"/>
            <w:shd w:val="clear" w:color="auto" w:fill="auto"/>
            <w:vAlign w:val="center"/>
          </w:tcPr>
          <w:p w14:paraId="23F4AA45" w14:textId="77777777" w:rsidR="004518CA" w:rsidRPr="00D224C7" w:rsidRDefault="004518CA" w:rsidP="00D224C7">
            <w:pPr>
              <w:tabs>
                <w:tab w:val="left" w:pos="733"/>
                <w:tab w:val="left" w:pos="6763"/>
                <w:tab w:val="left" w:pos="7213"/>
              </w:tabs>
              <w:spacing w:after="0" w:line="240" w:lineRule="auto"/>
              <w:jc w:val="center"/>
              <w:rPr>
                <w:rFonts w:cs="Traditional Arabic"/>
                <w:color w:val="000000" w:themeColor="text1"/>
                <w:sz w:val="22"/>
                <w:rtl/>
                <w:lang w:bidi="ar-JO"/>
              </w:rPr>
            </w:pPr>
            <w:r w:rsidRPr="00D224C7">
              <w:rPr>
                <w:rFonts w:cs="Traditional Arabic"/>
                <w:color w:val="000000" w:themeColor="text1"/>
                <w:sz w:val="22"/>
                <w:rtl/>
                <w:lang w:bidi="ar-JO"/>
              </w:rPr>
              <w:t>د. محمد عرفة</w:t>
            </w:r>
          </w:p>
        </w:tc>
        <w:tc>
          <w:tcPr>
            <w:tcW w:w="805" w:type="pct"/>
            <w:shd w:val="clear" w:color="auto" w:fill="auto"/>
            <w:vAlign w:val="center"/>
          </w:tcPr>
          <w:p w14:paraId="7C34CC50" w14:textId="77777777" w:rsidR="004518CA" w:rsidRPr="00D224C7" w:rsidRDefault="004518CA" w:rsidP="00D224C7">
            <w:pPr>
              <w:tabs>
                <w:tab w:val="left" w:pos="733"/>
                <w:tab w:val="left" w:pos="6763"/>
                <w:tab w:val="left" w:pos="7213"/>
              </w:tabs>
              <w:spacing w:after="0" w:line="240" w:lineRule="auto"/>
              <w:jc w:val="center"/>
              <w:rPr>
                <w:rFonts w:cs="Traditional Arabic"/>
                <w:color w:val="000000" w:themeColor="text1"/>
                <w:sz w:val="22"/>
                <w:rtl/>
                <w:lang w:bidi="ar-JO"/>
              </w:rPr>
            </w:pPr>
            <w:r w:rsidRPr="00D224C7">
              <w:rPr>
                <w:rFonts w:cs="Traditional Arabic"/>
                <w:color w:val="000000" w:themeColor="text1"/>
                <w:sz w:val="22"/>
                <w:rtl/>
                <w:lang w:bidi="ar-JO"/>
              </w:rPr>
              <w:t>مختبر 2107</w:t>
            </w:r>
          </w:p>
        </w:tc>
        <w:tc>
          <w:tcPr>
            <w:tcW w:w="438" w:type="pct"/>
            <w:shd w:val="clear" w:color="auto" w:fill="auto"/>
            <w:vAlign w:val="center"/>
          </w:tcPr>
          <w:p w14:paraId="108F228F" w14:textId="77777777" w:rsidR="004518CA" w:rsidRPr="00D224C7" w:rsidRDefault="004518CA" w:rsidP="00D224C7">
            <w:pPr>
              <w:tabs>
                <w:tab w:val="left" w:pos="733"/>
                <w:tab w:val="left" w:pos="6763"/>
                <w:tab w:val="left" w:pos="7213"/>
              </w:tabs>
              <w:spacing w:after="0" w:line="240" w:lineRule="auto"/>
              <w:jc w:val="center"/>
              <w:rPr>
                <w:rFonts w:cs="Traditional Arabic"/>
                <w:color w:val="000000" w:themeColor="text1"/>
                <w:sz w:val="22"/>
                <w:rtl/>
                <w:lang w:bidi="ar-JO"/>
              </w:rPr>
            </w:pPr>
            <w:r w:rsidRPr="00D224C7">
              <w:rPr>
                <w:rFonts w:cs="Traditional Arabic"/>
                <w:color w:val="000000" w:themeColor="text1"/>
                <w:sz w:val="22"/>
                <w:rtl/>
                <w:lang w:bidi="ar-JO"/>
              </w:rPr>
              <w:t>10 ساعات</w:t>
            </w:r>
          </w:p>
        </w:tc>
        <w:tc>
          <w:tcPr>
            <w:tcW w:w="348" w:type="pct"/>
            <w:vAlign w:val="center"/>
          </w:tcPr>
          <w:p w14:paraId="5E2D8769" w14:textId="77777777" w:rsidR="004518CA" w:rsidRPr="00D224C7" w:rsidRDefault="004518CA" w:rsidP="00D224C7">
            <w:pPr>
              <w:tabs>
                <w:tab w:val="left" w:pos="733"/>
                <w:tab w:val="left" w:pos="6763"/>
                <w:tab w:val="left" w:pos="7213"/>
              </w:tabs>
              <w:spacing w:after="0" w:line="240" w:lineRule="auto"/>
              <w:jc w:val="center"/>
              <w:rPr>
                <w:rFonts w:cs="Traditional Arabic"/>
                <w:color w:val="000000" w:themeColor="text1"/>
                <w:sz w:val="22"/>
                <w:rtl/>
                <w:lang w:bidi="ar-JO"/>
              </w:rPr>
            </w:pPr>
            <w:r w:rsidRPr="00D224C7">
              <w:rPr>
                <w:rFonts w:cs="Traditional Arabic"/>
                <w:color w:val="000000" w:themeColor="text1"/>
                <w:sz w:val="22"/>
                <w:rtl/>
                <w:lang w:bidi="ar-JO"/>
              </w:rPr>
              <w:t>25</w:t>
            </w:r>
          </w:p>
        </w:tc>
      </w:tr>
      <w:tr w:rsidR="00CB1F4F" w:rsidRPr="00D224C7" w14:paraId="396B1CF7" w14:textId="77777777" w:rsidTr="00D224C7">
        <w:tblPrEx>
          <w:jc w:val="left"/>
        </w:tblPrEx>
        <w:trPr>
          <w:trHeight w:val="20"/>
        </w:trPr>
        <w:tc>
          <w:tcPr>
            <w:tcW w:w="250" w:type="pct"/>
            <w:vAlign w:val="center"/>
          </w:tcPr>
          <w:p w14:paraId="7EFF1CF5" w14:textId="77777777" w:rsidR="004518CA" w:rsidRPr="00D224C7" w:rsidRDefault="004518CA" w:rsidP="004401F2">
            <w:pPr>
              <w:numPr>
                <w:ilvl w:val="0"/>
                <w:numId w:val="20"/>
              </w:numPr>
              <w:tabs>
                <w:tab w:val="left" w:pos="6763"/>
                <w:tab w:val="left" w:pos="7213"/>
              </w:tabs>
              <w:spacing w:after="0" w:line="240" w:lineRule="auto"/>
              <w:ind w:left="376"/>
              <w:jc w:val="center"/>
              <w:rPr>
                <w:rFonts w:cs="Traditional Arabic"/>
                <w:color w:val="000000" w:themeColor="text1"/>
                <w:sz w:val="22"/>
                <w:lang w:bidi="ar-JO"/>
              </w:rPr>
            </w:pPr>
          </w:p>
        </w:tc>
        <w:tc>
          <w:tcPr>
            <w:tcW w:w="1214" w:type="pct"/>
            <w:vAlign w:val="center"/>
          </w:tcPr>
          <w:p w14:paraId="1C06ED2D" w14:textId="77777777" w:rsidR="004518CA" w:rsidRPr="00D224C7" w:rsidRDefault="004518CA" w:rsidP="00D224C7">
            <w:pPr>
              <w:pStyle w:val="Heading3"/>
              <w:numPr>
                <w:ilvl w:val="0"/>
                <w:numId w:val="0"/>
              </w:numPr>
              <w:spacing w:line="240" w:lineRule="auto"/>
              <w:ind w:left="50"/>
              <w:jc w:val="center"/>
              <w:rPr>
                <w:rFonts w:ascii="Traditional Arabic" w:hAnsi="Traditional Arabic" w:cs="Traditional Arabic"/>
                <w:b w:val="0"/>
                <w:bCs w:val="0"/>
                <w:color w:val="000000" w:themeColor="text1"/>
                <w:sz w:val="22"/>
                <w:rtl/>
                <w:lang w:bidi="ar-JO"/>
              </w:rPr>
            </w:pPr>
            <w:r w:rsidRPr="00D224C7">
              <w:rPr>
                <w:rFonts w:ascii="Traditional Arabic" w:hAnsi="Traditional Arabic" w:cs="Traditional Arabic"/>
                <w:b w:val="0"/>
                <w:bCs w:val="0"/>
                <w:color w:val="000000" w:themeColor="text1"/>
                <w:sz w:val="22"/>
                <w:rtl/>
                <w:lang w:bidi="ar-JO"/>
              </w:rPr>
              <w:t>الذكاء الاصطناعي دورة تأسيسية</w:t>
            </w:r>
          </w:p>
        </w:tc>
        <w:tc>
          <w:tcPr>
            <w:tcW w:w="1115" w:type="pct"/>
            <w:shd w:val="clear" w:color="auto" w:fill="auto"/>
            <w:vAlign w:val="center"/>
          </w:tcPr>
          <w:p w14:paraId="50C588BA" w14:textId="77777777" w:rsidR="004518CA" w:rsidRPr="00D224C7" w:rsidRDefault="004518CA" w:rsidP="00D224C7">
            <w:pPr>
              <w:pStyle w:val="Heading3"/>
              <w:numPr>
                <w:ilvl w:val="0"/>
                <w:numId w:val="0"/>
              </w:numPr>
              <w:spacing w:line="240" w:lineRule="auto"/>
              <w:jc w:val="center"/>
              <w:rPr>
                <w:rFonts w:ascii="Traditional Arabic" w:hAnsi="Traditional Arabic" w:cs="Traditional Arabic"/>
                <w:b w:val="0"/>
                <w:bCs w:val="0"/>
                <w:color w:val="000000" w:themeColor="text1"/>
                <w:sz w:val="22"/>
                <w:rtl/>
                <w:lang w:bidi="ar-JO"/>
              </w:rPr>
            </w:pPr>
            <w:r w:rsidRPr="00D224C7">
              <w:rPr>
                <w:rFonts w:ascii="Traditional Arabic" w:hAnsi="Traditional Arabic" w:cs="Traditional Arabic"/>
                <w:b w:val="0"/>
                <w:bCs w:val="0"/>
                <w:color w:val="000000" w:themeColor="text1"/>
                <w:sz w:val="22"/>
                <w:rtl/>
                <w:lang w:bidi="ar-JO"/>
              </w:rPr>
              <w:t xml:space="preserve">15/5 </w:t>
            </w:r>
            <w:r w:rsidR="0055266D">
              <w:rPr>
                <w:rFonts w:ascii="Traditional Arabic" w:hAnsi="Traditional Arabic" w:cs="Traditional Arabic"/>
                <w:b w:val="0"/>
                <w:bCs w:val="0"/>
                <w:color w:val="000000" w:themeColor="text1"/>
                <w:sz w:val="22"/>
                <w:rtl/>
                <w:lang w:bidi="ar-JO"/>
              </w:rPr>
              <w:t>إلى</w:t>
            </w:r>
            <w:r w:rsidRPr="00D224C7">
              <w:rPr>
                <w:rFonts w:ascii="Traditional Arabic" w:hAnsi="Traditional Arabic" w:cs="Traditional Arabic"/>
                <w:b w:val="0"/>
                <w:bCs w:val="0"/>
                <w:color w:val="000000" w:themeColor="text1"/>
                <w:sz w:val="22"/>
                <w:rtl/>
                <w:lang w:bidi="ar-JO"/>
              </w:rPr>
              <w:t xml:space="preserve"> 5/6/2024</w:t>
            </w:r>
          </w:p>
        </w:tc>
        <w:tc>
          <w:tcPr>
            <w:tcW w:w="831" w:type="pct"/>
            <w:gridSpan w:val="2"/>
            <w:shd w:val="clear" w:color="auto" w:fill="auto"/>
            <w:vAlign w:val="center"/>
          </w:tcPr>
          <w:p w14:paraId="451B15F2" w14:textId="77777777" w:rsidR="004518CA" w:rsidRPr="00D224C7" w:rsidRDefault="004518CA" w:rsidP="00D224C7">
            <w:pPr>
              <w:tabs>
                <w:tab w:val="left" w:pos="733"/>
                <w:tab w:val="left" w:pos="6763"/>
                <w:tab w:val="left" w:pos="7213"/>
              </w:tabs>
              <w:spacing w:after="0" w:line="240" w:lineRule="auto"/>
              <w:jc w:val="center"/>
              <w:rPr>
                <w:rFonts w:cs="Traditional Arabic"/>
                <w:color w:val="000000" w:themeColor="text1"/>
                <w:sz w:val="22"/>
                <w:rtl/>
                <w:lang w:bidi="ar-JO"/>
              </w:rPr>
            </w:pPr>
            <w:r w:rsidRPr="00D224C7">
              <w:rPr>
                <w:rFonts w:cs="Traditional Arabic"/>
                <w:color w:val="000000" w:themeColor="text1"/>
                <w:sz w:val="22"/>
                <w:rtl/>
                <w:lang w:bidi="ar-JO"/>
              </w:rPr>
              <w:t>د. محمد عرفة</w:t>
            </w:r>
          </w:p>
        </w:tc>
        <w:tc>
          <w:tcPr>
            <w:tcW w:w="805" w:type="pct"/>
            <w:shd w:val="clear" w:color="auto" w:fill="auto"/>
            <w:vAlign w:val="center"/>
          </w:tcPr>
          <w:p w14:paraId="3B25BE9B" w14:textId="77777777" w:rsidR="004518CA" w:rsidRPr="00D224C7" w:rsidRDefault="004518CA" w:rsidP="00D224C7">
            <w:pPr>
              <w:tabs>
                <w:tab w:val="left" w:pos="733"/>
                <w:tab w:val="left" w:pos="6763"/>
                <w:tab w:val="left" w:pos="7213"/>
              </w:tabs>
              <w:spacing w:after="0" w:line="240" w:lineRule="auto"/>
              <w:jc w:val="center"/>
              <w:rPr>
                <w:rFonts w:cs="Traditional Arabic"/>
                <w:color w:val="000000" w:themeColor="text1"/>
                <w:sz w:val="22"/>
                <w:rtl/>
                <w:lang w:bidi="ar-JO"/>
              </w:rPr>
            </w:pPr>
            <w:r w:rsidRPr="00D224C7">
              <w:rPr>
                <w:rFonts w:cs="Traditional Arabic"/>
                <w:color w:val="000000" w:themeColor="text1"/>
                <w:sz w:val="22"/>
                <w:rtl/>
                <w:lang w:bidi="ar-JO"/>
              </w:rPr>
              <w:t>مختبر 2107</w:t>
            </w:r>
          </w:p>
        </w:tc>
        <w:tc>
          <w:tcPr>
            <w:tcW w:w="438" w:type="pct"/>
            <w:shd w:val="clear" w:color="auto" w:fill="auto"/>
            <w:vAlign w:val="center"/>
          </w:tcPr>
          <w:p w14:paraId="320E040C" w14:textId="77777777" w:rsidR="004518CA" w:rsidRPr="00D224C7" w:rsidRDefault="004518CA" w:rsidP="00D224C7">
            <w:pPr>
              <w:tabs>
                <w:tab w:val="left" w:pos="733"/>
                <w:tab w:val="left" w:pos="6763"/>
                <w:tab w:val="left" w:pos="7213"/>
              </w:tabs>
              <w:spacing w:after="0" w:line="240" w:lineRule="auto"/>
              <w:jc w:val="center"/>
              <w:rPr>
                <w:rFonts w:cs="Traditional Arabic"/>
                <w:color w:val="000000" w:themeColor="text1"/>
                <w:sz w:val="22"/>
                <w:lang w:bidi="ar-JO"/>
              </w:rPr>
            </w:pPr>
            <w:r w:rsidRPr="00D224C7">
              <w:rPr>
                <w:rFonts w:cs="Traditional Arabic"/>
                <w:color w:val="000000" w:themeColor="text1"/>
                <w:sz w:val="22"/>
                <w:rtl/>
                <w:lang w:bidi="ar-JO"/>
              </w:rPr>
              <w:t>10 ساعات</w:t>
            </w:r>
          </w:p>
        </w:tc>
        <w:tc>
          <w:tcPr>
            <w:tcW w:w="348" w:type="pct"/>
            <w:vAlign w:val="center"/>
          </w:tcPr>
          <w:p w14:paraId="5EBDFBA0" w14:textId="77777777" w:rsidR="004518CA" w:rsidRPr="00D224C7" w:rsidRDefault="004518CA" w:rsidP="00D224C7">
            <w:pPr>
              <w:tabs>
                <w:tab w:val="left" w:pos="733"/>
                <w:tab w:val="left" w:pos="6763"/>
                <w:tab w:val="left" w:pos="7213"/>
              </w:tabs>
              <w:spacing w:after="0" w:line="240" w:lineRule="auto"/>
              <w:jc w:val="center"/>
              <w:rPr>
                <w:rFonts w:cs="Traditional Arabic"/>
                <w:color w:val="000000" w:themeColor="text1"/>
                <w:sz w:val="22"/>
                <w:rtl/>
                <w:lang w:bidi="ar-JO"/>
              </w:rPr>
            </w:pPr>
            <w:r w:rsidRPr="00D224C7">
              <w:rPr>
                <w:rFonts w:cs="Traditional Arabic"/>
                <w:color w:val="000000" w:themeColor="text1"/>
                <w:sz w:val="22"/>
                <w:rtl/>
                <w:lang w:bidi="ar-JO"/>
              </w:rPr>
              <w:t>32</w:t>
            </w:r>
          </w:p>
        </w:tc>
      </w:tr>
      <w:tr w:rsidR="00CB1F4F" w:rsidRPr="00D224C7" w14:paraId="52463CD9" w14:textId="77777777" w:rsidTr="00D224C7">
        <w:tblPrEx>
          <w:jc w:val="left"/>
        </w:tblPrEx>
        <w:trPr>
          <w:trHeight w:val="20"/>
        </w:trPr>
        <w:tc>
          <w:tcPr>
            <w:tcW w:w="250" w:type="pct"/>
            <w:vAlign w:val="center"/>
          </w:tcPr>
          <w:p w14:paraId="5D430286" w14:textId="77777777" w:rsidR="004518CA" w:rsidRPr="00D224C7" w:rsidRDefault="004518CA" w:rsidP="004401F2">
            <w:pPr>
              <w:numPr>
                <w:ilvl w:val="0"/>
                <w:numId w:val="20"/>
              </w:numPr>
              <w:tabs>
                <w:tab w:val="left" w:pos="6763"/>
                <w:tab w:val="left" w:pos="7213"/>
              </w:tabs>
              <w:spacing w:after="0" w:line="240" w:lineRule="auto"/>
              <w:ind w:left="376"/>
              <w:jc w:val="center"/>
              <w:rPr>
                <w:rFonts w:cs="Traditional Arabic"/>
                <w:color w:val="000000" w:themeColor="text1"/>
                <w:sz w:val="22"/>
                <w:lang w:bidi="ar-JO"/>
              </w:rPr>
            </w:pPr>
          </w:p>
        </w:tc>
        <w:tc>
          <w:tcPr>
            <w:tcW w:w="1214" w:type="pct"/>
            <w:vAlign w:val="center"/>
          </w:tcPr>
          <w:p w14:paraId="6EC4C3DD" w14:textId="77777777" w:rsidR="004518CA" w:rsidRPr="00D224C7" w:rsidRDefault="004518CA" w:rsidP="00D224C7">
            <w:pPr>
              <w:pStyle w:val="Heading3"/>
              <w:numPr>
                <w:ilvl w:val="0"/>
                <w:numId w:val="0"/>
              </w:numPr>
              <w:spacing w:line="240" w:lineRule="auto"/>
              <w:ind w:left="50"/>
              <w:jc w:val="center"/>
              <w:rPr>
                <w:rFonts w:ascii="Traditional Arabic" w:hAnsi="Traditional Arabic" w:cs="Traditional Arabic"/>
                <w:b w:val="0"/>
                <w:bCs w:val="0"/>
                <w:color w:val="000000" w:themeColor="text1"/>
                <w:sz w:val="22"/>
                <w:rtl/>
                <w:lang w:bidi="ar-JO"/>
              </w:rPr>
            </w:pPr>
            <w:r w:rsidRPr="00D224C7">
              <w:rPr>
                <w:rFonts w:ascii="Traditional Arabic" w:hAnsi="Traditional Arabic" w:cs="Traditional Arabic"/>
                <w:b w:val="0"/>
                <w:bCs w:val="0"/>
                <w:color w:val="000000" w:themeColor="text1"/>
                <w:sz w:val="22"/>
                <w:rtl/>
                <w:lang w:bidi="ar-JO"/>
              </w:rPr>
              <w:t xml:space="preserve">دورة </w:t>
            </w:r>
            <w:r w:rsidRPr="00D224C7">
              <w:rPr>
                <w:rFonts w:ascii="Traditional Arabic" w:hAnsi="Traditional Arabic" w:cs="Traditional Arabic"/>
                <w:b w:val="0"/>
                <w:bCs w:val="0"/>
                <w:color w:val="000000" w:themeColor="text1"/>
                <w:sz w:val="22"/>
                <w:lang w:bidi="ar-JO"/>
              </w:rPr>
              <w:t>Excel -Advanced</w:t>
            </w:r>
            <w:r w:rsidRPr="00D224C7">
              <w:rPr>
                <w:rFonts w:ascii="Traditional Arabic" w:hAnsi="Traditional Arabic" w:cs="Traditional Arabic"/>
                <w:b w:val="0"/>
                <w:bCs w:val="0"/>
                <w:color w:val="000000" w:themeColor="text1"/>
                <w:sz w:val="22"/>
                <w:rtl/>
                <w:lang w:bidi="ar-JO"/>
              </w:rPr>
              <w:t xml:space="preserve"> لمشرفات سكن الطالبات</w:t>
            </w:r>
          </w:p>
        </w:tc>
        <w:tc>
          <w:tcPr>
            <w:tcW w:w="1115" w:type="pct"/>
            <w:shd w:val="clear" w:color="auto" w:fill="auto"/>
            <w:vAlign w:val="center"/>
          </w:tcPr>
          <w:p w14:paraId="0D9AF8CA" w14:textId="77777777" w:rsidR="004518CA" w:rsidRPr="00D224C7" w:rsidRDefault="004518CA" w:rsidP="00D224C7">
            <w:pPr>
              <w:pStyle w:val="Heading3"/>
              <w:numPr>
                <w:ilvl w:val="0"/>
                <w:numId w:val="0"/>
              </w:numPr>
              <w:spacing w:line="240" w:lineRule="auto"/>
              <w:jc w:val="center"/>
              <w:rPr>
                <w:rFonts w:ascii="Traditional Arabic" w:hAnsi="Traditional Arabic" w:cs="Traditional Arabic"/>
                <w:b w:val="0"/>
                <w:bCs w:val="0"/>
                <w:color w:val="000000" w:themeColor="text1"/>
                <w:sz w:val="22"/>
                <w:rtl/>
                <w:lang w:bidi="ar-JO"/>
              </w:rPr>
            </w:pPr>
            <w:r w:rsidRPr="00D224C7">
              <w:rPr>
                <w:rFonts w:ascii="Traditional Arabic" w:hAnsi="Traditional Arabic" w:cs="Traditional Arabic"/>
                <w:b w:val="0"/>
                <w:bCs w:val="0"/>
                <w:color w:val="000000" w:themeColor="text1"/>
                <w:sz w:val="22"/>
                <w:rtl/>
                <w:lang w:bidi="ar-JO"/>
              </w:rPr>
              <w:t xml:space="preserve">19/5 </w:t>
            </w:r>
            <w:r w:rsidR="0055266D">
              <w:rPr>
                <w:rFonts w:ascii="Traditional Arabic" w:hAnsi="Traditional Arabic" w:cs="Traditional Arabic"/>
                <w:b w:val="0"/>
                <w:bCs w:val="0"/>
                <w:color w:val="000000" w:themeColor="text1"/>
                <w:sz w:val="22"/>
                <w:rtl/>
                <w:lang w:bidi="ar-JO"/>
              </w:rPr>
              <w:t>إلى</w:t>
            </w:r>
            <w:r w:rsidRPr="00D224C7">
              <w:rPr>
                <w:rFonts w:ascii="Traditional Arabic" w:hAnsi="Traditional Arabic" w:cs="Traditional Arabic"/>
                <w:b w:val="0"/>
                <w:bCs w:val="0"/>
                <w:color w:val="000000" w:themeColor="text1"/>
                <w:sz w:val="22"/>
                <w:rtl/>
                <w:lang w:bidi="ar-JO"/>
              </w:rPr>
              <w:t xml:space="preserve"> 23/5/2024</w:t>
            </w:r>
          </w:p>
        </w:tc>
        <w:tc>
          <w:tcPr>
            <w:tcW w:w="831" w:type="pct"/>
            <w:gridSpan w:val="2"/>
            <w:shd w:val="clear" w:color="auto" w:fill="auto"/>
            <w:vAlign w:val="center"/>
          </w:tcPr>
          <w:p w14:paraId="0D470878" w14:textId="77777777" w:rsidR="004518CA" w:rsidRPr="00D224C7" w:rsidRDefault="004518CA" w:rsidP="00D224C7">
            <w:pPr>
              <w:tabs>
                <w:tab w:val="left" w:pos="733"/>
                <w:tab w:val="left" w:pos="6763"/>
                <w:tab w:val="left" w:pos="7213"/>
              </w:tabs>
              <w:spacing w:after="0" w:line="240" w:lineRule="auto"/>
              <w:jc w:val="center"/>
              <w:rPr>
                <w:rFonts w:cs="Traditional Arabic"/>
                <w:color w:val="000000" w:themeColor="text1"/>
                <w:sz w:val="22"/>
                <w:rtl/>
                <w:lang w:bidi="ar-JO"/>
              </w:rPr>
            </w:pPr>
            <w:r w:rsidRPr="00D224C7">
              <w:rPr>
                <w:rFonts w:cs="Traditional Arabic"/>
                <w:color w:val="000000" w:themeColor="text1"/>
                <w:sz w:val="22"/>
                <w:rtl/>
                <w:lang w:bidi="ar-JO"/>
              </w:rPr>
              <w:t>د. خليل عمر</w:t>
            </w:r>
          </w:p>
        </w:tc>
        <w:tc>
          <w:tcPr>
            <w:tcW w:w="805" w:type="pct"/>
            <w:shd w:val="clear" w:color="auto" w:fill="auto"/>
            <w:vAlign w:val="center"/>
          </w:tcPr>
          <w:p w14:paraId="791CA813" w14:textId="77777777" w:rsidR="004518CA" w:rsidRPr="00D224C7" w:rsidRDefault="004518CA" w:rsidP="00D224C7">
            <w:pPr>
              <w:tabs>
                <w:tab w:val="left" w:pos="733"/>
                <w:tab w:val="left" w:pos="6763"/>
                <w:tab w:val="left" w:pos="7213"/>
              </w:tabs>
              <w:spacing w:after="0" w:line="240" w:lineRule="auto"/>
              <w:jc w:val="center"/>
              <w:rPr>
                <w:rFonts w:cs="Traditional Arabic"/>
                <w:color w:val="000000" w:themeColor="text1"/>
                <w:sz w:val="22"/>
                <w:rtl/>
                <w:lang w:bidi="ar-JO"/>
              </w:rPr>
            </w:pPr>
            <w:r w:rsidRPr="00D224C7">
              <w:rPr>
                <w:rFonts w:cs="Traditional Arabic"/>
                <w:color w:val="000000" w:themeColor="text1"/>
                <w:sz w:val="22"/>
                <w:rtl/>
                <w:lang w:bidi="ar-JO"/>
              </w:rPr>
              <w:t xml:space="preserve">ميكروسوفت </w:t>
            </w:r>
            <w:proofErr w:type="spellStart"/>
            <w:r w:rsidRPr="00D224C7">
              <w:rPr>
                <w:rFonts w:cs="Traditional Arabic"/>
                <w:color w:val="000000" w:themeColor="text1"/>
                <w:sz w:val="22"/>
                <w:rtl/>
                <w:lang w:bidi="ar-JO"/>
              </w:rPr>
              <w:t>تيمز</w:t>
            </w:r>
            <w:proofErr w:type="spellEnd"/>
          </w:p>
        </w:tc>
        <w:tc>
          <w:tcPr>
            <w:tcW w:w="438" w:type="pct"/>
            <w:shd w:val="clear" w:color="auto" w:fill="auto"/>
            <w:vAlign w:val="center"/>
          </w:tcPr>
          <w:p w14:paraId="5B68E1DA" w14:textId="77777777" w:rsidR="004518CA" w:rsidRPr="00D224C7" w:rsidRDefault="004518CA" w:rsidP="00D224C7">
            <w:pPr>
              <w:tabs>
                <w:tab w:val="left" w:pos="733"/>
                <w:tab w:val="left" w:pos="6763"/>
                <w:tab w:val="left" w:pos="7213"/>
              </w:tabs>
              <w:spacing w:after="0" w:line="240" w:lineRule="auto"/>
              <w:jc w:val="center"/>
              <w:rPr>
                <w:rFonts w:cs="Traditional Arabic"/>
                <w:color w:val="000000" w:themeColor="text1"/>
                <w:sz w:val="22"/>
                <w:rtl/>
                <w:lang w:bidi="ar-JO"/>
              </w:rPr>
            </w:pPr>
            <w:r w:rsidRPr="00D224C7">
              <w:rPr>
                <w:rFonts w:cs="Traditional Arabic"/>
                <w:color w:val="000000" w:themeColor="text1"/>
                <w:sz w:val="22"/>
                <w:lang w:bidi="ar-JO"/>
              </w:rPr>
              <w:t>10</w:t>
            </w:r>
            <w:r w:rsidRPr="00D224C7">
              <w:rPr>
                <w:rFonts w:cs="Traditional Arabic"/>
                <w:color w:val="000000" w:themeColor="text1"/>
                <w:sz w:val="22"/>
                <w:rtl/>
                <w:lang w:bidi="ar-JO"/>
              </w:rPr>
              <w:t xml:space="preserve"> ساعات</w:t>
            </w:r>
          </w:p>
        </w:tc>
        <w:tc>
          <w:tcPr>
            <w:tcW w:w="348" w:type="pct"/>
            <w:vAlign w:val="center"/>
          </w:tcPr>
          <w:p w14:paraId="61AD5943" w14:textId="77777777" w:rsidR="004518CA" w:rsidRPr="00D224C7" w:rsidRDefault="004518CA" w:rsidP="00D224C7">
            <w:pPr>
              <w:tabs>
                <w:tab w:val="left" w:pos="733"/>
                <w:tab w:val="left" w:pos="6763"/>
                <w:tab w:val="left" w:pos="7213"/>
              </w:tabs>
              <w:spacing w:after="0" w:line="240" w:lineRule="auto"/>
              <w:jc w:val="center"/>
              <w:rPr>
                <w:rFonts w:cs="Traditional Arabic"/>
                <w:color w:val="000000" w:themeColor="text1"/>
                <w:sz w:val="22"/>
                <w:rtl/>
                <w:lang w:bidi="ar-JO"/>
              </w:rPr>
            </w:pPr>
            <w:r w:rsidRPr="00D224C7">
              <w:rPr>
                <w:rFonts w:cs="Traditional Arabic"/>
                <w:color w:val="000000" w:themeColor="text1"/>
                <w:sz w:val="22"/>
                <w:rtl/>
                <w:lang w:bidi="ar-JO"/>
              </w:rPr>
              <w:t>13</w:t>
            </w:r>
          </w:p>
        </w:tc>
      </w:tr>
      <w:tr w:rsidR="00CB1F4F" w:rsidRPr="00D224C7" w14:paraId="20A6E3A2" w14:textId="77777777" w:rsidTr="00D224C7">
        <w:tblPrEx>
          <w:jc w:val="left"/>
        </w:tblPrEx>
        <w:trPr>
          <w:trHeight w:val="20"/>
        </w:trPr>
        <w:tc>
          <w:tcPr>
            <w:tcW w:w="250" w:type="pct"/>
            <w:vAlign w:val="center"/>
          </w:tcPr>
          <w:p w14:paraId="6B99450B" w14:textId="77777777" w:rsidR="004518CA" w:rsidRPr="00D224C7" w:rsidRDefault="004518CA" w:rsidP="004401F2">
            <w:pPr>
              <w:numPr>
                <w:ilvl w:val="0"/>
                <w:numId w:val="20"/>
              </w:numPr>
              <w:tabs>
                <w:tab w:val="left" w:pos="6763"/>
                <w:tab w:val="left" w:pos="7213"/>
              </w:tabs>
              <w:spacing w:after="0" w:line="240" w:lineRule="auto"/>
              <w:ind w:left="376"/>
              <w:jc w:val="center"/>
              <w:rPr>
                <w:rFonts w:cs="Traditional Arabic"/>
                <w:color w:val="000000" w:themeColor="text1"/>
                <w:sz w:val="22"/>
                <w:lang w:bidi="ar-JO"/>
              </w:rPr>
            </w:pPr>
          </w:p>
        </w:tc>
        <w:tc>
          <w:tcPr>
            <w:tcW w:w="1214" w:type="pct"/>
            <w:vAlign w:val="center"/>
          </w:tcPr>
          <w:p w14:paraId="71FAACA1" w14:textId="77777777" w:rsidR="004518CA" w:rsidRPr="00D224C7" w:rsidRDefault="004518CA" w:rsidP="00D224C7">
            <w:pPr>
              <w:pStyle w:val="Heading3"/>
              <w:numPr>
                <w:ilvl w:val="0"/>
                <w:numId w:val="0"/>
              </w:numPr>
              <w:spacing w:line="240" w:lineRule="auto"/>
              <w:ind w:left="50"/>
              <w:jc w:val="center"/>
              <w:rPr>
                <w:rFonts w:ascii="Traditional Arabic" w:hAnsi="Traditional Arabic" w:cs="Traditional Arabic"/>
                <w:b w:val="0"/>
                <w:bCs w:val="0"/>
                <w:color w:val="000000" w:themeColor="text1"/>
                <w:sz w:val="22"/>
                <w:rtl/>
                <w:lang w:bidi="ar-JO"/>
              </w:rPr>
            </w:pPr>
            <w:r w:rsidRPr="00D224C7">
              <w:rPr>
                <w:rFonts w:ascii="Traditional Arabic" w:hAnsi="Traditional Arabic" w:cs="Traditional Arabic"/>
                <w:b w:val="0"/>
                <w:bCs w:val="0"/>
                <w:color w:val="000000" w:themeColor="text1"/>
                <w:sz w:val="22"/>
                <w:rtl/>
                <w:lang w:bidi="ar-JO"/>
              </w:rPr>
              <w:t xml:space="preserve">الورشة الأردنية الثالثة عشر لمستخدمي ضوء </w:t>
            </w:r>
            <w:proofErr w:type="spellStart"/>
            <w:r w:rsidRPr="00D224C7">
              <w:rPr>
                <w:rFonts w:ascii="Traditional Arabic" w:hAnsi="Traditional Arabic" w:cs="Traditional Arabic"/>
                <w:b w:val="0"/>
                <w:bCs w:val="0"/>
                <w:color w:val="000000" w:themeColor="text1"/>
                <w:sz w:val="22"/>
                <w:rtl/>
                <w:lang w:bidi="ar-JO"/>
              </w:rPr>
              <w:t>السنكروترون</w:t>
            </w:r>
            <w:proofErr w:type="spellEnd"/>
          </w:p>
        </w:tc>
        <w:tc>
          <w:tcPr>
            <w:tcW w:w="1115" w:type="pct"/>
            <w:shd w:val="clear" w:color="auto" w:fill="auto"/>
            <w:vAlign w:val="center"/>
          </w:tcPr>
          <w:p w14:paraId="38BDA396" w14:textId="77777777" w:rsidR="004518CA" w:rsidRPr="00D224C7" w:rsidRDefault="004518CA" w:rsidP="00D224C7">
            <w:pPr>
              <w:pStyle w:val="Heading3"/>
              <w:numPr>
                <w:ilvl w:val="0"/>
                <w:numId w:val="0"/>
              </w:numPr>
              <w:spacing w:line="240" w:lineRule="auto"/>
              <w:jc w:val="center"/>
              <w:rPr>
                <w:rFonts w:ascii="Traditional Arabic" w:hAnsi="Traditional Arabic" w:cs="Traditional Arabic"/>
                <w:b w:val="0"/>
                <w:bCs w:val="0"/>
                <w:color w:val="000000" w:themeColor="text1"/>
                <w:sz w:val="22"/>
                <w:rtl/>
                <w:lang w:bidi="ar-JO"/>
              </w:rPr>
            </w:pPr>
            <w:r w:rsidRPr="00D224C7">
              <w:rPr>
                <w:rFonts w:ascii="Traditional Arabic" w:hAnsi="Traditional Arabic" w:cs="Traditional Arabic"/>
                <w:b w:val="0"/>
                <w:bCs w:val="0"/>
                <w:color w:val="000000" w:themeColor="text1"/>
                <w:sz w:val="22"/>
                <w:rtl/>
                <w:lang w:bidi="ar-JO"/>
              </w:rPr>
              <w:t>26/5/2024</w:t>
            </w:r>
          </w:p>
        </w:tc>
        <w:tc>
          <w:tcPr>
            <w:tcW w:w="831" w:type="pct"/>
            <w:gridSpan w:val="2"/>
            <w:shd w:val="clear" w:color="auto" w:fill="auto"/>
            <w:vAlign w:val="center"/>
          </w:tcPr>
          <w:p w14:paraId="5E397826" w14:textId="77777777" w:rsidR="004518CA" w:rsidRPr="00D224C7" w:rsidRDefault="004518CA" w:rsidP="00D224C7">
            <w:pPr>
              <w:tabs>
                <w:tab w:val="left" w:pos="733"/>
                <w:tab w:val="left" w:pos="6763"/>
                <w:tab w:val="left" w:pos="7213"/>
              </w:tabs>
              <w:spacing w:after="0" w:line="240" w:lineRule="auto"/>
              <w:jc w:val="center"/>
              <w:rPr>
                <w:rFonts w:cs="Traditional Arabic"/>
                <w:color w:val="000000" w:themeColor="text1"/>
                <w:sz w:val="22"/>
                <w:rtl/>
                <w:lang w:bidi="ar-JO"/>
              </w:rPr>
            </w:pPr>
            <w:r w:rsidRPr="00D224C7">
              <w:rPr>
                <w:rFonts w:cs="Traditional Arabic"/>
                <w:color w:val="000000" w:themeColor="text1"/>
                <w:sz w:val="22"/>
                <w:rtl/>
                <w:lang w:bidi="ar-JO"/>
              </w:rPr>
              <w:t>جامعة الأميرة سمية للتكنلوجيا</w:t>
            </w:r>
          </w:p>
        </w:tc>
        <w:tc>
          <w:tcPr>
            <w:tcW w:w="805" w:type="pct"/>
            <w:shd w:val="clear" w:color="auto" w:fill="auto"/>
            <w:vAlign w:val="center"/>
          </w:tcPr>
          <w:p w14:paraId="5DC32EA8" w14:textId="77777777" w:rsidR="004518CA" w:rsidRPr="00D224C7" w:rsidRDefault="004518CA" w:rsidP="00D224C7">
            <w:pPr>
              <w:tabs>
                <w:tab w:val="left" w:pos="733"/>
                <w:tab w:val="left" w:pos="6763"/>
                <w:tab w:val="left" w:pos="7213"/>
              </w:tabs>
              <w:spacing w:after="0" w:line="240" w:lineRule="auto"/>
              <w:jc w:val="center"/>
              <w:rPr>
                <w:rFonts w:cs="Traditional Arabic"/>
                <w:color w:val="000000" w:themeColor="text1"/>
                <w:sz w:val="22"/>
                <w:rtl/>
                <w:lang w:bidi="ar-JO"/>
              </w:rPr>
            </w:pPr>
            <w:r w:rsidRPr="00D224C7">
              <w:rPr>
                <w:rFonts w:cs="Traditional Arabic"/>
                <w:color w:val="000000" w:themeColor="text1"/>
                <w:sz w:val="22"/>
                <w:rtl/>
                <w:lang w:bidi="ar-JO"/>
              </w:rPr>
              <w:t>جامعة الأميرة سمية للتكنلوجيا</w:t>
            </w:r>
          </w:p>
        </w:tc>
        <w:tc>
          <w:tcPr>
            <w:tcW w:w="438" w:type="pct"/>
            <w:shd w:val="clear" w:color="auto" w:fill="auto"/>
            <w:vAlign w:val="center"/>
          </w:tcPr>
          <w:p w14:paraId="23E1CF9B" w14:textId="77777777" w:rsidR="004518CA" w:rsidRPr="00D224C7" w:rsidRDefault="004518CA" w:rsidP="00D224C7">
            <w:pPr>
              <w:tabs>
                <w:tab w:val="left" w:pos="733"/>
                <w:tab w:val="left" w:pos="6763"/>
                <w:tab w:val="left" w:pos="7213"/>
              </w:tabs>
              <w:spacing w:after="0" w:line="240" w:lineRule="auto"/>
              <w:jc w:val="center"/>
              <w:rPr>
                <w:rFonts w:cs="Traditional Arabic"/>
                <w:color w:val="000000" w:themeColor="text1"/>
                <w:sz w:val="22"/>
                <w:rtl/>
                <w:lang w:bidi="ar-JO"/>
              </w:rPr>
            </w:pPr>
            <w:r w:rsidRPr="00D224C7">
              <w:rPr>
                <w:rFonts w:cs="Traditional Arabic"/>
                <w:color w:val="000000" w:themeColor="text1"/>
                <w:sz w:val="22"/>
                <w:rtl/>
                <w:lang w:bidi="ar-JO"/>
              </w:rPr>
              <w:t>8</w:t>
            </w:r>
          </w:p>
        </w:tc>
        <w:tc>
          <w:tcPr>
            <w:tcW w:w="348" w:type="pct"/>
            <w:vAlign w:val="center"/>
          </w:tcPr>
          <w:p w14:paraId="28E6285B" w14:textId="77777777" w:rsidR="004518CA" w:rsidRPr="00D224C7" w:rsidRDefault="004518CA" w:rsidP="00D224C7">
            <w:pPr>
              <w:tabs>
                <w:tab w:val="left" w:pos="733"/>
                <w:tab w:val="left" w:pos="6763"/>
                <w:tab w:val="left" w:pos="7213"/>
              </w:tabs>
              <w:spacing w:after="0" w:line="240" w:lineRule="auto"/>
              <w:jc w:val="center"/>
              <w:rPr>
                <w:rFonts w:cs="Traditional Arabic"/>
                <w:color w:val="000000" w:themeColor="text1"/>
                <w:sz w:val="22"/>
                <w:rtl/>
                <w:lang w:bidi="ar-JO"/>
              </w:rPr>
            </w:pPr>
            <w:r w:rsidRPr="00D224C7">
              <w:rPr>
                <w:rFonts w:cs="Traditional Arabic"/>
                <w:color w:val="000000" w:themeColor="text1"/>
                <w:sz w:val="22"/>
                <w:rtl/>
                <w:lang w:bidi="ar-JO"/>
              </w:rPr>
              <w:t>2</w:t>
            </w:r>
          </w:p>
        </w:tc>
      </w:tr>
      <w:tr w:rsidR="00CB1F4F" w:rsidRPr="00D224C7" w14:paraId="300E5AD7" w14:textId="77777777" w:rsidTr="00D224C7">
        <w:tblPrEx>
          <w:jc w:val="left"/>
        </w:tblPrEx>
        <w:trPr>
          <w:trHeight w:val="20"/>
        </w:trPr>
        <w:tc>
          <w:tcPr>
            <w:tcW w:w="250" w:type="pct"/>
            <w:vAlign w:val="center"/>
          </w:tcPr>
          <w:p w14:paraId="3D7776A6" w14:textId="77777777" w:rsidR="004518CA" w:rsidRPr="00D224C7" w:rsidRDefault="004518CA" w:rsidP="004401F2">
            <w:pPr>
              <w:numPr>
                <w:ilvl w:val="0"/>
                <w:numId w:val="20"/>
              </w:numPr>
              <w:tabs>
                <w:tab w:val="left" w:pos="6763"/>
                <w:tab w:val="left" w:pos="7213"/>
              </w:tabs>
              <w:spacing w:after="0" w:line="240" w:lineRule="auto"/>
              <w:ind w:left="376"/>
              <w:jc w:val="center"/>
              <w:rPr>
                <w:rFonts w:cs="Traditional Arabic"/>
                <w:color w:val="000000" w:themeColor="text1"/>
                <w:sz w:val="22"/>
                <w:lang w:bidi="ar-JO"/>
              </w:rPr>
            </w:pPr>
          </w:p>
        </w:tc>
        <w:tc>
          <w:tcPr>
            <w:tcW w:w="1214" w:type="pct"/>
            <w:vAlign w:val="center"/>
          </w:tcPr>
          <w:p w14:paraId="2B0F8C02" w14:textId="77777777" w:rsidR="004518CA" w:rsidRPr="00D224C7" w:rsidRDefault="004518CA" w:rsidP="00D224C7">
            <w:pPr>
              <w:pStyle w:val="Heading3"/>
              <w:numPr>
                <w:ilvl w:val="0"/>
                <w:numId w:val="0"/>
              </w:numPr>
              <w:spacing w:line="240" w:lineRule="auto"/>
              <w:ind w:left="50"/>
              <w:jc w:val="center"/>
              <w:rPr>
                <w:rFonts w:ascii="Traditional Arabic" w:hAnsi="Traditional Arabic" w:cs="Traditional Arabic"/>
                <w:b w:val="0"/>
                <w:bCs w:val="0"/>
                <w:color w:val="000000" w:themeColor="text1"/>
                <w:sz w:val="22"/>
                <w:rtl/>
                <w:lang w:bidi="ar-JO"/>
              </w:rPr>
            </w:pPr>
            <w:r w:rsidRPr="00D224C7">
              <w:rPr>
                <w:rFonts w:ascii="Traditional Arabic" w:hAnsi="Traditional Arabic" w:cs="Traditional Arabic"/>
                <w:b w:val="0"/>
                <w:bCs w:val="0"/>
                <w:color w:val="000000" w:themeColor="text1"/>
                <w:sz w:val="22"/>
                <w:rtl/>
                <w:lang w:bidi="ar-JO"/>
              </w:rPr>
              <w:t>أكاديمية التربية الإعلامية</w:t>
            </w:r>
          </w:p>
        </w:tc>
        <w:tc>
          <w:tcPr>
            <w:tcW w:w="1115" w:type="pct"/>
            <w:shd w:val="clear" w:color="auto" w:fill="auto"/>
            <w:vAlign w:val="center"/>
          </w:tcPr>
          <w:p w14:paraId="0E7AEA11" w14:textId="77777777" w:rsidR="004518CA" w:rsidRPr="00D224C7" w:rsidRDefault="004518CA" w:rsidP="00D224C7">
            <w:pPr>
              <w:pStyle w:val="Heading3"/>
              <w:numPr>
                <w:ilvl w:val="0"/>
                <w:numId w:val="0"/>
              </w:numPr>
              <w:spacing w:line="240" w:lineRule="auto"/>
              <w:jc w:val="center"/>
              <w:rPr>
                <w:rFonts w:ascii="Traditional Arabic" w:hAnsi="Traditional Arabic" w:cs="Traditional Arabic"/>
                <w:b w:val="0"/>
                <w:bCs w:val="0"/>
                <w:color w:val="000000" w:themeColor="text1"/>
                <w:sz w:val="22"/>
                <w:rtl/>
                <w:lang w:bidi="ar-JO"/>
              </w:rPr>
            </w:pPr>
            <w:r w:rsidRPr="00D224C7">
              <w:rPr>
                <w:rFonts w:ascii="Traditional Arabic" w:hAnsi="Traditional Arabic" w:cs="Traditional Arabic"/>
                <w:b w:val="0"/>
                <w:bCs w:val="0"/>
                <w:color w:val="000000" w:themeColor="text1"/>
                <w:sz w:val="22"/>
                <w:rtl/>
                <w:lang w:bidi="ar-JO"/>
              </w:rPr>
              <w:t>1-8/6/2024</w:t>
            </w:r>
          </w:p>
        </w:tc>
        <w:tc>
          <w:tcPr>
            <w:tcW w:w="831" w:type="pct"/>
            <w:gridSpan w:val="2"/>
            <w:shd w:val="clear" w:color="auto" w:fill="auto"/>
            <w:vAlign w:val="center"/>
          </w:tcPr>
          <w:p w14:paraId="1C7250A4" w14:textId="77777777" w:rsidR="004518CA" w:rsidRPr="00D224C7" w:rsidRDefault="004518CA" w:rsidP="00D224C7">
            <w:pPr>
              <w:tabs>
                <w:tab w:val="left" w:pos="733"/>
                <w:tab w:val="left" w:pos="6763"/>
                <w:tab w:val="left" w:pos="7213"/>
              </w:tabs>
              <w:spacing w:after="0" w:line="240" w:lineRule="auto"/>
              <w:jc w:val="center"/>
              <w:rPr>
                <w:rFonts w:cs="Traditional Arabic"/>
                <w:color w:val="000000" w:themeColor="text1"/>
                <w:sz w:val="22"/>
                <w:rtl/>
                <w:lang w:bidi="ar-JO"/>
              </w:rPr>
            </w:pPr>
            <w:r w:rsidRPr="00D224C7">
              <w:rPr>
                <w:rFonts w:cs="Traditional Arabic"/>
                <w:color w:val="000000" w:themeColor="text1"/>
                <w:sz w:val="22"/>
                <w:rtl/>
                <w:lang w:bidi="ar-JO"/>
              </w:rPr>
              <w:t>معهد الإعلام الأردني</w:t>
            </w:r>
          </w:p>
        </w:tc>
        <w:tc>
          <w:tcPr>
            <w:tcW w:w="805" w:type="pct"/>
            <w:shd w:val="clear" w:color="auto" w:fill="auto"/>
            <w:vAlign w:val="center"/>
          </w:tcPr>
          <w:p w14:paraId="688C5B79" w14:textId="77777777" w:rsidR="004518CA" w:rsidRPr="00D224C7" w:rsidRDefault="004518CA" w:rsidP="00D224C7">
            <w:pPr>
              <w:tabs>
                <w:tab w:val="left" w:pos="733"/>
                <w:tab w:val="left" w:pos="6763"/>
                <w:tab w:val="left" w:pos="7213"/>
              </w:tabs>
              <w:spacing w:after="0" w:line="240" w:lineRule="auto"/>
              <w:jc w:val="center"/>
              <w:rPr>
                <w:rFonts w:cs="Traditional Arabic"/>
                <w:color w:val="000000" w:themeColor="text1"/>
                <w:sz w:val="22"/>
                <w:rtl/>
                <w:lang w:bidi="ar-JO"/>
              </w:rPr>
            </w:pPr>
            <w:r w:rsidRPr="00D224C7">
              <w:rPr>
                <w:rFonts w:cs="Traditional Arabic"/>
                <w:color w:val="000000" w:themeColor="text1"/>
                <w:sz w:val="22"/>
                <w:rtl/>
                <w:lang w:bidi="ar-JO"/>
              </w:rPr>
              <w:t>معهد الإعلام الأردني</w:t>
            </w:r>
          </w:p>
        </w:tc>
        <w:tc>
          <w:tcPr>
            <w:tcW w:w="438" w:type="pct"/>
            <w:shd w:val="clear" w:color="auto" w:fill="auto"/>
            <w:vAlign w:val="center"/>
          </w:tcPr>
          <w:p w14:paraId="6B9E1E20" w14:textId="77777777" w:rsidR="004518CA" w:rsidRPr="00D224C7" w:rsidRDefault="004518CA" w:rsidP="00D224C7">
            <w:pPr>
              <w:tabs>
                <w:tab w:val="left" w:pos="733"/>
                <w:tab w:val="left" w:pos="6763"/>
                <w:tab w:val="left" w:pos="7213"/>
              </w:tabs>
              <w:spacing w:after="0" w:line="240" w:lineRule="auto"/>
              <w:jc w:val="center"/>
              <w:rPr>
                <w:rFonts w:cs="Traditional Arabic"/>
                <w:color w:val="000000" w:themeColor="text1"/>
                <w:sz w:val="22"/>
                <w:rtl/>
                <w:lang w:bidi="ar-JO"/>
              </w:rPr>
            </w:pPr>
          </w:p>
        </w:tc>
        <w:tc>
          <w:tcPr>
            <w:tcW w:w="348" w:type="pct"/>
            <w:vAlign w:val="center"/>
          </w:tcPr>
          <w:p w14:paraId="2BF6A46B" w14:textId="77777777" w:rsidR="004518CA" w:rsidRPr="00D224C7" w:rsidRDefault="004518CA" w:rsidP="00D224C7">
            <w:pPr>
              <w:tabs>
                <w:tab w:val="left" w:pos="733"/>
                <w:tab w:val="left" w:pos="6763"/>
                <w:tab w:val="left" w:pos="7213"/>
              </w:tabs>
              <w:spacing w:after="0" w:line="240" w:lineRule="auto"/>
              <w:jc w:val="center"/>
              <w:rPr>
                <w:rFonts w:cs="Traditional Arabic"/>
                <w:color w:val="000000" w:themeColor="text1"/>
                <w:sz w:val="22"/>
                <w:rtl/>
                <w:lang w:bidi="ar-JO"/>
              </w:rPr>
            </w:pPr>
            <w:r w:rsidRPr="00D224C7">
              <w:rPr>
                <w:rFonts w:cs="Traditional Arabic"/>
                <w:color w:val="000000" w:themeColor="text1"/>
                <w:sz w:val="22"/>
                <w:rtl/>
                <w:lang w:bidi="ar-JO"/>
              </w:rPr>
              <w:t>1</w:t>
            </w:r>
          </w:p>
        </w:tc>
      </w:tr>
      <w:tr w:rsidR="00CB1F4F" w:rsidRPr="00D224C7" w14:paraId="43951018" w14:textId="77777777" w:rsidTr="00D224C7">
        <w:tblPrEx>
          <w:jc w:val="left"/>
        </w:tblPrEx>
        <w:trPr>
          <w:trHeight w:val="20"/>
        </w:trPr>
        <w:tc>
          <w:tcPr>
            <w:tcW w:w="250" w:type="pct"/>
            <w:vAlign w:val="center"/>
          </w:tcPr>
          <w:p w14:paraId="31BFA5E6" w14:textId="77777777" w:rsidR="004518CA" w:rsidRPr="00D224C7" w:rsidRDefault="004518CA" w:rsidP="004401F2">
            <w:pPr>
              <w:numPr>
                <w:ilvl w:val="0"/>
                <w:numId w:val="20"/>
              </w:numPr>
              <w:tabs>
                <w:tab w:val="left" w:pos="6763"/>
                <w:tab w:val="left" w:pos="7213"/>
              </w:tabs>
              <w:spacing w:after="0" w:line="240" w:lineRule="auto"/>
              <w:ind w:left="376"/>
              <w:jc w:val="center"/>
              <w:rPr>
                <w:rFonts w:cs="Traditional Arabic"/>
                <w:color w:val="000000" w:themeColor="text1"/>
                <w:sz w:val="22"/>
                <w:lang w:bidi="ar-JO"/>
              </w:rPr>
            </w:pPr>
          </w:p>
        </w:tc>
        <w:tc>
          <w:tcPr>
            <w:tcW w:w="1214" w:type="pct"/>
            <w:vAlign w:val="center"/>
          </w:tcPr>
          <w:p w14:paraId="204C4073" w14:textId="77777777" w:rsidR="004518CA" w:rsidRPr="00D224C7" w:rsidRDefault="004518CA" w:rsidP="00D224C7">
            <w:pPr>
              <w:pStyle w:val="Heading3"/>
              <w:numPr>
                <w:ilvl w:val="0"/>
                <w:numId w:val="0"/>
              </w:numPr>
              <w:spacing w:line="240" w:lineRule="auto"/>
              <w:ind w:left="50"/>
              <w:jc w:val="center"/>
              <w:rPr>
                <w:rFonts w:ascii="Traditional Arabic" w:hAnsi="Traditional Arabic" w:cs="Traditional Arabic"/>
                <w:b w:val="0"/>
                <w:bCs w:val="0"/>
                <w:color w:val="000000" w:themeColor="text1"/>
                <w:sz w:val="22"/>
                <w:rtl/>
                <w:lang w:bidi="ar-JO"/>
              </w:rPr>
            </w:pPr>
            <w:r w:rsidRPr="00D224C7">
              <w:rPr>
                <w:rFonts w:ascii="Traditional Arabic" w:hAnsi="Traditional Arabic" w:cs="Traditional Arabic"/>
                <w:b w:val="0"/>
                <w:bCs w:val="0"/>
                <w:color w:val="000000" w:themeColor="text1"/>
                <w:sz w:val="22"/>
                <w:lang w:bidi="ar-JO"/>
              </w:rPr>
              <w:t>CDMP In-House Training</w:t>
            </w:r>
          </w:p>
        </w:tc>
        <w:tc>
          <w:tcPr>
            <w:tcW w:w="1115" w:type="pct"/>
            <w:shd w:val="clear" w:color="auto" w:fill="auto"/>
            <w:vAlign w:val="center"/>
          </w:tcPr>
          <w:p w14:paraId="285131BA" w14:textId="77777777" w:rsidR="004518CA" w:rsidRPr="00D224C7" w:rsidRDefault="004518CA" w:rsidP="00D224C7">
            <w:pPr>
              <w:pStyle w:val="Heading3"/>
              <w:numPr>
                <w:ilvl w:val="0"/>
                <w:numId w:val="0"/>
              </w:numPr>
              <w:spacing w:line="240" w:lineRule="auto"/>
              <w:jc w:val="center"/>
              <w:rPr>
                <w:rFonts w:ascii="Traditional Arabic" w:hAnsi="Traditional Arabic" w:cs="Traditional Arabic"/>
                <w:b w:val="0"/>
                <w:bCs w:val="0"/>
                <w:color w:val="000000" w:themeColor="text1"/>
                <w:sz w:val="22"/>
                <w:rtl/>
                <w:lang w:bidi="ar-JO"/>
              </w:rPr>
            </w:pPr>
            <w:r w:rsidRPr="00D224C7">
              <w:rPr>
                <w:rFonts w:ascii="Traditional Arabic" w:hAnsi="Traditional Arabic" w:cs="Traditional Arabic"/>
                <w:b w:val="0"/>
                <w:bCs w:val="0"/>
                <w:color w:val="000000" w:themeColor="text1"/>
                <w:sz w:val="22"/>
                <w:rtl/>
                <w:lang w:bidi="ar-JO"/>
              </w:rPr>
              <w:t xml:space="preserve">5/6/2024 </w:t>
            </w:r>
            <w:r w:rsidR="0055266D">
              <w:rPr>
                <w:rFonts w:ascii="Traditional Arabic" w:hAnsi="Traditional Arabic" w:cs="Traditional Arabic"/>
                <w:b w:val="0"/>
                <w:bCs w:val="0"/>
                <w:color w:val="000000" w:themeColor="text1"/>
                <w:sz w:val="22"/>
                <w:rtl/>
                <w:lang w:bidi="ar-JO"/>
              </w:rPr>
              <w:t>إلى</w:t>
            </w:r>
            <w:r w:rsidRPr="00D224C7">
              <w:rPr>
                <w:rFonts w:ascii="Traditional Arabic" w:hAnsi="Traditional Arabic" w:cs="Traditional Arabic"/>
                <w:b w:val="0"/>
                <w:bCs w:val="0"/>
                <w:color w:val="000000" w:themeColor="text1"/>
                <w:sz w:val="22"/>
                <w:rtl/>
                <w:lang w:bidi="ar-JO"/>
              </w:rPr>
              <w:t xml:space="preserve"> 22/7/2024</w:t>
            </w:r>
          </w:p>
        </w:tc>
        <w:tc>
          <w:tcPr>
            <w:tcW w:w="831" w:type="pct"/>
            <w:gridSpan w:val="2"/>
            <w:shd w:val="clear" w:color="auto" w:fill="auto"/>
            <w:vAlign w:val="center"/>
          </w:tcPr>
          <w:p w14:paraId="4DED7E04" w14:textId="77777777" w:rsidR="004518CA" w:rsidRPr="00D224C7" w:rsidRDefault="004518CA" w:rsidP="00D224C7">
            <w:pPr>
              <w:tabs>
                <w:tab w:val="left" w:pos="733"/>
                <w:tab w:val="left" w:pos="6763"/>
                <w:tab w:val="left" w:pos="7213"/>
              </w:tabs>
              <w:spacing w:after="0" w:line="240" w:lineRule="auto"/>
              <w:jc w:val="center"/>
              <w:rPr>
                <w:rFonts w:cs="Traditional Arabic"/>
                <w:color w:val="000000" w:themeColor="text1"/>
                <w:sz w:val="22"/>
                <w:rtl/>
                <w:lang w:bidi="ar-JO"/>
              </w:rPr>
            </w:pPr>
            <w:r w:rsidRPr="00D224C7">
              <w:rPr>
                <w:rFonts w:cs="Traditional Arabic"/>
                <w:color w:val="000000" w:themeColor="text1"/>
                <w:sz w:val="22"/>
                <w:lang w:bidi="ar-JO"/>
              </w:rPr>
              <w:t>Morgan International</w:t>
            </w:r>
          </w:p>
        </w:tc>
        <w:tc>
          <w:tcPr>
            <w:tcW w:w="805" w:type="pct"/>
            <w:shd w:val="clear" w:color="auto" w:fill="auto"/>
            <w:vAlign w:val="center"/>
          </w:tcPr>
          <w:p w14:paraId="2B084A4D" w14:textId="77777777" w:rsidR="004518CA" w:rsidRPr="00D224C7" w:rsidRDefault="004518CA" w:rsidP="00D224C7">
            <w:pPr>
              <w:tabs>
                <w:tab w:val="left" w:pos="733"/>
                <w:tab w:val="left" w:pos="6763"/>
                <w:tab w:val="left" w:pos="7213"/>
              </w:tabs>
              <w:spacing w:after="0" w:line="240" w:lineRule="auto"/>
              <w:jc w:val="center"/>
              <w:rPr>
                <w:rFonts w:cs="Traditional Arabic"/>
                <w:color w:val="000000" w:themeColor="text1"/>
                <w:sz w:val="22"/>
                <w:rtl/>
                <w:lang w:bidi="ar-JO"/>
              </w:rPr>
            </w:pPr>
            <w:r w:rsidRPr="00D224C7">
              <w:rPr>
                <w:rFonts w:cs="Traditional Arabic"/>
                <w:color w:val="000000" w:themeColor="text1"/>
                <w:sz w:val="22"/>
                <w:lang w:bidi="ar-JO"/>
              </w:rPr>
              <w:t>Online training</w:t>
            </w:r>
          </w:p>
        </w:tc>
        <w:tc>
          <w:tcPr>
            <w:tcW w:w="438" w:type="pct"/>
            <w:shd w:val="clear" w:color="auto" w:fill="auto"/>
            <w:vAlign w:val="center"/>
          </w:tcPr>
          <w:p w14:paraId="7817468F" w14:textId="77777777" w:rsidR="004518CA" w:rsidRPr="00D224C7" w:rsidRDefault="004518CA" w:rsidP="00D224C7">
            <w:pPr>
              <w:tabs>
                <w:tab w:val="left" w:pos="733"/>
                <w:tab w:val="left" w:pos="6763"/>
                <w:tab w:val="left" w:pos="7213"/>
              </w:tabs>
              <w:spacing w:after="0" w:line="240" w:lineRule="auto"/>
              <w:jc w:val="center"/>
              <w:rPr>
                <w:rFonts w:cs="Traditional Arabic"/>
                <w:color w:val="000000" w:themeColor="text1"/>
                <w:sz w:val="22"/>
                <w:rtl/>
                <w:lang w:bidi="ar-JO"/>
              </w:rPr>
            </w:pPr>
            <w:r w:rsidRPr="00D224C7">
              <w:rPr>
                <w:rFonts w:cs="Traditional Arabic"/>
                <w:color w:val="000000" w:themeColor="text1"/>
                <w:sz w:val="22"/>
                <w:lang w:bidi="ar-JO"/>
              </w:rPr>
              <w:t>42</w:t>
            </w:r>
          </w:p>
        </w:tc>
        <w:tc>
          <w:tcPr>
            <w:tcW w:w="348" w:type="pct"/>
            <w:vAlign w:val="center"/>
          </w:tcPr>
          <w:p w14:paraId="2FFACCF1" w14:textId="77777777" w:rsidR="004518CA" w:rsidRPr="00D224C7" w:rsidRDefault="004518CA" w:rsidP="00D224C7">
            <w:pPr>
              <w:tabs>
                <w:tab w:val="left" w:pos="733"/>
                <w:tab w:val="left" w:pos="6763"/>
                <w:tab w:val="left" w:pos="7213"/>
              </w:tabs>
              <w:spacing w:after="0" w:line="240" w:lineRule="auto"/>
              <w:jc w:val="center"/>
              <w:rPr>
                <w:rFonts w:cs="Traditional Arabic"/>
                <w:color w:val="000000" w:themeColor="text1"/>
                <w:sz w:val="22"/>
                <w:rtl/>
                <w:lang w:bidi="ar-JO"/>
              </w:rPr>
            </w:pPr>
            <w:r w:rsidRPr="00D224C7">
              <w:rPr>
                <w:rFonts w:cs="Traditional Arabic"/>
                <w:color w:val="000000" w:themeColor="text1"/>
                <w:sz w:val="22"/>
                <w:rtl/>
                <w:lang w:bidi="ar-JO"/>
              </w:rPr>
              <w:t>3</w:t>
            </w:r>
          </w:p>
        </w:tc>
      </w:tr>
      <w:tr w:rsidR="00CB1F4F" w:rsidRPr="00D224C7" w14:paraId="60F4D736" w14:textId="77777777" w:rsidTr="00D224C7">
        <w:tblPrEx>
          <w:jc w:val="left"/>
        </w:tblPrEx>
        <w:trPr>
          <w:trHeight w:val="20"/>
        </w:trPr>
        <w:tc>
          <w:tcPr>
            <w:tcW w:w="250" w:type="pct"/>
            <w:vAlign w:val="center"/>
          </w:tcPr>
          <w:p w14:paraId="48973AB1" w14:textId="77777777" w:rsidR="004518CA" w:rsidRPr="00D224C7" w:rsidRDefault="004518CA" w:rsidP="004401F2">
            <w:pPr>
              <w:numPr>
                <w:ilvl w:val="0"/>
                <w:numId w:val="20"/>
              </w:numPr>
              <w:tabs>
                <w:tab w:val="left" w:pos="6763"/>
                <w:tab w:val="left" w:pos="7213"/>
              </w:tabs>
              <w:spacing w:after="0" w:line="240" w:lineRule="auto"/>
              <w:ind w:left="376"/>
              <w:jc w:val="center"/>
              <w:rPr>
                <w:rFonts w:cs="Traditional Arabic"/>
                <w:color w:val="000000" w:themeColor="text1"/>
                <w:sz w:val="22"/>
                <w:lang w:bidi="ar-JO"/>
              </w:rPr>
            </w:pPr>
          </w:p>
        </w:tc>
        <w:tc>
          <w:tcPr>
            <w:tcW w:w="1214" w:type="pct"/>
            <w:vAlign w:val="center"/>
          </w:tcPr>
          <w:p w14:paraId="6CB36733" w14:textId="77777777" w:rsidR="004518CA" w:rsidRPr="00D224C7" w:rsidRDefault="004518CA" w:rsidP="00D224C7">
            <w:pPr>
              <w:pStyle w:val="Heading3"/>
              <w:numPr>
                <w:ilvl w:val="0"/>
                <w:numId w:val="0"/>
              </w:numPr>
              <w:spacing w:line="240" w:lineRule="auto"/>
              <w:ind w:left="50"/>
              <w:jc w:val="center"/>
              <w:rPr>
                <w:rFonts w:ascii="Traditional Arabic" w:hAnsi="Traditional Arabic" w:cs="Traditional Arabic"/>
                <w:b w:val="0"/>
                <w:bCs w:val="0"/>
                <w:color w:val="000000" w:themeColor="text1"/>
                <w:sz w:val="22"/>
                <w:rtl/>
                <w:lang w:bidi="ar-JO"/>
              </w:rPr>
            </w:pPr>
            <w:r w:rsidRPr="00D224C7">
              <w:rPr>
                <w:rFonts w:ascii="Traditional Arabic" w:hAnsi="Traditional Arabic" w:cs="Traditional Arabic"/>
                <w:b w:val="0"/>
                <w:bCs w:val="0"/>
                <w:color w:val="000000" w:themeColor="text1"/>
                <w:sz w:val="22"/>
                <w:rtl/>
                <w:lang w:bidi="ar-JO"/>
              </w:rPr>
              <w:t>إعداد ملف المادة</w:t>
            </w:r>
          </w:p>
        </w:tc>
        <w:tc>
          <w:tcPr>
            <w:tcW w:w="1115" w:type="pct"/>
            <w:shd w:val="clear" w:color="auto" w:fill="auto"/>
            <w:vAlign w:val="center"/>
          </w:tcPr>
          <w:p w14:paraId="398AF3A2" w14:textId="77777777" w:rsidR="004518CA" w:rsidRPr="00D224C7" w:rsidRDefault="004518CA" w:rsidP="00D224C7">
            <w:pPr>
              <w:pStyle w:val="Heading3"/>
              <w:numPr>
                <w:ilvl w:val="0"/>
                <w:numId w:val="0"/>
              </w:numPr>
              <w:spacing w:line="240" w:lineRule="auto"/>
              <w:jc w:val="center"/>
              <w:rPr>
                <w:rFonts w:ascii="Traditional Arabic" w:hAnsi="Traditional Arabic" w:cs="Traditional Arabic"/>
                <w:b w:val="0"/>
                <w:bCs w:val="0"/>
                <w:color w:val="000000" w:themeColor="text1"/>
                <w:sz w:val="22"/>
                <w:rtl/>
                <w:lang w:bidi="ar-JO"/>
              </w:rPr>
            </w:pPr>
            <w:r w:rsidRPr="00D224C7">
              <w:rPr>
                <w:rFonts w:ascii="Traditional Arabic" w:hAnsi="Traditional Arabic" w:cs="Traditional Arabic"/>
                <w:b w:val="0"/>
                <w:bCs w:val="0"/>
                <w:color w:val="000000" w:themeColor="text1"/>
                <w:sz w:val="22"/>
                <w:rtl/>
                <w:lang w:bidi="ar-JO"/>
              </w:rPr>
              <w:t>10/6/2024</w:t>
            </w:r>
          </w:p>
        </w:tc>
        <w:tc>
          <w:tcPr>
            <w:tcW w:w="831" w:type="pct"/>
            <w:gridSpan w:val="2"/>
            <w:shd w:val="clear" w:color="auto" w:fill="auto"/>
            <w:vAlign w:val="center"/>
          </w:tcPr>
          <w:p w14:paraId="22B15B1B" w14:textId="77777777" w:rsidR="004518CA" w:rsidRPr="00D224C7" w:rsidRDefault="004518CA" w:rsidP="00D224C7">
            <w:pPr>
              <w:tabs>
                <w:tab w:val="left" w:pos="733"/>
                <w:tab w:val="left" w:pos="6763"/>
                <w:tab w:val="left" w:pos="7213"/>
              </w:tabs>
              <w:spacing w:after="0" w:line="240" w:lineRule="auto"/>
              <w:jc w:val="center"/>
              <w:rPr>
                <w:rFonts w:cs="Traditional Arabic"/>
                <w:color w:val="000000" w:themeColor="text1"/>
                <w:sz w:val="22"/>
                <w:rtl/>
                <w:lang w:bidi="ar-JO"/>
              </w:rPr>
            </w:pPr>
            <w:r w:rsidRPr="00D224C7">
              <w:rPr>
                <w:rFonts w:cs="Traditional Arabic"/>
                <w:color w:val="000000" w:themeColor="text1"/>
                <w:sz w:val="22"/>
                <w:rtl/>
                <w:lang w:bidi="ar-JO"/>
              </w:rPr>
              <w:t>د. نهيل الجابري</w:t>
            </w:r>
          </w:p>
        </w:tc>
        <w:tc>
          <w:tcPr>
            <w:tcW w:w="805" w:type="pct"/>
            <w:shd w:val="clear" w:color="auto" w:fill="auto"/>
            <w:vAlign w:val="center"/>
          </w:tcPr>
          <w:p w14:paraId="0900D8B4" w14:textId="77777777" w:rsidR="004518CA" w:rsidRPr="00D224C7" w:rsidRDefault="004518CA" w:rsidP="00D224C7">
            <w:pPr>
              <w:tabs>
                <w:tab w:val="left" w:pos="733"/>
                <w:tab w:val="left" w:pos="6763"/>
                <w:tab w:val="left" w:pos="7213"/>
              </w:tabs>
              <w:spacing w:after="0" w:line="240" w:lineRule="auto"/>
              <w:jc w:val="center"/>
              <w:rPr>
                <w:rFonts w:cs="Traditional Arabic"/>
                <w:color w:val="000000" w:themeColor="text1"/>
                <w:sz w:val="22"/>
                <w:rtl/>
                <w:lang w:bidi="ar-JO"/>
              </w:rPr>
            </w:pPr>
            <w:r w:rsidRPr="00D224C7">
              <w:rPr>
                <w:rFonts w:cs="Traditional Arabic"/>
                <w:color w:val="000000" w:themeColor="text1"/>
                <w:sz w:val="22"/>
                <w:rtl/>
                <w:lang w:bidi="ar-JO"/>
              </w:rPr>
              <w:t>مختبر الوسائل التعليمية</w:t>
            </w:r>
          </w:p>
        </w:tc>
        <w:tc>
          <w:tcPr>
            <w:tcW w:w="438" w:type="pct"/>
            <w:shd w:val="clear" w:color="auto" w:fill="auto"/>
            <w:vAlign w:val="center"/>
          </w:tcPr>
          <w:p w14:paraId="00862638" w14:textId="77777777" w:rsidR="004518CA" w:rsidRPr="00D224C7" w:rsidRDefault="004518CA" w:rsidP="00D224C7">
            <w:pPr>
              <w:tabs>
                <w:tab w:val="left" w:pos="733"/>
                <w:tab w:val="left" w:pos="6763"/>
                <w:tab w:val="left" w:pos="7213"/>
              </w:tabs>
              <w:spacing w:after="0" w:line="240" w:lineRule="auto"/>
              <w:jc w:val="center"/>
              <w:rPr>
                <w:rFonts w:cs="Traditional Arabic"/>
                <w:color w:val="000000" w:themeColor="text1"/>
                <w:sz w:val="22"/>
                <w:rtl/>
                <w:lang w:bidi="ar-JO"/>
              </w:rPr>
            </w:pPr>
            <w:r w:rsidRPr="00D224C7">
              <w:rPr>
                <w:rFonts w:cs="Traditional Arabic"/>
                <w:color w:val="000000" w:themeColor="text1"/>
                <w:sz w:val="22"/>
                <w:rtl/>
                <w:lang w:bidi="ar-JO"/>
              </w:rPr>
              <w:t>3 ساعات</w:t>
            </w:r>
          </w:p>
        </w:tc>
        <w:tc>
          <w:tcPr>
            <w:tcW w:w="348" w:type="pct"/>
            <w:vAlign w:val="center"/>
          </w:tcPr>
          <w:p w14:paraId="3574E7FE" w14:textId="77777777" w:rsidR="004518CA" w:rsidRPr="00D224C7" w:rsidRDefault="004518CA" w:rsidP="00D224C7">
            <w:pPr>
              <w:tabs>
                <w:tab w:val="left" w:pos="733"/>
                <w:tab w:val="left" w:pos="6763"/>
                <w:tab w:val="left" w:pos="7213"/>
              </w:tabs>
              <w:spacing w:after="0" w:line="240" w:lineRule="auto"/>
              <w:jc w:val="center"/>
              <w:rPr>
                <w:rFonts w:cs="Traditional Arabic"/>
                <w:color w:val="000000" w:themeColor="text1"/>
                <w:sz w:val="22"/>
                <w:rtl/>
                <w:lang w:bidi="ar-JO"/>
              </w:rPr>
            </w:pPr>
            <w:r w:rsidRPr="00D224C7">
              <w:rPr>
                <w:rFonts w:cs="Traditional Arabic"/>
                <w:color w:val="000000" w:themeColor="text1"/>
                <w:sz w:val="22"/>
                <w:lang w:bidi="ar-JO"/>
              </w:rPr>
              <w:t>10</w:t>
            </w:r>
          </w:p>
        </w:tc>
      </w:tr>
      <w:tr w:rsidR="00CB1F4F" w:rsidRPr="00D224C7" w14:paraId="1C71BF3D" w14:textId="77777777" w:rsidTr="00D224C7">
        <w:tblPrEx>
          <w:jc w:val="left"/>
        </w:tblPrEx>
        <w:trPr>
          <w:trHeight w:val="20"/>
        </w:trPr>
        <w:tc>
          <w:tcPr>
            <w:tcW w:w="250" w:type="pct"/>
            <w:vAlign w:val="center"/>
          </w:tcPr>
          <w:p w14:paraId="2BF1130D" w14:textId="77777777" w:rsidR="004518CA" w:rsidRPr="00D224C7" w:rsidRDefault="004518CA" w:rsidP="004401F2">
            <w:pPr>
              <w:numPr>
                <w:ilvl w:val="0"/>
                <w:numId w:val="20"/>
              </w:numPr>
              <w:tabs>
                <w:tab w:val="left" w:pos="6763"/>
                <w:tab w:val="left" w:pos="7213"/>
              </w:tabs>
              <w:spacing w:after="0" w:line="240" w:lineRule="auto"/>
              <w:ind w:left="376"/>
              <w:jc w:val="center"/>
              <w:rPr>
                <w:rFonts w:cs="Traditional Arabic"/>
                <w:color w:val="000000" w:themeColor="text1"/>
                <w:sz w:val="22"/>
                <w:lang w:bidi="ar-JO"/>
              </w:rPr>
            </w:pPr>
          </w:p>
        </w:tc>
        <w:tc>
          <w:tcPr>
            <w:tcW w:w="1214" w:type="pct"/>
            <w:vAlign w:val="center"/>
          </w:tcPr>
          <w:p w14:paraId="5A74AACB" w14:textId="77777777" w:rsidR="004518CA" w:rsidRPr="00D224C7" w:rsidRDefault="004518CA" w:rsidP="00D224C7">
            <w:pPr>
              <w:pStyle w:val="Heading3"/>
              <w:numPr>
                <w:ilvl w:val="0"/>
                <w:numId w:val="0"/>
              </w:numPr>
              <w:spacing w:line="240" w:lineRule="auto"/>
              <w:ind w:left="50"/>
              <w:jc w:val="center"/>
              <w:rPr>
                <w:rFonts w:ascii="Traditional Arabic" w:hAnsi="Traditional Arabic" w:cs="Traditional Arabic"/>
                <w:b w:val="0"/>
                <w:bCs w:val="0"/>
                <w:color w:val="000000" w:themeColor="text1"/>
                <w:sz w:val="22"/>
                <w:lang w:bidi="ar-JO"/>
              </w:rPr>
            </w:pPr>
            <w:r w:rsidRPr="00D224C7">
              <w:rPr>
                <w:rStyle w:val="xs2"/>
                <w:rFonts w:ascii="Traditional Arabic" w:hAnsi="Traditional Arabic" w:cs="Traditional Arabic"/>
                <w:b w:val="0"/>
                <w:bCs w:val="0"/>
                <w:color w:val="000000" w:themeColor="text1"/>
                <w:sz w:val="22"/>
              </w:rPr>
              <w:t>Soft skills</w:t>
            </w:r>
          </w:p>
        </w:tc>
        <w:tc>
          <w:tcPr>
            <w:tcW w:w="1115" w:type="pct"/>
            <w:shd w:val="clear" w:color="auto" w:fill="auto"/>
            <w:vAlign w:val="center"/>
          </w:tcPr>
          <w:p w14:paraId="48C91C1E" w14:textId="77777777" w:rsidR="004518CA" w:rsidRPr="00D224C7" w:rsidRDefault="004518CA" w:rsidP="00D224C7">
            <w:pPr>
              <w:pStyle w:val="Heading3"/>
              <w:numPr>
                <w:ilvl w:val="0"/>
                <w:numId w:val="0"/>
              </w:numPr>
              <w:spacing w:line="240" w:lineRule="auto"/>
              <w:jc w:val="center"/>
              <w:rPr>
                <w:rFonts w:ascii="Traditional Arabic" w:hAnsi="Traditional Arabic" w:cs="Traditional Arabic"/>
                <w:b w:val="0"/>
                <w:bCs w:val="0"/>
                <w:color w:val="000000" w:themeColor="text1"/>
                <w:sz w:val="22"/>
                <w:lang w:bidi="ar-JO"/>
              </w:rPr>
            </w:pPr>
            <w:r w:rsidRPr="00D224C7">
              <w:rPr>
                <w:rFonts w:ascii="Traditional Arabic" w:hAnsi="Traditional Arabic" w:cs="Traditional Arabic"/>
                <w:b w:val="0"/>
                <w:bCs w:val="0"/>
                <w:color w:val="000000" w:themeColor="text1"/>
                <w:sz w:val="22"/>
                <w:rtl/>
                <w:lang w:bidi="ar-JO"/>
              </w:rPr>
              <w:t>1/7/2024- 31/7/2024</w:t>
            </w:r>
          </w:p>
        </w:tc>
        <w:tc>
          <w:tcPr>
            <w:tcW w:w="831" w:type="pct"/>
            <w:gridSpan w:val="2"/>
            <w:shd w:val="clear" w:color="auto" w:fill="auto"/>
            <w:vAlign w:val="center"/>
          </w:tcPr>
          <w:p w14:paraId="664873BA" w14:textId="77777777" w:rsidR="004518CA" w:rsidRPr="00D224C7" w:rsidRDefault="004518CA" w:rsidP="00D224C7">
            <w:pPr>
              <w:tabs>
                <w:tab w:val="left" w:pos="733"/>
                <w:tab w:val="left" w:pos="6763"/>
                <w:tab w:val="left" w:pos="7213"/>
              </w:tabs>
              <w:spacing w:after="0" w:line="240" w:lineRule="auto"/>
              <w:jc w:val="center"/>
              <w:rPr>
                <w:rFonts w:cs="Traditional Arabic"/>
                <w:color w:val="000000" w:themeColor="text1"/>
                <w:sz w:val="22"/>
                <w:rtl/>
                <w:lang w:bidi="ar-JO"/>
              </w:rPr>
            </w:pPr>
            <w:r w:rsidRPr="00D224C7">
              <w:rPr>
                <w:rFonts w:cs="Traditional Arabic"/>
                <w:color w:val="000000" w:themeColor="text1"/>
                <w:sz w:val="22"/>
                <w:rtl/>
                <w:lang w:bidi="ar-JO"/>
              </w:rPr>
              <w:t>مكتب المساواة والاستدامة</w:t>
            </w:r>
          </w:p>
        </w:tc>
        <w:tc>
          <w:tcPr>
            <w:tcW w:w="805" w:type="pct"/>
            <w:shd w:val="clear" w:color="auto" w:fill="auto"/>
            <w:vAlign w:val="center"/>
          </w:tcPr>
          <w:p w14:paraId="048C95B1" w14:textId="77777777" w:rsidR="004518CA" w:rsidRPr="00D224C7" w:rsidRDefault="004518CA" w:rsidP="00D224C7">
            <w:pPr>
              <w:tabs>
                <w:tab w:val="left" w:pos="733"/>
                <w:tab w:val="left" w:pos="6763"/>
                <w:tab w:val="left" w:pos="7213"/>
              </w:tabs>
              <w:spacing w:after="0" w:line="240" w:lineRule="auto"/>
              <w:jc w:val="center"/>
              <w:rPr>
                <w:rFonts w:cs="Traditional Arabic"/>
                <w:color w:val="000000" w:themeColor="text1"/>
                <w:sz w:val="22"/>
                <w:rtl/>
                <w:lang w:bidi="ar-JO"/>
              </w:rPr>
            </w:pPr>
            <w:r w:rsidRPr="00D224C7">
              <w:rPr>
                <w:rFonts w:cs="Traditional Arabic"/>
                <w:color w:val="000000" w:themeColor="text1"/>
                <w:sz w:val="22"/>
                <w:rtl/>
                <w:lang w:bidi="ar-JO"/>
              </w:rPr>
              <w:t>منصة موديل</w:t>
            </w:r>
          </w:p>
        </w:tc>
        <w:tc>
          <w:tcPr>
            <w:tcW w:w="438" w:type="pct"/>
            <w:shd w:val="clear" w:color="auto" w:fill="auto"/>
            <w:vAlign w:val="center"/>
          </w:tcPr>
          <w:p w14:paraId="20576917" w14:textId="77777777" w:rsidR="004518CA" w:rsidRPr="00D224C7" w:rsidRDefault="004518CA" w:rsidP="00D224C7">
            <w:pPr>
              <w:tabs>
                <w:tab w:val="left" w:pos="733"/>
                <w:tab w:val="left" w:pos="6763"/>
                <w:tab w:val="left" w:pos="7213"/>
              </w:tabs>
              <w:spacing w:after="0" w:line="240" w:lineRule="auto"/>
              <w:jc w:val="center"/>
              <w:rPr>
                <w:rFonts w:cs="Traditional Arabic"/>
                <w:color w:val="000000" w:themeColor="text1"/>
                <w:sz w:val="22"/>
                <w:rtl/>
                <w:lang w:bidi="ar-JO"/>
              </w:rPr>
            </w:pPr>
            <w:r w:rsidRPr="00D224C7">
              <w:rPr>
                <w:rFonts w:cs="Traditional Arabic"/>
                <w:color w:val="000000" w:themeColor="text1"/>
                <w:sz w:val="22"/>
                <w:rtl/>
                <w:lang w:bidi="ar-JO"/>
              </w:rPr>
              <w:t>10 ساعات</w:t>
            </w:r>
          </w:p>
        </w:tc>
        <w:tc>
          <w:tcPr>
            <w:tcW w:w="348" w:type="pct"/>
            <w:vAlign w:val="center"/>
          </w:tcPr>
          <w:p w14:paraId="54675D43" w14:textId="77777777" w:rsidR="004518CA" w:rsidRPr="00D224C7" w:rsidRDefault="004518CA" w:rsidP="00D224C7">
            <w:pPr>
              <w:tabs>
                <w:tab w:val="left" w:pos="733"/>
                <w:tab w:val="left" w:pos="6763"/>
                <w:tab w:val="left" w:pos="7213"/>
              </w:tabs>
              <w:spacing w:after="0" w:line="240" w:lineRule="auto"/>
              <w:jc w:val="center"/>
              <w:rPr>
                <w:rFonts w:cs="Traditional Arabic"/>
                <w:color w:val="000000" w:themeColor="text1"/>
                <w:sz w:val="22"/>
                <w:rtl/>
                <w:lang w:bidi="ar-JO"/>
              </w:rPr>
            </w:pPr>
            <w:r w:rsidRPr="00D224C7">
              <w:rPr>
                <w:rFonts w:cs="Traditional Arabic"/>
                <w:color w:val="000000" w:themeColor="text1"/>
                <w:sz w:val="22"/>
                <w:rtl/>
                <w:lang w:bidi="ar-JO"/>
              </w:rPr>
              <w:t>12</w:t>
            </w:r>
          </w:p>
        </w:tc>
      </w:tr>
      <w:tr w:rsidR="00CB1F4F" w:rsidRPr="00D224C7" w14:paraId="7219D3A1" w14:textId="77777777" w:rsidTr="00D224C7">
        <w:tblPrEx>
          <w:jc w:val="left"/>
        </w:tblPrEx>
        <w:trPr>
          <w:trHeight w:val="20"/>
        </w:trPr>
        <w:tc>
          <w:tcPr>
            <w:tcW w:w="250" w:type="pct"/>
            <w:vAlign w:val="center"/>
          </w:tcPr>
          <w:p w14:paraId="52C25037" w14:textId="77777777" w:rsidR="004518CA" w:rsidRPr="00D224C7" w:rsidRDefault="004518CA" w:rsidP="004401F2">
            <w:pPr>
              <w:numPr>
                <w:ilvl w:val="0"/>
                <w:numId w:val="20"/>
              </w:numPr>
              <w:tabs>
                <w:tab w:val="left" w:pos="6763"/>
                <w:tab w:val="left" w:pos="7213"/>
              </w:tabs>
              <w:spacing w:after="0" w:line="240" w:lineRule="auto"/>
              <w:ind w:left="376"/>
              <w:jc w:val="center"/>
              <w:rPr>
                <w:rFonts w:cs="Traditional Arabic"/>
                <w:color w:val="000000" w:themeColor="text1"/>
                <w:sz w:val="22"/>
                <w:lang w:bidi="ar-JO"/>
              </w:rPr>
            </w:pPr>
          </w:p>
        </w:tc>
        <w:tc>
          <w:tcPr>
            <w:tcW w:w="1214" w:type="pct"/>
            <w:vAlign w:val="center"/>
          </w:tcPr>
          <w:p w14:paraId="038C2BA5" w14:textId="77777777" w:rsidR="004518CA" w:rsidRPr="00D224C7" w:rsidRDefault="004518CA" w:rsidP="00D224C7">
            <w:pPr>
              <w:pStyle w:val="Heading3"/>
              <w:numPr>
                <w:ilvl w:val="0"/>
                <w:numId w:val="0"/>
              </w:numPr>
              <w:spacing w:line="240" w:lineRule="auto"/>
              <w:ind w:left="50"/>
              <w:jc w:val="center"/>
              <w:rPr>
                <w:rFonts w:ascii="Traditional Arabic" w:hAnsi="Traditional Arabic" w:cs="Traditional Arabic"/>
                <w:b w:val="0"/>
                <w:bCs w:val="0"/>
                <w:color w:val="000000" w:themeColor="text1"/>
                <w:sz w:val="22"/>
                <w:lang w:bidi="ar-JO"/>
              </w:rPr>
            </w:pPr>
            <w:r w:rsidRPr="00D224C7">
              <w:rPr>
                <w:rFonts w:ascii="Traditional Arabic" w:hAnsi="Traditional Arabic" w:cs="Traditional Arabic"/>
                <w:b w:val="0"/>
                <w:bCs w:val="0"/>
                <w:color w:val="000000" w:themeColor="text1"/>
                <w:sz w:val="22"/>
                <w:lang w:bidi="ar-JO"/>
              </w:rPr>
              <w:t>Digital skills</w:t>
            </w:r>
          </w:p>
        </w:tc>
        <w:tc>
          <w:tcPr>
            <w:tcW w:w="1115" w:type="pct"/>
            <w:shd w:val="clear" w:color="auto" w:fill="auto"/>
            <w:vAlign w:val="center"/>
          </w:tcPr>
          <w:p w14:paraId="33730E5E" w14:textId="77777777" w:rsidR="004518CA" w:rsidRPr="00D224C7" w:rsidRDefault="004518CA" w:rsidP="00D224C7">
            <w:pPr>
              <w:pStyle w:val="Heading3"/>
              <w:numPr>
                <w:ilvl w:val="0"/>
                <w:numId w:val="0"/>
              </w:numPr>
              <w:spacing w:line="240" w:lineRule="auto"/>
              <w:jc w:val="center"/>
              <w:rPr>
                <w:rFonts w:ascii="Traditional Arabic" w:hAnsi="Traditional Arabic" w:cs="Traditional Arabic"/>
                <w:b w:val="0"/>
                <w:bCs w:val="0"/>
                <w:color w:val="000000" w:themeColor="text1"/>
                <w:sz w:val="22"/>
                <w:lang w:bidi="ar-JO"/>
              </w:rPr>
            </w:pPr>
            <w:r w:rsidRPr="00D224C7">
              <w:rPr>
                <w:rFonts w:ascii="Traditional Arabic" w:hAnsi="Traditional Arabic" w:cs="Traditional Arabic"/>
                <w:b w:val="0"/>
                <w:bCs w:val="0"/>
                <w:color w:val="000000" w:themeColor="text1"/>
                <w:sz w:val="22"/>
                <w:rtl/>
                <w:lang w:bidi="ar-JO"/>
              </w:rPr>
              <w:t>1/7/2024- 31/7/2024</w:t>
            </w:r>
          </w:p>
        </w:tc>
        <w:tc>
          <w:tcPr>
            <w:tcW w:w="831" w:type="pct"/>
            <w:gridSpan w:val="2"/>
            <w:shd w:val="clear" w:color="auto" w:fill="auto"/>
            <w:vAlign w:val="center"/>
          </w:tcPr>
          <w:p w14:paraId="5FFAF32E" w14:textId="77777777" w:rsidR="004518CA" w:rsidRPr="00D224C7" w:rsidRDefault="004518CA" w:rsidP="00D224C7">
            <w:pPr>
              <w:tabs>
                <w:tab w:val="left" w:pos="733"/>
                <w:tab w:val="left" w:pos="6763"/>
                <w:tab w:val="left" w:pos="7213"/>
              </w:tabs>
              <w:spacing w:after="0" w:line="240" w:lineRule="auto"/>
              <w:jc w:val="center"/>
              <w:rPr>
                <w:rFonts w:cs="Traditional Arabic"/>
                <w:color w:val="000000" w:themeColor="text1"/>
                <w:sz w:val="22"/>
                <w:rtl/>
                <w:lang w:bidi="ar-JO"/>
              </w:rPr>
            </w:pPr>
            <w:r w:rsidRPr="00D224C7">
              <w:rPr>
                <w:rFonts w:cs="Traditional Arabic"/>
                <w:color w:val="000000" w:themeColor="text1"/>
                <w:sz w:val="22"/>
                <w:rtl/>
                <w:lang w:bidi="ar-JO"/>
              </w:rPr>
              <w:t>مكتب المساواة والاستدامة</w:t>
            </w:r>
          </w:p>
        </w:tc>
        <w:tc>
          <w:tcPr>
            <w:tcW w:w="805" w:type="pct"/>
            <w:shd w:val="clear" w:color="auto" w:fill="auto"/>
            <w:vAlign w:val="center"/>
          </w:tcPr>
          <w:p w14:paraId="39500D0B" w14:textId="77777777" w:rsidR="004518CA" w:rsidRPr="00D224C7" w:rsidRDefault="004518CA" w:rsidP="00D224C7">
            <w:pPr>
              <w:tabs>
                <w:tab w:val="left" w:pos="733"/>
                <w:tab w:val="left" w:pos="6763"/>
                <w:tab w:val="left" w:pos="7213"/>
              </w:tabs>
              <w:spacing w:after="0" w:line="240" w:lineRule="auto"/>
              <w:jc w:val="center"/>
              <w:rPr>
                <w:rFonts w:cs="Traditional Arabic"/>
                <w:color w:val="000000" w:themeColor="text1"/>
                <w:sz w:val="22"/>
                <w:rtl/>
                <w:lang w:bidi="ar-JO"/>
              </w:rPr>
            </w:pPr>
            <w:r w:rsidRPr="00D224C7">
              <w:rPr>
                <w:rFonts w:cs="Traditional Arabic"/>
                <w:color w:val="000000" w:themeColor="text1"/>
                <w:sz w:val="22"/>
                <w:rtl/>
                <w:lang w:bidi="ar-JO"/>
              </w:rPr>
              <w:t>منصة موديل</w:t>
            </w:r>
          </w:p>
        </w:tc>
        <w:tc>
          <w:tcPr>
            <w:tcW w:w="438" w:type="pct"/>
            <w:shd w:val="clear" w:color="auto" w:fill="auto"/>
            <w:vAlign w:val="center"/>
          </w:tcPr>
          <w:p w14:paraId="4F1136F6" w14:textId="77777777" w:rsidR="004518CA" w:rsidRPr="00D224C7" w:rsidRDefault="004518CA" w:rsidP="00D224C7">
            <w:pPr>
              <w:tabs>
                <w:tab w:val="left" w:pos="733"/>
                <w:tab w:val="left" w:pos="6763"/>
                <w:tab w:val="left" w:pos="7213"/>
              </w:tabs>
              <w:spacing w:after="0" w:line="240" w:lineRule="auto"/>
              <w:jc w:val="center"/>
              <w:rPr>
                <w:rFonts w:cs="Traditional Arabic"/>
                <w:color w:val="000000" w:themeColor="text1"/>
                <w:sz w:val="22"/>
                <w:rtl/>
                <w:lang w:bidi="ar-JO"/>
              </w:rPr>
            </w:pPr>
            <w:r w:rsidRPr="00D224C7">
              <w:rPr>
                <w:rFonts w:cs="Traditional Arabic"/>
                <w:color w:val="000000" w:themeColor="text1"/>
                <w:sz w:val="22"/>
                <w:rtl/>
                <w:lang w:bidi="ar-JO"/>
              </w:rPr>
              <w:t>10 ساعات</w:t>
            </w:r>
          </w:p>
        </w:tc>
        <w:tc>
          <w:tcPr>
            <w:tcW w:w="348" w:type="pct"/>
            <w:vAlign w:val="center"/>
          </w:tcPr>
          <w:p w14:paraId="62765EA5" w14:textId="77777777" w:rsidR="004518CA" w:rsidRPr="00D224C7" w:rsidRDefault="004518CA" w:rsidP="00D224C7">
            <w:pPr>
              <w:tabs>
                <w:tab w:val="left" w:pos="733"/>
                <w:tab w:val="left" w:pos="6763"/>
                <w:tab w:val="left" w:pos="7213"/>
              </w:tabs>
              <w:spacing w:after="0" w:line="240" w:lineRule="auto"/>
              <w:jc w:val="center"/>
              <w:rPr>
                <w:rFonts w:cs="Traditional Arabic"/>
                <w:color w:val="000000" w:themeColor="text1"/>
                <w:sz w:val="22"/>
                <w:rtl/>
                <w:lang w:bidi="ar-JO"/>
              </w:rPr>
            </w:pPr>
            <w:r w:rsidRPr="00D224C7">
              <w:rPr>
                <w:rFonts w:cs="Traditional Arabic"/>
                <w:color w:val="000000" w:themeColor="text1"/>
                <w:sz w:val="22"/>
                <w:rtl/>
                <w:lang w:bidi="ar-JO"/>
              </w:rPr>
              <w:t>10</w:t>
            </w:r>
          </w:p>
        </w:tc>
      </w:tr>
      <w:tr w:rsidR="00CB1F4F" w:rsidRPr="00D224C7" w14:paraId="03C7CB9E" w14:textId="77777777" w:rsidTr="00D224C7">
        <w:tblPrEx>
          <w:jc w:val="left"/>
        </w:tblPrEx>
        <w:trPr>
          <w:trHeight w:val="20"/>
        </w:trPr>
        <w:tc>
          <w:tcPr>
            <w:tcW w:w="250" w:type="pct"/>
            <w:vAlign w:val="center"/>
          </w:tcPr>
          <w:p w14:paraId="63D8B2B5" w14:textId="77777777" w:rsidR="004518CA" w:rsidRPr="00D224C7" w:rsidRDefault="004518CA" w:rsidP="004401F2">
            <w:pPr>
              <w:numPr>
                <w:ilvl w:val="0"/>
                <w:numId w:val="20"/>
              </w:numPr>
              <w:tabs>
                <w:tab w:val="left" w:pos="6763"/>
                <w:tab w:val="left" w:pos="7213"/>
              </w:tabs>
              <w:spacing w:after="0" w:line="240" w:lineRule="auto"/>
              <w:ind w:left="376"/>
              <w:jc w:val="center"/>
              <w:rPr>
                <w:rFonts w:cs="Traditional Arabic"/>
                <w:color w:val="000000" w:themeColor="text1"/>
                <w:sz w:val="22"/>
                <w:lang w:bidi="ar-JO"/>
              </w:rPr>
            </w:pPr>
          </w:p>
        </w:tc>
        <w:tc>
          <w:tcPr>
            <w:tcW w:w="1214" w:type="pct"/>
            <w:vAlign w:val="center"/>
          </w:tcPr>
          <w:p w14:paraId="0B4CC743" w14:textId="77777777" w:rsidR="004518CA" w:rsidRPr="00D224C7" w:rsidRDefault="004518CA" w:rsidP="00D224C7">
            <w:pPr>
              <w:pStyle w:val="Heading3"/>
              <w:numPr>
                <w:ilvl w:val="0"/>
                <w:numId w:val="0"/>
              </w:numPr>
              <w:spacing w:line="240" w:lineRule="auto"/>
              <w:ind w:left="50"/>
              <w:jc w:val="center"/>
              <w:rPr>
                <w:rFonts w:ascii="Traditional Arabic" w:hAnsi="Traditional Arabic" w:cs="Traditional Arabic"/>
                <w:b w:val="0"/>
                <w:bCs w:val="0"/>
                <w:color w:val="000000" w:themeColor="text1"/>
                <w:sz w:val="22"/>
                <w:rtl/>
                <w:lang w:bidi="ar-JO"/>
              </w:rPr>
            </w:pPr>
            <w:r w:rsidRPr="00D224C7">
              <w:rPr>
                <w:rFonts w:ascii="Traditional Arabic" w:hAnsi="Traditional Arabic" w:cs="Traditional Arabic"/>
                <w:b w:val="0"/>
                <w:bCs w:val="0"/>
                <w:color w:val="000000" w:themeColor="text1"/>
                <w:sz w:val="22"/>
                <w:lang w:bidi="ar-JO"/>
              </w:rPr>
              <w:t>Python</w:t>
            </w:r>
            <w:r w:rsidRPr="00D224C7">
              <w:rPr>
                <w:rFonts w:ascii="Traditional Arabic" w:hAnsi="Traditional Arabic" w:cs="Traditional Arabic"/>
                <w:b w:val="0"/>
                <w:bCs w:val="0"/>
                <w:color w:val="000000" w:themeColor="text1"/>
                <w:sz w:val="22"/>
                <w:rtl/>
                <w:lang w:bidi="ar-JO"/>
              </w:rPr>
              <w:t>- لغة برمجة في الذكاء الاصطناعي</w:t>
            </w:r>
          </w:p>
        </w:tc>
        <w:tc>
          <w:tcPr>
            <w:tcW w:w="1115" w:type="pct"/>
            <w:shd w:val="clear" w:color="auto" w:fill="auto"/>
            <w:vAlign w:val="center"/>
          </w:tcPr>
          <w:p w14:paraId="1B851256" w14:textId="77777777" w:rsidR="004518CA" w:rsidRPr="00D224C7" w:rsidRDefault="004518CA" w:rsidP="00D224C7">
            <w:pPr>
              <w:pStyle w:val="Heading3"/>
              <w:numPr>
                <w:ilvl w:val="0"/>
                <w:numId w:val="0"/>
              </w:numPr>
              <w:spacing w:line="240" w:lineRule="auto"/>
              <w:jc w:val="center"/>
              <w:rPr>
                <w:rFonts w:ascii="Traditional Arabic" w:hAnsi="Traditional Arabic" w:cs="Traditional Arabic"/>
                <w:b w:val="0"/>
                <w:bCs w:val="0"/>
                <w:color w:val="000000" w:themeColor="text1"/>
                <w:sz w:val="22"/>
                <w:rtl/>
                <w:lang w:bidi="ar-JO"/>
              </w:rPr>
            </w:pPr>
            <w:r w:rsidRPr="00D224C7">
              <w:rPr>
                <w:rFonts w:ascii="Traditional Arabic" w:hAnsi="Traditional Arabic" w:cs="Traditional Arabic"/>
                <w:b w:val="0"/>
                <w:bCs w:val="0"/>
                <w:color w:val="000000" w:themeColor="text1"/>
                <w:sz w:val="22"/>
                <w:lang w:bidi="ar-JO"/>
              </w:rPr>
              <w:t>14</w:t>
            </w:r>
            <w:r w:rsidRPr="00D224C7">
              <w:rPr>
                <w:rFonts w:ascii="Traditional Arabic" w:hAnsi="Traditional Arabic" w:cs="Traditional Arabic"/>
                <w:b w:val="0"/>
                <w:bCs w:val="0"/>
                <w:color w:val="000000" w:themeColor="text1"/>
                <w:sz w:val="22"/>
                <w:rtl/>
                <w:lang w:bidi="ar-JO"/>
              </w:rPr>
              <w:t>/</w:t>
            </w:r>
            <w:r w:rsidRPr="00D224C7">
              <w:rPr>
                <w:rFonts w:ascii="Traditional Arabic" w:hAnsi="Traditional Arabic" w:cs="Traditional Arabic"/>
                <w:b w:val="0"/>
                <w:bCs w:val="0"/>
                <w:color w:val="000000" w:themeColor="text1"/>
                <w:sz w:val="22"/>
                <w:lang w:bidi="ar-JO"/>
              </w:rPr>
              <w:t>7</w:t>
            </w:r>
            <w:r w:rsidRPr="00D224C7">
              <w:rPr>
                <w:rFonts w:ascii="Traditional Arabic" w:hAnsi="Traditional Arabic" w:cs="Traditional Arabic"/>
                <w:b w:val="0"/>
                <w:bCs w:val="0"/>
                <w:color w:val="000000" w:themeColor="text1"/>
                <w:sz w:val="22"/>
                <w:rtl/>
                <w:lang w:bidi="ar-JO"/>
              </w:rPr>
              <w:t xml:space="preserve"> </w:t>
            </w:r>
            <w:r w:rsidR="0055266D">
              <w:rPr>
                <w:rFonts w:ascii="Traditional Arabic" w:hAnsi="Traditional Arabic" w:cs="Traditional Arabic"/>
                <w:b w:val="0"/>
                <w:bCs w:val="0"/>
                <w:color w:val="000000" w:themeColor="text1"/>
                <w:sz w:val="22"/>
                <w:rtl/>
                <w:lang w:bidi="ar-JO"/>
              </w:rPr>
              <w:t>إلى</w:t>
            </w:r>
            <w:r w:rsidRPr="00D224C7">
              <w:rPr>
                <w:rFonts w:ascii="Traditional Arabic" w:hAnsi="Traditional Arabic" w:cs="Traditional Arabic"/>
                <w:b w:val="0"/>
                <w:bCs w:val="0"/>
                <w:color w:val="000000" w:themeColor="text1"/>
                <w:sz w:val="22"/>
                <w:rtl/>
                <w:lang w:bidi="ar-JO"/>
              </w:rPr>
              <w:t xml:space="preserve"> </w:t>
            </w:r>
            <w:r w:rsidRPr="00D224C7">
              <w:rPr>
                <w:rFonts w:ascii="Traditional Arabic" w:hAnsi="Traditional Arabic" w:cs="Traditional Arabic"/>
                <w:b w:val="0"/>
                <w:bCs w:val="0"/>
                <w:color w:val="000000" w:themeColor="text1"/>
                <w:sz w:val="22"/>
                <w:lang w:bidi="ar-JO"/>
              </w:rPr>
              <w:t>18</w:t>
            </w:r>
            <w:r w:rsidRPr="00D224C7">
              <w:rPr>
                <w:rFonts w:ascii="Traditional Arabic" w:hAnsi="Traditional Arabic" w:cs="Traditional Arabic"/>
                <w:b w:val="0"/>
                <w:bCs w:val="0"/>
                <w:color w:val="000000" w:themeColor="text1"/>
                <w:sz w:val="22"/>
                <w:rtl/>
                <w:lang w:bidi="ar-JO"/>
              </w:rPr>
              <w:t>/</w:t>
            </w:r>
            <w:r w:rsidRPr="00D224C7">
              <w:rPr>
                <w:rFonts w:ascii="Traditional Arabic" w:hAnsi="Traditional Arabic" w:cs="Traditional Arabic"/>
                <w:b w:val="0"/>
                <w:bCs w:val="0"/>
                <w:color w:val="000000" w:themeColor="text1"/>
                <w:sz w:val="22"/>
                <w:lang w:bidi="ar-JO"/>
              </w:rPr>
              <w:t>7</w:t>
            </w:r>
            <w:r w:rsidRPr="00D224C7">
              <w:rPr>
                <w:rFonts w:ascii="Traditional Arabic" w:hAnsi="Traditional Arabic" w:cs="Traditional Arabic"/>
                <w:b w:val="0"/>
                <w:bCs w:val="0"/>
                <w:color w:val="000000" w:themeColor="text1"/>
                <w:sz w:val="22"/>
                <w:rtl/>
                <w:lang w:bidi="ar-JO"/>
              </w:rPr>
              <w:t>/2024</w:t>
            </w:r>
          </w:p>
        </w:tc>
        <w:tc>
          <w:tcPr>
            <w:tcW w:w="831" w:type="pct"/>
            <w:gridSpan w:val="2"/>
            <w:shd w:val="clear" w:color="auto" w:fill="auto"/>
            <w:vAlign w:val="center"/>
          </w:tcPr>
          <w:p w14:paraId="5B1D1B2C" w14:textId="77777777" w:rsidR="004518CA" w:rsidRPr="00D224C7" w:rsidRDefault="004518CA" w:rsidP="00D224C7">
            <w:pPr>
              <w:tabs>
                <w:tab w:val="left" w:pos="733"/>
                <w:tab w:val="left" w:pos="6763"/>
                <w:tab w:val="left" w:pos="7213"/>
              </w:tabs>
              <w:spacing w:after="0" w:line="240" w:lineRule="auto"/>
              <w:jc w:val="center"/>
              <w:rPr>
                <w:rFonts w:cs="Traditional Arabic"/>
                <w:color w:val="000000" w:themeColor="text1"/>
                <w:sz w:val="22"/>
                <w:rtl/>
                <w:lang w:bidi="ar-JO"/>
              </w:rPr>
            </w:pPr>
            <w:r w:rsidRPr="00D224C7">
              <w:rPr>
                <w:rFonts w:cs="Traditional Arabic"/>
                <w:color w:val="000000" w:themeColor="text1"/>
                <w:sz w:val="22"/>
                <w:rtl/>
                <w:lang w:bidi="ar-JO"/>
              </w:rPr>
              <w:t>د. محمد عرفة</w:t>
            </w:r>
          </w:p>
        </w:tc>
        <w:tc>
          <w:tcPr>
            <w:tcW w:w="805" w:type="pct"/>
            <w:shd w:val="clear" w:color="auto" w:fill="auto"/>
            <w:vAlign w:val="center"/>
          </w:tcPr>
          <w:p w14:paraId="06A84E17" w14:textId="77777777" w:rsidR="004518CA" w:rsidRPr="00D224C7" w:rsidRDefault="004518CA" w:rsidP="00D224C7">
            <w:pPr>
              <w:tabs>
                <w:tab w:val="left" w:pos="733"/>
                <w:tab w:val="left" w:pos="6763"/>
                <w:tab w:val="left" w:pos="7213"/>
              </w:tabs>
              <w:spacing w:after="0" w:line="240" w:lineRule="auto"/>
              <w:jc w:val="center"/>
              <w:rPr>
                <w:rFonts w:cs="Traditional Arabic"/>
                <w:color w:val="000000" w:themeColor="text1"/>
                <w:sz w:val="22"/>
                <w:rtl/>
                <w:lang w:bidi="ar-JO"/>
              </w:rPr>
            </w:pPr>
            <w:r w:rsidRPr="00D224C7">
              <w:rPr>
                <w:rFonts w:cs="Traditional Arabic"/>
                <w:color w:val="000000" w:themeColor="text1"/>
                <w:sz w:val="22"/>
                <w:rtl/>
                <w:lang w:bidi="ar-JO"/>
              </w:rPr>
              <w:t>مختبر رقم 7428 كلية تكنولوجيا المعلومات</w:t>
            </w:r>
          </w:p>
        </w:tc>
        <w:tc>
          <w:tcPr>
            <w:tcW w:w="438" w:type="pct"/>
            <w:shd w:val="clear" w:color="auto" w:fill="auto"/>
            <w:vAlign w:val="center"/>
          </w:tcPr>
          <w:p w14:paraId="01C87970" w14:textId="77777777" w:rsidR="004518CA" w:rsidRPr="00D224C7" w:rsidRDefault="004518CA" w:rsidP="00D224C7">
            <w:pPr>
              <w:tabs>
                <w:tab w:val="left" w:pos="733"/>
                <w:tab w:val="left" w:pos="6763"/>
                <w:tab w:val="left" w:pos="7213"/>
              </w:tabs>
              <w:spacing w:after="0" w:line="240" w:lineRule="auto"/>
              <w:jc w:val="center"/>
              <w:rPr>
                <w:rFonts w:cs="Traditional Arabic"/>
                <w:color w:val="000000" w:themeColor="text1"/>
                <w:sz w:val="22"/>
                <w:lang w:bidi="ar-JO"/>
              </w:rPr>
            </w:pPr>
            <w:r w:rsidRPr="00D224C7">
              <w:rPr>
                <w:rFonts w:cs="Traditional Arabic"/>
                <w:color w:val="000000" w:themeColor="text1"/>
                <w:sz w:val="22"/>
                <w:rtl/>
                <w:lang w:bidi="ar-JO"/>
              </w:rPr>
              <w:t>20 ساعة</w:t>
            </w:r>
          </w:p>
        </w:tc>
        <w:tc>
          <w:tcPr>
            <w:tcW w:w="348" w:type="pct"/>
            <w:vAlign w:val="center"/>
          </w:tcPr>
          <w:p w14:paraId="02E77031" w14:textId="77777777" w:rsidR="004518CA" w:rsidRPr="00D224C7" w:rsidRDefault="004518CA" w:rsidP="00D224C7">
            <w:pPr>
              <w:tabs>
                <w:tab w:val="left" w:pos="733"/>
                <w:tab w:val="left" w:pos="6763"/>
                <w:tab w:val="left" w:pos="7213"/>
              </w:tabs>
              <w:spacing w:after="0" w:line="240" w:lineRule="auto"/>
              <w:jc w:val="center"/>
              <w:rPr>
                <w:rFonts w:cs="Traditional Arabic"/>
                <w:color w:val="000000" w:themeColor="text1"/>
                <w:sz w:val="22"/>
                <w:rtl/>
                <w:lang w:bidi="ar-JO"/>
              </w:rPr>
            </w:pPr>
            <w:r w:rsidRPr="00D224C7">
              <w:rPr>
                <w:rFonts w:cs="Traditional Arabic"/>
                <w:color w:val="000000" w:themeColor="text1"/>
                <w:sz w:val="22"/>
                <w:rtl/>
                <w:lang w:bidi="ar-JO"/>
              </w:rPr>
              <w:t>12</w:t>
            </w:r>
          </w:p>
        </w:tc>
      </w:tr>
      <w:tr w:rsidR="00CB1F4F" w:rsidRPr="00D224C7" w14:paraId="55AEC258" w14:textId="77777777" w:rsidTr="00D224C7">
        <w:tblPrEx>
          <w:jc w:val="left"/>
        </w:tblPrEx>
        <w:trPr>
          <w:trHeight w:val="20"/>
        </w:trPr>
        <w:tc>
          <w:tcPr>
            <w:tcW w:w="250" w:type="pct"/>
            <w:vAlign w:val="center"/>
          </w:tcPr>
          <w:p w14:paraId="22DB1F46" w14:textId="77777777" w:rsidR="004518CA" w:rsidRPr="00D224C7" w:rsidRDefault="004518CA" w:rsidP="004401F2">
            <w:pPr>
              <w:numPr>
                <w:ilvl w:val="0"/>
                <w:numId w:val="20"/>
              </w:numPr>
              <w:tabs>
                <w:tab w:val="left" w:pos="6763"/>
                <w:tab w:val="left" w:pos="7213"/>
              </w:tabs>
              <w:spacing w:after="0" w:line="240" w:lineRule="auto"/>
              <w:ind w:left="376"/>
              <w:jc w:val="center"/>
              <w:rPr>
                <w:rFonts w:cs="Traditional Arabic"/>
                <w:color w:val="000000" w:themeColor="text1"/>
                <w:sz w:val="22"/>
                <w:lang w:bidi="ar-JO"/>
              </w:rPr>
            </w:pPr>
          </w:p>
        </w:tc>
        <w:tc>
          <w:tcPr>
            <w:tcW w:w="1214" w:type="pct"/>
            <w:vAlign w:val="center"/>
          </w:tcPr>
          <w:p w14:paraId="4B4B7917" w14:textId="77777777" w:rsidR="004518CA" w:rsidRPr="00D224C7" w:rsidRDefault="004518CA" w:rsidP="00D224C7">
            <w:pPr>
              <w:pStyle w:val="Heading3"/>
              <w:numPr>
                <w:ilvl w:val="0"/>
                <w:numId w:val="0"/>
              </w:numPr>
              <w:spacing w:line="240" w:lineRule="auto"/>
              <w:ind w:left="50"/>
              <w:jc w:val="center"/>
              <w:rPr>
                <w:rFonts w:ascii="Traditional Arabic" w:hAnsi="Traditional Arabic" w:cs="Traditional Arabic"/>
                <w:b w:val="0"/>
                <w:bCs w:val="0"/>
                <w:color w:val="000000" w:themeColor="text1"/>
                <w:sz w:val="22"/>
                <w:lang w:bidi="ar-JO"/>
              </w:rPr>
            </w:pPr>
            <w:r w:rsidRPr="00D224C7">
              <w:rPr>
                <w:rFonts w:ascii="Traditional Arabic" w:hAnsi="Traditional Arabic" w:cs="Traditional Arabic"/>
                <w:b w:val="0"/>
                <w:bCs w:val="0"/>
                <w:color w:val="000000" w:themeColor="text1"/>
                <w:sz w:val="22"/>
                <w:rtl/>
                <w:lang w:bidi="ar-JO"/>
              </w:rPr>
              <w:t>الارشاد الأكاديمي ومتابعة المتعثرين</w:t>
            </w:r>
          </w:p>
        </w:tc>
        <w:tc>
          <w:tcPr>
            <w:tcW w:w="1115" w:type="pct"/>
            <w:shd w:val="clear" w:color="auto" w:fill="auto"/>
            <w:vAlign w:val="center"/>
          </w:tcPr>
          <w:p w14:paraId="29713E03" w14:textId="77777777" w:rsidR="004518CA" w:rsidRPr="00D224C7" w:rsidRDefault="004518CA" w:rsidP="00D224C7">
            <w:pPr>
              <w:pStyle w:val="Heading3"/>
              <w:numPr>
                <w:ilvl w:val="0"/>
                <w:numId w:val="0"/>
              </w:numPr>
              <w:spacing w:line="240" w:lineRule="auto"/>
              <w:jc w:val="center"/>
              <w:rPr>
                <w:rFonts w:ascii="Traditional Arabic" w:hAnsi="Traditional Arabic" w:cs="Traditional Arabic"/>
                <w:b w:val="0"/>
                <w:bCs w:val="0"/>
                <w:color w:val="000000" w:themeColor="text1"/>
                <w:sz w:val="22"/>
                <w:rtl/>
                <w:lang w:bidi="ar-JO"/>
              </w:rPr>
            </w:pPr>
            <w:r w:rsidRPr="00D224C7">
              <w:rPr>
                <w:rFonts w:ascii="Traditional Arabic" w:hAnsi="Traditional Arabic" w:cs="Traditional Arabic"/>
                <w:b w:val="0"/>
                <w:bCs w:val="0"/>
                <w:color w:val="000000" w:themeColor="text1"/>
                <w:sz w:val="22"/>
                <w:rtl/>
                <w:lang w:bidi="ar-JO"/>
              </w:rPr>
              <w:t>14/7/2024</w:t>
            </w:r>
          </w:p>
        </w:tc>
        <w:tc>
          <w:tcPr>
            <w:tcW w:w="831" w:type="pct"/>
            <w:gridSpan w:val="2"/>
            <w:shd w:val="clear" w:color="auto" w:fill="auto"/>
            <w:vAlign w:val="center"/>
          </w:tcPr>
          <w:p w14:paraId="7864C25E" w14:textId="77777777" w:rsidR="004518CA" w:rsidRPr="00D224C7" w:rsidRDefault="004518CA" w:rsidP="00D224C7">
            <w:pPr>
              <w:tabs>
                <w:tab w:val="left" w:pos="733"/>
                <w:tab w:val="left" w:pos="6763"/>
                <w:tab w:val="left" w:pos="7213"/>
              </w:tabs>
              <w:spacing w:after="0" w:line="240" w:lineRule="auto"/>
              <w:jc w:val="center"/>
              <w:rPr>
                <w:rFonts w:cs="Traditional Arabic"/>
                <w:color w:val="000000" w:themeColor="text1"/>
                <w:sz w:val="22"/>
                <w:rtl/>
                <w:lang w:bidi="ar-JO"/>
              </w:rPr>
            </w:pPr>
            <w:r w:rsidRPr="00D224C7">
              <w:rPr>
                <w:rFonts w:cs="Traditional Arabic"/>
                <w:color w:val="000000" w:themeColor="text1"/>
                <w:sz w:val="22"/>
                <w:rtl/>
                <w:lang w:bidi="ar-JO"/>
              </w:rPr>
              <w:t>د. ناصر الجمل</w:t>
            </w:r>
          </w:p>
        </w:tc>
        <w:tc>
          <w:tcPr>
            <w:tcW w:w="805" w:type="pct"/>
            <w:shd w:val="clear" w:color="auto" w:fill="auto"/>
            <w:vAlign w:val="center"/>
          </w:tcPr>
          <w:p w14:paraId="4C8182B7" w14:textId="77777777" w:rsidR="004518CA" w:rsidRPr="00D224C7" w:rsidRDefault="004518CA" w:rsidP="00D224C7">
            <w:pPr>
              <w:tabs>
                <w:tab w:val="left" w:pos="733"/>
                <w:tab w:val="left" w:pos="6763"/>
                <w:tab w:val="left" w:pos="7213"/>
              </w:tabs>
              <w:spacing w:after="0" w:line="240" w:lineRule="auto"/>
              <w:jc w:val="center"/>
              <w:rPr>
                <w:rFonts w:cs="Traditional Arabic"/>
                <w:color w:val="000000" w:themeColor="text1"/>
                <w:sz w:val="22"/>
                <w:rtl/>
                <w:lang w:bidi="ar-JO"/>
              </w:rPr>
            </w:pPr>
            <w:r w:rsidRPr="00D224C7">
              <w:rPr>
                <w:rFonts w:cs="Traditional Arabic"/>
                <w:color w:val="000000" w:themeColor="text1"/>
                <w:sz w:val="22"/>
                <w:rtl/>
                <w:lang w:bidi="ar-JO"/>
              </w:rPr>
              <w:t>قاعة اجتماعات كلية تكنولوجيا المعلومات</w:t>
            </w:r>
          </w:p>
        </w:tc>
        <w:tc>
          <w:tcPr>
            <w:tcW w:w="438" w:type="pct"/>
            <w:shd w:val="clear" w:color="auto" w:fill="auto"/>
            <w:vAlign w:val="center"/>
          </w:tcPr>
          <w:p w14:paraId="1F8075FB" w14:textId="77777777" w:rsidR="004518CA" w:rsidRPr="00D224C7" w:rsidRDefault="004518CA" w:rsidP="00D224C7">
            <w:pPr>
              <w:tabs>
                <w:tab w:val="left" w:pos="733"/>
                <w:tab w:val="left" w:pos="6763"/>
                <w:tab w:val="left" w:pos="7213"/>
              </w:tabs>
              <w:spacing w:after="0" w:line="240" w:lineRule="auto"/>
              <w:jc w:val="center"/>
              <w:rPr>
                <w:rFonts w:cs="Traditional Arabic"/>
                <w:color w:val="000000" w:themeColor="text1"/>
                <w:sz w:val="22"/>
                <w:rtl/>
                <w:lang w:bidi="ar-JO"/>
              </w:rPr>
            </w:pPr>
            <w:r w:rsidRPr="00D224C7">
              <w:rPr>
                <w:rFonts w:cs="Traditional Arabic"/>
                <w:color w:val="000000" w:themeColor="text1"/>
                <w:sz w:val="22"/>
                <w:rtl/>
                <w:lang w:bidi="ar-JO"/>
              </w:rPr>
              <w:t>3</w:t>
            </w:r>
          </w:p>
        </w:tc>
        <w:tc>
          <w:tcPr>
            <w:tcW w:w="348" w:type="pct"/>
            <w:vAlign w:val="center"/>
          </w:tcPr>
          <w:p w14:paraId="1E3AED4F" w14:textId="77777777" w:rsidR="004518CA" w:rsidRPr="00D224C7" w:rsidRDefault="004518CA" w:rsidP="00D224C7">
            <w:pPr>
              <w:tabs>
                <w:tab w:val="left" w:pos="733"/>
                <w:tab w:val="left" w:pos="6763"/>
                <w:tab w:val="left" w:pos="7213"/>
              </w:tabs>
              <w:spacing w:after="0" w:line="240" w:lineRule="auto"/>
              <w:jc w:val="center"/>
              <w:rPr>
                <w:rFonts w:cs="Traditional Arabic"/>
                <w:color w:val="000000" w:themeColor="text1"/>
                <w:sz w:val="22"/>
                <w:rtl/>
                <w:lang w:bidi="ar-JO"/>
              </w:rPr>
            </w:pPr>
            <w:r w:rsidRPr="00D224C7">
              <w:rPr>
                <w:rFonts w:cs="Traditional Arabic"/>
                <w:color w:val="000000" w:themeColor="text1"/>
                <w:sz w:val="22"/>
                <w:lang w:bidi="ar-JO"/>
              </w:rPr>
              <w:t>16</w:t>
            </w:r>
          </w:p>
        </w:tc>
      </w:tr>
      <w:tr w:rsidR="00CB1F4F" w:rsidRPr="00D224C7" w14:paraId="6F2AA77D" w14:textId="77777777" w:rsidTr="00D224C7">
        <w:tblPrEx>
          <w:jc w:val="left"/>
        </w:tblPrEx>
        <w:trPr>
          <w:trHeight w:val="20"/>
        </w:trPr>
        <w:tc>
          <w:tcPr>
            <w:tcW w:w="250" w:type="pct"/>
            <w:vAlign w:val="center"/>
          </w:tcPr>
          <w:p w14:paraId="2C629139" w14:textId="77777777" w:rsidR="004518CA" w:rsidRPr="00D224C7" w:rsidRDefault="004518CA" w:rsidP="004401F2">
            <w:pPr>
              <w:numPr>
                <w:ilvl w:val="0"/>
                <w:numId w:val="20"/>
              </w:numPr>
              <w:tabs>
                <w:tab w:val="left" w:pos="6763"/>
                <w:tab w:val="left" w:pos="7213"/>
              </w:tabs>
              <w:spacing w:after="0" w:line="240" w:lineRule="auto"/>
              <w:ind w:left="376"/>
              <w:jc w:val="center"/>
              <w:rPr>
                <w:rFonts w:cs="Traditional Arabic"/>
                <w:color w:val="000000" w:themeColor="text1"/>
                <w:sz w:val="22"/>
                <w:lang w:bidi="ar-JO"/>
              </w:rPr>
            </w:pPr>
          </w:p>
        </w:tc>
        <w:tc>
          <w:tcPr>
            <w:tcW w:w="1214" w:type="pct"/>
            <w:vAlign w:val="center"/>
          </w:tcPr>
          <w:p w14:paraId="5C69F6B8" w14:textId="77777777" w:rsidR="004518CA" w:rsidRPr="00D224C7" w:rsidRDefault="004518CA" w:rsidP="00D224C7">
            <w:pPr>
              <w:pStyle w:val="Heading3"/>
              <w:numPr>
                <w:ilvl w:val="0"/>
                <w:numId w:val="0"/>
              </w:numPr>
              <w:spacing w:line="240" w:lineRule="auto"/>
              <w:ind w:left="50"/>
              <w:jc w:val="center"/>
              <w:rPr>
                <w:rFonts w:ascii="Traditional Arabic" w:hAnsi="Traditional Arabic" w:cs="Traditional Arabic"/>
                <w:b w:val="0"/>
                <w:bCs w:val="0"/>
                <w:color w:val="000000" w:themeColor="text1"/>
                <w:sz w:val="22"/>
                <w:rtl/>
                <w:lang w:bidi="ar-JO"/>
              </w:rPr>
            </w:pPr>
            <w:r w:rsidRPr="00D224C7">
              <w:rPr>
                <w:rFonts w:ascii="Traditional Arabic" w:hAnsi="Traditional Arabic" w:cs="Traditional Arabic"/>
                <w:b w:val="0"/>
                <w:bCs w:val="0"/>
                <w:color w:val="000000" w:themeColor="text1"/>
                <w:sz w:val="22"/>
                <w:rtl/>
                <w:lang w:bidi="ar-JO"/>
              </w:rPr>
              <w:t>إدارة الغرفة الصفية</w:t>
            </w:r>
          </w:p>
        </w:tc>
        <w:tc>
          <w:tcPr>
            <w:tcW w:w="1115" w:type="pct"/>
            <w:shd w:val="clear" w:color="auto" w:fill="auto"/>
            <w:vAlign w:val="center"/>
          </w:tcPr>
          <w:p w14:paraId="682AE7D4" w14:textId="77777777" w:rsidR="004518CA" w:rsidRPr="00D224C7" w:rsidRDefault="004518CA" w:rsidP="00D224C7">
            <w:pPr>
              <w:pStyle w:val="Heading3"/>
              <w:numPr>
                <w:ilvl w:val="0"/>
                <w:numId w:val="0"/>
              </w:numPr>
              <w:spacing w:line="240" w:lineRule="auto"/>
              <w:jc w:val="center"/>
              <w:rPr>
                <w:rFonts w:ascii="Traditional Arabic" w:hAnsi="Traditional Arabic" w:cs="Traditional Arabic"/>
                <w:b w:val="0"/>
                <w:bCs w:val="0"/>
                <w:color w:val="000000" w:themeColor="text1"/>
                <w:sz w:val="22"/>
                <w:rtl/>
                <w:lang w:bidi="ar-JO"/>
              </w:rPr>
            </w:pPr>
            <w:r w:rsidRPr="00D224C7">
              <w:rPr>
                <w:rFonts w:ascii="Traditional Arabic" w:hAnsi="Traditional Arabic" w:cs="Traditional Arabic"/>
                <w:b w:val="0"/>
                <w:bCs w:val="0"/>
                <w:color w:val="000000" w:themeColor="text1"/>
                <w:sz w:val="22"/>
                <w:rtl/>
                <w:lang w:bidi="ar-JO"/>
              </w:rPr>
              <w:t>15 و16/7/2024</w:t>
            </w:r>
          </w:p>
        </w:tc>
        <w:tc>
          <w:tcPr>
            <w:tcW w:w="831" w:type="pct"/>
            <w:gridSpan w:val="2"/>
            <w:shd w:val="clear" w:color="auto" w:fill="auto"/>
            <w:vAlign w:val="center"/>
          </w:tcPr>
          <w:p w14:paraId="510C9AF0" w14:textId="77777777" w:rsidR="004518CA" w:rsidRPr="00D224C7" w:rsidRDefault="004518CA" w:rsidP="00D224C7">
            <w:pPr>
              <w:tabs>
                <w:tab w:val="left" w:pos="733"/>
                <w:tab w:val="left" w:pos="6763"/>
                <w:tab w:val="left" w:pos="7213"/>
              </w:tabs>
              <w:spacing w:after="0" w:line="240" w:lineRule="auto"/>
              <w:jc w:val="center"/>
              <w:rPr>
                <w:rFonts w:cs="Traditional Arabic"/>
                <w:color w:val="000000" w:themeColor="text1"/>
                <w:sz w:val="22"/>
                <w:rtl/>
                <w:lang w:bidi="ar-JO"/>
              </w:rPr>
            </w:pPr>
            <w:r w:rsidRPr="00D224C7">
              <w:rPr>
                <w:rFonts w:cs="Traditional Arabic"/>
                <w:color w:val="000000" w:themeColor="text1"/>
                <w:sz w:val="22"/>
                <w:rtl/>
                <w:lang w:bidi="ar-JO"/>
              </w:rPr>
              <w:t>د. مرام أبو النادي</w:t>
            </w:r>
          </w:p>
        </w:tc>
        <w:tc>
          <w:tcPr>
            <w:tcW w:w="805" w:type="pct"/>
            <w:shd w:val="clear" w:color="auto" w:fill="auto"/>
            <w:vAlign w:val="center"/>
          </w:tcPr>
          <w:p w14:paraId="6BA0CABE" w14:textId="77777777" w:rsidR="004518CA" w:rsidRPr="00D224C7" w:rsidRDefault="004518CA" w:rsidP="00D224C7">
            <w:pPr>
              <w:tabs>
                <w:tab w:val="left" w:pos="733"/>
                <w:tab w:val="left" w:pos="6763"/>
                <w:tab w:val="left" w:pos="7213"/>
              </w:tabs>
              <w:spacing w:after="0" w:line="240" w:lineRule="auto"/>
              <w:jc w:val="center"/>
              <w:rPr>
                <w:rFonts w:cs="Traditional Arabic"/>
                <w:color w:val="000000" w:themeColor="text1"/>
                <w:sz w:val="22"/>
                <w:rtl/>
                <w:lang w:bidi="ar-JO"/>
              </w:rPr>
            </w:pPr>
            <w:r w:rsidRPr="00D224C7">
              <w:rPr>
                <w:rFonts w:cs="Traditional Arabic"/>
                <w:color w:val="000000" w:themeColor="text1"/>
                <w:sz w:val="22"/>
                <w:rtl/>
                <w:lang w:bidi="ar-JO"/>
              </w:rPr>
              <w:t>نادي الجامعة</w:t>
            </w:r>
          </w:p>
        </w:tc>
        <w:tc>
          <w:tcPr>
            <w:tcW w:w="438" w:type="pct"/>
            <w:shd w:val="clear" w:color="auto" w:fill="auto"/>
            <w:vAlign w:val="center"/>
          </w:tcPr>
          <w:p w14:paraId="128EC7E6" w14:textId="77777777" w:rsidR="004518CA" w:rsidRPr="00D224C7" w:rsidRDefault="004518CA" w:rsidP="00D224C7">
            <w:pPr>
              <w:tabs>
                <w:tab w:val="left" w:pos="733"/>
                <w:tab w:val="left" w:pos="6763"/>
                <w:tab w:val="left" w:pos="7213"/>
              </w:tabs>
              <w:spacing w:after="0" w:line="240" w:lineRule="auto"/>
              <w:jc w:val="center"/>
              <w:rPr>
                <w:rFonts w:cs="Traditional Arabic"/>
                <w:color w:val="000000" w:themeColor="text1"/>
                <w:sz w:val="22"/>
                <w:rtl/>
                <w:lang w:bidi="ar-JO"/>
              </w:rPr>
            </w:pPr>
            <w:r w:rsidRPr="00D224C7">
              <w:rPr>
                <w:rFonts w:cs="Traditional Arabic"/>
                <w:color w:val="000000" w:themeColor="text1"/>
                <w:sz w:val="22"/>
                <w:rtl/>
                <w:lang w:bidi="ar-JO"/>
              </w:rPr>
              <w:t>6 ساعات</w:t>
            </w:r>
          </w:p>
        </w:tc>
        <w:tc>
          <w:tcPr>
            <w:tcW w:w="348" w:type="pct"/>
            <w:vAlign w:val="center"/>
          </w:tcPr>
          <w:p w14:paraId="0A977330" w14:textId="77777777" w:rsidR="004518CA" w:rsidRPr="00D224C7" w:rsidRDefault="004518CA" w:rsidP="00D224C7">
            <w:pPr>
              <w:tabs>
                <w:tab w:val="left" w:pos="733"/>
                <w:tab w:val="left" w:pos="6763"/>
                <w:tab w:val="left" w:pos="7213"/>
              </w:tabs>
              <w:spacing w:after="0" w:line="240" w:lineRule="auto"/>
              <w:jc w:val="center"/>
              <w:rPr>
                <w:rFonts w:cs="Traditional Arabic"/>
                <w:color w:val="000000" w:themeColor="text1"/>
                <w:sz w:val="22"/>
                <w:rtl/>
                <w:lang w:bidi="ar-JO"/>
              </w:rPr>
            </w:pPr>
            <w:r w:rsidRPr="00D224C7">
              <w:rPr>
                <w:rFonts w:cs="Traditional Arabic"/>
                <w:color w:val="000000" w:themeColor="text1"/>
                <w:sz w:val="22"/>
                <w:rtl/>
                <w:lang w:bidi="ar-JO"/>
              </w:rPr>
              <w:t>18</w:t>
            </w:r>
          </w:p>
        </w:tc>
      </w:tr>
      <w:tr w:rsidR="00CB1F4F" w:rsidRPr="00D224C7" w14:paraId="50F41CAC" w14:textId="77777777" w:rsidTr="00D224C7">
        <w:tblPrEx>
          <w:jc w:val="left"/>
        </w:tblPrEx>
        <w:trPr>
          <w:trHeight w:val="20"/>
        </w:trPr>
        <w:tc>
          <w:tcPr>
            <w:tcW w:w="250" w:type="pct"/>
            <w:vAlign w:val="center"/>
          </w:tcPr>
          <w:p w14:paraId="5268694F" w14:textId="77777777" w:rsidR="004518CA" w:rsidRPr="00D224C7" w:rsidRDefault="004518CA" w:rsidP="004401F2">
            <w:pPr>
              <w:numPr>
                <w:ilvl w:val="0"/>
                <w:numId w:val="20"/>
              </w:numPr>
              <w:tabs>
                <w:tab w:val="left" w:pos="6763"/>
                <w:tab w:val="left" w:pos="7213"/>
              </w:tabs>
              <w:spacing w:after="0" w:line="240" w:lineRule="auto"/>
              <w:ind w:left="376"/>
              <w:jc w:val="center"/>
              <w:rPr>
                <w:rFonts w:cs="Traditional Arabic"/>
                <w:color w:val="000000" w:themeColor="text1"/>
                <w:sz w:val="22"/>
                <w:lang w:bidi="ar-JO"/>
              </w:rPr>
            </w:pPr>
          </w:p>
        </w:tc>
        <w:tc>
          <w:tcPr>
            <w:tcW w:w="1214" w:type="pct"/>
            <w:vAlign w:val="center"/>
          </w:tcPr>
          <w:p w14:paraId="0A9CE221" w14:textId="77777777" w:rsidR="004518CA" w:rsidRPr="00D224C7" w:rsidRDefault="004518CA" w:rsidP="00D224C7">
            <w:pPr>
              <w:pStyle w:val="Heading3"/>
              <w:numPr>
                <w:ilvl w:val="0"/>
                <w:numId w:val="0"/>
              </w:numPr>
              <w:spacing w:line="240" w:lineRule="auto"/>
              <w:ind w:left="50"/>
              <w:jc w:val="center"/>
              <w:rPr>
                <w:rFonts w:ascii="Traditional Arabic" w:hAnsi="Traditional Arabic" w:cs="Traditional Arabic"/>
                <w:b w:val="0"/>
                <w:bCs w:val="0"/>
                <w:color w:val="000000" w:themeColor="text1"/>
                <w:sz w:val="22"/>
                <w:rtl/>
                <w:lang w:bidi="ar-JO"/>
              </w:rPr>
            </w:pPr>
            <w:r w:rsidRPr="00D224C7">
              <w:rPr>
                <w:rFonts w:ascii="Traditional Arabic" w:hAnsi="Traditional Arabic" w:cs="Traditional Arabic"/>
                <w:b w:val="0"/>
                <w:bCs w:val="0"/>
                <w:color w:val="000000" w:themeColor="text1"/>
                <w:sz w:val="22"/>
                <w:rtl/>
                <w:lang w:bidi="ar-JO"/>
              </w:rPr>
              <w:t>مهارات الاتصال وخدمة الجمهور/ أمن الجامعة- المجموعة الأولى</w:t>
            </w:r>
          </w:p>
        </w:tc>
        <w:tc>
          <w:tcPr>
            <w:tcW w:w="1115" w:type="pct"/>
            <w:shd w:val="clear" w:color="auto" w:fill="auto"/>
            <w:vAlign w:val="center"/>
          </w:tcPr>
          <w:p w14:paraId="3F9BCB14" w14:textId="77777777" w:rsidR="004518CA" w:rsidRPr="00D224C7" w:rsidRDefault="004518CA" w:rsidP="00D224C7">
            <w:pPr>
              <w:pStyle w:val="Heading3"/>
              <w:numPr>
                <w:ilvl w:val="0"/>
                <w:numId w:val="0"/>
              </w:numPr>
              <w:spacing w:line="240" w:lineRule="auto"/>
              <w:jc w:val="center"/>
              <w:rPr>
                <w:rFonts w:ascii="Traditional Arabic" w:hAnsi="Traditional Arabic" w:cs="Traditional Arabic"/>
                <w:b w:val="0"/>
                <w:bCs w:val="0"/>
                <w:color w:val="000000" w:themeColor="text1"/>
                <w:sz w:val="22"/>
                <w:rtl/>
                <w:lang w:bidi="ar-JO"/>
              </w:rPr>
            </w:pPr>
            <w:r w:rsidRPr="00D224C7">
              <w:rPr>
                <w:rFonts w:ascii="Traditional Arabic" w:hAnsi="Traditional Arabic" w:cs="Traditional Arabic"/>
                <w:b w:val="0"/>
                <w:bCs w:val="0"/>
                <w:color w:val="000000" w:themeColor="text1"/>
                <w:sz w:val="22"/>
                <w:rtl/>
                <w:lang w:bidi="ar-JO"/>
              </w:rPr>
              <w:t>15 و16/7/2024</w:t>
            </w:r>
          </w:p>
        </w:tc>
        <w:tc>
          <w:tcPr>
            <w:tcW w:w="831" w:type="pct"/>
            <w:gridSpan w:val="2"/>
            <w:shd w:val="clear" w:color="auto" w:fill="auto"/>
            <w:vAlign w:val="center"/>
          </w:tcPr>
          <w:p w14:paraId="56CA95DB" w14:textId="77777777" w:rsidR="004518CA" w:rsidRPr="00D224C7" w:rsidRDefault="004518CA" w:rsidP="00D224C7">
            <w:pPr>
              <w:tabs>
                <w:tab w:val="left" w:pos="733"/>
                <w:tab w:val="left" w:pos="6763"/>
                <w:tab w:val="left" w:pos="7213"/>
              </w:tabs>
              <w:spacing w:after="0" w:line="240" w:lineRule="auto"/>
              <w:jc w:val="center"/>
              <w:rPr>
                <w:rFonts w:cs="Traditional Arabic"/>
                <w:color w:val="000000" w:themeColor="text1"/>
                <w:sz w:val="22"/>
                <w:rtl/>
                <w:lang w:bidi="ar-JO"/>
              </w:rPr>
            </w:pPr>
            <w:r w:rsidRPr="00D224C7">
              <w:rPr>
                <w:rFonts w:cs="Traditional Arabic"/>
                <w:color w:val="000000" w:themeColor="text1"/>
                <w:sz w:val="22"/>
                <w:rtl/>
                <w:lang w:bidi="ar-JO"/>
              </w:rPr>
              <w:t>تولين زلاطيمو</w:t>
            </w:r>
          </w:p>
        </w:tc>
        <w:tc>
          <w:tcPr>
            <w:tcW w:w="805" w:type="pct"/>
            <w:shd w:val="clear" w:color="auto" w:fill="auto"/>
            <w:vAlign w:val="center"/>
          </w:tcPr>
          <w:p w14:paraId="34E3D95C" w14:textId="77777777" w:rsidR="004518CA" w:rsidRPr="00D224C7" w:rsidRDefault="004518CA" w:rsidP="00D224C7">
            <w:pPr>
              <w:tabs>
                <w:tab w:val="left" w:pos="733"/>
                <w:tab w:val="left" w:pos="6763"/>
                <w:tab w:val="left" w:pos="7213"/>
              </w:tabs>
              <w:spacing w:after="0" w:line="240" w:lineRule="auto"/>
              <w:jc w:val="center"/>
              <w:rPr>
                <w:rFonts w:cs="Traditional Arabic"/>
                <w:color w:val="000000" w:themeColor="text1"/>
                <w:sz w:val="22"/>
                <w:rtl/>
                <w:lang w:bidi="ar-JO"/>
              </w:rPr>
            </w:pPr>
            <w:r w:rsidRPr="00D224C7">
              <w:rPr>
                <w:rFonts w:cs="Traditional Arabic"/>
                <w:color w:val="000000" w:themeColor="text1"/>
                <w:sz w:val="22"/>
                <w:rtl/>
                <w:lang w:bidi="ar-JO"/>
              </w:rPr>
              <w:t>قاعة التدريب في عمادة شؤون الطلبة</w:t>
            </w:r>
          </w:p>
        </w:tc>
        <w:tc>
          <w:tcPr>
            <w:tcW w:w="438" w:type="pct"/>
            <w:shd w:val="clear" w:color="auto" w:fill="auto"/>
            <w:vAlign w:val="center"/>
          </w:tcPr>
          <w:p w14:paraId="2416805B" w14:textId="77777777" w:rsidR="004518CA" w:rsidRPr="00D224C7" w:rsidRDefault="004518CA" w:rsidP="00D224C7">
            <w:pPr>
              <w:tabs>
                <w:tab w:val="left" w:pos="733"/>
                <w:tab w:val="left" w:pos="6763"/>
                <w:tab w:val="left" w:pos="7213"/>
              </w:tabs>
              <w:spacing w:after="0" w:line="240" w:lineRule="auto"/>
              <w:jc w:val="center"/>
              <w:rPr>
                <w:rFonts w:cs="Traditional Arabic"/>
                <w:color w:val="000000" w:themeColor="text1"/>
                <w:sz w:val="22"/>
                <w:rtl/>
                <w:lang w:bidi="ar-JO"/>
              </w:rPr>
            </w:pPr>
            <w:r w:rsidRPr="00D224C7">
              <w:rPr>
                <w:rFonts w:cs="Traditional Arabic"/>
                <w:color w:val="000000" w:themeColor="text1"/>
                <w:sz w:val="22"/>
                <w:rtl/>
                <w:lang w:bidi="ar-JO"/>
              </w:rPr>
              <w:t>10 ساعات</w:t>
            </w:r>
          </w:p>
        </w:tc>
        <w:tc>
          <w:tcPr>
            <w:tcW w:w="348" w:type="pct"/>
            <w:vAlign w:val="center"/>
          </w:tcPr>
          <w:p w14:paraId="0E46E60C" w14:textId="77777777" w:rsidR="004518CA" w:rsidRPr="00D224C7" w:rsidRDefault="004518CA" w:rsidP="00D224C7">
            <w:pPr>
              <w:tabs>
                <w:tab w:val="left" w:pos="733"/>
                <w:tab w:val="left" w:pos="6763"/>
                <w:tab w:val="left" w:pos="7213"/>
              </w:tabs>
              <w:spacing w:after="0" w:line="240" w:lineRule="auto"/>
              <w:jc w:val="center"/>
              <w:rPr>
                <w:rFonts w:cs="Traditional Arabic"/>
                <w:color w:val="000000" w:themeColor="text1"/>
                <w:sz w:val="22"/>
                <w:rtl/>
                <w:lang w:bidi="ar-JO"/>
              </w:rPr>
            </w:pPr>
            <w:r w:rsidRPr="00D224C7">
              <w:rPr>
                <w:rFonts w:cs="Traditional Arabic"/>
                <w:color w:val="000000" w:themeColor="text1"/>
                <w:sz w:val="22"/>
                <w:rtl/>
                <w:lang w:bidi="ar-JO"/>
              </w:rPr>
              <w:t>13</w:t>
            </w:r>
          </w:p>
        </w:tc>
      </w:tr>
      <w:tr w:rsidR="00CB1F4F" w:rsidRPr="00D224C7" w14:paraId="5473C3FB" w14:textId="77777777" w:rsidTr="00D224C7">
        <w:tblPrEx>
          <w:jc w:val="left"/>
        </w:tblPrEx>
        <w:trPr>
          <w:trHeight w:val="20"/>
        </w:trPr>
        <w:tc>
          <w:tcPr>
            <w:tcW w:w="250" w:type="pct"/>
            <w:vAlign w:val="center"/>
          </w:tcPr>
          <w:p w14:paraId="3FFCC2CF" w14:textId="77777777" w:rsidR="004518CA" w:rsidRPr="00D224C7" w:rsidRDefault="004518CA" w:rsidP="004401F2">
            <w:pPr>
              <w:numPr>
                <w:ilvl w:val="0"/>
                <w:numId w:val="20"/>
              </w:numPr>
              <w:tabs>
                <w:tab w:val="left" w:pos="6763"/>
                <w:tab w:val="left" w:pos="7213"/>
              </w:tabs>
              <w:spacing w:after="0" w:line="240" w:lineRule="auto"/>
              <w:ind w:left="376"/>
              <w:jc w:val="center"/>
              <w:rPr>
                <w:rFonts w:cs="Traditional Arabic"/>
                <w:color w:val="000000" w:themeColor="text1"/>
                <w:sz w:val="22"/>
                <w:lang w:bidi="ar-JO"/>
              </w:rPr>
            </w:pPr>
          </w:p>
        </w:tc>
        <w:tc>
          <w:tcPr>
            <w:tcW w:w="1214" w:type="pct"/>
            <w:vAlign w:val="center"/>
          </w:tcPr>
          <w:p w14:paraId="5ECA4E3F" w14:textId="77777777" w:rsidR="004518CA" w:rsidRPr="00D224C7" w:rsidRDefault="004518CA" w:rsidP="00D224C7">
            <w:pPr>
              <w:pStyle w:val="Heading3"/>
              <w:numPr>
                <w:ilvl w:val="0"/>
                <w:numId w:val="0"/>
              </w:numPr>
              <w:spacing w:line="240" w:lineRule="auto"/>
              <w:ind w:left="50"/>
              <w:jc w:val="center"/>
              <w:rPr>
                <w:rFonts w:ascii="Traditional Arabic" w:hAnsi="Traditional Arabic" w:cs="Traditional Arabic"/>
                <w:b w:val="0"/>
                <w:bCs w:val="0"/>
                <w:color w:val="000000" w:themeColor="text1"/>
                <w:sz w:val="22"/>
                <w:rtl/>
                <w:lang w:bidi="ar-JO"/>
              </w:rPr>
            </w:pPr>
            <w:r w:rsidRPr="00D224C7">
              <w:rPr>
                <w:rFonts w:ascii="Traditional Arabic" w:hAnsi="Traditional Arabic" w:cs="Traditional Arabic"/>
                <w:b w:val="0"/>
                <w:bCs w:val="0"/>
                <w:color w:val="000000" w:themeColor="text1"/>
                <w:sz w:val="22"/>
                <w:rtl/>
                <w:lang w:bidi="ar-JO"/>
              </w:rPr>
              <w:t>مهارات الاتصال وخدمة الجمهور/ أمن الجامعة- المجموعة الثانية</w:t>
            </w:r>
          </w:p>
        </w:tc>
        <w:tc>
          <w:tcPr>
            <w:tcW w:w="1115" w:type="pct"/>
            <w:shd w:val="clear" w:color="auto" w:fill="auto"/>
            <w:vAlign w:val="center"/>
          </w:tcPr>
          <w:p w14:paraId="1228B8EE" w14:textId="77777777" w:rsidR="004518CA" w:rsidRPr="00D224C7" w:rsidRDefault="004518CA" w:rsidP="00D224C7">
            <w:pPr>
              <w:pStyle w:val="Heading3"/>
              <w:numPr>
                <w:ilvl w:val="0"/>
                <w:numId w:val="0"/>
              </w:numPr>
              <w:spacing w:line="240" w:lineRule="auto"/>
              <w:jc w:val="center"/>
              <w:rPr>
                <w:rFonts w:ascii="Traditional Arabic" w:hAnsi="Traditional Arabic" w:cs="Traditional Arabic"/>
                <w:b w:val="0"/>
                <w:bCs w:val="0"/>
                <w:color w:val="000000" w:themeColor="text1"/>
                <w:sz w:val="22"/>
                <w:rtl/>
                <w:lang w:bidi="ar-JO"/>
              </w:rPr>
            </w:pPr>
            <w:r w:rsidRPr="00D224C7">
              <w:rPr>
                <w:rFonts w:ascii="Traditional Arabic" w:hAnsi="Traditional Arabic" w:cs="Traditional Arabic"/>
                <w:b w:val="0"/>
                <w:bCs w:val="0"/>
                <w:color w:val="000000" w:themeColor="text1"/>
                <w:sz w:val="22"/>
                <w:rtl/>
                <w:lang w:bidi="ar-JO"/>
              </w:rPr>
              <w:t>17 و18/7/2024</w:t>
            </w:r>
          </w:p>
        </w:tc>
        <w:tc>
          <w:tcPr>
            <w:tcW w:w="831" w:type="pct"/>
            <w:gridSpan w:val="2"/>
            <w:shd w:val="clear" w:color="auto" w:fill="auto"/>
            <w:vAlign w:val="center"/>
          </w:tcPr>
          <w:p w14:paraId="3F4B4778" w14:textId="77777777" w:rsidR="004518CA" w:rsidRPr="00D224C7" w:rsidRDefault="004518CA" w:rsidP="00D224C7">
            <w:pPr>
              <w:tabs>
                <w:tab w:val="left" w:pos="733"/>
                <w:tab w:val="left" w:pos="6763"/>
                <w:tab w:val="left" w:pos="7213"/>
              </w:tabs>
              <w:spacing w:after="0" w:line="240" w:lineRule="auto"/>
              <w:jc w:val="center"/>
              <w:rPr>
                <w:rFonts w:cs="Traditional Arabic"/>
                <w:color w:val="000000" w:themeColor="text1"/>
                <w:sz w:val="22"/>
                <w:rtl/>
                <w:lang w:bidi="ar-JO"/>
              </w:rPr>
            </w:pPr>
            <w:r w:rsidRPr="00D224C7">
              <w:rPr>
                <w:rFonts w:cs="Traditional Arabic"/>
                <w:color w:val="000000" w:themeColor="text1"/>
                <w:sz w:val="22"/>
                <w:rtl/>
                <w:lang w:bidi="ar-JO"/>
              </w:rPr>
              <w:t>تولين زلاطيمو</w:t>
            </w:r>
          </w:p>
        </w:tc>
        <w:tc>
          <w:tcPr>
            <w:tcW w:w="805" w:type="pct"/>
            <w:shd w:val="clear" w:color="auto" w:fill="auto"/>
            <w:vAlign w:val="center"/>
          </w:tcPr>
          <w:p w14:paraId="4601AB99" w14:textId="77777777" w:rsidR="004518CA" w:rsidRPr="00D224C7" w:rsidRDefault="004518CA" w:rsidP="00D224C7">
            <w:pPr>
              <w:tabs>
                <w:tab w:val="left" w:pos="733"/>
                <w:tab w:val="left" w:pos="6763"/>
                <w:tab w:val="left" w:pos="7213"/>
              </w:tabs>
              <w:spacing w:after="0" w:line="240" w:lineRule="auto"/>
              <w:jc w:val="center"/>
              <w:rPr>
                <w:rFonts w:cs="Traditional Arabic"/>
                <w:color w:val="000000" w:themeColor="text1"/>
                <w:sz w:val="22"/>
                <w:rtl/>
                <w:lang w:bidi="ar-JO"/>
              </w:rPr>
            </w:pPr>
            <w:r w:rsidRPr="00D224C7">
              <w:rPr>
                <w:rFonts w:cs="Traditional Arabic"/>
                <w:color w:val="000000" w:themeColor="text1"/>
                <w:sz w:val="22"/>
                <w:rtl/>
                <w:lang w:bidi="ar-JO"/>
              </w:rPr>
              <w:t>قاعة التدريب في عمادة شؤون الطلبة</w:t>
            </w:r>
          </w:p>
        </w:tc>
        <w:tc>
          <w:tcPr>
            <w:tcW w:w="438" w:type="pct"/>
            <w:shd w:val="clear" w:color="auto" w:fill="auto"/>
            <w:vAlign w:val="center"/>
          </w:tcPr>
          <w:p w14:paraId="4920E0BA" w14:textId="77777777" w:rsidR="004518CA" w:rsidRPr="00D224C7" w:rsidRDefault="004518CA" w:rsidP="00D224C7">
            <w:pPr>
              <w:tabs>
                <w:tab w:val="left" w:pos="733"/>
                <w:tab w:val="left" w:pos="6763"/>
                <w:tab w:val="left" w:pos="7213"/>
              </w:tabs>
              <w:spacing w:after="0" w:line="240" w:lineRule="auto"/>
              <w:jc w:val="center"/>
              <w:rPr>
                <w:rFonts w:cs="Traditional Arabic"/>
                <w:color w:val="000000" w:themeColor="text1"/>
                <w:sz w:val="22"/>
                <w:rtl/>
                <w:lang w:bidi="ar-JO"/>
              </w:rPr>
            </w:pPr>
            <w:r w:rsidRPr="00D224C7">
              <w:rPr>
                <w:rFonts w:cs="Traditional Arabic"/>
                <w:color w:val="000000" w:themeColor="text1"/>
                <w:sz w:val="22"/>
                <w:rtl/>
                <w:lang w:bidi="ar-JO"/>
              </w:rPr>
              <w:t>10 ساعات</w:t>
            </w:r>
          </w:p>
        </w:tc>
        <w:tc>
          <w:tcPr>
            <w:tcW w:w="348" w:type="pct"/>
            <w:vAlign w:val="center"/>
          </w:tcPr>
          <w:p w14:paraId="0D5A18BD" w14:textId="77777777" w:rsidR="004518CA" w:rsidRPr="00D224C7" w:rsidRDefault="004518CA" w:rsidP="00D224C7">
            <w:pPr>
              <w:tabs>
                <w:tab w:val="left" w:pos="733"/>
                <w:tab w:val="left" w:pos="6763"/>
                <w:tab w:val="left" w:pos="7213"/>
              </w:tabs>
              <w:spacing w:after="0" w:line="240" w:lineRule="auto"/>
              <w:jc w:val="center"/>
              <w:rPr>
                <w:rFonts w:cs="Traditional Arabic"/>
                <w:color w:val="000000" w:themeColor="text1"/>
                <w:sz w:val="22"/>
                <w:rtl/>
                <w:lang w:bidi="ar-JO"/>
              </w:rPr>
            </w:pPr>
            <w:r w:rsidRPr="00D224C7">
              <w:rPr>
                <w:rFonts w:cs="Traditional Arabic"/>
                <w:color w:val="000000" w:themeColor="text1"/>
                <w:sz w:val="22"/>
                <w:rtl/>
                <w:lang w:bidi="ar-JO"/>
              </w:rPr>
              <w:t>14</w:t>
            </w:r>
          </w:p>
        </w:tc>
      </w:tr>
      <w:tr w:rsidR="00CB1F4F" w:rsidRPr="00D224C7" w14:paraId="3F222793" w14:textId="77777777" w:rsidTr="00D224C7">
        <w:tblPrEx>
          <w:jc w:val="left"/>
        </w:tblPrEx>
        <w:trPr>
          <w:trHeight w:val="20"/>
        </w:trPr>
        <w:tc>
          <w:tcPr>
            <w:tcW w:w="250" w:type="pct"/>
            <w:vAlign w:val="center"/>
          </w:tcPr>
          <w:p w14:paraId="78324C4C" w14:textId="77777777" w:rsidR="004518CA" w:rsidRPr="00D224C7" w:rsidRDefault="004518CA" w:rsidP="004401F2">
            <w:pPr>
              <w:numPr>
                <w:ilvl w:val="0"/>
                <w:numId w:val="20"/>
              </w:numPr>
              <w:tabs>
                <w:tab w:val="left" w:pos="6763"/>
                <w:tab w:val="left" w:pos="7213"/>
              </w:tabs>
              <w:spacing w:after="0" w:line="240" w:lineRule="auto"/>
              <w:ind w:left="376"/>
              <w:jc w:val="center"/>
              <w:rPr>
                <w:rFonts w:cs="Traditional Arabic"/>
                <w:color w:val="000000" w:themeColor="text1"/>
                <w:sz w:val="22"/>
                <w:lang w:bidi="ar-JO"/>
              </w:rPr>
            </w:pPr>
          </w:p>
        </w:tc>
        <w:tc>
          <w:tcPr>
            <w:tcW w:w="1214" w:type="pct"/>
            <w:vAlign w:val="center"/>
          </w:tcPr>
          <w:p w14:paraId="3CA5F0D4" w14:textId="77777777" w:rsidR="004518CA" w:rsidRPr="00D224C7" w:rsidRDefault="004518CA" w:rsidP="00D224C7">
            <w:pPr>
              <w:pStyle w:val="Heading3"/>
              <w:numPr>
                <w:ilvl w:val="0"/>
                <w:numId w:val="0"/>
              </w:numPr>
              <w:spacing w:line="240" w:lineRule="auto"/>
              <w:ind w:left="50"/>
              <w:jc w:val="center"/>
              <w:rPr>
                <w:rFonts w:ascii="Traditional Arabic" w:hAnsi="Traditional Arabic" w:cs="Traditional Arabic"/>
                <w:b w:val="0"/>
                <w:bCs w:val="0"/>
                <w:color w:val="000000" w:themeColor="text1"/>
                <w:sz w:val="22"/>
                <w:rtl/>
                <w:lang w:bidi="ar-JO"/>
              </w:rPr>
            </w:pPr>
            <w:r w:rsidRPr="00D224C7">
              <w:rPr>
                <w:rFonts w:ascii="Traditional Arabic" w:hAnsi="Traditional Arabic" w:cs="Traditional Arabic"/>
                <w:b w:val="0"/>
                <w:bCs w:val="0"/>
                <w:color w:val="000000" w:themeColor="text1"/>
                <w:sz w:val="22"/>
                <w:rtl/>
                <w:lang w:bidi="ar-JO"/>
              </w:rPr>
              <w:t xml:space="preserve">دورة تدريبية على جهاز </w:t>
            </w:r>
            <w:r w:rsidRPr="00D224C7">
              <w:rPr>
                <w:rFonts w:ascii="Traditional Arabic" w:hAnsi="Traditional Arabic" w:cs="Traditional Arabic"/>
                <w:b w:val="0"/>
                <w:bCs w:val="0"/>
                <w:color w:val="000000" w:themeColor="text1"/>
                <w:sz w:val="22"/>
                <w:lang w:bidi="ar-JO"/>
              </w:rPr>
              <w:t>Rheometer</w:t>
            </w:r>
          </w:p>
        </w:tc>
        <w:tc>
          <w:tcPr>
            <w:tcW w:w="1115" w:type="pct"/>
            <w:shd w:val="clear" w:color="auto" w:fill="auto"/>
            <w:vAlign w:val="center"/>
          </w:tcPr>
          <w:p w14:paraId="4514BA2D" w14:textId="77777777" w:rsidR="004518CA" w:rsidRPr="00D224C7" w:rsidRDefault="004518CA" w:rsidP="00D224C7">
            <w:pPr>
              <w:pStyle w:val="Heading3"/>
              <w:numPr>
                <w:ilvl w:val="0"/>
                <w:numId w:val="0"/>
              </w:numPr>
              <w:spacing w:line="240" w:lineRule="auto"/>
              <w:jc w:val="center"/>
              <w:rPr>
                <w:rFonts w:ascii="Traditional Arabic" w:hAnsi="Traditional Arabic" w:cs="Traditional Arabic"/>
                <w:b w:val="0"/>
                <w:bCs w:val="0"/>
                <w:color w:val="000000" w:themeColor="text1"/>
                <w:sz w:val="22"/>
                <w:rtl/>
                <w:lang w:bidi="ar-JO"/>
              </w:rPr>
            </w:pPr>
            <w:r w:rsidRPr="00D224C7">
              <w:rPr>
                <w:rFonts w:ascii="Traditional Arabic" w:hAnsi="Traditional Arabic" w:cs="Traditional Arabic"/>
                <w:b w:val="0"/>
                <w:bCs w:val="0"/>
                <w:color w:val="000000" w:themeColor="text1"/>
                <w:sz w:val="22"/>
                <w:rtl/>
                <w:lang w:bidi="ar-JO"/>
              </w:rPr>
              <w:t>21 و22/7/2024</w:t>
            </w:r>
          </w:p>
        </w:tc>
        <w:tc>
          <w:tcPr>
            <w:tcW w:w="831" w:type="pct"/>
            <w:gridSpan w:val="2"/>
            <w:shd w:val="clear" w:color="auto" w:fill="auto"/>
            <w:vAlign w:val="center"/>
          </w:tcPr>
          <w:p w14:paraId="47371CED" w14:textId="77777777" w:rsidR="004518CA" w:rsidRPr="00D224C7" w:rsidRDefault="004518CA" w:rsidP="00D224C7">
            <w:pPr>
              <w:tabs>
                <w:tab w:val="left" w:pos="733"/>
                <w:tab w:val="left" w:pos="6763"/>
                <w:tab w:val="left" w:pos="7213"/>
              </w:tabs>
              <w:spacing w:after="0" w:line="240" w:lineRule="auto"/>
              <w:jc w:val="center"/>
              <w:rPr>
                <w:rFonts w:cs="Traditional Arabic"/>
                <w:color w:val="000000" w:themeColor="text1"/>
                <w:sz w:val="22"/>
                <w:rtl/>
                <w:lang w:bidi="ar-JO"/>
              </w:rPr>
            </w:pPr>
            <w:r w:rsidRPr="00D224C7">
              <w:rPr>
                <w:rFonts w:cs="Traditional Arabic"/>
                <w:color w:val="000000" w:themeColor="text1"/>
                <w:sz w:val="22"/>
                <w:rtl/>
                <w:lang w:bidi="ar-JO"/>
              </w:rPr>
              <w:t>غادة سويدان / شركة</w:t>
            </w:r>
          </w:p>
        </w:tc>
        <w:tc>
          <w:tcPr>
            <w:tcW w:w="805" w:type="pct"/>
            <w:shd w:val="clear" w:color="auto" w:fill="auto"/>
            <w:vAlign w:val="center"/>
          </w:tcPr>
          <w:p w14:paraId="285D7C00" w14:textId="77777777" w:rsidR="004518CA" w:rsidRPr="00D224C7" w:rsidRDefault="004518CA" w:rsidP="00D224C7">
            <w:pPr>
              <w:tabs>
                <w:tab w:val="left" w:pos="733"/>
                <w:tab w:val="left" w:pos="6763"/>
                <w:tab w:val="left" w:pos="7213"/>
              </w:tabs>
              <w:spacing w:after="0" w:line="240" w:lineRule="auto"/>
              <w:jc w:val="center"/>
              <w:rPr>
                <w:rFonts w:cs="Traditional Arabic"/>
                <w:color w:val="000000" w:themeColor="text1"/>
                <w:sz w:val="22"/>
                <w:rtl/>
                <w:lang w:bidi="ar-JO"/>
              </w:rPr>
            </w:pPr>
            <w:r w:rsidRPr="00D224C7">
              <w:rPr>
                <w:rFonts w:cs="Traditional Arabic"/>
                <w:color w:val="000000" w:themeColor="text1"/>
                <w:sz w:val="22"/>
                <w:rtl/>
                <w:lang w:bidi="ar-JO"/>
              </w:rPr>
              <w:t>مركز الدراسات الدوائية</w:t>
            </w:r>
          </w:p>
        </w:tc>
        <w:tc>
          <w:tcPr>
            <w:tcW w:w="438" w:type="pct"/>
            <w:shd w:val="clear" w:color="auto" w:fill="auto"/>
            <w:vAlign w:val="center"/>
          </w:tcPr>
          <w:p w14:paraId="256AE5EA" w14:textId="77777777" w:rsidR="004518CA" w:rsidRPr="00D224C7" w:rsidRDefault="004518CA" w:rsidP="00D224C7">
            <w:pPr>
              <w:tabs>
                <w:tab w:val="left" w:pos="733"/>
                <w:tab w:val="left" w:pos="6763"/>
                <w:tab w:val="left" w:pos="7213"/>
              </w:tabs>
              <w:spacing w:after="0" w:line="240" w:lineRule="auto"/>
              <w:jc w:val="center"/>
              <w:rPr>
                <w:rFonts w:cs="Traditional Arabic"/>
                <w:color w:val="000000" w:themeColor="text1"/>
                <w:sz w:val="22"/>
                <w:rtl/>
                <w:lang w:bidi="ar-JO"/>
              </w:rPr>
            </w:pPr>
            <w:r w:rsidRPr="00D224C7">
              <w:rPr>
                <w:rFonts w:cs="Traditional Arabic"/>
                <w:color w:val="000000" w:themeColor="text1"/>
                <w:sz w:val="22"/>
                <w:rtl/>
                <w:lang w:bidi="ar-JO"/>
              </w:rPr>
              <w:t>12 ساعة</w:t>
            </w:r>
          </w:p>
        </w:tc>
        <w:tc>
          <w:tcPr>
            <w:tcW w:w="348" w:type="pct"/>
            <w:vAlign w:val="center"/>
          </w:tcPr>
          <w:p w14:paraId="11031AA7" w14:textId="77777777" w:rsidR="004518CA" w:rsidRPr="00D224C7" w:rsidRDefault="004518CA" w:rsidP="00D224C7">
            <w:pPr>
              <w:tabs>
                <w:tab w:val="left" w:pos="733"/>
                <w:tab w:val="left" w:pos="6763"/>
                <w:tab w:val="left" w:pos="7213"/>
              </w:tabs>
              <w:spacing w:after="0" w:line="240" w:lineRule="auto"/>
              <w:jc w:val="center"/>
              <w:rPr>
                <w:rFonts w:cs="Traditional Arabic"/>
                <w:color w:val="000000" w:themeColor="text1"/>
                <w:sz w:val="22"/>
                <w:rtl/>
                <w:lang w:bidi="ar-JO"/>
              </w:rPr>
            </w:pPr>
            <w:r w:rsidRPr="00D224C7">
              <w:rPr>
                <w:rFonts w:cs="Traditional Arabic"/>
                <w:color w:val="000000" w:themeColor="text1"/>
                <w:sz w:val="22"/>
                <w:rtl/>
                <w:lang w:bidi="ar-JO"/>
              </w:rPr>
              <w:t>7</w:t>
            </w:r>
          </w:p>
        </w:tc>
      </w:tr>
      <w:tr w:rsidR="00CB1F4F" w:rsidRPr="00D224C7" w14:paraId="7D81FE06" w14:textId="77777777" w:rsidTr="00D224C7">
        <w:tblPrEx>
          <w:jc w:val="left"/>
        </w:tblPrEx>
        <w:trPr>
          <w:trHeight w:val="20"/>
        </w:trPr>
        <w:tc>
          <w:tcPr>
            <w:tcW w:w="250" w:type="pct"/>
            <w:vAlign w:val="center"/>
          </w:tcPr>
          <w:p w14:paraId="1C550101" w14:textId="77777777" w:rsidR="004518CA" w:rsidRPr="00D224C7" w:rsidRDefault="004518CA" w:rsidP="00D224C7">
            <w:pPr>
              <w:tabs>
                <w:tab w:val="left" w:pos="6763"/>
                <w:tab w:val="left" w:pos="7213"/>
              </w:tabs>
              <w:spacing w:after="0" w:line="240" w:lineRule="auto"/>
              <w:jc w:val="center"/>
              <w:rPr>
                <w:rFonts w:cs="Traditional Arabic"/>
                <w:color w:val="000000" w:themeColor="text1"/>
                <w:sz w:val="22"/>
                <w:lang w:bidi="ar-JO"/>
              </w:rPr>
            </w:pPr>
          </w:p>
        </w:tc>
        <w:tc>
          <w:tcPr>
            <w:tcW w:w="1214" w:type="pct"/>
            <w:vAlign w:val="center"/>
          </w:tcPr>
          <w:p w14:paraId="04144B99" w14:textId="77777777" w:rsidR="004518CA" w:rsidRPr="002D179A" w:rsidRDefault="004518CA" w:rsidP="002D179A">
            <w:pPr>
              <w:pStyle w:val="Heading3"/>
              <w:numPr>
                <w:ilvl w:val="0"/>
                <w:numId w:val="0"/>
              </w:numPr>
              <w:spacing w:line="240" w:lineRule="auto"/>
              <w:ind w:left="1980"/>
              <w:rPr>
                <w:rFonts w:ascii="Traditional Arabic" w:hAnsi="Traditional Arabic" w:cs="Traditional Arabic"/>
                <w:color w:val="000000" w:themeColor="text1"/>
                <w:sz w:val="22"/>
                <w:rtl/>
                <w:lang w:bidi="ar-JO"/>
              </w:rPr>
            </w:pPr>
            <w:r w:rsidRPr="002D179A">
              <w:rPr>
                <w:rFonts w:ascii="Traditional Arabic" w:hAnsi="Traditional Arabic" w:cs="Traditional Arabic"/>
                <w:color w:val="000000" w:themeColor="text1"/>
                <w:sz w:val="22"/>
                <w:rtl/>
                <w:lang w:bidi="ar-JO"/>
              </w:rPr>
              <w:t>المجموع</w:t>
            </w:r>
          </w:p>
        </w:tc>
        <w:tc>
          <w:tcPr>
            <w:tcW w:w="1115" w:type="pct"/>
            <w:shd w:val="clear" w:color="auto" w:fill="auto"/>
            <w:vAlign w:val="center"/>
          </w:tcPr>
          <w:p w14:paraId="19A4E3F5" w14:textId="77777777" w:rsidR="004518CA" w:rsidRPr="002D179A" w:rsidRDefault="004518CA" w:rsidP="002D179A">
            <w:pPr>
              <w:pStyle w:val="Heading3"/>
              <w:numPr>
                <w:ilvl w:val="0"/>
                <w:numId w:val="0"/>
              </w:numPr>
              <w:spacing w:line="240" w:lineRule="auto"/>
              <w:ind w:left="1980"/>
              <w:rPr>
                <w:rFonts w:ascii="Traditional Arabic" w:hAnsi="Traditional Arabic" w:cs="Traditional Arabic"/>
                <w:color w:val="000000" w:themeColor="text1"/>
                <w:sz w:val="22"/>
                <w:rtl/>
                <w:lang w:bidi="ar-JO"/>
              </w:rPr>
            </w:pPr>
          </w:p>
        </w:tc>
        <w:tc>
          <w:tcPr>
            <w:tcW w:w="831" w:type="pct"/>
            <w:gridSpan w:val="2"/>
            <w:shd w:val="clear" w:color="auto" w:fill="auto"/>
            <w:vAlign w:val="center"/>
          </w:tcPr>
          <w:p w14:paraId="65C9EA65" w14:textId="77777777" w:rsidR="004518CA" w:rsidRPr="002D179A" w:rsidRDefault="004518CA" w:rsidP="002D179A">
            <w:pPr>
              <w:tabs>
                <w:tab w:val="left" w:pos="733"/>
                <w:tab w:val="left" w:pos="6763"/>
                <w:tab w:val="left" w:pos="7213"/>
              </w:tabs>
              <w:spacing w:after="0" w:line="240" w:lineRule="auto"/>
              <w:ind w:left="360"/>
              <w:rPr>
                <w:rFonts w:cs="Traditional Arabic"/>
                <w:b/>
                <w:bCs/>
                <w:color w:val="000000" w:themeColor="text1"/>
                <w:sz w:val="22"/>
                <w:rtl/>
                <w:lang w:bidi="ar-JO"/>
              </w:rPr>
            </w:pPr>
          </w:p>
        </w:tc>
        <w:tc>
          <w:tcPr>
            <w:tcW w:w="805" w:type="pct"/>
            <w:shd w:val="clear" w:color="auto" w:fill="auto"/>
            <w:vAlign w:val="center"/>
          </w:tcPr>
          <w:p w14:paraId="0E320DF8" w14:textId="77777777" w:rsidR="004518CA" w:rsidRPr="002D179A" w:rsidRDefault="004518CA" w:rsidP="002D179A">
            <w:pPr>
              <w:tabs>
                <w:tab w:val="left" w:pos="733"/>
                <w:tab w:val="left" w:pos="6763"/>
                <w:tab w:val="left" w:pos="7213"/>
              </w:tabs>
              <w:spacing w:after="0" w:line="240" w:lineRule="auto"/>
              <w:ind w:left="360"/>
              <w:rPr>
                <w:rFonts w:cs="Traditional Arabic"/>
                <w:b/>
                <w:bCs/>
                <w:color w:val="000000" w:themeColor="text1"/>
                <w:sz w:val="22"/>
                <w:rtl/>
                <w:lang w:bidi="ar-JO"/>
              </w:rPr>
            </w:pPr>
          </w:p>
        </w:tc>
        <w:tc>
          <w:tcPr>
            <w:tcW w:w="438" w:type="pct"/>
            <w:shd w:val="clear" w:color="auto" w:fill="auto"/>
            <w:vAlign w:val="center"/>
          </w:tcPr>
          <w:p w14:paraId="314E9E70" w14:textId="77777777" w:rsidR="004518CA" w:rsidRPr="002D179A" w:rsidRDefault="004518CA" w:rsidP="002D179A">
            <w:pPr>
              <w:tabs>
                <w:tab w:val="left" w:pos="733"/>
                <w:tab w:val="left" w:pos="6763"/>
                <w:tab w:val="left" w:pos="7213"/>
              </w:tabs>
              <w:spacing w:after="0" w:line="240" w:lineRule="auto"/>
              <w:ind w:left="360"/>
              <w:rPr>
                <w:rFonts w:cs="Traditional Arabic"/>
                <w:b/>
                <w:bCs/>
                <w:color w:val="000000" w:themeColor="text1"/>
                <w:sz w:val="22"/>
                <w:rtl/>
                <w:lang w:bidi="ar-JO"/>
              </w:rPr>
            </w:pPr>
          </w:p>
        </w:tc>
        <w:tc>
          <w:tcPr>
            <w:tcW w:w="348" w:type="pct"/>
            <w:vAlign w:val="center"/>
          </w:tcPr>
          <w:p w14:paraId="30210322" w14:textId="77777777" w:rsidR="004518CA" w:rsidRPr="002D179A" w:rsidRDefault="004518CA" w:rsidP="002D179A">
            <w:pPr>
              <w:tabs>
                <w:tab w:val="left" w:pos="733"/>
                <w:tab w:val="left" w:pos="6763"/>
                <w:tab w:val="left" w:pos="7213"/>
              </w:tabs>
              <w:spacing w:after="0" w:line="240" w:lineRule="auto"/>
              <w:ind w:left="109"/>
              <w:rPr>
                <w:rFonts w:cs="Traditional Arabic"/>
                <w:b/>
                <w:bCs/>
                <w:color w:val="000000" w:themeColor="text1"/>
                <w:sz w:val="22"/>
                <w:rtl/>
                <w:lang w:bidi="ar-JO"/>
              </w:rPr>
            </w:pPr>
            <w:r w:rsidRPr="002D179A">
              <w:rPr>
                <w:rFonts w:cs="Traditional Arabic"/>
                <w:b/>
                <w:bCs/>
                <w:color w:val="000000" w:themeColor="text1"/>
                <w:sz w:val="22"/>
                <w:rtl/>
                <w:lang w:bidi="ar-JO"/>
              </w:rPr>
              <w:t>1293</w:t>
            </w:r>
          </w:p>
        </w:tc>
      </w:tr>
      <w:bookmarkEnd w:id="122"/>
      <w:bookmarkEnd w:id="123"/>
    </w:tbl>
    <w:p w14:paraId="7EFB21BD" w14:textId="77777777" w:rsidR="0026011C" w:rsidRDefault="0026011C" w:rsidP="004518CA">
      <w:pPr>
        <w:jc w:val="lowKashida"/>
        <w:rPr>
          <w:rFonts w:asciiTheme="majorBidi" w:hAnsiTheme="majorBidi" w:cstheme="majorBidi"/>
          <w:b/>
          <w:bCs/>
          <w:color w:val="000000"/>
          <w:sz w:val="32"/>
          <w:szCs w:val="32"/>
          <w:rtl/>
        </w:rPr>
        <w:sectPr w:rsidR="0026011C" w:rsidSect="00127E4F">
          <w:pgSz w:w="16838" w:h="11906" w:orient="landscape"/>
          <w:pgMar w:top="900" w:right="990" w:bottom="1440" w:left="1080" w:header="706" w:footer="706" w:gutter="0"/>
          <w:pgBorders w:display="firstPage" w:offsetFrom="page">
            <w:top w:val="thinThickThinSmallGap" w:sz="24" w:space="24" w:color="800000"/>
            <w:left w:val="thinThickThinSmallGap" w:sz="24" w:space="24" w:color="800000"/>
            <w:bottom w:val="thinThickThinSmallGap" w:sz="24" w:space="24" w:color="800000"/>
            <w:right w:val="thinThickThinSmallGap" w:sz="24" w:space="24" w:color="800000"/>
          </w:pgBorders>
          <w:pgNumType w:fmt="numberInDash"/>
          <w:cols w:space="708"/>
          <w:bidi/>
          <w:rtlGutter/>
          <w:docGrid w:linePitch="360"/>
        </w:sectPr>
      </w:pPr>
    </w:p>
    <w:p w14:paraId="034A4FB7" w14:textId="77777777" w:rsidR="002879BE" w:rsidRPr="00C5591A" w:rsidRDefault="002879BE" w:rsidP="002879BE">
      <w:pPr>
        <w:ind w:left="206"/>
        <w:jc w:val="lowKashida"/>
        <w:rPr>
          <w:rFonts w:cs="Traditional Arabic"/>
          <w:b/>
          <w:bCs/>
          <w:color w:val="000000"/>
          <w:sz w:val="2"/>
          <w:szCs w:val="2"/>
          <w:rtl/>
        </w:rPr>
      </w:pPr>
    </w:p>
    <w:p w14:paraId="54E0E34A" w14:textId="77777777" w:rsidR="00DB7F0C" w:rsidRDefault="00DB7F0C" w:rsidP="00446DB4">
      <w:pPr>
        <w:ind w:left="-514"/>
        <w:jc w:val="lowKashida"/>
        <w:rPr>
          <w:rFonts w:cs="Traditional Arabic"/>
          <w:b/>
          <w:bCs/>
          <w:sz w:val="36"/>
          <w:szCs w:val="36"/>
          <w:rtl/>
          <w:lang w:bidi="ar-JO"/>
        </w:rPr>
      </w:pPr>
      <w:r w:rsidRPr="00754FD2">
        <w:rPr>
          <w:rFonts w:cs="Traditional Arabic"/>
          <w:b/>
          <w:bCs/>
          <w:sz w:val="36"/>
          <w:szCs w:val="36"/>
          <w:rtl/>
          <w:lang w:bidi="ar-JO"/>
        </w:rPr>
        <w:t>نتائج امتحانات ال</w:t>
      </w:r>
      <w:r w:rsidR="000E3E08">
        <w:rPr>
          <w:rFonts w:cs="Traditional Arabic"/>
          <w:b/>
          <w:bCs/>
          <w:sz w:val="36"/>
          <w:szCs w:val="36"/>
          <w:rtl/>
          <w:lang w:bidi="ar-JO"/>
        </w:rPr>
        <w:t>كفا</w:t>
      </w:r>
      <w:r w:rsidR="00A77CBD">
        <w:rPr>
          <w:rFonts w:cs="Traditional Arabic" w:hint="cs"/>
          <w:b/>
          <w:bCs/>
          <w:sz w:val="36"/>
          <w:szCs w:val="36"/>
          <w:rtl/>
          <w:lang w:bidi="ar-JO"/>
        </w:rPr>
        <w:t>ءة</w:t>
      </w:r>
      <w:r w:rsidRPr="00754FD2">
        <w:rPr>
          <w:rFonts w:cs="Traditional Arabic"/>
          <w:b/>
          <w:bCs/>
          <w:sz w:val="36"/>
          <w:szCs w:val="36"/>
          <w:rtl/>
          <w:lang w:bidi="ar-JO"/>
        </w:rPr>
        <w:t xml:space="preserve"> الجامعية</w:t>
      </w:r>
    </w:p>
    <w:p w14:paraId="527C767C" w14:textId="3A4C59C9" w:rsidR="00A77CBD" w:rsidRPr="00A77CBD" w:rsidRDefault="00602E57" w:rsidP="00602E57">
      <w:pPr>
        <w:ind w:left="-514" w:firstLine="946"/>
        <w:jc w:val="lowKashida"/>
        <w:rPr>
          <w:rFonts w:cs="Traditional Arabic"/>
          <w:szCs w:val="28"/>
          <w:rtl/>
          <w:lang w:bidi="ar-JO"/>
        </w:rPr>
      </w:pPr>
      <w:r w:rsidRPr="00602E57">
        <w:rPr>
          <w:rFonts w:cs="Traditional Arabic"/>
          <w:szCs w:val="28"/>
          <w:rtl/>
          <w:lang w:bidi="ar-JO"/>
        </w:rPr>
        <w:t xml:space="preserve">تعقد هيئة الاعتماد لمؤسسات التعليم العالي في الأردن امتحانًا للكفاءة الجامعية للطلبة المتوقع تخرجهم من الجامعات الأردنية في مستوى البكالوريوس مرتين في العام الجامعي، حيث يُعتبر التقدم للامتحان شرطًا للتخرج من الجامعة. ويتقدم الطلبة للامتحان في المحورين العام والدقيق، في نهاية الفصل الدراسي الأول أو الثاني، وتقوم هيئة الاعتماد بتزويد الجامعة بنتائج الطلبة على شكل ملف </w:t>
      </w:r>
      <w:r w:rsidRPr="00602E57">
        <w:rPr>
          <w:rFonts w:cs="Traditional Arabic"/>
          <w:szCs w:val="28"/>
          <w:lang w:bidi="ar-JO"/>
        </w:rPr>
        <w:t>Excel</w:t>
      </w:r>
      <w:r w:rsidRPr="00602E57">
        <w:rPr>
          <w:rFonts w:cs="Traditional Arabic"/>
          <w:szCs w:val="28"/>
          <w:rtl/>
          <w:lang w:bidi="ar-JO"/>
        </w:rPr>
        <w:t xml:space="preserve"> يتضمن علامة واحدة للطالب وهي عبارة عن متوسط نسبة أداء الطالب على "المحورين العام والدقيق". كما يتم تزويد عمادة القبول والتسجيل بشهادات للطلبة متضمنة اسم الطالب والعلامة وفصل التخرج. ويُبين الجدول (</w:t>
      </w:r>
      <w:r w:rsidR="002D179A">
        <w:rPr>
          <w:rFonts w:cs="Traditional Arabic" w:hint="cs"/>
          <w:szCs w:val="28"/>
          <w:rtl/>
          <w:lang w:bidi="ar-JO"/>
        </w:rPr>
        <w:t>8</w:t>
      </w:r>
      <w:r w:rsidRPr="00602E57">
        <w:rPr>
          <w:rFonts w:cs="Traditional Arabic"/>
          <w:szCs w:val="28"/>
          <w:rtl/>
          <w:lang w:bidi="ar-JO"/>
        </w:rPr>
        <w:t>-</w:t>
      </w:r>
      <w:r w:rsidR="002D179A">
        <w:rPr>
          <w:rFonts w:cs="Traditional Arabic" w:hint="cs"/>
          <w:szCs w:val="28"/>
          <w:rtl/>
          <w:lang w:bidi="ar-JO"/>
        </w:rPr>
        <w:t>2</w:t>
      </w:r>
      <w:r w:rsidRPr="00602E57">
        <w:rPr>
          <w:rFonts w:cs="Traditional Arabic"/>
          <w:szCs w:val="28"/>
          <w:rtl/>
          <w:lang w:bidi="ar-JO"/>
        </w:rPr>
        <w:t>) خلاصة بأعداد الطلبة ومتوسط الأداء لامتحان الكفاءة في الفصل الدراسي الأول والثاني للعام الجامعي 2023/</w:t>
      </w:r>
      <w:proofErr w:type="gramStart"/>
      <w:r w:rsidRPr="00602E57">
        <w:rPr>
          <w:rFonts w:cs="Traditional Arabic"/>
          <w:szCs w:val="28"/>
          <w:rtl/>
          <w:lang w:bidi="ar-JO"/>
        </w:rPr>
        <w:t xml:space="preserve">2024 </w:t>
      </w:r>
      <w:r w:rsidR="001A150A">
        <w:rPr>
          <w:rFonts w:cs="Traditional Arabic" w:hint="cs"/>
          <w:szCs w:val="28"/>
          <w:rtl/>
          <w:lang w:bidi="ar-JO"/>
        </w:rPr>
        <w:t>،</w:t>
      </w:r>
      <w:proofErr w:type="gramEnd"/>
      <w:r w:rsidR="001A150A">
        <w:rPr>
          <w:rFonts w:cs="Traditional Arabic" w:hint="cs"/>
          <w:szCs w:val="28"/>
          <w:rtl/>
          <w:lang w:bidi="ar-JO"/>
        </w:rPr>
        <w:t xml:space="preserve"> </w:t>
      </w:r>
      <w:r w:rsidRPr="00602E57">
        <w:rPr>
          <w:rFonts w:cs="Traditional Arabic"/>
          <w:szCs w:val="28"/>
          <w:rtl/>
          <w:lang w:bidi="ar-JO"/>
        </w:rPr>
        <w:t>ونسبة الطلبة الذين حصلوا على علامة النجاح وحققوا مستوى الإتقان المطلوب.</w:t>
      </w:r>
    </w:p>
    <w:p w14:paraId="0BDA5368" w14:textId="77777777" w:rsidR="00D75D2E" w:rsidRDefault="00D75D2E" w:rsidP="00446DB4">
      <w:pPr>
        <w:pStyle w:val="Heading1"/>
        <w:numPr>
          <w:ilvl w:val="0"/>
          <w:numId w:val="0"/>
        </w:numPr>
        <w:spacing w:before="0"/>
        <w:ind w:left="432"/>
        <w:jc w:val="center"/>
        <w:rPr>
          <w:rFonts w:ascii="Traditional Arabic" w:hAnsi="Traditional Arabic" w:cs="Traditional Arabic"/>
          <w:lang w:bidi="ar-JO"/>
        </w:rPr>
      </w:pPr>
      <w:bookmarkStart w:id="124" w:name="_جدول_(2-8)_:"/>
      <w:bookmarkEnd w:id="124"/>
      <w:r w:rsidRPr="00663741">
        <w:rPr>
          <w:rFonts w:ascii="Traditional Arabic" w:hAnsi="Traditional Arabic" w:cs="Traditional Arabic"/>
          <w:rtl/>
        </w:rPr>
        <w:t>جدول (</w:t>
      </w:r>
      <w:r>
        <w:rPr>
          <w:rFonts w:ascii="Traditional Arabic" w:hAnsi="Traditional Arabic" w:cs="Traditional Arabic"/>
        </w:rPr>
        <w:t>2-</w:t>
      </w:r>
      <w:r w:rsidR="00707D25">
        <w:rPr>
          <w:rFonts w:ascii="Traditional Arabic" w:hAnsi="Traditional Arabic" w:cs="Traditional Arabic"/>
        </w:rPr>
        <w:t>8</w:t>
      </w:r>
      <w:proofErr w:type="gramStart"/>
      <w:r w:rsidRPr="00663741">
        <w:rPr>
          <w:rFonts w:ascii="Traditional Arabic" w:hAnsi="Traditional Arabic" w:cs="Traditional Arabic"/>
          <w:rtl/>
        </w:rPr>
        <w:t>) :</w:t>
      </w:r>
      <w:proofErr w:type="gramEnd"/>
      <w:r w:rsidRPr="00663741">
        <w:rPr>
          <w:rFonts w:ascii="Traditional Arabic" w:hAnsi="Traditional Arabic" w:cs="Traditional Arabic"/>
          <w:rtl/>
        </w:rPr>
        <w:t xml:space="preserve"> </w:t>
      </w:r>
      <w:r>
        <w:rPr>
          <w:rFonts w:ascii="Traditional Arabic" w:hAnsi="Traditional Arabic" w:cs="Traditional Arabic" w:hint="cs"/>
          <w:rtl/>
          <w:lang w:bidi="ar-JO"/>
        </w:rPr>
        <w:t>نتائج امتحانات ال</w:t>
      </w:r>
      <w:r w:rsidR="000E3E08">
        <w:rPr>
          <w:rFonts w:ascii="Traditional Arabic" w:hAnsi="Traditional Arabic" w:cs="Traditional Arabic" w:hint="cs"/>
          <w:rtl/>
          <w:lang w:bidi="ar-JO"/>
        </w:rPr>
        <w:t>كفا</w:t>
      </w:r>
      <w:r w:rsidR="00A77CBD">
        <w:rPr>
          <w:rFonts w:ascii="Traditional Arabic" w:hAnsi="Traditional Arabic" w:cs="Traditional Arabic" w:hint="cs"/>
          <w:rtl/>
          <w:lang w:bidi="ar-JO"/>
        </w:rPr>
        <w:t>ءة</w:t>
      </w:r>
      <w:r>
        <w:rPr>
          <w:rFonts w:ascii="Traditional Arabic" w:hAnsi="Traditional Arabic" w:cs="Traditional Arabic" w:hint="cs"/>
          <w:rtl/>
          <w:lang w:bidi="ar-JO"/>
        </w:rPr>
        <w:t xml:space="preserve"> الجامعية على المستوى العام</w:t>
      </w:r>
      <w:r w:rsidR="00824164">
        <w:rPr>
          <w:rFonts w:ascii="Traditional Arabic" w:hAnsi="Traditional Arabic" w:cs="Traditional Arabic" w:hint="cs"/>
          <w:rtl/>
          <w:lang w:bidi="ar-JO"/>
        </w:rPr>
        <w:t xml:space="preserve"> والدقيق للعام الجامعي 2023</w:t>
      </w:r>
      <w:r w:rsidR="00817069">
        <w:rPr>
          <w:rFonts w:ascii="Traditional Arabic" w:hAnsi="Traditional Arabic" w:cs="Traditional Arabic" w:hint="cs"/>
          <w:rtl/>
          <w:lang w:bidi="ar-JO"/>
        </w:rPr>
        <w:t>/</w:t>
      </w:r>
      <w:r w:rsidR="00824164">
        <w:rPr>
          <w:rFonts w:ascii="Traditional Arabic" w:hAnsi="Traditional Arabic" w:cs="Traditional Arabic" w:hint="cs"/>
          <w:rtl/>
          <w:lang w:bidi="ar-JO"/>
        </w:rPr>
        <w:t>2024</w:t>
      </w:r>
      <w:r w:rsidR="00446DB4">
        <w:rPr>
          <w:rFonts w:ascii="Traditional Arabic" w:hAnsi="Traditional Arabic" w:cs="Traditional Arabic" w:hint="cs"/>
          <w:rtl/>
          <w:lang w:bidi="ar-JO"/>
        </w:rPr>
        <w:t>.</w:t>
      </w:r>
    </w:p>
    <w:tbl>
      <w:tblPr>
        <w:tblStyle w:val="TableGrid"/>
        <w:bidiVisual/>
        <w:tblW w:w="9787" w:type="dxa"/>
        <w:tblLayout w:type="fixed"/>
        <w:tblLook w:val="04A0" w:firstRow="1" w:lastRow="0" w:firstColumn="1" w:lastColumn="0" w:noHBand="0" w:noVBand="1"/>
      </w:tblPr>
      <w:tblGrid>
        <w:gridCol w:w="1576"/>
        <w:gridCol w:w="1418"/>
        <w:gridCol w:w="992"/>
        <w:gridCol w:w="1134"/>
        <w:gridCol w:w="1134"/>
        <w:gridCol w:w="1134"/>
        <w:gridCol w:w="1276"/>
        <w:gridCol w:w="1123"/>
      </w:tblGrid>
      <w:tr w:rsidR="00CB1F4F" w:rsidRPr="00CB1F4F" w14:paraId="48102507" w14:textId="77777777" w:rsidTr="00CB1F4F">
        <w:tc>
          <w:tcPr>
            <w:tcW w:w="1576" w:type="dxa"/>
            <w:shd w:val="clear" w:color="auto" w:fill="F2F2F2" w:themeFill="background1" w:themeFillShade="F2"/>
            <w:vAlign w:val="center"/>
          </w:tcPr>
          <w:p w14:paraId="51BE86E2" w14:textId="77777777" w:rsidR="00CB1F4F" w:rsidRPr="00CB1F4F" w:rsidRDefault="00CB1F4F" w:rsidP="00CB1F4F">
            <w:pPr>
              <w:jc w:val="center"/>
              <w:rPr>
                <w:rFonts w:cs="Traditional Arabic"/>
                <w:b/>
                <w:bCs/>
                <w:sz w:val="22"/>
                <w:rtl/>
                <w:lang w:bidi="ar-JO"/>
              </w:rPr>
            </w:pPr>
            <w:r w:rsidRPr="00CB1F4F">
              <w:rPr>
                <w:rFonts w:cs="Traditional Arabic"/>
                <w:b/>
                <w:bCs/>
                <w:sz w:val="22"/>
                <w:rtl/>
                <w:lang w:bidi="ar-JO"/>
              </w:rPr>
              <w:t>العام الجامعي</w:t>
            </w:r>
          </w:p>
        </w:tc>
        <w:tc>
          <w:tcPr>
            <w:tcW w:w="1418" w:type="dxa"/>
            <w:shd w:val="clear" w:color="auto" w:fill="F2F2F2" w:themeFill="background1" w:themeFillShade="F2"/>
            <w:vAlign w:val="center"/>
          </w:tcPr>
          <w:p w14:paraId="15497E98" w14:textId="77777777" w:rsidR="00CB1F4F" w:rsidRPr="00CB1F4F" w:rsidRDefault="00CB1F4F" w:rsidP="00CB1F4F">
            <w:pPr>
              <w:jc w:val="center"/>
              <w:rPr>
                <w:rFonts w:cs="Traditional Arabic"/>
                <w:b/>
                <w:bCs/>
                <w:sz w:val="22"/>
                <w:rtl/>
              </w:rPr>
            </w:pPr>
            <w:r w:rsidRPr="00CB1F4F">
              <w:rPr>
                <w:rFonts w:cs="Traditional Arabic"/>
                <w:b/>
                <w:bCs/>
                <w:sz w:val="22"/>
                <w:rtl/>
              </w:rPr>
              <w:t>الفصل</w:t>
            </w:r>
          </w:p>
        </w:tc>
        <w:tc>
          <w:tcPr>
            <w:tcW w:w="992" w:type="dxa"/>
            <w:shd w:val="clear" w:color="auto" w:fill="F2F2F2" w:themeFill="background1" w:themeFillShade="F2"/>
            <w:vAlign w:val="center"/>
          </w:tcPr>
          <w:p w14:paraId="3F8A55AD" w14:textId="77777777" w:rsidR="00CB1F4F" w:rsidRPr="00CB1F4F" w:rsidRDefault="00CB1F4F" w:rsidP="00CB1F4F">
            <w:pPr>
              <w:jc w:val="center"/>
              <w:rPr>
                <w:rFonts w:cs="Traditional Arabic"/>
                <w:b/>
                <w:bCs/>
                <w:sz w:val="22"/>
                <w:rtl/>
              </w:rPr>
            </w:pPr>
            <w:r w:rsidRPr="00CB1F4F">
              <w:rPr>
                <w:rFonts w:cs="Traditional Arabic"/>
                <w:b/>
                <w:bCs/>
                <w:sz w:val="22"/>
                <w:rtl/>
              </w:rPr>
              <w:t xml:space="preserve">نسب اداء طلبة </w:t>
            </w:r>
            <w:proofErr w:type="spellStart"/>
            <w:r w:rsidRPr="00CB1F4F">
              <w:rPr>
                <w:rFonts w:cs="Traditional Arabic"/>
                <w:b/>
                <w:bCs/>
                <w:sz w:val="22"/>
                <w:rtl/>
              </w:rPr>
              <w:t>البترا</w:t>
            </w:r>
            <w:proofErr w:type="spellEnd"/>
            <w:r w:rsidRPr="00CB1F4F">
              <w:rPr>
                <w:rFonts w:cs="Traditional Arabic"/>
                <w:b/>
                <w:bCs/>
                <w:sz w:val="22"/>
                <w:rtl/>
              </w:rPr>
              <w:t xml:space="preserve"> على المحور العام</w:t>
            </w:r>
          </w:p>
        </w:tc>
        <w:tc>
          <w:tcPr>
            <w:tcW w:w="1134" w:type="dxa"/>
            <w:shd w:val="clear" w:color="auto" w:fill="F2F2F2" w:themeFill="background1" w:themeFillShade="F2"/>
            <w:vAlign w:val="center"/>
          </w:tcPr>
          <w:p w14:paraId="39059A20" w14:textId="77777777" w:rsidR="00CB1F4F" w:rsidRPr="00CB1F4F" w:rsidRDefault="00CB1F4F" w:rsidP="00CB1F4F">
            <w:pPr>
              <w:jc w:val="center"/>
              <w:rPr>
                <w:rFonts w:cs="Traditional Arabic"/>
                <w:b/>
                <w:bCs/>
                <w:sz w:val="22"/>
                <w:rtl/>
              </w:rPr>
            </w:pPr>
            <w:r w:rsidRPr="00CB1F4F">
              <w:rPr>
                <w:rFonts w:cs="Traditional Arabic"/>
                <w:b/>
                <w:bCs/>
                <w:sz w:val="22"/>
                <w:rtl/>
              </w:rPr>
              <w:t xml:space="preserve">نسب اداء طلبة </w:t>
            </w:r>
            <w:proofErr w:type="spellStart"/>
            <w:r w:rsidRPr="00CB1F4F">
              <w:rPr>
                <w:rFonts w:cs="Traditional Arabic"/>
                <w:b/>
                <w:bCs/>
                <w:sz w:val="22"/>
                <w:rtl/>
              </w:rPr>
              <w:t>البتراعلى</w:t>
            </w:r>
            <w:proofErr w:type="spellEnd"/>
            <w:r w:rsidRPr="00CB1F4F">
              <w:rPr>
                <w:rFonts w:cs="Traditional Arabic"/>
                <w:b/>
                <w:bCs/>
                <w:sz w:val="22"/>
                <w:rtl/>
              </w:rPr>
              <w:t xml:space="preserve"> المحور الدقيق</w:t>
            </w:r>
          </w:p>
        </w:tc>
        <w:tc>
          <w:tcPr>
            <w:tcW w:w="1134" w:type="dxa"/>
            <w:shd w:val="clear" w:color="auto" w:fill="F2F2F2" w:themeFill="background1" w:themeFillShade="F2"/>
            <w:vAlign w:val="center"/>
          </w:tcPr>
          <w:p w14:paraId="26F69405" w14:textId="77777777" w:rsidR="00CB1F4F" w:rsidRPr="00CB1F4F" w:rsidRDefault="00CB1F4F" w:rsidP="00CB1F4F">
            <w:pPr>
              <w:jc w:val="center"/>
              <w:rPr>
                <w:rFonts w:cs="Traditional Arabic"/>
                <w:b/>
                <w:bCs/>
                <w:sz w:val="22"/>
                <w:rtl/>
              </w:rPr>
            </w:pPr>
            <w:r w:rsidRPr="00CB1F4F">
              <w:rPr>
                <w:rFonts w:cs="Traditional Arabic"/>
                <w:b/>
                <w:bCs/>
                <w:sz w:val="22"/>
                <w:rtl/>
              </w:rPr>
              <w:t xml:space="preserve">نسب اداء طلبة </w:t>
            </w:r>
            <w:proofErr w:type="spellStart"/>
            <w:r w:rsidRPr="00CB1F4F">
              <w:rPr>
                <w:rFonts w:cs="Traditional Arabic"/>
                <w:b/>
                <w:bCs/>
                <w:sz w:val="22"/>
                <w:rtl/>
              </w:rPr>
              <w:t>البترا</w:t>
            </w:r>
            <w:proofErr w:type="spellEnd"/>
            <w:r w:rsidRPr="00CB1F4F">
              <w:rPr>
                <w:rFonts w:cs="Traditional Arabic"/>
                <w:b/>
                <w:bCs/>
                <w:sz w:val="22"/>
                <w:rtl/>
              </w:rPr>
              <w:t xml:space="preserve"> على العام والدقيق</w:t>
            </w:r>
          </w:p>
        </w:tc>
        <w:tc>
          <w:tcPr>
            <w:tcW w:w="1134" w:type="dxa"/>
            <w:shd w:val="clear" w:color="auto" w:fill="F2F2F2" w:themeFill="background1" w:themeFillShade="F2"/>
            <w:vAlign w:val="center"/>
          </w:tcPr>
          <w:p w14:paraId="5C9947DA" w14:textId="77777777" w:rsidR="00CB1F4F" w:rsidRPr="00CB1F4F" w:rsidRDefault="00CB1F4F" w:rsidP="00CB1F4F">
            <w:pPr>
              <w:jc w:val="center"/>
              <w:rPr>
                <w:rFonts w:cs="Traditional Arabic"/>
                <w:b/>
                <w:bCs/>
                <w:sz w:val="22"/>
                <w:rtl/>
              </w:rPr>
            </w:pPr>
            <w:r w:rsidRPr="00CB1F4F">
              <w:rPr>
                <w:rFonts w:cs="Traditional Arabic"/>
                <w:b/>
                <w:bCs/>
                <w:sz w:val="22"/>
                <w:rtl/>
              </w:rPr>
              <w:t>نسبة الطلبة الذين حصلوا على علامة 50 فما فوق</w:t>
            </w:r>
          </w:p>
        </w:tc>
        <w:tc>
          <w:tcPr>
            <w:tcW w:w="1276" w:type="dxa"/>
            <w:shd w:val="clear" w:color="auto" w:fill="F2F2F2" w:themeFill="background1" w:themeFillShade="F2"/>
            <w:vAlign w:val="center"/>
          </w:tcPr>
          <w:p w14:paraId="7F664D55" w14:textId="77777777" w:rsidR="00CB1F4F" w:rsidRPr="00CB1F4F" w:rsidRDefault="00CB1F4F" w:rsidP="00CB1F4F">
            <w:pPr>
              <w:jc w:val="center"/>
              <w:rPr>
                <w:rFonts w:cs="Traditional Arabic"/>
                <w:b/>
                <w:bCs/>
                <w:sz w:val="22"/>
                <w:rtl/>
              </w:rPr>
            </w:pPr>
            <w:r w:rsidRPr="00CB1F4F">
              <w:rPr>
                <w:rFonts w:cs="Traditional Arabic"/>
                <w:b/>
                <w:bCs/>
                <w:sz w:val="22"/>
                <w:rtl/>
              </w:rPr>
              <w:t xml:space="preserve">حد الاتقان المطلوب لنسب </w:t>
            </w:r>
            <w:proofErr w:type="gramStart"/>
            <w:r w:rsidRPr="00CB1F4F">
              <w:rPr>
                <w:rFonts w:cs="Traditional Arabic"/>
                <w:b/>
                <w:bCs/>
                <w:sz w:val="22"/>
                <w:rtl/>
              </w:rPr>
              <w:t>الاداء  العام</w:t>
            </w:r>
            <w:proofErr w:type="gramEnd"/>
            <w:r w:rsidRPr="00CB1F4F">
              <w:rPr>
                <w:rFonts w:cs="Traditional Arabic"/>
                <w:b/>
                <w:bCs/>
                <w:sz w:val="22"/>
                <w:rtl/>
              </w:rPr>
              <w:t xml:space="preserve"> والدقيق</w:t>
            </w:r>
          </w:p>
        </w:tc>
        <w:tc>
          <w:tcPr>
            <w:tcW w:w="1123" w:type="dxa"/>
            <w:shd w:val="clear" w:color="auto" w:fill="F2F2F2" w:themeFill="background1" w:themeFillShade="F2"/>
            <w:vAlign w:val="center"/>
          </w:tcPr>
          <w:p w14:paraId="12B1BF9A" w14:textId="77777777" w:rsidR="00CB1F4F" w:rsidRPr="00CB1F4F" w:rsidRDefault="00CB1F4F" w:rsidP="00CB1F4F">
            <w:pPr>
              <w:jc w:val="center"/>
              <w:rPr>
                <w:rFonts w:cs="Traditional Arabic"/>
                <w:b/>
                <w:bCs/>
                <w:sz w:val="22"/>
                <w:rtl/>
              </w:rPr>
            </w:pPr>
          </w:p>
        </w:tc>
      </w:tr>
      <w:tr w:rsidR="00CB1F4F" w:rsidRPr="00CB1F4F" w14:paraId="17A6808D" w14:textId="77777777" w:rsidTr="00CB1F4F">
        <w:tc>
          <w:tcPr>
            <w:tcW w:w="1576" w:type="dxa"/>
            <w:vMerge w:val="restart"/>
            <w:vAlign w:val="center"/>
          </w:tcPr>
          <w:p w14:paraId="2E694C38" w14:textId="77777777" w:rsidR="00CB1F4F" w:rsidRPr="00CB1F4F" w:rsidRDefault="00CB1F4F" w:rsidP="00CB1F4F">
            <w:pPr>
              <w:jc w:val="center"/>
              <w:rPr>
                <w:rFonts w:cs="Traditional Arabic"/>
                <w:sz w:val="22"/>
                <w:rtl/>
              </w:rPr>
            </w:pPr>
            <w:r w:rsidRPr="00CB1F4F">
              <w:rPr>
                <w:rFonts w:cs="Traditional Arabic"/>
                <w:sz w:val="22"/>
                <w:rtl/>
              </w:rPr>
              <w:t>2022/ 2023</w:t>
            </w:r>
          </w:p>
        </w:tc>
        <w:tc>
          <w:tcPr>
            <w:tcW w:w="1418" w:type="dxa"/>
            <w:vAlign w:val="center"/>
          </w:tcPr>
          <w:p w14:paraId="189DCF8C" w14:textId="77777777" w:rsidR="00CB1F4F" w:rsidRPr="00CB1F4F" w:rsidRDefault="00CB1F4F" w:rsidP="00CB1F4F">
            <w:pPr>
              <w:jc w:val="center"/>
              <w:rPr>
                <w:rFonts w:cs="Traditional Arabic"/>
                <w:sz w:val="22"/>
                <w:rtl/>
              </w:rPr>
            </w:pPr>
            <w:r w:rsidRPr="00CB1F4F">
              <w:rPr>
                <w:rFonts w:cs="Traditional Arabic"/>
                <w:sz w:val="22"/>
                <w:rtl/>
              </w:rPr>
              <w:t>الفصل الاول</w:t>
            </w:r>
          </w:p>
        </w:tc>
        <w:tc>
          <w:tcPr>
            <w:tcW w:w="992" w:type="dxa"/>
            <w:vAlign w:val="center"/>
          </w:tcPr>
          <w:p w14:paraId="792FE11B" w14:textId="77777777" w:rsidR="00CB1F4F" w:rsidRPr="00CB1F4F" w:rsidRDefault="00CB1F4F" w:rsidP="00CB1F4F">
            <w:pPr>
              <w:jc w:val="center"/>
              <w:rPr>
                <w:rFonts w:cs="Traditional Arabic"/>
                <w:sz w:val="22"/>
                <w:rtl/>
              </w:rPr>
            </w:pPr>
            <w:r w:rsidRPr="00CB1F4F">
              <w:rPr>
                <w:rFonts w:cs="Traditional Arabic"/>
                <w:sz w:val="22"/>
                <w:rtl/>
              </w:rPr>
              <w:t>58.43%</w:t>
            </w:r>
          </w:p>
        </w:tc>
        <w:tc>
          <w:tcPr>
            <w:tcW w:w="1134" w:type="dxa"/>
            <w:vAlign w:val="center"/>
          </w:tcPr>
          <w:p w14:paraId="3CDBD24D" w14:textId="77777777" w:rsidR="00CB1F4F" w:rsidRPr="00CB1F4F" w:rsidRDefault="00CB1F4F" w:rsidP="00CB1F4F">
            <w:pPr>
              <w:jc w:val="center"/>
              <w:rPr>
                <w:rFonts w:cs="Traditional Arabic"/>
                <w:sz w:val="22"/>
                <w:rtl/>
              </w:rPr>
            </w:pPr>
            <w:r w:rsidRPr="00CB1F4F">
              <w:rPr>
                <w:rFonts w:cs="Traditional Arabic"/>
                <w:sz w:val="22"/>
                <w:rtl/>
              </w:rPr>
              <w:t>47.35%</w:t>
            </w:r>
          </w:p>
        </w:tc>
        <w:tc>
          <w:tcPr>
            <w:tcW w:w="1134" w:type="dxa"/>
            <w:vAlign w:val="center"/>
          </w:tcPr>
          <w:p w14:paraId="581FB9CD" w14:textId="77777777" w:rsidR="00CB1F4F" w:rsidRPr="00CB1F4F" w:rsidRDefault="00CB1F4F" w:rsidP="00CB1F4F">
            <w:pPr>
              <w:jc w:val="center"/>
              <w:rPr>
                <w:rFonts w:cs="Traditional Arabic"/>
                <w:sz w:val="22"/>
                <w:rtl/>
              </w:rPr>
            </w:pPr>
            <w:r w:rsidRPr="00CB1F4F">
              <w:rPr>
                <w:rFonts w:cs="Traditional Arabic"/>
                <w:sz w:val="22"/>
                <w:rtl/>
              </w:rPr>
              <w:t>52.89%</w:t>
            </w:r>
          </w:p>
        </w:tc>
        <w:tc>
          <w:tcPr>
            <w:tcW w:w="1134" w:type="dxa"/>
            <w:vAlign w:val="center"/>
          </w:tcPr>
          <w:p w14:paraId="5427C18B" w14:textId="77777777" w:rsidR="00CB1F4F" w:rsidRPr="00CB1F4F" w:rsidRDefault="00CB1F4F" w:rsidP="00CB1F4F">
            <w:pPr>
              <w:jc w:val="center"/>
              <w:rPr>
                <w:rFonts w:cs="Traditional Arabic"/>
                <w:sz w:val="22"/>
                <w:rtl/>
              </w:rPr>
            </w:pPr>
            <w:r w:rsidRPr="00CB1F4F">
              <w:rPr>
                <w:rFonts w:cs="Traditional Arabic"/>
                <w:sz w:val="22"/>
                <w:rtl/>
              </w:rPr>
              <w:t>58%</w:t>
            </w:r>
          </w:p>
        </w:tc>
        <w:tc>
          <w:tcPr>
            <w:tcW w:w="1276" w:type="dxa"/>
            <w:vAlign w:val="center"/>
          </w:tcPr>
          <w:p w14:paraId="1438C3B2" w14:textId="77777777" w:rsidR="00CB1F4F" w:rsidRPr="00CB1F4F" w:rsidRDefault="00CB1F4F" w:rsidP="00CB1F4F">
            <w:pPr>
              <w:jc w:val="center"/>
              <w:rPr>
                <w:rFonts w:cs="Traditional Arabic"/>
                <w:sz w:val="22"/>
                <w:rtl/>
              </w:rPr>
            </w:pPr>
            <w:r w:rsidRPr="00CB1F4F">
              <w:rPr>
                <w:rFonts w:cs="Traditional Arabic"/>
                <w:sz w:val="22"/>
                <w:rtl/>
              </w:rPr>
              <w:t>55%</w:t>
            </w:r>
          </w:p>
        </w:tc>
        <w:tc>
          <w:tcPr>
            <w:tcW w:w="1123" w:type="dxa"/>
            <w:vAlign w:val="center"/>
          </w:tcPr>
          <w:p w14:paraId="60B8411B" w14:textId="77777777" w:rsidR="00CB1F4F" w:rsidRPr="00CB1F4F" w:rsidRDefault="00CB1F4F" w:rsidP="00CB1F4F">
            <w:pPr>
              <w:jc w:val="center"/>
              <w:rPr>
                <w:rFonts w:cs="Traditional Arabic"/>
                <w:sz w:val="22"/>
                <w:rtl/>
              </w:rPr>
            </w:pPr>
          </w:p>
        </w:tc>
      </w:tr>
      <w:tr w:rsidR="00CB1F4F" w:rsidRPr="00CB1F4F" w14:paraId="458939BB" w14:textId="77777777" w:rsidTr="00CB1F4F">
        <w:tc>
          <w:tcPr>
            <w:tcW w:w="1576" w:type="dxa"/>
            <w:vMerge/>
            <w:vAlign w:val="center"/>
          </w:tcPr>
          <w:p w14:paraId="699E6F98" w14:textId="77777777" w:rsidR="00CB1F4F" w:rsidRPr="00CB1F4F" w:rsidRDefault="00CB1F4F" w:rsidP="00CB1F4F">
            <w:pPr>
              <w:jc w:val="center"/>
              <w:rPr>
                <w:rFonts w:cs="Traditional Arabic"/>
                <w:sz w:val="22"/>
                <w:rtl/>
              </w:rPr>
            </w:pPr>
          </w:p>
        </w:tc>
        <w:tc>
          <w:tcPr>
            <w:tcW w:w="1418" w:type="dxa"/>
            <w:vAlign w:val="center"/>
          </w:tcPr>
          <w:p w14:paraId="7E2C1A45" w14:textId="77777777" w:rsidR="00CB1F4F" w:rsidRPr="00CB1F4F" w:rsidRDefault="00CB1F4F" w:rsidP="00CB1F4F">
            <w:pPr>
              <w:jc w:val="center"/>
              <w:rPr>
                <w:rFonts w:cs="Traditional Arabic"/>
                <w:sz w:val="22"/>
                <w:rtl/>
              </w:rPr>
            </w:pPr>
            <w:r w:rsidRPr="00CB1F4F">
              <w:rPr>
                <w:rFonts w:cs="Traditional Arabic"/>
                <w:sz w:val="22"/>
                <w:rtl/>
              </w:rPr>
              <w:t>الفصل الثاني</w:t>
            </w:r>
          </w:p>
        </w:tc>
        <w:tc>
          <w:tcPr>
            <w:tcW w:w="992" w:type="dxa"/>
            <w:vAlign w:val="center"/>
          </w:tcPr>
          <w:p w14:paraId="7CF8B329" w14:textId="77777777" w:rsidR="00CB1F4F" w:rsidRPr="00CB1F4F" w:rsidRDefault="00CB1F4F" w:rsidP="00CB1F4F">
            <w:pPr>
              <w:jc w:val="center"/>
              <w:rPr>
                <w:rFonts w:cs="Traditional Arabic"/>
                <w:sz w:val="22"/>
                <w:rtl/>
              </w:rPr>
            </w:pPr>
            <w:r w:rsidRPr="00CB1F4F">
              <w:rPr>
                <w:rFonts w:cs="Traditional Arabic"/>
                <w:sz w:val="22"/>
                <w:rtl/>
              </w:rPr>
              <w:t>-</w:t>
            </w:r>
          </w:p>
        </w:tc>
        <w:tc>
          <w:tcPr>
            <w:tcW w:w="1134" w:type="dxa"/>
            <w:vAlign w:val="center"/>
          </w:tcPr>
          <w:p w14:paraId="6BFE33E3" w14:textId="77777777" w:rsidR="00CB1F4F" w:rsidRPr="00CB1F4F" w:rsidRDefault="00CB1F4F" w:rsidP="00CB1F4F">
            <w:pPr>
              <w:jc w:val="center"/>
              <w:rPr>
                <w:rFonts w:cs="Traditional Arabic"/>
                <w:sz w:val="22"/>
                <w:rtl/>
              </w:rPr>
            </w:pPr>
            <w:r w:rsidRPr="00CB1F4F">
              <w:rPr>
                <w:rFonts w:cs="Traditional Arabic"/>
                <w:sz w:val="22"/>
                <w:rtl/>
              </w:rPr>
              <w:t>-</w:t>
            </w:r>
          </w:p>
        </w:tc>
        <w:tc>
          <w:tcPr>
            <w:tcW w:w="1134" w:type="dxa"/>
            <w:vAlign w:val="center"/>
          </w:tcPr>
          <w:p w14:paraId="12197F62" w14:textId="77777777" w:rsidR="00CB1F4F" w:rsidRPr="00CB1F4F" w:rsidRDefault="00CB1F4F" w:rsidP="00CB1F4F">
            <w:pPr>
              <w:jc w:val="center"/>
              <w:rPr>
                <w:rFonts w:cs="Traditional Arabic"/>
                <w:sz w:val="22"/>
                <w:rtl/>
              </w:rPr>
            </w:pPr>
            <w:r w:rsidRPr="00CB1F4F">
              <w:rPr>
                <w:rFonts w:cs="Traditional Arabic"/>
                <w:sz w:val="22"/>
                <w:rtl/>
              </w:rPr>
              <w:t>60%</w:t>
            </w:r>
          </w:p>
        </w:tc>
        <w:tc>
          <w:tcPr>
            <w:tcW w:w="1134" w:type="dxa"/>
            <w:vAlign w:val="center"/>
          </w:tcPr>
          <w:p w14:paraId="77388613" w14:textId="77777777" w:rsidR="00CB1F4F" w:rsidRPr="00CB1F4F" w:rsidRDefault="00CB1F4F" w:rsidP="00CB1F4F">
            <w:pPr>
              <w:jc w:val="center"/>
              <w:rPr>
                <w:rFonts w:cs="Traditional Arabic"/>
                <w:sz w:val="22"/>
                <w:rtl/>
              </w:rPr>
            </w:pPr>
            <w:r w:rsidRPr="00CB1F4F">
              <w:rPr>
                <w:rFonts w:cs="Traditional Arabic"/>
                <w:sz w:val="22"/>
                <w:rtl/>
              </w:rPr>
              <w:t>61%</w:t>
            </w:r>
          </w:p>
        </w:tc>
        <w:tc>
          <w:tcPr>
            <w:tcW w:w="1276" w:type="dxa"/>
            <w:vAlign w:val="center"/>
          </w:tcPr>
          <w:p w14:paraId="4E7C7EF0" w14:textId="77777777" w:rsidR="00CB1F4F" w:rsidRPr="00CB1F4F" w:rsidRDefault="00CB1F4F" w:rsidP="00CB1F4F">
            <w:pPr>
              <w:jc w:val="center"/>
              <w:rPr>
                <w:rFonts w:cs="Traditional Arabic"/>
                <w:sz w:val="22"/>
                <w:rtl/>
              </w:rPr>
            </w:pPr>
            <w:r w:rsidRPr="00CB1F4F">
              <w:rPr>
                <w:rFonts w:cs="Traditional Arabic"/>
                <w:sz w:val="22"/>
                <w:rtl/>
              </w:rPr>
              <w:t>50%</w:t>
            </w:r>
          </w:p>
        </w:tc>
        <w:tc>
          <w:tcPr>
            <w:tcW w:w="1123" w:type="dxa"/>
            <w:vAlign w:val="center"/>
          </w:tcPr>
          <w:p w14:paraId="191E96BB" w14:textId="77777777" w:rsidR="00CB1F4F" w:rsidRPr="00CB1F4F" w:rsidRDefault="00CB1F4F" w:rsidP="00CB1F4F">
            <w:pPr>
              <w:jc w:val="center"/>
              <w:rPr>
                <w:rFonts w:cs="Traditional Arabic"/>
                <w:sz w:val="22"/>
                <w:rtl/>
              </w:rPr>
            </w:pPr>
            <w:r w:rsidRPr="00CB1F4F">
              <w:rPr>
                <w:rFonts w:cs="Traditional Arabic"/>
                <w:sz w:val="22"/>
                <w:rtl/>
              </w:rPr>
              <w:t>متقن</w:t>
            </w:r>
          </w:p>
        </w:tc>
      </w:tr>
      <w:tr w:rsidR="00CB1F4F" w:rsidRPr="00CB1F4F" w14:paraId="0C4BC098" w14:textId="77777777" w:rsidTr="00CB1F4F">
        <w:tc>
          <w:tcPr>
            <w:tcW w:w="1576" w:type="dxa"/>
            <w:vAlign w:val="center"/>
          </w:tcPr>
          <w:p w14:paraId="3C78A4CF" w14:textId="77777777" w:rsidR="00CB1F4F" w:rsidRPr="00CB1F4F" w:rsidRDefault="00CB1F4F" w:rsidP="00CB1F4F">
            <w:pPr>
              <w:jc w:val="center"/>
              <w:rPr>
                <w:rFonts w:cs="Traditional Arabic"/>
                <w:sz w:val="22"/>
                <w:rtl/>
              </w:rPr>
            </w:pPr>
            <w:r w:rsidRPr="00CB1F4F">
              <w:rPr>
                <w:rFonts w:cs="Traditional Arabic"/>
                <w:sz w:val="22"/>
                <w:rtl/>
              </w:rPr>
              <w:t>2023/2024</w:t>
            </w:r>
          </w:p>
        </w:tc>
        <w:tc>
          <w:tcPr>
            <w:tcW w:w="1418" w:type="dxa"/>
            <w:vAlign w:val="center"/>
          </w:tcPr>
          <w:p w14:paraId="7B5765EC" w14:textId="77777777" w:rsidR="00CB1F4F" w:rsidRPr="00CB1F4F" w:rsidRDefault="00CB1F4F" w:rsidP="00CB1F4F">
            <w:pPr>
              <w:jc w:val="center"/>
              <w:rPr>
                <w:rFonts w:cs="Traditional Arabic"/>
                <w:sz w:val="22"/>
                <w:rtl/>
              </w:rPr>
            </w:pPr>
            <w:r w:rsidRPr="00CB1F4F">
              <w:rPr>
                <w:rFonts w:cs="Traditional Arabic"/>
                <w:sz w:val="22"/>
                <w:rtl/>
              </w:rPr>
              <w:t>الفصل الاول</w:t>
            </w:r>
          </w:p>
        </w:tc>
        <w:tc>
          <w:tcPr>
            <w:tcW w:w="992" w:type="dxa"/>
            <w:vAlign w:val="center"/>
          </w:tcPr>
          <w:p w14:paraId="62EE0EEF" w14:textId="77777777" w:rsidR="00CB1F4F" w:rsidRPr="00CB1F4F" w:rsidRDefault="00CB1F4F" w:rsidP="00CB1F4F">
            <w:pPr>
              <w:jc w:val="center"/>
              <w:rPr>
                <w:rFonts w:cs="Traditional Arabic"/>
                <w:sz w:val="22"/>
                <w:rtl/>
              </w:rPr>
            </w:pPr>
            <w:r w:rsidRPr="00CB1F4F">
              <w:rPr>
                <w:rFonts w:cs="Traditional Arabic"/>
                <w:sz w:val="22"/>
                <w:rtl/>
              </w:rPr>
              <w:t>-</w:t>
            </w:r>
          </w:p>
        </w:tc>
        <w:tc>
          <w:tcPr>
            <w:tcW w:w="1134" w:type="dxa"/>
            <w:vAlign w:val="center"/>
          </w:tcPr>
          <w:p w14:paraId="61BFDEEF" w14:textId="77777777" w:rsidR="00CB1F4F" w:rsidRPr="00CB1F4F" w:rsidRDefault="00CB1F4F" w:rsidP="00CB1F4F">
            <w:pPr>
              <w:jc w:val="center"/>
              <w:rPr>
                <w:rFonts w:cs="Traditional Arabic"/>
                <w:sz w:val="22"/>
                <w:rtl/>
              </w:rPr>
            </w:pPr>
            <w:r w:rsidRPr="00CB1F4F">
              <w:rPr>
                <w:rFonts w:cs="Traditional Arabic"/>
                <w:sz w:val="22"/>
                <w:rtl/>
              </w:rPr>
              <w:t>-</w:t>
            </w:r>
          </w:p>
        </w:tc>
        <w:tc>
          <w:tcPr>
            <w:tcW w:w="1134" w:type="dxa"/>
            <w:vAlign w:val="center"/>
          </w:tcPr>
          <w:p w14:paraId="18D8572F" w14:textId="77777777" w:rsidR="00CB1F4F" w:rsidRPr="00CB1F4F" w:rsidRDefault="00CB1F4F" w:rsidP="00CB1F4F">
            <w:pPr>
              <w:jc w:val="center"/>
              <w:rPr>
                <w:rFonts w:cs="Traditional Arabic"/>
                <w:sz w:val="22"/>
                <w:rtl/>
              </w:rPr>
            </w:pPr>
            <w:r w:rsidRPr="00CB1F4F">
              <w:rPr>
                <w:rFonts w:cs="Traditional Arabic"/>
                <w:sz w:val="22"/>
                <w:rtl/>
              </w:rPr>
              <w:t>53.68%</w:t>
            </w:r>
          </w:p>
        </w:tc>
        <w:tc>
          <w:tcPr>
            <w:tcW w:w="1134" w:type="dxa"/>
            <w:vAlign w:val="center"/>
          </w:tcPr>
          <w:p w14:paraId="3E95702E" w14:textId="77777777" w:rsidR="00CB1F4F" w:rsidRPr="00CB1F4F" w:rsidRDefault="00CB1F4F" w:rsidP="00CB1F4F">
            <w:pPr>
              <w:jc w:val="center"/>
              <w:rPr>
                <w:rFonts w:cs="Traditional Arabic"/>
                <w:sz w:val="22"/>
                <w:rtl/>
              </w:rPr>
            </w:pPr>
            <w:r w:rsidRPr="00CB1F4F">
              <w:rPr>
                <w:rFonts w:cs="Traditional Arabic"/>
                <w:sz w:val="22"/>
                <w:rtl/>
              </w:rPr>
              <w:t>67%</w:t>
            </w:r>
          </w:p>
        </w:tc>
        <w:tc>
          <w:tcPr>
            <w:tcW w:w="1276" w:type="dxa"/>
            <w:vAlign w:val="center"/>
          </w:tcPr>
          <w:p w14:paraId="05FD60D8" w14:textId="77777777" w:rsidR="00CB1F4F" w:rsidRPr="00CB1F4F" w:rsidRDefault="00CB1F4F" w:rsidP="00CB1F4F">
            <w:pPr>
              <w:jc w:val="center"/>
              <w:rPr>
                <w:rFonts w:cs="Traditional Arabic"/>
                <w:sz w:val="22"/>
                <w:rtl/>
              </w:rPr>
            </w:pPr>
            <w:r w:rsidRPr="00CB1F4F">
              <w:rPr>
                <w:rFonts w:cs="Traditional Arabic"/>
                <w:sz w:val="22"/>
                <w:rtl/>
              </w:rPr>
              <w:t>50%</w:t>
            </w:r>
          </w:p>
        </w:tc>
        <w:tc>
          <w:tcPr>
            <w:tcW w:w="1123" w:type="dxa"/>
            <w:vAlign w:val="center"/>
          </w:tcPr>
          <w:p w14:paraId="6478E08F" w14:textId="77777777" w:rsidR="00CB1F4F" w:rsidRPr="00CB1F4F" w:rsidRDefault="00CB1F4F" w:rsidP="00CB1F4F">
            <w:pPr>
              <w:jc w:val="center"/>
              <w:rPr>
                <w:rFonts w:cs="Traditional Arabic"/>
                <w:sz w:val="22"/>
                <w:rtl/>
              </w:rPr>
            </w:pPr>
            <w:r w:rsidRPr="00CB1F4F">
              <w:rPr>
                <w:rFonts w:cs="Traditional Arabic"/>
                <w:sz w:val="22"/>
                <w:rtl/>
              </w:rPr>
              <w:t>متقن</w:t>
            </w:r>
          </w:p>
        </w:tc>
      </w:tr>
      <w:tr w:rsidR="00CB1F4F" w:rsidRPr="00CB1F4F" w14:paraId="025AE3E1" w14:textId="77777777" w:rsidTr="00CB1F4F">
        <w:tc>
          <w:tcPr>
            <w:tcW w:w="1576" w:type="dxa"/>
            <w:vAlign w:val="center"/>
          </w:tcPr>
          <w:p w14:paraId="5128373F" w14:textId="77777777" w:rsidR="00CB1F4F" w:rsidRPr="00CB1F4F" w:rsidRDefault="00CB1F4F" w:rsidP="00CB1F4F">
            <w:pPr>
              <w:jc w:val="center"/>
              <w:rPr>
                <w:rFonts w:cs="Traditional Arabic"/>
                <w:sz w:val="22"/>
                <w:rtl/>
              </w:rPr>
            </w:pPr>
          </w:p>
        </w:tc>
        <w:tc>
          <w:tcPr>
            <w:tcW w:w="1418" w:type="dxa"/>
            <w:vAlign w:val="center"/>
          </w:tcPr>
          <w:p w14:paraId="0EDC564A" w14:textId="77777777" w:rsidR="00CB1F4F" w:rsidRPr="00CB1F4F" w:rsidRDefault="00CB1F4F" w:rsidP="00CB1F4F">
            <w:pPr>
              <w:jc w:val="center"/>
              <w:rPr>
                <w:rFonts w:cs="Traditional Arabic"/>
                <w:sz w:val="22"/>
                <w:rtl/>
              </w:rPr>
            </w:pPr>
            <w:r w:rsidRPr="00CB1F4F">
              <w:rPr>
                <w:rFonts w:cs="Traditional Arabic"/>
                <w:sz w:val="22"/>
                <w:rtl/>
              </w:rPr>
              <w:t>الفصل الثاني</w:t>
            </w:r>
          </w:p>
        </w:tc>
        <w:tc>
          <w:tcPr>
            <w:tcW w:w="992" w:type="dxa"/>
            <w:vAlign w:val="center"/>
          </w:tcPr>
          <w:p w14:paraId="35E705A9" w14:textId="77777777" w:rsidR="00CB1F4F" w:rsidRPr="00CB1F4F" w:rsidRDefault="00CB1F4F" w:rsidP="00CB1F4F">
            <w:pPr>
              <w:jc w:val="center"/>
              <w:rPr>
                <w:rFonts w:cs="Traditional Arabic"/>
                <w:sz w:val="22"/>
                <w:rtl/>
              </w:rPr>
            </w:pPr>
            <w:r w:rsidRPr="00CB1F4F">
              <w:rPr>
                <w:rFonts w:cs="Traditional Arabic"/>
                <w:sz w:val="22"/>
                <w:rtl/>
              </w:rPr>
              <w:t>-</w:t>
            </w:r>
          </w:p>
        </w:tc>
        <w:tc>
          <w:tcPr>
            <w:tcW w:w="1134" w:type="dxa"/>
            <w:vAlign w:val="center"/>
          </w:tcPr>
          <w:p w14:paraId="7AD107BF" w14:textId="77777777" w:rsidR="00CB1F4F" w:rsidRPr="00CB1F4F" w:rsidRDefault="00CB1F4F" w:rsidP="00CB1F4F">
            <w:pPr>
              <w:jc w:val="center"/>
              <w:rPr>
                <w:rFonts w:cs="Traditional Arabic"/>
                <w:sz w:val="22"/>
                <w:rtl/>
              </w:rPr>
            </w:pPr>
            <w:r w:rsidRPr="00CB1F4F">
              <w:rPr>
                <w:rFonts w:cs="Traditional Arabic"/>
                <w:sz w:val="22"/>
                <w:rtl/>
              </w:rPr>
              <w:t>-</w:t>
            </w:r>
          </w:p>
        </w:tc>
        <w:tc>
          <w:tcPr>
            <w:tcW w:w="1134" w:type="dxa"/>
            <w:vAlign w:val="center"/>
          </w:tcPr>
          <w:p w14:paraId="4023250B" w14:textId="77777777" w:rsidR="00CB1F4F" w:rsidRPr="00CB1F4F" w:rsidRDefault="00CB1F4F" w:rsidP="00CB1F4F">
            <w:pPr>
              <w:jc w:val="center"/>
              <w:rPr>
                <w:rFonts w:cs="Traditional Arabic"/>
                <w:sz w:val="22"/>
                <w:rtl/>
              </w:rPr>
            </w:pPr>
            <w:r w:rsidRPr="00CB1F4F">
              <w:rPr>
                <w:rFonts w:cs="Traditional Arabic"/>
                <w:sz w:val="22"/>
                <w:rtl/>
              </w:rPr>
              <w:t>51.68%</w:t>
            </w:r>
          </w:p>
        </w:tc>
        <w:tc>
          <w:tcPr>
            <w:tcW w:w="1134" w:type="dxa"/>
            <w:vAlign w:val="center"/>
          </w:tcPr>
          <w:p w14:paraId="1F50FE2D" w14:textId="77777777" w:rsidR="00CB1F4F" w:rsidRPr="00CB1F4F" w:rsidRDefault="00CB1F4F" w:rsidP="00CB1F4F">
            <w:pPr>
              <w:jc w:val="center"/>
              <w:rPr>
                <w:rFonts w:cs="Traditional Arabic"/>
                <w:sz w:val="22"/>
                <w:rtl/>
              </w:rPr>
            </w:pPr>
            <w:r w:rsidRPr="00CB1F4F">
              <w:rPr>
                <w:rFonts w:cs="Traditional Arabic"/>
                <w:sz w:val="22"/>
                <w:rtl/>
              </w:rPr>
              <w:t>56%</w:t>
            </w:r>
          </w:p>
        </w:tc>
        <w:tc>
          <w:tcPr>
            <w:tcW w:w="1276" w:type="dxa"/>
            <w:vAlign w:val="center"/>
          </w:tcPr>
          <w:p w14:paraId="0133BC66" w14:textId="77777777" w:rsidR="00CB1F4F" w:rsidRPr="00CB1F4F" w:rsidRDefault="00CB1F4F" w:rsidP="00CB1F4F">
            <w:pPr>
              <w:jc w:val="center"/>
              <w:rPr>
                <w:rFonts w:cs="Traditional Arabic"/>
                <w:sz w:val="22"/>
                <w:rtl/>
              </w:rPr>
            </w:pPr>
            <w:r w:rsidRPr="00CB1F4F">
              <w:rPr>
                <w:rFonts w:cs="Traditional Arabic"/>
                <w:sz w:val="22"/>
                <w:rtl/>
              </w:rPr>
              <w:t>50%</w:t>
            </w:r>
          </w:p>
        </w:tc>
        <w:tc>
          <w:tcPr>
            <w:tcW w:w="1123" w:type="dxa"/>
            <w:vAlign w:val="center"/>
          </w:tcPr>
          <w:p w14:paraId="38CF4370" w14:textId="77777777" w:rsidR="00CB1F4F" w:rsidRPr="00CB1F4F" w:rsidRDefault="00CB1F4F" w:rsidP="00CB1F4F">
            <w:pPr>
              <w:jc w:val="center"/>
              <w:rPr>
                <w:rFonts w:cs="Traditional Arabic"/>
                <w:sz w:val="22"/>
                <w:rtl/>
              </w:rPr>
            </w:pPr>
            <w:r w:rsidRPr="00CB1F4F">
              <w:rPr>
                <w:rFonts w:cs="Traditional Arabic"/>
                <w:sz w:val="22"/>
                <w:rtl/>
              </w:rPr>
              <w:t>متقن</w:t>
            </w:r>
          </w:p>
        </w:tc>
      </w:tr>
    </w:tbl>
    <w:p w14:paraId="73E4D28D" w14:textId="77777777" w:rsidR="00243EC9" w:rsidRDefault="00243EC9" w:rsidP="00243EC9">
      <w:pPr>
        <w:spacing w:after="0"/>
        <w:rPr>
          <w:rFonts w:cs="Traditional Arabic"/>
          <w:szCs w:val="28"/>
          <w:rtl/>
        </w:rPr>
      </w:pPr>
    </w:p>
    <w:p w14:paraId="2C6E64AF" w14:textId="1331797A" w:rsidR="00CB1F4F" w:rsidRDefault="00602E57" w:rsidP="00817069">
      <w:pPr>
        <w:ind w:firstLine="720"/>
        <w:jc w:val="both"/>
        <w:rPr>
          <w:rFonts w:cs="Traditional Arabic"/>
          <w:szCs w:val="28"/>
          <w:rtl/>
        </w:rPr>
      </w:pPr>
      <w:r w:rsidRPr="00602E57">
        <w:rPr>
          <w:rFonts w:cs="Traditional Arabic"/>
          <w:szCs w:val="28"/>
          <w:rtl/>
        </w:rPr>
        <w:t xml:space="preserve">يُلاحظ من النتائج الواردة في الجدول للعام الجامعي 2023/2024 أن متوسط نسب أداء طلبة جامعة </w:t>
      </w:r>
      <w:proofErr w:type="spellStart"/>
      <w:r w:rsidRPr="00602E57">
        <w:rPr>
          <w:rFonts w:cs="Traditional Arabic"/>
          <w:szCs w:val="28"/>
          <w:rtl/>
        </w:rPr>
        <w:t>البترا</w:t>
      </w:r>
      <w:proofErr w:type="spellEnd"/>
      <w:r w:rsidRPr="00602E57">
        <w:rPr>
          <w:rFonts w:cs="Traditional Arabic"/>
          <w:szCs w:val="28"/>
          <w:rtl/>
        </w:rPr>
        <w:t xml:space="preserve"> كان أعلى من مستوى القطع بمقدار 3.68% في الفصل الدراسي الأول، وأعلى بمقدار 1.68% في الفصل الثاني. كما أن نسبة الطلبة الذين حصلوا على علامة 50 فأكثر بلغت 67% في الفصل الدراسي الأول وهي أعلى من النسب التي حققها الطلبة في ال</w:t>
      </w:r>
      <w:r w:rsidR="0097225A">
        <w:rPr>
          <w:rFonts w:cs="Traditional Arabic" w:hint="cs"/>
          <w:szCs w:val="28"/>
          <w:rtl/>
        </w:rPr>
        <w:t>عام</w:t>
      </w:r>
      <w:r w:rsidRPr="00602E57">
        <w:rPr>
          <w:rFonts w:cs="Traditional Arabic"/>
          <w:szCs w:val="28"/>
          <w:rtl/>
        </w:rPr>
        <w:t xml:space="preserve"> الدراسي</w:t>
      </w:r>
      <w:r w:rsidR="0097225A">
        <w:rPr>
          <w:rFonts w:cs="Traditional Arabic" w:hint="cs"/>
          <w:szCs w:val="28"/>
          <w:rtl/>
        </w:rPr>
        <w:t xml:space="preserve"> السابق</w:t>
      </w:r>
      <w:r w:rsidRPr="00602E57">
        <w:rPr>
          <w:rFonts w:cs="Traditional Arabic"/>
          <w:szCs w:val="28"/>
          <w:rtl/>
        </w:rPr>
        <w:t xml:space="preserve"> بفوارق تتراوح ما بين 6-9%.</w:t>
      </w:r>
    </w:p>
    <w:p w14:paraId="221968EA" w14:textId="77777777" w:rsidR="00243EC9" w:rsidRDefault="00243EC9">
      <w:pPr>
        <w:bidi w:val="0"/>
        <w:rPr>
          <w:rFonts w:cs="Traditional Arabic"/>
          <w:szCs w:val="28"/>
          <w:rtl/>
        </w:rPr>
      </w:pPr>
      <w:r>
        <w:rPr>
          <w:rFonts w:cs="Traditional Arabic"/>
          <w:szCs w:val="28"/>
          <w:rtl/>
        </w:rPr>
        <w:br w:type="page"/>
      </w:r>
    </w:p>
    <w:p w14:paraId="43DA9C98" w14:textId="77777777" w:rsidR="002E790B" w:rsidRPr="00351B40" w:rsidRDefault="002E790B" w:rsidP="00C77F96">
      <w:pPr>
        <w:pStyle w:val="Heading1"/>
        <w:numPr>
          <w:ilvl w:val="0"/>
          <w:numId w:val="0"/>
        </w:numPr>
        <w:spacing w:after="240" w:line="228" w:lineRule="auto"/>
        <w:ind w:left="29"/>
        <w:rPr>
          <w:rFonts w:ascii="Traditional Arabic" w:hAnsi="Traditional Arabic" w:cs="Traditional Arabic"/>
          <w:sz w:val="32"/>
          <w:szCs w:val="32"/>
          <w:rtl/>
        </w:rPr>
      </w:pPr>
      <w:bookmarkStart w:id="125" w:name="_المعيار_الثالث_:"/>
      <w:bookmarkEnd w:id="125"/>
      <w:r w:rsidRPr="00351B40">
        <w:rPr>
          <w:rFonts w:ascii="Traditional Arabic" w:hAnsi="Traditional Arabic" w:cs="Traditional Arabic"/>
          <w:sz w:val="32"/>
          <w:szCs w:val="32"/>
          <w:rtl/>
        </w:rPr>
        <w:lastRenderedPageBreak/>
        <w:t xml:space="preserve">المعيار </w:t>
      </w:r>
      <w:proofErr w:type="gramStart"/>
      <w:r w:rsidRPr="00351B40">
        <w:rPr>
          <w:rFonts w:ascii="Traditional Arabic" w:hAnsi="Traditional Arabic" w:cs="Traditional Arabic"/>
          <w:sz w:val="32"/>
          <w:szCs w:val="32"/>
          <w:rtl/>
        </w:rPr>
        <w:t>الثالث :</w:t>
      </w:r>
      <w:proofErr w:type="gramEnd"/>
      <w:r w:rsidRPr="00351B40">
        <w:rPr>
          <w:rFonts w:ascii="Traditional Arabic" w:hAnsi="Traditional Arabic" w:cs="Traditional Arabic"/>
          <w:sz w:val="32"/>
          <w:szCs w:val="32"/>
          <w:rtl/>
        </w:rPr>
        <w:t xml:space="preserve"> البحث العلمي </w:t>
      </w:r>
    </w:p>
    <w:p w14:paraId="34B646EA" w14:textId="77777777" w:rsidR="002E790B" w:rsidRPr="00D224C7" w:rsidRDefault="002E790B" w:rsidP="00472755">
      <w:pPr>
        <w:tabs>
          <w:tab w:val="left" w:pos="1811"/>
        </w:tabs>
        <w:spacing w:line="228" w:lineRule="auto"/>
        <w:ind w:left="29" w:firstLine="606"/>
        <w:jc w:val="both"/>
        <w:rPr>
          <w:rFonts w:cs="Traditional Arabic"/>
          <w:szCs w:val="28"/>
          <w:rtl/>
          <w:lang w:bidi="ar-JO"/>
        </w:rPr>
      </w:pPr>
      <w:r w:rsidRPr="00D224C7">
        <w:rPr>
          <w:rFonts w:cs="Traditional Arabic"/>
          <w:szCs w:val="28"/>
          <w:rtl/>
        </w:rPr>
        <w:t>يشكل البحث العلمي والدراسات العليا ركن</w:t>
      </w:r>
      <w:r w:rsidR="000E057C" w:rsidRPr="00D224C7">
        <w:rPr>
          <w:rFonts w:cs="Traditional Arabic" w:hint="cs"/>
          <w:szCs w:val="28"/>
          <w:rtl/>
          <w:lang w:bidi="ar-JO"/>
        </w:rPr>
        <w:t>ًا</w:t>
      </w:r>
      <w:r w:rsidRPr="00D224C7">
        <w:rPr>
          <w:rFonts w:cs="Traditional Arabic"/>
          <w:szCs w:val="28"/>
          <w:rtl/>
        </w:rPr>
        <w:t xml:space="preserve"> أساسي</w:t>
      </w:r>
      <w:r w:rsidR="000E057C" w:rsidRPr="00D224C7">
        <w:rPr>
          <w:rFonts w:cs="Traditional Arabic" w:hint="cs"/>
          <w:szCs w:val="28"/>
          <w:rtl/>
        </w:rPr>
        <w:t>ًا</w:t>
      </w:r>
      <w:r w:rsidRPr="00D224C7">
        <w:rPr>
          <w:rFonts w:cs="Traditional Arabic"/>
          <w:szCs w:val="28"/>
          <w:rtl/>
        </w:rPr>
        <w:t xml:space="preserve"> من أنشطة الجامعة. لذا، تم إنشاء عمادة خاصة، يدير شؤونها عميد البحث العلمي والدراسات العليا، ويساعده مجلس البحث العلمي، ومجلس الدراسات العليا، اللذان شكلهما مجلس العمداء، ويمكن إجمال ما قامت به عمادة البحث العلمي والدراسات العليا بمجالسها، ولجانها، خلال العام الجامعي </w:t>
      </w:r>
      <w:r w:rsidR="000E057C" w:rsidRPr="00D224C7">
        <w:rPr>
          <w:rFonts w:cs="Traditional Arabic" w:hint="cs"/>
          <w:szCs w:val="28"/>
          <w:rtl/>
        </w:rPr>
        <w:t>202</w:t>
      </w:r>
      <w:r w:rsidR="00C70A1E" w:rsidRPr="00D224C7">
        <w:rPr>
          <w:rFonts w:cs="Traditional Arabic" w:hint="cs"/>
          <w:szCs w:val="28"/>
          <w:rtl/>
        </w:rPr>
        <w:t>3</w:t>
      </w:r>
      <w:r w:rsidRPr="00D224C7">
        <w:rPr>
          <w:rFonts w:cs="Traditional Arabic"/>
          <w:szCs w:val="28"/>
          <w:rtl/>
        </w:rPr>
        <w:t>/</w:t>
      </w:r>
      <w:r w:rsidR="000E057C" w:rsidRPr="00D224C7">
        <w:rPr>
          <w:rFonts w:cs="Traditional Arabic" w:hint="cs"/>
          <w:szCs w:val="28"/>
          <w:rtl/>
        </w:rPr>
        <w:t>202</w:t>
      </w:r>
      <w:r w:rsidR="00C70A1E" w:rsidRPr="00D224C7">
        <w:rPr>
          <w:rFonts w:cs="Traditional Arabic" w:hint="cs"/>
          <w:szCs w:val="28"/>
          <w:rtl/>
        </w:rPr>
        <w:t>4</w:t>
      </w:r>
      <w:r w:rsidRPr="00D224C7">
        <w:rPr>
          <w:rFonts w:cs="Traditional Arabic"/>
          <w:szCs w:val="28"/>
          <w:rtl/>
        </w:rPr>
        <w:t xml:space="preserve"> </w:t>
      </w:r>
      <w:r w:rsidRPr="00D224C7">
        <w:rPr>
          <w:rFonts w:cs="Traditional Arabic"/>
          <w:szCs w:val="28"/>
          <w:rtl/>
          <w:lang w:bidi="ar-JO"/>
        </w:rPr>
        <w:t>من خلال ال</w:t>
      </w:r>
      <w:r w:rsidR="008042A0" w:rsidRPr="00D224C7">
        <w:rPr>
          <w:rFonts w:cs="Traditional Arabic" w:hint="cs"/>
          <w:szCs w:val="28"/>
          <w:rtl/>
          <w:lang w:bidi="ar-JO"/>
        </w:rPr>
        <w:t>آ</w:t>
      </w:r>
      <w:r w:rsidRPr="00D224C7">
        <w:rPr>
          <w:rFonts w:cs="Traditional Arabic"/>
          <w:szCs w:val="28"/>
          <w:rtl/>
          <w:lang w:bidi="ar-JO"/>
        </w:rPr>
        <w:t>تي:</w:t>
      </w:r>
    </w:p>
    <w:p w14:paraId="4FCB54BA" w14:textId="77777777" w:rsidR="002E790B" w:rsidRPr="00351B40" w:rsidRDefault="003F7A38" w:rsidP="00C77F96">
      <w:pPr>
        <w:pStyle w:val="Heading2"/>
        <w:numPr>
          <w:ilvl w:val="0"/>
          <w:numId w:val="0"/>
        </w:numPr>
        <w:spacing w:line="228" w:lineRule="auto"/>
        <w:ind w:left="29"/>
        <w:rPr>
          <w:rFonts w:cs="Traditional Arabic"/>
          <w:sz w:val="28"/>
          <w:szCs w:val="28"/>
          <w:rtl/>
        </w:rPr>
      </w:pPr>
      <w:bookmarkStart w:id="126" w:name="_3-1_:_العدد"/>
      <w:bookmarkEnd w:id="126"/>
      <w:proofErr w:type="gramStart"/>
      <w:r>
        <w:rPr>
          <w:rFonts w:cs="Traditional Arabic"/>
          <w:sz w:val="28"/>
          <w:szCs w:val="28"/>
        </w:rPr>
        <w:t>3.1</w:t>
      </w:r>
      <w:r w:rsidR="00850431" w:rsidRPr="00161C68">
        <w:rPr>
          <w:rFonts w:cs="Traditional Arabic"/>
          <w:szCs w:val="32"/>
          <w:rtl/>
        </w:rPr>
        <w:t xml:space="preserve"> </w:t>
      </w:r>
      <w:r w:rsidR="00850431" w:rsidRPr="006F6E4A">
        <w:rPr>
          <w:rFonts w:cs="Traditional Arabic"/>
          <w:szCs w:val="32"/>
          <w:rtl/>
        </w:rPr>
        <w:t>:</w:t>
      </w:r>
      <w:proofErr w:type="gramEnd"/>
      <w:r w:rsidR="002E790B" w:rsidRPr="006F6E4A">
        <w:rPr>
          <w:rFonts w:cs="Traditional Arabic"/>
          <w:szCs w:val="32"/>
          <w:rtl/>
        </w:rPr>
        <w:t xml:space="preserve"> </w:t>
      </w:r>
      <w:r w:rsidRPr="006F6E4A">
        <w:rPr>
          <w:rFonts w:cs="Traditional Arabic"/>
          <w:szCs w:val="32"/>
          <w:rtl/>
        </w:rPr>
        <w:t>عدد ال</w:t>
      </w:r>
      <w:r w:rsidR="001500C6" w:rsidRPr="006F6E4A">
        <w:rPr>
          <w:rFonts w:cs="Traditional Arabic"/>
          <w:szCs w:val="32"/>
          <w:rtl/>
        </w:rPr>
        <w:t>أبحاث</w:t>
      </w:r>
      <w:r w:rsidRPr="006F6E4A">
        <w:rPr>
          <w:rFonts w:cs="Traditional Arabic"/>
          <w:szCs w:val="32"/>
          <w:rtl/>
        </w:rPr>
        <w:t xml:space="preserve"> المنشورة في محرك بحث </w:t>
      </w:r>
      <w:r w:rsidRPr="006F6E4A">
        <w:rPr>
          <w:rFonts w:cs="Traditional Arabic"/>
          <w:szCs w:val="32"/>
        </w:rPr>
        <w:t>SCOPUS</w:t>
      </w:r>
      <w:r w:rsidRPr="006F6E4A">
        <w:rPr>
          <w:rFonts w:cs="Traditional Arabic"/>
          <w:szCs w:val="32"/>
          <w:rtl/>
        </w:rPr>
        <w:t xml:space="preserve"> و </w:t>
      </w:r>
      <w:r w:rsidRPr="006F6E4A">
        <w:rPr>
          <w:rFonts w:cs="Traditional Arabic"/>
          <w:szCs w:val="32"/>
        </w:rPr>
        <w:t>ISI</w:t>
      </w:r>
      <w:r w:rsidR="002E790B" w:rsidRPr="006F6E4A">
        <w:rPr>
          <w:rFonts w:cs="Traditional Arabic"/>
          <w:szCs w:val="32"/>
          <w:rtl/>
        </w:rPr>
        <w:t>.</w:t>
      </w:r>
    </w:p>
    <w:p w14:paraId="467E359E" w14:textId="77777777" w:rsidR="007A5D7B" w:rsidRPr="00D224C7" w:rsidRDefault="00602E57" w:rsidP="00472755">
      <w:pPr>
        <w:tabs>
          <w:tab w:val="left" w:pos="1811"/>
        </w:tabs>
        <w:spacing w:before="240" w:line="228" w:lineRule="auto"/>
        <w:ind w:left="29" w:firstLine="606"/>
        <w:jc w:val="both"/>
        <w:rPr>
          <w:rFonts w:cs="Traditional Arabic"/>
          <w:szCs w:val="28"/>
        </w:rPr>
      </w:pPr>
      <w:r w:rsidRPr="00602E57">
        <w:rPr>
          <w:rFonts w:cs="Traditional Arabic"/>
          <w:szCs w:val="28"/>
          <w:rtl/>
        </w:rPr>
        <w:t xml:space="preserve">هناك زيادة ملحوظة في عدد الأبحاث المنشورة في محرك </w:t>
      </w:r>
      <w:proofErr w:type="spellStart"/>
      <w:r w:rsidRPr="00602E57">
        <w:rPr>
          <w:rFonts w:cs="Traditional Arabic"/>
          <w:szCs w:val="28"/>
          <w:rtl/>
        </w:rPr>
        <w:t>سكوبس</w:t>
      </w:r>
      <w:proofErr w:type="spellEnd"/>
      <w:r w:rsidRPr="00602E57">
        <w:rPr>
          <w:rFonts w:cs="Traditional Arabic"/>
          <w:szCs w:val="28"/>
          <w:rtl/>
        </w:rPr>
        <w:t xml:space="preserve"> </w:t>
      </w:r>
      <w:r w:rsidRPr="00602E57">
        <w:rPr>
          <w:rFonts w:cs="Traditional Arabic"/>
          <w:szCs w:val="28"/>
        </w:rPr>
        <w:t>Scopus</w:t>
      </w:r>
      <w:r w:rsidRPr="00602E57">
        <w:rPr>
          <w:rFonts w:cs="Traditional Arabic"/>
          <w:szCs w:val="28"/>
          <w:rtl/>
        </w:rPr>
        <w:t xml:space="preserve"> للأعوام 2023/2024، وذلك بسبب السياسات المعتمدة لتحفيز الباحثين على النشر، ويوضح الشكل (1-3) والشكل (2-3) أدناه عدد الأبحاث السنوية المنشورة على النحو الآتي:</w:t>
      </w:r>
    </w:p>
    <w:p w14:paraId="72DBC443" w14:textId="77777777" w:rsidR="007A5D7B" w:rsidRDefault="00080168" w:rsidP="007A5D7B">
      <w:pPr>
        <w:spacing w:line="228" w:lineRule="auto"/>
        <w:ind w:left="29" w:firstLine="360"/>
        <w:jc w:val="center"/>
        <w:rPr>
          <w:rFonts w:ascii="Times New Roman" w:hAnsi="Times New Roman"/>
          <w:noProof/>
          <w:sz w:val="20"/>
        </w:rPr>
      </w:pPr>
      <w:r w:rsidRPr="00D715DF">
        <w:rPr>
          <w:noProof/>
        </w:rPr>
        <w:drawing>
          <wp:inline distT="0" distB="0" distL="0" distR="0" wp14:anchorId="03F49046" wp14:editId="584F7C1C">
            <wp:extent cx="5728335" cy="3469640"/>
            <wp:effectExtent l="0" t="0" r="5715" b="16510"/>
            <wp:docPr id="20691810" name="Chart 1"/>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48"/>
              </a:graphicData>
            </a:graphic>
          </wp:inline>
        </w:drawing>
      </w:r>
    </w:p>
    <w:p w14:paraId="740544AF" w14:textId="77777777" w:rsidR="002E790B" w:rsidRPr="0048446D" w:rsidRDefault="1A3A6494" w:rsidP="2B9755E9">
      <w:pPr>
        <w:pStyle w:val="Heading3"/>
        <w:numPr>
          <w:ilvl w:val="2"/>
          <w:numId w:val="0"/>
        </w:numPr>
        <w:ind w:left="720"/>
        <w:jc w:val="center"/>
        <w:rPr>
          <w:rFonts w:ascii="Traditional Arabic" w:hAnsi="Traditional Arabic" w:cs="Traditional Arabic"/>
          <w:sz w:val="32"/>
          <w:szCs w:val="24"/>
          <w:rtl/>
          <w:lang w:bidi="ar-JO"/>
        </w:rPr>
      </w:pPr>
      <w:bookmarkStart w:id="127" w:name="_شكل_(3-1)_:"/>
      <w:bookmarkEnd w:id="127"/>
      <w:r w:rsidRPr="0048446D">
        <w:rPr>
          <w:rFonts w:ascii="Traditional Arabic" w:hAnsi="Traditional Arabic" w:cs="Traditional Arabic"/>
          <w:sz w:val="32"/>
          <w:szCs w:val="24"/>
          <w:rtl/>
        </w:rPr>
        <w:t>شكل (</w:t>
      </w:r>
      <w:r w:rsidR="4E1D7917" w:rsidRPr="0048446D">
        <w:rPr>
          <w:rFonts w:ascii="Traditional Arabic" w:hAnsi="Traditional Arabic" w:cs="Traditional Arabic"/>
          <w:sz w:val="32"/>
          <w:szCs w:val="24"/>
          <w:rtl/>
        </w:rPr>
        <w:t>1-3</w:t>
      </w:r>
      <w:r w:rsidRPr="0048446D">
        <w:rPr>
          <w:rFonts w:ascii="Traditional Arabic" w:hAnsi="Traditional Arabic" w:cs="Traditional Arabic"/>
          <w:sz w:val="32"/>
          <w:szCs w:val="24"/>
          <w:rtl/>
        </w:rPr>
        <w:t>): عدد ال</w:t>
      </w:r>
      <w:r w:rsidR="001500C6">
        <w:rPr>
          <w:rFonts w:ascii="Traditional Arabic" w:hAnsi="Traditional Arabic" w:cs="Traditional Arabic"/>
          <w:sz w:val="32"/>
          <w:szCs w:val="24"/>
          <w:rtl/>
        </w:rPr>
        <w:t>أبحاث</w:t>
      </w:r>
      <w:r w:rsidRPr="0048446D">
        <w:rPr>
          <w:rFonts w:ascii="Traditional Arabic" w:hAnsi="Traditional Arabic" w:cs="Traditional Arabic"/>
          <w:sz w:val="32"/>
          <w:szCs w:val="24"/>
          <w:rtl/>
        </w:rPr>
        <w:t xml:space="preserve"> السنوية المنشورة</w:t>
      </w:r>
      <w:r w:rsidR="00080168">
        <w:rPr>
          <w:rFonts w:ascii="Traditional Arabic" w:hAnsi="Traditional Arabic" w:cs="Traditional Arabic" w:hint="cs"/>
          <w:sz w:val="32"/>
          <w:szCs w:val="24"/>
          <w:rtl/>
          <w:lang w:bidi="ar-JO"/>
        </w:rPr>
        <w:t>.</w:t>
      </w:r>
    </w:p>
    <w:p w14:paraId="0928E1A4" w14:textId="77777777" w:rsidR="003C7038" w:rsidRPr="00243EC9" w:rsidRDefault="1A3A6494" w:rsidP="000E057C">
      <w:pPr>
        <w:spacing w:before="240" w:line="240" w:lineRule="auto"/>
        <w:ind w:left="202"/>
        <w:jc w:val="lowKashida"/>
        <w:rPr>
          <w:rFonts w:cs="Traditional Arabic"/>
          <w:szCs w:val="28"/>
          <w:rtl/>
        </w:rPr>
      </w:pPr>
      <w:r w:rsidRPr="00243EC9">
        <w:rPr>
          <w:rFonts w:cs="Traditional Arabic"/>
          <w:szCs w:val="28"/>
          <w:rtl/>
        </w:rPr>
        <w:t xml:space="preserve">كما </w:t>
      </w:r>
      <w:r w:rsidR="00542B41" w:rsidRPr="00542B41">
        <w:rPr>
          <w:rFonts w:cs="Traditional Arabic"/>
          <w:szCs w:val="28"/>
          <w:rtl/>
        </w:rPr>
        <w:t>نُلاحظ</w:t>
      </w:r>
      <w:r w:rsidR="00542B41">
        <w:rPr>
          <w:rFonts w:cs="Traditional Arabic" w:hint="cs"/>
          <w:szCs w:val="28"/>
          <w:rtl/>
        </w:rPr>
        <w:t xml:space="preserve"> </w:t>
      </w:r>
      <w:r w:rsidRPr="00243EC9">
        <w:rPr>
          <w:rFonts w:cs="Traditional Arabic"/>
          <w:szCs w:val="28"/>
          <w:rtl/>
        </w:rPr>
        <w:t>أن أعداد ال</w:t>
      </w:r>
      <w:r w:rsidR="001500C6" w:rsidRPr="00243EC9">
        <w:rPr>
          <w:rFonts w:cs="Traditional Arabic"/>
          <w:szCs w:val="28"/>
          <w:rtl/>
        </w:rPr>
        <w:t>أبحاث</w:t>
      </w:r>
      <w:r w:rsidRPr="00243EC9">
        <w:rPr>
          <w:rFonts w:cs="Traditional Arabic"/>
          <w:szCs w:val="28"/>
          <w:rtl/>
        </w:rPr>
        <w:t xml:space="preserve"> المنشورة قد بلغ</w:t>
      </w:r>
      <w:r w:rsidR="00542B41">
        <w:rPr>
          <w:rFonts w:cs="Traditional Arabic" w:hint="cs"/>
          <w:szCs w:val="28"/>
          <w:rtl/>
        </w:rPr>
        <w:t xml:space="preserve">ت </w:t>
      </w:r>
      <w:r w:rsidRPr="00243EC9">
        <w:rPr>
          <w:rFonts w:cs="Traditional Arabic"/>
          <w:szCs w:val="28"/>
          <w:rtl/>
        </w:rPr>
        <w:t>(</w:t>
      </w:r>
      <w:r w:rsidR="00243EC9">
        <w:rPr>
          <w:rFonts w:cs="Traditional Arabic" w:hint="cs"/>
          <w:szCs w:val="28"/>
          <w:rtl/>
        </w:rPr>
        <w:t>1871)</w:t>
      </w:r>
      <w:r w:rsidRPr="00243EC9">
        <w:rPr>
          <w:rFonts w:cs="Traditional Arabic"/>
          <w:szCs w:val="28"/>
          <w:rtl/>
        </w:rPr>
        <w:t xml:space="preserve"> بحث</w:t>
      </w:r>
      <w:r w:rsidR="00542B41">
        <w:rPr>
          <w:rFonts w:cs="Traditional Arabic" w:hint="cs"/>
          <w:szCs w:val="28"/>
          <w:rtl/>
        </w:rPr>
        <w:t>ًا</w:t>
      </w:r>
      <w:r w:rsidRPr="00243EC9">
        <w:rPr>
          <w:rFonts w:cs="Traditional Arabic"/>
          <w:szCs w:val="28"/>
          <w:rtl/>
        </w:rPr>
        <w:t xml:space="preserve"> منشورًا</w:t>
      </w:r>
      <w:r w:rsidR="45867629" w:rsidRPr="00243EC9">
        <w:rPr>
          <w:rFonts w:cs="Traditional Arabic"/>
          <w:szCs w:val="28"/>
          <w:rtl/>
        </w:rPr>
        <w:t xml:space="preserve"> </w:t>
      </w:r>
      <w:r w:rsidR="00542B41">
        <w:rPr>
          <w:rFonts w:cs="Traditional Arabic" w:hint="cs"/>
          <w:szCs w:val="28"/>
          <w:rtl/>
        </w:rPr>
        <w:t>حتى العام</w:t>
      </w:r>
      <w:r w:rsidR="45867629" w:rsidRPr="00243EC9">
        <w:rPr>
          <w:rFonts w:cs="Traditional Arabic"/>
          <w:szCs w:val="28"/>
          <w:rtl/>
        </w:rPr>
        <w:t xml:space="preserve"> </w:t>
      </w:r>
      <w:r w:rsidR="006A560D" w:rsidRPr="00243EC9">
        <w:rPr>
          <w:rFonts w:cs="Traditional Arabic"/>
          <w:szCs w:val="28"/>
        </w:rPr>
        <w:t>202</w:t>
      </w:r>
      <w:r w:rsidR="00243EC9">
        <w:rPr>
          <w:rFonts w:cs="Traditional Arabic"/>
          <w:szCs w:val="28"/>
        </w:rPr>
        <w:t>4</w:t>
      </w:r>
      <w:r w:rsidRPr="00243EC9">
        <w:rPr>
          <w:rFonts w:cs="Traditional Arabic"/>
          <w:szCs w:val="28"/>
          <w:rtl/>
        </w:rPr>
        <w:t>، وبزيادة مطردة في نشر ال</w:t>
      </w:r>
      <w:r w:rsidR="001500C6" w:rsidRPr="00243EC9">
        <w:rPr>
          <w:rFonts w:cs="Traditional Arabic"/>
          <w:szCs w:val="28"/>
          <w:rtl/>
        </w:rPr>
        <w:t>أبحاث</w:t>
      </w:r>
      <w:r w:rsidRPr="00243EC9">
        <w:rPr>
          <w:rFonts w:cs="Traditional Arabic"/>
          <w:szCs w:val="28"/>
          <w:rtl/>
        </w:rPr>
        <w:t xml:space="preserve"> </w:t>
      </w:r>
      <w:r w:rsidR="3C20F2D0" w:rsidRPr="00243EC9">
        <w:rPr>
          <w:rFonts w:cs="Traditional Arabic"/>
          <w:szCs w:val="28"/>
          <w:rtl/>
        </w:rPr>
        <w:t xml:space="preserve">في </w:t>
      </w:r>
      <w:r w:rsidRPr="00243EC9">
        <w:rPr>
          <w:rFonts w:cs="Traditional Arabic"/>
          <w:szCs w:val="28"/>
          <w:rtl/>
        </w:rPr>
        <w:t>آخر 5 سنوات وبنمط متسارع</w:t>
      </w:r>
      <w:r w:rsidRPr="00243EC9">
        <w:rPr>
          <w:rFonts w:cs="Traditional Arabic"/>
          <w:szCs w:val="28"/>
        </w:rPr>
        <w:t>.</w:t>
      </w:r>
    </w:p>
    <w:p w14:paraId="006511FF" w14:textId="77777777" w:rsidR="00080168" w:rsidRDefault="00080168" w:rsidP="00080168">
      <w:pPr>
        <w:jc w:val="center"/>
        <w:rPr>
          <w:szCs w:val="28"/>
          <w:rtl/>
          <w:lang w:bidi="ar-JO"/>
        </w:rPr>
      </w:pPr>
      <w:r w:rsidRPr="00D715DF">
        <w:rPr>
          <w:noProof/>
        </w:rPr>
        <w:lastRenderedPageBreak/>
        <w:drawing>
          <wp:inline distT="0" distB="0" distL="0" distR="0" wp14:anchorId="7C591E3A" wp14:editId="01E99208">
            <wp:extent cx="5728335" cy="2970530"/>
            <wp:effectExtent l="0" t="0" r="5715" b="1270"/>
            <wp:docPr id="1466656128" name="Chart 2"/>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49"/>
              </a:graphicData>
            </a:graphic>
          </wp:inline>
        </w:drawing>
      </w:r>
    </w:p>
    <w:p w14:paraId="407006B4" w14:textId="77777777" w:rsidR="00B92912" w:rsidRPr="000E057C" w:rsidRDefault="1A3A6494" w:rsidP="005C5B95">
      <w:pPr>
        <w:pStyle w:val="Heading3"/>
        <w:numPr>
          <w:ilvl w:val="2"/>
          <w:numId w:val="0"/>
        </w:numPr>
        <w:ind w:left="720"/>
        <w:jc w:val="center"/>
        <w:rPr>
          <w:rFonts w:ascii="Traditional Arabic" w:hAnsi="Traditional Arabic" w:cs="Traditional Arabic"/>
          <w:sz w:val="32"/>
          <w:szCs w:val="24"/>
          <w:rtl/>
          <w:lang w:bidi="ar-JO"/>
        </w:rPr>
      </w:pPr>
      <w:bookmarkStart w:id="128" w:name="_شكل_(2-3)_:"/>
      <w:bookmarkEnd w:id="128"/>
      <w:r w:rsidRPr="000E057C">
        <w:rPr>
          <w:rFonts w:ascii="Traditional Arabic" w:hAnsi="Traditional Arabic" w:cs="Traditional Arabic"/>
          <w:sz w:val="32"/>
          <w:szCs w:val="24"/>
          <w:rtl/>
        </w:rPr>
        <w:t>شكل (</w:t>
      </w:r>
      <w:r w:rsidR="4E1D7917" w:rsidRPr="000E057C">
        <w:rPr>
          <w:rFonts w:ascii="Traditional Arabic" w:hAnsi="Traditional Arabic" w:cs="Traditional Arabic"/>
          <w:sz w:val="32"/>
          <w:szCs w:val="24"/>
          <w:rtl/>
        </w:rPr>
        <w:t>2-3</w:t>
      </w:r>
      <w:proofErr w:type="gramStart"/>
      <w:r w:rsidRPr="000E057C">
        <w:rPr>
          <w:rFonts w:ascii="Traditional Arabic" w:hAnsi="Traditional Arabic" w:cs="Traditional Arabic"/>
          <w:sz w:val="32"/>
          <w:szCs w:val="24"/>
          <w:rtl/>
        </w:rPr>
        <w:t>) :</w:t>
      </w:r>
      <w:proofErr w:type="gramEnd"/>
      <w:r w:rsidRPr="000E057C">
        <w:rPr>
          <w:rFonts w:ascii="Traditional Arabic" w:hAnsi="Traditional Arabic" w:cs="Traditional Arabic"/>
          <w:sz w:val="32"/>
          <w:szCs w:val="24"/>
          <w:rtl/>
        </w:rPr>
        <w:t xml:space="preserve"> </w:t>
      </w:r>
      <w:r w:rsidR="469FB06F" w:rsidRPr="000E057C">
        <w:rPr>
          <w:rFonts w:ascii="Traditional Arabic" w:hAnsi="Traditional Arabic" w:cs="Traditional Arabic"/>
          <w:sz w:val="32"/>
          <w:szCs w:val="24"/>
          <w:rtl/>
        </w:rPr>
        <w:t xml:space="preserve">العدد التراكمي </w:t>
      </w:r>
      <w:r w:rsidR="3C20F2D0" w:rsidRPr="000E057C">
        <w:rPr>
          <w:rFonts w:ascii="Traditional Arabic" w:hAnsi="Traditional Arabic" w:cs="Traditional Arabic"/>
          <w:sz w:val="32"/>
          <w:szCs w:val="24"/>
          <w:rtl/>
        </w:rPr>
        <w:t xml:space="preserve">السنوي </w:t>
      </w:r>
      <w:r w:rsidR="469FB06F" w:rsidRPr="000E057C">
        <w:rPr>
          <w:rFonts w:ascii="Traditional Arabic" w:hAnsi="Traditional Arabic" w:cs="Traditional Arabic"/>
          <w:sz w:val="32"/>
          <w:szCs w:val="24"/>
          <w:rtl/>
        </w:rPr>
        <w:t>لل</w:t>
      </w:r>
      <w:r w:rsidR="001500C6">
        <w:rPr>
          <w:rFonts w:ascii="Traditional Arabic" w:hAnsi="Traditional Arabic" w:cs="Traditional Arabic"/>
          <w:sz w:val="32"/>
          <w:szCs w:val="24"/>
          <w:rtl/>
        </w:rPr>
        <w:t>أبحاث</w:t>
      </w:r>
      <w:r w:rsidR="469FB06F" w:rsidRPr="000E057C">
        <w:rPr>
          <w:rFonts w:ascii="Traditional Arabic" w:hAnsi="Traditional Arabic" w:cs="Traditional Arabic"/>
          <w:sz w:val="32"/>
          <w:szCs w:val="24"/>
          <w:rtl/>
        </w:rPr>
        <w:t xml:space="preserve"> </w:t>
      </w:r>
      <w:r w:rsidR="469FB06F" w:rsidRPr="0048446D">
        <w:rPr>
          <w:rFonts w:ascii="Traditional Arabic" w:hAnsi="Traditional Arabic" w:cs="Traditional Arabic"/>
          <w:sz w:val="32"/>
          <w:szCs w:val="24"/>
          <w:rtl/>
        </w:rPr>
        <w:t>المنشورة</w:t>
      </w:r>
      <w:r w:rsidR="00080168">
        <w:rPr>
          <w:rFonts w:ascii="Traditional Arabic" w:hAnsi="Traditional Arabic" w:cs="Traditional Arabic" w:hint="cs"/>
          <w:sz w:val="32"/>
          <w:szCs w:val="24"/>
          <w:rtl/>
        </w:rPr>
        <w:t>.</w:t>
      </w:r>
    </w:p>
    <w:p w14:paraId="24BE0188" w14:textId="77777777" w:rsidR="002E790B" w:rsidRPr="004E31B6" w:rsidRDefault="002E790B" w:rsidP="00B92912">
      <w:pPr>
        <w:ind w:left="206"/>
        <w:jc w:val="center"/>
        <w:rPr>
          <w:rFonts w:asciiTheme="majorBidi" w:hAnsiTheme="majorBidi" w:cstheme="majorBidi"/>
          <w:b/>
          <w:bCs/>
          <w:color w:val="4F6228" w:themeColor="accent3" w:themeShade="80"/>
          <w:sz w:val="22"/>
        </w:rPr>
      </w:pPr>
    </w:p>
    <w:p w14:paraId="284D93FA" w14:textId="77777777" w:rsidR="002E790B" w:rsidRPr="00243EC9" w:rsidRDefault="45867629" w:rsidP="000E057C">
      <w:pPr>
        <w:ind w:left="26" w:firstLine="360"/>
        <w:jc w:val="lowKashida"/>
        <w:rPr>
          <w:rFonts w:cs="Traditional Arabic"/>
          <w:szCs w:val="28"/>
          <w:rtl/>
        </w:rPr>
      </w:pPr>
      <w:r w:rsidRPr="00243EC9">
        <w:rPr>
          <w:rFonts w:cs="Traditional Arabic"/>
          <w:szCs w:val="28"/>
          <w:rtl/>
        </w:rPr>
        <w:t>وقد</w:t>
      </w:r>
      <w:r w:rsidR="1A3A6494" w:rsidRPr="00243EC9">
        <w:rPr>
          <w:rFonts w:cs="Traditional Arabic"/>
          <w:szCs w:val="28"/>
          <w:rtl/>
        </w:rPr>
        <w:t xml:space="preserve"> ارتفع مؤشر </w:t>
      </w:r>
      <w:proofErr w:type="spellStart"/>
      <w:r w:rsidR="00243EC9">
        <w:rPr>
          <w:rFonts w:cs="Traditional Arabic" w:hint="cs"/>
          <w:szCs w:val="28"/>
          <w:rtl/>
        </w:rPr>
        <w:t>هيرش</w:t>
      </w:r>
      <w:proofErr w:type="spellEnd"/>
      <w:r w:rsidRPr="00243EC9">
        <w:rPr>
          <w:rFonts w:cs="Traditional Arabic"/>
          <w:szCs w:val="28"/>
          <w:rtl/>
        </w:rPr>
        <w:t xml:space="preserve"> </w:t>
      </w:r>
      <w:r w:rsidR="039B04A6" w:rsidRPr="00243EC9">
        <w:rPr>
          <w:rFonts w:cs="Traditional Arabic"/>
          <w:szCs w:val="28"/>
          <w:rtl/>
        </w:rPr>
        <w:t xml:space="preserve">للجامعة على محرك </w:t>
      </w:r>
      <w:proofErr w:type="spellStart"/>
      <w:r w:rsidR="039B04A6" w:rsidRPr="00243EC9">
        <w:rPr>
          <w:rFonts w:cs="Traditional Arabic"/>
          <w:szCs w:val="28"/>
          <w:rtl/>
        </w:rPr>
        <w:t>سكوب</w:t>
      </w:r>
      <w:r w:rsidR="00497DB9" w:rsidRPr="00243EC9">
        <w:rPr>
          <w:rFonts w:cs="Traditional Arabic" w:hint="cs"/>
          <w:szCs w:val="28"/>
          <w:rtl/>
        </w:rPr>
        <w:t>س</w:t>
      </w:r>
      <w:proofErr w:type="spellEnd"/>
      <w:r w:rsidR="039B04A6" w:rsidRPr="00243EC9">
        <w:rPr>
          <w:rFonts w:cs="Traditional Arabic"/>
          <w:szCs w:val="28"/>
          <w:rtl/>
        </w:rPr>
        <w:t xml:space="preserve"> </w:t>
      </w:r>
      <w:r w:rsidRPr="00243EC9">
        <w:rPr>
          <w:rFonts w:cs="Traditional Arabic"/>
          <w:szCs w:val="28"/>
          <w:rtl/>
        </w:rPr>
        <w:t>عام 202</w:t>
      </w:r>
      <w:r w:rsidR="00080168" w:rsidRPr="00243EC9">
        <w:rPr>
          <w:rFonts w:cs="Traditional Arabic" w:hint="cs"/>
          <w:szCs w:val="28"/>
          <w:rtl/>
        </w:rPr>
        <w:t>4</w:t>
      </w:r>
      <w:r w:rsidR="1A3A6494" w:rsidRPr="00243EC9">
        <w:rPr>
          <w:rFonts w:cs="Traditional Arabic"/>
          <w:szCs w:val="28"/>
          <w:rtl/>
        </w:rPr>
        <w:t xml:space="preserve"> </w:t>
      </w:r>
      <w:r w:rsidR="0055266D">
        <w:rPr>
          <w:rFonts w:cs="Traditional Arabic"/>
          <w:szCs w:val="28"/>
          <w:rtl/>
        </w:rPr>
        <w:t>إلى</w:t>
      </w:r>
      <w:r w:rsidRPr="00243EC9">
        <w:rPr>
          <w:rFonts w:cs="Traditional Arabic"/>
          <w:szCs w:val="28"/>
          <w:rtl/>
        </w:rPr>
        <w:t xml:space="preserve"> </w:t>
      </w:r>
      <w:r w:rsidR="00080168" w:rsidRPr="00243EC9">
        <w:rPr>
          <w:rFonts w:cs="Traditional Arabic" w:hint="cs"/>
          <w:szCs w:val="28"/>
          <w:rtl/>
        </w:rPr>
        <w:t>60</w:t>
      </w:r>
      <w:r w:rsidR="00243EC9">
        <w:rPr>
          <w:rFonts w:cs="Traditional Arabic" w:hint="cs"/>
          <w:szCs w:val="28"/>
          <w:rtl/>
        </w:rPr>
        <w:t>، بالمقارنة مع</w:t>
      </w:r>
      <w:r w:rsidRPr="00243EC9">
        <w:rPr>
          <w:rFonts w:cs="Traditional Arabic"/>
          <w:szCs w:val="28"/>
          <w:rtl/>
        </w:rPr>
        <w:t xml:space="preserve"> </w:t>
      </w:r>
      <w:r w:rsidR="00080168" w:rsidRPr="00243EC9">
        <w:rPr>
          <w:rFonts w:cs="Traditional Arabic" w:hint="cs"/>
          <w:szCs w:val="28"/>
          <w:rtl/>
          <w:lang w:bidi="ar-JO"/>
        </w:rPr>
        <w:t>50 ع</w:t>
      </w:r>
      <w:r w:rsidR="00243EC9">
        <w:rPr>
          <w:rFonts w:cs="Traditional Arabic" w:hint="cs"/>
          <w:szCs w:val="28"/>
          <w:rtl/>
          <w:lang w:bidi="ar-JO"/>
        </w:rPr>
        <w:t>ا</w:t>
      </w:r>
      <w:r w:rsidR="00080168" w:rsidRPr="00243EC9">
        <w:rPr>
          <w:rFonts w:cs="Traditional Arabic" w:hint="cs"/>
          <w:szCs w:val="28"/>
          <w:rtl/>
          <w:lang w:bidi="ar-JO"/>
        </w:rPr>
        <w:t>م 2023</w:t>
      </w:r>
      <w:r w:rsidR="00243EC9">
        <w:rPr>
          <w:rFonts w:cs="Traditional Arabic" w:hint="cs"/>
          <w:szCs w:val="28"/>
          <w:rtl/>
        </w:rPr>
        <w:t xml:space="preserve">، </w:t>
      </w:r>
      <w:r w:rsidR="1A3A6494" w:rsidRPr="00243EC9">
        <w:rPr>
          <w:rFonts w:cs="Traditional Arabic"/>
          <w:szCs w:val="28"/>
          <w:rtl/>
        </w:rPr>
        <w:t xml:space="preserve">بينما كان المؤشر </w:t>
      </w:r>
      <w:r w:rsidR="005318EE" w:rsidRPr="00243EC9">
        <w:rPr>
          <w:rFonts w:cs="Traditional Arabic" w:hint="cs"/>
          <w:szCs w:val="28"/>
          <w:rtl/>
        </w:rPr>
        <w:t>42</w:t>
      </w:r>
      <w:r w:rsidR="1A3A6494" w:rsidRPr="00243EC9">
        <w:rPr>
          <w:rFonts w:cs="Traditional Arabic"/>
          <w:szCs w:val="28"/>
          <w:rtl/>
        </w:rPr>
        <w:t xml:space="preserve"> في عام </w:t>
      </w:r>
      <w:proofErr w:type="gramStart"/>
      <w:r w:rsidR="1A3A6494" w:rsidRPr="00243EC9">
        <w:rPr>
          <w:rFonts w:cs="Traditional Arabic"/>
          <w:szCs w:val="28"/>
          <w:rtl/>
        </w:rPr>
        <w:t>202</w:t>
      </w:r>
      <w:r w:rsidR="005318EE" w:rsidRPr="00243EC9">
        <w:rPr>
          <w:rFonts w:cs="Traditional Arabic" w:hint="cs"/>
          <w:szCs w:val="28"/>
          <w:rtl/>
        </w:rPr>
        <w:t>2</w:t>
      </w:r>
      <w:r w:rsidR="1A3A6494" w:rsidRPr="00243EC9">
        <w:rPr>
          <w:rFonts w:cs="Traditional Arabic"/>
          <w:szCs w:val="28"/>
          <w:rtl/>
        </w:rPr>
        <w:t xml:space="preserve"> ،</w:t>
      </w:r>
      <w:proofErr w:type="gramEnd"/>
      <w:r w:rsidR="1A3A6494" w:rsidRPr="00243EC9">
        <w:rPr>
          <w:rFonts w:cs="Traditional Arabic"/>
          <w:szCs w:val="28"/>
          <w:rtl/>
        </w:rPr>
        <w:t xml:space="preserve"> وهذا ي</w:t>
      </w:r>
      <w:r w:rsidR="3C20F2D0" w:rsidRPr="00243EC9">
        <w:rPr>
          <w:rFonts w:cs="Traditional Arabic"/>
          <w:szCs w:val="28"/>
          <w:rtl/>
        </w:rPr>
        <w:t>ُ</w:t>
      </w:r>
      <w:r w:rsidR="1A3A6494" w:rsidRPr="00243EC9">
        <w:rPr>
          <w:rFonts w:cs="Traditional Arabic"/>
          <w:szCs w:val="28"/>
          <w:rtl/>
        </w:rPr>
        <w:t>ع</w:t>
      </w:r>
      <w:r w:rsidR="3C20F2D0" w:rsidRPr="00243EC9">
        <w:rPr>
          <w:rFonts w:cs="Traditional Arabic"/>
          <w:szCs w:val="28"/>
          <w:rtl/>
        </w:rPr>
        <w:t>دّ</w:t>
      </w:r>
      <w:r w:rsidR="1A3A6494" w:rsidRPr="00243EC9">
        <w:rPr>
          <w:rFonts w:cs="Traditional Arabic"/>
          <w:szCs w:val="28"/>
          <w:rtl/>
        </w:rPr>
        <w:t xml:space="preserve"> دليل</w:t>
      </w:r>
      <w:r w:rsidR="000E057C" w:rsidRPr="00243EC9">
        <w:rPr>
          <w:rFonts w:cs="Traditional Arabic" w:hint="cs"/>
          <w:szCs w:val="28"/>
          <w:rtl/>
          <w:lang w:bidi="ar-JO"/>
        </w:rPr>
        <w:t>ًا</w:t>
      </w:r>
      <w:r w:rsidR="1A3A6494" w:rsidRPr="00243EC9">
        <w:rPr>
          <w:rFonts w:cs="Traditional Arabic"/>
          <w:szCs w:val="28"/>
          <w:rtl/>
        </w:rPr>
        <w:t xml:space="preserve"> إيجابي</w:t>
      </w:r>
      <w:r w:rsidR="000E057C" w:rsidRPr="00243EC9">
        <w:rPr>
          <w:rFonts w:cs="Traditional Arabic" w:hint="cs"/>
          <w:szCs w:val="28"/>
          <w:rtl/>
        </w:rPr>
        <w:t>ًا</w:t>
      </w:r>
      <w:r w:rsidR="1A3A6494" w:rsidRPr="00243EC9">
        <w:rPr>
          <w:rFonts w:cs="Traditional Arabic"/>
          <w:szCs w:val="28"/>
          <w:rtl/>
        </w:rPr>
        <w:t xml:space="preserve"> على تحسن النشر وال</w:t>
      </w:r>
      <w:r w:rsidR="3C20F2D0" w:rsidRPr="00243EC9">
        <w:rPr>
          <w:rFonts w:cs="Traditional Arabic"/>
          <w:szCs w:val="28"/>
          <w:rtl/>
        </w:rPr>
        <w:t>ا</w:t>
      </w:r>
      <w:r w:rsidR="1A3A6494" w:rsidRPr="00243EC9">
        <w:rPr>
          <w:rFonts w:cs="Traditional Arabic"/>
          <w:szCs w:val="28"/>
          <w:rtl/>
        </w:rPr>
        <w:t>ستش</w:t>
      </w:r>
      <w:r w:rsidR="3C20F2D0" w:rsidRPr="00243EC9">
        <w:rPr>
          <w:rFonts w:cs="Traditional Arabic"/>
          <w:szCs w:val="28"/>
          <w:rtl/>
        </w:rPr>
        <w:t>ه</w:t>
      </w:r>
      <w:r w:rsidR="1A3A6494" w:rsidRPr="00243EC9">
        <w:rPr>
          <w:rFonts w:cs="Traditional Arabic"/>
          <w:szCs w:val="28"/>
          <w:rtl/>
        </w:rPr>
        <w:t>ادات العلمية في الجامعة</w:t>
      </w:r>
      <w:r w:rsidR="1A3A6494" w:rsidRPr="00243EC9">
        <w:rPr>
          <w:rFonts w:cs="Traditional Arabic"/>
          <w:szCs w:val="28"/>
        </w:rPr>
        <w:t>.</w:t>
      </w:r>
    </w:p>
    <w:p w14:paraId="4332A1EE" w14:textId="77777777" w:rsidR="00321E2A" w:rsidRPr="00243EC9" w:rsidRDefault="51CCA4D3" w:rsidP="00905F38">
      <w:pPr>
        <w:pStyle w:val="Heading3"/>
        <w:numPr>
          <w:ilvl w:val="2"/>
          <w:numId w:val="0"/>
        </w:numPr>
        <w:ind w:left="720"/>
        <w:jc w:val="center"/>
        <w:rPr>
          <w:rFonts w:ascii="Traditional Arabic" w:hAnsi="Traditional Arabic" w:cs="Traditional Arabic"/>
          <w:sz w:val="24"/>
          <w:szCs w:val="24"/>
          <w:rtl/>
        </w:rPr>
      </w:pPr>
      <w:bookmarkStart w:id="129" w:name="_جدول_(3-1)_:"/>
      <w:bookmarkEnd w:id="129"/>
      <w:r w:rsidRPr="00243EC9">
        <w:rPr>
          <w:rFonts w:ascii="Traditional Arabic" w:hAnsi="Traditional Arabic" w:cs="Traditional Arabic"/>
          <w:sz w:val="24"/>
          <w:szCs w:val="24"/>
          <w:rtl/>
          <w:lang w:bidi="ar-JO"/>
        </w:rPr>
        <w:t xml:space="preserve">جدول </w:t>
      </w:r>
      <w:r w:rsidR="58DF989A" w:rsidRPr="00243EC9">
        <w:rPr>
          <w:rFonts w:ascii="Traditional Arabic" w:hAnsi="Traditional Arabic" w:cs="Traditional Arabic"/>
          <w:sz w:val="24"/>
          <w:szCs w:val="24"/>
          <w:rtl/>
          <w:lang w:bidi="ar-JO"/>
        </w:rPr>
        <w:t>(</w:t>
      </w:r>
      <w:r w:rsidR="006E2348" w:rsidRPr="00243EC9">
        <w:rPr>
          <w:rFonts w:ascii="Traditional Arabic" w:hAnsi="Traditional Arabic" w:cs="Traditional Arabic"/>
          <w:sz w:val="24"/>
          <w:szCs w:val="24"/>
          <w:lang w:bidi="ar-JO"/>
        </w:rPr>
        <w:t>3-1</w:t>
      </w:r>
      <w:r w:rsidRPr="00243EC9">
        <w:rPr>
          <w:rFonts w:ascii="Traditional Arabic" w:hAnsi="Traditional Arabic" w:cs="Traditional Arabic"/>
          <w:sz w:val="24"/>
          <w:szCs w:val="24"/>
          <w:rtl/>
          <w:lang w:bidi="ar-JO"/>
        </w:rPr>
        <w:t xml:space="preserve">): </w:t>
      </w:r>
      <w:r w:rsidRPr="00243EC9">
        <w:rPr>
          <w:rFonts w:ascii="Traditional Arabic" w:hAnsi="Traditional Arabic" w:cs="Traditional Arabic"/>
          <w:sz w:val="24"/>
          <w:szCs w:val="24"/>
          <w:rtl/>
        </w:rPr>
        <w:t xml:space="preserve">مؤشرات أداء البحث العلمي لعام </w:t>
      </w:r>
      <w:r w:rsidR="039B04A6" w:rsidRPr="00243EC9">
        <w:rPr>
          <w:rFonts w:ascii="Traditional Arabic" w:hAnsi="Traditional Arabic" w:cs="Traditional Arabic"/>
          <w:sz w:val="24"/>
          <w:szCs w:val="24"/>
          <w:rtl/>
        </w:rPr>
        <w:t>202</w:t>
      </w:r>
      <w:r w:rsidR="005318EE" w:rsidRPr="00243EC9">
        <w:rPr>
          <w:rFonts w:ascii="Traditional Arabic" w:hAnsi="Traditional Arabic" w:cs="Traditional Arabic" w:hint="cs"/>
          <w:sz w:val="24"/>
          <w:szCs w:val="24"/>
          <w:rtl/>
        </w:rPr>
        <w:t>4</w:t>
      </w:r>
      <w:r w:rsidR="00243EC9" w:rsidRPr="00243EC9">
        <w:rPr>
          <w:rFonts w:ascii="Traditional Arabic" w:hAnsi="Traditional Arabic" w:cs="Traditional Arabic" w:hint="cs"/>
          <w:sz w:val="24"/>
          <w:szCs w:val="24"/>
          <w:rtl/>
        </w:rPr>
        <w:t>.</w:t>
      </w:r>
    </w:p>
    <w:tbl>
      <w:tblPr>
        <w:tblStyle w:val="TableGrid"/>
        <w:bidiVisual/>
        <w:tblW w:w="5255" w:type="dxa"/>
        <w:jc w:val="center"/>
        <w:tblLook w:val="04A0" w:firstRow="1" w:lastRow="0" w:firstColumn="1" w:lastColumn="0" w:noHBand="0" w:noVBand="1"/>
      </w:tblPr>
      <w:tblGrid>
        <w:gridCol w:w="3635"/>
        <w:gridCol w:w="1620"/>
      </w:tblGrid>
      <w:tr w:rsidR="002E790B" w:rsidRPr="003945E9" w14:paraId="557EFF19" w14:textId="77777777" w:rsidTr="00D224C7">
        <w:trPr>
          <w:jc w:val="center"/>
        </w:trPr>
        <w:tc>
          <w:tcPr>
            <w:tcW w:w="3635" w:type="dxa"/>
            <w:shd w:val="clear" w:color="auto" w:fill="F2F2F2" w:themeFill="background1" w:themeFillShade="F2"/>
          </w:tcPr>
          <w:p w14:paraId="087B0593" w14:textId="77777777" w:rsidR="002E790B" w:rsidRPr="003945E9" w:rsidRDefault="002E790B" w:rsidP="008F0EE0">
            <w:pPr>
              <w:ind w:left="206"/>
              <w:jc w:val="lowKashida"/>
              <w:rPr>
                <w:rFonts w:cs="Traditional Arabic"/>
                <w:color w:val="000000"/>
                <w:szCs w:val="28"/>
                <w:rtl/>
                <w:lang w:bidi="ar-JO"/>
              </w:rPr>
            </w:pPr>
            <w:r w:rsidRPr="003945E9">
              <w:rPr>
                <w:rFonts w:cs="Traditional Arabic"/>
                <w:color w:val="000000"/>
                <w:szCs w:val="28"/>
                <w:rtl/>
                <w:lang w:bidi="ar-JO"/>
              </w:rPr>
              <w:t>عدد ال</w:t>
            </w:r>
            <w:r w:rsidR="001500C6" w:rsidRPr="003945E9">
              <w:rPr>
                <w:rFonts w:cs="Traditional Arabic"/>
                <w:color w:val="000000"/>
                <w:szCs w:val="28"/>
                <w:rtl/>
                <w:lang w:bidi="ar-JO"/>
              </w:rPr>
              <w:t>أبحاث</w:t>
            </w:r>
            <w:r w:rsidRPr="003945E9">
              <w:rPr>
                <w:rFonts w:cs="Traditional Arabic"/>
                <w:color w:val="000000"/>
                <w:szCs w:val="28"/>
                <w:rtl/>
                <w:lang w:bidi="ar-JO"/>
              </w:rPr>
              <w:t xml:space="preserve"> </w:t>
            </w:r>
            <w:r w:rsidR="00920E3E" w:rsidRPr="003945E9">
              <w:rPr>
                <w:rFonts w:cs="Traditional Arabic"/>
                <w:color w:val="000000"/>
                <w:szCs w:val="28"/>
                <w:rtl/>
                <w:lang w:bidi="ar-JO"/>
              </w:rPr>
              <w:t xml:space="preserve">المنشورة </w:t>
            </w:r>
            <w:r w:rsidRPr="003945E9">
              <w:rPr>
                <w:rFonts w:cs="Traditional Arabic"/>
                <w:color w:val="000000"/>
                <w:szCs w:val="28"/>
                <w:rtl/>
                <w:lang w:bidi="ar-JO"/>
              </w:rPr>
              <w:t xml:space="preserve">الكلي </w:t>
            </w:r>
            <w:r w:rsidR="006A560D" w:rsidRPr="003945E9">
              <w:rPr>
                <w:rFonts w:cs="Traditional Arabic"/>
                <w:color w:val="000000"/>
                <w:szCs w:val="28"/>
                <w:lang w:bidi="ar-JO"/>
              </w:rPr>
              <w:t>202</w:t>
            </w:r>
            <w:r w:rsidR="005318EE" w:rsidRPr="003945E9">
              <w:rPr>
                <w:rFonts w:cs="Traditional Arabic"/>
                <w:color w:val="000000"/>
                <w:szCs w:val="28"/>
                <w:lang w:bidi="ar-JO"/>
              </w:rPr>
              <w:t>4</w:t>
            </w:r>
          </w:p>
        </w:tc>
        <w:tc>
          <w:tcPr>
            <w:tcW w:w="1620" w:type="dxa"/>
          </w:tcPr>
          <w:p w14:paraId="72919145" w14:textId="77777777" w:rsidR="002E790B" w:rsidRPr="003945E9" w:rsidRDefault="009E0D27" w:rsidP="003945E9">
            <w:pPr>
              <w:ind w:left="206"/>
              <w:jc w:val="center"/>
              <w:rPr>
                <w:rFonts w:cs="Traditional Arabic"/>
                <w:color w:val="000000" w:themeColor="text1"/>
                <w:szCs w:val="28"/>
                <w:rtl/>
                <w:lang w:bidi="ar-JO"/>
              </w:rPr>
            </w:pPr>
            <w:r w:rsidRPr="003945E9">
              <w:rPr>
                <w:rFonts w:cs="Traditional Arabic"/>
                <w:color w:val="000000" w:themeColor="text1"/>
                <w:szCs w:val="28"/>
                <w:lang w:bidi="ar-JO"/>
              </w:rPr>
              <w:t>1871</w:t>
            </w:r>
          </w:p>
        </w:tc>
      </w:tr>
      <w:tr w:rsidR="002E790B" w:rsidRPr="003945E9" w14:paraId="76D86EBC" w14:textId="77777777" w:rsidTr="00D224C7">
        <w:trPr>
          <w:jc w:val="center"/>
        </w:trPr>
        <w:tc>
          <w:tcPr>
            <w:tcW w:w="3635" w:type="dxa"/>
            <w:shd w:val="clear" w:color="auto" w:fill="F2F2F2" w:themeFill="background1" w:themeFillShade="F2"/>
          </w:tcPr>
          <w:p w14:paraId="040D45D1" w14:textId="77777777" w:rsidR="002E790B" w:rsidRPr="003945E9" w:rsidRDefault="002E790B" w:rsidP="008F0EE0">
            <w:pPr>
              <w:ind w:left="206"/>
              <w:jc w:val="lowKashida"/>
              <w:rPr>
                <w:rFonts w:cs="Traditional Arabic"/>
                <w:color w:val="000000"/>
                <w:szCs w:val="28"/>
                <w:rtl/>
                <w:lang w:bidi="ar-JO"/>
              </w:rPr>
            </w:pPr>
            <w:r w:rsidRPr="003945E9">
              <w:rPr>
                <w:rFonts w:cs="Traditional Arabic"/>
                <w:color w:val="000000"/>
                <w:szCs w:val="28"/>
                <w:rtl/>
                <w:lang w:bidi="ar-JO"/>
              </w:rPr>
              <w:t>عدد ال</w:t>
            </w:r>
            <w:r w:rsidR="007958D6" w:rsidRPr="003945E9">
              <w:rPr>
                <w:rFonts w:cs="Traditional Arabic"/>
                <w:color w:val="000000"/>
                <w:szCs w:val="28"/>
                <w:rtl/>
                <w:lang w:bidi="ar-JO"/>
              </w:rPr>
              <w:t>ا</w:t>
            </w:r>
            <w:r w:rsidRPr="003945E9">
              <w:rPr>
                <w:rFonts w:cs="Traditional Arabic"/>
                <w:color w:val="000000"/>
                <w:szCs w:val="28"/>
                <w:rtl/>
                <w:lang w:bidi="ar-JO"/>
              </w:rPr>
              <w:t>ستشهادات الكلي</w:t>
            </w:r>
          </w:p>
        </w:tc>
        <w:tc>
          <w:tcPr>
            <w:tcW w:w="1620" w:type="dxa"/>
          </w:tcPr>
          <w:p w14:paraId="0C3C0D57" w14:textId="77777777" w:rsidR="002E790B" w:rsidRPr="003945E9" w:rsidRDefault="005318EE" w:rsidP="003945E9">
            <w:pPr>
              <w:ind w:left="206"/>
              <w:jc w:val="center"/>
              <w:rPr>
                <w:rFonts w:cs="Traditional Arabic"/>
                <w:szCs w:val="28"/>
                <w:rtl/>
                <w:lang w:bidi="ar-JO"/>
              </w:rPr>
            </w:pPr>
            <w:r w:rsidRPr="003945E9">
              <w:rPr>
                <w:rFonts w:cs="Traditional Arabic"/>
                <w:szCs w:val="28"/>
                <w:lang w:bidi="ar-JO"/>
              </w:rPr>
              <w:t>18187</w:t>
            </w:r>
          </w:p>
        </w:tc>
      </w:tr>
      <w:tr w:rsidR="002E790B" w:rsidRPr="003945E9" w14:paraId="50C03E23" w14:textId="77777777" w:rsidTr="00D224C7">
        <w:trPr>
          <w:jc w:val="center"/>
        </w:trPr>
        <w:tc>
          <w:tcPr>
            <w:tcW w:w="3635" w:type="dxa"/>
            <w:shd w:val="clear" w:color="auto" w:fill="F2F2F2" w:themeFill="background1" w:themeFillShade="F2"/>
          </w:tcPr>
          <w:p w14:paraId="681D21F9" w14:textId="77777777" w:rsidR="002E790B" w:rsidRPr="003945E9" w:rsidRDefault="002E790B" w:rsidP="008F0EE0">
            <w:pPr>
              <w:ind w:left="206"/>
              <w:jc w:val="lowKashida"/>
              <w:rPr>
                <w:rFonts w:cs="Traditional Arabic"/>
                <w:color w:val="000000"/>
                <w:szCs w:val="28"/>
              </w:rPr>
            </w:pPr>
            <w:r w:rsidRPr="003945E9">
              <w:rPr>
                <w:rFonts w:cs="Traditional Arabic"/>
                <w:color w:val="000000"/>
                <w:szCs w:val="28"/>
                <w:rtl/>
                <w:lang w:bidi="ar-JO"/>
              </w:rPr>
              <w:t xml:space="preserve">مؤشر </w:t>
            </w:r>
            <w:proofErr w:type="spellStart"/>
            <w:r w:rsidRPr="003945E9">
              <w:rPr>
                <w:rFonts w:cs="Traditional Arabic"/>
                <w:color w:val="000000"/>
                <w:szCs w:val="28"/>
                <w:rtl/>
                <w:lang w:bidi="ar-JO"/>
              </w:rPr>
              <w:t>الإتش</w:t>
            </w:r>
            <w:proofErr w:type="spellEnd"/>
            <w:r w:rsidRPr="003945E9">
              <w:rPr>
                <w:rFonts w:cs="Traditional Arabic"/>
                <w:color w:val="000000"/>
                <w:szCs w:val="28"/>
                <w:rtl/>
                <w:lang w:bidi="ar-JO"/>
              </w:rPr>
              <w:t xml:space="preserve"> </w:t>
            </w:r>
            <w:r w:rsidRPr="003945E9">
              <w:rPr>
                <w:rFonts w:cs="Traditional Arabic"/>
                <w:color w:val="000000"/>
                <w:szCs w:val="28"/>
              </w:rPr>
              <w:t>h</w:t>
            </w:r>
            <w:r w:rsidR="00905F38" w:rsidRPr="003945E9">
              <w:rPr>
                <w:rFonts w:cs="Traditional Arabic"/>
                <w:color w:val="000000"/>
                <w:szCs w:val="28"/>
                <w:lang w:val="en-GB"/>
              </w:rPr>
              <w:t>-</w:t>
            </w:r>
            <w:r w:rsidRPr="003945E9">
              <w:rPr>
                <w:rFonts w:cs="Traditional Arabic"/>
                <w:color w:val="000000"/>
                <w:szCs w:val="28"/>
              </w:rPr>
              <w:t>index (</w:t>
            </w:r>
            <w:proofErr w:type="spellStart"/>
            <w:r w:rsidRPr="003945E9">
              <w:rPr>
                <w:rFonts w:cs="Traditional Arabic"/>
                <w:color w:val="000000"/>
                <w:szCs w:val="28"/>
              </w:rPr>
              <w:t>scopus</w:t>
            </w:r>
            <w:proofErr w:type="spellEnd"/>
            <w:r w:rsidRPr="003945E9">
              <w:rPr>
                <w:rFonts w:cs="Traditional Arabic"/>
                <w:color w:val="000000"/>
                <w:szCs w:val="28"/>
              </w:rPr>
              <w:t>)</w:t>
            </w:r>
          </w:p>
        </w:tc>
        <w:tc>
          <w:tcPr>
            <w:tcW w:w="1620" w:type="dxa"/>
          </w:tcPr>
          <w:p w14:paraId="40AD3B14" w14:textId="77777777" w:rsidR="002E790B" w:rsidRPr="003945E9" w:rsidRDefault="005318EE" w:rsidP="003945E9">
            <w:pPr>
              <w:ind w:left="206"/>
              <w:jc w:val="center"/>
              <w:rPr>
                <w:rFonts w:cs="Traditional Arabic"/>
                <w:color w:val="000000"/>
                <w:szCs w:val="28"/>
                <w:rtl/>
                <w:lang w:bidi="ar-JO"/>
              </w:rPr>
            </w:pPr>
            <w:r w:rsidRPr="003945E9">
              <w:rPr>
                <w:rFonts w:cs="Traditional Arabic"/>
                <w:color w:val="000000" w:themeColor="text1"/>
                <w:szCs w:val="28"/>
              </w:rPr>
              <w:t>60</w:t>
            </w:r>
          </w:p>
        </w:tc>
      </w:tr>
    </w:tbl>
    <w:p w14:paraId="7A1CB6AD" w14:textId="77777777" w:rsidR="002E790B" w:rsidRDefault="002E790B" w:rsidP="002E790B">
      <w:pPr>
        <w:bidi w:val="0"/>
        <w:rPr>
          <w:rFonts w:asciiTheme="majorBidi" w:hAnsiTheme="majorBidi" w:cstheme="majorBidi"/>
          <w:b/>
          <w:bCs/>
          <w:color w:val="000000"/>
          <w:sz w:val="32"/>
          <w:szCs w:val="32"/>
          <w:rtl/>
          <w:lang w:bidi="ar-JO"/>
        </w:rPr>
      </w:pPr>
      <w:r>
        <w:rPr>
          <w:rFonts w:asciiTheme="majorBidi" w:hAnsiTheme="majorBidi" w:cstheme="majorBidi"/>
          <w:b/>
          <w:bCs/>
          <w:color w:val="000000"/>
          <w:sz w:val="32"/>
          <w:szCs w:val="32"/>
          <w:rtl/>
          <w:lang w:bidi="ar-JO"/>
        </w:rPr>
        <w:br w:type="page"/>
      </w:r>
    </w:p>
    <w:p w14:paraId="3A99159E" w14:textId="77777777" w:rsidR="00327E52" w:rsidRDefault="00327E52" w:rsidP="00905F38">
      <w:pPr>
        <w:ind w:left="206"/>
        <w:rPr>
          <w:rFonts w:asciiTheme="majorBidi" w:hAnsiTheme="majorBidi" w:cstheme="majorBidi"/>
          <w:b/>
          <w:bCs/>
          <w:color w:val="000000"/>
          <w:sz w:val="32"/>
          <w:szCs w:val="32"/>
          <w:rtl/>
          <w:lang w:bidi="ar-JO"/>
        </w:rPr>
        <w:sectPr w:rsidR="00327E52" w:rsidSect="008F0EE0">
          <w:headerReference w:type="even" r:id="rId50"/>
          <w:headerReference w:type="default" r:id="rId51"/>
          <w:footerReference w:type="even" r:id="rId52"/>
          <w:footerReference w:type="default" r:id="rId53"/>
          <w:headerReference w:type="first" r:id="rId54"/>
          <w:footerReference w:type="first" r:id="rId55"/>
          <w:pgSz w:w="11906" w:h="16838"/>
          <w:pgMar w:top="990" w:right="1440" w:bottom="1080" w:left="900" w:header="706" w:footer="706" w:gutter="0"/>
          <w:pgBorders w:display="firstPage" w:offsetFrom="page">
            <w:top w:val="thinThickThinSmallGap" w:sz="24" w:space="24" w:color="800000"/>
            <w:left w:val="thinThickThinSmallGap" w:sz="24" w:space="24" w:color="800000"/>
            <w:bottom w:val="thinThickThinSmallGap" w:sz="24" w:space="24" w:color="800000"/>
            <w:right w:val="thinThickThinSmallGap" w:sz="24" w:space="24" w:color="800000"/>
          </w:pgBorders>
          <w:pgNumType w:fmt="numberInDash"/>
          <w:cols w:space="708"/>
          <w:bidi/>
          <w:rtlGutter/>
          <w:docGrid w:linePitch="360"/>
        </w:sectPr>
      </w:pPr>
    </w:p>
    <w:p w14:paraId="1DDF1129" w14:textId="77777777" w:rsidR="002E790B" w:rsidRPr="001A150A" w:rsidRDefault="002E790B" w:rsidP="002E790B">
      <w:pPr>
        <w:ind w:left="206"/>
        <w:jc w:val="lowKashida"/>
        <w:rPr>
          <w:rFonts w:asciiTheme="majorBidi" w:hAnsiTheme="majorBidi" w:cstheme="majorBidi"/>
          <w:color w:val="000000"/>
          <w:sz w:val="16"/>
          <w:szCs w:val="16"/>
          <w:rtl/>
          <w:lang w:bidi="ar-JO"/>
        </w:rPr>
      </w:pPr>
    </w:p>
    <w:p w14:paraId="11A225AB" w14:textId="77777777" w:rsidR="002E790B" w:rsidRPr="001A150A" w:rsidRDefault="002E790B" w:rsidP="002E790B">
      <w:pPr>
        <w:ind w:left="206"/>
        <w:jc w:val="lowKashida"/>
        <w:rPr>
          <w:rFonts w:cs="Traditional Arabic"/>
          <w:color w:val="000000"/>
          <w:szCs w:val="28"/>
          <w:rtl/>
          <w:lang w:bidi="ar-JO"/>
        </w:rPr>
      </w:pPr>
      <w:r w:rsidRPr="001A150A">
        <w:rPr>
          <w:rFonts w:cs="Traditional Arabic"/>
          <w:color w:val="000000"/>
          <w:szCs w:val="28"/>
          <w:rtl/>
          <w:lang w:bidi="ar-JO"/>
        </w:rPr>
        <w:t xml:space="preserve">ويمثل </w:t>
      </w:r>
      <w:r w:rsidRPr="001A150A">
        <w:rPr>
          <w:rFonts w:cs="Traditional Arabic"/>
          <w:szCs w:val="28"/>
          <w:rtl/>
          <w:lang w:bidi="ar-JO"/>
        </w:rPr>
        <w:t xml:space="preserve">الجدول </w:t>
      </w:r>
      <w:bookmarkStart w:id="130" w:name="_Hlk101774666"/>
      <w:r w:rsidRPr="001A150A">
        <w:rPr>
          <w:rFonts w:cs="Traditional Arabic"/>
          <w:szCs w:val="28"/>
          <w:rtl/>
          <w:lang w:bidi="ar-JO"/>
        </w:rPr>
        <w:t>(</w:t>
      </w:r>
      <w:bookmarkEnd w:id="130"/>
      <w:r w:rsidR="00FC13AC" w:rsidRPr="001A150A">
        <w:rPr>
          <w:rFonts w:cs="Traditional Arabic"/>
          <w:szCs w:val="28"/>
          <w:rtl/>
          <w:lang w:bidi="ar-JO"/>
        </w:rPr>
        <w:t>2-3)</w:t>
      </w:r>
      <w:r w:rsidRPr="001A150A">
        <w:rPr>
          <w:rFonts w:cs="Traditional Arabic"/>
          <w:szCs w:val="28"/>
          <w:rtl/>
          <w:lang w:bidi="ar-JO"/>
        </w:rPr>
        <w:t xml:space="preserve"> </w:t>
      </w:r>
      <w:r w:rsidRPr="001A150A">
        <w:rPr>
          <w:rFonts w:cs="Traditional Arabic"/>
          <w:color w:val="000000"/>
          <w:szCs w:val="28"/>
          <w:rtl/>
          <w:lang w:bidi="ar-JO"/>
        </w:rPr>
        <w:t>قائمة بال</w:t>
      </w:r>
      <w:r w:rsidR="001500C6" w:rsidRPr="001A150A">
        <w:rPr>
          <w:rFonts w:cs="Traditional Arabic"/>
          <w:color w:val="000000"/>
          <w:szCs w:val="28"/>
          <w:rtl/>
          <w:lang w:bidi="ar-JO"/>
        </w:rPr>
        <w:t>أبحاث</w:t>
      </w:r>
      <w:r w:rsidRPr="001A150A">
        <w:rPr>
          <w:rFonts w:cs="Traditional Arabic"/>
          <w:color w:val="000000"/>
          <w:szCs w:val="28"/>
          <w:rtl/>
          <w:lang w:bidi="ar-JO"/>
        </w:rPr>
        <w:t xml:space="preserve"> المنشورة في محرك </w:t>
      </w:r>
      <w:r w:rsidRPr="001A150A">
        <w:rPr>
          <w:rFonts w:cs="Traditional Arabic"/>
          <w:color w:val="000000"/>
          <w:szCs w:val="28"/>
          <w:lang w:bidi="ar-JO"/>
        </w:rPr>
        <w:t>Scopus</w:t>
      </w:r>
      <w:r w:rsidRPr="001A150A">
        <w:rPr>
          <w:rFonts w:cs="Traditional Arabic"/>
          <w:color w:val="000000"/>
          <w:szCs w:val="28"/>
          <w:rtl/>
          <w:lang w:bidi="ar-JO"/>
        </w:rPr>
        <w:t xml:space="preserve"> </w:t>
      </w:r>
      <w:r w:rsidR="00C1093F" w:rsidRPr="001A150A">
        <w:rPr>
          <w:rFonts w:cs="Traditional Arabic" w:hint="cs"/>
          <w:color w:val="000000"/>
          <w:szCs w:val="28"/>
          <w:rtl/>
          <w:lang w:bidi="ar-JO"/>
        </w:rPr>
        <w:t>للعام</w:t>
      </w:r>
      <w:r w:rsidR="00243EC9" w:rsidRPr="001A150A">
        <w:rPr>
          <w:rFonts w:cs="Traditional Arabic" w:hint="cs"/>
          <w:color w:val="000000"/>
          <w:szCs w:val="28"/>
          <w:rtl/>
          <w:lang w:bidi="ar-JO"/>
        </w:rPr>
        <w:t xml:space="preserve"> 2024.</w:t>
      </w:r>
    </w:p>
    <w:p w14:paraId="148BC772" w14:textId="77777777" w:rsidR="00905F38" w:rsidRDefault="00905F38" w:rsidP="00905F38">
      <w:pPr>
        <w:pStyle w:val="Heading3"/>
        <w:numPr>
          <w:ilvl w:val="0"/>
          <w:numId w:val="0"/>
        </w:numPr>
        <w:ind w:left="720"/>
        <w:jc w:val="center"/>
        <w:rPr>
          <w:rFonts w:ascii="Traditional Arabic" w:hAnsi="Traditional Arabic" w:cs="Traditional Arabic"/>
          <w:szCs w:val="28"/>
          <w:rtl/>
          <w:lang w:bidi="ar-JO"/>
        </w:rPr>
      </w:pPr>
      <w:bookmarkStart w:id="131" w:name="_جدول_(3-2):_قائمة"/>
      <w:bookmarkStart w:id="132" w:name="_Hlk145913858"/>
      <w:bookmarkEnd w:id="131"/>
      <w:r w:rsidRPr="009D3BAB">
        <w:rPr>
          <w:rFonts w:ascii="Traditional Arabic" w:hAnsi="Traditional Arabic" w:cs="Traditional Arabic"/>
          <w:szCs w:val="28"/>
          <w:rtl/>
          <w:lang w:bidi="ar-JO"/>
        </w:rPr>
        <w:t>جدول (</w:t>
      </w:r>
      <w:r w:rsidR="00FC13AC" w:rsidRPr="009D3BAB">
        <w:rPr>
          <w:rFonts w:ascii="Traditional Arabic" w:hAnsi="Traditional Arabic" w:cs="Traditional Arabic"/>
          <w:szCs w:val="28"/>
          <w:rtl/>
          <w:lang w:bidi="ar-JO"/>
        </w:rPr>
        <w:t>2-3</w:t>
      </w:r>
      <w:r w:rsidRPr="009D3BAB">
        <w:rPr>
          <w:rFonts w:ascii="Traditional Arabic" w:hAnsi="Traditional Arabic" w:cs="Traditional Arabic"/>
          <w:szCs w:val="28"/>
          <w:rtl/>
          <w:lang w:bidi="ar-JO"/>
        </w:rPr>
        <w:t>): قائمة بال</w:t>
      </w:r>
      <w:r w:rsidR="001500C6">
        <w:rPr>
          <w:rFonts w:ascii="Traditional Arabic" w:hAnsi="Traditional Arabic" w:cs="Traditional Arabic"/>
          <w:szCs w:val="28"/>
          <w:rtl/>
          <w:lang w:bidi="ar-JO"/>
        </w:rPr>
        <w:t>أبحاث</w:t>
      </w:r>
      <w:r w:rsidRPr="009D3BAB">
        <w:rPr>
          <w:rFonts w:ascii="Traditional Arabic" w:hAnsi="Traditional Arabic" w:cs="Traditional Arabic"/>
          <w:szCs w:val="28"/>
          <w:rtl/>
          <w:lang w:bidi="ar-JO"/>
        </w:rPr>
        <w:t xml:space="preserve"> المنشورة في محرك </w:t>
      </w:r>
      <w:r w:rsidRPr="009D3BAB">
        <w:rPr>
          <w:rFonts w:ascii="Traditional Arabic" w:hAnsi="Traditional Arabic" w:cs="Traditional Arabic"/>
          <w:szCs w:val="28"/>
          <w:lang w:bidi="ar-JO"/>
        </w:rPr>
        <w:t>Scopus</w:t>
      </w:r>
      <w:r w:rsidRPr="009D3BAB">
        <w:rPr>
          <w:rFonts w:ascii="Traditional Arabic" w:hAnsi="Traditional Arabic" w:cs="Traditional Arabic"/>
          <w:szCs w:val="28"/>
          <w:rtl/>
          <w:lang w:bidi="ar-JO"/>
        </w:rPr>
        <w:t xml:space="preserve"> </w:t>
      </w:r>
      <w:r w:rsidR="000C7956">
        <w:rPr>
          <w:rFonts w:ascii="Traditional Arabic" w:hAnsi="Traditional Arabic" w:cs="Traditional Arabic" w:hint="cs"/>
          <w:szCs w:val="28"/>
          <w:rtl/>
          <w:lang w:bidi="ar-JO"/>
        </w:rPr>
        <w:t>للعام</w:t>
      </w:r>
      <w:r w:rsidRPr="007730B6">
        <w:rPr>
          <w:rFonts w:ascii="Traditional Arabic" w:hAnsi="Traditional Arabic" w:cs="Traditional Arabic"/>
          <w:szCs w:val="28"/>
          <w:rtl/>
          <w:lang w:bidi="ar-JO"/>
        </w:rPr>
        <w:t xml:space="preserve"> </w:t>
      </w:r>
      <w:r w:rsidR="00243EC9">
        <w:rPr>
          <w:rFonts w:ascii="Traditional Arabic" w:hAnsi="Traditional Arabic" w:cs="Traditional Arabic" w:hint="cs"/>
          <w:szCs w:val="28"/>
          <w:rtl/>
          <w:lang w:bidi="ar-JO"/>
        </w:rPr>
        <w:t>2024.</w:t>
      </w:r>
    </w:p>
    <w:tbl>
      <w:tblPr>
        <w:tblW w:w="14754" w:type="dxa"/>
        <w:tblLook w:val="04A0" w:firstRow="1" w:lastRow="0" w:firstColumn="1" w:lastColumn="0" w:noHBand="0" w:noVBand="1"/>
      </w:tblPr>
      <w:tblGrid>
        <w:gridCol w:w="805"/>
        <w:gridCol w:w="3060"/>
        <w:gridCol w:w="6519"/>
        <w:gridCol w:w="796"/>
        <w:gridCol w:w="1860"/>
        <w:gridCol w:w="911"/>
        <w:gridCol w:w="803"/>
      </w:tblGrid>
      <w:tr w:rsidR="004352C8" w:rsidRPr="004352C8" w14:paraId="45CD9CF7" w14:textId="77777777" w:rsidTr="003945E9">
        <w:trPr>
          <w:trHeight w:val="20"/>
          <w:tblHeader/>
        </w:trPr>
        <w:tc>
          <w:tcPr>
            <w:tcW w:w="805"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516F2E57" w14:textId="77777777" w:rsidR="004352C8" w:rsidRPr="00AA7ADB" w:rsidRDefault="004352C8" w:rsidP="00AA7ADB">
            <w:pPr>
              <w:pStyle w:val="ListParagraph"/>
              <w:bidi w:val="0"/>
              <w:spacing w:after="0" w:line="240" w:lineRule="auto"/>
              <w:ind w:left="360"/>
              <w:jc w:val="center"/>
              <w:rPr>
                <w:rFonts w:asciiTheme="majorBidi" w:eastAsia="Times New Roman" w:hAnsiTheme="majorBidi" w:cstheme="majorBidi"/>
                <w:color w:val="000000"/>
                <w:sz w:val="20"/>
                <w:szCs w:val="20"/>
              </w:rPr>
            </w:pPr>
          </w:p>
        </w:tc>
        <w:tc>
          <w:tcPr>
            <w:tcW w:w="3060"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315195D9" w14:textId="77777777" w:rsidR="004352C8" w:rsidRPr="004352C8" w:rsidRDefault="004352C8" w:rsidP="004352C8">
            <w:pPr>
              <w:bidi w:val="0"/>
              <w:spacing w:after="0" w:line="240" w:lineRule="auto"/>
              <w:jc w:val="center"/>
              <w:rPr>
                <w:rFonts w:asciiTheme="majorBidi" w:eastAsia="Times New Roman" w:hAnsiTheme="majorBidi" w:cstheme="majorBidi"/>
                <w:b/>
                <w:bCs/>
                <w:color w:val="000000"/>
                <w:sz w:val="20"/>
                <w:szCs w:val="20"/>
              </w:rPr>
            </w:pPr>
            <w:r w:rsidRPr="004352C8">
              <w:rPr>
                <w:rFonts w:asciiTheme="majorBidi" w:eastAsia="Times New Roman" w:hAnsiTheme="majorBidi" w:cstheme="majorBidi"/>
                <w:b/>
                <w:bCs/>
                <w:color w:val="000000"/>
                <w:sz w:val="20"/>
                <w:szCs w:val="20"/>
              </w:rPr>
              <w:t>Authors</w:t>
            </w:r>
          </w:p>
        </w:tc>
        <w:tc>
          <w:tcPr>
            <w:tcW w:w="6519" w:type="dxa"/>
            <w:tcBorders>
              <w:top w:val="single" w:sz="4" w:space="0" w:color="auto"/>
              <w:left w:val="nil"/>
              <w:bottom w:val="single" w:sz="4" w:space="0" w:color="auto"/>
              <w:right w:val="single" w:sz="4" w:space="0" w:color="auto"/>
            </w:tcBorders>
            <w:shd w:val="clear" w:color="auto" w:fill="F2F2F2" w:themeFill="background1" w:themeFillShade="F2"/>
            <w:vAlign w:val="center"/>
            <w:hideMark/>
          </w:tcPr>
          <w:p w14:paraId="21EE824C" w14:textId="77777777" w:rsidR="004352C8" w:rsidRPr="004352C8" w:rsidRDefault="004352C8" w:rsidP="004352C8">
            <w:pPr>
              <w:bidi w:val="0"/>
              <w:spacing w:after="0" w:line="240" w:lineRule="auto"/>
              <w:jc w:val="center"/>
              <w:rPr>
                <w:rFonts w:asciiTheme="majorBidi" w:eastAsia="Times New Roman" w:hAnsiTheme="majorBidi" w:cstheme="majorBidi"/>
                <w:b/>
                <w:bCs/>
                <w:color w:val="000000"/>
                <w:sz w:val="20"/>
                <w:szCs w:val="20"/>
              </w:rPr>
            </w:pPr>
            <w:r w:rsidRPr="004352C8">
              <w:rPr>
                <w:rFonts w:asciiTheme="majorBidi" w:eastAsia="Times New Roman" w:hAnsiTheme="majorBidi" w:cstheme="majorBidi"/>
                <w:b/>
                <w:bCs/>
                <w:color w:val="000000"/>
                <w:sz w:val="20"/>
                <w:szCs w:val="20"/>
              </w:rPr>
              <w:t>Title</w:t>
            </w:r>
          </w:p>
        </w:tc>
        <w:tc>
          <w:tcPr>
            <w:tcW w:w="796" w:type="dxa"/>
            <w:tcBorders>
              <w:top w:val="single" w:sz="4" w:space="0" w:color="auto"/>
              <w:left w:val="nil"/>
              <w:bottom w:val="single" w:sz="4" w:space="0" w:color="auto"/>
              <w:right w:val="single" w:sz="4" w:space="0" w:color="auto"/>
            </w:tcBorders>
            <w:shd w:val="clear" w:color="auto" w:fill="F2F2F2" w:themeFill="background1" w:themeFillShade="F2"/>
            <w:vAlign w:val="center"/>
            <w:hideMark/>
          </w:tcPr>
          <w:p w14:paraId="560956A1" w14:textId="77777777" w:rsidR="004352C8" w:rsidRPr="004352C8" w:rsidRDefault="004352C8" w:rsidP="004352C8">
            <w:pPr>
              <w:bidi w:val="0"/>
              <w:spacing w:after="0" w:line="240" w:lineRule="auto"/>
              <w:jc w:val="center"/>
              <w:rPr>
                <w:rFonts w:asciiTheme="majorBidi" w:eastAsia="Times New Roman" w:hAnsiTheme="majorBidi" w:cstheme="majorBidi"/>
                <w:b/>
                <w:bCs/>
                <w:color w:val="000000"/>
                <w:sz w:val="20"/>
                <w:szCs w:val="20"/>
              </w:rPr>
            </w:pPr>
            <w:r w:rsidRPr="004352C8">
              <w:rPr>
                <w:rFonts w:asciiTheme="majorBidi" w:eastAsia="Times New Roman" w:hAnsiTheme="majorBidi" w:cstheme="majorBidi"/>
                <w:b/>
                <w:bCs/>
                <w:color w:val="000000"/>
                <w:sz w:val="20"/>
                <w:szCs w:val="20"/>
              </w:rPr>
              <w:t>Year</w:t>
            </w:r>
          </w:p>
        </w:tc>
        <w:tc>
          <w:tcPr>
            <w:tcW w:w="1860" w:type="dxa"/>
            <w:tcBorders>
              <w:top w:val="single" w:sz="4" w:space="0" w:color="auto"/>
              <w:left w:val="nil"/>
              <w:bottom w:val="single" w:sz="4" w:space="0" w:color="auto"/>
              <w:right w:val="single" w:sz="4" w:space="0" w:color="auto"/>
            </w:tcBorders>
            <w:shd w:val="clear" w:color="auto" w:fill="F2F2F2" w:themeFill="background1" w:themeFillShade="F2"/>
            <w:vAlign w:val="center"/>
            <w:hideMark/>
          </w:tcPr>
          <w:p w14:paraId="3F4D4118" w14:textId="77777777" w:rsidR="004352C8" w:rsidRPr="004352C8" w:rsidRDefault="004352C8" w:rsidP="004352C8">
            <w:pPr>
              <w:bidi w:val="0"/>
              <w:spacing w:after="0" w:line="240" w:lineRule="auto"/>
              <w:jc w:val="center"/>
              <w:rPr>
                <w:rFonts w:asciiTheme="majorBidi" w:eastAsia="Times New Roman" w:hAnsiTheme="majorBidi" w:cstheme="majorBidi"/>
                <w:b/>
                <w:bCs/>
                <w:color w:val="000000"/>
                <w:sz w:val="20"/>
                <w:szCs w:val="20"/>
              </w:rPr>
            </w:pPr>
            <w:r w:rsidRPr="004352C8">
              <w:rPr>
                <w:rFonts w:asciiTheme="majorBidi" w:eastAsia="Times New Roman" w:hAnsiTheme="majorBidi" w:cstheme="majorBidi"/>
                <w:b/>
                <w:bCs/>
                <w:color w:val="000000"/>
                <w:sz w:val="20"/>
                <w:szCs w:val="20"/>
              </w:rPr>
              <w:t>Journal</w:t>
            </w:r>
          </w:p>
        </w:tc>
        <w:tc>
          <w:tcPr>
            <w:tcW w:w="911" w:type="dxa"/>
            <w:tcBorders>
              <w:top w:val="single" w:sz="4" w:space="0" w:color="auto"/>
              <w:left w:val="nil"/>
              <w:bottom w:val="single" w:sz="4" w:space="0" w:color="auto"/>
              <w:right w:val="single" w:sz="4" w:space="0" w:color="auto"/>
            </w:tcBorders>
            <w:shd w:val="clear" w:color="auto" w:fill="F2F2F2" w:themeFill="background1" w:themeFillShade="F2"/>
            <w:vAlign w:val="center"/>
            <w:hideMark/>
          </w:tcPr>
          <w:p w14:paraId="11C7110F" w14:textId="77777777" w:rsidR="004352C8" w:rsidRPr="004352C8" w:rsidRDefault="004352C8" w:rsidP="004352C8">
            <w:pPr>
              <w:bidi w:val="0"/>
              <w:spacing w:after="0" w:line="240" w:lineRule="auto"/>
              <w:jc w:val="center"/>
              <w:rPr>
                <w:rFonts w:asciiTheme="majorBidi" w:eastAsia="Times New Roman" w:hAnsiTheme="majorBidi" w:cstheme="majorBidi"/>
                <w:b/>
                <w:bCs/>
                <w:color w:val="000000"/>
                <w:sz w:val="20"/>
                <w:szCs w:val="20"/>
              </w:rPr>
            </w:pPr>
            <w:r w:rsidRPr="004352C8">
              <w:rPr>
                <w:rFonts w:asciiTheme="majorBidi" w:eastAsia="Times New Roman" w:hAnsiTheme="majorBidi" w:cstheme="majorBidi"/>
                <w:b/>
                <w:bCs/>
                <w:color w:val="000000"/>
                <w:sz w:val="20"/>
                <w:szCs w:val="20"/>
              </w:rPr>
              <w:t>Volume</w:t>
            </w:r>
          </w:p>
        </w:tc>
        <w:tc>
          <w:tcPr>
            <w:tcW w:w="803" w:type="dxa"/>
            <w:tcBorders>
              <w:top w:val="single" w:sz="4" w:space="0" w:color="auto"/>
              <w:left w:val="nil"/>
              <w:bottom w:val="single" w:sz="4" w:space="0" w:color="auto"/>
              <w:right w:val="single" w:sz="4" w:space="0" w:color="auto"/>
            </w:tcBorders>
            <w:shd w:val="clear" w:color="auto" w:fill="F2F2F2" w:themeFill="background1" w:themeFillShade="F2"/>
            <w:vAlign w:val="center"/>
            <w:hideMark/>
          </w:tcPr>
          <w:p w14:paraId="1CE63009" w14:textId="77777777" w:rsidR="004352C8" w:rsidRPr="004352C8" w:rsidRDefault="004352C8" w:rsidP="004352C8">
            <w:pPr>
              <w:bidi w:val="0"/>
              <w:spacing w:after="0" w:line="240" w:lineRule="auto"/>
              <w:jc w:val="center"/>
              <w:rPr>
                <w:rFonts w:asciiTheme="majorBidi" w:eastAsia="Times New Roman" w:hAnsiTheme="majorBidi" w:cstheme="majorBidi"/>
                <w:b/>
                <w:bCs/>
                <w:color w:val="000000"/>
                <w:sz w:val="20"/>
                <w:szCs w:val="20"/>
              </w:rPr>
            </w:pPr>
            <w:r w:rsidRPr="004352C8">
              <w:rPr>
                <w:rFonts w:asciiTheme="majorBidi" w:eastAsia="Times New Roman" w:hAnsiTheme="majorBidi" w:cstheme="majorBidi"/>
                <w:b/>
                <w:bCs/>
                <w:color w:val="000000"/>
                <w:sz w:val="20"/>
                <w:szCs w:val="20"/>
              </w:rPr>
              <w:t>Issue</w:t>
            </w:r>
          </w:p>
        </w:tc>
      </w:tr>
      <w:tr w:rsidR="004352C8" w:rsidRPr="004352C8" w14:paraId="695EA084" w14:textId="77777777" w:rsidTr="003945E9">
        <w:trPr>
          <w:trHeight w:val="20"/>
        </w:trPr>
        <w:tc>
          <w:tcPr>
            <w:tcW w:w="805" w:type="dxa"/>
            <w:tcBorders>
              <w:top w:val="nil"/>
              <w:left w:val="single" w:sz="4" w:space="0" w:color="auto"/>
              <w:bottom w:val="single" w:sz="4" w:space="0" w:color="auto"/>
              <w:right w:val="single" w:sz="4" w:space="0" w:color="auto"/>
            </w:tcBorders>
            <w:vAlign w:val="center"/>
          </w:tcPr>
          <w:p w14:paraId="7C0B8572" w14:textId="77777777" w:rsidR="004352C8" w:rsidRPr="00AA7ADB" w:rsidRDefault="004352C8" w:rsidP="004401F2">
            <w:pPr>
              <w:pStyle w:val="ListParagraph"/>
              <w:numPr>
                <w:ilvl w:val="0"/>
                <w:numId w:val="19"/>
              </w:numPr>
              <w:bidi w:val="0"/>
              <w:spacing w:after="0" w:line="240" w:lineRule="auto"/>
              <w:jc w:val="center"/>
              <w:rPr>
                <w:rFonts w:asciiTheme="majorBidi" w:eastAsia="Times New Roman" w:hAnsiTheme="majorBidi" w:cstheme="majorBidi"/>
                <w:color w:val="000000"/>
                <w:sz w:val="20"/>
                <w:szCs w:val="20"/>
              </w:rPr>
            </w:pPr>
          </w:p>
        </w:tc>
        <w:tc>
          <w:tcPr>
            <w:tcW w:w="3060" w:type="dxa"/>
            <w:tcBorders>
              <w:top w:val="nil"/>
              <w:left w:val="single" w:sz="4" w:space="0" w:color="auto"/>
              <w:bottom w:val="single" w:sz="4" w:space="0" w:color="auto"/>
              <w:right w:val="single" w:sz="4" w:space="0" w:color="auto"/>
            </w:tcBorders>
            <w:shd w:val="clear" w:color="auto" w:fill="auto"/>
            <w:vAlign w:val="center"/>
            <w:hideMark/>
          </w:tcPr>
          <w:p w14:paraId="610B5ED2"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Ishtaiwi A.; Al Khaldy M.A.; Al-</w:t>
            </w:r>
            <w:proofErr w:type="spellStart"/>
            <w:r w:rsidRPr="004352C8">
              <w:rPr>
                <w:rFonts w:asciiTheme="majorBidi" w:eastAsia="Times New Roman" w:hAnsiTheme="majorBidi" w:cstheme="majorBidi"/>
                <w:color w:val="000000"/>
                <w:sz w:val="20"/>
                <w:szCs w:val="20"/>
              </w:rPr>
              <w:t>Qerem</w:t>
            </w:r>
            <w:proofErr w:type="spellEnd"/>
            <w:r w:rsidRPr="004352C8">
              <w:rPr>
                <w:rFonts w:asciiTheme="majorBidi" w:eastAsia="Times New Roman" w:hAnsiTheme="majorBidi" w:cstheme="majorBidi"/>
                <w:color w:val="000000"/>
                <w:sz w:val="20"/>
                <w:szCs w:val="20"/>
              </w:rPr>
              <w:t xml:space="preserve"> A.; </w:t>
            </w:r>
            <w:proofErr w:type="spellStart"/>
            <w:r w:rsidRPr="004352C8">
              <w:rPr>
                <w:rFonts w:asciiTheme="majorBidi" w:eastAsia="Times New Roman" w:hAnsiTheme="majorBidi" w:cstheme="majorBidi"/>
                <w:color w:val="000000"/>
                <w:sz w:val="20"/>
                <w:szCs w:val="20"/>
              </w:rPr>
              <w:t>Aldweesh</w:t>
            </w:r>
            <w:proofErr w:type="spellEnd"/>
            <w:r w:rsidRPr="004352C8">
              <w:rPr>
                <w:rFonts w:asciiTheme="majorBidi" w:eastAsia="Times New Roman" w:hAnsiTheme="majorBidi" w:cstheme="majorBidi"/>
                <w:color w:val="000000"/>
                <w:sz w:val="20"/>
                <w:szCs w:val="20"/>
              </w:rPr>
              <w:t xml:space="preserve"> A.; </w:t>
            </w:r>
            <w:proofErr w:type="spellStart"/>
            <w:r w:rsidRPr="004352C8">
              <w:rPr>
                <w:rFonts w:asciiTheme="majorBidi" w:eastAsia="Times New Roman" w:hAnsiTheme="majorBidi" w:cstheme="majorBidi"/>
                <w:color w:val="000000"/>
                <w:sz w:val="20"/>
                <w:szCs w:val="20"/>
              </w:rPr>
              <w:t>Almomani</w:t>
            </w:r>
            <w:proofErr w:type="spellEnd"/>
            <w:r w:rsidRPr="004352C8">
              <w:rPr>
                <w:rFonts w:asciiTheme="majorBidi" w:eastAsia="Times New Roman" w:hAnsiTheme="majorBidi" w:cstheme="majorBidi"/>
                <w:color w:val="000000"/>
                <w:sz w:val="20"/>
                <w:szCs w:val="20"/>
              </w:rPr>
              <w:t xml:space="preserve"> A.</w:t>
            </w:r>
          </w:p>
        </w:tc>
        <w:tc>
          <w:tcPr>
            <w:tcW w:w="6519" w:type="dxa"/>
            <w:tcBorders>
              <w:top w:val="nil"/>
              <w:left w:val="nil"/>
              <w:bottom w:val="single" w:sz="4" w:space="0" w:color="auto"/>
              <w:right w:val="single" w:sz="4" w:space="0" w:color="auto"/>
            </w:tcBorders>
            <w:shd w:val="clear" w:color="auto" w:fill="auto"/>
            <w:vAlign w:val="center"/>
            <w:hideMark/>
          </w:tcPr>
          <w:p w14:paraId="0C419A99"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Artificial intelligence in cryptographic evolution: Bridging the future of security</w:t>
            </w:r>
          </w:p>
        </w:tc>
        <w:tc>
          <w:tcPr>
            <w:tcW w:w="796" w:type="dxa"/>
            <w:tcBorders>
              <w:top w:val="nil"/>
              <w:left w:val="nil"/>
              <w:bottom w:val="single" w:sz="4" w:space="0" w:color="auto"/>
              <w:right w:val="single" w:sz="4" w:space="0" w:color="auto"/>
            </w:tcBorders>
            <w:shd w:val="clear" w:color="auto" w:fill="auto"/>
            <w:vAlign w:val="center"/>
            <w:hideMark/>
          </w:tcPr>
          <w:p w14:paraId="4BD4A02B"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2024</w:t>
            </w:r>
          </w:p>
        </w:tc>
        <w:tc>
          <w:tcPr>
            <w:tcW w:w="1860" w:type="dxa"/>
            <w:tcBorders>
              <w:top w:val="nil"/>
              <w:left w:val="nil"/>
              <w:bottom w:val="single" w:sz="4" w:space="0" w:color="auto"/>
              <w:right w:val="single" w:sz="4" w:space="0" w:color="auto"/>
            </w:tcBorders>
            <w:shd w:val="clear" w:color="auto" w:fill="auto"/>
            <w:vAlign w:val="center"/>
            <w:hideMark/>
          </w:tcPr>
          <w:p w14:paraId="3711817D"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Innovations in Modern Cryptography</w:t>
            </w:r>
          </w:p>
        </w:tc>
        <w:tc>
          <w:tcPr>
            <w:tcW w:w="911" w:type="dxa"/>
            <w:tcBorders>
              <w:top w:val="nil"/>
              <w:left w:val="nil"/>
              <w:bottom w:val="single" w:sz="4" w:space="0" w:color="auto"/>
              <w:right w:val="single" w:sz="4" w:space="0" w:color="auto"/>
            </w:tcBorders>
            <w:shd w:val="clear" w:color="auto" w:fill="auto"/>
            <w:vAlign w:val="center"/>
            <w:hideMark/>
          </w:tcPr>
          <w:p w14:paraId="35A17985"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w:t>
            </w:r>
          </w:p>
        </w:tc>
        <w:tc>
          <w:tcPr>
            <w:tcW w:w="803" w:type="dxa"/>
            <w:tcBorders>
              <w:top w:val="nil"/>
              <w:left w:val="nil"/>
              <w:bottom w:val="single" w:sz="4" w:space="0" w:color="auto"/>
              <w:right w:val="single" w:sz="4" w:space="0" w:color="auto"/>
            </w:tcBorders>
            <w:shd w:val="clear" w:color="auto" w:fill="auto"/>
            <w:vAlign w:val="center"/>
            <w:hideMark/>
          </w:tcPr>
          <w:p w14:paraId="0EBFA661"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w:t>
            </w:r>
          </w:p>
        </w:tc>
      </w:tr>
      <w:tr w:rsidR="004352C8" w:rsidRPr="004352C8" w14:paraId="0BC2A0B0" w14:textId="77777777" w:rsidTr="003945E9">
        <w:trPr>
          <w:trHeight w:val="20"/>
        </w:trPr>
        <w:tc>
          <w:tcPr>
            <w:tcW w:w="805" w:type="dxa"/>
            <w:tcBorders>
              <w:top w:val="nil"/>
              <w:left w:val="single" w:sz="4" w:space="0" w:color="auto"/>
              <w:bottom w:val="single" w:sz="4" w:space="0" w:color="auto"/>
              <w:right w:val="single" w:sz="4" w:space="0" w:color="auto"/>
            </w:tcBorders>
            <w:vAlign w:val="center"/>
          </w:tcPr>
          <w:p w14:paraId="6E40DA84" w14:textId="77777777" w:rsidR="004352C8" w:rsidRPr="00AA7ADB" w:rsidRDefault="004352C8" w:rsidP="004401F2">
            <w:pPr>
              <w:pStyle w:val="ListParagraph"/>
              <w:numPr>
                <w:ilvl w:val="0"/>
                <w:numId w:val="19"/>
              </w:numPr>
              <w:bidi w:val="0"/>
              <w:spacing w:after="0" w:line="240" w:lineRule="auto"/>
              <w:jc w:val="center"/>
              <w:rPr>
                <w:rFonts w:asciiTheme="majorBidi" w:eastAsia="Times New Roman" w:hAnsiTheme="majorBidi" w:cstheme="majorBidi"/>
                <w:color w:val="000000"/>
                <w:sz w:val="20"/>
                <w:szCs w:val="20"/>
              </w:rPr>
            </w:pPr>
          </w:p>
        </w:tc>
        <w:tc>
          <w:tcPr>
            <w:tcW w:w="3060" w:type="dxa"/>
            <w:tcBorders>
              <w:top w:val="nil"/>
              <w:left w:val="single" w:sz="4" w:space="0" w:color="auto"/>
              <w:bottom w:val="single" w:sz="4" w:space="0" w:color="auto"/>
              <w:right w:val="single" w:sz="4" w:space="0" w:color="auto"/>
            </w:tcBorders>
            <w:shd w:val="clear" w:color="auto" w:fill="auto"/>
            <w:vAlign w:val="center"/>
            <w:hideMark/>
          </w:tcPr>
          <w:p w14:paraId="490BEFBD"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proofErr w:type="spellStart"/>
            <w:r w:rsidRPr="004352C8">
              <w:rPr>
                <w:rFonts w:asciiTheme="majorBidi" w:eastAsia="Times New Roman" w:hAnsiTheme="majorBidi" w:cstheme="majorBidi"/>
                <w:color w:val="000000"/>
                <w:sz w:val="20"/>
                <w:szCs w:val="20"/>
              </w:rPr>
              <w:t>Albataineh</w:t>
            </w:r>
            <w:proofErr w:type="spellEnd"/>
            <w:r w:rsidRPr="004352C8">
              <w:rPr>
                <w:rFonts w:asciiTheme="majorBidi" w:eastAsia="Times New Roman" w:hAnsiTheme="majorBidi" w:cstheme="majorBidi"/>
                <w:color w:val="000000"/>
                <w:sz w:val="20"/>
                <w:szCs w:val="20"/>
              </w:rPr>
              <w:t xml:space="preserve"> A.</w:t>
            </w:r>
          </w:p>
        </w:tc>
        <w:tc>
          <w:tcPr>
            <w:tcW w:w="6519" w:type="dxa"/>
            <w:tcBorders>
              <w:top w:val="nil"/>
              <w:left w:val="nil"/>
              <w:bottom w:val="single" w:sz="4" w:space="0" w:color="auto"/>
              <w:right w:val="single" w:sz="4" w:space="0" w:color="auto"/>
            </w:tcBorders>
            <w:shd w:val="clear" w:color="auto" w:fill="auto"/>
            <w:vAlign w:val="center"/>
            <w:hideMark/>
          </w:tcPr>
          <w:p w14:paraId="69F9142D" w14:textId="77777777" w:rsidR="004352C8" w:rsidRPr="004352C8" w:rsidRDefault="00AA7ADB"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xml:space="preserve">The effect of remittances on poverty and economic growth in </w:t>
            </w:r>
            <w:proofErr w:type="spellStart"/>
            <w:r w:rsidRPr="004352C8">
              <w:rPr>
                <w:rFonts w:asciiTheme="majorBidi" w:eastAsia="Times New Roman" w:hAnsiTheme="majorBidi" w:cstheme="majorBidi"/>
                <w:color w:val="000000"/>
                <w:sz w:val="20"/>
                <w:szCs w:val="20"/>
              </w:rPr>
              <w:t>jordan</w:t>
            </w:r>
            <w:proofErr w:type="spellEnd"/>
            <w:r w:rsidRPr="004352C8">
              <w:rPr>
                <w:rFonts w:asciiTheme="majorBidi" w:eastAsia="Times New Roman" w:hAnsiTheme="majorBidi" w:cstheme="majorBidi"/>
                <w:color w:val="000000"/>
                <w:sz w:val="20"/>
                <w:szCs w:val="20"/>
              </w:rPr>
              <w:t>: evidence from augmented autoregressive distributed lag model</w:t>
            </w:r>
          </w:p>
        </w:tc>
        <w:tc>
          <w:tcPr>
            <w:tcW w:w="796" w:type="dxa"/>
            <w:tcBorders>
              <w:top w:val="nil"/>
              <w:left w:val="nil"/>
              <w:bottom w:val="single" w:sz="4" w:space="0" w:color="auto"/>
              <w:right w:val="single" w:sz="4" w:space="0" w:color="auto"/>
            </w:tcBorders>
            <w:shd w:val="clear" w:color="auto" w:fill="auto"/>
            <w:vAlign w:val="center"/>
            <w:hideMark/>
          </w:tcPr>
          <w:p w14:paraId="1387FF7B"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2024</w:t>
            </w:r>
          </w:p>
        </w:tc>
        <w:tc>
          <w:tcPr>
            <w:tcW w:w="1860" w:type="dxa"/>
            <w:tcBorders>
              <w:top w:val="nil"/>
              <w:left w:val="nil"/>
              <w:bottom w:val="single" w:sz="4" w:space="0" w:color="auto"/>
              <w:right w:val="single" w:sz="4" w:space="0" w:color="auto"/>
            </w:tcBorders>
            <w:shd w:val="clear" w:color="auto" w:fill="auto"/>
            <w:vAlign w:val="center"/>
            <w:hideMark/>
          </w:tcPr>
          <w:p w14:paraId="6360D232"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Technological and Economic Development of Economy</w:t>
            </w:r>
          </w:p>
        </w:tc>
        <w:tc>
          <w:tcPr>
            <w:tcW w:w="911" w:type="dxa"/>
            <w:tcBorders>
              <w:top w:val="nil"/>
              <w:left w:val="nil"/>
              <w:bottom w:val="single" w:sz="4" w:space="0" w:color="auto"/>
              <w:right w:val="single" w:sz="4" w:space="0" w:color="auto"/>
            </w:tcBorders>
            <w:shd w:val="clear" w:color="auto" w:fill="auto"/>
            <w:vAlign w:val="center"/>
            <w:hideMark/>
          </w:tcPr>
          <w:p w14:paraId="146CB111"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30</w:t>
            </w:r>
          </w:p>
        </w:tc>
        <w:tc>
          <w:tcPr>
            <w:tcW w:w="803" w:type="dxa"/>
            <w:tcBorders>
              <w:top w:val="nil"/>
              <w:left w:val="nil"/>
              <w:bottom w:val="single" w:sz="4" w:space="0" w:color="auto"/>
              <w:right w:val="single" w:sz="4" w:space="0" w:color="auto"/>
            </w:tcBorders>
            <w:shd w:val="clear" w:color="auto" w:fill="auto"/>
            <w:vAlign w:val="center"/>
            <w:hideMark/>
          </w:tcPr>
          <w:p w14:paraId="28D1980B"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6</w:t>
            </w:r>
          </w:p>
        </w:tc>
      </w:tr>
      <w:tr w:rsidR="004352C8" w:rsidRPr="004352C8" w14:paraId="09E1927C" w14:textId="77777777" w:rsidTr="003945E9">
        <w:trPr>
          <w:trHeight w:val="20"/>
        </w:trPr>
        <w:tc>
          <w:tcPr>
            <w:tcW w:w="805" w:type="dxa"/>
            <w:tcBorders>
              <w:top w:val="nil"/>
              <w:left w:val="single" w:sz="4" w:space="0" w:color="auto"/>
              <w:bottom w:val="single" w:sz="4" w:space="0" w:color="auto"/>
              <w:right w:val="single" w:sz="4" w:space="0" w:color="auto"/>
            </w:tcBorders>
            <w:vAlign w:val="center"/>
          </w:tcPr>
          <w:p w14:paraId="449B2660" w14:textId="77777777" w:rsidR="004352C8" w:rsidRPr="00AA7ADB" w:rsidRDefault="004352C8" w:rsidP="004401F2">
            <w:pPr>
              <w:pStyle w:val="ListParagraph"/>
              <w:numPr>
                <w:ilvl w:val="0"/>
                <w:numId w:val="19"/>
              </w:numPr>
              <w:bidi w:val="0"/>
              <w:spacing w:after="0" w:line="240" w:lineRule="auto"/>
              <w:jc w:val="center"/>
              <w:rPr>
                <w:rFonts w:asciiTheme="majorBidi" w:eastAsia="Times New Roman" w:hAnsiTheme="majorBidi" w:cstheme="majorBidi"/>
                <w:color w:val="000000"/>
                <w:sz w:val="20"/>
                <w:szCs w:val="20"/>
              </w:rPr>
            </w:pPr>
          </w:p>
        </w:tc>
        <w:tc>
          <w:tcPr>
            <w:tcW w:w="3060" w:type="dxa"/>
            <w:tcBorders>
              <w:top w:val="nil"/>
              <w:left w:val="single" w:sz="4" w:space="0" w:color="auto"/>
              <w:bottom w:val="single" w:sz="4" w:space="0" w:color="auto"/>
              <w:right w:val="single" w:sz="4" w:space="0" w:color="auto"/>
            </w:tcBorders>
            <w:shd w:val="clear" w:color="auto" w:fill="auto"/>
            <w:vAlign w:val="center"/>
            <w:hideMark/>
          </w:tcPr>
          <w:p w14:paraId="0F1C11B0"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xml:space="preserve">Al </w:t>
            </w:r>
            <w:proofErr w:type="spellStart"/>
            <w:r w:rsidRPr="004352C8">
              <w:rPr>
                <w:rFonts w:asciiTheme="majorBidi" w:eastAsia="Times New Roman" w:hAnsiTheme="majorBidi" w:cstheme="majorBidi"/>
                <w:color w:val="000000"/>
                <w:sz w:val="20"/>
                <w:szCs w:val="20"/>
              </w:rPr>
              <w:t>Hwaitat</w:t>
            </w:r>
            <w:proofErr w:type="spellEnd"/>
            <w:r w:rsidRPr="004352C8">
              <w:rPr>
                <w:rFonts w:asciiTheme="majorBidi" w:eastAsia="Times New Roman" w:hAnsiTheme="majorBidi" w:cstheme="majorBidi"/>
                <w:color w:val="000000"/>
                <w:sz w:val="20"/>
                <w:szCs w:val="20"/>
              </w:rPr>
              <w:t xml:space="preserve"> A.K.; Fakhouri H.N.</w:t>
            </w:r>
          </w:p>
        </w:tc>
        <w:tc>
          <w:tcPr>
            <w:tcW w:w="6519" w:type="dxa"/>
            <w:tcBorders>
              <w:top w:val="nil"/>
              <w:left w:val="nil"/>
              <w:bottom w:val="single" w:sz="4" w:space="0" w:color="auto"/>
              <w:right w:val="single" w:sz="4" w:space="0" w:color="auto"/>
            </w:tcBorders>
            <w:shd w:val="clear" w:color="auto" w:fill="auto"/>
            <w:vAlign w:val="center"/>
            <w:hideMark/>
          </w:tcPr>
          <w:p w14:paraId="42DF3420"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Adaptive Cybersecurity Neural Networks: An Evolutionary Approach for Enhanced Attack Detection and Classification</w:t>
            </w:r>
          </w:p>
        </w:tc>
        <w:tc>
          <w:tcPr>
            <w:tcW w:w="796" w:type="dxa"/>
            <w:tcBorders>
              <w:top w:val="nil"/>
              <w:left w:val="nil"/>
              <w:bottom w:val="single" w:sz="4" w:space="0" w:color="auto"/>
              <w:right w:val="single" w:sz="4" w:space="0" w:color="auto"/>
            </w:tcBorders>
            <w:shd w:val="clear" w:color="auto" w:fill="auto"/>
            <w:vAlign w:val="center"/>
            <w:hideMark/>
          </w:tcPr>
          <w:p w14:paraId="07DF8965"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2024</w:t>
            </w:r>
          </w:p>
        </w:tc>
        <w:tc>
          <w:tcPr>
            <w:tcW w:w="1860" w:type="dxa"/>
            <w:tcBorders>
              <w:top w:val="nil"/>
              <w:left w:val="nil"/>
              <w:bottom w:val="single" w:sz="4" w:space="0" w:color="auto"/>
              <w:right w:val="single" w:sz="4" w:space="0" w:color="auto"/>
            </w:tcBorders>
            <w:shd w:val="clear" w:color="auto" w:fill="auto"/>
            <w:vAlign w:val="center"/>
            <w:hideMark/>
          </w:tcPr>
          <w:p w14:paraId="25A68C09"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Applied Sciences (Switzerland)</w:t>
            </w:r>
          </w:p>
        </w:tc>
        <w:tc>
          <w:tcPr>
            <w:tcW w:w="911" w:type="dxa"/>
            <w:tcBorders>
              <w:top w:val="nil"/>
              <w:left w:val="nil"/>
              <w:bottom w:val="single" w:sz="4" w:space="0" w:color="auto"/>
              <w:right w:val="single" w:sz="4" w:space="0" w:color="auto"/>
            </w:tcBorders>
            <w:shd w:val="clear" w:color="auto" w:fill="auto"/>
            <w:vAlign w:val="center"/>
            <w:hideMark/>
          </w:tcPr>
          <w:p w14:paraId="0156EC6C"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14</w:t>
            </w:r>
          </w:p>
        </w:tc>
        <w:tc>
          <w:tcPr>
            <w:tcW w:w="803" w:type="dxa"/>
            <w:tcBorders>
              <w:top w:val="nil"/>
              <w:left w:val="nil"/>
              <w:bottom w:val="single" w:sz="4" w:space="0" w:color="auto"/>
              <w:right w:val="single" w:sz="4" w:space="0" w:color="auto"/>
            </w:tcBorders>
            <w:shd w:val="clear" w:color="auto" w:fill="auto"/>
            <w:vAlign w:val="center"/>
            <w:hideMark/>
          </w:tcPr>
          <w:p w14:paraId="7EB892B8"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19</w:t>
            </w:r>
          </w:p>
        </w:tc>
      </w:tr>
      <w:tr w:rsidR="004352C8" w:rsidRPr="004352C8" w14:paraId="4AE01DA3" w14:textId="77777777" w:rsidTr="003945E9">
        <w:trPr>
          <w:trHeight w:val="20"/>
        </w:trPr>
        <w:tc>
          <w:tcPr>
            <w:tcW w:w="805" w:type="dxa"/>
            <w:tcBorders>
              <w:top w:val="nil"/>
              <w:left w:val="single" w:sz="4" w:space="0" w:color="auto"/>
              <w:bottom w:val="single" w:sz="4" w:space="0" w:color="auto"/>
              <w:right w:val="single" w:sz="4" w:space="0" w:color="auto"/>
            </w:tcBorders>
            <w:vAlign w:val="center"/>
          </w:tcPr>
          <w:p w14:paraId="2DBD64CE" w14:textId="77777777" w:rsidR="004352C8" w:rsidRPr="00AA7ADB" w:rsidRDefault="004352C8" w:rsidP="004401F2">
            <w:pPr>
              <w:pStyle w:val="ListParagraph"/>
              <w:numPr>
                <w:ilvl w:val="0"/>
                <w:numId w:val="19"/>
              </w:numPr>
              <w:bidi w:val="0"/>
              <w:spacing w:after="0" w:line="240" w:lineRule="auto"/>
              <w:jc w:val="center"/>
              <w:rPr>
                <w:rFonts w:asciiTheme="majorBidi" w:eastAsia="Times New Roman" w:hAnsiTheme="majorBidi" w:cstheme="majorBidi"/>
                <w:color w:val="000000"/>
                <w:sz w:val="20"/>
                <w:szCs w:val="20"/>
              </w:rPr>
            </w:pPr>
          </w:p>
        </w:tc>
        <w:tc>
          <w:tcPr>
            <w:tcW w:w="3060" w:type="dxa"/>
            <w:tcBorders>
              <w:top w:val="nil"/>
              <w:left w:val="single" w:sz="4" w:space="0" w:color="auto"/>
              <w:bottom w:val="single" w:sz="4" w:space="0" w:color="auto"/>
              <w:right w:val="single" w:sz="4" w:space="0" w:color="auto"/>
            </w:tcBorders>
            <w:shd w:val="clear" w:color="auto" w:fill="auto"/>
            <w:vAlign w:val="center"/>
            <w:hideMark/>
          </w:tcPr>
          <w:p w14:paraId="55D110CC"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xml:space="preserve">Alhaj O.A.; </w:t>
            </w:r>
            <w:proofErr w:type="spellStart"/>
            <w:r w:rsidRPr="004352C8">
              <w:rPr>
                <w:rFonts w:asciiTheme="majorBidi" w:eastAsia="Times New Roman" w:hAnsiTheme="majorBidi" w:cstheme="majorBidi"/>
                <w:color w:val="000000"/>
                <w:sz w:val="20"/>
                <w:szCs w:val="20"/>
              </w:rPr>
              <w:t>Jrad</w:t>
            </w:r>
            <w:proofErr w:type="spellEnd"/>
            <w:r w:rsidRPr="004352C8">
              <w:rPr>
                <w:rFonts w:asciiTheme="majorBidi" w:eastAsia="Times New Roman" w:hAnsiTheme="majorBidi" w:cstheme="majorBidi"/>
                <w:color w:val="000000"/>
                <w:sz w:val="20"/>
                <w:szCs w:val="20"/>
              </w:rPr>
              <w:t xml:space="preserve"> Z.; </w:t>
            </w:r>
            <w:proofErr w:type="spellStart"/>
            <w:r w:rsidRPr="004352C8">
              <w:rPr>
                <w:rFonts w:asciiTheme="majorBidi" w:eastAsia="Times New Roman" w:hAnsiTheme="majorBidi" w:cstheme="majorBidi"/>
                <w:color w:val="000000"/>
                <w:sz w:val="20"/>
                <w:szCs w:val="20"/>
              </w:rPr>
              <w:t>Oussaief</w:t>
            </w:r>
            <w:proofErr w:type="spellEnd"/>
            <w:r w:rsidRPr="004352C8">
              <w:rPr>
                <w:rFonts w:asciiTheme="majorBidi" w:eastAsia="Times New Roman" w:hAnsiTheme="majorBidi" w:cstheme="majorBidi"/>
                <w:color w:val="000000"/>
                <w:sz w:val="20"/>
                <w:szCs w:val="20"/>
              </w:rPr>
              <w:t xml:space="preserve"> O.; </w:t>
            </w:r>
            <w:proofErr w:type="spellStart"/>
            <w:r w:rsidRPr="004352C8">
              <w:rPr>
                <w:rFonts w:asciiTheme="majorBidi" w:eastAsia="Times New Roman" w:hAnsiTheme="majorBidi" w:cstheme="majorBidi"/>
                <w:color w:val="000000"/>
                <w:sz w:val="20"/>
                <w:szCs w:val="20"/>
              </w:rPr>
              <w:t>Jahrami</w:t>
            </w:r>
            <w:proofErr w:type="spellEnd"/>
            <w:r w:rsidRPr="004352C8">
              <w:rPr>
                <w:rFonts w:asciiTheme="majorBidi" w:eastAsia="Times New Roman" w:hAnsiTheme="majorBidi" w:cstheme="majorBidi"/>
                <w:color w:val="000000"/>
                <w:sz w:val="20"/>
                <w:szCs w:val="20"/>
              </w:rPr>
              <w:t xml:space="preserve"> H.A.; Ahmad L.; </w:t>
            </w:r>
            <w:proofErr w:type="spellStart"/>
            <w:r w:rsidRPr="004352C8">
              <w:rPr>
                <w:rFonts w:asciiTheme="majorBidi" w:eastAsia="Times New Roman" w:hAnsiTheme="majorBidi" w:cstheme="majorBidi"/>
                <w:color w:val="000000"/>
                <w:sz w:val="20"/>
                <w:szCs w:val="20"/>
              </w:rPr>
              <w:t>Alshuniaber</w:t>
            </w:r>
            <w:proofErr w:type="spellEnd"/>
            <w:r w:rsidRPr="004352C8">
              <w:rPr>
                <w:rFonts w:asciiTheme="majorBidi" w:eastAsia="Times New Roman" w:hAnsiTheme="majorBidi" w:cstheme="majorBidi"/>
                <w:color w:val="000000"/>
                <w:sz w:val="20"/>
                <w:szCs w:val="20"/>
              </w:rPr>
              <w:t xml:space="preserve"> M.A.; Mehta B.M.</w:t>
            </w:r>
          </w:p>
        </w:tc>
        <w:tc>
          <w:tcPr>
            <w:tcW w:w="6519" w:type="dxa"/>
            <w:tcBorders>
              <w:top w:val="nil"/>
              <w:left w:val="nil"/>
              <w:bottom w:val="single" w:sz="4" w:space="0" w:color="auto"/>
              <w:right w:val="single" w:sz="4" w:space="0" w:color="auto"/>
            </w:tcBorders>
            <w:shd w:val="clear" w:color="auto" w:fill="auto"/>
            <w:vAlign w:val="center"/>
            <w:hideMark/>
          </w:tcPr>
          <w:p w14:paraId="507E3368"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The characterization of Lactobacillus strains in camel and bovine milk during fermentation: A comparison study</w:t>
            </w:r>
          </w:p>
        </w:tc>
        <w:tc>
          <w:tcPr>
            <w:tcW w:w="796" w:type="dxa"/>
            <w:tcBorders>
              <w:top w:val="nil"/>
              <w:left w:val="nil"/>
              <w:bottom w:val="single" w:sz="4" w:space="0" w:color="auto"/>
              <w:right w:val="single" w:sz="4" w:space="0" w:color="auto"/>
            </w:tcBorders>
            <w:shd w:val="clear" w:color="auto" w:fill="auto"/>
            <w:vAlign w:val="center"/>
            <w:hideMark/>
          </w:tcPr>
          <w:p w14:paraId="1486F9B2"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2024</w:t>
            </w:r>
          </w:p>
        </w:tc>
        <w:tc>
          <w:tcPr>
            <w:tcW w:w="1860" w:type="dxa"/>
            <w:tcBorders>
              <w:top w:val="nil"/>
              <w:left w:val="nil"/>
              <w:bottom w:val="single" w:sz="4" w:space="0" w:color="auto"/>
              <w:right w:val="single" w:sz="4" w:space="0" w:color="auto"/>
            </w:tcBorders>
            <w:shd w:val="clear" w:color="auto" w:fill="auto"/>
            <w:vAlign w:val="center"/>
            <w:hideMark/>
          </w:tcPr>
          <w:p w14:paraId="1925DE22"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proofErr w:type="spellStart"/>
            <w:r w:rsidRPr="004352C8">
              <w:rPr>
                <w:rFonts w:asciiTheme="majorBidi" w:eastAsia="Times New Roman" w:hAnsiTheme="majorBidi" w:cstheme="majorBidi"/>
                <w:color w:val="000000"/>
                <w:sz w:val="20"/>
                <w:szCs w:val="20"/>
              </w:rPr>
              <w:t>Heliyon</w:t>
            </w:r>
            <w:proofErr w:type="spellEnd"/>
          </w:p>
        </w:tc>
        <w:tc>
          <w:tcPr>
            <w:tcW w:w="911" w:type="dxa"/>
            <w:tcBorders>
              <w:top w:val="nil"/>
              <w:left w:val="nil"/>
              <w:bottom w:val="single" w:sz="4" w:space="0" w:color="auto"/>
              <w:right w:val="single" w:sz="4" w:space="0" w:color="auto"/>
            </w:tcBorders>
            <w:shd w:val="clear" w:color="auto" w:fill="auto"/>
            <w:vAlign w:val="center"/>
            <w:hideMark/>
          </w:tcPr>
          <w:p w14:paraId="5CC7883B"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10</w:t>
            </w:r>
          </w:p>
        </w:tc>
        <w:tc>
          <w:tcPr>
            <w:tcW w:w="803" w:type="dxa"/>
            <w:tcBorders>
              <w:top w:val="nil"/>
              <w:left w:val="nil"/>
              <w:bottom w:val="single" w:sz="4" w:space="0" w:color="auto"/>
              <w:right w:val="single" w:sz="4" w:space="0" w:color="auto"/>
            </w:tcBorders>
            <w:shd w:val="clear" w:color="auto" w:fill="auto"/>
            <w:vAlign w:val="center"/>
            <w:hideMark/>
          </w:tcPr>
          <w:p w14:paraId="6DC21D04"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21</w:t>
            </w:r>
          </w:p>
        </w:tc>
      </w:tr>
      <w:tr w:rsidR="004352C8" w:rsidRPr="004352C8" w14:paraId="26562BA1" w14:textId="77777777" w:rsidTr="003945E9">
        <w:trPr>
          <w:trHeight w:val="20"/>
        </w:trPr>
        <w:tc>
          <w:tcPr>
            <w:tcW w:w="805" w:type="dxa"/>
            <w:tcBorders>
              <w:top w:val="nil"/>
              <w:left w:val="single" w:sz="4" w:space="0" w:color="auto"/>
              <w:bottom w:val="single" w:sz="4" w:space="0" w:color="auto"/>
              <w:right w:val="single" w:sz="4" w:space="0" w:color="auto"/>
            </w:tcBorders>
            <w:vAlign w:val="center"/>
          </w:tcPr>
          <w:p w14:paraId="12DDC15F" w14:textId="77777777" w:rsidR="004352C8" w:rsidRPr="00AA7ADB" w:rsidRDefault="004352C8" w:rsidP="004401F2">
            <w:pPr>
              <w:pStyle w:val="ListParagraph"/>
              <w:numPr>
                <w:ilvl w:val="0"/>
                <w:numId w:val="19"/>
              </w:numPr>
              <w:bidi w:val="0"/>
              <w:spacing w:after="0" w:line="240" w:lineRule="auto"/>
              <w:jc w:val="center"/>
              <w:rPr>
                <w:rFonts w:asciiTheme="majorBidi" w:eastAsia="Times New Roman" w:hAnsiTheme="majorBidi" w:cstheme="majorBidi"/>
                <w:color w:val="000000"/>
                <w:sz w:val="20"/>
                <w:szCs w:val="20"/>
              </w:rPr>
            </w:pPr>
          </w:p>
        </w:tc>
        <w:tc>
          <w:tcPr>
            <w:tcW w:w="3060" w:type="dxa"/>
            <w:tcBorders>
              <w:top w:val="nil"/>
              <w:left w:val="single" w:sz="4" w:space="0" w:color="auto"/>
              <w:bottom w:val="single" w:sz="4" w:space="0" w:color="auto"/>
              <w:right w:val="single" w:sz="4" w:space="0" w:color="auto"/>
            </w:tcBorders>
            <w:shd w:val="clear" w:color="auto" w:fill="auto"/>
            <w:vAlign w:val="center"/>
            <w:hideMark/>
          </w:tcPr>
          <w:p w14:paraId="6050141B"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xml:space="preserve">Mohammad A.A.S.; </w:t>
            </w:r>
            <w:proofErr w:type="spellStart"/>
            <w:r w:rsidRPr="004352C8">
              <w:rPr>
                <w:rFonts w:asciiTheme="majorBidi" w:eastAsia="Times New Roman" w:hAnsiTheme="majorBidi" w:cstheme="majorBidi"/>
                <w:color w:val="000000"/>
                <w:sz w:val="20"/>
                <w:szCs w:val="20"/>
              </w:rPr>
              <w:t>Khanfar</w:t>
            </w:r>
            <w:proofErr w:type="spellEnd"/>
            <w:r w:rsidRPr="004352C8">
              <w:rPr>
                <w:rFonts w:asciiTheme="majorBidi" w:eastAsia="Times New Roman" w:hAnsiTheme="majorBidi" w:cstheme="majorBidi"/>
                <w:color w:val="000000"/>
                <w:sz w:val="20"/>
                <w:szCs w:val="20"/>
              </w:rPr>
              <w:t xml:space="preserve"> I.A.A.; Al-Daoud K.I.; Odeh M.; Mohammad S.I.; Vasudevan A.</w:t>
            </w:r>
          </w:p>
        </w:tc>
        <w:tc>
          <w:tcPr>
            <w:tcW w:w="6519" w:type="dxa"/>
            <w:tcBorders>
              <w:top w:val="nil"/>
              <w:left w:val="nil"/>
              <w:bottom w:val="single" w:sz="4" w:space="0" w:color="auto"/>
              <w:right w:val="single" w:sz="4" w:space="0" w:color="auto"/>
            </w:tcBorders>
            <w:shd w:val="clear" w:color="auto" w:fill="auto"/>
            <w:vAlign w:val="center"/>
            <w:hideMark/>
          </w:tcPr>
          <w:p w14:paraId="7B202B4B"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Impact of perceived brand dimensions on Consumers' Purchase Choices</w:t>
            </w:r>
          </w:p>
        </w:tc>
        <w:tc>
          <w:tcPr>
            <w:tcW w:w="796" w:type="dxa"/>
            <w:tcBorders>
              <w:top w:val="nil"/>
              <w:left w:val="nil"/>
              <w:bottom w:val="single" w:sz="4" w:space="0" w:color="auto"/>
              <w:right w:val="single" w:sz="4" w:space="0" w:color="auto"/>
            </w:tcBorders>
            <w:shd w:val="clear" w:color="auto" w:fill="auto"/>
            <w:vAlign w:val="center"/>
            <w:hideMark/>
          </w:tcPr>
          <w:p w14:paraId="1C29D422"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2024</w:t>
            </w:r>
          </w:p>
        </w:tc>
        <w:tc>
          <w:tcPr>
            <w:tcW w:w="1860" w:type="dxa"/>
            <w:tcBorders>
              <w:top w:val="nil"/>
              <w:left w:val="nil"/>
              <w:bottom w:val="single" w:sz="4" w:space="0" w:color="auto"/>
              <w:right w:val="single" w:sz="4" w:space="0" w:color="auto"/>
            </w:tcBorders>
            <w:shd w:val="clear" w:color="auto" w:fill="auto"/>
            <w:vAlign w:val="center"/>
            <w:hideMark/>
          </w:tcPr>
          <w:p w14:paraId="0BBBE7CF"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xml:space="preserve">Journal of </w:t>
            </w:r>
            <w:proofErr w:type="spellStart"/>
            <w:r w:rsidRPr="004352C8">
              <w:rPr>
                <w:rFonts w:asciiTheme="majorBidi" w:eastAsia="Times New Roman" w:hAnsiTheme="majorBidi" w:cstheme="majorBidi"/>
                <w:color w:val="000000"/>
                <w:sz w:val="20"/>
                <w:szCs w:val="20"/>
              </w:rPr>
              <w:t>Ecohumanism</w:t>
            </w:r>
            <w:proofErr w:type="spellEnd"/>
          </w:p>
        </w:tc>
        <w:tc>
          <w:tcPr>
            <w:tcW w:w="911" w:type="dxa"/>
            <w:tcBorders>
              <w:top w:val="nil"/>
              <w:left w:val="nil"/>
              <w:bottom w:val="single" w:sz="4" w:space="0" w:color="auto"/>
              <w:right w:val="single" w:sz="4" w:space="0" w:color="auto"/>
            </w:tcBorders>
            <w:shd w:val="clear" w:color="auto" w:fill="auto"/>
            <w:vAlign w:val="center"/>
            <w:hideMark/>
          </w:tcPr>
          <w:p w14:paraId="42B8A04E"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3</w:t>
            </w:r>
          </w:p>
        </w:tc>
        <w:tc>
          <w:tcPr>
            <w:tcW w:w="803" w:type="dxa"/>
            <w:tcBorders>
              <w:top w:val="nil"/>
              <w:left w:val="nil"/>
              <w:bottom w:val="single" w:sz="4" w:space="0" w:color="auto"/>
              <w:right w:val="single" w:sz="4" w:space="0" w:color="auto"/>
            </w:tcBorders>
            <w:shd w:val="clear" w:color="auto" w:fill="auto"/>
            <w:vAlign w:val="center"/>
            <w:hideMark/>
          </w:tcPr>
          <w:p w14:paraId="3FEA9B57"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7</w:t>
            </w:r>
          </w:p>
        </w:tc>
      </w:tr>
      <w:tr w:rsidR="004352C8" w:rsidRPr="004352C8" w14:paraId="61B36868" w14:textId="77777777" w:rsidTr="003945E9">
        <w:trPr>
          <w:trHeight w:val="20"/>
        </w:trPr>
        <w:tc>
          <w:tcPr>
            <w:tcW w:w="805" w:type="dxa"/>
            <w:tcBorders>
              <w:top w:val="nil"/>
              <w:left w:val="single" w:sz="4" w:space="0" w:color="auto"/>
              <w:bottom w:val="single" w:sz="4" w:space="0" w:color="auto"/>
              <w:right w:val="single" w:sz="4" w:space="0" w:color="auto"/>
            </w:tcBorders>
            <w:vAlign w:val="center"/>
          </w:tcPr>
          <w:p w14:paraId="52D47CDB" w14:textId="77777777" w:rsidR="004352C8" w:rsidRPr="00AA7ADB" w:rsidRDefault="004352C8" w:rsidP="004401F2">
            <w:pPr>
              <w:pStyle w:val="ListParagraph"/>
              <w:numPr>
                <w:ilvl w:val="0"/>
                <w:numId w:val="19"/>
              </w:numPr>
              <w:bidi w:val="0"/>
              <w:spacing w:after="0" w:line="240" w:lineRule="auto"/>
              <w:jc w:val="center"/>
              <w:rPr>
                <w:rFonts w:asciiTheme="majorBidi" w:eastAsia="Times New Roman" w:hAnsiTheme="majorBidi" w:cstheme="majorBidi"/>
                <w:color w:val="000000"/>
                <w:sz w:val="20"/>
                <w:szCs w:val="20"/>
              </w:rPr>
            </w:pPr>
          </w:p>
        </w:tc>
        <w:tc>
          <w:tcPr>
            <w:tcW w:w="3060" w:type="dxa"/>
            <w:tcBorders>
              <w:top w:val="nil"/>
              <w:left w:val="single" w:sz="4" w:space="0" w:color="auto"/>
              <w:bottom w:val="single" w:sz="4" w:space="0" w:color="auto"/>
              <w:right w:val="single" w:sz="4" w:space="0" w:color="auto"/>
            </w:tcBorders>
            <w:shd w:val="clear" w:color="auto" w:fill="auto"/>
            <w:vAlign w:val="center"/>
            <w:hideMark/>
          </w:tcPr>
          <w:p w14:paraId="3CC6AE55"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xml:space="preserve">Mohammad A.A.S.; </w:t>
            </w:r>
            <w:proofErr w:type="spellStart"/>
            <w:r w:rsidRPr="004352C8">
              <w:rPr>
                <w:rFonts w:asciiTheme="majorBidi" w:eastAsia="Times New Roman" w:hAnsiTheme="majorBidi" w:cstheme="majorBidi"/>
                <w:color w:val="000000"/>
                <w:sz w:val="20"/>
                <w:szCs w:val="20"/>
              </w:rPr>
              <w:t>Alolayyan</w:t>
            </w:r>
            <w:proofErr w:type="spellEnd"/>
            <w:r w:rsidRPr="004352C8">
              <w:rPr>
                <w:rFonts w:asciiTheme="majorBidi" w:eastAsia="Times New Roman" w:hAnsiTheme="majorBidi" w:cstheme="majorBidi"/>
                <w:color w:val="000000"/>
                <w:sz w:val="20"/>
                <w:szCs w:val="20"/>
              </w:rPr>
              <w:t xml:space="preserve"> M.N.; Al-Daoud K.I.; </w:t>
            </w:r>
            <w:proofErr w:type="spellStart"/>
            <w:r w:rsidRPr="004352C8">
              <w:rPr>
                <w:rFonts w:asciiTheme="majorBidi" w:eastAsia="Times New Roman" w:hAnsiTheme="majorBidi" w:cstheme="majorBidi"/>
                <w:color w:val="000000"/>
                <w:sz w:val="20"/>
                <w:szCs w:val="20"/>
              </w:rPr>
              <w:t>Nammas</w:t>
            </w:r>
            <w:proofErr w:type="spellEnd"/>
            <w:r w:rsidRPr="004352C8">
              <w:rPr>
                <w:rFonts w:asciiTheme="majorBidi" w:eastAsia="Times New Roman" w:hAnsiTheme="majorBidi" w:cstheme="majorBidi"/>
                <w:color w:val="000000"/>
                <w:sz w:val="20"/>
                <w:szCs w:val="20"/>
              </w:rPr>
              <w:t xml:space="preserve"> Y.M.A.; Vasudevan A.; Mohammad S.I.</w:t>
            </w:r>
          </w:p>
        </w:tc>
        <w:tc>
          <w:tcPr>
            <w:tcW w:w="6519" w:type="dxa"/>
            <w:tcBorders>
              <w:top w:val="nil"/>
              <w:left w:val="nil"/>
              <w:bottom w:val="single" w:sz="4" w:space="0" w:color="auto"/>
              <w:right w:val="single" w:sz="4" w:space="0" w:color="auto"/>
            </w:tcBorders>
            <w:shd w:val="clear" w:color="auto" w:fill="auto"/>
            <w:vAlign w:val="center"/>
            <w:hideMark/>
          </w:tcPr>
          <w:p w14:paraId="2D1AC560"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Association between Social Demographic Factors and Health Literacy in Jordan</w:t>
            </w:r>
          </w:p>
        </w:tc>
        <w:tc>
          <w:tcPr>
            <w:tcW w:w="796" w:type="dxa"/>
            <w:tcBorders>
              <w:top w:val="nil"/>
              <w:left w:val="nil"/>
              <w:bottom w:val="single" w:sz="4" w:space="0" w:color="auto"/>
              <w:right w:val="single" w:sz="4" w:space="0" w:color="auto"/>
            </w:tcBorders>
            <w:shd w:val="clear" w:color="auto" w:fill="auto"/>
            <w:vAlign w:val="center"/>
            <w:hideMark/>
          </w:tcPr>
          <w:p w14:paraId="7712CD30"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2024</w:t>
            </w:r>
          </w:p>
        </w:tc>
        <w:tc>
          <w:tcPr>
            <w:tcW w:w="1860" w:type="dxa"/>
            <w:tcBorders>
              <w:top w:val="nil"/>
              <w:left w:val="nil"/>
              <w:bottom w:val="single" w:sz="4" w:space="0" w:color="auto"/>
              <w:right w:val="single" w:sz="4" w:space="0" w:color="auto"/>
            </w:tcBorders>
            <w:shd w:val="clear" w:color="auto" w:fill="auto"/>
            <w:vAlign w:val="center"/>
            <w:hideMark/>
          </w:tcPr>
          <w:p w14:paraId="2756980F"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xml:space="preserve">Journal of </w:t>
            </w:r>
            <w:proofErr w:type="spellStart"/>
            <w:r w:rsidRPr="004352C8">
              <w:rPr>
                <w:rFonts w:asciiTheme="majorBidi" w:eastAsia="Times New Roman" w:hAnsiTheme="majorBidi" w:cstheme="majorBidi"/>
                <w:color w:val="000000"/>
                <w:sz w:val="20"/>
                <w:szCs w:val="20"/>
              </w:rPr>
              <w:t>Ecohumanism</w:t>
            </w:r>
            <w:proofErr w:type="spellEnd"/>
          </w:p>
        </w:tc>
        <w:tc>
          <w:tcPr>
            <w:tcW w:w="911" w:type="dxa"/>
            <w:tcBorders>
              <w:top w:val="nil"/>
              <w:left w:val="nil"/>
              <w:bottom w:val="single" w:sz="4" w:space="0" w:color="auto"/>
              <w:right w:val="single" w:sz="4" w:space="0" w:color="auto"/>
            </w:tcBorders>
            <w:shd w:val="clear" w:color="auto" w:fill="auto"/>
            <w:vAlign w:val="center"/>
            <w:hideMark/>
          </w:tcPr>
          <w:p w14:paraId="40144766"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3</w:t>
            </w:r>
          </w:p>
        </w:tc>
        <w:tc>
          <w:tcPr>
            <w:tcW w:w="803" w:type="dxa"/>
            <w:tcBorders>
              <w:top w:val="nil"/>
              <w:left w:val="nil"/>
              <w:bottom w:val="single" w:sz="4" w:space="0" w:color="auto"/>
              <w:right w:val="single" w:sz="4" w:space="0" w:color="auto"/>
            </w:tcBorders>
            <w:shd w:val="clear" w:color="auto" w:fill="auto"/>
            <w:vAlign w:val="center"/>
            <w:hideMark/>
          </w:tcPr>
          <w:p w14:paraId="6503E6A0"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7</w:t>
            </w:r>
          </w:p>
        </w:tc>
      </w:tr>
      <w:tr w:rsidR="004352C8" w:rsidRPr="004352C8" w14:paraId="6ED9AA1D" w14:textId="77777777" w:rsidTr="003945E9">
        <w:trPr>
          <w:trHeight w:val="20"/>
        </w:trPr>
        <w:tc>
          <w:tcPr>
            <w:tcW w:w="805" w:type="dxa"/>
            <w:tcBorders>
              <w:top w:val="nil"/>
              <w:left w:val="single" w:sz="4" w:space="0" w:color="auto"/>
              <w:bottom w:val="single" w:sz="4" w:space="0" w:color="auto"/>
              <w:right w:val="single" w:sz="4" w:space="0" w:color="auto"/>
            </w:tcBorders>
            <w:vAlign w:val="center"/>
          </w:tcPr>
          <w:p w14:paraId="3AB94748" w14:textId="77777777" w:rsidR="004352C8" w:rsidRPr="00AA7ADB" w:rsidRDefault="004352C8" w:rsidP="004401F2">
            <w:pPr>
              <w:pStyle w:val="ListParagraph"/>
              <w:numPr>
                <w:ilvl w:val="0"/>
                <w:numId w:val="19"/>
              </w:numPr>
              <w:bidi w:val="0"/>
              <w:spacing w:after="0" w:line="240" w:lineRule="auto"/>
              <w:jc w:val="center"/>
              <w:rPr>
                <w:rFonts w:asciiTheme="majorBidi" w:eastAsia="Times New Roman" w:hAnsiTheme="majorBidi" w:cstheme="majorBidi"/>
                <w:color w:val="000000"/>
                <w:sz w:val="20"/>
                <w:szCs w:val="20"/>
              </w:rPr>
            </w:pPr>
          </w:p>
        </w:tc>
        <w:tc>
          <w:tcPr>
            <w:tcW w:w="3060" w:type="dxa"/>
            <w:tcBorders>
              <w:top w:val="nil"/>
              <w:left w:val="single" w:sz="4" w:space="0" w:color="auto"/>
              <w:bottom w:val="single" w:sz="4" w:space="0" w:color="auto"/>
              <w:right w:val="single" w:sz="4" w:space="0" w:color="auto"/>
            </w:tcBorders>
            <w:shd w:val="clear" w:color="auto" w:fill="auto"/>
            <w:vAlign w:val="center"/>
            <w:hideMark/>
          </w:tcPr>
          <w:p w14:paraId="70F06567"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proofErr w:type="spellStart"/>
            <w:r w:rsidRPr="004352C8">
              <w:rPr>
                <w:rFonts w:asciiTheme="majorBidi" w:eastAsia="Times New Roman" w:hAnsiTheme="majorBidi" w:cstheme="majorBidi"/>
                <w:color w:val="000000"/>
                <w:sz w:val="20"/>
                <w:szCs w:val="20"/>
              </w:rPr>
              <w:t>Zaidalkilani</w:t>
            </w:r>
            <w:proofErr w:type="spellEnd"/>
            <w:r w:rsidRPr="004352C8">
              <w:rPr>
                <w:rFonts w:asciiTheme="majorBidi" w:eastAsia="Times New Roman" w:hAnsiTheme="majorBidi" w:cstheme="majorBidi"/>
                <w:color w:val="000000"/>
                <w:sz w:val="20"/>
                <w:szCs w:val="20"/>
              </w:rPr>
              <w:t xml:space="preserve"> A.T.; Al-</w:t>
            </w:r>
            <w:proofErr w:type="spellStart"/>
            <w:r w:rsidRPr="004352C8">
              <w:rPr>
                <w:rFonts w:asciiTheme="majorBidi" w:eastAsia="Times New Roman" w:hAnsiTheme="majorBidi" w:cstheme="majorBidi"/>
                <w:color w:val="000000"/>
                <w:sz w:val="20"/>
                <w:szCs w:val="20"/>
              </w:rPr>
              <w:t>kuraishy</w:t>
            </w:r>
            <w:proofErr w:type="spellEnd"/>
            <w:r w:rsidRPr="004352C8">
              <w:rPr>
                <w:rFonts w:asciiTheme="majorBidi" w:eastAsia="Times New Roman" w:hAnsiTheme="majorBidi" w:cstheme="majorBidi"/>
                <w:color w:val="000000"/>
                <w:sz w:val="20"/>
                <w:szCs w:val="20"/>
              </w:rPr>
              <w:t xml:space="preserve"> H.M.; Fahad E.H.; Al-</w:t>
            </w:r>
            <w:proofErr w:type="spellStart"/>
            <w:r w:rsidRPr="004352C8">
              <w:rPr>
                <w:rFonts w:asciiTheme="majorBidi" w:eastAsia="Times New Roman" w:hAnsiTheme="majorBidi" w:cstheme="majorBidi"/>
                <w:color w:val="000000"/>
                <w:sz w:val="20"/>
                <w:szCs w:val="20"/>
              </w:rPr>
              <w:t>Gareeb</w:t>
            </w:r>
            <w:proofErr w:type="spellEnd"/>
            <w:r w:rsidRPr="004352C8">
              <w:rPr>
                <w:rFonts w:asciiTheme="majorBidi" w:eastAsia="Times New Roman" w:hAnsiTheme="majorBidi" w:cstheme="majorBidi"/>
                <w:color w:val="000000"/>
                <w:sz w:val="20"/>
                <w:szCs w:val="20"/>
              </w:rPr>
              <w:t xml:space="preserve"> A.I.; </w:t>
            </w:r>
            <w:proofErr w:type="spellStart"/>
            <w:r w:rsidRPr="004352C8">
              <w:rPr>
                <w:rFonts w:asciiTheme="majorBidi" w:eastAsia="Times New Roman" w:hAnsiTheme="majorBidi" w:cstheme="majorBidi"/>
                <w:color w:val="000000"/>
                <w:sz w:val="20"/>
                <w:szCs w:val="20"/>
              </w:rPr>
              <w:t>Elewa</w:t>
            </w:r>
            <w:proofErr w:type="spellEnd"/>
            <w:r w:rsidRPr="004352C8">
              <w:rPr>
                <w:rFonts w:asciiTheme="majorBidi" w:eastAsia="Times New Roman" w:hAnsiTheme="majorBidi" w:cstheme="majorBidi"/>
                <w:color w:val="000000"/>
                <w:sz w:val="20"/>
                <w:szCs w:val="20"/>
              </w:rPr>
              <w:t xml:space="preserve"> Y.H.A.; Zahran M.H.; Alexiou A.; Papadakis M.; AL-</w:t>
            </w:r>
            <w:proofErr w:type="spellStart"/>
            <w:r w:rsidRPr="004352C8">
              <w:rPr>
                <w:rFonts w:asciiTheme="majorBidi" w:eastAsia="Times New Roman" w:hAnsiTheme="majorBidi" w:cstheme="majorBidi"/>
                <w:color w:val="000000"/>
                <w:sz w:val="20"/>
                <w:szCs w:val="20"/>
              </w:rPr>
              <w:t>Farga</w:t>
            </w:r>
            <w:proofErr w:type="spellEnd"/>
            <w:r w:rsidRPr="004352C8">
              <w:rPr>
                <w:rFonts w:asciiTheme="majorBidi" w:eastAsia="Times New Roman" w:hAnsiTheme="majorBidi" w:cstheme="majorBidi"/>
                <w:color w:val="000000"/>
                <w:sz w:val="20"/>
                <w:szCs w:val="20"/>
              </w:rPr>
              <w:t xml:space="preserve"> A.; </w:t>
            </w:r>
            <w:proofErr w:type="spellStart"/>
            <w:r w:rsidRPr="004352C8">
              <w:rPr>
                <w:rFonts w:asciiTheme="majorBidi" w:eastAsia="Times New Roman" w:hAnsiTheme="majorBidi" w:cstheme="majorBidi"/>
                <w:color w:val="000000"/>
                <w:sz w:val="20"/>
                <w:szCs w:val="20"/>
              </w:rPr>
              <w:t>Batiha</w:t>
            </w:r>
            <w:proofErr w:type="spellEnd"/>
            <w:r w:rsidRPr="004352C8">
              <w:rPr>
                <w:rFonts w:asciiTheme="majorBidi" w:eastAsia="Times New Roman" w:hAnsiTheme="majorBidi" w:cstheme="majorBidi"/>
                <w:color w:val="000000"/>
                <w:sz w:val="20"/>
                <w:szCs w:val="20"/>
              </w:rPr>
              <w:t xml:space="preserve"> G.E.-S.</w:t>
            </w:r>
          </w:p>
        </w:tc>
        <w:tc>
          <w:tcPr>
            <w:tcW w:w="6519" w:type="dxa"/>
            <w:tcBorders>
              <w:top w:val="nil"/>
              <w:left w:val="nil"/>
              <w:bottom w:val="single" w:sz="4" w:space="0" w:color="auto"/>
              <w:right w:val="single" w:sz="4" w:space="0" w:color="auto"/>
            </w:tcBorders>
            <w:shd w:val="clear" w:color="auto" w:fill="auto"/>
            <w:vAlign w:val="center"/>
            <w:hideMark/>
          </w:tcPr>
          <w:p w14:paraId="516F0EDD"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Autophagy modulators in type 2 diabetes: A new perspective</w:t>
            </w:r>
          </w:p>
        </w:tc>
        <w:tc>
          <w:tcPr>
            <w:tcW w:w="796" w:type="dxa"/>
            <w:tcBorders>
              <w:top w:val="nil"/>
              <w:left w:val="nil"/>
              <w:bottom w:val="single" w:sz="4" w:space="0" w:color="auto"/>
              <w:right w:val="single" w:sz="4" w:space="0" w:color="auto"/>
            </w:tcBorders>
            <w:shd w:val="clear" w:color="auto" w:fill="auto"/>
            <w:vAlign w:val="center"/>
            <w:hideMark/>
          </w:tcPr>
          <w:p w14:paraId="2C9A043C"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2024</w:t>
            </w:r>
          </w:p>
        </w:tc>
        <w:tc>
          <w:tcPr>
            <w:tcW w:w="1860" w:type="dxa"/>
            <w:tcBorders>
              <w:top w:val="nil"/>
              <w:left w:val="nil"/>
              <w:bottom w:val="single" w:sz="4" w:space="0" w:color="auto"/>
              <w:right w:val="single" w:sz="4" w:space="0" w:color="auto"/>
            </w:tcBorders>
            <w:shd w:val="clear" w:color="auto" w:fill="auto"/>
            <w:vAlign w:val="center"/>
            <w:hideMark/>
          </w:tcPr>
          <w:p w14:paraId="2BA1445F"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Journal of Diabetes</w:t>
            </w:r>
          </w:p>
        </w:tc>
        <w:tc>
          <w:tcPr>
            <w:tcW w:w="911" w:type="dxa"/>
            <w:tcBorders>
              <w:top w:val="nil"/>
              <w:left w:val="nil"/>
              <w:bottom w:val="single" w:sz="4" w:space="0" w:color="auto"/>
              <w:right w:val="single" w:sz="4" w:space="0" w:color="auto"/>
            </w:tcBorders>
            <w:shd w:val="clear" w:color="auto" w:fill="auto"/>
            <w:vAlign w:val="center"/>
            <w:hideMark/>
          </w:tcPr>
          <w:p w14:paraId="64C8AA6E"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16</w:t>
            </w:r>
          </w:p>
        </w:tc>
        <w:tc>
          <w:tcPr>
            <w:tcW w:w="803" w:type="dxa"/>
            <w:tcBorders>
              <w:top w:val="nil"/>
              <w:left w:val="nil"/>
              <w:bottom w:val="single" w:sz="4" w:space="0" w:color="auto"/>
              <w:right w:val="single" w:sz="4" w:space="0" w:color="auto"/>
            </w:tcBorders>
            <w:shd w:val="clear" w:color="auto" w:fill="auto"/>
            <w:vAlign w:val="center"/>
            <w:hideMark/>
          </w:tcPr>
          <w:p w14:paraId="013F2777"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12</w:t>
            </w:r>
          </w:p>
        </w:tc>
      </w:tr>
      <w:tr w:rsidR="004352C8" w:rsidRPr="004352C8" w14:paraId="158B3313" w14:textId="77777777" w:rsidTr="003945E9">
        <w:trPr>
          <w:trHeight w:val="20"/>
        </w:trPr>
        <w:tc>
          <w:tcPr>
            <w:tcW w:w="805" w:type="dxa"/>
            <w:tcBorders>
              <w:top w:val="nil"/>
              <w:left w:val="single" w:sz="4" w:space="0" w:color="auto"/>
              <w:bottom w:val="single" w:sz="4" w:space="0" w:color="auto"/>
              <w:right w:val="single" w:sz="4" w:space="0" w:color="auto"/>
            </w:tcBorders>
            <w:vAlign w:val="center"/>
          </w:tcPr>
          <w:p w14:paraId="2F6008FB" w14:textId="77777777" w:rsidR="004352C8" w:rsidRPr="00AA7ADB" w:rsidRDefault="004352C8" w:rsidP="004401F2">
            <w:pPr>
              <w:pStyle w:val="ListParagraph"/>
              <w:numPr>
                <w:ilvl w:val="0"/>
                <w:numId w:val="19"/>
              </w:numPr>
              <w:bidi w:val="0"/>
              <w:spacing w:after="0" w:line="240" w:lineRule="auto"/>
              <w:jc w:val="center"/>
              <w:rPr>
                <w:rFonts w:asciiTheme="majorBidi" w:eastAsia="Times New Roman" w:hAnsiTheme="majorBidi" w:cstheme="majorBidi"/>
                <w:color w:val="000000"/>
                <w:sz w:val="20"/>
                <w:szCs w:val="20"/>
              </w:rPr>
            </w:pPr>
          </w:p>
        </w:tc>
        <w:tc>
          <w:tcPr>
            <w:tcW w:w="3060" w:type="dxa"/>
            <w:tcBorders>
              <w:top w:val="nil"/>
              <w:left w:val="single" w:sz="4" w:space="0" w:color="auto"/>
              <w:bottom w:val="single" w:sz="4" w:space="0" w:color="auto"/>
              <w:right w:val="single" w:sz="4" w:space="0" w:color="auto"/>
            </w:tcBorders>
            <w:shd w:val="clear" w:color="auto" w:fill="auto"/>
            <w:vAlign w:val="center"/>
            <w:hideMark/>
          </w:tcPr>
          <w:p w14:paraId="12456086"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xml:space="preserve">Lestari U.; Salam S.; Choo Y.-H.; </w:t>
            </w:r>
            <w:proofErr w:type="spellStart"/>
            <w:r w:rsidRPr="004352C8">
              <w:rPr>
                <w:rFonts w:asciiTheme="majorBidi" w:eastAsia="Times New Roman" w:hAnsiTheme="majorBidi" w:cstheme="majorBidi"/>
                <w:color w:val="000000"/>
                <w:sz w:val="20"/>
                <w:szCs w:val="20"/>
              </w:rPr>
              <w:t>Alomoush</w:t>
            </w:r>
            <w:proofErr w:type="spellEnd"/>
            <w:r w:rsidRPr="004352C8">
              <w:rPr>
                <w:rFonts w:asciiTheme="majorBidi" w:eastAsia="Times New Roman" w:hAnsiTheme="majorBidi" w:cstheme="majorBidi"/>
                <w:color w:val="000000"/>
                <w:sz w:val="20"/>
                <w:szCs w:val="20"/>
              </w:rPr>
              <w:t xml:space="preserve"> A.; Al </w:t>
            </w:r>
            <w:proofErr w:type="spellStart"/>
            <w:r w:rsidRPr="004352C8">
              <w:rPr>
                <w:rFonts w:asciiTheme="majorBidi" w:eastAsia="Times New Roman" w:hAnsiTheme="majorBidi" w:cstheme="majorBidi"/>
                <w:color w:val="000000"/>
                <w:sz w:val="20"/>
                <w:szCs w:val="20"/>
              </w:rPr>
              <w:t>Qallab</w:t>
            </w:r>
            <w:proofErr w:type="spellEnd"/>
            <w:r w:rsidRPr="004352C8">
              <w:rPr>
                <w:rFonts w:asciiTheme="majorBidi" w:eastAsia="Times New Roman" w:hAnsiTheme="majorBidi" w:cstheme="majorBidi"/>
                <w:color w:val="000000"/>
                <w:sz w:val="20"/>
                <w:szCs w:val="20"/>
              </w:rPr>
              <w:t xml:space="preserve"> K.</w:t>
            </w:r>
          </w:p>
        </w:tc>
        <w:tc>
          <w:tcPr>
            <w:tcW w:w="6519" w:type="dxa"/>
            <w:tcBorders>
              <w:top w:val="nil"/>
              <w:left w:val="nil"/>
              <w:bottom w:val="single" w:sz="4" w:space="0" w:color="auto"/>
              <w:right w:val="single" w:sz="4" w:space="0" w:color="auto"/>
            </w:tcBorders>
            <w:shd w:val="clear" w:color="auto" w:fill="auto"/>
            <w:vAlign w:val="center"/>
            <w:hideMark/>
          </w:tcPr>
          <w:p w14:paraId="0A94B845"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Automatic prediction of learning styles: a comprehensive analysis of classification models</w:t>
            </w:r>
          </w:p>
        </w:tc>
        <w:tc>
          <w:tcPr>
            <w:tcW w:w="796" w:type="dxa"/>
            <w:tcBorders>
              <w:top w:val="nil"/>
              <w:left w:val="nil"/>
              <w:bottom w:val="single" w:sz="4" w:space="0" w:color="auto"/>
              <w:right w:val="single" w:sz="4" w:space="0" w:color="auto"/>
            </w:tcBorders>
            <w:shd w:val="clear" w:color="auto" w:fill="auto"/>
            <w:vAlign w:val="center"/>
            <w:hideMark/>
          </w:tcPr>
          <w:p w14:paraId="066DDC67"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2024</w:t>
            </w:r>
          </w:p>
        </w:tc>
        <w:tc>
          <w:tcPr>
            <w:tcW w:w="1860" w:type="dxa"/>
            <w:tcBorders>
              <w:top w:val="nil"/>
              <w:left w:val="nil"/>
              <w:bottom w:val="single" w:sz="4" w:space="0" w:color="auto"/>
              <w:right w:val="single" w:sz="4" w:space="0" w:color="auto"/>
            </w:tcBorders>
            <w:shd w:val="clear" w:color="auto" w:fill="auto"/>
            <w:vAlign w:val="center"/>
            <w:hideMark/>
          </w:tcPr>
          <w:p w14:paraId="3FAD0AC6"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Bulletin of Electrical Engineering and Informatics</w:t>
            </w:r>
          </w:p>
        </w:tc>
        <w:tc>
          <w:tcPr>
            <w:tcW w:w="911" w:type="dxa"/>
            <w:tcBorders>
              <w:top w:val="nil"/>
              <w:left w:val="nil"/>
              <w:bottom w:val="single" w:sz="4" w:space="0" w:color="auto"/>
              <w:right w:val="single" w:sz="4" w:space="0" w:color="auto"/>
            </w:tcBorders>
            <w:shd w:val="clear" w:color="auto" w:fill="auto"/>
            <w:vAlign w:val="center"/>
            <w:hideMark/>
          </w:tcPr>
          <w:p w14:paraId="6C831FF9"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13</w:t>
            </w:r>
          </w:p>
        </w:tc>
        <w:tc>
          <w:tcPr>
            <w:tcW w:w="803" w:type="dxa"/>
            <w:tcBorders>
              <w:top w:val="nil"/>
              <w:left w:val="nil"/>
              <w:bottom w:val="single" w:sz="4" w:space="0" w:color="auto"/>
              <w:right w:val="single" w:sz="4" w:space="0" w:color="auto"/>
            </w:tcBorders>
            <w:shd w:val="clear" w:color="auto" w:fill="auto"/>
            <w:vAlign w:val="center"/>
            <w:hideMark/>
          </w:tcPr>
          <w:p w14:paraId="7D6E8FAF"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5</w:t>
            </w:r>
          </w:p>
        </w:tc>
      </w:tr>
      <w:tr w:rsidR="004352C8" w:rsidRPr="004352C8" w14:paraId="62B4C0E2" w14:textId="77777777" w:rsidTr="003945E9">
        <w:trPr>
          <w:trHeight w:val="20"/>
        </w:trPr>
        <w:tc>
          <w:tcPr>
            <w:tcW w:w="805" w:type="dxa"/>
            <w:tcBorders>
              <w:top w:val="nil"/>
              <w:left w:val="single" w:sz="4" w:space="0" w:color="auto"/>
              <w:bottom w:val="single" w:sz="4" w:space="0" w:color="auto"/>
              <w:right w:val="single" w:sz="4" w:space="0" w:color="auto"/>
            </w:tcBorders>
            <w:vAlign w:val="center"/>
          </w:tcPr>
          <w:p w14:paraId="1833152E" w14:textId="77777777" w:rsidR="004352C8" w:rsidRPr="00AA7ADB" w:rsidRDefault="004352C8" w:rsidP="004401F2">
            <w:pPr>
              <w:pStyle w:val="ListParagraph"/>
              <w:numPr>
                <w:ilvl w:val="0"/>
                <w:numId w:val="19"/>
              </w:numPr>
              <w:bidi w:val="0"/>
              <w:spacing w:after="0" w:line="240" w:lineRule="auto"/>
              <w:jc w:val="center"/>
              <w:rPr>
                <w:rFonts w:asciiTheme="majorBidi" w:eastAsia="Times New Roman" w:hAnsiTheme="majorBidi" w:cstheme="majorBidi"/>
                <w:color w:val="000000"/>
                <w:sz w:val="20"/>
                <w:szCs w:val="20"/>
              </w:rPr>
            </w:pPr>
          </w:p>
        </w:tc>
        <w:tc>
          <w:tcPr>
            <w:tcW w:w="3060" w:type="dxa"/>
            <w:tcBorders>
              <w:top w:val="nil"/>
              <w:left w:val="single" w:sz="4" w:space="0" w:color="auto"/>
              <w:bottom w:val="single" w:sz="4" w:space="0" w:color="auto"/>
              <w:right w:val="single" w:sz="4" w:space="0" w:color="auto"/>
            </w:tcBorders>
            <w:shd w:val="clear" w:color="auto" w:fill="auto"/>
            <w:vAlign w:val="center"/>
            <w:hideMark/>
          </w:tcPr>
          <w:p w14:paraId="7AC03ECE"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Abu-Safe H.H.; Al-</w:t>
            </w:r>
            <w:proofErr w:type="spellStart"/>
            <w:r w:rsidRPr="004352C8">
              <w:rPr>
                <w:rFonts w:asciiTheme="majorBidi" w:eastAsia="Times New Roman" w:hAnsiTheme="majorBidi" w:cstheme="majorBidi"/>
                <w:color w:val="000000"/>
                <w:sz w:val="20"/>
                <w:szCs w:val="20"/>
              </w:rPr>
              <w:t>Adamat</w:t>
            </w:r>
            <w:proofErr w:type="spellEnd"/>
            <w:r w:rsidRPr="004352C8">
              <w:rPr>
                <w:rFonts w:asciiTheme="majorBidi" w:eastAsia="Times New Roman" w:hAnsiTheme="majorBidi" w:cstheme="majorBidi"/>
                <w:color w:val="000000"/>
                <w:sz w:val="20"/>
                <w:szCs w:val="20"/>
              </w:rPr>
              <w:t xml:space="preserve"> K.; Oliveira F.M.; Mazur Y.I.; </w:t>
            </w:r>
            <w:proofErr w:type="spellStart"/>
            <w:r w:rsidRPr="004352C8">
              <w:rPr>
                <w:rFonts w:asciiTheme="majorBidi" w:eastAsia="Times New Roman" w:hAnsiTheme="majorBidi" w:cstheme="majorBidi"/>
                <w:color w:val="000000"/>
                <w:sz w:val="20"/>
                <w:szCs w:val="20"/>
              </w:rPr>
              <w:t>Alhelais</w:t>
            </w:r>
            <w:proofErr w:type="spellEnd"/>
            <w:r w:rsidRPr="004352C8">
              <w:rPr>
                <w:rFonts w:asciiTheme="majorBidi" w:eastAsia="Times New Roman" w:hAnsiTheme="majorBidi" w:cstheme="majorBidi"/>
                <w:color w:val="000000"/>
                <w:sz w:val="20"/>
                <w:szCs w:val="20"/>
              </w:rPr>
              <w:t xml:space="preserve"> R.; </w:t>
            </w:r>
            <w:proofErr w:type="spellStart"/>
            <w:r w:rsidRPr="004352C8">
              <w:rPr>
                <w:rFonts w:asciiTheme="majorBidi" w:eastAsia="Times New Roman" w:hAnsiTheme="majorBidi" w:cstheme="majorBidi"/>
                <w:color w:val="000000"/>
                <w:sz w:val="20"/>
                <w:szCs w:val="20"/>
              </w:rPr>
              <w:t>Refaei</w:t>
            </w:r>
            <w:proofErr w:type="spellEnd"/>
            <w:r w:rsidRPr="004352C8">
              <w:rPr>
                <w:rFonts w:asciiTheme="majorBidi" w:eastAsia="Times New Roman" w:hAnsiTheme="majorBidi" w:cstheme="majorBidi"/>
                <w:color w:val="000000"/>
                <w:sz w:val="20"/>
                <w:szCs w:val="20"/>
              </w:rPr>
              <w:t xml:space="preserve"> M.; Esaifan M.; Ware M.E.</w:t>
            </w:r>
          </w:p>
        </w:tc>
        <w:tc>
          <w:tcPr>
            <w:tcW w:w="6519" w:type="dxa"/>
            <w:tcBorders>
              <w:top w:val="nil"/>
              <w:left w:val="nil"/>
              <w:bottom w:val="single" w:sz="4" w:space="0" w:color="auto"/>
              <w:right w:val="single" w:sz="4" w:space="0" w:color="auto"/>
            </w:tcBorders>
            <w:shd w:val="clear" w:color="auto" w:fill="auto"/>
            <w:vAlign w:val="center"/>
            <w:hideMark/>
          </w:tcPr>
          <w:p w14:paraId="3C364E69"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xml:space="preserve">Composite nanofilms of graphene and nickel: Fabrication, </w:t>
            </w:r>
            <w:proofErr w:type="spellStart"/>
            <w:r w:rsidRPr="004352C8">
              <w:rPr>
                <w:rFonts w:asciiTheme="majorBidi" w:eastAsia="Times New Roman" w:hAnsiTheme="majorBidi" w:cstheme="majorBidi"/>
                <w:color w:val="000000"/>
                <w:sz w:val="20"/>
                <w:szCs w:val="20"/>
              </w:rPr>
              <w:t>cw</w:t>
            </w:r>
            <w:proofErr w:type="spellEnd"/>
            <w:r w:rsidRPr="004352C8">
              <w:rPr>
                <w:rFonts w:asciiTheme="majorBidi" w:eastAsia="Times New Roman" w:hAnsiTheme="majorBidi" w:cstheme="majorBidi"/>
                <w:color w:val="000000"/>
                <w:sz w:val="20"/>
                <w:szCs w:val="20"/>
              </w:rPr>
              <w:t xml:space="preserve"> linear and nonlinear optical properties</w:t>
            </w:r>
          </w:p>
        </w:tc>
        <w:tc>
          <w:tcPr>
            <w:tcW w:w="796" w:type="dxa"/>
            <w:tcBorders>
              <w:top w:val="nil"/>
              <w:left w:val="nil"/>
              <w:bottom w:val="single" w:sz="4" w:space="0" w:color="auto"/>
              <w:right w:val="single" w:sz="4" w:space="0" w:color="auto"/>
            </w:tcBorders>
            <w:shd w:val="clear" w:color="auto" w:fill="auto"/>
            <w:vAlign w:val="center"/>
            <w:hideMark/>
          </w:tcPr>
          <w:p w14:paraId="0A6AE971"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2024</w:t>
            </w:r>
          </w:p>
        </w:tc>
        <w:tc>
          <w:tcPr>
            <w:tcW w:w="1860" w:type="dxa"/>
            <w:tcBorders>
              <w:top w:val="nil"/>
              <w:left w:val="nil"/>
              <w:bottom w:val="single" w:sz="4" w:space="0" w:color="auto"/>
              <w:right w:val="single" w:sz="4" w:space="0" w:color="auto"/>
            </w:tcBorders>
            <w:shd w:val="clear" w:color="auto" w:fill="auto"/>
            <w:vAlign w:val="center"/>
            <w:hideMark/>
          </w:tcPr>
          <w:p w14:paraId="428A389E"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Applied Surface Science</w:t>
            </w:r>
          </w:p>
        </w:tc>
        <w:tc>
          <w:tcPr>
            <w:tcW w:w="911" w:type="dxa"/>
            <w:tcBorders>
              <w:top w:val="nil"/>
              <w:left w:val="nil"/>
              <w:bottom w:val="single" w:sz="4" w:space="0" w:color="auto"/>
              <w:right w:val="single" w:sz="4" w:space="0" w:color="auto"/>
            </w:tcBorders>
            <w:shd w:val="clear" w:color="auto" w:fill="auto"/>
            <w:vAlign w:val="center"/>
            <w:hideMark/>
          </w:tcPr>
          <w:p w14:paraId="4BAAD173"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670</w:t>
            </w:r>
          </w:p>
        </w:tc>
        <w:tc>
          <w:tcPr>
            <w:tcW w:w="803" w:type="dxa"/>
            <w:tcBorders>
              <w:top w:val="nil"/>
              <w:left w:val="nil"/>
              <w:bottom w:val="single" w:sz="4" w:space="0" w:color="auto"/>
              <w:right w:val="single" w:sz="4" w:space="0" w:color="auto"/>
            </w:tcBorders>
            <w:shd w:val="clear" w:color="auto" w:fill="auto"/>
            <w:vAlign w:val="center"/>
            <w:hideMark/>
          </w:tcPr>
          <w:p w14:paraId="733210A0"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w:t>
            </w:r>
          </w:p>
        </w:tc>
      </w:tr>
      <w:tr w:rsidR="004352C8" w:rsidRPr="004352C8" w14:paraId="5CFF75B9" w14:textId="77777777" w:rsidTr="003945E9">
        <w:trPr>
          <w:trHeight w:val="20"/>
        </w:trPr>
        <w:tc>
          <w:tcPr>
            <w:tcW w:w="805" w:type="dxa"/>
            <w:tcBorders>
              <w:top w:val="nil"/>
              <w:left w:val="single" w:sz="4" w:space="0" w:color="auto"/>
              <w:bottom w:val="single" w:sz="4" w:space="0" w:color="auto"/>
              <w:right w:val="single" w:sz="4" w:space="0" w:color="auto"/>
            </w:tcBorders>
            <w:vAlign w:val="center"/>
          </w:tcPr>
          <w:p w14:paraId="4B589A8F" w14:textId="77777777" w:rsidR="004352C8" w:rsidRPr="00AA7ADB" w:rsidRDefault="004352C8" w:rsidP="004401F2">
            <w:pPr>
              <w:pStyle w:val="ListParagraph"/>
              <w:numPr>
                <w:ilvl w:val="0"/>
                <w:numId w:val="19"/>
              </w:numPr>
              <w:bidi w:val="0"/>
              <w:spacing w:after="0" w:line="240" w:lineRule="auto"/>
              <w:jc w:val="center"/>
              <w:rPr>
                <w:rFonts w:asciiTheme="majorBidi" w:eastAsia="Times New Roman" w:hAnsiTheme="majorBidi" w:cstheme="majorBidi"/>
                <w:color w:val="000000"/>
                <w:sz w:val="20"/>
                <w:szCs w:val="20"/>
              </w:rPr>
            </w:pPr>
          </w:p>
        </w:tc>
        <w:tc>
          <w:tcPr>
            <w:tcW w:w="3060" w:type="dxa"/>
            <w:tcBorders>
              <w:top w:val="nil"/>
              <w:left w:val="single" w:sz="4" w:space="0" w:color="auto"/>
              <w:bottom w:val="single" w:sz="4" w:space="0" w:color="auto"/>
              <w:right w:val="single" w:sz="4" w:space="0" w:color="auto"/>
            </w:tcBorders>
            <w:shd w:val="clear" w:color="auto" w:fill="auto"/>
            <w:vAlign w:val="center"/>
            <w:hideMark/>
          </w:tcPr>
          <w:p w14:paraId="212E2E7A"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xml:space="preserve">Alhaj O.A.; </w:t>
            </w:r>
            <w:proofErr w:type="spellStart"/>
            <w:r w:rsidRPr="004352C8">
              <w:rPr>
                <w:rFonts w:asciiTheme="majorBidi" w:eastAsia="Times New Roman" w:hAnsiTheme="majorBidi" w:cstheme="majorBidi"/>
                <w:color w:val="000000"/>
                <w:sz w:val="20"/>
                <w:szCs w:val="20"/>
              </w:rPr>
              <w:t>Elsahoryi</w:t>
            </w:r>
            <w:proofErr w:type="spellEnd"/>
            <w:r w:rsidRPr="004352C8">
              <w:rPr>
                <w:rFonts w:asciiTheme="majorBidi" w:eastAsia="Times New Roman" w:hAnsiTheme="majorBidi" w:cstheme="majorBidi"/>
                <w:color w:val="000000"/>
                <w:sz w:val="20"/>
                <w:szCs w:val="20"/>
              </w:rPr>
              <w:t xml:space="preserve"> N.A.; </w:t>
            </w:r>
            <w:proofErr w:type="spellStart"/>
            <w:r w:rsidRPr="004352C8">
              <w:rPr>
                <w:rFonts w:asciiTheme="majorBidi" w:eastAsia="Times New Roman" w:hAnsiTheme="majorBidi" w:cstheme="majorBidi"/>
                <w:color w:val="000000"/>
                <w:sz w:val="20"/>
                <w:szCs w:val="20"/>
              </w:rPr>
              <w:t>Fekih-Romdhane</w:t>
            </w:r>
            <w:proofErr w:type="spellEnd"/>
            <w:r w:rsidRPr="004352C8">
              <w:rPr>
                <w:rFonts w:asciiTheme="majorBidi" w:eastAsia="Times New Roman" w:hAnsiTheme="majorBidi" w:cstheme="majorBidi"/>
                <w:color w:val="000000"/>
                <w:sz w:val="20"/>
                <w:szCs w:val="20"/>
              </w:rPr>
              <w:t xml:space="preserve"> F.; </w:t>
            </w:r>
            <w:proofErr w:type="spellStart"/>
            <w:r w:rsidRPr="004352C8">
              <w:rPr>
                <w:rFonts w:asciiTheme="majorBidi" w:eastAsia="Times New Roman" w:hAnsiTheme="majorBidi" w:cstheme="majorBidi"/>
                <w:color w:val="000000"/>
                <w:sz w:val="20"/>
                <w:szCs w:val="20"/>
              </w:rPr>
              <w:t>Wishah</w:t>
            </w:r>
            <w:proofErr w:type="spellEnd"/>
            <w:r w:rsidRPr="004352C8">
              <w:rPr>
                <w:rFonts w:asciiTheme="majorBidi" w:eastAsia="Times New Roman" w:hAnsiTheme="majorBidi" w:cstheme="majorBidi"/>
                <w:color w:val="000000"/>
                <w:sz w:val="20"/>
                <w:szCs w:val="20"/>
              </w:rPr>
              <w:t xml:space="preserve"> M.; </w:t>
            </w:r>
            <w:proofErr w:type="spellStart"/>
            <w:r w:rsidRPr="004352C8">
              <w:rPr>
                <w:rFonts w:asciiTheme="majorBidi" w:eastAsia="Times New Roman" w:hAnsiTheme="majorBidi" w:cstheme="majorBidi"/>
                <w:color w:val="000000"/>
                <w:sz w:val="20"/>
                <w:szCs w:val="20"/>
              </w:rPr>
              <w:t>Sweidan</w:t>
            </w:r>
            <w:proofErr w:type="spellEnd"/>
            <w:r w:rsidRPr="004352C8">
              <w:rPr>
                <w:rFonts w:asciiTheme="majorBidi" w:eastAsia="Times New Roman" w:hAnsiTheme="majorBidi" w:cstheme="majorBidi"/>
                <w:color w:val="000000"/>
                <w:sz w:val="20"/>
                <w:szCs w:val="20"/>
              </w:rPr>
              <w:t xml:space="preserve"> D.H.; Husain W.; </w:t>
            </w:r>
            <w:proofErr w:type="spellStart"/>
            <w:r w:rsidRPr="004352C8">
              <w:rPr>
                <w:rFonts w:asciiTheme="majorBidi" w:eastAsia="Times New Roman" w:hAnsiTheme="majorBidi" w:cstheme="majorBidi"/>
                <w:color w:val="000000"/>
                <w:sz w:val="20"/>
                <w:szCs w:val="20"/>
              </w:rPr>
              <w:t>Achraf</w:t>
            </w:r>
            <w:proofErr w:type="spellEnd"/>
            <w:r w:rsidRPr="004352C8">
              <w:rPr>
                <w:rFonts w:asciiTheme="majorBidi" w:eastAsia="Times New Roman" w:hAnsiTheme="majorBidi" w:cstheme="majorBidi"/>
                <w:color w:val="000000"/>
                <w:sz w:val="20"/>
                <w:szCs w:val="20"/>
              </w:rPr>
              <w:t xml:space="preserve"> A.; </w:t>
            </w:r>
            <w:proofErr w:type="spellStart"/>
            <w:r w:rsidRPr="004352C8">
              <w:rPr>
                <w:rFonts w:asciiTheme="majorBidi" w:eastAsia="Times New Roman" w:hAnsiTheme="majorBidi" w:cstheme="majorBidi"/>
                <w:color w:val="000000"/>
                <w:sz w:val="20"/>
                <w:szCs w:val="20"/>
              </w:rPr>
              <w:t>Trabelsi</w:t>
            </w:r>
            <w:proofErr w:type="spellEnd"/>
            <w:r w:rsidRPr="004352C8">
              <w:rPr>
                <w:rFonts w:asciiTheme="majorBidi" w:eastAsia="Times New Roman" w:hAnsiTheme="majorBidi" w:cstheme="majorBidi"/>
                <w:color w:val="000000"/>
                <w:sz w:val="20"/>
                <w:szCs w:val="20"/>
              </w:rPr>
              <w:t xml:space="preserve"> K.; Hebert J.R.; </w:t>
            </w:r>
            <w:proofErr w:type="spellStart"/>
            <w:r w:rsidRPr="004352C8">
              <w:rPr>
                <w:rFonts w:asciiTheme="majorBidi" w:eastAsia="Times New Roman" w:hAnsiTheme="majorBidi" w:cstheme="majorBidi"/>
                <w:color w:val="000000"/>
                <w:sz w:val="20"/>
                <w:szCs w:val="20"/>
              </w:rPr>
              <w:t>Jahrami</w:t>
            </w:r>
            <w:proofErr w:type="spellEnd"/>
            <w:r w:rsidRPr="004352C8">
              <w:rPr>
                <w:rFonts w:asciiTheme="majorBidi" w:eastAsia="Times New Roman" w:hAnsiTheme="majorBidi" w:cstheme="majorBidi"/>
                <w:color w:val="000000"/>
                <w:sz w:val="20"/>
                <w:szCs w:val="20"/>
              </w:rPr>
              <w:t xml:space="preserve"> H.</w:t>
            </w:r>
          </w:p>
        </w:tc>
        <w:tc>
          <w:tcPr>
            <w:tcW w:w="6519" w:type="dxa"/>
            <w:tcBorders>
              <w:top w:val="nil"/>
              <w:left w:val="nil"/>
              <w:bottom w:val="single" w:sz="4" w:space="0" w:color="auto"/>
              <w:right w:val="single" w:sz="4" w:space="0" w:color="auto"/>
            </w:tcBorders>
            <w:shd w:val="clear" w:color="auto" w:fill="auto"/>
            <w:vAlign w:val="center"/>
            <w:hideMark/>
          </w:tcPr>
          <w:p w14:paraId="03B9BF96"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Prevalence of emotional burnout among dietitians and nutritionists: a systematic review, meta-analysis, meta-regression, and a call for action</w:t>
            </w:r>
          </w:p>
        </w:tc>
        <w:tc>
          <w:tcPr>
            <w:tcW w:w="796" w:type="dxa"/>
            <w:tcBorders>
              <w:top w:val="nil"/>
              <w:left w:val="nil"/>
              <w:bottom w:val="single" w:sz="4" w:space="0" w:color="auto"/>
              <w:right w:val="single" w:sz="4" w:space="0" w:color="auto"/>
            </w:tcBorders>
            <w:shd w:val="clear" w:color="auto" w:fill="auto"/>
            <w:vAlign w:val="center"/>
            <w:hideMark/>
          </w:tcPr>
          <w:p w14:paraId="07F798FD"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2024</w:t>
            </w:r>
          </w:p>
        </w:tc>
        <w:tc>
          <w:tcPr>
            <w:tcW w:w="1860" w:type="dxa"/>
            <w:tcBorders>
              <w:top w:val="nil"/>
              <w:left w:val="nil"/>
              <w:bottom w:val="single" w:sz="4" w:space="0" w:color="auto"/>
              <w:right w:val="single" w:sz="4" w:space="0" w:color="auto"/>
            </w:tcBorders>
            <w:shd w:val="clear" w:color="auto" w:fill="auto"/>
            <w:vAlign w:val="center"/>
            <w:hideMark/>
          </w:tcPr>
          <w:p w14:paraId="40B4DDEE"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BMC Psychology</w:t>
            </w:r>
          </w:p>
        </w:tc>
        <w:tc>
          <w:tcPr>
            <w:tcW w:w="911" w:type="dxa"/>
            <w:tcBorders>
              <w:top w:val="nil"/>
              <w:left w:val="nil"/>
              <w:bottom w:val="single" w:sz="4" w:space="0" w:color="auto"/>
              <w:right w:val="single" w:sz="4" w:space="0" w:color="auto"/>
            </w:tcBorders>
            <w:shd w:val="clear" w:color="auto" w:fill="auto"/>
            <w:vAlign w:val="center"/>
            <w:hideMark/>
          </w:tcPr>
          <w:p w14:paraId="75B2B9E4"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12</w:t>
            </w:r>
          </w:p>
        </w:tc>
        <w:tc>
          <w:tcPr>
            <w:tcW w:w="803" w:type="dxa"/>
            <w:tcBorders>
              <w:top w:val="nil"/>
              <w:left w:val="nil"/>
              <w:bottom w:val="single" w:sz="4" w:space="0" w:color="auto"/>
              <w:right w:val="single" w:sz="4" w:space="0" w:color="auto"/>
            </w:tcBorders>
            <w:shd w:val="clear" w:color="auto" w:fill="auto"/>
            <w:vAlign w:val="center"/>
            <w:hideMark/>
          </w:tcPr>
          <w:p w14:paraId="64925623"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1</w:t>
            </w:r>
          </w:p>
        </w:tc>
      </w:tr>
      <w:tr w:rsidR="004352C8" w:rsidRPr="004352C8" w14:paraId="2D8E40B9" w14:textId="77777777" w:rsidTr="003945E9">
        <w:trPr>
          <w:trHeight w:val="20"/>
        </w:trPr>
        <w:tc>
          <w:tcPr>
            <w:tcW w:w="805" w:type="dxa"/>
            <w:tcBorders>
              <w:top w:val="nil"/>
              <w:left w:val="single" w:sz="4" w:space="0" w:color="auto"/>
              <w:bottom w:val="single" w:sz="4" w:space="0" w:color="auto"/>
              <w:right w:val="single" w:sz="4" w:space="0" w:color="auto"/>
            </w:tcBorders>
            <w:vAlign w:val="center"/>
          </w:tcPr>
          <w:p w14:paraId="4F542175" w14:textId="77777777" w:rsidR="004352C8" w:rsidRPr="00AA7ADB" w:rsidRDefault="004352C8" w:rsidP="004401F2">
            <w:pPr>
              <w:pStyle w:val="ListParagraph"/>
              <w:numPr>
                <w:ilvl w:val="0"/>
                <w:numId w:val="19"/>
              </w:numPr>
              <w:bidi w:val="0"/>
              <w:spacing w:after="0" w:line="240" w:lineRule="auto"/>
              <w:jc w:val="center"/>
              <w:rPr>
                <w:rFonts w:asciiTheme="majorBidi" w:eastAsia="Times New Roman" w:hAnsiTheme="majorBidi" w:cstheme="majorBidi"/>
                <w:color w:val="000000"/>
                <w:sz w:val="20"/>
                <w:szCs w:val="20"/>
              </w:rPr>
            </w:pPr>
          </w:p>
        </w:tc>
        <w:tc>
          <w:tcPr>
            <w:tcW w:w="3060" w:type="dxa"/>
            <w:tcBorders>
              <w:top w:val="nil"/>
              <w:left w:val="single" w:sz="4" w:space="0" w:color="auto"/>
              <w:bottom w:val="single" w:sz="4" w:space="0" w:color="auto"/>
              <w:right w:val="single" w:sz="4" w:space="0" w:color="auto"/>
            </w:tcBorders>
            <w:shd w:val="clear" w:color="auto" w:fill="auto"/>
            <w:vAlign w:val="center"/>
            <w:hideMark/>
          </w:tcPr>
          <w:p w14:paraId="69946AE1"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proofErr w:type="spellStart"/>
            <w:r w:rsidRPr="004352C8">
              <w:rPr>
                <w:rFonts w:asciiTheme="majorBidi" w:eastAsia="Times New Roman" w:hAnsiTheme="majorBidi" w:cstheme="majorBidi"/>
                <w:color w:val="000000"/>
                <w:sz w:val="20"/>
                <w:szCs w:val="20"/>
              </w:rPr>
              <w:t>Almuhur</w:t>
            </w:r>
            <w:proofErr w:type="spellEnd"/>
            <w:r w:rsidRPr="004352C8">
              <w:rPr>
                <w:rFonts w:asciiTheme="majorBidi" w:eastAsia="Times New Roman" w:hAnsiTheme="majorBidi" w:cstheme="majorBidi"/>
                <w:color w:val="000000"/>
                <w:sz w:val="20"/>
                <w:szCs w:val="20"/>
              </w:rPr>
              <w:t xml:space="preserve"> E.; Al-Labadi M.; </w:t>
            </w:r>
            <w:proofErr w:type="spellStart"/>
            <w:r w:rsidRPr="004352C8">
              <w:rPr>
                <w:rFonts w:asciiTheme="majorBidi" w:eastAsia="Times New Roman" w:hAnsiTheme="majorBidi" w:cstheme="majorBidi"/>
                <w:color w:val="000000"/>
                <w:sz w:val="20"/>
                <w:szCs w:val="20"/>
              </w:rPr>
              <w:t>Qousini</w:t>
            </w:r>
            <w:proofErr w:type="spellEnd"/>
            <w:r w:rsidRPr="004352C8">
              <w:rPr>
                <w:rFonts w:asciiTheme="majorBidi" w:eastAsia="Times New Roman" w:hAnsiTheme="majorBidi" w:cstheme="majorBidi"/>
                <w:color w:val="000000"/>
                <w:sz w:val="20"/>
                <w:szCs w:val="20"/>
              </w:rPr>
              <w:t xml:space="preserve"> M.; Bashir R.</w:t>
            </w:r>
          </w:p>
        </w:tc>
        <w:tc>
          <w:tcPr>
            <w:tcW w:w="6519" w:type="dxa"/>
            <w:tcBorders>
              <w:top w:val="nil"/>
              <w:left w:val="nil"/>
              <w:bottom w:val="single" w:sz="4" w:space="0" w:color="auto"/>
              <w:right w:val="single" w:sz="4" w:space="0" w:color="auto"/>
            </w:tcBorders>
            <w:shd w:val="clear" w:color="auto" w:fill="auto"/>
            <w:vAlign w:val="center"/>
            <w:hideMark/>
          </w:tcPr>
          <w:p w14:paraId="7DD530B9"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xml:space="preserve">Strongly Dαp-closed graphs in </w:t>
            </w:r>
            <w:proofErr w:type="spellStart"/>
            <w:r w:rsidRPr="004352C8">
              <w:rPr>
                <w:rFonts w:asciiTheme="majorBidi" w:eastAsia="Times New Roman" w:hAnsiTheme="majorBidi" w:cstheme="majorBidi"/>
                <w:color w:val="000000"/>
                <w:sz w:val="20"/>
                <w:szCs w:val="20"/>
              </w:rPr>
              <w:t>bitopological</w:t>
            </w:r>
            <w:proofErr w:type="spellEnd"/>
            <w:r w:rsidRPr="004352C8">
              <w:rPr>
                <w:rFonts w:asciiTheme="majorBidi" w:eastAsia="Times New Roman" w:hAnsiTheme="majorBidi" w:cstheme="majorBidi"/>
                <w:color w:val="000000"/>
                <w:sz w:val="20"/>
                <w:szCs w:val="20"/>
              </w:rPr>
              <w:t xml:space="preserve"> spaces</w:t>
            </w:r>
          </w:p>
        </w:tc>
        <w:tc>
          <w:tcPr>
            <w:tcW w:w="796" w:type="dxa"/>
            <w:tcBorders>
              <w:top w:val="nil"/>
              <w:left w:val="nil"/>
              <w:bottom w:val="single" w:sz="4" w:space="0" w:color="auto"/>
              <w:right w:val="single" w:sz="4" w:space="0" w:color="auto"/>
            </w:tcBorders>
            <w:shd w:val="clear" w:color="auto" w:fill="auto"/>
            <w:vAlign w:val="center"/>
            <w:hideMark/>
          </w:tcPr>
          <w:p w14:paraId="76BB1420"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2024</w:t>
            </w:r>
          </w:p>
        </w:tc>
        <w:tc>
          <w:tcPr>
            <w:tcW w:w="1860" w:type="dxa"/>
            <w:tcBorders>
              <w:top w:val="nil"/>
              <w:left w:val="nil"/>
              <w:bottom w:val="single" w:sz="4" w:space="0" w:color="auto"/>
              <w:right w:val="single" w:sz="4" w:space="0" w:color="auto"/>
            </w:tcBorders>
            <w:shd w:val="clear" w:color="auto" w:fill="auto"/>
            <w:vAlign w:val="center"/>
            <w:hideMark/>
          </w:tcPr>
          <w:p w14:paraId="020017A0"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International Journal of Advanced and Applied Sciences</w:t>
            </w:r>
          </w:p>
        </w:tc>
        <w:tc>
          <w:tcPr>
            <w:tcW w:w="911" w:type="dxa"/>
            <w:tcBorders>
              <w:top w:val="nil"/>
              <w:left w:val="nil"/>
              <w:bottom w:val="single" w:sz="4" w:space="0" w:color="auto"/>
              <w:right w:val="single" w:sz="4" w:space="0" w:color="auto"/>
            </w:tcBorders>
            <w:shd w:val="clear" w:color="auto" w:fill="auto"/>
            <w:vAlign w:val="center"/>
            <w:hideMark/>
          </w:tcPr>
          <w:p w14:paraId="5896FC50"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11</w:t>
            </w:r>
          </w:p>
        </w:tc>
        <w:tc>
          <w:tcPr>
            <w:tcW w:w="803" w:type="dxa"/>
            <w:tcBorders>
              <w:top w:val="nil"/>
              <w:left w:val="nil"/>
              <w:bottom w:val="single" w:sz="4" w:space="0" w:color="auto"/>
              <w:right w:val="single" w:sz="4" w:space="0" w:color="auto"/>
            </w:tcBorders>
            <w:shd w:val="clear" w:color="auto" w:fill="auto"/>
            <w:vAlign w:val="center"/>
            <w:hideMark/>
          </w:tcPr>
          <w:p w14:paraId="335A62D4"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9</w:t>
            </w:r>
          </w:p>
        </w:tc>
      </w:tr>
      <w:tr w:rsidR="004352C8" w:rsidRPr="004352C8" w14:paraId="5BB84EAB" w14:textId="77777777" w:rsidTr="003945E9">
        <w:trPr>
          <w:trHeight w:val="20"/>
        </w:trPr>
        <w:tc>
          <w:tcPr>
            <w:tcW w:w="805" w:type="dxa"/>
            <w:tcBorders>
              <w:top w:val="nil"/>
              <w:left w:val="single" w:sz="4" w:space="0" w:color="auto"/>
              <w:bottom w:val="single" w:sz="4" w:space="0" w:color="auto"/>
              <w:right w:val="single" w:sz="4" w:space="0" w:color="auto"/>
            </w:tcBorders>
            <w:vAlign w:val="center"/>
          </w:tcPr>
          <w:p w14:paraId="4555CDA7" w14:textId="77777777" w:rsidR="004352C8" w:rsidRPr="00AA7ADB" w:rsidRDefault="004352C8" w:rsidP="004401F2">
            <w:pPr>
              <w:pStyle w:val="ListParagraph"/>
              <w:numPr>
                <w:ilvl w:val="0"/>
                <w:numId w:val="19"/>
              </w:numPr>
              <w:bidi w:val="0"/>
              <w:spacing w:after="0" w:line="240" w:lineRule="auto"/>
              <w:jc w:val="center"/>
              <w:rPr>
                <w:rFonts w:asciiTheme="majorBidi" w:eastAsia="Times New Roman" w:hAnsiTheme="majorBidi" w:cstheme="majorBidi"/>
                <w:color w:val="000000"/>
                <w:sz w:val="20"/>
                <w:szCs w:val="20"/>
              </w:rPr>
            </w:pPr>
          </w:p>
        </w:tc>
        <w:tc>
          <w:tcPr>
            <w:tcW w:w="3060" w:type="dxa"/>
            <w:tcBorders>
              <w:top w:val="nil"/>
              <w:left w:val="single" w:sz="4" w:space="0" w:color="auto"/>
              <w:bottom w:val="single" w:sz="4" w:space="0" w:color="auto"/>
              <w:right w:val="single" w:sz="4" w:space="0" w:color="auto"/>
            </w:tcBorders>
            <w:shd w:val="clear" w:color="auto" w:fill="auto"/>
            <w:vAlign w:val="center"/>
            <w:hideMark/>
          </w:tcPr>
          <w:p w14:paraId="07BF4E59"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proofErr w:type="spellStart"/>
            <w:r w:rsidRPr="004352C8">
              <w:rPr>
                <w:rFonts w:asciiTheme="majorBidi" w:eastAsia="Times New Roman" w:hAnsiTheme="majorBidi" w:cstheme="majorBidi"/>
                <w:color w:val="000000"/>
                <w:sz w:val="20"/>
                <w:szCs w:val="20"/>
              </w:rPr>
              <w:t>Jaware</w:t>
            </w:r>
            <w:proofErr w:type="spellEnd"/>
            <w:r w:rsidRPr="004352C8">
              <w:rPr>
                <w:rFonts w:asciiTheme="majorBidi" w:eastAsia="Times New Roman" w:hAnsiTheme="majorBidi" w:cstheme="majorBidi"/>
                <w:color w:val="000000"/>
                <w:sz w:val="20"/>
                <w:szCs w:val="20"/>
              </w:rPr>
              <w:t xml:space="preserve"> T.H.; Nayak C.; </w:t>
            </w:r>
            <w:proofErr w:type="spellStart"/>
            <w:r w:rsidRPr="004352C8">
              <w:rPr>
                <w:rFonts w:asciiTheme="majorBidi" w:eastAsia="Times New Roman" w:hAnsiTheme="majorBidi" w:cstheme="majorBidi"/>
                <w:color w:val="000000"/>
                <w:sz w:val="20"/>
                <w:szCs w:val="20"/>
              </w:rPr>
              <w:t>Parida</w:t>
            </w:r>
            <w:proofErr w:type="spellEnd"/>
            <w:r w:rsidRPr="004352C8">
              <w:rPr>
                <w:rFonts w:asciiTheme="majorBidi" w:eastAsia="Times New Roman" w:hAnsiTheme="majorBidi" w:cstheme="majorBidi"/>
                <w:color w:val="000000"/>
                <w:sz w:val="20"/>
                <w:szCs w:val="20"/>
              </w:rPr>
              <w:t xml:space="preserve"> P.; Ali N.; Sharma Y.; Hadi W.</w:t>
            </w:r>
          </w:p>
        </w:tc>
        <w:tc>
          <w:tcPr>
            <w:tcW w:w="6519" w:type="dxa"/>
            <w:tcBorders>
              <w:top w:val="nil"/>
              <w:left w:val="nil"/>
              <w:bottom w:val="single" w:sz="4" w:space="0" w:color="auto"/>
              <w:right w:val="single" w:sz="4" w:space="0" w:color="auto"/>
            </w:tcBorders>
            <w:shd w:val="clear" w:color="auto" w:fill="auto"/>
            <w:vAlign w:val="center"/>
            <w:hideMark/>
          </w:tcPr>
          <w:p w14:paraId="512D552B"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Enhanced Neonatal Brain Tissue Analysis via Minimum Spanning Tree Segmentation and the Brier Score Coupled Classifier</w:t>
            </w:r>
          </w:p>
        </w:tc>
        <w:tc>
          <w:tcPr>
            <w:tcW w:w="796" w:type="dxa"/>
            <w:tcBorders>
              <w:top w:val="nil"/>
              <w:left w:val="nil"/>
              <w:bottom w:val="single" w:sz="4" w:space="0" w:color="auto"/>
              <w:right w:val="single" w:sz="4" w:space="0" w:color="auto"/>
            </w:tcBorders>
            <w:shd w:val="clear" w:color="auto" w:fill="auto"/>
            <w:vAlign w:val="center"/>
            <w:hideMark/>
          </w:tcPr>
          <w:p w14:paraId="53292C3C"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2024</w:t>
            </w:r>
          </w:p>
        </w:tc>
        <w:tc>
          <w:tcPr>
            <w:tcW w:w="1860" w:type="dxa"/>
            <w:tcBorders>
              <w:top w:val="nil"/>
              <w:left w:val="nil"/>
              <w:bottom w:val="single" w:sz="4" w:space="0" w:color="auto"/>
              <w:right w:val="single" w:sz="4" w:space="0" w:color="auto"/>
            </w:tcBorders>
            <w:shd w:val="clear" w:color="auto" w:fill="auto"/>
            <w:vAlign w:val="center"/>
            <w:hideMark/>
          </w:tcPr>
          <w:p w14:paraId="6D92DCED"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Computers</w:t>
            </w:r>
          </w:p>
        </w:tc>
        <w:tc>
          <w:tcPr>
            <w:tcW w:w="911" w:type="dxa"/>
            <w:tcBorders>
              <w:top w:val="nil"/>
              <w:left w:val="nil"/>
              <w:bottom w:val="single" w:sz="4" w:space="0" w:color="auto"/>
              <w:right w:val="single" w:sz="4" w:space="0" w:color="auto"/>
            </w:tcBorders>
            <w:shd w:val="clear" w:color="auto" w:fill="auto"/>
            <w:vAlign w:val="center"/>
            <w:hideMark/>
          </w:tcPr>
          <w:p w14:paraId="363255DA"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13</w:t>
            </w:r>
          </w:p>
        </w:tc>
        <w:tc>
          <w:tcPr>
            <w:tcW w:w="803" w:type="dxa"/>
            <w:tcBorders>
              <w:top w:val="nil"/>
              <w:left w:val="nil"/>
              <w:bottom w:val="single" w:sz="4" w:space="0" w:color="auto"/>
              <w:right w:val="single" w:sz="4" w:space="0" w:color="auto"/>
            </w:tcBorders>
            <w:shd w:val="clear" w:color="auto" w:fill="auto"/>
            <w:vAlign w:val="center"/>
            <w:hideMark/>
          </w:tcPr>
          <w:p w14:paraId="44145972"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10</w:t>
            </w:r>
          </w:p>
        </w:tc>
      </w:tr>
      <w:tr w:rsidR="004352C8" w:rsidRPr="004352C8" w14:paraId="4DBBFA5A" w14:textId="77777777" w:rsidTr="003945E9">
        <w:trPr>
          <w:trHeight w:val="20"/>
        </w:trPr>
        <w:tc>
          <w:tcPr>
            <w:tcW w:w="805" w:type="dxa"/>
            <w:tcBorders>
              <w:top w:val="nil"/>
              <w:left w:val="single" w:sz="4" w:space="0" w:color="auto"/>
              <w:bottom w:val="single" w:sz="4" w:space="0" w:color="auto"/>
              <w:right w:val="single" w:sz="4" w:space="0" w:color="auto"/>
            </w:tcBorders>
            <w:vAlign w:val="center"/>
          </w:tcPr>
          <w:p w14:paraId="48AED14F" w14:textId="77777777" w:rsidR="004352C8" w:rsidRPr="00AA7ADB" w:rsidRDefault="004352C8" w:rsidP="004401F2">
            <w:pPr>
              <w:pStyle w:val="ListParagraph"/>
              <w:numPr>
                <w:ilvl w:val="0"/>
                <w:numId w:val="19"/>
              </w:numPr>
              <w:bidi w:val="0"/>
              <w:spacing w:after="0" w:line="240" w:lineRule="auto"/>
              <w:jc w:val="center"/>
              <w:rPr>
                <w:rFonts w:asciiTheme="majorBidi" w:eastAsia="Times New Roman" w:hAnsiTheme="majorBidi" w:cstheme="majorBidi"/>
                <w:color w:val="000000"/>
                <w:sz w:val="20"/>
                <w:szCs w:val="20"/>
              </w:rPr>
            </w:pPr>
          </w:p>
        </w:tc>
        <w:tc>
          <w:tcPr>
            <w:tcW w:w="3060" w:type="dxa"/>
            <w:tcBorders>
              <w:top w:val="nil"/>
              <w:left w:val="single" w:sz="4" w:space="0" w:color="auto"/>
              <w:bottom w:val="single" w:sz="4" w:space="0" w:color="auto"/>
              <w:right w:val="single" w:sz="4" w:space="0" w:color="auto"/>
            </w:tcBorders>
            <w:shd w:val="clear" w:color="auto" w:fill="auto"/>
            <w:vAlign w:val="center"/>
            <w:hideMark/>
          </w:tcPr>
          <w:p w14:paraId="75A09FB5"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Al-</w:t>
            </w:r>
            <w:proofErr w:type="spellStart"/>
            <w:r w:rsidRPr="004352C8">
              <w:rPr>
                <w:rFonts w:asciiTheme="majorBidi" w:eastAsia="Times New Roman" w:hAnsiTheme="majorBidi" w:cstheme="majorBidi"/>
                <w:color w:val="000000"/>
                <w:sz w:val="20"/>
                <w:szCs w:val="20"/>
              </w:rPr>
              <w:t>Qerem</w:t>
            </w:r>
            <w:proofErr w:type="spellEnd"/>
            <w:r w:rsidRPr="004352C8">
              <w:rPr>
                <w:rFonts w:asciiTheme="majorBidi" w:eastAsia="Times New Roman" w:hAnsiTheme="majorBidi" w:cstheme="majorBidi"/>
                <w:color w:val="000000"/>
                <w:sz w:val="20"/>
                <w:szCs w:val="20"/>
              </w:rPr>
              <w:t xml:space="preserve"> W.; </w:t>
            </w:r>
            <w:proofErr w:type="spellStart"/>
            <w:r w:rsidRPr="004352C8">
              <w:rPr>
                <w:rFonts w:asciiTheme="majorBidi" w:eastAsia="Times New Roman" w:hAnsiTheme="majorBidi" w:cstheme="majorBidi"/>
                <w:color w:val="000000"/>
                <w:sz w:val="20"/>
                <w:szCs w:val="20"/>
              </w:rPr>
              <w:t>Jarab</w:t>
            </w:r>
            <w:proofErr w:type="spellEnd"/>
            <w:r w:rsidRPr="004352C8">
              <w:rPr>
                <w:rFonts w:asciiTheme="majorBidi" w:eastAsia="Times New Roman" w:hAnsiTheme="majorBidi" w:cstheme="majorBidi"/>
                <w:color w:val="000000"/>
                <w:sz w:val="20"/>
                <w:szCs w:val="20"/>
              </w:rPr>
              <w:t xml:space="preserve"> A.; Hammad A.; Eberhardt J.; </w:t>
            </w:r>
            <w:proofErr w:type="spellStart"/>
            <w:r w:rsidRPr="004352C8">
              <w:rPr>
                <w:rFonts w:asciiTheme="majorBidi" w:eastAsia="Times New Roman" w:hAnsiTheme="majorBidi" w:cstheme="majorBidi"/>
                <w:color w:val="000000"/>
                <w:sz w:val="20"/>
                <w:szCs w:val="20"/>
              </w:rPr>
              <w:t>Alasmari</w:t>
            </w:r>
            <w:proofErr w:type="spellEnd"/>
            <w:r w:rsidRPr="004352C8">
              <w:rPr>
                <w:rFonts w:asciiTheme="majorBidi" w:eastAsia="Times New Roman" w:hAnsiTheme="majorBidi" w:cstheme="majorBidi"/>
                <w:color w:val="000000"/>
                <w:sz w:val="20"/>
                <w:szCs w:val="20"/>
              </w:rPr>
              <w:t xml:space="preserve"> F.; </w:t>
            </w:r>
            <w:proofErr w:type="spellStart"/>
            <w:r w:rsidRPr="004352C8">
              <w:rPr>
                <w:rFonts w:asciiTheme="majorBidi" w:eastAsia="Times New Roman" w:hAnsiTheme="majorBidi" w:cstheme="majorBidi"/>
                <w:color w:val="000000"/>
                <w:sz w:val="20"/>
                <w:szCs w:val="20"/>
              </w:rPr>
              <w:t>Alkaee</w:t>
            </w:r>
            <w:proofErr w:type="spellEnd"/>
            <w:r w:rsidRPr="004352C8">
              <w:rPr>
                <w:rFonts w:asciiTheme="majorBidi" w:eastAsia="Times New Roman" w:hAnsiTheme="majorBidi" w:cstheme="majorBidi"/>
                <w:color w:val="000000"/>
                <w:sz w:val="20"/>
                <w:szCs w:val="20"/>
              </w:rPr>
              <w:t xml:space="preserve"> S.M.; </w:t>
            </w:r>
            <w:proofErr w:type="spellStart"/>
            <w:r w:rsidRPr="004352C8">
              <w:rPr>
                <w:rFonts w:asciiTheme="majorBidi" w:eastAsia="Times New Roman" w:hAnsiTheme="majorBidi" w:cstheme="majorBidi"/>
                <w:color w:val="000000"/>
                <w:sz w:val="20"/>
                <w:szCs w:val="20"/>
              </w:rPr>
              <w:t>Alsabaa</w:t>
            </w:r>
            <w:proofErr w:type="spellEnd"/>
            <w:r w:rsidRPr="004352C8">
              <w:rPr>
                <w:rFonts w:asciiTheme="majorBidi" w:eastAsia="Times New Roman" w:hAnsiTheme="majorBidi" w:cstheme="majorBidi"/>
                <w:color w:val="000000"/>
                <w:sz w:val="20"/>
                <w:szCs w:val="20"/>
              </w:rPr>
              <w:t xml:space="preserve"> Z.H.; Al-Ibadah M.</w:t>
            </w:r>
          </w:p>
        </w:tc>
        <w:tc>
          <w:tcPr>
            <w:tcW w:w="6519" w:type="dxa"/>
            <w:tcBorders>
              <w:top w:val="nil"/>
              <w:left w:val="nil"/>
              <w:bottom w:val="single" w:sz="4" w:space="0" w:color="auto"/>
              <w:right w:val="single" w:sz="4" w:space="0" w:color="auto"/>
            </w:tcBorders>
            <w:shd w:val="clear" w:color="auto" w:fill="auto"/>
            <w:vAlign w:val="center"/>
            <w:hideMark/>
          </w:tcPr>
          <w:p w14:paraId="2E1BE50E"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The association between health literacy and quality of life of patients with type 2 diabetes mellitus: A cross-sectional study</w:t>
            </w:r>
          </w:p>
        </w:tc>
        <w:tc>
          <w:tcPr>
            <w:tcW w:w="796" w:type="dxa"/>
            <w:tcBorders>
              <w:top w:val="nil"/>
              <w:left w:val="nil"/>
              <w:bottom w:val="single" w:sz="4" w:space="0" w:color="auto"/>
              <w:right w:val="single" w:sz="4" w:space="0" w:color="auto"/>
            </w:tcBorders>
            <w:shd w:val="clear" w:color="auto" w:fill="auto"/>
            <w:vAlign w:val="center"/>
            <w:hideMark/>
          </w:tcPr>
          <w:p w14:paraId="7F2F1F20"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2024</w:t>
            </w:r>
          </w:p>
        </w:tc>
        <w:tc>
          <w:tcPr>
            <w:tcW w:w="1860" w:type="dxa"/>
            <w:tcBorders>
              <w:top w:val="nil"/>
              <w:left w:val="nil"/>
              <w:bottom w:val="single" w:sz="4" w:space="0" w:color="auto"/>
              <w:right w:val="single" w:sz="4" w:space="0" w:color="auto"/>
            </w:tcBorders>
            <w:shd w:val="clear" w:color="auto" w:fill="auto"/>
            <w:vAlign w:val="center"/>
            <w:hideMark/>
          </w:tcPr>
          <w:p w14:paraId="4DCA150C"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proofErr w:type="spellStart"/>
            <w:r w:rsidRPr="004352C8">
              <w:rPr>
                <w:rFonts w:asciiTheme="majorBidi" w:eastAsia="Times New Roman" w:hAnsiTheme="majorBidi" w:cstheme="majorBidi"/>
                <w:color w:val="000000"/>
                <w:sz w:val="20"/>
                <w:szCs w:val="20"/>
              </w:rPr>
              <w:t>PLoS</w:t>
            </w:r>
            <w:proofErr w:type="spellEnd"/>
            <w:r w:rsidRPr="004352C8">
              <w:rPr>
                <w:rFonts w:asciiTheme="majorBidi" w:eastAsia="Times New Roman" w:hAnsiTheme="majorBidi" w:cstheme="majorBidi"/>
                <w:color w:val="000000"/>
                <w:sz w:val="20"/>
                <w:szCs w:val="20"/>
              </w:rPr>
              <w:t xml:space="preserve"> ONE</w:t>
            </w:r>
          </w:p>
        </w:tc>
        <w:tc>
          <w:tcPr>
            <w:tcW w:w="911" w:type="dxa"/>
            <w:tcBorders>
              <w:top w:val="nil"/>
              <w:left w:val="nil"/>
              <w:bottom w:val="single" w:sz="4" w:space="0" w:color="auto"/>
              <w:right w:val="single" w:sz="4" w:space="0" w:color="auto"/>
            </w:tcBorders>
            <w:shd w:val="clear" w:color="auto" w:fill="auto"/>
            <w:vAlign w:val="center"/>
            <w:hideMark/>
          </w:tcPr>
          <w:p w14:paraId="5C96421A"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19</w:t>
            </w:r>
          </w:p>
        </w:tc>
        <w:tc>
          <w:tcPr>
            <w:tcW w:w="803" w:type="dxa"/>
            <w:tcBorders>
              <w:top w:val="nil"/>
              <w:left w:val="nil"/>
              <w:bottom w:val="single" w:sz="4" w:space="0" w:color="auto"/>
              <w:right w:val="single" w:sz="4" w:space="0" w:color="auto"/>
            </w:tcBorders>
            <w:shd w:val="clear" w:color="auto" w:fill="auto"/>
            <w:vAlign w:val="center"/>
            <w:hideMark/>
          </w:tcPr>
          <w:p w14:paraId="0B72C9FF"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10</w:t>
            </w:r>
          </w:p>
        </w:tc>
      </w:tr>
      <w:tr w:rsidR="004352C8" w:rsidRPr="004352C8" w14:paraId="4D804356" w14:textId="77777777" w:rsidTr="003945E9">
        <w:trPr>
          <w:trHeight w:val="20"/>
        </w:trPr>
        <w:tc>
          <w:tcPr>
            <w:tcW w:w="805" w:type="dxa"/>
            <w:tcBorders>
              <w:top w:val="nil"/>
              <w:left w:val="single" w:sz="4" w:space="0" w:color="auto"/>
              <w:bottom w:val="single" w:sz="4" w:space="0" w:color="auto"/>
              <w:right w:val="single" w:sz="4" w:space="0" w:color="auto"/>
            </w:tcBorders>
            <w:vAlign w:val="center"/>
          </w:tcPr>
          <w:p w14:paraId="3F8029CF" w14:textId="77777777" w:rsidR="004352C8" w:rsidRPr="00AA7ADB" w:rsidRDefault="004352C8" w:rsidP="004401F2">
            <w:pPr>
              <w:pStyle w:val="ListParagraph"/>
              <w:numPr>
                <w:ilvl w:val="0"/>
                <w:numId w:val="19"/>
              </w:numPr>
              <w:bidi w:val="0"/>
              <w:spacing w:after="0" w:line="240" w:lineRule="auto"/>
              <w:jc w:val="center"/>
              <w:rPr>
                <w:rFonts w:asciiTheme="majorBidi" w:eastAsia="Times New Roman" w:hAnsiTheme="majorBidi" w:cstheme="majorBidi"/>
                <w:color w:val="000000"/>
                <w:sz w:val="20"/>
                <w:szCs w:val="20"/>
              </w:rPr>
            </w:pPr>
          </w:p>
        </w:tc>
        <w:tc>
          <w:tcPr>
            <w:tcW w:w="3060" w:type="dxa"/>
            <w:tcBorders>
              <w:top w:val="nil"/>
              <w:left w:val="single" w:sz="4" w:space="0" w:color="auto"/>
              <w:bottom w:val="single" w:sz="4" w:space="0" w:color="auto"/>
              <w:right w:val="single" w:sz="4" w:space="0" w:color="auto"/>
            </w:tcBorders>
            <w:shd w:val="clear" w:color="auto" w:fill="auto"/>
            <w:vAlign w:val="center"/>
            <w:hideMark/>
          </w:tcPr>
          <w:p w14:paraId="32D0BF3E"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xml:space="preserve">Issa S.S.; Tabash M.I.; Ahmed A.; Riyadh H.A.; </w:t>
            </w:r>
            <w:proofErr w:type="spellStart"/>
            <w:r w:rsidRPr="004352C8">
              <w:rPr>
                <w:rFonts w:asciiTheme="majorBidi" w:eastAsia="Times New Roman" w:hAnsiTheme="majorBidi" w:cstheme="majorBidi"/>
                <w:color w:val="000000"/>
                <w:sz w:val="20"/>
                <w:szCs w:val="20"/>
              </w:rPr>
              <w:t>Alnahhal</w:t>
            </w:r>
            <w:proofErr w:type="spellEnd"/>
            <w:r w:rsidRPr="004352C8">
              <w:rPr>
                <w:rFonts w:asciiTheme="majorBidi" w:eastAsia="Times New Roman" w:hAnsiTheme="majorBidi" w:cstheme="majorBidi"/>
                <w:color w:val="000000"/>
                <w:sz w:val="20"/>
                <w:szCs w:val="20"/>
              </w:rPr>
              <w:t xml:space="preserve"> M.; Varma M.</w:t>
            </w:r>
          </w:p>
        </w:tc>
        <w:tc>
          <w:tcPr>
            <w:tcW w:w="6519" w:type="dxa"/>
            <w:tcBorders>
              <w:top w:val="nil"/>
              <w:left w:val="nil"/>
              <w:bottom w:val="single" w:sz="4" w:space="0" w:color="auto"/>
              <w:right w:val="single" w:sz="4" w:space="0" w:color="auto"/>
            </w:tcBorders>
            <w:shd w:val="clear" w:color="auto" w:fill="auto"/>
            <w:vAlign w:val="center"/>
            <w:hideMark/>
          </w:tcPr>
          <w:p w14:paraId="0D458D96"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Investigating the Relationship between Energy Consumption and Environmental Degradation with the Moderating Influence of Technological Innovation</w:t>
            </w:r>
          </w:p>
        </w:tc>
        <w:tc>
          <w:tcPr>
            <w:tcW w:w="796" w:type="dxa"/>
            <w:tcBorders>
              <w:top w:val="nil"/>
              <w:left w:val="nil"/>
              <w:bottom w:val="single" w:sz="4" w:space="0" w:color="auto"/>
              <w:right w:val="single" w:sz="4" w:space="0" w:color="auto"/>
            </w:tcBorders>
            <w:shd w:val="clear" w:color="auto" w:fill="auto"/>
            <w:vAlign w:val="center"/>
            <w:hideMark/>
          </w:tcPr>
          <w:p w14:paraId="405561B9"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2024</w:t>
            </w:r>
          </w:p>
        </w:tc>
        <w:tc>
          <w:tcPr>
            <w:tcW w:w="1860" w:type="dxa"/>
            <w:tcBorders>
              <w:top w:val="nil"/>
              <w:left w:val="nil"/>
              <w:bottom w:val="single" w:sz="4" w:space="0" w:color="auto"/>
              <w:right w:val="single" w:sz="4" w:space="0" w:color="auto"/>
            </w:tcBorders>
            <w:shd w:val="clear" w:color="auto" w:fill="auto"/>
            <w:vAlign w:val="center"/>
            <w:hideMark/>
          </w:tcPr>
          <w:p w14:paraId="2692D2D2"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Journal of Risk and Financial Management</w:t>
            </w:r>
          </w:p>
        </w:tc>
        <w:tc>
          <w:tcPr>
            <w:tcW w:w="911" w:type="dxa"/>
            <w:tcBorders>
              <w:top w:val="nil"/>
              <w:left w:val="nil"/>
              <w:bottom w:val="single" w:sz="4" w:space="0" w:color="auto"/>
              <w:right w:val="single" w:sz="4" w:space="0" w:color="auto"/>
            </w:tcBorders>
            <w:shd w:val="clear" w:color="auto" w:fill="auto"/>
            <w:vAlign w:val="center"/>
            <w:hideMark/>
          </w:tcPr>
          <w:p w14:paraId="69AE893E"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17</w:t>
            </w:r>
          </w:p>
        </w:tc>
        <w:tc>
          <w:tcPr>
            <w:tcW w:w="803" w:type="dxa"/>
            <w:tcBorders>
              <w:top w:val="nil"/>
              <w:left w:val="nil"/>
              <w:bottom w:val="single" w:sz="4" w:space="0" w:color="auto"/>
              <w:right w:val="single" w:sz="4" w:space="0" w:color="auto"/>
            </w:tcBorders>
            <w:shd w:val="clear" w:color="auto" w:fill="auto"/>
            <w:vAlign w:val="center"/>
            <w:hideMark/>
          </w:tcPr>
          <w:p w14:paraId="67D41040"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9</w:t>
            </w:r>
          </w:p>
        </w:tc>
      </w:tr>
      <w:tr w:rsidR="004352C8" w:rsidRPr="004352C8" w14:paraId="278109D3" w14:textId="77777777" w:rsidTr="003945E9">
        <w:trPr>
          <w:trHeight w:val="20"/>
        </w:trPr>
        <w:tc>
          <w:tcPr>
            <w:tcW w:w="805" w:type="dxa"/>
            <w:tcBorders>
              <w:top w:val="nil"/>
              <w:left w:val="single" w:sz="4" w:space="0" w:color="auto"/>
              <w:bottom w:val="single" w:sz="4" w:space="0" w:color="auto"/>
              <w:right w:val="single" w:sz="4" w:space="0" w:color="auto"/>
            </w:tcBorders>
            <w:vAlign w:val="center"/>
          </w:tcPr>
          <w:p w14:paraId="4CA41D26" w14:textId="77777777" w:rsidR="004352C8" w:rsidRPr="00AA7ADB" w:rsidRDefault="004352C8" w:rsidP="004401F2">
            <w:pPr>
              <w:pStyle w:val="ListParagraph"/>
              <w:numPr>
                <w:ilvl w:val="0"/>
                <w:numId w:val="19"/>
              </w:numPr>
              <w:bidi w:val="0"/>
              <w:spacing w:after="0" w:line="240" w:lineRule="auto"/>
              <w:jc w:val="center"/>
              <w:rPr>
                <w:rFonts w:asciiTheme="majorBidi" w:eastAsia="Times New Roman" w:hAnsiTheme="majorBidi" w:cstheme="majorBidi"/>
                <w:color w:val="000000"/>
                <w:sz w:val="20"/>
                <w:szCs w:val="20"/>
              </w:rPr>
            </w:pPr>
          </w:p>
        </w:tc>
        <w:tc>
          <w:tcPr>
            <w:tcW w:w="3060" w:type="dxa"/>
            <w:tcBorders>
              <w:top w:val="nil"/>
              <w:left w:val="single" w:sz="4" w:space="0" w:color="auto"/>
              <w:bottom w:val="single" w:sz="4" w:space="0" w:color="auto"/>
              <w:right w:val="single" w:sz="4" w:space="0" w:color="auto"/>
            </w:tcBorders>
            <w:shd w:val="clear" w:color="auto" w:fill="auto"/>
            <w:vAlign w:val="center"/>
            <w:hideMark/>
          </w:tcPr>
          <w:p w14:paraId="4EFF0BA7"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Matar N.; Al-Jaber A.; Matar W.</w:t>
            </w:r>
          </w:p>
        </w:tc>
        <w:tc>
          <w:tcPr>
            <w:tcW w:w="6519" w:type="dxa"/>
            <w:tcBorders>
              <w:top w:val="nil"/>
              <w:left w:val="nil"/>
              <w:bottom w:val="single" w:sz="4" w:space="0" w:color="auto"/>
              <w:right w:val="single" w:sz="4" w:space="0" w:color="auto"/>
            </w:tcBorders>
            <w:shd w:val="clear" w:color="auto" w:fill="auto"/>
            <w:vAlign w:val="center"/>
            <w:hideMark/>
          </w:tcPr>
          <w:p w14:paraId="296EDF22"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Unlocking Business Intelligence and Data Analytics Adoption Patterns: Insights from Jordanian Higher Education Institutions</w:t>
            </w:r>
          </w:p>
        </w:tc>
        <w:tc>
          <w:tcPr>
            <w:tcW w:w="796" w:type="dxa"/>
            <w:tcBorders>
              <w:top w:val="nil"/>
              <w:left w:val="nil"/>
              <w:bottom w:val="single" w:sz="4" w:space="0" w:color="auto"/>
              <w:right w:val="single" w:sz="4" w:space="0" w:color="auto"/>
            </w:tcBorders>
            <w:shd w:val="clear" w:color="auto" w:fill="auto"/>
            <w:vAlign w:val="center"/>
            <w:hideMark/>
          </w:tcPr>
          <w:p w14:paraId="1D72F08C"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2024</w:t>
            </w:r>
          </w:p>
        </w:tc>
        <w:tc>
          <w:tcPr>
            <w:tcW w:w="1860" w:type="dxa"/>
            <w:tcBorders>
              <w:top w:val="nil"/>
              <w:left w:val="nil"/>
              <w:bottom w:val="single" w:sz="4" w:space="0" w:color="auto"/>
              <w:right w:val="single" w:sz="4" w:space="0" w:color="auto"/>
            </w:tcBorders>
            <w:shd w:val="clear" w:color="auto" w:fill="auto"/>
            <w:vAlign w:val="center"/>
            <w:hideMark/>
          </w:tcPr>
          <w:p w14:paraId="5D82F27D"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Engineering, Technology and Applied Science Research</w:t>
            </w:r>
          </w:p>
        </w:tc>
        <w:tc>
          <w:tcPr>
            <w:tcW w:w="911" w:type="dxa"/>
            <w:tcBorders>
              <w:top w:val="nil"/>
              <w:left w:val="nil"/>
              <w:bottom w:val="single" w:sz="4" w:space="0" w:color="auto"/>
              <w:right w:val="single" w:sz="4" w:space="0" w:color="auto"/>
            </w:tcBorders>
            <w:shd w:val="clear" w:color="auto" w:fill="auto"/>
            <w:vAlign w:val="center"/>
            <w:hideMark/>
          </w:tcPr>
          <w:p w14:paraId="039D9821"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14</w:t>
            </w:r>
          </w:p>
        </w:tc>
        <w:tc>
          <w:tcPr>
            <w:tcW w:w="803" w:type="dxa"/>
            <w:tcBorders>
              <w:top w:val="nil"/>
              <w:left w:val="nil"/>
              <w:bottom w:val="single" w:sz="4" w:space="0" w:color="auto"/>
              <w:right w:val="single" w:sz="4" w:space="0" w:color="auto"/>
            </w:tcBorders>
            <w:shd w:val="clear" w:color="auto" w:fill="auto"/>
            <w:vAlign w:val="center"/>
            <w:hideMark/>
          </w:tcPr>
          <w:p w14:paraId="4FE1E0FC"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5</w:t>
            </w:r>
          </w:p>
        </w:tc>
      </w:tr>
      <w:tr w:rsidR="004352C8" w:rsidRPr="004352C8" w14:paraId="3B14664D" w14:textId="77777777" w:rsidTr="003945E9">
        <w:trPr>
          <w:trHeight w:val="20"/>
        </w:trPr>
        <w:tc>
          <w:tcPr>
            <w:tcW w:w="805" w:type="dxa"/>
            <w:tcBorders>
              <w:top w:val="nil"/>
              <w:left w:val="single" w:sz="4" w:space="0" w:color="auto"/>
              <w:bottom w:val="single" w:sz="4" w:space="0" w:color="auto"/>
              <w:right w:val="single" w:sz="4" w:space="0" w:color="auto"/>
            </w:tcBorders>
            <w:vAlign w:val="center"/>
          </w:tcPr>
          <w:p w14:paraId="1C62BB2C" w14:textId="77777777" w:rsidR="004352C8" w:rsidRPr="00AA7ADB" w:rsidRDefault="004352C8" w:rsidP="004401F2">
            <w:pPr>
              <w:pStyle w:val="ListParagraph"/>
              <w:numPr>
                <w:ilvl w:val="0"/>
                <w:numId w:val="19"/>
              </w:numPr>
              <w:bidi w:val="0"/>
              <w:spacing w:after="0" w:line="240" w:lineRule="auto"/>
              <w:jc w:val="center"/>
              <w:rPr>
                <w:rFonts w:asciiTheme="majorBidi" w:eastAsia="Times New Roman" w:hAnsiTheme="majorBidi" w:cstheme="majorBidi"/>
                <w:color w:val="000000"/>
                <w:sz w:val="20"/>
                <w:szCs w:val="20"/>
              </w:rPr>
            </w:pPr>
          </w:p>
        </w:tc>
        <w:tc>
          <w:tcPr>
            <w:tcW w:w="3060" w:type="dxa"/>
            <w:tcBorders>
              <w:top w:val="nil"/>
              <w:left w:val="single" w:sz="4" w:space="0" w:color="auto"/>
              <w:bottom w:val="single" w:sz="4" w:space="0" w:color="auto"/>
              <w:right w:val="single" w:sz="4" w:space="0" w:color="auto"/>
            </w:tcBorders>
            <w:shd w:val="clear" w:color="auto" w:fill="auto"/>
            <w:vAlign w:val="center"/>
            <w:hideMark/>
          </w:tcPr>
          <w:p w14:paraId="12B34075"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Hussein N.M.; Al-</w:t>
            </w:r>
            <w:proofErr w:type="spellStart"/>
            <w:r w:rsidRPr="004352C8">
              <w:rPr>
                <w:rFonts w:asciiTheme="majorBidi" w:eastAsia="Times New Roman" w:hAnsiTheme="majorBidi" w:cstheme="majorBidi"/>
                <w:color w:val="000000"/>
                <w:sz w:val="20"/>
                <w:szCs w:val="20"/>
              </w:rPr>
              <w:t>Musawi</w:t>
            </w:r>
            <w:proofErr w:type="spellEnd"/>
            <w:r w:rsidRPr="004352C8">
              <w:rPr>
                <w:rFonts w:asciiTheme="majorBidi" w:eastAsia="Times New Roman" w:hAnsiTheme="majorBidi" w:cstheme="majorBidi"/>
                <w:color w:val="000000"/>
                <w:sz w:val="20"/>
                <w:szCs w:val="20"/>
              </w:rPr>
              <w:t xml:space="preserve"> T.J.; Kumar N.; Sharma R.; Mohammed A.I.; Sharma I.; Kalyani T.; </w:t>
            </w:r>
            <w:proofErr w:type="spellStart"/>
            <w:r w:rsidRPr="004352C8">
              <w:rPr>
                <w:rFonts w:asciiTheme="majorBidi" w:eastAsia="Times New Roman" w:hAnsiTheme="majorBidi" w:cstheme="majorBidi"/>
                <w:color w:val="000000"/>
                <w:sz w:val="20"/>
                <w:szCs w:val="20"/>
              </w:rPr>
              <w:t>Dehghanipour</w:t>
            </w:r>
            <w:proofErr w:type="spellEnd"/>
            <w:r w:rsidRPr="004352C8">
              <w:rPr>
                <w:rFonts w:asciiTheme="majorBidi" w:eastAsia="Times New Roman" w:hAnsiTheme="majorBidi" w:cstheme="majorBidi"/>
                <w:color w:val="000000"/>
                <w:sz w:val="20"/>
                <w:szCs w:val="20"/>
              </w:rPr>
              <w:t xml:space="preserve"> M.; Sandhu A.</w:t>
            </w:r>
          </w:p>
        </w:tc>
        <w:tc>
          <w:tcPr>
            <w:tcW w:w="6519" w:type="dxa"/>
            <w:tcBorders>
              <w:top w:val="nil"/>
              <w:left w:val="nil"/>
              <w:bottom w:val="single" w:sz="4" w:space="0" w:color="auto"/>
              <w:right w:val="single" w:sz="4" w:space="0" w:color="auto"/>
            </w:tcBorders>
            <w:shd w:val="clear" w:color="auto" w:fill="auto"/>
            <w:vAlign w:val="center"/>
            <w:hideMark/>
          </w:tcPr>
          <w:p w14:paraId="01BC8832"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The first and cost-effective nano-</w:t>
            </w:r>
            <w:proofErr w:type="spellStart"/>
            <w:r w:rsidRPr="004352C8">
              <w:rPr>
                <w:rFonts w:asciiTheme="majorBidi" w:eastAsia="Times New Roman" w:hAnsiTheme="majorBidi" w:cstheme="majorBidi"/>
                <w:color w:val="000000"/>
                <w:sz w:val="20"/>
                <w:szCs w:val="20"/>
              </w:rPr>
              <w:t>biocomposite</w:t>
            </w:r>
            <w:proofErr w:type="spellEnd"/>
            <w:r w:rsidRPr="004352C8">
              <w:rPr>
                <w:rFonts w:asciiTheme="majorBidi" w:eastAsia="Times New Roman" w:hAnsiTheme="majorBidi" w:cstheme="majorBidi"/>
                <w:color w:val="000000"/>
                <w:sz w:val="20"/>
                <w:szCs w:val="20"/>
              </w:rPr>
              <w:t xml:space="preserve"> </w:t>
            </w:r>
            <w:proofErr w:type="spellStart"/>
            <w:r w:rsidR="00AA7ADB" w:rsidRPr="004352C8">
              <w:rPr>
                <w:rFonts w:asciiTheme="majorBidi" w:eastAsia="Times New Roman" w:hAnsiTheme="majorBidi" w:cstheme="majorBidi"/>
                <w:color w:val="000000"/>
                <w:sz w:val="20"/>
                <w:szCs w:val="20"/>
              </w:rPr>
              <w:t>znpor</w:t>
            </w:r>
            <w:proofErr w:type="spellEnd"/>
            <w:r w:rsidRPr="004352C8">
              <w:rPr>
                <w:rFonts w:asciiTheme="majorBidi" w:eastAsia="Times New Roman" w:hAnsiTheme="majorBidi" w:cstheme="majorBidi"/>
                <w:color w:val="000000"/>
                <w:sz w:val="20"/>
                <w:szCs w:val="20"/>
              </w:rPr>
              <w:t>/</w:t>
            </w:r>
            <w:proofErr w:type="spellStart"/>
            <w:r w:rsidR="00AA7ADB" w:rsidRPr="004352C8">
              <w:rPr>
                <w:rFonts w:asciiTheme="majorBidi" w:eastAsia="Times New Roman" w:hAnsiTheme="majorBidi" w:cstheme="majorBidi"/>
                <w:color w:val="000000"/>
                <w:sz w:val="20"/>
                <w:szCs w:val="20"/>
              </w:rPr>
              <w:t>rgo</w:t>
            </w:r>
            <w:proofErr w:type="spellEnd"/>
            <w:r w:rsidRPr="004352C8">
              <w:rPr>
                <w:rFonts w:asciiTheme="majorBidi" w:eastAsia="Times New Roman" w:hAnsiTheme="majorBidi" w:cstheme="majorBidi"/>
                <w:color w:val="000000"/>
                <w:sz w:val="20"/>
                <w:szCs w:val="20"/>
              </w:rPr>
              <w:t>/</w:t>
            </w:r>
            <w:r w:rsidR="00AA7ADB" w:rsidRPr="004352C8">
              <w:rPr>
                <w:rFonts w:asciiTheme="majorBidi" w:eastAsia="Times New Roman" w:hAnsiTheme="majorBidi" w:cstheme="majorBidi"/>
                <w:color w:val="000000"/>
                <w:sz w:val="20"/>
                <w:szCs w:val="20"/>
              </w:rPr>
              <w:t xml:space="preserve">tio2 </w:t>
            </w:r>
            <w:r w:rsidRPr="004352C8">
              <w:rPr>
                <w:rFonts w:asciiTheme="majorBidi" w:eastAsia="Times New Roman" w:hAnsiTheme="majorBidi" w:cstheme="majorBidi"/>
                <w:color w:val="000000"/>
                <w:sz w:val="20"/>
                <w:szCs w:val="20"/>
              </w:rPr>
              <w:t xml:space="preserve">as efficient UV photocatalysts for </w:t>
            </w:r>
            <w:proofErr w:type="spellStart"/>
            <w:r w:rsidRPr="004352C8">
              <w:rPr>
                <w:rFonts w:asciiTheme="majorBidi" w:eastAsia="Times New Roman" w:hAnsiTheme="majorBidi" w:cstheme="majorBidi"/>
                <w:color w:val="000000"/>
                <w:sz w:val="20"/>
                <w:szCs w:val="20"/>
              </w:rPr>
              <w:t>ethylparaben</w:t>
            </w:r>
            <w:proofErr w:type="spellEnd"/>
            <w:r w:rsidRPr="004352C8">
              <w:rPr>
                <w:rFonts w:asciiTheme="majorBidi" w:eastAsia="Times New Roman" w:hAnsiTheme="majorBidi" w:cstheme="majorBidi"/>
                <w:color w:val="000000"/>
                <w:sz w:val="20"/>
                <w:szCs w:val="20"/>
              </w:rPr>
              <w:t xml:space="preserve"> decomposition</w:t>
            </w:r>
          </w:p>
        </w:tc>
        <w:tc>
          <w:tcPr>
            <w:tcW w:w="796" w:type="dxa"/>
            <w:tcBorders>
              <w:top w:val="nil"/>
              <w:left w:val="nil"/>
              <w:bottom w:val="single" w:sz="4" w:space="0" w:color="auto"/>
              <w:right w:val="single" w:sz="4" w:space="0" w:color="auto"/>
            </w:tcBorders>
            <w:shd w:val="clear" w:color="auto" w:fill="auto"/>
            <w:vAlign w:val="center"/>
            <w:hideMark/>
          </w:tcPr>
          <w:p w14:paraId="38C1A8C7"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2024</w:t>
            </w:r>
          </w:p>
        </w:tc>
        <w:tc>
          <w:tcPr>
            <w:tcW w:w="1860" w:type="dxa"/>
            <w:tcBorders>
              <w:top w:val="nil"/>
              <w:left w:val="nil"/>
              <w:bottom w:val="single" w:sz="4" w:space="0" w:color="auto"/>
              <w:right w:val="single" w:sz="4" w:space="0" w:color="auto"/>
            </w:tcBorders>
            <w:shd w:val="clear" w:color="auto" w:fill="auto"/>
            <w:vAlign w:val="center"/>
            <w:hideMark/>
          </w:tcPr>
          <w:p w14:paraId="7874A020"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Inorganic Chemistry Communications</w:t>
            </w:r>
          </w:p>
        </w:tc>
        <w:tc>
          <w:tcPr>
            <w:tcW w:w="911" w:type="dxa"/>
            <w:tcBorders>
              <w:top w:val="nil"/>
              <w:left w:val="nil"/>
              <w:bottom w:val="single" w:sz="4" w:space="0" w:color="auto"/>
              <w:right w:val="single" w:sz="4" w:space="0" w:color="auto"/>
            </w:tcBorders>
            <w:shd w:val="clear" w:color="auto" w:fill="auto"/>
            <w:vAlign w:val="center"/>
            <w:hideMark/>
          </w:tcPr>
          <w:p w14:paraId="2D2FE78F"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170</w:t>
            </w:r>
          </w:p>
        </w:tc>
        <w:tc>
          <w:tcPr>
            <w:tcW w:w="803" w:type="dxa"/>
            <w:tcBorders>
              <w:top w:val="nil"/>
              <w:left w:val="nil"/>
              <w:bottom w:val="single" w:sz="4" w:space="0" w:color="auto"/>
              <w:right w:val="single" w:sz="4" w:space="0" w:color="auto"/>
            </w:tcBorders>
            <w:shd w:val="clear" w:color="auto" w:fill="auto"/>
            <w:vAlign w:val="center"/>
            <w:hideMark/>
          </w:tcPr>
          <w:p w14:paraId="21D31D36"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w:t>
            </w:r>
          </w:p>
        </w:tc>
      </w:tr>
      <w:tr w:rsidR="004352C8" w:rsidRPr="004352C8" w14:paraId="07EC688B" w14:textId="77777777" w:rsidTr="003945E9">
        <w:trPr>
          <w:trHeight w:val="20"/>
        </w:trPr>
        <w:tc>
          <w:tcPr>
            <w:tcW w:w="805" w:type="dxa"/>
            <w:tcBorders>
              <w:top w:val="nil"/>
              <w:left w:val="single" w:sz="4" w:space="0" w:color="auto"/>
              <w:bottom w:val="single" w:sz="4" w:space="0" w:color="auto"/>
              <w:right w:val="single" w:sz="4" w:space="0" w:color="auto"/>
            </w:tcBorders>
            <w:vAlign w:val="center"/>
          </w:tcPr>
          <w:p w14:paraId="18A56EF8" w14:textId="77777777" w:rsidR="004352C8" w:rsidRPr="00AA7ADB" w:rsidRDefault="004352C8" w:rsidP="004401F2">
            <w:pPr>
              <w:pStyle w:val="ListParagraph"/>
              <w:numPr>
                <w:ilvl w:val="0"/>
                <w:numId w:val="19"/>
              </w:numPr>
              <w:bidi w:val="0"/>
              <w:spacing w:after="0" w:line="240" w:lineRule="auto"/>
              <w:jc w:val="center"/>
              <w:rPr>
                <w:rFonts w:asciiTheme="majorBidi" w:eastAsia="Times New Roman" w:hAnsiTheme="majorBidi" w:cstheme="majorBidi"/>
                <w:color w:val="000000"/>
                <w:sz w:val="20"/>
                <w:szCs w:val="20"/>
              </w:rPr>
            </w:pPr>
          </w:p>
        </w:tc>
        <w:tc>
          <w:tcPr>
            <w:tcW w:w="3060" w:type="dxa"/>
            <w:tcBorders>
              <w:top w:val="nil"/>
              <w:left w:val="single" w:sz="4" w:space="0" w:color="auto"/>
              <w:bottom w:val="single" w:sz="4" w:space="0" w:color="auto"/>
              <w:right w:val="single" w:sz="4" w:space="0" w:color="auto"/>
            </w:tcBorders>
            <w:shd w:val="clear" w:color="auto" w:fill="auto"/>
            <w:vAlign w:val="center"/>
            <w:hideMark/>
          </w:tcPr>
          <w:p w14:paraId="1D9ECF27"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Tabash M.I.; Farooq U.; Issa S.S.</w:t>
            </w:r>
          </w:p>
        </w:tc>
        <w:tc>
          <w:tcPr>
            <w:tcW w:w="6519" w:type="dxa"/>
            <w:tcBorders>
              <w:top w:val="nil"/>
              <w:left w:val="nil"/>
              <w:bottom w:val="single" w:sz="4" w:space="0" w:color="auto"/>
              <w:right w:val="single" w:sz="4" w:space="0" w:color="auto"/>
            </w:tcBorders>
            <w:shd w:val="clear" w:color="auto" w:fill="auto"/>
            <w:vAlign w:val="center"/>
            <w:hideMark/>
          </w:tcPr>
          <w:p w14:paraId="707DC157"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BRIC in flux: Understanding the influence of energy policy uncertainty on foreign direct investment flows</w:t>
            </w:r>
          </w:p>
        </w:tc>
        <w:tc>
          <w:tcPr>
            <w:tcW w:w="796" w:type="dxa"/>
            <w:tcBorders>
              <w:top w:val="nil"/>
              <w:left w:val="nil"/>
              <w:bottom w:val="single" w:sz="4" w:space="0" w:color="auto"/>
              <w:right w:val="single" w:sz="4" w:space="0" w:color="auto"/>
            </w:tcBorders>
            <w:shd w:val="clear" w:color="auto" w:fill="auto"/>
            <w:vAlign w:val="center"/>
            <w:hideMark/>
          </w:tcPr>
          <w:p w14:paraId="236F0CF6"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2024</w:t>
            </w:r>
          </w:p>
        </w:tc>
        <w:tc>
          <w:tcPr>
            <w:tcW w:w="1860" w:type="dxa"/>
            <w:tcBorders>
              <w:top w:val="nil"/>
              <w:left w:val="nil"/>
              <w:bottom w:val="single" w:sz="4" w:space="0" w:color="auto"/>
              <w:right w:val="single" w:sz="4" w:space="0" w:color="auto"/>
            </w:tcBorders>
            <w:shd w:val="clear" w:color="auto" w:fill="auto"/>
            <w:vAlign w:val="center"/>
            <w:hideMark/>
          </w:tcPr>
          <w:p w14:paraId="7650F1A3"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OPEC Energy Review</w:t>
            </w:r>
          </w:p>
        </w:tc>
        <w:tc>
          <w:tcPr>
            <w:tcW w:w="911" w:type="dxa"/>
            <w:tcBorders>
              <w:top w:val="nil"/>
              <w:left w:val="nil"/>
              <w:bottom w:val="single" w:sz="4" w:space="0" w:color="auto"/>
              <w:right w:val="single" w:sz="4" w:space="0" w:color="auto"/>
            </w:tcBorders>
            <w:shd w:val="clear" w:color="auto" w:fill="auto"/>
            <w:vAlign w:val="center"/>
            <w:hideMark/>
          </w:tcPr>
          <w:p w14:paraId="1A52E3DE"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48</w:t>
            </w:r>
          </w:p>
        </w:tc>
        <w:tc>
          <w:tcPr>
            <w:tcW w:w="803" w:type="dxa"/>
            <w:tcBorders>
              <w:top w:val="nil"/>
              <w:left w:val="nil"/>
              <w:bottom w:val="single" w:sz="4" w:space="0" w:color="auto"/>
              <w:right w:val="single" w:sz="4" w:space="0" w:color="auto"/>
            </w:tcBorders>
            <w:shd w:val="clear" w:color="auto" w:fill="auto"/>
            <w:vAlign w:val="center"/>
            <w:hideMark/>
          </w:tcPr>
          <w:p w14:paraId="78FC739E"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4</w:t>
            </w:r>
          </w:p>
        </w:tc>
      </w:tr>
      <w:tr w:rsidR="004352C8" w:rsidRPr="004352C8" w14:paraId="5F5EDDAC" w14:textId="77777777" w:rsidTr="003945E9">
        <w:trPr>
          <w:trHeight w:val="20"/>
        </w:trPr>
        <w:tc>
          <w:tcPr>
            <w:tcW w:w="805" w:type="dxa"/>
            <w:tcBorders>
              <w:top w:val="nil"/>
              <w:left w:val="single" w:sz="4" w:space="0" w:color="auto"/>
              <w:bottom w:val="single" w:sz="4" w:space="0" w:color="auto"/>
              <w:right w:val="single" w:sz="4" w:space="0" w:color="auto"/>
            </w:tcBorders>
            <w:vAlign w:val="center"/>
          </w:tcPr>
          <w:p w14:paraId="13733E97" w14:textId="77777777" w:rsidR="004352C8" w:rsidRPr="00AA7ADB" w:rsidRDefault="004352C8" w:rsidP="004401F2">
            <w:pPr>
              <w:pStyle w:val="ListParagraph"/>
              <w:numPr>
                <w:ilvl w:val="0"/>
                <w:numId w:val="19"/>
              </w:numPr>
              <w:bidi w:val="0"/>
              <w:spacing w:after="0" w:line="240" w:lineRule="auto"/>
              <w:jc w:val="center"/>
              <w:rPr>
                <w:rFonts w:asciiTheme="majorBidi" w:eastAsia="Times New Roman" w:hAnsiTheme="majorBidi" w:cstheme="majorBidi"/>
                <w:color w:val="000000"/>
                <w:sz w:val="20"/>
                <w:szCs w:val="20"/>
              </w:rPr>
            </w:pPr>
          </w:p>
        </w:tc>
        <w:tc>
          <w:tcPr>
            <w:tcW w:w="3060" w:type="dxa"/>
            <w:tcBorders>
              <w:top w:val="nil"/>
              <w:left w:val="single" w:sz="4" w:space="0" w:color="auto"/>
              <w:bottom w:val="single" w:sz="4" w:space="0" w:color="auto"/>
              <w:right w:val="single" w:sz="4" w:space="0" w:color="auto"/>
            </w:tcBorders>
            <w:shd w:val="clear" w:color="auto" w:fill="auto"/>
            <w:vAlign w:val="center"/>
            <w:hideMark/>
          </w:tcPr>
          <w:p w14:paraId="4734F322"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xml:space="preserve">Ibrahim O.M.; Al </w:t>
            </w:r>
            <w:proofErr w:type="spellStart"/>
            <w:r w:rsidRPr="004352C8">
              <w:rPr>
                <w:rFonts w:asciiTheme="majorBidi" w:eastAsia="Times New Roman" w:hAnsiTheme="majorBidi" w:cstheme="majorBidi"/>
                <w:color w:val="000000"/>
                <w:sz w:val="20"/>
                <w:szCs w:val="20"/>
              </w:rPr>
              <w:t>Mazrouei</w:t>
            </w:r>
            <w:proofErr w:type="spellEnd"/>
            <w:r w:rsidRPr="004352C8">
              <w:rPr>
                <w:rFonts w:asciiTheme="majorBidi" w:eastAsia="Times New Roman" w:hAnsiTheme="majorBidi" w:cstheme="majorBidi"/>
                <w:color w:val="000000"/>
                <w:sz w:val="20"/>
                <w:szCs w:val="20"/>
              </w:rPr>
              <w:t xml:space="preserve"> N.; </w:t>
            </w:r>
            <w:proofErr w:type="spellStart"/>
            <w:r w:rsidRPr="004352C8">
              <w:rPr>
                <w:rFonts w:asciiTheme="majorBidi" w:eastAsia="Times New Roman" w:hAnsiTheme="majorBidi" w:cstheme="majorBidi"/>
                <w:color w:val="000000"/>
                <w:sz w:val="20"/>
                <w:szCs w:val="20"/>
              </w:rPr>
              <w:t>Elnour</w:t>
            </w:r>
            <w:proofErr w:type="spellEnd"/>
            <w:r w:rsidRPr="004352C8">
              <w:rPr>
                <w:rFonts w:asciiTheme="majorBidi" w:eastAsia="Times New Roman" w:hAnsiTheme="majorBidi" w:cstheme="majorBidi"/>
                <w:color w:val="000000"/>
                <w:sz w:val="20"/>
                <w:szCs w:val="20"/>
              </w:rPr>
              <w:t xml:space="preserve"> A.A.; Ibrahim R.; Abdel-</w:t>
            </w:r>
            <w:proofErr w:type="spellStart"/>
            <w:r w:rsidRPr="004352C8">
              <w:rPr>
                <w:rFonts w:asciiTheme="majorBidi" w:eastAsia="Times New Roman" w:hAnsiTheme="majorBidi" w:cstheme="majorBidi"/>
                <w:color w:val="000000"/>
                <w:sz w:val="20"/>
                <w:szCs w:val="20"/>
              </w:rPr>
              <w:t>Qader</w:t>
            </w:r>
            <w:proofErr w:type="spellEnd"/>
            <w:r w:rsidRPr="004352C8">
              <w:rPr>
                <w:rFonts w:asciiTheme="majorBidi" w:eastAsia="Times New Roman" w:hAnsiTheme="majorBidi" w:cstheme="majorBidi"/>
                <w:color w:val="000000"/>
                <w:sz w:val="20"/>
                <w:szCs w:val="20"/>
              </w:rPr>
              <w:t xml:space="preserve"> D.H.; El Amin Ibrahim Hamid R.M.; Menon V.; Saeed A.A.; Abdalla S.F.; </w:t>
            </w:r>
            <w:proofErr w:type="spellStart"/>
            <w:r w:rsidRPr="004352C8">
              <w:rPr>
                <w:rFonts w:asciiTheme="majorBidi" w:eastAsia="Times New Roman" w:hAnsiTheme="majorBidi" w:cstheme="majorBidi"/>
                <w:color w:val="000000"/>
                <w:sz w:val="20"/>
                <w:szCs w:val="20"/>
              </w:rPr>
              <w:t>Alsulami</w:t>
            </w:r>
            <w:proofErr w:type="spellEnd"/>
            <w:r w:rsidRPr="004352C8">
              <w:rPr>
                <w:rFonts w:asciiTheme="majorBidi" w:eastAsia="Times New Roman" w:hAnsiTheme="majorBidi" w:cstheme="majorBidi"/>
                <w:color w:val="000000"/>
                <w:sz w:val="20"/>
                <w:szCs w:val="20"/>
              </w:rPr>
              <w:t xml:space="preserve"> F.T.; </w:t>
            </w:r>
            <w:proofErr w:type="spellStart"/>
            <w:r w:rsidRPr="004352C8">
              <w:rPr>
                <w:rFonts w:asciiTheme="majorBidi" w:eastAsia="Times New Roman" w:hAnsiTheme="majorBidi" w:cstheme="majorBidi"/>
                <w:color w:val="000000"/>
                <w:sz w:val="20"/>
                <w:szCs w:val="20"/>
              </w:rPr>
              <w:t>Alqarni</w:t>
            </w:r>
            <w:proofErr w:type="spellEnd"/>
            <w:r w:rsidRPr="004352C8">
              <w:rPr>
                <w:rFonts w:asciiTheme="majorBidi" w:eastAsia="Times New Roman" w:hAnsiTheme="majorBidi" w:cstheme="majorBidi"/>
                <w:color w:val="000000"/>
                <w:sz w:val="20"/>
                <w:szCs w:val="20"/>
              </w:rPr>
              <w:t xml:space="preserve"> Y.S.; Mohammed A.</w:t>
            </w:r>
          </w:p>
        </w:tc>
        <w:tc>
          <w:tcPr>
            <w:tcW w:w="6519" w:type="dxa"/>
            <w:tcBorders>
              <w:top w:val="nil"/>
              <w:left w:val="nil"/>
              <w:bottom w:val="single" w:sz="4" w:space="0" w:color="auto"/>
              <w:right w:val="single" w:sz="4" w:space="0" w:color="auto"/>
            </w:tcBorders>
            <w:shd w:val="clear" w:color="auto" w:fill="auto"/>
            <w:vAlign w:val="center"/>
            <w:hideMark/>
          </w:tcPr>
          <w:p w14:paraId="556035BE"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xml:space="preserve">Randomized controlled trial parallel-group on optimizing community pharmacist’s care for the elderly: The influence of </w:t>
            </w:r>
            <w:proofErr w:type="spellStart"/>
            <w:r w:rsidR="00AA7ADB" w:rsidRPr="004352C8">
              <w:rPr>
                <w:rFonts w:asciiTheme="majorBidi" w:eastAsia="Times New Roman" w:hAnsiTheme="majorBidi" w:cstheme="majorBidi"/>
                <w:color w:val="000000"/>
                <w:sz w:val="20"/>
                <w:szCs w:val="20"/>
              </w:rPr>
              <w:t>whatsapp</w:t>
            </w:r>
            <w:proofErr w:type="spellEnd"/>
            <w:r w:rsidRPr="004352C8">
              <w:rPr>
                <w:rFonts w:asciiTheme="majorBidi" w:eastAsia="Times New Roman" w:hAnsiTheme="majorBidi" w:cstheme="majorBidi"/>
                <w:color w:val="000000"/>
                <w:sz w:val="20"/>
                <w:szCs w:val="20"/>
              </w:rPr>
              <w:t>-Email delivered clinical case scenarios</w:t>
            </w:r>
          </w:p>
        </w:tc>
        <w:tc>
          <w:tcPr>
            <w:tcW w:w="796" w:type="dxa"/>
            <w:tcBorders>
              <w:top w:val="nil"/>
              <w:left w:val="nil"/>
              <w:bottom w:val="single" w:sz="4" w:space="0" w:color="auto"/>
              <w:right w:val="single" w:sz="4" w:space="0" w:color="auto"/>
            </w:tcBorders>
            <w:shd w:val="clear" w:color="auto" w:fill="auto"/>
            <w:vAlign w:val="center"/>
            <w:hideMark/>
          </w:tcPr>
          <w:p w14:paraId="66FAA46B"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2024</w:t>
            </w:r>
          </w:p>
        </w:tc>
        <w:tc>
          <w:tcPr>
            <w:tcW w:w="1860" w:type="dxa"/>
            <w:tcBorders>
              <w:top w:val="nil"/>
              <w:left w:val="nil"/>
              <w:bottom w:val="single" w:sz="4" w:space="0" w:color="auto"/>
              <w:right w:val="single" w:sz="4" w:space="0" w:color="auto"/>
            </w:tcBorders>
            <w:shd w:val="clear" w:color="auto" w:fill="auto"/>
            <w:vAlign w:val="center"/>
            <w:hideMark/>
          </w:tcPr>
          <w:p w14:paraId="38829A60"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proofErr w:type="spellStart"/>
            <w:r w:rsidRPr="004352C8">
              <w:rPr>
                <w:rFonts w:asciiTheme="majorBidi" w:eastAsia="Times New Roman" w:hAnsiTheme="majorBidi" w:cstheme="majorBidi"/>
                <w:color w:val="000000"/>
                <w:sz w:val="20"/>
                <w:szCs w:val="20"/>
              </w:rPr>
              <w:t>PLoS</w:t>
            </w:r>
            <w:proofErr w:type="spellEnd"/>
            <w:r w:rsidRPr="004352C8">
              <w:rPr>
                <w:rFonts w:asciiTheme="majorBidi" w:eastAsia="Times New Roman" w:hAnsiTheme="majorBidi" w:cstheme="majorBidi"/>
                <w:color w:val="000000"/>
                <w:sz w:val="20"/>
                <w:szCs w:val="20"/>
              </w:rPr>
              <w:t xml:space="preserve"> ONE</w:t>
            </w:r>
          </w:p>
        </w:tc>
        <w:tc>
          <w:tcPr>
            <w:tcW w:w="911" w:type="dxa"/>
            <w:tcBorders>
              <w:top w:val="nil"/>
              <w:left w:val="nil"/>
              <w:bottom w:val="single" w:sz="4" w:space="0" w:color="auto"/>
              <w:right w:val="single" w:sz="4" w:space="0" w:color="auto"/>
            </w:tcBorders>
            <w:shd w:val="clear" w:color="auto" w:fill="auto"/>
            <w:vAlign w:val="center"/>
            <w:hideMark/>
          </w:tcPr>
          <w:p w14:paraId="0569383C"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19</w:t>
            </w:r>
          </w:p>
        </w:tc>
        <w:tc>
          <w:tcPr>
            <w:tcW w:w="803" w:type="dxa"/>
            <w:tcBorders>
              <w:top w:val="nil"/>
              <w:left w:val="nil"/>
              <w:bottom w:val="single" w:sz="4" w:space="0" w:color="auto"/>
              <w:right w:val="single" w:sz="4" w:space="0" w:color="auto"/>
            </w:tcBorders>
            <w:shd w:val="clear" w:color="auto" w:fill="auto"/>
            <w:vAlign w:val="center"/>
            <w:hideMark/>
          </w:tcPr>
          <w:p w14:paraId="309F03BB"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10</w:t>
            </w:r>
          </w:p>
        </w:tc>
      </w:tr>
      <w:tr w:rsidR="004352C8" w:rsidRPr="004352C8" w14:paraId="64DC3FB2" w14:textId="77777777" w:rsidTr="003945E9">
        <w:trPr>
          <w:trHeight w:val="20"/>
        </w:trPr>
        <w:tc>
          <w:tcPr>
            <w:tcW w:w="805" w:type="dxa"/>
            <w:tcBorders>
              <w:top w:val="nil"/>
              <w:left w:val="single" w:sz="4" w:space="0" w:color="auto"/>
              <w:bottom w:val="single" w:sz="4" w:space="0" w:color="auto"/>
              <w:right w:val="single" w:sz="4" w:space="0" w:color="auto"/>
            </w:tcBorders>
            <w:vAlign w:val="center"/>
          </w:tcPr>
          <w:p w14:paraId="556AE6ED" w14:textId="77777777" w:rsidR="004352C8" w:rsidRPr="00AA7ADB" w:rsidRDefault="004352C8" w:rsidP="004401F2">
            <w:pPr>
              <w:pStyle w:val="ListParagraph"/>
              <w:numPr>
                <w:ilvl w:val="0"/>
                <w:numId w:val="19"/>
              </w:numPr>
              <w:bidi w:val="0"/>
              <w:spacing w:after="0" w:line="240" w:lineRule="auto"/>
              <w:jc w:val="center"/>
              <w:rPr>
                <w:rFonts w:asciiTheme="majorBidi" w:eastAsia="Times New Roman" w:hAnsiTheme="majorBidi" w:cstheme="majorBidi"/>
                <w:color w:val="000000"/>
                <w:sz w:val="20"/>
                <w:szCs w:val="20"/>
              </w:rPr>
            </w:pPr>
          </w:p>
        </w:tc>
        <w:tc>
          <w:tcPr>
            <w:tcW w:w="3060" w:type="dxa"/>
            <w:tcBorders>
              <w:top w:val="nil"/>
              <w:left w:val="single" w:sz="4" w:space="0" w:color="auto"/>
              <w:bottom w:val="single" w:sz="4" w:space="0" w:color="auto"/>
              <w:right w:val="single" w:sz="4" w:space="0" w:color="auto"/>
            </w:tcBorders>
            <w:shd w:val="clear" w:color="auto" w:fill="auto"/>
            <w:vAlign w:val="center"/>
            <w:hideMark/>
          </w:tcPr>
          <w:p w14:paraId="0129EAF7"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Al-Hakim M.; Hanna I.M.; Sameer I.S.; Samer Z.; Mohammad A.B.</w:t>
            </w:r>
          </w:p>
        </w:tc>
        <w:tc>
          <w:tcPr>
            <w:tcW w:w="6519" w:type="dxa"/>
            <w:tcBorders>
              <w:top w:val="nil"/>
              <w:left w:val="nil"/>
              <w:bottom w:val="single" w:sz="4" w:space="0" w:color="auto"/>
              <w:right w:val="single" w:sz="4" w:space="0" w:color="auto"/>
            </w:tcBorders>
            <w:shd w:val="clear" w:color="auto" w:fill="auto"/>
            <w:vAlign w:val="center"/>
            <w:hideMark/>
          </w:tcPr>
          <w:p w14:paraId="4027C98A"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proofErr w:type="spellStart"/>
            <w:r w:rsidRPr="004352C8">
              <w:rPr>
                <w:rFonts w:asciiTheme="majorBidi" w:eastAsia="Times New Roman" w:hAnsiTheme="majorBidi" w:cstheme="majorBidi"/>
                <w:color w:val="000000"/>
                <w:sz w:val="20"/>
                <w:szCs w:val="20"/>
              </w:rPr>
              <w:t>Ijara</w:t>
            </w:r>
            <w:proofErr w:type="spellEnd"/>
            <w:r w:rsidRPr="004352C8">
              <w:rPr>
                <w:rFonts w:asciiTheme="majorBidi" w:eastAsia="Times New Roman" w:hAnsiTheme="majorBidi" w:cstheme="majorBidi"/>
                <w:color w:val="000000"/>
                <w:sz w:val="20"/>
                <w:szCs w:val="20"/>
              </w:rPr>
              <w:t xml:space="preserve"> Ending with Ownership (Lease) A Case Study of Jordanian Islamic Banks</w:t>
            </w:r>
          </w:p>
        </w:tc>
        <w:tc>
          <w:tcPr>
            <w:tcW w:w="796" w:type="dxa"/>
            <w:tcBorders>
              <w:top w:val="nil"/>
              <w:left w:val="nil"/>
              <w:bottom w:val="single" w:sz="4" w:space="0" w:color="auto"/>
              <w:right w:val="single" w:sz="4" w:space="0" w:color="auto"/>
            </w:tcBorders>
            <w:shd w:val="clear" w:color="auto" w:fill="auto"/>
            <w:vAlign w:val="center"/>
            <w:hideMark/>
          </w:tcPr>
          <w:p w14:paraId="516B9BBC"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2024</w:t>
            </w:r>
          </w:p>
        </w:tc>
        <w:tc>
          <w:tcPr>
            <w:tcW w:w="1860" w:type="dxa"/>
            <w:tcBorders>
              <w:top w:val="nil"/>
              <w:left w:val="nil"/>
              <w:bottom w:val="single" w:sz="4" w:space="0" w:color="auto"/>
              <w:right w:val="single" w:sz="4" w:space="0" w:color="auto"/>
            </w:tcBorders>
            <w:shd w:val="clear" w:color="auto" w:fill="auto"/>
            <w:vAlign w:val="center"/>
            <w:hideMark/>
          </w:tcPr>
          <w:p w14:paraId="2842501E"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xml:space="preserve">Journal of </w:t>
            </w:r>
            <w:proofErr w:type="spellStart"/>
            <w:r w:rsidRPr="004352C8">
              <w:rPr>
                <w:rFonts w:asciiTheme="majorBidi" w:eastAsia="Times New Roman" w:hAnsiTheme="majorBidi" w:cstheme="majorBidi"/>
                <w:color w:val="000000"/>
                <w:sz w:val="20"/>
                <w:szCs w:val="20"/>
              </w:rPr>
              <w:t>Ecohumanism</w:t>
            </w:r>
            <w:proofErr w:type="spellEnd"/>
          </w:p>
        </w:tc>
        <w:tc>
          <w:tcPr>
            <w:tcW w:w="911" w:type="dxa"/>
            <w:tcBorders>
              <w:top w:val="nil"/>
              <w:left w:val="nil"/>
              <w:bottom w:val="single" w:sz="4" w:space="0" w:color="auto"/>
              <w:right w:val="single" w:sz="4" w:space="0" w:color="auto"/>
            </w:tcBorders>
            <w:shd w:val="clear" w:color="auto" w:fill="auto"/>
            <w:vAlign w:val="center"/>
            <w:hideMark/>
          </w:tcPr>
          <w:p w14:paraId="13085A0E"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3</w:t>
            </w:r>
          </w:p>
        </w:tc>
        <w:tc>
          <w:tcPr>
            <w:tcW w:w="803" w:type="dxa"/>
            <w:tcBorders>
              <w:top w:val="nil"/>
              <w:left w:val="nil"/>
              <w:bottom w:val="single" w:sz="4" w:space="0" w:color="auto"/>
              <w:right w:val="single" w:sz="4" w:space="0" w:color="auto"/>
            </w:tcBorders>
            <w:shd w:val="clear" w:color="auto" w:fill="auto"/>
            <w:vAlign w:val="center"/>
            <w:hideMark/>
          </w:tcPr>
          <w:p w14:paraId="427385AE"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7</w:t>
            </w:r>
          </w:p>
        </w:tc>
      </w:tr>
      <w:tr w:rsidR="004352C8" w:rsidRPr="004352C8" w14:paraId="36CFC50F" w14:textId="77777777" w:rsidTr="003945E9">
        <w:trPr>
          <w:trHeight w:val="20"/>
        </w:trPr>
        <w:tc>
          <w:tcPr>
            <w:tcW w:w="805" w:type="dxa"/>
            <w:tcBorders>
              <w:top w:val="nil"/>
              <w:left w:val="single" w:sz="4" w:space="0" w:color="auto"/>
              <w:bottom w:val="single" w:sz="4" w:space="0" w:color="auto"/>
              <w:right w:val="single" w:sz="4" w:space="0" w:color="auto"/>
            </w:tcBorders>
            <w:vAlign w:val="center"/>
          </w:tcPr>
          <w:p w14:paraId="7084878C" w14:textId="77777777" w:rsidR="004352C8" w:rsidRPr="00AA7ADB" w:rsidRDefault="004352C8" w:rsidP="004401F2">
            <w:pPr>
              <w:pStyle w:val="ListParagraph"/>
              <w:numPr>
                <w:ilvl w:val="0"/>
                <w:numId w:val="19"/>
              </w:numPr>
              <w:bidi w:val="0"/>
              <w:spacing w:after="0" w:line="240" w:lineRule="auto"/>
              <w:jc w:val="center"/>
              <w:rPr>
                <w:rFonts w:asciiTheme="majorBidi" w:eastAsia="Times New Roman" w:hAnsiTheme="majorBidi" w:cstheme="majorBidi"/>
                <w:color w:val="000000"/>
                <w:sz w:val="20"/>
                <w:szCs w:val="20"/>
              </w:rPr>
            </w:pPr>
          </w:p>
        </w:tc>
        <w:tc>
          <w:tcPr>
            <w:tcW w:w="3060" w:type="dxa"/>
            <w:tcBorders>
              <w:top w:val="nil"/>
              <w:left w:val="single" w:sz="4" w:space="0" w:color="auto"/>
              <w:bottom w:val="single" w:sz="4" w:space="0" w:color="auto"/>
              <w:right w:val="single" w:sz="4" w:space="0" w:color="auto"/>
            </w:tcBorders>
            <w:shd w:val="clear" w:color="auto" w:fill="auto"/>
            <w:vAlign w:val="center"/>
            <w:hideMark/>
          </w:tcPr>
          <w:p w14:paraId="2750F7AD"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AL-</w:t>
            </w:r>
            <w:proofErr w:type="spellStart"/>
            <w:r w:rsidRPr="004352C8">
              <w:rPr>
                <w:rFonts w:asciiTheme="majorBidi" w:eastAsia="Times New Roman" w:hAnsiTheme="majorBidi" w:cstheme="majorBidi"/>
                <w:color w:val="000000"/>
                <w:sz w:val="20"/>
                <w:szCs w:val="20"/>
              </w:rPr>
              <w:t>Hashimi</w:t>
            </w:r>
            <w:proofErr w:type="spellEnd"/>
            <w:r w:rsidRPr="004352C8">
              <w:rPr>
                <w:rFonts w:asciiTheme="majorBidi" w:eastAsia="Times New Roman" w:hAnsiTheme="majorBidi" w:cstheme="majorBidi"/>
                <w:color w:val="000000"/>
                <w:sz w:val="20"/>
                <w:szCs w:val="20"/>
              </w:rPr>
              <w:t xml:space="preserve"> N.N.; </w:t>
            </w:r>
            <w:proofErr w:type="spellStart"/>
            <w:r w:rsidRPr="004352C8">
              <w:rPr>
                <w:rFonts w:asciiTheme="majorBidi" w:eastAsia="Times New Roman" w:hAnsiTheme="majorBidi" w:cstheme="majorBidi"/>
                <w:color w:val="000000"/>
                <w:sz w:val="20"/>
                <w:szCs w:val="20"/>
              </w:rPr>
              <w:t>Alomoush</w:t>
            </w:r>
            <w:proofErr w:type="spellEnd"/>
            <w:r w:rsidRPr="004352C8">
              <w:rPr>
                <w:rFonts w:asciiTheme="majorBidi" w:eastAsia="Times New Roman" w:hAnsiTheme="majorBidi" w:cstheme="majorBidi"/>
                <w:color w:val="000000"/>
                <w:sz w:val="20"/>
                <w:szCs w:val="20"/>
              </w:rPr>
              <w:t xml:space="preserve"> Q.K.; El-Sheikh A.H.; </w:t>
            </w:r>
            <w:proofErr w:type="spellStart"/>
            <w:r w:rsidRPr="004352C8">
              <w:rPr>
                <w:rFonts w:asciiTheme="majorBidi" w:eastAsia="Times New Roman" w:hAnsiTheme="majorBidi" w:cstheme="majorBidi"/>
                <w:color w:val="000000"/>
                <w:sz w:val="20"/>
                <w:szCs w:val="20"/>
              </w:rPr>
              <w:t>Alsakhen</w:t>
            </w:r>
            <w:proofErr w:type="spellEnd"/>
            <w:r w:rsidRPr="004352C8">
              <w:rPr>
                <w:rFonts w:asciiTheme="majorBidi" w:eastAsia="Times New Roman" w:hAnsiTheme="majorBidi" w:cstheme="majorBidi"/>
                <w:color w:val="000000"/>
                <w:sz w:val="20"/>
                <w:szCs w:val="20"/>
              </w:rPr>
              <w:t xml:space="preserve"> </w:t>
            </w:r>
            <w:r w:rsidRPr="004352C8">
              <w:rPr>
                <w:rFonts w:asciiTheme="majorBidi" w:eastAsia="Times New Roman" w:hAnsiTheme="majorBidi" w:cstheme="majorBidi"/>
                <w:color w:val="000000"/>
                <w:sz w:val="20"/>
                <w:szCs w:val="20"/>
              </w:rPr>
              <w:lastRenderedPageBreak/>
              <w:t>N.A.; Barri T.; Abdelghani J.I.; Alqudah A.M.</w:t>
            </w:r>
          </w:p>
        </w:tc>
        <w:tc>
          <w:tcPr>
            <w:tcW w:w="6519" w:type="dxa"/>
            <w:tcBorders>
              <w:top w:val="nil"/>
              <w:left w:val="nil"/>
              <w:bottom w:val="single" w:sz="4" w:space="0" w:color="auto"/>
              <w:right w:val="single" w:sz="4" w:space="0" w:color="auto"/>
            </w:tcBorders>
            <w:shd w:val="clear" w:color="auto" w:fill="auto"/>
            <w:vAlign w:val="center"/>
            <w:hideMark/>
          </w:tcPr>
          <w:p w14:paraId="683A7E63"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lastRenderedPageBreak/>
              <w:t>A new Fe3O4-</w:t>
            </w:r>
            <w:r w:rsidR="00AA7ADB" w:rsidRPr="004352C8">
              <w:rPr>
                <w:rFonts w:asciiTheme="majorBidi" w:eastAsia="Times New Roman" w:hAnsiTheme="majorBidi" w:cstheme="majorBidi"/>
                <w:color w:val="000000"/>
                <w:sz w:val="20"/>
                <w:szCs w:val="20"/>
              </w:rPr>
              <w:t>mwcnts</w:t>
            </w:r>
            <w:r w:rsidRPr="004352C8">
              <w:rPr>
                <w:rFonts w:asciiTheme="majorBidi" w:eastAsia="Times New Roman" w:hAnsiTheme="majorBidi" w:cstheme="majorBidi"/>
                <w:color w:val="000000"/>
                <w:sz w:val="20"/>
                <w:szCs w:val="20"/>
              </w:rPr>
              <w:t>-reinforced hollow fiber solid/liquid phase microextraction-based natural deep eutectic solvent for determination of trace phthalate esters in aqueous samples using HPLC–DAD</w:t>
            </w:r>
          </w:p>
        </w:tc>
        <w:tc>
          <w:tcPr>
            <w:tcW w:w="796" w:type="dxa"/>
            <w:tcBorders>
              <w:top w:val="nil"/>
              <w:left w:val="nil"/>
              <w:bottom w:val="single" w:sz="4" w:space="0" w:color="auto"/>
              <w:right w:val="single" w:sz="4" w:space="0" w:color="auto"/>
            </w:tcBorders>
            <w:shd w:val="clear" w:color="auto" w:fill="auto"/>
            <w:vAlign w:val="center"/>
            <w:hideMark/>
          </w:tcPr>
          <w:p w14:paraId="270F944D"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2024</w:t>
            </w:r>
          </w:p>
        </w:tc>
        <w:tc>
          <w:tcPr>
            <w:tcW w:w="1860" w:type="dxa"/>
            <w:tcBorders>
              <w:top w:val="nil"/>
              <w:left w:val="nil"/>
              <w:bottom w:val="single" w:sz="4" w:space="0" w:color="auto"/>
              <w:right w:val="single" w:sz="4" w:space="0" w:color="auto"/>
            </w:tcBorders>
            <w:shd w:val="clear" w:color="auto" w:fill="auto"/>
            <w:vAlign w:val="center"/>
            <w:hideMark/>
          </w:tcPr>
          <w:p w14:paraId="1BB91CE0"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Chemical Papers</w:t>
            </w:r>
          </w:p>
        </w:tc>
        <w:tc>
          <w:tcPr>
            <w:tcW w:w="911" w:type="dxa"/>
            <w:tcBorders>
              <w:top w:val="nil"/>
              <w:left w:val="nil"/>
              <w:bottom w:val="single" w:sz="4" w:space="0" w:color="auto"/>
              <w:right w:val="single" w:sz="4" w:space="0" w:color="auto"/>
            </w:tcBorders>
            <w:shd w:val="clear" w:color="auto" w:fill="auto"/>
            <w:vAlign w:val="center"/>
            <w:hideMark/>
          </w:tcPr>
          <w:p w14:paraId="27957B1E"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78</w:t>
            </w:r>
          </w:p>
        </w:tc>
        <w:tc>
          <w:tcPr>
            <w:tcW w:w="803" w:type="dxa"/>
            <w:tcBorders>
              <w:top w:val="nil"/>
              <w:left w:val="nil"/>
              <w:bottom w:val="single" w:sz="4" w:space="0" w:color="auto"/>
              <w:right w:val="single" w:sz="4" w:space="0" w:color="auto"/>
            </w:tcBorders>
            <w:shd w:val="clear" w:color="auto" w:fill="auto"/>
            <w:vAlign w:val="center"/>
            <w:hideMark/>
          </w:tcPr>
          <w:p w14:paraId="2CA0FB27"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18</w:t>
            </w:r>
          </w:p>
        </w:tc>
      </w:tr>
      <w:tr w:rsidR="004352C8" w:rsidRPr="004352C8" w14:paraId="44F82418" w14:textId="77777777" w:rsidTr="003945E9">
        <w:trPr>
          <w:trHeight w:val="20"/>
        </w:trPr>
        <w:tc>
          <w:tcPr>
            <w:tcW w:w="805" w:type="dxa"/>
            <w:tcBorders>
              <w:top w:val="nil"/>
              <w:left w:val="single" w:sz="4" w:space="0" w:color="auto"/>
              <w:bottom w:val="single" w:sz="4" w:space="0" w:color="auto"/>
              <w:right w:val="single" w:sz="4" w:space="0" w:color="auto"/>
            </w:tcBorders>
            <w:vAlign w:val="center"/>
          </w:tcPr>
          <w:p w14:paraId="5BC7ABA3" w14:textId="77777777" w:rsidR="004352C8" w:rsidRPr="00AA7ADB" w:rsidRDefault="004352C8" w:rsidP="004401F2">
            <w:pPr>
              <w:pStyle w:val="ListParagraph"/>
              <w:numPr>
                <w:ilvl w:val="0"/>
                <w:numId w:val="19"/>
              </w:numPr>
              <w:bidi w:val="0"/>
              <w:spacing w:after="0" w:line="240" w:lineRule="auto"/>
              <w:jc w:val="center"/>
              <w:rPr>
                <w:rFonts w:asciiTheme="majorBidi" w:eastAsia="Times New Roman" w:hAnsiTheme="majorBidi" w:cstheme="majorBidi"/>
                <w:color w:val="000000"/>
                <w:sz w:val="20"/>
                <w:szCs w:val="20"/>
              </w:rPr>
            </w:pPr>
          </w:p>
        </w:tc>
        <w:tc>
          <w:tcPr>
            <w:tcW w:w="3060" w:type="dxa"/>
            <w:tcBorders>
              <w:top w:val="nil"/>
              <w:left w:val="single" w:sz="4" w:space="0" w:color="auto"/>
              <w:bottom w:val="single" w:sz="4" w:space="0" w:color="auto"/>
              <w:right w:val="single" w:sz="4" w:space="0" w:color="auto"/>
            </w:tcBorders>
            <w:shd w:val="clear" w:color="auto" w:fill="auto"/>
            <w:vAlign w:val="center"/>
            <w:hideMark/>
          </w:tcPr>
          <w:p w14:paraId="1610683B"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Ishtaiwi A.; Al-</w:t>
            </w:r>
            <w:proofErr w:type="spellStart"/>
            <w:r w:rsidRPr="004352C8">
              <w:rPr>
                <w:rFonts w:asciiTheme="majorBidi" w:eastAsia="Times New Roman" w:hAnsiTheme="majorBidi" w:cstheme="majorBidi"/>
                <w:color w:val="000000"/>
                <w:sz w:val="20"/>
                <w:szCs w:val="20"/>
              </w:rPr>
              <w:t>Shamayleh</w:t>
            </w:r>
            <w:proofErr w:type="spellEnd"/>
            <w:r w:rsidRPr="004352C8">
              <w:rPr>
                <w:rFonts w:asciiTheme="majorBidi" w:eastAsia="Times New Roman" w:hAnsiTheme="majorBidi" w:cstheme="majorBidi"/>
                <w:color w:val="000000"/>
                <w:sz w:val="20"/>
                <w:szCs w:val="20"/>
              </w:rPr>
              <w:t xml:space="preserve"> A.S.; Fakhouri H.N.</w:t>
            </w:r>
          </w:p>
        </w:tc>
        <w:tc>
          <w:tcPr>
            <w:tcW w:w="6519" w:type="dxa"/>
            <w:tcBorders>
              <w:top w:val="nil"/>
              <w:left w:val="nil"/>
              <w:bottom w:val="single" w:sz="4" w:space="0" w:color="auto"/>
              <w:right w:val="single" w:sz="4" w:space="0" w:color="auto"/>
            </w:tcBorders>
            <w:shd w:val="clear" w:color="auto" w:fill="auto"/>
            <w:vAlign w:val="center"/>
            <w:hideMark/>
          </w:tcPr>
          <w:p w14:paraId="0E7B5503"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A Hybrid JADE–Sine Cosine Approach for Advanced Metaheuristic Optimization</w:t>
            </w:r>
          </w:p>
        </w:tc>
        <w:tc>
          <w:tcPr>
            <w:tcW w:w="796" w:type="dxa"/>
            <w:tcBorders>
              <w:top w:val="nil"/>
              <w:left w:val="nil"/>
              <w:bottom w:val="single" w:sz="4" w:space="0" w:color="auto"/>
              <w:right w:val="single" w:sz="4" w:space="0" w:color="auto"/>
            </w:tcBorders>
            <w:shd w:val="clear" w:color="auto" w:fill="auto"/>
            <w:vAlign w:val="center"/>
            <w:hideMark/>
          </w:tcPr>
          <w:p w14:paraId="2C7902B2"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2024</w:t>
            </w:r>
          </w:p>
        </w:tc>
        <w:tc>
          <w:tcPr>
            <w:tcW w:w="1860" w:type="dxa"/>
            <w:tcBorders>
              <w:top w:val="nil"/>
              <w:left w:val="nil"/>
              <w:bottom w:val="single" w:sz="4" w:space="0" w:color="auto"/>
              <w:right w:val="single" w:sz="4" w:space="0" w:color="auto"/>
            </w:tcBorders>
            <w:shd w:val="clear" w:color="auto" w:fill="auto"/>
            <w:vAlign w:val="center"/>
            <w:hideMark/>
          </w:tcPr>
          <w:p w14:paraId="39693FC1"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Applied Sciences (Switzerland)</w:t>
            </w:r>
          </w:p>
        </w:tc>
        <w:tc>
          <w:tcPr>
            <w:tcW w:w="911" w:type="dxa"/>
            <w:tcBorders>
              <w:top w:val="nil"/>
              <w:left w:val="nil"/>
              <w:bottom w:val="single" w:sz="4" w:space="0" w:color="auto"/>
              <w:right w:val="single" w:sz="4" w:space="0" w:color="auto"/>
            </w:tcBorders>
            <w:shd w:val="clear" w:color="auto" w:fill="auto"/>
            <w:vAlign w:val="center"/>
            <w:hideMark/>
          </w:tcPr>
          <w:p w14:paraId="15BFA7D5"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14</w:t>
            </w:r>
          </w:p>
        </w:tc>
        <w:tc>
          <w:tcPr>
            <w:tcW w:w="803" w:type="dxa"/>
            <w:tcBorders>
              <w:top w:val="nil"/>
              <w:left w:val="nil"/>
              <w:bottom w:val="single" w:sz="4" w:space="0" w:color="auto"/>
              <w:right w:val="single" w:sz="4" w:space="0" w:color="auto"/>
            </w:tcBorders>
            <w:shd w:val="clear" w:color="auto" w:fill="auto"/>
            <w:vAlign w:val="center"/>
            <w:hideMark/>
          </w:tcPr>
          <w:p w14:paraId="74964C40"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22</w:t>
            </w:r>
          </w:p>
        </w:tc>
      </w:tr>
      <w:tr w:rsidR="004352C8" w:rsidRPr="004352C8" w14:paraId="4D68DB7B" w14:textId="77777777" w:rsidTr="003945E9">
        <w:trPr>
          <w:trHeight w:val="20"/>
        </w:trPr>
        <w:tc>
          <w:tcPr>
            <w:tcW w:w="805" w:type="dxa"/>
            <w:tcBorders>
              <w:top w:val="nil"/>
              <w:left w:val="single" w:sz="4" w:space="0" w:color="auto"/>
              <w:bottom w:val="single" w:sz="4" w:space="0" w:color="auto"/>
              <w:right w:val="single" w:sz="4" w:space="0" w:color="auto"/>
            </w:tcBorders>
            <w:vAlign w:val="center"/>
          </w:tcPr>
          <w:p w14:paraId="7E8D7578" w14:textId="77777777" w:rsidR="004352C8" w:rsidRPr="00AA7ADB" w:rsidRDefault="004352C8" w:rsidP="004401F2">
            <w:pPr>
              <w:pStyle w:val="ListParagraph"/>
              <w:numPr>
                <w:ilvl w:val="0"/>
                <w:numId w:val="19"/>
              </w:numPr>
              <w:bidi w:val="0"/>
              <w:spacing w:after="0" w:line="240" w:lineRule="auto"/>
              <w:jc w:val="center"/>
              <w:rPr>
                <w:rFonts w:asciiTheme="majorBidi" w:eastAsia="Times New Roman" w:hAnsiTheme="majorBidi" w:cstheme="majorBidi"/>
                <w:color w:val="000000"/>
                <w:sz w:val="20"/>
                <w:szCs w:val="20"/>
              </w:rPr>
            </w:pPr>
          </w:p>
        </w:tc>
        <w:tc>
          <w:tcPr>
            <w:tcW w:w="3060" w:type="dxa"/>
            <w:tcBorders>
              <w:top w:val="nil"/>
              <w:left w:val="single" w:sz="4" w:space="0" w:color="auto"/>
              <w:bottom w:val="single" w:sz="4" w:space="0" w:color="auto"/>
              <w:right w:val="single" w:sz="4" w:space="0" w:color="auto"/>
            </w:tcBorders>
            <w:shd w:val="clear" w:color="auto" w:fill="auto"/>
            <w:vAlign w:val="center"/>
            <w:hideMark/>
          </w:tcPr>
          <w:p w14:paraId="13E08B1C"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proofErr w:type="spellStart"/>
            <w:r w:rsidRPr="004352C8">
              <w:rPr>
                <w:rFonts w:asciiTheme="majorBidi" w:eastAsia="Times New Roman" w:hAnsiTheme="majorBidi" w:cstheme="majorBidi"/>
                <w:color w:val="000000"/>
                <w:sz w:val="20"/>
                <w:szCs w:val="20"/>
              </w:rPr>
              <w:t>Alhasan</w:t>
            </w:r>
            <w:proofErr w:type="spellEnd"/>
            <w:r w:rsidRPr="004352C8">
              <w:rPr>
                <w:rFonts w:asciiTheme="majorBidi" w:eastAsia="Times New Roman" w:hAnsiTheme="majorBidi" w:cstheme="majorBidi"/>
                <w:color w:val="000000"/>
                <w:sz w:val="20"/>
                <w:szCs w:val="20"/>
              </w:rPr>
              <w:t xml:space="preserve"> R.F.; Huwari I.F.; </w:t>
            </w:r>
            <w:proofErr w:type="spellStart"/>
            <w:r w:rsidRPr="004352C8">
              <w:rPr>
                <w:rFonts w:asciiTheme="majorBidi" w:eastAsia="Times New Roman" w:hAnsiTheme="majorBidi" w:cstheme="majorBidi"/>
                <w:color w:val="000000"/>
                <w:sz w:val="20"/>
                <w:szCs w:val="20"/>
              </w:rPr>
              <w:t>Alqaryouti</w:t>
            </w:r>
            <w:proofErr w:type="spellEnd"/>
            <w:r w:rsidRPr="004352C8">
              <w:rPr>
                <w:rFonts w:asciiTheme="majorBidi" w:eastAsia="Times New Roman" w:hAnsiTheme="majorBidi" w:cstheme="majorBidi"/>
                <w:color w:val="000000"/>
                <w:sz w:val="20"/>
                <w:szCs w:val="20"/>
              </w:rPr>
              <w:t xml:space="preserve"> M.H.; Sadeq A.E.; </w:t>
            </w:r>
            <w:proofErr w:type="spellStart"/>
            <w:r w:rsidRPr="004352C8">
              <w:rPr>
                <w:rFonts w:asciiTheme="majorBidi" w:eastAsia="Times New Roman" w:hAnsiTheme="majorBidi" w:cstheme="majorBidi"/>
                <w:color w:val="000000"/>
                <w:sz w:val="20"/>
                <w:szCs w:val="20"/>
              </w:rPr>
              <w:t>Alkhaldi</w:t>
            </w:r>
            <w:proofErr w:type="spellEnd"/>
            <w:r w:rsidRPr="004352C8">
              <w:rPr>
                <w:rFonts w:asciiTheme="majorBidi" w:eastAsia="Times New Roman" w:hAnsiTheme="majorBidi" w:cstheme="majorBidi"/>
                <w:color w:val="000000"/>
                <w:sz w:val="20"/>
                <w:szCs w:val="20"/>
              </w:rPr>
              <w:t xml:space="preserve"> A.A.; </w:t>
            </w:r>
            <w:proofErr w:type="spellStart"/>
            <w:r w:rsidRPr="004352C8">
              <w:rPr>
                <w:rFonts w:asciiTheme="majorBidi" w:eastAsia="Times New Roman" w:hAnsiTheme="majorBidi" w:cstheme="majorBidi"/>
                <w:color w:val="000000"/>
                <w:sz w:val="20"/>
                <w:szCs w:val="20"/>
              </w:rPr>
              <w:t>Alruzzi</w:t>
            </w:r>
            <w:proofErr w:type="spellEnd"/>
            <w:r w:rsidRPr="004352C8">
              <w:rPr>
                <w:rFonts w:asciiTheme="majorBidi" w:eastAsia="Times New Roman" w:hAnsiTheme="majorBidi" w:cstheme="majorBidi"/>
                <w:color w:val="000000"/>
                <w:sz w:val="20"/>
                <w:szCs w:val="20"/>
              </w:rPr>
              <w:t xml:space="preserve"> K.A.</w:t>
            </w:r>
          </w:p>
        </w:tc>
        <w:tc>
          <w:tcPr>
            <w:tcW w:w="6519" w:type="dxa"/>
            <w:tcBorders>
              <w:top w:val="nil"/>
              <w:left w:val="nil"/>
              <w:bottom w:val="single" w:sz="4" w:space="0" w:color="auto"/>
              <w:right w:val="single" w:sz="4" w:space="0" w:color="auto"/>
            </w:tcBorders>
            <w:shd w:val="clear" w:color="auto" w:fill="auto"/>
            <w:vAlign w:val="center"/>
            <w:hideMark/>
          </w:tcPr>
          <w:p w14:paraId="2845773B"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Confronting English Speaking Anxiety: A Qualitative Study of Jordanian Undergraduates at Zarqa University</w:t>
            </w:r>
          </w:p>
        </w:tc>
        <w:tc>
          <w:tcPr>
            <w:tcW w:w="796" w:type="dxa"/>
            <w:tcBorders>
              <w:top w:val="nil"/>
              <w:left w:val="nil"/>
              <w:bottom w:val="single" w:sz="4" w:space="0" w:color="auto"/>
              <w:right w:val="single" w:sz="4" w:space="0" w:color="auto"/>
            </w:tcBorders>
            <w:shd w:val="clear" w:color="auto" w:fill="auto"/>
            <w:vAlign w:val="center"/>
            <w:hideMark/>
          </w:tcPr>
          <w:p w14:paraId="0BFBE5E8"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2024</w:t>
            </w:r>
          </w:p>
        </w:tc>
        <w:tc>
          <w:tcPr>
            <w:tcW w:w="1860" w:type="dxa"/>
            <w:tcBorders>
              <w:top w:val="nil"/>
              <w:left w:val="nil"/>
              <w:bottom w:val="single" w:sz="4" w:space="0" w:color="auto"/>
              <w:right w:val="single" w:sz="4" w:space="0" w:color="auto"/>
            </w:tcBorders>
            <w:shd w:val="clear" w:color="auto" w:fill="auto"/>
            <w:vAlign w:val="center"/>
            <w:hideMark/>
          </w:tcPr>
          <w:p w14:paraId="59AFB618"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Journal of Language Teaching and Research</w:t>
            </w:r>
          </w:p>
        </w:tc>
        <w:tc>
          <w:tcPr>
            <w:tcW w:w="911" w:type="dxa"/>
            <w:tcBorders>
              <w:top w:val="nil"/>
              <w:left w:val="nil"/>
              <w:bottom w:val="single" w:sz="4" w:space="0" w:color="auto"/>
              <w:right w:val="single" w:sz="4" w:space="0" w:color="auto"/>
            </w:tcBorders>
            <w:shd w:val="clear" w:color="auto" w:fill="auto"/>
            <w:vAlign w:val="center"/>
            <w:hideMark/>
          </w:tcPr>
          <w:p w14:paraId="44E99521"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15</w:t>
            </w:r>
          </w:p>
        </w:tc>
        <w:tc>
          <w:tcPr>
            <w:tcW w:w="803" w:type="dxa"/>
            <w:tcBorders>
              <w:top w:val="nil"/>
              <w:left w:val="nil"/>
              <w:bottom w:val="single" w:sz="4" w:space="0" w:color="auto"/>
              <w:right w:val="single" w:sz="4" w:space="0" w:color="auto"/>
            </w:tcBorders>
            <w:shd w:val="clear" w:color="auto" w:fill="auto"/>
            <w:vAlign w:val="center"/>
            <w:hideMark/>
          </w:tcPr>
          <w:p w14:paraId="500AE7BB"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6</w:t>
            </w:r>
          </w:p>
        </w:tc>
      </w:tr>
      <w:tr w:rsidR="004352C8" w:rsidRPr="004352C8" w14:paraId="530A105D" w14:textId="77777777" w:rsidTr="003945E9">
        <w:trPr>
          <w:trHeight w:val="20"/>
        </w:trPr>
        <w:tc>
          <w:tcPr>
            <w:tcW w:w="805" w:type="dxa"/>
            <w:tcBorders>
              <w:top w:val="nil"/>
              <w:left w:val="single" w:sz="4" w:space="0" w:color="auto"/>
              <w:bottom w:val="single" w:sz="4" w:space="0" w:color="auto"/>
              <w:right w:val="single" w:sz="4" w:space="0" w:color="auto"/>
            </w:tcBorders>
            <w:vAlign w:val="center"/>
          </w:tcPr>
          <w:p w14:paraId="4AB8E2C3" w14:textId="77777777" w:rsidR="004352C8" w:rsidRPr="00AA7ADB" w:rsidRDefault="004352C8" w:rsidP="004401F2">
            <w:pPr>
              <w:pStyle w:val="ListParagraph"/>
              <w:numPr>
                <w:ilvl w:val="0"/>
                <w:numId w:val="19"/>
              </w:numPr>
              <w:bidi w:val="0"/>
              <w:spacing w:after="0" w:line="240" w:lineRule="auto"/>
              <w:jc w:val="center"/>
              <w:rPr>
                <w:rFonts w:asciiTheme="majorBidi" w:eastAsia="Times New Roman" w:hAnsiTheme="majorBidi" w:cstheme="majorBidi"/>
                <w:color w:val="000000"/>
                <w:sz w:val="20"/>
                <w:szCs w:val="20"/>
              </w:rPr>
            </w:pPr>
          </w:p>
        </w:tc>
        <w:tc>
          <w:tcPr>
            <w:tcW w:w="3060" w:type="dxa"/>
            <w:tcBorders>
              <w:top w:val="nil"/>
              <w:left w:val="single" w:sz="4" w:space="0" w:color="auto"/>
              <w:bottom w:val="single" w:sz="4" w:space="0" w:color="auto"/>
              <w:right w:val="single" w:sz="4" w:space="0" w:color="auto"/>
            </w:tcBorders>
            <w:shd w:val="clear" w:color="auto" w:fill="auto"/>
            <w:vAlign w:val="center"/>
            <w:hideMark/>
          </w:tcPr>
          <w:p w14:paraId="31E02DF4"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Nwasra N.; Daoud M.; Qaisar Z.H.</w:t>
            </w:r>
          </w:p>
        </w:tc>
        <w:tc>
          <w:tcPr>
            <w:tcW w:w="6519" w:type="dxa"/>
            <w:tcBorders>
              <w:top w:val="nil"/>
              <w:left w:val="nil"/>
              <w:bottom w:val="single" w:sz="4" w:space="0" w:color="auto"/>
              <w:right w:val="single" w:sz="4" w:space="0" w:color="auto"/>
            </w:tcBorders>
            <w:shd w:val="clear" w:color="auto" w:fill="auto"/>
            <w:vAlign w:val="center"/>
            <w:hideMark/>
          </w:tcPr>
          <w:p w14:paraId="004FBEB0"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ANFIS-AMAL: Android Malware Threat Assessment Using Ensemble of ANFIS and GWO</w:t>
            </w:r>
          </w:p>
        </w:tc>
        <w:tc>
          <w:tcPr>
            <w:tcW w:w="796" w:type="dxa"/>
            <w:tcBorders>
              <w:top w:val="nil"/>
              <w:left w:val="nil"/>
              <w:bottom w:val="single" w:sz="4" w:space="0" w:color="auto"/>
              <w:right w:val="single" w:sz="4" w:space="0" w:color="auto"/>
            </w:tcBorders>
            <w:shd w:val="clear" w:color="auto" w:fill="auto"/>
            <w:vAlign w:val="center"/>
            <w:hideMark/>
          </w:tcPr>
          <w:p w14:paraId="0E531FA3"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2024</w:t>
            </w:r>
          </w:p>
        </w:tc>
        <w:tc>
          <w:tcPr>
            <w:tcW w:w="1860" w:type="dxa"/>
            <w:tcBorders>
              <w:top w:val="nil"/>
              <w:left w:val="nil"/>
              <w:bottom w:val="single" w:sz="4" w:space="0" w:color="auto"/>
              <w:right w:val="single" w:sz="4" w:space="0" w:color="auto"/>
            </w:tcBorders>
            <w:shd w:val="clear" w:color="auto" w:fill="auto"/>
            <w:vAlign w:val="center"/>
            <w:hideMark/>
          </w:tcPr>
          <w:p w14:paraId="25F15E73"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Cybernetics and Information Technologies</w:t>
            </w:r>
          </w:p>
        </w:tc>
        <w:tc>
          <w:tcPr>
            <w:tcW w:w="911" w:type="dxa"/>
            <w:tcBorders>
              <w:top w:val="nil"/>
              <w:left w:val="nil"/>
              <w:bottom w:val="single" w:sz="4" w:space="0" w:color="auto"/>
              <w:right w:val="single" w:sz="4" w:space="0" w:color="auto"/>
            </w:tcBorders>
            <w:shd w:val="clear" w:color="auto" w:fill="auto"/>
            <w:vAlign w:val="center"/>
            <w:hideMark/>
          </w:tcPr>
          <w:p w14:paraId="37C12665"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24</w:t>
            </w:r>
          </w:p>
        </w:tc>
        <w:tc>
          <w:tcPr>
            <w:tcW w:w="803" w:type="dxa"/>
            <w:tcBorders>
              <w:top w:val="nil"/>
              <w:left w:val="nil"/>
              <w:bottom w:val="single" w:sz="4" w:space="0" w:color="auto"/>
              <w:right w:val="single" w:sz="4" w:space="0" w:color="auto"/>
            </w:tcBorders>
            <w:shd w:val="clear" w:color="auto" w:fill="auto"/>
            <w:vAlign w:val="center"/>
            <w:hideMark/>
          </w:tcPr>
          <w:p w14:paraId="07EABAB9"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3</w:t>
            </w:r>
          </w:p>
        </w:tc>
      </w:tr>
      <w:tr w:rsidR="004352C8" w:rsidRPr="004352C8" w14:paraId="3C369F05" w14:textId="77777777" w:rsidTr="003945E9">
        <w:trPr>
          <w:trHeight w:val="20"/>
        </w:trPr>
        <w:tc>
          <w:tcPr>
            <w:tcW w:w="805" w:type="dxa"/>
            <w:tcBorders>
              <w:top w:val="nil"/>
              <w:left w:val="single" w:sz="4" w:space="0" w:color="auto"/>
              <w:bottom w:val="single" w:sz="4" w:space="0" w:color="auto"/>
              <w:right w:val="single" w:sz="4" w:space="0" w:color="auto"/>
            </w:tcBorders>
            <w:vAlign w:val="center"/>
          </w:tcPr>
          <w:p w14:paraId="4422B2BA" w14:textId="77777777" w:rsidR="004352C8" w:rsidRPr="00AA7ADB" w:rsidRDefault="004352C8" w:rsidP="004401F2">
            <w:pPr>
              <w:pStyle w:val="ListParagraph"/>
              <w:numPr>
                <w:ilvl w:val="0"/>
                <w:numId w:val="19"/>
              </w:numPr>
              <w:bidi w:val="0"/>
              <w:spacing w:after="0" w:line="240" w:lineRule="auto"/>
              <w:jc w:val="center"/>
              <w:rPr>
                <w:rFonts w:asciiTheme="majorBidi" w:eastAsia="Times New Roman" w:hAnsiTheme="majorBidi" w:cstheme="majorBidi"/>
                <w:color w:val="000000"/>
                <w:sz w:val="20"/>
                <w:szCs w:val="20"/>
              </w:rPr>
            </w:pPr>
          </w:p>
        </w:tc>
        <w:tc>
          <w:tcPr>
            <w:tcW w:w="3060" w:type="dxa"/>
            <w:tcBorders>
              <w:top w:val="nil"/>
              <w:left w:val="single" w:sz="4" w:space="0" w:color="auto"/>
              <w:bottom w:val="single" w:sz="4" w:space="0" w:color="auto"/>
              <w:right w:val="single" w:sz="4" w:space="0" w:color="auto"/>
            </w:tcBorders>
            <w:shd w:val="clear" w:color="auto" w:fill="auto"/>
            <w:vAlign w:val="center"/>
            <w:hideMark/>
          </w:tcPr>
          <w:p w14:paraId="022F557A"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proofErr w:type="spellStart"/>
            <w:r w:rsidRPr="004352C8">
              <w:rPr>
                <w:rFonts w:asciiTheme="majorBidi" w:eastAsia="Times New Roman" w:hAnsiTheme="majorBidi" w:cstheme="majorBidi"/>
                <w:color w:val="000000"/>
                <w:sz w:val="20"/>
                <w:szCs w:val="20"/>
              </w:rPr>
              <w:t>E’Leimat</w:t>
            </w:r>
            <w:proofErr w:type="spellEnd"/>
            <w:r w:rsidRPr="004352C8">
              <w:rPr>
                <w:rFonts w:asciiTheme="majorBidi" w:eastAsia="Times New Roman" w:hAnsiTheme="majorBidi" w:cstheme="majorBidi"/>
                <w:color w:val="000000"/>
                <w:sz w:val="20"/>
                <w:szCs w:val="20"/>
              </w:rPr>
              <w:t xml:space="preserve"> D.; Al-Daoud K.I.; Vasudevan A.; Mohammad A.A.S.; </w:t>
            </w:r>
            <w:proofErr w:type="spellStart"/>
            <w:r w:rsidRPr="004352C8">
              <w:rPr>
                <w:rFonts w:asciiTheme="majorBidi" w:eastAsia="Times New Roman" w:hAnsiTheme="majorBidi" w:cstheme="majorBidi"/>
                <w:color w:val="000000"/>
                <w:sz w:val="20"/>
                <w:szCs w:val="20"/>
              </w:rPr>
              <w:t>Hunitie</w:t>
            </w:r>
            <w:proofErr w:type="spellEnd"/>
            <w:r w:rsidRPr="004352C8">
              <w:rPr>
                <w:rFonts w:asciiTheme="majorBidi" w:eastAsia="Times New Roman" w:hAnsiTheme="majorBidi" w:cstheme="majorBidi"/>
                <w:color w:val="000000"/>
                <w:sz w:val="20"/>
                <w:szCs w:val="20"/>
              </w:rPr>
              <w:t xml:space="preserve"> M.F.A.; Fei Z.</w:t>
            </w:r>
          </w:p>
        </w:tc>
        <w:tc>
          <w:tcPr>
            <w:tcW w:w="6519" w:type="dxa"/>
            <w:tcBorders>
              <w:top w:val="nil"/>
              <w:left w:val="nil"/>
              <w:bottom w:val="single" w:sz="4" w:space="0" w:color="auto"/>
              <w:right w:val="single" w:sz="4" w:space="0" w:color="auto"/>
            </w:tcBorders>
            <w:shd w:val="clear" w:color="auto" w:fill="auto"/>
            <w:vAlign w:val="center"/>
            <w:hideMark/>
          </w:tcPr>
          <w:p w14:paraId="6CEEDCDE"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The impact of corporate governance on the financial performance of banks</w:t>
            </w:r>
          </w:p>
        </w:tc>
        <w:tc>
          <w:tcPr>
            <w:tcW w:w="796" w:type="dxa"/>
            <w:tcBorders>
              <w:top w:val="nil"/>
              <w:left w:val="nil"/>
              <w:bottom w:val="single" w:sz="4" w:space="0" w:color="auto"/>
              <w:right w:val="single" w:sz="4" w:space="0" w:color="auto"/>
            </w:tcBorders>
            <w:shd w:val="clear" w:color="auto" w:fill="auto"/>
            <w:vAlign w:val="center"/>
            <w:hideMark/>
          </w:tcPr>
          <w:p w14:paraId="229C2FA8"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2024</w:t>
            </w:r>
          </w:p>
        </w:tc>
        <w:tc>
          <w:tcPr>
            <w:tcW w:w="1860" w:type="dxa"/>
            <w:tcBorders>
              <w:top w:val="nil"/>
              <w:left w:val="nil"/>
              <w:bottom w:val="single" w:sz="4" w:space="0" w:color="auto"/>
              <w:right w:val="single" w:sz="4" w:space="0" w:color="auto"/>
            </w:tcBorders>
            <w:shd w:val="clear" w:color="auto" w:fill="auto"/>
            <w:vAlign w:val="center"/>
            <w:hideMark/>
          </w:tcPr>
          <w:p w14:paraId="5CDD05F0"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Uncertain Supply Chain Management</w:t>
            </w:r>
          </w:p>
        </w:tc>
        <w:tc>
          <w:tcPr>
            <w:tcW w:w="911" w:type="dxa"/>
            <w:tcBorders>
              <w:top w:val="nil"/>
              <w:left w:val="nil"/>
              <w:bottom w:val="single" w:sz="4" w:space="0" w:color="auto"/>
              <w:right w:val="single" w:sz="4" w:space="0" w:color="auto"/>
            </w:tcBorders>
            <w:shd w:val="clear" w:color="auto" w:fill="auto"/>
            <w:vAlign w:val="center"/>
            <w:hideMark/>
          </w:tcPr>
          <w:p w14:paraId="2639B416"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12</w:t>
            </w:r>
          </w:p>
        </w:tc>
        <w:tc>
          <w:tcPr>
            <w:tcW w:w="803" w:type="dxa"/>
            <w:tcBorders>
              <w:top w:val="nil"/>
              <w:left w:val="nil"/>
              <w:bottom w:val="single" w:sz="4" w:space="0" w:color="auto"/>
              <w:right w:val="single" w:sz="4" w:space="0" w:color="auto"/>
            </w:tcBorders>
            <w:shd w:val="clear" w:color="auto" w:fill="auto"/>
            <w:vAlign w:val="center"/>
            <w:hideMark/>
          </w:tcPr>
          <w:p w14:paraId="0EBE790D"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4</w:t>
            </w:r>
          </w:p>
        </w:tc>
      </w:tr>
      <w:tr w:rsidR="004352C8" w:rsidRPr="004352C8" w14:paraId="5B922F30" w14:textId="77777777" w:rsidTr="003945E9">
        <w:trPr>
          <w:trHeight w:val="20"/>
        </w:trPr>
        <w:tc>
          <w:tcPr>
            <w:tcW w:w="805" w:type="dxa"/>
            <w:tcBorders>
              <w:top w:val="nil"/>
              <w:left w:val="single" w:sz="4" w:space="0" w:color="auto"/>
              <w:bottom w:val="single" w:sz="4" w:space="0" w:color="auto"/>
              <w:right w:val="single" w:sz="4" w:space="0" w:color="auto"/>
            </w:tcBorders>
            <w:vAlign w:val="center"/>
          </w:tcPr>
          <w:p w14:paraId="167F5E9B" w14:textId="77777777" w:rsidR="004352C8" w:rsidRPr="00AA7ADB" w:rsidRDefault="004352C8" w:rsidP="004401F2">
            <w:pPr>
              <w:pStyle w:val="ListParagraph"/>
              <w:numPr>
                <w:ilvl w:val="0"/>
                <w:numId w:val="19"/>
              </w:numPr>
              <w:bidi w:val="0"/>
              <w:spacing w:after="0" w:line="240" w:lineRule="auto"/>
              <w:jc w:val="center"/>
              <w:rPr>
                <w:rFonts w:asciiTheme="majorBidi" w:eastAsia="Times New Roman" w:hAnsiTheme="majorBidi" w:cstheme="majorBidi"/>
                <w:color w:val="000000"/>
                <w:sz w:val="20"/>
                <w:szCs w:val="20"/>
              </w:rPr>
            </w:pPr>
          </w:p>
        </w:tc>
        <w:tc>
          <w:tcPr>
            <w:tcW w:w="3060" w:type="dxa"/>
            <w:tcBorders>
              <w:top w:val="nil"/>
              <w:left w:val="single" w:sz="4" w:space="0" w:color="auto"/>
              <w:bottom w:val="single" w:sz="4" w:space="0" w:color="auto"/>
              <w:right w:val="single" w:sz="4" w:space="0" w:color="auto"/>
            </w:tcBorders>
            <w:shd w:val="clear" w:color="auto" w:fill="auto"/>
            <w:vAlign w:val="center"/>
            <w:hideMark/>
          </w:tcPr>
          <w:p w14:paraId="2F5D2758"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proofErr w:type="spellStart"/>
            <w:r w:rsidRPr="004352C8">
              <w:rPr>
                <w:rFonts w:asciiTheme="majorBidi" w:eastAsia="Times New Roman" w:hAnsiTheme="majorBidi" w:cstheme="majorBidi"/>
                <w:color w:val="000000"/>
                <w:sz w:val="20"/>
                <w:szCs w:val="20"/>
              </w:rPr>
              <w:t>Zaidalkilani</w:t>
            </w:r>
            <w:proofErr w:type="spellEnd"/>
            <w:r w:rsidRPr="004352C8">
              <w:rPr>
                <w:rFonts w:asciiTheme="majorBidi" w:eastAsia="Times New Roman" w:hAnsiTheme="majorBidi" w:cstheme="majorBidi"/>
                <w:color w:val="000000"/>
                <w:sz w:val="20"/>
                <w:szCs w:val="20"/>
              </w:rPr>
              <w:t xml:space="preserve"> A.T.; Al-</w:t>
            </w:r>
            <w:proofErr w:type="spellStart"/>
            <w:r w:rsidRPr="004352C8">
              <w:rPr>
                <w:rFonts w:asciiTheme="majorBidi" w:eastAsia="Times New Roman" w:hAnsiTheme="majorBidi" w:cstheme="majorBidi"/>
                <w:color w:val="000000"/>
                <w:sz w:val="20"/>
                <w:szCs w:val="20"/>
              </w:rPr>
              <w:t>Kaby</w:t>
            </w:r>
            <w:proofErr w:type="spellEnd"/>
            <w:r w:rsidRPr="004352C8">
              <w:rPr>
                <w:rFonts w:asciiTheme="majorBidi" w:eastAsia="Times New Roman" w:hAnsiTheme="majorBidi" w:cstheme="majorBidi"/>
                <w:color w:val="000000"/>
                <w:sz w:val="20"/>
                <w:szCs w:val="20"/>
              </w:rPr>
              <w:t xml:space="preserve"> A.H.; El-</w:t>
            </w:r>
            <w:proofErr w:type="spellStart"/>
            <w:r w:rsidRPr="004352C8">
              <w:rPr>
                <w:rFonts w:asciiTheme="majorBidi" w:eastAsia="Times New Roman" w:hAnsiTheme="majorBidi" w:cstheme="majorBidi"/>
                <w:color w:val="000000"/>
                <w:sz w:val="20"/>
                <w:szCs w:val="20"/>
              </w:rPr>
              <w:t>Emshaty</w:t>
            </w:r>
            <w:proofErr w:type="spellEnd"/>
            <w:r w:rsidRPr="004352C8">
              <w:rPr>
                <w:rFonts w:asciiTheme="majorBidi" w:eastAsia="Times New Roman" w:hAnsiTheme="majorBidi" w:cstheme="majorBidi"/>
                <w:color w:val="000000"/>
                <w:sz w:val="20"/>
                <w:szCs w:val="20"/>
              </w:rPr>
              <w:t xml:space="preserve"> A.M.; </w:t>
            </w:r>
            <w:proofErr w:type="spellStart"/>
            <w:r w:rsidRPr="004352C8">
              <w:rPr>
                <w:rFonts w:asciiTheme="majorBidi" w:eastAsia="Times New Roman" w:hAnsiTheme="majorBidi" w:cstheme="majorBidi"/>
                <w:color w:val="000000"/>
                <w:sz w:val="20"/>
                <w:szCs w:val="20"/>
              </w:rPr>
              <w:t>Alhag</w:t>
            </w:r>
            <w:proofErr w:type="spellEnd"/>
            <w:r w:rsidRPr="004352C8">
              <w:rPr>
                <w:rFonts w:asciiTheme="majorBidi" w:eastAsia="Times New Roman" w:hAnsiTheme="majorBidi" w:cstheme="majorBidi"/>
                <w:color w:val="000000"/>
                <w:sz w:val="20"/>
                <w:szCs w:val="20"/>
              </w:rPr>
              <w:t xml:space="preserve"> S.K.; Al-</w:t>
            </w:r>
            <w:proofErr w:type="spellStart"/>
            <w:r w:rsidRPr="004352C8">
              <w:rPr>
                <w:rFonts w:asciiTheme="majorBidi" w:eastAsia="Times New Roman" w:hAnsiTheme="majorBidi" w:cstheme="majorBidi"/>
                <w:color w:val="000000"/>
                <w:sz w:val="20"/>
                <w:szCs w:val="20"/>
              </w:rPr>
              <w:t>Shuraym</w:t>
            </w:r>
            <w:proofErr w:type="spellEnd"/>
            <w:r w:rsidRPr="004352C8">
              <w:rPr>
                <w:rFonts w:asciiTheme="majorBidi" w:eastAsia="Times New Roman" w:hAnsiTheme="majorBidi" w:cstheme="majorBidi"/>
                <w:color w:val="000000"/>
                <w:sz w:val="20"/>
                <w:szCs w:val="20"/>
              </w:rPr>
              <w:t xml:space="preserve"> L.A.; Salih Z.A.; Taha A.A.; Al-</w:t>
            </w:r>
            <w:proofErr w:type="spellStart"/>
            <w:r w:rsidRPr="004352C8">
              <w:rPr>
                <w:rFonts w:asciiTheme="majorBidi" w:eastAsia="Times New Roman" w:hAnsiTheme="majorBidi" w:cstheme="majorBidi"/>
                <w:color w:val="000000"/>
                <w:sz w:val="20"/>
                <w:szCs w:val="20"/>
              </w:rPr>
              <w:t>Farga</w:t>
            </w:r>
            <w:proofErr w:type="spellEnd"/>
            <w:r w:rsidRPr="004352C8">
              <w:rPr>
                <w:rFonts w:asciiTheme="majorBidi" w:eastAsia="Times New Roman" w:hAnsiTheme="majorBidi" w:cstheme="majorBidi"/>
                <w:color w:val="000000"/>
                <w:sz w:val="20"/>
                <w:szCs w:val="20"/>
              </w:rPr>
              <w:t xml:space="preserve"> A.M.; </w:t>
            </w:r>
            <w:proofErr w:type="spellStart"/>
            <w:r w:rsidRPr="004352C8">
              <w:rPr>
                <w:rFonts w:asciiTheme="majorBidi" w:eastAsia="Times New Roman" w:hAnsiTheme="majorBidi" w:cstheme="majorBidi"/>
                <w:color w:val="000000"/>
                <w:sz w:val="20"/>
                <w:szCs w:val="20"/>
              </w:rPr>
              <w:t>Ashmawi</w:t>
            </w:r>
            <w:proofErr w:type="spellEnd"/>
            <w:r w:rsidRPr="004352C8">
              <w:rPr>
                <w:rFonts w:asciiTheme="majorBidi" w:eastAsia="Times New Roman" w:hAnsiTheme="majorBidi" w:cstheme="majorBidi"/>
                <w:color w:val="000000"/>
                <w:sz w:val="20"/>
                <w:szCs w:val="20"/>
              </w:rPr>
              <w:t xml:space="preserve"> A.E.; Hamad S.A.; Abd El-Raouf H.S.; Ahmed S.E.; El-Taher A.M.; </w:t>
            </w:r>
            <w:proofErr w:type="spellStart"/>
            <w:r w:rsidRPr="004352C8">
              <w:rPr>
                <w:rFonts w:asciiTheme="majorBidi" w:eastAsia="Times New Roman" w:hAnsiTheme="majorBidi" w:cstheme="majorBidi"/>
                <w:color w:val="000000"/>
                <w:sz w:val="20"/>
                <w:szCs w:val="20"/>
              </w:rPr>
              <w:t>Chamba</w:t>
            </w:r>
            <w:proofErr w:type="spellEnd"/>
            <w:r w:rsidRPr="004352C8">
              <w:rPr>
                <w:rFonts w:asciiTheme="majorBidi" w:eastAsia="Times New Roman" w:hAnsiTheme="majorBidi" w:cstheme="majorBidi"/>
                <w:color w:val="000000"/>
                <w:sz w:val="20"/>
                <w:szCs w:val="20"/>
              </w:rPr>
              <w:t xml:space="preserve"> M.V.M.; Badawi T.A.</w:t>
            </w:r>
          </w:p>
        </w:tc>
        <w:tc>
          <w:tcPr>
            <w:tcW w:w="6519" w:type="dxa"/>
            <w:tcBorders>
              <w:top w:val="nil"/>
              <w:left w:val="nil"/>
              <w:bottom w:val="single" w:sz="4" w:space="0" w:color="auto"/>
              <w:right w:val="single" w:sz="4" w:space="0" w:color="auto"/>
            </w:tcBorders>
            <w:shd w:val="clear" w:color="auto" w:fill="auto"/>
            <w:vAlign w:val="center"/>
            <w:hideMark/>
          </w:tcPr>
          <w:p w14:paraId="23BB15F0"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Effect of Salt Stress on Botanical Characteristics of Some Table Beet (Beta vulgaris L.) Cultivars</w:t>
            </w:r>
          </w:p>
        </w:tc>
        <w:tc>
          <w:tcPr>
            <w:tcW w:w="796" w:type="dxa"/>
            <w:tcBorders>
              <w:top w:val="nil"/>
              <w:left w:val="nil"/>
              <w:bottom w:val="single" w:sz="4" w:space="0" w:color="auto"/>
              <w:right w:val="single" w:sz="4" w:space="0" w:color="auto"/>
            </w:tcBorders>
            <w:shd w:val="clear" w:color="auto" w:fill="auto"/>
            <w:vAlign w:val="center"/>
            <w:hideMark/>
          </w:tcPr>
          <w:p w14:paraId="5B457027"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2024</w:t>
            </w:r>
          </w:p>
        </w:tc>
        <w:tc>
          <w:tcPr>
            <w:tcW w:w="1860" w:type="dxa"/>
            <w:tcBorders>
              <w:top w:val="nil"/>
              <w:left w:val="nil"/>
              <w:bottom w:val="single" w:sz="4" w:space="0" w:color="auto"/>
              <w:right w:val="single" w:sz="4" w:space="0" w:color="auto"/>
            </w:tcBorders>
            <w:shd w:val="clear" w:color="auto" w:fill="auto"/>
            <w:vAlign w:val="center"/>
            <w:hideMark/>
          </w:tcPr>
          <w:p w14:paraId="11EC6B73"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ACS Omega</w:t>
            </w:r>
          </w:p>
        </w:tc>
        <w:tc>
          <w:tcPr>
            <w:tcW w:w="911" w:type="dxa"/>
            <w:tcBorders>
              <w:top w:val="nil"/>
              <w:left w:val="nil"/>
              <w:bottom w:val="single" w:sz="4" w:space="0" w:color="auto"/>
              <w:right w:val="single" w:sz="4" w:space="0" w:color="auto"/>
            </w:tcBorders>
            <w:shd w:val="clear" w:color="auto" w:fill="auto"/>
            <w:vAlign w:val="center"/>
            <w:hideMark/>
          </w:tcPr>
          <w:p w14:paraId="35E2E81B"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9</w:t>
            </w:r>
          </w:p>
        </w:tc>
        <w:tc>
          <w:tcPr>
            <w:tcW w:w="803" w:type="dxa"/>
            <w:tcBorders>
              <w:top w:val="nil"/>
              <w:left w:val="nil"/>
              <w:bottom w:val="single" w:sz="4" w:space="0" w:color="auto"/>
              <w:right w:val="single" w:sz="4" w:space="0" w:color="auto"/>
            </w:tcBorders>
            <w:shd w:val="clear" w:color="auto" w:fill="auto"/>
            <w:vAlign w:val="center"/>
            <w:hideMark/>
          </w:tcPr>
          <w:p w14:paraId="5CEF18AB"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48</w:t>
            </w:r>
          </w:p>
        </w:tc>
      </w:tr>
      <w:tr w:rsidR="004352C8" w:rsidRPr="004352C8" w14:paraId="023C899F" w14:textId="77777777" w:rsidTr="003945E9">
        <w:trPr>
          <w:trHeight w:val="20"/>
        </w:trPr>
        <w:tc>
          <w:tcPr>
            <w:tcW w:w="805" w:type="dxa"/>
            <w:tcBorders>
              <w:top w:val="nil"/>
              <w:left w:val="single" w:sz="4" w:space="0" w:color="auto"/>
              <w:bottom w:val="single" w:sz="4" w:space="0" w:color="auto"/>
              <w:right w:val="single" w:sz="4" w:space="0" w:color="auto"/>
            </w:tcBorders>
            <w:vAlign w:val="center"/>
          </w:tcPr>
          <w:p w14:paraId="122920D4" w14:textId="77777777" w:rsidR="004352C8" w:rsidRPr="00AA7ADB" w:rsidRDefault="004352C8" w:rsidP="004401F2">
            <w:pPr>
              <w:pStyle w:val="ListParagraph"/>
              <w:numPr>
                <w:ilvl w:val="0"/>
                <w:numId w:val="19"/>
              </w:numPr>
              <w:bidi w:val="0"/>
              <w:spacing w:after="0" w:line="240" w:lineRule="auto"/>
              <w:jc w:val="center"/>
              <w:rPr>
                <w:rFonts w:asciiTheme="majorBidi" w:eastAsia="Times New Roman" w:hAnsiTheme="majorBidi" w:cstheme="majorBidi"/>
                <w:color w:val="000000"/>
                <w:sz w:val="20"/>
                <w:szCs w:val="20"/>
              </w:rPr>
            </w:pPr>
          </w:p>
        </w:tc>
        <w:tc>
          <w:tcPr>
            <w:tcW w:w="3060" w:type="dxa"/>
            <w:tcBorders>
              <w:top w:val="nil"/>
              <w:left w:val="single" w:sz="4" w:space="0" w:color="auto"/>
              <w:bottom w:val="single" w:sz="4" w:space="0" w:color="auto"/>
              <w:right w:val="single" w:sz="4" w:space="0" w:color="auto"/>
            </w:tcBorders>
            <w:shd w:val="clear" w:color="auto" w:fill="auto"/>
            <w:vAlign w:val="center"/>
            <w:hideMark/>
          </w:tcPr>
          <w:p w14:paraId="4EDD1711"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proofErr w:type="spellStart"/>
            <w:r w:rsidRPr="004352C8">
              <w:rPr>
                <w:rFonts w:asciiTheme="majorBidi" w:eastAsia="Times New Roman" w:hAnsiTheme="majorBidi" w:cstheme="majorBidi"/>
                <w:color w:val="000000"/>
                <w:sz w:val="20"/>
                <w:szCs w:val="20"/>
              </w:rPr>
              <w:t>Adwan</w:t>
            </w:r>
            <w:proofErr w:type="spellEnd"/>
            <w:r w:rsidRPr="004352C8">
              <w:rPr>
                <w:rFonts w:asciiTheme="majorBidi" w:eastAsia="Times New Roman" w:hAnsiTheme="majorBidi" w:cstheme="majorBidi"/>
                <w:color w:val="000000"/>
                <w:sz w:val="20"/>
                <w:szCs w:val="20"/>
              </w:rPr>
              <w:t xml:space="preserve"> S.; Al-Akayleh F.; </w:t>
            </w:r>
            <w:proofErr w:type="spellStart"/>
            <w:r w:rsidRPr="004352C8">
              <w:rPr>
                <w:rFonts w:asciiTheme="majorBidi" w:eastAsia="Times New Roman" w:hAnsiTheme="majorBidi" w:cstheme="majorBidi"/>
                <w:color w:val="000000"/>
                <w:sz w:val="20"/>
                <w:szCs w:val="20"/>
              </w:rPr>
              <w:t>Qasmieh</w:t>
            </w:r>
            <w:proofErr w:type="spellEnd"/>
            <w:r w:rsidRPr="004352C8">
              <w:rPr>
                <w:rFonts w:asciiTheme="majorBidi" w:eastAsia="Times New Roman" w:hAnsiTheme="majorBidi" w:cstheme="majorBidi"/>
                <w:color w:val="000000"/>
                <w:sz w:val="20"/>
                <w:szCs w:val="20"/>
              </w:rPr>
              <w:t xml:space="preserve"> M.; Obeidi T.</w:t>
            </w:r>
          </w:p>
        </w:tc>
        <w:tc>
          <w:tcPr>
            <w:tcW w:w="6519" w:type="dxa"/>
            <w:tcBorders>
              <w:top w:val="nil"/>
              <w:left w:val="nil"/>
              <w:bottom w:val="single" w:sz="4" w:space="0" w:color="auto"/>
              <w:right w:val="single" w:sz="4" w:space="0" w:color="auto"/>
            </w:tcBorders>
            <w:shd w:val="clear" w:color="auto" w:fill="auto"/>
            <w:vAlign w:val="center"/>
            <w:hideMark/>
          </w:tcPr>
          <w:p w14:paraId="12CACDE8"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xml:space="preserve">Enhanced Ocular Drug Delivery of Dexamethasone Using a Chitosan-Coated </w:t>
            </w:r>
            <w:proofErr w:type="spellStart"/>
            <w:r w:rsidRPr="004352C8">
              <w:rPr>
                <w:rFonts w:asciiTheme="majorBidi" w:eastAsia="Times New Roman" w:hAnsiTheme="majorBidi" w:cstheme="majorBidi"/>
                <w:color w:val="000000"/>
                <w:sz w:val="20"/>
                <w:szCs w:val="20"/>
              </w:rPr>
              <w:t>Soluplus</w:t>
            </w:r>
            <w:proofErr w:type="spellEnd"/>
            <w:r w:rsidRPr="004352C8">
              <w:rPr>
                <w:rFonts w:asciiTheme="majorBidi" w:eastAsia="Times New Roman" w:hAnsiTheme="majorBidi" w:cstheme="majorBidi"/>
                <w:color w:val="000000"/>
                <w:sz w:val="20"/>
                <w:szCs w:val="20"/>
              </w:rPr>
              <w:t>®-Based Mixed Micellar System</w:t>
            </w:r>
          </w:p>
        </w:tc>
        <w:tc>
          <w:tcPr>
            <w:tcW w:w="796" w:type="dxa"/>
            <w:tcBorders>
              <w:top w:val="nil"/>
              <w:left w:val="nil"/>
              <w:bottom w:val="single" w:sz="4" w:space="0" w:color="auto"/>
              <w:right w:val="single" w:sz="4" w:space="0" w:color="auto"/>
            </w:tcBorders>
            <w:shd w:val="clear" w:color="auto" w:fill="auto"/>
            <w:vAlign w:val="center"/>
            <w:hideMark/>
          </w:tcPr>
          <w:p w14:paraId="0949F1E2"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2024</w:t>
            </w:r>
          </w:p>
        </w:tc>
        <w:tc>
          <w:tcPr>
            <w:tcW w:w="1860" w:type="dxa"/>
            <w:tcBorders>
              <w:top w:val="nil"/>
              <w:left w:val="nil"/>
              <w:bottom w:val="single" w:sz="4" w:space="0" w:color="auto"/>
              <w:right w:val="single" w:sz="4" w:space="0" w:color="auto"/>
            </w:tcBorders>
            <w:shd w:val="clear" w:color="auto" w:fill="auto"/>
            <w:vAlign w:val="center"/>
            <w:hideMark/>
          </w:tcPr>
          <w:p w14:paraId="74D13235"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Pharmaceutics</w:t>
            </w:r>
          </w:p>
        </w:tc>
        <w:tc>
          <w:tcPr>
            <w:tcW w:w="911" w:type="dxa"/>
            <w:tcBorders>
              <w:top w:val="nil"/>
              <w:left w:val="nil"/>
              <w:bottom w:val="single" w:sz="4" w:space="0" w:color="auto"/>
              <w:right w:val="single" w:sz="4" w:space="0" w:color="auto"/>
            </w:tcBorders>
            <w:shd w:val="clear" w:color="auto" w:fill="auto"/>
            <w:vAlign w:val="center"/>
            <w:hideMark/>
          </w:tcPr>
          <w:p w14:paraId="1880038F"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16</w:t>
            </w:r>
          </w:p>
        </w:tc>
        <w:tc>
          <w:tcPr>
            <w:tcW w:w="803" w:type="dxa"/>
            <w:tcBorders>
              <w:top w:val="nil"/>
              <w:left w:val="nil"/>
              <w:bottom w:val="single" w:sz="4" w:space="0" w:color="auto"/>
              <w:right w:val="single" w:sz="4" w:space="0" w:color="auto"/>
            </w:tcBorders>
            <w:shd w:val="clear" w:color="auto" w:fill="auto"/>
            <w:vAlign w:val="center"/>
            <w:hideMark/>
          </w:tcPr>
          <w:p w14:paraId="0215326F"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11</w:t>
            </w:r>
          </w:p>
        </w:tc>
      </w:tr>
      <w:tr w:rsidR="004352C8" w:rsidRPr="004352C8" w14:paraId="6BE57E82" w14:textId="77777777" w:rsidTr="003945E9">
        <w:trPr>
          <w:trHeight w:val="20"/>
        </w:trPr>
        <w:tc>
          <w:tcPr>
            <w:tcW w:w="805" w:type="dxa"/>
            <w:tcBorders>
              <w:top w:val="nil"/>
              <w:left w:val="single" w:sz="4" w:space="0" w:color="auto"/>
              <w:bottom w:val="single" w:sz="4" w:space="0" w:color="auto"/>
              <w:right w:val="single" w:sz="4" w:space="0" w:color="auto"/>
            </w:tcBorders>
            <w:vAlign w:val="center"/>
          </w:tcPr>
          <w:p w14:paraId="67783C34" w14:textId="77777777" w:rsidR="004352C8" w:rsidRPr="00AA7ADB" w:rsidRDefault="004352C8" w:rsidP="004401F2">
            <w:pPr>
              <w:pStyle w:val="ListParagraph"/>
              <w:numPr>
                <w:ilvl w:val="0"/>
                <w:numId w:val="19"/>
              </w:numPr>
              <w:bidi w:val="0"/>
              <w:spacing w:after="0" w:line="240" w:lineRule="auto"/>
              <w:jc w:val="center"/>
              <w:rPr>
                <w:rFonts w:asciiTheme="majorBidi" w:eastAsia="Times New Roman" w:hAnsiTheme="majorBidi" w:cstheme="majorBidi"/>
                <w:color w:val="000000"/>
                <w:sz w:val="20"/>
                <w:szCs w:val="20"/>
              </w:rPr>
            </w:pPr>
          </w:p>
        </w:tc>
        <w:tc>
          <w:tcPr>
            <w:tcW w:w="3060" w:type="dxa"/>
            <w:tcBorders>
              <w:top w:val="nil"/>
              <w:left w:val="single" w:sz="4" w:space="0" w:color="auto"/>
              <w:bottom w:val="single" w:sz="4" w:space="0" w:color="auto"/>
              <w:right w:val="single" w:sz="4" w:space="0" w:color="auto"/>
            </w:tcBorders>
            <w:shd w:val="clear" w:color="auto" w:fill="auto"/>
            <w:vAlign w:val="center"/>
            <w:hideMark/>
          </w:tcPr>
          <w:p w14:paraId="0AAA8482"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xml:space="preserve">Al-Akayleh F.; </w:t>
            </w:r>
            <w:proofErr w:type="spellStart"/>
            <w:r w:rsidRPr="004352C8">
              <w:rPr>
                <w:rFonts w:asciiTheme="majorBidi" w:eastAsia="Times New Roman" w:hAnsiTheme="majorBidi" w:cstheme="majorBidi"/>
                <w:color w:val="000000"/>
                <w:sz w:val="20"/>
                <w:szCs w:val="20"/>
              </w:rPr>
              <w:t>Alkhawaja</w:t>
            </w:r>
            <w:proofErr w:type="spellEnd"/>
            <w:r w:rsidRPr="004352C8">
              <w:rPr>
                <w:rFonts w:asciiTheme="majorBidi" w:eastAsia="Times New Roman" w:hAnsiTheme="majorBidi" w:cstheme="majorBidi"/>
                <w:color w:val="000000"/>
                <w:sz w:val="20"/>
                <w:szCs w:val="20"/>
              </w:rPr>
              <w:t xml:space="preserve"> B.; Al-Zoubi N.; Abdelmalek S.M.A.; </w:t>
            </w:r>
            <w:proofErr w:type="spellStart"/>
            <w:r w:rsidRPr="004352C8">
              <w:rPr>
                <w:rFonts w:asciiTheme="majorBidi" w:eastAsia="Times New Roman" w:hAnsiTheme="majorBidi" w:cstheme="majorBidi"/>
                <w:color w:val="000000"/>
                <w:sz w:val="20"/>
                <w:szCs w:val="20"/>
              </w:rPr>
              <w:t>Daadoue</w:t>
            </w:r>
            <w:proofErr w:type="spellEnd"/>
            <w:r w:rsidRPr="004352C8">
              <w:rPr>
                <w:rFonts w:asciiTheme="majorBidi" w:eastAsia="Times New Roman" w:hAnsiTheme="majorBidi" w:cstheme="majorBidi"/>
                <w:color w:val="000000"/>
                <w:sz w:val="20"/>
                <w:szCs w:val="20"/>
              </w:rPr>
              <w:t xml:space="preserve"> S.; </w:t>
            </w:r>
            <w:proofErr w:type="spellStart"/>
            <w:r w:rsidRPr="004352C8">
              <w:rPr>
                <w:rFonts w:asciiTheme="majorBidi" w:eastAsia="Times New Roman" w:hAnsiTheme="majorBidi" w:cstheme="majorBidi"/>
                <w:color w:val="000000"/>
                <w:sz w:val="20"/>
                <w:szCs w:val="20"/>
              </w:rPr>
              <w:t>AlAbbasi</w:t>
            </w:r>
            <w:proofErr w:type="spellEnd"/>
            <w:r w:rsidRPr="004352C8">
              <w:rPr>
                <w:rFonts w:asciiTheme="majorBidi" w:eastAsia="Times New Roman" w:hAnsiTheme="majorBidi" w:cstheme="majorBidi"/>
                <w:color w:val="000000"/>
                <w:sz w:val="20"/>
                <w:szCs w:val="20"/>
              </w:rPr>
              <w:t xml:space="preserve"> D.; Al-</w:t>
            </w:r>
            <w:proofErr w:type="spellStart"/>
            <w:r w:rsidRPr="004352C8">
              <w:rPr>
                <w:rFonts w:asciiTheme="majorBidi" w:eastAsia="Times New Roman" w:hAnsiTheme="majorBidi" w:cstheme="majorBidi"/>
                <w:color w:val="000000"/>
                <w:sz w:val="20"/>
                <w:szCs w:val="20"/>
              </w:rPr>
              <w:t>Masri</w:t>
            </w:r>
            <w:proofErr w:type="spellEnd"/>
            <w:r w:rsidRPr="004352C8">
              <w:rPr>
                <w:rFonts w:asciiTheme="majorBidi" w:eastAsia="Times New Roman" w:hAnsiTheme="majorBidi" w:cstheme="majorBidi"/>
                <w:color w:val="000000"/>
                <w:sz w:val="20"/>
                <w:szCs w:val="20"/>
              </w:rPr>
              <w:t xml:space="preserve"> S.; Ali Agha A.S.A.; </w:t>
            </w:r>
            <w:proofErr w:type="spellStart"/>
            <w:r w:rsidRPr="004352C8">
              <w:rPr>
                <w:rFonts w:asciiTheme="majorBidi" w:eastAsia="Times New Roman" w:hAnsiTheme="majorBidi" w:cstheme="majorBidi"/>
                <w:color w:val="000000"/>
                <w:sz w:val="20"/>
                <w:szCs w:val="20"/>
              </w:rPr>
              <w:t>Olaimat</w:t>
            </w:r>
            <w:proofErr w:type="spellEnd"/>
            <w:r w:rsidRPr="004352C8">
              <w:rPr>
                <w:rFonts w:asciiTheme="majorBidi" w:eastAsia="Times New Roman" w:hAnsiTheme="majorBidi" w:cstheme="majorBidi"/>
                <w:color w:val="000000"/>
                <w:sz w:val="20"/>
                <w:szCs w:val="20"/>
              </w:rPr>
              <w:t xml:space="preserve"> A.R.; Woodman T.</w:t>
            </w:r>
          </w:p>
        </w:tc>
        <w:tc>
          <w:tcPr>
            <w:tcW w:w="6519" w:type="dxa"/>
            <w:tcBorders>
              <w:top w:val="nil"/>
              <w:left w:val="nil"/>
              <w:bottom w:val="single" w:sz="4" w:space="0" w:color="auto"/>
              <w:right w:val="single" w:sz="4" w:space="0" w:color="auto"/>
            </w:tcBorders>
            <w:shd w:val="clear" w:color="auto" w:fill="auto"/>
            <w:vAlign w:val="center"/>
            <w:hideMark/>
          </w:tcPr>
          <w:p w14:paraId="4AAA3775"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Novel therapeutic deep eutectic system for the enhancement of ketoconazole antifungal activity and transdermal permeability</w:t>
            </w:r>
          </w:p>
        </w:tc>
        <w:tc>
          <w:tcPr>
            <w:tcW w:w="796" w:type="dxa"/>
            <w:tcBorders>
              <w:top w:val="nil"/>
              <w:left w:val="nil"/>
              <w:bottom w:val="single" w:sz="4" w:space="0" w:color="auto"/>
              <w:right w:val="single" w:sz="4" w:space="0" w:color="auto"/>
            </w:tcBorders>
            <w:shd w:val="clear" w:color="auto" w:fill="auto"/>
            <w:vAlign w:val="center"/>
            <w:hideMark/>
          </w:tcPr>
          <w:p w14:paraId="7F1E613C"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2024</w:t>
            </w:r>
          </w:p>
        </w:tc>
        <w:tc>
          <w:tcPr>
            <w:tcW w:w="1860" w:type="dxa"/>
            <w:tcBorders>
              <w:top w:val="nil"/>
              <w:left w:val="nil"/>
              <w:bottom w:val="single" w:sz="4" w:space="0" w:color="auto"/>
              <w:right w:val="single" w:sz="4" w:space="0" w:color="auto"/>
            </w:tcBorders>
            <w:shd w:val="clear" w:color="auto" w:fill="auto"/>
            <w:vAlign w:val="center"/>
            <w:hideMark/>
          </w:tcPr>
          <w:p w14:paraId="4B8543EA"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Journal of Molecular Liquids</w:t>
            </w:r>
          </w:p>
        </w:tc>
        <w:tc>
          <w:tcPr>
            <w:tcW w:w="911" w:type="dxa"/>
            <w:tcBorders>
              <w:top w:val="nil"/>
              <w:left w:val="nil"/>
              <w:bottom w:val="single" w:sz="4" w:space="0" w:color="auto"/>
              <w:right w:val="single" w:sz="4" w:space="0" w:color="auto"/>
            </w:tcBorders>
            <w:shd w:val="clear" w:color="auto" w:fill="auto"/>
            <w:vAlign w:val="center"/>
            <w:hideMark/>
          </w:tcPr>
          <w:p w14:paraId="528B516E"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413</w:t>
            </w:r>
          </w:p>
        </w:tc>
        <w:tc>
          <w:tcPr>
            <w:tcW w:w="803" w:type="dxa"/>
            <w:tcBorders>
              <w:top w:val="nil"/>
              <w:left w:val="nil"/>
              <w:bottom w:val="single" w:sz="4" w:space="0" w:color="auto"/>
              <w:right w:val="single" w:sz="4" w:space="0" w:color="auto"/>
            </w:tcBorders>
            <w:shd w:val="clear" w:color="auto" w:fill="auto"/>
            <w:vAlign w:val="center"/>
            <w:hideMark/>
          </w:tcPr>
          <w:p w14:paraId="45BFD89B"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w:t>
            </w:r>
          </w:p>
        </w:tc>
      </w:tr>
      <w:tr w:rsidR="004352C8" w:rsidRPr="004352C8" w14:paraId="061447DC" w14:textId="77777777" w:rsidTr="003945E9">
        <w:trPr>
          <w:trHeight w:val="20"/>
        </w:trPr>
        <w:tc>
          <w:tcPr>
            <w:tcW w:w="805" w:type="dxa"/>
            <w:tcBorders>
              <w:top w:val="nil"/>
              <w:left w:val="single" w:sz="4" w:space="0" w:color="auto"/>
              <w:bottom w:val="single" w:sz="4" w:space="0" w:color="auto"/>
              <w:right w:val="single" w:sz="4" w:space="0" w:color="auto"/>
            </w:tcBorders>
            <w:vAlign w:val="center"/>
          </w:tcPr>
          <w:p w14:paraId="5E333703" w14:textId="77777777" w:rsidR="004352C8" w:rsidRPr="00AA7ADB" w:rsidRDefault="004352C8" w:rsidP="004401F2">
            <w:pPr>
              <w:pStyle w:val="ListParagraph"/>
              <w:numPr>
                <w:ilvl w:val="0"/>
                <w:numId w:val="19"/>
              </w:numPr>
              <w:bidi w:val="0"/>
              <w:spacing w:after="0" w:line="240" w:lineRule="auto"/>
              <w:jc w:val="center"/>
              <w:rPr>
                <w:rFonts w:asciiTheme="majorBidi" w:eastAsia="Times New Roman" w:hAnsiTheme="majorBidi" w:cstheme="majorBidi"/>
                <w:color w:val="000000"/>
                <w:sz w:val="20"/>
                <w:szCs w:val="20"/>
              </w:rPr>
            </w:pPr>
          </w:p>
        </w:tc>
        <w:tc>
          <w:tcPr>
            <w:tcW w:w="3060" w:type="dxa"/>
            <w:tcBorders>
              <w:top w:val="nil"/>
              <w:left w:val="single" w:sz="4" w:space="0" w:color="auto"/>
              <w:bottom w:val="single" w:sz="4" w:space="0" w:color="auto"/>
              <w:right w:val="single" w:sz="4" w:space="0" w:color="auto"/>
            </w:tcBorders>
            <w:shd w:val="clear" w:color="auto" w:fill="auto"/>
            <w:vAlign w:val="center"/>
            <w:hideMark/>
          </w:tcPr>
          <w:p w14:paraId="6DD25C9B"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xml:space="preserve">Huwari I.F.; </w:t>
            </w:r>
            <w:proofErr w:type="spellStart"/>
            <w:r w:rsidRPr="004352C8">
              <w:rPr>
                <w:rFonts w:asciiTheme="majorBidi" w:eastAsia="Times New Roman" w:hAnsiTheme="majorBidi" w:cstheme="majorBidi"/>
                <w:color w:val="000000"/>
                <w:sz w:val="20"/>
                <w:szCs w:val="20"/>
              </w:rPr>
              <w:t>Erkir</w:t>
            </w:r>
            <w:proofErr w:type="spellEnd"/>
            <w:r w:rsidRPr="004352C8">
              <w:rPr>
                <w:rFonts w:asciiTheme="majorBidi" w:eastAsia="Times New Roman" w:hAnsiTheme="majorBidi" w:cstheme="majorBidi"/>
                <w:color w:val="000000"/>
                <w:sz w:val="20"/>
                <w:szCs w:val="20"/>
              </w:rPr>
              <w:t xml:space="preserve"> S.; </w:t>
            </w:r>
            <w:proofErr w:type="spellStart"/>
            <w:r w:rsidRPr="004352C8">
              <w:rPr>
                <w:rFonts w:asciiTheme="majorBidi" w:eastAsia="Times New Roman" w:hAnsiTheme="majorBidi" w:cstheme="majorBidi"/>
                <w:color w:val="000000"/>
                <w:sz w:val="20"/>
                <w:szCs w:val="20"/>
              </w:rPr>
              <w:t>Alkhaldi</w:t>
            </w:r>
            <w:proofErr w:type="spellEnd"/>
            <w:r w:rsidRPr="004352C8">
              <w:rPr>
                <w:rFonts w:asciiTheme="majorBidi" w:eastAsia="Times New Roman" w:hAnsiTheme="majorBidi" w:cstheme="majorBidi"/>
                <w:color w:val="000000"/>
                <w:sz w:val="20"/>
                <w:szCs w:val="20"/>
              </w:rPr>
              <w:t xml:space="preserve"> A.A.; </w:t>
            </w:r>
            <w:proofErr w:type="spellStart"/>
            <w:r w:rsidRPr="004352C8">
              <w:rPr>
                <w:rFonts w:asciiTheme="majorBidi" w:eastAsia="Times New Roman" w:hAnsiTheme="majorBidi" w:cstheme="majorBidi"/>
                <w:color w:val="000000"/>
                <w:sz w:val="20"/>
                <w:szCs w:val="20"/>
              </w:rPr>
              <w:t>Royani</w:t>
            </w:r>
            <w:proofErr w:type="spellEnd"/>
            <w:r w:rsidRPr="004352C8">
              <w:rPr>
                <w:rFonts w:asciiTheme="majorBidi" w:eastAsia="Times New Roman" w:hAnsiTheme="majorBidi" w:cstheme="majorBidi"/>
                <w:color w:val="000000"/>
                <w:sz w:val="20"/>
                <w:szCs w:val="20"/>
              </w:rPr>
              <w:t xml:space="preserve"> I.</w:t>
            </w:r>
          </w:p>
        </w:tc>
        <w:tc>
          <w:tcPr>
            <w:tcW w:w="6519" w:type="dxa"/>
            <w:tcBorders>
              <w:top w:val="nil"/>
              <w:left w:val="nil"/>
              <w:bottom w:val="single" w:sz="4" w:space="0" w:color="auto"/>
              <w:right w:val="single" w:sz="4" w:space="0" w:color="auto"/>
            </w:tcBorders>
            <w:shd w:val="clear" w:color="auto" w:fill="auto"/>
            <w:vAlign w:val="center"/>
            <w:hideMark/>
          </w:tcPr>
          <w:p w14:paraId="3A37A371"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xml:space="preserve">Analysis of </w:t>
            </w:r>
            <w:proofErr w:type="spellStart"/>
            <w:r w:rsidRPr="004352C8">
              <w:rPr>
                <w:rFonts w:asciiTheme="majorBidi" w:eastAsia="Times New Roman" w:hAnsiTheme="majorBidi" w:cstheme="majorBidi"/>
                <w:color w:val="000000"/>
                <w:sz w:val="20"/>
                <w:szCs w:val="20"/>
              </w:rPr>
              <w:t>Endophoric</w:t>
            </w:r>
            <w:proofErr w:type="spellEnd"/>
            <w:r w:rsidRPr="004352C8">
              <w:rPr>
                <w:rFonts w:asciiTheme="majorBidi" w:eastAsia="Times New Roman" w:hAnsiTheme="majorBidi" w:cstheme="majorBidi"/>
                <w:color w:val="000000"/>
                <w:sz w:val="20"/>
                <w:szCs w:val="20"/>
              </w:rPr>
              <w:t xml:space="preserve"> Reference in Lewis Carroll's Alice in Wonderland</w:t>
            </w:r>
          </w:p>
        </w:tc>
        <w:tc>
          <w:tcPr>
            <w:tcW w:w="796" w:type="dxa"/>
            <w:tcBorders>
              <w:top w:val="nil"/>
              <w:left w:val="nil"/>
              <w:bottom w:val="single" w:sz="4" w:space="0" w:color="auto"/>
              <w:right w:val="single" w:sz="4" w:space="0" w:color="auto"/>
            </w:tcBorders>
            <w:shd w:val="clear" w:color="auto" w:fill="auto"/>
            <w:vAlign w:val="center"/>
            <w:hideMark/>
          </w:tcPr>
          <w:p w14:paraId="0385E6B8"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2024</w:t>
            </w:r>
          </w:p>
        </w:tc>
        <w:tc>
          <w:tcPr>
            <w:tcW w:w="1860" w:type="dxa"/>
            <w:tcBorders>
              <w:top w:val="nil"/>
              <w:left w:val="nil"/>
              <w:bottom w:val="single" w:sz="4" w:space="0" w:color="auto"/>
              <w:right w:val="single" w:sz="4" w:space="0" w:color="auto"/>
            </w:tcBorders>
            <w:shd w:val="clear" w:color="auto" w:fill="auto"/>
            <w:vAlign w:val="center"/>
            <w:hideMark/>
          </w:tcPr>
          <w:p w14:paraId="42F0CAF4"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Forum for Linguistic Studies</w:t>
            </w:r>
          </w:p>
        </w:tc>
        <w:tc>
          <w:tcPr>
            <w:tcW w:w="911" w:type="dxa"/>
            <w:tcBorders>
              <w:top w:val="nil"/>
              <w:left w:val="nil"/>
              <w:bottom w:val="single" w:sz="4" w:space="0" w:color="auto"/>
              <w:right w:val="single" w:sz="4" w:space="0" w:color="auto"/>
            </w:tcBorders>
            <w:shd w:val="clear" w:color="auto" w:fill="auto"/>
            <w:vAlign w:val="center"/>
            <w:hideMark/>
          </w:tcPr>
          <w:p w14:paraId="2AA6CFA1"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6</w:t>
            </w:r>
          </w:p>
        </w:tc>
        <w:tc>
          <w:tcPr>
            <w:tcW w:w="803" w:type="dxa"/>
            <w:tcBorders>
              <w:top w:val="nil"/>
              <w:left w:val="nil"/>
              <w:bottom w:val="single" w:sz="4" w:space="0" w:color="auto"/>
              <w:right w:val="single" w:sz="4" w:space="0" w:color="auto"/>
            </w:tcBorders>
            <w:shd w:val="clear" w:color="auto" w:fill="auto"/>
            <w:vAlign w:val="center"/>
            <w:hideMark/>
          </w:tcPr>
          <w:p w14:paraId="5C7816EC"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5</w:t>
            </w:r>
          </w:p>
        </w:tc>
      </w:tr>
      <w:tr w:rsidR="004352C8" w:rsidRPr="004352C8" w14:paraId="76E6D4D2" w14:textId="77777777" w:rsidTr="003945E9">
        <w:trPr>
          <w:trHeight w:val="20"/>
        </w:trPr>
        <w:tc>
          <w:tcPr>
            <w:tcW w:w="805" w:type="dxa"/>
            <w:tcBorders>
              <w:top w:val="nil"/>
              <w:left w:val="single" w:sz="4" w:space="0" w:color="auto"/>
              <w:bottom w:val="single" w:sz="4" w:space="0" w:color="auto"/>
              <w:right w:val="single" w:sz="4" w:space="0" w:color="auto"/>
            </w:tcBorders>
            <w:vAlign w:val="center"/>
          </w:tcPr>
          <w:p w14:paraId="53157A85" w14:textId="77777777" w:rsidR="004352C8" w:rsidRPr="00AA7ADB" w:rsidRDefault="004352C8" w:rsidP="004401F2">
            <w:pPr>
              <w:pStyle w:val="ListParagraph"/>
              <w:numPr>
                <w:ilvl w:val="0"/>
                <w:numId w:val="19"/>
              </w:numPr>
              <w:bidi w:val="0"/>
              <w:spacing w:after="0" w:line="240" w:lineRule="auto"/>
              <w:jc w:val="center"/>
              <w:rPr>
                <w:rFonts w:asciiTheme="majorBidi" w:eastAsia="Times New Roman" w:hAnsiTheme="majorBidi" w:cstheme="majorBidi"/>
                <w:color w:val="000000"/>
                <w:sz w:val="20"/>
                <w:szCs w:val="20"/>
              </w:rPr>
            </w:pPr>
          </w:p>
        </w:tc>
        <w:tc>
          <w:tcPr>
            <w:tcW w:w="3060" w:type="dxa"/>
            <w:tcBorders>
              <w:top w:val="nil"/>
              <w:left w:val="single" w:sz="4" w:space="0" w:color="auto"/>
              <w:bottom w:val="single" w:sz="4" w:space="0" w:color="auto"/>
              <w:right w:val="single" w:sz="4" w:space="0" w:color="auto"/>
            </w:tcBorders>
            <w:shd w:val="clear" w:color="auto" w:fill="auto"/>
            <w:vAlign w:val="center"/>
            <w:hideMark/>
          </w:tcPr>
          <w:p w14:paraId="7A0A119C"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Al Khaldy M.A.; Al-</w:t>
            </w:r>
            <w:proofErr w:type="spellStart"/>
            <w:r w:rsidRPr="004352C8">
              <w:rPr>
                <w:rFonts w:asciiTheme="majorBidi" w:eastAsia="Times New Roman" w:hAnsiTheme="majorBidi" w:cstheme="majorBidi"/>
                <w:color w:val="000000"/>
                <w:sz w:val="20"/>
                <w:szCs w:val="20"/>
              </w:rPr>
              <w:t>Qerem</w:t>
            </w:r>
            <w:proofErr w:type="spellEnd"/>
            <w:r w:rsidRPr="004352C8">
              <w:rPr>
                <w:rFonts w:asciiTheme="majorBidi" w:eastAsia="Times New Roman" w:hAnsiTheme="majorBidi" w:cstheme="majorBidi"/>
                <w:color w:val="000000"/>
                <w:sz w:val="20"/>
                <w:szCs w:val="20"/>
              </w:rPr>
              <w:t xml:space="preserve"> A.; </w:t>
            </w:r>
            <w:proofErr w:type="spellStart"/>
            <w:r w:rsidRPr="004352C8">
              <w:rPr>
                <w:rFonts w:asciiTheme="majorBidi" w:eastAsia="Times New Roman" w:hAnsiTheme="majorBidi" w:cstheme="majorBidi"/>
                <w:color w:val="000000"/>
                <w:sz w:val="20"/>
                <w:szCs w:val="20"/>
              </w:rPr>
              <w:t>Aldweesh</w:t>
            </w:r>
            <w:proofErr w:type="spellEnd"/>
            <w:r w:rsidRPr="004352C8">
              <w:rPr>
                <w:rFonts w:asciiTheme="majorBidi" w:eastAsia="Times New Roman" w:hAnsiTheme="majorBidi" w:cstheme="majorBidi"/>
                <w:color w:val="000000"/>
                <w:sz w:val="20"/>
                <w:szCs w:val="20"/>
              </w:rPr>
              <w:t xml:space="preserve"> A.; </w:t>
            </w:r>
            <w:proofErr w:type="spellStart"/>
            <w:r w:rsidRPr="004352C8">
              <w:rPr>
                <w:rFonts w:asciiTheme="majorBidi" w:eastAsia="Times New Roman" w:hAnsiTheme="majorBidi" w:cstheme="majorBidi"/>
                <w:color w:val="000000"/>
                <w:sz w:val="20"/>
                <w:szCs w:val="20"/>
              </w:rPr>
              <w:t>Alauthman</w:t>
            </w:r>
            <w:proofErr w:type="spellEnd"/>
            <w:r w:rsidRPr="004352C8">
              <w:rPr>
                <w:rFonts w:asciiTheme="majorBidi" w:eastAsia="Times New Roman" w:hAnsiTheme="majorBidi" w:cstheme="majorBidi"/>
                <w:color w:val="000000"/>
                <w:sz w:val="20"/>
                <w:szCs w:val="20"/>
              </w:rPr>
              <w:t xml:space="preserve"> M.</w:t>
            </w:r>
          </w:p>
        </w:tc>
        <w:tc>
          <w:tcPr>
            <w:tcW w:w="6519" w:type="dxa"/>
            <w:tcBorders>
              <w:top w:val="nil"/>
              <w:left w:val="nil"/>
              <w:bottom w:val="single" w:sz="4" w:space="0" w:color="auto"/>
              <w:right w:val="single" w:sz="4" w:space="0" w:color="auto"/>
            </w:tcBorders>
            <w:shd w:val="clear" w:color="auto" w:fill="auto"/>
            <w:vAlign w:val="center"/>
            <w:hideMark/>
          </w:tcPr>
          <w:p w14:paraId="6F5290F2"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A general framework for metaverse based on parallel computing and HPC</w:t>
            </w:r>
          </w:p>
        </w:tc>
        <w:tc>
          <w:tcPr>
            <w:tcW w:w="796" w:type="dxa"/>
            <w:tcBorders>
              <w:top w:val="nil"/>
              <w:left w:val="nil"/>
              <w:bottom w:val="single" w:sz="4" w:space="0" w:color="auto"/>
              <w:right w:val="single" w:sz="4" w:space="0" w:color="auto"/>
            </w:tcBorders>
            <w:shd w:val="clear" w:color="auto" w:fill="auto"/>
            <w:vAlign w:val="center"/>
            <w:hideMark/>
          </w:tcPr>
          <w:p w14:paraId="4D8F76BE"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2024</w:t>
            </w:r>
          </w:p>
        </w:tc>
        <w:tc>
          <w:tcPr>
            <w:tcW w:w="1860" w:type="dxa"/>
            <w:tcBorders>
              <w:top w:val="nil"/>
              <w:left w:val="nil"/>
              <w:bottom w:val="single" w:sz="4" w:space="0" w:color="auto"/>
              <w:right w:val="single" w:sz="4" w:space="0" w:color="auto"/>
            </w:tcBorders>
            <w:shd w:val="clear" w:color="auto" w:fill="auto"/>
            <w:vAlign w:val="center"/>
            <w:hideMark/>
          </w:tcPr>
          <w:p w14:paraId="13CB4758"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Indonesian Journal of Electrical Engineering and Computer Science</w:t>
            </w:r>
          </w:p>
        </w:tc>
        <w:tc>
          <w:tcPr>
            <w:tcW w:w="911" w:type="dxa"/>
            <w:tcBorders>
              <w:top w:val="nil"/>
              <w:left w:val="nil"/>
              <w:bottom w:val="single" w:sz="4" w:space="0" w:color="auto"/>
              <w:right w:val="single" w:sz="4" w:space="0" w:color="auto"/>
            </w:tcBorders>
            <w:shd w:val="clear" w:color="auto" w:fill="auto"/>
            <w:vAlign w:val="center"/>
            <w:hideMark/>
          </w:tcPr>
          <w:p w14:paraId="787CB928"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35</w:t>
            </w:r>
          </w:p>
        </w:tc>
        <w:tc>
          <w:tcPr>
            <w:tcW w:w="803" w:type="dxa"/>
            <w:tcBorders>
              <w:top w:val="nil"/>
              <w:left w:val="nil"/>
              <w:bottom w:val="single" w:sz="4" w:space="0" w:color="auto"/>
              <w:right w:val="single" w:sz="4" w:space="0" w:color="auto"/>
            </w:tcBorders>
            <w:shd w:val="clear" w:color="auto" w:fill="auto"/>
            <w:vAlign w:val="center"/>
            <w:hideMark/>
          </w:tcPr>
          <w:p w14:paraId="63D82A97"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3</w:t>
            </w:r>
          </w:p>
        </w:tc>
      </w:tr>
      <w:tr w:rsidR="004352C8" w:rsidRPr="004352C8" w14:paraId="13E34390" w14:textId="77777777" w:rsidTr="003945E9">
        <w:trPr>
          <w:trHeight w:val="20"/>
        </w:trPr>
        <w:tc>
          <w:tcPr>
            <w:tcW w:w="805" w:type="dxa"/>
            <w:tcBorders>
              <w:top w:val="nil"/>
              <w:left w:val="single" w:sz="4" w:space="0" w:color="auto"/>
              <w:bottom w:val="single" w:sz="4" w:space="0" w:color="auto"/>
              <w:right w:val="single" w:sz="4" w:space="0" w:color="auto"/>
            </w:tcBorders>
            <w:vAlign w:val="center"/>
          </w:tcPr>
          <w:p w14:paraId="107F60B2" w14:textId="77777777" w:rsidR="004352C8" w:rsidRPr="00AA7ADB" w:rsidRDefault="004352C8" w:rsidP="004401F2">
            <w:pPr>
              <w:pStyle w:val="ListParagraph"/>
              <w:numPr>
                <w:ilvl w:val="0"/>
                <w:numId w:val="19"/>
              </w:numPr>
              <w:bidi w:val="0"/>
              <w:spacing w:after="0" w:line="240" w:lineRule="auto"/>
              <w:jc w:val="center"/>
              <w:rPr>
                <w:rFonts w:asciiTheme="majorBidi" w:eastAsia="Times New Roman" w:hAnsiTheme="majorBidi" w:cstheme="majorBidi"/>
                <w:color w:val="000000"/>
                <w:sz w:val="20"/>
                <w:szCs w:val="20"/>
              </w:rPr>
            </w:pPr>
          </w:p>
        </w:tc>
        <w:tc>
          <w:tcPr>
            <w:tcW w:w="3060" w:type="dxa"/>
            <w:tcBorders>
              <w:top w:val="nil"/>
              <w:left w:val="single" w:sz="4" w:space="0" w:color="auto"/>
              <w:bottom w:val="single" w:sz="4" w:space="0" w:color="auto"/>
              <w:right w:val="single" w:sz="4" w:space="0" w:color="auto"/>
            </w:tcBorders>
            <w:shd w:val="clear" w:color="auto" w:fill="auto"/>
            <w:vAlign w:val="center"/>
            <w:hideMark/>
          </w:tcPr>
          <w:p w14:paraId="01AD4F6E"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proofErr w:type="spellStart"/>
            <w:r w:rsidRPr="004352C8">
              <w:rPr>
                <w:rFonts w:asciiTheme="majorBidi" w:eastAsia="Times New Roman" w:hAnsiTheme="majorBidi" w:cstheme="majorBidi"/>
                <w:color w:val="000000"/>
                <w:sz w:val="20"/>
                <w:szCs w:val="20"/>
              </w:rPr>
              <w:t>Abuarqoub</w:t>
            </w:r>
            <w:proofErr w:type="spellEnd"/>
            <w:r w:rsidRPr="004352C8">
              <w:rPr>
                <w:rFonts w:asciiTheme="majorBidi" w:eastAsia="Times New Roman" w:hAnsiTheme="majorBidi" w:cstheme="majorBidi"/>
                <w:color w:val="000000"/>
                <w:sz w:val="20"/>
                <w:szCs w:val="20"/>
              </w:rPr>
              <w:t xml:space="preserve"> D.; </w:t>
            </w:r>
            <w:proofErr w:type="spellStart"/>
            <w:r w:rsidRPr="004352C8">
              <w:rPr>
                <w:rFonts w:asciiTheme="majorBidi" w:eastAsia="Times New Roman" w:hAnsiTheme="majorBidi" w:cstheme="majorBidi"/>
                <w:color w:val="000000"/>
                <w:sz w:val="20"/>
                <w:szCs w:val="20"/>
              </w:rPr>
              <w:t>Aburayyan</w:t>
            </w:r>
            <w:proofErr w:type="spellEnd"/>
            <w:r w:rsidRPr="004352C8">
              <w:rPr>
                <w:rFonts w:asciiTheme="majorBidi" w:eastAsia="Times New Roman" w:hAnsiTheme="majorBidi" w:cstheme="majorBidi"/>
                <w:color w:val="000000"/>
                <w:sz w:val="20"/>
                <w:szCs w:val="20"/>
              </w:rPr>
              <w:t xml:space="preserve"> W.; </w:t>
            </w:r>
            <w:proofErr w:type="spellStart"/>
            <w:r w:rsidRPr="004352C8">
              <w:rPr>
                <w:rFonts w:asciiTheme="majorBidi" w:eastAsia="Times New Roman" w:hAnsiTheme="majorBidi" w:cstheme="majorBidi"/>
                <w:color w:val="000000"/>
                <w:sz w:val="20"/>
                <w:szCs w:val="20"/>
              </w:rPr>
              <w:t>Rashan</w:t>
            </w:r>
            <w:proofErr w:type="spellEnd"/>
            <w:r w:rsidRPr="004352C8">
              <w:rPr>
                <w:rFonts w:asciiTheme="majorBidi" w:eastAsia="Times New Roman" w:hAnsiTheme="majorBidi" w:cstheme="majorBidi"/>
                <w:color w:val="000000"/>
                <w:sz w:val="20"/>
                <w:szCs w:val="20"/>
              </w:rPr>
              <w:t xml:space="preserve"> L.; Dayyih W.A.; Al-Matubsi H.Y.</w:t>
            </w:r>
          </w:p>
        </w:tc>
        <w:tc>
          <w:tcPr>
            <w:tcW w:w="6519" w:type="dxa"/>
            <w:tcBorders>
              <w:top w:val="nil"/>
              <w:left w:val="nil"/>
              <w:bottom w:val="single" w:sz="4" w:space="0" w:color="auto"/>
              <w:right w:val="single" w:sz="4" w:space="0" w:color="auto"/>
            </w:tcBorders>
            <w:shd w:val="clear" w:color="auto" w:fill="auto"/>
            <w:vAlign w:val="center"/>
            <w:hideMark/>
          </w:tcPr>
          <w:p w14:paraId="70CCDC5D"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xml:space="preserve">Phytochemical analysis and in vitro investigation of wound healing, cytotoxicity, and inflammatory response in potentially active extracts of </w:t>
            </w:r>
            <w:proofErr w:type="spellStart"/>
            <w:r w:rsidRPr="004352C8">
              <w:rPr>
                <w:rFonts w:asciiTheme="majorBidi" w:eastAsia="Times New Roman" w:hAnsiTheme="majorBidi" w:cstheme="majorBidi"/>
                <w:color w:val="000000"/>
                <w:sz w:val="20"/>
                <w:szCs w:val="20"/>
              </w:rPr>
              <w:t>Anogeissus</w:t>
            </w:r>
            <w:proofErr w:type="spellEnd"/>
            <w:r w:rsidRPr="004352C8">
              <w:rPr>
                <w:rFonts w:asciiTheme="majorBidi" w:eastAsia="Times New Roman" w:hAnsiTheme="majorBidi" w:cstheme="majorBidi"/>
                <w:color w:val="000000"/>
                <w:sz w:val="20"/>
                <w:szCs w:val="20"/>
              </w:rPr>
              <w:t xml:space="preserve"> </w:t>
            </w:r>
            <w:proofErr w:type="spellStart"/>
            <w:r w:rsidRPr="004352C8">
              <w:rPr>
                <w:rFonts w:asciiTheme="majorBidi" w:eastAsia="Times New Roman" w:hAnsiTheme="majorBidi" w:cstheme="majorBidi"/>
                <w:color w:val="000000"/>
                <w:sz w:val="20"/>
                <w:szCs w:val="20"/>
              </w:rPr>
              <w:t>dhofarica</w:t>
            </w:r>
            <w:proofErr w:type="spellEnd"/>
          </w:p>
        </w:tc>
        <w:tc>
          <w:tcPr>
            <w:tcW w:w="796" w:type="dxa"/>
            <w:tcBorders>
              <w:top w:val="nil"/>
              <w:left w:val="nil"/>
              <w:bottom w:val="single" w:sz="4" w:space="0" w:color="auto"/>
              <w:right w:val="single" w:sz="4" w:space="0" w:color="auto"/>
            </w:tcBorders>
            <w:shd w:val="clear" w:color="auto" w:fill="auto"/>
            <w:vAlign w:val="center"/>
            <w:hideMark/>
          </w:tcPr>
          <w:p w14:paraId="7E2EDED5"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2024</w:t>
            </w:r>
          </w:p>
        </w:tc>
        <w:tc>
          <w:tcPr>
            <w:tcW w:w="1860" w:type="dxa"/>
            <w:tcBorders>
              <w:top w:val="nil"/>
              <w:left w:val="nil"/>
              <w:bottom w:val="single" w:sz="4" w:space="0" w:color="auto"/>
              <w:right w:val="single" w:sz="4" w:space="0" w:color="auto"/>
            </w:tcBorders>
            <w:shd w:val="clear" w:color="auto" w:fill="auto"/>
            <w:vAlign w:val="center"/>
            <w:hideMark/>
          </w:tcPr>
          <w:p w14:paraId="67279CAB"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Journal of Applied Pharmaceutical Science</w:t>
            </w:r>
          </w:p>
        </w:tc>
        <w:tc>
          <w:tcPr>
            <w:tcW w:w="911" w:type="dxa"/>
            <w:tcBorders>
              <w:top w:val="nil"/>
              <w:left w:val="nil"/>
              <w:bottom w:val="single" w:sz="4" w:space="0" w:color="auto"/>
              <w:right w:val="single" w:sz="4" w:space="0" w:color="auto"/>
            </w:tcBorders>
            <w:shd w:val="clear" w:color="auto" w:fill="auto"/>
            <w:vAlign w:val="center"/>
            <w:hideMark/>
          </w:tcPr>
          <w:p w14:paraId="75B23FBC"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14</w:t>
            </w:r>
          </w:p>
        </w:tc>
        <w:tc>
          <w:tcPr>
            <w:tcW w:w="803" w:type="dxa"/>
            <w:tcBorders>
              <w:top w:val="nil"/>
              <w:left w:val="nil"/>
              <w:bottom w:val="single" w:sz="4" w:space="0" w:color="auto"/>
              <w:right w:val="single" w:sz="4" w:space="0" w:color="auto"/>
            </w:tcBorders>
            <w:shd w:val="clear" w:color="auto" w:fill="auto"/>
            <w:vAlign w:val="center"/>
            <w:hideMark/>
          </w:tcPr>
          <w:p w14:paraId="5243F38D"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10</w:t>
            </w:r>
          </w:p>
        </w:tc>
      </w:tr>
      <w:tr w:rsidR="004352C8" w:rsidRPr="004352C8" w14:paraId="7E86C471" w14:textId="77777777" w:rsidTr="003945E9">
        <w:trPr>
          <w:trHeight w:val="20"/>
        </w:trPr>
        <w:tc>
          <w:tcPr>
            <w:tcW w:w="805" w:type="dxa"/>
            <w:tcBorders>
              <w:top w:val="nil"/>
              <w:left w:val="single" w:sz="4" w:space="0" w:color="auto"/>
              <w:bottom w:val="single" w:sz="4" w:space="0" w:color="auto"/>
              <w:right w:val="single" w:sz="4" w:space="0" w:color="auto"/>
            </w:tcBorders>
            <w:vAlign w:val="center"/>
          </w:tcPr>
          <w:p w14:paraId="10A3AEE7" w14:textId="77777777" w:rsidR="004352C8" w:rsidRPr="00AA7ADB" w:rsidRDefault="004352C8" w:rsidP="004401F2">
            <w:pPr>
              <w:pStyle w:val="ListParagraph"/>
              <w:numPr>
                <w:ilvl w:val="0"/>
                <w:numId w:val="19"/>
              </w:numPr>
              <w:bidi w:val="0"/>
              <w:spacing w:after="0" w:line="240" w:lineRule="auto"/>
              <w:jc w:val="center"/>
              <w:rPr>
                <w:rFonts w:asciiTheme="majorBidi" w:eastAsia="Times New Roman" w:hAnsiTheme="majorBidi" w:cstheme="majorBidi"/>
                <w:color w:val="000000"/>
                <w:sz w:val="20"/>
                <w:szCs w:val="20"/>
              </w:rPr>
            </w:pPr>
          </w:p>
        </w:tc>
        <w:tc>
          <w:tcPr>
            <w:tcW w:w="3060" w:type="dxa"/>
            <w:tcBorders>
              <w:top w:val="nil"/>
              <w:left w:val="single" w:sz="4" w:space="0" w:color="auto"/>
              <w:bottom w:val="single" w:sz="4" w:space="0" w:color="auto"/>
              <w:right w:val="single" w:sz="4" w:space="0" w:color="auto"/>
            </w:tcBorders>
            <w:shd w:val="clear" w:color="auto" w:fill="auto"/>
            <w:vAlign w:val="center"/>
            <w:hideMark/>
          </w:tcPr>
          <w:p w14:paraId="7279813F"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xml:space="preserve">Fakhouri H.N.; </w:t>
            </w:r>
            <w:proofErr w:type="spellStart"/>
            <w:r w:rsidRPr="004352C8">
              <w:rPr>
                <w:rFonts w:asciiTheme="majorBidi" w:eastAsia="Times New Roman" w:hAnsiTheme="majorBidi" w:cstheme="majorBidi"/>
                <w:color w:val="000000"/>
                <w:sz w:val="20"/>
                <w:szCs w:val="20"/>
              </w:rPr>
              <w:t>Alawadi</w:t>
            </w:r>
            <w:proofErr w:type="spellEnd"/>
            <w:r w:rsidRPr="004352C8">
              <w:rPr>
                <w:rFonts w:asciiTheme="majorBidi" w:eastAsia="Times New Roman" w:hAnsiTheme="majorBidi" w:cstheme="majorBidi"/>
                <w:color w:val="000000"/>
                <w:sz w:val="20"/>
                <w:szCs w:val="20"/>
              </w:rPr>
              <w:t xml:space="preserve"> S.; </w:t>
            </w:r>
            <w:proofErr w:type="spellStart"/>
            <w:r w:rsidRPr="004352C8">
              <w:rPr>
                <w:rFonts w:asciiTheme="majorBidi" w:eastAsia="Times New Roman" w:hAnsiTheme="majorBidi" w:cstheme="majorBidi"/>
                <w:color w:val="000000"/>
                <w:sz w:val="20"/>
                <w:szCs w:val="20"/>
              </w:rPr>
              <w:t>Awaysheh</w:t>
            </w:r>
            <w:proofErr w:type="spellEnd"/>
            <w:r w:rsidRPr="004352C8">
              <w:rPr>
                <w:rFonts w:asciiTheme="majorBidi" w:eastAsia="Times New Roman" w:hAnsiTheme="majorBidi" w:cstheme="majorBidi"/>
                <w:color w:val="000000"/>
                <w:sz w:val="20"/>
                <w:szCs w:val="20"/>
              </w:rPr>
              <w:t xml:space="preserve"> F.M.; </w:t>
            </w:r>
            <w:proofErr w:type="spellStart"/>
            <w:r w:rsidRPr="004352C8">
              <w:rPr>
                <w:rFonts w:asciiTheme="majorBidi" w:eastAsia="Times New Roman" w:hAnsiTheme="majorBidi" w:cstheme="majorBidi"/>
                <w:color w:val="000000"/>
                <w:sz w:val="20"/>
                <w:szCs w:val="20"/>
              </w:rPr>
              <w:t>Alkhabbas</w:t>
            </w:r>
            <w:proofErr w:type="spellEnd"/>
            <w:r w:rsidRPr="004352C8">
              <w:rPr>
                <w:rFonts w:asciiTheme="majorBidi" w:eastAsia="Times New Roman" w:hAnsiTheme="majorBidi" w:cstheme="majorBidi"/>
                <w:color w:val="000000"/>
                <w:sz w:val="20"/>
                <w:szCs w:val="20"/>
              </w:rPr>
              <w:t xml:space="preserve"> F.; Zraqou J.</w:t>
            </w:r>
          </w:p>
        </w:tc>
        <w:tc>
          <w:tcPr>
            <w:tcW w:w="6519" w:type="dxa"/>
            <w:tcBorders>
              <w:top w:val="nil"/>
              <w:left w:val="nil"/>
              <w:bottom w:val="single" w:sz="4" w:space="0" w:color="auto"/>
              <w:right w:val="single" w:sz="4" w:space="0" w:color="auto"/>
            </w:tcBorders>
            <w:shd w:val="clear" w:color="auto" w:fill="auto"/>
            <w:vAlign w:val="center"/>
            <w:hideMark/>
          </w:tcPr>
          <w:p w14:paraId="3A6049F8"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A cognitive deep learning approach for medical image processing</w:t>
            </w:r>
          </w:p>
        </w:tc>
        <w:tc>
          <w:tcPr>
            <w:tcW w:w="796" w:type="dxa"/>
            <w:tcBorders>
              <w:top w:val="nil"/>
              <w:left w:val="nil"/>
              <w:bottom w:val="single" w:sz="4" w:space="0" w:color="auto"/>
              <w:right w:val="single" w:sz="4" w:space="0" w:color="auto"/>
            </w:tcBorders>
            <w:shd w:val="clear" w:color="auto" w:fill="auto"/>
            <w:vAlign w:val="center"/>
            <w:hideMark/>
          </w:tcPr>
          <w:p w14:paraId="1B028125"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2024</w:t>
            </w:r>
          </w:p>
        </w:tc>
        <w:tc>
          <w:tcPr>
            <w:tcW w:w="1860" w:type="dxa"/>
            <w:tcBorders>
              <w:top w:val="nil"/>
              <w:left w:val="nil"/>
              <w:bottom w:val="single" w:sz="4" w:space="0" w:color="auto"/>
              <w:right w:val="single" w:sz="4" w:space="0" w:color="auto"/>
            </w:tcBorders>
            <w:shd w:val="clear" w:color="auto" w:fill="auto"/>
            <w:vAlign w:val="center"/>
            <w:hideMark/>
          </w:tcPr>
          <w:p w14:paraId="4A2117F2"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Scientific Reports</w:t>
            </w:r>
          </w:p>
        </w:tc>
        <w:tc>
          <w:tcPr>
            <w:tcW w:w="911" w:type="dxa"/>
            <w:tcBorders>
              <w:top w:val="nil"/>
              <w:left w:val="nil"/>
              <w:bottom w:val="single" w:sz="4" w:space="0" w:color="auto"/>
              <w:right w:val="single" w:sz="4" w:space="0" w:color="auto"/>
            </w:tcBorders>
            <w:shd w:val="clear" w:color="auto" w:fill="auto"/>
            <w:vAlign w:val="center"/>
            <w:hideMark/>
          </w:tcPr>
          <w:p w14:paraId="72A07EE5"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14</w:t>
            </w:r>
          </w:p>
        </w:tc>
        <w:tc>
          <w:tcPr>
            <w:tcW w:w="803" w:type="dxa"/>
            <w:tcBorders>
              <w:top w:val="nil"/>
              <w:left w:val="nil"/>
              <w:bottom w:val="single" w:sz="4" w:space="0" w:color="auto"/>
              <w:right w:val="single" w:sz="4" w:space="0" w:color="auto"/>
            </w:tcBorders>
            <w:shd w:val="clear" w:color="auto" w:fill="auto"/>
            <w:vAlign w:val="center"/>
            <w:hideMark/>
          </w:tcPr>
          <w:p w14:paraId="12310B2F"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1</w:t>
            </w:r>
          </w:p>
        </w:tc>
      </w:tr>
      <w:tr w:rsidR="004352C8" w:rsidRPr="004352C8" w14:paraId="6E89B68B" w14:textId="77777777" w:rsidTr="003945E9">
        <w:trPr>
          <w:trHeight w:val="20"/>
        </w:trPr>
        <w:tc>
          <w:tcPr>
            <w:tcW w:w="805" w:type="dxa"/>
            <w:tcBorders>
              <w:top w:val="nil"/>
              <w:left w:val="single" w:sz="4" w:space="0" w:color="auto"/>
              <w:bottom w:val="single" w:sz="4" w:space="0" w:color="auto"/>
              <w:right w:val="single" w:sz="4" w:space="0" w:color="auto"/>
            </w:tcBorders>
            <w:vAlign w:val="center"/>
          </w:tcPr>
          <w:p w14:paraId="132B1000" w14:textId="77777777" w:rsidR="004352C8" w:rsidRPr="00AA7ADB" w:rsidRDefault="004352C8" w:rsidP="004401F2">
            <w:pPr>
              <w:pStyle w:val="ListParagraph"/>
              <w:numPr>
                <w:ilvl w:val="0"/>
                <w:numId w:val="19"/>
              </w:numPr>
              <w:bidi w:val="0"/>
              <w:spacing w:after="0" w:line="240" w:lineRule="auto"/>
              <w:jc w:val="center"/>
              <w:rPr>
                <w:rFonts w:asciiTheme="majorBidi" w:eastAsia="Times New Roman" w:hAnsiTheme="majorBidi" w:cstheme="majorBidi"/>
                <w:color w:val="000000"/>
                <w:sz w:val="20"/>
                <w:szCs w:val="20"/>
              </w:rPr>
            </w:pPr>
          </w:p>
        </w:tc>
        <w:tc>
          <w:tcPr>
            <w:tcW w:w="3060" w:type="dxa"/>
            <w:tcBorders>
              <w:top w:val="nil"/>
              <w:left w:val="single" w:sz="4" w:space="0" w:color="auto"/>
              <w:bottom w:val="single" w:sz="4" w:space="0" w:color="auto"/>
              <w:right w:val="single" w:sz="4" w:space="0" w:color="auto"/>
            </w:tcBorders>
            <w:shd w:val="clear" w:color="auto" w:fill="auto"/>
            <w:vAlign w:val="center"/>
            <w:hideMark/>
          </w:tcPr>
          <w:p w14:paraId="761187AB"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proofErr w:type="spellStart"/>
            <w:r w:rsidRPr="004352C8">
              <w:rPr>
                <w:rFonts w:asciiTheme="majorBidi" w:eastAsia="Times New Roman" w:hAnsiTheme="majorBidi" w:cstheme="majorBidi"/>
                <w:color w:val="000000"/>
                <w:sz w:val="20"/>
                <w:szCs w:val="20"/>
              </w:rPr>
              <w:t>Elsahoryi</w:t>
            </w:r>
            <w:proofErr w:type="spellEnd"/>
            <w:r w:rsidRPr="004352C8">
              <w:rPr>
                <w:rFonts w:asciiTheme="majorBidi" w:eastAsia="Times New Roman" w:hAnsiTheme="majorBidi" w:cstheme="majorBidi"/>
                <w:color w:val="000000"/>
                <w:sz w:val="20"/>
                <w:szCs w:val="20"/>
              </w:rPr>
              <w:t xml:space="preserve"> N.A.; Odeh M.M.; </w:t>
            </w:r>
            <w:proofErr w:type="spellStart"/>
            <w:r w:rsidRPr="004352C8">
              <w:rPr>
                <w:rFonts w:asciiTheme="majorBidi" w:eastAsia="Times New Roman" w:hAnsiTheme="majorBidi" w:cstheme="majorBidi"/>
                <w:color w:val="000000"/>
                <w:sz w:val="20"/>
                <w:szCs w:val="20"/>
              </w:rPr>
              <w:t>Alsous</w:t>
            </w:r>
            <w:proofErr w:type="spellEnd"/>
            <w:r w:rsidRPr="004352C8">
              <w:rPr>
                <w:rFonts w:asciiTheme="majorBidi" w:eastAsia="Times New Roman" w:hAnsiTheme="majorBidi" w:cstheme="majorBidi"/>
                <w:color w:val="000000"/>
                <w:sz w:val="20"/>
                <w:szCs w:val="20"/>
              </w:rPr>
              <w:t xml:space="preserve"> M.; </w:t>
            </w:r>
            <w:proofErr w:type="spellStart"/>
            <w:r w:rsidRPr="004352C8">
              <w:rPr>
                <w:rFonts w:asciiTheme="majorBidi" w:eastAsia="Times New Roman" w:hAnsiTheme="majorBidi" w:cstheme="majorBidi"/>
                <w:color w:val="000000"/>
                <w:sz w:val="20"/>
                <w:szCs w:val="20"/>
              </w:rPr>
              <w:t>Kastero</w:t>
            </w:r>
            <w:proofErr w:type="spellEnd"/>
            <w:r w:rsidRPr="004352C8">
              <w:rPr>
                <w:rFonts w:asciiTheme="majorBidi" w:eastAsia="Times New Roman" w:hAnsiTheme="majorBidi" w:cstheme="majorBidi"/>
                <w:color w:val="000000"/>
                <w:sz w:val="20"/>
                <w:szCs w:val="20"/>
              </w:rPr>
              <w:t xml:space="preserve"> D.H.; Al-Mughrabi L.F.; Darras S.A.; </w:t>
            </w:r>
            <w:proofErr w:type="spellStart"/>
            <w:r w:rsidRPr="004352C8">
              <w:rPr>
                <w:rFonts w:asciiTheme="majorBidi" w:eastAsia="Times New Roman" w:hAnsiTheme="majorBidi" w:cstheme="majorBidi"/>
                <w:color w:val="000000"/>
                <w:sz w:val="20"/>
                <w:szCs w:val="20"/>
              </w:rPr>
              <w:t>Aljahdali</w:t>
            </w:r>
            <w:proofErr w:type="spellEnd"/>
            <w:r w:rsidRPr="004352C8">
              <w:rPr>
                <w:rFonts w:asciiTheme="majorBidi" w:eastAsia="Times New Roman" w:hAnsiTheme="majorBidi" w:cstheme="majorBidi"/>
                <w:color w:val="000000"/>
                <w:sz w:val="20"/>
                <w:szCs w:val="20"/>
              </w:rPr>
              <w:t xml:space="preserve"> A.A.</w:t>
            </w:r>
          </w:p>
        </w:tc>
        <w:tc>
          <w:tcPr>
            <w:tcW w:w="6519" w:type="dxa"/>
            <w:tcBorders>
              <w:top w:val="nil"/>
              <w:left w:val="nil"/>
              <w:bottom w:val="single" w:sz="4" w:space="0" w:color="auto"/>
              <w:right w:val="single" w:sz="4" w:space="0" w:color="auto"/>
            </w:tcBorders>
            <w:shd w:val="clear" w:color="auto" w:fill="auto"/>
            <w:vAlign w:val="center"/>
            <w:hideMark/>
          </w:tcPr>
          <w:p w14:paraId="198EA9C1"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Adolescents with Diabetes, exploring Knowledge, Attitude, and Practice: A Cross-Sectional Analytical Study</w:t>
            </w:r>
          </w:p>
        </w:tc>
        <w:tc>
          <w:tcPr>
            <w:tcW w:w="796" w:type="dxa"/>
            <w:tcBorders>
              <w:top w:val="nil"/>
              <w:left w:val="nil"/>
              <w:bottom w:val="single" w:sz="4" w:space="0" w:color="auto"/>
              <w:right w:val="single" w:sz="4" w:space="0" w:color="auto"/>
            </w:tcBorders>
            <w:shd w:val="clear" w:color="auto" w:fill="auto"/>
            <w:vAlign w:val="center"/>
            <w:hideMark/>
          </w:tcPr>
          <w:p w14:paraId="111303B1"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2024</w:t>
            </w:r>
          </w:p>
        </w:tc>
        <w:tc>
          <w:tcPr>
            <w:tcW w:w="1860" w:type="dxa"/>
            <w:tcBorders>
              <w:top w:val="nil"/>
              <w:left w:val="nil"/>
              <w:bottom w:val="single" w:sz="4" w:space="0" w:color="auto"/>
              <w:right w:val="single" w:sz="4" w:space="0" w:color="auto"/>
            </w:tcBorders>
            <w:shd w:val="clear" w:color="auto" w:fill="auto"/>
            <w:vAlign w:val="center"/>
            <w:hideMark/>
          </w:tcPr>
          <w:p w14:paraId="21816815"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Pharmacy Practice</w:t>
            </w:r>
          </w:p>
        </w:tc>
        <w:tc>
          <w:tcPr>
            <w:tcW w:w="911" w:type="dxa"/>
            <w:tcBorders>
              <w:top w:val="nil"/>
              <w:left w:val="nil"/>
              <w:bottom w:val="single" w:sz="4" w:space="0" w:color="auto"/>
              <w:right w:val="single" w:sz="4" w:space="0" w:color="auto"/>
            </w:tcBorders>
            <w:shd w:val="clear" w:color="auto" w:fill="auto"/>
            <w:vAlign w:val="center"/>
            <w:hideMark/>
          </w:tcPr>
          <w:p w14:paraId="7C82ABBE"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22</w:t>
            </w:r>
          </w:p>
        </w:tc>
        <w:tc>
          <w:tcPr>
            <w:tcW w:w="803" w:type="dxa"/>
            <w:tcBorders>
              <w:top w:val="nil"/>
              <w:left w:val="nil"/>
              <w:bottom w:val="single" w:sz="4" w:space="0" w:color="auto"/>
              <w:right w:val="single" w:sz="4" w:space="0" w:color="auto"/>
            </w:tcBorders>
            <w:shd w:val="clear" w:color="auto" w:fill="auto"/>
            <w:vAlign w:val="center"/>
            <w:hideMark/>
          </w:tcPr>
          <w:p w14:paraId="3C03881E"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4</w:t>
            </w:r>
          </w:p>
        </w:tc>
      </w:tr>
      <w:tr w:rsidR="004352C8" w:rsidRPr="004352C8" w14:paraId="16D0DF18" w14:textId="77777777" w:rsidTr="003945E9">
        <w:trPr>
          <w:trHeight w:val="20"/>
        </w:trPr>
        <w:tc>
          <w:tcPr>
            <w:tcW w:w="805" w:type="dxa"/>
            <w:tcBorders>
              <w:top w:val="nil"/>
              <w:left w:val="single" w:sz="4" w:space="0" w:color="auto"/>
              <w:bottom w:val="single" w:sz="4" w:space="0" w:color="auto"/>
              <w:right w:val="single" w:sz="4" w:space="0" w:color="auto"/>
            </w:tcBorders>
            <w:vAlign w:val="center"/>
          </w:tcPr>
          <w:p w14:paraId="342CF5EC" w14:textId="77777777" w:rsidR="004352C8" w:rsidRPr="00AA7ADB" w:rsidRDefault="004352C8" w:rsidP="004401F2">
            <w:pPr>
              <w:pStyle w:val="ListParagraph"/>
              <w:numPr>
                <w:ilvl w:val="0"/>
                <w:numId w:val="19"/>
              </w:numPr>
              <w:bidi w:val="0"/>
              <w:spacing w:after="0" w:line="240" w:lineRule="auto"/>
              <w:jc w:val="center"/>
              <w:rPr>
                <w:rFonts w:asciiTheme="majorBidi" w:eastAsia="Times New Roman" w:hAnsiTheme="majorBidi" w:cstheme="majorBidi"/>
                <w:color w:val="000000"/>
                <w:sz w:val="20"/>
                <w:szCs w:val="20"/>
              </w:rPr>
            </w:pPr>
          </w:p>
        </w:tc>
        <w:tc>
          <w:tcPr>
            <w:tcW w:w="3060" w:type="dxa"/>
            <w:tcBorders>
              <w:top w:val="nil"/>
              <w:left w:val="single" w:sz="4" w:space="0" w:color="auto"/>
              <w:bottom w:val="single" w:sz="4" w:space="0" w:color="auto"/>
              <w:right w:val="single" w:sz="4" w:space="0" w:color="auto"/>
            </w:tcBorders>
            <w:shd w:val="clear" w:color="auto" w:fill="auto"/>
            <w:vAlign w:val="center"/>
            <w:hideMark/>
          </w:tcPr>
          <w:p w14:paraId="3BE3294A"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xml:space="preserve">Mahmoud I.F.; Mahmoud K.F.; </w:t>
            </w:r>
            <w:proofErr w:type="spellStart"/>
            <w:r w:rsidRPr="004352C8">
              <w:rPr>
                <w:rFonts w:asciiTheme="majorBidi" w:eastAsia="Times New Roman" w:hAnsiTheme="majorBidi" w:cstheme="majorBidi"/>
                <w:color w:val="000000"/>
                <w:sz w:val="20"/>
                <w:szCs w:val="20"/>
              </w:rPr>
              <w:t>Elsahoryi</w:t>
            </w:r>
            <w:proofErr w:type="spellEnd"/>
            <w:r w:rsidRPr="004352C8">
              <w:rPr>
                <w:rFonts w:asciiTheme="majorBidi" w:eastAsia="Times New Roman" w:hAnsiTheme="majorBidi" w:cstheme="majorBidi"/>
                <w:color w:val="000000"/>
                <w:sz w:val="20"/>
                <w:szCs w:val="20"/>
              </w:rPr>
              <w:t xml:space="preserve"> N.A.; Mahmoud A.F.; Othman G.A.</w:t>
            </w:r>
          </w:p>
        </w:tc>
        <w:tc>
          <w:tcPr>
            <w:tcW w:w="6519" w:type="dxa"/>
            <w:tcBorders>
              <w:top w:val="nil"/>
              <w:left w:val="nil"/>
              <w:bottom w:val="single" w:sz="4" w:space="0" w:color="auto"/>
              <w:right w:val="single" w:sz="4" w:space="0" w:color="auto"/>
            </w:tcBorders>
            <w:shd w:val="clear" w:color="auto" w:fill="auto"/>
            <w:vAlign w:val="center"/>
            <w:hideMark/>
          </w:tcPr>
          <w:p w14:paraId="14B3CB76"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Impact of associated factors and adherence to Mediterranean diet on insomnia among Arab men living in Jordan</w:t>
            </w:r>
          </w:p>
        </w:tc>
        <w:tc>
          <w:tcPr>
            <w:tcW w:w="796" w:type="dxa"/>
            <w:tcBorders>
              <w:top w:val="nil"/>
              <w:left w:val="nil"/>
              <w:bottom w:val="single" w:sz="4" w:space="0" w:color="auto"/>
              <w:right w:val="single" w:sz="4" w:space="0" w:color="auto"/>
            </w:tcBorders>
            <w:shd w:val="clear" w:color="auto" w:fill="auto"/>
            <w:vAlign w:val="center"/>
            <w:hideMark/>
          </w:tcPr>
          <w:p w14:paraId="50911D99"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2024</w:t>
            </w:r>
          </w:p>
        </w:tc>
        <w:tc>
          <w:tcPr>
            <w:tcW w:w="1860" w:type="dxa"/>
            <w:tcBorders>
              <w:top w:val="nil"/>
              <w:left w:val="nil"/>
              <w:bottom w:val="single" w:sz="4" w:space="0" w:color="auto"/>
              <w:right w:val="single" w:sz="4" w:space="0" w:color="auto"/>
            </w:tcBorders>
            <w:shd w:val="clear" w:color="auto" w:fill="auto"/>
            <w:vAlign w:val="center"/>
            <w:hideMark/>
          </w:tcPr>
          <w:p w14:paraId="6A29451B"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Scientific Reports</w:t>
            </w:r>
          </w:p>
        </w:tc>
        <w:tc>
          <w:tcPr>
            <w:tcW w:w="911" w:type="dxa"/>
            <w:tcBorders>
              <w:top w:val="nil"/>
              <w:left w:val="nil"/>
              <w:bottom w:val="single" w:sz="4" w:space="0" w:color="auto"/>
              <w:right w:val="single" w:sz="4" w:space="0" w:color="auto"/>
            </w:tcBorders>
            <w:shd w:val="clear" w:color="auto" w:fill="auto"/>
            <w:vAlign w:val="center"/>
            <w:hideMark/>
          </w:tcPr>
          <w:p w14:paraId="4C4D046F"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14</w:t>
            </w:r>
          </w:p>
        </w:tc>
        <w:tc>
          <w:tcPr>
            <w:tcW w:w="803" w:type="dxa"/>
            <w:tcBorders>
              <w:top w:val="nil"/>
              <w:left w:val="nil"/>
              <w:bottom w:val="single" w:sz="4" w:space="0" w:color="auto"/>
              <w:right w:val="single" w:sz="4" w:space="0" w:color="auto"/>
            </w:tcBorders>
            <w:shd w:val="clear" w:color="auto" w:fill="auto"/>
            <w:vAlign w:val="center"/>
            <w:hideMark/>
          </w:tcPr>
          <w:p w14:paraId="41AFF82E"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1</w:t>
            </w:r>
          </w:p>
        </w:tc>
      </w:tr>
      <w:tr w:rsidR="004352C8" w:rsidRPr="004352C8" w14:paraId="7FCC000D" w14:textId="77777777" w:rsidTr="003945E9">
        <w:trPr>
          <w:trHeight w:val="20"/>
        </w:trPr>
        <w:tc>
          <w:tcPr>
            <w:tcW w:w="805" w:type="dxa"/>
            <w:tcBorders>
              <w:top w:val="nil"/>
              <w:left w:val="single" w:sz="4" w:space="0" w:color="auto"/>
              <w:bottom w:val="single" w:sz="4" w:space="0" w:color="auto"/>
              <w:right w:val="single" w:sz="4" w:space="0" w:color="auto"/>
            </w:tcBorders>
            <w:vAlign w:val="center"/>
          </w:tcPr>
          <w:p w14:paraId="660B6226" w14:textId="77777777" w:rsidR="004352C8" w:rsidRPr="00AA7ADB" w:rsidRDefault="004352C8" w:rsidP="004401F2">
            <w:pPr>
              <w:pStyle w:val="ListParagraph"/>
              <w:numPr>
                <w:ilvl w:val="0"/>
                <w:numId w:val="19"/>
              </w:numPr>
              <w:bidi w:val="0"/>
              <w:spacing w:after="0" w:line="240" w:lineRule="auto"/>
              <w:jc w:val="center"/>
              <w:rPr>
                <w:rFonts w:asciiTheme="majorBidi" w:eastAsia="Times New Roman" w:hAnsiTheme="majorBidi" w:cstheme="majorBidi"/>
                <w:color w:val="000000"/>
                <w:sz w:val="20"/>
                <w:szCs w:val="20"/>
              </w:rPr>
            </w:pPr>
          </w:p>
        </w:tc>
        <w:tc>
          <w:tcPr>
            <w:tcW w:w="3060" w:type="dxa"/>
            <w:tcBorders>
              <w:top w:val="nil"/>
              <w:left w:val="single" w:sz="4" w:space="0" w:color="auto"/>
              <w:bottom w:val="single" w:sz="4" w:space="0" w:color="auto"/>
              <w:right w:val="single" w:sz="4" w:space="0" w:color="auto"/>
            </w:tcBorders>
            <w:shd w:val="clear" w:color="auto" w:fill="auto"/>
            <w:vAlign w:val="center"/>
            <w:hideMark/>
          </w:tcPr>
          <w:p w14:paraId="5DC1421D"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xml:space="preserve">Al-Ani I.H.; </w:t>
            </w:r>
            <w:proofErr w:type="spellStart"/>
            <w:r w:rsidRPr="004352C8">
              <w:rPr>
                <w:rFonts w:asciiTheme="majorBidi" w:eastAsia="Times New Roman" w:hAnsiTheme="majorBidi" w:cstheme="majorBidi"/>
                <w:color w:val="000000"/>
                <w:sz w:val="20"/>
                <w:szCs w:val="20"/>
              </w:rPr>
              <w:t>Hailat</w:t>
            </w:r>
            <w:proofErr w:type="spellEnd"/>
            <w:r w:rsidRPr="004352C8">
              <w:rPr>
                <w:rFonts w:asciiTheme="majorBidi" w:eastAsia="Times New Roman" w:hAnsiTheme="majorBidi" w:cstheme="majorBidi"/>
                <w:color w:val="000000"/>
                <w:sz w:val="20"/>
                <w:szCs w:val="20"/>
              </w:rPr>
              <w:t xml:space="preserve"> M.; Mohammed D.J.; </w:t>
            </w:r>
            <w:proofErr w:type="spellStart"/>
            <w:r w:rsidRPr="004352C8">
              <w:rPr>
                <w:rFonts w:asciiTheme="majorBidi" w:eastAsia="Times New Roman" w:hAnsiTheme="majorBidi" w:cstheme="majorBidi"/>
                <w:color w:val="000000"/>
                <w:sz w:val="20"/>
                <w:szCs w:val="20"/>
              </w:rPr>
              <w:t>Matalqah</w:t>
            </w:r>
            <w:proofErr w:type="spellEnd"/>
            <w:r w:rsidRPr="004352C8">
              <w:rPr>
                <w:rFonts w:asciiTheme="majorBidi" w:eastAsia="Times New Roman" w:hAnsiTheme="majorBidi" w:cstheme="majorBidi"/>
                <w:color w:val="000000"/>
                <w:sz w:val="20"/>
                <w:szCs w:val="20"/>
              </w:rPr>
              <w:t xml:space="preserve"> S.M.; Abu </w:t>
            </w:r>
            <w:proofErr w:type="spellStart"/>
            <w:r w:rsidRPr="004352C8">
              <w:rPr>
                <w:rFonts w:asciiTheme="majorBidi" w:eastAsia="Times New Roman" w:hAnsiTheme="majorBidi" w:cstheme="majorBidi"/>
                <w:color w:val="000000"/>
                <w:sz w:val="20"/>
                <w:szCs w:val="20"/>
              </w:rPr>
              <w:t>Dayah</w:t>
            </w:r>
            <w:proofErr w:type="spellEnd"/>
            <w:r w:rsidRPr="004352C8">
              <w:rPr>
                <w:rFonts w:asciiTheme="majorBidi" w:eastAsia="Times New Roman" w:hAnsiTheme="majorBidi" w:cstheme="majorBidi"/>
                <w:color w:val="000000"/>
                <w:sz w:val="20"/>
                <w:szCs w:val="20"/>
              </w:rPr>
              <w:t xml:space="preserve"> A.A.; Majeed B.J.M.; Awad R.; Filip L.; Abu Dayyih W.</w:t>
            </w:r>
          </w:p>
        </w:tc>
        <w:tc>
          <w:tcPr>
            <w:tcW w:w="6519" w:type="dxa"/>
            <w:tcBorders>
              <w:top w:val="nil"/>
              <w:left w:val="nil"/>
              <w:bottom w:val="single" w:sz="4" w:space="0" w:color="auto"/>
              <w:right w:val="single" w:sz="4" w:space="0" w:color="auto"/>
            </w:tcBorders>
            <w:shd w:val="clear" w:color="auto" w:fill="auto"/>
            <w:vAlign w:val="center"/>
            <w:hideMark/>
          </w:tcPr>
          <w:p w14:paraId="5A124B78"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Development and Evaluation of a Cost-Effective, Carbon-Based, Extended-Release Febuxostat Tablet</w:t>
            </w:r>
          </w:p>
        </w:tc>
        <w:tc>
          <w:tcPr>
            <w:tcW w:w="796" w:type="dxa"/>
            <w:tcBorders>
              <w:top w:val="nil"/>
              <w:left w:val="nil"/>
              <w:bottom w:val="single" w:sz="4" w:space="0" w:color="auto"/>
              <w:right w:val="single" w:sz="4" w:space="0" w:color="auto"/>
            </w:tcBorders>
            <w:shd w:val="clear" w:color="auto" w:fill="auto"/>
            <w:vAlign w:val="center"/>
            <w:hideMark/>
          </w:tcPr>
          <w:p w14:paraId="0AE61AE1"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2024</w:t>
            </w:r>
          </w:p>
        </w:tc>
        <w:tc>
          <w:tcPr>
            <w:tcW w:w="1860" w:type="dxa"/>
            <w:tcBorders>
              <w:top w:val="nil"/>
              <w:left w:val="nil"/>
              <w:bottom w:val="single" w:sz="4" w:space="0" w:color="auto"/>
              <w:right w:val="single" w:sz="4" w:space="0" w:color="auto"/>
            </w:tcBorders>
            <w:shd w:val="clear" w:color="auto" w:fill="auto"/>
            <w:vAlign w:val="center"/>
            <w:hideMark/>
          </w:tcPr>
          <w:p w14:paraId="38A1ECE0"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Molecules</w:t>
            </w:r>
          </w:p>
        </w:tc>
        <w:tc>
          <w:tcPr>
            <w:tcW w:w="911" w:type="dxa"/>
            <w:tcBorders>
              <w:top w:val="nil"/>
              <w:left w:val="nil"/>
              <w:bottom w:val="single" w:sz="4" w:space="0" w:color="auto"/>
              <w:right w:val="single" w:sz="4" w:space="0" w:color="auto"/>
            </w:tcBorders>
            <w:shd w:val="clear" w:color="auto" w:fill="auto"/>
            <w:vAlign w:val="center"/>
            <w:hideMark/>
          </w:tcPr>
          <w:p w14:paraId="37091DA0"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29</w:t>
            </w:r>
          </w:p>
        </w:tc>
        <w:tc>
          <w:tcPr>
            <w:tcW w:w="803" w:type="dxa"/>
            <w:tcBorders>
              <w:top w:val="nil"/>
              <w:left w:val="nil"/>
              <w:bottom w:val="single" w:sz="4" w:space="0" w:color="auto"/>
              <w:right w:val="single" w:sz="4" w:space="0" w:color="auto"/>
            </w:tcBorders>
            <w:shd w:val="clear" w:color="auto" w:fill="auto"/>
            <w:vAlign w:val="center"/>
            <w:hideMark/>
          </w:tcPr>
          <w:p w14:paraId="73C24B34"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19</w:t>
            </w:r>
          </w:p>
        </w:tc>
      </w:tr>
      <w:tr w:rsidR="004352C8" w:rsidRPr="004352C8" w14:paraId="65BD81AF" w14:textId="77777777" w:rsidTr="003945E9">
        <w:trPr>
          <w:trHeight w:val="20"/>
        </w:trPr>
        <w:tc>
          <w:tcPr>
            <w:tcW w:w="805" w:type="dxa"/>
            <w:tcBorders>
              <w:top w:val="nil"/>
              <w:left w:val="single" w:sz="4" w:space="0" w:color="auto"/>
              <w:bottom w:val="single" w:sz="4" w:space="0" w:color="auto"/>
              <w:right w:val="single" w:sz="4" w:space="0" w:color="auto"/>
            </w:tcBorders>
            <w:vAlign w:val="center"/>
          </w:tcPr>
          <w:p w14:paraId="502ADDCB" w14:textId="77777777" w:rsidR="004352C8" w:rsidRPr="00AA7ADB" w:rsidRDefault="004352C8" w:rsidP="004401F2">
            <w:pPr>
              <w:pStyle w:val="ListParagraph"/>
              <w:numPr>
                <w:ilvl w:val="0"/>
                <w:numId w:val="19"/>
              </w:numPr>
              <w:bidi w:val="0"/>
              <w:spacing w:after="0" w:line="240" w:lineRule="auto"/>
              <w:jc w:val="center"/>
              <w:rPr>
                <w:rFonts w:asciiTheme="majorBidi" w:eastAsia="Times New Roman" w:hAnsiTheme="majorBidi" w:cstheme="majorBidi"/>
                <w:color w:val="000000"/>
                <w:sz w:val="20"/>
                <w:szCs w:val="20"/>
              </w:rPr>
            </w:pPr>
          </w:p>
        </w:tc>
        <w:tc>
          <w:tcPr>
            <w:tcW w:w="3060" w:type="dxa"/>
            <w:tcBorders>
              <w:top w:val="nil"/>
              <w:left w:val="single" w:sz="4" w:space="0" w:color="auto"/>
              <w:bottom w:val="single" w:sz="4" w:space="0" w:color="auto"/>
              <w:right w:val="single" w:sz="4" w:space="0" w:color="auto"/>
            </w:tcBorders>
            <w:shd w:val="clear" w:color="auto" w:fill="auto"/>
            <w:vAlign w:val="center"/>
            <w:hideMark/>
          </w:tcPr>
          <w:p w14:paraId="178BA451"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proofErr w:type="spellStart"/>
            <w:r w:rsidRPr="004352C8">
              <w:rPr>
                <w:rFonts w:asciiTheme="majorBidi" w:eastAsia="Times New Roman" w:hAnsiTheme="majorBidi" w:cstheme="majorBidi"/>
                <w:color w:val="000000"/>
                <w:sz w:val="20"/>
                <w:szCs w:val="20"/>
              </w:rPr>
              <w:t>Amayreh</w:t>
            </w:r>
            <w:proofErr w:type="spellEnd"/>
            <w:r w:rsidRPr="004352C8">
              <w:rPr>
                <w:rFonts w:asciiTheme="majorBidi" w:eastAsia="Times New Roman" w:hAnsiTheme="majorBidi" w:cstheme="majorBidi"/>
                <w:color w:val="000000"/>
                <w:sz w:val="20"/>
                <w:szCs w:val="20"/>
              </w:rPr>
              <w:t xml:space="preserve"> M.; Esaifan M.; Hourani M.K.</w:t>
            </w:r>
          </w:p>
        </w:tc>
        <w:tc>
          <w:tcPr>
            <w:tcW w:w="6519" w:type="dxa"/>
            <w:tcBorders>
              <w:top w:val="nil"/>
              <w:left w:val="nil"/>
              <w:bottom w:val="single" w:sz="4" w:space="0" w:color="auto"/>
              <w:right w:val="single" w:sz="4" w:space="0" w:color="auto"/>
            </w:tcBorders>
            <w:shd w:val="clear" w:color="auto" w:fill="auto"/>
            <w:vAlign w:val="center"/>
            <w:hideMark/>
          </w:tcPr>
          <w:p w14:paraId="632B7CA8"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xml:space="preserve">A sensitive and selective </w:t>
            </w:r>
            <w:proofErr w:type="spellStart"/>
            <w:r w:rsidRPr="004352C8">
              <w:rPr>
                <w:rFonts w:asciiTheme="majorBidi" w:eastAsia="Times New Roman" w:hAnsiTheme="majorBidi" w:cstheme="majorBidi"/>
                <w:color w:val="000000"/>
                <w:sz w:val="20"/>
                <w:szCs w:val="20"/>
              </w:rPr>
              <w:t>voltammetric</w:t>
            </w:r>
            <w:proofErr w:type="spellEnd"/>
            <w:r w:rsidRPr="004352C8">
              <w:rPr>
                <w:rFonts w:asciiTheme="majorBidi" w:eastAsia="Times New Roman" w:hAnsiTheme="majorBidi" w:cstheme="majorBidi"/>
                <w:color w:val="000000"/>
                <w:sz w:val="20"/>
                <w:szCs w:val="20"/>
              </w:rPr>
              <w:t xml:space="preserve"> method for the detection of pyrogallol in tomato and water samples using platinum electrode modified with alizarin red S film</w:t>
            </w:r>
          </w:p>
        </w:tc>
        <w:tc>
          <w:tcPr>
            <w:tcW w:w="796" w:type="dxa"/>
            <w:tcBorders>
              <w:top w:val="nil"/>
              <w:left w:val="nil"/>
              <w:bottom w:val="single" w:sz="4" w:space="0" w:color="auto"/>
              <w:right w:val="single" w:sz="4" w:space="0" w:color="auto"/>
            </w:tcBorders>
            <w:shd w:val="clear" w:color="auto" w:fill="auto"/>
            <w:vAlign w:val="center"/>
            <w:hideMark/>
          </w:tcPr>
          <w:p w14:paraId="165A32F1"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2024</w:t>
            </w:r>
          </w:p>
        </w:tc>
        <w:tc>
          <w:tcPr>
            <w:tcW w:w="1860" w:type="dxa"/>
            <w:tcBorders>
              <w:top w:val="nil"/>
              <w:left w:val="nil"/>
              <w:bottom w:val="single" w:sz="4" w:space="0" w:color="auto"/>
              <w:right w:val="single" w:sz="4" w:space="0" w:color="auto"/>
            </w:tcBorders>
            <w:shd w:val="clear" w:color="auto" w:fill="auto"/>
            <w:vAlign w:val="center"/>
            <w:hideMark/>
          </w:tcPr>
          <w:p w14:paraId="1D610F56"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Analytical Sciences</w:t>
            </w:r>
          </w:p>
        </w:tc>
        <w:tc>
          <w:tcPr>
            <w:tcW w:w="911" w:type="dxa"/>
            <w:tcBorders>
              <w:top w:val="nil"/>
              <w:left w:val="nil"/>
              <w:bottom w:val="single" w:sz="4" w:space="0" w:color="auto"/>
              <w:right w:val="single" w:sz="4" w:space="0" w:color="auto"/>
            </w:tcBorders>
            <w:shd w:val="clear" w:color="auto" w:fill="auto"/>
            <w:vAlign w:val="center"/>
            <w:hideMark/>
          </w:tcPr>
          <w:p w14:paraId="2F960A2B"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40</w:t>
            </w:r>
          </w:p>
        </w:tc>
        <w:tc>
          <w:tcPr>
            <w:tcW w:w="803" w:type="dxa"/>
            <w:tcBorders>
              <w:top w:val="nil"/>
              <w:left w:val="nil"/>
              <w:bottom w:val="single" w:sz="4" w:space="0" w:color="auto"/>
              <w:right w:val="single" w:sz="4" w:space="0" w:color="auto"/>
            </w:tcBorders>
            <w:shd w:val="clear" w:color="auto" w:fill="auto"/>
            <w:vAlign w:val="center"/>
            <w:hideMark/>
          </w:tcPr>
          <w:p w14:paraId="2A10E8BE"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9</w:t>
            </w:r>
          </w:p>
        </w:tc>
      </w:tr>
      <w:tr w:rsidR="004352C8" w:rsidRPr="004352C8" w14:paraId="04DB0559" w14:textId="77777777" w:rsidTr="003945E9">
        <w:trPr>
          <w:trHeight w:val="20"/>
        </w:trPr>
        <w:tc>
          <w:tcPr>
            <w:tcW w:w="805" w:type="dxa"/>
            <w:tcBorders>
              <w:top w:val="nil"/>
              <w:left w:val="single" w:sz="4" w:space="0" w:color="auto"/>
              <w:bottom w:val="single" w:sz="4" w:space="0" w:color="auto"/>
              <w:right w:val="single" w:sz="4" w:space="0" w:color="auto"/>
            </w:tcBorders>
            <w:vAlign w:val="center"/>
          </w:tcPr>
          <w:p w14:paraId="32250D69" w14:textId="77777777" w:rsidR="004352C8" w:rsidRPr="00AA7ADB" w:rsidRDefault="004352C8" w:rsidP="004401F2">
            <w:pPr>
              <w:pStyle w:val="ListParagraph"/>
              <w:numPr>
                <w:ilvl w:val="0"/>
                <w:numId w:val="19"/>
              </w:numPr>
              <w:bidi w:val="0"/>
              <w:spacing w:after="0" w:line="240" w:lineRule="auto"/>
              <w:jc w:val="center"/>
              <w:rPr>
                <w:rFonts w:asciiTheme="majorBidi" w:eastAsia="Times New Roman" w:hAnsiTheme="majorBidi" w:cstheme="majorBidi"/>
                <w:color w:val="000000"/>
                <w:sz w:val="20"/>
                <w:szCs w:val="20"/>
              </w:rPr>
            </w:pPr>
          </w:p>
        </w:tc>
        <w:tc>
          <w:tcPr>
            <w:tcW w:w="3060" w:type="dxa"/>
            <w:tcBorders>
              <w:top w:val="nil"/>
              <w:left w:val="single" w:sz="4" w:space="0" w:color="auto"/>
              <w:bottom w:val="single" w:sz="4" w:space="0" w:color="auto"/>
              <w:right w:val="single" w:sz="4" w:space="0" w:color="auto"/>
            </w:tcBorders>
            <w:shd w:val="clear" w:color="auto" w:fill="auto"/>
            <w:vAlign w:val="center"/>
            <w:hideMark/>
          </w:tcPr>
          <w:p w14:paraId="52805221"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xml:space="preserve">Abu Jadayil S.M.; </w:t>
            </w:r>
            <w:proofErr w:type="spellStart"/>
            <w:r w:rsidRPr="004352C8">
              <w:rPr>
                <w:rFonts w:asciiTheme="majorBidi" w:eastAsia="Times New Roman" w:hAnsiTheme="majorBidi" w:cstheme="majorBidi"/>
                <w:color w:val="000000"/>
                <w:sz w:val="20"/>
                <w:szCs w:val="20"/>
              </w:rPr>
              <w:t>Alsaed</w:t>
            </w:r>
            <w:proofErr w:type="spellEnd"/>
            <w:r w:rsidRPr="004352C8">
              <w:rPr>
                <w:rFonts w:asciiTheme="majorBidi" w:eastAsia="Times New Roman" w:hAnsiTheme="majorBidi" w:cstheme="majorBidi"/>
                <w:color w:val="000000"/>
                <w:sz w:val="20"/>
                <w:szCs w:val="20"/>
              </w:rPr>
              <w:t xml:space="preserve"> A.K.; Mahmoud I.F.; Ahmad L.M.; </w:t>
            </w:r>
            <w:proofErr w:type="spellStart"/>
            <w:r w:rsidRPr="004352C8">
              <w:rPr>
                <w:rFonts w:asciiTheme="majorBidi" w:eastAsia="Times New Roman" w:hAnsiTheme="majorBidi" w:cstheme="majorBidi"/>
                <w:color w:val="000000"/>
                <w:sz w:val="20"/>
                <w:szCs w:val="20"/>
              </w:rPr>
              <w:t>Afaneh</w:t>
            </w:r>
            <w:proofErr w:type="spellEnd"/>
            <w:r w:rsidRPr="004352C8">
              <w:rPr>
                <w:rFonts w:asciiTheme="majorBidi" w:eastAsia="Times New Roman" w:hAnsiTheme="majorBidi" w:cstheme="majorBidi"/>
                <w:color w:val="000000"/>
                <w:sz w:val="20"/>
                <w:szCs w:val="20"/>
              </w:rPr>
              <w:t xml:space="preserve"> F.; Khalaf H.; Soudi M.Z.</w:t>
            </w:r>
          </w:p>
        </w:tc>
        <w:tc>
          <w:tcPr>
            <w:tcW w:w="6519" w:type="dxa"/>
            <w:tcBorders>
              <w:top w:val="nil"/>
              <w:left w:val="nil"/>
              <w:bottom w:val="single" w:sz="4" w:space="0" w:color="auto"/>
              <w:right w:val="single" w:sz="4" w:space="0" w:color="auto"/>
            </w:tcBorders>
            <w:shd w:val="clear" w:color="auto" w:fill="auto"/>
            <w:vAlign w:val="center"/>
            <w:hideMark/>
          </w:tcPr>
          <w:p w14:paraId="1FDBA5CA"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Proximate analysis and vitamin B contents of fresh-made, canned chickpea and broad bean dips commercially produced in Jordan</w:t>
            </w:r>
          </w:p>
        </w:tc>
        <w:tc>
          <w:tcPr>
            <w:tcW w:w="796" w:type="dxa"/>
            <w:tcBorders>
              <w:top w:val="nil"/>
              <w:left w:val="nil"/>
              <w:bottom w:val="single" w:sz="4" w:space="0" w:color="auto"/>
              <w:right w:val="single" w:sz="4" w:space="0" w:color="auto"/>
            </w:tcBorders>
            <w:shd w:val="clear" w:color="auto" w:fill="auto"/>
            <w:vAlign w:val="center"/>
            <w:hideMark/>
          </w:tcPr>
          <w:p w14:paraId="4873FC24"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2024</w:t>
            </w:r>
          </w:p>
        </w:tc>
        <w:tc>
          <w:tcPr>
            <w:tcW w:w="1860" w:type="dxa"/>
            <w:tcBorders>
              <w:top w:val="nil"/>
              <w:left w:val="nil"/>
              <w:bottom w:val="single" w:sz="4" w:space="0" w:color="auto"/>
              <w:right w:val="single" w:sz="4" w:space="0" w:color="auto"/>
            </w:tcBorders>
            <w:shd w:val="clear" w:color="auto" w:fill="auto"/>
            <w:vAlign w:val="center"/>
            <w:hideMark/>
          </w:tcPr>
          <w:p w14:paraId="249CCF0A"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proofErr w:type="spellStart"/>
            <w:r w:rsidRPr="004352C8">
              <w:rPr>
                <w:rFonts w:asciiTheme="majorBidi" w:eastAsia="Times New Roman" w:hAnsiTheme="majorBidi" w:cstheme="majorBidi"/>
                <w:color w:val="000000"/>
                <w:sz w:val="20"/>
                <w:szCs w:val="20"/>
              </w:rPr>
              <w:t>PLoS</w:t>
            </w:r>
            <w:proofErr w:type="spellEnd"/>
            <w:r w:rsidRPr="004352C8">
              <w:rPr>
                <w:rFonts w:asciiTheme="majorBidi" w:eastAsia="Times New Roman" w:hAnsiTheme="majorBidi" w:cstheme="majorBidi"/>
                <w:color w:val="000000"/>
                <w:sz w:val="20"/>
                <w:szCs w:val="20"/>
              </w:rPr>
              <w:t xml:space="preserve"> ONE</w:t>
            </w:r>
          </w:p>
        </w:tc>
        <w:tc>
          <w:tcPr>
            <w:tcW w:w="911" w:type="dxa"/>
            <w:tcBorders>
              <w:top w:val="nil"/>
              <w:left w:val="nil"/>
              <w:bottom w:val="single" w:sz="4" w:space="0" w:color="auto"/>
              <w:right w:val="single" w:sz="4" w:space="0" w:color="auto"/>
            </w:tcBorders>
            <w:shd w:val="clear" w:color="auto" w:fill="auto"/>
            <w:vAlign w:val="center"/>
            <w:hideMark/>
          </w:tcPr>
          <w:p w14:paraId="2EBF83EE"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19</w:t>
            </w:r>
          </w:p>
        </w:tc>
        <w:tc>
          <w:tcPr>
            <w:tcW w:w="803" w:type="dxa"/>
            <w:tcBorders>
              <w:top w:val="nil"/>
              <w:left w:val="nil"/>
              <w:bottom w:val="single" w:sz="4" w:space="0" w:color="auto"/>
              <w:right w:val="single" w:sz="4" w:space="0" w:color="auto"/>
            </w:tcBorders>
            <w:shd w:val="clear" w:color="auto" w:fill="auto"/>
            <w:vAlign w:val="center"/>
            <w:hideMark/>
          </w:tcPr>
          <w:p w14:paraId="04351E60"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12</w:t>
            </w:r>
          </w:p>
        </w:tc>
      </w:tr>
      <w:tr w:rsidR="004352C8" w:rsidRPr="004352C8" w14:paraId="2A14D46B" w14:textId="77777777" w:rsidTr="003945E9">
        <w:trPr>
          <w:trHeight w:val="20"/>
        </w:trPr>
        <w:tc>
          <w:tcPr>
            <w:tcW w:w="805" w:type="dxa"/>
            <w:tcBorders>
              <w:top w:val="nil"/>
              <w:left w:val="single" w:sz="4" w:space="0" w:color="auto"/>
              <w:bottom w:val="single" w:sz="4" w:space="0" w:color="auto"/>
              <w:right w:val="single" w:sz="4" w:space="0" w:color="auto"/>
            </w:tcBorders>
            <w:vAlign w:val="center"/>
          </w:tcPr>
          <w:p w14:paraId="6168CAD9" w14:textId="77777777" w:rsidR="004352C8" w:rsidRPr="00AA7ADB" w:rsidRDefault="004352C8" w:rsidP="004401F2">
            <w:pPr>
              <w:pStyle w:val="ListParagraph"/>
              <w:numPr>
                <w:ilvl w:val="0"/>
                <w:numId w:val="19"/>
              </w:numPr>
              <w:bidi w:val="0"/>
              <w:spacing w:after="0" w:line="240" w:lineRule="auto"/>
              <w:jc w:val="center"/>
              <w:rPr>
                <w:rFonts w:asciiTheme="majorBidi" w:eastAsia="Times New Roman" w:hAnsiTheme="majorBidi" w:cstheme="majorBidi"/>
                <w:color w:val="000000"/>
                <w:sz w:val="20"/>
                <w:szCs w:val="20"/>
              </w:rPr>
            </w:pPr>
          </w:p>
        </w:tc>
        <w:tc>
          <w:tcPr>
            <w:tcW w:w="3060" w:type="dxa"/>
            <w:tcBorders>
              <w:top w:val="nil"/>
              <w:left w:val="single" w:sz="4" w:space="0" w:color="auto"/>
              <w:bottom w:val="single" w:sz="4" w:space="0" w:color="auto"/>
              <w:right w:val="single" w:sz="4" w:space="0" w:color="auto"/>
            </w:tcBorders>
            <w:shd w:val="clear" w:color="auto" w:fill="auto"/>
            <w:vAlign w:val="center"/>
            <w:hideMark/>
          </w:tcPr>
          <w:p w14:paraId="0C3AC46C"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xml:space="preserve">Al </w:t>
            </w:r>
            <w:proofErr w:type="spellStart"/>
            <w:r w:rsidRPr="004352C8">
              <w:rPr>
                <w:rFonts w:asciiTheme="majorBidi" w:eastAsia="Times New Roman" w:hAnsiTheme="majorBidi" w:cstheme="majorBidi"/>
                <w:color w:val="000000"/>
                <w:sz w:val="20"/>
                <w:szCs w:val="20"/>
              </w:rPr>
              <w:t>Hwaitat</w:t>
            </w:r>
            <w:proofErr w:type="spellEnd"/>
            <w:r w:rsidRPr="004352C8">
              <w:rPr>
                <w:rFonts w:asciiTheme="majorBidi" w:eastAsia="Times New Roman" w:hAnsiTheme="majorBidi" w:cstheme="majorBidi"/>
                <w:color w:val="000000"/>
                <w:sz w:val="20"/>
                <w:szCs w:val="20"/>
              </w:rPr>
              <w:t xml:space="preserve"> A.K.; Fakhouri H.N.</w:t>
            </w:r>
          </w:p>
        </w:tc>
        <w:tc>
          <w:tcPr>
            <w:tcW w:w="6519" w:type="dxa"/>
            <w:tcBorders>
              <w:top w:val="nil"/>
              <w:left w:val="nil"/>
              <w:bottom w:val="single" w:sz="4" w:space="0" w:color="auto"/>
              <w:right w:val="single" w:sz="4" w:space="0" w:color="auto"/>
            </w:tcBorders>
            <w:shd w:val="clear" w:color="auto" w:fill="auto"/>
            <w:vAlign w:val="center"/>
            <w:hideMark/>
          </w:tcPr>
          <w:p w14:paraId="458E11B1"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Hybrid Artificial Protozoa-Based JADE for Attack Detection</w:t>
            </w:r>
          </w:p>
        </w:tc>
        <w:tc>
          <w:tcPr>
            <w:tcW w:w="796" w:type="dxa"/>
            <w:tcBorders>
              <w:top w:val="nil"/>
              <w:left w:val="nil"/>
              <w:bottom w:val="single" w:sz="4" w:space="0" w:color="auto"/>
              <w:right w:val="single" w:sz="4" w:space="0" w:color="auto"/>
            </w:tcBorders>
            <w:shd w:val="clear" w:color="auto" w:fill="auto"/>
            <w:vAlign w:val="center"/>
            <w:hideMark/>
          </w:tcPr>
          <w:p w14:paraId="76497E73"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2024</w:t>
            </w:r>
          </w:p>
        </w:tc>
        <w:tc>
          <w:tcPr>
            <w:tcW w:w="1860" w:type="dxa"/>
            <w:tcBorders>
              <w:top w:val="nil"/>
              <w:left w:val="nil"/>
              <w:bottom w:val="single" w:sz="4" w:space="0" w:color="auto"/>
              <w:right w:val="single" w:sz="4" w:space="0" w:color="auto"/>
            </w:tcBorders>
            <w:shd w:val="clear" w:color="auto" w:fill="auto"/>
            <w:vAlign w:val="center"/>
            <w:hideMark/>
          </w:tcPr>
          <w:p w14:paraId="7C850918"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Applied Sciences (Switzerland)</w:t>
            </w:r>
          </w:p>
        </w:tc>
        <w:tc>
          <w:tcPr>
            <w:tcW w:w="911" w:type="dxa"/>
            <w:tcBorders>
              <w:top w:val="nil"/>
              <w:left w:val="nil"/>
              <w:bottom w:val="single" w:sz="4" w:space="0" w:color="auto"/>
              <w:right w:val="single" w:sz="4" w:space="0" w:color="auto"/>
            </w:tcBorders>
            <w:shd w:val="clear" w:color="auto" w:fill="auto"/>
            <w:vAlign w:val="center"/>
            <w:hideMark/>
          </w:tcPr>
          <w:p w14:paraId="16BADFB9"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14</w:t>
            </w:r>
          </w:p>
        </w:tc>
        <w:tc>
          <w:tcPr>
            <w:tcW w:w="803" w:type="dxa"/>
            <w:tcBorders>
              <w:top w:val="nil"/>
              <w:left w:val="nil"/>
              <w:bottom w:val="single" w:sz="4" w:space="0" w:color="auto"/>
              <w:right w:val="single" w:sz="4" w:space="0" w:color="auto"/>
            </w:tcBorders>
            <w:shd w:val="clear" w:color="auto" w:fill="auto"/>
            <w:vAlign w:val="center"/>
            <w:hideMark/>
          </w:tcPr>
          <w:p w14:paraId="1A257561"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18</w:t>
            </w:r>
          </w:p>
        </w:tc>
      </w:tr>
      <w:tr w:rsidR="004352C8" w:rsidRPr="004352C8" w14:paraId="58BB7941" w14:textId="77777777" w:rsidTr="003945E9">
        <w:trPr>
          <w:trHeight w:val="20"/>
        </w:trPr>
        <w:tc>
          <w:tcPr>
            <w:tcW w:w="805" w:type="dxa"/>
            <w:tcBorders>
              <w:top w:val="nil"/>
              <w:left w:val="single" w:sz="4" w:space="0" w:color="auto"/>
              <w:bottom w:val="single" w:sz="4" w:space="0" w:color="auto"/>
              <w:right w:val="single" w:sz="4" w:space="0" w:color="auto"/>
            </w:tcBorders>
            <w:vAlign w:val="center"/>
          </w:tcPr>
          <w:p w14:paraId="7C25DFF7" w14:textId="77777777" w:rsidR="004352C8" w:rsidRPr="00AA7ADB" w:rsidRDefault="004352C8" w:rsidP="004401F2">
            <w:pPr>
              <w:pStyle w:val="ListParagraph"/>
              <w:numPr>
                <w:ilvl w:val="0"/>
                <w:numId w:val="19"/>
              </w:numPr>
              <w:bidi w:val="0"/>
              <w:spacing w:after="0" w:line="240" w:lineRule="auto"/>
              <w:jc w:val="center"/>
              <w:rPr>
                <w:rFonts w:asciiTheme="majorBidi" w:eastAsia="Times New Roman" w:hAnsiTheme="majorBidi" w:cstheme="majorBidi"/>
                <w:color w:val="000000"/>
                <w:sz w:val="20"/>
                <w:szCs w:val="20"/>
              </w:rPr>
            </w:pPr>
          </w:p>
        </w:tc>
        <w:tc>
          <w:tcPr>
            <w:tcW w:w="3060" w:type="dxa"/>
            <w:tcBorders>
              <w:top w:val="nil"/>
              <w:left w:val="single" w:sz="4" w:space="0" w:color="auto"/>
              <w:bottom w:val="single" w:sz="4" w:space="0" w:color="auto"/>
              <w:right w:val="single" w:sz="4" w:space="0" w:color="auto"/>
            </w:tcBorders>
            <w:shd w:val="clear" w:color="auto" w:fill="auto"/>
            <w:vAlign w:val="center"/>
            <w:hideMark/>
          </w:tcPr>
          <w:p w14:paraId="540DF16D"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proofErr w:type="spellStart"/>
            <w:r w:rsidRPr="004352C8">
              <w:rPr>
                <w:rFonts w:asciiTheme="majorBidi" w:eastAsia="Times New Roman" w:hAnsiTheme="majorBidi" w:cstheme="majorBidi"/>
                <w:color w:val="000000"/>
                <w:sz w:val="20"/>
                <w:szCs w:val="20"/>
              </w:rPr>
              <w:t>Elsahoryi</w:t>
            </w:r>
            <w:proofErr w:type="spellEnd"/>
            <w:r w:rsidRPr="004352C8">
              <w:rPr>
                <w:rFonts w:asciiTheme="majorBidi" w:eastAsia="Times New Roman" w:hAnsiTheme="majorBidi" w:cstheme="majorBidi"/>
                <w:color w:val="000000"/>
                <w:sz w:val="20"/>
                <w:szCs w:val="20"/>
              </w:rPr>
              <w:t xml:space="preserve"> N.A.; </w:t>
            </w:r>
            <w:proofErr w:type="spellStart"/>
            <w:r w:rsidRPr="004352C8">
              <w:rPr>
                <w:rFonts w:asciiTheme="majorBidi" w:eastAsia="Times New Roman" w:hAnsiTheme="majorBidi" w:cstheme="majorBidi"/>
                <w:color w:val="000000"/>
                <w:sz w:val="20"/>
                <w:szCs w:val="20"/>
              </w:rPr>
              <w:t>Olaimat</w:t>
            </w:r>
            <w:proofErr w:type="spellEnd"/>
            <w:r w:rsidRPr="004352C8">
              <w:rPr>
                <w:rFonts w:asciiTheme="majorBidi" w:eastAsia="Times New Roman" w:hAnsiTheme="majorBidi" w:cstheme="majorBidi"/>
                <w:color w:val="000000"/>
                <w:sz w:val="20"/>
                <w:szCs w:val="20"/>
              </w:rPr>
              <w:t xml:space="preserve"> A.; Abu </w:t>
            </w:r>
            <w:proofErr w:type="spellStart"/>
            <w:r w:rsidRPr="004352C8">
              <w:rPr>
                <w:rFonts w:asciiTheme="majorBidi" w:eastAsia="Times New Roman" w:hAnsiTheme="majorBidi" w:cstheme="majorBidi"/>
                <w:color w:val="000000"/>
                <w:sz w:val="20"/>
                <w:szCs w:val="20"/>
              </w:rPr>
              <w:t>Shaikha</w:t>
            </w:r>
            <w:proofErr w:type="spellEnd"/>
            <w:r w:rsidRPr="004352C8">
              <w:rPr>
                <w:rFonts w:asciiTheme="majorBidi" w:eastAsia="Times New Roman" w:hAnsiTheme="majorBidi" w:cstheme="majorBidi"/>
                <w:color w:val="000000"/>
                <w:sz w:val="20"/>
                <w:szCs w:val="20"/>
              </w:rPr>
              <w:t xml:space="preserve"> H.; </w:t>
            </w:r>
            <w:proofErr w:type="spellStart"/>
            <w:r w:rsidRPr="004352C8">
              <w:rPr>
                <w:rFonts w:asciiTheme="majorBidi" w:eastAsia="Times New Roman" w:hAnsiTheme="majorBidi" w:cstheme="majorBidi"/>
                <w:color w:val="000000"/>
                <w:sz w:val="20"/>
                <w:szCs w:val="20"/>
              </w:rPr>
              <w:t>Tabib</w:t>
            </w:r>
            <w:proofErr w:type="spellEnd"/>
            <w:r w:rsidRPr="004352C8">
              <w:rPr>
                <w:rFonts w:asciiTheme="majorBidi" w:eastAsia="Times New Roman" w:hAnsiTheme="majorBidi" w:cstheme="majorBidi"/>
                <w:color w:val="000000"/>
                <w:sz w:val="20"/>
                <w:szCs w:val="20"/>
              </w:rPr>
              <w:t xml:space="preserve"> B.; Holley R.</w:t>
            </w:r>
          </w:p>
        </w:tc>
        <w:tc>
          <w:tcPr>
            <w:tcW w:w="6519" w:type="dxa"/>
            <w:tcBorders>
              <w:top w:val="nil"/>
              <w:left w:val="nil"/>
              <w:bottom w:val="single" w:sz="4" w:space="0" w:color="auto"/>
              <w:right w:val="single" w:sz="4" w:space="0" w:color="auto"/>
            </w:tcBorders>
            <w:shd w:val="clear" w:color="auto" w:fill="auto"/>
            <w:vAlign w:val="center"/>
            <w:hideMark/>
          </w:tcPr>
          <w:p w14:paraId="35F3D59D"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Food safety knowledge, attitudes and practices (KAP) of street vendors: a cross-sectional study in Jordan</w:t>
            </w:r>
          </w:p>
        </w:tc>
        <w:tc>
          <w:tcPr>
            <w:tcW w:w="796" w:type="dxa"/>
            <w:tcBorders>
              <w:top w:val="nil"/>
              <w:left w:val="nil"/>
              <w:bottom w:val="single" w:sz="4" w:space="0" w:color="auto"/>
              <w:right w:val="single" w:sz="4" w:space="0" w:color="auto"/>
            </w:tcBorders>
            <w:shd w:val="clear" w:color="auto" w:fill="auto"/>
            <w:vAlign w:val="center"/>
            <w:hideMark/>
          </w:tcPr>
          <w:p w14:paraId="6656BAE7"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2024</w:t>
            </w:r>
          </w:p>
        </w:tc>
        <w:tc>
          <w:tcPr>
            <w:tcW w:w="1860" w:type="dxa"/>
            <w:tcBorders>
              <w:top w:val="nil"/>
              <w:left w:val="nil"/>
              <w:bottom w:val="single" w:sz="4" w:space="0" w:color="auto"/>
              <w:right w:val="single" w:sz="4" w:space="0" w:color="auto"/>
            </w:tcBorders>
            <w:shd w:val="clear" w:color="auto" w:fill="auto"/>
            <w:vAlign w:val="center"/>
            <w:hideMark/>
          </w:tcPr>
          <w:p w14:paraId="284D2C13"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British Food Journal</w:t>
            </w:r>
          </w:p>
        </w:tc>
        <w:tc>
          <w:tcPr>
            <w:tcW w:w="911" w:type="dxa"/>
            <w:tcBorders>
              <w:top w:val="nil"/>
              <w:left w:val="nil"/>
              <w:bottom w:val="single" w:sz="4" w:space="0" w:color="auto"/>
              <w:right w:val="single" w:sz="4" w:space="0" w:color="auto"/>
            </w:tcBorders>
            <w:shd w:val="clear" w:color="auto" w:fill="auto"/>
            <w:vAlign w:val="center"/>
            <w:hideMark/>
          </w:tcPr>
          <w:p w14:paraId="33A0ADEB"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126</w:t>
            </w:r>
          </w:p>
        </w:tc>
        <w:tc>
          <w:tcPr>
            <w:tcW w:w="803" w:type="dxa"/>
            <w:tcBorders>
              <w:top w:val="nil"/>
              <w:left w:val="nil"/>
              <w:bottom w:val="single" w:sz="4" w:space="0" w:color="auto"/>
              <w:right w:val="single" w:sz="4" w:space="0" w:color="auto"/>
            </w:tcBorders>
            <w:shd w:val="clear" w:color="auto" w:fill="auto"/>
            <w:vAlign w:val="center"/>
            <w:hideMark/>
          </w:tcPr>
          <w:p w14:paraId="363CE21E"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11</w:t>
            </w:r>
          </w:p>
        </w:tc>
      </w:tr>
      <w:tr w:rsidR="004352C8" w:rsidRPr="004352C8" w14:paraId="73047DB2" w14:textId="77777777" w:rsidTr="003945E9">
        <w:trPr>
          <w:trHeight w:val="20"/>
        </w:trPr>
        <w:tc>
          <w:tcPr>
            <w:tcW w:w="805" w:type="dxa"/>
            <w:tcBorders>
              <w:top w:val="nil"/>
              <w:left w:val="single" w:sz="4" w:space="0" w:color="auto"/>
              <w:bottom w:val="single" w:sz="4" w:space="0" w:color="auto"/>
              <w:right w:val="single" w:sz="4" w:space="0" w:color="auto"/>
            </w:tcBorders>
            <w:vAlign w:val="center"/>
          </w:tcPr>
          <w:p w14:paraId="2B27A315" w14:textId="77777777" w:rsidR="004352C8" w:rsidRPr="00AA7ADB" w:rsidRDefault="004352C8" w:rsidP="004401F2">
            <w:pPr>
              <w:pStyle w:val="ListParagraph"/>
              <w:numPr>
                <w:ilvl w:val="0"/>
                <w:numId w:val="19"/>
              </w:numPr>
              <w:bidi w:val="0"/>
              <w:spacing w:after="0" w:line="240" w:lineRule="auto"/>
              <w:jc w:val="center"/>
              <w:rPr>
                <w:rFonts w:asciiTheme="majorBidi" w:eastAsia="Times New Roman" w:hAnsiTheme="majorBidi" w:cstheme="majorBidi"/>
                <w:color w:val="000000"/>
                <w:sz w:val="20"/>
                <w:szCs w:val="20"/>
              </w:rPr>
            </w:pPr>
          </w:p>
        </w:tc>
        <w:tc>
          <w:tcPr>
            <w:tcW w:w="3060" w:type="dxa"/>
            <w:tcBorders>
              <w:top w:val="nil"/>
              <w:left w:val="single" w:sz="4" w:space="0" w:color="auto"/>
              <w:bottom w:val="single" w:sz="4" w:space="0" w:color="auto"/>
              <w:right w:val="single" w:sz="4" w:space="0" w:color="auto"/>
            </w:tcBorders>
            <w:shd w:val="clear" w:color="auto" w:fill="auto"/>
            <w:vAlign w:val="center"/>
            <w:hideMark/>
          </w:tcPr>
          <w:p w14:paraId="2AA828C2"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Al Shaker H.A.; Barry H.E.; Hughes C.M.</w:t>
            </w:r>
          </w:p>
        </w:tc>
        <w:tc>
          <w:tcPr>
            <w:tcW w:w="6519" w:type="dxa"/>
            <w:tcBorders>
              <w:top w:val="nil"/>
              <w:left w:val="nil"/>
              <w:bottom w:val="single" w:sz="4" w:space="0" w:color="auto"/>
              <w:right w:val="single" w:sz="4" w:space="0" w:color="auto"/>
            </w:tcBorders>
            <w:shd w:val="clear" w:color="auto" w:fill="auto"/>
            <w:vAlign w:val="center"/>
            <w:hideMark/>
          </w:tcPr>
          <w:p w14:paraId="103062EF"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Stakeholders' perspectives about challenges, strategies and outcomes of importance associated with adherence to appropriate polypharmacy in older patients – A qualitative study</w:t>
            </w:r>
          </w:p>
        </w:tc>
        <w:tc>
          <w:tcPr>
            <w:tcW w:w="796" w:type="dxa"/>
            <w:tcBorders>
              <w:top w:val="nil"/>
              <w:left w:val="nil"/>
              <w:bottom w:val="single" w:sz="4" w:space="0" w:color="auto"/>
              <w:right w:val="single" w:sz="4" w:space="0" w:color="auto"/>
            </w:tcBorders>
            <w:shd w:val="clear" w:color="auto" w:fill="auto"/>
            <w:vAlign w:val="center"/>
            <w:hideMark/>
          </w:tcPr>
          <w:p w14:paraId="2B50371A"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2024</w:t>
            </w:r>
          </w:p>
        </w:tc>
        <w:tc>
          <w:tcPr>
            <w:tcW w:w="1860" w:type="dxa"/>
            <w:tcBorders>
              <w:top w:val="nil"/>
              <w:left w:val="nil"/>
              <w:bottom w:val="single" w:sz="4" w:space="0" w:color="auto"/>
              <w:right w:val="single" w:sz="4" w:space="0" w:color="auto"/>
            </w:tcBorders>
            <w:shd w:val="clear" w:color="auto" w:fill="auto"/>
            <w:vAlign w:val="center"/>
            <w:hideMark/>
          </w:tcPr>
          <w:p w14:paraId="3F5EB6D7"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Exploratory Research in Clinical and Social Pharmacy</w:t>
            </w:r>
          </w:p>
        </w:tc>
        <w:tc>
          <w:tcPr>
            <w:tcW w:w="911" w:type="dxa"/>
            <w:tcBorders>
              <w:top w:val="nil"/>
              <w:left w:val="nil"/>
              <w:bottom w:val="single" w:sz="4" w:space="0" w:color="auto"/>
              <w:right w:val="single" w:sz="4" w:space="0" w:color="auto"/>
            </w:tcBorders>
            <w:shd w:val="clear" w:color="auto" w:fill="auto"/>
            <w:vAlign w:val="center"/>
            <w:hideMark/>
          </w:tcPr>
          <w:p w14:paraId="2F991A24"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15</w:t>
            </w:r>
          </w:p>
        </w:tc>
        <w:tc>
          <w:tcPr>
            <w:tcW w:w="803" w:type="dxa"/>
            <w:tcBorders>
              <w:top w:val="nil"/>
              <w:left w:val="nil"/>
              <w:bottom w:val="single" w:sz="4" w:space="0" w:color="auto"/>
              <w:right w:val="single" w:sz="4" w:space="0" w:color="auto"/>
            </w:tcBorders>
            <w:shd w:val="clear" w:color="auto" w:fill="auto"/>
            <w:vAlign w:val="center"/>
            <w:hideMark/>
          </w:tcPr>
          <w:p w14:paraId="1F8CAE39"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w:t>
            </w:r>
          </w:p>
        </w:tc>
      </w:tr>
      <w:tr w:rsidR="004352C8" w:rsidRPr="004352C8" w14:paraId="2C641E69" w14:textId="77777777" w:rsidTr="003945E9">
        <w:trPr>
          <w:trHeight w:val="20"/>
        </w:trPr>
        <w:tc>
          <w:tcPr>
            <w:tcW w:w="805" w:type="dxa"/>
            <w:tcBorders>
              <w:top w:val="nil"/>
              <w:left w:val="single" w:sz="4" w:space="0" w:color="auto"/>
              <w:bottom w:val="single" w:sz="4" w:space="0" w:color="auto"/>
              <w:right w:val="single" w:sz="4" w:space="0" w:color="auto"/>
            </w:tcBorders>
            <w:vAlign w:val="center"/>
          </w:tcPr>
          <w:p w14:paraId="0E571053" w14:textId="77777777" w:rsidR="004352C8" w:rsidRPr="00AA7ADB" w:rsidRDefault="004352C8" w:rsidP="004401F2">
            <w:pPr>
              <w:pStyle w:val="ListParagraph"/>
              <w:numPr>
                <w:ilvl w:val="0"/>
                <w:numId w:val="19"/>
              </w:numPr>
              <w:bidi w:val="0"/>
              <w:spacing w:after="0" w:line="240" w:lineRule="auto"/>
              <w:jc w:val="center"/>
              <w:rPr>
                <w:rFonts w:asciiTheme="majorBidi" w:eastAsia="Times New Roman" w:hAnsiTheme="majorBidi" w:cstheme="majorBidi"/>
                <w:color w:val="000000"/>
                <w:sz w:val="20"/>
                <w:szCs w:val="20"/>
              </w:rPr>
            </w:pPr>
          </w:p>
        </w:tc>
        <w:tc>
          <w:tcPr>
            <w:tcW w:w="3060" w:type="dxa"/>
            <w:tcBorders>
              <w:top w:val="nil"/>
              <w:left w:val="single" w:sz="4" w:space="0" w:color="auto"/>
              <w:bottom w:val="single" w:sz="4" w:space="0" w:color="auto"/>
              <w:right w:val="single" w:sz="4" w:space="0" w:color="auto"/>
            </w:tcBorders>
            <w:shd w:val="clear" w:color="auto" w:fill="auto"/>
            <w:vAlign w:val="center"/>
            <w:hideMark/>
          </w:tcPr>
          <w:p w14:paraId="3D1A00F7"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proofErr w:type="spellStart"/>
            <w:r w:rsidRPr="004352C8">
              <w:rPr>
                <w:rFonts w:asciiTheme="majorBidi" w:eastAsia="Times New Roman" w:hAnsiTheme="majorBidi" w:cstheme="majorBidi"/>
                <w:color w:val="000000"/>
                <w:sz w:val="20"/>
                <w:szCs w:val="20"/>
              </w:rPr>
              <w:t>Alauthman</w:t>
            </w:r>
            <w:proofErr w:type="spellEnd"/>
            <w:r w:rsidRPr="004352C8">
              <w:rPr>
                <w:rFonts w:asciiTheme="majorBidi" w:eastAsia="Times New Roman" w:hAnsiTheme="majorBidi" w:cstheme="majorBidi"/>
                <w:color w:val="000000"/>
                <w:sz w:val="20"/>
                <w:szCs w:val="20"/>
              </w:rPr>
              <w:t xml:space="preserve"> M.; </w:t>
            </w:r>
            <w:proofErr w:type="spellStart"/>
            <w:r w:rsidRPr="004352C8">
              <w:rPr>
                <w:rFonts w:asciiTheme="majorBidi" w:eastAsia="Times New Roman" w:hAnsiTheme="majorBidi" w:cstheme="majorBidi"/>
                <w:color w:val="000000"/>
                <w:sz w:val="20"/>
                <w:szCs w:val="20"/>
              </w:rPr>
              <w:t>Aljuaid</w:t>
            </w:r>
            <w:proofErr w:type="spellEnd"/>
            <w:r w:rsidRPr="004352C8">
              <w:rPr>
                <w:rFonts w:asciiTheme="majorBidi" w:eastAsia="Times New Roman" w:hAnsiTheme="majorBidi" w:cstheme="majorBidi"/>
                <w:color w:val="000000"/>
                <w:sz w:val="20"/>
                <w:szCs w:val="20"/>
              </w:rPr>
              <w:t xml:space="preserve"> H.; </w:t>
            </w:r>
            <w:proofErr w:type="spellStart"/>
            <w:r w:rsidRPr="004352C8">
              <w:rPr>
                <w:rFonts w:asciiTheme="majorBidi" w:eastAsia="Times New Roman" w:hAnsiTheme="majorBidi" w:cstheme="majorBidi"/>
                <w:color w:val="000000"/>
                <w:sz w:val="20"/>
                <w:szCs w:val="20"/>
              </w:rPr>
              <w:t>Sathyaprakash</w:t>
            </w:r>
            <w:proofErr w:type="spellEnd"/>
            <w:r w:rsidRPr="004352C8">
              <w:rPr>
                <w:rFonts w:asciiTheme="majorBidi" w:eastAsia="Times New Roman" w:hAnsiTheme="majorBidi" w:cstheme="majorBidi"/>
                <w:color w:val="000000"/>
                <w:sz w:val="20"/>
                <w:szCs w:val="20"/>
              </w:rPr>
              <w:t xml:space="preserve"> P.; </w:t>
            </w:r>
            <w:proofErr w:type="spellStart"/>
            <w:r w:rsidRPr="004352C8">
              <w:rPr>
                <w:rFonts w:asciiTheme="majorBidi" w:eastAsia="Times New Roman" w:hAnsiTheme="majorBidi" w:cstheme="majorBidi"/>
                <w:color w:val="000000"/>
                <w:sz w:val="20"/>
                <w:szCs w:val="20"/>
              </w:rPr>
              <w:t>Aldweesh</w:t>
            </w:r>
            <w:proofErr w:type="spellEnd"/>
            <w:r w:rsidRPr="004352C8">
              <w:rPr>
                <w:rFonts w:asciiTheme="majorBidi" w:eastAsia="Times New Roman" w:hAnsiTheme="majorBidi" w:cstheme="majorBidi"/>
                <w:color w:val="000000"/>
                <w:sz w:val="20"/>
                <w:szCs w:val="20"/>
              </w:rPr>
              <w:t xml:space="preserve"> A.; M A.; Rasheed T.; </w:t>
            </w:r>
            <w:proofErr w:type="spellStart"/>
            <w:r w:rsidRPr="004352C8">
              <w:rPr>
                <w:rFonts w:asciiTheme="majorBidi" w:eastAsia="Times New Roman" w:hAnsiTheme="majorBidi" w:cstheme="majorBidi"/>
                <w:color w:val="000000"/>
                <w:sz w:val="20"/>
                <w:szCs w:val="20"/>
              </w:rPr>
              <w:t>Jumani</w:t>
            </w:r>
            <w:proofErr w:type="spellEnd"/>
            <w:r w:rsidRPr="004352C8">
              <w:rPr>
                <w:rFonts w:asciiTheme="majorBidi" w:eastAsia="Times New Roman" w:hAnsiTheme="majorBidi" w:cstheme="majorBidi"/>
                <w:color w:val="000000"/>
                <w:sz w:val="20"/>
                <w:szCs w:val="20"/>
              </w:rPr>
              <w:t xml:space="preserve"> A.K.</w:t>
            </w:r>
          </w:p>
        </w:tc>
        <w:tc>
          <w:tcPr>
            <w:tcW w:w="6519" w:type="dxa"/>
            <w:tcBorders>
              <w:top w:val="nil"/>
              <w:left w:val="nil"/>
              <w:bottom w:val="single" w:sz="4" w:space="0" w:color="auto"/>
              <w:right w:val="single" w:sz="4" w:space="0" w:color="auto"/>
            </w:tcBorders>
            <w:shd w:val="clear" w:color="auto" w:fill="auto"/>
            <w:vAlign w:val="center"/>
            <w:hideMark/>
          </w:tcPr>
          <w:p w14:paraId="29A3E224"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xml:space="preserve">Unintended Data </w:t>
            </w:r>
            <w:proofErr w:type="spellStart"/>
            <w:r w:rsidRPr="004352C8">
              <w:rPr>
                <w:rFonts w:asciiTheme="majorBidi" w:eastAsia="Times New Roman" w:hAnsiTheme="majorBidi" w:cstheme="majorBidi"/>
                <w:color w:val="000000"/>
                <w:sz w:val="20"/>
                <w:szCs w:val="20"/>
              </w:rPr>
              <w:t>Behaviour</w:t>
            </w:r>
            <w:proofErr w:type="spellEnd"/>
            <w:r w:rsidRPr="004352C8">
              <w:rPr>
                <w:rFonts w:asciiTheme="majorBidi" w:eastAsia="Times New Roman" w:hAnsiTheme="majorBidi" w:cstheme="majorBidi"/>
                <w:color w:val="000000"/>
                <w:sz w:val="20"/>
                <w:szCs w:val="20"/>
              </w:rPr>
              <w:t xml:space="preserve"> Analysis Using Cryptography Stealth Approach Against Security and Communication Network</w:t>
            </w:r>
          </w:p>
        </w:tc>
        <w:tc>
          <w:tcPr>
            <w:tcW w:w="796" w:type="dxa"/>
            <w:tcBorders>
              <w:top w:val="nil"/>
              <w:left w:val="nil"/>
              <w:bottom w:val="single" w:sz="4" w:space="0" w:color="auto"/>
              <w:right w:val="single" w:sz="4" w:space="0" w:color="auto"/>
            </w:tcBorders>
            <w:shd w:val="clear" w:color="auto" w:fill="auto"/>
            <w:vAlign w:val="center"/>
            <w:hideMark/>
          </w:tcPr>
          <w:p w14:paraId="0F2753D3"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2024</w:t>
            </w:r>
          </w:p>
        </w:tc>
        <w:tc>
          <w:tcPr>
            <w:tcW w:w="1860" w:type="dxa"/>
            <w:tcBorders>
              <w:top w:val="nil"/>
              <w:left w:val="nil"/>
              <w:bottom w:val="single" w:sz="4" w:space="0" w:color="auto"/>
              <w:right w:val="single" w:sz="4" w:space="0" w:color="auto"/>
            </w:tcBorders>
            <w:shd w:val="clear" w:color="auto" w:fill="auto"/>
            <w:vAlign w:val="center"/>
            <w:hideMark/>
          </w:tcPr>
          <w:p w14:paraId="72C789D6"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Mobile Networks and Applications</w:t>
            </w:r>
          </w:p>
        </w:tc>
        <w:tc>
          <w:tcPr>
            <w:tcW w:w="911" w:type="dxa"/>
            <w:tcBorders>
              <w:top w:val="nil"/>
              <w:left w:val="nil"/>
              <w:bottom w:val="single" w:sz="4" w:space="0" w:color="auto"/>
              <w:right w:val="single" w:sz="4" w:space="0" w:color="auto"/>
            </w:tcBorders>
            <w:shd w:val="clear" w:color="auto" w:fill="auto"/>
            <w:vAlign w:val="center"/>
            <w:hideMark/>
          </w:tcPr>
          <w:p w14:paraId="6BFFBBD1"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29</w:t>
            </w:r>
          </w:p>
        </w:tc>
        <w:tc>
          <w:tcPr>
            <w:tcW w:w="803" w:type="dxa"/>
            <w:tcBorders>
              <w:top w:val="nil"/>
              <w:left w:val="nil"/>
              <w:bottom w:val="single" w:sz="4" w:space="0" w:color="auto"/>
              <w:right w:val="single" w:sz="4" w:space="0" w:color="auto"/>
            </w:tcBorders>
            <w:shd w:val="clear" w:color="auto" w:fill="auto"/>
            <w:vAlign w:val="center"/>
            <w:hideMark/>
          </w:tcPr>
          <w:p w14:paraId="4CD5427A"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6</w:t>
            </w:r>
          </w:p>
        </w:tc>
      </w:tr>
      <w:tr w:rsidR="004352C8" w:rsidRPr="004352C8" w14:paraId="70335058" w14:textId="77777777" w:rsidTr="003945E9">
        <w:trPr>
          <w:trHeight w:val="20"/>
        </w:trPr>
        <w:tc>
          <w:tcPr>
            <w:tcW w:w="805" w:type="dxa"/>
            <w:tcBorders>
              <w:top w:val="nil"/>
              <w:left w:val="single" w:sz="4" w:space="0" w:color="auto"/>
              <w:bottom w:val="single" w:sz="4" w:space="0" w:color="auto"/>
              <w:right w:val="single" w:sz="4" w:space="0" w:color="auto"/>
            </w:tcBorders>
            <w:vAlign w:val="center"/>
          </w:tcPr>
          <w:p w14:paraId="17EF5EB0" w14:textId="77777777" w:rsidR="004352C8" w:rsidRPr="00AA7ADB" w:rsidRDefault="004352C8" w:rsidP="004401F2">
            <w:pPr>
              <w:pStyle w:val="ListParagraph"/>
              <w:numPr>
                <w:ilvl w:val="0"/>
                <w:numId w:val="19"/>
              </w:numPr>
              <w:bidi w:val="0"/>
              <w:spacing w:after="0" w:line="240" w:lineRule="auto"/>
              <w:jc w:val="center"/>
              <w:rPr>
                <w:rFonts w:asciiTheme="majorBidi" w:eastAsia="Times New Roman" w:hAnsiTheme="majorBidi" w:cstheme="majorBidi"/>
                <w:color w:val="000000"/>
                <w:sz w:val="20"/>
                <w:szCs w:val="20"/>
              </w:rPr>
            </w:pPr>
          </w:p>
        </w:tc>
        <w:tc>
          <w:tcPr>
            <w:tcW w:w="3060" w:type="dxa"/>
            <w:tcBorders>
              <w:top w:val="nil"/>
              <w:left w:val="single" w:sz="4" w:space="0" w:color="auto"/>
              <w:bottom w:val="single" w:sz="4" w:space="0" w:color="auto"/>
              <w:right w:val="single" w:sz="4" w:space="0" w:color="auto"/>
            </w:tcBorders>
            <w:shd w:val="clear" w:color="auto" w:fill="auto"/>
            <w:vAlign w:val="center"/>
            <w:hideMark/>
          </w:tcPr>
          <w:p w14:paraId="551056C9"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Al-</w:t>
            </w:r>
            <w:proofErr w:type="spellStart"/>
            <w:r w:rsidRPr="004352C8">
              <w:rPr>
                <w:rFonts w:asciiTheme="majorBidi" w:eastAsia="Times New Roman" w:hAnsiTheme="majorBidi" w:cstheme="majorBidi"/>
                <w:color w:val="000000"/>
                <w:sz w:val="20"/>
                <w:szCs w:val="20"/>
              </w:rPr>
              <w:t>Maseimi</w:t>
            </w:r>
            <w:proofErr w:type="spellEnd"/>
            <w:r w:rsidRPr="004352C8">
              <w:rPr>
                <w:rFonts w:asciiTheme="majorBidi" w:eastAsia="Times New Roman" w:hAnsiTheme="majorBidi" w:cstheme="majorBidi"/>
                <w:color w:val="000000"/>
                <w:sz w:val="20"/>
                <w:szCs w:val="20"/>
              </w:rPr>
              <w:t xml:space="preserve"> O.D.; </w:t>
            </w:r>
            <w:proofErr w:type="spellStart"/>
            <w:r w:rsidRPr="004352C8">
              <w:rPr>
                <w:rFonts w:asciiTheme="majorBidi" w:eastAsia="Times New Roman" w:hAnsiTheme="majorBidi" w:cstheme="majorBidi"/>
                <w:color w:val="000000"/>
                <w:sz w:val="20"/>
                <w:szCs w:val="20"/>
              </w:rPr>
              <w:t>Elsahoryi</w:t>
            </w:r>
            <w:proofErr w:type="spellEnd"/>
            <w:r w:rsidRPr="004352C8">
              <w:rPr>
                <w:rFonts w:asciiTheme="majorBidi" w:eastAsia="Times New Roman" w:hAnsiTheme="majorBidi" w:cstheme="majorBidi"/>
                <w:color w:val="000000"/>
                <w:sz w:val="20"/>
                <w:szCs w:val="20"/>
              </w:rPr>
              <w:t xml:space="preserve"> N.A.; Alhaj O.A.; Ahmad L.; Abbas M.M.; </w:t>
            </w:r>
            <w:proofErr w:type="spellStart"/>
            <w:r w:rsidRPr="004352C8">
              <w:rPr>
                <w:rFonts w:asciiTheme="majorBidi" w:eastAsia="Times New Roman" w:hAnsiTheme="majorBidi" w:cstheme="majorBidi"/>
                <w:color w:val="000000"/>
                <w:sz w:val="20"/>
                <w:szCs w:val="20"/>
              </w:rPr>
              <w:t>Zurkieh</w:t>
            </w:r>
            <w:proofErr w:type="spellEnd"/>
            <w:r w:rsidRPr="004352C8">
              <w:rPr>
                <w:rFonts w:asciiTheme="majorBidi" w:eastAsia="Times New Roman" w:hAnsiTheme="majorBidi" w:cstheme="majorBidi"/>
                <w:color w:val="000000"/>
                <w:sz w:val="20"/>
                <w:szCs w:val="20"/>
              </w:rPr>
              <w:t xml:space="preserve"> S.</w:t>
            </w:r>
          </w:p>
        </w:tc>
        <w:tc>
          <w:tcPr>
            <w:tcW w:w="6519" w:type="dxa"/>
            <w:tcBorders>
              <w:top w:val="nil"/>
              <w:left w:val="nil"/>
              <w:bottom w:val="single" w:sz="4" w:space="0" w:color="auto"/>
              <w:right w:val="single" w:sz="4" w:space="0" w:color="auto"/>
            </w:tcBorders>
            <w:shd w:val="clear" w:color="auto" w:fill="auto"/>
            <w:vAlign w:val="center"/>
            <w:hideMark/>
          </w:tcPr>
          <w:p w14:paraId="6EDE367B"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Food-Related Risks: To What Extent Are Married Jordanian Women (Non-Pregnant, Pregnant and Postpartum) Knowledgeable About These Risks and Their Corresponding Practices?</w:t>
            </w:r>
          </w:p>
        </w:tc>
        <w:tc>
          <w:tcPr>
            <w:tcW w:w="796" w:type="dxa"/>
            <w:tcBorders>
              <w:top w:val="nil"/>
              <w:left w:val="nil"/>
              <w:bottom w:val="single" w:sz="4" w:space="0" w:color="auto"/>
              <w:right w:val="single" w:sz="4" w:space="0" w:color="auto"/>
            </w:tcBorders>
            <w:shd w:val="clear" w:color="auto" w:fill="auto"/>
            <w:vAlign w:val="center"/>
            <w:hideMark/>
          </w:tcPr>
          <w:p w14:paraId="5DDD083D"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2024</w:t>
            </w:r>
          </w:p>
        </w:tc>
        <w:tc>
          <w:tcPr>
            <w:tcW w:w="1860" w:type="dxa"/>
            <w:tcBorders>
              <w:top w:val="nil"/>
              <w:left w:val="nil"/>
              <w:bottom w:val="single" w:sz="4" w:space="0" w:color="auto"/>
              <w:right w:val="single" w:sz="4" w:space="0" w:color="auto"/>
            </w:tcBorders>
            <w:shd w:val="clear" w:color="auto" w:fill="auto"/>
            <w:vAlign w:val="center"/>
            <w:hideMark/>
          </w:tcPr>
          <w:p w14:paraId="0391FA3C"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Safety</w:t>
            </w:r>
          </w:p>
        </w:tc>
        <w:tc>
          <w:tcPr>
            <w:tcW w:w="911" w:type="dxa"/>
            <w:tcBorders>
              <w:top w:val="nil"/>
              <w:left w:val="nil"/>
              <w:bottom w:val="single" w:sz="4" w:space="0" w:color="auto"/>
              <w:right w:val="single" w:sz="4" w:space="0" w:color="auto"/>
            </w:tcBorders>
            <w:shd w:val="clear" w:color="auto" w:fill="auto"/>
            <w:vAlign w:val="center"/>
            <w:hideMark/>
          </w:tcPr>
          <w:p w14:paraId="12397CC2"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10</w:t>
            </w:r>
          </w:p>
        </w:tc>
        <w:tc>
          <w:tcPr>
            <w:tcW w:w="803" w:type="dxa"/>
            <w:tcBorders>
              <w:top w:val="nil"/>
              <w:left w:val="nil"/>
              <w:bottom w:val="single" w:sz="4" w:space="0" w:color="auto"/>
              <w:right w:val="single" w:sz="4" w:space="0" w:color="auto"/>
            </w:tcBorders>
            <w:shd w:val="clear" w:color="auto" w:fill="auto"/>
            <w:vAlign w:val="center"/>
            <w:hideMark/>
          </w:tcPr>
          <w:p w14:paraId="4273D15A"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4</w:t>
            </w:r>
          </w:p>
        </w:tc>
      </w:tr>
      <w:tr w:rsidR="004352C8" w:rsidRPr="004352C8" w14:paraId="53A97F01" w14:textId="77777777" w:rsidTr="003945E9">
        <w:trPr>
          <w:trHeight w:val="20"/>
        </w:trPr>
        <w:tc>
          <w:tcPr>
            <w:tcW w:w="805" w:type="dxa"/>
            <w:tcBorders>
              <w:top w:val="nil"/>
              <w:left w:val="single" w:sz="4" w:space="0" w:color="auto"/>
              <w:bottom w:val="single" w:sz="4" w:space="0" w:color="auto"/>
              <w:right w:val="single" w:sz="4" w:space="0" w:color="auto"/>
            </w:tcBorders>
            <w:vAlign w:val="center"/>
          </w:tcPr>
          <w:p w14:paraId="7B9E3A53" w14:textId="77777777" w:rsidR="004352C8" w:rsidRPr="00AA7ADB" w:rsidRDefault="004352C8" w:rsidP="004401F2">
            <w:pPr>
              <w:pStyle w:val="ListParagraph"/>
              <w:numPr>
                <w:ilvl w:val="0"/>
                <w:numId w:val="19"/>
              </w:numPr>
              <w:bidi w:val="0"/>
              <w:spacing w:after="0" w:line="240" w:lineRule="auto"/>
              <w:jc w:val="center"/>
              <w:rPr>
                <w:rFonts w:asciiTheme="majorBidi" w:eastAsia="Times New Roman" w:hAnsiTheme="majorBidi" w:cstheme="majorBidi"/>
                <w:color w:val="000000"/>
                <w:sz w:val="20"/>
                <w:szCs w:val="20"/>
              </w:rPr>
            </w:pPr>
          </w:p>
        </w:tc>
        <w:tc>
          <w:tcPr>
            <w:tcW w:w="3060" w:type="dxa"/>
            <w:tcBorders>
              <w:top w:val="nil"/>
              <w:left w:val="single" w:sz="4" w:space="0" w:color="auto"/>
              <w:bottom w:val="single" w:sz="4" w:space="0" w:color="auto"/>
              <w:right w:val="single" w:sz="4" w:space="0" w:color="auto"/>
            </w:tcBorders>
            <w:shd w:val="clear" w:color="auto" w:fill="auto"/>
            <w:vAlign w:val="center"/>
            <w:hideMark/>
          </w:tcPr>
          <w:p w14:paraId="003073D3"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xml:space="preserve">Al-Akayleh F.; </w:t>
            </w:r>
            <w:proofErr w:type="spellStart"/>
            <w:r w:rsidRPr="004352C8">
              <w:rPr>
                <w:rFonts w:asciiTheme="majorBidi" w:eastAsia="Times New Roman" w:hAnsiTheme="majorBidi" w:cstheme="majorBidi"/>
                <w:color w:val="000000"/>
                <w:sz w:val="20"/>
                <w:szCs w:val="20"/>
              </w:rPr>
              <w:t>Alkhawaja</w:t>
            </w:r>
            <w:proofErr w:type="spellEnd"/>
            <w:r w:rsidRPr="004352C8">
              <w:rPr>
                <w:rFonts w:asciiTheme="majorBidi" w:eastAsia="Times New Roman" w:hAnsiTheme="majorBidi" w:cstheme="majorBidi"/>
                <w:color w:val="000000"/>
                <w:sz w:val="20"/>
                <w:szCs w:val="20"/>
              </w:rPr>
              <w:t xml:space="preserve"> B.; Al-Remawi M.; Al-Zoubi N.; </w:t>
            </w:r>
            <w:proofErr w:type="spellStart"/>
            <w:r w:rsidRPr="004352C8">
              <w:rPr>
                <w:rFonts w:asciiTheme="majorBidi" w:eastAsia="Times New Roman" w:hAnsiTheme="majorBidi" w:cstheme="majorBidi"/>
                <w:color w:val="000000"/>
                <w:sz w:val="20"/>
                <w:szCs w:val="20"/>
              </w:rPr>
              <w:t>Nasereddin</w:t>
            </w:r>
            <w:proofErr w:type="spellEnd"/>
            <w:r w:rsidRPr="004352C8">
              <w:rPr>
                <w:rFonts w:asciiTheme="majorBidi" w:eastAsia="Times New Roman" w:hAnsiTheme="majorBidi" w:cstheme="majorBidi"/>
                <w:color w:val="000000"/>
                <w:sz w:val="20"/>
                <w:szCs w:val="20"/>
              </w:rPr>
              <w:t xml:space="preserve"> J.; Woodman T.; </w:t>
            </w:r>
            <w:proofErr w:type="spellStart"/>
            <w:r w:rsidRPr="004352C8">
              <w:rPr>
                <w:rFonts w:asciiTheme="majorBidi" w:eastAsia="Times New Roman" w:hAnsiTheme="majorBidi" w:cstheme="majorBidi"/>
                <w:color w:val="000000"/>
                <w:sz w:val="20"/>
                <w:szCs w:val="20"/>
              </w:rPr>
              <w:t>NisreinJaber</w:t>
            </w:r>
            <w:proofErr w:type="spellEnd"/>
            <w:r w:rsidRPr="004352C8">
              <w:rPr>
                <w:rFonts w:asciiTheme="majorBidi" w:eastAsia="Times New Roman" w:hAnsiTheme="majorBidi" w:cstheme="majorBidi"/>
                <w:color w:val="000000"/>
                <w:sz w:val="20"/>
                <w:szCs w:val="20"/>
              </w:rPr>
              <w:t xml:space="preserve">; Ahmad M.I.A.; </w:t>
            </w:r>
            <w:proofErr w:type="spellStart"/>
            <w:r w:rsidRPr="004352C8">
              <w:rPr>
                <w:rFonts w:asciiTheme="majorBidi" w:eastAsia="Times New Roman" w:hAnsiTheme="majorBidi" w:cstheme="majorBidi"/>
                <w:color w:val="000000"/>
                <w:sz w:val="20"/>
                <w:szCs w:val="20"/>
              </w:rPr>
              <w:t>AbuQatouseh</w:t>
            </w:r>
            <w:proofErr w:type="spellEnd"/>
            <w:r w:rsidRPr="004352C8">
              <w:rPr>
                <w:rFonts w:asciiTheme="majorBidi" w:eastAsia="Times New Roman" w:hAnsiTheme="majorBidi" w:cstheme="majorBidi"/>
                <w:color w:val="000000"/>
                <w:sz w:val="20"/>
                <w:szCs w:val="20"/>
              </w:rPr>
              <w:t xml:space="preserve"> L.; Omari D.; Agha A.S.A.A.</w:t>
            </w:r>
          </w:p>
        </w:tc>
        <w:tc>
          <w:tcPr>
            <w:tcW w:w="6519" w:type="dxa"/>
            <w:tcBorders>
              <w:top w:val="nil"/>
              <w:left w:val="nil"/>
              <w:bottom w:val="single" w:sz="4" w:space="0" w:color="auto"/>
              <w:right w:val="single" w:sz="4" w:space="0" w:color="auto"/>
            </w:tcBorders>
            <w:shd w:val="clear" w:color="auto" w:fill="auto"/>
            <w:vAlign w:val="center"/>
            <w:hideMark/>
          </w:tcPr>
          <w:p w14:paraId="5DD807E5"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An Investigation into the Preparation, Characterization, and Therapeutic Applications of Novel Gefitinib/Capric Acid Deep Eutectic Systems</w:t>
            </w:r>
          </w:p>
        </w:tc>
        <w:tc>
          <w:tcPr>
            <w:tcW w:w="796" w:type="dxa"/>
            <w:tcBorders>
              <w:top w:val="nil"/>
              <w:left w:val="nil"/>
              <w:bottom w:val="single" w:sz="4" w:space="0" w:color="auto"/>
              <w:right w:val="single" w:sz="4" w:space="0" w:color="auto"/>
            </w:tcBorders>
            <w:shd w:val="clear" w:color="auto" w:fill="auto"/>
            <w:vAlign w:val="center"/>
            <w:hideMark/>
          </w:tcPr>
          <w:p w14:paraId="43B3B668"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2024</w:t>
            </w:r>
          </w:p>
        </w:tc>
        <w:tc>
          <w:tcPr>
            <w:tcW w:w="1860" w:type="dxa"/>
            <w:tcBorders>
              <w:top w:val="nil"/>
              <w:left w:val="nil"/>
              <w:bottom w:val="single" w:sz="4" w:space="0" w:color="auto"/>
              <w:right w:val="single" w:sz="4" w:space="0" w:color="auto"/>
            </w:tcBorders>
            <w:shd w:val="clear" w:color="auto" w:fill="auto"/>
            <w:vAlign w:val="center"/>
            <w:hideMark/>
          </w:tcPr>
          <w:p w14:paraId="60699051"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Journal of Pharmaceutical Innovation</w:t>
            </w:r>
          </w:p>
        </w:tc>
        <w:tc>
          <w:tcPr>
            <w:tcW w:w="911" w:type="dxa"/>
            <w:tcBorders>
              <w:top w:val="nil"/>
              <w:left w:val="nil"/>
              <w:bottom w:val="single" w:sz="4" w:space="0" w:color="auto"/>
              <w:right w:val="single" w:sz="4" w:space="0" w:color="auto"/>
            </w:tcBorders>
            <w:shd w:val="clear" w:color="auto" w:fill="auto"/>
            <w:vAlign w:val="center"/>
            <w:hideMark/>
          </w:tcPr>
          <w:p w14:paraId="4CD259C7"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19</w:t>
            </w:r>
          </w:p>
        </w:tc>
        <w:tc>
          <w:tcPr>
            <w:tcW w:w="803" w:type="dxa"/>
            <w:tcBorders>
              <w:top w:val="nil"/>
              <w:left w:val="nil"/>
              <w:bottom w:val="single" w:sz="4" w:space="0" w:color="auto"/>
              <w:right w:val="single" w:sz="4" w:space="0" w:color="auto"/>
            </w:tcBorders>
            <w:shd w:val="clear" w:color="auto" w:fill="auto"/>
            <w:vAlign w:val="center"/>
            <w:hideMark/>
          </w:tcPr>
          <w:p w14:paraId="3CCB05C7"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6</w:t>
            </w:r>
          </w:p>
        </w:tc>
      </w:tr>
      <w:tr w:rsidR="004352C8" w:rsidRPr="004352C8" w14:paraId="1708BF54" w14:textId="77777777" w:rsidTr="003945E9">
        <w:trPr>
          <w:trHeight w:val="20"/>
        </w:trPr>
        <w:tc>
          <w:tcPr>
            <w:tcW w:w="805" w:type="dxa"/>
            <w:tcBorders>
              <w:top w:val="nil"/>
              <w:left w:val="single" w:sz="4" w:space="0" w:color="auto"/>
              <w:bottom w:val="single" w:sz="4" w:space="0" w:color="auto"/>
              <w:right w:val="single" w:sz="4" w:space="0" w:color="auto"/>
            </w:tcBorders>
            <w:vAlign w:val="center"/>
          </w:tcPr>
          <w:p w14:paraId="287A2FCB" w14:textId="77777777" w:rsidR="004352C8" w:rsidRPr="00AA7ADB" w:rsidRDefault="004352C8" w:rsidP="004401F2">
            <w:pPr>
              <w:pStyle w:val="ListParagraph"/>
              <w:numPr>
                <w:ilvl w:val="0"/>
                <w:numId w:val="19"/>
              </w:numPr>
              <w:bidi w:val="0"/>
              <w:spacing w:after="0" w:line="240" w:lineRule="auto"/>
              <w:jc w:val="center"/>
              <w:rPr>
                <w:rFonts w:asciiTheme="majorBidi" w:eastAsia="Times New Roman" w:hAnsiTheme="majorBidi" w:cstheme="majorBidi"/>
                <w:color w:val="000000"/>
                <w:sz w:val="20"/>
                <w:szCs w:val="20"/>
              </w:rPr>
            </w:pPr>
          </w:p>
        </w:tc>
        <w:tc>
          <w:tcPr>
            <w:tcW w:w="3060" w:type="dxa"/>
            <w:tcBorders>
              <w:top w:val="nil"/>
              <w:left w:val="single" w:sz="4" w:space="0" w:color="auto"/>
              <w:bottom w:val="single" w:sz="4" w:space="0" w:color="auto"/>
              <w:right w:val="single" w:sz="4" w:space="0" w:color="auto"/>
            </w:tcBorders>
            <w:shd w:val="clear" w:color="auto" w:fill="auto"/>
            <w:vAlign w:val="center"/>
            <w:hideMark/>
          </w:tcPr>
          <w:p w14:paraId="72883DD5"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proofErr w:type="spellStart"/>
            <w:r w:rsidRPr="004352C8">
              <w:rPr>
                <w:rFonts w:asciiTheme="majorBidi" w:eastAsia="Times New Roman" w:hAnsiTheme="majorBidi" w:cstheme="majorBidi"/>
                <w:color w:val="000000"/>
                <w:sz w:val="20"/>
                <w:szCs w:val="20"/>
              </w:rPr>
              <w:t>Elsahoryi</w:t>
            </w:r>
            <w:proofErr w:type="spellEnd"/>
            <w:r w:rsidRPr="004352C8">
              <w:rPr>
                <w:rFonts w:asciiTheme="majorBidi" w:eastAsia="Times New Roman" w:hAnsiTheme="majorBidi" w:cstheme="majorBidi"/>
                <w:color w:val="000000"/>
                <w:sz w:val="20"/>
                <w:szCs w:val="20"/>
              </w:rPr>
              <w:t xml:space="preserve"> N.A.; </w:t>
            </w:r>
            <w:proofErr w:type="spellStart"/>
            <w:r w:rsidRPr="004352C8">
              <w:rPr>
                <w:rFonts w:asciiTheme="majorBidi" w:eastAsia="Times New Roman" w:hAnsiTheme="majorBidi" w:cstheme="majorBidi"/>
                <w:color w:val="000000"/>
                <w:sz w:val="20"/>
                <w:szCs w:val="20"/>
              </w:rPr>
              <w:t>Maghaireh</w:t>
            </w:r>
            <w:proofErr w:type="spellEnd"/>
            <w:r w:rsidRPr="004352C8">
              <w:rPr>
                <w:rFonts w:asciiTheme="majorBidi" w:eastAsia="Times New Roman" w:hAnsiTheme="majorBidi" w:cstheme="majorBidi"/>
                <w:color w:val="000000"/>
                <w:sz w:val="20"/>
                <w:szCs w:val="20"/>
              </w:rPr>
              <w:t xml:space="preserve"> G.A.; Hammad F.J.</w:t>
            </w:r>
          </w:p>
        </w:tc>
        <w:tc>
          <w:tcPr>
            <w:tcW w:w="6519" w:type="dxa"/>
            <w:tcBorders>
              <w:top w:val="nil"/>
              <w:left w:val="nil"/>
              <w:bottom w:val="single" w:sz="4" w:space="0" w:color="auto"/>
              <w:right w:val="single" w:sz="4" w:space="0" w:color="auto"/>
            </w:tcBorders>
            <w:shd w:val="clear" w:color="auto" w:fill="auto"/>
            <w:vAlign w:val="center"/>
            <w:hideMark/>
          </w:tcPr>
          <w:p w14:paraId="6FB91255"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Understanding dental caries in adults: A cross-sectional examination of risk factors and dietary behaviors</w:t>
            </w:r>
          </w:p>
        </w:tc>
        <w:tc>
          <w:tcPr>
            <w:tcW w:w="796" w:type="dxa"/>
            <w:tcBorders>
              <w:top w:val="nil"/>
              <w:left w:val="nil"/>
              <w:bottom w:val="single" w:sz="4" w:space="0" w:color="auto"/>
              <w:right w:val="single" w:sz="4" w:space="0" w:color="auto"/>
            </w:tcBorders>
            <w:shd w:val="clear" w:color="auto" w:fill="auto"/>
            <w:vAlign w:val="center"/>
            <w:hideMark/>
          </w:tcPr>
          <w:p w14:paraId="2A012DC2"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2024</w:t>
            </w:r>
          </w:p>
        </w:tc>
        <w:tc>
          <w:tcPr>
            <w:tcW w:w="1860" w:type="dxa"/>
            <w:tcBorders>
              <w:top w:val="nil"/>
              <w:left w:val="nil"/>
              <w:bottom w:val="single" w:sz="4" w:space="0" w:color="auto"/>
              <w:right w:val="single" w:sz="4" w:space="0" w:color="auto"/>
            </w:tcBorders>
            <w:shd w:val="clear" w:color="auto" w:fill="auto"/>
            <w:vAlign w:val="center"/>
            <w:hideMark/>
          </w:tcPr>
          <w:p w14:paraId="0A452E17"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Clinical Nutrition Open Science</w:t>
            </w:r>
          </w:p>
        </w:tc>
        <w:tc>
          <w:tcPr>
            <w:tcW w:w="911" w:type="dxa"/>
            <w:tcBorders>
              <w:top w:val="nil"/>
              <w:left w:val="nil"/>
              <w:bottom w:val="single" w:sz="4" w:space="0" w:color="auto"/>
              <w:right w:val="single" w:sz="4" w:space="0" w:color="auto"/>
            </w:tcBorders>
            <w:shd w:val="clear" w:color="auto" w:fill="auto"/>
            <w:vAlign w:val="center"/>
            <w:hideMark/>
          </w:tcPr>
          <w:p w14:paraId="1B05EE31"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57</w:t>
            </w:r>
          </w:p>
        </w:tc>
        <w:tc>
          <w:tcPr>
            <w:tcW w:w="803" w:type="dxa"/>
            <w:tcBorders>
              <w:top w:val="nil"/>
              <w:left w:val="nil"/>
              <w:bottom w:val="single" w:sz="4" w:space="0" w:color="auto"/>
              <w:right w:val="single" w:sz="4" w:space="0" w:color="auto"/>
            </w:tcBorders>
            <w:shd w:val="clear" w:color="auto" w:fill="auto"/>
            <w:vAlign w:val="center"/>
            <w:hideMark/>
          </w:tcPr>
          <w:p w14:paraId="4D8F8C5E"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w:t>
            </w:r>
          </w:p>
        </w:tc>
      </w:tr>
      <w:tr w:rsidR="004352C8" w:rsidRPr="004352C8" w14:paraId="55EA731C" w14:textId="77777777" w:rsidTr="003945E9">
        <w:trPr>
          <w:trHeight w:val="20"/>
        </w:trPr>
        <w:tc>
          <w:tcPr>
            <w:tcW w:w="805" w:type="dxa"/>
            <w:tcBorders>
              <w:top w:val="nil"/>
              <w:left w:val="single" w:sz="4" w:space="0" w:color="auto"/>
              <w:bottom w:val="single" w:sz="4" w:space="0" w:color="auto"/>
              <w:right w:val="single" w:sz="4" w:space="0" w:color="auto"/>
            </w:tcBorders>
            <w:vAlign w:val="center"/>
          </w:tcPr>
          <w:p w14:paraId="45A0B070" w14:textId="77777777" w:rsidR="004352C8" w:rsidRPr="00AA7ADB" w:rsidRDefault="004352C8" w:rsidP="004401F2">
            <w:pPr>
              <w:pStyle w:val="ListParagraph"/>
              <w:numPr>
                <w:ilvl w:val="0"/>
                <w:numId w:val="19"/>
              </w:numPr>
              <w:bidi w:val="0"/>
              <w:spacing w:after="0" w:line="240" w:lineRule="auto"/>
              <w:jc w:val="center"/>
              <w:rPr>
                <w:rFonts w:asciiTheme="majorBidi" w:eastAsia="Times New Roman" w:hAnsiTheme="majorBidi" w:cstheme="majorBidi"/>
                <w:color w:val="000000"/>
                <w:sz w:val="20"/>
                <w:szCs w:val="20"/>
              </w:rPr>
            </w:pPr>
          </w:p>
        </w:tc>
        <w:tc>
          <w:tcPr>
            <w:tcW w:w="3060" w:type="dxa"/>
            <w:tcBorders>
              <w:top w:val="nil"/>
              <w:left w:val="single" w:sz="4" w:space="0" w:color="auto"/>
              <w:bottom w:val="single" w:sz="4" w:space="0" w:color="auto"/>
              <w:right w:val="single" w:sz="4" w:space="0" w:color="auto"/>
            </w:tcBorders>
            <w:shd w:val="clear" w:color="auto" w:fill="auto"/>
            <w:vAlign w:val="center"/>
            <w:hideMark/>
          </w:tcPr>
          <w:p w14:paraId="409D97FF"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xml:space="preserve">Ibrahim Hamzah A.; Hussein N.M.; </w:t>
            </w:r>
            <w:proofErr w:type="spellStart"/>
            <w:r w:rsidRPr="004352C8">
              <w:rPr>
                <w:rFonts w:asciiTheme="majorBidi" w:eastAsia="Times New Roman" w:hAnsiTheme="majorBidi" w:cstheme="majorBidi"/>
                <w:color w:val="000000"/>
                <w:sz w:val="20"/>
                <w:szCs w:val="20"/>
              </w:rPr>
              <w:t>Hazim</w:t>
            </w:r>
            <w:proofErr w:type="spellEnd"/>
            <w:r w:rsidRPr="004352C8">
              <w:rPr>
                <w:rFonts w:asciiTheme="majorBidi" w:eastAsia="Times New Roman" w:hAnsiTheme="majorBidi" w:cstheme="majorBidi"/>
                <w:color w:val="000000"/>
                <w:sz w:val="20"/>
                <w:szCs w:val="20"/>
              </w:rPr>
              <w:t xml:space="preserve"> Salem K.; Krishna Saraswat S.; Kaur M.; Kaur H.; Hammadi </w:t>
            </w:r>
            <w:proofErr w:type="spellStart"/>
            <w:r w:rsidRPr="004352C8">
              <w:rPr>
                <w:rFonts w:asciiTheme="majorBidi" w:eastAsia="Times New Roman" w:hAnsiTheme="majorBidi" w:cstheme="majorBidi"/>
                <w:color w:val="000000"/>
                <w:sz w:val="20"/>
                <w:szCs w:val="20"/>
              </w:rPr>
              <w:t>khaleel</w:t>
            </w:r>
            <w:proofErr w:type="spellEnd"/>
            <w:r w:rsidRPr="004352C8">
              <w:rPr>
                <w:rFonts w:asciiTheme="majorBidi" w:eastAsia="Times New Roman" w:hAnsiTheme="majorBidi" w:cstheme="majorBidi"/>
                <w:color w:val="000000"/>
                <w:sz w:val="20"/>
                <w:szCs w:val="20"/>
              </w:rPr>
              <w:t xml:space="preserve"> E.; Abbas M.; </w:t>
            </w:r>
            <w:proofErr w:type="spellStart"/>
            <w:r w:rsidRPr="004352C8">
              <w:rPr>
                <w:rFonts w:asciiTheme="majorBidi" w:eastAsia="Times New Roman" w:hAnsiTheme="majorBidi" w:cstheme="majorBidi"/>
                <w:color w:val="000000"/>
                <w:sz w:val="20"/>
                <w:szCs w:val="20"/>
              </w:rPr>
              <w:t>Zainul</w:t>
            </w:r>
            <w:proofErr w:type="spellEnd"/>
            <w:r w:rsidRPr="004352C8">
              <w:rPr>
                <w:rFonts w:asciiTheme="majorBidi" w:eastAsia="Times New Roman" w:hAnsiTheme="majorBidi" w:cstheme="majorBidi"/>
                <w:color w:val="000000"/>
                <w:sz w:val="20"/>
                <w:szCs w:val="20"/>
              </w:rPr>
              <w:t xml:space="preserve"> R.</w:t>
            </w:r>
          </w:p>
        </w:tc>
        <w:tc>
          <w:tcPr>
            <w:tcW w:w="6519" w:type="dxa"/>
            <w:tcBorders>
              <w:top w:val="nil"/>
              <w:left w:val="nil"/>
              <w:bottom w:val="single" w:sz="4" w:space="0" w:color="auto"/>
              <w:right w:val="single" w:sz="4" w:space="0" w:color="auto"/>
            </w:tcBorders>
            <w:shd w:val="clear" w:color="auto" w:fill="auto"/>
            <w:vAlign w:val="center"/>
            <w:hideMark/>
          </w:tcPr>
          <w:p w14:paraId="78DCED45"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Adsorption behavior of hydroxyurea drug on pristine, Si, and Ge-doped carbon nitride nanosheet: A computational study</w:t>
            </w:r>
          </w:p>
        </w:tc>
        <w:tc>
          <w:tcPr>
            <w:tcW w:w="796" w:type="dxa"/>
            <w:tcBorders>
              <w:top w:val="nil"/>
              <w:left w:val="nil"/>
              <w:bottom w:val="single" w:sz="4" w:space="0" w:color="auto"/>
              <w:right w:val="single" w:sz="4" w:space="0" w:color="auto"/>
            </w:tcBorders>
            <w:shd w:val="clear" w:color="auto" w:fill="auto"/>
            <w:vAlign w:val="center"/>
            <w:hideMark/>
          </w:tcPr>
          <w:p w14:paraId="4E8775E3"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2024</w:t>
            </w:r>
          </w:p>
        </w:tc>
        <w:tc>
          <w:tcPr>
            <w:tcW w:w="1860" w:type="dxa"/>
            <w:tcBorders>
              <w:top w:val="nil"/>
              <w:left w:val="nil"/>
              <w:bottom w:val="single" w:sz="4" w:space="0" w:color="auto"/>
              <w:right w:val="single" w:sz="4" w:space="0" w:color="auto"/>
            </w:tcBorders>
            <w:shd w:val="clear" w:color="auto" w:fill="auto"/>
            <w:vAlign w:val="center"/>
            <w:hideMark/>
          </w:tcPr>
          <w:p w14:paraId="3DC26F30"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Inorganic Chemistry Communications</w:t>
            </w:r>
          </w:p>
        </w:tc>
        <w:tc>
          <w:tcPr>
            <w:tcW w:w="911" w:type="dxa"/>
            <w:tcBorders>
              <w:top w:val="nil"/>
              <w:left w:val="nil"/>
              <w:bottom w:val="single" w:sz="4" w:space="0" w:color="auto"/>
              <w:right w:val="single" w:sz="4" w:space="0" w:color="auto"/>
            </w:tcBorders>
            <w:shd w:val="clear" w:color="auto" w:fill="auto"/>
            <w:vAlign w:val="center"/>
            <w:hideMark/>
          </w:tcPr>
          <w:p w14:paraId="67306997"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170</w:t>
            </w:r>
          </w:p>
        </w:tc>
        <w:tc>
          <w:tcPr>
            <w:tcW w:w="803" w:type="dxa"/>
            <w:tcBorders>
              <w:top w:val="nil"/>
              <w:left w:val="nil"/>
              <w:bottom w:val="single" w:sz="4" w:space="0" w:color="auto"/>
              <w:right w:val="single" w:sz="4" w:space="0" w:color="auto"/>
            </w:tcBorders>
            <w:shd w:val="clear" w:color="auto" w:fill="auto"/>
            <w:vAlign w:val="center"/>
            <w:hideMark/>
          </w:tcPr>
          <w:p w14:paraId="474FA7F0"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w:t>
            </w:r>
          </w:p>
        </w:tc>
      </w:tr>
      <w:tr w:rsidR="004352C8" w:rsidRPr="004352C8" w14:paraId="7368DAE2" w14:textId="77777777" w:rsidTr="003945E9">
        <w:trPr>
          <w:trHeight w:val="20"/>
        </w:trPr>
        <w:tc>
          <w:tcPr>
            <w:tcW w:w="805" w:type="dxa"/>
            <w:tcBorders>
              <w:top w:val="nil"/>
              <w:left w:val="single" w:sz="4" w:space="0" w:color="auto"/>
              <w:bottom w:val="single" w:sz="4" w:space="0" w:color="auto"/>
              <w:right w:val="single" w:sz="4" w:space="0" w:color="auto"/>
            </w:tcBorders>
            <w:vAlign w:val="center"/>
          </w:tcPr>
          <w:p w14:paraId="1E4ED99B" w14:textId="77777777" w:rsidR="004352C8" w:rsidRPr="00AA7ADB" w:rsidRDefault="004352C8" w:rsidP="004401F2">
            <w:pPr>
              <w:pStyle w:val="ListParagraph"/>
              <w:numPr>
                <w:ilvl w:val="0"/>
                <w:numId w:val="19"/>
              </w:numPr>
              <w:bidi w:val="0"/>
              <w:spacing w:after="0" w:line="240" w:lineRule="auto"/>
              <w:jc w:val="center"/>
              <w:rPr>
                <w:rFonts w:asciiTheme="majorBidi" w:eastAsia="Times New Roman" w:hAnsiTheme="majorBidi" w:cstheme="majorBidi"/>
                <w:color w:val="000000"/>
                <w:sz w:val="20"/>
                <w:szCs w:val="20"/>
              </w:rPr>
            </w:pPr>
          </w:p>
        </w:tc>
        <w:tc>
          <w:tcPr>
            <w:tcW w:w="3060" w:type="dxa"/>
            <w:tcBorders>
              <w:top w:val="nil"/>
              <w:left w:val="single" w:sz="4" w:space="0" w:color="auto"/>
              <w:bottom w:val="single" w:sz="4" w:space="0" w:color="auto"/>
              <w:right w:val="single" w:sz="4" w:space="0" w:color="auto"/>
            </w:tcBorders>
            <w:shd w:val="clear" w:color="auto" w:fill="auto"/>
            <w:vAlign w:val="center"/>
            <w:hideMark/>
          </w:tcPr>
          <w:p w14:paraId="51FEE061"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xml:space="preserve">Audeh W.; Moradi H.R.; </w:t>
            </w:r>
            <w:proofErr w:type="spellStart"/>
            <w:r w:rsidRPr="004352C8">
              <w:rPr>
                <w:rFonts w:asciiTheme="majorBidi" w:eastAsia="Times New Roman" w:hAnsiTheme="majorBidi" w:cstheme="majorBidi"/>
                <w:color w:val="000000"/>
                <w:sz w:val="20"/>
                <w:szCs w:val="20"/>
              </w:rPr>
              <w:t>Sababheh</w:t>
            </w:r>
            <w:proofErr w:type="spellEnd"/>
            <w:r w:rsidRPr="004352C8">
              <w:rPr>
                <w:rFonts w:asciiTheme="majorBidi" w:eastAsia="Times New Roman" w:hAnsiTheme="majorBidi" w:cstheme="majorBidi"/>
                <w:color w:val="000000"/>
                <w:sz w:val="20"/>
                <w:szCs w:val="20"/>
              </w:rPr>
              <w:t xml:space="preserve"> M.</w:t>
            </w:r>
          </w:p>
        </w:tc>
        <w:tc>
          <w:tcPr>
            <w:tcW w:w="6519" w:type="dxa"/>
            <w:tcBorders>
              <w:top w:val="nil"/>
              <w:left w:val="nil"/>
              <w:bottom w:val="single" w:sz="4" w:space="0" w:color="auto"/>
              <w:right w:val="single" w:sz="4" w:space="0" w:color="auto"/>
            </w:tcBorders>
            <w:shd w:val="clear" w:color="auto" w:fill="auto"/>
            <w:vAlign w:val="center"/>
            <w:hideMark/>
          </w:tcPr>
          <w:p w14:paraId="39F2D79C"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xml:space="preserve">Matrix </w:t>
            </w:r>
            <w:proofErr w:type="spellStart"/>
            <w:r w:rsidRPr="004352C8">
              <w:rPr>
                <w:rFonts w:asciiTheme="majorBidi" w:eastAsia="Times New Roman" w:hAnsiTheme="majorBidi" w:cstheme="majorBidi"/>
                <w:color w:val="000000"/>
                <w:sz w:val="20"/>
                <w:szCs w:val="20"/>
              </w:rPr>
              <w:t>Hölder</w:t>
            </w:r>
            <w:proofErr w:type="spellEnd"/>
            <w:r w:rsidRPr="004352C8">
              <w:rPr>
                <w:rFonts w:asciiTheme="majorBidi" w:eastAsia="Times New Roman" w:hAnsiTheme="majorBidi" w:cstheme="majorBidi"/>
                <w:color w:val="000000"/>
                <w:sz w:val="20"/>
                <w:szCs w:val="20"/>
              </w:rPr>
              <w:t xml:space="preserve"> inequalities and numerical radius applications</w:t>
            </w:r>
          </w:p>
        </w:tc>
        <w:tc>
          <w:tcPr>
            <w:tcW w:w="796" w:type="dxa"/>
            <w:tcBorders>
              <w:top w:val="nil"/>
              <w:left w:val="nil"/>
              <w:bottom w:val="single" w:sz="4" w:space="0" w:color="auto"/>
              <w:right w:val="single" w:sz="4" w:space="0" w:color="auto"/>
            </w:tcBorders>
            <w:shd w:val="clear" w:color="auto" w:fill="auto"/>
            <w:vAlign w:val="center"/>
            <w:hideMark/>
          </w:tcPr>
          <w:p w14:paraId="34464481"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2024</w:t>
            </w:r>
          </w:p>
        </w:tc>
        <w:tc>
          <w:tcPr>
            <w:tcW w:w="1860" w:type="dxa"/>
            <w:tcBorders>
              <w:top w:val="nil"/>
              <w:left w:val="nil"/>
              <w:bottom w:val="single" w:sz="4" w:space="0" w:color="auto"/>
              <w:right w:val="single" w:sz="4" w:space="0" w:color="auto"/>
            </w:tcBorders>
            <w:shd w:val="clear" w:color="auto" w:fill="auto"/>
            <w:vAlign w:val="center"/>
            <w:hideMark/>
          </w:tcPr>
          <w:p w14:paraId="06BED19F"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Linear Algebra and Its Applications</w:t>
            </w:r>
          </w:p>
        </w:tc>
        <w:tc>
          <w:tcPr>
            <w:tcW w:w="911" w:type="dxa"/>
            <w:tcBorders>
              <w:top w:val="nil"/>
              <w:left w:val="nil"/>
              <w:bottom w:val="single" w:sz="4" w:space="0" w:color="auto"/>
              <w:right w:val="single" w:sz="4" w:space="0" w:color="auto"/>
            </w:tcBorders>
            <w:shd w:val="clear" w:color="auto" w:fill="auto"/>
            <w:vAlign w:val="center"/>
            <w:hideMark/>
          </w:tcPr>
          <w:p w14:paraId="617C828C"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696</w:t>
            </w:r>
          </w:p>
        </w:tc>
        <w:tc>
          <w:tcPr>
            <w:tcW w:w="803" w:type="dxa"/>
            <w:tcBorders>
              <w:top w:val="nil"/>
              <w:left w:val="nil"/>
              <w:bottom w:val="single" w:sz="4" w:space="0" w:color="auto"/>
              <w:right w:val="single" w:sz="4" w:space="0" w:color="auto"/>
            </w:tcBorders>
            <w:shd w:val="clear" w:color="auto" w:fill="auto"/>
            <w:vAlign w:val="center"/>
            <w:hideMark/>
          </w:tcPr>
          <w:p w14:paraId="00A92123"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w:t>
            </w:r>
          </w:p>
        </w:tc>
      </w:tr>
      <w:tr w:rsidR="004352C8" w:rsidRPr="004352C8" w14:paraId="5F1C9EF8" w14:textId="77777777" w:rsidTr="003945E9">
        <w:trPr>
          <w:trHeight w:val="20"/>
        </w:trPr>
        <w:tc>
          <w:tcPr>
            <w:tcW w:w="805" w:type="dxa"/>
            <w:tcBorders>
              <w:top w:val="nil"/>
              <w:left w:val="single" w:sz="4" w:space="0" w:color="auto"/>
              <w:bottom w:val="single" w:sz="4" w:space="0" w:color="auto"/>
              <w:right w:val="single" w:sz="4" w:space="0" w:color="auto"/>
            </w:tcBorders>
            <w:vAlign w:val="center"/>
          </w:tcPr>
          <w:p w14:paraId="18A1FF86" w14:textId="77777777" w:rsidR="004352C8" w:rsidRPr="00AA7ADB" w:rsidRDefault="004352C8" w:rsidP="004401F2">
            <w:pPr>
              <w:pStyle w:val="ListParagraph"/>
              <w:numPr>
                <w:ilvl w:val="0"/>
                <w:numId w:val="19"/>
              </w:numPr>
              <w:bidi w:val="0"/>
              <w:spacing w:after="0" w:line="240" w:lineRule="auto"/>
              <w:jc w:val="center"/>
              <w:rPr>
                <w:rFonts w:asciiTheme="majorBidi" w:eastAsia="Times New Roman" w:hAnsiTheme="majorBidi" w:cstheme="majorBidi"/>
                <w:color w:val="000000"/>
                <w:sz w:val="20"/>
                <w:szCs w:val="20"/>
              </w:rPr>
            </w:pPr>
          </w:p>
        </w:tc>
        <w:tc>
          <w:tcPr>
            <w:tcW w:w="3060" w:type="dxa"/>
            <w:tcBorders>
              <w:top w:val="nil"/>
              <w:left w:val="single" w:sz="4" w:space="0" w:color="auto"/>
              <w:bottom w:val="single" w:sz="4" w:space="0" w:color="auto"/>
              <w:right w:val="single" w:sz="4" w:space="0" w:color="auto"/>
            </w:tcBorders>
            <w:shd w:val="clear" w:color="auto" w:fill="auto"/>
            <w:vAlign w:val="center"/>
            <w:hideMark/>
          </w:tcPr>
          <w:p w14:paraId="19D47A98"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xml:space="preserve">Abu </w:t>
            </w:r>
            <w:proofErr w:type="spellStart"/>
            <w:r w:rsidRPr="004352C8">
              <w:rPr>
                <w:rFonts w:asciiTheme="majorBidi" w:eastAsia="Times New Roman" w:hAnsiTheme="majorBidi" w:cstheme="majorBidi"/>
                <w:color w:val="000000"/>
                <w:sz w:val="20"/>
                <w:szCs w:val="20"/>
              </w:rPr>
              <w:t>Qaadan</w:t>
            </w:r>
            <w:proofErr w:type="spellEnd"/>
            <w:r w:rsidRPr="004352C8">
              <w:rPr>
                <w:rFonts w:asciiTheme="majorBidi" w:eastAsia="Times New Roman" w:hAnsiTheme="majorBidi" w:cstheme="majorBidi"/>
                <w:color w:val="000000"/>
                <w:sz w:val="20"/>
                <w:szCs w:val="20"/>
              </w:rPr>
              <w:t xml:space="preserve"> A.; Hamad F.; Fakhouri H.</w:t>
            </w:r>
          </w:p>
        </w:tc>
        <w:tc>
          <w:tcPr>
            <w:tcW w:w="6519" w:type="dxa"/>
            <w:tcBorders>
              <w:top w:val="nil"/>
              <w:left w:val="nil"/>
              <w:bottom w:val="single" w:sz="4" w:space="0" w:color="auto"/>
              <w:right w:val="single" w:sz="4" w:space="0" w:color="auto"/>
            </w:tcBorders>
            <w:shd w:val="clear" w:color="auto" w:fill="auto"/>
            <w:vAlign w:val="center"/>
            <w:hideMark/>
          </w:tcPr>
          <w:p w14:paraId="076FD491"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Facilitating digital accessibility for students with disabilities into information services at Jordanian academic libraries</w:t>
            </w:r>
          </w:p>
        </w:tc>
        <w:tc>
          <w:tcPr>
            <w:tcW w:w="796" w:type="dxa"/>
            <w:tcBorders>
              <w:top w:val="nil"/>
              <w:left w:val="nil"/>
              <w:bottom w:val="single" w:sz="4" w:space="0" w:color="auto"/>
              <w:right w:val="single" w:sz="4" w:space="0" w:color="auto"/>
            </w:tcBorders>
            <w:shd w:val="clear" w:color="auto" w:fill="auto"/>
            <w:vAlign w:val="center"/>
            <w:hideMark/>
          </w:tcPr>
          <w:p w14:paraId="683A6CC1"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2024</w:t>
            </w:r>
          </w:p>
        </w:tc>
        <w:tc>
          <w:tcPr>
            <w:tcW w:w="1860" w:type="dxa"/>
            <w:tcBorders>
              <w:top w:val="nil"/>
              <w:left w:val="nil"/>
              <w:bottom w:val="single" w:sz="4" w:space="0" w:color="auto"/>
              <w:right w:val="single" w:sz="4" w:space="0" w:color="auto"/>
            </w:tcBorders>
            <w:shd w:val="clear" w:color="auto" w:fill="auto"/>
            <w:vAlign w:val="center"/>
            <w:hideMark/>
          </w:tcPr>
          <w:p w14:paraId="246B1D27"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Library Management</w:t>
            </w:r>
          </w:p>
        </w:tc>
        <w:tc>
          <w:tcPr>
            <w:tcW w:w="911" w:type="dxa"/>
            <w:tcBorders>
              <w:top w:val="nil"/>
              <w:left w:val="nil"/>
              <w:bottom w:val="single" w:sz="4" w:space="0" w:color="auto"/>
              <w:right w:val="single" w:sz="4" w:space="0" w:color="auto"/>
            </w:tcBorders>
            <w:shd w:val="clear" w:color="auto" w:fill="auto"/>
            <w:vAlign w:val="center"/>
            <w:hideMark/>
          </w:tcPr>
          <w:p w14:paraId="3C4A305E"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45</w:t>
            </w:r>
          </w:p>
        </w:tc>
        <w:tc>
          <w:tcPr>
            <w:tcW w:w="803" w:type="dxa"/>
            <w:tcBorders>
              <w:top w:val="nil"/>
              <w:left w:val="nil"/>
              <w:bottom w:val="single" w:sz="4" w:space="0" w:color="auto"/>
              <w:right w:val="single" w:sz="4" w:space="0" w:color="auto"/>
            </w:tcBorders>
            <w:shd w:val="clear" w:color="auto" w:fill="auto"/>
            <w:vAlign w:val="center"/>
            <w:hideMark/>
          </w:tcPr>
          <w:p w14:paraId="052E5FC4"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9-Aug</w:t>
            </w:r>
          </w:p>
        </w:tc>
      </w:tr>
      <w:tr w:rsidR="004352C8" w:rsidRPr="004352C8" w14:paraId="45CD05C9" w14:textId="77777777" w:rsidTr="003945E9">
        <w:trPr>
          <w:trHeight w:val="20"/>
        </w:trPr>
        <w:tc>
          <w:tcPr>
            <w:tcW w:w="805" w:type="dxa"/>
            <w:tcBorders>
              <w:top w:val="nil"/>
              <w:left w:val="single" w:sz="4" w:space="0" w:color="auto"/>
              <w:bottom w:val="single" w:sz="4" w:space="0" w:color="auto"/>
              <w:right w:val="single" w:sz="4" w:space="0" w:color="auto"/>
            </w:tcBorders>
            <w:vAlign w:val="center"/>
          </w:tcPr>
          <w:p w14:paraId="680B75D8" w14:textId="77777777" w:rsidR="004352C8" w:rsidRPr="00AA7ADB" w:rsidRDefault="004352C8" w:rsidP="004401F2">
            <w:pPr>
              <w:pStyle w:val="ListParagraph"/>
              <w:numPr>
                <w:ilvl w:val="0"/>
                <w:numId w:val="19"/>
              </w:numPr>
              <w:bidi w:val="0"/>
              <w:spacing w:after="0" w:line="240" w:lineRule="auto"/>
              <w:jc w:val="center"/>
              <w:rPr>
                <w:rFonts w:asciiTheme="majorBidi" w:eastAsia="Times New Roman" w:hAnsiTheme="majorBidi" w:cstheme="majorBidi"/>
                <w:color w:val="000000"/>
                <w:sz w:val="20"/>
                <w:szCs w:val="20"/>
              </w:rPr>
            </w:pPr>
          </w:p>
        </w:tc>
        <w:tc>
          <w:tcPr>
            <w:tcW w:w="3060" w:type="dxa"/>
            <w:tcBorders>
              <w:top w:val="nil"/>
              <w:left w:val="single" w:sz="4" w:space="0" w:color="auto"/>
              <w:bottom w:val="single" w:sz="4" w:space="0" w:color="auto"/>
              <w:right w:val="single" w:sz="4" w:space="0" w:color="auto"/>
            </w:tcBorders>
            <w:shd w:val="clear" w:color="auto" w:fill="auto"/>
            <w:vAlign w:val="center"/>
            <w:hideMark/>
          </w:tcPr>
          <w:p w14:paraId="1AB4D2F0"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proofErr w:type="spellStart"/>
            <w:r w:rsidRPr="004352C8">
              <w:rPr>
                <w:rFonts w:asciiTheme="majorBidi" w:eastAsia="Times New Roman" w:hAnsiTheme="majorBidi" w:cstheme="majorBidi"/>
                <w:color w:val="000000"/>
                <w:sz w:val="20"/>
                <w:szCs w:val="20"/>
              </w:rPr>
              <w:t>Albataineh</w:t>
            </w:r>
            <w:proofErr w:type="spellEnd"/>
            <w:r w:rsidRPr="004352C8">
              <w:rPr>
                <w:rFonts w:asciiTheme="majorBidi" w:eastAsia="Times New Roman" w:hAnsiTheme="majorBidi" w:cstheme="majorBidi"/>
                <w:color w:val="000000"/>
                <w:sz w:val="20"/>
                <w:szCs w:val="20"/>
              </w:rPr>
              <w:t xml:space="preserve"> A.K.F.; </w:t>
            </w:r>
            <w:proofErr w:type="spellStart"/>
            <w:r w:rsidRPr="004352C8">
              <w:rPr>
                <w:rFonts w:asciiTheme="majorBidi" w:eastAsia="Times New Roman" w:hAnsiTheme="majorBidi" w:cstheme="majorBidi"/>
                <w:color w:val="000000"/>
                <w:sz w:val="20"/>
                <w:szCs w:val="20"/>
              </w:rPr>
              <w:t>Harb</w:t>
            </w:r>
            <w:proofErr w:type="spellEnd"/>
            <w:r w:rsidRPr="004352C8">
              <w:rPr>
                <w:rFonts w:asciiTheme="majorBidi" w:eastAsia="Times New Roman" w:hAnsiTheme="majorBidi" w:cstheme="majorBidi"/>
                <w:color w:val="000000"/>
                <w:sz w:val="20"/>
                <w:szCs w:val="20"/>
              </w:rPr>
              <w:t xml:space="preserve"> A.S.M.; </w:t>
            </w:r>
            <w:proofErr w:type="spellStart"/>
            <w:r w:rsidRPr="004352C8">
              <w:rPr>
                <w:rFonts w:asciiTheme="majorBidi" w:eastAsia="Times New Roman" w:hAnsiTheme="majorBidi" w:cstheme="majorBidi"/>
                <w:color w:val="000000"/>
                <w:sz w:val="20"/>
                <w:szCs w:val="20"/>
              </w:rPr>
              <w:t>Alnajjar</w:t>
            </w:r>
            <w:proofErr w:type="spellEnd"/>
            <w:r w:rsidRPr="004352C8">
              <w:rPr>
                <w:rFonts w:asciiTheme="majorBidi" w:eastAsia="Times New Roman" w:hAnsiTheme="majorBidi" w:cstheme="majorBidi"/>
                <w:color w:val="000000"/>
                <w:sz w:val="20"/>
                <w:szCs w:val="20"/>
              </w:rPr>
              <w:t xml:space="preserve"> A.H.; Alhaj R.S.</w:t>
            </w:r>
          </w:p>
        </w:tc>
        <w:tc>
          <w:tcPr>
            <w:tcW w:w="6519" w:type="dxa"/>
            <w:tcBorders>
              <w:top w:val="nil"/>
              <w:left w:val="nil"/>
              <w:bottom w:val="single" w:sz="4" w:space="0" w:color="auto"/>
              <w:right w:val="single" w:sz="4" w:space="0" w:color="auto"/>
            </w:tcBorders>
            <w:shd w:val="clear" w:color="auto" w:fill="auto"/>
            <w:vAlign w:val="center"/>
            <w:hideMark/>
          </w:tcPr>
          <w:p w14:paraId="260CF125"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Evaluating the impact of business incubators on promoting growth and creativity in women’s projects in Jordan</w:t>
            </w:r>
          </w:p>
        </w:tc>
        <w:tc>
          <w:tcPr>
            <w:tcW w:w="796" w:type="dxa"/>
            <w:tcBorders>
              <w:top w:val="nil"/>
              <w:left w:val="nil"/>
              <w:bottom w:val="single" w:sz="4" w:space="0" w:color="auto"/>
              <w:right w:val="single" w:sz="4" w:space="0" w:color="auto"/>
            </w:tcBorders>
            <w:shd w:val="clear" w:color="auto" w:fill="auto"/>
            <w:vAlign w:val="center"/>
            <w:hideMark/>
          </w:tcPr>
          <w:p w14:paraId="598BD582"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2024</w:t>
            </w:r>
          </w:p>
        </w:tc>
        <w:tc>
          <w:tcPr>
            <w:tcW w:w="1860" w:type="dxa"/>
            <w:tcBorders>
              <w:top w:val="nil"/>
              <w:left w:val="nil"/>
              <w:bottom w:val="single" w:sz="4" w:space="0" w:color="auto"/>
              <w:right w:val="single" w:sz="4" w:space="0" w:color="auto"/>
            </w:tcBorders>
            <w:shd w:val="clear" w:color="auto" w:fill="auto"/>
            <w:vAlign w:val="center"/>
            <w:hideMark/>
          </w:tcPr>
          <w:p w14:paraId="648AB77D"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International Journal of Management and Sustainability</w:t>
            </w:r>
          </w:p>
        </w:tc>
        <w:tc>
          <w:tcPr>
            <w:tcW w:w="911" w:type="dxa"/>
            <w:tcBorders>
              <w:top w:val="nil"/>
              <w:left w:val="nil"/>
              <w:bottom w:val="single" w:sz="4" w:space="0" w:color="auto"/>
              <w:right w:val="single" w:sz="4" w:space="0" w:color="auto"/>
            </w:tcBorders>
            <w:shd w:val="clear" w:color="auto" w:fill="auto"/>
            <w:vAlign w:val="center"/>
            <w:hideMark/>
          </w:tcPr>
          <w:p w14:paraId="38AE1964"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13</w:t>
            </w:r>
          </w:p>
        </w:tc>
        <w:tc>
          <w:tcPr>
            <w:tcW w:w="803" w:type="dxa"/>
            <w:tcBorders>
              <w:top w:val="nil"/>
              <w:left w:val="nil"/>
              <w:bottom w:val="single" w:sz="4" w:space="0" w:color="auto"/>
              <w:right w:val="single" w:sz="4" w:space="0" w:color="auto"/>
            </w:tcBorders>
            <w:shd w:val="clear" w:color="auto" w:fill="auto"/>
            <w:vAlign w:val="center"/>
            <w:hideMark/>
          </w:tcPr>
          <w:p w14:paraId="0A10E926"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4</w:t>
            </w:r>
          </w:p>
        </w:tc>
      </w:tr>
      <w:tr w:rsidR="004352C8" w:rsidRPr="004352C8" w14:paraId="6D39701C" w14:textId="77777777" w:rsidTr="003945E9">
        <w:trPr>
          <w:trHeight w:val="20"/>
        </w:trPr>
        <w:tc>
          <w:tcPr>
            <w:tcW w:w="805" w:type="dxa"/>
            <w:tcBorders>
              <w:top w:val="nil"/>
              <w:left w:val="single" w:sz="4" w:space="0" w:color="auto"/>
              <w:bottom w:val="single" w:sz="4" w:space="0" w:color="auto"/>
              <w:right w:val="single" w:sz="4" w:space="0" w:color="auto"/>
            </w:tcBorders>
            <w:vAlign w:val="center"/>
          </w:tcPr>
          <w:p w14:paraId="6563C596" w14:textId="77777777" w:rsidR="004352C8" w:rsidRPr="00AA7ADB" w:rsidRDefault="004352C8" w:rsidP="004401F2">
            <w:pPr>
              <w:pStyle w:val="ListParagraph"/>
              <w:numPr>
                <w:ilvl w:val="0"/>
                <w:numId w:val="19"/>
              </w:numPr>
              <w:bidi w:val="0"/>
              <w:spacing w:after="0" w:line="240" w:lineRule="auto"/>
              <w:jc w:val="center"/>
              <w:rPr>
                <w:rFonts w:asciiTheme="majorBidi" w:eastAsia="Times New Roman" w:hAnsiTheme="majorBidi" w:cstheme="majorBidi"/>
                <w:color w:val="000000"/>
                <w:sz w:val="20"/>
                <w:szCs w:val="20"/>
              </w:rPr>
            </w:pPr>
          </w:p>
        </w:tc>
        <w:tc>
          <w:tcPr>
            <w:tcW w:w="3060" w:type="dxa"/>
            <w:tcBorders>
              <w:top w:val="nil"/>
              <w:left w:val="single" w:sz="4" w:space="0" w:color="auto"/>
              <w:bottom w:val="single" w:sz="4" w:space="0" w:color="auto"/>
              <w:right w:val="single" w:sz="4" w:space="0" w:color="auto"/>
            </w:tcBorders>
            <w:shd w:val="clear" w:color="auto" w:fill="auto"/>
            <w:vAlign w:val="center"/>
            <w:hideMark/>
          </w:tcPr>
          <w:p w14:paraId="3F9FF5F7"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xml:space="preserve">Osman H.A.; </w:t>
            </w:r>
            <w:proofErr w:type="spellStart"/>
            <w:r w:rsidRPr="004352C8">
              <w:rPr>
                <w:rFonts w:asciiTheme="majorBidi" w:eastAsia="Times New Roman" w:hAnsiTheme="majorBidi" w:cstheme="majorBidi"/>
                <w:color w:val="000000"/>
                <w:sz w:val="20"/>
                <w:szCs w:val="20"/>
              </w:rPr>
              <w:t>Abuhamdah</w:t>
            </w:r>
            <w:proofErr w:type="spellEnd"/>
            <w:r w:rsidRPr="004352C8">
              <w:rPr>
                <w:rFonts w:asciiTheme="majorBidi" w:eastAsia="Times New Roman" w:hAnsiTheme="majorBidi" w:cstheme="majorBidi"/>
                <w:color w:val="000000"/>
                <w:sz w:val="20"/>
                <w:szCs w:val="20"/>
              </w:rPr>
              <w:t xml:space="preserve"> S.M.A.; Hassan M.H.; Hashim A.A.; Ahmed A.E.; </w:t>
            </w:r>
            <w:proofErr w:type="spellStart"/>
            <w:r w:rsidRPr="004352C8">
              <w:rPr>
                <w:rFonts w:asciiTheme="majorBidi" w:eastAsia="Times New Roman" w:hAnsiTheme="majorBidi" w:cstheme="majorBidi"/>
                <w:color w:val="000000"/>
                <w:sz w:val="20"/>
                <w:szCs w:val="20"/>
              </w:rPr>
              <w:t>Elsayed</w:t>
            </w:r>
            <w:proofErr w:type="spellEnd"/>
            <w:r w:rsidRPr="004352C8">
              <w:rPr>
                <w:rFonts w:asciiTheme="majorBidi" w:eastAsia="Times New Roman" w:hAnsiTheme="majorBidi" w:cstheme="majorBidi"/>
                <w:color w:val="000000"/>
                <w:sz w:val="20"/>
                <w:szCs w:val="20"/>
              </w:rPr>
              <w:t xml:space="preserve"> S.S.; El-</w:t>
            </w:r>
            <w:proofErr w:type="spellStart"/>
            <w:r w:rsidRPr="004352C8">
              <w:rPr>
                <w:rFonts w:asciiTheme="majorBidi" w:eastAsia="Times New Roman" w:hAnsiTheme="majorBidi" w:cstheme="majorBidi"/>
                <w:color w:val="000000"/>
                <w:sz w:val="20"/>
                <w:szCs w:val="20"/>
              </w:rPr>
              <w:t>Sawy</w:t>
            </w:r>
            <w:proofErr w:type="spellEnd"/>
            <w:r w:rsidRPr="004352C8">
              <w:rPr>
                <w:rFonts w:asciiTheme="majorBidi" w:eastAsia="Times New Roman" w:hAnsiTheme="majorBidi" w:cstheme="majorBidi"/>
                <w:color w:val="000000"/>
                <w:sz w:val="20"/>
                <w:szCs w:val="20"/>
              </w:rPr>
              <w:t xml:space="preserve"> S.A.; Gaber M.A.; </w:t>
            </w:r>
            <w:proofErr w:type="spellStart"/>
            <w:r w:rsidRPr="004352C8">
              <w:rPr>
                <w:rFonts w:asciiTheme="majorBidi" w:eastAsia="Times New Roman" w:hAnsiTheme="majorBidi" w:cstheme="majorBidi"/>
                <w:color w:val="000000"/>
                <w:sz w:val="20"/>
                <w:szCs w:val="20"/>
              </w:rPr>
              <w:t>Abdelhady</w:t>
            </w:r>
            <w:proofErr w:type="spellEnd"/>
            <w:r w:rsidRPr="004352C8">
              <w:rPr>
                <w:rFonts w:asciiTheme="majorBidi" w:eastAsia="Times New Roman" w:hAnsiTheme="majorBidi" w:cstheme="majorBidi"/>
                <w:color w:val="000000"/>
                <w:sz w:val="20"/>
                <w:szCs w:val="20"/>
              </w:rPr>
              <w:t xml:space="preserve"> M.</w:t>
            </w:r>
          </w:p>
        </w:tc>
        <w:tc>
          <w:tcPr>
            <w:tcW w:w="6519" w:type="dxa"/>
            <w:tcBorders>
              <w:top w:val="nil"/>
              <w:left w:val="nil"/>
              <w:bottom w:val="single" w:sz="4" w:space="0" w:color="auto"/>
              <w:right w:val="single" w:sz="4" w:space="0" w:color="auto"/>
            </w:tcBorders>
            <w:shd w:val="clear" w:color="auto" w:fill="auto"/>
            <w:vAlign w:val="center"/>
            <w:hideMark/>
          </w:tcPr>
          <w:p w14:paraId="76ABE2D6"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NLRP3 inflammasome pathway involved in the pathogenesis of metabolic associated fatty liver disease</w:t>
            </w:r>
          </w:p>
        </w:tc>
        <w:tc>
          <w:tcPr>
            <w:tcW w:w="796" w:type="dxa"/>
            <w:tcBorders>
              <w:top w:val="nil"/>
              <w:left w:val="nil"/>
              <w:bottom w:val="single" w:sz="4" w:space="0" w:color="auto"/>
              <w:right w:val="single" w:sz="4" w:space="0" w:color="auto"/>
            </w:tcBorders>
            <w:shd w:val="clear" w:color="auto" w:fill="auto"/>
            <w:vAlign w:val="center"/>
            <w:hideMark/>
          </w:tcPr>
          <w:p w14:paraId="3B2A3157"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2024</w:t>
            </w:r>
          </w:p>
        </w:tc>
        <w:tc>
          <w:tcPr>
            <w:tcW w:w="1860" w:type="dxa"/>
            <w:tcBorders>
              <w:top w:val="nil"/>
              <w:left w:val="nil"/>
              <w:bottom w:val="single" w:sz="4" w:space="0" w:color="auto"/>
              <w:right w:val="single" w:sz="4" w:space="0" w:color="auto"/>
            </w:tcBorders>
            <w:shd w:val="clear" w:color="auto" w:fill="auto"/>
            <w:vAlign w:val="center"/>
            <w:hideMark/>
          </w:tcPr>
          <w:p w14:paraId="5CB3AB59"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Scientific Reports</w:t>
            </w:r>
          </w:p>
        </w:tc>
        <w:tc>
          <w:tcPr>
            <w:tcW w:w="911" w:type="dxa"/>
            <w:tcBorders>
              <w:top w:val="nil"/>
              <w:left w:val="nil"/>
              <w:bottom w:val="single" w:sz="4" w:space="0" w:color="auto"/>
              <w:right w:val="single" w:sz="4" w:space="0" w:color="auto"/>
            </w:tcBorders>
            <w:shd w:val="clear" w:color="auto" w:fill="auto"/>
            <w:vAlign w:val="center"/>
            <w:hideMark/>
          </w:tcPr>
          <w:p w14:paraId="73C15FE1"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14</w:t>
            </w:r>
          </w:p>
        </w:tc>
        <w:tc>
          <w:tcPr>
            <w:tcW w:w="803" w:type="dxa"/>
            <w:tcBorders>
              <w:top w:val="nil"/>
              <w:left w:val="nil"/>
              <w:bottom w:val="single" w:sz="4" w:space="0" w:color="auto"/>
              <w:right w:val="single" w:sz="4" w:space="0" w:color="auto"/>
            </w:tcBorders>
            <w:shd w:val="clear" w:color="auto" w:fill="auto"/>
            <w:vAlign w:val="center"/>
            <w:hideMark/>
          </w:tcPr>
          <w:p w14:paraId="5C881FD1"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1</w:t>
            </w:r>
          </w:p>
        </w:tc>
      </w:tr>
      <w:tr w:rsidR="004352C8" w:rsidRPr="004352C8" w14:paraId="094AF60E" w14:textId="77777777" w:rsidTr="003945E9">
        <w:trPr>
          <w:trHeight w:val="20"/>
        </w:trPr>
        <w:tc>
          <w:tcPr>
            <w:tcW w:w="805" w:type="dxa"/>
            <w:tcBorders>
              <w:top w:val="nil"/>
              <w:left w:val="single" w:sz="4" w:space="0" w:color="auto"/>
              <w:bottom w:val="single" w:sz="4" w:space="0" w:color="auto"/>
              <w:right w:val="single" w:sz="4" w:space="0" w:color="auto"/>
            </w:tcBorders>
            <w:vAlign w:val="center"/>
          </w:tcPr>
          <w:p w14:paraId="4F8EE48C" w14:textId="77777777" w:rsidR="004352C8" w:rsidRPr="00AA7ADB" w:rsidRDefault="004352C8" w:rsidP="004401F2">
            <w:pPr>
              <w:pStyle w:val="ListParagraph"/>
              <w:numPr>
                <w:ilvl w:val="0"/>
                <w:numId w:val="19"/>
              </w:numPr>
              <w:bidi w:val="0"/>
              <w:spacing w:after="0" w:line="240" w:lineRule="auto"/>
              <w:jc w:val="center"/>
              <w:rPr>
                <w:rFonts w:asciiTheme="majorBidi" w:eastAsia="Times New Roman" w:hAnsiTheme="majorBidi" w:cstheme="majorBidi"/>
                <w:color w:val="000000"/>
                <w:sz w:val="20"/>
                <w:szCs w:val="20"/>
              </w:rPr>
            </w:pPr>
          </w:p>
        </w:tc>
        <w:tc>
          <w:tcPr>
            <w:tcW w:w="3060" w:type="dxa"/>
            <w:tcBorders>
              <w:top w:val="nil"/>
              <w:left w:val="single" w:sz="4" w:space="0" w:color="auto"/>
              <w:bottom w:val="single" w:sz="4" w:space="0" w:color="auto"/>
              <w:right w:val="single" w:sz="4" w:space="0" w:color="auto"/>
            </w:tcBorders>
            <w:shd w:val="clear" w:color="auto" w:fill="auto"/>
            <w:vAlign w:val="center"/>
            <w:hideMark/>
          </w:tcPr>
          <w:p w14:paraId="37E2AACC"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Fakhouri H.N.; Al-</w:t>
            </w:r>
            <w:proofErr w:type="spellStart"/>
            <w:r w:rsidRPr="004352C8">
              <w:rPr>
                <w:rFonts w:asciiTheme="majorBidi" w:eastAsia="Times New Roman" w:hAnsiTheme="majorBidi" w:cstheme="majorBidi"/>
                <w:color w:val="000000"/>
                <w:sz w:val="20"/>
                <w:szCs w:val="20"/>
              </w:rPr>
              <w:t>Shamayleh</w:t>
            </w:r>
            <w:proofErr w:type="spellEnd"/>
            <w:r w:rsidRPr="004352C8">
              <w:rPr>
                <w:rFonts w:asciiTheme="majorBidi" w:eastAsia="Times New Roman" w:hAnsiTheme="majorBidi" w:cstheme="majorBidi"/>
                <w:color w:val="000000"/>
                <w:sz w:val="20"/>
                <w:szCs w:val="20"/>
              </w:rPr>
              <w:t xml:space="preserve"> A.S.; Ishtaiwi A.; </w:t>
            </w:r>
            <w:proofErr w:type="spellStart"/>
            <w:r w:rsidRPr="004352C8">
              <w:rPr>
                <w:rFonts w:asciiTheme="majorBidi" w:eastAsia="Times New Roman" w:hAnsiTheme="majorBidi" w:cstheme="majorBidi"/>
                <w:color w:val="000000"/>
                <w:sz w:val="20"/>
                <w:szCs w:val="20"/>
              </w:rPr>
              <w:t>Makhadmeh</w:t>
            </w:r>
            <w:proofErr w:type="spellEnd"/>
            <w:r w:rsidRPr="004352C8">
              <w:rPr>
                <w:rFonts w:asciiTheme="majorBidi" w:eastAsia="Times New Roman" w:hAnsiTheme="majorBidi" w:cstheme="majorBidi"/>
                <w:color w:val="000000"/>
                <w:sz w:val="20"/>
                <w:szCs w:val="20"/>
              </w:rPr>
              <w:t xml:space="preserve"> S.N.; Fakhouri S.N.; Hamad F.</w:t>
            </w:r>
          </w:p>
        </w:tc>
        <w:tc>
          <w:tcPr>
            <w:tcW w:w="6519" w:type="dxa"/>
            <w:tcBorders>
              <w:top w:val="nil"/>
              <w:left w:val="nil"/>
              <w:bottom w:val="single" w:sz="4" w:space="0" w:color="auto"/>
              <w:right w:val="single" w:sz="4" w:space="0" w:color="auto"/>
            </w:tcBorders>
            <w:shd w:val="clear" w:color="auto" w:fill="auto"/>
            <w:vAlign w:val="center"/>
            <w:hideMark/>
          </w:tcPr>
          <w:p w14:paraId="0DBF2915"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Hybrid Four Vector Intelligent Metaheuristic with Differential Evolution for Structural Single-Objective Engineering Optimization</w:t>
            </w:r>
          </w:p>
        </w:tc>
        <w:tc>
          <w:tcPr>
            <w:tcW w:w="796" w:type="dxa"/>
            <w:tcBorders>
              <w:top w:val="nil"/>
              <w:left w:val="nil"/>
              <w:bottom w:val="single" w:sz="4" w:space="0" w:color="auto"/>
              <w:right w:val="single" w:sz="4" w:space="0" w:color="auto"/>
            </w:tcBorders>
            <w:shd w:val="clear" w:color="auto" w:fill="auto"/>
            <w:vAlign w:val="center"/>
            <w:hideMark/>
          </w:tcPr>
          <w:p w14:paraId="7997BD5A"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2024</w:t>
            </w:r>
          </w:p>
        </w:tc>
        <w:tc>
          <w:tcPr>
            <w:tcW w:w="1860" w:type="dxa"/>
            <w:tcBorders>
              <w:top w:val="nil"/>
              <w:left w:val="nil"/>
              <w:bottom w:val="single" w:sz="4" w:space="0" w:color="auto"/>
              <w:right w:val="single" w:sz="4" w:space="0" w:color="auto"/>
            </w:tcBorders>
            <w:shd w:val="clear" w:color="auto" w:fill="auto"/>
            <w:vAlign w:val="center"/>
            <w:hideMark/>
          </w:tcPr>
          <w:p w14:paraId="4D4824C6"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Algorithms</w:t>
            </w:r>
          </w:p>
        </w:tc>
        <w:tc>
          <w:tcPr>
            <w:tcW w:w="911" w:type="dxa"/>
            <w:tcBorders>
              <w:top w:val="nil"/>
              <w:left w:val="nil"/>
              <w:bottom w:val="single" w:sz="4" w:space="0" w:color="auto"/>
              <w:right w:val="single" w:sz="4" w:space="0" w:color="auto"/>
            </w:tcBorders>
            <w:shd w:val="clear" w:color="auto" w:fill="auto"/>
            <w:vAlign w:val="center"/>
            <w:hideMark/>
          </w:tcPr>
          <w:p w14:paraId="63B79C2A"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17</w:t>
            </w:r>
          </w:p>
        </w:tc>
        <w:tc>
          <w:tcPr>
            <w:tcW w:w="803" w:type="dxa"/>
            <w:tcBorders>
              <w:top w:val="nil"/>
              <w:left w:val="nil"/>
              <w:bottom w:val="single" w:sz="4" w:space="0" w:color="auto"/>
              <w:right w:val="single" w:sz="4" w:space="0" w:color="auto"/>
            </w:tcBorders>
            <w:shd w:val="clear" w:color="auto" w:fill="auto"/>
            <w:vAlign w:val="center"/>
            <w:hideMark/>
          </w:tcPr>
          <w:p w14:paraId="15EEE81A"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9</w:t>
            </w:r>
          </w:p>
        </w:tc>
      </w:tr>
      <w:tr w:rsidR="004352C8" w:rsidRPr="004352C8" w14:paraId="104A92D7" w14:textId="77777777" w:rsidTr="003945E9">
        <w:trPr>
          <w:trHeight w:val="20"/>
        </w:trPr>
        <w:tc>
          <w:tcPr>
            <w:tcW w:w="805" w:type="dxa"/>
            <w:tcBorders>
              <w:top w:val="nil"/>
              <w:left w:val="single" w:sz="4" w:space="0" w:color="auto"/>
              <w:bottom w:val="single" w:sz="4" w:space="0" w:color="auto"/>
              <w:right w:val="single" w:sz="4" w:space="0" w:color="auto"/>
            </w:tcBorders>
            <w:vAlign w:val="center"/>
          </w:tcPr>
          <w:p w14:paraId="1BCE2AF0" w14:textId="77777777" w:rsidR="004352C8" w:rsidRPr="00AA7ADB" w:rsidRDefault="004352C8" w:rsidP="004401F2">
            <w:pPr>
              <w:pStyle w:val="ListParagraph"/>
              <w:numPr>
                <w:ilvl w:val="0"/>
                <w:numId w:val="19"/>
              </w:numPr>
              <w:bidi w:val="0"/>
              <w:spacing w:after="0" w:line="240" w:lineRule="auto"/>
              <w:jc w:val="center"/>
              <w:rPr>
                <w:rFonts w:asciiTheme="majorBidi" w:eastAsia="Times New Roman" w:hAnsiTheme="majorBidi" w:cstheme="majorBidi"/>
                <w:color w:val="000000"/>
                <w:sz w:val="20"/>
                <w:szCs w:val="20"/>
              </w:rPr>
            </w:pPr>
          </w:p>
        </w:tc>
        <w:tc>
          <w:tcPr>
            <w:tcW w:w="3060" w:type="dxa"/>
            <w:tcBorders>
              <w:top w:val="nil"/>
              <w:left w:val="single" w:sz="4" w:space="0" w:color="auto"/>
              <w:bottom w:val="single" w:sz="4" w:space="0" w:color="auto"/>
              <w:right w:val="single" w:sz="4" w:space="0" w:color="auto"/>
            </w:tcBorders>
            <w:shd w:val="clear" w:color="auto" w:fill="auto"/>
            <w:vAlign w:val="center"/>
            <w:hideMark/>
          </w:tcPr>
          <w:p w14:paraId="4F520756"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xml:space="preserve">Khurshid N.; Butt N.A.; </w:t>
            </w:r>
            <w:proofErr w:type="spellStart"/>
            <w:r w:rsidRPr="004352C8">
              <w:rPr>
                <w:rFonts w:asciiTheme="majorBidi" w:eastAsia="Times New Roman" w:hAnsiTheme="majorBidi" w:cstheme="majorBidi"/>
                <w:color w:val="000000"/>
                <w:sz w:val="20"/>
                <w:szCs w:val="20"/>
              </w:rPr>
              <w:t>Fiaz</w:t>
            </w:r>
            <w:proofErr w:type="spellEnd"/>
            <w:r w:rsidRPr="004352C8">
              <w:rPr>
                <w:rFonts w:asciiTheme="majorBidi" w:eastAsia="Times New Roman" w:hAnsiTheme="majorBidi" w:cstheme="majorBidi"/>
                <w:color w:val="000000"/>
                <w:sz w:val="20"/>
                <w:szCs w:val="20"/>
              </w:rPr>
              <w:t xml:space="preserve"> A.; Issa S.S.; Tabash M.I.; Al-</w:t>
            </w:r>
            <w:proofErr w:type="spellStart"/>
            <w:r w:rsidRPr="004352C8">
              <w:rPr>
                <w:rFonts w:asciiTheme="majorBidi" w:eastAsia="Times New Roman" w:hAnsiTheme="majorBidi" w:cstheme="majorBidi"/>
                <w:color w:val="000000"/>
                <w:sz w:val="20"/>
                <w:szCs w:val="20"/>
              </w:rPr>
              <w:t>Absy</w:t>
            </w:r>
            <w:proofErr w:type="spellEnd"/>
            <w:r w:rsidRPr="004352C8">
              <w:rPr>
                <w:rFonts w:asciiTheme="majorBidi" w:eastAsia="Times New Roman" w:hAnsiTheme="majorBidi" w:cstheme="majorBidi"/>
                <w:color w:val="000000"/>
                <w:sz w:val="20"/>
                <w:szCs w:val="20"/>
              </w:rPr>
              <w:t xml:space="preserve"> M.S.M.</w:t>
            </w:r>
          </w:p>
        </w:tc>
        <w:tc>
          <w:tcPr>
            <w:tcW w:w="6519" w:type="dxa"/>
            <w:tcBorders>
              <w:top w:val="nil"/>
              <w:left w:val="nil"/>
              <w:bottom w:val="single" w:sz="4" w:space="0" w:color="auto"/>
              <w:right w:val="single" w:sz="4" w:space="0" w:color="auto"/>
            </w:tcBorders>
            <w:shd w:val="clear" w:color="auto" w:fill="auto"/>
            <w:vAlign w:val="center"/>
            <w:hideMark/>
          </w:tcPr>
          <w:p w14:paraId="18F05964"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Do Climate Change Matter for Agricultural Production in an era of Globalization? Empirical Insights from Pakistan</w:t>
            </w:r>
          </w:p>
        </w:tc>
        <w:tc>
          <w:tcPr>
            <w:tcW w:w="796" w:type="dxa"/>
            <w:tcBorders>
              <w:top w:val="nil"/>
              <w:left w:val="nil"/>
              <w:bottom w:val="single" w:sz="4" w:space="0" w:color="auto"/>
              <w:right w:val="single" w:sz="4" w:space="0" w:color="auto"/>
            </w:tcBorders>
            <w:shd w:val="clear" w:color="auto" w:fill="auto"/>
            <w:vAlign w:val="center"/>
            <w:hideMark/>
          </w:tcPr>
          <w:p w14:paraId="57A2216D"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2024</w:t>
            </w:r>
          </w:p>
        </w:tc>
        <w:tc>
          <w:tcPr>
            <w:tcW w:w="1860" w:type="dxa"/>
            <w:tcBorders>
              <w:top w:val="nil"/>
              <w:left w:val="nil"/>
              <w:bottom w:val="single" w:sz="4" w:space="0" w:color="auto"/>
              <w:right w:val="single" w:sz="4" w:space="0" w:color="auto"/>
            </w:tcBorders>
            <w:shd w:val="clear" w:color="auto" w:fill="auto"/>
            <w:vAlign w:val="center"/>
            <w:hideMark/>
          </w:tcPr>
          <w:p w14:paraId="01E9331C"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International Journal of Energy Economics and Policy</w:t>
            </w:r>
          </w:p>
        </w:tc>
        <w:tc>
          <w:tcPr>
            <w:tcW w:w="911" w:type="dxa"/>
            <w:tcBorders>
              <w:top w:val="nil"/>
              <w:left w:val="nil"/>
              <w:bottom w:val="single" w:sz="4" w:space="0" w:color="auto"/>
              <w:right w:val="single" w:sz="4" w:space="0" w:color="auto"/>
            </w:tcBorders>
            <w:shd w:val="clear" w:color="auto" w:fill="auto"/>
            <w:vAlign w:val="center"/>
            <w:hideMark/>
          </w:tcPr>
          <w:p w14:paraId="6A5A6AD9"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14</w:t>
            </w:r>
          </w:p>
        </w:tc>
        <w:tc>
          <w:tcPr>
            <w:tcW w:w="803" w:type="dxa"/>
            <w:tcBorders>
              <w:top w:val="nil"/>
              <w:left w:val="nil"/>
              <w:bottom w:val="single" w:sz="4" w:space="0" w:color="auto"/>
              <w:right w:val="single" w:sz="4" w:space="0" w:color="auto"/>
            </w:tcBorders>
            <w:shd w:val="clear" w:color="auto" w:fill="auto"/>
            <w:vAlign w:val="center"/>
            <w:hideMark/>
          </w:tcPr>
          <w:p w14:paraId="29C1F116"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5</w:t>
            </w:r>
          </w:p>
        </w:tc>
      </w:tr>
      <w:tr w:rsidR="004352C8" w:rsidRPr="004352C8" w14:paraId="0EA38015" w14:textId="77777777" w:rsidTr="003945E9">
        <w:trPr>
          <w:trHeight w:val="20"/>
        </w:trPr>
        <w:tc>
          <w:tcPr>
            <w:tcW w:w="805" w:type="dxa"/>
            <w:tcBorders>
              <w:top w:val="nil"/>
              <w:left w:val="single" w:sz="4" w:space="0" w:color="auto"/>
              <w:bottom w:val="single" w:sz="4" w:space="0" w:color="auto"/>
              <w:right w:val="single" w:sz="4" w:space="0" w:color="auto"/>
            </w:tcBorders>
            <w:vAlign w:val="center"/>
          </w:tcPr>
          <w:p w14:paraId="17EFFE47" w14:textId="77777777" w:rsidR="004352C8" w:rsidRPr="00AA7ADB" w:rsidRDefault="004352C8" w:rsidP="004401F2">
            <w:pPr>
              <w:pStyle w:val="ListParagraph"/>
              <w:numPr>
                <w:ilvl w:val="0"/>
                <w:numId w:val="19"/>
              </w:numPr>
              <w:bidi w:val="0"/>
              <w:spacing w:after="0" w:line="240" w:lineRule="auto"/>
              <w:jc w:val="center"/>
              <w:rPr>
                <w:rFonts w:asciiTheme="majorBidi" w:eastAsia="Times New Roman" w:hAnsiTheme="majorBidi" w:cstheme="majorBidi"/>
                <w:color w:val="000000"/>
                <w:sz w:val="20"/>
                <w:szCs w:val="20"/>
              </w:rPr>
            </w:pPr>
          </w:p>
        </w:tc>
        <w:tc>
          <w:tcPr>
            <w:tcW w:w="3060" w:type="dxa"/>
            <w:tcBorders>
              <w:top w:val="nil"/>
              <w:left w:val="single" w:sz="4" w:space="0" w:color="auto"/>
              <w:bottom w:val="single" w:sz="4" w:space="0" w:color="auto"/>
              <w:right w:val="single" w:sz="4" w:space="0" w:color="auto"/>
            </w:tcBorders>
            <w:shd w:val="clear" w:color="auto" w:fill="auto"/>
            <w:vAlign w:val="center"/>
            <w:hideMark/>
          </w:tcPr>
          <w:p w14:paraId="6CFA97CC"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Al-Akayleh F.; Agha A.S.A.A.; Al‐Remawi M.; Al‐</w:t>
            </w:r>
            <w:proofErr w:type="spellStart"/>
            <w:r w:rsidRPr="004352C8">
              <w:rPr>
                <w:rFonts w:asciiTheme="majorBidi" w:eastAsia="Times New Roman" w:hAnsiTheme="majorBidi" w:cstheme="majorBidi"/>
                <w:color w:val="000000"/>
                <w:sz w:val="20"/>
                <w:szCs w:val="20"/>
              </w:rPr>
              <w:t>Adham</w:t>
            </w:r>
            <w:proofErr w:type="spellEnd"/>
            <w:r w:rsidRPr="004352C8">
              <w:rPr>
                <w:rFonts w:asciiTheme="majorBidi" w:eastAsia="Times New Roman" w:hAnsiTheme="majorBidi" w:cstheme="majorBidi"/>
                <w:color w:val="000000"/>
                <w:sz w:val="20"/>
                <w:szCs w:val="20"/>
              </w:rPr>
              <w:t xml:space="preserve"> I.S.I.; </w:t>
            </w:r>
            <w:proofErr w:type="spellStart"/>
            <w:r w:rsidRPr="004352C8">
              <w:rPr>
                <w:rFonts w:asciiTheme="majorBidi" w:eastAsia="Times New Roman" w:hAnsiTheme="majorBidi" w:cstheme="majorBidi"/>
                <w:color w:val="000000"/>
                <w:sz w:val="20"/>
                <w:szCs w:val="20"/>
              </w:rPr>
              <w:t>Daadoue</w:t>
            </w:r>
            <w:proofErr w:type="spellEnd"/>
            <w:r w:rsidRPr="004352C8">
              <w:rPr>
                <w:rFonts w:asciiTheme="majorBidi" w:eastAsia="Times New Roman" w:hAnsiTheme="majorBidi" w:cstheme="majorBidi"/>
                <w:color w:val="000000"/>
                <w:sz w:val="20"/>
                <w:szCs w:val="20"/>
              </w:rPr>
              <w:t xml:space="preserve"> S.; </w:t>
            </w:r>
            <w:proofErr w:type="spellStart"/>
            <w:r w:rsidRPr="004352C8">
              <w:rPr>
                <w:rFonts w:asciiTheme="majorBidi" w:eastAsia="Times New Roman" w:hAnsiTheme="majorBidi" w:cstheme="majorBidi"/>
                <w:color w:val="000000"/>
                <w:sz w:val="20"/>
                <w:szCs w:val="20"/>
              </w:rPr>
              <w:t>Alsisan</w:t>
            </w:r>
            <w:proofErr w:type="spellEnd"/>
            <w:r w:rsidRPr="004352C8">
              <w:rPr>
                <w:rFonts w:asciiTheme="majorBidi" w:eastAsia="Times New Roman" w:hAnsiTheme="majorBidi" w:cstheme="majorBidi"/>
                <w:color w:val="000000"/>
                <w:sz w:val="20"/>
                <w:szCs w:val="20"/>
              </w:rPr>
              <w:t xml:space="preserve"> A.; Khattab D.; </w:t>
            </w:r>
            <w:proofErr w:type="spellStart"/>
            <w:r w:rsidRPr="004352C8">
              <w:rPr>
                <w:rFonts w:asciiTheme="majorBidi" w:eastAsia="Times New Roman" w:hAnsiTheme="majorBidi" w:cstheme="majorBidi"/>
                <w:color w:val="000000"/>
                <w:sz w:val="20"/>
                <w:szCs w:val="20"/>
              </w:rPr>
              <w:t>Malath</w:t>
            </w:r>
            <w:proofErr w:type="spellEnd"/>
            <w:r w:rsidRPr="004352C8">
              <w:rPr>
                <w:rFonts w:asciiTheme="majorBidi" w:eastAsia="Times New Roman" w:hAnsiTheme="majorBidi" w:cstheme="majorBidi"/>
                <w:color w:val="000000"/>
                <w:sz w:val="20"/>
                <w:szCs w:val="20"/>
              </w:rPr>
              <w:t xml:space="preserve"> D.; Salameh H.; Al-</w:t>
            </w:r>
            <w:proofErr w:type="spellStart"/>
            <w:r w:rsidRPr="004352C8">
              <w:rPr>
                <w:rFonts w:asciiTheme="majorBidi" w:eastAsia="Times New Roman" w:hAnsiTheme="majorBidi" w:cstheme="majorBidi"/>
                <w:color w:val="000000"/>
                <w:sz w:val="20"/>
                <w:szCs w:val="20"/>
              </w:rPr>
              <w:t>betar</w:t>
            </w:r>
            <w:proofErr w:type="spellEnd"/>
            <w:r w:rsidRPr="004352C8">
              <w:rPr>
                <w:rFonts w:asciiTheme="majorBidi" w:eastAsia="Times New Roman" w:hAnsiTheme="majorBidi" w:cstheme="majorBidi"/>
                <w:color w:val="000000"/>
                <w:sz w:val="20"/>
                <w:szCs w:val="20"/>
              </w:rPr>
              <w:t xml:space="preserve"> M.; </w:t>
            </w:r>
            <w:proofErr w:type="spellStart"/>
            <w:r w:rsidRPr="004352C8">
              <w:rPr>
                <w:rFonts w:asciiTheme="majorBidi" w:eastAsia="Times New Roman" w:hAnsiTheme="majorBidi" w:cstheme="majorBidi"/>
                <w:color w:val="000000"/>
                <w:sz w:val="20"/>
                <w:szCs w:val="20"/>
              </w:rPr>
              <w:t>AlSakka</w:t>
            </w:r>
            <w:proofErr w:type="spellEnd"/>
            <w:r w:rsidRPr="004352C8">
              <w:rPr>
                <w:rFonts w:asciiTheme="majorBidi" w:eastAsia="Times New Roman" w:hAnsiTheme="majorBidi" w:cstheme="majorBidi"/>
                <w:color w:val="000000"/>
                <w:sz w:val="20"/>
                <w:szCs w:val="20"/>
              </w:rPr>
              <w:t xml:space="preserve"> M.; Collier P.J.</w:t>
            </w:r>
          </w:p>
        </w:tc>
        <w:tc>
          <w:tcPr>
            <w:tcW w:w="6519" w:type="dxa"/>
            <w:tcBorders>
              <w:top w:val="nil"/>
              <w:left w:val="nil"/>
              <w:bottom w:val="single" w:sz="4" w:space="0" w:color="auto"/>
              <w:right w:val="single" w:sz="4" w:space="0" w:color="auto"/>
            </w:tcBorders>
            <w:shd w:val="clear" w:color="auto" w:fill="auto"/>
            <w:vAlign w:val="center"/>
            <w:hideMark/>
          </w:tcPr>
          <w:p w14:paraId="649E5B2D"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What We Know About the Actual Role of Traditional Probiotics in Health and Disease</w:t>
            </w:r>
          </w:p>
        </w:tc>
        <w:tc>
          <w:tcPr>
            <w:tcW w:w="796" w:type="dxa"/>
            <w:tcBorders>
              <w:top w:val="nil"/>
              <w:left w:val="nil"/>
              <w:bottom w:val="single" w:sz="4" w:space="0" w:color="auto"/>
              <w:right w:val="single" w:sz="4" w:space="0" w:color="auto"/>
            </w:tcBorders>
            <w:shd w:val="clear" w:color="auto" w:fill="auto"/>
            <w:vAlign w:val="center"/>
            <w:hideMark/>
          </w:tcPr>
          <w:p w14:paraId="2A1CC71C"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2024</w:t>
            </w:r>
          </w:p>
        </w:tc>
        <w:tc>
          <w:tcPr>
            <w:tcW w:w="1860" w:type="dxa"/>
            <w:tcBorders>
              <w:top w:val="nil"/>
              <w:left w:val="nil"/>
              <w:bottom w:val="single" w:sz="4" w:space="0" w:color="auto"/>
              <w:right w:val="single" w:sz="4" w:space="0" w:color="auto"/>
            </w:tcBorders>
            <w:shd w:val="clear" w:color="auto" w:fill="auto"/>
            <w:vAlign w:val="center"/>
            <w:hideMark/>
          </w:tcPr>
          <w:p w14:paraId="2D0F3705"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Probiotics and Antimicrobial Proteins</w:t>
            </w:r>
          </w:p>
        </w:tc>
        <w:tc>
          <w:tcPr>
            <w:tcW w:w="911" w:type="dxa"/>
            <w:tcBorders>
              <w:top w:val="nil"/>
              <w:left w:val="nil"/>
              <w:bottom w:val="single" w:sz="4" w:space="0" w:color="auto"/>
              <w:right w:val="single" w:sz="4" w:space="0" w:color="auto"/>
            </w:tcBorders>
            <w:shd w:val="clear" w:color="auto" w:fill="auto"/>
            <w:vAlign w:val="center"/>
            <w:hideMark/>
          </w:tcPr>
          <w:p w14:paraId="3BBE76FC"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16</w:t>
            </w:r>
          </w:p>
        </w:tc>
        <w:tc>
          <w:tcPr>
            <w:tcW w:w="803" w:type="dxa"/>
            <w:tcBorders>
              <w:top w:val="nil"/>
              <w:left w:val="nil"/>
              <w:bottom w:val="single" w:sz="4" w:space="0" w:color="auto"/>
              <w:right w:val="single" w:sz="4" w:space="0" w:color="auto"/>
            </w:tcBorders>
            <w:shd w:val="clear" w:color="auto" w:fill="auto"/>
            <w:vAlign w:val="center"/>
            <w:hideMark/>
          </w:tcPr>
          <w:p w14:paraId="14E775EB"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5</w:t>
            </w:r>
          </w:p>
        </w:tc>
      </w:tr>
      <w:tr w:rsidR="004352C8" w:rsidRPr="004352C8" w14:paraId="0A7DBC0E" w14:textId="77777777" w:rsidTr="003945E9">
        <w:trPr>
          <w:trHeight w:val="20"/>
        </w:trPr>
        <w:tc>
          <w:tcPr>
            <w:tcW w:w="805" w:type="dxa"/>
            <w:tcBorders>
              <w:top w:val="nil"/>
              <w:left w:val="single" w:sz="4" w:space="0" w:color="auto"/>
              <w:bottom w:val="single" w:sz="4" w:space="0" w:color="auto"/>
              <w:right w:val="single" w:sz="4" w:space="0" w:color="auto"/>
            </w:tcBorders>
            <w:vAlign w:val="center"/>
          </w:tcPr>
          <w:p w14:paraId="31755296" w14:textId="77777777" w:rsidR="004352C8" w:rsidRPr="00AA7ADB" w:rsidRDefault="004352C8" w:rsidP="004401F2">
            <w:pPr>
              <w:pStyle w:val="ListParagraph"/>
              <w:numPr>
                <w:ilvl w:val="0"/>
                <w:numId w:val="19"/>
              </w:numPr>
              <w:bidi w:val="0"/>
              <w:spacing w:after="0" w:line="240" w:lineRule="auto"/>
              <w:jc w:val="center"/>
              <w:rPr>
                <w:rFonts w:asciiTheme="majorBidi" w:eastAsia="Times New Roman" w:hAnsiTheme="majorBidi" w:cstheme="majorBidi"/>
                <w:color w:val="000000"/>
                <w:sz w:val="20"/>
                <w:szCs w:val="20"/>
              </w:rPr>
            </w:pPr>
          </w:p>
        </w:tc>
        <w:tc>
          <w:tcPr>
            <w:tcW w:w="3060" w:type="dxa"/>
            <w:tcBorders>
              <w:top w:val="nil"/>
              <w:left w:val="single" w:sz="4" w:space="0" w:color="auto"/>
              <w:bottom w:val="single" w:sz="4" w:space="0" w:color="auto"/>
              <w:right w:val="single" w:sz="4" w:space="0" w:color="auto"/>
            </w:tcBorders>
            <w:shd w:val="clear" w:color="auto" w:fill="auto"/>
            <w:vAlign w:val="center"/>
            <w:hideMark/>
          </w:tcPr>
          <w:p w14:paraId="7CEE1DBA"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proofErr w:type="spellStart"/>
            <w:r w:rsidRPr="004352C8">
              <w:rPr>
                <w:rFonts w:asciiTheme="majorBidi" w:eastAsia="Times New Roman" w:hAnsiTheme="majorBidi" w:cstheme="majorBidi"/>
                <w:color w:val="000000"/>
                <w:sz w:val="20"/>
                <w:szCs w:val="20"/>
              </w:rPr>
              <w:t>Ghazzawi</w:t>
            </w:r>
            <w:proofErr w:type="spellEnd"/>
            <w:r w:rsidRPr="004352C8">
              <w:rPr>
                <w:rFonts w:asciiTheme="majorBidi" w:eastAsia="Times New Roman" w:hAnsiTheme="majorBidi" w:cstheme="majorBidi"/>
                <w:color w:val="000000"/>
                <w:sz w:val="20"/>
                <w:szCs w:val="20"/>
              </w:rPr>
              <w:t xml:space="preserve"> H.A.; </w:t>
            </w:r>
            <w:proofErr w:type="spellStart"/>
            <w:r w:rsidRPr="004352C8">
              <w:rPr>
                <w:rFonts w:asciiTheme="majorBidi" w:eastAsia="Times New Roman" w:hAnsiTheme="majorBidi" w:cstheme="majorBidi"/>
                <w:color w:val="000000"/>
                <w:sz w:val="20"/>
                <w:szCs w:val="20"/>
              </w:rPr>
              <w:t>Nimer</w:t>
            </w:r>
            <w:proofErr w:type="spellEnd"/>
            <w:r w:rsidRPr="004352C8">
              <w:rPr>
                <w:rFonts w:asciiTheme="majorBidi" w:eastAsia="Times New Roman" w:hAnsiTheme="majorBidi" w:cstheme="majorBidi"/>
                <w:color w:val="000000"/>
                <w:sz w:val="20"/>
                <w:szCs w:val="20"/>
              </w:rPr>
              <w:t xml:space="preserve"> L.S.; Haddad A.J.; Alhaj O.A.; Amawi A.T.; </w:t>
            </w:r>
            <w:proofErr w:type="spellStart"/>
            <w:r w:rsidRPr="004352C8">
              <w:rPr>
                <w:rFonts w:asciiTheme="majorBidi" w:eastAsia="Times New Roman" w:hAnsiTheme="majorBidi" w:cstheme="majorBidi"/>
                <w:color w:val="000000"/>
                <w:sz w:val="20"/>
                <w:szCs w:val="20"/>
              </w:rPr>
              <w:t>Pandi</w:t>
            </w:r>
            <w:proofErr w:type="spellEnd"/>
            <w:r w:rsidRPr="004352C8">
              <w:rPr>
                <w:rFonts w:asciiTheme="majorBidi" w:eastAsia="Times New Roman" w:hAnsiTheme="majorBidi" w:cstheme="majorBidi"/>
                <w:color w:val="000000"/>
                <w:sz w:val="20"/>
                <w:szCs w:val="20"/>
              </w:rPr>
              <w:t xml:space="preserve">-Perumal S.R.; </w:t>
            </w:r>
            <w:proofErr w:type="spellStart"/>
            <w:r w:rsidRPr="004352C8">
              <w:rPr>
                <w:rFonts w:asciiTheme="majorBidi" w:eastAsia="Times New Roman" w:hAnsiTheme="majorBidi" w:cstheme="majorBidi"/>
                <w:color w:val="000000"/>
                <w:sz w:val="20"/>
                <w:szCs w:val="20"/>
              </w:rPr>
              <w:t>Trabelsi</w:t>
            </w:r>
            <w:proofErr w:type="spellEnd"/>
            <w:r w:rsidRPr="004352C8">
              <w:rPr>
                <w:rFonts w:asciiTheme="majorBidi" w:eastAsia="Times New Roman" w:hAnsiTheme="majorBidi" w:cstheme="majorBidi"/>
                <w:color w:val="000000"/>
                <w:sz w:val="20"/>
                <w:szCs w:val="20"/>
              </w:rPr>
              <w:t xml:space="preserve"> K.; Seeman M.V.; </w:t>
            </w:r>
            <w:proofErr w:type="spellStart"/>
            <w:r w:rsidRPr="004352C8">
              <w:rPr>
                <w:rFonts w:asciiTheme="majorBidi" w:eastAsia="Times New Roman" w:hAnsiTheme="majorBidi" w:cstheme="majorBidi"/>
                <w:color w:val="000000"/>
                <w:sz w:val="20"/>
                <w:szCs w:val="20"/>
              </w:rPr>
              <w:t>Jahrami</w:t>
            </w:r>
            <w:proofErr w:type="spellEnd"/>
            <w:r w:rsidRPr="004352C8">
              <w:rPr>
                <w:rFonts w:asciiTheme="majorBidi" w:eastAsia="Times New Roman" w:hAnsiTheme="majorBidi" w:cstheme="majorBidi"/>
                <w:color w:val="000000"/>
                <w:sz w:val="20"/>
                <w:szCs w:val="20"/>
              </w:rPr>
              <w:t xml:space="preserve"> H.</w:t>
            </w:r>
          </w:p>
        </w:tc>
        <w:tc>
          <w:tcPr>
            <w:tcW w:w="6519" w:type="dxa"/>
            <w:tcBorders>
              <w:top w:val="nil"/>
              <w:left w:val="nil"/>
              <w:bottom w:val="single" w:sz="4" w:space="0" w:color="auto"/>
              <w:right w:val="single" w:sz="4" w:space="0" w:color="auto"/>
            </w:tcBorders>
            <w:shd w:val="clear" w:color="auto" w:fill="auto"/>
            <w:vAlign w:val="center"/>
            <w:hideMark/>
          </w:tcPr>
          <w:p w14:paraId="55F77596"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A systematic review, meta-analysis, and meta-regression of the prevalence of self-reported disordered eating and associated factors among athletes worldwide</w:t>
            </w:r>
          </w:p>
        </w:tc>
        <w:tc>
          <w:tcPr>
            <w:tcW w:w="796" w:type="dxa"/>
            <w:tcBorders>
              <w:top w:val="nil"/>
              <w:left w:val="nil"/>
              <w:bottom w:val="single" w:sz="4" w:space="0" w:color="auto"/>
              <w:right w:val="single" w:sz="4" w:space="0" w:color="auto"/>
            </w:tcBorders>
            <w:shd w:val="clear" w:color="auto" w:fill="auto"/>
            <w:vAlign w:val="center"/>
            <w:hideMark/>
          </w:tcPr>
          <w:p w14:paraId="1166CFA4"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2024</w:t>
            </w:r>
          </w:p>
        </w:tc>
        <w:tc>
          <w:tcPr>
            <w:tcW w:w="1860" w:type="dxa"/>
            <w:tcBorders>
              <w:top w:val="nil"/>
              <w:left w:val="nil"/>
              <w:bottom w:val="single" w:sz="4" w:space="0" w:color="auto"/>
              <w:right w:val="single" w:sz="4" w:space="0" w:color="auto"/>
            </w:tcBorders>
            <w:shd w:val="clear" w:color="auto" w:fill="auto"/>
            <w:vAlign w:val="center"/>
            <w:hideMark/>
          </w:tcPr>
          <w:p w14:paraId="30387961"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Journal of Eating Disorders</w:t>
            </w:r>
          </w:p>
        </w:tc>
        <w:tc>
          <w:tcPr>
            <w:tcW w:w="911" w:type="dxa"/>
            <w:tcBorders>
              <w:top w:val="nil"/>
              <w:left w:val="nil"/>
              <w:bottom w:val="single" w:sz="4" w:space="0" w:color="auto"/>
              <w:right w:val="single" w:sz="4" w:space="0" w:color="auto"/>
            </w:tcBorders>
            <w:shd w:val="clear" w:color="auto" w:fill="auto"/>
            <w:vAlign w:val="center"/>
            <w:hideMark/>
          </w:tcPr>
          <w:p w14:paraId="01955DED"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12</w:t>
            </w:r>
          </w:p>
        </w:tc>
        <w:tc>
          <w:tcPr>
            <w:tcW w:w="803" w:type="dxa"/>
            <w:tcBorders>
              <w:top w:val="nil"/>
              <w:left w:val="nil"/>
              <w:bottom w:val="single" w:sz="4" w:space="0" w:color="auto"/>
              <w:right w:val="single" w:sz="4" w:space="0" w:color="auto"/>
            </w:tcBorders>
            <w:shd w:val="clear" w:color="auto" w:fill="auto"/>
            <w:vAlign w:val="center"/>
            <w:hideMark/>
          </w:tcPr>
          <w:p w14:paraId="5A40FED9"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1</w:t>
            </w:r>
          </w:p>
        </w:tc>
      </w:tr>
      <w:tr w:rsidR="004352C8" w:rsidRPr="004352C8" w14:paraId="3203B620" w14:textId="77777777" w:rsidTr="003945E9">
        <w:trPr>
          <w:trHeight w:val="20"/>
        </w:trPr>
        <w:tc>
          <w:tcPr>
            <w:tcW w:w="805" w:type="dxa"/>
            <w:tcBorders>
              <w:top w:val="nil"/>
              <w:left w:val="single" w:sz="4" w:space="0" w:color="auto"/>
              <w:bottom w:val="single" w:sz="4" w:space="0" w:color="auto"/>
              <w:right w:val="single" w:sz="4" w:space="0" w:color="auto"/>
            </w:tcBorders>
            <w:vAlign w:val="center"/>
          </w:tcPr>
          <w:p w14:paraId="14A40F46" w14:textId="77777777" w:rsidR="004352C8" w:rsidRPr="00AA7ADB" w:rsidRDefault="004352C8" w:rsidP="004401F2">
            <w:pPr>
              <w:pStyle w:val="ListParagraph"/>
              <w:numPr>
                <w:ilvl w:val="0"/>
                <w:numId w:val="19"/>
              </w:numPr>
              <w:bidi w:val="0"/>
              <w:spacing w:after="0" w:line="240" w:lineRule="auto"/>
              <w:jc w:val="center"/>
              <w:rPr>
                <w:rFonts w:asciiTheme="majorBidi" w:eastAsia="Times New Roman" w:hAnsiTheme="majorBidi" w:cstheme="majorBidi"/>
                <w:color w:val="000000"/>
                <w:sz w:val="20"/>
                <w:szCs w:val="20"/>
              </w:rPr>
            </w:pPr>
          </w:p>
        </w:tc>
        <w:tc>
          <w:tcPr>
            <w:tcW w:w="3060" w:type="dxa"/>
            <w:tcBorders>
              <w:top w:val="nil"/>
              <w:left w:val="single" w:sz="4" w:space="0" w:color="auto"/>
              <w:bottom w:val="single" w:sz="4" w:space="0" w:color="auto"/>
              <w:right w:val="single" w:sz="4" w:space="0" w:color="auto"/>
            </w:tcBorders>
            <w:shd w:val="clear" w:color="auto" w:fill="auto"/>
            <w:vAlign w:val="center"/>
            <w:hideMark/>
          </w:tcPr>
          <w:p w14:paraId="74EAAE05"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proofErr w:type="spellStart"/>
            <w:r w:rsidRPr="004352C8">
              <w:rPr>
                <w:rFonts w:asciiTheme="majorBidi" w:eastAsia="Times New Roman" w:hAnsiTheme="majorBidi" w:cstheme="majorBidi"/>
                <w:color w:val="000000"/>
                <w:sz w:val="20"/>
                <w:szCs w:val="20"/>
              </w:rPr>
              <w:t>Kataya</w:t>
            </w:r>
            <w:proofErr w:type="spellEnd"/>
            <w:r w:rsidRPr="004352C8">
              <w:rPr>
                <w:rFonts w:asciiTheme="majorBidi" w:eastAsia="Times New Roman" w:hAnsiTheme="majorBidi" w:cstheme="majorBidi"/>
                <w:color w:val="000000"/>
                <w:sz w:val="20"/>
                <w:szCs w:val="20"/>
              </w:rPr>
              <w:t xml:space="preserve"> G.; </w:t>
            </w:r>
            <w:proofErr w:type="spellStart"/>
            <w:r w:rsidRPr="004352C8">
              <w:rPr>
                <w:rFonts w:asciiTheme="majorBidi" w:eastAsia="Times New Roman" w:hAnsiTheme="majorBidi" w:cstheme="majorBidi"/>
                <w:color w:val="000000"/>
                <w:sz w:val="20"/>
                <w:szCs w:val="20"/>
              </w:rPr>
              <w:t>Charif</w:t>
            </w:r>
            <w:proofErr w:type="spellEnd"/>
            <w:r w:rsidRPr="004352C8">
              <w:rPr>
                <w:rFonts w:asciiTheme="majorBidi" w:eastAsia="Times New Roman" w:hAnsiTheme="majorBidi" w:cstheme="majorBidi"/>
                <w:color w:val="000000"/>
                <w:sz w:val="20"/>
                <w:szCs w:val="20"/>
              </w:rPr>
              <w:t xml:space="preserve"> Z.E.; Badran A.; </w:t>
            </w:r>
            <w:proofErr w:type="spellStart"/>
            <w:r w:rsidRPr="004352C8">
              <w:rPr>
                <w:rFonts w:asciiTheme="majorBidi" w:eastAsia="Times New Roman" w:hAnsiTheme="majorBidi" w:cstheme="majorBidi"/>
                <w:color w:val="000000"/>
                <w:sz w:val="20"/>
                <w:szCs w:val="20"/>
              </w:rPr>
              <w:t>Cornu</w:t>
            </w:r>
            <w:proofErr w:type="spellEnd"/>
            <w:r w:rsidRPr="004352C8">
              <w:rPr>
                <w:rFonts w:asciiTheme="majorBidi" w:eastAsia="Times New Roman" w:hAnsiTheme="majorBidi" w:cstheme="majorBidi"/>
                <w:color w:val="000000"/>
                <w:sz w:val="20"/>
                <w:szCs w:val="20"/>
              </w:rPr>
              <w:t xml:space="preserve"> D.; </w:t>
            </w:r>
            <w:proofErr w:type="spellStart"/>
            <w:r w:rsidRPr="004352C8">
              <w:rPr>
                <w:rFonts w:asciiTheme="majorBidi" w:eastAsia="Times New Roman" w:hAnsiTheme="majorBidi" w:cstheme="majorBidi"/>
                <w:color w:val="000000"/>
                <w:sz w:val="20"/>
                <w:szCs w:val="20"/>
              </w:rPr>
              <w:t>Bechelany</w:t>
            </w:r>
            <w:proofErr w:type="spellEnd"/>
            <w:r w:rsidRPr="004352C8">
              <w:rPr>
                <w:rFonts w:asciiTheme="majorBidi" w:eastAsia="Times New Roman" w:hAnsiTheme="majorBidi" w:cstheme="majorBidi"/>
                <w:color w:val="000000"/>
                <w:sz w:val="20"/>
                <w:szCs w:val="20"/>
              </w:rPr>
              <w:t xml:space="preserve"> M.; Hijazi A.; </w:t>
            </w:r>
            <w:proofErr w:type="spellStart"/>
            <w:r w:rsidRPr="004352C8">
              <w:rPr>
                <w:rFonts w:asciiTheme="majorBidi" w:eastAsia="Times New Roman" w:hAnsiTheme="majorBidi" w:cstheme="majorBidi"/>
                <w:color w:val="000000"/>
                <w:sz w:val="20"/>
                <w:szCs w:val="20"/>
              </w:rPr>
              <w:t>Sukkariyah</w:t>
            </w:r>
            <w:proofErr w:type="spellEnd"/>
            <w:r w:rsidRPr="004352C8">
              <w:rPr>
                <w:rFonts w:asciiTheme="majorBidi" w:eastAsia="Times New Roman" w:hAnsiTheme="majorBidi" w:cstheme="majorBidi"/>
                <w:color w:val="000000"/>
                <w:sz w:val="20"/>
                <w:szCs w:val="20"/>
              </w:rPr>
              <w:t xml:space="preserve"> B.; Issa M.</w:t>
            </w:r>
          </w:p>
        </w:tc>
        <w:tc>
          <w:tcPr>
            <w:tcW w:w="6519" w:type="dxa"/>
            <w:tcBorders>
              <w:top w:val="nil"/>
              <w:left w:val="nil"/>
              <w:bottom w:val="single" w:sz="4" w:space="0" w:color="auto"/>
              <w:right w:val="single" w:sz="4" w:space="0" w:color="auto"/>
            </w:tcBorders>
            <w:shd w:val="clear" w:color="auto" w:fill="auto"/>
            <w:vAlign w:val="center"/>
            <w:hideMark/>
          </w:tcPr>
          <w:p w14:paraId="6A22DB7E"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Evaluating the impact of different biochar types on wheat germination</w:t>
            </w:r>
          </w:p>
        </w:tc>
        <w:tc>
          <w:tcPr>
            <w:tcW w:w="796" w:type="dxa"/>
            <w:tcBorders>
              <w:top w:val="nil"/>
              <w:left w:val="nil"/>
              <w:bottom w:val="single" w:sz="4" w:space="0" w:color="auto"/>
              <w:right w:val="single" w:sz="4" w:space="0" w:color="auto"/>
            </w:tcBorders>
            <w:shd w:val="clear" w:color="auto" w:fill="auto"/>
            <w:vAlign w:val="center"/>
            <w:hideMark/>
          </w:tcPr>
          <w:p w14:paraId="564B5D58"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2024</w:t>
            </w:r>
          </w:p>
        </w:tc>
        <w:tc>
          <w:tcPr>
            <w:tcW w:w="1860" w:type="dxa"/>
            <w:tcBorders>
              <w:top w:val="nil"/>
              <w:left w:val="nil"/>
              <w:bottom w:val="single" w:sz="4" w:space="0" w:color="auto"/>
              <w:right w:val="single" w:sz="4" w:space="0" w:color="auto"/>
            </w:tcBorders>
            <w:shd w:val="clear" w:color="auto" w:fill="auto"/>
            <w:vAlign w:val="center"/>
            <w:hideMark/>
          </w:tcPr>
          <w:p w14:paraId="2448DA61"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Scientific Reports</w:t>
            </w:r>
          </w:p>
        </w:tc>
        <w:tc>
          <w:tcPr>
            <w:tcW w:w="911" w:type="dxa"/>
            <w:tcBorders>
              <w:top w:val="nil"/>
              <w:left w:val="nil"/>
              <w:bottom w:val="single" w:sz="4" w:space="0" w:color="auto"/>
              <w:right w:val="single" w:sz="4" w:space="0" w:color="auto"/>
            </w:tcBorders>
            <w:shd w:val="clear" w:color="auto" w:fill="auto"/>
            <w:vAlign w:val="center"/>
            <w:hideMark/>
          </w:tcPr>
          <w:p w14:paraId="19EE73D0"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14</w:t>
            </w:r>
          </w:p>
        </w:tc>
        <w:tc>
          <w:tcPr>
            <w:tcW w:w="803" w:type="dxa"/>
            <w:tcBorders>
              <w:top w:val="nil"/>
              <w:left w:val="nil"/>
              <w:bottom w:val="single" w:sz="4" w:space="0" w:color="auto"/>
              <w:right w:val="single" w:sz="4" w:space="0" w:color="auto"/>
            </w:tcBorders>
            <w:shd w:val="clear" w:color="auto" w:fill="auto"/>
            <w:vAlign w:val="center"/>
            <w:hideMark/>
          </w:tcPr>
          <w:p w14:paraId="6BDDAB5B"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1</w:t>
            </w:r>
          </w:p>
        </w:tc>
      </w:tr>
      <w:tr w:rsidR="004352C8" w:rsidRPr="004352C8" w14:paraId="03282421" w14:textId="77777777" w:rsidTr="003945E9">
        <w:trPr>
          <w:trHeight w:val="20"/>
        </w:trPr>
        <w:tc>
          <w:tcPr>
            <w:tcW w:w="805" w:type="dxa"/>
            <w:tcBorders>
              <w:top w:val="nil"/>
              <w:left w:val="single" w:sz="4" w:space="0" w:color="auto"/>
              <w:bottom w:val="single" w:sz="4" w:space="0" w:color="auto"/>
              <w:right w:val="single" w:sz="4" w:space="0" w:color="auto"/>
            </w:tcBorders>
            <w:vAlign w:val="center"/>
          </w:tcPr>
          <w:p w14:paraId="536EAB09" w14:textId="77777777" w:rsidR="004352C8" w:rsidRPr="00AA7ADB" w:rsidRDefault="004352C8" w:rsidP="004401F2">
            <w:pPr>
              <w:pStyle w:val="ListParagraph"/>
              <w:numPr>
                <w:ilvl w:val="0"/>
                <w:numId w:val="19"/>
              </w:numPr>
              <w:bidi w:val="0"/>
              <w:spacing w:after="0" w:line="240" w:lineRule="auto"/>
              <w:jc w:val="center"/>
              <w:rPr>
                <w:rFonts w:asciiTheme="majorBidi" w:eastAsia="Times New Roman" w:hAnsiTheme="majorBidi" w:cstheme="majorBidi"/>
                <w:color w:val="000000"/>
                <w:sz w:val="20"/>
                <w:szCs w:val="20"/>
              </w:rPr>
            </w:pPr>
          </w:p>
        </w:tc>
        <w:tc>
          <w:tcPr>
            <w:tcW w:w="3060" w:type="dxa"/>
            <w:tcBorders>
              <w:top w:val="nil"/>
              <w:left w:val="single" w:sz="4" w:space="0" w:color="auto"/>
              <w:bottom w:val="single" w:sz="4" w:space="0" w:color="auto"/>
              <w:right w:val="single" w:sz="4" w:space="0" w:color="auto"/>
            </w:tcBorders>
            <w:shd w:val="clear" w:color="auto" w:fill="auto"/>
            <w:vAlign w:val="center"/>
            <w:hideMark/>
          </w:tcPr>
          <w:p w14:paraId="57A46810"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proofErr w:type="spellStart"/>
            <w:r w:rsidRPr="004352C8">
              <w:rPr>
                <w:rFonts w:asciiTheme="majorBidi" w:eastAsia="Times New Roman" w:hAnsiTheme="majorBidi" w:cstheme="majorBidi"/>
                <w:color w:val="000000"/>
                <w:sz w:val="20"/>
                <w:szCs w:val="20"/>
              </w:rPr>
              <w:t>Almheidat</w:t>
            </w:r>
            <w:proofErr w:type="spellEnd"/>
            <w:r w:rsidRPr="004352C8">
              <w:rPr>
                <w:rFonts w:asciiTheme="majorBidi" w:eastAsia="Times New Roman" w:hAnsiTheme="majorBidi" w:cstheme="majorBidi"/>
                <w:color w:val="000000"/>
                <w:sz w:val="20"/>
                <w:szCs w:val="20"/>
              </w:rPr>
              <w:t xml:space="preserve"> M.; Ullah Z.; </w:t>
            </w:r>
            <w:proofErr w:type="spellStart"/>
            <w:r w:rsidRPr="004352C8">
              <w:rPr>
                <w:rFonts w:asciiTheme="majorBidi" w:eastAsia="Times New Roman" w:hAnsiTheme="majorBidi" w:cstheme="majorBidi"/>
                <w:color w:val="000000"/>
                <w:sz w:val="20"/>
                <w:szCs w:val="20"/>
              </w:rPr>
              <w:t>Alam</w:t>
            </w:r>
            <w:proofErr w:type="spellEnd"/>
            <w:r w:rsidRPr="004352C8">
              <w:rPr>
                <w:rFonts w:asciiTheme="majorBidi" w:eastAsia="Times New Roman" w:hAnsiTheme="majorBidi" w:cstheme="majorBidi"/>
                <w:color w:val="000000"/>
                <w:sz w:val="20"/>
                <w:szCs w:val="20"/>
              </w:rPr>
              <w:t xml:space="preserve"> M.M.; </w:t>
            </w:r>
            <w:proofErr w:type="spellStart"/>
            <w:r w:rsidRPr="004352C8">
              <w:rPr>
                <w:rFonts w:asciiTheme="majorBidi" w:eastAsia="Times New Roman" w:hAnsiTheme="majorBidi" w:cstheme="majorBidi"/>
                <w:color w:val="000000"/>
                <w:sz w:val="20"/>
                <w:szCs w:val="20"/>
              </w:rPr>
              <w:t>Boujelbene</w:t>
            </w:r>
            <w:proofErr w:type="spellEnd"/>
            <w:r w:rsidRPr="004352C8">
              <w:rPr>
                <w:rFonts w:asciiTheme="majorBidi" w:eastAsia="Times New Roman" w:hAnsiTheme="majorBidi" w:cstheme="majorBidi"/>
                <w:color w:val="000000"/>
                <w:sz w:val="20"/>
                <w:szCs w:val="20"/>
              </w:rPr>
              <w:t xml:space="preserve"> M.; </w:t>
            </w:r>
            <w:proofErr w:type="spellStart"/>
            <w:r w:rsidRPr="004352C8">
              <w:rPr>
                <w:rFonts w:asciiTheme="majorBidi" w:eastAsia="Times New Roman" w:hAnsiTheme="majorBidi" w:cstheme="majorBidi"/>
                <w:color w:val="000000"/>
                <w:sz w:val="20"/>
                <w:szCs w:val="20"/>
              </w:rPr>
              <w:t>Ebaid</w:t>
            </w:r>
            <w:proofErr w:type="spellEnd"/>
            <w:r w:rsidRPr="004352C8">
              <w:rPr>
                <w:rFonts w:asciiTheme="majorBidi" w:eastAsia="Times New Roman" w:hAnsiTheme="majorBidi" w:cstheme="majorBidi"/>
                <w:color w:val="000000"/>
                <w:sz w:val="20"/>
                <w:szCs w:val="20"/>
              </w:rPr>
              <w:t xml:space="preserve"> A.; </w:t>
            </w:r>
            <w:proofErr w:type="spellStart"/>
            <w:r w:rsidRPr="004352C8">
              <w:rPr>
                <w:rFonts w:asciiTheme="majorBidi" w:eastAsia="Times New Roman" w:hAnsiTheme="majorBidi" w:cstheme="majorBidi"/>
                <w:color w:val="000000"/>
                <w:sz w:val="20"/>
                <w:szCs w:val="20"/>
              </w:rPr>
              <w:t>Alsulami</w:t>
            </w:r>
            <w:proofErr w:type="spellEnd"/>
            <w:r w:rsidRPr="004352C8">
              <w:rPr>
                <w:rFonts w:asciiTheme="majorBidi" w:eastAsia="Times New Roman" w:hAnsiTheme="majorBidi" w:cstheme="majorBidi"/>
                <w:color w:val="000000"/>
                <w:sz w:val="20"/>
                <w:szCs w:val="20"/>
              </w:rPr>
              <w:t xml:space="preserve"> M.D.; </w:t>
            </w:r>
            <w:proofErr w:type="spellStart"/>
            <w:r w:rsidRPr="004352C8">
              <w:rPr>
                <w:rFonts w:asciiTheme="majorBidi" w:eastAsia="Times New Roman" w:hAnsiTheme="majorBidi" w:cstheme="majorBidi"/>
                <w:color w:val="000000"/>
                <w:sz w:val="20"/>
                <w:szCs w:val="20"/>
              </w:rPr>
              <w:t>Alhumaid</w:t>
            </w:r>
            <w:proofErr w:type="spellEnd"/>
            <w:r w:rsidRPr="004352C8">
              <w:rPr>
                <w:rFonts w:asciiTheme="majorBidi" w:eastAsia="Times New Roman" w:hAnsiTheme="majorBidi" w:cstheme="majorBidi"/>
                <w:color w:val="000000"/>
                <w:sz w:val="20"/>
                <w:szCs w:val="20"/>
              </w:rPr>
              <w:t xml:space="preserve"> S.; Ibrahim A.O.</w:t>
            </w:r>
          </w:p>
        </w:tc>
        <w:tc>
          <w:tcPr>
            <w:tcW w:w="6519" w:type="dxa"/>
            <w:tcBorders>
              <w:top w:val="nil"/>
              <w:left w:val="nil"/>
              <w:bottom w:val="single" w:sz="4" w:space="0" w:color="auto"/>
              <w:right w:val="single" w:sz="4" w:space="0" w:color="auto"/>
            </w:tcBorders>
            <w:shd w:val="clear" w:color="auto" w:fill="auto"/>
            <w:vAlign w:val="center"/>
            <w:hideMark/>
          </w:tcPr>
          <w:p w14:paraId="593907F3"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xml:space="preserve">Entropy generation analysis of oscillatory magnetized </w:t>
            </w:r>
            <w:proofErr w:type="spellStart"/>
            <w:r w:rsidRPr="004352C8">
              <w:rPr>
                <w:rFonts w:asciiTheme="majorBidi" w:eastAsia="Times New Roman" w:hAnsiTheme="majorBidi" w:cstheme="majorBidi"/>
                <w:color w:val="000000"/>
                <w:sz w:val="20"/>
                <w:szCs w:val="20"/>
              </w:rPr>
              <w:t>darcian</w:t>
            </w:r>
            <w:proofErr w:type="spellEnd"/>
            <w:r w:rsidRPr="004352C8">
              <w:rPr>
                <w:rFonts w:asciiTheme="majorBidi" w:eastAsia="Times New Roman" w:hAnsiTheme="majorBidi" w:cstheme="majorBidi"/>
                <w:color w:val="000000"/>
                <w:sz w:val="20"/>
                <w:szCs w:val="20"/>
              </w:rPr>
              <w:t xml:space="preserve"> flow of mixed thermal convection and mass transfer with joule heat over radiative sheet</w:t>
            </w:r>
          </w:p>
        </w:tc>
        <w:tc>
          <w:tcPr>
            <w:tcW w:w="796" w:type="dxa"/>
            <w:tcBorders>
              <w:top w:val="nil"/>
              <w:left w:val="nil"/>
              <w:bottom w:val="single" w:sz="4" w:space="0" w:color="auto"/>
              <w:right w:val="single" w:sz="4" w:space="0" w:color="auto"/>
            </w:tcBorders>
            <w:shd w:val="clear" w:color="auto" w:fill="auto"/>
            <w:vAlign w:val="center"/>
            <w:hideMark/>
          </w:tcPr>
          <w:p w14:paraId="7BF2E2D2"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2024</w:t>
            </w:r>
          </w:p>
        </w:tc>
        <w:tc>
          <w:tcPr>
            <w:tcW w:w="1860" w:type="dxa"/>
            <w:tcBorders>
              <w:top w:val="nil"/>
              <w:left w:val="nil"/>
              <w:bottom w:val="single" w:sz="4" w:space="0" w:color="auto"/>
              <w:right w:val="single" w:sz="4" w:space="0" w:color="auto"/>
            </w:tcBorders>
            <w:shd w:val="clear" w:color="auto" w:fill="auto"/>
            <w:vAlign w:val="center"/>
            <w:hideMark/>
          </w:tcPr>
          <w:p w14:paraId="2FF4818F"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Case Studies in Thermal Engineering</w:t>
            </w:r>
          </w:p>
        </w:tc>
        <w:tc>
          <w:tcPr>
            <w:tcW w:w="911" w:type="dxa"/>
            <w:tcBorders>
              <w:top w:val="nil"/>
              <w:left w:val="nil"/>
              <w:bottom w:val="single" w:sz="4" w:space="0" w:color="auto"/>
              <w:right w:val="single" w:sz="4" w:space="0" w:color="auto"/>
            </w:tcBorders>
            <w:shd w:val="clear" w:color="auto" w:fill="auto"/>
            <w:vAlign w:val="center"/>
            <w:hideMark/>
          </w:tcPr>
          <w:p w14:paraId="521B1ABF"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61</w:t>
            </w:r>
          </w:p>
        </w:tc>
        <w:tc>
          <w:tcPr>
            <w:tcW w:w="803" w:type="dxa"/>
            <w:tcBorders>
              <w:top w:val="nil"/>
              <w:left w:val="nil"/>
              <w:bottom w:val="single" w:sz="4" w:space="0" w:color="auto"/>
              <w:right w:val="single" w:sz="4" w:space="0" w:color="auto"/>
            </w:tcBorders>
            <w:shd w:val="clear" w:color="auto" w:fill="auto"/>
            <w:vAlign w:val="center"/>
            <w:hideMark/>
          </w:tcPr>
          <w:p w14:paraId="74DDFC62"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w:t>
            </w:r>
          </w:p>
        </w:tc>
      </w:tr>
      <w:tr w:rsidR="004352C8" w:rsidRPr="004352C8" w14:paraId="00FF45DA" w14:textId="77777777" w:rsidTr="003945E9">
        <w:trPr>
          <w:trHeight w:val="20"/>
        </w:trPr>
        <w:tc>
          <w:tcPr>
            <w:tcW w:w="805" w:type="dxa"/>
            <w:tcBorders>
              <w:top w:val="nil"/>
              <w:left w:val="single" w:sz="4" w:space="0" w:color="auto"/>
              <w:bottom w:val="single" w:sz="4" w:space="0" w:color="auto"/>
              <w:right w:val="single" w:sz="4" w:space="0" w:color="auto"/>
            </w:tcBorders>
            <w:vAlign w:val="center"/>
          </w:tcPr>
          <w:p w14:paraId="35FEC873" w14:textId="77777777" w:rsidR="004352C8" w:rsidRPr="00AA7ADB" w:rsidRDefault="004352C8" w:rsidP="004401F2">
            <w:pPr>
              <w:pStyle w:val="ListParagraph"/>
              <w:numPr>
                <w:ilvl w:val="0"/>
                <w:numId w:val="19"/>
              </w:numPr>
              <w:bidi w:val="0"/>
              <w:spacing w:after="0" w:line="240" w:lineRule="auto"/>
              <w:jc w:val="center"/>
              <w:rPr>
                <w:rFonts w:asciiTheme="majorBidi" w:eastAsia="Times New Roman" w:hAnsiTheme="majorBidi" w:cstheme="majorBidi"/>
                <w:color w:val="000000"/>
                <w:sz w:val="20"/>
                <w:szCs w:val="20"/>
              </w:rPr>
            </w:pPr>
          </w:p>
        </w:tc>
        <w:tc>
          <w:tcPr>
            <w:tcW w:w="3060" w:type="dxa"/>
            <w:tcBorders>
              <w:top w:val="nil"/>
              <w:left w:val="single" w:sz="4" w:space="0" w:color="auto"/>
              <w:bottom w:val="single" w:sz="4" w:space="0" w:color="auto"/>
              <w:right w:val="single" w:sz="4" w:space="0" w:color="auto"/>
            </w:tcBorders>
            <w:shd w:val="clear" w:color="auto" w:fill="auto"/>
            <w:vAlign w:val="center"/>
            <w:hideMark/>
          </w:tcPr>
          <w:p w14:paraId="0A5CC20B"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xml:space="preserve">Alqudah S.M.; </w:t>
            </w:r>
            <w:proofErr w:type="spellStart"/>
            <w:r w:rsidRPr="004352C8">
              <w:rPr>
                <w:rFonts w:asciiTheme="majorBidi" w:eastAsia="Times New Roman" w:hAnsiTheme="majorBidi" w:cstheme="majorBidi"/>
                <w:color w:val="000000"/>
                <w:sz w:val="20"/>
                <w:szCs w:val="20"/>
              </w:rPr>
              <w:t>Hailat</w:t>
            </w:r>
            <w:proofErr w:type="spellEnd"/>
            <w:r w:rsidRPr="004352C8">
              <w:rPr>
                <w:rFonts w:asciiTheme="majorBidi" w:eastAsia="Times New Roman" w:hAnsiTheme="majorBidi" w:cstheme="majorBidi"/>
                <w:color w:val="000000"/>
                <w:sz w:val="20"/>
                <w:szCs w:val="20"/>
              </w:rPr>
              <w:t xml:space="preserve"> M.; </w:t>
            </w:r>
            <w:proofErr w:type="spellStart"/>
            <w:r w:rsidRPr="004352C8">
              <w:rPr>
                <w:rFonts w:asciiTheme="majorBidi" w:eastAsia="Times New Roman" w:hAnsiTheme="majorBidi" w:cstheme="majorBidi"/>
                <w:color w:val="000000"/>
                <w:sz w:val="20"/>
                <w:szCs w:val="20"/>
              </w:rPr>
              <w:t>Zakaraya</w:t>
            </w:r>
            <w:proofErr w:type="spellEnd"/>
            <w:r w:rsidRPr="004352C8">
              <w:rPr>
                <w:rFonts w:asciiTheme="majorBidi" w:eastAsia="Times New Roman" w:hAnsiTheme="majorBidi" w:cstheme="majorBidi"/>
                <w:color w:val="000000"/>
                <w:sz w:val="20"/>
                <w:szCs w:val="20"/>
              </w:rPr>
              <w:t xml:space="preserve"> Z.; Abu </w:t>
            </w:r>
            <w:proofErr w:type="spellStart"/>
            <w:r w:rsidRPr="004352C8">
              <w:rPr>
                <w:rFonts w:asciiTheme="majorBidi" w:eastAsia="Times New Roman" w:hAnsiTheme="majorBidi" w:cstheme="majorBidi"/>
                <w:color w:val="000000"/>
                <w:sz w:val="20"/>
                <w:szCs w:val="20"/>
              </w:rPr>
              <w:t>Dayah</w:t>
            </w:r>
            <w:proofErr w:type="spellEnd"/>
            <w:r w:rsidRPr="004352C8">
              <w:rPr>
                <w:rFonts w:asciiTheme="majorBidi" w:eastAsia="Times New Roman" w:hAnsiTheme="majorBidi" w:cstheme="majorBidi"/>
                <w:color w:val="000000"/>
                <w:sz w:val="20"/>
                <w:szCs w:val="20"/>
              </w:rPr>
              <w:t xml:space="preserve"> A.A.; Abu </w:t>
            </w:r>
            <w:proofErr w:type="spellStart"/>
            <w:r w:rsidRPr="004352C8">
              <w:rPr>
                <w:rFonts w:asciiTheme="majorBidi" w:eastAsia="Times New Roman" w:hAnsiTheme="majorBidi" w:cstheme="majorBidi"/>
                <w:color w:val="000000"/>
                <w:sz w:val="20"/>
                <w:szCs w:val="20"/>
              </w:rPr>
              <w:t>Assab</w:t>
            </w:r>
            <w:proofErr w:type="spellEnd"/>
            <w:r w:rsidRPr="004352C8">
              <w:rPr>
                <w:rFonts w:asciiTheme="majorBidi" w:eastAsia="Times New Roman" w:hAnsiTheme="majorBidi" w:cstheme="majorBidi"/>
                <w:color w:val="000000"/>
                <w:sz w:val="20"/>
                <w:szCs w:val="20"/>
              </w:rPr>
              <w:t xml:space="preserve"> M.; </w:t>
            </w:r>
            <w:proofErr w:type="spellStart"/>
            <w:r w:rsidRPr="004352C8">
              <w:rPr>
                <w:rFonts w:asciiTheme="majorBidi" w:eastAsia="Times New Roman" w:hAnsiTheme="majorBidi" w:cstheme="majorBidi"/>
                <w:color w:val="000000"/>
                <w:sz w:val="20"/>
                <w:szCs w:val="20"/>
              </w:rPr>
              <w:t>Alarman</w:t>
            </w:r>
            <w:proofErr w:type="spellEnd"/>
            <w:r w:rsidRPr="004352C8">
              <w:rPr>
                <w:rFonts w:asciiTheme="majorBidi" w:eastAsia="Times New Roman" w:hAnsiTheme="majorBidi" w:cstheme="majorBidi"/>
                <w:color w:val="000000"/>
                <w:sz w:val="20"/>
                <w:szCs w:val="20"/>
              </w:rPr>
              <w:t xml:space="preserve"> S.M.; Awad R.M.; Hamad M.F.; </w:t>
            </w:r>
            <w:proofErr w:type="spellStart"/>
            <w:r w:rsidRPr="004352C8">
              <w:rPr>
                <w:rFonts w:asciiTheme="majorBidi" w:eastAsia="Times New Roman" w:hAnsiTheme="majorBidi" w:cstheme="majorBidi"/>
                <w:color w:val="000000"/>
                <w:sz w:val="20"/>
                <w:szCs w:val="20"/>
              </w:rPr>
              <w:t>Vicaș</w:t>
            </w:r>
            <w:proofErr w:type="spellEnd"/>
            <w:r w:rsidRPr="004352C8">
              <w:rPr>
                <w:rFonts w:asciiTheme="majorBidi" w:eastAsia="Times New Roman" w:hAnsiTheme="majorBidi" w:cstheme="majorBidi"/>
                <w:color w:val="000000"/>
                <w:sz w:val="20"/>
                <w:szCs w:val="20"/>
              </w:rPr>
              <w:t xml:space="preserve"> L.G.; Abu Dayyih W.</w:t>
            </w:r>
          </w:p>
        </w:tc>
        <w:tc>
          <w:tcPr>
            <w:tcW w:w="6519" w:type="dxa"/>
            <w:tcBorders>
              <w:top w:val="nil"/>
              <w:left w:val="nil"/>
              <w:bottom w:val="single" w:sz="4" w:space="0" w:color="auto"/>
              <w:right w:val="single" w:sz="4" w:space="0" w:color="auto"/>
            </w:tcBorders>
            <w:shd w:val="clear" w:color="auto" w:fill="auto"/>
            <w:vAlign w:val="center"/>
            <w:hideMark/>
          </w:tcPr>
          <w:p w14:paraId="238CD772"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xml:space="preserve">Impact of Opuntia </w:t>
            </w:r>
            <w:proofErr w:type="spellStart"/>
            <w:r w:rsidRPr="004352C8">
              <w:rPr>
                <w:rFonts w:asciiTheme="majorBidi" w:eastAsia="Times New Roman" w:hAnsiTheme="majorBidi" w:cstheme="majorBidi"/>
                <w:color w:val="000000"/>
                <w:sz w:val="20"/>
                <w:szCs w:val="20"/>
              </w:rPr>
              <w:t>ficus</w:t>
            </w:r>
            <w:proofErr w:type="spellEnd"/>
            <w:r w:rsidRPr="004352C8">
              <w:rPr>
                <w:rFonts w:asciiTheme="majorBidi" w:eastAsia="Times New Roman" w:hAnsiTheme="majorBidi" w:cstheme="majorBidi"/>
                <w:color w:val="000000"/>
                <w:sz w:val="20"/>
                <w:szCs w:val="20"/>
              </w:rPr>
              <w:t>-indica Juice and Empagliflozin on Glycemic Control in Rats</w:t>
            </w:r>
          </w:p>
        </w:tc>
        <w:tc>
          <w:tcPr>
            <w:tcW w:w="796" w:type="dxa"/>
            <w:tcBorders>
              <w:top w:val="nil"/>
              <w:left w:val="nil"/>
              <w:bottom w:val="single" w:sz="4" w:space="0" w:color="auto"/>
              <w:right w:val="single" w:sz="4" w:space="0" w:color="auto"/>
            </w:tcBorders>
            <w:shd w:val="clear" w:color="auto" w:fill="auto"/>
            <w:vAlign w:val="center"/>
            <w:hideMark/>
          </w:tcPr>
          <w:p w14:paraId="6D31F3C6"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2024</w:t>
            </w:r>
          </w:p>
        </w:tc>
        <w:tc>
          <w:tcPr>
            <w:tcW w:w="1860" w:type="dxa"/>
            <w:tcBorders>
              <w:top w:val="nil"/>
              <w:left w:val="nil"/>
              <w:bottom w:val="single" w:sz="4" w:space="0" w:color="auto"/>
              <w:right w:val="single" w:sz="4" w:space="0" w:color="auto"/>
            </w:tcBorders>
            <w:shd w:val="clear" w:color="auto" w:fill="auto"/>
            <w:vAlign w:val="center"/>
            <w:hideMark/>
          </w:tcPr>
          <w:p w14:paraId="3061D816"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Current Issues in Molecular Biology</w:t>
            </w:r>
          </w:p>
        </w:tc>
        <w:tc>
          <w:tcPr>
            <w:tcW w:w="911" w:type="dxa"/>
            <w:tcBorders>
              <w:top w:val="nil"/>
              <w:left w:val="nil"/>
              <w:bottom w:val="single" w:sz="4" w:space="0" w:color="auto"/>
              <w:right w:val="single" w:sz="4" w:space="0" w:color="auto"/>
            </w:tcBorders>
            <w:shd w:val="clear" w:color="auto" w:fill="auto"/>
            <w:vAlign w:val="center"/>
            <w:hideMark/>
          </w:tcPr>
          <w:p w14:paraId="34AB7FDC"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46</w:t>
            </w:r>
          </w:p>
        </w:tc>
        <w:tc>
          <w:tcPr>
            <w:tcW w:w="803" w:type="dxa"/>
            <w:tcBorders>
              <w:top w:val="nil"/>
              <w:left w:val="nil"/>
              <w:bottom w:val="single" w:sz="4" w:space="0" w:color="auto"/>
              <w:right w:val="single" w:sz="4" w:space="0" w:color="auto"/>
            </w:tcBorders>
            <w:shd w:val="clear" w:color="auto" w:fill="auto"/>
            <w:vAlign w:val="center"/>
            <w:hideMark/>
          </w:tcPr>
          <w:p w14:paraId="3254F9C8"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11</w:t>
            </w:r>
          </w:p>
        </w:tc>
      </w:tr>
      <w:tr w:rsidR="004352C8" w:rsidRPr="004352C8" w14:paraId="62D3F7CC" w14:textId="77777777" w:rsidTr="003945E9">
        <w:trPr>
          <w:trHeight w:val="20"/>
        </w:trPr>
        <w:tc>
          <w:tcPr>
            <w:tcW w:w="805" w:type="dxa"/>
            <w:tcBorders>
              <w:top w:val="nil"/>
              <w:left w:val="single" w:sz="4" w:space="0" w:color="auto"/>
              <w:bottom w:val="single" w:sz="4" w:space="0" w:color="auto"/>
              <w:right w:val="single" w:sz="4" w:space="0" w:color="auto"/>
            </w:tcBorders>
            <w:vAlign w:val="center"/>
          </w:tcPr>
          <w:p w14:paraId="5C2767A7" w14:textId="77777777" w:rsidR="004352C8" w:rsidRPr="00AA7ADB" w:rsidRDefault="004352C8" w:rsidP="004401F2">
            <w:pPr>
              <w:pStyle w:val="ListParagraph"/>
              <w:numPr>
                <w:ilvl w:val="0"/>
                <w:numId w:val="19"/>
              </w:numPr>
              <w:bidi w:val="0"/>
              <w:spacing w:after="0" w:line="240" w:lineRule="auto"/>
              <w:jc w:val="center"/>
              <w:rPr>
                <w:rFonts w:asciiTheme="majorBidi" w:eastAsia="Times New Roman" w:hAnsiTheme="majorBidi" w:cstheme="majorBidi"/>
                <w:color w:val="000000"/>
                <w:sz w:val="20"/>
                <w:szCs w:val="20"/>
              </w:rPr>
            </w:pPr>
          </w:p>
        </w:tc>
        <w:tc>
          <w:tcPr>
            <w:tcW w:w="3060" w:type="dxa"/>
            <w:tcBorders>
              <w:top w:val="nil"/>
              <w:left w:val="single" w:sz="4" w:space="0" w:color="auto"/>
              <w:bottom w:val="single" w:sz="4" w:space="0" w:color="auto"/>
              <w:right w:val="single" w:sz="4" w:space="0" w:color="auto"/>
            </w:tcBorders>
            <w:shd w:val="clear" w:color="auto" w:fill="auto"/>
            <w:vAlign w:val="center"/>
            <w:hideMark/>
          </w:tcPr>
          <w:p w14:paraId="6EC058FE"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Al-Yasin N.F.</w:t>
            </w:r>
          </w:p>
        </w:tc>
        <w:tc>
          <w:tcPr>
            <w:tcW w:w="6519" w:type="dxa"/>
            <w:tcBorders>
              <w:top w:val="nil"/>
              <w:left w:val="nil"/>
              <w:bottom w:val="single" w:sz="4" w:space="0" w:color="auto"/>
              <w:right w:val="single" w:sz="4" w:space="0" w:color="auto"/>
            </w:tcBorders>
            <w:shd w:val="clear" w:color="auto" w:fill="auto"/>
            <w:vAlign w:val="center"/>
            <w:hideMark/>
          </w:tcPr>
          <w:p w14:paraId="64230015"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The Pragmatic Functions of Emojis in University-Related Facebook Group-Posts: A Gender-Based Study</w:t>
            </w:r>
          </w:p>
        </w:tc>
        <w:tc>
          <w:tcPr>
            <w:tcW w:w="796" w:type="dxa"/>
            <w:tcBorders>
              <w:top w:val="nil"/>
              <w:left w:val="nil"/>
              <w:bottom w:val="single" w:sz="4" w:space="0" w:color="auto"/>
              <w:right w:val="single" w:sz="4" w:space="0" w:color="auto"/>
            </w:tcBorders>
            <w:shd w:val="clear" w:color="auto" w:fill="auto"/>
            <w:vAlign w:val="center"/>
            <w:hideMark/>
          </w:tcPr>
          <w:p w14:paraId="2DC7108E"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2024</w:t>
            </w:r>
          </w:p>
        </w:tc>
        <w:tc>
          <w:tcPr>
            <w:tcW w:w="1860" w:type="dxa"/>
            <w:tcBorders>
              <w:top w:val="nil"/>
              <w:left w:val="nil"/>
              <w:bottom w:val="single" w:sz="4" w:space="0" w:color="auto"/>
              <w:right w:val="single" w:sz="4" w:space="0" w:color="auto"/>
            </w:tcBorders>
            <w:shd w:val="clear" w:color="auto" w:fill="auto"/>
            <w:vAlign w:val="center"/>
            <w:hideMark/>
          </w:tcPr>
          <w:p w14:paraId="48D2D2C7"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Journal of Language Teaching and Research</w:t>
            </w:r>
          </w:p>
        </w:tc>
        <w:tc>
          <w:tcPr>
            <w:tcW w:w="911" w:type="dxa"/>
            <w:tcBorders>
              <w:top w:val="nil"/>
              <w:left w:val="nil"/>
              <w:bottom w:val="single" w:sz="4" w:space="0" w:color="auto"/>
              <w:right w:val="single" w:sz="4" w:space="0" w:color="auto"/>
            </w:tcBorders>
            <w:shd w:val="clear" w:color="auto" w:fill="auto"/>
            <w:vAlign w:val="center"/>
            <w:hideMark/>
          </w:tcPr>
          <w:p w14:paraId="5AED092A"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15</w:t>
            </w:r>
          </w:p>
        </w:tc>
        <w:tc>
          <w:tcPr>
            <w:tcW w:w="803" w:type="dxa"/>
            <w:tcBorders>
              <w:top w:val="nil"/>
              <w:left w:val="nil"/>
              <w:bottom w:val="single" w:sz="4" w:space="0" w:color="auto"/>
              <w:right w:val="single" w:sz="4" w:space="0" w:color="auto"/>
            </w:tcBorders>
            <w:shd w:val="clear" w:color="auto" w:fill="auto"/>
            <w:vAlign w:val="center"/>
            <w:hideMark/>
          </w:tcPr>
          <w:p w14:paraId="5285672C"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6</w:t>
            </w:r>
          </w:p>
        </w:tc>
      </w:tr>
      <w:tr w:rsidR="004352C8" w:rsidRPr="004352C8" w14:paraId="34FF1753" w14:textId="77777777" w:rsidTr="003945E9">
        <w:trPr>
          <w:trHeight w:val="20"/>
        </w:trPr>
        <w:tc>
          <w:tcPr>
            <w:tcW w:w="805" w:type="dxa"/>
            <w:tcBorders>
              <w:top w:val="nil"/>
              <w:left w:val="single" w:sz="4" w:space="0" w:color="auto"/>
              <w:bottom w:val="single" w:sz="4" w:space="0" w:color="auto"/>
              <w:right w:val="single" w:sz="4" w:space="0" w:color="auto"/>
            </w:tcBorders>
            <w:vAlign w:val="center"/>
          </w:tcPr>
          <w:p w14:paraId="78D62DC4" w14:textId="77777777" w:rsidR="004352C8" w:rsidRPr="00AA7ADB" w:rsidRDefault="004352C8" w:rsidP="004401F2">
            <w:pPr>
              <w:pStyle w:val="ListParagraph"/>
              <w:numPr>
                <w:ilvl w:val="0"/>
                <w:numId w:val="19"/>
              </w:numPr>
              <w:bidi w:val="0"/>
              <w:spacing w:after="0" w:line="240" w:lineRule="auto"/>
              <w:jc w:val="center"/>
              <w:rPr>
                <w:rFonts w:asciiTheme="majorBidi" w:eastAsia="Times New Roman" w:hAnsiTheme="majorBidi" w:cstheme="majorBidi"/>
                <w:color w:val="000000"/>
                <w:sz w:val="20"/>
                <w:szCs w:val="20"/>
              </w:rPr>
            </w:pPr>
          </w:p>
        </w:tc>
        <w:tc>
          <w:tcPr>
            <w:tcW w:w="3060" w:type="dxa"/>
            <w:tcBorders>
              <w:top w:val="nil"/>
              <w:left w:val="single" w:sz="4" w:space="0" w:color="auto"/>
              <w:bottom w:val="single" w:sz="4" w:space="0" w:color="auto"/>
              <w:right w:val="single" w:sz="4" w:space="0" w:color="auto"/>
            </w:tcBorders>
            <w:shd w:val="clear" w:color="auto" w:fill="auto"/>
            <w:vAlign w:val="center"/>
            <w:hideMark/>
          </w:tcPr>
          <w:p w14:paraId="4BA69E2E"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Al-</w:t>
            </w:r>
            <w:proofErr w:type="spellStart"/>
            <w:r w:rsidRPr="004352C8">
              <w:rPr>
                <w:rFonts w:asciiTheme="majorBidi" w:eastAsia="Times New Roman" w:hAnsiTheme="majorBidi" w:cstheme="majorBidi"/>
                <w:color w:val="000000"/>
                <w:sz w:val="20"/>
                <w:szCs w:val="20"/>
              </w:rPr>
              <w:t>sawalha</w:t>
            </w:r>
            <w:proofErr w:type="spellEnd"/>
            <w:r w:rsidRPr="004352C8">
              <w:rPr>
                <w:rFonts w:asciiTheme="majorBidi" w:eastAsia="Times New Roman" w:hAnsiTheme="majorBidi" w:cstheme="majorBidi"/>
                <w:color w:val="000000"/>
                <w:sz w:val="20"/>
                <w:szCs w:val="20"/>
              </w:rPr>
              <w:t xml:space="preserve"> M.M.; Khan Z.; </w:t>
            </w:r>
            <w:proofErr w:type="spellStart"/>
            <w:r w:rsidRPr="004352C8">
              <w:rPr>
                <w:rFonts w:asciiTheme="majorBidi" w:eastAsia="Times New Roman" w:hAnsiTheme="majorBidi" w:cstheme="majorBidi"/>
                <w:color w:val="000000"/>
                <w:sz w:val="20"/>
                <w:szCs w:val="20"/>
              </w:rPr>
              <w:t>Almheidat</w:t>
            </w:r>
            <w:proofErr w:type="spellEnd"/>
            <w:r w:rsidRPr="004352C8">
              <w:rPr>
                <w:rFonts w:asciiTheme="majorBidi" w:eastAsia="Times New Roman" w:hAnsiTheme="majorBidi" w:cstheme="majorBidi"/>
                <w:color w:val="000000"/>
                <w:sz w:val="20"/>
                <w:szCs w:val="20"/>
              </w:rPr>
              <w:t xml:space="preserve"> M.; Shah R.; Begum N.; Fathima D.</w:t>
            </w:r>
          </w:p>
        </w:tc>
        <w:tc>
          <w:tcPr>
            <w:tcW w:w="6519" w:type="dxa"/>
            <w:tcBorders>
              <w:top w:val="nil"/>
              <w:left w:val="nil"/>
              <w:bottom w:val="single" w:sz="4" w:space="0" w:color="auto"/>
              <w:right w:val="single" w:sz="4" w:space="0" w:color="auto"/>
            </w:tcBorders>
            <w:shd w:val="clear" w:color="auto" w:fill="auto"/>
            <w:vAlign w:val="center"/>
            <w:hideMark/>
          </w:tcPr>
          <w:p w14:paraId="520F2CCB"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Two branches solutions for mixed convection flow of thermally Williamson nanofluid flow with heat transfer due to magnetized shrinking sheet</w:t>
            </w:r>
          </w:p>
        </w:tc>
        <w:tc>
          <w:tcPr>
            <w:tcW w:w="796" w:type="dxa"/>
            <w:tcBorders>
              <w:top w:val="nil"/>
              <w:left w:val="nil"/>
              <w:bottom w:val="single" w:sz="4" w:space="0" w:color="auto"/>
              <w:right w:val="single" w:sz="4" w:space="0" w:color="auto"/>
            </w:tcBorders>
            <w:shd w:val="clear" w:color="auto" w:fill="auto"/>
            <w:vAlign w:val="center"/>
            <w:hideMark/>
          </w:tcPr>
          <w:p w14:paraId="2B3638AC"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2024</w:t>
            </w:r>
          </w:p>
        </w:tc>
        <w:tc>
          <w:tcPr>
            <w:tcW w:w="1860" w:type="dxa"/>
            <w:tcBorders>
              <w:top w:val="nil"/>
              <w:left w:val="nil"/>
              <w:bottom w:val="single" w:sz="4" w:space="0" w:color="auto"/>
              <w:right w:val="single" w:sz="4" w:space="0" w:color="auto"/>
            </w:tcBorders>
            <w:shd w:val="clear" w:color="auto" w:fill="auto"/>
            <w:vAlign w:val="center"/>
            <w:hideMark/>
          </w:tcPr>
          <w:p w14:paraId="5A28D88D"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xml:space="preserve">ZAMM </w:t>
            </w:r>
            <w:proofErr w:type="spellStart"/>
            <w:r w:rsidRPr="004352C8">
              <w:rPr>
                <w:rFonts w:asciiTheme="majorBidi" w:eastAsia="Times New Roman" w:hAnsiTheme="majorBidi" w:cstheme="majorBidi"/>
                <w:color w:val="000000"/>
                <w:sz w:val="20"/>
                <w:szCs w:val="20"/>
              </w:rPr>
              <w:t>Zeitschrift</w:t>
            </w:r>
            <w:proofErr w:type="spellEnd"/>
            <w:r w:rsidRPr="004352C8">
              <w:rPr>
                <w:rFonts w:asciiTheme="majorBidi" w:eastAsia="Times New Roman" w:hAnsiTheme="majorBidi" w:cstheme="majorBidi"/>
                <w:color w:val="000000"/>
                <w:sz w:val="20"/>
                <w:szCs w:val="20"/>
              </w:rPr>
              <w:t xml:space="preserve"> fur </w:t>
            </w:r>
            <w:proofErr w:type="spellStart"/>
            <w:r w:rsidRPr="004352C8">
              <w:rPr>
                <w:rFonts w:asciiTheme="majorBidi" w:eastAsia="Times New Roman" w:hAnsiTheme="majorBidi" w:cstheme="majorBidi"/>
                <w:color w:val="000000"/>
                <w:sz w:val="20"/>
                <w:szCs w:val="20"/>
              </w:rPr>
              <w:t>Angewandte</w:t>
            </w:r>
            <w:proofErr w:type="spellEnd"/>
            <w:r w:rsidRPr="004352C8">
              <w:rPr>
                <w:rFonts w:asciiTheme="majorBidi" w:eastAsia="Times New Roman" w:hAnsiTheme="majorBidi" w:cstheme="majorBidi"/>
                <w:color w:val="000000"/>
                <w:sz w:val="20"/>
                <w:szCs w:val="20"/>
              </w:rPr>
              <w:t xml:space="preserve"> </w:t>
            </w:r>
            <w:proofErr w:type="spellStart"/>
            <w:r w:rsidRPr="004352C8">
              <w:rPr>
                <w:rFonts w:asciiTheme="majorBidi" w:eastAsia="Times New Roman" w:hAnsiTheme="majorBidi" w:cstheme="majorBidi"/>
                <w:color w:val="000000"/>
                <w:sz w:val="20"/>
                <w:szCs w:val="20"/>
              </w:rPr>
              <w:t>Mathematik</w:t>
            </w:r>
            <w:proofErr w:type="spellEnd"/>
            <w:r w:rsidRPr="004352C8">
              <w:rPr>
                <w:rFonts w:asciiTheme="majorBidi" w:eastAsia="Times New Roman" w:hAnsiTheme="majorBidi" w:cstheme="majorBidi"/>
                <w:color w:val="000000"/>
                <w:sz w:val="20"/>
                <w:szCs w:val="20"/>
              </w:rPr>
              <w:t xml:space="preserve"> und </w:t>
            </w:r>
            <w:proofErr w:type="spellStart"/>
            <w:r w:rsidRPr="004352C8">
              <w:rPr>
                <w:rFonts w:asciiTheme="majorBidi" w:eastAsia="Times New Roman" w:hAnsiTheme="majorBidi" w:cstheme="majorBidi"/>
                <w:color w:val="000000"/>
                <w:sz w:val="20"/>
                <w:szCs w:val="20"/>
              </w:rPr>
              <w:t>Mechanik</w:t>
            </w:r>
            <w:proofErr w:type="spellEnd"/>
          </w:p>
        </w:tc>
        <w:tc>
          <w:tcPr>
            <w:tcW w:w="911" w:type="dxa"/>
            <w:tcBorders>
              <w:top w:val="nil"/>
              <w:left w:val="nil"/>
              <w:bottom w:val="single" w:sz="4" w:space="0" w:color="auto"/>
              <w:right w:val="single" w:sz="4" w:space="0" w:color="auto"/>
            </w:tcBorders>
            <w:shd w:val="clear" w:color="auto" w:fill="auto"/>
            <w:vAlign w:val="center"/>
            <w:hideMark/>
          </w:tcPr>
          <w:p w14:paraId="6C0890A8"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104</w:t>
            </w:r>
          </w:p>
        </w:tc>
        <w:tc>
          <w:tcPr>
            <w:tcW w:w="803" w:type="dxa"/>
            <w:tcBorders>
              <w:top w:val="nil"/>
              <w:left w:val="nil"/>
              <w:bottom w:val="single" w:sz="4" w:space="0" w:color="auto"/>
              <w:right w:val="single" w:sz="4" w:space="0" w:color="auto"/>
            </w:tcBorders>
            <w:shd w:val="clear" w:color="auto" w:fill="auto"/>
            <w:vAlign w:val="center"/>
            <w:hideMark/>
          </w:tcPr>
          <w:p w14:paraId="1FA26B67"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11</w:t>
            </w:r>
          </w:p>
        </w:tc>
      </w:tr>
      <w:tr w:rsidR="004352C8" w:rsidRPr="004352C8" w14:paraId="0769E7A0" w14:textId="77777777" w:rsidTr="003945E9">
        <w:trPr>
          <w:trHeight w:val="20"/>
        </w:trPr>
        <w:tc>
          <w:tcPr>
            <w:tcW w:w="805" w:type="dxa"/>
            <w:tcBorders>
              <w:top w:val="nil"/>
              <w:left w:val="single" w:sz="4" w:space="0" w:color="auto"/>
              <w:bottom w:val="single" w:sz="4" w:space="0" w:color="auto"/>
              <w:right w:val="single" w:sz="4" w:space="0" w:color="auto"/>
            </w:tcBorders>
            <w:vAlign w:val="center"/>
          </w:tcPr>
          <w:p w14:paraId="392E9AE0" w14:textId="77777777" w:rsidR="004352C8" w:rsidRPr="00AA7ADB" w:rsidRDefault="004352C8" w:rsidP="004401F2">
            <w:pPr>
              <w:pStyle w:val="ListParagraph"/>
              <w:numPr>
                <w:ilvl w:val="0"/>
                <w:numId w:val="19"/>
              </w:numPr>
              <w:bidi w:val="0"/>
              <w:spacing w:after="0" w:line="240" w:lineRule="auto"/>
              <w:jc w:val="center"/>
              <w:rPr>
                <w:rFonts w:asciiTheme="majorBidi" w:eastAsia="Times New Roman" w:hAnsiTheme="majorBidi" w:cstheme="majorBidi"/>
                <w:color w:val="000000"/>
                <w:sz w:val="20"/>
                <w:szCs w:val="20"/>
              </w:rPr>
            </w:pPr>
          </w:p>
        </w:tc>
        <w:tc>
          <w:tcPr>
            <w:tcW w:w="3060" w:type="dxa"/>
            <w:tcBorders>
              <w:top w:val="nil"/>
              <w:left w:val="single" w:sz="4" w:space="0" w:color="auto"/>
              <w:bottom w:val="single" w:sz="4" w:space="0" w:color="auto"/>
              <w:right w:val="single" w:sz="4" w:space="0" w:color="auto"/>
            </w:tcBorders>
            <w:shd w:val="clear" w:color="auto" w:fill="auto"/>
            <w:vAlign w:val="center"/>
            <w:hideMark/>
          </w:tcPr>
          <w:p w14:paraId="4BF86767"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Alqam M.A.; Hamshari Y.M.</w:t>
            </w:r>
          </w:p>
        </w:tc>
        <w:tc>
          <w:tcPr>
            <w:tcW w:w="6519" w:type="dxa"/>
            <w:tcBorders>
              <w:top w:val="nil"/>
              <w:left w:val="nil"/>
              <w:bottom w:val="single" w:sz="4" w:space="0" w:color="auto"/>
              <w:right w:val="single" w:sz="4" w:space="0" w:color="auto"/>
            </w:tcBorders>
            <w:shd w:val="clear" w:color="auto" w:fill="auto"/>
            <w:vAlign w:val="center"/>
            <w:hideMark/>
          </w:tcPr>
          <w:p w14:paraId="13A3C711"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The impact of financial literacy on financial inclusion for financial well-being of youth: evidence from Jordan</w:t>
            </w:r>
          </w:p>
        </w:tc>
        <w:tc>
          <w:tcPr>
            <w:tcW w:w="796" w:type="dxa"/>
            <w:tcBorders>
              <w:top w:val="nil"/>
              <w:left w:val="nil"/>
              <w:bottom w:val="single" w:sz="4" w:space="0" w:color="auto"/>
              <w:right w:val="single" w:sz="4" w:space="0" w:color="auto"/>
            </w:tcBorders>
            <w:shd w:val="clear" w:color="auto" w:fill="auto"/>
            <w:vAlign w:val="center"/>
            <w:hideMark/>
          </w:tcPr>
          <w:p w14:paraId="0D189931"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2024</w:t>
            </w:r>
          </w:p>
        </w:tc>
        <w:tc>
          <w:tcPr>
            <w:tcW w:w="1860" w:type="dxa"/>
            <w:tcBorders>
              <w:top w:val="nil"/>
              <w:left w:val="nil"/>
              <w:bottom w:val="single" w:sz="4" w:space="0" w:color="auto"/>
              <w:right w:val="single" w:sz="4" w:space="0" w:color="auto"/>
            </w:tcBorders>
            <w:shd w:val="clear" w:color="auto" w:fill="auto"/>
            <w:vAlign w:val="center"/>
            <w:hideMark/>
          </w:tcPr>
          <w:p w14:paraId="03B9A141"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Discover Sustainability</w:t>
            </w:r>
          </w:p>
        </w:tc>
        <w:tc>
          <w:tcPr>
            <w:tcW w:w="911" w:type="dxa"/>
            <w:tcBorders>
              <w:top w:val="nil"/>
              <w:left w:val="nil"/>
              <w:bottom w:val="single" w:sz="4" w:space="0" w:color="auto"/>
              <w:right w:val="single" w:sz="4" w:space="0" w:color="auto"/>
            </w:tcBorders>
            <w:shd w:val="clear" w:color="auto" w:fill="auto"/>
            <w:vAlign w:val="center"/>
            <w:hideMark/>
          </w:tcPr>
          <w:p w14:paraId="036BF3CA"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5</w:t>
            </w:r>
          </w:p>
        </w:tc>
        <w:tc>
          <w:tcPr>
            <w:tcW w:w="803" w:type="dxa"/>
            <w:tcBorders>
              <w:top w:val="nil"/>
              <w:left w:val="nil"/>
              <w:bottom w:val="single" w:sz="4" w:space="0" w:color="auto"/>
              <w:right w:val="single" w:sz="4" w:space="0" w:color="auto"/>
            </w:tcBorders>
            <w:shd w:val="clear" w:color="auto" w:fill="auto"/>
            <w:vAlign w:val="center"/>
            <w:hideMark/>
          </w:tcPr>
          <w:p w14:paraId="5F743032"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1</w:t>
            </w:r>
          </w:p>
        </w:tc>
      </w:tr>
      <w:tr w:rsidR="004352C8" w:rsidRPr="004352C8" w14:paraId="2C1A8404" w14:textId="77777777" w:rsidTr="003945E9">
        <w:trPr>
          <w:trHeight w:val="20"/>
        </w:trPr>
        <w:tc>
          <w:tcPr>
            <w:tcW w:w="805" w:type="dxa"/>
            <w:tcBorders>
              <w:top w:val="nil"/>
              <w:left w:val="single" w:sz="4" w:space="0" w:color="auto"/>
              <w:bottom w:val="single" w:sz="4" w:space="0" w:color="auto"/>
              <w:right w:val="single" w:sz="4" w:space="0" w:color="auto"/>
            </w:tcBorders>
            <w:vAlign w:val="center"/>
          </w:tcPr>
          <w:p w14:paraId="04E7A977" w14:textId="77777777" w:rsidR="004352C8" w:rsidRPr="00AA7ADB" w:rsidRDefault="004352C8" w:rsidP="004401F2">
            <w:pPr>
              <w:pStyle w:val="ListParagraph"/>
              <w:numPr>
                <w:ilvl w:val="0"/>
                <w:numId w:val="19"/>
              </w:numPr>
              <w:bidi w:val="0"/>
              <w:spacing w:after="0" w:line="240" w:lineRule="auto"/>
              <w:jc w:val="center"/>
              <w:rPr>
                <w:rFonts w:asciiTheme="majorBidi" w:eastAsia="Times New Roman" w:hAnsiTheme="majorBidi" w:cstheme="majorBidi"/>
                <w:color w:val="000000"/>
                <w:sz w:val="20"/>
                <w:szCs w:val="20"/>
              </w:rPr>
            </w:pPr>
          </w:p>
        </w:tc>
        <w:tc>
          <w:tcPr>
            <w:tcW w:w="3060" w:type="dxa"/>
            <w:tcBorders>
              <w:top w:val="nil"/>
              <w:left w:val="single" w:sz="4" w:space="0" w:color="auto"/>
              <w:bottom w:val="single" w:sz="4" w:space="0" w:color="auto"/>
              <w:right w:val="single" w:sz="4" w:space="0" w:color="auto"/>
            </w:tcBorders>
            <w:shd w:val="clear" w:color="auto" w:fill="auto"/>
            <w:vAlign w:val="center"/>
            <w:hideMark/>
          </w:tcPr>
          <w:p w14:paraId="465CE085"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proofErr w:type="spellStart"/>
            <w:r w:rsidRPr="004352C8">
              <w:rPr>
                <w:rFonts w:asciiTheme="majorBidi" w:eastAsia="Times New Roman" w:hAnsiTheme="majorBidi" w:cstheme="majorBidi"/>
                <w:color w:val="000000"/>
                <w:sz w:val="20"/>
                <w:szCs w:val="20"/>
              </w:rPr>
              <w:t>Abdelrahim</w:t>
            </w:r>
            <w:proofErr w:type="spellEnd"/>
            <w:r w:rsidRPr="004352C8">
              <w:rPr>
                <w:rFonts w:asciiTheme="majorBidi" w:eastAsia="Times New Roman" w:hAnsiTheme="majorBidi" w:cstheme="majorBidi"/>
                <w:color w:val="000000"/>
                <w:sz w:val="20"/>
                <w:szCs w:val="20"/>
              </w:rPr>
              <w:t xml:space="preserve"> D.N.; </w:t>
            </w:r>
            <w:proofErr w:type="spellStart"/>
            <w:r w:rsidRPr="004352C8">
              <w:rPr>
                <w:rFonts w:asciiTheme="majorBidi" w:eastAsia="Times New Roman" w:hAnsiTheme="majorBidi" w:cstheme="majorBidi"/>
                <w:color w:val="000000"/>
                <w:sz w:val="20"/>
                <w:szCs w:val="20"/>
              </w:rPr>
              <w:t>Herrag</w:t>
            </w:r>
            <w:proofErr w:type="spellEnd"/>
            <w:r w:rsidRPr="004352C8">
              <w:rPr>
                <w:rFonts w:asciiTheme="majorBidi" w:eastAsia="Times New Roman" w:hAnsiTheme="majorBidi" w:cstheme="majorBidi"/>
                <w:color w:val="000000"/>
                <w:sz w:val="20"/>
                <w:szCs w:val="20"/>
              </w:rPr>
              <w:t xml:space="preserve"> S.E.E.; Khaled M.B.; Radwan H.; </w:t>
            </w:r>
            <w:proofErr w:type="spellStart"/>
            <w:r w:rsidRPr="004352C8">
              <w:rPr>
                <w:rFonts w:asciiTheme="majorBidi" w:eastAsia="Times New Roman" w:hAnsiTheme="majorBidi" w:cstheme="majorBidi"/>
                <w:color w:val="000000"/>
                <w:sz w:val="20"/>
                <w:szCs w:val="20"/>
              </w:rPr>
              <w:t>Naja</w:t>
            </w:r>
            <w:proofErr w:type="spellEnd"/>
            <w:r w:rsidRPr="004352C8">
              <w:rPr>
                <w:rFonts w:asciiTheme="majorBidi" w:eastAsia="Times New Roman" w:hAnsiTheme="majorBidi" w:cstheme="majorBidi"/>
                <w:color w:val="000000"/>
                <w:sz w:val="20"/>
                <w:szCs w:val="20"/>
              </w:rPr>
              <w:t xml:space="preserve"> F.; Alkurd R.; Khan M.A.B.; Zeb F.; </w:t>
            </w:r>
            <w:proofErr w:type="spellStart"/>
            <w:r w:rsidRPr="004352C8">
              <w:rPr>
                <w:rFonts w:asciiTheme="majorBidi" w:eastAsia="Times New Roman" w:hAnsiTheme="majorBidi" w:cstheme="majorBidi"/>
                <w:color w:val="000000"/>
                <w:sz w:val="20"/>
                <w:szCs w:val="20"/>
              </w:rPr>
              <w:t>AbuShihab</w:t>
            </w:r>
            <w:proofErr w:type="spellEnd"/>
            <w:r w:rsidRPr="004352C8">
              <w:rPr>
                <w:rFonts w:asciiTheme="majorBidi" w:eastAsia="Times New Roman" w:hAnsiTheme="majorBidi" w:cstheme="majorBidi"/>
                <w:color w:val="000000"/>
                <w:sz w:val="20"/>
                <w:szCs w:val="20"/>
              </w:rPr>
              <w:t xml:space="preserve"> K.H.; </w:t>
            </w:r>
            <w:proofErr w:type="spellStart"/>
            <w:r w:rsidRPr="004352C8">
              <w:rPr>
                <w:rFonts w:asciiTheme="majorBidi" w:eastAsia="Times New Roman" w:hAnsiTheme="majorBidi" w:cstheme="majorBidi"/>
                <w:color w:val="000000"/>
                <w:sz w:val="20"/>
                <w:szCs w:val="20"/>
              </w:rPr>
              <w:t>Mahrous</w:t>
            </w:r>
            <w:proofErr w:type="spellEnd"/>
            <w:r w:rsidRPr="004352C8">
              <w:rPr>
                <w:rFonts w:asciiTheme="majorBidi" w:eastAsia="Times New Roman" w:hAnsiTheme="majorBidi" w:cstheme="majorBidi"/>
                <w:color w:val="000000"/>
                <w:sz w:val="20"/>
                <w:szCs w:val="20"/>
              </w:rPr>
              <w:t xml:space="preserve"> L.; </w:t>
            </w:r>
            <w:proofErr w:type="spellStart"/>
            <w:r w:rsidRPr="004352C8">
              <w:rPr>
                <w:rFonts w:asciiTheme="majorBidi" w:eastAsia="Times New Roman" w:hAnsiTheme="majorBidi" w:cstheme="majorBidi"/>
                <w:color w:val="000000"/>
                <w:sz w:val="20"/>
                <w:szCs w:val="20"/>
              </w:rPr>
              <w:t>Obaideen</w:t>
            </w:r>
            <w:proofErr w:type="spellEnd"/>
            <w:r w:rsidRPr="004352C8">
              <w:rPr>
                <w:rFonts w:asciiTheme="majorBidi" w:eastAsia="Times New Roman" w:hAnsiTheme="majorBidi" w:cstheme="majorBidi"/>
                <w:color w:val="000000"/>
                <w:sz w:val="20"/>
                <w:szCs w:val="20"/>
              </w:rPr>
              <w:t xml:space="preserve"> K.; Kalam F.; Iv F.G.; </w:t>
            </w:r>
            <w:proofErr w:type="spellStart"/>
            <w:r w:rsidRPr="004352C8">
              <w:rPr>
                <w:rFonts w:asciiTheme="majorBidi" w:eastAsia="Times New Roman" w:hAnsiTheme="majorBidi" w:cstheme="majorBidi"/>
                <w:color w:val="000000"/>
                <w:sz w:val="20"/>
                <w:szCs w:val="20"/>
              </w:rPr>
              <w:t>Madkour</w:t>
            </w:r>
            <w:proofErr w:type="spellEnd"/>
            <w:r w:rsidRPr="004352C8">
              <w:rPr>
                <w:rFonts w:asciiTheme="majorBidi" w:eastAsia="Times New Roman" w:hAnsiTheme="majorBidi" w:cstheme="majorBidi"/>
                <w:color w:val="000000"/>
                <w:sz w:val="20"/>
                <w:szCs w:val="20"/>
              </w:rPr>
              <w:t xml:space="preserve"> M.; Faris M.E.</w:t>
            </w:r>
          </w:p>
        </w:tc>
        <w:tc>
          <w:tcPr>
            <w:tcW w:w="6519" w:type="dxa"/>
            <w:tcBorders>
              <w:top w:val="nil"/>
              <w:left w:val="nil"/>
              <w:bottom w:val="single" w:sz="4" w:space="0" w:color="auto"/>
              <w:right w:val="single" w:sz="4" w:space="0" w:color="auto"/>
            </w:tcBorders>
            <w:shd w:val="clear" w:color="auto" w:fill="auto"/>
            <w:vAlign w:val="center"/>
            <w:hideMark/>
          </w:tcPr>
          <w:p w14:paraId="741E212F"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Changes in energy and macronutrient intakes during Ramadan fasting: a systematic review, meta-analysis, and meta-regression</w:t>
            </w:r>
          </w:p>
        </w:tc>
        <w:tc>
          <w:tcPr>
            <w:tcW w:w="796" w:type="dxa"/>
            <w:tcBorders>
              <w:top w:val="nil"/>
              <w:left w:val="nil"/>
              <w:bottom w:val="single" w:sz="4" w:space="0" w:color="auto"/>
              <w:right w:val="single" w:sz="4" w:space="0" w:color="auto"/>
            </w:tcBorders>
            <w:shd w:val="clear" w:color="auto" w:fill="auto"/>
            <w:vAlign w:val="center"/>
            <w:hideMark/>
          </w:tcPr>
          <w:p w14:paraId="42EC043B"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2024</w:t>
            </w:r>
          </w:p>
        </w:tc>
        <w:tc>
          <w:tcPr>
            <w:tcW w:w="1860" w:type="dxa"/>
            <w:tcBorders>
              <w:top w:val="nil"/>
              <w:left w:val="nil"/>
              <w:bottom w:val="single" w:sz="4" w:space="0" w:color="auto"/>
              <w:right w:val="single" w:sz="4" w:space="0" w:color="auto"/>
            </w:tcBorders>
            <w:shd w:val="clear" w:color="auto" w:fill="auto"/>
            <w:vAlign w:val="center"/>
            <w:hideMark/>
          </w:tcPr>
          <w:p w14:paraId="736B2485"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Nutrition Reviews</w:t>
            </w:r>
          </w:p>
        </w:tc>
        <w:tc>
          <w:tcPr>
            <w:tcW w:w="911" w:type="dxa"/>
            <w:tcBorders>
              <w:top w:val="nil"/>
              <w:left w:val="nil"/>
              <w:bottom w:val="single" w:sz="4" w:space="0" w:color="auto"/>
              <w:right w:val="single" w:sz="4" w:space="0" w:color="auto"/>
            </w:tcBorders>
            <w:shd w:val="clear" w:color="auto" w:fill="auto"/>
            <w:vAlign w:val="center"/>
            <w:hideMark/>
          </w:tcPr>
          <w:p w14:paraId="70650164"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82</w:t>
            </w:r>
          </w:p>
        </w:tc>
        <w:tc>
          <w:tcPr>
            <w:tcW w:w="803" w:type="dxa"/>
            <w:tcBorders>
              <w:top w:val="nil"/>
              <w:left w:val="nil"/>
              <w:bottom w:val="single" w:sz="4" w:space="0" w:color="auto"/>
              <w:right w:val="single" w:sz="4" w:space="0" w:color="auto"/>
            </w:tcBorders>
            <w:shd w:val="clear" w:color="auto" w:fill="auto"/>
            <w:vAlign w:val="center"/>
            <w:hideMark/>
          </w:tcPr>
          <w:p w14:paraId="6DF35BED"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11</w:t>
            </w:r>
          </w:p>
        </w:tc>
      </w:tr>
      <w:tr w:rsidR="004352C8" w:rsidRPr="004352C8" w14:paraId="00D7EE05" w14:textId="77777777" w:rsidTr="003945E9">
        <w:trPr>
          <w:trHeight w:val="20"/>
        </w:trPr>
        <w:tc>
          <w:tcPr>
            <w:tcW w:w="805" w:type="dxa"/>
            <w:tcBorders>
              <w:top w:val="nil"/>
              <w:left w:val="single" w:sz="4" w:space="0" w:color="auto"/>
              <w:bottom w:val="single" w:sz="4" w:space="0" w:color="auto"/>
              <w:right w:val="single" w:sz="4" w:space="0" w:color="auto"/>
            </w:tcBorders>
            <w:vAlign w:val="center"/>
          </w:tcPr>
          <w:p w14:paraId="10475D1B" w14:textId="77777777" w:rsidR="004352C8" w:rsidRPr="00AA7ADB" w:rsidRDefault="004352C8" w:rsidP="004401F2">
            <w:pPr>
              <w:pStyle w:val="ListParagraph"/>
              <w:numPr>
                <w:ilvl w:val="0"/>
                <w:numId w:val="19"/>
              </w:numPr>
              <w:bidi w:val="0"/>
              <w:spacing w:after="0" w:line="240" w:lineRule="auto"/>
              <w:jc w:val="center"/>
              <w:rPr>
                <w:rFonts w:asciiTheme="majorBidi" w:eastAsia="Times New Roman" w:hAnsiTheme="majorBidi" w:cstheme="majorBidi"/>
                <w:color w:val="000000"/>
                <w:sz w:val="20"/>
                <w:szCs w:val="20"/>
              </w:rPr>
            </w:pPr>
          </w:p>
        </w:tc>
        <w:tc>
          <w:tcPr>
            <w:tcW w:w="3060" w:type="dxa"/>
            <w:tcBorders>
              <w:top w:val="nil"/>
              <w:left w:val="single" w:sz="4" w:space="0" w:color="auto"/>
              <w:bottom w:val="single" w:sz="4" w:space="0" w:color="auto"/>
              <w:right w:val="single" w:sz="4" w:space="0" w:color="auto"/>
            </w:tcBorders>
            <w:shd w:val="clear" w:color="auto" w:fill="auto"/>
            <w:vAlign w:val="center"/>
            <w:hideMark/>
          </w:tcPr>
          <w:p w14:paraId="1CCB8B82"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proofErr w:type="spellStart"/>
            <w:r w:rsidRPr="004352C8">
              <w:rPr>
                <w:rFonts w:asciiTheme="majorBidi" w:eastAsia="Times New Roman" w:hAnsiTheme="majorBidi" w:cstheme="majorBidi"/>
                <w:color w:val="000000"/>
                <w:sz w:val="20"/>
                <w:szCs w:val="20"/>
              </w:rPr>
              <w:t>Makhadmeh</w:t>
            </w:r>
            <w:proofErr w:type="spellEnd"/>
            <w:r w:rsidRPr="004352C8">
              <w:rPr>
                <w:rFonts w:asciiTheme="majorBidi" w:eastAsia="Times New Roman" w:hAnsiTheme="majorBidi" w:cstheme="majorBidi"/>
                <w:color w:val="000000"/>
                <w:sz w:val="20"/>
                <w:szCs w:val="20"/>
              </w:rPr>
              <w:t xml:space="preserve"> S.N.; Al-</w:t>
            </w:r>
            <w:proofErr w:type="spellStart"/>
            <w:r w:rsidRPr="004352C8">
              <w:rPr>
                <w:rFonts w:asciiTheme="majorBidi" w:eastAsia="Times New Roman" w:hAnsiTheme="majorBidi" w:cstheme="majorBidi"/>
                <w:color w:val="000000"/>
                <w:sz w:val="20"/>
                <w:szCs w:val="20"/>
              </w:rPr>
              <w:t>Betar</w:t>
            </w:r>
            <w:proofErr w:type="spellEnd"/>
            <w:r w:rsidRPr="004352C8">
              <w:rPr>
                <w:rFonts w:asciiTheme="majorBidi" w:eastAsia="Times New Roman" w:hAnsiTheme="majorBidi" w:cstheme="majorBidi"/>
                <w:color w:val="000000"/>
                <w:sz w:val="20"/>
                <w:szCs w:val="20"/>
              </w:rPr>
              <w:t xml:space="preserve"> M.A.; Abasi A.K.; Al-</w:t>
            </w:r>
            <w:proofErr w:type="spellStart"/>
            <w:r w:rsidRPr="004352C8">
              <w:rPr>
                <w:rFonts w:asciiTheme="majorBidi" w:eastAsia="Times New Roman" w:hAnsiTheme="majorBidi" w:cstheme="majorBidi"/>
                <w:color w:val="000000"/>
                <w:sz w:val="20"/>
                <w:szCs w:val="20"/>
              </w:rPr>
              <w:t>Redhaei</w:t>
            </w:r>
            <w:proofErr w:type="spellEnd"/>
            <w:r w:rsidRPr="004352C8">
              <w:rPr>
                <w:rFonts w:asciiTheme="majorBidi" w:eastAsia="Times New Roman" w:hAnsiTheme="majorBidi" w:cstheme="majorBidi"/>
                <w:color w:val="000000"/>
                <w:sz w:val="20"/>
                <w:szCs w:val="20"/>
              </w:rPr>
              <w:t xml:space="preserve"> A.; </w:t>
            </w:r>
            <w:proofErr w:type="spellStart"/>
            <w:r w:rsidRPr="004352C8">
              <w:rPr>
                <w:rFonts w:asciiTheme="majorBidi" w:eastAsia="Times New Roman" w:hAnsiTheme="majorBidi" w:cstheme="majorBidi"/>
                <w:color w:val="000000"/>
                <w:sz w:val="20"/>
                <w:szCs w:val="20"/>
              </w:rPr>
              <w:t>Alomari</w:t>
            </w:r>
            <w:proofErr w:type="spellEnd"/>
            <w:r w:rsidRPr="004352C8">
              <w:rPr>
                <w:rFonts w:asciiTheme="majorBidi" w:eastAsia="Times New Roman" w:hAnsiTheme="majorBidi" w:cstheme="majorBidi"/>
                <w:color w:val="000000"/>
                <w:sz w:val="20"/>
                <w:szCs w:val="20"/>
              </w:rPr>
              <w:t xml:space="preserve"> O.A.; </w:t>
            </w:r>
            <w:proofErr w:type="spellStart"/>
            <w:r w:rsidRPr="004352C8">
              <w:rPr>
                <w:rFonts w:asciiTheme="majorBidi" w:eastAsia="Times New Roman" w:hAnsiTheme="majorBidi" w:cstheme="majorBidi"/>
                <w:color w:val="000000"/>
                <w:sz w:val="20"/>
                <w:szCs w:val="20"/>
              </w:rPr>
              <w:t>Kouka</w:t>
            </w:r>
            <w:proofErr w:type="spellEnd"/>
            <w:r w:rsidRPr="004352C8">
              <w:rPr>
                <w:rFonts w:asciiTheme="majorBidi" w:eastAsia="Times New Roman" w:hAnsiTheme="majorBidi" w:cstheme="majorBidi"/>
                <w:color w:val="000000"/>
                <w:sz w:val="20"/>
                <w:szCs w:val="20"/>
              </w:rPr>
              <w:t xml:space="preserve"> S.</w:t>
            </w:r>
          </w:p>
        </w:tc>
        <w:tc>
          <w:tcPr>
            <w:tcW w:w="6519" w:type="dxa"/>
            <w:tcBorders>
              <w:top w:val="nil"/>
              <w:left w:val="nil"/>
              <w:bottom w:val="single" w:sz="4" w:space="0" w:color="auto"/>
              <w:right w:val="single" w:sz="4" w:space="0" w:color="auto"/>
            </w:tcBorders>
            <w:shd w:val="clear" w:color="auto" w:fill="auto"/>
            <w:vAlign w:val="center"/>
            <w:hideMark/>
          </w:tcPr>
          <w:p w14:paraId="47B3C4A1"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xml:space="preserve">A Hybrid Marine Predators Algorithm with Particle Swarm Optimization Using Renewable Energy Sources for Energy Scheduling Problem-Based </w:t>
            </w:r>
            <w:proofErr w:type="spellStart"/>
            <w:r w:rsidR="00AA7ADB" w:rsidRPr="004352C8">
              <w:rPr>
                <w:rFonts w:asciiTheme="majorBidi" w:eastAsia="Times New Roman" w:hAnsiTheme="majorBidi" w:cstheme="majorBidi"/>
                <w:color w:val="000000"/>
                <w:sz w:val="20"/>
                <w:szCs w:val="20"/>
              </w:rPr>
              <w:t>iot</w:t>
            </w:r>
            <w:proofErr w:type="spellEnd"/>
          </w:p>
        </w:tc>
        <w:tc>
          <w:tcPr>
            <w:tcW w:w="796" w:type="dxa"/>
            <w:tcBorders>
              <w:top w:val="nil"/>
              <w:left w:val="nil"/>
              <w:bottom w:val="single" w:sz="4" w:space="0" w:color="auto"/>
              <w:right w:val="single" w:sz="4" w:space="0" w:color="auto"/>
            </w:tcBorders>
            <w:shd w:val="clear" w:color="auto" w:fill="auto"/>
            <w:vAlign w:val="center"/>
            <w:hideMark/>
          </w:tcPr>
          <w:p w14:paraId="568B3C7D"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2024</w:t>
            </w:r>
          </w:p>
        </w:tc>
        <w:tc>
          <w:tcPr>
            <w:tcW w:w="1860" w:type="dxa"/>
            <w:tcBorders>
              <w:top w:val="nil"/>
              <w:left w:val="nil"/>
              <w:bottom w:val="single" w:sz="4" w:space="0" w:color="auto"/>
              <w:right w:val="single" w:sz="4" w:space="0" w:color="auto"/>
            </w:tcBorders>
            <w:shd w:val="clear" w:color="auto" w:fill="auto"/>
            <w:vAlign w:val="center"/>
            <w:hideMark/>
          </w:tcPr>
          <w:p w14:paraId="369C65BF"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Arabian Journal for Science and Engineering</w:t>
            </w:r>
          </w:p>
        </w:tc>
        <w:tc>
          <w:tcPr>
            <w:tcW w:w="911" w:type="dxa"/>
            <w:tcBorders>
              <w:top w:val="nil"/>
              <w:left w:val="nil"/>
              <w:bottom w:val="single" w:sz="4" w:space="0" w:color="auto"/>
              <w:right w:val="single" w:sz="4" w:space="0" w:color="auto"/>
            </w:tcBorders>
            <w:shd w:val="clear" w:color="auto" w:fill="auto"/>
            <w:vAlign w:val="center"/>
            <w:hideMark/>
          </w:tcPr>
          <w:p w14:paraId="28F81E2A"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49</w:t>
            </w:r>
          </w:p>
        </w:tc>
        <w:tc>
          <w:tcPr>
            <w:tcW w:w="803" w:type="dxa"/>
            <w:tcBorders>
              <w:top w:val="nil"/>
              <w:left w:val="nil"/>
              <w:bottom w:val="single" w:sz="4" w:space="0" w:color="auto"/>
              <w:right w:val="single" w:sz="4" w:space="0" w:color="auto"/>
            </w:tcBorders>
            <w:shd w:val="clear" w:color="auto" w:fill="auto"/>
            <w:vAlign w:val="center"/>
            <w:hideMark/>
          </w:tcPr>
          <w:p w14:paraId="51A9F990"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9</w:t>
            </w:r>
          </w:p>
        </w:tc>
      </w:tr>
      <w:tr w:rsidR="004352C8" w:rsidRPr="004352C8" w14:paraId="2FC390B6" w14:textId="77777777" w:rsidTr="003945E9">
        <w:trPr>
          <w:trHeight w:val="20"/>
        </w:trPr>
        <w:tc>
          <w:tcPr>
            <w:tcW w:w="805" w:type="dxa"/>
            <w:tcBorders>
              <w:top w:val="nil"/>
              <w:left w:val="single" w:sz="4" w:space="0" w:color="auto"/>
              <w:bottom w:val="single" w:sz="4" w:space="0" w:color="auto"/>
              <w:right w:val="single" w:sz="4" w:space="0" w:color="auto"/>
            </w:tcBorders>
            <w:vAlign w:val="center"/>
          </w:tcPr>
          <w:p w14:paraId="76D2EE16" w14:textId="77777777" w:rsidR="004352C8" w:rsidRPr="00AA7ADB" w:rsidRDefault="004352C8" w:rsidP="004401F2">
            <w:pPr>
              <w:pStyle w:val="ListParagraph"/>
              <w:numPr>
                <w:ilvl w:val="0"/>
                <w:numId w:val="19"/>
              </w:numPr>
              <w:bidi w:val="0"/>
              <w:spacing w:after="0" w:line="240" w:lineRule="auto"/>
              <w:jc w:val="center"/>
              <w:rPr>
                <w:rFonts w:asciiTheme="majorBidi" w:eastAsia="Times New Roman" w:hAnsiTheme="majorBidi" w:cstheme="majorBidi"/>
                <w:color w:val="000000"/>
                <w:sz w:val="20"/>
                <w:szCs w:val="20"/>
              </w:rPr>
            </w:pPr>
          </w:p>
        </w:tc>
        <w:tc>
          <w:tcPr>
            <w:tcW w:w="3060" w:type="dxa"/>
            <w:tcBorders>
              <w:top w:val="nil"/>
              <w:left w:val="single" w:sz="4" w:space="0" w:color="auto"/>
              <w:bottom w:val="single" w:sz="4" w:space="0" w:color="auto"/>
              <w:right w:val="single" w:sz="4" w:space="0" w:color="auto"/>
            </w:tcBorders>
            <w:shd w:val="clear" w:color="auto" w:fill="auto"/>
            <w:vAlign w:val="center"/>
            <w:hideMark/>
          </w:tcPr>
          <w:p w14:paraId="1504ABA5"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proofErr w:type="spellStart"/>
            <w:r w:rsidRPr="004352C8">
              <w:rPr>
                <w:rFonts w:asciiTheme="majorBidi" w:eastAsia="Times New Roman" w:hAnsiTheme="majorBidi" w:cstheme="majorBidi"/>
                <w:color w:val="000000"/>
                <w:sz w:val="20"/>
                <w:szCs w:val="20"/>
              </w:rPr>
              <w:t>Adwan</w:t>
            </w:r>
            <w:proofErr w:type="spellEnd"/>
            <w:r w:rsidRPr="004352C8">
              <w:rPr>
                <w:rFonts w:asciiTheme="majorBidi" w:eastAsia="Times New Roman" w:hAnsiTheme="majorBidi" w:cstheme="majorBidi"/>
                <w:color w:val="000000"/>
                <w:sz w:val="20"/>
                <w:szCs w:val="20"/>
              </w:rPr>
              <w:t xml:space="preserve"> S.; </w:t>
            </w:r>
            <w:proofErr w:type="spellStart"/>
            <w:r w:rsidRPr="004352C8">
              <w:rPr>
                <w:rFonts w:asciiTheme="majorBidi" w:eastAsia="Times New Roman" w:hAnsiTheme="majorBidi" w:cstheme="majorBidi"/>
                <w:color w:val="000000"/>
                <w:sz w:val="20"/>
                <w:szCs w:val="20"/>
              </w:rPr>
              <w:t>Qasmieh</w:t>
            </w:r>
            <w:proofErr w:type="spellEnd"/>
            <w:r w:rsidRPr="004352C8">
              <w:rPr>
                <w:rFonts w:asciiTheme="majorBidi" w:eastAsia="Times New Roman" w:hAnsiTheme="majorBidi" w:cstheme="majorBidi"/>
                <w:color w:val="000000"/>
                <w:sz w:val="20"/>
                <w:szCs w:val="20"/>
              </w:rPr>
              <w:t xml:space="preserve"> M.; Al-Akayleh F.; Ali Agha A.S.A.</w:t>
            </w:r>
          </w:p>
        </w:tc>
        <w:tc>
          <w:tcPr>
            <w:tcW w:w="6519" w:type="dxa"/>
            <w:tcBorders>
              <w:top w:val="nil"/>
              <w:left w:val="nil"/>
              <w:bottom w:val="single" w:sz="4" w:space="0" w:color="auto"/>
              <w:right w:val="single" w:sz="4" w:space="0" w:color="auto"/>
            </w:tcBorders>
            <w:shd w:val="clear" w:color="auto" w:fill="auto"/>
            <w:vAlign w:val="center"/>
            <w:hideMark/>
          </w:tcPr>
          <w:p w14:paraId="6F399C4D"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Recent Advances in Ocular Drug Delivery: Insights into Lyotropic Liquid Crystals</w:t>
            </w:r>
          </w:p>
        </w:tc>
        <w:tc>
          <w:tcPr>
            <w:tcW w:w="796" w:type="dxa"/>
            <w:tcBorders>
              <w:top w:val="nil"/>
              <w:left w:val="nil"/>
              <w:bottom w:val="single" w:sz="4" w:space="0" w:color="auto"/>
              <w:right w:val="single" w:sz="4" w:space="0" w:color="auto"/>
            </w:tcBorders>
            <w:shd w:val="clear" w:color="auto" w:fill="auto"/>
            <w:vAlign w:val="center"/>
            <w:hideMark/>
          </w:tcPr>
          <w:p w14:paraId="102E1B21"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2024</w:t>
            </w:r>
          </w:p>
        </w:tc>
        <w:tc>
          <w:tcPr>
            <w:tcW w:w="1860" w:type="dxa"/>
            <w:tcBorders>
              <w:top w:val="nil"/>
              <w:left w:val="nil"/>
              <w:bottom w:val="single" w:sz="4" w:space="0" w:color="auto"/>
              <w:right w:val="single" w:sz="4" w:space="0" w:color="auto"/>
            </w:tcBorders>
            <w:shd w:val="clear" w:color="auto" w:fill="auto"/>
            <w:vAlign w:val="center"/>
            <w:hideMark/>
          </w:tcPr>
          <w:p w14:paraId="53D37CDB"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Pharmaceuticals</w:t>
            </w:r>
          </w:p>
        </w:tc>
        <w:tc>
          <w:tcPr>
            <w:tcW w:w="911" w:type="dxa"/>
            <w:tcBorders>
              <w:top w:val="nil"/>
              <w:left w:val="nil"/>
              <w:bottom w:val="single" w:sz="4" w:space="0" w:color="auto"/>
              <w:right w:val="single" w:sz="4" w:space="0" w:color="auto"/>
            </w:tcBorders>
            <w:shd w:val="clear" w:color="auto" w:fill="auto"/>
            <w:vAlign w:val="center"/>
            <w:hideMark/>
          </w:tcPr>
          <w:p w14:paraId="7369BC6A"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17</w:t>
            </w:r>
          </w:p>
        </w:tc>
        <w:tc>
          <w:tcPr>
            <w:tcW w:w="803" w:type="dxa"/>
            <w:tcBorders>
              <w:top w:val="nil"/>
              <w:left w:val="nil"/>
              <w:bottom w:val="single" w:sz="4" w:space="0" w:color="auto"/>
              <w:right w:val="single" w:sz="4" w:space="0" w:color="auto"/>
            </w:tcBorders>
            <w:shd w:val="clear" w:color="auto" w:fill="auto"/>
            <w:vAlign w:val="center"/>
            <w:hideMark/>
          </w:tcPr>
          <w:p w14:paraId="3A6E2D10"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10</w:t>
            </w:r>
          </w:p>
        </w:tc>
      </w:tr>
      <w:tr w:rsidR="004352C8" w:rsidRPr="004352C8" w14:paraId="7DD8C9C9" w14:textId="77777777" w:rsidTr="003945E9">
        <w:trPr>
          <w:trHeight w:val="20"/>
        </w:trPr>
        <w:tc>
          <w:tcPr>
            <w:tcW w:w="805" w:type="dxa"/>
            <w:tcBorders>
              <w:top w:val="nil"/>
              <w:left w:val="single" w:sz="4" w:space="0" w:color="auto"/>
              <w:bottom w:val="single" w:sz="4" w:space="0" w:color="auto"/>
              <w:right w:val="single" w:sz="4" w:space="0" w:color="auto"/>
            </w:tcBorders>
            <w:vAlign w:val="center"/>
          </w:tcPr>
          <w:p w14:paraId="7C935E0C" w14:textId="77777777" w:rsidR="004352C8" w:rsidRPr="00AA7ADB" w:rsidRDefault="004352C8" w:rsidP="004401F2">
            <w:pPr>
              <w:pStyle w:val="ListParagraph"/>
              <w:numPr>
                <w:ilvl w:val="0"/>
                <w:numId w:val="19"/>
              </w:numPr>
              <w:bidi w:val="0"/>
              <w:spacing w:after="0" w:line="240" w:lineRule="auto"/>
              <w:jc w:val="center"/>
              <w:rPr>
                <w:rFonts w:asciiTheme="majorBidi" w:eastAsia="Times New Roman" w:hAnsiTheme="majorBidi" w:cstheme="majorBidi"/>
                <w:color w:val="000000"/>
                <w:sz w:val="20"/>
                <w:szCs w:val="20"/>
              </w:rPr>
            </w:pPr>
          </w:p>
        </w:tc>
        <w:tc>
          <w:tcPr>
            <w:tcW w:w="3060" w:type="dxa"/>
            <w:tcBorders>
              <w:top w:val="nil"/>
              <w:left w:val="single" w:sz="4" w:space="0" w:color="auto"/>
              <w:bottom w:val="single" w:sz="4" w:space="0" w:color="auto"/>
              <w:right w:val="single" w:sz="4" w:space="0" w:color="auto"/>
            </w:tcBorders>
            <w:shd w:val="clear" w:color="auto" w:fill="auto"/>
            <w:vAlign w:val="center"/>
            <w:hideMark/>
          </w:tcPr>
          <w:p w14:paraId="3C8BDA96"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Al-Dabbagh U.; Othman W.</w:t>
            </w:r>
          </w:p>
        </w:tc>
        <w:tc>
          <w:tcPr>
            <w:tcW w:w="6519" w:type="dxa"/>
            <w:tcBorders>
              <w:top w:val="nil"/>
              <w:left w:val="nil"/>
              <w:bottom w:val="single" w:sz="4" w:space="0" w:color="auto"/>
              <w:right w:val="single" w:sz="4" w:space="0" w:color="auto"/>
            </w:tcBorders>
            <w:shd w:val="clear" w:color="auto" w:fill="auto"/>
            <w:vAlign w:val="center"/>
            <w:hideMark/>
          </w:tcPr>
          <w:p w14:paraId="5C4D7971"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Gaps in translation technology education: A case study of Jordanian universities</w:t>
            </w:r>
          </w:p>
        </w:tc>
        <w:tc>
          <w:tcPr>
            <w:tcW w:w="796" w:type="dxa"/>
            <w:tcBorders>
              <w:top w:val="nil"/>
              <w:left w:val="nil"/>
              <w:bottom w:val="single" w:sz="4" w:space="0" w:color="auto"/>
              <w:right w:val="single" w:sz="4" w:space="0" w:color="auto"/>
            </w:tcBorders>
            <w:shd w:val="clear" w:color="auto" w:fill="auto"/>
            <w:vAlign w:val="center"/>
            <w:hideMark/>
          </w:tcPr>
          <w:p w14:paraId="2338D2CC"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2024</w:t>
            </w:r>
          </w:p>
        </w:tc>
        <w:tc>
          <w:tcPr>
            <w:tcW w:w="1860" w:type="dxa"/>
            <w:tcBorders>
              <w:top w:val="nil"/>
              <w:left w:val="nil"/>
              <w:bottom w:val="single" w:sz="4" w:space="0" w:color="auto"/>
              <w:right w:val="single" w:sz="4" w:space="0" w:color="auto"/>
            </w:tcBorders>
            <w:shd w:val="clear" w:color="auto" w:fill="auto"/>
            <w:vAlign w:val="center"/>
            <w:hideMark/>
          </w:tcPr>
          <w:p w14:paraId="55FBA16B"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Training, Language and Culture</w:t>
            </w:r>
          </w:p>
        </w:tc>
        <w:tc>
          <w:tcPr>
            <w:tcW w:w="911" w:type="dxa"/>
            <w:tcBorders>
              <w:top w:val="nil"/>
              <w:left w:val="nil"/>
              <w:bottom w:val="single" w:sz="4" w:space="0" w:color="auto"/>
              <w:right w:val="single" w:sz="4" w:space="0" w:color="auto"/>
            </w:tcBorders>
            <w:shd w:val="clear" w:color="auto" w:fill="auto"/>
            <w:vAlign w:val="center"/>
            <w:hideMark/>
          </w:tcPr>
          <w:p w14:paraId="316C6063"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8</w:t>
            </w:r>
          </w:p>
        </w:tc>
        <w:tc>
          <w:tcPr>
            <w:tcW w:w="803" w:type="dxa"/>
            <w:tcBorders>
              <w:top w:val="nil"/>
              <w:left w:val="nil"/>
              <w:bottom w:val="single" w:sz="4" w:space="0" w:color="auto"/>
              <w:right w:val="single" w:sz="4" w:space="0" w:color="auto"/>
            </w:tcBorders>
            <w:shd w:val="clear" w:color="auto" w:fill="auto"/>
            <w:vAlign w:val="center"/>
            <w:hideMark/>
          </w:tcPr>
          <w:p w14:paraId="25BA79A1"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4</w:t>
            </w:r>
          </w:p>
        </w:tc>
      </w:tr>
      <w:tr w:rsidR="004352C8" w:rsidRPr="004352C8" w14:paraId="445469CD" w14:textId="77777777" w:rsidTr="003945E9">
        <w:trPr>
          <w:trHeight w:val="20"/>
        </w:trPr>
        <w:tc>
          <w:tcPr>
            <w:tcW w:w="805" w:type="dxa"/>
            <w:tcBorders>
              <w:top w:val="nil"/>
              <w:left w:val="single" w:sz="4" w:space="0" w:color="auto"/>
              <w:bottom w:val="single" w:sz="4" w:space="0" w:color="auto"/>
              <w:right w:val="single" w:sz="4" w:space="0" w:color="auto"/>
            </w:tcBorders>
            <w:vAlign w:val="center"/>
          </w:tcPr>
          <w:p w14:paraId="00C21BFC" w14:textId="77777777" w:rsidR="004352C8" w:rsidRPr="00AA7ADB" w:rsidRDefault="004352C8" w:rsidP="004401F2">
            <w:pPr>
              <w:pStyle w:val="ListParagraph"/>
              <w:numPr>
                <w:ilvl w:val="0"/>
                <w:numId w:val="19"/>
              </w:numPr>
              <w:bidi w:val="0"/>
              <w:spacing w:after="0" w:line="240" w:lineRule="auto"/>
              <w:jc w:val="center"/>
              <w:rPr>
                <w:rFonts w:asciiTheme="majorBidi" w:eastAsia="Times New Roman" w:hAnsiTheme="majorBidi" w:cstheme="majorBidi"/>
                <w:color w:val="000000"/>
                <w:sz w:val="20"/>
                <w:szCs w:val="20"/>
              </w:rPr>
            </w:pPr>
          </w:p>
        </w:tc>
        <w:tc>
          <w:tcPr>
            <w:tcW w:w="3060" w:type="dxa"/>
            <w:tcBorders>
              <w:top w:val="nil"/>
              <w:left w:val="single" w:sz="4" w:space="0" w:color="auto"/>
              <w:bottom w:val="single" w:sz="4" w:space="0" w:color="auto"/>
              <w:right w:val="single" w:sz="4" w:space="0" w:color="auto"/>
            </w:tcBorders>
            <w:shd w:val="clear" w:color="auto" w:fill="auto"/>
            <w:vAlign w:val="center"/>
            <w:hideMark/>
          </w:tcPr>
          <w:p w14:paraId="31B83EAE"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proofErr w:type="spellStart"/>
            <w:r w:rsidRPr="004352C8">
              <w:rPr>
                <w:rFonts w:asciiTheme="majorBidi" w:eastAsia="Times New Roman" w:hAnsiTheme="majorBidi" w:cstheme="majorBidi"/>
                <w:color w:val="000000"/>
                <w:sz w:val="20"/>
                <w:szCs w:val="20"/>
              </w:rPr>
              <w:t>Amayreh</w:t>
            </w:r>
            <w:proofErr w:type="spellEnd"/>
            <w:r w:rsidRPr="004352C8">
              <w:rPr>
                <w:rFonts w:asciiTheme="majorBidi" w:eastAsia="Times New Roman" w:hAnsiTheme="majorBidi" w:cstheme="majorBidi"/>
                <w:color w:val="000000"/>
                <w:sz w:val="20"/>
                <w:szCs w:val="20"/>
              </w:rPr>
              <w:t xml:space="preserve"> M.; Esaifan M.; Hourani M.K.</w:t>
            </w:r>
          </w:p>
        </w:tc>
        <w:tc>
          <w:tcPr>
            <w:tcW w:w="6519" w:type="dxa"/>
            <w:tcBorders>
              <w:top w:val="nil"/>
              <w:left w:val="nil"/>
              <w:bottom w:val="single" w:sz="4" w:space="0" w:color="auto"/>
              <w:right w:val="single" w:sz="4" w:space="0" w:color="auto"/>
            </w:tcBorders>
            <w:shd w:val="clear" w:color="auto" w:fill="auto"/>
            <w:vAlign w:val="center"/>
            <w:hideMark/>
          </w:tcPr>
          <w:p w14:paraId="04497288"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proofErr w:type="spellStart"/>
            <w:r w:rsidRPr="004352C8">
              <w:rPr>
                <w:rFonts w:asciiTheme="majorBidi" w:eastAsia="Times New Roman" w:hAnsiTheme="majorBidi" w:cstheme="majorBidi"/>
                <w:color w:val="000000"/>
                <w:sz w:val="20"/>
                <w:szCs w:val="20"/>
              </w:rPr>
              <w:t>Voltammetric</w:t>
            </w:r>
            <w:proofErr w:type="spellEnd"/>
            <w:r w:rsidRPr="004352C8">
              <w:rPr>
                <w:rFonts w:asciiTheme="majorBidi" w:eastAsia="Times New Roman" w:hAnsiTheme="majorBidi" w:cstheme="majorBidi"/>
                <w:color w:val="000000"/>
                <w:sz w:val="20"/>
                <w:szCs w:val="20"/>
              </w:rPr>
              <w:t xml:space="preserve"> Determination of Hydroquinone in Water Samples Using Platinum Electrode Modified with </w:t>
            </w:r>
            <w:proofErr w:type="gramStart"/>
            <w:r w:rsidRPr="004352C8">
              <w:rPr>
                <w:rFonts w:asciiTheme="majorBidi" w:eastAsia="Times New Roman" w:hAnsiTheme="majorBidi" w:cstheme="majorBidi"/>
                <w:color w:val="000000"/>
                <w:sz w:val="20"/>
                <w:szCs w:val="20"/>
              </w:rPr>
              <w:t>Poly(</w:t>
            </w:r>
            <w:proofErr w:type="gramEnd"/>
            <w:r w:rsidRPr="004352C8">
              <w:rPr>
                <w:rFonts w:asciiTheme="majorBidi" w:eastAsia="Times New Roman" w:hAnsiTheme="majorBidi" w:cstheme="majorBidi"/>
                <w:color w:val="000000"/>
                <w:sz w:val="20"/>
                <w:szCs w:val="20"/>
              </w:rPr>
              <w:t>Alizarin Red S)</w:t>
            </w:r>
          </w:p>
        </w:tc>
        <w:tc>
          <w:tcPr>
            <w:tcW w:w="796" w:type="dxa"/>
            <w:tcBorders>
              <w:top w:val="nil"/>
              <w:left w:val="nil"/>
              <w:bottom w:val="single" w:sz="4" w:space="0" w:color="auto"/>
              <w:right w:val="single" w:sz="4" w:space="0" w:color="auto"/>
            </w:tcBorders>
            <w:shd w:val="clear" w:color="auto" w:fill="auto"/>
            <w:vAlign w:val="center"/>
            <w:hideMark/>
          </w:tcPr>
          <w:p w14:paraId="10BB77CE"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2024</w:t>
            </w:r>
          </w:p>
        </w:tc>
        <w:tc>
          <w:tcPr>
            <w:tcW w:w="1860" w:type="dxa"/>
            <w:tcBorders>
              <w:top w:val="nil"/>
              <w:left w:val="nil"/>
              <w:bottom w:val="single" w:sz="4" w:space="0" w:color="auto"/>
              <w:right w:val="single" w:sz="4" w:space="0" w:color="auto"/>
            </w:tcBorders>
            <w:shd w:val="clear" w:color="auto" w:fill="auto"/>
            <w:vAlign w:val="center"/>
            <w:hideMark/>
          </w:tcPr>
          <w:p w14:paraId="02EFD200"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Journal of Analytical Chemistry</w:t>
            </w:r>
          </w:p>
        </w:tc>
        <w:tc>
          <w:tcPr>
            <w:tcW w:w="911" w:type="dxa"/>
            <w:tcBorders>
              <w:top w:val="nil"/>
              <w:left w:val="nil"/>
              <w:bottom w:val="single" w:sz="4" w:space="0" w:color="auto"/>
              <w:right w:val="single" w:sz="4" w:space="0" w:color="auto"/>
            </w:tcBorders>
            <w:shd w:val="clear" w:color="auto" w:fill="auto"/>
            <w:vAlign w:val="center"/>
            <w:hideMark/>
          </w:tcPr>
          <w:p w14:paraId="4557EFA7"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79</w:t>
            </w:r>
          </w:p>
        </w:tc>
        <w:tc>
          <w:tcPr>
            <w:tcW w:w="803" w:type="dxa"/>
            <w:tcBorders>
              <w:top w:val="nil"/>
              <w:left w:val="nil"/>
              <w:bottom w:val="single" w:sz="4" w:space="0" w:color="auto"/>
              <w:right w:val="single" w:sz="4" w:space="0" w:color="auto"/>
            </w:tcBorders>
            <w:shd w:val="clear" w:color="auto" w:fill="auto"/>
            <w:vAlign w:val="center"/>
            <w:hideMark/>
          </w:tcPr>
          <w:p w14:paraId="5991AADB"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10</w:t>
            </w:r>
          </w:p>
        </w:tc>
      </w:tr>
      <w:tr w:rsidR="004352C8" w:rsidRPr="004352C8" w14:paraId="3CE2CE42" w14:textId="77777777" w:rsidTr="003945E9">
        <w:trPr>
          <w:trHeight w:val="20"/>
        </w:trPr>
        <w:tc>
          <w:tcPr>
            <w:tcW w:w="805" w:type="dxa"/>
            <w:tcBorders>
              <w:top w:val="nil"/>
              <w:left w:val="single" w:sz="4" w:space="0" w:color="auto"/>
              <w:bottom w:val="single" w:sz="4" w:space="0" w:color="auto"/>
              <w:right w:val="single" w:sz="4" w:space="0" w:color="auto"/>
            </w:tcBorders>
            <w:vAlign w:val="center"/>
          </w:tcPr>
          <w:p w14:paraId="756BB9EE" w14:textId="77777777" w:rsidR="004352C8" w:rsidRPr="00AA7ADB" w:rsidRDefault="004352C8" w:rsidP="004401F2">
            <w:pPr>
              <w:pStyle w:val="ListParagraph"/>
              <w:numPr>
                <w:ilvl w:val="0"/>
                <w:numId w:val="19"/>
              </w:numPr>
              <w:bidi w:val="0"/>
              <w:spacing w:after="0" w:line="240" w:lineRule="auto"/>
              <w:jc w:val="center"/>
              <w:rPr>
                <w:rFonts w:asciiTheme="majorBidi" w:eastAsia="Times New Roman" w:hAnsiTheme="majorBidi" w:cstheme="majorBidi"/>
                <w:color w:val="000000"/>
                <w:sz w:val="20"/>
                <w:szCs w:val="20"/>
              </w:rPr>
            </w:pPr>
          </w:p>
        </w:tc>
        <w:tc>
          <w:tcPr>
            <w:tcW w:w="3060" w:type="dxa"/>
            <w:tcBorders>
              <w:top w:val="nil"/>
              <w:left w:val="single" w:sz="4" w:space="0" w:color="auto"/>
              <w:bottom w:val="single" w:sz="4" w:space="0" w:color="auto"/>
              <w:right w:val="single" w:sz="4" w:space="0" w:color="auto"/>
            </w:tcBorders>
            <w:shd w:val="clear" w:color="auto" w:fill="auto"/>
            <w:vAlign w:val="center"/>
            <w:hideMark/>
          </w:tcPr>
          <w:p w14:paraId="40C8E535"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proofErr w:type="spellStart"/>
            <w:r w:rsidRPr="004352C8">
              <w:rPr>
                <w:rFonts w:asciiTheme="majorBidi" w:eastAsia="Times New Roman" w:hAnsiTheme="majorBidi" w:cstheme="majorBidi"/>
                <w:color w:val="000000"/>
                <w:sz w:val="20"/>
                <w:szCs w:val="20"/>
              </w:rPr>
              <w:t>Rawashdeh</w:t>
            </w:r>
            <w:proofErr w:type="spellEnd"/>
            <w:r w:rsidRPr="004352C8">
              <w:rPr>
                <w:rFonts w:asciiTheme="majorBidi" w:eastAsia="Times New Roman" w:hAnsiTheme="majorBidi" w:cstheme="majorBidi"/>
                <w:color w:val="000000"/>
                <w:sz w:val="20"/>
                <w:szCs w:val="20"/>
              </w:rPr>
              <w:t xml:space="preserve"> A.; </w:t>
            </w:r>
            <w:proofErr w:type="spellStart"/>
            <w:r w:rsidRPr="004352C8">
              <w:rPr>
                <w:rFonts w:asciiTheme="majorBidi" w:eastAsia="Times New Roman" w:hAnsiTheme="majorBidi" w:cstheme="majorBidi"/>
                <w:color w:val="000000"/>
                <w:sz w:val="20"/>
                <w:szCs w:val="20"/>
              </w:rPr>
              <w:t>Alkasassbeh</w:t>
            </w:r>
            <w:proofErr w:type="spellEnd"/>
            <w:r w:rsidRPr="004352C8">
              <w:rPr>
                <w:rFonts w:asciiTheme="majorBidi" w:eastAsia="Times New Roman" w:hAnsiTheme="majorBidi" w:cstheme="majorBidi"/>
                <w:color w:val="000000"/>
                <w:sz w:val="20"/>
                <w:szCs w:val="20"/>
              </w:rPr>
              <w:t xml:space="preserve"> M.; </w:t>
            </w:r>
            <w:proofErr w:type="spellStart"/>
            <w:r w:rsidRPr="004352C8">
              <w:rPr>
                <w:rFonts w:asciiTheme="majorBidi" w:eastAsia="Times New Roman" w:hAnsiTheme="majorBidi" w:cstheme="majorBidi"/>
                <w:color w:val="000000"/>
                <w:sz w:val="20"/>
                <w:szCs w:val="20"/>
              </w:rPr>
              <w:t>Alauthman</w:t>
            </w:r>
            <w:proofErr w:type="spellEnd"/>
            <w:r w:rsidRPr="004352C8">
              <w:rPr>
                <w:rFonts w:asciiTheme="majorBidi" w:eastAsia="Times New Roman" w:hAnsiTheme="majorBidi" w:cstheme="majorBidi"/>
                <w:color w:val="000000"/>
                <w:sz w:val="20"/>
                <w:szCs w:val="20"/>
              </w:rPr>
              <w:t xml:space="preserve"> M.; </w:t>
            </w:r>
            <w:proofErr w:type="spellStart"/>
            <w:r w:rsidRPr="004352C8">
              <w:rPr>
                <w:rFonts w:asciiTheme="majorBidi" w:eastAsia="Times New Roman" w:hAnsiTheme="majorBidi" w:cstheme="majorBidi"/>
                <w:color w:val="000000"/>
                <w:sz w:val="20"/>
                <w:szCs w:val="20"/>
              </w:rPr>
              <w:t>Almseidin</w:t>
            </w:r>
            <w:proofErr w:type="spellEnd"/>
            <w:r w:rsidRPr="004352C8">
              <w:rPr>
                <w:rFonts w:asciiTheme="majorBidi" w:eastAsia="Times New Roman" w:hAnsiTheme="majorBidi" w:cstheme="majorBidi"/>
                <w:color w:val="000000"/>
                <w:sz w:val="20"/>
                <w:szCs w:val="20"/>
              </w:rPr>
              <w:t xml:space="preserve"> M.</w:t>
            </w:r>
          </w:p>
        </w:tc>
        <w:tc>
          <w:tcPr>
            <w:tcW w:w="6519" w:type="dxa"/>
            <w:tcBorders>
              <w:top w:val="nil"/>
              <w:left w:val="nil"/>
              <w:bottom w:val="single" w:sz="4" w:space="0" w:color="auto"/>
              <w:right w:val="single" w:sz="4" w:space="0" w:color="auto"/>
            </w:tcBorders>
            <w:shd w:val="clear" w:color="auto" w:fill="auto"/>
            <w:vAlign w:val="center"/>
            <w:hideMark/>
          </w:tcPr>
          <w:p w14:paraId="760E04EE"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A stacked ensemble approach to identify internet of things network attacks through traffic analysis</w:t>
            </w:r>
          </w:p>
        </w:tc>
        <w:tc>
          <w:tcPr>
            <w:tcW w:w="796" w:type="dxa"/>
            <w:tcBorders>
              <w:top w:val="nil"/>
              <w:left w:val="nil"/>
              <w:bottom w:val="single" w:sz="4" w:space="0" w:color="auto"/>
              <w:right w:val="single" w:sz="4" w:space="0" w:color="auto"/>
            </w:tcBorders>
            <w:shd w:val="clear" w:color="auto" w:fill="auto"/>
            <w:vAlign w:val="center"/>
            <w:hideMark/>
          </w:tcPr>
          <w:p w14:paraId="12E02722"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2024</w:t>
            </w:r>
          </w:p>
        </w:tc>
        <w:tc>
          <w:tcPr>
            <w:tcW w:w="1860" w:type="dxa"/>
            <w:tcBorders>
              <w:top w:val="nil"/>
              <w:left w:val="nil"/>
              <w:bottom w:val="single" w:sz="4" w:space="0" w:color="auto"/>
              <w:right w:val="single" w:sz="4" w:space="0" w:color="auto"/>
            </w:tcBorders>
            <w:shd w:val="clear" w:color="auto" w:fill="auto"/>
            <w:vAlign w:val="center"/>
            <w:hideMark/>
          </w:tcPr>
          <w:p w14:paraId="3C4A02D1"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Bulletin of Electrical Engineering and Informatics</w:t>
            </w:r>
          </w:p>
        </w:tc>
        <w:tc>
          <w:tcPr>
            <w:tcW w:w="911" w:type="dxa"/>
            <w:tcBorders>
              <w:top w:val="nil"/>
              <w:left w:val="nil"/>
              <w:bottom w:val="single" w:sz="4" w:space="0" w:color="auto"/>
              <w:right w:val="single" w:sz="4" w:space="0" w:color="auto"/>
            </w:tcBorders>
            <w:shd w:val="clear" w:color="auto" w:fill="auto"/>
            <w:vAlign w:val="center"/>
            <w:hideMark/>
          </w:tcPr>
          <w:p w14:paraId="7E5ADFFE"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13</w:t>
            </w:r>
          </w:p>
        </w:tc>
        <w:tc>
          <w:tcPr>
            <w:tcW w:w="803" w:type="dxa"/>
            <w:tcBorders>
              <w:top w:val="nil"/>
              <w:left w:val="nil"/>
              <w:bottom w:val="single" w:sz="4" w:space="0" w:color="auto"/>
              <w:right w:val="single" w:sz="4" w:space="0" w:color="auto"/>
            </w:tcBorders>
            <w:shd w:val="clear" w:color="auto" w:fill="auto"/>
            <w:vAlign w:val="center"/>
            <w:hideMark/>
          </w:tcPr>
          <w:p w14:paraId="7F500BD4"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6</w:t>
            </w:r>
          </w:p>
        </w:tc>
      </w:tr>
      <w:tr w:rsidR="004352C8" w:rsidRPr="004352C8" w14:paraId="07A5CB5F" w14:textId="77777777" w:rsidTr="003945E9">
        <w:trPr>
          <w:trHeight w:val="20"/>
        </w:trPr>
        <w:tc>
          <w:tcPr>
            <w:tcW w:w="805" w:type="dxa"/>
            <w:tcBorders>
              <w:top w:val="nil"/>
              <w:left w:val="single" w:sz="4" w:space="0" w:color="auto"/>
              <w:bottom w:val="single" w:sz="4" w:space="0" w:color="auto"/>
              <w:right w:val="single" w:sz="4" w:space="0" w:color="auto"/>
            </w:tcBorders>
            <w:vAlign w:val="center"/>
          </w:tcPr>
          <w:p w14:paraId="640F98C2" w14:textId="77777777" w:rsidR="004352C8" w:rsidRPr="00AA7ADB" w:rsidRDefault="004352C8" w:rsidP="004401F2">
            <w:pPr>
              <w:pStyle w:val="ListParagraph"/>
              <w:numPr>
                <w:ilvl w:val="0"/>
                <w:numId w:val="19"/>
              </w:numPr>
              <w:bidi w:val="0"/>
              <w:spacing w:after="0" w:line="240" w:lineRule="auto"/>
              <w:jc w:val="center"/>
              <w:rPr>
                <w:rFonts w:asciiTheme="majorBidi" w:eastAsia="Times New Roman" w:hAnsiTheme="majorBidi" w:cstheme="majorBidi"/>
                <w:color w:val="000000"/>
                <w:sz w:val="20"/>
                <w:szCs w:val="20"/>
              </w:rPr>
            </w:pPr>
          </w:p>
        </w:tc>
        <w:tc>
          <w:tcPr>
            <w:tcW w:w="3060" w:type="dxa"/>
            <w:tcBorders>
              <w:top w:val="nil"/>
              <w:left w:val="single" w:sz="4" w:space="0" w:color="auto"/>
              <w:bottom w:val="single" w:sz="4" w:space="0" w:color="auto"/>
              <w:right w:val="single" w:sz="4" w:space="0" w:color="auto"/>
            </w:tcBorders>
            <w:shd w:val="clear" w:color="auto" w:fill="auto"/>
            <w:vAlign w:val="center"/>
            <w:hideMark/>
          </w:tcPr>
          <w:p w14:paraId="45644210"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proofErr w:type="spellStart"/>
            <w:r w:rsidRPr="004352C8">
              <w:rPr>
                <w:rFonts w:asciiTheme="majorBidi" w:eastAsia="Times New Roman" w:hAnsiTheme="majorBidi" w:cstheme="majorBidi"/>
                <w:color w:val="000000"/>
                <w:sz w:val="20"/>
                <w:szCs w:val="20"/>
              </w:rPr>
              <w:t>Zaidalkilani</w:t>
            </w:r>
            <w:proofErr w:type="spellEnd"/>
            <w:r w:rsidRPr="004352C8">
              <w:rPr>
                <w:rFonts w:asciiTheme="majorBidi" w:eastAsia="Times New Roman" w:hAnsiTheme="majorBidi" w:cstheme="majorBidi"/>
                <w:color w:val="000000"/>
                <w:sz w:val="20"/>
                <w:szCs w:val="20"/>
              </w:rPr>
              <w:t xml:space="preserve"> A.T.; Al-</w:t>
            </w:r>
            <w:proofErr w:type="spellStart"/>
            <w:r w:rsidRPr="004352C8">
              <w:rPr>
                <w:rFonts w:asciiTheme="majorBidi" w:eastAsia="Times New Roman" w:hAnsiTheme="majorBidi" w:cstheme="majorBidi"/>
                <w:color w:val="000000"/>
                <w:sz w:val="20"/>
                <w:szCs w:val="20"/>
              </w:rPr>
              <w:t>Kuraishy</w:t>
            </w:r>
            <w:proofErr w:type="spellEnd"/>
            <w:r w:rsidRPr="004352C8">
              <w:rPr>
                <w:rFonts w:asciiTheme="majorBidi" w:eastAsia="Times New Roman" w:hAnsiTheme="majorBidi" w:cstheme="majorBidi"/>
                <w:color w:val="000000"/>
                <w:sz w:val="20"/>
                <w:szCs w:val="20"/>
              </w:rPr>
              <w:t xml:space="preserve"> H.M.; Al-</w:t>
            </w:r>
            <w:proofErr w:type="spellStart"/>
            <w:r w:rsidRPr="004352C8">
              <w:rPr>
                <w:rFonts w:asciiTheme="majorBidi" w:eastAsia="Times New Roman" w:hAnsiTheme="majorBidi" w:cstheme="majorBidi"/>
                <w:color w:val="000000"/>
                <w:sz w:val="20"/>
                <w:szCs w:val="20"/>
              </w:rPr>
              <w:t>Gareeb</w:t>
            </w:r>
            <w:proofErr w:type="spellEnd"/>
            <w:r w:rsidRPr="004352C8">
              <w:rPr>
                <w:rFonts w:asciiTheme="majorBidi" w:eastAsia="Times New Roman" w:hAnsiTheme="majorBidi" w:cstheme="majorBidi"/>
                <w:color w:val="000000"/>
                <w:sz w:val="20"/>
                <w:szCs w:val="20"/>
              </w:rPr>
              <w:t xml:space="preserve"> A.I.; Alexiou A.; Papadakis M.; AL-</w:t>
            </w:r>
            <w:proofErr w:type="spellStart"/>
            <w:r w:rsidRPr="004352C8">
              <w:rPr>
                <w:rFonts w:asciiTheme="majorBidi" w:eastAsia="Times New Roman" w:hAnsiTheme="majorBidi" w:cstheme="majorBidi"/>
                <w:color w:val="000000"/>
                <w:sz w:val="20"/>
                <w:szCs w:val="20"/>
              </w:rPr>
              <w:t>Farga</w:t>
            </w:r>
            <w:proofErr w:type="spellEnd"/>
            <w:r w:rsidRPr="004352C8">
              <w:rPr>
                <w:rFonts w:asciiTheme="majorBidi" w:eastAsia="Times New Roman" w:hAnsiTheme="majorBidi" w:cstheme="majorBidi"/>
                <w:color w:val="000000"/>
                <w:sz w:val="20"/>
                <w:szCs w:val="20"/>
              </w:rPr>
              <w:t xml:space="preserve"> A.; Alghamdi O.A.; </w:t>
            </w:r>
            <w:proofErr w:type="spellStart"/>
            <w:r w:rsidRPr="004352C8">
              <w:rPr>
                <w:rFonts w:asciiTheme="majorBidi" w:eastAsia="Times New Roman" w:hAnsiTheme="majorBidi" w:cstheme="majorBidi"/>
                <w:color w:val="000000"/>
                <w:sz w:val="20"/>
                <w:szCs w:val="20"/>
              </w:rPr>
              <w:t>Bahaa</w:t>
            </w:r>
            <w:proofErr w:type="spellEnd"/>
            <w:r w:rsidRPr="004352C8">
              <w:rPr>
                <w:rFonts w:asciiTheme="majorBidi" w:eastAsia="Times New Roman" w:hAnsiTheme="majorBidi" w:cstheme="majorBidi"/>
                <w:color w:val="000000"/>
                <w:sz w:val="20"/>
                <w:szCs w:val="20"/>
              </w:rPr>
              <w:t xml:space="preserve"> M.M.; </w:t>
            </w:r>
            <w:proofErr w:type="spellStart"/>
            <w:r w:rsidRPr="004352C8">
              <w:rPr>
                <w:rFonts w:asciiTheme="majorBidi" w:eastAsia="Times New Roman" w:hAnsiTheme="majorBidi" w:cstheme="majorBidi"/>
                <w:color w:val="000000"/>
                <w:sz w:val="20"/>
                <w:szCs w:val="20"/>
              </w:rPr>
              <w:t>Alrouji</w:t>
            </w:r>
            <w:proofErr w:type="spellEnd"/>
            <w:r w:rsidRPr="004352C8">
              <w:rPr>
                <w:rFonts w:asciiTheme="majorBidi" w:eastAsia="Times New Roman" w:hAnsiTheme="majorBidi" w:cstheme="majorBidi"/>
                <w:color w:val="000000"/>
                <w:sz w:val="20"/>
                <w:szCs w:val="20"/>
              </w:rPr>
              <w:t xml:space="preserve"> M.; </w:t>
            </w:r>
            <w:proofErr w:type="spellStart"/>
            <w:r w:rsidRPr="004352C8">
              <w:rPr>
                <w:rFonts w:asciiTheme="majorBidi" w:eastAsia="Times New Roman" w:hAnsiTheme="majorBidi" w:cstheme="majorBidi"/>
                <w:color w:val="000000"/>
                <w:sz w:val="20"/>
                <w:szCs w:val="20"/>
              </w:rPr>
              <w:t>Alshammari</w:t>
            </w:r>
            <w:proofErr w:type="spellEnd"/>
            <w:r w:rsidRPr="004352C8">
              <w:rPr>
                <w:rFonts w:asciiTheme="majorBidi" w:eastAsia="Times New Roman" w:hAnsiTheme="majorBidi" w:cstheme="majorBidi"/>
                <w:color w:val="000000"/>
                <w:sz w:val="20"/>
                <w:szCs w:val="20"/>
              </w:rPr>
              <w:t xml:space="preserve"> M.S.; </w:t>
            </w:r>
            <w:proofErr w:type="spellStart"/>
            <w:r w:rsidRPr="004352C8">
              <w:rPr>
                <w:rFonts w:asciiTheme="majorBidi" w:eastAsia="Times New Roman" w:hAnsiTheme="majorBidi" w:cstheme="majorBidi"/>
                <w:color w:val="000000"/>
                <w:sz w:val="20"/>
                <w:szCs w:val="20"/>
              </w:rPr>
              <w:t>Batiha</w:t>
            </w:r>
            <w:proofErr w:type="spellEnd"/>
            <w:r w:rsidRPr="004352C8">
              <w:rPr>
                <w:rFonts w:asciiTheme="majorBidi" w:eastAsia="Times New Roman" w:hAnsiTheme="majorBidi" w:cstheme="majorBidi"/>
                <w:color w:val="000000"/>
                <w:sz w:val="20"/>
                <w:szCs w:val="20"/>
              </w:rPr>
              <w:t xml:space="preserve"> G.E.-S.</w:t>
            </w:r>
          </w:p>
        </w:tc>
        <w:tc>
          <w:tcPr>
            <w:tcW w:w="6519" w:type="dxa"/>
            <w:tcBorders>
              <w:top w:val="nil"/>
              <w:left w:val="nil"/>
              <w:bottom w:val="single" w:sz="4" w:space="0" w:color="auto"/>
              <w:right w:val="single" w:sz="4" w:space="0" w:color="auto"/>
            </w:tcBorders>
            <w:shd w:val="clear" w:color="auto" w:fill="auto"/>
            <w:vAlign w:val="center"/>
            <w:hideMark/>
          </w:tcPr>
          <w:p w14:paraId="324735C2"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The beneficial and detrimental effects of prolactin hormone on metabolic syndrome: A double-edge sword</w:t>
            </w:r>
          </w:p>
        </w:tc>
        <w:tc>
          <w:tcPr>
            <w:tcW w:w="796" w:type="dxa"/>
            <w:tcBorders>
              <w:top w:val="nil"/>
              <w:left w:val="nil"/>
              <w:bottom w:val="single" w:sz="4" w:space="0" w:color="auto"/>
              <w:right w:val="single" w:sz="4" w:space="0" w:color="auto"/>
            </w:tcBorders>
            <w:shd w:val="clear" w:color="auto" w:fill="auto"/>
            <w:vAlign w:val="center"/>
            <w:hideMark/>
          </w:tcPr>
          <w:p w14:paraId="70E61410"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2024</w:t>
            </w:r>
          </w:p>
        </w:tc>
        <w:tc>
          <w:tcPr>
            <w:tcW w:w="1860" w:type="dxa"/>
            <w:tcBorders>
              <w:top w:val="nil"/>
              <w:left w:val="nil"/>
              <w:bottom w:val="single" w:sz="4" w:space="0" w:color="auto"/>
              <w:right w:val="single" w:sz="4" w:space="0" w:color="auto"/>
            </w:tcBorders>
            <w:shd w:val="clear" w:color="auto" w:fill="auto"/>
            <w:vAlign w:val="center"/>
            <w:hideMark/>
          </w:tcPr>
          <w:p w14:paraId="459C99AE"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Journal of Cellular and Molecular Medicine</w:t>
            </w:r>
          </w:p>
        </w:tc>
        <w:tc>
          <w:tcPr>
            <w:tcW w:w="911" w:type="dxa"/>
            <w:tcBorders>
              <w:top w:val="nil"/>
              <w:left w:val="nil"/>
              <w:bottom w:val="single" w:sz="4" w:space="0" w:color="auto"/>
              <w:right w:val="single" w:sz="4" w:space="0" w:color="auto"/>
            </w:tcBorders>
            <w:shd w:val="clear" w:color="auto" w:fill="auto"/>
            <w:vAlign w:val="center"/>
            <w:hideMark/>
          </w:tcPr>
          <w:p w14:paraId="23C08965"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28</w:t>
            </w:r>
          </w:p>
        </w:tc>
        <w:tc>
          <w:tcPr>
            <w:tcW w:w="803" w:type="dxa"/>
            <w:tcBorders>
              <w:top w:val="nil"/>
              <w:left w:val="nil"/>
              <w:bottom w:val="single" w:sz="4" w:space="0" w:color="auto"/>
              <w:right w:val="single" w:sz="4" w:space="0" w:color="auto"/>
            </w:tcBorders>
            <w:shd w:val="clear" w:color="auto" w:fill="auto"/>
            <w:vAlign w:val="center"/>
            <w:hideMark/>
          </w:tcPr>
          <w:p w14:paraId="2C63B1B9"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23</w:t>
            </w:r>
          </w:p>
        </w:tc>
      </w:tr>
      <w:tr w:rsidR="004352C8" w:rsidRPr="004352C8" w14:paraId="0ED70E7F" w14:textId="77777777" w:rsidTr="003945E9">
        <w:trPr>
          <w:trHeight w:val="20"/>
        </w:trPr>
        <w:tc>
          <w:tcPr>
            <w:tcW w:w="805" w:type="dxa"/>
            <w:tcBorders>
              <w:top w:val="nil"/>
              <w:left w:val="single" w:sz="4" w:space="0" w:color="auto"/>
              <w:bottom w:val="single" w:sz="4" w:space="0" w:color="auto"/>
              <w:right w:val="single" w:sz="4" w:space="0" w:color="auto"/>
            </w:tcBorders>
            <w:vAlign w:val="center"/>
          </w:tcPr>
          <w:p w14:paraId="7E77A1B9" w14:textId="77777777" w:rsidR="004352C8" w:rsidRPr="00AA7ADB" w:rsidRDefault="004352C8" w:rsidP="004401F2">
            <w:pPr>
              <w:pStyle w:val="ListParagraph"/>
              <w:numPr>
                <w:ilvl w:val="0"/>
                <w:numId w:val="19"/>
              </w:numPr>
              <w:bidi w:val="0"/>
              <w:spacing w:after="0" w:line="240" w:lineRule="auto"/>
              <w:jc w:val="center"/>
              <w:rPr>
                <w:rFonts w:asciiTheme="majorBidi" w:eastAsia="Times New Roman" w:hAnsiTheme="majorBidi" w:cstheme="majorBidi"/>
                <w:color w:val="000000"/>
                <w:sz w:val="20"/>
                <w:szCs w:val="20"/>
              </w:rPr>
            </w:pPr>
          </w:p>
        </w:tc>
        <w:tc>
          <w:tcPr>
            <w:tcW w:w="3060" w:type="dxa"/>
            <w:tcBorders>
              <w:top w:val="nil"/>
              <w:left w:val="single" w:sz="4" w:space="0" w:color="auto"/>
              <w:bottom w:val="single" w:sz="4" w:space="0" w:color="auto"/>
              <w:right w:val="single" w:sz="4" w:space="0" w:color="auto"/>
            </w:tcBorders>
            <w:shd w:val="clear" w:color="auto" w:fill="auto"/>
            <w:vAlign w:val="center"/>
            <w:hideMark/>
          </w:tcPr>
          <w:p w14:paraId="4E842879"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proofErr w:type="spellStart"/>
            <w:r w:rsidRPr="004352C8">
              <w:rPr>
                <w:rFonts w:asciiTheme="majorBidi" w:eastAsia="Times New Roman" w:hAnsiTheme="majorBidi" w:cstheme="majorBidi"/>
                <w:color w:val="000000"/>
                <w:sz w:val="20"/>
                <w:szCs w:val="20"/>
              </w:rPr>
              <w:t>Aldweesh</w:t>
            </w:r>
            <w:proofErr w:type="spellEnd"/>
            <w:r w:rsidRPr="004352C8">
              <w:rPr>
                <w:rFonts w:asciiTheme="majorBidi" w:eastAsia="Times New Roman" w:hAnsiTheme="majorBidi" w:cstheme="majorBidi"/>
                <w:color w:val="000000"/>
                <w:sz w:val="20"/>
                <w:szCs w:val="20"/>
              </w:rPr>
              <w:t xml:space="preserve"> A.; </w:t>
            </w:r>
            <w:proofErr w:type="spellStart"/>
            <w:r w:rsidRPr="004352C8">
              <w:rPr>
                <w:rFonts w:asciiTheme="majorBidi" w:eastAsia="Times New Roman" w:hAnsiTheme="majorBidi" w:cstheme="majorBidi"/>
                <w:color w:val="000000"/>
                <w:sz w:val="20"/>
                <w:szCs w:val="20"/>
              </w:rPr>
              <w:t>Alauthman</w:t>
            </w:r>
            <w:proofErr w:type="spellEnd"/>
            <w:r w:rsidRPr="004352C8">
              <w:rPr>
                <w:rFonts w:asciiTheme="majorBidi" w:eastAsia="Times New Roman" w:hAnsiTheme="majorBidi" w:cstheme="majorBidi"/>
                <w:color w:val="000000"/>
                <w:sz w:val="20"/>
                <w:szCs w:val="20"/>
              </w:rPr>
              <w:t xml:space="preserve"> M.; Al-</w:t>
            </w:r>
            <w:proofErr w:type="spellStart"/>
            <w:r w:rsidRPr="004352C8">
              <w:rPr>
                <w:rFonts w:asciiTheme="majorBidi" w:eastAsia="Times New Roman" w:hAnsiTheme="majorBidi" w:cstheme="majorBidi"/>
                <w:color w:val="000000"/>
                <w:sz w:val="20"/>
                <w:szCs w:val="20"/>
              </w:rPr>
              <w:t>Qerem</w:t>
            </w:r>
            <w:proofErr w:type="spellEnd"/>
            <w:r w:rsidRPr="004352C8">
              <w:rPr>
                <w:rFonts w:asciiTheme="majorBidi" w:eastAsia="Times New Roman" w:hAnsiTheme="majorBidi" w:cstheme="majorBidi"/>
                <w:color w:val="000000"/>
                <w:sz w:val="20"/>
                <w:szCs w:val="20"/>
              </w:rPr>
              <w:t xml:space="preserve"> A.; Ishtaiwi A.; </w:t>
            </w:r>
            <w:proofErr w:type="spellStart"/>
            <w:r w:rsidRPr="004352C8">
              <w:rPr>
                <w:rFonts w:asciiTheme="majorBidi" w:eastAsia="Times New Roman" w:hAnsiTheme="majorBidi" w:cstheme="majorBidi"/>
                <w:color w:val="000000"/>
                <w:sz w:val="20"/>
                <w:szCs w:val="20"/>
              </w:rPr>
              <w:t>Almomani</w:t>
            </w:r>
            <w:proofErr w:type="spellEnd"/>
            <w:r w:rsidRPr="004352C8">
              <w:rPr>
                <w:rFonts w:asciiTheme="majorBidi" w:eastAsia="Times New Roman" w:hAnsiTheme="majorBidi" w:cstheme="majorBidi"/>
                <w:color w:val="000000"/>
                <w:sz w:val="20"/>
                <w:szCs w:val="20"/>
              </w:rPr>
              <w:t xml:space="preserve"> A.; Al Khaldy M.</w:t>
            </w:r>
          </w:p>
        </w:tc>
        <w:tc>
          <w:tcPr>
            <w:tcW w:w="6519" w:type="dxa"/>
            <w:tcBorders>
              <w:top w:val="nil"/>
              <w:left w:val="nil"/>
              <w:bottom w:val="single" w:sz="4" w:space="0" w:color="auto"/>
              <w:right w:val="single" w:sz="4" w:space="0" w:color="auto"/>
            </w:tcBorders>
            <w:shd w:val="clear" w:color="auto" w:fill="auto"/>
            <w:vAlign w:val="center"/>
            <w:hideMark/>
          </w:tcPr>
          <w:p w14:paraId="3F1183F2"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Revolutionizing cryptography blockchain as a catalyst for advanced security systems</w:t>
            </w:r>
          </w:p>
        </w:tc>
        <w:tc>
          <w:tcPr>
            <w:tcW w:w="796" w:type="dxa"/>
            <w:tcBorders>
              <w:top w:val="nil"/>
              <w:left w:val="nil"/>
              <w:bottom w:val="single" w:sz="4" w:space="0" w:color="auto"/>
              <w:right w:val="single" w:sz="4" w:space="0" w:color="auto"/>
            </w:tcBorders>
            <w:shd w:val="clear" w:color="auto" w:fill="auto"/>
            <w:vAlign w:val="center"/>
            <w:hideMark/>
          </w:tcPr>
          <w:p w14:paraId="1DFFBA86"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2024</w:t>
            </w:r>
          </w:p>
        </w:tc>
        <w:tc>
          <w:tcPr>
            <w:tcW w:w="1860" w:type="dxa"/>
            <w:tcBorders>
              <w:top w:val="nil"/>
              <w:left w:val="nil"/>
              <w:bottom w:val="single" w:sz="4" w:space="0" w:color="auto"/>
              <w:right w:val="single" w:sz="4" w:space="0" w:color="auto"/>
            </w:tcBorders>
            <w:shd w:val="clear" w:color="auto" w:fill="auto"/>
            <w:vAlign w:val="center"/>
            <w:hideMark/>
          </w:tcPr>
          <w:p w14:paraId="76A377D3"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Innovations in Modern Cryptography</w:t>
            </w:r>
          </w:p>
        </w:tc>
        <w:tc>
          <w:tcPr>
            <w:tcW w:w="911" w:type="dxa"/>
            <w:tcBorders>
              <w:top w:val="nil"/>
              <w:left w:val="nil"/>
              <w:bottom w:val="single" w:sz="4" w:space="0" w:color="auto"/>
              <w:right w:val="single" w:sz="4" w:space="0" w:color="auto"/>
            </w:tcBorders>
            <w:shd w:val="clear" w:color="auto" w:fill="auto"/>
            <w:vAlign w:val="center"/>
            <w:hideMark/>
          </w:tcPr>
          <w:p w14:paraId="7838CEFD"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w:t>
            </w:r>
          </w:p>
        </w:tc>
        <w:tc>
          <w:tcPr>
            <w:tcW w:w="803" w:type="dxa"/>
            <w:tcBorders>
              <w:top w:val="nil"/>
              <w:left w:val="nil"/>
              <w:bottom w:val="single" w:sz="4" w:space="0" w:color="auto"/>
              <w:right w:val="single" w:sz="4" w:space="0" w:color="auto"/>
            </w:tcBorders>
            <w:shd w:val="clear" w:color="auto" w:fill="auto"/>
            <w:vAlign w:val="center"/>
            <w:hideMark/>
          </w:tcPr>
          <w:p w14:paraId="3669AB22"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w:t>
            </w:r>
          </w:p>
        </w:tc>
      </w:tr>
      <w:tr w:rsidR="004352C8" w:rsidRPr="004352C8" w14:paraId="7E329E2A" w14:textId="77777777" w:rsidTr="003945E9">
        <w:trPr>
          <w:trHeight w:val="20"/>
        </w:trPr>
        <w:tc>
          <w:tcPr>
            <w:tcW w:w="805" w:type="dxa"/>
            <w:tcBorders>
              <w:top w:val="nil"/>
              <w:left w:val="single" w:sz="4" w:space="0" w:color="auto"/>
              <w:bottom w:val="single" w:sz="4" w:space="0" w:color="auto"/>
              <w:right w:val="single" w:sz="4" w:space="0" w:color="auto"/>
            </w:tcBorders>
            <w:vAlign w:val="center"/>
          </w:tcPr>
          <w:p w14:paraId="6B53DB20" w14:textId="77777777" w:rsidR="004352C8" w:rsidRPr="00AA7ADB" w:rsidRDefault="004352C8" w:rsidP="004401F2">
            <w:pPr>
              <w:pStyle w:val="ListParagraph"/>
              <w:numPr>
                <w:ilvl w:val="0"/>
                <w:numId w:val="19"/>
              </w:numPr>
              <w:bidi w:val="0"/>
              <w:spacing w:after="0" w:line="240" w:lineRule="auto"/>
              <w:jc w:val="center"/>
              <w:rPr>
                <w:rFonts w:asciiTheme="majorBidi" w:eastAsia="Times New Roman" w:hAnsiTheme="majorBidi" w:cstheme="majorBidi"/>
                <w:color w:val="000000"/>
                <w:sz w:val="20"/>
                <w:szCs w:val="20"/>
              </w:rPr>
            </w:pPr>
          </w:p>
        </w:tc>
        <w:tc>
          <w:tcPr>
            <w:tcW w:w="3060" w:type="dxa"/>
            <w:tcBorders>
              <w:top w:val="nil"/>
              <w:left w:val="single" w:sz="4" w:space="0" w:color="auto"/>
              <w:bottom w:val="single" w:sz="4" w:space="0" w:color="auto"/>
              <w:right w:val="single" w:sz="4" w:space="0" w:color="auto"/>
            </w:tcBorders>
            <w:shd w:val="clear" w:color="auto" w:fill="auto"/>
            <w:vAlign w:val="center"/>
            <w:hideMark/>
          </w:tcPr>
          <w:p w14:paraId="0B0A5549"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proofErr w:type="spellStart"/>
            <w:r w:rsidRPr="004352C8">
              <w:rPr>
                <w:rFonts w:asciiTheme="majorBidi" w:eastAsia="Times New Roman" w:hAnsiTheme="majorBidi" w:cstheme="majorBidi"/>
                <w:color w:val="000000"/>
                <w:sz w:val="20"/>
                <w:szCs w:val="20"/>
              </w:rPr>
              <w:t>Subih</w:t>
            </w:r>
            <w:proofErr w:type="spellEnd"/>
            <w:r w:rsidRPr="004352C8">
              <w:rPr>
                <w:rFonts w:asciiTheme="majorBidi" w:eastAsia="Times New Roman" w:hAnsiTheme="majorBidi" w:cstheme="majorBidi"/>
                <w:color w:val="000000"/>
                <w:sz w:val="20"/>
                <w:szCs w:val="20"/>
              </w:rPr>
              <w:t xml:space="preserve"> H.S.; </w:t>
            </w:r>
            <w:proofErr w:type="spellStart"/>
            <w:r w:rsidRPr="004352C8">
              <w:rPr>
                <w:rFonts w:asciiTheme="majorBidi" w:eastAsia="Times New Roman" w:hAnsiTheme="majorBidi" w:cstheme="majorBidi"/>
                <w:color w:val="000000"/>
                <w:sz w:val="20"/>
                <w:szCs w:val="20"/>
              </w:rPr>
              <w:t>Mouzik</w:t>
            </w:r>
            <w:proofErr w:type="spellEnd"/>
            <w:r w:rsidRPr="004352C8">
              <w:rPr>
                <w:rFonts w:asciiTheme="majorBidi" w:eastAsia="Times New Roman" w:hAnsiTheme="majorBidi" w:cstheme="majorBidi"/>
                <w:color w:val="000000"/>
                <w:sz w:val="20"/>
                <w:szCs w:val="20"/>
              </w:rPr>
              <w:t xml:space="preserve"> M.; </w:t>
            </w:r>
            <w:proofErr w:type="spellStart"/>
            <w:r w:rsidRPr="004352C8">
              <w:rPr>
                <w:rFonts w:asciiTheme="majorBidi" w:eastAsia="Times New Roman" w:hAnsiTheme="majorBidi" w:cstheme="majorBidi"/>
                <w:color w:val="000000"/>
                <w:sz w:val="20"/>
                <w:szCs w:val="20"/>
              </w:rPr>
              <w:t>Obeidat</w:t>
            </w:r>
            <w:proofErr w:type="spellEnd"/>
            <w:r w:rsidRPr="004352C8">
              <w:rPr>
                <w:rFonts w:asciiTheme="majorBidi" w:eastAsia="Times New Roman" w:hAnsiTheme="majorBidi" w:cstheme="majorBidi"/>
                <w:color w:val="000000"/>
                <w:sz w:val="20"/>
                <w:szCs w:val="20"/>
              </w:rPr>
              <w:t xml:space="preserve"> B.; </w:t>
            </w:r>
            <w:proofErr w:type="spellStart"/>
            <w:r w:rsidRPr="004352C8">
              <w:rPr>
                <w:rFonts w:asciiTheme="majorBidi" w:eastAsia="Times New Roman" w:hAnsiTheme="majorBidi" w:cstheme="majorBidi"/>
                <w:color w:val="000000"/>
                <w:sz w:val="20"/>
                <w:szCs w:val="20"/>
              </w:rPr>
              <w:t>Obeidat</w:t>
            </w:r>
            <w:proofErr w:type="spellEnd"/>
            <w:r w:rsidRPr="004352C8">
              <w:rPr>
                <w:rFonts w:asciiTheme="majorBidi" w:eastAsia="Times New Roman" w:hAnsiTheme="majorBidi" w:cstheme="majorBidi"/>
                <w:color w:val="000000"/>
                <w:sz w:val="20"/>
                <w:szCs w:val="20"/>
              </w:rPr>
              <w:t xml:space="preserve"> B.S.; Al-</w:t>
            </w:r>
            <w:proofErr w:type="spellStart"/>
            <w:r w:rsidRPr="004352C8">
              <w:rPr>
                <w:rFonts w:asciiTheme="majorBidi" w:eastAsia="Times New Roman" w:hAnsiTheme="majorBidi" w:cstheme="majorBidi"/>
                <w:color w:val="000000"/>
                <w:sz w:val="20"/>
                <w:szCs w:val="20"/>
              </w:rPr>
              <w:t>Bayyari</w:t>
            </w:r>
            <w:proofErr w:type="spellEnd"/>
            <w:r w:rsidRPr="004352C8">
              <w:rPr>
                <w:rFonts w:asciiTheme="majorBidi" w:eastAsia="Times New Roman" w:hAnsiTheme="majorBidi" w:cstheme="majorBidi"/>
                <w:color w:val="000000"/>
                <w:sz w:val="20"/>
                <w:szCs w:val="20"/>
              </w:rPr>
              <w:t xml:space="preserve"> N.; </w:t>
            </w:r>
            <w:proofErr w:type="spellStart"/>
            <w:r w:rsidRPr="004352C8">
              <w:rPr>
                <w:rFonts w:asciiTheme="majorBidi" w:eastAsia="Times New Roman" w:hAnsiTheme="majorBidi" w:cstheme="majorBidi"/>
                <w:color w:val="000000"/>
                <w:sz w:val="20"/>
                <w:szCs w:val="20"/>
              </w:rPr>
              <w:t>Obeidat</w:t>
            </w:r>
            <w:proofErr w:type="spellEnd"/>
            <w:r w:rsidRPr="004352C8">
              <w:rPr>
                <w:rFonts w:asciiTheme="majorBidi" w:eastAsia="Times New Roman" w:hAnsiTheme="majorBidi" w:cstheme="majorBidi"/>
                <w:color w:val="000000"/>
                <w:sz w:val="20"/>
                <w:szCs w:val="20"/>
              </w:rPr>
              <w:t xml:space="preserve"> L.B.; </w:t>
            </w:r>
            <w:proofErr w:type="spellStart"/>
            <w:r w:rsidRPr="004352C8">
              <w:rPr>
                <w:rFonts w:asciiTheme="majorBidi" w:eastAsia="Times New Roman" w:hAnsiTheme="majorBidi" w:cstheme="majorBidi"/>
                <w:color w:val="000000"/>
                <w:sz w:val="20"/>
                <w:szCs w:val="20"/>
              </w:rPr>
              <w:t>Elsahoryi</w:t>
            </w:r>
            <w:proofErr w:type="spellEnd"/>
            <w:r w:rsidRPr="004352C8">
              <w:rPr>
                <w:rFonts w:asciiTheme="majorBidi" w:eastAsia="Times New Roman" w:hAnsiTheme="majorBidi" w:cstheme="majorBidi"/>
                <w:color w:val="000000"/>
                <w:sz w:val="20"/>
                <w:szCs w:val="20"/>
              </w:rPr>
              <w:t xml:space="preserve"> N.A.; </w:t>
            </w:r>
            <w:proofErr w:type="spellStart"/>
            <w:r w:rsidRPr="004352C8">
              <w:rPr>
                <w:rFonts w:asciiTheme="majorBidi" w:eastAsia="Times New Roman" w:hAnsiTheme="majorBidi" w:cstheme="majorBidi"/>
                <w:color w:val="000000"/>
                <w:sz w:val="20"/>
                <w:szCs w:val="20"/>
              </w:rPr>
              <w:t>Alyahya</w:t>
            </w:r>
            <w:proofErr w:type="spellEnd"/>
            <w:r w:rsidRPr="004352C8">
              <w:rPr>
                <w:rFonts w:asciiTheme="majorBidi" w:eastAsia="Times New Roman" w:hAnsiTheme="majorBidi" w:cstheme="majorBidi"/>
                <w:color w:val="000000"/>
                <w:sz w:val="20"/>
                <w:szCs w:val="20"/>
              </w:rPr>
              <w:t xml:space="preserve"> L.</w:t>
            </w:r>
          </w:p>
        </w:tc>
        <w:tc>
          <w:tcPr>
            <w:tcW w:w="6519" w:type="dxa"/>
            <w:tcBorders>
              <w:top w:val="nil"/>
              <w:left w:val="nil"/>
              <w:bottom w:val="single" w:sz="4" w:space="0" w:color="auto"/>
              <w:right w:val="single" w:sz="4" w:space="0" w:color="auto"/>
            </w:tcBorders>
            <w:shd w:val="clear" w:color="auto" w:fill="auto"/>
            <w:vAlign w:val="center"/>
            <w:hideMark/>
          </w:tcPr>
          <w:p w14:paraId="26769256"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Insulin, Leptin and Ghrelin are Correlated with Sex but Not with Age in Healthy Subjects: A Cross-sectional Study</w:t>
            </w:r>
          </w:p>
        </w:tc>
        <w:tc>
          <w:tcPr>
            <w:tcW w:w="796" w:type="dxa"/>
            <w:tcBorders>
              <w:top w:val="nil"/>
              <w:left w:val="nil"/>
              <w:bottom w:val="single" w:sz="4" w:space="0" w:color="auto"/>
              <w:right w:val="single" w:sz="4" w:space="0" w:color="auto"/>
            </w:tcBorders>
            <w:shd w:val="clear" w:color="auto" w:fill="auto"/>
            <w:vAlign w:val="center"/>
            <w:hideMark/>
          </w:tcPr>
          <w:p w14:paraId="2DD8A54A"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2024</w:t>
            </w:r>
          </w:p>
        </w:tc>
        <w:tc>
          <w:tcPr>
            <w:tcW w:w="1860" w:type="dxa"/>
            <w:tcBorders>
              <w:top w:val="nil"/>
              <w:left w:val="nil"/>
              <w:bottom w:val="single" w:sz="4" w:space="0" w:color="auto"/>
              <w:right w:val="single" w:sz="4" w:space="0" w:color="auto"/>
            </w:tcBorders>
            <w:shd w:val="clear" w:color="auto" w:fill="auto"/>
            <w:vAlign w:val="center"/>
            <w:hideMark/>
          </w:tcPr>
          <w:p w14:paraId="6B49DCA0"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International Journal of Agriculture and Biosciences</w:t>
            </w:r>
          </w:p>
        </w:tc>
        <w:tc>
          <w:tcPr>
            <w:tcW w:w="911" w:type="dxa"/>
            <w:tcBorders>
              <w:top w:val="nil"/>
              <w:left w:val="nil"/>
              <w:bottom w:val="single" w:sz="4" w:space="0" w:color="auto"/>
              <w:right w:val="single" w:sz="4" w:space="0" w:color="auto"/>
            </w:tcBorders>
            <w:shd w:val="clear" w:color="auto" w:fill="auto"/>
            <w:vAlign w:val="center"/>
            <w:hideMark/>
          </w:tcPr>
          <w:p w14:paraId="0BA1D0AD"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13</w:t>
            </w:r>
          </w:p>
        </w:tc>
        <w:tc>
          <w:tcPr>
            <w:tcW w:w="803" w:type="dxa"/>
            <w:tcBorders>
              <w:top w:val="nil"/>
              <w:left w:val="nil"/>
              <w:bottom w:val="single" w:sz="4" w:space="0" w:color="auto"/>
              <w:right w:val="single" w:sz="4" w:space="0" w:color="auto"/>
            </w:tcBorders>
            <w:shd w:val="clear" w:color="auto" w:fill="auto"/>
            <w:vAlign w:val="center"/>
            <w:hideMark/>
          </w:tcPr>
          <w:p w14:paraId="59CF3BB6"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4</w:t>
            </w:r>
          </w:p>
        </w:tc>
      </w:tr>
      <w:tr w:rsidR="004352C8" w:rsidRPr="004352C8" w14:paraId="69D380F0" w14:textId="77777777" w:rsidTr="003945E9">
        <w:trPr>
          <w:trHeight w:val="20"/>
        </w:trPr>
        <w:tc>
          <w:tcPr>
            <w:tcW w:w="805" w:type="dxa"/>
            <w:tcBorders>
              <w:top w:val="nil"/>
              <w:left w:val="single" w:sz="4" w:space="0" w:color="auto"/>
              <w:bottom w:val="single" w:sz="4" w:space="0" w:color="auto"/>
              <w:right w:val="single" w:sz="4" w:space="0" w:color="auto"/>
            </w:tcBorders>
            <w:vAlign w:val="center"/>
          </w:tcPr>
          <w:p w14:paraId="76EAA46B" w14:textId="77777777" w:rsidR="004352C8" w:rsidRPr="00AA7ADB" w:rsidRDefault="004352C8" w:rsidP="004401F2">
            <w:pPr>
              <w:pStyle w:val="ListParagraph"/>
              <w:numPr>
                <w:ilvl w:val="0"/>
                <w:numId w:val="19"/>
              </w:numPr>
              <w:bidi w:val="0"/>
              <w:spacing w:after="0" w:line="240" w:lineRule="auto"/>
              <w:jc w:val="center"/>
              <w:rPr>
                <w:rFonts w:asciiTheme="majorBidi" w:eastAsia="Times New Roman" w:hAnsiTheme="majorBidi" w:cstheme="majorBidi"/>
                <w:color w:val="000000"/>
                <w:sz w:val="20"/>
                <w:szCs w:val="20"/>
              </w:rPr>
            </w:pPr>
          </w:p>
        </w:tc>
        <w:tc>
          <w:tcPr>
            <w:tcW w:w="3060" w:type="dxa"/>
            <w:tcBorders>
              <w:top w:val="nil"/>
              <w:left w:val="single" w:sz="4" w:space="0" w:color="auto"/>
              <w:bottom w:val="single" w:sz="4" w:space="0" w:color="auto"/>
              <w:right w:val="single" w:sz="4" w:space="0" w:color="auto"/>
            </w:tcBorders>
            <w:shd w:val="clear" w:color="auto" w:fill="auto"/>
            <w:vAlign w:val="center"/>
            <w:hideMark/>
          </w:tcPr>
          <w:p w14:paraId="22B2A41E"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xml:space="preserve">Naser A.Y.; Aboutaleb R.; Khaleel A.; </w:t>
            </w:r>
            <w:proofErr w:type="spellStart"/>
            <w:r w:rsidRPr="004352C8">
              <w:rPr>
                <w:rFonts w:asciiTheme="majorBidi" w:eastAsia="Times New Roman" w:hAnsiTheme="majorBidi" w:cstheme="majorBidi"/>
                <w:color w:val="000000"/>
                <w:sz w:val="20"/>
                <w:szCs w:val="20"/>
              </w:rPr>
              <w:t>Alsairafi</w:t>
            </w:r>
            <w:proofErr w:type="spellEnd"/>
            <w:r w:rsidRPr="004352C8">
              <w:rPr>
                <w:rFonts w:asciiTheme="majorBidi" w:eastAsia="Times New Roman" w:hAnsiTheme="majorBidi" w:cstheme="majorBidi"/>
                <w:color w:val="000000"/>
                <w:sz w:val="20"/>
                <w:szCs w:val="20"/>
              </w:rPr>
              <w:t xml:space="preserve"> Z.K.; </w:t>
            </w:r>
            <w:proofErr w:type="spellStart"/>
            <w:r w:rsidRPr="004352C8">
              <w:rPr>
                <w:rFonts w:asciiTheme="majorBidi" w:eastAsia="Times New Roman" w:hAnsiTheme="majorBidi" w:cstheme="majorBidi"/>
                <w:color w:val="000000"/>
                <w:sz w:val="20"/>
                <w:szCs w:val="20"/>
              </w:rPr>
              <w:t>Alwafi</w:t>
            </w:r>
            <w:proofErr w:type="spellEnd"/>
            <w:r w:rsidRPr="004352C8">
              <w:rPr>
                <w:rFonts w:asciiTheme="majorBidi" w:eastAsia="Times New Roman" w:hAnsiTheme="majorBidi" w:cstheme="majorBidi"/>
                <w:color w:val="000000"/>
                <w:sz w:val="20"/>
                <w:szCs w:val="20"/>
              </w:rPr>
              <w:t xml:space="preserve"> H.; </w:t>
            </w:r>
            <w:proofErr w:type="spellStart"/>
            <w:r w:rsidRPr="004352C8">
              <w:rPr>
                <w:rFonts w:asciiTheme="majorBidi" w:eastAsia="Times New Roman" w:hAnsiTheme="majorBidi" w:cstheme="majorBidi"/>
                <w:color w:val="000000"/>
                <w:sz w:val="20"/>
                <w:szCs w:val="20"/>
              </w:rPr>
              <w:t>Qadus</w:t>
            </w:r>
            <w:proofErr w:type="spellEnd"/>
            <w:r w:rsidRPr="004352C8">
              <w:rPr>
                <w:rFonts w:asciiTheme="majorBidi" w:eastAsia="Times New Roman" w:hAnsiTheme="majorBidi" w:cstheme="majorBidi"/>
                <w:color w:val="000000"/>
                <w:sz w:val="20"/>
                <w:szCs w:val="20"/>
              </w:rPr>
              <w:t xml:space="preserve"> S.; </w:t>
            </w:r>
            <w:proofErr w:type="spellStart"/>
            <w:r w:rsidRPr="004352C8">
              <w:rPr>
                <w:rFonts w:asciiTheme="majorBidi" w:eastAsia="Times New Roman" w:hAnsiTheme="majorBidi" w:cstheme="majorBidi"/>
                <w:color w:val="000000"/>
                <w:sz w:val="20"/>
                <w:szCs w:val="20"/>
              </w:rPr>
              <w:t>Itani</w:t>
            </w:r>
            <w:proofErr w:type="spellEnd"/>
            <w:r w:rsidRPr="004352C8">
              <w:rPr>
                <w:rFonts w:asciiTheme="majorBidi" w:eastAsia="Times New Roman" w:hAnsiTheme="majorBidi" w:cstheme="majorBidi"/>
                <w:color w:val="000000"/>
                <w:sz w:val="20"/>
                <w:szCs w:val="20"/>
              </w:rPr>
              <w:t xml:space="preserve"> R.; El-</w:t>
            </w:r>
            <w:proofErr w:type="spellStart"/>
            <w:r w:rsidRPr="004352C8">
              <w:rPr>
                <w:rFonts w:asciiTheme="majorBidi" w:eastAsia="Times New Roman" w:hAnsiTheme="majorBidi" w:cstheme="majorBidi"/>
                <w:color w:val="000000"/>
                <w:sz w:val="20"/>
                <w:szCs w:val="20"/>
              </w:rPr>
              <w:t>Dahiyat</w:t>
            </w:r>
            <w:proofErr w:type="spellEnd"/>
            <w:r w:rsidRPr="004352C8">
              <w:rPr>
                <w:rFonts w:asciiTheme="majorBidi" w:eastAsia="Times New Roman" w:hAnsiTheme="majorBidi" w:cstheme="majorBidi"/>
                <w:color w:val="000000"/>
                <w:sz w:val="20"/>
                <w:szCs w:val="20"/>
              </w:rPr>
              <w:t xml:space="preserve"> F.; </w:t>
            </w:r>
            <w:proofErr w:type="spellStart"/>
            <w:r w:rsidRPr="004352C8">
              <w:rPr>
                <w:rFonts w:asciiTheme="majorBidi" w:eastAsia="Times New Roman" w:hAnsiTheme="majorBidi" w:cstheme="majorBidi"/>
                <w:color w:val="000000"/>
                <w:sz w:val="20"/>
                <w:szCs w:val="20"/>
              </w:rPr>
              <w:t>Awaisu</w:t>
            </w:r>
            <w:proofErr w:type="spellEnd"/>
            <w:r w:rsidRPr="004352C8">
              <w:rPr>
                <w:rFonts w:asciiTheme="majorBidi" w:eastAsia="Times New Roman" w:hAnsiTheme="majorBidi" w:cstheme="majorBidi"/>
                <w:color w:val="000000"/>
                <w:sz w:val="20"/>
                <w:szCs w:val="20"/>
              </w:rPr>
              <w:t xml:space="preserve"> A.; </w:t>
            </w:r>
            <w:proofErr w:type="spellStart"/>
            <w:r w:rsidRPr="004352C8">
              <w:rPr>
                <w:rFonts w:asciiTheme="majorBidi" w:eastAsia="Times New Roman" w:hAnsiTheme="majorBidi" w:cstheme="majorBidi"/>
                <w:color w:val="000000"/>
                <w:sz w:val="20"/>
                <w:szCs w:val="20"/>
              </w:rPr>
              <w:t>Awwad</w:t>
            </w:r>
            <w:proofErr w:type="spellEnd"/>
            <w:r w:rsidRPr="004352C8">
              <w:rPr>
                <w:rFonts w:asciiTheme="majorBidi" w:eastAsia="Times New Roman" w:hAnsiTheme="majorBidi" w:cstheme="majorBidi"/>
                <w:color w:val="000000"/>
                <w:sz w:val="20"/>
                <w:szCs w:val="20"/>
              </w:rPr>
              <w:t xml:space="preserve"> O.; </w:t>
            </w:r>
            <w:proofErr w:type="spellStart"/>
            <w:r w:rsidRPr="004352C8">
              <w:rPr>
                <w:rFonts w:asciiTheme="majorBidi" w:eastAsia="Times New Roman" w:hAnsiTheme="majorBidi" w:cstheme="majorBidi"/>
                <w:color w:val="000000"/>
                <w:sz w:val="20"/>
                <w:szCs w:val="20"/>
              </w:rPr>
              <w:t>Alsous</w:t>
            </w:r>
            <w:proofErr w:type="spellEnd"/>
            <w:r w:rsidRPr="004352C8">
              <w:rPr>
                <w:rFonts w:asciiTheme="majorBidi" w:eastAsia="Times New Roman" w:hAnsiTheme="majorBidi" w:cstheme="majorBidi"/>
                <w:color w:val="000000"/>
                <w:sz w:val="20"/>
                <w:szCs w:val="20"/>
              </w:rPr>
              <w:t xml:space="preserve"> M.; </w:t>
            </w:r>
            <w:proofErr w:type="spellStart"/>
            <w:r w:rsidRPr="004352C8">
              <w:rPr>
                <w:rFonts w:asciiTheme="majorBidi" w:eastAsia="Times New Roman" w:hAnsiTheme="majorBidi" w:cstheme="majorBidi"/>
                <w:color w:val="000000"/>
                <w:sz w:val="20"/>
                <w:szCs w:val="20"/>
              </w:rPr>
              <w:t>Abdelwahab</w:t>
            </w:r>
            <w:proofErr w:type="spellEnd"/>
            <w:r w:rsidRPr="004352C8">
              <w:rPr>
                <w:rFonts w:asciiTheme="majorBidi" w:eastAsia="Times New Roman" w:hAnsiTheme="majorBidi" w:cstheme="majorBidi"/>
                <w:color w:val="000000"/>
                <w:sz w:val="20"/>
                <w:szCs w:val="20"/>
              </w:rPr>
              <w:t xml:space="preserve"> G.M.; </w:t>
            </w:r>
            <w:proofErr w:type="spellStart"/>
            <w:r w:rsidRPr="004352C8">
              <w:rPr>
                <w:rFonts w:asciiTheme="majorBidi" w:eastAsia="Times New Roman" w:hAnsiTheme="majorBidi" w:cstheme="majorBidi"/>
                <w:color w:val="000000"/>
                <w:sz w:val="20"/>
                <w:szCs w:val="20"/>
              </w:rPr>
              <w:t>Khojah</w:t>
            </w:r>
            <w:proofErr w:type="spellEnd"/>
            <w:r w:rsidRPr="004352C8">
              <w:rPr>
                <w:rFonts w:asciiTheme="majorBidi" w:eastAsia="Times New Roman" w:hAnsiTheme="majorBidi" w:cstheme="majorBidi"/>
                <w:color w:val="000000"/>
                <w:sz w:val="20"/>
                <w:szCs w:val="20"/>
              </w:rPr>
              <w:t xml:space="preserve"> H.M.J.; </w:t>
            </w:r>
            <w:proofErr w:type="spellStart"/>
            <w:r w:rsidRPr="004352C8">
              <w:rPr>
                <w:rFonts w:asciiTheme="majorBidi" w:eastAsia="Times New Roman" w:hAnsiTheme="majorBidi" w:cstheme="majorBidi"/>
                <w:color w:val="000000"/>
                <w:sz w:val="20"/>
                <w:szCs w:val="20"/>
              </w:rPr>
              <w:t>Abualhommos</w:t>
            </w:r>
            <w:proofErr w:type="spellEnd"/>
            <w:r w:rsidRPr="004352C8">
              <w:rPr>
                <w:rFonts w:asciiTheme="majorBidi" w:eastAsia="Times New Roman" w:hAnsiTheme="majorBidi" w:cstheme="majorBidi"/>
                <w:color w:val="000000"/>
                <w:sz w:val="20"/>
                <w:szCs w:val="20"/>
              </w:rPr>
              <w:t xml:space="preserve"> A.K.; </w:t>
            </w:r>
            <w:proofErr w:type="spellStart"/>
            <w:r w:rsidRPr="004352C8">
              <w:rPr>
                <w:rFonts w:asciiTheme="majorBidi" w:eastAsia="Times New Roman" w:hAnsiTheme="majorBidi" w:cstheme="majorBidi"/>
                <w:color w:val="000000"/>
                <w:sz w:val="20"/>
                <w:szCs w:val="20"/>
              </w:rPr>
              <w:t>Alsharif</w:t>
            </w:r>
            <w:proofErr w:type="spellEnd"/>
            <w:r w:rsidRPr="004352C8">
              <w:rPr>
                <w:rFonts w:asciiTheme="majorBidi" w:eastAsia="Times New Roman" w:hAnsiTheme="majorBidi" w:cstheme="majorBidi"/>
                <w:color w:val="000000"/>
                <w:sz w:val="20"/>
                <w:szCs w:val="20"/>
              </w:rPr>
              <w:t xml:space="preserve"> A.A.; </w:t>
            </w:r>
            <w:proofErr w:type="spellStart"/>
            <w:r w:rsidRPr="004352C8">
              <w:rPr>
                <w:rFonts w:asciiTheme="majorBidi" w:eastAsia="Times New Roman" w:hAnsiTheme="majorBidi" w:cstheme="majorBidi"/>
                <w:color w:val="000000"/>
                <w:sz w:val="20"/>
                <w:szCs w:val="20"/>
              </w:rPr>
              <w:t>Alghanemi</w:t>
            </w:r>
            <w:proofErr w:type="spellEnd"/>
            <w:r w:rsidRPr="004352C8">
              <w:rPr>
                <w:rFonts w:asciiTheme="majorBidi" w:eastAsia="Times New Roman" w:hAnsiTheme="majorBidi" w:cstheme="majorBidi"/>
                <w:color w:val="000000"/>
                <w:sz w:val="20"/>
                <w:szCs w:val="20"/>
              </w:rPr>
              <w:t xml:space="preserve"> A.G.; Al </w:t>
            </w:r>
            <w:proofErr w:type="spellStart"/>
            <w:r w:rsidRPr="004352C8">
              <w:rPr>
                <w:rFonts w:asciiTheme="majorBidi" w:eastAsia="Times New Roman" w:hAnsiTheme="majorBidi" w:cstheme="majorBidi"/>
                <w:color w:val="000000"/>
                <w:sz w:val="20"/>
                <w:szCs w:val="20"/>
              </w:rPr>
              <w:t>Rajeh</w:t>
            </w:r>
            <w:proofErr w:type="spellEnd"/>
            <w:r w:rsidRPr="004352C8">
              <w:rPr>
                <w:rFonts w:asciiTheme="majorBidi" w:eastAsia="Times New Roman" w:hAnsiTheme="majorBidi" w:cstheme="majorBidi"/>
                <w:color w:val="000000"/>
                <w:sz w:val="20"/>
                <w:szCs w:val="20"/>
              </w:rPr>
              <w:t xml:space="preserve"> A.M.; </w:t>
            </w:r>
            <w:proofErr w:type="spellStart"/>
            <w:r w:rsidRPr="004352C8">
              <w:rPr>
                <w:rFonts w:asciiTheme="majorBidi" w:eastAsia="Times New Roman" w:hAnsiTheme="majorBidi" w:cstheme="majorBidi"/>
                <w:color w:val="000000"/>
                <w:sz w:val="20"/>
                <w:szCs w:val="20"/>
              </w:rPr>
              <w:t>Alqahtani</w:t>
            </w:r>
            <w:proofErr w:type="spellEnd"/>
            <w:r w:rsidRPr="004352C8">
              <w:rPr>
                <w:rFonts w:asciiTheme="majorBidi" w:eastAsia="Times New Roman" w:hAnsiTheme="majorBidi" w:cstheme="majorBidi"/>
                <w:color w:val="000000"/>
                <w:sz w:val="20"/>
                <w:szCs w:val="20"/>
              </w:rPr>
              <w:t xml:space="preserve"> J.S.; </w:t>
            </w:r>
            <w:proofErr w:type="spellStart"/>
            <w:r w:rsidRPr="004352C8">
              <w:rPr>
                <w:rFonts w:asciiTheme="majorBidi" w:eastAsia="Times New Roman" w:hAnsiTheme="majorBidi" w:cstheme="majorBidi"/>
                <w:color w:val="000000"/>
                <w:sz w:val="20"/>
                <w:szCs w:val="20"/>
              </w:rPr>
              <w:t>Aldhahir</w:t>
            </w:r>
            <w:proofErr w:type="spellEnd"/>
            <w:r w:rsidRPr="004352C8">
              <w:rPr>
                <w:rFonts w:asciiTheme="majorBidi" w:eastAsia="Times New Roman" w:hAnsiTheme="majorBidi" w:cstheme="majorBidi"/>
                <w:color w:val="000000"/>
                <w:sz w:val="20"/>
                <w:szCs w:val="20"/>
              </w:rPr>
              <w:t xml:space="preserve"> A.M.; </w:t>
            </w:r>
            <w:proofErr w:type="spellStart"/>
            <w:r w:rsidRPr="004352C8">
              <w:rPr>
                <w:rFonts w:asciiTheme="majorBidi" w:eastAsia="Times New Roman" w:hAnsiTheme="majorBidi" w:cstheme="majorBidi"/>
                <w:color w:val="000000"/>
                <w:sz w:val="20"/>
                <w:szCs w:val="20"/>
              </w:rPr>
              <w:t>Alqarni</w:t>
            </w:r>
            <w:proofErr w:type="spellEnd"/>
            <w:r w:rsidRPr="004352C8">
              <w:rPr>
                <w:rFonts w:asciiTheme="majorBidi" w:eastAsia="Times New Roman" w:hAnsiTheme="majorBidi" w:cstheme="majorBidi"/>
                <w:color w:val="000000"/>
                <w:sz w:val="20"/>
                <w:szCs w:val="20"/>
              </w:rPr>
              <w:t xml:space="preserve"> A.A.; </w:t>
            </w:r>
            <w:proofErr w:type="spellStart"/>
            <w:r w:rsidRPr="004352C8">
              <w:rPr>
                <w:rFonts w:asciiTheme="majorBidi" w:eastAsia="Times New Roman" w:hAnsiTheme="majorBidi" w:cstheme="majorBidi"/>
                <w:color w:val="000000"/>
                <w:sz w:val="20"/>
                <w:szCs w:val="20"/>
              </w:rPr>
              <w:t>Jarab</w:t>
            </w:r>
            <w:proofErr w:type="spellEnd"/>
            <w:r w:rsidRPr="004352C8">
              <w:rPr>
                <w:rFonts w:asciiTheme="majorBidi" w:eastAsia="Times New Roman" w:hAnsiTheme="majorBidi" w:cstheme="majorBidi"/>
                <w:color w:val="000000"/>
                <w:sz w:val="20"/>
                <w:szCs w:val="20"/>
              </w:rPr>
              <w:t xml:space="preserve"> A.S.; </w:t>
            </w:r>
            <w:proofErr w:type="spellStart"/>
            <w:r w:rsidRPr="004352C8">
              <w:rPr>
                <w:rFonts w:asciiTheme="majorBidi" w:eastAsia="Times New Roman" w:hAnsiTheme="majorBidi" w:cstheme="majorBidi"/>
                <w:color w:val="000000"/>
                <w:sz w:val="20"/>
                <w:szCs w:val="20"/>
              </w:rPr>
              <w:t>Hassanin</w:t>
            </w:r>
            <w:proofErr w:type="spellEnd"/>
            <w:r w:rsidRPr="004352C8">
              <w:rPr>
                <w:rFonts w:asciiTheme="majorBidi" w:eastAsia="Times New Roman" w:hAnsiTheme="majorBidi" w:cstheme="majorBidi"/>
                <w:color w:val="000000"/>
                <w:sz w:val="20"/>
                <w:szCs w:val="20"/>
              </w:rPr>
              <w:t xml:space="preserve"> A.S.; Jaber M.; </w:t>
            </w:r>
            <w:proofErr w:type="spellStart"/>
            <w:r w:rsidRPr="004352C8">
              <w:rPr>
                <w:rFonts w:asciiTheme="majorBidi" w:eastAsia="Times New Roman" w:hAnsiTheme="majorBidi" w:cstheme="majorBidi"/>
                <w:color w:val="000000"/>
                <w:sz w:val="20"/>
                <w:szCs w:val="20"/>
              </w:rPr>
              <w:t>Jaradat</w:t>
            </w:r>
            <w:proofErr w:type="spellEnd"/>
            <w:r w:rsidRPr="004352C8">
              <w:rPr>
                <w:rFonts w:asciiTheme="majorBidi" w:eastAsia="Times New Roman" w:hAnsiTheme="majorBidi" w:cstheme="majorBidi"/>
                <w:color w:val="000000"/>
                <w:sz w:val="20"/>
                <w:szCs w:val="20"/>
              </w:rPr>
              <w:t xml:space="preserve"> A.; </w:t>
            </w:r>
            <w:proofErr w:type="spellStart"/>
            <w:r w:rsidRPr="004352C8">
              <w:rPr>
                <w:rFonts w:asciiTheme="majorBidi" w:eastAsia="Times New Roman" w:hAnsiTheme="majorBidi" w:cstheme="majorBidi"/>
                <w:color w:val="000000"/>
                <w:sz w:val="20"/>
                <w:szCs w:val="20"/>
              </w:rPr>
              <w:t>Taybeh</w:t>
            </w:r>
            <w:proofErr w:type="spellEnd"/>
            <w:r w:rsidRPr="004352C8">
              <w:rPr>
                <w:rFonts w:asciiTheme="majorBidi" w:eastAsia="Times New Roman" w:hAnsiTheme="majorBidi" w:cstheme="majorBidi"/>
                <w:color w:val="000000"/>
                <w:sz w:val="20"/>
                <w:szCs w:val="20"/>
              </w:rPr>
              <w:t xml:space="preserve"> E.O.; </w:t>
            </w:r>
            <w:proofErr w:type="spellStart"/>
            <w:r w:rsidRPr="004352C8">
              <w:rPr>
                <w:rFonts w:asciiTheme="majorBidi" w:eastAsia="Times New Roman" w:hAnsiTheme="majorBidi" w:cstheme="majorBidi"/>
                <w:color w:val="000000"/>
                <w:sz w:val="20"/>
                <w:szCs w:val="20"/>
              </w:rPr>
              <w:t>Alhartani</w:t>
            </w:r>
            <w:proofErr w:type="spellEnd"/>
            <w:r w:rsidRPr="004352C8">
              <w:rPr>
                <w:rFonts w:asciiTheme="majorBidi" w:eastAsia="Times New Roman" w:hAnsiTheme="majorBidi" w:cstheme="majorBidi"/>
                <w:color w:val="000000"/>
                <w:sz w:val="20"/>
                <w:szCs w:val="20"/>
              </w:rPr>
              <w:t xml:space="preserve"> Y.J.; </w:t>
            </w:r>
            <w:proofErr w:type="spellStart"/>
            <w:r w:rsidRPr="004352C8">
              <w:rPr>
                <w:rFonts w:asciiTheme="majorBidi" w:eastAsia="Times New Roman" w:hAnsiTheme="majorBidi" w:cstheme="majorBidi"/>
                <w:color w:val="000000"/>
                <w:sz w:val="20"/>
                <w:szCs w:val="20"/>
              </w:rPr>
              <w:t>El-Qasem</w:t>
            </w:r>
            <w:proofErr w:type="spellEnd"/>
            <w:r w:rsidRPr="004352C8">
              <w:rPr>
                <w:rFonts w:asciiTheme="majorBidi" w:eastAsia="Times New Roman" w:hAnsiTheme="majorBidi" w:cstheme="majorBidi"/>
                <w:color w:val="000000"/>
                <w:sz w:val="20"/>
                <w:szCs w:val="20"/>
              </w:rPr>
              <w:t xml:space="preserve"> A.; </w:t>
            </w:r>
            <w:proofErr w:type="spellStart"/>
            <w:r w:rsidRPr="004352C8">
              <w:rPr>
                <w:rFonts w:asciiTheme="majorBidi" w:eastAsia="Times New Roman" w:hAnsiTheme="majorBidi" w:cstheme="majorBidi"/>
                <w:color w:val="000000"/>
                <w:sz w:val="20"/>
                <w:szCs w:val="20"/>
              </w:rPr>
              <w:t>Abukhalaf</w:t>
            </w:r>
            <w:proofErr w:type="spellEnd"/>
            <w:r w:rsidRPr="004352C8">
              <w:rPr>
                <w:rFonts w:asciiTheme="majorBidi" w:eastAsia="Times New Roman" w:hAnsiTheme="majorBidi" w:cstheme="majorBidi"/>
                <w:color w:val="000000"/>
                <w:sz w:val="20"/>
                <w:szCs w:val="20"/>
              </w:rPr>
              <w:t xml:space="preserve"> A.H.I.; </w:t>
            </w:r>
            <w:proofErr w:type="spellStart"/>
            <w:r w:rsidRPr="004352C8">
              <w:rPr>
                <w:rFonts w:asciiTheme="majorBidi" w:eastAsia="Times New Roman" w:hAnsiTheme="majorBidi" w:cstheme="majorBidi"/>
                <w:color w:val="000000"/>
                <w:sz w:val="20"/>
                <w:szCs w:val="20"/>
              </w:rPr>
              <w:t>Hemmo</w:t>
            </w:r>
            <w:proofErr w:type="spellEnd"/>
            <w:r w:rsidRPr="004352C8">
              <w:rPr>
                <w:rFonts w:asciiTheme="majorBidi" w:eastAsia="Times New Roman" w:hAnsiTheme="majorBidi" w:cstheme="majorBidi"/>
                <w:color w:val="000000"/>
                <w:sz w:val="20"/>
                <w:szCs w:val="20"/>
              </w:rPr>
              <w:t xml:space="preserve"> S.I.; Ahmad A.I.; </w:t>
            </w:r>
            <w:proofErr w:type="spellStart"/>
            <w:r w:rsidRPr="004352C8">
              <w:rPr>
                <w:rFonts w:asciiTheme="majorBidi" w:eastAsia="Times New Roman" w:hAnsiTheme="majorBidi" w:cstheme="majorBidi"/>
                <w:color w:val="000000"/>
                <w:sz w:val="20"/>
                <w:szCs w:val="20"/>
              </w:rPr>
              <w:t>Bahlol</w:t>
            </w:r>
            <w:proofErr w:type="spellEnd"/>
            <w:r w:rsidRPr="004352C8">
              <w:rPr>
                <w:rFonts w:asciiTheme="majorBidi" w:eastAsia="Times New Roman" w:hAnsiTheme="majorBidi" w:cstheme="majorBidi"/>
                <w:color w:val="000000"/>
                <w:sz w:val="20"/>
                <w:szCs w:val="20"/>
              </w:rPr>
              <w:t xml:space="preserve"> M.</w:t>
            </w:r>
          </w:p>
        </w:tc>
        <w:tc>
          <w:tcPr>
            <w:tcW w:w="6519" w:type="dxa"/>
            <w:tcBorders>
              <w:top w:val="nil"/>
              <w:left w:val="nil"/>
              <w:bottom w:val="single" w:sz="4" w:space="0" w:color="auto"/>
              <w:right w:val="single" w:sz="4" w:space="0" w:color="auto"/>
            </w:tcBorders>
            <w:shd w:val="clear" w:color="auto" w:fill="auto"/>
            <w:vAlign w:val="center"/>
            <w:hideMark/>
          </w:tcPr>
          <w:p w14:paraId="3A4EE77E"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Knowledge, attitude, and practices of pharmacy students in 7 Middle Eastern countries concerning antibiotic resistance: A cross-sectional study</w:t>
            </w:r>
          </w:p>
        </w:tc>
        <w:tc>
          <w:tcPr>
            <w:tcW w:w="796" w:type="dxa"/>
            <w:tcBorders>
              <w:top w:val="nil"/>
              <w:left w:val="nil"/>
              <w:bottom w:val="single" w:sz="4" w:space="0" w:color="auto"/>
              <w:right w:val="single" w:sz="4" w:space="0" w:color="auto"/>
            </w:tcBorders>
            <w:shd w:val="clear" w:color="auto" w:fill="auto"/>
            <w:vAlign w:val="center"/>
            <w:hideMark/>
          </w:tcPr>
          <w:p w14:paraId="0013A964"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2024</w:t>
            </w:r>
          </w:p>
        </w:tc>
        <w:tc>
          <w:tcPr>
            <w:tcW w:w="1860" w:type="dxa"/>
            <w:tcBorders>
              <w:top w:val="nil"/>
              <w:left w:val="nil"/>
              <w:bottom w:val="single" w:sz="4" w:space="0" w:color="auto"/>
              <w:right w:val="single" w:sz="4" w:space="0" w:color="auto"/>
            </w:tcBorders>
            <w:shd w:val="clear" w:color="auto" w:fill="auto"/>
            <w:vAlign w:val="center"/>
            <w:hideMark/>
          </w:tcPr>
          <w:p w14:paraId="0D5601ED"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Medicine (United States)</w:t>
            </w:r>
          </w:p>
        </w:tc>
        <w:tc>
          <w:tcPr>
            <w:tcW w:w="911" w:type="dxa"/>
            <w:tcBorders>
              <w:top w:val="nil"/>
              <w:left w:val="nil"/>
              <w:bottom w:val="single" w:sz="4" w:space="0" w:color="auto"/>
              <w:right w:val="single" w:sz="4" w:space="0" w:color="auto"/>
            </w:tcBorders>
            <w:shd w:val="clear" w:color="auto" w:fill="auto"/>
            <w:vAlign w:val="center"/>
            <w:hideMark/>
          </w:tcPr>
          <w:p w14:paraId="3794951A"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103</w:t>
            </w:r>
          </w:p>
        </w:tc>
        <w:tc>
          <w:tcPr>
            <w:tcW w:w="803" w:type="dxa"/>
            <w:tcBorders>
              <w:top w:val="nil"/>
              <w:left w:val="nil"/>
              <w:bottom w:val="single" w:sz="4" w:space="0" w:color="auto"/>
              <w:right w:val="single" w:sz="4" w:space="0" w:color="auto"/>
            </w:tcBorders>
            <w:shd w:val="clear" w:color="auto" w:fill="auto"/>
            <w:vAlign w:val="center"/>
            <w:hideMark/>
          </w:tcPr>
          <w:p w14:paraId="5A28C9D3"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36</w:t>
            </w:r>
          </w:p>
        </w:tc>
      </w:tr>
      <w:tr w:rsidR="004352C8" w:rsidRPr="004352C8" w14:paraId="007565A6" w14:textId="77777777" w:rsidTr="003945E9">
        <w:trPr>
          <w:trHeight w:val="20"/>
        </w:trPr>
        <w:tc>
          <w:tcPr>
            <w:tcW w:w="805" w:type="dxa"/>
            <w:tcBorders>
              <w:top w:val="nil"/>
              <w:left w:val="single" w:sz="4" w:space="0" w:color="auto"/>
              <w:bottom w:val="single" w:sz="4" w:space="0" w:color="auto"/>
              <w:right w:val="single" w:sz="4" w:space="0" w:color="auto"/>
            </w:tcBorders>
            <w:vAlign w:val="center"/>
          </w:tcPr>
          <w:p w14:paraId="7206567E" w14:textId="77777777" w:rsidR="004352C8" w:rsidRPr="00AA7ADB" w:rsidRDefault="004352C8" w:rsidP="004401F2">
            <w:pPr>
              <w:pStyle w:val="ListParagraph"/>
              <w:numPr>
                <w:ilvl w:val="0"/>
                <w:numId w:val="19"/>
              </w:numPr>
              <w:bidi w:val="0"/>
              <w:spacing w:after="0" w:line="240" w:lineRule="auto"/>
              <w:jc w:val="center"/>
              <w:rPr>
                <w:rFonts w:asciiTheme="majorBidi" w:eastAsia="Times New Roman" w:hAnsiTheme="majorBidi" w:cstheme="majorBidi"/>
                <w:color w:val="000000"/>
                <w:sz w:val="20"/>
                <w:szCs w:val="20"/>
              </w:rPr>
            </w:pPr>
          </w:p>
        </w:tc>
        <w:tc>
          <w:tcPr>
            <w:tcW w:w="3060" w:type="dxa"/>
            <w:tcBorders>
              <w:top w:val="nil"/>
              <w:left w:val="single" w:sz="4" w:space="0" w:color="auto"/>
              <w:bottom w:val="single" w:sz="4" w:space="0" w:color="auto"/>
              <w:right w:val="single" w:sz="4" w:space="0" w:color="auto"/>
            </w:tcBorders>
            <w:shd w:val="clear" w:color="auto" w:fill="auto"/>
            <w:vAlign w:val="center"/>
            <w:hideMark/>
          </w:tcPr>
          <w:p w14:paraId="783121C5"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xml:space="preserve">Al-Hamad M.; </w:t>
            </w:r>
            <w:proofErr w:type="spellStart"/>
            <w:r w:rsidRPr="004352C8">
              <w:rPr>
                <w:rFonts w:asciiTheme="majorBidi" w:eastAsia="Times New Roman" w:hAnsiTheme="majorBidi" w:cstheme="majorBidi"/>
                <w:color w:val="000000"/>
                <w:sz w:val="20"/>
                <w:szCs w:val="20"/>
              </w:rPr>
              <w:t>Alhyasat</w:t>
            </w:r>
            <w:proofErr w:type="spellEnd"/>
            <w:r w:rsidRPr="004352C8">
              <w:rPr>
                <w:rFonts w:asciiTheme="majorBidi" w:eastAsia="Times New Roman" w:hAnsiTheme="majorBidi" w:cstheme="majorBidi"/>
                <w:color w:val="000000"/>
                <w:sz w:val="20"/>
                <w:szCs w:val="20"/>
              </w:rPr>
              <w:t xml:space="preserve"> K.M.K.; </w:t>
            </w:r>
            <w:proofErr w:type="spellStart"/>
            <w:r w:rsidRPr="004352C8">
              <w:rPr>
                <w:rFonts w:asciiTheme="majorBidi" w:eastAsia="Times New Roman" w:hAnsiTheme="majorBidi" w:cstheme="majorBidi"/>
                <w:color w:val="000000"/>
                <w:sz w:val="20"/>
                <w:szCs w:val="20"/>
              </w:rPr>
              <w:t>Allozi</w:t>
            </w:r>
            <w:proofErr w:type="spellEnd"/>
            <w:r w:rsidRPr="004352C8">
              <w:rPr>
                <w:rFonts w:asciiTheme="majorBidi" w:eastAsia="Times New Roman" w:hAnsiTheme="majorBidi" w:cstheme="majorBidi"/>
                <w:color w:val="000000"/>
                <w:sz w:val="20"/>
                <w:szCs w:val="20"/>
              </w:rPr>
              <w:t xml:space="preserve"> A.; Alhamad A.Q.M.</w:t>
            </w:r>
          </w:p>
        </w:tc>
        <w:tc>
          <w:tcPr>
            <w:tcW w:w="6519" w:type="dxa"/>
            <w:tcBorders>
              <w:top w:val="nil"/>
              <w:left w:val="nil"/>
              <w:bottom w:val="single" w:sz="4" w:space="0" w:color="auto"/>
              <w:right w:val="single" w:sz="4" w:space="0" w:color="auto"/>
            </w:tcBorders>
            <w:shd w:val="clear" w:color="auto" w:fill="auto"/>
            <w:vAlign w:val="center"/>
            <w:hideMark/>
          </w:tcPr>
          <w:p w14:paraId="0FE98877"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Medium of Instruction Matters: Reflecting Voices from EFL Teachers in Online/Tradition Instruction and the Impacts on Their Job Satisfaction, Self-Esteem, and Professional Well-being</w:t>
            </w:r>
          </w:p>
        </w:tc>
        <w:tc>
          <w:tcPr>
            <w:tcW w:w="796" w:type="dxa"/>
            <w:tcBorders>
              <w:top w:val="nil"/>
              <w:left w:val="nil"/>
              <w:bottom w:val="single" w:sz="4" w:space="0" w:color="auto"/>
              <w:right w:val="single" w:sz="4" w:space="0" w:color="auto"/>
            </w:tcBorders>
            <w:shd w:val="clear" w:color="auto" w:fill="auto"/>
            <w:vAlign w:val="center"/>
            <w:hideMark/>
          </w:tcPr>
          <w:p w14:paraId="0D25077D"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2024</w:t>
            </w:r>
          </w:p>
        </w:tc>
        <w:tc>
          <w:tcPr>
            <w:tcW w:w="1860" w:type="dxa"/>
            <w:tcBorders>
              <w:top w:val="nil"/>
              <w:left w:val="nil"/>
              <w:bottom w:val="single" w:sz="4" w:space="0" w:color="auto"/>
              <w:right w:val="single" w:sz="4" w:space="0" w:color="auto"/>
            </w:tcBorders>
            <w:shd w:val="clear" w:color="auto" w:fill="auto"/>
            <w:vAlign w:val="center"/>
            <w:hideMark/>
          </w:tcPr>
          <w:p w14:paraId="609CFA1C"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CALL-EJ</w:t>
            </w:r>
          </w:p>
        </w:tc>
        <w:tc>
          <w:tcPr>
            <w:tcW w:w="911" w:type="dxa"/>
            <w:tcBorders>
              <w:top w:val="nil"/>
              <w:left w:val="nil"/>
              <w:bottom w:val="single" w:sz="4" w:space="0" w:color="auto"/>
              <w:right w:val="single" w:sz="4" w:space="0" w:color="auto"/>
            </w:tcBorders>
            <w:shd w:val="clear" w:color="auto" w:fill="auto"/>
            <w:vAlign w:val="center"/>
            <w:hideMark/>
          </w:tcPr>
          <w:p w14:paraId="0133EAC1"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25</w:t>
            </w:r>
          </w:p>
        </w:tc>
        <w:tc>
          <w:tcPr>
            <w:tcW w:w="803" w:type="dxa"/>
            <w:tcBorders>
              <w:top w:val="nil"/>
              <w:left w:val="nil"/>
              <w:bottom w:val="single" w:sz="4" w:space="0" w:color="auto"/>
              <w:right w:val="single" w:sz="4" w:space="0" w:color="auto"/>
            </w:tcBorders>
            <w:shd w:val="clear" w:color="auto" w:fill="auto"/>
            <w:vAlign w:val="center"/>
            <w:hideMark/>
          </w:tcPr>
          <w:p w14:paraId="3FC194C7"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4</w:t>
            </w:r>
          </w:p>
        </w:tc>
      </w:tr>
      <w:tr w:rsidR="004352C8" w:rsidRPr="004352C8" w14:paraId="65280889" w14:textId="77777777" w:rsidTr="003945E9">
        <w:trPr>
          <w:trHeight w:val="20"/>
        </w:trPr>
        <w:tc>
          <w:tcPr>
            <w:tcW w:w="805" w:type="dxa"/>
            <w:tcBorders>
              <w:top w:val="nil"/>
              <w:left w:val="single" w:sz="4" w:space="0" w:color="auto"/>
              <w:bottom w:val="single" w:sz="4" w:space="0" w:color="auto"/>
              <w:right w:val="single" w:sz="4" w:space="0" w:color="auto"/>
            </w:tcBorders>
            <w:vAlign w:val="center"/>
          </w:tcPr>
          <w:p w14:paraId="32C93798" w14:textId="77777777" w:rsidR="004352C8" w:rsidRPr="00AA7ADB" w:rsidRDefault="004352C8" w:rsidP="004401F2">
            <w:pPr>
              <w:pStyle w:val="ListParagraph"/>
              <w:numPr>
                <w:ilvl w:val="0"/>
                <w:numId w:val="19"/>
              </w:numPr>
              <w:bidi w:val="0"/>
              <w:spacing w:after="0" w:line="240" w:lineRule="auto"/>
              <w:jc w:val="center"/>
              <w:rPr>
                <w:rFonts w:asciiTheme="majorBidi" w:eastAsia="Times New Roman" w:hAnsiTheme="majorBidi" w:cstheme="majorBidi"/>
                <w:color w:val="000000"/>
                <w:sz w:val="20"/>
                <w:szCs w:val="20"/>
              </w:rPr>
            </w:pPr>
          </w:p>
        </w:tc>
        <w:tc>
          <w:tcPr>
            <w:tcW w:w="3060" w:type="dxa"/>
            <w:tcBorders>
              <w:top w:val="nil"/>
              <w:left w:val="single" w:sz="4" w:space="0" w:color="auto"/>
              <w:bottom w:val="single" w:sz="4" w:space="0" w:color="auto"/>
              <w:right w:val="single" w:sz="4" w:space="0" w:color="auto"/>
            </w:tcBorders>
            <w:shd w:val="clear" w:color="auto" w:fill="auto"/>
            <w:vAlign w:val="center"/>
            <w:hideMark/>
          </w:tcPr>
          <w:p w14:paraId="6C669517"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Taha T.A.-E.A.; Abdel-</w:t>
            </w:r>
            <w:proofErr w:type="spellStart"/>
            <w:r w:rsidRPr="004352C8">
              <w:rPr>
                <w:rFonts w:asciiTheme="majorBidi" w:eastAsia="Times New Roman" w:hAnsiTheme="majorBidi" w:cstheme="majorBidi"/>
                <w:color w:val="000000"/>
                <w:sz w:val="20"/>
                <w:szCs w:val="20"/>
              </w:rPr>
              <w:t>Qader</w:t>
            </w:r>
            <w:proofErr w:type="spellEnd"/>
            <w:r w:rsidRPr="004352C8">
              <w:rPr>
                <w:rFonts w:asciiTheme="majorBidi" w:eastAsia="Times New Roman" w:hAnsiTheme="majorBidi" w:cstheme="majorBidi"/>
                <w:color w:val="000000"/>
                <w:sz w:val="20"/>
                <w:szCs w:val="20"/>
              </w:rPr>
              <w:t xml:space="preserve"> D.H.; </w:t>
            </w:r>
            <w:proofErr w:type="spellStart"/>
            <w:r w:rsidRPr="004352C8">
              <w:rPr>
                <w:rFonts w:asciiTheme="majorBidi" w:eastAsia="Times New Roman" w:hAnsiTheme="majorBidi" w:cstheme="majorBidi"/>
                <w:color w:val="000000"/>
                <w:sz w:val="20"/>
                <w:szCs w:val="20"/>
              </w:rPr>
              <w:t>Alamiry</w:t>
            </w:r>
            <w:proofErr w:type="spellEnd"/>
            <w:r w:rsidRPr="004352C8">
              <w:rPr>
                <w:rFonts w:asciiTheme="majorBidi" w:eastAsia="Times New Roman" w:hAnsiTheme="majorBidi" w:cstheme="majorBidi"/>
                <w:color w:val="000000"/>
                <w:sz w:val="20"/>
                <w:szCs w:val="20"/>
              </w:rPr>
              <w:t xml:space="preserve"> K.R.; </w:t>
            </w:r>
            <w:proofErr w:type="spellStart"/>
            <w:r w:rsidRPr="004352C8">
              <w:rPr>
                <w:rFonts w:asciiTheme="majorBidi" w:eastAsia="Times New Roman" w:hAnsiTheme="majorBidi" w:cstheme="majorBidi"/>
                <w:color w:val="000000"/>
                <w:sz w:val="20"/>
                <w:szCs w:val="20"/>
              </w:rPr>
              <w:t>Fadl</w:t>
            </w:r>
            <w:proofErr w:type="spellEnd"/>
            <w:r w:rsidRPr="004352C8">
              <w:rPr>
                <w:rFonts w:asciiTheme="majorBidi" w:eastAsia="Times New Roman" w:hAnsiTheme="majorBidi" w:cstheme="majorBidi"/>
                <w:color w:val="000000"/>
                <w:sz w:val="20"/>
                <w:szCs w:val="20"/>
              </w:rPr>
              <w:t xml:space="preserve"> Z.A.; </w:t>
            </w:r>
            <w:proofErr w:type="spellStart"/>
            <w:r w:rsidRPr="004352C8">
              <w:rPr>
                <w:rFonts w:asciiTheme="majorBidi" w:eastAsia="Times New Roman" w:hAnsiTheme="majorBidi" w:cstheme="majorBidi"/>
                <w:color w:val="000000"/>
                <w:sz w:val="20"/>
                <w:szCs w:val="20"/>
              </w:rPr>
              <w:t>Alrawi</w:t>
            </w:r>
            <w:proofErr w:type="spellEnd"/>
            <w:r w:rsidRPr="004352C8">
              <w:rPr>
                <w:rFonts w:asciiTheme="majorBidi" w:eastAsia="Times New Roman" w:hAnsiTheme="majorBidi" w:cstheme="majorBidi"/>
                <w:color w:val="000000"/>
                <w:sz w:val="20"/>
                <w:szCs w:val="20"/>
              </w:rPr>
              <w:t xml:space="preserve"> A.; </w:t>
            </w:r>
            <w:proofErr w:type="spellStart"/>
            <w:r w:rsidRPr="004352C8">
              <w:rPr>
                <w:rFonts w:asciiTheme="majorBidi" w:eastAsia="Times New Roman" w:hAnsiTheme="majorBidi" w:cstheme="majorBidi"/>
                <w:color w:val="000000"/>
                <w:sz w:val="20"/>
                <w:szCs w:val="20"/>
              </w:rPr>
              <w:t>Abdelsattar</w:t>
            </w:r>
            <w:proofErr w:type="spellEnd"/>
            <w:r w:rsidRPr="004352C8">
              <w:rPr>
                <w:rFonts w:asciiTheme="majorBidi" w:eastAsia="Times New Roman" w:hAnsiTheme="majorBidi" w:cstheme="majorBidi"/>
                <w:color w:val="000000"/>
                <w:sz w:val="20"/>
                <w:szCs w:val="20"/>
              </w:rPr>
              <w:t xml:space="preserve"> N.K.</w:t>
            </w:r>
          </w:p>
        </w:tc>
        <w:tc>
          <w:tcPr>
            <w:tcW w:w="6519" w:type="dxa"/>
            <w:tcBorders>
              <w:top w:val="nil"/>
              <w:left w:val="nil"/>
              <w:bottom w:val="single" w:sz="4" w:space="0" w:color="auto"/>
              <w:right w:val="single" w:sz="4" w:space="0" w:color="auto"/>
            </w:tcBorders>
            <w:shd w:val="clear" w:color="auto" w:fill="auto"/>
            <w:vAlign w:val="center"/>
            <w:hideMark/>
          </w:tcPr>
          <w:p w14:paraId="367274A7"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xml:space="preserve">Perception, concerns, and practice of </w:t>
            </w:r>
            <w:proofErr w:type="spellStart"/>
            <w:r w:rsidR="00AA7ADB" w:rsidRPr="004352C8">
              <w:rPr>
                <w:rFonts w:asciiTheme="majorBidi" w:eastAsia="Times New Roman" w:hAnsiTheme="majorBidi" w:cstheme="majorBidi"/>
                <w:color w:val="000000"/>
                <w:sz w:val="20"/>
                <w:szCs w:val="20"/>
              </w:rPr>
              <w:t>chatgpt</w:t>
            </w:r>
            <w:proofErr w:type="spellEnd"/>
            <w:r w:rsidR="00AA7ADB" w:rsidRPr="004352C8">
              <w:rPr>
                <w:rFonts w:asciiTheme="majorBidi" w:eastAsia="Times New Roman" w:hAnsiTheme="majorBidi" w:cstheme="majorBidi"/>
                <w:color w:val="000000"/>
                <w:sz w:val="20"/>
                <w:szCs w:val="20"/>
              </w:rPr>
              <w:t xml:space="preserve"> </w:t>
            </w:r>
            <w:r w:rsidRPr="004352C8">
              <w:rPr>
                <w:rFonts w:asciiTheme="majorBidi" w:eastAsia="Times New Roman" w:hAnsiTheme="majorBidi" w:cstheme="majorBidi"/>
                <w:color w:val="000000"/>
                <w:sz w:val="20"/>
                <w:szCs w:val="20"/>
              </w:rPr>
              <w:t>among Egyptian pharmacists: a cross-sectional study in Egypt</w:t>
            </w:r>
          </w:p>
        </w:tc>
        <w:tc>
          <w:tcPr>
            <w:tcW w:w="796" w:type="dxa"/>
            <w:tcBorders>
              <w:top w:val="nil"/>
              <w:left w:val="nil"/>
              <w:bottom w:val="single" w:sz="4" w:space="0" w:color="auto"/>
              <w:right w:val="single" w:sz="4" w:space="0" w:color="auto"/>
            </w:tcBorders>
            <w:shd w:val="clear" w:color="auto" w:fill="auto"/>
            <w:vAlign w:val="center"/>
            <w:hideMark/>
          </w:tcPr>
          <w:p w14:paraId="5FF1EC14"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2024</w:t>
            </w:r>
          </w:p>
        </w:tc>
        <w:tc>
          <w:tcPr>
            <w:tcW w:w="1860" w:type="dxa"/>
            <w:tcBorders>
              <w:top w:val="nil"/>
              <w:left w:val="nil"/>
              <w:bottom w:val="single" w:sz="4" w:space="0" w:color="auto"/>
              <w:right w:val="single" w:sz="4" w:space="0" w:color="auto"/>
            </w:tcBorders>
            <w:shd w:val="clear" w:color="auto" w:fill="auto"/>
            <w:vAlign w:val="center"/>
            <w:hideMark/>
          </w:tcPr>
          <w:p w14:paraId="5EFAAB0F"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BMC Health Services Research</w:t>
            </w:r>
          </w:p>
        </w:tc>
        <w:tc>
          <w:tcPr>
            <w:tcW w:w="911" w:type="dxa"/>
            <w:tcBorders>
              <w:top w:val="nil"/>
              <w:left w:val="nil"/>
              <w:bottom w:val="single" w:sz="4" w:space="0" w:color="auto"/>
              <w:right w:val="single" w:sz="4" w:space="0" w:color="auto"/>
            </w:tcBorders>
            <w:shd w:val="clear" w:color="auto" w:fill="auto"/>
            <w:vAlign w:val="center"/>
            <w:hideMark/>
          </w:tcPr>
          <w:p w14:paraId="51813896"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24</w:t>
            </w:r>
          </w:p>
        </w:tc>
        <w:tc>
          <w:tcPr>
            <w:tcW w:w="803" w:type="dxa"/>
            <w:tcBorders>
              <w:top w:val="nil"/>
              <w:left w:val="nil"/>
              <w:bottom w:val="single" w:sz="4" w:space="0" w:color="auto"/>
              <w:right w:val="single" w:sz="4" w:space="0" w:color="auto"/>
            </w:tcBorders>
            <w:shd w:val="clear" w:color="auto" w:fill="auto"/>
            <w:vAlign w:val="center"/>
            <w:hideMark/>
          </w:tcPr>
          <w:p w14:paraId="6564C009"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1</w:t>
            </w:r>
          </w:p>
        </w:tc>
      </w:tr>
      <w:tr w:rsidR="004352C8" w:rsidRPr="004352C8" w14:paraId="61CF0336" w14:textId="77777777" w:rsidTr="003945E9">
        <w:trPr>
          <w:trHeight w:val="20"/>
        </w:trPr>
        <w:tc>
          <w:tcPr>
            <w:tcW w:w="805" w:type="dxa"/>
            <w:tcBorders>
              <w:top w:val="nil"/>
              <w:left w:val="single" w:sz="4" w:space="0" w:color="auto"/>
              <w:bottom w:val="single" w:sz="4" w:space="0" w:color="auto"/>
              <w:right w:val="single" w:sz="4" w:space="0" w:color="auto"/>
            </w:tcBorders>
            <w:vAlign w:val="center"/>
          </w:tcPr>
          <w:p w14:paraId="4BDC65DB" w14:textId="77777777" w:rsidR="004352C8" w:rsidRPr="00AA7ADB" w:rsidRDefault="004352C8" w:rsidP="004401F2">
            <w:pPr>
              <w:pStyle w:val="ListParagraph"/>
              <w:numPr>
                <w:ilvl w:val="0"/>
                <w:numId w:val="19"/>
              </w:numPr>
              <w:bidi w:val="0"/>
              <w:spacing w:after="0" w:line="240" w:lineRule="auto"/>
              <w:jc w:val="center"/>
              <w:rPr>
                <w:rFonts w:asciiTheme="majorBidi" w:eastAsia="Times New Roman" w:hAnsiTheme="majorBidi" w:cstheme="majorBidi"/>
                <w:color w:val="000000"/>
                <w:sz w:val="20"/>
                <w:szCs w:val="20"/>
              </w:rPr>
            </w:pPr>
          </w:p>
        </w:tc>
        <w:tc>
          <w:tcPr>
            <w:tcW w:w="3060" w:type="dxa"/>
            <w:tcBorders>
              <w:top w:val="nil"/>
              <w:left w:val="single" w:sz="4" w:space="0" w:color="auto"/>
              <w:bottom w:val="single" w:sz="4" w:space="0" w:color="auto"/>
              <w:right w:val="single" w:sz="4" w:space="0" w:color="auto"/>
            </w:tcBorders>
            <w:shd w:val="clear" w:color="auto" w:fill="auto"/>
            <w:vAlign w:val="center"/>
            <w:hideMark/>
          </w:tcPr>
          <w:p w14:paraId="613C6696"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xml:space="preserve">Al-Remawi M.; Ali Agha A.S.A.; Al-Akayleh F.; </w:t>
            </w:r>
            <w:proofErr w:type="spellStart"/>
            <w:r w:rsidRPr="004352C8">
              <w:rPr>
                <w:rFonts w:asciiTheme="majorBidi" w:eastAsia="Times New Roman" w:hAnsiTheme="majorBidi" w:cstheme="majorBidi"/>
                <w:color w:val="000000"/>
                <w:sz w:val="20"/>
                <w:szCs w:val="20"/>
              </w:rPr>
              <w:t>Aburub</w:t>
            </w:r>
            <w:proofErr w:type="spellEnd"/>
            <w:r w:rsidRPr="004352C8">
              <w:rPr>
                <w:rFonts w:asciiTheme="majorBidi" w:eastAsia="Times New Roman" w:hAnsiTheme="majorBidi" w:cstheme="majorBidi"/>
                <w:color w:val="000000"/>
                <w:sz w:val="20"/>
                <w:szCs w:val="20"/>
              </w:rPr>
              <w:t xml:space="preserve"> F.; Abdel-</w:t>
            </w:r>
            <w:proofErr w:type="spellStart"/>
            <w:r w:rsidRPr="004352C8">
              <w:rPr>
                <w:rFonts w:asciiTheme="majorBidi" w:eastAsia="Times New Roman" w:hAnsiTheme="majorBidi" w:cstheme="majorBidi"/>
                <w:color w:val="000000"/>
                <w:sz w:val="20"/>
                <w:szCs w:val="20"/>
              </w:rPr>
              <w:t>Rahem</w:t>
            </w:r>
            <w:proofErr w:type="spellEnd"/>
            <w:r w:rsidRPr="004352C8">
              <w:rPr>
                <w:rFonts w:asciiTheme="majorBidi" w:eastAsia="Times New Roman" w:hAnsiTheme="majorBidi" w:cstheme="majorBidi"/>
                <w:color w:val="000000"/>
                <w:sz w:val="20"/>
                <w:szCs w:val="20"/>
              </w:rPr>
              <w:t xml:space="preserve"> R.A.</w:t>
            </w:r>
          </w:p>
        </w:tc>
        <w:tc>
          <w:tcPr>
            <w:tcW w:w="6519" w:type="dxa"/>
            <w:tcBorders>
              <w:top w:val="nil"/>
              <w:left w:val="nil"/>
              <w:bottom w:val="single" w:sz="4" w:space="0" w:color="auto"/>
              <w:right w:val="single" w:sz="4" w:space="0" w:color="auto"/>
            </w:tcBorders>
            <w:shd w:val="clear" w:color="auto" w:fill="auto"/>
            <w:vAlign w:val="center"/>
            <w:hideMark/>
          </w:tcPr>
          <w:p w14:paraId="65387523"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Artificial intelligence and machine learning techniques for suicide prediction: Integrating dietary patterns and environmental contaminants</w:t>
            </w:r>
          </w:p>
        </w:tc>
        <w:tc>
          <w:tcPr>
            <w:tcW w:w="796" w:type="dxa"/>
            <w:tcBorders>
              <w:top w:val="nil"/>
              <w:left w:val="nil"/>
              <w:bottom w:val="single" w:sz="4" w:space="0" w:color="auto"/>
              <w:right w:val="single" w:sz="4" w:space="0" w:color="auto"/>
            </w:tcBorders>
            <w:shd w:val="clear" w:color="auto" w:fill="auto"/>
            <w:vAlign w:val="center"/>
            <w:hideMark/>
          </w:tcPr>
          <w:p w14:paraId="41F2A817"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2024</w:t>
            </w:r>
          </w:p>
        </w:tc>
        <w:tc>
          <w:tcPr>
            <w:tcW w:w="1860" w:type="dxa"/>
            <w:tcBorders>
              <w:top w:val="nil"/>
              <w:left w:val="nil"/>
              <w:bottom w:val="single" w:sz="4" w:space="0" w:color="auto"/>
              <w:right w:val="single" w:sz="4" w:space="0" w:color="auto"/>
            </w:tcBorders>
            <w:shd w:val="clear" w:color="auto" w:fill="auto"/>
            <w:vAlign w:val="center"/>
            <w:hideMark/>
          </w:tcPr>
          <w:p w14:paraId="1527552C"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proofErr w:type="spellStart"/>
            <w:r w:rsidRPr="004352C8">
              <w:rPr>
                <w:rFonts w:asciiTheme="majorBidi" w:eastAsia="Times New Roman" w:hAnsiTheme="majorBidi" w:cstheme="majorBidi"/>
                <w:color w:val="000000"/>
                <w:sz w:val="20"/>
                <w:szCs w:val="20"/>
              </w:rPr>
              <w:t>Heliyon</w:t>
            </w:r>
            <w:proofErr w:type="spellEnd"/>
          </w:p>
        </w:tc>
        <w:tc>
          <w:tcPr>
            <w:tcW w:w="911" w:type="dxa"/>
            <w:tcBorders>
              <w:top w:val="nil"/>
              <w:left w:val="nil"/>
              <w:bottom w:val="single" w:sz="4" w:space="0" w:color="auto"/>
              <w:right w:val="single" w:sz="4" w:space="0" w:color="auto"/>
            </w:tcBorders>
            <w:shd w:val="clear" w:color="auto" w:fill="auto"/>
            <w:vAlign w:val="center"/>
            <w:hideMark/>
          </w:tcPr>
          <w:p w14:paraId="20FB3228"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10</w:t>
            </w:r>
          </w:p>
        </w:tc>
        <w:tc>
          <w:tcPr>
            <w:tcW w:w="803" w:type="dxa"/>
            <w:tcBorders>
              <w:top w:val="nil"/>
              <w:left w:val="nil"/>
              <w:bottom w:val="single" w:sz="4" w:space="0" w:color="auto"/>
              <w:right w:val="single" w:sz="4" w:space="0" w:color="auto"/>
            </w:tcBorders>
            <w:shd w:val="clear" w:color="auto" w:fill="auto"/>
            <w:vAlign w:val="center"/>
            <w:hideMark/>
          </w:tcPr>
          <w:p w14:paraId="5FBFF2B5"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24</w:t>
            </w:r>
          </w:p>
        </w:tc>
      </w:tr>
      <w:tr w:rsidR="004352C8" w:rsidRPr="004352C8" w14:paraId="3F6F8463" w14:textId="77777777" w:rsidTr="003945E9">
        <w:trPr>
          <w:trHeight w:val="20"/>
        </w:trPr>
        <w:tc>
          <w:tcPr>
            <w:tcW w:w="805" w:type="dxa"/>
            <w:tcBorders>
              <w:top w:val="nil"/>
              <w:left w:val="single" w:sz="4" w:space="0" w:color="auto"/>
              <w:bottom w:val="single" w:sz="4" w:space="0" w:color="auto"/>
              <w:right w:val="single" w:sz="4" w:space="0" w:color="auto"/>
            </w:tcBorders>
            <w:vAlign w:val="center"/>
          </w:tcPr>
          <w:p w14:paraId="5DBB1950" w14:textId="77777777" w:rsidR="004352C8" w:rsidRPr="00AA7ADB" w:rsidRDefault="004352C8" w:rsidP="004401F2">
            <w:pPr>
              <w:pStyle w:val="ListParagraph"/>
              <w:numPr>
                <w:ilvl w:val="0"/>
                <w:numId w:val="19"/>
              </w:numPr>
              <w:bidi w:val="0"/>
              <w:spacing w:after="0" w:line="240" w:lineRule="auto"/>
              <w:jc w:val="center"/>
              <w:rPr>
                <w:rFonts w:asciiTheme="majorBidi" w:eastAsia="Times New Roman" w:hAnsiTheme="majorBidi" w:cstheme="majorBidi"/>
                <w:color w:val="000000"/>
                <w:sz w:val="20"/>
                <w:szCs w:val="20"/>
              </w:rPr>
            </w:pPr>
          </w:p>
        </w:tc>
        <w:tc>
          <w:tcPr>
            <w:tcW w:w="3060" w:type="dxa"/>
            <w:tcBorders>
              <w:top w:val="nil"/>
              <w:left w:val="single" w:sz="4" w:space="0" w:color="auto"/>
              <w:bottom w:val="single" w:sz="4" w:space="0" w:color="auto"/>
              <w:right w:val="single" w:sz="4" w:space="0" w:color="auto"/>
            </w:tcBorders>
            <w:shd w:val="clear" w:color="auto" w:fill="auto"/>
            <w:vAlign w:val="center"/>
            <w:hideMark/>
          </w:tcPr>
          <w:p w14:paraId="6DC70513"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proofErr w:type="spellStart"/>
            <w:r w:rsidRPr="004352C8">
              <w:rPr>
                <w:rFonts w:asciiTheme="majorBidi" w:eastAsia="Times New Roman" w:hAnsiTheme="majorBidi" w:cstheme="majorBidi"/>
                <w:color w:val="000000"/>
                <w:sz w:val="20"/>
                <w:szCs w:val="20"/>
              </w:rPr>
              <w:t>Adwan</w:t>
            </w:r>
            <w:proofErr w:type="spellEnd"/>
            <w:r w:rsidRPr="004352C8">
              <w:rPr>
                <w:rFonts w:asciiTheme="majorBidi" w:eastAsia="Times New Roman" w:hAnsiTheme="majorBidi" w:cstheme="majorBidi"/>
                <w:color w:val="000000"/>
                <w:sz w:val="20"/>
                <w:szCs w:val="20"/>
              </w:rPr>
              <w:t xml:space="preserve"> S.; Obeidi T.; Al-Akayleh F.</w:t>
            </w:r>
          </w:p>
        </w:tc>
        <w:tc>
          <w:tcPr>
            <w:tcW w:w="6519" w:type="dxa"/>
            <w:tcBorders>
              <w:top w:val="nil"/>
              <w:left w:val="nil"/>
              <w:bottom w:val="single" w:sz="4" w:space="0" w:color="auto"/>
              <w:right w:val="single" w:sz="4" w:space="0" w:color="auto"/>
            </w:tcBorders>
            <w:shd w:val="clear" w:color="auto" w:fill="auto"/>
            <w:vAlign w:val="center"/>
            <w:hideMark/>
          </w:tcPr>
          <w:p w14:paraId="071AA324"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Chitosan Nanoparticles Embedded in In Situ Gel for Nasal Delivery of Imipramine Hydrochloride: Short-Term Stage Development and Controlled Release Evaluation</w:t>
            </w:r>
          </w:p>
        </w:tc>
        <w:tc>
          <w:tcPr>
            <w:tcW w:w="796" w:type="dxa"/>
            <w:tcBorders>
              <w:top w:val="nil"/>
              <w:left w:val="nil"/>
              <w:bottom w:val="single" w:sz="4" w:space="0" w:color="auto"/>
              <w:right w:val="single" w:sz="4" w:space="0" w:color="auto"/>
            </w:tcBorders>
            <w:shd w:val="clear" w:color="auto" w:fill="auto"/>
            <w:vAlign w:val="center"/>
            <w:hideMark/>
          </w:tcPr>
          <w:p w14:paraId="23F14BA9"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2024</w:t>
            </w:r>
          </w:p>
        </w:tc>
        <w:tc>
          <w:tcPr>
            <w:tcW w:w="1860" w:type="dxa"/>
            <w:tcBorders>
              <w:top w:val="nil"/>
              <w:left w:val="nil"/>
              <w:bottom w:val="single" w:sz="4" w:space="0" w:color="auto"/>
              <w:right w:val="single" w:sz="4" w:space="0" w:color="auto"/>
            </w:tcBorders>
            <w:shd w:val="clear" w:color="auto" w:fill="auto"/>
            <w:vAlign w:val="center"/>
            <w:hideMark/>
          </w:tcPr>
          <w:p w14:paraId="7AF052FB"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Polymers</w:t>
            </w:r>
          </w:p>
        </w:tc>
        <w:tc>
          <w:tcPr>
            <w:tcW w:w="911" w:type="dxa"/>
            <w:tcBorders>
              <w:top w:val="nil"/>
              <w:left w:val="nil"/>
              <w:bottom w:val="single" w:sz="4" w:space="0" w:color="auto"/>
              <w:right w:val="single" w:sz="4" w:space="0" w:color="auto"/>
            </w:tcBorders>
            <w:shd w:val="clear" w:color="auto" w:fill="auto"/>
            <w:vAlign w:val="center"/>
            <w:hideMark/>
          </w:tcPr>
          <w:p w14:paraId="70AC570D"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16</w:t>
            </w:r>
          </w:p>
        </w:tc>
        <w:tc>
          <w:tcPr>
            <w:tcW w:w="803" w:type="dxa"/>
            <w:tcBorders>
              <w:top w:val="nil"/>
              <w:left w:val="nil"/>
              <w:bottom w:val="single" w:sz="4" w:space="0" w:color="auto"/>
              <w:right w:val="single" w:sz="4" w:space="0" w:color="auto"/>
            </w:tcBorders>
            <w:shd w:val="clear" w:color="auto" w:fill="auto"/>
            <w:vAlign w:val="center"/>
            <w:hideMark/>
          </w:tcPr>
          <w:p w14:paraId="1E946EE8"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21</w:t>
            </w:r>
          </w:p>
        </w:tc>
      </w:tr>
      <w:tr w:rsidR="004352C8" w:rsidRPr="004352C8" w14:paraId="3BC39260" w14:textId="77777777" w:rsidTr="003945E9">
        <w:trPr>
          <w:trHeight w:val="20"/>
        </w:trPr>
        <w:tc>
          <w:tcPr>
            <w:tcW w:w="805" w:type="dxa"/>
            <w:tcBorders>
              <w:top w:val="nil"/>
              <w:left w:val="single" w:sz="4" w:space="0" w:color="auto"/>
              <w:bottom w:val="single" w:sz="4" w:space="0" w:color="auto"/>
              <w:right w:val="single" w:sz="4" w:space="0" w:color="auto"/>
            </w:tcBorders>
            <w:vAlign w:val="center"/>
          </w:tcPr>
          <w:p w14:paraId="34369618" w14:textId="77777777" w:rsidR="004352C8" w:rsidRPr="00AA7ADB" w:rsidRDefault="004352C8" w:rsidP="004401F2">
            <w:pPr>
              <w:pStyle w:val="ListParagraph"/>
              <w:numPr>
                <w:ilvl w:val="0"/>
                <w:numId w:val="19"/>
              </w:numPr>
              <w:bidi w:val="0"/>
              <w:spacing w:after="0" w:line="240" w:lineRule="auto"/>
              <w:jc w:val="center"/>
              <w:rPr>
                <w:rFonts w:asciiTheme="majorBidi" w:eastAsia="Times New Roman" w:hAnsiTheme="majorBidi" w:cstheme="majorBidi"/>
                <w:color w:val="000000"/>
                <w:sz w:val="20"/>
                <w:szCs w:val="20"/>
              </w:rPr>
            </w:pPr>
          </w:p>
        </w:tc>
        <w:tc>
          <w:tcPr>
            <w:tcW w:w="3060" w:type="dxa"/>
            <w:tcBorders>
              <w:top w:val="nil"/>
              <w:left w:val="single" w:sz="4" w:space="0" w:color="auto"/>
              <w:bottom w:val="single" w:sz="4" w:space="0" w:color="auto"/>
              <w:right w:val="single" w:sz="4" w:space="0" w:color="auto"/>
            </w:tcBorders>
            <w:shd w:val="clear" w:color="auto" w:fill="auto"/>
            <w:vAlign w:val="center"/>
            <w:hideMark/>
          </w:tcPr>
          <w:p w14:paraId="2D28DF2D"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Tabash M.I.; Ahmed A.; Issa S.S.; Mansour M.; Varma M.; Al-</w:t>
            </w:r>
            <w:proofErr w:type="spellStart"/>
            <w:r w:rsidRPr="004352C8">
              <w:rPr>
                <w:rFonts w:asciiTheme="majorBidi" w:eastAsia="Times New Roman" w:hAnsiTheme="majorBidi" w:cstheme="majorBidi"/>
                <w:color w:val="000000"/>
                <w:sz w:val="20"/>
                <w:szCs w:val="20"/>
              </w:rPr>
              <w:t>Absy</w:t>
            </w:r>
            <w:proofErr w:type="spellEnd"/>
            <w:r w:rsidRPr="004352C8">
              <w:rPr>
                <w:rFonts w:asciiTheme="majorBidi" w:eastAsia="Times New Roman" w:hAnsiTheme="majorBidi" w:cstheme="majorBidi"/>
                <w:color w:val="000000"/>
                <w:sz w:val="20"/>
                <w:szCs w:val="20"/>
              </w:rPr>
              <w:t xml:space="preserve"> M.S.M.</w:t>
            </w:r>
          </w:p>
        </w:tc>
        <w:tc>
          <w:tcPr>
            <w:tcW w:w="6519" w:type="dxa"/>
            <w:tcBorders>
              <w:top w:val="nil"/>
              <w:left w:val="nil"/>
              <w:bottom w:val="single" w:sz="4" w:space="0" w:color="auto"/>
              <w:right w:val="single" w:sz="4" w:space="0" w:color="auto"/>
            </w:tcBorders>
            <w:shd w:val="clear" w:color="auto" w:fill="auto"/>
            <w:vAlign w:val="center"/>
            <w:hideMark/>
          </w:tcPr>
          <w:p w14:paraId="14068DA1"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Multiple Behavioral Conditions of the Forward Exchange Rates and Stock Market Return in the South Asian Stock Markets During COVID-19: A Novel MT-QARDL Approach</w:t>
            </w:r>
          </w:p>
        </w:tc>
        <w:tc>
          <w:tcPr>
            <w:tcW w:w="796" w:type="dxa"/>
            <w:tcBorders>
              <w:top w:val="nil"/>
              <w:left w:val="nil"/>
              <w:bottom w:val="single" w:sz="4" w:space="0" w:color="auto"/>
              <w:right w:val="single" w:sz="4" w:space="0" w:color="auto"/>
            </w:tcBorders>
            <w:shd w:val="clear" w:color="auto" w:fill="auto"/>
            <w:vAlign w:val="center"/>
            <w:hideMark/>
          </w:tcPr>
          <w:p w14:paraId="5A740984"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2024</w:t>
            </w:r>
          </w:p>
        </w:tc>
        <w:tc>
          <w:tcPr>
            <w:tcW w:w="1860" w:type="dxa"/>
            <w:tcBorders>
              <w:top w:val="nil"/>
              <w:left w:val="nil"/>
              <w:bottom w:val="single" w:sz="4" w:space="0" w:color="auto"/>
              <w:right w:val="single" w:sz="4" w:space="0" w:color="auto"/>
            </w:tcBorders>
            <w:shd w:val="clear" w:color="auto" w:fill="auto"/>
            <w:vAlign w:val="center"/>
            <w:hideMark/>
          </w:tcPr>
          <w:p w14:paraId="309DF75A"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Computation</w:t>
            </w:r>
          </w:p>
        </w:tc>
        <w:tc>
          <w:tcPr>
            <w:tcW w:w="911" w:type="dxa"/>
            <w:tcBorders>
              <w:top w:val="nil"/>
              <w:left w:val="nil"/>
              <w:bottom w:val="single" w:sz="4" w:space="0" w:color="auto"/>
              <w:right w:val="single" w:sz="4" w:space="0" w:color="auto"/>
            </w:tcBorders>
            <w:shd w:val="clear" w:color="auto" w:fill="auto"/>
            <w:vAlign w:val="center"/>
            <w:hideMark/>
          </w:tcPr>
          <w:p w14:paraId="37270ED6"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12</w:t>
            </w:r>
          </w:p>
        </w:tc>
        <w:tc>
          <w:tcPr>
            <w:tcW w:w="803" w:type="dxa"/>
            <w:tcBorders>
              <w:top w:val="nil"/>
              <w:left w:val="nil"/>
              <w:bottom w:val="single" w:sz="4" w:space="0" w:color="auto"/>
              <w:right w:val="single" w:sz="4" w:space="0" w:color="auto"/>
            </w:tcBorders>
            <w:shd w:val="clear" w:color="auto" w:fill="auto"/>
            <w:vAlign w:val="center"/>
            <w:hideMark/>
          </w:tcPr>
          <w:p w14:paraId="70710B18"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12</w:t>
            </w:r>
          </w:p>
        </w:tc>
      </w:tr>
      <w:tr w:rsidR="004352C8" w:rsidRPr="004352C8" w14:paraId="317DAFBB" w14:textId="77777777" w:rsidTr="003945E9">
        <w:trPr>
          <w:trHeight w:val="20"/>
        </w:trPr>
        <w:tc>
          <w:tcPr>
            <w:tcW w:w="805" w:type="dxa"/>
            <w:tcBorders>
              <w:top w:val="nil"/>
              <w:left w:val="single" w:sz="4" w:space="0" w:color="auto"/>
              <w:bottom w:val="single" w:sz="4" w:space="0" w:color="auto"/>
              <w:right w:val="single" w:sz="4" w:space="0" w:color="auto"/>
            </w:tcBorders>
            <w:vAlign w:val="center"/>
          </w:tcPr>
          <w:p w14:paraId="58D3540D" w14:textId="77777777" w:rsidR="004352C8" w:rsidRPr="00AA7ADB" w:rsidRDefault="004352C8" w:rsidP="004401F2">
            <w:pPr>
              <w:pStyle w:val="ListParagraph"/>
              <w:numPr>
                <w:ilvl w:val="0"/>
                <w:numId w:val="19"/>
              </w:numPr>
              <w:bidi w:val="0"/>
              <w:spacing w:after="0" w:line="240" w:lineRule="auto"/>
              <w:jc w:val="center"/>
              <w:rPr>
                <w:rFonts w:asciiTheme="majorBidi" w:eastAsia="Times New Roman" w:hAnsiTheme="majorBidi" w:cstheme="majorBidi"/>
                <w:color w:val="000000"/>
                <w:sz w:val="20"/>
                <w:szCs w:val="20"/>
              </w:rPr>
            </w:pPr>
          </w:p>
        </w:tc>
        <w:tc>
          <w:tcPr>
            <w:tcW w:w="3060" w:type="dxa"/>
            <w:tcBorders>
              <w:top w:val="nil"/>
              <w:left w:val="single" w:sz="4" w:space="0" w:color="auto"/>
              <w:bottom w:val="single" w:sz="4" w:space="0" w:color="auto"/>
              <w:right w:val="single" w:sz="4" w:space="0" w:color="auto"/>
            </w:tcBorders>
            <w:shd w:val="clear" w:color="auto" w:fill="auto"/>
            <w:vAlign w:val="center"/>
            <w:hideMark/>
          </w:tcPr>
          <w:p w14:paraId="3E4C5522"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xml:space="preserve">Hijazi A.K.; Taha Z.A.; Issa D.K.; </w:t>
            </w:r>
            <w:proofErr w:type="spellStart"/>
            <w:r w:rsidRPr="004352C8">
              <w:rPr>
                <w:rFonts w:asciiTheme="majorBidi" w:eastAsia="Times New Roman" w:hAnsiTheme="majorBidi" w:cstheme="majorBidi"/>
                <w:color w:val="000000"/>
                <w:sz w:val="20"/>
                <w:szCs w:val="20"/>
              </w:rPr>
              <w:t>Alshare</w:t>
            </w:r>
            <w:proofErr w:type="spellEnd"/>
            <w:r w:rsidRPr="004352C8">
              <w:rPr>
                <w:rFonts w:asciiTheme="majorBidi" w:eastAsia="Times New Roman" w:hAnsiTheme="majorBidi" w:cstheme="majorBidi"/>
                <w:color w:val="000000"/>
                <w:sz w:val="20"/>
                <w:szCs w:val="20"/>
              </w:rPr>
              <w:t xml:space="preserve"> H.M.; Al-Momani W.M.; </w:t>
            </w:r>
            <w:proofErr w:type="spellStart"/>
            <w:r w:rsidRPr="004352C8">
              <w:rPr>
                <w:rFonts w:asciiTheme="majorBidi" w:eastAsia="Times New Roman" w:hAnsiTheme="majorBidi" w:cstheme="majorBidi"/>
                <w:color w:val="000000"/>
                <w:sz w:val="20"/>
                <w:szCs w:val="20"/>
              </w:rPr>
              <w:t>Elrashidi</w:t>
            </w:r>
            <w:proofErr w:type="spellEnd"/>
            <w:r w:rsidRPr="004352C8">
              <w:rPr>
                <w:rFonts w:asciiTheme="majorBidi" w:eastAsia="Times New Roman" w:hAnsiTheme="majorBidi" w:cstheme="majorBidi"/>
                <w:color w:val="000000"/>
                <w:sz w:val="20"/>
                <w:szCs w:val="20"/>
              </w:rPr>
              <w:t xml:space="preserve"> A.; Barham A.S.</w:t>
            </w:r>
          </w:p>
        </w:tc>
        <w:tc>
          <w:tcPr>
            <w:tcW w:w="6519" w:type="dxa"/>
            <w:tcBorders>
              <w:top w:val="nil"/>
              <w:left w:val="nil"/>
              <w:bottom w:val="single" w:sz="4" w:space="0" w:color="auto"/>
              <w:right w:val="single" w:sz="4" w:space="0" w:color="auto"/>
            </w:tcBorders>
            <w:shd w:val="clear" w:color="auto" w:fill="auto"/>
            <w:vAlign w:val="center"/>
            <w:hideMark/>
          </w:tcPr>
          <w:p w14:paraId="116ACE19"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Synthesis, Characterization and Catalytic/Antimicrobial Activities of Some Transition Metal Complexes Derived from 2-Floro-N-((2-</w:t>
            </w:r>
            <w:proofErr w:type="gramStart"/>
            <w:r w:rsidRPr="004352C8">
              <w:rPr>
                <w:rFonts w:asciiTheme="majorBidi" w:eastAsia="Times New Roman" w:hAnsiTheme="majorBidi" w:cstheme="majorBidi"/>
                <w:color w:val="000000"/>
                <w:sz w:val="20"/>
                <w:szCs w:val="20"/>
              </w:rPr>
              <w:t>Hydroxyphenyl)Methylene</w:t>
            </w:r>
            <w:proofErr w:type="gramEnd"/>
            <w:r w:rsidRPr="004352C8">
              <w:rPr>
                <w:rFonts w:asciiTheme="majorBidi" w:eastAsia="Times New Roman" w:hAnsiTheme="majorBidi" w:cstheme="majorBidi"/>
                <w:color w:val="000000"/>
                <w:sz w:val="20"/>
                <w:szCs w:val="20"/>
              </w:rPr>
              <w:t>)</w:t>
            </w:r>
            <w:proofErr w:type="spellStart"/>
            <w:r w:rsidRPr="004352C8">
              <w:rPr>
                <w:rFonts w:asciiTheme="majorBidi" w:eastAsia="Times New Roman" w:hAnsiTheme="majorBidi" w:cstheme="majorBidi"/>
                <w:color w:val="000000"/>
                <w:sz w:val="20"/>
                <w:szCs w:val="20"/>
              </w:rPr>
              <w:t>Benzohydrazide</w:t>
            </w:r>
            <w:proofErr w:type="spellEnd"/>
          </w:p>
        </w:tc>
        <w:tc>
          <w:tcPr>
            <w:tcW w:w="796" w:type="dxa"/>
            <w:tcBorders>
              <w:top w:val="nil"/>
              <w:left w:val="nil"/>
              <w:bottom w:val="single" w:sz="4" w:space="0" w:color="auto"/>
              <w:right w:val="single" w:sz="4" w:space="0" w:color="auto"/>
            </w:tcBorders>
            <w:shd w:val="clear" w:color="auto" w:fill="auto"/>
            <w:vAlign w:val="center"/>
            <w:hideMark/>
          </w:tcPr>
          <w:p w14:paraId="49715944"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2024</w:t>
            </w:r>
          </w:p>
        </w:tc>
        <w:tc>
          <w:tcPr>
            <w:tcW w:w="1860" w:type="dxa"/>
            <w:tcBorders>
              <w:top w:val="nil"/>
              <w:left w:val="nil"/>
              <w:bottom w:val="single" w:sz="4" w:space="0" w:color="auto"/>
              <w:right w:val="single" w:sz="4" w:space="0" w:color="auto"/>
            </w:tcBorders>
            <w:shd w:val="clear" w:color="auto" w:fill="auto"/>
            <w:vAlign w:val="center"/>
            <w:hideMark/>
          </w:tcPr>
          <w:p w14:paraId="1C7A6AC9"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Molecules</w:t>
            </w:r>
          </w:p>
        </w:tc>
        <w:tc>
          <w:tcPr>
            <w:tcW w:w="911" w:type="dxa"/>
            <w:tcBorders>
              <w:top w:val="nil"/>
              <w:left w:val="nil"/>
              <w:bottom w:val="single" w:sz="4" w:space="0" w:color="auto"/>
              <w:right w:val="single" w:sz="4" w:space="0" w:color="auto"/>
            </w:tcBorders>
            <w:shd w:val="clear" w:color="auto" w:fill="auto"/>
            <w:vAlign w:val="center"/>
            <w:hideMark/>
          </w:tcPr>
          <w:p w14:paraId="1F5F55C5"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29</w:t>
            </w:r>
          </w:p>
        </w:tc>
        <w:tc>
          <w:tcPr>
            <w:tcW w:w="803" w:type="dxa"/>
            <w:tcBorders>
              <w:top w:val="nil"/>
              <w:left w:val="nil"/>
              <w:bottom w:val="single" w:sz="4" w:space="0" w:color="auto"/>
              <w:right w:val="single" w:sz="4" w:space="0" w:color="auto"/>
            </w:tcBorders>
            <w:shd w:val="clear" w:color="auto" w:fill="auto"/>
            <w:vAlign w:val="center"/>
            <w:hideMark/>
          </w:tcPr>
          <w:p w14:paraId="276A3B9D"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23</w:t>
            </w:r>
          </w:p>
        </w:tc>
      </w:tr>
      <w:tr w:rsidR="004352C8" w:rsidRPr="004352C8" w14:paraId="3508D2EC" w14:textId="77777777" w:rsidTr="003945E9">
        <w:trPr>
          <w:trHeight w:val="20"/>
        </w:trPr>
        <w:tc>
          <w:tcPr>
            <w:tcW w:w="805" w:type="dxa"/>
            <w:tcBorders>
              <w:top w:val="nil"/>
              <w:left w:val="single" w:sz="4" w:space="0" w:color="auto"/>
              <w:bottom w:val="single" w:sz="4" w:space="0" w:color="auto"/>
              <w:right w:val="single" w:sz="4" w:space="0" w:color="auto"/>
            </w:tcBorders>
            <w:vAlign w:val="center"/>
          </w:tcPr>
          <w:p w14:paraId="3DCB6D87" w14:textId="77777777" w:rsidR="004352C8" w:rsidRPr="00AA7ADB" w:rsidRDefault="004352C8" w:rsidP="004401F2">
            <w:pPr>
              <w:pStyle w:val="ListParagraph"/>
              <w:numPr>
                <w:ilvl w:val="0"/>
                <w:numId w:val="19"/>
              </w:numPr>
              <w:bidi w:val="0"/>
              <w:spacing w:after="0" w:line="240" w:lineRule="auto"/>
              <w:jc w:val="center"/>
              <w:rPr>
                <w:rFonts w:asciiTheme="majorBidi" w:eastAsia="Times New Roman" w:hAnsiTheme="majorBidi" w:cstheme="majorBidi"/>
                <w:color w:val="000000"/>
                <w:sz w:val="20"/>
                <w:szCs w:val="20"/>
              </w:rPr>
            </w:pPr>
          </w:p>
        </w:tc>
        <w:tc>
          <w:tcPr>
            <w:tcW w:w="3060" w:type="dxa"/>
            <w:tcBorders>
              <w:top w:val="nil"/>
              <w:left w:val="single" w:sz="4" w:space="0" w:color="auto"/>
              <w:bottom w:val="single" w:sz="4" w:space="0" w:color="auto"/>
              <w:right w:val="single" w:sz="4" w:space="0" w:color="auto"/>
            </w:tcBorders>
            <w:shd w:val="clear" w:color="auto" w:fill="auto"/>
            <w:vAlign w:val="center"/>
            <w:hideMark/>
          </w:tcPr>
          <w:p w14:paraId="4035B0A8"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proofErr w:type="spellStart"/>
            <w:r w:rsidRPr="004352C8">
              <w:rPr>
                <w:rFonts w:asciiTheme="majorBidi" w:eastAsia="Times New Roman" w:hAnsiTheme="majorBidi" w:cstheme="majorBidi"/>
                <w:color w:val="000000"/>
                <w:sz w:val="20"/>
                <w:szCs w:val="20"/>
              </w:rPr>
              <w:t>Shamout</w:t>
            </w:r>
            <w:proofErr w:type="spellEnd"/>
            <w:r w:rsidRPr="004352C8">
              <w:rPr>
                <w:rFonts w:asciiTheme="majorBidi" w:eastAsia="Times New Roman" w:hAnsiTheme="majorBidi" w:cstheme="majorBidi"/>
                <w:color w:val="000000"/>
                <w:sz w:val="20"/>
                <w:szCs w:val="20"/>
              </w:rPr>
              <w:t xml:space="preserve"> M.D.; </w:t>
            </w:r>
            <w:proofErr w:type="spellStart"/>
            <w:r w:rsidRPr="004352C8">
              <w:rPr>
                <w:rFonts w:asciiTheme="majorBidi" w:eastAsia="Times New Roman" w:hAnsiTheme="majorBidi" w:cstheme="majorBidi"/>
                <w:color w:val="000000"/>
                <w:sz w:val="20"/>
                <w:szCs w:val="20"/>
              </w:rPr>
              <w:t>Hamouche</w:t>
            </w:r>
            <w:proofErr w:type="spellEnd"/>
            <w:r w:rsidRPr="004352C8">
              <w:rPr>
                <w:rFonts w:asciiTheme="majorBidi" w:eastAsia="Times New Roman" w:hAnsiTheme="majorBidi" w:cstheme="majorBidi"/>
                <w:color w:val="000000"/>
                <w:sz w:val="20"/>
                <w:szCs w:val="20"/>
              </w:rPr>
              <w:t xml:space="preserve"> S.; </w:t>
            </w:r>
            <w:proofErr w:type="spellStart"/>
            <w:r w:rsidRPr="004352C8">
              <w:rPr>
                <w:rFonts w:asciiTheme="majorBidi" w:eastAsia="Times New Roman" w:hAnsiTheme="majorBidi" w:cstheme="majorBidi"/>
                <w:color w:val="000000"/>
                <w:sz w:val="20"/>
                <w:szCs w:val="20"/>
              </w:rPr>
              <w:t>Elayan</w:t>
            </w:r>
            <w:proofErr w:type="spellEnd"/>
            <w:r w:rsidRPr="004352C8">
              <w:rPr>
                <w:rFonts w:asciiTheme="majorBidi" w:eastAsia="Times New Roman" w:hAnsiTheme="majorBidi" w:cstheme="majorBidi"/>
                <w:color w:val="000000"/>
                <w:sz w:val="20"/>
                <w:szCs w:val="20"/>
              </w:rPr>
              <w:t xml:space="preserve"> M.B.; </w:t>
            </w:r>
            <w:proofErr w:type="spellStart"/>
            <w:r w:rsidRPr="004352C8">
              <w:rPr>
                <w:rFonts w:asciiTheme="majorBidi" w:eastAsia="Times New Roman" w:hAnsiTheme="majorBidi" w:cstheme="majorBidi"/>
                <w:color w:val="000000"/>
                <w:sz w:val="20"/>
                <w:szCs w:val="20"/>
              </w:rPr>
              <w:t>Rawashdeh</w:t>
            </w:r>
            <w:proofErr w:type="spellEnd"/>
            <w:r w:rsidRPr="004352C8">
              <w:rPr>
                <w:rFonts w:asciiTheme="majorBidi" w:eastAsia="Times New Roman" w:hAnsiTheme="majorBidi" w:cstheme="majorBidi"/>
                <w:color w:val="000000"/>
                <w:sz w:val="20"/>
                <w:szCs w:val="20"/>
              </w:rPr>
              <w:t xml:space="preserve"> A.M.; </w:t>
            </w:r>
            <w:proofErr w:type="spellStart"/>
            <w:r w:rsidRPr="004352C8">
              <w:rPr>
                <w:rFonts w:asciiTheme="majorBidi" w:eastAsia="Times New Roman" w:hAnsiTheme="majorBidi" w:cstheme="majorBidi"/>
                <w:color w:val="000000"/>
                <w:sz w:val="20"/>
                <w:szCs w:val="20"/>
              </w:rPr>
              <w:t>Elrehail</w:t>
            </w:r>
            <w:proofErr w:type="spellEnd"/>
            <w:r w:rsidRPr="004352C8">
              <w:rPr>
                <w:rFonts w:asciiTheme="majorBidi" w:eastAsia="Times New Roman" w:hAnsiTheme="majorBidi" w:cstheme="majorBidi"/>
                <w:color w:val="000000"/>
                <w:sz w:val="20"/>
                <w:szCs w:val="20"/>
              </w:rPr>
              <w:t xml:space="preserve"> H.; </w:t>
            </w:r>
            <w:proofErr w:type="spellStart"/>
            <w:r w:rsidRPr="004352C8">
              <w:rPr>
                <w:rFonts w:asciiTheme="majorBidi" w:eastAsia="Times New Roman" w:hAnsiTheme="majorBidi" w:cstheme="majorBidi"/>
                <w:color w:val="000000"/>
                <w:sz w:val="20"/>
                <w:szCs w:val="20"/>
              </w:rPr>
              <w:t>Alshwayat</w:t>
            </w:r>
            <w:proofErr w:type="spellEnd"/>
            <w:r w:rsidRPr="004352C8">
              <w:rPr>
                <w:rFonts w:asciiTheme="majorBidi" w:eastAsia="Times New Roman" w:hAnsiTheme="majorBidi" w:cstheme="majorBidi"/>
                <w:color w:val="000000"/>
                <w:sz w:val="20"/>
                <w:szCs w:val="20"/>
              </w:rPr>
              <w:t xml:space="preserve"> D.</w:t>
            </w:r>
          </w:p>
        </w:tc>
        <w:tc>
          <w:tcPr>
            <w:tcW w:w="6519" w:type="dxa"/>
            <w:tcBorders>
              <w:top w:val="nil"/>
              <w:left w:val="nil"/>
              <w:bottom w:val="single" w:sz="4" w:space="0" w:color="auto"/>
              <w:right w:val="single" w:sz="4" w:space="0" w:color="auto"/>
            </w:tcBorders>
            <w:shd w:val="clear" w:color="auto" w:fill="auto"/>
            <w:vAlign w:val="center"/>
            <w:hideMark/>
          </w:tcPr>
          <w:p w14:paraId="66C6E3FC"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Modeling the moderating role of institutions on logistics–environment nexus in developed and developing economies</w:t>
            </w:r>
          </w:p>
        </w:tc>
        <w:tc>
          <w:tcPr>
            <w:tcW w:w="796" w:type="dxa"/>
            <w:tcBorders>
              <w:top w:val="nil"/>
              <w:left w:val="nil"/>
              <w:bottom w:val="single" w:sz="4" w:space="0" w:color="auto"/>
              <w:right w:val="single" w:sz="4" w:space="0" w:color="auto"/>
            </w:tcBorders>
            <w:shd w:val="clear" w:color="auto" w:fill="auto"/>
            <w:vAlign w:val="center"/>
            <w:hideMark/>
          </w:tcPr>
          <w:p w14:paraId="77253B45"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2024</w:t>
            </w:r>
          </w:p>
        </w:tc>
        <w:tc>
          <w:tcPr>
            <w:tcW w:w="1860" w:type="dxa"/>
            <w:tcBorders>
              <w:top w:val="nil"/>
              <w:left w:val="nil"/>
              <w:bottom w:val="single" w:sz="4" w:space="0" w:color="auto"/>
              <w:right w:val="single" w:sz="4" w:space="0" w:color="auto"/>
            </w:tcBorders>
            <w:shd w:val="clear" w:color="auto" w:fill="auto"/>
            <w:vAlign w:val="center"/>
            <w:hideMark/>
          </w:tcPr>
          <w:p w14:paraId="6A5FC884"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Energy and Environment</w:t>
            </w:r>
          </w:p>
        </w:tc>
        <w:tc>
          <w:tcPr>
            <w:tcW w:w="911" w:type="dxa"/>
            <w:tcBorders>
              <w:top w:val="nil"/>
              <w:left w:val="nil"/>
              <w:bottom w:val="single" w:sz="4" w:space="0" w:color="auto"/>
              <w:right w:val="single" w:sz="4" w:space="0" w:color="auto"/>
            </w:tcBorders>
            <w:shd w:val="clear" w:color="auto" w:fill="auto"/>
            <w:vAlign w:val="center"/>
            <w:hideMark/>
          </w:tcPr>
          <w:p w14:paraId="779C52EE"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35</w:t>
            </w:r>
          </w:p>
        </w:tc>
        <w:tc>
          <w:tcPr>
            <w:tcW w:w="803" w:type="dxa"/>
            <w:tcBorders>
              <w:top w:val="nil"/>
              <w:left w:val="nil"/>
              <w:bottom w:val="single" w:sz="4" w:space="0" w:color="auto"/>
              <w:right w:val="single" w:sz="4" w:space="0" w:color="auto"/>
            </w:tcBorders>
            <w:shd w:val="clear" w:color="auto" w:fill="auto"/>
            <w:vAlign w:val="center"/>
            <w:hideMark/>
          </w:tcPr>
          <w:p w14:paraId="432672A4"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7</w:t>
            </w:r>
          </w:p>
        </w:tc>
      </w:tr>
      <w:tr w:rsidR="004352C8" w:rsidRPr="004352C8" w14:paraId="61C9AAD9" w14:textId="77777777" w:rsidTr="003945E9">
        <w:trPr>
          <w:trHeight w:val="20"/>
        </w:trPr>
        <w:tc>
          <w:tcPr>
            <w:tcW w:w="805" w:type="dxa"/>
            <w:tcBorders>
              <w:top w:val="nil"/>
              <w:left w:val="single" w:sz="4" w:space="0" w:color="auto"/>
              <w:bottom w:val="single" w:sz="4" w:space="0" w:color="auto"/>
              <w:right w:val="single" w:sz="4" w:space="0" w:color="auto"/>
            </w:tcBorders>
            <w:vAlign w:val="center"/>
          </w:tcPr>
          <w:p w14:paraId="2E907D4E" w14:textId="77777777" w:rsidR="004352C8" w:rsidRPr="00AA7ADB" w:rsidRDefault="004352C8" w:rsidP="004401F2">
            <w:pPr>
              <w:pStyle w:val="ListParagraph"/>
              <w:numPr>
                <w:ilvl w:val="0"/>
                <w:numId w:val="19"/>
              </w:numPr>
              <w:bidi w:val="0"/>
              <w:spacing w:after="0" w:line="240" w:lineRule="auto"/>
              <w:jc w:val="center"/>
              <w:rPr>
                <w:rFonts w:asciiTheme="majorBidi" w:eastAsia="Times New Roman" w:hAnsiTheme="majorBidi" w:cstheme="majorBidi"/>
                <w:color w:val="000000"/>
                <w:sz w:val="20"/>
                <w:szCs w:val="20"/>
              </w:rPr>
            </w:pPr>
          </w:p>
        </w:tc>
        <w:tc>
          <w:tcPr>
            <w:tcW w:w="3060" w:type="dxa"/>
            <w:tcBorders>
              <w:top w:val="nil"/>
              <w:left w:val="single" w:sz="4" w:space="0" w:color="auto"/>
              <w:bottom w:val="single" w:sz="4" w:space="0" w:color="auto"/>
              <w:right w:val="single" w:sz="4" w:space="0" w:color="auto"/>
            </w:tcBorders>
            <w:shd w:val="clear" w:color="auto" w:fill="auto"/>
            <w:vAlign w:val="center"/>
            <w:hideMark/>
          </w:tcPr>
          <w:p w14:paraId="7823DD71"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proofErr w:type="spellStart"/>
            <w:r w:rsidRPr="004352C8">
              <w:rPr>
                <w:rFonts w:asciiTheme="majorBidi" w:eastAsia="Times New Roman" w:hAnsiTheme="majorBidi" w:cstheme="majorBidi"/>
                <w:color w:val="000000"/>
                <w:sz w:val="20"/>
                <w:szCs w:val="20"/>
              </w:rPr>
              <w:t>Alauthman</w:t>
            </w:r>
            <w:proofErr w:type="spellEnd"/>
            <w:r w:rsidRPr="004352C8">
              <w:rPr>
                <w:rFonts w:asciiTheme="majorBidi" w:eastAsia="Times New Roman" w:hAnsiTheme="majorBidi" w:cstheme="majorBidi"/>
                <w:color w:val="000000"/>
                <w:sz w:val="20"/>
                <w:szCs w:val="20"/>
              </w:rPr>
              <w:t xml:space="preserve"> M.; </w:t>
            </w:r>
            <w:proofErr w:type="spellStart"/>
            <w:r w:rsidRPr="004352C8">
              <w:rPr>
                <w:rFonts w:asciiTheme="majorBidi" w:eastAsia="Times New Roman" w:hAnsiTheme="majorBidi" w:cstheme="majorBidi"/>
                <w:color w:val="000000"/>
                <w:sz w:val="20"/>
                <w:szCs w:val="20"/>
              </w:rPr>
              <w:t>Aldweesh</w:t>
            </w:r>
            <w:proofErr w:type="spellEnd"/>
            <w:r w:rsidRPr="004352C8">
              <w:rPr>
                <w:rFonts w:asciiTheme="majorBidi" w:eastAsia="Times New Roman" w:hAnsiTheme="majorBidi" w:cstheme="majorBidi"/>
                <w:color w:val="000000"/>
                <w:sz w:val="20"/>
                <w:szCs w:val="20"/>
              </w:rPr>
              <w:t xml:space="preserve"> A.; Al-</w:t>
            </w:r>
            <w:proofErr w:type="spellStart"/>
            <w:r w:rsidRPr="004352C8">
              <w:rPr>
                <w:rFonts w:asciiTheme="majorBidi" w:eastAsia="Times New Roman" w:hAnsiTheme="majorBidi" w:cstheme="majorBidi"/>
                <w:color w:val="000000"/>
                <w:sz w:val="20"/>
                <w:szCs w:val="20"/>
              </w:rPr>
              <w:t>Qerem</w:t>
            </w:r>
            <w:proofErr w:type="spellEnd"/>
            <w:r w:rsidRPr="004352C8">
              <w:rPr>
                <w:rFonts w:asciiTheme="majorBidi" w:eastAsia="Times New Roman" w:hAnsiTheme="majorBidi" w:cstheme="majorBidi"/>
                <w:color w:val="000000"/>
                <w:sz w:val="20"/>
                <w:szCs w:val="20"/>
              </w:rPr>
              <w:t xml:space="preserve"> A.; Al Maqousi A.Y.; </w:t>
            </w:r>
            <w:proofErr w:type="spellStart"/>
            <w:r w:rsidRPr="004352C8">
              <w:rPr>
                <w:rFonts w:asciiTheme="majorBidi" w:eastAsia="Times New Roman" w:hAnsiTheme="majorBidi" w:cstheme="majorBidi"/>
                <w:color w:val="000000"/>
                <w:sz w:val="20"/>
                <w:szCs w:val="20"/>
              </w:rPr>
              <w:t>Almomani</w:t>
            </w:r>
            <w:proofErr w:type="spellEnd"/>
            <w:r w:rsidRPr="004352C8">
              <w:rPr>
                <w:rFonts w:asciiTheme="majorBidi" w:eastAsia="Times New Roman" w:hAnsiTheme="majorBidi" w:cstheme="majorBidi"/>
                <w:color w:val="000000"/>
                <w:sz w:val="20"/>
                <w:szCs w:val="20"/>
              </w:rPr>
              <w:t xml:space="preserve"> A.; </w:t>
            </w:r>
            <w:proofErr w:type="spellStart"/>
            <w:r w:rsidRPr="004352C8">
              <w:rPr>
                <w:rFonts w:asciiTheme="majorBidi" w:eastAsia="Times New Roman" w:hAnsiTheme="majorBidi" w:cstheme="majorBidi"/>
                <w:color w:val="000000"/>
                <w:sz w:val="20"/>
                <w:szCs w:val="20"/>
              </w:rPr>
              <w:t>Alkasassbeh</w:t>
            </w:r>
            <w:proofErr w:type="spellEnd"/>
            <w:r w:rsidRPr="004352C8">
              <w:rPr>
                <w:rFonts w:asciiTheme="majorBidi" w:eastAsia="Times New Roman" w:hAnsiTheme="majorBidi" w:cstheme="majorBidi"/>
                <w:color w:val="000000"/>
                <w:sz w:val="20"/>
                <w:szCs w:val="20"/>
              </w:rPr>
              <w:t xml:space="preserve"> M.</w:t>
            </w:r>
          </w:p>
        </w:tc>
        <w:tc>
          <w:tcPr>
            <w:tcW w:w="6519" w:type="dxa"/>
            <w:tcBorders>
              <w:top w:val="nil"/>
              <w:left w:val="nil"/>
              <w:bottom w:val="single" w:sz="4" w:space="0" w:color="auto"/>
              <w:right w:val="single" w:sz="4" w:space="0" w:color="auto"/>
            </w:tcBorders>
            <w:shd w:val="clear" w:color="auto" w:fill="auto"/>
            <w:vAlign w:val="center"/>
            <w:hideMark/>
          </w:tcPr>
          <w:p w14:paraId="12F33C87"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Cryptographic protocols for Internet of Things (</w:t>
            </w:r>
            <w:proofErr w:type="spellStart"/>
            <w:r w:rsidR="00AA7ADB" w:rsidRPr="004352C8">
              <w:rPr>
                <w:rFonts w:asciiTheme="majorBidi" w:eastAsia="Times New Roman" w:hAnsiTheme="majorBidi" w:cstheme="majorBidi"/>
                <w:color w:val="000000"/>
                <w:sz w:val="20"/>
                <w:szCs w:val="20"/>
              </w:rPr>
              <w:t>iot</w:t>
            </w:r>
            <w:proofErr w:type="spellEnd"/>
            <w:r w:rsidRPr="004352C8">
              <w:rPr>
                <w:rFonts w:asciiTheme="majorBidi" w:eastAsia="Times New Roman" w:hAnsiTheme="majorBidi" w:cstheme="majorBidi"/>
                <w:color w:val="000000"/>
                <w:sz w:val="20"/>
                <w:szCs w:val="20"/>
              </w:rPr>
              <w:t>) security lightweight schemes and practical deployment</w:t>
            </w:r>
          </w:p>
        </w:tc>
        <w:tc>
          <w:tcPr>
            <w:tcW w:w="796" w:type="dxa"/>
            <w:tcBorders>
              <w:top w:val="nil"/>
              <w:left w:val="nil"/>
              <w:bottom w:val="single" w:sz="4" w:space="0" w:color="auto"/>
              <w:right w:val="single" w:sz="4" w:space="0" w:color="auto"/>
            </w:tcBorders>
            <w:shd w:val="clear" w:color="auto" w:fill="auto"/>
            <w:vAlign w:val="center"/>
            <w:hideMark/>
          </w:tcPr>
          <w:p w14:paraId="1865BFEB"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2024</w:t>
            </w:r>
          </w:p>
        </w:tc>
        <w:tc>
          <w:tcPr>
            <w:tcW w:w="1860" w:type="dxa"/>
            <w:tcBorders>
              <w:top w:val="nil"/>
              <w:left w:val="nil"/>
              <w:bottom w:val="single" w:sz="4" w:space="0" w:color="auto"/>
              <w:right w:val="single" w:sz="4" w:space="0" w:color="auto"/>
            </w:tcBorders>
            <w:shd w:val="clear" w:color="auto" w:fill="auto"/>
            <w:vAlign w:val="center"/>
            <w:hideMark/>
          </w:tcPr>
          <w:p w14:paraId="128048AE"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Innovations in Modern Cryptography</w:t>
            </w:r>
          </w:p>
        </w:tc>
        <w:tc>
          <w:tcPr>
            <w:tcW w:w="911" w:type="dxa"/>
            <w:tcBorders>
              <w:top w:val="nil"/>
              <w:left w:val="nil"/>
              <w:bottom w:val="single" w:sz="4" w:space="0" w:color="auto"/>
              <w:right w:val="single" w:sz="4" w:space="0" w:color="auto"/>
            </w:tcBorders>
            <w:shd w:val="clear" w:color="auto" w:fill="auto"/>
            <w:vAlign w:val="center"/>
            <w:hideMark/>
          </w:tcPr>
          <w:p w14:paraId="5E70F86D"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w:t>
            </w:r>
          </w:p>
        </w:tc>
        <w:tc>
          <w:tcPr>
            <w:tcW w:w="803" w:type="dxa"/>
            <w:tcBorders>
              <w:top w:val="nil"/>
              <w:left w:val="nil"/>
              <w:bottom w:val="single" w:sz="4" w:space="0" w:color="auto"/>
              <w:right w:val="single" w:sz="4" w:space="0" w:color="auto"/>
            </w:tcBorders>
            <w:shd w:val="clear" w:color="auto" w:fill="auto"/>
            <w:vAlign w:val="center"/>
            <w:hideMark/>
          </w:tcPr>
          <w:p w14:paraId="2EF756CC"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w:t>
            </w:r>
          </w:p>
        </w:tc>
      </w:tr>
      <w:tr w:rsidR="004352C8" w:rsidRPr="004352C8" w14:paraId="3C1973D3" w14:textId="77777777" w:rsidTr="003945E9">
        <w:trPr>
          <w:trHeight w:val="20"/>
        </w:trPr>
        <w:tc>
          <w:tcPr>
            <w:tcW w:w="805" w:type="dxa"/>
            <w:tcBorders>
              <w:top w:val="nil"/>
              <w:left w:val="single" w:sz="4" w:space="0" w:color="auto"/>
              <w:bottom w:val="single" w:sz="4" w:space="0" w:color="auto"/>
              <w:right w:val="single" w:sz="4" w:space="0" w:color="auto"/>
            </w:tcBorders>
            <w:vAlign w:val="center"/>
          </w:tcPr>
          <w:p w14:paraId="10AC1F67" w14:textId="77777777" w:rsidR="004352C8" w:rsidRPr="00AA7ADB" w:rsidRDefault="004352C8" w:rsidP="004401F2">
            <w:pPr>
              <w:pStyle w:val="ListParagraph"/>
              <w:numPr>
                <w:ilvl w:val="0"/>
                <w:numId w:val="19"/>
              </w:numPr>
              <w:bidi w:val="0"/>
              <w:spacing w:after="0" w:line="240" w:lineRule="auto"/>
              <w:jc w:val="center"/>
              <w:rPr>
                <w:rFonts w:asciiTheme="majorBidi" w:eastAsia="Times New Roman" w:hAnsiTheme="majorBidi" w:cstheme="majorBidi"/>
                <w:color w:val="000000"/>
                <w:sz w:val="20"/>
                <w:szCs w:val="20"/>
              </w:rPr>
            </w:pPr>
          </w:p>
        </w:tc>
        <w:tc>
          <w:tcPr>
            <w:tcW w:w="3060" w:type="dxa"/>
            <w:tcBorders>
              <w:top w:val="nil"/>
              <w:left w:val="single" w:sz="4" w:space="0" w:color="auto"/>
              <w:bottom w:val="single" w:sz="4" w:space="0" w:color="auto"/>
              <w:right w:val="single" w:sz="4" w:space="0" w:color="auto"/>
            </w:tcBorders>
            <w:shd w:val="clear" w:color="auto" w:fill="auto"/>
            <w:vAlign w:val="center"/>
            <w:hideMark/>
          </w:tcPr>
          <w:p w14:paraId="363D5A5B"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proofErr w:type="spellStart"/>
            <w:r w:rsidRPr="004352C8">
              <w:rPr>
                <w:rFonts w:asciiTheme="majorBidi" w:eastAsia="Times New Roman" w:hAnsiTheme="majorBidi" w:cstheme="majorBidi"/>
                <w:color w:val="000000"/>
                <w:sz w:val="20"/>
                <w:szCs w:val="20"/>
              </w:rPr>
              <w:t>Alnatour</w:t>
            </w:r>
            <w:proofErr w:type="spellEnd"/>
            <w:r w:rsidRPr="004352C8">
              <w:rPr>
                <w:rFonts w:asciiTheme="majorBidi" w:eastAsia="Times New Roman" w:hAnsiTheme="majorBidi" w:cstheme="majorBidi"/>
                <w:color w:val="000000"/>
                <w:sz w:val="20"/>
                <w:szCs w:val="20"/>
              </w:rPr>
              <w:t xml:space="preserve"> A.; Al-Mawali H.; </w:t>
            </w:r>
            <w:proofErr w:type="spellStart"/>
            <w:r w:rsidRPr="004352C8">
              <w:rPr>
                <w:rFonts w:asciiTheme="majorBidi" w:eastAsia="Times New Roman" w:hAnsiTheme="majorBidi" w:cstheme="majorBidi"/>
                <w:color w:val="000000"/>
                <w:sz w:val="20"/>
                <w:szCs w:val="20"/>
              </w:rPr>
              <w:t>Zaidan</w:t>
            </w:r>
            <w:proofErr w:type="spellEnd"/>
            <w:r w:rsidRPr="004352C8">
              <w:rPr>
                <w:rFonts w:asciiTheme="majorBidi" w:eastAsia="Times New Roman" w:hAnsiTheme="majorBidi" w:cstheme="majorBidi"/>
                <w:color w:val="000000"/>
                <w:sz w:val="20"/>
                <w:szCs w:val="20"/>
              </w:rPr>
              <w:t xml:space="preserve"> H.; </w:t>
            </w:r>
            <w:proofErr w:type="spellStart"/>
            <w:r w:rsidRPr="004352C8">
              <w:rPr>
                <w:rFonts w:asciiTheme="majorBidi" w:eastAsia="Times New Roman" w:hAnsiTheme="majorBidi" w:cstheme="majorBidi"/>
                <w:color w:val="000000"/>
                <w:sz w:val="20"/>
                <w:szCs w:val="20"/>
              </w:rPr>
              <w:t>Meqbel</w:t>
            </w:r>
            <w:proofErr w:type="spellEnd"/>
            <w:r w:rsidRPr="004352C8">
              <w:rPr>
                <w:rFonts w:asciiTheme="majorBidi" w:eastAsia="Times New Roman" w:hAnsiTheme="majorBidi" w:cstheme="majorBidi"/>
                <w:color w:val="000000"/>
                <w:sz w:val="20"/>
                <w:szCs w:val="20"/>
              </w:rPr>
              <w:t xml:space="preserve"> R.; </w:t>
            </w:r>
            <w:proofErr w:type="spellStart"/>
            <w:r w:rsidRPr="004352C8">
              <w:rPr>
                <w:rFonts w:asciiTheme="majorBidi" w:eastAsia="Times New Roman" w:hAnsiTheme="majorBidi" w:cstheme="majorBidi"/>
                <w:color w:val="000000"/>
                <w:sz w:val="20"/>
                <w:szCs w:val="20"/>
              </w:rPr>
              <w:t>Kawuq</w:t>
            </w:r>
            <w:proofErr w:type="spellEnd"/>
            <w:r w:rsidRPr="004352C8">
              <w:rPr>
                <w:rFonts w:asciiTheme="majorBidi" w:eastAsia="Times New Roman" w:hAnsiTheme="majorBidi" w:cstheme="majorBidi"/>
                <w:color w:val="000000"/>
                <w:sz w:val="20"/>
                <w:szCs w:val="20"/>
              </w:rPr>
              <w:t xml:space="preserve"> S.</w:t>
            </w:r>
          </w:p>
        </w:tc>
        <w:tc>
          <w:tcPr>
            <w:tcW w:w="6519" w:type="dxa"/>
            <w:tcBorders>
              <w:top w:val="nil"/>
              <w:left w:val="nil"/>
              <w:bottom w:val="single" w:sz="4" w:space="0" w:color="auto"/>
              <w:right w:val="single" w:sz="4" w:space="0" w:color="auto"/>
            </w:tcBorders>
            <w:shd w:val="clear" w:color="auto" w:fill="auto"/>
            <w:vAlign w:val="center"/>
            <w:hideMark/>
          </w:tcPr>
          <w:p w14:paraId="6AC027C7"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xml:space="preserve">The readiness of Jordanian-listed firms toward </w:t>
            </w:r>
            <w:proofErr w:type="spellStart"/>
            <w:r w:rsidR="00AA7ADB" w:rsidRPr="004352C8">
              <w:rPr>
                <w:rFonts w:asciiTheme="majorBidi" w:eastAsia="Times New Roman" w:hAnsiTheme="majorBidi" w:cstheme="majorBidi"/>
                <w:color w:val="000000"/>
                <w:sz w:val="20"/>
                <w:szCs w:val="20"/>
              </w:rPr>
              <w:t>caatts</w:t>
            </w:r>
            <w:proofErr w:type="spellEnd"/>
            <w:r w:rsidR="00AA7ADB" w:rsidRPr="004352C8">
              <w:rPr>
                <w:rFonts w:asciiTheme="majorBidi" w:eastAsia="Times New Roman" w:hAnsiTheme="majorBidi" w:cstheme="majorBidi"/>
                <w:color w:val="000000"/>
                <w:sz w:val="20"/>
                <w:szCs w:val="20"/>
              </w:rPr>
              <w:t xml:space="preserve"> </w:t>
            </w:r>
            <w:r w:rsidRPr="004352C8">
              <w:rPr>
                <w:rFonts w:asciiTheme="majorBidi" w:eastAsia="Times New Roman" w:hAnsiTheme="majorBidi" w:cstheme="majorBidi"/>
                <w:color w:val="000000"/>
                <w:sz w:val="20"/>
                <w:szCs w:val="20"/>
              </w:rPr>
              <w:t>application in the post Covid-19 epidemic period</w:t>
            </w:r>
          </w:p>
        </w:tc>
        <w:tc>
          <w:tcPr>
            <w:tcW w:w="796" w:type="dxa"/>
            <w:tcBorders>
              <w:top w:val="nil"/>
              <w:left w:val="nil"/>
              <w:bottom w:val="single" w:sz="4" w:space="0" w:color="auto"/>
              <w:right w:val="single" w:sz="4" w:space="0" w:color="auto"/>
            </w:tcBorders>
            <w:shd w:val="clear" w:color="auto" w:fill="auto"/>
            <w:vAlign w:val="center"/>
            <w:hideMark/>
          </w:tcPr>
          <w:p w14:paraId="68C2EB83"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2024</w:t>
            </w:r>
          </w:p>
        </w:tc>
        <w:tc>
          <w:tcPr>
            <w:tcW w:w="1860" w:type="dxa"/>
            <w:tcBorders>
              <w:top w:val="nil"/>
              <w:left w:val="nil"/>
              <w:bottom w:val="single" w:sz="4" w:space="0" w:color="auto"/>
              <w:right w:val="single" w:sz="4" w:space="0" w:color="auto"/>
            </w:tcBorders>
            <w:shd w:val="clear" w:color="auto" w:fill="auto"/>
            <w:vAlign w:val="center"/>
            <w:hideMark/>
          </w:tcPr>
          <w:p w14:paraId="18D1E1D9"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Discover Sustainability</w:t>
            </w:r>
          </w:p>
        </w:tc>
        <w:tc>
          <w:tcPr>
            <w:tcW w:w="911" w:type="dxa"/>
            <w:tcBorders>
              <w:top w:val="nil"/>
              <w:left w:val="nil"/>
              <w:bottom w:val="single" w:sz="4" w:space="0" w:color="auto"/>
              <w:right w:val="single" w:sz="4" w:space="0" w:color="auto"/>
            </w:tcBorders>
            <w:shd w:val="clear" w:color="auto" w:fill="auto"/>
            <w:vAlign w:val="center"/>
            <w:hideMark/>
          </w:tcPr>
          <w:p w14:paraId="46D212D4"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5</w:t>
            </w:r>
          </w:p>
        </w:tc>
        <w:tc>
          <w:tcPr>
            <w:tcW w:w="803" w:type="dxa"/>
            <w:tcBorders>
              <w:top w:val="nil"/>
              <w:left w:val="nil"/>
              <w:bottom w:val="single" w:sz="4" w:space="0" w:color="auto"/>
              <w:right w:val="single" w:sz="4" w:space="0" w:color="auto"/>
            </w:tcBorders>
            <w:shd w:val="clear" w:color="auto" w:fill="auto"/>
            <w:vAlign w:val="center"/>
            <w:hideMark/>
          </w:tcPr>
          <w:p w14:paraId="0429366C"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1</w:t>
            </w:r>
          </w:p>
        </w:tc>
      </w:tr>
      <w:tr w:rsidR="004352C8" w:rsidRPr="004352C8" w14:paraId="2B41ADF3" w14:textId="77777777" w:rsidTr="003945E9">
        <w:trPr>
          <w:trHeight w:val="20"/>
        </w:trPr>
        <w:tc>
          <w:tcPr>
            <w:tcW w:w="805" w:type="dxa"/>
            <w:tcBorders>
              <w:top w:val="nil"/>
              <w:left w:val="single" w:sz="4" w:space="0" w:color="auto"/>
              <w:bottom w:val="single" w:sz="4" w:space="0" w:color="auto"/>
              <w:right w:val="single" w:sz="4" w:space="0" w:color="auto"/>
            </w:tcBorders>
            <w:vAlign w:val="center"/>
          </w:tcPr>
          <w:p w14:paraId="377D2E09" w14:textId="77777777" w:rsidR="004352C8" w:rsidRPr="00AA7ADB" w:rsidRDefault="004352C8" w:rsidP="004401F2">
            <w:pPr>
              <w:pStyle w:val="ListParagraph"/>
              <w:numPr>
                <w:ilvl w:val="0"/>
                <w:numId w:val="19"/>
              </w:numPr>
              <w:bidi w:val="0"/>
              <w:spacing w:after="0" w:line="240" w:lineRule="auto"/>
              <w:jc w:val="center"/>
              <w:rPr>
                <w:rFonts w:asciiTheme="majorBidi" w:eastAsia="Times New Roman" w:hAnsiTheme="majorBidi" w:cstheme="majorBidi"/>
                <w:color w:val="000000"/>
                <w:sz w:val="20"/>
                <w:szCs w:val="20"/>
              </w:rPr>
            </w:pPr>
          </w:p>
        </w:tc>
        <w:tc>
          <w:tcPr>
            <w:tcW w:w="3060" w:type="dxa"/>
            <w:tcBorders>
              <w:top w:val="nil"/>
              <w:left w:val="single" w:sz="4" w:space="0" w:color="auto"/>
              <w:bottom w:val="single" w:sz="4" w:space="0" w:color="auto"/>
              <w:right w:val="single" w:sz="4" w:space="0" w:color="auto"/>
            </w:tcBorders>
            <w:shd w:val="clear" w:color="auto" w:fill="auto"/>
            <w:vAlign w:val="center"/>
            <w:hideMark/>
          </w:tcPr>
          <w:p w14:paraId="585BD494"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xml:space="preserve">Jamal N.; </w:t>
            </w:r>
            <w:proofErr w:type="spellStart"/>
            <w:r w:rsidRPr="004352C8">
              <w:rPr>
                <w:rFonts w:asciiTheme="majorBidi" w:eastAsia="Times New Roman" w:hAnsiTheme="majorBidi" w:cstheme="majorBidi"/>
                <w:color w:val="000000"/>
                <w:sz w:val="20"/>
                <w:szCs w:val="20"/>
              </w:rPr>
              <w:t>Alauthman</w:t>
            </w:r>
            <w:proofErr w:type="spellEnd"/>
            <w:r w:rsidRPr="004352C8">
              <w:rPr>
                <w:rFonts w:asciiTheme="majorBidi" w:eastAsia="Times New Roman" w:hAnsiTheme="majorBidi" w:cstheme="majorBidi"/>
                <w:color w:val="000000"/>
                <w:sz w:val="20"/>
                <w:szCs w:val="20"/>
              </w:rPr>
              <w:t xml:space="preserve"> M.; Malhis M.; Ishtaiwi A.M.</w:t>
            </w:r>
          </w:p>
        </w:tc>
        <w:tc>
          <w:tcPr>
            <w:tcW w:w="6519" w:type="dxa"/>
            <w:tcBorders>
              <w:top w:val="nil"/>
              <w:left w:val="nil"/>
              <w:bottom w:val="single" w:sz="4" w:space="0" w:color="auto"/>
              <w:right w:val="single" w:sz="4" w:space="0" w:color="auto"/>
            </w:tcBorders>
            <w:shd w:val="clear" w:color="auto" w:fill="auto"/>
            <w:vAlign w:val="center"/>
            <w:hideMark/>
          </w:tcPr>
          <w:p w14:paraId="55F70C47"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Forecasting research influence: a recurrent neural network approach to citation prediction</w:t>
            </w:r>
          </w:p>
        </w:tc>
        <w:tc>
          <w:tcPr>
            <w:tcW w:w="796" w:type="dxa"/>
            <w:tcBorders>
              <w:top w:val="nil"/>
              <w:left w:val="nil"/>
              <w:bottom w:val="single" w:sz="4" w:space="0" w:color="auto"/>
              <w:right w:val="single" w:sz="4" w:space="0" w:color="auto"/>
            </w:tcBorders>
            <w:shd w:val="clear" w:color="auto" w:fill="auto"/>
            <w:vAlign w:val="center"/>
            <w:hideMark/>
          </w:tcPr>
          <w:p w14:paraId="019EE9D2"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2024</w:t>
            </w:r>
          </w:p>
        </w:tc>
        <w:tc>
          <w:tcPr>
            <w:tcW w:w="1860" w:type="dxa"/>
            <w:tcBorders>
              <w:top w:val="nil"/>
              <w:left w:val="nil"/>
              <w:bottom w:val="single" w:sz="4" w:space="0" w:color="auto"/>
              <w:right w:val="single" w:sz="4" w:space="0" w:color="auto"/>
            </w:tcBorders>
            <w:shd w:val="clear" w:color="auto" w:fill="auto"/>
            <w:vAlign w:val="center"/>
            <w:hideMark/>
          </w:tcPr>
          <w:p w14:paraId="487CD197"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Indonesian Journal of Electrical Engineering and Computer Science</w:t>
            </w:r>
          </w:p>
        </w:tc>
        <w:tc>
          <w:tcPr>
            <w:tcW w:w="911" w:type="dxa"/>
            <w:tcBorders>
              <w:top w:val="nil"/>
              <w:left w:val="nil"/>
              <w:bottom w:val="single" w:sz="4" w:space="0" w:color="auto"/>
              <w:right w:val="single" w:sz="4" w:space="0" w:color="auto"/>
            </w:tcBorders>
            <w:shd w:val="clear" w:color="auto" w:fill="auto"/>
            <w:vAlign w:val="center"/>
            <w:hideMark/>
          </w:tcPr>
          <w:p w14:paraId="77815F73"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36</w:t>
            </w:r>
          </w:p>
        </w:tc>
        <w:tc>
          <w:tcPr>
            <w:tcW w:w="803" w:type="dxa"/>
            <w:tcBorders>
              <w:top w:val="nil"/>
              <w:left w:val="nil"/>
              <w:bottom w:val="single" w:sz="4" w:space="0" w:color="auto"/>
              <w:right w:val="single" w:sz="4" w:space="0" w:color="auto"/>
            </w:tcBorders>
            <w:shd w:val="clear" w:color="auto" w:fill="auto"/>
            <w:vAlign w:val="center"/>
            <w:hideMark/>
          </w:tcPr>
          <w:p w14:paraId="3937C307"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w:t>
            </w:r>
          </w:p>
        </w:tc>
      </w:tr>
      <w:tr w:rsidR="004352C8" w:rsidRPr="004352C8" w14:paraId="347EA4B5" w14:textId="77777777" w:rsidTr="003945E9">
        <w:trPr>
          <w:trHeight w:val="20"/>
        </w:trPr>
        <w:tc>
          <w:tcPr>
            <w:tcW w:w="805" w:type="dxa"/>
            <w:tcBorders>
              <w:top w:val="nil"/>
              <w:left w:val="single" w:sz="4" w:space="0" w:color="auto"/>
              <w:bottom w:val="single" w:sz="4" w:space="0" w:color="auto"/>
              <w:right w:val="single" w:sz="4" w:space="0" w:color="auto"/>
            </w:tcBorders>
            <w:vAlign w:val="center"/>
          </w:tcPr>
          <w:p w14:paraId="11BB04EB" w14:textId="77777777" w:rsidR="004352C8" w:rsidRPr="00AA7ADB" w:rsidRDefault="004352C8" w:rsidP="004401F2">
            <w:pPr>
              <w:pStyle w:val="ListParagraph"/>
              <w:numPr>
                <w:ilvl w:val="0"/>
                <w:numId w:val="19"/>
              </w:numPr>
              <w:bidi w:val="0"/>
              <w:spacing w:after="0" w:line="240" w:lineRule="auto"/>
              <w:jc w:val="center"/>
              <w:rPr>
                <w:rFonts w:asciiTheme="majorBidi" w:eastAsia="Times New Roman" w:hAnsiTheme="majorBidi" w:cstheme="majorBidi"/>
                <w:color w:val="000000"/>
                <w:sz w:val="20"/>
                <w:szCs w:val="20"/>
              </w:rPr>
            </w:pPr>
          </w:p>
        </w:tc>
        <w:tc>
          <w:tcPr>
            <w:tcW w:w="3060" w:type="dxa"/>
            <w:tcBorders>
              <w:top w:val="nil"/>
              <w:left w:val="single" w:sz="4" w:space="0" w:color="auto"/>
              <w:bottom w:val="single" w:sz="4" w:space="0" w:color="auto"/>
              <w:right w:val="single" w:sz="4" w:space="0" w:color="auto"/>
            </w:tcBorders>
            <w:shd w:val="clear" w:color="auto" w:fill="auto"/>
            <w:vAlign w:val="center"/>
            <w:hideMark/>
          </w:tcPr>
          <w:p w14:paraId="4EB86358"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xml:space="preserve">Al Khaldy M.; </w:t>
            </w:r>
            <w:proofErr w:type="spellStart"/>
            <w:r w:rsidRPr="004352C8">
              <w:rPr>
                <w:rFonts w:asciiTheme="majorBidi" w:eastAsia="Times New Roman" w:hAnsiTheme="majorBidi" w:cstheme="majorBidi"/>
                <w:color w:val="000000"/>
                <w:sz w:val="20"/>
                <w:szCs w:val="20"/>
              </w:rPr>
              <w:t>Aburub</w:t>
            </w:r>
            <w:proofErr w:type="spellEnd"/>
            <w:r w:rsidRPr="004352C8">
              <w:rPr>
                <w:rFonts w:asciiTheme="majorBidi" w:eastAsia="Times New Roman" w:hAnsiTheme="majorBidi" w:cstheme="majorBidi"/>
                <w:color w:val="000000"/>
                <w:sz w:val="20"/>
                <w:szCs w:val="20"/>
              </w:rPr>
              <w:t xml:space="preserve"> F.; Al-</w:t>
            </w:r>
            <w:proofErr w:type="spellStart"/>
            <w:r w:rsidRPr="004352C8">
              <w:rPr>
                <w:rFonts w:asciiTheme="majorBidi" w:eastAsia="Times New Roman" w:hAnsiTheme="majorBidi" w:cstheme="majorBidi"/>
                <w:color w:val="000000"/>
                <w:sz w:val="20"/>
                <w:szCs w:val="20"/>
              </w:rPr>
              <w:t>Qerem</w:t>
            </w:r>
            <w:proofErr w:type="spellEnd"/>
            <w:r w:rsidRPr="004352C8">
              <w:rPr>
                <w:rFonts w:asciiTheme="majorBidi" w:eastAsia="Times New Roman" w:hAnsiTheme="majorBidi" w:cstheme="majorBidi"/>
                <w:color w:val="000000"/>
                <w:sz w:val="20"/>
                <w:szCs w:val="20"/>
              </w:rPr>
              <w:t xml:space="preserve"> A.; </w:t>
            </w:r>
            <w:proofErr w:type="spellStart"/>
            <w:r w:rsidRPr="004352C8">
              <w:rPr>
                <w:rFonts w:asciiTheme="majorBidi" w:eastAsia="Times New Roman" w:hAnsiTheme="majorBidi" w:cstheme="majorBidi"/>
                <w:color w:val="000000"/>
                <w:sz w:val="20"/>
                <w:szCs w:val="20"/>
              </w:rPr>
              <w:t>Aldweesh</w:t>
            </w:r>
            <w:proofErr w:type="spellEnd"/>
            <w:r w:rsidRPr="004352C8">
              <w:rPr>
                <w:rFonts w:asciiTheme="majorBidi" w:eastAsia="Times New Roman" w:hAnsiTheme="majorBidi" w:cstheme="majorBidi"/>
                <w:color w:val="000000"/>
                <w:sz w:val="20"/>
                <w:szCs w:val="20"/>
              </w:rPr>
              <w:t xml:space="preserve"> A.; </w:t>
            </w:r>
            <w:proofErr w:type="spellStart"/>
            <w:r w:rsidRPr="004352C8">
              <w:rPr>
                <w:rFonts w:asciiTheme="majorBidi" w:eastAsia="Times New Roman" w:hAnsiTheme="majorBidi" w:cstheme="majorBidi"/>
                <w:color w:val="000000"/>
                <w:sz w:val="20"/>
                <w:szCs w:val="20"/>
              </w:rPr>
              <w:t>Almomani</w:t>
            </w:r>
            <w:proofErr w:type="spellEnd"/>
            <w:r w:rsidRPr="004352C8">
              <w:rPr>
                <w:rFonts w:asciiTheme="majorBidi" w:eastAsia="Times New Roman" w:hAnsiTheme="majorBidi" w:cstheme="majorBidi"/>
                <w:color w:val="000000"/>
                <w:sz w:val="20"/>
                <w:szCs w:val="20"/>
              </w:rPr>
              <w:t xml:space="preserve"> A.</w:t>
            </w:r>
          </w:p>
        </w:tc>
        <w:tc>
          <w:tcPr>
            <w:tcW w:w="6519" w:type="dxa"/>
            <w:tcBorders>
              <w:top w:val="nil"/>
              <w:left w:val="nil"/>
              <w:bottom w:val="single" w:sz="4" w:space="0" w:color="auto"/>
              <w:right w:val="single" w:sz="4" w:space="0" w:color="auto"/>
            </w:tcBorders>
            <w:shd w:val="clear" w:color="auto" w:fill="auto"/>
            <w:vAlign w:val="center"/>
            <w:hideMark/>
          </w:tcPr>
          <w:p w14:paraId="12C7F4BF"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Secure key generation and management using generative adversarial networks</w:t>
            </w:r>
          </w:p>
        </w:tc>
        <w:tc>
          <w:tcPr>
            <w:tcW w:w="796" w:type="dxa"/>
            <w:tcBorders>
              <w:top w:val="nil"/>
              <w:left w:val="nil"/>
              <w:bottom w:val="single" w:sz="4" w:space="0" w:color="auto"/>
              <w:right w:val="single" w:sz="4" w:space="0" w:color="auto"/>
            </w:tcBorders>
            <w:shd w:val="clear" w:color="auto" w:fill="auto"/>
            <w:vAlign w:val="center"/>
            <w:hideMark/>
          </w:tcPr>
          <w:p w14:paraId="1C050BB2"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2024</w:t>
            </w:r>
          </w:p>
        </w:tc>
        <w:tc>
          <w:tcPr>
            <w:tcW w:w="1860" w:type="dxa"/>
            <w:tcBorders>
              <w:top w:val="nil"/>
              <w:left w:val="nil"/>
              <w:bottom w:val="single" w:sz="4" w:space="0" w:color="auto"/>
              <w:right w:val="single" w:sz="4" w:space="0" w:color="auto"/>
            </w:tcBorders>
            <w:shd w:val="clear" w:color="auto" w:fill="auto"/>
            <w:vAlign w:val="center"/>
            <w:hideMark/>
          </w:tcPr>
          <w:p w14:paraId="089E6A02"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Innovations in Modern Cryptography</w:t>
            </w:r>
          </w:p>
        </w:tc>
        <w:tc>
          <w:tcPr>
            <w:tcW w:w="911" w:type="dxa"/>
            <w:tcBorders>
              <w:top w:val="nil"/>
              <w:left w:val="nil"/>
              <w:bottom w:val="single" w:sz="4" w:space="0" w:color="auto"/>
              <w:right w:val="single" w:sz="4" w:space="0" w:color="auto"/>
            </w:tcBorders>
            <w:shd w:val="clear" w:color="auto" w:fill="auto"/>
            <w:vAlign w:val="center"/>
            <w:hideMark/>
          </w:tcPr>
          <w:p w14:paraId="405586FF"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w:t>
            </w:r>
          </w:p>
        </w:tc>
        <w:tc>
          <w:tcPr>
            <w:tcW w:w="803" w:type="dxa"/>
            <w:tcBorders>
              <w:top w:val="nil"/>
              <w:left w:val="nil"/>
              <w:bottom w:val="single" w:sz="4" w:space="0" w:color="auto"/>
              <w:right w:val="single" w:sz="4" w:space="0" w:color="auto"/>
            </w:tcBorders>
            <w:shd w:val="clear" w:color="auto" w:fill="auto"/>
            <w:vAlign w:val="center"/>
            <w:hideMark/>
          </w:tcPr>
          <w:p w14:paraId="2C28CE4A"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w:t>
            </w:r>
          </w:p>
        </w:tc>
      </w:tr>
      <w:tr w:rsidR="004352C8" w:rsidRPr="004352C8" w14:paraId="010A68D6" w14:textId="77777777" w:rsidTr="003945E9">
        <w:trPr>
          <w:trHeight w:val="20"/>
        </w:trPr>
        <w:tc>
          <w:tcPr>
            <w:tcW w:w="805" w:type="dxa"/>
            <w:tcBorders>
              <w:top w:val="nil"/>
              <w:left w:val="single" w:sz="4" w:space="0" w:color="auto"/>
              <w:bottom w:val="single" w:sz="4" w:space="0" w:color="auto"/>
              <w:right w:val="single" w:sz="4" w:space="0" w:color="auto"/>
            </w:tcBorders>
            <w:vAlign w:val="center"/>
          </w:tcPr>
          <w:p w14:paraId="79817397" w14:textId="77777777" w:rsidR="004352C8" w:rsidRPr="00AA7ADB" w:rsidRDefault="004352C8" w:rsidP="004401F2">
            <w:pPr>
              <w:pStyle w:val="ListParagraph"/>
              <w:numPr>
                <w:ilvl w:val="0"/>
                <w:numId w:val="19"/>
              </w:numPr>
              <w:bidi w:val="0"/>
              <w:spacing w:after="0" w:line="240" w:lineRule="auto"/>
              <w:jc w:val="center"/>
              <w:rPr>
                <w:rFonts w:asciiTheme="majorBidi" w:eastAsia="Times New Roman" w:hAnsiTheme="majorBidi" w:cstheme="majorBidi"/>
                <w:color w:val="000000"/>
                <w:sz w:val="20"/>
                <w:szCs w:val="20"/>
              </w:rPr>
            </w:pPr>
          </w:p>
        </w:tc>
        <w:tc>
          <w:tcPr>
            <w:tcW w:w="3060" w:type="dxa"/>
            <w:tcBorders>
              <w:top w:val="nil"/>
              <w:left w:val="single" w:sz="4" w:space="0" w:color="auto"/>
              <w:bottom w:val="single" w:sz="4" w:space="0" w:color="auto"/>
              <w:right w:val="single" w:sz="4" w:space="0" w:color="auto"/>
            </w:tcBorders>
            <w:shd w:val="clear" w:color="auto" w:fill="auto"/>
            <w:vAlign w:val="center"/>
            <w:hideMark/>
          </w:tcPr>
          <w:p w14:paraId="763C5EC4"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proofErr w:type="spellStart"/>
            <w:r w:rsidRPr="004352C8">
              <w:rPr>
                <w:rFonts w:asciiTheme="majorBidi" w:eastAsia="Times New Roman" w:hAnsiTheme="majorBidi" w:cstheme="majorBidi"/>
                <w:color w:val="000000"/>
                <w:sz w:val="20"/>
                <w:szCs w:val="20"/>
              </w:rPr>
              <w:t>E’leimat</w:t>
            </w:r>
            <w:proofErr w:type="spellEnd"/>
            <w:r w:rsidRPr="004352C8">
              <w:rPr>
                <w:rFonts w:asciiTheme="majorBidi" w:eastAsia="Times New Roman" w:hAnsiTheme="majorBidi" w:cstheme="majorBidi"/>
                <w:color w:val="000000"/>
                <w:sz w:val="20"/>
                <w:szCs w:val="20"/>
              </w:rPr>
              <w:t xml:space="preserve"> D.; Al Hayek M.A.; Saber I.T.; Hamdan M.N.; Mohammad A.A.S.; Vasudevan A.</w:t>
            </w:r>
          </w:p>
        </w:tc>
        <w:tc>
          <w:tcPr>
            <w:tcW w:w="6519" w:type="dxa"/>
            <w:tcBorders>
              <w:top w:val="nil"/>
              <w:left w:val="nil"/>
              <w:bottom w:val="single" w:sz="4" w:space="0" w:color="auto"/>
              <w:right w:val="single" w:sz="4" w:space="0" w:color="auto"/>
            </w:tcBorders>
            <w:shd w:val="clear" w:color="auto" w:fill="auto"/>
            <w:vAlign w:val="center"/>
            <w:hideMark/>
          </w:tcPr>
          <w:p w14:paraId="050C693C"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Exploring the shift: Factors shaping the adoption of electronic payment in Jordanian banking service</w:t>
            </w:r>
          </w:p>
        </w:tc>
        <w:tc>
          <w:tcPr>
            <w:tcW w:w="796" w:type="dxa"/>
            <w:tcBorders>
              <w:top w:val="nil"/>
              <w:left w:val="nil"/>
              <w:bottom w:val="single" w:sz="4" w:space="0" w:color="auto"/>
              <w:right w:val="single" w:sz="4" w:space="0" w:color="auto"/>
            </w:tcBorders>
            <w:shd w:val="clear" w:color="auto" w:fill="auto"/>
            <w:vAlign w:val="center"/>
            <w:hideMark/>
          </w:tcPr>
          <w:p w14:paraId="482DE928"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2024</w:t>
            </w:r>
          </w:p>
        </w:tc>
        <w:tc>
          <w:tcPr>
            <w:tcW w:w="1860" w:type="dxa"/>
            <w:tcBorders>
              <w:top w:val="nil"/>
              <w:left w:val="nil"/>
              <w:bottom w:val="single" w:sz="4" w:space="0" w:color="auto"/>
              <w:right w:val="single" w:sz="4" w:space="0" w:color="auto"/>
            </w:tcBorders>
            <w:shd w:val="clear" w:color="auto" w:fill="auto"/>
            <w:vAlign w:val="center"/>
            <w:hideMark/>
          </w:tcPr>
          <w:p w14:paraId="24566C83"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International Journal of Data and Network Science</w:t>
            </w:r>
          </w:p>
        </w:tc>
        <w:tc>
          <w:tcPr>
            <w:tcW w:w="911" w:type="dxa"/>
            <w:tcBorders>
              <w:top w:val="nil"/>
              <w:left w:val="nil"/>
              <w:bottom w:val="single" w:sz="4" w:space="0" w:color="auto"/>
              <w:right w:val="single" w:sz="4" w:space="0" w:color="auto"/>
            </w:tcBorders>
            <w:shd w:val="clear" w:color="auto" w:fill="auto"/>
            <w:vAlign w:val="center"/>
            <w:hideMark/>
          </w:tcPr>
          <w:p w14:paraId="228DB449"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8</w:t>
            </w:r>
          </w:p>
        </w:tc>
        <w:tc>
          <w:tcPr>
            <w:tcW w:w="803" w:type="dxa"/>
            <w:tcBorders>
              <w:top w:val="nil"/>
              <w:left w:val="nil"/>
              <w:bottom w:val="single" w:sz="4" w:space="0" w:color="auto"/>
              <w:right w:val="single" w:sz="4" w:space="0" w:color="auto"/>
            </w:tcBorders>
            <w:shd w:val="clear" w:color="auto" w:fill="auto"/>
            <w:vAlign w:val="center"/>
            <w:hideMark/>
          </w:tcPr>
          <w:p w14:paraId="314A0E11"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4</w:t>
            </w:r>
          </w:p>
        </w:tc>
      </w:tr>
      <w:tr w:rsidR="004352C8" w:rsidRPr="004352C8" w14:paraId="7F0B7309" w14:textId="77777777" w:rsidTr="003945E9">
        <w:trPr>
          <w:trHeight w:val="20"/>
        </w:trPr>
        <w:tc>
          <w:tcPr>
            <w:tcW w:w="805" w:type="dxa"/>
            <w:tcBorders>
              <w:top w:val="nil"/>
              <w:left w:val="single" w:sz="4" w:space="0" w:color="auto"/>
              <w:bottom w:val="single" w:sz="4" w:space="0" w:color="auto"/>
              <w:right w:val="single" w:sz="4" w:space="0" w:color="auto"/>
            </w:tcBorders>
            <w:vAlign w:val="center"/>
          </w:tcPr>
          <w:p w14:paraId="0764983C" w14:textId="77777777" w:rsidR="004352C8" w:rsidRPr="00AA7ADB" w:rsidRDefault="004352C8" w:rsidP="004401F2">
            <w:pPr>
              <w:pStyle w:val="ListParagraph"/>
              <w:numPr>
                <w:ilvl w:val="0"/>
                <w:numId w:val="19"/>
              </w:numPr>
              <w:bidi w:val="0"/>
              <w:spacing w:after="0" w:line="240" w:lineRule="auto"/>
              <w:jc w:val="center"/>
              <w:rPr>
                <w:rFonts w:asciiTheme="majorBidi" w:eastAsia="Times New Roman" w:hAnsiTheme="majorBidi" w:cstheme="majorBidi"/>
                <w:color w:val="000000"/>
                <w:sz w:val="20"/>
                <w:szCs w:val="20"/>
              </w:rPr>
            </w:pPr>
          </w:p>
        </w:tc>
        <w:tc>
          <w:tcPr>
            <w:tcW w:w="3060" w:type="dxa"/>
            <w:tcBorders>
              <w:top w:val="nil"/>
              <w:left w:val="single" w:sz="4" w:space="0" w:color="auto"/>
              <w:bottom w:val="single" w:sz="4" w:space="0" w:color="auto"/>
              <w:right w:val="single" w:sz="4" w:space="0" w:color="auto"/>
            </w:tcBorders>
            <w:shd w:val="clear" w:color="auto" w:fill="auto"/>
            <w:vAlign w:val="center"/>
            <w:hideMark/>
          </w:tcPr>
          <w:p w14:paraId="3930FC02"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Audeh W.; Al-</w:t>
            </w:r>
            <w:proofErr w:type="spellStart"/>
            <w:r w:rsidRPr="004352C8">
              <w:rPr>
                <w:rFonts w:asciiTheme="majorBidi" w:eastAsia="Times New Roman" w:hAnsiTheme="majorBidi" w:cstheme="majorBidi"/>
                <w:color w:val="000000"/>
                <w:sz w:val="20"/>
                <w:szCs w:val="20"/>
              </w:rPr>
              <w:t>Boustanji</w:t>
            </w:r>
            <w:proofErr w:type="spellEnd"/>
            <w:r w:rsidRPr="004352C8">
              <w:rPr>
                <w:rFonts w:asciiTheme="majorBidi" w:eastAsia="Times New Roman" w:hAnsiTheme="majorBidi" w:cstheme="majorBidi"/>
                <w:color w:val="000000"/>
                <w:sz w:val="20"/>
                <w:szCs w:val="20"/>
              </w:rPr>
              <w:t xml:space="preserve"> A.; Al-Labadi M.; Al-Naimi R.</w:t>
            </w:r>
          </w:p>
        </w:tc>
        <w:tc>
          <w:tcPr>
            <w:tcW w:w="6519" w:type="dxa"/>
            <w:tcBorders>
              <w:top w:val="nil"/>
              <w:left w:val="nil"/>
              <w:bottom w:val="single" w:sz="4" w:space="0" w:color="auto"/>
              <w:right w:val="single" w:sz="4" w:space="0" w:color="auto"/>
            </w:tcBorders>
            <w:shd w:val="clear" w:color="auto" w:fill="auto"/>
            <w:vAlign w:val="center"/>
            <w:hideMark/>
          </w:tcPr>
          <w:p w14:paraId="27409F46"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Singular value inequalities of matrices via increasing functions</w:t>
            </w:r>
          </w:p>
        </w:tc>
        <w:tc>
          <w:tcPr>
            <w:tcW w:w="796" w:type="dxa"/>
            <w:tcBorders>
              <w:top w:val="nil"/>
              <w:left w:val="nil"/>
              <w:bottom w:val="single" w:sz="4" w:space="0" w:color="auto"/>
              <w:right w:val="single" w:sz="4" w:space="0" w:color="auto"/>
            </w:tcBorders>
            <w:shd w:val="clear" w:color="auto" w:fill="auto"/>
            <w:vAlign w:val="center"/>
            <w:hideMark/>
          </w:tcPr>
          <w:p w14:paraId="752B079C"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2024</w:t>
            </w:r>
          </w:p>
        </w:tc>
        <w:tc>
          <w:tcPr>
            <w:tcW w:w="1860" w:type="dxa"/>
            <w:tcBorders>
              <w:top w:val="nil"/>
              <w:left w:val="nil"/>
              <w:bottom w:val="single" w:sz="4" w:space="0" w:color="auto"/>
              <w:right w:val="single" w:sz="4" w:space="0" w:color="auto"/>
            </w:tcBorders>
            <w:shd w:val="clear" w:color="auto" w:fill="auto"/>
            <w:vAlign w:val="center"/>
            <w:hideMark/>
          </w:tcPr>
          <w:p w14:paraId="0ECFDAF2"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Journal of Inequalities and Applications</w:t>
            </w:r>
          </w:p>
        </w:tc>
        <w:tc>
          <w:tcPr>
            <w:tcW w:w="911" w:type="dxa"/>
            <w:tcBorders>
              <w:top w:val="nil"/>
              <w:left w:val="nil"/>
              <w:bottom w:val="single" w:sz="4" w:space="0" w:color="auto"/>
              <w:right w:val="single" w:sz="4" w:space="0" w:color="auto"/>
            </w:tcBorders>
            <w:shd w:val="clear" w:color="auto" w:fill="auto"/>
            <w:vAlign w:val="center"/>
            <w:hideMark/>
          </w:tcPr>
          <w:p w14:paraId="570F1F59"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2024</w:t>
            </w:r>
          </w:p>
        </w:tc>
        <w:tc>
          <w:tcPr>
            <w:tcW w:w="803" w:type="dxa"/>
            <w:tcBorders>
              <w:top w:val="nil"/>
              <w:left w:val="nil"/>
              <w:bottom w:val="single" w:sz="4" w:space="0" w:color="auto"/>
              <w:right w:val="single" w:sz="4" w:space="0" w:color="auto"/>
            </w:tcBorders>
            <w:shd w:val="clear" w:color="auto" w:fill="auto"/>
            <w:vAlign w:val="center"/>
            <w:hideMark/>
          </w:tcPr>
          <w:p w14:paraId="7A328454"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1</w:t>
            </w:r>
          </w:p>
        </w:tc>
      </w:tr>
      <w:tr w:rsidR="004352C8" w:rsidRPr="004352C8" w14:paraId="0F2F4A04" w14:textId="77777777" w:rsidTr="003945E9">
        <w:trPr>
          <w:trHeight w:val="20"/>
        </w:trPr>
        <w:tc>
          <w:tcPr>
            <w:tcW w:w="805" w:type="dxa"/>
            <w:tcBorders>
              <w:top w:val="nil"/>
              <w:left w:val="single" w:sz="4" w:space="0" w:color="auto"/>
              <w:bottom w:val="single" w:sz="4" w:space="0" w:color="auto"/>
              <w:right w:val="single" w:sz="4" w:space="0" w:color="auto"/>
            </w:tcBorders>
            <w:vAlign w:val="center"/>
          </w:tcPr>
          <w:p w14:paraId="75492F74" w14:textId="77777777" w:rsidR="004352C8" w:rsidRPr="00AA7ADB" w:rsidRDefault="004352C8" w:rsidP="004401F2">
            <w:pPr>
              <w:pStyle w:val="ListParagraph"/>
              <w:numPr>
                <w:ilvl w:val="0"/>
                <w:numId w:val="19"/>
              </w:numPr>
              <w:bidi w:val="0"/>
              <w:spacing w:after="0" w:line="240" w:lineRule="auto"/>
              <w:jc w:val="center"/>
              <w:rPr>
                <w:rFonts w:asciiTheme="majorBidi" w:eastAsia="Times New Roman" w:hAnsiTheme="majorBidi" w:cstheme="majorBidi"/>
                <w:color w:val="000000"/>
                <w:sz w:val="20"/>
                <w:szCs w:val="20"/>
              </w:rPr>
            </w:pPr>
          </w:p>
        </w:tc>
        <w:tc>
          <w:tcPr>
            <w:tcW w:w="3060" w:type="dxa"/>
            <w:tcBorders>
              <w:top w:val="nil"/>
              <w:left w:val="single" w:sz="4" w:space="0" w:color="auto"/>
              <w:bottom w:val="single" w:sz="4" w:space="0" w:color="auto"/>
              <w:right w:val="single" w:sz="4" w:space="0" w:color="auto"/>
            </w:tcBorders>
            <w:shd w:val="clear" w:color="auto" w:fill="auto"/>
            <w:vAlign w:val="center"/>
            <w:hideMark/>
          </w:tcPr>
          <w:p w14:paraId="13AE79D7"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Zuhair T.</w:t>
            </w:r>
          </w:p>
        </w:tc>
        <w:tc>
          <w:tcPr>
            <w:tcW w:w="6519" w:type="dxa"/>
            <w:tcBorders>
              <w:top w:val="nil"/>
              <w:left w:val="nil"/>
              <w:bottom w:val="single" w:sz="4" w:space="0" w:color="auto"/>
              <w:right w:val="single" w:sz="4" w:space="0" w:color="auto"/>
            </w:tcBorders>
            <w:shd w:val="clear" w:color="auto" w:fill="auto"/>
            <w:vAlign w:val="center"/>
            <w:hideMark/>
          </w:tcPr>
          <w:p w14:paraId="2784FAF5"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Hamlet's displacement as a recurrent case in Cather's A Lost Lady and Al Halaby's Once in a Promised Land</w:t>
            </w:r>
          </w:p>
        </w:tc>
        <w:tc>
          <w:tcPr>
            <w:tcW w:w="796" w:type="dxa"/>
            <w:tcBorders>
              <w:top w:val="nil"/>
              <w:left w:val="nil"/>
              <w:bottom w:val="single" w:sz="4" w:space="0" w:color="auto"/>
              <w:right w:val="single" w:sz="4" w:space="0" w:color="auto"/>
            </w:tcBorders>
            <w:shd w:val="clear" w:color="auto" w:fill="auto"/>
            <w:vAlign w:val="center"/>
            <w:hideMark/>
          </w:tcPr>
          <w:p w14:paraId="339C5847"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2024</w:t>
            </w:r>
          </w:p>
        </w:tc>
        <w:tc>
          <w:tcPr>
            <w:tcW w:w="1860" w:type="dxa"/>
            <w:tcBorders>
              <w:top w:val="nil"/>
              <w:left w:val="nil"/>
              <w:bottom w:val="single" w:sz="4" w:space="0" w:color="auto"/>
              <w:right w:val="single" w:sz="4" w:space="0" w:color="auto"/>
            </w:tcBorders>
            <w:shd w:val="clear" w:color="auto" w:fill="auto"/>
            <w:vAlign w:val="center"/>
            <w:hideMark/>
          </w:tcPr>
          <w:p w14:paraId="0FF37C61"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Shakespeare and the Modern Novel</w:t>
            </w:r>
          </w:p>
        </w:tc>
        <w:tc>
          <w:tcPr>
            <w:tcW w:w="911" w:type="dxa"/>
            <w:tcBorders>
              <w:top w:val="nil"/>
              <w:left w:val="nil"/>
              <w:bottom w:val="single" w:sz="4" w:space="0" w:color="auto"/>
              <w:right w:val="single" w:sz="4" w:space="0" w:color="auto"/>
            </w:tcBorders>
            <w:shd w:val="clear" w:color="auto" w:fill="auto"/>
            <w:vAlign w:val="center"/>
            <w:hideMark/>
          </w:tcPr>
          <w:p w14:paraId="0AF74DE3"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w:t>
            </w:r>
          </w:p>
        </w:tc>
        <w:tc>
          <w:tcPr>
            <w:tcW w:w="803" w:type="dxa"/>
            <w:tcBorders>
              <w:top w:val="nil"/>
              <w:left w:val="nil"/>
              <w:bottom w:val="single" w:sz="4" w:space="0" w:color="auto"/>
              <w:right w:val="single" w:sz="4" w:space="0" w:color="auto"/>
            </w:tcBorders>
            <w:shd w:val="clear" w:color="auto" w:fill="auto"/>
            <w:vAlign w:val="center"/>
            <w:hideMark/>
          </w:tcPr>
          <w:p w14:paraId="4C73BD3A"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w:t>
            </w:r>
          </w:p>
        </w:tc>
      </w:tr>
      <w:tr w:rsidR="004352C8" w:rsidRPr="004352C8" w14:paraId="07C55B58" w14:textId="77777777" w:rsidTr="003945E9">
        <w:trPr>
          <w:trHeight w:val="20"/>
        </w:trPr>
        <w:tc>
          <w:tcPr>
            <w:tcW w:w="805" w:type="dxa"/>
            <w:tcBorders>
              <w:top w:val="nil"/>
              <w:left w:val="single" w:sz="4" w:space="0" w:color="auto"/>
              <w:bottom w:val="single" w:sz="4" w:space="0" w:color="auto"/>
              <w:right w:val="single" w:sz="4" w:space="0" w:color="auto"/>
            </w:tcBorders>
            <w:vAlign w:val="center"/>
          </w:tcPr>
          <w:p w14:paraId="24373D2B" w14:textId="77777777" w:rsidR="004352C8" w:rsidRPr="00AA7ADB" w:rsidRDefault="004352C8" w:rsidP="004401F2">
            <w:pPr>
              <w:pStyle w:val="ListParagraph"/>
              <w:numPr>
                <w:ilvl w:val="0"/>
                <w:numId w:val="19"/>
              </w:numPr>
              <w:bidi w:val="0"/>
              <w:spacing w:after="0" w:line="240" w:lineRule="auto"/>
              <w:jc w:val="center"/>
              <w:rPr>
                <w:rFonts w:asciiTheme="majorBidi" w:eastAsia="Times New Roman" w:hAnsiTheme="majorBidi" w:cstheme="majorBidi"/>
                <w:color w:val="000000"/>
                <w:sz w:val="20"/>
                <w:szCs w:val="20"/>
              </w:rPr>
            </w:pPr>
          </w:p>
        </w:tc>
        <w:tc>
          <w:tcPr>
            <w:tcW w:w="3060" w:type="dxa"/>
            <w:tcBorders>
              <w:top w:val="nil"/>
              <w:left w:val="single" w:sz="4" w:space="0" w:color="auto"/>
              <w:bottom w:val="single" w:sz="4" w:space="0" w:color="auto"/>
              <w:right w:val="single" w:sz="4" w:space="0" w:color="auto"/>
            </w:tcBorders>
            <w:shd w:val="clear" w:color="auto" w:fill="auto"/>
            <w:vAlign w:val="center"/>
            <w:hideMark/>
          </w:tcPr>
          <w:p w14:paraId="7632598F"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xml:space="preserve">Al-Momani E.; Shatnawi A.; </w:t>
            </w:r>
            <w:proofErr w:type="spellStart"/>
            <w:r w:rsidRPr="004352C8">
              <w:rPr>
                <w:rFonts w:asciiTheme="majorBidi" w:eastAsia="Times New Roman" w:hAnsiTheme="majorBidi" w:cstheme="majorBidi"/>
                <w:color w:val="000000"/>
                <w:sz w:val="20"/>
                <w:szCs w:val="20"/>
              </w:rPr>
              <w:t>Almomani</w:t>
            </w:r>
            <w:proofErr w:type="spellEnd"/>
            <w:r w:rsidRPr="004352C8">
              <w:rPr>
                <w:rFonts w:asciiTheme="majorBidi" w:eastAsia="Times New Roman" w:hAnsiTheme="majorBidi" w:cstheme="majorBidi"/>
                <w:color w:val="000000"/>
                <w:sz w:val="20"/>
                <w:szCs w:val="20"/>
              </w:rPr>
              <w:t xml:space="preserve"> M.; </w:t>
            </w:r>
            <w:proofErr w:type="spellStart"/>
            <w:r w:rsidRPr="004352C8">
              <w:rPr>
                <w:rFonts w:asciiTheme="majorBidi" w:eastAsia="Times New Roman" w:hAnsiTheme="majorBidi" w:cstheme="majorBidi"/>
                <w:color w:val="000000"/>
                <w:sz w:val="20"/>
                <w:szCs w:val="20"/>
              </w:rPr>
              <w:t>Almomani</w:t>
            </w:r>
            <w:proofErr w:type="spellEnd"/>
            <w:r w:rsidRPr="004352C8">
              <w:rPr>
                <w:rFonts w:asciiTheme="majorBidi" w:eastAsia="Times New Roman" w:hAnsiTheme="majorBidi" w:cstheme="majorBidi"/>
                <w:color w:val="000000"/>
                <w:sz w:val="20"/>
                <w:szCs w:val="20"/>
              </w:rPr>
              <w:t xml:space="preserve"> A.; </w:t>
            </w:r>
            <w:proofErr w:type="spellStart"/>
            <w:r w:rsidRPr="004352C8">
              <w:rPr>
                <w:rFonts w:asciiTheme="majorBidi" w:eastAsia="Times New Roman" w:hAnsiTheme="majorBidi" w:cstheme="majorBidi"/>
                <w:color w:val="000000"/>
                <w:sz w:val="20"/>
                <w:szCs w:val="20"/>
              </w:rPr>
              <w:t>Alauthman</w:t>
            </w:r>
            <w:proofErr w:type="spellEnd"/>
            <w:r w:rsidRPr="004352C8">
              <w:rPr>
                <w:rFonts w:asciiTheme="majorBidi" w:eastAsia="Times New Roman" w:hAnsiTheme="majorBidi" w:cstheme="majorBidi"/>
                <w:color w:val="000000"/>
                <w:sz w:val="20"/>
                <w:szCs w:val="20"/>
              </w:rPr>
              <w:t xml:space="preserve"> M.</w:t>
            </w:r>
          </w:p>
        </w:tc>
        <w:tc>
          <w:tcPr>
            <w:tcW w:w="6519" w:type="dxa"/>
            <w:tcBorders>
              <w:top w:val="nil"/>
              <w:left w:val="nil"/>
              <w:bottom w:val="single" w:sz="4" w:space="0" w:color="auto"/>
              <w:right w:val="single" w:sz="4" w:space="0" w:color="auto"/>
            </w:tcBorders>
            <w:shd w:val="clear" w:color="auto" w:fill="auto"/>
            <w:vAlign w:val="center"/>
            <w:hideMark/>
          </w:tcPr>
          <w:p w14:paraId="04A2B2F9"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A classification model for predicting course outcomes using ensemble methods</w:t>
            </w:r>
          </w:p>
        </w:tc>
        <w:tc>
          <w:tcPr>
            <w:tcW w:w="796" w:type="dxa"/>
            <w:tcBorders>
              <w:top w:val="nil"/>
              <w:left w:val="nil"/>
              <w:bottom w:val="single" w:sz="4" w:space="0" w:color="auto"/>
              <w:right w:val="single" w:sz="4" w:space="0" w:color="auto"/>
            </w:tcBorders>
            <w:shd w:val="clear" w:color="auto" w:fill="auto"/>
            <w:vAlign w:val="center"/>
            <w:hideMark/>
          </w:tcPr>
          <w:p w14:paraId="70B89CD9"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2024</w:t>
            </w:r>
          </w:p>
        </w:tc>
        <w:tc>
          <w:tcPr>
            <w:tcW w:w="1860" w:type="dxa"/>
            <w:tcBorders>
              <w:top w:val="nil"/>
              <w:left w:val="nil"/>
              <w:bottom w:val="single" w:sz="4" w:space="0" w:color="auto"/>
              <w:right w:val="single" w:sz="4" w:space="0" w:color="auto"/>
            </w:tcBorders>
            <w:shd w:val="clear" w:color="auto" w:fill="auto"/>
            <w:vAlign w:val="center"/>
            <w:hideMark/>
          </w:tcPr>
          <w:p w14:paraId="756618FB"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International Journal of Electrical and Computer Engineering</w:t>
            </w:r>
          </w:p>
        </w:tc>
        <w:tc>
          <w:tcPr>
            <w:tcW w:w="911" w:type="dxa"/>
            <w:tcBorders>
              <w:top w:val="nil"/>
              <w:left w:val="nil"/>
              <w:bottom w:val="single" w:sz="4" w:space="0" w:color="auto"/>
              <w:right w:val="single" w:sz="4" w:space="0" w:color="auto"/>
            </w:tcBorders>
            <w:shd w:val="clear" w:color="auto" w:fill="auto"/>
            <w:vAlign w:val="center"/>
            <w:hideMark/>
          </w:tcPr>
          <w:p w14:paraId="68D9419A"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14</w:t>
            </w:r>
          </w:p>
        </w:tc>
        <w:tc>
          <w:tcPr>
            <w:tcW w:w="803" w:type="dxa"/>
            <w:tcBorders>
              <w:top w:val="nil"/>
              <w:left w:val="nil"/>
              <w:bottom w:val="single" w:sz="4" w:space="0" w:color="auto"/>
              <w:right w:val="single" w:sz="4" w:space="0" w:color="auto"/>
            </w:tcBorders>
            <w:shd w:val="clear" w:color="auto" w:fill="auto"/>
            <w:vAlign w:val="center"/>
            <w:hideMark/>
          </w:tcPr>
          <w:p w14:paraId="71B6AADA"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6</w:t>
            </w:r>
          </w:p>
        </w:tc>
      </w:tr>
      <w:tr w:rsidR="004352C8" w:rsidRPr="004352C8" w14:paraId="7890CDB6" w14:textId="77777777" w:rsidTr="003945E9">
        <w:trPr>
          <w:trHeight w:val="20"/>
        </w:trPr>
        <w:tc>
          <w:tcPr>
            <w:tcW w:w="805" w:type="dxa"/>
            <w:tcBorders>
              <w:top w:val="nil"/>
              <w:left w:val="single" w:sz="4" w:space="0" w:color="auto"/>
              <w:bottom w:val="single" w:sz="4" w:space="0" w:color="auto"/>
              <w:right w:val="single" w:sz="4" w:space="0" w:color="auto"/>
            </w:tcBorders>
            <w:vAlign w:val="center"/>
          </w:tcPr>
          <w:p w14:paraId="394DF30B" w14:textId="77777777" w:rsidR="004352C8" w:rsidRPr="00AA7ADB" w:rsidRDefault="004352C8" w:rsidP="004401F2">
            <w:pPr>
              <w:pStyle w:val="ListParagraph"/>
              <w:numPr>
                <w:ilvl w:val="0"/>
                <w:numId w:val="19"/>
              </w:numPr>
              <w:bidi w:val="0"/>
              <w:spacing w:after="0" w:line="240" w:lineRule="auto"/>
              <w:jc w:val="center"/>
              <w:rPr>
                <w:rFonts w:asciiTheme="majorBidi" w:eastAsia="Times New Roman" w:hAnsiTheme="majorBidi" w:cstheme="majorBidi"/>
                <w:color w:val="000000"/>
                <w:sz w:val="20"/>
                <w:szCs w:val="20"/>
              </w:rPr>
            </w:pPr>
          </w:p>
        </w:tc>
        <w:tc>
          <w:tcPr>
            <w:tcW w:w="3060" w:type="dxa"/>
            <w:tcBorders>
              <w:top w:val="nil"/>
              <w:left w:val="single" w:sz="4" w:space="0" w:color="auto"/>
              <w:bottom w:val="single" w:sz="4" w:space="0" w:color="auto"/>
              <w:right w:val="single" w:sz="4" w:space="0" w:color="auto"/>
            </w:tcBorders>
            <w:shd w:val="clear" w:color="auto" w:fill="auto"/>
            <w:vAlign w:val="center"/>
            <w:hideMark/>
          </w:tcPr>
          <w:p w14:paraId="7E71D00C"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Omar K.; Fakhouri H.; Zraqou J.; Marx Gómez J.</w:t>
            </w:r>
          </w:p>
        </w:tc>
        <w:tc>
          <w:tcPr>
            <w:tcW w:w="6519" w:type="dxa"/>
            <w:tcBorders>
              <w:top w:val="nil"/>
              <w:left w:val="nil"/>
              <w:bottom w:val="single" w:sz="4" w:space="0" w:color="auto"/>
              <w:right w:val="single" w:sz="4" w:space="0" w:color="auto"/>
            </w:tcBorders>
            <w:shd w:val="clear" w:color="auto" w:fill="auto"/>
            <w:vAlign w:val="center"/>
            <w:hideMark/>
          </w:tcPr>
          <w:p w14:paraId="6F476181"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Usability Heuristics for Metaverse</w:t>
            </w:r>
          </w:p>
        </w:tc>
        <w:tc>
          <w:tcPr>
            <w:tcW w:w="796" w:type="dxa"/>
            <w:tcBorders>
              <w:top w:val="nil"/>
              <w:left w:val="nil"/>
              <w:bottom w:val="single" w:sz="4" w:space="0" w:color="auto"/>
              <w:right w:val="single" w:sz="4" w:space="0" w:color="auto"/>
            </w:tcBorders>
            <w:shd w:val="clear" w:color="auto" w:fill="auto"/>
            <w:vAlign w:val="center"/>
            <w:hideMark/>
          </w:tcPr>
          <w:p w14:paraId="20748987"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2024</w:t>
            </w:r>
          </w:p>
        </w:tc>
        <w:tc>
          <w:tcPr>
            <w:tcW w:w="1860" w:type="dxa"/>
            <w:tcBorders>
              <w:top w:val="nil"/>
              <w:left w:val="nil"/>
              <w:bottom w:val="single" w:sz="4" w:space="0" w:color="auto"/>
              <w:right w:val="single" w:sz="4" w:space="0" w:color="auto"/>
            </w:tcBorders>
            <w:shd w:val="clear" w:color="auto" w:fill="auto"/>
            <w:vAlign w:val="center"/>
            <w:hideMark/>
          </w:tcPr>
          <w:p w14:paraId="31CCB6AB"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Computers</w:t>
            </w:r>
          </w:p>
        </w:tc>
        <w:tc>
          <w:tcPr>
            <w:tcW w:w="911" w:type="dxa"/>
            <w:tcBorders>
              <w:top w:val="nil"/>
              <w:left w:val="nil"/>
              <w:bottom w:val="single" w:sz="4" w:space="0" w:color="auto"/>
              <w:right w:val="single" w:sz="4" w:space="0" w:color="auto"/>
            </w:tcBorders>
            <w:shd w:val="clear" w:color="auto" w:fill="auto"/>
            <w:vAlign w:val="center"/>
            <w:hideMark/>
          </w:tcPr>
          <w:p w14:paraId="1588818F"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13</w:t>
            </w:r>
          </w:p>
        </w:tc>
        <w:tc>
          <w:tcPr>
            <w:tcW w:w="803" w:type="dxa"/>
            <w:tcBorders>
              <w:top w:val="nil"/>
              <w:left w:val="nil"/>
              <w:bottom w:val="single" w:sz="4" w:space="0" w:color="auto"/>
              <w:right w:val="single" w:sz="4" w:space="0" w:color="auto"/>
            </w:tcBorders>
            <w:shd w:val="clear" w:color="auto" w:fill="auto"/>
            <w:vAlign w:val="center"/>
            <w:hideMark/>
          </w:tcPr>
          <w:p w14:paraId="30DF10B5"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9</w:t>
            </w:r>
          </w:p>
        </w:tc>
      </w:tr>
      <w:tr w:rsidR="004352C8" w:rsidRPr="004352C8" w14:paraId="2016CBED" w14:textId="77777777" w:rsidTr="003945E9">
        <w:trPr>
          <w:trHeight w:val="20"/>
        </w:trPr>
        <w:tc>
          <w:tcPr>
            <w:tcW w:w="805" w:type="dxa"/>
            <w:tcBorders>
              <w:top w:val="nil"/>
              <w:left w:val="single" w:sz="4" w:space="0" w:color="auto"/>
              <w:bottom w:val="single" w:sz="4" w:space="0" w:color="auto"/>
              <w:right w:val="single" w:sz="4" w:space="0" w:color="auto"/>
            </w:tcBorders>
            <w:vAlign w:val="center"/>
          </w:tcPr>
          <w:p w14:paraId="6630B6C7" w14:textId="77777777" w:rsidR="004352C8" w:rsidRPr="00AA7ADB" w:rsidRDefault="004352C8" w:rsidP="004401F2">
            <w:pPr>
              <w:pStyle w:val="ListParagraph"/>
              <w:numPr>
                <w:ilvl w:val="0"/>
                <w:numId w:val="19"/>
              </w:numPr>
              <w:bidi w:val="0"/>
              <w:spacing w:after="0" w:line="240" w:lineRule="auto"/>
              <w:jc w:val="center"/>
              <w:rPr>
                <w:rFonts w:asciiTheme="majorBidi" w:eastAsia="Times New Roman" w:hAnsiTheme="majorBidi" w:cstheme="majorBidi"/>
                <w:color w:val="000000"/>
                <w:sz w:val="20"/>
                <w:szCs w:val="20"/>
              </w:rPr>
            </w:pPr>
          </w:p>
        </w:tc>
        <w:tc>
          <w:tcPr>
            <w:tcW w:w="3060" w:type="dxa"/>
            <w:tcBorders>
              <w:top w:val="nil"/>
              <w:left w:val="single" w:sz="4" w:space="0" w:color="auto"/>
              <w:bottom w:val="single" w:sz="4" w:space="0" w:color="auto"/>
              <w:right w:val="single" w:sz="4" w:space="0" w:color="auto"/>
            </w:tcBorders>
            <w:shd w:val="clear" w:color="auto" w:fill="auto"/>
            <w:vAlign w:val="center"/>
            <w:hideMark/>
          </w:tcPr>
          <w:p w14:paraId="75E0CD47"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xml:space="preserve">Issa S.S.; Tabash M.I.; Riyadh H.A.; </w:t>
            </w:r>
            <w:proofErr w:type="spellStart"/>
            <w:r w:rsidRPr="004352C8">
              <w:rPr>
                <w:rFonts w:asciiTheme="majorBidi" w:eastAsia="Times New Roman" w:hAnsiTheme="majorBidi" w:cstheme="majorBidi"/>
                <w:color w:val="000000"/>
                <w:sz w:val="20"/>
                <w:szCs w:val="20"/>
              </w:rPr>
              <w:t>Shamansurova</w:t>
            </w:r>
            <w:proofErr w:type="spellEnd"/>
            <w:r w:rsidRPr="004352C8">
              <w:rPr>
                <w:rFonts w:asciiTheme="majorBidi" w:eastAsia="Times New Roman" w:hAnsiTheme="majorBidi" w:cstheme="majorBidi"/>
                <w:color w:val="000000"/>
                <w:sz w:val="20"/>
                <w:szCs w:val="20"/>
              </w:rPr>
              <w:t xml:space="preserve"> Z.; Khan M.R.; Farooq U.</w:t>
            </w:r>
          </w:p>
        </w:tc>
        <w:tc>
          <w:tcPr>
            <w:tcW w:w="6519" w:type="dxa"/>
            <w:tcBorders>
              <w:top w:val="nil"/>
              <w:left w:val="nil"/>
              <w:bottom w:val="single" w:sz="4" w:space="0" w:color="auto"/>
              <w:right w:val="single" w:sz="4" w:space="0" w:color="auto"/>
            </w:tcBorders>
            <w:shd w:val="clear" w:color="auto" w:fill="auto"/>
            <w:vAlign w:val="center"/>
            <w:hideMark/>
          </w:tcPr>
          <w:p w14:paraId="4C300697"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Corporate Social Responsibility and its Influence on Trade Credit: An Analysis of China's A-Share Corporate Sector</w:t>
            </w:r>
          </w:p>
        </w:tc>
        <w:tc>
          <w:tcPr>
            <w:tcW w:w="796" w:type="dxa"/>
            <w:tcBorders>
              <w:top w:val="nil"/>
              <w:left w:val="nil"/>
              <w:bottom w:val="single" w:sz="4" w:space="0" w:color="auto"/>
              <w:right w:val="single" w:sz="4" w:space="0" w:color="auto"/>
            </w:tcBorders>
            <w:shd w:val="clear" w:color="auto" w:fill="auto"/>
            <w:vAlign w:val="center"/>
            <w:hideMark/>
          </w:tcPr>
          <w:p w14:paraId="6979BAFA"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2024</w:t>
            </w:r>
          </w:p>
        </w:tc>
        <w:tc>
          <w:tcPr>
            <w:tcW w:w="1860" w:type="dxa"/>
            <w:tcBorders>
              <w:top w:val="nil"/>
              <w:left w:val="nil"/>
              <w:bottom w:val="single" w:sz="4" w:space="0" w:color="auto"/>
              <w:right w:val="single" w:sz="4" w:space="0" w:color="auto"/>
            </w:tcBorders>
            <w:shd w:val="clear" w:color="auto" w:fill="auto"/>
            <w:vAlign w:val="center"/>
            <w:hideMark/>
          </w:tcPr>
          <w:p w14:paraId="7E06E6C7"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Advances in Decision Sciences</w:t>
            </w:r>
          </w:p>
        </w:tc>
        <w:tc>
          <w:tcPr>
            <w:tcW w:w="911" w:type="dxa"/>
            <w:tcBorders>
              <w:top w:val="nil"/>
              <w:left w:val="nil"/>
              <w:bottom w:val="single" w:sz="4" w:space="0" w:color="auto"/>
              <w:right w:val="single" w:sz="4" w:space="0" w:color="auto"/>
            </w:tcBorders>
            <w:shd w:val="clear" w:color="auto" w:fill="auto"/>
            <w:vAlign w:val="center"/>
            <w:hideMark/>
          </w:tcPr>
          <w:p w14:paraId="69D057F4"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28</w:t>
            </w:r>
          </w:p>
        </w:tc>
        <w:tc>
          <w:tcPr>
            <w:tcW w:w="803" w:type="dxa"/>
            <w:tcBorders>
              <w:top w:val="nil"/>
              <w:left w:val="nil"/>
              <w:bottom w:val="single" w:sz="4" w:space="0" w:color="auto"/>
              <w:right w:val="single" w:sz="4" w:space="0" w:color="auto"/>
            </w:tcBorders>
            <w:shd w:val="clear" w:color="auto" w:fill="auto"/>
            <w:vAlign w:val="center"/>
            <w:hideMark/>
          </w:tcPr>
          <w:p w14:paraId="78CB08A0"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3</w:t>
            </w:r>
          </w:p>
        </w:tc>
      </w:tr>
      <w:tr w:rsidR="004352C8" w:rsidRPr="004352C8" w14:paraId="521F5571" w14:textId="77777777" w:rsidTr="003945E9">
        <w:trPr>
          <w:trHeight w:val="20"/>
        </w:trPr>
        <w:tc>
          <w:tcPr>
            <w:tcW w:w="805" w:type="dxa"/>
            <w:tcBorders>
              <w:top w:val="nil"/>
              <w:left w:val="single" w:sz="4" w:space="0" w:color="auto"/>
              <w:bottom w:val="single" w:sz="4" w:space="0" w:color="auto"/>
              <w:right w:val="single" w:sz="4" w:space="0" w:color="auto"/>
            </w:tcBorders>
            <w:vAlign w:val="center"/>
          </w:tcPr>
          <w:p w14:paraId="259A08DC" w14:textId="77777777" w:rsidR="004352C8" w:rsidRPr="00AA7ADB" w:rsidRDefault="004352C8" w:rsidP="004401F2">
            <w:pPr>
              <w:pStyle w:val="ListParagraph"/>
              <w:numPr>
                <w:ilvl w:val="0"/>
                <w:numId w:val="19"/>
              </w:numPr>
              <w:bidi w:val="0"/>
              <w:spacing w:after="0" w:line="240" w:lineRule="auto"/>
              <w:jc w:val="center"/>
              <w:rPr>
                <w:rFonts w:asciiTheme="majorBidi" w:eastAsia="Times New Roman" w:hAnsiTheme="majorBidi" w:cstheme="majorBidi"/>
                <w:color w:val="000000"/>
                <w:sz w:val="20"/>
                <w:szCs w:val="20"/>
              </w:rPr>
            </w:pPr>
          </w:p>
        </w:tc>
        <w:tc>
          <w:tcPr>
            <w:tcW w:w="3060" w:type="dxa"/>
            <w:tcBorders>
              <w:top w:val="nil"/>
              <w:left w:val="single" w:sz="4" w:space="0" w:color="auto"/>
              <w:bottom w:val="single" w:sz="4" w:space="0" w:color="auto"/>
              <w:right w:val="single" w:sz="4" w:space="0" w:color="auto"/>
            </w:tcBorders>
            <w:shd w:val="clear" w:color="auto" w:fill="auto"/>
            <w:vAlign w:val="center"/>
            <w:hideMark/>
          </w:tcPr>
          <w:p w14:paraId="21529785"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xml:space="preserve">Jaber M.A.; Al Natour A.R.; </w:t>
            </w:r>
            <w:proofErr w:type="spellStart"/>
            <w:r w:rsidRPr="004352C8">
              <w:rPr>
                <w:rFonts w:asciiTheme="majorBidi" w:eastAsia="Times New Roman" w:hAnsiTheme="majorBidi" w:cstheme="majorBidi"/>
                <w:color w:val="000000"/>
                <w:sz w:val="20"/>
                <w:szCs w:val="20"/>
              </w:rPr>
              <w:t>Alnatour</w:t>
            </w:r>
            <w:proofErr w:type="spellEnd"/>
            <w:r w:rsidRPr="004352C8">
              <w:rPr>
                <w:rFonts w:asciiTheme="majorBidi" w:eastAsia="Times New Roman" w:hAnsiTheme="majorBidi" w:cstheme="majorBidi"/>
                <w:color w:val="000000"/>
                <w:sz w:val="20"/>
                <w:szCs w:val="20"/>
              </w:rPr>
              <w:t xml:space="preserve"> M.; Mansoor K.</w:t>
            </w:r>
          </w:p>
        </w:tc>
        <w:tc>
          <w:tcPr>
            <w:tcW w:w="6519" w:type="dxa"/>
            <w:tcBorders>
              <w:top w:val="nil"/>
              <w:left w:val="nil"/>
              <w:bottom w:val="single" w:sz="4" w:space="0" w:color="auto"/>
              <w:right w:val="single" w:sz="4" w:space="0" w:color="auto"/>
            </w:tcBorders>
            <w:shd w:val="clear" w:color="auto" w:fill="auto"/>
            <w:vAlign w:val="center"/>
            <w:hideMark/>
          </w:tcPr>
          <w:p w14:paraId="788B9A9C"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Knowledge and attitude of the Jordanian community towards the use of medicinal herbs during COVID-19 pandemic: Females vs males perspective point of view</w:t>
            </w:r>
          </w:p>
        </w:tc>
        <w:tc>
          <w:tcPr>
            <w:tcW w:w="796" w:type="dxa"/>
            <w:tcBorders>
              <w:top w:val="nil"/>
              <w:left w:val="nil"/>
              <w:bottom w:val="single" w:sz="4" w:space="0" w:color="auto"/>
              <w:right w:val="single" w:sz="4" w:space="0" w:color="auto"/>
            </w:tcBorders>
            <w:shd w:val="clear" w:color="auto" w:fill="auto"/>
            <w:vAlign w:val="center"/>
            <w:hideMark/>
          </w:tcPr>
          <w:p w14:paraId="1EB755F3"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2024</w:t>
            </w:r>
          </w:p>
        </w:tc>
        <w:tc>
          <w:tcPr>
            <w:tcW w:w="1860" w:type="dxa"/>
            <w:tcBorders>
              <w:top w:val="nil"/>
              <w:left w:val="nil"/>
              <w:bottom w:val="single" w:sz="4" w:space="0" w:color="auto"/>
              <w:right w:val="single" w:sz="4" w:space="0" w:color="auto"/>
            </w:tcBorders>
            <w:shd w:val="clear" w:color="auto" w:fill="auto"/>
            <w:vAlign w:val="center"/>
            <w:hideMark/>
          </w:tcPr>
          <w:p w14:paraId="7A6907BE"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Trees, Forests and People</w:t>
            </w:r>
          </w:p>
        </w:tc>
        <w:tc>
          <w:tcPr>
            <w:tcW w:w="911" w:type="dxa"/>
            <w:tcBorders>
              <w:top w:val="nil"/>
              <w:left w:val="nil"/>
              <w:bottom w:val="single" w:sz="4" w:space="0" w:color="auto"/>
              <w:right w:val="single" w:sz="4" w:space="0" w:color="auto"/>
            </w:tcBorders>
            <w:shd w:val="clear" w:color="auto" w:fill="auto"/>
            <w:vAlign w:val="center"/>
            <w:hideMark/>
          </w:tcPr>
          <w:p w14:paraId="2A5AF445"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18</w:t>
            </w:r>
          </w:p>
        </w:tc>
        <w:tc>
          <w:tcPr>
            <w:tcW w:w="803" w:type="dxa"/>
            <w:tcBorders>
              <w:top w:val="nil"/>
              <w:left w:val="nil"/>
              <w:bottom w:val="single" w:sz="4" w:space="0" w:color="auto"/>
              <w:right w:val="single" w:sz="4" w:space="0" w:color="auto"/>
            </w:tcBorders>
            <w:shd w:val="clear" w:color="auto" w:fill="auto"/>
            <w:vAlign w:val="center"/>
            <w:hideMark/>
          </w:tcPr>
          <w:p w14:paraId="7E59B26F"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w:t>
            </w:r>
          </w:p>
        </w:tc>
      </w:tr>
      <w:tr w:rsidR="004352C8" w:rsidRPr="004352C8" w14:paraId="5988F91D" w14:textId="77777777" w:rsidTr="003945E9">
        <w:trPr>
          <w:trHeight w:val="20"/>
        </w:trPr>
        <w:tc>
          <w:tcPr>
            <w:tcW w:w="805" w:type="dxa"/>
            <w:tcBorders>
              <w:top w:val="nil"/>
              <w:left w:val="single" w:sz="4" w:space="0" w:color="auto"/>
              <w:bottom w:val="single" w:sz="4" w:space="0" w:color="auto"/>
              <w:right w:val="single" w:sz="4" w:space="0" w:color="auto"/>
            </w:tcBorders>
            <w:vAlign w:val="center"/>
          </w:tcPr>
          <w:p w14:paraId="171DB97A" w14:textId="77777777" w:rsidR="004352C8" w:rsidRPr="00AA7ADB" w:rsidRDefault="004352C8" w:rsidP="004401F2">
            <w:pPr>
              <w:pStyle w:val="ListParagraph"/>
              <w:numPr>
                <w:ilvl w:val="0"/>
                <w:numId w:val="19"/>
              </w:numPr>
              <w:bidi w:val="0"/>
              <w:spacing w:after="0" w:line="240" w:lineRule="auto"/>
              <w:jc w:val="center"/>
              <w:rPr>
                <w:rFonts w:asciiTheme="majorBidi" w:eastAsia="Times New Roman" w:hAnsiTheme="majorBidi" w:cstheme="majorBidi"/>
                <w:color w:val="000000"/>
                <w:sz w:val="20"/>
                <w:szCs w:val="20"/>
              </w:rPr>
            </w:pPr>
          </w:p>
        </w:tc>
        <w:tc>
          <w:tcPr>
            <w:tcW w:w="3060" w:type="dxa"/>
            <w:tcBorders>
              <w:top w:val="nil"/>
              <w:left w:val="single" w:sz="4" w:space="0" w:color="auto"/>
              <w:bottom w:val="single" w:sz="4" w:space="0" w:color="auto"/>
              <w:right w:val="single" w:sz="4" w:space="0" w:color="auto"/>
            </w:tcBorders>
            <w:shd w:val="clear" w:color="auto" w:fill="auto"/>
            <w:vAlign w:val="center"/>
            <w:hideMark/>
          </w:tcPr>
          <w:p w14:paraId="6A614699"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xml:space="preserve">Issa S.S.; Ahmed A.; Tabash M.I.; Khan M.R.; </w:t>
            </w:r>
            <w:proofErr w:type="spellStart"/>
            <w:r w:rsidRPr="004352C8">
              <w:rPr>
                <w:rFonts w:asciiTheme="majorBidi" w:eastAsia="Times New Roman" w:hAnsiTheme="majorBidi" w:cstheme="majorBidi"/>
                <w:color w:val="000000"/>
                <w:sz w:val="20"/>
                <w:szCs w:val="20"/>
              </w:rPr>
              <w:t>Shamansurova</w:t>
            </w:r>
            <w:proofErr w:type="spellEnd"/>
            <w:r w:rsidRPr="004352C8">
              <w:rPr>
                <w:rFonts w:asciiTheme="majorBidi" w:eastAsia="Times New Roman" w:hAnsiTheme="majorBidi" w:cstheme="majorBidi"/>
                <w:color w:val="000000"/>
                <w:sz w:val="20"/>
                <w:szCs w:val="20"/>
              </w:rPr>
              <w:t xml:space="preserve"> Z.; Farooq U.</w:t>
            </w:r>
          </w:p>
        </w:tc>
        <w:tc>
          <w:tcPr>
            <w:tcW w:w="6519" w:type="dxa"/>
            <w:tcBorders>
              <w:top w:val="nil"/>
              <w:left w:val="nil"/>
              <w:bottom w:val="single" w:sz="4" w:space="0" w:color="auto"/>
              <w:right w:val="single" w:sz="4" w:space="0" w:color="auto"/>
            </w:tcBorders>
            <w:shd w:val="clear" w:color="auto" w:fill="auto"/>
            <w:vAlign w:val="center"/>
            <w:hideMark/>
          </w:tcPr>
          <w:p w14:paraId="30DE4E26"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Examining the Interplay between Tax Systems and Corporate Finance across Diverse Asian Economies</w:t>
            </w:r>
          </w:p>
        </w:tc>
        <w:tc>
          <w:tcPr>
            <w:tcW w:w="796" w:type="dxa"/>
            <w:tcBorders>
              <w:top w:val="nil"/>
              <w:left w:val="nil"/>
              <w:bottom w:val="single" w:sz="4" w:space="0" w:color="auto"/>
              <w:right w:val="single" w:sz="4" w:space="0" w:color="auto"/>
            </w:tcBorders>
            <w:shd w:val="clear" w:color="auto" w:fill="auto"/>
            <w:vAlign w:val="center"/>
            <w:hideMark/>
          </w:tcPr>
          <w:p w14:paraId="5B68D73A"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2024</w:t>
            </w:r>
          </w:p>
        </w:tc>
        <w:tc>
          <w:tcPr>
            <w:tcW w:w="1860" w:type="dxa"/>
            <w:tcBorders>
              <w:top w:val="nil"/>
              <w:left w:val="nil"/>
              <w:bottom w:val="single" w:sz="4" w:space="0" w:color="auto"/>
              <w:right w:val="single" w:sz="4" w:space="0" w:color="auto"/>
            </w:tcBorders>
            <w:shd w:val="clear" w:color="auto" w:fill="auto"/>
            <w:vAlign w:val="center"/>
            <w:hideMark/>
          </w:tcPr>
          <w:p w14:paraId="6015BA97"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Advances in Decision Sciences</w:t>
            </w:r>
          </w:p>
        </w:tc>
        <w:tc>
          <w:tcPr>
            <w:tcW w:w="911" w:type="dxa"/>
            <w:tcBorders>
              <w:top w:val="nil"/>
              <w:left w:val="nil"/>
              <w:bottom w:val="single" w:sz="4" w:space="0" w:color="auto"/>
              <w:right w:val="single" w:sz="4" w:space="0" w:color="auto"/>
            </w:tcBorders>
            <w:shd w:val="clear" w:color="auto" w:fill="auto"/>
            <w:vAlign w:val="center"/>
            <w:hideMark/>
          </w:tcPr>
          <w:p w14:paraId="3CA4099F"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28</w:t>
            </w:r>
          </w:p>
        </w:tc>
        <w:tc>
          <w:tcPr>
            <w:tcW w:w="803" w:type="dxa"/>
            <w:tcBorders>
              <w:top w:val="nil"/>
              <w:left w:val="nil"/>
              <w:bottom w:val="single" w:sz="4" w:space="0" w:color="auto"/>
              <w:right w:val="single" w:sz="4" w:space="0" w:color="auto"/>
            </w:tcBorders>
            <w:shd w:val="clear" w:color="auto" w:fill="auto"/>
            <w:vAlign w:val="center"/>
            <w:hideMark/>
          </w:tcPr>
          <w:p w14:paraId="7C11FFA3"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3</w:t>
            </w:r>
          </w:p>
        </w:tc>
      </w:tr>
      <w:tr w:rsidR="004352C8" w:rsidRPr="004352C8" w14:paraId="053CBA69" w14:textId="77777777" w:rsidTr="003945E9">
        <w:trPr>
          <w:trHeight w:val="20"/>
        </w:trPr>
        <w:tc>
          <w:tcPr>
            <w:tcW w:w="805" w:type="dxa"/>
            <w:tcBorders>
              <w:top w:val="nil"/>
              <w:left w:val="single" w:sz="4" w:space="0" w:color="auto"/>
              <w:bottom w:val="single" w:sz="4" w:space="0" w:color="auto"/>
              <w:right w:val="single" w:sz="4" w:space="0" w:color="auto"/>
            </w:tcBorders>
            <w:vAlign w:val="center"/>
          </w:tcPr>
          <w:p w14:paraId="76C9B2C3" w14:textId="77777777" w:rsidR="004352C8" w:rsidRPr="00AA7ADB" w:rsidRDefault="004352C8" w:rsidP="004401F2">
            <w:pPr>
              <w:pStyle w:val="ListParagraph"/>
              <w:numPr>
                <w:ilvl w:val="0"/>
                <w:numId w:val="19"/>
              </w:numPr>
              <w:bidi w:val="0"/>
              <w:spacing w:after="0" w:line="240" w:lineRule="auto"/>
              <w:jc w:val="center"/>
              <w:rPr>
                <w:rFonts w:asciiTheme="majorBidi" w:eastAsia="Times New Roman" w:hAnsiTheme="majorBidi" w:cstheme="majorBidi"/>
                <w:color w:val="000000"/>
                <w:sz w:val="20"/>
                <w:szCs w:val="20"/>
              </w:rPr>
            </w:pPr>
          </w:p>
        </w:tc>
        <w:tc>
          <w:tcPr>
            <w:tcW w:w="3060" w:type="dxa"/>
            <w:tcBorders>
              <w:top w:val="nil"/>
              <w:left w:val="single" w:sz="4" w:space="0" w:color="auto"/>
              <w:bottom w:val="single" w:sz="4" w:space="0" w:color="auto"/>
              <w:right w:val="single" w:sz="4" w:space="0" w:color="auto"/>
            </w:tcBorders>
            <w:shd w:val="clear" w:color="auto" w:fill="auto"/>
            <w:vAlign w:val="center"/>
            <w:hideMark/>
          </w:tcPr>
          <w:p w14:paraId="32DBCBE4"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proofErr w:type="spellStart"/>
            <w:r w:rsidRPr="004352C8">
              <w:rPr>
                <w:rFonts w:asciiTheme="majorBidi" w:eastAsia="Times New Roman" w:hAnsiTheme="majorBidi" w:cstheme="majorBidi"/>
                <w:color w:val="000000"/>
                <w:sz w:val="20"/>
                <w:szCs w:val="20"/>
              </w:rPr>
              <w:t>Alahmadi</w:t>
            </w:r>
            <w:proofErr w:type="spellEnd"/>
            <w:r w:rsidRPr="004352C8">
              <w:rPr>
                <w:rFonts w:asciiTheme="majorBidi" w:eastAsia="Times New Roman" w:hAnsiTheme="majorBidi" w:cstheme="majorBidi"/>
                <w:color w:val="000000"/>
                <w:sz w:val="20"/>
                <w:szCs w:val="20"/>
              </w:rPr>
              <w:t xml:space="preserve"> A.; </w:t>
            </w:r>
            <w:proofErr w:type="spellStart"/>
            <w:r w:rsidRPr="004352C8">
              <w:rPr>
                <w:rFonts w:asciiTheme="majorBidi" w:eastAsia="Times New Roman" w:hAnsiTheme="majorBidi" w:cstheme="majorBidi"/>
                <w:color w:val="000000"/>
                <w:sz w:val="20"/>
                <w:szCs w:val="20"/>
              </w:rPr>
              <w:t>Alduweib</w:t>
            </w:r>
            <w:proofErr w:type="spellEnd"/>
            <w:r w:rsidRPr="004352C8">
              <w:rPr>
                <w:rFonts w:asciiTheme="majorBidi" w:eastAsia="Times New Roman" w:hAnsiTheme="majorBidi" w:cstheme="majorBidi"/>
                <w:color w:val="000000"/>
                <w:sz w:val="20"/>
                <w:szCs w:val="20"/>
              </w:rPr>
              <w:t xml:space="preserve"> E.; </w:t>
            </w:r>
            <w:proofErr w:type="spellStart"/>
            <w:r w:rsidRPr="004352C8">
              <w:rPr>
                <w:rFonts w:asciiTheme="majorBidi" w:eastAsia="Times New Roman" w:hAnsiTheme="majorBidi" w:cstheme="majorBidi"/>
                <w:color w:val="000000"/>
                <w:sz w:val="20"/>
                <w:szCs w:val="20"/>
              </w:rPr>
              <w:t>Alahmadi</w:t>
            </w:r>
            <w:proofErr w:type="spellEnd"/>
            <w:r w:rsidRPr="004352C8">
              <w:rPr>
                <w:rFonts w:asciiTheme="majorBidi" w:eastAsia="Times New Roman" w:hAnsiTheme="majorBidi" w:cstheme="majorBidi"/>
                <w:color w:val="000000"/>
                <w:sz w:val="20"/>
                <w:szCs w:val="20"/>
              </w:rPr>
              <w:t xml:space="preserve"> A.; </w:t>
            </w:r>
            <w:proofErr w:type="spellStart"/>
            <w:r w:rsidRPr="004352C8">
              <w:rPr>
                <w:rFonts w:asciiTheme="majorBidi" w:eastAsia="Times New Roman" w:hAnsiTheme="majorBidi" w:cstheme="majorBidi"/>
                <w:color w:val="000000"/>
                <w:sz w:val="20"/>
                <w:szCs w:val="20"/>
              </w:rPr>
              <w:t>Alromema</w:t>
            </w:r>
            <w:proofErr w:type="spellEnd"/>
            <w:r w:rsidRPr="004352C8">
              <w:rPr>
                <w:rFonts w:asciiTheme="majorBidi" w:eastAsia="Times New Roman" w:hAnsiTheme="majorBidi" w:cstheme="majorBidi"/>
                <w:color w:val="000000"/>
                <w:sz w:val="20"/>
                <w:szCs w:val="20"/>
              </w:rPr>
              <w:t xml:space="preserve"> W.; Ahmed B.</w:t>
            </w:r>
          </w:p>
        </w:tc>
        <w:tc>
          <w:tcPr>
            <w:tcW w:w="6519" w:type="dxa"/>
            <w:tcBorders>
              <w:top w:val="nil"/>
              <w:left w:val="nil"/>
              <w:bottom w:val="single" w:sz="4" w:space="0" w:color="auto"/>
              <w:right w:val="single" w:sz="4" w:space="0" w:color="auto"/>
            </w:tcBorders>
            <w:shd w:val="clear" w:color="auto" w:fill="auto"/>
            <w:vAlign w:val="center"/>
            <w:hideMark/>
          </w:tcPr>
          <w:p w14:paraId="3529B6C8"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Development of a Deep Learning-based Arabic Speech Recognition System for Automatons</w:t>
            </w:r>
          </w:p>
        </w:tc>
        <w:tc>
          <w:tcPr>
            <w:tcW w:w="796" w:type="dxa"/>
            <w:tcBorders>
              <w:top w:val="nil"/>
              <w:left w:val="nil"/>
              <w:bottom w:val="single" w:sz="4" w:space="0" w:color="auto"/>
              <w:right w:val="single" w:sz="4" w:space="0" w:color="auto"/>
            </w:tcBorders>
            <w:shd w:val="clear" w:color="auto" w:fill="auto"/>
            <w:vAlign w:val="center"/>
            <w:hideMark/>
          </w:tcPr>
          <w:p w14:paraId="1C55DF0A"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2024</w:t>
            </w:r>
          </w:p>
        </w:tc>
        <w:tc>
          <w:tcPr>
            <w:tcW w:w="1860" w:type="dxa"/>
            <w:tcBorders>
              <w:top w:val="nil"/>
              <w:left w:val="nil"/>
              <w:bottom w:val="single" w:sz="4" w:space="0" w:color="auto"/>
              <w:right w:val="single" w:sz="4" w:space="0" w:color="auto"/>
            </w:tcBorders>
            <w:shd w:val="clear" w:color="auto" w:fill="auto"/>
            <w:vAlign w:val="center"/>
            <w:hideMark/>
          </w:tcPr>
          <w:p w14:paraId="255A47F2"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Engineering, Technology and Applied Science Research</w:t>
            </w:r>
          </w:p>
        </w:tc>
        <w:tc>
          <w:tcPr>
            <w:tcW w:w="911" w:type="dxa"/>
            <w:tcBorders>
              <w:top w:val="nil"/>
              <w:left w:val="nil"/>
              <w:bottom w:val="single" w:sz="4" w:space="0" w:color="auto"/>
              <w:right w:val="single" w:sz="4" w:space="0" w:color="auto"/>
            </w:tcBorders>
            <w:shd w:val="clear" w:color="auto" w:fill="auto"/>
            <w:vAlign w:val="center"/>
            <w:hideMark/>
          </w:tcPr>
          <w:p w14:paraId="1386C311"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14</w:t>
            </w:r>
          </w:p>
        </w:tc>
        <w:tc>
          <w:tcPr>
            <w:tcW w:w="803" w:type="dxa"/>
            <w:tcBorders>
              <w:top w:val="nil"/>
              <w:left w:val="nil"/>
              <w:bottom w:val="single" w:sz="4" w:space="0" w:color="auto"/>
              <w:right w:val="single" w:sz="4" w:space="0" w:color="auto"/>
            </w:tcBorders>
            <w:shd w:val="clear" w:color="auto" w:fill="auto"/>
            <w:vAlign w:val="center"/>
            <w:hideMark/>
          </w:tcPr>
          <w:p w14:paraId="33F626D6"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6</w:t>
            </w:r>
          </w:p>
        </w:tc>
      </w:tr>
      <w:tr w:rsidR="004352C8" w:rsidRPr="004352C8" w14:paraId="1834B364" w14:textId="77777777" w:rsidTr="003945E9">
        <w:trPr>
          <w:trHeight w:val="20"/>
        </w:trPr>
        <w:tc>
          <w:tcPr>
            <w:tcW w:w="805" w:type="dxa"/>
            <w:tcBorders>
              <w:top w:val="nil"/>
              <w:left w:val="single" w:sz="4" w:space="0" w:color="auto"/>
              <w:bottom w:val="single" w:sz="4" w:space="0" w:color="auto"/>
              <w:right w:val="single" w:sz="4" w:space="0" w:color="auto"/>
            </w:tcBorders>
            <w:vAlign w:val="center"/>
          </w:tcPr>
          <w:p w14:paraId="05C7F962" w14:textId="77777777" w:rsidR="004352C8" w:rsidRPr="00AA7ADB" w:rsidRDefault="004352C8" w:rsidP="004401F2">
            <w:pPr>
              <w:pStyle w:val="ListParagraph"/>
              <w:numPr>
                <w:ilvl w:val="0"/>
                <w:numId w:val="19"/>
              </w:numPr>
              <w:bidi w:val="0"/>
              <w:spacing w:after="0" w:line="240" w:lineRule="auto"/>
              <w:jc w:val="center"/>
              <w:rPr>
                <w:rFonts w:asciiTheme="majorBidi" w:eastAsia="Times New Roman" w:hAnsiTheme="majorBidi" w:cstheme="majorBidi"/>
                <w:color w:val="000000"/>
                <w:sz w:val="20"/>
                <w:szCs w:val="20"/>
              </w:rPr>
            </w:pPr>
          </w:p>
        </w:tc>
        <w:tc>
          <w:tcPr>
            <w:tcW w:w="3060" w:type="dxa"/>
            <w:tcBorders>
              <w:top w:val="nil"/>
              <w:left w:val="single" w:sz="4" w:space="0" w:color="auto"/>
              <w:bottom w:val="single" w:sz="4" w:space="0" w:color="auto"/>
              <w:right w:val="single" w:sz="4" w:space="0" w:color="auto"/>
            </w:tcBorders>
            <w:shd w:val="clear" w:color="auto" w:fill="auto"/>
            <w:vAlign w:val="center"/>
            <w:hideMark/>
          </w:tcPr>
          <w:p w14:paraId="63B6D0A8"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xml:space="preserve">Maqousi A.; </w:t>
            </w:r>
            <w:proofErr w:type="spellStart"/>
            <w:r w:rsidRPr="004352C8">
              <w:rPr>
                <w:rFonts w:asciiTheme="majorBidi" w:eastAsia="Times New Roman" w:hAnsiTheme="majorBidi" w:cstheme="majorBidi"/>
                <w:color w:val="000000"/>
                <w:sz w:val="20"/>
                <w:szCs w:val="20"/>
              </w:rPr>
              <w:t>Alauthman</w:t>
            </w:r>
            <w:proofErr w:type="spellEnd"/>
            <w:r w:rsidRPr="004352C8">
              <w:rPr>
                <w:rFonts w:asciiTheme="majorBidi" w:eastAsia="Times New Roman" w:hAnsiTheme="majorBidi" w:cstheme="majorBidi"/>
                <w:color w:val="000000"/>
                <w:sz w:val="20"/>
                <w:szCs w:val="20"/>
              </w:rPr>
              <w:t xml:space="preserve"> M.; </w:t>
            </w:r>
            <w:proofErr w:type="spellStart"/>
            <w:r w:rsidRPr="004352C8">
              <w:rPr>
                <w:rFonts w:asciiTheme="majorBidi" w:eastAsia="Times New Roman" w:hAnsiTheme="majorBidi" w:cstheme="majorBidi"/>
                <w:color w:val="000000"/>
                <w:sz w:val="20"/>
                <w:szCs w:val="20"/>
              </w:rPr>
              <w:t>Almomani</w:t>
            </w:r>
            <w:proofErr w:type="spellEnd"/>
            <w:r w:rsidRPr="004352C8">
              <w:rPr>
                <w:rFonts w:asciiTheme="majorBidi" w:eastAsia="Times New Roman" w:hAnsiTheme="majorBidi" w:cstheme="majorBidi"/>
                <w:color w:val="000000"/>
                <w:sz w:val="20"/>
                <w:szCs w:val="20"/>
              </w:rPr>
              <w:t xml:space="preserve"> A.</w:t>
            </w:r>
          </w:p>
        </w:tc>
        <w:tc>
          <w:tcPr>
            <w:tcW w:w="6519" w:type="dxa"/>
            <w:tcBorders>
              <w:top w:val="nil"/>
              <w:left w:val="nil"/>
              <w:bottom w:val="single" w:sz="4" w:space="0" w:color="auto"/>
              <w:right w:val="single" w:sz="4" w:space="0" w:color="auto"/>
            </w:tcBorders>
            <w:shd w:val="clear" w:color="auto" w:fill="auto"/>
            <w:vAlign w:val="center"/>
            <w:hideMark/>
          </w:tcPr>
          <w:p w14:paraId="776FB5BD"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Homomorphic encryption enabling computation on encrypted data for secure cloud computing</w:t>
            </w:r>
          </w:p>
        </w:tc>
        <w:tc>
          <w:tcPr>
            <w:tcW w:w="796" w:type="dxa"/>
            <w:tcBorders>
              <w:top w:val="nil"/>
              <w:left w:val="nil"/>
              <w:bottom w:val="single" w:sz="4" w:space="0" w:color="auto"/>
              <w:right w:val="single" w:sz="4" w:space="0" w:color="auto"/>
            </w:tcBorders>
            <w:shd w:val="clear" w:color="auto" w:fill="auto"/>
            <w:vAlign w:val="center"/>
            <w:hideMark/>
          </w:tcPr>
          <w:p w14:paraId="139C0568"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2024</w:t>
            </w:r>
          </w:p>
        </w:tc>
        <w:tc>
          <w:tcPr>
            <w:tcW w:w="1860" w:type="dxa"/>
            <w:tcBorders>
              <w:top w:val="nil"/>
              <w:left w:val="nil"/>
              <w:bottom w:val="single" w:sz="4" w:space="0" w:color="auto"/>
              <w:right w:val="single" w:sz="4" w:space="0" w:color="auto"/>
            </w:tcBorders>
            <w:shd w:val="clear" w:color="auto" w:fill="auto"/>
            <w:vAlign w:val="center"/>
            <w:hideMark/>
          </w:tcPr>
          <w:p w14:paraId="63881011"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Innovations in Modern Cryptography</w:t>
            </w:r>
          </w:p>
        </w:tc>
        <w:tc>
          <w:tcPr>
            <w:tcW w:w="911" w:type="dxa"/>
            <w:tcBorders>
              <w:top w:val="nil"/>
              <w:left w:val="nil"/>
              <w:bottom w:val="single" w:sz="4" w:space="0" w:color="auto"/>
              <w:right w:val="single" w:sz="4" w:space="0" w:color="auto"/>
            </w:tcBorders>
            <w:shd w:val="clear" w:color="auto" w:fill="auto"/>
            <w:vAlign w:val="center"/>
            <w:hideMark/>
          </w:tcPr>
          <w:p w14:paraId="75DD393C"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w:t>
            </w:r>
          </w:p>
        </w:tc>
        <w:tc>
          <w:tcPr>
            <w:tcW w:w="803" w:type="dxa"/>
            <w:tcBorders>
              <w:top w:val="nil"/>
              <w:left w:val="nil"/>
              <w:bottom w:val="single" w:sz="4" w:space="0" w:color="auto"/>
              <w:right w:val="single" w:sz="4" w:space="0" w:color="auto"/>
            </w:tcBorders>
            <w:shd w:val="clear" w:color="auto" w:fill="auto"/>
            <w:vAlign w:val="center"/>
            <w:hideMark/>
          </w:tcPr>
          <w:p w14:paraId="42E9A390"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w:t>
            </w:r>
          </w:p>
        </w:tc>
      </w:tr>
      <w:tr w:rsidR="004352C8" w:rsidRPr="004352C8" w14:paraId="4B01178A" w14:textId="77777777" w:rsidTr="003945E9">
        <w:trPr>
          <w:trHeight w:val="20"/>
        </w:trPr>
        <w:tc>
          <w:tcPr>
            <w:tcW w:w="805" w:type="dxa"/>
            <w:tcBorders>
              <w:top w:val="nil"/>
              <w:left w:val="single" w:sz="4" w:space="0" w:color="auto"/>
              <w:bottom w:val="single" w:sz="4" w:space="0" w:color="auto"/>
              <w:right w:val="single" w:sz="4" w:space="0" w:color="auto"/>
            </w:tcBorders>
            <w:vAlign w:val="center"/>
          </w:tcPr>
          <w:p w14:paraId="38D2C245" w14:textId="77777777" w:rsidR="004352C8" w:rsidRPr="00AA7ADB" w:rsidRDefault="004352C8" w:rsidP="004401F2">
            <w:pPr>
              <w:pStyle w:val="ListParagraph"/>
              <w:numPr>
                <w:ilvl w:val="0"/>
                <w:numId w:val="19"/>
              </w:numPr>
              <w:bidi w:val="0"/>
              <w:spacing w:after="0" w:line="240" w:lineRule="auto"/>
              <w:jc w:val="center"/>
              <w:rPr>
                <w:rFonts w:asciiTheme="majorBidi" w:eastAsia="Times New Roman" w:hAnsiTheme="majorBidi" w:cstheme="majorBidi"/>
                <w:color w:val="000000"/>
                <w:sz w:val="20"/>
                <w:szCs w:val="20"/>
              </w:rPr>
            </w:pPr>
          </w:p>
        </w:tc>
        <w:tc>
          <w:tcPr>
            <w:tcW w:w="3060" w:type="dxa"/>
            <w:tcBorders>
              <w:top w:val="nil"/>
              <w:left w:val="single" w:sz="4" w:space="0" w:color="auto"/>
              <w:bottom w:val="single" w:sz="4" w:space="0" w:color="auto"/>
              <w:right w:val="single" w:sz="4" w:space="0" w:color="auto"/>
            </w:tcBorders>
            <w:shd w:val="clear" w:color="auto" w:fill="auto"/>
            <w:vAlign w:val="center"/>
            <w:hideMark/>
          </w:tcPr>
          <w:p w14:paraId="08739ABA"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proofErr w:type="spellStart"/>
            <w:r w:rsidRPr="004352C8">
              <w:rPr>
                <w:rFonts w:asciiTheme="majorBidi" w:eastAsia="Times New Roman" w:hAnsiTheme="majorBidi" w:cstheme="majorBidi"/>
                <w:color w:val="000000"/>
                <w:sz w:val="20"/>
                <w:szCs w:val="20"/>
              </w:rPr>
              <w:t>Elsahoryi</w:t>
            </w:r>
            <w:proofErr w:type="spellEnd"/>
            <w:r w:rsidRPr="004352C8">
              <w:rPr>
                <w:rFonts w:asciiTheme="majorBidi" w:eastAsia="Times New Roman" w:hAnsiTheme="majorBidi" w:cstheme="majorBidi"/>
                <w:color w:val="000000"/>
                <w:sz w:val="20"/>
                <w:szCs w:val="20"/>
              </w:rPr>
              <w:t xml:space="preserve"> N.A.; Alkurd R.A.; </w:t>
            </w:r>
            <w:proofErr w:type="spellStart"/>
            <w:r w:rsidRPr="004352C8">
              <w:rPr>
                <w:rFonts w:asciiTheme="majorBidi" w:eastAsia="Times New Roman" w:hAnsiTheme="majorBidi" w:cstheme="majorBidi"/>
                <w:color w:val="000000"/>
                <w:sz w:val="20"/>
                <w:szCs w:val="20"/>
              </w:rPr>
              <w:t>Subih</w:t>
            </w:r>
            <w:proofErr w:type="spellEnd"/>
            <w:r w:rsidRPr="004352C8">
              <w:rPr>
                <w:rFonts w:asciiTheme="majorBidi" w:eastAsia="Times New Roman" w:hAnsiTheme="majorBidi" w:cstheme="majorBidi"/>
                <w:color w:val="000000"/>
                <w:sz w:val="20"/>
                <w:szCs w:val="20"/>
              </w:rPr>
              <w:t xml:space="preserve"> H.; </w:t>
            </w:r>
            <w:proofErr w:type="spellStart"/>
            <w:r w:rsidRPr="004352C8">
              <w:rPr>
                <w:rFonts w:asciiTheme="majorBidi" w:eastAsia="Times New Roman" w:hAnsiTheme="majorBidi" w:cstheme="majorBidi"/>
                <w:color w:val="000000"/>
                <w:sz w:val="20"/>
                <w:szCs w:val="20"/>
              </w:rPr>
              <w:t>Musharbash</w:t>
            </w:r>
            <w:proofErr w:type="spellEnd"/>
            <w:r w:rsidRPr="004352C8">
              <w:rPr>
                <w:rFonts w:asciiTheme="majorBidi" w:eastAsia="Times New Roman" w:hAnsiTheme="majorBidi" w:cstheme="majorBidi"/>
                <w:color w:val="000000"/>
                <w:sz w:val="20"/>
                <w:szCs w:val="20"/>
              </w:rPr>
              <w:t xml:space="preserve"> R.</w:t>
            </w:r>
          </w:p>
        </w:tc>
        <w:tc>
          <w:tcPr>
            <w:tcW w:w="6519" w:type="dxa"/>
            <w:tcBorders>
              <w:top w:val="nil"/>
              <w:left w:val="nil"/>
              <w:bottom w:val="single" w:sz="4" w:space="0" w:color="auto"/>
              <w:right w:val="single" w:sz="4" w:space="0" w:color="auto"/>
            </w:tcBorders>
            <w:shd w:val="clear" w:color="auto" w:fill="auto"/>
            <w:vAlign w:val="center"/>
            <w:hideMark/>
          </w:tcPr>
          <w:p w14:paraId="560373E3"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xml:space="preserve">Erratum to “Effect of low-calorie ketogenic vs low-carbohydrate diets on body composition and other biomarkers of overweight/obese women: An 8 weeks </w:t>
            </w:r>
            <w:proofErr w:type="spellStart"/>
            <w:r w:rsidRPr="004352C8">
              <w:rPr>
                <w:rFonts w:asciiTheme="majorBidi" w:eastAsia="Times New Roman" w:hAnsiTheme="majorBidi" w:cstheme="majorBidi"/>
                <w:color w:val="000000"/>
                <w:sz w:val="20"/>
                <w:szCs w:val="20"/>
              </w:rPr>
              <w:t>randomised</w:t>
            </w:r>
            <w:proofErr w:type="spellEnd"/>
            <w:r w:rsidRPr="004352C8">
              <w:rPr>
                <w:rFonts w:asciiTheme="majorBidi" w:eastAsia="Times New Roman" w:hAnsiTheme="majorBidi" w:cstheme="majorBidi"/>
                <w:color w:val="000000"/>
                <w:sz w:val="20"/>
                <w:szCs w:val="20"/>
              </w:rPr>
              <w:t xml:space="preserve"> controlled trial” [</w:t>
            </w:r>
            <w:proofErr w:type="spellStart"/>
            <w:r w:rsidRPr="004352C8">
              <w:rPr>
                <w:rFonts w:asciiTheme="majorBidi" w:eastAsia="Times New Roman" w:hAnsiTheme="majorBidi" w:cstheme="majorBidi"/>
                <w:color w:val="000000"/>
                <w:sz w:val="20"/>
                <w:szCs w:val="20"/>
              </w:rPr>
              <w:t>Obes</w:t>
            </w:r>
            <w:proofErr w:type="spellEnd"/>
            <w:r w:rsidRPr="004352C8">
              <w:rPr>
                <w:rFonts w:asciiTheme="majorBidi" w:eastAsia="Times New Roman" w:hAnsiTheme="majorBidi" w:cstheme="majorBidi"/>
                <w:color w:val="000000"/>
                <w:sz w:val="20"/>
                <w:szCs w:val="20"/>
              </w:rPr>
              <w:t>. Med. 41C (2023) 100496] (Obesity Medicine (2023) 41, (S2451847623000209), (10.1016/j.obmed.2023.100496))</w:t>
            </w:r>
          </w:p>
        </w:tc>
        <w:tc>
          <w:tcPr>
            <w:tcW w:w="796" w:type="dxa"/>
            <w:tcBorders>
              <w:top w:val="nil"/>
              <w:left w:val="nil"/>
              <w:bottom w:val="single" w:sz="4" w:space="0" w:color="auto"/>
              <w:right w:val="single" w:sz="4" w:space="0" w:color="auto"/>
            </w:tcBorders>
            <w:shd w:val="clear" w:color="auto" w:fill="auto"/>
            <w:vAlign w:val="center"/>
            <w:hideMark/>
          </w:tcPr>
          <w:p w14:paraId="5D81ACA5"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2024</w:t>
            </w:r>
          </w:p>
        </w:tc>
        <w:tc>
          <w:tcPr>
            <w:tcW w:w="1860" w:type="dxa"/>
            <w:tcBorders>
              <w:top w:val="nil"/>
              <w:left w:val="nil"/>
              <w:bottom w:val="single" w:sz="4" w:space="0" w:color="auto"/>
              <w:right w:val="single" w:sz="4" w:space="0" w:color="auto"/>
            </w:tcBorders>
            <w:shd w:val="clear" w:color="auto" w:fill="auto"/>
            <w:vAlign w:val="center"/>
            <w:hideMark/>
          </w:tcPr>
          <w:p w14:paraId="52C92655"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Obesity Medicine</w:t>
            </w:r>
          </w:p>
        </w:tc>
        <w:tc>
          <w:tcPr>
            <w:tcW w:w="911" w:type="dxa"/>
            <w:tcBorders>
              <w:top w:val="nil"/>
              <w:left w:val="nil"/>
              <w:bottom w:val="single" w:sz="4" w:space="0" w:color="auto"/>
              <w:right w:val="single" w:sz="4" w:space="0" w:color="auto"/>
            </w:tcBorders>
            <w:shd w:val="clear" w:color="auto" w:fill="auto"/>
            <w:vAlign w:val="center"/>
            <w:hideMark/>
          </w:tcPr>
          <w:p w14:paraId="09D07668"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51</w:t>
            </w:r>
          </w:p>
        </w:tc>
        <w:tc>
          <w:tcPr>
            <w:tcW w:w="803" w:type="dxa"/>
            <w:tcBorders>
              <w:top w:val="nil"/>
              <w:left w:val="nil"/>
              <w:bottom w:val="single" w:sz="4" w:space="0" w:color="auto"/>
              <w:right w:val="single" w:sz="4" w:space="0" w:color="auto"/>
            </w:tcBorders>
            <w:shd w:val="clear" w:color="auto" w:fill="auto"/>
            <w:vAlign w:val="center"/>
            <w:hideMark/>
          </w:tcPr>
          <w:p w14:paraId="1D5B19FF"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w:t>
            </w:r>
          </w:p>
        </w:tc>
      </w:tr>
      <w:tr w:rsidR="004352C8" w:rsidRPr="004352C8" w14:paraId="2B502FA1" w14:textId="77777777" w:rsidTr="003945E9">
        <w:trPr>
          <w:trHeight w:val="20"/>
        </w:trPr>
        <w:tc>
          <w:tcPr>
            <w:tcW w:w="805" w:type="dxa"/>
            <w:tcBorders>
              <w:top w:val="nil"/>
              <w:left w:val="single" w:sz="4" w:space="0" w:color="auto"/>
              <w:bottom w:val="single" w:sz="4" w:space="0" w:color="auto"/>
              <w:right w:val="single" w:sz="4" w:space="0" w:color="auto"/>
            </w:tcBorders>
            <w:vAlign w:val="center"/>
          </w:tcPr>
          <w:p w14:paraId="03F0E30D" w14:textId="77777777" w:rsidR="004352C8" w:rsidRPr="00AA7ADB" w:rsidRDefault="004352C8" w:rsidP="004401F2">
            <w:pPr>
              <w:pStyle w:val="ListParagraph"/>
              <w:numPr>
                <w:ilvl w:val="0"/>
                <w:numId w:val="19"/>
              </w:numPr>
              <w:bidi w:val="0"/>
              <w:spacing w:after="0" w:line="240" w:lineRule="auto"/>
              <w:jc w:val="center"/>
              <w:rPr>
                <w:rFonts w:asciiTheme="majorBidi" w:eastAsia="Times New Roman" w:hAnsiTheme="majorBidi" w:cstheme="majorBidi"/>
                <w:color w:val="000000"/>
                <w:sz w:val="20"/>
                <w:szCs w:val="20"/>
              </w:rPr>
            </w:pPr>
          </w:p>
        </w:tc>
        <w:tc>
          <w:tcPr>
            <w:tcW w:w="3060" w:type="dxa"/>
            <w:tcBorders>
              <w:top w:val="nil"/>
              <w:left w:val="single" w:sz="4" w:space="0" w:color="auto"/>
              <w:bottom w:val="single" w:sz="4" w:space="0" w:color="auto"/>
              <w:right w:val="single" w:sz="4" w:space="0" w:color="auto"/>
            </w:tcBorders>
            <w:shd w:val="clear" w:color="auto" w:fill="auto"/>
            <w:vAlign w:val="center"/>
            <w:hideMark/>
          </w:tcPr>
          <w:p w14:paraId="4B431C00"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xml:space="preserve">Ahmad M.I.; Amorim C.G.; Abu </w:t>
            </w:r>
            <w:proofErr w:type="spellStart"/>
            <w:r w:rsidRPr="004352C8">
              <w:rPr>
                <w:rFonts w:asciiTheme="majorBidi" w:eastAsia="Times New Roman" w:hAnsiTheme="majorBidi" w:cstheme="majorBidi"/>
                <w:color w:val="000000"/>
                <w:sz w:val="20"/>
                <w:szCs w:val="20"/>
              </w:rPr>
              <w:t>Qatouseh</w:t>
            </w:r>
            <w:proofErr w:type="spellEnd"/>
            <w:r w:rsidRPr="004352C8">
              <w:rPr>
                <w:rFonts w:asciiTheme="majorBidi" w:eastAsia="Times New Roman" w:hAnsiTheme="majorBidi" w:cstheme="majorBidi"/>
                <w:color w:val="000000"/>
                <w:sz w:val="20"/>
                <w:szCs w:val="20"/>
              </w:rPr>
              <w:t xml:space="preserve"> L.F.; Montenegro M.C.B.S.M.</w:t>
            </w:r>
          </w:p>
        </w:tc>
        <w:tc>
          <w:tcPr>
            <w:tcW w:w="6519" w:type="dxa"/>
            <w:tcBorders>
              <w:top w:val="nil"/>
              <w:left w:val="nil"/>
              <w:bottom w:val="single" w:sz="4" w:space="0" w:color="auto"/>
              <w:right w:val="single" w:sz="4" w:space="0" w:color="auto"/>
            </w:tcBorders>
            <w:shd w:val="clear" w:color="auto" w:fill="auto"/>
            <w:vAlign w:val="center"/>
            <w:hideMark/>
          </w:tcPr>
          <w:p w14:paraId="68960144"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xml:space="preserve">Nanobody-based immunosensor for the detection of H. </w:t>
            </w:r>
            <w:r w:rsidR="00AA7ADB" w:rsidRPr="004352C8">
              <w:rPr>
                <w:rFonts w:asciiTheme="majorBidi" w:eastAsia="Times New Roman" w:hAnsiTheme="majorBidi" w:cstheme="majorBidi"/>
                <w:color w:val="000000"/>
                <w:sz w:val="20"/>
                <w:szCs w:val="20"/>
              </w:rPr>
              <w:t xml:space="preserve">Pylori </w:t>
            </w:r>
            <w:r w:rsidRPr="004352C8">
              <w:rPr>
                <w:rFonts w:asciiTheme="majorBidi" w:eastAsia="Times New Roman" w:hAnsiTheme="majorBidi" w:cstheme="majorBidi"/>
                <w:color w:val="000000"/>
                <w:sz w:val="20"/>
                <w:szCs w:val="20"/>
              </w:rPr>
              <w:t>in saliva</w:t>
            </w:r>
          </w:p>
        </w:tc>
        <w:tc>
          <w:tcPr>
            <w:tcW w:w="796" w:type="dxa"/>
            <w:tcBorders>
              <w:top w:val="nil"/>
              <w:left w:val="nil"/>
              <w:bottom w:val="single" w:sz="4" w:space="0" w:color="auto"/>
              <w:right w:val="single" w:sz="4" w:space="0" w:color="auto"/>
            </w:tcBorders>
            <w:shd w:val="clear" w:color="auto" w:fill="auto"/>
            <w:vAlign w:val="center"/>
            <w:hideMark/>
          </w:tcPr>
          <w:p w14:paraId="5DBB82AA"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2024</w:t>
            </w:r>
          </w:p>
        </w:tc>
        <w:tc>
          <w:tcPr>
            <w:tcW w:w="1860" w:type="dxa"/>
            <w:tcBorders>
              <w:top w:val="nil"/>
              <w:left w:val="nil"/>
              <w:bottom w:val="single" w:sz="4" w:space="0" w:color="auto"/>
              <w:right w:val="single" w:sz="4" w:space="0" w:color="auto"/>
            </w:tcBorders>
            <w:shd w:val="clear" w:color="auto" w:fill="auto"/>
            <w:vAlign w:val="center"/>
            <w:hideMark/>
          </w:tcPr>
          <w:p w14:paraId="7D90A259"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Biosensors and Bioelectronics</w:t>
            </w:r>
          </w:p>
        </w:tc>
        <w:tc>
          <w:tcPr>
            <w:tcW w:w="911" w:type="dxa"/>
            <w:tcBorders>
              <w:top w:val="nil"/>
              <w:left w:val="nil"/>
              <w:bottom w:val="single" w:sz="4" w:space="0" w:color="auto"/>
              <w:right w:val="single" w:sz="4" w:space="0" w:color="auto"/>
            </w:tcBorders>
            <w:shd w:val="clear" w:color="auto" w:fill="auto"/>
            <w:vAlign w:val="center"/>
            <w:hideMark/>
          </w:tcPr>
          <w:p w14:paraId="30B1346F"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260</w:t>
            </w:r>
          </w:p>
        </w:tc>
        <w:tc>
          <w:tcPr>
            <w:tcW w:w="803" w:type="dxa"/>
            <w:tcBorders>
              <w:top w:val="nil"/>
              <w:left w:val="nil"/>
              <w:bottom w:val="single" w:sz="4" w:space="0" w:color="auto"/>
              <w:right w:val="single" w:sz="4" w:space="0" w:color="auto"/>
            </w:tcBorders>
            <w:shd w:val="clear" w:color="auto" w:fill="auto"/>
            <w:vAlign w:val="center"/>
            <w:hideMark/>
          </w:tcPr>
          <w:p w14:paraId="193542CB"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w:t>
            </w:r>
          </w:p>
        </w:tc>
      </w:tr>
      <w:tr w:rsidR="004352C8" w:rsidRPr="004352C8" w14:paraId="61041ED2" w14:textId="77777777" w:rsidTr="003945E9">
        <w:trPr>
          <w:trHeight w:val="20"/>
        </w:trPr>
        <w:tc>
          <w:tcPr>
            <w:tcW w:w="805" w:type="dxa"/>
            <w:tcBorders>
              <w:top w:val="nil"/>
              <w:left w:val="single" w:sz="4" w:space="0" w:color="auto"/>
              <w:bottom w:val="single" w:sz="4" w:space="0" w:color="auto"/>
              <w:right w:val="single" w:sz="4" w:space="0" w:color="auto"/>
            </w:tcBorders>
            <w:vAlign w:val="center"/>
          </w:tcPr>
          <w:p w14:paraId="3E3FEAB6" w14:textId="77777777" w:rsidR="004352C8" w:rsidRPr="00AA7ADB" w:rsidRDefault="004352C8" w:rsidP="004401F2">
            <w:pPr>
              <w:pStyle w:val="ListParagraph"/>
              <w:numPr>
                <w:ilvl w:val="0"/>
                <w:numId w:val="19"/>
              </w:numPr>
              <w:bidi w:val="0"/>
              <w:spacing w:after="0" w:line="240" w:lineRule="auto"/>
              <w:jc w:val="center"/>
              <w:rPr>
                <w:rFonts w:asciiTheme="majorBidi" w:eastAsia="Times New Roman" w:hAnsiTheme="majorBidi" w:cstheme="majorBidi"/>
                <w:color w:val="000000"/>
                <w:sz w:val="20"/>
                <w:szCs w:val="20"/>
              </w:rPr>
            </w:pPr>
          </w:p>
        </w:tc>
        <w:tc>
          <w:tcPr>
            <w:tcW w:w="3060" w:type="dxa"/>
            <w:tcBorders>
              <w:top w:val="nil"/>
              <w:left w:val="single" w:sz="4" w:space="0" w:color="auto"/>
              <w:bottom w:val="single" w:sz="4" w:space="0" w:color="auto"/>
              <w:right w:val="single" w:sz="4" w:space="0" w:color="auto"/>
            </w:tcBorders>
            <w:shd w:val="clear" w:color="auto" w:fill="auto"/>
            <w:vAlign w:val="center"/>
            <w:hideMark/>
          </w:tcPr>
          <w:p w14:paraId="351C1CF0"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proofErr w:type="spellStart"/>
            <w:r w:rsidRPr="004352C8">
              <w:rPr>
                <w:rFonts w:asciiTheme="majorBidi" w:eastAsia="Times New Roman" w:hAnsiTheme="majorBidi" w:cstheme="majorBidi"/>
                <w:color w:val="000000"/>
                <w:sz w:val="20"/>
                <w:szCs w:val="20"/>
              </w:rPr>
              <w:t>Almheidat</w:t>
            </w:r>
            <w:proofErr w:type="spellEnd"/>
            <w:r w:rsidRPr="004352C8">
              <w:rPr>
                <w:rFonts w:asciiTheme="majorBidi" w:eastAsia="Times New Roman" w:hAnsiTheme="majorBidi" w:cstheme="majorBidi"/>
                <w:color w:val="000000"/>
                <w:sz w:val="20"/>
                <w:szCs w:val="20"/>
              </w:rPr>
              <w:t xml:space="preserve"> M.; Alqudah M.; </w:t>
            </w:r>
            <w:proofErr w:type="spellStart"/>
            <w:r w:rsidRPr="004352C8">
              <w:rPr>
                <w:rFonts w:asciiTheme="majorBidi" w:eastAsia="Times New Roman" w:hAnsiTheme="majorBidi" w:cstheme="majorBidi"/>
                <w:color w:val="000000"/>
                <w:sz w:val="20"/>
                <w:szCs w:val="20"/>
              </w:rPr>
              <w:t>Souayeh</w:t>
            </w:r>
            <w:proofErr w:type="spellEnd"/>
            <w:r w:rsidRPr="004352C8">
              <w:rPr>
                <w:rFonts w:asciiTheme="majorBidi" w:eastAsia="Times New Roman" w:hAnsiTheme="majorBidi" w:cstheme="majorBidi"/>
                <w:color w:val="000000"/>
                <w:sz w:val="20"/>
                <w:szCs w:val="20"/>
              </w:rPr>
              <w:t xml:space="preserve"> B.; Tuan N.M.; Ahmad S.; </w:t>
            </w:r>
            <w:proofErr w:type="spellStart"/>
            <w:r w:rsidRPr="004352C8">
              <w:rPr>
                <w:rFonts w:asciiTheme="majorBidi" w:eastAsia="Times New Roman" w:hAnsiTheme="majorBidi" w:cstheme="majorBidi"/>
                <w:color w:val="000000"/>
                <w:sz w:val="20"/>
                <w:szCs w:val="20"/>
              </w:rPr>
              <w:t>Abualnaja</w:t>
            </w:r>
            <w:proofErr w:type="spellEnd"/>
            <w:r w:rsidRPr="004352C8">
              <w:rPr>
                <w:rFonts w:asciiTheme="majorBidi" w:eastAsia="Times New Roman" w:hAnsiTheme="majorBidi" w:cstheme="majorBidi"/>
                <w:color w:val="000000"/>
                <w:sz w:val="20"/>
                <w:szCs w:val="20"/>
              </w:rPr>
              <w:t xml:space="preserve"> K.M.</w:t>
            </w:r>
          </w:p>
        </w:tc>
        <w:tc>
          <w:tcPr>
            <w:tcW w:w="6519" w:type="dxa"/>
            <w:tcBorders>
              <w:top w:val="nil"/>
              <w:left w:val="nil"/>
              <w:bottom w:val="single" w:sz="4" w:space="0" w:color="auto"/>
              <w:right w:val="single" w:sz="4" w:space="0" w:color="auto"/>
            </w:tcBorders>
            <w:shd w:val="clear" w:color="auto" w:fill="auto"/>
            <w:vAlign w:val="center"/>
            <w:hideMark/>
          </w:tcPr>
          <w:p w14:paraId="128EEE58"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Nanoscale heat transport analysis of magnetized trihybrid nanofluid over wedge artery: Keller box and finite element scheme combination</w:t>
            </w:r>
          </w:p>
        </w:tc>
        <w:tc>
          <w:tcPr>
            <w:tcW w:w="796" w:type="dxa"/>
            <w:tcBorders>
              <w:top w:val="nil"/>
              <w:left w:val="nil"/>
              <w:bottom w:val="single" w:sz="4" w:space="0" w:color="auto"/>
              <w:right w:val="single" w:sz="4" w:space="0" w:color="auto"/>
            </w:tcBorders>
            <w:shd w:val="clear" w:color="auto" w:fill="auto"/>
            <w:vAlign w:val="center"/>
            <w:hideMark/>
          </w:tcPr>
          <w:p w14:paraId="105A6091"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2024</w:t>
            </w:r>
          </w:p>
        </w:tc>
        <w:tc>
          <w:tcPr>
            <w:tcW w:w="1860" w:type="dxa"/>
            <w:tcBorders>
              <w:top w:val="nil"/>
              <w:left w:val="nil"/>
              <w:bottom w:val="single" w:sz="4" w:space="0" w:color="auto"/>
              <w:right w:val="single" w:sz="4" w:space="0" w:color="auto"/>
            </w:tcBorders>
            <w:shd w:val="clear" w:color="auto" w:fill="auto"/>
            <w:vAlign w:val="center"/>
            <w:hideMark/>
          </w:tcPr>
          <w:p w14:paraId="76374FCC"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Case Studies in Thermal Engineering</w:t>
            </w:r>
          </w:p>
        </w:tc>
        <w:tc>
          <w:tcPr>
            <w:tcW w:w="911" w:type="dxa"/>
            <w:tcBorders>
              <w:top w:val="nil"/>
              <w:left w:val="nil"/>
              <w:bottom w:val="single" w:sz="4" w:space="0" w:color="auto"/>
              <w:right w:val="single" w:sz="4" w:space="0" w:color="auto"/>
            </w:tcBorders>
            <w:shd w:val="clear" w:color="auto" w:fill="auto"/>
            <w:vAlign w:val="center"/>
            <w:hideMark/>
          </w:tcPr>
          <w:p w14:paraId="42FD3CFF"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64</w:t>
            </w:r>
          </w:p>
        </w:tc>
        <w:tc>
          <w:tcPr>
            <w:tcW w:w="803" w:type="dxa"/>
            <w:tcBorders>
              <w:top w:val="nil"/>
              <w:left w:val="nil"/>
              <w:bottom w:val="single" w:sz="4" w:space="0" w:color="auto"/>
              <w:right w:val="single" w:sz="4" w:space="0" w:color="auto"/>
            </w:tcBorders>
            <w:shd w:val="clear" w:color="auto" w:fill="auto"/>
            <w:vAlign w:val="center"/>
            <w:hideMark/>
          </w:tcPr>
          <w:p w14:paraId="0819CE18"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w:t>
            </w:r>
          </w:p>
        </w:tc>
      </w:tr>
      <w:tr w:rsidR="004352C8" w:rsidRPr="004352C8" w14:paraId="178C110C" w14:textId="77777777" w:rsidTr="003945E9">
        <w:trPr>
          <w:trHeight w:val="20"/>
        </w:trPr>
        <w:tc>
          <w:tcPr>
            <w:tcW w:w="805" w:type="dxa"/>
            <w:tcBorders>
              <w:top w:val="nil"/>
              <w:left w:val="single" w:sz="4" w:space="0" w:color="auto"/>
              <w:bottom w:val="single" w:sz="4" w:space="0" w:color="auto"/>
              <w:right w:val="single" w:sz="4" w:space="0" w:color="auto"/>
            </w:tcBorders>
            <w:vAlign w:val="center"/>
          </w:tcPr>
          <w:p w14:paraId="761F4FA7" w14:textId="77777777" w:rsidR="004352C8" w:rsidRPr="00AA7ADB" w:rsidRDefault="004352C8" w:rsidP="004401F2">
            <w:pPr>
              <w:pStyle w:val="ListParagraph"/>
              <w:numPr>
                <w:ilvl w:val="0"/>
                <w:numId w:val="19"/>
              </w:numPr>
              <w:bidi w:val="0"/>
              <w:spacing w:after="0" w:line="240" w:lineRule="auto"/>
              <w:jc w:val="center"/>
              <w:rPr>
                <w:rFonts w:asciiTheme="majorBidi" w:eastAsia="Times New Roman" w:hAnsiTheme="majorBidi" w:cstheme="majorBidi"/>
                <w:color w:val="000000"/>
                <w:sz w:val="20"/>
                <w:szCs w:val="20"/>
              </w:rPr>
            </w:pPr>
          </w:p>
        </w:tc>
        <w:tc>
          <w:tcPr>
            <w:tcW w:w="3060" w:type="dxa"/>
            <w:tcBorders>
              <w:top w:val="nil"/>
              <w:left w:val="single" w:sz="4" w:space="0" w:color="auto"/>
              <w:bottom w:val="single" w:sz="4" w:space="0" w:color="auto"/>
              <w:right w:val="single" w:sz="4" w:space="0" w:color="auto"/>
            </w:tcBorders>
            <w:shd w:val="clear" w:color="auto" w:fill="auto"/>
            <w:vAlign w:val="center"/>
            <w:hideMark/>
          </w:tcPr>
          <w:p w14:paraId="2A3FB30E"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proofErr w:type="spellStart"/>
            <w:r w:rsidRPr="004352C8">
              <w:rPr>
                <w:rFonts w:asciiTheme="majorBidi" w:eastAsia="Times New Roman" w:hAnsiTheme="majorBidi" w:cstheme="majorBidi"/>
                <w:color w:val="000000"/>
                <w:sz w:val="20"/>
                <w:szCs w:val="20"/>
              </w:rPr>
              <w:t>Khrisat</w:t>
            </w:r>
            <w:proofErr w:type="spellEnd"/>
            <w:r w:rsidRPr="004352C8">
              <w:rPr>
                <w:rFonts w:asciiTheme="majorBidi" w:eastAsia="Times New Roman" w:hAnsiTheme="majorBidi" w:cstheme="majorBidi"/>
                <w:color w:val="000000"/>
                <w:sz w:val="20"/>
                <w:szCs w:val="20"/>
              </w:rPr>
              <w:t xml:space="preserve"> Z.; Fakhouri H.N.</w:t>
            </w:r>
          </w:p>
        </w:tc>
        <w:tc>
          <w:tcPr>
            <w:tcW w:w="6519" w:type="dxa"/>
            <w:tcBorders>
              <w:top w:val="nil"/>
              <w:left w:val="nil"/>
              <w:bottom w:val="single" w:sz="4" w:space="0" w:color="auto"/>
              <w:right w:val="single" w:sz="4" w:space="0" w:color="auto"/>
            </w:tcBorders>
            <w:shd w:val="clear" w:color="auto" w:fill="auto"/>
            <w:vAlign w:val="center"/>
            <w:hideMark/>
          </w:tcPr>
          <w:p w14:paraId="68C4DD73"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Impact of E-learning Tools (Moodle, Microsoft Teams, Zoom) on Student Engagement and Achievement at Jordan Universities</w:t>
            </w:r>
          </w:p>
        </w:tc>
        <w:tc>
          <w:tcPr>
            <w:tcW w:w="796" w:type="dxa"/>
            <w:tcBorders>
              <w:top w:val="nil"/>
              <w:left w:val="nil"/>
              <w:bottom w:val="single" w:sz="4" w:space="0" w:color="auto"/>
              <w:right w:val="single" w:sz="4" w:space="0" w:color="auto"/>
            </w:tcBorders>
            <w:shd w:val="clear" w:color="auto" w:fill="auto"/>
            <w:vAlign w:val="center"/>
            <w:hideMark/>
          </w:tcPr>
          <w:p w14:paraId="63707BE9"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2024</w:t>
            </w:r>
          </w:p>
        </w:tc>
        <w:tc>
          <w:tcPr>
            <w:tcW w:w="1860" w:type="dxa"/>
            <w:tcBorders>
              <w:top w:val="nil"/>
              <w:left w:val="nil"/>
              <w:bottom w:val="single" w:sz="4" w:space="0" w:color="auto"/>
              <w:right w:val="single" w:sz="4" w:space="0" w:color="auto"/>
            </w:tcBorders>
            <w:shd w:val="clear" w:color="auto" w:fill="auto"/>
            <w:vAlign w:val="center"/>
            <w:hideMark/>
          </w:tcPr>
          <w:p w14:paraId="6D4E9280"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xml:space="preserve">International Journal of Interactive Mobile Technologies </w:t>
            </w:r>
          </w:p>
        </w:tc>
        <w:tc>
          <w:tcPr>
            <w:tcW w:w="911" w:type="dxa"/>
            <w:tcBorders>
              <w:top w:val="nil"/>
              <w:left w:val="nil"/>
              <w:bottom w:val="single" w:sz="4" w:space="0" w:color="auto"/>
              <w:right w:val="single" w:sz="4" w:space="0" w:color="auto"/>
            </w:tcBorders>
            <w:shd w:val="clear" w:color="auto" w:fill="auto"/>
            <w:vAlign w:val="center"/>
            <w:hideMark/>
          </w:tcPr>
          <w:p w14:paraId="7A57382D"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18</w:t>
            </w:r>
          </w:p>
        </w:tc>
        <w:tc>
          <w:tcPr>
            <w:tcW w:w="803" w:type="dxa"/>
            <w:tcBorders>
              <w:top w:val="nil"/>
              <w:left w:val="nil"/>
              <w:bottom w:val="single" w:sz="4" w:space="0" w:color="auto"/>
              <w:right w:val="single" w:sz="4" w:space="0" w:color="auto"/>
            </w:tcBorders>
            <w:shd w:val="clear" w:color="auto" w:fill="auto"/>
            <w:vAlign w:val="center"/>
            <w:hideMark/>
          </w:tcPr>
          <w:p w14:paraId="7F1303F7"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18</w:t>
            </w:r>
          </w:p>
        </w:tc>
      </w:tr>
      <w:tr w:rsidR="004352C8" w:rsidRPr="004352C8" w14:paraId="0DEE1229" w14:textId="77777777" w:rsidTr="003945E9">
        <w:trPr>
          <w:trHeight w:val="20"/>
        </w:trPr>
        <w:tc>
          <w:tcPr>
            <w:tcW w:w="805" w:type="dxa"/>
            <w:tcBorders>
              <w:top w:val="nil"/>
              <w:left w:val="single" w:sz="4" w:space="0" w:color="auto"/>
              <w:bottom w:val="single" w:sz="4" w:space="0" w:color="auto"/>
              <w:right w:val="single" w:sz="4" w:space="0" w:color="auto"/>
            </w:tcBorders>
            <w:vAlign w:val="center"/>
          </w:tcPr>
          <w:p w14:paraId="7376A5A4" w14:textId="77777777" w:rsidR="004352C8" w:rsidRPr="00AA7ADB" w:rsidRDefault="004352C8" w:rsidP="004401F2">
            <w:pPr>
              <w:pStyle w:val="ListParagraph"/>
              <w:numPr>
                <w:ilvl w:val="0"/>
                <w:numId w:val="19"/>
              </w:numPr>
              <w:bidi w:val="0"/>
              <w:spacing w:after="0" w:line="240" w:lineRule="auto"/>
              <w:jc w:val="center"/>
              <w:rPr>
                <w:rFonts w:asciiTheme="majorBidi" w:eastAsia="Times New Roman" w:hAnsiTheme="majorBidi" w:cstheme="majorBidi"/>
                <w:color w:val="000000"/>
                <w:sz w:val="20"/>
                <w:szCs w:val="20"/>
              </w:rPr>
            </w:pPr>
          </w:p>
        </w:tc>
        <w:tc>
          <w:tcPr>
            <w:tcW w:w="3060" w:type="dxa"/>
            <w:tcBorders>
              <w:top w:val="nil"/>
              <w:left w:val="single" w:sz="4" w:space="0" w:color="auto"/>
              <w:bottom w:val="single" w:sz="4" w:space="0" w:color="auto"/>
              <w:right w:val="single" w:sz="4" w:space="0" w:color="auto"/>
            </w:tcBorders>
            <w:shd w:val="clear" w:color="auto" w:fill="auto"/>
            <w:vAlign w:val="center"/>
            <w:hideMark/>
          </w:tcPr>
          <w:p w14:paraId="29BD6BD5"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proofErr w:type="spellStart"/>
            <w:r w:rsidRPr="004352C8">
              <w:rPr>
                <w:rFonts w:asciiTheme="majorBidi" w:eastAsia="Times New Roman" w:hAnsiTheme="majorBidi" w:cstheme="majorBidi"/>
                <w:color w:val="000000"/>
                <w:sz w:val="20"/>
                <w:szCs w:val="20"/>
              </w:rPr>
              <w:t>Alkhawaja</w:t>
            </w:r>
            <w:proofErr w:type="spellEnd"/>
            <w:r w:rsidRPr="004352C8">
              <w:rPr>
                <w:rFonts w:asciiTheme="majorBidi" w:eastAsia="Times New Roman" w:hAnsiTheme="majorBidi" w:cstheme="majorBidi"/>
                <w:color w:val="000000"/>
                <w:sz w:val="20"/>
                <w:szCs w:val="20"/>
              </w:rPr>
              <w:t xml:space="preserve"> B.; </w:t>
            </w:r>
            <w:proofErr w:type="spellStart"/>
            <w:r w:rsidRPr="004352C8">
              <w:rPr>
                <w:rFonts w:asciiTheme="majorBidi" w:eastAsia="Times New Roman" w:hAnsiTheme="majorBidi" w:cstheme="majorBidi"/>
                <w:color w:val="000000"/>
                <w:sz w:val="20"/>
                <w:szCs w:val="20"/>
              </w:rPr>
              <w:t>Abuarqoub</w:t>
            </w:r>
            <w:proofErr w:type="spellEnd"/>
            <w:r w:rsidRPr="004352C8">
              <w:rPr>
                <w:rFonts w:asciiTheme="majorBidi" w:eastAsia="Times New Roman" w:hAnsiTheme="majorBidi" w:cstheme="majorBidi"/>
                <w:color w:val="000000"/>
                <w:sz w:val="20"/>
                <w:szCs w:val="20"/>
              </w:rPr>
              <w:t xml:space="preserve"> D.; Al-Natour M.; </w:t>
            </w:r>
            <w:proofErr w:type="spellStart"/>
            <w:r w:rsidRPr="004352C8">
              <w:rPr>
                <w:rFonts w:asciiTheme="majorBidi" w:eastAsia="Times New Roman" w:hAnsiTheme="majorBidi" w:cstheme="majorBidi"/>
                <w:color w:val="000000"/>
                <w:sz w:val="20"/>
                <w:szCs w:val="20"/>
              </w:rPr>
              <w:t>Alshaer</w:t>
            </w:r>
            <w:proofErr w:type="spellEnd"/>
            <w:r w:rsidRPr="004352C8">
              <w:rPr>
                <w:rFonts w:asciiTheme="majorBidi" w:eastAsia="Times New Roman" w:hAnsiTheme="majorBidi" w:cstheme="majorBidi"/>
                <w:color w:val="000000"/>
                <w:sz w:val="20"/>
                <w:szCs w:val="20"/>
              </w:rPr>
              <w:t xml:space="preserve"> W.; Abdallah Q.; </w:t>
            </w:r>
            <w:proofErr w:type="spellStart"/>
            <w:r w:rsidRPr="004352C8">
              <w:rPr>
                <w:rFonts w:asciiTheme="majorBidi" w:eastAsia="Times New Roman" w:hAnsiTheme="majorBidi" w:cstheme="majorBidi"/>
                <w:color w:val="000000"/>
                <w:sz w:val="20"/>
                <w:szCs w:val="20"/>
              </w:rPr>
              <w:t>Esawi</w:t>
            </w:r>
            <w:proofErr w:type="spellEnd"/>
            <w:r w:rsidRPr="004352C8">
              <w:rPr>
                <w:rFonts w:asciiTheme="majorBidi" w:eastAsia="Times New Roman" w:hAnsiTheme="majorBidi" w:cstheme="majorBidi"/>
                <w:color w:val="000000"/>
                <w:sz w:val="20"/>
                <w:szCs w:val="20"/>
              </w:rPr>
              <w:t xml:space="preserve"> E.; Jaber M.; </w:t>
            </w:r>
            <w:proofErr w:type="spellStart"/>
            <w:r w:rsidRPr="004352C8">
              <w:rPr>
                <w:rFonts w:asciiTheme="majorBidi" w:eastAsia="Times New Roman" w:hAnsiTheme="majorBidi" w:cstheme="majorBidi"/>
                <w:color w:val="000000"/>
                <w:sz w:val="20"/>
                <w:szCs w:val="20"/>
              </w:rPr>
              <w:t>Alkhawaja</w:t>
            </w:r>
            <w:proofErr w:type="spellEnd"/>
            <w:r w:rsidRPr="004352C8">
              <w:rPr>
                <w:rFonts w:asciiTheme="majorBidi" w:eastAsia="Times New Roman" w:hAnsiTheme="majorBidi" w:cstheme="majorBidi"/>
                <w:color w:val="000000"/>
                <w:sz w:val="20"/>
                <w:szCs w:val="20"/>
              </w:rPr>
              <w:t xml:space="preserve"> N.; Ghanim B.Y.; Qinna N.; Watts A.G.</w:t>
            </w:r>
          </w:p>
        </w:tc>
        <w:tc>
          <w:tcPr>
            <w:tcW w:w="6519" w:type="dxa"/>
            <w:tcBorders>
              <w:top w:val="nil"/>
              <w:left w:val="nil"/>
              <w:bottom w:val="single" w:sz="4" w:space="0" w:color="auto"/>
              <w:right w:val="single" w:sz="4" w:space="0" w:color="auto"/>
            </w:tcBorders>
            <w:shd w:val="clear" w:color="auto" w:fill="auto"/>
            <w:vAlign w:val="center"/>
            <w:hideMark/>
          </w:tcPr>
          <w:p w14:paraId="62DE898B"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xml:space="preserve">Facile </w:t>
            </w:r>
            <w:proofErr w:type="spellStart"/>
            <w:r w:rsidRPr="004352C8">
              <w:rPr>
                <w:rFonts w:asciiTheme="majorBidi" w:eastAsia="Times New Roman" w:hAnsiTheme="majorBidi" w:cstheme="majorBidi"/>
                <w:color w:val="000000"/>
                <w:sz w:val="20"/>
                <w:szCs w:val="20"/>
              </w:rPr>
              <w:t>Rebridging</w:t>
            </w:r>
            <w:proofErr w:type="spellEnd"/>
            <w:r w:rsidRPr="004352C8">
              <w:rPr>
                <w:rFonts w:asciiTheme="majorBidi" w:eastAsia="Times New Roman" w:hAnsiTheme="majorBidi" w:cstheme="majorBidi"/>
                <w:color w:val="000000"/>
                <w:sz w:val="20"/>
                <w:szCs w:val="20"/>
              </w:rPr>
              <w:t xml:space="preserve"> Conjugation Approach to Attain Monoclonal Antibody-Targeted Nanoparticles with Enhanced Antigen Binding and Payload Delivery</w:t>
            </w:r>
          </w:p>
        </w:tc>
        <w:tc>
          <w:tcPr>
            <w:tcW w:w="796" w:type="dxa"/>
            <w:tcBorders>
              <w:top w:val="nil"/>
              <w:left w:val="nil"/>
              <w:bottom w:val="single" w:sz="4" w:space="0" w:color="auto"/>
              <w:right w:val="single" w:sz="4" w:space="0" w:color="auto"/>
            </w:tcBorders>
            <w:shd w:val="clear" w:color="auto" w:fill="auto"/>
            <w:vAlign w:val="center"/>
            <w:hideMark/>
          </w:tcPr>
          <w:p w14:paraId="0E4F780F"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2024</w:t>
            </w:r>
          </w:p>
        </w:tc>
        <w:tc>
          <w:tcPr>
            <w:tcW w:w="1860" w:type="dxa"/>
            <w:tcBorders>
              <w:top w:val="nil"/>
              <w:left w:val="nil"/>
              <w:bottom w:val="single" w:sz="4" w:space="0" w:color="auto"/>
              <w:right w:val="single" w:sz="4" w:space="0" w:color="auto"/>
            </w:tcBorders>
            <w:shd w:val="clear" w:color="auto" w:fill="auto"/>
            <w:vAlign w:val="center"/>
            <w:hideMark/>
          </w:tcPr>
          <w:p w14:paraId="19BD93C5"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Bioconjugate Chemistry</w:t>
            </w:r>
          </w:p>
        </w:tc>
        <w:tc>
          <w:tcPr>
            <w:tcW w:w="911" w:type="dxa"/>
            <w:tcBorders>
              <w:top w:val="nil"/>
              <w:left w:val="nil"/>
              <w:bottom w:val="single" w:sz="4" w:space="0" w:color="auto"/>
              <w:right w:val="single" w:sz="4" w:space="0" w:color="auto"/>
            </w:tcBorders>
            <w:shd w:val="clear" w:color="auto" w:fill="auto"/>
            <w:vAlign w:val="center"/>
            <w:hideMark/>
          </w:tcPr>
          <w:p w14:paraId="18DAA883"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35</w:t>
            </w:r>
          </w:p>
        </w:tc>
        <w:tc>
          <w:tcPr>
            <w:tcW w:w="803" w:type="dxa"/>
            <w:tcBorders>
              <w:top w:val="nil"/>
              <w:left w:val="nil"/>
              <w:bottom w:val="single" w:sz="4" w:space="0" w:color="auto"/>
              <w:right w:val="single" w:sz="4" w:space="0" w:color="auto"/>
            </w:tcBorders>
            <w:shd w:val="clear" w:color="auto" w:fill="auto"/>
            <w:vAlign w:val="center"/>
            <w:hideMark/>
          </w:tcPr>
          <w:p w14:paraId="177F690F"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10</w:t>
            </w:r>
          </w:p>
        </w:tc>
      </w:tr>
      <w:tr w:rsidR="004352C8" w:rsidRPr="004352C8" w14:paraId="2D1F1B98" w14:textId="77777777" w:rsidTr="003945E9">
        <w:trPr>
          <w:trHeight w:val="20"/>
        </w:trPr>
        <w:tc>
          <w:tcPr>
            <w:tcW w:w="805" w:type="dxa"/>
            <w:tcBorders>
              <w:top w:val="nil"/>
              <w:left w:val="single" w:sz="4" w:space="0" w:color="auto"/>
              <w:bottom w:val="single" w:sz="4" w:space="0" w:color="auto"/>
              <w:right w:val="single" w:sz="4" w:space="0" w:color="auto"/>
            </w:tcBorders>
            <w:vAlign w:val="center"/>
          </w:tcPr>
          <w:p w14:paraId="013B5ABB" w14:textId="77777777" w:rsidR="004352C8" w:rsidRPr="00AA7ADB" w:rsidRDefault="004352C8" w:rsidP="004401F2">
            <w:pPr>
              <w:pStyle w:val="ListParagraph"/>
              <w:numPr>
                <w:ilvl w:val="0"/>
                <w:numId w:val="19"/>
              </w:numPr>
              <w:bidi w:val="0"/>
              <w:spacing w:after="0" w:line="240" w:lineRule="auto"/>
              <w:jc w:val="center"/>
              <w:rPr>
                <w:rFonts w:asciiTheme="majorBidi" w:eastAsia="Times New Roman" w:hAnsiTheme="majorBidi" w:cstheme="majorBidi"/>
                <w:color w:val="000000"/>
                <w:sz w:val="20"/>
                <w:szCs w:val="20"/>
              </w:rPr>
            </w:pPr>
          </w:p>
        </w:tc>
        <w:tc>
          <w:tcPr>
            <w:tcW w:w="3060" w:type="dxa"/>
            <w:tcBorders>
              <w:top w:val="nil"/>
              <w:left w:val="single" w:sz="4" w:space="0" w:color="auto"/>
              <w:bottom w:val="single" w:sz="4" w:space="0" w:color="auto"/>
              <w:right w:val="single" w:sz="4" w:space="0" w:color="auto"/>
            </w:tcBorders>
            <w:shd w:val="clear" w:color="auto" w:fill="auto"/>
            <w:vAlign w:val="center"/>
            <w:hideMark/>
          </w:tcPr>
          <w:p w14:paraId="5D147560"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xml:space="preserve">Fakhouri H.N.; </w:t>
            </w:r>
            <w:proofErr w:type="spellStart"/>
            <w:r w:rsidRPr="004352C8">
              <w:rPr>
                <w:rFonts w:asciiTheme="majorBidi" w:eastAsia="Times New Roman" w:hAnsiTheme="majorBidi" w:cstheme="majorBidi"/>
                <w:color w:val="000000"/>
                <w:sz w:val="20"/>
                <w:szCs w:val="20"/>
              </w:rPr>
              <w:t>Alkhalaileh</w:t>
            </w:r>
            <w:proofErr w:type="spellEnd"/>
            <w:r w:rsidRPr="004352C8">
              <w:rPr>
                <w:rFonts w:asciiTheme="majorBidi" w:eastAsia="Times New Roman" w:hAnsiTheme="majorBidi" w:cstheme="majorBidi"/>
                <w:color w:val="000000"/>
                <w:sz w:val="20"/>
                <w:szCs w:val="20"/>
              </w:rPr>
              <w:t xml:space="preserve"> M.S.; Hamad F.; </w:t>
            </w:r>
            <w:proofErr w:type="spellStart"/>
            <w:r w:rsidRPr="004352C8">
              <w:rPr>
                <w:rFonts w:asciiTheme="majorBidi" w:eastAsia="Times New Roman" w:hAnsiTheme="majorBidi" w:cstheme="majorBidi"/>
                <w:color w:val="000000"/>
                <w:sz w:val="20"/>
                <w:szCs w:val="20"/>
              </w:rPr>
              <w:t>Sirhan</w:t>
            </w:r>
            <w:proofErr w:type="spellEnd"/>
            <w:r w:rsidRPr="004352C8">
              <w:rPr>
                <w:rFonts w:asciiTheme="majorBidi" w:eastAsia="Times New Roman" w:hAnsiTheme="majorBidi" w:cstheme="majorBidi"/>
                <w:color w:val="000000"/>
                <w:sz w:val="20"/>
                <w:szCs w:val="20"/>
              </w:rPr>
              <w:t xml:space="preserve"> N.N.; Fakhouri S.N.</w:t>
            </w:r>
          </w:p>
        </w:tc>
        <w:tc>
          <w:tcPr>
            <w:tcW w:w="6519" w:type="dxa"/>
            <w:tcBorders>
              <w:top w:val="nil"/>
              <w:left w:val="nil"/>
              <w:bottom w:val="single" w:sz="4" w:space="0" w:color="auto"/>
              <w:right w:val="single" w:sz="4" w:space="0" w:color="auto"/>
            </w:tcBorders>
            <w:shd w:val="clear" w:color="auto" w:fill="auto"/>
            <w:vAlign w:val="center"/>
            <w:hideMark/>
          </w:tcPr>
          <w:p w14:paraId="74E7BB9D"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Hybrid Arctic Puffin Algorithm for Solving Design Optimization Problems</w:t>
            </w:r>
          </w:p>
        </w:tc>
        <w:tc>
          <w:tcPr>
            <w:tcW w:w="796" w:type="dxa"/>
            <w:tcBorders>
              <w:top w:val="nil"/>
              <w:left w:val="nil"/>
              <w:bottom w:val="single" w:sz="4" w:space="0" w:color="auto"/>
              <w:right w:val="single" w:sz="4" w:space="0" w:color="auto"/>
            </w:tcBorders>
            <w:shd w:val="clear" w:color="auto" w:fill="auto"/>
            <w:vAlign w:val="center"/>
            <w:hideMark/>
          </w:tcPr>
          <w:p w14:paraId="7915763C"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2024</w:t>
            </w:r>
          </w:p>
        </w:tc>
        <w:tc>
          <w:tcPr>
            <w:tcW w:w="1860" w:type="dxa"/>
            <w:tcBorders>
              <w:top w:val="nil"/>
              <w:left w:val="nil"/>
              <w:bottom w:val="single" w:sz="4" w:space="0" w:color="auto"/>
              <w:right w:val="single" w:sz="4" w:space="0" w:color="auto"/>
            </w:tcBorders>
            <w:shd w:val="clear" w:color="auto" w:fill="auto"/>
            <w:vAlign w:val="center"/>
            <w:hideMark/>
          </w:tcPr>
          <w:p w14:paraId="4765D3E8"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Algorithms</w:t>
            </w:r>
          </w:p>
        </w:tc>
        <w:tc>
          <w:tcPr>
            <w:tcW w:w="911" w:type="dxa"/>
            <w:tcBorders>
              <w:top w:val="nil"/>
              <w:left w:val="nil"/>
              <w:bottom w:val="single" w:sz="4" w:space="0" w:color="auto"/>
              <w:right w:val="single" w:sz="4" w:space="0" w:color="auto"/>
            </w:tcBorders>
            <w:shd w:val="clear" w:color="auto" w:fill="auto"/>
            <w:vAlign w:val="center"/>
            <w:hideMark/>
          </w:tcPr>
          <w:p w14:paraId="287F4BB7"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17</w:t>
            </w:r>
          </w:p>
        </w:tc>
        <w:tc>
          <w:tcPr>
            <w:tcW w:w="803" w:type="dxa"/>
            <w:tcBorders>
              <w:top w:val="nil"/>
              <w:left w:val="nil"/>
              <w:bottom w:val="single" w:sz="4" w:space="0" w:color="auto"/>
              <w:right w:val="single" w:sz="4" w:space="0" w:color="auto"/>
            </w:tcBorders>
            <w:shd w:val="clear" w:color="auto" w:fill="auto"/>
            <w:vAlign w:val="center"/>
            <w:hideMark/>
          </w:tcPr>
          <w:p w14:paraId="36887C8E"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12</w:t>
            </w:r>
          </w:p>
        </w:tc>
      </w:tr>
      <w:tr w:rsidR="004352C8" w:rsidRPr="004352C8" w14:paraId="7481AA3D" w14:textId="77777777" w:rsidTr="003945E9">
        <w:trPr>
          <w:trHeight w:val="20"/>
        </w:trPr>
        <w:tc>
          <w:tcPr>
            <w:tcW w:w="805" w:type="dxa"/>
            <w:tcBorders>
              <w:top w:val="nil"/>
              <w:left w:val="single" w:sz="4" w:space="0" w:color="auto"/>
              <w:bottom w:val="single" w:sz="4" w:space="0" w:color="auto"/>
              <w:right w:val="single" w:sz="4" w:space="0" w:color="auto"/>
            </w:tcBorders>
            <w:vAlign w:val="center"/>
          </w:tcPr>
          <w:p w14:paraId="1D725F0D" w14:textId="77777777" w:rsidR="004352C8" w:rsidRPr="00AA7ADB" w:rsidRDefault="004352C8" w:rsidP="004401F2">
            <w:pPr>
              <w:pStyle w:val="ListParagraph"/>
              <w:numPr>
                <w:ilvl w:val="0"/>
                <w:numId w:val="19"/>
              </w:numPr>
              <w:bidi w:val="0"/>
              <w:spacing w:after="0" w:line="240" w:lineRule="auto"/>
              <w:jc w:val="center"/>
              <w:rPr>
                <w:rFonts w:asciiTheme="majorBidi" w:eastAsia="Times New Roman" w:hAnsiTheme="majorBidi" w:cstheme="majorBidi"/>
                <w:color w:val="000000"/>
                <w:sz w:val="20"/>
                <w:szCs w:val="20"/>
              </w:rPr>
            </w:pPr>
          </w:p>
        </w:tc>
        <w:tc>
          <w:tcPr>
            <w:tcW w:w="3060" w:type="dxa"/>
            <w:tcBorders>
              <w:top w:val="nil"/>
              <w:left w:val="single" w:sz="4" w:space="0" w:color="auto"/>
              <w:bottom w:val="single" w:sz="4" w:space="0" w:color="auto"/>
              <w:right w:val="single" w:sz="4" w:space="0" w:color="auto"/>
            </w:tcBorders>
            <w:shd w:val="clear" w:color="auto" w:fill="auto"/>
            <w:vAlign w:val="center"/>
            <w:hideMark/>
          </w:tcPr>
          <w:p w14:paraId="47B53E7A"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xml:space="preserve">Esaifan M.; Al </w:t>
            </w:r>
            <w:proofErr w:type="spellStart"/>
            <w:r w:rsidRPr="004352C8">
              <w:rPr>
                <w:rFonts w:asciiTheme="majorBidi" w:eastAsia="Times New Roman" w:hAnsiTheme="majorBidi" w:cstheme="majorBidi"/>
                <w:color w:val="000000"/>
                <w:sz w:val="20"/>
                <w:szCs w:val="20"/>
              </w:rPr>
              <w:t>Daboubi</w:t>
            </w:r>
            <w:proofErr w:type="spellEnd"/>
            <w:r w:rsidRPr="004352C8">
              <w:rPr>
                <w:rFonts w:asciiTheme="majorBidi" w:eastAsia="Times New Roman" w:hAnsiTheme="majorBidi" w:cstheme="majorBidi"/>
                <w:color w:val="000000"/>
                <w:sz w:val="20"/>
                <w:szCs w:val="20"/>
              </w:rPr>
              <w:t xml:space="preserve"> F.; Hourani M.K.</w:t>
            </w:r>
          </w:p>
        </w:tc>
        <w:tc>
          <w:tcPr>
            <w:tcW w:w="6519" w:type="dxa"/>
            <w:tcBorders>
              <w:top w:val="nil"/>
              <w:left w:val="nil"/>
              <w:bottom w:val="single" w:sz="4" w:space="0" w:color="auto"/>
              <w:right w:val="single" w:sz="4" w:space="0" w:color="auto"/>
            </w:tcBorders>
            <w:shd w:val="clear" w:color="auto" w:fill="auto"/>
            <w:vAlign w:val="center"/>
            <w:hideMark/>
          </w:tcPr>
          <w:p w14:paraId="0F2AB679"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Preparation of Mesoporous Analcime/Sodalite Composite from Natural Jordanian Kaolin</w:t>
            </w:r>
          </w:p>
        </w:tc>
        <w:tc>
          <w:tcPr>
            <w:tcW w:w="796" w:type="dxa"/>
            <w:tcBorders>
              <w:top w:val="nil"/>
              <w:left w:val="nil"/>
              <w:bottom w:val="single" w:sz="4" w:space="0" w:color="auto"/>
              <w:right w:val="single" w:sz="4" w:space="0" w:color="auto"/>
            </w:tcBorders>
            <w:shd w:val="clear" w:color="auto" w:fill="auto"/>
            <w:vAlign w:val="center"/>
            <w:hideMark/>
          </w:tcPr>
          <w:p w14:paraId="74A705DD"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2024</w:t>
            </w:r>
          </w:p>
        </w:tc>
        <w:tc>
          <w:tcPr>
            <w:tcW w:w="1860" w:type="dxa"/>
            <w:tcBorders>
              <w:top w:val="nil"/>
              <w:left w:val="nil"/>
              <w:bottom w:val="single" w:sz="4" w:space="0" w:color="auto"/>
              <w:right w:val="single" w:sz="4" w:space="0" w:color="auto"/>
            </w:tcBorders>
            <w:shd w:val="clear" w:color="auto" w:fill="auto"/>
            <w:vAlign w:val="center"/>
            <w:hideMark/>
          </w:tcPr>
          <w:p w14:paraId="4698DB2F"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Materials</w:t>
            </w:r>
          </w:p>
        </w:tc>
        <w:tc>
          <w:tcPr>
            <w:tcW w:w="911" w:type="dxa"/>
            <w:tcBorders>
              <w:top w:val="nil"/>
              <w:left w:val="nil"/>
              <w:bottom w:val="single" w:sz="4" w:space="0" w:color="auto"/>
              <w:right w:val="single" w:sz="4" w:space="0" w:color="auto"/>
            </w:tcBorders>
            <w:shd w:val="clear" w:color="auto" w:fill="auto"/>
            <w:vAlign w:val="center"/>
            <w:hideMark/>
          </w:tcPr>
          <w:p w14:paraId="711D6320"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17</w:t>
            </w:r>
          </w:p>
        </w:tc>
        <w:tc>
          <w:tcPr>
            <w:tcW w:w="803" w:type="dxa"/>
            <w:tcBorders>
              <w:top w:val="nil"/>
              <w:left w:val="nil"/>
              <w:bottom w:val="single" w:sz="4" w:space="0" w:color="auto"/>
              <w:right w:val="single" w:sz="4" w:space="0" w:color="auto"/>
            </w:tcBorders>
            <w:shd w:val="clear" w:color="auto" w:fill="auto"/>
            <w:vAlign w:val="center"/>
            <w:hideMark/>
          </w:tcPr>
          <w:p w14:paraId="0F70C6A7"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19</w:t>
            </w:r>
          </w:p>
        </w:tc>
      </w:tr>
      <w:tr w:rsidR="004352C8" w:rsidRPr="004352C8" w14:paraId="29A45E58" w14:textId="77777777" w:rsidTr="003945E9">
        <w:trPr>
          <w:trHeight w:val="20"/>
        </w:trPr>
        <w:tc>
          <w:tcPr>
            <w:tcW w:w="805" w:type="dxa"/>
            <w:tcBorders>
              <w:top w:val="nil"/>
              <w:left w:val="single" w:sz="4" w:space="0" w:color="auto"/>
              <w:bottom w:val="single" w:sz="4" w:space="0" w:color="auto"/>
              <w:right w:val="single" w:sz="4" w:space="0" w:color="auto"/>
            </w:tcBorders>
            <w:vAlign w:val="center"/>
          </w:tcPr>
          <w:p w14:paraId="2D6CE17E" w14:textId="77777777" w:rsidR="004352C8" w:rsidRPr="00AA7ADB" w:rsidRDefault="004352C8" w:rsidP="004401F2">
            <w:pPr>
              <w:pStyle w:val="ListParagraph"/>
              <w:numPr>
                <w:ilvl w:val="0"/>
                <w:numId w:val="19"/>
              </w:numPr>
              <w:bidi w:val="0"/>
              <w:spacing w:after="0" w:line="240" w:lineRule="auto"/>
              <w:jc w:val="center"/>
              <w:rPr>
                <w:rFonts w:asciiTheme="majorBidi" w:eastAsia="Times New Roman" w:hAnsiTheme="majorBidi" w:cstheme="majorBidi"/>
                <w:color w:val="000000"/>
                <w:sz w:val="20"/>
                <w:szCs w:val="20"/>
              </w:rPr>
            </w:pPr>
          </w:p>
        </w:tc>
        <w:tc>
          <w:tcPr>
            <w:tcW w:w="3060" w:type="dxa"/>
            <w:tcBorders>
              <w:top w:val="nil"/>
              <w:left w:val="single" w:sz="4" w:space="0" w:color="auto"/>
              <w:bottom w:val="single" w:sz="4" w:space="0" w:color="auto"/>
              <w:right w:val="single" w:sz="4" w:space="0" w:color="auto"/>
            </w:tcBorders>
            <w:shd w:val="clear" w:color="auto" w:fill="auto"/>
            <w:vAlign w:val="center"/>
            <w:hideMark/>
          </w:tcPr>
          <w:p w14:paraId="45137803"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proofErr w:type="spellStart"/>
            <w:r w:rsidRPr="004352C8">
              <w:rPr>
                <w:rFonts w:asciiTheme="majorBidi" w:eastAsia="Times New Roman" w:hAnsiTheme="majorBidi" w:cstheme="majorBidi"/>
                <w:color w:val="000000"/>
                <w:sz w:val="20"/>
                <w:szCs w:val="20"/>
              </w:rPr>
              <w:t>Rizk</w:t>
            </w:r>
            <w:proofErr w:type="spellEnd"/>
            <w:r w:rsidRPr="004352C8">
              <w:rPr>
                <w:rFonts w:asciiTheme="majorBidi" w:eastAsia="Times New Roman" w:hAnsiTheme="majorBidi" w:cstheme="majorBidi"/>
                <w:color w:val="000000"/>
                <w:sz w:val="20"/>
                <w:szCs w:val="20"/>
              </w:rPr>
              <w:t xml:space="preserve"> F.H.; </w:t>
            </w:r>
            <w:proofErr w:type="spellStart"/>
            <w:r w:rsidRPr="004352C8">
              <w:rPr>
                <w:rFonts w:asciiTheme="majorBidi" w:eastAsia="Times New Roman" w:hAnsiTheme="majorBidi" w:cstheme="majorBidi"/>
                <w:color w:val="000000"/>
                <w:sz w:val="20"/>
                <w:szCs w:val="20"/>
              </w:rPr>
              <w:t>Barhoma</w:t>
            </w:r>
            <w:proofErr w:type="spellEnd"/>
            <w:r w:rsidRPr="004352C8">
              <w:rPr>
                <w:rFonts w:asciiTheme="majorBidi" w:eastAsia="Times New Roman" w:hAnsiTheme="majorBidi" w:cstheme="majorBidi"/>
                <w:color w:val="000000"/>
                <w:sz w:val="20"/>
                <w:szCs w:val="20"/>
              </w:rPr>
              <w:t xml:space="preserve"> R.A.E.; El-Saka M.H.; Ibrahim H.A.; El-</w:t>
            </w:r>
            <w:proofErr w:type="spellStart"/>
            <w:r w:rsidRPr="004352C8">
              <w:rPr>
                <w:rFonts w:asciiTheme="majorBidi" w:eastAsia="Times New Roman" w:hAnsiTheme="majorBidi" w:cstheme="majorBidi"/>
                <w:color w:val="000000"/>
                <w:sz w:val="20"/>
                <w:szCs w:val="20"/>
              </w:rPr>
              <w:lastRenderedPageBreak/>
              <w:t>Gohary</w:t>
            </w:r>
            <w:proofErr w:type="spellEnd"/>
            <w:r w:rsidRPr="004352C8">
              <w:rPr>
                <w:rFonts w:asciiTheme="majorBidi" w:eastAsia="Times New Roman" w:hAnsiTheme="majorBidi" w:cstheme="majorBidi"/>
                <w:color w:val="000000"/>
                <w:sz w:val="20"/>
                <w:szCs w:val="20"/>
              </w:rPr>
              <w:t xml:space="preserve"> R.M.; Ismail R.; </w:t>
            </w:r>
            <w:proofErr w:type="spellStart"/>
            <w:r w:rsidRPr="004352C8">
              <w:rPr>
                <w:rFonts w:asciiTheme="majorBidi" w:eastAsia="Times New Roman" w:hAnsiTheme="majorBidi" w:cstheme="majorBidi"/>
                <w:color w:val="000000"/>
                <w:sz w:val="20"/>
                <w:szCs w:val="20"/>
              </w:rPr>
              <w:t>Motawea</w:t>
            </w:r>
            <w:proofErr w:type="spellEnd"/>
            <w:r w:rsidRPr="004352C8">
              <w:rPr>
                <w:rFonts w:asciiTheme="majorBidi" w:eastAsia="Times New Roman" w:hAnsiTheme="majorBidi" w:cstheme="majorBidi"/>
                <w:color w:val="000000"/>
                <w:sz w:val="20"/>
                <w:szCs w:val="20"/>
              </w:rPr>
              <w:t xml:space="preserve"> S.M.; Salem O.; </w:t>
            </w:r>
            <w:proofErr w:type="spellStart"/>
            <w:r w:rsidRPr="004352C8">
              <w:rPr>
                <w:rFonts w:asciiTheme="majorBidi" w:eastAsia="Times New Roman" w:hAnsiTheme="majorBidi" w:cstheme="majorBidi"/>
                <w:color w:val="000000"/>
                <w:sz w:val="20"/>
                <w:szCs w:val="20"/>
              </w:rPr>
              <w:t>Hegab</w:t>
            </w:r>
            <w:proofErr w:type="spellEnd"/>
            <w:r w:rsidRPr="004352C8">
              <w:rPr>
                <w:rFonts w:asciiTheme="majorBidi" w:eastAsia="Times New Roman" w:hAnsiTheme="majorBidi" w:cstheme="majorBidi"/>
                <w:color w:val="000000"/>
                <w:sz w:val="20"/>
                <w:szCs w:val="20"/>
              </w:rPr>
              <w:t xml:space="preserve"> I.I.</w:t>
            </w:r>
          </w:p>
        </w:tc>
        <w:tc>
          <w:tcPr>
            <w:tcW w:w="6519" w:type="dxa"/>
            <w:tcBorders>
              <w:top w:val="nil"/>
              <w:left w:val="nil"/>
              <w:bottom w:val="single" w:sz="4" w:space="0" w:color="auto"/>
              <w:right w:val="single" w:sz="4" w:space="0" w:color="auto"/>
            </w:tcBorders>
            <w:shd w:val="clear" w:color="auto" w:fill="auto"/>
            <w:vAlign w:val="center"/>
            <w:hideMark/>
          </w:tcPr>
          <w:p w14:paraId="16EFF1BF"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lastRenderedPageBreak/>
              <w:t xml:space="preserve">Exercise training and </w:t>
            </w:r>
            <w:proofErr w:type="spellStart"/>
            <w:r w:rsidRPr="004352C8">
              <w:rPr>
                <w:rFonts w:asciiTheme="majorBidi" w:eastAsia="Times New Roman" w:hAnsiTheme="majorBidi" w:cstheme="majorBidi"/>
                <w:color w:val="000000"/>
                <w:sz w:val="20"/>
                <w:szCs w:val="20"/>
              </w:rPr>
              <w:t>spexin</w:t>
            </w:r>
            <w:proofErr w:type="spellEnd"/>
            <w:r w:rsidRPr="004352C8">
              <w:rPr>
                <w:rFonts w:asciiTheme="majorBidi" w:eastAsia="Times New Roman" w:hAnsiTheme="majorBidi" w:cstheme="majorBidi"/>
                <w:color w:val="000000"/>
                <w:sz w:val="20"/>
                <w:szCs w:val="20"/>
              </w:rPr>
              <w:t xml:space="preserve"> ameliorate thyroid changes in obese type 2 diabetic rats: the possible interlaying mechanisms</w:t>
            </w:r>
          </w:p>
        </w:tc>
        <w:tc>
          <w:tcPr>
            <w:tcW w:w="796" w:type="dxa"/>
            <w:tcBorders>
              <w:top w:val="nil"/>
              <w:left w:val="nil"/>
              <w:bottom w:val="single" w:sz="4" w:space="0" w:color="auto"/>
              <w:right w:val="single" w:sz="4" w:space="0" w:color="auto"/>
            </w:tcBorders>
            <w:shd w:val="clear" w:color="auto" w:fill="auto"/>
            <w:vAlign w:val="center"/>
            <w:hideMark/>
          </w:tcPr>
          <w:p w14:paraId="0E19DA05"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2024</w:t>
            </w:r>
          </w:p>
        </w:tc>
        <w:tc>
          <w:tcPr>
            <w:tcW w:w="1860" w:type="dxa"/>
            <w:tcBorders>
              <w:top w:val="nil"/>
              <w:left w:val="nil"/>
              <w:bottom w:val="single" w:sz="4" w:space="0" w:color="auto"/>
              <w:right w:val="single" w:sz="4" w:space="0" w:color="auto"/>
            </w:tcBorders>
            <w:shd w:val="clear" w:color="auto" w:fill="auto"/>
            <w:vAlign w:val="center"/>
            <w:hideMark/>
          </w:tcPr>
          <w:p w14:paraId="10CDBD0C"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xml:space="preserve">American Journal of Physiology - </w:t>
            </w:r>
            <w:r w:rsidRPr="004352C8">
              <w:rPr>
                <w:rFonts w:asciiTheme="majorBidi" w:eastAsia="Times New Roman" w:hAnsiTheme="majorBidi" w:cstheme="majorBidi"/>
                <w:color w:val="000000"/>
                <w:sz w:val="20"/>
                <w:szCs w:val="20"/>
              </w:rPr>
              <w:lastRenderedPageBreak/>
              <w:t>Endocrinology and Metabolism</w:t>
            </w:r>
          </w:p>
        </w:tc>
        <w:tc>
          <w:tcPr>
            <w:tcW w:w="911" w:type="dxa"/>
            <w:tcBorders>
              <w:top w:val="nil"/>
              <w:left w:val="nil"/>
              <w:bottom w:val="single" w:sz="4" w:space="0" w:color="auto"/>
              <w:right w:val="single" w:sz="4" w:space="0" w:color="auto"/>
            </w:tcBorders>
            <w:shd w:val="clear" w:color="auto" w:fill="auto"/>
            <w:vAlign w:val="center"/>
            <w:hideMark/>
          </w:tcPr>
          <w:p w14:paraId="3FDA36EC"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lastRenderedPageBreak/>
              <w:t>327</w:t>
            </w:r>
          </w:p>
        </w:tc>
        <w:tc>
          <w:tcPr>
            <w:tcW w:w="803" w:type="dxa"/>
            <w:tcBorders>
              <w:top w:val="nil"/>
              <w:left w:val="nil"/>
              <w:bottom w:val="single" w:sz="4" w:space="0" w:color="auto"/>
              <w:right w:val="single" w:sz="4" w:space="0" w:color="auto"/>
            </w:tcBorders>
            <w:shd w:val="clear" w:color="auto" w:fill="auto"/>
            <w:vAlign w:val="center"/>
            <w:hideMark/>
          </w:tcPr>
          <w:p w14:paraId="3179D31A"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3</w:t>
            </w:r>
          </w:p>
        </w:tc>
      </w:tr>
      <w:tr w:rsidR="004352C8" w:rsidRPr="004352C8" w14:paraId="353488B5" w14:textId="77777777" w:rsidTr="003945E9">
        <w:trPr>
          <w:trHeight w:val="20"/>
        </w:trPr>
        <w:tc>
          <w:tcPr>
            <w:tcW w:w="805" w:type="dxa"/>
            <w:tcBorders>
              <w:top w:val="nil"/>
              <w:left w:val="single" w:sz="4" w:space="0" w:color="auto"/>
              <w:bottom w:val="single" w:sz="4" w:space="0" w:color="auto"/>
              <w:right w:val="single" w:sz="4" w:space="0" w:color="auto"/>
            </w:tcBorders>
            <w:vAlign w:val="center"/>
          </w:tcPr>
          <w:p w14:paraId="21C41DE7" w14:textId="77777777" w:rsidR="004352C8" w:rsidRPr="00AA7ADB" w:rsidRDefault="004352C8" w:rsidP="004401F2">
            <w:pPr>
              <w:pStyle w:val="ListParagraph"/>
              <w:numPr>
                <w:ilvl w:val="0"/>
                <w:numId w:val="19"/>
              </w:numPr>
              <w:bidi w:val="0"/>
              <w:spacing w:after="0" w:line="240" w:lineRule="auto"/>
              <w:jc w:val="center"/>
              <w:rPr>
                <w:rFonts w:asciiTheme="majorBidi" w:eastAsia="Times New Roman" w:hAnsiTheme="majorBidi" w:cstheme="majorBidi"/>
                <w:color w:val="000000"/>
                <w:sz w:val="20"/>
                <w:szCs w:val="20"/>
              </w:rPr>
            </w:pPr>
          </w:p>
        </w:tc>
        <w:tc>
          <w:tcPr>
            <w:tcW w:w="3060" w:type="dxa"/>
            <w:tcBorders>
              <w:top w:val="nil"/>
              <w:left w:val="single" w:sz="4" w:space="0" w:color="auto"/>
              <w:bottom w:val="single" w:sz="4" w:space="0" w:color="auto"/>
              <w:right w:val="single" w:sz="4" w:space="0" w:color="auto"/>
            </w:tcBorders>
            <w:shd w:val="clear" w:color="auto" w:fill="auto"/>
            <w:vAlign w:val="center"/>
            <w:hideMark/>
          </w:tcPr>
          <w:p w14:paraId="7BBBE8C7"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xml:space="preserve">Mohammad A.A.S.; Al-Daoud K.I.; Mohammad S.I.S.; </w:t>
            </w:r>
            <w:proofErr w:type="spellStart"/>
            <w:r w:rsidRPr="004352C8">
              <w:rPr>
                <w:rFonts w:asciiTheme="majorBidi" w:eastAsia="Times New Roman" w:hAnsiTheme="majorBidi" w:cstheme="majorBidi"/>
                <w:color w:val="000000"/>
                <w:sz w:val="20"/>
                <w:szCs w:val="20"/>
              </w:rPr>
              <w:t>Samarah</w:t>
            </w:r>
            <w:proofErr w:type="spellEnd"/>
            <w:r w:rsidRPr="004352C8">
              <w:rPr>
                <w:rFonts w:asciiTheme="majorBidi" w:eastAsia="Times New Roman" w:hAnsiTheme="majorBidi" w:cstheme="majorBidi"/>
                <w:color w:val="000000"/>
                <w:sz w:val="20"/>
                <w:szCs w:val="20"/>
              </w:rPr>
              <w:t xml:space="preserve"> T.A.; Vasudevan A.; Li M.</w:t>
            </w:r>
          </w:p>
        </w:tc>
        <w:tc>
          <w:tcPr>
            <w:tcW w:w="6519" w:type="dxa"/>
            <w:tcBorders>
              <w:top w:val="nil"/>
              <w:left w:val="nil"/>
              <w:bottom w:val="single" w:sz="4" w:space="0" w:color="auto"/>
              <w:right w:val="single" w:sz="4" w:space="0" w:color="auto"/>
            </w:tcBorders>
            <w:shd w:val="clear" w:color="auto" w:fill="auto"/>
            <w:vAlign w:val="center"/>
            <w:hideMark/>
          </w:tcPr>
          <w:p w14:paraId="72DE0D88"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Content Marketing Optimization: A/B Testing and Conjoint Analysis for Engagement Strategies in Jordan</w:t>
            </w:r>
          </w:p>
        </w:tc>
        <w:tc>
          <w:tcPr>
            <w:tcW w:w="796" w:type="dxa"/>
            <w:tcBorders>
              <w:top w:val="nil"/>
              <w:left w:val="nil"/>
              <w:bottom w:val="single" w:sz="4" w:space="0" w:color="auto"/>
              <w:right w:val="single" w:sz="4" w:space="0" w:color="auto"/>
            </w:tcBorders>
            <w:shd w:val="clear" w:color="auto" w:fill="auto"/>
            <w:vAlign w:val="center"/>
            <w:hideMark/>
          </w:tcPr>
          <w:p w14:paraId="4BBA0255"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2024</w:t>
            </w:r>
          </w:p>
        </w:tc>
        <w:tc>
          <w:tcPr>
            <w:tcW w:w="1860" w:type="dxa"/>
            <w:tcBorders>
              <w:top w:val="nil"/>
              <w:left w:val="nil"/>
              <w:bottom w:val="single" w:sz="4" w:space="0" w:color="auto"/>
              <w:right w:val="single" w:sz="4" w:space="0" w:color="auto"/>
            </w:tcBorders>
            <w:shd w:val="clear" w:color="auto" w:fill="auto"/>
            <w:vAlign w:val="center"/>
            <w:hideMark/>
          </w:tcPr>
          <w:p w14:paraId="39F84E52"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xml:space="preserve">Journal of </w:t>
            </w:r>
            <w:proofErr w:type="spellStart"/>
            <w:r w:rsidRPr="004352C8">
              <w:rPr>
                <w:rFonts w:asciiTheme="majorBidi" w:eastAsia="Times New Roman" w:hAnsiTheme="majorBidi" w:cstheme="majorBidi"/>
                <w:color w:val="000000"/>
                <w:sz w:val="20"/>
                <w:szCs w:val="20"/>
              </w:rPr>
              <w:t>Ecohumanism</w:t>
            </w:r>
            <w:proofErr w:type="spellEnd"/>
          </w:p>
        </w:tc>
        <w:tc>
          <w:tcPr>
            <w:tcW w:w="911" w:type="dxa"/>
            <w:tcBorders>
              <w:top w:val="nil"/>
              <w:left w:val="nil"/>
              <w:bottom w:val="single" w:sz="4" w:space="0" w:color="auto"/>
              <w:right w:val="single" w:sz="4" w:space="0" w:color="auto"/>
            </w:tcBorders>
            <w:shd w:val="clear" w:color="auto" w:fill="auto"/>
            <w:vAlign w:val="center"/>
            <w:hideMark/>
          </w:tcPr>
          <w:p w14:paraId="05E178A8"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3</w:t>
            </w:r>
          </w:p>
        </w:tc>
        <w:tc>
          <w:tcPr>
            <w:tcW w:w="803" w:type="dxa"/>
            <w:tcBorders>
              <w:top w:val="nil"/>
              <w:left w:val="nil"/>
              <w:bottom w:val="single" w:sz="4" w:space="0" w:color="auto"/>
              <w:right w:val="single" w:sz="4" w:space="0" w:color="auto"/>
            </w:tcBorders>
            <w:shd w:val="clear" w:color="auto" w:fill="auto"/>
            <w:vAlign w:val="center"/>
            <w:hideMark/>
          </w:tcPr>
          <w:p w14:paraId="35DE88D8"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7</w:t>
            </w:r>
          </w:p>
        </w:tc>
      </w:tr>
      <w:tr w:rsidR="004352C8" w:rsidRPr="004352C8" w14:paraId="242F532A" w14:textId="77777777" w:rsidTr="003945E9">
        <w:trPr>
          <w:trHeight w:val="20"/>
        </w:trPr>
        <w:tc>
          <w:tcPr>
            <w:tcW w:w="805" w:type="dxa"/>
            <w:tcBorders>
              <w:top w:val="nil"/>
              <w:left w:val="single" w:sz="4" w:space="0" w:color="auto"/>
              <w:bottom w:val="single" w:sz="4" w:space="0" w:color="auto"/>
              <w:right w:val="single" w:sz="4" w:space="0" w:color="auto"/>
            </w:tcBorders>
            <w:vAlign w:val="center"/>
          </w:tcPr>
          <w:p w14:paraId="3B6D511C" w14:textId="77777777" w:rsidR="004352C8" w:rsidRPr="00AA7ADB" w:rsidRDefault="004352C8" w:rsidP="004401F2">
            <w:pPr>
              <w:pStyle w:val="ListParagraph"/>
              <w:numPr>
                <w:ilvl w:val="0"/>
                <w:numId w:val="19"/>
              </w:numPr>
              <w:bidi w:val="0"/>
              <w:spacing w:after="0" w:line="240" w:lineRule="auto"/>
              <w:jc w:val="center"/>
              <w:rPr>
                <w:rFonts w:asciiTheme="majorBidi" w:eastAsia="Times New Roman" w:hAnsiTheme="majorBidi" w:cstheme="majorBidi"/>
                <w:color w:val="000000"/>
                <w:sz w:val="20"/>
                <w:szCs w:val="20"/>
              </w:rPr>
            </w:pPr>
          </w:p>
        </w:tc>
        <w:tc>
          <w:tcPr>
            <w:tcW w:w="3060" w:type="dxa"/>
            <w:tcBorders>
              <w:top w:val="nil"/>
              <w:left w:val="single" w:sz="4" w:space="0" w:color="auto"/>
              <w:bottom w:val="single" w:sz="4" w:space="0" w:color="auto"/>
              <w:right w:val="single" w:sz="4" w:space="0" w:color="auto"/>
            </w:tcBorders>
            <w:shd w:val="clear" w:color="auto" w:fill="auto"/>
            <w:vAlign w:val="center"/>
            <w:hideMark/>
          </w:tcPr>
          <w:p w14:paraId="6BCD7257"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xml:space="preserve">Alhaj O.A.; </w:t>
            </w:r>
            <w:proofErr w:type="spellStart"/>
            <w:r w:rsidRPr="004352C8">
              <w:rPr>
                <w:rFonts w:asciiTheme="majorBidi" w:eastAsia="Times New Roman" w:hAnsiTheme="majorBidi" w:cstheme="majorBidi"/>
                <w:color w:val="000000"/>
                <w:sz w:val="20"/>
                <w:szCs w:val="20"/>
              </w:rPr>
              <w:t>Abodoleh</w:t>
            </w:r>
            <w:proofErr w:type="spellEnd"/>
            <w:r w:rsidRPr="004352C8">
              <w:rPr>
                <w:rFonts w:asciiTheme="majorBidi" w:eastAsia="Times New Roman" w:hAnsiTheme="majorBidi" w:cstheme="majorBidi"/>
                <w:color w:val="000000"/>
                <w:sz w:val="20"/>
                <w:szCs w:val="20"/>
              </w:rPr>
              <w:t xml:space="preserve"> G.; Abu Jadayil S.; </w:t>
            </w:r>
            <w:proofErr w:type="spellStart"/>
            <w:r w:rsidRPr="004352C8">
              <w:rPr>
                <w:rFonts w:asciiTheme="majorBidi" w:eastAsia="Times New Roman" w:hAnsiTheme="majorBidi" w:cstheme="majorBidi"/>
                <w:color w:val="000000"/>
                <w:sz w:val="20"/>
                <w:szCs w:val="20"/>
              </w:rPr>
              <w:t>Irshaid</w:t>
            </w:r>
            <w:proofErr w:type="spellEnd"/>
            <w:r w:rsidRPr="004352C8">
              <w:rPr>
                <w:rFonts w:asciiTheme="majorBidi" w:eastAsia="Times New Roman" w:hAnsiTheme="majorBidi" w:cstheme="majorBidi"/>
                <w:color w:val="000000"/>
                <w:sz w:val="20"/>
                <w:szCs w:val="20"/>
              </w:rPr>
              <w:t xml:space="preserve"> N.; Mehta B.M.; Faye B.; </w:t>
            </w:r>
            <w:proofErr w:type="spellStart"/>
            <w:r w:rsidRPr="004352C8">
              <w:rPr>
                <w:rFonts w:asciiTheme="majorBidi" w:eastAsia="Times New Roman" w:hAnsiTheme="majorBidi" w:cstheme="majorBidi"/>
                <w:color w:val="000000"/>
                <w:sz w:val="20"/>
                <w:szCs w:val="20"/>
              </w:rPr>
              <w:t>Jahrami</w:t>
            </w:r>
            <w:proofErr w:type="spellEnd"/>
            <w:r w:rsidRPr="004352C8">
              <w:rPr>
                <w:rFonts w:asciiTheme="majorBidi" w:eastAsia="Times New Roman" w:hAnsiTheme="majorBidi" w:cstheme="majorBidi"/>
                <w:color w:val="000000"/>
                <w:sz w:val="20"/>
                <w:szCs w:val="20"/>
              </w:rPr>
              <w:t xml:space="preserve"> H.A.</w:t>
            </w:r>
          </w:p>
        </w:tc>
        <w:tc>
          <w:tcPr>
            <w:tcW w:w="6519" w:type="dxa"/>
            <w:tcBorders>
              <w:top w:val="nil"/>
              <w:left w:val="nil"/>
              <w:bottom w:val="single" w:sz="4" w:space="0" w:color="auto"/>
              <w:right w:val="single" w:sz="4" w:space="0" w:color="auto"/>
            </w:tcBorders>
            <w:shd w:val="clear" w:color="auto" w:fill="auto"/>
            <w:vAlign w:val="center"/>
            <w:hideMark/>
          </w:tcPr>
          <w:p w14:paraId="43A86546"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A systematic review and meta-analysis of the antihypertensive effects of camel milk hydrolysates</w:t>
            </w:r>
          </w:p>
        </w:tc>
        <w:tc>
          <w:tcPr>
            <w:tcW w:w="796" w:type="dxa"/>
            <w:tcBorders>
              <w:top w:val="nil"/>
              <w:left w:val="nil"/>
              <w:bottom w:val="single" w:sz="4" w:space="0" w:color="auto"/>
              <w:right w:val="single" w:sz="4" w:space="0" w:color="auto"/>
            </w:tcBorders>
            <w:shd w:val="clear" w:color="auto" w:fill="auto"/>
            <w:vAlign w:val="center"/>
            <w:hideMark/>
          </w:tcPr>
          <w:p w14:paraId="2E41F709"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2024</w:t>
            </w:r>
          </w:p>
        </w:tc>
        <w:tc>
          <w:tcPr>
            <w:tcW w:w="1860" w:type="dxa"/>
            <w:tcBorders>
              <w:top w:val="nil"/>
              <w:left w:val="nil"/>
              <w:bottom w:val="single" w:sz="4" w:space="0" w:color="auto"/>
              <w:right w:val="single" w:sz="4" w:space="0" w:color="auto"/>
            </w:tcBorders>
            <w:shd w:val="clear" w:color="auto" w:fill="auto"/>
            <w:vAlign w:val="center"/>
            <w:hideMark/>
          </w:tcPr>
          <w:p w14:paraId="33AEEE7C"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International Journal of Dairy Technology</w:t>
            </w:r>
          </w:p>
        </w:tc>
        <w:tc>
          <w:tcPr>
            <w:tcW w:w="911" w:type="dxa"/>
            <w:tcBorders>
              <w:top w:val="nil"/>
              <w:left w:val="nil"/>
              <w:bottom w:val="single" w:sz="4" w:space="0" w:color="auto"/>
              <w:right w:val="single" w:sz="4" w:space="0" w:color="auto"/>
            </w:tcBorders>
            <w:shd w:val="clear" w:color="auto" w:fill="auto"/>
            <w:vAlign w:val="center"/>
            <w:hideMark/>
          </w:tcPr>
          <w:p w14:paraId="58FFD932"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77</w:t>
            </w:r>
          </w:p>
        </w:tc>
        <w:tc>
          <w:tcPr>
            <w:tcW w:w="803" w:type="dxa"/>
            <w:tcBorders>
              <w:top w:val="nil"/>
              <w:left w:val="nil"/>
              <w:bottom w:val="single" w:sz="4" w:space="0" w:color="auto"/>
              <w:right w:val="single" w:sz="4" w:space="0" w:color="auto"/>
            </w:tcBorders>
            <w:shd w:val="clear" w:color="auto" w:fill="auto"/>
            <w:vAlign w:val="center"/>
            <w:hideMark/>
          </w:tcPr>
          <w:p w14:paraId="6A3C3E4F"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4</w:t>
            </w:r>
          </w:p>
        </w:tc>
      </w:tr>
      <w:tr w:rsidR="004352C8" w:rsidRPr="004352C8" w14:paraId="0C5967FD" w14:textId="77777777" w:rsidTr="003945E9">
        <w:trPr>
          <w:trHeight w:val="20"/>
        </w:trPr>
        <w:tc>
          <w:tcPr>
            <w:tcW w:w="805" w:type="dxa"/>
            <w:tcBorders>
              <w:top w:val="nil"/>
              <w:left w:val="single" w:sz="4" w:space="0" w:color="auto"/>
              <w:bottom w:val="single" w:sz="4" w:space="0" w:color="auto"/>
              <w:right w:val="single" w:sz="4" w:space="0" w:color="auto"/>
            </w:tcBorders>
            <w:vAlign w:val="center"/>
          </w:tcPr>
          <w:p w14:paraId="46962C67" w14:textId="77777777" w:rsidR="004352C8" w:rsidRPr="00AA7ADB" w:rsidRDefault="004352C8" w:rsidP="004401F2">
            <w:pPr>
              <w:pStyle w:val="ListParagraph"/>
              <w:numPr>
                <w:ilvl w:val="0"/>
                <w:numId w:val="19"/>
              </w:numPr>
              <w:bidi w:val="0"/>
              <w:spacing w:after="0" w:line="240" w:lineRule="auto"/>
              <w:jc w:val="center"/>
              <w:rPr>
                <w:rFonts w:asciiTheme="majorBidi" w:eastAsia="Times New Roman" w:hAnsiTheme="majorBidi" w:cstheme="majorBidi"/>
                <w:color w:val="000000"/>
                <w:sz w:val="20"/>
                <w:szCs w:val="20"/>
              </w:rPr>
            </w:pPr>
          </w:p>
        </w:tc>
        <w:tc>
          <w:tcPr>
            <w:tcW w:w="3060" w:type="dxa"/>
            <w:tcBorders>
              <w:top w:val="nil"/>
              <w:left w:val="single" w:sz="4" w:space="0" w:color="auto"/>
              <w:bottom w:val="single" w:sz="4" w:space="0" w:color="auto"/>
              <w:right w:val="single" w:sz="4" w:space="0" w:color="auto"/>
            </w:tcBorders>
            <w:shd w:val="clear" w:color="auto" w:fill="auto"/>
            <w:vAlign w:val="center"/>
            <w:hideMark/>
          </w:tcPr>
          <w:p w14:paraId="0A324376"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proofErr w:type="spellStart"/>
            <w:r w:rsidRPr="004352C8">
              <w:rPr>
                <w:rFonts w:asciiTheme="majorBidi" w:eastAsia="Times New Roman" w:hAnsiTheme="majorBidi" w:cstheme="majorBidi"/>
                <w:color w:val="000000"/>
                <w:sz w:val="20"/>
                <w:szCs w:val="20"/>
              </w:rPr>
              <w:t>AbuShihab</w:t>
            </w:r>
            <w:proofErr w:type="spellEnd"/>
            <w:r w:rsidRPr="004352C8">
              <w:rPr>
                <w:rFonts w:asciiTheme="majorBidi" w:eastAsia="Times New Roman" w:hAnsiTheme="majorBidi" w:cstheme="majorBidi"/>
                <w:color w:val="000000"/>
                <w:sz w:val="20"/>
                <w:szCs w:val="20"/>
              </w:rPr>
              <w:t xml:space="preserve"> K.; </w:t>
            </w:r>
            <w:proofErr w:type="spellStart"/>
            <w:r w:rsidRPr="004352C8">
              <w:rPr>
                <w:rFonts w:asciiTheme="majorBidi" w:eastAsia="Times New Roman" w:hAnsiTheme="majorBidi" w:cstheme="majorBidi"/>
                <w:color w:val="000000"/>
                <w:sz w:val="20"/>
                <w:szCs w:val="20"/>
              </w:rPr>
              <w:t>Obaideen</w:t>
            </w:r>
            <w:proofErr w:type="spellEnd"/>
            <w:r w:rsidRPr="004352C8">
              <w:rPr>
                <w:rFonts w:asciiTheme="majorBidi" w:eastAsia="Times New Roman" w:hAnsiTheme="majorBidi" w:cstheme="majorBidi"/>
                <w:color w:val="000000"/>
                <w:sz w:val="20"/>
                <w:szCs w:val="20"/>
              </w:rPr>
              <w:t xml:space="preserve"> K.; </w:t>
            </w:r>
            <w:proofErr w:type="spellStart"/>
            <w:r w:rsidRPr="004352C8">
              <w:rPr>
                <w:rFonts w:asciiTheme="majorBidi" w:eastAsia="Times New Roman" w:hAnsiTheme="majorBidi" w:cstheme="majorBidi"/>
                <w:color w:val="000000"/>
                <w:sz w:val="20"/>
                <w:szCs w:val="20"/>
              </w:rPr>
              <w:t>Alameddine</w:t>
            </w:r>
            <w:proofErr w:type="spellEnd"/>
            <w:r w:rsidRPr="004352C8">
              <w:rPr>
                <w:rFonts w:asciiTheme="majorBidi" w:eastAsia="Times New Roman" w:hAnsiTheme="majorBidi" w:cstheme="majorBidi"/>
                <w:color w:val="000000"/>
                <w:sz w:val="20"/>
                <w:szCs w:val="20"/>
              </w:rPr>
              <w:t xml:space="preserve"> M.; Alkurd R.A.F.; </w:t>
            </w:r>
            <w:proofErr w:type="spellStart"/>
            <w:r w:rsidRPr="004352C8">
              <w:rPr>
                <w:rFonts w:asciiTheme="majorBidi" w:eastAsia="Times New Roman" w:hAnsiTheme="majorBidi" w:cstheme="majorBidi"/>
                <w:color w:val="000000"/>
                <w:sz w:val="20"/>
                <w:szCs w:val="20"/>
              </w:rPr>
              <w:t>Khraiwesh</w:t>
            </w:r>
            <w:proofErr w:type="spellEnd"/>
            <w:r w:rsidRPr="004352C8">
              <w:rPr>
                <w:rFonts w:asciiTheme="majorBidi" w:eastAsia="Times New Roman" w:hAnsiTheme="majorBidi" w:cstheme="majorBidi"/>
                <w:color w:val="000000"/>
                <w:sz w:val="20"/>
                <w:szCs w:val="20"/>
              </w:rPr>
              <w:t xml:space="preserve"> H.M.; Mohammad Y.; </w:t>
            </w:r>
            <w:proofErr w:type="spellStart"/>
            <w:r w:rsidRPr="004352C8">
              <w:rPr>
                <w:rFonts w:asciiTheme="majorBidi" w:eastAsia="Times New Roman" w:hAnsiTheme="majorBidi" w:cstheme="majorBidi"/>
                <w:color w:val="000000"/>
                <w:sz w:val="20"/>
                <w:szCs w:val="20"/>
              </w:rPr>
              <w:t>Abdelrahim</w:t>
            </w:r>
            <w:proofErr w:type="spellEnd"/>
            <w:r w:rsidRPr="004352C8">
              <w:rPr>
                <w:rFonts w:asciiTheme="majorBidi" w:eastAsia="Times New Roman" w:hAnsiTheme="majorBidi" w:cstheme="majorBidi"/>
                <w:color w:val="000000"/>
                <w:sz w:val="20"/>
                <w:szCs w:val="20"/>
              </w:rPr>
              <w:t xml:space="preserve"> D.N.; </w:t>
            </w:r>
            <w:proofErr w:type="spellStart"/>
            <w:r w:rsidRPr="004352C8">
              <w:rPr>
                <w:rFonts w:asciiTheme="majorBidi" w:eastAsia="Times New Roman" w:hAnsiTheme="majorBidi" w:cstheme="majorBidi"/>
                <w:color w:val="000000"/>
                <w:sz w:val="20"/>
                <w:szCs w:val="20"/>
              </w:rPr>
              <w:t>Madkour</w:t>
            </w:r>
            <w:proofErr w:type="spellEnd"/>
            <w:r w:rsidRPr="004352C8">
              <w:rPr>
                <w:rFonts w:asciiTheme="majorBidi" w:eastAsia="Times New Roman" w:hAnsiTheme="majorBidi" w:cstheme="majorBidi"/>
                <w:color w:val="000000"/>
                <w:sz w:val="20"/>
                <w:szCs w:val="20"/>
              </w:rPr>
              <w:t xml:space="preserve"> M.I.; Faris M.E.</w:t>
            </w:r>
          </w:p>
        </w:tc>
        <w:tc>
          <w:tcPr>
            <w:tcW w:w="6519" w:type="dxa"/>
            <w:tcBorders>
              <w:top w:val="nil"/>
              <w:left w:val="nil"/>
              <w:bottom w:val="single" w:sz="4" w:space="0" w:color="auto"/>
              <w:right w:val="single" w:sz="4" w:space="0" w:color="auto"/>
            </w:tcBorders>
            <w:shd w:val="clear" w:color="auto" w:fill="auto"/>
            <w:vAlign w:val="center"/>
            <w:hideMark/>
          </w:tcPr>
          <w:p w14:paraId="4552C9C1"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Reflection on Ramadan Fasting Research Related to Sustainable Development Goal 3 (Good Health and Well-Being): A Bibliometric Analysis</w:t>
            </w:r>
          </w:p>
        </w:tc>
        <w:tc>
          <w:tcPr>
            <w:tcW w:w="796" w:type="dxa"/>
            <w:tcBorders>
              <w:top w:val="nil"/>
              <w:left w:val="nil"/>
              <w:bottom w:val="single" w:sz="4" w:space="0" w:color="auto"/>
              <w:right w:val="single" w:sz="4" w:space="0" w:color="auto"/>
            </w:tcBorders>
            <w:shd w:val="clear" w:color="auto" w:fill="auto"/>
            <w:vAlign w:val="center"/>
            <w:hideMark/>
          </w:tcPr>
          <w:p w14:paraId="1412BA52"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2024</w:t>
            </w:r>
          </w:p>
        </w:tc>
        <w:tc>
          <w:tcPr>
            <w:tcW w:w="1860" w:type="dxa"/>
            <w:tcBorders>
              <w:top w:val="nil"/>
              <w:left w:val="nil"/>
              <w:bottom w:val="single" w:sz="4" w:space="0" w:color="auto"/>
              <w:right w:val="single" w:sz="4" w:space="0" w:color="auto"/>
            </w:tcBorders>
            <w:shd w:val="clear" w:color="auto" w:fill="auto"/>
            <w:vAlign w:val="center"/>
            <w:hideMark/>
          </w:tcPr>
          <w:p w14:paraId="2D82A106"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Journal of Religion and Health</w:t>
            </w:r>
          </w:p>
        </w:tc>
        <w:tc>
          <w:tcPr>
            <w:tcW w:w="911" w:type="dxa"/>
            <w:tcBorders>
              <w:top w:val="nil"/>
              <w:left w:val="nil"/>
              <w:bottom w:val="single" w:sz="4" w:space="0" w:color="auto"/>
              <w:right w:val="single" w:sz="4" w:space="0" w:color="auto"/>
            </w:tcBorders>
            <w:shd w:val="clear" w:color="auto" w:fill="auto"/>
            <w:vAlign w:val="center"/>
            <w:hideMark/>
          </w:tcPr>
          <w:p w14:paraId="076836BA"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63</w:t>
            </w:r>
          </w:p>
        </w:tc>
        <w:tc>
          <w:tcPr>
            <w:tcW w:w="803" w:type="dxa"/>
            <w:tcBorders>
              <w:top w:val="nil"/>
              <w:left w:val="nil"/>
              <w:bottom w:val="single" w:sz="4" w:space="0" w:color="auto"/>
              <w:right w:val="single" w:sz="4" w:space="0" w:color="auto"/>
            </w:tcBorders>
            <w:shd w:val="clear" w:color="auto" w:fill="auto"/>
            <w:vAlign w:val="center"/>
            <w:hideMark/>
          </w:tcPr>
          <w:p w14:paraId="4408455A"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5</w:t>
            </w:r>
          </w:p>
        </w:tc>
      </w:tr>
      <w:tr w:rsidR="004352C8" w:rsidRPr="004352C8" w14:paraId="496EDC5F" w14:textId="77777777" w:rsidTr="003945E9">
        <w:trPr>
          <w:trHeight w:val="20"/>
        </w:trPr>
        <w:tc>
          <w:tcPr>
            <w:tcW w:w="805" w:type="dxa"/>
            <w:tcBorders>
              <w:top w:val="nil"/>
              <w:left w:val="single" w:sz="4" w:space="0" w:color="auto"/>
              <w:bottom w:val="single" w:sz="4" w:space="0" w:color="auto"/>
              <w:right w:val="single" w:sz="4" w:space="0" w:color="auto"/>
            </w:tcBorders>
            <w:vAlign w:val="center"/>
          </w:tcPr>
          <w:p w14:paraId="5CF703AA" w14:textId="77777777" w:rsidR="004352C8" w:rsidRPr="00AA7ADB" w:rsidRDefault="004352C8" w:rsidP="004401F2">
            <w:pPr>
              <w:pStyle w:val="ListParagraph"/>
              <w:numPr>
                <w:ilvl w:val="0"/>
                <w:numId w:val="19"/>
              </w:numPr>
              <w:bidi w:val="0"/>
              <w:spacing w:after="0" w:line="240" w:lineRule="auto"/>
              <w:jc w:val="center"/>
              <w:rPr>
                <w:rFonts w:asciiTheme="majorBidi" w:eastAsia="Times New Roman" w:hAnsiTheme="majorBidi" w:cstheme="majorBidi"/>
                <w:color w:val="000000"/>
                <w:sz w:val="20"/>
                <w:szCs w:val="20"/>
              </w:rPr>
            </w:pPr>
          </w:p>
        </w:tc>
        <w:tc>
          <w:tcPr>
            <w:tcW w:w="3060" w:type="dxa"/>
            <w:tcBorders>
              <w:top w:val="nil"/>
              <w:left w:val="single" w:sz="4" w:space="0" w:color="auto"/>
              <w:bottom w:val="single" w:sz="4" w:space="0" w:color="auto"/>
              <w:right w:val="single" w:sz="4" w:space="0" w:color="auto"/>
            </w:tcBorders>
            <w:shd w:val="clear" w:color="auto" w:fill="auto"/>
            <w:vAlign w:val="center"/>
            <w:hideMark/>
          </w:tcPr>
          <w:p w14:paraId="0B5477CA"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proofErr w:type="spellStart"/>
            <w:r w:rsidRPr="004352C8">
              <w:rPr>
                <w:rFonts w:asciiTheme="majorBidi" w:eastAsia="Times New Roman" w:hAnsiTheme="majorBidi" w:cstheme="majorBidi"/>
                <w:color w:val="000000"/>
                <w:sz w:val="20"/>
                <w:szCs w:val="20"/>
              </w:rPr>
              <w:t>Almheidat</w:t>
            </w:r>
            <w:proofErr w:type="spellEnd"/>
            <w:r w:rsidRPr="004352C8">
              <w:rPr>
                <w:rFonts w:asciiTheme="majorBidi" w:eastAsia="Times New Roman" w:hAnsiTheme="majorBidi" w:cstheme="majorBidi"/>
                <w:color w:val="000000"/>
                <w:sz w:val="20"/>
                <w:szCs w:val="20"/>
              </w:rPr>
              <w:t xml:space="preserve"> M.; Ullah Z.; Said M.A.; </w:t>
            </w:r>
            <w:proofErr w:type="spellStart"/>
            <w:r w:rsidRPr="004352C8">
              <w:rPr>
                <w:rFonts w:asciiTheme="majorBidi" w:eastAsia="Times New Roman" w:hAnsiTheme="majorBidi" w:cstheme="majorBidi"/>
                <w:color w:val="000000"/>
                <w:sz w:val="20"/>
                <w:szCs w:val="20"/>
              </w:rPr>
              <w:t>Hussien</w:t>
            </w:r>
            <w:proofErr w:type="spellEnd"/>
            <w:r w:rsidRPr="004352C8">
              <w:rPr>
                <w:rFonts w:asciiTheme="majorBidi" w:eastAsia="Times New Roman" w:hAnsiTheme="majorBidi" w:cstheme="majorBidi"/>
                <w:color w:val="000000"/>
                <w:sz w:val="20"/>
                <w:szCs w:val="20"/>
              </w:rPr>
              <w:t xml:space="preserve"> M.; Al </w:t>
            </w:r>
            <w:proofErr w:type="spellStart"/>
            <w:r w:rsidRPr="004352C8">
              <w:rPr>
                <w:rFonts w:asciiTheme="majorBidi" w:eastAsia="Times New Roman" w:hAnsiTheme="majorBidi" w:cstheme="majorBidi"/>
                <w:color w:val="000000"/>
                <w:sz w:val="20"/>
                <w:szCs w:val="20"/>
              </w:rPr>
              <w:t>Arni</w:t>
            </w:r>
            <w:proofErr w:type="spellEnd"/>
            <w:r w:rsidRPr="004352C8">
              <w:rPr>
                <w:rFonts w:asciiTheme="majorBidi" w:eastAsia="Times New Roman" w:hAnsiTheme="majorBidi" w:cstheme="majorBidi"/>
                <w:color w:val="000000"/>
                <w:sz w:val="20"/>
                <w:szCs w:val="20"/>
              </w:rPr>
              <w:t xml:space="preserve"> S.; </w:t>
            </w:r>
            <w:proofErr w:type="spellStart"/>
            <w:r w:rsidRPr="004352C8">
              <w:rPr>
                <w:rFonts w:asciiTheme="majorBidi" w:eastAsia="Times New Roman" w:hAnsiTheme="majorBidi" w:cstheme="majorBidi"/>
                <w:color w:val="000000"/>
                <w:sz w:val="20"/>
                <w:szCs w:val="20"/>
              </w:rPr>
              <w:t>Alsulami</w:t>
            </w:r>
            <w:proofErr w:type="spellEnd"/>
            <w:r w:rsidRPr="004352C8">
              <w:rPr>
                <w:rFonts w:asciiTheme="majorBidi" w:eastAsia="Times New Roman" w:hAnsiTheme="majorBidi" w:cstheme="majorBidi"/>
                <w:color w:val="000000"/>
                <w:sz w:val="20"/>
                <w:szCs w:val="20"/>
              </w:rPr>
              <w:t xml:space="preserve"> M.D.; Ibrahim A.O.; </w:t>
            </w:r>
            <w:proofErr w:type="spellStart"/>
            <w:r w:rsidRPr="004352C8">
              <w:rPr>
                <w:rFonts w:asciiTheme="majorBidi" w:eastAsia="Times New Roman" w:hAnsiTheme="majorBidi" w:cstheme="majorBidi"/>
                <w:color w:val="000000"/>
                <w:sz w:val="20"/>
                <w:szCs w:val="20"/>
              </w:rPr>
              <w:t>Faqihi</w:t>
            </w:r>
            <w:proofErr w:type="spellEnd"/>
            <w:r w:rsidRPr="004352C8">
              <w:rPr>
                <w:rFonts w:asciiTheme="majorBidi" w:eastAsia="Times New Roman" w:hAnsiTheme="majorBidi" w:cstheme="majorBidi"/>
                <w:color w:val="000000"/>
                <w:sz w:val="20"/>
                <w:szCs w:val="20"/>
              </w:rPr>
              <w:t xml:space="preserve"> A.A.</w:t>
            </w:r>
          </w:p>
        </w:tc>
        <w:tc>
          <w:tcPr>
            <w:tcW w:w="6519" w:type="dxa"/>
            <w:tcBorders>
              <w:top w:val="nil"/>
              <w:left w:val="nil"/>
              <w:bottom w:val="single" w:sz="4" w:space="0" w:color="auto"/>
              <w:right w:val="single" w:sz="4" w:space="0" w:color="auto"/>
            </w:tcBorders>
            <w:shd w:val="clear" w:color="auto" w:fill="auto"/>
            <w:vAlign w:val="center"/>
            <w:hideMark/>
          </w:tcPr>
          <w:p w14:paraId="42842A7E"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xml:space="preserve">Turbulent and non-turbulent analysis of thermomagnetic convection and heat transfer of </w:t>
            </w:r>
            <w:proofErr w:type="spellStart"/>
            <w:r w:rsidRPr="004352C8">
              <w:rPr>
                <w:rFonts w:asciiTheme="majorBidi" w:eastAsia="Times New Roman" w:hAnsiTheme="majorBidi" w:cstheme="majorBidi"/>
                <w:color w:val="000000"/>
                <w:sz w:val="20"/>
                <w:szCs w:val="20"/>
              </w:rPr>
              <w:t>darcian</w:t>
            </w:r>
            <w:proofErr w:type="spellEnd"/>
            <w:r w:rsidRPr="004352C8">
              <w:rPr>
                <w:rFonts w:asciiTheme="majorBidi" w:eastAsia="Times New Roman" w:hAnsiTheme="majorBidi" w:cstheme="majorBidi"/>
                <w:color w:val="000000"/>
                <w:sz w:val="20"/>
                <w:szCs w:val="20"/>
              </w:rPr>
              <w:t xml:space="preserve"> radiative nanofluid flow across inclined stretching surface in microgravity environment</w:t>
            </w:r>
          </w:p>
        </w:tc>
        <w:tc>
          <w:tcPr>
            <w:tcW w:w="796" w:type="dxa"/>
            <w:tcBorders>
              <w:top w:val="nil"/>
              <w:left w:val="nil"/>
              <w:bottom w:val="single" w:sz="4" w:space="0" w:color="auto"/>
              <w:right w:val="single" w:sz="4" w:space="0" w:color="auto"/>
            </w:tcBorders>
            <w:shd w:val="clear" w:color="auto" w:fill="auto"/>
            <w:vAlign w:val="center"/>
            <w:hideMark/>
          </w:tcPr>
          <w:p w14:paraId="635F00C2"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2024</w:t>
            </w:r>
          </w:p>
        </w:tc>
        <w:tc>
          <w:tcPr>
            <w:tcW w:w="1860" w:type="dxa"/>
            <w:tcBorders>
              <w:top w:val="nil"/>
              <w:left w:val="nil"/>
              <w:bottom w:val="single" w:sz="4" w:space="0" w:color="auto"/>
              <w:right w:val="single" w:sz="4" w:space="0" w:color="auto"/>
            </w:tcBorders>
            <w:shd w:val="clear" w:color="auto" w:fill="auto"/>
            <w:vAlign w:val="center"/>
            <w:hideMark/>
          </w:tcPr>
          <w:p w14:paraId="4EACFC46"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Case Studies in Thermal Engineering</w:t>
            </w:r>
          </w:p>
        </w:tc>
        <w:tc>
          <w:tcPr>
            <w:tcW w:w="911" w:type="dxa"/>
            <w:tcBorders>
              <w:top w:val="nil"/>
              <w:left w:val="nil"/>
              <w:bottom w:val="single" w:sz="4" w:space="0" w:color="auto"/>
              <w:right w:val="single" w:sz="4" w:space="0" w:color="auto"/>
            </w:tcBorders>
            <w:shd w:val="clear" w:color="auto" w:fill="auto"/>
            <w:vAlign w:val="center"/>
            <w:hideMark/>
          </w:tcPr>
          <w:p w14:paraId="5D56F58D"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60</w:t>
            </w:r>
          </w:p>
        </w:tc>
        <w:tc>
          <w:tcPr>
            <w:tcW w:w="803" w:type="dxa"/>
            <w:tcBorders>
              <w:top w:val="nil"/>
              <w:left w:val="nil"/>
              <w:bottom w:val="single" w:sz="4" w:space="0" w:color="auto"/>
              <w:right w:val="single" w:sz="4" w:space="0" w:color="auto"/>
            </w:tcBorders>
            <w:shd w:val="clear" w:color="auto" w:fill="auto"/>
            <w:vAlign w:val="center"/>
            <w:hideMark/>
          </w:tcPr>
          <w:p w14:paraId="6C17002E"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w:t>
            </w:r>
          </w:p>
        </w:tc>
      </w:tr>
      <w:tr w:rsidR="004352C8" w:rsidRPr="004352C8" w14:paraId="0AF98390" w14:textId="77777777" w:rsidTr="003945E9">
        <w:trPr>
          <w:trHeight w:val="20"/>
        </w:trPr>
        <w:tc>
          <w:tcPr>
            <w:tcW w:w="805" w:type="dxa"/>
            <w:tcBorders>
              <w:top w:val="nil"/>
              <w:left w:val="single" w:sz="4" w:space="0" w:color="auto"/>
              <w:bottom w:val="single" w:sz="4" w:space="0" w:color="auto"/>
              <w:right w:val="single" w:sz="4" w:space="0" w:color="auto"/>
            </w:tcBorders>
            <w:vAlign w:val="center"/>
          </w:tcPr>
          <w:p w14:paraId="3D090580" w14:textId="77777777" w:rsidR="004352C8" w:rsidRPr="00AA7ADB" w:rsidRDefault="004352C8" w:rsidP="004401F2">
            <w:pPr>
              <w:pStyle w:val="ListParagraph"/>
              <w:numPr>
                <w:ilvl w:val="0"/>
                <w:numId w:val="19"/>
              </w:numPr>
              <w:bidi w:val="0"/>
              <w:spacing w:after="0" w:line="240" w:lineRule="auto"/>
              <w:jc w:val="center"/>
              <w:rPr>
                <w:rFonts w:asciiTheme="majorBidi" w:eastAsia="Times New Roman" w:hAnsiTheme="majorBidi" w:cstheme="majorBidi"/>
                <w:color w:val="000000"/>
                <w:sz w:val="20"/>
                <w:szCs w:val="20"/>
              </w:rPr>
            </w:pPr>
          </w:p>
        </w:tc>
        <w:tc>
          <w:tcPr>
            <w:tcW w:w="3060" w:type="dxa"/>
            <w:tcBorders>
              <w:top w:val="nil"/>
              <w:left w:val="single" w:sz="4" w:space="0" w:color="auto"/>
              <w:bottom w:val="single" w:sz="4" w:space="0" w:color="auto"/>
              <w:right w:val="single" w:sz="4" w:space="0" w:color="auto"/>
            </w:tcBorders>
            <w:shd w:val="clear" w:color="auto" w:fill="auto"/>
            <w:vAlign w:val="center"/>
            <w:hideMark/>
          </w:tcPr>
          <w:p w14:paraId="1E24C2F0"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proofErr w:type="spellStart"/>
            <w:r w:rsidRPr="004352C8">
              <w:rPr>
                <w:rFonts w:asciiTheme="majorBidi" w:eastAsia="Times New Roman" w:hAnsiTheme="majorBidi" w:cstheme="majorBidi"/>
                <w:color w:val="000000"/>
                <w:sz w:val="20"/>
                <w:szCs w:val="20"/>
              </w:rPr>
              <w:t>Qabajeh</w:t>
            </w:r>
            <w:proofErr w:type="spellEnd"/>
            <w:r w:rsidRPr="004352C8">
              <w:rPr>
                <w:rFonts w:asciiTheme="majorBidi" w:eastAsia="Times New Roman" w:hAnsiTheme="majorBidi" w:cstheme="majorBidi"/>
                <w:color w:val="000000"/>
                <w:sz w:val="20"/>
                <w:szCs w:val="20"/>
              </w:rPr>
              <w:t xml:space="preserve"> M.; </w:t>
            </w:r>
            <w:proofErr w:type="spellStart"/>
            <w:r w:rsidRPr="004352C8">
              <w:rPr>
                <w:rFonts w:asciiTheme="majorBidi" w:eastAsia="Times New Roman" w:hAnsiTheme="majorBidi" w:cstheme="majorBidi"/>
                <w:color w:val="000000"/>
                <w:sz w:val="20"/>
                <w:szCs w:val="20"/>
              </w:rPr>
              <w:t>Alqsass</w:t>
            </w:r>
            <w:proofErr w:type="spellEnd"/>
            <w:r w:rsidRPr="004352C8">
              <w:rPr>
                <w:rFonts w:asciiTheme="majorBidi" w:eastAsia="Times New Roman" w:hAnsiTheme="majorBidi" w:cstheme="majorBidi"/>
                <w:color w:val="000000"/>
                <w:sz w:val="20"/>
                <w:szCs w:val="20"/>
              </w:rPr>
              <w:t xml:space="preserve"> M.; Al Natour A.R.; Alkayed H.; </w:t>
            </w:r>
            <w:proofErr w:type="spellStart"/>
            <w:r w:rsidRPr="004352C8">
              <w:rPr>
                <w:rFonts w:asciiTheme="majorBidi" w:eastAsia="Times New Roman" w:hAnsiTheme="majorBidi" w:cstheme="majorBidi"/>
                <w:color w:val="000000"/>
                <w:sz w:val="20"/>
                <w:szCs w:val="20"/>
              </w:rPr>
              <w:t>Maali</w:t>
            </w:r>
            <w:proofErr w:type="spellEnd"/>
            <w:r w:rsidRPr="004352C8">
              <w:rPr>
                <w:rFonts w:asciiTheme="majorBidi" w:eastAsia="Times New Roman" w:hAnsiTheme="majorBidi" w:cstheme="majorBidi"/>
                <w:color w:val="000000"/>
                <w:sz w:val="20"/>
                <w:szCs w:val="20"/>
              </w:rPr>
              <w:t xml:space="preserve"> H.</w:t>
            </w:r>
          </w:p>
        </w:tc>
        <w:tc>
          <w:tcPr>
            <w:tcW w:w="6519" w:type="dxa"/>
            <w:tcBorders>
              <w:top w:val="nil"/>
              <w:left w:val="nil"/>
              <w:bottom w:val="single" w:sz="4" w:space="0" w:color="auto"/>
              <w:right w:val="single" w:sz="4" w:space="0" w:color="auto"/>
            </w:tcBorders>
            <w:shd w:val="clear" w:color="auto" w:fill="auto"/>
            <w:vAlign w:val="center"/>
            <w:hideMark/>
          </w:tcPr>
          <w:p w14:paraId="035736F3"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The Impact of working capital turnover on profitability: A case study based on Jordanian banks</w:t>
            </w:r>
          </w:p>
        </w:tc>
        <w:tc>
          <w:tcPr>
            <w:tcW w:w="796" w:type="dxa"/>
            <w:tcBorders>
              <w:top w:val="nil"/>
              <w:left w:val="nil"/>
              <w:bottom w:val="single" w:sz="4" w:space="0" w:color="auto"/>
              <w:right w:val="single" w:sz="4" w:space="0" w:color="auto"/>
            </w:tcBorders>
            <w:shd w:val="clear" w:color="auto" w:fill="auto"/>
            <w:vAlign w:val="center"/>
            <w:hideMark/>
          </w:tcPr>
          <w:p w14:paraId="43E3BFE0"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2024</w:t>
            </w:r>
          </w:p>
        </w:tc>
        <w:tc>
          <w:tcPr>
            <w:tcW w:w="1860" w:type="dxa"/>
            <w:tcBorders>
              <w:top w:val="nil"/>
              <w:left w:val="nil"/>
              <w:bottom w:val="single" w:sz="4" w:space="0" w:color="auto"/>
              <w:right w:val="single" w:sz="4" w:space="0" w:color="auto"/>
            </w:tcBorders>
            <w:shd w:val="clear" w:color="auto" w:fill="auto"/>
            <w:vAlign w:val="center"/>
            <w:hideMark/>
          </w:tcPr>
          <w:p w14:paraId="1344C5AD"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Quality - Access to Success</w:t>
            </w:r>
          </w:p>
        </w:tc>
        <w:tc>
          <w:tcPr>
            <w:tcW w:w="911" w:type="dxa"/>
            <w:tcBorders>
              <w:top w:val="nil"/>
              <w:left w:val="nil"/>
              <w:bottom w:val="single" w:sz="4" w:space="0" w:color="auto"/>
              <w:right w:val="single" w:sz="4" w:space="0" w:color="auto"/>
            </w:tcBorders>
            <w:shd w:val="clear" w:color="auto" w:fill="auto"/>
            <w:vAlign w:val="center"/>
            <w:hideMark/>
          </w:tcPr>
          <w:p w14:paraId="50603465"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25</w:t>
            </w:r>
          </w:p>
        </w:tc>
        <w:tc>
          <w:tcPr>
            <w:tcW w:w="803" w:type="dxa"/>
            <w:tcBorders>
              <w:top w:val="nil"/>
              <w:left w:val="nil"/>
              <w:bottom w:val="single" w:sz="4" w:space="0" w:color="auto"/>
              <w:right w:val="single" w:sz="4" w:space="0" w:color="auto"/>
            </w:tcBorders>
            <w:shd w:val="clear" w:color="auto" w:fill="auto"/>
            <w:vAlign w:val="center"/>
            <w:hideMark/>
          </w:tcPr>
          <w:p w14:paraId="15C6E986"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201</w:t>
            </w:r>
          </w:p>
        </w:tc>
      </w:tr>
      <w:tr w:rsidR="004352C8" w:rsidRPr="004352C8" w14:paraId="086A9023" w14:textId="77777777" w:rsidTr="003945E9">
        <w:trPr>
          <w:trHeight w:val="20"/>
        </w:trPr>
        <w:tc>
          <w:tcPr>
            <w:tcW w:w="805" w:type="dxa"/>
            <w:tcBorders>
              <w:top w:val="nil"/>
              <w:left w:val="single" w:sz="4" w:space="0" w:color="auto"/>
              <w:bottom w:val="single" w:sz="4" w:space="0" w:color="auto"/>
              <w:right w:val="single" w:sz="4" w:space="0" w:color="auto"/>
            </w:tcBorders>
            <w:vAlign w:val="center"/>
          </w:tcPr>
          <w:p w14:paraId="2138E289" w14:textId="77777777" w:rsidR="004352C8" w:rsidRPr="00AA7ADB" w:rsidRDefault="004352C8" w:rsidP="004401F2">
            <w:pPr>
              <w:pStyle w:val="ListParagraph"/>
              <w:numPr>
                <w:ilvl w:val="0"/>
                <w:numId w:val="19"/>
              </w:numPr>
              <w:bidi w:val="0"/>
              <w:spacing w:after="0" w:line="240" w:lineRule="auto"/>
              <w:jc w:val="center"/>
              <w:rPr>
                <w:rFonts w:asciiTheme="majorBidi" w:eastAsia="Times New Roman" w:hAnsiTheme="majorBidi" w:cstheme="majorBidi"/>
                <w:color w:val="000000"/>
                <w:sz w:val="20"/>
                <w:szCs w:val="20"/>
              </w:rPr>
            </w:pPr>
          </w:p>
        </w:tc>
        <w:tc>
          <w:tcPr>
            <w:tcW w:w="3060" w:type="dxa"/>
            <w:tcBorders>
              <w:top w:val="nil"/>
              <w:left w:val="single" w:sz="4" w:space="0" w:color="auto"/>
              <w:bottom w:val="single" w:sz="4" w:space="0" w:color="auto"/>
              <w:right w:val="single" w:sz="4" w:space="0" w:color="auto"/>
            </w:tcBorders>
            <w:shd w:val="clear" w:color="auto" w:fill="auto"/>
            <w:vAlign w:val="center"/>
            <w:hideMark/>
          </w:tcPr>
          <w:p w14:paraId="1E577697"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xml:space="preserve">Fakhouri H.N.; Ishtaiwi A.; </w:t>
            </w:r>
            <w:proofErr w:type="spellStart"/>
            <w:r w:rsidRPr="004352C8">
              <w:rPr>
                <w:rFonts w:asciiTheme="majorBidi" w:eastAsia="Times New Roman" w:hAnsiTheme="majorBidi" w:cstheme="majorBidi"/>
                <w:color w:val="000000"/>
                <w:sz w:val="20"/>
                <w:szCs w:val="20"/>
              </w:rPr>
              <w:t>Makhadmeh</w:t>
            </w:r>
            <w:proofErr w:type="spellEnd"/>
            <w:r w:rsidRPr="004352C8">
              <w:rPr>
                <w:rFonts w:asciiTheme="majorBidi" w:eastAsia="Times New Roman" w:hAnsiTheme="majorBidi" w:cstheme="majorBidi"/>
                <w:color w:val="000000"/>
                <w:sz w:val="20"/>
                <w:szCs w:val="20"/>
              </w:rPr>
              <w:t xml:space="preserve"> S.N.; Al-</w:t>
            </w:r>
            <w:proofErr w:type="spellStart"/>
            <w:r w:rsidRPr="004352C8">
              <w:rPr>
                <w:rFonts w:asciiTheme="majorBidi" w:eastAsia="Times New Roman" w:hAnsiTheme="majorBidi" w:cstheme="majorBidi"/>
                <w:color w:val="000000"/>
                <w:sz w:val="20"/>
                <w:szCs w:val="20"/>
              </w:rPr>
              <w:t>Betar</w:t>
            </w:r>
            <w:proofErr w:type="spellEnd"/>
            <w:r w:rsidRPr="004352C8">
              <w:rPr>
                <w:rFonts w:asciiTheme="majorBidi" w:eastAsia="Times New Roman" w:hAnsiTheme="majorBidi" w:cstheme="majorBidi"/>
                <w:color w:val="000000"/>
                <w:sz w:val="20"/>
                <w:szCs w:val="20"/>
              </w:rPr>
              <w:t xml:space="preserve"> M.A.; </w:t>
            </w:r>
            <w:proofErr w:type="spellStart"/>
            <w:r w:rsidRPr="004352C8">
              <w:rPr>
                <w:rFonts w:asciiTheme="majorBidi" w:eastAsia="Times New Roman" w:hAnsiTheme="majorBidi" w:cstheme="majorBidi"/>
                <w:color w:val="000000"/>
                <w:sz w:val="20"/>
                <w:szCs w:val="20"/>
              </w:rPr>
              <w:t>Alkhalaileh</w:t>
            </w:r>
            <w:proofErr w:type="spellEnd"/>
            <w:r w:rsidRPr="004352C8">
              <w:rPr>
                <w:rFonts w:asciiTheme="majorBidi" w:eastAsia="Times New Roman" w:hAnsiTheme="majorBidi" w:cstheme="majorBidi"/>
                <w:color w:val="000000"/>
                <w:sz w:val="20"/>
                <w:szCs w:val="20"/>
              </w:rPr>
              <w:t xml:space="preserve"> M.</w:t>
            </w:r>
          </w:p>
        </w:tc>
        <w:tc>
          <w:tcPr>
            <w:tcW w:w="6519" w:type="dxa"/>
            <w:tcBorders>
              <w:top w:val="nil"/>
              <w:left w:val="nil"/>
              <w:bottom w:val="single" w:sz="4" w:space="0" w:color="auto"/>
              <w:right w:val="single" w:sz="4" w:space="0" w:color="auto"/>
            </w:tcBorders>
            <w:shd w:val="clear" w:color="auto" w:fill="auto"/>
            <w:vAlign w:val="center"/>
            <w:hideMark/>
          </w:tcPr>
          <w:p w14:paraId="1C6D4A03"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Novel Hybrid Crayfish Optimization Algorithm and Self-Adaptive Differential Evolution for Solving Complex Optimization Problems</w:t>
            </w:r>
          </w:p>
        </w:tc>
        <w:tc>
          <w:tcPr>
            <w:tcW w:w="796" w:type="dxa"/>
            <w:tcBorders>
              <w:top w:val="nil"/>
              <w:left w:val="nil"/>
              <w:bottom w:val="single" w:sz="4" w:space="0" w:color="auto"/>
              <w:right w:val="single" w:sz="4" w:space="0" w:color="auto"/>
            </w:tcBorders>
            <w:shd w:val="clear" w:color="auto" w:fill="auto"/>
            <w:vAlign w:val="center"/>
            <w:hideMark/>
          </w:tcPr>
          <w:p w14:paraId="27BD0FB0"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2024</w:t>
            </w:r>
          </w:p>
        </w:tc>
        <w:tc>
          <w:tcPr>
            <w:tcW w:w="1860" w:type="dxa"/>
            <w:tcBorders>
              <w:top w:val="nil"/>
              <w:left w:val="nil"/>
              <w:bottom w:val="single" w:sz="4" w:space="0" w:color="auto"/>
              <w:right w:val="single" w:sz="4" w:space="0" w:color="auto"/>
            </w:tcBorders>
            <w:shd w:val="clear" w:color="auto" w:fill="auto"/>
            <w:vAlign w:val="center"/>
            <w:hideMark/>
          </w:tcPr>
          <w:p w14:paraId="1B0F8810"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Symmetry</w:t>
            </w:r>
          </w:p>
        </w:tc>
        <w:tc>
          <w:tcPr>
            <w:tcW w:w="911" w:type="dxa"/>
            <w:tcBorders>
              <w:top w:val="nil"/>
              <w:left w:val="nil"/>
              <w:bottom w:val="single" w:sz="4" w:space="0" w:color="auto"/>
              <w:right w:val="single" w:sz="4" w:space="0" w:color="auto"/>
            </w:tcBorders>
            <w:shd w:val="clear" w:color="auto" w:fill="auto"/>
            <w:vAlign w:val="center"/>
            <w:hideMark/>
          </w:tcPr>
          <w:p w14:paraId="3DE39F56"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16</w:t>
            </w:r>
          </w:p>
        </w:tc>
        <w:tc>
          <w:tcPr>
            <w:tcW w:w="803" w:type="dxa"/>
            <w:tcBorders>
              <w:top w:val="nil"/>
              <w:left w:val="nil"/>
              <w:bottom w:val="single" w:sz="4" w:space="0" w:color="auto"/>
              <w:right w:val="single" w:sz="4" w:space="0" w:color="auto"/>
            </w:tcBorders>
            <w:shd w:val="clear" w:color="auto" w:fill="auto"/>
            <w:vAlign w:val="center"/>
            <w:hideMark/>
          </w:tcPr>
          <w:p w14:paraId="606471B1"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7</w:t>
            </w:r>
          </w:p>
        </w:tc>
      </w:tr>
      <w:tr w:rsidR="004352C8" w:rsidRPr="004352C8" w14:paraId="3251658B" w14:textId="77777777" w:rsidTr="003945E9">
        <w:trPr>
          <w:trHeight w:val="20"/>
        </w:trPr>
        <w:tc>
          <w:tcPr>
            <w:tcW w:w="805" w:type="dxa"/>
            <w:tcBorders>
              <w:top w:val="nil"/>
              <w:left w:val="single" w:sz="4" w:space="0" w:color="auto"/>
              <w:bottom w:val="single" w:sz="4" w:space="0" w:color="auto"/>
              <w:right w:val="single" w:sz="4" w:space="0" w:color="auto"/>
            </w:tcBorders>
            <w:vAlign w:val="center"/>
          </w:tcPr>
          <w:p w14:paraId="7B28335A" w14:textId="77777777" w:rsidR="004352C8" w:rsidRPr="00AA7ADB" w:rsidRDefault="004352C8" w:rsidP="004401F2">
            <w:pPr>
              <w:pStyle w:val="ListParagraph"/>
              <w:numPr>
                <w:ilvl w:val="0"/>
                <w:numId w:val="19"/>
              </w:numPr>
              <w:bidi w:val="0"/>
              <w:spacing w:after="0" w:line="240" w:lineRule="auto"/>
              <w:jc w:val="center"/>
              <w:rPr>
                <w:rFonts w:asciiTheme="majorBidi" w:eastAsia="Times New Roman" w:hAnsiTheme="majorBidi" w:cstheme="majorBidi"/>
                <w:color w:val="000000"/>
                <w:sz w:val="20"/>
                <w:szCs w:val="20"/>
              </w:rPr>
            </w:pPr>
          </w:p>
        </w:tc>
        <w:tc>
          <w:tcPr>
            <w:tcW w:w="3060" w:type="dxa"/>
            <w:tcBorders>
              <w:top w:val="nil"/>
              <w:left w:val="single" w:sz="4" w:space="0" w:color="auto"/>
              <w:bottom w:val="single" w:sz="4" w:space="0" w:color="auto"/>
              <w:right w:val="single" w:sz="4" w:space="0" w:color="auto"/>
            </w:tcBorders>
            <w:shd w:val="clear" w:color="auto" w:fill="auto"/>
            <w:vAlign w:val="center"/>
            <w:hideMark/>
          </w:tcPr>
          <w:p w14:paraId="5046FD14"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xml:space="preserve">Al-Tamimi O.; </w:t>
            </w:r>
            <w:proofErr w:type="spellStart"/>
            <w:r w:rsidRPr="004352C8">
              <w:rPr>
                <w:rFonts w:asciiTheme="majorBidi" w:eastAsia="Times New Roman" w:hAnsiTheme="majorBidi" w:cstheme="majorBidi"/>
                <w:color w:val="000000"/>
                <w:sz w:val="20"/>
                <w:szCs w:val="20"/>
              </w:rPr>
              <w:t>Awwad</w:t>
            </w:r>
            <w:proofErr w:type="spellEnd"/>
            <w:r w:rsidRPr="004352C8">
              <w:rPr>
                <w:rFonts w:asciiTheme="majorBidi" w:eastAsia="Times New Roman" w:hAnsiTheme="majorBidi" w:cstheme="majorBidi"/>
                <w:color w:val="000000"/>
                <w:sz w:val="20"/>
                <w:szCs w:val="20"/>
              </w:rPr>
              <w:t xml:space="preserve"> S.H.; Issa R.; Al-</w:t>
            </w:r>
            <w:proofErr w:type="spellStart"/>
            <w:r w:rsidRPr="004352C8">
              <w:rPr>
                <w:rFonts w:asciiTheme="majorBidi" w:eastAsia="Times New Roman" w:hAnsiTheme="majorBidi" w:cstheme="majorBidi"/>
                <w:color w:val="000000"/>
                <w:sz w:val="20"/>
                <w:szCs w:val="20"/>
              </w:rPr>
              <w:t>Qaisi</w:t>
            </w:r>
            <w:proofErr w:type="spellEnd"/>
            <w:r w:rsidRPr="004352C8">
              <w:rPr>
                <w:rFonts w:asciiTheme="majorBidi" w:eastAsia="Times New Roman" w:hAnsiTheme="majorBidi" w:cstheme="majorBidi"/>
                <w:color w:val="000000"/>
                <w:sz w:val="20"/>
                <w:szCs w:val="20"/>
              </w:rPr>
              <w:t xml:space="preserve"> T.I.; </w:t>
            </w:r>
            <w:proofErr w:type="spellStart"/>
            <w:r w:rsidRPr="004352C8">
              <w:rPr>
                <w:rFonts w:asciiTheme="majorBidi" w:eastAsia="Times New Roman" w:hAnsiTheme="majorBidi" w:cstheme="majorBidi"/>
                <w:color w:val="000000"/>
                <w:sz w:val="20"/>
                <w:szCs w:val="20"/>
              </w:rPr>
              <w:t>Abazid</w:t>
            </w:r>
            <w:proofErr w:type="spellEnd"/>
            <w:r w:rsidRPr="004352C8">
              <w:rPr>
                <w:rFonts w:asciiTheme="majorBidi" w:eastAsia="Times New Roman" w:hAnsiTheme="majorBidi" w:cstheme="majorBidi"/>
                <w:color w:val="000000"/>
                <w:sz w:val="20"/>
                <w:szCs w:val="20"/>
              </w:rPr>
              <w:t xml:space="preserve"> H.; Daraosheh A.; Mohammad B.; </w:t>
            </w:r>
            <w:proofErr w:type="spellStart"/>
            <w:r w:rsidRPr="004352C8">
              <w:rPr>
                <w:rFonts w:asciiTheme="majorBidi" w:eastAsia="Times New Roman" w:hAnsiTheme="majorBidi" w:cstheme="majorBidi"/>
                <w:color w:val="000000"/>
                <w:sz w:val="20"/>
                <w:szCs w:val="20"/>
              </w:rPr>
              <w:t>Filipova</w:t>
            </w:r>
            <w:proofErr w:type="spellEnd"/>
            <w:r w:rsidRPr="004352C8">
              <w:rPr>
                <w:rFonts w:asciiTheme="majorBidi" w:eastAsia="Times New Roman" w:hAnsiTheme="majorBidi" w:cstheme="majorBidi"/>
                <w:color w:val="000000"/>
                <w:sz w:val="20"/>
                <w:szCs w:val="20"/>
              </w:rPr>
              <w:t xml:space="preserve"> T.; Abu-</w:t>
            </w:r>
            <w:proofErr w:type="spellStart"/>
            <w:r w:rsidRPr="004352C8">
              <w:rPr>
                <w:rFonts w:asciiTheme="majorBidi" w:eastAsia="Times New Roman" w:hAnsiTheme="majorBidi" w:cstheme="majorBidi"/>
                <w:color w:val="000000"/>
                <w:sz w:val="20"/>
                <w:szCs w:val="20"/>
              </w:rPr>
              <w:t>Samak</w:t>
            </w:r>
            <w:proofErr w:type="spellEnd"/>
            <w:r w:rsidRPr="004352C8">
              <w:rPr>
                <w:rFonts w:asciiTheme="majorBidi" w:eastAsia="Times New Roman" w:hAnsiTheme="majorBidi" w:cstheme="majorBidi"/>
                <w:color w:val="000000"/>
                <w:sz w:val="20"/>
                <w:szCs w:val="20"/>
              </w:rPr>
              <w:t xml:space="preserve"> M.</w:t>
            </w:r>
          </w:p>
        </w:tc>
        <w:tc>
          <w:tcPr>
            <w:tcW w:w="6519" w:type="dxa"/>
            <w:tcBorders>
              <w:top w:val="nil"/>
              <w:left w:val="nil"/>
              <w:bottom w:val="single" w:sz="4" w:space="0" w:color="auto"/>
              <w:right w:val="single" w:sz="4" w:space="0" w:color="auto"/>
            </w:tcBorders>
            <w:shd w:val="clear" w:color="auto" w:fill="auto"/>
            <w:vAlign w:val="center"/>
            <w:hideMark/>
          </w:tcPr>
          <w:p w14:paraId="4E67CBFF"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The effect of roasting degrees on bioactive compounds levels in Coffea arabica and their associations with glycated hemoglobin levels and kidney function in diabetic rats</w:t>
            </w:r>
          </w:p>
        </w:tc>
        <w:tc>
          <w:tcPr>
            <w:tcW w:w="796" w:type="dxa"/>
            <w:tcBorders>
              <w:top w:val="nil"/>
              <w:left w:val="nil"/>
              <w:bottom w:val="single" w:sz="4" w:space="0" w:color="auto"/>
              <w:right w:val="single" w:sz="4" w:space="0" w:color="auto"/>
            </w:tcBorders>
            <w:shd w:val="clear" w:color="auto" w:fill="auto"/>
            <w:vAlign w:val="center"/>
            <w:hideMark/>
          </w:tcPr>
          <w:p w14:paraId="7F09C668"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2024</w:t>
            </w:r>
          </w:p>
        </w:tc>
        <w:tc>
          <w:tcPr>
            <w:tcW w:w="1860" w:type="dxa"/>
            <w:tcBorders>
              <w:top w:val="nil"/>
              <w:left w:val="nil"/>
              <w:bottom w:val="single" w:sz="4" w:space="0" w:color="auto"/>
              <w:right w:val="single" w:sz="4" w:space="0" w:color="auto"/>
            </w:tcBorders>
            <w:shd w:val="clear" w:color="auto" w:fill="auto"/>
            <w:vAlign w:val="center"/>
            <w:hideMark/>
          </w:tcPr>
          <w:p w14:paraId="350D7CA4"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Journal of Applied Pharmaceutical Science</w:t>
            </w:r>
          </w:p>
        </w:tc>
        <w:tc>
          <w:tcPr>
            <w:tcW w:w="911" w:type="dxa"/>
            <w:tcBorders>
              <w:top w:val="nil"/>
              <w:left w:val="nil"/>
              <w:bottom w:val="single" w:sz="4" w:space="0" w:color="auto"/>
              <w:right w:val="single" w:sz="4" w:space="0" w:color="auto"/>
            </w:tcBorders>
            <w:shd w:val="clear" w:color="auto" w:fill="auto"/>
            <w:vAlign w:val="center"/>
            <w:hideMark/>
          </w:tcPr>
          <w:p w14:paraId="617378F7"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14</w:t>
            </w:r>
          </w:p>
        </w:tc>
        <w:tc>
          <w:tcPr>
            <w:tcW w:w="803" w:type="dxa"/>
            <w:tcBorders>
              <w:top w:val="nil"/>
              <w:left w:val="nil"/>
              <w:bottom w:val="single" w:sz="4" w:space="0" w:color="auto"/>
              <w:right w:val="single" w:sz="4" w:space="0" w:color="auto"/>
            </w:tcBorders>
            <w:shd w:val="clear" w:color="auto" w:fill="auto"/>
            <w:vAlign w:val="center"/>
            <w:hideMark/>
          </w:tcPr>
          <w:p w14:paraId="25F49052"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7</w:t>
            </w:r>
          </w:p>
        </w:tc>
      </w:tr>
      <w:tr w:rsidR="004352C8" w:rsidRPr="004352C8" w14:paraId="51441F5A" w14:textId="77777777" w:rsidTr="003945E9">
        <w:trPr>
          <w:trHeight w:val="20"/>
        </w:trPr>
        <w:tc>
          <w:tcPr>
            <w:tcW w:w="805" w:type="dxa"/>
            <w:tcBorders>
              <w:top w:val="nil"/>
              <w:left w:val="single" w:sz="4" w:space="0" w:color="auto"/>
              <w:bottom w:val="single" w:sz="4" w:space="0" w:color="auto"/>
              <w:right w:val="single" w:sz="4" w:space="0" w:color="auto"/>
            </w:tcBorders>
            <w:vAlign w:val="center"/>
          </w:tcPr>
          <w:p w14:paraId="77B15178" w14:textId="77777777" w:rsidR="004352C8" w:rsidRPr="00AA7ADB" w:rsidRDefault="004352C8" w:rsidP="004401F2">
            <w:pPr>
              <w:pStyle w:val="ListParagraph"/>
              <w:numPr>
                <w:ilvl w:val="0"/>
                <w:numId w:val="19"/>
              </w:numPr>
              <w:bidi w:val="0"/>
              <w:spacing w:after="0" w:line="240" w:lineRule="auto"/>
              <w:jc w:val="center"/>
              <w:rPr>
                <w:rFonts w:asciiTheme="majorBidi" w:eastAsia="Times New Roman" w:hAnsiTheme="majorBidi" w:cstheme="majorBidi"/>
                <w:color w:val="000000"/>
                <w:sz w:val="20"/>
                <w:szCs w:val="20"/>
              </w:rPr>
            </w:pPr>
          </w:p>
        </w:tc>
        <w:tc>
          <w:tcPr>
            <w:tcW w:w="3060" w:type="dxa"/>
            <w:tcBorders>
              <w:top w:val="nil"/>
              <w:left w:val="single" w:sz="4" w:space="0" w:color="auto"/>
              <w:bottom w:val="single" w:sz="4" w:space="0" w:color="auto"/>
              <w:right w:val="single" w:sz="4" w:space="0" w:color="auto"/>
            </w:tcBorders>
            <w:shd w:val="clear" w:color="auto" w:fill="auto"/>
            <w:vAlign w:val="center"/>
            <w:hideMark/>
          </w:tcPr>
          <w:p w14:paraId="688F6FD6"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proofErr w:type="spellStart"/>
            <w:r w:rsidRPr="004352C8">
              <w:rPr>
                <w:rFonts w:asciiTheme="majorBidi" w:eastAsia="Times New Roman" w:hAnsiTheme="majorBidi" w:cstheme="majorBidi"/>
                <w:color w:val="000000"/>
                <w:sz w:val="20"/>
                <w:szCs w:val="20"/>
              </w:rPr>
              <w:t>Qabajeh</w:t>
            </w:r>
            <w:proofErr w:type="spellEnd"/>
            <w:r w:rsidRPr="004352C8">
              <w:rPr>
                <w:rFonts w:asciiTheme="majorBidi" w:eastAsia="Times New Roman" w:hAnsiTheme="majorBidi" w:cstheme="majorBidi"/>
                <w:color w:val="000000"/>
                <w:sz w:val="20"/>
                <w:szCs w:val="20"/>
              </w:rPr>
              <w:t xml:space="preserve"> M.; </w:t>
            </w:r>
            <w:proofErr w:type="spellStart"/>
            <w:r w:rsidRPr="004352C8">
              <w:rPr>
                <w:rFonts w:asciiTheme="majorBidi" w:eastAsia="Times New Roman" w:hAnsiTheme="majorBidi" w:cstheme="majorBidi"/>
                <w:color w:val="000000"/>
                <w:sz w:val="20"/>
                <w:szCs w:val="20"/>
              </w:rPr>
              <w:t>Almajali</w:t>
            </w:r>
            <w:proofErr w:type="spellEnd"/>
            <w:r w:rsidRPr="004352C8">
              <w:rPr>
                <w:rFonts w:asciiTheme="majorBidi" w:eastAsia="Times New Roman" w:hAnsiTheme="majorBidi" w:cstheme="majorBidi"/>
                <w:color w:val="000000"/>
                <w:sz w:val="20"/>
                <w:szCs w:val="20"/>
              </w:rPr>
              <w:t xml:space="preserve"> D.; Al Natour A.R.; </w:t>
            </w:r>
            <w:proofErr w:type="spellStart"/>
            <w:r w:rsidRPr="004352C8">
              <w:rPr>
                <w:rFonts w:asciiTheme="majorBidi" w:eastAsia="Times New Roman" w:hAnsiTheme="majorBidi" w:cstheme="majorBidi"/>
                <w:color w:val="000000"/>
                <w:sz w:val="20"/>
                <w:szCs w:val="20"/>
              </w:rPr>
              <w:t>Alqsass</w:t>
            </w:r>
            <w:proofErr w:type="spellEnd"/>
            <w:r w:rsidRPr="004352C8">
              <w:rPr>
                <w:rFonts w:asciiTheme="majorBidi" w:eastAsia="Times New Roman" w:hAnsiTheme="majorBidi" w:cstheme="majorBidi"/>
                <w:color w:val="000000"/>
                <w:sz w:val="20"/>
                <w:szCs w:val="20"/>
              </w:rPr>
              <w:t xml:space="preserve"> M.; </w:t>
            </w:r>
            <w:proofErr w:type="spellStart"/>
            <w:r w:rsidRPr="004352C8">
              <w:rPr>
                <w:rFonts w:asciiTheme="majorBidi" w:eastAsia="Times New Roman" w:hAnsiTheme="majorBidi" w:cstheme="majorBidi"/>
                <w:color w:val="000000"/>
                <w:sz w:val="20"/>
                <w:szCs w:val="20"/>
              </w:rPr>
              <w:t>Maali</w:t>
            </w:r>
            <w:proofErr w:type="spellEnd"/>
            <w:r w:rsidRPr="004352C8">
              <w:rPr>
                <w:rFonts w:asciiTheme="majorBidi" w:eastAsia="Times New Roman" w:hAnsiTheme="majorBidi" w:cstheme="majorBidi"/>
                <w:color w:val="000000"/>
                <w:sz w:val="20"/>
                <w:szCs w:val="20"/>
              </w:rPr>
              <w:t xml:space="preserve"> H.</w:t>
            </w:r>
          </w:p>
        </w:tc>
        <w:tc>
          <w:tcPr>
            <w:tcW w:w="6519" w:type="dxa"/>
            <w:tcBorders>
              <w:top w:val="nil"/>
              <w:left w:val="nil"/>
              <w:bottom w:val="single" w:sz="4" w:space="0" w:color="auto"/>
              <w:right w:val="single" w:sz="4" w:space="0" w:color="auto"/>
            </w:tcBorders>
            <w:shd w:val="clear" w:color="auto" w:fill="auto"/>
            <w:vAlign w:val="center"/>
            <w:hideMark/>
          </w:tcPr>
          <w:p w14:paraId="61C25FB3" w14:textId="77777777" w:rsidR="004352C8" w:rsidRPr="004352C8" w:rsidRDefault="00AA7ADB"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xml:space="preserve">The impact of capital structure and profitability on share price: empirical study (based on </w:t>
            </w:r>
            <w:proofErr w:type="spellStart"/>
            <w:r w:rsidRPr="004352C8">
              <w:rPr>
                <w:rFonts w:asciiTheme="majorBidi" w:eastAsia="Times New Roman" w:hAnsiTheme="majorBidi" w:cstheme="majorBidi"/>
                <w:color w:val="000000"/>
                <w:sz w:val="20"/>
                <w:szCs w:val="20"/>
              </w:rPr>
              <w:t>jordanian</w:t>
            </w:r>
            <w:proofErr w:type="spellEnd"/>
            <w:r w:rsidRPr="004352C8">
              <w:rPr>
                <w:rFonts w:asciiTheme="majorBidi" w:eastAsia="Times New Roman" w:hAnsiTheme="majorBidi" w:cstheme="majorBidi"/>
                <w:color w:val="000000"/>
                <w:sz w:val="20"/>
                <w:szCs w:val="20"/>
              </w:rPr>
              <w:t xml:space="preserve"> traditional banks)</w:t>
            </w:r>
          </w:p>
        </w:tc>
        <w:tc>
          <w:tcPr>
            <w:tcW w:w="796" w:type="dxa"/>
            <w:tcBorders>
              <w:top w:val="nil"/>
              <w:left w:val="nil"/>
              <w:bottom w:val="single" w:sz="4" w:space="0" w:color="auto"/>
              <w:right w:val="single" w:sz="4" w:space="0" w:color="auto"/>
            </w:tcBorders>
            <w:shd w:val="clear" w:color="auto" w:fill="auto"/>
            <w:vAlign w:val="center"/>
            <w:hideMark/>
          </w:tcPr>
          <w:p w14:paraId="78DE32A3"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2024</w:t>
            </w:r>
          </w:p>
        </w:tc>
        <w:tc>
          <w:tcPr>
            <w:tcW w:w="1860" w:type="dxa"/>
            <w:tcBorders>
              <w:top w:val="nil"/>
              <w:left w:val="nil"/>
              <w:bottom w:val="single" w:sz="4" w:space="0" w:color="auto"/>
              <w:right w:val="single" w:sz="4" w:space="0" w:color="auto"/>
            </w:tcBorders>
            <w:shd w:val="clear" w:color="auto" w:fill="auto"/>
            <w:vAlign w:val="center"/>
            <w:hideMark/>
          </w:tcPr>
          <w:p w14:paraId="7F498488"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Quality - Access to Success</w:t>
            </w:r>
          </w:p>
        </w:tc>
        <w:tc>
          <w:tcPr>
            <w:tcW w:w="911" w:type="dxa"/>
            <w:tcBorders>
              <w:top w:val="nil"/>
              <w:left w:val="nil"/>
              <w:bottom w:val="single" w:sz="4" w:space="0" w:color="auto"/>
              <w:right w:val="single" w:sz="4" w:space="0" w:color="auto"/>
            </w:tcBorders>
            <w:shd w:val="clear" w:color="auto" w:fill="auto"/>
            <w:vAlign w:val="center"/>
            <w:hideMark/>
          </w:tcPr>
          <w:p w14:paraId="426E5635"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25</w:t>
            </w:r>
          </w:p>
        </w:tc>
        <w:tc>
          <w:tcPr>
            <w:tcW w:w="803" w:type="dxa"/>
            <w:tcBorders>
              <w:top w:val="nil"/>
              <w:left w:val="nil"/>
              <w:bottom w:val="single" w:sz="4" w:space="0" w:color="auto"/>
              <w:right w:val="single" w:sz="4" w:space="0" w:color="auto"/>
            </w:tcBorders>
            <w:shd w:val="clear" w:color="auto" w:fill="auto"/>
            <w:vAlign w:val="center"/>
            <w:hideMark/>
          </w:tcPr>
          <w:p w14:paraId="1DEE1263"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200</w:t>
            </w:r>
          </w:p>
        </w:tc>
      </w:tr>
      <w:tr w:rsidR="004352C8" w:rsidRPr="004352C8" w14:paraId="13DC707F" w14:textId="77777777" w:rsidTr="003945E9">
        <w:trPr>
          <w:trHeight w:val="20"/>
        </w:trPr>
        <w:tc>
          <w:tcPr>
            <w:tcW w:w="805" w:type="dxa"/>
            <w:tcBorders>
              <w:top w:val="nil"/>
              <w:left w:val="single" w:sz="4" w:space="0" w:color="auto"/>
              <w:bottom w:val="single" w:sz="4" w:space="0" w:color="auto"/>
              <w:right w:val="single" w:sz="4" w:space="0" w:color="auto"/>
            </w:tcBorders>
            <w:vAlign w:val="center"/>
          </w:tcPr>
          <w:p w14:paraId="3D73B329" w14:textId="77777777" w:rsidR="004352C8" w:rsidRPr="00AA7ADB" w:rsidRDefault="004352C8" w:rsidP="004401F2">
            <w:pPr>
              <w:pStyle w:val="ListParagraph"/>
              <w:numPr>
                <w:ilvl w:val="0"/>
                <w:numId w:val="19"/>
              </w:numPr>
              <w:bidi w:val="0"/>
              <w:spacing w:after="0" w:line="240" w:lineRule="auto"/>
              <w:jc w:val="center"/>
              <w:rPr>
                <w:rFonts w:asciiTheme="majorBidi" w:eastAsia="Times New Roman" w:hAnsiTheme="majorBidi" w:cstheme="majorBidi"/>
                <w:color w:val="000000"/>
                <w:sz w:val="20"/>
                <w:szCs w:val="20"/>
              </w:rPr>
            </w:pPr>
          </w:p>
        </w:tc>
        <w:tc>
          <w:tcPr>
            <w:tcW w:w="3060" w:type="dxa"/>
            <w:tcBorders>
              <w:top w:val="nil"/>
              <w:left w:val="single" w:sz="4" w:space="0" w:color="auto"/>
              <w:bottom w:val="single" w:sz="4" w:space="0" w:color="auto"/>
              <w:right w:val="single" w:sz="4" w:space="0" w:color="auto"/>
            </w:tcBorders>
            <w:shd w:val="clear" w:color="auto" w:fill="auto"/>
            <w:vAlign w:val="center"/>
            <w:hideMark/>
          </w:tcPr>
          <w:p w14:paraId="1AAD0237"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Abdel-</w:t>
            </w:r>
            <w:proofErr w:type="spellStart"/>
            <w:r w:rsidRPr="004352C8">
              <w:rPr>
                <w:rFonts w:asciiTheme="majorBidi" w:eastAsia="Times New Roman" w:hAnsiTheme="majorBidi" w:cstheme="majorBidi"/>
                <w:color w:val="000000"/>
                <w:sz w:val="20"/>
                <w:szCs w:val="20"/>
              </w:rPr>
              <w:t>Qader</w:t>
            </w:r>
            <w:proofErr w:type="spellEnd"/>
            <w:r w:rsidRPr="004352C8">
              <w:rPr>
                <w:rFonts w:asciiTheme="majorBidi" w:eastAsia="Times New Roman" w:hAnsiTheme="majorBidi" w:cstheme="majorBidi"/>
                <w:color w:val="000000"/>
                <w:sz w:val="20"/>
                <w:szCs w:val="20"/>
              </w:rPr>
              <w:t xml:space="preserve"> D.</w:t>
            </w:r>
          </w:p>
        </w:tc>
        <w:tc>
          <w:tcPr>
            <w:tcW w:w="6519" w:type="dxa"/>
            <w:tcBorders>
              <w:top w:val="nil"/>
              <w:left w:val="nil"/>
              <w:bottom w:val="single" w:sz="4" w:space="0" w:color="auto"/>
              <w:right w:val="single" w:sz="4" w:space="0" w:color="auto"/>
            </w:tcBorders>
            <w:shd w:val="clear" w:color="auto" w:fill="auto"/>
            <w:vAlign w:val="center"/>
            <w:hideMark/>
          </w:tcPr>
          <w:p w14:paraId="7A3AB50B"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Irritable Bowel Syndrome (IBS) Among Jordanian Adults: Uncovering the Underdiagnosed and The Triggering Factors</w:t>
            </w:r>
          </w:p>
        </w:tc>
        <w:tc>
          <w:tcPr>
            <w:tcW w:w="796" w:type="dxa"/>
            <w:tcBorders>
              <w:top w:val="nil"/>
              <w:left w:val="nil"/>
              <w:bottom w:val="single" w:sz="4" w:space="0" w:color="auto"/>
              <w:right w:val="single" w:sz="4" w:space="0" w:color="auto"/>
            </w:tcBorders>
            <w:shd w:val="clear" w:color="auto" w:fill="auto"/>
            <w:vAlign w:val="center"/>
            <w:hideMark/>
          </w:tcPr>
          <w:p w14:paraId="3940689F"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2024</w:t>
            </w:r>
          </w:p>
        </w:tc>
        <w:tc>
          <w:tcPr>
            <w:tcW w:w="1860" w:type="dxa"/>
            <w:tcBorders>
              <w:top w:val="nil"/>
              <w:left w:val="nil"/>
              <w:bottom w:val="single" w:sz="4" w:space="0" w:color="auto"/>
              <w:right w:val="single" w:sz="4" w:space="0" w:color="auto"/>
            </w:tcBorders>
            <w:shd w:val="clear" w:color="auto" w:fill="auto"/>
            <w:vAlign w:val="center"/>
            <w:hideMark/>
          </w:tcPr>
          <w:p w14:paraId="76FA7EE4"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National Journal of Community Medicine</w:t>
            </w:r>
          </w:p>
        </w:tc>
        <w:tc>
          <w:tcPr>
            <w:tcW w:w="911" w:type="dxa"/>
            <w:tcBorders>
              <w:top w:val="nil"/>
              <w:left w:val="nil"/>
              <w:bottom w:val="single" w:sz="4" w:space="0" w:color="auto"/>
              <w:right w:val="single" w:sz="4" w:space="0" w:color="auto"/>
            </w:tcBorders>
            <w:shd w:val="clear" w:color="auto" w:fill="auto"/>
            <w:vAlign w:val="center"/>
            <w:hideMark/>
          </w:tcPr>
          <w:p w14:paraId="02E2D696"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15</w:t>
            </w:r>
          </w:p>
        </w:tc>
        <w:tc>
          <w:tcPr>
            <w:tcW w:w="803" w:type="dxa"/>
            <w:tcBorders>
              <w:top w:val="nil"/>
              <w:left w:val="nil"/>
              <w:bottom w:val="single" w:sz="4" w:space="0" w:color="auto"/>
              <w:right w:val="single" w:sz="4" w:space="0" w:color="auto"/>
            </w:tcBorders>
            <w:shd w:val="clear" w:color="auto" w:fill="auto"/>
            <w:vAlign w:val="center"/>
            <w:hideMark/>
          </w:tcPr>
          <w:p w14:paraId="534EDF61"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w:t>
            </w:r>
          </w:p>
        </w:tc>
      </w:tr>
      <w:tr w:rsidR="004352C8" w:rsidRPr="004352C8" w14:paraId="08F8FC4C" w14:textId="77777777" w:rsidTr="003945E9">
        <w:trPr>
          <w:trHeight w:val="20"/>
        </w:trPr>
        <w:tc>
          <w:tcPr>
            <w:tcW w:w="805" w:type="dxa"/>
            <w:tcBorders>
              <w:top w:val="nil"/>
              <w:left w:val="single" w:sz="4" w:space="0" w:color="auto"/>
              <w:bottom w:val="single" w:sz="4" w:space="0" w:color="auto"/>
              <w:right w:val="single" w:sz="4" w:space="0" w:color="auto"/>
            </w:tcBorders>
            <w:vAlign w:val="center"/>
          </w:tcPr>
          <w:p w14:paraId="0AD483F8" w14:textId="77777777" w:rsidR="004352C8" w:rsidRPr="00AA7ADB" w:rsidRDefault="004352C8" w:rsidP="004401F2">
            <w:pPr>
              <w:pStyle w:val="ListParagraph"/>
              <w:numPr>
                <w:ilvl w:val="0"/>
                <w:numId w:val="19"/>
              </w:numPr>
              <w:bidi w:val="0"/>
              <w:spacing w:after="0" w:line="240" w:lineRule="auto"/>
              <w:jc w:val="center"/>
              <w:rPr>
                <w:rFonts w:asciiTheme="majorBidi" w:eastAsia="Times New Roman" w:hAnsiTheme="majorBidi" w:cstheme="majorBidi"/>
                <w:color w:val="000000"/>
                <w:sz w:val="20"/>
                <w:szCs w:val="20"/>
              </w:rPr>
            </w:pPr>
          </w:p>
        </w:tc>
        <w:tc>
          <w:tcPr>
            <w:tcW w:w="3060" w:type="dxa"/>
            <w:tcBorders>
              <w:top w:val="nil"/>
              <w:left w:val="single" w:sz="4" w:space="0" w:color="auto"/>
              <w:bottom w:val="single" w:sz="4" w:space="0" w:color="auto"/>
              <w:right w:val="single" w:sz="4" w:space="0" w:color="auto"/>
            </w:tcBorders>
            <w:shd w:val="clear" w:color="auto" w:fill="auto"/>
            <w:vAlign w:val="center"/>
            <w:hideMark/>
          </w:tcPr>
          <w:p w14:paraId="15D76DAE"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Al-</w:t>
            </w:r>
            <w:proofErr w:type="spellStart"/>
            <w:r w:rsidRPr="004352C8">
              <w:rPr>
                <w:rFonts w:asciiTheme="majorBidi" w:eastAsia="Times New Roman" w:hAnsiTheme="majorBidi" w:cstheme="majorBidi"/>
                <w:color w:val="000000"/>
                <w:sz w:val="20"/>
                <w:szCs w:val="20"/>
              </w:rPr>
              <w:t>E'mari</w:t>
            </w:r>
            <w:proofErr w:type="spellEnd"/>
            <w:r w:rsidRPr="004352C8">
              <w:rPr>
                <w:rFonts w:asciiTheme="majorBidi" w:eastAsia="Times New Roman" w:hAnsiTheme="majorBidi" w:cstheme="majorBidi"/>
                <w:color w:val="000000"/>
                <w:sz w:val="20"/>
                <w:szCs w:val="20"/>
              </w:rPr>
              <w:t xml:space="preserve"> S.; </w:t>
            </w:r>
            <w:proofErr w:type="spellStart"/>
            <w:r w:rsidRPr="004352C8">
              <w:rPr>
                <w:rFonts w:asciiTheme="majorBidi" w:eastAsia="Times New Roman" w:hAnsiTheme="majorBidi" w:cstheme="majorBidi"/>
                <w:color w:val="000000"/>
                <w:sz w:val="20"/>
                <w:szCs w:val="20"/>
              </w:rPr>
              <w:t>Sanjalawe</w:t>
            </w:r>
            <w:proofErr w:type="spellEnd"/>
            <w:r w:rsidRPr="004352C8">
              <w:rPr>
                <w:rFonts w:asciiTheme="majorBidi" w:eastAsia="Times New Roman" w:hAnsiTheme="majorBidi" w:cstheme="majorBidi"/>
                <w:color w:val="000000"/>
                <w:sz w:val="20"/>
                <w:szCs w:val="20"/>
              </w:rPr>
              <w:t xml:space="preserve"> Y.; </w:t>
            </w:r>
            <w:proofErr w:type="spellStart"/>
            <w:r w:rsidRPr="004352C8">
              <w:rPr>
                <w:rFonts w:asciiTheme="majorBidi" w:eastAsia="Times New Roman" w:hAnsiTheme="majorBidi" w:cstheme="majorBidi"/>
                <w:color w:val="000000"/>
                <w:sz w:val="20"/>
                <w:szCs w:val="20"/>
              </w:rPr>
              <w:t>Alsmadi</w:t>
            </w:r>
            <w:proofErr w:type="spellEnd"/>
            <w:r w:rsidRPr="004352C8">
              <w:rPr>
                <w:rFonts w:asciiTheme="majorBidi" w:eastAsia="Times New Roman" w:hAnsiTheme="majorBidi" w:cstheme="majorBidi"/>
                <w:color w:val="000000"/>
                <w:sz w:val="20"/>
                <w:szCs w:val="20"/>
              </w:rPr>
              <w:t xml:space="preserve"> D.; </w:t>
            </w:r>
            <w:proofErr w:type="spellStart"/>
            <w:r w:rsidRPr="004352C8">
              <w:rPr>
                <w:rFonts w:asciiTheme="majorBidi" w:eastAsia="Times New Roman" w:hAnsiTheme="majorBidi" w:cstheme="majorBidi"/>
                <w:color w:val="000000"/>
                <w:sz w:val="20"/>
                <w:szCs w:val="20"/>
              </w:rPr>
              <w:t>Alduweib</w:t>
            </w:r>
            <w:proofErr w:type="spellEnd"/>
            <w:r w:rsidRPr="004352C8">
              <w:rPr>
                <w:rFonts w:asciiTheme="majorBidi" w:eastAsia="Times New Roman" w:hAnsiTheme="majorBidi" w:cstheme="majorBidi"/>
                <w:color w:val="000000"/>
                <w:sz w:val="20"/>
                <w:szCs w:val="20"/>
              </w:rPr>
              <w:t xml:space="preserve"> E.; Alharbi A.</w:t>
            </w:r>
          </w:p>
        </w:tc>
        <w:tc>
          <w:tcPr>
            <w:tcW w:w="6519" w:type="dxa"/>
            <w:tcBorders>
              <w:top w:val="nil"/>
              <w:left w:val="nil"/>
              <w:bottom w:val="single" w:sz="4" w:space="0" w:color="auto"/>
              <w:right w:val="single" w:sz="4" w:space="0" w:color="auto"/>
            </w:tcBorders>
            <w:shd w:val="clear" w:color="auto" w:fill="auto"/>
            <w:vAlign w:val="center"/>
            <w:hideMark/>
          </w:tcPr>
          <w:p w14:paraId="0497629D" w14:textId="77777777" w:rsidR="004352C8" w:rsidRPr="004352C8" w:rsidRDefault="00AA7ADB"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xml:space="preserve">Employing mutual information feature selection and </w:t>
            </w:r>
            <w:proofErr w:type="spellStart"/>
            <w:r w:rsidRPr="004352C8">
              <w:rPr>
                <w:rFonts w:asciiTheme="majorBidi" w:eastAsia="Times New Roman" w:hAnsiTheme="majorBidi" w:cstheme="majorBidi"/>
                <w:color w:val="000000"/>
                <w:sz w:val="20"/>
                <w:szCs w:val="20"/>
              </w:rPr>
              <w:t>lightgbm</w:t>
            </w:r>
            <w:proofErr w:type="spellEnd"/>
            <w:r w:rsidRPr="004352C8">
              <w:rPr>
                <w:rFonts w:asciiTheme="majorBidi" w:eastAsia="Times New Roman" w:hAnsiTheme="majorBidi" w:cstheme="majorBidi"/>
                <w:color w:val="000000"/>
                <w:sz w:val="20"/>
                <w:szCs w:val="20"/>
              </w:rPr>
              <w:t xml:space="preserve"> for intrusion detection in </w:t>
            </w:r>
            <w:proofErr w:type="spellStart"/>
            <w:r w:rsidRPr="004352C8">
              <w:rPr>
                <w:rFonts w:asciiTheme="majorBidi" w:eastAsia="Times New Roman" w:hAnsiTheme="majorBidi" w:cstheme="majorBidi"/>
                <w:color w:val="000000"/>
                <w:sz w:val="20"/>
                <w:szCs w:val="20"/>
              </w:rPr>
              <w:t>iot</w:t>
            </w:r>
            <w:proofErr w:type="spellEnd"/>
          </w:p>
        </w:tc>
        <w:tc>
          <w:tcPr>
            <w:tcW w:w="796" w:type="dxa"/>
            <w:tcBorders>
              <w:top w:val="nil"/>
              <w:left w:val="nil"/>
              <w:bottom w:val="single" w:sz="4" w:space="0" w:color="auto"/>
              <w:right w:val="single" w:sz="4" w:space="0" w:color="auto"/>
            </w:tcBorders>
            <w:shd w:val="clear" w:color="auto" w:fill="auto"/>
            <w:vAlign w:val="center"/>
            <w:hideMark/>
          </w:tcPr>
          <w:p w14:paraId="3EAECF91"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2024</w:t>
            </w:r>
          </w:p>
        </w:tc>
        <w:tc>
          <w:tcPr>
            <w:tcW w:w="1860" w:type="dxa"/>
            <w:tcBorders>
              <w:top w:val="nil"/>
              <w:left w:val="nil"/>
              <w:bottom w:val="single" w:sz="4" w:space="0" w:color="auto"/>
              <w:right w:val="single" w:sz="4" w:space="0" w:color="auto"/>
            </w:tcBorders>
            <w:shd w:val="clear" w:color="auto" w:fill="auto"/>
            <w:vAlign w:val="center"/>
            <w:hideMark/>
          </w:tcPr>
          <w:p w14:paraId="535DBFCC"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ICIC Express Letters</w:t>
            </w:r>
          </w:p>
        </w:tc>
        <w:tc>
          <w:tcPr>
            <w:tcW w:w="911" w:type="dxa"/>
            <w:tcBorders>
              <w:top w:val="nil"/>
              <w:left w:val="nil"/>
              <w:bottom w:val="single" w:sz="4" w:space="0" w:color="auto"/>
              <w:right w:val="single" w:sz="4" w:space="0" w:color="auto"/>
            </w:tcBorders>
            <w:shd w:val="clear" w:color="auto" w:fill="auto"/>
            <w:vAlign w:val="center"/>
            <w:hideMark/>
          </w:tcPr>
          <w:p w14:paraId="4E93D1F2"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18</w:t>
            </w:r>
          </w:p>
        </w:tc>
        <w:tc>
          <w:tcPr>
            <w:tcW w:w="803" w:type="dxa"/>
            <w:tcBorders>
              <w:top w:val="nil"/>
              <w:left w:val="nil"/>
              <w:bottom w:val="single" w:sz="4" w:space="0" w:color="auto"/>
              <w:right w:val="single" w:sz="4" w:space="0" w:color="auto"/>
            </w:tcBorders>
            <w:shd w:val="clear" w:color="auto" w:fill="auto"/>
            <w:vAlign w:val="center"/>
            <w:hideMark/>
          </w:tcPr>
          <w:p w14:paraId="17EA0CC7"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6</w:t>
            </w:r>
          </w:p>
        </w:tc>
      </w:tr>
      <w:tr w:rsidR="004352C8" w:rsidRPr="004352C8" w14:paraId="1A01BDC1" w14:textId="77777777" w:rsidTr="003945E9">
        <w:trPr>
          <w:trHeight w:val="20"/>
        </w:trPr>
        <w:tc>
          <w:tcPr>
            <w:tcW w:w="805" w:type="dxa"/>
            <w:tcBorders>
              <w:top w:val="nil"/>
              <w:left w:val="single" w:sz="4" w:space="0" w:color="auto"/>
              <w:bottom w:val="single" w:sz="4" w:space="0" w:color="auto"/>
              <w:right w:val="single" w:sz="4" w:space="0" w:color="auto"/>
            </w:tcBorders>
            <w:vAlign w:val="center"/>
          </w:tcPr>
          <w:p w14:paraId="52F3A675" w14:textId="77777777" w:rsidR="004352C8" w:rsidRPr="00AA7ADB" w:rsidRDefault="004352C8" w:rsidP="004401F2">
            <w:pPr>
              <w:pStyle w:val="ListParagraph"/>
              <w:numPr>
                <w:ilvl w:val="0"/>
                <w:numId w:val="19"/>
              </w:numPr>
              <w:bidi w:val="0"/>
              <w:spacing w:after="0" w:line="240" w:lineRule="auto"/>
              <w:jc w:val="center"/>
              <w:rPr>
                <w:rFonts w:asciiTheme="majorBidi" w:eastAsia="Times New Roman" w:hAnsiTheme="majorBidi" w:cstheme="majorBidi"/>
                <w:color w:val="000000"/>
                <w:sz w:val="20"/>
                <w:szCs w:val="20"/>
              </w:rPr>
            </w:pPr>
          </w:p>
        </w:tc>
        <w:tc>
          <w:tcPr>
            <w:tcW w:w="3060" w:type="dxa"/>
            <w:tcBorders>
              <w:top w:val="nil"/>
              <w:left w:val="single" w:sz="4" w:space="0" w:color="auto"/>
              <w:bottom w:val="single" w:sz="4" w:space="0" w:color="auto"/>
              <w:right w:val="single" w:sz="4" w:space="0" w:color="auto"/>
            </w:tcBorders>
            <w:shd w:val="clear" w:color="auto" w:fill="auto"/>
            <w:vAlign w:val="center"/>
            <w:hideMark/>
          </w:tcPr>
          <w:p w14:paraId="6845AED8"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xml:space="preserve">Abu Dayyih W.; </w:t>
            </w:r>
            <w:proofErr w:type="spellStart"/>
            <w:r w:rsidRPr="004352C8">
              <w:rPr>
                <w:rFonts w:asciiTheme="majorBidi" w:eastAsia="Times New Roman" w:hAnsiTheme="majorBidi" w:cstheme="majorBidi"/>
                <w:color w:val="000000"/>
                <w:sz w:val="20"/>
                <w:szCs w:val="20"/>
              </w:rPr>
              <w:t>Zakaraya</w:t>
            </w:r>
            <w:proofErr w:type="spellEnd"/>
            <w:r w:rsidRPr="004352C8">
              <w:rPr>
                <w:rFonts w:asciiTheme="majorBidi" w:eastAsia="Times New Roman" w:hAnsiTheme="majorBidi" w:cstheme="majorBidi"/>
                <w:color w:val="000000"/>
                <w:sz w:val="20"/>
                <w:szCs w:val="20"/>
              </w:rPr>
              <w:t xml:space="preserve"> Z.; </w:t>
            </w:r>
            <w:proofErr w:type="spellStart"/>
            <w:r w:rsidRPr="004352C8">
              <w:rPr>
                <w:rFonts w:asciiTheme="majorBidi" w:eastAsia="Times New Roman" w:hAnsiTheme="majorBidi" w:cstheme="majorBidi"/>
                <w:color w:val="000000"/>
                <w:sz w:val="20"/>
                <w:szCs w:val="20"/>
              </w:rPr>
              <w:t>Hailat</w:t>
            </w:r>
            <w:proofErr w:type="spellEnd"/>
            <w:r w:rsidRPr="004352C8">
              <w:rPr>
                <w:rFonts w:asciiTheme="majorBidi" w:eastAsia="Times New Roman" w:hAnsiTheme="majorBidi" w:cstheme="majorBidi"/>
                <w:color w:val="000000"/>
                <w:sz w:val="20"/>
                <w:szCs w:val="20"/>
              </w:rPr>
              <w:t xml:space="preserve"> M.; Al-</w:t>
            </w:r>
            <w:proofErr w:type="spellStart"/>
            <w:r w:rsidRPr="004352C8">
              <w:rPr>
                <w:rFonts w:asciiTheme="majorBidi" w:eastAsia="Times New Roman" w:hAnsiTheme="majorBidi" w:cstheme="majorBidi"/>
                <w:color w:val="000000"/>
                <w:sz w:val="20"/>
                <w:szCs w:val="20"/>
              </w:rPr>
              <w:t>Tawarah</w:t>
            </w:r>
            <w:proofErr w:type="spellEnd"/>
            <w:r w:rsidRPr="004352C8">
              <w:rPr>
                <w:rFonts w:asciiTheme="majorBidi" w:eastAsia="Times New Roman" w:hAnsiTheme="majorBidi" w:cstheme="majorBidi"/>
                <w:color w:val="000000"/>
                <w:sz w:val="20"/>
                <w:szCs w:val="20"/>
              </w:rPr>
              <w:t xml:space="preserve"> N.M.; </w:t>
            </w:r>
            <w:proofErr w:type="spellStart"/>
            <w:r w:rsidRPr="004352C8">
              <w:rPr>
                <w:rFonts w:asciiTheme="majorBidi" w:eastAsia="Times New Roman" w:hAnsiTheme="majorBidi" w:cstheme="majorBidi"/>
                <w:color w:val="000000"/>
                <w:sz w:val="20"/>
                <w:szCs w:val="20"/>
              </w:rPr>
              <w:t>Alkharabsheh</w:t>
            </w:r>
            <w:proofErr w:type="spellEnd"/>
            <w:r w:rsidRPr="004352C8">
              <w:rPr>
                <w:rFonts w:asciiTheme="majorBidi" w:eastAsia="Times New Roman" w:hAnsiTheme="majorBidi" w:cstheme="majorBidi"/>
                <w:color w:val="000000"/>
                <w:sz w:val="20"/>
                <w:szCs w:val="20"/>
              </w:rPr>
              <w:t xml:space="preserve"> S.; </w:t>
            </w:r>
            <w:proofErr w:type="spellStart"/>
            <w:r w:rsidRPr="004352C8">
              <w:rPr>
                <w:rFonts w:asciiTheme="majorBidi" w:eastAsia="Times New Roman" w:hAnsiTheme="majorBidi" w:cstheme="majorBidi"/>
                <w:color w:val="000000"/>
                <w:sz w:val="20"/>
                <w:szCs w:val="20"/>
              </w:rPr>
              <w:t>Nadher</w:t>
            </w:r>
            <w:proofErr w:type="spellEnd"/>
            <w:r w:rsidRPr="004352C8">
              <w:rPr>
                <w:rFonts w:asciiTheme="majorBidi" w:eastAsia="Times New Roman" w:hAnsiTheme="majorBidi" w:cstheme="majorBidi"/>
                <w:color w:val="000000"/>
                <w:sz w:val="20"/>
                <w:szCs w:val="20"/>
              </w:rPr>
              <w:t xml:space="preserve"> H.K.; </w:t>
            </w:r>
            <w:proofErr w:type="spellStart"/>
            <w:r w:rsidRPr="004352C8">
              <w:rPr>
                <w:rFonts w:asciiTheme="majorBidi" w:eastAsia="Times New Roman" w:hAnsiTheme="majorBidi" w:cstheme="majorBidi"/>
                <w:color w:val="000000"/>
                <w:sz w:val="20"/>
                <w:szCs w:val="20"/>
              </w:rPr>
              <w:t>Hailat</w:t>
            </w:r>
            <w:proofErr w:type="spellEnd"/>
            <w:r w:rsidRPr="004352C8">
              <w:rPr>
                <w:rFonts w:asciiTheme="majorBidi" w:eastAsia="Times New Roman" w:hAnsiTheme="majorBidi" w:cstheme="majorBidi"/>
                <w:color w:val="000000"/>
                <w:sz w:val="20"/>
                <w:szCs w:val="20"/>
              </w:rPr>
              <w:t xml:space="preserve"> Z.; </w:t>
            </w:r>
            <w:proofErr w:type="spellStart"/>
            <w:r w:rsidRPr="004352C8">
              <w:rPr>
                <w:rFonts w:asciiTheme="majorBidi" w:eastAsia="Times New Roman" w:hAnsiTheme="majorBidi" w:cstheme="majorBidi"/>
                <w:color w:val="000000"/>
                <w:sz w:val="20"/>
                <w:szCs w:val="20"/>
              </w:rPr>
              <w:t>Alarman</w:t>
            </w:r>
            <w:proofErr w:type="spellEnd"/>
            <w:r w:rsidRPr="004352C8">
              <w:rPr>
                <w:rFonts w:asciiTheme="majorBidi" w:eastAsia="Times New Roman" w:hAnsiTheme="majorBidi" w:cstheme="majorBidi"/>
                <w:color w:val="000000"/>
                <w:sz w:val="20"/>
                <w:szCs w:val="20"/>
              </w:rPr>
              <w:t xml:space="preserve"> S.M.; Khaleel A.; Awad R.</w:t>
            </w:r>
          </w:p>
        </w:tc>
        <w:tc>
          <w:tcPr>
            <w:tcW w:w="6519" w:type="dxa"/>
            <w:tcBorders>
              <w:top w:val="nil"/>
              <w:left w:val="nil"/>
              <w:bottom w:val="single" w:sz="4" w:space="0" w:color="auto"/>
              <w:right w:val="single" w:sz="4" w:space="0" w:color="auto"/>
            </w:tcBorders>
            <w:shd w:val="clear" w:color="auto" w:fill="auto"/>
            <w:vAlign w:val="center"/>
            <w:hideMark/>
          </w:tcPr>
          <w:p w14:paraId="5451743A"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The Validation and Determination of Empagliflozin Concentration in the Presence of Grapefruit Juice Using HPLC for Pharmacokinetic Applications</w:t>
            </w:r>
          </w:p>
        </w:tc>
        <w:tc>
          <w:tcPr>
            <w:tcW w:w="796" w:type="dxa"/>
            <w:tcBorders>
              <w:top w:val="nil"/>
              <w:left w:val="nil"/>
              <w:bottom w:val="single" w:sz="4" w:space="0" w:color="auto"/>
              <w:right w:val="single" w:sz="4" w:space="0" w:color="auto"/>
            </w:tcBorders>
            <w:shd w:val="clear" w:color="auto" w:fill="auto"/>
            <w:vAlign w:val="center"/>
            <w:hideMark/>
          </w:tcPr>
          <w:p w14:paraId="53E4B427"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2024</w:t>
            </w:r>
          </w:p>
        </w:tc>
        <w:tc>
          <w:tcPr>
            <w:tcW w:w="1860" w:type="dxa"/>
            <w:tcBorders>
              <w:top w:val="nil"/>
              <w:left w:val="nil"/>
              <w:bottom w:val="single" w:sz="4" w:space="0" w:color="auto"/>
              <w:right w:val="single" w:sz="4" w:space="0" w:color="auto"/>
            </w:tcBorders>
            <w:shd w:val="clear" w:color="auto" w:fill="auto"/>
            <w:vAlign w:val="center"/>
            <w:hideMark/>
          </w:tcPr>
          <w:p w14:paraId="07E02944"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Molecules</w:t>
            </w:r>
          </w:p>
        </w:tc>
        <w:tc>
          <w:tcPr>
            <w:tcW w:w="911" w:type="dxa"/>
            <w:tcBorders>
              <w:top w:val="nil"/>
              <w:left w:val="nil"/>
              <w:bottom w:val="single" w:sz="4" w:space="0" w:color="auto"/>
              <w:right w:val="single" w:sz="4" w:space="0" w:color="auto"/>
            </w:tcBorders>
            <w:shd w:val="clear" w:color="auto" w:fill="auto"/>
            <w:vAlign w:val="center"/>
            <w:hideMark/>
          </w:tcPr>
          <w:p w14:paraId="3D9BDB2A"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29</w:t>
            </w:r>
          </w:p>
        </w:tc>
        <w:tc>
          <w:tcPr>
            <w:tcW w:w="803" w:type="dxa"/>
            <w:tcBorders>
              <w:top w:val="nil"/>
              <w:left w:val="nil"/>
              <w:bottom w:val="single" w:sz="4" w:space="0" w:color="auto"/>
              <w:right w:val="single" w:sz="4" w:space="0" w:color="auto"/>
            </w:tcBorders>
            <w:shd w:val="clear" w:color="auto" w:fill="auto"/>
            <w:vAlign w:val="center"/>
            <w:hideMark/>
          </w:tcPr>
          <w:p w14:paraId="1F339C59"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6</w:t>
            </w:r>
          </w:p>
        </w:tc>
      </w:tr>
      <w:tr w:rsidR="004352C8" w:rsidRPr="004352C8" w14:paraId="16F2EA55" w14:textId="77777777" w:rsidTr="003945E9">
        <w:trPr>
          <w:trHeight w:val="20"/>
        </w:trPr>
        <w:tc>
          <w:tcPr>
            <w:tcW w:w="805" w:type="dxa"/>
            <w:tcBorders>
              <w:top w:val="nil"/>
              <w:left w:val="single" w:sz="4" w:space="0" w:color="auto"/>
              <w:bottom w:val="single" w:sz="4" w:space="0" w:color="auto"/>
              <w:right w:val="single" w:sz="4" w:space="0" w:color="auto"/>
            </w:tcBorders>
            <w:vAlign w:val="center"/>
          </w:tcPr>
          <w:p w14:paraId="4FD94A29" w14:textId="77777777" w:rsidR="004352C8" w:rsidRPr="00AA7ADB" w:rsidRDefault="004352C8" w:rsidP="004401F2">
            <w:pPr>
              <w:pStyle w:val="ListParagraph"/>
              <w:numPr>
                <w:ilvl w:val="0"/>
                <w:numId w:val="19"/>
              </w:numPr>
              <w:bidi w:val="0"/>
              <w:spacing w:after="0" w:line="240" w:lineRule="auto"/>
              <w:jc w:val="center"/>
              <w:rPr>
                <w:rFonts w:asciiTheme="majorBidi" w:eastAsia="Times New Roman" w:hAnsiTheme="majorBidi" w:cstheme="majorBidi"/>
                <w:color w:val="000000"/>
                <w:sz w:val="20"/>
                <w:szCs w:val="20"/>
              </w:rPr>
            </w:pPr>
          </w:p>
        </w:tc>
        <w:tc>
          <w:tcPr>
            <w:tcW w:w="3060" w:type="dxa"/>
            <w:tcBorders>
              <w:top w:val="nil"/>
              <w:left w:val="single" w:sz="4" w:space="0" w:color="auto"/>
              <w:bottom w:val="single" w:sz="4" w:space="0" w:color="auto"/>
              <w:right w:val="single" w:sz="4" w:space="0" w:color="auto"/>
            </w:tcBorders>
            <w:shd w:val="clear" w:color="auto" w:fill="auto"/>
            <w:vAlign w:val="center"/>
            <w:hideMark/>
          </w:tcPr>
          <w:p w14:paraId="5DFEF7CF"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proofErr w:type="spellStart"/>
            <w:r w:rsidRPr="004352C8">
              <w:rPr>
                <w:rFonts w:asciiTheme="majorBidi" w:eastAsia="Times New Roman" w:hAnsiTheme="majorBidi" w:cstheme="majorBidi"/>
                <w:color w:val="000000"/>
                <w:sz w:val="20"/>
                <w:szCs w:val="20"/>
              </w:rPr>
              <w:t>Alakayleh</w:t>
            </w:r>
            <w:proofErr w:type="spellEnd"/>
            <w:r w:rsidRPr="004352C8">
              <w:rPr>
                <w:rFonts w:asciiTheme="majorBidi" w:eastAsia="Times New Roman" w:hAnsiTheme="majorBidi" w:cstheme="majorBidi"/>
                <w:color w:val="000000"/>
                <w:sz w:val="20"/>
                <w:szCs w:val="20"/>
              </w:rPr>
              <w:t xml:space="preserve"> Z.; Al-Akayleh F.; Al-Remawi M.; </w:t>
            </w:r>
            <w:proofErr w:type="spellStart"/>
            <w:r w:rsidRPr="004352C8">
              <w:rPr>
                <w:rFonts w:asciiTheme="majorBidi" w:eastAsia="Times New Roman" w:hAnsiTheme="majorBidi" w:cstheme="majorBidi"/>
                <w:color w:val="000000"/>
                <w:sz w:val="20"/>
                <w:szCs w:val="20"/>
              </w:rPr>
              <w:t>Mahyoob</w:t>
            </w:r>
            <w:proofErr w:type="spellEnd"/>
            <w:r w:rsidRPr="004352C8">
              <w:rPr>
                <w:rFonts w:asciiTheme="majorBidi" w:eastAsia="Times New Roman" w:hAnsiTheme="majorBidi" w:cstheme="majorBidi"/>
                <w:color w:val="000000"/>
                <w:sz w:val="20"/>
                <w:szCs w:val="20"/>
              </w:rPr>
              <w:t xml:space="preserve"> W.; Hajar H.A.A.; Esaifan M.; </w:t>
            </w:r>
            <w:proofErr w:type="spellStart"/>
            <w:r w:rsidRPr="004352C8">
              <w:rPr>
                <w:rFonts w:asciiTheme="majorBidi" w:eastAsia="Times New Roman" w:hAnsiTheme="majorBidi" w:cstheme="majorBidi"/>
                <w:color w:val="000000"/>
                <w:sz w:val="20"/>
                <w:szCs w:val="20"/>
              </w:rPr>
              <w:t>Shawabkeh</w:t>
            </w:r>
            <w:proofErr w:type="spellEnd"/>
            <w:r w:rsidRPr="004352C8">
              <w:rPr>
                <w:rFonts w:asciiTheme="majorBidi" w:eastAsia="Times New Roman" w:hAnsiTheme="majorBidi" w:cstheme="majorBidi"/>
                <w:color w:val="000000"/>
                <w:sz w:val="20"/>
                <w:szCs w:val="20"/>
              </w:rPr>
              <w:t xml:space="preserve"> R.</w:t>
            </w:r>
          </w:p>
        </w:tc>
        <w:tc>
          <w:tcPr>
            <w:tcW w:w="6519" w:type="dxa"/>
            <w:tcBorders>
              <w:top w:val="nil"/>
              <w:left w:val="nil"/>
              <w:bottom w:val="single" w:sz="4" w:space="0" w:color="auto"/>
              <w:right w:val="single" w:sz="4" w:space="0" w:color="auto"/>
            </w:tcBorders>
            <w:shd w:val="clear" w:color="auto" w:fill="auto"/>
            <w:vAlign w:val="center"/>
            <w:hideMark/>
          </w:tcPr>
          <w:p w14:paraId="1975B624"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Utilizing olive leaves biomass as an efficient adsorbent for ciprofloxacin removal: characterization, isotherm, kinetic, and thermodynamic analysis</w:t>
            </w:r>
          </w:p>
        </w:tc>
        <w:tc>
          <w:tcPr>
            <w:tcW w:w="796" w:type="dxa"/>
            <w:tcBorders>
              <w:top w:val="nil"/>
              <w:left w:val="nil"/>
              <w:bottom w:val="single" w:sz="4" w:space="0" w:color="auto"/>
              <w:right w:val="single" w:sz="4" w:space="0" w:color="auto"/>
            </w:tcBorders>
            <w:shd w:val="clear" w:color="auto" w:fill="auto"/>
            <w:vAlign w:val="center"/>
            <w:hideMark/>
          </w:tcPr>
          <w:p w14:paraId="53D932CE"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2024</w:t>
            </w:r>
          </w:p>
        </w:tc>
        <w:tc>
          <w:tcPr>
            <w:tcW w:w="1860" w:type="dxa"/>
            <w:tcBorders>
              <w:top w:val="nil"/>
              <w:left w:val="nil"/>
              <w:bottom w:val="single" w:sz="4" w:space="0" w:color="auto"/>
              <w:right w:val="single" w:sz="4" w:space="0" w:color="auto"/>
            </w:tcBorders>
            <w:shd w:val="clear" w:color="auto" w:fill="auto"/>
            <w:vAlign w:val="center"/>
            <w:hideMark/>
          </w:tcPr>
          <w:p w14:paraId="4E7EFDB9"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Environmental Monitoring and Assessment</w:t>
            </w:r>
          </w:p>
        </w:tc>
        <w:tc>
          <w:tcPr>
            <w:tcW w:w="911" w:type="dxa"/>
            <w:tcBorders>
              <w:top w:val="nil"/>
              <w:left w:val="nil"/>
              <w:bottom w:val="single" w:sz="4" w:space="0" w:color="auto"/>
              <w:right w:val="single" w:sz="4" w:space="0" w:color="auto"/>
            </w:tcBorders>
            <w:shd w:val="clear" w:color="auto" w:fill="auto"/>
            <w:vAlign w:val="center"/>
            <w:hideMark/>
          </w:tcPr>
          <w:p w14:paraId="78D889D4"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196</w:t>
            </w:r>
          </w:p>
        </w:tc>
        <w:tc>
          <w:tcPr>
            <w:tcW w:w="803" w:type="dxa"/>
            <w:tcBorders>
              <w:top w:val="nil"/>
              <w:left w:val="nil"/>
              <w:bottom w:val="single" w:sz="4" w:space="0" w:color="auto"/>
              <w:right w:val="single" w:sz="4" w:space="0" w:color="auto"/>
            </w:tcBorders>
            <w:shd w:val="clear" w:color="auto" w:fill="auto"/>
            <w:vAlign w:val="center"/>
            <w:hideMark/>
          </w:tcPr>
          <w:p w14:paraId="262C923D"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6</w:t>
            </w:r>
          </w:p>
        </w:tc>
      </w:tr>
      <w:tr w:rsidR="004352C8" w:rsidRPr="004352C8" w14:paraId="3A4871A4" w14:textId="77777777" w:rsidTr="003945E9">
        <w:trPr>
          <w:trHeight w:val="20"/>
        </w:trPr>
        <w:tc>
          <w:tcPr>
            <w:tcW w:w="805" w:type="dxa"/>
            <w:tcBorders>
              <w:top w:val="nil"/>
              <w:left w:val="single" w:sz="4" w:space="0" w:color="auto"/>
              <w:bottom w:val="single" w:sz="4" w:space="0" w:color="auto"/>
              <w:right w:val="single" w:sz="4" w:space="0" w:color="auto"/>
            </w:tcBorders>
            <w:vAlign w:val="center"/>
          </w:tcPr>
          <w:p w14:paraId="00146CE4" w14:textId="77777777" w:rsidR="004352C8" w:rsidRPr="00AA7ADB" w:rsidRDefault="004352C8" w:rsidP="004401F2">
            <w:pPr>
              <w:pStyle w:val="ListParagraph"/>
              <w:numPr>
                <w:ilvl w:val="0"/>
                <w:numId w:val="19"/>
              </w:numPr>
              <w:bidi w:val="0"/>
              <w:spacing w:after="0" w:line="240" w:lineRule="auto"/>
              <w:jc w:val="center"/>
              <w:rPr>
                <w:rFonts w:asciiTheme="majorBidi" w:eastAsia="Times New Roman" w:hAnsiTheme="majorBidi" w:cstheme="majorBidi"/>
                <w:color w:val="000000"/>
                <w:sz w:val="20"/>
                <w:szCs w:val="20"/>
              </w:rPr>
            </w:pPr>
          </w:p>
        </w:tc>
        <w:tc>
          <w:tcPr>
            <w:tcW w:w="3060" w:type="dxa"/>
            <w:tcBorders>
              <w:top w:val="nil"/>
              <w:left w:val="single" w:sz="4" w:space="0" w:color="auto"/>
              <w:bottom w:val="single" w:sz="4" w:space="0" w:color="auto"/>
              <w:right w:val="single" w:sz="4" w:space="0" w:color="auto"/>
            </w:tcBorders>
            <w:shd w:val="clear" w:color="auto" w:fill="auto"/>
            <w:vAlign w:val="center"/>
            <w:hideMark/>
          </w:tcPr>
          <w:p w14:paraId="2AA2082C"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proofErr w:type="spellStart"/>
            <w:r w:rsidRPr="004352C8">
              <w:rPr>
                <w:rFonts w:asciiTheme="majorBidi" w:eastAsia="Times New Roman" w:hAnsiTheme="majorBidi" w:cstheme="majorBidi"/>
                <w:color w:val="000000"/>
                <w:sz w:val="20"/>
                <w:szCs w:val="20"/>
              </w:rPr>
              <w:t>Mashaleh</w:t>
            </w:r>
            <w:proofErr w:type="spellEnd"/>
            <w:r w:rsidRPr="004352C8">
              <w:rPr>
                <w:rFonts w:asciiTheme="majorBidi" w:eastAsia="Times New Roman" w:hAnsiTheme="majorBidi" w:cstheme="majorBidi"/>
                <w:color w:val="000000"/>
                <w:sz w:val="20"/>
                <w:szCs w:val="20"/>
              </w:rPr>
              <w:t xml:space="preserve"> A.S.; Ibrahim N.F.; </w:t>
            </w:r>
            <w:proofErr w:type="spellStart"/>
            <w:r w:rsidRPr="004352C8">
              <w:rPr>
                <w:rFonts w:asciiTheme="majorBidi" w:eastAsia="Times New Roman" w:hAnsiTheme="majorBidi" w:cstheme="majorBidi"/>
                <w:color w:val="000000"/>
                <w:sz w:val="20"/>
                <w:szCs w:val="20"/>
              </w:rPr>
              <w:t>Alauthman</w:t>
            </w:r>
            <w:proofErr w:type="spellEnd"/>
            <w:r w:rsidRPr="004352C8">
              <w:rPr>
                <w:rFonts w:asciiTheme="majorBidi" w:eastAsia="Times New Roman" w:hAnsiTheme="majorBidi" w:cstheme="majorBidi"/>
                <w:color w:val="000000"/>
                <w:sz w:val="20"/>
                <w:szCs w:val="20"/>
              </w:rPr>
              <w:t xml:space="preserve"> M.; Al-</w:t>
            </w:r>
            <w:proofErr w:type="spellStart"/>
            <w:r w:rsidRPr="004352C8">
              <w:rPr>
                <w:rFonts w:asciiTheme="majorBidi" w:eastAsia="Times New Roman" w:hAnsiTheme="majorBidi" w:cstheme="majorBidi"/>
                <w:color w:val="000000"/>
                <w:sz w:val="20"/>
                <w:szCs w:val="20"/>
              </w:rPr>
              <w:t>Karaki</w:t>
            </w:r>
            <w:proofErr w:type="spellEnd"/>
            <w:r w:rsidRPr="004352C8">
              <w:rPr>
                <w:rFonts w:asciiTheme="majorBidi" w:eastAsia="Times New Roman" w:hAnsiTheme="majorBidi" w:cstheme="majorBidi"/>
                <w:color w:val="000000"/>
                <w:sz w:val="20"/>
                <w:szCs w:val="20"/>
              </w:rPr>
              <w:t xml:space="preserve"> J.; </w:t>
            </w:r>
            <w:proofErr w:type="spellStart"/>
            <w:r w:rsidRPr="004352C8">
              <w:rPr>
                <w:rFonts w:asciiTheme="majorBidi" w:eastAsia="Times New Roman" w:hAnsiTheme="majorBidi" w:cstheme="majorBidi"/>
                <w:color w:val="000000"/>
                <w:sz w:val="20"/>
                <w:szCs w:val="20"/>
              </w:rPr>
              <w:t>Almomani</w:t>
            </w:r>
            <w:proofErr w:type="spellEnd"/>
            <w:r w:rsidRPr="004352C8">
              <w:rPr>
                <w:rFonts w:asciiTheme="majorBidi" w:eastAsia="Times New Roman" w:hAnsiTheme="majorBidi" w:cstheme="majorBidi"/>
                <w:color w:val="000000"/>
                <w:sz w:val="20"/>
                <w:szCs w:val="20"/>
              </w:rPr>
              <w:t xml:space="preserve"> A.; Atalla S.; </w:t>
            </w:r>
            <w:proofErr w:type="spellStart"/>
            <w:r w:rsidRPr="004352C8">
              <w:rPr>
                <w:rFonts w:asciiTheme="majorBidi" w:eastAsia="Times New Roman" w:hAnsiTheme="majorBidi" w:cstheme="majorBidi"/>
                <w:color w:val="000000"/>
                <w:sz w:val="20"/>
                <w:szCs w:val="20"/>
              </w:rPr>
              <w:t>Gawanmeh</w:t>
            </w:r>
            <w:proofErr w:type="spellEnd"/>
            <w:r w:rsidRPr="004352C8">
              <w:rPr>
                <w:rFonts w:asciiTheme="majorBidi" w:eastAsia="Times New Roman" w:hAnsiTheme="majorBidi" w:cstheme="majorBidi"/>
                <w:color w:val="000000"/>
                <w:sz w:val="20"/>
                <w:szCs w:val="20"/>
              </w:rPr>
              <w:t xml:space="preserve"> A.</w:t>
            </w:r>
          </w:p>
        </w:tc>
        <w:tc>
          <w:tcPr>
            <w:tcW w:w="6519" w:type="dxa"/>
            <w:tcBorders>
              <w:top w:val="nil"/>
              <w:left w:val="nil"/>
              <w:bottom w:val="single" w:sz="4" w:space="0" w:color="auto"/>
              <w:right w:val="single" w:sz="4" w:space="0" w:color="auto"/>
            </w:tcBorders>
            <w:shd w:val="clear" w:color="auto" w:fill="auto"/>
            <w:vAlign w:val="center"/>
            <w:hideMark/>
          </w:tcPr>
          <w:p w14:paraId="2520534F"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Evaluation of machine learning and deep learning methods for early detection of internet of things botnets</w:t>
            </w:r>
          </w:p>
        </w:tc>
        <w:tc>
          <w:tcPr>
            <w:tcW w:w="796" w:type="dxa"/>
            <w:tcBorders>
              <w:top w:val="nil"/>
              <w:left w:val="nil"/>
              <w:bottom w:val="single" w:sz="4" w:space="0" w:color="auto"/>
              <w:right w:val="single" w:sz="4" w:space="0" w:color="auto"/>
            </w:tcBorders>
            <w:shd w:val="clear" w:color="auto" w:fill="auto"/>
            <w:vAlign w:val="center"/>
            <w:hideMark/>
          </w:tcPr>
          <w:p w14:paraId="6428BE36"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2024</w:t>
            </w:r>
          </w:p>
        </w:tc>
        <w:tc>
          <w:tcPr>
            <w:tcW w:w="1860" w:type="dxa"/>
            <w:tcBorders>
              <w:top w:val="nil"/>
              <w:left w:val="nil"/>
              <w:bottom w:val="single" w:sz="4" w:space="0" w:color="auto"/>
              <w:right w:val="single" w:sz="4" w:space="0" w:color="auto"/>
            </w:tcBorders>
            <w:shd w:val="clear" w:color="auto" w:fill="auto"/>
            <w:vAlign w:val="center"/>
            <w:hideMark/>
          </w:tcPr>
          <w:p w14:paraId="0A160685"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International Journal of Electrical and Computer Engineering</w:t>
            </w:r>
          </w:p>
        </w:tc>
        <w:tc>
          <w:tcPr>
            <w:tcW w:w="911" w:type="dxa"/>
            <w:tcBorders>
              <w:top w:val="nil"/>
              <w:left w:val="nil"/>
              <w:bottom w:val="single" w:sz="4" w:space="0" w:color="auto"/>
              <w:right w:val="single" w:sz="4" w:space="0" w:color="auto"/>
            </w:tcBorders>
            <w:shd w:val="clear" w:color="auto" w:fill="auto"/>
            <w:vAlign w:val="center"/>
            <w:hideMark/>
          </w:tcPr>
          <w:p w14:paraId="0A04DB2F"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14</w:t>
            </w:r>
          </w:p>
        </w:tc>
        <w:tc>
          <w:tcPr>
            <w:tcW w:w="803" w:type="dxa"/>
            <w:tcBorders>
              <w:top w:val="nil"/>
              <w:left w:val="nil"/>
              <w:bottom w:val="single" w:sz="4" w:space="0" w:color="auto"/>
              <w:right w:val="single" w:sz="4" w:space="0" w:color="auto"/>
            </w:tcBorders>
            <w:shd w:val="clear" w:color="auto" w:fill="auto"/>
            <w:vAlign w:val="center"/>
            <w:hideMark/>
          </w:tcPr>
          <w:p w14:paraId="77595CC2"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4</w:t>
            </w:r>
          </w:p>
        </w:tc>
      </w:tr>
      <w:tr w:rsidR="004352C8" w:rsidRPr="004352C8" w14:paraId="18EEBBF5" w14:textId="77777777" w:rsidTr="003945E9">
        <w:trPr>
          <w:trHeight w:val="20"/>
        </w:trPr>
        <w:tc>
          <w:tcPr>
            <w:tcW w:w="805" w:type="dxa"/>
            <w:tcBorders>
              <w:top w:val="nil"/>
              <w:left w:val="single" w:sz="4" w:space="0" w:color="auto"/>
              <w:bottom w:val="single" w:sz="4" w:space="0" w:color="auto"/>
              <w:right w:val="single" w:sz="4" w:space="0" w:color="auto"/>
            </w:tcBorders>
            <w:vAlign w:val="center"/>
          </w:tcPr>
          <w:p w14:paraId="083C8177" w14:textId="77777777" w:rsidR="004352C8" w:rsidRPr="00AA7ADB" w:rsidRDefault="004352C8" w:rsidP="004401F2">
            <w:pPr>
              <w:pStyle w:val="ListParagraph"/>
              <w:numPr>
                <w:ilvl w:val="0"/>
                <w:numId w:val="19"/>
              </w:numPr>
              <w:bidi w:val="0"/>
              <w:spacing w:after="0" w:line="240" w:lineRule="auto"/>
              <w:jc w:val="center"/>
              <w:rPr>
                <w:rFonts w:asciiTheme="majorBidi" w:eastAsia="Times New Roman" w:hAnsiTheme="majorBidi" w:cstheme="majorBidi"/>
                <w:color w:val="000000"/>
                <w:sz w:val="20"/>
                <w:szCs w:val="20"/>
              </w:rPr>
            </w:pPr>
          </w:p>
        </w:tc>
        <w:tc>
          <w:tcPr>
            <w:tcW w:w="3060" w:type="dxa"/>
            <w:tcBorders>
              <w:top w:val="nil"/>
              <w:left w:val="single" w:sz="4" w:space="0" w:color="auto"/>
              <w:bottom w:val="single" w:sz="4" w:space="0" w:color="auto"/>
              <w:right w:val="single" w:sz="4" w:space="0" w:color="auto"/>
            </w:tcBorders>
            <w:shd w:val="clear" w:color="auto" w:fill="auto"/>
            <w:vAlign w:val="center"/>
            <w:hideMark/>
          </w:tcPr>
          <w:p w14:paraId="143F6064"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proofErr w:type="spellStart"/>
            <w:r w:rsidRPr="004352C8">
              <w:rPr>
                <w:rFonts w:asciiTheme="majorBidi" w:eastAsia="Times New Roman" w:hAnsiTheme="majorBidi" w:cstheme="majorBidi"/>
                <w:color w:val="000000"/>
                <w:sz w:val="20"/>
                <w:szCs w:val="20"/>
              </w:rPr>
              <w:t>Alauthman</w:t>
            </w:r>
            <w:proofErr w:type="spellEnd"/>
            <w:r w:rsidRPr="004352C8">
              <w:rPr>
                <w:rFonts w:asciiTheme="majorBidi" w:eastAsia="Times New Roman" w:hAnsiTheme="majorBidi" w:cstheme="majorBidi"/>
                <w:color w:val="000000"/>
                <w:sz w:val="20"/>
                <w:szCs w:val="20"/>
              </w:rPr>
              <w:t xml:space="preserve"> M.; </w:t>
            </w:r>
            <w:proofErr w:type="spellStart"/>
            <w:r w:rsidRPr="004352C8">
              <w:rPr>
                <w:rFonts w:asciiTheme="majorBidi" w:eastAsia="Times New Roman" w:hAnsiTheme="majorBidi" w:cstheme="majorBidi"/>
                <w:color w:val="000000"/>
                <w:sz w:val="20"/>
                <w:szCs w:val="20"/>
              </w:rPr>
              <w:t>Almomani</w:t>
            </w:r>
            <w:proofErr w:type="spellEnd"/>
            <w:r w:rsidRPr="004352C8">
              <w:rPr>
                <w:rFonts w:asciiTheme="majorBidi" w:eastAsia="Times New Roman" w:hAnsiTheme="majorBidi" w:cstheme="majorBidi"/>
                <w:color w:val="000000"/>
                <w:sz w:val="20"/>
                <w:szCs w:val="20"/>
              </w:rPr>
              <w:t xml:space="preserve"> A.; Al-</w:t>
            </w:r>
            <w:proofErr w:type="spellStart"/>
            <w:r w:rsidRPr="004352C8">
              <w:rPr>
                <w:rFonts w:asciiTheme="majorBidi" w:eastAsia="Times New Roman" w:hAnsiTheme="majorBidi" w:cstheme="majorBidi"/>
                <w:color w:val="000000"/>
                <w:sz w:val="20"/>
                <w:szCs w:val="20"/>
              </w:rPr>
              <w:t>Qerem</w:t>
            </w:r>
            <w:proofErr w:type="spellEnd"/>
            <w:r w:rsidRPr="004352C8">
              <w:rPr>
                <w:rFonts w:asciiTheme="majorBidi" w:eastAsia="Times New Roman" w:hAnsiTheme="majorBidi" w:cstheme="majorBidi"/>
                <w:color w:val="000000"/>
                <w:sz w:val="20"/>
                <w:szCs w:val="20"/>
              </w:rPr>
              <w:t xml:space="preserve"> A.; Al Khaldy M.A.; </w:t>
            </w:r>
            <w:proofErr w:type="spellStart"/>
            <w:r w:rsidRPr="004352C8">
              <w:rPr>
                <w:rFonts w:asciiTheme="majorBidi" w:eastAsia="Times New Roman" w:hAnsiTheme="majorBidi" w:cstheme="majorBidi"/>
                <w:color w:val="000000"/>
                <w:sz w:val="20"/>
                <w:szCs w:val="20"/>
              </w:rPr>
              <w:t>Aldweesh</w:t>
            </w:r>
            <w:proofErr w:type="spellEnd"/>
            <w:r w:rsidRPr="004352C8">
              <w:rPr>
                <w:rFonts w:asciiTheme="majorBidi" w:eastAsia="Times New Roman" w:hAnsiTheme="majorBidi" w:cstheme="majorBidi"/>
                <w:color w:val="000000"/>
                <w:sz w:val="20"/>
                <w:szCs w:val="20"/>
              </w:rPr>
              <w:t xml:space="preserve"> A.; Al Maqousi A.Y.; </w:t>
            </w:r>
            <w:proofErr w:type="spellStart"/>
            <w:r w:rsidRPr="004352C8">
              <w:rPr>
                <w:rFonts w:asciiTheme="majorBidi" w:eastAsia="Times New Roman" w:hAnsiTheme="majorBidi" w:cstheme="majorBidi"/>
                <w:color w:val="000000"/>
                <w:sz w:val="20"/>
                <w:szCs w:val="20"/>
              </w:rPr>
              <w:t>Alkasassbeh</w:t>
            </w:r>
            <w:proofErr w:type="spellEnd"/>
            <w:r w:rsidRPr="004352C8">
              <w:rPr>
                <w:rFonts w:asciiTheme="majorBidi" w:eastAsia="Times New Roman" w:hAnsiTheme="majorBidi" w:cstheme="majorBidi"/>
                <w:color w:val="000000"/>
                <w:sz w:val="20"/>
                <w:szCs w:val="20"/>
              </w:rPr>
              <w:t xml:space="preserve"> M.</w:t>
            </w:r>
          </w:p>
        </w:tc>
        <w:tc>
          <w:tcPr>
            <w:tcW w:w="6519" w:type="dxa"/>
            <w:tcBorders>
              <w:top w:val="nil"/>
              <w:left w:val="nil"/>
              <w:bottom w:val="single" w:sz="4" w:space="0" w:color="auto"/>
              <w:right w:val="single" w:sz="4" w:space="0" w:color="auto"/>
            </w:tcBorders>
            <w:shd w:val="clear" w:color="auto" w:fill="auto"/>
            <w:vAlign w:val="center"/>
            <w:hideMark/>
          </w:tcPr>
          <w:p w14:paraId="5E618B9B"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Quantum computing for cybersecurity: A comparative study of classical and quantum techniques</w:t>
            </w:r>
          </w:p>
        </w:tc>
        <w:tc>
          <w:tcPr>
            <w:tcW w:w="796" w:type="dxa"/>
            <w:tcBorders>
              <w:top w:val="nil"/>
              <w:left w:val="nil"/>
              <w:bottom w:val="single" w:sz="4" w:space="0" w:color="auto"/>
              <w:right w:val="single" w:sz="4" w:space="0" w:color="auto"/>
            </w:tcBorders>
            <w:shd w:val="clear" w:color="auto" w:fill="auto"/>
            <w:vAlign w:val="center"/>
            <w:hideMark/>
          </w:tcPr>
          <w:p w14:paraId="5F35AAC0"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2024</w:t>
            </w:r>
          </w:p>
        </w:tc>
        <w:tc>
          <w:tcPr>
            <w:tcW w:w="1860" w:type="dxa"/>
            <w:tcBorders>
              <w:top w:val="nil"/>
              <w:left w:val="nil"/>
              <w:bottom w:val="single" w:sz="4" w:space="0" w:color="auto"/>
              <w:right w:val="single" w:sz="4" w:space="0" w:color="auto"/>
            </w:tcBorders>
            <w:shd w:val="clear" w:color="auto" w:fill="auto"/>
            <w:vAlign w:val="center"/>
            <w:hideMark/>
          </w:tcPr>
          <w:p w14:paraId="28E461BE"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Innovations in Modern Cryptography</w:t>
            </w:r>
          </w:p>
        </w:tc>
        <w:tc>
          <w:tcPr>
            <w:tcW w:w="911" w:type="dxa"/>
            <w:tcBorders>
              <w:top w:val="nil"/>
              <w:left w:val="nil"/>
              <w:bottom w:val="single" w:sz="4" w:space="0" w:color="auto"/>
              <w:right w:val="single" w:sz="4" w:space="0" w:color="auto"/>
            </w:tcBorders>
            <w:shd w:val="clear" w:color="auto" w:fill="auto"/>
            <w:vAlign w:val="center"/>
            <w:hideMark/>
          </w:tcPr>
          <w:p w14:paraId="5C866F44"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w:t>
            </w:r>
          </w:p>
        </w:tc>
        <w:tc>
          <w:tcPr>
            <w:tcW w:w="803" w:type="dxa"/>
            <w:tcBorders>
              <w:top w:val="nil"/>
              <w:left w:val="nil"/>
              <w:bottom w:val="single" w:sz="4" w:space="0" w:color="auto"/>
              <w:right w:val="single" w:sz="4" w:space="0" w:color="auto"/>
            </w:tcBorders>
            <w:shd w:val="clear" w:color="auto" w:fill="auto"/>
            <w:vAlign w:val="center"/>
            <w:hideMark/>
          </w:tcPr>
          <w:p w14:paraId="2C677B37"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w:t>
            </w:r>
          </w:p>
        </w:tc>
      </w:tr>
      <w:tr w:rsidR="004352C8" w:rsidRPr="004352C8" w14:paraId="545AD5CF" w14:textId="77777777" w:rsidTr="003945E9">
        <w:trPr>
          <w:trHeight w:val="20"/>
        </w:trPr>
        <w:tc>
          <w:tcPr>
            <w:tcW w:w="805" w:type="dxa"/>
            <w:tcBorders>
              <w:top w:val="nil"/>
              <w:left w:val="single" w:sz="4" w:space="0" w:color="auto"/>
              <w:bottom w:val="single" w:sz="4" w:space="0" w:color="auto"/>
              <w:right w:val="single" w:sz="4" w:space="0" w:color="auto"/>
            </w:tcBorders>
            <w:vAlign w:val="center"/>
          </w:tcPr>
          <w:p w14:paraId="19AD6AB7" w14:textId="77777777" w:rsidR="004352C8" w:rsidRPr="00AA7ADB" w:rsidRDefault="004352C8" w:rsidP="004401F2">
            <w:pPr>
              <w:pStyle w:val="ListParagraph"/>
              <w:numPr>
                <w:ilvl w:val="0"/>
                <w:numId w:val="19"/>
              </w:numPr>
              <w:bidi w:val="0"/>
              <w:spacing w:after="0" w:line="240" w:lineRule="auto"/>
              <w:jc w:val="center"/>
              <w:rPr>
                <w:rFonts w:asciiTheme="majorBidi" w:eastAsia="Times New Roman" w:hAnsiTheme="majorBidi" w:cstheme="majorBidi"/>
                <w:color w:val="000000"/>
                <w:sz w:val="20"/>
                <w:szCs w:val="20"/>
              </w:rPr>
            </w:pPr>
          </w:p>
        </w:tc>
        <w:tc>
          <w:tcPr>
            <w:tcW w:w="3060" w:type="dxa"/>
            <w:tcBorders>
              <w:top w:val="nil"/>
              <w:left w:val="single" w:sz="4" w:space="0" w:color="auto"/>
              <w:bottom w:val="single" w:sz="4" w:space="0" w:color="auto"/>
              <w:right w:val="single" w:sz="4" w:space="0" w:color="auto"/>
            </w:tcBorders>
            <w:shd w:val="clear" w:color="auto" w:fill="auto"/>
            <w:vAlign w:val="center"/>
            <w:hideMark/>
          </w:tcPr>
          <w:p w14:paraId="2CE3B79D"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Al-</w:t>
            </w:r>
            <w:proofErr w:type="spellStart"/>
            <w:r w:rsidRPr="004352C8">
              <w:rPr>
                <w:rFonts w:asciiTheme="majorBidi" w:eastAsia="Times New Roman" w:hAnsiTheme="majorBidi" w:cstheme="majorBidi"/>
                <w:color w:val="000000"/>
                <w:sz w:val="20"/>
                <w:szCs w:val="20"/>
              </w:rPr>
              <w:t>Betar</w:t>
            </w:r>
            <w:proofErr w:type="spellEnd"/>
            <w:r w:rsidRPr="004352C8">
              <w:rPr>
                <w:rFonts w:asciiTheme="majorBidi" w:eastAsia="Times New Roman" w:hAnsiTheme="majorBidi" w:cstheme="majorBidi"/>
                <w:color w:val="000000"/>
                <w:sz w:val="20"/>
                <w:szCs w:val="20"/>
              </w:rPr>
              <w:t xml:space="preserve"> M.A.; </w:t>
            </w:r>
            <w:proofErr w:type="spellStart"/>
            <w:r w:rsidRPr="004352C8">
              <w:rPr>
                <w:rFonts w:asciiTheme="majorBidi" w:eastAsia="Times New Roman" w:hAnsiTheme="majorBidi" w:cstheme="majorBidi"/>
                <w:color w:val="000000"/>
                <w:sz w:val="20"/>
                <w:szCs w:val="20"/>
              </w:rPr>
              <w:t>Alyasseri</w:t>
            </w:r>
            <w:proofErr w:type="spellEnd"/>
            <w:r w:rsidRPr="004352C8">
              <w:rPr>
                <w:rFonts w:asciiTheme="majorBidi" w:eastAsia="Times New Roman" w:hAnsiTheme="majorBidi" w:cstheme="majorBidi"/>
                <w:color w:val="000000"/>
                <w:sz w:val="20"/>
                <w:szCs w:val="20"/>
              </w:rPr>
              <w:t xml:space="preserve"> Z.A.A.; Al-</w:t>
            </w:r>
            <w:proofErr w:type="spellStart"/>
            <w:r w:rsidRPr="004352C8">
              <w:rPr>
                <w:rFonts w:asciiTheme="majorBidi" w:eastAsia="Times New Roman" w:hAnsiTheme="majorBidi" w:cstheme="majorBidi"/>
                <w:color w:val="000000"/>
                <w:sz w:val="20"/>
                <w:szCs w:val="20"/>
              </w:rPr>
              <w:t>Qazzaz</w:t>
            </w:r>
            <w:proofErr w:type="spellEnd"/>
            <w:r w:rsidRPr="004352C8">
              <w:rPr>
                <w:rFonts w:asciiTheme="majorBidi" w:eastAsia="Times New Roman" w:hAnsiTheme="majorBidi" w:cstheme="majorBidi"/>
                <w:color w:val="000000"/>
                <w:sz w:val="20"/>
                <w:szCs w:val="20"/>
              </w:rPr>
              <w:t xml:space="preserve"> N.K.; </w:t>
            </w:r>
            <w:proofErr w:type="spellStart"/>
            <w:r w:rsidRPr="004352C8">
              <w:rPr>
                <w:rFonts w:asciiTheme="majorBidi" w:eastAsia="Times New Roman" w:hAnsiTheme="majorBidi" w:cstheme="majorBidi"/>
                <w:color w:val="000000"/>
                <w:sz w:val="20"/>
                <w:szCs w:val="20"/>
              </w:rPr>
              <w:t>Makhadmeh</w:t>
            </w:r>
            <w:proofErr w:type="spellEnd"/>
            <w:r w:rsidRPr="004352C8">
              <w:rPr>
                <w:rFonts w:asciiTheme="majorBidi" w:eastAsia="Times New Roman" w:hAnsiTheme="majorBidi" w:cstheme="majorBidi"/>
                <w:color w:val="000000"/>
                <w:sz w:val="20"/>
                <w:szCs w:val="20"/>
              </w:rPr>
              <w:t xml:space="preserve"> S.N.; Ali N.S.; </w:t>
            </w:r>
            <w:proofErr w:type="spellStart"/>
            <w:r w:rsidRPr="004352C8">
              <w:rPr>
                <w:rFonts w:asciiTheme="majorBidi" w:eastAsia="Times New Roman" w:hAnsiTheme="majorBidi" w:cstheme="majorBidi"/>
                <w:color w:val="000000"/>
                <w:sz w:val="20"/>
                <w:szCs w:val="20"/>
              </w:rPr>
              <w:t>Guger</w:t>
            </w:r>
            <w:proofErr w:type="spellEnd"/>
            <w:r w:rsidRPr="004352C8">
              <w:rPr>
                <w:rFonts w:asciiTheme="majorBidi" w:eastAsia="Times New Roman" w:hAnsiTheme="majorBidi" w:cstheme="majorBidi"/>
                <w:color w:val="000000"/>
                <w:sz w:val="20"/>
                <w:szCs w:val="20"/>
              </w:rPr>
              <w:t xml:space="preserve"> C.</w:t>
            </w:r>
          </w:p>
        </w:tc>
        <w:tc>
          <w:tcPr>
            <w:tcW w:w="6519" w:type="dxa"/>
            <w:tcBorders>
              <w:top w:val="nil"/>
              <w:left w:val="nil"/>
              <w:bottom w:val="single" w:sz="4" w:space="0" w:color="auto"/>
              <w:right w:val="single" w:sz="4" w:space="0" w:color="auto"/>
            </w:tcBorders>
            <w:shd w:val="clear" w:color="auto" w:fill="auto"/>
            <w:vAlign w:val="center"/>
            <w:hideMark/>
          </w:tcPr>
          <w:p w14:paraId="3707C04D"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EEG Channel Selection for Stroke Patient Rehabilitation Using BAT Optimizer</w:t>
            </w:r>
          </w:p>
        </w:tc>
        <w:tc>
          <w:tcPr>
            <w:tcW w:w="796" w:type="dxa"/>
            <w:tcBorders>
              <w:top w:val="nil"/>
              <w:left w:val="nil"/>
              <w:bottom w:val="single" w:sz="4" w:space="0" w:color="auto"/>
              <w:right w:val="single" w:sz="4" w:space="0" w:color="auto"/>
            </w:tcBorders>
            <w:shd w:val="clear" w:color="auto" w:fill="auto"/>
            <w:vAlign w:val="center"/>
            <w:hideMark/>
          </w:tcPr>
          <w:p w14:paraId="3F6921A4"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2024</w:t>
            </w:r>
          </w:p>
        </w:tc>
        <w:tc>
          <w:tcPr>
            <w:tcW w:w="1860" w:type="dxa"/>
            <w:tcBorders>
              <w:top w:val="nil"/>
              <w:left w:val="nil"/>
              <w:bottom w:val="single" w:sz="4" w:space="0" w:color="auto"/>
              <w:right w:val="single" w:sz="4" w:space="0" w:color="auto"/>
            </w:tcBorders>
            <w:shd w:val="clear" w:color="auto" w:fill="auto"/>
            <w:vAlign w:val="center"/>
            <w:hideMark/>
          </w:tcPr>
          <w:p w14:paraId="3F3C57FC"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Algorithms</w:t>
            </w:r>
          </w:p>
        </w:tc>
        <w:tc>
          <w:tcPr>
            <w:tcW w:w="911" w:type="dxa"/>
            <w:tcBorders>
              <w:top w:val="nil"/>
              <w:left w:val="nil"/>
              <w:bottom w:val="single" w:sz="4" w:space="0" w:color="auto"/>
              <w:right w:val="single" w:sz="4" w:space="0" w:color="auto"/>
            </w:tcBorders>
            <w:shd w:val="clear" w:color="auto" w:fill="auto"/>
            <w:vAlign w:val="center"/>
            <w:hideMark/>
          </w:tcPr>
          <w:p w14:paraId="09083C5C"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17</w:t>
            </w:r>
          </w:p>
        </w:tc>
        <w:tc>
          <w:tcPr>
            <w:tcW w:w="803" w:type="dxa"/>
            <w:tcBorders>
              <w:top w:val="nil"/>
              <w:left w:val="nil"/>
              <w:bottom w:val="single" w:sz="4" w:space="0" w:color="auto"/>
              <w:right w:val="single" w:sz="4" w:space="0" w:color="auto"/>
            </w:tcBorders>
            <w:shd w:val="clear" w:color="auto" w:fill="auto"/>
            <w:vAlign w:val="center"/>
            <w:hideMark/>
          </w:tcPr>
          <w:p w14:paraId="1C0058C9"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8</w:t>
            </w:r>
          </w:p>
        </w:tc>
      </w:tr>
      <w:tr w:rsidR="004352C8" w:rsidRPr="004352C8" w14:paraId="3BF1D1C5" w14:textId="77777777" w:rsidTr="003945E9">
        <w:trPr>
          <w:trHeight w:val="20"/>
        </w:trPr>
        <w:tc>
          <w:tcPr>
            <w:tcW w:w="805" w:type="dxa"/>
            <w:tcBorders>
              <w:top w:val="nil"/>
              <w:left w:val="single" w:sz="4" w:space="0" w:color="auto"/>
              <w:bottom w:val="single" w:sz="4" w:space="0" w:color="auto"/>
              <w:right w:val="single" w:sz="4" w:space="0" w:color="auto"/>
            </w:tcBorders>
            <w:vAlign w:val="center"/>
          </w:tcPr>
          <w:p w14:paraId="3BC94848" w14:textId="77777777" w:rsidR="004352C8" w:rsidRPr="00AA7ADB" w:rsidRDefault="004352C8" w:rsidP="004401F2">
            <w:pPr>
              <w:pStyle w:val="ListParagraph"/>
              <w:numPr>
                <w:ilvl w:val="0"/>
                <w:numId w:val="19"/>
              </w:numPr>
              <w:bidi w:val="0"/>
              <w:spacing w:after="0" w:line="240" w:lineRule="auto"/>
              <w:jc w:val="center"/>
              <w:rPr>
                <w:rFonts w:asciiTheme="majorBidi" w:eastAsia="Times New Roman" w:hAnsiTheme="majorBidi" w:cstheme="majorBidi"/>
                <w:color w:val="000000"/>
                <w:sz w:val="20"/>
                <w:szCs w:val="20"/>
              </w:rPr>
            </w:pPr>
          </w:p>
        </w:tc>
        <w:tc>
          <w:tcPr>
            <w:tcW w:w="3060" w:type="dxa"/>
            <w:tcBorders>
              <w:top w:val="nil"/>
              <w:left w:val="single" w:sz="4" w:space="0" w:color="auto"/>
              <w:bottom w:val="single" w:sz="4" w:space="0" w:color="auto"/>
              <w:right w:val="single" w:sz="4" w:space="0" w:color="auto"/>
            </w:tcBorders>
            <w:shd w:val="clear" w:color="auto" w:fill="auto"/>
            <w:vAlign w:val="center"/>
            <w:hideMark/>
          </w:tcPr>
          <w:p w14:paraId="33E6C314"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proofErr w:type="spellStart"/>
            <w:r w:rsidRPr="004352C8">
              <w:rPr>
                <w:rFonts w:asciiTheme="majorBidi" w:eastAsia="Times New Roman" w:hAnsiTheme="majorBidi" w:cstheme="majorBidi"/>
                <w:color w:val="000000"/>
                <w:sz w:val="20"/>
                <w:szCs w:val="20"/>
              </w:rPr>
              <w:t>Saadh</w:t>
            </w:r>
            <w:proofErr w:type="spellEnd"/>
            <w:r w:rsidRPr="004352C8">
              <w:rPr>
                <w:rFonts w:asciiTheme="majorBidi" w:eastAsia="Times New Roman" w:hAnsiTheme="majorBidi" w:cstheme="majorBidi"/>
                <w:color w:val="000000"/>
                <w:sz w:val="20"/>
                <w:szCs w:val="20"/>
              </w:rPr>
              <w:t xml:space="preserve"> M.J.; Mustafa M.A.; Hussein N.M.; Bansal P.; Kaur H.; </w:t>
            </w:r>
            <w:proofErr w:type="spellStart"/>
            <w:r w:rsidRPr="004352C8">
              <w:rPr>
                <w:rFonts w:asciiTheme="majorBidi" w:eastAsia="Times New Roman" w:hAnsiTheme="majorBidi" w:cstheme="majorBidi"/>
                <w:color w:val="000000"/>
                <w:sz w:val="20"/>
                <w:szCs w:val="20"/>
              </w:rPr>
              <w:t>Alubiady</w:t>
            </w:r>
            <w:proofErr w:type="spellEnd"/>
            <w:r w:rsidRPr="004352C8">
              <w:rPr>
                <w:rFonts w:asciiTheme="majorBidi" w:eastAsia="Times New Roman" w:hAnsiTheme="majorBidi" w:cstheme="majorBidi"/>
                <w:color w:val="000000"/>
                <w:sz w:val="20"/>
                <w:szCs w:val="20"/>
              </w:rPr>
              <w:t xml:space="preserve"> M.H.S.; Ahmad I.; Al-Ani A.M.; Hassan Z.F.; </w:t>
            </w:r>
            <w:proofErr w:type="spellStart"/>
            <w:r w:rsidRPr="004352C8">
              <w:rPr>
                <w:rFonts w:asciiTheme="majorBidi" w:eastAsia="Times New Roman" w:hAnsiTheme="majorBidi" w:cstheme="majorBidi"/>
                <w:color w:val="000000"/>
                <w:sz w:val="20"/>
                <w:szCs w:val="20"/>
              </w:rPr>
              <w:t>Jumaa</w:t>
            </w:r>
            <w:proofErr w:type="spellEnd"/>
            <w:r w:rsidRPr="004352C8">
              <w:rPr>
                <w:rFonts w:asciiTheme="majorBidi" w:eastAsia="Times New Roman" w:hAnsiTheme="majorBidi" w:cstheme="majorBidi"/>
                <w:color w:val="000000"/>
                <w:sz w:val="20"/>
                <w:szCs w:val="20"/>
              </w:rPr>
              <w:t xml:space="preserve"> S.S.; </w:t>
            </w:r>
            <w:proofErr w:type="spellStart"/>
            <w:r w:rsidRPr="004352C8">
              <w:rPr>
                <w:rFonts w:asciiTheme="majorBidi" w:eastAsia="Times New Roman" w:hAnsiTheme="majorBidi" w:cstheme="majorBidi"/>
                <w:color w:val="000000"/>
                <w:sz w:val="20"/>
                <w:szCs w:val="20"/>
              </w:rPr>
              <w:t>Redhee</w:t>
            </w:r>
            <w:proofErr w:type="spellEnd"/>
            <w:r w:rsidRPr="004352C8">
              <w:rPr>
                <w:rFonts w:asciiTheme="majorBidi" w:eastAsia="Times New Roman" w:hAnsiTheme="majorBidi" w:cstheme="majorBidi"/>
                <w:color w:val="000000"/>
                <w:sz w:val="20"/>
                <w:szCs w:val="20"/>
              </w:rPr>
              <w:t xml:space="preserve"> A.H.; Margarian S.</w:t>
            </w:r>
          </w:p>
        </w:tc>
        <w:tc>
          <w:tcPr>
            <w:tcW w:w="6519" w:type="dxa"/>
            <w:tcBorders>
              <w:top w:val="nil"/>
              <w:left w:val="nil"/>
              <w:bottom w:val="single" w:sz="4" w:space="0" w:color="auto"/>
              <w:right w:val="single" w:sz="4" w:space="0" w:color="auto"/>
            </w:tcBorders>
            <w:shd w:val="clear" w:color="auto" w:fill="auto"/>
            <w:vAlign w:val="center"/>
            <w:hideMark/>
          </w:tcPr>
          <w:p w14:paraId="36D6B6B3"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Investigating the ability of BC2N nanotube to removal Eriochrome blue black from wastewater: A computational approach</w:t>
            </w:r>
          </w:p>
        </w:tc>
        <w:tc>
          <w:tcPr>
            <w:tcW w:w="796" w:type="dxa"/>
            <w:tcBorders>
              <w:top w:val="nil"/>
              <w:left w:val="nil"/>
              <w:bottom w:val="single" w:sz="4" w:space="0" w:color="auto"/>
              <w:right w:val="single" w:sz="4" w:space="0" w:color="auto"/>
            </w:tcBorders>
            <w:shd w:val="clear" w:color="auto" w:fill="auto"/>
            <w:vAlign w:val="center"/>
            <w:hideMark/>
          </w:tcPr>
          <w:p w14:paraId="662BC219"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2024</w:t>
            </w:r>
          </w:p>
        </w:tc>
        <w:tc>
          <w:tcPr>
            <w:tcW w:w="1860" w:type="dxa"/>
            <w:tcBorders>
              <w:top w:val="nil"/>
              <w:left w:val="nil"/>
              <w:bottom w:val="single" w:sz="4" w:space="0" w:color="auto"/>
              <w:right w:val="single" w:sz="4" w:space="0" w:color="auto"/>
            </w:tcBorders>
            <w:shd w:val="clear" w:color="auto" w:fill="auto"/>
            <w:vAlign w:val="center"/>
            <w:hideMark/>
          </w:tcPr>
          <w:p w14:paraId="37C22774"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Inorganic Chemistry Communications</w:t>
            </w:r>
          </w:p>
        </w:tc>
        <w:tc>
          <w:tcPr>
            <w:tcW w:w="911" w:type="dxa"/>
            <w:tcBorders>
              <w:top w:val="nil"/>
              <w:left w:val="nil"/>
              <w:bottom w:val="single" w:sz="4" w:space="0" w:color="auto"/>
              <w:right w:val="single" w:sz="4" w:space="0" w:color="auto"/>
            </w:tcBorders>
            <w:shd w:val="clear" w:color="auto" w:fill="auto"/>
            <w:vAlign w:val="center"/>
            <w:hideMark/>
          </w:tcPr>
          <w:p w14:paraId="2E7055F9"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163</w:t>
            </w:r>
          </w:p>
        </w:tc>
        <w:tc>
          <w:tcPr>
            <w:tcW w:w="803" w:type="dxa"/>
            <w:tcBorders>
              <w:top w:val="nil"/>
              <w:left w:val="nil"/>
              <w:bottom w:val="single" w:sz="4" w:space="0" w:color="auto"/>
              <w:right w:val="single" w:sz="4" w:space="0" w:color="auto"/>
            </w:tcBorders>
            <w:shd w:val="clear" w:color="auto" w:fill="auto"/>
            <w:vAlign w:val="center"/>
            <w:hideMark/>
          </w:tcPr>
          <w:p w14:paraId="269EFA37"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w:t>
            </w:r>
          </w:p>
        </w:tc>
      </w:tr>
      <w:tr w:rsidR="004352C8" w:rsidRPr="004352C8" w14:paraId="709C3C89" w14:textId="77777777" w:rsidTr="003945E9">
        <w:trPr>
          <w:trHeight w:val="20"/>
        </w:trPr>
        <w:tc>
          <w:tcPr>
            <w:tcW w:w="805" w:type="dxa"/>
            <w:tcBorders>
              <w:top w:val="nil"/>
              <w:left w:val="single" w:sz="4" w:space="0" w:color="auto"/>
              <w:bottom w:val="single" w:sz="4" w:space="0" w:color="auto"/>
              <w:right w:val="single" w:sz="4" w:space="0" w:color="auto"/>
            </w:tcBorders>
            <w:vAlign w:val="center"/>
          </w:tcPr>
          <w:p w14:paraId="47093879" w14:textId="77777777" w:rsidR="004352C8" w:rsidRPr="00AA7ADB" w:rsidRDefault="004352C8" w:rsidP="004401F2">
            <w:pPr>
              <w:pStyle w:val="ListParagraph"/>
              <w:numPr>
                <w:ilvl w:val="0"/>
                <w:numId w:val="19"/>
              </w:numPr>
              <w:bidi w:val="0"/>
              <w:spacing w:after="0" w:line="240" w:lineRule="auto"/>
              <w:jc w:val="center"/>
              <w:rPr>
                <w:rFonts w:asciiTheme="majorBidi" w:eastAsia="Times New Roman" w:hAnsiTheme="majorBidi" w:cstheme="majorBidi"/>
                <w:color w:val="000000"/>
                <w:sz w:val="20"/>
                <w:szCs w:val="20"/>
              </w:rPr>
            </w:pPr>
          </w:p>
        </w:tc>
        <w:tc>
          <w:tcPr>
            <w:tcW w:w="3060" w:type="dxa"/>
            <w:tcBorders>
              <w:top w:val="nil"/>
              <w:left w:val="single" w:sz="4" w:space="0" w:color="auto"/>
              <w:bottom w:val="single" w:sz="4" w:space="0" w:color="auto"/>
              <w:right w:val="single" w:sz="4" w:space="0" w:color="auto"/>
            </w:tcBorders>
            <w:shd w:val="clear" w:color="auto" w:fill="auto"/>
            <w:vAlign w:val="center"/>
            <w:hideMark/>
          </w:tcPr>
          <w:p w14:paraId="47C865DB"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xml:space="preserve">Mater W.; </w:t>
            </w:r>
            <w:proofErr w:type="spellStart"/>
            <w:r w:rsidRPr="004352C8">
              <w:rPr>
                <w:rFonts w:asciiTheme="majorBidi" w:eastAsia="Times New Roman" w:hAnsiTheme="majorBidi" w:cstheme="majorBidi"/>
                <w:color w:val="000000"/>
                <w:sz w:val="20"/>
                <w:szCs w:val="20"/>
              </w:rPr>
              <w:t>Aldwairi</w:t>
            </w:r>
            <w:proofErr w:type="spellEnd"/>
            <w:r w:rsidRPr="004352C8">
              <w:rPr>
                <w:rFonts w:asciiTheme="majorBidi" w:eastAsia="Times New Roman" w:hAnsiTheme="majorBidi" w:cstheme="majorBidi"/>
                <w:color w:val="000000"/>
                <w:sz w:val="20"/>
                <w:szCs w:val="20"/>
              </w:rPr>
              <w:t xml:space="preserve"> M.; Matar N.; Al-</w:t>
            </w:r>
            <w:proofErr w:type="spellStart"/>
            <w:r w:rsidRPr="004352C8">
              <w:rPr>
                <w:rFonts w:asciiTheme="majorBidi" w:eastAsia="Times New Roman" w:hAnsiTheme="majorBidi" w:cstheme="majorBidi"/>
                <w:color w:val="000000"/>
                <w:sz w:val="20"/>
                <w:szCs w:val="20"/>
              </w:rPr>
              <w:t>Rahmi</w:t>
            </w:r>
            <w:proofErr w:type="spellEnd"/>
            <w:r w:rsidRPr="004352C8">
              <w:rPr>
                <w:rFonts w:asciiTheme="majorBidi" w:eastAsia="Times New Roman" w:hAnsiTheme="majorBidi" w:cstheme="majorBidi"/>
                <w:color w:val="000000"/>
                <w:sz w:val="20"/>
                <w:szCs w:val="20"/>
              </w:rPr>
              <w:t xml:space="preserve"> W.M.</w:t>
            </w:r>
          </w:p>
        </w:tc>
        <w:tc>
          <w:tcPr>
            <w:tcW w:w="6519" w:type="dxa"/>
            <w:tcBorders>
              <w:top w:val="nil"/>
              <w:left w:val="nil"/>
              <w:bottom w:val="single" w:sz="4" w:space="0" w:color="auto"/>
              <w:right w:val="single" w:sz="4" w:space="0" w:color="auto"/>
            </w:tcBorders>
            <w:shd w:val="clear" w:color="auto" w:fill="auto"/>
            <w:vAlign w:val="center"/>
            <w:hideMark/>
          </w:tcPr>
          <w:p w14:paraId="6DF84B9C"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Developing a success model of a social student relationship management system</w:t>
            </w:r>
          </w:p>
        </w:tc>
        <w:tc>
          <w:tcPr>
            <w:tcW w:w="796" w:type="dxa"/>
            <w:tcBorders>
              <w:top w:val="nil"/>
              <w:left w:val="nil"/>
              <w:bottom w:val="single" w:sz="4" w:space="0" w:color="auto"/>
              <w:right w:val="single" w:sz="4" w:space="0" w:color="auto"/>
            </w:tcBorders>
            <w:shd w:val="clear" w:color="auto" w:fill="auto"/>
            <w:vAlign w:val="center"/>
            <w:hideMark/>
          </w:tcPr>
          <w:p w14:paraId="6979A3B1"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2024</w:t>
            </w:r>
          </w:p>
        </w:tc>
        <w:tc>
          <w:tcPr>
            <w:tcW w:w="1860" w:type="dxa"/>
            <w:tcBorders>
              <w:top w:val="nil"/>
              <w:left w:val="nil"/>
              <w:bottom w:val="single" w:sz="4" w:space="0" w:color="auto"/>
              <w:right w:val="single" w:sz="4" w:space="0" w:color="auto"/>
            </w:tcBorders>
            <w:shd w:val="clear" w:color="auto" w:fill="auto"/>
            <w:vAlign w:val="center"/>
            <w:hideMark/>
          </w:tcPr>
          <w:p w14:paraId="7A89BF99"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proofErr w:type="spellStart"/>
            <w:r w:rsidRPr="004352C8">
              <w:rPr>
                <w:rFonts w:asciiTheme="majorBidi" w:eastAsia="Times New Roman" w:hAnsiTheme="majorBidi" w:cstheme="majorBidi"/>
                <w:color w:val="000000"/>
                <w:sz w:val="20"/>
                <w:szCs w:val="20"/>
              </w:rPr>
              <w:t>Heliyon</w:t>
            </w:r>
            <w:proofErr w:type="spellEnd"/>
          </w:p>
        </w:tc>
        <w:tc>
          <w:tcPr>
            <w:tcW w:w="911" w:type="dxa"/>
            <w:tcBorders>
              <w:top w:val="nil"/>
              <w:left w:val="nil"/>
              <w:bottom w:val="single" w:sz="4" w:space="0" w:color="auto"/>
              <w:right w:val="single" w:sz="4" w:space="0" w:color="auto"/>
            </w:tcBorders>
            <w:shd w:val="clear" w:color="auto" w:fill="auto"/>
            <w:vAlign w:val="center"/>
            <w:hideMark/>
          </w:tcPr>
          <w:p w14:paraId="11884BEB"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10</w:t>
            </w:r>
          </w:p>
        </w:tc>
        <w:tc>
          <w:tcPr>
            <w:tcW w:w="803" w:type="dxa"/>
            <w:tcBorders>
              <w:top w:val="nil"/>
              <w:left w:val="nil"/>
              <w:bottom w:val="single" w:sz="4" w:space="0" w:color="auto"/>
              <w:right w:val="single" w:sz="4" w:space="0" w:color="auto"/>
            </w:tcBorders>
            <w:shd w:val="clear" w:color="auto" w:fill="auto"/>
            <w:vAlign w:val="center"/>
            <w:hideMark/>
          </w:tcPr>
          <w:p w14:paraId="34D52940"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4</w:t>
            </w:r>
          </w:p>
        </w:tc>
      </w:tr>
      <w:tr w:rsidR="004352C8" w:rsidRPr="004352C8" w14:paraId="6755F7FB" w14:textId="77777777" w:rsidTr="003945E9">
        <w:trPr>
          <w:trHeight w:val="20"/>
        </w:trPr>
        <w:tc>
          <w:tcPr>
            <w:tcW w:w="805" w:type="dxa"/>
            <w:tcBorders>
              <w:top w:val="nil"/>
              <w:left w:val="single" w:sz="4" w:space="0" w:color="auto"/>
              <w:bottom w:val="single" w:sz="4" w:space="0" w:color="auto"/>
              <w:right w:val="single" w:sz="4" w:space="0" w:color="auto"/>
            </w:tcBorders>
            <w:vAlign w:val="center"/>
          </w:tcPr>
          <w:p w14:paraId="34CB4E21" w14:textId="77777777" w:rsidR="004352C8" w:rsidRPr="00AA7ADB" w:rsidRDefault="004352C8" w:rsidP="004401F2">
            <w:pPr>
              <w:pStyle w:val="ListParagraph"/>
              <w:numPr>
                <w:ilvl w:val="0"/>
                <w:numId w:val="19"/>
              </w:numPr>
              <w:bidi w:val="0"/>
              <w:spacing w:after="0" w:line="240" w:lineRule="auto"/>
              <w:jc w:val="center"/>
              <w:rPr>
                <w:rFonts w:asciiTheme="majorBidi" w:eastAsia="Times New Roman" w:hAnsiTheme="majorBidi" w:cstheme="majorBidi"/>
                <w:color w:val="000000"/>
                <w:sz w:val="20"/>
                <w:szCs w:val="20"/>
              </w:rPr>
            </w:pPr>
          </w:p>
        </w:tc>
        <w:tc>
          <w:tcPr>
            <w:tcW w:w="3060" w:type="dxa"/>
            <w:tcBorders>
              <w:top w:val="nil"/>
              <w:left w:val="single" w:sz="4" w:space="0" w:color="auto"/>
              <w:bottom w:val="single" w:sz="4" w:space="0" w:color="auto"/>
              <w:right w:val="single" w:sz="4" w:space="0" w:color="auto"/>
            </w:tcBorders>
            <w:shd w:val="clear" w:color="auto" w:fill="auto"/>
            <w:vAlign w:val="center"/>
            <w:hideMark/>
          </w:tcPr>
          <w:p w14:paraId="7681134A"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xml:space="preserve">Idkaidek N.; Al-Tarawneh A.; </w:t>
            </w:r>
            <w:proofErr w:type="spellStart"/>
            <w:r w:rsidRPr="004352C8">
              <w:rPr>
                <w:rFonts w:asciiTheme="majorBidi" w:eastAsia="Times New Roman" w:hAnsiTheme="majorBidi" w:cstheme="majorBidi"/>
                <w:color w:val="000000"/>
                <w:sz w:val="20"/>
                <w:szCs w:val="20"/>
              </w:rPr>
              <w:t>Alshoaibi</w:t>
            </w:r>
            <w:proofErr w:type="spellEnd"/>
            <w:r w:rsidRPr="004352C8">
              <w:rPr>
                <w:rFonts w:asciiTheme="majorBidi" w:eastAsia="Times New Roman" w:hAnsiTheme="majorBidi" w:cstheme="majorBidi"/>
                <w:color w:val="000000"/>
                <w:sz w:val="20"/>
                <w:szCs w:val="20"/>
              </w:rPr>
              <w:t xml:space="preserve"> L.; </w:t>
            </w:r>
            <w:proofErr w:type="spellStart"/>
            <w:r w:rsidRPr="004352C8">
              <w:rPr>
                <w:rFonts w:asciiTheme="majorBidi" w:eastAsia="Times New Roman" w:hAnsiTheme="majorBidi" w:cstheme="majorBidi"/>
                <w:color w:val="000000"/>
                <w:sz w:val="20"/>
                <w:szCs w:val="20"/>
              </w:rPr>
              <w:t>Tuffaha</w:t>
            </w:r>
            <w:proofErr w:type="spellEnd"/>
            <w:r w:rsidRPr="004352C8">
              <w:rPr>
                <w:rFonts w:asciiTheme="majorBidi" w:eastAsia="Times New Roman" w:hAnsiTheme="majorBidi" w:cstheme="majorBidi"/>
                <w:color w:val="000000"/>
                <w:sz w:val="20"/>
                <w:szCs w:val="20"/>
              </w:rPr>
              <w:t xml:space="preserve"> H.; </w:t>
            </w:r>
            <w:proofErr w:type="spellStart"/>
            <w:r w:rsidRPr="004352C8">
              <w:rPr>
                <w:rFonts w:asciiTheme="majorBidi" w:eastAsia="Times New Roman" w:hAnsiTheme="majorBidi" w:cstheme="majorBidi"/>
                <w:color w:val="000000"/>
                <w:sz w:val="20"/>
                <w:szCs w:val="20"/>
              </w:rPr>
              <w:t>Zinati</w:t>
            </w:r>
            <w:proofErr w:type="spellEnd"/>
            <w:r w:rsidRPr="004352C8">
              <w:rPr>
                <w:rFonts w:asciiTheme="majorBidi" w:eastAsia="Times New Roman" w:hAnsiTheme="majorBidi" w:cstheme="majorBidi"/>
                <w:color w:val="000000"/>
                <w:sz w:val="20"/>
                <w:szCs w:val="20"/>
              </w:rPr>
              <w:t xml:space="preserve"> A.; </w:t>
            </w:r>
            <w:proofErr w:type="spellStart"/>
            <w:r w:rsidRPr="004352C8">
              <w:rPr>
                <w:rFonts w:asciiTheme="majorBidi" w:eastAsia="Times New Roman" w:hAnsiTheme="majorBidi" w:cstheme="majorBidi"/>
                <w:color w:val="000000"/>
                <w:sz w:val="20"/>
                <w:szCs w:val="20"/>
              </w:rPr>
              <w:t>Abdelqader</w:t>
            </w:r>
            <w:proofErr w:type="spellEnd"/>
            <w:r w:rsidRPr="004352C8">
              <w:rPr>
                <w:rFonts w:asciiTheme="majorBidi" w:eastAsia="Times New Roman" w:hAnsiTheme="majorBidi" w:cstheme="majorBidi"/>
                <w:color w:val="000000"/>
                <w:sz w:val="20"/>
                <w:szCs w:val="20"/>
              </w:rPr>
              <w:t xml:space="preserve"> M.; Al-</w:t>
            </w:r>
            <w:proofErr w:type="spellStart"/>
            <w:r w:rsidRPr="004352C8">
              <w:rPr>
                <w:rFonts w:asciiTheme="majorBidi" w:eastAsia="Times New Roman" w:hAnsiTheme="majorBidi" w:cstheme="majorBidi"/>
                <w:color w:val="000000"/>
                <w:sz w:val="20"/>
                <w:szCs w:val="20"/>
              </w:rPr>
              <w:t>Ghazawi</w:t>
            </w:r>
            <w:proofErr w:type="spellEnd"/>
            <w:r w:rsidRPr="004352C8">
              <w:rPr>
                <w:rFonts w:asciiTheme="majorBidi" w:eastAsia="Times New Roman" w:hAnsiTheme="majorBidi" w:cstheme="majorBidi"/>
                <w:color w:val="000000"/>
                <w:sz w:val="20"/>
                <w:szCs w:val="20"/>
              </w:rPr>
              <w:t xml:space="preserve"> A.; </w:t>
            </w:r>
            <w:proofErr w:type="spellStart"/>
            <w:r w:rsidRPr="004352C8">
              <w:rPr>
                <w:rFonts w:asciiTheme="majorBidi" w:eastAsia="Times New Roman" w:hAnsiTheme="majorBidi" w:cstheme="majorBidi"/>
                <w:color w:val="000000"/>
                <w:sz w:val="20"/>
                <w:szCs w:val="20"/>
              </w:rPr>
              <w:t>Rabayah</w:t>
            </w:r>
            <w:proofErr w:type="spellEnd"/>
            <w:r w:rsidRPr="004352C8">
              <w:rPr>
                <w:rFonts w:asciiTheme="majorBidi" w:eastAsia="Times New Roman" w:hAnsiTheme="majorBidi" w:cstheme="majorBidi"/>
                <w:color w:val="000000"/>
                <w:sz w:val="20"/>
                <w:szCs w:val="20"/>
              </w:rPr>
              <w:t xml:space="preserve"> A.; Hamadi S.</w:t>
            </w:r>
          </w:p>
        </w:tc>
        <w:tc>
          <w:tcPr>
            <w:tcW w:w="6519" w:type="dxa"/>
            <w:tcBorders>
              <w:top w:val="nil"/>
              <w:left w:val="nil"/>
              <w:bottom w:val="single" w:sz="4" w:space="0" w:color="auto"/>
              <w:right w:val="single" w:sz="4" w:space="0" w:color="auto"/>
            </w:tcBorders>
            <w:shd w:val="clear" w:color="auto" w:fill="auto"/>
            <w:vAlign w:val="center"/>
            <w:hideMark/>
          </w:tcPr>
          <w:p w14:paraId="50CDECC7"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Saliva Versus Plasma Therapeutic Drug Monitoring of Valproic Acid in Jordanian Patients</w:t>
            </w:r>
          </w:p>
        </w:tc>
        <w:tc>
          <w:tcPr>
            <w:tcW w:w="796" w:type="dxa"/>
            <w:tcBorders>
              <w:top w:val="nil"/>
              <w:left w:val="nil"/>
              <w:bottom w:val="single" w:sz="4" w:space="0" w:color="auto"/>
              <w:right w:val="single" w:sz="4" w:space="0" w:color="auto"/>
            </w:tcBorders>
            <w:shd w:val="clear" w:color="auto" w:fill="auto"/>
            <w:vAlign w:val="center"/>
            <w:hideMark/>
          </w:tcPr>
          <w:p w14:paraId="0701618B"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2024</w:t>
            </w:r>
          </w:p>
        </w:tc>
        <w:tc>
          <w:tcPr>
            <w:tcW w:w="1860" w:type="dxa"/>
            <w:tcBorders>
              <w:top w:val="nil"/>
              <w:left w:val="nil"/>
              <w:bottom w:val="single" w:sz="4" w:space="0" w:color="auto"/>
              <w:right w:val="single" w:sz="4" w:space="0" w:color="auto"/>
            </w:tcBorders>
            <w:shd w:val="clear" w:color="auto" w:fill="auto"/>
            <w:vAlign w:val="center"/>
            <w:hideMark/>
          </w:tcPr>
          <w:p w14:paraId="5B07BD67"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Drug Research</w:t>
            </w:r>
          </w:p>
        </w:tc>
        <w:tc>
          <w:tcPr>
            <w:tcW w:w="911" w:type="dxa"/>
            <w:tcBorders>
              <w:top w:val="nil"/>
              <w:left w:val="nil"/>
              <w:bottom w:val="single" w:sz="4" w:space="0" w:color="auto"/>
              <w:right w:val="single" w:sz="4" w:space="0" w:color="auto"/>
            </w:tcBorders>
            <w:shd w:val="clear" w:color="auto" w:fill="auto"/>
            <w:vAlign w:val="center"/>
            <w:hideMark/>
          </w:tcPr>
          <w:p w14:paraId="52FA0331"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74</w:t>
            </w:r>
          </w:p>
        </w:tc>
        <w:tc>
          <w:tcPr>
            <w:tcW w:w="803" w:type="dxa"/>
            <w:tcBorders>
              <w:top w:val="nil"/>
              <w:left w:val="nil"/>
              <w:bottom w:val="single" w:sz="4" w:space="0" w:color="auto"/>
              <w:right w:val="single" w:sz="4" w:space="0" w:color="auto"/>
            </w:tcBorders>
            <w:shd w:val="clear" w:color="auto" w:fill="auto"/>
            <w:vAlign w:val="center"/>
            <w:hideMark/>
          </w:tcPr>
          <w:p w14:paraId="5C59426B"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7</w:t>
            </w:r>
          </w:p>
        </w:tc>
      </w:tr>
      <w:tr w:rsidR="004352C8" w:rsidRPr="004352C8" w14:paraId="232DB514" w14:textId="77777777" w:rsidTr="003945E9">
        <w:trPr>
          <w:trHeight w:val="20"/>
        </w:trPr>
        <w:tc>
          <w:tcPr>
            <w:tcW w:w="805" w:type="dxa"/>
            <w:tcBorders>
              <w:top w:val="nil"/>
              <w:left w:val="single" w:sz="4" w:space="0" w:color="auto"/>
              <w:bottom w:val="single" w:sz="4" w:space="0" w:color="auto"/>
              <w:right w:val="single" w:sz="4" w:space="0" w:color="auto"/>
            </w:tcBorders>
            <w:vAlign w:val="center"/>
          </w:tcPr>
          <w:p w14:paraId="681754B6" w14:textId="77777777" w:rsidR="004352C8" w:rsidRPr="00AA7ADB" w:rsidRDefault="004352C8" w:rsidP="004401F2">
            <w:pPr>
              <w:pStyle w:val="ListParagraph"/>
              <w:numPr>
                <w:ilvl w:val="0"/>
                <w:numId w:val="19"/>
              </w:numPr>
              <w:bidi w:val="0"/>
              <w:spacing w:after="0" w:line="240" w:lineRule="auto"/>
              <w:jc w:val="center"/>
              <w:rPr>
                <w:rFonts w:asciiTheme="majorBidi" w:eastAsia="Times New Roman" w:hAnsiTheme="majorBidi" w:cstheme="majorBidi"/>
                <w:color w:val="000000"/>
                <w:sz w:val="20"/>
                <w:szCs w:val="20"/>
              </w:rPr>
            </w:pPr>
          </w:p>
        </w:tc>
        <w:tc>
          <w:tcPr>
            <w:tcW w:w="3060" w:type="dxa"/>
            <w:tcBorders>
              <w:top w:val="nil"/>
              <w:left w:val="single" w:sz="4" w:space="0" w:color="auto"/>
              <w:bottom w:val="single" w:sz="4" w:space="0" w:color="auto"/>
              <w:right w:val="single" w:sz="4" w:space="0" w:color="auto"/>
            </w:tcBorders>
            <w:shd w:val="clear" w:color="auto" w:fill="auto"/>
            <w:vAlign w:val="center"/>
            <w:hideMark/>
          </w:tcPr>
          <w:p w14:paraId="6219C5F9"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proofErr w:type="spellStart"/>
            <w:r w:rsidRPr="004352C8">
              <w:rPr>
                <w:rFonts w:asciiTheme="majorBidi" w:eastAsia="Times New Roman" w:hAnsiTheme="majorBidi" w:cstheme="majorBidi"/>
                <w:color w:val="000000"/>
                <w:sz w:val="20"/>
                <w:szCs w:val="20"/>
              </w:rPr>
              <w:t>Alkhawaja</w:t>
            </w:r>
            <w:proofErr w:type="spellEnd"/>
            <w:r w:rsidRPr="004352C8">
              <w:rPr>
                <w:rFonts w:asciiTheme="majorBidi" w:eastAsia="Times New Roman" w:hAnsiTheme="majorBidi" w:cstheme="majorBidi"/>
                <w:color w:val="000000"/>
                <w:sz w:val="20"/>
                <w:szCs w:val="20"/>
              </w:rPr>
              <w:t xml:space="preserve"> B.; Al-Akayleh F.; </w:t>
            </w:r>
            <w:proofErr w:type="spellStart"/>
            <w:r w:rsidRPr="004352C8">
              <w:rPr>
                <w:rFonts w:asciiTheme="majorBidi" w:eastAsia="Times New Roman" w:hAnsiTheme="majorBidi" w:cstheme="majorBidi"/>
                <w:color w:val="000000"/>
                <w:sz w:val="20"/>
                <w:szCs w:val="20"/>
              </w:rPr>
              <w:t>Nasereddin</w:t>
            </w:r>
            <w:proofErr w:type="spellEnd"/>
            <w:r w:rsidRPr="004352C8">
              <w:rPr>
                <w:rFonts w:asciiTheme="majorBidi" w:eastAsia="Times New Roman" w:hAnsiTheme="majorBidi" w:cstheme="majorBidi"/>
                <w:color w:val="000000"/>
                <w:sz w:val="20"/>
                <w:szCs w:val="20"/>
              </w:rPr>
              <w:t xml:space="preserve"> J.; Kamran M.; Woodman T.; Al-</w:t>
            </w:r>
            <w:proofErr w:type="spellStart"/>
            <w:r w:rsidRPr="004352C8">
              <w:rPr>
                <w:rFonts w:asciiTheme="majorBidi" w:eastAsia="Times New Roman" w:hAnsiTheme="majorBidi" w:cstheme="majorBidi"/>
                <w:color w:val="000000"/>
                <w:sz w:val="20"/>
                <w:szCs w:val="20"/>
              </w:rPr>
              <w:t>Rubaye</w:t>
            </w:r>
            <w:proofErr w:type="spellEnd"/>
            <w:r w:rsidRPr="004352C8">
              <w:rPr>
                <w:rFonts w:asciiTheme="majorBidi" w:eastAsia="Times New Roman" w:hAnsiTheme="majorBidi" w:cstheme="majorBidi"/>
                <w:color w:val="000000"/>
                <w:sz w:val="20"/>
                <w:szCs w:val="20"/>
              </w:rPr>
              <w:t xml:space="preserve"> Z.; Qinna N.; Al-Remawi M.; </w:t>
            </w:r>
            <w:proofErr w:type="spellStart"/>
            <w:r w:rsidRPr="004352C8">
              <w:rPr>
                <w:rFonts w:asciiTheme="majorBidi" w:eastAsia="Times New Roman" w:hAnsiTheme="majorBidi" w:cstheme="majorBidi"/>
                <w:color w:val="000000"/>
                <w:sz w:val="20"/>
                <w:szCs w:val="20"/>
              </w:rPr>
              <w:t>Olaimat</w:t>
            </w:r>
            <w:proofErr w:type="spellEnd"/>
            <w:r w:rsidRPr="004352C8">
              <w:rPr>
                <w:rFonts w:asciiTheme="majorBidi" w:eastAsia="Times New Roman" w:hAnsiTheme="majorBidi" w:cstheme="majorBidi"/>
                <w:color w:val="000000"/>
                <w:sz w:val="20"/>
                <w:szCs w:val="20"/>
              </w:rPr>
              <w:t xml:space="preserve"> A.R.</w:t>
            </w:r>
          </w:p>
        </w:tc>
        <w:tc>
          <w:tcPr>
            <w:tcW w:w="6519" w:type="dxa"/>
            <w:tcBorders>
              <w:top w:val="nil"/>
              <w:left w:val="nil"/>
              <w:bottom w:val="single" w:sz="4" w:space="0" w:color="auto"/>
              <w:right w:val="single" w:sz="4" w:space="0" w:color="auto"/>
            </w:tcBorders>
            <w:shd w:val="clear" w:color="auto" w:fill="auto"/>
            <w:vAlign w:val="center"/>
            <w:hideMark/>
          </w:tcPr>
          <w:p w14:paraId="11CCC4F7"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Structural insights into novel therapeutic deep eutectic systems with capric acid using 1D, 2D NMR and DSC techniques with superior gut permeability</w:t>
            </w:r>
          </w:p>
        </w:tc>
        <w:tc>
          <w:tcPr>
            <w:tcW w:w="796" w:type="dxa"/>
            <w:tcBorders>
              <w:top w:val="nil"/>
              <w:left w:val="nil"/>
              <w:bottom w:val="single" w:sz="4" w:space="0" w:color="auto"/>
              <w:right w:val="single" w:sz="4" w:space="0" w:color="auto"/>
            </w:tcBorders>
            <w:shd w:val="clear" w:color="auto" w:fill="auto"/>
            <w:vAlign w:val="center"/>
            <w:hideMark/>
          </w:tcPr>
          <w:p w14:paraId="77ACF398"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2024</w:t>
            </w:r>
          </w:p>
        </w:tc>
        <w:tc>
          <w:tcPr>
            <w:tcW w:w="1860" w:type="dxa"/>
            <w:tcBorders>
              <w:top w:val="nil"/>
              <w:left w:val="nil"/>
              <w:bottom w:val="single" w:sz="4" w:space="0" w:color="auto"/>
              <w:right w:val="single" w:sz="4" w:space="0" w:color="auto"/>
            </w:tcBorders>
            <w:shd w:val="clear" w:color="auto" w:fill="auto"/>
            <w:vAlign w:val="center"/>
            <w:hideMark/>
          </w:tcPr>
          <w:p w14:paraId="410A1371"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RSC Advances</w:t>
            </w:r>
          </w:p>
        </w:tc>
        <w:tc>
          <w:tcPr>
            <w:tcW w:w="911" w:type="dxa"/>
            <w:tcBorders>
              <w:top w:val="nil"/>
              <w:left w:val="nil"/>
              <w:bottom w:val="single" w:sz="4" w:space="0" w:color="auto"/>
              <w:right w:val="single" w:sz="4" w:space="0" w:color="auto"/>
            </w:tcBorders>
            <w:shd w:val="clear" w:color="auto" w:fill="auto"/>
            <w:vAlign w:val="center"/>
            <w:hideMark/>
          </w:tcPr>
          <w:p w14:paraId="3A98AE64"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14</w:t>
            </w:r>
          </w:p>
        </w:tc>
        <w:tc>
          <w:tcPr>
            <w:tcW w:w="803" w:type="dxa"/>
            <w:tcBorders>
              <w:top w:val="nil"/>
              <w:left w:val="nil"/>
              <w:bottom w:val="single" w:sz="4" w:space="0" w:color="auto"/>
              <w:right w:val="single" w:sz="4" w:space="0" w:color="auto"/>
            </w:tcBorders>
            <w:shd w:val="clear" w:color="auto" w:fill="auto"/>
            <w:vAlign w:val="center"/>
            <w:hideMark/>
          </w:tcPr>
          <w:p w14:paraId="0E671217"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21</w:t>
            </w:r>
          </w:p>
        </w:tc>
      </w:tr>
      <w:tr w:rsidR="004352C8" w:rsidRPr="004352C8" w14:paraId="2F95E761" w14:textId="77777777" w:rsidTr="003945E9">
        <w:trPr>
          <w:trHeight w:val="20"/>
        </w:trPr>
        <w:tc>
          <w:tcPr>
            <w:tcW w:w="805" w:type="dxa"/>
            <w:tcBorders>
              <w:top w:val="nil"/>
              <w:left w:val="single" w:sz="4" w:space="0" w:color="auto"/>
              <w:bottom w:val="single" w:sz="4" w:space="0" w:color="auto"/>
              <w:right w:val="single" w:sz="4" w:space="0" w:color="auto"/>
            </w:tcBorders>
            <w:vAlign w:val="center"/>
          </w:tcPr>
          <w:p w14:paraId="2B888700" w14:textId="77777777" w:rsidR="004352C8" w:rsidRPr="00AA7ADB" w:rsidRDefault="004352C8" w:rsidP="004401F2">
            <w:pPr>
              <w:pStyle w:val="ListParagraph"/>
              <w:numPr>
                <w:ilvl w:val="0"/>
                <w:numId w:val="19"/>
              </w:numPr>
              <w:bidi w:val="0"/>
              <w:spacing w:after="0" w:line="240" w:lineRule="auto"/>
              <w:jc w:val="center"/>
              <w:rPr>
                <w:rFonts w:asciiTheme="majorBidi" w:eastAsia="Times New Roman" w:hAnsiTheme="majorBidi" w:cstheme="majorBidi"/>
                <w:color w:val="000000"/>
                <w:sz w:val="20"/>
                <w:szCs w:val="20"/>
              </w:rPr>
            </w:pPr>
          </w:p>
        </w:tc>
        <w:tc>
          <w:tcPr>
            <w:tcW w:w="3060" w:type="dxa"/>
            <w:tcBorders>
              <w:top w:val="nil"/>
              <w:left w:val="single" w:sz="4" w:space="0" w:color="auto"/>
              <w:bottom w:val="single" w:sz="4" w:space="0" w:color="auto"/>
              <w:right w:val="single" w:sz="4" w:space="0" w:color="auto"/>
            </w:tcBorders>
            <w:shd w:val="clear" w:color="auto" w:fill="auto"/>
            <w:vAlign w:val="center"/>
            <w:hideMark/>
          </w:tcPr>
          <w:p w14:paraId="2FAFD076"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proofErr w:type="spellStart"/>
            <w:r w:rsidRPr="004352C8">
              <w:rPr>
                <w:rFonts w:asciiTheme="majorBidi" w:eastAsia="Times New Roman" w:hAnsiTheme="majorBidi" w:cstheme="majorBidi"/>
                <w:color w:val="000000"/>
                <w:sz w:val="20"/>
                <w:szCs w:val="20"/>
              </w:rPr>
              <w:t>Nasereddin</w:t>
            </w:r>
            <w:proofErr w:type="spellEnd"/>
            <w:r w:rsidRPr="004352C8">
              <w:rPr>
                <w:rFonts w:asciiTheme="majorBidi" w:eastAsia="Times New Roman" w:hAnsiTheme="majorBidi" w:cstheme="majorBidi"/>
                <w:color w:val="000000"/>
                <w:sz w:val="20"/>
                <w:szCs w:val="20"/>
              </w:rPr>
              <w:t xml:space="preserve"> J.; Al Wadi R.; Zaid Al-Kilani A.; Abu Khalil A.; Al Natour M.; Abu Dayyih W.</w:t>
            </w:r>
          </w:p>
        </w:tc>
        <w:tc>
          <w:tcPr>
            <w:tcW w:w="6519" w:type="dxa"/>
            <w:tcBorders>
              <w:top w:val="nil"/>
              <w:left w:val="nil"/>
              <w:bottom w:val="single" w:sz="4" w:space="0" w:color="auto"/>
              <w:right w:val="single" w:sz="4" w:space="0" w:color="auto"/>
            </w:tcBorders>
            <w:shd w:val="clear" w:color="auto" w:fill="auto"/>
            <w:vAlign w:val="center"/>
            <w:hideMark/>
          </w:tcPr>
          <w:p w14:paraId="06DD00F5"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The Use of Data Mining for Obtaining Deeper Insights into the Fabrication of Prednisolone-Loaded Chitosan Nanoparticles</w:t>
            </w:r>
          </w:p>
        </w:tc>
        <w:tc>
          <w:tcPr>
            <w:tcW w:w="796" w:type="dxa"/>
            <w:tcBorders>
              <w:top w:val="nil"/>
              <w:left w:val="nil"/>
              <w:bottom w:val="single" w:sz="4" w:space="0" w:color="auto"/>
              <w:right w:val="single" w:sz="4" w:space="0" w:color="auto"/>
            </w:tcBorders>
            <w:shd w:val="clear" w:color="auto" w:fill="auto"/>
            <w:vAlign w:val="center"/>
            <w:hideMark/>
          </w:tcPr>
          <w:p w14:paraId="677A726C"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2024</w:t>
            </w:r>
          </w:p>
        </w:tc>
        <w:tc>
          <w:tcPr>
            <w:tcW w:w="1860" w:type="dxa"/>
            <w:tcBorders>
              <w:top w:val="nil"/>
              <w:left w:val="nil"/>
              <w:bottom w:val="single" w:sz="4" w:space="0" w:color="auto"/>
              <w:right w:val="single" w:sz="4" w:space="0" w:color="auto"/>
            </w:tcBorders>
            <w:shd w:val="clear" w:color="auto" w:fill="auto"/>
            <w:vAlign w:val="center"/>
            <w:hideMark/>
          </w:tcPr>
          <w:p w14:paraId="5F8474A5"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xml:space="preserve">AAPS </w:t>
            </w:r>
            <w:proofErr w:type="spellStart"/>
            <w:r w:rsidRPr="004352C8">
              <w:rPr>
                <w:rFonts w:asciiTheme="majorBidi" w:eastAsia="Times New Roman" w:hAnsiTheme="majorBidi" w:cstheme="majorBidi"/>
                <w:color w:val="000000"/>
                <w:sz w:val="20"/>
                <w:szCs w:val="20"/>
              </w:rPr>
              <w:t>PharmSciTech</w:t>
            </w:r>
            <w:proofErr w:type="spellEnd"/>
          </w:p>
        </w:tc>
        <w:tc>
          <w:tcPr>
            <w:tcW w:w="911" w:type="dxa"/>
            <w:tcBorders>
              <w:top w:val="nil"/>
              <w:left w:val="nil"/>
              <w:bottom w:val="single" w:sz="4" w:space="0" w:color="auto"/>
              <w:right w:val="single" w:sz="4" w:space="0" w:color="auto"/>
            </w:tcBorders>
            <w:shd w:val="clear" w:color="auto" w:fill="auto"/>
            <w:vAlign w:val="center"/>
            <w:hideMark/>
          </w:tcPr>
          <w:p w14:paraId="777BCEDB"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25</w:t>
            </w:r>
          </w:p>
        </w:tc>
        <w:tc>
          <w:tcPr>
            <w:tcW w:w="803" w:type="dxa"/>
            <w:tcBorders>
              <w:top w:val="nil"/>
              <w:left w:val="nil"/>
              <w:bottom w:val="single" w:sz="4" w:space="0" w:color="auto"/>
              <w:right w:val="single" w:sz="4" w:space="0" w:color="auto"/>
            </w:tcBorders>
            <w:shd w:val="clear" w:color="auto" w:fill="auto"/>
            <w:vAlign w:val="center"/>
            <w:hideMark/>
          </w:tcPr>
          <w:p w14:paraId="63BB9D7E"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w:t>
            </w:r>
          </w:p>
        </w:tc>
      </w:tr>
      <w:tr w:rsidR="004352C8" w:rsidRPr="004352C8" w14:paraId="3F15655B" w14:textId="77777777" w:rsidTr="003945E9">
        <w:trPr>
          <w:trHeight w:val="20"/>
        </w:trPr>
        <w:tc>
          <w:tcPr>
            <w:tcW w:w="805" w:type="dxa"/>
            <w:tcBorders>
              <w:top w:val="nil"/>
              <w:left w:val="single" w:sz="4" w:space="0" w:color="auto"/>
              <w:bottom w:val="single" w:sz="4" w:space="0" w:color="auto"/>
              <w:right w:val="single" w:sz="4" w:space="0" w:color="auto"/>
            </w:tcBorders>
            <w:vAlign w:val="center"/>
          </w:tcPr>
          <w:p w14:paraId="24DA50B4" w14:textId="77777777" w:rsidR="004352C8" w:rsidRPr="00AA7ADB" w:rsidRDefault="004352C8" w:rsidP="004401F2">
            <w:pPr>
              <w:pStyle w:val="ListParagraph"/>
              <w:numPr>
                <w:ilvl w:val="0"/>
                <w:numId w:val="19"/>
              </w:numPr>
              <w:bidi w:val="0"/>
              <w:spacing w:after="0" w:line="240" w:lineRule="auto"/>
              <w:jc w:val="center"/>
              <w:rPr>
                <w:rFonts w:asciiTheme="majorBidi" w:eastAsia="Times New Roman" w:hAnsiTheme="majorBidi" w:cstheme="majorBidi"/>
                <w:color w:val="000000"/>
                <w:sz w:val="20"/>
                <w:szCs w:val="20"/>
              </w:rPr>
            </w:pPr>
          </w:p>
        </w:tc>
        <w:tc>
          <w:tcPr>
            <w:tcW w:w="3060" w:type="dxa"/>
            <w:tcBorders>
              <w:top w:val="nil"/>
              <w:left w:val="single" w:sz="4" w:space="0" w:color="auto"/>
              <w:bottom w:val="single" w:sz="4" w:space="0" w:color="auto"/>
              <w:right w:val="single" w:sz="4" w:space="0" w:color="auto"/>
            </w:tcBorders>
            <w:shd w:val="clear" w:color="auto" w:fill="auto"/>
            <w:vAlign w:val="center"/>
            <w:hideMark/>
          </w:tcPr>
          <w:p w14:paraId="6656C269"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AL-</w:t>
            </w:r>
            <w:proofErr w:type="spellStart"/>
            <w:r w:rsidRPr="004352C8">
              <w:rPr>
                <w:rFonts w:asciiTheme="majorBidi" w:eastAsia="Times New Roman" w:hAnsiTheme="majorBidi" w:cstheme="majorBidi"/>
                <w:color w:val="000000"/>
                <w:sz w:val="20"/>
                <w:szCs w:val="20"/>
              </w:rPr>
              <w:t>Rousan</w:t>
            </w:r>
            <w:proofErr w:type="spellEnd"/>
            <w:r w:rsidRPr="004352C8">
              <w:rPr>
                <w:rFonts w:asciiTheme="majorBidi" w:eastAsia="Times New Roman" w:hAnsiTheme="majorBidi" w:cstheme="majorBidi"/>
                <w:color w:val="000000"/>
                <w:sz w:val="20"/>
                <w:szCs w:val="20"/>
              </w:rPr>
              <w:t xml:space="preserve"> N.; AL-Najjar H.</w:t>
            </w:r>
          </w:p>
        </w:tc>
        <w:tc>
          <w:tcPr>
            <w:tcW w:w="6519" w:type="dxa"/>
            <w:tcBorders>
              <w:top w:val="nil"/>
              <w:left w:val="nil"/>
              <w:bottom w:val="single" w:sz="4" w:space="0" w:color="auto"/>
              <w:right w:val="single" w:sz="4" w:space="0" w:color="auto"/>
            </w:tcBorders>
            <w:shd w:val="clear" w:color="auto" w:fill="auto"/>
            <w:vAlign w:val="center"/>
            <w:hideMark/>
          </w:tcPr>
          <w:p w14:paraId="296D18C0"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Optimized deep neural network to estimate orientation angles for solar photovoltaics intelligent systems</w:t>
            </w:r>
          </w:p>
        </w:tc>
        <w:tc>
          <w:tcPr>
            <w:tcW w:w="796" w:type="dxa"/>
            <w:tcBorders>
              <w:top w:val="nil"/>
              <w:left w:val="nil"/>
              <w:bottom w:val="single" w:sz="4" w:space="0" w:color="auto"/>
              <w:right w:val="single" w:sz="4" w:space="0" w:color="auto"/>
            </w:tcBorders>
            <w:shd w:val="clear" w:color="auto" w:fill="auto"/>
            <w:vAlign w:val="center"/>
            <w:hideMark/>
          </w:tcPr>
          <w:p w14:paraId="595B5916"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2024</w:t>
            </w:r>
          </w:p>
        </w:tc>
        <w:tc>
          <w:tcPr>
            <w:tcW w:w="1860" w:type="dxa"/>
            <w:tcBorders>
              <w:top w:val="nil"/>
              <w:left w:val="nil"/>
              <w:bottom w:val="single" w:sz="4" w:space="0" w:color="auto"/>
              <w:right w:val="single" w:sz="4" w:space="0" w:color="auto"/>
            </w:tcBorders>
            <w:shd w:val="clear" w:color="auto" w:fill="auto"/>
            <w:vAlign w:val="center"/>
            <w:hideMark/>
          </w:tcPr>
          <w:p w14:paraId="20758AF1"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Cleaner Engineering and Technology</w:t>
            </w:r>
          </w:p>
        </w:tc>
        <w:tc>
          <w:tcPr>
            <w:tcW w:w="911" w:type="dxa"/>
            <w:tcBorders>
              <w:top w:val="nil"/>
              <w:left w:val="nil"/>
              <w:bottom w:val="single" w:sz="4" w:space="0" w:color="auto"/>
              <w:right w:val="single" w:sz="4" w:space="0" w:color="auto"/>
            </w:tcBorders>
            <w:shd w:val="clear" w:color="auto" w:fill="auto"/>
            <w:vAlign w:val="center"/>
            <w:hideMark/>
          </w:tcPr>
          <w:p w14:paraId="5860133F"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20</w:t>
            </w:r>
          </w:p>
        </w:tc>
        <w:tc>
          <w:tcPr>
            <w:tcW w:w="803" w:type="dxa"/>
            <w:tcBorders>
              <w:top w:val="nil"/>
              <w:left w:val="nil"/>
              <w:bottom w:val="single" w:sz="4" w:space="0" w:color="auto"/>
              <w:right w:val="single" w:sz="4" w:space="0" w:color="auto"/>
            </w:tcBorders>
            <w:shd w:val="clear" w:color="auto" w:fill="auto"/>
            <w:vAlign w:val="center"/>
            <w:hideMark/>
          </w:tcPr>
          <w:p w14:paraId="78CF2D9A"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w:t>
            </w:r>
          </w:p>
        </w:tc>
      </w:tr>
      <w:tr w:rsidR="004352C8" w:rsidRPr="004352C8" w14:paraId="202A8B05" w14:textId="77777777" w:rsidTr="003945E9">
        <w:trPr>
          <w:trHeight w:val="20"/>
        </w:trPr>
        <w:tc>
          <w:tcPr>
            <w:tcW w:w="805" w:type="dxa"/>
            <w:tcBorders>
              <w:top w:val="nil"/>
              <w:left w:val="single" w:sz="4" w:space="0" w:color="auto"/>
              <w:bottom w:val="single" w:sz="4" w:space="0" w:color="auto"/>
              <w:right w:val="single" w:sz="4" w:space="0" w:color="auto"/>
            </w:tcBorders>
            <w:vAlign w:val="center"/>
          </w:tcPr>
          <w:p w14:paraId="32DE2A01" w14:textId="77777777" w:rsidR="004352C8" w:rsidRPr="00AA7ADB" w:rsidRDefault="004352C8" w:rsidP="004401F2">
            <w:pPr>
              <w:pStyle w:val="ListParagraph"/>
              <w:numPr>
                <w:ilvl w:val="0"/>
                <w:numId w:val="19"/>
              </w:numPr>
              <w:bidi w:val="0"/>
              <w:spacing w:after="0" w:line="240" w:lineRule="auto"/>
              <w:jc w:val="center"/>
              <w:rPr>
                <w:rFonts w:asciiTheme="majorBidi" w:eastAsia="Times New Roman" w:hAnsiTheme="majorBidi" w:cstheme="majorBidi"/>
                <w:color w:val="000000"/>
                <w:sz w:val="20"/>
                <w:szCs w:val="20"/>
              </w:rPr>
            </w:pPr>
          </w:p>
        </w:tc>
        <w:tc>
          <w:tcPr>
            <w:tcW w:w="3060" w:type="dxa"/>
            <w:tcBorders>
              <w:top w:val="nil"/>
              <w:left w:val="single" w:sz="4" w:space="0" w:color="auto"/>
              <w:bottom w:val="single" w:sz="4" w:space="0" w:color="auto"/>
              <w:right w:val="single" w:sz="4" w:space="0" w:color="auto"/>
            </w:tcBorders>
            <w:shd w:val="clear" w:color="auto" w:fill="auto"/>
            <w:vAlign w:val="center"/>
            <w:hideMark/>
          </w:tcPr>
          <w:p w14:paraId="0FFE28F4"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xml:space="preserve">Mohammad A.A.S.; </w:t>
            </w:r>
            <w:proofErr w:type="spellStart"/>
            <w:r w:rsidRPr="004352C8">
              <w:rPr>
                <w:rFonts w:asciiTheme="majorBidi" w:eastAsia="Times New Roman" w:hAnsiTheme="majorBidi" w:cstheme="majorBidi"/>
                <w:color w:val="000000"/>
                <w:sz w:val="20"/>
                <w:szCs w:val="20"/>
              </w:rPr>
              <w:t>Khanfar</w:t>
            </w:r>
            <w:proofErr w:type="spellEnd"/>
            <w:r w:rsidRPr="004352C8">
              <w:rPr>
                <w:rFonts w:asciiTheme="majorBidi" w:eastAsia="Times New Roman" w:hAnsiTheme="majorBidi" w:cstheme="majorBidi"/>
                <w:color w:val="000000"/>
                <w:sz w:val="20"/>
                <w:szCs w:val="20"/>
              </w:rPr>
              <w:t xml:space="preserve"> I.A.A.; Al </w:t>
            </w:r>
            <w:proofErr w:type="spellStart"/>
            <w:r w:rsidRPr="004352C8">
              <w:rPr>
                <w:rFonts w:asciiTheme="majorBidi" w:eastAsia="Times New Roman" w:hAnsiTheme="majorBidi" w:cstheme="majorBidi"/>
                <w:color w:val="000000"/>
                <w:sz w:val="20"/>
                <w:szCs w:val="20"/>
              </w:rPr>
              <w:t>Oraini</w:t>
            </w:r>
            <w:proofErr w:type="spellEnd"/>
            <w:r w:rsidRPr="004352C8">
              <w:rPr>
                <w:rFonts w:asciiTheme="majorBidi" w:eastAsia="Times New Roman" w:hAnsiTheme="majorBidi" w:cstheme="majorBidi"/>
                <w:color w:val="000000"/>
                <w:sz w:val="20"/>
                <w:szCs w:val="20"/>
              </w:rPr>
              <w:t xml:space="preserve"> B.; Vasudevan </w:t>
            </w:r>
            <w:r w:rsidRPr="004352C8">
              <w:rPr>
                <w:rFonts w:asciiTheme="majorBidi" w:eastAsia="Times New Roman" w:hAnsiTheme="majorBidi" w:cstheme="majorBidi"/>
                <w:color w:val="000000"/>
                <w:sz w:val="20"/>
                <w:szCs w:val="20"/>
              </w:rPr>
              <w:lastRenderedPageBreak/>
              <w:t>A.; Mohammad S.I.; Al-Momani A.M.</w:t>
            </w:r>
          </w:p>
        </w:tc>
        <w:tc>
          <w:tcPr>
            <w:tcW w:w="6519" w:type="dxa"/>
            <w:tcBorders>
              <w:top w:val="nil"/>
              <w:left w:val="nil"/>
              <w:bottom w:val="single" w:sz="4" w:space="0" w:color="auto"/>
              <w:right w:val="single" w:sz="4" w:space="0" w:color="auto"/>
            </w:tcBorders>
            <w:shd w:val="clear" w:color="auto" w:fill="auto"/>
            <w:vAlign w:val="center"/>
            <w:hideMark/>
          </w:tcPr>
          <w:p w14:paraId="2475E226"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lastRenderedPageBreak/>
              <w:t>User acceptance of health information technologies (HIT): an application of the theory of planned behavior; [</w:t>
            </w:r>
            <w:proofErr w:type="spellStart"/>
            <w:r w:rsidRPr="004352C8">
              <w:rPr>
                <w:rFonts w:asciiTheme="majorBidi" w:eastAsia="Times New Roman" w:hAnsiTheme="majorBidi" w:cstheme="majorBidi"/>
                <w:color w:val="000000"/>
                <w:sz w:val="20"/>
                <w:szCs w:val="20"/>
              </w:rPr>
              <w:t>Aceptación</w:t>
            </w:r>
            <w:proofErr w:type="spellEnd"/>
            <w:r w:rsidRPr="004352C8">
              <w:rPr>
                <w:rFonts w:asciiTheme="majorBidi" w:eastAsia="Times New Roman" w:hAnsiTheme="majorBidi" w:cstheme="majorBidi"/>
                <w:color w:val="000000"/>
                <w:sz w:val="20"/>
                <w:szCs w:val="20"/>
              </w:rPr>
              <w:t xml:space="preserve"> por </w:t>
            </w:r>
            <w:proofErr w:type="spellStart"/>
            <w:r w:rsidRPr="004352C8">
              <w:rPr>
                <w:rFonts w:asciiTheme="majorBidi" w:eastAsia="Times New Roman" w:hAnsiTheme="majorBidi" w:cstheme="majorBidi"/>
                <w:color w:val="000000"/>
                <w:sz w:val="20"/>
                <w:szCs w:val="20"/>
              </w:rPr>
              <w:t>parte</w:t>
            </w:r>
            <w:proofErr w:type="spellEnd"/>
            <w:r w:rsidRPr="004352C8">
              <w:rPr>
                <w:rFonts w:asciiTheme="majorBidi" w:eastAsia="Times New Roman" w:hAnsiTheme="majorBidi" w:cstheme="majorBidi"/>
                <w:color w:val="000000"/>
                <w:sz w:val="20"/>
                <w:szCs w:val="20"/>
              </w:rPr>
              <w:t xml:space="preserve"> de las </w:t>
            </w:r>
            <w:proofErr w:type="spellStart"/>
            <w:r w:rsidRPr="004352C8">
              <w:rPr>
                <w:rFonts w:asciiTheme="majorBidi" w:eastAsia="Times New Roman" w:hAnsiTheme="majorBidi" w:cstheme="majorBidi"/>
                <w:color w:val="000000"/>
                <w:sz w:val="20"/>
                <w:szCs w:val="20"/>
              </w:rPr>
              <w:t>usuarias</w:t>
            </w:r>
            <w:proofErr w:type="spellEnd"/>
            <w:r w:rsidRPr="004352C8">
              <w:rPr>
                <w:rFonts w:asciiTheme="majorBidi" w:eastAsia="Times New Roman" w:hAnsiTheme="majorBidi" w:cstheme="majorBidi"/>
                <w:color w:val="000000"/>
                <w:sz w:val="20"/>
                <w:szCs w:val="20"/>
              </w:rPr>
              <w:t xml:space="preserve"> de las </w:t>
            </w:r>
            <w:proofErr w:type="spellStart"/>
            <w:r w:rsidRPr="004352C8">
              <w:rPr>
                <w:rFonts w:asciiTheme="majorBidi" w:eastAsia="Times New Roman" w:hAnsiTheme="majorBidi" w:cstheme="majorBidi"/>
                <w:color w:val="000000"/>
                <w:sz w:val="20"/>
                <w:szCs w:val="20"/>
              </w:rPr>
              <w:lastRenderedPageBreak/>
              <w:t>tecnologías</w:t>
            </w:r>
            <w:proofErr w:type="spellEnd"/>
            <w:r w:rsidRPr="004352C8">
              <w:rPr>
                <w:rFonts w:asciiTheme="majorBidi" w:eastAsia="Times New Roman" w:hAnsiTheme="majorBidi" w:cstheme="majorBidi"/>
                <w:color w:val="000000"/>
                <w:sz w:val="20"/>
                <w:szCs w:val="20"/>
              </w:rPr>
              <w:t xml:space="preserve"> de la </w:t>
            </w:r>
            <w:proofErr w:type="spellStart"/>
            <w:r w:rsidRPr="004352C8">
              <w:rPr>
                <w:rFonts w:asciiTheme="majorBidi" w:eastAsia="Times New Roman" w:hAnsiTheme="majorBidi" w:cstheme="majorBidi"/>
                <w:color w:val="000000"/>
                <w:sz w:val="20"/>
                <w:szCs w:val="20"/>
              </w:rPr>
              <w:t>información</w:t>
            </w:r>
            <w:proofErr w:type="spellEnd"/>
            <w:r w:rsidRPr="004352C8">
              <w:rPr>
                <w:rFonts w:asciiTheme="majorBidi" w:eastAsia="Times New Roman" w:hAnsiTheme="majorBidi" w:cstheme="majorBidi"/>
                <w:color w:val="000000"/>
                <w:sz w:val="20"/>
                <w:szCs w:val="20"/>
              </w:rPr>
              <w:t xml:space="preserve"> </w:t>
            </w:r>
            <w:proofErr w:type="spellStart"/>
            <w:r w:rsidRPr="004352C8">
              <w:rPr>
                <w:rFonts w:asciiTheme="majorBidi" w:eastAsia="Times New Roman" w:hAnsiTheme="majorBidi" w:cstheme="majorBidi"/>
                <w:color w:val="000000"/>
                <w:sz w:val="20"/>
                <w:szCs w:val="20"/>
              </w:rPr>
              <w:t>en</w:t>
            </w:r>
            <w:proofErr w:type="spellEnd"/>
            <w:r w:rsidRPr="004352C8">
              <w:rPr>
                <w:rFonts w:asciiTheme="majorBidi" w:eastAsia="Times New Roman" w:hAnsiTheme="majorBidi" w:cstheme="majorBidi"/>
                <w:color w:val="000000"/>
                <w:sz w:val="20"/>
                <w:szCs w:val="20"/>
              </w:rPr>
              <w:t xml:space="preserve"> </w:t>
            </w:r>
            <w:proofErr w:type="spellStart"/>
            <w:r w:rsidRPr="004352C8">
              <w:rPr>
                <w:rFonts w:asciiTheme="majorBidi" w:eastAsia="Times New Roman" w:hAnsiTheme="majorBidi" w:cstheme="majorBidi"/>
                <w:color w:val="000000"/>
                <w:sz w:val="20"/>
                <w:szCs w:val="20"/>
              </w:rPr>
              <w:t>salud</w:t>
            </w:r>
            <w:proofErr w:type="spellEnd"/>
            <w:r w:rsidRPr="004352C8">
              <w:rPr>
                <w:rFonts w:asciiTheme="majorBidi" w:eastAsia="Times New Roman" w:hAnsiTheme="majorBidi" w:cstheme="majorBidi"/>
                <w:color w:val="000000"/>
                <w:sz w:val="20"/>
                <w:szCs w:val="20"/>
              </w:rPr>
              <w:t xml:space="preserve"> (HIT): una </w:t>
            </w:r>
            <w:proofErr w:type="spellStart"/>
            <w:r w:rsidRPr="004352C8">
              <w:rPr>
                <w:rFonts w:asciiTheme="majorBidi" w:eastAsia="Times New Roman" w:hAnsiTheme="majorBidi" w:cstheme="majorBidi"/>
                <w:color w:val="000000"/>
                <w:sz w:val="20"/>
                <w:szCs w:val="20"/>
              </w:rPr>
              <w:t>aplicación</w:t>
            </w:r>
            <w:proofErr w:type="spellEnd"/>
            <w:r w:rsidRPr="004352C8">
              <w:rPr>
                <w:rFonts w:asciiTheme="majorBidi" w:eastAsia="Times New Roman" w:hAnsiTheme="majorBidi" w:cstheme="majorBidi"/>
                <w:color w:val="000000"/>
                <w:sz w:val="20"/>
                <w:szCs w:val="20"/>
              </w:rPr>
              <w:t xml:space="preserve"> de la </w:t>
            </w:r>
            <w:proofErr w:type="spellStart"/>
            <w:r w:rsidRPr="004352C8">
              <w:rPr>
                <w:rFonts w:asciiTheme="majorBidi" w:eastAsia="Times New Roman" w:hAnsiTheme="majorBidi" w:cstheme="majorBidi"/>
                <w:color w:val="000000"/>
                <w:sz w:val="20"/>
                <w:szCs w:val="20"/>
              </w:rPr>
              <w:t>teoría</w:t>
            </w:r>
            <w:proofErr w:type="spellEnd"/>
            <w:r w:rsidRPr="004352C8">
              <w:rPr>
                <w:rFonts w:asciiTheme="majorBidi" w:eastAsia="Times New Roman" w:hAnsiTheme="majorBidi" w:cstheme="majorBidi"/>
                <w:color w:val="000000"/>
                <w:sz w:val="20"/>
                <w:szCs w:val="20"/>
              </w:rPr>
              <w:t xml:space="preserve"> del </w:t>
            </w:r>
            <w:proofErr w:type="spellStart"/>
            <w:r w:rsidRPr="004352C8">
              <w:rPr>
                <w:rFonts w:asciiTheme="majorBidi" w:eastAsia="Times New Roman" w:hAnsiTheme="majorBidi" w:cstheme="majorBidi"/>
                <w:color w:val="000000"/>
                <w:sz w:val="20"/>
                <w:szCs w:val="20"/>
              </w:rPr>
              <w:t>comportamiento</w:t>
            </w:r>
            <w:proofErr w:type="spellEnd"/>
            <w:r w:rsidRPr="004352C8">
              <w:rPr>
                <w:rFonts w:asciiTheme="majorBidi" w:eastAsia="Times New Roman" w:hAnsiTheme="majorBidi" w:cstheme="majorBidi"/>
                <w:color w:val="000000"/>
                <w:sz w:val="20"/>
                <w:szCs w:val="20"/>
              </w:rPr>
              <w:t xml:space="preserve"> </w:t>
            </w:r>
            <w:proofErr w:type="spellStart"/>
            <w:r w:rsidRPr="004352C8">
              <w:rPr>
                <w:rFonts w:asciiTheme="majorBidi" w:eastAsia="Times New Roman" w:hAnsiTheme="majorBidi" w:cstheme="majorBidi"/>
                <w:color w:val="000000"/>
                <w:sz w:val="20"/>
                <w:szCs w:val="20"/>
              </w:rPr>
              <w:t>planificado</w:t>
            </w:r>
            <w:proofErr w:type="spellEnd"/>
            <w:r w:rsidRPr="004352C8">
              <w:rPr>
                <w:rFonts w:asciiTheme="majorBidi" w:eastAsia="Times New Roman" w:hAnsiTheme="majorBidi" w:cstheme="majorBidi"/>
                <w:color w:val="000000"/>
                <w:sz w:val="20"/>
                <w:szCs w:val="20"/>
              </w:rPr>
              <w:t>]</w:t>
            </w:r>
          </w:p>
        </w:tc>
        <w:tc>
          <w:tcPr>
            <w:tcW w:w="796" w:type="dxa"/>
            <w:tcBorders>
              <w:top w:val="nil"/>
              <w:left w:val="nil"/>
              <w:bottom w:val="single" w:sz="4" w:space="0" w:color="auto"/>
              <w:right w:val="single" w:sz="4" w:space="0" w:color="auto"/>
            </w:tcBorders>
            <w:shd w:val="clear" w:color="auto" w:fill="auto"/>
            <w:vAlign w:val="center"/>
            <w:hideMark/>
          </w:tcPr>
          <w:p w14:paraId="5971868C"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lastRenderedPageBreak/>
              <w:t>2024</w:t>
            </w:r>
          </w:p>
        </w:tc>
        <w:tc>
          <w:tcPr>
            <w:tcW w:w="1860" w:type="dxa"/>
            <w:tcBorders>
              <w:top w:val="nil"/>
              <w:left w:val="nil"/>
              <w:bottom w:val="single" w:sz="4" w:space="0" w:color="auto"/>
              <w:right w:val="single" w:sz="4" w:space="0" w:color="auto"/>
            </w:tcBorders>
            <w:shd w:val="clear" w:color="auto" w:fill="auto"/>
            <w:vAlign w:val="center"/>
            <w:hideMark/>
          </w:tcPr>
          <w:p w14:paraId="73439248"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Data and Metadata</w:t>
            </w:r>
          </w:p>
        </w:tc>
        <w:tc>
          <w:tcPr>
            <w:tcW w:w="911" w:type="dxa"/>
            <w:tcBorders>
              <w:top w:val="nil"/>
              <w:left w:val="nil"/>
              <w:bottom w:val="single" w:sz="4" w:space="0" w:color="auto"/>
              <w:right w:val="single" w:sz="4" w:space="0" w:color="auto"/>
            </w:tcBorders>
            <w:shd w:val="clear" w:color="auto" w:fill="auto"/>
            <w:vAlign w:val="center"/>
            <w:hideMark/>
          </w:tcPr>
          <w:p w14:paraId="024FC3CE"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3</w:t>
            </w:r>
          </w:p>
        </w:tc>
        <w:tc>
          <w:tcPr>
            <w:tcW w:w="803" w:type="dxa"/>
            <w:tcBorders>
              <w:top w:val="nil"/>
              <w:left w:val="nil"/>
              <w:bottom w:val="single" w:sz="4" w:space="0" w:color="auto"/>
              <w:right w:val="single" w:sz="4" w:space="0" w:color="auto"/>
            </w:tcBorders>
            <w:shd w:val="clear" w:color="auto" w:fill="auto"/>
            <w:vAlign w:val="center"/>
            <w:hideMark/>
          </w:tcPr>
          <w:p w14:paraId="49175BD3"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w:t>
            </w:r>
          </w:p>
        </w:tc>
      </w:tr>
      <w:tr w:rsidR="004352C8" w:rsidRPr="004352C8" w14:paraId="64C4DA8E" w14:textId="77777777" w:rsidTr="003945E9">
        <w:trPr>
          <w:trHeight w:val="20"/>
        </w:trPr>
        <w:tc>
          <w:tcPr>
            <w:tcW w:w="805" w:type="dxa"/>
            <w:tcBorders>
              <w:top w:val="nil"/>
              <w:left w:val="single" w:sz="4" w:space="0" w:color="auto"/>
              <w:bottom w:val="single" w:sz="4" w:space="0" w:color="auto"/>
              <w:right w:val="single" w:sz="4" w:space="0" w:color="auto"/>
            </w:tcBorders>
            <w:vAlign w:val="center"/>
          </w:tcPr>
          <w:p w14:paraId="1B23EF5F" w14:textId="77777777" w:rsidR="004352C8" w:rsidRPr="00AA7ADB" w:rsidRDefault="004352C8" w:rsidP="004401F2">
            <w:pPr>
              <w:pStyle w:val="ListParagraph"/>
              <w:numPr>
                <w:ilvl w:val="0"/>
                <w:numId w:val="19"/>
              </w:numPr>
              <w:bidi w:val="0"/>
              <w:spacing w:after="0" w:line="240" w:lineRule="auto"/>
              <w:jc w:val="center"/>
              <w:rPr>
                <w:rFonts w:asciiTheme="majorBidi" w:eastAsia="Times New Roman" w:hAnsiTheme="majorBidi" w:cstheme="majorBidi"/>
                <w:color w:val="000000"/>
                <w:sz w:val="20"/>
                <w:szCs w:val="20"/>
              </w:rPr>
            </w:pPr>
          </w:p>
        </w:tc>
        <w:tc>
          <w:tcPr>
            <w:tcW w:w="3060" w:type="dxa"/>
            <w:tcBorders>
              <w:top w:val="nil"/>
              <w:left w:val="single" w:sz="4" w:space="0" w:color="auto"/>
              <w:bottom w:val="single" w:sz="4" w:space="0" w:color="auto"/>
              <w:right w:val="single" w:sz="4" w:space="0" w:color="auto"/>
            </w:tcBorders>
            <w:shd w:val="clear" w:color="auto" w:fill="auto"/>
            <w:vAlign w:val="center"/>
            <w:hideMark/>
          </w:tcPr>
          <w:p w14:paraId="4CA2DDF6"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Al-</w:t>
            </w:r>
            <w:proofErr w:type="spellStart"/>
            <w:r w:rsidRPr="004352C8">
              <w:rPr>
                <w:rFonts w:asciiTheme="majorBidi" w:eastAsia="Times New Roman" w:hAnsiTheme="majorBidi" w:cstheme="majorBidi"/>
                <w:color w:val="000000"/>
                <w:sz w:val="20"/>
                <w:szCs w:val="20"/>
              </w:rPr>
              <w:t>Naji</w:t>
            </w:r>
            <w:proofErr w:type="spellEnd"/>
            <w:r w:rsidRPr="004352C8">
              <w:rPr>
                <w:rFonts w:asciiTheme="majorBidi" w:eastAsia="Times New Roman" w:hAnsiTheme="majorBidi" w:cstheme="majorBidi"/>
                <w:color w:val="000000"/>
                <w:sz w:val="20"/>
                <w:szCs w:val="20"/>
              </w:rPr>
              <w:t xml:space="preserve"> I.; Al-Akayleh F.; Al-</w:t>
            </w:r>
            <w:proofErr w:type="spellStart"/>
            <w:r w:rsidRPr="004352C8">
              <w:rPr>
                <w:rFonts w:asciiTheme="majorBidi" w:eastAsia="Times New Roman" w:hAnsiTheme="majorBidi" w:cstheme="majorBidi"/>
                <w:color w:val="000000"/>
                <w:sz w:val="20"/>
                <w:szCs w:val="20"/>
              </w:rPr>
              <w:t>Ajeeli</w:t>
            </w:r>
            <w:proofErr w:type="spellEnd"/>
            <w:r w:rsidRPr="004352C8">
              <w:rPr>
                <w:rFonts w:asciiTheme="majorBidi" w:eastAsia="Times New Roman" w:hAnsiTheme="majorBidi" w:cstheme="majorBidi"/>
                <w:color w:val="000000"/>
                <w:sz w:val="20"/>
                <w:szCs w:val="20"/>
              </w:rPr>
              <w:t xml:space="preserve"> R.; Qinna N.A.; Al-Remawi M.; </w:t>
            </w:r>
            <w:proofErr w:type="spellStart"/>
            <w:r w:rsidRPr="004352C8">
              <w:rPr>
                <w:rFonts w:asciiTheme="majorBidi" w:eastAsia="Times New Roman" w:hAnsiTheme="majorBidi" w:cstheme="majorBidi"/>
                <w:color w:val="000000"/>
                <w:sz w:val="20"/>
                <w:szCs w:val="20"/>
              </w:rPr>
              <w:t>Khanfar</w:t>
            </w:r>
            <w:proofErr w:type="spellEnd"/>
            <w:r w:rsidRPr="004352C8">
              <w:rPr>
                <w:rFonts w:asciiTheme="majorBidi" w:eastAsia="Times New Roman" w:hAnsiTheme="majorBidi" w:cstheme="majorBidi"/>
                <w:color w:val="000000"/>
                <w:sz w:val="20"/>
                <w:szCs w:val="20"/>
              </w:rPr>
              <w:t xml:space="preserve"> M.; Ali Agha A.S.A.; </w:t>
            </w:r>
            <w:proofErr w:type="spellStart"/>
            <w:r w:rsidRPr="004352C8">
              <w:rPr>
                <w:rFonts w:asciiTheme="majorBidi" w:eastAsia="Times New Roman" w:hAnsiTheme="majorBidi" w:cstheme="majorBidi"/>
                <w:color w:val="000000"/>
                <w:sz w:val="20"/>
                <w:szCs w:val="20"/>
              </w:rPr>
              <w:t>Sallam</w:t>
            </w:r>
            <w:proofErr w:type="spellEnd"/>
            <w:r w:rsidRPr="004352C8">
              <w:rPr>
                <w:rFonts w:asciiTheme="majorBidi" w:eastAsia="Times New Roman" w:hAnsiTheme="majorBidi" w:cstheme="majorBidi"/>
                <w:color w:val="000000"/>
                <w:sz w:val="20"/>
                <w:szCs w:val="20"/>
              </w:rPr>
              <w:t xml:space="preserve"> A.-S.</w:t>
            </w:r>
          </w:p>
        </w:tc>
        <w:tc>
          <w:tcPr>
            <w:tcW w:w="6519" w:type="dxa"/>
            <w:tcBorders>
              <w:top w:val="nil"/>
              <w:left w:val="nil"/>
              <w:bottom w:val="single" w:sz="4" w:space="0" w:color="auto"/>
              <w:right w:val="single" w:sz="4" w:space="0" w:color="auto"/>
            </w:tcBorders>
            <w:shd w:val="clear" w:color="auto" w:fill="auto"/>
            <w:vAlign w:val="center"/>
            <w:hideMark/>
          </w:tcPr>
          <w:p w14:paraId="1F2A0707"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xml:space="preserve">Chitosan/ Alginate/ </w:t>
            </w:r>
            <w:proofErr w:type="spellStart"/>
            <w:r w:rsidRPr="004352C8">
              <w:rPr>
                <w:rFonts w:asciiTheme="majorBidi" w:eastAsia="Times New Roman" w:hAnsiTheme="majorBidi" w:cstheme="majorBidi"/>
                <w:color w:val="000000"/>
                <w:sz w:val="20"/>
                <w:szCs w:val="20"/>
              </w:rPr>
              <w:t>Gelucire</w:t>
            </w:r>
            <w:proofErr w:type="spellEnd"/>
            <w:r w:rsidRPr="004352C8">
              <w:rPr>
                <w:rFonts w:asciiTheme="majorBidi" w:eastAsia="Times New Roman" w:hAnsiTheme="majorBidi" w:cstheme="majorBidi"/>
                <w:color w:val="000000"/>
                <w:sz w:val="20"/>
                <w:szCs w:val="20"/>
              </w:rPr>
              <w:t xml:space="preserve"> in-situ Gelling System for Oral Sustained Delivery of Paracetamol for Dysphagic Patients</w:t>
            </w:r>
          </w:p>
        </w:tc>
        <w:tc>
          <w:tcPr>
            <w:tcW w:w="796" w:type="dxa"/>
            <w:tcBorders>
              <w:top w:val="nil"/>
              <w:left w:val="nil"/>
              <w:bottom w:val="single" w:sz="4" w:space="0" w:color="auto"/>
              <w:right w:val="single" w:sz="4" w:space="0" w:color="auto"/>
            </w:tcBorders>
            <w:shd w:val="clear" w:color="auto" w:fill="auto"/>
            <w:vAlign w:val="center"/>
            <w:hideMark/>
          </w:tcPr>
          <w:p w14:paraId="2A5C5729"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2024</w:t>
            </w:r>
          </w:p>
        </w:tc>
        <w:tc>
          <w:tcPr>
            <w:tcW w:w="1860" w:type="dxa"/>
            <w:tcBorders>
              <w:top w:val="nil"/>
              <w:left w:val="nil"/>
              <w:bottom w:val="single" w:sz="4" w:space="0" w:color="auto"/>
              <w:right w:val="single" w:sz="4" w:space="0" w:color="auto"/>
            </w:tcBorders>
            <w:shd w:val="clear" w:color="auto" w:fill="auto"/>
            <w:vAlign w:val="center"/>
            <w:hideMark/>
          </w:tcPr>
          <w:p w14:paraId="33887B8A"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Jordan Journal of Pharmaceutical Sciences</w:t>
            </w:r>
          </w:p>
        </w:tc>
        <w:tc>
          <w:tcPr>
            <w:tcW w:w="911" w:type="dxa"/>
            <w:tcBorders>
              <w:top w:val="nil"/>
              <w:left w:val="nil"/>
              <w:bottom w:val="single" w:sz="4" w:space="0" w:color="auto"/>
              <w:right w:val="single" w:sz="4" w:space="0" w:color="auto"/>
            </w:tcBorders>
            <w:shd w:val="clear" w:color="auto" w:fill="auto"/>
            <w:vAlign w:val="center"/>
            <w:hideMark/>
          </w:tcPr>
          <w:p w14:paraId="15F82717"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17</w:t>
            </w:r>
          </w:p>
        </w:tc>
        <w:tc>
          <w:tcPr>
            <w:tcW w:w="803" w:type="dxa"/>
            <w:tcBorders>
              <w:top w:val="nil"/>
              <w:left w:val="nil"/>
              <w:bottom w:val="single" w:sz="4" w:space="0" w:color="auto"/>
              <w:right w:val="single" w:sz="4" w:space="0" w:color="auto"/>
            </w:tcBorders>
            <w:shd w:val="clear" w:color="auto" w:fill="auto"/>
            <w:vAlign w:val="center"/>
            <w:hideMark/>
          </w:tcPr>
          <w:p w14:paraId="6C005B8B"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w:t>
            </w:r>
          </w:p>
        </w:tc>
      </w:tr>
      <w:tr w:rsidR="004352C8" w:rsidRPr="004352C8" w14:paraId="73022995" w14:textId="77777777" w:rsidTr="003945E9">
        <w:trPr>
          <w:trHeight w:val="20"/>
        </w:trPr>
        <w:tc>
          <w:tcPr>
            <w:tcW w:w="805" w:type="dxa"/>
            <w:tcBorders>
              <w:top w:val="nil"/>
              <w:left w:val="single" w:sz="4" w:space="0" w:color="auto"/>
              <w:bottom w:val="single" w:sz="4" w:space="0" w:color="auto"/>
              <w:right w:val="single" w:sz="4" w:space="0" w:color="auto"/>
            </w:tcBorders>
            <w:vAlign w:val="center"/>
          </w:tcPr>
          <w:p w14:paraId="6F016B8D" w14:textId="77777777" w:rsidR="004352C8" w:rsidRPr="00AA7ADB" w:rsidRDefault="004352C8" w:rsidP="004401F2">
            <w:pPr>
              <w:pStyle w:val="ListParagraph"/>
              <w:numPr>
                <w:ilvl w:val="0"/>
                <w:numId w:val="19"/>
              </w:numPr>
              <w:bidi w:val="0"/>
              <w:spacing w:after="0" w:line="240" w:lineRule="auto"/>
              <w:jc w:val="center"/>
              <w:rPr>
                <w:rFonts w:asciiTheme="majorBidi" w:eastAsia="Times New Roman" w:hAnsiTheme="majorBidi" w:cstheme="majorBidi"/>
                <w:color w:val="000000"/>
                <w:sz w:val="20"/>
                <w:szCs w:val="20"/>
              </w:rPr>
            </w:pPr>
          </w:p>
        </w:tc>
        <w:tc>
          <w:tcPr>
            <w:tcW w:w="3060" w:type="dxa"/>
            <w:tcBorders>
              <w:top w:val="nil"/>
              <w:left w:val="single" w:sz="4" w:space="0" w:color="auto"/>
              <w:bottom w:val="single" w:sz="4" w:space="0" w:color="auto"/>
              <w:right w:val="single" w:sz="4" w:space="0" w:color="auto"/>
            </w:tcBorders>
            <w:shd w:val="clear" w:color="auto" w:fill="auto"/>
            <w:vAlign w:val="center"/>
            <w:hideMark/>
          </w:tcPr>
          <w:p w14:paraId="2487E4A1"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xml:space="preserve">Al </w:t>
            </w:r>
            <w:proofErr w:type="spellStart"/>
            <w:r w:rsidRPr="004352C8">
              <w:rPr>
                <w:rFonts w:asciiTheme="majorBidi" w:eastAsia="Times New Roman" w:hAnsiTheme="majorBidi" w:cstheme="majorBidi"/>
                <w:color w:val="000000"/>
                <w:sz w:val="20"/>
                <w:szCs w:val="20"/>
              </w:rPr>
              <w:t>Hwaitat</w:t>
            </w:r>
            <w:proofErr w:type="spellEnd"/>
            <w:r w:rsidRPr="004352C8">
              <w:rPr>
                <w:rFonts w:asciiTheme="majorBidi" w:eastAsia="Times New Roman" w:hAnsiTheme="majorBidi" w:cstheme="majorBidi"/>
                <w:color w:val="000000"/>
                <w:sz w:val="20"/>
                <w:szCs w:val="20"/>
              </w:rPr>
              <w:t xml:space="preserve"> A.K.; Fakhouri H.N.</w:t>
            </w:r>
          </w:p>
        </w:tc>
        <w:tc>
          <w:tcPr>
            <w:tcW w:w="6519" w:type="dxa"/>
            <w:tcBorders>
              <w:top w:val="nil"/>
              <w:left w:val="nil"/>
              <w:bottom w:val="single" w:sz="4" w:space="0" w:color="auto"/>
              <w:right w:val="single" w:sz="4" w:space="0" w:color="auto"/>
            </w:tcBorders>
            <w:shd w:val="clear" w:color="auto" w:fill="auto"/>
            <w:vAlign w:val="center"/>
            <w:hideMark/>
          </w:tcPr>
          <w:p w14:paraId="0C5AB741"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The OX Optimizer: A Novel Optimization Algorithm and Its Application in Enhancing Support Vector Machine Performance for Attack Detection</w:t>
            </w:r>
          </w:p>
        </w:tc>
        <w:tc>
          <w:tcPr>
            <w:tcW w:w="796" w:type="dxa"/>
            <w:tcBorders>
              <w:top w:val="nil"/>
              <w:left w:val="nil"/>
              <w:bottom w:val="single" w:sz="4" w:space="0" w:color="auto"/>
              <w:right w:val="single" w:sz="4" w:space="0" w:color="auto"/>
            </w:tcBorders>
            <w:shd w:val="clear" w:color="auto" w:fill="auto"/>
            <w:vAlign w:val="center"/>
            <w:hideMark/>
          </w:tcPr>
          <w:p w14:paraId="0F34E606"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2024</w:t>
            </w:r>
          </w:p>
        </w:tc>
        <w:tc>
          <w:tcPr>
            <w:tcW w:w="1860" w:type="dxa"/>
            <w:tcBorders>
              <w:top w:val="nil"/>
              <w:left w:val="nil"/>
              <w:bottom w:val="single" w:sz="4" w:space="0" w:color="auto"/>
              <w:right w:val="single" w:sz="4" w:space="0" w:color="auto"/>
            </w:tcBorders>
            <w:shd w:val="clear" w:color="auto" w:fill="auto"/>
            <w:vAlign w:val="center"/>
            <w:hideMark/>
          </w:tcPr>
          <w:p w14:paraId="7B692A80"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Symmetry</w:t>
            </w:r>
          </w:p>
        </w:tc>
        <w:tc>
          <w:tcPr>
            <w:tcW w:w="911" w:type="dxa"/>
            <w:tcBorders>
              <w:top w:val="nil"/>
              <w:left w:val="nil"/>
              <w:bottom w:val="single" w:sz="4" w:space="0" w:color="auto"/>
              <w:right w:val="single" w:sz="4" w:space="0" w:color="auto"/>
            </w:tcBorders>
            <w:shd w:val="clear" w:color="auto" w:fill="auto"/>
            <w:vAlign w:val="center"/>
            <w:hideMark/>
          </w:tcPr>
          <w:p w14:paraId="0C9064CB"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16</w:t>
            </w:r>
          </w:p>
        </w:tc>
        <w:tc>
          <w:tcPr>
            <w:tcW w:w="803" w:type="dxa"/>
            <w:tcBorders>
              <w:top w:val="nil"/>
              <w:left w:val="nil"/>
              <w:bottom w:val="single" w:sz="4" w:space="0" w:color="auto"/>
              <w:right w:val="single" w:sz="4" w:space="0" w:color="auto"/>
            </w:tcBorders>
            <w:shd w:val="clear" w:color="auto" w:fill="auto"/>
            <w:vAlign w:val="center"/>
            <w:hideMark/>
          </w:tcPr>
          <w:p w14:paraId="1A776FA1"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8</w:t>
            </w:r>
          </w:p>
        </w:tc>
      </w:tr>
      <w:tr w:rsidR="004352C8" w:rsidRPr="004352C8" w14:paraId="57ECD8D7" w14:textId="77777777" w:rsidTr="003945E9">
        <w:trPr>
          <w:trHeight w:val="20"/>
        </w:trPr>
        <w:tc>
          <w:tcPr>
            <w:tcW w:w="805" w:type="dxa"/>
            <w:tcBorders>
              <w:top w:val="nil"/>
              <w:left w:val="single" w:sz="4" w:space="0" w:color="auto"/>
              <w:bottom w:val="single" w:sz="4" w:space="0" w:color="auto"/>
              <w:right w:val="single" w:sz="4" w:space="0" w:color="auto"/>
            </w:tcBorders>
            <w:vAlign w:val="center"/>
          </w:tcPr>
          <w:p w14:paraId="35023EE0" w14:textId="77777777" w:rsidR="004352C8" w:rsidRPr="00AA7ADB" w:rsidRDefault="004352C8" w:rsidP="004401F2">
            <w:pPr>
              <w:pStyle w:val="ListParagraph"/>
              <w:numPr>
                <w:ilvl w:val="0"/>
                <w:numId w:val="19"/>
              </w:numPr>
              <w:bidi w:val="0"/>
              <w:spacing w:after="0" w:line="240" w:lineRule="auto"/>
              <w:jc w:val="center"/>
              <w:rPr>
                <w:rFonts w:asciiTheme="majorBidi" w:eastAsia="Times New Roman" w:hAnsiTheme="majorBidi" w:cstheme="majorBidi"/>
                <w:color w:val="000000"/>
                <w:sz w:val="20"/>
                <w:szCs w:val="20"/>
              </w:rPr>
            </w:pPr>
          </w:p>
        </w:tc>
        <w:tc>
          <w:tcPr>
            <w:tcW w:w="3060" w:type="dxa"/>
            <w:tcBorders>
              <w:top w:val="nil"/>
              <w:left w:val="single" w:sz="4" w:space="0" w:color="auto"/>
              <w:bottom w:val="single" w:sz="4" w:space="0" w:color="auto"/>
              <w:right w:val="single" w:sz="4" w:space="0" w:color="auto"/>
            </w:tcBorders>
            <w:shd w:val="clear" w:color="auto" w:fill="auto"/>
            <w:vAlign w:val="center"/>
            <w:hideMark/>
          </w:tcPr>
          <w:p w14:paraId="3232FA0F"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proofErr w:type="spellStart"/>
            <w:r w:rsidRPr="004352C8">
              <w:rPr>
                <w:rFonts w:asciiTheme="majorBidi" w:eastAsia="Times New Roman" w:hAnsiTheme="majorBidi" w:cstheme="majorBidi"/>
                <w:color w:val="000000"/>
                <w:sz w:val="20"/>
                <w:szCs w:val="20"/>
              </w:rPr>
              <w:t>Alnasrawi</w:t>
            </w:r>
            <w:proofErr w:type="spellEnd"/>
            <w:r w:rsidRPr="004352C8">
              <w:rPr>
                <w:rFonts w:asciiTheme="majorBidi" w:eastAsia="Times New Roman" w:hAnsiTheme="majorBidi" w:cstheme="majorBidi"/>
                <w:color w:val="000000"/>
                <w:sz w:val="20"/>
                <w:szCs w:val="20"/>
              </w:rPr>
              <w:t xml:space="preserve"> F.A.; Mohammed A.A.; Al-</w:t>
            </w:r>
            <w:proofErr w:type="spellStart"/>
            <w:r w:rsidRPr="004352C8">
              <w:rPr>
                <w:rFonts w:asciiTheme="majorBidi" w:eastAsia="Times New Roman" w:hAnsiTheme="majorBidi" w:cstheme="majorBidi"/>
                <w:color w:val="000000"/>
                <w:sz w:val="20"/>
                <w:szCs w:val="20"/>
              </w:rPr>
              <w:t>Musawi</w:t>
            </w:r>
            <w:proofErr w:type="spellEnd"/>
            <w:r w:rsidRPr="004352C8">
              <w:rPr>
                <w:rFonts w:asciiTheme="majorBidi" w:eastAsia="Times New Roman" w:hAnsiTheme="majorBidi" w:cstheme="majorBidi"/>
                <w:color w:val="000000"/>
                <w:sz w:val="20"/>
                <w:szCs w:val="20"/>
              </w:rPr>
              <w:t xml:space="preserve"> T.J.; Hussein N.M.</w:t>
            </w:r>
          </w:p>
        </w:tc>
        <w:tc>
          <w:tcPr>
            <w:tcW w:w="6519" w:type="dxa"/>
            <w:tcBorders>
              <w:top w:val="nil"/>
              <w:left w:val="nil"/>
              <w:bottom w:val="single" w:sz="4" w:space="0" w:color="auto"/>
              <w:right w:val="single" w:sz="4" w:space="0" w:color="auto"/>
            </w:tcBorders>
            <w:shd w:val="clear" w:color="auto" w:fill="auto"/>
            <w:vAlign w:val="center"/>
            <w:hideMark/>
          </w:tcPr>
          <w:p w14:paraId="68AFCD64"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xml:space="preserve">The efficient elimination of lead ions from aqueous solution using </w:t>
            </w:r>
            <w:proofErr w:type="spellStart"/>
            <w:r w:rsidR="00AA7ADB" w:rsidRPr="004352C8">
              <w:rPr>
                <w:rFonts w:asciiTheme="majorBidi" w:eastAsia="Times New Roman" w:hAnsiTheme="majorBidi" w:cstheme="majorBidi"/>
                <w:color w:val="000000"/>
                <w:sz w:val="20"/>
                <w:szCs w:val="20"/>
              </w:rPr>
              <w:t>mgcual</w:t>
            </w:r>
            <w:proofErr w:type="spellEnd"/>
            <w:r w:rsidRPr="004352C8">
              <w:rPr>
                <w:rFonts w:asciiTheme="majorBidi" w:eastAsia="Times New Roman" w:hAnsiTheme="majorBidi" w:cstheme="majorBidi"/>
                <w:color w:val="000000"/>
                <w:sz w:val="20"/>
                <w:szCs w:val="20"/>
              </w:rPr>
              <w:t xml:space="preserve">-Layered double </w:t>
            </w:r>
            <w:proofErr w:type="spellStart"/>
            <w:r w:rsidRPr="004352C8">
              <w:rPr>
                <w:rFonts w:asciiTheme="majorBidi" w:eastAsia="Times New Roman" w:hAnsiTheme="majorBidi" w:cstheme="majorBidi"/>
                <w:color w:val="000000"/>
                <w:sz w:val="20"/>
                <w:szCs w:val="20"/>
              </w:rPr>
              <w:t>hydroxides@montmorillonite</w:t>
            </w:r>
            <w:proofErr w:type="spellEnd"/>
            <w:r w:rsidRPr="004352C8">
              <w:rPr>
                <w:rFonts w:asciiTheme="majorBidi" w:eastAsia="Times New Roman" w:hAnsiTheme="majorBidi" w:cstheme="majorBidi"/>
                <w:color w:val="000000"/>
                <w:sz w:val="20"/>
                <w:szCs w:val="20"/>
              </w:rPr>
              <w:t xml:space="preserve"> composite: A kinetic, isotherm and statistical analysis</w:t>
            </w:r>
          </w:p>
        </w:tc>
        <w:tc>
          <w:tcPr>
            <w:tcW w:w="796" w:type="dxa"/>
            <w:tcBorders>
              <w:top w:val="nil"/>
              <w:left w:val="nil"/>
              <w:bottom w:val="single" w:sz="4" w:space="0" w:color="auto"/>
              <w:right w:val="single" w:sz="4" w:space="0" w:color="auto"/>
            </w:tcBorders>
            <w:shd w:val="clear" w:color="auto" w:fill="auto"/>
            <w:vAlign w:val="center"/>
            <w:hideMark/>
          </w:tcPr>
          <w:p w14:paraId="3B675B28"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2024</w:t>
            </w:r>
          </w:p>
        </w:tc>
        <w:tc>
          <w:tcPr>
            <w:tcW w:w="1860" w:type="dxa"/>
            <w:tcBorders>
              <w:top w:val="nil"/>
              <w:left w:val="nil"/>
              <w:bottom w:val="single" w:sz="4" w:space="0" w:color="auto"/>
              <w:right w:val="single" w:sz="4" w:space="0" w:color="auto"/>
            </w:tcBorders>
            <w:shd w:val="clear" w:color="auto" w:fill="auto"/>
            <w:vAlign w:val="center"/>
            <w:hideMark/>
          </w:tcPr>
          <w:p w14:paraId="0720E19B"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Results in Surfaces and Interfaces</w:t>
            </w:r>
          </w:p>
        </w:tc>
        <w:tc>
          <w:tcPr>
            <w:tcW w:w="911" w:type="dxa"/>
            <w:tcBorders>
              <w:top w:val="nil"/>
              <w:left w:val="nil"/>
              <w:bottom w:val="single" w:sz="4" w:space="0" w:color="auto"/>
              <w:right w:val="single" w:sz="4" w:space="0" w:color="auto"/>
            </w:tcBorders>
            <w:shd w:val="clear" w:color="auto" w:fill="auto"/>
            <w:vAlign w:val="center"/>
            <w:hideMark/>
          </w:tcPr>
          <w:p w14:paraId="137BA325"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16</w:t>
            </w:r>
          </w:p>
        </w:tc>
        <w:tc>
          <w:tcPr>
            <w:tcW w:w="803" w:type="dxa"/>
            <w:tcBorders>
              <w:top w:val="nil"/>
              <w:left w:val="nil"/>
              <w:bottom w:val="single" w:sz="4" w:space="0" w:color="auto"/>
              <w:right w:val="single" w:sz="4" w:space="0" w:color="auto"/>
            </w:tcBorders>
            <w:shd w:val="clear" w:color="auto" w:fill="auto"/>
            <w:vAlign w:val="center"/>
            <w:hideMark/>
          </w:tcPr>
          <w:p w14:paraId="092E7FE3"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w:t>
            </w:r>
          </w:p>
        </w:tc>
      </w:tr>
      <w:tr w:rsidR="004352C8" w:rsidRPr="004352C8" w14:paraId="38A7FBDB" w14:textId="77777777" w:rsidTr="003945E9">
        <w:trPr>
          <w:trHeight w:val="20"/>
        </w:trPr>
        <w:tc>
          <w:tcPr>
            <w:tcW w:w="805" w:type="dxa"/>
            <w:tcBorders>
              <w:top w:val="nil"/>
              <w:left w:val="single" w:sz="4" w:space="0" w:color="auto"/>
              <w:bottom w:val="single" w:sz="4" w:space="0" w:color="auto"/>
              <w:right w:val="single" w:sz="4" w:space="0" w:color="auto"/>
            </w:tcBorders>
            <w:vAlign w:val="center"/>
          </w:tcPr>
          <w:p w14:paraId="3447A4D8" w14:textId="77777777" w:rsidR="004352C8" w:rsidRPr="00AA7ADB" w:rsidRDefault="004352C8" w:rsidP="004401F2">
            <w:pPr>
              <w:pStyle w:val="ListParagraph"/>
              <w:numPr>
                <w:ilvl w:val="0"/>
                <w:numId w:val="19"/>
              </w:numPr>
              <w:bidi w:val="0"/>
              <w:spacing w:after="0" w:line="240" w:lineRule="auto"/>
              <w:jc w:val="center"/>
              <w:rPr>
                <w:rFonts w:asciiTheme="majorBidi" w:eastAsia="Times New Roman" w:hAnsiTheme="majorBidi" w:cstheme="majorBidi"/>
                <w:color w:val="000000"/>
                <w:sz w:val="20"/>
                <w:szCs w:val="20"/>
              </w:rPr>
            </w:pPr>
          </w:p>
        </w:tc>
        <w:tc>
          <w:tcPr>
            <w:tcW w:w="3060" w:type="dxa"/>
            <w:tcBorders>
              <w:top w:val="nil"/>
              <w:left w:val="single" w:sz="4" w:space="0" w:color="auto"/>
              <w:bottom w:val="single" w:sz="4" w:space="0" w:color="auto"/>
              <w:right w:val="single" w:sz="4" w:space="0" w:color="auto"/>
            </w:tcBorders>
            <w:shd w:val="clear" w:color="auto" w:fill="auto"/>
            <w:vAlign w:val="center"/>
            <w:hideMark/>
          </w:tcPr>
          <w:p w14:paraId="3B8BCC29"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xml:space="preserve">Al-Akayleh F.; Ali Agha A.S.A.; Abdel </w:t>
            </w:r>
            <w:proofErr w:type="spellStart"/>
            <w:r w:rsidRPr="004352C8">
              <w:rPr>
                <w:rFonts w:asciiTheme="majorBidi" w:eastAsia="Times New Roman" w:hAnsiTheme="majorBidi" w:cstheme="majorBidi"/>
                <w:color w:val="000000"/>
                <w:sz w:val="20"/>
                <w:szCs w:val="20"/>
              </w:rPr>
              <w:t>Rahem</w:t>
            </w:r>
            <w:proofErr w:type="spellEnd"/>
            <w:r w:rsidRPr="004352C8">
              <w:rPr>
                <w:rFonts w:asciiTheme="majorBidi" w:eastAsia="Times New Roman" w:hAnsiTheme="majorBidi" w:cstheme="majorBidi"/>
                <w:color w:val="000000"/>
                <w:sz w:val="20"/>
                <w:szCs w:val="20"/>
              </w:rPr>
              <w:t xml:space="preserve"> R.A.; Al-Remawi M.</w:t>
            </w:r>
          </w:p>
        </w:tc>
        <w:tc>
          <w:tcPr>
            <w:tcW w:w="6519" w:type="dxa"/>
            <w:tcBorders>
              <w:top w:val="nil"/>
              <w:left w:val="nil"/>
              <w:bottom w:val="single" w:sz="4" w:space="0" w:color="auto"/>
              <w:right w:val="single" w:sz="4" w:space="0" w:color="auto"/>
            </w:tcBorders>
            <w:shd w:val="clear" w:color="auto" w:fill="auto"/>
            <w:vAlign w:val="center"/>
            <w:hideMark/>
          </w:tcPr>
          <w:p w14:paraId="7D2404A0"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A mini review on the applications of artificial intelligence (AI) in surface chemistry and catalysis</w:t>
            </w:r>
          </w:p>
        </w:tc>
        <w:tc>
          <w:tcPr>
            <w:tcW w:w="796" w:type="dxa"/>
            <w:tcBorders>
              <w:top w:val="nil"/>
              <w:left w:val="nil"/>
              <w:bottom w:val="single" w:sz="4" w:space="0" w:color="auto"/>
              <w:right w:val="single" w:sz="4" w:space="0" w:color="auto"/>
            </w:tcBorders>
            <w:shd w:val="clear" w:color="auto" w:fill="auto"/>
            <w:vAlign w:val="center"/>
            <w:hideMark/>
          </w:tcPr>
          <w:p w14:paraId="69D2761E"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2024</w:t>
            </w:r>
          </w:p>
        </w:tc>
        <w:tc>
          <w:tcPr>
            <w:tcW w:w="1860" w:type="dxa"/>
            <w:tcBorders>
              <w:top w:val="nil"/>
              <w:left w:val="nil"/>
              <w:bottom w:val="single" w:sz="4" w:space="0" w:color="auto"/>
              <w:right w:val="single" w:sz="4" w:space="0" w:color="auto"/>
            </w:tcBorders>
            <w:shd w:val="clear" w:color="auto" w:fill="auto"/>
            <w:vAlign w:val="center"/>
            <w:hideMark/>
          </w:tcPr>
          <w:p w14:paraId="4A0A50D0"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proofErr w:type="spellStart"/>
            <w:r w:rsidRPr="004352C8">
              <w:rPr>
                <w:rFonts w:asciiTheme="majorBidi" w:eastAsia="Times New Roman" w:hAnsiTheme="majorBidi" w:cstheme="majorBidi"/>
                <w:color w:val="000000"/>
                <w:sz w:val="20"/>
                <w:szCs w:val="20"/>
              </w:rPr>
              <w:t>Tenside</w:t>
            </w:r>
            <w:proofErr w:type="spellEnd"/>
            <w:r w:rsidRPr="004352C8">
              <w:rPr>
                <w:rFonts w:asciiTheme="majorBidi" w:eastAsia="Times New Roman" w:hAnsiTheme="majorBidi" w:cstheme="majorBidi"/>
                <w:color w:val="000000"/>
                <w:sz w:val="20"/>
                <w:szCs w:val="20"/>
              </w:rPr>
              <w:t>, Surfactants, Detergents</w:t>
            </w:r>
          </w:p>
        </w:tc>
        <w:tc>
          <w:tcPr>
            <w:tcW w:w="911" w:type="dxa"/>
            <w:tcBorders>
              <w:top w:val="nil"/>
              <w:left w:val="nil"/>
              <w:bottom w:val="single" w:sz="4" w:space="0" w:color="auto"/>
              <w:right w:val="single" w:sz="4" w:space="0" w:color="auto"/>
            </w:tcBorders>
            <w:shd w:val="clear" w:color="auto" w:fill="auto"/>
            <w:vAlign w:val="center"/>
            <w:hideMark/>
          </w:tcPr>
          <w:p w14:paraId="08CB1555"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61</w:t>
            </w:r>
          </w:p>
        </w:tc>
        <w:tc>
          <w:tcPr>
            <w:tcW w:w="803" w:type="dxa"/>
            <w:tcBorders>
              <w:top w:val="nil"/>
              <w:left w:val="nil"/>
              <w:bottom w:val="single" w:sz="4" w:space="0" w:color="auto"/>
              <w:right w:val="single" w:sz="4" w:space="0" w:color="auto"/>
            </w:tcBorders>
            <w:shd w:val="clear" w:color="auto" w:fill="auto"/>
            <w:vAlign w:val="center"/>
            <w:hideMark/>
          </w:tcPr>
          <w:p w14:paraId="71FE0237"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4</w:t>
            </w:r>
          </w:p>
        </w:tc>
      </w:tr>
      <w:tr w:rsidR="004352C8" w:rsidRPr="004352C8" w14:paraId="6C347E13" w14:textId="77777777" w:rsidTr="003945E9">
        <w:trPr>
          <w:trHeight w:val="20"/>
        </w:trPr>
        <w:tc>
          <w:tcPr>
            <w:tcW w:w="805" w:type="dxa"/>
            <w:tcBorders>
              <w:top w:val="nil"/>
              <w:left w:val="single" w:sz="4" w:space="0" w:color="auto"/>
              <w:bottom w:val="single" w:sz="4" w:space="0" w:color="auto"/>
              <w:right w:val="single" w:sz="4" w:space="0" w:color="auto"/>
            </w:tcBorders>
            <w:vAlign w:val="center"/>
          </w:tcPr>
          <w:p w14:paraId="1F75CE69" w14:textId="77777777" w:rsidR="004352C8" w:rsidRPr="00AA7ADB" w:rsidRDefault="004352C8" w:rsidP="004401F2">
            <w:pPr>
              <w:pStyle w:val="ListParagraph"/>
              <w:numPr>
                <w:ilvl w:val="0"/>
                <w:numId w:val="19"/>
              </w:numPr>
              <w:bidi w:val="0"/>
              <w:spacing w:after="0" w:line="240" w:lineRule="auto"/>
              <w:jc w:val="center"/>
              <w:rPr>
                <w:rFonts w:asciiTheme="majorBidi" w:eastAsia="Times New Roman" w:hAnsiTheme="majorBidi" w:cstheme="majorBidi"/>
                <w:color w:val="000000"/>
                <w:sz w:val="20"/>
                <w:szCs w:val="20"/>
              </w:rPr>
            </w:pPr>
          </w:p>
        </w:tc>
        <w:tc>
          <w:tcPr>
            <w:tcW w:w="3060" w:type="dxa"/>
            <w:tcBorders>
              <w:top w:val="nil"/>
              <w:left w:val="single" w:sz="4" w:space="0" w:color="auto"/>
              <w:bottom w:val="single" w:sz="4" w:space="0" w:color="auto"/>
              <w:right w:val="single" w:sz="4" w:space="0" w:color="auto"/>
            </w:tcBorders>
            <w:shd w:val="clear" w:color="auto" w:fill="auto"/>
            <w:vAlign w:val="center"/>
            <w:hideMark/>
          </w:tcPr>
          <w:p w14:paraId="057C616C"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proofErr w:type="spellStart"/>
            <w:r w:rsidRPr="004352C8">
              <w:rPr>
                <w:rFonts w:asciiTheme="majorBidi" w:eastAsia="Times New Roman" w:hAnsiTheme="majorBidi" w:cstheme="majorBidi"/>
                <w:color w:val="000000"/>
                <w:sz w:val="20"/>
                <w:szCs w:val="20"/>
              </w:rPr>
              <w:t>Rammal</w:t>
            </w:r>
            <w:proofErr w:type="spellEnd"/>
            <w:r w:rsidRPr="004352C8">
              <w:rPr>
                <w:rFonts w:asciiTheme="majorBidi" w:eastAsia="Times New Roman" w:hAnsiTheme="majorBidi" w:cstheme="majorBidi"/>
                <w:color w:val="000000"/>
                <w:sz w:val="20"/>
                <w:szCs w:val="20"/>
              </w:rPr>
              <w:t xml:space="preserve"> M.; </w:t>
            </w:r>
            <w:proofErr w:type="spellStart"/>
            <w:r w:rsidRPr="004352C8">
              <w:rPr>
                <w:rFonts w:asciiTheme="majorBidi" w:eastAsia="Times New Roman" w:hAnsiTheme="majorBidi" w:cstheme="majorBidi"/>
                <w:color w:val="000000"/>
                <w:sz w:val="20"/>
                <w:szCs w:val="20"/>
              </w:rPr>
              <w:t>Khreiss</w:t>
            </w:r>
            <w:proofErr w:type="spellEnd"/>
            <w:r w:rsidRPr="004352C8">
              <w:rPr>
                <w:rFonts w:asciiTheme="majorBidi" w:eastAsia="Times New Roman" w:hAnsiTheme="majorBidi" w:cstheme="majorBidi"/>
                <w:color w:val="000000"/>
                <w:sz w:val="20"/>
                <w:szCs w:val="20"/>
              </w:rPr>
              <w:t xml:space="preserve"> S.; Badran A.; </w:t>
            </w:r>
            <w:proofErr w:type="spellStart"/>
            <w:r w:rsidRPr="004352C8">
              <w:rPr>
                <w:rFonts w:asciiTheme="majorBidi" w:eastAsia="Times New Roman" w:hAnsiTheme="majorBidi" w:cstheme="majorBidi"/>
                <w:color w:val="000000"/>
                <w:sz w:val="20"/>
                <w:szCs w:val="20"/>
              </w:rPr>
              <w:t>Mezher</w:t>
            </w:r>
            <w:proofErr w:type="spellEnd"/>
            <w:r w:rsidRPr="004352C8">
              <w:rPr>
                <w:rFonts w:asciiTheme="majorBidi" w:eastAsia="Times New Roman" w:hAnsiTheme="majorBidi" w:cstheme="majorBidi"/>
                <w:color w:val="000000"/>
                <w:sz w:val="20"/>
                <w:szCs w:val="20"/>
              </w:rPr>
              <w:t xml:space="preserve"> M.; </w:t>
            </w:r>
            <w:proofErr w:type="spellStart"/>
            <w:r w:rsidRPr="004352C8">
              <w:rPr>
                <w:rFonts w:asciiTheme="majorBidi" w:eastAsia="Times New Roman" w:hAnsiTheme="majorBidi" w:cstheme="majorBidi"/>
                <w:color w:val="000000"/>
                <w:sz w:val="20"/>
                <w:szCs w:val="20"/>
              </w:rPr>
              <w:t>Bechelany</w:t>
            </w:r>
            <w:proofErr w:type="spellEnd"/>
            <w:r w:rsidRPr="004352C8">
              <w:rPr>
                <w:rFonts w:asciiTheme="majorBidi" w:eastAsia="Times New Roman" w:hAnsiTheme="majorBidi" w:cstheme="majorBidi"/>
                <w:color w:val="000000"/>
                <w:sz w:val="20"/>
                <w:szCs w:val="20"/>
              </w:rPr>
              <w:t xml:space="preserve"> M.; Haidar C.; Khalil M.I.; Baydoun E.; El-</w:t>
            </w:r>
            <w:proofErr w:type="spellStart"/>
            <w:r w:rsidRPr="004352C8">
              <w:rPr>
                <w:rFonts w:asciiTheme="majorBidi" w:eastAsia="Times New Roman" w:hAnsiTheme="majorBidi" w:cstheme="majorBidi"/>
                <w:color w:val="000000"/>
                <w:sz w:val="20"/>
                <w:szCs w:val="20"/>
              </w:rPr>
              <w:t>Dakdouki</w:t>
            </w:r>
            <w:proofErr w:type="spellEnd"/>
            <w:r w:rsidRPr="004352C8">
              <w:rPr>
                <w:rFonts w:asciiTheme="majorBidi" w:eastAsia="Times New Roman" w:hAnsiTheme="majorBidi" w:cstheme="majorBidi"/>
                <w:color w:val="000000"/>
                <w:sz w:val="20"/>
                <w:szCs w:val="20"/>
              </w:rPr>
              <w:t xml:space="preserve"> M.H.</w:t>
            </w:r>
          </w:p>
        </w:tc>
        <w:tc>
          <w:tcPr>
            <w:tcW w:w="6519" w:type="dxa"/>
            <w:tcBorders>
              <w:top w:val="nil"/>
              <w:left w:val="nil"/>
              <w:bottom w:val="single" w:sz="4" w:space="0" w:color="auto"/>
              <w:right w:val="single" w:sz="4" w:space="0" w:color="auto"/>
            </w:tcBorders>
            <w:shd w:val="clear" w:color="auto" w:fill="auto"/>
            <w:vAlign w:val="center"/>
            <w:hideMark/>
          </w:tcPr>
          <w:p w14:paraId="0FB22675"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xml:space="preserve">Antibacterial and Antifungal Activities of </w:t>
            </w:r>
            <w:proofErr w:type="spellStart"/>
            <w:r w:rsidRPr="004352C8">
              <w:rPr>
                <w:rFonts w:asciiTheme="majorBidi" w:eastAsia="Times New Roman" w:hAnsiTheme="majorBidi" w:cstheme="majorBidi"/>
                <w:color w:val="000000"/>
                <w:sz w:val="20"/>
                <w:szCs w:val="20"/>
              </w:rPr>
              <w:t>Cimbopogon</w:t>
            </w:r>
            <w:proofErr w:type="spellEnd"/>
            <w:r w:rsidRPr="004352C8">
              <w:rPr>
                <w:rFonts w:asciiTheme="majorBidi" w:eastAsia="Times New Roman" w:hAnsiTheme="majorBidi" w:cstheme="majorBidi"/>
                <w:color w:val="000000"/>
                <w:sz w:val="20"/>
                <w:szCs w:val="20"/>
              </w:rPr>
              <w:t xml:space="preserve"> </w:t>
            </w:r>
            <w:proofErr w:type="spellStart"/>
            <w:r w:rsidRPr="004352C8">
              <w:rPr>
                <w:rFonts w:asciiTheme="majorBidi" w:eastAsia="Times New Roman" w:hAnsiTheme="majorBidi" w:cstheme="majorBidi"/>
                <w:color w:val="000000"/>
                <w:sz w:val="20"/>
                <w:szCs w:val="20"/>
              </w:rPr>
              <w:t>winterianus</w:t>
            </w:r>
            <w:proofErr w:type="spellEnd"/>
            <w:r w:rsidRPr="004352C8">
              <w:rPr>
                <w:rFonts w:asciiTheme="majorBidi" w:eastAsia="Times New Roman" w:hAnsiTheme="majorBidi" w:cstheme="majorBidi"/>
                <w:color w:val="000000"/>
                <w:sz w:val="20"/>
                <w:szCs w:val="20"/>
              </w:rPr>
              <w:t xml:space="preserve"> and Origanum </w:t>
            </w:r>
            <w:proofErr w:type="spellStart"/>
            <w:r w:rsidRPr="004352C8">
              <w:rPr>
                <w:rFonts w:asciiTheme="majorBidi" w:eastAsia="Times New Roman" w:hAnsiTheme="majorBidi" w:cstheme="majorBidi"/>
                <w:color w:val="000000"/>
                <w:sz w:val="20"/>
                <w:szCs w:val="20"/>
              </w:rPr>
              <w:t>syriacum</w:t>
            </w:r>
            <w:proofErr w:type="spellEnd"/>
            <w:r w:rsidRPr="004352C8">
              <w:rPr>
                <w:rFonts w:asciiTheme="majorBidi" w:eastAsia="Times New Roman" w:hAnsiTheme="majorBidi" w:cstheme="majorBidi"/>
                <w:color w:val="000000"/>
                <w:sz w:val="20"/>
                <w:szCs w:val="20"/>
              </w:rPr>
              <w:t xml:space="preserve"> Extracts and Essential Oils against </w:t>
            </w:r>
            <w:proofErr w:type="spellStart"/>
            <w:r w:rsidRPr="004352C8">
              <w:rPr>
                <w:rFonts w:asciiTheme="majorBidi" w:eastAsia="Times New Roman" w:hAnsiTheme="majorBidi" w:cstheme="majorBidi"/>
                <w:color w:val="000000"/>
                <w:sz w:val="20"/>
                <w:szCs w:val="20"/>
              </w:rPr>
              <w:t>Uropathogenic</w:t>
            </w:r>
            <w:proofErr w:type="spellEnd"/>
            <w:r w:rsidRPr="004352C8">
              <w:rPr>
                <w:rFonts w:asciiTheme="majorBidi" w:eastAsia="Times New Roman" w:hAnsiTheme="majorBidi" w:cstheme="majorBidi"/>
                <w:color w:val="000000"/>
                <w:sz w:val="20"/>
                <w:szCs w:val="20"/>
              </w:rPr>
              <w:t xml:space="preserve"> Bacteria and Foodborne Fungal Isolates</w:t>
            </w:r>
          </w:p>
        </w:tc>
        <w:tc>
          <w:tcPr>
            <w:tcW w:w="796" w:type="dxa"/>
            <w:tcBorders>
              <w:top w:val="nil"/>
              <w:left w:val="nil"/>
              <w:bottom w:val="single" w:sz="4" w:space="0" w:color="auto"/>
              <w:right w:val="single" w:sz="4" w:space="0" w:color="auto"/>
            </w:tcBorders>
            <w:shd w:val="clear" w:color="auto" w:fill="auto"/>
            <w:vAlign w:val="center"/>
            <w:hideMark/>
          </w:tcPr>
          <w:p w14:paraId="407A0F26"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2024</w:t>
            </w:r>
          </w:p>
        </w:tc>
        <w:tc>
          <w:tcPr>
            <w:tcW w:w="1860" w:type="dxa"/>
            <w:tcBorders>
              <w:top w:val="nil"/>
              <w:left w:val="nil"/>
              <w:bottom w:val="single" w:sz="4" w:space="0" w:color="auto"/>
              <w:right w:val="single" w:sz="4" w:space="0" w:color="auto"/>
            </w:tcBorders>
            <w:shd w:val="clear" w:color="auto" w:fill="auto"/>
            <w:vAlign w:val="center"/>
            <w:hideMark/>
          </w:tcPr>
          <w:p w14:paraId="25A40AEF"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Foods</w:t>
            </w:r>
          </w:p>
        </w:tc>
        <w:tc>
          <w:tcPr>
            <w:tcW w:w="911" w:type="dxa"/>
            <w:tcBorders>
              <w:top w:val="nil"/>
              <w:left w:val="nil"/>
              <w:bottom w:val="single" w:sz="4" w:space="0" w:color="auto"/>
              <w:right w:val="single" w:sz="4" w:space="0" w:color="auto"/>
            </w:tcBorders>
            <w:shd w:val="clear" w:color="auto" w:fill="auto"/>
            <w:vAlign w:val="center"/>
            <w:hideMark/>
          </w:tcPr>
          <w:p w14:paraId="21443C68"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13</w:t>
            </w:r>
          </w:p>
        </w:tc>
        <w:tc>
          <w:tcPr>
            <w:tcW w:w="803" w:type="dxa"/>
            <w:tcBorders>
              <w:top w:val="nil"/>
              <w:left w:val="nil"/>
              <w:bottom w:val="single" w:sz="4" w:space="0" w:color="auto"/>
              <w:right w:val="single" w:sz="4" w:space="0" w:color="auto"/>
            </w:tcBorders>
            <w:shd w:val="clear" w:color="auto" w:fill="auto"/>
            <w:vAlign w:val="center"/>
            <w:hideMark/>
          </w:tcPr>
          <w:p w14:paraId="51CE237E"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11</w:t>
            </w:r>
          </w:p>
        </w:tc>
      </w:tr>
      <w:tr w:rsidR="004352C8" w:rsidRPr="004352C8" w14:paraId="2F2C1720" w14:textId="77777777" w:rsidTr="003945E9">
        <w:trPr>
          <w:trHeight w:val="20"/>
        </w:trPr>
        <w:tc>
          <w:tcPr>
            <w:tcW w:w="805" w:type="dxa"/>
            <w:tcBorders>
              <w:top w:val="nil"/>
              <w:left w:val="single" w:sz="4" w:space="0" w:color="auto"/>
              <w:bottom w:val="single" w:sz="4" w:space="0" w:color="auto"/>
              <w:right w:val="single" w:sz="4" w:space="0" w:color="auto"/>
            </w:tcBorders>
            <w:vAlign w:val="center"/>
          </w:tcPr>
          <w:p w14:paraId="34D58EEC" w14:textId="77777777" w:rsidR="004352C8" w:rsidRPr="00AA7ADB" w:rsidRDefault="004352C8" w:rsidP="004401F2">
            <w:pPr>
              <w:pStyle w:val="ListParagraph"/>
              <w:numPr>
                <w:ilvl w:val="0"/>
                <w:numId w:val="19"/>
              </w:numPr>
              <w:bidi w:val="0"/>
              <w:spacing w:after="0" w:line="240" w:lineRule="auto"/>
              <w:jc w:val="center"/>
              <w:rPr>
                <w:rFonts w:asciiTheme="majorBidi" w:eastAsia="Times New Roman" w:hAnsiTheme="majorBidi" w:cstheme="majorBidi"/>
                <w:color w:val="000000"/>
                <w:sz w:val="20"/>
                <w:szCs w:val="20"/>
              </w:rPr>
            </w:pPr>
          </w:p>
        </w:tc>
        <w:tc>
          <w:tcPr>
            <w:tcW w:w="3060" w:type="dxa"/>
            <w:tcBorders>
              <w:top w:val="nil"/>
              <w:left w:val="single" w:sz="4" w:space="0" w:color="auto"/>
              <w:bottom w:val="single" w:sz="4" w:space="0" w:color="auto"/>
              <w:right w:val="single" w:sz="4" w:space="0" w:color="auto"/>
            </w:tcBorders>
            <w:shd w:val="clear" w:color="auto" w:fill="auto"/>
            <w:vAlign w:val="center"/>
            <w:hideMark/>
          </w:tcPr>
          <w:p w14:paraId="7FD8BC7C"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proofErr w:type="spellStart"/>
            <w:r w:rsidRPr="004352C8">
              <w:rPr>
                <w:rFonts w:asciiTheme="majorBidi" w:eastAsia="Times New Roman" w:hAnsiTheme="majorBidi" w:cstheme="majorBidi"/>
                <w:color w:val="000000"/>
                <w:sz w:val="20"/>
                <w:szCs w:val="20"/>
              </w:rPr>
              <w:t>Alauthman</w:t>
            </w:r>
            <w:proofErr w:type="spellEnd"/>
            <w:r w:rsidRPr="004352C8">
              <w:rPr>
                <w:rFonts w:asciiTheme="majorBidi" w:eastAsia="Times New Roman" w:hAnsiTheme="majorBidi" w:cstheme="majorBidi"/>
                <w:color w:val="000000"/>
                <w:sz w:val="20"/>
                <w:szCs w:val="20"/>
              </w:rPr>
              <w:t xml:space="preserve"> M.; Al-</w:t>
            </w:r>
            <w:proofErr w:type="spellStart"/>
            <w:r w:rsidRPr="004352C8">
              <w:rPr>
                <w:rFonts w:asciiTheme="majorBidi" w:eastAsia="Times New Roman" w:hAnsiTheme="majorBidi" w:cstheme="majorBidi"/>
                <w:color w:val="000000"/>
                <w:sz w:val="20"/>
                <w:szCs w:val="20"/>
              </w:rPr>
              <w:t>Qerem</w:t>
            </w:r>
            <w:proofErr w:type="spellEnd"/>
            <w:r w:rsidRPr="004352C8">
              <w:rPr>
                <w:rFonts w:asciiTheme="majorBidi" w:eastAsia="Times New Roman" w:hAnsiTheme="majorBidi" w:cstheme="majorBidi"/>
                <w:color w:val="000000"/>
                <w:sz w:val="20"/>
                <w:szCs w:val="20"/>
              </w:rPr>
              <w:t xml:space="preserve"> A.; </w:t>
            </w:r>
            <w:proofErr w:type="spellStart"/>
            <w:r w:rsidRPr="004352C8">
              <w:rPr>
                <w:rFonts w:asciiTheme="majorBidi" w:eastAsia="Times New Roman" w:hAnsiTheme="majorBidi" w:cstheme="majorBidi"/>
                <w:color w:val="000000"/>
                <w:sz w:val="20"/>
                <w:szCs w:val="20"/>
              </w:rPr>
              <w:t>Almomani</w:t>
            </w:r>
            <w:proofErr w:type="spellEnd"/>
            <w:r w:rsidRPr="004352C8">
              <w:rPr>
                <w:rFonts w:asciiTheme="majorBidi" w:eastAsia="Times New Roman" w:hAnsiTheme="majorBidi" w:cstheme="majorBidi"/>
                <w:color w:val="000000"/>
                <w:sz w:val="20"/>
                <w:szCs w:val="20"/>
              </w:rPr>
              <w:t xml:space="preserve"> A.; </w:t>
            </w:r>
            <w:proofErr w:type="spellStart"/>
            <w:r w:rsidRPr="004352C8">
              <w:rPr>
                <w:rFonts w:asciiTheme="majorBidi" w:eastAsia="Times New Roman" w:hAnsiTheme="majorBidi" w:cstheme="majorBidi"/>
                <w:color w:val="000000"/>
                <w:sz w:val="20"/>
                <w:szCs w:val="20"/>
              </w:rPr>
              <w:t>Aldweesh</w:t>
            </w:r>
            <w:proofErr w:type="spellEnd"/>
            <w:r w:rsidRPr="004352C8">
              <w:rPr>
                <w:rFonts w:asciiTheme="majorBidi" w:eastAsia="Times New Roman" w:hAnsiTheme="majorBidi" w:cstheme="majorBidi"/>
                <w:color w:val="000000"/>
                <w:sz w:val="20"/>
                <w:szCs w:val="20"/>
              </w:rPr>
              <w:t xml:space="preserve"> A.; </w:t>
            </w:r>
            <w:proofErr w:type="spellStart"/>
            <w:r w:rsidRPr="004352C8">
              <w:rPr>
                <w:rFonts w:asciiTheme="majorBidi" w:eastAsia="Times New Roman" w:hAnsiTheme="majorBidi" w:cstheme="majorBidi"/>
                <w:color w:val="000000"/>
                <w:sz w:val="20"/>
                <w:szCs w:val="20"/>
              </w:rPr>
              <w:t>Aburub</w:t>
            </w:r>
            <w:proofErr w:type="spellEnd"/>
            <w:r w:rsidRPr="004352C8">
              <w:rPr>
                <w:rFonts w:asciiTheme="majorBidi" w:eastAsia="Times New Roman" w:hAnsiTheme="majorBidi" w:cstheme="majorBidi"/>
                <w:color w:val="000000"/>
                <w:sz w:val="20"/>
                <w:szCs w:val="20"/>
              </w:rPr>
              <w:t xml:space="preserve"> F.; </w:t>
            </w:r>
            <w:proofErr w:type="spellStart"/>
            <w:r w:rsidRPr="004352C8">
              <w:rPr>
                <w:rFonts w:asciiTheme="majorBidi" w:eastAsia="Times New Roman" w:hAnsiTheme="majorBidi" w:cstheme="majorBidi"/>
                <w:color w:val="000000"/>
                <w:sz w:val="20"/>
                <w:szCs w:val="20"/>
              </w:rPr>
              <w:t>Alkasassbeh</w:t>
            </w:r>
            <w:proofErr w:type="spellEnd"/>
            <w:r w:rsidRPr="004352C8">
              <w:rPr>
                <w:rFonts w:asciiTheme="majorBidi" w:eastAsia="Times New Roman" w:hAnsiTheme="majorBidi" w:cstheme="majorBidi"/>
                <w:color w:val="000000"/>
                <w:sz w:val="20"/>
                <w:szCs w:val="20"/>
              </w:rPr>
              <w:t xml:space="preserve"> M.</w:t>
            </w:r>
          </w:p>
        </w:tc>
        <w:tc>
          <w:tcPr>
            <w:tcW w:w="6519" w:type="dxa"/>
            <w:tcBorders>
              <w:top w:val="nil"/>
              <w:left w:val="nil"/>
              <w:bottom w:val="single" w:sz="4" w:space="0" w:color="auto"/>
              <w:right w:val="single" w:sz="4" w:space="0" w:color="auto"/>
            </w:tcBorders>
            <w:shd w:val="clear" w:color="auto" w:fill="auto"/>
            <w:vAlign w:val="center"/>
            <w:hideMark/>
          </w:tcPr>
          <w:p w14:paraId="38C3EF90"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Privacy-preserving machine learning cryptographic techniques for secure data analysis</w:t>
            </w:r>
          </w:p>
        </w:tc>
        <w:tc>
          <w:tcPr>
            <w:tcW w:w="796" w:type="dxa"/>
            <w:tcBorders>
              <w:top w:val="nil"/>
              <w:left w:val="nil"/>
              <w:bottom w:val="single" w:sz="4" w:space="0" w:color="auto"/>
              <w:right w:val="single" w:sz="4" w:space="0" w:color="auto"/>
            </w:tcBorders>
            <w:shd w:val="clear" w:color="auto" w:fill="auto"/>
            <w:vAlign w:val="center"/>
            <w:hideMark/>
          </w:tcPr>
          <w:p w14:paraId="4FCA2D5F"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2024</w:t>
            </w:r>
          </w:p>
        </w:tc>
        <w:tc>
          <w:tcPr>
            <w:tcW w:w="1860" w:type="dxa"/>
            <w:tcBorders>
              <w:top w:val="nil"/>
              <w:left w:val="nil"/>
              <w:bottom w:val="single" w:sz="4" w:space="0" w:color="auto"/>
              <w:right w:val="single" w:sz="4" w:space="0" w:color="auto"/>
            </w:tcBorders>
            <w:shd w:val="clear" w:color="auto" w:fill="auto"/>
            <w:vAlign w:val="center"/>
            <w:hideMark/>
          </w:tcPr>
          <w:p w14:paraId="1A3B68FC"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Innovations in Modern Cryptography</w:t>
            </w:r>
          </w:p>
        </w:tc>
        <w:tc>
          <w:tcPr>
            <w:tcW w:w="911" w:type="dxa"/>
            <w:tcBorders>
              <w:top w:val="nil"/>
              <w:left w:val="nil"/>
              <w:bottom w:val="single" w:sz="4" w:space="0" w:color="auto"/>
              <w:right w:val="single" w:sz="4" w:space="0" w:color="auto"/>
            </w:tcBorders>
            <w:shd w:val="clear" w:color="auto" w:fill="auto"/>
            <w:vAlign w:val="center"/>
            <w:hideMark/>
          </w:tcPr>
          <w:p w14:paraId="74374C5B"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w:t>
            </w:r>
          </w:p>
        </w:tc>
        <w:tc>
          <w:tcPr>
            <w:tcW w:w="803" w:type="dxa"/>
            <w:tcBorders>
              <w:top w:val="nil"/>
              <w:left w:val="nil"/>
              <w:bottom w:val="single" w:sz="4" w:space="0" w:color="auto"/>
              <w:right w:val="single" w:sz="4" w:space="0" w:color="auto"/>
            </w:tcBorders>
            <w:shd w:val="clear" w:color="auto" w:fill="auto"/>
            <w:vAlign w:val="center"/>
            <w:hideMark/>
          </w:tcPr>
          <w:p w14:paraId="087943D6"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w:t>
            </w:r>
          </w:p>
        </w:tc>
      </w:tr>
      <w:tr w:rsidR="004352C8" w:rsidRPr="004352C8" w14:paraId="72D531AF" w14:textId="77777777" w:rsidTr="003945E9">
        <w:trPr>
          <w:trHeight w:val="20"/>
        </w:trPr>
        <w:tc>
          <w:tcPr>
            <w:tcW w:w="805" w:type="dxa"/>
            <w:tcBorders>
              <w:top w:val="nil"/>
              <w:left w:val="single" w:sz="4" w:space="0" w:color="auto"/>
              <w:bottom w:val="single" w:sz="4" w:space="0" w:color="auto"/>
              <w:right w:val="single" w:sz="4" w:space="0" w:color="auto"/>
            </w:tcBorders>
            <w:vAlign w:val="center"/>
          </w:tcPr>
          <w:p w14:paraId="497FEACF" w14:textId="77777777" w:rsidR="004352C8" w:rsidRPr="00AA7ADB" w:rsidRDefault="004352C8" w:rsidP="004401F2">
            <w:pPr>
              <w:pStyle w:val="ListParagraph"/>
              <w:numPr>
                <w:ilvl w:val="0"/>
                <w:numId w:val="19"/>
              </w:numPr>
              <w:bidi w:val="0"/>
              <w:spacing w:after="0" w:line="240" w:lineRule="auto"/>
              <w:jc w:val="center"/>
              <w:rPr>
                <w:rFonts w:asciiTheme="majorBidi" w:eastAsia="Times New Roman" w:hAnsiTheme="majorBidi" w:cstheme="majorBidi"/>
                <w:color w:val="000000"/>
                <w:sz w:val="20"/>
                <w:szCs w:val="20"/>
              </w:rPr>
            </w:pPr>
          </w:p>
        </w:tc>
        <w:tc>
          <w:tcPr>
            <w:tcW w:w="3060" w:type="dxa"/>
            <w:tcBorders>
              <w:top w:val="nil"/>
              <w:left w:val="single" w:sz="4" w:space="0" w:color="auto"/>
              <w:bottom w:val="single" w:sz="4" w:space="0" w:color="auto"/>
              <w:right w:val="single" w:sz="4" w:space="0" w:color="auto"/>
            </w:tcBorders>
            <w:shd w:val="clear" w:color="auto" w:fill="auto"/>
            <w:vAlign w:val="center"/>
            <w:hideMark/>
          </w:tcPr>
          <w:p w14:paraId="4B5FEC47"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proofErr w:type="spellStart"/>
            <w:r w:rsidRPr="004352C8">
              <w:rPr>
                <w:rFonts w:asciiTheme="majorBidi" w:eastAsia="Times New Roman" w:hAnsiTheme="majorBidi" w:cstheme="majorBidi"/>
                <w:color w:val="000000"/>
                <w:sz w:val="20"/>
                <w:szCs w:val="20"/>
              </w:rPr>
              <w:t>Zakaraya</w:t>
            </w:r>
            <w:proofErr w:type="spellEnd"/>
            <w:r w:rsidRPr="004352C8">
              <w:rPr>
                <w:rFonts w:asciiTheme="majorBidi" w:eastAsia="Times New Roman" w:hAnsiTheme="majorBidi" w:cstheme="majorBidi"/>
                <w:color w:val="000000"/>
                <w:sz w:val="20"/>
                <w:szCs w:val="20"/>
              </w:rPr>
              <w:t xml:space="preserve"> Z.; Abu </w:t>
            </w:r>
            <w:proofErr w:type="spellStart"/>
            <w:r w:rsidRPr="004352C8">
              <w:rPr>
                <w:rFonts w:asciiTheme="majorBidi" w:eastAsia="Times New Roman" w:hAnsiTheme="majorBidi" w:cstheme="majorBidi"/>
                <w:color w:val="000000"/>
                <w:sz w:val="20"/>
                <w:szCs w:val="20"/>
              </w:rPr>
              <w:t>Assab</w:t>
            </w:r>
            <w:proofErr w:type="spellEnd"/>
            <w:r w:rsidRPr="004352C8">
              <w:rPr>
                <w:rFonts w:asciiTheme="majorBidi" w:eastAsia="Times New Roman" w:hAnsiTheme="majorBidi" w:cstheme="majorBidi"/>
                <w:color w:val="000000"/>
                <w:sz w:val="20"/>
                <w:szCs w:val="20"/>
              </w:rPr>
              <w:t xml:space="preserve"> M.; Tamimi L.N.; Karameh N.; </w:t>
            </w:r>
            <w:proofErr w:type="spellStart"/>
            <w:r w:rsidRPr="004352C8">
              <w:rPr>
                <w:rFonts w:asciiTheme="majorBidi" w:eastAsia="Times New Roman" w:hAnsiTheme="majorBidi" w:cstheme="majorBidi"/>
                <w:color w:val="000000"/>
                <w:sz w:val="20"/>
                <w:szCs w:val="20"/>
              </w:rPr>
              <w:t>Hailat</w:t>
            </w:r>
            <w:proofErr w:type="spellEnd"/>
            <w:r w:rsidRPr="004352C8">
              <w:rPr>
                <w:rFonts w:asciiTheme="majorBidi" w:eastAsia="Times New Roman" w:hAnsiTheme="majorBidi" w:cstheme="majorBidi"/>
                <w:color w:val="000000"/>
                <w:sz w:val="20"/>
                <w:szCs w:val="20"/>
              </w:rPr>
              <w:t xml:space="preserve"> M.; Al-Omari L.; Abu Dayyih W.; </w:t>
            </w:r>
            <w:proofErr w:type="spellStart"/>
            <w:r w:rsidRPr="004352C8">
              <w:rPr>
                <w:rFonts w:asciiTheme="majorBidi" w:eastAsia="Times New Roman" w:hAnsiTheme="majorBidi" w:cstheme="majorBidi"/>
                <w:color w:val="000000"/>
                <w:sz w:val="20"/>
                <w:szCs w:val="20"/>
              </w:rPr>
              <w:t>Alasasfeh</w:t>
            </w:r>
            <w:proofErr w:type="spellEnd"/>
            <w:r w:rsidRPr="004352C8">
              <w:rPr>
                <w:rFonts w:asciiTheme="majorBidi" w:eastAsia="Times New Roman" w:hAnsiTheme="majorBidi" w:cstheme="majorBidi"/>
                <w:color w:val="000000"/>
                <w:sz w:val="20"/>
                <w:szCs w:val="20"/>
              </w:rPr>
              <w:t xml:space="preserve"> O.; Awad M.; Awad R.</w:t>
            </w:r>
          </w:p>
        </w:tc>
        <w:tc>
          <w:tcPr>
            <w:tcW w:w="6519" w:type="dxa"/>
            <w:tcBorders>
              <w:top w:val="nil"/>
              <w:left w:val="nil"/>
              <w:bottom w:val="single" w:sz="4" w:space="0" w:color="auto"/>
              <w:right w:val="single" w:sz="4" w:space="0" w:color="auto"/>
            </w:tcBorders>
            <w:shd w:val="clear" w:color="auto" w:fill="auto"/>
            <w:vAlign w:val="center"/>
            <w:hideMark/>
          </w:tcPr>
          <w:p w14:paraId="39F83AE8"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Pharmacokinetics and Pharmacodynamics: A Comprehensive Analysis of the Absorption, Distribution, Metabolism, and Excretion of Psychiatric Drugs</w:t>
            </w:r>
          </w:p>
        </w:tc>
        <w:tc>
          <w:tcPr>
            <w:tcW w:w="796" w:type="dxa"/>
            <w:tcBorders>
              <w:top w:val="nil"/>
              <w:left w:val="nil"/>
              <w:bottom w:val="single" w:sz="4" w:space="0" w:color="auto"/>
              <w:right w:val="single" w:sz="4" w:space="0" w:color="auto"/>
            </w:tcBorders>
            <w:shd w:val="clear" w:color="auto" w:fill="auto"/>
            <w:vAlign w:val="center"/>
            <w:hideMark/>
          </w:tcPr>
          <w:p w14:paraId="02F8AB54"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2024</w:t>
            </w:r>
          </w:p>
        </w:tc>
        <w:tc>
          <w:tcPr>
            <w:tcW w:w="1860" w:type="dxa"/>
            <w:tcBorders>
              <w:top w:val="nil"/>
              <w:left w:val="nil"/>
              <w:bottom w:val="single" w:sz="4" w:space="0" w:color="auto"/>
              <w:right w:val="single" w:sz="4" w:space="0" w:color="auto"/>
            </w:tcBorders>
            <w:shd w:val="clear" w:color="auto" w:fill="auto"/>
            <w:vAlign w:val="center"/>
            <w:hideMark/>
          </w:tcPr>
          <w:p w14:paraId="18D16F37"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Pharmaceuticals</w:t>
            </w:r>
          </w:p>
        </w:tc>
        <w:tc>
          <w:tcPr>
            <w:tcW w:w="911" w:type="dxa"/>
            <w:tcBorders>
              <w:top w:val="nil"/>
              <w:left w:val="nil"/>
              <w:bottom w:val="single" w:sz="4" w:space="0" w:color="auto"/>
              <w:right w:val="single" w:sz="4" w:space="0" w:color="auto"/>
            </w:tcBorders>
            <w:shd w:val="clear" w:color="auto" w:fill="auto"/>
            <w:vAlign w:val="center"/>
            <w:hideMark/>
          </w:tcPr>
          <w:p w14:paraId="35A43F37"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17</w:t>
            </w:r>
          </w:p>
        </w:tc>
        <w:tc>
          <w:tcPr>
            <w:tcW w:w="803" w:type="dxa"/>
            <w:tcBorders>
              <w:top w:val="nil"/>
              <w:left w:val="nil"/>
              <w:bottom w:val="single" w:sz="4" w:space="0" w:color="auto"/>
              <w:right w:val="single" w:sz="4" w:space="0" w:color="auto"/>
            </w:tcBorders>
            <w:shd w:val="clear" w:color="auto" w:fill="auto"/>
            <w:vAlign w:val="center"/>
            <w:hideMark/>
          </w:tcPr>
          <w:p w14:paraId="7919EE3A"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3</w:t>
            </w:r>
          </w:p>
        </w:tc>
      </w:tr>
      <w:tr w:rsidR="004352C8" w:rsidRPr="004352C8" w14:paraId="349CAA41" w14:textId="77777777" w:rsidTr="003945E9">
        <w:trPr>
          <w:trHeight w:val="20"/>
        </w:trPr>
        <w:tc>
          <w:tcPr>
            <w:tcW w:w="805" w:type="dxa"/>
            <w:tcBorders>
              <w:top w:val="nil"/>
              <w:left w:val="single" w:sz="4" w:space="0" w:color="auto"/>
              <w:bottom w:val="single" w:sz="4" w:space="0" w:color="auto"/>
              <w:right w:val="single" w:sz="4" w:space="0" w:color="auto"/>
            </w:tcBorders>
            <w:vAlign w:val="center"/>
          </w:tcPr>
          <w:p w14:paraId="77E00846" w14:textId="77777777" w:rsidR="004352C8" w:rsidRPr="00AA7ADB" w:rsidRDefault="004352C8" w:rsidP="004401F2">
            <w:pPr>
              <w:pStyle w:val="ListParagraph"/>
              <w:numPr>
                <w:ilvl w:val="0"/>
                <w:numId w:val="19"/>
              </w:numPr>
              <w:bidi w:val="0"/>
              <w:spacing w:after="0" w:line="240" w:lineRule="auto"/>
              <w:jc w:val="center"/>
              <w:rPr>
                <w:rFonts w:asciiTheme="majorBidi" w:eastAsia="Times New Roman" w:hAnsiTheme="majorBidi" w:cstheme="majorBidi"/>
                <w:color w:val="000000"/>
                <w:sz w:val="20"/>
                <w:szCs w:val="20"/>
              </w:rPr>
            </w:pPr>
          </w:p>
        </w:tc>
        <w:tc>
          <w:tcPr>
            <w:tcW w:w="3060" w:type="dxa"/>
            <w:tcBorders>
              <w:top w:val="nil"/>
              <w:left w:val="single" w:sz="4" w:space="0" w:color="auto"/>
              <w:bottom w:val="single" w:sz="4" w:space="0" w:color="auto"/>
              <w:right w:val="single" w:sz="4" w:space="0" w:color="auto"/>
            </w:tcBorders>
            <w:shd w:val="clear" w:color="auto" w:fill="auto"/>
            <w:vAlign w:val="center"/>
            <w:hideMark/>
          </w:tcPr>
          <w:p w14:paraId="68AA4F73"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xml:space="preserve">Shlash Mohammad A.A.; </w:t>
            </w:r>
            <w:proofErr w:type="spellStart"/>
            <w:r w:rsidRPr="004352C8">
              <w:rPr>
                <w:rFonts w:asciiTheme="majorBidi" w:eastAsia="Times New Roman" w:hAnsiTheme="majorBidi" w:cstheme="majorBidi"/>
                <w:color w:val="000000"/>
                <w:sz w:val="20"/>
                <w:szCs w:val="20"/>
              </w:rPr>
              <w:t>Khanfar</w:t>
            </w:r>
            <w:proofErr w:type="spellEnd"/>
            <w:r w:rsidRPr="004352C8">
              <w:rPr>
                <w:rFonts w:asciiTheme="majorBidi" w:eastAsia="Times New Roman" w:hAnsiTheme="majorBidi" w:cstheme="majorBidi"/>
                <w:color w:val="000000"/>
                <w:sz w:val="20"/>
                <w:szCs w:val="20"/>
              </w:rPr>
              <w:t xml:space="preserve"> I.A.A.; Al </w:t>
            </w:r>
            <w:proofErr w:type="spellStart"/>
            <w:r w:rsidRPr="004352C8">
              <w:rPr>
                <w:rFonts w:asciiTheme="majorBidi" w:eastAsia="Times New Roman" w:hAnsiTheme="majorBidi" w:cstheme="majorBidi"/>
                <w:color w:val="000000"/>
                <w:sz w:val="20"/>
                <w:szCs w:val="20"/>
              </w:rPr>
              <w:t>Oraini</w:t>
            </w:r>
            <w:proofErr w:type="spellEnd"/>
            <w:r w:rsidRPr="004352C8">
              <w:rPr>
                <w:rFonts w:asciiTheme="majorBidi" w:eastAsia="Times New Roman" w:hAnsiTheme="majorBidi" w:cstheme="majorBidi"/>
                <w:color w:val="000000"/>
                <w:sz w:val="20"/>
                <w:szCs w:val="20"/>
              </w:rPr>
              <w:t xml:space="preserve"> B.; Vasudevan A.; Mohammad S.I.; Fei Z.</w:t>
            </w:r>
          </w:p>
        </w:tc>
        <w:tc>
          <w:tcPr>
            <w:tcW w:w="6519" w:type="dxa"/>
            <w:tcBorders>
              <w:top w:val="nil"/>
              <w:left w:val="nil"/>
              <w:bottom w:val="single" w:sz="4" w:space="0" w:color="auto"/>
              <w:right w:val="single" w:sz="4" w:space="0" w:color="auto"/>
            </w:tcBorders>
            <w:shd w:val="clear" w:color="auto" w:fill="auto"/>
            <w:vAlign w:val="center"/>
            <w:hideMark/>
          </w:tcPr>
          <w:p w14:paraId="68B6EFE0"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Predictive analytics on artificial intelligence in supply chain optimization; [</w:t>
            </w:r>
            <w:proofErr w:type="spellStart"/>
            <w:r w:rsidRPr="004352C8">
              <w:rPr>
                <w:rFonts w:asciiTheme="majorBidi" w:eastAsia="Times New Roman" w:hAnsiTheme="majorBidi" w:cstheme="majorBidi"/>
                <w:color w:val="000000"/>
                <w:sz w:val="20"/>
                <w:szCs w:val="20"/>
              </w:rPr>
              <w:t>Análisis</w:t>
            </w:r>
            <w:proofErr w:type="spellEnd"/>
            <w:r w:rsidRPr="004352C8">
              <w:rPr>
                <w:rFonts w:asciiTheme="majorBidi" w:eastAsia="Times New Roman" w:hAnsiTheme="majorBidi" w:cstheme="majorBidi"/>
                <w:color w:val="000000"/>
                <w:sz w:val="20"/>
                <w:szCs w:val="20"/>
              </w:rPr>
              <w:t xml:space="preserve"> </w:t>
            </w:r>
            <w:proofErr w:type="spellStart"/>
            <w:r w:rsidRPr="004352C8">
              <w:rPr>
                <w:rFonts w:asciiTheme="majorBidi" w:eastAsia="Times New Roman" w:hAnsiTheme="majorBidi" w:cstheme="majorBidi"/>
                <w:color w:val="000000"/>
                <w:sz w:val="20"/>
                <w:szCs w:val="20"/>
              </w:rPr>
              <w:t>predictivo</w:t>
            </w:r>
            <w:proofErr w:type="spellEnd"/>
            <w:r w:rsidRPr="004352C8">
              <w:rPr>
                <w:rFonts w:asciiTheme="majorBidi" w:eastAsia="Times New Roman" w:hAnsiTheme="majorBidi" w:cstheme="majorBidi"/>
                <w:color w:val="000000"/>
                <w:sz w:val="20"/>
                <w:szCs w:val="20"/>
              </w:rPr>
              <w:t xml:space="preserve"> </w:t>
            </w:r>
            <w:proofErr w:type="spellStart"/>
            <w:r w:rsidRPr="004352C8">
              <w:rPr>
                <w:rFonts w:asciiTheme="majorBidi" w:eastAsia="Times New Roman" w:hAnsiTheme="majorBidi" w:cstheme="majorBidi"/>
                <w:color w:val="000000"/>
                <w:sz w:val="20"/>
                <w:szCs w:val="20"/>
              </w:rPr>
              <w:t>sobre</w:t>
            </w:r>
            <w:proofErr w:type="spellEnd"/>
            <w:r w:rsidRPr="004352C8">
              <w:rPr>
                <w:rFonts w:asciiTheme="majorBidi" w:eastAsia="Times New Roman" w:hAnsiTheme="majorBidi" w:cstheme="majorBidi"/>
                <w:color w:val="000000"/>
                <w:sz w:val="20"/>
                <w:szCs w:val="20"/>
              </w:rPr>
              <w:t xml:space="preserve"> </w:t>
            </w:r>
            <w:proofErr w:type="spellStart"/>
            <w:r w:rsidRPr="004352C8">
              <w:rPr>
                <w:rFonts w:asciiTheme="majorBidi" w:eastAsia="Times New Roman" w:hAnsiTheme="majorBidi" w:cstheme="majorBidi"/>
                <w:color w:val="000000"/>
                <w:sz w:val="20"/>
                <w:szCs w:val="20"/>
              </w:rPr>
              <w:t>inteligencia</w:t>
            </w:r>
            <w:proofErr w:type="spellEnd"/>
            <w:r w:rsidRPr="004352C8">
              <w:rPr>
                <w:rFonts w:asciiTheme="majorBidi" w:eastAsia="Times New Roman" w:hAnsiTheme="majorBidi" w:cstheme="majorBidi"/>
                <w:color w:val="000000"/>
                <w:sz w:val="20"/>
                <w:szCs w:val="20"/>
              </w:rPr>
              <w:t xml:space="preserve"> artificial </w:t>
            </w:r>
            <w:proofErr w:type="spellStart"/>
            <w:r w:rsidRPr="004352C8">
              <w:rPr>
                <w:rFonts w:asciiTheme="majorBidi" w:eastAsia="Times New Roman" w:hAnsiTheme="majorBidi" w:cstheme="majorBidi"/>
                <w:color w:val="000000"/>
                <w:sz w:val="20"/>
                <w:szCs w:val="20"/>
              </w:rPr>
              <w:t>en</w:t>
            </w:r>
            <w:proofErr w:type="spellEnd"/>
            <w:r w:rsidRPr="004352C8">
              <w:rPr>
                <w:rFonts w:asciiTheme="majorBidi" w:eastAsia="Times New Roman" w:hAnsiTheme="majorBidi" w:cstheme="majorBidi"/>
                <w:color w:val="000000"/>
                <w:sz w:val="20"/>
                <w:szCs w:val="20"/>
              </w:rPr>
              <w:t xml:space="preserve"> la </w:t>
            </w:r>
            <w:proofErr w:type="spellStart"/>
            <w:r w:rsidRPr="004352C8">
              <w:rPr>
                <w:rFonts w:asciiTheme="majorBidi" w:eastAsia="Times New Roman" w:hAnsiTheme="majorBidi" w:cstheme="majorBidi"/>
                <w:color w:val="000000"/>
                <w:sz w:val="20"/>
                <w:szCs w:val="20"/>
              </w:rPr>
              <w:t>optimización</w:t>
            </w:r>
            <w:proofErr w:type="spellEnd"/>
            <w:r w:rsidRPr="004352C8">
              <w:rPr>
                <w:rFonts w:asciiTheme="majorBidi" w:eastAsia="Times New Roman" w:hAnsiTheme="majorBidi" w:cstheme="majorBidi"/>
                <w:color w:val="000000"/>
                <w:sz w:val="20"/>
                <w:szCs w:val="20"/>
              </w:rPr>
              <w:t xml:space="preserve"> de la </w:t>
            </w:r>
            <w:proofErr w:type="spellStart"/>
            <w:r w:rsidRPr="004352C8">
              <w:rPr>
                <w:rFonts w:asciiTheme="majorBidi" w:eastAsia="Times New Roman" w:hAnsiTheme="majorBidi" w:cstheme="majorBidi"/>
                <w:color w:val="000000"/>
                <w:sz w:val="20"/>
                <w:szCs w:val="20"/>
              </w:rPr>
              <w:t>cadena</w:t>
            </w:r>
            <w:proofErr w:type="spellEnd"/>
            <w:r w:rsidRPr="004352C8">
              <w:rPr>
                <w:rFonts w:asciiTheme="majorBidi" w:eastAsia="Times New Roman" w:hAnsiTheme="majorBidi" w:cstheme="majorBidi"/>
                <w:color w:val="000000"/>
                <w:sz w:val="20"/>
                <w:szCs w:val="20"/>
              </w:rPr>
              <w:t xml:space="preserve"> de </w:t>
            </w:r>
            <w:proofErr w:type="spellStart"/>
            <w:r w:rsidRPr="004352C8">
              <w:rPr>
                <w:rFonts w:asciiTheme="majorBidi" w:eastAsia="Times New Roman" w:hAnsiTheme="majorBidi" w:cstheme="majorBidi"/>
                <w:color w:val="000000"/>
                <w:sz w:val="20"/>
                <w:szCs w:val="20"/>
              </w:rPr>
              <w:t>suministro</w:t>
            </w:r>
            <w:proofErr w:type="spellEnd"/>
            <w:r w:rsidRPr="004352C8">
              <w:rPr>
                <w:rFonts w:asciiTheme="majorBidi" w:eastAsia="Times New Roman" w:hAnsiTheme="majorBidi" w:cstheme="majorBidi"/>
                <w:color w:val="000000"/>
                <w:sz w:val="20"/>
                <w:szCs w:val="20"/>
              </w:rPr>
              <w:t>]</w:t>
            </w:r>
          </w:p>
        </w:tc>
        <w:tc>
          <w:tcPr>
            <w:tcW w:w="796" w:type="dxa"/>
            <w:tcBorders>
              <w:top w:val="nil"/>
              <w:left w:val="nil"/>
              <w:bottom w:val="single" w:sz="4" w:space="0" w:color="auto"/>
              <w:right w:val="single" w:sz="4" w:space="0" w:color="auto"/>
            </w:tcBorders>
            <w:shd w:val="clear" w:color="auto" w:fill="auto"/>
            <w:vAlign w:val="center"/>
            <w:hideMark/>
          </w:tcPr>
          <w:p w14:paraId="4D1D634E"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2024</w:t>
            </w:r>
          </w:p>
        </w:tc>
        <w:tc>
          <w:tcPr>
            <w:tcW w:w="1860" w:type="dxa"/>
            <w:tcBorders>
              <w:top w:val="nil"/>
              <w:left w:val="nil"/>
              <w:bottom w:val="single" w:sz="4" w:space="0" w:color="auto"/>
              <w:right w:val="single" w:sz="4" w:space="0" w:color="auto"/>
            </w:tcBorders>
            <w:shd w:val="clear" w:color="auto" w:fill="auto"/>
            <w:vAlign w:val="center"/>
            <w:hideMark/>
          </w:tcPr>
          <w:p w14:paraId="7B7775A2"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Data and Metadata</w:t>
            </w:r>
          </w:p>
        </w:tc>
        <w:tc>
          <w:tcPr>
            <w:tcW w:w="911" w:type="dxa"/>
            <w:tcBorders>
              <w:top w:val="nil"/>
              <w:left w:val="nil"/>
              <w:bottom w:val="single" w:sz="4" w:space="0" w:color="auto"/>
              <w:right w:val="single" w:sz="4" w:space="0" w:color="auto"/>
            </w:tcBorders>
            <w:shd w:val="clear" w:color="auto" w:fill="auto"/>
            <w:vAlign w:val="center"/>
            <w:hideMark/>
          </w:tcPr>
          <w:p w14:paraId="30E8C0F0"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3</w:t>
            </w:r>
          </w:p>
        </w:tc>
        <w:tc>
          <w:tcPr>
            <w:tcW w:w="803" w:type="dxa"/>
            <w:tcBorders>
              <w:top w:val="nil"/>
              <w:left w:val="nil"/>
              <w:bottom w:val="single" w:sz="4" w:space="0" w:color="auto"/>
              <w:right w:val="single" w:sz="4" w:space="0" w:color="auto"/>
            </w:tcBorders>
            <w:shd w:val="clear" w:color="auto" w:fill="auto"/>
            <w:vAlign w:val="center"/>
            <w:hideMark/>
          </w:tcPr>
          <w:p w14:paraId="6C3E7F0B"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w:t>
            </w:r>
          </w:p>
        </w:tc>
      </w:tr>
      <w:tr w:rsidR="004352C8" w:rsidRPr="004352C8" w14:paraId="47307AA7" w14:textId="77777777" w:rsidTr="003945E9">
        <w:trPr>
          <w:trHeight w:val="20"/>
        </w:trPr>
        <w:tc>
          <w:tcPr>
            <w:tcW w:w="805" w:type="dxa"/>
            <w:tcBorders>
              <w:top w:val="nil"/>
              <w:left w:val="single" w:sz="4" w:space="0" w:color="auto"/>
              <w:bottom w:val="single" w:sz="4" w:space="0" w:color="auto"/>
              <w:right w:val="single" w:sz="4" w:space="0" w:color="auto"/>
            </w:tcBorders>
            <w:vAlign w:val="center"/>
          </w:tcPr>
          <w:p w14:paraId="793C50C2" w14:textId="77777777" w:rsidR="004352C8" w:rsidRPr="00AA7ADB" w:rsidRDefault="004352C8" w:rsidP="004401F2">
            <w:pPr>
              <w:pStyle w:val="ListParagraph"/>
              <w:numPr>
                <w:ilvl w:val="0"/>
                <w:numId w:val="19"/>
              </w:numPr>
              <w:bidi w:val="0"/>
              <w:spacing w:after="0" w:line="240" w:lineRule="auto"/>
              <w:jc w:val="center"/>
              <w:rPr>
                <w:rFonts w:asciiTheme="majorBidi" w:eastAsia="Times New Roman" w:hAnsiTheme="majorBidi" w:cstheme="majorBidi"/>
                <w:color w:val="000000"/>
                <w:sz w:val="20"/>
                <w:szCs w:val="20"/>
              </w:rPr>
            </w:pPr>
          </w:p>
        </w:tc>
        <w:tc>
          <w:tcPr>
            <w:tcW w:w="3060" w:type="dxa"/>
            <w:tcBorders>
              <w:top w:val="nil"/>
              <w:left w:val="single" w:sz="4" w:space="0" w:color="auto"/>
              <w:bottom w:val="single" w:sz="4" w:space="0" w:color="auto"/>
              <w:right w:val="single" w:sz="4" w:space="0" w:color="auto"/>
            </w:tcBorders>
            <w:shd w:val="clear" w:color="auto" w:fill="auto"/>
            <w:vAlign w:val="center"/>
            <w:hideMark/>
          </w:tcPr>
          <w:p w14:paraId="19F317D1"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Al-</w:t>
            </w:r>
            <w:proofErr w:type="spellStart"/>
            <w:r w:rsidRPr="004352C8">
              <w:rPr>
                <w:rFonts w:asciiTheme="majorBidi" w:eastAsia="Times New Roman" w:hAnsiTheme="majorBidi" w:cstheme="majorBidi"/>
                <w:color w:val="000000"/>
                <w:sz w:val="20"/>
                <w:szCs w:val="20"/>
              </w:rPr>
              <w:t>Betar</w:t>
            </w:r>
            <w:proofErr w:type="spellEnd"/>
            <w:r w:rsidRPr="004352C8">
              <w:rPr>
                <w:rFonts w:asciiTheme="majorBidi" w:eastAsia="Times New Roman" w:hAnsiTheme="majorBidi" w:cstheme="majorBidi"/>
                <w:color w:val="000000"/>
                <w:sz w:val="20"/>
                <w:szCs w:val="20"/>
              </w:rPr>
              <w:t xml:space="preserve"> M.A.; Abu </w:t>
            </w:r>
            <w:proofErr w:type="spellStart"/>
            <w:r w:rsidRPr="004352C8">
              <w:rPr>
                <w:rFonts w:asciiTheme="majorBidi" w:eastAsia="Times New Roman" w:hAnsiTheme="majorBidi" w:cstheme="majorBidi"/>
                <w:color w:val="000000"/>
                <w:sz w:val="20"/>
                <w:szCs w:val="20"/>
              </w:rPr>
              <w:t>Doush</w:t>
            </w:r>
            <w:proofErr w:type="spellEnd"/>
            <w:r w:rsidRPr="004352C8">
              <w:rPr>
                <w:rFonts w:asciiTheme="majorBidi" w:eastAsia="Times New Roman" w:hAnsiTheme="majorBidi" w:cstheme="majorBidi"/>
                <w:color w:val="000000"/>
                <w:sz w:val="20"/>
                <w:szCs w:val="20"/>
              </w:rPr>
              <w:t xml:space="preserve"> I.; </w:t>
            </w:r>
            <w:proofErr w:type="spellStart"/>
            <w:r w:rsidRPr="004352C8">
              <w:rPr>
                <w:rFonts w:asciiTheme="majorBidi" w:eastAsia="Times New Roman" w:hAnsiTheme="majorBidi" w:cstheme="majorBidi"/>
                <w:color w:val="000000"/>
                <w:sz w:val="20"/>
                <w:szCs w:val="20"/>
              </w:rPr>
              <w:t>Makhadmeh</w:t>
            </w:r>
            <w:proofErr w:type="spellEnd"/>
            <w:r w:rsidRPr="004352C8">
              <w:rPr>
                <w:rFonts w:asciiTheme="majorBidi" w:eastAsia="Times New Roman" w:hAnsiTheme="majorBidi" w:cstheme="majorBidi"/>
                <w:color w:val="000000"/>
                <w:sz w:val="20"/>
                <w:szCs w:val="20"/>
              </w:rPr>
              <w:t xml:space="preserve"> S.N.; Al-</w:t>
            </w:r>
            <w:proofErr w:type="spellStart"/>
            <w:r w:rsidRPr="004352C8">
              <w:rPr>
                <w:rFonts w:asciiTheme="majorBidi" w:eastAsia="Times New Roman" w:hAnsiTheme="majorBidi" w:cstheme="majorBidi"/>
                <w:color w:val="000000"/>
                <w:sz w:val="20"/>
                <w:szCs w:val="20"/>
              </w:rPr>
              <w:t>Naymat</w:t>
            </w:r>
            <w:proofErr w:type="spellEnd"/>
            <w:r w:rsidRPr="004352C8">
              <w:rPr>
                <w:rFonts w:asciiTheme="majorBidi" w:eastAsia="Times New Roman" w:hAnsiTheme="majorBidi" w:cstheme="majorBidi"/>
                <w:color w:val="000000"/>
                <w:sz w:val="20"/>
                <w:szCs w:val="20"/>
              </w:rPr>
              <w:t xml:space="preserve"> G.; </w:t>
            </w:r>
            <w:proofErr w:type="spellStart"/>
            <w:r w:rsidRPr="004352C8">
              <w:rPr>
                <w:rFonts w:asciiTheme="majorBidi" w:eastAsia="Times New Roman" w:hAnsiTheme="majorBidi" w:cstheme="majorBidi"/>
                <w:color w:val="000000"/>
                <w:sz w:val="20"/>
                <w:szCs w:val="20"/>
              </w:rPr>
              <w:t>Alomari</w:t>
            </w:r>
            <w:proofErr w:type="spellEnd"/>
            <w:r w:rsidRPr="004352C8">
              <w:rPr>
                <w:rFonts w:asciiTheme="majorBidi" w:eastAsia="Times New Roman" w:hAnsiTheme="majorBidi" w:cstheme="majorBidi"/>
                <w:color w:val="000000"/>
                <w:sz w:val="20"/>
                <w:szCs w:val="20"/>
              </w:rPr>
              <w:t xml:space="preserve"> O.; </w:t>
            </w:r>
            <w:proofErr w:type="spellStart"/>
            <w:r w:rsidRPr="004352C8">
              <w:rPr>
                <w:rFonts w:asciiTheme="majorBidi" w:eastAsia="Times New Roman" w:hAnsiTheme="majorBidi" w:cstheme="majorBidi"/>
                <w:color w:val="000000"/>
                <w:sz w:val="20"/>
                <w:szCs w:val="20"/>
              </w:rPr>
              <w:t>Awadallah</w:t>
            </w:r>
            <w:proofErr w:type="spellEnd"/>
            <w:r w:rsidRPr="004352C8">
              <w:rPr>
                <w:rFonts w:asciiTheme="majorBidi" w:eastAsia="Times New Roman" w:hAnsiTheme="majorBidi" w:cstheme="majorBidi"/>
                <w:color w:val="000000"/>
                <w:sz w:val="20"/>
                <w:szCs w:val="20"/>
              </w:rPr>
              <w:t xml:space="preserve"> M.A.</w:t>
            </w:r>
          </w:p>
        </w:tc>
        <w:tc>
          <w:tcPr>
            <w:tcW w:w="6519" w:type="dxa"/>
            <w:tcBorders>
              <w:top w:val="nil"/>
              <w:left w:val="nil"/>
              <w:bottom w:val="single" w:sz="4" w:space="0" w:color="auto"/>
              <w:right w:val="single" w:sz="4" w:space="0" w:color="auto"/>
            </w:tcBorders>
            <w:shd w:val="clear" w:color="auto" w:fill="auto"/>
            <w:vAlign w:val="center"/>
            <w:hideMark/>
          </w:tcPr>
          <w:p w14:paraId="1DE571CA"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Equilibrium optimizer: a comprehensive survey</w:t>
            </w:r>
          </w:p>
        </w:tc>
        <w:tc>
          <w:tcPr>
            <w:tcW w:w="796" w:type="dxa"/>
            <w:tcBorders>
              <w:top w:val="nil"/>
              <w:left w:val="nil"/>
              <w:bottom w:val="single" w:sz="4" w:space="0" w:color="auto"/>
              <w:right w:val="single" w:sz="4" w:space="0" w:color="auto"/>
            </w:tcBorders>
            <w:shd w:val="clear" w:color="auto" w:fill="auto"/>
            <w:vAlign w:val="center"/>
            <w:hideMark/>
          </w:tcPr>
          <w:p w14:paraId="064B0317"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2024</w:t>
            </w:r>
          </w:p>
        </w:tc>
        <w:tc>
          <w:tcPr>
            <w:tcW w:w="1860" w:type="dxa"/>
            <w:tcBorders>
              <w:top w:val="nil"/>
              <w:left w:val="nil"/>
              <w:bottom w:val="single" w:sz="4" w:space="0" w:color="auto"/>
              <w:right w:val="single" w:sz="4" w:space="0" w:color="auto"/>
            </w:tcBorders>
            <w:shd w:val="clear" w:color="auto" w:fill="auto"/>
            <w:vAlign w:val="center"/>
            <w:hideMark/>
          </w:tcPr>
          <w:p w14:paraId="06C23F62"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Multimedia Tools and Applications</w:t>
            </w:r>
          </w:p>
        </w:tc>
        <w:tc>
          <w:tcPr>
            <w:tcW w:w="911" w:type="dxa"/>
            <w:tcBorders>
              <w:top w:val="nil"/>
              <w:left w:val="nil"/>
              <w:bottom w:val="single" w:sz="4" w:space="0" w:color="auto"/>
              <w:right w:val="single" w:sz="4" w:space="0" w:color="auto"/>
            </w:tcBorders>
            <w:shd w:val="clear" w:color="auto" w:fill="auto"/>
            <w:vAlign w:val="center"/>
            <w:hideMark/>
          </w:tcPr>
          <w:p w14:paraId="650644A7"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83</w:t>
            </w:r>
          </w:p>
        </w:tc>
        <w:tc>
          <w:tcPr>
            <w:tcW w:w="803" w:type="dxa"/>
            <w:tcBorders>
              <w:top w:val="nil"/>
              <w:left w:val="nil"/>
              <w:bottom w:val="single" w:sz="4" w:space="0" w:color="auto"/>
              <w:right w:val="single" w:sz="4" w:space="0" w:color="auto"/>
            </w:tcBorders>
            <w:shd w:val="clear" w:color="auto" w:fill="auto"/>
            <w:vAlign w:val="center"/>
            <w:hideMark/>
          </w:tcPr>
          <w:p w14:paraId="3C84A165"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10</w:t>
            </w:r>
          </w:p>
        </w:tc>
      </w:tr>
      <w:tr w:rsidR="004352C8" w:rsidRPr="004352C8" w14:paraId="3FCB69EC" w14:textId="77777777" w:rsidTr="003945E9">
        <w:trPr>
          <w:trHeight w:val="20"/>
        </w:trPr>
        <w:tc>
          <w:tcPr>
            <w:tcW w:w="805" w:type="dxa"/>
            <w:tcBorders>
              <w:top w:val="nil"/>
              <w:left w:val="single" w:sz="4" w:space="0" w:color="auto"/>
              <w:bottom w:val="single" w:sz="4" w:space="0" w:color="auto"/>
              <w:right w:val="single" w:sz="4" w:space="0" w:color="auto"/>
            </w:tcBorders>
            <w:vAlign w:val="center"/>
          </w:tcPr>
          <w:p w14:paraId="29DE4624" w14:textId="77777777" w:rsidR="004352C8" w:rsidRPr="00AA7ADB" w:rsidRDefault="004352C8" w:rsidP="004401F2">
            <w:pPr>
              <w:pStyle w:val="ListParagraph"/>
              <w:numPr>
                <w:ilvl w:val="0"/>
                <w:numId w:val="19"/>
              </w:numPr>
              <w:bidi w:val="0"/>
              <w:spacing w:after="0" w:line="240" w:lineRule="auto"/>
              <w:jc w:val="center"/>
              <w:rPr>
                <w:rFonts w:asciiTheme="majorBidi" w:eastAsia="Times New Roman" w:hAnsiTheme="majorBidi" w:cstheme="majorBidi"/>
                <w:color w:val="000000"/>
                <w:sz w:val="20"/>
                <w:szCs w:val="20"/>
              </w:rPr>
            </w:pPr>
          </w:p>
        </w:tc>
        <w:tc>
          <w:tcPr>
            <w:tcW w:w="3060" w:type="dxa"/>
            <w:tcBorders>
              <w:top w:val="nil"/>
              <w:left w:val="single" w:sz="4" w:space="0" w:color="auto"/>
              <w:bottom w:val="single" w:sz="4" w:space="0" w:color="auto"/>
              <w:right w:val="single" w:sz="4" w:space="0" w:color="auto"/>
            </w:tcBorders>
            <w:shd w:val="clear" w:color="auto" w:fill="auto"/>
            <w:vAlign w:val="center"/>
            <w:hideMark/>
          </w:tcPr>
          <w:p w14:paraId="4F359504"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proofErr w:type="spellStart"/>
            <w:r w:rsidRPr="004352C8">
              <w:rPr>
                <w:rFonts w:asciiTheme="majorBidi" w:eastAsia="Times New Roman" w:hAnsiTheme="majorBidi" w:cstheme="majorBidi"/>
                <w:color w:val="000000"/>
                <w:sz w:val="20"/>
                <w:szCs w:val="20"/>
              </w:rPr>
              <w:t>Alshaikh</w:t>
            </w:r>
            <w:proofErr w:type="spellEnd"/>
            <w:r w:rsidRPr="004352C8">
              <w:rPr>
                <w:rFonts w:asciiTheme="majorBidi" w:eastAsia="Times New Roman" w:hAnsiTheme="majorBidi" w:cstheme="majorBidi"/>
                <w:color w:val="000000"/>
                <w:sz w:val="20"/>
                <w:szCs w:val="20"/>
              </w:rPr>
              <w:t xml:space="preserve"> F.; Al-</w:t>
            </w:r>
            <w:proofErr w:type="spellStart"/>
            <w:r w:rsidRPr="004352C8">
              <w:rPr>
                <w:rFonts w:asciiTheme="majorBidi" w:eastAsia="Times New Roman" w:hAnsiTheme="majorBidi" w:cstheme="majorBidi"/>
                <w:color w:val="000000"/>
                <w:sz w:val="20"/>
                <w:szCs w:val="20"/>
              </w:rPr>
              <w:t>Samydai</w:t>
            </w:r>
            <w:proofErr w:type="spellEnd"/>
            <w:r w:rsidRPr="004352C8">
              <w:rPr>
                <w:rFonts w:asciiTheme="majorBidi" w:eastAsia="Times New Roman" w:hAnsiTheme="majorBidi" w:cstheme="majorBidi"/>
                <w:color w:val="000000"/>
                <w:sz w:val="20"/>
                <w:szCs w:val="20"/>
              </w:rPr>
              <w:t xml:space="preserve"> A.; Issa R.; </w:t>
            </w:r>
            <w:proofErr w:type="spellStart"/>
            <w:r w:rsidRPr="004352C8">
              <w:rPr>
                <w:rFonts w:asciiTheme="majorBidi" w:eastAsia="Times New Roman" w:hAnsiTheme="majorBidi" w:cstheme="majorBidi"/>
                <w:color w:val="000000"/>
                <w:sz w:val="20"/>
                <w:szCs w:val="20"/>
              </w:rPr>
              <w:t>Alshaer</w:t>
            </w:r>
            <w:proofErr w:type="spellEnd"/>
            <w:r w:rsidRPr="004352C8">
              <w:rPr>
                <w:rFonts w:asciiTheme="majorBidi" w:eastAsia="Times New Roman" w:hAnsiTheme="majorBidi" w:cstheme="majorBidi"/>
                <w:color w:val="000000"/>
                <w:sz w:val="20"/>
                <w:szCs w:val="20"/>
              </w:rPr>
              <w:t xml:space="preserve"> W.; </w:t>
            </w:r>
            <w:proofErr w:type="spellStart"/>
            <w:r w:rsidRPr="004352C8">
              <w:rPr>
                <w:rFonts w:asciiTheme="majorBidi" w:eastAsia="Times New Roman" w:hAnsiTheme="majorBidi" w:cstheme="majorBidi"/>
                <w:color w:val="000000"/>
                <w:sz w:val="20"/>
                <w:szCs w:val="20"/>
              </w:rPr>
              <w:t>Alqaraleh</w:t>
            </w:r>
            <w:proofErr w:type="spellEnd"/>
            <w:r w:rsidRPr="004352C8">
              <w:rPr>
                <w:rFonts w:asciiTheme="majorBidi" w:eastAsia="Times New Roman" w:hAnsiTheme="majorBidi" w:cstheme="majorBidi"/>
                <w:color w:val="000000"/>
                <w:sz w:val="20"/>
                <w:szCs w:val="20"/>
              </w:rPr>
              <w:t xml:space="preserve"> M.; Al-</w:t>
            </w:r>
            <w:proofErr w:type="spellStart"/>
            <w:r w:rsidRPr="004352C8">
              <w:rPr>
                <w:rFonts w:asciiTheme="majorBidi" w:eastAsia="Times New Roman" w:hAnsiTheme="majorBidi" w:cstheme="majorBidi"/>
                <w:color w:val="000000"/>
                <w:sz w:val="20"/>
                <w:szCs w:val="20"/>
              </w:rPr>
              <w:t>Halaseh</w:t>
            </w:r>
            <w:proofErr w:type="spellEnd"/>
            <w:r w:rsidRPr="004352C8">
              <w:rPr>
                <w:rFonts w:asciiTheme="majorBidi" w:eastAsia="Times New Roman" w:hAnsiTheme="majorBidi" w:cstheme="majorBidi"/>
                <w:color w:val="000000"/>
                <w:sz w:val="20"/>
                <w:szCs w:val="20"/>
              </w:rPr>
              <w:t xml:space="preserve"> L.K.; </w:t>
            </w:r>
            <w:proofErr w:type="spellStart"/>
            <w:r w:rsidRPr="004352C8">
              <w:rPr>
                <w:rFonts w:asciiTheme="majorBidi" w:eastAsia="Times New Roman" w:hAnsiTheme="majorBidi" w:cstheme="majorBidi"/>
                <w:color w:val="000000"/>
                <w:sz w:val="20"/>
                <w:szCs w:val="20"/>
              </w:rPr>
              <w:t>Alsanabrah</w:t>
            </w:r>
            <w:proofErr w:type="spellEnd"/>
            <w:r w:rsidRPr="004352C8">
              <w:rPr>
                <w:rFonts w:asciiTheme="majorBidi" w:eastAsia="Times New Roman" w:hAnsiTheme="majorBidi" w:cstheme="majorBidi"/>
                <w:color w:val="000000"/>
                <w:sz w:val="20"/>
                <w:szCs w:val="20"/>
              </w:rPr>
              <w:t xml:space="preserve"> A.; Ghanim B.Y.; Al Azzam K.M.; Qinna N.A.</w:t>
            </w:r>
          </w:p>
        </w:tc>
        <w:tc>
          <w:tcPr>
            <w:tcW w:w="6519" w:type="dxa"/>
            <w:tcBorders>
              <w:top w:val="nil"/>
              <w:left w:val="nil"/>
              <w:bottom w:val="single" w:sz="4" w:space="0" w:color="auto"/>
              <w:right w:val="single" w:sz="4" w:space="0" w:color="auto"/>
            </w:tcBorders>
            <w:shd w:val="clear" w:color="auto" w:fill="auto"/>
            <w:vAlign w:val="center"/>
            <w:hideMark/>
          </w:tcPr>
          <w:p w14:paraId="55A28E4C"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Encapsulation of gingerol into nanoliposomes: Evaluation of in vitro anti-inflammatory and anti-cancer activity</w:t>
            </w:r>
          </w:p>
        </w:tc>
        <w:tc>
          <w:tcPr>
            <w:tcW w:w="796" w:type="dxa"/>
            <w:tcBorders>
              <w:top w:val="nil"/>
              <w:left w:val="nil"/>
              <w:bottom w:val="single" w:sz="4" w:space="0" w:color="auto"/>
              <w:right w:val="single" w:sz="4" w:space="0" w:color="auto"/>
            </w:tcBorders>
            <w:shd w:val="clear" w:color="auto" w:fill="auto"/>
            <w:vAlign w:val="center"/>
            <w:hideMark/>
          </w:tcPr>
          <w:p w14:paraId="5839DD43"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2024</w:t>
            </w:r>
          </w:p>
        </w:tc>
        <w:tc>
          <w:tcPr>
            <w:tcW w:w="1860" w:type="dxa"/>
            <w:tcBorders>
              <w:top w:val="nil"/>
              <w:left w:val="nil"/>
              <w:bottom w:val="single" w:sz="4" w:space="0" w:color="auto"/>
              <w:right w:val="single" w:sz="4" w:space="0" w:color="auto"/>
            </w:tcBorders>
            <w:shd w:val="clear" w:color="auto" w:fill="auto"/>
            <w:vAlign w:val="center"/>
            <w:hideMark/>
          </w:tcPr>
          <w:p w14:paraId="3EEA4382"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Biomedical Chromatography</w:t>
            </w:r>
          </w:p>
        </w:tc>
        <w:tc>
          <w:tcPr>
            <w:tcW w:w="911" w:type="dxa"/>
            <w:tcBorders>
              <w:top w:val="nil"/>
              <w:left w:val="nil"/>
              <w:bottom w:val="single" w:sz="4" w:space="0" w:color="auto"/>
              <w:right w:val="single" w:sz="4" w:space="0" w:color="auto"/>
            </w:tcBorders>
            <w:shd w:val="clear" w:color="auto" w:fill="auto"/>
            <w:vAlign w:val="center"/>
            <w:hideMark/>
          </w:tcPr>
          <w:p w14:paraId="3C2CA8D8"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38</w:t>
            </w:r>
          </w:p>
        </w:tc>
        <w:tc>
          <w:tcPr>
            <w:tcW w:w="803" w:type="dxa"/>
            <w:tcBorders>
              <w:top w:val="nil"/>
              <w:left w:val="nil"/>
              <w:bottom w:val="single" w:sz="4" w:space="0" w:color="auto"/>
              <w:right w:val="single" w:sz="4" w:space="0" w:color="auto"/>
            </w:tcBorders>
            <w:shd w:val="clear" w:color="auto" w:fill="auto"/>
            <w:vAlign w:val="center"/>
            <w:hideMark/>
          </w:tcPr>
          <w:p w14:paraId="18563F69"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8</w:t>
            </w:r>
          </w:p>
        </w:tc>
      </w:tr>
      <w:tr w:rsidR="004352C8" w:rsidRPr="004352C8" w14:paraId="345AADF4" w14:textId="77777777" w:rsidTr="003945E9">
        <w:trPr>
          <w:trHeight w:val="20"/>
        </w:trPr>
        <w:tc>
          <w:tcPr>
            <w:tcW w:w="805" w:type="dxa"/>
            <w:tcBorders>
              <w:top w:val="nil"/>
              <w:left w:val="single" w:sz="4" w:space="0" w:color="auto"/>
              <w:bottom w:val="single" w:sz="4" w:space="0" w:color="auto"/>
              <w:right w:val="single" w:sz="4" w:space="0" w:color="auto"/>
            </w:tcBorders>
            <w:vAlign w:val="center"/>
          </w:tcPr>
          <w:p w14:paraId="79AB6736" w14:textId="77777777" w:rsidR="004352C8" w:rsidRPr="00AA7ADB" w:rsidRDefault="004352C8" w:rsidP="004401F2">
            <w:pPr>
              <w:pStyle w:val="ListParagraph"/>
              <w:numPr>
                <w:ilvl w:val="0"/>
                <w:numId w:val="19"/>
              </w:numPr>
              <w:bidi w:val="0"/>
              <w:spacing w:after="0" w:line="240" w:lineRule="auto"/>
              <w:jc w:val="center"/>
              <w:rPr>
                <w:rFonts w:asciiTheme="majorBidi" w:eastAsia="Times New Roman" w:hAnsiTheme="majorBidi" w:cstheme="majorBidi"/>
                <w:color w:val="000000"/>
                <w:sz w:val="20"/>
                <w:szCs w:val="20"/>
              </w:rPr>
            </w:pPr>
          </w:p>
        </w:tc>
        <w:tc>
          <w:tcPr>
            <w:tcW w:w="3060" w:type="dxa"/>
            <w:tcBorders>
              <w:top w:val="nil"/>
              <w:left w:val="single" w:sz="4" w:space="0" w:color="auto"/>
              <w:bottom w:val="single" w:sz="4" w:space="0" w:color="auto"/>
              <w:right w:val="single" w:sz="4" w:space="0" w:color="auto"/>
            </w:tcBorders>
            <w:shd w:val="clear" w:color="auto" w:fill="auto"/>
            <w:vAlign w:val="center"/>
            <w:hideMark/>
          </w:tcPr>
          <w:p w14:paraId="3FA372B6"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xml:space="preserve">Mando B.; Al </w:t>
            </w:r>
            <w:proofErr w:type="spellStart"/>
            <w:r w:rsidRPr="004352C8">
              <w:rPr>
                <w:rFonts w:asciiTheme="majorBidi" w:eastAsia="Times New Roman" w:hAnsiTheme="majorBidi" w:cstheme="majorBidi"/>
                <w:color w:val="000000"/>
                <w:sz w:val="20"/>
                <w:szCs w:val="20"/>
              </w:rPr>
              <w:t>Athamneh</w:t>
            </w:r>
            <w:proofErr w:type="spellEnd"/>
            <w:r w:rsidRPr="004352C8">
              <w:rPr>
                <w:rFonts w:asciiTheme="majorBidi" w:eastAsia="Times New Roman" w:hAnsiTheme="majorBidi" w:cstheme="majorBidi"/>
                <w:color w:val="000000"/>
                <w:sz w:val="20"/>
                <w:szCs w:val="20"/>
              </w:rPr>
              <w:t xml:space="preserve"> A.; </w:t>
            </w:r>
            <w:proofErr w:type="spellStart"/>
            <w:r w:rsidRPr="004352C8">
              <w:rPr>
                <w:rFonts w:asciiTheme="majorBidi" w:eastAsia="Times New Roman" w:hAnsiTheme="majorBidi" w:cstheme="majorBidi"/>
                <w:color w:val="000000"/>
                <w:sz w:val="20"/>
                <w:szCs w:val="20"/>
              </w:rPr>
              <w:t>Alkhawaja</w:t>
            </w:r>
            <w:proofErr w:type="spellEnd"/>
            <w:r w:rsidRPr="004352C8">
              <w:rPr>
                <w:rFonts w:asciiTheme="majorBidi" w:eastAsia="Times New Roman" w:hAnsiTheme="majorBidi" w:cstheme="majorBidi"/>
                <w:color w:val="000000"/>
                <w:sz w:val="20"/>
                <w:szCs w:val="20"/>
              </w:rPr>
              <w:t xml:space="preserve"> B.; </w:t>
            </w:r>
            <w:proofErr w:type="spellStart"/>
            <w:r w:rsidRPr="004352C8">
              <w:rPr>
                <w:rFonts w:asciiTheme="majorBidi" w:eastAsia="Times New Roman" w:hAnsiTheme="majorBidi" w:cstheme="majorBidi"/>
                <w:color w:val="000000"/>
                <w:sz w:val="20"/>
                <w:szCs w:val="20"/>
              </w:rPr>
              <w:t>Shannakian</w:t>
            </w:r>
            <w:proofErr w:type="spellEnd"/>
            <w:r w:rsidRPr="004352C8">
              <w:rPr>
                <w:rFonts w:asciiTheme="majorBidi" w:eastAsia="Times New Roman" w:hAnsiTheme="majorBidi" w:cstheme="majorBidi"/>
                <w:color w:val="000000"/>
                <w:sz w:val="20"/>
                <w:szCs w:val="20"/>
              </w:rPr>
              <w:t xml:space="preserve"> C.; Khaleel A.</w:t>
            </w:r>
          </w:p>
        </w:tc>
        <w:tc>
          <w:tcPr>
            <w:tcW w:w="6519" w:type="dxa"/>
            <w:tcBorders>
              <w:top w:val="nil"/>
              <w:left w:val="nil"/>
              <w:bottom w:val="single" w:sz="4" w:space="0" w:color="auto"/>
              <w:right w:val="single" w:sz="4" w:space="0" w:color="auto"/>
            </w:tcBorders>
            <w:shd w:val="clear" w:color="auto" w:fill="auto"/>
            <w:vAlign w:val="center"/>
            <w:hideMark/>
          </w:tcPr>
          <w:p w14:paraId="7C747FC3"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Investigating the Effect of Silica Nanoparticles on MMP9, HAS2, ITGAX, and Additional Key Genes: Implications for Enhanced Wound Healing</w:t>
            </w:r>
          </w:p>
        </w:tc>
        <w:tc>
          <w:tcPr>
            <w:tcW w:w="796" w:type="dxa"/>
            <w:tcBorders>
              <w:top w:val="nil"/>
              <w:left w:val="nil"/>
              <w:bottom w:val="single" w:sz="4" w:space="0" w:color="auto"/>
              <w:right w:val="single" w:sz="4" w:space="0" w:color="auto"/>
            </w:tcBorders>
            <w:shd w:val="clear" w:color="auto" w:fill="auto"/>
            <w:vAlign w:val="center"/>
            <w:hideMark/>
          </w:tcPr>
          <w:p w14:paraId="1C565F44"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2024</w:t>
            </w:r>
          </w:p>
        </w:tc>
        <w:tc>
          <w:tcPr>
            <w:tcW w:w="1860" w:type="dxa"/>
            <w:tcBorders>
              <w:top w:val="nil"/>
              <w:left w:val="nil"/>
              <w:bottom w:val="single" w:sz="4" w:space="0" w:color="auto"/>
              <w:right w:val="single" w:sz="4" w:space="0" w:color="auto"/>
            </w:tcBorders>
            <w:shd w:val="clear" w:color="auto" w:fill="auto"/>
            <w:vAlign w:val="center"/>
            <w:hideMark/>
          </w:tcPr>
          <w:p w14:paraId="38917E42"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Russian Journal of Genetics</w:t>
            </w:r>
          </w:p>
        </w:tc>
        <w:tc>
          <w:tcPr>
            <w:tcW w:w="911" w:type="dxa"/>
            <w:tcBorders>
              <w:top w:val="nil"/>
              <w:left w:val="nil"/>
              <w:bottom w:val="single" w:sz="4" w:space="0" w:color="auto"/>
              <w:right w:val="single" w:sz="4" w:space="0" w:color="auto"/>
            </w:tcBorders>
            <w:shd w:val="clear" w:color="auto" w:fill="auto"/>
            <w:vAlign w:val="center"/>
            <w:hideMark/>
          </w:tcPr>
          <w:p w14:paraId="40A5798D"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60</w:t>
            </w:r>
          </w:p>
        </w:tc>
        <w:tc>
          <w:tcPr>
            <w:tcW w:w="803" w:type="dxa"/>
            <w:tcBorders>
              <w:top w:val="nil"/>
              <w:left w:val="nil"/>
              <w:bottom w:val="single" w:sz="4" w:space="0" w:color="auto"/>
              <w:right w:val="single" w:sz="4" w:space="0" w:color="auto"/>
            </w:tcBorders>
            <w:shd w:val="clear" w:color="auto" w:fill="auto"/>
            <w:vAlign w:val="center"/>
            <w:hideMark/>
          </w:tcPr>
          <w:p w14:paraId="2734EC51"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w:t>
            </w:r>
          </w:p>
        </w:tc>
      </w:tr>
      <w:tr w:rsidR="004352C8" w:rsidRPr="004352C8" w14:paraId="33E6D3F5" w14:textId="77777777" w:rsidTr="003945E9">
        <w:trPr>
          <w:trHeight w:val="20"/>
        </w:trPr>
        <w:tc>
          <w:tcPr>
            <w:tcW w:w="805" w:type="dxa"/>
            <w:tcBorders>
              <w:top w:val="nil"/>
              <w:left w:val="single" w:sz="4" w:space="0" w:color="auto"/>
              <w:bottom w:val="single" w:sz="4" w:space="0" w:color="auto"/>
              <w:right w:val="single" w:sz="4" w:space="0" w:color="auto"/>
            </w:tcBorders>
            <w:vAlign w:val="center"/>
          </w:tcPr>
          <w:p w14:paraId="15D02AE8" w14:textId="77777777" w:rsidR="004352C8" w:rsidRPr="00AA7ADB" w:rsidRDefault="004352C8" w:rsidP="004401F2">
            <w:pPr>
              <w:pStyle w:val="ListParagraph"/>
              <w:numPr>
                <w:ilvl w:val="0"/>
                <w:numId w:val="19"/>
              </w:numPr>
              <w:bidi w:val="0"/>
              <w:spacing w:after="0" w:line="240" w:lineRule="auto"/>
              <w:jc w:val="center"/>
              <w:rPr>
                <w:rFonts w:asciiTheme="majorBidi" w:eastAsia="Times New Roman" w:hAnsiTheme="majorBidi" w:cstheme="majorBidi"/>
                <w:color w:val="000000"/>
                <w:sz w:val="20"/>
                <w:szCs w:val="20"/>
              </w:rPr>
            </w:pPr>
          </w:p>
        </w:tc>
        <w:tc>
          <w:tcPr>
            <w:tcW w:w="3060" w:type="dxa"/>
            <w:tcBorders>
              <w:top w:val="nil"/>
              <w:left w:val="single" w:sz="4" w:space="0" w:color="auto"/>
              <w:bottom w:val="single" w:sz="4" w:space="0" w:color="auto"/>
              <w:right w:val="single" w:sz="4" w:space="0" w:color="auto"/>
            </w:tcBorders>
            <w:shd w:val="clear" w:color="auto" w:fill="auto"/>
            <w:vAlign w:val="center"/>
            <w:hideMark/>
          </w:tcPr>
          <w:p w14:paraId="6E0AC1C6"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proofErr w:type="spellStart"/>
            <w:r w:rsidRPr="004352C8">
              <w:rPr>
                <w:rFonts w:asciiTheme="majorBidi" w:eastAsia="Times New Roman" w:hAnsiTheme="majorBidi" w:cstheme="majorBidi"/>
                <w:color w:val="000000"/>
                <w:sz w:val="20"/>
                <w:szCs w:val="20"/>
              </w:rPr>
              <w:t>Nakaweh</w:t>
            </w:r>
            <w:proofErr w:type="spellEnd"/>
            <w:r w:rsidRPr="004352C8">
              <w:rPr>
                <w:rFonts w:asciiTheme="majorBidi" w:eastAsia="Times New Roman" w:hAnsiTheme="majorBidi" w:cstheme="majorBidi"/>
                <w:color w:val="000000"/>
                <w:sz w:val="20"/>
                <w:szCs w:val="20"/>
              </w:rPr>
              <w:t xml:space="preserve"> A.; Al-Akayleh F.; Al-Remawi M.; Abdallah Q.; Agha A.S.A.A.</w:t>
            </w:r>
          </w:p>
        </w:tc>
        <w:tc>
          <w:tcPr>
            <w:tcW w:w="6519" w:type="dxa"/>
            <w:tcBorders>
              <w:top w:val="nil"/>
              <w:left w:val="nil"/>
              <w:bottom w:val="single" w:sz="4" w:space="0" w:color="auto"/>
              <w:right w:val="single" w:sz="4" w:space="0" w:color="auto"/>
            </w:tcBorders>
            <w:shd w:val="clear" w:color="auto" w:fill="auto"/>
            <w:vAlign w:val="center"/>
            <w:hideMark/>
          </w:tcPr>
          <w:p w14:paraId="2DB8AB50"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xml:space="preserve">Deep Eutectic System-Based </w:t>
            </w:r>
            <w:proofErr w:type="spellStart"/>
            <w:r w:rsidRPr="004352C8">
              <w:rPr>
                <w:rFonts w:asciiTheme="majorBidi" w:eastAsia="Times New Roman" w:hAnsiTheme="majorBidi" w:cstheme="majorBidi"/>
                <w:color w:val="000000"/>
                <w:sz w:val="20"/>
                <w:szCs w:val="20"/>
              </w:rPr>
              <w:t>Liquisolid</w:t>
            </w:r>
            <w:proofErr w:type="spellEnd"/>
            <w:r w:rsidRPr="004352C8">
              <w:rPr>
                <w:rFonts w:asciiTheme="majorBidi" w:eastAsia="Times New Roman" w:hAnsiTheme="majorBidi" w:cstheme="majorBidi"/>
                <w:color w:val="000000"/>
                <w:sz w:val="20"/>
                <w:szCs w:val="20"/>
              </w:rPr>
              <w:t xml:space="preserve"> Nanoparticles as Drug Delivery System of Curcumin for In-Vitro Colon Cancer Cells</w:t>
            </w:r>
          </w:p>
        </w:tc>
        <w:tc>
          <w:tcPr>
            <w:tcW w:w="796" w:type="dxa"/>
            <w:tcBorders>
              <w:top w:val="nil"/>
              <w:left w:val="nil"/>
              <w:bottom w:val="single" w:sz="4" w:space="0" w:color="auto"/>
              <w:right w:val="single" w:sz="4" w:space="0" w:color="auto"/>
            </w:tcBorders>
            <w:shd w:val="clear" w:color="auto" w:fill="auto"/>
            <w:vAlign w:val="center"/>
            <w:hideMark/>
          </w:tcPr>
          <w:p w14:paraId="2090E293"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2024</w:t>
            </w:r>
          </w:p>
        </w:tc>
        <w:tc>
          <w:tcPr>
            <w:tcW w:w="1860" w:type="dxa"/>
            <w:tcBorders>
              <w:top w:val="nil"/>
              <w:left w:val="nil"/>
              <w:bottom w:val="single" w:sz="4" w:space="0" w:color="auto"/>
              <w:right w:val="single" w:sz="4" w:space="0" w:color="auto"/>
            </w:tcBorders>
            <w:shd w:val="clear" w:color="auto" w:fill="auto"/>
            <w:vAlign w:val="center"/>
            <w:hideMark/>
          </w:tcPr>
          <w:p w14:paraId="7150D1F4"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Journal of Pharmaceutical Innovation</w:t>
            </w:r>
          </w:p>
        </w:tc>
        <w:tc>
          <w:tcPr>
            <w:tcW w:w="911" w:type="dxa"/>
            <w:tcBorders>
              <w:top w:val="nil"/>
              <w:left w:val="nil"/>
              <w:bottom w:val="single" w:sz="4" w:space="0" w:color="auto"/>
              <w:right w:val="single" w:sz="4" w:space="0" w:color="auto"/>
            </w:tcBorders>
            <w:shd w:val="clear" w:color="auto" w:fill="auto"/>
            <w:vAlign w:val="center"/>
            <w:hideMark/>
          </w:tcPr>
          <w:p w14:paraId="44937274"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19</w:t>
            </w:r>
          </w:p>
        </w:tc>
        <w:tc>
          <w:tcPr>
            <w:tcW w:w="803" w:type="dxa"/>
            <w:tcBorders>
              <w:top w:val="nil"/>
              <w:left w:val="nil"/>
              <w:bottom w:val="single" w:sz="4" w:space="0" w:color="auto"/>
              <w:right w:val="single" w:sz="4" w:space="0" w:color="auto"/>
            </w:tcBorders>
            <w:shd w:val="clear" w:color="auto" w:fill="auto"/>
            <w:vAlign w:val="center"/>
            <w:hideMark/>
          </w:tcPr>
          <w:p w14:paraId="679AACDF"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w:t>
            </w:r>
          </w:p>
        </w:tc>
      </w:tr>
      <w:tr w:rsidR="004352C8" w:rsidRPr="004352C8" w14:paraId="01D89B37" w14:textId="77777777" w:rsidTr="003945E9">
        <w:trPr>
          <w:trHeight w:val="20"/>
        </w:trPr>
        <w:tc>
          <w:tcPr>
            <w:tcW w:w="805" w:type="dxa"/>
            <w:tcBorders>
              <w:top w:val="nil"/>
              <w:left w:val="single" w:sz="4" w:space="0" w:color="auto"/>
              <w:bottom w:val="single" w:sz="4" w:space="0" w:color="auto"/>
              <w:right w:val="single" w:sz="4" w:space="0" w:color="auto"/>
            </w:tcBorders>
            <w:vAlign w:val="center"/>
          </w:tcPr>
          <w:p w14:paraId="395E3BE4" w14:textId="77777777" w:rsidR="004352C8" w:rsidRPr="00AA7ADB" w:rsidRDefault="004352C8" w:rsidP="004401F2">
            <w:pPr>
              <w:pStyle w:val="ListParagraph"/>
              <w:numPr>
                <w:ilvl w:val="0"/>
                <w:numId w:val="19"/>
              </w:numPr>
              <w:bidi w:val="0"/>
              <w:spacing w:after="0" w:line="240" w:lineRule="auto"/>
              <w:jc w:val="center"/>
              <w:rPr>
                <w:rFonts w:asciiTheme="majorBidi" w:eastAsia="Times New Roman" w:hAnsiTheme="majorBidi" w:cstheme="majorBidi"/>
                <w:color w:val="000000"/>
                <w:sz w:val="20"/>
                <w:szCs w:val="20"/>
              </w:rPr>
            </w:pPr>
          </w:p>
        </w:tc>
        <w:tc>
          <w:tcPr>
            <w:tcW w:w="3060" w:type="dxa"/>
            <w:tcBorders>
              <w:top w:val="nil"/>
              <w:left w:val="single" w:sz="4" w:space="0" w:color="auto"/>
              <w:bottom w:val="single" w:sz="4" w:space="0" w:color="auto"/>
              <w:right w:val="single" w:sz="4" w:space="0" w:color="auto"/>
            </w:tcBorders>
            <w:shd w:val="clear" w:color="auto" w:fill="auto"/>
            <w:vAlign w:val="center"/>
            <w:hideMark/>
          </w:tcPr>
          <w:p w14:paraId="6F2C6428"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proofErr w:type="spellStart"/>
            <w:r w:rsidRPr="004352C8">
              <w:rPr>
                <w:rFonts w:asciiTheme="majorBidi" w:eastAsia="Times New Roman" w:hAnsiTheme="majorBidi" w:cstheme="majorBidi"/>
                <w:color w:val="000000"/>
                <w:sz w:val="20"/>
                <w:szCs w:val="20"/>
              </w:rPr>
              <w:t>Alhihi</w:t>
            </w:r>
            <w:proofErr w:type="spellEnd"/>
            <w:r w:rsidRPr="004352C8">
              <w:rPr>
                <w:rFonts w:asciiTheme="majorBidi" w:eastAsia="Times New Roman" w:hAnsiTheme="majorBidi" w:cstheme="majorBidi"/>
                <w:color w:val="000000"/>
                <w:sz w:val="20"/>
                <w:szCs w:val="20"/>
              </w:rPr>
              <w:t xml:space="preserve"> S.; </w:t>
            </w:r>
            <w:proofErr w:type="spellStart"/>
            <w:r w:rsidRPr="004352C8">
              <w:rPr>
                <w:rFonts w:asciiTheme="majorBidi" w:eastAsia="Times New Roman" w:hAnsiTheme="majorBidi" w:cstheme="majorBidi"/>
                <w:color w:val="000000"/>
                <w:sz w:val="20"/>
                <w:szCs w:val="20"/>
              </w:rPr>
              <w:t>Almheidat</w:t>
            </w:r>
            <w:proofErr w:type="spellEnd"/>
            <w:r w:rsidRPr="004352C8">
              <w:rPr>
                <w:rFonts w:asciiTheme="majorBidi" w:eastAsia="Times New Roman" w:hAnsiTheme="majorBidi" w:cstheme="majorBidi"/>
                <w:color w:val="000000"/>
                <w:sz w:val="20"/>
                <w:szCs w:val="20"/>
              </w:rPr>
              <w:t xml:space="preserve"> M.; Abufoudeh G.; Abu </w:t>
            </w:r>
            <w:proofErr w:type="spellStart"/>
            <w:r w:rsidRPr="004352C8">
              <w:rPr>
                <w:rFonts w:asciiTheme="majorBidi" w:eastAsia="Times New Roman" w:hAnsiTheme="majorBidi" w:cstheme="majorBidi"/>
                <w:color w:val="000000"/>
                <w:sz w:val="20"/>
                <w:szCs w:val="20"/>
              </w:rPr>
              <w:t>Awwad</w:t>
            </w:r>
            <w:proofErr w:type="spellEnd"/>
            <w:r w:rsidRPr="004352C8">
              <w:rPr>
                <w:rFonts w:asciiTheme="majorBidi" w:eastAsia="Times New Roman" w:hAnsiTheme="majorBidi" w:cstheme="majorBidi"/>
                <w:color w:val="000000"/>
                <w:sz w:val="20"/>
                <w:szCs w:val="20"/>
              </w:rPr>
              <w:t xml:space="preserve"> R.; </w:t>
            </w:r>
            <w:proofErr w:type="spellStart"/>
            <w:r w:rsidRPr="004352C8">
              <w:rPr>
                <w:rFonts w:asciiTheme="majorBidi" w:eastAsia="Times New Roman" w:hAnsiTheme="majorBidi" w:cstheme="majorBidi"/>
                <w:color w:val="000000"/>
                <w:sz w:val="20"/>
                <w:szCs w:val="20"/>
              </w:rPr>
              <w:t>Alokaily</w:t>
            </w:r>
            <w:proofErr w:type="spellEnd"/>
            <w:r w:rsidRPr="004352C8">
              <w:rPr>
                <w:rFonts w:asciiTheme="majorBidi" w:eastAsia="Times New Roman" w:hAnsiTheme="majorBidi" w:cstheme="majorBidi"/>
                <w:color w:val="000000"/>
                <w:sz w:val="20"/>
                <w:szCs w:val="20"/>
              </w:rPr>
              <w:t xml:space="preserve"> S.; </w:t>
            </w:r>
            <w:proofErr w:type="spellStart"/>
            <w:r w:rsidRPr="004352C8">
              <w:rPr>
                <w:rFonts w:asciiTheme="majorBidi" w:eastAsia="Times New Roman" w:hAnsiTheme="majorBidi" w:cstheme="majorBidi"/>
                <w:color w:val="000000"/>
                <w:sz w:val="20"/>
                <w:szCs w:val="20"/>
              </w:rPr>
              <w:t>Almomani</w:t>
            </w:r>
            <w:proofErr w:type="spellEnd"/>
            <w:r w:rsidRPr="004352C8">
              <w:rPr>
                <w:rFonts w:asciiTheme="majorBidi" w:eastAsia="Times New Roman" w:hAnsiTheme="majorBidi" w:cstheme="majorBidi"/>
                <w:color w:val="000000"/>
                <w:sz w:val="20"/>
                <w:szCs w:val="20"/>
              </w:rPr>
              <w:t xml:space="preserve"> A.</w:t>
            </w:r>
          </w:p>
        </w:tc>
        <w:tc>
          <w:tcPr>
            <w:tcW w:w="6519" w:type="dxa"/>
            <w:tcBorders>
              <w:top w:val="nil"/>
              <w:left w:val="nil"/>
              <w:bottom w:val="single" w:sz="4" w:space="0" w:color="auto"/>
              <w:right w:val="single" w:sz="4" w:space="0" w:color="auto"/>
            </w:tcBorders>
            <w:shd w:val="clear" w:color="auto" w:fill="auto"/>
            <w:vAlign w:val="center"/>
            <w:hideMark/>
          </w:tcPr>
          <w:p w14:paraId="150B3391"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Statistical Inference of Normal Distribution Based on Several Divergence Measures: A Comparative Study</w:t>
            </w:r>
          </w:p>
        </w:tc>
        <w:tc>
          <w:tcPr>
            <w:tcW w:w="796" w:type="dxa"/>
            <w:tcBorders>
              <w:top w:val="nil"/>
              <w:left w:val="nil"/>
              <w:bottom w:val="single" w:sz="4" w:space="0" w:color="auto"/>
              <w:right w:val="single" w:sz="4" w:space="0" w:color="auto"/>
            </w:tcBorders>
            <w:shd w:val="clear" w:color="auto" w:fill="auto"/>
            <w:vAlign w:val="center"/>
            <w:hideMark/>
          </w:tcPr>
          <w:p w14:paraId="69C5FDD7"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2024</w:t>
            </w:r>
          </w:p>
        </w:tc>
        <w:tc>
          <w:tcPr>
            <w:tcW w:w="1860" w:type="dxa"/>
            <w:tcBorders>
              <w:top w:val="nil"/>
              <w:left w:val="nil"/>
              <w:bottom w:val="single" w:sz="4" w:space="0" w:color="auto"/>
              <w:right w:val="single" w:sz="4" w:space="0" w:color="auto"/>
            </w:tcBorders>
            <w:shd w:val="clear" w:color="auto" w:fill="auto"/>
            <w:vAlign w:val="center"/>
            <w:hideMark/>
          </w:tcPr>
          <w:p w14:paraId="6BA81BD6"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Symmetry</w:t>
            </w:r>
          </w:p>
        </w:tc>
        <w:tc>
          <w:tcPr>
            <w:tcW w:w="911" w:type="dxa"/>
            <w:tcBorders>
              <w:top w:val="nil"/>
              <w:left w:val="nil"/>
              <w:bottom w:val="single" w:sz="4" w:space="0" w:color="auto"/>
              <w:right w:val="single" w:sz="4" w:space="0" w:color="auto"/>
            </w:tcBorders>
            <w:shd w:val="clear" w:color="auto" w:fill="auto"/>
            <w:vAlign w:val="center"/>
            <w:hideMark/>
          </w:tcPr>
          <w:p w14:paraId="2B40CED0"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16</w:t>
            </w:r>
          </w:p>
        </w:tc>
        <w:tc>
          <w:tcPr>
            <w:tcW w:w="803" w:type="dxa"/>
            <w:tcBorders>
              <w:top w:val="nil"/>
              <w:left w:val="nil"/>
              <w:bottom w:val="single" w:sz="4" w:space="0" w:color="auto"/>
              <w:right w:val="single" w:sz="4" w:space="0" w:color="auto"/>
            </w:tcBorders>
            <w:shd w:val="clear" w:color="auto" w:fill="auto"/>
            <w:vAlign w:val="center"/>
            <w:hideMark/>
          </w:tcPr>
          <w:p w14:paraId="704AD4F4"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w:t>
            </w:r>
          </w:p>
        </w:tc>
      </w:tr>
      <w:tr w:rsidR="004352C8" w:rsidRPr="004352C8" w14:paraId="6DCF6C44" w14:textId="77777777" w:rsidTr="003945E9">
        <w:trPr>
          <w:trHeight w:val="20"/>
        </w:trPr>
        <w:tc>
          <w:tcPr>
            <w:tcW w:w="805" w:type="dxa"/>
            <w:tcBorders>
              <w:top w:val="nil"/>
              <w:left w:val="single" w:sz="4" w:space="0" w:color="auto"/>
              <w:bottom w:val="single" w:sz="4" w:space="0" w:color="auto"/>
              <w:right w:val="single" w:sz="4" w:space="0" w:color="auto"/>
            </w:tcBorders>
            <w:vAlign w:val="center"/>
          </w:tcPr>
          <w:p w14:paraId="6DC74925" w14:textId="77777777" w:rsidR="004352C8" w:rsidRPr="00AA7ADB" w:rsidRDefault="004352C8" w:rsidP="004401F2">
            <w:pPr>
              <w:pStyle w:val="ListParagraph"/>
              <w:numPr>
                <w:ilvl w:val="0"/>
                <w:numId w:val="19"/>
              </w:numPr>
              <w:bidi w:val="0"/>
              <w:spacing w:after="0" w:line="240" w:lineRule="auto"/>
              <w:jc w:val="center"/>
              <w:rPr>
                <w:rFonts w:asciiTheme="majorBidi" w:eastAsia="Times New Roman" w:hAnsiTheme="majorBidi" w:cstheme="majorBidi"/>
                <w:color w:val="000000"/>
                <w:sz w:val="20"/>
                <w:szCs w:val="20"/>
              </w:rPr>
            </w:pPr>
          </w:p>
        </w:tc>
        <w:tc>
          <w:tcPr>
            <w:tcW w:w="3060" w:type="dxa"/>
            <w:tcBorders>
              <w:top w:val="nil"/>
              <w:left w:val="single" w:sz="4" w:space="0" w:color="auto"/>
              <w:bottom w:val="single" w:sz="4" w:space="0" w:color="auto"/>
              <w:right w:val="single" w:sz="4" w:space="0" w:color="auto"/>
            </w:tcBorders>
            <w:shd w:val="clear" w:color="auto" w:fill="auto"/>
            <w:vAlign w:val="center"/>
            <w:hideMark/>
          </w:tcPr>
          <w:p w14:paraId="114E0B2E"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xml:space="preserve">Al-Banna A.-K.; Fang H.; </w:t>
            </w:r>
            <w:proofErr w:type="spellStart"/>
            <w:r w:rsidRPr="004352C8">
              <w:rPr>
                <w:rFonts w:asciiTheme="majorBidi" w:eastAsia="Times New Roman" w:hAnsiTheme="majorBidi" w:cstheme="majorBidi"/>
                <w:color w:val="000000"/>
                <w:sz w:val="20"/>
                <w:szCs w:val="20"/>
              </w:rPr>
              <w:t>Edirisinghe</w:t>
            </w:r>
            <w:proofErr w:type="spellEnd"/>
            <w:r w:rsidRPr="004352C8">
              <w:rPr>
                <w:rFonts w:asciiTheme="majorBidi" w:eastAsia="Times New Roman" w:hAnsiTheme="majorBidi" w:cstheme="majorBidi"/>
                <w:color w:val="000000"/>
                <w:sz w:val="20"/>
                <w:szCs w:val="20"/>
              </w:rPr>
              <w:t xml:space="preserve"> E.</w:t>
            </w:r>
          </w:p>
        </w:tc>
        <w:tc>
          <w:tcPr>
            <w:tcW w:w="6519" w:type="dxa"/>
            <w:tcBorders>
              <w:top w:val="nil"/>
              <w:left w:val="nil"/>
              <w:bottom w:val="single" w:sz="4" w:space="0" w:color="auto"/>
              <w:right w:val="single" w:sz="4" w:space="0" w:color="auto"/>
            </w:tcBorders>
            <w:shd w:val="clear" w:color="auto" w:fill="auto"/>
            <w:vAlign w:val="center"/>
            <w:hideMark/>
          </w:tcPr>
          <w:p w14:paraId="7A0F9C21"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A novel attention model across heterogeneous features for stuttering event detection</w:t>
            </w:r>
          </w:p>
        </w:tc>
        <w:tc>
          <w:tcPr>
            <w:tcW w:w="796" w:type="dxa"/>
            <w:tcBorders>
              <w:top w:val="nil"/>
              <w:left w:val="nil"/>
              <w:bottom w:val="single" w:sz="4" w:space="0" w:color="auto"/>
              <w:right w:val="single" w:sz="4" w:space="0" w:color="auto"/>
            </w:tcBorders>
            <w:shd w:val="clear" w:color="auto" w:fill="auto"/>
            <w:vAlign w:val="center"/>
            <w:hideMark/>
          </w:tcPr>
          <w:p w14:paraId="43E59593"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2024</w:t>
            </w:r>
          </w:p>
        </w:tc>
        <w:tc>
          <w:tcPr>
            <w:tcW w:w="1860" w:type="dxa"/>
            <w:tcBorders>
              <w:top w:val="nil"/>
              <w:left w:val="nil"/>
              <w:bottom w:val="single" w:sz="4" w:space="0" w:color="auto"/>
              <w:right w:val="single" w:sz="4" w:space="0" w:color="auto"/>
            </w:tcBorders>
            <w:shd w:val="clear" w:color="auto" w:fill="auto"/>
            <w:vAlign w:val="center"/>
            <w:hideMark/>
          </w:tcPr>
          <w:p w14:paraId="59A7FE58"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Expert Systems with Applications</w:t>
            </w:r>
          </w:p>
        </w:tc>
        <w:tc>
          <w:tcPr>
            <w:tcW w:w="911" w:type="dxa"/>
            <w:tcBorders>
              <w:top w:val="nil"/>
              <w:left w:val="nil"/>
              <w:bottom w:val="single" w:sz="4" w:space="0" w:color="auto"/>
              <w:right w:val="single" w:sz="4" w:space="0" w:color="auto"/>
            </w:tcBorders>
            <w:shd w:val="clear" w:color="auto" w:fill="auto"/>
            <w:vAlign w:val="center"/>
            <w:hideMark/>
          </w:tcPr>
          <w:p w14:paraId="1CD55CEC"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244</w:t>
            </w:r>
          </w:p>
        </w:tc>
        <w:tc>
          <w:tcPr>
            <w:tcW w:w="803" w:type="dxa"/>
            <w:tcBorders>
              <w:top w:val="nil"/>
              <w:left w:val="nil"/>
              <w:bottom w:val="single" w:sz="4" w:space="0" w:color="auto"/>
              <w:right w:val="single" w:sz="4" w:space="0" w:color="auto"/>
            </w:tcBorders>
            <w:shd w:val="clear" w:color="auto" w:fill="auto"/>
            <w:vAlign w:val="center"/>
            <w:hideMark/>
          </w:tcPr>
          <w:p w14:paraId="405A933D"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w:t>
            </w:r>
          </w:p>
        </w:tc>
      </w:tr>
      <w:tr w:rsidR="004352C8" w:rsidRPr="004352C8" w14:paraId="360E653E" w14:textId="77777777" w:rsidTr="003945E9">
        <w:trPr>
          <w:trHeight w:val="20"/>
        </w:trPr>
        <w:tc>
          <w:tcPr>
            <w:tcW w:w="805" w:type="dxa"/>
            <w:tcBorders>
              <w:top w:val="nil"/>
              <w:left w:val="single" w:sz="4" w:space="0" w:color="auto"/>
              <w:bottom w:val="single" w:sz="4" w:space="0" w:color="auto"/>
              <w:right w:val="single" w:sz="4" w:space="0" w:color="auto"/>
            </w:tcBorders>
            <w:vAlign w:val="center"/>
          </w:tcPr>
          <w:p w14:paraId="49795621" w14:textId="77777777" w:rsidR="004352C8" w:rsidRPr="00AA7ADB" w:rsidRDefault="004352C8" w:rsidP="004401F2">
            <w:pPr>
              <w:pStyle w:val="ListParagraph"/>
              <w:numPr>
                <w:ilvl w:val="0"/>
                <w:numId w:val="19"/>
              </w:numPr>
              <w:bidi w:val="0"/>
              <w:spacing w:after="0" w:line="240" w:lineRule="auto"/>
              <w:jc w:val="center"/>
              <w:rPr>
                <w:rFonts w:asciiTheme="majorBidi" w:eastAsia="Times New Roman" w:hAnsiTheme="majorBidi" w:cstheme="majorBidi"/>
                <w:color w:val="000000"/>
                <w:sz w:val="20"/>
                <w:szCs w:val="20"/>
              </w:rPr>
            </w:pPr>
          </w:p>
        </w:tc>
        <w:tc>
          <w:tcPr>
            <w:tcW w:w="3060" w:type="dxa"/>
            <w:tcBorders>
              <w:top w:val="nil"/>
              <w:left w:val="single" w:sz="4" w:space="0" w:color="auto"/>
              <w:bottom w:val="single" w:sz="4" w:space="0" w:color="auto"/>
              <w:right w:val="single" w:sz="4" w:space="0" w:color="auto"/>
            </w:tcBorders>
            <w:shd w:val="clear" w:color="auto" w:fill="auto"/>
            <w:vAlign w:val="center"/>
            <w:hideMark/>
          </w:tcPr>
          <w:p w14:paraId="4EE9F958"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proofErr w:type="spellStart"/>
            <w:r w:rsidRPr="004352C8">
              <w:rPr>
                <w:rFonts w:asciiTheme="majorBidi" w:eastAsia="Times New Roman" w:hAnsiTheme="majorBidi" w:cstheme="majorBidi"/>
                <w:color w:val="000000"/>
                <w:sz w:val="20"/>
                <w:szCs w:val="20"/>
              </w:rPr>
              <w:t>Wehbe</w:t>
            </w:r>
            <w:proofErr w:type="spellEnd"/>
            <w:r w:rsidRPr="004352C8">
              <w:rPr>
                <w:rFonts w:asciiTheme="majorBidi" w:eastAsia="Times New Roman" w:hAnsiTheme="majorBidi" w:cstheme="majorBidi"/>
                <w:color w:val="000000"/>
                <w:sz w:val="20"/>
                <w:szCs w:val="20"/>
              </w:rPr>
              <w:t xml:space="preserve"> N.; Badran A.; Baydoun S.; Al-</w:t>
            </w:r>
            <w:proofErr w:type="spellStart"/>
            <w:r w:rsidRPr="004352C8">
              <w:rPr>
                <w:rFonts w:asciiTheme="majorBidi" w:eastAsia="Times New Roman" w:hAnsiTheme="majorBidi" w:cstheme="majorBidi"/>
                <w:color w:val="000000"/>
                <w:sz w:val="20"/>
                <w:szCs w:val="20"/>
              </w:rPr>
              <w:t>Sawalmih</w:t>
            </w:r>
            <w:proofErr w:type="spellEnd"/>
            <w:r w:rsidRPr="004352C8">
              <w:rPr>
                <w:rFonts w:asciiTheme="majorBidi" w:eastAsia="Times New Roman" w:hAnsiTheme="majorBidi" w:cstheme="majorBidi"/>
                <w:color w:val="000000"/>
                <w:sz w:val="20"/>
                <w:szCs w:val="20"/>
              </w:rPr>
              <w:t xml:space="preserve"> A.; </w:t>
            </w:r>
            <w:proofErr w:type="spellStart"/>
            <w:r w:rsidRPr="004352C8">
              <w:rPr>
                <w:rFonts w:asciiTheme="majorBidi" w:eastAsia="Times New Roman" w:hAnsiTheme="majorBidi" w:cstheme="majorBidi"/>
                <w:color w:val="000000"/>
                <w:sz w:val="20"/>
                <w:szCs w:val="20"/>
              </w:rPr>
              <w:t>Maresca</w:t>
            </w:r>
            <w:proofErr w:type="spellEnd"/>
            <w:r w:rsidRPr="004352C8">
              <w:rPr>
                <w:rFonts w:asciiTheme="majorBidi" w:eastAsia="Times New Roman" w:hAnsiTheme="majorBidi" w:cstheme="majorBidi"/>
                <w:color w:val="000000"/>
                <w:sz w:val="20"/>
                <w:szCs w:val="20"/>
              </w:rPr>
              <w:t xml:space="preserve"> M.; Baydoun E.; Mesmar J.E.</w:t>
            </w:r>
          </w:p>
        </w:tc>
        <w:tc>
          <w:tcPr>
            <w:tcW w:w="6519" w:type="dxa"/>
            <w:tcBorders>
              <w:top w:val="nil"/>
              <w:left w:val="nil"/>
              <w:bottom w:val="single" w:sz="4" w:space="0" w:color="auto"/>
              <w:right w:val="single" w:sz="4" w:space="0" w:color="auto"/>
            </w:tcBorders>
            <w:shd w:val="clear" w:color="auto" w:fill="auto"/>
            <w:vAlign w:val="center"/>
            <w:hideMark/>
          </w:tcPr>
          <w:p w14:paraId="010F7825"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xml:space="preserve">The Antioxidant Potential and Anticancer Activity of </w:t>
            </w:r>
            <w:proofErr w:type="spellStart"/>
            <w:r w:rsidRPr="004352C8">
              <w:rPr>
                <w:rFonts w:asciiTheme="majorBidi" w:eastAsia="Times New Roman" w:hAnsiTheme="majorBidi" w:cstheme="majorBidi"/>
                <w:color w:val="000000"/>
                <w:sz w:val="20"/>
                <w:szCs w:val="20"/>
              </w:rPr>
              <w:t>Halodule</w:t>
            </w:r>
            <w:proofErr w:type="spellEnd"/>
            <w:r w:rsidRPr="004352C8">
              <w:rPr>
                <w:rFonts w:asciiTheme="majorBidi" w:eastAsia="Times New Roman" w:hAnsiTheme="majorBidi" w:cstheme="majorBidi"/>
                <w:color w:val="000000"/>
                <w:sz w:val="20"/>
                <w:szCs w:val="20"/>
              </w:rPr>
              <w:t xml:space="preserve"> </w:t>
            </w:r>
            <w:proofErr w:type="spellStart"/>
            <w:r w:rsidRPr="004352C8">
              <w:rPr>
                <w:rFonts w:asciiTheme="majorBidi" w:eastAsia="Times New Roman" w:hAnsiTheme="majorBidi" w:cstheme="majorBidi"/>
                <w:color w:val="000000"/>
                <w:sz w:val="20"/>
                <w:szCs w:val="20"/>
              </w:rPr>
              <w:t>uninervis</w:t>
            </w:r>
            <w:proofErr w:type="spellEnd"/>
            <w:r w:rsidRPr="004352C8">
              <w:rPr>
                <w:rFonts w:asciiTheme="majorBidi" w:eastAsia="Times New Roman" w:hAnsiTheme="majorBidi" w:cstheme="majorBidi"/>
                <w:color w:val="000000"/>
                <w:sz w:val="20"/>
                <w:szCs w:val="20"/>
              </w:rPr>
              <w:t xml:space="preserve"> Ethanolic Extract against Triple-Negative Breast Cancer Cells</w:t>
            </w:r>
          </w:p>
        </w:tc>
        <w:tc>
          <w:tcPr>
            <w:tcW w:w="796" w:type="dxa"/>
            <w:tcBorders>
              <w:top w:val="nil"/>
              <w:left w:val="nil"/>
              <w:bottom w:val="single" w:sz="4" w:space="0" w:color="auto"/>
              <w:right w:val="single" w:sz="4" w:space="0" w:color="auto"/>
            </w:tcBorders>
            <w:shd w:val="clear" w:color="auto" w:fill="auto"/>
            <w:vAlign w:val="center"/>
            <w:hideMark/>
          </w:tcPr>
          <w:p w14:paraId="4980C861"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2024</w:t>
            </w:r>
          </w:p>
        </w:tc>
        <w:tc>
          <w:tcPr>
            <w:tcW w:w="1860" w:type="dxa"/>
            <w:tcBorders>
              <w:top w:val="nil"/>
              <w:left w:val="nil"/>
              <w:bottom w:val="single" w:sz="4" w:space="0" w:color="auto"/>
              <w:right w:val="single" w:sz="4" w:space="0" w:color="auto"/>
            </w:tcBorders>
            <w:shd w:val="clear" w:color="auto" w:fill="auto"/>
            <w:vAlign w:val="center"/>
            <w:hideMark/>
          </w:tcPr>
          <w:p w14:paraId="6C942022"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Antioxidants</w:t>
            </w:r>
          </w:p>
        </w:tc>
        <w:tc>
          <w:tcPr>
            <w:tcW w:w="911" w:type="dxa"/>
            <w:tcBorders>
              <w:top w:val="nil"/>
              <w:left w:val="nil"/>
              <w:bottom w:val="single" w:sz="4" w:space="0" w:color="auto"/>
              <w:right w:val="single" w:sz="4" w:space="0" w:color="auto"/>
            </w:tcBorders>
            <w:shd w:val="clear" w:color="auto" w:fill="auto"/>
            <w:vAlign w:val="center"/>
            <w:hideMark/>
          </w:tcPr>
          <w:p w14:paraId="09A19711"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13</w:t>
            </w:r>
          </w:p>
        </w:tc>
        <w:tc>
          <w:tcPr>
            <w:tcW w:w="803" w:type="dxa"/>
            <w:tcBorders>
              <w:top w:val="nil"/>
              <w:left w:val="nil"/>
              <w:bottom w:val="single" w:sz="4" w:space="0" w:color="auto"/>
              <w:right w:val="single" w:sz="4" w:space="0" w:color="auto"/>
            </w:tcBorders>
            <w:shd w:val="clear" w:color="auto" w:fill="auto"/>
            <w:vAlign w:val="center"/>
            <w:hideMark/>
          </w:tcPr>
          <w:p w14:paraId="172D0B12"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6</w:t>
            </w:r>
          </w:p>
        </w:tc>
      </w:tr>
      <w:tr w:rsidR="004352C8" w:rsidRPr="004352C8" w14:paraId="75CE68CB" w14:textId="77777777" w:rsidTr="003945E9">
        <w:trPr>
          <w:trHeight w:val="20"/>
        </w:trPr>
        <w:tc>
          <w:tcPr>
            <w:tcW w:w="805" w:type="dxa"/>
            <w:tcBorders>
              <w:top w:val="nil"/>
              <w:left w:val="single" w:sz="4" w:space="0" w:color="auto"/>
              <w:bottom w:val="single" w:sz="4" w:space="0" w:color="auto"/>
              <w:right w:val="single" w:sz="4" w:space="0" w:color="auto"/>
            </w:tcBorders>
            <w:vAlign w:val="center"/>
          </w:tcPr>
          <w:p w14:paraId="614EBBBC" w14:textId="77777777" w:rsidR="004352C8" w:rsidRPr="00AA7ADB" w:rsidRDefault="004352C8" w:rsidP="004401F2">
            <w:pPr>
              <w:pStyle w:val="ListParagraph"/>
              <w:numPr>
                <w:ilvl w:val="0"/>
                <w:numId w:val="19"/>
              </w:numPr>
              <w:bidi w:val="0"/>
              <w:spacing w:after="0" w:line="240" w:lineRule="auto"/>
              <w:jc w:val="center"/>
              <w:rPr>
                <w:rFonts w:asciiTheme="majorBidi" w:eastAsia="Times New Roman" w:hAnsiTheme="majorBidi" w:cstheme="majorBidi"/>
                <w:color w:val="000000"/>
                <w:sz w:val="20"/>
                <w:szCs w:val="20"/>
              </w:rPr>
            </w:pPr>
          </w:p>
        </w:tc>
        <w:tc>
          <w:tcPr>
            <w:tcW w:w="3060" w:type="dxa"/>
            <w:tcBorders>
              <w:top w:val="nil"/>
              <w:left w:val="single" w:sz="4" w:space="0" w:color="auto"/>
              <w:bottom w:val="single" w:sz="4" w:space="0" w:color="auto"/>
              <w:right w:val="single" w:sz="4" w:space="0" w:color="auto"/>
            </w:tcBorders>
            <w:shd w:val="clear" w:color="auto" w:fill="auto"/>
            <w:vAlign w:val="center"/>
            <w:hideMark/>
          </w:tcPr>
          <w:p w14:paraId="24850EB0"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xml:space="preserve">Khan N.; Idrisi M.I.; Al-Labadi M.; Al-Balawi A.; </w:t>
            </w:r>
            <w:proofErr w:type="spellStart"/>
            <w:r w:rsidRPr="004352C8">
              <w:rPr>
                <w:rFonts w:asciiTheme="majorBidi" w:eastAsia="Times New Roman" w:hAnsiTheme="majorBidi" w:cstheme="majorBidi"/>
                <w:color w:val="000000"/>
                <w:sz w:val="20"/>
                <w:szCs w:val="20"/>
              </w:rPr>
              <w:t>Almuhur</w:t>
            </w:r>
            <w:proofErr w:type="spellEnd"/>
            <w:r w:rsidRPr="004352C8">
              <w:rPr>
                <w:rFonts w:asciiTheme="majorBidi" w:eastAsia="Times New Roman" w:hAnsiTheme="majorBidi" w:cstheme="majorBidi"/>
                <w:color w:val="000000"/>
                <w:sz w:val="20"/>
                <w:szCs w:val="20"/>
              </w:rPr>
              <w:t xml:space="preserve"> E.</w:t>
            </w:r>
          </w:p>
        </w:tc>
        <w:tc>
          <w:tcPr>
            <w:tcW w:w="6519" w:type="dxa"/>
            <w:tcBorders>
              <w:top w:val="nil"/>
              <w:left w:val="nil"/>
              <w:bottom w:val="single" w:sz="4" w:space="0" w:color="auto"/>
              <w:right w:val="single" w:sz="4" w:space="0" w:color="auto"/>
            </w:tcBorders>
            <w:shd w:val="clear" w:color="auto" w:fill="auto"/>
            <w:vAlign w:val="center"/>
            <w:hideMark/>
          </w:tcPr>
          <w:p w14:paraId="1F91454A" w14:textId="77777777" w:rsidR="004352C8" w:rsidRPr="004352C8" w:rsidRDefault="00AA7ADB"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xml:space="preserve">On some </w:t>
            </w:r>
            <w:proofErr w:type="spellStart"/>
            <w:r w:rsidRPr="004352C8">
              <w:rPr>
                <w:rFonts w:asciiTheme="majorBidi" w:eastAsia="Times New Roman" w:hAnsiTheme="majorBidi" w:cstheme="majorBidi"/>
                <w:color w:val="000000"/>
                <w:sz w:val="20"/>
                <w:szCs w:val="20"/>
              </w:rPr>
              <w:t>nörlund</w:t>
            </w:r>
            <w:proofErr w:type="spellEnd"/>
            <w:r w:rsidRPr="004352C8">
              <w:rPr>
                <w:rFonts w:asciiTheme="majorBidi" w:eastAsia="Times New Roman" w:hAnsiTheme="majorBidi" w:cstheme="majorBidi"/>
                <w:color w:val="000000"/>
                <w:sz w:val="20"/>
                <w:szCs w:val="20"/>
              </w:rPr>
              <w:t xml:space="preserve"> i-convergent double sequence spaces of m-</w:t>
            </w:r>
            <w:proofErr w:type="spellStart"/>
            <w:r w:rsidRPr="004352C8">
              <w:rPr>
                <w:rFonts w:asciiTheme="majorBidi" w:eastAsia="Times New Roman" w:hAnsiTheme="majorBidi" w:cstheme="majorBidi"/>
                <w:color w:val="000000"/>
                <w:sz w:val="20"/>
                <w:szCs w:val="20"/>
              </w:rPr>
              <w:t>orlicz</w:t>
            </w:r>
            <w:proofErr w:type="spellEnd"/>
            <w:r w:rsidRPr="004352C8">
              <w:rPr>
                <w:rFonts w:asciiTheme="majorBidi" w:eastAsia="Times New Roman" w:hAnsiTheme="majorBidi" w:cstheme="majorBidi"/>
                <w:color w:val="000000"/>
                <w:sz w:val="20"/>
                <w:szCs w:val="20"/>
              </w:rPr>
              <w:t xml:space="preserve"> functions</w:t>
            </w:r>
          </w:p>
        </w:tc>
        <w:tc>
          <w:tcPr>
            <w:tcW w:w="796" w:type="dxa"/>
            <w:tcBorders>
              <w:top w:val="nil"/>
              <w:left w:val="nil"/>
              <w:bottom w:val="single" w:sz="4" w:space="0" w:color="auto"/>
              <w:right w:val="single" w:sz="4" w:space="0" w:color="auto"/>
            </w:tcBorders>
            <w:shd w:val="clear" w:color="auto" w:fill="auto"/>
            <w:vAlign w:val="center"/>
            <w:hideMark/>
          </w:tcPr>
          <w:p w14:paraId="231BE913"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2024</w:t>
            </w:r>
          </w:p>
        </w:tc>
        <w:tc>
          <w:tcPr>
            <w:tcW w:w="1860" w:type="dxa"/>
            <w:tcBorders>
              <w:top w:val="nil"/>
              <w:left w:val="nil"/>
              <w:bottom w:val="single" w:sz="4" w:space="0" w:color="auto"/>
              <w:right w:val="single" w:sz="4" w:space="0" w:color="auto"/>
            </w:tcBorders>
            <w:shd w:val="clear" w:color="auto" w:fill="auto"/>
            <w:vAlign w:val="center"/>
            <w:hideMark/>
          </w:tcPr>
          <w:p w14:paraId="00C9326E"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Journal of the Indian Mathematical Society</w:t>
            </w:r>
          </w:p>
        </w:tc>
        <w:tc>
          <w:tcPr>
            <w:tcW w:w="911" w:type="dxa"/>
            <w:tcBorders>
              <w:top w:val="nil"/>
              <w:left w:val="nil"/>
              <w:bottom w:val="single" w:sz="4" w:space="0" w:color="auto"/>
              <w:right w:val="single" w:sz="4" w:space="0" w:color="auto"/>
            </w:tcBorders>
            <w:shd w:val="clear" w:color="auto" w:fill="auto"/>
            <w:vAlign w:val="center"/>
            <w:hideMark/>
          </w:tcPr>
          <w:p w14:paraId="41A0661A"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91</w:t>
            </w:r>
          </w:p>
        </w:tc>
        <w:tc>
          <w:tcPr>
            <w:tcW w:w="803" w:type="dxa"/>
            <w:tcBorders>
              <w:top w:val="nil"/>
              <w:left w:val="nil"/>
              <w:bottom w:val="single" w:sz="4" w:space="0" w:color="auto"/>
              <w:right w:val="single" w:sz="4" w:space="0" w:color="auto"/>
            </w:tcBorders>
            <w:shd w:val="clear" w:color="auto" w:fill="auto"/>
            <w:vAlign w:val="center"/>
            <w:hideMark/>
          </w:tcPr>
          <w:p w14:paraId="4179B981"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4-Mar</w:t>
            </w:r>
          </w:p>
        </w:tc>
      </w:tr>
      <w:tr w:rsidR="004352C8" w:rsidRPr="004352C8" w14:paraId="0D61E331" w14:textId="77777777" w:rsidTr="003945E9">
        <w:trPr>
          <w:trHeight w:val="20"/>
        </w:trPr>
        <w:tc>
          <w:tcPr>
            <w:tcW w:w="805" w:type="dxa"/>
            <w:tcBorders>
              <w:top w:val="nil"/>
              <w:left w:val="single" w:sz="4" w:space="0" w:color="auto"/>
              <w:bottom w:val="single" w:sz="4" w:space="0" w:color="auto"/>
              <w:right w:val="single" w:sz="4" w:space="0" w:color="auto"/>
            </w:tcBorders>
            <w:vAlign w:val="center"/>
          </w:tcPr>
          <w:p w14:paraId="0A973946" w14:textId="77777777" w:rsidR="004352C8" w:rsidRPr="00AA7ADB" w:rsidRDefault="004352C8" w:rsidP="004401F2">
            <w:pPr>
              <w:pStyle w:val="ListParagraph"/>
              <w:numPr>
                <w:ilvl w:val="0"/>
                <w:numId w:val="19"/>
              </w:numPr>
              <w:bidi w:val="0"/>
              <w:spacing w:after="0" w:line="240" w:lineRule="auto"/>
              <w:jc w:val="center"/>
              <w:rPr>
                <w:rFonts w:asciiTheme="majorBidi" w:eastAsia="Times New Roman" w:hAnsiTheme="majorBidi" w:cstheme="majorBidi"/>
                <w:color w:val="000000"/>
                <w:sz w:val="20"/>
                <w:szCs w:val="20"/>
              </w:rPr>
            </w:pPr>
          </w:p>
        </w:tc>
        <w:tc>
          <w:tcPr>
            <w:tcW w:w="3060" w:type="dxa"/>
            <w:tcBorders>
              <w:top w:val="nil"/>
              <w:left w:val="single" w:sz="4" w:space="0" w:color="auto"/>
              <w:bottom w:val="single" w:sz="4" w:space="0" w:color="auto"/>
              <w:right w:val="single" w:sz="4" w:space="0" w:color="auto"/>
            </w:tcBorders>
            <w:shd w:val="clear" w:color="auto" w:fill="auto"/>
            <w:vAlign w:val="center"/>
            <w:hideMark/>
          </w:tcPr>
          <w:p w14:paraId="667CD9EA"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xml:space="preserve">Fakhouri H.N.; </w:t>
            </w:r>
            <w:proofErr w:type="spellStart"/>
            <w:r w:rsidRPr="004352C8">
              <w:rPr>
                <w:rFonts w:asciiTheme="majorBidi" w:eastAsia="Times New Roman" w:hAnsiTheme="majorBidi" w:cstheme="majorBidi"/>
                <w:color w:val="000000"/>
                <w:sz w:val="20"/>
                <w:szCs w:val="20"/>
              </w:rPr>
              <w:t>Alawadi</w:t>
            </w:r>
            <w:proofErr w:type="spellEnd"/>
            <w:r w:rsidRPr="004352C8">
              <w:rPr>
                <w:rFonts w:asciiTheme="majorBidi" w:eastAsia="Times New Roman" w:hAnsiTheme="majorBidi" w:cstheme="majorBidi"/>
                <w:color w:val="000000"/>
                <w:sz w:val="20"/>
                <w:szCs w:val="20"/>
              </w:rPr>
              <w:t xml:space="preserve"> S.; </w:t>
            </w:r>
            <w:proofErr w:type="spellStart"/>
            <w:r w:rsidRPr="004352C8">
              <w:rPr>
                <w:rFonts w:asciiTheme="majorBidi" w:eastAsia="Times New Roman" w:hAnsiTheme="majorBidi" w:cstheme="majorBidi"/>
                <w:color w:val="000000"/>
                <w:sz w:val="20"/>
                <w:szCs w:val="20"/>
              </w:rPr>
              <w:t>Awaysheh</w:t>
            </w:r>
            <w:proofErr w:type="spellEnd"/>
            <w:r w:rsidRPr="004352C8">
              <w:rPr>
                <w:rFonts w:asciiTheme="majorBidi" w:eastAsia="Times New Roman" w:hAnsiTheme="majorBidi" w:cstheme="majorBidi"/>
                <w:color w:val="000000"/>
                <w:sz w:val="20"/>
                <w:szCs w:val="20"/>
              </w:rPr>
              <w:t xml:space="preserve"> F.M.; Hamad F.</w:t>
            </w:r>
          </w:p>
        </w:tc>
        <w:tc>
          <w:tcPr>
            <w:tcW w:w="6519" w:type="dxa"/>
            <w:tcBorders>
              <w:top w:val="nil"/>
              <w:left w:val="nil"/>
              <w:bottom w:val="single" w:sz="4" w:space="0" w:color="auto"/>
              <w:right w:val="single" w:sz="4" w:space="0" w:color="auto"/>
            </w:tcBorders>
            <w:shd w:val="clear" w:color="auto" w:fill="auto"/>
            <w:vAlign w:val="center"/>
            <w:hideMark/>
          </w:tcPr>
          <w:p w14:paraId="5EC0DBA5"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Novel hybrid success history intelligent optimizer with Gaussian transformation: application in CNN hyperparameter tuning</w:t>
            </w:r>
          </w:p>
        </w:tc>
        <w:tc>
          <w:tcPr>
            <w:tcW w:w="796" w:type="dxa"/>
            <w:tcBorders>
              <w:top w:val="nil"/>
              <w:left w:val="nil"/>
              <w:bottom w:val="single" w:sz="4" w:space="0" w:color="auto"/>
              <w:right w:val="single" w:sz="4" w:space="0" w:color="auto"/>
            </w:tcBorders>
            <w:shd w:val="clear" w:color="auto" w:fill="auto"/>
            <w:vAlign w:val="center"/>
            <w:hideMark/>
          </w:tcPr>
          <w:p w14:paraId="27B72987"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2024</w:t>
            </w:r>
          </w:p>
        </w:tc>
        <w:tc>
          <w:tcPr>
            <w:tcW w:w="1860" w:type="dxa"/>
            <w:tcBorders>
              <w:top w:val="nil"/>
              <w:left w:val="nil"/>
              <w:bottom w:val="single" w:sz="4" w:space="0" w:color="auto"/>
              <w:right w:val="single" w:sz="4" w:space="0" w:color="auto"/>
            </w:tcBorders>
            <w:shd w:val="clear" w:color="auto" w:fill="auto"/>
            <w:vAlign w:val="center"/>
            <w:hideMark/>
          </w:tcPr>
          <w:p w14:paraId="38C0D8B1"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Cluster Computing</w:t>
            </w:r>
          </w:p>
        </w:tc>
        <w:tc>
          <w:tcPr>
            <w:tcW w:w="911" w:type="dxa"/>
            <w:tcBorders>
              <w:top w:val="nil"/>
              <w:left w:val="nil"/>
              <w:bottom w:val="single" w:sz="4" w:space="0" w:color="auto"/>
              <w:right w:val="single" w:sz="4" w:space="0" w:color="auto"/>
            </w:tcBorders>
            <w:shd w:val="clear" w:color="auto" w:fill="auto"/>
            <w:vAlign w:val="center"/>
            <w:hideMark/>
          </w:tcPr>
          <w:p w14:paraId="5945BE10"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27</w:t>
            </w:r>
          </w:p>
        </w:tc>
        <w:tc>
          <w:tcPr>
            <w:tcW w:w="803" w:type="dxa"/>
            <w:tcBorders>
              <w:top w:val="nil"/>
              <w:left w:val="nil"/>
              <w:bottom w:val="single" w:sz="4" w:space="0" w:color="auto"/>
              <w:right w:val="single" w:sz="4" w:space="0" w:color="auto"/>
            </w:tcBorders>
            <w:shd w:val="clear" w:color="auto" w:fill="auto"/>
            <w:vAlign w:val="center"/>
            <w:hideMark/>
          </w:tcPr>
          <w:p w14:paraId="63995BC1"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3</w:t>
            </w:r>
          </w:p>
        </w:tc>
      </w:tr>
      <w:tr w:rsidR="004352C8" w:rsidRPr="004352C8" w14:paraId="5D0AC284" w14:textId="77777777" w:rsidTr="003945E9">
        <w:trPr>
          <w:trHeight w:val="20"/>
        </w:trPr>
        <w:tc>
          <w:tcPr>
            <w:tcW w:w="805" w:type="dxa"/>
            <w:tcBorders>
              <w:top w:val="nil"/>
              <w:left w:val="single" w:sz="4" w:space="0" w:color="auto"/>
              <w:bottom w:val="single" w:sz="4" w:space="0" w:color="auto"/>
              <w:right w:val="single" w:sz="4" w:space="0" w:color="auto"/>
            </w:tcBorders>
            <w:vAlign w:val="center"/>
          </w:tcPr>
          <w:p w14:paraId="7F558DBD" w14:textId="77777777" w:rsidR="004352C8" w:rsidRPr="00AA7ADB" w:rsidRDefault="004352C8" w:rsidP="004401F2">
            <w:pPr>
              <w:pStyle w:val="ListParagraph"/>
              <w:numPr>
                <w:ilvl w:val="0"/>
                <w:numId w:val="19"/>
              </w:numPr>
              <w:bidi w:val="0"/>
              <w:spacing w:after="0" w:line="240" w:lineRule="auto"/>
              <w:jc w:val="center"/>
              <w:rPr>
                <w:rFonts w:asciiTheme="majorBidi" w:eastAsia="Times New Roman" w:hAnsiTheme="majorBidi" w:cstheme="majorBidi"/>
                <w:color w:val="000000"/>
                <w:sz w:val="20"/>
                <w:szCs w:val="20"/>
              </w:rPr>
            </w:pPr>
          </w:p>
        </w:tc>
        <w:tc>
          <w:tcPr>
            <w:tcW w:w="3060" w:type="dxa"/>
            <w:tcBorders>
              <w:top w:val="nil"/>
              <w:left w:val="single" w:sz="4" w:space="0" w:color="auto"/>
              <w:bottom w:val="single" w:sz="4" w:space="0" w:color="auto"/>
              <w:right w:val="single" w:sz="4" w:space="0" w:color="auto"/>
            </w:tcBorders>
            <w:shd w:val="clear" w:color="auto" w:fill="auto"/>
            <w:vAlign w:val="center"/>
            <w:hideMark/>
          </w:tcPr>
          <w:p w14:paraId="102B7BAE"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xml:space="preserve">Alkayed H.; Yousef I.; </w:t>
            </w:r>
            <w:proofErr w:type="spellStart"/>
            <w:r w:rsidRPr="004352C8">
              <w:rPr>
                <w:rFonts w:asciiTheme="majorBidi" w:eastAsia="Times New Roman" w:hAnsiTheme="majorBidi" w:cstheme="majorBidi"/>
                <w:color w:val="000000"/>
                <w:sz w:val="20"/>
                <w:szCs w:val="20"/>
              </w:rPr>
              <w:t>Hussainey</w:t>
            </w:r>
            <w:proofErr w:type="spellEnd"/>
            <w:r w:rsidRPr="004352C8">
              <w:rPr>
                <w:rFonts w:asciiTheme="majorBidi" w:eastAsia="Times New Roman" w:hAnsiTheme="majorBidi" w:cstheme="majorBidi"/>
                <w:color w:val="000000"/>
                <w:sz w:val="20"/>
                <w:szCs w:val="20"/>
              </w:rPr>
              <w:t xml:space="preserve"> K.; Shehadeh E.</w:t>
            </w:r>
          </w:p>
        </w:tc>
        <w:tc>
          <w:tcPr>
            <w:tcW w:w="6519" w:type="dxa"/>
            <w:tcBorders>
              <w:top w:val="nil"/>
              <w:left w:val="nil"/>
              <w:bottom w:val="single" w:sz="4" w:space="0" w:color="auto"/>
              <w:right w:val="single" w:sz="4" w:space="0" w:color="auto"/>
            </w:tcBorders>
            <w:shd w:val="clear" w:color="auto" w:fill="auto"/>
            <w:vAlign w:val="center"/>
            <w:hideMark/>
          </w:tcPr>
          <w:p w14:paraId="6F348AF7"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The impact of COVID-19 on sustainability reporting: A perspective from the US financial institutions</w:t>
            </w:r>
          </w:p>
        </w:tc>
        <w:tc>
          <w:tcPr>
            <w:tcW w:w="796" w:type="dxa"/>
            <w:tcBorders>
              <w:top w:val="nil"/>
              <w:left w:val="nil"/>
              <w:bottom w:val="single" w:sz="4" w:space="0" w:color="auto"/>
              <w:right w:val="single" w:sz="4" w:space="0" w:color="auto"/>
            </w:tcBorders>
            <w:shd w:val="clear" w:color="auto" w:fill="auto"/>
            <w:vAlign w:val="center"/>
            <w:hideMark/>
          </w:tcPr>
          <w:p w14:paraId="4DC40DE1"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2024</w:t>
            </w:r>
          </w:p>
        </w:tc>
        <w:tc>
          <w:tcPr>
            <w:tcW w:w="1860" w:type="dxa"/>
            <w:tcBorders>
              <w:top w:val="nil"/>
              <w:left w:val="nil"/>
              <w:bottom w:val="single" w:sz="4" w:space="0" w:color="auto"/>
              <w:right w:val="single" w:sz="4" w:space="0" w:color="auto"/>
            </w:tcBorders>
            <w:shd w:val="clear" w:color="auto" w:fill="auto"/>
            <w:vAlign w:val="center"/>
            <w:hideMark/>
          </w:tcPr>
          <w:p w14:paraId="75555D28"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Journal of Applied Accounting Research</w:t>
            </w:r>
          </w:p>
        </w:tc>
        <w:tc>
          <w:tcPr>
            <w:tcW w:w="911" w:type="dxa"/>
            <w:tcBorders>
              <w:top w:val="nil"/>
              <w:left w:val="nil"/>
              <w:bottom w:val="single" w:sz="4" w:space="0" w:color="auto"/>
              <w:right w:val="single" w:sz="4" w:space="0" w:color="auto"/>
            </w:tcBorders>
            <w:shd w:val="clear" w:color="auto" w:fill="auto"/>
            <w:vAlign w:val="center"/>
            <w:hideMark/>
          </w:tcPr>
          <w:p w14:paraId="66E3C15D"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25</w:t>
            </w:r>
          </w:p>
        </w:tc>
        <w:tc>
          <w:tcPr>
            <w:tcW w:w="803" w:type="dxa"/>
            <w:tcBorders>
              <w:top w:val="nil"/>
              <w:left w:val="nil"/>
              <w:bottom w:val="single" w:sz="4" w:space="0" w:color="auto"/>
              <w:right w:val="single" w:sz="4" w:space="0" w:color="auto"/>
            </w:tcBorders>
            <w:shd w:val="clear" w:color="auto" w:fill="auto"/>
            <w:vAlign w:val="center"/>
            <w:hideMark/>
          </w:tcPr>
          <w:p w14:paraId="4A7DF41C"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w:t>
            </w:r>
          </w:p>
        </w:tc>
      </w:tr>
      <w:tr w:rsidR="004352C8" w:rsidRPr="004352C8" w14:paraId="3DBDB16A" w14:textId="77777777" w:rsidTr="003945E9">
        <w:trPr>
          <w:trHeight w:val="20"/>
        </w:trPr>
        <w:tc>
          <w:tcPr>
            <w:tcW w:w="805" w:type="dxa"/>
            <w:tcBorders>
              <w:top w:val="nil"/>
              <w:left w:val="single" w:sz="4" w:space="0" w:color="auto"/>
              <w:bottom w:val="single" w:sz="4" w:space="0" w:color="auto"/>
              <w:right w:val="single" w:sz="4" w:space="0" w:color="auto"/>
            </w:tcBorders>
            <w:vAlign w:val="center"/>
          </w:tcPr>
          <w:p w14:paraId="00D534D3" w14:textId="77777777" w:rsidR="004352C8" w:rsidRPr="00AA7ADB" w:rsidRDefault="004352C8" w:rsidP="004401F2">
            <w:pPr>
              <w:pStyle w:val="ListParagraph"/>
              <w:numPr>
                <w:ilvl w:val="0"/>
                <w:numId w:val="19"/>
              </w:numPr>
              <w:bidi w:val="0"/>
              <w:spacing w:after="0" w:line="240" w:lineRule="auto"/>
              <w:jc w:val="center"/>
              <w:rPr>
                <w:rFonts w:asciiTheme="majorBidi" w:eastAsia="Times New Roman" w:hAnsiTheme="majorBidi" w:cstheme="majorBidi"/>
                <w:color w:val="000000"/>
                <w:sz w:val="20"/>
                <w:szCs w:val="20"/>
              </w:rPr>
            </w:pPr>
          </w:p>
        </w:tc>
        <w:tc>
          <w:tcPr>
            <w:tcW w:w="3060" w:type="dxa"/>
            <w:tcBorders>
              <w:top w:val="nil"/>
              <w:left w:val="single" w:sz="4" w:space="0" w:color="auto"/>
              <w:bottom w:val="single" w:sz="4" w:space="0" w:color="auto"/>
              <w:right w:val="single" w:sz="4" w:space="0" w:color="auto"/>
            </w:tcBorders>
            <w:shd w:val="clear" w:color="auto" w:fill="auto"/>
            <w:vAlign w:val="center"/>
            <w:hideMark/>
          </w:tcPr>
          <w:p w14:paraId="0E58213A"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proofErr w:type="spellStart"/>
            <w:r w:rsidRPr="004352C8">
              <w:rPr>
                <w:rFonts w:asciiTheme="majorBidi" w:eastAsia="Times New Roman" w:hAnsiTheme="majorBidi" w:cstheme="majorBidi"/>
                <w:color w:val="000000"/>
                <w:sz w:val="20"/>
                <w:szCs w:val="20"/>
              </w:rPr>
              <w:t>Shalan</w:t>
            </w:r>
            <w:proofErr w:type="spellEnd"/>
            <w:r w:rsidRPr="004352C8">
              <w:rPr>
                <w:rFonts w:asciiTheme="majorBidi" w:eastAsia="Times New Roman" w:hAnsiTheme="majorBidi" w:cstheme="majorBidi"/>
                <w:color w:val="000000"/>
                <w:sz w:val="20"/>
                <w:szCs w:val="20"/>
              </w:rPr>
              <w:t xml:space="preserve"> N.; Khaleel A.; Al‐</w:t>
            </w:r>
            <w:proofErr w:type="spellStart"/>
            <w:r w:rsidRPr="004352C8">
              <w:rPr>
                <w:rFonts w:asciiTheme="majorBidi" w:eastAsia="Times New Roman" w:hAnsiTheme="majorBidi" w:cstheme="majorBidi"/>
                <w:color w:val="000000"/>
                <w:sz w:val="20"/>
                <w:szCs w:val="20"/>
              </w:rPr>
              <w:t>Samydai</w:t>
            </w:r>
            <w:proofErr w:type="spellEnd"/>
            <w:r w:rsidRPr="004352C8">
              <w:rPr>
                <w:rFonts w:asciiTheme="majorBidi" w:eastAsia="Times New Roman" w:hAnsiTheme="majorBidi" w:cstheme="majorBidi"/>
                <w:color w:val="000000"/>
                <w:sz w:val="20"/>
                <w:szCs w:val="20"/>
              </w:rPr>
              <w:t xml:space="preserve"> A.</w:t>
            </w:r>
          </w:p>
        </w:tc>
        <w:tc>
          <w:tcPr>
            <w:tcW w:w="6519" w:type="dxa"/>
            <w:tcBorders>
              <w:top w:val="nil"/>
              <w:left w:val="nil"/>
              <w:bottom w:val="single" w:sz="4" w:space="0" w:color="auto"/>
              <w:right w:val="single" w:sz="4" w:space="0" w:color="auto"/>
            </w:tcBorders>
            <w:shd w:val="clear" w:color="auto" w:fill="auto"/>
            <w:vAlign w:val="center"/>
            <w:hideMark/>
          </w:tcPr>
          <w:p w14:paraId="65FF65BE"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The role of capsaicin and transient receptor potential vanilloid 1 gene activation in preventing kidney stone: A comprehensive review</w:t>
            </w:r>
          </w:p>
        </w:tc>
        <w:tc>
          <w:tcPr>
            <w:tcW w:w="796" w:type="dxa"/>
            <w:tcBorders>
              <w:top w:val="nil"/>
              <w:left w:val="nil"/>
              <w:bottom w:val="single" w:sz="4" w:space="0" w:color="auto"/>
              <w:right w:val="single" w:sz="4" w:space="0" w:color="auto"/>
            </w:tcBorders>
            <w:shd w:val="clear" w:color="auto" w:fill="auto"/>
            <w:vAlign w:val="center"/>
            <w:hideMark/>
          </w:tcPr>
          <w:p w14:paraId="11EF0DCB"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2024</w:t>
            </w:r>
          </w:p>
        </w:tc>
        <w:tc>
          <w:tcPr>
            <w:tcW w:w="1860" w:type="dxa"/>
            <w:tcBorders>
              <w:top w:val="nil"/>
              <w:left w:val="nil"/>
              <w:bottom w:val="single" w:sz="4" w:space="0" w:color="auto"/>
              <w:right w:val="single" w:sz="4" w:space="0" w:color="auto"/>
            </w:tcBorders>
            <w:shd w:val="clear" w:color="auto" w:fill="auto"/>
            <w:vAlign w:val="center"/>
            <w:hideMark/>
          </w:tcPr>
          <w:p w14:paraId="1AF0E5C9"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Tropical Journal of Pharmaceutical Research</w:t>
            </w:r>
          </w:p>
        </w:tc>
        <w:tc>
          <w:tcPr>
            <w:tcW w:w="911" w:type="dxa"/>
            <w:tcBorders>
              <w:top w:val="nil"/>
              <w:left w:val="nil"/>
              <w:bottom w:val="single" w:sz="4" w:space="0" w:color="auto"/>
              <w:right w:val="single" w:sz="4" w:space="0" w:color="auto"/>
            </w:tcBorders>
            <w:shd w:val="clear" w:color="auto" w:fill="auto"/>
            <w:vAlign w:val="center"/>
            <w:hideMark/>
          </w:tcPr>
          <w:p w14:paraId="26AC1CF9"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23</w:t>
            </w:r>
          </w:p>
        </w:tc>
        <w:tc>
          <w:tcPr>
            <w:tcW w:w="803" w:type="dxa"/>
            <w:tcBorders>
              <w:top w:val="nil"/>
              <w:left w:val="nil"/>
              <w:bottom w:val="single" w:sz="4" w:space="0" w:color="auto"/>
              <w:right w:val="single" w:sz="4" w:space="0" w:color="auto"/>
            </w:tcBorders>
            <w:shd w:val="clear" w:color="auto" w:fill="auto"/>
            <w:vAlign w:val="center"/>
            <w:hideMark/>
          </w:tcPr>
          <w:p w14:paraId="33E044D7"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6</w:t>
            </w:r>
          </w:p>
        </w:tc>
      </w:tr>
      <w:tr w:rsidR="004352C8" w:rsidRPr="004352C8" w14:paraId="6D1C7D03" w14:textId="77777777" w:rsidTr="003945E9">
        <w:trPr>
          <w:trHeight w:val="20"/>
        </w:trPr>
        <w:tc>
          <w:tcPr>
            <w:tcW w:w="805" w:type="dxa"/>
            <w:tcBorders>
              <w:top w:val="nil"/>
              <w:left w:val="single" w:sz="4" w:space="0" w:color="auto"/>
              <w:bottom w:val="single" w:sz="4" w:space="0" w:color="auto"/>
              <w:right w:val="single" w:sz="4" w:space="0" w:color="auto"/>
            </w:tcBorders>
            <w:vAlign w:val="center"/>
          </w:tcPr>
          <w:p w14:paraId="314C0A06" w14:textId="77777777" w:rsidR="004352C8" w:rsidRPr="00AA7ADB" w:rsidRDefault="004352C8" w:rsidP="004401F2">
            <w:pPr>
              <w:pStyle w:val="ListParagraph"/>
              <w:numPr>
                <w:ilvl w:val="0"/>
                <w:numId w:val="19"/>
              </w:numPr>
              <w:bidi w:val="0"/>
              <w:spacing w:after="0" w:line="240" w:lineRule="auto"/>
              <w:jc w:val="center"/>
              <w:rPr>
                <w:rFonts w:asciiTheme="majorBidi" w:eastAsia="Times New Roman" w:hAnsiTheme="majorBidi" w:cstheme="majorBidi"/>
                <w:color w:val="000000"/>
                <w:sz w:val="20"/>
                <w:szCs w:val="20"/>
              </w:rPr>
            </w:pPr>
          </w:p>
        </w:tc>
        <w:tc>
          <w:tcPr>
            <w:tcW w:w="3060" w:type="dxa"/>
            <w:tcBorders>
              <w:top w:val="nil"/>
              <w:left w:val="single" w:sz="4" w:space="0" w:color="auto"/>
              <w:bottom w:val="single" w:sz="4" w:space="0" w:color="auto"/>
              <w:right w:val="single" w:sz="4" w:space="0" w:color="auto"/>
            </w:tcBorders>
            <w:shd w:val="clear" w:color="auto" w:fill="auto"/>
            <w:vAlign w:val="center"/>
            <w:hideMark/>
          </w:tcPr>
          <w:p w14:paraId="4D294BD7"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Jaber N.; Al-Remawi M.; Abdel-</w:t>
            </w:r>
            <w:proofErr w:type="spellStart"/>
            <w:r w:rsidRPr="004352C8">
              <w:rPr>
                <w:rFonts w:asciiTheme="majorBidi" w:eastAsia="Times New Roman" w:hAnsiTheme="majorBidi" w:cstheme="majorBidi"/>
                <w:color w:val="000000"/>
                <w:sz w:val="20"/>
                <w:szCs w:val="20"/>
              </w:rPr>
              <w:t>Rahem</w:t>
            </w:r>
            <w:proofErr w:type="spellEnd"/>
            <w:r w:rsidRPr="004352C8">
              <w:rPr>
                <w:rFonts w:asciiTheme="majorBidi" w:eastAsia="Times New Roman" w:hAnsiTheme="majorBidi" w:cstheme="majorBidi"/>
                <w:color w:val="000000"/>
                <w:sz w:val="20"/>
                <w:szCs w:val="20"/>
              </w:rPr>
              <w:t xml:space="preserve"> R.A.</w:t>
            </w:r>
          </w:p>
        </w:tc>
        <w:tc>
          <w:tcPr>
            <w:tcW w:w="6519" w:type="dxa"/>
            <w:tcBorders>
              <w:top w:val="nil"/>
              <w:left w:val="nil"/>
              <w:bottom w:val="single" w:sz="4" w:space="0" w:color="auto"/>
              <w:right w:val="single" w:sz="4" w:space="0" w:color="auto"/>
            </w:tcBorders>
            <w:shd w:val="clear" w:color="auto" w:fill="auto"/>
            <w:vAlign w:val="center"/>
            <w:hideMark/>
          </w:tcPr>
          <w:p w14:paraId="444F51C5"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Novel Chitosan Beeswax Matrix for Gastro-Retentive Delivery of Curcumin: A Promising Adjuvant Therapy for Helicobacter Infection</w:t>
            </w:r>
          </w:p>
        </w:tc>
        <w:tc>
          <w:tcPr>
            <w:tcW w:w="796" w:type="dxa"/>
            <w:tcBorders>
              <w:top w:val="nil"/>
              <w:left w:val="nil"/>
              <w:bottom w:val="single" w:sz="4" w:space="0" w:color="auto"/>
              <w:right w:val="single" w:sz="4" w:space="0" w:color="auto"/>
            </w:tcBorders>
            <w:shd w:val="clear" w:color="auto" w:fill="auto"/>
            <w:vAlign w:val="center"/>
            <w:hideMark/>
          </w:tcPr>
          <w:p w14:paraId="3200C42A"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2024</w:t>
            </w:r>
          </w:p>
        </w:tc>
        <w:tc>
          <w:tcPr>
            <w:tcW w:w="1860" w:type="dxa"/>
            <w:tcBorders>
              <w:top w:val="nil"/>
              <w:left w:val="nil"/>
              <w:bottom w:val="single" w:sz="4" w:space="0" w:color="auto"/>
              <w:right w:val="single" w:sz="4" w:space="0" w:color="auto"/>
            </w:tcBorders>
            <w:shd w:val="clear" w:color="auto" w:fill="auto"/>
            <w:vAlign w:val="center"/>
            <w:hideMark/>
          </w:tcPr>
          <w:p w14:paraId="627251AD"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Journal of Pharmaceutical Innovation</w:t>
            </w:r>
          </w:p>
        </w:tc>
        <w:tc>
          <w:tcPr>
            <w:tcW w:w="911" w:type="dxa"/>
            <w:tcBorders>
              <w:top w:val="nil"/>
              <w:left w:val="nil"/>
              <w:bottom w:val="single" w:sz="4" w:space="0" w:color="auto"/>
              <w:right w:val="single" w:sz="4" w:space="0" w:color="auto"/>
            </w:tcBorders>
            <w:shd w:val="clear" w:color="auto" w:fill="auto"/>
            <w:vAlign w:val="center"/>
            <w:hideMark/>
          </w:tcPr>
          <w:p w14:paraId="56B4528E"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19</w:t>
            </w:r>
          </w:p>
        </w:tc>
        <w:tc>
          <w:tcPr>
            <w:tcW w:w="803" w:type="dxa"/>
            <w:tcBorders>
              <w:top w:val="nil"/>
              <w:left w:val="nil"/>
              <w:bottom w:val="single" w:sz="4" w:space="0" w:color="auto"/>
              <w:right w:val="single" w:sz="4" w:space="0" w:color="auto"/>
            </w:tcBorders>
            <w:shd w:val="clear" w:color="auto" w:fill="auto"/>
            <w:vAlign w:val="center"/>
            <w:hideMark/>
          </w:tcPr>
          <w:p w14:paraId="5ED00353"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w:t>
            </w:r>
          </w:p>
        </w:tc>
      </w:tr>
      <w:tr w:rsidR="004352C8" w:rsidRPr="004352C8" w14:paraId="59260F76" w14:textId="77777777" w:rsidTr="003945E9">
        <w:trPr>
          <w:trHeight w:val="20"/>
        </w:trPr>
        <w:tc>
          <w:tcPr>
            <w:tcW w:w="805" w:type="dxa"/>
            <w:tcBorders>
              <w:top w:val="nil"/>
              <w:left w:val="single" w:sz="4" w:space="0" w:color="auto"/>
              <w:bottom w:val="single" w:sz="4" w:space="0" w:color="auto"/>
              <w:right w:val="single" w:sz="4" w:space="0" w:color="auto"/>
            </w:tcBorders>
            <w:vAlign w:val="center"/>
          </w:tcPr>
          <w:p w14:paraId="78F4D193" w14:textId="77777777" w:rsidR="004352C8" w:rsidRPr="00AA7ADB" w:rsidRDefault="004352C8" w:rsidP="004401F2">
            <w:pPr>
              <w:pStyle w:val="ListParagraph"/>
              <w:numPr>
                <w:ilvl w:val="0"/>
                <w:numId w:val="19"/>
              </w:numPr>
              <w:bidi w:val="0"/>
              <w:spacing w:after="0" w:line="240" w:lineRule="auto"/>
              <w:jc w:val="center"/>
              <w:rPr>
                <w:rFonts w:asciiTheme="majorBidi" w:eastAsia="Times New Roman" w:hAnsiTheme="majorBidi" w:cstheme="majorBidi"/>
                <w:color w:val="000000"/>
                <w:sz w:val="20"/>
                <w:szCs w:val="20"/>
              </w:rPr>
            </w:pPr>
          </w:p>
        </w:tc>
        <w:tc>
          <w:tcPr>
            <w:tcW w:w="3060" w:type="dxa"/>
            <w:tcBorders>
              <w:top w:val="nil"/>
              <w:left w:val="single" w:sz="4" w:space="0" w:color="auto"/>
              <w:bottom w:val="single" w:sz="4" w:space="0" w:color="auto"/>
              <w:right w:val="single" w:sz="4" w:space="0" w:color="auto"/>
            </w:tcBorders>
            <w:shd w:val="clear" w:color="auto" w:fill="auto"/>
            <w:vAlign w:val="center"/>
            <w:hideMark/>
          </w:tcPr>
          <w:p w14:paraId="6318ED69"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proofErr w:type="spellStart"/>
            <w:r w:rsidRPr="004352C8">
              <w:rPr>
                <w:rFonts w:asciiTheme="majorBidi" w:eastAsia="Times New Roman" w:hAnsiTheme="majorBidi" w:cstheme="majorBidi"/>
                <w:color w:val="000000"/>
                <w:sz w:val="20"/>
                <w:szCs w:val="20"/>
              </w:rPr>
              <w:t>Almomani</w:t>
            </w:r>
            <w:proofErr w:type="spellEnd"/>
            <w:r w:rsidRPr="004352C8">
              <w:rPr>
                <w:rFonts w:asciiTheme="majorBidi" w:eastAsia="Times New Roman" w:hAnsiTheme="majorBidi" w:cstheme="majorBidi"/>
                <w:color w:val="000000"/>
                <w:sz w:val="20"/>
                <w:szCs w:val="20"/>
              </w:rPr>
              <w:t xml:space="preserve"> Y.; </w:t>
            </w:r>
            <w:proofErr w:type="spellStart"/>
            <w:r w:rsidRPr="004352C8">
              <w:rPr>
                <w:rFonts w:asciiTheme="majorBidi" w:eastAsia="Times New Roman" w:hAnsiTheme="majorBidi" w:cstheme="majorBidi"/>
                <w:color w:val="000000"/>
                <w:sz w:val="20"/>
                <w:szCs w:val="20"/>
              </w:rPr>
              <w:t>Alawadi</w:t>
            </w:r>
            <w:proofErr w:type="spellEnd"/>
            <w:r w:rsidRPr="004352C8">
              <w:rPr>
                <w:rFonts w:asciiTheme="majorBidi" w:eastAsia="Times New Roman" w:hAnsiTheme="majorBidi" w:cstheme="majorBidi"/>
                <w:color w:val="000000"/>
                <w:sz w:val="20"/>
                <w:szCs w:val="20"/>
              </w:rPr>
              <w:t xml:space="preserve"> R.; Tarawneh A.; </w:t>
            </w:r>
            <w:proofErr w:type="spellStart"/>
            <w:r w:rsidRPr="004352C8">
              <w:rPr>
                <w:rFonts w:asciiTheme="majorBidi" w:eastAsia="Times New Roman" w:hAnsiTheme="majorBidi" w:cstheme="majorBidi"/>
                <w:color w:val="000000"/>
                <w:sz w:val="20"/>
                <w:szCs w:val="20"/>
              </w:rPr>
              <w:t>Alghossoon</w:t>
            </w:r>
            <w:proofErr w:type="spellEnd"/>
            <w:r w:rsidRPr="004352C8">
              <w:rPr>
                <w:rFonts w:asciiTheme="majorBidi" w:eastAsia="Times New Roman" w:hAnsiTheme="majorBidi" w:cstheme="majorBidi"/>
                <w:color w:val="000000"/>
                <w:sz w:val="20"/>
                <w:szCs w:val="20"/>
              </w:rPr>
              <w:t xml:space="preserve"> A.; </w:t>
            </w:r>
            <w:proofErr w:type="spellStart"/>
            <w:r w:rsidRPr="004352C8">
              <w:rPr>
                <w:rFonts w:asciiTheme="majorBidi" w:eastAsia="Times New Roman" w:hAnsiTheme="majorBidi" w:cstheme="majorBidi"/>
                <w:color w:val="000000"/>
                <w:sz w:val="20"/>
                <w:szCs w:val="20"/>
              </w:rPr>
              <w:t>Aldiabat</w:t>
            </w:r>
            <w:proofErr w:type="spellEnd"/>
            <w:r w:rsidRPr="004352C8">
              <w:rPr>
                <w:rFonts w:asciiTheme="majorBidi" w:eastAsia="Times New Roman" w:hAnsiTheme="majorBidi" w:cstheme="majorBidi"/>
                <w:color w:val="000000"/>
                <w:sz w:val="20"/>
                <w:szCs w:val="20"/>
              </w:rPr>
              <w:t xml:space="preserve"> A.</w:t>
            </w:r>
          </w:p>
        </w:tc>
        <w:tc>
          <w:tcPr>
            <w:tcW w:w="6519" w:type="dxa"/>
            <w:tcBorders>
              <w:top w:val="nil"/>
              <w:left w:val="nil"/>
              <w:bottom w:val="single" w:sz="4" w:space="0" w:color="auto"/>
              <w:right w:val="single" w:sz="4" w:space="0" w:color="auto"/>
            </w:tcBorders>
            <w:shd w:val="clear" w:color="auto" w:fill="auto"/>
            <w:vAlign w:val="center"/>
            <w:hideMark/>
          </w:tcPr>
          <w:p w14:paraId="4E58BC78"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Punching Shear of FRP-RC Slab–Column Connections: A Comprehensive Database</w:t>
            </w:r>
          </w:p>
        </w:tc>
        <w:tc>
          <w:tcPr>
            <w:tcW w:w="796" w:type="dxa"/>
            <w:tcBorders>
              <w:top w:val="nil"/>
              <w:left w:val="nil"/>
              <w:bottom w:val="single" w:sz="4" w:space="0" w:color="auto"/>
              <w:right w:val="single" w:sz="4" w:space="0" w:color="auto"/>
            </w:tcBorders>
            <w:shd w:val="clear" w:color="auto" w:fill="auto"/>
            <w:vAlign w:val="center"/>
            <w:hideMark/>
          </w:tcPr>
          <w:p w14:paraId="3D4333F1"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2024</w:t>
            </w:r>
          </w:p>
        </w:tc>
        <w:tc>
          <w:tcPr>
            <w:tcW w:w="1860" w:type="dxa"/>
            <w:tcBorders>
              <w:top w:val="nil"/>
              <w:left w:val="nil"/>
              <w:bottom w:val="single" w:sz="4" w:space="0" w:color="auto"/>
              <w:right w:val="single" w:sz="4" w:space="0" w:color="auto"/>
            </w:tcBorders>
            <w:shd w:val="clear" w:color="auto" w:fill="auto"/>
            <w:vAlign w:val="center"/>
            <w:hideMark/>
          </w:tcPr>
          <w:p w14:paraId="562C710D"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Journal of Composites Science</w:t>
            </w:r>
          </w:p>
        </w:tc>
        <w:tc>
          <w:tcPr>
            <w:tcW w:w="911" w:type="dxa"/>
            <w:tcBorders>
              <w:top w:val="nil"/>
              <w:left w:val="nil"/>
              <w:bottom w:val="single" w:sz="4" w:space="0" w:color="auto"/>
              <w:right w:val="single" w:sz="4" w:space="0" w:color="auto"/>
            </w:tcBorders>
            <w:shd w:val="clear" w:color="auto" w:fill="auto"/>
            <w:vAlign w:val="center"/>
            <w:hideMark/>
          </w:tcPr>
          <w:p w14:paraId="01F9EB06"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8</w:t>
            </w:r>
          </w:p>
        </w:tc>
        <w:tc>
          <w:tcPr>
            <w:tcW w:w="803" w:type="dxa"/>
            <w:tcBorders>
              <w:top w:val="nil"/>
              <w:left w:val="nil"/>
              <w:bottom w:val="single" w:sz="4" w:space="0" w:color="auto"/>
              <w:right w:val="single" w:sz="4" w:space="0" w:color="auto"/>
            </w:tcBorders>
            <w:shd w:val="clear" w:color="auto" w:fill="auto"/>
            <w:vAlign w:val="center"/>
            <w:hideMark/>
          </w:tcPr>
          <w:p w14:paraId="6BB9FCD9"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4</w:t>
            </w:r>
          </w:p>
        </w:tc>
      </w:tr>
      <w:tr w:rsidR="004352C8" w:rsidRPr="004352C8" w14:paraId="6FB945A5" w14:textId="77777777" w:rsidTr="003945E9">
        <w:trPr>
          <w:trHeight w:val="20"/>
        </w:trPr>
        <w:tc>
          <w:tcPr>
            <w:tcW w:w="805" w:type="dxa"/>
            <w:tcBorders>
              <w:top w:val="nil"/>
              <w:left w:val="single" w:sz="4" w:space="0" w:color="auto"/>
              <w:bottom w:val="single" w:sz="4" w:space="0" w:color="auto"/>
              <w:right w:val="single" w:sz="4" w:space="0" w:color="auto"/>
            </w:tcBorders>
            <w:vAlign w:val="center"/>
          </w:tcPr>
          <w:p w14:paraId="242C11BD" w14:textId="77777777" w:rsidR="004352C8" w:rsidRPr="00AA7ADB" w:rsidRDefault="004352C8" w:rsidP="004401F2">
            <w:pPr>
              <w:pStyle w:val="ListParagraph"/>
              <w:numPr>
                <w:ilvl w:val="0"/>
                <w:numId w:val="19"/>
              </w:numPr>
              <w:bidi w:val="0"/>
              <w:spacing w:after="0" w:line="240" w:lineRule="auto"/>
              <w:jc w:val="center"/>
              <w:rPr>
                <w:rFonts w:asciiTheme="majorBidi" w:eastAsia="Times New Roman" w:hAnsiTheme="majorBidi" w:cstheme="majorBidi"/>
                <w:color w:val="000000"/>
                <w:sz w:val="20"/>
                <w:szCs w:val="20"/>
              </w:rPr>
            </w:pPr>
          </w:p>
        </w:tc>
        <w:tc>
          <w:tcPr>
            <w:tcW w:w="3060" w:type="dxa"/>
            <w:tcBorders>
              <w:top w:val="nil"/>
              <w:left w:val="single" w:sz="4" w:space="0" w:color="auto"/>
              <w:bottom w:val="single" w:sz="4" w:space="0" w:color="auto"/>
              <w:right w:val="single" w:sz="4" w:space="0" w:color="auto"/>
            </w:tcBorders>
            <w:shd w:val="clear" w:color="auto" w:fill="auto"/>
            <w:vAlign w:val="center"/>
            <w:hideMark/>
          </w:tcPr>
          <w:p w14:paraId="49B13A67"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proofErr w:type="spellStart"/>
            <w:r w:rsidRPr="004352C8">
              <w:rPr>
                <w:rFonts w:asciiTheme="majorBidi" w:eastAsia="Times New Roman" w:hAnsiTheme="majorBidi" w:cstheme="majorBidi"/>
                <w:color w:val="000000"/>
                <w:sz w:val="20"/>
                <w:szCs w:val="20"/>
              </w:rPr>
              <w:t>Subih</w:t>
            </w:r>
            <w:proofErr w:type="spellEnd"/>
            <w:r w:rsidRPr="004352C8">
              <w:rPr>
                <w:rFonts w:asciiTheme="majorBidi" w:eastAsia="Times New Roman" w:hAnsiTheme="majorBidi" w:cstheme="majorBidi"/>
                <w:color w:val="000000"/>
                <w:sz w:val="20"/>
                <w:szCs w:val="20"/>
              </w:rPr>
              <w:t xml:space="preserve"> H.S.; </w:t>
            </w:r>
            <w:proofErr w:type="spellStart"/>
            <w:r w:rsidRPr="004352C8">
              <w:rPr>
                <w:rFonts w:asciiTheme="majorBidi" w:eastAsia="Times New Roman" w:hAnsiTheme="majorBidi" w:cstheme="majorBidi"/>
                <w:color w:val="000000"/>
                <w:sz w:val="20"/>
                <w:szCs w:val="20"/>
              </w:rPr>
              <w:t>Qudah</w:t>
            </w:r>
            <w:proofErr w:type="spellEnd"/>
            <w:r w:rsidRPr="004352C8">
              <w:rPr>
                <w:rFonts w:asciiTheme="majorBidi" w:eastAsia="Times New Roman" w:hAnsiTheme="majorBidi" w:cstheme="majorBidi"/>
                <w:color w:val="000000"/>
                <w:sz w:val="20"/>
                <w:szCs w:val="20"/>
              </w:rPr>
              <w:t xml:space="preserve"> R.A.; </w:t>
            </w:r>
            <w:proofErr w:type="spellStart"/>
            <w:r w:rsidRPr="004352C8">
              <w:rPr>
                <w:rFonts w:asciiTheme="majorBidi" w:eastAsia="Times New Roman" w:hAnsiTheme="majorBidi" w:cstheme="majorBidi"/>
                <w:color w:val="000000"/>
                <w:sz w:val="20"/>
                <w:szCs w:val="20"/>
              </w:rPr>
              <w:t>Janakat</w:t>
            </w:r>
            <w:proofErr w:type="spellEnd"/>
            <w:r w:rsidRPr="004352C8">
              <w:rPr>
                <w:rFonts w:asciiTheme="majorBidi" w:eastAsia="Times New Roman" w:hAnsiTheme="majorBidi" w:cstheme="majorBidi"/>
                <w:color w:val="000000"/>
                <w:sz w:val="20"/>
                <w:szCs w:val="20"/>
              </w:rPr>
              <w:t xml:space="preserve"> S.; Rimawi H.; </w:t>
            </w:r>
            <w:proofErr w:type="spellStart"/>
            <w:r w:rsidRPr="004352C8">
              <w:rPr>
                <w:rFonts w:asciiTheme="majorBidi" w:eastAsia="Times New Roman" w:hAnsiTheme="majorBidi" w:cstheme="majorBidi"/>
                <w:color w:val="000000"/>
                <w:sz w:val="20"/>
                <w:szCs w:val="20"/>
              </w:rPr>
              <w:t>Elsahoryi</w:t>
            </w:r>
            <w:proofErr w:type="spellEnd"/>
            <w:r w:rsidRPr="004352C8">
              <w:rPr>
                <w:rFonts w:asciiTheme="majorBidi" w:eastAsia="Times New Roman" w:hAnsiTheme="majorBidi" w:cstheme="majorBidi"/>
                <w:color w:val="000000"/>
                <w:sz w:val="20"/>
                <w:szCs w:val="20"/>
              </w:rPr>
              <w:t xml:space="preserve"> N.A.; </w:t>
            </w:r>
            <w:proofErr w:type="spellStart"/>
            <w:r w:rsidRPr="004352C8">
              <w:rPr>
                <w:rFonts w:asciiTheme="majorBidi" w:eastAsia="Times New Roman" w:hAnsiTheme="majorBidi" w:cstheme="majorBidi"/>
                <w:color w:val="000000"/>
                <w:sz w:val="20"/>
                <w:szCs w:val="20"/>
              </w:rPr>
              <w:t>Alyahya</w:t>
            </w:r>
            <w:proofErr w:type="spellEnd"/>
            <w:r w:rsidRPr="004352C8">
              <w:rPr>
                <w:rFonts w:asciiTheme="majorBidi" w:eastAsia="Times New Roman" w:hAnsiTheme="majorBidi" w:cstheme="majorBidi"/>
                <w:color w:val="000000"/>
                <w:sz w:val="20"/>
                <w:szCs w:val="20"/>
              </w:rPr>
              <w:t xml:space="preserve"> L.</w:t>
            </w:r>
          </w:p>
        </w:tc>
        <w:tc>
          <w:tcPr>
            <w:tcW w:w="6519" w:type="dxa"/>
            <w:tcBorders>
              <w:top w:val="nil"/>
              <w:left w:val="nil"/>
              <w:bottom w:val="single" w:sz="4" w:space="0" w:color="auto"/>
              <w:right w:val="single" w:sz="4" w:space="0" w:color="auto"/>
            </w:tcBorders>
            <w:shd w:val="clear" w:color="auto" w:fill="auto"/>
            <w:vAlign w:val="center"/>
            <w:hideMark/>
          </w:tcPr>
          <w:p w14:paraId="2F1A6AD8"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Medium-Chain Triglyceride Oil and Dietary Intervention Improved Body Composition and Metabolic Parameters in Children with Glycogen Storage Disease Type 1 in Jordan: A Clinical Trial</w:t>
            </w:r>
          </w:p>
        </w:tc>
        <w:tc>
          <w:tcPr>
            <w:tcW w:w="796" w:type="dxa"/>
            <w:tcBorders>
              <w:top w:val="nil"/>
              <w:left w:val="nil"/>
              <w:bottom w:val="single" w:sz="4" w:space="0" w:color="auto"/>
              <w:right w:val="single" w:sz="4" w:space="0" w:color="auto"/>
            </w:tcBorders>
            <w:shd w:val="clear" w:color="auto" w:fill="auto"/>
            <w:vAlign w:val="center"/>
            <w:hideMark/>
          </w:tcPr>
          <w:p w14:paraId="2381A9C0"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2024</w:t>
            </w:r>
          </w:p>
        </w:tc>
        <w:tc>
          <w:tcPr>
            <w:tcW w:w="1860" w:type="dxa"/>
            <w:tcBorders>
              <w:top w:val="nil"/>
              <w:left w:val="nil"/>
              <w:bottom w:val="single" w:sz="4" w:space="0" w:color="auto"/>
              <w:right w:val="single" w:sz="4" w:space="0" w:color="auto"/>
            </w:tcBorders>
            <w:shd w:val="clear" w:color="auto" w:fill="auto"/>
            <w:vAlign w:val="center"/>
            <w:hideMark/>
          </w:tcPr>
          <w:p w14:paraId="4059F6F4"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Foods</w:t>
            </w:r>
          </w:p>
        </w:tc>
        <w:tc>
          <w:tcPr>
            <w:tcW w:w="911" w:type="dxa"/>
            <w:tcBorders>
              <w:top w:val="nil"/>
              <w:left w:val="nil"/>
              <w:bottom w:val="single" w:sz="4" w:space="0" w:color="auto"/>
              <w:right w:val="single" w:sz="4" w:space="0" w:color="auto"/>
            </w:tcBorders>
            <w:shd w:val="clear" w:color="auto" w:fill="auto"/>
            <w:vAlign w:val="center"/>
            <w:hideMark/>
          </w:tcPr>
          <w:p w14:paraId="5663BE10"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13</w:t>
            </w:r>
          </w:p>
        </w:tc>
        <w:tc>
          <w:tcPr>
            <w:tcW w:w="803" w:type="dxa"/>
            <w:tcBorders>
              <w:top w:val="nil"/>
              <w:left w:val="nil"/>
              <w:bottom w:val="single" w:sz="4" w:space="0" w:color="auto"/>
              <w:right w:val="single" w:sz="4" w:space="0" w:color="auto"/>
            </w:tcBorders>
            <w:shd w:val="clear" w:color="auto" w:fill="auto"/>
            <w:vAlign w:val="center"/>
            <w:hideMark/>
          </w:tcPr>
          <w:p w14:paraId="4B7F5A55"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7</w:t>
            </w:r>
          </w:p>
        </w:tc>
      </w:tr>
      <w:tr w:rsidR="004352C8" w:rsidRPr="004352C8" w14:paraId="07A8663E" w14:textId="77777777" w:rsidTr="003945E9">
        <w:trPr>
          <w:trHeight w:val="20"/>
        </w:trPr>
        <w:tc>
          <w:tcPr>
            <w:tcW w:w="805" w:type="dxa"/>
            <w:tcBorders>
              <w:top w:val="nil"/>
              <w:left w:val="single" w:sz="4" w:space="0" w:color="auto"/>
              <w:bottom w:val="single" w:sz="4" w:space="0" w:color="auto"/>
              <w:right w:val="single" w:sz="4" w:space="0" w:color="auto"/>
            </w:tcBorders>
            <w:vAlign w:val="center"/>
          </w:tcPr>
          <w:p w14:paraId="31B1B1D2" w14:textId="77777777" w:rsidR="004352C8" w:rsidRPr="00AA7ADB" w:rsidRDefault="004352C8" w:rsidP="004401F2">
            <w:pPr>
              <w:pStyle w:val="ListParagraph"/>
              <w:numPr>
                <w:ilvl w:val="0"/>
                <w:numId w:val="19"/>
              </w:numPr>
              <w:bidi w:val="0"/>
              <w:spacing w:after="0" w:line="240" w:lineRule="auto"/>
              <w:jc w:val="center"/>
              <w:rPr>
                <w:rFonts w:asciiTheme="majorBidi" w:eastAsia="Times New Roman" w:hAnsiTheme="majorBidi" w:cstheme="majorBidi"/>
                <w:color w:val="000000"/>
                <w:sz w:val="20"/>
                <w:szCs w:val="20"/>
              </w:rPr>
            </w:pPr>
          </w:p>
        </w:tc>
        <w:tc>
          <w:tcPr>
            <w:tcW w:w="3060" w:type="dxa"/>
            <w:tcBorders>
              <w:top w:val="nil"/>
              <w:left w:val="single" w:sz="4" w:space="0" w:color="auto"/>
              <w:bottom w:val="single" w:sz="4" w:space="0" w:color="auto"/>
              <w:right w:val="single" w:sz="4" w:space="0" w:color="auto"/>
            </w:tcBorders>
            <w:shd w:val="clear" w:color="auto" w:fill="auto"/>
            <w:vAlign w:val="center"/>
            <w:hideMark/>
          </w:tcPr>
          <w:p w14:paraId="08FF87E7"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xml:space="preserve">Fakhouri H.N.; </w:t>
            </w:r>
            <w:proofErr w:type="spellStart"/>
            <w:r w:rsidRPr="004352C8">
              <w:rPr>
                <w:rFonts w:asciiTheme="majorBidi" w:eastAsia="Times New Roman" w:hAnsiTheme="majorBidi" w:cstheme="majorBidi"/>
                <w:color w:val="000000"/>
                <w:sz w:val="20"/>
                <w:szCs w:val="20"/>
              </w:rPr>
              <w:t>Awaysheh</w:t>
            </w:r>
            <w:proofErr w:type="spellEnd"/>
            <w:r w:rsidRPr="004352C8">
              <w:rPr>
                <w:rFonts w:asciiTheme="majorBidi" w:eastAsia="Times New Roman" w:hAnsiTheme="majorBidi" w:cstheme="majorBidi"/>
                <w:color w:val="000000"/>
                <w:sz w:val="20"/>
                <w:szCs w:val="20"/>
              </w:rPr>
              <w:t xml:space="preserve"> F.M.; </w:t>
            </w:r>
            <w:proofErr w:type="spellStart"/>
            <w:r w:rsidRPr="004352C8">
              <w:rPr>
                <w:rFonts w:asciiTheme="majorBidi" w:eastAsia="Times New Roman" w:hAnsiTheme="majorBidi" w:cstheme="majorBidi"/>
                <w:color w:val="000000"/>
                <w:sz w:val="20"/>
                <w:szCs w:val="20"/>
              </w:rPr>
              <w:t>Alawadi</w:t>
            </w:r>
            <w:proofErr w:type="spellEnd"/>
            <w:r w:rsidRPr="004352C8">
              <w:rPr>
                <w:rFonts w:asciiTheme="majorBidi" w:eastAsia="Times New Roman" w:hAnsiTheme="majorBidi" w:cstheme="majorBidi"/>
                <w:color w:val="000000"/>
                <w:sz w:val="20"/>
                <w:szCs w:val="20"/>
              </w:rPr>
              <w:t xml:space="preserve"> S.; </w:t>
            </w:r>
            <w:proofErr w:type="spellStart"/>
            <w:r w:rsidRPr="004352C8">
              <w:rPr>
                <w:rFonts w:asciiTheme="majorBidi" w:eastAsia="Times New Roman" w:hAnsiTheme="majorBidi" w:cstheme="majorBidi"/>
                <w:color w:val="000000"/>
                <w:sz w:val="20"/>
                <w:szCs w:val="20"/>
              </w:rPr>
              <w:t>Alkhalaileh</w:t>
            </w:r>
            <w:proofErr w:type="spellEnd"/>
            <w:r w:rsidRPr="004352C8">
              <w:rPr>
                <w:rFonts w:asciiTheme="majorBidi" w:eastAsia="Times New Roman" w:hAnsiTheme="majorBidi" w:cstheme="majorBidi"/>
                <w:color w:val="000000"/>
                <w:sz w:val="20"/>
                <w:szCs w:val="20"/>
              </w:rPr>
              <w:t xml:space="preserve"> M.; Hamad F.</w:t>
            </w:r>
          </w:p>
        </w:tc>
        <w:tc>
          <w:tcPr>
            <w:tcW w:w="6519" w:type="dxa"/>
            <w:tcBorders>
              <w:top w:val="nil"/>
              <w:left w:val="nil"/>
              <w:bottom w:val="single" w:sz="4" w:space="0" w:color="auto"/>
              <w:right w:val="single" w:sz="4" w:space="0" w:color="auto"/>
            </w:tcBorders>
            <w:shd w:val="clear" w:color="auto" w:fill="auto"/>
            <w:vAlign w:val="center"/>
            <w:hideMark/>
          </w:tcPr>
          <w:p w14:paraId="4E0D6EC0"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Four vector intelligent metaheuristic for data optimization</w:t>
            </w:r>
          </w:p>
        </w:tc>
        <w:tc>
          <w:tcPr>
            <w:tcW w:w="796" w:type="dxa"/>
            <w:tcBorders>
              <w:top w:val="nil"/>
              <w:left w:val="nil"/>
              <w:bottom w:val="single" w:sz="4" w:space="0" w:color="auto"/>
              <w:right w:val="single" w:sz="4" w:space="0" w:color="auto"/>
            </w:tcBorders>
            <w:shd w:val="clear" w:color="auto" w:fill="auto"/>
            <w:vAlign w:val="center"/>
            <w:hideMark/>
          </w:tcPr>
          <w:p w14:paraId="745EA0AD"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2024</w:t>
            </w:r>
          </w:p>
        </w:tc>
        <w:tc>
          <w:tcPr>
            <w:tcW w:w="1860" w:type="dxa"/>
            <w:tcBorders>
              <w:top w:val="nil"/>
              <w:left w:val="nil"/>
              <w:bottom w:val="single" w:sz="4" w:space="0" w:color="auto"/>
              <w:right w:val="single" w:sz="4" w:space="0" w:color="auto"/>
            </w:tcBorders>
            <w:shd w:val="clear" w:color="auto" w:fill="auto"/>
            <w:vAlign w:val="center"/>
            <w:hideMark/>
          </w:tcPr>
          <w:p w14:paraId="6D470062"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Computing</w:t>
            </w:r>
          </w:p>
        </w:tc>
        <w:tc>
          <w:tcPr>
            <w:tcW w:w="911" w:type="dxa"/>
            <w:tcBorders>
              <w:top w:val="nil"/>
              <w:left w:val="nil"/>
              <w:bottom w:val="single" w:sz="4" w:space="0" w:color="auto"/>
              <w:right w:val="single" w:sz="4" w:space="0" w:color="auto"/>
            </w:tcBorders>
            <w:shd w:val="clear" w:color="auto" w:fill="auto"/>
            <w:vAlign w:val="center"/>
            <w:hideMark/>
          </w:tcPr>
          <w:p w14:paraId="57E6B366"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106</w:t>
            </w:r>
          </w:p>
        </w:tc>
        <w:tc>
          <w:tcPr>
            <w:tcW w:w="803" w:type="dxa"/>
            <w:tcBorders>
              <w:top w:val="nil"/>
              <w:left w:val="nil"/>
              <w:bottom w:val="single" w:sz="4" w:space="0" w:color="auto"/>
              <w:right w:val="single" w:sz="4" w:space="0" w:color="auto"/>
            </w:tcBorders>
            <w:shd w:val="clear" w:color="auto" w:fill="auto"/>
            <w:vAlign w:val="center"/>
            <w:hideMark/>
          </w:tcPr>
          <w:p w14:paraId="487D3D60"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7</w:t>
            </w:r>
          </w:p>
        </w:tc>
      </w:tr>
      <w:tr w:rsidR="004352C8" w:rsidRPr="004352C8" w14:paraId="04EE6D1A" w14:textId="77777777" w:rsidTr="003945E9">
        <w:trPr>
          <w:trHeight w:val="20"/>
        </w:trPr>
        <w:tc>
          <w:tcPr>
            <w:tcW w:w="805" w:type="dxa"/>
            <w:tcBorders>
              <w:top w:val="nil"/>
              <w:left w:val="single" w:sz="4" w:space="0" w:color="auto"/>
              <w:bottom w:val="single" w:sz="4" w:space="0" w:color="auto"/>
              <w:right w:val="single" w:sz="4" w:space="0" w:color="auto"/>
            </w:tcBorders>
            <w:vAlign w:val="center"/>
          </w:tcPr>
          <w:p w14:paraId="62670E3F" w14:textId="77777777" w:rsidR="004352C8" w:rsidRPr="00AA7ADB" w:rsidRDefault="004352C8" w:rsidP="004401F2">
            <w:pPr>
              <w:pStyle w:val="ListParagraph"/>
              <w:numPr>
                <w:ilvl w:val="0"/>
                <w:numId w:val="19"/>
              </w:numPr>
              <w:bidi w:val="0"/>
              <w:spacing w:after="0" w:line="240" w:lineRule="auto"/>
              <w:jc w:val="center"/>
              <w:rPr>
                <w:rFonts w:asciiTheme="majorBidi" w:eastAsia="Times New Roman" w:hAnsiTheme="majorBidi" w:cstheme="majorBidi"/>
                <w:color w:val="000000"/>
                <w:sz w:val="20"/>
                <w:szCs w:val="20"/>
              </w:rPr>
            </w:pPr>
          </w:p>
        </w:tc>
        <w:tc>
          <w:tcPr>
            <w:tcW w:w="3060" w:type="dxa"/>
            <w:tcBorders>
              <w:top w:val="nil"/>
              <w:left w:val="single" w:sz="4" w:space="0" w:color="auto"/>
              <w:bottom w:val="single" w:sz="4" w:space="0" w:color="auto"/>
              <w:right w:val="single" w:sz="4" w:space="0" w:color="auto"/>
            </w:tcBorders>
            <w:shd w:val="clear" w:color="auto" w:fill="auto"/>
            <w:vAlign w:val="center"/>
            <w:hideMark/>
          </w:tcPr>
          <w:p w14:paraId="269A69CB"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Idrisi M.I.; Khan N.; Saini K.; Ahmad M.; Yasmeen; Al-Labadi M.</w:t>
            </w:r>
          </w:p>
        </w:tc>
        <w:tc>
          <w:tcPr>
            <w:tcW w:w="6519" w:type="dxa"/>
            <w:tcBorders>
              <w:top w:val="nil"/>
              <w:left w:val="nil"/>
              <w:bottom w:val="single" w:sz="4" w:space="0" w:color="auto"/>
              <w:right w:val="single" w:sz="4" w:space="0" w:color="auto"/>
            </w:tcBorders>
            <w:shd w:val="clear" w:color="auto" w:fill="auto"/>
            <w:vAlign w:val="center"/>
            <w:hideMark/>
          </w:tcPr>
          <w:p w14:paraId="0CD96199" w14:textId="77777777" w:rsidR="004352C8" w:rsidRPr="004352C8" w:rsidRDefault="00AA7ADB"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xml:space="preserve">On </w:t>
            </w:r>
            <w:proofErr w:type="spellStart"/>
            <w:r w:rsidRPr="004352C8">
              <w:rPr>
                <w:rFonts w:asciiTheme="majorBidi" w:eastAsia="Times New Roman" w:hAnsiTheme="majorBidi" w:cstheme="majorBidi"/>
                <w:color w:val="000000"/>
                <w:sz w:val="20"/>
                <w:szCs w:val="20"/>
              </w:rPr>
              <w:t>copson</w:t>
            </w:r>
            <w:proofErr w:type="spellEnd"/>
            <w:r w:rsidRPr="004352C8">
              <w:rPr>
                <w:rFonts w:asciiTheme="majorBidi" w:eastAsia="Times New Roman" w:hAnsiTheme="majorBidi" w:cstheme="majorBidi"/>
                <w:color w:val="000000"/>
                <w:sz w:val="20"/>
                <w:szCs w:val="20"/>
              </w:rPr>
              <w:t xml:space="preserve"> ideal convergent sequence spaces</w:t>
            </w:r>
          </w:p>
        </w:tc>
        <w:tc>
          <w:tcPr>
            <w:tcW w:w="796" w:type="dxa"/>
            <w:tcBorders>
              <w:top w:val="nil"/>
              <w:left w:val="nil"/>
              <w:bottom w:val="single" w:sz="4" w:space="0" w:color="auto"/>
              <w:right w:val="single" w:sz="4" w:space="0" w:color="auto"/>
            </w:tcBorders>
            <w:shd w:val="clear" w:color="auto" w:fill="auto"/>
            <w:vAlign w:val="center"/>
            <w:hideMark/>
          </w:tcPr>
          <w:p w14:paraId="0A81DDB0"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2024</w:t>
            </w:r>
          </w:p>
        </w:tc>
        <w:tc>
          <w:tcPr>
            <w:tcW w:w="1860" w:type="dxa"/>
            <w:tcBorders>
              <w:top w:val="nil"/>
              <w:left w:val="nil"/>
              <w:bottom w:val="single" w:sz="4" w:space="0" w:color="auto"/>
              <w:right w:val="single" w:sz="4" w:space="0" w:color="auto"/>
            </w:tcBorders>
            <w:shd w:val="clear" w:color="auto" w:fill="auto"/>
            <w:vAlign w:val="center"/>
            <w:hideMark/>
          </w:tcPr>
          <w:p w14:paraId="332257C5"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proofErr w:type="spellStart"/>
            <w:r w:rsidRPr="004352C8">
              <w:rPr>
                <w:rFonts w:asciiTheme="majorBidi" w:eastAsia="Times New Roman" w:hAnsiTheme="majorBidi" w:cstheme="majorBidi"/>
                <w:color w:val="000000"/>
                <w:sz w:val="20"/>
                <w:szCs w:val="20"/>
              </w:rPr>
              <w:t>Sahand</w:t>
            </w:r>
            <w:proofErr w:type="spellEnd"/>
            <w:r w:rsidRPr="004352C8">
              <w:rPr>
                <w:rFonts w:asciiTheme="majorBidi" w:eastAsia="Times New Roman" w:hAnsiTheme="majorBidi" w:cstheme="majorBidi"/>
                <w:color w:val="000000"/>
                <w:sz w:val="20"/>
                <w:szCs w:val="20"/>
              </w:rPr>
              <w:t xml:space="preserve"> Communications in Mathematical Analysis</w:t>
            </w:r>
          </w:p>
        </w:tc>
        <w:tc>
          <w:tcPr>
            <w:tcW w:w="911" w:type="dxa"/>
            <w:tcBorders>
              <w:top w:val="nil"/>
              <w:left w:val="nil"/>
              <w:bottom w:val="single" w:sz="4" w:space="0" w:color="auto"/>
              <w:right w:val="single" w:sz="4" w:space="0" w:color="auto"/>
            </w:tcBorders>
            <w:shd w:val="clear" w:color="auto" w:fill="auto"/>
            <w:vAlign w:val="center"/>
            <w:hideMark/>
          </w:tcPr>
          <w:p w14:paraId="478DE833"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21</w:t>
            </w:r>
          </w:p>
        </w:tc>
        <w:tc>
          <w:tcPr>
            <w:tcW w:w="803" w:type="dxa"/>
            <w:tcBorders>
              <w:top w:val="nil"/>
              <w:left w:val="nil"/>
              <w:bottom w:val="single" w:sz="4" w:space="0" w:color="auto"/>
              <w:right w:val="single" w:sz="4" w:space="0" w:color="auto"/>
            </w:tcBorders>
            <w:shd w:val="clear" w:color="auto" w:fill="auto"/>
            <w:vAlign w:val="center"/>
            <w:hideMark/>
          </w:tcPr>
          <w:p w14:paraId="2A11B8E2"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3</w:t>
            </w:r>
          </w:p>
        </w:tc>
      </w:tr>
      <w:tr w:rsidR="004352C8" w:rsidRPr="004352C8" w14:paraId="4A923B00" w14:textId="77777777" w:rsidTr="003945E9">
        <w:trPr>
          <w:trHeight w:val="20"/>
        </w:trPr>
        <w:tc>
          <w:tcPr>
            <w:tcW w:w="805" w:type="dxa"/>
            <w:tcBorders>
              <w:top w:val="nil"/>
              <w:left w:val="single" w:sz="4" w:space="0" w:color="auto"/>
              <w:bottom w:val="single" w:sz="4" w:space="0" w:color="auto"/>
              <w:right w:val="single" w:sz="4" w:space="0" w:color="auto"/>
            </w:tcBorders>
            <w:vAlign w:val="center"/>
          </w:tcPr>
          <w:p w14:paraId="49DC3E5C" w14:textId="77777777" w:rsidR="004352C8" w:rsidRPr="00AA7ADB" w:rsidRDefault="004352C8" w:rsidP="004401F2">
            <w:pPr>
              <w:pStyle w:val="ListParagraph"/>
              <w:numPr>
                <w:ilvl w:val="0"/>
                <w:numId w:val="19"/>
              </w:numPr>
              <w:bidi w:val="0"/>
              <w:spacing w:after="0" w:line="240" w:lineRule="auto"/>
              <w:jc w:val="center"/>
              <w:rPr>
                <w:rFonts w:asciiTheme="majorBidi" w:eastAsia="Times New Roman" w:hAnsiTheme="majorBidi" w:cstheme="majorBidi"/>
                <w:color w:val="000000"/>
                <w:sz w:val="20"/>
                <w:szCs w:val="20"/>
              </w:rPr>
            </w:pPr>
          </w:p>
        </w:tc>
        <w:tc>
          <w:tcPr>
            <w:tcW w:w="3060" w:type="dxa"/>
            <w:tcBorders>
              <w:top w:val="nil"/>
              <w:left w:val="single" w:sz="4" w:space="0" w:color="auto"/>
              <w:bottom w:val="single" w:sz="4" w:space="0" w:color="auto"/>
              <w:right w:val="single" w:sz="4" w:space="0" w:color="auto"/>
            </w:tcBorders>
            <w:shd w:val="clear" w:color="auto" w:fill="auto"/>
            <w:vAlign w:val="center"/>
            <w:hideMark/>
          </w:tcPr>
          <w:p w14:paraId="215126F1"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Abdelmalek S.; Hajar M.; Salah L.; Abdel-Halim H.</w:t>
            </w:r>
          </w:p>
        </w:tc>
        <w:tc>
          <w:tcPr>
            <w:tcW w:w="6519" w:type="dxa"/>
            <w:tcBorders>
              <w:top w:val="nil"/>
              <w:left w:val="nil"/>
              <w:bottom w:val="single" w:sz="4" w:space="0" w:color="auto"/>
              <w:right w:val="single" w:sz="4" w:space="0" w:color="auto"/>
            </w:tcBorders>
            <w:shd w:val="clear" w:color="auto" w:fill="auto"/>
            <w:vAlign w:val="center"/>
            <w:hideMark/>
          </w:tcPr>
          <w:p w14:paraId="414FA505"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xml:space="preserve">In Silico Screening and Experimental Validation of Novel </w:t>
            </w:r>
            <w:proofErr w:type="spellStart"/>
            <w:r w:rsidR="00AA7ADB" w:rsidRPr="004352C8">
              <w:rPr>
                <w:rFonts w:asciiTheme="majorBidi" w:eastAsia="Times New Roman" w:hAnsiTheme="majorBidi" w:cstheme="majorBidi"/>
                <w:color w:val="000000"/>
                <w:sz w:val="20"/>
                <w:szCs w:val="20"/>
              </w:rPr>
              <w:t>mexab</w:t>
            </w:r>
            <w:proofErr w:type="spellEnd"/>
            <w:r w:rsidRPr="004352C8">
              <w:rPr>
                <w:rFonts w:asciiTheme="majorBidi" w:eastAsia="Times New Roman" w:hAnsiTheme="majorBidi" w:cstheme="majorBidi"/>
                <w:color w:val="000000"/>
                <w:sz w:val="20"/>
                <w:szCs w:val="20"/>
              </w:rPr>
              <w:t>–</w:t>
            </w:r>
            <w:proofErr w:type="spellStart"/>
            <w:r w:rsidR="00AA7ADB" w:rsidRPr="004352C8">
              <w:rPr>
                <w:rFonts w:asciiTheme="majorBidi" w:eastAsia="Times New Roman" w:hAnsiTheme="majorBidi" w:cstheme="majorBidi"/>
                <w:color w:val="000000"/>
                <w:sz w:val="20"/>
                <w:szCs w:val="20"/>
              </w:rPr>
              <w:t>oprm</w:t>
            </w:r>
            <w:proofErr w:type="spellEnd"/>
            <w:r w:rsidR="00AA7ADB" w:rsidRPr="004352C8">
              <w:rPr>
                <w:rFonts w:asciiTheme="majorBidi" w:eastAsia="Times New Roman" w:hAnsiTheme="majorBidi" w:cstheme="majorBidi"/>
                <w:color w:val="000000"/>
                <w:sz w:val="20"/>
                <w:szCs w:val="20"/>
              </w:rPr>
              <w:t xml:space="preserve"> </w:t>
            </w:r>
            <w:r w:rsidRPr="004352C8">
              <w:rPr>
                <w:rFonts w:asciiTheme="majorBidi" w:eastAsia="Times New Roman" w:hAnsiTheme="majorBidi" w:cstheme="majorBidi"/>
                <w:color w:val="000000"/>
                <w:sz w:val="20"/>
                <w:szCs w:val="20"/>
              </w:rPr>
              <w:t>Efflux Pump Inhibitors of Pseudomonas aeruginosa</w:t>
            </w:r>
          </w:p>
        </w:tc>
        <w:tc>
          <w:tcPr>
            <w:tcW w:w="796" w:type="dxa"/>
            <w:tcBorders>
              <w:top w:val="nil"/>
              <w:left w:val="nil"/>
              <w:bottom w:val="single" w:sz="4" w:space="0" w:color="auto"/>
              <w:right w:val="single" w:sz="4" w:space="0" w:color="auto"/>
            </w:tcBorders>
            <w:shd w:val="clear" w:color="auto" w:fill="auto"/>
            <w:vAlign w:val="center"/>
            <w:hideMark/>
          </w:tcPr>
          <w:p w14:paraId="277A96DF"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2024</w:t>
            </w:r>
          </w:p>
        </w:tc>
        <w:tc>
          <w:tcPr>
            <w:tcW w:w="1860" w:type="dxa"/>
            <w:tcBorders>
              <w:top w:val="nil"/>
              <w:left w:val="nil"/>
              <w:bottom w:val="single" w:sz="4" w:space="0" w:color="auto"/>
              <w:right w:val="single" w:sz="4" w:space="0" w:color="auto"/>
            </w:tcBorders>
            <w:shd w:val="clear" w:color="auto" w:fill="auto"/>
            <w:vAlign w:val="center"/>
            <w:hideMark/>
          </w:tcPr>
          <w:p w14:paraId="24FAABA0"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Microbial Drug Resistance</w:t>
            </w:r>
          </w:p>
        </w:tc>
        <w:tc>
          <w:tcPr>
            <w:tcW w:w="911" w:type="dxa"/>
            <w:tcBorders>
              <w:top w:val="nil"/>
              <w:left w:val="nil"/>
              <w:bottom w:val="single" w:sz="4" w:space="0" w:color="auto"/>
              <w:right w:val="single" w:sz="4" w:space="0" w:color="auto"/>
            </w:tcBorders>
            <w:shd w:val="clear" w:color="auto" w:fill="auto"/>
            <w:vAlign w:val="center"/>
            <w:hideMark/>
          </w:tcPr>
          <w:p w14:paraId="3F96DEF5"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30</w:t>
            </w:r>
          </w:p>
        </w:tc>
        <w:tc>
          <w:tcPr>
            <w:tcW w:w="803" w:type="dxa"/>
            <w:tcBorders>
              <w:top w:val="nil"/>
              <w:left w:val="nil"/>
              <w:bottom w:val="single" w:sz="4" w:space="0" w:color="auto"/>
              <w:right w:val="single" w:sz="4" w:space="0" w:color="auto"/>
            </w:tcBorders>
            <w:shd w:val="clear" w:color="auto" w:fill="auto"/>
            <w:vAlign w:val="center"/>
            <w:hideMark/>
          </w:tcPr>
          <w:p w14:paraId="19F441EF"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w:t>
            </w:r>
          </w:p>
        </w:tc>
      </w:tr>
      <w:tr w:rsidR="004352C8" w:rsidRPr="004352C8" w14:paraId="31E032E9" w14:textId="77777777" w:rsidTr="003945E9">
        <w:trPr>
          <w:trHeight w:val="20"/>
        </w:trPr>
        <w:tc>
          <w:tcPr>
            <w:tcW w:w="805" w:type="dxa"/>
            <w:tcBorders>
              <w:top w:val="nil"/>
              <w:left w:val="single" w:sz="4" w:space="0" w:color="auto"/>
              <w:bottom w:val="single" w:sz="4" w:space="0" w:color="auto"/>
              <w:right w:val="single" w:sz="4" w:space="0" w:color="auto"/>
            </w:tcBorders>
            <w:vAlign w:val="center"/>
          </w:tcPr>
          <w:p w14:paraId="66EE4C49" w14:textId="77777777" w:rsidR="004352C8" w:rsidRPr="00AA7ADB" w:rsidRDefault="004352C8" w:rsidP="004401F2">
            <w:pPr>
              <w:pStyle w:val="ListParagraph"/>
              <w:numPr>
                <w:ilvl w:val="0"/>
                <w:numId w:val="19"/>
              </w:numPr>
              <w:bidi w:val="0"/>
              <w:spacing w:after="0" w:line="240" w:lineRule="auto"/>
              <w:jc w:val="center"/>
              <w:rPr>
                <w:rFonts w:asciiTheme="majorBidi" w:eastAsia="Times New Roman" w:hAnsiTheme="majorBidi" w:cstheme="majorBidi"/>
                <w:color w:val="000000"/>
                <w:sz w:val="20"/>
                <w:szCs w:val="20"/>
              </w:rPr>
            </w:pPr>
          </w:p>
        </w:tc>
        <w:tc>
          <w:tcPr>
            <w:tcW w:w="3060" w:type="dxa"/>
            <w:tcBorders>
              <w:top w:val="nil"/>
              <w:left w:val="single" w:sz="4" w:space="0" w:color="auto"/>
              <w:bottom w:val="single" w:sz="4" w:space="0" w:color="auto"/>
              <w:right w:val="single" w:sz="4" w:space="0" w:color="auto"/>
            </w:tcBorders>
            <w:shd w:val="clear" w:color="auto" w:fill="auto"/>
            <w:vAlign w:val="center"/>
            <w:hideMark/>
          </w:tcPr>
          <w:p w14:paraId="5EF16BD4"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proofErr w:type="spellStart"/>
            <w:r w:rsidRPr="004352C8">
              <w:rPr>
                <w:rFonts w:asciiTheme="majorBidi" w:eastAsia="Times New Roman" w:hAnsiTheme="majorBidi" w:cstheme="majorBidi"/>
                <w:color w:val="000000"/>
                <w:sz w:val="20"/>
                <w:szCs w:val="20"/>
              </w:rPr>
              <w:t>Alzer</w:t>
            </w:r>
            <w:proofErr w:type="spellEnd"/>
            <w:r w:rsidRPr="004352C8">
              <w:rPr>
                <w:rFonts w:asciiTheme="majorBidi" w:eastAsia="Times New Roman" w:hAnsiTheme="majorBidi" w:cstheme="majorBidi"/>
                <w:color w:val="000000"/>
                <w:sz w:val="20"/>
                <w:szCs w:val="20"/>
              </w:rPr>
              <w:t xml:space="preserve"> H.; Alsoleihat F.</w:t>
            </w:r>
          </w:p>
        </w:tc>
        <w:tc>
          <w:tcPr>
            <w:tcW w:w="6519" w:type="dxa"/>
            <w:tcBorders>
              <w:top w:val="nil"/>
              <w:left w:val="nil"/>
              <w:bottom w:val="single" w:sz="4" w:space="0" w:color="auto"/>
              <w:right w:val="single" w:sz="4" w:space="0" w:color="auto"/>
            </w:tcBorders>
            <w:shd w:val="clear" w:color="auto" w:fill="auto"/>
            <w:vAlign w:val="center"/>
            <w:hideMark/>
          </w:tcPr>
          <w:p w14:paraId="6EC27FA7"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xml:space="preserve">Odontoblasts or </w:t>
            </w:r>
            <w:proofErr w:type="spellStart"/>
            <w:r w:rsidRPr="004352C8">
              <w:rPr>
                <w:rFonts w:asciiTheme="majorBidi" w:eastAsia="Times New Roman" w:hAnsiTheme="majorBidi" w:cstheme="majorBidi"/>
                <w:color w:val="000000"/>
                <w:sz w:val="20"/>
                <w:szCs w:val="20"/>
              </w:rPr>
              <w:t>odontocytes</w:t>
            </w:r>
            <w:proofErr w:type="spellEnd"/>
            <w:r w:rsidRPr="004352C8">
              <w:rPr>
                <w:rFonts w:asciiTheme="majorBidi" w:eastAsia="Times New Roman" w:hAnsiTheme="majorBidi" w:cstheme="majorBidi"/>
                <w:color w:val="000000"/>
                <w:sz w:val="20"/>
                <w:szCs w:val="20"/>
              </w:rPr>
              <w:t>, expression of stem cells markers and differentiation markers among human adult odontoblasts</w:t>
            </w:r>
          </w:p>
        </w:tc>
        <w:tc>
          <w:tcPr>
            <w:tcW w:w="796" w:type="dxa"/>
            <w:tcBorders>
              <w:top w:val="nil"/>
              <w:left w:val="nil"/>
              <w:bottom w:val="single" w:sz="4" w:space="0" w:color="auto"/>
              <w:right w:val="single" w:sz="4" w:space="0" w:color="auto"/>
            </w:tcBorders>
            <w:shd w:val="clear" w:color="auto" w:fill="auto"/>
            <w:vAlign w:val="center"/>
            <w:hideMark/>
          </w:tcPr>
          <w:p w14:paraId="36A80921"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2024</w:t>
            </w:r>
          </w:p>
        </w:tc>
        <w:tc>
          <w:tcPr>
            <w:tcW w:w="1860" w:type="dxa"/>
            <w:tcBorders>
              <w:top w:val="nil"/>
              <w:left w:val="nil"/>
              <w:bottom w:val="single" w:sz="4" w:space="0" w:color="auto"/>
              <w:right w:val="single" w:sz="4" w:space="0" w:color="auto"/>
            </w:tcBorders>
            <w:shd w:val="clear" w:color="auto" w:fill="auto"/>
            <w:vAlign w:val="center"/>
            <w:hideMark/>
          </w:tcPr>
          <w:p w14:paraId="6772FA59"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Saudi Dental Journal</w:t>
            </w:r>
          </w:p>
        </w:tc>
        <w:tc>
          <w:tcPr>
            <w:tcW w:w="911" w:type="dxa"/>
            <w:tcBorders>
              <w:top w:val="nil"/>
              <w:left w:val="nil"/>
              <w:bottom w:val="single" w:sz="4" w:space="0" w:color="auto"/>
              <w:right w:val="single" w:sz="4" w:space="0" w:color="auto"/>
            </w:tcBorders>
            <w:shd w:val="clear" w:color="auto" w:fill="auto"/>
            <w:vAlign w:val="center"/>
            <w:hideMark/>
          </w:tcPr>
          <w:p w14:paraId="40FB0D7C"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36</w:t>
            </w:r>
          </w:p>
        </w:tc>
        <w:tc>
          <w:tcPr>
            <w:tcW w:w="803" w:type="dxa"/>
            <w:tcBorders>
              <w:top w:val="nil"/>
              <w:left w:val="nil"/>
              <w:bottom w:val="single" w:sz="4" w:space="0" w:color="auto"/>
              <w:right w:val="single" w:sz="4" w:space="0" w:color="auto"/>
            </w:tcBorders>
            <w:shd w:val="clear" w:color="auto" w:fill="auto"/>
            <w:vAlign w:val="center"/>
            <w:hideMark/>
          </w:tcPr>
          <w:p w14:paraId="7A413020"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6</w:t>
            </w:r>
          </w:p>
        </w:tc>
      </w:tr>
      <w:tr w:rsidR="004352C8" w:rsidRPr="004352C8" w14:paraId="5BDB6DD9" w14:textId="77777777" w:rsidTr="003945E9">
        <w:trPr>
          <w:trHeight w:val="20"/>
        </w:trPr>
        <w:tc>
          <w:tcPr>
            <w:tcW w:w="805" w:type="dxa"/>
            <w:tcBorders>
              <w:top w:val="nil"/>
              <w:left w:val="single" w:sz="4" w:space="0" w:color="auto"/>
              <w:bottom w:val="single" w:sz="4" w:space="0" w:color="auto"/>
              <w:right w:val="single" w:sz="4" w:space="0" w:color="auto"/>
            </w:tcBorders>
            <w:vAlign w:val="center"/>
          </w:tcPr>
          <w:p w14:paraId="010DF515" w14:textId="77777777" w:rsidR="004352C8" w:rsidRPr="00AA7ADB" w:rsidRDefault="004352C8" w:rsidP="004401F2">
            <w:pPr>
              <w:pStyle w:val="ListParagraph"/>
              <w:numPr>
                <w:ilvl w:val="0"/>
                <w:numId w:val="19"/>
              </w:numPr>
              <w:bidi w:val="0"/>
              <w:spacing w:after="0" w:line="240" w:lineRule="auto"/>
              <w:jc w:val="center"/>
              <w:rPr>
                <w:rFonts w:asciiTheme="majorBidi" w:eastAsia="Times New Roman" w:hAnsiTheme="majorBidi" w:cstheme="majorBidi"/>
                <w:color w:val="000000"/>
                <w:sz w:val="20"/>
                <w:szCs w:val="20"/>
              </w:rPr>
            </w:pPr>
          </w:p>
        </w:tc>
        <w:tc>
          <w:tcPr>
            <w:tcW w:w="3060" w:type="dxa"/>
            <w:tcBorders>
              <w:top w:val="nil"/>
              <w:left w:val="single" w:sz="4" w:space="0" w:color="auto"/>
              <w:bottom w:val="single" w:sz="4" w:space="0" w:color="auto"/>
              <w:right w:val="single" w:sz="4" w:space="0" w:color="auto"/>
            </w:tcBorders>
            <w:shd w:val="clear" w:color="auto" w:fill="auto"/>
            <w:vAlign w:val="center"/>
            <w:hideMark/>
          </w:tcPr>
          <w:p w14:paraId="0F7FD157"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xml:space="preserve">Alqudah M.; </w:t>
            </w:r>
            <w:proofErr w:type="spellStart"/>
            <w:r w:rsidRPr="004352C8">
              <w:rPr>
                <w:rFonts w:asciiTheme="majorBidi" w:eastAsia="Times New Roman" w:hAnsiTheme="majorBidi" w:cstheme="majorBidi"/>
                <w:color w:val="000000"/>
                <w:sz w:val="20"/>
                <w:szCs w:val="20"/>
              </w:rPr>
              <w:t>Almheidat</w:t>
            </w:r>
            <w:proofErr w:type="spellEnd"/>
            <w:r w:rsidRPr="004352C8">
              <w:rPr>
                <w:rFonts w:asciiTheme="majorBidi" w:eastAsia="Times New Roman" w:hAnsiTheme="majorBidi" w:cstheme="majorBidi"/>
                <w:color w:val="000000"/>
                <w:sz w:val="20"/>
                <w:szCs w:val="20"/>
              </w:rPr>
              <w:t xml:space="preserve"> M.</w:t>
            </w:r>
          </w:p>
        </w:tc>
        <w:tc>
          <w:tcPr>
            <w:tcW w:w="6519" w:type="dxa"/>
            <w:tcBorders>
              <w:top w:val="nil"/>
              <w:left w:val="nil"/>
              <w:bottom w:val="single" w:sz="4" w:space="0" w:color="auto"/>
              <w:right w:val="single" w:sz="4" w:space="0" w:color="auto"/>
            </w:tcBorders>
            <w:shd w:val="clear" w:color="auto" w:fill="auto"/>
            <w:vAlign w:val="center"/>
            <w:hideMark/>
          </w:tcPr>
          <w:p w14:paraId="358EBE9D"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Characterization of Generalized Jacobi Polynomials Using Bernstein Basis</w:t>
            </w:r>
          </w:p>
        </w:tc>
        <w:tc>
          <w:tcPr>
            <w:tcW w:w="796" w:type="dxa"/>
            <w:tcBorders>
              <w:top w:val="nil"/>
              <w:left w:val="nil"/>
              <w:bottom w:val="single" w:sz="4" w:space="0" w:color="auto"/>
              <w:right w:val="single" w:sz="4" w:space="0" w:color="auto"/>
            </w:tcBorders>
            <w:shd w:val="clear" w:color="auto" w:fill="auto"/>
            <w:vAlign w:val="center"/>
            <w:hideMark/>
          </w:tcPr>
          <w:p w14:paraId="4033615E"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2024</w:t>
            </w:r>
          </w:p>
        </w:tc>
        <w:tc>
          <w:tcPr>
            <w:tcW w:w="1860" w:type="dxa"/>
            <w:tcBorders>
              <w:top w:val="nil"/>
              <w:left w:val="nil"/>
              <w:bottom w:val="single" w:sz="4" w:space="0" w:color="auto"/>
              <w:right w:val="single" w:sz="4" w:space="0" w:color="auto"/>
            </w:tcBorders>
            <w:shd w:val="clear" w:color="auto" w:fill="auto"/>
            <w:vAlign w:val="center"/>
            <w:hideMark/>
          </w:tcPr>
          <w:p w14:paraId="0E2B2A85"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AIP Conference Proceedings</w:t>
            </w:r>
          </w:p>
        </w:tc>
        <w:tc>
          <w:tcPr>
            <w:tcW w:w="911" w:type="dxa"/>
            <w:tcBorders>
              <w:top w:val="nil"/>
              <w:left w:val="nil"/>
              <w:bottom w:val="single" w:sz="4" w:space="0" w:color="auto"/>
              <w:right w:val="single" w:sz="4" w:space="0" w:color="auto"/>
            </w:tcBorders>
            <w:shd w:val="clear" w:color="auto" w:fill="auto"/>
            <w:vAlign w:val="center"/>
            <w:hideMark/>
          </w:tcPr>
          <w:p w14:paraId="290ADBDA"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3094</w:t>
            </w:r>
          </w:p>
        </w:tc>
        <w:tc>
          <w:tcPr>
            <w:tcW w:w="803" w:type="dxa"/>
            <w:tcBorders>
              <w:top w:val="nil"/>
              <w:left w:val="nil"/>
              <w:bottom w:val="single" w:sz="4" w:space="0" w:color="auto"/>
              <w:right w:val="single" w:sz="4" w:space="0" w:color="auto"/>
            </w:tcBorders>
            <w:shd w:val="clear" w:color="auto" w:fill="auto"/>
            <w:vAlign w:val="center"/>
            <w:hideMark/>
          </w:tcPr>
          <w:p w14:paraId="20A10221"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1</w:t>
            </w:r>
          </w:p>
        </w:tc>
      </w:tr>
      <w:tr w:rsidR="004352C8" w:rsidRPr="004352C8" w14:paraId="2A998F73" w14:textId="77777777" w:rsidTr="003945E9">
        <w:trPr>
          <w:trHeight w:val="20"/>
        </w:trPr>
        <w:tc>
          <w:tcPr>
            <w:tcW w:w="805" w:type="dxa"/>
            <w:tcBorders>
              <w:top w:val="nil"/>
              <w:left w:val="single" w:sz="4" w:space="0" w:color="auto"/>
              <w:bottom w:val="single" w:sz="4" w:space="0" w:color="auto"/>
              <w:right w:val="single" w:sz="4" w:space="0" w:color="auto"/>
            </w:tcBorders>
            <w:vAlign w:val="center"/>
          </w:tcPr>
          <w:p w14:paraId="0C121113" w14:textId="77777777" w:rsidR="004352C8" w:rsidRPr="00AA7ADB" w:rsidRDefault="004352C8" w:rsidP="004401F2">
            <w:pPr>
              <w:pStyle w:val="ListParagraph"/>
              <w:numPr>
                <w:ilvl w:val="0"/>
                <w:numId w:val="19"/>
              </w:numPr>
              <w:bidi w:val="0"/>
              <w:spacing w:after="0" w:line="240" w:lineRule="auto"/>
              <w:jc w:val="center"/>
              <w:rPr>
                <w:rFonts w:asciiTheme="majorBidi" w:eastAsia="Times New Roman" w:hAnsiTheme="majorBidi" w:cstheme="majorBidi"/>
                <w:color w:val="000000"/>
                <w:sz w:val="20"/>
                <w:szCs w:val="20"/>
              </w:rPr>
            </w:pPr>
          </w:p>
        </w:tc>
        <w:tc>
          <w:tcPr>
            <w:tcW w:w="3060" w:type="dxa"/>
            <w:tcBorders>
              <w:top w:val="nil"/>
              <w:left w:val="single" w:sz="4" w:space="0" w:color="auto"/>
              <w:bottom w:val="single" w:sz="4" w:space="0" w:color="auto"/>
              <w:right w:val="single" w:sz="4" w:space="0" w:color="auto"/>
            </w:tcBorders>
            <w:shd w:val="clear" w:color="auto" w:fill="auto"/>
            <w:vAlign w:val="center"/>
            <w:hideMark/>
          </w:tcPr>
          <w:p w14:paraId="2C25C751"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proofErr w:type="spellStart"/>
            <w:r w:rsidRPr="004352C8">
              <w:rPr>
                <w:rFonts w:asciiTheme="majorBidi" w:eastAsia="Times New Roman" w:hAnsiTheme="majorBidi" w:cstheme="majorBidi"/>
                <w:color w:val="000000"/>
                <w:sz w:val="20"/>
                <w:szCs w:val="20"/>
              </w:rPr>
              <w:t>Rammal</w:t>
            </w:r>
            <w:proofErr w:type="spellEnd"/>
            <w:r w:rsidRPr="004352C8">
              <w:rPr>
                <w:rFonts w:asciiTheme="majorBidi" w:eastAsia="Times New Roman" w:hAnsiTheme="majorBidi" w:cstheme="majorBidi"/>
                <w:color w:val="000000"/>
                <w:sz w:val="20"/>
                <w:szCs w:val="20"/>
              </w:rPr>
              <w:t xml:space="preserve"> M.; Badran A.; Haidar C.; </w:t>
            </w:r>
            <w:proofErr w:type="spellStart"/>
            <w:r w:rsidRPr="004352C8">
              <w:rPr>
                <w:rFonts w:asciiTheme="majorBidi" w:eastAsia="Times New Roman" w:hAnsiTheme="majorBidi" w:cstheme="majorBidi"/>
                <w:color w:val="000000"/>
                <w:sz w:val="20"/>
                <w:szCs w:val="20"/>
              </w:rPr>
              <w:t>Sabbah</w:t>
            </w:r>
            <w:proofErr w:type="spellEnd"/>
            <w:r w:rsidRPr="004352C8">
              <w:rPr>
                <w:rFonts w:asciiTheme="majorBidi" w:eastAsia="Times New Roman" w:hAnsiTheme="majorBidi" w:cstheme="majorBidi"/>
                <w:color w:val="000000"/>
                <w:sz w:val="20"/>
                <w:szCs w:val="20"/>
              </w:rPr>
              <w:t xml:space="preserve"> A.; </w:t>
            </w:r>
            <w:proofErr w:type="spellStart"/>
            <w:r w:rsidRPr="004352C8">
              <w:rPr>
                <w:rFonts w:asciiTheme="majorBidi" w:eastAsia="Times New Roman" w:hAnsiTheme="majorBidi" w:cstheme="majorBidi"/>
                <w:color w:val="000000"/>
                <w:sz w:val="20"/>
                <w:szCs w:val="20"/>
              </w:rPr>
              <w:t>Bechelany</w:t>
            </w:r>
            <w:proofErr w:type="spellEnd"/>
            <w:r w:rsidRPr="004352C8">
              <w:rPr>
                <w:rFonts w:asciiTheme="majorBidi" w:eastAsia="Times New Roman" w:hAnsiTheme="majorBidi" w:cstheme="majorBidi"/>
                <w:color w:val="000000"/>
                <w:sz w:val="20"/>
                <w:szCs w:val="20"/>
              </w:rPr>
              <w:t xml:space="preserve"> M.; </w:t>
            </w:r>
            <w:proofErr w:type="spellStart"/>
            <w:r w:rsidRPr="004352C8">
              <w:rPr>
                <w:rFonts w:asciiTheme="majorBidi" w:eastAsia="Times New Roman" w:hAnsiTheme="majorBidi" w:cstheme="majorBidi"/>
                <w:color w:val="000000"/>
                <w:sz w:val="20"/>
                <w:szCs w:val="20"/>
              </w:rPr>
              <w:t>Awada</w:t>
            </w:r>
            <w:proofErr w:type="spellEnd"/>
            <w:r w:rsidRPr="004352C8">
              <w:rPr>
                <w:rFonts w:asciiTheme="majorBidi" w:eastAsia="Times New Roman" w:hAnsiTheme="majorBidi" w:cstheme="majorBidi"/>
                <w:color w:val="000000"/>
                <w:sz w:val="20"/>
                <w:szCs w:val="20"/>
              </w:rPr>
              <w:t xml:space="preserve"> M.; Hassan K.H.; El-</w:t>
            </w:r>
            <w:proofErr w:type="spellStart"/>
            <w:r w:rsidRPr="004352C8">
              <w:rPr>
                <w:rFonts w:asciiTheme="majorBidi" w:eastAsia="Times New Roman" w:hAnsiTheme="majorBidi" w:cstheme="majorBidi"/>
                <w:color w:val="000000"/>
                <w:sz w:val="20"/>
                <w:szCs w:val="20"/>
              </w:rPr>
              <w:t>Dakdouki</w:t>
            </w:r>
            <w:proofErr w:type="spellEnd"/>
            <w:r w:rsidRPr="004352C8">
              <w:rPr>
                <w:rFonts w:asciiTheme="majorBidi" w:eastAsia="Times New Roman" w:hAnsiTheme="majorBidi" w:cstheme="majorBidi"/>
                <w:color w:val="000000"/>
                <w:sz w:val="20"/>
                <w:szCs w:val="20"/>
              </w:rPr>
              <w:t xml:space="preserve"> M.; </w:t>
            </w:r>
            <w:proofErr w:type="spellStart"/>
            <w:r w:rsidRPr="004352C8">
              <w:rPr>
                <w:rFonts w:asciiTheme="majorBidi" w:eastAsia="Times New Roman" w:hAnsiTheme="majorBidi" w:cstheme="majorBidi"/>
                <w:color w:val="000000"/>
                <w:sz w:val="20"/>
                <w:szCs w:val="20"/>
              </w:rPr>
              <w:t>Raad</w:t>
            </w:r>
            <w:proofErr w:type="spellEnd"/>
            <w:r w:rsidRPr="004352C8">
              <w:rPr>
                <w:rFonts w:asciiTheme="majorBidi" w:eastAsia="Times New Roman" w:hAnsiTheme="majorBidi" w:cstheme="majorBidi"/>
                <w:color w:val="000000"/>
                <w:sz w:val="20"/>
                <w:szCs w:val="20"/>
              </w:rPr>
              <w:t xml:space="preserve"> M.T.</w:t>
            </w:r>
          </w:p>
        </w:tc>
        <w:tc>
          <w:tcPr>
            <w:tcW w:w="6519" w:type="dxa"/>
            <w:tcBorders>
              <w:top w:val="nil"/>
              <w:left w:val="nil"/>
              <w:bottom w:val="single" w:sz="4" w:space="0" w:color="auto"/>
              <w:right w:val="single" w:sz="4" w:space="0" w:color="auto"/>
            </w:tcBorders>
            <w:shd w:val="clear" w:color="auto" w:fill="auto"/>
            <w:vAlign w:val="center"/>
            <w:hideMark/>
          </w:tcPr>
          <w:p w14:paraId="405C37DB"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xml:space="preserve">Cymbopogon </w:t>
            </w:r>
            <w:proofErr w:type="spellStart"/>
            <w:r w:rsidRPr="004352C8">
              <w:rPr>
                <w:rFonts w:asciiTheme="majorBidi" w:eastAsia="Times New Roman" w:hAnsiTheme="majorBidi" w:cstheme="majorBidi"/>
                <w:color w:val="000000"/>
                <w:sz w:val="20"/>
                <w:szCs w:val="20"/>
              </w:rPr>
              <w:t>winterianus</w:t>
            </w:r>
            <w:proofErr w:type="spellEnd"/>
            <w:r w:rsidRPr="004352C8">
              <w:rPr>
                <w:rFonts w:asciiTheme="majorBidi" w:eastAsia="Times New Roman" w:hAnsiTheme="majorBidi" w:cstheme="majorBidi"/>
                <w:color w:val="000000"/>
                <w:sz w:val="20"/>
                <w:szCs w:val="20"/>
              </w:rPr>
              <w:t xml:space="preserve"> (Java Citronella Plant): A Multi-Faceted Approach for Food Preservation, Insecticidal Effects, and Bread Application</w:t>
            </w:r>
          </w:p>
        </w:tc>
        <w:tc>
          <w:tcPr>
            <w:tcW w:w="796" w:type="dxa"/>
            <w:tcBorders>
              <w:top w:val="nil"/>
              <w:left w:val="nil"/>
              <w:bottom w:val="single" w:sz="4" w:space="0" w:color="auto"/>
              <w:right w:val="single" w:sz="4" w:space="0" w:color="auto"/>
            </w:tcBorders>
            <w:shd w:val="clear" w:color="auto" w:fill="auto"/>
            <w:vAlign w:val="center"/>
            <w:hideMark/>
          </w:tcPr>
          <w:p w14:paraId="2CD7A6B3"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2024</w:t>
            </w:r>
          </w:p>
        </w:tc>
        <w:tc>
          <w:tcPr>
            <w:tcW w:w="1860" w:type="dxa"/>
            <w:tcBorders>
              <w:top w:val="nil"/>
              <w:left w:val="nil"/>
              <w:bottom w:val="single" w:sz="4" w:space="0" w:color="auto"/>
              <w:right w:val="single" w:sz="4" w:space="0" w:color="auto"/>
            </w:tcBorders>
            <w:shd w:val="clear" w:color="auto" w:fill="auto"/>
            <w:vAlign w:val="center"/>
            <w:hideMark/>
          </w:tcPr>
          <w:p w14:paraId="6822E835"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Foods</w:t>
            </w:r>
          </w:p>
        </w:tc>
        <w:tc>
          <w:tcPr>
            <w:tcW w:w="911" w:type="dxa"/>
            <w:tcBorders>
              <w:top w:val="nil"/>
              <w:left w:val="nil"/>
              <w:bottom w:val="single" w:sz="4" w:space="0" w:color="auto"/>
              <w:right w:val="single" w:sz="4" w:space="0" w:color="auto"/>
            </w:tcBorders>
            <w:shd w:val="clear" w:color="auto" w:fill="auto"/>
            <w:vAlign w:val="center"/>
            <w:hideMark/>
          </w:tcPr>
          <w:p w14:paraId="1E332886"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13</w:t>
            </w:r>
          </w:p>
        </w:tc>
        <w:tc>
          <w:tcPr>
            <w:tcW w:w="803" w:type="dxa"/>
            <w:tcBorders>
              <w:top w:val="nil"/>
              <w:left w:val="nil"/>
              <w:bottom w:val="single" w:sz="4" w:space="0" w:color="auto"/>
              <w:right w:val="single" w:sz="4" w:space="0" w:color="auto"/>
            </w:tcBorders>
            <w:shd w:val="clear" w:color="auto" w:fill="auto"/>
            <w:vAlign w:val="center"/>
            <w:hideMark/>
          </w:tcPr>
          <w:p w14:paraId="2BA66C68"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5</w:t>
            </w:r>
          </w:p>
        </w:tc>
      </w:tr>
      <w:tr w:rsidR="004352C8" w:rsidRPr="004352C8" w14:paraId="04535771" w14:textId="77777777" w:rsidTr="003945E9">
        <w:trPr>
          <w:trHeight w:val="20"/>
        </w:trPr>
        <w:tc>
          <w:tcPr>
            <w:tcW w:w="805" w:type="dxa"/>
            <w:tcBorders>
              <w:top w:val="nil"/>
              <w:left w:val="single" w:sz="4" w:space="0" w:color="auto"/>
              <w:bottom w:val="single" w:sz="4" w:space="0" w:color="auto"/>
              <w:right w:val="single" w:sz="4" w:space="0" w:color="auto"/>
            </w:tcBorders>
            <w:vAlign w:val="center"/>
          </w:tcPr>
          <w:p w14:paraId="6020F50F" w14:textId="77777777" w:rsidR="004352C8" w:rsidRPr="00AA7ADB" w:rsidRDefault="004352C8" w:rsidP="004401F2">
            <w:pPr>
              <w:pStyle w:val="ListParagraph"/>
              <w:numPr>
                <w:ilvl w:val="0"/>
                <w:numId w:val="19"/>
              </w:numPr>
              <w:bidi w:val="0"/>
              <w:spacing w:after="0" w:line="240" w:lineRule="auto"/>
              <w:jc w:val="center"/>
              <w:rPr>
                <w:rFonts w:asciiTheme="majorBidi" w:eastAsia="Times New Roman" w:hAnsiTheme="majorBidi" w:cstheme="majorBidi"/>
                <w:color w:val="000000"/>
                <w:sz w:val="20"/>
                <w:szCs w:val="20"/>
              </w:rPr>
            </w:pPr>
          </w:p>
        </w:tc>
        <w:tc>
          <w:tcPr>
            <w:tcW w:w="3060" w:type="dxa"/>
            <w:tcBorders>
              <w:top w:val="nil"/>
              <w:left w:val="single" w:sz="4" w:space="0" w:color="auto"/>
              <w:bottom w:val="single" w:sz="4" w:space="0" w:color="auto"/>
              <w:right w:val="single" w:sz="4" w:space="0" w:color="auto"/>
            </w:tcBorders>
            <w:shd w:val="clear" w:color="auto" w:fill="auto"/>
            <w:vAlign w:val="center"/>
            <w:hideMark/>
          </w:tcPr>
          <w:p w14:paraId="6B6628D2"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Cunha L.; Zhang L.; Sowan B.; Lim C.P.; Kong Y.</w:t>
            </w:r>
          </w:p>
        </w:tc>
        <w:tc>
          <w:tcPr>
            <w:tcW w:w="6519" w:type="dxa"/>
            <w:tcBorders>
              <w:top w:val="nil"/>
              <w:left w:val="nil"/>
              <w:bottom w:val="single" w:sz="4" w:space="0" w:color="auto"/>
              <w:right w:val="single" w:sz="4" w:space="0" w:color="auto"/>
            </w:tcBorders>
            <w:shd w:val="clear" w:color="auto" w:fill="auto"/>
            <w:vAlign w:val="center"/>
            <w:hideMark/>
          </w:tcPr>
          <w:p w14:paraId="49390177"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Video deepfake detection using Particle Swarm Optimization improved deep neural networks</w:t>
            </w:r>
          </w:p>
        </w:tc>
        <w:tc>
          <w:tcPr>
            <w:tcW w:w="796" w:type="dxa"/>
            <w:tcBorders>
              <w:top w:val="nil"/>
              <w:left w:val="nil"/>
              <w:bottom w:val="single" w:sz="4" w:space="0" w:color="auto"/>
              <w:right w:val="single" w:sz="4" w:space="0" w:color="auto"/>
            </w:tcBorders>
            <w:shd w:val="clear" w:color="auto" w:fill="auto"/>
            <w:vAlign w:val="center"/>
            <w:hideMark/>
          </w:tcPr>
          <w:p w14:paraId="2AFA11C4"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2024</w:t>
            </w:r>
          </w:p>
        </w:tc>
        <w:tc>
          <w:tcPr>
            <w:tcW w:w="1860" w:type="dxa"/>
            <w:tcBorders>
              <w:top w:val="nil"/>
              <w:left w:val="nil"/>
              <w:bottom w:val="single" w:sz="4" w:space="0" w:color="auto"/>
              <w:right w:val="single" w:sz="4" w:space="0" w:color="auto"/>
            </w:tcBorders>
            <w:shd w:val="clear" w:color="auto" w:fill="auto"/>
            <w:vAlign w:val="center"/>
            <w:hideMark/>
          </w:tcPr>
          <w:p w14:paraId="56885662"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Neural Computing and Applications</w:t>
            </w:r>
          </w:p>
        </w:tc>
        <w:tc>
          <w:tcPr>
            <w:tcW w:w="911" w:type="dxa"/>
            <w:tcBorders>
              <w:top w:val="nil"/>
              <w:left w:val="nil"/>
              <w:bottom w:val="single" w:sz="4" w:space="0" w:color="auto"/>
              <w:right w:val="single" w:sz="4" w:space="0" w:color="auto"/>
            </w:tcBorders>
            <w:shd w:val="clear" w:color="auto" w:fill="auto"/>
            <w:vAlign w:val="center"/>
            <w:hideMark/>
          </w:tcPr>
          <w:p w14:paraId="4766C0B2"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36</w:t>
            </w:r>
          </w:p>
        </w:tc>
        <w:tc>
          <w:tcPr>
            <w:tcW w:w="803" w:type="dxa"/>
            <w:tcBorders>
              <w:top w:val="nil"/>
              <w:left w:val="nil"/>
              <w:bottom w:val="single" w:sz="4" w:space="0" w:color="auto"/>
              <w:right w:val="single" w:sz="4" w:space="0" w:color="auto"/>
            </w:tcBorders>
            <w:shd w:val="clear" w:color="auto" w:fill="auto"/>
            <w:vAlign w:val="center"/>
            <w:hideMark/>
          </w:tcPr>
          <w:p w14:paraId="4BFB575D"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15</w:t>
            </w:r>
          </w:p>
        </w:tc>
      </w:tr>
      <w:tr w:rsidR="004352C8" w:rsidRPr="004352C8" w14:paraId="1F2610A3" w14:textId="77777777" w:rsidTr="003945E9">
        <w:trPr>
          <w:trHeight w:val="20"/>
        </w:trPr>
        <w:tc>
          <w:tcPr>
            <w:tcW w:w="805" w:type="dxa"/>
            <w:tcBorders>
              <w:top w:val="nil"/>
              <w:left w:val="single" w:sz="4" w:space="0" w:color="auto"/>
              <w:bottom w:val="single" w:sz="4" w:space="0" w:color="auto"/>
              <w:right w:val="single" w:sz="4" w:space="0" w:color="auto"/>
            </w:tcBorders>
            <w:vAlign w:val="center"/>
          </w:tcPr>
          <w:p w14:paraId="0C4E3690" w14:textId="77777777" w:rsidR="004352C8" w:rsidRPr="00AA7ADB" w:rsidRDefault="004352C8" w:rsidP="004401F2">
            <w:pPr>
              <w:pStyle w:val="ListParagraph"/>
              <w:numPr>
                <w:ilvl w:val="0"/>
                <w:numId w:val="19"/>
              </w:numPr>
              <w:bidi w:val="0"/>
              <w:spacing w:after="0" w:line="240" w:lineRule="auto"/>
              <w:jc w:val="center"/>
              <w:rPr>
                <w:rFonts w:asciiTheme="majorBidi" w:eastAsia="Times New Roman" w:hAnsiTheme="majorBidi" w:cstheme="majorBidi"/>
                <w:color w:val="000000"/>
                <w:sz w:val="20"/>
                <w:szCs w:val="20"/>
              </w:rPr>
            </w:pPr>
          </w:p>
        </w:tc>
        <w:tc>
          <w:tcPr>
            <w:tcW w:w="3060" w:type="dxa"/>
            <w:tcBorders>
              <w:top w:val="nil"/>
              <w:left w:val="single" w:sz="4" w:space="0" w:color="auto"/>
              <w:bottom w:val="single" w:sz="4" w:space="0" w:color="auto"/>
              <w:right w:val="single" w:sz="4" w:space="0" w:color="auto"/>
            </w:tcBorders>
            <w:shd w:val="clear" w:color="auto" w:fill="auto"/>
            <w:vAlign w:val="center"/>
            <w:hideMark/>
          </w:tcPr>
          <w:p w14:paraId="2F8FE1BE"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proofErr w:type="spellStart"/>
            <w:r w:rsidRPr="004352C8">
              <w:rPr>
                <w:rFonts w:asciiTheme="majorBidi" w:eastAsia="Times New Roman" w:hAnsiTheme="majorBidi" w:cstheme="majorBidi"/>
                <w:color w:val="000000"/>
                <w:sz w:val="20"/>
                <w:szCs w:val="20"/>
              </w:rPr>
              <w:t>Elkot</w:t>
            </w:r>
            <w:proofErr w:type="spellEnd"/>
            <w:r w:rsidRPr="004352C8">
              <w:rPr>
                <w:rFonts w:asciiTheme="majorBidi" w:eastAsia="Times New Roman" w:hAnsiTheme="majorBidi" w:cstheme="majorBidi"/>
                <w:color w:val="000000"/>
                <w:sz w:val="20"/>
                <w:szCs w:val="20"/>
              </w:rPr>
              <w:t xml:space="preserve"> W.F.; Al-</w:t>
            </w:r>
            <w:proofErr w:type="spellStart"/>
            <w:r w:rsidRPr="004352C8">
              <w:rPr>
                <w:rFonts w:asciiTheme="majorBidi" w:eastAsia="Times New Roman" w:hAnsiTheme="majorBidi" w:cstheme="majorBidi"/>
                <w:color w:val="000000"/>
                <w:sz w:val="20"/>
                <w:szCs w:val="20"/>
              </w:rPr>
              <w:t>Farga</w:t>
            </w:r>
            <w:proofErr w:type="spellEnd"/>
            <w:r w:rsidRPr="004352C8">
              <w:rPr>
                <w:rFonts w:asciiTheme="majorBidi" w:eastAsia="Times New Roman" w:hAnsiTheme="majorBidi" w:cstheme="majorBidi"/>
                <w:color w:val="000000"/>
                <w:sz w:val="20"/>
                <w:szCs w:val="20"/>
              </w:rPr>
              <w:t xml:space="preserve"> A.; Malek G.; Bakr A.; </w:t>
            </w:r>
            <w:proofErr w:type="spellStart"/>
            <w:r w:rsidRPr="004352C8">
              <w:rPr>
                <w:rFonts w:asciiTheme="majorBidi" w:eastAsia="Times New Roman" w:hAnsiTheme="majorBidi" w:cstheme="majorBidi"/>
                <w:color w:val="000000"/>
                <w:sz w:val="20"/>
                <w:szCs w:val="20"/>
              </w:rPr>
              <w:t>Zaidalkilani</w:t>
            </w:r>
            <w:proofErr w:type="spellEnd"/>
            <w:r w:rsidRPr="004352C8">
              <w:rPr>
                <w:rFonts w:asciiTheme="majorBidi" w:eastAsia="Times New Roman" w:hAnsiTheme="majorBidi" w:cstheme="majorBidi"/>
                <w:color w:val="000000"/>
                <w:sz w:val="20"/>
                <w:szCs w:val="20"/>
              </w:rPr>
              <w:t xml:space="preserve"> A.T.; </w:t>
            </w:r>
            <w:proofErr w:type="spellStart"/>
            <w:r w:rsidRPr="004352C8">
              <w:rPr>
                <w:rFonts w:asciiTheme="majorBidi" w:eastAsia="Times New Roman" w:hAnsiTheme="majorBidi" w:cstheme="majorBidi"/>
                <w:color w:val="000000"/>
                <w:sz w:val="20"/>
                <w:szCs w:val="20"/>
              </w:rPr>
              <w:t>Alnuzaili</w:t>
            </w:r>
            <w:proofErr w:type="spellEnd"/>
            <w:r w:rsidRPr="004352C8">
              <w:rPr>
                <w:rFonts w:asciiTheme="majorBidi" w:eastAsia="Times New Roman" w:hAnsiTheme="majorBidi" w:cstheme="majorBidi"/>
                <w:color w:val="000000"/>
                <w:sz w:val="20"/>
                <w:szCs w:val="20"/>
              </w:rPr>
              <w:t xml:space="preserve"> E.S.; </w:t>
            </w:r>
            <w:proofErr w:type="spellStart"/>
            <w:r w:rsidRPr="004352C8">
              <w:rPr>
                <w:rFonts w:asciiTheme="majorBidi" w:eastAsia="Times New Roman" w:hAnsiTheme="majorBidi" w:cstheme="majorBidi"/>
                <w:color w:val="000000"/>
                <w:sz w:val="20"/>
                <w:szCs w:val="20"/>
              </w:rPr>
              <w:t>Eljeam</w:t>
            </w:r>
            <w:proofErr w:type="spellEnd"/>
            <w:r w:rsidRPr="004352C8">
              <w:rPr>
                <w:rFonts w:asciiTheme="majorBidi" w:eastAsia="Times New Roman" w:hAnsiTheme="majorBidi" w:cstheme="majorBidi"/>
                <w:color w:val="000000"/>
                <w:sz w:val="20"/>
                <w:szCs w:val="20"/>
              </w:rPr>
              <w:t xml:space="preserve"> H.A.A.; El-Sawah T.H.</w:t>
            </w:r>
          </w:p>
        </w:tc>
        <w:tc>
          <w:tcPr>
            <w:tcW w:w="6519" w:type="dxa"/>
            <w:tcBorders>
              <w:top w:val="nil"/>
              <w:left w:val="nil"/>
              <w:bottom w:val="single" w:sz="4" w:space="0" w:color="auto"/>
              <w:right w:val="single" w:sz="4" w:space="0" w:color="auto"/>
            </w:tcBorders>
            <w:shd w:val="clear" w:color="auto" w:fill="auto"/>
            <w:vAlign w:val="center"/>
            <w:hideMark/>
          </w:tcPr>
          <w:p w14:paraId="3DD40F0A"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xml:space="preserve">Effect of using camel milk on quality characteristics, free amino acid content and biogenic amine formation in </w:t>
            </w:r>
            <w:proofErr w:type="spellStart"/>
            <w:r w:rsidRPr="004352C8">
              <w:rPr>
                <w:rFonts w:asciiTheme="majorBidi" w:eastAsia="Times New Roman" w:hAnsiTheme="majorBidi" w:cstheme="majorBidi"/>
                <w:color w:val="000000"/>
                <w:sz w:val="20"/>
                <w:szCs w:val="20"/>
              </w:rPr>
              <w:t>Domiati</w:t>
            </w:r>
            <w:proofErr w:type="spellEnd"/>
            <w:r w:rsidRPr="004352C8">
              <w:rPr>
                <w:rFonts w:asciiTheme="majorBidi" w:eastAsia="Times New Roman" w:hAnsiTheme="majorBidi" w:cstheme="majorBidi"/>
                <w:color w:val="000000"/>
                <w:sz w:val="20"/>
                <w:szCs w:val="20"/>
              </w:rPr>
              <w:t xml:space="preserve"> cheese</w:t>
            </w:r>
          </w:p>
        </w:tc>
        <w:tc>
          <w:tcPr>
            <w:tcW w:w="796" w:type="dxa"/>
            <w:tcBorders>
              <w:top w:val="nil"/>
              <w:left w:val="nil"/>
              <w:bottom w:val="single" w:sz="4" w:space="0" w:color="auto"/>
              <w:right w:val="single" w:sz="4" w:space="0" w:color="auto"/>
            </w:tcBorders>
            <w:shd w:val="clear" w:color="auto" w:fill="auto"/>
            <w:vAlign w:val="center"/>
            <w:hideMark/>
          </w:tcPr>
          <w:p w14:paraId="0B51C462"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2024</w:t>
            </w:r>
          </w:p>
        </w:tc>
        <w:tc>
          <w:tcPr>
            <w:tcW w:w="1860" w:type="dxa"/>
            <w:tcBorders>
              <w:top w:val="nil"/>
              <w:left w:val="nil"/>
              <w:bottom w:val="single" w:sz="4" w:space="0" w:color="auto"/>
              <w:right w:val="single" w:sz="4" w:space="0" w:color="auto"/>
            </w:tcBorders>
            <w:shd w:val="clear" w:color="auto" w:fill="auto"/>
            <w:vAlign w:val="center"/>
            <w:hideMark/>
          </w:tcPr>
          <w:p w14:paraId="5AE79D98"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International Journal of Dairy Technology</w:t>
            </w:r>
          </w:p>
        </w:tc>
        <w:tc>
          <w:tcPr>
            <w:tcW w:w="911" w:type="dxa"/>
            <w:tcBorders>
              <w:top w:val="nil"/>
              <w:left w:val="nil"/>
              <w:bottom w:val="single" w:sz="4" w:space="0" w:color="auto"/>
              <w:right w:val="single" w:sz="4" w:space="0" w:color="auto"/>
            </w:tcBorders>
            <w:shd w:val="clear" w:color="auto" w:fill="auto"/>
            <w:vAlign w:val="center"/>
            <w:hideMark/>
          </w:tcPr>
          <w:p w14:paraId="0295C0B1"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77</w:t>
            </w:r>
          </w:p>
        </w:tc>
        <w:tc>
          <w:tcPr>
            <w:tcW w:w="803" w:type="dxa"/>
            <w:tcBorders>
              <w:top w:val="nil"/>
              <w:left w:val="nil"/>
              <w:bottom w:val="single" w:sz="4" w:space="0" w:color="auto"/>
              <w:right w:val="single" w:sz="4" w:space="0" w:color="auto"/>
            </w:tcBorders>
            <w:shd w:val="clear" w:color="auto" w:fill="auto"/>
            <w:vAlign w:val="center"/>
            <w:hideMark/>
          </w:tcPr>
          <w:p w14:paraId="460DEC11"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3</w:t>
            </w:r>
          </w:p>
        </w:tc>
      </w:tr>
      <w:tr w:rsidR="004352C8" w:rsidRPr="004352C8" w14:paraId="53E75263" w14:textId="77777777" w:rsidTr="003945E9">
        <w:trPr>
          <w:trHeight w:val="20"/>
        </w:trPr>
        <w:tc>
          <w:tcPr>
            <w:tcW w:w="805" w:type="dxa"/>
            <w:tcBorders>
              <w:top w:val="nil"/>
              <w:left w:val="single" w:sz="4" w:space="0" w:color="auto"/>
              <w:bottom w:val="single" w:sz="4" w:space="0" w:color="auto"/>
              <w:right w:val="single" w:sz="4" w:space="0" w:color="auto"/>
            </w:tcBorders>
            <w:vAlign w:val="center"/>
          </w:tcPr>
          <w:p w14:paraId="1258FA22" w14:textId="77777777" w:rsidR="004352C8" w:rsidRPr="00AA7ADB" w:rsidRDefault="004352C8" w:rsidP="004401F2">
            <w:pPr>
              <w:pStyle w:val="ListParagraph"/>
              <w:numPr>
                <w:ilvl w:val="0"/>
                <w:numId w:val="19"/>
              </w:numPr>
              <w:bidi w:val="0"/>
              <w:spacing w:after="0" w:line="240" w:lineRule="auto"/>
              <w:jc w:val="center"/>
              <w:rPr>
                <w:rFonts w:asciiTheme="majorBidi" w:eastAsia="Times New Roman" w:hAnsiTheme="majorBidi" w:cstheme="majorBidi"/>
                <w:color w:val="000000"/>
                <w:sz w:val="20"/>
                <w:szCs w:val="20"/>
              </w:rPr>
            </w:pPr>
          </w:p>
        </w:tc>
        <w:tc>
          <w:tcPr>
            <w:tcW w:w="3060" w:type="dxa"/>
            <w:tcBorders>
              <w:top w:val="nil"/>
              <w:left w:val="single" w:sz="4" w:space="0" w:color="auto"/>
              <w:bottom w:val="single" w:sz="4" w:space="0" w:color="auto"/>
              <w:right w:val="single" w:sz="4" w:space="0" w:color="auto"/>
            </w:tcBorders>
            <w:shd w:val="clear" w:color="auto" w:fill="auto"/>
            <w:vAlign w:val="center"/>
            <w:hideMark/>
          </w:tcPr>
          <w:p w14:paraId="7A80B7AD"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AL-</w:t>
            </w:r>
            <w:proofErr w:type="spellStart"/>
            <w:r w:rsidRPr="004352C8">
              <w:rPr>
                <w:rFonts w:asciiTheme="majorBidi" w:eastAsia="Times New Roman" w:hAnsiTheme="majorBidi" w:cstheme="majorBidi"/>
                <w:color w:val="000000"/>
                <w:sz w:val="20"/>
                <w:szCs w:val="20"/>
              </w:rPr>
              <w:t>Rousan</w:t>
            </w:r>
            <w:proofErr w:type="spellEnd"/>
            <w:r w:rsidRPr="004352C8">
              <w:rPr>
                <w:rFonts w:asciiTheme="majorBidi" w:eastAsia="Times New Roman" w:hAnsiTheme="majorBidi" w:cstheme="majorBidi"/>
                <w:color w:val="000000"/>
                <w:sz w:val="20"/>
                <w:szCs w:val="20"/>
              </w:rPr>
              <w:t xml:space="preserve"> N.; AL-Najjar H.; AL-Najjar D.</w:t>
            </w:r>
          </w:p>
        </w:tc>
        <w:tc>
          <w:tcPr>
            <w:tcW w:w="6519" w:type="dxa"/>
            <w:tcBorders>
              <w:top w:val="nil"/>
              <w:left w:val="nil"/>
              <w:bottom w:val="single" w:sz="4" w:space="0" w:color="auto"/>
              <w:right w:val="single" w:sz="4" w:space="0" w:color="auto"/>
            </w:tcBorders>
            <w:shd w:val="clear" w:color="auto" w:fill="auto"/>
            <w:vAlign w:val="center"/>
            <w:hideMark/>
          </w:tcPr>
          <w:p w14:paraId="37135312"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The impact of Russo-Ukrainian war, COVID-19, and oil prices on global food security</w:t>
            </w:r>
          </w:p>
        </w:tc>
        <w:tc>
          <w:tcPr>
            <w:tcW w:w="796" w:type="dxa"/>
            <w:tcBorders>
              <w:top w:val="nil"/>
              <w:left w:val="nil"/>
              <w:bottom w:val="single" w:sz="4" w:space="0" w:color="auto"/>
              <w:right w:val="single" w:sz="4" w:space="0" w:color="auto"/>
            </w:tcBorders>
            <w:shd w:val="clear" w:color="auto" w:fill="auto"/>
            <w:vAlign w:val="center"/>
            <w:hideMark/>
          </w:tcPr>
          <w:p w14:paraId="7B66B0AD"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2024</w:t>
            </w:r>
          </w:p>
        </w:tc>
        <w:tc>
          <w:tcPr>
            <w:tcW w:w="1860" w:type="dxa"/>
            <w:tcBorders>
              <w:top w:val="nil"/>
              <w:left w:val="nil"/>
              <w:bottom w:val="single" w:sz="4" w:space="0" w:color="auto"/>
              <w:right w:val="single" w:sz="4" w:space="0" w:color="auto"/>
            </w:tcBorders>
            <w:shd w:val="clear" w:color="auto" w:fill="auto"/>
            <w:vAlign w:val="center"/>
            <w:hideMark/>
          </w:tcPr>
          <w:p w14:paraId="2D94E691"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proofErr w:type="spellStart"/>
            <w:r w:rsidRPr="004352C8">
              <w:rPr>
                <w:rFonts w:asciiTheme="majorBidi" w:eastAsia="Times New Roman" w:hAnsiTheme="majorBidi" w:cstheme="majorBidi"/>
                <w:color w:val="000000"/>
                <w:sz w:val="20"/>
                <w:szCs w:val="20"/>
              </w:rPr>
              <w:t>Heliyon</w:t>
            </w:r>
            <w:proofErr w:type="spellEnd"/>
          </w:p>
        </w:tc>
        <w:tc>
          <w:tcPr>
            <w:tcW w:w="911" w:type="dxa"/>
            <w:tcBorders>
              <w:top w:val="nil"/>
              <w:left w:val="nil"/>
              <w:bottom w:val="single" w:sz="4" w:space="0" w:color="auto"/>
              <w:right w:val="single" w:sz="4" w:space="0" w:color="auto"/>
            </w:tcBorders>
            <w:shd w:val="clear" w:color="auto" w:fill="auto"/>
            <w:vAlign w:val="center"/>
            <w:hideMark/>
          </w:tcPr>
          <w:p w14:paraId="445E1D1F"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10</w:t>
            </w:r>
          </w:p>
        </w:tc>
        <w:tc>
          <w:tcPr>
            <w:tcW w:w="803" w:type="dxa"/>
            <w:tcBorders>
              <w:top w:val="nil"/>
              <w:left w:val="nil"/>
              <w:bottom w:val="single" w:sz="4" w:space="0" w:color="auto"/>
              <w:right w:val="single" w:sz="4" w:space="0" w:color="auto"/>
            </w:tcBorders>
            <w:shd w:val="clear" w:color="auto" w:fill="auto"/>
            <w:vAlign w:val="center"/>
            <w:hideMark/>
          </w:tcPr>
          <w:p w14:paraId="698FFCEF"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8</w:t>
            </w:r>
          </w:p>
        </w:tc>
      </w:tr>
      <w:tr w:rsidR="004352C8" w:rsidRPr="004352C8" w14:paraId="5E57F984" w14:textId="77777777" w:rsidTr="003945E9">
        <w:trPr>
          <w:trHeight w:val="20"/>
        </w:trPr>
        <w:tc>
          <w:tcPr>
            <w:tcW w:w="805" w:type="dxa"/>
            <w:tcBorders>
              <w:top w:val="nil"/>
              <w:left w:val="single" w:sz="4" w:space="0" w:color="auto"/>
              <w:bottom w:val="single" w:sz="4" w:space="0" w:color="auto"/>
              <w:right w:val="single" w:sz="4" w:space="0" w:color="auto"/>
            </w:tcBorders>
            <w:vAlign w:val="center"/>
          </w:tcPr>
          <w:p w14:paraId="6C507994" w14:textId="77777777" w:rsidR="004352C8" w:rsidRPr="00AA7ADB" w:rsidRDefault="004352C8" w:rsidP="004401F2">
            <w:pPr>
              <w:pStyle w:val="ListParagraph"/>
              <w:numPr>
                <w:ilvl w:val="0"/>
                <w:numId w:val="19"/>
              </w:numPr>
              <w:bidi w:val="0"/>
              <w:spacing w:after="0" w:line="240" w:lineRule="auto"/>
              <w:jc w:val="center"/>
              <w:rPr>
                <w:rFonts w:asciiTheme="majorBidi" w:eastAsia="Times New Roman" w:hAnsiTheme="majorBidi" w:cstheme="majorBidi"/>
                <w:color w:val="000000"/>
                <w:sz w:val="20"/>
                <w:szCs w:val="20"/>
              </w:rPr>
            </w:pPr>
          </w:p>
        </w:tc>
        <w:tc>
          <w:tcPr>
            <w:tcW w:w="3060" w:type="dxa"/>
            <w:tcBorders>
              <w:top w:val="nil"/>
              <w:left w:val="single" w:sz="4" w:space="0" w:color="auto"/>
              <w:bottom w:val="single" w:sz="4" w:space="0" w:color="auto"/>
              <w:right w:val="single" w:sz="4" w:space="0" w:color="auto"/>
            </w:tcBorders>
            <w:shd w:val="clear" w:color="auto" w:fill="auto"/>
            <w:vAlign w:val="center"/>
            <w:hideMark/>
          </w:tcPr>
          <w:p w14:paraId="665505E5"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proofErr w:type="spellStart"/>
            <w:r w:rsidRPr="004352C8">
              <w:rPr>
                <w:rFonts w:asciiTheme="majorBidi" w:eastAsia="Times New Roman" w:hAnsiTheme="majorBidi" w:cstheme="majorBidi"/>
                <w:color w:val="000000"/>
                <w:sz w:val="20"/>
                <w:szCs w:val="20"/>
              </w:rPr>
              <w:t>Alsaad</w:t>
            </w:r>
            <w:proofErr w:type="spellEnd"/>
            <w:r w:rsidRPr="004352C8">
              <w:rPr>
                <w:rFonts w:asciiTheme="majorBidi" w:eastAsia="Times New Roman" w:hAnsiTheme="majorBidi" w:cstheme="majorBidi"/>
                <w:color w:val="000000"/>
                <w:sz w:val="20"/>
                <w:szCs w:val="20"/>
              </w:rPr>
              <w:t xml:space="preserve"> A.; </w:t>
            </w:r>
            <w:proofErr w:type="spellStart"/>
            <w:r w:rsidRPr="004352C8">
              <w:rPr>
                <w:rFonts w:asciiTheme="majorBidi" w:eastAsia="Times New Roman" w:hAnsiTheme="majorBidi" w:cstheme="majorBidi"/>
                <w:color w:val="000000"/>
                <w:sz w:val="20"/>
                <w:szCs w:val="20"/>
              </w:rPr>
              <w:t>Aleid</w:t>
            </w:r>
            <w:proofErr w:type="spellEnd"/>
            <w:r w:rsidRPr="004352C8">
              <w:rPr>
                <w:rFonts w:asciiTheme="majorBidi" w:eastAsia="Times New Roman" w:hAnsiTheme="majorBidi" w:cstheme="majorBidi"/>
                <w:color w:val="000000"/>
                <w:sz w:val="20"/>
                <w:szCs w:val="20"/>
              </w:rPr>
              <w:t xml:space="preserve"> K.; </w:t>
            </w:r>
            <w:proofErr w:type="spellStart"/>
            <w:r w:rsidRPr="004352C8">
              <w:rPr>
                <w:rFonts w:asciiTheme="majorBidi" w:eastAsia="Times New Roman" w:hAnsiTheme="majorBidi" w:cstheme="majorBidi"/>
                <w:color w:val="000000"/>
                <w:sz w:val="20"/>
                <w:szCs w:val="20"/>
              </w:rPr>
              <w:t>Almadani</w:t>
            </w:r>
            <w:proofErr w:type="spellEnd"/>
            <w:r w:rsidRPr="004352C8">
              <w:rPr>
                <w:rFonts w:asciiTheme="majorBidi" w:eastAsia="Times New Roman" w:hAnsiTheme="majorBidi" w:cstheme="majorBidi"/>
                <w:color w:val="000000"/>
                <w:sz w:val="20"/>
                <w:szCs w:val="20"/>
              </w:rPr>
              <w:t xml:space="preserve"> L.; Alhaj O.; </w:t>
            </w:r>
            <w:proofErr w:type="spellStart"/>
            <w:r w:rsidRPr="004352C8">
              <w:rPr>
                <w:rFonts w:asciiTheme="majorBidi" w:eastAsia="Times New Roman" w:hAnsiTheme="majorBidi" w:cstheme="majorBidi"/>
                <w:color w:val="000000"/>
                <w:sz w:val="20"/>
                <w:szCs w:val="20"/>
              </w:rPr>
              <w:t>Jahrami</w:t>
            </w:r>
            <w:proofErr w:type="spellEnd"/>
            <w:r w:rsidRPr="004352C8">
              <w:rPr>
                <w:rFonts w:asciiTheme="majorBidi" w:eastAsia="Times New Roman" w:hAnsiTheme="majorBidi" w:cstheme="majorBidi"/>
                <w:color w:val="000000"/>
                <w:sz w:val="20"/>
                <w:szCs w:val="20"/>
              </w:rPr>
              <w:t xml:space="preserve"> H.; </w:t>
            </w:r>
            <w:proofErr w:type="spellStart"/>
            <w:r w:rsidRPr="004352C8">
              <w:rPr>
                <w:rFonts w:asciiTheme="majorBidi" w:eastAsia="Times New Roman" w:hAnsiTheme="majorBidi" w:cstheme="majorBidi"/>
                <w:color w:val="000000"/>
                <w:sz w:val="20"/>
                <w:szCs w:val="20"/>
              </w:rPr>
              <w:t>Janahi</w:t>
            </w:r>
            <w:proofErr w:type="spellEnd"/>
            <w:r w:rsidRPr="004352C8">
              <w:rPr>
                <w:rFonts w:asciiTheme="majorBidi" w:eastAsia="Times New Roman" w:hAnsiTheme="majorBidi" w:cstheme="majorBidi"/>
                <w:color w:val="000000"/>
                <w:sz w:val="20"/>
                <w:szCs w:val="20"/>
              </w:rPr>
              <w:t xml:space="preserve"> A.</w:t>
            </w:r>
          </w:p>
        </w:tc>
        <w:tc>
          <w:tcPr>
            <w:tcW w:w="6519" w:type="dxa"/>
            <w:tcBorders>
              <w:top w:val="nil"/>
              <w:left w:val="nil"/>
              <w:bottom w:val="single" w:sz="4" w:space="0" w:color="auto"/>
              <w:right w:val="single" w:sz="4" w:space="0" w:color="auto"/>
            </w:tcBorders>
            <w:shd w:val="clear" w:color="auto" w:fill="auto"/>
            <w:vAlign w:val="center"/>
            <w:hideMark/>
          </w:tcPr>
          <w:p w14:paraId="66D00804"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The impact of a social-media-based weight management program: insights from the community campaign “obesity does not suit me”</w:t>
            </w:r>
          </w:p>
        </w:tc>
        <w:tc>
          <w:tcPr>
            <w:tcW w:w="796" w:type="dxa"/>
            <w:tcBorders>
              <w:top w:val="nil"/>
              <w:left w:val="nil"/>
              <w:bottom w:val="single" w:sz="4" w:space="0" w:color="auto"/>
              <w:right w:val="single" w:sz="4" w:space="0" w:color="auto"/>
            </w:tcBorders>
            <w:shd w:val="clear" w:color="auto" w:fill="auto"/>
            <w:vAlign w:val="center"/>
            <w:hideMark/>
          </w:tcPr>
          <w:p w14:paraId="55D07BE3"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2024</w:t>
            </w:r>
          </w:p>
        </w:tc>
        <w:tc>
          <w:tcPr>
            <w:tcW w:w="1860" w:type="dxa"/>
            <w:tcBorders>
              <w:top w:val="nil"/>
              <w:left w:val="nil"/>
              <w:bottom w:val="single" w:sz="4" w:space="0" w:color="auto"/>
              <w:right w:val="single" w:sz="4" w:space="0" w:color="auto"/>
            </w:tcBorders>
            <w:shd w:val="clear" w:color="auto" w:fill="auto"/>
            <w:vAlign w:val="center"/>
            <w:hideMark/>
          </w:tcPr>
          <w:p w14:paraId="3A2D85A9"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Arab Gulf Journal of Scientific Research</w:t>
            </w:r>
          </w:p>
        </w:tc>
        <w:tc>
          <w:tcPr>
            <w:tcW w:w="911" w:type="dxa"/>
            <w:tcBorders>
              <w:top w:val="nil"/>
              <w:left w:val="nil"/>
              <w:bottom w:val="single" w:sz="4" w:space="0" w:color="auto"/>
              <w:right w:val="single" w:sz="4" w:space="0" w:color="auto"/>
            </w:tcBorders>
            <w:shd w:val="clear" w:color="auto" w:fill="auto"/>
            <w:vAlign w:val="center"/>
            <w:hideMark/>
          </w:tcPr>
          <w:p w14:paraId="7F6D8832"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42</w:t>
            </w:r>
          </w:p>
        </w:tc>
        <w:tc>
          <w:tcPr>
            <w:tcW w:w="803" w:type="dxa"/>
            <w:tcBorders>
              <w:top w:val="nil"/>
              <w:left w:val="nil"/>
              <w:bottom w:val="single" w:sz="4" w:space="0" w:color="auto"/>
              <w:right w:val="single" w:sz="4" w:space="0" w:color="auto"/>
            </w:tcBorders>
            <w:shd w:val="clear" w:color="auto" w:fill="auto"/>
            <w:vAlign w:val="center"/>
            <w:hideMark/>
          </w:tcPr>
          <w:p w14:paraId="280EE445"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w:t>
            </w:r>
          </w:p>
        </w:tc>
      </w:tr>
      <w:tr w:rsidR="004352C8" w:rsidRPr="004352C8" w14:paraId="13B5D5DC" w14:textId="77777777" w:rsidTr="003945E9">
        <w:trPr>
          <w:trHeight w:val="20"/>
        </w:trPr>
        <w:tc>
          <w:tcPr>
            <w:tcW w:w="805" w:type="dxa"/>
            <w:tcBorders>
              <w:top w:val="nil"/>
              <w:left w:val="single" w:sz="4" w:space="0" w:color="auto"/>
              <w:bottom w:val="single" w:sz="4" w:space="0" w:color="auto"/>
              <w:right w:val="single" w:sz="4" w:space="0" w:color="auto"/>
            </w:tcBorders>
            <w:vAlign w:val="center"/>
          </w:tcPr>
          <w:p w14:paraId="700C1D9C" w14:textId="77777777" w:rsidR="004352C8" w:rsidRPr="00AA7ADB" w:rsidRDefault="004352C8" w:rsidP="004401F2">
            <w:pPr>
              <w:pStyle w:val="ListParagraph"/>
              <w:numPr>
                <w:ilvl w:val="0"/>
                <w:numId w:val="19"/>
              </w:numPr>
              <w:bidi w:val="0"/>
              <w:spacing w:after="0" w:line="240" w:lineRule="auto"/>
              <w:jc w:val="center"/>
              <w:rPr>
                <w:rFonts w:asciiTheme="majorBidi" w:eastAsia="Times New Roman" w:hAnsiTheme="majorBidi" w:cstheme="majorBidi"/>
                <w:color w:val="000000"/>
                <w:sz w:val="20"/>
                <w:szCs w:val="20"/>
              </w:rPr>
            </w:pPr>
          </w:p>
        </w:tc>
        <w:tc>
          <w:tcPr>
            <w:tcW w:w="3060" w:type="dxa"/>
            <w:tcBorders>
              <w:top w:val="nil"/>
              <w:left w:val="single" w:sz="4" w:space="0" w:color="auto"/>
              <w:bottom w:val="single" w:sz="4" w:space="0" w:color="auto"/>
              <w:right w:val="single" w:sz="4" w:space="0" w:color="auto"/>
            </w:tcBorders>
            <w:shd w:val="clear" w:color="auto" w:fill="auto"/>
            <w:vAlign w:val="center"/>
            <w:hideMark/>
          </w:tcPr>
          <w:p w14:paraId="1BD8CFA7"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xml:space="preserve">Zighan S.; </w:t>
            </w:r>
            <w:proofErr w:type="spellStart"/>
            <w:r w:rsidRPr="004352C8">
              <w:rPr>
                <w:rFonts w:asciiTheme="majorBidi" w:eastAsia="Times New Roman" w:hAnsiTheme="majorBidi" w:cstheme="majorBidi"/>
                <w:color w:val="000000"/>
                <w:sz w:val="20"/>
                <w:szCs w:val="20"/>
              </w:rPr>
              <w:t>Abuhussein</w:t>
            </w:r>
            <w:proofErr w:type="spellEnd"/>
            <w:r w:rsidRPr="004352C8">
              <w:rPr>
                <w:rFonts w:asciiTheme="majorBidi" w:eastAsia="Times New Roman" w:hAnsiTheme="majorBidi" w:cstheme="majorBidi"/>
                <w:color w:val="000000"/>
                <w:sz w:val="20"/>
                <w:szCs w:val="20"/>
              </w:rPr>
              <w:t xml:space="preserve"> T.; Al-</w:t>
            </w:r>
            <w:proofErr w:type="spellStart"/>
            <w:r w:rsidRPr="004352C8">
              <w:rPr>
                <w:rFonts w:asciiTheme="majorBidi" w:eastAsia="Times New Roman" w:hAnsiTheme="majorBidi" w:cstheme="majorBidi"/>
                <w:color w:val="000000"/>
                <w:sz w:val="20"/>
                <w:szCs w:val="20"/>
              </w:rPr>
              <w:t>Zu’bi</w:t>
            </w:r>
            <w:proofErr w:type="spellEnd"/>
            <w:r w:rsidRPr="004352C8">
              <w:rPr>
                <w:rFonts w:asciiTheme="majorBidi" w:eastAsia="Times New Roman" w:hAnsiTheme="majorBidi" w:cstheme="majorBidi"/>
                <w:color w:val="000000"/>
                <w:sz w:val="20"/>
                <w:szCs w:val="20"/>
              </w:rPr>
              <w:t xml:space="preserve"> Z.; </w:t>
            </w:r>
            <w:proofErr w:type="spellStart"/>
            <w:r w:rsidRPr="004352C8">
              <w:rPr>
                <w:rFonts w:asciiTheme="majorBidi" w:eastAsia="Times New Roman" w:hAnsiTheme="majorBidi" w:cstheme="majorBidi"/>
                <w:color w:val="000000"/>
                <w:sz w:val="20"/>
                <w:szCs w:val="20"/>
              </w:rPr>
              <w:t>Dwaikat</w:t>
            </w:r>
            <w:proofErr w:type="spellEnd"/>
            <w:r w:rsidRPr="004352C8">
              <w:rPr>
                <w:rFonts w:asciiTheme="majorBidi" w:eastAsia="Times New Roman" w:hAnsiTheme="majorBidi" w:cstheme="majorBidi"/>
                <w:color w:val="000000"/>
                <w:sz w:val="20"/>
                <w:szCs w:val="20"/>
              </w:rPr>
              <w:t xml:space="preserve"> N.Y.</w:t>
            </w:r>
          </w:p>
        </w:tc>
        <w:tc>
          <w:tcPr>
            <w:tcW w:w="6519" w:type="dxa"/>
            <w:tcBorders>
              <w:top w:val="nil"/>
              <w:left w:val="nil"/>
              <w:bottom w:val="single" w:sz="4" w:space="0" w:color="auto"/>
              <w:right w:val="single" w:sz="4" w:space="0" w:color="auto"/>
            </w:tcBorders>
            <w:shd w:val="clear" w:color="auto" w:fill="auto"/>
            <w:vAlign w:val="center"/>
            <w:hideMark/>
          </w:tcPr>
          <w:p w14:paraId="67A2F562"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A qualitative exploration of factors driving sustainable innovation in small-and medium-sized enterprises in Jordan</w:t>
            </w:r>
          </w:p>
        </w:tc>
        <w:tc>
          <w:tcPr>
            <w:tcW w:w="796" w:type="dxa"/>
            <w:tcBorders>
              <w:top w:val="nil"/>
              <w:left w:val="nil"/>
              <w:bottom w:val="single" w:sz="4" w:space="0" w:color="auto"/>
              <w:right w:val="single" w:sz="4" w:space="0" w:color="auto"/>
            </w:tcBorders>
            <w:shd w:val="clear" w:color="auto" w:fill="auto"/>
            <w:vAlign w:val="center"/>
            <w:hideMark/>
          </w:tcPr>
          <w:p w14:paraId="71ACA7E2"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2024</w:t>
            </w:r>
          </w:p>
        </w:tc>
        <w:tc>
          <w:tcPr>
            <w:tcW w:w="1860" w:type="dxa"/>
            <w:tcBorders>
              <w:top w:val="nil"/>
              <w:left w:val="nil"/>
              <w:bottom w:val="single" w:sz="4" w:space="0" w:color="auto"/>
              <w:right w:val="single" w:sz="4" w:space="0" w:color="auto"/>
            </w:tcBorders>
            <w:shd w:val="clear" w:color="auto" w:fill="auto"/>
            <w:vAlign w:val="center"/>
            <w:hideMark/>
          </w:tcPr>
          <w:p w14:paraId="07B18FE7"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Journal of Enterprising Communities</w:t>
            </w:r>
          </w:p>
        </w:tc>
        <w:tc>
          <w:tcPr>
            <w:tcW w:w="911" w:type="dxa"/>
            <w:tcBorders>
              <w:top w:val="nil"/>
              <w:left w:val="nil"/>
              <w:bottom w:val="single" w:sz="4" w:space="0" w:color="auto"/>
              <w:right w:val="single" w:sz="4" w:space="0" w:color="auto"/>
            </w:tcBorders>
            <w:shd w:val="clear" w:color="auto" w:fill="auto"/>
            <w:vAlign w:val="center"/>
            <w:hideMark/>
          </w:tcPr>
          <w:p w14:paraId="41EA3BB4"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18</w:t>
            </w:r>
          </w:p>
        </w:tc>
        <w:tc>
          <w:tcPr>
            <w:tcW w:w="803" w:type="dxa"/>
            <w:tcBorders>
              <w:top w:val="nil"/>
              <w:left w:val="nil"/>
              <w:bottom w:val="single" w:sz="4" w:space="0" w:color="auto"/>
              <w:right w:val="single" w:sz="4" w:space="0" w:color="auto"/>
            </w:tcBorders>
            <w:shd w:val="clear" w:color="auto" w:fill="auto"/>
            <w:vAlign w:val="center"/>
            <w:hideMark/>
          </w:tcPr>
          <w:p w14:paraId="5201375D"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w:t>
            </w:r>
          </w:p>
        </w:tc>
      </w:tr>
      <w:tr w:rsidR="004352C8" w:rsidRPr="004352C8" w14:paraId="5058E28D" w14:textId="77777777" w:rsidTr="003945E9">
        <w:trPr>
          <w:trHeight w:val="20"/>
        </w:trPr>
        <w:tc>
          <w:tcPr>
            <w:tcW w:w="805" w:type="dxa"/>
            <w:tcBorders>
              <w:top w:val="nil"/>
              <w:left w:val="single" w:sz="4" w:space="0" w:color="auto"/>
              <w:bottom w:val="single" w:sz="4" w:space="0" w:color="auto"/>
              <w:right w:val="single" w:sz="4" w:space="0" w:color="auto"/>
            </w:tcBorders>
            <w:vAlign w:val="center"/>
          </w:tcPr>
          <w:p w14:paraId="41DA220D" w14:textId="77777777" w:rsidR="004352C8" w:rsidRPr="00AA7ADB" w:rsidRDefault="004352C8" w:rsidP="004401F2">
            <w:pPr>
              <w:pStyle w:val="ListParagraph"/>
              <w:numPr>
                <w:ilvl w:val="0"/>
                <w:numId w:val="19"/>
              </w:numPr>
              <w:bidi w:val="0"/>
              <w:spacing w:after="0" w:line="240" w:lineRule="auto"/>
              <w:jc w:val="center"/>
              <w:rPr>
                <w:rFonts w:asciiTheme="majorBidi" w:eastAsia="Times New Roman" w:hAnsiTheme="majorBidi" w:cstheme="majorBidi"/>
                <w:color w:val="000000"/>
                <w:sz w:val="20"/>
                <w:szCs w:val="20"/>
              </w:rPr>
            </w:pPr>
          </w:p>
        </w:tc>
        <w:tc>
          <w:tcPr>
            <w:tcW w:w="3060" w:type="dxa"/>
            <w:tcBorders>
              <w:top w:val="nil"/>
              <w:left w:val="single" w:sz="4" w:space="0" w:color="auto"/>
              <w:bottom w:val="single" w:sz="4" w:space="0" w:color="auto"/>
              <w:right w:val="single" w:sz="4" w:space="0" w:color="auto"/>
            </w:tcBorders>
            <w:shd w:val="clear" w:color="auto" w:fill="auto"/>
            <w:vAlign w:val="center"/>
            <w:hideMark/>
          </w:tcPr>
          <w:p w14:paraId="68593159"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proofErr w:type="spellStart"/>
            <w:r w:rsidRPr="004352C8">
              <w:rPr>
                <w:rFonts w:asciiTheme="majorBidi" w:eastAsia="Times New Roman" w:hAnsiTheme="majorBidi" w:cstheme="majorBidi"/>
                <w:color w:val="000000"/>
                <w:sz w:val="20"/>
                <w:szCs w:val="20"/>
              </w:rPr>
              <w:t>Alaqabani</w:t>
            </w:r>
            <w:proofErr w:type="spellEnd"/>
            <w:r w:rsidRPr="004352C8">
              <w:rPr>
                <w:rFonts w:asciiTheme="majorBidi" w:eastAsia="Times New Roman" w:hAnsiTheme="majorBidi" w:cstheme="majorBidi"/>
                <w:color w:val="000000"/>
                <w:sz w:val="20"/>
                <w:szCs w:val="20"/>
              </w:rPr>
              <w:t xml:space="preserve"> H.; Omar H.; Barham S.Y.; Al </w:t>
            </w:r>
            <w:proofErr w:type="spellStart"/>
            <w:r w:rsidRPr="004352C8">
              <w:rPr>
                <w:rFonts w:asciiTheme="majorBidi" w:eastAsia="Times New Roman" w:hAnsiTheme="majorBidi" w:cstheme="majorBidi"/>
                <w:color w:val="000000"/>
                <w:sz w:val="20"/>
                <w:szCs w:val="20"/>
              </w:rPr>
              <w:t>Zuaini</w:t>
            </w:r>
            <w:proofErr w:type="spellEnd"/>
            <w:r w:rsidRPr="004352C8">
              <w:rPr>
                <w:rFonts w:asciiTheme="majorBidi" w:eastAsia="Times New Roman" w:hAnsiTheme="majorBidi" w:cstheme="majorBidi"/>
                <w:color w:val="000000"/>
                <w:sz w:val="20"/>
                <w:szCs w:val="20"/>
              </w:rPr>
              <w:t xml:space="preserve"> H.H.; </w:t>
            </w:r>
            <w:proofErr w:type="spellStart"/>
            <w:r w:rsidRPr="004352C8">
              <w:rPr>
                <w:rFonts w:asciiTheme="majorBidi" w:eastAsia="Times New Roman" w:hAnsiTheme="majorBidi" w:cstheme="majorBidi"/>
                <w:color w:val="000000"/>
                <w:sz w:val="20"/>
                <w:szCs w:val="20"/>
              </w:rPr>
              <w:t>Ugorenko</w:t>
            </w:r>
            <w:proofErr w:type="spellEnd"/>
            <w:r w:rsidRPr="004352C8">
              <w:rPr>
                <w:rFonts w:asciiTheme="majorBidi" w:eastAsia="Times New Roman" w:hAnsiTheme="majorBidi" w:cstheme="majorBidi"/>
                <w:color w:val="000000"/>
                <w:sz w:val="20"/>
                <w:szCs w:val="20"/>
              </w:rPr>
              <w:t xml:space="preserve"> A.; Khaleel A.</w:t>
            </w:r>
          </w:p>
        </w:tc>
        <w:tc>
          <w:tcPr>
            <w:tcW w:w="6519" w:type="dxa"/>
            <w:tcBorders>
              <w:top w:val="nil"/>
              <w:left w:val="nil"/>
              <w:bottom w:val="single" w:sz="4" w:space="0" w:color="auto"/>
              <w:right w:val="single" w:sz="4" w:space="0" w:color="auto"/>
            </w:tcBorders>
            <w:shd w:val="clear" w:color="auto" w:fill="auto"/>
            <w:vAlign w:val="center"/>
            <w:hideMark/>
          </w:tcPr>
          <w:p w14:paraId="40C7215D"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The awareness of renal stones amongst Syrian refugees in northern Jordan</w:t>
            </w:r>
          </w:p>
        </w:tc>
        <w:tc>
          <w:tcPr>
            <w:tcW w:w="796" w:type="dxa"/>
            <w:tcBorders>
              <w:top w:val="nil"/>
              <w:left w:val="nil"/>
              <w:bottom w:val="single" w:sz="4" w:space="0" w:color="auto"/>
              <w:right w:val="single" w:sz="4" w:space="0" w:color="auto"/>
            </w:tcBorders>
            <w:shd w:val="clear" w:color="auto" w:fill="auto"/>
            <w:vAlign w:val="center"/>
            <w:hideMark/>
          </w:tcPr>
          <w:p w14:paraId="3257B431"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2024</w:t>
            </w:r>
          </w:p>
        </w:tc>
        <w:tc>
          <w:tcPr>
            <w:tcW w:w="1860" w:type="dxa"/>
            <w:tcBorders>
              <w:top w:val="nil"/>
              <w:left w:val="nil"/>
              <w:bottom w:val="single" w:sz="4" w:space="0" w:color="auto"/>
              <w:right w:val="single" w:sz="4" w:space="0" w:color="auto"/>
            </w:tcBorders>
            <w:shd w:val="clear" w:color="auto" w:fill="auto"/>
            <w:vAlign w:val="center"/>
            <w:hideMark/>
          </w:tcPr>
          <w:p w14:paraId="69A8999C"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proofErr w:type="spellStart"/>
            <w:r w:rsidRPr="004352C8">
              <w:rPr>
                <w:rFonts w:asciiTheme="majorBidi" w:eastAsia="Times New Roman" w:hAnsiTheme="majorBidi" w:cstheme="majorBidi"/>
                <w:color w:val="000000"/>
                <w:sz w:val="20"/>
                <w:szCs w:val="20"/>
              </w:rPr>
              <w:t>PLoS</w:t>
            </w:r>
            <w:proofErr w:type="spellEnd"/>
            <w:r w:rsidRPr="004352C8">
              <w:rPr>
                <w:rFonts w:asciiTheme="majorBidi" w:eastAsia="Times New Roman" w:hAnsiTheme="majorBidi" w:cstheme="majorBidi"/>
                <w:color w:val="000000"/>
                <w:sz w:val="20"/>
                <w:szCs w:val="20"/>
              </w:rPr>
              <w:t xml:space="preserve"> ONE</w:t>
            </w:r>
          </w:p>
        </w:tc>
        <w:tc>
          <w:tcPr>
            <w:tcW w:w="911" w:type="dxa"/>
            <w:tcBorders>
              <w:top w:val="nil"/>
              <w:left w:val="nil"/>
              <w:bottom w:val="single" w:sz="4" w:space="0" w:color="auto"/>
              <w:right w:val="single" w:sz="4" w:space="0" w:color="auto"/>
            </w:tcBorders>
            <w:shd w:val="clear" w:color="auto" w:fill="auto"/>
            <w:vAlign w:val="center"/>
            <w:hideMark/>
          </w:tcPr>
          <w:p w14:paraId="0419DF66"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19</w:t>
            </w:r>
          </w:p>
        </w:tc>
        <w:tc>
          <w:tcPr>
            <w:tcW w:w="803" w:type="dxa"/>
            <w:tcBorders>
              <w:top w:val="nil"/>
              <w:left w:val="nil"/>
              <w:bottom w:val="single" w:sz="4" w:space="0" w:color="auto"/>
              <w:right w:val="single" w:sz="4" w:space="0" w:color="auto"/>
            </w:tcBorders>
            <w:shd w:val="clear" w:color="auto" w:fill="auto"/>
            <w:vAlign w:val="center"/>
            <w:hideMark/>
          </w:tcPr>
          <w:p w14:paraId="6F9C0AD8"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6-Jun</w:t>
            </w:r>
          </w:p>
        </w:tc>
      </w:tr>
      <w:tr w:rsidR="004352C8" w:rsidRPr="004352C8" w14:paraId="279022CB" w14:textId="77777777" w:rsidTr="003945E9">
        <w:trPr>
          <w:trHeight w:val="20"/>
        </w:trPr>
        <w:tc>
          <w:tcPr>
            <w:tcW w:w="805" w:type="dxa"/>
            <w:tcBorders>
              <w:top w:val="nil"/>
              <w:left w:val="single" w:sz="4" w:space="0" w:color="auto"/>
              <w:bottom w:val="single" w:sz="4" w:space="0" w:color="auto"/>
              <w:right w:val="single" w:sz="4" w:space="0" w:color="auto"/>
            </w:tcBorders>
            <w:vAlign w:val="center"/>
          </w:tcPr>
          <w:p w14:paraId="7CF80C37" w14:textId="77777777" w:rsidR="004352C8" w:rsidRPr="00AA7ADB" w:rsidRDefault="004352C8" w:rsidP="004401F2">
            <w:pPr>
              <w:pStyle w:val="ListParagraph"/>
              <w:numPr>
                <w:ilvl w:val="0"/>
                <w:numId w:val="19"/>
              </w:numPr>
              <w:bidi w:val="0"/>
              <w:spacing w:after="0" w:line="240" w:lineRule="auto"/>
              <w:jc w:val="center"/>
              <w:rPr>
                <w:rFonts w:asciiTheme="majorBidi" w:eastAsia="Times New Roman" w:hAnsiTheme="majorBidi" w:cstheme="majorBidi"/>
                <w:color w:val="000000"/>
                <w:sz w:val="20"/>
                <w:szCs w:val="20"/>
              </w:rPr>
            </w:pPr>
          </w:p>
        </w:tc>
        <w:tc>
          <w:tcPr>
            <w:tcW w:w="3060" w:type="dxa"/>
            <w:tcBorders>
              <w:top w:val="nil"/>
              <w:left w:val="single" w:sz="4" w:space="0" w:color="auto"/>
              <w:bottom w:val="single" w:sz="4" w:space="0" w:color="auto"/>
              <w:right w:val="single" w:sz="4" w:space="0" w:color="auto"/>
            </w:tcBorders>
            <w:shd w:val="clear" w:color="auto" w:fill="auto"/>
            <w:vAlign w:val="center"/>
            <w:hideMark/>
          </w:tcPr>
          <w:p w14:paraId="52F9A7BE"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proofErr w:type="spellStart"/>
            <w:r w:rsidRPr="004352C8">
              <w:rPr>
                <w:rFonts w:asciiTheme="majorBidi" w:eastAsia="Times New Roman" w:hAnsiTheme="majorBidi" w:cstheme="majorBidi"/>
                <w:color w:val="000000"/>
                <w:sz w:val="20"/>
                <w:szCs w:val="20"/>
              </w:rPr>
              <w:t>Chebaro</w:t>
            </w:r>
            <w:proofErr w:type="spellEnd"/>
            <w:r w:rsidRPr="004352C8">
              <w:rPr>
                <w:rFonts w:asciiTheme="majorBidi" w:eastAsia="Times New Roman" w:hAnsiTheme="majorBidi" w:cstheme="majorBidi"/>
                <w:color w:val="000000"/>
                <w:sz w:val="20"/>
                <w:szCs w:val="20"/>
              </w:rPr>
              <w:t xml:space="preserve"> Z.; Mesmar J.E.; Badran A.; Al-</w:t>
            </w:r>
            <w:proofErr w:type="spellStart"/>
            <w:r w:rsidRPr="004352C8">
              <w:rPr>
                <w:rFonts w:asciiTheme="majorBidi" w:eastAsia="Times New Roman" w:hAnsiTheme="majorBidi" w:cstheme="majorBidi"/>
                <w:color w:val="000000"/>
                <w:sz w:val="20"/>
                <w:szCs w:val="20"/>
              </w:rPr>
              <w:t>Sawalmih</w:t>
            </w:r>
            <w:proofErr w:type="spellEnd"/>
            <w:r w:rsidRPr="004352C8">
              <w:rPr>
                <w:rFonts w:asciiTheme="majorBidi" w:eastAsia="Times New Roman" w:hAnsiTheme="majorBidi" w:cstheme="majorBidi"/>
                <w:color w:val="000000"/>
                <w:sz w:val="20"/>
                <w:szCs w:val="20"/>
              </w:rPr>
              <w:t xml:space="preserve"> A.; </w:t>
            </w:r>
            <w:proofErr w:type="spellStart"/>
            <w:r w:rsidRPr="004352C8">
              <w:rPr>
                <w:rFonts w:asciiTheme="majorBidi" w:eastAsia="Times New Roman" w:hAnsiTheme="majorBidi" w:cstheme="majorBidi"/>
                <w:color w:val="000000"/>
                <w:sz w:val="20"/>
                <w:szCs w:val="20"/>
              </w:rPr>
              <w:t>Maresca</w:t>
            </w:r>
            <w:proofErr w:type="spellEnd"/>
            <w:r w:rsidRPr="004352C8">
              <w:rPr>
                <w:rFonts w:asciiTheme="majorBidi" w:eastAsia="Times New Roman" w:hAnsiTheme="majorBidi" w:cstheme="majorBidi"/>
                <w:color w:val="000000"/>
                <w:sz w:val="20"/>
                <w:szCs w:val="20"/>
              </w:rPr>
              <w:t xml:space="preserve"> M.; Baydoun E.</w:t>
            </w:r>
          </w:p>
        </w:tc>
        <w:tc>
          <w:tcPr>
            <w:tcW w:w="6519" w:type="dxa"/>
            <w:tcBorders>
              <w:top w:val="nil"/>
              <w:left w:val="nil"/>
              <w:bottom w:val="single" w:sz="4" w:space="0" w:color="auto"/>
              <w:right w:val="single" w:sz="4" w:space="0" w:color="auto"/>
            </w:tcBorders>
            <w:shd w:val="clear" w:color="auto" w:fill="auto"/>
            <w:vAlign w:val="center"/>
            <w:hideMark/>
          </w:tcPr>
          <w:p w14:paraId="4EA51756"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xml:space="preserve">Halophila </w:t>
            </w:r>
            <w:proofErr w:type="spellStart"/>
            <w:r w:rsidRPr="004352C8">
              <w:rPr>
                <w:rFonts w:asciiTheme="majorBidi" w:eastAsia="Times New Roman" w:hAnsiTheme="majorBidi" w:cstheme="majorBidi"/>
                <w:color w:val="000000"/>
                <w:sz w:val="20"/>
                <w:szCs w:val="20"/>
              </w:rPr>
              <w:t>stipulacea</w:t>
            </w:r>
            <w:proofErr w:type="spellEnd"/>
            <w:r w:rsidRPr="004352C8">
              <w:rPr>
                <w:rFonts w:asciiTheme="majorBidi" w:eastAsia="Times New Roman" w:hAnsiTheme="majorBidi" w:cstheme="majorBidi"/>
                <w:color w:val="000000"/>
                <w:sz w:val="20"/>
                <w:szCs w:val="20"/>
              </w:rPr>
              <w:t>: A Comprehensive Review of Its Phytochemical Composition and Pharmacological Activities</w:t>
            </w:r>
          </w:p>
        </w:tc>
        <w:tc>
          <w:tcPr>
            <w:tcW w:w="796" w:type="dxa"/>
            <w:tcBorders>
              <w:top w:val="nil"/>
              <w:left w:val="nil"/>
              <w:bottom w:val="single" w:sz="4" w:space="0" w:color="auto"/>
              <w:right w:val="single" w:sz="4" w:space="0" w:color="auto"/>
            </w:tcBorders>
            <w:shd w:val="clear" w:color="auto" w:fill="auto"/>
            <w:vAlign w:val="center"/>
            <w:hideMark/>
          </w:tcPr>
          <w:p w14:paraId="2E7D2CFD"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2024</w:t>
            </w:r>
          </w:p>
        </w:tc>
        <w:tc>
          <w:tcPr>
            <w:tcW w:w="1860" w:type="dxa"/>
            <w:tcBorders>
              <w:top w:val="nil"/>
              <w:left w:val="nil"/>
              <w:bottom w:val="single" w:sz="4" w:space="0" w:color="auto"/>
              <w:right w:val="single" w:sz="4" w:space="0" w:color="auto"/>
            </w:tcBorders>
            <w:shd w:val="clear" w:color="auto" w:fill="auto"/>
            <w:vAlign w:val="center"/>
            <w:hideMark/>
          </w:tcPr>
          <w:p w14:paraId="1333AB39"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Biomolecules</w:t>
            </w:r>
          </w:p>
        </w:tc>
        <w:tc>
          <w:tcPr>
            <w:tcW w:w="911" w:type="dxa"/>
            <w:tcBorders>
              <w:top w:val="nil"/>
              <w:left w:val="nil"/>
              <w:bottom w:val="single" w:sz="4" w:space="0" w:color="auto"/>
              <w:right w:val="single" w:sz="4" w:space="0" w:color="auto"/>
            </w:tcBorders>
            <w:shd w:val="clear" w:color="auto" w:fill="auto"/>
            <w:vAlign w:val="center"/>
            <w:hideMark/>
          </w:tcPr>
          <w:p w14:paraId="403C5DDC"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14</w:t>
            </w:r>
          </w:p>
        </w:tc>
        <w:tc>
          <w:tcPr>
            <w:tcW w:w="803" w:type="dxa"/>
            <w:tcBorders>
              <w:top w:val="nil"/>
              <w:left w:val="nil"/>
              <w:bottom w:val="single" w:sz="4" w:space="0" w:color="auto"/>
              <w:right w:val="single" w:sz="4" w:space="0" w:color="auto"/>
            </w:tcBorders>
            <w:shd w:val="clear" w:color="auto" w:fill="auto"/>
            <w:vAlign w:val="center"/>
            <w:hideMark/>
          </w:tcPr>
          <w:p w14:paraId="66E98494"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8</w:t>
            </w:r>
          </w:p>
        </w:tc>
      </w:tr>
      <w:tr w:rsidR="004352C8" w:rsidRPr="004352C8" w14:paraId="5627F894" w14:textId="77777777" w:rsidTr="003945E9">
        <w:trPr>
          <w:trHeight w:val="20"/>
        </w:trPr>
        <w:tc>
          <w:tcPr>
            <w:tcW w:w="805" w:type="dxa"/>
            <w:tcBorders>
              <w:top w:val="nil"/>
              <w:left w:val="single" w:sz="4" w:space="0" w:color="auto"/>
              <w:bottom w:val="single" w:sz="4" w:space="0" w:color="auto"/>
              <w:right w:val="single" w:sz="4" w:space="0" w:color="auto"/>
            </w:tcBorders>
            <w:vAlign w:val="center"/>
          </w:tcPr>
          <w:p w14:paraId="5F939757" w14:textId="77777777" w:rsidR="004352C8" w:rsidRPr="00AA7ADB" w:rsidRDefault="004352C8" w:rsidP="004401F2">
            <w:pPr>
              <w:pStyle w:val="ListParagraph"/>
              <w:numPr>
                <w:ilvl w:val="0"/>
                <w:numId w:val="19"/>
              </w:numPr>
              <w:bidi w:val="0"/>
              <w:spacing w:after="0" w:line="240" w:lineRule="auto"/>
              <w:jc w:val="center"/>
              <w:rPr>
                <w:rFonts w:asciiTheme="majorBidi" w:eastAsia="Times New Roman" w:hAnsiTheme="majorBidi" w:cstheme="majorBidi"/>
                <w:color w:val="000000"/>
                <w:sz w:val="20"/>
                <w:szCs w:val="20"/>
              </w:rPr>
            </w:pPr>
          </w:p>
        </w:tc>
        <w:tc>
          <w:tcPr>
            <w:tcW w:w="3060" w:type="dxa"/>
            <w:tcBorders>
              <w:top w:val="nil"/>
              <w:left w:val="single" w:sz="4" w:space="0" w:color="auto"/>
              <w:bottom w:val="single" w:sz="4" w:space="0" w:color="auto"/>
              <w:right w:val="single" w:sz="4" w:space="0" w:color="auto"/>
            </w:tcBorders>
            <w:shd w:val="clear" w:color="auto" w:fill="auto"/>
            <w:vAlign w:val="center"/>
            <w:hideMark/>
          </w:tcPr>
          <w:p w14:paraId="3C21DD64"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Al Khaldy M.; Ishtaiwi A.; Al-</w:t>
            </w:r>
            <w:proofErr w:type="spellStart"/>
            <w:r w:rsidRPr="004352C8">
              <w:rPr>
                <w:rFonts w:asciiTheme="majorBidi" w:eastAsia="Times New Roman" w:hAnsiTheme="majorBidi" w:cstheme="majorBidi"/>
                <w:color w:val="000000"/>
                <w:sz w:val="20"/>
                <w:szCs w:val="20"/>
              </w:rPr>
              <w:t>Qerem</w:t>
            </w:r>
            <w:proofErr w:type="spellEnd"/>
            <w:r w:rsidRPr="004352C8">
              <w:rPr>
                <w:rFonts w:asciiTheme="majorBidi" w:eastAsia="Times New Roman" w:hAnsiTheme="majorBidi" w:cstheme="majorBidi"/>
                <w:color w:val="000000"/>
                <w:sz w:val="20"/>
                <w:szCs w:val="20"/>
              </w:rPr>
              <w:t xml:space="preserve"> A.; </w:t>
            </w:r>
            <w:proofErr w:type="spellStart"/>
            <w:r w:rsidRPr="004352C8">
              <w:rPr>
                <w:rFonts w:asciiTheme="majorBidi" w:eastAsia="Times New Roman" w:hAnsiTheme="majorBidi" w:cstheme="majorBidi"/>
                <w:color w:val="000000"/>
                <w:sz w:val="20"/>
                <w:szCs w:val="20"/>
              </w:rPr>
              <w:t>Aldweesh</w:t>
            </w:r>
            <w:proofErr w:type="spellEnd"/>
            <w:r w:rsidRPr="004352C8">
              <w:rPr>
                <w:rFonts w:asciiTheme="majorBidi" w:eastAsia="Times New Roman" w:hAnsiTheme="majorBidi" w:cstheme="majorBidi"/>
                <w:color w:val="000000"/>
                <w:sz w:val="20"/>
                <w:szCs w:val="20"/>
              </w:rPr>
              <w:t xml:space="preserve"> A.; </w:t>
            </w:r>
            <w:proofErr w:type="spellStart"/>
            <w:r w:rsidRPr="004352C8">
              <w:rPr>
                <w:rFonts w:asciiTheme="majorBidi" w:eastAsia="Times New Roman" w:hAnsiTheme="majorBidi" w:cstheme="majorBidi"/>
                <w:color w:val="000000"/>
                <w:sz w:val="20"/>
                <w:szCs w:val="20"/>
              </w:rPr>
              <w:t>Almomani</w:t>
            </w:r>
            <w:proofErr w:type="spellEnd"/>
            <w:r w:rsidRPr="004352C8">
              <w:rPr>
                <w:rFonts w:asciiTheme="majorBidi" w:eastAsia="Times New Roman" w:hAnsiTheme="majorBidi" w:cstheme="majorBidi"/>
                <w:color w:val="000000"/>
                <w:sz w:val="20"/>
                <w:szCs w:val="20"/>
              </w:rPr>
              <w:t xml:space="preserve"> A.; </w:t>
            </w:r>
            <w:proofErr w:type="spellStart"/>
            <w:r w:rsidRPr="004352C8">
              <w:rPr>
                <w:rFonts w:asciiTheme="majorBidi" w:eastAsia="Times New Roman" w:hAnsiTheme="majorBidi" w:cstheme="majorBidi"/>
                <w:color w:val="000000"/>
                <w:sz w:val="20"/>
                <w:szCs w:val="20"/>
              </w:rPr>
              <w:t>Alkasassbeh</w:t>
            </w:r>
            <w:proofErr w:type="spellEnd"/>
            <w:r w:rsidRPr="004352C8">
              <w:rPr>
                <w:rFonts w:asciiTheme="majorBidi" w:eastAsia="Times New Roman" w:hAnsiTheme="majorBidi" w:cstheme="majorBidi"/>
                <w:color w:val="000000"/>
                <w:sz w:val="20"/>
                <w:szCs w:val="20"/>
              </w:rPr>
              <w:t xml:space="preserve"> M.</w:t>
            </w:r>
          </w:p>
        </w:tc>
        <w:tc>
          <w:tcPr>
            <w:tcW w:w="6519" w:type="dxa"/>
            <w:tcBorders>
              <w:top w:val="nil"/>
              <w:left w:val="nil"/>
              <w:bottom w:val="single" w:sz="4" w:space="0" w:color="auto"/>
              <w:right w:val="single" w:sz="4" w:space="0" w:color="auto"/>
            </w:tcBorders>
            <w:shd w:val="clear" w:color="auto" w:fill="auto"/>
            <w:vAlign w:val="center"/>
            <w:hideMark/>
          </w:tcPr>
          <w:p w14:paraId="7A3717AC"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Cryptography in business intelligence and data analytics</w:t>
            </w:r>
          </w:p>
        </w:tc>
        <w:tc>
          <w:tcPr>
            <w:tcW w:w="796" w:type="dxa"/>
            <w:tcBorders>
              <w:top w:val="nil"/>
              <w:left w:val="nil"/>
              <w:bottom w:val="single" w:sz="4" w:space="0" w:color="auto"/>
              <w:right w:val="single" w:sz="4" w:space="0" w:color="auto"/>
            </w:tcBorders>
            <w:shd w:val="clear" w:color="auto" w:fill="auto"/>
            <w:vAlign w:val="center"/>
            <w:hideMark/>
          </w:tcPr>
          <w:p w14:paraId="2E94133A"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2024</w:t>
            </w:r>
          </w:p>
        </w:tc>
        <w:tc>
          <w:tcPr>
            <w:tcW w:w="1860" w:type="dxa"/>
            <w:tcBorders>
              <w:top w:val="nil"/>
              <w:left w:val="nil"/>
              <w:bottom w:val="single" w:sz="4" w:space="0" w:color="auto"/>
              <w:right w:val="single" w:sz="4" w:space="0" w:color="auto"/>
            </w:tcBorders>
            <w:shd w:val="clear" w:color="auto" w:fill="auto"/>
            <w:vAlign w:val="center"/>
            <w:hideMark/>
          </w:tcPr>
          <w:p w14:paraId="01B267B9"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Innovations in Modern Cryptography</w:t>
            </w:r>
          </w:p>
        </w:tc>
        <w:tc>
          <w:tcPr>
            <w:tcW w:w="911" w:type="dxa"/>
            <w:tcBorders>
              <w:top w:val="nil"/>
              <w:left w:val="nil"/>
              <w:bottom w:val="single" w:sz="4" w:space="0" w:color="auto"/>
              <w:right w:val="single" w:sz="4" w:space="0" w:color="auto"/>
            </w:tcBorders>
            <w:shd w:val="clear" w:color="auto" w:fill="auto"/>
            <w:vAlign w:val="center"/>
            <w:hideMark/>
          </w:tcPr>
          <w:p w14:paraId="3441DAE8"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w:t>
            </w:r>
          </w:p>
        </w:tc>
        <w:tc>
          <w:tcPr>
            <w:tcW w:w="803" w:type="dxa"/>
            <w:tcBorders>
              <w:top w:val="nil"/>
              <w:left w:val="nil"/>
              <w:bottom w:val="single" w:sz="4" w:space="0" w:color="auto"/>
              <w:right w:val="single" w:sz="4" w:space="0" w:color="auto"/>
            </w:tcBorders>
            <w:shd w:val="clear" w:color="auto" w:fill="auto"/>
            <w:vAlign w:val="center"/>
            <w:hideMark/>
          </w:tcPr>
          <w:p w14:paraId="5D77C0B0"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w:t>
            </w:r>
          </w:p>
        </w:tc>
      </w:tr>
      <w:tr w:rsidR="004352C8" w:rsidRPr="004352C8" w14:paraId="414F65D0" w14:textId="77777777" w:rsidTr="003945E9">
        <w:trPr>
          <w:trHeight w:val="20"/>
        </w:trPr>
        <w:tc>
          <w:tcPr>
            <w:tcW w:w="805" w:type="dxa"/>
            <w:tcBorders>
              <w:top w:val="nil"/>
              <w:left w:val="single" w:sz="4" w:space="0" w:color="auto"/>
              <w:bottom w:val="single" w:sz="4" w:space="0" w:color="auto"/>
              <w:right w:val="single" w:sz="4" w:space="0" w:color="auto"/>
            </w:tcBorders>
            <w:vAlign w:val="center"/>
          </w:tcPr>
          <w:p w14:paraId="56781B08" w14:textId="77777777" w:rsidR="004352C8" w:rsidRPr="00AA7ADB" w:rsidRDefault="004352C8" w:rsidP="004401F2">
            <w:pPr>
              <w:pStyle w:val="ListParagraph"/>
              <w:numPr>
                <w:ilvl w:val="0"/>
                <w:numId w:val="19"/>
              </w:numPr>
              <w:bidi w:val="0"/>
              <w:spacing w:after="0" w:line="240" w:lineRule="auto"/>
              <w:jc w:val="center"/>
              <w:rPr>
                <w:rFonts w:asciiTheme="majorBidi" w:eastAsia="Times New Roman" w:hAnsiTheme="majorBidi" w:cstheme="majorBidi"/>
                <w:color w:val="000000"/>
                <w:sz w:val="20"/>
                <w:szCs w:val="20"/>
              </w:rPr>
            </w:pPr>
          </w:p>
        </w:tc>
        <w:tc>
          <w:tcPr>
            <w:tcW w:w="3060" w:type="dxa"/>
            <w:tcBorders>
              <w:top w:val="nil"/>
              <w:left w:val="single" w:sz="4" w:space="0" w:color="auto"/>
              <w:bottom w:val="single" w:sz="4" w:space="0" w:color="auto"/>
              <w:right w:val="single" w:sz="4" w:space="0" w:color="auto"/>
            </w:tcBorders>
            <w:shd w:val="clear" w:color="auto" w:fill="auto"/>
            <w:vAlign w:val="center"/>
            <w:hideMark/>
          </w:tcPr>
          <w:p w14:paraId="58B1F6DE"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Abu-Obeid N.; Abuhassan L.B.</w:t>
            </w:r>
          </w:p>
        </w:tc>
        <w:tc>
          <w:tcPr>
            <w:tcW w:w="6519" w:type="dxa"/>
            <w:tcBorders>
              <w:top w:val="nil"/>
              <w:left w:val="nil"/>
              <w:bottom w:val="single" w:sz="4" w:space="0" w:color="auto"/>
              <w:right w:val="single" w:sz="4" w:space="0" w:color="auto"/>
            </w:tcBorders>
            <w:shd w:val="clear" w:color="auto" w:fill="auto"/>
            <w:vAlign w:val="center"/>
            <w:hideMark/>
          </w:tcPr>
          <w:p w14:paraId="3E58913E"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Experiencing cinematic architecture: the impact of architecture on the audience emotional engagement</w:t>
            </w:r>
          </w:p>
        </w:tc>
        <w:tc>
          <w:tcPr>
            <w:tcW w:w="796" w:type="dxa"/>
            <w:tcBorders>
              <w:top w:val="nil"/>
              <w:left w:val="nil"/>
              <w:bottom w:val="single" w:sz="4" w:space="0" w:color="auto"/>
              <w:right w:val="single" w:sz="4" w:space="0" w:color="auto"/>
            </w:tcBorders>
            <w:shd w:val="clear" w:color="auto" w:fill="auto"/>
            <w:vAlign w:val="center"/>
            <w:hideMark/>
          </w:tcPr>
          <w:p w14:paraId="66C8D542"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2024</w:t>
            </w:r>
          </w:p>
        </w:tc>
        <w:tc>
          <w:tcPr>
            <w:tcW w:w="1860" w:type="dxa"/>
            <w:tcBorders>
              <w:top w:val="nil"/>
              <w:left w:val="nil"/>
              <w:bottom w:val="single" w:sz="4" w:space="0" w:color="auto"/>
              <w:right w:val="single" w:sz="4" w:space="0" w:color="auto"/>
            </w:tcBorders>
            <w:shd w:val="clear" w:color="auto" w:fill="auto"/>
            <w:vAlign w:val="center"/>
            <w:hideMark/>
          </w:tcPr>
          <w:p w14:paraId="41AA27BB"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proofErr w:type="spellStart"/>
            <w:r w:rsidRPr="004352C8">
              <w:rPr>
                <w:rFonts w:asciiTheme="majorBidi" w:eastAsia="Times New Roman" w:hAnsiTheme="majorBidi" w:cstheme="majorBidi"/>
                <w:color w:val="000000"/>
                <w:sz w:val="20"/>
                <w:szCs w:val="20"/>
              </w:rPr>
              <w:t>Archnet</w:t>
            </w:r>
            <w:proofErr w:type="spellEnd"/>
            <w:r w:rsidRPr="004352C8">
              <w:rPr>
                <w:rFonts w:asciiTheme="majorBidi" w:eastAsia="Times New Roman" w:hAnsiTheme="majorBidi" w:cstheme="majorBidi"/>
                <w:color w:val="000000"/>
                <w:sz w:val="20"/>
                <w:szCs w:val="20"/>
              </w:rPr>
              <w:t>-IJAR: International Journal of Architectural Research</w:t>
            </w:r>
          </w:p>
        </w:tc>
        <w:tc>
          <w:tcPr>
            <w:tcW w:w="911" w:type="dxa"/>
            <w:tcBorders>
              <w:top w:val="nil"/>
              <w:left w:val="nil"/>
              <w:bottom w:val="single" w:sz="4" w:space="0" w:color="auto"/>
              <w:right w:val="single" w:sz="4" w:space="0" w:color="auto"/>
            </w:tcBorders>
            <w:shd w:val="clear" w:color="auto" w:fill="auto"/>
            <w:vAlign w:val="center"/>
            <w:hideMark/>
          </w:tcPr>
          <w:p w14:paraId="37C31A35"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18</w:t>
            </w:r>
          </w:p>
        </w:tc>
        <w:tc>
          <w:tcPr>
            <w:tcW w:w="803" w:type="dxa"/>
            <w:tcBorders>
              <w:top w:val="nil"/>
              <w:left w:val="nil"/>
              <w:bottom w:val="single" w:sz="4" w:space="0" w:color="auto"/>
              <w:right w:val="single" w:sz="4" w:space="0" w:color="auto"/>
            </w:tcBorders>
            <w:shd w:val="clear" w:color="auto" w:fill="auto"/>
            <w:vAlign w:val="center"/>
            <w:hideMark/>
          </w:tcPr>
          <w:p w14:paraId="52D144F6"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1</w:t>
            </w:r>
          </w:p>
        </w:tc>
      </w:tr>
      <w:tr w:rsidR="004352C8" w:rsidRPr="004352C8" w14:paraId="5D30BF9C" w14:textId="77777777" w:rsidTr="003945E9">
        <w:trPr>
          <w:trHeight w:val="20"/>
        </w:trPr>
        <w:tc>
          <w:tcPr>
            <w:tcW w:w="805" w:type="dxa"/>
            <w:tcBorders>
              <w:top w:val="nil"/>
              <w:left w:val="single" w:sz="4" w:space="0" w:color="auto"/>
              <w:bottom w:val="single" w:sz="4" w:space="0" w:color="auto"/>
              <w:right w:val="single" w:sz="4" w:space="0" w:color="auto"/>
            </w:tcBorders>
            <w:vAlign w:val="center"/>
          </w:tcPr>
          <w:p w14:paraId="1E01AB3D" w14:textId="77777777" w:rsidR="004352C8" w:rsidRPr="00AA7ADB" w:rsidRDefault="004352C8" w:rsidP="004401F2">
            <w:pPr>
              <w:pStyle w:val="ListParagraph"/>
              <w:numPr>
                <w:ilvl w:val="0"/>
                <w:numId w:val="19"/>
              </w:numPr>
              <w:bidi w:val="0"/>
              <w:spacing w:after="0" w:line="240" w:lineRule="auto"/>
              <w:jc w:val="center"/>
              <w:rPr>
                <w:rFonts w:asciiTheme="majorBidi" w:eastAsia="Times New Roman" w:hAnsiTheme="majorBidi" w:cstheme="majorBidi"/>
                <w:color w:val="000000"/>
                <w:sz w:val="20"/>
                <w:szCs w:val="20"/>
              </w:rPr>
            </w:pPr>
          </w:p>
        </w:tc>
        <w:tc>
          <w:tcPr>
            <w:tcW w:w="3060" w:type="dxa"/>
            <w:tcBorders>
              <w:top w:val="nil"/>
              <w:left w:val="single" w:sz="4" w:space="0" w:color="auto"/>
              <w:bottom w:val="single" w:sz="4" w:space="0" w:color="auto"/>
              <w:right w:val="single" w:sz="4" w:space="0" w:color="auto"/>
            </w:tcBorders>
            <w:shd w:val="clear" w:color="auto" w:fill="auto"/>
            <w:vAlign w:val="center"/>
            <w:hideMark/>
          </w:tcPr>
          <w:p w14:paraId="4113125C"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Kamel A.A.; Nassar A.Y.; Meligy F.Y.; Omar Y.A.; Nassar G.A.Y.; Ezzat G.M.</w:t>
            </w:r>
          </w:p>
        </w:tc>
        <w:tc>
          <w:tcPr>
            <w:tcW w:w="6519" w:type="dxa"/>
            <w:tcBorders>
              <w:top w:val="nil"/>
              <w:left w:val="nil"/>
              <w:bottom w:val="single" w:sz="4" w:space="0" w:color="auto"/>
              <w:right w:val="single" w:sz="4" w:space="0" w:color="auto"/>
            </w:tcBorders>
            <w:shd w:val="clear" w:color="auto" w:fill="auto"/>
            <w:vAlign w:val="center"/>
            <w:hideMark/>
          </w:tcPr>
          <w:p w14:paraId="13B42D0A"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xml:space="preserve">Acetylated oligopeptide and N-acetylcysteine protect against iron overload-induced dentate gyrus hippocampal degeneration through upregulation of </w:t>
            </w:r>
            <w:proofErr w:type="spellStart"/>
            <w:r w:rsidRPr="004352C8">
              <w:rPr>
                <w:rFonts w:asciiTheme="majorBidi" w:eastAsia="Times New Roman" w:hAnsiTheme="majorBidi" w:cstheme="majorBidi"/>
                <w:color w:val="000000"/>
                <w:sz w:val="20"/>
                <w:szCs w:val="20"/>
              </w:rPr>
              <w:t>Nestin</w:t>
            </w:r>
            <w:proofErr w:type="spellEnd"/>
            <w:r w:rsidRPr="004352C8">
              <w:rPr>
                <w:rFonts w:asciiTheme="majorBidi" w:eastAsia="Times New Roman" w:hAnsiTheme="majorBidi" w:cstheme="majorBidi"/>
                <w:color w:val="000000"/>
                <w:sz w:val="20"/>
                <w:szCs w:val="20"/>
              </w:rPr>
              <w:t xml:space="preserve"> and Nrf2/HO-1 and downregulation of MMP-9/TIMP-1 and GFAP</w:t>
            </w:r>
          </w:p>
        </w:tc>
        <w:tc>
          <w:tcPr>
            <w:tcW w:w="796" w:type="dxa"/>
            <w:tcBorders>
              <w:top w:val="nil"/>
              <w:left w:val="nil"/>
              <w:bottom w:val="single" w:sz="4" w:space="0" w:color="auto"/>
              <w:right w:val="single" w:sz="4" w:space="0" w:color="auto"/>
            </w:tcBorders>
            <w:shd w:val="clear" w:color="auto" w:fill="auto"/>
            <w:vAlign w:val="center"/>
            <w:hideMark/>
          </w:tcPr>
          <w:p w14:paraId="02309567"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2024</w:t>
            </w:r>
          </w:p>
        </w:tc>
        <w:tc>
          <w:tcPr>
            <w:tcW w:w="1860" w:type="dxa"/>
            <w:tcBorders>
              <w:top w:val="nil"/>
              <w:left w:val="nil"/>
              <w:bottom w:val="single" w:sz="4" w:space="0" w:color="auto"/>
              <w:right w:val="single" w:sz="4" w:space="0" w:color="auto"/>
            </w:tcBorders>
            <w:shd w:val="clear" w:color="auto" w:fill="auto"/>
            <w:vAlign w:val="center"/>
            <w:hideMark/>
          </w:tcPr>
          <w:p w14:paraId="1CE04FCF"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Cell Biochemistry and Function</w:t>
            </w:r>
          </w:p>
        </w:tc>
        <w:tc>
          <w:tcPr>
            <w:tcW w:w="911" w:type="dxa"/>
            <w:tcBorders>
              <w:top w:val="nil"/>
              <w:left w:val="nil"/>
              <w:bottom w:val="single" w:sz="4" w:space="0" w:color="auto"/>
              <w:right w:val="single" w:sz="4" w:space="0" w:color="auto"/>
            </w:tcBorders>
            <w:shd w:val="clear" w:color="auto" w:fill="auto"/>
            <w:vAlign w:val="center"/>
            <w:hideMark/>
          </w:tcPr>
          <w:p w14:paraId="6462854D"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42</w:t>
            </w:r>
          </w:p>
        </w:tc>
        <w:tc>
          <w:tcPr>
            <w:tcW w:w="803" w:type="dxa"/>
            <w:tcBorders>
              <w:top w:val="nil"/>
              <w:left w:val="nil"/>
              <w:bottom w:val="single" w:sz="4" w:space="0" w:color="auto"/>
              <w:right w:val="single" w:sz="4" w:space="0" w:color="auto"/>
            </w:tcBorders>
            <w:shd w:val="clear" w:color="auto" w:fill="auto"/>
            <w:vAlign w:val="center"/>
            <w:hideMark/>
          </w:tcPr>
          <w:p w14:paraId="32A0C84B"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w:t>
            </w:r>
          </w:p>
        </w:tc>
      </w:tr>
      <w:tr w:rsidR="004352C8" w:rsidRPr="004352C8" w14:paraId="43468CA6" w14:textId="77777777" w:rsidTr="003945E9">
        <w:trPr>
          <w:trHeight w:val="20"/>
        </w:trPr>
        <w:tc>
          <w:tcPr>
            <w:tcW w:w="805" w:type="dxa"/>
            <w:tcBorders>
              <w:top w:val="nil"/>
              <w:left w:val="single" w:sz="4" w:space="0" w:color="auto"/>
              <w:bottom w:val="single" w:sz="4" w:space="0" w:color="auto"/>
              <w:right w:val="single" w:sz="4" w:space="0" w:color="auto"/>
            </w:tcBorders>
            <w:vAlign w:val="center"/>
          </w:tcPr>
          <w:p w14:paraId="32339FC3" w14:textId="77777777" w:rsidR="004352C8" w:rsidRPr="00AA7ADB" w:rsidRDefault="004352C8" w:rsidP="004401F2">
            <w:pPr>
              <w:pStyle w:val="ListParagraph"/>
              <w:numPr>
                <w:ilvl w:val="0"/>
                <w:numId w:val="19"/>
              </w:numPr>
              <w:bidi w:val="0"/>
              <w:spacing w:after="0" w:line="240" w:lineRule="auto"/>
              <w:jc w:val="center"/>
              <w:rPr>
                <w:rFonts w:asciiTheme="majorBidi" w:eastAsia="Times New Roman" w:hAnsiTheme="majorBidi" w:cstheme="majorBidi"/>
                <w:color w:val="000000"/>
                <w:sz w:val="20"/>
                <w:szCs w:val="20"/>
              </w:rPr>
            </w:pPr>
          </w:p>
        </w:tc>
        <w:tc>
          <w:tcPr>
            <w:tcW w:w="3060" w:type="dxa"/>
            <w:tcBorders>
              <w:top w:val="nil"/>
              <w:left w:val="single" w:sz="4" w:space="0" w:color="auto"/>
              <w:bottom w:val="single" w:sz="4" w:space="0" w:color="auto"/>
              <w:right w:val="single" w:sz="4" w:space="0" w:color="auto"/>
            </w:tcBorders>
            <w:shd w:val="clear" w:color="auto" w:fill="auto"/>
            <w:vAlign w:val="center"/>
            <w:hideMark/>
          </w:tcPr>
          <w:p w14:paraId="0184B863"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proofErr w:type="spellStart"/>
            <w:r w:rsidRPr="004352C8">
              <w:rPr>
                <w:rFonts w:asciiTheme="majorBidi" w:eastAsia="Times New Roman" w:hAnsiTheme="majorBidi" w:cstheme="majorBidi"/>
                <w:color w:val="000000"/>
                <w:sz w:val="20"/>
                <w:szCs w:val="20"/>
              </w:rPr>
              <w:t>Wehbe</w:t>
            </w:r>
            <w:proofErr w:type="spellEnd"/>
            <w:r w:rsidRPr="004352C8">
              <w:rPr>
                <w:rFonts w:asciiTheme="majorBidi" w:eastAsia="Times New Roman" w:hAnsiTheme="majorBidi" w:cstheme="majorBidi"/>
                <w:color w:val="000000"/>
                <w:sz w:val="20"/>
                <w:szCs w:val="20"/>
              </w:rPr>
              <w:t xml:space="preserve"> N.; </w:t>
            </w:r>
            <w:proofErr w:type="spellStart"/>
            <w:r w:rsidRPr="004352C8">
              <w:rPr>
                <w:rFonts w:asciiTheme="majorBidi" w:eastAsia="Times New Roman" w:hAnsiTheme="majorBidi" w:cstheme="majorBidi"/>
                <w:color w:val="000000"/>
                <w:sz w:val="20"/>
                <w:szCs w:val="20"/>
              </w:rPr>
              <w:t>Bechelany</w:t>
            </w:r>
            <w:proofErr w:type="spellEnd"/>
            <w:r w:rsidRPr="004352C8">
              <w:rPr>
                <w:rFonts w:asciiTheme="majorBidi" w:eastAsia="Times New Roman" w:hAnsiTheme="majorBidi" w:cstheme="majorBidi"/>
                <w:color w:val="000000"/>
                <w:sz w:val="20"/>
                <w:szCs w:val="20"/>
              </w:rPr>
              <w:t xml:space="preserve"> M.; Badran A.; Al-</w:t>
            </w:r>
            <w:proofErr w:type="spellStart"/>
            <w:r w:rsidRPr="004352C8">
              <w:rPr>
                <w:rFonts w:asciiTheme="majorBidi" w:eastAsia="Times New Roman" w:hAnsiTheme="majorBidi" w:cstheme="majorBidi"/>
                <w:color w:val="000000"/>
                <w:sz w:val="20"/>
                <w:szCs w:val="20"/>
              </w:rPr>
              <w:t>Sawalmih</w:t>
            </w:r>
            <w:proofErr w:type="spellEnd"/>
            <w:r w:rsidRPr="004352C8">
              <w:rPr>
                <w:rFonts w:asciiTheme="majorBidi" w:eastAsia="Times New Roman" w:hAnsiTheme="majorBidi" w:cstheme="majorBidi"/>
                <w:color w:val="000000"/>
                <w:sz w:val="20"/>
                <w:szCs w:val="20"/>
              </w:rPr>
              <w:t xml:space="preserve"> A.; Mesmar J.E.; Baydoun E.</w:t>
            </w:r>
          </w:p>
        </w:tc>
        <w:tc>
          <w:tcPr>
            <w:tcW w:w="6519" w:type="dxa"/>
            <w:tcBorders>
              <w:top w:val="nil"/>
              <w:left w:val="nil"/>
              <w:bottom w:val="single" w:sz="4" w:space="0" w:color="auto"/>
              <w:right w:val="single" w:sz="4" w:space="0" w:color="auto"/>
            </w:tcBorders>
            <w:shd w:val="clear" w:color="auto" w:fill="auto"/>
            <w:vAlign w:val="center"/>
            <w:hideMark/>
          </w:tcPr>
          <w:p w14:paraId="5BA25873"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xml:space="preserve">A Phytochemical Analysis and the Pharmacological Implications of the Seagrass </w:t>
            </w:r>
            <w:proofErr w:type="spellStart"/>
            <w:r w:rsidRPr="004352C8">
              <w:rPr>
                <w:rFonts w:asciiTheme="majorBidi" w:eastAsia="Times New Roman" w:hAnsiTheme="majorBidi" w:cstheme="majorBidi"/>
                <w:color w:val="000000"/>
                <w:sz w:val="20"/>
                <w:szCs w:val="20"/>
              </w:rPr>
              <w:t>Halodule</w:t>
            </w:r>
            <w:proofErr w:type="spellEnd"/>
            <w:r w:rsidRPr="004352C8">
              <w:rPr>
                <w:rFonts w:asciiTheme="majorBidi" w:eastAsia="Times New Roman" w:hAnsiTheme="majorBidi" w:cstheme="majorBidi"/>
                <w:color w:val="000000"/>
                <w:sz w:val="20"/>
                <w:szCs w:val="20"/>
              </w:rPr>
              <w:t xml:space="preserve"> </w:t>
            </w:r>
            <w:proofErr w:type="spellStart"/>
            <w:r w:rsidRPr="004352C8">
              <w:rPr>
                <w:rFonts w:asciiTheme="majorBidi" w:eastAsia="Times New Roman" w:hAnsiTheme="majorBidi" w:cstheme="majorBidi"/>
                <w:color w:val="000000"/>
                <w:sz w:val="20"/>
                <w:szCs w:val="20"/>
              </w:rPr>
              <w:t>uninervis</w:t>
            </w:r>
            <w:proofErr w:type="spellEnd"/>
            <w:r w:rsidRPr="004352C8">
              <w:rPr>
                <w:rFonts w:asciiTheme="majorBidi" w:eastAsia="Times New Roman" w:hAnsiTheme="majorBidi" w:cstheme="majorBidi"/>
                <w:color w:val="000000"/>
                <w:sz w:val="20"/>
                <w:szCs w:val="20"/>
              </w:rPr>
              <w:t>: An Overview</w:t>
            </w:r>
          </w:p>
        </w:tc>
        <w:tc>
          <w:tcPr>
            <w:tcW w:w="796" w:type="dxa"/>
            <w:tcBorders>
              <w:top w:val="nil"/>
              <w:left w:val="nil"/>
              <w:bottom w:val="single" w:sz="4" w:space="0" w:color="auto"/>
              <w:right w:val="single" w:sz="4" w:space="0" w:color="auto"/>
            </w:tcBorders>
            <w:shd w:val="clear" w:color="auto" w:fill="auto"/>
            <w:vAlign w:val="center"/>
            <w:hideMark/>
          </w:tcPr>
          <w:p w14:paraId="7E280D3D"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2024</w:t>
            </w:r>
          </w:p>
        </w:tc>
        <w:tc>
          <w:tcPr>
            <w:tcW w:w="1860" w:type="dxa"/>
            <w:tcBorders>
              <w:top w:val="nil"/>
              <w:left w:val="nil"/>
              <w:bottom w:val="single" w:sz="4" w:space="0" w:color="auto"/>
              <w:right w:val="single" w:sz="4" w:space="0" w:color="auto"/>
            </w:tcBorders>
            <w:shd w:val="clear" w:color="auto" w:fill="auto"/>
            <w:vAlign w:val="center"/>
            <w:hideMark/>
          </w:tcPr>
          <w:p w14:paraId="6190E42E"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Pharmaceuticals</w:t>
            </w:r>
          </w:p>
        </w:tc>
        <w:tc>
          <w:tcPr>
            <w:tcW w:w="911" w:type="dxa"/>
            <w:tcBorders>
              <w:top w:val="nil"/>
              <w:left w:val="nil"/>
              <w:bottom w:val="single" w:sz="4" w:space="0" w:color="auto"/>
              <w:right w:val="single" w:sz="4" w:space="0" w:color="auto"/>
            </w:tcBorders>
            <w:shd w:val="clear" w:color="auto" w:fill="auto"/>
            <w:vAlign w:val="center"/>
            <w:hideMark/>
          </w:tcPr>
          <w:p w14:paraId="0E8E9ED7"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17</w:t>
            </w:r>
          </w:p>
        </w:tc>
        <w:tc>
          <w:tcPr>
            <w:tcW w:w="803" w:type="dxa"/>
            <w:tcBorders>
              <w:top w:val="nil"/>
              <w:left w:val="nil"/>
              <w:bottom w:val="single" w:sz="4" w:space="0" w:color="auto"/>
              <w:right w:val="single" w:sz="4" w:space="0" w:color="auto"/>
            </w:tcBorders>
            <w:shd w:val="clear" w:color="auto" w:fill="auto"/>
            <w:vAlign w:val="center"/>
            <w:hideMark/>
          </w:tcPr>
          <w:p w14:paraId="107067B0"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8</w:t>
            </w:r>
          </w:p>
        </w:tc>
      </w:tr>
      <w:tr w:rsidR="004352C8" w:rsidRPr="004352C8" w14:paraId="231AD149" w14:textId="77777777" w:rsidTr="003945E9">
        <w:trPr>
          <w:trHeight w:val="20"/>
        </w:trPr>
        <w:tc>
          <w:tcPr>
            <w:tcW w:w="805" w:type="dxa"/>
            <w:tcBorders>
              <w:top w:val="nil"/>
              <w:left w:val="single" w:sz="4" w:space="0" w:color="auto"/>
              <w:bottom w:val="single" w:sz="4" w:space="0" w:color="auto"/>
              <w:right w:val="single" w:sz="4" w:space="0" w:color="auto"/>
            </w:tcBorders>
            <w:vAlign w:val="center"/>
          </w:tcPr>
          <w:p w14:paraId="048EA19D" w14:textId="77777777" w:rsidR="004352C8" w:rsidRPr="00AA7ADB" w:rsidRDefault="004352C8" w:rsidP="004401F2">
            <w:pPr>
              <w:pStyle w:val="ListParagraph"/>
              <w:numPr>
                <w:ilvl w:val="0"/>
                <w:numId w:val="19"/>
              </w:numPr>
              <w:bidi w:val="0"/>
              <w:spacing w:after="0" w:line="240" w:lineRule="auto"/>
              <w:jc w:val="center"/>
              <w:rPr>
                <w:rFonts w:asciiTheme="majorBidi" w:eastAsia="Times New Roman" w:hAnsiTheme="majorBidi" w:cstheme="majorBidi"/>
                <w:color w:val="000000"/>
                <w:sz w:val="20"/>
                <w:szCs w:val="20"/>
              </w:rPr>
            </w:pPr>
          </w:p>
        </w:tc>
        <w:tc>
          <w:tcPr>
            <w:tcW w:w="3060" w:type="dxa"/>
            <w:tcBorders>
              <w:top w:val="nil"/>
              <w:left w:val="single" w:sz="4" w:space="0" w:color="auto"/>
              <w:bottom w:val="single" w:sz="4" w:space="0" w:color="auto"/>
              <w:right w:val="single" w:sz="4" w:space="0" w:color="auto"/>
            </w:tcBorders>
            <w:shd w:val="clear" w:color="auto" w:fill="auto"/>
            <w:vAlign w:val="center"/>
            <w:hideMark/>
          </w:tcPr>
          <w:p w14:paraId="6EDAA753"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El-</w:t>
            </w:r>
            <w:proofErr w:type="spellStart"/>
            <w:r w:rsidRPr="004352C8">
              <w:rPr>
                <w:rFonts w:asciiTheme="majorBidi" w:eastAsia="Times New Roman" w:hAnsiTheme="majorBidi" w:cstheme="majorBidi"/>
                <w:color w:val="000000"/>
                <w:sz w:val="20"/>
                <w:szCs w:val="20"/>
              </w:rPr>
              <w:t>Deyarbi</w:t>
            </w:r>
            <w:proofErr w:type="spellEnd"/>
            <w:r w:rsidRPr="004352C8">
              <w:rPr>
                <w:rFonts w:asciiTheme="majorBidi" w:eastAsia="Times New Roman" w:hAnsiTheme="majorBidi" w:cstheme="majorBidi"/>
                <w:color w:val="000000"/>
                <w:sz w:val="20"/>
                <w:szCs w:val="20"/>
              </w:rPr>
              <w:t xml:space="preserve"> M.; Ahmed L.A.; King J.; Al Nuaimi H.; Al </w:t>
            </w:r>
            <w:proofErr w:type="spellStart"/>
            <w:r w:rsidRPr="004352C8">
              <w:rPr>
                <w:rFonts w:asciiTheme="majorBidi" w:eastAsia="Times New Roman" w:hAnsiTheme="majorBidi" w:cstheme="majorBidi"/>
                <w:color w:val="000000"/>
                <w:sz w:val="20"/>
                <w:szCs w:val="20"/>
              </w:rPr>
              <w:t>Juboori</w:t>
            </w:r>
            <w:proofErr w:type="spellEnd"/>
            <w:r w:rsidRPr="004352C8">
              <w:rPr>
                <w:rFonts w:asciiTheme="majorBidi" w:eastAsia="Times New Roman" w:hAnsiTheme="majorBidi" w:cstheme="majorBidi"/>
                <w:color w:val="000000"/>
                <w:sz w:val="20"/>
                <w:szCs w:val="20"/>
              </w:rPr>
              <w:t xml:space="preserve"> A.; Mansour N.A.; </w:t>
            </w:r>
            <w:proofErr w:type="spellStart"/>
            <w:r w:rsidRPr="004352C8">
              <w:rPr>
                <w:rFonts w:asciiTheme="majorBidi" w:eastAsia="Times New Roman" w:hAnsiTheme="majorBidi" w:cstheme="majorBidi"/>
                <w:color w:val="000000"/>
                <w:sz w:val="20"/>
                <w:szCs w:val="20"/>
              </w:rPr>
              <w:t>Jarab</w:t>
            </w:r>
            <w:proofErr w:type="spellEnd"/>
            <w:r w:rsidRPr="004352C8">
              <w:rPr>
                <w:rFonts w:asciiTheme="majorBidi" w:eastAsia="Times New Roman" w:hAnsiTheme="majorBidi" w:cstheme="majorBidi"/>
                <w:color w:val="000000"/>
                <w:sz w:val="20"/>
                <w:szCs w:val="20"/>
              </w:rPr>
              <w:t xml:space="preserve"> A.S.; Abdel-</w:t>
            </w:r>
            <w:proofErr w:type="spellStart"/>
            <w:r w:rsidRPr="004352C8">
              <w:rPr>
                <w:rFonts w:asciiTheme="majorBidi" w:eastAsia="Times New Roman" w:hAnsiTheme="majorBidi" w:cstheme="majorBidi"/>
                <w:color w:val="000000"/>
                <w:sz w:val="20"/>
                <w:szCs w:val="20"/>
              </w:rPr>
              <w:t>Qader</w:t>
            </w:r>
            <w:proofErr w:type="spellEnd"/>
            <w:r w:rsidRPr="004352C8">
              <w:rPr>
                <w:rFonts w:asciiTheme="majorBidi" w:eastAsia="Times New Roman" w:hAnsiTheme="majorBidi" w:cstheme="majorBidi"/>
                <w:color w:val="000000"/>
                <w:sz w:val="20"/>
                <w:szCs w:val="20"/>
              </w:rPr>
              <w:t xml:space="preserve"> D.H.; </w:t>
            </w:r>
            <w:proofErr w:type="spellStart"/>
            <w:r w:rsidRPr="004352C8">
              <w:rPr>
                <w:rFonts w:asciiTheme="majorBidi" w:eastAsia="Times New Roman" w:hAnsiTheme="majorBidi" w:cstheme="majorBidi"/>
                <w:color w:val="000000"/>
                <w:sz w:val="20"/>
                <w:szCs w:val="20"/>
              </w:rPr>
              <w:t>Aburuz</w:t>
            </w:r>
            <w:proofErr w:type="spellEnd"/>
            <w:r w:rsidRPr="004352C8">
              <w:rPr>
                <w:rFonts w:asciiTheme="majorBidi" w:eastAsia="Times New Roman" w:hAnsiTheme="majorBidi" w:cstheme="majorBidi"/>
                <w:color w:val="000000"/>
                <w:sz w:val="20"/>
                <w:szCs w:val="20"/>
              </w:rPr>
              <w:t xml:space="preserve"> S.</w:t>
            </w:r>
          </w:p>
        </w:tc>
        <w:tc>
          <w:tcPr>
            <w:tcW w:w="6519" w:type="dxa"/>
            <w:tcBorders>
              <w:top w:val="nil"/>
              <w:left w:val="nil"/>
              <w:bottom w:val="single" w:sz="4" w:space="0" w:color="auto"/>
              <w:right w:val="single" w:sz="4" w:space="0" w:color="auto"/>
            </w:tcBorders>
            <w:shd w:val="clear" w:color="auto" w:fill="auto"/>
            <w:vAlign w:val="center"/>
            <w:hideMark/>
          </w:tcPr>
          <w:p w14:paraId="55520A32"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Effect of structured diet with exercise education on anthropometry and lifestyle modification in patients with type 2 diabetes: A 12-month randomized clinical trial</w:t>
            </w:r>
          </w:p>
        </w:tc>
        <w:tc>
          <w:tcPr>
            <w:tcW w:w="796" w:type="dxa"/>
            <w:tcBorders>
              <w:top w:val="nil"/>
              <w:left w:val="nil"/>
              <w:bottom w:val="single" w:sz="4" w:space="0" w:color="auto"/>
              <w:right w:val="single" w:sz="4" w:space="0" w:color="auto"/>
            </w:tcBorders>
            <w:shd w:val="clear" w:color="auto" w:fill="auto"/>
            <w:vAlign w:val="center"/>
            <w:hideMark/>
          </w:tcPr>
          <w:p w14:paraId="475E017F"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2024</w:t>
            </w:r>
          </w:p>
        </w:tc>
        <w:tc>
          <w:tcPr>
            <w:tcW w:w="1860" w:type="dxa"/>
            <w:tcBorders>
              <w:top w:val="nil"/>
              <w:left w:val="nil"/>
              <w:bottom w:val="single" w:sz="4" w:space="0" w:color="auto"/>
              <w:right w:val="single" w:sz="4" w:space="0" w:color="auto"/>
            </w:tcBorders>
            <w:shd w:val="clear" w:color="auto" w:fill="auto"/>
            <w:vAlign w:val="center"/>
            <w:hideMark/>
          </w:tcPr>
          <w:p w14:paraId="7C6C3D19"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Diabetes Research and Clinical Practice</w:t>
            </w:r>
          </w:p>
        </w:tc>
        <w:tc>
          <w:tcPr>
            <w:tcW w:w="911" w:type="dxa"/>
            <w:tcBorders>
              <w:top w:val="nil"/>
              <w:left w:val="nil"/>
              <w:bottom w:val="single" w:sz="4" w:space="0" w:color="auto"/>
              <w:right w:val="single" w:sz="4" w:space="0" w:color="auto"/>
            </w:tcBorders>
            <w:shd w:val="clear" w:color="auto" w:fill="auto"/>
            <w:vAlign w:val="center"/>
            <w:hideMark/>
          </w:tcPr>
          <w:p w14:paraId="5F70F1B9"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213</w:t>
            </w:r>
          </w:p>
        </w:tc>
        <w:tc>
          <w:tcPr>
            <w:tcW w:w="803" w:type="dxa"/>
            <w:tcBorders>
              <w:top w:val="nil"/>
              <w:left w:val="nil"/>
              <w:bottom w:val="single" w:sz="4" w:space="0" w:color="auto"/>
              <w:right w:val="single" w:sz="4" w:space="0" w:color="auto"/>
            </w:tcBorders>
            <w:shd w:val="clear" w:color="auto" w:fill="auto"/>
            <w:vAlign w:val="center"/>
            <w:hideMark/>
          </w:tcPr>
          <w:p w14:paraId="0AF639FA"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w:t>
            </w:r>
          </w:p>
        </w:tc>
      </w:tr>
      <w:tr w:rsidR="004352C8" w:rsidRPr="004352C8" w14:paraId="262FE0EB" w14:textId="77777777" w:rsidTr="003945E9">
        <w:trPr>
          <w:trHeight w:val="20"/>
        </w:trPr>
        <w:tc>
          <w:tcPr>
            <w:tcW w:w="805" w:type="dxa"/>
            <w:tcBorders>
              <w:top w:val="nil"/>
              <w:left w:val="single" w:sz="4" w:space="0" w:color="auto"/>
              <w:bottom w:val="single" w:sz="4" w:space="0" w:color="auto"/>
              <w:right w:val="single" w:sz="4" w:space="0" w:color="auto"/>
            </w:tcBorders>
            <w:vAlign w:val="center"/>
          </w:tcPr>
          <w:p w14:paraId="56DBB077" w14:textId="77777777" w:rsidR="004352C8" w:rsidRPr="00AA7ADB" w:rsidRDefault="004352C8" w:rsidP="004401F2">
            <w:pPr>
              <w:pStyle w:val="ListParagraph"/>
              <w:numPr>
                <w:ilvl w:val="0"/>
                <w:numId w:val="19"/>
              </w:numPr>
              <w:bidi w:val="0"/>
              <w:spacing w:after="0" w:line="240" w:lineRule="auto"/>
              <w:jc w:val="center"/>
              <w:rPr>
                <w:rFonts w:asciiTheme="majorBidi" w:eastAsia="Times New Roman" w:hAnsiTheme="majorBidi" w:cstheme="majorBidi"/>
                <w:color w:val="000000"/>
                <w:sz w:val="20"/>
                <w:szCs w:val="20"/>
              </w:rPr>
            </w:pPr>
          </w:p>
        </w:tc>
        <w:tc>
          <w:tcPr>
            <w:tcW w:w="3060" w:type="dxa"/>
            <w:tcBorders>
              <w:top w:val="nil"/>
              <w:left w:val="single" w:sz="4" w:space="0" w:color="auto"/>
              <w:bottom w:val="single" w:sz="4" w:space="0" w:color="auto"/>
              <w:right w:val="single" w:sz="4" w:space="0" w:color="auto"/>
            </w:tcBorders>
            <w:shd w:val="clear" w:color="auto" w:fill="auto"/>
            <w:vAlign w:val="center"/>
            <w:hideMark/>
          </w:tcPr>
          <w:p w14:paraId="450DA1FE"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Al-</w:t>
            </w:r>
            <w:proofErr w:type="spellStart"/>
            <w:r w:rsidRPr="004352C8">
              <w:rPr>
                <w:rFonts w:asciiTheme="majorBidi" w:eastAsia="Times New Roman" w:hAnsiTheme="majorBidi" w:cstheme="majorBidi"/>
                <w:color w:val="000000"/>
                <w:sz w:val="20"/>
                <w:szCs w:val="20"/>
              </w:rPr>
              <w:t>Adham</w:t>
            </w:r>
            <w:proofErr w:type="spellEnd"/>
            <w:r w:rsidRPr="004352C8">
              <w:rPr>
                <w:rFonts w:asciiTheme="majorBidi" w:eastAsia="Times New Roman" w:hAnsiTheme="majorBidi" w:cstheme="majorBidi"/>
                <w:color w:val="000000"/>
                <w:sz w:val="20"/>
                <w:szCs w:val="20"/>
              </w:rPr>
              <w:t xml:space="preserve"> I.S.I.; Jaber N.; Ali Agha A.S.A.; Al-Remawi M.; Al-Akayleh F.; Al-</w:t>
            </w:r>
            <w:proofErr w:type="spellStart"/>
            <w:r w:rsidRPr="004352C8">
              <w:rPr>
                <w:rFonts w:asciiTheme="majorBidi" w:eastAsia="Times New Roman" w:hAnsiTheme="majorBidi" w:cstheme="majorBidi"/>
                <w:color w:val="000000"/>
                <w:sz w:val="20"/>
                <w:szCs w:val="20"/>
              </w:rPr>
              <w:t>Muhtaseb</w:t>
            </w:r>
            <w:proofErr w:type="spellEnd"/>
            <w:r w:rsidRPr="004352C8">
              <w:rPr>
                <w:rFonts w:asciiTheme="majorBidi" w:eastAsia="Times New Roman" w:hAnsiTheme="majorBidi" w:cstheme="majorBidi"/>
                <w:color w:val="000000"/>
                <w:sz w:val="20"/>
                <w:szCs w:val="20"/>
              </w:rPr>
              <w:t xml:space="preserve"> N.; Collier P.J.</w:t>
            </w:r>
          </w:p>
        </w:tc>
        <w:tc>
          <w:tcPr>
            <w:tcW w:w="6519" w:type="dxa"/>
            <w:tcBorders>
              <w:top w:val="nil"/>
              <w:left w:val="nil"/>
              <w:bottom w:val="single" w:sz="4" w:space="0" w:color="auto"/>
              <w:right w:val="single" w:sz="4" w:space="0" w:color="auto"/>
            </w:tcBorders>
            <w:shd w:val="clear" w:color="auto" w:fill="auto"/>
            <w:vAlign w:val="center"/>
            <w:hideMark/>
          </w:tcPr>
          <w:p w14:paraId="370C622B"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Sporadic regional re-emergent cholera: a 19th century problem in the 21st century</w:t>
            </w:r>
          </w:p>
        </w:tc>
        <w:tc>
          <w:tcPr>
            <w:tcW w:w="796" w:type="dxa"/>
            <w:tcBorders>
              <w:top w:val="nil"/>
              <w:left w:val="nil"/>
              <w:bottom w:val="single" w:sz="4" w:space="0" w:color="auto"/>
              <w:right w:val="single" w:sz="4" w:space="0" w:color="auto"/>
            </w:tcBorders>
            <w:shd w:val="clear" w:color="auto" w:fill="auto"/>
            <w:vAlign w:val="center"/>
            <w:hideMark/>
          </w:tcPr>
          <w:p w14:paraId="711EDDBD"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2024</w:t>
            </w:r>
          </w:p>
        </w:tc>
        <w:tc>
          <w:tcPr>
            <w:tcW w:w="1860" w:type="dxa"/>
            <w:tcBorders>
              <w:top w:val="nil"/>
              <w:left w:val="nil"/>
              <w:bottom w:val="single" w:sz="4" w:space="0" w:color="auto"/>
              <w:right w:val="single" w:sz="4" w:space="0" w:color="auto"/>
            </w:tcBorders>
            <w:shd w:val="clear" w:color="auto" w:fill="auto"/>
            <w:vAlign w:val="center"/>
            <w:hideMark/>
          </w:tcPr>
          <w:p w14:paraId="482D9EDC"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Journal of Applied Microbiology</w:t>
            </w:r>
          </w:p>
        </w:tc>
        <w:tc>
          <w:tcPr>
            <w:tcW w:w="911" w:type="dxa"/>
            <w:tcBorders>
              <w:top w:val="nil"/>
              <w:left w:val="nil"/>
              <w:bottom w:val="single" w:sz="4" w:space="0" w:color="auto"/>
              <w:right w:val="single" w:sz="4" w:space="0" w:color="auto"/>
            </w:tcBorders>
            <w:shd w:val="clear" w:color="auto" w:fill="auto"/>
            <w:vAlign w:val="center"/>
            <w:hideMark/>
          </w:tcPr>
          <w:p w14:paraId="193439DD"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135</w:t>
            </w:r>
          </w:p>
        </w:tc>
        <w:tc>
          <w:tcPr>
            <w:tcW w:w="803" w:type="dxa"/>
            <w:tcBorders>
              <w:top w:val="nil"/>
              <w:left w:val="nil"/>
              <w:bottom w:val="single" w:sz="4" w:space="0" w:color="auto"/>
              <w:right w:val="single" w:sz="4" w:space="0" w:color="auto"/>
            </w:tcBorders>
            <w:shd w:val="clear" w:color="auto" w:fill="auto"/>
            <w:vAlign w:val="center"/>
            <w:hideMark/>
          </w:tcPr>
          <w:p w14:paraId="039C81E5"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3</w:t>
            </w:r>
          </w:p>
        </w:tc>
      </w:tr>
      <w:tr w:rsidR="004352C8" w:rsidRPr="004352C8" w14:paraId="0E61FEFE" w14:textId="77777777" w:rsidTr="003945E9">
        <w:trPr>
          <w:trHeight w:val="20"/>
        </w:trPr>
        <w:tc>
          <w:tcPr>
            <w:tcW w:w="805" w:type="dxa"/>
            <w:tcBorders>
              <w:top w:val="nil"/>
              <w:left w:val="single" w:sz="4" w:space="0" w:color="auto"/>
              <w:bottom w:val="single" w:sz="4" w:space="0" w:color="auto"/>
              <w:right w:val="single" w:sz="4" w:space="0" w:color="auto"/>
            </w:tcBorders>
            <w:vAlign w:val="center"/>
          </w:tcPr>
          <w:p w14:paraId="15D47017" w14:textId="77777777" w:rsidR="004352C8" w:rsidRPr="00AA7ADB" w:rsidRDefault="004352C8" w:rsidP="004401F2">
            <w:pPr>
              <w:pStyle w:val="ListParagraph"/>
              <w:numPr>
                <w:ilvl w:val="0"/>
                <w:numId w:val="19"/>
              </w:numPr>
              <w:bidi w:val="0"/>
              <w:spacing w:after="0" w:line="240" w:lineRule="auto"/>
              <w:jc w:val="center"/>
              <w:rPr>
                <w:rFonts w:asciiTheme="majorBidi" w:eastAsia="Times New Roman" w:hAnsiTheme="majorBidi" w:cstheme="majorBidi"/>
                <w:color w:val="000000"/>
                <w:sz w:val="20"/>
                <w:szCs w:val="20"/>
              </w:rPr>
            </w:pPr>
          </w:p>
        </w:tc>
        <w:tc>
          <w:tcPr>
            <w:tcW w:w="3060" w:type="dxa"/>
            <w:tcBorders>
              <w:top w:val="nil"/>
              <w:left w:val="single" w:sz="4" w:space="0" w:color="auto"/>
              <w:bottom w:val="single" w:sz="4" w:space="0" w:color="auto"/>
              <w:right w:val="single" w:sz="4" w:space="0" w:color="auto"/>
            </w:tcBorders>
            <w:shd w:val="clear" w:color="auto" w:fill="auto"/>
            <w:vAlign w:val="center"/>
            <w:hideMark/>
          </w:tcPr>
          <w:p w14:paraId="11DCD83B"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xml:space="preserve">Alkayed H.; Shehadeh E.; Yousef I.; </w:t>
            </w:r>
            <w:proofErr w:type="spellStart"/>
            <w:r w:rsidRPr="004352C8">
              <w:rPr>
                <w:rFonts w:asciiTheme="majorBidi" w:eastAsia="Times New Roman" w:hAnsiTheme="majorBidi" w:cstheme="majorBidi"/>
                <w:color w:val="000000"/>
                <w:sz w:val="20"/>
                <w:szCs w:val="20"/>
              </w:rPr>
              <w:t>Hussainey</w:t>
            </w:r>
            <w:proofErr w:type="spellEnd"/>
            <w:r w:rsidRPr="004352C8">
              <w:rPr>
                <w:rFonts w:asciiTheme="majorBidi" w:eastAsia="Times New Roman" w:hAnsiTheme="majorBidi" w:cstheme="majorBidi"/>
                <w:color w:val="000000"/>
                <w:sz w:val="20"/>
                <w:szCs w:val="20"/>
              </w:rPr>
              <w:t xml:space="preserve"> K.</w:t>
            </w:r>
          </w:p>
        </w:tc>
        <w:tc>
          <w:tcPr>
            <w:tcW w:w="6519" w:type="dxa"/>
            <w:tcBorders>
              <w:top w:val="nil"/>
              <w:left w:val="nil"/>
              <w:bottom w:val="single" w:sz="4" w:space="0" w:color="auto"/>
              <w:right w:val="single" w:sz="4" w:space="0" w:color="auto"/>
            </w:tcBorders>
            <w:shd w:val="clear" w:color="auto" w:fill="auto"/>
            <w:vAlign w:val="center"/>
            <w:hideMark/>
          </w:tcPr>
          <w:p w14:paraId="606019E9"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Does a Female Director in the Boardroom Affect Sustainability Reporting in the U.S. Healthcare Industry?</w:t>
            </w:r>
          </w:p>
        </w:tc>
        <w:tc>
          <w:tcPr>
            <w:tcW w:w="796" w:type="dxa"/>
            <w:tcBorders>
              <w:top w:val="nil"/>
              <w:left w:val="nil"/>
              <w:bottom w:val="single" w:sz="4" w:space="0" w:color="auto"/>
              <w:right w:val="single" w:sz="4" w:space="0" w:color="auto"/>
            </w:tcBorders>
            <w:shd w:val="clear" w:color="auto" w:fill="auto"/>
            <w:vAlign w:val="center"/>
            <w:hideMark/>
          </w:tcPr>
          <w:p w14:paraId="61CEEE9D"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2024</w:t>
            </w:r>
          </w:p>
        </w:tc>
        <w:tc>
          <w:tcPr>
            <w:tcW w:w="1860" w:type="dxa"/>
            <w:tcBorders>
              <w:top w:val="nil"/>
              <w:left w:val="nil"/>
              <w:bottom w:val="single" w:sz="4" w:space="0" w:color="auto"/>
              <w:right w:val="single" w:sz="4" w:space="0" w:color="auto"/>
            </w:tcBorders>
            <w:shd w:val="clear" w:color="auto" w:fill="auto"/>
            <w:vAlign w:val="center"/>
            <w:hideMark/>
          </w:tcPr>
          <w:p w14:paraId="5AA4D73F"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Journal of Risk and Financial Management</w:t>
            </w:r>
          </w:p>
        </w:tc>
        <w:tc>
          <w:tcPr>
            <w:tcW w:w="911" w:type="dxa"/>
            <w:tcBorders>
              <w:top w:val="nil"/>
              <w:left w:val="nil"/>
              <w:bottom w:val="single" w:sz="4" w:space="0" w:color="auto"/>
              <w:right w:val="single" w:sz="4" w:space="0" w:color="auto"/>
            </w:tcBorders>
            <w:shd w:val="clear" w:color="auto" w:fill="auto"/>
            <w:vAlign w:val="center"/>
            <w:hideMark/>
          </w:tcPr>
          <w:p w14:paraId="00E28068"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17</w:t>
            </w:r>
          </w:p>
        </w:tc>
        <w:tc>
          <w:tcPr>
            <w:tcW w:w="803" w:type="dxa"/>
            <w:tcBorders>
              <w:top w:val="nil"/>
              <w:left w:val="nil"/>
              <w:bottom w:val="single" w:sz="4" w:space="0" w:color="auto"/>
              <w:right w:val="single" w:sz="4" w:space="0" w:color="auto"/>
            </w:tcBorders>
            <w:shd w:val="clear" w:color="auto" w:fill="auto"/>
            <w:vAlign w:val="center"/>
            <w:hideMark/>
          </w:tcPr>
          <w:p w14:paraId="0C64B435"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w:t>
            </w:r>
          </w:p>
        </w:tc>
      </w:tr>
      <w:tr w:rsidR="004352C8" w:rsidRPr="004352C8" w14:paraId="65FFC08A" w14:textId="77777777" w:rsidTr="003945E9">
        <w:trPr>
          <w:trHeight w:val="20"/>
        </w:trPr>
        <w:tc>
          <w:tcPr>
            <w:tcW w:w="805" w:type="dxa"/>
            <w:tcBorders>
              <w:top w:val="nil"/>
              <w:left w:val="single" w:sz="4" w:space="0" w:color="auto"/>
              <w:bottom w:val="single" w:sz="4" w:space="0" w:color="auto"/>
              <w:right w:val="single" w:sz="4" w:space="0" w:color="auto"/>
            </w:tcBorders>
            <w:vAlign w:val="center"/>
          </w:tcPr>
          <w:p w14:paraId="60801BEB" w14:textId="77777777" w:rsidR="004352C8" w:rsidRPr="00AA7ADB" w:rsidRDefault="004352C8" w:rsidP="004401F2">
            <w:pPr>
              <w:pStyle w:val="ListParagraph"/>
              <w:numPr>
                <w:ilvl w:val="0"/>
                <w:numId w:val="19"/>
              </w:numPr>
              <w:bidi w:val="0"/>
              <w:spacing w:after="0" w:line="240" w:lineRule="auto"/>
              <w:jc w:val="center"/>
              <w:rPr>
                <w:rFonts w:asciiTheme="majorBidi" w:eastAsia="Times New Roman" w:hAnsiTheme="majorBidi" w:cstheme="majorBidi"/>
                <w:color w:val="000000"/>
                <w:sz w:val="20"/>
                <w:szCs w:val="20"/>
              </w:rPr>
            </w:pPr>
          </w:p>
        </w:tc>
        <w:tc>
          <w:tcPr>
            <w:tcW w:w="3060" w:type="dxa"/>
            <w:tcBorders>
              <w:top w:val="nil"/>
              <w:left w:val="single" w:sz="4" w:space="0" w:color="auto"/>
              <w:bottom w:val="single" w:sz="4" w:space="0" w:color="auto"/>
              <w:right w:val="single" w:sz="4" w:space="0" w:color="auto"/>
            </w:tcBorders>
            <w:shd w:val="clear" w:color="auto" w:fill="auto"/>
            <w:vAlign w:val="center"/>
            <w:hideMark/>
          </w:tcPr>
          <w:p w14:paraId="2DBBED10"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proofErr w:type="spellStart"/>
            <w:r w:rsidRPr="004352C8">
              <w:rPr>
                <w:rFonts w:asciiTheme="majorBidi" w:eastAsia="Times New Roman" w:hAnsiTheme="majorBidi" w:cstheme="majorBidi"/>
                <w:color w:val="000000"/>
                <w:sz w:val="20"/>
                <w:szCs w:val="20"/>
              </w:rPr>
              <w:t>Saimeh</w:t>
            </w:r>
            <w:proofErr w:type="spellEnd"/>
            <w:r w:rsidRPr="004352C8">
              <w:rPr>
                <w:rFonts w:asciiTheme="majorBidi" w:eastAsia="Times New Roman" w:hAnsiTheme="majorBidi" w:cstheme="majorBidi"/>
                <w:color w:val="000000"/>
                <w:sz w:val="20"/>
                <w:szCs w:val="20"/>
              </w:rPr>
              <w:t xml:space="preserve"> A.S.; </w:t>
            </w:r>
            <w:proofErr w:type="spellStart"/>
            <w:r w:rsidRPr="004352C8">
              <w:rPr>
                <w:rFonts w:asciiTheme="majorBidi" w:eastAsia="Times New Roman" w:hAnsiTheme="majorBidi" w:cstheme="majorBidi"/>
                <w:color w:val="000000"/>
                <w:sz w:val="20"/>
                <w:szCs w:val="20"/>
              </w:rPr>
              <w:t>Alakayleh</w:t>
            </w:r>
            <w:proofErr w:type="spellEnd"/>
            <w:r w:rsidRPr="004352C8">
              <w:rPr>
                <w:rFonts w:asciiTheme="majorBidi" w:eastAsia="Times New Roman" w:hAnsiTheme="majorBidi" w:cstheme="majorBidi"/>
                <w:color w:val="000000"/>
                <w:sz w:val="20"/>
                <w:szCs w:val="20"/>
              </w:rPr>
              <w:t xml:space="preserve"> Z.; Al-Akayleh F.; </w:t>
            </w:r>
            <w:proofErr w:type="spellStart"/>
            <w:r w:rsidRPr="004352C8">
              <w:rPr>
                <w:rFonts w:asciiTheme="majorBidi" w:eastAsia="Times New Roman" w:hAnsiTheme="majorBidi" w:cstheme="majorBidi"/>
                <w:color w:val="000000"/>
                <w:sz w:val="20"/>
                <w:szCs w:val="20"/>
              </w:rPr>
              <w:t>Mahyoob</w:t>
            </w:r>
            <w:proofErr w:type="spellEnd"/>
            <w:r w:rsidRPr="004352C8">
              <w:rPr>
                <w:rFonts w:asciiTheme="majorBidi" w:eastAsia="Times New Roman" w:hAnsiTheme="majorBidi" w:cstheme="majorBidi"/>
                <w:color w:val="000000"/>
                <w:sz w:val="20"/>
                <w:szCs w:val="20"/>
              </w:rPr>
              <w:t xml:space="preserve"> W.; Al-Remawi M.; Abu Hajar H.A.; </w:t>
            </w:r>
            <w:proofErr w:type="spellStart"/>
            <w:r w:rsidRPr="004352C8">
              <w:rPr>
                <w:rFonts w:asciiTheme="majorBidi" w:eastAsia="Times New Roman" w:hAnsiTheme="majorBidi" w:cstheme="majorBidi"/>
                <w:color w:val="000000"/>
                <w:sz w:val="20"/>
                <w:szCs w:val="20"/>
              </w:rPr>
              <w:t>Shawabkeh</w:t>
            </w:r>
            <w:proofErr w:type="spellEnd"/>
            <w:r w:rsidRPr="004352C8">
              <w:rPr>
                <w:rFonts w:asciiTheme="majorBidi" w:eastAsia="Times New Roman" w:hAnsiTheme="majorBidi" w:cstheme="majorBidi"/>
                <w:color w:val="000000"/>
                <w:sz w:val="20"/>
                <w:szCs w:val="20"/>
              </w:rPr>
              <w:t xml:space="preserve"> R.; Ali Agha A.S.A.</w:t>
            </w:r>
          </w:p>
        </w:tc>
        <w:tc>
          <w:tcPr>
            <w:tcW w:w="6519" w:type="dxa"/>
            <w:tcBorders>
              <w:top w:val="nil"/>
              <w:left w:val="nil"/>
              <w:bottom w:val="single" w:sz="4" w:space="0" w:color="auto"/>
              <w:right w:val="single" w:sz="4" w:space="0" w:color="auto"/>
            </w:tcBorders>
            <w:shd w:val="clear" w:color="auto" w:fill="auto"/>
            <w:vAlign w:val="center"/>
            <w:hideMark/>
          </w:tcPr>
          <w:p w14:paraId="1D824326"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Chemically activated olive leaves biomass for efficient removal of methylene blue from contaminated aqueous solutions</w:t>
            </w:r>
          </w:p>
        </w:tc>
        <w:tc>
          <w:tcPr>
            <w:tcW w:w="796" w:type="dxa"/>
            <w:tcBorders>
              <w:top w:val="nil"/>
              <w:left w:val="nil"/>
              <w:bottom w:val="single" w:sz="4" w:space="0" w:color="auto"/>
              <w:right w:val="single" w:sz="4" w:space="0" w:color="auto"/>
            </w:tcBorders>
            <w:shd w:val="clear" w:color="auto" w:fill="auto"/>
            <w:vAlign w:val="center"/>
            <w:hideMark/>
          </w:tcPr>
          <w:p w14:paraId="2956D575"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2024</w:t>
            </w:r>
          </w:p>
        </w:tc>
        <w:tc>
          <w:tcPr>
            <w:tcW w:w="1860" w:type="dxa"/>
            <w:tcBorders>
              <w:top w:val="nil"/>
              <w:left w:val="nil"/>
              <w:bottom w:val="single" w:sz="4" w:space="0" w:color="auto"/>
              <w:right w:val="single" w:sz="4" w:space="0" w:color="auto"/>
            </w:tcBorders>
            <w:shd w:val="clear" w:color="auto" w:fill="auto"/>
            <w:vAlign w:val="center"/>
            <w:hideMark/>
          </w:tcPr>
          <w:p w14:paraId="0347BC61"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Emergent Materials</w:t>
            </w:r>
          </w:p>
        </w:tc>
        <w:tc>
          <w:tcPr>
            <w:tcW w:w="911" w:type="dxa"/>
            <w:tcBorders>
              <w:top w:val="nil"/>
              <w:left w:val="nil"/>
              <w:bottom w:val="single" w:sz="4" w:space="0" w:color="auto"/>
              <w:right w:val="single" w:sz="4" w:space="0" w:color="auto"/>
            </w:tcBorders>
            <w:shd w:val="clear" w:color="auto" w:fill="auto"/>
            <w:vAlign w:val="center"/>
            <w:hideMark/>
          </w:tcPr>
          <w:p w14:paraId="721284AA"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7</w:t>
            </w:r>
          </w:p>
        </w:tc>
        <w:tc>
          <w:tcPr>
            <w:tcW w:w="803" w:type="dxa"/>
            <w:tcBorders>
              <w:top w:val="nil"/>
              <w:left w:val="nil"/>
              <w:bottom w:val="single" w:sz="4" w:space="0" w:color="auto"/>
              <w:right w:val="single" w:sz="4" w:space="0" w:color="auto"/>
            </w:tcBorders>
            <w:shd w:val="clear" w:color="auto" w:fill="auto"/>
            <w:vAlign w:val="center"/>
            <w:hideMark/>
          </w:tcPr>
          <w:p w14:paraId="4B786D23"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w:t>
            </w:r>
          </w:p>
        </w:tc>
      </w:tr>
      <w:tr w:rsidR="004352C8" w:rsidRPr="004352C8" w14:paraId="469AC64B" w14:textId="77777777" w:rsidTr="003945E9">
        <w:trPr>
          <w:trHeight w:val="20"/>
        </w:trPr>
        <w:tc>
          <w:tcPr>
            <w:tcW w:w="805" w:type="dxa"/>
            <w:tcBorders>
              <w:top w:val="nil"/>
              <w:left w:val="single" w:sz="4" w:space="0" w:color="auto"/>
              <w:bottom w:val="single" w:sz="4" w:space="0" w:color="auto"/>
              <w:right w:val="single" w:sz="4" w:space="0" w:color="auto"/>
            </w:tcBorders>
            <w:vAlign w:val="center"/>
          </w:tcPr>
          <w:p w14:paraId="1F8A4C65" w14:textId="77777777" w:rsidR="004352C8" w:rsidRPr="00AA7ADB" w:rsidRDefault="004352C8" w:rsidP="004401F2">
            <w:pPr>
              <w:pStyle w:val="ListParagraph"/>
              <w:numPr>
                <w:ilvl w:val="0"/>
                <w:numId w:val="19"/>
              </w:numPr>
              <w:bidi w:val="0"/>
              <w:spacing w:after="0" w:line="240" w:lineRule="auto"/>
              <w:jc w:val="center"/>
              <w:rPr>
                <w:rFonts w:asciiTheme="majorBidi" w:eastAsia="Times New Roman" w:hAnsiTheme="majorBidi" w:cstheme="majorBidi"/>
                <w:color w:val="000000"/>
                <w:sz w:val="20"/>
                <w:szCs w:val="20"/>
              </w:rPr>
            </w:pPr>
          </w:p>
        </w:tc>
        <w:tc>
          <w:tcPr>
            <w:tcW w:w="3060" w:type="dxa"/>
            <w:tcBorders>
              <w:top w:val="nil"/>
              <w:left w:val="single" w:sz="4" w:space="0" w:color="auto"/>
              <w:bottom w:val="single" w:sz="4" w:space="0" w:color="auto"/>
              <w:right w:val="single" w:sz="4" w:space="0" w:color="auto"/>
            </w:tcBorders>
            <w:shd w:val="clear" w:color="auto" w:fill="auto"/>
            <w:vAlign w:val="center"/>
            <w:hideMark/>
          </w:tcPr>
          <w:p w14:paraId="17A18580"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xml:space="preserve">Issa R.; Al-Akayleh F.; </w:t>
            </w:r>
            <w:proofErr w:type="spellStart"/>
            <w:r w:rsidRPr="004352C8">
              <w:rPr>
                <w:rFonts w:asciiTheme="majorBidi" w:eastAsia="Times New Roman" w:hAnsiTheme="majorBidi" w:cstheme="majorBidi"/>
                <w:color w:val="000000"/>
                <w:sz w:val="20"/>
                <w:szCs w:val="20"/>
              </w:rPr>
              <w:t>Alnsour</w:t>
            </w:r>
            <w:proofErr w:type="spellEnd"/>
            <w:r w:rsidRPr="004352C8">
              <w:rPr>
                <w:rFonts w:asciiTheme="majorBidi" w:eastAsia="Times New Roman" w:hAnsiTheme="majorBidi" w:cstheme="majorBidi"/>
                <w:color w:val="000000"/>
                <w:sz w:val="20"/>
                <w:szCs w:val="20"/>
              </w:rPr>
              <w:t xml:space="preserve"> L.; Al-</w:t>
            </w:r>
            <w:proofErr w:type="spellStart"/>
            <w:r w:rsidRPr="004352C8">
              <w:rPr>
                <w:rFonts w:asciiTheme="majorBidi" w:eastAsia="Times New Roman" w:hAnsiTheme="majorBidi" w:cstheme="majorBidi"/>
                <w:color w:val="000000"/>
                <w:sz w:val="20"/>
                <w:szCs w:val="20"/>
              </w:rPr>
              <w:t>Sammarraie</w:t>
            </w:r>
            <w:proofErr w:type="spellEnd"/>
            <w:r w:rsidRPr="004352C8">
              <w:rPr>
                <w:rFonts w:asciiTheme="majorBidi" w:eastAsia="Times New Roman" w:hAnsiTheme="majorBidi" w:cstheme="majorBidi"/>
                <w:color w:val="000000"/>
                <w:sz w:val="20"/>
                <w:szCs w:val="20"/>
              </w:rPr>
              <w:t xml:space="preserve"> T.R.; Omari K.W.; </w:t>
            </w:r>
            <w:proofErr w:type="spellStart"/>
            <w:r w:rsidRPr="004352C8">
              <w:rPr>
                <w:rFonts w:asciiTheme="majorBidi" w:eastAsia="Times New Roman" w:hAnsiTheme="majorBidi" w:cstheme="majorBidi"/>
                <w:color w:val="000000"/>
                <w:sz w:val="20"/>
                <w:szCs w:val="20"/>
              </w:rPr>
              <w:t>Awwad</w:t>
            </w:r>
            <w:proofErr w:type="spellEnd"/>
            <w:r w:rsidRPr="004352C8">
              <w:rPr>
                <w:rFonts w:asciiTheme="majorBidi" w:eastAsia="Times New Roman" w:hAnsiTheme="majorBidi" w:cstheme="majorBidi"/>
                <w:color w:val="000000"/>
                <w:sz w:val="20"/>
                <w:szCs w:val="20"/>
              </w:rPr>
              <w:t xml:space="preserve"> S.H.</w:t>
            </w:r>
          </w:p>
        </w:tc>
        <w:tc>
          <w:tcPr>
            <w:tcW w:w="6519" w:type="dxa"/>
            <w:tcBorders>
              <w:top w:val="nil"/>
              <w:left w:val="nil"/>
              <w:bottom w:val="single" w:sz="4" w:space="0" w:color="auto"/>
              <w:right w:val="single" w:sz="4" w:space="0" w:color="auto"/>
            </w:tcBorders>
            <w:shd w:val="clear" w:color="auto" w:fill="auto"/>
            <w:vAlign w:val="center"/>
            <w:hideMark/>
          </w:tcPr>
          <w:p w14:paraId="2A8B4BEE"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Antioxidant Activity and UHPLC-MS/MS Characterization of Polyphenol and Nicotine Content in Nicotiana Glauca Leaf Extracts: A Comparative Study of Conventional and Deep Eutectic Solvent Extraction Methods</w:t>
            </w:r>
          </w:p>
        </w:tc>
        <w:tc>
          <w:tcPr>
            <w:tcW w:w="796" w:type="dxa"/>
            <w:tcBorders>
              <w:top w:val="nil"/>
              <w:left w:val="nil"/>
              <w:bottom w:val="single" w:sz="4" w:space="0" w:color="auto"/>
              <w:right w:val="single" w:sz="4" w:space="0" w:color="auto"/>
            </w:tcBorders>
            <w:shd w:val="clear" w:color="auto" w:fill="auto"/>
            <w:vAlign w:val="center"/>
            <w:hideMark/>
          </w:tcPr>
          <w:p w14:paraId="3CECA76D"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2024</w:t>
            </w:r>
          </w:p>
        </w:tc>
        <w:tc>
          <w:tcPr>
            <w:tcW w:w="1860" w:type="dxa"/>
            <w:tcBorders>
              <w:top w:val="nil"/>
              <w:left w:val="nil"/>
              <w:bottom w:val="single" w:sz="4" w:space="0" w:color="auto"/>
              <w:right w:val="single" w:sz="4" w:space="0" w:color="auto"/>
            </w:tcBorders>
            <w:shd w:val="clear" w:color="auto" w:fill="auto"/>
            <w:vAlign w:val="center"/>
            <w:hideMark/>
          </w:tcPr>
          <w:p w14:paraId="5DDFE2C1"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Plants</w:t>
            </w:r>
          </w:p>
        </w:tc>
        <w:tc>
          <w:tcPr>
            <w:tcW w:w="911" w:type="dxa"/>
            <w:tcBorders>
              <w:top w:val="nil"/>
              <w:left w:val="nil"/>
              <w:bottom w:val="single" w:sz="4" w:space="0" w:color="auto"/>
              <w:right w:val="single" w:sz="4" w:space="0" w:color="auto"/>
            </w:tcBorders>
            <w:shd w:val="clear" w:color="auto" w:fill="auto"/>
            <w:vAlign w:val="center"/>
            <w:hideMark/>
          </w:tcPr>
          <w:p w14:paraId="710ADE00"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13</w:t>
            </w:r>
          </w:p>
        </w:tc>
        <w:tc>
          <w:tcPr>
            <w:tcW w:w="803" w:type="dxa"/>
            <w:tcBorders>
              <w:top w:val="nil"/>
              <w:left w:val="nil"/>
              <w:bottom w:val="single" w:sz="4" w:space="0" w:color="auto"/>
              <w:right w:val="single" w:sz="4" w:space="0" w:color="auto"/>
            </w:tcBorders>
            <w:shd w:val="clear" w:color="auto" w:fill="auto"/>
            <w:vAlign w:val="center"/>
            <w:hideMark/>
          </w:tcPr>
          <w:p w14:paraId="48F3A8AD"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16</w:t>
            </w:r>
          </w:p>
        </w:tc>
      </w:tr>
      <w:tr w:rsidR="004352C8" w:rsidRPr="004352C8" w14:paraId="7656B7C1" w14:textId="77777777" w:rsidTr="003945E9">
        <w:trPr>
          <w:trHeight w:val="20"/>
        </w:trPr>
        <w:tc>
          <w:tcPr>
            <w:tcW w:w="805" w:type="dxa"/>
            <w:tcBorders>
              <w:top w:val="nil"/>
              <w:left w:val="single" w:sz="4" w:space="0" w:color="auto"/>
              <w:bottom w:val="single" w:sz="4" w:space="0" w:color="auto"/>
              <w:right w:val="single" w:sz="4" w:space="0" w:color="auto"/>
            </w:tcBorders>
            <w:vAlign w:val="center"/>
          </w:tcPr>
          <w:p w14:paraId="3AB61618" w14:textId="77777777" w:rsidR="004352C8" w:rsidRPr="00AA7ADB" w:rsidRDefault="004352C8" w:rsidP="004401F2">
            <w:pPr>
              <w:pStyle w:val="ListParagraph"/>
              <w:numPr>
                <w:ilvl w:val="0"/>
                <w:numId w:val="19"/>
              </w:numPr>
              <w:bidi w:val="0"/>
              <w:spacing w:after="0" w:line="240" w:lineRule="auto"/>
              <w:jc w:val="center"/>
              <w:rPr>
                <w:rFonts w:asciiTheme="majorBidi" w:eastAsia="Times New Roman" w:hAnsiTheme="majorBidi" w:cstheme="majorBidi"/>
                <w:color w:val="000000"/>
                <w:sz w:val="20"/>
                <w:szCs w:val="20"/>
              </w:rPr>
            </w:pPr>
          </w:p>
        </w:tc>
        <w:tc>
          <w:tcPr>
            <w:tcW w:w="3060" w:type="dxa"/>
            <w:tcBorders>
              <w:top w:val="nil"/>
              <w:left w:val="single" w:sz="4" w:space="0" w:color="auto"/>
              <w:bottom w:val="single" w:sz="4" w:space="0" w:color="auto"/>
              <w:right w:val="single" w:sz="4" w:space="0" w:color="auto"/>
            </w:tcBorders>
            <w:shd w:val="clear" w:color="auto" w:fill="auto"/>
            <w:vAlign w:val="center"/>
            <w:hideMark/>
          </w:tcPr>
          <w:p w14:paraId="767A714E"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Al-</w:t>
            </w:r>
            <w:proofErr w:type="spellStart"/>
            <w:r w:rsidRPr="004352C8">
              <w:rPr>
                <w:rFonts w:asciiTheme="majorBidi" w:eastAsia="Times New Roman" w:hAnsiTheme="majorBidi" w:cstheme="majorBidi"/>
                <w:color w:val="000000"/>
                <w:sz w:val="20"/>
                <w:szCs w:val="20"/>
              </w:rPr>
              <w:t>Daraiseh</w:t>
            </w:r>
            <w:proofErr w:type="spellEnd"/>
            <w:r w:rsidRPr="004352C8">
              <w:rPr>
                <w:rFonts w:asciiTheme="majorBidi" w:eastAsia="Times New Roman" w:hAnsiTheme="majorBidi" w:cstheme="majorBidi"/>
                <w:color w:val="000000"/>
                <w:sz w:val="20"/>
                <w:szCs w:val="20"/>
              </w:rPr>
              <w:t xml:space="preserve"> A.; </w:t>
            </w:r>
            <w:proofErr w:type="spellStart"/>
            <w:r w:rsidRPr="004352C8">
              <w:rPr>
                <w:rFonts w:asciiTheme="majorBidi" w:eastAsia="Times New Roman" w:hAnsiTheme="majorBidi" w:cstheme="majorBidi"/>
                <w:color w:val="000000"/>
                <w:sz w:val="20"/>
                <w:szCs w:val="20"/>
              </w:rPr>
              <w:t>Sanjalawe</w:t>
            </w:r>
            <w:proofErr w:type="spellEnd"/>
            <w:r w:rsidRPr="004352C8">
              <w:rPr>
                <w:rFonts w:asciiTheme="majorBidi" w:eastAsia="Times New Roman" w:hAnsiTheme="majorBidi" w:cstheme="majorBidi"/>
                <w:color w:val="000000"/>
                <w:sz w:val="20"/>
                <w:szCs w:val="20"/>
              </w:rPr>
              <w:t xml:space="preserve"> Y.; </w:t>
            </w:r>
            <w:proofErr w:type="spellStart"/>
            <w:r w:rsidRPr="004352C8">
              <w:rPr>
                <w:rFonts w:asciiTheme="majorBidi" w:eastAsia="Times New Roman" w:hAnsiTheme="majorBidi" w:cstheme="majorBidi"/>
                <w:color w:val="000000"/>
                <w:sz w:val="20"/>
                <w:szCs w:val="20"/>
              </w:rPr>
              <w:t>Fraihat</w:t>
            </w:r>
            <w:proofErr w:type="spellEnd"/>
            <w:r w:rsidRPr="004352C8">
              <w:rPr>
                <w:rFonts w:asciiTheme="majorBidi" w:eastAsia="Times New Roman" w:hAnsiTheme="majorBidi" w:cstheme="majorBidi"/>
                <w:color w:val="000000"/>
                <w:sz w:val="20"/>
                <w:szCs w:val="20"/>
              </w:rPr>
              <w:t xml:space="preserve"> S.; Al-</w:t>
            </w:r>
            <w:proofErr w:type="spellStart"/>
            <w:r w:rsidRPr="004352C8">
              <w:rPr>
                <w:rFonts w:asciiTheme="majorBidi" w:eastAsia="Times New Roman" w:hAnsiTheme="majorBidi" w:cstheme="majorBidi"/>
                <w:color w:val="000000"/>
                <w:sz w:val="20"/>
                <w:szCs w:val="20"/>
              </w:rPr>
              <w:t>E’mari</w:t>
            </w:r>
            <w:proofErr w:type="spellEnd"/>
            <w:r w:rsidRPr="004352C8">
              <w:rPr>
                <w:rFonts w:asciiTheme="majorBidi" w:eastAsia="Times New Roman" w:hAnsiTheme="majorBidi" w:cstheme="majorBidi"/>
                <w:color w:val="000000"/>
                <w:sz w:val="20"/>
                <w:szCs w:val="20"/>
              </w:rPr>
              <w:t xml:space="preserve"> S.</w:t>
            </w:r>
          </w:p>
        </w:tc>
        <w:tc>
          <w:tcPr>
            <w:tcW w:w="6519" w:type="dxa"/>
            <w:tcBorders>
              <w:top w:val="nil"/>
              <w:left w:val="nil"/>
              <w:bottom w:val="single" w:sz="4" w:space="0" w:color="auto"/>
              <w:right w:val="single" w:sz="4" w:space="0" w:color="auto"/>
            </w:tcBorders>
            <w:shd w:val="clear" w:color="auto" w:fill="auto"/>
            <w:vAlign w:val="center"/>
            <w:hideMark/>
          </w:tcPr>
          <w:p w14:paraId="5259AE54"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Novel, Fast, Strong, and Parallel: A Colored Image Cipher Based on SBTM CPRNG</w:t>
            </w:r>
          </w:p>
        </w:tc>
        <w:tc>
          <w:tcPr>
            <w:tcW w:w="796" w:type="dxa"/>
            <w:tcBorders>
              <w:top w:val="nil"/>
              <w:left w:val="nil"/>
              <w:bottom w:val="single" w:sz="4" w:space="0" w:color="auto"/>
              <w:right w:val="single" w:sz="4" w:space="0" w:color="auto"/>
            </w:tcBorders>
            <w:shd w:val="clear" w:color="auto" w:fill="auto"/>
            <w:vAlign w:val="center"/>
            <w:hideMark/>
          </w:tcPr>
          <w:p w14:paraId="5581A30F"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2024</w:t>
            </w:r>
          </w:p>
        </w:tc>
        <w:tc>
          <w:tcPr>
            <w:tcW w:w="1860" w:type="dxa"/>
            <w:tcBorders>
              <w:top w:val="nil"/>
              <w:left w:val="nil"/>
              <w:bottom w:val="single" w:sz="4" w:space="0" w:color="auto"/>
              <w:right w:val="single" w:sz="4" w:space="0" w:color="auto"/>
            </w:tcBorders>
            <w:shd w:val="clear" w:color="auto" w:fill="auto"/>
            <w:vAlign w:val="center"/>
            <w:hideMark/>
          </w:tcPr>
          <w:p w14:paraId="6959486B"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Symmetry</w:t>
            </w:r>
          </w:p>
        </w:tc>
        <w:tc>
          <w:tcPr>
            <w:tcW w:w="911" w:type="dxa"/>
            <w:tcBorders>
              <w:top w:val="nil"/>
              <w:left w:val="nil"/>
              <w:bottom w:val="single" w:sz="4" w:space="0" w:color="auto"/>
              <w:right w:val="single" w:sz="4" w:space="0" w:color="auto"/>
            </w:tcBorders>
            <w:shd w:val="clear" w:color="auto" w:fill="auto"/>
            <w:vAlign w:val="center"/>
            <w:hideMark/>
          </w:tcPr>
          <w:p w14:paraId="213C2623"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16</w:t>
            </w:r>
          </w:p>
        </w:tc>
        <w:tc>
          <w:tcPr>
            <w:tcW w:w="803" w:type="dxa"/>
            <w:tcBorders>
              <w:top w:val="nil"/>
              <w:left w:val="nil"/>
              <w:bottom w:val="single" w:sz="4" w:space="0" w:color="auto"/>
              <w:right w:val="single" w:sz="4" w:space="0" w:color="auto"/>
            </w:tcBorders>
            <w:shd w:val="clear" w:color="auto" w:fill="auto"/>
            <w:vAlign w:val="center"/>
            <w:hideMark/>
          </w:tcPr>
          <w:p w14:paraId="1B8FCA75"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5</w:t>
            </w:r>
          </w:p>
        </w:tc>
      </w:tr>
      <w:tr w:rsidR="004352C8" w:rsidRPr="004352C8" w14:paraId="3C7774F3" w14:textId="77777777" w:rsidTr="003945E9">
        <w:trPr>
          <w:trHeight w:val="20"/>
        </w:trPr>
        <w:tc>
          <w:tcPr>
            <w:tcW w:w="805" w:type="dxa"/>
            <w:tcBorders>
              <w:top w:val="nil"/>
              <w:left w:val="single" w:sz="4" w:space="0" w:color="auto"/>
              <w:bottom w:val="single" w:sz="4" w:space="0" w:color="auto"/>
              <w:right w:val="single" w:sz="4" w:space="0" w:color="auto"/>
            </w:tcBorders>
            <w:vAlign w:val="center"/>
          </w:tcPr>
          <w:p w14:paraId="77D44B5D" w14:textId="77777777" w:rsidR="004352C8" w:rsidRPr="00AA7ADB" w:rsidRDefault="004352C8" w:rsidP="004401F2">
            <w:pPr>
              <w:pStyle w:val="ListParagraph"/>
              <w:numPr>
                <w:ilvl w:val="0"/>
                <w:numId w:val="19"/>
              </w:numPr>
              <w:bidi w:val="0"/>
              <w:spacing w:after="0" w:line="240" w:lineRule="auto"/>
              <w:jc w:val="center"/>
              <w:rPr>
                <w:rFonts w:asciiTheme="majorBidi" w:eastAsia="Times New Roman" w:hAnsiTheme="majorBidi" w:cstheme="majorBidi"/>
                <w:color w:val="000000"/>
                <w:sz w:val="20"/>
                <w:szCs w:val="20"/>
              </w:rPr>
            </w:pPr>
          </w:p>
        </w:tc>
        <w:tc>
          <w:tcPr>
            <w:tcW w:w="3060" w:type="dxa"/>
            <w:tcBorders>
              <w:top w:val="nil"/>
              <w:left w:val="single" w:sz="4" w:space="0" w:color="auto"/>
              <w:bottom w:val="single" w:sz="4" w:space="0" w:color="auto"/>
              <w:right w:val="single" w:sz="4" w:space="0" w:color="auto"/>
            </w:tcBorders>
            <w:shd w:val="clear" w:color="auto" w:fill="auto"/>
            <w:vAlign w:val="center"/>
            <w:hideMark/>
          </w:tcPr>
          <w:p w14:paraId="265C307D"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xml:space="preserve">Abadleh M.M.; Zahra J.A.; Sabri S.S.; </w:t>
            </w:r>
            <w:proofErr w:type="spellStart"/>
            <w:r w:rsidRPr="004352C8">
              <w:rPr>
                <w:rFonts w:asciiTheme="majorBidi" w:eastAsia="Times New Roman" w:hAnsiTheme="majorBidi" w:cstheme="majorBidi"/>
                <w:color w:val="000000"/>
                <w:sz w:val="20"/>
                <w:szCs w:val="20"/>
              </w:rPr>
              <w:t>Abuzaid</w:t>
            </w:r>
            <w:proofErr w:type="spellEnd"/>
            <w:r w:rsidRPr="004352C8">
              <w:rPr>
                <w:rFonts w:asciiTheme="majorBidi" w:eastAsia="Times New Roman" w:hAnsiTheme="majorBidi" w:cstheme="majorBidi"/>
                <w:color w:val="000000"/>
                <w:sz w:val="20"/>
                <w:szCs w:val="20"/>
              </w:rPr>
              <w:t xml:space="preserve"> R.R.; </w:t>
            </w:r>
            <w:proofErr w:type="spellStart"/>
            <w:r w:rsidRPr="004352C8">
              <w:rPr>
                <w:rFonts w:asciiTheme="majorBidi" w:eastAsia="Times New Roman" w:hAnsiTheme="majorBidi" w:cstheme="majorBidi"/>
                <w:color w:val="000000"/>
                <w:sz w:val="20"/>
                <w:szCs w:val="20"/>
              </w:rPr>
              <w:t>Schollmeyer</w:t>
            </w:r>
            <w:proofErr w:type="spellEnd"/>
            <w:r w:rsidRPr="004352C8">
              <w:rPr>
                <w:rFonts w:asciiTheme="majorBidi" w:eastAsia="Times New Roman" w:hAnsiTheme="majorBidi" w:cstheme="majorBidi"/>
                <w:color w:val="000000"/>
                <w:sz w:val="20"/>
                <w:szCs w:val="20"/>
              </w:rPr>
              <w:t xml:space="preserve"> D.; El-</w:t>
            </w:r>
            <w:proofErr w:type="spellStart"/>
            <w:r w:rsidRPr="004352C8">
              <w:rPr>
                <w:rFonts w:asciiTheme="majorBidi" w:eastAsia="Times New Roman" w:hAnsiTheme="majorBidi" w:cstheme="majorBidi"/>
                <w:color w:val="000000"/>
                <w:sz w:val="20"/>
                <w:szCs w:val="20"/>
              </w:rPr>
              <w:t>Abadelah</w:t>
            </w:r>
            <w:proofErr w:type="spellEnd"/>
            <w:r w:rsidRPr="004352C8">
              <w:rPr>
                <w:rFonts w:asciiTheme="majorBidi" w:eastAsia="Times New Roman" w:hAnsiTheme="majorBidi" w:cstheme="majorBidi"/>
                <w:color w:val="000000"/>
                <w:sz w:val="20"/>
                <w:szCs w:val="20"/>
              </w:rPr>
              <w:t xml:space="preserve"> M.M.</w:t>
            </w:r>
          </w:p>
        </w:tc>
        <w:tc>
          <w:tcPr>
            <w:tcW w:w="6519" w:type="dxa"/>
            <w:tcBorders>
              <w:top w:val="nil"/>
              <w:left w:val="nil"/>
              <w:bottom w:val="single" w:sz="4" w:space="0" w:color="auto"/>
              <w:right w:val="single" w:sz="4" w:space="0" w:color="auto"/>
            </w:tcBorders>
            <w:shd w:val="clear" w:color="auto" w:fill="auto"/>
            <w:vAlign w:val="center"/>
            <w:hideMark/>
          </w:tcPr>
          <w:p w14:paraId="39BCEF12"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xml:space="preserve">Synthesis of Alkyl </w:t>
            </w:r>
            <w:proofErr w:type="spellStart"/>
            <w:proofErr w:type="gramStart"/>
            <w:r w:rsidRPr="004352C8">
              <w:rPr>
                <w:rFonts w:asciiTheme="majorBidi" w:eastAsia="Times New Roman" w:hAnsiTheme="majorBidi" w:cstheme="majorBidi"/>
                <w:color w:val="000000"/>
                <w:sz w:val="20"/>
                <w:szCs w:val="20"/>
              </w:rPr>
              <w:t>Thiochromano</w:t>
            </w:r>
            <w:proofErr w:type="spellEnd"/>
            <w:r w:rsidRPr="004352C8">
              <w:rPr>
                <w:rFonts w:asciiTheme="majorBidi" w:eastAsia="Times New Roman" w:hAnsiTheme="majorBidi" w:cstheme="majorBidi"/>
                <w:color w:val="000000"/>
                <w:sz w:val="20"/>
                <w:szCs w:val="20"/>
              </w:rPr>
              <w:t>[</w:t>
            </w:r>
            <w:proofErr w:type="gramEnd"/>
            <w:r w:rsidRPr="004352C8">
              <w:rPr>
                <w:rFonts w:asciiTheme="majorBidi" w:eastAsia="Times New Roman" w:hAnsiTheme="majorBidi" w:cstheme="majorBidi"/>
                <w:color w:val="000000"/>
                <w:sz w:val="20"/>
                <w:szCs w:val="20"/>
              </w:rPr>
              <w:t>2,3- c ]pyrrole-9-carboxylate Derivatives Utilizing Benzo[ b ]thiofuran-2,3-dione, Maleimides, and Alkyl Alcohol/Water Mixtures</w:t>
            </w:r>
          </w:p>
        </w:tc>
        <w:tc>
          <w:tcPr>
            <w:tcW w:w="796" w:type="dxa"/>
            <w:tcBorders>
              <w:top w:val="nil"/>
              <w:left w:val="nil"/>
              <w:bottom w:val="single" w:sz="4" w:space="0" w:color="auto"/>
              <w:right w:val="single" w:sz="4" w:space="0" w:color="auto"/>
            </w:tcBorders>
            <w:shd w:val="clear" w:color="auto" w:fill="auto"/>
            <w:vAlign w:val="center"/>
            <w:hideMark/>
          </w:tcPr>
          <w:p w14:paraId="202C6034"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2024</w:t>
            </w:r>
          </w:p>
        </w:tc>
        <w:tc>
          <w:tcPr>
            <w:tcW w:w="1860" w:type="dxa"/>
            <w:tcBorders>
              <w:top w:val="nil"/>
              <w:left w:val="nil"/>
              <w:bottom w:val="single" w:sz="4" w:space="0" w:color="auto"/>
              <w:right w:val="single" w:sz="4" w:space="0" w:color="auto"/>
            </w:tcBorders>
            <w:shd w:val="clear" w:color="auto" w:fill="auto"/>
            <w:vAlign w:val="center"/>
            <w:hideMark/>
          </w:tcPr>
          <w:p w14:paraId="61737C7C"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Synthesis (Germany)</w:t>
            </w:r>
          </w:p>
        </w:tc>
        <w:tc>
          <w:tcPr>
            <w:tcW w:w="911" w:type="dxa"/>
            <w:tcBorders>
              <w:top w:val="nil"/>
              <w:left w:val="nil"/>
              <w:bottom w:val="single" w:sz="4" w:space="0" w:color="auto"/>
              <w:right w:val="single" w:sz="4" w:space="0" w:color="auto"/>
            </w:tcBorders>
            <w:shd w:val="clear" w:color="auto" w:fill="auto"/>
            <w:vAlign w:val="center"/>
            <w:hideMark/>
          </w:tcPr>
          <w:p w14:paraId="267B99D5"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56</w:t>
            </w:r>
          </w:p>
        </w:tc>
        <w:tc>
          <w:tcPr>
            <w:tcW w:w="803" w:type="dxa"/>
            <w:tcBorders>
              <w:top w:val="nil"/>
              <w:left w:val="nil"/>
              <w:bottom w:val="single" w:sz="4" w:space="0" w:color="auto"/>
              <w:right w:val="single" w:sz="4" w:space="0" w:color="auto"/>
            </w:tcBorders>
            <w:shd w:val="clear" w:color="auto" w:fill="auto"/>
            <w:vAlign w:val="center"/>
            <w:hideMark/>
          </w:tcPr>
          <w:p w14:paraId="6EC952B9"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12</w:t>
            </w:r>
          </w:p>
        </w:tc>
      </w:tr>
      <w:tr w:rsidR="004352C8" w:rsidRPr="004352C8" w14:paraId="66945B8C" w14:textId="77777777" w:rsidTr="003945E9">
        <w:trPr>
          <w:trHeight w:val="20"/>
        </w:trPr>
        <w:tc>
          <w:tcPr>
            <w:tcW w:w="805" w:type="dxa"/>
            <w:tcBorders>
              <w:top w:val="nil"/>
              <w:left w:val="single" w:sz="4" w:space="0" w:color="auto"/>
              <w:bottom w:val="single" w:sz="4" w:space="0" w:color="auto"/>
              <w:right w:val="single" w:sz="4" w:space="0" w:color="auto"/>
            </w:tcBorders>
            <w:vAlign w:val="center"/>
          </w:tcPr>
          <w:p w14:paraId="4DCE5DED" w14:textId="77777777" w:rsidR="004352C8" w:rsidRPr="00AA7ADB" w:rsidRDefault="004352C8" w:rsidP="004401F2">
            <w:pPr>
              <w:pStyle w:val="ListParagraph"/>
              <w:numPr>
                <w:ilvl w:val="0"/>
                <w:numId w:val="19"/>
              </w:numPr>
              <w:bidi w:val="0"/>
              <w:spacing w:after="0" w:line="240" w:lineRule="auto"/>
              <w:jc w:val="center"/>
              <w:rPr>
                <w:rFonts w:asciiTheme="majorBidi" w:eastAsia="Times New Roman" w:hAnsiTheme="majorBidi" w:cstheme="majorBidi"/>
                <w:color w:val="000000"/>
                <w:sz w:val="20"/>
                <w:szCs w:val="20"/>
              </w:rPr>
            </w:pPr>
          </w:p>
        </w:tc>
        <w:tc>
          <w:tcPr>
            <w:tcW w:w="3060" w:type="dxa"/>
            <w:tcBorders>
              <w:top w:val="nil"/>
              <w:left w:val="single" w:sz="4" w:space="0" w:color="auto"/>
              <w:bottom w:val="single" w:sz="4" w:space="0" w:color="auto"/>
              <w:right w:val="single" w:sz="4" w:space="0" w:color="auto"/>
            </w:tcBorders>
            <w:shd w:val="clear" w:color="auto" w:fill="auto"/>
            <w:vAlign w:val="center"/>
            <w:hideMark/>
          </w:tcPr>
          <w:p w14:paraId="00F62A2A"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Al-Nashashibi M.Y.; El-Khalili N.; Hadi W.; Al-Banna A.-K.; Issa G.</w:t>
            </w:r>
          </w:p>
        </w:tc>
        <w:tc>
          <w:tcPr>
            <w:tcW w:w="6519" w:type="dxa"/>
            <w:tcBorders>
              <w:top w:val="nil"/>
              <w:left w:val="nil"/>
              <w:bottom w:val="single" w:sz="4" w:space="0" w:color="auto"/>
              <w:right w:val="single" w:sz="4" w:space="0" w:color="auto"/>
            </w:tcBorders>
            <w:shd w:val="clear" w:color="auto" w:fill="auto"/>
            <w:vAlign w:val="center"/>
            <w:hideMark/>
          </w:tcPr>
          <w:p w14:paraId="7EBC314B"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Identifying the Most Significant Features for Stress Prediction of Automobile Drivers: A Comprehensive Study</w:t>
            </w:r>
          </w:p>
        </w:tc>
        <w:tc>
          <w:tcPr>
            <w:tcW w:w="796" w:type="dxa"/>
            <w:tcBorders>
              <w:top w:val="nil"/>
              <w:left w:val="nil"/>
              <w:bottom w:val="single" w:sz="4" w:space="0" w:color="auto"/>
              <w:right w:val="single" w:sz="4" w:space="0" w:color="auto"/>
            </w:tcBorders>
            <w:shd w:val="clear" w:color="auto" w:fill="auto"/>
            <w:vAlign w:val="center"/>
            <w:hideMark/>
          </w:tcPr>
          <w:p w14:paraId="14BC189D"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2024</w:t>
            </w:r>
          </w:p>
        </w:tc>
        <w:tc>
          <w:tcPr>
            <w:tcW w:w="1860" w:type="dxa"/>
            <w:tcBorders>
              <w:top w:val="nil"/>
              <w:left w:val="nil"/>
              <w:bottom w:val="single" w:sz="4" w:space="0" w:color="auto"/>
              <w:right w:val="single" w:sz="4" w:space="0" w:color="auto"/>
            </w:tcBorders>
            <w:shd w:val="clear" w:color="auto" w:fill="auto"/>
            <w:vAlign w:val="center"/>
            <w:hideMark/>
          </w:tcPr>
          <w:p w14:paraId="0F09028D"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Journal of Information and Knowledge Management</w:t>
            </w:r>
          </w:p>
        </w:tc>
        <w:tc>
          <w:tcPr>
            <w:tcW w:w="911" w:type="dxa"/>
            <w:tcBorders>
              <w:top w:val="nil"/>
              <w:left w:val="nil"/>
              <w:bottom w:val="single" w:sz="4" w:space="0" w:color="auto"/>
              <w:right w:val="single" w:sz="4" w:space="0" w:color="auto"/>
            </w:tcBorders>
            <w:shd w:val="clear" w:color="auto" w:fill="auto"/>
            <w:vAlign w:val="center"/>
            <w:hideMark/>
          </w:tcPr>
          <w:p w14:paraId="67B38195"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23</w:t>
            </w:r>
          </w:p>
        </w:tc>
        <w:tc>
          <w:tcPr>
            <w:tcW w:w="803" w:type="dxa"/>
            <w:tcBorders>
              <w:top w:val="nil"/>
              <w:left w:val="nil"/>
              <w:bottom w:val="single" w:sz="4" w:space="0" w:color="auto"/>
              <w:right w:val="single" w:sz="4" w:space="0" w:color="auto"/>
            </w:tcBorders>
            <w:shd w:val="clear" w:color="auto" w:fill="auto"/>
            <w:vAlign w:val="center"/>
            <w:hideMark/>
          </w:tcPr>
          <w:p w14:paraId="6C7F3154"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w:t>
            </w:r>
          </w:p>
        </w:tc>
      </w:tr>
      <w:tr w:rsidR="004352C8" w:rsidRPr="004352C8" w14:paraId="55AB1465" w14:textId="77777777" w:rsidTr="003945E9">
        <w:trPr>
          <w:trHeight w:val="20"/>
        </w:trPr>
        <w:tc>
          <w:tcPr>
            <w:tcW w:w="805" w:type="dxa"/>
            <w:tcBorders>
              <w:top w:val="nil"/>
              <w:left w:val="single" w:sz="4" w:space="0" w:color="auto"/>
              <w:bottom w:val="single" w:sz="4" w:space="0" w:color="auto"/>
              <w:right w:val="single" w:sz="4" w:space="0" w:color="auto"/>
            </w:tcBorders>
            <w:vAlign w:val="center"/>
          </w:tcPr>
          <w:p w14:paraId="648909C3" w14:textId="77777777" w:rsidR="004352C8" w:rsidRPr="00AA7ADB" w:rsidRDefault="004352C8" w:rsidP="004401F2">
            <w:pPr>
              <w:pStyle w:val="ListParagraph"/>
              <w:numPr>
                <w:ilvl w:val="0"/>
                <w:numId w:val="19"/>
              </w:numPr>
              <w:bidi w:val="0"/>
              <w:spacing w:after="0" w:line="240" w:lineRule="auto"/>
              <w:jc w:val="center"/>
              <w:rPr>
                <w:rFonts w:asciiTheme="majorBidi" w:eastAsia="Times New Roman" w:hAnsiTheme="majorBidi" w:cstheme="majorBidi"/>
                <w:color w:val="000000"/>
                <w:sz w:val="20"/>
                <w:szCs w:val="20"/>
              </w:rPr>
            </w:pPr>
          </w:p>
        </w:tc>
        <w:tc>
          <w:tcPr>
            <w:tcW w:w="3060" w:type="dxa"/>
            <w:tcBorders>
              <w:top w:val="nil"/>
              <w:left w:val="single" w:sz="4" w:space="0" w:color="auto"/>
              <w:bottom w:val="single" w:sz="4" w:space="0" w:color="auto"/>
              <w:right w:val="single" w:sz="4" w:space="0" w:color="auto"/>
            </w:tcBorders>
            <w:shd w:val="clear" w:color="auto" w:fill="auto"/>
            <w:vAlign w:val="center"/>
            <w:hideMark/>
          </w:tcPr>
          <w:p w14:paraId="78485A00"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xml:space="preserve">Al </w:t>
            </w:r>
            <w:proofErr w:type="spellStart"/>
            <w:r w:rsidRPr="004352C8">
              <w:rPr>
                <w:rFonts w:asciiTheme="majorBidi" w:eastAsia="Times New Roman" w:hAnsiTheme="majorBidi" w:cstheme="majorBidi"/>
                <w:color w:val="000000"/>
                <w:sz w:val="20"/>
                <w:szCs w:val="20"/>
              </w:rPr>
              <w:t>Hwaitat</w:t>
            </w:r>
            <w:proofErr w:type="spellEnd"/>
            <w:r w:rsidRPr="004352C8">
              <w:rPr>
                <w:rFonts w:asciiTheme="majorBidi" w:eastAsia="Times New Roman" w:hAnsiTheme="majorBidi" w:cstheme="majorBidi"/>
                <w:color w:val="000000"/>
                <w:sz w:val="20"/>
                <w:szCs w:val="20"/>
              </w:rPr>
              <w:t xml:space="preserve"> A.K.; Fakhouri H.N.; </w:t>
            </w:r>
            <w:proofErr w:type="spellStart"/>
            <w:r w:rsidRPr="004352C8">
              <w:rPr>
                <w:rFonts w:asciiTheme="majorBidi" w:eastAsia="Times New Roman" w:hAnsiTheme="majorBidi" w:cstheme="majorBidi"/>
                <w:color w:val="000000"/>
                <w:sz w:val="20"/>
                <w:szCs w:val="20"/>
              </w:rPr>
              <w:t>Alawida</w:t>
            </w:r>
            <w:proofErr w:type="spellEnd"/>
            <w:r w:rsidRPr="004352C8">
              <w:rPr>
                <w:rFonts w:asciiTheme="majorBidi" w:eastAsia="Times New Roman" w:hAnsiTheme="majorBidi" w:cstheme="majorBidi"/>
                <w:color w:val="000000"/>
                <w:sz w:val="20"/>
                <w:szCs w:val="20"/>
              </w:rPr>
              <w:t xml:space="preserve"> M.; </w:t>
            </w:r>
            <w:proofErr w:type="spellStart"/>
            <w:r w:rsidRPr="004352C8">
              <w:rPr>
                <w:rFonts w:asciiTheme="majorBidi" w:eastAsia="Times New Roman" w:hAnsiTheme="majorBidi" w:cstheme="majorBidi"/>
                <w:color w:val="000000"/>
                <w:sz w:val="20"/>
                <w:szCs w:val="20"/>
              </w:rPr>
              <w:t>Atoum</w:t>
            </w:r>
            <w:proofErr w:type="spellEnd"/>
            <w:r w:rsidRPr="004352C8">
              <w:rPr>
                <w:rFonts w:asciiTheme="majorBidi" w:eastAsia="Times New Roman" w:hAnsiTheme="majorBidi" w:cstheme="majorBidi"/>
                <w:color w:val="000000"/>
                <w:sz w:val="20"/>
                <w:szCs w:val="20"/>
              </w:rPr>
              <w:t xml:space="preserve"> M.S.; Abu-Salih B.; Salah I.K.M.; Al-</w:t>
            </w:r>
            <w:proofErr w:type="spellStart"/>
            <w:r w:rsidRPr="004352C8">
              <w:rPr>
                <w:rFonts w:asciiTheme="majorBidi" w:eastAsia="Times New Roman" w:hAnsiTheme="majorBidi" w:cstheme="majorBidi"/>
                <w:color w:val="000000"/>
                <w:sz w:val="20"/>
                <w:szCs w:val="20"/>
              </w:rPr>
              <w:t>Sharaeh</w:t>
            </w:r>
            <w:proofErr w:type="spellEnd"/>
            <w:r w:rsidRPr="004352C8">
              <w:rPr>
                <w:rFonts w:asciiTheme="majorBidi" w:eastAsia="Times New Roman" w:hAnsiTheme="majorBidi" w:cstheme="majorBidi"/>
                <w:color w:val="000000"/>
                <w:sz w:val="20"/>
                <w:szCs w:val="20"/>
              </w:rPr>
              <w:t xml:space="preserve"> S.; </w:t>
            </w:r>
            <w:proofErr w:type="spellStart"/>
            <w:r w:rsidRPr="004352C8">
              <w:rPr>
                <w:rFonts w:asciiTheme="majorBidi" w:eastAsia="Times New Roman" w:hAnsiTheme="majorBidi" w:cstheme="majorBidi"/>
                <w:color w:val="000000"/>
                <w:sz w:val="20"/>
                <w:szCs w:val="20"/>
              </w:rPr>
              <w:t>Alassaf</w:t>
            </w:r>
            <w:proofErr w:type="spellEnd"/>
            <w:r w:rsidRPr="004352C8">
              <w:rPr>
                <w:rFonts w:asciiTheme="majorBidi" w:eastAsia="Times New Roman" w:hAnsiTheme="majorBidi" w:cstheme="majorBidi"/>
                <w:color w:val="000000"/>
                <w:sz w:val="20"/>
                <w:szCs w:val="20"/>
              </w:rPr>
              <w:t xml:space="preserve"> N.</w:t>
            </w:r>
          </w:p>
        </w:tc>
        <w:tc>
          <w:tcPr>
            <w:tcW w:w="6519" w:type="dxa"/>
            <w:tcBorders>
              <w:top w:val="nil"/>
              <w:left w:val="nil"/>
              <w:bottom w:val="single" w:sz="4" w:space="0" w:color="auto"/>
              <w:right w:val="single" w:sz="4" w:space="0" w:color="auto"/>
            </w:tcBorders>
            <w:shd w:val="clear" w:color="auto" w:fill="auto"/>
            <w:vAlign w:val="center"/>
            <w:hideMark/>
          </w:tcPr>
          <w:p w14:paraId="0AB19BE1"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Overview of Mobile Attack Detection and Prevention Techniques Using Machine Learning</w:t>
            </w:r>
          </w:p>
        </w:tc>
        <w:tc>
          <w:tcPr>
            <w:tcW w:w="796" w:type="dxa"/>
            <w:tcBorders>
              <w:top w:val="nil"/>
              <w:left w:val="nil"/>
              <w:bottom w:val="single" w:sz="4" w:space="0" w:color="auto"/>
              <w:right w:val="single" w:sz="4" w:space="0" w:color="auto"/>
            </w:tcBorders>
            <w:shd w:val="clear" w:color="auto" w:fill="auto"/>
            <w:vAlign w:val="center"/>
            <w:hideMark/>
          </w:tcPr>
          <w:p w14:paraId="5AB5AD2D"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2024</w:t>
            </w:r>
          </w:p>
        </w:tc>
        <w:tc>
          <w:tcPr>
            <w:tcW w:w="1860" w:type="dxa"/>
            <w:tcBorders>
              <w:top w:val="nil"/>
              <w:left w:val="nil"/>
              <w:bottom w:val="single" w:sz="4" w:space="0" w:color="auto"/>
              <w:right w:val="single" w:sz="4" w:space="0" w:color="auto"/>
            </w:tcBorders>
            <w:shd w:val="clear" w:color="auto" w:fill="auto"/>
            <w:vAlign w:val="center"/>
            <w:hideMark/>
          </w:tcPr>
          <w:p w14:paraId="06C17829"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International Journal of Interactive Mobile Technologies</w:t>
            </w:r>
          </w:p>
        </w:tc>
        <w:tc>
          <w:tcPr>
            <w:tcW w:w="911" w:type="dxa"/>
            <w:tcBorders>
              <w:top w:val="nil"/>
              <w:left w:val="nil"/>
              <w:bottom w:val="single" w:sz="4" w:space="0" w:color="auto"/>
              <w:right w:val="single" w:sz="4" w:space="0" w:color="auto"/>
            </w:tcBorders>
            <w:shd w:val="clear" w:color="auto" w:fill="auto"/>
            <w:vAlign w:val="center"/>
            <w:hideMark/>
          </w:tcPr>
          <w:p w14:paraId="472B6415"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18</w:t>
            </w:r>
          </w:p>
        </w:tc>
        <w:tc>
          <w:tcPr>
            <w:tcW w:w="803" w:type="dxa"/>
            <w:tcBorders>
              <w:top w:val="nil"/>
              <w:left w:val="nil"/>
              <w:bottom w:val="single" w:sz="4" w:space="0" w:color="auto"/>
              <w:right w:val="single" w:sz="4" w:space="0" w:color="auto"/>
            </w:tcBorders>
            <w:shd w:val="clear" w:color="auto" w:fill="auto"/>
            <w:vAlign w:val="center"/>
            <w:hideMark/>
          </w:tcPr>
          <w:p w14:paraId="66AB5364"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10</w:t>
            </w:r>
          </w:p>
        </w:tc>
      </w:tr>
      <w:tr w:rsidR="004352C8" w:rsidRPr="004352C8" w14:paraId="4DA189CB" w14:textId="77777777" w:rsidTr="003945E9">
        <w:trPr>
          <w:trHeight w:val="20"/>
        </w:trPr>
        <w:tc>
          <w:tcPr>
            <w:tcW w:w="805" w:type="dxa"/>
            <w:tcBorders>
              <w:top w:val="nil"/>
              <w:left w:val="single" w:sz="4" w:space="0" w:color="auto"/>
              <w:bottom w:val="single" w:sz="4" w:space="0" w:color="auto"/>
              <w:right w:val="single" w:sz="4" w:space="0" w:color="auto"/>
            </w:tcBorders>
            <w:vAlign w:val="center"/>
          </w:tcPr>
          <w:p w14:paraId="1F3A4434" w14:textId="77777777" w:rsidR="004352C8" w:rsidRPr="00AA7ADB" w:rsidRDefault="004352C8" w:rsidP="004401F2">
            <w:pPr>
              <w:pStyle w:val="ListParagraph"/>
              <w:numPr>
                <w:ilvl w:val="0"/>
                <w:numId w:val="19"/>
              </w:numPr>
              <w:bidi w:val="0"/>
              <w:spacing w:after="0" w:line="240" w:lineRule="auto"/>
              <w:jc w:val="center"/>
              <w:rPr>
                <w:rFonts w:asciiTheme="majorBidi" w:eastAsia="Times New Roman" w:hAnsiTheme="majorBidi" w:cstheme="majorBidi"/>
                <w:color w:val="000000"/>
                <w:sz w:val="20"/>
                <w:szCs w:val="20"/>
              </w:rPr>
            </w:pPr>
          </w:p>
        </w:tc>
        <w:tc>
          <w:tcPr>
            <w:tcW w:w="3060" w:type="dxa"/>
            <w:tcBorders>
              <w:top w:val="nil"/>
              <w:left w:val="single" w:sz="4" w:space="0" w:color="auto"/>
              <w:bottom w:val="single" w:sz="4" w:space="0" w:color="auto"/>
              <w:right w:val="single" w:sz="4" w:space="0" w:color="auto"/>
            </w:tcBorders>
            <w:shd w:val="clear" w:color="auto" w:fill="auto"/>
            <w:vAlign w:val="center"/>
            <w:hideMark/>
          </w:tcPr>
          <w:p w14:paraId="19574CBE"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proofErr w:type="spellStart"/>
            <w:r w:rsidRPr="004352C8">
              <w:rPr>
                <w:rFonts w:asciiTheme="majorBidi" w:eastAsia="Times New Roman" w:hAnsiTheme="majorBidi" w:cstheme="majorBidi"/>
                <w:color w:val="000000"/>
                <w:sz w:val="20"/>
                <w:szCs w:val="20"/>
              </w:rPr>
              <w:t>Almaharmeh</w:t>
            </w:r>
            <w:proofErr w:type="spellEnd"/>
            <w:r w:rsidRPr="004352C8">
              <w:rPr>
                <w:rFonts w:asciiTheme="majorBidi" w:eastAsia="Times New Roman" w:hAnsiTheme="majorBidi" w:cstheme="majorBidi"/>
                <w:color w:val="000000"/>
                <w:sz w:val="20"/>
                <w:szCs w:val="20"/>
              </w:rPr>
              <w:t xml:space="preserve"> M.I.; Shehadeh A.; Alkayed H.; </w:t>
            </w:r>
            <w:proofErr w:type="spellStart"/>
            <w:r w:rsidRPr="004352C8">
              <w:rPr>
                <w:rFonts w:asciiTheme="majorBidi" w:eastAsia="Times New Roman" w:hAnsiTheme="majorBidi" w:cstheme="majorBidi"/>
                <w:color w:val="000000"/>
                <w:sz w:val="20"/>
                <w:szCs w:val="20"/>
              </w:rPr>
              <w:t>Aladwan</w:t>
            </w:r>
            <w:proofErr w:type="spellEnd"/>
            <w:r w:rsidRPr="004352C8">
              <w:rPr>
                <w:rFonts w:asciiTheme="majorBidi" w:eastAsia="Times New Roman" w:hAnsiTheme="majorBidi" w:cstheme="majorBidi"/>
                <w:color w:val="000000"/>
                <w:sz w:val="20"/>
                <w:szCs w:val="20"/>
              </w:rPr>
              <w:t xml:space="preserve"> M.; </w:t>
            </w:r>
            <w:proofErr w:type="spellStart"/>
            <w:r w:rsidRPr="004352C8">
              <w:rPr>
                <w:rFonts w:asciiTheme="majorBidi" w:eastAsia="Times New Roman" w:hAnsiTheme="majorBidi" w:cstheme="majorBidi"/>
                <w:color w:val="000000"/>
                <w:sz w:val="20"/>
                <w:szCs w:val="20"/>
              </w:rPr>
              <w:t>Iskandrani</w:t>
            </w:r>
            <w:proofErr w:type="spellEnd"/>
            <w:r w:rsidRPr="004352C8">
              <w:rPr>
                <w:rFonts w:asciiTheme="majorBidi" w:eastAsia="Times New Roman" w:hAnsiTheme="majorBidi" w:cstheme="majorBidi"/>
                <w:color w:val="000000"/>
                <w:sz w:val="20"/>
                <w:szCs w:val="20"/>
              </w:rPr>
              <w:t xml:space="preserve"> M.</w:t>
            </w:r>
          </w:p>
        </w:tc>
        <w:tc>
          <w:tcPr>
            <w:tcW w:w="6519" w:type="dxa"/>
            <w:tcBorders>
              <w:top w:val="nil"/>
              <w:left w:val="nil"/>
              <w:bottom w:val="single" w:sz="4" w:space="0" w:color="auto"/>
              <w:right w:val="single" w:sz="4" w:space="0" w:color="auto"/>
            </w:tcBorders>
            <w:shd w:val="clear" w:color="auto" w:fill="auto"/>
            <w:vAlign w:val="center"/>
            <w:hideMark/>
          </w:tcPr>
          <w:p w14:paraId="4527E44C"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Family Ownership, Corporate Governance Quality and Tax Avoidance: Evidence from an Emerging Market—The Case of Jordan</w:t>
            </w:r>
          </w:p>
        </w:tc>
        <w:tc>
          <w:tcPr>
            <w:tcW w:w="796" w:type="dxa"/>
            <w:tcBorders>
              <w:top w:val="nil"/>
              <w:left w:val="nil"/>
              <w:bottom w:val="single" w:sz="4" w:space="0" w:color="auto"/>
              <w:right w:val="single" w:sz="4" w:space="0" w:color="auto"/>
            </w:tcBorders>
            <w:shd w:val="clear" w:color="auto" w:fill="auto"/>
            <w:vAlign w:val="center"/>
            <w:hideMark/>
          </w:tcPr>
          <w:p w14:paraId="266E1832"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2024</w:t>
            </w:r>
          </w:p>
        </w:tc>
        <w:tc>
          <w:tcPr>
            <w:tcW w:w="1860" w:type="dxa"/>
            <w:tcBorders>
              <w:top w:val="nil"/>
              <w:left w:val="nil"/>
              <w:bottom w:val="single" w:sz="4" w:space="0" w:color="auto"/>
              <w:right w:val="single" w:sz="4" w:space="0" w:color="auto"/>
            </w:tcBorders>
            <w:shd w:val="clear" w:color="auto" w:fill="auto"/>
            <w:vAlign w:val="center"/>
            <w:hideMark/>
          </w:tcPr>
          <w:p w14:paraId="68A2EECF"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Journal of Risk and Financial Management</w:t>
            </w:r>
          </w:p>
        </w:tc>
        <w:tc>
          <w:tcPr>
            <w:tcW w:w="911" w:type="dxa"/>
            <w:tcBorders>
              <w:top w:val="nil"/>
              <w:left w:val="nil"/>
              <w:bottom w:val="single" w:sz="4" w:space="0" w:color="auto"/>
              <w:right w:val="single" w:sz="4" w:space="0" w:color="auto"/>
            </w:tcBorders>
            <w:shd w:val="clear" w:color="auto" w:fill="auto"/>
            <w:vAlign w:val="center"/>
            <w:hideMark/>
          </w:tcPr>
          <w:p w14:paraId="4DB06153"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17</w:t>
            </w:r>
          </w:p>
        </w:tc>
        <w:tc>
          <w:tcPr>
            <w:tcW w:w="803" w:type="dxa"/>
            <w:tcBorders>
              <w:top w:val="nil"/>
              <w:left w:val="nil"/>
              <w:bottom w:val="single" w:sz="4" w:space="0" w:color="auto"/>
              <w:right w:val="single" w:sz="4" w:space="0" w:color="auto"/>
            </w:tcBorders>
            <w:shd w:val="clear" w:color="auto" w:fill="auto"/>
            <w:vAlign w:val="center"/>
            <w:hideMark/>
          </w:tcPr>
          <w:p w14:paraId="02929D19"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w:t>
            </w:r>
          </w:p>
        </w:tc>
      </w:tr>
      <w:tr w:rsidR="004352C8" w:rsidRPr="004352C8" w14:paraId="75661E5C" w14:textId="77777777" w:rsidTr="003945E9">
        <w:trPr>
          <w:trHeight w:val="20"/>
        </w:trPr>
        <w:tc>
          <w:tcPr>
            <w:tcW w:w="805" w:type="dxa"/>
            <w:tcBorders>
              <w:top w:val="nil"/>
              <w:left w:val="single" w:sz="4" w:space="0" w:color="auto"/>
              <w:bottom w:val="single" w:sz="4" w:space="0" w:color="auto"/>
              <w:right w:val="single" w:sz="4" w:space="0" w:color="auto"/>
            </w:tcBorders>
            <w:vAlign w:val="center"/>
          </w:tcPr>
          <w:p w14:paraId="4930160D" w14:textId="77777777" w:rsidR="004352C8" w:rsidRPr="00AA7ADB" w:rsidRDefault="004352C8" w:rsidP="004401F2">
            <w:pPr>
              <w:pStyle w:val="ListParagraph"/>
              <w:numPr>
                <w:ilvl w:val="0"/>
                <w:numId w:val="19"/>
              </w:numPr>
              <w:bidi w:val="0"/>
              <w:spacing w:after="0" w:line="240" w:lineRule="auto"/>
              <w:jc w:val="center"/>
              <w:rPr>
                <w:rFonts w:asciiTheme="majorBidi" w:eastAsia="Times New Roman" w:hAnsiTheme="majorBidi" w:cstheme="majorBidi"/>
                <w:color w:val="000000"/>
                <w:sz w:val="20"/>
                <w:szCs w:val="20"/>
              </w:rPr>
            </w:pPr>
          </w:p>
        </w:tc>
        <w:tc>
          <w:tcPr>
            <w:tcW w:w="3060" w:type="dxa"/>
            <w:tcBorders>
              <w:top w:val="nil"/>
              <w:left w:val="single" w:sz="4" w:space="0" w:color="auto"/>
              <w:bottom w:val="single" w:sz="4" w:space="0" w:color="auto"/>
              <w:right w:val="single" w:sz="4" w:space="0" w:color="auto"/>
            </w:tcBorders>
            <w:shd w:val="clear" w:color="auto" w:fill="auto"/>
            <w:vAlign w:val="center"/>
            <w:hideMark/>
          </w:tcPr>
          <w:p w14:paraId="54CAD161"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Al-</w:t>
            </w:r>
            <w:proofErr w:type="spellStart"/>
            <w:r w:rsidRPr="004352C8">
              <w:rPr>
                <w:rFonts w:asciiTheme="majorBidi" w:eastAsia="Times New Roman" w:hAnsiTheme="majorBidi" w:cstheme="majorBidi"/>
                <w:color w:val="000000"/>
                <w:sz w:val="20"/>
                <w:szCs w:val="20"/>
              </w:rPr>
              <w:t>Adwan</w:t>
            </w:r>
            <w:proofErr w:type="spellEnd"/>
            <w:r w:rsidRPr="004352C8">
              <w:rPr>
                <w:rFonts w:asciiTheme="majorBidi" w:eastAsia="Times New Roman" w:hAnsiTheme="majorBidi" w:cstheme="majorBidi"/>
                <w:color w:val="000000"/>
                <w:sz w:val="20"/>
                <w:szCs w:val="20"/>
              </w:rPr>
              <w:t xml:space="preserve"> A.; Alazzam H.; Al-</w:t>
            </w:r>
            <w:proofErr w:type="spellStart"/>
            <w:r w:rsidRPr="004352C8">
              <w:rPr>
                <w:rFonts w:asciiTheme="majorBidi" w:eastAsia="Times New Roman" w:hAnsiTheme="majorBidi" w:cstheme="majorBidi"/>
                <w:color w:val="000000"/>
                <w:sz w:val="20"/>
                <w:szCs w:val="20"/>
              </w:rPr>
              <w:t>Anbaki</w:t>
            </w:r>
            <w:proofErr w:type="spellEnd"/>
            <w:r w:rsidRPr="004352C8">
              <w:rPr>
                <w:rFonts w:asciiTheme="majorBidi" w:eastAsia="Times New Roman" w:hAnsiTheme="majorBidi" w:cstheme="majorBidi"/>
                <w:color w:val="000000"/>
                <w:sz w:val="20"/>
                <w:szCs w:val="20"/>
              </w:rPr>
              <w:t xml:space="preserve"> N.; </w:t>
            </w:r>
            <w:proofErr w:type="spellStart"/>
            <w:r w:rsidRPr="004352C8">
              <w:rPr>
                <w:rFonts w:asciiTheme="majorBidi" w:eastAsia="Times New Roman" w:hAnsiTheme="majorBidi" w:cstheme="majorBidi"/>
                <w:color w:val="000000"/>
                <w:sz w:val="20"/>
                <w:szCs w:val="20"/>
              </w:rPr>
              <w:t>Alduweib</w:t>
            </w:r>
            <w:proofErr w:type="spellEnd"/>
            <w:r w:rsidRPr="004352C8">
              <w:rPr>
                <w:rFonts w:asciiTheme="majorBidi" w:eastAsia="Times New Roman" w:hAnsiTheme="majorBidi" w:cstheme="majorBidi"/>
                <w:color w:val="000000"/>
                <w:sz w:val="20"/>
                <w:szCs w:val="20"/>
              </w:rPr>
              <w:t xml:space="preserve"> E.</w:t>
            </w:r>
          </w:p>
        </w:tc>
        <w:tc>
          <w:tcPr>
            <w:tcW w:w="6519" w:type="dxa"/>
            <w:tcBorders>
              <w:top w:val="nil"/>
              <w:left w:val="nil"/>
              <w:bottom w:val="single" w:sz="4" w:space="0" w:color="auto"/>
              <w:right w:val="single" w:sz="4" w:space="0" w:color="auto"/>
            </w:tcBorders>
            <w:shd w:val="clear" w:color="auto" w:fill="auto"/>
            <w:vAlign w:val="center"/>
            <w:hideMark/>
          </w:tcPr>
          <w:p w14:paraId="03CF5C38"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Detection of Deepfake Media Using a Hybrid CNN–RNN Model and Particle Swarm Optimization (PSO) Algorithm</w:t>
            </w:r>
          </w:p>
        </w:tc>
        <w:tc>
          <w:tcPr>
            <w:tcW w:w="796" w:type="dxa"/>
            <w:tcBorders>
              <w:top w:val="nil"/>
              <w:left w:val="nil"/>
              <w:bottom w:val="single" w:sz="4" w:space="0" w:color="auto"/>
              <w:right w:val="single" w:sz="4" w:space="0" w:color="auto"/>
            </w:tcBorders>
            <w:shd w:val="clear" w:color="auto" w:fill="auto"/>
            <w:vAlign w:val="center"/>
            <w:hideMark/>
          </w:tcPr>
          <w:p w14:paraId="45118BFD"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2024</w:t>
            </w:r>
          </w:p>
        </w:tc>
        <w:tc>
          <w:tcPr>
            <w:tcW w:w="1860" w:type="dxa"/>
            <w:tcBorders>
              <w:top w:val="nil"/>
              <w:left w:val="nil"/>
              <w:bottom w:val="single" w:sz="4" w:space="0" w:color="auto"/>
              <w:right w:val="single" w:sz="4" w:space="0" w:color="auto"/>
            </w:tcBorders>
            <w:shd w:val="clear" w:color="auto" w:fill="auto"/>
            <w:vAlign w:val="center"/>
            <w:hideMark/>
          </w:tcPr>
          <w:p w14:paraId="4D3432DD"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Computers</w:t>
            </w:r>
          </w:p>
        </w:tc>
        <w:tc>
          <w:tcPr>
            <w:tcW w:w="911" w:type="dxa"/>
            <w:tcBorders>
              <w:top w:val="nil"/>
              <w:left w:val="nil"/>
              <w:bottom w:val="single" w:sz="4" w:space="0" w:color="auto"/>
              <w:right w:val="single" w:sz="4" w:space="0" w:color="auto"/>
            </w:tcBorders>
            <w:shd w:val="clear" w:color="auto" w:fill="auto"/>
            <w:vAlign w:val="center"/>
            <w:hideMark/>
          </w:tcPr>
          <w:p w14:paraId="66902CD6"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13</w:t>
            </w:r>
          </w:p>
        </w:tc>
        <w:tc>
          <w:tcPr>
            <w:tcW w:w="803" w:type="dxa"/>
            <w:tcBorders>
              <w:top w:val="nil"/>
              <w:left w:val="nil"/>
              <w:bottom w:val="single" w:sz="4" w:space="0" w:color="auto"/>
              <w:right w:val="single" w:sz="4" w:space="0" w:color="auto"/>
            </w:tcBorders>
            <w:shd w:val="clear" w:color="auto" w:fill="auto"/>
            <w:vAlign w:val="center"/>
            <w:hideMark/>
          </w:tcPr>
          <w:p w14:paraId="441504CE"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4</w:t>
            </w:r>
          </w:p>
        </w:tc>
      </w:tr>
      <w:tr w:rsidR="004352C8" w:rsidRPr="004352C8" w14:paraId="45357246" w14:textId="77777777" w:rsidTr="003945E9">
        <w:trPr>
          <w:trHeight w:val="20"/>
        </w:trPr>
        <w:tc>
          <w:tcPr>
            <w:tcW w:w="805" w:type="dxa"/>
            <w:tcBorders>
              <w:top w:val="nil"/>
              <w:left w:val="single" w:sz="4" w:space="0" w:color="auto"/>
              <w:bottom w:val="single" w:sz="4" w:space="0" w:color="auto"/>
              <w:right w:val="single" w:sz="4" w:space="0" w:color="auto"/>
            </w:tcBorders>
            <w:vAlign w:val="center"/>
          </w:tcPr>
          <w:p w14:paraId="69A7B338" w14:textId="77777777" w:rsidR="004352C8" w:rsidRPr="00AA7ADB" w:rsidRDefault="004352C8" w:rsidP="004401F2">
            <w:pPr>
              <w:pStyle w:val="ListParagraph"/>
              <w:numPr>
                <w:ilvl w:val="0"/>
                <w:numId w:val="19"/>
              </w:numPr>
              <w:bidi w:val="0"/>
              <w:spacing w:after="0" w:line="240" w:lineRule="auto"/>
              <w:jc w:val="center"/>
              <w:rPr>
                <w:rFonts w:asciiTheme="majorBidi" w:eastAsia="Times New Roman" w:hAnsiTheme="majorBidi" w:cstheme="majorBidi"/>
                <w:color w:val="000000"/>
                <w:sz w:val="20"/>
                <w:szCs w:val="20"/>
              </w:rPr>
            </w:pPr>
          </w:p>
        </w:tc>
        <w:tc>
          <w:tcPr>
            <w:tcW w:w="3060" w:type="dxa"/>
            <w:tcBorders>
              <w:top w:val="nil"/>
              <w:left w:val="single" w:sz="4" w:space="0" w:color="auto"/>
              <w:bottom w:val="single" w:sz="4" w:space="0" w:color="auto"/>
              <w:right w:val="single" w:sz="4" w:space="0" w:color="auto"/>
            </w:tcBorders>
            <w:shd w:val="clear" w:color="auto" w:fill="auto"/>
            <w:vAlign w:val="center"/>
            <w:hideMark/>
          </w:tcPr>
          <w:p w14:paraId="619358AA"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xml:space="preserve">Tarawneh A.; </w:t>
            </w:r>
            <w:proofErr w:type="spellStart"/>
            <w:r w:rsidRPr="004352C8">
              <w:rPr>
                <w:rFonts w:asciiTheme="majorBidi" w:eastAsia="Times New Roman" w:hAnsiTheme="majorBidi" w:cstheme="majorBidi"/>
                <w:color w:val="000000"/>
                <w:sz w:val="20"/>
                <w:szCs w:val="20"/>
              </w:rPr>
              <w:t>Nabah</w:t>
            </w:r>
            <w:proofErr w:type="spellEnd"/>
            <w:r w:rsidRPr="004352C8">
              <w:rPr>
                <w:rFonts w:asciiTheme="majorBidi" w:eastAsia="Times New Roman" w:hAnsiTheme="majorBidi" w:cstheme="majorBidi"/>
                <w:color w:val="000000"/>
                <w:sz w:val="20"/>
                <w:szCs w:val="20"/>
              </w:rPr>
              <w:t xml:space="preserve"> M.A.; </w:t>
            </w:r>
            <w:proofErr w:type="spellStart"/>
            <w:r w:rsidRPr="004352C8">
              <w:rPr>
                <w:rFonts w:asciiTheme="majorBidi" w:eastAsia="Times New Roman" w:hAnsiTheme="majorBidi" w:cstheme="majorBidi"/>
                <w:color w:val="000000"/>
                <w:sz w:val="20"/>
                <w:szCs w:val="20"/>
              </w:rPr>
              <w:t>Almahmood</w:t>
            </w:r>
            <w:proofErr w:type="spellEnd"/>
            <w:r w:rsidRPr="004352C8">
              <w:rPr>
                <w:rFonts w:asciiTheme="majorBidi" w:eastAsia="Times New Roman" w:hAnsiTheme="majorBidi" w:cstheme="majorBidi"/>
                <w:color w:val="000000"/>
                <w:sz w:val="20"/>
                <w:szCs w:val="20"/>
              </w:rPr>
              <w:t xml:space="preserve"> H.; </w:t>
            </w:r>
            <w:proofErr w:type="spellStart"/>
            <w:r w:rsidRPr="004352C8">
              <w:rPr>
                <w:rFonts w:asciiTheme="majorBidi" w:eastAsia="Times New Roman" w:hAnsiTheme="majorBidi" w:cstheme="majorBidi"/>
                <w:color w:val="000000"/>
                <w:sz w:val="20"/>
                <w:szCs w:val="20"/>
              </w:rPr>
              <w:t>Almomani</w:t>
            </w:r>
            <w:proofErr w:type="spellEnd"/>
            <w:r w:rsidRPr="004352C8">
              <w:rPr>
                <w:rFonts w:asciiTheme="majorBidi" w:eastAsia="Times New Roman" w:hAnsiTheme="majorBidi" w:cstheme="majorBidi"/>
                <w:color w:val="000000"/>
                <w:sz w:val="20"/>
                <w:szCs w:val="20"/>
              </w:rPr>
              <w:t xml:space="preserve"> Y.; Murad Y.</w:t>
            </w:r>
          </w:p>
        </w:tc>
        <w:tc>
          <w:tcPr>
            <w:tcW w:w="6519" w:type="dxa"/>
            <w:tcBorders>
              <w:top w:val="nil"/>
              <w:left w:val="nil"/>
              <w:bottom w:val="single" w:sz="4" w:space="0" w:color="auto"/>
              <w:right w:val="single" w:sz="4" w:space="0" w:color="auto"/>
            </w:tcBorders>
            <w:shd w:val="clear" w:color="auto" w:fill="auto"/>
            <w:vAlign w:val="center"/>
            <w:hideMark/>
          </w:tcPr>
          <w:p w14:paraId="6CBD4C1E"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One-way shear strength design of flat-plate voided slabs</w:t>
            </w:r>
          </w:p>
        </w:tc>
        <w:tc>
          <w:tcPr>
            <w:tcW w:w="796" w:type="dxa"/>
            <w:tcBorders>
              <w:top w:val="nil"/>
              <w:left w:val="nil"/>
              <w:bottom w:val="single" w:sz="4" w:space="0" w:color="auto"/>
              <w:right w:val="single" w:sz="4" w:space="0" w:color="auto"/>
            </w:tcBorders>
            <w:shd w:val="clear" w:color="auto" w:fill="auto"/>
            <w:vAlign w:val="center"/>
            <w:hideMark/>
          </w:tcPr>
          <w:p w14:paraId="351E1D59"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2024</w:t>
            </w:r>
          </w:p>
        </w:tc>
        <w:tc>
          <w:tcPr>
            <w:tcW w:w="1860" w:type="dxa"/>
            <w:tcBorders>
              <w:top w:val="nil"/>
              <w:left w:val="nil"/>
              <w:bottom w:val="single" w:sz="4" w:space="0" w:color="auto"/>
              <w:right w:val="single" w:sz="4" w:space="0" w:color="auto"/>
            </w:tcBorders>
            <w:shd w:val="clear" w:color="auto" w:fill="auto"/>
            <w:vAlign w:val="center"/>
            <w:hideMark/>
          </w:tcPr>
          <w:p w14:paraId="5F58C250"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Structures</w:t>
            </w:r>
          </w:p>
        </w:tc>
        <w:tc>
          <w:tcPr>
            <w:tcW w:w="911" w:type="dxa"/>
            <w:tcBorders>
              <w:top w:val="nil"/>
              <w:left w:val="nil"/>
              <w:bottom w:val="single" w:sz="4" w:space="0" w:color="auto"/>
              <w:right w:val="single" w:sz="4" w:space="0" w:color="auto"/>
            </w:tcBorders>
            <w:shd w:val="clear" w:color="auto" w:fill="auto"/>
            <w:vAlign w:val="center"/>
            <w:hideMark/>
          </w:tcPr>
          <w:p w14:paraId="6B234EE0"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65</w:t>
            </w:r>
          </w:p>
        </w:tc>
        <w:tc>
          <w:tcPr>
            <w:tcW w:w="803" w:type="dxa"/>
            <w:tcBorders>
              <w:top w:val="nil"/>
              <w:left w:val="nil"/>
              <w:bottom w:val="single" w:sz="4" w:space="0" w:color="auto"/>
              <w:right w:val="single" w:sz="4" w:space="0" w:color="auto"/>
            </w:tcBorders>
            <w:shd w:val="clear" w:color="auto" w:fill="auto"/>
            <w:vAlign w:val="center"/>
            <w:hideMark/>
          </w:tcPr>
          <w:p w14:paraId="4495E315"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w:t>
            </w:r>
          </w:p>
        </w:tc>
      </w:tr>
      <w:tr w:rsidR="004352C8" w:rsidRPr="004352C8" w14:paraId="4A60F460" w14:textId="77777777" w:rsidTr="003945E9">
        <w:trPr>
          <w:trHeight w:val="20"/>
        </w:trPr>
        <w:tc>
          <w:tcPr>
            <w:tcW w:w="805" w:type="dxa"/>
            <w:tcBorders>
              <w:top w:val="nil"/>
              <w:left w:val="single" w:sz="4" w:space="0" w:color="auto"/>
              <w:bottom w:val="single" w:sz="4" w:space="0" w:color="auto"/>
              <w:right w:val="single" w:sz="4" w:space="0" w:color="auto"/>
            </w:tcBorders>
            <w:vAlign w:val="center"/>
          </w:tcPr>
          <w:p w14:paraId="2E6DB282" w14:textId="77777777" w:rsidR="004352C8" w:rsidRPr="00AA7ADB" w:rsidRDefault="004352C8" w:rsidP="004401F2">
            <w:pPr>
              <w:pStyle w:val="ListParagraph"/>
              <w:numPr>
                <w:ilvl w:val="0"/>
                <w:numId w:val="19"/>
              </w:numPr>
              <w:bidi w:val="0"/>
              <w:spacing w:after="0" w:line="240" w:lineRule="auto"/>
              <w:jc w:val="center"/>
              <w:rPr>
                <w:rFonts w:asciiTheme="majorBidi" w:eastAsia="Times New Roman" w:hAnsiTheme="majorBidi" w:cstheme="majorBidi"/>
                <w:color w:val="000000"/>
                <w:sz w:val="20"/>
                <w:szCs w:val="20"/>
              </w:rPr>
            </w:pPr>
          </w:p>
        </w:tc>
        <w:tc>
          <w:tcPr>
            <w:tcW w:w="3060" w:type="dxa"/>
            <w:tcBorders>
              <w:top w:val="nil"/>
              <w:left w:val="single" w:sz="4" w:space="0" w:color="auto"/>
              <w:bottom w:val="single" w:sz="4" w:space="0" w:color="auto"/>
              <w:right w:val="single" w:sz="4" w:space="0" w:color="auto"/>
            </w:tcBorders>
            <w:shd w:val="clear" w:color="auto" w:fill="auto"/>
            <w:vAlign w:val="center"/>
            <w:hideMark/>
          </w:tcPr>
          <w:p w14:paraId="4165FF37"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proofErr w:type="spellStart"/>
            <w:r w:rsidRPr="004352C8">
              <w:rPr>
                <w:rFonts w:asciiTheme="majorBidi" w:eastAsia="Times New Roman" w:hAnsiTheme="majorBidi" w:cstheme="majorBidi"/>
                <w:color w:val="000000"/>
                <w:sz w:val="20"/>
                <w:szCs w:val="20"/>
              </w:rPr>
              <w:t>Sharara</w:t>
            </w:r>
            <w:proofErr w:type="spellEnd"/>
            <w:r w:rsidRPr="004352C8">
              <w:rPr>
                <w:rFonts w:asciiTheme="majorBidi" w:eastAsia="Times New Roman" w:hAnsiTheme="majorBidi" w:cstheme="majorBidi"/>
                <w:color w:val="000000"/>
                <w:sz w:val="20"/>
                <w:szCs w:val="20"/>
              </w:rPr>
              <w:t xml:space="preserve"> A.; Badran A.; Hijazi A.; </w:t>
            </w:r>
            <w:proofErr w:type="spellStart"/>
            <w:r w:rsidRPr="004352C8">
              <w:rPr>
                <w:rFonts w:asciiTheme="majorBidi" w:eastAsia="Times New Roman" w:hAnsiTheme="majorBidi" w:cstheme="majorBidi"/>
                <w:color w:val="000000"/>
                <w:sz w:val="20"/>
                <w:szCs w:val="20"/>
              </w:rPr>
              <w:t>Albahri</w:t>
            </w:r>
            <w:proofErr w:type="spellEnd"/>
            <w:r w:rsidRPr="004352C8">
              <w:rPr>
                <w:rFonts w:asciiTheme="majorBidi" w:eastAsia="Times New Roman" w:hAnsiTheme="majorBidi" w:cstheme="majorBidi"/>
                <w:color w:val="000000"/>
                <w:sz w:val="20"/>
                <w:szCs w:val="20"/>
              </w:rPr>
              <w:t xml:space="preserve"> G.; </w:t>
            </w:r>
            <w:proofErr w:type="spellStart"/>
            <w:r w:rsidRPr="004352C8">
              <w:rPr>
                <w:rFonts w:asciiTheme="majorBidi" w:eastAsia="Times New Roman" w:hAnsiTheme="majorBidi" w:cstheme="majorBidi"/>
                <w:color w:val="000000"/>
                <w:sz w:val="20"/>
                <w:szCs w:val="20"/>
              </w:rPr>
              <w:t>Bechelany</w:t>
            </w:r>
            <w:proofErr w:type="spellEnd"/>
            <w:r w:rsidRPr="004352C8">
              <w:rPr>
                <w:rFonts w:asciiTheme="majorBidi" w:eastAsia="Times New Roman" w:hAnsiTheme="majorBidi" w:cstheme="majorBidi"/>
                <w:color w:val="000000"/>
                <w:sz w:val="20"/>
                <w:szCs w:val="20"/>
              </w:rPr>
              <w:t xml:space="preserve"> M.; Mesmar J.E.; Baydoun E.</w:t>
            </w:r>
          </w:p>
        </w:tc>
        <w:tc>
          <w:tcPr>
            <w:tcW w:w="6519" w:type="dxa"/>
            <w:tcBorders>
              <w:top w:val="nil"/>
              <w:left w:val="nil"/>
              <w:bottom w:val="single" w:sz="4" w:space="0" w:color="auto"/>
              <w:right w:val="single" w:sz="4" w:space="0" w:color="auto"/>
            </w:tcBorders>
            <w:shd w:val="clear" w:color="auto" w:fill="auto"/>
            <w:vAlign w:val="center"/>
            <w:hideMark/>
          </w:tcPr>
          <w:p w14:paraId="00FCC098"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Comprehensive Review of Cyclamen: Development, Bioactive Properties, and Therapeutic Applications</w:t>
            </w:r>
          </w:p>
        </w:tc>
        <w:tc>
          <w:tcPr>
            <w:tcW w:w="796" w:type="dxa"/>
            <w:tcBorders>
              <w:top w:val="nil"/>
              <w:left w:val="nil"/>
              <w:bottom w:val="single" w:sz="4" w:space="0" w:color="auto"/>
              <w:right w:val="single" w:sz="4" w:space="0" w:color="auto"/>
            </w:tcBorders>
            <w:shd w:val="clear" w:color="auto" w:fill="auto"/>
            <w:vAlign w:val="center"/>
            <w:hideMark/>
          </w:tcPr>
          <w:p w14:paraId="7B753200"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2024</w:t>
            </w:r>
          </w:p>
        </w:tc>
        <w:tc>
          <w:tcPr>
            <w:tcW w:w="1860" w:type="dxa"/>
            <w:tcBorders>
              <w:top w:val="nil"/>
              <w:left w:val="nil"/>
              <w:bottom w:val="single" w:sz="4" w:space="0" w:color="auto"/>
              <w:right w:val="single" w:sz="4" w:space="0" w:color="auto"/>
            </w:tcBorders>
            <w:shd w:val="clear" w:color="auto" w:fill="auto"/>
            <w:vAlign w:val="center"/>
            <w:hideMark/>
          </w:tcPr>
          <w:p w14:paraId="5A0C1F56"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Pharmaceuticals</w:t>
            </w:r>
          </w:p>
        </w:tc>
        <w:tc>
          <w:tcPr>
            <w:tcW w:w="911" w:type="dxa"/>
            <w:tcBorders>
              <w:top w:val="nil"/>
              <w:left w:val="nil"/>
              <w:bottom w:val="single" w:sz="4" w:space="0" w:color="auto"/>
              <w:right w:val="single" w:sz="4" w:space="0" w:color="auto"/>
            </w:tcBorders>
            <w:shd w:val="clear" w:color="auto" w:fill="auto"/>
            <w:vAlign w:val="center"/>
            <w:hideMark/>
          </w:tcPr>
          <w:p w14:paraId="1E1B1CDB"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17</w:t>
            </w:r>
          </w:p>
        </w:tc>
        <w:tc>
          <w:tcPr>
            <w:tcW w:w="803" w:type="dxa"/>
            <w:tcBorders>
              <w:top w:val="nil"/>
              <w:left w:val="nil"/>
              <w:bottom w:val="single" w:sz="4" w:space="0" w:color="auto"/>
              <w:right w:val="single" w:sz="4" w:space="0" w:color="auto"/>
            </w:tcBorders>
            <w:shd w:val="clear" w:color="auto" w:fill="auto"/>
            <w:vAlign w:val="center"/>
            <w:hideMark/>
          </w:tcPr>
          <w:p w14:paraId="112EC5A5"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7</w:t>
            </w:r>
          </w:p>
        </w:tc>
      </w:tr>
      <w:tr w:rsidR="004352C8" w:rsidRPr="004352C8" w14:paraId="3347C4CF" w14:textId="77777777" w:rsidTr="003945E9">
        <w:trPr>
          <w:trHeight w:val="20"/>
        </w:trPr>
        <w:tc>
          <w:tcPr>
            <w:tcW w:w="805" w:type="dxa"/>
            <w:tcBorders>
              <w:top w:val="nil"/>
              <w:left w:val="single" w:sz="4" w:space="0" w:color="auto"/>
              <w:bottom w:val="single" w:sz="4" w:space="0" w:color="auto"/>
              <w:right w:val="single" w:sz="4" w:space="0" w:color="auto"/>
            </w:tcBorders>
            <w:vAlign w:val="center"/>
          </w:tcPr>
          <w:p w14:paraId="048BF1E0" w14:textId="77777777" w:rsidR="004352C8" w:rsidRPr="00AA7ADB" w:rsidRDefault="004352C8" w:rsidP="004401F2">
            <w:pPr>
              <w:pStyle w:val="ListParagraph"/>
              <w:numPr>
                <w:ilvl w:val="0"/>
                <w:numId w:val="19"/>
              </w:numPr>
              <w:bidi w:val="0"/>
              <w:spacing w:after="0" w:line="240" w:lineRule="auto"/>
              <w:jc w:val="center"/>
              <w:rPr>
                <w:rFonts w:asciiTheme="majorBidi" w:eastAsia="Times New Roman" w:hAnsiTheme="majorBidi" w:cstheme="majorBidi"/>
                <w:color w:val="000000"/>
                <w:sz w:val="20"/>
                <w:szCs w:val="20"/>
              </w:rPr>
            </w:pPr>
          </w:p>
        </w:tc>
        <w:tc>
          <w:tcPr>
            <w:tcW w:w="3060" w:type="dxa"/>
            <w:tcBorders>
              <w:top w:val="nil"/>
              <w:left w:val="single" w:sz="4" w:space="0" w:color="auto"/>
              <w:bottom w:val="single" w:sz="4" w:space="0" w:color="auto"/>
              <w:right w:val="single" w:sz="4" w:space="0" w:color="auto"/>
            </w:tcBorders>
            <w:shd w:val="clear" w:color="auto" w:fill="auto"/>
            <w:vAlign w:val="center"/>
            <w:hideMark/>
          </w:tcPr>
          <w:p w14:paraId="07CAE08A"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proofErr w:type="spellStart"/>
            <w:r w:rsidRPr="004352C8">
              <w:rPr>
                <w:rFonts w:asciiTheme="majorBidi" w:eastAsia="Times New Roman" w:hAnsiTheme="majorBidi" w:cstheme="majorBidi"/>
                <w:color w:val="000000"/>
                <w:sz w:val="20"/>
                <w:szCs w:val="20"/>
              </w:rPr>
              <w:t>Almomani</w:t>
            </w:r>
            <w:proofErr w:type="spellEnd"/>
            <w:r w:rsidRPr="004352C8">
              <w:rPr>
                <w:rFonts w:asciiTheme="majorBidi" w:eastAsia="Times New Roman" w:hAnsiTheme="majorBidi" w:cstheme="majorBidi"/>
                <w:color w:val="000000"/>
                <w:sz w:val="20"/>
                <w:szCs w:val="20"/>
              </w:rPr>
              <w:t xml:space="preserve"> A.; Al-</w:t>
            </w:r>
            <w:proofErr w:type="spellStart"/>
            <w:r w:rsidRPr="004352C8">
              <w:rPr>
                <w:rFonts w:asciiTheme="majorBidi" w:eastAsia="Times New Roman" w:hAnsiTheme="majorBidi" w:cstheme="majorBidi"/>
                <w:color w:val="000000"/>
                <w:sz w:val="20"/>
                <w:szCs w:val="20"/>
              </w:rPr>
              <w:t>Qerem</w:t>
            </w:r>
            <w:proofErr w:type="spellEnd"/>
            <w:r w:rsidRPr="004352C8">
              <w:rPr>
                <w:rFonts w:asciiTheme="majorBidi" w:eastAsia="Times New Roman" w:hAnsiTheme="majorBidi" w:cstheme="majorBidi"/>
                <w:color w:val="000000"/>
                <w:sz w:val="20"/>
                <w:szCs w:val="20"/>
              </w:rPr>
              <w:t xml:space="preserve"> A.; Al Khaldy M.A.; </w:t>
            </w:r>
            <w:proofErr w:type="spellStart"/>
            <w:r w:rsidRPr="004352C8">
              <w:rPr>
                <w:rFonts w:asciiTheme="majorBidi" w:eastAsia="Times New Roman" w:hAnsiTheme="majorBidi" w:cstheme="majorBidi"/>
                <w:color w:val="000000"/>
                <w:sz w:val="20"/>
                <w:szCs w:val="20"/>
              </w:rPr>
              <w:t>Alauthman</w:t>
            </w:r>
            <w:proofErr w:type="spellEnd"/>
            <w:r w:rsidRPr="004352C8">
              <w:rPr>
                <w:rFonts w:asciiTheme="majorBidi" w:eastAsia="Times New Roman" w:hAnsiTheme="majorBidi" w:cstheme="majorBidi"/>
                <w:color w:val="000000"/>
                <w:sz w:val="20"/>
                <w:szCs w:val="20"/>
              </w:rPr>
              <w:t xml:space="preserve"> M.; </w:t>
            </w:r>
            <w:proofErr w:type="spellStart"/>
            <w:r w:rsidRPr="004352C8">
              <w:rPr>
                <w:rFonts w:asciiTheme="majorBidi" w:eastAsia="Times New Roman" w:hAnsiTheme="majorBidi" w:cstheme="majorBidi"/>
                <w:color w:val="000000"/>
                <w:sz w:val="20"/>
                <w:szCs w:val="20"/>
              </w:rPr>
              <w:t>Aldweesh</w:t>
            </w:r>
            <w:proofErr w:type="spellEnd"/>
            <w:r w:rsidRPr="004352C8">
              <w:rPr>
                <w:rFonts w:asciiTheme="majorBidi" w:eastAsia="Times New Roman" w:hAnsiTheme="majorBidi" w:cstheme="majorBidi"/>
                <w:color w:val="000000"/>
                <w:sz w:val="20"/>
                <w:szCs w:val="20"/>
              </w:rPr>
              <w:t xml:space="preserve"> A.; Nahar K.M.O.</w:t>
            </w:r>
          </w:p>
        </w:tc>
        <w:tc>
          <w:tcPr>
            <w:tcW w:w="6519" w:type="dxa"/>
            <w:tcBorders>
              <w:top w:val="nil"/>
              <w:left w:val="nil"/>
              <w:bottom w:val="single" w:sz="4" w:space="0" w:color="auto"/>
              <w:right w:val="single" w:sz="4" w:space="0" w:color="auto"/>
            </w:tcBorders>
            <w:shd w:val="clear" w:color="auto" w:fill="auto"/>
            <w:vAlign w:val="center"/>
            <w:hideMark/>
          </w:tcPr>
          <w:p w14:paraId="0D14D086"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Cryptographic techniques for securing blockchain-based cryptocurrency transactions against botnet attacks</w:t>
            </w:r>
          </w:p>
        </w:tc>
        <w:tc>
          <w:tcPr>
            <w:tcW w:w="796" w:type="dxa"/>
            <w:tcBorders>
              <w:top w:val="nil"/>
              <w:left w:val="nil"/>
              <w:bottom w:val="single" w:sz="4" w:space="0" w:color="auto"/>
              <w:right w:val="single" w:sz="4" w:space="0" w:color="auto"/>
            </w:tcBorders>
            <w:shd w:val="clear" w:color="auto" w:fill="auto"/>
            <w:vAlign w:val="center"/>
            <w:hideMark/>
          </w:tcPr>
          <w:p w14:paraId="7290559B"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2024</w:t>
            </w:r>
          </w:p>
        </w:tc>
        <w:tc>
          <w:tcPr>
            <w:tcW w:w="1860" w:type="dxa"/>
            <w:tcBorders>
              <w:top w:val="nil"/>
              <w:left w:val="nil"/>
              <w:bottom w:val="single" w:sz="4" w:space="0" w:color="auto"/>
              <w:right w:val="single" w:sz="4" w:space="0" w:color="auto"/>
            </w:tcBorders>
            <w:shd w:val="clear" w:color="auto" w:fill="auto"/>
            <w:vAlign w:val="center"/>
            <w:hideMark/>
          </w:tcPr>
          <w:p w14:paraId="26310C9A"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Innovations in Modern Cryptography</w:t>
            </w:r>
          </w:p>
        </w:tc>
        <w:tc>
          <w:tcPr>
            <w:tcW w:w="911" w:type="dxa"/>
            <w:tcBorders>
              <w:top w:val="nil"/>
              <w:left w:val="nil"/>
              <w:bottom w:val="single" w:sz="4" w:space="0" w:color="auto"/>
              <w:right w:val="single" w:sz="4" w:space="0" w:color="auto"/>
            </w:tcBorders>
            <w:shd w:val="clear" w:color="auto" w:fill="auto"/>
            <w:vAlign w:val="center"/>
            <w:hideMark/>
          </w:tcPr>
          <w:p w14:paraId="42BD3BFF"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w:t>
            </w:r>
          </w:p>
        </w:tc>
        <w:tc>
          <w:tcPr>
            <w:tcW w:w="803" w:type="dxa"/>
            <w:tcBorders>
              <w:top w:val="nil"/>
              <w:left w:val="nil"/>
              <w:bottom w:val="single" w:sz="4" w:space="0" w:color="auto"/>
              <w:right w:val="single" w:sz="4" w:space="0" w:color="auto"/>
            </w:tcBorders>
            <w:shd w:val="clear" w:color="auto" w:fill="auto"/>
            <w:vAlign w:val="center"/>
            <w:hideMark/>
          </w:tcPr>
          <w:p w14:paraId="70B38D7C"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w:t>
            </w:r>
          </w:p>
        </w:tc>
      </w:tr>
      <w:tr w:rsidR="004352C8" w:rsidRPr="004352C8" w14:paraId="0C70E472" w14:textId="77777777" w:rsidTr="003945E9">
        <w:trPr>
          <w:trHeight w:val="20"/>
        </w:trPr>
        <w:tc>
          <w:tcPr>
            <w:tcW w:w="805" w:type="dxa"/>
            <w:tcBorders>
              <w:top w:val="nil"/>
              <w:left w:val="single" w:sz="4" w:space="0" w:color="auto"/>
              <w:bottom w:val="single" w:sz="4" w:space="0" w:color="auto"/>
              <w:right w:val="single" w:sz="4" w:space="0" w:color="auto"/>
            </w:tcBorders>
            <w:vAlign w:val="center"/>
          </w:tcPr>
          <w:p w14:paraId="63560F4A" w14:textId="77777777" w:rsidR="004352C8" w:rsidRPr="00AA7ADB" w:rsidRDefault="004352C8" w:rsidP="004401F2">
            <w:pPr>
              <w:pStyle w:val="ListParagraph"/>
              <w:numPr>
                <w:ilvl w:val="0"/>
                <w:numId w:val="19"/>
              </w:numPr>
              <w:bidi w:val="0"/>
              <w:spacing w:after="0" w:line="240" w:lineRule="auto"/>
              <w:jc w:val="center"/>
              <w:rPr>
                <w:rFonts w:asciiTheme="majorBidi" w:eastAsia="Times New Roman" w:hAnsiTheme="majorBidi" w:cstheme="majorBidi"/>
                <w:color w:val="000000"/>
                <w:sz w:val="20"/>
                <w:szCs w:val="20"/>
              </w:rPr>
            </w:pPr>
          </w:p>
        </w:tc>
        <w:tc>
          <w:tcPr>
            <w:tcW w:w="3060" w:type="dxa"/>
            <w:tcBorders>
              <w:top w:val="nil"/>
              <w:left w:val="single" w:sz="4" w:space="0" w:color="auto"/>
              <w:bottom w:val="single" w:sz="4" w:space="0" w:color="auto"/>
              <w:right w:val="single" w:sz="4" w:space="0" w:color="auto"/>
            </w:tcBorders>
            <w:shd w:val="clear" w:color="auto" w:fill="auto"/>
            <w:vAlign w:val="center"/>
            <w:hideMark/>
          </w:tcPr>
          <w:p w14:paraId="77957EC5"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Al-Jokhadar A.; Soudi Y.; Abu Hashem Y.; Masoud A.</w:t>
            </w:r>
          </w:p>
        </w:tc>
        <w:tc>
          <w:tcPr>
            <w:tcW w:w="6519" w:type="dxa"/>
            <w:tcBorders>
              <w:top w:val="nil"/>
              <w:left w:val="nil"/>
              <w:bottom w:val="single" w:sz="4" w:space="0" w:color="auto"/>
              <w:right w:val="single" w:sz="4" w:space="0" w:color="auto"/>
            </w:tcBorders>
            <w:shd w:val="clear" w:color="auto" w:fill="auto"/>
            <w:vAlign w:val="center"/>
            <w:hideMark/>
          </w:tcPr>
          <w:p w14:paraId="3D2D3331"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Moisture Content and Compressive Strength of Rammed Earth Construction Mixtures in Hot Arid Regions: The Case of Amman, Jordan</w:t>
            </w:r>
          </w:p>
        </w:tc>
        <w:tc>
          <w:tcPr>
            <w:tcW w:w="796" w:type="dxa"/>
            <w:tcBorders>
              <w:top w:val="nil"/>
              <w:left w:val="nil"/>
              <w:bottom w:val="single" w:sz="4" w:space="0" w:color="auto"/>
              <w:right w:val="single" w:sz="4" w:space="0" w:color="auto"/>
            </w:tcBorders>
            <w:shd w:val="clear" w:color="auto" w:fill="auto"/>
            <w:vAlign w:val="center"/>
            <w:hideMark/>
          </w:tcPr>
          <w:p w14:paraId="0A11C0BC"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2024</w:t>
            </w:r>
          </w:p>
        </w:tc>
        <w:tc>
          <w:tcPr>
            <w:tcW w:w="1860" w:type="dxa"/>
            <w:tcBorders>
              <w:top w:val="nil"/>
              <w:left w:val="nil"/>
              <w:bottom w:val="single" w:sz="4" w:space="0" w:color="auto"/>
              <w:right w:val="single" w:sz="4" w:space="0" w:color="auto"/>
            </w:tcBorders>
            <w:shd w:val="clear" w:color="auto" w:fill="auto"/>
            <w:vAlign w:val="center"/>
            <w:hideMark/>
          </w:tcPr>
          <w:p w14:paraId="661BAF48"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Journal of Materials in Civil Engineering</w:t>
            </w:r>
          </w:p>
        </w:tc>
        <w:tc>
          <w:tcPr>
            <w:tcW w:w="911" w:type="dxa"/>
            <w:tcBorders>
              <w:top w:val="nil"/>
              <w:left w:val="nil"/>
              <w:bottom w:val="single" w:sz="4" w:space="0" w:color="auto"/>
              <w:right w:val="single" w:sz="4" w:space="0" w:color="auto"/>
            </w:tcBorders>
            <w:shd w:val="clear" w:color="auto" w:fill="auto"/>
            <w:vAlign w:val="center"/>
            <w:hideMark/>
          </w:tcPr>
          <w:p w14:paraId="4F2045D5"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36</w:t>
            </w:r>
          </w:p>
        </w:tc>
        <w:tc>
          <w:tcPr>
            <w:tcW w:w="803" w:type="dxa"/>
            <w:tcBorders>
              <w:top w:val="nil"/>
              <w:left w:val="nil"/>
              <w:bottom w:val="single" w:sz="4" w:space="0" w:color="auto"/>
              <w:right w:val="single" w:sz="4" w:space="0" w:color="auto"/>
            </w:tcBorders>
            <w:shd w:val="clear" w:color="auto" w:fill="auto"/>
            <w:vAlign w:val="center"/>
            <w:hideMark/>
          </w:tcPr>
          <w:p w14:paraId="2423CCB4"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w:t>
            </w:r>
          </w:p>
        </w:tc>
      </w:tr>
      <w:tr w:rsidR="004352C8" w:rsidRPr="004352C8" w14:paraId="272CBDA5" w14:textId="77777777" w:rsidTr="003945E9">
        <w:trPr>
          <w:trHeight w:val="20"/>
        </w:trPr>
        <w:tc>
          <w:tcPr>
            <w:tcW w:w="805" w:type="dxa"/>
            <w:tcBorders>
              <w:top w:val="nil"/>
              <w:left w:val="single" w:sz="4" w:space="0" w:color="auto"/>
              <w:bottom w:val="single" w:sz="4" w:space="0" w:color="auto"/>
              <w:right w:val="single" w:sz="4" w:space="0" w:color="auto"/>
            </w:tcBorders>
            <w:vAlign w:val="center"/>
          </w:tcPr>
          <w:p w14:paraId="61F88EBA" w14:textId="77777777" w:rsidR="004352C8" w:rsidRPr="00AA7ADB" w:rsidRDefault="004352C8" w:rsidP="004401F2">
            <w:pPr>
              <w:pStyle w:val="ListParagraph"/>
              <w:numPr>
                <w:ilvl w:val="0"/>
                <w:numId w:val="19"/>
              </w:numPr>
              <w:bidi w:val="0"/>
              <w:spacing w:after="0" w:line="240" w:lineRule="auto"/>
              <w:jc w:val="center"/>
              <w:rPr>
                <w:rFonts w:asciiTheme="majorBidi" w:eastAsia="Times New Roman" w:hAnsiTheme="majorBidi" w:cstheme="majorBidi"/>
                <w:color w:val="000000"/>
                <w:sz w:val="20"/>
                <w:szCs w:val="20"/>
              </w:rPr>
            </w:pPr>
          </w:p>
        </w:tc>
        <w:tc>
          <w:tcPr>
            <w:tcW w:w="3060" w:type="dxa"/>
            <w:tcBorders>
              <w:top w:val="nil"/>
              <w:left w:val="single" w:sz="4" w:space="0" w:color="auto"/>
              <w:bottom w:val="single" w:sz="4" w:space="0" w:color="auto"/>
              <w:right w:val="single" w:sz="4" w:space="0" w:color="auto"/>
            </w:tcBorders>
            <w:shd w:val="clear" w:color="auto" w:fill="auto"/>
            <w:vAlign w:val="center"/>
            <w:hideMark/>
          </w:tcPr>
          <w:p w14:paraId="178860F2"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Abdel-</w:t>
            </w:r>
            <w:proofErr w:type="spellStart"/>
            <w:r w:rsidRPr="004352C8">
              <w:rPr>
                <w:rFonts w:asciiTheme="majorBidi" w:eastAsia="Times New Roman" w:hAnsiTheme="majorBidi" w:cstheme="majorBidi"/>
                <w:color w:val="000000"/>
                <w:sz w:val="20"/>
                <w:szCs w:val="20"/>
              </w:rPr>
              <w:t>Rahem</w:t>
            </w:r>
            <w:proofErr w:type="spellEnd"/>
            <w:r w:rsidRPr="004352C8">
              <w:rPr>
                <w:rFonts w:asciiTheme="majorBidi" w:eastAsia="Times New Roman" w:hAnsiTheme="majorBidi" w:cstheme="majorBidi"/>
                <w:color w:val="000000"/>
                <w:sz w:val="20"/>
                <w:szCs w:val="20"/>
              </w:rPr>
              <w:t xml:space="preserve"> R.A.; Esaifan M.; </w:t>
            </w:r>
            <w:proofErr w:type="spellStart"/>
            <w:r w:rsidRPr="004352C8">
              <w:rPr>
                <w:rFonts w:asciiTheme="majorBidi" w:eastAsia="Times New Roman" w:hAnsiTheme="majorBidi" w:cstheme="majorBidi"/>
                <w:color w:val="000000"/>
                <w:sz w:val="20"/>
                <w:szCs w:val="20"/>
              </w:rPr>
              <w:t>Altwaiq</w:t>
            </w:r>
            <w:proofErr w:type="spellEnd"/>
            <w:r w:rsidRPr="004352C8">
              <w:rPr>
                <w:rFonts w:asciiTheme="majorBidi" w:eastAsia="Times New Roman" w:hAnsiTheme="majorBidi" w:cstheme="majorBidi"/>
                <w:color w:val="000000"/>
                <w:sz w:val="20"/>
                <w:szCs w:val="20"/>
              </w:rPr>
              <w:t xml:space="preserve"> A.; Gayathri Ganesan N.; Al-Remawi M.</w:t>
            </w:r>
          </w:p>
        </w:tc>
        <w:tc>
          <w:tcPr>
            <w:tcW w:w="6519" w:type="dxa"/>
            <w:tcBorders>
              <w:top w:val="nil"/>
              <w:left w:val="nil"/>
              <w:bottom w:val="single" w:sz="4" w:space="0" w:color="auto"/>
              <w:right w:val="single" w:sz="4" w:space="0" w:color="auto"/>
            </w:tcBorders>
            <w:shd w:val="clear" w:color="auto" w:fill="auto"/>
            <w:vAlign w:val="center"/>
            <w:hideMark/>
          </w:tcPr>
          <w:p w14:paraId="65FBE28D"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xml:space="preserve">Adsorption of single and mixed surfactants consisting of </w:t>
            </w:r>
            <w:proofErr w:type="spellStart"/>
            <w:r w:rsidRPr="004352C8">
              <w:rPr>
                <w:rFonts w:asciiTheme="majorBidi" w:eastAsia="Times New Roman" w:hAnsiTheme="majorBidi" w:cstheme="majorBidi"/>
                <w:color w:val="000000"/>
                <w:sz w:val="20"/>
                <w:szCs w:val="20"/>
              </w:rPr>
              <w:t>cocoamidopropyl</w:t>
            </w:r>
            <w:proofErr w:type="spellEnd"/>
            <w:r w:rsidRPr="004352C8">
              <w:rPr>
                <w:rFonts w:asciiTheme="majorBidi" w:eastAsia="Times New Roman" w:hAnsiTheme="majorBidi" w:cstheme="majorBidi"/>
                <w:color w:val="000000"/>
                <w:sz w:val="20"/>
                <w:szCs w:val="20"/>
              </w:rPr>
              <w:t xml:space="preserve"> betaine (CAPB) and sodium dodecyl benzene sulfonate (SDBS) onto zinc surface</w:t>
            </w:r>
          </w:p>
        </w:tc>
        <w:tc>
          <w:tcPr>
            <w:tcW w:w="796" w:type="dxa"/>
            <w:tcBorders>
              <w:top w:val="nil"/>
              <w:left w:val="nil"/>
              <w:bottom w:val="single" w:sz="4" w:space="0" w:color="auto"/>
              <w:right w:val="single" w:sz="4" w:space="0" w:color="auto"/>
            </w:tcBorders>
            <w:shd w:val="clear" w:color="auto" w:fill="auto"/>
            <w:vAlign w:val="center"/>
            <w:hideMark/>
          </w:tcPr>
          <w:p w14:paraId="0B2F35BC"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2024</w:t>
            </w:r>
          </w:p>
        </w:tc>
        <w:tc>
          <w:tcPr>
            <w:tcW w:w="1860" w:type="dxa"/>
            <w:tcBorders>
              <w:top w:val="nil"/>
              <w:left w:val="nil"/>
              <w:bottom w:val="single" w:sz="4" w:space="0" w:color="auto"/>
              <w:right w:val="single" w:sz="4" w:space="0" w:color="auto"/>
            </w:tcBorders>
            <w:shd w:val="clear" w:color="auto" w:fill="auto"/>
            <w:vAlign w:val="center"/>
            <w:hideMark/>
          </w:tcPr>
          <w:p w14:paraId="2D2D201A"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proofErr w:type="spellStart"/>
            <w:r w:rsidRPr="004352C8">
              <w:rPr>
                <w:rFonts w:asciiTheme="majorBidi" w:eastAsia="Times New Roman" w:hAnsiTheme="majorBidi" w:cstheme="majorBidi"/>
                <w:color w:val="000000"/>
                <w:sz w:val="20"/>
                <w:szCs w:val="20"/>
              </w:rPr>
              <w:t>Tenside</w:t>
            </w:r>
            <w:proofErr w:type="spellEnd"/>
            <w:r w:rsidRPr="004352C8">
              <w:rPr>
                <w:rFonts w:asciiTheme="majorBidi" w:eastAsia="Times New Roman" w:hAnsiTheme="majorBidi" w:cstheme="majorBidi"/>
                <w:color w:val="000000"/>
                <w:sz w:val="20"/>
                <w:szCs w:val="20"/>
              </w:rPr>
              <w:t>, Surfactants, Detergents</w:t>
            </w:r>
          </w:p>
        </w:tc>
        <w:tc>
          <w:tcPr>
            <w:tcW w:w="911" w:type="dxa"/>
            <w:tcBorders>
              <w:top w:val="nil"/>
              <w:left w:val="nil"/>
              <w:bottom w:val="single" w:sz="4" w:space="0" w:color="auto"/>
              <w:right w:val="single" w:sz="4" w:space="0" w:color="auto"/>
            </w:tcBorders>
            <w:shd w:val="clear" w:color="auto" w:fill="auto"/>
            <w:vAlign w:val="center"/>
            <w:hideMark/>
          </w:tcPr>
          <w:p w14:paraId="37353EC4"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61</w:t>
            </w:r>
          </w:p>
        </w:tc>
        <w:tc>
          <w:tcPr>
            <w:tcW w:w="803" w:type="dxa"/>
            <w:tcBorders>
              <w:top w:val="nil"/>
              <w:left w:val="nil"/>
              <w:bottom w:val="single" w:sz="4" w:space="0" w:color="auto"/>
              <w:right w:val="single" w:sz="4" w:space="0" w:color="auto"/>
            </w:tcBorders>
            <w:shd w:val="clear" w:color="auto" w:fill="auto"/>
            <w:vAlign w:val="center"/>
            <w:hideMark/>
          </w:tcPr>
          <w:p w14:paraId="10B5BD52"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4</w:t>
            </w:r>
          </w:p>
        </w:tc>
      </w:tr>
      <w:tr w:rsidR="004352C8" w:rsidRPr="004352C8" w14:paraId="2EF172E9" w14:textId="77777777" w:rsidTr="003945E9">
        <w:trPr>
          <w:trHeight w:val="20"/>
        </w:trPr>
        <w:tc>
          <w:tcPr>
            <w:tcW w:w="805" w:type="dxa"/>
            <w:tcBorders>
              <w:top w:val="nil"/>
              <w:left w:val="single" w:sz="4" w:space="0" w:color="auto"/>
              <w:bottom w:val="single" w:sz="4" w:space="0" w:color="auto"/>
              <w:right w:val="single" w:sz="4" w:space="0" w:color="auto"/>
            </w:tcBorders>
            <w:vAlign w:val="center"/>
          </w:tcPr>
          <w:p w14:paraId="7A742806" w14:textId="77777777" w:rsidR="004352C8" w:rsidRPr="00AA7ADB" w:rsidRDefault="004352C8" w:rsidP="004401F2">
            <w:pPr>
              <w:pStyle w:val="ListParagraph"/>
              <w:numPr>
                <w:ilvl w:val="0"/>
                <w:numId w:val="19"/>
              </w:numPr>
              <w:bidi w:val="0"/>
              <w:spacing w:after="0" w:line="240" w:lineRule="auto"/>
              <w:jc w:val="center"/>
              <w:rPr>
                <w:rFonts w:asciiTheme="majorBidi" w:eastAsia="Times New Roman" w:hAnsiTheme="majorBidi" w:cstheme="majorBidi"/>
                <w:color w:val="000000"/>
                <w:sz w:val="20"/>
                <w:szCs w:val="20"/>
              </w:rPr>
            </w:pPr>
          </w:p>
        </w:tc>
        <w:tc>
          <w:tcPr>
            <w:tcW w:w="3060" w:type="dxa"/>
            <w:tcBorders>
              <w:top w:val="nil"/>
              <w:left w:val="single" w:sz="4" w:space="0" w:color="auto"/>
              <w:bottom w:val="single" w:sz="4" w:space="0" w:color="auto"/>
              <w:right w:val="single" w:sz="4" w:space="0" w:color="auto"/>
            </w:tcBorders>
            <w:shd w:val="clear" w:color="auto" w:fill="auto"/>
            <w:vAlign w:val="center"/>
            <w:hideMark/>
          </w:tcPr>
          <w:p w14:paraId="55305A27"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proofErr w:type="spellStart"/>
            <w:r w:rsidRPr="004352C8">
              <w:rPr>
                <w:rFonts w:asciiTheme="majorBidi" w:eastAsia="Times New Roman" w:hAnsiTheme="majorBidi" w:cstheme="majorBidi"/>
                <w:color w:val="000000"/>
                <w:sz w:val="20"/>
                <w:szCs w:val="20"/>
              </w:rPr>
              <w:t>Ayach</w:t>
            </w:r>
            <w:proofErr w:type="spellEnd"/>
            <w:r w:rsidRPr="004352C8">
              <w:rPr>
                <w:rFonts w:asciiTheme="majorBidi" w:eastAsia="Times New Roman" w:hAnsiTheme="majorBidi" w:cstheme="majorBidi"/>
                <w:color w:val="000000"/>
                <w:sz w:val="20"/>
                <w:szCs w:val="20"/>
              </w:rPr>
              <w:t xml:space="preserve"> J.; Duma L.; Badran A.; Hijazi A.; Martinez A.; </w:t>
            </w:r>
            <w:proofErr w:type="spellStart"/>
            <w:r w:rsidRPr="004352C8">
              <w:rPr>
                <w:rFonts w:asciiTheme="majorBidi" w:eastAsia="Times New Roman" w:hAnsiTheme="majorBidi" w:cstheme="majorBidi"/>
                <w:color w:val="000000"/>
                <w:sz w:val="20"/>
                <w:szCs w:val="20"/>
              </w:rPr>
              <w:t>Bechelany</w:t>
            </w:r>
            <w:proofErr w:type="spellEnd"/>
            <w:r w:rsidRPr="004352C8">
              <w:rPr>
                <w:rFonts w:asciiTheme="majorBidi" w:eastAsia="Times New Roman" w:hAnsiTheme="majorBidi" w:cstheme="majorBidi"/>
                <w:color w:val="000000"/>
                <w:sz w:val="20"/>
                <w:szCs w:val="20"/>
              </w:rPr>
              <w:t xml:space="preserve"> M.; Baydoun E.; Hamad H.</w:t>
            </w:r>
          </w:p>
        </w:tc>
        <w:tc>
          <w:tcPr>
            <w:tcW w:w="6519" w:type="dxa"/>
            <w:tcBorders>
              <w:top w:val="nil"/>
              <w:left w:val="nil"/>
              <w:bottom w:val="single" w:sz="4" w:space="0" w:color="auto"/>
              <w:right w:val="single" w:sz="4" w:space="0" w:color="auto"/>
            </w:tcBorders>
            <w:shd w:val="clear" w:color="auto" w:fill="auto"/>
            <w:vAlign w:val="center"/>
            <w:hideMark/>
          </w:tcPr>
          <w:p w14:paraId="3AFF5A44"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Enhancing Wastewater Depollution: Sustainable Biosorption Using Chemically Modified Chitosan Derivatives for Efficient Removal of Heavy Metals and Dyes</w:t>
            </w:r>
          </w:p>
        </w:tc>
        <w:tc>
          <w:tcPr>
            <w:tcW w:w="796" w:type="dxa"/>
            <w:tcBorders>
              <w:top w:val="nil"/>
              <w:left w:val="nil"/>
              <w:bottom w:val="single" w:sz="4" w:space="0" w:color="auto"/>
              <w:right w:val="single" w:sz="4" w:space="0" w:color="auto"/>
            </w:tcBorders>
            <w:shd w:val="clear" w:color="auto" w:fill="auto"/>
            <w:vAlign w:val="center"/>
            <w:hideMark/>
          </w:tcPr>
          <w:p w14:paraId="7136C335"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2024</w:t>
            </w:r>
          </w:p>
        </w:tc>
        <w:tc>
          <w:tcPr>
            <w:tcW w:w="1860" w:type="dxa"/>
            <w:tcBorders>
              <w:top w:val="nil"/>
              <w:left w:val="nil"/>
              <w:bottom w:val="single" w:sz="4" w:space="0" w:color="auto"/>
              <w:right w:val="single" w:sz="4" w:space="0" w:color="auto"/>
            </w:tcBorders>
            <w:shd w:val="clear" w:color="auto" w:fill="auto"/>
            <w:vAlign w:val="center"/>
            <w:hideMark/>
          </w:tcPr>
          <w:p w14:paraId="5CEBC6A8"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Materials</w:t>
            </w:r>
          </w:p>
        </w:tc>
        <w:tc>
          <w:tcPr>
            <w:tcW w:w="911" w:type="dxa"/>
            <w:tcBorders>
              <w:top w:val="nil"/>
              <w:left w:val="nil"/>
              <w:bottom w:val="single" w:sz="4" w:space="0" w:color="auto"/>
              <w:right w:val="single" w:sz="4" w:space="0" w:color="auto"/>
            </w:tcBorders>
            <w:shd w:val="clear" w:color="auto" w:fill="auto"/>
            <w:vAlign w:val="center"/>
            <w:hideMark/>
          </w:tcPr>
          <w:p w14:paraId="5C31055A"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17</w:t>
            </w:r>
          </w:p>
        </w:tc>
        <w:tc>
          <w:tcPr>
            <w:tcW w:w="803" w:type="dxa"/>
            <w:tcBorders>
              <w:top w:val="nil"/>
              <w:left w:val="nil"/>
              <w:bottom w:val="single" w:sz="4" w:space="0" w:color="auto"/>
              <w:right w:val="single" w:sz="4" w:space="0" w:color="auto"/>
            </w:tcBorders>
            <w:shd w:val="clear" w:color="auto" w:fill="auto"/>
            <w:vAlign w:val="center"/>
            <w:hideMark/>
          </w:tcPr>
          <w:p w14:paraId="5FA7443B"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11</w:t>
            </w:r>
          </w:p>
        </w:tc>
      </w:tr>
      <w:tr w:rsidR="004352C8" w:rsidRPr="004352C8" w14:paraId="71AEC7F6" w14:textId="77777777" w:rsidTr="003945E9">
        <w:trPr>
          <w:trHeight w:val="20"/>
        </w:trPr>
        <w:tc>
          <w:tcPr>
            <w:tcW w:w="805" w:type="dxa"/>
            <w:tcBorders>
              <w:top w:val="nil"/>
              <w:left w:val="single" w:sz="4" w:space="0" w:color="auto"/>
              <w:bottom w:val="single" w:sz="4" w:space="0" w:color="auto"/>
              <w:right w:val="single" w:sz="4" w:space="0" w:color="auto"/>
            </w:tcBorders>
            <w:vAlign w:val="center"/>
          </w:tcPr>
          <w:p w14:paraId="7FD22890" w14:textId="77777777" w:rsidR="004352C8" w:rsidRPr="00AA7ADB" w:rsidRDefault="004352C8" w:rsidP="004401F2">
            <w:pPr>
              <w:pStyle w:val="ListParagraph"/>
              <w:numPr>
                <w:ilvl w:val="0"/>
                <w:numId w:val="19"/>
              </w:numPr>
              <w:bidi w:val="0"/>
              <w:spacing w:after="0" w:line="240" w:lineRule="auto"/>
              <w:jc w:val="center"/>
              <w:rPr>
                <w:rFonts w:asciiTheme="majorBidi" w:eastAsia="Times New Roman" w:hAnsiTheme="majorBidi" w:cstheme="majorBidi"/>
                <w:color w:val="000000"/>
                <w:sz w:val="20"/>
                <w:szCs w:val="20"/>
              </w:rPr>
            </w:pPr>
          </w:p>
        </w:tc>
        <w:tc>
          <w:tcPr>
            <w:tcW w:w="3060" w:type="dxa"/>
            <w:tcBorders>
              <w:top w:val="nil"/>
              <w:left w:val="single" w:sz="4" w:space="0" w:color="auto"/>
              <w:bottom w:val="single" w:sz="4" w:space="0" w:color="auto"/>
              <w:right w:val="single" w:sz="4" w:space="0" w:color="auto"/>
            </w:tcBorders>
            <w:shd w:val="clear" w:color="auto" w:fill="auto"/>
            <w:vAlign w:val="center"/>
            <w:hideMark/>
          </w:tcPr>
          <w:p w14:paraId="3C6B06F0"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Al-</w:t>
            </w:r>
            <w:proofErr w:type="spellStart"/>
            <w:r w:rsidRPr="004352C8">
              <w:rPr>
                <w:rFonts w:asciiTheme="majorBidi" w:eastAsia="Times New Roman" w:hAnsiTheme="majorBidi" w:cstheme="majorBidi"/>
                <w:color w:val="000000"/>
                <w:sz w:val="20"/>
                <w:szCs w:val="20"/>
              </w:rPr>
              <w:t>Saqarat</w:t>
            </w:r>
            <w:proofErr w:type="spellEnd"/>
            <w:r w:rsidRPr="004352C8">
              <w:rPr>
                <w:rFonts w:asciiTheme="majorBidi" w:eastAsia="Times New Roman" w:hAnsiTheme="majorBidi" w:cstheme="majorBidi"/>
                <w:color w:val="000000"/>
                <w:sz w:val="20"/>
                <w:szCs w:val="20"/>
              </w:rPr>
              <w:t xml:space="preserve"> B.S.; Al-</w:t>
            </w:r>
            <w:proofErr w:type="spellStart"/>
            <w:r w:rsidRPr="004352C8">
              <w:rPr>
                <w:rFonts w:asciiTheme="majorBidi" w:eastAsia="Times New Roman" w:hAnsiTheme="majorBidi" w:cstheme="majorBidi"/>
                <w:color w:val="000000"/>
                <w:sz w:val="20"/>
                <w:szCs w:val="20"/>
              </w:rPr>
              <w:t>Mobydeen</w:t>
            </w:r>
            <w:proofErr w:type="spellEnd"/>
            <w:r w:rsidRPr="004352C8">
              <w:rPr>
                <w:rFonts w:asciiTheme="majorBidi" w:eastAsia="Times New Roman" w:hAnsiTheme="majorBidi" w:cstheme="majorBidi"/>
                <w:color w:val="000000"/>
                <w:sz w:val="20"/>
                <w:szCs w:val="20"/>
              </w:rPr>
              <w:t xml:space="preserve"> A.; Al-</w:t>
            </w:r>
            <w:proofErr w:type="spellStart"/>
            <w:r w:rsidRPr="004352C8">
              <w:rPr>
                <w:rFonts w:asciiTheme="majorBidi" w:eastAsia="Times New Roman" w:hAnsiTheme="majorBidi" w:cstheme="majorBidi"/>
                <w:color w:val="000000"/>
                <w:sz w:val="20"/>
                <w:szCs w:val="20"/>
              </w:rPr>
              <w:t>Dalahmeh</w:t>
            </w:r>
            <w:proofErr w:type="spellEnd"/>
            <w:r w:rsidRPr="004352C8">
              <w:rPr>
                <w:rFonts w:asciiTheme="majorBidi" w:eastAsia="Times New Roman" w:hAnsiTheme="majorBidi" w:cstheme="majorBidi"/>
                <w:color w:val="000000"/>
                <w:sz w:val="20"/>
                <w:szCs w:val="20"/>
              </w:rPr>
              <w:t xml:space="preserve"> Y.; AL-</w:t>
            </w:r>
            <w:proofErr w:type="spellStart"/>
            <w:r w:rsidRPr="004352C8">
              <w:rPr>
                <w:rFonts w:asciiTheme="majorBidi" w:eastAsia="Times New Roman" w:hAnsiTheme="majorBidi" w:cstheme="majorBidi"/>
                <w:color w:val="000000"/>
                <w:sz w:val="20"/>
                <w:szCs w:val="20"/>
              </w:rPr>
              <w:t>Masri</w:t>
            </w:r>
            <w:proofErr w:type="spellEnd"/>
            <w:r w:rsidRPr="004352C8">
              <w:rPr>
                <w:rFonts w:asciiTheme="majorBidi" w:eastAsia="Times New Roman" w:hAnsiTheme="majorBidi" w:cstheme="majorBidi"/>
                <w:color w:val="000000"/>
                <w:sz w:val="20"/>
                <w:szCs w:val="20"/>
              </w:rPr>
              <w:t xml:space="preserve"> A.N.; </w:t>
            </w:r>
            <w:proofErr w:type="spellStart"/>
            <w:r w:rsidRPr="004352C8">
              <w:rPr>
                <w:rFonts w:asciiTheme="majorBidi" w:eastAsia="Times New Roman" w:hAnsiTheme="majorBidi" w:cstheme="majorBidi"/>
                <w:color w:val="000000"/>
                <w:sz w:val="20"/>
                <w:szCs w:val="20"/>
              </w:rPr>
              <w:t>Altwaiq</w:t>
            </w:r>
            <w:proofErr w:type="spellEnd"/>
            <w:r w:rsidRPr="004352C8">
              <w:rPr>
                <w:rFonts w:asciiTheme="majorBidi" w:eastAsia="Times New Roman" w:hAnsiTheme="majorBidi" w:cstheme="majorBidi"/>
                <w:color w:val="000000"/>
                <w:sz w:val="20"/>
                <w:szCs w:val="20"/>
              </w:rPr>
              <w:t xml:space="preserve"> A.M.; </w:t>
            </w:r>
            <w:proofErr w:type="spellStart"/>
            <w:r w:rsidRPr="004352C8">
              <w:rPr>
                <w:rFonts w:asciiTheme="majorBidi" w:eastAsia="Times New Roman" w:hAnsiTheme="majorBidi" w:cstheme="majorBidi"/>
                <w:color w:val="000000"/>
                <w:sz w:val="20"/>
                <w:szCs w:val="20"/>
              </w:rPr>
              <w:t>Hamadneh</w:t>
            </w:r>
            <w:proofErr w:type="spellEnd"/>
            <w:r w:rsidRPr="004352C8">
              <w:rPr>
                <w:rFonts w:asciiTheme="majorBidi" w:eastAsia="Times New Roman" w:hAnsiTheme="majorBidi" w:cstheme="majorBidi"/>
                <w:color w:val="000000"/>
                <w:sz w:val="20"/>
                <w:szCs w:val="20"/>
              </w:rPr>
              <w:t xml:space="preserve"> I.; Abu-</w:t>
            </w:r>
            <w:proofErr w:type="spellStart"/>
            <w:r w:rsidRPr="004352C8">
              <w:rPr>
                <w:rFonts w:asciiTheme="majorBidi" w:eastAsia="Times New Roman" w:hAnsiTheme="majorBidi" w:cstheme="majorBidi"/>
                <w:color w:val="000000"/>
                <w:sz w:val="20"/>
                <w:szCs w:val="20"/>
              </w:rPr>
              <w:t>Afifeh</w:t>
            </w:r>
            <w:proofErr w:type="spellEnd"/>
            <w:r w:rsidRPr="004352C8">
              <w:rPr>
                <w:rFonts w:asciiTheme="majorBidi" w:eastAsia="Times New Roman" w:hAnsiTheme="majorBidi" w:cstheme="majorBidi"/>
                <w:color w:val="000000"/>
                <w:sz w:val="20"/>
                <w:szCs w:val="20"/>
              </w:rPr>
              <w:t xml:space="preserve"> Q.; Zoubi M.M.; Esaifan M.; </w:t>
            </w:r>
            <w:proofErr w:type="spellStart"/>
            <w:r w:rsidRPr="004352C8">
              <w:rPr>
                <w:rFonts w:asciiTheme="majorBidi" w:eastAsia="Times New Roman" w:hAnsiTheme="majorBidi" w:cstheme="majorBidi"/>
                <w:color w:val="000000"/>
                <w:sz w:val="20"/>
                <w:szCs w:val="20"/>
              </w:rPr>
              <w:t>Moosa</w:t>
            </w:r>
            <w:proofErr w:type="spellEnd"/>
            <w:r w:rsidRPr="004352C8">
              <w:rPr>
                <w:rFonts w:asciiTheme="majorBidi" w:eastAsia="Times New Roman" w:hAnsiTheme="majorBidi" w:cstheme="majorBidi"/>
                <w:color w:val="000000"/>
                <w:sz w:val="20"/>
                <w:szCs w:val="20"/>
              </w:rPr>
              <w:t xml:space="preserve"> I.S.; </w:t>
            </w:r>
            <w:proofErr w:type="spellStart"/>
            <w:r w:rsidRPr="004352C8">
              <w:rPr>
                <w:rFonts w:asciiTheme="majorBidi" w:eastAsia="Times New Roman" w:hAnsiTheme="majorBidi" w:cstheme="majorBidi"/>
                <w:color w:val="000000"/>
                <w:sz w:val="20"/>
                <w:szCs w:val="20"/>
              </w:rPr>
              <w:t>AlShamaileh</w:t>
            </w:r>
            <w:proofErr w:type="spellEnd"/>
            <w:r w:rsidRPr="004352C8">
              <w:rPr>
                <w:rFonts w:asciiTheme="majorBidi" w:eastAsia="Times New Roman" w:hAnsiTheme="majorBidi" w:cstheme="majorBidi"/>
                <w:color w:val="000000"/>
                <w:sz w:val="20"/>
                <w:szCs w:val="20"/>
              </w:rPr>
              <w:t xml:space="preserve"> E.</w:t>
            </w:r>
          </w:p>
        </w:tc>
        <w:tc>
          <w:tcPr>
            <w:tcW w:w="6519" w:type="dxa"/>
            <w:tcBorders>
              <w:top w:val="nil"/>
              <w:left w:val="nil"/>
              <w:bottom w:val="single" w:sz="4" w:space="0" w:color="auto"/>
              <w:right w:val="single" w:sz="4" w:space="0" w:color="auto"/>
            </w:tcBorders>
            <w:shd w:val="clear" w:color="auto" w:fill="auto"/>
            <w:vAlign w:val="center"/>
            <w:hideMark/>
          </w:tcPr>
          <w:p w14:paraId="70F5EAF1"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Study of Galena Ore Powder Sintering and Its Microstructure</w:t>
            </w:r>
          </w:p>
        </w:tc>
        <w:tc>
          <w:tcPr>
            <w:tcW w:w="796" w:type="dxa"/>
            <w:tcBorders>
              <w:top w:val="nil"/>
              <w:left w:val="nil"/>
              <w:bottom w:val="single" w:sz="4" w:space="0" w:color="auto"/>
              <w:right w:val="single" w:sz="4" w:space="0" w:color="auto"/>
            </w:tcBorders>
            <w:shd w:val="clear" w:color="auto" w:fill="auto"/>
            <w:vAlign w:val="center"/>
            <w:hideMark/>
          </w:tcPr>
          <w:p w14:paraId="254323E0"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2024</w:t>
            </w:r>
          </w:p>
        </w:tc>
        <w:tc>
          <w:tcPr>
            <w:tcW w:w="1860" w:type="dxa"/>
            <w:tcBorders>
              <w:top w:val="nil"/>
              <w:left w:val="nil"/>
              <w:bottom w:val="single" w:sz="4" w:space="0" w:color="auto"/>
              <w:right w:val="single" w:sz="4" w:space="0" w:color="auto"/>
            </w:tcBorders>
            <w:shd w:val="clear" w:color="auto" w:fill="auto"/>
            <w:vAlign w:val="center"/>
            <w:hideMark/>
          </w:tcPr>
          <w:p w14:paraId="1BC419D3"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Metals</w:t>
            </w:r>
          </w:p>
        </w:tc>
        <w:tc>
          <w:tcPr>
            <w:tcW w:w="911" w:type="dxa"/>
            <w:tcBorders>
              <w:top w:val="nil"/>
              <w:left w:val="nil"/>
              <w:bottom w:val="single" w:sz="4" w:space="0" w:color="auto"/>
              <w:right w:val="single" w:sz="4" w:space="0" w:color="auto"/>
            </w:tcBorders>
            <w:shd w:val="clear" w:color="auto" w:fill="auto"/>
            <w:vAlign w:val="center"/>
            <w:hideMark/>
          </w:tcPr>
          <w:p w14:paraId="4D1F7823"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14</w:t>
            </w:r>
          </w:p>
        </w:tc>
        <w:tc>
          <w:tcPr>
            <w:tcW w:w="803" w:type="dxa"/>
            <w:tcBorders>
              <w:top w:val="nil"/>
              <w:left w:val="nil"/>
              <w:bottom w:val="single" w:sz="4" w:space="0" w:color="auto"/>
              <w:right w:val="single" w:sz="4" w:space="0" w:color="auto"/>
            </w:tcBorders>
            <w:shd w:val="clear" w:color="auto" w:fill="auto"/>
            <w:vAlign w:val="center"/>
            <w:hideMark/>
          </w:tcPr>
          <w:p w14:paraId="4B50B14E"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4</w:t>
            </w:r>
          </w:p>
        </w:tc>
      </w:tr>
      <w:tr w:rsidR="004352C8" w:rsidRPr="004352C8" w14:paraId="60E9E71F" w14:textId="77777777" w:rsidTr="003945E9">
        <w:trPr>
          <w:trHeight w:val="20"/>
        </w:trPr>
        <w:tc>
          <w:tcPr>
            <w:tcW w:w="805" w:type="dxa"/>
            <w:tcBorders>
              <w:top w:val="nil"/>
              <w:left w:val="single" w:sz="4" w:space="0" w:color="auto"/>
              <w:bottom w:val="single" w:sz="4" w:space="0" w:color="auto"/>
              <w:right w:val="single" w:sz="4" w:space="0" w:color="auto"/>
            </w:tcBorders>
            <w:vAlign w:val="center"/>
          </w:tcPr>
          <w:p w14:paraId="593A2545" w14:textId="77777777" w:rsidR="004352C8" w:rsidRPr="00AA7ADB" w:rsidRDefault="004352C8" w:rsidP="004401F2">
            <w:pPr>
              <w:pStyle w:val="ListParagraph"/>
              <w:numPr>
                <w:ilvl w:val="0"/>
                <w:numId w:val="19"/>
              </w:numPr>
              <w:bidi w:val="0"/>
              <w:spacing w:after="0" w:line="240" w:lineRule="auto"/>
              <w:jc w:val="center"/>
              <w:rPr>
                <w:rFonts w:asciiTheme="majorBidi" w:eastAsia="Times New Roman" w:hAnsiTheme="majorBidi" w:cstheme="majorBidi"/>
                <w:color w:val="000000"/>
                <w:sz w:val="20"/>
                <w:szCs w:val="20"/>
              </w:rPr>
            </w:pPr>
          </w:p>
        </w:tc>
        <w:tc>
          <w:tcPr>
            <w:tcW w:w="3060" w:type="dxa"/>
            <w:tcBorders>
              <w:top w:val="nil"/>
              <w:left w:val="single" w:sz="4" w:space="0" w:color="auto"/>
              <w:bottom w:val="single" w:sz="4" w:space="0" w:color="auto"/>
              <w:right w:val="single" w:sz="4" w:space="0" w:color="auto"/>
            </w:tcBorders>
            <w:shd w:val="clear" w:color="auto" w:fill="auto"/>
            <w:vAlign w:val="center"/>
            <w:hideMark/>
          </w:tcPr>
          <w:p w14:paraId="26B4C07A"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xml:space="preserve">Khalil S.; Al-Labadi M.; Suleiman E.; </w:t>
            </w:r>
            <w:proofErr w:type="spellStart"/>
            <w:r w:rsidRPr="004352C8">
              <w:rPr>
                <w:rFonts w:asciiTheme="majorBidi" w:eastAsia="Times New Roman" w:hAnsiTheme="majorBidi" w:cstheme="majorBidi"/>
                <w:color w:val="000000"/>
                <w:sz w:val="20"/>
                <w:szCs w:val="20"/>
              </w:rPr>
              <w:t>Yerima</w:t>
            </w:r>
            <w:proofErr w:type="spellEnd"/>
            <w:r w:rsidRPr="004352C8">
              <w:rPr>
                <w:rFonts w:asciiTheme="majorBidi" w:eastAsia="Times New Roman" w:hAnsiTheme="majorBidi" w:cstheme="majorBidi"/>
                <w:color w:val="000000"/>
                <w:sz w:val="20"/>
                <w:szCs w:val="20"/>
              </w:rPr>
              <w:t xml:space="preserve"> N.</w:t>
            </w:r>
          </w:p>
        </w:tc>
        <w:tc>
          <w:tcPr>
            <w:tcW w:w="6519" w:type="dxa"/>
            <w:tcBorders>
              <w:top w:val="nil"/>
              <w:left w:val="nil"/>
              <w:bottom w:val="single" w:sz="4" w:space="0" w:color="auto"/>
              <w:right w:val="single" w:sz="4" w:space="0" w:color="auto"/>
            </w:tcBorders>
            <w:shd w:val="clear" w:color="auto" w:fill="auto"/>
            <w:vAlign w:val="center"/>
            <w:hideMark/>
          </w:tcPr>
          <w:p w14:paraId="7F48DE2F"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New structure of algebras using permutations in symmetric groups</w:t>
            </w:r>
          </w:p>
        </w:tc>
        <w:tc>
          <w:tcPr>
            <w:tcW w:w="796" w:type="dxa"/>
            <w:tcBorders>
              <w:top w:val="nil"/>
              <w:left w:val="nil"/>
              <w:bottom w:val="single" w:sz="4" w:space="0" w:color="auto"/>
              <w:right w:val="single" w:sz="4" w:space="0" w:color="auto"/>
            </w:tcBorders>
            <w:shd w:val="clear" w:color="auto" w:fill="auto"/>
            <w:vAlign w:val="center"/>
            <w:hideMark/>
          </w:tcPr>
          <w:p w14:paraId="2980B76C"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2024</w:t>
            </w:r>
          </w:p>
        </w:tc>
        <w:tc>
          <w:tcPr>
            <w:tcW w:w="1860" w:type="dxa"/>
            <w:tcBorders>
              <w:top w:val="nil"/>
              <w:left w:val="nil"/>
              <w:bottom w:val="single" w:sz="4" w:space="0" w:color="auto"/>
              <w:right w:val="single" w:sz="4" w:space="0" w:color="auto"/>
            </w:tcBorders>
            <w:shd w:val="clear" w:color="auto" w:fill="auto"/>
            <w:vAlign w:val="center"/>
            <w:hideMark/>
          </w:tcPr>
          <w:p w14:paraId="4A0977EF"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Journal of Discrete Mathematical Sciences and Cryptography</w:t>
            </w:r>
          </w:p>
        </w:tc>
        <w:tc>
          <w:tcPr>
            <w:tcW w:w="911" w:type="dxa"/>
            <w:tcBorders>
              <w:top w:val="nil"/>
              <w:left w:val="nil"/>
              <w:bottom w:val="single" w:sz="4" w:space="0" w:color="auto"/>
              <w:right w:val="single" w:sz="4" w:space="0" w:color="auto"/>
            </w:tcBorders>
            <w:shd w:val="clear" w:color="auto" w:fill="auto"/>
            <w:vAlign w:val="center"/>
            <w:hideMark/>
          </w:tcPr>
          <w:p w14:paraId="684AF386"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27</w:t>
            </w:r>
          </w:p>
        </w:tc>
        <w:tc>
          <w:tcPr>
            <w:tcW w:w="803" w:type="dxa"/>
            <w:tcBorders>
              <w:top w:val="nil"/>
              <w:left w:val="nil"/>
              <w:bottom w:val="single" w:sz="4" w:space="0" w:color="auto"/>
              <w:right w:val="single" w:sz="4" w:space="0" w:color="auto"/>
            </w:tcBorders>
            <w:shd w:val="clear" w:color="auto" w:fill="auto"/>
            <w:vAlign w:val="center"/>
            <w:hideMark/>
          </w:tcPr>
          <w:p w14:paraId="1E6D4482"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5</w:t>
            </w:r>
          </w:p>
        </w:tc>
      </w:tr>
      <w:tr w:rsidR="004352C8" w:rsidRPr="004352C8" w14:paraId="37094AC1" w14:textId="77777777" w:rsidTr="003945E9">
        <w:trPr>
          <w:trHeight w:val="20"/>
        </w:trPr>
        <w:tc>
          <w:tcPr>
            <w:tcW w:w="805" w:type="dxa"/>
            <w:tcBorders>
              <w:top w:val="nil"/>
              <w:left w:val="single" w:sz="4" w:space="0" w:color="auto"/>
              <w:bottom w:val="single" w:sz="4" w:space="0" w:color="auto"/>
              <w:right w:val="single" w:sz="4" w:space="0" w:color="auto"/>
            </w:tcBorders>
            <w:vAlign w:val="center"/>
          </w:tcPr>
          <w:p w14:paraId="08547D70" w14:textId="77777777" w:rsidR="004352C8" w:rsidRPr="00AA7ADB" w:rsidRDefault="004352C8" w:rsidP="004401F2">
            <w:pPr>
              <w:pStyle w:val="ListParagraph"/>
              <w:numPr>
                <w:ilvl w:val="0"/>
                <w:numId w:val="19"/>
              </w:numPr>
              <w:bidi w:val="0"/>
              <w:spacing w:after="0" w:line="240" w:lineRule="auto"/>
              <w:jc w:val="center"/>
              <w:rPr>
                <w:rFonts w:asciiTheme="majorBidi" w:eastAsia="Times New Roman" w:hAnsiTheme="majorBidi" w:cstheme="majorBidi"/>
                <w:color w:val="000000"/>
                <w:sz w:val="20"/>
                <w:szCs w:val="20"/>
              </w:rPr>
            </w:pPr>
          </w:p>
        </w:tc>
        <w:tc>
          <w:tcPr>
            <w:tcW w:w="3060" w:type="dxa"/>
            <w:tcBorders>
              <w:top w:val="nil"/>
              <w:left w:val="single" w:sz="4" w:space="0" w:color="auto"/>
              <w:bottom w:val="single" w:sz="4" w:space="0" w:color="auto"/>
              <w:right w:val="single" w:sz="4" w:space="0" w:color="auto"/>
            </w:tcBorders>
            <w:shd w:val="clear" w:color="auto" w:fill="auto"/>
            <w:vAlign w:val="center"/>
            <w:hideMark/>
          </w:tcPr>
          <w:p w14:paraId="2C5CD7C1"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Abdel-</w:t>
            </w:r>
            <w:proofErr w:type="spellStart"/>
            <w:r w:rsidRPr="004352C8">
              <w:rPr>
                <w:rFonts w:asciiTheme="majorBidi" w:eastAsia="Times New Roman" w:hAnsiTheme="majorBidi" w:cstheme="majorBidi"/>
                <w:color w:val="000000"/>
                <w:sz w:val="20"/>
                <w:szCs w:val="20"/>
              </w:rPr>
              <w:t>Qader</w:t>
            </w:r>
            <w:proofErr w:type="spellEnd"/>
            <w:r w:rsidRPr="004352C8">
              <w:rPr>
                <w:rFonts w:asciiTheme="majorBidi" w:eastAsia="Times New Roman" w:hAnsiTheme="majorBidi" w:cstheme="majorBidi"/>
                <w:color w:val="000000"/>
                <w:sz w:val="20"/>
                <w:szCs w:val="20"/>
              </w:rPr>
              <w:t xml:space="preserve"> D.H.; </w:t>
            </w:r>
            <w:proofErr w:type="spellStart"/>
            <w:r w:rsidRPr="004352C8">
              <w:rPr>
                <w:rFonts w:asciiTheme="majorBidi" w:eastAsia="Times New Roman" w:hAnsiTheme="majorBidi" w:cstheme="majorBidi"/>
                <w:color w:val="000000"/>
                <w:sz w:val="20"/>
                <w:szCs w:val="20"/>
              </w:rPr>
              <w:t>Albassam</w:t>
            </w:r>
            <w:proofErr w:type="spellEnd"/>
            <w:r w:rsidRPr="004352C8">
              <w:rPr>
                <w:rFonts w:asciiTheme="majorBidi" w:eastAsia="Times New Roman" w:hAnsiTheme="majorBidi" w:cstheme="majorBidi"/>
                <w:color w:val="000000"/>
                <w:sz w:val="20"/>
                <w:szCs w:val="20"/>
              </w:rPr>
              <w:t xml:space="preserve"> A.; </w:t>
            </w:r>
            <w:proofErr w:type="spellStart"/>
            <w:r w:rsidRPr="004352C8">
              <w:rPr>
                <w:rFonts w:asciiTheme="majorBidi" w:eastAsia="Times New Roman" w:hAnsiTheme="majorBidi" w:cstheme="majorBidi"/>
                <w:color w:val="000000"/>
                <w:sz w:val="20"/>
                <w:szCs w:val="20"/>
              </w:rPr>
              <w:t>Taybeh</w:t>
            </w:r>
            <w:proofErr w:type="spellEnd"/>
            <w:r w:rsidRPr="004352C8">
              <w:rPr>
                <w:rFonts w:asciiTheme="majorBidi" w:eastAsia="Times New Roman" w:hAnsiTheme="majorBidi" w:cstheme="majorBidi"/>
                <w:color w:val="000000"/>
                <w:sz w:val="20"/>
                <w:szCs w:val="20"/>
              </w:rPr>
              <w:t xml:space="preserve"> E.; Al </w:t>
            </w:r>
            <w:proofErr w:type="spellStart"/>
            <w:r w:rsidRPr="004352C8">
              <w:rPr>
                <w:rFonts w:asciiTheme="majorBidi" w:eastAsia="Times New Roman" w:hAnsiTheme="majorBidi" w:cstheme="majorBidi"/>
                <w:color w:val="000000"/>
                <w:sz w:val="20"/>
                <w:szCs w:val="20"/>
              </w:rPr>
              <w:t>Mazrouei</w:t>
            </w:r>
            <w:proofErr w:type="spellEnd"/>
            <w:r w:rsidRPr="004352C8">
              <w:rPr>
                <w:rFonts w:asciiTheme="majorBidi" w:eastAsia="Times New Roman" w:hAnsiTheme="majorBidi" w:cstheme="majorBidi"/>
                <w:color w:val="000000"/>
                <w:sz w:val="20"/>
                <w:szCs w:val="20"/>
              </w:rPr>
              <w:t xml:space="preserve"> N.; Meer S.M.A.; Al-</w:t>
            </w:r>
            <w:proofErr w:type="spellStart"/>
            <w:r w:rsidRPr="004352C8">
              <w:rPr>
                <w:rFonts w:asciiTheme="majorBidi" w:eastAsia="Times New Roman" w:hAnsiTheme="majorBidi" w:cstheme="majorBidi"/>
                <w:color w:val="000000"/>
                <w:sz w:val="20"/>
                <w:szCs w:val="20"/>
              </w:rPr>
              <w:t>Kubaisi</w:t>
            </w:r>
            <w:proofErr w:type="spellEnd"/>
            <w:r w:rsidRPr="004352C8">
              <w:rPr>
                <w:rFonts w:asciiTheme="majorBidi" w:eastAsia="Times New Roman" w:hAnsiTheme="majorBidi" w:cstheme="majorBidi"/>
                <w:color w:val="000000"/>
                <w:sz w:val="20"/>
                <w:szCs w:val="20"/>
              </w:rPr>
              <w:t xml:space="preserve"> K.A.; Ibrahim R.; </w:t>
            </w:r>
            <w:proofErr w:type="spellStart"/>
            <w:r w:rsidRPr="004352C8">
              <w:rPr>
                <w:rFonts w:asciiTheme="majorBidi" w:eastAsia="Times New Roman" w:hAnsiTheme="majorBidi" w:cstheme="majorBidi"/>
                <w:color w:val="000000"/>
                <w:sz w:val="20"/>
                <w:szCs w:val="20"/>
              </w:rPr>
              <w:t>Elnour</w:t>
            </w:r>
            <w:proofErr w:type="spellEnd"/>
            <w:r w:rsidRPr="004352C8">
              <w:rPr>
                <w:rFonts w:asciiTheme="majorBidi" w:eastAsia="Times New Roman" w:hAnsiTheme="majorBidi" w:cstheme="majorBidi"/>
                <w:color w:val="000000"/>
                <w:sz w:val="20"/>
                <w:szCs w:val="20"/>
              </w:rPr>
              <w:t xml:space="preserve"> A.A.; Mohamed Ibrahim O.; </w:t>
            </w:r>
            <w:proofErr w:type="spellStart"/>
            <w:r w:rsidRPr="004352C8">
              <w:rPr>
                <w:rFonts w:asciiTheme="majorBidi" w:eastAsia="Times New Roman" w:hAnsiTheme="majorBidi" w:cstheme="majorBidi"/>
                <w:color w:val="000000"/>
                <w:sz w:val="20"/>
                <w:szCs w:val="20"/>
              </w:rPr>
              <w:t>AbuRuz</w:t>
            </w:r>
            <w:proofErr w:type="spellEnd"/>
            <w:r w:rsidRPr="004352C8">
              <w:rPr>
                <w:rFonts w:asciiTheme="majorBidi" w:eastAsia="Times New Roman" w:hAnsiTheme="majorBidi" w:cstheme="majorBidi"/>
                <w:color w:val="000000"/>
                <w:sz w:val="20"/>
                <w:szCs w:val="20"/>
              </w:rPr>
              <w:t xml:space="preserve"> S.</w:t>
            </w:r>
          </w:p>
        </w:tc>
        <w:tc>
          <w:tcPr>
            <w:tcW w:w="6519" w:type="dxa"/>
            <w:tcBorders>
              <w:top w:val="nil"/>
              <w:left w:val="nil"/>
              <w:bottom w:val="single" w:sz="4" w:space="0" w:color="auto"/>
              <w:right w:val="single" w:sz="4" w:space="0" w:color="auto"/>
            </w:tcBorders>
            <w:shd w:val="clear" w:color="auto" w:fill="auto"/>
            <w:vAlign w:val="center"/>
            <w:hideMark/>
          </w:tcPr>
          <w:p w14:paraId="00CDC515"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Lipid and Glucose Profile across Different Mental Disorders</w:t>
            </w:r>
          </w:p>
        </w:tc>
        <w:tc>
          <w:tcPr>
            <w:tcW w:w="796" w:type="dxa"/>
            <w:tcBorders>
              <w:top w:val="nil"/>
              <w:left w:val="nil"/>
              <w:bottom w:val="single" w:sz="4" w:space="0" w:color="auto"/>
              <w:right w:val="single" w:sz="4" w:space="0" w:color="auto"/>
            </w:tcBorders>
            <w:shd w:val="clear" w:color="auto" w:fill="auto"/>
            <w:vAlign w:val="center"/>
            <w:hideMark/>
          </w:tcPr>
          <w:p w14:paraId="710E726B"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2024</w:t>
            </w:r>
          </w:p>
        </w:tc>
        <w:tc>
          <w:tcPr>
            <w:tcW w:w="1860" w:type="dxa"/>
            <w:tcBorders>
              <w:top w:val="nil"/>
              <w:left w:val="nil"/>
              <w:bottom w:val="single" w:sz="4" w:space="0" w:color="auto"/>
              <w:right w:val="single" w:sz="4" w:space="0" w:color="auto"/>
            </w:tcBorders>
            <w:shd w:val="clear" w:color="auto" w:fill="auto"/>
            <w:vAlign w:val="center"/>
            <w:hideMark/>
          </w:tcPr>
          <w:p w14:paraId="52487120"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Journal of Clinical Medicine</w:t>
            </w:r>
          </w:p>
        </w:tc>
        <w:tc>
          <w:tcPr>
            <w:tcW w:w="911" w:type="dxa"/>
            <w:tcBorders>
              <w:top w:val="nil"/>
              <w:left w:val="nil"/>
              <w:bottom w:val="single" w:sz="4" w:space="0" w:color="auto"/>
              <w:right w:val="single" w:sz="4" w:space="0" w:color="auto"/>
            </w:tcBorders>
            <w:shd w:val="clear" w:color="auto" w:fill="auto"/>
            <w:vAlign w:val="center"/>
            <w:hideMark/>
          </w:tcPr>
          <w:p w14:paraId="4028C08D"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13</w:t>
            </w:r>
          </w:p>
        </w:tc>
        <w:tc>
          <w:tcPr>
            <w:tcW w:w="803" w:type="dxa"/>
            <w:tcBorders>
              <w:top w:val="nil"/>
              <w:left w:val="nil"/>
              <w:bottom w:val="single" w:sz="4" w:space="0" w:color="auto"/>
              <w:right w:val="single" w:sz="4" w:space="0" w:color="auto"/>
            </w:tcBorders>
            <w:shd w:val="clear" w:color="auto" w:fill="auto"/>
            <w:vAlign w:val="center"/>
            <w:hideMark/>
          </w:tcPr>
          <w:p w14:paraId="766FB896"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9</w:t>
            </w:r>
          </w:p>
        </w:tc>
      </w:tr>
      <w:tr w:rsidR="004352C8" w:rsidRPr="004352C8" w14:paraId="4E5627DF" w14:textId="77777777" w:rsidTr="003945E9">
        <w:trPr>
          <w:trHeight w:val="20"/>
        </w:trPr>
        <w:tc>
          <w:tcPr>
            <w:tcW w:w="805" w:type="dxa"/>
            <w:tcBorders>
              <w:top w:val="nil"/>
              <w:left w:val="single" w:sz="4" w:space="0" w:color="auto"/>
              <w:bottom w:val="single" w:sz="4" w:space="0" w:color="auto"/>
              <w:right w:val="single" w:sz="4" w:space="0" w:color="auto"/>
            </w:tcBorders>
            <w:vAlign w:val="center"/>
          </w:tcPr>
          <w:p w14:paraId="7A85961E" w14:textId="77777777" w:rsidR="004352C8" w:rsidRPr="00AA7ADB" w:rsidRDefault="004352C8" w:rsidP="004401F2">
            <w:pPr>
              <w:pStyle w:val="ListParagraph"/>
              <w:numPr>
                <w:ilvl w:val="0"/>
                <w:numId w:val="19"/>
              </w:numPr>
              <w:bidi w:val="0"/>
              <w:spacing w:after="0" w:line="240" w:lineRule="auto"/>
              <w:jc w:val="center"/>
              <w:rPr>
                <w:rFonts w:asciiTheme="majorBidi" w:eastAsia="Times New Roman" w:hAnsiTheme="majorBidi" w:cstheme="majorBidi"/>
                <w:color w:val="000000"/>
                <w:sz w:val="20"/>
                <w:szCs w:val="20"/>
              </w:rPr>
            </w:pPr>
          </w:p>
        </w:tc>
        <w:tc>
          <w:tcPr>
            <w:tcW w:w="3060" w:type="dxa"/>
            <w:tcBorders>
              <w:top w:val="nil"/>
              <w:left w:val="single" w:sz="4" w:space="0" w:color="auto"/>
              <w:bottom w:val="single" w:sz="4" w:space="0" w:color="auto"/>
              <w:right w:val="single" w:sz="4" w:space="0" w:color="auto"/>
            </w:tcBorders>
            <w:shd w:val="clear" w:color="auto" w:fill="auto"/>
            <w:vAlign w:val="center"/>
            <w:hideMark/>
          </w:tcPr>
          <w:p w14:paraId="71DCEC17"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Al-</w:t>
            </w:r>
            <w:proofErr w:type="spellStart"/>
            <w:r w:rsidRPr="004352C8">
              <w:rPr>
                <w:rFonts w:asciiTheme="majorBidi" w:eastAsia="Times New Roman" w:hAnsiTheme="majorBidi" w:cstheme="majorBidi"/>
                <w:color w:val="000000"/>
                <w:sz w:val="20"/>
                <w:szCs w:val="20"/>
              </w:rPr>
              <w:t>Qerem</w:t>
            </w:r>
            <w:proofErr w:type="spellEnd"/>
            <w:r w:rsidRPr="004352C8">
              <w:rPr>
                <w:rFonts w:asciiTheme="majorBidi" w:eastAsia="Times New Roman" w:hAnsiTheme="majorBidi" w:cstheme="majorBidi"/>
                <w:color w:val="000000"/>
                <w:sz w:val="20"/>
                <w:szCs w:val="20"/>
              </w:rPr>
              <w:t xml:space="preserve"> W.; </w:t>
            </w:r>
            <w:proofErr w:type="spellStart"/>
            <w:r w:rsidRPr="004352C8">
              <w:rPr>
                <w:rFonts w:asciiTheme="majorBidi" w:eastAsia="Times New Roman" w:hAnsiTheme="majorBidi" w:cstheme="majorBidi"/>
                <w:color w:val="000000"/>
                <w:sz w:val="20"/>
                <w:szCs w:val="20"/>
              </w:rPr>
              <w:t>Jarab</w:t>
            </w:r>
            <w:proofErr w:type="spellEnd"/>
            <w:r w:rsidRPr="004352C8">
              <w:rPr>
                <w:rFonts w:asciiTheme="majorBidi" w:eastAsia="Times New Roman" w:hAnsiTheme="majorBidi" w:cstheme="majorBidi"/>
                <w:color w:val="000000"/>
                <w:sz w:val="20"/>
                <w:szCs w:val="20"/>
              </w:rPr>
              <w:t xml:space="preserve"> A.; Eberhardt J.; </w:t>
            </w:r>
            <w:proofErr w:type="spellStart"/>
            <w:r w:rsidRPr="004352C8">
              <w:rPr>
                <w:rFonts w:asciiTheme="majorBidi" w:eastAsia="Times New Roman" w:hAnsiTheme="majorBidi" w:cstheme="majorBidi"/>
                <w:color w:val="000000"/>
                <w:sz w:val="20"/>
                <w:szCs w:val="20"/>
              </w:rPr>
              <w:t>Alasmari</w:t>
            </w:r>
            <w:proofErr w:type="spellEnd"/>
            <w:r w:rsidRPr="004352C8">
              <w:rPr>
                <w:rFonts w:asciiTheme="majorBidi" w:eastAsia="Times New Roman" w:hAnsiTheme="majorBidi" w:cstheme="majorBidi"/>
                <w:color w:val="000000"/>
                <w:sz w:val="20"/>
                <w:szCs w:val="20"/>
              </w:rPr>
              <w:t xml:space="preserve"> F.; </w:t>
            </w:r>
            <w:proofErr w:type="spellStart"/>
            <w:r w:rsidRPr="004352C8">
              <w:rPr>
                <w:rFonts w:asciiTheme="majorBidi" w:eastAsia="Times New Roman" w:hAnsiTheme="majorBidi" w:cstheme="majorBidi"/>
                <w:color w:val="000000"/>
                <w:sz w:val="20"/>
                <w:szCs w:val="20"/>
              </w:rPr>
              <w:t>Alkaee</w:t>
            </w:r>
            <w:proofErr w:type="spellEnd"/>
            <w:r w:rsidRPr="004352C8">
              <w:rPr>
                <w:rFonts w:asciiTheme="majorBidi" w:eastAsia="Times New Roman" w:hAnsiTheme="majorBidi" w:cstheme="majorBidi"/>
                <w:color w:val="000000"/>
                <w:sz w:val="20"/>
                <w:szCs w:val="20"/>
              </w:rPr>
              <w:t xml:space="preserve"> S.M.; </w:t>
            </w:r>
            <w:proofErr w:type="spellStart"/>
            <w:r w:rsidRPr="004352C8">
              <w:rPr>
                <w:rFonts w:asciiTheme="majorBidi" w:eastAsia="Times New Roman" w:hAnsiTheme="majorBidi" w:cstheme="majorBidi"/>
                <w:color w:val="000000"/>
                <w:sz w:val="20"/>
                <w:szCs w:val="20"/>
              </w:rPr>
              <w:t>Alsabaa</w:t>
            </w:r>
            <w:proofErr w:type="spellEnd"/>
            <w:r w:rsidRPr="004352C8">
              <w:rPr>
                <w:rFonts w:asciiTheme="majorBidi" w:eastAsia="Times New Roman" w:hAnsiTheme="majorBidi" w:cstheme="majorBidi"/>
                <w:color w:val="000000"/>
                <w:sz w:val="20"/>
                <w:szCs w:val="20"/>
              </w:rPr>
              <w:t xml:space="preserve"> Z.H.</w:t>
            </w:r>
          </w:p>
        </w:tc>
        <w:tc>
          <w:tcPr>
            <w:tcW w:w="6519" w:type="dxa"/>
            <w:tcBorders>
              <w:top w:val="nil"/>
              <w:left w:val="nil"/>
              <w:bottom w:val="single" w:sz="4" w:space="0" w:color="auto"/>
              <w:right w:val="single" w:sz="4" w:space="0" w:color="auto"/>
            </w:tcBorders>
            <w:shd w:val="clear" w:color="auto" w:fill="auto"/>
            <w:vAlign w:val="center"/>
            <w:hideMark/>
          </w:tcPr>
          <w:p w14:paraId="435A1D79"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Development and Validation of the Jordanian Diabetic Health Literacy Questionnaire: Enhancing Diabetes Management in Arabic-Speaking Populations</w:t>
            </w:r>
          </w:p>
        </w:tc>
        <w:tc>
          <w:tcPr>
            <w:tcW w:w="796" w:type="dxa"/>
            <w:tcBorders>
              <w:top w:val="nil"/>
              <w:left w:val="nil"/>
              <w:bottom w:val="single" w:sz="4" w:space="0" w:color="auto"/>
              <w:right w:val="single" w:sz="4" w:space="0" w:color="auto"/>
            </w:tcBorders>
            <w:shd w:val="clear" w:color="auto" w:fill="auto"/>
            <w:vAlign w:val="center"/>
            <w:hideMark/>
          </w:tcPr>
          <w:p w14:paraId="7329932E"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2024</w:t>
            </w:r>
          </w:p>
        </w:tc>
        <w:tc>
          <w:tcPr>
            <w:tcW w:w="1860" w:type="dxa"/>
            <w:tcBorders>
              <w:top w:val="nil"/>
              <w:left w:val="nil"/>
              <w:bottom w:val="single" w:sz="4" w:space="0" w:color="auto"/>
              <w:right w:val="single" w:sz="4" w:space="0" w:color="auto"/>
            </w:tcBorders>
            <w:shd w:val="clear" w:color="auto" w:fill="auto"/>
            <w:vAlign w:val="center"/>
            <w:hideMark/>
          </w:tcPr>
          <w:p w14:paraId="1D003EF4"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Healthcare (Switzerland)</w:t>
            </w:r>
          </w:p>
        </w:tc>
        <w:tc>
          <w:tcPr>
            <w:tcW w:w="911" w:type="dxa"/>
            <w:tcBorders>
              <w:top w:val="nil"/>
              <w:left w:val="nil"/>
              <w:bottom w:val="single" w:sz="4" w:space="0" w:color="auto"/>
              <w:right w:val="single" w:sz="4" w:space="0" w:color="auto"/>
            </w:tcBorders>
            <w:shd w:val="clear" w:color="auto" w:fill="auto"/>
            <w:vAlign w:val="center"/>
            <w:hideMark/>
          </w:tcPr>
          <w:p w14:paraId="2D7BD834"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12</w:t>
            </w:r>
          </w:p>
        </w:tc>
        <w:tc>
          <w:tcPr>
            <w:tcW w:w="803" w:type="dxa"/>
            <w:tcBorders>
              <w:top w:val="nil"/>
              <w:left w:val="nil"/>
              <w:bottom w:val="single" w:sz="4" w:space="0" w:color="auto"/>
              <w:right w:val="single" w:sz="4" w:space="0" w:color="auto"/>
            </w:tcBorders>
            <w:shd w:val="clear" w:color="auto" w:fill="auto"/>
            <w:vAlign w:val="center"/>
            <w:hideMark/>
          </w:tcPr>
          <w:p w14:paraId="03221A43"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7</w:t>
            </w:r>
          </w:p>
        </w:tc>
      </w:tr>
      <w:tr w:rsidR="004352C8" w:rsidRPr="004352C8" w14:paraId="5CAB77B6" w14:textId="77777777" w:rsidTr="003945E9">
        <w:trPr>
          <w:trHeight w:val="20"/>
        </w:trPr>
        <w:tc>
          <w:tcPr>
            <w:tcW w:w="805" w:type="dxa"/>
            <w:tcBorders>
              <w:top w:val="nil"/>
              <w:left w:val="single" w:sz="4" w:space="0" w:color="auto"/>
              <w:bottom w:val="single" w:sz="4" w:space="0" w:color="auto"/>
              <w:right w:val="single" w:sz="4" w:space="0" w:color="auto"/>
            </w:tcBorders>
            <w:vAlign w:val="center"/>
          </w:tcPr>
          <w:p w14:paraId="5A44844F" w14:textId="77777777" w:rsidR="004352C8" w:rsidRPr="00AA7ADB" w:rsidRDefault="004352C8" w:rsidP="004401F2">
            <w:pPr>
              <w:pStyle w:val="ListParagraph"/>
              <w:numPr>
                <w:ilvl w:val="0"/>
                <w:numId w:val="19"/>
              </w:numPr>
              <w:bidi w:val="0"/>
              <w:spacing w:after="0" w:line="240" w:lineRule="auto"/>
              <w:jc w:val="center"/>
              <w:rPr>
                <w:rFonts w:asciiTheme="majorBidi" w:eastAsia="Times New Roman" w:hAnsiTheme="majorBidi" w:cstheme="majorBidi"/>
                <w:color w:val="000000"/>
                <w:sz w:val="20"/>
                <w:szCs w:val="20"/>
              </w:rPr>
            </w:pPr>
          </w:p>
        </w:tc>
        <w:tc>
          <w:tcPr>
            <w:tcW w:w="3060" w:type="dxa"/>
            <w:tcBorders>
              <w:top w:val="nil"/>
              <w:left w:val="single" w:sz="4" w:space="0" w:color="auto"/>
              <w:bottom w:val="single" w:sz="4" w:space="0" w:color="auto"/>
              <w:right w:val="single" w:sz="4" w:space="0" w:color="auto"/>
            </w:tcBorders>
            <w:shd w:val="clear" w:color="auto" w:fill="auto"/>
            <w:vAlign w:val="center"/>
            <w:hideMark/>
          </w:tcPr>
          <w:p w14:paraId="1194A391"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proofErr w:type="spellStart"/>
            <w:r w:rsidRPr="004352C8">
              <w:rPr>
                <w:rFonts w:asciiTheme="majorBidi" w:eastAsia="Times New Roman" w:hAnsiTheme="majorBidi" w:cstheme="majorBidi"/>
                <w:color w:val="000000"/>
                <w:sz w:val="20"/>
                <w:szCs w:val="20"/>
              </w:rPr>
              <w:t>Elsahoryi</w:t>
            </w:r>
            <w:proofErr w:type="spellEnd"/>
            <w:r w:rsidRPr="004352C8">
              <w:rPr>
                <w:rFonts w:asciiTheme="majorBidi" w:eastAsia="Times New Roman" w:hAnsiTheme="majorBidi" w:cstheme="majorBidi"/>
                <w:color w:val="000000"/>
                <w:sz w:val="20"/>
                <w:szCs w:val="20"/>
              </w:rPr>
              <w:t xml:space="preserve"> N.A.; Ibrahim M.O.; Alhaj O.A.</w:t>
            </w:r>
          </w:p>
        </w:tc>
        <w:tc>
          <w:tcPr>
            <w:tcW w:w="6519" w:type="dxa"/>
            <w:tcBorders>
              <w:top w:val="nil"/>
              <w:left w:val="nil"/>
              <w:bottom w:val="single" w:sz="4" w:space="0" w:color="auto"/>
              <w:right w:val="single" w:sz="4" w:space="0" w:color="auto"/>
            </w:tcBorders>
            <w:shd w:val="clear" w:color="auto" w:fill="auto"/>
            <w:vAlign w:val="center"/>
            <w:hideMark/>
          </w:tcPr>
          <w:p w14:paraId="0E53B57D"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Adherence to the Gluten-Free Diet Role as a Mediating and Moderating of the Relationship between Food Insecurity and Health-Related Quality of Life in Adults with Celiac Disease: Cross-Sectional Study</w:t>
            </w:r>
          </w:p>
        </w:tc>
        <w:tc>
          <w:tcPr>
            <w:tcW w:w="796" w:type="dxa"/>
            <w:tcBorders>
              <w:top w:val="nil"/>
              <w:left w:val="nil"/>
              <w:bottom w:val="single" w:sz="4" w:space="0" w:color="auto"/>
              <w:right w:val="single" w:sz="4" w:space="0" w:color="auto"/>
            </w:tcBorders>
            <w:shd w:val="clear" w:color="auto" w:fill="auto"/>
            <w:vAlign w:val="center"/>
            <w:hideMark/>
          </w:tcPr>
          <w:p w14:paraId="3C663EA6"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2024</w:t>
            </w:r>
          </w:p>
        </w:tc>
        <w:tc>
          <w:tcPr>
            <w:tcW w:w="1860" w:type="dxa"/>
            <w:tcBorders>
              <w:top w:val="nil"/>
              <w:left w:val="nil"/>
              <w:bottom w:val="single" w:sz="4" w:space="0" w:color="auto"/>
              <w:right w:val="single" w:sz="4" w:space="0" w:color="auto"/>
            </w:tcBorders>
            <w:shd w:val="clear" w:color="auto" w:fill="auto"/>
            <w:vAlign w:val="center"/>
            <w:hideMark/>
          </w:tcPr>
          <w:p w14:paraId="397E2FA9"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Nutrients</w:t>
            </w:r>
          </w:p>
        </w:tc>
        <w:tc>
          <w:tcPr>
            <w:tcW w:w="911" w:type="dxa"/>
            <w:tcBorders>
              <w:top w:val="nil"/>
              <w:left w:val="nil"/>
              <w:bottom w:val="single" w:sz="4" w:space="0" w:color="auto"/>
              <w:right w:val="single" w:sz="4" w:space="0" w:color="auto"/>
            </w:tcBorders>
            <w:shd w:val="clear" w:color="auto" w:fill="auto"/>
            <w:vAlign w:val="center"/>
            <w:hideMark/>
          </w:tcPr>
          <w:p w14:paraId="38F73991"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16</w:t>
            </w:r>
          </w:p>
        </w:tc>
        <w:tc>
          <w:tcPr>
            <w:tcW w:w="803" w:type="dxa"/>
            <w:tcBorders>
              <w:top w:val="nil"/>
              <w:left w:val="nil"/>
              <w:bottom w:val="single" w:sz="4" w:space="0" w:color="auto"/>
              <w:right w:val="single" w:sz="4" w:space="0" w:color="auto"/>
            </w:tcBorders>
            <w:shd w:val="clear" w:color="auto" w:fill="auto"/>
            <w:vAlign w:val="center"/>
            <w:hideMark/>
          </w:tcPr>
          <w:p w14:paraId="7F683AFA"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14</w:t>
            </w:r>
          </w:p>
        </w:tc>
      </w:tr>
      <w:tr w:rsidR="004352C8" w:rsidRPr="004352C8" w14:paraId="52D165A4" w14:textId="77777777" w:rsidTr="003945E9">
        <w:trPr>
          <w:trHeight w:val="20"/>
        </w:trPr>
        <w:tc>
          <w:tcPr>
            <w:tcW w:w="805" w:type="dxa"/>
            <w:tcBorders>
              <w:top w:val="nil"/>
              <w:left w:val="single" w:sz="4" w:space="0" w:color="auto"/>
              <w:bottom w:val="single" w:sz="4" w:space="0" w:color="auto"/>
              <w:right w:val="single" w:sz="4" w:space="0" w:color="auto"/>
            </w:tcBorders>
            <w:vAlign w:val="center"/>
          </w:tcPr>
          <w:p w14:paraId="391C7ABA" w14:textId="77777777" w:rsidR="004352C8" w:rsidRPr="00AA7ADB" w:rsidRDefault="004352C8" w:rsidP="004401F2">
            <w:pPr>
              <w:pStyle w:val="ListParagraph"/>
              <w:numPr>
                <w:ilvl w:val="0"/>
                <w:numId w:val="19"/>
              </w:numPr>
              <w:bidi w:val="0"/>
              <w:spacing w:after="0" w:line="240" w:lineRule="auto"/>
              <w:jc w:val="center"/>
              <w:rPr>
                <w:rFonts w:asciiTheme="majorBidi" w:eastAsia="Times New Roman" w:hAnsiTheme="majorBidi" w:cstheme="majorBidi"/>
                <w:color w:val="000000"/>
                <w:sz w:val="20"/>
                <w:szCs w:val="20"/>
              </w:rPr>
            </w:pPr>
          </w:p>
        </w:tc>
        <w:tc>
          <w:tcPr>
            <w:tcW w:w="3060" w:type="dxa"/>
            <w:tcBorders>
              <w:top w:val="nil"/>
              <w:left w:val="single" w:sz="4" w:space="0" w:color="auto"/>
              <w:bottom w:val="single" w:sz="4" w:space="0" w:color="auto"/>
              <w:right w:val="single" w:sz="4" w:space="0" w:color="auto"/>
            </w:tcBorders>
            <w:shd w:val="clear" w:color="auto" w:fill="auto"/>
            <w:vAlign w:val="center"/>
            <w:hideMark/>
          </w:tcPr>
          <w:p w14:paraId="149D03D8"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Agha A.S.A.A.; Khalil E.; Al-Remawi M.; Al-Akayleh F.</w:t>
            </w:r>
          </w:p>
        </w:tc>
        <w:tc>
          <w:tcPr>
            <w:tcW w:w="6519" w:type="dxa"/>
            <w:tcBorders>
              <w:top w:val="nil"/>
              <w:left w:val="nil"/>
              <w:bottom w:val="single" w:sz="4" w:space="0" w:color="auto"/>
              <w:right w:val="single" w:sz="4" w:space="0" w:color="auto"/>
            </w:tcBorders>
            <w:shd w:val="clear" w:color="auto" w:fill="auto"/>
            <w:vAlign w:val="center"/>
            <w:hideMark/>
          </w:tcPr>
          <w:p w14:paraId="66A939E0"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Infrared Microscopy: A Multidisciplinary Review of Techniques, Applications, and Ethical Dimensions</w:t>
            </w:r>
          </w:p>
        </w:tc>
        <w:tc>
          <w:tcPr>
            <w:tcW w:w="796" w:type="dxa"/>
            <w:tcBorders>
              <w:top w:val="nil"/>
              <w:left w:val="nil"/>
              <w:bottom w:val="single" w:sz="4" w:space="0" w:color="auto"/>
              <w:right w:val="single" w:sz="4" w:space="0" w:color="auto"/>
            </w:tcBorders>
            <w:shd w:val="clear" w:color="auto" w:fill="auto"/>
            <w:vAlign w:val="center"/>
            <w:hideMark/>
          </w:tcPr>
          <w:p w14:paraId="051E405D"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2024</w:t>
            </w:r>
          </w:p>
        </w:tc>
        <w:tc>
          <w:tcPr>
            <w:tcW w:w="1860" w:type="dxa"/>
            <w:tcBorders>
              <w:top w:val="nil"/>
              <w:left w:val="nil"/>
              <w:bottom w:val="single" w:sz="4" w:space="0" w:color="auto"/>
              <w:right w:val="single" w:sz="4" w:space="0" w:color="auto"/>
            </w:tcBorders>
            <w:shd w:val="clear" w:color="auto" w:fill="auto"/>
            <w:vAlign w:val="center"/>
            <w:hideMark/>
          </w:tcPr>
          <w:p w14:paraId="7497D82B"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Jordan Journal of Pharmaceutical Sciences</w:t>
            </w:r>
          </w:p>
        </w:tc>
        <w:tc>
          <w:tcPr>
            <w:tcW w:w="911" w:type="dxa"/>
            <w:tcBorders>
              <w:top w:val="nil"/>
              <w:left w:val="nil"/>
              <w:bottom w:val="single" w:sz="4" w:space="0" w:color="auto"/>
              <w:right w:val="single" w:sz="4" w:space="0" w:color="auto"/>
            </w:tcBorders>
            <w:shd w:val="clear" w:color="auto" w:fill="auto"/>
            <w:vAlign w:val="center"/>
            <w:hideMark/>
          </w:tcPr>
          <w:p w14:paraId="004CE628"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17</w:t>
            </w:r>
          </w:p>
        </w:tc>
        <w:tc>
          <w:tcPr>
            <w:tcW w:w="803" w:type="dxa"/>
            <w:tcBorders>
              <w:top w:val="nil"/>
              <w:left w:val="nil"/>
              <w:bottom w:val="single" w:sz="4" w:space="0" w:color="auto"/>
              <w:right w:val="single" w:sz="4" w:space="0" w:color="auto"/>
            </w:tcBorders>
            <w:shd w:val="clear" w:color="auto" w:fill="auto"/>
            <w:vAlign w:val="center"/>
            <w:hideMark/>
          </w:tcPr>
          <w:p w14:paraId="21263BD0"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w:t>
            </w:r>
          </w:p>
        </w:tc>
      </w:tr>
      <w:tr w:rsidR="004352C8" w:rsidRPr="004352C8" w14:paraId="2C750856" w14:textId="77777777" w:rsidTr="003945E9">
        <w:trPr>
          <w:trHeight w:val="20"/>
        </w:trPr>
        <w:tc>
          <w:tcPr>
            <w:tcW w:w="805" w:type="dxa"/>
            <w:tcBorders>
              <w:top w:val="nil"/>
              <w:left w:val="single" w:sz="4" w:space="0" w:color="auto"/>
              <w:bottom w:val="single" w:sz="4" w:space="0" w:color="auto"/>
              <w:right w:val="single" w:sz="4" w:space="0" w:color="auto"/>
            </w:tcBorders>
            <w:vAlign w:val="center"/>
          </w:tcPr>
          <w:p w14:paraId="46352CF4" w14:textId="77777777" w:rsidR="004352C8" w:rsidRPr="00AA7ADB" w:rsidRDefault="004352C8" w:rsidP="004401F2">
            <w:pPr>
              <w:pStyle w:val="ListParagraph"/>
              <w:numPr>
                <w:ilvl w:val="0"/>
                <w:numId w:val="19"/>
              </w:numPr>
              <w:bidi w:val="0"/>
              <w:spacing w:after="0" w:line="240" w:lineRule="auto"/>
              <w:jc w:val="center"/>
              <w:rPr>
                <w:rFonts w:asciiTheme="majorBidi" w:eastAsia="Times New Roman" w:hAnsiTheme="majorBidi" w:cstheme="majorBidi"/>
                <w:color w:val="000000"/>
                <w:sz w:val="20"/>
                <w:szCs w:val="20"/>
              </w:rPr>
            </w:pPr>
          </w:p>
        </w:tc>
        <w:tc>
          <w:tcPr>
            <w:tcW w:w="3060" w:type="dxa"/>
            <w:tcBorders>
              <w:top w:val="nil"/>
              <w:left w:val="single" w:sz="4" w:space="0" w:color="auto"/>
              <w:bottom w:val="single" w:sz="4" w:space="0" w:color="auto"/>
              <w:right w:val="single" w:sz="4" w:space="0" w:color="auto"/>
            </w:tcBorders>
            <w:shd w:val="clear" w:color="auto" w:fill="auto"/>
            <w:vAlign w:val="center"/>
            <w:hideMark/>
          </w:tcPr>
          <w:p w14:paraId="010A6775"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Al-</w:t>
            </w:r>
            <w:proofErr w:type="spellStart"/>
            <w:r w:rsidRPr="004352C8">
              <w:rPr>
                <w:rFonts w:asciiTheme="majorBidi" w:eastAsia="Times New Roman" w:hAnsiTheme="majorBidi" w:cstheme="majorBidi"/>
                <w:color w:val="000000"/>
                <w:sz w:val="20"/>
                <w:szCs w:val="20"/>
              </w:rPr>
              <w:t>Hamd</w:t>
            </w:r>
            <w:proofErr w:type="spellEnd"/>
            <w:r w:rsidRPr="004352C8">
              <w:rPr>
                <w:rFonts w:asciiTheme="majorBidi" w:eastAsia="Times New Roman" w:hAnsiTheme="majorBidi" w:cstheme="majorBidi"/>
                <w:color w:val="000000"/>
                <w:sz w:val="20"/>
                <w:szCs w:val="20"/>
              </w:rPr>
              <w:t xml:space="preserve"> R.K.S.; </w:t>
            </w:r>
            <w:proofErr w:type="spellStart"/>
            <w:r w:rsidRPr="004352C8">
              <w:rPr>
                <w:rFonts w:asciiTheme="majorBidi" w:eastAsia="Times New Roman" w:hAnsiTheme="majorBidi" w:cstheme="majorBidi"/>
                <w:color w:val="000000"/>
                <w:sz w:val="20"/>
                <w:szCs w:val="20"/>
              </w:rPr>
              <w:t>Albostami</w:t>
            </w:r>
            <w:proofErr w:type="spellEnd"/>
            <w:r w:rsidRPr="004352C8">
              <w:rPr>
                <w:rFonts w:asciiTheme="majorBidi" w:eastAsia="Times New Roman" w:hAnsiTheme="majorBidi" w:cstheme="majorBidi"/>
                <w:color w:val="000000"/>
                <w:sz w:val="20"/>
                <w:szCs w:val="20"/>
              </w:rPr>
              <w:t xml:space="preserve"> A.S.; </w:t>
            </w:r>
            <w:proofErr w:type="spellStart"/>
            <w:r w:rsidRPr="004352C8">
              <w:rPr>
                <w:rFonts w:asciiTheme="majorBidi" w:eastAsia="Times New Roman" w:hAnsiTheme="majorBidi" w:cstheme="majorBidi"/>
                <w:color w:val="000000"/>
                <w:sz w:val="20"/>
                <w:szCs w:val="20"/>
              </w:rPr>
              <w:t>Alzabeebee</w:t>
            </w:r>
            <w:proofErr w:type="spellEnd"/>
            <w:r w:rsidRPr="004352C8">
              <w:rPr>
                <w:rFonts w:asciiTheme="majorBidi" w:eastAsia="Times New Roman" w:hAnsiTheme="majorBidi" w:cstheme="majorBidi"/>
                <w:color w:val="000000"/>
                <w:sz w:val="20"/>
                <w:szCs w:val="20"/>
              </w:rPr>
              <w:t xml:space="preserve"> S.; Al-Bander B.</w:t>
            </w:r>
          </w:p>
        </w:tc>
        <w:tc>
          <w:tcPr>
            <w:tcW w:w="6519" w:type="dxa"/>
            <w:tcBorders>
              <w:top w:val="nil"/>
              <w:left w:val="nil"/>
              <w:bottom w:val="single" w:sz="4" w:space="0" w:color="auto"/>
              <w:right w:val="single" w:sz="4" w:space="0" w:color="auto"/>
            </w:tcBorders>
            <w:shd w:val="clear" w:color="auto" w:fill="auto"/>
            <w:vAlign w:val="center"/>
            <w:hideMark/>
          </w:tcPr>
          <w:p w14:paraId="072FACAE"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An optimized prediction of FRP bars in concrete bond strength employing soft computing techniques</w:t>
            </w:r>
          </w:p>
        </w:tc>
        <w:tc>
          <w:tcPr>
            <w:tcW w:w="796" w:type="dxa"/>
            <w:tcBorders>
              <w:top w:val="nil"/>
              <w:left w:val="nil"/>
              <w:bottom w:val="single" w:sz="4" w:space="0" w:color="auto"/>
              <w:right w:val="single" w:sz="4" w:space="0" w:color="auto"/>
            </w:tcBorders>
            <w:shd w:val="clear" w:color="auto" w:fill="auto"/>
            <w:vAlign w:val="center"/>
            <w:hideMark/>
          </w:tcPr>
          <w:p w14:paraId="4B003307"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2024</w:t>
            </w:r>
          </w:p>
        </w:tc>
        <w:tc>
          <w:tcPr>
            <w:tcW w:w="1860" w:type="dxa"/>
            <w:tcBorders>
              <w:top w:val="nil"/>
              <w:left w:val="nil"/>
              <w:bottom w:val="single" w:sz="4" w:space="0" w:color="auto"/>
              <w:right w:val="single" w:sz="4" w:space="0" w:color="auto"/>
            </w:tcBorders>
            <w:shd w:val="clear" w:color="auto" w:fill="auto"/>
            <w:vAlign w:val="center"/>
            <w:hideMark/>
          </w:tcPr>
          <w:p w14:paraId="61B27223"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Journal of Building Engineering</w:t>
            </w:r>
          </w:p>
        </w:tc>
        <w:tc>
          <w:tcPr>
            <w:tcW w:w="911" w:type="dxa"/>
            <w:tcBorders>
              <w:top w:val="nil"/>
              <w:left w:val="nil"/>
              <w:bottom w:val="single" w:sz="4" w:space="0" w:color="auto"/>
              <w:right w:val="single" w:sz="4" w:space="0" w:color="auto"/>
            </w:tcBorders>
            <w:shd w:val="clear" w:color="auto" w:fill="auto"/>
            <w:vAlign w:val="center"/>
            <w:hideMark/>
          </w:tcPr>
          <w:p w14:paraId="15D1A21A"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86</w:t>
            </w:r>
          </w:p>
        </w:tc>
        <w:tc>
          <w:tcPr>
            <w:tcW w:w="803" w:type="dxa"/>
            <w:tcBorders>
              <w:top w:val="nil"/>
              <w:left w:val="nil"/>
              <w:bottom w:val="single" w:sz="4" w:space="0" w:color="auto"/>
              <w:right w:val="single" w:sz="4" w:space="0" w:color="auto"/>
            </w:tcBorders>
            <w:shd w:val="clear" w:color="auto" w:fill="auto"/>
            <w:vAlign w:val="center"/>
            <w:hideMark/>
          </w:tcPr>
          <w:p w14:paraId="26447CD0"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w:t>
            </w:r>
          </w:p>
        </w:tc>
      </w:tr>
      <w:tr w:rsidR="004352C8" w:rsidRPr="004352C8" w14:paraId="1A866A8F" w14:textId="77777777" w:rsidTr="003945E9">
        <w:trPr>
          <w:trHeight w:val="20"/>
        </w:trPr>
        <w:tc>
          <w:tcPr>
            <w:tcW w:w="805" w:type="dxa"/>
            <w:tcBorders>
              <w:top w:val="nil"/>
              <w:left w:val="single" w:sz="4" w:space="0" w:color="auto"/>
              <w:bottom w:val="single" w:sz="4" w:space="0" w:color="auto"/>
              <w:right w:val="single" w:sz="4" w:space="0" w:color="auto"/>
            </w:tcBorders>
            <w:vAlign w:val="center"/>
          </w:tcPr>
          <w:p w14:paraId="20CD9DBE" w14:textId="77777777" w:rsidR="004352C8" w:rsidRPr="00AA7ADB" w:rsidRDefault="004352C8" w:rsidP="004401F2">
            <w:pPr>
              <w:pStyle w:val="ListParagraph"/>
              <w:numPr>
                <w:ilvl w:val="0"/>
                <w:numId w:val="19"/>
              </w:numPr>
              <w:bidi w:val="0"/>
              <w:spacing w:after="0" w:line="240" w:lineRule="auto"/>
              <w:jc w:val="center"/>
              <w:rPr>
                <w:rFonts w:asciiTheme="majorBidi" w:eastAsia="Times New Roman" w:hAnsiTheme="majorBidi" w:cstheme="majorBidi"/>
                <w:color w:val="000000"/>
                <w:sz w:val="20"/>
                <w:szCs w:val="20"/>
              </w:rPr>
            </w:pPr>
          </w:p>
        </w:tc>
        <w:tc>
          <w:tcPr>
            <w:tcW w:w="3060" w:type="dxa"/>
            <w:tcBorders>
              <w:top w:val="nil"/>
              <w:left w:val="single" w:sz="4" w:space="0" w:color="auto"/>
              <w:bottom w:val="single" w:sz="4" w:space="0" w:color="auto"/>
              <w:right w:val="single" w:sz="4" w:space="0" w:color="auto"/>
            </w:tcBorders>
            <w:shd w:val="clear" w:color="auto" w:fill="auto"/>
            <w:vAlign w:val="center"/>
            <w:hideMark/>
          </w:tcPr>
          <w:p w14:paraId="0B2934FA"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xml:space="preserve">Abdulkadir A.; </w:t>
            </w:r>
            <w:proofErr w:type="spellStart"/>
            <w:r w:rsidRPr="004352C8">
              <w:rPr>
                <w:rFonts w:asciiTheme="majorBidi" w:eastAsia="Times New Roman" w:hAnsiTheme="majorBidi" w:cstheme="majorBidi"/>
                <w:color w:val="000000"/>
                <w:sz w:val="20"/>
                <w:szCs w:val="20"/>
              </w:rPr>
              <w:t>Almohaimeed</w:t>
            </w:r>
            <w:proofErr w:type="spellEnd"/>
            <w:r w:rsidRPr="004352C8">
              <w:rPr>
                <w:rFonts w:asciiTheme="majorBidi" w:eastAsia="Times New Roman" w:hAnsiTheme="majorBidi" w:cstheme="majorBidi"/>
                <w:color w:val="000000"/>
                <w:sz w:val="20"/>
                <w:szCs w:val="20"/>
              </w:rPr>
              <w:t xml:space="preserve"> M.; </w:t>
            </w:r>
            <w:proofErr w:type="spellStart"/>
            <w:r w:rsidRPr="004352C8">
              <w:rPr>
                <w:rFonts w:asciiTheme="majorBidi" w:eastAsia="Times New Roman" w:hAnsiTheme="majorBidi" w:cstheme="majorBidi"/>
                <w:color w:val="000000"/>
                <w:sz w:val="20"/>
                <w:szCs w:val="20"/>
              </w:rPr>
              <w:t>Isiyaku</w:t>
            </w:r>
            <w:proofErr w:type="spellEnd"/>
            <w:r w:rsidRPr="004352C8">
              <w:rPr>
                <w:rFonts w:asciiTheme="majorBidi" w:eastAsia="Times New Roman" w:hAnsiTheme="majorBidi" w:cstheme="majorBidi"/>
                <w:color w:val="000000"/>
                <w:sz w:val="20"/>
                <w:szCs w:val="20"/>
              </w:rPr>
              <w:t xml:space="preserve"> A.K.; </w:t>
            </w:r>
            <w:proofErr w:type="spellStart"/>
            <w:r w:rsidRPr="004352C8">
              <w:rPr>
                <w:rFonts w:asciiTheme="majorBidi" w:eastAsia="Times New Roman" w:hAnsiTheme="majorBidi" w:cstheme="majorBidi"/>
                <w:color w:val="000000"/>
                <w:sz w:val="20"/>
                <w:szCs w:val="20"/>
              </w:rPr>
              <w:t>Abdalrheem</w:t>
            </w:r>
            <w:proofErr w:type="spellEnd"/>
            <w:r w:rsidRPr="004352C8">
              <w:rPr>
                <w:rFonts w:asciiTheme="majorBidi" w:eastAsia="Times New Roman" w:hAnsiTheme="majorBidi" w:cstheme="majorBidi"/>
                <w:color w:val="000000"/>
                <w:sz w:val="20"/>
                <w:szCs w:val="20"/>
              </w:rPr>
              <w:t xml:space="preserve"> R.; </w:t>
            </w:r>
            <w:proofErr w:type="spellStart"/>
            <w:r w:rsidRPr="004352C8">
              <w:rPr>
                <w:rFonts w:asciiTheme="majorBidi" w:eastAsia="Times New Roman" w:hAnsiTheme="majorBidi" w:cstheme="majorBidi"/>
                <w:color w:val="000000"/>
                <w:sz w:val="20"/>
                <w:szCs w:val="20"/>
              </w:rPr>
              <w:t>Isah</w:t>
            </w:r>
            <w:proofErr w:type="spellEnd"/>
            <w:r w:rsidRPr="004352C8">
              <w:rPr>
                <w:rFonts w:asciiTheme="majorBidi" w:eastAsia="Times New Roman" w:hAnsiTheme="majorBidi" w:cstheme="majorBidi"/>
                <w:color w:val="000000"/>
                <w:sz w:val="20"/>
                <w:szCs w:val="20"/>
              </w:rPr>
              <w:t xml:space="preserve"> M.; Aliyu M.M.; </w:t>
            </w:r>
            <w:proofErr w:type="spellStart"/>
            <w:r w:rsidRPr="004352C8">
              <w:rPr>
                <w:rFonts w:asciiTheme="majorBidi" w:eastAsia="Times New Roman" w:hAnsiTheme="majorBidi" w:cstheme="majorBidi"/>
                <w:color w:val="000000"/>
                <w:sz w:val="20"/>
                <w:szCs w:val="20"/>
              </w:rPr>
              <w:t>Tanko</w:t>
            </w:r>
            <w:proofErr w:type="spellEnd"/>
            <w:r w:rsidRPr="004352C8">
              <w:rPr>
                <w:rFonts w:asciiTheme="majorBidi" w:eastAsia="Times New Roman" w:hAnsiTheme="majorBidi" w:cstheme="majorBidi"/>
                <w:color w:val="000000"/>
                <w:sz w:val="20"/>
                <w:szCs w:val="20"/>
              </w:rPr>
              <w:t xml:space="preserve"> A.Y.</w:t>
            </w:r>
          </w:p>
        </w:tc>
        <w:tc>
          <w:tcPr>
            <w:tcW w:w="6519" w:type="dxa"/>
            <w:tcBorders>
              <w:top w:val="nil"/>
              <w:left w:val="nil"/>
              <w:bottom w:val="single" w:sz="4" w:space="0" w:color="auto"/>
              <w:right w:val="single" w:sz="4" w:space="0" w:color="auto"/>
            </w:tcBorders>
            <w:shd w:val="clear" w:color="auto" w:fill="auto"/>
            <w:vAlign w:val="center"/>
            <w:hideMark/>
          </w:tcPr>
          <w:p w14:paraId="46E22214"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Influence of micro-texture sizes towards light absorption improvement in hybrid microtextured/nanotextured black silicon for solar cells</w:t>
            </w:r>
          </w:p>
        </w:tc>
        <w:tc>
          <w:tcPr>
            <w:tcW w:w="796" w:type="dxa"/>
            <w:tcBorders>
              <w:top w:val="nil"/>
              <w:left w:val="nil"/>
              <w:bottom w:val="single" w:sz="4" w:space="0" w:color="auto"/>
              <w:right w:val="single" w:sz="4" w:space="0" w:color="auto"/>
            </w:tcBorders>
            <w:shd w:val="clear" w:color="auto" w:fill="auto"/>
            <w:vAlign w:val="center"/>
            <w:hideMark/>
          </w:tcPr>
          <w:p w14:paraId="6C422923"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2024</w:t>
            </w:r>
          </w:p>
        </w:tc>
        <w:tc>
          <w:tcPr>
            <w:tcW w:w="1860" w:type="dxa"/>
            <w:tcBorders>
              <w:top w:val="nil"/>
              <w:left w:val="nil"/>
              <w:bottom w:val="single" w:sz="4" w:space="0" w:color="auto"/>
              <w:right w:val="single" w:sz="4" w:space="0" w:color="auto"/>
            </w:tcBorders>
            <w:shd w:val="clear" w:color="auto" w:fill="auto"/>
            <w:vAlign w:val="center"/>
            <w:hideMark/>
          </w:tcPr>
          <w:p w14:paraId="413115AE"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International Journal of Nanoelectronics and Materials</w:t>
            </w:r>
          </w:p>
        </w:tc>
        <w:tc>
          <w:tcPr>
            <w:tcW w:w="911" w:type="dxa"/>
            <w:tcBorders>
              <w:top w:val="nil"/>
              <w:left w:val="nil"/>
              <w:bottom w:val="single" w:sz="4" w:space="0" w:color="auto"/>
              <w:right w:val="single" w:sz="4" w:space="0" w:color="auto"/>
            </w:tcBorders>
            <w:shd w:val="clear" w:color="auto" w:fill="auto"/>
            <w:vAlign w:val="center"/>
            <w:hideMark/>
          </w:tcPr>
          <w:p w14:paraId="131998B1"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17</w:t>
            </w:r>
          </w:p>
        </w:tc>
        <w:tc>
          <w:tcPr>
            <w:tcW w:w="803" w:type="dxa"/>
            <w:tcBorders>
              <w:top w:val="nil"/>
              <w:left w:val="nil"/>
              <w:bottom w:val="single" w:sz="4" w:space="0" w:color="auto"/>
              <w:right w:val="single" w:sz="4" w:space="0" w:color="auto"/>
            </w:tcBorders>
            <w:shd w:val="clear" w:color="auto" w:fill="auto"/>
            <w:vAlign w:val="center"/>
            <w:hideMark/>
          </w:tcPr>
          <w:p w14:paraId="58038807"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3</w:t>
            </w:r>
          </w:p>
        </w:tc>
      </w:tr>
      <w:tr w:rsidR="004352C8" w:rsidRPr="004352C8" w14:paraId="5528440A" w14:textId="77777777" w:rsidTr="003945E9">
        <w:trPr>
          <w:trHeight w:val="20"/>
        </w:trPr>
        <w:tc>
          <w:tcPr>
            <w:tcW w:w="805" w:type="dxa"/>
            <w:tcBorders>
              <w:top w:val="nil"/>
              <w:left w:val="single" w:sz="4" w:space="0" w:color="auto"/>
              <w:bottom w:val="single" w:sz="4" w:space="0" w:color="auto"/>
              <w:right w:val="single" w:sz="4" w:space="0" w:color="auto"/>
            </w:tcBorders>
            <w:vAlign w:val="center"/>
          </w:tcPr>
          <w:p w14:paraId="31B2A6A6" w14:textId="77777777" w:rsidR="004352C8" w:rsidRPr="00AA7ADB" w:rsidRDefault="004352C8" w:rsidP="004401F2">
            <w:pPr>
              <w:pStyle w:val="ListParagraph"/>
              <w:numPr>
                <w:ilvl w:val="0"/>
                <w:numId w:val="19"/>
              </w:numPr>
              <w:bidi w:val="0"/>
              <w:spacing w:after="0" w:line="240" w:lineRule="auto"/>
              <w:jc w:val="center"/>
              <w:rPr>
                <w:rFonts w:asciiTheme="majorBidi" w:eastAsia="Times New Roman" w:hAnsiTheme="majorBidi" w:cstheme="majorBidi"/>
                <w:color w:val="000000"/>
                <w:sz w:val="20"/>
                <w:szCs w:val="20"/>
              </w:rPr>
            </w:pPr>
          </w:p>
        </w:tc>
        <w:tc>
          <w:tcPr>
            <w:tcW w:w="3060" w:type="dxa"/>
            <w:tcBorders>
              <w:top w:val="nil"/>
              <w:left w:val="single" w:sz="4" w:space="0" w:color="auto"/>
              <w:bottom w:val="single" w:sz="4" w:space="0" w:color="auto"/>
              <w:right w:val="single" w:sz="4" w:space="0" w:color="auto"/>
            </w:tcBorders>
            <w:shd w:val="clear" w:color="auto" w:fill="auto"/>
            <w:vAlign w:val="center"/>
            <w:hideMark/>
          </w:tcPr>
          <w:p w14:paraId="2DAFF8B6"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xml:space="preserve">Al-Matubsi H.; </w:t>
            </w:r>
            <w:proofErr w:type="spellStart"/>
            <w:r w:rsidRPr="004352C8">
              <w:rPr>
                <w:rFonts w:asciiTheme="majorBidi" w:eastAsia="Times New Roman" w:hAnsiTheme="majorBidi" w:cstheme="majorBidi"/>
                <w:color w:val="000000"/>
                <w:sz w:val="20"/>
                <w:szCs w:val="20"/>
              </w:rPr>
              <w:t>Rashan</w:t>
            </w:r>
            <w:proofErr w:type="spellEnd"/>
            <w:r w:rsidRPr="004352C8">
              <w:rPr>
                <w:rFonts w:asciiTheme="majorBidi" w:eastAsia="Times New Roman" w:hAnsiTheme="majorBidi" w:cstheme="majorBidi"/>
                <w:color w:val="000000"/>
                <w:sz w:val="20"/>
                <w:szCs w:val="20"/>
              </w:rPr>
              <w:t xml:space="preserve"> L.; </w:t>
            </w:r>
            <w:proofErr w:type="spellStart"/>
            <w:r w:rsidRPr="004352C8">
              <w:rPr>
                <w:rFonts w:asciiTheme="majorBidi" w:eastAsia="Times New Roman" w:hAnsiTheme="majorBidi" w:cstheme="majorBidi"/>
                <w:color w:val="000000"/>
                <w:sz w:val="20"/>
                <w:szCs w:val="20"/>
              </w:rPr>
              <w:t>Aburayyan</w:t>
            </w:r>
            <w:proofErr w:type="spellEnd"/>
            <w:r w:rsidRPr="004352C8">
              <w:rPr>
                <w:rFonts w:asciiTheme="majorBidi" w:eastAsia="Times New Roman" w:hAnsiTheme="majorBidi" w:cstheme="majorBidi"/>
                <w:color w:val="000000"/>
                <w:sz w:val="20"/>
                <w:szCs w:val="20"/>
              </w:rPr>
              <w:t xml:space="preserve"> W.; Al Hanbali O.; </w:t>
            </w:r>
            <w:proofErr w:type="spellStart"/>
            <w:r w:rsidRPr="004352C8">
              <w:rPr>
                <w:rFonts w:asciiTheme="majorBidi" w:eastAsia="Times New Roman" w:hAnsiTheme="majorBidi" w:cstheme="majorBidi"/>
                <w:color w:val="000000"/>
                <w:sz w:val="20"/>
                <w:szCs w:val="20"/>
              </w:rPr>
              <w:t>Abuarqoub</w:t>
            </w:r>
            <w:proofErr w:type="spellEnd"/>
            <w:r w:rsidRPr="004352C8">
              <w:rPr>
                <w:rFonts w:asciiTheme="majorBidi" w:eastAsia="Times New Roman" w:hAnsiTheme="majorBidi" w:cstheme="majorBidi"/>
                <w:color w:val="000000"/>
                <w:sz w:val="20"/>
                <w:szCs w:val="20"/>
              </w:rPr>
              <w:t xml:space="preserve"> D.; </w:t>
            </w:r>
            <w:proofErr w:type="spellStart"/>
            <w:r w:rsidRPr="004352C8">
              <w:rPr>
                <w:rFonts w:asciiTheme="majorBidi" w:eastAsia="Times New Roman" w:hAnsiTheme="majorBidi" w:cstheme="majorBidi"/>
                <w:color w:val="000000"/>
                <w:sz w:val="20"/>
                <w:szCs w:val="20"/>
              </w:rPr>
              <w:t>Efferth</w:t>
            </w:r>
            <w:proofErr w:type="spellEnd"/>
            <w:r w:rsidRPr="004352C8">
              <w:rPr>
                <w:rFonts w:asciiTheme="majorBidi" w:eastAsia="Times New Roman" w:hAnsiTheme="majorBidi" w:cstheme="majorBidi"/>
                <w:color w:val="000000"/>
                <w:sz w:val="20"/>
                <w:szCs w:val="20"/>
              </w:rPr>
              <w:t xml:space="preserve"> T.</w:t>
            </w:r>
          </w:p>
        </w:tc>
        <w:tc>
          <w:tcPr>
            <w:tcW w:w="6519" w:type="dxa"/>
            <w:tcBorders>
              <w:top w:val="nil"/>
              <w:left w:val="nil"/>
              <w:bottom w:val="single" w:sz="4" w:space="0" w:color="auto"/>
              <w:right w:val="single" w:sz="4" w:space="0" w:color="auto"/>
            </w:tcBorders>
            <w:shd w:val="clear" w:color="auto" w:fill="auto"/>
            <w:vAlign w:val="center"/>
            <w:hideMark/>
          </w:tcPr>
          <w:p w14:paraId="52E51FC1"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Antidiabetic and antioxidant properties of Boswellia sacra oleo-gum in streptozotocin-induced diabetic rats</w:t>
            </w:r>
          </w:p>
        </w:tc>
        <w:tc>
          <w:tcPr>
            <w:tcW w:w="796" w:type="dxa"/>
            <w:tcBorders>
              <w:top w:val="nil"/>
              <w:left w:val="nil"/>
              <w:bottom w:val="single" w:sz="4" w:space="0" w:color="auto"/>
              <w:right w:val="single" w:sz="4" w:space="0" w:color="auto"/>
            </w:tcBorders>
            <w:shd w:val="clear" w:color="auto" w:fill="auto"/>
            <w:vAlign w:val="center"/>
            <w:hideMark/>
          </w:tcPr>
          <w:p w14:paraId="3B000D73"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2024</w:t>
            </w:r>
          </w:p>
        </w:tc>
        <w:tc>
          <w:tcPr>
            <w:tcW w:w="1860" w:type="dxa"/>
            <w:tcBorders>
              <w:top w:val="nil"/>
              <w:left w:val="nil"/>
              <w:bottom w:val="single" w:sz="4" w:space="0" w:color="auto"/>
              <w:right w:val="single" w:sz="4" w:space="0" w:color="auto"/>
            </w:tcBorders>
            <w:shd w:val="clear" w:color="auto" w:fill="auto"/>
            <w:vAlign w:val="center"/>
            <w:hideMark/>
          </w:tcPr>
          <w:p w14:paraId="0C10C28E"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Journal of Ayurveda and Integrative Medicine</w:t>
            </w:r>
          </w:p>
        </w:tc>
        <w:tc>
          <w:tcPr>
            <w:tcW w:w="911" w:type="dxa"/>
            <w:tcBorders>
              <w:top w:val="nil"/>
              <w:left w:val="nil"/>
              <w:bottom w:val="single" w:sz="4" w:space="0" w:color="auto"/>
              <w:right w:val="single" w:sz="4" w:space="0" w:color="auto"/>
            </w:tcBorders>
            <w:shd w:val="clear" w:color="auto" w:fill="auto"/>
            <w:vAlign w:val="center"/>
            <w:hideMark/>
          </w:tcPr>
          <w:p w14:paraId="7A0489E3"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15</w:t>
            </w:r>
          </w:p>
        </w:tc>
        <w:tc>
          <w:tcPr>
            <w:tcW w:w="803" w:type="dxa"/>
            <w:tcBorders>
              <w:top w:val="nil"/>
              <w:left w:val="nil"/>
              <w:bottom w:val="single" w:sz="4" w:space="0" w:color="auto"/>
              <w:right w:val="single" w:sz="4" w:space="0" w:color="auto"/>
            </w:tcBorders>
            <w:shd w:val="clear" w:color="auto" w:fill="auto"/>
            <w:vAlign w:val="center"/>
            <w:hideMark/>
          </w:tcPr>
          <w:p w14:paraId="1B2AD489"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4</w:t>
            </w:r>
          </w:p>
        </w:tc>
      </w:tr>
      <w:tr w:rsidR="004352C8" w:rsidRPr="004352C8" w14:paraId="0364F9E4" w14:textId="77777777" w:rsidTr="003945E9">
        <w:trPr>
          <w:trHeight w:val="20"/>
        </w:trPr>
        <w:tc>
          <w:tcPr>
            <w:tcW w:w="805" w:type="dxa"/>
            <w:tcBorders>
              <w:top w:val="nil"/>
              <w:left w:val="single" w:sz="4" w:space="0" w:color="auto"/>
              <w:bottom w:val="single" w:sz="4" w:space="0" w:color="auto"/>
              <w:right w:val="single" w:sz="4" w:space="0" w:color="auto"/>
            </w:tcBorders>
            <w:vAlign w:val="center"/>
          </w:tcPr>
          <w:p w14:paraId="04C71D49" w14:textId="77777777" w:rsidR="004352C8" w:rsidRPr="00AA7ADB" w:rsidRDefault="004352C8" w:rsidP="004401F2">
            <w:pPr>
              <w:pStyle w:val="ListParagraph"/>
              <w:numPr>
                <w:ilvl w:val="0"/>
                <w:numId w:val="19"/>
              </w:numPr>
              <w:bidi w:val="0"/>
              <w:spacing w:after="0" w:line="240" w:lineRule="auto"/>
              <w:jc w:val="center"/>
              <w:rPr>
                <w:rFonts w:asciiTheme="majorBidi" w:eastAsia="Times New Roman" w:hAnsiTheme="majorBidi" w:cstheme="majorBidi"/>
                <w:color w:val="000000"/>
                <w:sz w:val="20"/>
                <w:szCs w:val="20"/>
              </w:rPr>
            </w:pPr>
          </w:p>
        </w:tc>
        <w:tc>
          <w:tcPr>
            <w:tcW w:w="3060" w:type="dxa"/>
            <w:tcBorders>
              <w:top w:val="nil"/>
              <w:left w:val="single" w:sz="4" w:space="0" w:color="auto"/>
              <w:bottom w:val="single" w:sz="4" w:space="0" w:color="auto"/>
              <w:right w:val="single" w:sz="4" w:space="0" w:color="auto"/>
            </w:tcBorders>
            <w:shd w:val="clear" w:color="auto" w:fill="auto"/>
            <w:vAlign w:val="center"/>
            <w:hideMark/>
          </w:tcPr>
          <w:p w14:paraId="65BB3157"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Al-Okaily M.; Alkayed H.; Al-Okaily A.</w:t>
            </w:r>
          </w:p>
        </w:tc>
        <w:tc>
          <w:tcPr>
            <w:tcW w:w="6519" w:type="dxa"/>
            <w:tcBorders>
              <w:top w:val="nil"/>
              <w:left w:val="nil"/>
              <w:bottom w:val="single" w:sz="4" w:space="0" w:color="auto"/>
              <w:right w:val="single" w:sz="4" w:space="0" w:color="auto"/>
            </w:tcBorders>
            <w:shd w:val="clear" w:color="auto" w:fill="auto"/>
            <w:vAlign w:val="center"/>
            <w:hideMark/>
          </w:tcPr>
          <w:p w14:paraId="5960BCCE"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Does XBRL adoption increase financial information transparency in digital disclosure environment? Insights from emerging markets</w:t>
            </w:r>
          </w:p>
        </w:tc>
        <w:tc>
          <w:tcPr>
            <w:tcW w:w="796" w:type="dxa"/>
            <w:tcBorders>
              <w:top w:val="nil"/>
              <w:left w:val="nil"/>
              <w:bottom w:val="single" w:sz="4" w:space="0" w:color="auto"/>
              <w:right w:val="single" w:sz="4" w:space="0" w:color="auto"/>
            </w:tcBorders>
            <w:shd w:val="clear" w:color="auto" w:fill="auto"/>
            <w:vAlign w:val="center"/>
            <w:hideMark/>
          </w:tcPr>
          <w:p w14:paraId="6F3821BF"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2024</w:t>
            </w:r>
          </w:p>
        </w:tc>
        <w:tc>
          <w:tcPr>
            <w:tcW w:w="1860" w:type="dxa"/>
            <w:tcBorders>
              <w:top w:val="nil"/>
              <w:left w:val="nil"/>
              <w:bottom w:val="single" w:sz="4" w:space="0" w:color="auto"/>
              <w:right w:val="single" w:sz="4" w:space="0" w:color="auto"/>
            </w:tcBorders>
            <w:shd w:val="clear" w:color="auto" w:fill="auto"/>
            <w:vAlign w:val="center"/>
            <w:hideMark/>
          </w:tcPr>
          <w:p w14:paraId="57738057"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International Journal of Information Management Data Insights</w:t>
            </w:r>
          </w:p>
        </w:tc>
        <w:tc>
          <w:tcPr>
            <w:tcW w:w="911" w:type="dxa"/>
            <w:tcBorders>
              <w:top w:val="nil"/>
              <w:left w:val="nil"/>
              <w:bottom w:val="single" w:sz="4" w:space="0" w:color="auto"/>
              <w:right w:val="single" w:sz="4" w:space="0" w:color="auto"/>
            </w:tcBorders>
            <w:shd w:val="clear" w:color="auto" w:fill="auto"/>
            <w:vAlign w:val="center"/>
            <w:hideMark/>
          </w:tcPr>
          <w:p w14:paraId="050F6F70"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4</w:t>
            </w:r>
          </w:p>
        </w:tc>
        <w:tc>
          <w:tcPr>
            <w:tcW w:w="803" w:type="dxa"/>
            <w:tcBorders>
              <w:top w:val="nil"/>
              <w:left w:val="nil"/>
              <w:bottom w:val="single" w:sz="4" w:space="0" w:color="auto"/>
              <w:right w:val="single" w:sz="4" w:space="0" w:color="auto"/>
            </w:tcBorders>
            <w:shd w:val="clear" w:color="auto" w:fill="auto"/>
            <w:vAlign w:val="center"/>
            <w:hideMark/>
          </w:tcPr>
          <w:p w14:paraId="3C32C965"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1</w:t>
            </w:r>
          </w:p>
        </w:tc>
      </w:tr>
      <w:tr w:rsidR="004352C8" w:rsidRPr="004352C8" w14:paraId="22619A51" w14:textId="77777777" w:rsidTr="003945E9">
        <w:trPr>
          <w:trHeight w:val="20"/>
        </w:trPr>
        <w:tc>
          <w:tcPr>
            <w:tcW w:w="805" w:type="dxa"/>
            <w:tcBorders>
              <w:top w:val="nil"/>
              <w:left w:val="single" w:sz="4" w:space="0" w:color="auto"/>
              <w:bottom w:val="single" w:sz="4" w:space="0" w:color="auto"/>
              <w:right w:val="single" w:sz="4" w:space="0" w:color="auto"/>
            </w:tcBorders>
            <w:vAlign w:val="center"/>
          </w:tcPr>
          <w:p w14:paraId="53D35D45" w14:textId="77777777" w:rsidR="004352C8" w:rsidRPr="00AA7ADB" w:rsidRDefault="004352C8" w:rsidP="004401F2">
            <w:pPr>
              <w:pStyle w:val="ListParagraph"/>
              <w:numPr>
                <w:ilvl w:val="0"/>
                <w:numId w:val="19"/>
              </w:numPr>
              <w:bidi w:val="0"/>
              <w:spacing w:after="0" w:line="240" w:lineRule="auto"/>
              <w:jc w:val="center"/>
              <w:rPr>
                <w:rFonts w:asciiTheme="majorBidi" w:eastAsia="Times New Roman" w:hAnsiTheme="majorBidi" w:cstheme="majorBidi"/>
                <w:color w:val="000000"/>
                <w:sz w:val="20"/>
                <w:szCs w:val="20"/>
              </w:rPr>
            </w:pPr>
          </w:p>
        </w:tc>
        <w:tc>
          <w:tcPr>
            <w:tcW w:w="3060" w:type="dxa"/>
            <w:tcBorders>
              <w:top w:val="nil"/>
              <w:left w:val="single" w:sz="4" w:space="0" w:color="auto"/>
              <w:bottom w:val="single" w:sz="4" w:space="0" w:color="auto"/>
              <w:right w:val="single" w:sz="4" w:space="0" w:color="auto"/>
            </w:tcBorders>
            <w:shd w:val="clear" w:color="auto" w:fill="auto"/>
            <w:vAlign w:val="center"/>
            <w:hideMark/>
          </w:tcPr>
          <w:p w14:paraId="6EADF7CE"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proofErr w:type="spellStart"/>
            <w:r w:rsidRPr="004352C8">
              <w:rPr>
                <w:rFonts w:asciiTheme="majorBidi" w:eastAsia="Times New Roman" w:hAnsiTheme="majorBidi" w:cstheme="majorBidi"/>
                <w:color w:val="000000"/>
                <w:sz w:val="20"/>
                <w:szCs w:val="20"/>
              </w:rPr>
              <w:t>Alsmadi</w:t>
            </w:r>
            <w:proofErr w:type="spellEnd"/>
            <w:r w:rsidRPr="004352C8">
              <w:rPr>
                <w:rFonts w:asciiTheme="majorBidi" w:eastAsia="Times New Roman" w:hAnsiTheme="majorBidi" w:cstheme="majorBidi"/>
                <w:color w:val="000000"/>
                <w:sz w:val="20"/>
                <w:szCs w:val="20"/>
              </w:rPr>
              <w:t xml:space="preserve"> M.M.; </w:t>
            </w:r>
            <w:proofErr w:type="spellStart"/>
            <w:r w:rsidRPr="004352C8">
              <w:rPr>
                <w:rFonts w:asciiTheme="majorBidi" w:eastAsia="Times New Roman" w:hAnsiTheme="majorBidi" w:cstheme="majorBidi"/>
                <w:color w:val="000000"/>
                <w:sz w:val="20"/>
                <w:szCs w:val="20"/>
              </w:rPr>
              <w:t>Abudaqqa</w:t>
            </w:r>
            <w:proofErr w:type="spellEnd"/>
            <w:r w:rsidRPr="004352C8">
              <w:rPr>
                <w:rFonts w:asciiTheme="majorBidi" w:eastAsia="Times New Roman" w:hAnsiTheme="majorBidi" w:cstheme="majorBidi"/>
                <w:color w:val="000000"/>
                <w:sz w:val="20"/>
                <w:szCs w:val="20"/>
              </w:rPr>
              <w:t xml:space="preserve"> A.A.; Idkaidek N.; Qinna N.A.; Al-</w:t>
            </w:r>
            <w:proofErr w:type="spellStart"/>
            <w:r w:rsidRPr="004352C8">
              <w:rPr>
                <w:rFonts w:asciiTheme="majorBidi" w:eastAsia="Times New Roman" w:hAnsiTheme="majorBidi" w:cstheme="majorBidi"/>
                <w:color w:val="000000"/>
                <w:sz w:val="20"/>
                <w:szCs w:val="20"/>
              </w:rPr>
              <w:t>Ghazawi</w:t>
            </w:r>
            <w:proofErr w:type="spellEnd"/>
            <w:r w:rsidRPr="004352C8">
              <w:rPr>
                <w:rFonts w:asciiTheme="majorBidi" w:eastAsia="Times New Roman" w:hAnsiTheme="majorBidi" w:cstheme="majorBidi"/>
                <w:color w:val="000000"/>
                <w:sz w:val="20"/>
                <w:szCs w:val="20"/>
              </w:rPr>
              <w:t xml:space="preserve"> A.</w:t>
            </w:r>
          </w:p>
        </w:tc>
        <w:tc>
          <w:tcPr>
            <w:tcW w:w="6519" w:type="dxa"/>
            <w:tcBorders>
              <w:top w:val="nil"/>
              <w:left w:val="nil"/>
              <w:bottom w:val="single" w:sz="4" w:space="0" w:color="auto"/>
              <w:right w:val="single" w:sz="4" w:space="0" w:color="auto"/>
            </w:tcBorders>
            <w:shd w:val="clear" w:color="auto" w:fill="auto"/>
            <w:vAlign w:val="center"/>
            <w:hideMark/>
          </w:tcPr>
          <w:p w14:paraId="23088E94"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xml:space="preserve">The Effect of Inflammatory Bowel Disease and Irritable Bowel Syndrome on Pravastatin Oral Bioavailability: In vivo and in silico evaluation using bottom-up </w:t>
            </w:r>
            <w:proofErr w:type="spellStart"/>
            <w:r w:rsidR="00AA7ADB" w:rsidRPr="004352C8">
              <w:rPr>
                <w:rFonts w:asciiTheme="majorBidi" w:eastAsia="Times New Roman" w:hAnsiTheme="majorBidi" w:cstheme="majorBidi"/>
                <w:color w:val="000000"/>
                <w:sz w:val="20"/>
                <w:szCs w:val="20"/>
              </w:rPr>
              <w:t>wbpbpk</w:t>
            </w:r>
            <w:proofErr w:type="spellEnd"/>
            <w:r w:rsidR="00AA7ADB" w:rsidRPr="004352C8">
              <w:rPr>
                <w:rFonts w:asciiTheme="majorBidi" w:eastAsia="Times New Roman" w:hAnsiTheme="majorBidi" w:cstheme="majorBidi"/>
                <w:color w:val="000000"/>
                <w:sz w:val="20"/>
                <w:szCs w:val="20"/>
              </w:rPr>
              <w:t xml:space="preserve"> </w:t>
            </w:r>
            <w:r w:rsidRPr="004352C8">
              <w:rPr>
                <w:rFonts w:asciiTheme="majorBidi" w:eastAsia="Times New Roman" w:hAnsiTheme="majorBidi" w:cstheme="majorBidi"/>
                <w:color w:val="000000"/>
                <w:sz w:val="20"/>
                <w:szCs w:val="20"/>
              </w:rPr>
              <w:t>modeling</w:t>
            </w:r>
          </w:p>
        </w:tc>
        <w:tc>
          <w:tcPr>
            <w:tcW w:w="796" w:type="dxa"/>
            <w:tcBorders>
              <w:top w:val="nil"/>
              <w:left w:val="nil"/>
              <w:bottom w:val="single" w:sz="4" w:space="0" w:color="auto"/>
              <w:right w:val="single" w:sz="4" w:space="0" w:color="auto"/>
            </w:tcBorders>
            <w:shd w:val="clear" w:color="auto" w:fill="auto"/>
            <w:vAlign w:val="center"/>
            <w:hideMark/>
          </w:tcPr>
          <w:p w14:paraId="1A52773E"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2024</w:t>
            </w:r>
          </w:p>
        </w:tc>
        <w:tc>
          <w:tcPr>
            <w:tcW w:w="1860" w:type="dxa"/>
            <w:tcBorders>
              <w:top w:val="nil"/>
              <w:left w:val="nil"/>
              <w:bottom w:val="single" w:sz="4" w:space="0" w:color="auto"/>
              <w:right w:val="single" w:sz="4" w:space="0" w:color="auto"/>
            </w:tcBorders>
            <w:shd w:val="clear" w:color="auto" w:fill="auto"/>
            <w:vAlign w:val="center"/>
            <w:hideMark/>
          </w:tcPr>
          <w:p w14:paraId="68B55731"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xml:space="preserve">AAPS </w:t>
            </w:r>
            <w:proofErr w:type="spellStart"/>
            <w:r w:rsidRPr="004352C8">
              <w:rPr>
                <w:rFonts w:asciiTheme="majorBidi" w:eastAsia="Times New Roman" w:hAnsiTheme="majorBidi" w:cstheme="majorBidi"/>
                <w:color w:val="000000"/>
                <w:sz w:val="20"/>
                <w:szCs w:val="20"/>
              </w:rPr>
              <w:t>PharmSciTech</w:t>
            </w:r>
            <w:proofErr w:type="spellEnd"/>
          </w:p>
        </w:tc>
        <w:tc>
          <w:tcPr>
            <w:tcW w:w="911" w:type="dxa"/>
            <w:tcBorders>
              <w:top w:val="nil"/>
              <w:left w:val="nil"/>
              <w:bottom w:val="single" w:sz="4" w:space="0" w:color="auto"/>
              <w:right w:val="single" w:sz="4" w:space="0" w:color="auto"/>
            </w:tcBorders>
            <w:shd w:val="clear" w:color="auto" w:fill="auto"/>
            <w:vAlign w:val="center"/>
            <w:hideMark/>
          </w:tcPr>
          <w:p w14:paraId="0FDEF28F"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25</w:t>
            </w:r>
          </w:p>
        </w:tc>
        <w:tc>
          <w:tcPr>
            <w:tcW w:w="803" w:type="dxa"/>
            <w:tcBorders>
              <w:top w:val="nil"/>
              <w:left w:val="nil"/>
              <w:bottom w:val="single" w:sz="4" w:space="0" w:color="auto"/>
              <w:right w:val="single" w:sz="4" w:space="0" w:color="auto"/>
            </w:tcBorders>
            <w:shd w:val="clear" w:color="auto" w:fill="auto"/>
            <w:vAlign w:val="center"/>
            <w:hideMark/>
          </w:tcPr>
          <w:p w14:paraId="770BFFCF"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4</w:t>
            </w:r>
          </w:p>
        </w:tc>
      </w:tr>
      <w:tr w:rsidR="004352C8" w:rsidRPr="004352C8" w14:paraId="5F328022" w14:textId="77777777" w:rsidTr="003945E9">
        <w:trPr>
          <w:trHeight w:val="20"/>
        </w:trPr>
        <w:tc>
          <w:tcPr>
            <w:tcW w:w="805" w:type="dxa"/>
            <w:tcBorders>
              <w:top w:val="nil"/>
              <w:left w:val="single" w:sz="4" w:space="0" w:color="auto"/>
              <w:bottom w:val="single" w:sz="4" w:space="0" w:color="auto"/>
              <w:right w:val="single" w:sz="4" w:space="0" w:color="auto"/>
            </w:tcBorders>
            <w:vAlign w:val="center"/>
          </w:tcPr>
          <w:p w14:paraId="1569E17B" w14:textId="77777777" w:rsidR="004352C8" w:rsidRPr="00AA7ADB" w:rsidRDefault="004352C8" w:rsidP="004401F2">
            <w:pPr>
              <w:pStyle w:val="ListParagraph"/>
              <w:numPr>
                <w:ilvl w:val="0"/>
                <w:numId w:val="19"/>
              </w:numPr>
              <w:bidi w:val="0"/>
              <w:spacing w:after="0" w:line="240" w:lineRule="auto"/>
              <w:jc w:val="center"/>
              <w:rPr>
                <w:rFonts w:asciiTheme="majorBidi" w:eastAsia="Times New Roman" w:hAnsiTheme="majorBidi" w:cstheme="majorBidi"/>
                <w:color w:val="000000"/>
                <w:sz w:val="20"/>
                <w:szCs w:val="20"/>
              </w:rPr>
            </w:pPr>
          </w:p>
        </w:tc>
        <w:tc>
          <w:tcPr>
            <w:tcW w:w="3060" w:type="dxa"/>
            <w:tcBorders>
              <w:top w:val="nil"/>
              <w:left w:val="single" w:sz="4" w:space="0" w:color="auto"/>
              <w:bottom w:val="single" w:sz="4" w:space="0" w:color="auto"/>
              <w:right w:val="single" w:sz="4" w:space="0" w:color="auto"/>
            </w:tcBorders>
            <w:shd w:val="clear" w:color="auto" w:fill="auto"/>
            <w:vAlign w:val="center"/>
            <w:hideMark/>
          </w:tcPr>
          <w:p w14:paraId="19FBED2C"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xml:space="preserve">Al-Okaily M.; Magatef S.; Al-Okaily A.; Shehab </w:t>
            </w:r>
            <w:proofErr w:type="spellStart"/>
            <w:r w:rsidRPr="004352C8">
              <w:rPr>
                <w:rFonts w:asciiTheme="majorBidi" w:eastAsia="Times New Roman" w:hAnsiTheme="majorBidi" w:cstheme="majorBidi"/>
                <w:color w:val="000000"/>
                <w:sz w:val="20"/>
                <w:szCs w:val="20"/>
              </w:rPr>
              <w:t>Shiyyab</w:t>
            </w:r>
            <w:proofErr w:type="spellEnd"/>
            <w:r w:rsidRPr="004352C8">
              <w:rPr>
                <w:rFonts w:asciiTheme="majorBidi" w:eastAsia="Times New Roman" w:hAnsiTheme="majorBidi" w:cstheme="majorBidi"/>
                <w:color w:val="000000"/>
                <w:sz w:val="20"/>
                <w:szCs w:val="20"/>
              </w:rPr>
              <w:t xml:space="preserve"> F.</w:t>
            </w:r>
          </w:p>
        </w:tc>
        <w:tc>
          <w:tcPr>
            <w:tcW w:w="6519" w:type="dxa"/>
            <w:tcBorders>
              <w:top w:val="nil"/>
              <w:left w:val="nil"/>
              <w:bottom w:val="single" w:sz="4" w:space="0" w:color="auto"/>
              <w:right w:val="single" w:sz="4" w:space="0" w:color="auto"/>
            </w:tcBorders>
            <w:shd w:val="clear" w:color="auto" w:fill="auto"/>
            <w:vAlign w:val="center"/>
            <w:hideMark/>
          </w:tcPr>
          <w:p w14:paraId="70C68161"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Exploring the factors that influence academic performance in Jordanian higher education institutions</w:t>
            </w:r>
          </w:p>
        </w:tc>
        <w:tc>
          <w:tcPr>
            <w:tcW w:w="796" w:type="dxa"/>
            <w:tcBorders>
              <w:top w:val="nil"/>
              <w:left w:val="nil"/>
              <w:bottom w:val="single" w:sz="4" w:space="0" w:color="auto"/>
              <w:right w:val="single" w:sz="4" w:space="0" w:color="auto"/>
            </w:tcBorders>
            <w:shd w:val="clear" w:color="auto" w:fill="auto"/>
            <w:vAlign w:val="center"/>
            <w:hideMark/>
          </w:tcPr>
          <w:p w14:paraId="0A5E629F"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2024</w:t>
            </w:r>
          </w:p>
        </w:tc>
        <w:tc>
          <w:tcPr>
            <w:tcW w:w="1860" w:type="dxa"/>
            <w:tcBorders>
              <w:top w:val="nil"/>
              <w:left w:val="nil"/>
              <w:bottom w:val="single" w:sz="4" w:space="0" w:color="auto"/>
              <w:right w:val="single" w:sz="4" w:space="0" w:color="auto"/>
            </w:tcBorders>
            <w:shd w:val="clear" w:color="auto" w:fill="auto"/>
            <w:vAlign w:val="center"/>
            <w:hideMark/>
          </w:tcPr>
          <w:p w14:paraId="61FA3551"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proofErr w:type="spellStart"/>
            <w:r w:rsidRPr="004352C8">
              <w:rPr>
                <w:rFonts w:asciiTheme="majorBidi" w:eastAsia="Times New Roman" w:hAnsiTheme="majorBidi" w:cstheme="majorBidi"/>
                <w:color w:val="000000"/>
                <w:sz w:val="20"/>
                <w:szCs w:val="20"/>
              </w:rPr>
              <w:t>Heliyon</w:t>
            </w:r>
            <w:proofErr w:type="spellEnd"/>
          </w:p>
        </w:tc>
        <w:tc>
          <w:tcPr>
            <w:tcW w:w="911" w:type="dxa"/>
            <w:tcBorders>
              <w:top w:val="nil"/>
              <w:left w:val="nil"/>
              <w:bottom w:val="single" w:sz="4" w:space="0" w:color="auto"/>
              <w:right w:val="single" w:sz="4" w:space="0" w:color="auto"/>
            </w:tcBorders>
            <w:shd w:val="clear" w:color="auto" w:fill="auto"/>
            <w:vAlign w:val="center"/>
            <w:hideMark/>
          </w:tcPr>
          <w:p w14:paraId="56DC502C"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10</w:t>
            </w:r>
          </w:p>
        </w:tc>
        <w:tc>
          <w:tcPr>
            <w:tcW w:w="803" w:type="dxa"/>
            <w:tcBorders>
              <w:top w:val="nil"/>
              <w:left w:val="nil"/>
              <w:bottom w:val="single" w:sz="4" w:space="0" w:color="auto"/>
              <w:right w:val="single" w:sz="4" w:space="0" w:color="auto"/>
            </w:tcBorders>
            <w:shd w:val="clear" w:color="auto" w:fill="auto"/>
            <w:vAlign w:val="center"/>
            <w:hideMark/>
          </w:tcPr>
          <w:p w14:paraId="5CFC8977"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13</w:t>
            </w:r>
          </w:p>
        </w:tc>
      </w:tr>
      <w:tr w:rsidR="004352C8" w:rsidRPr="004352C8" w14:paraId="39637932" w14:textId="77777777" w:rsidTr="003945E9">
        <w:trPr>
          <w:trHeight w:val="20"/>
        </w:trPr>
        <w:tc>
          <w:tcPr>
            <w:tcW w:w="805" w:type="dxa"/>
            <w:tcBorders>
              <w:top w:val="nil"/>
              <w:left w:val="single" w:sz="4" w:space="0" w:color="auto"/>
              <w:bottom w:val="single" w:sz="4" w:space="0" w:color="auto"/>
              <w:right w:val="single" w:sz="4" w:space="0" w:color="auto"/>
            </w:tcBorders>
            <w:vAlign w:val="center"/>
          </w:tcPr>
          <w:p w14:paraId="2F6A7364" w14:textId="77777777" w:rsidR="004352C8" w:rsidRPr="00AA7ADB" w:rsidRDefault="004352C8" w:rsidP="004401F2">
            <w:pPr>
              <w:pStyle w:val="ListParagraph"/>
              <w:numPr>
                <w:ilvl w:val="0"/>
                <w:numId w:val="19"/>
              </w:numPr>
              <w:bidi w:val="0"/>
              <w:spacing w:after="0" w:line="240" w:lineRule="auto"/>
              <w:jc w:val="center"/>
              <w:rPr>
                <w:rFonts w:asciiTheme="majorBidi" w:eastAsia="Times New Roman" w:hAnsiTheme="majorBidi" w:cstheme="majorBidi"/>
                <w:color w:val="000000"/>
                <w:sz w:val="20"/>
                <w:szCs w:val="20"/>
              </w:rPr>
            </w:pPr>
          </w:p>
        </w:tc>
        <w:tc>
          <w:tcPr>
            <w:tcW w:w="3060" w:type="dxa"/>
            <w:tcBorders>
              <w:top w:val="nil"/>
              <w:left w:val="single" w:sz="4" w:space="0" w:color="auto"/>
              <w:bottom w:val="single" w:sz="4" w:space="0" w:color="auto"/>
              <w:right w:val="single" w:sz="4" w:space="0" w:color="auto"/>
            </w:tcBorders>
            <w:shd w:val="clear" w:color="auto" w:fill="auto"/>
            <w:vAlign w:val="center"/>
            <w:hideMark/>
          </w:tcPr>
          <w:p w14:paraId="21D99168"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proofErr w:type="spellStart"/>
            <w:r w:rsidRPr="004352C8">
              <w:rPr>
                <w:rFonts w:asciiTheme="majorBidi" w:eastAsia="Times New Roman" w:hAnsiTheme="majorBidi" w:cstheme="majorBidi"/>
                <w:color w:val="000000"/>
                <w:sz w:val="20"/>
                <w:szCs w:val="20"/>
              </w:rPr>
              <w:t>Abdulateef</w:t>
            </w:r>
            <w:proofErr w:type="spellEnd"/>
            <w:r w:rsidRPr="004352C8">
              <w:rPr>
                <w:rFonts w:asciiTheme="majorBidi" w:eastAsia="Times New Roman" w:hAnsiTheme="majorBidi" w:cstheme="majorBidi"/>
                <w:color w:val="000000"/>
                <w:sz w:val="20"/>
                <w:szCs w:val="20"/>
              </w:rPr>
              <w:t xml:space="preserve"> S.M.; </w:t>
            </w:r>
            <w:proofErr w:type="spellStart"/>
            <w:r w:rsidRPr="004352C8">
              <w:rPr>
                <w:rFonts w:asciiTheme="majorBidi" w:eastAsia="Times New Roman" w:hAnsiTheme="majorBidi" w:cstheme="majorBidi"/>
                <w:color w:val="000000"/>
                <w:sz w:val="20"/>
                <w:szCs w:val="20"/>
              </w:rPr>
              <w:t>Ibraheem</w:t>
            </w:r>
            <w:proofErr w:type="spellEnd"/>
            <w:r w:rsidRPr="004352C8">
              <w:rPr>
                <w:rFonts w:asciiTheme="majorBidi" w:eastAsia="Times New Roman" w:hAnsiTheme="majorBidi" w:cstheme="majorBidi"/>
                <w:color w:val="000000"/>
                <w:sz w:val="20"/>
                <w:szCs w:val="20"/>
              </w:rPr>
              <w:t xml:space="preserve"> S.R.; Hussein H.S.; Dheeb B.I.; </w:t>
            </w:r>
            <w:proofErr w:type="spellStart"/>
            <w:r w:rsidRPr="004352C8">
              <w:rPr>
                <w:rFonts w:asciiTheme="majorBidi" w:eastAsia="Times New Roman" w:hAnsiTheme="majorBidi" w:cstheme="majorBidi"/>
                <w:color w:val="000000"/>
                <w:sz w:val="20"/>
                <w:szCs w:val="20"/>
              </w:rPr>
              <w:t>Khashman</w:t>
            </w:r>
            <w:proofErr w:type="spellEnd"/>
            <w:r w:rsidRPr="004352C8">
              <w:rPr>
                <w:rFonts w:asciiTheme="majorBidi" w:eastAsia="Times New Roman" w:hAnsiTheme="majorBidi" w:cstheme="majorBidi"/>
                <w:color w:val="000000"/>
                <w:sz w:val="20"/>
                <w:szCs w:val="20"/>
              </w:rPr>
              <w:t xml:space="preserve"> B.M.; Ahmed D.M.; Abu-</w:t>
            </w:r>
            <w:proofErr w:type="spellStart"/>
            <w:r w:rsidRPr="004352C8">
              <w:rPr>
                <w:rFonts w:asciiTheme="majorBidi" w:eastAsia="Times New Roman" w:hAnsiTheme="majorBidi" w:cstheme="majorBidi"/>
                <w:color w:val="000000"/>
                <w:sz w:val="20"/>
                <w:szCs w:val="20"/>
              </w:rPr>
              <w:t>Elteen</w:t>
            </w:r>
            <w:proofErr w:type="spellEnd"/>
            <w:r w:rsidRPr="004352C8">
              <w:rPr>
                <w:rFonts w:asciiTheme="majorBidi" w:eastAsia="Times New Roman" w:hAnsiTheme="majorBidi" w:cstheme="majorBidi"/>
                <w:color w:val="000000"/>
                <w:sz w:val="20"/>
                <w:szCs w:val="20"/>
              </w:rPr>
              <w:t xml:space="preserve"> K.H.; Abu-</w:t>
            </w:r>
            <w:proofErr w:type="spellStart"/>
            <w:r w:rsidRPr="004352C8">
              <w:rPr>
                <w:rFonts w:asciiTheme="majorBidi" w:eastAsia="Times New Roman" w:hAnsiTheme="majorBidi" w:cstheme="majorBidi"/>
                <w:color w:val="000000"/>
                <w:sz w:val="20"/>
                <w:szCs w:val="20"/>
              </w:rPr>
              <w:t>Qatouseh</w:t>
            </w:r>
            <w:proofErr w:type="spellEnd"/>
            <w:r w:rsidRPr="004352C8">
              <w:rPr>
                <w:rFonts w:asciiTheme="majorBidi" w:eastAsia="Times New Roman" w:hAnsiTheme="majorBidi" w:cstheme="majorBidi"/>
                <w:color w:val="000000"/>
                <w:sz w:val="20"/>
                <w:szCs w:val="20"/>
              </w:rPr>
              <w:t xml:space="preserve"> L.</w:t>
            </w:r>
          </w:p>
        </w:tc>
        <w:tc>
          <w:tcPr>
            <w:tcW w:w="6519" w:type="dxa"/>
            <w:tcBorders>
              <w:top w:val="nil"/>
              <w:left w:val="nil"/>
              <w:bottom w:val="single" w:sz="4" w:space="0" w:color="auto"/>
              <w:right w:val="single" w:sz="4" w:space="0" w:color="auto"/>
            </w:tcBorders>
            <w:shd w:val="clear" w:color="auto" w:fill="auto"/>
            <w:vAlign w:val="center"/>
            <w:hideMark/>
          </w:tcPr>
          <w:p w14:paraId="32AC0099"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MMP-1 and MMP-7 Expression is Influenced by Ginsenosides in Mice Exposed to Aflatoxin B1: in vivo Study</w:t>
            </w:r>
          </w:p>
        </w:tc>
        <w:tc>
          <w:tcPr>
            <w:tcW w:w="796" w:type="dxa"/>
            <w:tcBorders>
              <w:top w:val="nil"/>
              <w:left w:val="nil"/>
              <w:bottom w:val="single" w:sz="4" w:space="0" w:color="auto"/>
              <w:right w:val="single" w:sz="4" w:space="0" w:color="auto"/>
            </w:tcBorders>
            <w:shd w:val="clear" w:color="auto" w:fill="auto"/>
            <w:vAlign w:val="center"/>
            <w:hideMark/>
          </w:tcPr>
          <w:p w14:paraId="0B9FC1CE"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2024</w:t>
            </w:r>
          </w:p>
        </w:tc>
        <w:tc>
          <w:tcPr>
            <w:tcW w:w="1860" w:type="dxa"/>
            <w:tcBorders>
              <w:top w:val="nil"/>
              <w:left w:val="nil"/>
              <w:bottom w:val="single" w:sz="4" w:space="0" w:color="auto"/>
              <w:right w:val="single" w:sz="4" w:space="0" w:color="auto"/>
            </w:tcBorders>
            <w:shd w:val="clear" w:color="auto" w:fill="auto"/>
            <w:vAlign w:val="center"/>
            <w:hideMark/>
          </w:tcPr>
          <w:p w14:paraId="0ADAB59C"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Jordan Journal of Pharmaceutical Sciences</w:t>
            </w:r>
          </w:p>
        </w:tc>
        <w:tc>
          <w:tcPr>
            <w:tcW w:w="911" w:type="dxa"/>
            <w:tcBorders>
              <w:top w:val="nil"/>
              <w:left w:val="nil"/>
              <w:bottom w:val="single" w:sz="4" w:space="0" w:color="auto"/>
              <w:right w:val="single" w:sz="4" w:space="0" w:color="auto"/>
            </w:tcBorders>
            <w:shd w:val="clear" w:color="auto" w:fill="auto"/>
            <w:vAlign w:val="center"/>
            <w:hideMark/>
          </w:tcPr>
          <w:p w14:paraId="0375D6E0"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17</w:t>
            </w:r>
          </w:p>
        </w:tc>
        <w:tc>
          <w:tcPr>
            <w:tcW w:w="803" w:type="dxa"/>
            <w:tcBorders>
              <w:top w:val="nil"/>
              <w:left w:val="nil"/>
              <w:bottom w:val="single" w:sz="4" w:space="0" w:color="auto"/>
              <w:right w:val="single" w:sz="4" w:space="0" w:color="auto"/>
            </w:tcBorders>
            <w:shd w:val="clear" w:color="auto" w:fill="auto"/>
            <w:vAlign w:val="center"/>
            <w:hideMark/>
          </w:tcPr>
          <w:p w14:paraId="5AC10180"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1</w:t>
            </w:r>
          </w:p>
        </w:tc>
      </w:tr>
      <w:tr w:rsidR="004352C8" w:rsidRPr="004352C8" w14:paraId="5F77C8A3" w14:textId="77777777" w:rsidTr="003945E9">
        <w:trPr>
          <w:trHeight w:val="20"/>
        </w:trPr>
        <w:tc>
          <w:tcPr>
            <w:tcW w:w="805" w:type="dxa"/>
            <w:tcBorders>
              <w:top w:val="nil"/>
              <w:left w:val="single" w:sz="4" w:space="0" w:color="auto"/>
              <w:bottom w:val="single" w:sz="4" w:space="0" w:color="auto"/>
              <w:right w:val="single" w:sz="4" w:space="0" w:color="auto"/>
            </w:tcBorders>
            <w:vAlign w:val="center"/>
          </w:tcPr>
          <w:p w14:paraId="382D4A02" w14:textId="77777777" w:rsidR="004352C8" w:rsidRPr="00AA7ADB" w:rsidRDefault="004352C8" w:rsidP="004401F2">
            <w:pPr>
              <w:pStyle w:val="ListParagraph"/>
              <w:numPr>
                <w:ilvl w:val="0"/>
                <w:numId w:val="19"/>
              </w:numPr>
              <w:bidi w:val="0"/>
              <w:spacing w:after="0" w:line="240" w:lineRule="auto"/>
              <w:jc w:val="center"/>
              <w:rPr>
                <w:rFonts w:asciiTheme="majorBidi" w:eastAsia="Times New Roman" w:hAnsiTheme="majorBidi" w:cstheme="majorBidi"/>
                <w:color w:val="000000"/>
                <w:sz w:val="20"/>
                <w:szCs w:val="20"/>
              </w:rPr>
            </w:pPr>
          </w:p>
        </w:tc>
        <w:tc>
          <w:tcPr>
            <w:tcW w:w="3060" w:type="dxa"/>
            <w:tcBorders>
              <w:top w:val="nil"/>
              <w:left w:val="single" w:sz="4" w:space="0" w:color="auto"/>
              <w:bottom w:val="single" w:sz="4" w:space="0" w:color="auto"/>
              <w:right w:val="single" w:sz="4" w:space="0" w:color="auto"/>
            </w:tcBorders>
            <w:shd w:val="clear" w:color="auto" w:fill="auto"/>
            <w:vAlign w:val="center"/>
            <w:hideMark/>
          </w:tcPr>
          <w:p w14:paraId="3C7CF635"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proofErr w:type="spellStart"/>
            <w:r w:rsidRPr="004352C8">
              <w:rPr>
                <w:rFonts w:asciiTheme="majorBidi" w:eastAsia="Times New Roman" w:hAnsiTheme="majorBidi" w:cstheme="majorBidi"/>
                <w:color w:val="000000"/>
                <w:sz w:val="20"/>
                <w:szCs w:val="20"/>
              </w:rPr>
              <w:t>Suaifan</w:t>
            </w:r>
            <w:proofErr w:type="spellEnd"/>
            <w:r w:rsidRPr="004352C8">
              <w:rPr>
                <w:rFonts w:asciiTheme="majorBidi" w:eastAsia="Times New Roman" w:hAnsiTheme="majorBidi" w:cstheme="majorBidi"/>
                <w:color w:val="000000"/>
                <w:sz w:val="20"/>
                <w:szCs w:val="20"/>
              </w:rPr>
              <w:t xml:space="preserve"> G.A.R.Y.; </w:t>
            </w:r>
            <w:proofErr w:type="spellStart"/>
            <w:r w:rsidRPr="004352C8">
              <w:rPr>
                <w:rFonts w:asciiTheme="majorBidi" w:eastAsia="Times New Roman" w:hAnsiTheme="majorBidi" w:cstheme="majorBidi"/>
                <w:color w:val="000000"/>
                <w:sz w:val="20"/>
                <w:szCs w:val="20"/>
              </w:rPr>
              <w:t>Alkhawaja</w:t>
            </w:r>
            <w:proofErr w:type="spellEnd"/>
            <w:r w:rsidRPr="004352C8">
              <w:rPr>
                <w:rFonts w:asciiTheme="majorBidi" w:eastAsia="Times New Roman" w:hAnsiTheme="majorBidi" w:cstheme="majorBidi"/>
                <w:color w:val="000000"/>
                <w:sz w:val="20"/>
                <w:szCs w:val="20"/>
              </w:rPr>
              <w:t xml:space="preserve"> B.; Shehadeh M.B.; </w:t>
            </w:r>
            <w:proofErr w:type="spellStart"/>
            <w:r w:rsidRPr="004352C8">
              <w:rPr>
                <w:rFonts w:asciiTheme="majorBidi" w:eastAsia="Times New Roman" w:hAnsiTheme="majorBidi" w:cstheme="majorBidi"/>
                <w:color w:val="000000"/>
                <w:sz w:val="20"/>
                <w:szCs w:val="20"/>
              </w:rPr>
              <w:t>Sharmaa</w:t>
            </w:r>
            <w:proofErr w:type="spellEnd"/>
            <w:r w:rsidRPr="004352C8">
              <w:rPr>
                <w:rFonts w:asciiTheme="majorBidi" w:eastAsia="Times New Roman" w:hAnsiTheme="majorBidi" w:cstheme="majorBidi"/>
                <w:color w:val="000000"/>
                <w:sz w:val="20"/>
                <w:szCs w:val="20"/>
              </w:rPr>
              <w:t xml:space="preserve"> M.; </w:t>
            </w:r>
            <w:proofErr w:type="spellStart"/>
            <w:r w:rsidRPr="004352C8">
              <w:rPr>
                <w:rFonts w:asciiTheme="majorBidi" w:eastAsia="Times New Roman" w:hAnsiTheme="majorBidi" w:cstheme="majorBidi"/>
                <w:color w:val="000000"/>
                <w:sz w:val="20"/>
                <w:szCs w:val="20"/>
              </w:rPr>
              <w:t>Hor</w:t>
            </w:r>
            <w:proofErr w:type="spellEnd"/>
            <w:r w:rsidRPr="004352C8">
              <w:rPr>
                <w:rFonts w:asciiTheme="majorBidi" w:eastAsia="Times New Roman" w:hAnsiTheme="majorBidi" w:cstheme="majorBidi"/>
                <w:color w:val="000000"/>
                <w:sz w:val="20"/>
                <w:szCs w:val="20"/>
              </w:rPr>
              <w:t xml:space="preserve"> </w:t>
            </w:r>
            <w:proofErr w:type="spellStart"/>
            <w:r w:rsidRPr="004352C8">
              <w:rPr>
                <w:rFonts w:asciiTheme="majorBidi" w:eastAsia="Times New Roman" w:hAnsiTheme="majorBidi" w:cstheme="majorBidi"/>
                <w:color w:val="000000"/>
                <w:sz w:val="20"/>
                <w:szCs w:val="20"/>
              </w:rPr>
              <w:t>Kuan</w:t>
            </w:r>
            <w:proofErr w:type="spellEnd"/>
            <w:r w:rsidRPr="004352C8">
              <w:rPr>
                <w:rFonts w:asciiTheme="majorBidi" w:eastAsia="Times New Roman" w:hAnsiTheme="majorBidi" w:cstheme="majorBidi"/>
                <w:color w:val="000000"/>
                <w:sz w:val="20"/>
                <w:szCs w:val="20"/>
              </w:rPr>
              <w:t xml:space="preserve"> C.; </w:t>
            </w:r>
            <w:proofErr w:type="spellStart"/>
            <w:r w:rsidRPr="004352C8">
              <w:rPr>
                <w:rFonts w:asciiTheme="majorBidi" w:eastAsia="Times New Roman" w:hAnsiTheme="majorBidi" w:cstheme="majorBidi"/>
                <w:color w:val="000000"/>
                <w:sz w:val="20"/>
                <w:szCs w:val="20"/>
              </w:rPr>
              <w:t>Okechukwu</w:t>
            </w:r>
            <w:proofErr w:type="spellEnd"/>
            <w:r w:rsidRPr="004352C8">
              <w:rPr>
                <w:rFonts w:asciiTheme="majorBidi" w:eastAsia="Times New Roman" w:hAnsiTheme="majorBidi" w:cstheme="majorBidi"/>
                <w:color w:val="000000"/>
                <w:sz w:val="20"/>
                <w:szCs w:val="20"/>
              </w:rPr>
              <w:t xml:space="preserve"> P.N.</w:t>
            </w:r>
          </w:p>
        </w:tc>
        <w:tc>
          <w:tcPr>
            <w:tcW w:w="6519" w:type="dxa"/>
            <w:tcBorders>
              <w:top w:val="nil"/>
              <w:left w:val="nil"/>
              <w:bottom w:val="single" w:sz="4" w:space="0" w:color="auto"/>
              <w:right w:val="single" w:sz="4" w:space="0" w:color="auto"/>
            </w:tcBorders>
            <w:shd w:val="clear" w:color="auto" w:fill="auto"/>
            <w:vAlign w:val="center"/>
            <w:hideMark/>
          </w:tcPr>
          <w:p w14:paraId="20FE3409"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xml:space="preserve">Glucosamine substituted sulfonylureas: IRS-PI3K-PKC-AKT-GLUT4 insulin </w:t>
            </w:r>
            <w:proofErr w:type="spellStart"/>
            <w:r w:rsidRPr="004352C8">
              <w:rPr>
                <w:rFonts w:asciiTheme="majorBidi" w:eastAsia="Times New Roman" w:hAnsiTheme="majorBidi" w:cstheme="majorBidi"/>
                <w:color w:val="000000"/>
                <w:sz w:val="20"/>
                <w:szCs w:val="20"/>
              </w:rPr>
              <w:t>signalling</w:t>
            </w:r>
            <w:proofErr w:type="spellEnd"/>
            <w:r w:rsidRPr="004352C8">
              <w:rPr>
                <w:rFonts w:asciiTheme="majorBidi" w:eastAsia="Times New Roman" w:hAnsiTheme="majorBidi" w:cstheme="majorBidi"/>
                <w:color w:val="000000"/>
                <w:sz w:val="20"/>
                <w:szCs w:val="20"/>
              </w:rPr>
              <w:t xml:space="preserve"> pathway intriguing agent</w:t>
            </w:r>
          </w:p>
        </w:tc>
        <w:tc>
          <w:tcPr>
            <w:tcW w:w="796" w:type="dxa"/>
            <w:tcBorders>
              <w:top w:val="nil"/>
              <w:left w:val="nil"/>
              <w:bottom w:val="single" w:sz="4" w:space="0" w:color="auto"/>
              <w:right w:val="single" w:sz="4" w:space="0" w:color="auto"/>
            </w:tcBorders>
            <w:shd w:val="clear" w:color="auto" w:fill="auto"/>
            <w:vAlign w:val="center"/>
            <w:hideMark/>
          </w:tcPr>
          <w:p w14:paraId="531EFC82"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2024</w:t>
            </w:r>
          </w:p>
        </w:tc>
        <w:tc>
          <w:tcPr>
            <w:tcW w:w="1860" w:type="dxa"/>
            <w:tcBorders>
              <w:top w:val="nil"/>
              <w:left w:val="nil"/>
              <w:bottom w:val="single" w:sz="4" w:space="0" w:color="auto"/>
              <w:right w:val="single" w:sz="4" w:space="0" w:color="auto"/>
            </w:tcBorders>
            <w:shd w:val="clear" w:color="auto" w:fill="auto"/>
            <w:vAlign w:val="center"/>
            <w:hideMark/>
          </w:tcPr>
          <w:p w14:paraId="66C9ECC1"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RSC Medicinal Chemistry</w:t>
            </w:r>
          </w:p>
        </w:tc>
        <w:tc>
          <w:tcPr>
            <w:tcW w:w="911" w:type="dxa"/>
            <w:tcBorders>
              <w:top w:val="nil"/>
              <w:left w:val="nil"/>
              <w:bottom w:val="single" w:sz="4" w:space="0" w:color="auto"/>
              <w:right w:val="single" w:sz="4" w:space="0" w:color="auto"/>
            </w:tcBorders>
            <w:shd w:val="clear" w:color="auto" w:fill="auto"/>
            <w:vAlign w:val="center"/>
            <w:hideMark/>
          </w:tcPr>
          <w:p w14:paraId="6B8C86AC"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15</w:t>
            </w:r>
          </w:p>
        </w:tc>
        <w:tc>
          <w:tcPr>
            <w:tcW w:w="803" w:type="dxa"/>
            <w:tcBorders>
              <w:top w:val="nil"/>
              <w:left w:val="nil"/>
              <w:bottom w:val="single" w:sz="4" w:space="0" w:color="auto"/>
              <w:right w:val="single" w:sz="4" w:space="0" w:color="auto"/>
            </w:tcBorders>
            <w:shd w:val="clear" w:color="auto" w:fill="auto"/>
            <w:vAlign w:val="center"/>
            <w:hideMark/>
          </w:tcPr>
          <w:p w14:paraId="0917572B"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w:t>
            </w:r>
          </w:p>
        </w:tc>
      </w:tr>
      <w:tr w:rsidR="004352C8" w:rsidRPr="004352C8" w14:paraId="2B7F011A" w14:textId="77777777" w:rsidTr="003945E9">
        <w:trPr>
          <w:trHeight w:val="20"/>
        </w:trPr>
        <w:tc>
          <w:tcPr>
            <w:tcW w:w="805" w:type="dxa"/>
            <w:tcBorders>
              <w:top w:val="nil"/>
              <w:left w:val="single" w:sz="4" w:space="0" w:color="auto"/>
              <w:bottom w:val="single" w:sz="4" w:space="0" w:color="auto"/>
              <w:right w:val="single" w:sz="4" w:space="0" w:color="auto"/>
            </w:tcBorders>
            <w:vAlign w:val="center"/>
          </w:tcPr>
          <w:p w14:paraId="11590204" w14:textId="77777777" w:rsidR="004352C8" w:rsidRPr="00AA7ADB" w:rsidRDefault="004352C8" w:rsidP="004401F2">
            <w:pPr>
              <w:pStyle w:val="ListParagraph"/>
              <w:numPr>
                <w:ilvl w:val="0"/>
                <w:numId w:val="19"/>
              </w:numPr>
              <w:bidi w:val="0"/>
              <w:spacing w:after="0" w:line="240" w:lineRule="auto"/>
              <w:jc w:val="center"/>
              <w:rPr>
                <w:rFonts w:asciiTheme="majorBidi" w:eastAsia="Times New Roman" w:hAnsiTheme="majorBidi" w:cstheme="majorBidi"/>
                <w:color w:val="000000"/>
                <w:sz w:val="20"/>
                <w:szCs w:val="20"/>
              </w:rPr>
            </w:pPr>
          </w:p>
        </w:tc>
        <w:tc>
          <w:tcPr>
            <w:tcW w:w="3060" w:type="dxa"/>
            <w:tcBorders>
              <w:top w:val="nil"/>
              <w:left w:val="single" w:sz="4" w:space="0" w:color="auto"/>
              <w:bottom w:val="single" w:sz="4" w:space="0" w:color="auto"/>
              <w:right w:val="single" w:sz="4" w:space="0" w:color="auto"/>
            </w:tcBorders>
            <w:shd w:val="clear" w:color="auto" w:fill="auto"/>
            <w:vAlign w:val="center"/>
            <w:hideMark/>
          </w:tcPr>
          <w:p w14:paraId="1EAEFD0A"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Al-Labadi M.; Khalil S.</w:t>
            </w:r>
          </w:p>
        </w:tc>
        <w:tc>
          <w:tcPr>
            <w:tcW w:w="6519" w:type="dxa"/>
            <w:tcBorders>
              <w:top w:val="nil"/>
              <w:left w:val="nil"/>
              <w:bottom w:val="single" w:sz="4" w:space="0" w:color="auto"/>
              <w:right w:val="single" w:sz="4" w:space="0" w:color="auto"/>
            </w:tcBorders>
            <w:shd w:val="clear" w:color="auto" w:fill="auto"/>
            <w:vAlign w:val="center"/>
            <w:hideMark/>
          </w:tcPr>
          <w:p w14:paraId="3A2E3B34"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The idealization ring</w:t>
            </w:r>
          </w:p>
        </w:tc>
        <w:tc>
          <w:tcPr>
            <w:tcW w:w="796" w:type="dxa"/>
            <w:tcBorders>
              <w:top w:val="nil"/>
              <w:left w:val="nil"/>
              <w:bottom w:val="single" w:sz="4" w:space="0" w:color="auto"/>
              <w:right w:val="single" w:sz="4" w:space="0" w:color="auto"/>
            </w:tcBorders>
            <w:shd w:val="clear" w:color="auto" w:fill="auto"/>
            <w:vAlign w:val="center"/>
            <w:hideMark/>
          </w:tcPr>
          <w:p w14:paraId="1AA21A2D"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2024</w:t>
            </w:r>
          </w:p>
        </w:tc>
        <w:tc>
          <w:tcPr>
            <w:tcW w:w="1860" w:type="dxa"/>
            <w:tcBorders>
              <w:top w:val="nil"/>
              <w:left w:val="nil"/>
              <w:bottom w:val="single" w:sz="4" w:space="0" w:color="auto"/>
              <w:right w:val="single" w:sz="4" w:space="0" w:color="auto"/>
            </w:tcBorders>
            <w:shd w:val="clear" w:color="auto" w:fill="auto"/>
            <w:vAlign w:val="center"/>
            <w:hideMark/>
          </w:tcPr>
          <w:p w14:paraId="57D2F37B"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AIP Conference Proceedings</w:t>
            </w:r>
          </w:p>
        </w:tc>
        <w:tc>
          <w:tcPr>
            <w:tcW w:w="911" w:type="dxa"/>
            <w:tcBorders>
              <w:top w:val="nil"/>
              <w:left w:val="nil"/>
              <w:bottom w:val="single" w:sz="4" w:space="0" w:color="auto"/>
              <w:right w:val="single" w:sz="4" w:space="0" w:color="auto"/>
            </w:tcBorders>
            <w:shd w:val="clear" w:color="auto" w:fill="auto"/>
            <w:vAlign w:val="center"/>
            <w:hideMark/>
          </w:tcPr>
          <w:p w14:paraId="52D3AC4B"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3097</w:t>
            </w:r>
          </w:p>
        </w:tc>
        <w:tc>
          <w:tcPr>
            <w:tcW w:w="803" w:type="dxa"/>
            <w:tcBorders>
              <w:top w:val="nil"/>
              <w:left w:val="nil"/>
              <w:bottom w:val="single" w:sz="4" w:space="0" w:color="auto"/>
              <w:right w:val="single" w:sz="4" w:space="0" w:color="auto"/>
            </w:tcBorders>
            <w:shd w:val="clear" w:color="auto" w:fill="auto"/>
            <w:vAlign w:val="center"/>
            <w:hideMark/>
          </w:tcPr>
          <w:p w14:paraId="1D85A7B1"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1</w:t>
            </w:r>
          </w:p>
        </w:tc>
      </w:tr>
      <w:tr w:rsidR="004352C8" w:rsidRPr="004352C8" w14:paraId="753ADD27" w14:textId="77777777" w:rsidTr="003945E9">
        <w:trPr>
          <w:trHeight w:val="20"/>
        </w:trPr>
        <w:tc>
          <w:tcPr>
            <w:tcW w:w="805" w:type="dxa"/>
            <w:tcBorders>
              <w:top w:val="nil"/>
              <w:left w:val="single" w:sz="4" w:space="0" w:color="auto"/>
              <w:bottom w:val="single" w:sz="4" w:space="0" w:color="auto"/>
              <w:right w:val="single" w:sz="4" w:space="0" w:color="auto"/>
            </w:tcBorders>
            <w:vAlign w:val="center"/>
          </w:tcPr>
          <w:p w14:paraId="425A0714" w14:textId="77777777" w:rsidR="004352C8" w:rsidRPr="00AA7ADB" w:rsidRDefault="004352C8" w:rsidP="004401F2">
            <w:pPr>
              <w:pStyle w:val="ListParagraph"/>
              <w:numPr>
                <w:ilvl w:val="0"/>
                <w:numId w:val="19"/>
              </w:numPr>
              <w:bidi w:val="0"/>
              <w:spacing w:after="0" w:line="240" w:lineRule="auto"/>
              <w:jc w:val="center"/>
              <w:rPr>
                <w:rFonts w:asciiTheme="majorBidi" w:eastAsia="Times New Roman" w:hAnsiTheme="majorBidi" w:cstheme="majorBidi"/>
                <w:color w:val="000000"/>
                <w:sz w:val="20"/>
                <w:szCs w:val="20"/>
              </w:rPr>
            </w:pPr>
          </w:p>
        </w:tc>
        <w:tc>
          <w:tcPr>
            <w:tcW w:w="3060" w:type="dxa"/>
            <w:tcBorders>
              <w:top w:val="nil"/>
              <w:left w:val="single" w:sz="4" w:space="0" w:color="auto"/>
              <w:bottom w:val="single" w:sz="4" w:space="0" w:color="auto"/>
              <w:right w:val="single" w:sz="4" w:space="0" w:color="auto"/>
            </w:tcBorders>
            <w:shd w:val="clear" w:color="auto" w:fill="auto"/>
            <w:vAlign w:val="center"/>
            <w:hideMark/>
          </w:tcPr>
          <w:p w14:paraId="12CE72CB"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xml:space="preserve">Momani Y.; </w:t>
            </w:r>
            <w:proofErr w:type="spellStart"/>
            <w:r w:rsidRPr="004352C8">
              <w:rPr>
                <w:rFonts w:asciiTheme="majorBidi" w:eastAsia="Times New Roman" w:hAnsiTheme="majorBidi" w:cstheme="majorBidi"/>
                <w:color w:val="000000"/>
                <w:sz w:val="20"/>
                <w:szCs w:val="20"/>
              </w:rPr>
              <w:t>Alawadi</w:t>
            </w:r>
            <w:proofErr w:type="spellEnd"/>
            <w:r w:rsidRPr="004352C8">
              <w:rPr>
                <w:rFonts w:asciiTheme="majorBidi" w:eastAsia="Times New Roman" w:hAnsiTheme="majorBidi" w:cstheme="majorBidi"/>
                <w:color w:val="000000"/>
                <w:sz w:val="20"/>
                <w:szCs w:val="20"/>
              </w:rPr>
              <w:t xml:space="preserve"> R.; </w:t>
            </w:r>
            <w:proofErr w:type="spellStart"/>
            <w:r w:rsidRPr="004352C8">
              <w:rPr>
                <w:rFonts w:asciiTheme="majorBidi" w:eastAsia="Times New Roman" w:hAnsiTheme="majorBidi" w:cstheme="majorBidi"/>
                <w:color w:val="000000"/>
                <w:sz w:val="20"/>
                <w:szCs w:val="20"/>
              </w:rPr>
              <w:t>Jweihan</w:t>
            </w:r>
            <w:proofErr w:type="spellEnd"/>
            <w:r w:rsidRPr="004352C8">
              <w:rPr>
                <w:rFonts w:asciiTheme="majorBidi" w:eastAsia="Times New Roman" w:hAnsiTheme="majorBidi" w:cstheme="majorBidi"/>
                <w:color w:val="000000"/>
                <w:sz w:val="20"/>
                <w:szCs w:val="20"/>
              </w:rPr>
              <w:t xml:space="preserve"> Y.S.; Tarawneh A.N.; Al-</w:t>
            </w:r>
            <w:proofErr w:type="spellStart"/>
            <w:r w:rsidRPr="004352C8">
              <w:rPr>
                <w:rFonts w:asciiTheme="majorBidi" w:eastAsia="Times New Roman" w:hAnsiTheme="majorBidi" w:cstheme="majorBidi"/>
                <w:color w:val="000000"/>
                <w:sz w:val="20"/>
                <w:szCs w:val="20"/>
              </w:rPr>
              <w:t>Kheetan</w:t>
            </w:r>
            <w:proofErr w:type="spellEnd"/>
            <w:r w:rsidRPr="004352C8">
              <w:rPr>
                <w:rFonts w:asciiTheme="majorBidi" w:eastAsia="Times New Roman" w:hAnsiTheme="majorBidi" w:cstheme="majorBidi"/>
                <w:color w:val="000000"/>
                <w:sz w:val="20"/>
                <w:szCs w:val="20"/>
              </w:rPr>
              <w:t xml:space="preserve"> M.J.; </w:t>
            </w:r>
            <w:proofErr w:type="spellStart"/>
            <w:r w:rsidRPr="004352C8">
              <w:rPr>
                <w:rFonts w:asciiTheme="majorBidi" w:eastAsia="Times New Roman" w:hAnsiTheme="majorBidi" w:cstheme="majorBidi"/>
                <w:color w:val="000000"/>
                <w:sz w:val="20"/>
                <w:szCs w:val="20"/>
              </w:rPr>
              <w:t>Aldiabat</w:t>
            </w:r>
            <w:proofErr w:type="spellEnd"/>
            <w:r w:rsidRPr="004352C8">
              <w:rPr>
                <w:rFonts w:asciiTheme="majorBidi" w:eastAsia="Times New Roman" w:hAnsiTheme="majorBidi" w:cstheme="majorBidi"/>
                <w:color w:val="000000"/>
                <w:sz w:val="20"/>
                <w:szCs w:val="20"/>
              </w:rPr>
              <w:t xml:space="preserve"> A.</w:t>
            </w:r>
          </w:p>
        </w:tc>
        <w:tc>
          <w:tcPr>
            <w:tcW w:w="6519" w:type="dxa"/>
            <w:tcBorders>
              <w:top w:val="nil"/>
              <w:left w:val="nil"/>
              <w:bottom w:val="single" w:sz="4" w:space="0" w:color="auto"/>
              <w:right w:val="single" w:sz="4" w:space="0" w:color="auto"/>
            </w:tcBorders>
            <w:shd w:val="clear" w:color="auto" w:fill="auto"/>
            <w:vAlign w:val="center"/>
            <w:hideMark/>
          </w:tcPr>
          <w:p w14:paraId="15169823"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Machine learning-based evaluation of punching shear resistance for steel/FRP-RC slabs</w:t>
            </w:r>
          </w:p>
        </w:tc>
        <w:tc>
          <w:tcPr>
            <w:tcW w:w="796" w:type="dxa"/>
            <w:tcBorders>
              <w:top w:val="nil"/>
              <w:left w:val="nil"/>
              <w:bottom w:val="single" w:sz="4" w:space="0" w:color="auto"/>
              <w:right w:val="single" w:sz="4" w:space="0" w:color="auto"/>
            </w:tcBorders>
            <w:shd w:val="clear" w:color="auto" w:fill="auto"/>
            <w:vAlign w:val="center"/>
            <w:hideMark/>
          </w:tcPr>
          <w:p w14:paraId="1ED727A5"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2024</w:t>
            </w:r>
          </w:p>
        </w:tc>
        <w:tc>
          <w:tcPr>
            <w:tcW w:w="1860" w:type="dxa"/>
            <w:tcBorders>
              <w:top w:val="nil"/>
              <w:left w:val="nil"/>
              <w:bottom w:val="single" w:sz="4" w:space="0" w:color="auto"/>
              <w:right w:val="single" w:sz="4" w:space="0" w:color="auto"/>
            </w:tcBorders>
            <w:shd w:val="clear" w:color="auto" w:fill="auto"/>
            <w:vAlign w:val="center"/>
            <w:hideMark/>
          </w:tcPr>
          <w:p w14:paraId="3F18AFDF"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Ain Shams Engineering Journal</w:t>
            </w:r>
          </w:p>
        </w:tc>
        <w:tc>
          <w:tcPr>
            <w:tcW w:w="911" w:type="dxa"/>
            <w:tcBorders>
              <w:top w:val="nil"/>
              <w:left w:val="nil"/>
              <w:bottom w:val="single" w:sz="4" w:space="0" w:color="auto"/>
              <w:right w:val="single" w:sz="4" w:space="0" w:color="auto"/>
            </w:tcBorders>
            <w:shd w:val="clear" w:color="auto" w:fill="auto"/>
            <w:vAlign w:val="center"/>
            <w:hideMark/>
          </w:tcPr>
          <w:p w14:paraId="311FCA11"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15</w:t>
            </w:r>
          </w:p>
        </w:tc>
        <w:tc>
          <w:tcPr>
            <w:tcW w:w="803" w:type="dxa"/>
            <w:tcBorders>
              <w:top w:val="nil"/>
              <w:left w:val="nil"/>
              <w:bottom w:val="single" w:sz="4" w:space="0" w:color="auto"/>
              <w:right w:val="single" w:sz="4" w:space="0" w:color="auto"/>
            </w:tcBorders>
            <w:shd w:val="clear" w:color="auto" w:fill="auto"/>
            <w:vAlign w:val="center"/>
            <w:hideMark/>
          </w:tcPr>
          <w:p w14:paraId="2B97AFAA"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5</w:t>
            </w:r>
          </w:p>
        </w:tc>
      </w:tr>
      <w:tr w:rsidR="004352C8" w:rsidRPr="004352C8" w14:paraId="57850B07" w14:textId="77777777" w:rsidTr="003945E9">
        <w:trPr>
          <w:trHeight w:val="20"/>
        </w:trPr>
        <w:tc>
          <w:tcPr>
            <w:tcW w:w="805" w:type="dxa"/>
            <w:tcBorders>
              <w:top w:val="nil"/>
              <w:left w:val="single" w:sz="4" w:space="0" w:color="auto"/>
              <w:bottom w:val="single" w:sz="4" w:space="0" w:color="auto"/>
              <w:right w:val="single" w:sz="4" w:space="0" w:color="auto"/>
            </w:tcBorders>
            <w:vAlign w:val="center"/>
          </w:tcPr>
          <w:p w14:paraId="6E431D8C" w14:textId="77777777" w:rsidR="004352C8" w:rsidRPr="00AA7ADB" w:rsidRDefault="004352C8" w:rsidP="004401F2">
            <w:pPr>
              <w:pStyle w:val="ListParagraph"/>
              <w:numPr>
                <w:ilvl w:val="0"/>
                <w:numId w:val="19"/>
              </w:numPr>
              <w:bidi w:val="0"/>
              <w:spacing w:after="0" w:line="240" w:lineRule="auto"/>
              <w:jc w:val="center"/>
              <w:rPr>
                <w:rFonts w:asciiTheme="majorBidi" w:eastAsia="Times New Roman" w:hAnsiTheme="majorBidi" w:cstheme="majorBidi"/>
                <w:color w:val="000000"/>
                <w:sz w:val="20"/>
                <w:szCs w:val="20"/>
              </w:rPr>
            </w:pPr>
          </w:p>
        </w:tc>
        <w:tc>
          <w:tcPr>
            <w:tcW w:w="3060" w:type="dxa"/>
            <w:tcBorders>
              <w:top w:val="nil"/>
              <w:left w:val="single" w:sz="4" w:space="0" w:color="auto"/>
              <w:bottom w:val="single" w:sz="4" w:space="0" w:color="auto"/>
              <w:right w:val="single" w:sz="4" w:space="0" w:color="auto"/>
            </w:tcBorders>
            <w:shd w:val="clear" w:color="auto" w:fill="auto"/>
            <w:vAlign w:val="center"/>
            <w:hideMark/>
          </w:tcPr>
          <w:p w14:paraId="1FD171C8"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Ishtaiwi A.; Ali A.; Al-</w:t>
            </w:r>
            <w:proofErr w:type="spellStart"/>
            <w:r w:rsidRPr="004352C8">
              <w:rPr>
                <w:rFonts w:asciiTheme="majorBidi" w:eastAsia="Times New Roman" w:hAnsiTheme="majorBidi" w:cstheme="majorBidi"/>
                <w:color w:val="000000"/>
                <w:sz w:val="20"/>
                <w:szCs w:val="20"/>
              </w:rPr>
              <w:t>Qerem</w:t>
            </w:r>
            <w:proofErr w:type="spellEnd"/>
            <w:r w:rsidRPr="004352C8">
              <w:rPr>
                <w:rFonts w:asciiTheme="majorBidi" w:eastAsia="Times New Roman" w:hAnsiTheme="majorBidi" w:cstheme="majorBidi"/>
                <w:color w:val="000000"/>
                <w:sz w:val="20"/>
                <w:szCs w:val="20"/>
              </w:rPr>
              <w:t xml:space="preserve"> A.; </w:t>
            </w:r>
            <w:proofErr w:type="spellStart"/>
            <w:r w:rsidRPr="004352C8">
              <w:rPr>
                <w:rFonts w:asciiTheme="majorBidi" w:eastAsia="Times New Roman" w:hAnsiTheme="majorBidi" w:cstheme="majorBidi"/>
                <w:color w:val="000000"/>
                <w:sz w:val="20"/>
                <w:szCs w:val="20"/>
              </w:rPr>
              <w:t>Alsmadi</w:t>
            </w:r>
            <w:proofErr w:type="spellEnd"/>
            <w:r w:rsidRPr="004352C8">
              <w:rPr>
                <w:rFonts w:asciiTheme="majorBidi" w:eastAsia="Times New Roman" w:hAnsiTheme="majorBidi" w:cstheme="majorBidi"/>
                <w:color w:val="000000"/>
                <w:sz w:val="20"/>
                <w:szCs w:val="20"/>
              </w:rPr>
              <w:t xml:space="preserve"> Y.; </w:t>
            </w:r>
            <w:proofErr w:type="spellStart"/>
            <w:r w:rsidRPr="004352C8">
              <w:rPr>
                <w:rFonts w:asciiTheme="majorBidi" w:eastAsia="Times New Roman" w:hAnsiTheme="majorBidi" w:cstheme="majorBidi"/>
                <w:color w:val="000000"/>
                <w:sz w:val="20"/>
                <w:szCs w:val="20"/>
              </w:rPr>
              <w:t>Aldweesh</w:t>
            </w:r>
            <w:proofErr w:type="spellEnd"/>
            <w:r w:rsidRPr="004352C8">
              <w:rPr>
                <w:rFonts w:asciiTheme="majorBidi" w:eastAsia="Times New Roman" w:hAnsiTheme="majorBidi" w:cstheme="majorBidi"/>
                <w:color w:val="000000"/>
                <w:sz w:val="20"/>
                <w:szCs w:val="20"/>
              </w:rPr>
              <w:t xml:space="preserve"> A.; </w:t>
            </w:r>
            <w:proofErr w:type="spellStart"/>
            <w:r w:rsidRPr="004352C8">
              <w:rPr>
                <w:rFonts w:asciiTheme="majorBidi" w:eastAsia="Times New Roman" w:hAnsiTheme="majorBidi" w:cstheme="majorBidi"/>
                <w:color w:val="000000"/>
                <w:sz w:val="20"/>
                <w:szCs w:val="20"/>
              </w:rPr>
              <w:t>Alauthman</w:t>
            </w:r>
            <w:proofErr w:type="spellEnd"/>
            <w:r w:rsidRPr="004352C8">
              <w:rPr>
                <w:rFonts w:asciiTheme="majorBidi" w:eastAsia="Times New Roman" w:hAnsiTheme="majorBidi" w:cstheme="majorBidi"/>
                <w:color w:val="000000"/>
                <w:sz w:val="20"/>
                <w:szCs w:val="20"/>
              </w:rPr>
              <w:t xml:space="preserve"> M.; </w:t>
            </w:r>
            <w:proofErr w:type="spellStart"/>
            <w:r w:rsidRPr="004352C8">
              <w:rPr>
                <w:rFonts w:asciiTheme="majorBidi" w:eastAsia="Times New Roman" w:hAnsiTheme="majorBidi" w:cstheme="majorBidi"/>
                <w:color w:val="000000"/>
                <w:sz w:val="20"/>
                <w:szCs w:val="20"/>
              </w:rPr>
              <w:t>Alzubi</w:t>
            </w:r>
            <w:proofErr w:type="spellEnd"/>
            <w:r w:rsidRPr="004352C8">
              <w:rPr>
                <w:rFonts w:asciiTheme="majorBidi" w:eastAsia="Times New Roman" w:hAnsiTheme="majorBidi" w:cstheme="majorBidi"/>
                <w:color w:val="000000"/>
                <w:sz w:val="20"/>
                <w:szCs w:val="20"/>
              </w:rPr>
              <w:t xml:space="preserve"> O.; </w:t>
            </w:r>
            <w:proofErr w:type="spellStart"/>
            <w:r w:rsidRPr="004352C8">
              <w:rPr>
                <w:rFonts w:asciiTheme="majorBidi" w:eastAsia="Times New Roman" w:hAnsiTheme="majorBidi" w:cstheme="majorBidi"/>
                <w:color w:val="000000"/>
                <w:sz w:val="20"/>
                <w:szCs w:val="20"/>
              </w:rPr>
              <w:t>Nashwan</w:t>
            </w:r>
            <w:proofErr w:type="spellEnd"/>
            <w:r w:rsidRPr="004352C8">
              <w:rPr>
                <w:rFonts w:asciiTheme="majorBidi" w:eastAsia="Times New Roman" w:hAnsiTheme="majorBidi" w:cstheme="majorBidi"/>
                <w:color w:val="000000"/>
                <w:sz w:val="20"/>
                <w:szCs w:val="20"/>
              </w:rPr>
              <w:t xml:space="preserve"> S.; Ramadan A.; Al-</w:t>
            </w:r>
            <w:proofErr w:type="spellStart"/>
            <w:r w:rsidRPr="004352C8">
              <w:rPr>
                <w:rFonts w:asciiTheme="majorBidi" w:eastAsia="Times New Roman" w:hAnsiTheme="majorBidi" w:cstheme="majorBidi"/>
                <w:color w:val="000000"/>
                <w:sz w:val="20"/>
                <w:szCs w:val="20"/>
              </w:rPr>
              <w:t>Zghoul</w:t>
            </w:r>
            <w:proofErr w:type="spellEnd"/>
            <w:r w:rsidRPr="004352C8">
              <w:rPr>
                <w:rFonts w:asciiTheme="majorBidi" w:eastAsia="Times New Roman" w:hAnsiTheme="majorBidi" w:cstheme="majorBidi"/>
                <w:color w:val="000000"/>
                <w:sz w:val="20"/>
                <w:szCs w:val="20"/>
              </w:rPr>
              <w:t xml:space="preserve"> M.; </w:t>
            </w:r>
            <w:proofErr w:type="spellStart"/>
            <w:r w:rsidRPr="004352C8">
              <w:rPr>
                <w:rFonts w:asciiTheme="majorBidi" w:eastAsia="Times New Roman" w:hAnsiTheme="majorBidi" w:cstheme="majorBidi"/>
                <w:color w:val="000000"/>
                <w:sz w:val="20"/>
                <w:szCs w:val="20"/>
              </w:rPr>
              <w:t>Alangari</w:t>
            </w:r>
            <w:proofErr w:type="spellEnd"/>
            <w:r w:rsidRPr="004352C8">
              <w:rPr>
                <w:rFonts w:asciiTheme="majorBidi" w:eastAsia="Times New Roman" w:hAnsiTheme="majorBidi" w:cstheme="majorBidi"/>
                <w:color w:val="000000"/>
                <w:sz w:val="20"/>
                <w:szCs w:val="20"/>
              </w:rPr>
              <w:t xml:space="preserve"> S.</w:t>
            </w:r>
          </w:p>
        </w:tc>
        <w:tc>
          <w:tcPr>
            <w:tcW w:w="6519" w:type="dxa"/>
            <w:tcBorders>
              <w:top w:val="nil"/>
              <w:left w:val="nil"/>
              <w:bottom w:val="single" w:sz="4" w:space="0" w:color="auto"/>
              <w:right w:val="single" w:sz="4" w:space="0" w:color="auto"/>
            </w:tcBorders>
            <w:shd w:val="clear" w:color="auto" w:fill="auto"/>
            <w:vAlign w:val="center"/>
            <w:hideMark/>
          </w:tcPr>
          <w:p w14:paraId="4106CB1D"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Impact of Data-Augmentation on Brain Tumor Detection Using Different YOLO Versions Models</w:t>
            </w:r>
          </w:p>
        </w:tc>
        <w:tc>
          <w:tcPr>
            <w:tcW w:w="796" w:type="dxa"/>
            <w:tcBorders>
              <w:top w:val="nil"/>
              <w:left w:val="nil"/>
              <w:bottom w:val="single" w:sz="4" w:space="0" w:color="auto"/>
              <w:right w:val="single" w:sz="4" w:space="0" w:color="auto"/>
            </w:tcBorders>
            <w:shd w:val="clear" w:color="auto" w:fill="auto"/>
            <w:vAlign w:val="center"/>
            <w:hideMark/>
          </w:tcPr>
          <w:p w14:paraId="3CAAFFFC"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2024</w:t>
            </w:r>
          </w:p>
        </w:tc>
        <w:tc>
          <w:tcPr>
            <w:tcW w:w="1860" w:type="dxa"/>
            <w:tcBorders>
              <w:top w:val="nil"/>
              <w:left w:val="nil"/>
              <w:bottom w:val="single" w:sz="4" w:space="0" w:color="auto"/>
              <w:right w:val="single" w:sz="4" w:space="0" w:color="auto"/>
            </w:tcBorders>
            <w:shd w:val="clear" w:color="auto" w:fill="auto"/>
            <w:vAlign w:val="center"/>
            <w:hideMark/>
          </w:tcPr>
          <w:p w14:paraId="072B4855"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International Arab Journal of Information Technology</w:t>
            </w:r>
          </w:p>
        </w:tc>
        <w:tc>
          <w:tcPr>
            <w:tcW w:w="911" w:type="dxa"/>
            <w:tcBorders>
              <w:top w:val="nil"/>
              <w:left w:val="nil"/>
              <w:bottom w:val="single" w:sz="4" w:space="0" w:color="auto"/>
              <w:right w:val="single" w:sz="4" w:space="0" w:color="auto"/>
            </w:tcBorders>
            <w:shd w:val="clear" w:color="auto" w:fill="auto"/>
            <w:vAlign w:val="center"/>
            <w:hideMark/>
          </w:tcPr>
          <w:p w14:paraId="228299EE"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21</w:t>
            </w:r>
          </w:p>
        </w:tc>
        <w:tc>
          <w:tcPr>
            <w:tcW w:w="803" w:type="dxa"/>
            <w:tcBorders>
              <w:top w:val="nil"/>
              <w:left w:val="nil"/>
              <w:bottom w:val="single" w:sz="4" w:space="0" w:color="auto"/>
              <w:right w:val="single" w:sz="4" w:space="0" w:color="auto"/>
            </w:tcBorders>
            <w:shd w:val="clear" w:color="auto" w:fill="auto"/>
            <w:vAlign w:val="center"/>
            <w:hideMark/>
          </w:tcPr>
          <w:p w14:paraId="07580A05"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3</w:t>
            </w:r>
          </w:p>
        </w:tc>
      </w:tr>
      <w:tr w:rsidR="004352C8" w:rsidRPr="004352C8" w14:paraId="3510764A" w14:textId="77777777" w:rsidTr="003945E9">
        <w:trPr>
          <w:trHeight w:val="20"/>
        </w:trPr>
        <w:tc>
          <w:tcPr>
            <w:tcW w:w="805" w:type="dxa"/>
            <w:tcBorders>
              <w:top w:val="nil"/>
              <w:left w:val="single" w:sz="4" w:space="0" w:color="auto"/>
              <w:bottom w:val="single" w:sz="4" w:space="0" w:color="auto"/>
              <w:right w:val="single" w:sz="4" w:space="0" w:color="auto"/>
            </w:tcBorders>
            <w:vAlign w:val="center"/>
          </w:tcPr>
          <w:p w14:paraId="2604E1A3" w14:textId="77777777" w:rsidR="004352C8" w:rsidRPr="00AA7ADB" w:rsidRDefault="004352C8" w:rsidP="004401F2">
            <w:pPr>
              <w:pStyle w:val="ListParagraph"/>
              <w:numPr>
                <w:ilvl w:val="0"/>
                <w:numId w:val="19"/>
              </w:numPr>
              <w:bidi w:val="0"/>
              <w:spacing w:after="0" w:line="240" w:lineRule="auto"/>
              <w:jc w:val="center"/>
              <w:rPr>
                <w:rFonts w:asciiTheme="majorBidi" w:eastAsia="Times New Roman" w:hAnsiTheme="majorBidi" w:cstheme="majorBidi"/>
                <w:color w:val="000000"/>
                <w:sz w:val="20"/>
                <w:szCs w:val="20"/>
              </w:rPr>
            </w:pPr>
          </w:p>
        </w:tc>
        <w:tc>
          <w:tcPr>
            <w:tcW w:w="3060" w:type="dxa"/>
            <w:tcBorders>
              <w:top w:val="nil"/>
              <w:left w:val="single" w:sz="4" w:space="0" w:color="auto"/>
              <w:bottom w:val="single" w:sz="4" w:space="0" w:color="auto"/>
              <w:right w:val="single" w:sz="4" w:space="0" w:color="auto"/>
            </w:tcBorders>
            <w:shd w:val="clear" w:color="auto" w:fill="auto"/>
            <w:vAlign w:val="center"/>
            <w:hideMark/>
          </w:tcPr>
          <w:p w14:paraId="2450F8BE"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proofErr w:type="spellStart"/>
            <w:r w:rsidRPr="004352C8">
              <w:rPr>
                <w:rFonts w:asciiTheme="majorBidi" w:eastAsia="Times New Roman" w:hAnsiTheme="majorBidi" w:cstheme="majorBidi"/>
                <w:color w:val="000000"/>
                <w:sz w:val="20"/>
                <w:szCs w:val="20"/>
              </w:rPr>
              <w:t>Alkhawaja</w:t>
            </w:r>
            <w:proofErr w:type="spellEnd"/>
            <w:r w:rsidRPr="004352C8">
              <w:rPr>
                <w:rFonts w:asciiTheme="majorBidi" w:eastAsia="Times New Roman" w:hAnsiTheme="majorBidi" w:cstheme="majorBidi"/>
                <w:color w:val="000000"/>
                <w:sz w:val="20"/>
                <w:szCs w:val="20"/>
              </w:rPr>
              <w:t xml:space="preserve"> B.; Al-Akayleh F.; Al-</w:t>
            </w:r>
            <w:proofErr w:type="spellStart"/>
            <w:r w:rsidRPr="004352C8">
              <w:rPr>
                <w:rFonts w:asciiTheme="majorBidi" w:eastAsia="Times New Roman" w:hAnsiTheme="majorBidi" w:cstheme="majorBidi"/>
                <w:color w:val="000000"/>
                <w:sz w:val="20"/>
                <w:szCs w:val="20"/>
              </w:rPr>
              <w:t>Rubaye</w:t>
            </w:r>
            <w:proofErr w:type="spellEnd"/>
            <w:r w:rsidRPr="004352C8">
              <w:rPr>
                <w:rFonts w:asciiTheme="majorBidi" w:eastAsia="Times New Roman" w:hAnsiTheme="majorBidi" w:cstheme="majorBidi"/>
                <w:color w:val="000000"/>
                <w:sz w:val="20"/>
                <w:szCs w:val="20"/>
              </w:rPr>
              <w:t xml:space="preserve"> Z.; </w:t>
            </w:r>
            <w:proofErr w:type="spellStart"/>
            <w:r w:rsidRPr="004352C8">
              <w:rPr>
                <w:rFonts w:asciiTheme="majorBidi" w:eastAsia="Times New Roman" w:hAnsiTheme="majorBidi" w:cstheme="majorBidi"/>
                <w:color w:val="000000"/>
                <w:sz w:val="20"/>
                <w:szCs w:val="20"/>
              </w:rPr>
              <w:t>AlDabet</w:t>
            </w:r>
            <w:proofErr w:type="spellEnd"/>
            <w:r w:rsidRPr="004352C8">
              <w:rPr>
                <w:rFonts w:asciiTheme="majorBidi" w:eastAsia="Times New Roman" w:hAnsiTheme="majorBidi" w:cstheme="majorBidi"/>
                <w:color w:val="000000"/>
                <w:sz w:val="20"/>
                <w:szCs w:val="20"/>
              </w:rPr>
              <w:t xml:space="preserve"> G.; Bustami M.; </w:t>
            </w:r>
            <w:proofErr w:type="spellStart"/>
            <w:r w:rsidRPr="004352C8">
              <w:rPr>
                <w:rFonts w:asciiTheme="majorBidi" w:eastAsia="Times New Roman" w:hAnsiTheme="majorBidi" w:cstheme="majorBidi"/>
                <w:color w:val="000000"/>
                <w:sz w:val="20"/>
                <w:szCs w:val="20"/>
              </w:rPr>
              <w:t>Smairat</w:t>
            </w:r>
            <w:proofErr w:type="spellEnd"/>
            <w:r w:rsidRPr="004352C8">
              <w:rPr>
                <w:rFonts w:asciiTheme="majorBidi" w:eastAsia="Times New Roman" w:hAnsiTheme="majorBidi" w:cstheme="majorBidi"/>
                <w:color w:val="000000"/>
                <w:sz w:val="20"/>
                <w:szCs w:val="20"/>
              </w:rPr>
              <w:t xml:space="preserve"> M.; Agha A.S.A.A.; </w:t>
            </w:r>
            <w:proofErr w:type="spellStart"/>
            <w:r w:rsidRPr="004352C8">
              <w:rPr>
                <w:rFonts w:asciiTheme="majorBidi" w:eastAsia="Times New Roman" w:hAnsiTheme="majorBidi" w:cstheme="majorBidi"/>
                <w:color w:val="000000"/>
                <w:sz w:val="20"/>
                <w:szCs w:val="20"/>
              </w:rPr>
              <w:t>Nasereddin</w:t>
            </w:r>
            <w:proofErr w:type="spellEnd"/>
            <w:r w:rsidRPr="004352C8">
              <w:rPr>
                <w:rFonts w:asciiTheme="majorBidi" w:eastAsia="Times New Roman" w:hAnsiTheme="majorBidi" w:cstheme="majorBidi"/>
                <w:color w:val="000000"/>
                <w:sz w:val="20"/>
                <w:szCs w:val="20"/>
              </w:rPr>
              <w:t xml:space="preserve"> J.; Qinna N.; Michael A.; Watts A.G.</w:t>
            </w:r>
          </w:p>
        </w:tc>
        <w:tc>
          <w:tcPr>
            <w:tcW w:w="6519" w:type="dxa"/>
            <w:tcBorders>
              <w:top w:val="nil"/>
              <w:left w:val="nil"/>
              <w:bottom w:val="single" w:sz="4" w:space="0" w:color="auto"/>
              <w:right w:val="single" w:sz="4" w:space="0" w:color="auto"/>
            </w:tcBorders>
            <w:shd w:val="clear" w:color="auto" w:fill="auto"/>
            <w:vAlign w:val="center"/>
            <w:hideMark/>
          </w:tcPr>
          <w:p w14:paraId="51635249"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Dissecting the stability of Atezolizumab with renewable amino acid-based ionic liquids: Colloidal stability and anticancer activity under thermal stress</w:t>
            </w:r>
          </w:p>
        </w:tc>
        <w:tc>
          <w:tcPr>
            <w:tcW w:w="796" w:type="dxa"/>
            <w:tcBorders>
              <w:top w:val="nil"/>
              <w:left w:val="nil"/>
              <w:bottom w:val="single" w:sz="4" w:space="0" w:color="auto"/>
              <w:right w:val="single" w:sz="4" w:space="0" w:color="auto"/>
            </w:tcBorders>
            <w:shd w:val="clear" w:color="auto" w:fill="auto"/>
            <w:vAlign w:val="center"/>
            <w:hideMark/>
          </w:tcPr>
          <w:p w14:paraId="6A589C60"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2024</w:t>
            </w:r>
          </w:p>
        </w:tc>
        <w:tc>
          <w:tcPr>
            <w:tcW w:w="1860" w:type="dxa"/>
            <w:tcBorders>
              <w:top w:val="nil"/>
              <w:left w:val="nil"/>
              <w:bottom w:val="single" w:sz="4" w:space="0" w:color="auto"/>
              <w:right w:val="single" w:sz="4" w:space="0" w:color="auto"/>
            </w:tcBorders>
            <w:shd w:val="clear" w:color="auto" w:fill="auto"/>
            <w:vAlign w:val="center"/>
            <w:hideMark/>
          </w:tcPr>
          <w:p w14:paraId="6473F141"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International Journal of Biological Macromolecules</w:t>
            </w:r>
          </w:p>
        </w:tc>
        <w:tc>
          <w:tcPr>
            <w:tcW w:w="911" w:type="dxa"/>
            <w:tcBorders>
              <w:top w:val="nil"/>
              <w:left w:val="nil"/>
              <w:bottom w:val="single" w:sz="4" w:space="0" w:color="auto"/>
              <w:right w:val="single" w:sz="4" w:space="0" w:color="auto"/>
            </w:tcBorders>
            <w:shd w:val="clear" w:color="auto" w:fill="auto"/>
            <w:vAlign w:val="center"/>
            <w:hideMark/>
          </w:tcPr>
          <w:p w14:paraId="4EFB3769"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270</w:t>
            </w:r>
          </w:p>
        </w:tc>
        <w:tc>
          <w:tcPr>
            <w:tcW w:w="803" w:type="dxa"/>
            <w:tcBorders>
              <w:top w:val="nil"/>
              <w:left w:val="nil"/>
              <w:bottom w:val="single" w:sz="4" w:space="0" w:color="auto"/>
              <w:right w:val="single" w:sz="4" w:space="0" w:color="auto"/>
            </w:tcBorders>
            <w:shd w:val="clear" w:color="auto" w:fill="auto"/>
            <w:vAlign w:val="center"/>
            <w:hideMark/>
          </w:tcPr>
          <w:p w14:paraId="16898719"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w:t>
            </w:r>
          </w:p>
        </w:tc>
      </w:tr>
      <w:tr w:rsidR="004352C8" w:rsidRPr="004352C8" w14:paraId="6224BADB" w14:textId="77777777" w:rsidTr="003945E9">
        <w:trPr>
          <w:trHeight w:val="20"/>
        </w:trPr>
        <w:tc>
          <w:tcPr>
            <w:tcW w:w="805" w:type="dxa"/>
            <w:tcBorders>
              <w:top w:val="nil"/>
              <w:left w:val="single" w:sz="4" w:space="0" w:color="auto"/>
              <w:bottom w:val="single" w:sz="4" w:space="0" w:color="auto"/>
              <w:right w:val="single" w:sz="4" w:space="0" w:color="auto"/>
            </w:tcBorders>
            <w:vAlign w:val="center"/>
          </w:tcPr>
          <w:p w14:paraId="5396D52A" w14:textId="77777777" w:rsidR="004352C8" w:rsidRPr="00AA7ADB" w:rsidRDefault="004352C8" w:rsidP="004401F2">
            <w:pPr>
              <w:pStyle w:val="ListParagraph"/>
              <w:numPr>
                <w:ilvl w:val="0"/>
                <w:numId w:val="19"/>
              </w:numPr>
              <w:bidi w:val="0"/>
              <w:spacing w:after="0" w:line="240" w:lineRule="auto"/>
              <w:jc w:val="center"/>
              <w:rPr>
                <w:rFonts w:asciiTheme="majorBidi" w:eastAsia="Times New Roman" w:hAnsiTheme="majorBidi" w:cstheme="majorBidi"/>
                <w:color w:val="000000"/>
                <w:sz w:val="20"/>
                <w:szCs w:val="20"/>
              </w:rPr>
            </w:pPr>
          </w:p>
        </w:tc>
        <w:tc>
          <w:tcPr>
            <w:tcW w:w="3060" w:type="dxa"/>
            <w:tcBorders>
              <w:top w:val="nil"/>
              <w:left w:val="single" w:sz="4" w:space="0" w:color="auto"/>
              <w:bottom w:val="single" w:sz="4" w:space="0" w:color="auto"/>
              <w:right w:val="single" w:sz="4" w:space="0" w:color="auto"/>
            </w:tcBorders>
            <w:shd w:val="clear" w:color="auto" w:fill="auto"/>
            <w:vAlign w:val="center"/>
            <w:hideMark/>
          </w:tcPr>
          <w:p w14:paraId="5C7C95C1"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proofErr w:type="spellStart"/>
            <w:r w:rsidRPr="004352C8">
              <w:rPr>
                <w:rFonts w:asciiTheme="majorBidi" w:eastAsia="Times New Roman" w:hAnsiTheme="majorBidi" w:cstheme="majorBidi"/>
                <w:color w:val="000000"/>
                <w:sz w:val="20"/>
                <w:szCs w:val="20"/>
              </w:rPr>
              <w:t>Alsarayreh</w:t>
            </w:r>
            <w:proofErr w:type="spellEnd"/>
            <w:r w:rsidRPr="004352C8">
              <w:rPr>
                <w:rFonts w:asciiTheme="majorBidi" w:eastAsia="Times New Roman" w:hAnsiTheme="majorBidi" w:cstheme="majorBidi"/>
                <w:color w:val="000000"/>
                <w:sz w:val="20"/>
                <w:szCs w:val="20"/>
              </w:rPr>
              <w:t xml:space="preserve"> N.; </w:t>
            </w:r>
            <w:proofErr w:type="spellStart"/>
            <w:r w:rsidRPr="004352C8">
              <w:rPr>
                <w:rFonts w:asciiTheme="majorBidi" w:eastAsia="Times New Roman" w:hAnsiTheme="majorBidi" w:cstheme="majorBidi"/>
                <w:color w:val="000000"/>
                <w:sz w:val="20"/>
                <w:szCs w:val="20"/>
              </w:rPr>
              <w:t>Abdelghany</w:t>
            </w:r>
            <w:proofErr w:type="spellEnd"/>
            <w:r w:rsidRPr="004352C8">
              <w:rPr>
                <w:rFonts w:asciiTheme="majorBidi" w:eastAsia="Times New Roman" w:hAnsiTheme="majorBidi" w:cstheme="majorBidi"/>
                <w:color w:val="000000"/>
                <w:sz w:val="20"/>
                <w:szCs w:val="20"/>
              </w:rPr>
              <w:t xml:space="preserve"> S.; Alqudah D.; </w:t>
            </w:r>
            <w:proofErr w:type="spellStart"/>
            <w:r w:rsidRPr="004352C8">
              <w:rPr>
                <w:rFonts w:asciiTheme="majorBidi" w:eastAsia="Times New Roman" w:hAnsiTheme="majorBidi" w:cstheme="majorBidi"/>
                <w:color w:val="000000"/>
                <w:sz w:val="20"/>
                <w:szCs w:val="20"/>
              </w:rPr>
              <w:t>Abuarqoub</w:t>
            </w:r>
            <w:proofErr w:type="spellEnd"/>
            <w:r w:rsidRPr="004352C8">
              <w:rPr>
                <w:rFonts w:asciiTheme="majorBidi" w:eastAsia="Times New Roman" w:hAnsiTheme="majorBidi" w:cstheme="majorBidi"/>
                <w:color w:val="000000"/>
                <w:sz w:val="20"/>
                <w:szCs w:val="20"/>
              </w:rPr>
              <w:t xml:space="preserve"> D.; </w:t>
            </w:r>
            <w:proofErr w:type="spellStart"/>
            <w:r w:rsidRPr="004352C8">
              <w:rPr>
                <w:rFonts w:asciiTheme="majorBidi" w:eastAsia="Times New Roman" w:hAnsiTheme="majorBidi" w:cstheme="majorBidi"/>
                <w:color w:val="000000"/>
                <w:sz w:val="20"/>
                <w:szCs w:val="20"/>
              </w:rPr>
              <w:t>Alshaer</w:t>
            </w:r>
            <w:proofErr w:type="spellEnd"/>
            <w:r w:rsidRPr="004352C8">
              <w:rPr>
                <w:rFonts w:asciiTheme="majorBidi" w:eastAsia="Times New Roman" w:hAnsiTheme="majorBidi" w:cstheme="majorBidi"/>
                <w:color w:val="000000"/>
                <w:sz w:val="20"/>
                <w:szCs w:val="20"/>
              </w:rPr>
              <w:t xml:space="preserve"> W.</w:t>
            </w:r>
          </w:p>
        </w:tc>
        <w:tc>
          <w:tcPr>
            <w:tcW w:w="6519" w:type="dxa"/>
            <w:tcBorders>
              <w:top w:val="nil"/>
              <w:left w:val="nil"/>
              <w:bottom w:val="single" w:sz="4" w:space="0" w:color="auto"/>
              <w:right w:val="single" w:sz="4" w:space="0" w:color="auto"/>
            </w:tcBorders>
            <w:shd w:val="clear" w:color="auto" w:fill="auto"/>
            <w:vAlign w:val="center"/>
            <w:hideMark/>
          </w:tcPr>
          <w:p w14:paraId="328A03BA"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xml:space="preserve">Gemcitabine-loaded </w:t>
            </w:r>
            <w:proofErr w:type="spellStart"/>
            <w:r w:rsidRPr="004352C8">
              <w:rPr>
                <w:rFonts w:asciiTheme="majorBidi" w:eastAsia="Times New Roman" w:hAnsiTheme="majorBidi" w:cstheme="majorBidi"/>
                <w:color w:val="000000"/>
                <w:sz w:val="20"/>
                <w:szCs w:val="20"/>
              </w:rPr>
              <w:t>niosomes</w:t>
            </w:r>
            <w:proofErr w:type="spellEnd"/>
            <w:r w:rsidRPr="004352C8">
              <w:rPr>
                <w:rFonts w:asciiTheme="majorBidi" w:eastAsia="Times New Roman" w:hAnsiTheme="majorBidi" w:cstheme="majorBidi"/>
                <w:color w:val="000000"/>
                <w:sz w:val="20"/>
                <w:szCs w:val="20"/>
              </w:rPr>
              <w:t>: Optimization, characterization, and in vitro efficacy against invasive malignancies</w:t>
            </w:r>
          </w:p>
        </w:tc>
        <w:tc>
          <w:tcPr>
            <w:tcW w:w="796" w:type="dxa"/>
            <w:tcBorders>
              <w:top w:val="nil"/>
              <w:left w:val="nil"/>
              <w:bottom w:val="single" w:sz="4" w:space="0" w:color="auto"/>
              <w:right w:val="single" w:sz="4" w:space="0" w:color="auto"/>
            </w:tcBorders>
            <w:shd w:val="clear" w:color="auto" w:fill="auto"/>
            <w:vAlign w:val="center"/>
            <w:hideMark/>
          </w:tcPr>
          <w:p w14:paraId="73BDBEA6"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2024</w:t>
            </w:r>
          </w:p>
        </w:tc>
        <w:tc>
          <w:tcPr>
            <w:tcW w:w="1860" w:type="dxa"/>
            <w:tcBorders>
              <w:top w:val="nil"/>
              <w:left w:val="nil"/>
              <w:bottom w:val="single" w:sz="4" w:space="0" w:color="auto"/>
              <w:right w:val="single" w:sz="4" w:space="0" w:color="auto"/>
            </w:tcBorders>
            <w:shd w:val="clear" w:color="auto" w:fill="auto"/>
            <w:vAlign w:val="center"/>
            <w:hideMark/>
          </w:tcPr>
          <w:p w14:paraId="5147DC77"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Journal of Drug Delivery Science and Technology</w:t>
            </w:r>
          </w:p>
        </w:tc>
        <w:tc>
          <w:tcPr>
            <w:tcW w:w="911" w:type="dxa"/>
            <w:tcBorders>
              <w:top w:val="nil"/>
              <w:left w:val="nil"/>
              <w:bottom w:val="single" w:sz="4" w:space="0" w:color="auto"/>
              <w:right w:val="single" w:sz="4" w:space="0" w:color="auto"/>
            </w:tcBorders>
            <w:shd w:val="clear" w:color="auto" w:fill="auto"/>
            <w:vAlign w:val="center"/>
            <w:hideMark/>
          </w:tcPr>
          <w:p w14:paraId="4CE1AC4D"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95</w:t>
            </w:r>
          </w:p>
        </w:tc>
        <w:tc>
          <w:tcPr>
            <w:tcW w:w="803" w:type="dxa"/>
            <w:tcBorders>
              <w:top w:val="nil"/>
              <w:left w:val="nil"/>
              <w:bottom w:val="single" w:sz="4" w:space="0" w:color="auto"/>
              <w:right w:val="single" w:sz="4" w:space="0" w:color="auto"/>
            </w:tcBorders>
            <w:shd w:val="clear" w:color="auto" w:fill="auto"/>
            <w:vAlign w:val="center"/>
            <w:hideMark/>
          </w:tcPr>
          <w:p w14:paraId="089BF578"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w:t>
            </w:r>
          </w:p>
        </w:tc>
      </w:tr>
      <w:tr w:rsidR="004352C8" w:rsidRPr="004352C8" w14:paraId="10BCC66B" w14:textId="77777777" w:rsidTr="003945E9">
        <w:trPr>
          <w:trHeight w:val="20"/>
        </w:trPr>
        <w:tc>
          <w:tcPr>
            <w:tcW w:w="805" w:type="dxa"/>
            <w:tcBorders>
              <w:top w:val="nil"/>
              <w:left w:val="single" w:sz="4" w:space="0" w:color="auto"/>
              <w:bottom w:val="single" w:sz="4" w:space="0" w:color="auto"/>
              <w:right w:val="single" w:sz="4" w:space="0" w:color="auto"/>
            </w:tcBorders>
            <w:vAlign w:val="center"/>
          </w:tcPr>
          <w:p w14:paraId="36216197" w14:textId="77777777" w:rsidR="004352C8" w:rsidRPr="00AA7ADB" w:rsidRDefault="004352C8" w:rsidP="004401F2">
            <w:pPr>
              <w:pStyle w:val="ListParagraph"/>
              <w:numPr>
                <w:ilvl w:val="0"/>
                <w:numId w:val="19"/>
              </w:numPr>
              <w:bidi w:val="0"/>
              <w:spacing w:after="0" w:line="240" w:lineRule="auto"/>
              <w:jc w:val="center"/>
              <w:rPr>
                <w:rFonts w:asciiTheme="majorBidi" w:eastAsia="Times New Roman" w:hAnsiTheme="majorBidi" w:cstheme="majorBidi"/>
                <w:color w:val="000000"/>
                <w:sz w:val="20"/>
                <w:szCs w:val="20"/>
              </w:rPr>
            </w:pPr>
          </w:p>
        </w:tc>
        <w:tc>
          <w:tcPr>
            <w:tcW w:w="3060" w:type="dxa"/>
            <w:tcBorders>
              <w:top w:val="nil"/>
              <w:left w:val="single" w:sz="4" w:space="0" w:color="auto"/>
              <w:bottom w:val="single" w:sz="4" w:space="0" w:color="auto"/>
              <w:right w:val="single" w:sz="4" w:space="0" w:color="auto"/>
            </w:tcBorders>
            <w:shd w:val="clear" w:color="auto" w:fill="auto"/>
            <w:vAlign w:val="center"/>
            <w:hideMark/>
          </w:tcPr>
          <w:p w14:paraId="39A9A543"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Al-Jokhadar A.; Soudi Y.; Abdelmalek S.; Badran S.R.; Abuhashem Y.</w:t>
            </w:r>
          </w:p>
        </w:tc>
        <w:tc>
          <w:tcPr>
            <w:tcW w:w="6519" w:type="dxa"/>
            <w:tcBorders>
              <w:top w:val="nil"/>
              <w:left w:val="nil"/>
              <w:bottom w:val="single" w:sz="4" w:space="0" w:color="auto"/>
              <w:right w:val="single" w:sz="4" w:space="0" w:color="auto"/>
            </w:tcBorders>
            <w:shd w:val="clear" w:color="auto" w:fill="auto"/>
            <w:vAlign w:val="center"/>
            <w:hideMark/>
          </w:tcPr>
          <w:p w14:paraId="3C35D927"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A Study on Sensitivity of Soil-Based Building Mixtures to Biodeterioration by Fungi: Towards Sustainable Earth Structures</w:t>
            </w:r>
          </w:p>
        </w:tc>
        <w:tc>
          <w:tcPr>
            <w:tcW w:w="796" w:type="dxa"/>
            <w:tcBorders>
              <w:top w:val="nil"/>
              <w:left w:val="nil"/>
              <w:bottom w:val="single" w:sz="4" w:space="0" w:color="auto"/>
              <w:right w:val="single" w:sz="4" w:space="0" w:color="auto"/>
            </w:tcBorders>
            <w:shd w:val="clear" w:color="auto" w:fill="auto"/>
            <w:vAlign w:val="center"/>
            <w:hideMark/>
          </w:tcPr>
          <w:p w14:paraId="78D87086"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2024</w:t>
            </w:r>
          </w:p>
        </w:tc>
        <w:tc>
          <w:tcPr>
            <w:tcW w:w="1860" w:type="dxa"/>
            <w:tcBorders>
              <w:top w:val="nil"/>
              <w:left w:val="nil"/>
              <w:bottom w:val="single" w:sz="4" w:space="0" w:color="auto"/>
              <w:right w:val="single" w:sz="4" w:space="0" w:color="auto"/>
            </w:tcBorders>
            <w:shd w:val="clear" w:color="auto" w:fill="auto"/>
            <w:vAlign w:val="center"/>
            <w:hideMark/>
          </w:tcPr>
          <w:p w14:paraId="2261D033"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Sustainability (Switzerland)</w:t>
            </w:r>
          </w:p>
        </w:tc>
        <w:tc>
          <w:tcPr>
            <w:tcW w:w="911" w:type="dxa"/>
            <w:tcBorders>
              <w:top w:val="nil"/>
              <w:left w:val="nil"/>
              <w:bottom w:val="single" w:sz="4" w:space="0" w:color="auto"/>
              <w:right w:val="single" w:sz="4" w:space="0" w:color="auto"/>
            </w:tcBorders>
            <w:shd w:val="clear" w:color="auto" w:fill="auto"/>
            <w:vAlign w:val="center"/>
            <w:hideMark/>
          </w:tcPr>
          <w:p w14:paraId="1D7CF066"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16</w:t>
            </w:r>
          </w:p>
        </w:tc>
        <w:tc>
          <w:tcPr>
            <w:tcW w:w="803" w:type="dxa"/>
            <w:tcBorders>
              <w:top w:val="nil"/>
              <w:left w:val="nil"/>
              <w:bottom w:val="single" w:sz="4" w:space="0" w:color="auto"/>
              <w:right w:val="single" w:sz="4" w:space="0" w:color="auto"/>
            </w:tcBorders>
            <w:shd w:val="clear" w:color="auto" w:fill="auto"/>
            <w:vAlign w:val="center"/>
            <w:hideMark/>
          </w:tcPr>
          <w:p w14:paraId="5D1F318D"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3</w:t>
            </w:r>
          </w:p>
        </w:tc>
      </w:tr>
      <w:tr w:rsidR="004352C8" w:rsidRPr="004352C8" w14:paraId="6ED9021B" w14:textId="77777777" w:rsidTr="003945E9">
        <w:trPr>
          <w:trHeight w:val="20"/>
        </w:trPr>
        <w:tc>
          <w:tcPr>
            <w:tcW w:w="805" w:type="dxa"/>
            <w:tcBorders>
              <w:top w:val="nil"/>
              <w:left w:val="single" w:sz="4" w:space="0" w:color="auto"/>
              <w:bottom w:val="single" w:sz="4" w:space="0" w:color="auto"/>
              <w:right w:val="single" w:sz="4" w:space="0" w:color="auto"/>
            </w:tcBorders>
            <w:vAlign w:val="center"/>
          </w:tcPr>
          <w:p w14:paraId="3514A255" w14:textId="77777777" w:rsidR="004352C8" w:rsidRPr="00AA7ADB" w:rsidRDefault="004352C8" w:rsidP="004401F2">
            <w:pPr>
              <w:pStyle w:val="ListParagraph"/>
              <w:numPr>
                <w:ilvl w:val="0"/>
                <w:numId w:val="19"/>
              </w:numPr>
              <w:bidi w:val="0"/>
              <w:spacing w:after="0" w:line="240" w:lineRule="auto"/>
              <w:jc w:val="center"/>
              <w:rPr>
                <w:rFonts w:asciiTheme="majorBidi" w:eastAsia="Times New Roman" w:hAnsiTheme="majorBidi" w:cstheme="majorBidi"/>
                <w:color w:val="000000"/>
                <w:sz w:val="20"/>
                <w:szCs w:val="20"/>
              </w:rPr>
            </w:pPr>
          </w:p>
        </w:tc>
        <w:tc>
          <w:tcPr>
            <w:tcW w:w="3060" w:type="dxa"/>
            <w:tcBorders>
              <w:top w:val="nil"/>
              <w:left w:val="single" w:sz="4" w:space="0" w:color="auto"/>
              <w:bottom w:val="single" w:sz="4" w:space="0" w:color="auto"/>
              <w:right w:val="single" w:sz="4" w:space="0" w:color="auto"/>
            </w:tcBorders>
            <w:shd w:val="clear" w:color="auto" w:fill="auto"/>
            <w:vAlign w:val="center"/>
            <w:hideMark/>
          </w:tcPr>
          <w:p w14:paraId="73A457D7"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xml:space="preserve">Zighan S.; </w:t>
            </w:r>
            <w:proofErr w:type="spellStart"/>
            <w:r w:rsidRPr="004352C8">
              <w:rPr>
                <w:rFonts w:asciiTheme="majorBidi" w:eastAsia="Times New Roman" w:hAnsiTheme="majorBidi" w:cstheme="majorBidi"/>
                <w:color w:val="000000"/>
                <w:sz w:val="20"/>
                <w:szCs w:val="20"/>
              </w:rPr>
              <w:t>Dwaikat</w:t>
            </w:r>
            <w:proofErr w:type="spellEnd"/>
            <w:r w:rsidRPr="004352C8">
              <w:rPr>
                <w:rFonts w:asciiTheme="majorBidi" w:eastAsia="Times New Roman" w:hAnsiTheme="majorBidi" w:cstheme="majorBidi"/>
                <w:color w:val="000000"/>
                <w:sz w:val="20"/>
                <w:szCs w:val="20"/>
              </w:rPr>
              <w:t xml:space="preserve"> N.Y.; </w:t>
            </w:r>
            <w:proofErr w:type="spellStart"/>
            <w:r w:rsidRPr="004352C8">
              <w:rPr>
                <w:rFonts w:asciiTheme="majorBidi" w:eastAsia="Times New Roman" w:hAnsiTheme="majorBidi" w:cstheme="majorBidi"/>
                <w:color w:val="000000"/>
                <w:sz w:val="20"/>
                <w:szCs w:val="20"/>
              </w:rPr>
              <w:t>Alkalha</w:t>
            </w:r>
            <w:proofErr w:type="spellEnd"/>
            <w:r w:rsidRPr="004352C8">
              <w:rPr>
                <w:rFonts w:asciiTheme="majorBidi" w:eastAsia="Times New Roman" w:hAnsiTheme="majorBidi" w:cstheme="majorBidi"/>
                <w:color w:val="000000"/>
                <w:sz w:val="20"/>
                <w:szCs w:val="20"/>
              </w:rPr>
              <w:t xml:space="preserve"> Z.; </w:t>
            </w:r>
            <w:proofErr w:type="spellStart"/>
            <w:r w:rsidRPr="004352C8">
              <w:rPr>
                <w:rFonts w:asciiTheme="majorBidi" w:eastAsia="Times New Roman" w:hAnsiTheme="majorBidi" w:cstheme="majorBidi"/>
                <w:color w:val="000000"/>
                <w:sz w:val="20"/>
                <w:szCs w:val="20"/>
              </w:rPr>
              <w:t>Abualqumboz</w:t>
            </w:r>
            <w:proofErr w:type="spellEnd"/>
            <w:r w:rsidRPr="004352C8">
              <w:rPr>
                <w:rFonts w:asciiTheme="majorBidi" w:eastAsia="Times New Roman" w:hAnsiTheme="majorBidi" w:cstheme="majorBidi"/>
                <w:color w:val="000000"/>
                <w:sz w:val="20"/>
                <w:szCs w:val="20"/>
              </w:rPr>
              <w:t xml:space="preserve"> M.</w:t>
            </w:r>
          </w:p>
        </w:tc>
        <w:tc>
          <w:tcPr>
            <w:tcW w:w="6519" w:type="dxa"/>
            <w:tcBorders>
              <w:top w:val="nil"/>
              <w:left w:val="nil"/>
              <w:bottom w:val="single" w:sz="4" w:space="0" w:color="auto"/>
              <w:right w:val="single" w:sz="4" w:space="0" w:color="auto"/>
            </w:tcBorders>
            <w:shd w:val="clear" w:color="auto" w:fill="auto"/>
            <w:vAlign w:val="center"/>
            <w:hideMark/>
          </w:tcPr>
          <w:p w14:paraId="02CABF75"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Knowledge management for supply chain resilience in pharmaceutical industry: evidence from the Middle East region</w:t>
            </w:r>
          </w:p>
        </w:tc>
        <w:tc>
          <w:tcPr>
            <w:tcW w:w="796" w:type="dxa"/>
            <w:tcBorders>
              <w:top w:val="nil"/>
              <w:left w:val="nil"/>
              <w:bottom w:val="single" w:sz="4" w:space="0" w:color="auto"/>
              <w:right w:val="single" w:sz="4" w:space="0" w:color="auto"/>
            </w:tcBorders>
            <w:shd w:val="clear" w:color="auto" w:fill="auto"/>
            <w:vAlign w:val="center"/>
            <w:hideMark/>
          </w:tcPr>
          <w:p w14:paraId="371F91CB"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2024</w:t>
            </w:r>
          </w:p>
        </w:tc>
        <w:tc>
          <w:tcPr>
            <w:tcW w:w="1860" w:type="dxa"/>
            <w:tcBorders>
              <w:top w:val="nil"/>
              <w:left w:val="nil"/>
              <w:bottom w:val="single" w:sz="4" w:space="0" w:color="auto"/>
              <w:right w:val="single" w:sz="4" w:space="0" w:color="auto"/>
            </w:tcBorders>
            <w:shd w:val="clear" w:color="auto" w:fill="auto"/>
            <w:vAlign w:val="center"/>
            <w:hideMark/>
          </w:tcPr>
          <w:p w14:paraId="5128EB9E"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International Journal of Logistics Management</w:t>
            </w:r>
          </w:p>
        </w:tc>
        <w:tc>
          <w:tcPr>
            <w:tcW w:w="911" w:type="dxa"/>
            <w:tcBorders>
              <w:top w:val="nil"/>
              <w:left w:val="nil"/>
              <w:bottom w:val="single" w:sz="4" w:space="0" w:color="auto"/>
              <w:right w:val="single" w:sz="4" w:space="0" w:color="auto"/>
            </w:tcBorders>
            <w:shd w:val="clear" w:color="auto" w:fill="auto"/>
            <w:vAlign w:val="center"/>
            <w:hideMark/>
          </w:tcPr>
          <w:p w14:paraId="29E3F932"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35</w:t>
            </w:r>
          </w:p>
        </w:tc>
        <w:tc>
          <w:tcPr>
            <w:tcW w:w="803" w:type="dxa"/>
            <w:tcBorders>
              <w:top w:val="nil"/>
              <w:left w:val="nil"/>
              <w:bottom w:val="single" w:sz="4" w:space="0" w:color="auto"/>
              <w:right w:val="single" w:sz="4" w:space="0" w:color="auto"/>
            </w:tcBorders>
            <w:shd w:val="clear" w:color="auto" w:fill="auto"/>
            <w:vAlign w:val="center"/>
            <w:hideMark/>
          </w:tcPr>
          <w:p w14:paraId="29DBC31D"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4</w:t>
            </w:r>
          </w:p>
        </w:tc>
      </w:tr>
      <w:tr w:rsidR="004352C8" w:rsidRPr="004352C8" w14:paraId="66B45790" w14:textId="77777777" w:rsidTr="003945E9">
        <w:trPr>
          <w:trHeight w:val="20"/>
        </w:trPr>
        <w:tc>
          <w:tcPr>
            <w:tcW w:w="805" w:type="dxa"/>
            <w:tcBorders>
              <w:top w:val="nil"/>
              <w:left w:val="single" w:sz="4" w:space="0" w:color="auto"/>
              <w:bottom w:val="single" w:sz="4" w:space="0" w:color="auto"/>
              <w:right w:val="single" w:sz="4" w:space="0" w:color="auto"/>
            </w:tcBorders>
            <w:vAlign w:val="center"/>
          </w:tcPr>
          <w:p w14:paraId="1632A618" w14:textId="77777777" w:rsidR="004352C8" w:rsidRPr="00AA7ADB" w:rsidRDefault="004352C8" w:rsidP="004401F2">
            <w:pPr>
              <w:pStyle w:val="ListParagraph"/>
              <w:numPr>
                <w:ilvl w:val="0"/>
                <w:numId w:val="19"/>
              </w:numPr>
              <w:bidi w:val="0"/>
              <w:spacing w:after="0" w:line="240" w:lineRule="auto"/>
              <w:jc w:val="center"/>
              <w:rPr>
                <w:rFonts w:asciiTheme="majorBidi" w:eastAsia="Times New Roman" w:hAnsiTheme="majorBidi" w:cstheme="majorBidi"/>
                <w:color w:val="000000"/>
                <w:sz w:val="20"/>
                <w:szCs w:val="20"/>
              </w:rPr>
            </w:pPr>
          </w:p>
        </w:tc>
        <w:tc>
          <w:tcPr>
            <w:tcW w:w="3060" w:type="dxa"/>
            <w:tcBorders>
              <w:top w:val="nil"/>
              <w:left w:val="single" w:sz="4" w:space="0" w:color="auto"/>
              <w:bottom w:val="single" w:sz="4" w:space="0" w:color="auto"/>
              <w:right w:val="single" w:sz="4" w:space="0" w:color="auto"/>
            </w:tcBorders>
            <w:shd w:val="clear" w:color="auto" w:fill="auto"/>
            <w:vAlign w:val="center"/>
            <w:hideMark/>
          </w:tcPr>
          <w:p w14:paraId="301AA9EE"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proofErr w:type="spellStart"/>
            <w:r w:rsidRPr="004352C8">
              <w:rPr>
                <w:rFonts w:asciiTheme="majorBidi" w:eastAsia="Times New Roman" w:hAnsiTheme="majorBidi" w:cstheme="majorBidi"/>
                <w:color w:val="000000"/>
                <w:sz w:val="20"/>
                <w:szCs w:val="20"/>
              </w:rPr>
              <w:t>Albahri</w:t>
            </w:r>
            <w:proofErr w:type="spellEnd"/>
            <w:r w:rsidRPr="004352C8">
              <w:rPr>
                <w:rFonts w:asciiTheme="majorBidi" w:eastAsia="Times New Roman" w:hAnsiTheme="majorBidi" w:cstheme="majorBidi"/>
                <w:color w:val="000000"/>
                <w:sz w:val="20"/>
                <w:szCs w:val="20"/>
              </w:rPr>
              <w:t xml:space="preserve"> G.; Badran A.; Abdel </w:t>
            </w:r>
            <w:proofErr w:type="spellStart"/>
            <w:r w:rsidRPr="004352C8">
              <w:rPr>
                <w:rFonts w:asciiTheme="majorBidi" w:eastAsia="Times New Roman" w:hAnsiTheme="majorBidi" w:cstheme="majorBidi"/>
                <w:color w:val="000000"/>
                <w:sz w:val="20"/>
                <w:szCs w:val="20"/>
              </w:rPr>
              <w:t>Baki</w:t>
            </w:r>
            <w:proofErr w:type="spellEnd"/>
            <w:r w:rsidRPr="004352C8">
              <w:rPr>
                <w:rFonts w:asciiTheme="majorBidi" w:eastAsia="Times New Roman" w:hAnsiTheme="majorBidi" w:cstheme="majorBidi"/>
                <w:color w:val="000000"/>
                <w:sz w:val="20"/>
                <w:szCs w:val="20"/>
              </w:rPr>
              <w:t xml:space="preserve"> Z.; </w:t>
            </w:r>
            <w:proofErr w:type="spellStart"/>
            <w:r w:rsidRPr="004352C8">
              <w:rPr>
                <w:rFonts w:asciiTheme="majorBidi" w:eastAsia="Times New Roman" w:hAnsiTheme="majorBidi" w:cstheme="majorBidi"/>
                <w:color w:val="000000"/>
                <w:sz w:val="20"/>
                <w:szCs w:val="20"/>
              </w:rPr>
              <w:t>Alame</w:t>
            </w:r>
            <w:proofErr w:type="spellEnd"/>
            <w:r w:rsidRPr="004352C8">
              <w:rPr>
                <w:rFonts w:asciiTheme="majorBidi" w:eastAsia="Times New Roman" w:hAnsiTheme="majorBidi" w:cstheme="majorBidi"/>
                <w:color w:val="000000"/>
                <w:sz w:val="20"/>
                <w:szCs w:val="20"/>
              </w:rPr>
              <w:t xml:space="preserve"> M.; Hijazi A.; </w:t>
            </w:r>
            <w:proofErr w:type="spellStart"/>
            <w:r w:rsidRPr="004352C8">
              <w:rPr>
                <w:rFonts w:asciiTheme="majorBidi" w:eastAsia="Times New Roman" w:hAnsiTheme="majorBidi" w:cstheme="majorBidi"/>
                <w:color w:val="000000"/>
                <w:sz w:val="20"/>
                <w:szCs w:val="20"/>
              </w:rPr>
              <w:t>Daou</w:t>
            </w:r>
            <w:proofErr w:type="spellEnd"/>
            <w:r w:rsidRPr="004352C8">
              <w:rPr>
                <w:rFonts w:asciiTheme="majorBidi" w:eastAsia="Times New Roman" w:hAnsiTheme="majorBidi" w:cstheme="majorBidi"/>
                <w:color w:val="000000"/>
                <w:sz w:val="20"/>
                <w:szCs w:val="20"/>
              </w:rPr>
              <w:t xml:space="preserve"> A.; Baydoun E.</w:t>
            </w:r>
          </w:p>
        </w:tc>
        <w:tc>
          <w:tcPr>
            <w:tcW w:w="6519" w:type="dxa"/>
            <w:tcBorders>
              <w:top w:val="nil"/>
              <w:left w:val="nil"/>
              <w:bottom w:val="single" w:sz="4" w:space="0" w:color="auto"/>
              <w:right w:val="single" w:sz="4" w:space="0" w:color="auto"/>
            </w:tcBorders>
            <w:shd w:val="clear" w:color="auto" w:fill="auto"/>
            <w:vAlign w:val="center"/>
            <w:hideMark/>
          </w:tcPr>
          <w:p w14:paraId="09F5E6AE"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Potential Anti-Tumorigenic Properties of Diverse Medicinal Plants against the Majority of Common Types of Cancer</w:t>
            </w:r>
          </w:p>
        </w:tc>
        <w:tc>
          <w:tcPr>
            <w:tcW w:w="796" w:type="dxa"/>
            <w:tcBorders>
              <w:top w:val="nil"/>
              <w:left w:val="nil"/>
              <w:bottom w:val="single" w:sz="4" w:space="0" w:color="auto"/>
              <w:right w:val="single" w:sz="4" w:space="0" w:color="auto"/>
            </w:tcBorders>
            <w:shd w:val="clear" w:color="auto" w:fill="auto"/>
            <w:vAlign w:val="center"/>
            <w:hideMark/>
          </w:tcPr>
          <w:p w14:paraId="399F652C"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2024</w:t>
            </w:r>
          </w:p>
        </w:tc>
        <w:tc>
          <w:tcPr>
            <w:tcW w:w="1860" w:type="dxa"/>
            <w:tcBorders>
              <w:top w:val="nil"/>
              <w:left w:val="nil"/>
              <w:bottom w:val="single" w:sz="4" w:space="0" w:color="auto"/>
              <w:right w:val="single" w:sz="4" w:space="0" w:color="auto"/>
            </w:tcBorders>
            <w:shd w:val="clear" w:color="auto" w:fill="auto"/>
            <w:vAlign w:val="center"/>
            <w:hideMark/>
          </w:tcPr>
          <w:p w14:paraId="32F91929"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Pharmaceuticals</w:t>
            </w:r>
          </w:p>
        </w:tc>
        <w:tc>
          <w:tcPr>
            <w:tcW w:w="911" w:type="dxa"/>
            <w:tcBorders>
              <w:top w:val="nil"/>
              <w:left w:val="nil"/>
              <w:bottom w:val="single" w:sz="4" w:space="0" w:color="auto"/>
              <w:right w:val="single" w:sz="4" w:space="0" w:color="auto"/>
            </w:tcBorders>
            <w:shd w:val="clear" w:color="auto" w:fill="auto"/>
            <w:vAlign w:val="center"/>
            <w:hideMark/>
          </w:tcPr>
          <w:p w14:paraId="1946FB03"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17</w:t>
            </w:r>
          </w:p>
        </w:tc>
        <w:tc>
          <w:tcPr>
            <w:tcW w:w="803" w:type="dxa"/>
            <w:tcBorders>
              <w:top w:val="nil"/>
              <w:left w:val="nil"/>
              <w:bottom w:val="single" w:sz="4" w:space="0" w:color="auto"/>
              <w:right w:val="single" w:sz="4" w:space="0" w:color="auto"/>
            </w:tcBorders>
            <w:shd w:val="clear" w:color="auto" w:fill="auto"/>
            <w:vAlign w:val="center"/>
            <w:hideMark/>
          </w:tcPr>
          <w:p w14:paraId="53184FA5"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5</w:t>
            </w:r>
          </w:p>
        </w:tc>
      </w:tr>
      <w:tr w:rsidR="004352C8" w:rsidRPr="004352C8" w14:paraId="45F51AEB" w14:textId="77777777" w:rsidTr="003945E9">
        <w:trPr>
          <w:trHeight w:val="20"/>
        </w:trPr>
        <w:tc>
          <w:tcPr>
            <w:tcW w:w="805" w:type="dxa"/>
            <w:tcBorders>
              <w:top w:val="nil"/>
              <w:left w:val="single" w:sz="4" w:space="0" w:color="auto"/>
              <w:bottom w:val="single" w:sz="4" w:space="0" w:color="auto"/>
              <w:right w:val="single" w:sz="4" w:space="0" w:color="auto"/>
            </w:tcBorders>
            <w:vAlign w:val="center"/>
          </w:tcPr>
          <w:p w14:paraId="2F901B5C" w14:textId="77777777" w:rsidR="004352C8" w:rsidRPr="00AA7ADB" w:rsidRDefault="004352C8" w:rsidP="004401F2">
            <w:pPr>
              <w:pStyle w:val="ListParagraph"/>
              <w:numPr>
                <w:ilvl w:val="0"/>
                <w:numId w:val="19"/>
              </w:numPr>
              <w:bidi w:val="0"/>
              <w:spacing w:after="0" w:line="240" w:lineRule="auto"/>
              <w:jc w:val="center"/>
              <w:rPr>
                <w:rFonts w:asciiTheme="majorBidi" w:eastAsia="Times New Roman" w:hAnsiTheme="majorBidi" w:cstheme="majorBidi"/>
                <w:color w:val="000000"/>
                <w:sz w:val="20"/>
                <w:szCs w:val="20"/>
              </w:rPr>
            </w:pPr>
          </w:p>
        </w:tc>
        <w:tc>
          <w:tcPr>
            <w:tcW w:w="3060" w:type="dxa"/>
            <w:tcBorders>
              <w:top w:val="nil"/>
              <w:left w:val="single" w:sz="4" w:space="0" w:color="auto"/>
              <w:bottom w:val="single" w:sz="4" w:space="0" w:color="auto"/>
              <w:right w:val="single" w:sz="4" w:space="0" w:color="auto"/>
            </w:tcBorders>
            <w:shd w:val="clear" w:color="auto" w:fill="auto"/>
            <w:vAlign w:val="center"/>
            <w:hideMark/>
          </w:tcPr>
          <w:p w14:paraId="46766F6A"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proofErr w:type="spellStart"/>
            <w:r w:rsidRPr="004352C8">
              <w:rPr>
                <w:rFonts w:asciiTheme="majorBidi" w:eastAsia="Times New Roman" w:hAnsiTheme="majorBidi" w:cstheme="majorBidi"/>
                <w:color w:val="000000"/>
                <w:sz w:val="20"/>
                <w:szCs w:val="20"/>
              </w:rPr>
              <w:t>Alsmadi</w:t>
            </w:r>
            <w:proofErr w:type="spellEnd"/>
            <w:r w:rsidRPr="004352C8">
              <w:rPr>
                <w:rFonts w:asciiTheme="majorBidi" w:eastAsia="Times New Roman" w:hAnsiTheme="majorBidi" w:cstheme="majorBidi"/>
                <w:color w:val="000000"/>
                <w:sz w:val="20"/>
                <w:szCs w:val="20"/>
              </w:rPr>
              <w:t xml:space="preserve"> A.A.; </w:t>
            </w:r>
            <w:proofErr w:type="spellStart"/>
            <w:r w:rsidRPr="004352C8">
              <w:rPr>
                <w:rFonts w:asciiTheme="majorBidi" w:eastAsia="Times New Roman" w:hAnsiTheme="majorBidi" w:cstheme="majorBidi"/>
                <w:color w:val="000000"/>
                <w:sz w:val="20"/>
                <w:szCs w:val="20"/>
              </w:rPr>
              <w:t>Aalrawashdeh</w:t>
            </w:r>
            <w:proofErr w:type="spellEnd"/>
            <w:r w:rsidRPr="004352C8">
              <w:rPr>
                <w:rFonts w:asciiTheme="majorBidi" w:eastAsia="Times New Roman" w:hAnsiTheme="majorBidi" w:cstheme="majorBidi"/>
                <w:color w:val="000000"/>
                <w:sz w:val="20"/>
                <w:szCs w:val="20"/>
              </w:rPr>
              <w:t xml:space="preserve"> N.; Al-</w:t>
            </w:r>
            <w:proofErr w:type="spellStart"/>
            <w:r w:rsidRPr="004352C8">
              <w:rPr>
                <w:rFonts w:asciiTheme="majorBidi" w:eastAsia="Times New Roman" w:hAnsiTheme="majorBidi" w:cstheme="majorBidi"/>
                <w:color w:val="000000"/>
                <w:sz w:val="20"/>
                <w:szCs w:val="20"/>
              </w:rPr>
              <w:t>Gasaymeh</w:t>
            </w:r>
            <w:proofErr w:type="spellEnd"/>
            <w:r w:rsidRPr="004352C8">
              <w:rPr>
                <w:rFonts w:asciiTheme="majorBidi" w:eastAsia="Times New Roman" w:hAnsiTheme="majorBidi" w:cstheme="majorBidi"/>
                <w:color w:val="000000"/>
                <w:sz w:val="20"/>
                <w:szCs w:val="20"/>
              </w:rPr>
              <w:t xml:space="preserve"> A.; </w:t>
            </w:r>
            <w:proofErr w:type="spellStart"/>
            <w:r w:rsidRPr="004352C8">
              <w:rPr>
                <w:rFonts w:asciiTheme="majorBidi" w:eastAsia="Times New Roman" w:hAnsiTheme="majorBidi" w:cstheme="majorBidi"/>
                <w:color w:val="000000"/>
                <w:sz w:val="20"/>
                <w:szCs w:val="20"/>
              </w:rPr>
              <w:t>Al_hazimeh</w:t>
            </w:r>
            <w:proofErr w:type="spellEnd"/>
            <w:r w:rsidRPr="004352C8">
              <w:rPr>
                <w:rFonts w:asciiTheme="majorBidi" w:eastAsia="Times New Roman" w:hAnsiTheme="majorBidi" w:cstheme="majorBidi"/>
                <w:color w:val="000000"/>
                <w:sz w:val="20"/>
                <w:szCs w:val="20"/>
              </w:rPr>
              <w:t xml:space="preserve"> A.M.; </w:t>
            </w:r>
            <w:proofErr w:type="spellStart"/>
            <w:r w:rsidRPr="004352C8">
              <w:rPr>
                <w:rFonts w:asciiTheme="majorBidi" w:eastAsia="Times New Roman" w:hAnsiTheme="majorBidi" w:cstheme="majorBidi"/>
                <w:color w:val="000000"/>
                <w:sz w:val="20"/>
                <w:szCs w:val="20"/>
              </w:rPr>
              <w:t>Alhawamdeh</w:t>
            </w:r>
            <w:proofErr w:type="spellEnd"/>
            <w:r w:rsidRPr="004352C8">
              <w:rPr>
                <w:rFonts w:asciiTheme="majorBidi" w:eastAsia="Times New Roman" w:hAnsiTheme="majorBidi" w:cstheme="majorBidi"/>
                <w:color w:val="000000"/>
                <w:sz w:val="20"/>
                <w:szCs w:val="20"/>
              </w:rPr>
              <w:t xml:space="preserve"> L.</w:t>
            </w:r>
          </w:p>
        </w:tc>
        <w:tc>
          <w:tcPr>
            <w:tcW w:w="6519" w:type="dxa"/>
            <w:tcBorders>
              <w:top w:val="nil"/>
              <w:left w:val="nil"/>
              <w:bottom w:val="single" w:sz="4" w:space="0" w:color="auto"/>
              <w:right w:val="single" w:sz="4" w:space="0" w:color="auto"/>
            </w:tcBorders>
            <w:shd w:val="clear" w:color="auto" w:fill="auto"/>
            <w:vAlign w:val="center"/>
            <w:hideMark/>
          </w:tcPr>
          <w:p w14:paraId="489D0AED"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xml:space="preserve">Adoption of Islamic Fintech in lending services through prediction of </w:t>
            </w:r>
            <w:proofErr w:type="spellStart"/>
            <w:r w:rsidRPr="004352C8">
              <w:rPr>
                <w:rFonts w:asciiTheme="majorBidi" w:eastAsia="Times New Roman" w:hAnsiTheme="majorBidi" w:cstheme="majorBidi"/>
                <w:color w:val="000000"/>
                <w:sz w:val="20"/>
                <w:szCs w:val="20"/>
              </w:rPr>
              <w:t>behavioural</w:t>
            </w:r>
            <w:proofErr w:type="spellEnd"/>
            <w:r w:rsidRPr="004352C8">
              <w:rPr>
                <w:rFonts w:asciiTheme="majorBidi" w:eastAsia="Times New Roman" w:hAnsiTheme="majorBidi" w:cstheme="majorBidi"/>
                <w:color w:val="000000"/>
                <w:sz w:val="20"/>
                <w:szCs w:val="20"/>
              </w:rPr>
              <w:t xml:space="preserve"> intention</w:t>
            </w:r>
          </w:p>
        </w:tc>
        <w:tc>
          <w:tcPr>
            <w:tcW w:w="796" w:type="dxa"/>
            <w:tcBorders>
              <w:top w:val="nil"/>
              <w:left w:val="nil"/>
              <w:bottom w:val="single" w:sz="4" w:space="0" w:color="auto"/>
              <w:right w:val="single" w:sz="4" w:space="0" w:color="auto"/>
            </w:tcBorders>
            <w:shd w:val="clear" w:color="auto" w:fill="auto"/>
            <w:vAlign w:val="center"/>
            <w:hideMark/>
          </w:tcPr>
          <w:p w14:paraId="4BB902A2"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2024</w:t>
            </w:r>
          </w:p>
        </w:tc>
        <w:tc>
          <w:tcPr>
            <w:tcW w:w="1860" w:type="dxa"/>
            <w:tcBorders>
              <w:top w:val="nil"/>
              <w:left w:val="nil"/>
              <w:bottom w:val="single" w:sz="4" w:space="0" w:color="auto"/>
              <w:right w:val="single" w:sz="4" w:space="0" w:color="auto"/>
            </w:tcBorders>
            <w:shd w:val="clear" w:color="auto" w:fill="auto"/>
            <w:vAlign w:val="center"/>
            <w:hideMark/>
          </w:tcPr>
          <w:p w14:paraId="13A6E735"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proofErr w:type="spellStart"/>
            <w:r w:rsidRPr="004352C8">
              <w:rPr>
                <w:rFonts w:asciiTheme="majorBidi" w:eastAsia="Times New Roman" w:hAnsiTheme="majorBidi" w:cstheme="majorBidi"/>
                <w:color w:val="000000"/>
                <w:sz w:val="20"/>
                <w:szCs w:val="20"/>
              </w:rPr>
              <w:t>Kybernetes</w:t>
            </w:r>
            <w:proofErr w:type="spellEnd"/>
          </w:p>
        </w:tc>
        <w:tc>
          <w:tcPr>
            <w:tcW w:w="911" w:type="dxa"/>
            <w:tcBorders>
              <w:top w:val="nil"/>
              <w:left w:val="nil"/>
              <w:bottom w:val="single" w:sz="4" w:space="0" w:color="auto"/>
              <w:right w:val="single" w:sz="4" w:space="0" w:color="auto"/>
            </w:tcBorders>
            <w:shd w:val="clear" w:color="auto" w:fill="auto"/>
            <w:vAlign w:val="center"/>
            <w:hideMark/>
          </w:tcPr>
          <w:p w14:paraId="05009461"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53</w:t>
            </w:r>
          </w:p>
        </w:tc>
        <w:tc>
          <w:tcPr>
            <w:tcW w:w="803" w:type="dxa"/>
            <w:tcBorders>
              <w:top w:val="nil"/>
              <w:left w:val="nil"/>
              <w:bottom w:val="single" w:sz="4" w:space="0" w:color="auto"/>
              <w:right w:val="single" w:sz="4" w:space="0" w:color="auto"/>
            </w:tcBorders>
            <w:shd w:val="clear" w:color="auto" w:fill="auto"/>
            <w:vAlign w:val="center"/>
            <w:hideMark/>
          </w:tcPr>
          <w:p w14:paraId="02490297"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6</w:t>
            </w:r>
          </w:p>
        </w:tc>
      </w:tr>
      <w:tr w:rsidR="004352C8" w:rsidRPr="004352C8" w14:paraId="0EA6BD57" w14:textId="77777777" w:rsidTr="003945E9">
        <w:trPr>
          <w:trHeight w:val="20"/>
        </w:trPr>
        <w:tc>
          <w:tcPr>
            <w:tcW w:w="805" w:type="dxa"/>
            <w:tcBorders>
              <w:top w:val="nil"/>
              <w:left w:val="single" w:sz="4" w:space="0" w:color="auto"/>
              <w:bottom w:val="single" w:sz="4" w:space="0" w:color="auto"/>
              <w:right w:val="single" w:sz="4" w:space="0" w:color="auto"/>
            </w:tcBorders>
            <w:vAlign w:val="center"/>
          </w:tcPr>
          <w:p w14:paraId="67168ED3" w14:textId="77777777" w:rsidR="004352C8" w:rsidRPr="00AA7ADB" w:rsidRDefault="004352C8" w:rsidP="004401F2">
            <w:pPr>
              <w:pStyle w:val="ListParagraph"/>
              <w:numPr>
                <w:ilvl w:val="0"/>
                <w:numId w:val="19"/>
              </w:numPr>
              <w:bidi w:val="0"/>
              <w:spacing w:after="0" w:line="240" w:lineRule="auto"/>
              <w:jc w:val="center"/>
              <w:rPr>
                <w:rFonts w:asciiTheme="majorBidi" w:eastAsia="Times New Roman" w:hAnsiTheme="majorBidi" w:cstheme="majorBidi"/>
                <w:color w:val="000000"/>
                <w:sz w:val="20"/>
                <w:szCs w:val="20"/>
              </w:rPr>
            </w:pPr>
          </w:p>
        </w:tc>
        <w:tc>
          <w:tcPr>
            <w:tcW w:w="3060" w:type="dxa"/>
            <w:tcBorders>
              <w:top w:val="nil"/>
              <w:left w:val="single" w:sz="4" w:space="0" w:color="auto"/>
              <w:bottom w:val="single" w:sz="4" w:space="0" w:color="auto"/>
              <w:right w:val="single" w:sz="4" w:space="0" w:color="auto"/>
            </w:tcBorders>
            <w:shd w:val="clear" w:color="auto" w:fill="auto"/>
            <w:vAlign w:val="center"/>
            <w:hideMark/>
          </w:tcPr>
          <w:p w14:paraId="6772233F"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Al-</w:t>
            </w:r>
            <w:proofErr w:type="spellStart"/>
            <w:r w:rsidRPr="004352C8">
              <w:rPr>
                <w:rFonts w:asciiTheme="majorBidi" w:eastAsia="Times New Roman" w:hAnsiTheme="majorBidi" w:cstheme="majorBidi"/>
                <w:color w:val="000000"/>
                <w:sz w:val="20"/>
                <w:szCs w:val="20"/>
              </w:rPr>
              <w:t>Maqableh</w:t>
            </w:r>
            <w:proofErr w:type="spellEnd"/>
            <w:r w:rsidRPr="004352C8">
              <w:rPr>
                <w:rFonts w:asciiTheme="majorBidi" w:eastAsia="Times New Roman" w:hAnsiTheme="majorBidi" w:cstheme="majorBidi"/>
                <w:color w:val="000000"/>
                <w:sz w:val="20"/>
                <w:szCs w:val="20"/>
              </w:rPr>
              <w:t xml:space="preserve"> H.O.; </w:t>
            </w:r>
            <w:proofErr w:type="spellStart"/>
            <w:r w:rsidRPr="004352C8">
              <w:rPr>
                <w:rFonts w:asciiTheme="majorBidi" w:eastAsia="Times New Roman" w:hAnsiTheme="majorBidi" w:cstheme="majorBidi"/>
                <w:color w:val="000000"/>
                <w:sz w:val="20"/>
                <w:szCs w:val="20"/>
              </w:rPr>
              <w:t>Makahleh</w:t>
            </w:r>
            <w:proofErr w:type="spellEnd"/>
            <w:r w:rsidRPr="004352C8">
              <w:rPr>
                <w:rFonts w:asciiTheme="majorBidi" w:eastAsia="Times New Roman" w:hAnsiTheme="majorBidi" w:cstheme="majorBidi"/>
                <w:color w:val="000000"/>
                <w:sz w:val="20"/>
                <w:szCs w:val="20"/>
              </w:rPr>
              <w:t xml:space="preserve"> N.; </w:t>
            </w:r>
            <w:proofErr w:type="spellStart"/>
            <w:r w:rsidRPr="004352C8">
              <w:rPr>
                <w:rFonts w:asciiTheme="majorBidi" w:eastAsia="Times New Roman" w:hAnsiTheme="majorBidi" w:cstheme="majorBidi"/>
                <w:color w:val="000000"/>
                <w:sz w:val="20"/>
                <w:szCs w:val="20"/>
              </w:rPr>
              <w:t>Ajlouny</w:t>
            </w:r>
            <w:proofErr w:type="spellEnd"/>
            <w:r w:rsidRPr="004352C8">
              <w:rPr>
                <w:rFonts w:asciiTheme="majorBidi" w:eastAsia="Times New Roman" w:hAnsiTheme="majorBidi" w:cstheme="majorBidi"/>
                <w:color w:val="000000"/>
                <w:sz w:val="20"/>
                <w:szCs w:val="20"/>
              </w:rPr>
              <w:t xml:space="preserve"> S.; </w:t>
            </w:r>
            <w:proofErr w:type="spellStart"/>
            <w:r w:rsidRPr="004352C8">
              <w:rPr>
                <w:rFonts w:asciiTheme="majorBidi" w:eastAsia="Times New Roman" w:hAnsiTheme="majorBidi" w:cstheme="majorBidi"/>
                <w:color w:val="000000"/>
                <w:sz w:val="20"/>
                <w:szCs w:val="20"/>
              </w:rPr>
              <w:t>Rislan</w:t>
            </w:r>
            <w:proofErr w:type="spellEnd"/>
            <w:r w:rsidRPr="004352C8">
              <w:rPr>
                <w:rFonts w:asciiTheme="majorBidi" w:eastAsia="Times New Roman" w:hAnsiTheme="majorBidi" w:cstheme="majorBidi"/>
                <w:color w:val="000000"/>
                <w:sz w:val="20"/>
                <w:szCs w:val="20"/>
              </w:rPr>
              <w:t xml:space="preserve"> M.; </w:t>
            </w:r>
            <w:proofErr w:type="spellStart"/>
            <w:r w:rsidRPr="004352C8">
              <w:rPr>
                <w:rFonts w:asciiTheme="majorBidi" w:eastAsia="Times New Roman" w:hAnsiTheme="majorBidi" w:cstheme="majorBidi"/>
                <w:color w:val="000000"/>
                <w:sz w:val="20"/>
                <w:szCs w:val="20"/>
              </w:rPr>
              <w:t>Alryhi</w:t>
            </w:r>
            <w:proofErr w:type="spellEnd"/>
            <w:r w:rsidRPr="004352C8">
              <w:rPr>
                <w:rFonts w:asciiTheme="majorBidi" w:eastAsia="Times New Roman" w:hAnsiTheme="majorBidi" w:cstheme="majorBidi"/>
                <w:color w:val="000000"/>
                <w:sz w:val="20"/>
                <w:szCs w:val="20"/>
              </w:rPr>
              <w:t xml:space="preserve"> T.; Fakhouri H.N.</w:t>
            </w:r>
          </w:p>
        </w:tc>
        <w:tc>
          <w:tcPr>
            <w:tcW w:w="6519" w:type="dxa"/>
            <w:tcBorders>
              <w:top w:val="nil"/>
              <w:left w:val="nil"/>
              <w:bottom w:val="single" w:sz="4" w:space="0" w:color="auto"/>
              <w:right w:val="single" w:sz="4" w:space="0" w:color="auto"/>
            </w:tcBorders>
            <w:shd w:val="clear" w:color="auto" w:fill="auto"/>
            <w:vAlign w:val="center"/>
            <w:hideMark/>
          </w:tcPr>
          <w:p w14:paraId="20BF05A0"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Assessing the Awareness and Attitude Towards COVID-19 Vaccination and Aids Factors among Jordanian People: A cross-sectional Study</w:t>
            </w:r>
          </w:p>
        </w:tc>
        <w:tc>
          <w:tcPr>
            <w:tcW w:w="796" w:type="dxa"/>
            <w:tcBorders>
              <w:top w:val="nil"/>
              <w:left w:val="nil"/>
              <w:bottom w:val="single" w:sz="4" w:space="0" w:color="auto"/>
              <w:right w:val="single" w:sz="4" w:space="0" w:color="auto"/>
            </w:tcBorders>
            <w:shd w:val="clear" w:color="auto" w:fill="auto"/>
            <w:vAlign w:val="center"/>
            <w:hideMark/>
          </w:tcPr>
          <w:p w14:paraId="5B478784"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2024</w:t>
            </w:r>
          </w:p>
        </w:tc>
        <w:tc>
          <w:tcPr>
            <w:tcW w:w="1860" w:type="dxa"/>
            <w:tcBorders>
              <w:top w:val="nil"/>
              <w:left w:val="nil"/>
              <w:bottom w:val="single" w:sz="4" w:space="0" w:color="auto"/>
              <w:right w:val="single" w:sz="4" w:space="0" w:color="auto"/>
            </w:tcBorders>
            <w:shd w:val="clear" w:color="auto" w:fill="auto"/>
            <w:vAlign w:val="center"/>
            <w:hideMark/>
          </w:tcPr>
          <w:p w14:paraId="6226BC3A"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Jordan Journal of Pharmaceutical Sciences</w:t>
            </w:r>
          </w:p>
        </w:tc>
        <w:tc>
          <w:tcPr>
            <w:tcW w:w="911" w:type="dxa"/>
            <w:tcBorders>
              <w:top w:val="nil"/>
              <w:left w:val="nil"/>
              <w:bottom w:val="single" w:sz="4" w:space="0" w:color="auto"/>
              <w:right w:val="single" w:sz="4" w:space="0" w:color="auto"/>
            </w:tcBorders>
            <w:shd w:val="clear" w:color="auto" w:fill="auto"/>
            <w:vAlign w:val="center"/>
            <w:hideMark/>
          </w:tcPr>
          <w:p w14:paraId="030FDEC8"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17</w:t>
            </w:r>
          </w:p>
        </w:tc>
        <w:tc>
          <w:tcPr>
            <w:tcW w:w="803" w:type="dxa"/>
            <w:tcBorders>
              <w:top w:val="nil"/>
              <w:left w:val="nil"/>
              <w:bottom w:val="single" w:sz="4" w:space="0" w:color="auto"/>
              <w:right w:val="single" w:sz="4" w:space="0" w:color="auto"/>
            </w:tcBorders>
            <w:shd w:val="clear" w:color="auto" w:fill="auto"/>
            <w:vAlign w:val="center"/>
            <w:hideMark/>
          </w:tcPr>
          <w:p w14:paraId="12E24CBD"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1</w:t>
            </w:r>
          </w:p>
        </w:tc>
      </w:tr>
      <w:tr w:rsidR="004352C8" w:rsidRPr="004352C8" w14:paraId="07924A8B" w14:textId="77777777" w:rsidTr="003945E9">
        <w:trPr>
          <w:trHeight w:val="20"/>
        </w:trPr>
        <w:tc>
          <w:tcPr>
            <w:tcW w:w="805" w:type="dxa"/>
            <w:tcBorders>
              <w:top w:val="nil"/>
              <w:left w:val="single" w:sz="4" w:space="0" w:color="auto"/>
              <w:bottom w:val="single" w:sz="4" w:space="0" w:color="auto"/>
              <w:right w:val="single" w:sz="4" w:space="0" w:color="auto"/>
            </w:tcBorders>
            <w:vAlign w:val="center"/>
          </w:tcPr>
          <w:p w14:paraId="2DBA7272" w14:textId="77777777" w:rsidR="004352C8" w:rsidRPr="00AA7ADB" w:rsidRDefault="004352C8" w:rsidP="004401F2">
            <w:pPr>
              <w:pStyle w:val="ListParagraph"/>
              <w:numPr>
                <w:ilvl w:val="0"/>
                <w:numId w:val="19"/>
              </w:numPr>
              <w:bidi w:val="0"/>
              <w:spacing w:after="0" w:line="240" w:lineRule="auto"/>
              <w:jc w:val="center"/>
              <w:rPr>
                <w:rFonts w:asciiTheme="majorBidi" w:eastAsia="Times New Roman" w:hAnsiTheme="majorBidi" w:cstheme="majorBidi"/>
                <w:color w:val="000000"/>
                <w:sz w:val="20"/>
                <w:szCs w:val="20"/>
              </w:rPr>
            </w:pPr>
          </w:p>
        </w:tc>
        <w:tc>
          <w:tcPr>
            <w:tcW w:w="3060" w:type="dxa"/>
            <w:tcBorders>
              <w:top w:val="nil"/>
              <w:left w:val="single" w:sz="4" w:space="0" w:color="auto"/>
              <w:bottom w:val="single" w:sz="4" w:space="0" w:color="auto"/>
              <w:right w:val="single" w:sz="4" w:space="0" w:color="auto"/>
            </w:tcBorders>
            <w:shd w:val="clear" w:color="auto" w:fill="auto"/>
            <w:vAlign w:val="center"/>
            <w:hideMark/>
          </w:tcPr>
          <w:p w14:paraId="64C54FF6"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xml:space="preserve">Khouri S.J.; </w:t>
            </w:r>
            <w:proofErr w:type="spellStart"/>
            <w:r w:rsidRPr="004352C8">
              <w:rPr>
                <w:rFonts w:asciiTheme="majorBidi" w:eastAsia="Times New Roman" w:hAnsiTheme="majorBidi" w:cstheme="majorBidi"/>
                <w:color w:val="000000"/>
                <w:sz w:val="20"/>
                <w:szCs w:val="20"/>
              </w:rPr>
              <w:t>Alsaad</w:t>
            </w:r>
            <w:proofErr w:type="spellEnd"/>
            <w:r w:rsidRPr="004352C8">
              <w:rPr>
                <w:rFonts w:asciiTheme="majorBidi" w:eastAsia="Times New Roman" w:hAnsiTheme="majorBidi" w:cstheme="majorBidi"/>
                <w:color w:val="000000"/>
                <w:sz w:val="20"/>
                <w:szCs w:val="20"/>
              </w:rPr>
              <w:t xml:space="preserve"> D.; </w:t>
            </w:r>
            <w:proofErr w:type="spellStart"/>
            <w:r w:rsidRPr="004352C8">
              <w:rPr>
                <w:rFonts w:asciiTheme="majorBidi" w:eastAsia="Times New Roman" w:hAnsiTheme="majorBidi" w:cstheme="majorBidi"/>
                <w:color w:val="000000"/>
                <w:sz w:val="20"/>
                <w:szCs w:val="20"/>
              </w:rPr>
              <w:t>Altwaiq</w:t>
            </w:r>
            <w:proofErr w:type="spellEnd"/>
            <w:r w:rsidRPr="004352C8">
              <w:rPr>
                <w:rFonts w:asciiTheme="majorBidi" w:eastAsia="Times New Roman" w:hAnsiTheme="majorBidi" w:cstheme="majorBidi"/>
                <w:color w:val="000000"/>
                <w:sz w:val="20"/>
                <w:szCs w:val="20"/>
              </w:rPr>
              <w:t xml:space="preserve"> A.M.</w:t>
            </w:r>
          </w:p>
        </w:tc>
        <w:tc>
          <w:tcPr>
            <w:tcW w:w="6519" w:type="dxa"/>
            <w:tcBorders>
              <w:top w:val="nil"/>
              <w:left w:val="nil"/>
              <w:bottom w:val="single" w:sz="4" w:space="0" w:color="auto"/>
              <w:right w:val="single" w:sz="4" w:space="0" w:color="auto"/>
            </w:tcBorders>
            <w:shd w:val="clear" w:color="auto" w:fill="auto"/>
            <w:vAlign w:val="center"/>
            <w:hideMark/>
          </w:tcPr>
          <w:p w14:paraId="00997453"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Salicylic Acid Solubility and Thermodynamic Dissociation Constant at Various Temperatures in Water: Variable Ionic Strength Titrimetric Analysis</w:t>
            </w:r>
          </w:p>
        </w:tc>
        <w:tc>
          <w:tcPr>
            <w:tcW w:w="796" w:type="dxa"/>
            <w:tcBorders>
              <w:top w:val="nil"/>
              <w:left w:val="nil"/>
              <w:bottom w:val="single" w:sz="4" w:space="0" w:color="auto"/>
              <w:right w:val="single" w:sz="4" w:space="0" w:color="auto"/>
            </w:tcBorders>
            <w:shd w:val="clear" w:color="auto" w:fill="auto"/>
            <w:vAlign w:val="center"/>
            <w:hideMark/>
          </w:tcPr>
          <w:p w14:paraId="1A105378"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2024</w:t>
            </w:r>
          </w:p>
        </w:tc>
        <w:tc>
          <w:tcPr>
            <w:tcW w:w="1860" w:type="dxa"/>
            <w:tcBorders>
              <w:top w:val="nil"/>
              <w:left w:val="nil"/>
              <w:bottom w:val="single" w:sz="4" w:space="0" w:color="auto"/>
              <w:right w:val="single" w:sz="4" w:space="0" w:color="auto"/>
            </w:tcBorders>
            <w:shd w:val="clear" w:color="auto" w:fill="auto"/>
            <w:vAlign w:val="center"/>
            <w:hideMark/>
          </w:tcPr>
          <w:p w14:paraId="7F5EE8B9"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Journal of Solution Chemistry</w:t>
            </w:r>
          </w:p>
        </w:tc>
        <w:tc>
          <w:tcPr>
            <w:tcW w:w="911" w:type="dxa"/>
            <w:tcBorders>
              <w:top w:val="nil"/>
              <w:left w:val="nil"/>
              <w:bottom w:val="single" w:sz="4" w:space="0" w:color="auto"/>
              <w:right w:val="single" w:sz="4" w:space="0" w:color="auto"/>
            </w:tcBorders>
            <w:shd w:val="clear" w:color="auto" w:fill="auto"/>
            <w:vAlign w:val="center"/>
            <w:hideMark/>
          </w:tcPr>
          <w:p w14:paraId="77130D82"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53</w:t>
            </w:r>
          </w:p>
        </w:tc>
        <w:tc>
          <w:tcPr>
            <w:tcW w:w="803" w:type="dxa"/>
            <w:tcBorders>
              <w:top w:val="nil"/>
              <w:left w:val="nil"/>
              <w:bottom w:val="single" w:sz="4" w:space="0" w:color="auto"/>
              <w:right w:val="single" w:sz="4" w:space="0" w:color="auto"/>
            </w:tcBorders>
            <w:shd w:val="clear" w:color="auto" w:fill="auto"/>
            <w:vAlign w:val="center"/>
            <w:hideMark/>
          </w:tcPr>
          <w:p w14:paraId="30FA260B"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7</w:t>
            </w:r>
          </w:p>
        </w:tc>
      </w:tr>
      <w:tr w:rsidR="004352C8" w:rsidRPr="004352C8" w14:paraId="6C28C8E7" w14:textId="77777777" w:rsidTr="003945E9">
        <w:trPr>
          <w:trHeight w:val="20"/>
        </w:trPr>
        <w:tc>
          <w:tcPr>
            <w:tcW w:w="805" w:type="dxa"/>
            <w:tcBorders>
              <w:top w:val="nil"/>
              <w:left w:val="single" w:sz="4" w:space="0" w:color="auto"/>
              <w:bottom w:val="single" w:sz="4" w:space="0" w:color="auto"/>
              <w:right w:val="single" w:sz="4" w:space="0" w:color="auto"/>
            </w:tcBorders>
            <w:vAlign w:val="center"/>
          </w:tcPr>
          <w:p w14:paraId="1242621C" w14:textId="77777777" w:rsidR="004352C8" w:rsidRPr="00AA7ADB" w:rsidRDefault="004352C8" w:rsidP="004401F2">
            <w:pPr>
              <w:pStyle w:val="ListParagraph"/>
              <w:numPr>
                <w:ilvl w:val="0"/>
                <w:numId w:val="19"/>
              </w:numPr>
              <w:bidi w:val="0"/>
              <w:spacing w:after="0" w:line="240" w:lineRule="auto"/>
              <w:jc w:val="center"/>
              <w:rPr>
                <w:rFonts w:asciiTheme="majorBidi" w:eastAsia="Times New Roman" w:hAnsiTheme="majorBidi" w:cstheme="majorBidi"/>
                <w:color w:val="000000"/>
                <w:sz w:val="20"/>
                <w:szCs w:val="20"/>
              </w:rPr>
            </w:pPr>
          </w:p>
        </w:tc>
        <w:tc>
          <w:tcPr>
            <w:tcW w:w="3060" w:type="dxa"/>
            <w:tcBorders>
              <w:top w:val="nil"/>
              <w:left w:val="single" w:sz="4" w:space="0" w:color="auto"/>
              <w:bottom w:val="single" w:sz="4" w:space="0" w:color="auto"/>
              <w:right w:val="single" w:sz="4" w:space="0" w:color="auto"/>
            </w:tcBorders>
            <w:shd w:val="clear" w:color="auto" w:fill="auto"/>
            <w:vAlign w:val="center"/>
            <w:hideMark/>
          </w:tcPr>
          <w:p w14:paraId="17BA74B6"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proofErr w:type="spellStart"/>
            <w:r w:rsidRPr="004352C8">
              <w:rPr>
                <w:rFonts w:asciiTheme="majorBidi" w:eastAsia="Times New Roman" w:hAnsiTheme="majorBidi" w:cstheme="majorBidi"/>
                <w:color w:val="000000"/>
                <w:sz w:val="20"/>
                <w:szCs w:val="20"/>
              </w:rPr>
              <w:t>Albashish</w:t>
            </w:r>
            <w:proofErr w:type="spellEnd"/>
            <w:r w:rsidRPr="004352C8">
              <w:rPr>
                <w:rFonts w:asciiTheme="majorBidi" w:eastAsia="Times New Roman" w:hAnsiTheme="majorBidi" w:cstheme="majorBidi"/>
                <w:color w:val="000000"/>
                <w:sz w:val="20"/>
                <w:szCs w:val="20"/>
              </w:rPr>
              <w:t xml:space="preserve"> D.; Mustafa H.M.J.; </w:t>
            </w:r>
            <w:proofErr w:type="spellStart"/>
            <w:r w:rsidRPr="004352C8">
              <w:rPr>
                <w:rFonts w:asciiTheme="majorBidi" w:eastAsia="Times New Roman" w:hAnsiTheme="majorBidi" w:cstheme="majorBidi"/>
                <w:color w:val="000000"/>
                <w:sz w:val="20"/>
                <w:szCs w:val="20"/>
              </w:rPr>
              <w:t>Khurma</w:t>
            </w:r>
            <w:proofErr w:type="spellEnd"/>
            <w:r w:rsidRPr="004352C8">
              <w:rPr>
                <w:rFonts w:asciiTheme="majorBidi" w:eastAsia="Times New Roman" w:hAnsiTheme="majorBidi" w:cstheme="majorBidi"/>
                <w:color w:val="000000"/>
                <w:sz w:val="20"/>
                <w:szCs w:val="20"/>
              </w:rPr>
              <w:t xml:space="preserve"> R.A.; Hasan B.; Bani-Ahmad S.; Abdullah A.; </w:t>
            </w:r>
            <w:proofErr w:type="spellStart"/>
            <w:r w:rsidRPr="004352C8">
              <w:rPr>
                <w:rFonts w:asciiTheme="majorBidi" w:eastAsia="Times New Roman" w:hAnsiTheme="majorBidi" w:cstheme="majorBidi"/>
                <w:color w:val="000000"/>
                <w:sz w:val="20"/>
                <w:szCs w:val="20"/>
              </w:rPr>
              <w:t>Arram</w:t>
            </w:r>
            <w:proofErr w:type="spellEnd"/>
            <w:r w:rsidRPr="004352C8">
              <w:rPr>
                <w:rFonts w:asciiTheme="majorBidi" w:eastAsia="Times New Roman" w:hAnsiTheme="majorBidi" w:cstheme="majorBidi"/>
                <w:color w:val="000000"/>
                <w:sz w:val="20"/>
                <w:szCs w:val="20"/>
              </w:rPr>
              <w:t xml:space="preserve"> A.</w:t>
            </w:r>
          </w:p>
        </w:tc>
        <w:tc>
          <w:tcPr>
            <w:tcW w:w="6519" w:type="dxa"/>
            <w:tcBorders>
              <w:top w:val="nil"/>
              <w:left w:val="nil"/>
              <w:bottom w:val="single" w:sz="4" w:space="0" w:color="auto"/>
              <w:right w:val="single" w:sz="4" w:space="0" w:color="auto"/>
            </w:tcBorders>
            <w:shd w:val="clear" w:color="auto" w:fill="auto"/>
            <w:vAlign w:val="center"/>
            <w:hideMark/>
          </w:tcPr>
          <w:p w14:paraId="671C27DB"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Enhanced meta-heuristic methods for industrial winding process modelling</w:t>
            </w:r>
          </w:p>
        </w:tc>
        <w:tc>
          <w:tcPr>
            <w:tcW w:w="796" w:type="dxa"/>
            <w:tcBorders>
              <w:top w:val="nil"/>
              <w:left w:val="nil"/>
              <w:bottom w:val="single" w:sz="4" w:space="0" w:color="auto"/>
              <w:right w:val="single" w:sz="4" w:space="0" w:color="auto"/>
            </w:tcBorders>
            <w:shd w:val="clear" w:color="auto" w:fill="auto"/>
            <w:vAlign w:val="center"/>
            <w:hideMark/>
          </w:tcPr>
          <w:p w14:paraId="3E31F02C"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2024</w:t>
            </w:r>
          </w:p>
        </w:tc>
        <w:tc>
          <w:tcPr>
            <w:tcW w:w="1860" w:type="dxa"/>
            <w:tcBorders>
              <w:top w:val="nil"/>
              <w:left w:val="nil"/>
              <w:bottom w:val="single" w:sz="4" w:space="0" w:color="auto"/>
              <w:right w:val="single" w:sz="4" w:space="0" w:color="auto"/>
            </w:tcBorders>
            <w:shd w:val="clear" w:color="auto" w:fill="auto"/>
            <w:vAlign w:val="center"/>
            <w:hideMark/>
          </w:tcPr>
          <w:p w14:paraId="1CD7AC3E"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Expert Systems</w:t>
            </w:r>
          </w:p>
        </w:tc>
        <w:tc>
          <w:tcPr>
            <w:tcW w:w="911" w:type="dxa"/>
            <w:tcBorders>
              <w:top w:val="nil"/>
              <w:left w:val="nil"/>
              <w:bottom w:val="single" w:sz="4" w:space="0" w:color="auto"/>
              <w:right w:val="single" w:sz="4" w:space="0" w:color="auto"/>
            </w:tcBorders>
            <w:shd w:val="clear" w:color="auto" w:fill="auto"/>
            <w:vAlign w:val="center"/>
            <w:hideMark/>
          </w:tcPr>
          <w:p w14:paraId="18F77B5A"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41</w:t>
            </w:r>
          </w:p>
        </w:tc>
        <w:tc>
          <w:tcPr>
            <w:tcW w:w="803" w:type="dxa"/>
            <w:tcBorders>
              <w:top w:val="nil"/>
              <w:left w:val="nil"/>
              <w:bottom w:val="single" w:sz="4" w:space="0" w:color="auto"/>
              <w:right w:val="single" w:sz="4" w:space="0" w:color="auto"/>
            </w:tcBorders>
            <w:shd w:val="clear" w:color="auto" w:fill="auto"/>
            <w:vAlign w:val="center"/>
            <w:hideMark/>
          </w:tcPr>
          <w:p w14:paraId="6943E157"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w:t>
            </w:r>
          </w:p>
        </w:tc>
      </w:tr>
      <w:tr w:rsidR="004352C8" w:rsidRPr="004352C8" w14:paraId="731E65A9" w14:textId="77777777" w:rsidTr="003945E9">
        <w:trPr>
          <w:trHeight w:val="20"/>
        </w:trPr>
        <w:tc>
          <w:tcPr>
            <w:tcW w:w="805" w:type="dxa"/>
            <w:tcBorders>
              <w:top w:val="nil"/>
              <w:left w:val="single" w:sz="4" w:space="0" w:color="auto"/>
              <w:bottom w:val="single" w:sz="4" w:space="0" w:color="auto"/>
              <w:right w:val="single" w:sz="4" w:space="0" w:color="auto"/>
            </w:tcBorders>
            <w:vAlign w:val="center"/>
          </w:tcPr>
          <w:p w14:paraId="73B0413F" w14:textId="77777777" w:rsidR="004352C8" w:rsidRPr="00AA7ADB" w:rsidRDefault="004352C8" w:rsidP="004401F2">
            <w:pPr>
              <w:pStyle w:val="ListParagraph"/>
              <w:numPr>
                <w:ilvl w:val="0"/>
                <w:numId w:val="19"/>
              </w:numPr>
              <w:bidi w:val="0"/>
              <w:spacing w:after="0" w:line="240" w:lineRule="auto"/>
              <w:jc w:val="center"/>
              <w:rPr>
                <w:rFonts w:asciiTheme="majorBidi" w:eastAsia="Times New Roman" w:hAnsiTheme="majorBidi" w:cstheme="majorBidi"/>
                <w:color w:val="000000"/>
                <w:sz w:val="20"/>
                <w:szCs w:val="20"/>
              </w:rPr>
            </w:pPr>
          </w:p>
        </w:tc>
        <w:tc>
          <w:tcPr>
            <w:tcW w:w="3060" w:type="dxa"/>
            <w:tcBorders>
              <w:top w:val="nil"/>
              <w:left w:val="single" w:sz="4" w:space="0" w:color="auto"/>
              <w:bottom w:val="single" w:sz="4" w:space="0" w:color="auto"/>
              <w:right w:val="single" w:sz="4" w:space="0" w:color="auto"/>
            </w:tcBorders>
            <w:shd w:val="clear" w:color="auto" w:fill="auto"/>
            <w:vAlign w:val="center"/>
            <w:hideMark/>
          </w:tcPr>
          <w:p w14:paraId="4BC40D7D"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Al-Akayleh F.; Al-Remawi M.; Ali Agha A.S.A.</w:t>
            </w:r>
          </w:p>
        </w:tc>
        <w:tc>
          <w:tcPr>
            <w:tcW w:w="6519" w:type="dxa"/>
            <w:tcBorders>
              <w:top w:val="nil"/>
              <w:left w:val="nil"/>
              <w:bottom w:val="single" w:sz="4" w:space="0" w:color="auto"/>
              <w:right w:val="single" w:sz="4" w:space="0" w:color="auto"/>
            </w:tcBorders>
            <w:shd w:val="clear" w:color="auto" w:fill="auto"/>
            <w:vAlign w:val="center"/>
            <w:hideMark/>
          </w:tcPr>
          <w:p w14:paraId="3B465B23"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AI-Driven Physical Rehabilitation Strategies in Post-Cancer Care</w:t>
            </w:r>
          </w:p>
        </w:tc>
        <w:tc>
          <w:tcPr>
            <w:tcW w:w="796" w:type="dxa"/>
            <w:tcBorders>
              <w:top w:val="nil"/>
              <w:left w:val="nil"/>
              <w:bottom w:val="single" w:sz="4" w:space="0" w:color="auto"/>
              <w:right w:val="single" w:sz="4" w:space="0" w:color="auto"/>
            </w:tcBorders>
            <w:shd w:val="clear" w:color="auto" w:fill="auto"/>
            <w:vAlign w:val="center"/>
            <w:hideMark/>
          </w:tcPr>
          <w:p w14:paraId="152328AE"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2024</w:t>
            </w:r>
          </w:p>
        </w:tc>
        <w:tc>
          <w:tcPr>
            <w:tcW w:w="1860" w:type="dxa"/>
            <w:tcBorders>
              <w:top w:val="nil"/>
              <w:left w:val="nil"/>
              <w:bottom w:val="single" w:sz="4" w:space="0" w:color="auto"/>
              <w:right w:val="single" w:sz="4" w:space="0" w:color="auto"/>
            </w:tcBorders>
            <w:shd w:val="clear" w:color="auto" w:fill="auto"/>
            <w:vAlign w:val="center"/>
            <w:hideMark/>
          </w:tcPr>
          <w:p w14:paraId="00DC6252"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2nd International Conference on Cyber Resilience, ICCR 2024</w:t>
            </w:r>
          </w:p>
        </w:tc>
        <w:tc>
          <w:tcPr>
            <w:tcW w:w="911" w:type="dxa"/>
            <w:tcBorders>
              <w:top w:val="nil"/>
              <w:left w:val="nil"/>
              <w:bottom w:val="single" w:sz="4" w:space="0" w:color="auto"/>
              <w:right w:val="single" w:sz="4" w:space="0" w:color="auto"/>
            </w:tcBorders>
            <w:shd w:val="clear" w:color="auto" w:fill="auto"/>
            <w:vAlign w:val="center"/>
            <w:hideMark/>
          </w:tcPr>
          <w:p w14:paraId="21B4A5BA"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w:t>
            </w:r>
          </w:p>
        </w:tc>
        <w:tc>
          <w:tcPr>
            <w:tcW w:w="803" w:type="dxa"/>
            <w:tcBorders>
              <w:top w:val="nil"/>
              <w:left w:val="nil"/>
              <w:bottom w:val="single" w:sz="4" w:space="0" w:color="auto"/>
              <w:right w:val="single" w:sz="4" w:space="0" w:color="auto"/>
            </w:tcBorders>
            <w:shd w:val="clear" w:color="auto" w:fill="auto"/>
            <w:vAlign w:val="center"/>
            <w:hideMark/>
          </w:tcPr>
          <w:p w14:paraId="2A46A46B"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w:t>
            </w:r>
          </w:p>
        </w:tc>
      </w:tr>
      <w:tr w:rsidR="004352C8" w:rsidRPr="004352C8" w14:paraId="321A2905" w14:textId="77777777" w:rsidTr="003945E9">
        <w:trPr>
          <w:trHeight w:val="20"/>
        </w:trPr>
        <w:tc>
          <w:tcPr>
            <w:tcW w:w="805" w:type="dxa"/>
            <w:tcBorders>
              <w:top w:val="nil"/>
              <w:left w:val="single" w:sz="4" w:space="0" w:color="auto"/>
              <w:bottom w:val="single" w:sz="4" w:space="0" w:color="auto"/>
              <w:right w:val="single" w:sz="4" w:space="0" w:color="auto"/>
            </w:tcBorders>
            <w:vAlign w:val="center"/>
          </w:tcPr>
          <w:p w14:paraId="702F0335" w14:textId="77777777" w:rsidR="004352C8" w:rsidRPr="00AA7ADB" w:rsidRDefault="004352C8" w:rsidP="004401F2">
            <w:pPr>
              <w:pStyle w:val="ListParagraph"/>
              <w:numPr>
                <w:ilvl w:val="0"/>
                <w:numId w:val="19"/>
              </w:numPr>
              <w:bidi w:val="0"/>
              <w:spacing w:after="0" w:line="240" w:lineRule="auto"/>
              <w:jc w:val="center"/>
              <w:rPr>
                <w:rFonts w:asciiTheme="majorBidi" w:eastAsia="Times New Roman" w:hAnsiTheme="majorBidi" w:cstheme="majorBidi"/>
                <w:color w:val="000000"/>
                <w:sz w:val="20"/>
                <w:szCs w:val="20"/>
              </w:rPr>
            </w:pPr>
          </w:p>
        </w:tc>
        <w:tc>
          <w:tcPr>
            <w:tcW w:w="3060" w:type="dxa"/>
            <w:tcBorders>
              <w:top w:val="nil"/>
              <w:left w:val="single" w:sz="4" w:space="0" w:color="auto"/>
              <w:bottom w:val="single" w:sz="4" w:space="0" w:color="auto"/>
              <w:right w:val="single" w:sz="4" w:space="0" w:color="auto"/>
            </w:tcBorders>
            <w:shd w:val="clear" w:color="auto" w:fill="auto"/>
            <w:vAlign w:val="center"/>
            <w:hideMark/>
          </w:tcPr>
          <w:p w14:paraId="569B05C2"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proofErr w:type="spellStart"/>
            <w:r w:rsidRPr="004352C8">
              <w:rPr>
                <w:rFonts w:asciiTheme="majorBidi" w:eastAsia="Times New Roman" w:hAnsiTheme="majorBidi" w:cstheme="majorBidi"/>
                <w:color w:val="000000"/>
                <w:sz w:val="20"/>
                <w:szCs w:val="20"/>
              </w:rPr>
              <w:t>Eneizat</w:t>
            </w:r>
            <w:proofErr w:type="spellEnd"/>
            <w:r w:rsidRPr="004352C8">
              <w:rPr>
                <w:rFonts w:asciiTheme="majorBidi" w:eastAsia="Times New Roman" w:hAnsiTheme="majorBidi" w:cstheme="majorBidi"/>
                <w:color w:val="000000"/>
                <w:sz w:val="20"/>
                <w:szCs w:val="20"/>
              </w:rPr>
              <w:t xml:space="preserve"> M.F.; </w:t>
            </w:r>
            <w:proofErr w:type="spellStart"/>
            <w:r w:rsidRPr="004352C8">
              <w:rPr>
                <w:rFonts w:asciiTheme="majorBidi" w:eastAsia="Times New Roman" w:hAnsiTheme="majorBidi" w:cstheme="majorBidi"/>
                <w:color w:val="000000"/>
                <w:sz w:val="20"/>
                <w:szCs w:val="20"/>
              </w:rPr>
              <w:t>Alrababah</w:t>
            </w:r>
            <w:proofErr w:type="spellEnd"/>
            <w:r w:rsidRPr="004352C8">
              <w:rPr>
                <w:rFonts w:asciiTheme="majorBidi" w:eastAsia="Times New Roman" w:hAnsiTheme="majorBidi" w:cstheme="majorBidi"/>
                <w:color w:val="000000"/>
                <w:sz w:val="20"/>
                <w:szCs w:val="20"/>
              </w:rPr>
              <w:t xml:space="preserve"> O.A.; </w:t>
            </w:r>
            <w:proofErr w:type="spellStart"/>
            <w:r w:rsidRPr="004352C8">
              <w:rPr>
                <w:rFonts w:asciiTheme="majorBidi" w:eastAsia="Times New Roman" w:hAnsiTheme="majorBidi" w:cstheme="majorBidi"/>
                <w:color w:val="000000"/>
                <w:sz w:val="20"/>
                <w:szCs w:val="20"/>
              </w:rPr>
              <w:t>Alnawafah</w:t>
            </w:r>
            <w:proofErr w:type="spellEnd"/>
            <w:r w:rsidRPr="004352C8">
              <w:rPr>
                <w:rFonts w:asciiTheme="majorBidi" w:eastAsia="Times New Roman" w:hAnsiTheme="majorBidi" w:cstheme="majorBidi"/>
                <w:color w:val="000000"/>
                <w:sz w:val="20"/>
                <w:szCs w:val="20"/>
              </w:rPr>
              <w:t xml:space="preserve"> M.</w:t>
            </w:r>
          </w:p>
        </w:tc>
        <w:tc>
          <w:tcPr>
            <w:tcW w:w="6519" w:type="dxa"/>
            <w:tcBorders>
              <w:top w:val="nil"/>
              <w:left w:val="nil"/>
              <w:bottom w:val="single" w:sz="4" w:space="0" w:color="auto"/>
              <w:right w:val="single" w:sz="4" w:space="0" w:color="auto"/>
            </w:tcBorders>
            <w:shd w:val="clear" w:color="auto" w:fill="auto"/>
            <w:vAlign w:val="center"/>
            <w:hideMark/>
          </w:tcPr>
          <w:p w14:paraId="1438C6E9"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xml:space="preserve">The Mediating Role of Normative Beliefs about Aggression on the Relationship between Violent Digital Games and Students’ Aggressive </w:t>
            </w:r>
            <w:proofErr w:type="spellStart"/>
            <w:r w:rsidRPr="004352C8">
              <w:rPr>
                <w:rFonts w:asciiTheme="majorBidi" w:eastAsia="Times New Roman" w:hAnsiTheme="majorBidi" w:cstheme="majorBidi"/>
                <w:color w:val="000000"/>
                <w:sz w:val="20"/>
                <w:szCs w:val="20"/>
              </w:rPr>
              <w:t>Behaviour</w:t>
            </w:r>
            <w:proofErr w:type="spellEnd"/>
          </w:p>
        </w:tc>
        <w:tc>
          <w:tcPr>
            <w:tcW w:w="796" w:type="dxa"/>
            <w:tcBorders>
              <w:top w:val="nil"/>
              <w:left w:val="nil"/>
              <w:bottom w:val="single" w:sz="4" w:space="0" w:color="auto"/>
              <w:right w:val="single" w:sz="4" w:space="0" w:color="auto"/>
            </w:tcBorders>
            <w:shd w:val="clear" w:color="auto" w:fill="auto"/>
            <w:vAlign w:val="center"/>
            <w:hideMark/>
          </w:tcPr>
          <w:p w14:paraId="61338D8B"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2024</w:t>
            </w:r>
          </w:p>
        </w:tc>
        <w:tc>
          <w:tcPr>
            <w:tcW w:w="1860" w:type="dxa"/>
            <w:tcBorders>
              <w:top w:val="nil"/>
              <w:left w:val="nil"/>
              <w:bottom w:val="single" w:sz="4" w:space="0" w:color="auto"/>
              <w:right w:val="single" w:sz="4" w:space="0" w:color="auto"/>
            </w:tcBorders>
            <w:shd w:val="clear" w:color="auto" w:fill="auto"/>
            <w:vAlign w:val="center"/>
            <w:hideMark/>
          </w:tcPr>
          <w:p w14:paraId="11C9F07B"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Journal of Intercultural Communication</w:t>
            </w:r>
          </w:p>
        </w:tc>
        <w:tc>
          <w:tcPr>
            <w:tcW w:w="911" w:type="dxa"/>
            <w:tcBorders>
              <w:top w:val="nil"/>
              <w:left w:val="nil"/>
              <w:bottom w:val="single" w:sz="4" w:space="0" w:color="auto"/>
              <w:right w:val="single" w:sz="4" w:space="0" w:color="auto"/>
            </w:tcBorders>
            <w:shd w:val="clear" w:color="auto" w:fill="auto"/>
            <w:vAlign w:val="center"/>
            <w:hideMark/>
          </w:tcPr>
          <w:p w14:paraId="0B1B5024"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24</w:t>
            </w:r>
          </w:p>
        </w:tc>
        <w:tc>
          <w:tcPr>
            <w:tcW w:w="803" w:type="dxa"/>
            <w:tcBorders>
              <w:top w:val="nil"/>
              <w:left w:val="nil"/>
              <w:bottom w:val="single" w:sz="4" w:space="0" w:color="auto"/>
              <w:right w:val="single" w:sz="4" w:space="0" w:color="auto"/>
            </w:tcBorders>
            <w:shd w:val="clear" w:color="auto" w:fill="auto"/>
            <w:vAlign w:val="center"/>
            <w:hideMark/>
          </w:tcPr>
          <w:p w14:paraId="31DE240F"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3</w:t>
            </w:r>
          </w:p>
        </w:tc>
      </w:tr>
      <w:tr w:rsidR="004352C8" w:rsidRPr="004352C8" w14:paraId="4EC28590" w14:textId="77777777" w:rsidTr="003945E9">
        <w:trPr>
          <w:trHeight w:val="20"/>
        </w:trPr>
        <w:tc>
          <w:tcPr>
            <w:tcW w:w="805" w:type="dxa"/>
            <w:tcBorders>
              <w:top w:val="nil"/>
              <w:left w:val="single" w:sz="4" w:space="0" w:color="auto"/>
              <w:bottom w:val="single" w:sz="4" w:space="0" w:color="auto"/>
              <w:right w:val="single" w:sz="4" w:space="0" w:color="auto"/>
            </w:tcBorders>
            <w:vAlign w:val="center"/>
          </w:tcPr>
          <w:p w14:paraId="30A468ED" w14:textId="77777777" w:rsidR="004352C8" w:rsidRPr="00AA7ADB" w:rsidRDefault="004352C8" w:rsidP="004401F2">
            <w:pPr>
              <w:pStyle w:val="ListParagraph"/>
              <w:numPr>
                <w:ilvl w:val="0"/>
                <w:numId w:val="19"/>
              </w:numPr>
              <w:bidi w:val="0"/>
              <w:spacing w:after="0" w:line="240" w:lineRule="auto"/>
              <w:jc w:val="center"/>
              <w:rPr>
                <w:rFonts w:asciiTheme="majorBidi" w:eastAsia="Times New Roman" w:hAnsiTheme="majorBidi" w:cstheme="majorBidi"/>
                <w:color w:val="000000"/>
                <w:sz w:val="20"/>
                <w:szCs w:val="20"/>
              </w:rPr>
            </w:pPr>
          </w:p>
        </w:tc>
        <w:tc>
          <w:tcPr>
            <w:tcW w:w="3060" w:type="dxa"/>
            <w:tcBorders>
              <w:top w:val="nil"/>
              <w:left w:val="single" w:sz="4" w:space="0" w:color="auto"/>
              <w:bottom w:val="single" w:sz="4" w:space="0" w:color="auto"/>
              <w:right w:val="single" w:sz="4" w:space="0" w:color="auto"/>
            </w:tcBorders>
            <w:shd w:val="clear" w:color="auto" w:fill="auto"/>
            <w:vAlign w:val="center"/>
            <w:hideMark/>
          </w:tcPr>
          <w:p w14:paraId="2E5A2A36"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Badran A.</w:t>
            </w:r>
          </w:p>
        </w:tc>
        <w:tc>
          <w:tcPr>
            <w:tcW w:w="6519" w:type="dxa"/>
            <w:tcBorders>
              <w:top w:val="nil"/>
              <w:left w:val="nil"/>
              <w:bottom w:val="single" w:sz="4" w:space="0" w:color="auto"/>
              <w:right w:val="single" w:sz="4" w:space="0" w:color="auto"/>
            </w:tcBorders>
            <w:shd w:val="clear" w:color="auto" w:fill="auto"/>
            <w:vAlign w:val="center"/>
            <w:hideMark/>
          </w:tcPr>
          <w:p w14:paraId="5412127D"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Digital Transformation: Inducing an Innovative Environment for Sustainable Development</w:t>
            </w:r>
          </w:p>
        </w:tc>
        <w:tc>
          <w:tcPr>
            <w:tcW w:w="796" w:type="dxa"/>
            <w:tcBorders>
              <w:top w:val="nil"/>
              <w:left w:val="nil"/>
              <w:bottom w:val="single" w:sz="4" w:space="0" w:color="auto"/>
              <w:right w:val="single" w:sz="4" w:space="0" w:color="auto"/>
            </w:tcBorders>
            <w:shd w:val="clear" w:color="auto" w:fill="auto"/>
            <w:vAlign w:val="center"/>
            <w:hideMark/>
          </w:tcPr>
          <w:p w14:paraId="545C1A14"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2024</w:t>
            </w:r>
          </w:p>
        </w:tc>
        <w:tc>
          <w:tcPr>
            <w:tcW w:w="1860" w:type="dxa"/>
            <w:tcBorders>
              <w:top w:val="nil"/>
              <w:left w:val="nil"/>
              <w:bottom w:val="single" w:sz="4" w:space="0" w:color="auto"/>
              <w:right w:val="single" w:sz="4" w:space="0" w:color="auto"/>
            </w:tcBorders>
            <w:shd w:val="clear" w:color="auto" w:fill="auto"/>
            <w:vAlign w:val="center"/>
            <w:hideMark/>
          </w:tcPr>
          <w:p w14:paraId="6C6154D8"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Higher Education in the Arab World: Digital Transformation</w:t>
            </w:r>
          </w:p>
        </w:tc>
        <w:tc>
          <w:tcPr>
            <w:tcW w:w="911" w:type="dxa"/>
            <w:tcBorders>
              <w:top w:val="nil"/>
              <w:left w:val="nil"/>
              <w:bottom w:val="single" w:sz="4" w:space="0" w:color="auto"/>
              <w:right w:val="single" w:sz="4" w:space="0" w:color="auto"/>
            </w:tcBorders>
            <w:shd w:val="clear" w:color="auto" w:fill="auto"/>
            <w:vAlign w:val="center"/>
            <w:hideMark/>
          </w:tcPr>
          <w:p w14:paraId="6D00CBAA"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w:t>
            </w:r>
          </w:p>
        </w:tc>
        <w:tc>
          <w:tcPr>
            <w:tcW w:w="803" w:type="dxa"/>
            <w:tcBorders>
              <w:top w:val="nil"/>
              <w:left w:val="nil"/>
              <w:bottom w:val="single" w:sz="4" w:space="0" w:color="auto"/>
              <w:right w:val="single" w:sz="4" w:space="0" w:color="auto"/>
            </w:tcBorders>
            <w:shd w:val="clear" w:color="auto" w:fill="auto"/>
            <w:vAlign w:val="center"/>
            <w:hideMark/>
          </w:tcPr>
          <w:p w14:paraId="529239DC"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w:t>
            </w:r>
          </w:p>
        </w:tc>
      </w:tr>
      <w:tr w:rsidR="004352C8" w:rsidRPr="004352C8" w14:paraId="0912B04D" w14:textId="77777777" w:rsidTr="003945E9">
        <w:trPr>
          <w:trHeight w:val="20"/>
        </w:trPr>
        <w:tc>
          <w:tcPr>
            <w:tcW w:w="805" w:type="dxa"/>
            <w:tcBorders>
              <w:top w:val="nil"/>
              <w:left w:val="single" w:sz="4" w:space="0" w:color="auto"/>
              <w:bottom w:val="single" w:sz="4" w:space="0" w:color="auto"/>
              <w:right w:val="single" w:sz="4" w:space="0" w:color="auto"/>
            </w:tcBorders>
            <w:vAlign w:val="center"/>
          </w:tcPr>
          <w:p w14:paraId="178ABA95" w14:textId="77777777" w:rsidR="004352C8" w:rsidRPr="00AA7ADB" w:rsidRDefault="004352C8" w:rsidP="004401F2">
            <w:pPr>
              <w:pStyle w:val="ListParagraph"/>
              <w:numPr>
                <w:ilvl w:val="0"/>
                <w:numId w:val="19"/>
              </w:numPr>
              <w:bidi w:val="0"/>
              <w:spacing w:after="0" w:line="240" w:lineRule="auto"/>
              <w:jc w:val="center"/>
              <w:rPr>
                <w:rFonts w:asciiTheme="majorBidi" w:eastAsia="Times New Roman" w:hAnsiTheme="majorBidi" w:cstheme="majorBidi"/>
                <w:color w:val="000000"/>
                <w:sz w:val="20"/>
                <w:szCs w:val="20"/>
              </w:rPr>
            </w:pPr>
          </w:p>
        </w:tc>
        <w:tc>
          <w:tcPr>
            <w:tcW w:w="3060" w:type="dxa"/>
            <w:tcBorders>
              <w:top w:val="nil"/>
              <w:left w:val="single" w:sz="4" w:space="0" w:color="auto"/>
              <w:bottom w:val="single" w:sz="4" w:space="0" w:color="auto"/>
              <w:right w:val="single" w:sz="4" w:space="0" w:color="auto"/>
            </w:tcBorders>
            <w:shd w:val="clear" w:color="auto" w:fill="auto"/>
            <w:vAlign w:val="center"/>
            <w:hideMark/>
          </w:tcPr>
          <w:p w14:paraId="4024B4BB"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Fakhouri H.N.; Hamad F.</w:t>
            </w:r>
          </w:p>
        </w:tc>
        <w:tc>
          <w:tcPr>
            <w:tcW w:w="6519" w:type="dxa"/>
            <w:tcBorders>
              <w:top w:val="nil"/>
              <w:left w:val="nil"/>
              <w:bottom w:val="single" w:sz="4" w:space="0" w:color="auto"/>
              <w:right w:val="single" w:sz="4" w:space="0" w:color="auto"/>
            </w:tcBorders>
            <w:shd w:val="clear" w:color="auto" w:fill="auto"/>
            <w:vAlign w:val="center"/>
            <w:hideMark/>
          </w:tcPr>
          <w:p w14:paraId="5B36322A"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xml:space="preserve">Hybrid Four Vector Intelligent Optimizer with </w:t>
            </w:r>
            <w:proofErr w:type="spellStart"/>
            <w:r w:rsidR="00AA7ADB" w:rsidRPr="004352C8">
              <w:rPr>
                <w:rFonts w:asciiTheme="majorBidi" w:eastAsia="Times New Roman" w:hAnsiTheme="majorBidi" w:cstheme="majorBidi"/>
                <w:color w:val="000000"/>
                <w:sz w:val="20"/>
                <w:szCs w:val="20"/>
              </w:rPr>
              <w:t>sade</w:t>
            </w:r>
            <w:proofErr w:type="spellEnd"/>
            <w:r w:rsidR="00AA7ADB" w:rsidRPr="004352C8">
              <w:rPr>
                <w:rFonts w:asciiTheme="majorBidi" w:eastAsia="Times New Roman" w:hAnsiTheme="majorBidi" w:cstheme="majorBidi"/>
                <w:color w:val="000000"/>
                <w:sz w:val="20"/>
                <w:szCs w:val="20"/>
              </w:rPr>
              <w:t xml:space="preserve"> </w:t>
            </w:r>
            <w:r w:rsidRPr="004352C8">
              <w:rPr>
                <w:rFonts w:asciiTheme="majorBidi" w:eastAsia="Times New Roman" w:hAnsiTheme="majorBidi" w:cstheme="majorBidi"/>
                <w:color w:val="000000"/>
                <w:sz w:val="20"/>
                <w:szCs w:val="20"/>
              </w:rPr>
              <w:t>for Solving Robot Gripper Optimization Problem</w:t>
            </w:r>
          </w:p>
        </w:tc>
        <w:tc>
          <w:tcPr>
            <w:tcW w:w="796" w:type="dxa"/>
            <w:tcBorders>
              <w:top w:val="nil"/>
              <w:left w:val="nil"/>
              <w:bottom w:val="single" w:sz="4" w:space="0" w:color="auto"/>
              <w:right w:val="single" w:sz="4" w:space="0" w:color="auto"/>
            </w:tcBorders>
            <w:shd w:val="clear" w:color="auto" w:fill="auto"/>
            <w:vAlign w:val="center"/>
            <w:hideMark/>
          </w:tcPr>
          <w:p w14:paraId="492F52FE"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2024</w:t>
            </w:r>
          </w:p>
        </w:tc>
        <w:tc>
          <w:tcPr>
            <w:tcW w:w="1860" w:type="dxa"/>
            <w:tcBorders>
              <w:top w:val="nil"/>
              <w:left w:val="nil"/>
              <w:bottom w:val="single" w:sz="4" w:space="0" w:color="auto"/>
              <w:right w:val="single" w:sz="4" w:space="0" w:color="auto"/>
            </w:tcBorders>
            <w:shd w:val="clear" w:color="auto" w:fill="auto"/>
            <w:vAlign w:val="center"/>
            <w:hideMark/>
          </w:tcPr>
          <w:p w14:paraId="378FBD08"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xml:space="preserve">2024 2nd International Conference on Artificial Intelligence, Blockchain, and Internet of Things, </w:t>
            </w:r>
            <w:proofErr w:type="spellStart"/>
            <w:r w:rsidRPr="004352C8">
              <w:rPr>
                <w:rFonts w:asciiTheme="majorBidi" w:eastAsia="Times New Roman" w:hAnsiTheme="majorBidi" w:cstheme="majorBidi"/>
                <w:color w:val="000000"/>
                <w:sz w:val="20"/>
                <w:szCs w:val="20"/>
              </w:rPr>
              <w:t>AIBThings</w:t>
            </w:r>
            <w:proofErr w:type="spellEnd"/>
            <w:r w:rsidRPr="004352C8">
              <w:rPr>
                <w:rFonts w:asciiTheme="majorBidi" w:eastAsia="Times New Roman" w:hAnsiTheme="majorBidi" w:cstheme="majorBidi"/>
                <w:color w:val="000000"/>
                <w:sz w:val="20"/>
                <w:szCs w:val="20"/>
              </w:rPr>
              <w:t xml:space="preserve"> 2024 </w:t>
            </w:r>
            <w:r w:rsidR="00A6702F">
              <w:rPr>
                <w:rFonts w:asciiTheme="majorBidi" w:eastAsia="Times New Roman" w:hAnsiTheme="majorBidi" w:cstheme="majorBidi"/>
                <w:color w:val="000000"/>
                <w:sz w:val="20"/>
                <w:szCs w:val="20"/>
              </w:rPr>
              <w:t>–</w:t>
            </w:r>
            <w:r w:rsidRPr="004352C8">
              <w:rPr>
                <w:rFonts w:asciiTheme="majorBidi" w:eastAsia="Times New Roman" w:hAnsiTheme="majorBidi" w:cstheme="majorBidi"/>
                <w:color w:val="000000"/>
                <w:sz w:val="20"/>
                <w:szCs w:val="20"/>
              </w:rPr>
              <w:t xml:space="preserve"> Proceedings</w:t>
            </w:r>
          </w:p>
        </w:tc>
        <w:tc>
          <w:tcPr>
            <w:tcW w:w="911" w:type="dxa"/>
            <w:tcBorders>
              <w:top w:val="nil"/>
              <w:left w:val="nil"/>
              <w:bottom w:val="single" w:sz="4" w:space="0" w:color="auto"/>
              <w:right w:val="single" w:sz="4" w:space="0" w:color="auto"/>
            </w:tcBorders>
            <w:shd w:val="clear" w:color="auto" w:fill="auto"/>
            <w:vAlign w:val="center"/>
            <w:hideMark/>
          </w:tcPr>
          <w:p w14:paraId="20539ED2"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w:t>
            </w:r>
          </w:p>
        </w:tc>
        <w:tc>
          <w:tcPr>
            <w:tcW w:w="803" w:type="dxa"/>
            <w:tcBorders>
              <w:top w:val="nil"/>
              <w:left w:val="nil"/>
              <w:bottom w:val="single" w:sz="4" w:space="0" w:color="auto"/>
              <w:right w:val="single" w:sz="4" w:space="0" w:color="auto"/>
            </w:tcBorders>
            <w:shd w:val="clear" w:color="auto" w:fill="auto"/>
            <w:vAlign w:val="center"/>
            <w:hideMark/>
          </w:tcPr>
          <w:p w14:paraId="430099A2"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w:t>
            </w:r>
          </w:p>
        </w:tc>
      </w:tr>
      <w:tr w:rsidR="004352C8" w:rsidRPr="004352C8" w14:paraId="2B84BF4C" w14:textId="77777777" w:rsidTr="003945E9">
        <w:trPr>
          <w:trHeight w:val="20"/>
        </w:trPr>
        <w:tc>
          <w:tcPr>
            <w:tcW w:w="805" w:type="dxa"/>
            <w:tcBorders>
              <w:top w:val="nil"/>
              <w:left w:val="single" w:sz="4" w:space="0" w:color="auto"/>
              <w:bottom w:val="single" w:sz="4" w:space="0" w:color="auto"/>
              <w:right w:val="single" w:sz="4" w:space="0" w:color="auto"/>
            </w:tcBorders>
            <w:vAlign w:val="center"/>
          </w:tcPr>
          <w:p w14:paraId="2D022249" w14:textId="77777777" w:rsidR="004352C8" w:rsidRPr="00AA7ADB" w:rsidRDefault="004352C8" w:rsidP="004401F2">
            <w:pPr>
              <w:pStyle w:val="ListParagraph"/>
              <w:numPr>
                <w:ilvl w:val="0"/>
                <w:numId w:val="19"/>
              </w:numPr>
              <w:bidi w:val="0"/>
              <w:spacing w:after="0" w:line="240" w:lineRule="auto"/>
              <w:jc w:val="center"/>
              <w:rPr>
                <w:rFonts w:asciiTheme="majorBidi" w:eastAsia="Times New Roman" w:hAnsiTheme="majorBidi" w:cstheme="majorBidi"/>
                <w:color w:val="000000"/>
                <w:sz w:val="20"/>
                <w:szCs w:val="20"/>
              </w:rPr>
            </w:pPr>
          </w:p>
        </w:tc>
        <w:tc>
          <w:tcPr>
            <w:tcW w:w="3060" w:type="dxa"/>
            <w:tcBorders>
              <w:top w:val="nil"/>
              <w:left w:val="single" w:sz="4" w:space="0" w:color="auto"/>
              <w:bottom w:val="single" w:sz="4" w:space="0" w:color="auto"/>
              <w:right w:val="single" w:sz="4" w:space="0" w:color="auto"/>
            </w:tcBorders>
            <w:shd w:val="clear" w:color="auto" w:fill="auto"/>
            <w:vAlign w:val="center"/>
            <w:hideMark/>
          </w:tcPr>
          <w:p w14:paraId="45EA19B8"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Shubita A.F.; Al-Banna A.-K.; Otoum N.</w:t>
            </w:r>
          </w:p>
        </w:tc>
        <w:tc>
          <w:tcPr>
            <w:tcW w:w="6519" w:type="dxa"/>
            <w:tcBorders>
              <w:top w:val="nil"/>
              <w:left w:val="nil"/>
              <w:bottom w:val="single" w:sz="4" w:space="0" w:color="auto"/>
              <w:right w:val="single" w:sz="4" w:space="0" w:color="auto"/>
            </w:tcBorders>
            <w:shd w:val="clear" w:color="auto" w:fill="auto"/>
            <w:vAlign w:val="center"/>
            <w:hideMark/>
          </w:tcPr>
          <w:p w14:paraId="40E98175"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Technological and Societal Shifts in Virtual Worlds: A Comparative Perspective</w:t>
            </w:r>
          </w:p>
        </w:tc>
        <w:tc>
          <w:tcPr>
            <w:tcW w:w="796" w:type="dxa"/>
            <w:tcBorders>
              <w:top w:val="nil"/>
              <w:left w:val="nil"/>
              <w:bottom w:val="single" w:sz="4" w:space="0" w:color="auto"/>
              <w:right w:val="single" w:sz="4" w:space="0" w:color="auto"/>
            </w:tcBorders>
            <w:shd w:val="clear" w:color="auto" w:fill="auto"/>
            <w:vAlign w:val="center"/>
            <w:hideMark/>
          </w:tcPr>
          <w:p w14:paraId="591848A2"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2024</w:t>
            </w:r>
          </w:p>
        </w:tc>
        <w:tc>
          <w:tcPr>
            <w:tcW w:w="1860" w:type="dxa"/>
            <w:tcBorders>
              <w:top w:val="nil"/>
              <w:left w:val="nil"/>
              <w:bottom w:val="single" w:sz="4" w:space="0" w:color="auto"/>
              <w:right w:val="single" w:sz="4" w:space="0" w:color="auto"/>
            </w:tcBorders>
            <w:shd w:val="clear" w:color="auto" w:fill="auto"/>
            <w:vAlign w:val="center"/>
            <w:hideMark/>
          </w:tcPr>
          <w:p w14:paraId="13A7549B"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2nd International Conference on Cyber Resilience, ICCR 2024</w:t>
            </w:r>
          </w:p>
        </w:tc>
        <w:tc>
          <w:tcPr>
            <w:tcW w:w="911" w:type="dxa"/>
            <w:tcBorders>
              <w:top w:val="nil"/>
              <w:left w:val="nil"/>
              <w:bottom w:val="single" w:sz="4" w:space="0" w:color="auto"/>
              <w:right w:val="single" w:sz="4" w:space="0" w:color="auto"/>
            </w:tcBorders>
            <w:shd w:val="clear" w:color="auto" w:fill="auto"/>
            <w:vAlign w:val="center"/>
            <w:hideMark/>
          </w:tcPr>
          <w:p w14:paraId="15658B6A"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w:t>
            </w:r>
          </w:p>
        </w:tc>
        <w:tc>
          <w:tcPr>
            <w:tcW w:w="803" w:type="dxa"/>
            <w:tcBorders>
              <w:top w:val="nil"/>
              <w:left w:val="nil"/>
              <w:bottom w:val="single" w:sz="4" w:space="0" w:color="auto"/>
              <w:right w:val="single" w:sz="4" w:space="0" w:color="auto"/>
            </w:tcBorders>
            <w:shd w:val="clear" w:color="auto" w:fill="auto"/>
            <w:vAlign w:val="center"/>
            <w:hideMark/>
          </w:tcPr>
          <w:p w14:paraId="73A21176"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w:t>
            </w:r>
          </w:p>
        </w:tc>
      </w:tr>
      <w:tr w:rsidR="004352C8" w:rsidRPr="004352C8" w14:paraId="5641564D" w14:textId="77777777" w:rsidTr="003945E9">
        <w:trPr>
          <w:trHeight w:val="20"/>
        </w:trPr>
        <w:tc>
          <w:tcPr>
            <w:tcW w:w="805" w:type="dxa"/>
            <w:tcBorders>
              <w:top w:val="nil"/>
              <w:left w:val="single" w:sz="4" w:space="0" w:color="auto"/>
              <w:bottom w:val="single" w:sz="4" w:space="0" w:color="auto"/>
              <w:right w:val="single" w:sz="4" w:space="0" w:color="auto"/>
            </w:tcBorders>
            <w:vAlign w:val="center"/>
          </w:tcPr>
          <w:p w14:paraId="1EABA1F3" w14:textId="77777777" w:rsidR="004352C8" w:rsidRPr="00AA7ADB" w:rsidRDefault="004352C8" w:rsidP="004401F2">
            <w:pPr>
              <w:pStyle w:val="ListParagraph"/>
              <w:numPr>
                <w:ilvl w:val="0"/>
                <w:numId w:val="19"/>
              </w:numPr>
              <w:bidi w:val="0"/>
              <w:spacing w:after="0" w:line="240" w:lineRule="auto"/>
              <w:jc w:val="center"/>
              <w:rPr>
                <w:rFonts w:asciiTheme="majorBidi" w:eastAsia="Times New Roman" w:hAnsiTheme="majorBidi" w:cstheme="majorBidi"/>
                <w:color w:val="000000"/>
                <w:sz w:val="20"/>
                <w:szCs w:val="20"/>
              </w:rPr>
            </w:pPr>
          </w:p>
        </w:tc>
        <w:tc>
          <w:tcPr>
            <w:tcW w:w="3060" w:type="dxa"/>
            <w:tcBorders>
              <w:top w:val="nil"/>
              <w:left w:val="single" w:sz="4" w:space="0" w:color="auto"/>
              <w:bottom w:val="single" w:sz="4" w:space="0" w:color="auto"/>
              <w:right w:val="single" w:sz="4" w:space="0" w:color="auto"/>
            </w:tcBorders>
            <w:shd w:val="clear" w:color="auto" w:fill="auto"/>
            <w:vAlign w:val="center"/>
            <w:hideMark/>
          </w:tcPr>
          <w:p w14:paraId="3970AADD"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xml:space="preserve">Nofal M.I.; Matar N.; </w:t>
            </w:r>
            <w:proofErr w:type="spellStart"/>
            <w:r w:rsidRPr="004352C8">
              <w:rPr>
                <w:rFonts w:asciiTheme="majorBidi" w:eastAsia="Times New Roman" w:hAnsiTheme="majorBidi" w:cstheme="majorBidi"/>
                <w:color w:val="000000"/>
                <w:sz w:val="20"/>
                <w:szCs w:val="20"/>
              </w:rPr>
              <w:t>Mukred</w:t>
            </w:r>
            <w:proofErr w:type="spellEnd"/>
            <w:r w:rsidRPr="004352C8">
              <w:rPr>
                <w:rFonts w:asciiTheme="majorBidi" w:eastAsia="Times New Roman" w:hAnsiTheme="majorBidi" w:cstheme="majorBidi"/>
                <w:color w:val="000000"/>
                <w:sz w:val="20"/>
                <w:szCs w:val="20"/>
              </w:rPr>
              <w:t xml:space="preserve"> M.; Khaldy M.A.; Sowan B.; Almalahmeh T.M.</w:t>
            </w:r>
          </w:p>
        </w:tc>
        <w:tc>
          <w:tcPr>
            <w:tcW w:w="6519" w:type="dxa"/>
            <w:tcBorders>
              <w:top w:val="nil"/>
              <w:left w:val="nil"/>
              <w:bottom w:val="single" w:sz="4" w:space="0" w:color="auto"/>
              <w:right w:val="single" w:sz="4" w:space="0" w:color="auto"/>
            </w:tcBorders>
            <w:shd w:val="clear" w:color="auto" w:fill="auto"/>
            <w:vAlign w:val="center"/>
            <w:hideMark/>
          </w:tcPr>
          <w:p w14:paraId="3257B3FB"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A Framework for Using Blockchain-Enabled Supply Chain Management to Enhance Transparency, Traceability, and Trust</w:t>
            </w:r>
          </w:p>
        </w:tc>
        <w:tc>
          <w:tcPr>
            <w:tcW w:w="796" w:type="dxa"/>
            <w:tcBorders>
              <w:top w:val="nil"/>
              <w:left w:val="nil"/>
              <w:bottom w:val="single" w:sz="4" w:space="0" w:color="auto"/>
              <w:right w:val="single" w:sz="4" w:space="0" w:color="auto"/>
            </w:tcBorders>
            <w:shd w:val="clear" w:color="auto" w:fill="auto"/>
            <w:vAlign w:val="center"/>
            <w:hideMark/>
          </w:tcPr>
          <w:p w14:paraId="69A079E6"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2024</w:t>
            </w:r>
          </w:p>
        </w:tc>
        <w:tc>
          <w:tcPr>
            <w:tcW w:w="1860" w:type="dxa"/>
            <w:tcBorders>
              <w:top w:val="nil"/>
              <w:left w:val="nil"/>
              <w:bottom w:val="single" w:sz="4" w:space="0" w:color="auto"/>
              <w:right w:val="single" w:sz="4" w:space="0" w:color="auto"/>
            </w:tcBorders>
            <w:shd w:val="clear" w:color="auto" w:fill="auto"/>
            <w:vAlign w:val="center"/>
            <w:hideMark/>
          </w:tcPr>
          <w:p w14:paraId="4C7164F7"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2nd International Conference on Cyber Resilience, ICCR 2024</w:t>
            </w:r>
          </w:p>
        </w:tc>
        <w:tc>
          <w:tcPr>
            <w:tcW w:w="911" w:type="dxa"/>
            <w:tcBorders>
              <w:top w:val="nil"/>
              <w:left w:val="nil"/>
              <w:bottom w:val="single" w:sz="4" w:space="0" w:color="auto"/>
              <w:right w:val="single" w:sz="4" w:space="0" w:color="auto"/>
            </w:tcBorders>
            <w:shd w:val="clear" w:color="auto" w:fill="auto"/>
            <w:vAlign w:val="center"/>
            <w:hideMark/>
          </w:tcPr>
          <w:p w14:paraId="353B2D99"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w:t>
            </w:r>
          </w:p>
        </w:tc>
        <w:tc>
          <w:tcPr>
            <w:tcW w:w="803" w:type="dxa"/>
            <w:tcBorders>
              <w:top w:val="nil"/>
              <w:left w:val="nil"/>
              <w:bottom w:val="single" w:sz="4" w:space="0" w:color="auto"/>
              <w:right w:val="single" w:sz="4" w:space="0" w:color="auto"/>
            </w:tcBorders>
            <w:shd w:val="clear" w:color="auto" w:fill="auto"/>
            <w:vAlign w:val="center"/>
            <w:hideMark/>
          </w:tcPr>
          <w:p w14:paraId="3A512691"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w:t>
            </w:r>
          </w:p>
        </w:tc>
      </w:tr>
      <w:tr w:rsidR="004352C8" w:rsidRPr="004352C8" w14:paraId="1106C866" w14:textId="77777777" w:rsidTr="003945E9">
        <w:trPr>
          <w:trHeight w:val="20"/>
        </w:trPr>
        <w:tc>
          <w:tcPr>
            <w:tcW w:w="805" w:type="dxa"/>
            <w:tcBorders>
              <w:top w:val="nil"/>
              <w:left w:val="single" w:sz="4" w:space="0" w:color="auto"/>
              <w:bottom w:val="single" w:sz="4" w:space="0" w:color="auto"/>
              <w:right w:val="single" w:sz="4" w:space="0" w:color="auto"/>
            </w:tcBorders>
            <w:vAlign w:val="center"/>
          </w:tcPr>
          <w:p w14:paraId="2398A8B5" w14:textId="77777777" w:rsidR="004352C8" w:rsidRPr="00AA7ADB" w:rsidRDefault="004352C8" w:rsidP="004401F2">
            <w:pPr>
              <w:pStyle w:val="ListParagraph"/>
              <w:numPr>
                <w:ilvl w:val="0"/>
                <w:numId w:val="19"/>
              </w:numPr>
              <w:bidi w:val="0"/>
              <w:spacing w:after="0" w:line="240" w:lineRule="auto"/>
              <w:jc w:val="center"/>
              <w:rPr>
                <w:rFonts w:asciiTheme="majorBidi" w:eastAsia="Times New Roman" w:hAnsiTheme="majorBidi" w:cstheme="majorBidi"/>
                <w:color w:val="000000"/>
                <w:sz w:val="20"/>
                <w:szCs w:val="20"/>
              </w:rPr>
            </w:pPr>
          </w:p>
        </w:tc>
        <w:tc>
          <w:tcPr>
            <w:tcW w:w="3060" w:type="dxa"/>
            <w:tcBorders>
              <w:top w:val="nil"/>
              <w:left w:val="single" w:sz="4" w:space="0" w:color="auto"/>
              <w:bottom w:val="single" w:sz="4" w:space="0" w:color="auto"/>
              <w:right w:val="single" w:sz="4" w:space="0" w:color="auto"/>
            </w:tcBorders>
            <w:shd w:val="clear" w:color="auto" w:fill="auto"/>
            <w:vAlign w:val="center"/>
            <w:hideMark/>
          </w:tcPr>
          <w:p w14:paraId="328CEE56"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Ayyoub B.</w:t>
            </w:r>
          </w:p>
        </w:tc>
        <w:tc>
          <w:tcPr>
            <w:tcW w:w="6519" w:type="dxa"/>
            <w:tcBorders>
              <w:top w:val="nil"/>
              <w:left w:val="nil"/>
              <w:bottom w:val="single" w:sz="4" w:space="0" w:color="auto"/>
              <w:right w:val="single" w:sz="4" w:space="0" w:color="auto"/>
            </w:tcBorders>
            <w:shd w:val="clear" w:color="auto" w:fill="auto"/>
            <w:vAlign w:val="center"/>
            <w:hideMark/>
          </w:tcPr>
          <w:p w14:paraId="63A03720"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A Proposed Method for Obfuscation of Malicious Traffic in a Compromised Network Using a Wireshark Simulator</w:t>
            </w:r>
          </w:p>
        </w:tc>
        <w:tc>
          <w:tcPr>
            <w:tcW w:w="796" w:type="dxa"/>
            <w:tcBorders>
              <w:top w:val="nil"/>
              <w:left w:val="nil"/>
              <w:bottom w:val="single" w:sz="4" w:space="0" w:color="auto"/>
              <w:right w:val="single" w:sz="4" w:space="0" w:color="auto"/>
            </w:tcBorders>
            <w:shd w:val="clear" w:color="auto" w:fill="auto"/>
            <w:vAlign w:val="center"/>
            <w:hideMark/>
          </w:tcPr>
          <w:p w14:paraId="146FB752"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2024</w:t>
            </w:r>
          </w:p>
        </w:tc>
        <w:tc>
          <w:tcPr>
            <w:tcW w:w="1860" w:type="dxa"/>
            <w:tcBorders>
              <w:top w:val="nil"/>
              <w:left w:val="nil"/>
              <w:bottom w:val="single" w:sz="4" w:space="0" w:color="auto"/>
              <w:right w:val="single" w:sz="4" w:space="0" w:color="auto"/>
            </w:tcBorders>
            <w:shd w:val="clear" w:color="auto" w:fill="auto"/>
            <w:vAlign w:val="center"/>
            <w:hideMark/>
          </w:tcPr>
          <w:p w14:paraId="1CD87F76"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International Review on Modelling and Simulations</w:t>
            </w:r>
          </w:p>
        </w:tc>
        <w:tc>
          <w:tcPr>
            <w:tcW w:w="911" w:type="dxa"/>
            <w:tcBorders>
              <w:top w:val="nil"/>
              <w:left w:val="nil"/>
              <w:bottom w:val="single" w:sz="4" w:space="0" w:color="auto"/>
              <w:right w:val="single" w:sz="4" w:space="0" w:color="auto"/>
            </w:tcBorders>
            <w:shd w:val="clear" w:color="auto" w:fill="auto"/>
            <w:vAlign w:val="center"/>
            <w:hideMark/>
          </w:tcPr>
          <w:p w14:paraId="389E8DF6"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17</w:t>
            </w:r>
          </w:p>
        </w:tc>
        <w:tc>
          <w:tcPr>
            <w:tcW w:w="803" w:type="dxa"/>
            <w:tcBorders>
              <w:top w:val="nil"/>
              <w:left w:val="nil"/>
              <w:bottom w:val="single" w:sz="4" w:space="0" w:color="auto"/>
              <w:right w:val="single" w:sz="4" w:space="0" w:color="auto"/>
            </w:tcBorders>
            <w:shd w:val="clear" w:color="auto" w:fill="auto"/>
            <w:vAlign w:val="center"/>
            <w:hideMark/>
          </w:tcPr>
          <w:p w14:paraId="35B8E3C5"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1</w:t>
            </w:r>
          </w:p>
        </w:tc>
      </w:tr>
      <w:tr w:rsidR="004352C8" w:rsidRPr="004352C8" w14:paraId="3E8B7FA3" w14:textId="77777777" w:rsidTr="003945E9">
        <w:trPr>
          <w:trHeight w:val="20"/>
        </w:trPr>
        <w:tc>
          <w:tcPr>
            <w:tcW w:w="805" w:type="dxa"/>
            <w:tcBorders>
              <w:top w:val="nil"/>
              <w:left w:val="single" w:sz="4" w:space="0" w:color="auto"/>
              <w:bottom w:val="single" w:sz="4" w:space="0" w:color="auto"/>
              <w:right w:val="single" w:sz="4" w:space="0" w:color="auto"/>
            </w:tcBorders>
            <w:vAlign w:val="center"/>
          </w:tcPr>
          <w:p w14:paraId="4C429DA3" w14:textId="77777777" w:rsidR="004352C8" w:rsidRPr="00AA7ADB" w:rsidRDefault="004352C8" w:rsidP="004401F2">
            <w:pPr>
              <w:pStyle w:val="ListParagraph"/>
              <w:numPr>
                <w:ilvl w:val="0"/>
                <w:numId w:val="19"/>
              </w:numPr>
              <w:bidi w:val="0"/>
              <w:spacing w:after="0" w:line="240" w:lineRule="auto"/>
              <w:jc w:val="center"/>
              <w:rPr>
                <w:rFonts w:asciiTheme="majorBidi" w:eastAsia="Times New Roman" w:hAnsiTheme="majorBidi" w:cstheme="majorBidi"/>
                <w:color w:val="000000"/>
                <w:sz w:val="20"/>
                <w:szCs w:val="20"/>
              </w:rPr>
            </w:pPr>
          </w:p>
        </w:tc>
        <w:tc>
          <w:tcPr>
            <w:tcW w:w="3060" w:type="dxa"/>
            <w:tcBorders>
              <w:top w:val="nil"/>
              <w:left w:val="single" w:sz="4" w:space="0" w:color="auto"/>
              <w:bottom w:val="single" w:sz="4" w:space="0" w:color="auto"/>
              <w:right w:val="single" w:sz="4" w:space="0" w:color="auto"/>
            </w:tcBorders>
            <w:shd w:val="clear" w:color="auto" w:fill="auto"/>
            <w:vAlign w:val="center"/>
            <w:hideMark/>
          </w:tcPr>
          <w:p w14:paraId="32A652FA"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Al-Najjar H.; Al-</w:t>
            </w:r>
            <w:proofErr w:type="spellStart"/>
            <w:r w:rsidRPr="004352C8">
              <w:rPr>
                <w:rFonts w:asciiTheme="majorBidi" w:eastAsia="Times New Roman" w:hAnsiTheme="majorBidi" w:cstheme="majorBidi"/>
                <w:color w:val="000000"/>
                <w:sz w:val="20"/>
                <w:szCs w:val="20"/>
              </w:rPr>
              <w:t>Rousan</w:t>
            </w:r>
            <w:proofErr w:type="spellEnd"/>
            <w:r w:rsidRPr="004352C8">
              <w:rPr>
                <w:rFonts w:asciiTheme="majorBidi" w:eastAsia="Times New Roman" w:hAnsiTheme="majorBidi" w:cstheme="majorBidi"/>
                <w:color w:val="000000"/>
                <w:sz w:val="20"/>
                <w:szCs w:val="20"/>
              </w:rPr>
              <w:t xml:space="preserve"> N.</w:t>
            </w:r>
          </w:p>
        </w:tc>
        <w:tc>
          <w:tcPr>
            <w:tcW w:w="6519" w:type="dxa"/>
            <w:tcBorders>
              <w:top w:val="nil"/>
              <w:left w:val="nil"/>
              <w:bottom w:val="single" w:sz="4" w:space="0" w:color="auto"/>
              <w:right w:val="single" w:sz="4" w:space="0" w:color="auto"/>
            </w:tcBorders>
            <w:shd w:val="clear" w:color="auto" w:fill="auto"/>
            <w:vAlign w:val="center"/>
            <w:hideMark/>
          </w:tcPr>
          <w:p w14:paraId="31CA15B7"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xml:space="preserve">Enhancing Image Security with </w:t>
            </w:r>
            <w:proofErr w:type="spellStart"/>
            <w:r w:rsidRPr="004352C8">
              <w:rPr>
                <w:rFonts w:asciiTheme="majorBidi" w:eastAsia="Times New Roman" w:hAnsiTheme="majorBidi" w:cstheme="majorBidi"/>
                <w:color w:val="000000"/>
                <w:sz w:val="20"/>
                <w:szCs w:val="20"/>
              </w:rPr>
              <w:t>Rossler</w:t>
            </w:r>
            <w:proofErr w:type="spellEnd"/>
            <w:r w:rsidRPr="004352C8">
              <w:rPr>
                <w:rFonts w:asciiTheme="majorBidi" w:eastAsia="Times New Roman" w:hAnsiTheme="majorBidi" w:cstheme="majorBidi"/>
                <w:color w:val="000000"/>
                <w:sz w:val="20"/>
                <w:szCs w:val="20"/>
              </w:rPr>
              <w:t xml:space="preserve"> Attractor-Based Encryption</w:t>
            </w:r>
          </w:p>
        </w:tc>
        <w:tc>
          <w:tcPr>
            <w:tcW w:w="796" w:type="dxa"/>
            <w:tcBorders>
              <w:top w:val="nil"/>
              <w:left w:val="nil"/>
              <w:bottom w:val="single" w:sz="4" w:space="0" w:color="auto"/>
              <w:right w:val="single" w:sz="4" w:space="0" w:color="auto"/>
            </w:tcBorders>
            <w:shd w:val="clear" w:color="auto" w:fill="auto"/>
            <w:vAlign w:val="center"/>
            <w:hideMark/>
          </w:tcPr>
          <w:p w14:paraId="30AFDF9A"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2024</w:t>
            </w:r>
          </w:p>
        </w:tc>
        <w:tc>
          <w:tcPr>
            <w:tcW w:w="1860" w:type="dxa"/>
            <w:tcBorders>
              <w:top w:val="nil"/>
              <w:left w:val="nil"/>
              <w:bottom w:val="single" w:sz="4" w:space="0" w:color="auto"/>
              <w:right w:val="single" w:sz="4" w:space="0" w:color="auto"/>
            </w:tcBorders>
            <w:shd w:val="clear" w:color="auto" w:fill="auto"/>
            <w:vAlign w:val="center"/>
            <w:hideMark/>
          </w:tcPr>
          <w:p w14:paraId="6621F3C8"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2nd International Conference on Cyber Resilience, ICCR 2024</w:t>
            </w:r>
          </w:p>
        </w:tc>
        <w:tc>
          <w:tcPr>
            <w:tcW w:w="911" w:type="dxa"/>
            <w:tcBorders>
              <w:top w:val="nil"/>
              <w:left w:val="nil"/>
              <w:bottom w:val="single" w:sz="4" w:space="0" w:color="auto"/>
              <w:right w:val="single" w:sz="4" w:space="0" w:color="auto"/>
            </w:tcBorders>
            <w:shd w:val="clear" w:color="auto" w:fill="auto"/>
            <w:vAlign w:val="center"/>
            <w:hideMark/>
          </w:tcPr>
          <w:p w14:paraId="3F921B85"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w:t>
            </w:r>
          </w:p>
        </w:tc>
        <w:tc>
          <w:tcPr>
            <w:tcW w:w="803" w:type="dxa"/>
            <w:tcBorders>
              <w:top w:val="nil"/>
              <w:left w:val="nil"/>
              <w:bottom w:val="single" w:sz="4" w:space="0" w:color="auto"/>
              <w:right w:val="single" w:sz="4" w:space="0" w:color="auto"/>
            </w:tcBorders>
            <w:shd w:val="clear" w:color="auto" w:fill="auto"/>
            <w:vAlign w:val="center"/>
            <w:hideMark/>
          </w:tcPr>
          <w:p w14:paraId="63368B51"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w:t>
            </w:r>
          </w:p>
        </w:tc>
      </w:tr>
      <w:tr w:rsidR="004352C8" w:rsidRPr="004352C8" w14:paraId="2C95B02B" w14:textId="77777777" w:rsidTr="003945E9">
        <w:trPr>
          <w:trHeight w:val="20"/>
        </w:trPr>
        <w:tc>
          <w:tcPr>
            <w:tcW w:w="805" w:type="dxa"/>
            <w:tcBorders>
              <w:top w:val="nil"/>
              <w:left w:val="single" w:sz="4" w:space="0" w:color="auto"/>
              <w:bottom w:val="single" w:sz="4" w:space="0" w:color="auto"/>
              <w:right w:val="single" w:sz="4" w:space="0" w:color="auto"/>
            </w:tcBorders>
            <w:vAlign w:val="center"/>
          </w:tcPr>
          <w:p w14:paraId="08AC688F" w14:textId="77777777" w:rsidR="004352C8" w:rsidRPr="00AA7ADB" w:rsidRDefault="004352C8" w:rsidP="004401F2">
            <w:pPr>
              <w:pStyle w:val="ListParagraph"/>
              <w:numPr>
                <w:ilvl w:val="0"/>
                <w:numId w:val="19"/>
              </w:numPr>
              <w:bidi w:val="0"/>
              <w:spacing w:after="0" w:line="240" w:lineRule="auto"/>
              <w:jc w:val="center"/>
              <w:rPr>
                <w:rFonts w:asciiTheme="majorBidi" w:eastAsia="Times New Roman" w:hAnsiTheme="majorBidi" w:cstheme="majorBidi"/>
                <w:color w:val="000000"/>
                <w:sz w:val="20"/>
                <w:szCs w:val="20"/>
              </w:rPr>
            </w:pPr>
          </w:p>
        </w:tc>
        <w:tc>
          <w:tcPr>
            <w:tcW w:w="3060" w:type="dxa"/>
            <w:tcBorders>
              <w:top w:val="nil"/>
              <w:left w:val="single" w:sz="4" w:space="0" w:color="auto"/>
              <w:bottom w:val="single" w:sz="4" w:space="0" w:color="auto"/>
              <w:right w:val="single" w:sz="4" w:space="0" w:color="auto"/>
            </w:tcBorders>
            <w:shd w:val="clear" w:color="auto" w:fill="auto"/>
            <w:vAlign w:val="center"/>
            <w:hideMark/>
          </w:tcPr>
          <w:p w14:paraId="5933EF58"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Ibrahim R.</w:t>
            </w:r>
          </w:p>
        </w:tc>
        <w:tc>
          <w:tcPr>
            <w:tcW w:w="6519" w:type="dxa"/>
            <w:tcBorders>
              <w:top w:val="nil"/>
              <w:left w:val="nil"/>
              <w:bottom w:val="single" w:sz="4" w:space="0" w:color="auto"/>
              <w:right w:val="single" w:sz="4" w:space="0" w:color="auto"/>
            </w:tcBorders>
            <w:shd w:val="clear" w:color="auto" w:fill="auto"/>
            <w:vAlign w:val="center"/>
            <w:hideMark/>
          </w:tcPr>
          <w:p w14:paraId="3871E20E"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xml:space="preserve">The Dialectic of the Colonizer and the Colonized in Abdulrazak </w:t>
            </w:r>
            <w:proofErr w:type="spellStart"/>
            <w:r w:rsidRPr="004352C8">
              <w:rPr>
                <w:rFonts w:asciiTheme="majorBidi" w:eastAsia="Times New Roman" w:hAnsiTheme="majorBidi" w:cstheme="majorBidi"/>
                <w:color w:val="000000"/>
                <w:sz w:val="20"/>
                <w:szCs w:val="20"/>
              </w:rPr>
              <w:t>Qurnah's</w:t>
            </w:r>
            <w:proofErr w:type="spellEnd"/>
            <w:r w:rsidRPr="004352C8">
              <w:rPr>
                <w:rFonts w:asciiTheme="majorBidi" w:eastAsia="Times New Roman" w:hAnsiTheme="majorBidi" w:cstheme="majorBidi"/>
                <w:color w:val="000000"/>
                <w:sz w:val="20"/>
                <w:szCs w:val="20"/>
              </w:rPr>
              <w:t xml:space="preserve"> after Death: A Postcolonial Reading; [</w:t>
            </w:r>
            <w:r w:rsidRPr="004352C8">
              <w:rPr>
                <w:rFonts w:asciiTheme="majorBidi" w:eastAsia="Times New Roman" w:hAnsiTheme="majorBidi" w:cstheme="majorBidi"/>
                <w:color w:val="000000"/>
                <w:sz w:val="20"/>
                <w:szCs w:val="20"/>
                <w:rtl/>
              </w:rPr>
              <w:t xml:space="preserve">جدلية المستعمِر والمستعمَر في رواية عبد الرزاق </w:t>
            </w:r>
            <w:proofErr w:type="spellStart"/>
            <w:r w:rsidRPr="004352C8">
              <w:rPr>
                <w:rFonts w:asciiTheme="majorBidi" w:eastAsia="Times New Roman" w:hAnsiTheme="majorBidi" w:cstheme="majorBidi"/>
                <w:color w:val="000000"/>
                <w:sz w:val="20"/>
                <w:szCs w:val="20"/>
                <w:rtl/>
              </w:rPr>
              <w:t>قرنح</w:t>
            </w:r>
            <w:proofErr w:type="spellEnd"/>
            <w:r w:rsidRPr="004352C8">
              <w:rPr>
                <w:rFonts w:asciiTheme="majorBidi" w:eastAsia="Times New Roman" w:hAnsiTheme="majorBidi" w:cstheme="majorBidi"/>
                <w:color w:val="000000"/>
                <w:sz w:val="20"/>
                <w:szCs w:val="20"/>
                <w:rtl/>
              </w:rPr>
              <w:t xml:space="preserve"> (ما بعد الموت): منظور نقدي ما بعد </w:t>
            </w:r>
            <w:proofErr w:type="spellStart"/>
            <w:r w:rsidRPr="004352C8">
              <w:rPr>
                <w:rFonts w:asciiTheme="majorBidi" w:eastAsia="Times New Roman" w:hAnsiTheme="majorBidi" w:cstheme="majorBidi"/>
                <w:color w:val="000000"/>
                <w:sz w:val="20"/>
                <w:szCs w:val="20"/>
                <w:rtl/>
              </w:rPr>
              <w:t>كولونيالي</w:t>
            </w:r>
            <w:proofErr w:type="spellEnd"/>
            <w:r w:rsidRPr="004352C8">
              <w:rPr>
                <w:rFonts w:asciiTheme="majorBidi" w:eastAsia="Times New Roman" w:hAnsiTheme="majorBidi" w:cstheme="majorBidi"/>
                <w:color w:val="000000"/>
                <w:sz w:val="20"/>
                <w:szCs w:val="20"/>
              </w:rPr>
              <w:t>]</w:t>
            </w:r>
          </w:p>
        </w:tc>
        <w:tc>
          <w:tcPr>
            <w:tcW w:w="796" w:type="dxa"/>
            <w:tcBorders>
              <w:top w:val="nil"/>
              <w:left w:val="nil"/>
              <w:bottom w:val="single" w:sz="4" w:space="0" w:color="auto"/>
              <w:right w:val="single" w:sz="4" w:space="0" w:color="auto"/>
            </w:tcBorders>
            <w:shd w:val="clear" w:color="auto" w:fill="auto"/>
            <w:vAlign w:val="center"/>
            <w:hideMark/>
          </w:tcPr>
          <w:p w14:paraId="03F9F9D2"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2024</w:t>
            </w:r>
          </w:p>
        </w:tc>
        <w:tc>
          <w:tcPr>
            <w:tcW w:w="1860" w:type="dxa"/>
            <w:tcBorders>
              <w:top w:val="nil"/>
              <w:left w:val="nil"/>
              <w:bottom w:val="single" w:sz="4" w:space="0" w:color="auto"/>
              <w:right w:val="single" w:sz="4" w:space="0" w:color="auto"/>
            </w:tcBorders>
            <w:shd w:val="clear" w:color="auto" w:fill="auto"/>
            <w:vAlign w:val="center"/>
            <w:hideMark/>
          </w:tcPr>
          <w:p w14:paraId="27F1B2C0"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proofErr w:type="spellStart"/>
            <w:r w:rsidRPr="004352C8">
              <w:rPr>
                <w:rFonts w:asciiTheme="majorBidi" w:eastAsia="Times New Roman" w:hAnsiTheme="majorBidi" w:cstheme="majorBidi"/>
                <w:color w:val="000000"/>
                <w:sz w:val="20"/>
                <w:szCs w:val="20"/>
              </w:rPr>
              <w:t>Dirasat</w:t>
            </w:r>
            <w:proofErr w:type="spellEnd"/>
            <w:r w:rsidRPr="004352C8">
              <w:rPr>
                <w:rFonts w:asciiTheme="majorBidi" w:eastAsia="Times New Roman" w:hAnsiTheme="majorBidi" w:cstheme="majorBidi"/>
                <w:color w:val="000000"/>
                <w:sz w:val="20"/>
                <w:szCs w:val="20"/>
              </w:rPr>
              <w:t>: Human and Social Sciences</w:t>
            </w:r>
          </w:p>
        </w:tc>
        <w:tc>
          <w:tcPr>
            <w:tcW w:w="911" w:type="dxa"/>
            <w:tcBorders>
              <w:top w:val="nil"/>
              <w:left w:val="nil"/>
              <w:bottom w:val="single" w:sz="4" w:space="0" w:color="auto"/>
              <w:right w:val="single" w:sz="4" w:space="0" w:color="auto"/>
            </w:tcBorders>
            <w:shd w:val="clear" w:color="auto" w:fill="auto"/>
            <w:vAlign w:val="center"/>
            <w:hideMark/>
          </w:tcPr>
          <w:p w14:paraId="7E6331D5"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51</w:t>
            </w:r>
          </w:p>
        </w:tc>
        <w:tc>
          <w:tcPr>
            <w:tcW w:w="803" w:type="dxa"/>
            <w:tcBorders>
              <w:top w:val="nil"/>
              <w:left w:val="nil"/>
              <w:bottom w:val="single" w:sz="4" w:space="0" w:color="auto"/>
              <w:right w:val="single" w:sz="4" w:space="0" w:color="auto"/>
            </w:tcBorders>
            <w:shd w:val="clear" w:color="auto" w:fill="auto"/>
            <w:vAlign w:val="center"/>
            <w:hideMark/>
          </w:tcPr>
          <w:p w14:paraId="3E7BC086"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6</w:t>
            </w:r>
          </w:p>
        </w:tc>
      </w:tr>
      <w:tr w:rsidR="004352C8" w:rsidRPr="004352C8" w14:paraId="0ABBC6E5" w14:textId="77777777" w:rsidTr="003945E9">
        <w:trPr>
          <w:trHeight w:val="20"/>
        </w:trPr>
        <w:tc>
          <w:tcPr>
            <w:tcW w:w="805" w:type="dxa"/>
            <w:tcBorders>
              <w:top w:val="nil"/>
              <w:left w:val="single" w:sz="4" w:space="0" w:color="auto"/>
              <w:bottom w:val="single" w:sz="4" w:space="0" w:color="auto"/>
              <w:right w:val="single" w:sz="4" w:space="0" w:color="auto"/>
            </w:tcBorders>
            <w:vAlign w:val="center"/>
          </w:tcPr>
          <w:p w14:paraId="05943326" w14:textId="77777777" w:rsidR="004352C8" w:rsidRPr="00AA7ADB" w:rsidRDefault="004352C8" w:rsidP="004401F2">
            <w:pPr>
              <w:pStyle w:val="ListParagraph"/>
              <w:numPr>
                <w:ilvl w:val="0"/>
                <w:numId w:val="19"/>
              </w:numPr>
              <w:bidi w:val="0"/>
              <w:spacing w:after="0" w:line="240" w:lineRule="auto"/>
              <w:jc w:val="center"/>
              <w:rPr>
                <w:rFonts w:asciiTheme="majorBidi" w:eastAsia="Times New Roman" w:hAnsiTheme="majorBidi" w:cstheme="majorBidi"/>
                <w:color w:val="000000"/>
                <w:sz w:val="20"/>
                <w:szCs w:val="20"/>
              </w:rPr>
            </w:pPr>
          </w:p>
        </w:tc>
        <w:tc>
          <w:tcPr>
            <w:tcW w:w="3060" w:type="dxa"/>
            <w:tcBorders>
              <w:top w:val="nil"/>
              <w:left w:val="single" w:sz="4" w:space="0" w:color="auto"/>
              <w:bottom w:val="single" w:sz="4" w:space="0" w:color="auto"/>
              <w:right w:val="single" w:sz="4" w:space="0" w:color="auto"/>
            </w:tcBorders>
            <w:shd w:val="clear" w:color="auto" w:fill="auto"/>
            <w:vAlign w:val="center"/>
            <w:hideMark/>
          </w:tcPr>
          <w:p w14:paraId="217ADDE5"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xml:space="preserve">Al-Labadi M.; </w:t>
            </w:r>
            <w:proofErr w:type="spellStart"/>
            <w:r w:rsidRPr="004352C8">
              <w:rPr>
                <w:rFonts w:asciiTheme="majorBidi" w:eastAsia="Times New Roman" w:hAnsiTheme="majorBidi" w:cstheme="majorBidi"/>
                <w:color w:val="000000"/>
                <w:sz w:val="20"/>
                <w:szCs w:val="20"/>
              </w:rPr>
              <w:t>RAJA’a</w:t>
            </w:r>
            <w:proofErr w:type="spellEnd"/>
            <w:r w:rsidRPr="004352C8">
              <w:rPr>
                <w:rFonts w:asciiTheme="majorBidi" w:eastAsia="Times New Roman" w:hAnsiTheme="majorBidi" w:cstheme="majorBidi"/>
                <w:color w:val="000000"/>
                <w:sz w:val="20"/>
                <w:szCs w:val="20"/>
              </w:rPr>
              <w:t xml:space="preserve"> A.-N.; Audeh W.</w:t>
            </w:r>
          </w:p>
        </w:tc>
        <w:tc>
          <w:tcPr>
            <w:tcW w:w="6519" w:type="dxa"/>
            <w:tcBorders>
              <w:top w:val="nil"/>
              <w:left w:val="nil"/>
              <w:bottom w:val="single" w:sz="4" w:space="0" w:color="auto"/>
              <w:right w:val="single" w:sz="4" w:space="0" w:color="auto"/>
            </w:tcBorders>
            <w:shd w:val="clear" w:color="auto" w:fill="auto"/>
            <w:vAlign w:val="center"/>
            <w:hideMark/>
          </w:tcPr>
          <w:p w14:paraId="019F70AA" w14:textId="77777777" w:rsidR="004352C8" w:rsidRPr="004352C8" w:rsidRDefault="00AA7ADB"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Partial eigenvalues for block matrices</w:t>
            </w:r>
          </w:p>
        </w:tc>
        <w:tc>
          <w:tcPr>
            <w:tcW w:w="796" w:type="dxa"/>
            <w:tcBorders>
              <w:top w:val="nil"/>
              <w:left w:val="nil"/>
              <w:bottom w:val="single" w:sz="4" w:space="0" w:color="auto"/>
              <w:right w:val="single" w:sz="4" w:space="0" w:color="auto"/>
            </w:tcBorders>
            <w:shd w:val="clear" w:color="auto" w:fill="auto"/>
            <w:vAlign w:val="center"/>
            <w:hideMark/>
          </w:tcPr>
          <w:p w14:paraId="5CB1CE65"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2024</w:t>
            </w:r>
          </w:p>
        </w:tc>
        <w:tc>
          <w:tcPr>
            <w:tcW w:w="1860" w:type="dxa"/>
            <w:tcBorders>
              <w:top w:val="nil"/>
              <w:left w:val="nil"/>
              <w:bottom w:val="single" w:sz="4" w:space="0" w:color="auto"/>
              <w:right w:val="single" w:sz="4" w:space="0" w:color="auto"/>
            </w:tcBorders>
            <w:shd w:val="clear" w:color="auto" w:fill="auto"/>
            <w:vAlign w:val="center"/>
            <w:hideMark/>
          </w:tcPr>
          <w:p w14:paraId="2C47F214"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Journal of Mathematical Inequalities</w:t>
            </w:r>
          </w:p>
        </w:tc>
        <w:tc>
          <w:tcPr>
            <w:tcW w:w="911" w:type="dxa"/>
            <w:tcBorders>
              <w:top w:val="nil"/>
              <w:left w:val="nil"/>
              <w:bottom w:val="single" w:sz="4" w:space="0" w:color="auto"/>
              <w:right w:val="single" w:sz="4" w:space="0" w:color="auto"/>
            </w:tcBorders>
            <w:shd w:val="clear" w:color="auto" w:fill="auto"/>
            <w:vAlign w:val="center"/>
            <w:hideMark/>
          </w:tcPr>
          <w:p w14:paraId="5F1EB218"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18</w:t>
            </w:r>
          </w:p>
        </w:tc>
        <w:tc>
          <w:tcPr>
            <w:tcW w:w="803" w:type="dxa"/>
            <w:tcBorders>
              <w:top w:val="nil"/>
              <w:left w:val="nil"/>
              <w:bottom w:val="single" w:sz="4" w:space="0" w:color="auto"/>
              <w:right w:val="single" w:sz="4" w:space="0" w:color="auto"/>
            </w:tcBorders>
            <w:shd w:val="clear" w:color="auto" w:fill="auto"/>
            <w:vAlign w:val="center"/>
            <w:hideMark/>
          </w:tcPr>
          <w:p w14:paraId="37A331D7"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3</w:t>
            </w:r>
          </w:p>
        </w:tc>
      </w:tr>
      <w:tr w:rsidR="004352C8" w:rsidRPr="004352C8" w14:paraId="75F40583" w14:textId="77777777" w:rsidTr="003945E9">
        <w:trPr>
          <w:trHeight w:val="20"/>
        </w:trPr>
        <w:tc>
          <w:tcPr>
            <w:tcW w:w="805" w:type="dxa"/>
            <w:tcBorders>
              <w:top w:val="nil"/>
              <w:left w:val="single" w:sz="4" w:space="0" w:color="auto"/>
              <w:bottom w:val="single" w:sz="4" w:space="0" w:color="auto"/>
              <w:right w:val="single" w:sz="4" w:space="0" w:color="auto"/>
            </w:tcBorders>
            <w:vAlign w:val="center"/>
          </w:tcPr>
          <w:p w14:paraId="60CA0519" w14:textId="77777777" w:rsidR="004352C8" w:rsidRPr="00AA7ADB" w:rsidRDefault="004352C8" w:rsidP="004401F2">
            <w:pPr>
              <w:pStyle w:val="ListParagraph"/>
              <w:numPr>
                <w:ilvl w:val="0"/>
                <w:numId w:val="19"/>
              </w:numPr>
              <w:bidi w:val="0"/>
              <w:spacing w:after="0" w:line="240" w:lineRule="auto"/>
              <w:jc w:val="center"/>
              <w:rPr>
                <w:rFonts w:asciiTheme="majorBidi" w:eastAsia="Times New Roman" w:hAnsiTheme="majorBidi" w:cstheme="majorBidi"/>
                <w:color w:val="000000"/>
                <w:sz w:val="20"/>
                <w:szCs w:val="20"/>
              </w:rPr>
            </w:pPr>
          </w:p>
        </w:tc>
        <w:tc>
          <w:tcPr>
            <w:tcW w:w="3060" w:type="dxa"/>
            <w:tcBorders>
              <w:top w:val="nil"/>
              <w:left w:val="single" w:sz="4" w:space="0" w:color="auto"/>
              <w:bottom w:val="single" w:sz="4" w:space="0" w:color="auto"/>
              <w:right w:val="single" w:sz="4" w:space="0" w:color="auto"/>
            </w:tcBorders>
            <w:shd w:val="clear" w:color="auto" w:fill="auto"/>
            <w:vAlign w:val="center"/>
            <w:hideMark/>
          </w:tcPr>
          <w:p w14:paraId="41327BFB"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xml:space="preserve">Zraqou J.; </w:t>
            </w:r>
            <w:proofErr w:type="spellStart"/>
            <w:r w:rsidRPr="004352C8">
              <w:rPr>
                <w:rFonts w:asciiTheme="majorBidi" w:eastAsia="Times New Roman" w:hAnsiTheme="majorBidi" w:cstheme="majorBidi"/>
                <w:color w:val="000000"/>
                <w:sz w:val="20"/>
                <w:szCs w:val="20"/>
              </w:rPr>
              <w:t>Alkhadour</w:t>
            </w:r>
            <w:proofErr w:type="spellEnd"/>
            <w:r w:rsidRPr="004352C8">
              <w:rPr>
                <w:rFonts w:asciiTheme="majorBidi" w:eastAsia="Times New Roman" w:hAnsiTheme="majorBidi" w:cstheme="majorBidi"/>
                <w:color w:val="000000"/>
                <w:sz w:val="20"/>
                <w:szCs w:val="20"/>
              </w:rPr>
              <w:t xml:space="preserve"> W.; Hadi W.</w:t>
            </w:r>
          </w:p>
        </w:tc>
        <w:tc>
          <w:tcPr>
            <w:tcW w:w="6519" w:type="dxa"/>
            <w:tcBorders>
              <w:top w:val="nil"/>
              <w:left w:val="nil"/>
              <w:bottom w:val="single" w:sz="4" w:space="0" w:color="auto"/>
              <w:right w:val="single" w:sz="4" w:space="0" w:color="auto"/>
            </w:tcBorders>
            <w:shd w:val="clear" w:color="auto" w:fill="auto"/>
            <w:vAlign w:val="center"/>
            <w:hideMark/>
          </w:tcPr>
          <w:p w14:paraId="48CB153D"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Vegetation Change Detection in Amman, Jordan Using Remote Sensing and GIS</w:t>
            </w:r>
          </w:p>
        </w:tc>
        <w:tc>
          <w:tcPr>
            <w:tcW w:w="796" w:type="dxa"/>
            <w:tcBorders>
              <w:top w:val="nil"/>
              <w:left w:val="nil"/>
              <w:bottom w:val="single" w:sz="4" w:space="0" w:color="auto"/>
              <w:right w:val="single" w:sz="4" w:space="0" w:color="auto"/>
            </w:tcBorders>
            <w:shd w:val="clear" w:color="auto" w:fill="auto"/>
            <w:vAlign w:val="center"/>
            <w:hideMark/>
          </w:tcPr>
          <w:p w14:paraId="31FAA2D2"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2024</w:t>
            </w:r>
          </w:p>
        </w:tc>
        <w:tc>
          <w:tcPr>
            <w:tcW w:w="1860" w:type="dxa"/>
            <w:tcBorders>
              <w:top w:val="nil"/>
              <w:left w:val="nil"/>
              <w:bottom w:val="single" w:sz="4" w:space="0" w:color="auto"/>
              <w:right w:val="single" w:sz="4" w:space="0" w:color="auto"/>
            </w:tcBorders>
            <w:shd w:val="clear" w:color="auto" w:fill="auto"/>
            <w:vAlign w:val="center"/>
            <w:hideMark/>
          </w:tcPr>
          <w:p w14:paraId="77452E13"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2nd International Conference on Cyber Resilience, ICCR 2024</w:t>
            </w:r>
          </w:p>
        </w:tc>
        <w:tc>
          <w:tcPr>
            <w:tcW w:w="911" w:type="dxa"/>
            <w:tcBorders>
              <w:top w:val="nil"/>
              <w:left w:val="nil"/>
              <w:bottom w:val="single" w:sz="4" w:space="0" w:color="auto"/>
              <w:right w:val="single" w:sz="4" w:space="0" w:color="auto"/>
            </w:tcBorders>
            <w:shd w:val="clear" w:color="auto" w:fill="auto"/>
            <w:vAlign w:val="center"/>
            <w:hideMark/>
          </w:tcPr>
          <w:p w14:paraId="34057C4C"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w:t>
            </w:r>
          </w:p>
        </w:tc>
        <w:tc>
          <w:tcPr>
            <w:tcW w:w="803" w:type="dxa"/>
            <w:tcBorders>
              <w:top w:val="nil"/>
              <w:left w:val="nil"/>
              <w:bottom w:val="single" w:sz="4" w:space="0" w:color="auto"/>
              <w:right w:val="single" w:sz="4" w:space="0" w:color="auto"/>
            </w:tcBorders>
            <w:shd w:val="clear" w:color="auto" w:fill="auto"/>
            <w:vAlign w:val="center"/>
            <w:hideMark/>
          </w:tcPr>
          <w:p w14:paraId="517E50F1"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w:t>
            </w:r>
          </w:p>
        </w:tc>
      </w:tr>
      <w:tr w:rsidR="004352C8" w:rsidRPr="004352C8" w14:paraId="4A861986" w14:textId="77777777" w:rsidTr="003945E9">
        <w:trPr>
          <w:trHeight w:val="20"/>
        </w:trPr>
        <w:tc>
          <w:tcPr>
            <w:tcW w:w="805" w:type="dxa"/>
            <w:tcBorders>
              <w:top w:val="nil"/>
              <w:left w:val="single" w:sz="4" w:space="0" w:color="auto"/>
              <w:bottom w:val="single" w:sz="4" w:space="0" w:color="auto"/>
              <w:right w:val="single" w:sz="4" w:space="0" w:color="auto"/>
            </w:tcBorders>
            <w:vAlign w:val="center"/>
          </w:tcPr>
          <w:p w14:paraId="2D847C3C" w14:textId="77777777" w:rsidR="004352C8" w:rsidRPr="00AA7ADB" w:rsidRDefault="004352C8" w:rsidP="004401F2">
            <w:pPr>
              <w:pStyle w:val="ListParagraph"/>
              <w:numPr>
                <w:ilvl w:val="0"/>
                <w:numId w:val="19"/>
              </w:numPr>
              <w:bidi w:val="0"/>
              <w:spacing w:after="0" w:line="240" w:lineRule="auto"/>
              <w:jc w:val="center"/>
              <w:rPr>
                <w:rFonts w:asciiTheme="majorBidi" w:eastAsia="Times New Roman" w:hAnsiTheme="majorBidi" w:cstheme="majorBidi"/>
                <w:color w:val="000000"/>
                <w:sz w:val="20"/>
                <w:szCs w:val="20"/>
              </w:rPr>
            </w:pPr>
          </w:p>
        </w:tc>
        <w:tc>
          <w:tcPr>
            <w:tcW w:w="3060" w:type="dxa"/>
            <w:tcBorders>
              <w:top w:val="nil"/>
              <w:left w:val="single" w:sz="4" w:space="0" w:color="auto"/>
              <w:bottom w:val="single" w:sz="4" w:space="0" w:color="auto"/>
              <w:right w:val="single" w:sz="4" w:space="0" w:color="auto"/>
            </w:tcBorders>
            <w:shd w:val="clear" w:color="auto" w:fill="auto"/>
            <w:vAlign w:val="center"/>
            <w:hideMark/>
          </w:tcPr>
          <w:p w14:paraId="4E9ED732"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xml:space="preserve">Abuhassan L.B.; </w:t>
            </w:r>
            <w:proofErr w:type="spellStart"/>
            <w:r w:rsidRPr="004352C8">
              <w:rPr>
                <w:rFonts w:asciiTheme="majorBidi" w:eastAsia="Times New Roman" w:hAnsiTheme="majorBidi" w:cstheme="majorBidi"/>
                <w:color w:val="000000"/>
                <w:sz w:val="20"/>
                <w:szCs w:val="20"/>
              </w:rPr>
              <w:t>Majzoob</w:t>
            </w:r>
            <w:proofErr w:type="spellEnd"/>
            <w:r w:rsidRPr="004352C8">
              <w:rPr>
                <w:rFonts w:asciiTheme="majorBidi" w:eastAsia="Times New Roman" w:hAnsiTheme="majorBidi" w:cstheme="majorBidi"/>
                <w:color w:val="000000"/>
                <w:sz w:val="20"/>
                <w:szCs w:val="20"/>
              </w:rPr>
              <w:t xml:space="preserve"> R.M.</w:t>
            </w:r>
          </w:p>
        </w:tc>
        <w:tc>
          <w:tcPr>
            <w:tcW w:w="6519" w:type="dxa"/>
            <w:tcBorders>
              <w:top w:val="nil"/>
              <w:left w:val="nil"/>
              <w:bottom w:val="single" w:sz="4" w:space="0" w:color="auto"/>
              <w:right w:val="single" w:sz="4" w:space="0" w:color="auto"/>
            </w:tcBorders>
            <w:shd w:val="clear" w:color="auto" w:fill="auto"/>
            <w:vAlign w:val="center"/>
            <w:hideMark/>
          </w:tcPr>
          <w:p w14:paraId="3EB28B5B"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Urban shift and dwelling practices impact on the identity of Amman’s public stairs: Jordan’s Cinema Steps as a case study</w:t>
            </w:r>
          </w:p>
        </w:tc>
        <w:tc>
          <w:tcPr>
            <w:tcW w:w="796" w:type="dxa"/>
            <w:tcBorders>
              <w:top w:val="nil"/>
              <w:left w:val="nil"/>
              <w:bottom w:val="single" w:sz="4" w:space="0" w:color="auto"/>
              <w:right w:val="single" w:sz="4" w:space="0" w:color="auto"/>
            </w:tcBorders>
            <w:shd w:val="clear" w:color="auto" w:fill="auto"/>
            <w:vAlign w:val="center"/>
            <w:hideMark/>
          </w:tcPr>
          <w:p w14:paraId="6298F501"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2024</w:t>
            </w:r>
          </w:p>
        </w:tc>
        <w:tc>
          <w:tcPr>
            <w:tcW w:w="1860" w:type="dxa"/>
            <w:tcBorders>
              <w:top w:val="nil"/>
              <w:left w:val="nil"/>
              <w:bottom w:val="single" w:sz="4" w:space="0" w:color="auto"/>
              <w:right w:val="single" w:sz="4" w:space="0" w:color="auto"/>
            </w:tcBorders>
            <w:shd w:val="clear" w:color="auto" w:fill="auto"/>
            <w:vAlign w:val="center"/>
            <w:hideMark/>
          </w:tcPr>
          <w:p w14:paraId="20FC0420"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Journal of Urbanism</w:t>
            </w:r>
          </w:p>
        </w:tc>
        <w:tc>
          <w:tcPr>
            <w:tcW w:w="911" w:type="dxa"/>
            <w:tcBorders>
              <w:top w:val="nil"/>
              <w:left w:val="nil"/>
              <w:bottom w:val="single" w:sz="4" w:space="0" w:color="auto"/>
              <w:right w:val="single" w:sz="4" w:space="0" w:color="auto"/>
            </w:tcBorders>
            <w:shd w:val="clear" w:color="auto" w:fill="auto"/>
            <w:vAlign w:val="center"/>
            <w:hideMark/>
          </w:tcPr>
          <w:p w14:paraId="7F371484"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w:t>
            </w:r>
          </w:p>
        </w:tc>
        <w:tc>
          <w:tcPr>
            <w:tcW w:w="803" w:type="dxa"/>
            <w:tcBorders>
              <w:top w:val="nil"/>
              <w:left w:val="nil"/>
              <w:bottom w:val="single" w:sz="4" w:space="0" w:color="auto"/>
              <w:right w:val="single" w:sz="4" w:space="0" w:color="auto"/>
            </w:tcBorders>
            <w:shd w:val="clear" w:color="auto" w:fill="auto"/>
            <w:vAlign w:val="center"/>
            <w:hideMark/>
          </w:tcPr>
          <w:p w14:paraId="7F1B046F"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w:t>
            </w:r>
          </w:p>
        </w:tc>
      </w:tr>
      <w:tr w:rsidR="004352C8" w:rsidRPr="004352C8" w14:paraId="36E36C2A" w14:textId="77777777" w:rsidTr="003945E9">
        <w:trPr>
          <w:trHeight w:val="20"/>
        </w:trPr>
        <w:tc>
          <w:tcPr>
            <w:tcW w:w="805" w:type="dxa"/>
            <w:tcBorders>
              <w:top w:val="nil"/>
              <w:left w:val="single" w:sz="4" w:space="0" w:color="auto"/>
              <w:bottom w:val="single" w:sz="4" w:space="0" w:color="auto"/>
              <w:right w:val="single" w:sz="4" w:space="0" w:color="auto"/>
            </w:tcBorders>
            <w:vAlign w:val="center"/>
          </w:tcPr>
          <w:p w14:paraId="158E059F" w14:textId="77777777" w:rsidR="004352C8" w:rsidRPr="00AA7ADB" w:rsidRDefault="004352C8" w:rsidP="004401F2">
            <w:pPr>
              <w:pStyle w:val="ListParagraph"/>
              <w:numPr>
                <w:ilvl w:val="0"/>
                <w:numId w:val="19"/>
              </w:numPr>
              <w:bidi w:val="0"/>
              <w:spacing w:after="0" w:line="240" w:lineRule="auto"/>
              <w:jc w:val="center"/>
              <w:rPr>
                <w:rFonts w:asciiTheme="majorBidi" w:eastAsia="Times New Roman" w:hAnsiTheme="majorBidi" w:cstheme="majorBidi"/>
                <w:color w:val="000000"/>
                <w:sz w:val="20"/>
                <w:szCs w:val="20"/>
              </w:rPr>
            </w:pPr>
          </w:p>
        </w:tc>
        <w:tc>
          <w:tcPr>
            <w:tcW w:w="3060" w:type="dxa"/>
            <w:tcBorders>
              <w:top w:val="nil"/>
              <w:left w:val="single" w:sz="4" w:space="0" w:color="auto"/>
              <w:bottom w:val="single" w:sz="4" w:space="0" w:color="auto"/>
              <w:right w:val="single" w:sz="4" w:space="0" w:color="auto"/>
            </w:tcBorders>
            <w:shd w:val="clear" w:color="auto" w:fill="auto"/>
            <w:vAlign w:val="center"/>
            <w:hideMark/>
          </w:tcPr>
          <w:p w14:paraId="047A535F"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proofErr w:type="spellStart"/>
            <w:r w:rsidRPr="004352C8">
              <w:rPr>
                <w:rFonts w:asciiTheme="majorBidi" w:eastAsia="Times New Roman" w:hAnsiTheme="majorBidi" w:cstheme="majorBidi"/>
                <w:color w:val="000000"/>
                <w:sz w:val="20"/>
                <w:szCs w:val="20"/>
              </w:rPr>
              <w:t>Makhadmeh</w:t>
            </w:r>
            <w:proofErr w:type="spellEnd"/>
            <w:r w:rsidRPr="004352C8">
              <w:rPr>
                <w:rFonts w:asciiTheme="majorBidi" w:eastAsia="Times New Roman" w:hAnsiTheme="majorBidi" w:cstheme="majorBidi"/>
                <w:color w:val="000000"/>
                <w:sz w:val="20"/>
                <w:szCs w:val="20"/>
              </w:rPr>
              <w:t xml:space="preserve"> S.N.; Fakhouri H.N.; Al-</w:t>
            </w:r>
            <w:proofErr w:type="spellStart"/>
            <w:r w:rsidRPr="004352C8">
              <w:rPr>
                <w:rFonts w:asciiTheme="majorBidi" w:eastAsia="Times New Roman" w:hAnsiTheme="majorBidi" w:cstheme="majorBidi"/>
                <w:color w:val="000000"/>
                <w:sz w:val="20"/>
                <w:szCs w:val="20"/>
              </w:rPr>
              <w:t>Betar</w:t>
            </w:r>
            <w:proofErr w:type="spellEnd"/>
            <w:r w:rsidRPr="004352C8">
              <w:rPr>
                <w:rFonts w:asciiTheme="majorBidi" w:eastAsia="Times New Roman" w:hAnsiTheme="majorBidi" w:cstheme="majorBidi"/>
                <w:color w:val="000000"/>
                <w:sz w:val="20"/>
                <w:szCs w:val="20"/>
              </w:rPr>
              <w:t xml:space="preserve"> M.A.</w:t>
            </w:r>
          </w:p>
        </w:tc>
        <w:tc>
          <w:tcPr>
            <w:tcW w:w="6519" w:type="dxa"/>
            <w:tcBorders>
              <w:top w:val="nil"/>
              <w:left w:val="nil"/>
              <w:bottom w:val="single" w:sz="4" w:space="0" w:color="auto"/>
              <w:right w:val="single" w:sz="4" w:space="0" w:color="auto"/>
            </w:tcBorders>
            <w:shd w:val="clear" w:color="auto" w:fill="auto"/>
            <w:vAlign w:val="center"/>
            <w:hideMark/>
          </w:tcPr>
          <w:p w14:paraId="63DD163C"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A Modified White Shark Optimizer for Gene Selection Optimization Problem</w:t>
            </w:r>
          </w:p>
        </w:tc>
        <w:tc>
          <w:tcPr>
            <w:tcW w:w="796" w:type="dxa"/>
            <w:tcBorders>
              <w:top w:val="nil"/>
              <w:left w:val="nil"/>
              <w:bottom w:val="single" w:sz="4" w:space="0" w:color="auto"/>
              <w:right w:val="single" w:sz="4" w:space="0" w:color="auto"/>
            </w:tcBorders>
            <w:shd w:val="clear" w:color="auto" w:fill="auto"/>
            <w:vAlign w:val="center"/>
            <w:hideMark/>
          </w:tcPr>
          <w:p w14:paraId="33AAFAE0"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2024</w:t>
            </w:r>
          </w:p>
        </w:tc>
        <w:tc>
          <w:tcPr>
            <w:tcW w:w="1860" w:type="dxa"/>
            <w:tcBorders>
              <w:top w:val="nil"/>
              <w:left w:val="nil"/>
              <w:bottom w:val="single" w:sz="4" w:space="0" w:color="auto"/>
              <w:right w:val="single" w:sz="4" w:space="0" w:color="auto"/>
            </w:tcBorders>
            <w:shd w:val="clear" w:color="auto" w:fill="auto"/>
            <w:vAlign w:val="center"/>
            <w:hideMark/>
          </w:tcPr>
          <w:p w14:paraId="41673F9D"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2nd International Conference on Cyber Resilience, ICCR 2024</w:t>
            </w:r>
          </w:p>
        </w:tc>
        <w:tc>
          <w:tcPr>
            <w:tcW w:w="911" w:type="dxa"/>
            <w:tcBorders>
              <w:top w:val="nil"/>
              <w:left w:val="nil"/>
              <w:bottom w:val="single" w:sz="4" w:space="0" w:color="auto"/>
              <w:right w:val="single" w:sz="4" w:space="0" w:color="auto"/>
            </w:tcBorders>
            <w:shd w:val="clear" w:color="auto" w:fill="auto"/>
            <w:vAlign w:val="center"/>
            <w:hideMark/>
          </w:tcPr>
          <w:p w14:paraId="31003484"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w:t>
            </w:r>
          </w:p>
        </w:tc>
        <w:tc>
          <w:tcPr>
            <w:tcW w:w="803" w:type="dxa"/>
            <w:tcBorders>
              <w:top w:val="nil"/>
              <w:left w:val="nil"/>
              <w:bottom w:val="single" w:sz="4" w:space="0" w:color="auto"/>
              <w:right w:val="single" w:sz="4" w:space="0" w:color="auto"/>
            </w:tcBorders>
            <w:shd w:val="clear" w:color="auto" w:fill="auto"/>
            <w:vAlign w:val="center"/>
            <w:hideMark/>
          </w:tcPr>
          <w:p w14:paraId="6FEB748E"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w:t>
            </w:r>
          </w:p>
        </w:tc>
      </w:tr>
      <w:tr w:rsidR="004352C8" w:rsidRPr="004352C8" w14:paraId="3F0E7B74" w14:textId="77777777" w:rsidTr="003945E9">
        <w:trPr>
          <w:trHeight w:val="20"/>
        </w:trPr>
        <w:tc>
          <w:tcPr>
            <w:tcW w:w="805" w:type="dxa"/>
            <w:tcBorders>
              <w:top w:val="nil"/>
              <w:left w:val="single" w:sz="4" w:space="0" w:color="auto"/>
              <w:bottom w:val="single" w:sz="4" w:space="0" w:color="auto"/>
              <w:right w:val="single" w:sz="4" w:space="0" w:color="auto"/>
            </w:tcBorders>
            <w:vAlign w:val="center"/>
          </w:tcPr>
          <w:p w14:paraId="4DB95568" w14:textId="77777777" w:rsidR="004352C8" w:rsidRPr="00AA7ADB" w:rsidRDefault="004352C8" w:rsidP="004401F2">
            <w:pPr>
              <w:pStyle w:val="ListParagraph"/>
              <w:numPr>
                <w:ilvl w:val="0"/>
                <w:numId w:val="19"/>
              </w:numPr>
              <w:bidi w:val="0"/>
              <w:spacing w:after="0" w:line="240" w:lineRule="auto"/>
              <w:jc w:val="center"/>
              <w:rPr>
                <w:rFonts w:asciiTheme="majorBidi" w:eastAsia="Times New Roman" w:hAnsiTheme="majorBidi" w:cstheme="majorBidi"/>
                <w:color w:val="000000"/>
                <w:sz w:val="20"/>
                <w:szCs w:val="20"/>
              </w:rPr>
            </w:pPr>
          </w:p>
        </w:tc>
        <w:tc>
          <w:tcPr>
            <w:tcW w:w="3060" w:type="dxa"/>
            <w:tcBorders>
              <w:top w:val="nil"/>
              <w:left w:val="single" w:sz="4" w:space="0" w:color="auto"/>
              <w:bottom w:val="single" w:sz="4" w:space="0" w:color="auto"/>
              <w:right w:val="single" w:sz="4" w:space="0" w:color="auto"/>
            </w:tcBorders>
            <w:shd w:val="clear" w:color="auto" w:fill="auto"/>
            <w:vAlign w:val="center"/>
            <w:hideMark/>
          </w:tcPr>
          <w:p w14:paraId="5A0E61ED"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xml:space="preserve">Alhaj O.A.; Ahmad L.; </w:t>
            </w:r>
            <w:proofErr w:type="spellStart"/>
            <w:r w:rsidRPr="004352C8">
              <w:rPr>
                <w:rFonts w:asciiTheme="majorBidi" w:eastAsia="Times New Roman" w:hAnsiTheme="majorBidi" w:cstheme="majorBidi"/>
                <w:color w:val="000000"/>
                <w:sz w:val="20"/>
                <w:szCs w:val="20"/>
              </w:rPr>
              <w:t>Alenezi</w:t>
            </w:r>
            <w:proofErr w:type="spellEnd"/>
            <w:r w:rsidRPr="004352C8">
              <w:rPr>
                <w:rFonts w:asciiTheme="majorBidi" w:eastAsia="Times New Roman" w:hAnsiTheme="majorBidi" w:cstheme="majorBidi"/>
                <w:color w:val="000000"/>
                <w:sz w:val="20"/>
                <w:szCs w:val="20"/>
              </w:rPr>
              <w:t xml:space="preserve"> A.F.; </w:t>
            </w:r>
            <w:proofErr w:type="spellStart"/>
            <w:r w:rsidRPr="004352C8">
              <w:rPr>
                <w:rFonts w:asciiTheme="majorBidi" w:eastAsia="Times New Roman" w:hAnsiTheme="majorBidi" w:cstheme="majorBidi"/>
                <w:color w:val="000000"/>
                <w:sz w:val="20"/>
                <w:szCs w:val="20"/>
              </w:rPr>
              <w:t>Abodoleh</w:t>
            </w:r>
            <w:proofErr w:type="spellEnd"/>
            <w:r w:rsidRPr="004352C8">
              <w:rPr>
                <w:rFonts w:asciiTheme="majorBidi" w:eastAsia="Times New Roman" w:hAnsiTheme="majorBidi" w:cstheme="majorBidi"/>
                <w:color w:val="000000"/>
                <w:sz w:val="20"/>
                <w:szCs w:val="20"/>
              </w:rPr>
              <w:t xml:space="preserve"> G.; </w:t>
            </w:r>
            <w:proofErr w:type="spellStart"/>
            <w:r w:rsidRPr="004352C8">
              <w:rPr>
                <w:rFonts w:asciiTheme="majorBidi" w:eastAsia="Times New Roman" w:hAnsiTheme="majorBidi" w:cstheme="majorBidi"/>
                <w:color w:val="000000"/>
                <w:sz w:val="20"/>
                <w:szCs w:val="20"/>
              </w:rPr>
              <w:t>Ghazzawi</w:t>
            </w:r>
            <w:proofErr w:type="spellEnd"/>
            <w:r w:rsidRPr="004352C8">
              <w:rPr>
                <w:rFonts w:asciiTheme="majorBidi" w:eastAsia="Times New Roman" w:hAnsiTheme="majorBidi" w:cstheme="majorBidi"/>
                <w:color w:val="000000"/>
                <w:sz w:val="20"/>
                <w:szCs w:val="20"/>
              </w:rPr>
              <w:t xml:space="preserve"> H.; </w:t>
            </w:r>
            <w:proofErr w:type="spellStart"/>
            <w:r w:rsidRPr="004352C8">
              <w:rPr>
                <w:rFonts w:asciiTheme="majorBidi" w:eastAsia="Times New Roman" w:hAnsiTheme="majorBidi" w:cstheme="majorBidi"/>
                <w:color w:val="000000"/>
                <w:sz w:val="20"/>
                <w:szCs w:val="20"/>
              </w:rPr>
              <w:t>Trabelsi</w:t>
            </w:r>
            <w:proofErr w:type="spellEnd"/>
            <w:r w:rsidRPr="004352C8">
              <w:rPr>
                <w:rFonts w:asciiTheme="majorBidi" w:eastAsia="Times New Roman" w:hAnsiTheme="majorBidi" w:cstheme="majorBidi"/>
                <w:color w:val="000000"/>
                <w:sz w:val="20"/>
                <w:szCs w:val="20"/>
              </w:rPr>
              <w:t xml:space="preserve"> K.; </w:t>
            </w:r>
            <w:proofErr w:type="spellStart"/>
            <w:r w:rsidRPr="004352C8">
              <w:rPr>
                <w:rFonts w:asciiTheme="majorBidi" w:eastAsia="Times New Roman" w:hAnsiTheme="majorBidi" w:cstheme="majorBidi"/>
                <w:color w:val="000000"/>
                <w:sz w:val="20"/>
                <w:szCs w:val="20"/>
              </w:rPr>
              <w:t>Bragazzi</w:t>
            </w:r>
            <w:proofErr w:type="spellEnd"/>
            <w:r w:rsidRPr="004352C8">
              <w:rPr>
                <w:rFonts w:asciiTheme="majorBidi" w:eastAsia="Times New Roman" w:hAnsiTheme="majorBidi" w:cstheme="majorBidi"/>
                <w:color w:val="000000"/>
                <w:sz w:val="20"/>
                <w:szCs w:val="20"/>
              </w:rPr>
              <w:t xml:space="preserve"> N.L.; Mehta B.M.; Faye B.; </w:t>
            </w:r>
            <w:proofErr w:type="spellStart"/>
            <w:r w:rsidRPr="004352C8">
              <w:rPr>
                <w:rFonts w:asciiTheme="majorBidi" w:eastAsia="Times New Roman" w:hAnsiTheme="majorBidi" w:cstheme="majorBidi"/>
                <w:color w:val="000000"/>
                <w:sz w:val="20"/>
                <w:szCs w:val="20"/>
              </w:rPr>
              <w:t>Jahrami</w:t>
            </w:r>
            <w:proofErr w:type="spellEnd"/>
            <w:r w:rsidRPr="004352C8">
              <w:rPr>
                <w:rFonts w:asciiTheme="majorBidi" w:eastAsia="Times New Roman" w:hAnsiTheme="majorBidi" w:cstheme="majorBidi"/>
                <w:color w:val="000000"/>
                <w:sz w:val="20"/>
                <w:szCs w:val="20"/>
              </w:rPr>
              <w:t xml:space="preserve"> H.A.</w:t>
            </w:r>
          </w:p>
        </w:tc>
        <w:tc>
          <w:tcPr>
            <w:tcW w:w="6519" w:type="dxa"/>
            <w:tcBorders>
              <w:top w:val="nil"/>
              <w:left w:val="nil"/>
              <w:bottom w:val="single" w:sz="4" w:space="0" w:color="auto"/>
              <w:right w:val="single" w:sz="4" w:space="0" w:color="auto"/>
            </w:tcBorders>
            <w:shd w:val="clear" w:color="auto" w:fill="auto"/>
            <w:vAlign w:val="center"/>
            <w:hideMark/>
          </w:tcPr>
          <w:p w14:paraId="74CFB78E"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Does total caloric count of camel milk differ by species, country, season and year of publication: A systematic review, meta-analysis and meta-regression</w:t>
            </w:r>
          </w:p>
        </w:tc>
        <w:tc>
          <w:tcPr>
            <w:tcW w:w="796" w:type="dxa"/>
            <w:tcBorders>
              <w:top w:val="nil"/>
              <w:left w:val="nil"/>
              <w:bottom w:val="single" w:sz="4" w:space="0" w:color="auto"/>
              <w:right w:val="single" w:sz="4" w:space="0" w:color="auto"/>
            </w:tcBorders>
            <w:shd w:val="clear" w:color="auto" w:fill="auto"/>
            <w:vAlign w:val="center"/>
            <w:hideMark/>
          </w:tcPr>
          <w:p w14:paraId="5FC1C975"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2024</w:t>
            </w:r>
          </w:p>
        </w:tc>
        <w:tc>
          <w:tcPr>
            <w:tcW w:w="1860" w:type="dxa"/>
            <w:tcBorders>
              <w:top w:val="nil"/>
              <w:left w:val="nil"/>
              <w:bottom w:val="single" w:sz="4" w:space="0" w:color="auto"/>
              <w:right w:val="single" w:sz="4" w:space="0" w:color="auto"/>
            </w:tcBorders>
            <w:shd w:val="clear" w:color="auto" w:fill="auto"/>
            <w:vAlign w:val="center"/>
            <w:hideMark/>
          </w:tcPr>
          <w:p w14:paraId="285A658C"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International Journal of Dairy Technology</w:t>
            </w:r>
          </w:p>
        </w:tc>
        <w:tc>
          <w:tcPr>
            <w:tcW w:w="911" w:type="dxa"/>
            <w:tcBorders>
              <w:top w:val="nil"/>
              <w:left w:val="nil"/>
              <w:bottom w:val="single" w:sz="4" w:space="0" w:color="auto"/>
              <w:right w:val="single" w:sz="4" w:space="0" w:color="auto"/>
            </w:tcBorders>
            <w:shd w:val="clear" w:color="auto" w:fill="auto"/>
            <w:vAlign w:val="center"/>
            <w:hideMark/>
          </w:tcPr>
          <w:p w14:paraId="2EF66FBF"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77</w:t>
            </w:r>
          </w:p>
        </w:tc>
        <w:tc>
          <w:tcPr>
            <w:tcW w:w="803" w:type="dxa"/>
            <w:tcBorders>
              <w:top w:val="nil"/>
              <w:left w:val="nil"/>
              <w:bottom w:val="single" w:sz="4" w:space="0" w:color="auto"/>
              <w:right w:val="single" w:sz="4" w:space="0" w:color="auto"/>
            </w:tcBorders>
            <w:shd w:val="clear" w:color="auto" w:fill="auto"/>
            <w:vAlign w:val="center"/>
            <w:hideMark/>
          </w:tcPr>
          <w:p w14:paraId="3F29BB98"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1</w:t>
            </w:r>
          </w:p>
        </w:tc>
      </w:tr>
      <w:tr w:rsidR="004352C8" w:rsidRPr="004352C8" w14:paraId="1A2C2B75" w14:textId="77777777" w:rsidTr="003945E9">
        <w:trPr>
          <w:trHeight w:val="20"/>
        </w:trPr>
        <w:tc>
          <w:tcPr>
            <w:tcW w:w="805" w:type="dxa"/>
            <w:tcBorders>
              <w:top w:val="nil"/>
              <w:left w:val="single" w:sz="4" w:space="0" w:color="auto"/>
              <w:bottom w:val="single" w:sz="4" w:space="0" w:color="auto"/>
              <w:right w:val="single" w:sz="4" w:space="0" w:color="auto"/>
            </w:tcBorders>
            <w:vAlign w:val="center"/>
          </w:tcPr>
          <w:p w14:paraId="29A2E4B0" w14:textId="77777777" w:rsidR="004352C8" w:rsidRPr="00AA7ADB" w:rsidRDefault="004352C8" w:rsidP="004401F2">
            <w:pPr>
              <w:pStyle w:val="ListParagraph"/>
              <w:numPr>
                <w:ilvl w:val="0"/>
                <w:numId w:val="19"/>
              </w:numPr>
              <w:bidi w:val="0"/>
              <w:spacing w:after="0" w:line="240" w:lineRule="auto"/>
              <w:jc w:val="center"/>
              <w:rPr>
                <w:rFonts w:asciiTheme="majorBidi" w:eastAsia="Times New Roman" w:hAnsiTheme="majorBidi" w:cstheme="majorBidi"/>
                <w:color w:val="000000"/>
                <w:sz w:val="20"/>
                <w:szCs w:val="20"/>
              </w:rPr>
            </w:pPr>
          </w:p>
        </w:tc>
        <w:tc>
          <w:tcPr>
            <w:tcW w:w="3060" w:type="dxa"/>
            <w:tcBorders>
              <w:top w:val="nil"/>
              <w:left w:val="single" w:sz="4" w:space="0" w:color="auto"/>
              <w:bottom w:val="single" w:sz="4" w:space="0" w:color="auto"/>
              <w:right w:val="single" w:sz="4" w:space="0" w:color="auto"/>
            </w:tcBorders>
            <w:shd w:val="clear" w:color="auto" w:fill="auto"/>
            <w:vAlign w:val="center"/>
            <w:hideMark/>
          </w:tcPr>
          <w:p w14:paraId="692BFBB7"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Abu-Samaha A.M.; Yousef M.</w:t>
            </w:r>
          </w:p>
        </w:tc>
        <w:tc>
          <w:tcPr>
            <w:tcW w:w="6519" w:type="dxa"/>
            <w:tcBorders>
              <w:top w:val="nil"/>
              <w:left w:val="nil"/>
              <w:bottom w:val="single" w:sz="4" w:space="0" w:color="auto"/>
              <w:right w:val="single" w:sz="4" w:space="0" w:color="auto"/>
            </w:tcBorders>
            <w:shd w:val="clear" w:color="auto" w:fill="auto"/>
            <w:vAlign w:val="center"/>
            <w:hideMark/>
          </w:tcPr>
          <w:p w14:paraId="57649C22" w14:textId="77777777" w:rsidR="004352C8" w:rsidRPr="004352C8" w:rsidRDefault="00AA7ADB"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xml:space="preserve">Hybrid </w:t>
            </w:r>
            <w:proofErr w:type="spellStart"/>
            <w:r w:rsidRPr="004352C8">
              <w:rPr>
                <w:rFonts w:asciiTheme="majorBidi" w:eastAsia="Times New Roman" w:hAnsiTheme="majorBidi" w:cstheme="majorBidi"/>
                <w:color w:val="000000"/>
                <w:sz w:val="20"/>
                <w:szCs w:val="20"/>
              </w:rPr>
              <w:t>pso</w:t>
            </w:r>
            <w:proofErr w:type="spellEnd"/>
            <w:r w:rsidRPr="004352C8">
              <w:rPr>
                <w:rFonts w:asciiTheme="majorBidi" w:eastAsia="Times New Roman" w:hAnsiTheme="majorBidi" w:cstheme="majorBidi"/>
                <w:color w:val="000000"/>
                <w:sz w:val="20"/>
                <w:szCs w:val="20"/>
              </w:rPr>
              <w:t>-naive bayes algorithm based covid-19 prediction model</w:t>
            </w:r>
          </w:p>
        </w:tc>
        <w:tc>
          <w:tcPr>
            <w:tcW w:w="796" w:type="dxa"/>
            <w:tcBorders>
              <w:top w:val="nil"/>
              <w:left w:val="nil"/>
              <w:bottom w:val="single" w:sz="4" w:space="0" w:color="auto"/>
              <w:right w:val="single" w:sz="4" w:space="0" w:color="auto"/>
            </w:tcBorders>
            <w:shd w:val="clear" w:color="auto" w:fill="auto"/>
            <w:vAlign w:val="center"/>
            <w:hideMark/>
          </w:tcPr>
          <w:p w14:paraId="49C69978"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2024</w:t>
            </w:r>
          </w:p>
        </w:tc>
        <w:tc>
          <w:tcPr>
            <w:tcW w:w="1860" w:type="dxa"/>
            <w:tcBorders>
              <w:top w:val="nil"/>
              <w:left w:val="nil"/>
              <w:bottom w:val="single" w:sz="4" w:space="0" w:color="auto"/>
              <w:right w:val="single" w:sz="4" w:space="0" w:color="auto"/>
            </w:tcBorders>
            <w:shd w:val="clear" w:color="auto" w:fill="auto"/>
            <w:vAlign w:val="center"/>
            <w:hideMark/>
          </w:tcPr>
          <w:p w14:paraId="62FA779E"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2nd International Conference on Cyber Resilience, ICCR 2024</w:t>
            </w:r>
          </w:p>
        </w:tc>
        <w:tc>
          <w:tcPr>
            <w:tcW w:w="911" w:type="dxa"/>
            <w:tcBorders>
              <w:top w:val="nil"/>
              <w:left w:val="nil"/>
              <w:bottom w:val="single" w:sz="4" w:space="0" w:color="auto"/>
              <w:right w:val="single" w:sz="4" w:space="0" w:color="auto"/>
            </w:tcBorders>
            <w:shd w:val="clear" w:color="auto" w:fill="auto"/>
            <w:vAlign w:val="center"/>
            <w:hideMark/>
          </w:tcPr>
          <w:p w14:paraId="3DCBDF3C"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w:t>
            </w:r>
          </w:p>
        </w:tc>
        <w:tc>
          <w:tcPr>
            <w:tcW w:w="803" w:type="dxa"/>
            <w:tcBorders>
              <w:top w:val="nil"/>
              <w:left w:val="nil"/>
              <w:bottom w:val="single" w:sz="4" w:space="0" w:color="auto"/>
              <w:right w:val="single" w:sz="4" w:space="0" w:color="auto"/>
            </w:tcBorders>
            <w:shd w:val="clear" w:color="auto" w:fill="auto"/>
            <w:vAlign w:val="center"/>
            <w:hideMark/>
          </w:tcPr>
          <w:p w14:paraId="513FDDC8"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w:t>
            </w:r>
          </w:p>
        </w:tc>
      </w:tr>
      <w:tr w:rsidR="004352C8" w:rsidRPr="004352C8" w14:paraId="506D6A4F" w14:textId="77777777" w:rsidTr="003945E9">
        <w:trPr>
          <w:trHeight w:val="20"/>
        </w:trPr>
        <w:tc>
          <w:tcPr>
            <w:tcW w:w="805" w:type="dxa"/>
            <w:tcBorders>
              <w:top w:val="nil"/>
              <w:left w:val="single" w:sz="4" w:space="0" w:color="auto"/>
              <w:bottom w:val="single" w:sz="4" w:space="0" w:color="auto"/>
              <w:right w:val="single" w:sz="4" w:space="0" w:color="auto"/>
            </w:tcBorders>
            <w:vAlign w:val="center"/>
          </w:tcPr>
          <w:p w14:paraId="2B8BED44" w14:textId="77777777" w:rsidR="004352C8" w:rsidRPr="00AA7ADB" w:rsidRDefault="004352C8" w:rsidP="004401F2">
            <w:pPr>
              <w:pStyle w:val="ListParagraph"/>
              <w:numPr>
                <w:ilvl w:val="0"/>
                <w:numId w:val="19"/>
              </w:numPr>
              <w:bidi w:val="0"/>
              <w:spacing w:after="0" w:line="240" w:lineRule="auto"/>
              <w:jc w:val="center"/>
              <w:rPr>
                <w:rFonts w:asciiTheme="majorBidi" w:eastAsia="Times New Roman" w:hAnsiTheme="majorBidi" w:cstheme="majorBidi"/>
                <w:color w:val="000000"/>
                <w:sz w:val="20"/>
                <w:szCs w:val="20"/>
              </w:rPr>
            </w:pPr>
          </w:p>
        </w:tc>
        <w:tc>
          <w:tcPr>
            <w:tcW w:w="3060" w:type="dxa"/>
            <w:tcBorders>
              <w:top w:val="nil"/>
              <w:left w:val="single" w:sz="4" w:space="0" w:color="auto"/>
              <w:bottom w:val="single" w:sz="4" w:space="0" w:color="auto"/>
              <w:right w:val="single" w:sz="4" w:space="0" w:color="auto"/>
            </w:tcBorders>
            <w:shd w:val="clear" w:color="auto" w:fill="auto"/>
            <w:vAlign w:val="center"/>
            <w:hideMark/>
          </w:tcPr>
          <w:p w14:paraId="321A014D"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xml:space="preserve">Shubita M.F.; </w:t>
            </w:r>
            <w:proofErr w:type="spellStart"/>
            <w:r w:rsidRPr="004352C8">
              <w:rPr>
                <w:rFonts w:asciiTheme="majorBidi" w:eastAsia="Times New Roman" w:hAnsiTheme="majorBidi" w:cstheme="majorBidi"/>
                <w:color w:val="000000"/>
                <w:sz w:val="20"/>
                <w:szCs w:val="20"/>
              </w:rPr>
              <w:t>Alrawashedh</w:t>
            </w:r>
            <w:proofErr w:type="spellEnd"/>
            <w:r w:rsidRPr="004352C8">
              <w:rPr>
                <w:rFonts w:asciiTheme="majorBidi" w:eastAsia="Times New Roman" w:hAnsiTheme="majorBidi" w:cstheme="majorBidi"/>
                <w:color w:val="000000"/>
                <w:sz w:val="20"/>
                <w:szCs w:val="20"/>
              </w:rPr>
              <w:t xml:space="preserve"> N.H.; Alqam M.A.</w:t>
            </w:r>
          </w:p>
        </w:tc>
        <w:tc>
          <w:tcPr>
            <w:tcW w:w="6519" w:type="dxa"/>
            <w:tcBorders>
              <w:top w:val="nil"/>
              <w:left w:val="nil"/>
              <w:bottom w:val="single" w:sz="4" w:space="0" w:color="auto"/>
              <w:right w:val="single" w:sz="4" w:space="0" w:color="auto"/>
            </w:tcBorders>
            <w:shd w:val="clear" w:color="auto" w:fill="auto"/>
            <w:vAlign w:val="center"/>
            <w:hideMark/>
          </w:tcPr>
          <w:p w14:paraId="2AB0B845"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Relationship between corporate governance and audit quality in the industry sector: Moderating role of firm performance</w:t>
            </w:r>
          </w:p>
        </w:tc>
        <w:tc>
          <w:tcPr>
            <w:tcW w:w="796" w:type="dxa"/>
            <w:tcBorders>
              <w:top w:val="nil"/>
              <w:left w:val="nil"/>
              <w:bottom w:val="single" w:sz="4" w:space="0" w:color="auto"/>
              <w:right w:val="single" w:sz="4" w:space="0" w:color="auto"/>
            </w:tcBorders>
            <w:shd w:val="clear" w:color="auto" w:fill="auto"/>
            <w:vAlign w:val="center"/>
            <w:hideMark/>
          </w:tcPr>
          <w:p w14:paraId="589A0BFA"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2024</w:t>
            </w:r>
          </w:p>
        </w:tc>
        <w:tc>
          <w:tcPr>
            <w:tcW w:w="1860" w:type="dxa"/>
            <w:tcBorders>
              <w:top w:val="nil"/>
              <w:left w:val="nil"/>
              <w:bottom w:val="single" w:sz="4" w:space="0" w:color="auto"/>
              <w:right w:val="single" w:sz="4" w:space="0" w:color="auto"/>
            </w:tcBorders>
            <w:shd w:val="clear" w:color="auto" w:fill="auto"/>
            <w:vAlign w:val="center"/>
            <w:hideMark/>
          </w:tcPr>
          <w:p w14:paraId="28CA58A7"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Problems and Perspectives in Management</w:t>
            </w:r>
          </w:p>
        </w:tc>
        <w:tc>
          <w:tcPr>
            <w:tcW w:w="911" w:type="dxa"/>
            <w:tcBorders>
              <w:top w:val="nil"/>
              <w:left w:val="nil"/>
              <w:bottom w:val="single" w:sz="4" w:space="0" w:color="auto"/>
              <w:right w:val="single" w:sz="4" w:space="0" w:color="auto"/>
            </w:tcBorders>
            <w:shd w:val="clear" w:color="auto" w:fill="auto"/>
            <w:vAlign w:val="center"/>
            <w:hideMark/>
          </w:tcPr>
          <w:p w14:paraId="75B7C88B"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22</w:t>
            </w:r>
          </w:p>
        </w:tc>
        <w:tc>
          <w:tcPr>
            <w:tcW w:w="803" w:type="dxa"/>
            <w:tcBorders>
              <w:top w:val="nil"/>
              <w:left w:val="nil"/>
              <w:bottom w:val="single" w:sz="4" w:space="0" w:color="auto"/>
              <w:right w:val="single" w:sz="4" w:space="0" w:color="auto"/>
            </w:tcBorders>
            <w:shd w:val="clear" w:color="auto" w:fill="auto"/>
            <w:vAlign w:val="center"/>
            <w:hideMark/>
          </w:tcPr>
          <w:p w14:paraId="26958072"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3</w:t>
            </w:r>
          </w:p>
        </w:tc>
      </w:tr>
      <w:tr w:rsidR="004352C8" w:rsidRPr="004352C8" w14:paraId="1D6255A6" w14:textId="77777777" w:rsidTr="003945E9">
        <w:trPr>
          <w:trHeight w:val="20"/>
        </w:trPr>
        <w:tc>
          <w:tcPr>
            <w:tcW w:w="805" w:type="dxa"/>
            <w:tcBorders>
              <w:top w:val="nil"/>
              <w:left w:val="single" w:sz="4" w:space="0" w:color="auto"/>
              <w:bottom w:val="single" w:sz="4" w:space="0" w:color="auto"/>
              <w:right w:val="single" w:sz="4" w:space="0" w:color="auto"/>
            </w:tcBorders>
            <w:vAlign w:val="center"/>
          </w:tcPr>
          <w:p w14:paraId="10942AD3" w14:textId="77777777" w:rsidR="004352C8" w:rsidRPr="00AA7ADB" w:rsidRDefault="004352C8" w:rsidP="004401F2">
            <w:pPr>
              <w:pStyle w:val="ListParagraph"/>
              <w:numPr>
                <w:ilvl w:val="0"/>
                <w:numId w:val="19"/>
              </w:numPr>
              <w:bidi w:val="0"/>
              <w:spacing w:after="0" w:line="240" w:lineRule="auto"/>
              <w:jc w:val="center"/>
              <w:rPr>
                <w:rFonts w:asciiTheme="majorBidi" w:eastAsia="Times New Roman" w:hAnsiTheme="majorBidi" w:cstheme="majorBidi"/>
                <w:color w:val="000000"/>
                <w:sz w:val="20"/>
                <w:szCs w:val="20"/>
              </w:rPr>
            </w:pPr>
          </w:p>
        </w:tc>
        <w:tc>
          <w:tcPr>
            <w:tcW w:w="3060" w:type="dxa"/>
            <w:tcBorders>
              <w:top w:val="nil"/>
              <w:left w:val="single" w:sz="4" w:space="0" w:color="auto"/>
              <w:bottom w:val="single" w:sz="4" w:space="0" w:color="auto"/>
              <w:right w:val="single" w:sz="4" w:space="0" w:color="auto"/>
            </w:tcBorders>
            <w:shd w:val="clear" w:color="auto" w:fill="auto"/>
            <w:vAlign w:val="center"/>
            <w:hideMark/>
          </w:tcPr>
          <w:p w14:paraId="1F3B9721"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proofErr w:type="spellStart"/>
            <w:r w:rsidRPr="004352C8">
              <w:rPr>
                <w:rFonts w:asciiTheme="majorBidi" w:eastAsia="Times New Roman" w:hAnsiTheme="majorBidi" w:cstheme="majorBidi"/>
                <w:color w:val="000000"/>
                <w:sz w:val="20"/>
                <w:szCs w:val="20"/>
              </w:rPr>
              <w:t>Makhadmeh</w:t>
            </w:r>
            <w:proofErr w:type="spellEnd"/>
            <w:r w:rsidRPr="004352C8">
              <w:rPr>
                <w:rFonts w:asciiTheme="majorBidi" w:eastAsia="Times New Roman" w:hAnsiTheme="majorBidi" w:cstheme="majorBidi"/>
                <w:color w:val="000000"/>
                <w:sz w:val="20"/>
                <w:szCs w:val="20"/>
              </w:rPr>
              <w:t xml:space="preserve"> S.N.; </w:t>
            </w:r>
            <w:proofErr w:type="spellStart"/>
            <w:r w:rsidRPr="004352C8">
              <w:rPr>
                <w:rFonts w:asciiTheme="majorBidi" w:eastAsia="Times New Roman" w:hAnsiTheme="majorBidi" w:cstheme="majorBidi"/>
                <w:color w:val="000000"/>
                <w:sz w:val="20"/>
                <w:szCs w:val="20"/>
              </w:rPr>
              <w:t>Sanjalawe</w:t>
            </w:r>
            <w:proofErr w:type="spellEnd"/>
            <w:r w:rsidRPr="004352C8">
              <w:rPr>
                <w:rFonts w:asciiTheme="majorBidi" w:eastAsia="Times New Roman" w:hAnsiTheme="majorBidi" w:cstheme="majorBidi"/>
                <w:color w:val="000000"/>
                <w:sz w:val="20"/>
                <w:szCs w:val="20"/>
              </w:rPr>
              <w:t xml:space="preserve"> Y.; Fakhouri H.N.</w:t>
            </w:r>
          </w:p>
        </w:tc>
        <w:tc>
          <w:tcPr>
            <w:tcW w:w="6519" w:type="dxa"/>
            <w:tcBorders>
              <w:top w:val="nil"/>
              <w:left w:val="nil"/>
              <w:bottom w:val="single" w:sz="4" w:space="0" w:color="auto"/>
              <w:right w:val="single" w:sz="4" w:space="0" w:color="auto"/>
            </w:tcBorders>
            <w:shd w:val="clear" w:color="auto" w:fill="auto"/>
            <w:vAlign w:val="center"/>
            <w:hideMark/>
          </w:tcPr>
          <w:p w14:paraId="4C21827D"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xml:space="preserve">Intrusion Detection System using Modified Arithmetic Optimization Algorithm for Large-scale </w:t>
            </w:r>
            <w:proofErr w:type="spellStart"/>
            <w:r w:rsidR="00AA7ADB" w:rsidRPr="004352C8">
              <w:rPr>
                <w:rFonts w:asciiTheme="majorBidi" w:eastAsia="Times New Roman" w:hAnsiTheme="majorBidi" w:cstheme="majorBidi"/>
                <w:color w:val="000000"/>
                <w:sz w:val="20"/>
                <w:szCs w:val="20"/>
              </w:rPr>
              <w:t>iot</w:t>
            </w:r>
            <w:proofErr w:type="spellEnd"/>
          </w:p>
        </w:tc>
        <w:tc>
          <w:tcPr>
            <w:tcW w:w="796" w:type="dxa"/>
            <w:tcBorders>
              <w:top w:val="nil"/>
              <w:left w:val="nil"/>
              <w:bottom w:val="single" w:sz="4" w:space="0" w:color="auto"/>
              <w:right w:val="single" w:sz="4" w:space="0" w:color="auto"/>
            </w:tcBorders>
            <w:shd w:val="clear" w:color="auto" w:fill="auto"/>
            <w:vAlign w:val="center"/>
            <w:hideMark/>
          </w:tcPr>
          <w:p w14:paraId="3C97C369"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2024</w:t>
            </w:r>
          </w:p>
        </w:tc>
        <w:tc>
          <w:tcPr>
            <w:tcW w:w="1860" w:type="dxa"/>
            <w:tcBorders>
              <w:top w:val="nil"/>
              <w:left w:val="nil"/>
              <w:bottom w:val="single" w:sz="4" w:space="0" w:color="auto"/>
              <w:right w:val="single" w:sz="4" w:space="0" w:color="auto"/>
            </w:tcBorders>
            <w:shd w:val="clear" w:color="auto" w:fill="auto"/>
            <w:vAlign w:val="center"/>
            <w:hideMark/>
          </w:tcPr>
          <w:p w14:paraId="2530705B"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2nd International Conference on Cyber Resilience, ICCR 2024</w:t>
            </w:r>
          </w:p>
        </w:tc>
        <w:tc>
          <w:tcPr>
            <w:tcW w:w="911" w:type="dxa"/>
            <w:tcBorders>
              <w:top w:val="nil"/>
              <w:left w:val="nil"/>
              <w:bottom w:val="single" w:sz="4" w:space="0" w:color="auto"/>
              <w:right w:val="single" w:sz="4" w:space="0" w:color="auto"/>
            </w:tcBorders>
            <w:shd w:val="clear" w:color="auto" w:fill="auto"/>
            <w:vAlign w:val="center"/>
            <w:hideMark/>
          </w:tcPr>
          <w:p w14:paraId="4E532B66"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w:t>
            </w:r>
          </w:p>
        </w:tc>
        <w:tc>
          <w:tcPr>
            <w:tcW w:w="803" w:type="dxa"/>
            <w:tcBorders>
              <w:top w:val="nil"/>
              <w:left w:val="nil"/>
              <w:bottom w:val="single" w:sz="4" w:space="0" w:color="auto"/>
              <w:right w:val="single" w:sz="4" w:space="0" w:color="auto"/>
            </w:tcBorders>
            <w:shd w:val="clear" w:color="auto" w:fill="auto"/>
            <w:vAlign w:val="center"/>
            <w:hideMark/>
          </w:tcPr>
          <w:p w14:paraId="67B4C7D0"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w:t>
            </w:r>
          </w:p>
        </w:tc>
      </w:tr>
      <w:tr w:rsidR="004352C8" w:rsidRPr="004352C8" w14:paraId="72EC1332" w14:textId="77777777" w:rsidTr="003945E9">
        <w:trPr>
          <w:trHeight w:val="20"/>
        </w:trPr>
        <w:tc>
          <w:tcPr>
            <w:tcW w:w="805" w:type="dxa"/>
            <w:tcBorders>
              <w:top w:val="nil"/>
              <w:left w:val="single" w:sz="4" w:space="0" w:color="auto"/>
              <w:bottom w:val="single" w:sz="4" w:space="0" w:color="auto"/>
              <w:right w:val="single" w:sz="4" w:space="0" w:color="auto"/>
            </w:tcBorders>
            <w:vAlign w:val="center"/>
          </w:tcPr>
          <w:p w14:paraId="607C8809" w14:textId="77777777" w:rsidR="004352C8" w:rsidRPr="00AA7ADB" w:rsidRDefault="004352C8" w:rsidP="004401F2">
            <w:pPr>
              <w:pStyle w:val="ListParagraph"/>
              <w:numPr>
                <w:ilvl w:val="0"/>
                <w:numId w:val="19"/>
              </w:numPr>
              <w:bidi w:val="0"/>
              <w:spacing w:after="0" w:line="240" w:lineRule="auto"/>
              <w:jc w:val="center"/>
              <w:rPr>
                <w:rFonts w:asciiTheme="majorBidi" w:eastAsia="Times New Roman" w:hAnsiTheme="majorBidi" w:cstheme="majorBidi"/>
                <w:color w:val="000000"/>
                <w:sz w:val="20"/>
                <w:szCs w:val="20"/>
              </w:rPr>
            </w:pPr>
          </w:p>
        </w:tc>
        <w:tc>
          <w:tcPr>
            <w:tcW w:w="3060" w:type="dxa"/>
            <w:tcBorders>
              <w:top w:val="nil"/>
              <w:left w:val="single" w:sz="4" w:space="0" w:color="auto"/>
              <w:bottom w:val="single" w:sz="4" w:space="0" w:color="auto"/>
              <w:right w:val="single" w:sz="4" w:space="0" w:color="auto"/>
            </w:tcBorders>
            <w:shd w:val="clear" w:color="auto" w:fill="auto"/>
            <w:vAlign w:val="center"/>
            <w:hideMark/>
          </w:tcPr>
          <w:p w14:paraId="247BAD18"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Mater W.</w:t>
            </w:r>
          </w:p>
        </w:tc>
        <w:tc>
          <w:tcPr>
            <w:tcW w:w="6519" w:type="dxa"/>
            <w:tcBorders>
              <w:top w:val="nil"/>
              <w:left w:val="nil"/>
              <w:bottom w:val="single" w:sz="4" w:space="0" w:color="auto"/>
              <w:right w:val="single" w:sz="4" w:space="0" w:color="auto"/>
            </w:tcBorders>
            <w:shd w:val="clear" w:color="auto" w:fill="auto"/>
            <w:vAlign w:val="center"/>
            <w:hideMark/>
          </w:tcPr>
          <w:p w14:paraId="37AC33CE"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xml:space="preserve">Intention to Use </w:t>
            </w:r>
            <w:proofErr w:type="spellStart"/>
            <w:r w:rsidR="00AA7ADB" w:rsidRPr="004352C8">
              <w:rPr>
                <w:rFonts w:asciiTheme="majorBidi" w:eastAsia="Times New Roman" w:hAnsiTheme="majorBidi" w:cstheme="majorBidi"/>
                <w:color w:val="000000"/>
                <w:sz w:val="20"/>
                <w:szCs w:val="20"/>
              </w:rPr>
              <w:t>chatgpt</w:t>
            </w:r>
            <w:proofErr w:type="spellEnd"/>
            <w:r w:rsidR="00AA7ADB" w:rsidRPr="004352C8">
              <w:rPr>
                <w:rFonts w:asciiTheme="majorBidi" w:eastAsia="Times New Roman" w:hAnsiTheme="majorBidi" w:cstheme="majorBidi"/>
                <w:color w:val="000000"/>
                <w:sz w:val="20"/>
                <w:szCs w:val="20"/>
              </w:rPr>
              <w:t xml:space="preserve"> </w:t>
            </w:r>
            <w:r w:rsidRPr="004352C8">
              <w:rPr>
                <w:rFonts w:asciiTheme="majorBidi" w:eastAsia="Times New Roman" w:hAnsiTheme="majorBidi" w:cstheme="majorBidi"/>
                <w:color w:val="000000"/>
                <w:sz w:val="20"/>
                <w:szCs w:val="20"/>
              </w:rPr>
              <w:t>from Healthcare Workers: Jordan Case Study</w:t>
            </w:r>
          </w:p>
        </w:tc>
        <w:tc>
          <w:tcPr>
            <w:tcW w:w="796" w:type="dxa"/>
            <w:tcBorders>
              <w:top w:val="nil"/>
              <w:left w:val="nil"/>
              <w:bottom w:val="single" w:sz="4" w:space="0" w:color="auto"/>
              <w:right w:val="single" w:sz="4" w:space="0" w:color="auto"/>
            </w:tcBorders>
            <w:shd w:val="clear" w:color="auto" w:fill="auto"/>
            <w:vAlign w:val="center"/>
            <w:hideMark/>
          </w:tcPr>
          <w:p w14:paraId="644C479E"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2024</w:t>
            </w:r>
          </w:p>
        </w:tc>
        <w:tc>
          <w:tcPr>
            <w:tcW w:w="1860" w:type="dxa"/>
            <w:tcBorders>
              <w:top w:val="nil"/>
              <w:left w:val="nil"/>
              <w:bottom w:val="single" w:sz="4" w:space="0" w:color="auto"/>
              <w:right w:val="single" w:sz="4" w:space="0" w:color="auto"/>
            </w:tcBorders>
            <w:shd w:val="clear" w:color="auto" w:fill="auto"/>
            <w:vAlign w:val="center"/>
            <w:hideMark/>
          </w:tcPr>
          <w:p w14:paraId="5D6453CF"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2nd International Conference on Cyber Resilience, ICCR 2024</w:t>
            </w:r>
          </w:p>
        </w:tc>
        <w:tc>
          <w:tcPr>
            <w:tcW w:w="911" w:type="dxa"/>
            <w:tcBorders>
              <w:top w:val="nil"/>
              <w:left w:val="nil"/>
              <w:bottom w:val="single" w:sz="4" w:space="0" w:color="auto"/>
              <w:right w:val="single" w:sz="4" w:space="0" w:color="auto"/>
            </w:tcBorders>
            <w:shd w:val="clear" w:color="auto" w:fill="auto"/>
            <w:vAlign w:val="center"/>
            <w:hideMark/>
          </w:tcPr>
          <w:p w14:paraId="6CF01D1D"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w:t>
            </w:r>
          </w:p>
        </w:tc>
        <w:tc>
          <w:tcPr>
            <w:tcW w:w="803" w:type="dxa"/>
            <w:tcBorders>
              <w:top w:val="nil"/>
              <w:left w:val="nil"/>
              <w:bottom w:val="single" w:sz="4" w:space="0" w:color="auto"/>
              <w:right w:val="single" w:sz="4" w:space="0" w:color="auto"/>
            </w:tcBorders>
            <w:shd w:val="clear" w:color="auto" w:fill="auto"/>
            <w:vAlign w:val="center"/>
            <w:hideMark/>
          </w:tcPr>
          <w:p w14:paraId="5299D779"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w:t>
            </w:r>
          </w:p>
        </w:tc>
      </w:tr>
      <w:tr w:rsidR="004352C8" w:rsidRPr="004352C8" w14:paraId="6D6BA4BB" w14:textId="77777777" w:rsidTr="003945E9">
        <w:trPr>
          <w:trHeight w:val="20"/>
        </w:trPr>
        <w:tc>
          <w:tcPr>
            <w:tcW w:w="805" w:type="dxa"/>
            <w:tcBorders>
              <w:top w:val="nil"/>
              <w:left w:val="single" w:sz="4" w:space="0" w:color="auto"/>
              <w:bottom w:val="single" w:sz="4" w:space="0" w:color="auto"/>
              <w:right w:val="single" w:sz="4" w:space="0" w:color="auto"/>
            </w:tcBorders>
            <w:vAlign w:val="center"/>
          </w:tcPr>
          <w:p w14:paraId="65A967FD" w14:textId="77777777" w:rsidR="004352C8" w:rsidRPr="00AA7ADB" w:rsidRDefault="004352C8" w:rsidP="004401F2">
            <w:pPr>
              <w:pStyle w:val="ListParagraph"/>
              <w:numPr>
                <w:ilvl w:val="0"/>
                <w:numId w:val="19"/>
              </w:numPr>
              <w:bidi w:val="0"/>
              <w:spacing w:after="0" w:line="240" w:lineRule="auto"/>
              <w:jc w:val="center"/>
              <w:rPr>
                <w:rFonts w:asciiTheme="majorBidi" w:eastAsia="Times New Roman" w:hAnsiTheme="majorBidi" w:cstheme="majorBidi"/>
                <w:color w:val="000000"/>
                <w:sz w:val="20"/>
                <w:szCs w:val="20"/>
              </w:rPr>
            </w:pPr>
          </w:p>
        </w:tc>
        <w:tc>
          <w:tcPr>
            <w:tcW w:w="3060" w:type="dxa"/>
            <w:tcBorders>
              <w:top w:val="nil"/>
              <w:left w:val="single" w:sz="4" w:space="0" w:color="auto"/>
              <w:bottom w:val="single" w:sz="4" w:space="0" w:color="auto"/>
              <w:right w:val="single" w:sz="4" w:space="0" w:color="auto"/>
            </w:tcBorders>
            <w:shd w:val="clear" w:color="auto" w:fill="auto"/>
            <w:vAlign w:val="center"/>
            <w:hideMark/>
          </w:tcPr>
          <w:p w14:paraId="2F073472"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Alomyan H.</w:t>
            </w:r>
          </w:p>
        </w:tc>
        <w:tc>
          <w:tcPr>
            <w:tcW w:w="6519" w:type="dxa"/>
            <w:tcBorders>
              <w:top w:val="nil"/>
              <w:left w:val="nil"/>
              <w:bottom w:val="single" w:sz="4" w:space="0" w:color="auto"/>
              <w:right w:val="single" w:sz="4" w:space="0" w:color="auto"/>
            </w:tcBorders>
            <w:shd w:val="clear" w:color="auto" w:fill="auto"/>
            <w:vAlign w:val="center"/>
            <w:hideMark/>
          </w:tcPr>
          <w:p w14:paraId="4273C398" w14:textId="77777777" w:rsidR="004352C8" w:rsidRPr="004352C8" w:rsidRDefault="00AA7ADB"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Advancing early childhood education: a conceptual framework for artificial intelligence applications in early childhood education</w:t>
            </w:r>
          </w:p>
        </w:tc>
        <w:tc>
          <w:tcPr>
            <w:tcW w:w="796" w:type="dxa"/>
            <w:tcBorders>
              <w:top w:val="nil"/>
              <w:left w:val="nil"/>
              <w:bottom w:val="single" w:sz="4" w:space="0" w:color="auto"/>
              <w:right w:val="single" w:sz="4" w:space="0" w:color="auto"/>
            </w:tcBorders>
            <w:shd w:val="clear" w:color="auto" w:fill="auto"/>
            <w:vAlign w:val="center"/>
            <w:hideMark/>
          </w:tcPr>
          <w:p w14:paraId="6E237150"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2024</w:t>
            </w:r>
          </w:p>
        </w:tc>
        <w:tc>
          <w:tcPr>
            <w:tcW w:w="1860" w:type="dxa"/>
            <w:tcBorders>
              <w:top w:val="nil"/>
              <w:left w:val="nil"/>
              <w:bottom w:val="single" w:sz="4" w:space="0" w:color="auto"/>
              <w:right w:val="single" w:sz="4" w:space="0" w:color="auto"/>
            </w:tcBorders>
            <w:shd w:val="clear" w:color="auto" w:fill="auto"/>
            <w:vAlign w:val="center"/>
            <w:hideMark/>
          </w:tcPr>
          <w:p w14:paraId="60BEF4C2"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Proceedings of the International Conferences on e-Learning and Digital Learning 2024, ELDL 2024; Sustainability, Technology and Education 2024, STE 2024</w:t>
            </w:r>
          </w:p>
        </w:tc>
        <w:tc>
          <w:tcPr>
            <w:tcW w:w="911" w:type="dxa"/>
            <w:tcBorders>
              <w:top w:val="nil"/>
              <w:left w:val="nil"/>
              <w:bottom w:val="single" w:sz="4" w:space="0" w:color="auto"/>
              <w:right w:val="single" w:sz="4" w:space="0" w:color="auto"/>
            </w:tcBorders>
            <w:shd w:val="clear" w:color="auto" w:fill="auto"/>
            <w:vAlign w:val="center"/>
            <w:hideMark/>
          </w:tcPr>
          <w:p w14:paraId="18C0A97F"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w:t>
            </w:r>
          </w:p>
        </w:tc>
        <w:tc>
          <w:tcPr>
            <w:tcW w:w="803" w:type="dxa"/>
            <w:tcBorders>
              <w:top w:val="nil"/>
              <w:left w:val="nil"/>
              <w:bottom w:val="single" w:sz="4" w:space="0" w:color="auto"/>
              <w:right w:val="single" w:sz="4" w:space="0" w:color="auto"/>
            </w:tcBorders>
            <w:shd w:val="clear" w:color="auto" w:fill="auto"/>
            <w:vAlign w:val="center"/>
            <w:hideMark/>
          </w:tcPr>
          <w:p w14:paraId="323319A5"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w:t>
            </w:r>
          </w:p>
        </w:tc>
      </w:tr>
      <w:tr w:rsidR="004352C8" w:rsidRPr="004352C8" w14:paraId="571B1111" w14:textId="77777777" w:rsidTr="003945E9">
        <w:trPr>
          <w:trHeight w:val="20"/>
        </w:trPr>
        <w:tc>
          <w:tcPr>
            <w:tcW w:w="805" w:type="dxa"/>
            <w:tcBorders>
              <w:top w:val="nil"/>
              <w:left w:val="single" w:sz="4" w:space="0" w:color="auto"/>
              <w:bottom w:val="single" w:sz="4" w:space="0" w:color="auto"/>
              <w:right w:val="single" w:sz="4" w:space="0" w:color="auto"/>
            </w:tcBorders>
            <w:vAlign w:val="center"/>
          </w:tcPr>
          <w:p w14:paraId="559B9950" w14:textId="77777777" w:rsidR="004352C8" w:rsidRPr="00AA7ADB" w:rsidRDefault="004352C8" w:rsidP="004401F2">
            <w:pPr>
              <w:pStyle w:val="ListParagraph"/>
              <w:numPr>
                <w:ilvl w:val="0"/>
                <w:numId w:val="19"/>
              </w:numPr>
              <w:bidi w:val="0"/>
              <w:spacing w:after="0" w:line="240" w:lineRule="auto"/>
              <w:jc w:val="center"/>
              <w:rPr>
                <w:rFonts w:asciiTheme="majorBidi" w:eastAsia="Times New Roman" w:hAnsiTheme="majorBidi" w:cstheme="majorBidi"/>
                <w:color w:val="000000"/>
                <w:sz w:val="20"/>
                <w:szCs w:val="20"/>
              </w:rPr>
            </w:pPr>
          </w:p>
        </w:tc>
        <w:tc>
          <w:tcPr>
            <w:tcW w:w="3060" w:type="dxa"/>
            <w:tcBorders>
              <w:top w:val="nil"/>
              <w:left w:val="single" w:sz="4" w:space="0" w:color="auto"/>
              <w:bottom w:val="single" w:sz="4" w:space="0" w:color="auto"/>
              <w:right w:val="single" w:sz="4" w:space="0" w:color="auto"/>
            </w:tcBorders>
            <w:shd w:val="clear" w:color="auto" w:fill="auto"/>
            <w:vAlign w:val="center"/>
            <w:hideMark/>
          </w:tcPr>
          <w:p w14:paraId="4D5563CF"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Zighan S.</w:t>
            </w:r>
          </w:p>
        </w:tc>
        <w:tc>
          <w:tcPr>
            <w:tcW w:w="6519" w:type="dxa"/>
            <w:tcBorders>
              <w:top w:val="nil"/>
              <w:left w:val="nil"/>
              <w:bottom w:val="single" w:sz="4" w:space="0" w:color="auto"/>
              <w:right w:val="single" w:sz="4" w:space="0" w:color="auto"/>
            </w:tcBorders>
            <w:shd w:val="clear" w:color="auto" w:fill="auto"/>
            <w:vAlign w:val="center"/>
            <w:hideMark/>
          </w:tcPr>
          <w:p w14:paraId="5FE2DC8E"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Navigating the Cyber Landscape: A Framework for Transitioning from Business Continuity to Digital Resilience</w:t>
            </w:r>
          </w:p>
        </w:tc>
        <w:tc>
          <w:tcPr>
            <w:tcW w:w="796" w:type="dxa"/>
            <w:tcBorders>
              <w:top w:val="nil"/>
              <w:left w:val="nil"/>
              <w:bottom w:val="single" w:sz="4" w:space="0" w:color="auto"/>
              <w:right w:val="single" w:sz="4" w:space="0" w:color="auto"/>
            </w:tcBorders>
            <w:shd w:val="clear" w:color="auto" w:fill="auto"/>
            <w:vAlign w:val="center"/>
            <w:hideMark/>
          </w:tcPr>
          <w:p w14:paraId="1D34240E"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2024</w:t>
            </w:r>
          </w:p>
        </w:tc>
        <w:tc>
          <w:tcPr>
            <w:tcW w:w="1860" w:type="dxa"/>
            <w:tcBorders>
              <w:top w:val="nil"/>
              <w:left w:val="nil"/>
              <w:bottom w:val="single" w:sz="4" w:space="0" w:color="auto"/>
              <w:right w:val="single" w:sz="4" w:space="0" w:color="auto"/>
            </w:tcBorders>
            <w:shd w:val="clear" w:color="auto" w:fill="auto"/>
            <w:vAlign w:val="center"/>
            <w:hideMark/>
          </w:tcPr>
          <w:p w14:paraId="7457F936"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2nd International Conference on Cyber Resilience, ICCR 2024</w:t>
            </w:r>
          </w:p>
        </w:tc>
        <w:tc>
          <w:tcPr>
            <w:tcW w:w="911" w:type="dxa"/>
            <w:tcBorders>
              <w:top w:val="nil"/>
              <w:left w:val="nil"/>
              <w:bottom w:val="single" w:sz="4" w:space="0" w:color="auto"/>
              <w:right w:val="single" w:sz="4" w:space="0" w:color="auto"/>
            </w:tcBorders>
            <w:shd w:val="clear" w:color="auto" w:fill="auto"/>
            <w:vAlign w:val="center"/>
            <w:hideMark/>
          </w:tcPr>
          <w:p w14:paraId="6E007B6F"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w:t>
            </w:r>
          </w:p>
        </w:tc>
        <w:tc>
          <w:tcPr>
            <w:tcW w:w="803" w:type="dxa"/>
            <w:tcBorders>
              <w:top w:val="nil"/>
              <w:left w:val="nil"/>
              <w:bottom w:val="single" w:sz="4" w:space="0" w:color="auto"/>
              <w:right w:val="single" w:sz="4" w:space="0" w:color="auto"/>
            </w:tcBorders>
            <w:shd w:val="clear" w:color="auto" w:fill="auto"/>
            <w:vAlign w:val="center"/>
            <w:hideMark/>
          </w:tcPr>
          <w:p w14:paraId="238C440B"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w:t>
            </w:r>
          </w:p>
        </w:tc>
      </w:tr>
      <w:tr w:rsidR="004352C8" w:rsidRPr="004352C8" w14:paraId="70E86BD1" w14:textId="77777777" w:rsidTr="003945E9">
        <w:trPr>
          <w:trHeight w:val="20"/>
        </w:trPr>
        <w:tc>
          <w:tcPr>
            <w:tcW w:w="805" w:type="dxa"/>
            <w:tcBorders>
              <w:top w:val="nil"/>
              <w:left w:val="single" w:sz="4" w:space="0" w:color="auto"/>
              <w:bottom w:val="single" w:sz="4" w:space="0" w:color="auto"/>
              <w:right w:val="single" w:sz="4" w:space="0" w:color="auto"/>
            </w:tcBorders>
            <w:vAlign w:val="center"/>
          </w:tcPr>
          <w:p w14:paraId="446AA66C" w14:textId="77777777" w:rsidR="004352C8" w:rsidRPr="00AA7ADB" w:rsidRDefault="004352C8" w:rsidP="004401F2">
            <w:pPr>
              <w:pStyle w:val="ListParagraph"/>
              <w:numPr>
                <w:ilvl w:val="0"/>
                <w:numId w:val="19"/>
              </w:numPr>
              <w:bidi w:val="0"/>
              <w:spacing w:after="0" w:line="240" w:lineRule="auto"/>
              <w:jc w:val="center"/>
              <w:rPr>
                <w:rFonts w:asciiTheme="majorBidi" w:eastAsia="Times New Roman" w:hAnsiTheme="majorBidi" w:cstheme="majorBidi"/>
                <w:color w:val="000000"/>
                <w:sz w:val="20"/>
                <w:szCs w:val="20"/>
              </w:rPr>
            </w:pPr>
          </w:p>
        </w:tc>
        <w:tc>
          <w:tcPr>
            <w:tcW w:w="3060" w:type="dxa"/>
            <w:tcBorders>
              <w:top w:val="nil"/>
              <w:left w:val="single" w:sz="4" w:space="0" w:color="auto"/>
              <w:bottom w:val="single" w:sz="4" w:space="0" w:color="auto"/>
              <w:right w:val="single" w:sz="4" w:space="0" w:color="auto"/>
            </w:tcBorders>
            <w:shd w:val="clear" w:color="auto" w:fill="auto"/>
            <w:vAlign w:val="center"/>
            <w:hideMark/>
          </w:tcPr>
          <w:p w14:paraId="4A7F50A1"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proofErr w:type="spellStart"/>
            <w:r w:rsidRPr="004352C8">
              <w:rPr>
                <w:rFonts w:asciiTheme="majorBidi" w:eastAsia="Times New Roman" w:hAnsiTheme="majorBidi" w:cstheme="majorBidi"/>
                <w:color w:val="000000"/>
                <w:sz w:val="20"/>
                <w:szCs w:val="20"/>
              </w:rPr>
              <w:t>Almansour</w:t>
            </w:r>
            <w:proofErr w:type="spellEnd"/>
            <w:r w:rsidRPr="004352C8">
              <w:rPr>
                <w:rFonts w:asciiTheme="majorBidi" w:eastAsia="Times New Roman" w:hAnsiTheme="majorBidi" w:cstheme="majorBidi"/>
                <w:color w:val="000000"/>
                <w:sz w:val="20"/>
                <w:szCs w:val="20"/>
              </w:rPr>
              <w:t xml:space="preserve"> H.M.; Ismail M.</w:t>
            </w:r>
          </w:p>
        </w:tc>
        <w:tc>
          <w:tcPr>
            <w:tcW w:w="6519" w:type="dxa"/>
            <w:tcBorders>
              <w:top w:val="nil"/>
              <w:left w:val="nil"/>
              <w:bottom w:val="single" w:sz="4" w:space="0" w:color="auto"/>
              <w:right w:val="single" w:sz="4" w:space="0" w:color="auto"/>
            </w:tcBorders>
            <w:shd w:val="clear" w:color="auto" w:fill="auto"/>
            <w:vAlign w:val="center"/>
            <w:hideMark/>
          </w:tcPr>
          <w:p w14:paraId="114510B3" w14:textId="77777777" w:rsidR="004352C8" w:rsidRPr="004352C8" w:rsidRDefault="00AA7ADB"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Resolving business conflicts under arbitration procedures at the international chamber of commerce</w:t>
            </w:r>
          </w:p>
        </w:tc>
        <w:tc>
          <w:tcPr>
            <w:tcW w:w="796" w:type="dxa"/>
            <w:tcBorders>
              <w:top w:val="nil"/>
              <w:left w:val="nil"/>
              <w:bottom w:val="single" w:sz="4" w:space="0" w:color="auto"/>
              <w:right w:val="single" w:sz="4" w:space="0" w:color="auto"/>
            </w:tcBorders>
            <w:shd w:val="clear" w:color="auto" w:fill="auto"/>
            <w:vAlign w:val="center"/>
            <w:hideMark/>
          </w:tcPr>
          <w:p w14:paraId="219E5F32"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2024</w:t>
            </w:r>
          </w:p>
        </w:tc>
        <w:tc>
          <w:tcPr>
            <w:tcW w:w="1860" w:type="dxa"/>
            <w:tcBorders>
              <w:top w:val="nil"/>
              <w:left w:val="nil"/>
              <w:bottom w:val="single" w:sz="4" w:space="0" w:color="auto"/>
              <w:right w:val="single" w:sz="4" w:space="0" w:color="auto"/>
            </w:tcBorders>
            <w:shd w:val="clear" w:color="auto" w:fill="auto"/>
            <w:vAlign w:val="center"/>
            <w:hideMark/>
          </w:tcPr>
          <w:p w14:paraId="53B6D588"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Corporate Law and Governance Review</w:t>
            </w:r>
          </w:p>
        </w:tc>
        <w:tc>
          <w:tcPr>
            <w:tcW w:w="911" w:type="dxa"/>
            <w:tcBorders>
              <w:top w:val="nil"/>
              <w:left w:val="nil"/>
              <w:bottom w:val="single" w:sz="4" w:space="0" w:color="auto"/>
              <w:right w:val="single" w:sz="4" w:space="0" w:color="auto"/>
            </w:tcBorders>
            <w:shd w:val="clear" w:color="auto" w:fill="auto"/>
            <w:vAlign w:val="center"/>
            <w:hideMark/>
          </w:tcPr>
          <w:p w14:paraId="282AB07A"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6</w:t>
            </w:r>
          </w:p>
        </w:tc>
        <w:tc>
          <w:tcPr>
            <w:tcW w:w="803" w:type="dxa"/>
            <w:tcBorders>
              <w:top w:val="nil"/>
              <w:left w:val="nil"/>
              <w:bottom w:val="single" w:sz="4" w:space="0" w:color="auto"/>
              <w:right w:val="single" w:sz="4" w:space="0" w:color="auto"/>
            </w:tcBorders>
            <w:shd w:val="clear" w:color="auto" w:fill="auto"/>
            <w:vAlign w:val="center"/>
            <w:hideMark/>
          </w:tcPr>
          <w:p w14:paraId="08C10BA5"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w:t>
            </w:r>
          </w:p>
        </w:tc>
      </w:tr>
      <w:tr w:rsidR="004352C8" w:rsidRPr="004352C8" w14:paraId="65268DA4" w14:textId="77777777" w:rsidTr="003945E9">
        <w:trPr>
          <w:trHeight w:val="20"/>
        </w:trPr>
        <w:tc>
          <w:tcPr>
            <w:tcW w:w="805" w:type="dxa"/>
            <w:tcBorders>
              <w:top w:val="nil"/>
              <w:left w:val="single" w:sz="4" w:space="0" w:color="auto"/>
              <w:bottom w:val="single" w:sz="4" w:space="0" w:color="auto"/>
              <w:right w:val="single" w:sz="4" w:space="0" w:color="auto"/>
            </w:tcBorders>
            <w:vAlign w:val="center"/>
          </w:tcPr>
          <w:p w14:paraId="1F7D1794" w14:textId="77777777" w:rsidR="004352C8" w:rsidRPr="00AA7ADB" w:rsidRDefault="004352C8" w:rsidP="004401F2">
            <w:pPr>
              <w:pStyle w:val="ListParagraph"/>
              <w:numPr>
                <w:ilvl w:val="0"/>
                <w:numId w:val="19"/>
              </w:numPr>
              <w:bidi w:val="0"/>
              <w:spacing w:after="0" w:line="240" w:lineRule="auto"/>
              <w:jc w:val="center"/>
              <w:rPr>
                <w:rFonts w:asciiTheme="majorBidi" w:eastAsia="Times New Roman" w:hAnsiTheme="majorBidi" w:cstheme="majorBidi"/>
                <w:color w:val="000000"/>
                <w:sz w:val="20"/>
                <w:szCs w:val="20"/>
              </w:rPr>
            </w:pPr>
          </w:p>
        </w:tc>
        <w:tc>
          <w:tcPr>
            <w:tcW w:w="3060" w:type="dxa"/>
            <w:tcBorders>
              <w:top w:val="nil"/>
              <w:left w:val="single" w:sz="4" w:space="0" w:color="auto"/>
              <w:bottom w:val="single" w:sz="4" w:space="0" w:color="auto"/>
              <w:right w:val="single" w:sz="4" w:space="0" w:color="auto"/>
            </w:tcBorders>
            <w:shd w:val="clear" w:color="auto" w:fill="auto"/>
            <w:vAlign w:val="center"/>
            <w:hideMark/>
          </w:tcPr>
          <w:p w14:paraId="1CFE5CEA"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Al Tarawneh F.S.</w:t>
            </w:r>
          </w:p>
        </w:tc>
        <w:tc>
          <w:tcPr>
            <w:tcW w:w="6519" w:type="dxa"/>
            <w:tcBorders>
              <w:top w:val="nil"/>
              <w:left w:val="nil"/>
              <w:bottom w:val="single" w:sz="4" w:space="0" w:color="auto"/>
              <w:right w:val="single" w:sz="4" w:space="0" w:color="auto"/>
            </w:tcBorders>
            <w:shd w:val="clear" w:color="auto" w:fill="auto"/>
            <w:vAlign w:val="center"/>
            <w:hideMark/>
          </w:tcPr>
          <w:p w14:paraId="653F2FCF" w14:textId="77777777" w:rsidR="004352C8" w:rsidRPr="004352C8" w:rsidRDefault="00AA7ADB"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xml:space="preserve">The role of the documents and manuscripts center at the university of </w:t>
            </w:r>
            <w:proofErr w:type="spellStart"/>
            <w:r w:rsidRPr="004352C8">
              <w:rPr>
                <w:rFonts w:asciiTheme="majorBidi" w:eastAsia="Times New Roman" w:hAnsiTheme="majorBidi" w:cstheme="majorBidi"/>
                <w:color w:val="000000"/>
                <w:sz w:val="20"/>
                <w:szCs w:val="20"/>
              </w:rPr>
              <w:t>jordan</w:t>
            </w:r>
            <w:proofErr w:type="spellEnd"/>
            <w:r w:rsidRPr="004352C8">
              <w:rPr>
                <w:rFonts w:asciiTheme="majorBidi" w:eastAsia="Times New Roman" w:hAnsiTheme="majorBidi" w:cstheme="majorBidi"/>
                <w:color w:val="000000"/>
                <w:sz w:val="20"/>
                <w:szCs w:val="20"/>
              </w:rPr>
              <w:t xml:space="preserve"> in preserving records related to the ottoman empire through electronic computing</w:t>
            </w:r>
          </w:p>
        </w:tc>
        <w:tc>
          <w:tcPr>
            <w:tcW w:w="796" w:type="dxa"/>
            <w:tcBorders>
              <w:top w:val="nil"/>
              <w:left w:val="nil"/>
              <w:bottom w:val="single" w:sz="4" w:space="0" w:color="auto"/>
              <w:right w:val="single" w:sz="4" w:space="0" w:color="auto"/>
            </w:tcBorders>
            <w:shd w:val="clear" w:color="auto" w:fill="auto"/>
            <w:vAlign w:val="center"/>
            <w:hideMark/>
          </w:tcPr>
          <w:p w14:paraId="4419F7E2"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2024</w:t>
            </w:r>
          </w:p>
        </w:tc>
        <w:tc>
          <w:tcPr>
            <w:tcW w:w="1860" w:type="dxa"/>
            <w:tcBorders>
              <w:top w:val="nil"/>
              <w:left w:val="nil"/>
              <w:bottom w:val="single" w:sz="4" w:space="0" w:color="auto"/>
              <w:right w:val="single" w:sz="4" w:space="0" w:color="auto"/>
            </w:tcBorders>
            <w:shd w:val="clear" w:color="auto" w:fill="auto"/>
            <w:vAlign w:val="center"/>
            <w:hideMark/>
          </w:tcPr>
          <w:p w14:paraId="33477138"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proofErr w:type="spellStart"/>
            <w:r w:rsidRPr="004352C8">
              <w:rPr>
                <w:rFonts w:asciiTheme="majorBidi" w:eastAsia="Times New Roman" w:hAnsiTheme="majorBidi" w:cstheme="majorBidi"/>
                <w:color w:val="000000"/>
                <w:sz w:val="20"/>
                <w:szCs w:val="20"/>
              </w:rPr>
              <w:t>Revista</w:t>
            </w:r>
            <w:proofErr w:type="spellEnd"/>
            <w:r w:rsidRPr="004352C8">
              <w:rPr>
                <w:rFonts w:asciiTheme="majorBidi" w:eastAsia="Times New Roman" w:hAnsiTheme="majorBidi" w:cstheme="majorBidi"/>
                <w:color w:val="000000"/>
                <w:sz w:val="20"/>
                <w:szCs w:val="20"/>
              </w:rPr>
              <w:t xml:space="preserve"> </w:t>
            </w:r>
            <w:proofErr w:type="spellStart"/>
            <w:r w:rsidRPr="004352C8">
              <w:rPr>
                <w:rFonts w:asciiTheme="majorBidi" w:eastAsia="Times New Roman" w:hAnsiTheme="majorBidi" w:cstheme="majorBidi"/>
                <w:color w:val="000000"/>
                <w:sz w:val="20"/>
                <w:szCs w:val="20"/>
              </w:rPr>
              <w:t>Iberoamericana</w:t>
            </w:r>
            <w:proofErr w:type="spellEnd"/>
            <w:r w:rsidRPr="004352C8">
              <w:rPr>
                <w:rFonts w:asciiTheme="majorBidi" w:eastAsia="Times New Roman" w:hAnsiTheme="majorBidi" w:cstheme="majorBidi"/>
                <w:color w:val="000000"/>
                <w:sz w:val="20"/>
                <w:szCs w:val="20"/>
              </w:rPr>
              <w:t xml:space="preserve"> de </w:t>
            </w:r>
            <w:proofErr w:type="spellStart"/>
            <w:r w:rsidRPr="004352C8">
              <w:rPr>
                <w:rFonts w:asciiTheme="majorBidi" w:eastAsia="Times New Roman" w:hAnsiTheme="majorBidi" w:cstheme="majorBidi"/>
                <w:color w:val="000000"/>
                <w:sz w:val="20"/>
                <w:szCs w:val="20"/>
              </w:rPr>
              <w:t>Psicologia</w:t>
            </w:r>
            <w:proofErr w:type="spellEnd"/>
            <w:r w:rsidRPr="004352C8">
              <w:rPr>
                <w:rFonts w:asciiTheme="majorBidi" w:eastAsia="Times New Roman" w:hAnsiTheme="majorBidi" w:cstheme="majorBidi"/>
                <w:color w:val="000000"/>
                <w:sz w:val="20"/>
                <w:szCs w:val="20"/>
              </w:rPr>
              <w:t xml:space="preserve"> del </w:t>
            </w:r>
            <w:proofErr w:type="spellStart"/>
            <w:r w:rsidRPr="004352C8">
              <w:rPr>
                <w:rFonts w:asciiTheme="majorBidi" w:eastAsia="Times New Roman" w:hAnsiTheme="majorBidi" w:cstheme="majorBidi"/>
                <w:color w:val="000000"/>
                <w:sz w:val="20"/>
                <w:szCs w:val="20"/>
              </w:rPr>
              <w:t>Ejercicio</w:t>
            </w:r>
            <w:proofErr w:type="spellEnd"/>
            <w:r w:rsidRPr="004352C8">
              <w:rPr>
                <w:rFonts w:asciiTheme="majorBidi" w:eastAsia="Times New Roman" w:hAnsiTheme="majorBidi" w:cstheme="majorBidi"/>
                <w:color w:val="000000"/>
                <w:sz w:val="20"/>
                <w:szCs w:val="20"/>
              </w:rPr>
              <w:t xml:space="preserve"> y </w:t>
            </w:r>
            <w:proofErr w:type="spellStart"/>
            <w:r w:rsidRPr="004352C8">
              <w:rPr>
                <w:rFonts w:asciiTheme="majorBidi" w:eastAsia="Times New Roman" w:hAnsiTheme="majorBidi" w:cstheme="majorBidi"/>
                <w:color w:val="000000"/>
                <w:sz w:val="20"/>
                <w:szCs w:val="20"/>
              </w:rPr>
              <w:t>el</w:t>
            </w:r>
            <w:proofErr w:type="spellEnd"/>
            <w:r w:rsidRPr="004352C8">
              <w:rPr>
                <w:rFonts w:asciiTheme="majorBidi" w:eastAsia="Times New Roman" w:hAnsiTheme="majorBidi" w:cstheme="majorBidi"/>
                <w:color w:val="000000"/>
                <w:sz w:val="20"/>
                <w:szCs w:val="20"/>
              </w:rPr>
              <w:t xml:space="preserve"> </w:t>
            </w:r>
            <w:proofErr w:type="spellStart"/>
            <w:r w:rsidRPr="004352C8">
              <w:rPr>
                <w:rFonts w:asciiTheme="majorBidi" w:eastAsia="Times New Roman" w:hAnsiTheme="majorBidi" w:cstheme="majorBidi"/>
                <w:color w:val="000000"/>
                <w:sz w:val="20"/>
                <w:szCs w:val="20"/>
              </w:rPr>
              <w:t>Deporte</w:t>
            </w:r>
            <w:proofErr w:type="spellEnd"/>
          </w:p>
        </w:tc>
        <w:tc>
          <w:tcPr>
            <w:tcW w:w="911" w:type="dxa"/>
            <w:tcBorders>
              <w:top w:val="nil"/>
              <w:left w:val="nil"/>
              <w:bottom w:val="single" w:sz="4" w:space="0" w:color="auto"/>
              <w:right w:val="single" w:sz="4" w:space="0" w:color="auto"/>
            </w:tcBorders>
            <w:shd w:val="clear" w:color="auto" w:fill="auto"/>
            <w:vAlign w:val="center"/>
            <w:hideMark/>
          </w:tcPr>
          <w:p w14:paraId="56CF3C32"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19</w:t>
            </w:r>
          </w:p>
        </w:tc>
        <w:tc>
          <w:tcPr>
            <w:tcW w:w="803" w:type="dxa"/>
            <w:tcBorders>
              <w:top w:val="nil"/>
              <w:left w:val="nil"/>
              <w:bottom w:val="single" w:sz="4" w:space="0" w:color="auto"/>
              <w:right w:val="single" w:sz="4" w:space="0" w:color="auto"/>
            </w:tcBorders>
            <w:shd w:val="clear" w:color="auto" w:fill="auto"/>
            <w:vAlign w:val="center"/>
            <w:hideMark/>
          </w:tcPr>
          <w:p w14:paraId="6745359C"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1</w:t>
            </w:r>
          </w:p>
        </w:tc>
      </w:tr>
      <w:tr w:rsidR="004352C8" w:rsidRPr="004352C8" w14:paraId="4A66CED9" w14:textId="77777777" w:rsidTr="003945E9">
        <w:trPr>
          <w:trHeight w:val="20"/>
        </w:trPr>
        <w:tc>
          <w:tcPr>
            <w:tcW w:w="805" w:type="dxa"/>
            <w:tcBorders>
              <w:top w:val="nil"/>
              <w:left w:val="single" w:sz="4" w:space="0" w:color="auto"/>
              <w:bottom w:val="single" w:sz="4" w:space="0" w:color="auto"/>
              <w:right w:val="single" w:sz="4" w:space="0" w:color="auto"/>
            </w:tcBorders>
            <w:vAlign w:val="center"/>
          </w:tcPr>
          <w:p w14:paraId="1314C2F8" w14:textId="77777777" w:rsidR="004352C8" w:rsidRPr="00AA7ADB" w:rsidRDefault="004352C8" w:rsidP="004401F2">
            <w:pPr>
              <w:pStyle w:val="ListParagraph"/>
              <w:numPr>
                <w:ilvl w:val="0"/>
                <w:numId w:val="19"/>
              </w:numPr>
              <w:bidi w:val="0"/>
              <w:spacing w:after="0" w:line="240" w:lineRule="auto"/>
              <w:jc w:val="center"/>
              <w:rPr>
                <w:rFonts w:asciiTheme="majorBidi" w:eastAsia="Times New Roman" w:hAnsiTheme="majorBidi" w:cstheme="majorBidi"/>
                <w:color w:val="000000"/>
                <w:sz w:val="20"/>
                <w:szCs w:val="20"/>
              </w:rPr>
            </w:pPr>
          </w:p>
        </w:tc>
        <w:tc>
          <w:tcPr>
            <w:tcW w:w="3060" w:type="dxa"/>
            <w:tcBorders>
              <w:top w:val="nil"/>
              <w:left w:val="single" w:sz="4" w:space="0" w:color="auto"/>
              <w:bottom w:val="single" w:sz="4" w:space="0" w:color="auto"/>
              <w:right w:val="single" w:sz="4" w:space="0" w:color="auto"/>
            </w:tcBorders>
            <w:shd w:val="clear" w:color="auto" w:fill="auto"/>
            <w:vAlign w:val="center"/>
            <w:hideMark/>
          </w:tcPr>
          <w:p w14:paraId="1E885746"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Hussein M.F.; Eid A.A.; Al-</w:t>
            </w:r>
            <w:proofErr w:type="spellStart"/>
            <w:r w:rsidRPr="004352C8">
              <w:rPr>
                <w:rFonts w:asciiTheme="majorBidi" w:eastAsia="Times New Roman" w:hAnsiTheme="majorBidi" w:cstheme="majorBidi"/>
                <w:color w:val="000000"/>
                <w:sz w:val="20"/>
                <w:szCs w:val="20"/>
              </w:rPr>
              <w:t>Ayash</w:t>
            </w:r>
            <w:proofErr w:type="spellEnd"/>
            <w:r w:rsidRPr="004352C8">
              <w:rPr>
                <w:rFonts w:asciiTheme="majorBidi" w:eastAsia="Times New Roman" w:hAnsiTheme="majorBidi" w:cstheme="majorBidi"/>
                <w:color w:val="000000"/>
                <w:sz w:val="20"/>
                <w:szCs w:val="20"/>
              </w:rPr>
              <w:t xml:space="preserve"> A.</w:t>
            </w:r>
          </w:p>
        </w:tc>
        <w:tc>
          <w:tcPr>
            <w:tcW w:w="6519" w:type="dxa"/>
            <w:tcBorders>
              <w:top w:val="nil"/>
              <w:left w:val="nil"/>
              <w:bottom w:val="single" w:sz="4" w:space="0" w:color="auto"/>
              <w:right w:val="single" w:sz="4" w:space="0" w:color="auto"/>
            </w:tcBorders>
            <w:shd w:val="clear" w:color="auto" w:fill="auto"/>
            <w:vAlign w:val="center"/>
            <w:hideMark/>
          </w:tcPr>
          <w:p w14:paraId="6F88CE3A"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xml:space="preserve">Interior Design Proposal for a Rural Tourism Center as Sustainable Development in Jordan (Al </w:t>
            </w:r>
            <w:proofErr w:type="spellStart"/>
            <w:r w:rsidRPr="004352C8">
              <w:rPr>
                <w:rFonts w:asciiTheme="majorBidi" w:eastAsia="Times New Roman" w:hAnsiTheme="majorBidi" w:cstheme="majorBidi"/>
                <w:color w:val="000000"/>
                <w:sz w:val="20"/>
                <w:szCs w:val="20"/>
              </w:rPr>
              <w:t>Fuheis</w:t>
            </w:r>
            <w:proofErr w:type="spellEnd"/>
            <w:r w:rsidRPr="004352C8">
              <w:rPr>
                <w:rFonts w:asciiTheme="majorBidi" w:eastAsia="Times New Roman" w:hAnsiTheme="majorBidi" w:cstheme="majorBidi"/>
                <w:color w:val="000000"/>
                <w:sz w:val="20"/>
                <w:szCs w:val="20"/>
              </w:rPr>
              <w:t xml:space="preserve"> Farm Case Study); [</w:t>
            </w:r>
            <w:r w:rsidRPr="004352C8">
              <w:rPr>
                <w:rFonts w:asciiTheme="majorBidi" w:eastAsia="Times New Roman" w:hAnsiTheme="majorBidi" w:cstheme="majorBidi"/>
                <w:color w:val="000000"/>
                <w:sz w:val="20"/>
                <w:szCs w:val="20"/>
                <w:rtl/>
              </w:rPr>
              <w:t xml:space="preserve">مقترح تصميم داخلي لمركز السياحة الريفية كتنمية مستدامة في </w:t>
            </w:r>
            <w:proofErr w:type="gramStart"/>
            <w:r w:rsidRPr="004352C8">
              <w:rPr>
                <w:rFonts w:asciiTheme="majorBidi" w:eastAsia="Times New Roman" w:hAnsiTheme="majorBidi" w:cstheme="majorBidi"/>
                <w:color w:val="000000"/>
                <w:sz w:val="20"/>
                <w:szCs w:val="20"/>
                <w:rtl/>
              </w:rPr>
              <w:t>الأردن )مزرعة</w:t>
            </w:r>
            <w:proofErr w:type="gramEnd"/>
            <w:r w:rsidRPr="004352C8">
              <w:rPr>
                <w:rFonts w:asciiTheme="majorBidi" w:eastAsia="Times New Roman" w:hAnsiTheme="majorBidi" w:cstheme="majorBidi"/>
                <w:color w:val="000000"/>
                <w:sz w:val="20"/>
                <w:szCs w:val="20"/>
                <w:rtl/>
              </w:rPr>
              <w:t xml:space="preserve"> الفحيص دراسة حالة</w:t>
            </w:r>
            <w:r w:rsidRPr="004352C8">
              <w:rPr>
                <w:rFonts w:asciiTheme="majorBidi" w:eastAsia="Times New Roman" w:hAnsiTheme="majorBidi" w:cstheme="majorBidi"/>
                <w:color w:val="000000"/>
                <w:sz w:val="20"/>
                <w:szCs w:val="20"/>
              </w:rPr>
              <w:t>)]</w:t>
            </w:r>
          </w:p>
        </w:tc>
        <w:tc>
          <w:tcPr>
            <w:tcW w:w="796" w:type="dxa"/>
            <w:tcBorders>
              <w:top w:val="nil"/>
              <w:left w:val="nil"/>
              <w:bottom w:val="single" w:sz="4" w:space="0" w:color="auto"/>
              <w:right w:val="single" w:sz="4" w:space="0" w:color="auto"/>
            </w:tcBorders>
            <w:shd w:val="clear" w:color="auto" w:fill="auto"/>
            <w:vAlign w:val="center"/>
            <w:hideMark/>
          </w:tcPr>
          <w:p w14:paraId="6E5C70F1"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2024</w:t>
            </w:r>
          </w:p>
        </w:tc>
        <w:tc>
          <w:tcPr>
            <w:tcW w:w="1860" w:type="dxa"/>
            <w:tcBorders>
              <w:top w:val="nil"/>
              <w:left w:val="nil"/>
              <w:bottom w:val="single" w:sz="4" w:space="0" w:color="auto"/>
              <w:right w:val="single" w:sz="4" w:space="0" w:color="auto"/>
            </w:tcBorders>
            <w:shd w:val="clear" w:color="auto" w:fill="auto"/>
            <w:vAlign w:val="center"/>
            <w:hideMark/>
          </w:tcPr>
          <w:p w14:paraId="6B65C0B7"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proofErr w:type="spellStart"/>
            <w:r w:rsidRPr="004352C8">
              <w:rPr>
                <w:rFonts w:asciiTheme="majorBidi" w:eastAsia="Times New Roman" w:hAnsiTheme="majorBidi" w:cstheme="majorBidi"/>
                <w:color w:val="000000"/>
                <w:sz w:val="20"/>
                <w:szCs w:val="20"/>
              </w:rPr>
              <w:t>Dirasat</w:t>
            </w:r>
            <w:proofErr w:type="spellEnd"/>
            <w:r w:rsidRPr="004352C8">
              <w:rPr>
                <w:rFonts w:asciiTheme="majorBidi" w:eastAsia="Times New Roman" w:hAnsiTheme="majorBidi" w:cstheme="majorBidi"/>
                <w:color w:val="000000"/>
                <w:sz w:val="20"/>
                <w:szCs w:val="20"/>
              </w:rPr>
              <w:t>: Human and Social Sciences</w:t>
            </w:r>
          </w:p>
        </w:tc>
        <w:tc>
          <w:tcPr>
            <w:tcW w:w="911" w:type="dxa"/>
            <w:tcBorders>
              <w:top w:val="nil"/>
              <w:left w:val="nil"/>
              <w:bottom w:val="single" w:sz="4" w:space="0" w:color="auto"/>
              <w:right w:val="single" w:sz="4" w:space="0" w:color="auto"/>
            </w:tcBorders>
            <w:shd w:val="clear" w:color="auto" w:fill="auto"/>
            <w:vAlign w:val="center"/>
            <w:hideMark/>
          </w:tcPr>
          <w:p w14:paraId="399F0D5D"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51</w:t>
            </w:r>
          </w:p>
        </w:tc>
        <w:tc>
          <w:tcPr>
            <w:tcW w:w="803" w:type="dxa"/>
            <w:tcBorders>
              <w:top w:val="nil"/>
              <w:left w:val="nil"/>
              <w:bottom w:val="single" w:sz="4" w:space="0" w:color="auto"/>
              <w:right w:val="single" w:sz="4" w:space="0" w:color="auto"/>
            </w:tcBorders>
            <w:shd w:val="clear" w:color="auto" w:fill="auto"/>
            <w:vAlign w:val="center"/>
            <w:hideMark/>
          </w:tcPr>
          <w:p w14:paraId="25D07D62"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5</w:t>
            </w:r>
          </w:p>
        </w:tc>
      </w:tr>
      <w:tr w:rsidR="004352C8" w:rsidRPr="004352C8" w14:paraId="5948F343" w14:textId="77777777" w:rsidTr="003945E9">
        <w:trPr>
          <w:trHeight w:val="20"/>
        </w:trPr>
        <w:tc>
          <w:tcPr>
            <w:tcW w:w="805" w:type="dxa"/>
            <w:tcBorders>
              <w:top w:val="nil"/>
              <w:left w:val="single" w:sz="4" w:space="0" w:color="auto"/>
              <w:bottom w:val="single" w:sz="4" w:space="0" w:color="auto"/>
              <w:right w:val="single" w:sz="4" w:space="0" w:color="auto"/>
            </w:tcBorders>
            <w:vAlign w:val="center"/>
          </w:tcPr>
          <w:p w14:paraId="651A4827" w14:textId="77777777" w:rsidR="004352C8" w:rsidRPr="00AA7ADB" w:rsidRDefault="004352C8" w:rsidP="004401F2">
            <w:pPr>
              <w:pStyle w:val="ListParagraph"/>
              <w:numPr>
                <w:ilvl w:val="0"/>
                <w:numId w:val="19"/>
              </w:numPr>
              <w:bidi w:val="0"/>
              <w:spacing w:after="0" w:line="240" w:lineRule="auto"/>
              <w:jc w:val="center"/>
              <w:rPr>
                <w:rFonts w:asciiTheme="majorBidi" w:eastAsia="Times New Roman" w:hAnsiTheme="majorBidi" w:cstheme="majorBidi"/>
                <w:color w:val="000000"/>
                <w:sz w:val="20"/>
                <w:szCs w:val="20"/>
              </w:rPr>
            </w:pPr>
          </w:p>
        </w:tc>
        <w:tc>
          <w:tcPr>
            <w:tcW w:w="3060" w:type="dxa"/>
            <w:tcBorders>
              <w:top w:val="nil"/>
              <w:left w:val="single" w:sz="4" w:space="0" w:color="auto"/>
              <w:bottom w:val="single" w:sz="4" w:space="0" w:color="auto"/>
              <w:right w:val="single" w:sz="4" w:space="0" w:color="auto"/>
            </w:tcBorders>
            <w:shd w:val="clear" w:color="auto" w:fill="auto"/>
            <w:vAlign w:val="center"/>
            <w:hideMark/>
          </w:tcPr>
          <w:p w14:paraId="3C4EDA88"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xml:space="preserve">Al-Sayyed H.; </w:t>
            </w:r>
            <w:proofErr w:type="spellStart"/>
            <w:r w:rsidRPr="004352C8">
              <w:rPr>
                <w:rFonts w:asciiTheme="majorBidi" w:eastAsia="Times New Roman" w:hAnsiTheme="majorBidi" w:cstheme="majorBidi"/>
                <w:color w:val="000000"/>
                <w:sz w:val="20"/>
                <w:szCs w:val="20"/>
              </w:rPr>
              <w:t>Altwaiq</w:t>
            </w:r>
            <w:proofErr w:type="spellEnd"/>
            <w:r w:rsidRPr="004352C8">
              <w:rPr>
                <w:rFonts w:asciiTheme="majorBidi" w:eastAsia="Times New Roman" w:hAnsiTheme="majorBidi" w:cstheme="majorBidi"/>
                <w:color w:val="000000"/>
                <w:sz w:val="20"/>
                <w:szCs w:val="20"/>
              </w:rPr>
              <w:t xml:space="preserve"> A.M.; Ali L.N.; Khouri S.</w:t>
            </w:r>
          </w:p>
        </w:tc>
        <w:tc>
          <w:tcPr>
            <w:tcW w:w="6519" w:type="dxa"/>
            <w:tcBorders>
              <w:top w:val="nil"/>
              <w:left w:val="nil"/>
              <w:bottom w:val="single" w:sz="4" w:space="0" w:color="auto"/>
              <w:right w:val="single" w:sz="4" w:space="0" w:color="auto"/>
            </w:tcBorders>
            <w:shd w:val="clear" w:color="auto" w:fill="auto"/>
            <w:vAlign w:val="center"/>
            <w:hideMark/>
          </w:tcPr>
          <w:p w14:paraId="38226F7E"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Screening for the Presence of Some Heavy Metals, Total Soluble Solids and Caffeine Contents in Some Energy Drinks Sold in Jordanian Market</w:t>
            </w:r>
          </w:p>
        </w:tc>
        <w:tc>
          <w:tcPr>
            <w:tcW w:w="796" w:type="dxa"/>
            <w:tcBorders>
              <w:top w:val="nil"/>
              <w:left w:val="nil"/>
              <w:bottom w:val="single" w:sz="4" w:space="0" w:color="auto"/>
              <w:right w:val="single" w:sz="4" w:space="0" w:color="auto"/>
            </w:tcBorders>
            <w:shd w:val="clear" w:color="auto" w:fill="auto"/>
            <w:vAlign w:val="center"/>
            <w:hideMark/>
          </w:tcPr>
          <w:p w14:paraId="1C1C17AE"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2024</w:t>
            </w:r>
          </w:p>
        </w:tc>
        <w:tc>
          <w:tcPr>
            <w:tcW w:w="1860" w:type="dxa"/>
            <w:tcBorders>
              <w:top w:val="nil"/>
              <w:left w:val="nil"/>
              <w:bottom w:val="single" w:sz="4" w:space="0" w:color="auto"/>
              <w:right w:val="single" w:sz="4" w:space="0" w:color="auto"/>
            </w:tcBorders>
            <w:shd w:val="clear" w:color="auto" w:fill="auto"/>
            <w:vAlign w:val="center"/>
            <w:hideMark/>
          </w:tcPr>
          <w:p w14:paraId="7CC53F0E"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Methods and Objects of Chemical Analysis</w:t>
            </w:r>
          </w:p>
        </w:tc>
        <w:tc>
          <w:tcPr>
            <w:tcW w:w="911" w:type="dxa"/>
            <w:tcBorders>
              <w:top w:val="nil"/>
              <w:left w:val="nil"/>
              <w:bottom w:val="single" w:sz="4" w:space="0" w:color="auto"/>
              <w:right w:val="single" w:sz="4" w:space="0" w:color="auto"/>
            </w:tcBorders>
            <w:shd w:val="clear" w:color="auto" w:fill="auto"/>
            <w:vAlign w:val="center"/>
            <w:hideMark/>
          </w:tcPr>
          <w:p w14:paraId="3610FBEA"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19</w:t>
            </w:r>
          </w:p>
        </w:tc>
        <w:tc>
          <w:tcPr>
            <w:tcW w:w="803" w:type="dxa"/>
            <w:tcBorders>
              <w:top w:val="nil"/>
              <w:left w:val="nil"/>
              <w:bottom w:val="single" w:sz="4" w:space="0" w:color="auto"/>
              <w:right w:val="single" w:sz="4" w:space="0" w:color="auto"/>
            </w:tcBorders>
            <w:shd w:val="clear" w:color="auto" w:fill="auto"/>
            <w:vAlign w:val="center"/>
            <w:hideMark/>
          </w:tcPr>
          <w:p w14:paraId="449D155A"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1</w:t>
            </w:r>
          </w:p>
        </w:tc>
      </w:tr>
      <w:tr w:rsidR="004352C8" w:rsidRPr="004352C8" w14:paraId="4D024900" w14:textId="77777777" w:rsidTr="003945E9">
        <w:trPr>
          <w:trHeight w:val="20"/>
        </w:trPr>
        <w:tc>
          <w:tcPr>
            <w:tcW w:w="805" w:type="dxa"/>
            <w:tcBorders>
              <w:top w:val="nil"/>
              <w:left w:val="single" w:sz="4" w:space="0" w:color="auto"/>
              <w:bottom w:val="single" w:sz="4" w:space="0" w:color="auto"/>
              <w:right w:val="single" w:sz="4" w:space="0" w:color="auto"/>
            </w:tcBorders>
            <w:vAlign w:val="center"/>
          </w:tcPr>
          <w:p w14:paraId="5EA93BD0" w14:textId="77777777" w:rsidR="004352C8" w:rsidRPr="00AA7ADB" w:rsidRDefault="004352C8" w:rsidP="004401F2">
            <w:pPr>
              <w:pStyle w:val="ListParagraph"/>
              <w:numPr>
                <w:ilvl w:val="0"/>
                <w:numId w:val="19"/>
              </w:numPr>
              <w:bidi w:val="0"/>
              <w:spacing w:after="0" w:line="240" w:lineRule="auto"/>
              <w:jc w:val="center"/>
              <w:rPr>
                <w:rFonts w:asciiTheme="majorBidi" w:eastAsia="Times New Roman" w:hAnsiTheme="majorBidi" w:cstheme="majorBidi"/>
                <w:color w:val="000000"/>
                <w:sz w:val="20"/>
                <w:szCs w:val="20"/>
              </w:rPr>
            </w:pPr>
          </w:p>
        </w:tc>
        <w:tc>
          <w:tcPr>
            <w:tcW w:w="3060" w:type="dxa"/>
            <w:tcBorders>
              <w:top w:val="nil"/>
              <w:left w:val="single" w:sz="4" w:space="0" w:color="auto"/>
              <w:bottom w:val="single" w:sz="4" w:space="0" w:color="auto"/>
              <w:right w:val="single" w:sz="4" w:space="0" w:color="auto"/>
            </w:tcBorders>
            <w:shd w:val="clear" w:color="auto" w:fill="auto"/>
            <w:vAlign w:val="center"/>
            <w:hideMark/>
          </w:tcPr>
          <w:p w14:paraId="1D6878AD"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Al-</w:t>
            </w:r>
            <w:proofErr w:type="spellStart"/>
            <w:r w:rsidRPr="004352C8">
              <w:rPr>
                <w:rFonts w:asciiTheme="majorBidi" w:eastAsia="Times New Roman" w:hAnsiTheme="majorBidi" w:cstheme="majorBidi"/>
                <w:color w:val="000000"/>
                <w:sz w:val="20"/>
                <w:szCs w:val="20"/>
              </w:rPr>
              <w:t>E'mari</w:t>
            </w:r>
            <w:proofErr w:type="spellEnd"/>
            <w:r w:rsidRPr="004352C8">
              <w:rPr>
                <w:rFonts w:asciiTheme="majorBidi" w:eastAsia="Times New Roman" w:hAnsiTheme="majorBidi" w:cstheme="majorBidi"/>
                <w:color w:val="000000"/>
                <w:sz w:val="20"/>
                <w:szCs w:val="20"/>
              </w:rPr>
              <w:t xml:space="preserve"> S.; </w:t>
            </w:r>
            <w:proofErr w:type="spellStart"/>
            <w:r w:rsidRPr="004352C8">
              <w:rPr>
                <w:rFonts w:asciiTheme="majorBidi" w:eastAsia="Times New Roman" w:hAnsiTheme="majorBidi" w:cstheme="majorBidi"/>
                <w:color w:val="000000"/>
                <w:sz w:val="20"/>
                <w:szCs w:val="20"/>
              </w:rPr>
              <w:t>Sanjalawe</w:t>
            </w:r>
            <w:proofErr w:type="spellEnd"/>
            <w:r w:rsidRPr="004352C8">
              <w:rPr>
                <w:rFonts w:asciiTheme="majorBidi" w:eastAsia="Times New Roman" w:hAnsiTheme="majorBidi" w:cstheme="majorBidi"/>
                <w:color w:val="000000"/>
                <w:sz w:val="20"/>
                <w:szCs w:val="20"/>
              </w:rPr>
              <w:t xml:space="preserve"> Y.; Al-</w:t>
            </w:r>
            <w:proofErr w:type="spellStart"/>
            <w:r w:rsidRPr="004352C8">
              <w:rPr>
                <w:rFonts w:asciiTheme="majorBidi" w:eastAsia="Times New Roman" w:hAnsiTheme="majorBidi" w:cstheme="majorBidi"/>
                <w:color w:val="000000"/>
                <w:sz w:val="20"/>
                <w:szCs w:val="20"/>
              </w:rPr>
              <w:t>Daraiseh</w:t>
            </w:r>
            <w:proofErr w:type="spellEnd"/>
            <w:r w:rsidRPr="004352C8">
              <w:rPr>
                <w:rFonts w:asciiTheme="majorBidi" w:eastAsia="Times New Roman" w:hAnsiTheme="majorBidi" w:cstheme="majorBidi"/>
                <w:color w:val="000000"/>
                <w:sz w:val="20"/>
                <w:szCs w:val="20"/>
              </w:rPr>
              <w:t xml:space="preserve"> A.; Taha M.B.; </w:t>
            </w:r>
            <w:proofErr w:type="spellStart"/>
            <w:r w:rsidRPr="004352C8">
              <w:rPr>
                <w:rFonts w:asciiTheme="majorBidi" w:eastAsia="Times New Roman" w:hAnsiTheme="majorBidi" w:cstheme="majorBidi"/>
                <w:color w:val="000000"/>
                <w:sz w:val="20"/>
                <w:szCs w:val="20"/>
              </w:rPr>
              <w:t>Aladaileh</w:t>
            </w:r>
            <w:proofErr w:type="spellEnd"/>
            <w:r w:rsidRPr="004352C8">
              <w:rPr>
                <w:rFonts w:asciiTheme="majorBidi" w:eastAsia="Times New Roman" w:hAnsiTheme="majorBidi" w:cstheme="majorBidi"/>
                <w:color w:val="000000"/>
                <w:sz w:val="20"/>
                <w:szCs w:val="20"/>
              </w:rPr>
              <w:t xml:space="preserve"> M.</w:t>
            </w:r>
          </w:p>
        </w:tc>
        <w:tc>
          <w:tcPr>
            <w:tcW w:w="6519" w:type="dxa"/>
            <w:tcBorders>
              <w:top w:val="nil"/>
              <w:left w:val="nil"/>
              <w:bottom w:val="single" w:sz="4" w:space="0" w:color="auto"/>
              <w:right w:val="single" w:sz="4" w:space="0" w:color="auto"/>
            </w:tcBorders>
            <w:shd w:val="clear" w:color="auto" w:fill="auto"/>
            <w:vAlign w:val="center"/>
            <w:hideMark/>
          </w:tcPr>
          <w:p w14:paraId="4BEA3DB8"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xml:space="preserve">Cloud </w:t>
            </w:r>
            <w:r w:rsidR="00AA7ADB" w:rsidRPr="004352C8">
              <w:rPr>
                <w:rFonts w:asciiTheme="majorBidi" w:eastAsia="Times New Roman" w:hAnsiTheme="majorBidi" w:cstheme="majorBidi"/>
                <w:color w:val="000000"/>
                <w:sz w:val="20"/>
                <w:szCs w:val="20"/>
              </w:rPr>
              <w:t>datacenter selection using service broker policies: a survey</w:t>
            </w:r>
          </w:p>
        </w:tc>
        <w:tc>
          <w:tcPr>
            <w:tcW w:w="796" w:type="dxa"/>
            <w:tcBorders>
              <w:top w:val="nil"/>
              <w:left w:val="nil"/>
              <w:bottom w:val="single" w:sz="4" w:space="0" w:color="auto"/>
              <w:right w:val="single" w:sz="4" w:space="0" w:color="auto"/>
            </w:tcBorders>
            <w:shd w:val="clear" w:color="auto" w:fill="auto"/>
            <w:vAlign w:val="center"/>
            <w:hideMark/>
          </w:tcPr>
          <w:p w14:paraId="744E9083"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2024</w:t>
            </w:r>
          </w:p>
        </w:tc>
        <w:tc>
          <w:tcPr>
            <w:tcW w:w="1860" w:type="dxa"/>
            <w:tcBorders>
              <w:top w:val="nil"/>
              <w:left w:val="nil"/>
              <w:bottom w:val="single" w:sz="4" w:space="0" w:color="auto"/>
              <w:right w:val="single" w:sz="4" w:space="0" w:color="auto"/>
            </w:tcBorders>
            <w:shd w:val="clear" w:color="auto" w:fill="auto"/>
            <w:vAlign w:val="center"/>
            <w:hideMark/>
          </w:tcPr>
          <w:p w14:paraId="050AD52C"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CMES - Computer Modeling in Engineering and Sciences</w:t>
            </w:r>
          </w:p>
        </w:tc>
        <w:tc>
          <w:tcPr>
            <w:tcW w:w="911" w:type="dxa"/>
            <w:tcBorders>
              <w:top w:val="nil"/>
              <w:left w:val="nil"/>
              <w:bottom w:val="single" w:sz="4" w:space="0" w:color="auto"/>
              <w:right w:val="single" w:sz="4" w:space="0" w:color="auto"/>
            </w:tcBorders>
            <w:shd w:val="clear" w:color="auto" w:fill="auto"/>
            <w:vAlign w:val="center"/>
            <w:hideMark/>
          </w:tcPr>
          <w:p w14:paraId="0BA0BBE6"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139</w:t>
            </w:r>
          </w:p>
        </w:tc>
        <w:tc>
          <w:tcPr>
            <w:tcW w:w="803" w:type="dxa"/>
            <w:tcBorders>
              <w:top w:val="nil"/>
              <w:left w:val="nil"/>
              <w:bottom w:val="single" w:sz="4" w:space="0" w:color="auto"/>
              <w:right w:val="single" w:sz="4" w:space="0" w:color="auto"/>
            </w:tcBorders>
            <w:shd w:val="clear" w:color="auto" w:fill="auto"/>
            <w:vAlign w:val="center"/>
            <w:hideMark/>
          </w:tcPr>
          <w:p w14:paraId="305521E6"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1</w:t>
            </w:r>
          </w:p>
        </w:tc>
      </w:tr>
      <w:tr w:rsidR="004352C8" w:rsidRPr="004352C8" w14:paraId="3FA6C2C7" w14:textId="77777777" w:rsidTr="003945E9">
        <w:trPr>
          <w:trHeight w:val="20"/>
        </w:trPr>
        <w:tc>
          <w:tcPr>
            <w:tcW w:w="805" w:type="dxa"/>
            <w:tcBorders>
              <w:top w:val="nil"/>
              <w:left w:val="single" w:sz="4" w:space="0" w:color="auto"/>
              <w:bottom w:val="single" w:sz="4" w:space="0" w:color="auto"/>
              <w:right w:val="single" w:sz="4" w:space="0" w:color="auto"/>
            </w:tcBorders>
            <w:vAlign w:val="center"/>
          </w:tcPr>
          <w:p w14:paraId="6BB753AC" w14:textId="77777777" w:rsidR="004352C8" w:rsidRPr="00AA7ADB" w:rsidRDefault="004352C8" w:rsidP="004401F2">
            <w:pPr>
              <w:pStyle w:val="ListParagraph"/>
              <w:numPr>
                <w:ilvl w:val="0"/>
                <w:numId w:val="19"/>
              </w:numPr>
              <w:bidi w:val="0"/>
              <w:spacing w:after="0" w:line="240" w:lineRule="auto"/>
              <w:jc w:val="center"/>
              <w:rPr>
                <w:rFonts w:asciiTheme="majorBidi" w:eastAsia="Times New Roman" w:hAnsiTheme="majorBidi" w:cstheme="majorBidi"/>
                <w:color w:val="000000"/>
                <w:sz w:val="20"/>
                <w:szCs w:val="20"/>
              </w:rPr>
            </w:pPr>
          </w:p>
        </w:tc>
        <w:tc>
          <w:tcPr>
            <w:tcW w:w="3060" w:type="dxa"/>
            <w:tcBorders>
              <w:top w:val="nil"/>
              <w:left w:val="single" w:sz="4" w:space="0" w:color="auto"/>
              <w:bottom w:val="single" w:sz="4" w:space="0" w:color="auto"/>
              <w:right w:val="single" w:sz="4" w:space="0" w:color="auto"/>
            </w:tcBorders>
            <w:shd w:val="clear" w:color="auto" w:fill="auto"/>
            <w:vAlign w:val="center"/>
            <w:hideMark/>
          </w:tcPr>
          <w:p w14:paraId="7311E30B"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xml:space="preserve">Hammad W.; </w:t>
            </w:r>
            <w:proofErr w:type="spellStart"/>
            <w:r w:rsidRPr="004352C8">
              <w:rPr>
                <w:rFonts w:asciiTheme="majorBidi" w:eastAsia="Times New Roman" w:hAnsiTheme="majorBidi" w:cstheme="majorBidi"/>
                <w:color w:val="000000"/>
                <w:sz w:val="20"/>
                <w:szCs w:val="20"/>
              </w:rPr>
              <w:t>Sweidan</w:t>
            </w:r>
            <w:proofErr w:type="spellEnd"/>
            <w:r w:rsidRPr="004352C8">
              <w:rPr>
                <w:rFonts w:asciiTheme="majorBidi" w:eastAsia="Times New Roman" w:hAnsiTheme="majorBidi" w:cstheme="majorBidi"/>
                <w:color w:val="000000"/>
                <w:sz w:val="20"/>
                <w:szCs w:val="20"/>
              </w:rPr>
              <w:t xml:space="preserve"> N.; Zarqa M.A.</w:t>
            </w:r>
          </w:p>
        </w:tc>
        <w:tc>
          <w:tcPr>
            <w:tcW w:w="6519" w:type="dxa"/>
            <w:tcBorders>
              <w:top w:val="nil"/>
              <w:left w:val="nil"/>
              <w:bottom w:val="single" w:sz="4" w:space="0" w:color="auto"/>
              <w:right w:val="single" w:sz="4" w:space="0" w:color="auto"/>
            </w:tcBorders>
            <w:shd w:val="clear" w:color="auto" w:fill="auto"/>
            <w:vAlign w:val="center"/>
            <w:hideMark/>
          </w:tcPr>
          <w:p w14:paraId="10401D0D"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A new flavonolignan from milk thistle (Silybum marianum)</w:t>
            </w:r>
          </w:p>
        </w:tc>
        <w:tc>
          <w:tcPr>
            <w:tcW w:w="796" w:type="dxa"/>
            <w:tcBorders>
              <w:top w:val="nil"/>
              <w:left w:val="nil"/>
              <w:bottom w:val="single" w:sz="4" w:space="0" w:color="auto"/>
              <w:right w:val="single" w:sz="4" w:space="0" w:color="auto"/>
            </w:tcBorders>
            <w:shd w:val="clear" w:color="auto" w:fill="auto"/>
            <w:vAlign w:val="center"/>
            <w:hideMark/>
          </w:tcPr>
          <w:p w14:paraId="06A73F89"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2024</w:t>
            </w:r>
          </w:p>
        </w:tc>
        <w:tc>
          <w:tcPr>
            <w:tcW w:w="1860" w:type="dxa"/>
            <w:tcBorders>
              <w:top w:val="nil"/>
              <w:left w:val="nil"/>
              <w:bottom w:val="single" w:sz="4" w:space="0" w:color="auto"/>
              <w:right w:val="single" w:sz="4" w:space="0" w:color="auto"/>
            </w:tcBorders>
            <w:shd w:val="clear" w:color="auto" w:fill="auto"/>
            <w:vAlign w:val="center"/>
            <w:hideMark/>
          </w:tcPr>
          <w:p w14:paraId="593D2D01"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Journal of Asian Natural Products Research</w:t>
            </w:r>
          </w:p>
        </w:tc>
        <w:tc>
          <w:tcPr>
            <w:tcW w:w="911" w:type="dxa"/>
            <w:tcBorders>
              <w:top w:val="nil"/>
              <w:left w:val="nil"/>
              <w:bottom w:val="single" w:sz="4" w:space="0" w:color="auto"/>
              <w:right w:val="single" w:sz="4" w:space="0" w:color="auto"/>
            </w:tcBorders>
            <w:shd w:val="clear" w:color="auto" w:fill="auto"/>
            <w:vAlign w:val="center"/>
            <w:hideMark/>
          </w:tcPr>
          <w:p w14:paraId="1AF46F15"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26</w:t>
            </w:r>
          </w:p>
        </w:tc>
        <w:tc>
          <w:tcPr>
            <w:tcW w:w="803" w:type="dxa"/>
            <w:tcBorders>
              <w:top w:val="nil"/>
              <w:left w:val="nil"/>
              <w:bottom w:val="single" w:sz="4" w:space="0" w:color="auto"/>
              <w:right w:val="single" w:sz="4" w:space="0" w:color="auto"/>
            </w:tcBorders>
            <w:shd w:val="clear" w:color="auto" w:fill="auto"/>
            <w:vAlign w:val="center"/>
            <w:hideMark/>
          </w:tcPr>
          <w:p w14:paraId="2E564BCD"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6</w:t>
            </w:r>
          </w:p>
        </w:tc>
      </w:tr>
      <w:tr w:rsidR="004352C8" w:rsidRPr="004352C8" w14:paraId="00D55E09" w14:textId="77777777" w:rsidTr="003945E9">
        <w:trPr>
          <w:trHeight w:val="20"/>
        </w:trPr>
        <w:tc>
          <w:tcPr>
            <w:tcW w:w="805" w:type="dxa"/>
            <w:tcBorders>
              <w:top w:val="nil"/>
              <w:left w:val="single" w:sz="4" w:space="0" w:color="auto"/>
              <w:bottom w:val="single" w:sz="4" w:space="0" w:color="auto"/>
              <w:right w:val="single" w:sz="4" w:space="0" w:color="auto"/>
            </w:tcBorders>
            <w:vAlign w:val="center"/>
          </w:tcPr>
          <w:p w14:paraId="7B8B14D2" w14:textId="77777777" w:rsidR="004352C8" w:rsidRPr="00AA7ADB" w:rsidRDefault="004352C8" w:rsidP="004401F2">
            <w:pPr>
              <w:pStyle w:val="ListParagraph"/>
              <w:numPr>
                <w:ilvl w:val="0"/>
                <w:numId w:val="19"/>
              </w:numPr>
              <w:bidi w:val="0"/>
              <w:spacing w:after="0" w:line="240" w:lineRule="auto"/>
              <w:jc w:val="center"/>
              <w:rPr>
                <w:rFonts w:asciiTheme="majorBidi" w:eastAsia="Times New Roman" w:hAnsiTheme="majorBidi" w:cstheme="majorBidi"/>
                <w:color w:val="000000"/>
                <w:sz w:val="20"/>
                <w:szCs w:val="20"/>
              </w:rPr>
            </w:pPr>
          </w:p>
        </w:tc>
        <w:tc>
          <w:tcPr>
            <w:tcW w:w="3060" w:type="dxa"/>
            <w:tcBorders>
              <w:top w:val="nil"/>
              <w:left w:val="single" w:sz="4" w:space="0" w:color="auto"/>
              <w:bottom w:val="single" w:sz="4" w:space="0" w:color="auto"/>
              <w:right w:val="single" w:sz="4" w:space="0" w:color="auto"/>
            </w:tcBorders>
            <w:shd w:val="clear" w:color="auto" w:fill="auto"/>
            <w:vAlign w:val="center"/>
            <w:hideMark/>
          </w:tcPr>
          <w:p w14:paraId="21AAB5E6"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xml:space="preserve">Al-Ali L.; Al-Ani R.J.; Saleh M.M.; Hammad A.M.; </w:t>
            </w:r>
            <w:proofErr w:type="spellStart"/>
            <w:r w:rsidRPr="004352C8">
              <w:rPr>
                <w:rFonts w:asciiTheme="majorBidi" w:eastAsia="Times New Roman" w:hAnsiTheme="majorBidi" w:cstheme="majorBidi"/>
                <w:color w:val="000000"/>
                <w:sz w:val="20"/>
                <w:szCs w:val="20"/>
              </w:rPr>
              <w:t>Abuarqoub</w:t>
            </w:r>
            <w:proofErr w:type="spellEnd"/>
            <w:r w:rsidRPr="004352C8">
              <w:rPr>
                <w:rFonts w:asciiTheme="majorBidi" w:eastAsia="Times New Roman" w:hAnsiTheme="majorBidi" w:cstheme="majorBidi"/>
                <w:color w:val="000000"/>
                <w:sz w:val="20"/>
                <w:szCs w:val="20"/>
              </w:rPr>
              <w:t xml:space="preserve"> D.A.; Abu-</w:t>
            </w:r>
            <w:proofErr w:type="spellStart"/>
            <w:r w:rsidRPr="004352C8">
              <w:rPr>
                <w:rFonts w:asciiTheme="majorBidi" w:eastAsia="Times New Roman" w:hAnsiTheme="majorBidi" w:cstheme="majorBidi"/>
                <w:color w:val="000000"/>
                <w:sz w:val="20"/>
                <w:szCs w:val="20"/>
              </w:rPr>
              <w:t>Irmaileh</w:t>
            </w:r>
            <w:proofErr w:type="spellEnd"/>
            <w:r w:rsidRPr="004352C8">
              <w:rPr>
                <w:rFonts w:asciiTheme="majorBidi" w:eastAsia="Times New Roman" w:hAnsiTheme="majorBidi" w:cstheme="majorBidi"/>
                <w:color w:val="000000"/>
                <w:sz w:val="20"/>
                <w:szCs w:val="20"/>
              </w:rPr>
              <w:t xml:space="preserve"> B.; Naser A.Y.; </w:t>
            </w:r>
            <w:proofErr w:type="spellStart"/>
            <w:r w:rsidRPr="004352C8">
              <w:rPr>
                <w:rFonts w:asciiTheme="majorBidi" w:eastAsia="Times New Roman" w:hAnsiTheme="majorBidi" w:cstheme="majorBidi"/>
                <w:color w:val="000000"/>
                <w:sz w:val="20"/>
                <w:szCs w:val="20"/>
              </w:rPr>
              <w:t>Najdawi</w:t>
            </w:r>
            <w:proofErr w:type="spellEnd"/>
            <w:r w:rsidRPr="004352C8">
              <w:rPr>
                <w:rFonts w:asciiTheme="majorBidi" w:eastAsia="Times New Roman" w:hAnsiTheme="majorBidi" w:cstheme="majorBidi"/>
                <w:color w:val="000000"/>
                <w:sz w:val="20"/>
                <w:szCs w:val="20"/>
              </w:rPr>
              <w:t xml:space="preserve"> M.M.; Abbas M.M.; </w:t>
            </w:r>
            <w:proofErr w:type="spellStart"/>
            <w:r w:rsidRPr="004352C8">
              <w:rPr>
                <w:rFonts w:asciiTheme="majorBidi" w:eastAsia="Times New Roman" w:hAnsiTheme="majorBidi" w:cstheme="majorBidi"/>
                <w:color w:val="000000"/>
                <w:sz w:val="20"/>
                <w:szCs w:val="20"/>
              </w:rPr>
              <w:t>Alyoussef</w:t>
            </w:r>
            <w:proofErr w:type="spellEnd"/>
            <w:r w:rsidRPr="004352C8">
              <w:rPr>
                <w:rFonts w:asciiTheme="majorBidi" w:eastAsia="Times New Roman" w:hAnsiTheme="majorBidi" w:cstheme="majorBidi"/>
                <w:color w:val="000000"/>
                <w:sz w:val="20"/>
                <w:szCs w:val="20"/>
              </w:rPr>
              <w:t xml:space="preserve"> </w:t>
            </w:r>
            <w:proofErr w:type="spellStart"/>
            <w:r w:rsidRPr="004352C8">
              <w:rPr>
                <w:rFonts w:asciiTheme="majorBidi" w:eastAsia="Times New Roman" w:hAnsiTheme="majorBidi" w:cstheme="majorBidi"/>
                <w:color w:val="000000"/>
                <w:sz w:val="20"/>
                <w:szCs w:val="20"/>
              </w:rPr>
              <w:t>Alkrad</w:t>
            </w:r>
            <w:proofErr w:type="spellEnd"/>
            <w:r w:rsidRPr="004352C8">
              <w:rPr>
                <w:rFonts w:asciiTheme="majorBidi" w:eastAsia="Times New Roman" w:hAnsiTheme="majorBidi" w:cstheme="majorBidi"/>
                <w:color w:val="000000"/>
                <w:sz w:val="20"/>
                <w:szCs w:val="20"/>
              </w:rPr>
              <w:t xml:space="preserve"> J.</w:t>
            </w:r>
          </w:p>
        </w:tc>
        <w:tc>
          <w:tcPr>
            <w:tcW w:w="6519" w:type="dxa"/>
            <w:tcBorders>
              <w:top w:val="nil"/>
              <w:left w:val="nil"/>
              <w:bottom w:val="single" w:sz="4" w:space="0" w:color="auto"/>
              <w:right w:val="single" w:sz="4" w:space="0" w:color="auto"/>
            </w:tcBorders>
            <w:shd w:val="clear" w:color="auto" w:fill="auto"/>
            <w:vAlign w:val="center"/>
            <w:hideMark/>
          </w:tcPr>
          <w:p w14:paraId="2D110AE7"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xml:space="preserve">Biological evaluation of combinations of tyrosine kinase inhibitors with </w:t>
            </w:r>
            <w:proofErr w:type="spellStart"/>
            <w:r w:rsidRPr="004352C8">
              <w:rPr>
                <w:rFonts w:asciiTheme="majorBidi" w:eastAsia="Times New Roman" w:hAnsiTheme="majorBidi" w:cstheme="majorBidi"/>
                <w:color w:val="000000"/>
                <w:sz w:val="20"/>
                <w:szCs w:val="20"/>
              </w:rPr>
              <w:t>Inecalcitol</w:t>
            </w:r>
            <w:proofErr w:type="spellEnd"/>
            <w:r w:rsidRPr="004352C8">
              <w:rPr>
                <w:rFonts w:asciiTheme="majorBidi" w:eastAsia="Times New Roman" w:hAnsiTheme="majorBidi" w:cstheme="majorBidi"/>
                <w:color w:val="000000"/>
                <w:sz w:val="20"/>
                <w:szCs w:val="20"/>
              </w:rPr>
              <w:t xml:space="preserve"> as novel treatments for human chronic myeloid leukemia</w:t>
            </w:r>
          </w:p>
        </w:tc>
        <w:tc>
          <w:tcPr>
            <w:tcW w:w="796" w:type="dxa"/>
            <w:tcBorders>
              <w:top w:val="nil"/>
              <w:left w:val="nil"/>
              <w:bottom w:val="single" w:sz="4" w:space="0" w:color="auto"/>
              <w:right w:val="single" w:sz="4" w:space="0" w:color="auto"/>
            </w:tcBorders>
            <w:shd w:val="clear" w:color="auto" w:fill="auto"/>
            <w:vAlign w:val="center"/>
            <w:hideMark/>
          </w:tcPr>
          <w:p w14:paraId="01DC0B4D"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2024</w:t>
            </w:r>
          </w:p>
        </w:tc>
        <w:tc>
          <w:tcPr>
            <w:tcW w:w="1860" w:type="dxa"/>
            <w:tcBorders>
              <w:top w:val="nil"/>
              <w:left w:val="nil"/>
              <w:bottom w:val="single" w:sz="4" w:space="0" w:color="auto"/>
              <w:right w:val="single" w:sz="4" w:space="0" w:color="auto"/>
            </w:tcBorders>
            <w:shd w:val="clear" w:color="auto" w:fill="auto"/>
            <w:vAlign w:val="center"/>
            <w:hideMark/>
          </w:tcPr>
          <w:p w14:paraId="71AA321B"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Saudi Pharmaceutical Journal</w:t>
            </w:r>
          </w:p>
        </w:tc>
        <w:tc>
          <w:tcPr>
            <w:tcW w:w="911" w:type="dxa"/>
            <w:tcBorders>
              <w:top w:val="nil"/>
              <w:left w:val="nil"/>
              <w:bottom w:val="single" w:sz="4" w:space="0" w:color="auto"/>
              <w:right w:val="single" w:sz="4" w:space="0" w:color="auto"/>
            </w:tcBorders>
            <w:shd w:val="clear" w:color="auto" w:fill="auto"/>
            <w:vAlign w:val="center"/>
            <w:hideMark/>
          </w:tcPr>
          <w:p w14:paraId="29512B4D"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32</w:t>
            </w:r>
          </w:p>
        </w:tc>
        <w:tc>
          <w:tcPr>
            <w:tcW w:w="803" w:type="dxa"/>
            <w:tcBorders>
              <w:top w:val="nil"/>
              <w:left w:val="nil"/>
              <w:bottom w:val="single" w:sz="4" w:space="0" w:color="auto"/>
              <w:right w:val="single" w:sz="4" w:space="0" w:color="auto"/>
            </w:tcBorders>
            <w:shd w:val="clear" w:color="auto" w:fill="auto"/>
            <w:vAlign w:val="center"/>
            <w:hideMark/>
          </w:tcPr>
          <w:p w14:paraId="29F6EC56"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w:t>
            </w:r>
          </w:p>
        </w:tc>
      </w:tr>
      <w:tr w:rsidR="004352C8" w:rsidRPr="004352C8" w14:paraId="498B4EA9" w14:textId="77777777" w:rsidTr="003945E9">
        <w:trPr>
          <w:trHeight w:val="20"/>
        </w:trPr>
        <w:tc>
          <w:tcPr>
            <w:tcW w:w="805" w:type="dxa"/>
            <w:tcBorders>
              <w:top w:val="nil"/>
              <w:left w:val="single" w:sz="4" w:space="0" w:color="auto"/>
              <w:bottom w:val="single" w:sz="4" w:space="0" w:color="auto"/>
              <w:right w:val="single" w:sz="4" w:space="0" w:color="auto"/>
            </w:tcBorders>
            <w:vAlign w:val="center"/>
          </w:tcPr>
          <w:p w14:paraId="14853AFE" w14:textId="77777777" w:rsidR="004352C8" w:rsidRPr="00AA7ADB" w:rsidRDefault="004352C8" w:rsidP="004401F2">
            <w:pPr>
              <w:pStyle w:val="ListParagraph"/>
              <w:numPr>
                <w:ilvl w:val="0"/>
                <w:numId w:val="19"/>
              </w:numPr>
              <w:bidi w:val="0"/>
              <w:spacing w:after="0" w:line="240" w:lineRule="auto"/>
              <w:jc w:val="center"/>
              <w:rPr>
                <w:rFonts w:asciiTheme="majorBidi" w:eastAsia="Times New Roman" w:hAnsiTheme="majorBidi" w:cstheme="majorBidi"/>
                <w:color w:val="000000"/>
                <w:sz w:val="20"/>
                <w:szCs w:val="20"/>
              </w:rPr>
            </w:pPr>
          </w:p>
        </w:tc>
        <w:tc>
          <w:tcPr>
            <w:tcW w:w="3060" w:type="dxa"/>
            <w:tcBorders>
              <w:top w:val="nil"/>
              <w:left w:val="single" w:sz="4" w:space="0" w:color="auto"/>
              <w:bottom w:val="single" w:sz="4" w:space="0" w:color="auto"/>
              <w:right w:val="single" w:sz="4" w:space="0" w:color="auto"/>
            </w:tcBorders>
            <w:shd w:val="clear" w:color="auto" w:fill="auto"/>
            <w:vAlign w:val="center"/>
            <w:hideMark/>
          </w:tcPr>
          <w:p w14:paraId="5634CCD5"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xml:space="preserve">Al-Remawi M.; </w:t>
            </w:r>
            <w:proofErr w:type="spellStart"/>
            <w:r w:rsidRPr="004352C8">
              <w:rPr>
                <w:rFonts w:asciiTheme="majorBidi" w:eastAsia="Times New Roman" w:hAnsiTheme="majorBidi" w:cstheme="majorBidi"/>
                <w:color w:val="000000"/>
                <w:sz w:val="20"/>
                <w:szCs w:val="20"/>
              </w:rPr>
              <w:t>Aburub</w:t>
            </w:r>
            <w:proofErr w:type="spellEnd"/>
            <w:r w:rsidRPr="004352C8">
              <w:rPr>
                <w:rFonts w:asciiTheme="majorBidi" w:eastAsia="Times New Roman" w:hAnsiTheme="majorBidi" w:cstheme="majorBidi"/>
                <w:color w:val="000000"/>
                <w:sz w:val="20"/>
                <w:szCs w:val="20"/>
              </w:rPr>
              <w:t xml:space="preserve"> F.</w:t>
            </w:r>
          </w:p>
        </w:tc>
        <w:tc>
          <w:tcPr>
            <w:tcW w:w="6519" w:type="dxa"/>
            <w:tcBorders>
              <w:top w:val="nil"/>
              <w:left w:val="nil"/>
              <w:bottom w:val="single" w:sz="4" w:space="0" w:color="auto"/>
              <w:right w:val="single" w:sz="4" w:space="0" w:color="auto"/>
            </w:tcBorders>
            <w:shd w:val="clear" w:color="auto" w:fill="auto"/>
            <w:vAlign w:val="center"/>
            <w:hideMark/>
          </w:tcPr>
          <w:p w14:paraId="42A2F350"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Clinical Applications of AI in Post-Cancer Rehabilitation</w:t>
            </w:r>
          </w:p>
        </w:tc>
        <w:tc>
          <w:tcPr>
            <w:tcW w:w="796" w:type="dxa"/>
            <w:tcBorders>
              <w:top w:val="nil"/>
              <w:left w:val="nil"/>
              <w:bottom w:val="single" w:sz="4" w:space="0" w:color="auto"/>
              <w:right w:val="single" w:sz="4" w:space="0" w:color="auto"/>
            </w:tcBorders>
            <w:shd w:val="clear" w:color="auto" w:fill="auto"/>
            <w:vAlign w:val="center"/>
            <w:hideMark/>
          </w:tcPr>
          <w:p w14:paraId="005D23D3"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2024</w:t>
            </w:r>
          </w:p>
        </w:tc>
        <w:tc>
          <w:tcPr>
            <w:tcW w:w="1860" w:type="dxa"/>
            <w:tcBorders>
              <w:top w:val="nil"/>
              <w:left w:val="nil"/>
              <w:bottom w:val="single" w:sz="4" w:space="0" w:color="auto"/>
              <w:right w:val="single" w:sz="4" w:space="0" w:color="auto"/>
            </w:tcBorders>
            <w:shd w:val="clear" w:color="auto" w:fill="auto"/>
            <w:vAlign w:val="center"/>
            <w:hideMark/>
          </w:tcPr>
          <w:p w14:paraId="10340E60"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2nd International Conference on Cyber Resilience, ICCR 2024</w:t>
            </w:r>
          </w:p>
        </w:tc>
        <w:tc>
          <w:tcPr>
            <w:tcW w:w="911" w:type="dxa"/>
            <w:tcBorders>
              <w:top w:val="nil"/>
              <w:left w:val="nil"/>
              <w:bottom w:val="single" w:sz="4" w:space="0" w:color="auto"/>
              <w:right w:val="single" w:sz="4" w:space="0" w:color="auto"/>
            </w:tcBorders>
            <w:shd w:val="clear" w:color="auto" w:fill="auto"/>
            <w:vAlign w:val="center"/>
            <w:hideMark/>
          </w:tcPr>
          <w:p w14:paraId="38183F9C"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w:t>
            </w:r>
          </w:p>
        </w:tc>
        <w:tc>
          <w:tcPr>
            <w:tcW w:w="803" w:type="dxa"/>
            <w:tcBorders>
              <w:top w:val="nil"/>
              <w:left w:val="nil"/>
              <w:bottom w:val="single" w:sz="4" w:space="0" w:color="auto"/>
              <w:right w:val="single" w:sz="4" w:space="0" w:color="auto"/>
            </w:tcBorders>
            <w:shd w:val="clear" w:color="auto" w:fill="auto"/>
            <w:vAlign w:val="center"/>
            <w:hideMark/>
          </w:tcPr>
          <w:p w14:paraId="154D1780"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w:t>
            </w:r>
          </w:p>
        </w:tc>
      </w:tr>
      <w:tr w:rsidR="004352C8" w:rsidRPr="004352C8" w14:paraId="113E6CCA" w14:textId="77777777" w:rsidTr="003945E9">
        <w:trPr>
          <w:trHeight w:val="20"/>
        </w:trPr>
        <w:tc>
          <w:tcPr>
            <w:tcW w:w="805" w:type="dxa"/>
            <w:tcBorders>
              <w:top w:val="nil"/>
              <w:left w:val="single" w:sz="4" w:space="0" w:color="auto"/>
              <w:bottom w:val="single" w:sz="4" w:space="0" w:color="auto"/>
              <w:right w:val="single" w:sz="4" w:space="0" w:color="auto"/>
            </w:tcBorders>
            <w:vAlign w:val="center"/>
          </w:tcPr>
          <w:p w14:paraId="005575FA" w14:textId="77777777" w:rsidR="004352C8" w:rsidRPr="00AA7ADB" w:rsidRDefault="004352C8" w:rsidP="004401F2">
            <w:pPr>
              <w:pStyle w:val="ListParagraph"/>
              <w:numPr>
                <w:ilvl w:val="0"/>
                <w:numId w:val="19"/>
              </w:numPr>
              <w:bidi w:val="0"/>
              <w:spacing w:after="0" w:line="240" w:lineRule="auto"/>
              <w:jc w:val="center"/>
              <w:rPr>
                <w:rFonts w:asciiTheme="majorBidi" w:eastAsia="Times New Roman" w:hAnsiTheme="majorBidi" w:cstheme="majorBidi"/>
                <w:color w:val="000000"/>
                <w:sz w:val="20"/>
                <w:szCs w:val="20"/>
              </w:rPr>
            </w:pPr>
          </w:p>
        </w:tc>
        <w:tc>
          <w:tcPr>
            <w:tcW w:w="3060" w:type="dxa"/>
            <w:tcBorders>
              <w:top w:val="nil"/>
              <w:left w:val="single" w:sz="4" w:space="0" w:color="auto"/>
              <w:bottom w:val="single" w:sz="4" w:space="0" w:color="auto"/>
              <w:right w:val="single" w:sz="4" w:space="0" w:color="auto"/>
            </w:tcBorders>
            <w:shd w:val="clear" w:color="auto" w:fill="auto"/>
            <w:vAlign w:val="center"/>
            <w:hideMark/>
          </w:tcPr>
          <w:p w14:paraId="699B9D5B"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proofErr w:type="spellStart"/>
            <w:r w:rsidRPr="004352C8">
              <w:rPr>
                <w:rFonts w:asciiTheme="majorBidi" w:eastAsia="Times New Roman" w:hAnsiTheme="majorBidi" w:cstheme="majorBidi"/>
                <w:color w:val="000000"/>
                <w:sz w:val="20"/>
                <w:szCs w:val="20"/>
              </w:rPr>
              <w:t>Solina</w:t>
            </w:r>
            <w:proofErr w:type="spellEnd"/>
            <w:r w:rsidRPr="004352C8">
              <w:rPr>
                <w:rFonts w:asciiTheme="majorBidi" w:eastAsia="Times New Roman" w:hAnsiTheme="majorBidi" w:cstheme="majorBidi"/>
                <w:color w:val="000000"/>
                <w:sz w:val="20"/>
                <w:szCs w:val="20"/>
              </w:rPr>
              <w:t xml:space="preserve"> A.M.; Shatnawi T.M.; Ocampo L.V.G.; Martinez L.M.; Garcia R.I.</w:t>
            </w:r>
          </w:p>
        </w:tc>
        <w:tc>
          <w:tcPr>
            <w:tcW w:w="6519" w:type="dxa"/>
            <w:tcBorders>
              <w:top w:val="nil"/>
              <w:left w:val="nil"/>
              <w:bottom w:val="single" w:sz="4" w:space="0" w:color="auto"/>
              <w:right w:val="single" w:sz="4" w:space="0" w:color="auto"/>
            </w:tcBorders>
            <w:shd w:val="clear" w:color="auto" w:fill="auto"/>
            <w:vAlign w:val="center"/>
            <w:hideMark/>
          </w:tcPr>
          <w:p w14:paraId="11F0AC57"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Career and entrepreneurship values and pursuits</w:t>
            </w:r>
          </w:p>
        </w:tc>
        <w:tc>
          <w:tcPr>
            <w:tcW w:w="796" w:type="dxa"/>
            <w:tcBorders>
              <w:top w:val="nil"/>
              <w:left w:val="nil"/>
              <w:bottom w:val="single" w:sz="4" w:space="0" w:color="auto"/>
              <w:right w:val="single" w:sz="4" w:space="0" w:color="auto"/>
            </w:tcBorders>
            <w:shd w:val="clear" w:color="auto" w:fill="auto"/>
            <w:vAlign w:val="center"/>
            <w:hideMark/>
          </w:tcPr>
          <w:p w14:paraId="59104644"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2024</w:t>
            </w:r>
          </w:p>
        </w:tc>
        <w:tc>
          <w:tcPr>
            <w:tcW w:w="1860" w:type="dxa"/>
            <w:tcBorders>
              <w:top w:val="nil"/>
              <w:left w:val="nil"/>
              <w:bottom w:val="single" w:sz="4" w:space="0" w:color="auto"/>
              <w:right w:val="single" w:sz="4" w:space="0" w:color="auto"/>
            </w:tcBorders>
            <w:shd w:val="clear" w:color="auto" w:fill="auto"/>
            <w:vAlign w:val="center"/>
            <w:hideMark/>
          </w:tcPr>
          <w:p w14:paraId="6064958A"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Gen Z Around the World: Understanding the Global Cohort Culture of Generation Z</w:t>
            </w:r>
          </w:p>
        </w:tc>
        <w:tc>
          <w:tcPr>
            <w:tcW w:w="911" w:type="dxa"/>
            <w:tcBorders>
              <w:top w:val="nil"/>
              <w:left w:val="nil"/>
              <w:bottom w:val="single" w:sz="4" w:space="0" w:color="auto"/>
              <w:right w:val="single" w:sz="4" w:space="0" w:color="auto"/>
            </w:tcBorders>
            <w:shd w:val="clear" w:color="auto" w:fill="auto"/>
            <w:vAlign w:val="center"/>
            <w:hideMark/>
          </w:tcPr>
          <w:p w14:paraId="0DC9AC1F"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w:t>
            </w:r>
          </w:p>
        </w:tc>
        <w:tc>
          <w:tcPr>
            <w:tcW w:w="803" w:type="dxa"/>
            <w:tcBorders>
              <w:top w:val="nil"/>
              <w:left w:val="nil"/>
              <w:bottom w:val="single" w:sz="4" w:space="0" w:color="auto"/>
              <w:right w:val="single" w:sz="4" w:space="0" w:color="auto"/>
            </w:tcBorders>
            <w:shd w:val="clear" w:color="auto" w:fill="auto"/>
            <w:vAlign w:val="center"/>
            <w:hideMark/>
          </w:tcPr>
          <w:p w14:paraId="0CDCE4B3"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w:t>
            </w:r>
          </w:p>
        </w:tc>
      </w:tr>
      <w:tr w:rsidR="004352C8" w:rsidRPr="004352C8" w14:paraId="31028E3A" w14:textId="77777777" w:rsidTr="003945E9">
        <w:trPr>
          <w:trHeight w:val="20"/>
        </w:trPr>
        <w:tc>
          <w:tcPr>
            <w:tcW w:w="805" w:type="dxa"/>
            <w:tcBorders>
              <w:top w:val="nil"/>
              <w:left w:val="single" w:sz="4" w:space="0" w:color="auto"/>
              <w:bottom w:val="single" w:sz="4" w:space="0" w:color="auto"/>
              <w:right w:val="single" w:sz="4" w:space="0" w:color="auto"/>
            </w:tcBorders>
            <w:vAlign w:val="center"/>
          </w:tcPr>
          <w:p w14:paraId="22E038FB" w14:textId="77777777" w:rsidR="004352C8" w:rsidRPr="00AA7ADB" w:rsidRDefault="004352C8" w:rsidP="004401F2">
            <w:pPr>
              <w:pStyle w:val="ListParagraph"/>
              <w:numPr>
                <w:ilvl w:val="0"/>
                <w:numId w:val="19"/>
              </w:numPr>
              <w:bidi w:val="0"/>
              <w:spacing w:after="0" w:line="240" w:lineRule="auto"/>
              <w:jc w:val="center"/>
              <w:rPr>
                <w:rFonts w:asciiTheme="majorBidi" w:eastAsia="Times New Roman" w:hAnsiTheme="majorBidi" w:cstheme="majorBidi"/>
                <w:color w:val="000000"/>
                <w:sz w:val="20"/>
                <w:szCs w:val="20"/>
              </w:rPr>
            </w:pPr>
          </w:p>
        </w:tc>
        <w:tc>
          <w:tcPr>
            <w:tcW w:w="3060" w:type="dxa"/>
            <w:tcBorders>
              <w:top w:val="nil"/>
              <w:left w:val="single" w:sz="4" w:space="0" w:color="auto"/>
              <w:bottom w:val="single" w:sz="4" w:space="0" w:color="auto"/>
              <w:right w:val="single" w:sz="4" w:space="0" w:color="auto"/>
            </w:tcBorders>
            <w:shd w:val="clear" w:color="auto" w:fill="auto"/>
            <w:vAlign w:val="center"/>
            <w:hideMark/>
          </w:tcPr>
          <w:p w14:paraId="0EF6C67C"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xml:space="preserve">Amer O.; </w:t>
            </w:r>
            <w:proofErr w:type="spellStart"/>
            <w:r w:rsidRPr="004352C8">
              <w:rPr>
                <w:rFonts w:asciiTheme="majorBidi" w:eastAsia="Times New Roman" w:hAnsiTheme="majorBidi" w:cstheme="majorBidi"/>
                <w:color w:val="000000"/>
                <w:sz w:val="20"/>
                <w:szCs w:val="20"/>
              </w:rPr>
              <w:t>Aldajani</w:t>
            </w:r>
            <w:proofErr w:type="spellEnd"/>
            <w:r w:rsidRPr="004352C8">
              <w:rPr>
                <w:rFonts w:asciiTheme="majorBidi" w:eastAsia="Times New Roman" w:hAnsiTheme="majorBidi" w:cstheme="majorBidi"/>
                <w:color w:val="000000"/>
                <w:sz w:val="20"/>
                <w:szCs w:val="20"/>
              </w:rPr>
              <w:t xml:space="preserve"> I.M.</w:t>
            </w:r>
          </w:p>
        </w:tc>
        <w:tc>
          <w:tcPr>
            <w:tcW w:w="6519" w:type="dxa"/>
            <w:tcBorders>
              <w:top w:val="nil"/>
              <w:left w:val="nil"/>
              <w:bottom w:val="single" w:sz="4" w:space="0" w:color="auto"/>
              <w:right w:val="single" w:sz="4" w:space="0" w:color="auto"/>
            </w:tcBorders>
            <w:shd w:val="clear" w:color="auto" w:fill="auto"/>
            <w:vAlign w:val="center"/>
            <w:hideMark/>
          </w:tcPr>
          <w:p w14:paraId="2C293999"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The Relation of Human Rights Laws and Sustainable Development Goals Toward Reconciliation, Conflict Transformation, and Peace</w:t>
            </w:r>
          </w:p>
        </w:tc>
        <w:tc>
          <w:tcPr>
            <w:tcW w:w="796" w:type="dxa"/>
            <w:tcBorders>
              <w:top w:val="nil"/>
              <w:left w:val="nil"/>
              <w:bottom w:val="single" w:sz="4" w:space="0" w:color="auto"/>
              <w:right w:val="single" w:sz="4" w:space="0" w:color="auto"/>
            </w:tcBorders>
            <w:shd w:val="clear" w:color="auto" w:fill="auto"/>
            <w:vAlign w:val="center"/>
            <w:hideMark/>
          </w:tcPr>
          <w:p w14:paraId="44935F0D"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2024</w:t>
            </w:r>
          </w:p>
        </w:tc>
        <w:tc>
          <w:tcPr>
            <w:tcW w:w="1860" w:type="dxa"/>
            <w:tcBorders>
              <w:top w:val="nil"/>
              <w:left w:val="nil"/>
              <w:bottom w:val="single" w:sz="4" w:space="0" w:color="auto"/>
              <w:right w:val="single" w:sz="4" w:space="0" w:color="auto"/>
            </w:tcBorders>
            <w:shd w:val="clear" w:color="auto" w:fill="auto"/>
            <w:vAlign w:val="center"/>
            <w:hideMark/>
          </w:tcPr>
          <w:p w14:paraId="64B23F9A"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Reconciliation, Conflict Transformation, and Peace Studies</w:t>
            </w:r>
          </w:p>
        </w:tc>
        <w:tc>
          <w:tcPr>
            <w:tcW w:w="911" w:type="dxa"/>
            <w:tcBorders>
              <w:top w:val="nil"/>
              <w:left w:val="nil"/>
              <w:bottom w:val="single" w:sz="4" w:space="0" w:color="auto"/>
              <w:right w:val="single" w:sz="4" w:space="0" w:color="auto"/>
            </w:tcBorders>
            <w:shd w:val="clear" w:color="auto" w:fill="auto"/>
            <w:vAlign w:val="center"/>
            <w:hideMark/>
          </w:tcPr>
          <w:p w14:paraId="253ED488"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w:t>
            </w:r>
          </w:p>
        </w:tc>
        <w:tc>
          <w:tcPr>
            <w:tcW w:w="803" w:type="dxa"/>
            <w:tcBorders>
              <w:top w:val="nil"/>
              <w:left w:val="nil"/>
              <w:bottom w:val="single" w:sz="4" w:space="0" w:color="auto"/>
              <w:right w:val="single" w:sz="4" w:space="0" w:color="auto"/>
            </w:tcBorders>
            <w:shd w:val="clear" w:color="auto" w:fill="auto"/>
            <w:vAlign w:val="center"/>
            <w:hideMark/>
          </w:tcPr>
          <w:p w14:paraId="766C3A39"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w:t>
            </w:r>
          </w:p>
        </w:tc>
      </w:tr>
      <w:tr w:rsidR="004352C8" w:rsidRPr="004352C8" w14:paraId="66F1EF14" w14:textId="77777777" w:rsidTr="003945E9">
        <w:trPr>
          <w:trHeight w:val="20"/>
        </w:trPr>
        <w:tc>
          <w:tcPr>
            <w:tcW w:w="805" w:type="dxa"/>
            <w:tcBorders>
              <w:top w:val="nil"/>
              <w:left w:val="single" w:sz="4" w:space="0" w:color="auto"/>
              <w:bottom w:val="single" w:sz="4" w:space="0" w:color="auto"/>
              <w:right w:val="single" w:sz="4" w:space="0" w:color="auto"/>
            </w:tcBorders>
            <w:vAlign w:val="center"/>
          </w:tcPr>
          <w:p w14:paraId="4A1701BD" w14:textId="77777777" w:rsidR="004352C8" w:rsidRPr="00AA7ADB" w:rsidRDefault="004352C8" w:rsidP="004401F2">
            <w:pPr>
              <w:pStyle w:val="ListParagraph"/>
              <w:numPr>
                <w:ilvl w:val="0"/>
                <w:numId w:val="19"/>
              </w:numPr>
              <w:bidi w:val="0"/>
              <w:spacing w:after="0" w:line="240" w:lineRule="auto"/>
              <w:jc w:val="center"/>
              <w:rPr>
                <w:rFonts w:asciiTheme="majorBidi" w:eastAsia="Times New Roman" w:hAnsiTheme="majorBidi" w:cstheme="majorBidi"/>
                <w:color w:val="000000"/>
                <w:sz w:val="20"/>
                <w:szCs w:val="20"/>
              </w:rPr>
            </w:pPr>
          </w:p>
        </w:tc>
        <w:tc>
          <w:tcPr>
            <w:tcW w:w="3060" w:type="dxa"/>
            <w:tcBorders>
              <w:top w:val="nil"/>
              <w:left w:val="single" w:sz="4" w:space="0" w:color="auto"/>
              <w:bottom w:val="single" w:sz="4" w:space="0" w:color="auto"/>
              <w:right w:val="single" w:sz="4" w:space="0" w:color="auto"/>
            </w:tcBorders>
            <w:shd w:val="clear" w:color="auto" w:fill="auto"/>
            <w:vAlign w:val="center"/>
            <w:hideMark/>
          </w:tcPr>
          <w:p w14:paraId="6FAA921D"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xml:space="preserve">Ishtaiwi A.; Al Maqousi A.; </w:t>
            </w:r>
            <w:proofErr w:type="spellStart"/>
            <w:r w:rsidRPr="004352C8">
              <w:rPr>
                <w:rFonts w:asciiTheme="majorBidi" w:eastAsia="Times New Roman" w:hAnsiTheme="majorBidi" w:cstheme="majorBidi"/>
                <w:color w:val="000000"/>
                <w:sz w:val="20"/>
                <w:szCs w:val="20"/>
              </w:rPr>
              <w:t>Aldweesh</w:t>
            </w:r>
            <w:proofErr w:type="spellEnd"/>
            <w:r w:rsidRPr="004352C8">
              <w:rPr>
                <w:rFonts w:asciiTheme="majorBidi" w:eastAsia="Times New Roman" w:hAnsiTheme="majorBidi" w:cstheme="majorBidi"/>
                <w:color w:val="000000"/>
                <w:sz w:val="20"/>
                <w:szCs w:val="20"/>
              </w:rPr>
              <w:t xml:space="preserve"> A.</w:t>
            </w:r>
          </w:p>
        </w:tc>
        <w:tc>
          <w:tcPr>
            <w:tcW w:w="6519" w:type="dxa"/>
            <w:tcBorders>
              <w:top w:val="nil"/>
              <w:left w:val="nil"/>
              <w:bottom w:val="single" w:sz="4" w:space="0" w:color="auto"/>
              <w:right w:val="single" w:sz="4" w:space="0" w:color="auto"/>
            </w:tcBorders>
            <w:shd w:val="clear" w:color="auto" w:fill="auto"/>
            <w:vAlign w:val="center"/>
            <w:hideMark/>
          </w:tcPr>
          <w:p w14:paraId="7DB4564C"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xml:space="preserve">Securing Emerging </w:t>
            </w:r>
            <w:proofErr w:type="spellStart"/>
            <w:r w:rsidR="00AA7ADB" w:rsidRPr="004352C8">
              <w:rPr>
                <w:rFonts w:asciiTheme="majorBidi" w:eastAsia="Times New Roman" w:hAnsiTheme="majorBidi" w:cstheme="majorBidi"/>
                <w:color w:val="000000"/>
                <w:sz w:val="20"/>
                <w:szCs w:val="20"/>
              </w:rPr>
              <w:t>iot</w:t>
            </w:r>
            <w:proofErr w:type="spellEnd"/>
            <w:r w:rsidR="00AA7ADB" w:rsidRPr="004352C8">
              <w:rPr>
                <w:rFonts w:asciiTheme="majorBidi" w:eastAsia="Times New Roman" w:hAnsiTheme="majorBidi" w:cstheme="majorBidi"/>
                <w:color w:val="000000"/>
                <w:sz w:val="20"/>
                <w:szCs w:val="20"/>
              </w:rPr>
              <w:t xml:space="preserve"> </w:t>
            </w:r>
            <w:r w:rsidRPr="004352C8">
              <w:rPr>
                <w:rFonts w:asciiTheme="majorBidi" w:eastAsia="Times New Roman" w:hAnsiTheme="majorBidi" w:cstheme="majorBidi"/>
                <w:color w:val="000000"/>
                <w:sz w:val="20"/>
                <w:szCs w:val="20"/>
              </w:rPr>
              <w:t>Environments with Super Learner Ensembles</w:t>
            </w:r>
          </w:p>
        </w:tc>
        <w:tc>
          <w:tcPr>
            <w:tcW w:w="796" w:type="dxa"/>
            <w:tcBorders>
              <w:top w:val="nil"/>
              <w:left w:val="nil"/>
              <w:bottom w:val="single" w:sz="4" w:space="0" w:color="auto"/>
              <w:right w:val="single" w:sz="4" w:space="0" w:color="auto"/>
            </w:tcBorders>
            <w:shd w:val="clear" w:color="auto" w:fill="auto"/>
            <w:vAlign w:val="center"/>
            <w:hideMark/>
          </w:tcPr>
          <w:p w14:paraId="0A5F93E1"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2024</w:t>
            </w:r>
          </w:p>
        </w:tc>
        <w:tc>
          <w:tcPr>
            <w:tcW w:w="1860" w:type="dxa"/>
            <w:tcBorders>
              <w:top w:val="nil"/>
              <w:left w:val="nil"/>
              <w:bottom w:val="single" w:sz="4" w:space="0" w:color="auto"/>
              <w:right w:val="single" w:sz="4" w:space="0" w:color="auto"/>
            </w:tcBorders>
            <w:shd w:val="clear" w:color="auto" w:fill="auto"/>
            <w:vAlign w:val="center"/>
            <w:hideMark/>
          </w:tcPr>
          <w:p w14:paraId="0FB8D25E"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2nd International Conference on Cyber Resilience, ICCR 2024</w:t>
            </w:r>
          </w:p>
        </w:tc>
        <w:tc>
          <w:tcPr>
            <w:tcW w:w="911" w:type="dxa"/>
            <w:tcBorders>
              <w:top w:val="nil"/>
              <w:left w:val="nil"/>
              <w:bottom w:val="single" w:sz="4" w:space="0" w:color="auto"/>
              <w:right w:val="single" w:sz="4" w:space="0" w:color="auto"/>
            </w:tcBorders>
            <w:shd w:val="clear" w:color="auto" w:fill="auto"/>
            <w:vAlign w:val="center"/>
            <w:hideMark/>
          </w:tcPr>
          <w:p w14:paraId="406B1965"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w:t>
            </w:r>
          </w:p>
        </w:tc>
        <w:tc>
          <w:tcPr>
            <w:tcW w:w="803" w:type="dxa"/>
            <w:tcBorders>
              <w:top w:val="nil"/>
              <w:left w:val="nil"/>
              <w:bottom w:val="single" w:sz="4" w:space="0" w:color="auto"/>
              <w:right w:val="single" w:sz="4" w:space="0" w:color="auto"/>
            </w:tcBorders>
            <w:shd w:val="clear" w:color="auto" w:fill="auto"/>
            <w:vAlign w:val="center"/>
            <w:hideMark/>
          </w:tcPr>
          <w:p w14:paraId="67BA08D6"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w:t>
            </w:r>
          </w:p>
        </w:tc>
      </w:tr>
      <w:tr w:rsidR="004352C8" w:rsidRPr="004352C8" w14:paraId="3DA0FCEF" w14:textId="77777777" w:rsidTr="003945E9">
        <w:trPr>
          <w:trHeight w:val="20"/>
        </w:trPr>
        <w:tc>
          <w:tcPr>
            <w:tcW w:w="805" w:type="dxa"/>
            <w:tcBorders>
              <w:top w:val="nil"/>
              <w:left w:val="single" w:sz="4" w:space="0" w:color="auto"/>
              <w:bottom w:val="single" w:sz="4" w:space="0" w:color="auto"/>
              <w:right w:val="single" w:sz="4" w:space="0" w:color="auto"/>
            </w:tcBorders>
            <w:vAlign w:val="center"/>
          </w:tcPr>
          <w:p w14:paraId="6A6DBD56" w14:textId="77777777" w:rsidR="004352C8" w:rsidRPr="00AA7ADB" w:rsidRDefault="004352C8" w:rsidP="004401F2">
            <w:pPr>
              <w:pStyle w:val="ListParagraph"/>
              <w:numPr>
                <w:ilvl w:val="0"/>
                <w:numId w:val="19"/>
              </w:numPr>
              <w:bidi w:val="0"/>
              <w:spacing w:after="0" w:line="240" w:lineRule="auto"/>
              <w:jc w:val="center"/>
              <w:rPr>
                <w:rFonts w:asciiTheme="majorBidi" w:eastAsia="Times New Roman" w:hAnsiTheme="majorBidi" w:cstheme="majorBidi"/>
                <w:color w:val="000000"/>
                <w:sz w:val="20"/>
                <w:szCs w:val="20"/>
              </w:rPr>
            </w:pPr>
          </w:p>
        </w:tc>
        <w:tc>
          <w:tcPr>
            <w:tcW w:w="3060" w:type="dxa"/>
            <w:tcBorders>
              <w:top w:val="nil"/>
              <w:left w:val="single" w:sz="4" w:space="0" w:color="auto"/>
              <w:bottom w:val="single" w:sz="4" w:space="0" w:color="auto"/>
              <w:right w:val="single" w:sz="4" w:space="0" w:color="auto"/>
            </w:tcBorders>
            <w:shd w:val="clear" w:color="auto" w:fill="auto"/>
            <w:vAlign w:val="center"/>
            <w:hideMark/>
          </w:tcPr>
          <w:p w14:paraId="0F057BBD"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proofErr w:type="spellStart"/>
            <w:r w:rsidRPr="004352C8">
              <w:rPr>
                <w:rFonts w:asciiTheme="majorBidi" w:eastAsia="Times New Roman" w:hAnsiTheme="majorBidi" w:cstheme="majorBidi"/>
                <w:color w:val="000000"/>
                <w:sz w:val="20"/>
                <w:szCs w:val="20"/>
              </w:rPr>
              <w:t>Aburub</w:t>
            </w:r>
            <w:proofErr w:type="spellEnd"/>
            <w:r w:rsidRPr="004352C8">
              <w:rPr>
                <w:rFonts w:asciiTheme="majorBidi" w:eastAsia="Times New Roman" w:hAnsiTheme="majorBidi" w:cstheme="majorBidi"/>
                <w:color w:val="000000"/>
                <w:sz w:val="20"/>
                <w:szCs w:val="20"/>
              </w:rPr>
              <w:t xml:space="preserve"> F.; Hadi W.; Al-Banna A.-K.; Arafah M.</w:t>
            </w:r>
          </w:p>
        </w:tc>
        <w:tc>
          <w:tcPr>
            <w:tcW w:w="6519" w:type="dxa"/>
            <w:tcBorders>
              <w:top w:val="nil"/>
              <w:left w:val="nil"/>
              <w:bottom w:val="single" w:sz="4" w:space="0" w:color="auto"/>
              <w:right w:val="single" w:sz="4" w:space="0" w:color="auto"/>
            </w:tcBorders>
            <w:shd w:val="clear" w:color="auto" w:fill="auto"/>
            <w:vAlign w:val="center"/>
            <w:hideMark/>
          </w:tcPr>
          <w:p w14:paraId="6068BFED" w14:textId="77777777" w:rsidR="004352C8" w:rsidRPr="004352C8" w:rsidRDefault="00AA7ADB"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Autism spectrum disorder prediction using machine learning classifiers</w:t>
            </w:r>
          </w:p>
        </w:tc>
        <w:tc>
          <w:tcPr>
            <w:tcW w:w="796" w:type="dxa"/>
            <w:tcBorders>
              <w:top w:val="nil"/>
              <w:left w:val="nil"/>
              <w:bottom w:val="single" w:sz="4" w:space="0" w:color="auto"/>
              <w:right w:val="single" w:sz="4" w:space="0" w:color="auto"/>
            </w:tcBorders>
            <w:shd w:val="clear" w:color="auto" w:fill="auto"/>
            <w:vAlign w:val="center"/>
            <w:hideMark/>
          </w:tcPr>
          <w:p w14:paraId="2D97BEC4"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2024</w:t>
            </w:r>
          </w:p>
        </w:tc>
        <w:tc>
          <w:tcPr>
            <w:tcW w:w="1860" w:type="dxa"/>
            <w:tcBorders>
              <w:top w:val="nil"/>
              <w:left w:val="nil"/>
              <w:bottom w:val="single" w:sz="4" w:space="0" w:color="auto"/>
              <w:right w:val="single" w:sz="4" w:space="0" w:color="auto"/>
            </w:tcBorders>
            <w:shd w:val="clear" w:color="auto" w:fill="auto"/>
            <w:vAlign w:val="center"/>
            <w:hideMark/>
          </w:tcPr>
          <w:p w14:paraId="317E2C9C"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2024 14th International Conference on Pattern Recognition Systems, ICPRS 2024</w:t>
            </w:r>
          </w:p>
        </w:tc>
        <w:tc>
          <w:tcPr>
            <w:tcW w:w="911" w:type="dxa"/>
            <w:tcBorders>
              <w:top w:val="nil"/>
              <w:left w:val="nil"/>
              <w:bottom w:val="single" w:sz="4" w:space="0" w:color="auto"/>
              <w:right w:val="single" w:sz="4" w:space="0" w:color="auto"/>
            </w:tcBorders>
            <w:shd w:val="clear" w:color="auto" w:fill="auto"/>
            <w:vAlign w:val="center"/>
            <w:hideMark/>
          </w:tcPr>
          <w:p w14:paraId="50823A7B"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w:t>
            </w:r>
          </w:p>
        </w:tc>
        <w:tc>
          <w:tcPr>
            <w:tcW w:w="803" w:type="dxa"/>
            <w:tcBorders>
              <w:top w:val="nil"/>
              <w:left w:val="nil"/>
              <w:bottom w:val="single" w:sz="4" w:space="0" w:color="auto"/>
              <w:right w:val="single" w:sz="4" w:space="0" w:color="auto"/>
            </w:tcBorders>
            <w:shd w:val="clear" w:color="auto" w:fill="auto"/>
            <w:vAlign w:val="center"/>
            <w:hideMark/>
          </w:tcPr>
          <w:p w14:paraId="2F0A6A69"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w:t>
            </w:r>
          </w:p>
        </w:tc>
      </w:tr>
      <w:tr w:rsidR="004352C8" w:rsidRPr="004352C8" w14:paraId="22D44443" w14:textId="77777777" w:rsidTr="003945E9">
        <w:trPr>
          <w:trHeight w:val="20"/>
        </w:trPr>
        <w:tc>
          <w:tcPr>
            <w:tcW w:w="805" w:type="dxa"/>
            <w:tcBorders>
              <w:top w:val="nil"/>
              <w:left w:val="single" w:sz="4" w:space="0" w:color="auto"/>
              <w:bottom w:val="single" w:sz="4" w:space="0" w:color="auto"/>
              <w:right w:val="single" w:sz="4" w:space="0" w:color="auto"/>
            </w:tcBorders>
            <w:vAlign w:val="center"/>
          </w:tcPr>
          <w:p w14:paraId="64143EE7" w14:textId="77777777" w:rsidR="004352C8" w:rsidRPr="00AA7ADB" w:rsidRDefault="004352C8" w:rsidP="004401F2">
            <w:pPr>
              <w:pStyle w:val="ListParagraph"/>
              <w:numPr>
                <w:ilvl w:val="0"/>
                <w:numId w:val="19"/>
              </w:numPr>
              <w:bidi w:val="0"/>
              <w:spacing w:after="0" w:line="240" w:lineRule="auto"/>
              <w:jc w:val="center"/>
              <w:rPr>
                <w:rFonts w:asciiTheme="majorBidi" w:eastAsia="Times New Roman" w:hAnsiTheme="majorBidi" w:cstheme="majorBidi"/>
                <w:color w:val="000000"/>
                <w:sz w:val="20"/>
                <w:szCs w:val="20"/>
              </w:rPr>
            </w:pPr>
          </w:p>
        </w:tc>
        <w:tc>
          <w:tcPr>
            <w:tcW w:w="3060" w:type="dxa"/>
            <w:tcBorders>
              <w:top w:val="nil"/>
              <w:left w:val="single" w:sz="4" w:space="0" w:color="auto"/>
              <w:bottom w:val="single" w:sz="4" w:space="0" w:color="auto"/>
              <w:right w:val="single" w:sz="4" w:space="0" w:color="auto"/>
            </w:tcBorders>
            <w:shd w:val="clear" w:color="auto" w:fill="auto"/>
            <w:vAlign w:val="center"/>
            <w:hideMark/>
          </w:tcPr>
          <w:p w14:paraId="77BE1B33"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proofErr w:type="spellStart"/>
            <w:r w:rsidRPr="004352C8">
              <w:rPr>
                <w:rFonts w:asciiTheme="majorBidi" w:eastAsia="Times New Roman" w:hAnsiTheme="majorBidi" w:cstheme="majorBidi"/>
                <w:color w:val="000000"/>
                <w:sz w:val="20"/>
                <w:szCs w:val="20"/>
              </w:rPr>
              <w:t>Alshakhanbeh</w:t>
            </w:r>
            <w:proofErr w:type="spellEnd"/>
            <w:r w:rsidRPr="004352C8">
              <w:rPr>
                <w:rFonts w:asciiTheme="majorBidi" w:eastAsia="Times New Roman" w:hAnsiTheme="majorBidi" w:cstheme="majorBidi"/>
                <w:color w:val="000000"/>
                <w:sz w:val="20"/>
                <w:szCs w:val="20"/>
              </w:rPr>
              <w:t xml:space="preserve"> Z.M.; Domi M.K.B.; </w:t>
            </w:r>
            <w:proofErr w:type="spellStart"/>
            <w:r w:rsidRPr="004352C8">
              <w:rPr>
                <w:rFonts w:asciiTheme="majorBidi" w:eastAsia="Times New Roman" w:hAnsiTheme="majorBidi" w:cstheme="majorBidi"/>
                <w:color w:val="000000"/>
                <w:sz w:val="20"/>
                <w:szCs w:val="20"/>
              </w:rPr>
              <w:t>Habes</w:t>
            </w:r>
            <w:proofErr w:type="spellEnd"/>
            <w:r w:rsidRPr="004352C8">
              <w:rPr>
                <w:rFonts w:asciiTheme="majorBidi" w:eastAsia="Times New Roman" w:hAnsiTheme="majorBidi" w:cstheme="majorBidi"/>
                <w:color w:val="000000"/>
                <w:sz w:val="20"/>
                <w:szCs w:val="20"/>
              </w:rPr>
              <w:t xml:space="preserve"> M.</w:t>
            </w:r>
          </w:p>
        </w:tc>
        <w:tc>
          <w:tcPr>
            <w:tcW w:w="6519" w:type="dxa"/>
            <w:tcBorders>
              <w:top w:val="nil"/>
              <w:left w:val="nil"/>
              <w:bottom w:val="single" w:sz="4" w:space="0" w:color="auto"/>
              <w:right w:val="single" w:sz="4" w:space="0" w:color="auto"/>
            </w:tcBorders>
            <w:shd w:val="clear" w:color="auto" w:fill="auto"/>
            <w:vAlign w:val="center"/>
            <w:hideMark/>
          </w:tcPr>
          <w:p w14:paraId="53267A53"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The Jordan News Agency’s (Petra) Coverage of Palestine, Jerusalem, Iraq and Syria: an Analytical Study; [</w:t>
            </w:r>
            <w:r w:rsidRPr="004352C8">
              <w:rPr>
                <w:rFonts w:asciiTheme="majorBidi" w:eastAsia="Times New Roman" w:hAnsiTheme="majorBidi" w:cstheme="majorBidi"/>
                <w:color w:val="000000"/>
                <w:sz w:val="20"/>
                <w:szCs w:val="20"/>
                <w:rtl/>
              </w:rPr>
              <w:t xml:space="preserve">تغطية وكالة الأنباء </w:t>
            </w:r>
            <w:proofErr w:type="gramStart"/>
            <w:r w:rsidRPr="004352C8">
              <w:rPr>
                <w:rFonts w:asciiTheme="majorBidi" w:eastAsia="Times New Roman" w:hAnsiTheme="majorBidi" w:cstheme="majorBidi"/>
                <w:color w:val="000000"/>
                <w:sz w:val="20"/>
                <w:szCs w:val="20"/>
                <w:rtl/>
              </w:rPr>
              <w:t>الأردنية )بترا</w:t>
            </w:r>
            <w:proofErr w:type="gramEnd"/>
            <w:r w:rsidRPr="004352C8">
              <w:rPr>
                <w:rFonts w:asciiTheme="majorBidi" w:eastAsia="Times New Roman" w:hAnsiTheme="majorBidi" w:cstheme="majorBidi"/>
                <w:color w:val="000000"/>
                <w:sz w:val="20"/>
                <w:szCs w:val="20"/>
                <w:rtl/>
              </w:rPr>
              <w:t>( للأحداث في فلسطين، القدس، العراق، سوريا: دراسة تحليليّة</w:t>
            </w:r>
            <w:r w:rsidRPr="004352C8">
              <w:rPr>
                <w:rFonts w:asciiTheme="majorBidi" w:eastAsia="Times New Roman" w:hAnsiTheme="majorBidi" w:cstheme="majorBidi"/>
                <w:color w:val="000000"/>
                <w:sz w:val="20"/>
                <w:szCs w:val="20"/>
              </w:rPr>
              <w:t>]</w:t>
            </w:r>
          </w:p>
        </w:tc>
        <w:tc>
          <w:tcPr>
            <w:tcW w:w="796" w:type="dxa"/>
            <w:tcBorders>
              <w:top w:val="nil"/>
              <w:left w:val="nil"/>
              <w:bottom w:val="single" w:sz="4" w:space="0" w:color="auto"/>
              <w:right w:val="single" w:sz="4" w:space="0" w:color="auto"/>
            </w:tcBorders>
            <w:shd w:val="clear" w:color="auto" w:fill="auto"/>
            <w:vAlign w:val="center"/>
            <w:hideMark/>
          </w:tcPr>
          <w:p w14:paraId="062F934E"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2024</w:t>
            </w:r>
          </w:p>
        </w:tc>
        <w:tc>
          <w:tcPr>
            <w:tcW w:w="1860" w:type="dxa"/>
            <w:tcBorders>
              <w:top w:val="nil"/>
              <w:left w:val="nil"/>
              <w:bottom w:val="single" w:sz="4" w:space="0" w:color="auto"/>
              <w:right w:val="single" w:sz="4" w:space="0" w:color="auto"/>
            </w:tcBorders>
            <w:shd w:val="clear" w:color="auto" w:fill="auto"/>
            <w:vAlign w:val="center"/>
            <w:hideMark/>
          </w:tcPr>
          <w:p w14:paraId="6A32BFF2"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proofErr w:type="spellStart"/>
            <w:r w:rsidRPr="004352C8">
              <w:rPr>
                <w:rFonts w:asciiTheme="majorBidi" w:eastAsia="Times New Roman" w:hAnsiTheme="majorBidi" w:cstheme="majorBidi"/>
                <w:color w:val="000000"/>
                <w:sz w:val="20"/>
                <w:szCs w:val="20"/>
              </w:rPr>
              <w:t>Dirasat</w:t>
            </w:r>
            <w:proofErr w:type="spellEnd"/>
            <w:r w:rsidRPr="004352C8">
              <w:rPr>
                <w:rFonts w:asciiTheme="majorBidi" w:eastAsia="Times New Roman" w:hAnsiTheme="majorBidi" w:cstheme="majorBidi"/>
                <w:color w:val="000000"/>
                <w:sz w:val="20"/>
                <w:szCs w:val="20"/>
              </w:rPr>
              <w:t>: Human and Social Sciences</w:t>
            </w:r>
          </w:p>
        </w:tc>
        <w:tc>
          <w:tcPr>
            <w:tcW w:w="911" w:type="dxa"/>
            <w:tcBorders>
              <w:top w:val="nil"/>
              <w:left w:val="nil"/>
              <w:bottom w:val="single" w:sz="4" w:space="0" w:color="auto"/>
              <w:right w:val="single" w:sz="4" w:space="0" w:color="auto"/>
            </w:tcBorders>
            <w:shd w:val="clear" w:color="auto" w:fill="auto"/>
            <w:vAlign w:val="center"/>
            <w:hideMark/>
          </w:tcPr>
          <w:p w14:paraId="37FA91FD"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51</w:t>
            </w:r>
          </w:p>
        </w:tc>
        <w:tc>
          <w:tcPr>
            <w:tcW w:w="803" w:type="dxa"/>
            <w:tcBorders>
              <w:top w:val="nil"/>
              <w:left w:val="nil"/>
              <w:bottom w:val="single" w:sz="4" w:space="0" w:color="auto"/>
              <w:right w:val="single" w:sz="4" w:space="0" w:color="auto"/>
            </w:tcBorders>
            <w:shd w:val="clear" w:color="auto" w:fill="auto"/>
            <w:vAlign w:val="center"/>
            <w:hideMark/>
          </w:tcPr>
          <w:p w14:paraId="22BF600B"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4</w:t>
            </w:r>
          </w:p>
        </w:tc>
      </w:tr>
      <w:tr w:rsidR="004352C8" w:rsidRPr="004352C8" w14:paraId="18E2F810" w14:textId="77777777" w:rsidTr="003945E9">
        <w:trPr>
          <w:trHeight w:val="20"/>
        </w:trPr>
        <w:tc>
          <w:tcPr>
            <w:tcW w:w="805" w:type="dxa"/>
            <w:tcBorders>
              <w:top w:val="nil"/>
              <w:left w:val="single" w:sz="4" w:space="0" w:color="auto"/>
              <w:bottom w:val="single" w:sz="4" w:space="0" w:color="auto"/>
              <w:right w:val="single" w:sz="4" w:space="0" w:color="auto"/>
            </w:tcBorders>
            <w:vAlign w:val="center"/>
          </w:tcPr>
          <w:p w14:paraId="444B9602" w14:textId="77777777" w:rsidR="004352C8" w:rsidRPr="00AA7ADB" w:rsidRDefault="004352C8" w:rsidP="004401F2">
            <w:pPr>
              <w:pStyle w:val="ListParagraph"/>
              <w:numPr>
                <w:ilvl w:val="0"/>
                <w:numId w:val="19"/>
              </w:numPr>
              <w:bidi w:val="0"/>
              <w:spacing w:after="0" w:line="240" w:lineRule="auto"/>
              <w:jc w:val="center"/>
              <w:rPr>
                <w:rFonts w:asciiTheme="majorBidi" w:eastAsia="Times New Roman" w:hAnsiTheme="majorBidi" w:cstheme="majorBidi"/>
                <w:color w:val="000000"/>
                <w:sz w:val="20"/>
                <w:szCs w:val="20"/>
              </w:rPr>
            </w:pPr>
          </w:p>
        </w:tc>
        <w:tc>
          <w:tcPr>
            <w:tcW w:w="3060" w:type="dxa"/>
            <w:tcBorders>
              <w:top w:val="nil"/>
              <w:left w:val="single" w:sz="4" w:space="0" w:color="auto"/>
              <w:bottom w:val="single" w:sz="4" w:space="0" w:color="auto"/>
              <w:right w:val="single" w:sz="4" w:space="0" w:color="auto"/>
            </w:tcBorders>
            <w:shd w:val="clear" w:color="auto" w:fill="auto"/>
            <w:vAlign w:val="center"/>
            <w:hideMark/>
          </w:tcPr>
          <w:p w14:paraId="22C69223"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xml:space="preserve">Abu </w:t>
            </w:r>
            <w:proofErr w:type="spellStart"/>
            <w:r w:rsidRPr="004352C8">
              <w:rPr>
                <w:rFonts w:asciiTheme="majorBidi" w:eastAsia="Times New Roman" w:hAnsiTheme="majorBidi" w:cstheme="majorBidi"/>
                <w:color w:val="000000"/>
                <w:sz w:val="20"/>
                <w:szCs w:val="20"/>
              </w:rPr>
              <w:t>Snainah</w:t>
            </w:r>
            <w:proofErr w:type="spellEnd"/>
            <w:r w:rsidRPr="004352C8">
              <w:rPr>
                <w:rFonts w:asciiTheme="majorBidi" w:eastAsia="Times New Roman" w:hAnsiTheme="majorBidi" w:cstheme="majorBidi"/>
                <w:color w:val="000000"/>
                <w:sz w:val="20"/>
                <w:szCs w:val="20"/>
              </w:rPr>
              <w:t xml:space="preserve"> A.; </w:t>
            </w:r>
            <w:proofErr w:type="spellStart"/>
            <w:r w:rsidRPr="004352C8">
              <w:rPr>
                <w:rFonts w:asciiTheme="majorBidi" w:eastAsia="Times New Roman" w:hAnsiTheme="majorBidi" w:cstheme="majorBidi"/>
                <w:color w:val="000000"/>
                <w:sz w:val="20"/>
                <w:szCs w:val="20"/>
              </w:rPr>
              <w:t>Burqan</w:t>
            </w:r>
            <w:proofErr w:type="spellEnd"/>
            <w:r w:rsidRPr="004352C8">
              <w:rPr>
                <w:rFonts w:asciiTheme="majorBidi" w:eastAsia="Times New Roman" w:hAnsiTheme="majorBidi" w:cstheme="majorBidi"/>
                <w:color w:val="000000"/>
                <w:sz w:val="20"/>
                <w:szCs w:val="20"/>
              </w:rPr>
              <w:t xml:space="preserve"> A.; Audeh W.</w:t>
            </w:r>
          </w:p>
        </w:tc>
        <w:tc>
          <w:tcPr>
            <w:tcW w:w="6519" w:type="dxa"/>
            <w:tcBorders>
              <w:top w:val="nil"/>
              <w:left w:val="nil"/>
              <w:bottom w:val="single" w:sz="4" w:space="0" w:color="auto"/>
              <w:right w:val="single" w:sz="4" w:space="0" w:color="auto"/>
            </w:tcBorders>
            <w:shd w:val="clear" w:color="auto" w:fill="auto"/>
            <w:vAlign w:val="center"/>
            <w:hideMark/>
          </w:tcPr>
          <w:p w14:paraId="36E1002A"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xml:space="preserve">Novel Bounds for Generalized of Logarithmic and </w:t>
            </w:r>
            <w:proofErr w:type="spellStart"/>
            <w:r w:rsidRPr="004352C8">
              <w:rPr>
                <w:rFonts w:asciiTheme="majorBidi" w:eastAsia="Times New Roman" w:hAnsiTheme="majorBidi" w:cstheme="majorBidi"/>
                <w:color w:val="000000"/>
                <w:sz w:val="20"/>
                <w:szCs w:val="20"/>
              </w:rPr>
              <w:t>Identric</w:t>
            </w:r>
            <w:proofErr w:type="spellEnd"/>
            <w:r w:rsidRPr="004352C8">
              <w:rPr>
                <w:rFonts w:asciiTheme="majorBidi" w:eastAsia="Times New Roman" w:hAnsiTheme="majorBidi" w:cstheme="majorBidi"/>
                <w:color w:val="000000"/>
                <w:sz w:val="20"/>
                <w:szCs w:val="20"/>
              </w:rPr>
              <w:t xml:space="preserve"> Means</w:t>
            </w:r>
          </w:p>
        </w:tc>
        <w:tc>
          <w:tcPr>
            <w:tcW w:w="796" w:type="dxa"/>
            <w:tcBorders>
              <w:top w:val="nil"/>
              <w:left w:val="nil"/>
              <w:bottom w:val="single" w:sz="4" w:space="0" w:color="auto"/>
              <w:right w:val="single" w:sz="4" w:space="0" w:color="auto"/>
            </w:tcBorders>
            <w:shd w:val="clear" w:color="auto" w:fill="auto"/>
            <w:vAlign w:val="center"/>
            <w:hideMark/>
          </w:tcPr>
          <w:p w14:paraId="70D00E9E"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2024</w:t>
            </w:r>
          </w:p>
        </w:tc>
        <w:tc>
          <w:tcPr>
            <w:tcW w:w="1860" w:type="dxa"/>
            <w:tcBorders>
              <w:top w:val="nil"/>
              <w:left w:val="nil"/>
              <w:bottom w:val="single" w:sz="4" w:space="0" w:color="auto"/>
              <w:right w:val="single" w:sz="4" w:space="0" w:color="auto"/>
            </w:tcBorders>
            <w:shd w:val="clear" w:color="auto" w:fill="auto"/>
            <w:vAlign w:val="center"/>
            <w:hideMark/>
          </w:tcPr>
          <w:p w14:paraId="78CDA88C"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Springer Proceedings in Mathematics and Statistics</w:t>
            </w:r>
          </w:p>
        </w:tc>
        <w:tc>
          <w:tcPr>
            <w:tcW w:w="911" w:type="dxa"/>
            <w:tcBorders>
              <w:top w:val="nil"/>
              <w:left w:val="nil"/>
              <w:bottom w:val="single" w:sz="4" w:space="0" w:color="auto"/>
              <w:right w:val="single" w:sz="4" w:space="0" w:color="auto"/>
            </w:tcBorders>
            <w:shd w:val="clear" w:color="auto" w:fill="auto"/>
            <w:vAlign w:val="center"/>
            <w:hideMark/>
          </w:tcPr>
          <w:p w14:paraId="04C80B75"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466</w:t>
            </w:r>
          </w:p>
        </w:tc>
        <w:tc>
          <w:tcPr>
            <w:tcW w:w="803" w:type="dxa"/>
            <w:tcBorders>
              <w:top w:val="nil"/>
              <w:left w:val="nil"/>
              <w:bottom w:val="single" w:sz="4" w:space="0" w:color="auto"/>
              <w:right w:val="single" w:sz="4" w:space="0" w:color="auto"/>
            </w:tcBorders>
            <w:shd w:val="clear" w:color="auto" w:fill="auto"/>
            <w:vAlign w:val="center"/>
            <w:hideMark/>
          </w:tcPr>
          <w:p w14:paraId="096C4014"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w:t>
            </w:r>
          </w:p>
        </w:tc>
      </w:tr>
      <w:tr w:rsidR="004352C8" w:rsidRPr="004352C8" w14:paraId="39677990" w14:textId="77777777" w:rsidTr="003945E9">
        <w:trPr>
          <w:trHeight w:val="20"/>
        </w:trPr>
        <w:tc>
          <w:tcPr>
            <w:tcW w:w="805" w:type="dxa"/>
            <w:tcBorders>
              <w:top w:val="nil"/>
              <w:left w:val="single" w:sz="4" w:space="0" w:color="auto"/>
              <w:bottom w:val="single" w:sz="4" w:space="0" w:color="auto"/>
              <w:right w:val="single" w:sz="4" w:space="0" w:color="auto"/>
            </w:tcBorders>
            <w:vAlign w:val="center"/>
          </w:tcPr>
          <w:p w14:paraId="56534B83" w14:textId="77777777" w:rsidR="004352C8" w:rsidRPr="00AA7ADB" w:rsidRDefault="004352C8" w:rsidP="004401F2">
            <w:pPr>
              <w:pStyle w:val="ListParagraph"/>
              <w:numPr>
                <w:ilvl w:val="0"/>
                <w:numId w:val="19"/>
              </w:numPr>
              <w:bidi w:val="0"/>
              <w:spacing w:after="0" w:line="240" w:lineRule="auto"/>
              <w:jc w:val="center"/>
              <w:rPr>
                <w:rFonts w:asciiTheme="majorBidi" w:eastAsia="Times New Roman" w:hAnsiTheme="majorBidi" w:cstheme="majorBidi"/>
                <w:color w:val="000000"/>
                <w:sz w:val="20"/>
                <w:szCs w:val="20"/>
              </w:rPr>
            </w:pPr>
          </w:p>
        </w:tc>
        <w:tc>
          <w:tcPr>
            <w:tcW w:w="3060" w:type="dxa"/>
            <w:tcBorders>
              <w:top w:val="nil"/>
              <w:left w:val="single" w:sz="4" w:space="0" w:color="auto"/>
              <w:bottom w:val="single" w:sz="4" w:space="0" w:color="auto"/>
              <w:right w:val="single" w:sz="4" w:space="0" w:color="auto"/>
            </w:tcBorders>
            <w:shd w:val="clear" w:color="auto" w:fill="auto"/>
            <w:vAlign w:val="center"/>
            <w:hideMark/>
          </w:tcPr>
          <w:p w14:paraId="5484C84A"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xml:space="preserve">Al-Nashashibi M.Y.; </w:t>
            </w:r>
            <w:proofErr w:type="spellStart"/>
            <w:r w:rsidRPr="004352C8">
              <w:rPr>
                <w:rFonts w:asciiTheme="majorBidi" w:eastAsia="Times New Roman" w:hAnsiTheme="majorBidi" w:cstheme="majorBidi"/>
                <w:color w:val="000000"/>
                <w:sz w:val="20"/>
                <w:szCs w:val="20"/>
              </w:rPr>
              <w:t>Alauthman</w:t>
            </w:r>
            <w:proofErr w:type="spellEnd"/>
            <w:r w:rsidRPr="004352C8">
              <w:rPr>
                <w:rFonts w:asciiTheme="majorBidi" w:eastAsia="Times New Roman" w:hAnsiTheme="majorBidi" w:cstheme="majorBidi"/>
                <w:color w:val="000000"/>
                <w:sz w:val="20"/>
                <w:szCs w:val="20"/>
              </w:rPr>
              <w:t xml:space="preserve"> M.; Hadi W.</w:t>
            </w:r>
          </w:p>
        </w:tc>
        <w:tc>
          <w:tcPr>
            <w:tcW w:w="6519" w:type="dxa"/>
            <w:tcBorders>
              <w:top w:val="nil"/>
              <w:left w:val="nil"/>
              <w:bottom w:val="single" w:sz="4" w:space="0" w:color="auto"/>
              <w:right w:val="single" w:sz="4" w:space="0" w:color="auto"/>
            </w:tcBorders>
            <w:shd w:val="clear" w:color="auto" w:fill="auto"/>
            <w:vAlign w:val="center"/>
            <w:hideMark/>
          </w:tcPr>
          <w:p w14:paraId="0504A7B6"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Machine Learning for Enhanced Autism Screening: A Comparative Evaluation of Classification Algorithms</w:t>
            </w:r>
          </w:p>
        </w:tc>
        <w:tc>
          <w:tcPr>
            <w:tcW w:w="796" w:type="dxa"/>
            <w:tcBorders>
              <w:top w:val="nil"/>
              <w:left w:val="nil"/>
              <w:bottom w:val="single" w:sz="4" w:space="0" w:color="auto"/>
              <w:right w:val="single" w:sz="4" w:space="0" w:color="auto"/>
            </w:tcBorders>
            <w:shd w:val="clear" w:color="auto" w:fill="auto"/>
            <w:vAlign w:val="center"/>
            <w:hideMark/>
          </w:tcPr>
          <w:p w14:paraId="1EA2A904"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2024</w:t>
            </w:r>
          </w:p>
        </w:tc>
        <w:tc>
          <w:tcPr>
            <w:tcW w:w="1860" w:type="dxa"/>
            <w:tcBorders>
              <w:top w:val="nil"/>
              <w:left w:val="nil"/>
              <w:bottom w:val="single" w:sz="4" w:space="0" w:color="auto"/>
              <w:right w:val="single" w:sz="4" w:space="0" w:color="auto"/>
            </w:tcBorders>
            <w:shd w:val="clear" w:color="auto" w:fill="auto"/>
            <w:vAlign w:val="center"/>
            <w:hideMark/>
          </w:tcPr>
          <w:p w14:paraId="613AC542"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2nd International Conference on Cyber Resilience, ICCR 2024</w:t>
            </w:r>
          </w:p>
        </w:tc>
        <w:tc>
          <w:tcPr>
            <w:tcW w:w="911" w:type="dxa"/>
            <w:tcBorders>
              <w:top w:val="nil"/>
              <w:left w:val="nil"/>
              <w:bottom w:val="single" w:sz="4" w:space="0" w:color="auto"/>
              <w:right w:val="single" w:sz="4" w:space="0" w:color="auto"/>
            </w:tcBorders>
            <w:shd w:val="clear" w:color="auto" w:fill="auto"/>
            <w:vAlign w:val="center"/>
            <w:hideMark/>
          </w:tcPr>
          <w:p w14:paraId="26AE67C5"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w:t>
            </w:r>
          </w:p>
        </w:tc>
        <w:tc>
          <w:tcPr>
            <w:tcW w:w="803" w:type="dxa"/>
            <w:tcBorders>
              <w:top w:val="nil"/>
              <w:left w:val="nil"/>
              <w:bottom w:val="single" w:sz="4" w:space="0" w:color="auto"/>
              <w:right w:val="single" w:sz="4" w:space="0" w:color="auto"/>
            </w:tcBorders>
            <w:shd w:val="clear" w:color="auto" w:fill="auto"/>
            <w:vAlign w:val="center"/>
            <w:hideMark/>
          </w:tcPr>
          <w:p w14:paraId="0BCFAE89"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w:t>
            </w:r>
          </w:p>
        </w:tc>
      </w:tr>
      <w:tr w:rsidR="004352C8" w:rsidRPr="004352C8" w14:paraId="666D6902" w14:textId="77777777" w:rsidTr="003945E9">
        <w:trPr>
          <w:trHeight w:val="20"/>
        </w:trPr>
        <w:tc>
          <w:tcPr>
            <w:tcW w:w="805" w:type="dxa"/>
            <w:tcBorders>
              <w:top w:val="nil"/>
              <w:left w:val="single" w:sz="4" w:space="0" w:color="auto"/>
              <w:bottom w:val="single" w:sz="4" w:space="0" w:color="auto"/>
              <w:right w:val="single" w:sz="4" w:space="0" w:color="auto"/>
            </w:tcBorders>
            <w:vAlign w:val="center"/>
          </w:tcPr>
          <w:p w14:paraId="51AF6134" w14:textId="77777777" w:rsidR="004352C8" w:rsidRPr="00AA7ADB" w:rsidRDefault="004352C8" w:rsidP="004401F2">
            <w:pPr>
              <w:pStyle w:val="ListParagraph"/>
              <w:numPr>
                <w:ilvl w:val="0"/>
                <w:numId w:val="19"/>
              </w:numPr>
              <w:bidi w:val="0"/>
              <w:spacing w:after="0" w:line="240" w:lineRule="auto"/>
              <w:jc w:val="center"/>
              <w:rPr>
                <w:rFonts w:asciiTheme="majorBidi" w:eastAsia="Times New Roman" w:hAnsiTheme="majorBidi" w:cstheme="majorBidi"/>
                <w:color w:val="000000"/>
                <w:sz w:val="20"/>
                <w:szCs w:val="20"/>
              </w:rPr>
            </w:pPr>
          </w:p>
        </w:tc>
        <w:tc>
          <w:tcPr>
            <w:tcW w:w="3060" w:type="dxa"/>
            <w:tcBorders>
              <w:top w:val="nil"/>
              <w:left w:val="single" w:sz="4" w:space="0" w:color="auto"/>
              <w:bottom w:val="single" w:sz="4" w:space="0" w:color="auto"/>
              <w:right w:val="single" w:sz="4" w:space="0" w:color="auto"/>
            </w:tcBorders>
            <w:shd w:val="clear" w:color="auto" w:fill="auto"/>
            <w:vAlign w:val="center"/>
            <w:hideMark/>
          </w:tcPr>
          <w:p w14:paraId="5030E434"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proofErr w:type="spellStart"/>
            <w:r w:rsidRPr="004352C8">
              <w:rPr>
                <w:rFonts w:asciiTheme="majorBidi" w:eastAsia="Times New Roman" w:hAnsiTheme="majorBidi" w:cstheme="majorBidi"/>
                <w:color w:val="000000"/>
                <w:sz w:val="20"/>
                <w:szCs w:val="20"/>
              </w:rPr>
              <w:t>Oudetallah</w:t>
            </w:r>
            <w:proofErr w:type="spellEnd"/>
            <w:r w:rsidRPr="004352C8">
              <w:rPr>
                <w:rFonts w:asciiTheme="majorBidi" w:eastAsia="Times New Roman" w:hAnsiTheme="majorBidi" w:cstheme="majorBidi"/>
                <w:color w:val="000000"/>
                <w:sz w:val="20"/>
                <w:szCs w:val="20"/>
              </w:rPr>
              <w:t xml:space="preserve"> J.</w:t>
            </w:r>
          </w:p>
        </w:tc>
        <w:tc>
          <w:tcPr>
            <w:tcW w:w="6519" w:type="dxa"/>
            <w:tcBorders>
              <w:top w:val="nil"/>
              <w:left w:val="nil"/>
              <w:bottom w:val="single" w:sz="4" w:space="0" w:color="auto"/>
              <w:right w:val="single" w:sz="4" w:space="0" w:color="auto"/>
            </w:tcBorders>
            <w:shd w:val="clear" w:color="auto" w:fill="auto"/>
            <w:vAlign w:val="center"/>
            <w:hideMark/>
          </w:tcPr>
          <w:p w14:paraId="7EAF7056"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xml:space="preserve">Novel Results on Nigh </w:t>
            </w:r>
            <w:proofErr w:type="spellStart"/>
            <w:r w:rsidRPr="004352C8">
              <w:rPr>
                <w:rFonts w:asciiTheme="majorBidi" w:eastAsia="Times New Roman" w:hAnsiTheme="majorBidi" w:cstheme="majorBidi"/>
                <w:color w:val="000000"/>
                <w:sz w:val="20"/>
                <w:szCs w:val="20"/>
              </w:rPr>
              <w:t>Lindelöfness</w:t>
            </w:r>
            <w:proofErr w:type="spellEnd"/>
            <w:r w:rsidRPr="004352C8">
              <w:rPr>
                <w:rFonts w:asciiTheme="majorBidi" w:eastAsia="Times New Roman" w:hAnsiTheme="majorBidi" w:cstheme="majorBidi"/>
                <w:color w:val="000000"/>
                <w:sz w:val="20"/>
                <w:szCs w:val="20"/>
              </w:rPr>
              <w:t xml:space="preserve"> in Topological Spaces</w:t>
            </w:r>
          </w:p>
        </w:tc>
        <w:tc>
          <w:tcPr>
            <w:tcW w:w="796" w:type="dxa"/>
            <w:tcBorders>
              <w:top w:val="nil"/>
              <w:left w:val="nil"/>
              <w:bottom w:val="single" w:sz="4" w:space="0" w:color="auto"/>
              <w:right w:val="single" w:sz="4" w:space="0" w:color="auto"/>
            </w:tcBorders>
            <w:shd w:val="clear" w:color="auto" w:fill="auto"/>
            <w:vAlign w:val="center"/>
            <w:hideMark/>
          </w:tcPr>
          <w:p w14:paraId="2B757E17"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2024</w:t>
            </w:r>
          </w:p>
        </w:tc>
        <w:tc>
          <w:tcPr>
            <w:tcW w:w="1860" w:type="dxa"/>
            <w:tcBorders>
              <w:top w:val="nil"/>
              <w:left w:val="nil"/>
              <w:bottom w:val="single" w:sz="4" w:space="0" w:color="auto"/>
              <w:right w:val="single" w:sz="4" w:space="0" w:color="auto"/>
            </w:tcBorders>
            <w:shd w:val="clear" w:color="auto" w:fill="auto"/>
            <w:vAlign w:val="center"/>
            <w:hideMark/>
          </w:tcPr>
          <w:p w14:paraId="55731318"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International Journal of Analysis and Applications</w:t>
            </w:r>
          </w:p>
        </w:tc>
        <w:tc>
          <w:tcPr>
            <w:tcW w:w="911" w:type="dxa"/>
            <w:tcBorders>
              <w:top w:val="nil"/>
              <w:left w:val="nil"/>
              <w:bottom w:val="single" w:sz="4" w:space="0" w:color="auto"/>
              <w:right w:val="single" w:sz="4" w:space="0" w:color="auto"/>
            </w:tcBorders>
            <w:shd w:val="clear" w:color="auto" w:fill="auto"/>
            <w:vAlign w:val="center"/>
            <w:hideMark/>
          </w:tcPr>
          <w:p w14:paraId="3AB05849"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22</w:t>
            </w:r>
          </w:p>
        </w:tc>
        <w:tc>
          <w:tcPr>
            <w:tcW w:w="803" w:type="dxa"/>
            <w:tcBorders>
              <w:top w:val="nil"/>
              <w:left w:val="nil"/>
              <w:bottom w:val="single" w:sz="4" w:space="0" w:color="auto"/>
              <w:right w:val="single" w:sz="4" w:space="0" w:color="auto"/>
            </w:tcBorders>
            <w:shd w:val="clear" w:color="auto" w:fill="auto"/>
            <w:vAlign w:val="center"/>
            <w:hideMark/>
          </w:tcPr>
          <w:p w14:paraId="1A37B6D2"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w:t>
            </w:r>
          </w:p>
        </w:tc>
      </w:tr>
      <w:tr w:rsidR="004352C8" w:rsidRPr="004352C8" w14:paraId="261AB1C1" w14:textId="77777777" w:rsidTr="003945E9">
        <w:trPr>
          <w:trHeight w:val="20"/>
        </w:trPr>
        <w:tc>
          <w:tcPr>
            <w:tcW w:w="805" w:type="dxa"/>
            <w:tcBorders>
              <w:top w:val="nil"/>
              <w:left w:val="single" w:sz="4" w:space="0" w:color="auto"/>
              <w:bottom w:val="single" w:sz="4" w:space="0" w:color="auto"/>
              <w:right w:val="single" w:sz="4" w:space="0" w:color="auto"/>
            </w:tcBorders>
            <w:vAlign w:val="center"/>
          </w:tcPr>
          <w:p w14:paraId="0E625FF3" w14:textId="77777777" w:rsidR="004352C8" w:rsidRPr="00AA7ADB" w:rsidRDefault="004352C8" w:rsidP="004401F2">
            <w:pPr>
              <w:pStyle w:val="ListParagraph"/>
              <w:numPr>
                <w:ilvl w:val="0"/>
                <w:numId w:val="19"/>
              </w:numPr>
              <w:bidi w:val="0"/>
              <w:spacing w:after="0" w:line="240" w:lineRule="auto"/>
              <w:jc w:val="center"/>
              <w:rPr>
                <w:rFonts w:asciiTheme="majorBidi" w:eastAsia="Times New Roman" w:hAnsiTheme="majorBidi" w:cstheme="majorBidi"/>
                <w:color w:val="000000"/>
                <w:sz w:val="20"/>
                <w:szCs w:val="20"/>
              </w:rPr>
            </w:pPr>
          </w:p>
        </w:tc>
        <w:tc>
          <w:tcPr>
            <w:tcW w:w="3060" w:type="dxa"/>
            <w:tcBorders>
              <w:top w:val="nil"/>
              <w:left w:val="single" w:sz="4" w:space="0" w:color="auto"/>
              <w:bottom w:val="single" w:sz="4" w:space="0" w:color="auto"/>
              <w:right w:val="single" w:sz="4" w:space="0" w:color="auto"/>
            </w:tcBorders>
            <w:shd w:val="clear" w:color="auto" w:fill="auto"/>
            <w:vAlign w:val="center"/>
            <w:hideMark/>
          </w:tcPr>
          <w:p w14:paraId="6F07A82B"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proofErr w:type="spellStart"/>
            <w:r w:rsidRPr="004352C8">
              <w:rPr>
                <w:rFonts w:asciiTheme="majorBidi" w:eastAsia="Times New Roman" w:hAnsiTheme="majorBidi" w:cstheme="majorBidi"/>
                <w:color w:val="000000"/>
                <w:sz w:val="20"/>
                <w:szCs w:val="20"/>
              </w:rPr>
              <w:t>Alrimawi</w:t>
            </w:r>
            <w:proofErr w:type="spellEnd"/>
            <w:r w:rsidRPr="004352C8">
              <w:rPr>
                <w:rFonts w:asciiTheme="majorBidi" w:eastAsia="Times New Roman" w:hAnsiTheme="majorBidi" w:cstheme="majorBidi"/>
                <w:color w:val="000000"/>
                <w:sz w:val="20"/>
                <w:szCs w:val="20"/>
              </w:rPr>
              <w:t xml:space="preserve"> T.</w:t>
            </w:r>
          </w:p>
        </w:tc>
        <w:tc>
          <w:tcPr>
            <w:tcW w:w="6519" w:type="dxa"/>
            <w:tcBorders>
              <w:top w:val="nil"/>
              <w:left w:val="nil"/>
              <w:bottom w:val="single" w:sz="4" w:space="0" w:color="auto"/>
              <w:right w:val="single" w:sz="4" w:space="0" w:color="auto"/>
            </w:tcBorders>
            <w:shd w:val="clear" w:color="auto" w:fill="auto"/>
            <w:vAlign w:val="center"/>
            <w:hideMark/>
          </w:tcPr>
          <w:p w14:paraId="13CB70FC"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Challenges Facing the Arab Animation Cinema</w:t>
            </w:r>
          </w:p>
        </w:tc>
        <w:tc>
          <w:tcPr>
            <w:tcW w:w="796" w:type="dxa"/>
            <w:tcBorders>
              <w:top w:val="nil"/>
              <w:left w:val="nil"/>
              <w:bottom w:val="single" w:sz="4" w:space="0" w:color="auto"/>
              <w:right w:val="single" w:sz="4" w:space="0" w:color="auto"/>
            </w:tcBorders>
            <w:shd w:val="clear" w:color="auto" w:fill="auto"/>
            <w:vAlign w:val="center"/>
            <w:hideMark/>
          </w:tcPr>
          <w:p w14:paraId="7EBA34A8"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2024</w:t>
            </w:r>
          </w:p>
        </w:tc>
        <w:tc>
          <w:tcPr>
            <w:tcW w:w="1860" w:type="dxa"/>
            <w:tcBorders>
              <w:top w:val="nil"/>
              <w:left w:val="nil"/>
              <w:bottom w:val="single" w:sz="4" w:space="0" w:color="auto"/>
              <w:right w:val="single" w:sz="4" w:space="0" w:color="auto"/>
            </w:tcBorders>
            <w:shd w:val="clear" w:color="auto" w:fill="auto"/>
            <w:vAlign w:val="center"/>
            <w:hideMark/>
          </w:tcPr>
          <w:p w14:paraId="48830B50"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Encyclopedia of Computer Graphics and Games</w:t>
            </w:r>
          </w:p>
        </w:tc>
        <w:tc>
          <w:tcPr>
            <w:tcW w:w="911" w:type="dxa"/>
            <w:tcBorders>
              <w:top w:val="nil"/>
              <w:left w:val="nil"/>
              <w:bottom w:val="single" w:sz="4" w:space="0" w:color="auto"/>
              <w:right w:val="single" w:sz="4" w:space="0" w:color="auto"/>
            </w:tcBorders>
            <w:shd w:val="clear" w:color="auto" w:fill="auto"/>
            <w:vAlign w:val="center"/>
            <w:hideMark/>
          </w:tcPr>
          <w:p w14:paraId="6655E6AF"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w:t>
            </w:r>
          </w:p>
        </w:tc>
        <w:tc>
          <w:tcPr>
            <w:tcW w:w="803" w:type="dxa"/>
            <w:tcBorders>
              <w:top w:val="nil"/>
              <w:left w:val="nil"/>
              <w:bottom w:val="single" w:sz="4" w:space="0" w:color="auto"/>
              <w:right w:val="single" w:sz="4" w:space="0" w:color="auto"/>
            </w:tcBorders>
            <w:shd w:val="clear" w:color="auto" w:fill="auto"/>
            <w:vAlign w:val="center"/>
            <w:hideMark/>
          </w:tcPr>
          <w:p w14:paraId="087FB3A0"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w:t>
            </w:r>
          </w:p>
        </w:tc>
      </w:tr>
      <w:tr w:rsidR="004352C8" w:rsidRPr="004352C8" w14:paraId="3EF82CF5" w14:textId="77777777" w:rsidTr="003945E9">
        <w:trPr>
          <w:trHeight w:val="20"/>
        </w:trPr>
        <w:tc>
          <w:tcPr>
            <w:tcW w:w="805" w:type="dxa"/>
            <w:tcBorders>
              <w:top w:val="nil"/>
              <w:left w:val="single" w:sz="4" w:space="0" w:color="auto"/>
              <w:bottom w:val="single" w:sz="4" w:space="0" w:color="auto"/>
              <w:right w:val="single" w:sz="4" w:space="0" w:color="auto"/>
            </w:tcBorders>
            <w:vAlign w:val="center"/>
          </w:tcPr>
          <w:p w14:paraId="69220E88" w14:textId="77777777" w:rsidR="004352C8" w:rsidRPr="00AA7ADB" w:rsidRDefault="004352C8" w:rsidP="004401F2">
            <w:pPr>
              <w:pStyle w:val="ListParagraph"/>
              <w:numPr>
                <w:ilvl w:val="0"/>
                <w:numId w:val="19"/>
              </w:numPr>
              <w:bidi w:val="0"/>
              <w:spacing w:after="0" w:line="240" w:lineRule="auto"/>
              <w:jc w:val="center"/>
              <w:rPr>
                <w:rFonts w:asciiTheme="majorBidi" w:eastAsia="Times New Roman" w:hAnsiTheme="majorBidi" w:cstheme="majorBidi"/>
                <w:color w:val="000000"/>
                <w:sz w:val="20"/>
                <w:szCs w:val="20"/>
              </w:rPr>
            </w:pPr>
          </w:p>
        </w:tc>
        <w:tc>
          <w:tcPr>
            <w:tcW w:w="3060" w:type="dxa"/>
            <w:tcBorders>
              <w:top w:val="nil"/>
              <w:left w:val="single" w:sz="4" w:space="0" w:color="auto"/>
              <w:bottom w:val="single" w:sz="4" w:space="0" w:color="auto"/>
              <w:right w:val="single" w:sz="4" w:space="0" w:color="auto"/>
            </w:tcBorders>
            <w:shd w:val="clear" w:color="auto" w:fill="auto"/>
            <w:vAlign w:val="center"/>
            <w:hideMark/>
          </w:tcPr>
          <w:p w14:paraId="5A9453F1"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El-Khalili N.; Abu Arqoub M.; Hasan M.A.-S.; Banna A.A.; Arafah M.</w:t>
            </w:r>
          </w:p>
        </w:tc>
        <w:tc>
          <w:tcPr>
            <w:tcW w:w="6519" w:type="dxa"/>
            <w:tcBorders>
              <w:top w:val="nil"/>
              <w:left w:val="nil"/>
              <w:bottom w:val="single" w:sz="4" w:space="0" w:color="auto"/>
              <w:right w:val="single" w:sz="4" w:space="0" w:color="auto"/>
            </w:tcBorders>
            <w:shd w:val="clear" w:color="auto" w:fill="auto"/>
            <w:vAlign w:val="center"/>
            <w:hideMark/>
          </w:tcPr>
          <w:p w14:paraId="07652AE8"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Empowering Learning Analytics with Business Intelligence</w:t>
            </w:r>
          </w:p>
        </w:tc>
        <w:tc>
          <w:tcPr>
            <w:tcW w:w="796" w:type="dxa"/>
            <w:tcBorders>
              <w:top w:val="nil"/>
              <w:left w:val="nil"/>
              <w:bottom w:val="single" w:sz="4" w:space="0" w:color="auto"/>
              <w:right w:val="single" w:sz="4" w:space="0" w:color="auto"/>
            </w:tcBorders>
            <w:shd w:val="clear" w:color="auto" w:fill="auto"/>
            <w:vAlign w:val="center"/>
            <w:hideMark/>
          </w:tcPr>
          <w:p w14:paraId="4F2BBE67"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2024</w:t>
            </w:r>
          </w:p>
        </w:tc>
        <w:tc>
          <w:tcPr>
            <w:tcW w:w="1860" w:type="dxa"/>
            <w:tcBorders>
              <w:top w:val="nil"/>
              <w:left w:val="nil"/>
              <w:bottom w:val="single" w:sz="4" w:space="0" w:color="auto"/>
              <w:right w:val="single" w:sz="4" w:space="0" w:color="auto"/>
            </w:tcBorders>
            <w:shd w:val="clear" w:color="auto" w:fill="auto"/>
            <w:vAlign w:val="center"/>
            <w:hideMark/>
          </w:tcPr>
          <w:p w14:paraId="5C345121"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2nd International Conference on Cyber Resilience, ICCR 2024</w:t>
            </w:r>
          </w:p>
        </w:tc>
        <w:tc>
          <w:tcPr>
            <w:tcW w:w="911" w:type="dxa"/>
            <w:tcBorders>
              <w:top w:val="nil"/>
              <w:left w:val="nil"/>
              <w:bottom w:val="single" w:sz="4" w:space="0" w:color="auto"/>
              <w:right w:val="single" w:sz="4" w:space="0" w:color="auto"/>
            </w:tcBorders>
            <w:shd w:val="clear" w:color="auto" w:fill="auto"/>
            <w:vAlign w:val="center"/>
            <w:hideMark/>
          </w:tcPr>
          <w:p w14:paraId="5E19456A"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w:t>
            </w:r>
          </w:p>
        </w:tc>
        <w:tc>
          <w:tcPr>
            <w:tcW w:w="803" w:type="dxa"/>
            <w:tcBorders>
              <w:top w:val="nil"/>
              <w:left w:val="nil"/>
              <w:bottom w:val="single" w:sz="4" w:space="0" w:color="auto"/>
              <w:right w:val="single" w:sz="4" w:space="0" w:color="auto"/>
            </w:tcBorders>
            <w:shd w:val="clear" w:color="auto" w:fill="auto"/>
            <w:vAlign w:val="center"/>
            <w:hideMark/>
          </w:tcPr>
          <w:p w14:paraId="0A88D8F7"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w:t>
            </w:r>
          </w:p>
        </w:tc>
      </w:tr>
      <w:tr w:rsidR="004352C8" w:rsidRPr="004352C8" w14:paraId="6CCB8F06" w14:textId="77777777" w:rsidTr="003945E9">
        <w:trPr>
          <w:trHeight w:val="20"/>
        </w:trPr>
        <w:tc>
          <w:tcPr>
            <w:tcW w:w="805" w:type="dxa"/>
            <w:tcBorders>
              <w:top w:val="nil"/>
              <w:left w:val="single" w:sz="4" w:space="0" w:color="auto"/>
              <w:bottom w:val="single" w:sz="4" w:space="0" w:color="auto"/>
              <w:right w:val="single" w:sz="4" w:space="0" w:color="auto"/>
            </w:tcBorders>
            <w:vAlign w:val="center"/>
          </w:tcPr>
          <w:p w14:paraId="51E199CE" w14:textId="77777777" w:rsidR="004352C8" w:rsidRPr="00AA7ADB" w:rsidRDefault="004352C8" w:rsidP="004401F2">
            <w:pPr>
              <w:pStyle w:val="ListParagraph"/>
              <w:numPr>
                <w:ilvl w:val="0"/>
                <w:numId w:val="19"/>
              </w:numPr>
              <w:bidi w:val="0"/>
              <w:spacing w:after="0" w:line="240" w:lineRule="auto"/>
              <w:jc w:val="center"/>
              <w:rPr>
                <w:rFonts w:asciiTheme="majorBidi" w:eastAsia="Times New Roman" w:hAnsiTheme="majorBidi" w:cstheme="majorBidi"/>
                <w:color w:val="000000"/>
                <w:sz w:val="20"/>
                <w:szCs w:val="20"/>
              </w:rPr>
            </w:pPr>
          </w:p>
        </w:tc>
        <w:tc>
          <w:tcPr>
            <w:tcW w:w="3060" w:type="dxa"/>
            <w:tcBorders>
              <w:top w:val="nil"/>
              <w:left w:val="single" w:sz="4" w:space="0" w:color="auto"/>
              <w:bottom w:val="single" w:sz="4" w:space="0" w:color="auto"/>
              <w:right w:val="single" w:sz="4" w:space="0" w:color="auto"/>
            </w:tcBorders>
            <w:shd w:val="clear" w:color="auto" w:fill="auto"/>
            <w:vAlign w:val="center"/>
            <w:hideMark/>
          </w:tcPr>
          <w:p w14:paraId="56D655C4"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proofErr w:type="spellStart"/>
            <w:r w:rsidRPr="004352C8">
              <w:rPr>
                <w:rFonts w:asciiTheme="majorBidi" w:eastAsia="Times New Roman" w:hAnsiTheme="majorBidi" w:cstheme="majorBidi"/>
                <w:color w:val="000000"/>
                <w:sz w:val="20"/>
                <w:szCs w:val="20"/>
              </w:rPr>
              <w:t>Alomari</w:t>
            </w:r>
            <w:proofErr w:type="spellEnd"/>
            <w:r w:rsidRPr="004352C8">
              <w:rPr>
                <w:rFonts w:asciiTheme="majorBidi" w:eastAsia="Times New Roman" w:hAnsiTheme="majorBidi" w:cstheme="majorBidi"/>
                <w:color w:val="000000"/>
                <w:sz w:val="20"/>
                <w:szCs w:val="20"/>
              </w:rPr>
              <w:t xml:space="preserve"> O.; Al-Labadi M.</w:t>
            </w:r>
          </w:p>
        </w:tc>
        <w:tc>
          <w:tcPr>
            <w:tcW w:w="6519" w:type="dxa"/>
            <w:tcBorders>
              <w:top w:val="nil"/>
              <w:left w:val="nil"/>
              <w:bottom w:val="single" w:sz="4" w:space="0" w:color="auto"/>
              <w:right w:val="single" w:sz="4" w:space="0" w:color="auto"/>
            </w:tcBorders>
            <w:shd w:val="clear" w:color="auto" w:fill="auto"/>
            <w:vAlign w:val="center"/>
            <w:hideMark/>
          </w:tcPr>
          <w:p w14:paraId="77A5298D"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Characterization of Differential and Pure Ideals in the Hurwitz Series Ring: Structural Insights and Formulations</w:t>
            </w:r>
          </w:p>
        </w:tc>
        <w:tc>
          <w:tcPr>
            <w:tcW w:w="796" w:type="dxa"/>
            <w:tcBorders>
              <w:top w:val="nil"/>
              <w:left w:val="nil"/>
              <w:bottom w:val="single" w:sz="4" w:space="0" w:color="auto"/>
              <w:right w:val="single" w:sz="4" w:space="0" w:color="auto"/>
            </w:tcBorders>
            <w:shd w:val="clear" w:color="auto" w:fill="auto"/>
            <w:vAlign w:val="center"/>
            <w:hideMark/>
          </w:tcPr>
          <w:p w14:paraId="1637EEE6"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2024</w:t>
            </w:r>
          </w:p>
        </w:tc>
        <w:tc>
          <w:tcPr>
            <w:tcW w:w="1860" w:type="dxa"/>
            <w:tcBorders>
              <w:top w:val="nil"/>
              <w:left w:val="nil"/>
              <w:bottom w:val="single" w:sz="4" w:space="0" w:color="auto"/>
              <w:right w:val="single" w:sz="4" w:space="0" w:color="auto"/>
            </w:tcBorders>
            <w:shd w:val="clear" w:color="auto" w:fill="auto"/>
            <w:vAlign w:val="center"/>
            <w:hideMark/>
          </w:tcPr>
          <w:p w14:paraId="7AD4BDF3"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xml:space="preserve">International Journal of Mathematics and </w:t>
            </w:r>
            <w:r w:rsidRPr="004352C8">
              <w:rPr>
                <w:rFonts w:asciiTheme="majorBidi" w:eastAsia="Times New Roman" w:hAnsiTheme="majorBidi" w:cstheme="majorBidi"/>
                <w:color w:val="000000"/>
                <w:sz w:val="20"/>
                <w:szCs w:val="20"/>
              </w:rPr>
              <w:lastRenderedPageBreak/>
              <w:t>Mathematical Sciences</w:t>
            </w:r>
          </w:p>
        </w:tc>
        <w:tc>
          <w:tcPr>
            <w:tcW w:w="911" w:type="dxa"/>
            <w:tcBorders>
              <w:top w:val="nil"/>
              <w:left w:val="nil"/>
              <w:bottom w:val="single" w:sz="4" w:space="0" w:color="auto"/>
              <w:right w:val="single" w:sz="4" w:space="0" w:color="auto"/>
            </w:tcBorders>
            <w:shd w:val="clear" w:color="auto" w:fill="auto"/>
            <w:vAlign w:val="center"/>
            <w:hideMark/>
          </w:tcPr>
          <w:p w14:paraId="4E880FA8"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lastRenderedPageBreak/>
              <w:t>2024</w:t>
            </w:r>
          </w:p>
        </w:tc>
        <w:tc>
          <w:tcPr>
            <w:tcW w:w="803" w:type="dxa"/>
            <w:tcBorders>
              <w:top w:val="nil"/>
              <w:left w:val="nil"/>
              <w:bottom w:val="single" w:sz="4" w:space="0" w:color="auto"/>
              <w:right w:val="single" w:sz="4" w:space="0" w:color="auto"/>
            </w:tcBorders>
            <w:shd w:val="clear" w:color="auto" w:fill="auto"/>
            <w:vAlign w:val="center"/>
            <w:hideMark/>
          </w:tcPr>
          <w:p w14:paraId="54CD8DF3"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w:t>
            </w:r>
          </w:p>
        </w:tc>
      </w:tr>
      <w:tr w:rsidR="004352C8" w:rsidRPr="004352C8" w14:paraId="435FE20F" w14:textId="77777777" w:rsidTr="003945E9">
        <w:trPr>
          <w:trHeight w:val="20"/>
        </w:trPr>
        <w:tc>
          <w:tcPr>
            <w:tcW w:w="805" w:type="dxa"/>
            <w:tcBorders>
              <w:top w:val="nil"/>
              <w:left w:val="single" w:sz="4" w:space="0" w:color="auto"/>
              <w:bottom w:val="single" w:sz="4" w:space="0" w:color="auto"/>
              <w:right w:val="single" w:sz="4" w:space="0" w:color="auto"/>
            </w:tcBorders>
            <w:vAlign w:val="center"/>
          </w:tcPr>
          <w:p w14:paraId="583ABAA9" w14:textId="77777777" w:rsidR="004352C8" w:rsidRPr="00AA7ADB" w:rsidRDefault="004352C8" w:rsidP="004401F2">
            <w:pPr>
              <w:pStyle w:val="ListParagraph"/>
              <w:numPr>
                <w:ilvl w:val="0"/>
                <w:numId w:val="19"/>
              </w:numPr>
              <w:bidi w:val="0"/>
              <w:spacing w:after="0" w:line="240" w:lineRule="auto"/>
              <w:jc w:val="center"/>
              <w:rPr>
                <w:rFonts w:asciiTheme="majorBidi" w:eastAsia="Times New Roman" w:hAnsiTheme="majorBidi" w:cstheme="majorBidi"/>
                <w:color w:val="000000"/>
                <w:sz w:val="20"/>
                <w:szCs w:val="20"/>
              </w:rPr>
            </w:pPr>
          </w:p>
        </w:tc>
        <w:tc>
          <w:tcPr>
            <w:tcW w:w="3060" w:type="dxa"/>
            <w:tcBorders>
              <w:top w:val="nil"/>
              <w:left w:val="single" w:sz="4" w:space="0" w:color="auto"/>
              <w:bottom w:val="single" w:sz="4" w:space="0" w:color="auto"/>
              <w:right w:val="single" w:sz="4" w:space="0" w:color="auto"/>
            </w:tcBorders>
            <w:shd w:val="clear" w:color="auto" w:fill="auto"/>
            <w:vAlign w:val="center"/>
            <w:hideMark/>
          </w:tcPr>
          <w:p w14:paraId="6017CB5F"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xml:space="preserve">Arafah M.; Phillips I.; </w:t>
            </w:r>
            <w:proofErr w:type="spellStart"/>
            <w:r w:rsidRPr="004352C8">
              <w:rPr>
                <w:rFonts w:asciiTheme="majorBidi" w:eastAsia="Times New Roman" w:hAnsiTheme="majorBidi" w:cstheme="majorBidi"/>
                <w:color w:val="000000"/>
                <w:sz w:val="20"/>
                <w:szCs w:val="20"/>
              </w:rPr>
              <w:t>Adnane</w:t>
            </w:r>
            <w:proofErr w:type="spellEnd"/>
            <w:r w:rsidRPr="004352C8">
              <w:rPr>
                <w:rFonts w:asciiTheme="majorBidi" w:eastAsia="Times New Roman" w:hAnsiTheme="majorBidi" w:cstheme="majorBidi"/>
                <w:color w:val="000000"/>
                <w:sz w:val="20"/>
                <w:szCs w:val="20"/>
              </w:rPr>
              <w:t xml:space="preserve"> A.</w:t>
            </w:r>
          </w:p>
        </w:tc>
        <w:tc>
          <w:tcPr>
            <w:tcW w:w="6519" w:type="dxa"/>
            <w:tcBorders>
              <w:top w:val="nil"/>
              <w:left w:val="nil"/>
              <w:bottom w:val="single" w:sz="4" w:space="0" w:color="auto"/>
              <w:right w:val="single" w:sz="4" w:space="0" w:color="auto"/>
            </w:tcBorders>
            <w:shd w:val="clear" w:color="auto" w:fill="auto"/>
            <w:vAlign w:val="center"/>
            <w:hideMark/>
          </w:tcPr>
          <w:p w14:paraId="0BE1DD85"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Evaluating the impact of generative adversarial models on the performance of anomaly intrusion detection</w:t>
            </w:r>
          </w:p>
        </w:tc>
        <w:tc>
          <w:tcPr>
            <w:tcW w:w="796" w:type="dxa"/>
            <w:tcBorders>
              <w:top w:val="nil"/>
              <w:left w:val="nil"/>
              <w:bottom w:val="single" w:sz="4" w:space="0" w:color="auto"/>
              <w:right w:val="single" w:sz="4" w:space="0" w:color="auto"/>
            </w:tcBorders>
            <w:shd w:val="clear" w:color="auto" w:fill="auto"/>
            <w:vAlign w:val="center"/>
            <w:hideMark/>
          </w:tcPr>
          <w:p w14:paraId="72FC0145"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2024</w:t>
            </w:r>
          </w:p>
        </w:tc>
        <w:tc>
          <w:tcPr>
            <w:tcW w:w="1860" w:type="dxa"/>
            <w:tcBorders>
              <w:top w:val="nil"/>
              <w:left w:val="nil"/>
              <w:bottom w:val="single" w:sz="4" w:space="0" w:color="auto"/>
              <w:right w:val="single" w:sz="4" w:space="0" w:color="auto"/>
            </w:tcBorders>
            <w:shd w:val="clear" w:color="auto" w:fill="auto"/>
            <w:vAlign w:val="center"/>
            <w:hideMark/>
          </w:tcPr>
          <w:p w14:paraId="48C9989F"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IET Networks</w:t>
            </w:r>
          </w:p>
        </w:tc>
        <w:tc>
          <w:tcPr>
            <w:tcW w:w="911" w:type="dxa"/>
            <w:tcBorders>
              <w:top w:val="nil"/>
              <w:left w:val="nil"/>
              <w:bottom w:val="single" w:sz="4" w:space="0" w:color="auto"/>
              <w:right w:val="single" w:sz="4" w:space="0" w:color="auto"/>
            </w:tcBorders>
            <w:shd w:val="clear" w:color="auto" w:fill="auto"/>
            <w:vAlign w:val="center"/>
            <w:hideMark/>
          </w:tcPr>
          <w:p w14:paraId="78F0DC9B"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13</w:t>
            </w:r>
          </w:p>
        </w:tc>
        <w:tc>
          <w:tcPr>
            <w:tcW w:w="803" w:type="dxa"/>
            <w:tcBorders>
              <w:top w:val="nil"/>
              <w:left w:val="nil"/>
              <w:bottom w:val="single" w:sz="4" w:space="0" w:color="auto"/>
              <w:right w:val="single" w:sz="4" w:space="0" w:color="auto"/>
            </w:tcBorders>
            <w:shd w:val="clear" w:color="auto" w:fill="auto"/>
            <w:vAlign w:val="center"/>
            <w:hideMark/>
          </w:tcPr>
          <w:p w14:paraId="4B4C2623"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1</w:t>
            </w:r>
          </w:p>
        </w:tc>
      </w:tr>
      <w:tr w:rsidR="004352C8" w:rsidRPr="004352C8" w14:paraId="5ECCC7CD" w14:textId="77777777" w:rsidTr="003945E9">
        <w:trPr>
          <w:trHeight w:val="20"/>
        </w:trPr>
        <w:tc>
          <w:tcPr>
            <w:tcW w:w="805" w:type="dxa"/>
            <w:tcBorders>
              <w:top w:val="nil"/>
              <w:left w:val="single" w:sz="4" w:space="0" w:color="auto"/>
              <w:bottom w:val="single" w:sz="4" w:space="0" w:color="auto"/>
              <w:right w:val="single" w:sz="4" w:space="0" w:color="auto"/>
            </w:tcBorders>
            <w:vAlign w:val="center"/>
          </w:tcPr>
          <w:p w14:paraId="50702F04" w14:textId="77777777" w:rsidR="004352C8" w:rsidRPr="00AA7ADB" w:rsidRDefault="004352C8" w:rsidP="004401F2">
            <w:pPr>
              <w:pStyle w:val="ListParagraph"/>
              <w:numPr>
                <w:ilvl w:val="0"/>
                <w:numId w:val="19"/>
              </w:numPr>
              <w:bidi w:val="0"/>
              <w:spacing w:after="0" w:line="240" w:lineRule="auto"/>
              <w:jc w:val="center"/>
              <w:rPr>
                <w:rFonts w:asciiTheme="majorBidi" w:eastAsia="Times New Roman" w:hAnsiTheme="majorBidi" w:cstheme="majorBidi"/>
                <w:color w:val="000000"/>
                <w:sz w:val="20"/>
                <w:szCs w:val="20"/>
              </w:rPr>
            </w:pPr>
          </w:p>
        </w:tc>
        <w:tc>
          <w:tcPr>
            <w:tcW w:w="3060" w:type="dxa"/>
            <w:tcBorders>
              <w:top w:val="nil"/>
              <w:left w:val="single" w:sz="4" w:space="0" w:color="auto"/>
              <w:bottom w:val="single" w:sz="4" w:space="0" w:color="auto"/>
              <w:right w:val="single" w:sz="4" w:space="0" w:color="auto"/>
            </w:tcBorders>
            <w:shd w:val="clear" w:color="auto" w:fill="auto"/>
            <w:vAlign w:val="center"/>
            <w:hideMark/>
          </w:tcPr>
          <w:p w14:paraId="7AC896EC"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Al-Akayleh F.; Ali Agha A.S.A.</w:t>
            </w:r>
          </w:p>
        </w:tc>
        <w:tc>
          <w:tcPr>
            <w:tcW w:w="6519" w:type="dxa"/>
            <w:tcBorders>
              <w:top w:val="nil"/>
              <w:left w:val="nil"/>
              <w:bottom w:val="single" w:sz="4" w:space="0" w:color="auto"/>
              <w:right w:val="single" w:sz="4" w:space="0" w:color="auto"/>
            </w:tcBorders>
            <w:shd w:val="clear" w:color="auto" w:fill="auto"/>
            <w:vAlign w:val="center"/>
            <w:hideMark/>
          </w:tcPr>
          <w:p w14:paraId="7C52E034"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Trust, Ethics, and User-Centric Design in AI-Integrated Genomics</w:t>
            </w:r>
          </w:p>
        </w:tc>
        <w:tc>
          <w:tcPr>
            <w:tcW w:w="796" w:type="dxa"/>
            <w:tcBorders>
              <w:top w:val="nil"/>
              <w:left w:val="nil"/>
              <w:bottom w:val="single" w:sz="4" w:space="0" w:color="auto"/>
              <w:right w:val="single" w:sz="4" w:space="0" w:color="auto"/>
            </w:tcBorders>
            <w:shd w:val="clear" w:color="auto" w:fill="auto"/>
            <w:vAlign w:val="center"/>
            <w:hideMark/>
          </w:tcPr>
          <w:p w14:paraId="1270307E"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2024</w:t>
            </w:r>
          </w:p>
        </w:tc>
        <w:tc>
          <w:tcPr>
            <w:tcW w:w="1860" w:type="dxa"/>
            <w:tcBorders>
              <w:top w:val="nil"/>
              <w:left w:val="nil"/>
              <w:bottom w:val="single" w:sz="4" w:space="0" w:color="auto"/>
              <w:right w:val="single" w:sz="4" w:space="0" w:color="auto"/>
            </w:tcBorders>
            <w:shd w:val="clear" w:color="auto" w:fill="auto"/>
            <w:vAlign w:val="center"/>
            <w:hideMark/>
          </w:tcPr>
          <w:p w14:paraId="75010027"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2nd International Conference on Cyber Resilience, ICCR 2024</w:t>
            </w:r>
          </w:p>
        </w:tc>
        <w:tc>
          <w:tcPr>
            <w:tcW w:w="911" w:type="dxa"/>
            <w:tcBorders>
              <w:top w:val="nil"/>
              <w:left w:val="nil"/>
              <w:bottom w:val="single" w:sz="4" w:space="0" w:color="auto"/>
              <w:right w:val="single" w:sz="4" w:space="0" w:color="auto"/>
            </w:tcBorders>
            <w:shd w:val="clear" w:color="auto" w:fill="auto"/>
            <w:vAlign w:val="center"/>
            <w:hideMark/>
          </w:tcPr>
          <w:p w14:paraId="426FC2B7"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w:t>
            </w:r>
          </w:p>
        </w:tc>
        <w:tc>
          <w:tcPr>
            <w:tcW w:w="803" w:type="dxa"/>
            <w:tcBorders>
              <w:top w:val="nil"/>
              <w:left w:val="nil"/>
              <w:bottom w:val="single" w:sz="4" w:space="0" w:color="auto"/>
              <w:right w:val="single" w:sz="4" w:space="0" w:color="auto"/>
            </w:tcBorders>
            <w:shd w:val="clear" w:color="auto" w:fill="auto"/>
            <w:vAlign w:val="center"/>
            <w:hideMark/>
          </w:tcPr>
          <w:p w14:paraId="548DCBB5"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w:t>
            </w:r>
          </w:p>
        </w:tc>
      </w:tr>
      <w:tr w:rsidR="004352C8" w:rsidRPr="004352C8" w14:paraId="6D813147" w14:textId="77777777" w:rsidTr="003945E9">
        <w:trPr>
          <w:trHeight w:val="20"/>
        </w:trPr>
        <w:tc>
          <w:tcPr>
            <w:tcW w:w="805" w:type="dxa"/>
            <w:tcBorders>
              <w:top w:val="nil"/>
              <w:left w:val="single" w:sz="4" w:space="0" w:color="auto"/>
              <w:bottom w:val="single" w:sz="4" w:space="0" w:color="auto"/>
              <w:right w:val="single" w:sz="4" w:space="0" w:color="auto"/>
            </w:tcBorders>
            <w:vAlign w:val="center"/>
          </w:tcPr>
          <w:p w14:paraId="7119F6A3" w14:textId="77777777" w:rsidR="004352C8" w:rsidRPr="00AA7ADB" w:rsidRDefault="004352C8" w:rsidP="004401F2">
            <w:pPr>
              <w:pStyle w:val="ListParagraph"/>
              <w:numPr>
                <w:ilvl w:val="0"/>
                <w:numId w:val="19"/>
              </w:numPr>
              <w:bidi w:val="0"/>
              <w:spacing w:after="0" w:line="240" w:lineRule="auto"/>
              <w:jc w:val="center"/>
              <w:rPr>
                <w:rFonts w:asciiTheme="majorBidi" w:eastAsia="Times New Roman" w:hAnsiTheme="majorBidi" w:cstheme="majorBidi"/>
                <w:color w:val="000000"/>
                <w:sz w:val="20"/>
                <w:szCs w:val="20"/>
              </w:rPr>
            </w:pPr>
          </w:p>
        </w:tc>
        <w:tc>
          <w:tcPr>
            <w:tcW w:w="3060" w:type="dxa"/>
            <w:tcBorders>
              <w:top w:val="nil"/>
              <w:left w:val="single" w:sz="4" w:space="0" w:color="auto"/>
              <w:bottom w:val="single" w:sz="4" w:space="0" w:color="auto"/>
              <w:right w:val="single" w:sz="4" w:space="0" w:color="auto"/>
            </w:tcBorders>
            <w:shd w:val="clear" w:color="auto" w:fill="auto"/>
            <w:vAlign w:val="center"/>
            <w:hideMark/>
          </w:tcPr>
          <w:p w14:paraId="0C17AC07"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Kawakzeh M.H.B.</w:t>
            </w:r>
          </w:p>
        </w:tc>
        <w:tc>
          <w:tcPr>
            <w:tcW w:w="6519" w:type="dxa"/>
            <w:tcBorders>
              <w:top w:val="nil"/>
              <w:left w:val="nil"/>
              <w:bottom w:val="single" w:sz="4" w:space="0" w:color="auto"/>
              <w:right w:val="single" w:sz="4" w:space="0" w:color="auto"/>
            </w:tcBorders>
            <w:shd w:val="clear" w:color="auto" w:fill="auto"/>
            <w:vAlign w:val="center"/>
            <w:hideMark/>
          </w:tcPr>
          <w:p w14:paraId="032F2FBC"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The Semantic Plurality of the Hyperbolic Forms in the Arabic Language: Morphological, Grammatical and Contextual Study; [</w:t>
            </w:r>
            <w:r w:rsidRPr="004352C8">
              <w:rPr>
                <w:rFonts w:asciiTheme="majorBidi" w:eastAsia="Times New Roman" w:hAnsiTheme="majorBidi" w:cstheme="majorBidi"/>
                <w:color w:val="000000"/>
                <w:sz w:val="20"/>
                <w:szCs w:val="20"/>
                <w:rtl/>
              </w:rPr>
              <w:t xml:space="preserve">التعّدد الدلال ّي لصيغ المبالغة في اللغة العربّية: د </w:t>
            </w:r>
            <w:proofErr w:type="spellStart"/>
            <w:r w:rsidRPr="004352C8">
              <w:rPr>
                <w:rFonts w:asciiTheme="majorBidi" w:eastAsia="Times New Roman" w:hAnsiTheme="majorBidi" w:cstheme="majorBidi"/>
                <w:color w:val="000000"/>
                <w:sz w:val="20"/>
                <w:szCs w:val="20"/>
                <w:rtl/>
              </w:rPr>
              <w:t>ارسة</w:t>
            </w:r>
            <w:proofErr w:type="spellEnd"/>
            <w:r w:rsidRPr="004352C8">
              <w:rPr>
                <w:rFonts w:asciiTheme="majorBidi" w:eastAsia="Times New Roman" w:hAnsiTheme="majorBidi" w:cstheme="majorBidi"/>
                <w:color w:val="000000"/>
                <w:sz w:val="20"/>
                <w:szCs w:val="20"/>
                <w:rtl/>
              </w:rPr>
              <w:t xml:space="preserve"> صرفّية تركيبّية سياقّية</w:t>
            </w:r>
            <w:r w:rsidRPr="004352C8">
              <w:rPr>
                <w:rFonts w:asciiTheme="majorBidi" w:eastAsia="Times New Roman" w:hAnsiTheme="majorBidi" w:cstheme="majorBidi"/>
                <w:color w:val="000000"/>
                <w:sz w:val="20"/>
                <w:szCs w:val="20"/>
              </w:rPr>
              <w:t>]</w:t>
            </w:r>
          </w:p>
        </w:tc>
        <w:tc>
          <w:tcPr>
            <w:tcW w:w="796" w:type="dxa"/>
            <w:tcBorders>
              <w:top w:val="nil"/>
              <w:left w:val="nil"/>
              <w:bottom w:val="single" w:sz="4" w:space="0" w:color="auto"/>
              <w:right w:val="single" w:sz="4" w:space="0" w:color="auto"/>
            </w:tcBorders>
            <w:shd w:val="clear" w:color="auto" w:fill="auto"/>
            <w:vAlign w:val="center"/>
            <w:hideMark/>
          </w:tcPr>
          <w:p w14:paraId="4446F2B3"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2024</w:t>
            </w:r>
          </w:p>
        </w:tc>
        <w:tc>
          <w:tcPr>
            <w:tcW w:w="1860" w:type="dxa"/>
            <w:tcBorders>
              <w:top w:val="nil"/>
              <w:left w:val="nil"/>
              <w:bottom w:val="single" w:sz="4" w:space="0" w:color="auto"/>
              <w:right w:val="single" w:sz="4" w:space="0" w:color="auto"/>
            </w:tcBorders>
            <w:shd w:val="clear" w:color="auto" w:fill="auto"/>
            <w:vAlign w:val="center"/>
            <w:hideMark/>
          </w:tcPr>
          <w:p w14:paraId="70D987BB"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proofErr w:type="spellStart"/>
            <w:r w:rsidRPr="004352C8">
              <w:rPr>
                <w:rFonts w:asciiTheme="majorBidi" w:eastAsia="Times New Roman" w:hAnsiTheme="majorBidi" w:cstheme="majorBidi"/>
                <w:color w:val="000000"/>
                <w:sz w:val="20"/>
                <w:szCs w:val="20"/>
              </w:rPr>
              <w:t>Dirasat</w:t>
            </w:r>
            <w:proofErr w:type="spellEnd"/>
            <w:r w:rsidRPr="004352C8">
              <w:rPr>
                <w:rFonts w:asciiTheme="majorBidi" w:eastAsia="Times New Roman" w:hAnsiTheme="majorBidi" w:cstheme="majorBidi"/>
                <w:color w:val="000000"/>
                <w:sz w:val="20"/>
                <w:szCs w:val="20"/>
              </w:rPr>
              <w:t>: Human and Social Sciences</w:t>
            </w:r>
          </w:p>
        </w:tc>
        <w:tc>
          <w:tcPr>
            <w:tcW w:w="911" w:type="dxa"/>
            <w:tcBorders>
              <w:top w:val="nil"/>
              <w:left w:val="nil"/>
              <w:bottom w:val="single" w:sz="4" w:space="0" w:color="auto"/>
              <w:right w:val="single" w:sz="4" w:space="0" w:color="auto"/>
            </w:tcBorders>
            <w:shd w:val="clear" w:color="auto" w:fill="auto"/>
            <w:vAlign w:val="center"/>
            <w:hideMark/>
          </w:tcPr>
          <w:p w14:paraId="64390572"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51</w:t>
            </w:r>
          </w:p>
        </w:tc>
        <w:tc>
          <w:tcPr>
            <w:tcW w:w="803" w:type="dxa"/>
            <w:tcBorders>
              <w:top w:val="nil"/>
              <w:left w:val="nil"/>
              <w:bottom w:val="single" w:sz="4" w:space="0" w:color="auto"/>
              <w:right w:val="single" w:sz="4" w:space="0" w:color="auto"/>
            </w:tcBorders>
            <w:shd w:val="clear" w:color="auto" w:fill="auto"/>
            <w:vAlign w:val="center"/>
            <w:hideMark/>
          </w:tcPr>
          <w:p w14:paraId="7A92D1A2"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4</w:t>
            </w:r>
          </w:p>
        </w:tc>
      </w:tr>
      <w:tr w:rsidR="004352C8" w:rsidRPr="004352C8" w14:paraId="26DD34B6" w14:textId="77777777" w:rsidTr="003945E9">
        <w:trPr>
          <w:trHeight w:val="20"/>
        </w:trPr>
        <w:tc>
          <w:tcPr>
            <w:tcW w:w="805" w:type="dxa"/>
            <w:tcBorders>
              <w:top w:val="nil"/>
              <w:left w:val="single" w:sz="4" w:space="0" w:color="auto"/>
              <w:bottom w:val="single" w:sz="4" w:space="0" w:color="auto"/>
              <w:right w:val="single" w:sz="4" w:space="0" w:color="auto"/>
            </w:tcBorders>
            <w:vAlign w:val="center"/>
          </w:tcPr>
          <w:p w14:paraId="104C73B2" w14:textId="77777777" w:rsidR="004352C8" w:rsidRPr="00AA7ADB" w:rsidRDefault="004352C8" w:rsidP="004401F2">
            <w:pPr>
              <w:pStyle w:val="ListParagraph"/>
              <w:numPr>
                <w:ilvl w:val="0"/>
                <w:numId w:val="19"/>
              </w:numPr>
              <w:bidi w:val="0"/>
              <w:spacing w:after="0" w:line="240" w:lineRule="auto"/>
              <w:jc w:val="center"/>
              <w:rPr>
                <w:rFonts w:asciiTheme="majorBidi" w:eastAsia="Times New Roman" w:hAnsiTheme="majorBidi" w:cstheme="majorBidi"/>
                <w:color w:val="000000"/>
                <w:sz w:val="20"/>
                <w:szCs w:val="20"/>
              </w:rPr>
            </w:pPr>
          </w:p>
        </w:tc>
        <w:tc>
          <w:tcPr>
            <w:tcW w:w="3060" w:type="dxa"/>
            <w:tcBorders>
              <w:top w:val="nil"/>
              <w:left w:val="single" w:sz="4" w:space="0" w:color="auto"/>
              <w:bottom w:val="single" w:sz="4" w:space="0" w:color="auto"/>
              <w:right w:val="single" w:sz="4" w:space="0" w:color="auto"/>
            </w:tcBorders>
            <w:shd w:val="clear" w:color="auto" w:fill="auto"/>
            <w:vAlign w:val="center"/>
            <w:hideMark/>
          </w:tcPr>
          <w:p w14:paraId="5FFF33BA"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proofErr w:type="spellStart"/>
            <w:r w:rsidRPr="004352C8">
              <w:rPr>
                <w:rFonts w:asciiTheme="majorBidi" w:eastAsia="Times New Roman" w:hAnsiTheme="majorBidi" w:cstheme="majorBidi"/>
                <w:color w:val="000000"/>
                <w:sz w:val="20"/>
                <w:szCs w:val="20"/>
              </w:rPr>
              <w:t>Milhem</w:t>
            </w:r>
            <w:proofErr w:type="spellEnd"/>
            <w:r w:rsidRPr="004352C8">
              <w:rPr>
                <w:rFonts w:asciiTheme="majorBidi" w:eastAsia="Times New Roman" w:hAnsiTheme="majorBidi" w:cstheme="majorBidi"/>
                <w:color w:val="000000"/>
                <w:sz w:val="20"/>
                <w:szCs w:val="20"/>
              </w:rPr>
              <w:t xml:space="preserve"> F.; Skates E.; Wilson M.; </w:t>
            </w:r>
            <w:proofErr w:type="spellStart"/>
            <w:r w:rsidRPr="004352C8">
              <w:rPr>
                <w:rFonts w:asciiTheme="majorBidi" w:eastAsia="Times New Roman" w:hAnsiTheme="majorBidi" w:cstheme="majorBidi"/>
                <w:color w:val="000000"/>
                <w:sz w:val="20"/>
                <w:szCs w:val="20"/>
              </w:rPr>
              <w:t>Komarnytsky</w:t>
            </w:r>
            <w:proofErr w:type="spellEnd"/>
            <w:r w:rsidRPr="004352C8">
              <w:rPr>
                <w:rFonts w:asciiTheme="majorBidi" w:eastAsia="Times New Roman" w:hAnsiTheme="majorBidi" w:cstheme="majorBidi"/>
                <w:color w:val="000000"/>
                <w:sz w:val="20"/>
                <w:szCs w:val="20"/>
              </w:rPr>
              <w:t xml:space="preserve"> S.</w:t>
            </w:r>
          </w:p>
        </w:tc>
        <w:tc>
          <w:tcPr>
            <w:tcW w:w="6519" w:type="dxa"/>
            <w:tcBorders>
              <w:top w:val="nil"/>
              <w:left w:val="nil"/>
              <w:bottom w:val="single" w:sz="4" w:space="0" w:color="auto"/>
              <w:right w:val="single" w:sz="4" w:space="0" w:color="auto"/>
            </w:tcBorders>
            <w:shd w:val="clear" w:color="auto" w:fill="auto"/>
            <w:vAlign w:val="center"/>
            <w:hideMark/>
          </w:tcPr>
          <w:p w14:paraId="5C704C06"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Obesity-Resistant Mice on a High-Fat Diet Display a Distinct Phenotype Linked to Enhanced Lipid Metabolism</w:t>
            </w:r>
          </w:p>
        </w:tc>
        <w:tc>
          <w:tcPr>
            <w:tcW w:w="796" w:type="dxa"/>
            <w:tcBorders>
              <w:top w:val="nil"/>
              <w:left w:val="nil"/>
              <w:bottom w:val="single" w:sz="4" w:space="0" w:color="auto"/>
              <w:right w:val="single" w:sz="4" w:space="0" w:color="auto"/>
            </w:tcBorders>
            <w:shd w:val="clear" w:color="auto" w:fill="auto"/>
            <w:vAlign w:val="center"/>
            <w:hideMark/>
          </w:tcPr>
          <w:p w14:paraId="5B2159C5"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2024</w:t>
            </w:r>
          </w:p>
        </w:tc>
        <w:tc>
          <w:tcPr>
            <w:tcW w:w="1860" w:type="dxa"/>
            <w:tcBorders>
              <w:top w:val="nil"/>
              <w:left w:val="nil"/>
              <w:bottom w:val="single" w:sz="4" w:space="0" w:color="auto"/>
              <w:right w:val="single" w:sz="4" w:space="0" w:color="auto"/>
            </w:tcBorders>
            <w:shd w:val="clear" w:color="auto" w:fill="auto"/>
            <w:vAlign w:val="center"/>
            <w:hideMark/>
          </w:tcPr>
          <w:p w14:paraId="297DC15F"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Nutrients</w:t>
            </w:r>
          </w:p>
        </w:tc>
        <w:tc>
          <w:tcPr>
            <w:tcW w:w="911" w:type="dxa"/>
            <w:tcBorders>
              <w:top w:val="nil"/>
              <w:left w:val="nil"/>
              <w:bottom w:val="single" w:sz="4" w:space="0" w:color="auto"/>
              <w:right w:val="single" w:sz="4" w:space="0" w:color="auto"/>
            </w:tcBorders>
            <w:shd w:val="clear" w:color="auto" w:fill="auto"/>
            <w:vAlign w:val="center"/>
            <w:hideMark/>
          </w:tcPr>
          <w:p w14:paraId="58701514"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16</w:t>
            </w:r>
          </w:p>
        </w:tc>
        <w:tc>
          <w:tcPr>
            <w:tcW w:w="803" w:type="dxa"/>
            <w:tcBorders>
              <w:top w:val="nil"/>
              <w:left w:val="nil"/>
              <w:bottom w:val="single" w:sz="4" w:space="0" w:color="auto"/>
              <w:right w:val="single" w:sz="4" w:space="0" w:color="auto"/>
            </w:tcBorders>
            <w:shd w:val="clear" w:color="auto" w:fill="auto"/>
            <w:vAlign w:val="center"/>
            <w:hideMark/>
          </w:tcPr>
          <w:p w14:paraId="5EE5899D"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1</w:t>
            </w:r>
          </w:p>
        </w:tc>
      </w:tr>
      <w:tr w:rsidR="004352C8" w:rsidRPr="004352C8" w14:paraId="19CE5246" w14:textId="77777777" w:rsidTr="003945E9">
        <w:trPr>
          <w:trHeight w:val="20"/>
        </w:trPr>
        <w:tc>
          <w:tcPr>
            <w:tcW w:w="805" w:type="dxa"/>
            <w:tcBorders>
              <w:top w:val="nil"/>
              <w:left w:val="single" w:sz="4" w:space="0" w:color="auto"/>
              <w:bottom w:val="single" w:sz="4" w:space="0" w:color="auto"/>
              <w:right w:val="single" w:sz="4" w:space="0" w:color="auto"/>
            </w:tcBorders>
            <w:vAlign w:val="center"/>
          </w:tcPr>
          <w:p w14:paraId="0F3BFA72" w14:textId="77777777" w:rsidR="004352C8" w:rsidRPr="00AA7ADB" w:rsidRDefault="004352C8" w:rsidP="004401F2">
            <w:pPr>
              <w:pStyle w:val="ListParagraph"/>
              <w:numPr>
                <w:ilvl w:val="0"/>
                <w:numId w:val="19"/>
              </w:numPr>
              <w:bidi w:val="0"/>
              <w:spacing w:after="0" w:line="240" w:lineRule="auto"/>
              <w:jc w:val="center"/>
              <w:rPr>
                <w:rFonts w:asciiTheme="majorBidi" w:eastAsia="Times New Roman" w:hAnsiTheme="majorBidi" w:cstheme="majorBidi"/>
                <w:color w:val="000000"/>
                <w:sz w:val="20"/>
                <w:szCs w:val="20"/>
              </w:rPr>
            </w:pPr>
          </w:p>
        </w:tc>
        <w:tc>
          <w:tcPr>
            <w:tcW w:w="3060" w:type="dxa"/>
            <w:tcBorders>
              <w:top w:val="nil"/>
              <w:left w:val="single" w:sz="4" w:space="0" w:color="auto"/>
              <w:bottom w:val="single" w:sz="4" w:space="0" w:color="auto"/>
              <w:right w:val="single" w:sz="4" w:space="0" w:color="auto"/>
            </w:tcBorders>
            <w:shd w:val="clear" w:color="auto" w:fill="auto"/>
            <w:vAlign w:val="center"/>
            <w:hideMark/>
          </w:tcPr>
          <w:p w14:paraId="0B03901B"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Fasha M.; Rub F.A.; Matar N.; Sowan B.; Al Khaldy M.; Barham H.</w:t>
            </w:r>
          </w:p>
        </w:tc>
        <w:tc>
          <w:tcPr>
            <w:tcW w:w="6519" w:type="dxa"/>
            <w:tcBorders>
              <w:top w:val="nil"/>
              <w:left w:val="nil"/>
              <w:bottom w:val="single" w:sz="4" w:space="0" w:color="auto"/>
              <w:right w:val="single" w:sz="4" w:space="0" w:color="auto"/>
            </w:tcBorders>
            <w:shd w:val="clear" w:color="auto" w:fill="auto"/>
            <w:vAlign w:val="center"/>
            <w:hideMark/>
          </w:tcPr>
          <w:p w14:paraId="22BC0120"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Mitigating the OWASP Top 10 For Large Language Models Applications using Intelligent Agents</w:t>
            </w:r>
          </w:p>
        </w:tc>
        <w:tc>
          <w:tcPr>
            <w:tcW w:w="796" w:type="dxa"/>
            <w:tcBorders>
              <w:top w:val="nil"/>
              <w:left w:val="nil"/>
              <w:bottom w:val="single" w:sz="4" w:space="0" w:color="auto"/>
              <w:right w:val="single" w:sz="4" w:space="0" w:color="auto"/>
            </w:tcBorders>
            <w:shd w:val="clear" w:color="auto" w:fill="auto"/>
            <w:vAlign w:val="center"/>
            <w:hideMark/>
          </w:tcPr>
          <w:p w14:paraId="2183EDA3"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2024</w:t>
            </w:r>
          </w:p>
        </w:tc>
        <w:tc>
          <w:tcPr>
            <w:tcW w:w="1860" w:type="dxa"/>
            <w:tcBorders>
              <w:top w:val="nil"/>
              <w:left w:val="nil"/>
              <w:bottom w:val="single" w:sz="4" w:space="0" w:color="auto"/>
              <w:right w:val="single" w:sz="4" w:space="0" w:color="auto"/>
            </w:tcBorders>
            <w:shd w:val="clear" w:color="auto" w:fill="auto"/>
            <w:vAlign w:val="center"/>
            <w:hideMark/>
          </w:tcPr>
          <w:p w14:paraId="5D4044DA"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2nd International Conference on Cyber Resilience, ICCR 2024</w:t>
            </w:r>
          </w:p>
        </w:tc>
        <w:tc>
          <w:tcPr>
            <w:tcW w:w="911" w:type="dxa"/>
            <w:tcBorders>
              <w:top w:val="nil"/>
              <w:left w:val="nil"/>
              <w:bottom w:val="single" w:sz="4" w:space="0" w:color="auto"/>
              <w:right w:val="single" w:sz="4" w:space="0" w:color="auto"/>
            </w:tcBorders>
            <w:shd w:val="clear" w:color="auto" w:fill="auto"/>
            <w:vAlign w:val="center"/>
            <w:hideMark/>
          </w:tcPr>
          <w:p w14:paraId="059E59B5"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w:t>
            </w:r>
          </w:p>
        </w:tc>
        <w:tc>
          <w:tcPr>
            <w:tcW w:w="803" w:type="dxa"/>
            <w:tcBorders>
              <w:top w:val="nil"/>
              <w:left w:val="nil"/>
              <w:bottom w:val="single" w:sz="4" w:space="0" w:color="auto"/>
              <w:right w:val="single" w:sz="4" w:space="0" w:color="auto"/>
            </w:tcBorders>
            <w:shd w:val="clear" w:color="auto" w:fill="auto"/>
            <w:vAlign w:val="center"/>
            <w:hideMark/>
          </w:tcPr>
          <w:p w14:paraId="26E4278F"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w:t>
            </w:r>
          </w:p>
        </w:tc>
      </w:tr>
      <w:tr w:rsidR="004352C8" w:rsidRPr="004352C8" w14:paraId="6A7AB113" w14:textId="77777777" w:rsidTr="003945E9">
        <w:trPr>
          <w:trHeight w:val="20"/>
        </w:trPr>
        <w:tc>
          <w:tcPr>
            <w:tcW w:w="805" w:type="dxa"/>
            <w:tcBorders>
              <w:top w:val="nil"/>
              <w:left w:val="single" w:sz="4" w:space="0" w:color="auto"/>
              <w:bottom w:val="single" w:sz="4" w:space="0" w:color="auto"/>
              <w:right w:val="single" w:sz="4" w:space="0" w:color="auto"/>
            </w:tcBorders>
            <w:vAlign w:val="center"/>
          </w:tcPr>
          <w:p w14:paraId="1B36F92F" w14:textId="77777777" w:rsidR="004352C8" w:rsidRPr="00AA7ADB" w:rsidRDefault="004352C8" w:rsidP="004401F2">
            <w:pPr>
              <w:pStyle w:val="ListParagraph"/>
              <w:numPr>
                <w:ilvl w:val="0"/>
                <w:numId w:val="19"/>
              </w:numPr>
              <w:bidi w:val="0"/>
              <w:spacing w:after="0" w:line="240" w:lineRule="auto"/>
              <w:jc w:val="center"/>
              <w:rPr>
                <w:rFonts w:asciiTheme="majorBidi" w:eastAsia="Times New Roman" w:hAnsiTheme="majorBidi" w:cstheme="majorBidi"/>
                <w:color w:val="000000"/>
                <w:sz w:val="20"/>
                <w:szCs w:val="20"/>
              </w:rPr>
            </w:pPr>
          </w:p>
        </w:tc>
        <w:tc>
          <w:tcPr>
            <w:tcW w:w="3060" w:type="dxa"/>
            <w:tcBorders>
              <w:top w:val="nil"/>
              <w:left w:val="single" w:sz="4" w:space="0" w:color="auto"/>
              <w:bottom w:val="single" w:sz="4" w:space="0" w:color="auto"/>
              <w:right w:val="single" w:sz="4" w:space="0" w:color="auto"/>
            </w:tcBorders>
            <w:shd w:val="clear" w:color="auto" w:fill="auto"/>
            <w:vAlign w:val="center"/>
            <w:hideMark/>
          </w:tcPr>
          <w:p w14:paraId="27024AEE"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xml:space="preserve">Al-Khasawneh F.; Huwari I.; </w:t>
            </w:r>
            <w:proofErr w:type="spellStart"/>
            <w:r w:rsidRPr="004352C8">
              <w:rPr>
                <w:rFonts w:asciiTheme="majorBidi" w:eastAsia="Times New Roman" w:hAnsiTheme="majorBidi" w:cstheme="majorBidi"/>
                <w:color w:val="000000"/>
                <w:sz w:val="20"/>
                <w:szCs w:val="20"/>
              </w:rPr>
              <w:t>Alqaryouti</w:t>
            </w:r>
            <w:proofErr w:type="spellEnd"/>
            <w:r w:rsidRPr="004352C8">
              <w:rPr>
                <w:rFonts w:asciiTheme="majorBidi" w:eastAsia="Times New Roman" w:hAnsiTheme="majorBidi" w:cstheme="majorBidi"/>
                <w:color w:val="000000"/>
                <w:sz w:val="20"/>
                <w:szCs w:val="20"/>
              </w:rPr>
              <w:t xml:space="preserve"> M.; </w:t>
            </w:r>
            <w:proofErr w:type="spellStart"/>
            <w:r w:rsidRPr="004352C8">
              <w:rPr>
                <w:rFonts w:asciiTheme="majorBidi" w:eastAsia="Times New Roman" w:hAnsiTheme="majorBidi" w:cstheme="majorBidi"/>
                <w:color w:val="000000"/>
                <w:sz w:val="20"/>
                <w:szCs w:val="20"/>
              </w:rPr>
              <w:t>Alruzzi</w:t>
            </w:r>
            <w:proofErr w:type="spellEnd"/>
            <w:r w:rsidRPr="004352C8">
              <w:rPr>
                <w:rFonts w:asciiTheme="majorBidi" w:eastAsia="Times New Roman" w:hAnsiTheme="majorBidi" w:cstheme="majorBidi"/>
                <w:color w:val="000000"/>
                <w:sz w:val="20"/>
                <w:szCs w:val="20"/>
              </w:rPr>
              <w:t xml:space="preserve"> K.; Rababah L.</w:t>
            </w:r>
          </w:p>
        </w:tc>
        <w:tc>
          <w:tcPr>
            <w:tcW w:w="6519" w:type="dxa"/>
            <w:tcBorders>
              <w:top w:val="nil"/>
              <w:left w:val="nil"/>
              <w:bottom w:val="single" w:sz="4" w:space="0" w:color="auto"/>
              <w:right w:val="single" w:sz="4" w:space="0" w:color="auto"/>
            </w:tcBorders>
            <w:shd w:val="clear" w:color="auto" w:fill="auto"/>
            <w:vAlign w:val="center"/>
            <w:hideMark/>
          </w:tcPr>
          <w:p w14:paraId="1E01518C"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Factors affecting learner autonomy in the context of English language learning</w:t>
            </w:r>
          </w:p>
        </w:tc>
        <w:tc>
          <w:tcPr>
            <w:tcW w:w="796" w:type="dxa"/>
            <w:tcBorders>
              <w:top w:val="nil"/>
              <w:left w:val="nil"/>
              <w:bottom w:val="single" w:sz="4" w:space="0" w:color="auto"/>
              <w:right w:val="single" w:sz="4" w:space="0" w:color="auto"/>
            </w:tcBorders>
            <w:shd w:val="clear" w:color="auto" w:fill="auto"/>
            <w:vAlign w:val="center"/>
            <w:hideMark/>
          </w:tcPr>
          <w:p w14:paraId="33A22D78"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2024</w:t>
            </w:r>
          </w:p>
        </w:tc>
        <w:tc>
          <w:tcPr>
            <w:tcW w:w="1860" w:type="dxa"/>
            <w:tcBorders>
              <w:top w:val="nil"/>
              <w:left w:val="nil"/>
              <w:bottom w:val="single" w:sz="4" w:space="0" w:color="auto"/>
              <w:right w:val="single" w:sz="4" w:space="0" w:color="auto"/>
            </w:tcBorders>
            <w:shd w:val="clear" w:color="auto" w:fill="auto"/>
            <w:vAlign w:val="center"/>
            <w:hideMark/>
          </w:tcPr>
          <w:p w14:paraId="6FB7249D"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proofErr w:type="spellStart"/>
            <w:r w:rsidRPr="004352C8">
              <w:rPr>
                <w:rFonts w:asciiTheme="majorBidi" w:eastAsia="Times New Roman" w:hAnsiTheme="majorBidi" w:cstheme="majorBidi"/>
                <w:color w:val="000000"/>
                <w:sz w:val="20"/>
                <w:szCs w:val="20"/>
              </w:rPr>
              <w:t>Cakrawala</w:t>
            </w:r>
            <w:proofErr w:type="spellEnd"/>
            <w:r w:rsidRPr="004352C8">
              <w:rPr>
                <w:rFonts w:asciiTheme="majorBidi" w:eastAsia="Times New Roman" w:hAnsiTheme="majorBidi" w:cstheme="majorBidi"/>
                <w:color w:val="000000"/>
                <w:sz w:val="20"/>
                <w:szCs w:val="20"/>
              </w:rPr>
              <w:t xml:space="preserve"> Pendidikan</w:t>
            </w:r>
          </w:p>
        </w:tc>
        <w:tc>
          <w:tcPr>
            <w:tcW w:w="911" w:type="dxa"/>
            <w:tcBorders>
              <w:top w:val="nil"/>
              <w:left w:val="nil"/>
              <w:bottom w:val="single" w:sz="4" w:space="0" w:color="auto"/>
              <w:right w:val="single" w:sz="4" w:space="0" w:color="auto"/>
            </w:tcBorders>
            <w:shd w:val="clear" w:color="auto" w:fill="auto"/>
            <w:vAlign w:val="center"/>
            <w:hideMark/>
          </w:tcPr>
          <w:p w14:paraId="60049AF0"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43</w:t>
            </w:r>
          </w:p>
        </w:tc>
        <w:tc>
          <w:tcPr>
            <w:tcW w:w="803" w:type="dxa"/>
            <w:tcBorders>
              <w:top w:val="nil"/>
              <w:left w:val="nil"/>
              <w:bottom w:val="single" w:sz="4" w:space="0" w:color="auto"/>
              <w:right w:val="single" w:sz="4" w:space="0" w:color="auto"/>
            </w:tcBorders>
            <w:shd w:val="clear" w:color="auto" w:fill="auto"/>
            <w:vAlign w:val="center"/>
            <w:hideMark/>
          </w:tcPr>
          <w:p w14:paraId="2BB8C56D"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1</w:t>
            </w:r>
          </w:p>
        </w:tc>
      </w:tr>
      <w:tr w:rsidR="004352C8" w:rsidRPr="004352C8" w14:paraId="6C284661" w14:textId="77777777" w:rsidTr="003945E9">
        <w:trPr>
          <w:trHeight w:val="20"/>
        </w:trPr>
        <w:tc>
          <w:tcPr>
            <w:tcW w:w="805" w:type="dxa"/>
            <w:tcBorders>
              <w:top w:val="nil"/>
              <w:left w:val="single" w:sz="4" w:space="0" w:color="auto"/>
              <w:bottom w:val="single" w:sz="4" w:space="0" w:color="auto"/>
              <w:right w:val="single" w:sz="4" w:space="0" w:color="auto"/>
            </w:tcBorders>
            <w:vAlign w:val="center"/>
          </w:tcPr>
          <w:p w14:paraId="7FE814DE" w14:textId="77777777" w:rsidR="004352C8" w:rsidRPr="00AA7ADB" w:rsidRDefault="004352C8" w:rsidP="004401F2">
            <w:pPr>
              <w:pStyle w:val="ListParagraph"/>
              <w:numPr>
                <w:ilvl w:val="0"/>
                <w:numId w:val="19"/>
              </w:numPr>
              <w:bidi w:val="0"/>
              <w:spacing w:after="0" w:line="240" w:lineRule="auto"/>
              <w:jc w:val="center"/>
              <w:rPr>
                <w:rFonts w:asciiTheme="majorBidi" w:eastAsia="Times New Roman" w:hAnsiTheme="majorBidi" w:cstheme="majorBidi"/>
                <w:color w:val="000000"/>
                <w:sz w:val="20"/>
                <w:szCs w:val="20"/>
              </w:rPr>
            </w:pPr>
          </w:p>
        </w:tc>
        <w:tc>
          <w:tcPr>
            <w:tcW w:w="3060" w:type="dxa"/>
            <w:tcBorders>
              <w:top w:val="nil"/>
              <w:left w:val="single" w:sz="4" w:space="0" w:color="auto"/>
              <w:bottom w:val="single" w:sz="4" w:space="0" w:color="auto"/>
              <w:right w:val="single" w:sz="4" w:space="0" w:color="auto"/>
            </w:tcBorders>
            <w:shd w:val="clear" w:color="auto" w:fill="auto"/>
            <w:vAlign w:val="center"/>
            <w:hideMark/>
          </w:tcPr>
          <w:p w14:paraId="0575893B"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Al-</w:t>
            </w:r>
            <w:proofErr w:type="spellStart"/>
            <w:r w:rsidRPr="004352C8">
              <w:rPr>
                <w:rFonts w:asciiTheme="majorBidi" w:eastAsia="Times New Roman" w:hAnsiTheme="majorBidi" w:cstheme="majorBidi"/>
                <w:color w:val="000000"/>
                <w:sz w:val="20"/>
                <w:szCs w:val="20"/>
              </w:rPr>
              <w:t>Laham</w:t>
            </w:r>
            <w:proofErr w:type="spellEnd"/>
            <w:r w:rsidRPr="004352C8">
              <w:rPr>
                <w:rFonts w:asciiTheme="majorBidi" w:eastAsia="Times New Roman" w:hAnsiTheme="majorBidi" w:cstheme="majorBidi"/>
                <w:color w:val="000000"/>
                <w:sz w:val="20"/>
                <w:szCs w:val="20"/>
              </w:rPr>
              <w:t xml:space="preserve"> M.; Omar F.; </w:t>
            </w:r>
            <w:proofErr w:type="spellStart"/>
            <w:r w:rsidRPr="004352C8">
              <w:rPr>
                <w:rFonts w:asciiTheme="majorBidi" w:eastAsia="Times New Roman" w:hAnsiTheme="majorBidi" w:cstheme="majorBidi"/>
                <w:color w:val="000000"/>
                <w:sz w:val="20"/>
                <w:szCs w:val="20"/>
              </w:rPr>
              <w:t>Alqadi</w:t>
            </w:r>
            <w:proofErr w:type="spellEnd"/>
            <w:r w:rsidRPr="004352C8">
              <w:rPr>
                <w:rFonts w:asciiTheme="majorBidi" w:eastAsia="Times New Roman" w:hAnsiTheme="majorBidi" w:cstheme="majorBidi"/>
                <w:color w:val="000000"/>
                <w:sz w:val="20"/>
                <w:szCs w:val="20"/>
              </w:rPr>
              <w:t xml:space="preserve"> Z.A.</w:t>
            </w:r>
          </w:p>
        </w:tc>
        <w:tc>
          <w:tcPr>
            <w:tcW w:w="6519" w:type="dxa"/>
            <w:tcBorders>
              <w:top w:val="nil"/>
              <w:left w:val="nil"/>
              <w:bottom w:val="single" w:sz="4" w:space="0" w:color="auto"/>
              <w:right w:val="single" w:sz="4" w:space="0" w:color="auto"/>
            </w:tcBorders>
            <w:shd w:val="clear" w:color="auto" w:fill="auto"/>
            <w:vAlign w:val="center"/>
            <w:hideMark/>
          </w:tcPr>
          <w:p w14:paraId="091E4439"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Image Binary Matrix Processing to Encrypt-Decrypt Digital Images</w:t>
            </w:r>
          </w:p>
        </w:tc>
        <w:tc>
          <w:tcPr>
            <w:tcW w:w="796" w:type="dxa"/>
            <w:tcBorders>
              <w:top w:val="nil"/>
              <w:left w:val="nil"/>
              <w:bottom w:val="single" w:sz="4" w:space="0" w:color="auto"/>
              <w:right w:val="single" w:sz="4" w:space="0" w:color="auto"/>
            </w:tcBorders>
            <w:shd w:val="clear" w:color="auto" w:fill="auto"/>
            <w:vAlign w:val="center"/>
            <w:hideMark/>
          </w:tcPr>
          <w:p w14:paraId="692C037D"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2024</w:t>
            </w:r>
          </w:p>
        </w:tc>
        <w:tc>
          <w:tcPr>
            <w:tcW w:w="1860" w:type="dxa"/>
            <w:tcBorders>
              <w:top w:val="nil"/>
              <w:left w:val="nil"/>
              <w:bottom w:val="single" w:sz="4" w:space="0" w:color="auto"/>
              <w:right w:val="single" w:sz="4" w:space="0" w:color="auto"/>
            </w:tcBorders>
            <w:shd w:val="clear" w:color="auto" w:fill="auto"/>
            <w:vAlign w:val="center"/>
            <w:hideMark/>
          </w:tcPr>
          <w:p w14:paraId="588EC8DF"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International Journal of Advanced Computer Science and Applications</w:t>
            </w:r>
          </w:p>
        </w:tc>
        <w:tc>
          <w:tcPr>
            <w:tcW w:w="911" w:type="dxa"/>
            <w:tcBorders>
              <w:top w:val="nil"/>
              <w:left w:val="nil"/>
              <w:bottom w:val="single" w:sz="4" w:space="0" w:color="auto"/>
              <w:right w:val="single" w:sz="4" w:space="0" w:color="auto"/>
            </w:tcBorders>
            <w:shd w:val="clear" w:color="auto" w:fill="auto"/>
            <w:vAlign w:val="center"/>
            <w:hideMark/>
          </w:tcPr>
          <w:p w14:paraId="78BCF384"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15</w:t>
            </w:r>
          </w:p>
        </w:tc>
        <w:tc>
          <w:tcPr>
            <w:tcW w:w="803" w:type="dxa"/>
            <w:tcBorders>
              <w:top w:val="nil"/>
              <w:left w:val="nil"/>
              <w:bottom w:val="single" w:sz="4" w:space="0" w:color="auto"/>
              <w:right w:val="single" w:sz="4" w:space="0" w:color="auto"/>
            </w:tcBorders>
            <w:shd w:val="clear" w:color="auto" w:fill="auto"/>
            <w:vAlign w:val="center"/>
            <w:hideMark/>
          </w:tcPr>
          <w:p w14:paraId="03D70D5C"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3</w:t>
            </w:r>
          </w:p>
        </w:tc>
      </w:tr>
      <w:tr w:rsidR="004352C8" w:rsidRPr="004352C8" w14:paraId="5DC3B5E8" w14:textId="77777777" w:rsidTr="003945E9">
        <w:trPr>
          <w:trHeight w:val="20"/>
        </w:trPr>
        <w:tc>
          <w:tcPr>
            <w:tcW w:w="805" w:type="dxa"/>
            <w:tcBorders>
              <w:top w:val="nil"/>
              <w:left w:val="single" w:sz="4" w:space="0" w:color="auto"/>
              <w:bottom w:val="single" w:sz="4" w:space="0" w:color="auto"/>
              <w:right w:val="single" w:sz="4" w:space="0" w:color="auto"/>
            </w:tcBorders>
            <w:vAlign w:val="center"/>
          </w:tcPr>
          <w:p w14:paraId="6020EDC6" w14:textId="77777777" w:rsidR="004352C8" w:rsidRPr="00AA7ADB" w:rsidRDefault="004352C8" w:rsidP="004401F2">
            <w:pPr>
              <w:pStyle w:val="ListParagraph"/>
              <w:numPr>
                <w:ilvl w:val="0"/>
                <w:numId w:val="19"/>
              </w:numPr>
              <w:bidi w:val="0"/>
              <w:spacing w:after="0" w:line="240" w:lineRule="auto"/>
              <w:jc w:val="center"/>
              <w:rPr>
                <w:rFonts w:asciiTheme="majorBidi" w:eastAsia="Times New Roman" w:hAnsiTheme="majorBidi" w:cstheme="majorBidi"/>
                <w:color w:val="000000"/>
                <w:sz w:val="20"/>
                <w:szCs w:val="20"/>
              </w:rPr>
            </w:pPr>
          </w:p>
        </w:tc>
        <w:tc>
          <w:tcPr>
            <w:tcW w:w="3060" w:type="dxa"/>
            <w:tcBorders>
              <w:top w:val="nil"/>
              <w:left w:val="single" w:sz="4" w:space="0" w:color="auto"/>
              <w:bottom w:val="single" w:sz="4" w:space="0" w:color="auto"/>
              <w:right w:val="single" w:sz="4" w:space="0" w:color="auto"/>
            </w:tcBorders>
            <w:shd w:val="clear" w:color="auto" w:fill="auto"/>
            <w:vAlign w:val="center"/>
            <w:hideMark/>
          </w:tcPr>
          <w:p w14:paraId="6A4EAC8E"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proofErr w:type="spellStart"/>
            <w:r w:rsidRPr="004352C8">
              <w:rPr>
                <w:rFonts w:asciiTheme="majorBidi" w:eastAsia="Times New Roman" w:hAnsiTheme="majorBidi" w:cstheme="majorBidi"/>
                <w:color w:val="000000"/>
                <w:sz w:val="20"/>
                <w:szCs w:val="20"/>
              </w:rPr>
              <w:t>Alsmadi</w:t>
            </w:r>
            <w:proofErr w:type="spellEnd"/>
            <w:r w:rsidRPr="004352C8">
              <w:rPr>
                <w:rFonts w:asciiTheme="majorBidi" w:eastAsia="Times New Roman" w:hAnsiTheme="majorBidi" w:cstheme="majorBidi"/>
                <w:color w:val="000000"/>
                <w:sz w:val="20"/>
                <w:szCs w:val="20"/>
              </w:rPr>
              <w:t xml:space="preserve"> D.; Maqousi A.; </w:t>
            </w:r>
            <w:proofErr w:type="spellStart"/>
            <w:r w:rsidRPr="004352C8">
              <w:rPr>
                <w:rFonts w:asciiTheme="majorBidi" w:eastAsia="Times New Roman" w:hAnsiTheme="majorBidi" w:cstheme="majorBidi"/>
                <w:color w:val="000000"/>
                <w:sz w:val="20"/>
                <w:szCs w:val="20"/>
              </w:rPr>
              <w:t>Abuhussein</w:t>
            </w:r>
            <w:proofErr w:type="spellEnd"/>
            <w:r w:rsidRPr="004352C8">
              <w:rPr>
                <w:rFonts w:asciiTheme="majorBidi" w:eastAsia="Times New Roman" w:hAnsiTheme="majorBidi" w:cstheme="majorBidi"/>
                <w:color w:val="000000"/>
                <w:sz w:val="20"/>
                <w:szCs w:val="20"/>
              </w:rPr>
              <w:t xml:space="preserve"> T.</w:t>
            </w:r>
          </w:p>
        </w:tc>
        <w:tc>
          <w:tcPr>
            <w:tcW w:w="6519" w:type="dxa"/>
            <w:tcBorders>
              <w:top w:val="nil"/>
              <w:left w:val="nil"/>
              <w:bottom w:val="single" w:sz="4" w:space="0" w:color="auto"/>
              <w:right w:val="single" w:sz="4" w:space="0" w:color="auto"/>
            </w:tcBorders>
            <w:shd w:val="clear" w:color="auto" w:fill="auto"/>
            <w:vAlign w:val="center"/>
            <w:hideMark/>
          </w:tcPr>
          <w:p w14:paraId="673EA571"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Engaging in cybersecurity proactive behavior: awareness in COVID-19 age</w:t>
            </w:r>
          </w:p>
        </w:tc>
        <w:tc>
          <w:tcPr>
            <w:tcW w:w="796" w:type="dxa"/>
            <w:tcBorders>
              <w:top w:val="nil"/>
              <w:left w:val="nil"/>
              <w:bottom w:val="single" w:sz="4" w:space="0" w:color="auto"/>
              <w:right w:val="single" w:sz="4" w:space="0" w:color="auto"/>
            </w:tcBorders>
            <w:shd w:val="clear" w:color="auto" w:fill="auto"/>
            <w:vAlign w:val="center"/>
            <w:hideMark/>
          </w:tcPr>
          <w:p w14:paraId="695DC26E"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2024</w:t>
            </w:r>
          </w:p>
        </w:tc>
        <w:tc>
          <w:tcPr>
            <w:tcW w:w="1860" w:type="dxa"/>
            <w:tcBorders>
              <w:top w:val="nil"/>
              <w:left w:val="nil"/>
              <w:bottom w:val="single" w:sz="4" w:space="0" w:color="auto"/>
              <w:right w:val="single" w:sz="4" w:space="0" w:color="auto"/>
            </w:tcBorders>
            <w:shd w:val="clear" w:color="auto" w:fill="auto"/>
            <w:vAlign w:val="center"/>
            <w:hideMark/>
          </w:tcPr>
          <w:p w14:paraId="4CF8E2C2"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proofErr w:type="spellStart"/>
            <w:r w:rsidRPr="004352C8">
              <w:rPr>
                <w:rFonts w:asciiTheme="majorBidi" w:eastAsia="Times New Roman" w:hAnsiTheme="majorBidi" w:cstheme="majorBidi"/>
                <w:color w:val="000000"/>
                <w:sz w:val="20"/>
                <w:szCs w:val="20"/>
              </w:rPr>
              <w:t>Kybernetes</w:t>
            </w:r>
            <w:proofErr w:type="spellEnd"/>
          </w:p>
        </w:tc>
        <w:tc>
          <w:tcPr>
            <w:tcW w:w="911" w:type="dxa"/>
            <w:tcBorders>
              <w:top w:val="nil"/>
              <w:left w:val="nil"/>
              <w:bottom w:val="single" w:sz="4" w:space="0" w:color="auto"/>
              <w:right w:val="single" w:sz="4" w:space="0" w:color="auto"/>
            </w:tcBorders>
            <w:shd w:val="clear" w:color="auto" w:fill="auto"/>
            <w:vAlign w:val="center"/>
            <w:hideMark/>
          </w:tcPr>
          <w:p w14:paraId="031FFC6E"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53</w:t>
            </w:r>
          </w:p>
        </w:tc>
        <w:tc>
          <w:tcPr>
            <w:tcW w:w="803" w:type="dxa"/>
            <w:tcBorders>
              <w:top w:val="nil"/>
              <w:left w:val="nil"/>
              <w:bottom w:val="single" w:sz="4" w:space="0" w:color="auto"/>
              <w:right w:val="single" w:sz="4" w:space="0" w:color="auto"/>
            </w:tcBorders>
            <w:shd w:val="clear" w:color="auto" w:fill="auto"/>
            <w:vAlign w:val="center"/>
            <w:hideMark/>
          </w:tcPr>
          <w:p w14:paraId="7D23B42A"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1</w:t>
            </w:r>
          </w:p>
        </w:tc>
      </w:tr>
      <w:tr w:rsidR="004352C8" w:rsidRPr="004352C8" w14:paraId="7F2F3FA3" w14:textId="77777777" w:rsidTr="003945E9">
        <w:trPr>
          <w:trHeight w:val="20"/>
        </w:trPr>
        <w:tc>
          <w:tcPr>
            <w:tcW w:w="805" w:type="dxa"/>
            <w:tcBorders>
              <w:top w:val="nil"/>
              <w:left w:val="single" w:sz="4" w:space="0" w:color="auto"/>
              <w:bottom w:val="single" w:sz="4" w:space="0" w:color="auto"/>
              <w:right w:val="single" w:sz="4" w:space="0" w:color="auto"/>
            </w:tcBorders>
            <w:vAlign w:val="center"/>
          </w:tcPr>
          <w:p w14:paraId="38265F6C" w14:textId="77777777" w:rsidR="004352C8" w:rsidRPr="00AA7ADB" w:rsidRDefault="004352C8" w:rsidP="004401F2">
            <w:pPr>
              <w:pStyle w:val="ListParagraph"/>
              <w:numPr>
                <w:ilvl w:val="0"/>
                <w:numId w:val="19"/>
              </w:numPr>
              <w:bidi w:val="0"/>
              <w:spacing w:after="0" w:line="240" w:lineRule="auto"/>
              <w:jc w:val="center"/>
              <w:rPr>
                <w:rFonts w:asciiTheme="majorBidi" w:eastAsia="Times New Roman" w:hAnsiTheme="majorBidi" w:cstheme="majorBidi"/>
                <w:color w:val="000000"/>
                <w:sz w:val="20"/>
                <w:szCs w:val="20"/>
              </w:rPr>
            </w:pPr>
          </w:p>
        </w:tc>
        <w:tc>
          <w:tcPr>
            <w:tcW w:w="3060" w:type="dxa"/>
            <w:tcBorders>
              <w:top w:val="nil"/>
              <w:left w:val="single" w:sz="4" w:space="0" w:color="auto"/>
              <w:bottom w:val="single" w:sz="4" w:space="0" w:color="auto"/>
              <w:right w:val="single" w:sz="4" w:space="0" w:color="auto"/>
            </w:tcBorders>
            <w:shd w:val="clear" w:color="auto" w:fill="auto"/>
            <w:vAlign w:val="center"/>
            <w:hideMark/>
          </w:tcPr>
          <w:p w14:paraId="3327796B"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proofErr w:type="spellStart"/>
            <w:r w:rsidRPr="004352C8">
              <w:rPr>
                <w:rFonts w:asciiTheme="majorBidi" w:eastAsia="Times New Roman" w:hAnsiTheme="majorBidi" w:cstheme="majorBidi"/>
                <w:color w:val="000000"/>
                <w:sz w:val="20"/>
                <w:szCs w:val="20"/>
              </w:rPr>
              <w:t>Twal</w:t>
            </w:r>
            <w:proofErr w:type="spellEnd"/>
            <w:r w:rsidRPr="004352C8">
              <w:rPr>
                <w:rFonts w:asciiTheme="majorBidi" w:eastAsia="Times New Roman" w:hAnsiTheme="majorBidi" w:cstheme="majorBidi"/>
                <w:color w:val="000000"/>
                <w:sz w:val="20"/>
                <w:szCs w:val="20"/>
              </w:rPr>
              <w:t xml:space="preserve"> S.; Jaber N.; Al-Remawi M.; Hamad I.; Al-Akayleh F.; </w:t>
            </w:r>
            <w:proofErr w:type="spellStart"/>
            <w:r w:rsidRPr="004352C8">
              <w:rPr>
                <w:rFonts w:asciiTheme="majorBidi" w:eastAsia="Times New Roman" w:hAnsiTheme="majorBidi" w:cstheme="majorBidi"/>
                <w:color w:val="000000"/>
                <w:sz w:val="20"/>
                <w:szCs w:val="20"/>
              </w:rPr>
              <w:t>Alshaer</w:t>
            </w:r>
            <w:proofErr w:type="spellEnd"/>
            <w:r w:rsidRPr="004352C8">
              <w:rPr>
                <w:rFonts w:asciiTheme="majorBidi" w:eastAsia="Times New Roman" w:hAnsiTheme="majorBidi" w:cstheme="majorBidi"/>
                <w:color w:val="000000"/>
                <w:sz w:val="20"/>
                <w:szCs w:val="20"/>
              </w:rPr>
              <w:t xml:space="preserve"> W.</w:t>
            </w:r>
          </w:p>
        </w:tc>
        <w:tc>
          <w:tcPr>
            <w:tcW w:w="6519" w:type="dxa"/>
            <w:tcBorders>
              <w:top w:val="nil"/>
              <w:left w:val="nil"/>
              <w:bottom w:val="single" w:sz="4" w:space="0" w:color="auto"/>
              <w:right w:val="single" w:sz="4" w:space="0" w:color="auto"/>
            </w:tcBorders>
            <w:shd w:val="clear" w:color="auto" w:fill="auto"/>
            <w:vAlign w:val="center"/>
            <w:hideMark/>
          </w:tcPr>
          <w:p w14:paraId="0C69C6C8"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xml:space="preserve">Dual stimuli-responsive polymeric nanoparticles combining </w:t>
            </w:r>
            <w:proofErr w:type="spellStart"/>
            <w:r w:rsidRPr="004352C8">
              <w:rPr>
                <w:rFonts w:asciiTheme="majorBidi" w:eastAsia="Times New Roman" w:hAnsiTheme="majorBidi" w:cstheme="majorBidi"/>
                <w:color w:val="000000"/>
                <w:sz w:val="20"/>
                <w:szCs w:val="20"/>
              </w:rPr>
              <w:t>soluplus</w:t>
            </w:r>
            <w:proofErr w:type="spellEnd"/>
            <w:r w:rsidRPr="004352C8">
              <w:rPr>
                <w:rFonts w:asciiTheme="majorBidi" w:eastAsia="Times New Roman" w:hAnsiTheme="majorBidi" w:cstheme="majorBidi"/>
                <w:color w:val="000000"/>
                <w:sz w:val="20"/>
                <w:szCs w:val="20"/>
              </w:rPr>
              <w:t xml:space="preserve"> and chitosan for enhanced breast cancer targeting</w:t>
            </w:r>
          </w:p>
        </w:tc>
        <w:tc>
          <w:tcPr>
            <w:tcW w:w="796" w:type="dxa"/>
            <w:tcBorders>
              <w:top w:val="nil"/>
              <w:left w:val="nil"/>
              <w:bottom w:val="single" w:sz="4" w:space="0" w:color="auto"/>
              <w:right w:val="single" w:sz="4" w:space="0" w:color="auto"/>
            </w:tcBorders>
            <w:shd w:val="clear" w:color="auto" w:fill="auto"/>
            <w:vAlign w:val="center"/>
            <w:hideMark/>
          </w:tcPr>
          <w:p w14:paraId="50FB9004"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2024</w:t>
            </w:r>
          </w:p>
        </w:tc>
        <w:tc>
          <w:tcPr>
            <w:tcW w:w="1860" w:type="dxa"/>
            <w:tcBorders>
              <w:top w:val="nil"/>
              <w:left w:val="nil"/>
              <w:bottom w:val="single" w:sz="4" w:space="0" w:color="auto"/>
              <w:right w:val="single" w:sz="4" w:space="0" w:color="auto"/>
            </w:tcBorders>
            <w:shd w:val="clear" w:color="auto" w:fill="auto"/>
            <w:vAlign w:val="center"/>
            <w:hideMark/>
          </w:tcPr>
          <w:p w14:paraId="5DD0CD7B"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RSC Advances</w:t>
            </w:r>
          </w:p>
        </w:tc>
        <w:tc>
          <w:tcPr>
            <w:tcW w:w="911" w:type="dxa"/>
            <w:tcBorders>
              <w:top w:val="nil"/>
              <w:left w:val="nil"/>
              <w:bottom w:val="single" w:sz="4" w:space="0" w:color="auto"/>
              <w:right w:val="single" w:sz="4" w:space="0" w:color="auto"/>
            </w:tcBorders>
            <w:shd w:val="clear" w:color="auto" w:fill="auto"/>
            <w:vAlign w:val="center"/>
            <w:hideMark/>
          </w:tcPr>
          <w:p w14:paraId="2E67D455"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14</w:t>
            </w:r>
          </w:p>
        </w:tc>
        <w:tc>
          <w:tcPr>
            <w:tcW w:w="803" w:type="dxa"/>
            <w:tcBorders>
              <w:top w:val="nil"/>
              <w:left w:val="nil"/>
              <w:bottom w:val="single" w:sz="4" w:space="0" w:color="auto"/>
              <w:right w:val="single" w:sz="4" w:space="0" w:color="auto"/>
            </w:tcBorders>
            <w:shd w:val="clear" w:color="auto" w:fill="auto"/>
            <w:vAlign w:val="center"/>
            <w:hideMark/>
          </w:tcPr>
          <w:p w14:paraId="604982E4"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5</w:t>
            </w:r>
          </w:p>
        </w:tc>
      </w:tr>
      <w:tr w:rsidR="004352C8" w:rsidRPr="004352C8" w14:paraId="7DE0F87E" w14:textId="77777777" w:rsidTr="003945E9">
        <w:trPr>
          <w:trHeight w:val="20"/>
        </w:trPr>
        <w:tc>
          <w:tcPr>
            <w:tcW w:w="805" w:type="dxa"/>
            <w:tcBorders>
              <w:top w:val="nil"/>
              <w:left w:val="single" w:sz="4" w:space="0" w:color="auto"/>
              <w:bottom w:val="single" w:sz="4" w:space="0" w:color="auto"/>
              <w:right w:val="single" w:sz="4" w:space="0" w:color="auto"/>
            </w:tcBorders>
            <w:vAlign w:val="center"/>
          </w:tcPr>
          <w:p w14:paraId="52A9561C" w14:textId="77777777" w:rsidR="004352C8" w:rsidRPr="00AA7ADB" w:rsidRDefault="004352C8" w:rsidP="004401F2">
            <w:pPr>
              <w:pStyle w:val="ListParagraph"/>
              <w:numPr>
                <w:ilvl w:val="0"/>
                <w:numId w:val="19"/>
              </w:numPr>
              <w:bidi w:val="0"/>
              <w:spacing w:after="0" w:line="240" w:lineRule="auto"/>
              <w:jc w:val="center"/>
              <w:rPr>
                <w:rFonts w:asciiTheme="majorBidi" w:eastAsia="Times New Roman" w:hAnsiTheme="majorBidi" w:cstheme="majorBidi"/>
                <w:color w:val="000000"/>
                <w:sz w:val="20"/>
                <w:szCs w:val="20"/>
              </w:rPr>
            </w:pPr>
          </w:p>
        </w:tc>
        <w:tc>
          <w:tcPr>
            <w:tcW w:w="3060" w:type="dxa"/>
            <w:tcBorders>
              <w:top w:val="nil"/>
              <w:left w:val="single" w:sz="4" w:space="0" w:color="auto"/>
              <w:bottom w:val="single" w:sz="4" w:space="0" w:color="auto"/>
              <w:right w:val="single" w:sz="4" w:space="0" w:color="auto"/>
            </w:tcBorders>
            <w:shd w:val="clear" w:color="auto" w:fill="auto"/>
            <w:vAlign w:val="center"/>
            <w:hideMark/>
          </w:tcPr>
          <w:p w14:paraId="455960CA"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proofErr w:type="spellStart"/>
            <w:r w:rsidRPr="004352C8">
              <w:rPr>
                <w:rFonts w:asciiTheme="majorBidi" w:eastAsia="Times New Roman" w:hAnsiTheme="majorBidi" w:cstheme="majorBidi"/>
                <w:color w:val="000000"/>
                <w:sz w:val="20"/>
                <w:szCs w:val="20"/>
              </w:rPr>
              <w:t>Dawoud</w:t>
            </w:r>
            <w:proofErr w:type="spellEnd"/>
            <w:r w:rsidRPr="004352C8">
              <w:rPr>
                <w:rFonts w:asciiTheme="majorBidi" w:eastAsia="Times New Roman" w:hAnsiTheme="majorBidi" w:cstheme="majorBidi"/>
                <w:color w:val="000000"/>
                <w:sz w:val="20"/>
                <w:szCs w:val="20"/>
              </w:rPr>
              <w:t xml:space="preserve"> A.S.</w:t>
            </w:r>
          </w:p>
        </w:tc>
        <w:tc>
          <w:tcPr>
            <w:tcW w:w="6519" w:type="dxa"/>
            <w:tcBorders>
              <w:top w:val="nil"/>
              <w:left w:val="nil"/>
              <w:bottom w:val="single" w:sz="4" w:space="0" w:color="auto"/>
              <w:right w:val="single" w:sz="4" w:space="0" w:color="auto"/>
            </w:tcBorders>
            <w:shd w:val="clear" w:color="auto" w:fill="auto"/>
            <w:vAlign w:val="center"/>
            <w:hideMark/>
          </w:tcPr>
          <w:p w14:paraId="10E2FF73"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Narrative Characters in the Collection of Short Stories (Loneliness Affinity/</w:t>
            </w:r>
            <w:proofErr w:type="spellStart"/>
            <w:r w:rsidRPr="004352C8">
              <w:rPr>
                <w:rFonts w:asciiTheme="majorBidi" w:eastAsia="Times New Roman" w:hAnsiTheme="majorBidi" w:cstheme="majorBidi"/>
                <w:color w:val="000000"/>
                <w:sz w:val="20"/>
                <w:szCs w:val="20"/>
              </w:rPr>
              <w:t>Olfato</w:t>
            </w:r>
            <w:proofErr w:type="spellEnd"/>
            <w:r w:rsidRPr="004352C8">
              <w:rPr>
                <w:rFonts w:asciiTheme="majorBidi" w:eastAsia="Times New Roman" w:hAnsiTheme="majorBidi" w:cstheme="majorBidi"/>
                <w:color w:val="000000"/>
                <w:sz w:val="20"/>
                <w:szCs w:val="20"/>
              </w:rPr>
              <w:t xml:space="preserve"> </w:t>
            </w:r>
            <w:proofErr w:type="spellStart"/>
            <w:r w:rsidRPr="004352C8">
              <w:rPr>
                <w:rFonts w:asciiTheme="majorBidi" w:eastAsia="Times New Roman" w:hAnsiTheme="majorBidi" w:cstheme="majorBidi"/>
                <w:color w:val="000000"/>
                <w:sz w:val="20"/>
                <w:szCs w:val="20"/>
              </w:rPr>
              <w:t>alwehda</w:t>
            </w:r>
            <w:proofErr w:type="spellEnd"/>
            <w:r w:rsidRPr="004352C8">
              <w:rPr>
                <w:rFonts w:asciiTheme="majorBidi" w:eastAsia="Times New Roman" w:hAnsiTheme="majorBidi" w:cstheme="majorBidi"/>
                <w:color w:val="000000"/>
                <w:sz w:val="20"/>
                <w:szCs w:val="20"/>
              </w:rPr>
              <w:t xml:space="preserve">) by Majdi </w:t>
            </w:r>
            <w:proofErr w:type="spellStart"/>
            <w:r w:rsidRPr="004352C8">
              <w:rPr>
                <w:rFonts w:asciiTheme="majorBidi" w:eastAsia="Times New Roman" w:hAnsiTheme="majorBidi" w:cstheme="majorBidi"/>
                <w:color w:val="000000"/>
                <w:sz w:val="20"/>
                <w:szCs w:val="20"/>
              </w:rPr>
              <w:t>Daibes</w:t>
            </w:r>
            <w:proofErr w:type="spellEnd"/>
            <w:r w:rsidRPr="004352C8">
              <w:rPr>
                <w:rFonts w:asciiTheme="majorBidi" w:eastAsia="Times New Roman" w:hAnsiTheme="majorBidi" w:cstheme="majorBidi"/>
                <w:color w:val="000000"/>
                <w:sz w:val="20"/>
                <w:szCs w:val="20"/>
              </w:rPr>
              <w:t>: A Cultural Critical Reading; [</w:t>
            </w:r>
            <w:r w:rsidRPr="004352C8">
              <w:rPr>
                <w:rFonts w:asciiTheme="majorBidi" w:eastAsia="Times New Roman" w:hAnsiTheme="majorBidi" w:cstheme="majorBidi"/>
                <w:color w:val="000000"/>
                <w:sz w:val="20"/>
                <w:szCs w:val="20"/>
                <w:rtl/>
              </w:rPr>
              <w:t xml:space="preserve">الشّخصيّات السّرديّة في المجموعة القصصيّة </w:t>
            </w:r>
            <w:r w:rsidRPr="004352C8">
              <w:rPr>
                <w:rFonts w:asciiTheme="majorBidi" w:eastAsia="Times New Roman" w:hAnsiTheme="majorBidi" w:cstheme="majorBidi"/>
                <w:color w:val="000000"/>
                <w:sz w:val="20"/>
                <w:szCs w:val="20"/>
              </w:rPr>
              <w:t>"</w:t>
            </w:r>
            <w:r w:rsidRPr="004352C8">
              <w:rPr>
                <w:rFonts w:asciiTheme="majorBidi" w:eastAsia="Times New Roman" w:hAnsiTheme="majorBidi" w:cstheme="majorBidi"/>
                <w:color w:val="000000"/>
                <w:sz w:val="20"/>
                <w:szCs w:val="20"/>
                <w:rtl/>
              </w:rPr>
              <w:t>أُلْفة الوحدة</w:t>
            </w:r>
            <w:r w:rsidRPr="004352C8">
              <w:rPr>
                <w:rFonts w:asciiTheme="majorBidi" w:eastAsia="Times New Roman" w:hAnsiTheme="majorBidi" w:cstheme="majorBidi"/>
                <w:color w:val="000000"/>
                <w:sz w:val="20"/>
                <w:szCs w:val="20"/>
              </w:rPr>
              <w:t>"</w:t>
            </w:r>
            <w:r w:rsidRPr="004352C8">
              <w:rPr>
                <w:rFonts w:asciiTheme="majorBidi" w:eastAsia="Times New Roman" w:hAnsiTheme="majorBidi" w:cstheme="majorBidi"/>
                <w:color w:val="000000"/>
                <w:sz w:val="20"/>
                <w:szCs w:val="20"/>
                <w:rtl/>
              </w:rPr>
              <w:t>لمجدي دعيبس: قراءة نقديّة ثقافيّة</w:t>
            </w:r>
            <w:r w:rsidRPr="004352C8">
              <w:rPr>
                <w:rFonts w:asciiTheme="majorBidi" w:eastAsia="Times New Roman" w:hAnsiTheme="majorBidi" w:cstheme="majorBidi"/>
                <w:color w:val="000000"/>
                <w:sz w:val="20"/>
                <w:szCs w:val="20"/>
              </w:rPr>
              <w:t>]</w:t>
            </w:r>
          </w:p>
        </w:tc>
        <w:tc>
          <w:tcPr>
            <w:tcW w:w="796" w:type="dxa"/>
            <w:tcBorders>
              <w:top w:val="nil"/>
              <w:left w:val="nil"/>
              <w:bottom w:val="single" w:sz="4" w:space="0" w:color="auto"/>
              <w:right w:val="single" w:sz="4" w:space="0" w:color="auto"/>
            </w:tcBorders>
            <w:shd w:val="clear" w:color="auto" w:fill="auto"/>
            <w:vAlign w:val="center"/>
            <w:hideMark/>
          </w:tcPr>
          <w:p w14:paraId="6F6E9EFD"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2024</w:t>
            </w:r>
          </w:p>
        </w:tc>
        <w:tc>
          <w:tcPr>
            <w:tcW w:w="1860" w:type="dxa"/>
            <w:tcBorders>
              <w:top w:val="nil"/>
              <w:left w:val="nil"/>
              <w:bottom w:val="single" w:sz="4" w:space="0" w:color="auto"/>
              <w:right w:val="single" w:sz="4" w:space="0" w:color="auto"/>
            </w:tcBorders>
            <w:shd w:val="clear" w:color="auto" w:fill="auto"/>
            <w:vAlign w:val="center"/>
            <w:hideMark/>
          </w:tcPr>
          <w:p w14:paraId="01D6434E"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proofErr w:type="spellStart"/>
            <w:r w:rsidRPr="004352C8">
              <w:rPr>
                <w:rFonts w:asciiTheme="majorBidi" w:eastAsia="Times New Roman" w:hAnsiTheme="majorBidi" w:cstheme="majorBidi"/>
                <w:color w:val="000000"/>
                <w:sz w:val="20"/>
                <w:szCs w:val="20"/>
              </w:rPr>
              <w:t>Dirasat</w:t>
            </w:r>
            <w:proofErr w:type="spellEnd"/>
            <w:r w:rsidRPr="004352C8">
              <w:rPr>
                <w:rFonts w:asciiTheme="majorBidi" w:eastAsia="Times New Roman" w:hAnsiTheme="majorBidi" w:cstheme="majorBidi"/>
                <w:color w:val="000000"/>
                <w:sz w:val="20"/>
                <w:szCs w:val="20"/>
              </w:rPr>
              <w:t>: Human and Social Sciences</w:t>
            </w:r>
          </w:p>
        </w:tc>
        <w:tc>
          <w:tcPr>
            <w:tcW w:w="911" w:type="dxa"/>
            <w:tcBorders>
              <w:top w:val="nil"/>
              <w:left w:val="nil"/>
              <w:bottom w:val="single" w:sz="4" w:space="0" w:color="auto"/>
              <w:right w:val="single" w:sz="4" w:space="0" w:color="auto"/>
            </w:tcBorders>
            <w:shd w:val="clear" w:color="auto" w:fill="auto"/>
            <w:vAlign w:val="center"/>
            <w:hideMark/>
          </w:tcPr>
          <w:p w14:paraId="13E0B053"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51</w:t>
            </w:r>
          </w:p>
        </w:tc>
        <w:tc>
          <w:tcPr>
            <w:tcW w:w="803" w:type="dxa"/>
            <w:tcBorders>
              <w:top w:val="nil"/>
              <w:left w:val="nil"/>
              <w:bottom w:val="single" w:sz="4" w:space="0" w:color="auto"/>
              <w:right w:val="single" w:sz="4" w:space="0" w:color="auto"/>
            </w:tcBorders>
            <w:shd w:val="clear" w:color="auto" w:fill="auto"/>
            <w:vAlign w:val="center"/>
            <w:hideMark/>
          </w:tcPr>
          <w:p w14:paraId="2DD92158"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6</w:t>
            </w:r>
          </w:p>
        </w:tc>
      </w:tr>
      <w:tr w:rsidR="004352C8" w:rsidRPr="004352C8" w14:paraId="365751A8" w14:textId="77777777" w:rsidTr="003945E9">
        <w:trPr>
          <w:trHeight w:val="20"/>
        </w:trPr>
        <w:tc>
          <w:tcPr>
            <w:tcW w:w="805" w:type="dxa"/>
            <w:tcBorders>
              <w:top w:val="nil"/>
              <w:left w:val="single" w:sz="4" w:space="0" w:color="auto"/>
              <w:bottom w:val="single" w:sz="4" w:space="0" w:color="auto"/>
              <w:right w:val="single" w:sz="4" w:space="0" w:color="auto"/>
            </w:tcBorders>
            <w:vAlign w:val="center"/>
          </w:tcPr>
          <w:p w14:paraId="3AA9FD93" w14:textId="77777777" w:rsidR="004352C8" w:rsidRPr="00AA7ADB" w:rsidRDefault="004352C8" w:rsidP="004401F2">
            <w:pPr>
              <w:pStyle w:val="ListParagraph"/>
              <w:numPr>
                <w:ilvl w:val="0"/>
                <w:numId w:val="19"/>
              </w:numPr>
              <w:bidi w:val="0"/>
              <w:spacing w:after="0" w:line="240" w:lineRule="auto"/>
              <w:jc w:val="center"/>
              <w:rPr>
                <w:rFonts w:asciiTheme="majorBidi" w:eastAsia="Times New Roman" w:hAnsiTheme="majorBidi" w:cstheme="majorBidi"/>
                <w:color w:val="000000"/>
                <w:sz w:val="20"/>
                <w:szCs w:val="20"/>
              </w:rPr>
            </w:pPr>
          </w:p>
        </w:tc>
        <w:tc>
          <w:tcPr>
            <w:tcW w:w="3060" w:type="dxa"/>
            <w:tcBorders>
              <w:top w:val="nil"/>
              <w:left w:val="single" w:sz="4" w:space="0" w:color="auto"/>
              <w:bottom w:val="single" w:sz="4" w:space="0" w:color="auto"/>
              <w:right w:val="single" w:sz="4" w:space="0" w:color="auto"/>
            </w:tcBorders>
            <w:shd w:val="clear" w:color="auto" w:fill="auto"/>
            <w:vAlign w:val="center"/>
            <w:hideMark/>
          </w:tcPr>
          <w:p w14:paraId="2671B75C"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xml:space="preserve">Al-Remawi M.; </w:t>
            </w:r>
            <w:proofErr w:type="spellStart"/>
            <w:r w:rsidRPr="004352C8">
              <w:rPr>
                <w:rFonts w:asciiTheme="majorBidi" w:eastAsia="Times New Roman" w:hAnsiTheme="majorBidi" w:cstheme="majorBidi"/>
                <w:color w:val="000000"/>
                <w:sz w:val="20"/>
                <w:szCs w:val="20"/>
              </w:rPr>
              <w:t>Rahem</w:t>
            </w:r>
            <w:proofErr w:type="spellEnd"/>
            <w:r w:rsidRPr="004352C8">
              <w:rPr>
                <w:rFonts w:asciiTheme="majorBidi" w:eastAsia="Times New Roman" w:hAnsiTheme="majorBidi" w:cstheme="majorBidi"/>
                <w:color w:val="000000"/>
                <w:sz w:val="20"/>
                <w:szCs w:val="20"/>
              </w:rPr>
              <w:t xml:space="preserve"> R.A.A.</w:t>
            </w:r>
          </w:p>
        </w:tc>
        <w:tc>
          <w:tcPr>
            <w:tcW w:w="6519" w:type="dxa"/>
            <w:tcBorders>
              <w:top w:val="nil"/>
              <w:left w:val="nil"/>
              <w:bottom w:val="single" w:sz="4" w:space="0" w:color="auto"/>
              <w:right w:val="single" w:sz="4" w:space="0" w:color="auto"/>
            </w:tcBorders>
            <w:shd w:val="clear" w:color="auto" w:fill="auto"/>
            <w:vAlign w:val="center"/>
            <w:hideMark/>
          </w:tcPr>
          <w:p w14:paraId="73941EC8"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Applications of AI in Biomedical Genomics and Pharmaceuticals</w:t>
            </w:r>
          </w:p>
        </w:tc>
        <w:tc>
          <w:tcPr>
            <w:tcW w:w="796" w:type="dxa"/>
            <w:tcBorders>
              <w:top w:val="nil"/>
              <w:left w:val="nil"/>
              <w:bottom w:val="single" w:sz="4" w:space="0" w:color="auto"/>
              <w:right w:val="single" w:sz="4" w:space="0" w:color="auto"/>
            </w:tcBorders>
            <w:shd w:val="clear" w:color="auto" w:fill="auto"/>
            <w:vAlign w:val="center"/>
            <w:hideMark/>
          </w:tcPr>
          <w:p w14:paraId="146DE11C"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2024</w:t>
            </w:r>
          </w:p>
        </w:tc>
        <w:tc>
          <w:tcPr>
            <w:tcW w:w="1860" w:type="dxa"/>
            <w:tcBorders>
              <w:top w:val="nil"/>
              <w:left w:val="nil"/>
              <w:bottom w:val="single" w:sz="4" w:space="0" w:color="auto"/>
              <w:right w:val="single" w:sz="4" w:space="0" w:color="auto"/>
            </w:tcBorders>
            <w:shd w:val="clear" w:color="auto" w:fill="auto"/>
            <w:vAlign w:val="center"/>
            <w:hideMark/>
          </w:tcPr>
          <w:p w14:paraId="5661ABCA"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2nd International Conference on Cyber Resilience, ICCR 2024</w:t>
            </w:r>
          </w:p>
        </w:tc>
        <w:tc>
          <w:tcPr>
            <w:tcW w:w="911" w:type="dxa"/>
            <w:tcBorders>
              <w:top w:val="nil"/>
              <w:left w:val="nil"/>
              <w:bottom w:val="single" w:sz="4" w:space="0" w:color="auto"/>
              <w:right w:val="single" w:sz="4" w:space="0" w:color="auto"/>
            </w:tcBorders>
            <w:shd w:val="clear" w:color="auto" w:fill="auto"/>
            <w:vAlign w:val="center"/>
            <w:hideMark/>
          </w:tcPr>
          <w:p w14:paraId="7C083C32"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w:t>
            </w:r>
          </w:p>
        </w:tc>
        <w:tc>
          <w:tcPr>
            <w:tcW w:w="803" w:type="dxa"/>
            <w:tcBorders>
              <w:top w:val="nil"/>
              <w:left w:val="nil"/>
              <w:bottom w:val="single" w:sz="4" w:space="0" w:color="auto"/>
              <w:right w:val="single" w:sz="4" w:space="0" w:color="auto"/>
            </w:tcBorders>
            <w:shd w:val="clear" w:color="auto" w:fill="auto"/>
            <w:vAlign w:val="center"/>
            <w:hideMark/>
          </w:tcPr>
          <w:p w14:paraId="62FA45DE"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w:t>
            </w:r>
          </w:p>
        </w:tc>
      </w:tr>
      <w:tr w:rsidR="004352C8" w:rsidRPr="004352C8" w14:paraId="35DF6DD9" w14:textId="77777777" w:rsidTr="003945E9">
        <w:trPr>
          <w:trHeight w:val="20"/>
        </w:trPr>
        <w:tc>
          <w:tcPr>
            <w:tcW w:w="805" w:type="dxa"/>
            <w:tcBorders>
              <w:top w:val="nil"/>
              <w:left w:val="single" w:sz="4" w:space="0" w:color="auto"/>
              <w:bottom w:val="single" w:sz="4" w:space="0" w:color="auto"/>
              <w:right w:val="single" w:sz="4" w:space="0" w:color="auto"/>
            </w:tcBorders>
            <w:vAlign w:val="center"/>
          </w:tcPr>
          <w:p w14:paraId="4EE4651C" w14:textId="77777777" w:rsidR="004352C8" w:rsidRPr="00AA7ADB" w:rsidRDefault="004352C8" w:rsidP="004401F2">
            <w:pPr>
              <w:pStyle w:val="ListParagraph"/>
              <w:numPr>
                <w:ilvl w:val="0"/>
                <w:numId w:val="19"/>
              </w:numPr>
              <w:bidi w:val="0"/>
              <w:spacing w:after="0" w:line="240" w:lineRule="auto"/>
              <w:jc w:val="center"/>
              <w:rPr>
                <w:rFonts w:asciiTheme="majorBidi" w:eastAsia="Times New Roman" w:hAnsiTheme="majorBidi" w:cstheme="majorBidi"/>
                <w:color w:val="000000"/>
                <w:sz w:val="20"/>
                <w:szCs w:val="20"/>
              </w:rPr>
            </w:pPr>
          </w:p>
        </w:tc>
        <w:tc>
          <w:tcPr>
            <w:tcW w:w="3060" w:type="dxa"/>
            <w:tcBorders>
              <w:top w:val="nil"/>
              <w:left w:val="single" w:sz="4" w:space="0" w:color="auto"/>
              <w:bottom w:val="single" w:sz="4" w:space="0" w:color="auto"/>
              <w:right w:val="single" w:sz="4" w:space="0" w:color="auto"/>
            </w:tcBorders>
            <w:shd w:val="clear" w:color="auto" w:fill="auto"/>
            <w:vAlign w:val="center"/>
            <w:hideMark/>
          </w:tcPr>
          <w:p w14:paraId="2B07BD2A"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xml:space="preserve">Sowan B.; Matar N.; </w:t>
            </w:r>
            <w:proofErr w:type="spellStart"/>
            <w:r w:rsidRPr="004352C8">
              <w:rPr>
                <w:rFonts w:asciiTheme="majorBidi" w:eastAsia="Times New Roman" w:hAnsiTheme="majorBidi" w:cstheme="majorBidi"/>
                <w:color w:val="000000"/>
                <w:sz w:val="20"/>
                <w:szCs w:val="20"/>
              </w:rPr>
              <w:t>Aburub</w:t>
            </w:r>
            <w:proofErr w:type="spellEnd"/>
            <w:r w:rsidRPr="004352C8">
              <w:rPr>
                <w:rFonts w:asciiTheme="majorBidi" w:eastAsia="Times New Roman" w:hAnsiTheme="majorBidi" w:cstheme="majorBidi"/>
                <w:color w:val="000000"/>
                <w:sz w:val="20"/>
                <w:szCs w:val="20"/>
              </w:rPr>
              <w:t xml:space="preserve"> F.; Fasha M.; Al Khaldy M.; Nofal M.I.; Al-Jaber A.</w:t>
            </w:r>
          </w:p>
        </w:tc>
        <w:tc>
          <w:tcPr>
            <w:tcW w:w="6519" w:type="dxa"/>
            <w:tcBorders>
              <w:top w:val="nil"/>
              <w:left w:val="nil"/>
              <w:bottom w:val="single" w:sz="4" w:space="0" w:color="auto"/>
              <w:right w:val="single" w:sz="4" w:space="0" w:color="auto"/>
            </w:tcBorders>
            <w:shd w:val="clear" w:color="auto" w:fill="auto"/>
            <w:vAlign w:val="center"/>
            <w:hideMark/>
          </w:tcPr>
          <w:p w14:paraId="62F0AD80"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PDF Malware Detection: A Hybrid Approach Using Random Forest and K-Nearest Neighbors</w:t>
            </w:r>
          </w:p>
        </w:tc>
        <w:tc>
          <w:tcPr>
            <w:tcW w:w="796" w:type="dxa"/>
            <w:tcBorders>
              <w:top w:val="nil"/>
              <w:left w:val="nil"/>
              <w:bottom w:val="single" w:sz="4" w:space="0" w:color="auto"/>
              <w:right w:val="single" w:sz="4" w:space="0" w:color="auto"/>
            </w:tcBorders>
            <w:shd w:val="clear" w:color="auto" w:fill="auto"/>
            <w:vAlign w:val="center"/>
            <w:hideMark/>
          </w:tcPr>
          <w:p w14:paraId="463CFF03"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2024</w:t>
            </w:r>
          </w:p>
        </w:tc>
        <w:tc>
          <w:tcPr>
            <w:tcW w:w="1860" w:type="dxa"/>
            <w:tcBorders>
              <w:top w:val="nil"/>
              <w:left w:val="nil"/>
              <w:bottom w:val="single" w:sz="4" w:space="0" w:color="auto"/>
              <w:right w:val="single" w:sz="4" w:space="0" w:color="auto"/>
            </w:tcBorders>
            <w:shd w:val="clear" w:color="auto" w:fill="auto"/>
            <w:vAlign w:val="center"/>
            <w:hideMark/>
          </w:tcPr>
          <w:p w14:paraId="2D0FE511"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2nd International Conference on Cyber Resilience, ICCR 2024</w:t>
            </w:r>
          </w:p>
        </w:tc>
        <w:tc>
          <w:tcPr>
            <w:tcW w:w="911" w:type="dxa"/>
            <w:tcBorders>
              <w:top w:val="nil"/>
              <w:left w:val="nil"/>
              <w:bottom w:val="single" w:sz="4" w:space="0" w:color="auto"/>
              <w:right w:val="single" w:sz="4" w:space="0" w:color="auto"/>
            </w:tcBorders>
            <w:shd w:val="clear" w:color="auto" w:fill="auto"/>
            <w:vAlign w:val="center"/>
            <w:hideMark/>
          </w:tcPr>
          <w:p w14:paraId="55D381E2"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w:t>
            </w:r>
          </w:p>
        </w:tc>
        <w:tc>
          <w:tcPr>
            <w:tcW w:w="803" w:type="dxa"/>
            <w:tcBorders>
              <w:top w:val="nil"/>
              <w:left w:val="nil"/>
              <w:bottom w:val="single" w:sz="4" w:space="0" w:color="auto"/>
              <w:right w:val="single" w:sz="4" w:space="0" w:color="auto"/>
            </w:tcBorders>
            <w:shd w:val="clear" w:color="auto" w:fill="auto"/>
            <w:vAlign w:val="center"/>
            <w:hideMark/>
          </w:tcPr>
          <w:p w14:paraId="2E2AAA99"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w:t>
            </w:r>
          </w:p>
        </w:tc>
      </w:tr>
      <w:tr w:rsidR="004352C8" w:rsidRPr="004352C8" w14:paraId="4094FBBF" w14:textId="77777777" w:rsidTr="003945E9">
        <w:trPr>
          <w:trHeight w:val="20"/>
        </w:trPr>
        <w:tc>
          <w:tcPr>
            <w:tcW w:w="805" w:type="dxa"/>
            <w:tcBorders>
              <w:top w:val="nil"/>
              <w:left w:val="single" w:sz="4" w:space="0" w:color="auto"/>
              <w:bottom w:val="single" w:sz="4" w:space="0" w:color="auto"/>
              <w:right w:val="single" w:sz="4" w:space="0" w:color="auto"/>
            </w:tcBorders>
            <w:vAlign w:val="center"/>
          </w:tcPr>
          <w:p w14:paraId="5785F57F" w14:textId="77777777" w:rsidR="004352C8" w:rsidRPr="00AA7ADB" w:rsidRDefault="004352C8" w:rsidP="004401F2">
            <w:pPr>
              <w:pStyle w:val="ListParagraph"/>
              <w:numPr>
                <w:ilvl w:val="0"/>
                <w:numId w:val="19"/>
              </w:numPr>
              <w:bidi w:val="0"/>
              <w:spacing w:after="0" w:line="240" w:lineRule="auto"/>
              <w:jc w:val="center"/>
              <w:rPr>
                <w:rFonts w:asciiTheme="majorBidi" w:eastAsia="Times New Roman" w:hAnsiTheme="majorBidi" w:cstheme="majorBidi"/>
                <w:color w:val="000000"/>
                <w:sz w:val="20"/>
                <w:szCs w:val="20"/>
              </w:rPr>
            </w:pPr>
          </w:p>
        </w:tc>
        <w:tc>
          <w:tcPr>
            <w:tcW w:w="3060" w:type="dxa"/>
            <w:tcBorders>
              <w:top w:val="nil"/>
              <w:left w:val="single" w:sz="4" w:space="0" w:color="auto"/>
              <w:bottom w:val="single" w:sz="4" w:space="0" w:color="auto"/>
              <w:right w:val="single" w:sz="4" w:space="0" w:color="auto"/>
            </w:tcBorders>
            <w:shd w:val="clear" w:color="auto" w:fill="auto"/>
            <w:vAlign w:val="center"/>
            <w:hideMark/>
          </w:tcPr>
          <w:p w14:paraId="4927F6E8"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Mazahera M.</w:t>
            </w:r>
          </w:p>
        </w:tc>
        <w:tc>
          <w:tcPr>
            <w:tcW w:w="6519" w:type="dxa"/>
            <w:tcBorders>
              <w:top w:val="nil"/>
              <w:left w:val="nil"/>
              <w:bottom w:val="single" w:sz="4" w:space="0" w:color="auto"/>
              <w:right w:val="single" w:sz="4" w:space="0" w:color="auto"/>
            </w:tcBorders>
            <w:shd w:val="clear" w:color="auto" w:fill="auto"/>
            <w:vAlign w:val="center"/>
            <w:hideMark/>
          </w:tcPr>
          <w:p w14:paraId="1D380018"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The Challenges Facing Jordanian Newspaper and Ways to Confront them from the viewpoint of Jordanian Journalists Working in the Newspapers</w:t>
            </w:r>
          </w:p>
        </w:tc>
        <w:tc>
          <w:tcPr>
            <w:tcW w:w="796" w:type="dxa"/>
            <w:tcBorders>
              <w:top w:val="nil"/>
              <w:left w:val="nil"/>
              <w:bottom w:val="single" w:sz="4" w:space="0" w:color="auto"/>
              <w:right w:val="single" w:sz="4" w:space="0" w:color="auto"/>
            </w:tcBorders>
            <w:shd w:val="clear" w:color="auto" w:fill="auto"/>
            <w:vAlign w:val="center"/>
            <w:hideMark/>
          </w:tcPr>
          <w:p w14:paraId="08685C15"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2024</w:t>
            </w:r>
          </w:p>
        </w:tc>
        <w:tc>
          <w:tcPr>
            <w:tcW w:w="1860" w:type="dxa"/>
            <w:tcBorders>
              <w:top w:val="nil"/>
              <w:left w:val="nil"/>
              <w:bottom w:val="single" w:sz="4" w:space="0" w:color="auto"/>
              <w:right w:val="single" w:sz="4" w:space="0" w:color="auto"/>
            </w:tcBorders>
            <w:shd w:val="clear" w:color="auto" w:fill="auto"/>
            <w:vAlign w:val="center"/>
            <w:hideMark/>
          </w:tcPr>
          <w:p w14:paraId="26A1506C"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proofErr w:type="spellStart"/>
            <w:r w:rsidRPr="004352C8">
              <w:rPr>
                <w:rFonts w:asciiTheme="majorBidi" w:eastAsia="Times New Roman" w:hAnsiTheme="majorBidi" w:cstheme="majorBidi"/>
                <w:color w:val="000000"/>
                <w:sz w:val="20"/>
                <w:szCs w:val="20"/>
              </w:rPr>
              <w:t>Dirasat</w:t>
            </w:r>
            <w:proofErr w:type="spellEnd"/>
            <w:r w:rsidRPr="004352C8">
              <w:rPr>
                <w:rFonts w:asciiTheme="majorBidi" w:eastAsia="Times New Roman" w:hAnsiTheme="majorBidi" w:cstheme="majorBidi"/>
                <w:color w:val="000000"/>
                <w:sz w:val="20"/>
                <w:szCs w:val="20"/>
              </w:rPr>
              <w:t>: Human and Social Sciences</w:t>
            </w:r>
          </w:p>
        </w:tc>
        <w:tc>
          <w:tcPr>
            <w:tcW w:w="911" w:type="dxa"/>
            <w:tcBorders>
              <w:top w:val="nil"/>
              <w:left w:val="nil"/>
              <w:bottom w:val="single" w:sz="4" w:space="0" w:color="auto"/>
              <w:right w:val="single" w:sz="4" w:space="0" w:color="auto"/>
            </w:tcBorders>
            <w:shd w:val="clear" w:color="auto" w:fill="auto"/>
            <w:vAlign w:val="center"/>
            <w:hideMark/>
          </w:tcPr>
          <w:p w14:paraId="1596FAF5"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51</w:t>
            </w:r>
          </w:p>
        </w:tc>
        <w:tc>
          <w:tcPr>
            <w:tcW w:w="803" w:type="dxa"/>
            <w:tcBorders>
              <w:top w:val="nil"/>
              <w:left w:val="nil"/>
              <w:bottom w:val="single" w:sz="4" w:space="0" w:color="auto"/>
              <w:right w:val="single" w:sz="4" w:space="0" w:color="auto"/>
            </w:tcBorders>
            <w:shd w:val="clear" w:color="auto" w:fill="auto"/>
            <w:vAlign w:val="center"/>
            <w:hideMark/>
          </w:tcPr>
          <w:p w14:paraId="5C263390"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1</w:t>
            </w:r>
          </w:p>
        </w:tc>
      </w:tr>
      <w:tr w:rsidR="004352C8" w:rsidRPr="004352C8" w14:paraId="7FA5721F" w14:textId="77777777" w:rsidTr="003945E9">
        <w:trPr>
          <w:trHeight w:val="20"/>
        </w:trPr>
        <w:tc>
          <w:tcPr>
            <w:tcW w:w="805" w:type="dxa"/>
            <w:tcBorders>
              <w:top w:val="nil"/>
              <w:left w:val="single" w:sz="4" w:space="0" w:color="auto"/>
              <w:bottom w:val="single" w:sz="4" w:space="0" w:color="auto"/>
              <w:right w:val="single" w:sz="4" w:space="0" w:color="auto"/>
            </w:tcBorders>
            <w:vAlign w:val="center"/>
          </w:tcPr>
          <w:p w14:paraId="2E8A9F76" w14:textId="77777777" w:rsidR="004352C8" w:rsidRPr="00AA7ADB" w:rsidRDefault="004352C8" w:rsidP="004401F2">
            <w:pPr>
              <w:pStyle w:val="ListParagraph"/>
              <w:numPr>
                <w:ilvl w:val="0"/>
                <w:numId w:val="19"/>
              </w:numPr>
              <w:bidi w:val="0"/>
              <w:spacing w:after="0" w:line="240" w:lineRule="auto"/>
              <w:jc w:val="center"/>
              <w:rPr>
                <w:rFonts w:asciiTheme="majorBidi" w:eastAsia="Times New Roman" w:hAnsiTheme="majorBidi" w:cstheme="majorBidi"/>
                <w:color w:val="000000"/>
                <w:sz w:val="20"/>
                <w:szCs w:val="20"/>
              </w:rPr>
            </w:pPr>
          </w:p>
        </w:tc>
        <w:tc>
          <w:tcPr>
            <w:tcW w:w="3060" w:type="dxa"/>
            <w:tcBorders>
              <w:top w:val="nil"/>
              <w:left w:val="single" w:sz="4" w:space="0" w:color="auto"/>
              <w:bottom w:val="single" w:sz="4" w:space="0" w:color="auto"/>
              <w:right w:val="single" w:sz="4" w:space="0" w:color="auto"/>
            </w:tcBorders>
            <w:shd w:val="clear" w:color="auto" w:fill="auto"/>
            <w:vAlign w:val="center"/>
            <w:hideMark/>
          </w:tcPr>
          <w:p w14:paraId="171439E0"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proofErr w:type="spellStart"/>
            <w:r w:rsidRPr="004352C8">
              <w:rPr>
                <w:rFonts w:asciiTheme="majorBidi" w:eastAsia="Times New Roman" w:hAnsiTheme="majorBidi" w:cstheme="majorBidi"/>
                <w:color w:val="000000"/>
                <w:sz w:val="20"/>
                <w:szCs w:val="20"/>
              </w:rPr>
              <w:t>Alauthman</w:t>
            </w:r>
            <w:proofErr w:type="spellEnd"/>
            <w:r w:rsidRPr="004352C8">
              <w:rPr>
                <w:rFonts w:asciiTheme="majorBidi" w:eastAsia="Times New Roman" w:hAnsiTheme="majorBidi" w:cstheme="majorBidi"/>
                <w:color w:val="000000"/>
                <w:sz w:val="20"/>
                <w:szCs w:val="20"/>
              </w:rPr>
              <w:t xml:space="preserve"> M.; Ishtaiwi A.; Al Maqousi A.; Hadi W.</w:t>
            </w:r>
          </w:p>
        </w:tc>
        <w:tc>
          <w:tcPr>
            <w:tcW w:w="6519" w:type="dxa"/>
            <w:tcBorders>
              <w:top w:val="nil"/>
              <w:left w:val="nil"/>
              <w:bottom w:val="single" w:sz="4" w:space="0" w:color="auto"/>
              <w:right w:val="single" w:sz="4" w:space="0" w:color="auto"/>
            </w:tcBorders>
            <w:shd w:val="clear" w:color="auto" w:fill="auto"/>
            <w:vAlign w:val="center"/>
            <w:hideMark/>
          </w:tcPr>
          <w:p w14:paraId="7DFD0F34"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A Framework for Cybersecurity in the Metaverse</w:t>
            </w:r>
          </w:p>
        </w:tc>
        <w:tc>
          <w:tcPr>
            <w:tcW w:w="796" w:type="dxa"/>
            <w:tcBorders>
              <w:top w:val="nil"/>
              <w:left w:val="nil"/>
              <w:bottom w:val="single" w:sz="4" w:space="0" w:color="auto"/>
              <w:right w:val="single" w:sz="4" w:space="0" w:color="auto"/>
            </w:tcBorders>
            <w:shd w:val="clear" w:color="auto" w:fill="auto"/>
            <w:vAlign w:val="center"/>
            <w:hideMark/>
          </w:tcPr>
          <w:p w14:paraId="703D2D02"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2024</w:t>
            </w:r>
          </w:p>
        </w:tc>
        <w:tc>
          <w:tcPr>
            <w:tcW w:w="1860" w:type="dxa"/>
            <w:tcBorders>
              <w:top w:val="nil"/>
              <w:left w:val="nil"/>
              <w:bottom w:val="single" w:sz="4" w:space="0" w:color="auto"/>
              <w:right w:val="single" w:sz="4" w:space="0" w:color="auto"/>
            </w:tcBorders>
            <w:shd w:val="clear" w:color="auto" w:fill="auto"/>
            <w:vAlign w:val="center"/>
            <w:hideMark/>
          </w:tcPr>
          <w:p w14:paraId="75F48DF3"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2nd International Conference on Cyber Resilience, ICCR 2024</w:t>
            </w:r>
          </w:p>
        </w:tc>
        <w:tc>
          <w:tcPr>
            <w:tcW w:w="911" w:type="dxa"/>
            <w:tcBorders>
              <w:top w:val="nil"/>
              <w:left w:val="nil"/>
              <w:bottom w:val="single" w:sz="4" w:space="0" w:color="auto"/>
              <w:right w:val="single" w:sz="4" w:space="0" w:color="auto"/>
            </w:tcBorders>
            <w:shd w:val="clear" w:color="auto" w:fill="auto"/>
            <w:vAlign w:val="center"/>
            <w:hideMark/>
          </w:tcPr>
          <w:p w14:paraId="41F69698"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w:t>
            </w:r>
          </w:p>
        </w:tc>
        <w:tc>
          <w:tcPr>
            <w:tcW w:w="803" w:type="dxa"/>
            <w:tcBorders>
              <w:top w:val="nil"/>
              <w:left w:val="nil"/>
              <w:bottom w:val="single" w:sz="4" w:space="0" w:color="auto"/>
              <w:right w:val="single" w:sz="4" w:space="0" w:color="auto"/>
            </w:tcBorders>
            <w:shd w:val="clear" w:color="auto" w:fill="auto"/>
            <w:vAlign w:val="center"/>
            <w:hideMark/>
          </w:tcPr>
          <w:p w14:paraId="2BFC0DAD"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w:t>
            </w:r>
          </w:p>
        </w:tc>
      </w:tr>
      <w:tr w:rsidR="004352C8" w:rsidRPr="004352C8" w14:paraId="2AFFACA4" w14:textId="77777777" w:rsidTr="003945E9">
        <w:trPr>
          <w:trHeight w:val="20"/>
        </w:trPr>
        <w:tc>
          <w:tcPr>
            <w:tcW w:w="805" w:type="dxa"/>
            <w:tcBorders>
              <w:top w:val="nil"/>
              <w:left w:val="single" w:sz="4" w:space="0" w:color="auto"/>
              <w:bottom w:val="single" w:sz="4" w:space="0" w:color="auto"/>
              <w:right w:val="single" w:sz="4" w:space="0" w:color="auto"/>
            </w:tcBorders>
            <w:vAlign w:val="center"/>
          </w:tcPr>
          <w:p w14:paraId="09180C05" w14:textId="77777777" w:rsidR="004352C8" w:rsidRPr="00AA7ADB" w:rsidRDefault="004352C8" w:rsidP="004401F2">
            <w:pPr>
              <w:pStyle w:val="ListParagraph"/>
              <w:numPr>
                <w:ilvl w:val="0"/>
                <w:numId w:val="19"/>
              </w:numPr>
              <w:bidi w:val="0"/>
              <w:spacing w:after="0" w:line="240" w:lineRule="auto"/>
              <w:jc w:val="center"/>
              <w:rPr>
                <w:rFonts w:asciiTheme="majorBidi" w:eastAsia="Times New Roman" w:hAnsiTheme="majorBidi" w:cstheme="majorBidi"/>
                <w:color w:val="000000"/>
                <w:sz w:val="20"/>
                <w:szCs w:val="20"/>
              </w:rPr>
            </w:pPr>
          </w:p>
        </w:tc>
        <w:tc>
          <w:tcPr>
            <w:tcW w:w="3060" w:type="dxa"/>
            <w:tcBorders>
              <w:top w:val="nil"/>
              <w:left w:val="single" w:sz="4" w:space="0" w:color="auto"/>
              <w:bottom w:val="single" w:sz="4" w:space="0" w:color="auto"/>
              <w:right w:val="single" w:sz="4" w:space="0" w:color="auto"/>
            </w:tcBorders>
            <w:shd w:val="clear" w:color="auto" w:fill="auto"/>
            <w:vAlign w:val="center"/>
            <w:hideMark/>
          </w:tcPr>
          <w:p w14:paraId="7A91DFEC"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Al-</w:t>
            </w:r>
            <w:proofErr w:type="spellStart"/>
            <w:r w:rsidRPr="004352C8">
              <w:rPr>
                <w:rFonts w:asciiTheme="majorBidi" w:eastAsia="Times New Roman" w:hAnsiTheme="majorBidi" w:cstheme="majorBidi"/>
                <w:color w:val="000000"/>
                <w:sz w:val="20"/>
                <w:szCs w:val="20"/>
              </w:rPr>
              <w:t>Rousan</w:t>
            </w:r>
            <w:proofErr w:type="spellEnd"/>
            <w:r w:rsidRPr="004352C8">
              <w:rPr>
                <w:rFonts w:asciiTheme="majorBidi" w:eastAsia="Times New Roman" w:hAnsiTheme="majorBidi" w:cstheme="majorBidi"/>
                <w:color w:val="000000"/>
                <w:sz w:val="20"/>
                <w:szCs w:val="20"/>
              </w:rPr>
              <w:t xml:space="preserve"> N.; Al-Najjar H.</w:t>
            </w:r>
          </w:p>
        </w:tc>
        <w:tc>
          <w:tcPr>
            <w:tcW w:w="6519" w:type="dxa"/>
            <w:tcBorders>
              <w:top w:val="nil"/>
              <w:left w:val="nil"/>
              <w:bottom w:val="single" w:sz="4" w:space="0" w:color="auto"/>
              <w:right w:val="single" w:sz="4" w:space="0" w:color="auto"/>
            </w:tcBorders>
            <w:shd w:val="clear" w:color="auto" w:fill="auto"/>
            <w:vAlign w:val="center"/>
            <w:hideMark/>
          </w:tcPr>
          <w:p w14:paraId="49486535"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Evaluation of the effects of MERCK, MODERNA, PFIZER/</w:t>
            </w:r>
            <w:proofErr w:type="spellStart"/>
            <w:r w:rsidR="00AA7ADB" w:rsidRPr="004352C8">
              <w:rPr>
                <w:rFonts w:asciiTheme="majorBidi" w:eastAsia="Times New Roman" w:hAnsiTheme="majorBidi" w:cstheme="majorBidi"/>
                <w:color w:val="000000"/>
                <w:sz w:val="20"/>
                <w:szCs w:val="20"/>
              </w:rPr>
              <w:t>biontech</w:t>
            </w:r>
            <w:proofErr w:type="spellEnd"/>
            <w:r w:rsidRPr="004352C8">
              <w:rPr>
                <w:rFonts w:asciiTheme="majorBidi" w:eastAsia="Times New Roman" w:hAnsiTheme="majorBidi" w:cstheme="majorBidi"/>
                <w:color w:val="000000"/>
                <w:sz w:val="20"/>
                <w:szCs w:val="20"/>
              </w:rPr>
              <w:t>, and JANSSEN COVID-19 vaccines on vaccinated people: A metadata analysis</w:t>
            </w:r>
          </w:p>
        </w:tc>
        <w:tc>
          <w:tcPr>
            <w:tcW w:w="796" w:type="dxa"/>
            <w:tcBorders>
              <w:top w:val="nil"/>
              <w:left w:val="nil"/>
              <w:bottom w:val="single" w:sz="4" w:space="0" w:color="auto"/>
              <w:right w:val="single" w:sz="4" w:space="0" w:color="auto"/>
            </w:tcBorders>
            <w:shd w:val="clear" w:color="auto" w:fill="auto"/>
            <w:vAlign w:val="center"/>
            <w:hideMark/>
          </w:tcPr>
          <w:p w14:paraId="795F817C"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2024</w:t>
            </w:r>
          </w:p>
        </w:tc>
        <w:tc>
          <w:tcPr>
            <w:tcW w:w="1860" w:type="dxa"/>
            <w:tcBorders>
              <w:top w:val="nil"/>
              <w:left w:val="nil"/>
              <w:bottom w:val="single" w:sz="4" w:space="0" w:color="auto"/>
              <w:right w:val="single" w:sz="4" w:space="0" w:color="auto"/>
            </w:tcBorders>
            <w:shd w:val="clear" w:color="auto" w:fill="auto"/>
            <w:vAlign w:val="center"/>
            <w:hideMark/>
          </w:tcPr>
          <w:p w14:paraId="5FF76D14"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Informatics in Medicine Unlocked</w:t>
            </w:r>
          </w:p>
        </w:tc>
        <w:tc>
          <w:tcPr>
            <w:tcW w:w="911" w:type="dxa"/>
            <w:tcBorders>
              <w:top w:val="nil"/>
              <w:left w:val="nil"/>
              <w:bottom w:val="single" w:sz="4" w:space="0" w:color="auto"/>
              <w:right w:val="single" w:sz="4" w:space="0" w:color="auto"/>
            </w:tcBorders>
            <w:shd w:val="clear" w:color="auto" w:fill="auto"/>
            <w:vAlign w:val="center"/>
            <w:hideMark/>
          </w:tcPr>
          <w:p w14:paraId="32207BFF"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49</w:t>
            </w:r>
          </w:p>
        </w:tc>
        <w:tc>
          <w:tcPr>
            <w:tcW w:w="803" w:type="dxa"/>
            <w:tcBorders>
              <w:top w:val="nil"/>
              <w:left w:val="nil"/>
              <w:bottom w:val="single" w:sz="4" w:space="0" w:color="auto"/>
              <w:right w:val="single" w:sz="4" w:space="0" w:color="auto"/>
            </w:tcBorders>
            <w:shd w:val="clear" w:color="auto" w:fill="auto"/>
            <w:vAlign w:val="center"/>
            <w:hideMark/>
          </w:tcPr>
          <w:p w14:paraId="2341B669"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w:t>
            </w:r>
          </w:p>
        </w:tc>
      </w:tr>
      <w:tr w:rsidR="004352C8" w:rsidRPr="004352C8" w14:paraId="7BC39DB8" w14:textId="77777777" w:rsidTr="003945E9">
        <w:trPr>
          <w:trHeight w:val="20"/>
        </w:trPr>
        <w:tc>
          <w:tcPr>
            <w:tcW w:w="805" w:type="dxa"/>
            <w:tcBorders>
              <w:top w:val="nil"/>
              <w:left w:val="single" w:sz="4" w:space="0" w:color="auto"/>
              <w:bottom w:val="single" w:sz="4" w:space="0" w:color="auto"/>
              <w:right w:val="single" w:sz="4" w:space="0" w:color="auto"/>
            </w:tcBorders>
            <w:vAlign w:val="center"/>
          </w:tcPr>
          <w:p w14:paraId="2D8EE8E5" w14:textId="77777777" w:rsidR="004352C8" w:rsidRPr="00AA7ADB" w:rsidRDefault="004352C8" w:rsidP="004401F2">
            <w:pPr>
              <w:pStyle w:val="ListParagraph"/>
              <w:numPr>
                <w:ilvl w:val="0"/>
                <w:numId w:val="19"/>
              </w:numPr>
              <w:bidi w:val="0"/>
              <w:spacing w:after="0" w:line="240" w:lineRule="auto"/>
              <w:jc w:val="center"/>
              <w:rPr>
                <w:rFonts w:asciiTheme="majorBidi" w:eastAsia="Times New Roman" w:hAnsiTheme="majorBidi" w:cstheme="majorBidi"/>
                <w:color w:val="000000"/>
                <w:sz w:val="20"/>
                <w:szCs w:val="20"/>
              </w:rPr>
            </w:pPr>
          </w:p>
        </w:tc>
        <w:tc>
          <w:tcPr>
            <w:tcW w:w="3060" w:type="dxa"/>
            <w:tcBorders>
              <w:top w:val="nil"/>
              <w:left w:val="single" w:sz="4" w:space="0" w:color="auto"/>
              <w:bottom w:val="single" w:sz="4" w:space="0" w:color="auto"/>
              <w:right w:val="single" w:sz="4" w:space="0" w:color="auto"/>
            </w:tcBorders>
            <w:shd w:val="clear" w:color="auto" w:fill="auto"/>
            <w:vAlign w:val="center"/>
            <w:hideMark/>
          </w:tcPr>
          <w:p w14:paraId="5E896072"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proofErr w:type="spellStart"/>
            <w:r w:rsidRPr="004352C8">
              <w:rPr>
                <w:rFonts w:asciiTheme="majorBidi" w:eastAsia="Times New Roman" w:hAnsiTheme="majorBidi" w:cstheme="majorBidi"/>
                <w:color w:val="000000"/>
                <w:sz w:val="20"/>
                <w:szCs w:val="20"/>
              </w:rPr>
              <w:t>Edaily</w:t>
            </w:r>
            <w:proofErr w:type="spellEnd"/>
            <w:r w:rsidRPr="004352C8">
              <w:rPr>
                <w:rFonts w:asciiTheme="majorBidi" w:eastAsia="Times New Roman" w:hAnsiTheme="majorBidi" w:cstheme="majorBidi"/>
                <w:color w:val="000000"/>
                <w:sz w:val="20"/>
                <w:szCs w:val="20"/>
              </w:rPr>
              <w:t xml:space="preserve"> S.; Yahya Al-Qutop M.-A.; Al-Salhi N.</w:t>
            </w:r>
          </w:p>
        </w:tc>
        <w:tc>
          <w:tcPr>
            <w:tcW w:w="6519" w:type="dxa"/>
            <w:tcBorders>
              <w:top w:val="nil"/>
              <w:left w:val="nil"/>
              <w:bottom w:val="single" w:sz="4" w:space="0" w:color="auto"/>
              <w:right w:val="single" w:sz="4" w:space="0" w:color="auto"/>
            </w:tcBorders>
            <w:shd w:val="clear" w:color="auto" w:fill="auto"/>
            <w:vAlign w:val="center"/>
            <w:hideMark/>
          </w:tcPr>
          <w:p w14:paraId="5745EBA6"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xml:space="preserve">The impact of </w:t>
            </w:r>
            <w:proofErr w:type="spellStart"/>
            <w:r w:rsidRPr="004352C8">
              <w:rPr>
                <w:rFonts w:asciiTheme="majorBidi" w:eastAsia="Times New Roman" w:hAnsiTheme="majorBidi" w:cstheme="majorBidi"/>
                <w:color w:val="000000"/>
                <w:sz w:val="20"/>
                <w:szCs w:val="20"/>
              </w:rPr>
              <w:t>organisational</w:t>
            </w:r>
            <w:proofErr w:type="spellEnd"/>
            <w:r w:rsidRPr="004352C8">
              <w:rPr>
                <w:rFonts w:asciiTheme="majorBidi" w:eastAsia="Times New Roman" w:hAnsiTheme="majorBidi" w:cstheme="majorBidi"/>
                <w:color w:val="000000"/>
                <w:sz w:val="20"/>
                <w:szCs w:val="20"/>
              </w:rPr>
              <w:t xml:space="preserve"> learning capability on </w:t>
            </w:r>
            <w:proofErr w:type="spellStart"/>
            <w:r w:rsidRPr="004352C8">
              <w:rPr>
                <w:rFonts w:asciiTheme="majorBidi" w:eastAsia="Times New Roman" w:hAnsiTheme="majorBidi" w:cstheme="majorBidi"/>
                <w:color w:val="000000"/>
                <w:sz w:val="20"/>
                <w:szCs w:val="20"/>
              </w:rPr>
              <w:t>organisational</w:t>
            </w:r>
            <w:proofErr w:type="spellEnd"/>
            <w:r w:rsidRPr="004352C8">
              <w:rPr>
                <w:rFonts w:asciiTheme="majorBidi" w:eastAsia="Times New Roman" w:hAnsiTheme="majorBidi" w:cstheme="majorBidi"/>
                <w:color w:val="000000"/>
                <w:sz w:val="20"/>
                <w:szCs w:val="20"/>
              </w:rPr>
              <w:t xml:space="preserve"> agility in Jordanian pharmaceutical manufacturing companies</w:t>
            </w:r>
          </w:p>
        </w:tc>
        <w:tc>
          <w:tcPr>
            <w:tcW w:w="796" w:type="dxa"/>
            <w:tcBorders>
              <w:top w:val="nil"/>
              <w:left w:val="nil"/>
              <w:bottom w:val="single" w:sz="4" w:space="0" w:color="auto"/>
              <w:right w:val="single" w:sz="4" w:space="0" w:color="auto"/>
            </w:tcBorders>
            <w:shd w:val="clear" w:color="auto" w:fill="auto"/>
            <w:vAlign w:val="center"/>
            <w:hideMark/>
          </w:tcPr>
          <w:p w14:paraId="306E3146"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2024</w:t>
            </w:r>
          </w:p>
        </w:tc>
        <w:tc>
          <w:tcPr>
            <w:tcW w:w="1860" w:type="dxa"/>
            <w:tcBorders>
              <w:top w:val="nil"/>
              <w:left w:val="nil"/>
              <w:bottom w:val="single" w:sz="4" w:space="0" w:color="auto"/>
              <w:right w:val="single" w:sz="4" w:space="0" w:color="auto"/>
            </w:tcBorders>
            <w:shd w:val="clear" w:color="auto" w:fill="auto"/>
            <w:vAlign w:val="center"/>
            <w:hideMark/>
          </w:tcPr>
          <w:p w14:paraId="0E650879"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International Journal of Agile Systems and Management</w:t>
            </w:r>
          </w:p>
        </w:tc>
        <w:tc>
          <w:tcPr>
            <w:tcW w:w="911" w:type="dxa"/>
            <w:tcBorders>
              <w:top w:val="nil"/>
              <w:left w:val="nil"/>
              <w:bottom w:val="single" w:sz="4" w:space="0" w:color="auto"/>
              <w:right w:val="single" w:sz="4" w:space="0" w:color="auto"/>
            </w:tcBorders>
            <w:shd w:val="clear" w:color="auto" w:fill="auto"/>
            <w:vAlign w:val="center"/>
            <w:hideMark/>
          </w:tcPr>
          <w:p w14:paraId="5502CCB8"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17</w:t>
            </w:r>
          </w:p>
        </w:tc>
        <w:tc>
          <w:tcPr>
            <w:tcW w:w="803" w:type="dxa"/>
            <w:tcBorders>
              <w:top w:val="nil"/>
              <w:left w:val="nil"/>
              <w:bottom w:val="single" w:sz="4" w:space="0" w:color="auto"/>
              <w:right w:val="single" w:sz="4" w:space="0" w:color="auto"/>
            </w:tcBorders>
            <w:shd w:val="clear" w:color="auto" w:fill="auto"/>
            <w:vAlign w:val="center"/>
            <w:hideMark/>
          </w:tcPr>
          <w:p w14:paraId="6774829D"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w:t>
            </w:r>
          </w:p>
        </w:tc>
      </w:tr>
      <w:tr w:rsidR="004352C8" w:rsidRPr="004352C8" w14:paraId="6469278F" w14:textId="77777777" w:rsidTr="003945E9">
        <w:trPr>
          <w:trHeight w:val="20"/>
        </w:trPr>
        <w:tc>
          <w:tcPr>
            <w:tcW w:w="805" w:type="dxa"/>
            <w:tcBorders>
              <w:top w:val="nil"/>
              <w:left w:val="single" w:sz="4" w:space="0" w:color="auto"/>
              <w:bottom w:val="single" w:sz="4" w:space="0" w:color="auto"/>
              <w:right w:val="single" w:sz="4" w:space="0" w:color="auto"/>
            </w:tcBorders>
            <w:vAlign w:val="center"/>
          </w:tcPr>
          <w:p w14:paraId="1A869023" w14:textId="77777777" w:rsidR="004352C8" w:rsidRPr="00AA7ADB" w:rsidRDefault="004352C8" w:rsidP="004401F2">
            <w:pPr>
              <w:pStyle w:val="ListParagraph"/>
              <w:numPr>
                <w:ilvl w:val="0"/>
                <w:numId w:val="19"/>
              </w:numPr>
              <w:bidi w:val="0"/>
              <w:spacing w:after="0" w:line="240" w:lineRule="auto"/>
              <w:jc w:val="center"/>
              <w:rPr>
                <w:rFonts w:asciiTheme="majorBidi" w:eastAsia="Times New Roman" w:hAnsiTheme="majorBidi" w:cstheme="majorBidi"/>
                <w:color w:val="000000"/>
                <w:sz w:val="20"/>
                <w:szCs w:val="20"/>
              </w:rPr>
            </w:pPr>
          </w:p>
        </w:tc>
        <w:tc>
          <w:tcPr>
            <w:tcW w:w="3060" w:type="dxa"/>
            <w:tcBorders>
              <w:top w:val="nil"/>
              <w:left w:val="single" w:sz="4" w:space="0" w:color="auto"/>
              <w:bottom w:val="single" w:sz="4" w:space="0" w:color="auto"/>
              <w:right w:val="single" w:sz="4" w:space="0" w:color="auto"/>
            </w:tcBorders>
            <w:shd w:val="clear" w:color="auto" w:fill="auto"/>
            <w:vAlign w:val="center"/>
            <w:hideMark/>
          </w:tcPr>
          <w:p w14:paraId="37543E98"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xml:space="preserve">Omar K.; </w:t>
            </w:r>
            <w:proofErr w:type="spellStart"/>
            <w:r w:rsidRPr="004352C8">
              <w:rPr>
                <w:rFonts w:asciiTheme="majorBidi" w:eastAsia="Times New Roman" w:hAnsiTheme="majorBidi" w:cstheme="majorBidi"/>
                <w:color w:val="000000"/>
                <w:sz w:val="20"/>
                <w:szCs w:val="20"/>
              </w:rPr>
              <w:t>Abuarqoub</w:t>
            </w:r>
            <w:proofErr w:type="spellEnd"/>
            <w:r w:rsidRPr="004352C8">
              <w:rPr>
                <w:rFonts w:asciiTheme="majorBidi" w:eastAsia="Times New Roman" w:hAnsiTheme="majorBidi" w:cstheme="majorBidi"/>
                <w:color w:val="000000"/>
                <w:sz w:val="20"/>
                <w:szCs w:val="20"/>
              </w:rPr>
              <w:t xml:space="preserve"> M.</w:t>
            </w:r>
          </w:p>
        </w:tc>
        <w:tc>
          <w:tcPr>
            <w:tcW w:w="6519" w:type="dxa"/>
            <w:tcBorders>
              <w:top w:val="nil"/>
              <w:left w:val="nil"/>
              <w:bottom w:val="single" w:sz="4" w:space="0" w:color="auto"/>
              <w:right w:val="single" w:sz="4" w:space="0" w:color="auto"/>
            </w:tcBorders>
            <w:shd w:val="clear" w:color="auto" w:fill="auto"/>
            <w:vAlign w:val="center"/>
            <w:hideMark/>
          </w:tcPr>
          <w:p w14:paraId="35F229AE"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A Comprehensive Model for Securing Metaverse</w:t>
            </w:r>
          </w:p>
        </w:tc>
        <w:tc>
          <w:tcPr>
            <w:tcW w:w="796" w:type="dxa"/>
            <w:tcBorders>
              <w:top w:val="nil"/>
              <w:left w:val="nil"/>
              <w:bottom w:val="single" w:sz="4" w:space="0" w:color="auto"/>
              <w:right w:val="single" w:sz="4" w:space="0" w:color="auto"/>
            </w:tcBorders>
            <w:shd w:val="clear" w:color="auto" w:fill="auto"/>
            <w:vAlign w:val="center"/>
            <w:hideMark/>
          </w:tcPr>
          <w:p w14:paraId="2635D799"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2024</w:t>
            </w:r>
          </w:p>
        </w:tc>
        <w:tc>
          <w:tcPr>
            <w:tcW w:w="1860" w:type="dxa"/>
            <w:tcBorders>
              <w:top w:val="nil"/>
              <w:left w:val="nil"/>
              <w:bottom w:val="single" w:sz="4" w:space="0" w:color="auto"/>
              <w:right w:val="single" w:sz="4" w:space="0" w:color="auto"/>
            </w:tcBorders>
            <w:shd w:val="clear" w:color="auto" w:fill="auto"/>
            <w:vAlign w:val="center"/>
            <w:hideMark/>
          </w:tcPr>
          <w:p w14:paraId="7A9CC4D2"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2nd International Conference on Cyber Resilience, ICCR 2024</w:t>
            </w:r>
          </w:p>
        </w:tc>
        <w:tc>
          <w:tcPr>
            <w:tcW w:w="911" w:type="dxa"/>
            <w:tcBorders>
              <w:top w:val="nil"/>
              <w:left w:val="nil"/>
              <w:bottom w:val="single" w:sz="4" w:space="0" w:color="auto"/>
              <w:right w:val="single" w:sz="4" w:space="0" w:color="auto"/>
            </w:tcBorders>
            <w:shd w:val="clear" w:color="auto" w:fill="auto"/>
            <w:vAlign w:val="center"/>
            <w:hideMark/>
          </w:tcPr>
          <w:p w14:paraId="6B37ADFD"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w:t>
            </w:r>
          </w:p>
        </w:tc>
        <w:tc>
          <w:tcPr>
            <w:tcW w:w="803" w:type="dxa"/>
            <w:tcBorders>
              <w:top w:val="nil"/>
              <w:left w:val="nil"/>
              <w:bottom w:val="single" w:sz="4" w:space="0" w:color="auto"/>
              <w:right w:val="single" w:sz="4" w:space="0" w:color="auto"/>
            </w:tcBorders>
            <w:shd w:val="clear" w:color="auto" w:fill="auto"/>
            <w:vAlign w:val="center"/>
            <w:hideMark/>
          </w:tcPr>
          <w:p w14:paraId="521AACEF"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w:t>
            </w:r>
          </w:p>
        </w:tc>
      </w:tr>
      <w:tr w:rsidR="004352C8" w:rsidRPr="004352C8" w14:paraId="7B8C9B1D" w14:textId="77777777" w:rsidTr="003945E9">
        <w:trPr>
          <w:trHeight w:val="20"/>
        </w:trPr>
        <w:tc>
          <w:tcPr>
            <w:tcW w:w="805" w:type="dxa"/>
            <w:tcBorders>
              <w:top w:val="nil"/>
              <w:left w:val="single" w:sz="4" w:space="0" w:color="auto"/>
              <w:bottom w:val="single" w:sz="4" w:space="0" w:color="auto"/>
              <w:right w:val="single" w:sz="4" w:space="0" w:color="auto"/>
            </w:tcBorders>
            <w:vAlign w:val="center"/>
          </w:tcPr>
          <w:p w14:paraId="311F97E1" w14:textId="77777777" w:rsidR="004352C8" w:rsidRPr="00AA7ADB" w:rsidRDefault="004352C8" w:rsidP="004401F2">
            <w:pPr>
              <w:pStyle w:val="ListParagraph"/>
              <w:numPr>
                <w:ilvl w:val="0"/>
                <w:numId w:val="19"/>
              </w:numPr>
              <w:bidi w:val="0"/>
              <w:spacing w:after="0" w:line="240" w:lineRule="auto"/>
              <w:jc w:val="center"/>
              <w:rPr>
                <w:rFonts w:asciiTheme="majorBidi" w:eastAsia="Times New Roman" w:hAnsiTheme="majorBidi" w:cstheme="majorBidi"/>
                <w:color w:val="000000"/>
                <w:sz w:val="20"/>
                <w:szCs w:val="20"/>
              </w:rPr>
            </w:pPr>
          </w:p>
        </w:tc>
        <w:tc>
          <w:tcPr>
            <w:tcW w:w="3060" w:type="dxa"/>
            <w:tcBorders>
              <w:top w:val="nil"/>
              <w:left w:val="single" w:sz="4" w:space="0" w:color="auto"/>
              <w:bottom w:val="single" w:sz="4" w:space="0" w:color="auto"/>
              <w:right w:val="single" w:sz="4" w:space="0" w:color="auto"/>
            </w:tcBorders>
            <w:shd w:val="clear" w:color="auto" w:fill="auto"/>
            <w:vAlign w:val="center"/>
            <w:hideMark/>
          </w:tcPr>
          <w:p w14:paraId="2412610A"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proofErr w:type="spellStart"/>
            <w:r w:rsidRPr="004352C8">
              <w:rPr>
                <w:rFonts w:asciiTheme="majorBidi" w:eastAsia="Times New Roman" w:hAnsiTheme="majorBidi" w:cstheme="majorBidi"/>
                <w:color w:val="000000"/>
                <w:sz w:val="20"/>
                <w:szCs w:val="20"/>
              </w:rPr>
              <w:t>Aburub</w:t>
            </w:r>
            <w:proofErr w:type="spellEnd"/>
            <w:r w:rsidRPr="004352C8">
              <w:rPr>
                <w:rFonts w:asciiTheme="majorBidi" w:eastAsia="Times New Roman" w:hAnsiTheme="majorBidi" w:cstheme="majorBidi"/>
                <w:color w:val="000000"/>
                <w:sz w:val="20"/>
                <w:szCs w:val="20"/>
              </w:rPr>
              <w:t xml:space="preserve"> F.; Ali Agha A.S.A.</w:t>
            </w:r>
          </w:p>
        </w:tc>
        <w:tc>
          <w:tcPr>
            <w:tcW w:w="6519" w:type="dxa"/>
            <w:tcBorders>
              <w:top w:val="nil"/>
              <w:left w:val="nil"/>
              <w:bottom w:val="single" w:sz="4" w:space="0" w:color="auto"/>
              <w:right w:val="single" w:sz="4" w:space="0" w:color="auto"/>
            </w:tcBorders>
            <w:shd w:val="clear" w:color="auto" w:fill="auto"/>
            <w:vAlign w:val="center"/>
            <w:hideMark/>
          </w:tcPr>
          <w:p w14:paraId="70218F5A"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AI-Driven Psychological Support and Cognitive Rehabilitation Strategies in Post-Cancer Care</w:t>
            </w:r>
          </w:p>
        </w:tc>
        <w:tc>
          <w:tcPr>
            <w:tcW w:w="796" w:type="dxa"/>
            <w:tcBorders>
              <w:top w:val="nil"/>
              <w:left w:val="nil"/>
              <w:bottom w:val="single" w:sz="4" w:space="0" w:color="auto"/>
              <w:right w:val="single" w:sz="4" w:space="0" w:color="auto"/>
            </w:tcBorders>
            <w:shd w:val="clear" w:color="auto" w:fill="auto"/>
            <w:vAlign w:val="center"/>
            <w:hideMark/>
          </w:tcPr>
          <w:p w14:paraId="52855DEA"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2024</w:t>
            </w:r>
          </w:p>
        </w:tc>
        <w:tc>
          <w:tcPr>
            <w:tcW w:w="1860" w:type="dxa"/>
            <w:tcBorders>
              <w:top w:val="nil"/>
              <w:left w:val="nil"/>
              <w:bottom w:val="single" w:sz="4" w:space="0" w:color="auto"/>
              <w:right w:val="single" w:sz="4" w:space="0" w:color="auto"/>
            </w:tcBorders>
            <w:shd w:val="clear" w:color="auto" w:fill="auto"/>
            <w:vAlign w:val="center"/>
            <w:hideMark/>
          </w:tcPr>
          <w:p w14:paraId="6170BB57"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2nd International Conference on Cyber Resilience, ICCR 2024</w:t>
            </w:r>
          </w:p>
        </w:tc>
        <w:tc>
          <w:tcPr>
            <w:tcW w:w="911" w:type="dxa"/>
            <w:tcBorders>
              <w:top w:val="nil"/>
              <w:left w:val="nil"/>
              <w:bottom w:val="single" w:sz="4" w:space="0" w:color="auto"/>
              <w:right w:val="single" w:sz="4" w:space="0" w:color="auto"/>
            </w:tcBorders>
            <w:shd w:val="clear" w:color="auto" w:fill="auto"/>
            <w:vAlign w:val="center"/>
            <w:hideMark/>
          </w:tcPr>
          <w:p w14:paraId="3CCFD092"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w:t>
            </w:r>
          </w:p>
        </w:tc>
        <w:tc>
          <w:tcPr>
            <w:tcW w:w="803" w:type="dxa"/>
            <w:tcBorders>
              <w:top w:val="nil"/>
              <w:left w:val="nil"/>
              <w:bottom w:val="single" w:sz="4" w:space="0" w:color="auto"/>
              <w:right w:val="single" w:sz="4" w:space="0" w:color="auto"/>
            </w:tcBorders>
            <w:shd w:val="clear" w:color="auto" w:fill="auto"/>
            <w:vAlign w:val="center"/>
            <w:hideMark/>
          </w:tcPr>
          <w:p w14:paraId="0B815453"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w:t>
            </w:r>
          </w:p>
        </w:tc>
      </w:tr>
      <w:tr w:rsidR="004352C8" w:rsidRPr="004352C8" w14:paraId="38A58F56" w14:textId="77777777" w:rsidTr="003945E9">
        <w:trPr>
          <w:trHeight w:val="20"/>
        </w:trPr>
        <w:tc>
          <w:tcPr>
            <w:tcW w:w="805" w:type="dxa"/>
            <w:tcBorders>
              <w:top w:val="nil"/>
              <w:left w:val="single" w:sz="4" w:space="0" w:color="auto"/>
              <w:bottom w:val="single" w:sz="4" w:space="0" w:color="auto"/>
              <w:right w:val="single" w:sz="4" w:space="0" w:color="auto"/>
            </w:tcBorders>
            <w:vAlign w:val="center"/>
          </w:tcPr>
          <w:p w14:paraId="5C2792C2" w14:textId="77777777" w:rsidR="004352C8" w:rsidRPr="00AA7ADB" w:rsidRDefault="004352C8" w:rsidP="004401F2">
            <w:pPr>
              <w:pStyle w:val="ListParagraph"/>
              <w:numPr>
                <w:ilvl w:val="0"/>
                <w:numId w:val="19"/>
              </w:numPr>
              <w:bidi w:val="0"/>
              <w:spacing w:after="0" w:line="240" w:lineRule="auto"/>
              <w:jc w:val="center"/>
              <w:rPr>
                <w:rFonts w:asciiTheme="majorBidi" w:eastAsia="Times New Roman" w:hAnsiTheme="majorBidi" w:cstheme="majorBidi"/>
                <w:color w:val="000000"/>
                <w:sz w:val="20"/>
                <w:szCs w:val="20"/>
              </w:rPr>
            </w:pPr>
          </w:p>
        </w:tc>
        <w:tc>
          <w:tcPr>
            <w:tcW w:w="3060" w:type="dxa"/>
            <w:tcBorders>
              <w:top w:val="nil"/>
              <w:left w:val="single" w:sz="4" w:space="0" w:color="auto"/>
              <w:bottom w:val="single" w:sz="4" w:space="0" w:color="auto"/>
              <w:right w:val="single" w:sz="4" w:space="0" w:color="auto"/>
            </w:tcBorders>
            <w:shd w:val="clear" w:color="auto" w:fill="auto"/>
            <w:vAlign w:val="center"/>
            <w:hideMark/>
          </w:tcPr>
          <w:p w14:paraId="7535F39E"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Yousef M.</w:t>
            </w:r>
          </w:p>
        </w:tc>
        <w:tc>
          <w:tcPr>
            <w:tcW w:w="6519" w:type="dxa"/>
            <w:tcBorders>
              <w:top w:val="nil"/>
              <w:left w:val="nil"/>
              <w:bottom w:val="single" w:sz="4" w:space="0" w:color="auto"/>
              <w:right w:val="single" w:sz="4" w:space="0" w:color="auto"/>
            </w:tcBorders>
            <w:shd w:val="clear" w:color="auto" w:fill="auto"/>
            <w:vAlign w:val="center"/>
            <w:hideMark/>
          </w:tcPr>
          <w:p w14:paraId="31CFD7C1"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Optimizing LSTM-Based Model with Ant-Lion Algorithm for Improving Thyroid Prognosis</w:t>
            </w:r>
          </w:p>
        </w:tc>
        <w:tc>
          <w:tcPr>
            <w:tcW w:w="796" w:type="dxa"/>
            <w:tcBorders>
              <w:top w:val="nil"/>
              <w:left w:val="nil"/>
              <w:bottom w:val="single" w:sz="4" w:space="0" w:color="auto"/>
              <w:right w:val="single" w:sz="4" w:space="0" w:color="auto"/>
            </w:tcBorders>
            <w:shd w:val="clear" w:color="auto" w:fill="auto"/>
            <w:vAlign w:val="center"/>
            <w:hideMark/>
          </w:tcPr>
          <w:p w14:paraId="0D94DB90"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2024</w:t>
            </w:r>
          </w:p>
        </w:tc>
        <w:tc>
          <w:tcPr>
            <w:tcW w:w="1860" w:type="dxa"/>
            <w:tcBorders>
              <w:top w:val="nil"/>
              <w:left w:val="nil"/>
              <w:bottom w:val="single" w:sz="4" w:space="0" w:color="auto"/>
              <w:right w:val="single" w:sz="4" w:space="0" w:color="auto"/>
            </w:tcBorders>
            <w:shd w:val="clear" w:color="auto" w:fill="auto"/>
            <w:vAlign w:val="center"/>
            <w:hideMark/>
          </w:tcPr>
          <w:p w14:paraId="22B7CBA0"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International Journal of Advanced Computer Science and Applications</w:t>
            </w:r>
          </w:p>
        </w:tc>
        <w:tc>
          <w:tcPr>
            <w:tcW w:w="911" w:type="dxa"/>
            <w:tcBorders>
              <w:top w:val="nil"/>
              <w:left w:val="nil"/>
              <w:bottom w:val="single" w:sz="4" w:space="0" w:color="auto"/>
              <w:right w:val="single" w:sz="4" w:space="0" w:color="auto"/>
            </w:tcBorders>
            <w:shd w:val="clear" w:color="auto" w:fill="auto"/>
            <w:vAlign w:val="center"/>
            <w:hideMark/>
          </w:tcPr>
          <w:p w14:paraId="000B8854"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15</w:t>
            </w:r>
          </w:p>
        </w:tc>
        <w:tc>
          <w:tcPr>
            <w:tcW w:w="803" w:type="dxa"/>
            <w:tcBorders>
              <w:top w:val="nil"/>
              <w:left w:val="nil"/>
              <w:bottom w:val="single" w:sz="4" w:space="0" w:color="auto"/>
              <w:right w:val="single" w:sz="4" w:space="0" w:color="auto"/>
            </w:tcBorders>
            <w:shd w:val="clear" w:color="auto" w:fill="auto"/>
            <w:vAlign w:val="center"/>
            <w:hideMark/>
          </w:tcPr>
          <w:p w14:paraId="5579B1C4"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10</w:t>
            </w:r>
          </w:p>
        </w:tc>
      </w:tr>
      <w:tr w:rsidR="004352C8" w:rsidRPr="004352C8" w14:paraId="50349847" w14:textId="77777777" w:rsidTr="003945E9">
        <w:trPr>
          <w:trHeight w:val="20"/>
        </w:trPr>
        <w:tc>
          <w:tcPr>
            <w:tcW w:w="805" w:type="dxa"/>
            <w:tcBorders>
              <w:top w:val="nil"/>
              <w:left w:val="single" w:sz="4" w:space="0" w:color="auto"/>
              <w:bottom w:val="single" w:sz="4" w:space="0" w:color="auto"/>
              <w:right w:val="single" w:sz="4" w:space="0" w:color="auto"/>
            </w:tcBorders>
            <w:vAlign w:val="center"/>
          </w:tcPr>
          <w:p w14:paraId="4278A345" w14:textId="77777777" w:rsidR="004352C8" w:rsidRPr="00AA7ADB" w:rsidRDefault="004352C8" w:rsidP="004401F2">
            <w:pPr>
              <w:pStyle w:val="ListParagraph"/>
              <w:numPr>
                <w:ilvl w:val="0"/>
                <w:numId w:val="19"/>
              </w:numPr>
              <w:bidi w:val="0"/>
              <w:spacing w:after="0" w:line="240" w:lineRule="auto"/>
              <w:jc w:val="center"/>
              <w:rPr>
                <w:rFonts w:asciiTheme="majorBidi" w:eastAsia="Times New Roman" w:hAnsiTheme="majorBidi" w:cstheme="majorBidi"/>
                <w:color w:val="000000"/>
                <w:sz w:val="20"/>
                <w:szCs w:val="20"/>
              </w:rPr>
            </w:pPr>
          </w:p>
        </w:tc>
        <w:tc>
          <w:tcPr>
            <w:tcW w:w="3060" w:type="dxa"/>
            <w:tcBorders>
              <w:top w:val="nil"/>
              <w:left w:val="single" w:sz="4" w:space="0" w:color="auto"/>
              <w:bottom w:val="single" w:sz="4" w:space="0" w:color="auto"/>
              <w:right w:val="single" w:sz="4" w:space="0" w:color="auto"/>
            </w:tcBorders>
            <w:shd w:val="clear" w:color="auto" w:fill="auto"/>
            <w:vAlign w:val="center"/>
            <w:hideMark/>
          </w:tcPr>
          <w:p w14:paraId="291C5D6B"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Omar F.; Ashour L.; Khattab A.R.; Abu Hamdan T.</w:t>
            </w:r>
          </w:p>
        </w:tc>
        <w:tc>
          <w:tcPr>
            <w:tcW w:w="6519" w:type="dxa"/>
            <w:tcBorders>
              <w:top w:val="nil"/>
              <w:left w:val="nil"/>
              <w:bottom w:val="single" w:sz="4" w:space="0" w:color="auto"/>
              <w:right w:val="single" w:sz="4" w:space="0" w:color="auto"/>
            </w:tcBorders>
            <w:shd w:val="clear" w:color="auto" w:fill="auto"/>
            <w:vAlign w:val="center"/>
            <w:hideMark/>
          </w:tcPr>
          <w:p w14:paraId="4038930F"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Implementing Corporate Social Responsibility for Sustainable Education: A Comprehensive Case Study Analysis</w:t>
            </w:r>
          </w:p>
        </w:tc>
        <w:tc>
          <w:tcPr>
            <w:tcW w:w="796" w:type="dxa"/>
            <w:tcBorders>
              <w:top w:val="nil"/>
              <w:left w:val="nil"/>
              <w:bottom w:val="single" w:sz="4" w:space="0" w:color="auto"/>
              <w:right w:val="single" w:sz="4" w:space="0" w:color="auto"/>
            </w:tcBorders>
            <w:shd w:val="clear" w:color="auto" w:fill="auto"/>
            <w:vAlign w:val="center"/>
            <w:hideMark/>
          </w:tcPr>
          <w:p w14:paraId="556E8156"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2024</w:t>
            </w:r>
          </w:p>
        </w:tc>
        <w:tc>
          <w:tcPr>
            <w:tcW w:w="1860" w:type="dxa"/>
            <w:tcBorders>
              <w:top w:val="nil"/>
              <w:left w:val="nil"/>
              <w:bottom w:val="single" w:sz="4" w:space="0" w:color="auto"/>
              <w:right w:val="single" w:sz="4" w:space="0" w:color="auto"/>
            </w:tcBorders>
            <w:shd w:val="clear" w:color="auto" w:fill="auto"/>
            <w:vAlign w:val="center"/>
            <w:hideMark/>
          </w:tcPr>
          <w:p w14:paraId="0B64A6BF"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2nd International Conference on Cyber Resilience, ICCR 2024</w:t>
            </w:r>
          </w:p>
        </w:tc>
        <w:tc>
          <w:tcPr>
            <w:tcW w:w="911" w:type="dxa"/>
            <w:tcBorders>
              <w:top w:val="nil"/>
              <w:left w:val="nil"/>
              <w:bottom w:val="single" w:sz="4" w:space="0" w:color="auto"/>
              <w:right w:val="single" w:sz="4" w:space="0" w:color="auto"/>
            </w:tcBorders>
            <w:shd w:val="clear" w:color="auto" w:fill="auto"/>
            <w:vAlign w:val="center"/>
            <w:hideMark/>
          </w:tcPr>
          <w:p w14:paraId="2F5DB372"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w:t>
            </w:r>
          </w:p>
        </w:tc>
        <w:tc>
          <w:tcPr>
            <w:tcW w:w="803" w:type="dxa"/>
            <w:tcBorders>
              <w:top w:val="nil"/>
              <w:left w:val="nil"/>
              <w:bottom w:val="single" w:sz="4" w:space="0" w:color="auto"/>
              <w:right w:val="single" w:sz="4" w:space="0" w:color="auto"/>
            </w:tcBorders>
            <w:shd w:val="clear" w:color="auto" w:fill="auto"/>
            <w:vAlign w:val="center"/>
            <w:hideMark/>
          </w:tcPr>
          <w:p w14:paraId="38B9EFE3"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w:t>
            </w:r>
          </w:p>
        </w:tc>
      </w:tr>
      <w:tr w:rsidR="004352C8" w:rsidRPr="004352C8" w14:paraId="21B24602" w14:textId="77777777" w:rsidTr="003945E9">
        <w:trPr>
          <w:trHeight w:val="20"/>
        </w:trPr>
        <w:tc>
          <w:tcPr>
            <w:tcW w:w="805" w:type="dxa"/>
            <w:tcBorders>
              <w:top w:val="nil"/>
              <w:left w:val="single" w:sz="4" w:space="0" w:color="auto"/>
              <w:bottom w:val="single" w:sz="4" w:space="0" w:color="auto"/>
              <w:right w:val="single" w:sz="4" w:space="0" w:color="auto"/>
            </w:tcBorders>
            <w:vAlign w:val="center"/>
          </w:tcPr>
          <w:p w14:paraId="0CC2BA35" w14:textId="77777777" w:rsidR="004352C8" w:rsidRPr="00AA7ADB" w:rsidRDefault="004352C8" w:rsidP="004401F2">
            <w:pPr>
              <w:pStyle w:val="ListParagraph"/>
              <w:numPr>
                <w:ilvl w:val="0"/>
                <w:numId w:val="19"/>
              </w:numPr>
              <w:bidi w:val="0"/>
              <w:spacing w:after="0" w:line="240" w:lineRule="auto"/>
              <w:jc w:val="center"/>
              <w:rPr>
                <w:rFonts w:asciiTheme="majorBidi" w:eastAsia="Times New Roman" w:hAnsiTheme="majorBidi" w:cstheme="majorBidi"/>
                <w:color w:val="000000"/>
                <w:sz w:val="20"/>
                <w:szCs w:val="20"/>
              </w:rPr>
            </w:pPr>
          </w:p>
        </w:tc>
        <w:tc>
          <w:tcPr>
            <w:tcW w:w="3060" w:type="dxa"/>
            <w:tcBorders>
              <w:top w:val="nil"/>
              <w:left w:val="single" w:sz="4" w:space="0" w:color="auto"/>
              <w:bottom w:val="single" w:sz="4" w:space="0" w:color="auto"/>
              <w:right w:val="single" w:sz="4" w:space="0" w:color="auto"/>
            </w:tcBorders>
            <w:shd w:val="clear" w:color="auto" w:fill="auto"/>
            <w:vAlign w:val="center"/>
            <w:hideMark/>
          </w:tcPr>
          <w:p w14:paraId="256E31A3"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Zuhair T.</w:t>
            </w:r>
          </w:p>
        </w:tc>
        <w:tc>
          <w:tcPr>
            <w:tcW w:w="6519" w:type="dxa"/>
            <w:tcBorders>
              <w:top w:val="nil"/>
              <w:left w:val="nil"/>
              <w:bottom w:val="single" w:sz="4" w:space="0" w:color="auto"/>
              <w:right w:val="single" w:sz="4" w:space="0" w:color="auto"/>
            </w:tcBorders>
            <w:shd w:val="clear" w:color="auto" w:fill="auto"/>
            <w:vAlign w:val="center"/>
            <w:hideMark/>
          </w:tcPr>
          <w:p w14:paraId="0F72FE67"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The spiritual journey of Robinson Crusoe through the lens of the Qur’an</w:t>
            </w:r>
          </w:p>
        </w:tc>
        <w:tc>
          <w:tcPr>
            <w:tcW w:w="796" w:type="dxa"/>
            <w:tcBorders>
              <w:top w:val="nil"/>
              <w:left w:val="nil"/>
              <w:bottom w:val="single" w:sz="4" w:space="0" w:color="auto"/>
              <w:right w:val="single" w:sz="4" w:space="0" w:color="auto"/>
            </w:tcBorders>
            <w:shd w:val="clear" w:color="auto" w:fill="auto"/>
            <w:vAlign w:val="center"/>
            <w:hideMark/>
          </w:tcPr>
          <w:p w14:paraId="49967422"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2024</w:t>
            </w:r>
          </w:p>
        </w:tc>
        <w:tc>
          <w:tcPr>
            <w:tcW w:w="1860" w:type="dxa"/>
            <w:tcBorders>
              <w:top w:val="nil"/>
              <w:left w:val="nil"/>
              <w:bottom w:val="single" w:sz="4" w:space="0" w:color="auto"/>
              <w:right w:val="single" w:sz="4" w:space="0" w:color="auto"/>
            </w:tcBorders>
            <w:shd w:val="clear" w:color="auto" w:fill="auto"/>
            <w:vAlign w:val="center"/>
            <w:hideMark/>
          </w:tcPr>
          <w:p w14:paraId="2BF21777"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Cogent Arts and Humanities</w:t>
            </w:r>
          </w:p>
        </w:tc>
        <w:tc>
          <w:tcPr>
            <w:tcW w:w="911" w:type="dxa"/>
            <w:tcBorders>
              <w:top w:val="nil"/>
              <w:left w:val="nil"/>
              <w:bottom w:val="single" w:sz="4" w:space="0" w:color="auto"/>
              <w:right w:val="single" w:sz="4" w:space="0" w:color="auto"/>
            </w:tcBorders>
            <w:shd w:val="clear" w:color="auto" w:fill="auto"/>
            <w:vAlign w:val="center"/>
            <w:hideMark/>
          </w:tcPr>
          <w:p w14:paraId="017B0547"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11</w:t>
            </w:r>
          </w:p>
        </w:tc>
        <w:tc>
          <w:tcPr>
            <w:tcW w:w="803" w:type="dxa"/>
            <w:tcBorders>
              <w:top w:val="nil"/>
              <w:left w:val="nil"/>
              <w:bottom w:val="single" w:sz="4" w:space="0" w:color="auto"/>
              <w:right w:val="single" w:sz="4" w:space="0" w:color="auto"/>
            </w:tcBorders>
            <w:shd w:val="clear" w:color="auto" w:fill="auto"/>
            <w:vAlign w:val="center"/>
            <w:hideMark/>
          </w:tcPr>
          <w:p w14:paraId="67862E7C"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1</w:t>
            </w:r>
          </w:p>
        </w:tc>
      </w:tr>
      <w:tr w:rsidR="004352C8" w:rsidRPr="004352C8" w14:paraId="2AE19B10" w14:textId="77777777" w:rsidTr="003945E9">
        <w:trPr>
          <w:trHeight w:val="20"/>
        </w:trPr>
        <w:tc>
          <w:tcPr>
            <w:tcW w:w="805" w:type="dxa"/>
            <w:tcBorders>
              <w:top w:val="nil"/>
              <w:left w:val="single" w:sz="4" w:space="0" w:color="auto"/>
              <w:bottom w:val="single" w:sz="4" w:space="0" w:color="auto"/>
              <w:right w:val="single" w:sz="4" w:space="0" w:color="auto"/>
            </w:tcBorders>
            <w:vAlign w:val="center"/>
          </w:tcPr>
          <w:p w14:paraId="4F347C70" w14:textId="77777777" w:rsidR="004352C8" w:rsidRPr="00AA7ADB" w:rsidRDefault="004352C8" w:rsidP="004401F2">
            <w:pPr>
              <w:pStyle w:val="ListParagraph"/>
              <w:numPr>
                <w:ilvl w:val="0"/>
                <w:numId w:val="19"/>
              </w:numPr>
              <w:bidi w:val="0"/>
              <w:spacing w:after="0" w:line="240" w:lineRule="auto"/>
              <w:jc w:val="center"/>
              <w:rPr>
                <w:rFonts w:asciiTheme="majorBidi" w:eastAsia="Times New Roman" w:hAnsiTheme="majorBidi" w:cstheme="majorBidi"/>
                <w:color w:val="000000"/>
                <w:sz w:val="20"/>
                <w:szCs w:val="20"/>
              </w:rPr>
            </w:pPr>
          </w:p>
        </w:tc>
        <w:tc>
          <w:tcPr>
            <w:tcW w:w="3060" w:type="dxa"/>
            <w:tcBorders>
              <w:top w:val="nil"/>
              <w:left w:val="single" w:sz="4" w:space="0" w:color="auto"/>
              <w:bottom w:val="single" w:sz="4" w:space="0" w:color="auto"/>
              <w:right w:val="single" w:sz="4" w:space="0" w:color="auto"/>
            </w:tcBorders>
            <w:shd w:val="clear" w:color="auto" w:fill="auto"/>
            <w:vAlign w:val="center"/>
            <w:hideMark/>
          </w:tcPr>
          <w:p w14:paraId="2B96B9FE"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xml:space="preserve">Abuhassan L.B.; </w:t>
            </w:r>
            <w:proofErr w:type="spellStart"/>
            <w:r w:rsidRPr="004352C8">
              <w:rPr>
                <w:rFonts w:asciiTheme="majorBidi" w:eastAsia="Times New Roman" w:hAnsiTheme="majorBidi" w:cstheme="majorBidi"/>
                <w:color w:val="000000"/>
                <w:sz w:val="20"/>
                <w:szCs w:val="20"/>
              </w:rPr>
              <w:t>Dweiri</w:t>
            </w:r>
            <w:proofErr w:type="spellEnd"/>
            <w:r w:rsidRPr="004352C8">
              <w:rPr>
                <w:rFonts w:asciiTheme="majorBidi" w:eastAsia="Times New Roman" w:hAnsiTheme="majorBidi" w:cstheme="majorBidi"/>
                <w:color w:val="000000"/>
                <w:sz w:val="20"/>
                <w:szCs w:val="20"/>
              </w:rPr>
              <w:t xml:space="preserve"> M.M.</w:t>
            </w:r>
          </w:p>
        </w:tc>
        <w:tc>
          <w:tcPr>
            <w:tcW w:w="6519" w:type="dxa"/>
            <w:tcBorders>
              <w:top w:val="nil"/>
              <w:left w:val="nil"/>
              <w:bottom w:val="single" w:sz="4" w:space="0" w:color="auto"/>
              <w:right w:val="single" w:sz="4" w:space="0" w:color="auto"/>
            </w:tcBorders>
            <w:shd w:val="clear" w:color="auto" w:fill="auto"/>
            <w:vAlign w:val="center"/>
            <w:hideMark/>
          </w:tcPr>
          <w:p w14:paraId="506A0EED"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A heterotopic perception of ‘wall’ in psychological thriller films: a place, a labyrinth and a panoptic power</w:t>
            </w:r>
          </w:p>
        </w:tc>
        <w:tc>
          <w:tcPr>
            <w:tcW w:w="796" w:type="dxa"/>
            <w:tcBorders>
              <w:top w:val="nil"/>
              <w:left w:val="nil"/>
              <w:bottom w:val="single" w:sz="4" w:space="0" w:color="auto"/>
              <w:right w:val="single" w:sz="4" w:space="0" w:color="auto"/>
            </w:tcBorders>
            <w:shd w:val="clear" w:color="auto" w:fill="auto"/>
            <w:vAlign w:val="center"/>
            <w:hideMark/>
          </w:tcPr>
          <w:p w14:paraId="0FCB8925"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2024</w:t>
            </w:r>
          </w:p>
        </w:tc>
        <w:tc>
          <w:tcPr>
            <w:tcW w:w="1860" w:type="dxa"/>
            <w:tcBorders>
              <w:top w:val="nil"/>
              <w:left w:val="nil"/>
              <w:bottom w:val="single" w:sz="4" w:space="0" w:color="auto"/>
              <w:right w:val="single" w:sz="4" w:space="0" w:color="auto"/>
            </w:tcBorders>
            <w:shd w:val="clear" w:color="auto" w:fill="auto"/>
            <w:vAlign w:val="center"/>
            <w:hideMark/>
          </w:tcPr>
          <w:p w14:paraId="0E590B43"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Cogent Arts and Humanities</w:t>
            </w:r>
          </w:p>
        </w:tc>
        <w:tc>
          <w:tcPr>
            <w:tcW w:w="911" w:type="dxa"/>
            <w:tcBorders>
              <w:top w:val="nil"/>
              <w:left w:val="nil"/>
              <w:bottom w:val="single" w:sz="4" w:space="0" w:color="auto"/>
              <w:right w:val="single" w:sz="4" w:space="0" w:color="auto"/>
            </w:tcBorders>
            <w:shd w:val="clear" w:color="auto" w:fill="auto"/>
            <w:vAlign w:val="center"/>
            <w:hideMark/>
          </w:tcPr>
          <w:p w14:paraId="0911D35F"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11</w:t>
            </w:r>
          </w:p>
        </w:tc>
        <w:tc>
          <w:tcPr>
            <w:tcW w:w="803" w:type="dxa"/>
            <w:tcBorders>
              <w:top w:val="nil"/>
              <w:left w:val="nil"/>
              <w:bottom w:val="single" w:sz="4" w:space="0" w:color="auto"/>
              <w:right w:val="single" w:sz="4" w:space="0" w:color="auto"/>
            </w:tcBorders>
            <w:shd w:val="clear" w:color="auto" w:fill="auto"/>
            <w:vAlign w:val="center"/>
            <w:hideMark/>
          </w:tcPr>
          <w:p w14:paraId="0BE6A8AD"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1</w:t>
            </w:r>
          </w:p>
        </w:tc>
      </w:tr>
      <w:tr w:rsidR="004352C8" w:rsidRPr="004352C8" w14:paraId="059BC669" w14:textId="77777777" w:rsidTr="003945E9">
        <w:trPr>
          <w:trHeight w:val="20"/>
        </w:trPr>
        <w:tc>
          <w:tcPr>
            <w:tcW w:w="805" w:type="dxa"/>
            <w:tcBorders>
              <w:top w:val="nil"/>
              <w:left w:val="single" w:sz="4" w:space="0" w:color="auto"/>
              <w:bottom w:val="single" w:sz="4" w:space="0" w:color="auto"/>
              <w:right w:val="single" w:sz="4" w:space="0" w:color="auto"/>
            </w:tcBorders>
            <w:vAlign w:val="center"/>
          </w:tcPr>
          <w:p w14:paraId="2C0680B7" w14:textId="77777777" w:rsidR="004352C8" w:rsidRPr="00AA7ADB" w:rsidRDefault="004352C8" w:rsidP="004401F2">
            <w:pPr>
              <w:pStyle w:val="ListParagraph"/>
              <w:numPr>
                <w:ilvl w:val="0"/>
                <w:numId w:val="19"/>
              </w:numPr>
              <w:bidi w:val="0"/>
              <w:spacing w:after="0" w:line="240" w:lineRule="auto"/>
              <w:jc w:val="center"/>
              <w:rPr>
                <w:rFonts w:asciiTheme="majorBidi" w:eastAsia="Times New Roman" w:hAnsiTheme="majorBidi" w:cstheme="majorBidi"/>
                <w:color w:val="000000"/>
                <w:sz w:val="20"/>
                <w:szCs w:val="20"/>
              </w:rPr>
            </w:pPr>
          </w:p>
        </w:tc>
        <w:tc>
          <w:tcPr>
            <w:tcW w:w="3060" w:type="dxa"/>
            <w:tcBorders>
              <w:top w:val="nil"/>
              <w:left w:val="single" w:sz="4" w:space="0" w:color="auto"/>
              <w:bottom w:val="single" w:sz="4" w:space="0" w:color="auto"/>
              <w:right w:val="single" w:sz="4" w:space="0" w:color="auto"/>
            </w:tcBorders>
            <w:shd w:val="clear" w:color="auto" w:fill="auto"/>
            <w:vAlign w:val="center"/>
            <w:hideMark/>
          </w:tcPr>
          <w:p w14:paraId="1084C666"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Al-</w:t>
            </w:r>
            <w:proofErr w:type="spellStart"/>
            <w:r w:rsidRPr="004352C8">
              <w:rPr>
                <w:rFonts w:asciiTheme="majorBidi" w:eastAsia="Times New Roman" w:hAnsiTheme="majorBidi" w:cstheme="majorBidi"/>
                <w:color w:val="000000"/>
                <w:sz w:val="20"/>
                <w:szCs w:val="20"/>
              </w:rPr>
              <w:t>Tarifi</w:t>
            </w:r>
            <w:proofErr w:type="spellEnd"/>
            <w:r w:rsidRPr="004352C8">
              <w:rPr>
                <w:rFonts w:asciiTheme="majorBidi" w:eastAsia="Times New Roman" w:hAnsiTheme="majorBidi" w:cstheme="majorBidi"/>
                <w:color w:val="000000"/>
                <w:sz w:val="20"/>
                <w:szCs w:val="20"/>
              </w:rPr>
              <w:t xml:space="preserve"> S.; Zraqou J.; Omar F.; Magatef S.</w:t>
            </w:r>
          </w:p>
        </w:tc>
        <w:tc>
          <w:tcPr>
            <w:tcW w:w="6519" w:type="dxa"/>
            <w:tcBorders>
              <w:top w:val="nil"/>
              <w:left w:val="nil"/>
              <w:bottom w:val="single" w:sz="4" w:space="0" w:color="auto"/>
              <w:right w:val="single" w:sz="4" w:space="0" w:color="auto"/>
            </w:tcBorders>
            <w:shd w:val="clear" w:color="auto" w:fill="auto"/>
            <w:vAlign w:val="center"/>
            <w:hideMark/>
          </w:tcPr>
          <w:p w14:paraId="50BBE955"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Unlocking Blue Ocean Growth Powered by Artificial Intelligence</w:t>
            </w:r>
          </w:p>
        </w:tc>
        <w:tc>
          <w:tcPr>
            <w:tcW w:w="796" w:type="dxa"/>
            <w:tcBorders>
              <w:top w:val="nil"/>
              <w:left w:val="nil"/>
              <w:bottom w:val="single" w:sz="4" w:space="0" w:color="auto"/>
              <w:right w:val="single" w:sz="4" w:space="0" w:color="auto"/>
            </w:tcBorders>
            <w:shd w:val="clear" w:color="auto" w:fill="auto"/>
            <w:vAlign w:val="center"/>
            <w:hideMark/>
          </w:tcPr>
          <w:p w14:paraId="53F33725"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2024</w:t>
            </w:r>
          </w:p>
        </w:tc>
        <w:tc>
          <w:tcPr>
            <w:tcW w:w="1860" w:type="dxa"/>
            <w:tcBorders>
              <w:top w:val="nil"/>
              <w:left w:val="nil"/>
              <w:bottom w:val="single" w:sz="4" w:space="0" w:color="auto"/>
              <w:right w:val="single" w:sz="4" w:space="0" w:color="auto"/>
            </w:tcBorders>
            <w:shd w:val="clear" w:color="auto" w:fill="auto"/>
            <w:vAlign w:val="center"/>
            <w:hideMark/>
          </w:tcPr>
          <w:p w14:paraId="34977B68"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xml:space="preserve">International Journal of Advances </w:t>
            </w:r>
            <w:r w:rsidRPr="004352C8">
              <w:rPr>
                <w:rFonts w:asciiTheme="majorBidi" w:eastAsia="Times New Roman" w:hAnsiTheme="majorBidi" w:cstheme="majorBidi"/>
                <w:color w:val="000000"/>
                <w:sz w:val="20"/>
                <w:szCs w:val="20"/>
              </w:rPr>
              <w:lastRenderedPageBreak/>
              <w:t>in Soft Computing and its Applications</w:t>
            </w:r>
          </w:p>
        </w:tc>
        <w:tc>
          <w:tcPr>
            <w:tcW w:w="911" w:type="dxa"/>
            <w:tcBorders>
              <w:top w:val="nil"/>
              <w:left w:val="nil"/>
              <w:bottom w:val="single" w:sz="4" w:space="0" w:color="auto"/>
              <w:right w:val="single" w:sz="4" w:space="0" w:color="auto"/>
            </w:tcBorders>
            <w:shd w:val="clear" w:color="auto" w:fill="auto"/>
            <w:vAlign w:val="center"/>
            <w:hideMark/>
          </w:tcPr>
          <w:p w14:paraId="32660D03"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lastRenderedPageBreak/>
              <w:t>16</w:t>
            </w:r>
          </w:p>
        </w:tc>
        <w:tc>
          <w:tcPr>
            <w:tcW w:w="803" w:type="dxa"/>
            <w:tcBorders>
              <w:top w:val="nil"/>
              <w:left w:val="nil"/>
              <w:bottom w:val="single" w:sz="4" w:space="0" w:color="auto"/>
              <w:right w:val="single" w:sz="4" w:space="0" w:color="auto"/>
            </w:tcBorders>
            <w:shd w:val="clear" w:color="auto" w:fill="auto"/>
            <w:vAlign w:val="center"/>
            <w:hideMark/>
          </w:tcPr>
          <w:p w14:paraId="100E09D4"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3</w:t>
            </w:r>
          </w:p>
        </w:tc>
      </w:tr>
      <w:tr w:rsidR="004352C8" w:rsidRPr="004352C8" w14:paraId="52DC129B" w14:textId="77777777" w:rsidTr="003945E9">
        <w:trPr>
          <w:trHeight w:val="20"/>
        </w:trPr>
        <w:tc>
          <w:tcPr>
            <w:tcW w:w="805" w:type="dxa"/>
            <w:tcBorders>
              <w:top w:val="nil"/>
              <w:left w:val="single" w:sz="4" w:space="0" w:color="auto"/>
              <w:bottom w:val="single" w:sz="4" w:space="0" w:color="auto"/>
              <w:right w:val="single" w:sz="4" w:space="0" w:color="auto"/>
            </w:tcBorders>
            <w:vAlign w:val="center"/>
          </w:tcPr>
          <w:p w14:paraId="44176D0E" w14:textId="77777777" w:rsidR="004352C8" w:rsidRPr="00AA7ADB" w:rsidRDefault="004352C8" w:rsidP="004401F2">
            <w:pPr>
              <w:pStyle w:val="ListParagraph"/>
              <w:numPr>
                <w:ilvl w:val="0"/>
                <w:numId w:val="19"/>
              </w:numPr>
              <w:bidi w:val="0"/>
              <w:spacing w:after="0" w:line="240" w:lineRule="auto"/>
              <w:jc w:val="center"/>
              <w:rPr>
                <w:rFonts w:asciiTheme="majorBidi" w:eastAsia="Times New Roman" w:hAnsiTheme="majorBidi" w:cstheme="majorBidi"/>
                <w:color w:val="000000"/>
                <w:sz w:val="20"/>
                <w:szCs w:val="20"/>
              </w:rPr>
            </w:pPr>
          </w:p>
        </w:tc>
        <w:tc>
          <w:tcPr>
            <w:tcW w:w="3060" w:type="dxa"/>
            <w:tcBorders>
              <w:top w:val="nil"/>
              <w:left w:val="single" w:sz="4" w:space="0" w:color="auto"/>
              <w:bottom w:val="single" w:sz="4" w:space="0" w:color="auto"/>
              <w:right w:val="single" w:sz="4" w:space="0" w:color="auto"/>
            </w:tcBorders>
            <w:shd w:val="clear" w:color="auto" w:fill="auto"/>
            <w:vAlign w:val="center"/>
            <w:hideMark/>
          </w:tcPr>
          <w:p w14:paraId="51BF93CB"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xml:space="preserve">Omar K.; Abu-Aishah S.; Matar I.; Al Smadi D.; Fakhouri H.; </w:t>
            </w:r>
            <w:proofErr w:type="spellStart"/>
            <w:r w:rsidRPr="004352C8">
              <w:rPr>
                <w:rFonts w:asciiTheme="majorBidi" w:eastAsia="Times New Roman" w:hAnsiTheme="majorBidi" w:cstheme="majorBidi"/>
                <w:color w:val="000000"/>
                <w:sz w:val="20"/>
                <w:szCs w:val="20"/>
              </w:rPr>
              <w:t>Abuarqoub</w:t>
            </w:r>
            <w:proofErr w:type="spellEnd"/>
            <w:r w:rsidRPr="004352C8">
              <w:rPr>
                <w:rFonts w:asciiTheme="majorBidi" w:eastAsia="Times New Roman" w:hAnsiTheme="majorBidi" w:cstheme="majorBidi"/>
                <w:color w:val="000000"/>
                <w:sz w:val="20"/>
                <w:szCs w:val="20"/>
              </w:rPr>
              <w:t xml:space="preserve"> M.</w:t>
            </w:r>
          </w:p>
        </w:tc>
        <w:tc>
          <w:tcPr>
            <w:tcW w:w="6519" w:type="dxa"/>
            <w:tcBorders>
              <w:top w:val="nil"/>
              <w:left w:val="nil"/>
              <w:bottom w:val="single" w:sz="4" w:space="0" w:color="auto"/>
              <w:right w:val="single" w:sz="4" w:space="0" w:color="auto"/>
            </w:tcBorders>
            <w:shd w:val="clear" w:color="auto" w:fill="auto"/>
            <w:vAlign w:val="center"/>
            <w:hideMark/>
          </w:tcPr>
          <w:p w14:paraId="3D95A731" w14:textId="77777777" w:rsidR="004352C8" w:rsidRPr="004352C8" w:rsidRDefault="00AA7ADB"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xml:space="preserve">Analyzing </w:t>
            </w:r>
            <w:proofErr w:type="spellStart"/>
            <w:r w:rsidRPr="004352C8">
              <w:rPr>
                <w:rFonts w:asciiTheme="majorBidi" w:eastAsia="Times New Roman" w:hAnsiTheme="majorBidi" w:cstheme="majorBidi"/>
                <w:color w:val="000000"/>
                <w:sz w:val="20"/>
                <w:szCs w:val="20"/>
              </w:rPr>
              <w:t>jordanian</w:t>
            </w:r>
            <w:proofErr w:type="spellEnd"/>
            <w:r w:rsidRPr="004352C8">
              <w:rPr>
                <w:rFonts w:asciiTheme="majorBidi" w:eastAsia="Times New Roman" w:hAnsiTheme="majorBidi" w:cstheme="majorBidi"/>
                <w:color w:val="000000"/>
                <w:sz w:val="20"/>
                <w:szCs w:val="20"/>
              </w:rPr>
              <w:t xml:space="preserve"> higher education instructors' perception towards metaverse based education</w:t>
            </w:r>
          </w:p>
        </w:tc>
        <w:tc>
          <w:tcPr>
            <w:tcW w:w="796" w:type="dxa"/>
            <w:tcBorders>
              <w:top w:val="nil"/>
              <w:left w:val="nil"/>
              <w:bottom w:val="single" w:sz="4" w:space="0" w:color="auto"/>
              <w:right w:val="single" w:sz="4" w:space="0" w:color="auto"/>
            </w:tcBorders>
            <w:shd w:val="clear" w:color="auto" w:fill="auto"/>
            <w:vAlign w:val="center"/>
            <w:hideMark/>
          </w:tcPr>
          <w:p w14:paraId="313BD17A"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2024</w:t>
            </w:r>
          </w:p>
        </w:tc>
        <w:tc>
          <w:tcPr>
            <w:tcW w:w="1860" w:type="dxa"/>
            <w:tcBorders>
              <w:top w:val="nil"/>
              <w:left w:val="nil"/>
              <w:bottom w:val="single" w:sz="4" w:space="0" w:color="auto"/>
              <w:right w:val="single" w:sz="4" w:space="0" w:color="auto"/>
            </w:tcBorders>
            <w:shd w:val="clear" w:color="auto" w:fill="auto"/>
            <w:vAlign w:val="center"/>
            <w:hideMark/>
          </w:tcPr>
          <w:p w14:paraId="5EE00485"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2nd International Conference on Cyber Resilience, ICCR 2024</w:t>
            </w:r>
          </w:p>
        </w:tc>
        <w:tc>
          <w:tcPr>
            <w:tcW w:w="911" w:type="dxa"/>
            <w:tcBorders>
              <w:top w:val="nil"/>
              <w:left w:val="nil"/>
              <w:bottom w:val="single" w:sz="4" w:space="0" w:color="auto"/>
              <w:right w:val="single" w:sz="4" w:space="0" w:color="auto"/>
            </w:tcBorders>
            <w:shd w:val="clear" w:color="auto" w:fill="auto"/>
            <w:vAlign w:val="center"/>
            <w:hideMark/>
          </w:tcPr>
          <w:p w14:paraId="531A3BEE"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w:t>
            </w:r>
          </w:p>
        </w:tc>
        <w:tc>
          <w:tcPr>
            <w:tcW w:w="803" w:type="dxa"/>
            <w:tcBorders>
              <w:top w:val="nil"/>
              <w:left w:val="nil"/>
              <w:bottom w:val="single" w:sz="4" w:space="0" w:color="auto"/>
              <w:right w:val="single" w:sz="4" w:space="0" w:color="auto"/>
            </w:tcBorders>
            <w:shd w:val="clear" w:color="auto" w:fill="auto"/>
            <w:vAlign w:val="center"/>
            <w:hideMark/>
          </w:tcPr>
          <w:p w14:paraId="3079FC98"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w:t>
            </w:r>
          </w:p>
        </w:tc>
      </w:tr>
      <w:tr w:rsidR="004352C8" w:rsidRPr="004352C8" w14:paraId="33A5E43A" w14:textId="77777777" w:rsidTr="003945E9">
        <w:trPr>
          <w:trHeight w:val="20"/>
        </w:trPr>
        <w:tc>
          <w:tcPr>
            <w:tcW w:w="805" w:type="dxa"/>
            <w:tcBorders>
              <w:top w:val="nil"/>
              <w:left w:val="single" w:sz="4" w:space="0" w:color="auto"/>
              <w:bottom w:val="single" w:sz="4" w:space="0" w:color="auto"/>
              <w:right w:val="single" w:sz="4" w:space="0" w:color="auto"/>
            </w:tcBorders>
            <w:vAlign w:val="center"/>
          </w:tcPr>
          <w:p w14:paraId="5FC2B7C5" w14:textId="77777777" w:rsidR="004352C8" w:rsidRPr="00AA7ADB" w:rsidRDefault="004352C8" w:rsidP="004401F2">
            <w:pPr>
              <w:pStyle w:val="ListParagraph"/>
              <w:numPr>
                <w:ilvl w:val="0"/>
                <w:numId w:val="19"/>
              </w:numPr>
              <w:bidi w:val="0"/>
              <w:spacing w:after="0" w:line="240" w:lineRule="auto"/>
              <w:jc w:val="center"/>
              <w:rPr>
                <w:rFonts w:asciiTheme="majorBidi" w:eastAsia="Times New Roman" w:hAnsiTheme="majorBidi" w:cstheme="majorBidi"/>
                <w:color w:val="000000"/>
                <w:sz w:val="20"/>
                <w:szCs w:val="20"/>
              </w:rPr>
            </w:pPr>
          </w:p>
        </w:tc>
        <w:tc>
          <w:tcPr>
            <w:tcW w:w="3060" w:type="dxa"/>
            <w:tcBorders>
              <w:top w:val="nil"/>
              <w:left w:val="single" w:sz="4" w:space="0" w:color="auto"/>
              <w:bottom w:val="single" w:sz="4" w:space="0" w:color="auto"/>
              <w:right w:val="single" w:sz="4" w:space="0" w:color="auto"/>
            </w:tcBorders>
            <w:shd w:val="clear" w:color="auto" w:fill="auto"/>
            <w:vAlign w:val="center"/>
            <w:hideMark/>
          </w:tcPr>
          <w:p w14:paraId="4C10FD3F"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xml:space="preserve">Syed L.; </w:t>
            </w:r>
            <w:proofErr w:type="spellStart"/>
            <w:r w:rsidRPr="004352C8">
              <w:rPr>
                <w:rFonts w:asciiTheme="majorBidi" w:eastAsia="Times New Roman" w:hAnsiTheme="majorBidi" w:cstheme="majorBidi"/>
                <w:color w:val="000000"/>
                <w:sz w:val="20"/>
                <w:szCs w:val="20"/>
              </w:rPr>
              <w:t>Sathyaprakash</w:t>
            </w:r>
            <w:proofErr w:type="spellEnd"/>
            <w:r w:rsidRPr="004352C8">
              <w:rPr>
                <w:rFonts w:asciiTheme="majorBidi" w:eastAsia="Times New Roman" w:hAnsiTheme="majorBidi" w:cstheme="majorBidi"/>
                <w:color w:val="000000"/>
                <w:sz w:val="20"/>
                <w:szCs w:val="20"/>
              </w:rPr>
              <w:t xml:space="preserve"> P.; </w:t>
            </w:r>
            <w:proofErr w:type="spellStart"/>
            <w:r w:rsidRPr="004352C8">
              <w:rPr>
                <w:rFonts w:asciiTheme="majorBidi" w:eastAsia="Times New Roman" w:hAnsiTheme="majorBidi" w:cstheme="majorBidi"/>
                <w:color w:val="000000"/>
                <w:sz w:val="20"/>
                <w:szCs w:val="20"/>
              </w:rPr>
              <w:t>Shobanadevi</w:t>
            </w:r>
            <w:proofErr w:type="spellEnd"/>
            <w:r w:rsidRPr="004352C8">
              <w:rPr>
                <w:rFonts w:asciiTheme="majorBidi" w:eastAsia="Times New Roman" w:hAnsiTheme="majorBidi" w:cstheme="majorBidi"/>
                <w:color w:val="000000"/>
                <w:sz w:val="20"/>
                <w:szCs w:val="20"/>
              </w:rPr>
              <w:t xml:space="preserve"> A.; Nguyen H.H.C.; </w:t>
            </w:r>
            <w:proofErr w:type="spellStart"/>
            <w:r w:rsidRPr="004352C8">
              <w:rPr>
                <w:rFonts w:asciiTheme="majorBidi" w:eastAsia="Times New Roman" w:hAnsiTheme="majorBidi" w:cstheme="majorBidi"/>
                <w:color w:val="000000"/>
                <w:sz w:val="20"/>
                <w:szCs w:val="20"/>
              </w:rPr>
              <w:t>Alauthman</w:t>
            </w:r>
            <w:proofErr w:type="spellEnd"/>
            <w:r w:rsidRPr="004352C8">
              <w:rPr>
                <w:rFonts w:asciiTheme="majorBidi" w:eastAsia="Times New Roman" w:hAnsiTheme="majorBidi" w:cstheme="majorBidi"/>
                <w:color w:val="000000"/>
                <w:sz w:val="20"/>
                <w:szCs w:val="20"/>
              </w:rPr>
              <w:t xml:space="preserve"> M.; </w:t>
            </w:r>
            <w:proofErr w:type="spellStart"/>
            <w:r w:rsidRPr="004352C8">
              <w:rPr>
                <w:rFonts w:asciiTheme="majorBidi" w:eastAsia="Times New Roman" w:hAnsiTheme="majorBidi" w:cstheme="majorBidi"/>
                <w:color w:val="000000"/>
                <w:sz w:val="20"/>
                <w:szCs w:val="20"/>
              </w:rPr>
              <w:t>Vedaraj</w:t>
            </w:r>
            <w:proofErr w:type="spellEnd"/>
            <w:r w:rsidRPr="004352C8">
              <w:rPr>
                <w:rFonts w:asciiTheme="majorBidi" w:eastAsia="Times New Roman" w:hAnsiTheme="majorBidi" w:cstheme="majorBidi"/>
                <w:color w:val="000000"/>
                <w:sz w:val="20"/>
                <w:szCs w:val="20"/>
              </w:rPr>
              <w:t xml:space="preserve"> M.; </w:t>
            </w:r>
            <w:proofErr w:type="spellStart"/>
            <w:r w:rsidRPr="004352C8">
              <w:rPr>
                <w:rFonts w:asciiTheme="majorBidi" w:eastAsia="Times New Roman" w:hAnsiTheme="majorBidi" w:cstheme="majorBidi"/>
                <w:color w:val="000000"/>
                <w:sz w:val="20"/>
                <w:szCs w:val="20"/>
              </w:rPr>
              <w:t>Premalatha</w:t>
            </w:r>
            <w:proofErr w:type="spellEnd"/>
            <w:r w:rsidRPr="004352C8">
              <w:rPr>
                <w:rFonts w:asciiTheme="majorBidi" w:eastAsia="Times New Roman" w:hAnsiTheme="majorBidi" w:cstheme="majorBidi"/>
                <w:color w:val="000000"/>
                <w:sz w:val="20"/>
                <w:szCs w:val="20"/>
              </w:rPr>
              <w:t xml:space="preserve"> R.</w:t>
            </w:r>
          </w:p>
        </w:tc>
        <w:tc>
          <w:tcPr>
            <w:tcW w:w="6519" w:type="dxa"/>
            <w:tcBorders>
              <w:top w:val="nil"/>
              <w:left w:val="nil"/>
              <w:bottom w:val="single" w:sz="4" w:space="0" w:color="auto"/>
              <w:right w:val="single" w:sz="4" w:space="0" w:color="auto"/>
            </w:tcBorders>
            <w:shd w:val="clear" w:color="auto" w:fill="auto"/>
            <w:vAlign w:val="center"/>
            <w:hideMark/>
          </w:tcPr>
          <w:p w14:paraId="42D03D51"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Deep learning-based route reconfigurability for intelligent vehicle networks to improve power-constrained using energy-efficient geographic routing protocol</w:t>
            </w:r>
          </w:p>
        </w:tc>
        <w:tc>
          <w:tcPr>
            <w:tcW w:w="796" w:type="dxa"/>
            <w:tcBorders>
              <w:top w:val="nil"/>
              <w:left w:val="nil"/>
              <w:bottom w:val="single" w:sz="4" w:space="0" w:color="auto"/>
              <w:right w:val="single" w:sz="4" w:space="0" w:color="auto"/>
            </w:tcBorders>
            <w:shd w:val="clear" w:color="auto" w:fill="auto"/>
            <w:vAlign w:val="center"/>
            <w:hideMark/>
          </w:tcPr>
          <w:p w14:paraId="49CD27B0"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2024</w:t>
            </w:r>
          </w:p>
        </w:tc>
        <w:tc>
          <w:tcPr>
            <w:tcW w:w="1860" w:type="dxa"/>
            <w:tcBorders>
              <w:top w:val="nil"/>
              <w:left w:val="nil"/>
              <w:bottom w:val="single" w:sz="4" w:space="0" w:color="auto"/>
              <w:right w:val="single" w:sz="4" w:space="0" w:color="auto"/>
            </w:tcBorders>
            <w:shd w:val="clear" w:color="auto" w:fill="auto"/>
            <w:vAlign w:val="center"/>
            <w:hideMark/>
          </w:tcPr>
          <w:p w14:paraId="5E786DEB"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Wireless Networks</w:t>
            </w:r>
          </w:p>
        </w:tc>
        <w:tc>
          <w:tcPr>
            <w:tcW w:w="911" w:type="dxa"/>
            <w:tcBorders>
              <w:top w:val="nil"/>
              <w:left w:val="nil"/>
              <w:bottom w:val="single" w:sz="4" w:space="0" w:color="auto"/>
              <w:right w:val="single" w:sz="4" w:space="0" w:color="auto"/>
            </w:tcBorders>
            <w:shd w:val="clear" w:color="auto" w:fill="auto"/>
            <w:vAlign w:val="center"/>
            <w:hideMark/>
          </w:tcPr>
          <w:p w14:paraId="4D1DA830"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30</w:t>
            </w:r>
          </w:p>
        </w:tc>
        <w:tc>
          <w:tcPr>
            <w:tcW w:w="803" w:type="dxa"/>
            <w:tcBorders>
              <w:top w:val="nil"/>
              <w:left w:val="nil"/>
              <w:bottom w:val="single" w:sz="4" w:space="0" w:color="auto"/>
              <w:right w:val="single" w:sz="4" w:space="0" w:color="auto"/>
            </w:tcBorders>
            <w:shd w:val="clear" w:color="auto" w:fill="auto"/>
            <w:vAlign w:val="center"/>
            <w:hideMark/>
          </w:tcPr>
          <w:p w14:paraId="05CA0EC9"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w:t>
            </w:r>
          </w:p>
        </w:tc>
      </w:tr>
      <w:tr w:rsidR="004352C8" w:rsidRPr="004352C8" w14:paraId="2E04F9D2" w14:textId="77777777" w:rsidTr="003945E9">
        <w:trPr>
          <w:trHeight w:val="20"/>
        </w:trPr>
        <w:tc>
          <w:tcPr>
            <w:tcW w:w="805" w:type="dxa"/>
            <w:tcBorders>
              <w:top w:val="nil"/>
              <w:left w:val="single" w:sz="4" w:space="0" w:color="auto"/>
              <w:bottom w:val="single" w:sz="4" w:space="0" w:color="auto"/>
              <w:right w:val="single" w:sz="4" w:space="0" w:color="auto"/>
            </w:tcBorders>
            <w:vAlign w:val="center"/>
          </w:tcPr>
          <w:p w14:paraId="7E31492D" w14:textId="77777777" w:rsidR="004352C8" w:rsidRPr="00AA7ADB" w:rsidRDefault="004352C8" w:rsidP="004401F2">
            <w:pPr>
              <w:pStyle w:val="ListParagraph"/>
              <w:numPr>
                <w:ilvl w:val="0"/>
                <w:numId w:val="19"/>
              </w:numPr>
              <w:bidi w:val="0"/>
              <w:spacing w:after="0" w:line="240" w:lineRule="auto"/>
              <w:jc w:val="center"/>
              <w:rPr>
                <w:rFonts w:asciiTheme="majorBidi" w:eastAsia="Times New Roman" w:hAnsiTheme="majorBidi" w:cstheme="majorBidi"/>
                <w:color w:val="000000"/>
                <w:sz w:val="20"/>
                <w:szCs w:val="20"/>
              </w:rPr>
            </w:pPr>
          </w:p>
        </w:tc>
        <w:tc>
          <w:tcPr>
            <w:tcW w:w="3060" w:type="dxa"/>
            <w:tcBorders>
              <w:top w:val="nil"/>
              <w:left w:val="single" w:sz="4" w:space="0" w:color="auto"/>
              <w:bottom w:val="single" w:sz="4" w:space="0" w:color="auto"/>
              <w:right w:val="single" w:sz="4" w:space="0" w:color="auto"/>
            </w:tcBorders>
            <w:shd w:val="clear" w:color="auto" w:fill="auto"/>
            <w:vAlign w:val="center"/>
            <w:hideMark/>
          </w:tcPr>
          <w:p w14:paraId="43D147D2"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Hussein M.F.; Al-</w:t>
            </w:r>
            <w:proofErr w:type="spellStart"/>
            <w:r w:rsidRPr="004352C8">
              <w:rPr>
                <w:rFonts w:asciiTheme="majorBidi" w:eastAsia="Times New Roman" w:hAnsiTheme="majorBidi" w:cstheme="majorBidi"/>
                <w:color w:val="000000"/>
                <w:sz w:val="20"/>
                <w:szCs w:val="20"/>
              </w:rPr>
              <w:t>Ayash</w:t>
            </w:r>
            <w:proofErr w:type="spellEnd"/>
            <w:r w:rsidRPr="004352C8">
              <w:rPr>
                <w:rFonts w:asciiTheme="majorBidi" w:eastAsia="Times New Roman" w:hAnsiTheme="majorBidi" w:cstheme="majorBidi"/>
                <w:color w:val="000000"/>
                <w:sz w:val="20"/>
                <w:szCs w:val="20"/>
              </w:rPr>
              <w:t xml:space="preserve"> A.</w:t>
            </w:r>
          </w:p>
        </w:tc>
        <w:tc>
          <w:tcPr>
            <w:tcW w:w="6519" w:type="dxa"/>
            <w:tcBorders>
              <w:top w:val="nil"/>
              <w:left w:val="nil"/>
              <w:bottom w:val="single" w:sz="4" w:space="0" w:color="auto"/>
              <w:right w:val="single" w:sz="4" w:space="0" w:color="auto"/>
            </w:tcBorders>
            <w:shd w:val="clear" w:color="auto" w:fill="auto"/>
            <w:vAlign w:val="center"/>
            <w:hideMark/>
          </w:tcPr>
          <w:p w14:paraId="4EBD2286"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xml:space="preserve">Smart Home as a Source of Clean Energy (KNX and </w:t>
            </w:r>
            <w:proofErr w:type="spellStart"/>
            <w:r w:rsidR="00AA7ADB" w:rsidRPr="004352C8">
              <w:rPr>
                <w:rFonts w:asciiTheme="majorBidi" w:eastAsia="Times New Roman" w:hAnsiTheme="majorBidi" w:cstheme="majorBidi"/>
                <w:color w:val="000000"/>
                <w:sz w:val="20"/>
                <w:szCs w:val="20"/>
              </w:rPr>
              <w:t>iot</w:t>
            </w:r>
            <w:proofErr w:type="spellEnd"/>
            <w:r w:rsidR="00AA7ADB" w:rsidRPr="004352C8">
              <w:rPr>
                <w:rFonts w:asciiTheme="majorBidi" w:eastAsia="Times New Roman" w:hAnsiTheme="majorBidi" w:cstheme="majorBidi"/>
                <w:color w:val="000000"/>
                <w:sz w:val="20"/>
                <w:szCs w:val="20"/>
              </w:rPr>
              <w:t xml:space="preserve"> </w:t>
            </w:r>
            <w:r w:rsidRPr="004352C8">
              <w:rPr>
                <w:rFonts w:asciiTheme="majorBidi" w:eastAsia="Times New Roman" w:hAnsiTheme="majorBidi" w:cstheme="majorBidi"/>
                <w:color w:val="000000"/>
                <w:sz w:val="20"/>
                <w:szCs w:val="20"/>
              </w:rPr>
              <w:t>in Amman Residence as a Case Study)</w:t>
            </w:r>
          </w:p>
        </w:tc>
        <w:tc>
          <w:tcPr>
            <w:tcW w:w="796" w:type="dxa"/>
            <w:tcBorders>
              <w:top w:val="nil"/>
              <w:left w:val="nil"/>
              <w:bottom w:val="single" w:sz="4" w:space="0" w:color="auto"/>
              <w:right w:val="single" w:sz="4" w:space="0" w:color="auto"/>
            </w:tcBorders>
            <w:shd w:val="clear" w:color="auto" w:fill="auto"/>
            <w:vAlign w:val="center"/>
            <w:hideMark/>
          </w:tcPr>
          <w:p w14:paraId="48E24359"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2024</w:t>
            </w:r>
          </w:p>
        </w:tc>
        <w:tc>
          <w:tcPr>
            <w:tcW w:w="1860" w:type="dxa"/>
            <w:tcBorders>
              <w:top w:val="nil"/>
              <w:left w:val="nil"/>
              <w:bottom w:val="single" w:sz="4" w:space="0" w:color="auto"/>
              <w:right w:val="single" w:sz="4" w:space="0" w:color="auto"/>
            </w:tcBorders>
            <w:shd w:val="clear" w:color="auto" w:fill="auto"/>
            <w:vAlign w:val="center"/>
            <w:hideMark/>
          </w:tcPr>
          <w:p w14:paraId="2B3E90EA"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Studies in Systems, Decision and Control</w:t>
            </w:r>
          </w:p>
        </w:tc>
        <w:tc>
          <w:tcPr>
            <w:tcW w:w="911" w:type="dxa"/>
            <w:tcBorders>
              <w:top w:val="nil"/>
              <w:left w:val="nil"/>
              <w:bottom w:val="single" w:sz="4" w:space="0" w:color="auto"/>
              <w:right w:val="single" w:sz="4" w:space="0" w:color="auto"/>
            </w:tcBorders>
            <w:shd w:val="clear" w:color="auto" w:fill="auto"/>
            <w:vAlign w:val="center"/>
            <w:hideMark/>
          </w:tcPr>
          <w:p w14:paraId="1A4A23D9"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564</w:t>
            </w:r>
          </w:p>
        </w:tc>
        <w:tc>
          <w:tcPr>
            <w:tcW w:w="803" w:type="dxa"/>
            <w:tcBorders>
              <w:top w:val="nil"/>
              <w:left w:val="nil"/>
              <w:bottom w:val="single" w:sz="4" w:space="0" w:color="auto"/>
              <w:right w:val="single" w:sz="4" w:space="0" w:color="auto"/>
            </w:tcBorders>
            <w:shd w:val="clear" w:color="auto" w:fill="auto"/>
            <w:vAlign w:val="center"/>
            <w:hideMark/>
          </w:tcPr>
          <w:p w14:paraId="294DF035"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w:t>
            </w:r>
          </w:p>
        </w:tc>
      </w:tr>
      <w:tr w:rsidR="004352C8" w:rsidRPr="004352C8" w14:paraId="1D14B641" w14:textId="77777777" w:rsidTr="003945E9">
        <w:trPr>
          <w:trHeight w:val="20"/>
        </w:trPr>
        <w:tc>
          <w:tcPr>
            <w:tcW w:w="805" w:type="dxa"/>
            <w:tcBorders>
              <w:top w:val="nil"/>
              <w:left w:val="single" w:sz="4" w:space="0" w:color="auto"/>
              <w:bottom w:val="single" w:sz="4" w:space="0" w:color="auto"/>
              <w:right w:val="single" w:sz="4" w:space="0" w:color="auto"/>
            </w:tcBorders>
            <w:vAlign w:val="center"/>
          </w:tcPr>
          <w:p w14:paraId="0FF0BB98" w14:textId="77777777" w:rsidR="004352C8" w:rsidRPr="00AA7ADB" w:rsidRDefault="004352C8" w:rsidP="004401F2">
            <w:pPr>
              <w:pStyle w:val="ListParagraph"/>
              <w:numPr>
                <w:ilvl w:val="0"/>
                <w:numId w:val="19"/>
              </w:numPr>
              <w:bidi w:val="0"/>
              <w:spacing w:after="0" w:line="240" w:lineRule="auto"/>
              <w:jc w:val="center"/>
              <w:rPr>
                <w:rFonts w:asciiTheme="majorBidi" w:eastAsia="Times New Roman" w:hAnsiTheme="majorBidi" w:cstheme="majorBidi"/>
                <w:color w:val="000000"/>
                <w:sz w:val="20"/>
                <w:szCs w:val="20"/>
              </w:rPr>
            </w:pPr>
          </w:p>
        </w:tc>
        <w:tc>
          <w:tcPr>
            <w:tcW w:w="3060" w:type="dxa"/>
            <w:tcBorders>
              <w:top w:val="nil"/>
              <w:left w:val="single" w:sz="4" w:space="0" w:color="auto"/>
              <w:bottom w:val="single" w:sz="4" w:space="0" w:color="auto"/>
              <w:right w:val="single" w:sz="4" w:space="0" w:color="auto"/>
            </w:tcBorders>
            <w:shd w:val="clear" w:color="auto" w:fill="auto"/>
            <w:vAlign w:val="center"/>
            <w:hideMark/>
          </w:tcPr>
          <w:p w14:paraId="21596294"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Ishtaiwi A.; Hadi W.; Al-</w:t>
            </w:r>
            <w:proofErr w:type="spellStart"/>
            <w:r w:rsidRPr="004352C8">
              <w:rPr>
                <w:rFonts w:asciiTheme="majorBidi" w:eastAsia="Times New Roman" w:hAnsiTheme="majorBidi" w:cstheme="majorBidi"/>
                <w:color w:val="000000"/>
                <w:sz w:val="20"/>
                <w:szCs w:val="20"/>
              </w:rPr>
              <w:t>Qerem</w:t>
            </w:r>
            <w:proofErr w:type="spellEnd"/>
            <w:r w:rsidRPr="004352C8">
              <w:rPr>
                <w:rFonts w:asciiTheme="majorBidi" w:eastAsia="Times New Roman" w:hAnsiTheme="majorBidi" w:cstheme="majorBidi"/>
                <w:color w:val="000000"/>
                <w:sz w:val="20"/>
                <w:szCs w:val="20"/>
              </w:rPr>
              <w:t xml:space="preserve"> A.</w:t>
            </w:r>
          </w:p>
        </w:tc>
        <w:tc>
          <w:tcPr>
            <w:tcW w:w="6519" w:type="dxa"/>
            <w:tcBorders>
              <w:top w:val="nil"/>
              <w:left w:val="nil"/>
              <w:bottom w:val="single" w:sz="4" w:space="0" w:color="auto"/>
              <w:right w:val="single" w:sz="4" w:space="0" w:color="auto"/>
            </w:tcBorders>
            <w:shd w:val="clear" w:color="auto" w:fill="auto"/>
            <w:vAlign w:val="center"/>
            <w:hideMark/>
          </w:tcPr>
          <w:p w14:paraId="7D278F9E"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Realizing the Potential of Metaverse to Revolutionize the Future of Healthcare</w:t>
            </w:r>
          </w:p>
        </w:tc>
        <w:tc>
          <w:tcPr>
            <w:tcW w:w="796" w:type="dxa"/>
            <w:tcBorders>
              <w:top w:val="nil"/>
              <w:left w:val="nil"/>
              <w:bottom w:val="single" w:sz="4" w:space="0" w:color="auto"/>
              <w:right w:val="single" w:sz="4" w:space="0" w:color="auto"/>
            </w:tcBorders>
            <w:shd w:val="clear" w:color="auto" w:fill="auto"/>
            <w:vAlign w:val="center"/>
            <w:hideMark/>
          </w:tcPr>
          <w:p w14:paraId="71BDA804"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2024</w:t>
            </w:r>
          </w:p>
        </w:tc>
        <w:tc>
          <w:tcPr>
            <w:tcW w:w="1860" w:type="dxa"/>
            <w:tcBorders>
              <w:top w:val="nil"/>
              <w:left w:val="nil"/>
              <w:bottom w:val="single" w:sz="4" w:space="0" w:color="auto"/>
              <w:right w:val="single" w:sz="4" w:space="0" w:color="auto"/>
            </w:tcBorders>
            <w:shd w:val="clear" w:color="auto" w:fill="auto"/>
            <w:vAlign w:val="center"/>
            <w:hideMark/>
          </w:tcPr>
          <w:p w14:paraId="13E398F7"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2nd International Conference on Cyber Resilience, ICCR 2024</w:t>
            </w:r>
          </w:p>
        </w:tc>
        <w:tc>
          <w:tcPr>
            <w:tcW w:w="911" w:type="dxa"/>
            <w:tcBorders>
              <w:top w:val="nil"/>
              <w:left w:val="nil"/>
              <w:bottom w:val="single" w:sz="4" w:space="0" w:color="auto"/>
              <w:right w:val="single" w:sz="4" w:space="0" w:color="auto"/>
            </w:tcBorders>
            <w:shd w:val="clear" w:color="auto" w:fill="auto"/>
            <w:vAlign w:val="center"/>
            <w:hideMark/>
          </w:tcPr>
          <w:p w14:paraId="1D700AC8"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w:t>
            </w:r>
          </w:p>
        </w:tc>
        <w:tc>
          <w:tcPr>
            <w:tcW w:w="803" w:type="dxa"/>
            <w:tcBorders>
              <w:top w:val="nil"/>
              <w:left w:val="nil"/>
              <w:bottom w:val="single" w:sz="4" w:space="0" w:color="auto"/>
              <w:right w:val="single" w:sz="4" w:space="0" w:color="auto"/>
            </w:tcBorders>
            <w:shd w:val="clear" w:color="auto" w:fill="auto"/>
            <w:vAlign w:val="center"/>
            <w:hideMark/>
          </w:tcPr>
          <w:p w14:paraId="6E5A6655"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w:t>
            </w:r>
          </w:p>
        </w:tc>
      </w:tr>
      <w:tr w:rsidR="004352C8" w:rsidRPr="004352C8" w14:paraId="2D39BFA6" w14:textId="77777777" w:rsidTr="003945E9">
        <w:trPr>
          <w:trHeight w:val="20"/>
        </w:trPr>
        <w:tc>
          <w:tcPr>
            <w:tcW w:w="805" w:type="dxa"/>
            <w:tcBorders>
              <w:top w:val="nil"/>
              <w:left w:val="single" w:sz="4" w:space="0" w:color="auto"/>
              <w:bottom w:val="single" w:sz="4" w:space="0" w:color="auto"/>
              <w:right w:val="single" w:sz="4" w:space="0" w:color="auto"/>
            </w:tcBorders>
            <w:vAlign w:val="center"/>
          </w:tcPr>
          <w:p w14:paraId="3EA09A54" w14:textId="77777777" w:rsidR="004352C8" w:rsidRPr="00AA7ADB" w:rsidRDefault="004352C8" w:rsidP="004401F2">
            <w:pPr>
              <w:pStyle w:val="ListParagraph"/>
              <w:numPr>
                <w:ilvl w:val="0"/>
                <w:numId w:val="19"/>
              </w:numPr>
              <w:bidi w:val="0"/>
              <w:spacing w:after="0" w:line="240" w:lineRule="auto"/>
              <w:jc w:val="center"/>
              <w:rPr>
                <w:rFonts w:asciiTheme="majorBidi" w:eastAsia="Times New Roman" w:hAnsiTheme="majorBidi" w:cstheme="majorBidi"/>
                <w:color w:val="000000"/>
                <w:sz w:val="20"/>
                <w:szCs w:val="20"/>
              </w:rPr>
            </w:pPr>
          </w:p>
        </w:tc>
        <w:tc>
          <w:tcPr>
            <w:tcW w:w="3060" w:type="dxa"/>
            <w:tcBorders>
              <w:top w:val="nil"/>
              <w:left w:val="single" w:sz="4" w:space="0" w:color="auto"/>
              <w:bottom w:val="single" w:sz="4" w:space="0" w:color="auto"/>
              <w:right w:val="single" w:sz="4" w:space="0" w:color="auto"/>
            </w:tcBorders>
            <w:shd w:val="clear" w:color="auto" w:fill="auto"/>
            <w:vAlign w:val="center"/>
            <w:hideMark/>
          </w:tcPr>
          <w:p w14:paraId="324D63A1"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proofErr w:type="spellStart"/>
            <w:r w:rsidRPr="004352C8">
              <w:rPr>
                <w:rFonts w:asciiTheme="majorBidi" w:eastAsia="Times New Roman" w:hAnsiTheme="majorBidi" w:cstheme="majorBidi"/>
                <w:color w:val="000000"/>
                <w:sz w:val="20"/>
                <w:szCs w:val="20"/>
              </w:rPr>
              <w:t>Alhailawani</w:t>
            </w:r>
            <w:proofErr w:type="spellEnd"/>
            <w:r w:rsidRPr="004352C8">
              <w:rPr>
                <w:rFonts w:asciiTheme="majorBidi" w:eastAsia="Times New Roman" w:hAnsiTheme="majorBidi" w:cstheme="majorBidi"/>
                <w:color w:val="000000"/>
                <w:sz w:val="20"/>
                <w:szCs w:val="20"/>
              </w:rPr>
              <w:t xml:space="preserve"> M.; Al-</w:t>
            </w:r>
            <w:proofErr w:type="spellStart"/>
            <w:r w:rsidRPr="004352C8">
              <w:rPr>
                <w:rFonts w:asciiTheme="majorBidi" w:eastAsia="Times New Roman" w:hAnsiTheme="majorBidi" w:cstheme="majorBidi"/>
                <w:color w:val="000000"/>
                <w:sz w:val="20"/>
                <w:szCs w:val="20"/>
              </w:rPr>
              <w:t>Raba’a</w:t>
            </w:r>
            <w:proofErr w:type="spellEnd"/>
            <w:r w:rsidRPr="004352C8">
              <w:rPr>
                <w:rFonts w:asciiTheme="majorBidi" w:eastAsia="Times New Roman" w:hAnsiTheme="majorBidi" w:cstheme="majorBidi"/>
                <w:color w:val="000000"/>
                <w:sz w:val="20"/>
                <w:szCs w:val="20"/>
              </w:rPr>
              <w:t xml:space="preserve"> B.I.M.</w:t>
            </w:r>
          </w:p>
        </w:tc>
        <w:tc>
          <w:tcPr>
            <w:tcW w:w="6519" w:type="dxa"/>
            <w:tcBorders>
              <w:top w:val="nil"/>
              <w:left w:val="nil"/>
              <w:bottom w:val="single" w:sz="4" w:space="0" w:color="auto"/>
              <w:right w:val="single" w:sz="4" w:space="0" w:color="auto"/>
            </w:tcBorders>
            <w:shd w:val="clear" w:color="auto" w:fill="auto"/>
            <w:vAlign w:val="center"/>
            <w:hideMark/>
          </w:tcPr>
          <w:p w14:paraId="5DF3EC88"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Flavors of Progression in Urban Jordanian Arabic</w:t>
            </w:r>
          </w:p>
        </w:tc>
        <w:tc>
          <w:tcPr>
            <w:tcW w:w="796" w:type="dxa"/>
            <w:tcBorders>
              <w:top w:val="nil"/>
              <w:left w:val="nil"/>
              <w:bottom w:val="single" w:sz="4" w:space="0" w:color="auto"/>
              <w:right w:val="single" w:sz="4" w:space="0" w:color="auto"/>
            </w:tcBorders>
            <w:shd w:val="clear" w:color="auto" w:fill="auto"/>
            <w:vAlign w:val="center"/>
            <w:hideMark/>
          </w:tcPr>
          <w:p w14:paraId="71C5FD76"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2024</w:t>
            </w:r>
          </w:p>
        </w:tc>
        <w:tc>
          <w:tcPr>
            <w:tcW w:w="1860" w:type="dxa"/>
            <w:tcBorders>
              <w:top w:val="nil"/>
              <w:left w:val="nil"/>
              <w:bottom w:val="single" w:sz="4" w:space="0" w:color="auto"/>
              <w:right w:val="single" w:sz="4" w:space="0" w:color="auto"/>
            </w:tcBorders>
            <w:shd w:val="clear" w:color="auto" w:fill="auto"/>
            <w:vAlign w:val="center"/>
            <w:hideMark/>
          </w:tcPr>
          <w:p w14:paraId="539992D3"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Word</w:t>
            </w:r>
          </w:p>
        </w:tc>
        <w:tc>
          <w:tcPr>
            <w:tcW w:w="911" w:type="dxa"/>
            <w:tcBorders>
              <w:top w:val="nil"/>
              <w:left w:val="nil"/>
              <w:bottom w:val="single" w:sz="4" w:space="0" w:color="auto"/>
              <w:right w:val="single" w:sz="4" w:space="0" w:color="auto"/>
            </w:tcBorders>
            <w:shd w:val="clear" w:color="auto" w:fill="auto"/>
            <w:vAlign w:val="center"/>
            <w:hideMark/>
          </w:tcPr>
          <w:p w14:paraId="45A28557"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70</w:t>
            </w:r>
          </w:p>
        </w:tc>
        <w:tc>
          <w:tcPr>
            <w:tcW w:w="803" w:type="dxa"/>
            <w:tcBorders>
              <w:top w:val="nil"/>
              <w:left w:val="nil"/>
              <w:bottom w:val="single" w:sz="4" w:space="0" w:color="auto"/>
              <w:right w:val="single" w:sz="4" w:space="0" w:color="auto"/>
            </w:tcBorders>
            <w:shd w:val="clear" w:color="auto" w:fill="auto"/>
            <w:vAlign w:val="center"/>
            <w:hideMark/>
          </w:tcPr>
          <w:p w14:paraId="06E22889"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1</w:t>
            </w:r>
          </w:p>
        </w:tc>
      </w:tr>
      <w:tr w:rsidR="004352C8" w:rsidRPr="004352C8" w14:paraId="69247487" w14:textId="77777777" w:rsidTr="003945E9">
        <w:trPr>
          <w:trHeight w:val="20"/>
        </w:trPr>
        <w:tc>
          <w:tcPr>
            <w:tcW w:w="805" w:type="dxa"/>
            <w:tcBorders>
              <w:top w:val="nil"/>
              <w:left w:val="single" w:sz="4" w:space="0" w:color="auto"/>
              <w:bottom w:val="single" w:sz="4" w:space="0" w:color="auto"/>
              <w:right w:val="single" w:sz="4" w:space="0" w:color="auto"/>
            </w:tcBorders>
            <w:vAlign w:val="center"/>
          </w:tcPr>
          <w:p w14:paraId="1B7A1FC5" w14:textId="77777777" w:rsidR="004352C8" w:rsidRPr="00AA7ADB" w:rsidRDefault="004352C8" w:rsidP="004401F2">
            <w:pPr>
              <w:pStyle w:val="ListParagraph"/>
              <w:numPr>
                <w:ilvl w:val="0"/>
                <w:numId w:val="19"/>
              </w:numPr>
              <w:bidi w:val="0"/>
              <w:spacing w:after="0" w:line="240" w:lineRule="auto"/>
              <w:jc w:val="center"/>
              <w:rPr>
                <w:rFonts w:asciiTheme="majorBidi" w:eastAsia="Times New Roman" w:hAnsiTheme="majorBidi" w:cstheme="majorBidi"/>
                <w:color w:val="000000"/>
                <w:sz w:val="20"/>
                <w:szCs w:val="20"/>
              </w:rPr>
            </w:pPr>
          </w:p>
        </w:tc>
        <w:tc>
          <w:tcPr>
            <w:tcW w:w="3060" w:type="dxa"/>
            <w:tcBorders>
              <w:top w:val="nil"/>
              <w:left w:val="single" w:sz="4" w:space="0" w:color="auto"/>
              <w:bottom w:val="single" w:sz="4" w:space="0" w:color="auto"/>
              <w:right w:val="single" w:sz="4" w:space="0" w:color="auto"/>
            </w:tcBorders>
            <w:shd w:val="clear" w:color="auto" w:fill="auto"/>
            <w:vAlign w:val="center"/>
            <w:hideMark/>
          </w:tcPr>
          <w:p w14:paraId="37218196"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proofErr w:type="spellStart"/>
            <w:r w:rsidRPr="004352C8">
              <w:rPr>
                <w:rFonts w:asciiTheme="majorBidi" w:eastAsia="Times New Roman" w:hAnsiTheme="majorBidi" w:cstheme="majorBidi"/>
                <w:color w:val="000000"/>
                <w:sz w:val="20"/>
                <w:szCs w:val="20"/>
              </w:rPr>
              <w:t>Aldweesh</w:t>
            </w:r>
            <w:proofErr w:type="spellEnd"/>
            <w:r w:rsidRPr="004352C8">
              <w:rPr>
                <w:rFonts w:asciiTheme="majorBidi" w:eastAsia="Times New Roman" w:hAnsiTheme="majorBidi" w:cstheme="majorBidi"/>
                <w:color w:val="000000"/>
                <w:sz w:val="20"/>
                <w:szCs w:val="20"/>
              </w:rPr>
              <w:t xml:space="preserve"> A.; </w:t>
            </w:r>
            <w:proofErr w:type="spellStart"/>
            <w:r w:rsidRPr="004352C8">
              <w:rPr>
                <w:rFonts w:asciiTheme="majorBidi" w:eastAsia="Times New Roman" w:hAnsiTheme="majorBidi" w:cstheme="majorBidi"/>
                <w:color w:val="000000"/>
                <w:sz w:val="20"/>
                <w:szCs w:val="20"/>
              </w:rPr>
              <w:t>Kodati</w:t>
            </w:r>
            <w:proofErr w:type="spellEnd"/>
            <w:r w:rsidRPr="004352C8">
              <w:rPr>
                <w:rFonts w:asciiTheme="majorBidi" w:eastAsia="Times New Roman" w:hAnsiTheme="majorBidi" w:cstheme="majorBidi"/>
                <w:color w:val="000000"/>
                <w:sz w:val="20"/>
                <w:szCs w:val="20"/>
              </w:rPr>
              <w:t xml:space="preserve"> S.; </w:t>
            </w:r>
            <w:proofErr w:type="spellStart"/>
            <w:r w:rsidRPr="004352C8">
              <w:rPr>
                <w:rFonts w:asciiTheme="majorBidi" w:eastAsia="Times New Roman" w:hAnsiTheme="majorBidi" w:cstheme="majorBidi"/>
                <w:color w:val="000000"/>
                <w:sz w:val="20"/>
                <w:szCs w:val="20"/>
              </w:rPr>
              <w:t>Alauthman</w:t>
            </w:r>
            <w:proofErr w:type="spellEnd"/>
            <w:r w:rsidRPr="004352C8">
              <w:rPr>
                <w:rFonts w:asciiTheme="majorBidi" w:eastAsia="Times New Roman" w:hAnsiTheme="majorBidi" w:cstheme="majorBidi"/>
                <w:color w:val="000000"/>
                <w:sz w:val="20"/>
                <w:szCs w:val="20"/>
              </w:rPr>
              <w:t xml:space="preserve"> M.; Aqeel I.; </w:t>
            </w:r>
            <w:proofErr w:type="spellStart"/>
            <w:r w:rsidRPr="004352C8">
              <w:rPr>
                <w:rFonts w:asciiTheme="majorBidi" w:eastAsia="Times New Roman" w:hAnsiTheme="majorBidi" w:cstheme="majorBidi"/>
                <w:color w:val="000000"/>
                <w:sz w:val="20"/>
                <w:szCs w:val="20"/>
              </w:rPr>
              <w:t>Khormi</w:t>
            </w:r>
            <w:proofErr w:type="spellEnd"/>
            <w:r w:rsidRPr="004352C8">
              <w:rPr>
                <w:rFonts w:asciiTheme="majorBidi" w:eastAsia="Times New Roman" w:hAnsiTheme="majorBidi" w:cstheme="majorBidi"/>
                <w:color w:val="000000"/>
                <w:sz w:val="20"/>
                <w:szCs w:val="20"/>
              </w:rPr>
              <w:t xml:space="preserve"> I.M.; </w:t>
            </w:r>
            <w:proofErr w:type="spellStart"/>
            <w:r w:rsidRPr="004352C8">
              <w:rPr>
                <w:rFonts w:asciiTheme="majorBidi" w:eastAsia="Times New Roman" w:hAnsiTheme="majorBidi" w:cstheme="majorBidi"/>
                <w:color w:val="000000"/>
                <w:sz w:val="20"/>
                <w:szCs w:val="20"/>
              </w:rPr>
              <w:t>Dhasaratham</w:t>
            </w:r>
            <w:proofErr w:type="spellEnd"/>
            <w:r w:rsidRPr="004352C8">
              <w:rPr>
                <w:rFonts w:asciiTheme="majorBidi" w:eastAsia="Times New Roman" w:hAnsiTheme="majorBidi" w:cstheme="majorBidi"/>
                <w:color w:val="000000"/>
                <w:sz w:val="20"/>
                <w:szCs w:val="20"/>
              </w:rPr>
              <w:t xml:space="preserve"> M.; Lakshmana Kumar R.</w:t>
            </w:r>
          </w:p>
        </w:tc>
        <w:tc>
          <w:tcPr>
            <w:tcW w:w="6519" w:type="dxa"/>
            <w:tcBorders>
              <w:top w:val="nil"/>
              <w:left w:val="nil"/>
              <w:bottom w:val="single" w:sz="4" w:space="0" w:color="auto"/>
              <w:right w:val="single" w:sz="4" w:space="0" w:color="auto"/>
            </w:tcBorders>
            <w:shd w:val="clear" w:color="auto" w:fill="auto"/>
            <w:vAlign w:val="center"/>
            <w:hideMark/>
          </w:tcPr>
          <w:p w14:paraId="1B753A1A"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proofErr w:type="spellStart"/>
            <w:r w:rsidRPr="004352C8">
              <w:rPr>
                <w:rFonts w:asciiTheme="majorBidi" w:eastAsia="Times New Roman" w:hAnsiTheme="majorBidi" w:cstheme="majorBidi"/>
                <w:color w:val="000000"/>
                <w:sz w:val="20"/>
                <w:szCs w:val="20"/>
              </w:rPr>
              <w:t>Mlora</w:t>
            </w:r>
            <w:proofErr w:type="spellEnd"/>
            <w:r w:rsidRPr="004352C8">
              <w:rPr>
                <w:rFonts w:asciiTheme="majorBidi" w:eastAsia="Times New Roman" w:hAnsiTheme="majorBidi" w:cstheme="majorBidi"/>
                <w:color w:val="000000"/>
                <w:sz w:val="20"/>
                <w:szCs w:val="20"/>
              </w:rPr>
              <w:t>-CBF: efficient cluster-based routing protocol against resource allocation using modified location routing algorithm with cluster-based flooding</w:t>
            </w:r>
          </w:p>
        </w:tc>
        <w:tc>
          <w:tcPr>
            <w:tcW w:w="796" w:type="dxa"/>
            <w:tcBorders>
              <w:top w:val="nil"/>
              <w:left w:val="nil"/>
              <w:bottom w:val="single" w:sz="4" w:space="0" w:color="auto"/>
              <w:right w:val="single" w:sz="4" w:space="0" w:color="auto"/>
            </w:tcBorders>
            <w:shd w:val="clear" w:color="auto" w:fill="auto"/>
            <w:vAlign w:val="center"/>
            <w:hideMark/>
          </w:tcPr>
          <w:p w14:paraId="7B42AC6B"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2024</w:t>
            </w:r>
          </w:p>
        </w:tc>
        <w:tc>
          <w:tcPr>
            <w:tcW w:w="1860" w:type="dxa"/>
            <w:tcBorders>
              <w:top w:val="nil"/>
              <w:left w:val="nil"/>
              <w:bottom w:val="single" w:sz="4" w:space="0" w:color="auto"/>
              <w:right w:val="single" w:sz="4" w:space="0" w:color="auto"/>
            </w:tcBorders>
            <w:shd w:val="clear" w:color="auto" w:fill="auto"/>
            <w:vAlign w:val="center"/>
            <w:hideMark/>
          </w:tcPr>
          <w:p w14:paraId="47DD6ED2"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Wireless Networks</w:t>
            </w:r>
          </w:p>
        </w:tc>
        <w:tc>
          <w:tcPr>
            <w:tcW w:w="911" w:type="dxa"/>
            <w:tcBorders>
              <w:top w:val="nil"/>
              <w:left w:val="nil"/>
              <w:bottom w:val="single" w:sz="4" w:space="0" w:color="auto"/>
              <w:right w:val="single" w:sz="4" w:space="0" w:color="auto"/>
            </w:tcBorders>
            <w:shd w:val="clear" w:color="auto" w:fill="auto"/>
            <w:vAlign w:val="center"/>
            <w:hideMark/>
          </w:tcPr>
          <w:p w14:paraId="14F14223"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30</w:t>
            </w:r>
          </w:p>
        </w:tc>
        <w:tc>
          <w:tcPr>
            <w:tcW w:w="803" w:type="dxa"/>
            <w:tcBorders>
              <w:top w:val="nil"/>
              <w:left w:val="nil"/>
              <w:bottom w:val="single" w:sz="4" w:space="0" w:color="auto"/>
              <w:right w:val="single" w:sz="4" w:space="0" w:color="auto"/>
            </w:tcBorders>
            <w:shd w:val="clear" w:color="auto" w:fill="auto"/>
            <w:vAlign w:val="center"/>
            <w:hideMark/>
          </w:tcPr>
          <w:p w14:paraId="0682F603"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w:t>
            </w:r>
          </w:p>
        </w:tc>
      </w:tr>
      <w:tr w:rsidR="004352C8" w:rsidRPr="004352C8" w14:paraId="25A042C1" w14:textId="77777777" w:rsidTr="003945E9">
        <w:trPr>
          <w:trHeight w:val="20"/>
        </w:trPr>
        <w:tc>
          <w:tcPr>
            <w:tcW w:w="805" w:type="dxa"/>
            <w:tcBorders>
              <w:top w:val="nil"/>
              <w:left w:val="single" w:sz="4" w:space="0" w:color="auto"/>
              <w:bottom w:val="single" w:sz="4" w:space="0" w:color="auto"/>
              <w:right w:val="single" w:sz="4" w:space="0" w:color="auto"/>
            </w:tcBorders>
            <w:vAlign w:val="center"/>
          </w:tcPr>
          <w:p w14:paraId="36975C06" w14:textId="77777777" w:rsidR="004352C8" w:rsidRPr="00AA7ADB" w:rsidRDefault="004352C8" w:rsidP="004401F2">
            <w:pPr>
              <w:pStyle w:val="ListParagraph"/>
              <w:numPr>
                <w:ilvl w:val="0"/>
                <w:numId w:val="19"/>
              </w:numPr>
              <w:bidi w:val="0"/>
              <w:spacing w:after="0" w:line="240" w:lineRule="auto"/>
              <w:jc w:val="center"/>
              <w:rPr>
                <w:rFonts w:asciiTheme="majorBidi" w:eastAsia="Times New Roman" w:hAnsiTheme="majorBidi" w:cstheme="majorBidi"/>
                <w:color w:val="000000"/>
                <w:sz w:val="20"/>
                <w:szCs w:val="20"/>
              </w:rPr>
            </w:pPr>
          </w:p>
        </w:tc>
        <w:tc>
          <w:tcPr>
            <w:tcW w:w="3060" w:type="dxa"/>
            <w:tcBorders>
              <w:top w:val="nil"/>
              <w:left w:val="single" w:sz="4" w:space="0" w:color="auto"/>
              <w:bottom w:val="single" w:sz="4" w:space="0" w:color="auto"/>
              <w:right w:val="single" w:sz="4" w:space="0" w:color="auto"/>
            </w:tcBorders>
            <w:shd w:val="clear" w:color="auto" w:fill="auto"/>
            <w:vAlign w:val="center"/>
            <w:hideMark/>
          </w:tcPr>
          <w:p w14:paraId="67B22B1E"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xml:space="preserve">Al Khaldy M.; </w:t>
            </w:r>
            <w:proofErr w:type="spellStart"/>
            <w:r w:rsidRPr="004352C8">
              <w:rPr>
                <w:rFonts w:asciiTheme="majorBidi" w:eastAsia="Times New Roman" w:hAnsiTheme="majorBidi" w:cstheme="majorBidi"/>
                <w:color w:val="000000"/>
                <w:sz w:val="20"/>
                <w:szCs w:val="20"/>
              </w:rPr>
              <w:t>Aburub</w:t>
            </w:r>
            <w:proofErr w:type="spellEnd"/>
            <w:r w:rsidRPr="004352C8">
              <w:rPr>
                <w:rFonts w:asciiTheme="majorBidi" w:eastAsia="Times New Roman" w:hAnsiTheme="majorBidi" w:cstheme="majorBidi"/>
                <w:color w:val="000000"/>
                <w:sz w:val="20"/>
                <w:szCs w:val="20"/>
              </w:rPr>
              <w:t xml:space="preserve"> F.; Matar N.; Nofal M.I.; Sowan B.; Fasha M.</w:t>
            </w:r>
          </w:p>
        </w:tc>
        <w:tc>
          <w:tcPr>
            <w:tcW w:w="6519" w:type="dxa"/>
            <w:tcBorders>
              <w:top w:val="nil"/>
              <w:left w:val="nil"/>
              <w:bottom w:val="single" w:sz="4" w:space="0" w:color="auto"/>
              <w:right w:val="single" w:sz="4" w:space="0" w:color="auto"/>
            </w:tcBorders>
            <w:shd w:val="clear" w:color="auto" w:fill="auto"/>
            <w:vAlign w:val="center"/>
            <w:hideMark/>
          </w:tcPr>
          <w:p w14:paraId="392D0F0A"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Securing Digital Finance: Applying Machine Learning for Fraud Analysis</w:t>
            </w:r>
          </w:p>
        </w:tc>
        <w:tc>
          <w:tcPr>
            <w:tcW w:w="796" w:type="dxa"/>
            <w:tcBorders>
              <w:top w:val="nil"/>
              <w:left w:val="nil"/>
              <w:bottom w:val="single" w:sz="4" w:space="0" w:color="auto"/>
              <w:right w:val="single" w:sz="4" w:space="0" w:color="auto"/>
            </w:tcBorders>
            <w:shd w:val="clear" w:color="auto" w:fill="auto"/>
            <w:vAlign w:val="center"/>
            <w:hideMark/>
          </w:tcPr>
          <w:p w14:paraId="10A6D71D"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2024</w:t>
            </w:r>
          </w:p>
        </w:tc>
        <w:tc>
          <w:tcPr>
            <w:tcW w:w="1860" w:type="dxa"/>
            <w:tcBorders>
              <w:top w:val="nil"/>
              <w:left w:val="nil"/>
              <w:bottom w:val="single" w:sz="4" w:space="0" w:color="auto"/>
              <w:right w:val="single" w:sz="4" w:space="0" w:color="auto"/>
            </w:tcBorders>
            <w:shd w:val="clear" w:color="auto" w:fill="auto"/>
            <w:vAlign w:val="center"/>
            <w:hideMark/>
          </w:tcPr>
          <w:p w14:paraId="6B973D43"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2nd International Conference on Cyber Resilience, ICCR 2024</w:t>
            </w:r>
          </w:p>
        </w:tc>
        <w:tc>
          <w:tcPr>
            <w:tcW w:w="911" w:type="dxa"/>
            <w:tcBorders>
              <w:top w:val="nil"/>
              <w:left w:val="nil"/>
              <w:bottom w:val="single" w:sz="4" w:space="0" w:color="auto"/>
              <w:right w:val="single" w:sz="4" w:space="0" w:color="auto"/>
            </w:tcBorders>
            <w:shd w:val="clear" w:color="auto" w:fill="auto"/>
            <w:vAlign w:val="center"/>
            <w:hideMark/>
          </w:tcPr>
          <w:p w14:paraId="2416295B"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w:t>
            </w:r>
          </w:p>
        </w:tc>
        <w:tc>
          <w:tcPr>
            <w:tcW w:w="803" w:type="dxa"/>
            <w:tcBorders>
              <w:top w:val="nil"/>
              <w:left w:val="nil"/>
              <w:bottom w:val="single" w:sz="4" w:space="0" w:color="auto"/>
              <w:right w:val="single" w:sz="4" w:space="0" w:color="auto"/>
            </w:tcBorders>
            <w:shd w:val="clear" w:color="auto" w:fill="auto"/>
            <w:vAlign w:val="center"/>
            <w:hideMark/>
          </w:tcPr>
          <w:p w14:paraId="013D3ED6"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w:t>
            </w:r>
          </w:p>
        </w:tc>
      </w:tr>
      <w:tr w:rsidR="004352C8" w:rsidRPr="004352C8" w14:paraId="550986E2" w14:textId="77777777" w:rsidTr="003945E9">
        <w:trPr>
          <w:trHeight w:val="20"/>
        </w:trPr>
        <w:tc>
          <w:tcPr>
            <w:tcW w:w="805" w:type="dxa"/>
            <w:tcBorders>
              <w:top w:val="nil"/>
              <w:left w:val="single" w:sz="4" w:space="0" w:color="auto"/>
              <w:bottom w:val="single" w:sz="4" w:space="0" w:color="auto"/>
              <w:right w:val="single" w:sz="4" w:space="0" w:color="auto"/>
            </w:tcBorders>
            <w:vAlign w:val="center"/>
          </w:tcPr>
          <w:p w14:paraId="102DA3A2" w14:textId="77777777" w:rsidR="004352C8" w:rsidRPr="00AA7ADB" w:rsidRDefault="004352C8" w:rsidP="004401F2">
            <w:pPr>
              <w:pStyle w:val="ListParagraph"/>
              <w:numPr>
                <w:ilvl w:val="0"/>
                <w:numId w:val="19"/>
              </w:numPr>
              <w:bidi w:val="0"/>
              <w:spacing w:after="0" w:line="240" w:lineRule="auto"/>
              <w:jc w:val="center"/>
              <w:rPr>
                <w:rFonts w:asciiTheme="majorBidi" w:eastAsia="Times New Roman" w:hAnsiTheme="majorBidi" w:cstheme="majorBidi"/>
                <w:color w:val="000000"/>
                <w:sz w:val="20"/>
                <w:szCs w:val="20"/>
              </w:rPr>
            </w:pPr>
          </w:p>
        </w:tc>
        <w:tc>
          <w:tcPr>
            <w:tcW w:w="3060" w:type="dxa"/>
            <w:tcBorders>
              <w:top w:val="nil"/>
              <w:left w:val="single" w:sz="4" w:space="0" w:color="auto"/>
              <w:bottom w:val="single" w:sz="4" w:space="0" w:color="auto"/>
              <w:right w:val="single" w:sz="4" w:space="0" w:color="auto"/>
            </w:tcBorders>
            <w:shd w:val="clear" w:color="auto" w:fill="auto"/>
            <w:vAlign w:val="center"/>
            <w:hideMark/>
          </w:tcPr>
          <w:p w14:paraId="41EB41B3"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proofErr w:type="spellStart"/>
            <w:r w:rsidRPr="004352C8">
              <w:rPr>
                <w:rFonts w:asciiTheme="majorBidi" w:eastAsia="Times New Roman" w:hAnsiTheme="majorBidi" w:cstheme="majorBidi"/>
                <w:color w:val="000000"/>
                <w:sz w:val="20"/>
                <w:szCs w:val="20"/>
              </w:rPr>
              <w:t>Abuarqoub</w:t>
            </w:r>
            <w:proofErr w:type="spellEnd"/>
            <w:r w:rsidRPr="004352C8">
              <w:rPr>
                <w:rFonts w:asciiTheme="majorBidi" w:eastAsia="Times New Roman" w:hAnsiTheme="majorBidi" w:cstheme="majorBidi"/>
                <w:color w:val="000000"/>
                <w:sz w:val="20"/>
                <w:szCs w:val="20"/>
              </w:rPr>
              <w:t xml:space="preserve"> D.; </w:t>
            </w:r>
            <w:proofErr w:type="spellStart"/>
            <w:r w:rsidRPr="004352C8">
              <w:rPr>
                <w:rFonts w:asciiTheme="majorBidi" w:eastAsia="Times New Roman" w:hAnsiTheme="majorBidi" w:cstheme="majorBidi"/>
                <w:color w:val="000000"/>
                <w:sz w:val="20"/>
                <w:szCs w:val="20"/>
              </w:rPr>
              <w:t>Awidi</w:t>
            </w:r>
            <w:proofErr w:type="spellEnd"/>
            <w:r w:rsidRPr="004352C8">
              <w:rPr>
                <w:rFonts w:asciiTheme="majorBidi" w:eastAsia="Times New Roman" w:hAnsiTheme="majorBidi" w:cstheme="majorBidi"/>
                <w:color w:val="000000"/>
                <w:sz w:val="20"/>
                <w:szCs w:val="20"/>
              </w:rPr>
              <w:t xml:space="preserve"> A.; </w:t>
            </w:r>
            <w:proofErr w:type="spellStart"/>
            <w:r w:rsidRPr="004352C8">
              <w:rPr>
                <w:rFonts w:asciiTheme="majorBidi" w:eastAsia="Times New Roman" w:hAnsiTheme="majorBidi" w:cstheme="majorBidi"/>
                <w:color w:val="000000"/>
                <w:sz w:val="20"/>
                <w:szCs w:val="20"/>
              </w:rPr>
              <w:t>Alshaer</w:t>
            </w:r>
            <w:proofErr w:type="spellEnd"/>
            <w:r w:rsidRPr="004352C8">
              <w:rPr>
                <w:rFonts w:asciiTheme="majorBidi" w:eastAsia="Times New Roman" w:hAnsiTheme="majorBidi" w:cstheme="majorBidi"/>
                <w:color w:val="000000"/>
                <w:sz w:val="20"/>
                <w:szCs w:val="20"/>
              </w:rPr>
              <w:t xml:space="preserve"> W.; Mubarak M.S.</w:t>
            </w:r>
          </w:p>
        </w:tc>
        <w:tc>
          <w:tcPr>
            <w:tcW w:w="6519" w:type="dxa"/>
            <w:tcBorders>
              <w:top w:val="nil"/>
              <w:left w:val="nil"/>
              <w:bottom w:val="single" w:sz="4" w:space="0" w:color="auto"/>
              <w:right w:val="single" w:sz="4" w:space="0" w:color="auto"/>
            </w:tcBorders>
            <w:shd w:val="clear" w:color="auto" w:fill="auto"/>
            <w:vAlign w:val="center"/>
            <w:hideMark/>
          </w:tcPr>
          <w:p w14:paraId="794448ED"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Functional Role of Human-Derived Stem Cells in Bone Tissue Regeneration</w:t>
            </w:r>
          </w:p>
        </w:tc>
        <w:tc>
          <w:tcPr>
            <w:tcW w:w="796" w:type="dxa"/>
            <w:tcBorders>
              <w:top w:val="nil"/>
              <w:left w:val="nil"/>
              <w:bottom w:val="single" w:sz="4" w:space="0" w:color="auto"/>
              <w:right w:val="single" w:sz="4" w:space="0" w:color="auto"/>
            </w:tcBorders>
            <w:shd w:val="clear" w:color="auto" w:fill="auto"/>
            <w:vAlign w:val="center"/>
            <w:hideMark/>
          </w:tcPr>
          <w:p w14:paraId="4BAEACF9"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2024</w:t>
            </w:r>
          </w:p>
        </w:tc>
        <w:tc>
          <w:tcPr>
            <w:tcW w:w="1860" w:type="dxa"/>
            <w:tcBorders>
              <w:top w:val="nil"/>
              <w:left w:val="nil"/>
              <w:bottom w:val="single" w:sz="4" w:space="0" w:color="auto"/>
              <w:right w:val="single" w:sz="4" w:space="0" w:color="auto"/>
            </w:tcBorders>
            <w:shd w:val="clear" w:color="auto" w:fill="auto"/>
            <w:vAlign w:val="center"/>
            <w:hideMark/>
          </w:tcPr>
          <w:p w14:paraId="072EB67C"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Comprehensive Hematology and Stem Cell Research: Volume 1-5</w:t>
            </w:r>
          </w:p>
        </w:tc>
        <w:tc>
          <w:tcPr>
            <w:tcW w:w="911" w:type="dxa"/>
            <w:tcBorders>
              <w:top w:val="nil"/>
              <w:left w:val="nil"/>
              <w:bottom w:val="single" w:sz="4" w:space="0" w:color="auto"/>
              <w:right w:val="single" w:sz="4" w:space="0" w:color="auto"/>
            </w:tcBorders>
            <w:shd w:val="clear" w:color="auto" w:fill="auto"/>
            <w:vAlign w:val="center"/>
            <w:hideMark/>
          </w:tcPr>
          <w:p w14:paraId="261B6759"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4</w:t>
            </w:r>
          </w:p>
        </w:tc>
        <w:tc>
          <w:tcPr>
            <w:tcW w:w="803" w:type="dxa"/>
            <w:tcBorders>
              <w:top w:val="nil"/>
              <w:left w:val="nil"/>
              <w:bottom w:val="single" w:sz="4" w:space="0" w:color="auto"/>
              <w:right w:val="single" w:sz="4" w:space="0" w:color="auto"/>
            </w:tcBorders>
            <w:shd w:val="clear" w:color="auto" w:fill="auto"/>
            <w:vAlign w:val="center"/>
            <w:hideMark/>
          </w:tcPr>
          <w:p w14:paraId="045892EF"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w:t>
            </w:r>
          </w:p>
        </w:tc>
      </w:tr>
      <w:tr w:rsidR="004352C8" w:rsidRPr="004352C8" w14:paraId="473CC6E8" w14:textId="77777777" w:rsidTr="003945E9">
        <w:trPr>
          <w:trHeight w:val="20"/>
        </w:trPr>
        <w:tc>
          <w:tcPr>
            <w:tcW w:w="805" w:type="dxa"/>
            <w:tcBorders>
              <w:top w:val="nil"/>
              <w:left w:val="single" w:sz="4" w:space="0" w:color="auto"/>
              <w:bottom w:val="single" w:sz="4" w:space="0" w:color="auto"/>
              <w:right w:val="single" w:sz="4" w:space="0" w:color="auto"/>
            </w:tcBorders>
            <w:vAlign w:val="center"/>
          </w:tcPr>
          <w:p w14:paraId="69885E72" w14:textId="77777777" w:rsidR="004352C8" w:rsidRPr="00AA7ADB" w:rsidRDefault="004352C8" w:rsidP="004401F2">
            <w:pPr>
              <w:pStyle w:val="ListParagraph"/>
              <w:numPr>
                <w:ilvl w:val="0"/>
                <w:numId w:val="19"/>
              </w:numPr>
              <w:bidi w:val="0"/>
              <w:spacing w:after="0" w:line="240" w:lineRule="auto"/>
              <w:jc w:val="center"/>
              <w:rPr>
                <w:rFonts w:asciiTheme="majorBidi" w:eastAsia="Times New Roman" w:hAnsiTheme="majorBidi" w:cstheme="majorBidi"/>
                <w:color w:val="000000"/>
                <w:sz w:val="20"/>
                <w:szCs w:val="20"/>
              </w:rPr>
            </w:pPr>
          </w:p>
        </w:tc>
        <w:tc>
          <w:tcPr>
            <w:tcW w:w="3060" w:type="dxa"/>
            <w:tcBorders>
              <w:top w:val="nil"/>
              <w:left w:val="single" w:sz="4" w:space="0" w:color="auto"/>
              <w:bottom w:val="single" w:sz="4" w:space="0" w:color="auto"/>
              <w:right w:val="single" w:sz="4" w:space="0" w:color="auto"/>
            </w:tcBorders>
            <w:shd w:val="clear" w:color="auto" w:fill="auto"/>
            <w:vAlign w:val="center"/>
            <w:hideMark/>
          </w:tcPr>
          <w:p w14:paraId="2F9C2D28"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proofErr w:type="spellStart"/>
            <w:r w:rsidRPr="004352C8">
              <w:rPr>
                <w:rFonts w:asciiTheme="majorBidi" w:eastAsia="Times New Roman" w:hAnsiTheme="majorBidi" w:cstheme="majorBidi"/>
                <w:color w:val="000000"/>
                <w:sz w:val="20"/>
                <w:szCs w:val="20"/>
              </w:rPr>
              <w:t>Kouka</w:t>
            </w:r>
            <w:proofErr w:type="spellEnd"/>
            <w:r w:rsidRPr="004352C8">
              <w:rPr>
                <w:rFonts w:asciiTheme="majorBidi" w:eastAsia="Times New Roman" w:hAnsiTheme="majorBidi" w:cstheme="majorBidi"/>
                <w:color w:val="000000"/>
                <w:sz w:val="20"/>
                <w:szCs w:val="20"/>
              </w:rPr>
              <w:t xml:space="preserve"> S.; </w:t>
            </w:r>
            <w:proofErr w:type="spellStart"/>
            <w:r w:rsidRPr="004352C8">
              <w:rPr>
                <w:rFonts w:asciiTheme="majorBidi" w:eastAsia="Times New Roman" w:hAnsiTheme="majorBidi" w:cstheme="majorBidi"/>
                <w:color w:val="000000"/>
                <w:sz w:val="20"/>
                <w:szCs w:val="20"/>
              </w:rPr>
              <w:t>Makhadmeh</w:t>
            </w:r>
            <w:proofErr w:type="spellEnd"/>
            <w:r w:rsidRPr="004352C8">
              <w:rPr>
                <w:rFonts w:asciiTheme="majorBidi" w:eastAsia="Times New Roman" w:hAnsiTheme="majorBidi" w:cstheme="majorBidi"/>
                <w:color w:val="000000"/>
                <w:sz w:val="20"/>
                <w:szCs w:val="20"/>
              </w:rPr>
              <w:t xml:space="preserve"> S.N.; Al-</w:t>
            </w:r>
            <w:proofErr w:type="spellStart"/>
            <w:r w:rsidRPr="004352C8">
              <w:rPr>
                <w:rFonts w:asciiTheme="majorBidi" w:eastAsia="Times New Roman" w:hAnsiTheme="majorBidi" w:cstheme="majorBidi"/>
                <w:color w:val="000000"/>
                <w:sz w:val="20"/>
                <w:szCs w:val="20"/>
              </w:rPr>
              <w:t>Betar</w:t>
            </w:r>
            <w:proofErr w:type="spellEnd"/>
            <w:r w:rsidRPr="004352C8">
              <w:rPr>
                <w:rFonts w:asciiTheme="majorBidi" w:eastAsia="Times New Roman" w:hAnsiTheme="majorBidi" w:cstheme="majorBidi"/>
                <w:color w:val="000000"/>
                <w:sz w:val="20"/>
                <w:szCs w:val="20"/>
              </w:rPr>
              <w:t xml:space="preserve"> M.A.; </w:t>
            </w:r>
            <w:proofErr w:type="spellStart"/>
            <w:r w:rsidRPr="004352C8">
              <w:rPr>
                <w:rFonts w:asciiTheme="majorBidi" w:eastAsia="Times New Roman" w:hAnsiTheme="majorBidi" w:cstheme="majorBidi"/>
                <w:color w:val="000000"/>
                <w:sz w:val="20"/>
                <w:szCs w:val="20"/>
              </w:rPr>
              <w:t>Dalbah</w:t>
            </w:r>
            <w:proofErr w:type="spellEnd"/>
            <w:r w:rsidRPr="004352C8">
              <w:rPr>
                <w:rFonts w:asciiTheme="majorBidi" w:eastAsia="Times New Roman" w:hAnsiTheme="majorBidi" w:cstheme="majorBidi"/>
                <w:color w:val="000000"/>
                <w:sz w:val="20"/>
                <w:szCs w:val="20"/>
              </w:rPr>
              <w:t xml:space="preserve"> L.M.; </w:t>
            </w:r>
            <w:proofErr w:type="spellStart"/>
            <w:r w:rsidRPr="004352C8">
              <w:rPr>
                <w:rFonts w:asciiTheme="majorBidi" w:eastAsia="Times New Roman" w:hAnsiTheme="majorBidi" w:cstheme="majorBidi"/>
                <w:color w:val="000000"/>
                <w:sz w:val="20"/>
                <w:szCs w:val="20"/>
              </w:rPr>
              <w:t>Nachouki</w:t>
            </w:r>
            <w:proofErr w:type="spellEnd"/>
            <w:r w:rsidRPr="004352C8">
              <w:rPr>
                <w:rFonts w:asciiTheme="majorBidi" w:eastAsia="Times New Roman" w:hAnsiTheme="majorBidi" w:cstheme="majorBidi"/>
                <w:color w:val="000000"/>
                <w:sz w:val="20"/>
                <w:szCs w:val="20"/>
              </w:rPr>
              <w:t xml:space="preserve"> M.</w:t>
            </w:r>
          </w:p>
        </w:tc>
        <w:tc>
          <w:tcPr>
            <w:tcW w:w="6519" w:type="dxa"/>
            <w:tcBorders>
              <w:top w:val="nil"/>
              <w:left w:val="nil"/>
              <w:bottom w:val="single" w:sz="4" w:space="0" w:color="auto"/>
              <w:right w:val="single" w:sz="4" w:space="0" w:color="auto"/>
            </w:tcBorders>
            <w:shd w:val="clear" w:color="auto" w:fill="auto"/>
            <w:vAlign w:val="center"/>
            <w:hideMark/>
          </w:tcPr>
          <w:p w14:paraId="157D2708"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Recent Applications and Advances of Migrating Birds Optimization</w:t>
            </w:r>
          </w:p>
        </w:tc>
        <w:tc>
          <w:tcPr>
            <w:tcW w:w="796" w:type="dxa"/>
            <w:tcBorders>
              <w:top w:val="nil"/>
              <w:left w:val="nil"/>
              <w:bottom w:val="single" w:sz="4" w:space="0" w:color="auto"/>
              <w:right w:val="single" w:sz="4" w:space="0" w:color="auto"/>
            </w:tcBorders>
            <w:shd w:val="clear" w:color="auto" w:fill="auto"/>
            <w:vAlign w:val="center"/>
            <w:hideMark/>
          </w:tcPr>
          <w:p w14:paraId="7D4F2D07"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2024</w:t>
            </w:r>
          </w:p>
        </w:tc>
        <w:tc>
          <w:tcPr>
            <w:tcW w:w="1860" w:type="dxa"/>
            <w:tcBorders>
              <w:top w:val="nil"/>
              <w:left w:val="nil"/>
              <w:bottom w:val="single" w:sz="4" w:space="0" w:color="auto"/>
              <w:right w:val="single" w:sz="4" w:space="0" w:color="auto"/>
            </w:tcBorders>
            <w:shd w:val="clear" w:color="auto" w:fill="auto"/>
            <w:vAlign w:val="center"/>
            <w:hideMark/>
          </w:tcPr>
          <w:p w14:paraId="617F5E8D"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Archives of Computational Methods in Engineering</w:t>
            </w:r>
          </w:p>
        </w:tc>
        <w:tc>
          <w:tcPr>
            <w:tcW w:w="911" w:type="dxa"/>
            <w:tcBorders>
              <w:top w:val="nil"/>
              <w:left w:val="nil"/>
              <w:bottom w:val="single" w:sz="4" w:space="0" w:color="auto"/>
              <w:right w:val="single" w:sz="4" w:space="0" w:color="auto"/>
            </w:tcBorders>
            <w:shd w:val="clear" w:color="auto" w:fill="auto"/>
            <w:vAlign w:val="center"/>
            <w:hideMark/>
          </w:tcPr>
          <w:p w14:paraId="6E5B2E8C"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31</w:t>
            </w:r>
          </w:p>
        </w:tc>
        <w:tc>
          <w:tcPr>
            <w:tcW w:w="803" w:type="dxa"/>
            <w:tcBorders>
              <w:top w:val="nil"/>
              <w:left w:val="nil"/>
              <w:bottom w:val="single" w:sz="4" w:space="0" w:color="auto"/>
              <w:right w:val="single" w:sz="4" w:space="0" w:color="auto"/>
            </w:tcBorders>
            <w:shd w:val="clear" w:color="auto" w:fill="auto"/>
            <w:vAlign w:val="center"/>
            <w:hideMark/>
          </w:tcPr>
          <w:p w14:paraId="3B159D35"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1</w:t>
            </w:r>
          </w:p>
        </w:tc>
      </w:tr>
      <w:tr w:rsidR="004352C8" w:rsidRPr="004352C8" w14:paraId="34935EB7" w14:textId="77777777" w:rsidTr="003945E9">
        <w:trPr>
          <w:trHeight w:val="20"/>
        </w:trPr>
        <w:tc>
          <w:tcPr>
            <w:tcW w:w="805" w:type="dxa"/>
            <w:tcBorders>
              <w:top w:val="nil"/>
              <w:left w:val="single" w:sz="4" w:space="0" w:color="auto"/>
              <w:bottom w:val="single" w:sz="4" w:space="0" w:color="auto"/>
              <w:right w:val="single" w:sz="4" w:space="0" w:color="auto"/>
            </w:tcBorders>
            <w:vAlign w:val="center"/>
          </w:tcPr>
          <w:p w14:paraId="01A78528" w14:textId="77777777" w:rsidR="004352C8" w:rsidRPr="00AA7ADB" w:rsidRDefault="004352C8" w:rsidP="004401F2">
            <w:pPr>
              <w:pStyle w:val="ListParagraph"/>
              <w:numPr>
                <w:ilvl w:val="0"/>
                <w:numId w:val="19"/>
              </w:numPr>
              <w:bidi w:val="0"/>
              <w:spacing w:after="0" w:line="240" w:lineRule="auto"/>
              <w:jc w:val="center"/>
              <w:rPr>
                <w:rFonts w:asciiTheme="majorBidi" w:eastAsia="Times New Roman" w:hAnsiTheme="majorBidi" w:cstheme="majorBidi"/>
                <w:color w:val="000000"/>
                <w:sz w:val="20"/>
                <w:szCs w:val="20"/>
              </w:rPr>
            </w:pPr>
          </w:p>
        </w:tc>
        <w:tc>
          <w:tcPr>
            <w:tcW w:w="3060" w:type="dxa"/>
            <w:tcBorders>
              <w:top w:val="nil"/>
              <w:left w:val="single" w:sz="4" w:space="0" w:color="auto"/>
              <w:bottom w:val="single" w:sz="4" w:space="0" w:color="auto"/>
              <w:right w:val="single" w:sz="4" w:space="0" w:color="auto"/>
            </w:tcBorders>
            <w:shd w:val="clear" w:color="auto" w:fill="auto"/>
            <w:vAlign w:val="center"/>
            <w:hideMark/>
          </w:tcPr>
          <w:p w14:paraId="12ABFEF7"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Maqousi A.A.</w:t>
            </w:r>
          </w:p>
        </w:tc>
        <w:tc>
          <w:tcPr>
            <w:tcW w:w="6519" w:type="dxa"/>
            <w:tcBorders>
              <w:top w:val="nil"/>
              <w:left w:val="nil"/>
              <w:bottom w:val="single" w:sz="4" w:space="0" w:color="auto"/>
              <w:right w:val="single" w:sz="4" w:space="0" w:color="auto"/>
            </w:tcBorders>
            <w:shd w:val="clear" w:color="auto" w:fill="auto"/>
            <w:vAlign w:val="center"/>
            <w:hideMark/>
          </w:tcPr>
          <w:p w14:paraId="6B60FC61"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Enhancing Security in Remote Laboratory Environments: A Layered Approach</w:t>
            </w:r>
          </w:p>
        </w:tc>
        <w:tc>
          <w:tcPr>
            <w:tcW w:w="796" w:type="dxa"/>
            <w:tcBorders>
              <w:top w:val="nil"/>
              <w:left w:val="nil"/>
              <w:bottom w:val="single" w:sz="4" w:space="0" w:color="auto"/>
              <w:right w:val="single" w:sz="4" w:space="0" w:color="auto"/>
            </w:tcBorders>
            <w:shd w:val="clear" w:color="auto" w:fill="auto"/>
            <w:vAlign w:val="center"/>
            <w:hideMark/>
          </w:tcPr>
          <w:p w14:paraId="02BF18DB"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2024</w:t>
            </w:r>
          </w:p>
        </w:tc>
        <w:tc>
          <w:tcPr>
            <w:tcW w:w="1860" w:type="dxa"/>
            <w:tcBorders>
              <w:top w:val="nil"/>
              <w:left w:val="nil"/>
              <w:bottom w:val="single" w:sz="4" w:space="0" w:color="auto"/>
              <w:right w:val="single" w:sz="4" w:space="0" w:color="auto"/>
            </w:tcBorders>
            <w:shd w:val="clear" w:color="auto" w:fill="auto"/>
            <w:vAlign w:val="center"/>
            <w:hideMark/>
          </w:tcPr>
          <w:p w14:paraId="78292BF3"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Proceedings of the International Conference on Statistics</w:t>
            </w:r>
          </w:p>
        </w:tc>
        <w:tc>
          <w:tcPr>
            <w:tcW w:w="911" w:type="dxa"/>
            <w:tcBorders>
              <w:top w:val="nil"/>
              <w:left w:val="nil"/>
              <w:bottom w:val="single" w:sz="4" w:space="0" w:color="auto"/>
              <w:right w:val="single" w:sz="4" w:space="0" w:color="auto"/>
            </w:tcBorders>
            <w:shd w:val="clear" w:color="auto" w:fill="auto"/>
            <w:vAlign w:val="center"/>
            <w:hideMark/>
          </w:tcPr>
          <w:p w14:paraId="5E87F16E"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w:t>
            </w:r>
          </w:p>
        </w:tc>
        <w:tc>
          <w:tcPr>
            <w:tcW w:w="803" w:type="dxa"/>
            <w:tcBorders>
              <w:top w:val="nil"/>
              <w:left w:val="nil"/>
              <w:bottom w:val="single" w:sz="4" w:space="0" w:color="auto"/>
              <w:right w:val="single" w:sz="4" w:space="0" w:color="auto"/>
            </w:tcBorders>
            <w:shd w:val="clear" w:color="auto" w:fill="auto"/>
            <w:vAlign w:val="center"/>
            <w:hideMark/>
          </w:tcPr>
          <w:p w14:paraId="2045E5F3"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w:t>
            </w:r>
          </w:p>
        </w:tc>
      </w:tr>
      <w:tr w:rsidR="004352C8" w:rsidRPr="004352C8" w14:paraId="4E8C167B" w14:textId="77777777" w:rsidTr="003945E9">
        <w:trPr>
          <w:trHeight w:val="20"/>
        </w:trPr>
        <w:tc>
          <w:tcPr>
            <w:tcW w:w="805" w:type="dxa"/>
            <w:tcBorders>
              <w:top w:val="nil"/>
              <w:left w:val="single" w:sz="4" w:space="0" w:color="auto"/>
              <w:bottom w:val="single" w:sz="4" w:space="0" w:color="auto"/>
              <w:right w:val="single" w:sz="4" w:space="0" w:color="auto"/>
            </w:tcBorders>
            <w:vAlign w:val="center"/>
          </w:tcPr>
          <w:p w14:paraId="14A5583E" w14:textId="77777777" w:rsidR="004352C8" w:rsidRPr="00AA7ADB" w:rsidRDefault="004352C8" w:rsidP="004401F2">
            <w:pPr>
              <w:pStyle w:val="ListParagraph"/>
              <w:numPr>
                <w:ilvl w:val="0"/>
                <w:numId w:val="19"/>
              </w:numPr>
              <w:bidi w:val="0"/>
              <w:spacing w:after="0" w:line="240" w:lineRule="auto"/>
              <w:jc w:val="center"/>
              <w:rPr>
                <w:rFonts w:asciiTheme="majorBidi" w:eastAsia="Times New Roman" w:hAnsiTheme="majorBidi" w:cstheme="majorBidi"/>
                <w:color w:val="000000"/>
                <w:sz w:val="20"/>
                <w:szCs w:val="20"/>
              </w:rPr>
            </w:pPr>
          </w:p>
        </w:tc>
        <w:tc>
          <w:tcPr>
            <w:tcW w:w="3060" w:type="dxa"/>
            <w:tcBorders>
              <w:top w:val="nil"/>
              <w:left w:val="single" w:sz="4" w:space="0" w:color="auto"/>
              <w:bottom w:val="single" w:sz="4" w:space="0" w:color="auto"/>
              <w:right w:val="single" w:sz="4" w:space="0" w:color="auto"/>
            </w:tcBorders>
            <w:shd w:val="clear" w:color="auto" w:fill="auto"/>
            <w:vAlign w:val="center"/>
            <w:hideMark/>
          </w:tcPr>
          <w:p w14:paraId="2636FA1F"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proofErr w:type="spellStart"/>
            <w:r w:rsidRPr="004352C8">
              <w:rPr>
                <w:rFonts w:asciiTheme="majorBidi" w:eastAsia="Times New Roman" w:hAnsiTheme="majorBidi" w:cstheme="majorBidi"/>
                <w:color w:val="000000"/>
                <w:sz w:val="20"/>
                <w:szCs w:val="20"/>
              </w:rPr>
              <w:t>Alamarat</w:t>
            </w:r>
            <w:proofErr w:type="spellEnd"/>
            <w:r w:rsidRPr="004352C8">
              <w:rPr>
                <w:rFonts w:asciiTheme="majorBidi" w:eastAsia="Times New Roman" w:hAnsiTheme="majorBidi" w:cstheme="majorBidi"/>
                <w:color w:val="000000"/>
                <w:sz w:val="20"/>
                <w:szCs w:val="20"/>
              </w:rPr>
              <w:t xml:space="preserve"> Y.; Al-Jokhadar A.; Soudi Y.</w:t>
            </w:r>
          </w:p>
        </w:tc>
        <w:tc>
          <w:tcPr>
            <w:tcW w:w="6519" w:type="dxa"/>
            <w:tcBorders>
              <w:top w:val="nil"/>
              <w:left w:val="nil"/>
              <w:bottom w:val="single" w:sz="4" w:space="0" w:color="auto"/>
              <w:right w:val="single" w:sz="4" w:space="0" w:color="auto"/>
            </w:tcBorders>
            <w:shd w:val="clear" w:color="auto" w:fill="auto"/>
            <w:vAlign w:val="center"/>
            <w:hideMark/>
          </w:tcPr>
          <w:p w14:paraId="26264890"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Adopting multimedia techniques in art museums: the case of the national gallery of fine arts, Jordan</w:t>
            </w:r>
          </w:p>
        </w:tc>
        <w:tc>
          <w:tcPr>
            <w:tcW w:w="796" w:type="dxa"/>
            <w:tcBorders>
              <w:top w:val="nil"/>
              <w:left w:val="nil"/>
              <w:bottom w:val="single" w:sz="4" w:space="0" w:color="auto"/>
              <w:right w:val="single" w:sz="4" w:space="0" w:color="auto"/>
            </w:tcBorders>
            <w:shd w:val="clear" w:color="auto" w:fill="auto"/>
            <w:vAlign w:val="center"/>
            <w:hideMark/>
          </w:tcPr>
          <w:p w14:paraId="25BA72DD"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2024</w:t>
            </w:r>
          </w:p>
        </w:tc>
        <w:tc>
          <w:tcPr>
            <w:tcW w:w="1860" w:type="dxa"/>
            <w:tcBorders>
              <w:top w:val="nil"/>
              <w:left w:val="nil"/>
              <w:bottom w:val="single" w:sz="4" w:space="0" w:color="auto"/>
              <w:right w:val="single" w:sz="4" w:space="0" w:color="auto"/>
            </w:tcBorders>
            <w:shd w:val="clear" w:color="auto" w:fill="auto"/>
            <w:vAlign w:val="center"/>
            <w:hideMark/>
          </w:tcPr>
          <w:p w14:paraId="7CD544C0"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Museum Management and Curatorship</w:t>
            </w:r>
          </w:p>
        </w:tc>
        <w:tc>
          <w:tcPr>
            <w:tcW w:w="911" w:type="dxa"/>
            <w:tcBorders>
              <w:top w:val="nil"/>
              <w:left w:val="nil"/>
              <w:bottom w:val="single" w:sz="4" w:space="0" w:color="auto"/>
              <w:right w:val="single" w:sz="4" w:space="0" w:color="auto"/>
            </w:tcBorders>
            <w:shd w:val="clear" w:color="auto" w:fill="auto"/>
            <w:vAlign w:val="center"/>
            <w:hideMark/>
          </w:tcPr>
          <w:p w14:paraId="1CBB69FF"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w:t>
            </w:r>
          </w:p>
        </w:tc>
        <w:tc>
          <w:tcPr>
            <w:tcW w:w="803" w:type="dxa"/>
            <w:tcBorders>
              <w:top w:val="nil"/>
              <w:left w:val="nil"/>
              <w:bottom w:val="single" w:sz="4" w:space="0" w:color="auto"/>
              <w:right w:val="single" w:sz="4" w:space="0" w:color="auto"/>
            </w:tcBorders>
            <w:shd w:val="clear" w:color="auto" w:fill="auto"/>
            <w:vAlign w:val="center"/>
            <w:hideMark/>
          </w:tcPr>
          <w:p w14:paraId="5CDE1302"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w:t>
            </w:r>
          </w:p>
        </w:tc>
      </w:tr>
      <w:tr w:rsidR="004352C8" w:rsidRPr="004352C8" w14:paraId="192976A3" w14:textId="77777777" w:rsidTr="003945E9">
        <w:trPr>
          <w:trHeight w:val="20"/>
        </w:trPr>
        <w:tc>
          <w:tcPr>
            <w:tcW w:w="805" w:type="dxa"/>
            <w:tcBorders>
              <w:top w:val="nil"/>
              <w:left w:val="single" w:sz="4" w:space="0" w:color="auto"/>
              <w:bottom w:val="single" w:sz="4" w:space="0" w:color="auto"/>
              <w:right w:val="single" w:sz="4" w:space="0" w:color="auto"/>
            </w:tcBorders>
            <w:vAlign w:val="center"/>
          </w:tcPr>
          <w:p w14:paraId="6F4755F5" w14:textId="77777777" w:rsidR="004352C8" w:rsidRPr="00AA7ADB" w:rsidRDefault="004352C8" w:rsidP="004401F2">
            <w:pPr>
              <w:pStyle w:val="ListParagraph"/>
              <w:numPr>
                <w:ilvl w:val="0"/>
                <w:numId w:val="19"/>
              </w:numPr>
              <w:bidi w:val="0"/>
              <w:spacing w:after="0" w:line="240" w:lineRule="auto"/>
              <w:jc w:val="center"/>
              <w:rPr>
                <w:rFonts w:asciiTheme="majorBidi" w:eastAsia="Times New Roman" w:hAnsiTheme="majorBidi" w:cstheme="majorBidi"/>
                <w:color w:val="000000"/>
                <w:sz w:val="20"/>
                <w:szCs w:val="20"/>
              </w:rPr>
            </w:pPr>
          </w:p>
        </w:tc>
        <w:tc>
          <w:tcPr>
            <w:tcW w:w="3060" w:type="dxa"/>
            <w:tcBorders>
              <w:top w:val="nil"/>
              <w:left w:val="single" w:sz="4" w:space="0" w:color="auto"/>
              <w:bottom w:val="single" w:sz="4" w:space="0" w:color="auto"/>
              <w:right w:val="single" w:sz="4" w:space="0" w:color="auto"/>
            </w:tcBorders>
            <w:shd w:val="clear" w:color="auto" w:fill="auto"/>
            <w:vAlign w:val="center"/>
            <w:hideMark/>
          </w:tcPr>
          <w:p w14:paraId="1EB979B6"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Badran A.; Baydoun E.; Hillman S.; Mesmar J.</w:t>
            </w:r>
          </w:p>
        </w:tc>
        <w:tc>
          <w:tcPr>
            <w:tcW w:w="6519" w:type="dxa"/>
            <w:tcBorders>
              <w:top w:val="nil"/>
              <w:left w:val="nil"/>
              <w:bottom w:val="single" w:sz="4" w:space="0" w:color="auto"/>
              <w:right w:val="single" w:sz="4" w:space="0" w:color="auto"/>
            </w:tcBorders>
            <w:shd w:val="clear" w:color="auto" w:fill="auto"/>
            <w:vAlign w:val="center"/>
            <w:hideMark/>
          </w:tcPr>
          <w:p w14:paraId="4C7F0F90"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Higher Education in the Arab World: Digital Transformation</w:t>
            </w:r>
          </w:p>
        </w:tc>
        <w:tc>
          <w:tcPr>
            <w:tcW w:w="796" w:type="dxa"/>
            <w:tcBorders>
              <w:top w:val="nil"/>
              <w:left w:val="nil"/>
              <w:bottom w:val="single" w:sz="4" w:space="0" w:color="auto"/>
              <w:right w:val="single" w:sz="4" w:space="0" w:color="auto"/>
            </w:tcBorders>
            <w:shd w:val="clear" w:color="auto" w:fill="auto"/>
            <w:vAlign w:val="center"/>
            <w:hideMark/>
          </w:tcPr>
          <w:p w14:paraId="4184D5FD"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2024</w:t>
            </w:r>
          </w:p>
        </w:tc>
        <w:tc>
          <w:tcPr>
            <w:tcW w:w="1860" w:type="dxa"/>
            <w:tcBorders>
              <w:top w:val="nil"/>
              <w:left w:val="nil"/>
              <w:bottom w:val="single" w:sz="4" w:space="0" w:color="auto"/>
              <w:right w:val="single" w:sz="4" w:space="0" w:color="auto"/>
            </w:tcBorders>
            <w:shd w:val="clear" w:color="auto" w:fill="auto"/>
            <w:vAlign w:val="center"/>
            <w:hideMark/>
          </w:tcPr>
          <w:p w14:paraId="20121A1D"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Higher Education in the Arab World: Digital Transformation</w:t>
            </w:r>
          </w:p>
        </w:tc>
        <w:tc>
          <w:tcPr>
            <w:tcW w:w="911" w:type="dxa"/>
            <w:tcBorders>
              <w:top w:val="nil"/>
              <w:left w:val="nil"/>
              <w:bottom w:val="single" w:sz="4" w:space="0" w:color="auto"/>
              <w:right w:val="single" w:sz="4" w:space="0" w:color="auto"/>
            </w:tcBorders>
            <w:shd w:val="clear" w:color="auto" w:fill="auto"/>
            <w:vAlign w:val="center"/>
            <w:hideMark/>
          </w:tcPr>
          <w:p w14:paraId="71807DC9"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w:t>
            </w:r>
          </w:p>
        </w:tc>
        <w:tc>
          <w:tcPr>
            <w:tcW w:w="803" w:type="dxa"/>
            <w:tcBorders>
              <w:top w:val="nil"/>
              <w:left w:val="nil"/>
              <w:bottom w:val="single" w:sz="4" w:space="0" w:color="auto"/>
              <w:right w:val="single" w:sz="4" w:space="0" w:color="auto"/>
            </w:tcBorders>
            <w:shd w:val="clear" w:color="auto" w:fill="auto"/>
            <w:vAlign w:val="center"/>
            <w:hideMark/>
          </w:tcPr>
          <w:p w14:paraId="69666B26"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w:t>
            </w:r>
          </w:p>
        </w:tc>
      </w:tr>
      <w:tr w:rsidR="004352C8" w:rsidRPr="004352C8" w14:paraId="7B7EADD8" w14:textId="77777777" w:rsidTr="003945E9">
        <w:trPr>
          <w:trHeight w:val="20"/>
        </w:trPr>
        <w:tc>
          <w:tcPr>
            <w:tcW w:w="805" w:type="dxa"/>
            <w:tcBorders>
              <w:top w:val="nil"/>
              <w:left w:val="single" w:sz="4" w:space="0" w:color="auto"/>
              <w:bottom w:val="single" w:sz="4" w:space="0" w:color="auto"/>
              <w:right w:val="single" w:sz="4" w:space="0" w:color="auto"/>
            </w:tcBorders>
            <w:vAlign w:val="center"/>
          </w:tcPr>
          <w:p w14:paraId="66B8F8EB" w14:textId="77777777" w:rsidR="004352C8" w:rsidRPr="00AA7ADB" w:rsidRDefault="004352C8" w:rsidP="004401F2">
            <w:pPr>
              <w:pStyle w:val="ListParagraph"/>
              <w:numPr>
                <w:ilvl w:val="0"/>
                <w:numId w:val="19"/>
              </w:numPr>
              <w:bidi w:val="0"/>
              <w:spacing w:after="0" w:line="240" w:lineRule="auto"/>
              <w:jc w:val="center"/>
              <w:rPr>
                <w:rFonts w:asciiTheme="majorBidi" w:eastAsia="Times New Roman" w:hAnsiTheme="majorBidi" w:cstheme="majorBidi"/>
                <w:color w:val="000000"/>
                <w:sz w:val="20"/>
                <w:szCs w:val="20"/>
              </w:rPr>
            </w:pPr>
          </w:p>
        </w:tc>
        <w:tc>
          <w:tcPr>
            <w:tcW w:w="3060" w:type="dxa"/>
            <w:tcBorders>
              <w:top w:val="nil"/>
              <w:left w:val="single" w:sz="4" w:space="0" w:color="auto"/>
              <w:bottom w:val="single" w:sz="4" w:space="0" w:color="auto"/>
              <w:right w:val="single" w:sz="4" w:space="0" w:color="auto"/>
            </w:tcBorders>
            <w:shd w:val="clear" w:color="auto" w:fill="auto"/>
            <w:vAlign w:val="center"/>
            <w:hideMark/>
          </w:tcPr>
          <w:p w14:paraId="613247EE"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Matar N.; Sowan B.; Al-Jaber A.</w:t>
            </w:r>
          </w:p>
        </w:tc>
        <w:tc>
          <w:tcPr>
            <w:tcW w:w="6519" w:type="dxa"/>
            <w:tcBorders>
              <w:top w:val="nil"/>
              <w:left w:val="nil"/>
              <w:bottom w:val="single" w:sz="4" w:space="0" w:color="auto"/>
              <w:right w:val="single" w:sz="4" w:space="0" w:color="auto"/>
            </w:tcBorders>
            <w:shd w:val="clear" w:color="auto" w:fill="auto"/>
            <w:vAlign w:val="center"/>
            <w:hideMark/>
          </w:tcPr>
          <w:p w14:paraId="60FE5944"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Evaluating Models Performance for Credit Risk Detection for Imbalanced Data</w:t>
            </w:r>
          </w:p>
        </w:tc>
        <w:tc>
          <w:tcPr>
            <w:tcW w:w="796" w:type="dxa"/>
            <w:tcBorders>
              <w:top w:val="nil"/>
              <w:left w:val="nil"/>
              <w:bottom w:val="single" w:sz="4" w:space="0" w:color="auto"/>
              <w:right w:val="single" w:sz="4" w:space="0" w:color="auto"/>
            </w:tcBorders>
            <w:shd w:val="clear" w:color="auto" w:fill="auto"/>
            <w:vAlign w:val="center"/>
            <w:hideMark/>
          </w:tcPr>
          <w:p w14:paraId="18B35D72"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2024</w:t>
            </w:r>
          </w:p>
        </w:tc>
        <w:tc>
          <w:tcPr>
            <w:tcW w:w="1860" w:type="dxa"/>
            <w:tcBorders>
              <w:top w:val="nil"/>
              <w:left w:val="nil"/>
              <w:bottom w:val="single" w:sz="4" w:space="0" w:color="auto"/>
              <w:right w:val="single" w:sz="4" w:space="0" w:color="auto"/>
            </w:tcBorders>
            <w:shd w:val="clear" w:color="auto" w:fill="auto"/>
            <w:vAlign w:val="center"/>
            <w:hideMark/>
          </w:tcPr>
          <w:p w14:paraId="3414ACCA"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2nd International Conference on Cyber Resilience, ICCR 2024</w:t>
            </w:r>
          </w:p>
        </w:tc>
        <w:tc>
          <w:tcPr>
            <w:tcW w:w="911" w:type="dxa"/>
            <w:tcBorders>
              <w:top w:val="nil"/>
              <w:left w:val="nil"/>
              <w:bottom w:val="single" w:sz="4" w:space="0" w:color="auto"/>
              <w:right w:val="single" w:sz="4" w:space="0" w:color="auto"/>
            </w:tcBorders>
            <w:shd w:val="clear" w:color="auto" w:fill="auto"/>
            <w:vAlign w:val="center"/>
            <w:hideMark/>
          </w:tcPr>
          <w:p w14:paraId="18359B13"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w:t>
            </w:r>
          </w:p>
        </w:tc>
        <w:tc>
          <w:tcPr>
            <w:tcW w:w="803" w:type="dxa"/>
            <w:tcBorders>
              <w:top w:val="nil"/>
              <w:left w:val="nil"/>
              <w:bottom w:val="single" w:sz="4" w:space="0" w:color="auto"/>
              <w:right w:val="single" w:sz="4" w:space="0" w:color="auto"/>
            </w:tcBorders>
            <w:shd w:val="clear" w:color="auto" w:fill="auto"/>
            <w:vAlign w:val="center"/>
            <w:hideMark/>
          </w:tcPr>
          <w:p w14:paraId="5B8AEBA3"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w:t>
            </w:r>
          </w:p>
        </w:tc>
      </w:tr>
      <w:tr w:rsidR="004352C8" w:rsidRPr="004352C8" w14:paraId="3D91DE83" w14:textId="77777777" w:rsidTr="003945E9">
        <w:trPr>
          <w:trHeight w:val="20"/>
        </w:trPr>
        <w:tc>
          <w:tcPr>
            <w:tcW w:w="805" w:type="dxa"/>
            <w:tcBorders>
              <w:top w:val="nil"/>
              <w:left w:val="single" w:sz="4" w:space="0" w:color="auto"/>
              <w:bottom w:val="single" w:sz="4" w:space="0" w:color="auto"/>
              <w:right w:val="single" w:sz="4" w:space="0" w:color="auto"/>
            </w:tcBorders>
            <w:vAlign w:val="center"/>
          </w:tcPr>
          <w:p w14:paraId="45E02B4F" w14:textId="77777777" w:rsidR="004352C8" w:rsidRPr="00AA7ADB" w:rsidRDefault="004352C8" w:rsidP="004401F2">
            <w:pPr>
              <w:pStyle w:val="ListParagraph"/>
              <w:numPr>
                <w:ilvl w:val="0"/>
                <w:numId w:val="19"/>
              </w:numPr>
              <w:bidi w:val="0"/>
              <w:spacing w:after="0" w:line="240" w:lineRule="auto"/>
              <w:jc w:val="center"/>
              <w:rPr>
                <w:rFonts w:asciiTheme="majorBidi" w:eastAsia="Times New Roman" w:hAnsiTheme="majorBidi" w:cstheme="majorBidi"/>
                <w:color w:val="000000"/>
                <w:sz w:val="20"/>
                <w:szCs w:val="20"/>
              </w:rPr>
            </w:pPr>
          </w:p>
        </w:tc>
        <w:tc>
          <w:tcPr>
            <w:tcW w:w="3060" w:type="dxa"/>
            <w:tcBorders>
              <w:top w:val="nil"/>
              <w:left w:val="single" w:sz="4" w:space="0" w:color="auto"/>
              <w:bottom w:val="single" w:sz="4" w:space="0" w:color="auto"/>
              <w:right w:val="single" w:sz="4" w:space="0" w:color="auto"/>
            </w:tcBorders>
            <w:shd w:val="clear" w:color="auto" w:fill="auto"/>
            <w:vAlign w:val="center"/>
            <w:hideMark/>
          </w:tcPr>
          <w:p w14:paraId="43EA48A5"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Al Khaldy M.</w:t>
            </w:r>
          </w:p>
        </w:tc>
        <w:tc>
          <w:tcPr>
            <w:tcW w:w="6519" w:type="dxa"/>
            <w:tcBorders>
              <w:top w:val="nil"/>
              <w:left w:val="nil"/>
              <w:bottom w:val="single" w:sz="4" w:space="0" w:color="auto"/>
              <w:right w:val="single" w:sz="4" w:space="0" w:color="auto"/>
            </w:tcBorders>
            <w:shd w:val="clear" w:color="auto" w:fill="auto"/>
            <w:vAlign w:val="center"/>
            <w:hideMark/>
          </w:tcPr>
          <w:p w14:paraId="0DF1BEB5"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Correlation-Based Feature Selection for Enhanced Arrhythmia Classification</w:t>
            </w:r>
          </w:p>
        </w:tc>
        <w:tc>
          <w:tcPr>
            <w:tcW w:w="796" w:type="dxa"/>
            <w:tcBorders>
              <w:top w:val="nil"/>
              <w:left w:val="nil"/>
              <w:bottom w:val="single" w:sz="4" w:space="0" w:color="auto"/>
              <w:right w:val="single" w:sz="4" w:space="0" w:color="auto"/>
            </w:tcBorders>
            <w:shd w:val="clear" w:color="auto" w:fill="auto"/>
            <w:vAlign w:val="center"/>
            <w:hideMark/>
          </w:tcPr>
          <w:p w14:paraId="0E2DD44A"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2024</w:t>
            </w:r>
          </w:p>
        </w:tc>
        <w:tc>
          <w:tcPr>
            <w:tcW w:w="1860" w:type="dxa"/>
            <w:tcBorders>
              <w:top w:val="nil"/>
              <w:left w:val="nil"/>
              <w:bottom w:val="single" w:sz="4" w:space="0" w:color="auto"/>
              <w:right w:val="single" w:sz="4" w:space="0" w:color="auto"/>
            </w:tcBorders>
            <w:shd w:val="clear" w:color="auto" w:fill="auto"/>
            <w:vAlign w:val="center"/>
            <w:hideMark/>
          </w:tcPr>
          <w:p w14:paraId="0F35C6A5"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Lecture Notes in Networks and Systems</w:t>
            </w:r>
          </w:p>
        </w:tc>
        <w:tc>
          <w:tcPr>
            <w:tcW w:w="911" w:type="dxa"/>
            <w:tcBorders>
              <w:top w:val="nil"/>
              <w:left w:val="nil"/>
              <w:bottom w:val="single" w:sz="4" w:space="0" w:color="auto"/>
              <w:right w:val="single" w:sz="4" w:space="0" w:color="auto"/>
            </w:tcBorders>
            <w:shd w:val="clear" w:color="auto" w:fill="auto"/>
            <w:vAlign w:val="center"/>
            <w:hideMark/>
          </w:tcPr>
          <w:p w14:paraId="1D125E6B"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1089 LNNS</w:t>
            </w:r>
          </w:p>
        </w:tc>
        <w:tc>
          <w:tcPr>
            <w:tcW w:w="803" w:type="dxa"/>
            <w:tcBorders>
              <w:top w:val="nil"/>
              <w:left w:val="nil"/>
              <w:bottom w:val="single" w:sz="4" w:space="0" w:color="auto"/>
              <w:right w:val="single" w:sz="4" w:space="0" w:color="auto"/>
            </w:tcBorders>
            <w:shd w:val="clear" w:color="auto" w:fill="auto"/>
            <w:vAlign w:val="center"/>
            <w:hideMark/>
          </w:tcPr>
          <w:p w14:paraId="64BCE45E"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w:t>
            </w:r>
          </w:p>
        </w:tc>
      </w:tr>
      <w:tr w:rsidR="004352C8" w:rsidRPr="004352C8" w14:paraId="27C3D194" w14:textId="77777777" w:rsidTr="003945E9">
        <w:trPr>
          <w:trHeight w:val="20"/>
        </w:trPr>
        <w:tc>
          <w:tcPr>
            <w:tcW w:w="805" w:type="dxa"/>
            <w:tcBorders>
              <w:top w:val="nil"/>
              <w:left w:val="single" w:sz="4" w:space="0" w:color="auto"/>
              <w:bottom w:val="single" w:sz="4" w:space="0" w:color="auto"/>
              <w:right w:val="single" w:sz="4" w:space="0" w:color="auto"/>
            </w:tcBorders>
            <w:vAlign w:val="center"/>
          </w:tcPr>
          <w:p w14:paraId="201224CE" w14:textId="77777777" w:rsidR="004352C8" w:rsidRPr="00AA7ADB" w:rsidRDefault="004352C8" w:rsidP="004401F2">
            <w:pPr>
              <w:pStyle w:val="ListParagraph"/>
              <w:numPr>
                <w:ilvl w:val="0"/>
                <w:numId w:val="19"/>
              </w:numPr>
              <w:bidi w:val="0"/>
              <w:spacing w:after="0" w:line="240" w:lineRule="auto"/>
              <w:jc w:val="center"/>
              <w:rPr>
                <w:rFonts w:asciiTheme="majorBidi" w:eastAsia="Times New Roman" w:hAnsiTheme="majorBidi" w:cstheme="majorBidi"/>
                <w:color w:val="000000"/>
                <w:sz w:val="20"/>
                <w:szCs w:val="20"/>
              </w:rPr>
            </w:pPr>
          </w:p>
        </w:tc>
        <w:tc>
          <w:tcPr>
            <w:tcW w:w="3060" w:type="dxa"/>
            <w:tcBorders>
              <w:top w:val="nil"/>
              <w:left w:val="single" w:sz="4" w:space="0" w:color="auto"/>
              <w:bottom w:val="single" w:sz="4" w:space="0" w:color="auto"/>
              <w:right w:val="single" w:sz="4" w:space="0" w:color="auto"/>
            </w:tcBorders>
            <w:shd w:val="clear" w:color="auto" w:fill="auto"/>
            <w:vAlign w:val="center"/>
            <w:hideMark/>
          </w:tcPr>
          <w:p w14:paraId="731AA4CF"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Barri T.; Ramzi R.; Idkaidek N.M.; Al-</w:t>
            </w:r>
            <w:proofErr w:type="spellStart"/>
            <w:r w:rsidRPr="004352C8">
              <w:rPr>
                <w:rFonts w:asciiTheme="majorBidi" w:eastAsia="Times New Roman" w:hAnsiTheme="majorBidi" w:cstheme="majorBidi"/>
                <w:color w:val="000000"/>
                <w:sz w:val="20"/>
                <w:szCs w:val="20"/>
              </w:rPr>
              <w:t>Hashimi</w:t>
            </w:r>
            <w:proofErr w:type="spellEnd"/>
            <w:r w:rsidRPr="004352C8">
              <w:rPr>
                <w:rFonts w:asciiTheme="majorBidi" w:eastAsia="Times New Roman" w:hAnsiTheme="majorBidi" w:cstheme="majorBidi"/>
                <w:color w:val="000000"/>
                <w:sz w:val="20"/>
                <w:szCs w:val="20"/>
              </w:rPr>
              <w:t xml:space="preserve"> N.N.; Al-Akayleh F.; Ali Agha A.S.A.</w:t>
            </w:r>
          </w:p>
        </w:tc>
        <w:tc>
          <w:tcPr>
            <w:tcW w:w="6519" w:type="dxa"/>
            <w:tcBorders>
              <w:top w:val="nil"/>
              <w:left w:val="nil"/>
              <w:bottom w:val="single" w:sz="4" w:space="0" w:color="auto"/>
              <w:right w:val="single" w:sz="4" w:space="0" w:color="auto"/>
            </w:tcBorders>
            <w:shd w:val="clear" w:color="auto" w:fill="auto"/>
            <w:vAlign w:val="center"/>
            <w:hideMark/>
          </w:tcPr>
          <w:p w14:paraId="60319F52"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Hollow Fiber-in-Syringe Equilibrium Sampling Through Supported-Liquid Membrane for Evaluation of Drug-Plasma Binding</w:t>
            </w:r>
          </w:p>
        </w:tc>
        <w:tc>
          <w:tcPr>
            <w:tcW w:w="796" w:type="dxa"/>
            <w:tcBorders>
              <w:top w:val="nil"/>
              <w:left w:val="nil"/>
              <w:bottom w:val="single" w:sz="4" w:space="0" w:color="auto"/>
              <w:right w:val="single" w:sz="4" w:space="0" w:color="auto"/>
            </w:tcBorders>
            <w:shd w:val="clear" w:color="auto" w:fill="auto"/>
            <w:vAlign w:val="center"/>
            <w:hideMark/>
          </w:tcPr>
          <w:p w14:paraId="6AB9EC05"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2024</w:t>
            </w:r>
          </w:p>
        </w:tc>
        <w:tc>
          <w:tcPr>
            <w:tcW w:w="1860" w:type="dxa"/>
            <w:tcBorders>
              <w:top w:val="nil"/>
              <w:left w:val="nil"/>
              <w:bottom w:val="single" w:sz="4" w:space="0" w:color="auto"/>
              <w:right w:val="single" w:sz="4" w:space="0" w:color="auto"/>
            </w:tcBorders>
            <w:shd w:val="clear" w:color="auto" w:fill="auto"/>
            <w:vAlign w:val="center"/>
            <w:hideMark/>
          </w:tcPr>
          <w:p w14:paraId="79A076D8"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Bioanalysis</w:t>
            </w:r>
          </w:p>
        </w:tc>
        <w:tc>
          <w:tcPr>
            <w:tcW w:w="911" w:type="dxa"/>
            <w:tcBorders>
              <w:top w:val="nil"/>
              <w:left w:val="nil"/>
              <w:bottom w:val="single" w:sz="4" w:space="0" w:color="auto"/>
              <w:right w:val="single" w:sz="4" w:space="0" w:color="auto"/>
            </w:tcBorders>
            <w:shd w:val="clear" w:color="auto" w:fill="auto"/>
            <w:vAlign w:val="center"/>
            <w:hideMark/>
          </w:tcPr>
          <w:p w14:paraId="1BFC466A"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16</w:t>
            </w:r>
          </w:p>
        </w:tc>
        <w:tc>
          <w:tcPr>
            <w:tcW w:w="803" w:type="dxa"/>
            <w:tcBorders>
              <w:top w:val="nil"/>
              <w:left w:val="nil"/>
              <w:bottom w:val="single" w:sz="4" w:space="0" w:color="auto"/>
              <w:right w:val="single" w:sz="4" w:space="0" w:color="auto"/>
            </w:tcBorders>
            <w:shd w:val="clear" w:color="auto" w:fill="auto"/>
            <w:vAlign w:val="center"/>
            <w:hideMark/>
          </w:tcPr>
          <w:p w14:paraId="3826136B"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16</w:t>
            </w:r>
          </w:p>
        </w:tc>
      </w:tr>
      <w:tr w:rsidR="004352C8" w:rsidRPr="004352C8" w14:paraId="4AC43079" w14:textId="77777777" w:rsidTr="003945E9">
        <w:trPr>
          <w:trHeight w:val="20"/>
        </w:trPr>
        <w:tc>
          <w:tcPr>
            <w:tcW w:w="805" w:type="dxa"/>
            <w:tcBorders>
              <w:top w:val="nil"/>
              <w:left w:val="single" w:sz="4" w:space="0" w:color="auto"/>
              <w:bottom w:val="single" w:sz="4" w:space="0" w:color="auto"/>
              <w:right w:val="single" w:sz="4" w:space="0" w:color="auto"/>
            </w:tcBorders>
            <w:vAlign w:val="center"/>
          </w:tcPr>
          <w:p w14:paraId="1E4BEF36" w14:textId="77777777" w:rsidR="004352C8" w:rsidRPr="00AA7ADB" w:rsidRDefault="004352C8" w:rsidP="004401F2">
            <w:pPr>
              <w:pStyle w:val="ListParagraph"/>
              <w:numPr>
                <w:ilvl w:val="0"/>
                <w:numId w:val="19"/>
              </w:numPr>
              <w:bidi w:val="0"/>
              <w:spacing w:after="0" w:line="240" w:lineRule="auto"/>
              <w:jc w:val="center"/>
              <w:rPr>
                <w:rFonts w:asciiTheme="majorBidi" w:eastAsia="Times New Roman" w:hAnsiTheme="majorBidi" w:cstheme="majorBidi"/>
                <w:color w:val="000000"/>
                <w:sz w:val="20"/>
                <w:szCs w:val="20"/>
              </w:rPr>
            </w:pPr>
          </w:p>
        </w:tc>
        <w:tc>
          <w:tcPr>
            <w:tcW w:w="3060" w:type="dxa"/>
            <w:tcBorders>
              <w:top w:val="nil"/>
              <w:left w:val="single" w:sz="4" w:space="0" w:color="auto"/>
              <w:bottom w:val="single" w:sz="4" w:space="0" w:color="auto"/>
              <w:right w:val="single" w:sz="4" w:space="0" w:color="auto"/>
            </w:tcBorders>
            <w:shd w:val="clear" w:color="auto" w:fill="auto"/>
            <w:vAlign w:val="center"/>
            <w:hideMark/>
          </w:tcPr>
          <w:p w14:paraId="6224B94A"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Al-</w:t>
            </w:r>
            <w:proofErr w:type="spellStart"/>
            <w:r w:rsidRPr="004352C8">
              <w:rPr>
                <w:rFonts w:asciiTheme="majorBidi" w:eastAsia="Times New Roman" w:hAnsiTheme="majorBidi" w:cstheme="majorBidi"/>
                <w:color w:val="000000"/>
                <w:sz w:val="20"/>
                <w:szCs w:val="20"/>
              </w:rPr>
              <w:t>E'mari</w:t>
            </w:r>
            <w:proofErr w:type="spellEnd"/>
            <w:r w:rsidRPr="004352C8">
              <w:rPr>
                <w:rFonts w:asciiTheme="majorBidi" w:eastAsia="Times New Roman" w:hAnsiTheme="majorBidi" w:cstheme="majorBidi"/>
                <w:color w:val="000000"/>
                <w:sz w:val="20"/>
                <w:szCs w:val="20"/>
              </w:rPr>
              <w:t xml:space="preserve"> S.; </w:t>
            </w:r>
            <w:proofErr w:type="spellStart"/>
            <w:r w:rsidRPr="004352C8">
              <w:rPr>
                <w:rFonts w:asciiTheme="majorBidi" w:eastAsia="Times New Roman" w:hAnsiTheme="majorBidi" w:cstheme="majorBidi"/>
                <w:color w:val="000000"/>
                <w:sz w:val="20"/>
                <w:szCs w:val="20"/>
              </w:rPr>
              <w:t>Sanjalawe</w:t>
            </w:r>
            <w:proofErr w:type="spellEnd"/>
            <w:r w:rsidRPr="004352C8">
              <w:rPr>
                <w:rFonts w:asciiTheme="majorBidi" w:eastAsia="Times New Roman" w:hAnsiTheme="majorBidi" w:cstheme="majorBidi"/>
                <w:color w:val="000000"/>
                <w:sz w:val="20"/>
                <w:szCs w:val="20"/>
              </w:rPr>
              <w:t xml:space="preserve"> Y.; Alqudah H.</w:t>
            </w:r>
          </w:p>
        </w:tc>
        <w:tc>
          <w:tcPr>
            <w:tcW w:w="6519" w:type="dxa"/>
            <w:tcBorders>
              <w:top w:val="nil"/>
              <w:left w:val="nil"/>
              <w:bottom w:val="single" w:sz="4" w:space="0" w:color="auto"/>
              <w:right w:val="single" w:sz="4" w:space="0" w:color="auto"/>
            </w:tcBorders>
            <w:shd w:val="clear" w:color="auto" w:fill="auto"/>
            <w:vAlign w:val="center"/>
            <w:hideMark/>
          </w:tcPr>
          <w:p w14:paraId="35E54172"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Integrating Enhanced Security Protocols with Moving Object Detection: A Yolo-Based Approach for Real-Time Surveillance</w:t>
            </w:r>
          </w:p>
        </w:tc>
        <w:tc>
          <w:tcPr>
            <w:tcW w:w="796" w:type="dxa"/>
            <w:tcBorders>
              <w:top w:val="nil"/>
              <w:left w:val="nil"/>
              <w:bottom w:val="single" w:sz="4" w:space="0" w:color="auto"/>
              <w:right w:val="single" w:sz="4" w:space="0" w:color="auto"/>
            </w:tcBorders>
            <w:shd w:val="clear" w:color="auto" w:fill="auto"/>
            <w:vAlign w:val="center"/>
            <w:hideMark/>
          </w:tcPr>
          <w:p w14:paraId="370C8C07"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2024</w:t>
            </w:r>
          </w:p>
        </w:tc>
        <w:tc>
          <w:tcPr>
            <w:tcW w:w="1860" w:type="dxa"/>
            <w:tcBorders>
              <w:top w:val="nil"/>
              <w:left w:val="nil"/>
              <w:bottom w:val="single" w:sz="4" w:space="0" w:color="auto"/>
              <w:right w:val="single" w:sz="4" w:space="0" w:color="auto"/>
            </w:tcBorders>
            <w:shd w:val="clear" w:color="auto" w:fill="auto"/>
            <w:vAlign w:val="center"/>
            <w:hideMark/>
          </w:tcPr>
          <w:p w14:paraId="7764CBAC"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2nd International Conference on Cyber Resilience, ICCR 2024</w:t>
            </w:r>
          </w:p>
        </w:tc>
        <w:tc>
          <w:tcPr>
            <w:tcW w:w="911" w:type="dxa"/>
            <w:tcBorders>
              <w:top w:val="nil"/>
              <w:left w:val="nil"/>
              <w:bottom w:val="single" w:sz="4" w:space="0" w:color="auto"/>
              <w:right w:val="single" w:sz="4" w:space="0" w:color="auto"/>
            </w:tcBorders>
            <w:shd w:val="clear" w:color="auto" w:fill="auto"/>
            <w:vAlign w:val="center"/>
            <w:hideMark/>
          </w:tcPr>
          <w:p w14:paraId="70E66B3C"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w:t>
            </w:r>
          </w:p>
        </w:tc>
        <w:tc>
          <w:tcPr>
            <w:tcW w:w="803" w:type="dxa"/>
            <w:tcBorders>
              <w:top w:val="nil"/>
              <w:left w:val="nil"/>
              <w:bottom w:val="single" w:sz="4" w:space="0" w:color="auto"/>
              <w:right w:val="single" w:sz="4" w:space="0" w:color="auto"/>
            </w:tcBorders>
            <w:shd w:val="clear" w:color="auto" w:fill="auto"/>
            <w:vAlign w:val="center"/>
            <w:hideMark/>
          </w:tcPr>
          <w:p w14:paraId="52ACD069"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w:t>
            </w:r>
          </w:p>
        </w:tc>
      </w:tr>
      <w:tr w:rsidR="004352C8" w:rsidRPr="004352C8" w14:paraId="022943D0" w14:textId="77777777" w:rsidTr="003945E9">
        <w:trPr>
          <w:trHeight w:val="20"/>
        </w:trPr>
        <w:tc>
          <w:tcPr>
            <w:tcW w:w="805" w:type="dxa"/>
            <w:tcBorders>
              <w:top w:val="nil"/>
              <w:left w:val="single" w:sz="4" w:space="0" w:color="auto"/>
              <w:bottom w:val="single" w:sz="4" w:space="0" w:color="auto"/>
              <w:right w:val="single" w:sz="4" w:space="0" w:color="auto"/>
            </w:tcBorders>
            <w:vAlign w:val="center"/>
          </w:tcPr>
          <w:p w14:paraId="6384741C" w14:textId="77777777" w:rsidR="004352C8" w:rsidRPr="00AA7ADB" w:rsidRDefault="004352C8" w:rsidP="004401F2">
            <w:pPr>
              <w:pStyle w:val="ListParagraph"/>
              <w:numPr>
                <w:ilvl w:val="0"/>
                <w:numId w:val="19"/>
              </w:numPr>
              <w:bidi w:val="0"/>
              <w:spacing w:after="0" w:line="240" w:lineRule="auto"/>
              <w:jc w:val="center"/>
              <w:rPr>
                <w:rFonts w:asciiTheme="majorBidi" w:eastAsia="Times New Roman" w:hAnsiTheme="majorBidi" w:cstheme="majorBidi"/>
                <w:color w:val="000000"/>
                <w:sz w:val="20"/>
                <w:szCs w:val="20"/>
              </w:rPr>
            </w:pPr>
          </w:p>
        </w:tc>
        <w:tc>
          <w:tcPr>
            <w:tcW w:w="3060" w:type="dxa"/>
            <w:tcBorders>
              <w:top w:val="nil"/>
              <w:left w:val="single" w:sz="4" w:space="0" w:color="auto"/>
              <w:bottom w:val="single" w:sz="4" w:space="0" w:color="auto"/>
              <w:right w:val="single" w:sz="4" w:space="0" w:color="auto"/>
            </w:tcBorders>
            <w:shd w:val="clear" w:color="auto" w:fill="auto"/>
            <w:vAlign w:val="center"/>
            <w:hideMark/>
          </w:tcPr>
          <w:p w14:paraId="6B67546C"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proofErr w:type="spellStart"/>
            <w:r w:rsidRPr="004352C8">
              <w:rPr>
                <w:rFonts w:asciiTheme="majorBidi" w:eastAsia="Times New Roman" w:hAnsiTheme="majorBidi" w:cstheme="majorBidi"/>
                <w:color w:val="000000"/>
                <w:sz w:val="20"/>
                <w:szCs w:val="20"/>
              </w:rPr>
              <w:t>Almansour</w:t>
            </w:r>
            <w:proofErr w:type="spellEnd"/>
            <w:r w:rsidRPr="004352C8">
              <w:rPr>
                <w:rFonts w:asciiTheme="majorBidi" w:eastAsia="Times New Roman" w:hAnsiTheme="majorBidi" w:cstheme="majorBidi"/>
                <w:color w:val="000000"/>
                <w:sz w:val="20"/>
                <w:szCs w:val="20"/>
              </w:rPr>
              <w:t xml:space="preserve"> H.M.; Ismail M.</w:t>
            </w:r>
          </w:p>
        </w:tc>
        <w:tc>
          <w:tcPr>
            <w:tcW w:w="6519" w:type="dxa"/>
            <w:tcBorders>
              <w:top w:val="nil"/>
              <w:left w:val="nil"/>
              <w:bottom w:val="single" w:sz="4" w:space="0" w:color="auto"/>
              <w:right w:val="single" w:sz="4" w:space="0" w:color="auto"/>
            </w:tcBorders>
            <w:shd w:val="clear" w:color="auto" w:fill="auto"/>
            <w:vAlign w:val="center"/>
            <w:hideMark/>
          </w:tcPr>
          <w:p w14:paraId="761EB5E8" w14:textId="77777777" w:rsidR="004352C8" w:rsidRPr="004352C8" w:rsidRDefault="00AA7ADB"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The legal construction for the international chamber of commerce arbitration in resolving corporate conflict</w:t>
            </w:r>
          </w:p>
        </w:tc>
        <w:tc>
          <w:tcPr>
            <w:tcW w:w="796" w:type="dxa"/>
            <w:tcBorders>
              <w:top w:val="nil"/>
              <w:left w:val="nil"/>
              <w:bottom w:val="single" w:sz="4" w:space="0" w:color="auto"/>
              <w:right w:val="single" w:sz="4" w:space="0" w:color="auto"/>
            </w:tcBorders>
            <w:shd w:val="clear" w:color="auto" w:fill="auto"/>
            <w:vAlign w:val="center"/>
            <w:hideMark/>
          </w:tcPr>
          <w:p w14:paraId="13357D18"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2024</w:t>
            </w:r>
          </w:p>
        </w:tc>
        <w:tc>
          <w:tcPr>
            <w:tcW w:w="1860" w:type="dxa"/>
            <w:tcBorders>
              <w:top w:val="nil"/>
              <w:left w:val="nil"/>
              <w:bottom w:val="single" w:sz="4" w:space="0" w:color="auto"/>
              <w:right w:val="single" w:sz="4" w:space="0" w:color="auto"/>
            </w:tcBorders>
            <w:shd w:val="clear" w:color="auto" w:fill="auto"/>
            <w:vAlign w:val="center"/>
            <w:hideMark/>
          </w:tcPr>
          <w:p w14:paraId="060CC648"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Corporate Law and Governance Review</w:t>
            </w:r>
          </w:p>
        </w:tc>
        <w:tc>
          <w:tcPr>
            <w:tcW w:w="911" w:type="dxa"/>
            <w:tcBorders>
              <w:top w:val="nil"/>
              <w:left w:val="nil"/>
              <w:bottom w:val="single" w:sz="4" w:space="0" w:color="auto"/>
              <w:right w:val="single" w:sz="4" w:space="0" w:color="auto"/>
            </w:tcBorders>
            <w:shd w:val="clear" w:color="auto" w:fill="auto"/>
            <w:vAlign w:val="center"/>
            <w:hideMark/>
          </w:tcPr>
          <w:p w14:paraId="331F735A"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6</w:t>
            </w:r>
          </w:p>
        </w:tc>
        <w:tc>
          <w:tcPr>
            <w:tcW w:w="803" w:type="dxa"/>
            <w:tcBorders>
              <w:top w:val="nil"/>
              <w:left w:val="nil"/>
              <w:bottom w:val="single" w:sz="4" w:space="0" w:color="auto"/>
              <w:right w:val="single" w:sz="4" w:space="0" w:color="auto"/>
            </w:tcBorders>
            <w:shd w:val="clear" w:color="auto" w:fill="auto"/>
            <w:vAlign w:val="center"/>
            <w:hideMark/>
          </w:tcPr>
          <w:p w14:paraId="58990A34"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1</w:t>
            </w:r>
          </w:p>
        </w:tc>
      </w:tr>
      <w:tr w:rsidR="004352C8" w:rsidRPr="004352C8" w14:paraId="6516C9B1" w14:textId="77777777" w:rsidTr="003945E9">
        <w:trPr>
          <w:trHeight w:val="20"/>
        </w:trPr>
        <w:tc>
          <w:tcPr>
            <w:tcW w:w="805" w:type="dxa"/>
            <w:tcBorders>
              <w:top w:val="nil"/>
              <w:left w:val="single" w:sz="4" w:space="0" w:color="auto"/>
              <w:bottom w:val="single" w:sz="4" w:space="0" w:color="auto"/>
              <w:right w:val="single" w:sz="4" w:space="0" w:color="auto"/>
            </w:tcBorders>
            <w:vAlign w:val="center"/>
          </w:tcPr>
          <w:p w14:paraId="041B2AA7" w14:textId="77777777" w:rsidR="004352C8" w:rsidRPr="00AA7ADB" w:rsidRDefault="004352C8" w:rsidP="004401F2">
            <w:pPr>
              <w:pStyle w:val="ListParagraph"/>
              <w:numPr>
                <w:ilvl w:val="0"/>
                <w:numId w:val="19"/>
              </w:numPr>
              <w:bidi w:val="0"/>
              <w:spacing w:after="0" w:line="240" w:lineRule="auto"/>
              <w:jc w:val="center"/>
              <w:rPr>
                <w:rFonts w:asciiTheme="majorBidi" w:eastAsia="Times New Roman" w:hAnsiTheme="majorBidi" w:cstheme="majorBidi"/>
                <w:color w:val="000000"/>
                <w:sz w:val="20"/>
                <w:szCs w:val="20"/>
              </w:rPr>
            </w:pPr>
          </w:p>
        </w:tc>
        <w:tc>
          <w:tcPr>
            <w:tcW w:w="3060" w:type="dxa"/>
            <w:tcBorders>
              <w:top w:val="nil"/>
              <w:left w:val="single" w:sz="4" w:space="0" w:color="auto"/>
              <w:bottom w:val="single" w:sz="4" w:space="0" w:color="auto"/>
              <w:right w:val="single" w:sz="4" w:space="0" w:color="auto"/>
            </w:tcBorders>
            <w:shd w:val="clear" w:color="auto" w:fill="auto"/>
            <w:vAlign w:val="center"/>
            <w:hideMark/>
          </w:tcPr>
          <w:p w14:paraId="214002F7"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Al-</w:t>
            </w:r>
            <w:proofErr w:type="spellStart"/>
            <w:r w:rsidRPr="004352C8">
              <w:rPr>
                <w:rFonts w:asciiTheme="majorBidi" w:eastAsia="Times New Roman" w:hAnsiTheme="majorBidi" w:cstheme="majorBidi"/>
                <w:color w:val="000000"/>
                <w:sz w:val="20"/>
                <w:szCs w:val="20"/>
              </w:rPr>
              <w:t>Labad</w:t>
            </w:r>
            <w:proofErr w:type="spellEnd"/>
            <w:r w:rsidRPr="004352C8">
              <w:rPr>
                <w:rFonts w:asciiTheme="majorBidi" w:eastAsia="Times New Roman" w:hAnsiTheme="majorBidi" w:cstheme="majorBidi"/>
                <w:color w:val="000000"/>
                <w:sz w:val="20"/>
                <w:szCs w:val="20"/>
              </w:rPr>
              <w:t xml:space="preserve"> M.; Khalil S.; Hassan A.N.</w:t>
            </w:r>
          </w:p>
        </w:tc>
        <w:tc>
          <w:tcPr>
            <w:tcW w:w="6519" w:type="dxa"/>
            <w:tcBorders>
              <w:top w:val="nil"/>
              <w:left w:val="nil"/>
              <w:bottom w:val="single" w:sz="4" w:space="0" w:color="auto"/>
              <w:right w:val="single" w:sz="4" w:space="0" w:color="auto"/>
            </w:tcBorders>
            <w:shd w:val="clear" w:color="auto" w:fill="auto"/>
            <w:vAlign w:val="center"/>
            <w:hideMark/>
          </w:tcPr>
          <w:p w14:paraId="2FBE9457"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The Chemical Elements with Their Applications in Fuzzy Delta-Algebraic Systems</w:t>
            </w:r>
          </w:p>
        </w:tc>
        <w:tc>
          <w:tcPr>
            <w:tcW w:w="796" w:type="dxa"/>
            <w:tcBorders>
              <w:top w:val="nil"/>
              <w:left w:val="nil"/>
              <w:bottom w:val="single" w:sz="4" w:space="0" w:color="auto"/>
              <w:right w:val="single" w:sz="4" w:space="0" w:color="auto"/>
            </w:tcBorders>
            <w:shd w:val="clear" w:color="auto" w:fill="auto"/>
            <w:vAlign w:val="center"/>
            <w:hideMark/>
          </w:tcPr>
          <w:p w14:paraId="3D4D974C"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2024</w:t>
            </w:r>
          </w:p>
        </w:tc>
        <w:tc>
          <w:tcPr>
            <w:tcW w:w="1860" w:type="dxa"/>
            <w:tcBorders>
              <w:top w:val="nil"/>
              <w:left w:val="nil"/>
              <w:bottom w:val="single" w:sz="4" w:space="0" w:color="auto"/>
              <w:right w:val="single" w:sz="4" w:space="0" w:color="auto"/>
            </w:tcBorders>
            <w:shd w:val="clear" w:color="auto" w:fill="auto"/>
            <w:vAlign w:val="center"/>
            <w:hideMark/>
          </w:tcPr>
          <w:p w14:paraId="64B21DF4"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Springer Proceedings in Mathematics and Statistics</w:t>
            </w:r>
          </w:p>
        </w:tc>
        <w:tc>
          <w:tcPr>
            <w:tcW w:w="911" w:type="dxa"/>
            <w:tcBorders>
              <w:top w:val="nil"/>
              <w:left w:val="nil"/>
              <w:bottom w:val="single" w:sz="4" w:space="0" w:color="auto"/>
              <w:right w:val="single" w:sz="4" w:space="0" w:color="auto"/>
            </w:tcBorders>
            <w:shd w:val="clear" w:color="auto" w:fill="auto"/>
            <w:vAlign w:val="center"/>
            <w:hideMark/>
          </w:tcPr>
          <w:p w14:paraId="20340BFC"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446</w:t>
            </w:r>
          </w:p>
        </w:tc>
        <w:tc>
          <w:tcPr>
            <w:tcW w:w="803" w:type="dxa"/>
            <w:tcBorders>
              <w:top w:val="nil"/>
              <w:left w:val="nil"/>
              <w:bottom w:val="single" w:sz="4" w:space="0" w:color="auto"/>
              <w:right w:val="single" w:sz="4" w:space="0" w:color="auto"/>
            </w:tcBorders>
            <w:shd w:val="clear" w:color="auto" w:fill="auto"/>
            <w:vAlign w:val="center"/>
            <w:hideMark/>
          </w:tcPr>
          <w:p w14:paraId="07BC7D12"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w:t>
            </w:r>
          </w:p>
        </w:tc>
      </w:tr>
      <w:tr w:rsidR="004352C8" w:rsidRPr="004352C8" w14:paraId="794F71A9" w14:textId="77777777" w:rsidTr="003945E9">
        <w:trPr>
          <w:trHeight w:val="20"/>
        </w:trPr>
        <w:tc>
          <w:tcPr>
            <w:tcW w:w="805" w:type="dxa"/>
            <w:tcBorders>
              <w:top w:val="nil"/>
              <w:left w:val="single" w:sz="4" w:space="0" w:color="auto"/>
              <w:bottom w:val="single" w:sz="4" w:space="0" w:color="auto"/>
              <w:right w:val="single" w:sz="4" w:space="0" w:color="auto"/>
            </w:tcBorders>
            <w:vAlign w:val="center"/>
          </w:tcPr>
          <w:p w14:paraId="3644874F" w14:textId="77777777" w:rsidR="004352C8" w:rsidRPr="00AA7ADB" w:rsidRDefault="004352C8" w:rsidP="004401F2">
            <w:pPr>
              <w:pStyle w:val="ListParagraph"/>
              <w:numPr>
                <w:ilvl w:val="0"/>
                <w:numId w:val="19"/>
              </w:numPr>
              <w:bidi w:val="0"/>
              <w:spacing w:after="0" w:line="240" w:lineRule="auto"/>
              <w:jc w:val="center"/>
              <w:rPr>
                <w:rFonts w:asciiTheme="majorBidi" w:eastAsia="Times New Roman" w:hAnsiTheme="majorBidi" w:cstheme="majorBidi"/>
                <w:color w:val="000000"/>
                <w:sz w:val="20"/>
                <w:szCs w:val="20"/>
              </w:rPr>
            </w:pPr>
          </w:p>
        </w:tc>
        <w:tc>
          <w:tcPr>
            <w:tcW w:w="3060" w:type="dxa"/>
            <w:tcBorders>
              <w:top w:val="nil"/>
              <w:left w:val="single" w:sz="4" w:space="0" w:color="auto"/>
              <w:bottom w:val="single" w:sz="4" w:space="0" w:color="auto"/>
              <w:right w:val="single" w:sz="4" w:space="0" w:color="auto"/>
            </w:tcBorders>
            <w:shd w:val="clear" w:color="auto" w:fill="auto"/>
            <w:vAlign w:val="center"/>
            <w:hideMark/>
          </w:tcPr>
          <w:p w14:paraId="7E07ACC6"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Mustafa H.M.J.; Al-</w:t>
            </w:r>
            <w:proofErr w:type="spellStart"/>
            <w:r w:rsidRPr="004352C8">
              <w:rPr>
                <w:rFonts w:asciiTheme="majorBidi" w:eastAsia="Times New Roman" w:hAnsiTheme="majorBidi" w:cstheme="majorBidi"/>
                <w:color w:val="000000"/>
                <w:sz w:val="20"/>
                <w:szCs w:val="20"/>
              </w:rPr>
              <w:t>Zyod</w:t>
            </w:r>
            <w:proofErr w:type="spellEnd"/>
            <w:r w:rsidRPr="004352C8">
              <w:rPr>
                <w:rFonts w:asciiTheme="majorBidi" w:eastAsia="Times New Roman" w:hAnsiTheme="majorBidi" w:cstheme="majorBidi"/>
                <w:color w:val="000000"/>
                <w:sz w:val="20"/>
                <w:szCs w:val="20"/>
              </w:rPr>
              <w:t xml:space="preserve"> M.H.</w:t>
            </w:r>
          </w:p>
        </w:tc>
        <w:tc>
          <w:tcPr>
            <w:tcW w:w="6519" w:type="dxa"/>
            <w:tcBorders>
              <w:top w:val="nil"/>
              <w:left w:val="nil"/>
              <w:bottom w:val="single" w:sz="4" w:space="0" w:color="auto"/>
              <w:right w:val="single" w:sz="4" w:space="0" w:color="auto"/>
            </w:tcBorders>
            <w:shd w:val="clear" w:color="auto" w:fill="auto"/>
            <w:vAlign w:val="center"/>
            <w:hideMark/>
          </w:tcPr>
          <w:p w14:paraId="077C2849"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Cloud Computing Malware Detection Using Feature Selection Based on Optimized White Shark Algorithm (WSO)</w:t>
            </w:r>
          </w:p>
        </w:tc>
        <w:tc>
          <w:tcPr>
            <w:tcW w:w="796" w:type="dxa"/>
            <w:tcBorders>
              <w:top w:val="nil"/>
              <w:left w:val="nil"/>
              <w:bottom w:val="single" w:sz="4" w:space="0" w:color="auto"/>
              <w:right w:val="single" w:sz="4" w:space="0" w:color="auto"/>
            </w:tcBorders>
            <w:shd w:val="clear" w:color="auto" w:fill="auto"/>
            <w:vAlign w:val="center"/>
            <w:hideMark/>
          </w:tcPr>
          <w:p w14:paraId="412231D7"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2024</w:t>
            </w:r>
          </w:p>
        </w:tc>
        <w:tc>
          <w:tcPr>
            <w:tcW w:w="1860" w:type="dxa"/>
            <w:tcBorders>
              <w:top w:val="nil"/>
              <w:left w:val="nil"/>
              <w:bottom w:val="single" w:sz="4" w:space="0" w:color="auto"/>
              <w:right w:val="single" w:sz="4" w:space="0" w:color="auto"/>
            </w:tcBorders>
            <w:shd w:val="clear" w:color="auto" w:fill="auto"/>
            <w:vAlign w:val="center"/>
            <w:hideMark/>
          </w:tcPr>
          <w:p w14:paraId="57DEDD38"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2nd International Conference on Cyber Resilience, ICCR 2024</w:t>
            </w:r>
          </w:p>
        </w:tc>
        <w:tc>
          <w:tcPr>
            <w:tcW w:w="911" w:type="dxa"/>
            <w:tcBorders>
              <w:top w:val="nil"/>
              <w:left w:val="nil"/>
              <w:bottom w:val="single" w:sz="4" w:space="0" w:color="auto"/>
              <w:right w:val="single" w:sz="4" w:space="0" w:color="auto"/>
            </w:tcBorders>
            <w:shd w:val="clear" w:color="auto" w:fill="auto"/>
            <w:vAlign w:val="center"/>
            <w:hideMark/>
          </w:tcPr>
          <w:p w14:paraId="1BD99E90"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w:t>
            </w:r>
          </w:p>
        </w:tc>
        <w:tc>
          <w:tcPr>
            <w:tcW w:w="803" w:type="dxa"/>
            <w:tcBorders>
              <w:top w:val="nil"/>
              <w:left w:val="nil"/>
              <w:bottom w:val="single" w:sz="4" w:space="0" w:color="auto"/>
              <w:right w:val="single" w:sz="4" w:space="0" w:color="auto"/>
            </w:tcBorders>
            <w:shd w:val="clear" w:color="auto" w:fill="auto"/>
            <w:vAlign w:val="center"/>
            <w:hideMark/>
          </w:tcPr>
          <w:p w14:paraId="06A4BF66"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w:t>
            </w:r>
          </w:p>
        </w:tc>
      </w:tr>
      <w:tr w:rsidR="004352C8" w:rsidRPr="004352C8" w14:paraId="36A8B758" w14:textId="77777777" w:rsidTr="003945E9">
        <w:trPr>
          <w:trHeight w:val="20"/>
        </w:trPr>
        <w:tc>
          <w:tcPr>
            <w:tcW w:w="805" w:type="dxa"/>
            <w:tcBorders>
              <w:top w:val="nil"/>
              <w:left w:val="single" w:sz="4" w:space="0" w:color="auto"/>
              <w:bottom w:val="single" w:sz="4" w:space="0" w:color="auto"/>
              <w:right w:val="single" w:sz="4" w:space="0" w:color="auto"/>
            </w:tcBorders>
            <w:vAlign w:val="center"/>
          </w:tcPr>
          <w:p w14:paraId="77C856C7" w14:textId="77777777" w:rsidR="004352C8" w:rsidRPr="00AA7ADB" w:rsidRDefault="004352C8" w:rsidP="004401F2">
            <w:pPr>
              <w:pStyle w:val="ListParagraph"/>
              <w:numPr>
                <w:ilvl w:val="0"/>
                <w:numId w:val="19"/>
              </w:numPr>
              <w:bidi w:val="0"/>
              <w:spacing w:after="0" w:line="240" w:lineRule="auto"/>
              <w:jc w:val="center"/>
              <w:rPr>
                <w:rFonts w:asciiTheme="majorBidi" w:eastAsia="Times New Roman" w:hAnsiTheme="majorBidi" w:cstheme="majorBidi"/>
                <w:color w:val="000000"/>
                <w:sz w:val="20"/>
                <w:szCs w:val="20"/>
              </w:rPr>
            </w:pPr>
          </w:p>
        </w:tc>
        <w:tc>
          <w:tcPr>
            <w:tcW w:w="3060" w:type="dxa"/>
            <w:tcBorders>
              <w:top w:val="nil"/>
              <w:left w:val="single" w:sz="4" w:space="0" w:color="auto"/>
              <w:bottom w:val="single" w:sz="4" w:space="0" w:color="auto"/>
              <w:right w:val="single" w:sz="4" w:space="0" w:color="auto"/>
            </w:tcBorders>
            <w:shd w:val="clear" w:color="auto" w:fill="auto"/>
            <w:vAlign w:val="center"/>
            <w:hideMark/>
          </w:tcPr>
          <w:p w14:paraId="5BB61032"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proofErr w:type="spellStart"/>
            <w:r w:rsidRPr="004352C8">
              <w:rPr>
                <w:rFonts w:asciiTheme="majorBidi" w:eastAsia="Times New Roman" w:hAnsiTheme="majorBidi" w:cstheme="majorBidi"/>
                <w:color w:val="000000"/>
                <w:sz w:val="20"/>
                <w:szCs w:val="20"/>
              </w:rPr>
              <w:t>Rahem</w:t>
            </w:r>
            <w:proofErr w:type="spellEnd"/>
            <w:r w:rsidRPr="004352C8">
              <w:rPr>
                <w:rFonts w:asciiTheme="majorBidi" w:eastAsia="Times New Roman" w:hAnsiTheme="majorBidi" w:cstheme="majorBidi"/>
                <w:color w:val="000000"/>
                <w:sz w:val="20"/>
                <w:szCs w:val="20"/>
              </w:rPr>
              <w:t xml:space="preserve"> R.A.A.; Al-Akayleh F.</w:t>
            </w:r>
          </w:p>
        </w:tc>
        <w:tc>
          <w:tcPr>
            <w:tcW w:w="6519" w:type="dxa"/>
            <w:tcBorders>
              <w:top w:val="nil"/>
              <w:left w:val="nil"/>
              <w:bottom w:val="single" w:sz="4" w:space="0" w:color="auto"/>
              <w:right w:val="single" w:sz="4" w:space="0" w:color="auto"/>
            </w:tcBorders>
            <w:shd w:val="clear" w:color="auto" w:fill="auto"/>
            <w:vAlign w:val="center"/>
            <w:hideMark/>
          </w:tcPr>
          <w:p w14:paraId="72982A66"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Integrative Analysis of Genomic Data Types and AI Methodologies in Healthcare Applications</w:t>
            </w:r>
          </w:p>
        </w:tc>
        <w:tc>
          <w:tcPr>
            <w:tcW w:w="796" w:type="dxa"/>
            <w:tcBorders>
              <w:top w:val="nil"/>
              <w:left w:val="nil"/>
              <w:bottom w:val="single" w:sz="4" w:space="0" w:color="auto"/>
              <w:right w:val="single" w:sz="4" w:space="0" w:color="auto"/>
            </w:tcBorders>
            <w:shd w:val="clear" w:color="auto" w:fill="auto"/>
            <w:vAlign w:val="center"/>
            <w:hideMark/>
          </w:tcPr>
          <w:p w14:paraId="529F7BE5"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2024</w:t>
            </w:r>
          </w:p>
        </w:tc>
        <w:tc>
          <w:tcPr>
            <w:tcW w:w="1860" w:type="dxa"/>
            <w:tcBorders>
              <w:top w:val="nil"/>
              <w:left w:val="nil"/>
              <w:bottom w:val="single" w:sz="4" w:space="0" w:color="auto"/>
              <w:right w:val="single" w:sz="4" w:space="0" w:color="auto"/>
            </w:tcBorders>
            <w:shd w:val="clear" w:color="auto" w:fill="auto"/>
            <w:vAlign w:val="center"/>
            <w:hideMark/>
          </w:tcPr>
          <w:p w14:paraId="4B60EF4F"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2nd International Conference on Cyber Resilience, ICCR 2024</w:t>
            </w:r>
          </w:p>
        </w:tc>
        <w:tc>
          <w:tcPr>
            <w:tcW w:w="911" w:type="dxa"/>
            <w:tcBorders>
              <w:top w:val="nil"/>
              <w:left w:val="nil"/>
              <w:bottom w:val="single" w:sz="4" w:space="0" w:color="auto"/>
              <w:right w:val="single" w:sz="4" w:space="0" w:color="auto"/>
            </w:tcBorders>
            <w:shd w:val="clear" w:color="auto" w:fill="auto"/>
            <w:vAlign w:val="center"/>
            <w:hideMark/>
          </w:tcPr>
          <w:p w14:paraId="60C991D9"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w:t>
            </w:r>
          </w:p>
        </w:tc>
        <w:tc>
          <w:tcPr>
            <w:tcW w:w="803" w:type="dxa"/>
            <w:tcBorders>
              <w:top w:val="nil"/>
              <w:left w:val="nil"/>
              <w:bottom w:val="single" w:sz="4" w:space="0" w:color="auto"/>
              <w:right w:val="single" w:sz="4" w:space="0" w:color="auto"/>
            </w:tcBorders>
            <w:shd w:val="clear" w:color="auto" w:fill="auto"/>
            <w:vAlign w:val="center"/>
            <w:hideMark/>
          </w:tcPr>
          <w:p w14:paraId="2FED1E1B"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w:t>
            </w:r>
          </w:p>
        </w:tc>
      </w:tr>
      <w:tr w:rsidR="004352C8" w:rsidRPr="004352C8" w14:paraId="4C865C11" w14:textId="77777777" w:rsidTr="003945E9">
        <w:trPr>
          <w:trHeight w:val="20"/>
        </w:trPr>
        <w:tc>
          <w:tcPr>
            <w:tcW w:w="805" w:type="dxa"/>
            <w:tcBorders>
              <w:top w:val="nil"/>
              <w:left w:val="single" w:sz="4" w:space="0" w:color="auto"/>
              <w:bottom w:val="single" w:sz="4" w:space="0" w:color="auto"/>
              <w:right w:val="single" w:sz="4" w:space="0" w:color="auto"/>
            </w:tcBorders>
            <w:vAlign w:val="center"/>
          </w:tcPr>
          <w:p w14:paraId="018E7407" w14:textId="77777777" w:rsidR="004352C8" w:rsidRPr="00AA7ADB" w:rsidRDefault="004352C8" w:rsidP="004401F2">
            <w:pPr>
              <w:pStyle w:val="ListParagraph"/>
              <w:numPr>
                <w:ilvl w:val="0"/>
                <w:numId w:val="19"/>
              </w:numPr>
              <w:bidi w:val="0"/>
              <w:spacing w:after="0" w:line="240" w:lineRule="auto"/>
              <w:jc w:val="center"/>
              <w:rPr>
                <w:rFonts w:asciiTheme="majorBidi" w:eastAsia="Times New Roman" w:hAnsiTheme="majorBidi" w:cstheme="majorBidi"/>
                <w:color w:val="000000"/>
                <w:sz w:val="20"/>
                <w:szCs w:val="20"/>
              </w:rPr>
            </w:pPr>
          </w:p>
        </w:tc>
        <w:tc>
          <w:tcPr>
            <w:tcW w:w="3060" w:type="dxa"/>
            <w:tcBorders>
              <w:top w:val="nil"/>
              <w:left w:val="single" w:sz="4" w:space="0" w:color="auto"/>
              <w:bottom w:val="single" w:sz="4" w:space="0" w:color="auto"/>
              <w:right w:val="single" w:sz="4" w:space="0" w:color="auto"/>
            </w:tcBorders>
            <w:shd w:val="clear" w:color="auto" w:fill="auto"/>
            <w:vAlign w:val="center"/>
            <w:hideMark/>
          </w:tcPr>
          <w:p w14:paraId="5105E7D7"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proofErr w:type="spellStart"/>
            <w:r w:rsidRPr="004352C8">
              <w:rPr>
                <w:rFonts w:asciiTheme="majorBidi" w:eastAsia="Times New Roman" w:hAnsiTheme="majorBidi" w:cstheme="majorBidi"/>
                <w:color w:val="000000"/>
                <w:sz w:val="20"/>
                <w:szCs w:val="20"/>
              </w:rPr>
              <w:t>Alduweib</w:t>
            </w:r>
            <w:proofErr w:type="spellEnd"/>
            <w:r w:rsidRPr="004352C8">
              <w:rPr>
                <w:rFonts w:asciiTheme="majorBidi" w:eastAsia="Times New Roman" w:hAnsiTheme="majorBidi" w:cstheme="majorBidi"/>
                <w:color w:val="000000"/>
                <w:sz w:val="20"/>
                <w:szCs w:val="20"/>
              </w:rPr>
              <w:t xml:space="preserve"> E.; Arqoub M.A.; </w:t>
            </w:r>
            <w:proofErr w:type="spellStart"/>
            <w:r w:rsidRPr="004352C8">
              <w:rPr>
                <w:rFonts w:asciiTheme="majorBidi" w:eastAsia="Times New Roman" w:hAnsiTheme="majorBidi" w:cstheme="majorBidi"/>
                <w:color w:val="000000"/>
                <w:sz w:val="20"/>
                <w:szCs w:val="20"/>
              </w:rPr>
              <w:t>Alromema</w:t>
            </w:r>
            <w:proofErr w:type="spellEnd"/>
            <w:r w:rsidRPr="004352C8">
              <w:rPr>
                <w:rFonts w:asciiTheme="majorBidi" w:eastAsia="Times New Roman" w:hAnsiTheme="majorBidi" w:cstheme="majorBidi"/>
                <w:color w:val="000000"/>
                <w:sz w:val="20"/>
                <w:szCs w:val="20"/>
              </w:rPr>
              <w:t xml:space="preserve"> W.</w:t>
            </w:r>
          </w:p>
        </w:tc>
        <w:tc>
          <w:tcPr>
            <w:tcW w:w="6519" w:type="dxa"/>
            <w:tcBorders>
              <w:top w:val="nil"/>
              <w:left w:val="nil"/>
              <w:bottom w:val="single" w:sz="4" w:space="0" w:color="auto"/>
              <w:right w:val="single" w:sz="4" w:space="0" w:color="auto"/>
            </w:tcBorders>
            <w:shd w:val="clear" w:color="auto" w:fill="auto"/>
            <w:vAlign w:val="center"/>
            <w:hideMark/>
          </w:tcPr>
          <w:p w14:paraId="6A9BFEE4"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xml:space="preserve">Automated Machine Learning for Information Management and Information Systems: An </w:t>
            </w:r>
            <w:proofErr w:type="spellStart"/>
            <w:r w:rsidRPr="004352C8">
              <w:rPr>
                <w:rFonts w:asciiTheme="majorBidi" w:eastAsia="Times New Roman" w:hAnsiTheme="majorBidi" w:cstheme="majorBidi"/>
                <w:color w:val="000000"/>
                <w:sz w:val="20"/>
                <w:szCs w:val="20"/>
              </w:rPr>
              <w:t>Overvie</w:t>
            </w:r>
            <w:proofErr w:type="spellEnd"/>
          </w:p>
        </w:tc>
        <w:tc>
          <w:tcPr>
            <w:tcW w:w="796" w:type="dxa"/>
            <w:tcBorders>
              <w:top w:val="nil"/>
              <w:left w:val="nil"/>
              <w:bottom w:val="single" w:sz="4" w:space="0" w:color="auto"/>
              <w:right w:val="single" w:sz="4" w:space="0" w:color="auto"/>
            </w:tcBorders>
            <w:shd w:val="clear" w:color="auto" w:fill="auto"/>
            <w:vAlign w:val="center"/>
            <w:hideMark/>
          </w:tcPr>
          <w:p w14:paraId="7D8E69AF"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2024</w:t>
            </w:r>
          </w:p>
        </w:tc>
        <w:tc>
          <w:tcPr>
            <w:tcW w:w="1860" w:type="dxa"/>
            <w:tcBorders>
              <w:top w:val="nil"/>
              <w:left w:val="nil"/>
              <w:bottom w:val="single" w:sz="4" w:space="0" w:color="auto"/>
              <w:right w:val="single" w:sz="4" w:space="0" w:color="auto"/>
            </w:tcBorders>
            <w:shd w:val="clear" w:color="auto" w:fill="auto"/>
            <w:vAlign w:val="center"/>
            <w:hideMark/>
          </w:tcPr>
          <w:p w14:paraId="5B795E40"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2nd International Conference on Cyber Resilience, ICCR 2024</w:t>
            </w:r>
          </w:p>
        </w:tc>
        <w:tc>
          <w:tcPr>
            <w:tcW w:w="911" w:type="dxa"/>
            <w:tcBorders>
              <w:top w:val="nil"/>
              <w:left w:val="nil"/>
              <w:bottom w:val="single" w:sz="4" w:space="0" w:color="auto"/>
              <w:right w:val="single" w:sz="4" w:space="0" w:color="auto"/>
            </w:tcBorders>
            <w:shd w:val="clear" w:color="auto" w:fill="auto"/>
            <w:vAlign w:val="center"/>
            <w:hideMark/>
          </w:tcPr>
          <w:p w14:paraId="5A21AADE"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w:t>
            </w:r>
          </w:p>
        </w:tc>
        <w:tc>
          <w:tcPr>
            <w:tcW w:w="803" w:type="dxa"/>
            <w:tcBorders>
              <w:top w:val="nil"/>
              <w:left w:val="nil"/>
              <w:bottom w:val="single" w:sz="4" w:space="0" w:color="auto"/>
              <w:right w:val="single" w:sz="4" w:space="0" w:color="auto"/>
            </w:tcBorders>
            <w:shd w:val="clear" w:color="auto" w:fill="auto"/>
            <w:vAlign w:val="center"/>
            <w:hideMark/>
          </w:tcPr>
          <w:p w14:paraId="58A4FCE2"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w:t>
            </w:r>
          </w:p>
        </w:tc>
      </w:tr>
      <w:tr w:rsidR="004352C8" w:rsidRPr="004352C8" w14:paraId="4A70E1E4" w14:textId="77777777" w:rsidTr="003945E9">
        <w:trPr>
          <w:trHeight w:val="20"/>
        </w:trPr>
        <w:tc>
          <w:tcPr>
            <w:tcW w:w="805" w:type="dxa"/>
            <w:tcBorders>
              <w:top w:val="nil"/>
              <w:left w:val="single" w:sz="4" w:space="0" w:color="auto"/>
              <w:bottom w:val="single" w:sz="4" w:space="0" w:color="auto"/>
              <w:right w:val="single" w:sz="4" w:space="0" w:color="auto"/>
            </w:tcBorders>
            <w:vAlign w:val="center"/>
          </w:tcPr>
          <w:p w14:paraId="5986DC94" w14:textId="77777777" w:rsidR="004352C8" w:rsidRPr="00AA7ADB" w:rsidRDefault="004352C8" w:rsidP="004401F2">
            <w:pPr>
              <w:pStyle w:val="ListParagraph"/>
              <w:numPr>
                <w:ilvl w:val="0"/>
                <w:numId w:val="19"/>
              </w:numPr>
              <w:bidi w:val="0"/>
              <w:spacing w:after="0" w:line="240" w:lineRule="auto"/>
              <w:jc w:val="center"/>
              <w:rPr>
                <w:rFonts w:asciiTheme="majorBidi" w:eastAsia="Times New Roman" w:hAnsiTheme="majorBidi" w:cstheme="majorBidi"/>
                <w:color w:val="000000"/>
                <w:sz w:val="20"/>
                <w:szCs w:val="20"/>
              </w:rPr>
            </w:pPr>
          </w:p>
        </w:tc>
        <w:tc>
          <w:tcPr>
            <w:tcW w:w="3060" w:type="dxa"/>
            <w:tcBorders>
              <w:top w:val="nil"/>
              <w:left w:val="single" w:sz="4" w:space="0" w:color="auto"/>
              <w:bottom w:val="single" w:sz="4" w:space="0" w:color="auto"/>
              <w:right w:val="single" w:sz="4" w:space="0" w:color="auto"/>
            </w:tcBorders>
            <w:shd w:val="clear" w:color="auto" w:fill="auto"/>
            <w:vAlign w:val="center"/>
            <w:hideMark/>
          </w:tcPr>
          <w:p w14:paraId="25C902E4"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xml:space="preserve">Al-Sheikh A.; Jaber M.A.; Khalaf H.; </w:t>
            </w:r>
            <w:proofErr w:type="spellStart"/>
            <w:r w:rsidRPr="004352C8">
              <w:rPr>
                <w:rFonts w:asciiTheme="majorBidi" w:eastAsia="Times New Roman" w:hAnsiTheme="majorBidi" w:cstheme="majorBidi"/>
                <w:color w:val="000000"/>
                <w:sz w:val="20"/>
                <w:szCs w:val="20"/>
              </w:rPr>
              <w:t>AlKhawaja</w:t>
            </w:r>
            <w:proofErr w:type="spellEnd"/>
            <w:r w:rsidRPr="004352C8">
              <w:rPr>
                <w:rFonts w:asciiTheme="majorBidi" w:eastAsia="Times New Roman" w:hAnsiTheme="majorBidi" w:cstheme="majorBidi"/>
                <w:color w:val="000000"/>
                <w:sz w:val="20"/>
                <w:szCs w:val="20"/>
              </w:rPr>
              <w:t xml:space="preserve"> N.; </w:t>
            </w:r>
            <w:proofErr w:type="spellStart"/>
            <w:r w:rsidRPr="004352C8">
              <w:rPr>
                <w:rFonts w:asciiTheme="majorBidi" w:eastAsia="Times New Roman" w:hAnsiTheme="majorBidi" w:cstheme="majorBidi"/>
                <w:color w:val="000000"/>
                <w:sz w:val="20"/>
                <w:szCs w:val="20"/>
              </w:rPr>
              <w:t>Abuarqoub</w:t>
            </w:r>
            <w:proofErr w:type="spellEnd"/>
            <w:r w:rsidRPr="004352C8">
              <w:rPr>
                <w:rFonts w:asciiTheme="majorBidi" w:eastAsia="Times New Roman" w:hAnsiTheme="majorBidi" w:cstheme="majorBidi"/>
                <w:color w:val="000000"/>
                <w:sz w:val="20"/>
                <w:szCs w:val="20"/>
              </w:rPr>
              <w:t xml:space="preserve"> D.</w:t>
            </w:r>
          </w:p>
        </w:tc>
        <w:tc>
          <w:tcPr>
            <w:tcW w:w="6519" w:type="dxa"/>
            <w:tcBorders>
              <w:top w:val="nil"/>
              <w:left w:val="nil"/>
              <w:bottom w:val="single" w:sz="4" w:space="0" w:color="auto"/>
              <w:right w:val="single" w:sz="4" w:space="0" w:color="auto"/>
            </w:tcBorders>
            <w:shd w:val="clear" w:color="auto" w:fill="auto"/>
            <w:vAlign w:val="center"/>
            <w:hideMark/>
          </w:tcPr>
          <w:p w14:paraId="2B80B899"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xml:space="preserve">Synthesis and biological evaluation of novel 2-morpholino-4-anilinoquinoline derivatives as antitumor agents against </w:t>
            </w:r>
            <w:r w:rsidR="00AA7ADB" w:rsidRPr="004352C8">
              <w:rPr>
                <w:rFonts w:asciiTheme="majorBidi" w:eastAsia="Times New Roman" w:hAnsiTheme="majorBidi" w:cstheme="majorBidi"/>
                <w:color w:val="000000"/>
                <w:sz w:val="20"/>
                <w:szCs w:val="20"/>
              </w:rPr>
              <w:t xml:space="preserve">hepg2 </w:t>
            </w:r>
            <w:r w:rsidRPr="004352C8">
              <w:rPr>
                <w:rFonts w:asciiTheme="majorBidi" w:eastAsia="Times New Roman" w:hAnsiTheme="majorBidi" w:cstheme="majorBidi"/>
                <w:color w:val="000000"/>
                <w:sz w:val="20"/>
                <w:szCs w:val="20"/>
              </w:rPr>
              <w:t>cell line</w:t>
            </w:r>
          </w:p>
        </w:tc>
        <w:tc>
          <w:tcPr>
            <w:tcW w:w="796" w:type="dxa"/>
            <w:tcBorders>
              <w:top w:val="nil"/>
              <w:left w:val="nil"/>
              <w:bottom w:val="single" w:sz="4" w:space="0" w:color="auto"/>
              <w:right w:val="single" w:sz="4" w:space="0" w:color="auto"/>
            </w:tcBorders>
            <w:shd w:val="clear" w:color="auto" w:fill="auto"/>
            <w:vAlign w:val="center"/>
            <w:hideMark/>
          </w:tcPr>
          <w:p w14:paraId="0436A246"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2024</w:t>
            </w:r>
          </w:p>
        </w:tc>
        <w:tc>
          <w:tcPr>
            <w:tcW w:w="1860" w:type="dxa"/>
            <w:tcBorders>
              <w:top w:val="nil"/>
              <w:left w:val="nil"/>
              <w:bottom w:val="single" w:sz="4" w:space="0" w:color="auto"/>
              <w:right w:val="single" w:sz="4" w:space="0" w:color="auto"/>
            </w:tcBorders>
            <w:shd w:val="clear" w:color="auto" w:fill="auto"/>
            <w:vAlign w:val="center"/>
            <w:hideMark/>
          </w:tcPr>
          <w:p w14:paraId="3EFBFEFE"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RSC Advances</w:t>
            </w:r>
          </w:p>
        </w:tc>
        <w:tc>
          <w:tcPr>
            <w:tcW w:w="911" w:type="dxa"/>
            <w:tcBorders>
              <w:top w:val="nil"/>
              <w:left w:val="nil"/>
              <w:bottom w:val="single" w:sz="4" w:space="0" w:color="auto"/>
              <w:right w:val="single" w:sz="4" w:space="0" w:color="auto"/>
            </w:tcBorders>
            <w:shd w:val="clear" w:color="auto" w:fill="auto"/>
            <w:vAlign w:val="center"/>
            <w:hideMark/>
          </w:tcPr>
          <w:p w14:paraId="64722C84"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14</w:t>
            </w:r>
          </w:p>
        </w:tc>
        <w:tc>
          <w:tcPr>
            <w:tcW w:w="803" w:type="dxa"/>
            <w:tcBorders>
              <w:top w:val="nil"/>
              <w:left w:val="nil"/>
              <w:bottom w:val="single" w:sz="4" w:space="0" w:color="auto"/>
              <w:right w:val="single" w:sz="4" w:space="0" w:color="auto"/>
            </w:tcBorders>
            <w:shd w:val="clear" w:color="auto" w:fill="auto"/>
            <w:vAlign w:val="center"/>
            <w:hideMark/>
          </w:tcPr>
          <w:p w14:paraId="0B22A06B"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5</w:t>
            </w:r>
          </w:p>
        </w:tc>
      </w:tr>
      <w:tr w:rsidR="004352C8" w:rsidRPr="004352C8" w14:paraId="65BEBD4E" w14:textId="77777777" w:rsidTr="003945E9">
        <w:trPr>
          <w:trHeight w:val="20"/>
        </w:trPr>
        <w:tc>
          <w:tcPr>
            <w:tcW w:w="805" w:type="dxa"/>
            <w:tcBorders>
              <w:top w:val="nil"/>
              <w:left w:val="single" w:sz="4" w:space="0" w:color="auto"/>
              <w:bottom w:val="single" w:sz="4" w:space="0" w:color="auto"/>
              <w:right w:val="single" w:sz="4" w:space="0" w:color="auto"/>
            </w:tcBorders>
            <w:vAlign w:val="center"/>
          </w:tcPr>
          <w:p w14:paraId="6796CA6F" w14:textId="77777777" w:rsidR="004352C8" w:rsidRPr="00AA7ADB" w:rsidRDefault="004352C8" w:rsidP="004401F2">
            <w:pPr>
              <w:pStyle w:val="ListParagraph"/>
              <w:numPr>
                <w:ilvl w:val="0"/>
                <w:numId w:val="19"/>
              </w:numPr>
              <w:bidi w:val="0"/>
              <w:spacing w:after="0" w:line="240" w:lineRule="auto"/>
              <w:jc w:val="center"/>
              <w:rPr>
                <w:rFonts w:asciiTheme="majorBidi" w:eastAsia="Times New Roman" w:hAnsiTheme="majorBidi" w:cstheme="majorBidi"/>
                <w:color w:val="000000"/>
                <w:sz w:val="20"/>
                <w:szCs w:val="20"/>
              </w:rPr>
            </w:pPr>
          </w:p>
        </w:tc>
        <w:tc>
          <w:tcPr>
            <w:tcW w:w="3060" w:type="dxa"/>
            <w:tcBorders>
              <w:top w:val="nil"/>
              <w:left w:val="single" w:sz="4" w:space="0" w:color="auto"/>
              <w:bottom w:val="single" w:sz="4" w:space="0" w:color="auto"/>
              <w:right w:val="single" w:sz="4" w:space="0" w:color="auto"/>
            </w:tcBorders>
            <w:shd w:val="clear" w:color="auto" w:fill="auto"/>
            <w:vAlign w:val="center"/>
            <w:hideMark/>
          </w:tcPr>
          <w:p w14:paraId="1EE0DFAA"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Al-Najjar H.; Al-</w:t>
            </w:r>
            <w:proofErr w:type="spellStart"/>
            <w:r w:rsidRPr="004352C8">
              <w:rPr>
                <w:rFonts w:asciiTheme="majorBidi" w:eastAsia="Times New Roman" w:hAnsiTheme="majorBidi" w:cstheme="majorBidi"/>
                <w:color w:val="000000"/>
                <w:sz w:val="20"/>
                <w:szCs w:val="20"/>
              </w:rPr>
              <w:t>Rousan</w:t>
            </w:r>
            <w:proofErr w:type="spellEnd"/>
            <w:r w:rsidRPr="004352C8">
              <w:rPr>
                <w:rFonts w:asciiTheme="majorBidi" w:eastAsia="Times New Roman" w:hAnsiTheme="majorBidi" w:cstheme="majorBidi"/>
                <w:color w:val="000000"/>
                <w:sz w:val="20"/>
                <w:szCs w:val="20"/>
              </w:rPr>
              <w:t xml:space="preserve"> N.</w:t>
            </w:r>
          </w:p>
        </w:tc>
        <w:tc>
          <w:tcPr>
            <w:tcW w:w="6519" w:type="dxa"/>
            <w:tcBorders>
              <w:top w:val="nil"/>
              <w:left w:val="nil"/>
              <w:bottom w:val="single" w:sz="4" w:space="0" w:color="auto"/>
              <w:right w:val="single" w:sz="4" w:space="0" w:color="auto"/>
            </w:tcBorders>
            <w:shd w:val="clear" w:color="auto" w:fill="auto"/>
            <w:vAlign w:val="center"/>
            <w:hideMark/>
          </w:tcPr>
          <w:p w14:paraId="33F14058"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Improving the Efficiency of Smart Grid Scheduling: A Linear Regression Model with Meta Job Information</w:t>
            </w:r>
          </w:p>
        </w:tc>
        <w:tc>
          <w:tcPr>
            <w:tcW w:w="796" w:type="dxa"/>
            <w:tcBorders>
              <w:top w:val="nil"/>
              <w:left w:val="nil"/>
              <w:bottom w:val="single" w:sz="4" w:space="0" w:color="auto"/>
              <w:right w:val="single" w:sz="4" w:space="0" w:color="auto"/>
            </w:tcBorders>
            <w:shd w:val="clear" w:color="auto" w:fill="auto"/>
            <w:vAlign w:val="center"/>
            <w:hideMark/>
          </w:tcPr>
          <w:p w14:paraId="493E43AA"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2024</w:t>
            </w:r>
          </w:p>
        </w:tc>
        <w:tc>
          <w:tcPr>
            <w:tcW w:w="1860" w:type="dxa"/>
            <w:tcBorders>
              <w:top w:val="nil"/>
              <w:left w:val="nil"/>
              <w:bottom w:val="single" w:sz="4" w:space="0" w:color="auto"/>
              <w:right w:val="single" w:sz="4" w:space="0" w:color="auto"/>
            </w:tcBorders>
            <w:shd w:val="clear" w:color="auto" w:fill="auto"/>
            <w:vAlign w:val="center"/>
            <w:hideMark/>
          </w:tcPr>
          <w:p w14:paraId="74B6A679"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2nd International Conference on Cyber Resilience, ICCR 2024</w:t>
            </w:r>
          </w:p>
        </w:tc>
        <w:tc>
          <w:tcPr>
            <w:tcW w:w="911" w:type="dxa"/>
            <w:tcBorders>
              <w:top w:val="nil"/>
              <w:left w:val="nil"/>
              <w:bottom w:val="single" w:sz="4" w:space="0" w:color="auto"/>
              <w:right w:val="single" w:sz="4" w:space="0" w:color="auto"/>
            </w:tcBorders>
            <w:shd w:val="clear" w:color="auto" w:fill="auto"/>
            <w:vAlign w:val="center"/>
            <w:hideMark/>
          </w:tcPr>
          <w:p w14:paraId="1E1D685F"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w:t>
            </w:r>
          </w:p>
        </w:tc>
        <w:tc>
          <w:tcPr>
            <w:tcW w:w="803" w:type="dxa"/>
            <w:tcBorders>
              <w:top w:val="nil"/>
              <w:left w:val="nil"/>
              <w:bottom w:val="single" w:sz="4" w:space="0" w:color="auto"/>
              <w:right w:val="single" w:sz="4" w:space="0" w:color="auto"/>
            </w:tcBorders>
            <w:shd w:val="clear" w:color="auto" w:fill="auto"/>
            <w:vAlign w:val="center"/>
            <w:hideMark/>
          </w:tcPr>
          <w:p w14:paraId="6939B417"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w:t>
            </w:r>
          </w:p>
        </w:tc>
      </w:tr>
      <w:tr w:rsidR="004352C8" w:rsidRPr="004352C8" w14:paraId="4684DA7D" w14:textId="77777777" w:rsidTr="003945E9">
        <w:trPr>
          <w:trHeight w:val="20"/>
        </w:trPr>
        <w:tc>
          <w:tcPr>
            <w:tcW w:w="805" w:type="dxa"/>
            <w:tcBorders>
              <w:top w:val="nil"/>
              <w:left w:val="single" w:sz="4" w:space="0" w:color="auto"/>
              <w:bottom w:val="single" w:sz="4" w:space="0" w:color="auto"/>
              <w:right w:val="single" w:sz="4" w:space="0" w:color="auto"/>
            </w:tcBorders>
            <w:vAlign w:val="center"/>
          </w:tcPr>
          <w:p w14:paraId="61714934" w14:textId="77777777" w:rsidR="004352C8" w:rsidRPr="00AA7ADB" w:rsidRDefault="004352C8" w:rsidP="004401F2">
            <w:pPr>
              <w:pStyle w:val="ListParagraph"/>
              <w:numPr>
                <w:ilvl w:val="0"/>
                <w:numId w:val="19"/>
              </w:numPr>
              <w:bidi w:val="0"/>
              <w:spacing w:after="0" w:line="240" w:lineRule="auto"/>
              <w:jc w:val="center"/>
              <w:rPr>
                <w:rFonts w:asciiTheme="majorBidi" w:eastAsia="Times New Roman" w:hAnsiTheme="majorBidi" w:cstheme="majorBidi"/>
                <w:color w:val="000000"/>
                <w:sz w:val="20"/>
                <w:szCs w:val="20"/>
              </w:rPr>
            </w:pPr>
          </w:p>
        </w:tc>
        <w:tc>
          <w:tcPr>
            <w:tcW w:w="3060" w:type="dxa"/>
            <w:tcBorders>
              <w:top w:val="nil"/>
              <w:left w:val="single" w:sz="4" w:space="0" w:color="auto"/>
              <w:bottom w:val="single" w:sz="4" w:space="0" w:color="auto"/>
              <w:right w:val="single" w:sz="4" w:space="0" w:color="auto"/>
            </w:tcBorders>
            <w:shd w:val="clear" w:color="auto" w:fill="auto"/>
            <w:vAlign w:val="center"/>
            <w:hideMark/>
          </w:tcPr>
          <w:p w14:paraId="521230FF"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Abdel-</w:t>
            </w:r>
            <w:proofErr w:type="spellStart"/>
            <w:r w:rsidRPr="004352C8">
              <w:rPr>
                <w:rFonts w:asciiTheme="majorBidi" w:eastAsia="Times New Roman" w:hAnsiTheme="majorBidi" w:cstheme="majorBidi"/>
                <w:color w:val="000000"/>
                <w:sz w:val="20"/>
                <w:szCs w:val="20"/>
              </w:rPr>
              <w:t>Rahem</w:t>
            </w:r>
            <w:proofErr w:type="spellEnd"/>
            <w:r w:rsidRPr="004352C8">
              <w:rPr>
                <w:rFonts w:asciiTheme="majorBidi" w:eastAsia="Times New Roman" w:hAnsiTheme="majorBidi" w:cstheme="majorBidi"/>
                <w:color w:val="000000"/>
                <w:sz w:val="20"/>
                <w:szCs w:val="20"/>
              </w:rPr>
              <w:t xml:space="preserve"> R.A.; Hadi W.; Malhis M.Q.</w:t>
            </w:r>
          </w:p>
        </w:tc>
        <w:tc>
          <w:tcPr>
            <w:tcW w:w="6519" w:type="dxa"/>
            <w:tcBorders>
              <w:top w:val="nil"/>
              <w:left w:val="nil"/>
              <w:bottom w:val="single" w:sz="4" w:space="0" w:color="auto"/>
              <w:right w:val="single" w:sz="4" w:space="0" w:color="auto"/>
            </w:tcBorders>
            <w:shd w:val="clear" w:color="auto" w:fill="auto"/>
            <w:vAlign w:val="center"/>
            <w:hideMark/>
          </w:tcPr>
          <w:p w14:paraId="1EEE9010"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xml:space="preserve">Implementing Digital </w:t>
            </w:r>
            <w:proofErr w:type="spellStart"/>
            <w:r w:rsidRPr="004352C8">
              <w:rPr>
                <w:rFonts w:asciiTheme="majorBidi" w:eastAsia="Times New Roman" w:hAnsiTheme="majorBidi" w:cstheme="majorBidi"/>
                <w:color w:val="000000"/>
                <w:sz w:val="20"/>
                <w:szCs w:val="20"/>
              </w:rPr>
              <w:t>Transformationat</w:t>
            </w:r>
            <w:proofErr w:type="spellEnd"/>
            <w:r w:rsidRPr="004352C8">
              <w:rPr>
                <w:rFonts w:asciiTheme="majorBidi" w:eastAsia="Times New Roman" w:hAnsiTheme="majorBidi" w:cstheme="majorBidi"/>
                <w:color w:val="000000"/>
                <w:sz w:val="20"/>
                <w:szCs w:val="20"/>
              </w:rPr>
              <w:t xml:space="preserve"> the University of Petra: Current Status and Future Plans</w:t>
            </w:r>
          </w:p>
        </w:tc>
        <w:tc>
          <w:tcPr>
            <w:tcW w:w="796" w:type="dxa"/>
            <w:tcBorders>
              <w:top w:val="nil"/>
              <w:left w:val="nil"/>
              <w:bottom w:val="single" w:sz="4" w:space="0" w:color="auto"/>
              <w:right w:val="single" w:sz="4" w:space="0" w:color="auto"/>
            </w:tcBorders>
            <w:shd w:val="clear" w:color="auto" w:fill="auto"/>
            <w:vAlign w:val="center"/>
            <w:hideMark/>
          </w:tcPr>
          <w:p w14:paraId="41197F18"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2024</w:t>
            </w:r>
          </w:p>
        </w:tc>
        <w:tc>
          <w:tcPr>
            <w:tcW w:w="1860" w:type="dxa"/>
            <w:tcBorders>
              <w:top w:val="nil"/>
              <w:left w:val="nil"/>
              <w:bottom w:val="single" w:sz="4" w:space="0" w:color="auto"/>
              <w:right w:val="single" w:sz="4" w:space="0" w:color="auto"/>
            </w:tcBorders>
            <w:shd w:val="clear" w:color="auto" w:fill="auto"/>
            <w:vAlign w:val="center"/>
            <w:hideMark/>
          </w:tcPr>
          <w:p w14:paraId="0A2D87ED"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Higher Education in the Arab World: Digital Transformation</w:t>
            </w:r>
          </w:p>
        </w:tc>
        <w:tc>
          <w:tcPr>
            <w:tcW w:w="911" w:type="dxa"/>
            <w:tcBorders>
              <w:top w:val="nil"/>
              <w:left w:val="nil"/>
              <w:bottom w:val="single" w:sz="4" w:space="0" w:color="auto"/>
              <w:right w:val="single" w:sz="4" w:space="0" w:color="auto"/>
            </w:tcBorders>
            <w:shd w:val="clear" w:color="auto" w:fill="auto"/>
            <w:vAlign w:val="center"/>
            <w:hideMark/>
          </w:tcPr>
          <w:p w14:paraId="0FC43829"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w:t>
            </w:r>
          </w:p>
        </w:tc>
        <w:tc>
          <w:tcPr>
            <w:tcW w:w="803" w:type="dxa"/>
            <w:tcBorders>
              <w:top w:val="nil"/>
              <w:left w:val="nil"/>
              <w:bottom w:val="single" w:sz="4" w:space="0" w:color="auto"/>
              <w:right w:val="single" w:sz="4" w:space="0" w:color="auto"/>
            </w:tcBorders>
            <w:shd w:val="clear" w:color="auto" w:fill="auto"/>
            <w:vAlign w:val="center"/>
            <w:hideMark/>
          </w:tcPr>
          <w:p w14:paraId="75AB450C"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w:t>
            </w:r>
          </w:p>
        </w:tc>
      </w:tr>
      <w:tr w:rsidR="004352C8" w:rsidRPr="004352C8" w14:paraId="19A6ADF0" w14:textId="77777777" w:rsidTr="003945E9">
        <w:trPr>
          <w:trHeight w:val="20"/>
        </w:trPr>
        <w:tc>
          <w:tcPr>
            <w:tcW w:w="805" w:type="dxa"/>
            <w:tcBorders>
              <w:top w:val="nil"/>
              <w:left w:val="single" w:sz="4" w:space="0" w:color="auto"/>
              <w:bottom w:val="single" w:sz="4" w:space="0" w:color="auto"/>
              <w:right w:val="single" w:sz="4" w:space="0" w:color="auto"/>
            </w:tcBorders>
            <w:vAlign w:val="center"/>
          </w:tcPr>
          <w:p w14:paraId="71BED46F" w14:textId="77777777" w:rsidR="004352C8" w:rsidRPr="00AA7ADB" w:rsidRDefault="004352C8" w:rsidP="004401F2">
            <w:pPr>
              <w:pStyle w:val="ListParagraph"/>
              <w:numPr>
                <w:ilvl w:val="0"/>
                <w:numId w:val="19"/>
              </w:numPr>
              <w:bidi w:val="0"/>
              <w:spacing w:after="0" w:line="240" w:lineRule="auto"/>
              <w:jc w:val="center"/>
              <w:rPr>
                <w:rFonts w:asciiTheme="majorBidi" w:eastAsia="Times New Roman" w:hAnsiTheme="majorBidi" w:cstheme="majorBidi"/>
                <w:color w:val="000000"/>
                <w:sz w:val="20"/>
                <w:szCs w:val="20"/>
              </w:rPr>
            </w:pPr>
          </w:p>
        </w:tc>
        <w:tc>
          <w:tcPr>
            <w:tcW w:w="3060" w:type="dxa"/>
            <w:tcBorders>
              <w:top w:val="nil"/>
              <w:left w:val="single" w:sz="4" w:space="0" w:color="auto"/>
              <w:bottom w:val="single" w:sz="4" w:space="0" w:color="auto"/>
              <w:right w:val="single" w:sz="4" w:space="0" w:color="auto"/>
            </w:tcBorders>
            <w:shd w:val="clear" w:color="auto" w:fill="auto"/>
            <w:vAlign w:val="center"/>
            <w:hideMark/>
          </w:tcPr>
          <w:p w14:paraId="40E89D29"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Al-</w:t>
            </w:r>
            <w:proofErr w:type="spellStart"/>
            <w:r w:rsidRPr="004352C8">
              <w:rPr>
                <w:rFonts w:asciiTheme="majorBidi" w:eastAsia="Times New Roman" w:hAnsiTheme="majorBidi" w:cstheme="majorBidi"/>
                <w:color w:val="000000"/>
                <w:sz w:val="20"/>
                <w:szCs w:val="20"/>
              </w:rPr>
              <w:t>Atoom</w:t>
            </w:r>
            <w:proofErr w:type="spellEnd"/>
            <w:r w:rsidRPr="004352C8">
              <w:rPr>
                <w:rFonts w:asciiTheme="majorBidi" w:eastAsia="Times New Roman" w:hAnsiTheme="majorBidi" w:cstheme="majorBidi"/>
                <w:color w:val="000000"/>
                <w:sz w:val="20"/>
                <w:szCs w:val="20"/>
              </w:rPr>
              <w:t xml:space="preserve"> H.</w:t>
            </w:r>
          </w:p>
        </w:tc>
        <w:tc>
          <w:tcPr>
            <w:tcW w:w="6519" w:type="dxa"/>
            <w:tcBorders>
              <w:top w:val="nil"/>
              <w:left w:val="nil"/>
              <w:bottom w:val="single" w:sz="4" w:space="0" w:color="auto"/>
              <w:right w:val="single" w:sz="4" w:space="0" w:color="auto"/>
            </w:tcBorders>
            <w:shd w:val="clear" w:color="auto" w:fill="auto"/>
            <w:vAlign w:val="center"/>
            <w:hideMark/>
          </w:tcPr>
          <w:p w14:paraId="36E20B08"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xml:space="preserve">Al-Rai and </w:t>
            </w:r>
            <w:proofErr w:type="spellStart"/>
            <w:r w:rsidRPr="004352C8">
              <w:rPr>
                <w:rFonts w:asciiTheme="majorBidi" w:eastAsia="Times New Roman" w:hAnsiTheme="majorBidi" w:cstheme="majorBidi"/>
                <w:color w:val="000000"/>
                <w:sz w:val="20"/>
                <w:szCs w:val="20"/>
              </w:rPr>
              <w:t>Assabeel</w:t>
            </w:r>
            <w:proofErr w:type="spellEnd"/>
            <w:r w:rsidRPr="004352C8">
              <w:rPr>
                <w:rFonts w:asciiTheme="majorBidi" w:eastAsia="Times New Roman" w:hAnsiTheme="majorBidi" w:cstheme="majorBidi"/>
                <w:color w:val="000000"/>
                <w:sz w:val="20"/>
                <w:szCs w:val="20"/>
              </w:rPr>
              <w:t xml:space="preserve"> Newspapers’ Coverage of the Teachers’ Strike in Jordan from September 8th to October 6th, 2019: An Analytical Study</w:t>
            </w:r>
          </w:p>
        </w:tc>
        <w:tc>
          <w:tcPr>
            <w:tcW w:w="796" w:type="dxa"/>
            <w:tcBorders>
              <w:top w:val="nil"/>
              <w:left w:val="nil"/>
              <w:bottom w:val="single" w:sz="4" w:space="0" w:color="auto"/>
              <w:right w:val="single" w:sz="4" w:space="0" w:color="auto"/>
            </w:tcBorders>
            <w:shd w:val="clear" w:color="auto" w:fill="auto"/>
            <w:vAlign w:val="center"/>
            <w:hideMark/>
          </w:tcPr>
          <w:p w14:paraId="18CE0348"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2024</w:t>
            </w:r>
          </w:p>
        </w:tc>
        <w:tc>
          <w:tcPr>
            <w:tcW w:w="1860" w:type="dxa"/>
            <w:tcBorders>
              <w:top w:val="nil"/>
              <w:left w:val="nil"/>
              <w:bottom w:val="single" w:sz="4" w:space="0" w:color="auto"/>
              <w:right w:val="single" w:sz="4" w:space="0" w:color="auto"/>
            </w:tcBorders>
            <w:shd w:val="clear" w:color="auto" w:fill="auto"/>
            <w:vAlign w:val="center"/>
            <w:hideMark/>
          </w:tcPr>
          <w:p w14:paraId="32609EAC"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proofErr w:type="spellStart"/>
            <w:r w:rsidRPr="004352C8">
              <w:rPr>
                <w:rFonts w:asciiTheme="majorBidi" w:eastAsia="Times New Roman" w:hAnsiTheme="majorBidi" w:cstheme="majorBidi"/>
                <w:color w:val="000000"/>
                <w:sz w:val="20"/>
                <w:szCs w:val="20"/>
              </w:rPr>
              <w:t>Dirasat</w:t>
            </w:r>
            <w:proofErr w:type="spellEnd"/>
            <w:r w:rsidRPr="004352C8">
              <w:rPr>
                <w:rFonts w:asciiTheme="majorBidi" w:eastAsia="Times New Roman" w:hAnsiTheme="majorBidi" w:cstheme="majorBidi"/>
                <w:color w:val="000000"/>
                <w:sz w:val="20"/>
                <w:szCs w:val="20"/>
              </w:rPr>
              <w:t>: Human and Social Sciences</w:t>
            </w:r>
          </w:p>
        </w:tc>
        <w:tc>
          <w:tcPr>
            <w:tcW w:w="911" w:type="dxa"/>
            <w:tcBorders>
              <w:top w:val="nil"/>
              <w:left w:val="nil"/>
              <w:bottom w:val="single" w:sz="4" w:space="0" w:color="auto"/>
              <w:right w:val="single" w:sz="4" w:space="0" w:color="auto"/>
            </w:tcBorders>
            <w:shd w:val="clear" w:color="auto" w:fill="auto"/>
            <w:vAlign w:val="center"/>
            <w:hideMark/>
          </w:tcPr>
          <w:p w14:paraId="3FB40B32"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51</w:t>
            </w:r>
          </w:p>
        </w:tc>
        <w:tc>
          <w:tcPr>
            <w:tcW w:w="803" w:type="dxa"/>
            <w:tcBorders>
              <w:top w:val="nil"/>
              <w:left w:val="nil"/>
              <w:bottom w:val="single" w:sz="4" w:space="0" w:color="auto"/>
              <w:right w:val="single" w:sz="4" w:space="0" w:color="auto"/>
            </w:tcBorders>
            <w:shd w:val="clear" w:color="auto" w:fill="auto"/>
            <w:vAlign w:val="center"/>
            <w:hideMark/>
          </w:tcPr>
          <w:p w14:paraId="791E476A"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1</w:t>
            </w:r>
          </w:p>
        </w:tc>
      </w:tr>
      <w:tr w:rsidR="004352C8" w:rsidRPr="004352C8" w14:paraId="068C767F" w14:textId="77777777" w:rsidTr="003945E9">
        <w:trPr>
          <w:trHeight w:val="20"/>
        </w:trPr>
        <w:tc>
          <w:tcPr>
            <w:tcW w:w="805" w:type="dxa"/>
            <w:tcBorders>
              <w:top w:val="nil"/>
              <w:left w:val="single" w:sz="4" w:space="0" w:color="auto"/>
              <w:bottom w:val="single" w:sz="4" w:space="0" w:color="auto"/>
              <w:right w:val="single" w:sz="4" w:space="0" w:color="auto"/>
            </w:tcBorders>
            <w:vAlign w:val="center"/>
          </w:tcPr>
          <w:p w14:paraId="2A6B908D" w14:textId="77777777" w:rsidR="004352C8" w:rsidRPr="00AA7ADB" w:rsidRDefault="004352C8" w:rsidP="004401F2">
            <w:pPr>
              <w:pStyle w:val="ListParagraph"/>
              <w:numPr>
                <w:ilvl w:val="0"/>
                <w:numId w:val="19"/>
              </w:numPr>
              <w:bidi w:val="0"/>
              <w:spacing w:after="0" w:line="240" w:lineRule="auto"/>
              <w:jc w:val="center"/>
              <w:rPr>
                <w:rFonts w:asciiTheme="majorBidi" w:eastAsia="Times New Roman" w:hAnsiTheme="majorBidi" w:cstheme="majorBidi"/>
                <w:color w:val="000000"/>
                <w:sz w:val="20"/>
                <w:szCs w:val="20"/>
              </w:rPr>
            </w:pPr>
          </w:p>
        </w:tc>
        <w:tc>
          <w:tcPr>
            <w:tcW w:w="3060" w:type="dxa"/>
            <w:tcBorders>
              <w:top w:val="nil"/>
              <w:left w:val="single" w:sz="4" w:space="0" w:color="auto"/>
              <w:bottom w:val="single" w:sz="4" w:space="0" w:color="auto"/>
              <w:right w:val="single" w:sz="4" w:space="0" w:color="auto"/>
            </w:tcBorders>
            <w:shd w:val="clear" w:color="auto" w:fill="auto"/>
            <w:vAlign w:val="center"/>
            <w:hideMark/>
          </w:tcPr>
          <w:p w14:paraId="7B954C2F"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Alawamleh K.J.; Emar O.M.</w:t>
            </w:r>
          </w:p>
        </w:tc>
        <w:tc>
          <w:tcPr>
            <w:tcW w:w="6519" w:type="dxa"/>
            <w:tcBorders>
              <w:top w:val="nil"/>
              <w:left w:val="nil"/>
              <w:bottom w:val="single" w:sz="4" w:space="0" w:color="auto"/>
              <w:right w:val="single" w:sz="4" w:space="0" w:color="auto"/>
            </w:tcBorders>
            <w:shd w:val="clear" w:color="auto" w:fill="auto"/>
            <w:vAlign w:val="center"/>
            <w:hideMark/>
          </w:tcPr>
          <w:p w14:paraId="2998948C"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Consultancy agreements as a mechanism to defraud employees under Jordanian law</w:t>
            </w:r>
          </w:p>
        </w:tc>
        <w:tc>
          <w:tcPr>
            <w:tcW w:w="796" w:type="dxa"/>
            <w:tcBorders>
              <w:top w:val="nil"/>
              <w:left w:val="nil"/>
              <w:bottom w:val="single" w:sz="4" w:space="0" w:color="auto"/>
              <w:right w:val="single" w:sz="4" w:space="0" w:color="auto"/>
            </w:tcBorders>
            <w:shd w:val="clear" w:color="auto" w:fill="auto"/>
            <w:vAlign w:val="center"/>
            <w:hideMark/>
          </w:tcPr>
          <w:p w14:paraId="5D8780DF"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2024</w:t>
            </w:r>
          </w:p>
        </w:tc>
        <w:tc>
          <w:tcPr>
            <w:tcW w:w="1860" w:type="dxa"/>
            <w:tcBorders>
              <w:top w:val="nil"/>
              <w:left w:val="nil"/>
              <w:bottom w:val="single" w:sz="4" w:space="0" w:color="auto"/>
              <w:right w:val="single" w:sz="4" w:space="0" w:color="auto"/>
            </w:tcBorders>
            <w:shd w:val="clear" w:color="auto" w:fill="auto"/>
            <w:vAlign w:val="center"/>
            <w:hideMark/>
          </w:tcPr>
          <w:p w14:paraId="3267C5D3"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International Journal of Public Law and Policy</w:t>
            </w:r>
          </w:p>
        </w:tc>
        <w:tc>
          <w:tcPr>
            <w:tcW w:w="911" w:type="dxa"/>
            <w:tcBorders>
              <w:top w:val="nil"/>
              <w:left w:val="nil"/>
              <w:bottom w:val="single" w:sz="4" w:space="0" w:color="auto"/>
              <w:right w:val="single" w:sz="4" w:space="0" w:color="auto"/>
            </w:tcBorders>
            <w:shd w:val="clear" w:color="auto" w:fill="auto"/>
            <w:vAlign w:val="center"/>
            <w:hideMark/>
          </w:tcPr>
          <w:p w14:paraId="521D0F2F"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10</w:t>
            </w:r>
          </w:p>
        </w:tc>
        <w:tc>
          <w:tcPr>
            <w:tcW w:w="803" w:type="dxa"/>
            <w:tcBorders>
              <w:top w:val="nil"/>
              <w:left w:val="nil"/>
              <w:bottom w:val="single" w:sz="4" w:space="0" w:color="auto"/>
              <w:right w:val="single" w:sz="4" w:space="0" w:color="auto"/>
            </w:tcBorders>
            <w:shd w:val="clear" w:color="auto" w:fill="auto"/>
            <w:vAlign w:val="center"/>
            <w:hideMark/>
          </w:tcPr>
          <w:p w14:paraId="3FDC6E9E"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1</w:t>
            </w:r>
          </w:p>
        </w:tc>
      </w:tr>
      <w:tr w:rsidR="004352C8" w:rsidRPr="004352C8" w14:paraId="729D35FB" w14:textId="77777777" w:rsidTr="003945E9">
        <w:trPr>
          <w:trHeight w:val="20"/>
        </w:trPr>
        <w:tc>
          <w:tcPr>
            <w:tcW w:w="805" w:type="dxa"/>
            <w:tcBorders>
              <w:top w:val="nil"/>
              <w:left w:val="single" w:sz="4" w:space="0" w:color="auto"/>
              <w:bottom w:val="single" w:sz="4" w:space="0" w:color="auto"/>
              <w:right w:val="single" w:sz="4" w:space="0" w:color="auto"/>
            </w:tcBorders>
            <w:vAlign w:val="center"/>
          </w:tcPr>
          <w:p w14:paraId="55AAAA78" w14:textId="77777777" w:rsidR="004352C8" w:rsidRPr="00AA7ADB" w:rsidRDefault="004352C8" w:rsidP="004401F2">
            <w:pPr>
              <w:pStyle w:val="ListParagraph"/>
              <w:numPr>
                <w:ilvl w:val="0"/>
                <w:numId w:val="19"/>
              </w:numPr>
              <w:bidi w:val="0"/>
              <w:spacing w:after="0" w:line="240" w:lineRule="auto"/>
              <w:jc w:val="center"/>
              <w:rPr>
                <w:rFonts w:asciiTheme="majorBidi" w:eastAsia="Times New Roman" w:hAnsiTheme="majorBidi" w:cstheme="majorBidi"/>
                <w:color w:val="000000"/>
                <w:sz w:val="20"/>
                <w:szCs w:val="20"/>
              </w:rPr>
            </w:pPr>
          </w:p>
        </w:tc>
        <w:tc>
          <w:tcPr>
            <w:tcW w:w="3060" w:type="dxa"/>
            <w:tcBorders>
              <w:top w:val="nil"/>
              <w:left w:val="single" w:sz="4" w:space="0" w:color="auto"/>
              <w:bottom w:val="single" w:sz="4" w:space="0" w:color="auto"/>
              <w:right w:val="single" w:sz="4" w:space="0" w:color="auto"/>
            </w:tcBorders>
            <w:shd w:val="clear" w:color="auto" w:fill="auto"/>
            <w:vAlign w:val="center"/>
            <w:hideMark/>
          </w:tcPr>
          <w:p w14:paraId="0F5AB09D"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proofErr w:type="spellStart"/>
            <w:r w:rsidRPr="004352C8">
              <w:rPr>
                <w:rFonts w:asciiTheme="majorBidi" w:eastAsia="Times New Roman" w:hAnsiTheme="majorBidi" w:cstheme="majorBidi"/>
                <w:color w:val="000000"/>
                <w:sz w:val="20"/>
                <w:szCs w:val="20"/>
              </w:rPr>
              <w:t>Glushchenko</w:t>
            </w:r>
            <w:proofErr w:type="spellEnd"/>
            <w:r w:rsidRPr="004352C8">
              <w:rPr>
                <w:rFonts w:asciiTheme="majorBidi" w:eastAsia="Times New Roman" w:hAnsiTheme="majorBidi" w:cstheme="majorBidi"/>
                <w:color w:val="000000"/>
                <w:sz w:val="20"/>
                <w:szCs w:val="20"/>
              </w:rPr>
              <w:t xml:space="preserve"> T.N.; </w:t>
            </w:r>
            <w:proofErr w:type="spellStart"/>
            <w:r w:rsidRPr="004352C8">
              <w:rPr>
                <w:rFonts w:asciiTheme="majorBidi" w:eastAsia="Times New Roman" w:hAnsiTheme="majorBidi" w:cstheme="majorBidi"/>
                <w:color w:val="000000"/>
                <w:sz w:val="20"/>
                <w:szCs w:val="20"/>
              </w:rPr>
              <w:t>Altakhaineh</w:t>
            </w:r>
            <w:proofErr w:type="spellEnd"/>
            <w:r w:rsidRPr="004352C8">
              <w:rPr>
                <w:rFonts w:asciiTheme="majorBidi" w:eastAsia="Times New Roman" w:hAnsiTheme="majorBidi" w:cstheme="majorBidi"/>
                <w:color w:val="000000"/>
                <w:sz w:val="20"/>
                <w:szCs w:val="20"/>
              </w:rPr>
              <w:t xml:space="preserve"> A.R.M.; Al-</w:t>
            </w:r>
            <w:proofErr w:type="spellStart"/>
            <w:r w:rsidRPr="004352C8">
              <w:rPr>
                <w:rFonts w:asciiTheme="majorBidi" w:eastAsia="Times New Roman" w:hAnsiTheme="majorBidi" w:cstheme="majorBidi"/>
                <w:color w:val="000000"/>
                <w:sz w:val="20"/>
                <w:szCs w:val="20"/>
              </w:rPr>
              <w:t>Atoum</w:t>
            </w:r>
            <w:proofErr w:type="spellEnd"/>
            <w:r w:rsidRPr="004352C8">
              <w:rPr>
                <w:rFonts w:asciiTheme="majorBidi" w:eastAsia="Times New Roman" w:hAnsiTheme="majorBidi" w:cstheme="majorBidi"/>
                <w:color w:val="000000"/>
                <w:sz w:val="20"/>
                <w:szCs w:val="20"/>
              </w:rPr>
              <w:t xml:space="preserve"> H.M.</w:t>
            </w:r>
          </w:p>
        </w:tc>
        <w:tc>
          <w:tcPr>
            <w:tcW w:w="6519" w:type="dxa"/>
            <w:tcBorders>
              <w:top w:val="nil"/>
              <w:left w:val="nil"/>
              <w:bottom w:val="single" w:sz="4" w:space="0" w:color="auto"/>
              <w:right w:val="single" w:sz="4" w:space="0" w:color="auto"/>
            </w:tcBorders>
            <w:shd w:val="clear" w:color="auto" w:fill="auto"/>
            <w:vAlign w:val="center"/>
            <w:hideMark/>
          </w:tcPr>
          <w:p w14:paraId="2536238B"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The compatibility of press and media programs taught at Jordanian universities with the labor market</w:t>
            </w:r>
          </w:p>
        </w:tc>
        <w:tc>
          <w:tcPr>
            <w:tcW w:w="796" w:type="dxa"/>
            <w:tcBorders>
              <w:top w:val="nil"/>
              <w:left w:val="nil"/>
              <w:bottom w:val="single" w:sz="4" w:space="0" w:color="auto"/>
              <w:right w:val="single" w:sz="4" w:space="0" w:color="auto"/>
            </w:tcBorders>
            <w:shd w:val="clear" w:color="auto" w:fill="auto"/>
            <w:vAlign w:val="center"/>
            <w:hideMark/>
          </w:tcPr>
          <w:p w14:paraId="28FE614A"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2024</w:t>
            </w:r>
          </w:p>
        </w:tc>
        <w:tc>
          <w:tcPr>
            <w:tcW w:w="1860" w:type="dxa"/>
            <w:tcBorders>
              <w:top w:val="nil"/>
              <w:left w:val="nil"/>
              <w:bottom w:val="single" w:sz="4" w:space="0" w:color="auto"/>
              <w:right w:val="single" w:sz="4" w:space="0" w:color="auto"/>
            </w:tcBorders>
            <w:shd w:val="clear" w:color="auto" w:fill="auto"/>
            <w:vAlign w:val="center"/>
            <w:hideMark/>
          </w:tcPr>
          <w:p w14:paraId="41E72CE6"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Cogent Arts and Humanities</w:t>
            </w:r>
          </w:p>
        </w:tc>
        <w:tc>
          <w:tcPr>
            <w:tcW w:w="911" w:type="dxa"/>
            <w:tcBorders>
              <w:top w:val="nil"/>
              <w:left w:val="nil"/>
              <w:bottom w:val="single" w:sz="4" w:space="0" w:color="auto"/>
              <w:right w:val="single" w:sz="4" w:space="0" w:color="auto"/>
            </w:tcBorders>
            <w:shd w:val="clear" w:color="auto" w:fill="auto"/>
            <w:vAlign w:val="center"/>
            <w:hideMark/>
          </w:tcPr>
          <w:p w14:paraId="5CB2454D"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11</w:t>
            </w:r>
          </w:p>
        </w:tc>
        <w:tc>
          <w:tcPr>
            <w:tcW w:w="803" w:type="dxa"/>
            <w:tcBorders>
              <w:top w:val="nil"/>
              <w:left w:val="nil"/>
              <w:bottom w:val="single" w:sz="4" w:space="0" w:color="auto"/>
              <w:right w:val="single" w:sz="4" w:space="0" w:color="auto"/>
            </w:tcBorders>
            <w:shd w:val="clear" w:color="auto" w:fill="auto"/>
            <w:vAlign w:val="center"/>
            <w:hideMark/>
          </w:tcPr>
          <w:p w14:paraId="3E197B55"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1</w:t>
            </w:r>
          </w:p>
        </w:tc>
      </w:tr>
      <w:tr w:rsidR="004352C8" w:rsidRPr="004352C8" w14:paraId="3E8A5B99" w14:textId="77777777" w:rsidTr="003945E9">
        <w:trPr>
          <w:trHeight w:val="20"/>
        </w:trPr>
        <w:tc>
          <w:tcPr>
            <w:tcW w:w="805" w:type="dxa"/>
            <w:tcBorders>
              <w:top w:val="nil"/>
              <w:left w:val="single" w:sz="4" w:space="0" w:color="auto"/>
              <w:bottom w:val="single" w:sz="4" w:space="0" w:color="auto"/>
              <w:right w:val="single" w:sz="4" w:space="0" w:color="auto"/>
            </w:tcBorders>
            <w:vAlign w:val="center"/>
          </w:tcPr>
          <w:p w14:paraId="142CD0AD" w14:textId="77777777" w:rsidR="004352C8" w:rsidRPr="00AA7ADB" w:rsidRDefault="004352C8" w:rsidP="004401F2">
            <w:pPr>
              <w:pStyle w:val="ListParagraph"/>
              <w:numPr>
                <w:ilvl w:val="0"/>
                <w:numId w:val="19"/>
              </w:numPr>
              <w:bidi w:val="0"/>
              <w:spacing w:after="0" w:line="240" w:lineRule="auto"/>
              <w:jc w:val="center"/>
              <w:rPr>
                <w:rFonts w:asciiTheme="majorBidi" w:eastAsia="Times New Roman" w:hAnsiTheme="majorBidi" w:cstheme="majorBidi"/>
                <w:color w:val="000000"/>
                <w:sz w:val="20"/>
                <w:szCs w:val="20"/>
              </w:rPr>
            </w:pPr>
          </w:p>
        </w:tc>
        <w:tc>
          <w:tcPr>
            <w:tcW w:w="3060" w:type="dxa"/>
            <w:tcBorders>
              <w:top w:val="nil"/>
              <w:left w:val="single" w:sz="4" w:space="0" w:color="auto"/>
              <w:bottom w:val="single" w:sz="4" w:space="0" w:color="auto"/>
              <w:right w:val="single" w:sz="4" w:space="0" w:color="auto"/>
            </w:tcBorders>
            <w:shd w:val="clear" w:color="auto" w:fill="auto"/>
            <w:vAlign w:val="center"/>
            <w:hideMark/>
          </w:tcPr>
          <w:p w14:paraId="164E454E"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Al-</w:t>
            </w:r>
            <w:proofErr w:type="spellStart"/>
            <w:r w:rsidRPr="004352C8">
              <w:rPr>
                <w:rFonts w:asciiTheme="majorBidi" w:eastAsia="Times New Roman" w:hAnsiTheme="majorBidi" w:cstheme="majorBidi"/>
                <w:color w:val="000000"/>
                <w:sz w:val="20"/>
                <w:szCs w:val="20"/>
              </w:rPr>
              <w:t>E'mari</w:t>
            </w:r>
            <w:proofErr w:type="spellEnd"/>
            <w:r w:rsidRPr="004352C8">
              <w:rPr>
                <w:rFonts w:asciiTheme="majorBidi" w:eastAsia="Times New Roman" w:hAnsiTheme="majorBidi" w:cstheme="majorBidi"/>
                <w:color w:val="000000"/>
                <w:sz w:val="20"/>
                <w:szCs w:val="20"/>
              </w:rPr>
              <w:t xml:space="preserve"> S.; </w:t>
            </w:r>
            <w:proofErr w:type="spellStart"/>
            <w:r w:rsidRPr="004352C8">
              <w:rPr>
                <w:rFonts w:asciiTheme="majorBidi" w:eastAsia="Times New Roman" w:hAnsiTheme="majorBidi" w:cstheme="majorBidi"/>
                <w:color w:val="000000"/>
                <w:sz w:val="20"/>
                <w:szCs w:val="20"/>
              </w:rPr>
              <w:t>Sanjalawe</w:t>
            </w:r>
            <w:proofErr w:type="spellEnd"/>
            <w:r w:rsidRPr="004352C8">
              <w:rPr>
                <w:rFonts w:asciiTheme="majorBidi" w:eastAsia="Times New Roman" w:hAnsiTheme="majorBidi" w:cstheme="majorBidi"/>
                <w:color w:val="000000"/>
                <w:sz w:val="20"/>
                <w:szCs w:val="20"/>
              </w:rPr>
              <w:t xml:space="preserve"> Y.; </w:t>
            </w:r>
            <w:proofErr w:type="spellStart"/>
            <w:r w:rsidRPr="004352C8">
              <w:rPr>
                <w:rFonts w:asciiTheme="majorBidi" w:eastAsia="Times New Roman" w:hAnsiTheme="majorBidi" w:cstheme="majorBidi"/>
                <w:color w:val="000000"/>
                <w:sz w:val="20"/>
                <w:szCs w:val="20"/>
              </w:rPr>
              <w:t>Makhadmeh</w:t>
            </w:r>
            <w:proofErr w:type="spellEnd"/>
            <w:r w:rsidRPr="004352C8">
              <w:rPr>
                <w:rFonts w:asciiTheme="majorBidi" w:eastAsia="Times New Roman" w:hAnsiTheme="majorBidi" w:cstheme="majorBidi"/>
                <w:color w:val="000000"/>
                <w:sz w:val="20"/>
                <w:szCs w:val="20"/>
              </w:rPr>
              <w:t xml:space="preserve"> S.; Alqudah H.</w:t>
            </w:r>
          </w:p>
        </w:tc>
        <w:tc>
          <w:tcPr>
            <w:tcW w:w="6519" w:type="dxa"/>
            <w:tcBorders>
              <w:top w:val="nil"/>
              <w:left w:val="nil"/>
              <w:bottom w:val="single" w:sz="4" w:space="0" w:color="auto"/>
              <w:right w:val="single" w:sz="4" w:space="0" w:color="auto"/>
            </w:tcBorders>
            <w:shd w:val="clear" w:color="auto" w:fill="auto"/>
            <w:vAlign w:val="center"/>
            <w:hideMark/>
          </w:tcPr>
          <w:p w14:paraId="53C58D9D"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Digital Forensics Meets Blockchain: Enhancing Evidence Authenticity and Traceability</w:t>
            </w:r>
          </w:p>
        </w:tc>
        <w:tc>
          <w:tcPr>
            <w:tcW w:w="796" w:type="dxa"/>
            <w:tcBorders>
              <w:top w:val="nil"/>
              <w:left w:val="nil"/>
              <w:bottom w:val="single" w:sz="4" w:space="0" w:color="auto"/>
              <w:right w:val="single" w:sz="4" w:space="0" w:color="auto"/>
            </w:tcBorders>
            <w:shd w:val="clear" w:color="auto" w:fill="auto"/>
            <w:vAlign w:val="center"/>
            <w:hideMark/>
          </w:tcPr>
          <w:p w14:paraId="5CD6966D"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2024</w:t>
            </w:r>
          </w:p>
        </w:tc>
        <w:tc>
          <w:tcPr>
            <w:tcW w:w="1860" w:type="dxa"/>
            <w:tcBorders>
              <w:top w:val="nil"/>
              <w:left w:val="nil"/>
              <w:bottom w:val="single" w:sz="4" w:space="0" w:color="auto"/>
              <w:right w:val="single" w:sz="4" w:space="0" w:color="auto"/>
            </w:tcBorders>
            <w:shd w:val="clear" w:color="auto" w:fill="auto"/>
            <w:vAlign w:val="center"/>
            <w:hideMark/>
          </w:tcPr>
          <w:p w14:paraId="2F55BDFF"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2nd International Conference on Cyber Resilience, ICCR 2024</w:t>
            </w:r>
          </w:p>
        </w:tc>
        <w:tc>
          <w:tcPr>
            <w:tcW w:w="911" w:type="dxa"/>
            <w:tcBorders>
              <w:top w:val="nil"/>
              <w:left w:val="nil"/>
              <w:bottom w:val="single" w:sz="4" w:space="0" w:color="auto"/>
              <w:right w:val="single" w:sz="4" w:space="0" w:color="auto"/>
            </w:tcBorders>
            <w:shd w:val="clear" w:color="auto" w:fill="auto"/>
            <w:vAlign w:val="center"/>
            <w:hideMark/>
          </w:tcPr>
          <w:p w14:paraId="0766B6C8"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w:t>
            </w:r>
          </w:p>
        </w:tc>
        <w:tc>
          <w:tcPr>
            <w:tcW w:w="803" w:type="dxa"/>
            <w:tcBorders>
              <w:top w:val="nil"/>
              <w:left w:val="nil"/>
              <w:bottom w:val="single" w:sz="4" w:space="0" w:color="auto"/>
              <w:right w:val="single" w:sz="4" w:space="0" w:color="auto"/>
            </w:tcBorders>
            <w:shd w:val="clear" w:color="auto" w:fill="auto"/>
            <w:vAlign w:val="center"/>
            <w:hideMark/>
          </w:tcPr>
          <w:p w14:paraId="0A7ED3A7"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w:t>
            </w:r>
          </w:p>
        </w:tc>
      </w:tr>
      <w:tr w:rsidR="004352C8" w:rsidRPr="004352C8" w14:paraId="484D5664" w14:textId="77777777" w:rsidTr="003945E9">
        <w:trPr>
          <w:trHeight w:val="20"/>
        </w:trPr>
        <w:tc>
          <w:tcPr>
            <w:tcW w:w="805" w:type="dxa"/>
            <w:tcBorders>
              <w:top w:val="nil"/>
              <w:left w:val="single" w:sz="4" w:space="0" w:color="auto"/>
              <w:bottom w:val="single" w:sz="4" w:space="0" w:color="auto"/>
              <w:right w:val="single" w:sz="4" w:space="0" w:color="auto"/>
            </w:tcBorders>
            <w:vAlign w:val="center"/>
          </w:tcPr>
          <w:p w14:paraId="5CE8E3AF" w14:textId="77777777" w:rsidR="004352C8" w:rsidRPr="00AA7ADB" w:rsidRDefault="004352C8" w:rsidP="004401F2">
            <w:pPr>
              <w:pStyle w:val="ListParagraph"/>
              <w:numPr>
                <w:ilvl w:val="0"/>
                <w:numId w:val="19"/>
              </w:numPr>
              <w:bidi w:val="0"/>
              <w:spacing w:after="0" w:line="240" w:lineRule="auto"/>
              <w:jc w:val="center"/>
              <w:rPr>
                <w:rFonts w:asciiTheme="majorBidi" w:eastAsia="Times New Roman" w:hAnsiTheme="majorBidi" w:cstheme="majorBidi"/>
                <w:color w:val="000000"/>
                <w:sz w:val="20"/>
                <w:szCs w:val="20"/>
              </w:rPr>
            </w:pPr>
          </w:p>
        </w:tc>
        <w:tc>
          <w:tcPr>
            <w:tcW w:w="3060" w:type="dxa"/>
            <w:tcBorders>
              <w:top w:val="nil"/>
              <w:left w:val="single" w:sz="4" w:space="0" w:color="auto"/>
              <w:bottom w:val="single" w:sz="4" w:space="0" w:color="auto"/>
              <w:right w:val="single" w:sz="4" w:space="0" w:color="auto"/>
            </w:tcBorders>
            <w:shd w:val="clear" w:color="auto" w:fill="auto"/>
            <w:vAlign w:val="center"/>
            <w:hideMark/>
          </w:tcPr>
          <w:p w14:paraId="6D738803"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proofErr w:type="spellStart"/>
            <w:r w:rsidRPr="004352C8">
              <w:rPr>
                <w:rFonts w:asciiTheme="majorBidi" w:eastAsia="Times New Roman" w:hAnsiTheme="majorBidi" w:cstheme="majorBidi"/>
                <w:color w:val="000000"/>
                <w:sz w:val="20"/>
                <w:szCs w:val="20"/>
              </w:rPr>
              <w:t>Altwaiq</w:t>
            </w:r>
            <w:proofErr w:type="spellEnd"/>
            <w:r w:rsidRPr="004352C8">
              <w:rPr>
                <w:rFonts w:asciiTheme="majorBidi" w:eastAsia="Times New Roman" w:hAnsiTheme="majorBidi" w:cstheme="majorBidi"/>
                <w:color w:val="000000"/>
                <w:sz w:val="20"/>
                <w:szCs w:val="20"/>
              </w:rPr>
              <w:t xml:space="preserve"> A.M.; Ali L.N.; </w:t>
            </w:r>
            <w:proofErr w:type="spellStart"/>
            <w:r w:rsidRPr="004352C8">
              <w:rPr>
                <w:rFonts w:asciiTheme="majorBidi" w:eastAsia="Times New Roman" w:hAnsiTheme="majorBidi" w:cstheme="majorBidi"/>
                <w:color w:val="000000"/>
                <w:sz w:val="20"/>
                <w:szCs w:val="20"/>
              </w:rPr>
              <w:t>Aljalab</w:t>
            </w:r>
            <w:proofErr w:type="spellEnd"/>
            <w:r w:rsidRPr="004352C8">
              <w:rPr>
                <w:rFonts w:asciiTheme="majorBidi" w:eastAsia="Times New Roman" w:hAnsiTheme="majorBidi" w:cstheme="majorBidi"/>
                <w:color w:val="000000"/>
                <w:sz w:val="20"/>
                <w:szCs w:val="20"/>
              </w:rPr>
              <w:t xml:space="preserve"> T.Y.; Abu Alhaj O.A.K.; </w:t>
            </w:r>
            <w:proofErr w:type="spellStart"/>
            <w:r w:rsidRPr="004352C8">
              <w:rPr>
                <w:rFonts w:asciiTheme="majorBidi" w:eastAsia="Times New Roman" w:hAnsiTheme="majorBidi" w:cstheme="majorBidi"/>
                <w:color w:val="000000"/>
                <w:sz w:val="20"/>
                <w:szCs w:val="20"/>
              </w:rPr>
              <w:t>Aledwan</w:t>
            </w:r>
            <w:proofErr w:type="spellEnd"/>
            <w:r w:rsidRPr="004352C8">
              <w:rPr>
                <w:rFonts w:asciiTheme="majorBidi" w:eastAsia="Times New Roman" w:hAnsiTheme="majorBidi" w:cstheme="majorBidi"/>
                <w:color w:val="000000"/>
                <w:sz w:val="20"/>
                <w:szCs w:val="20"/>
              </w:rPr>
              <w:t xml:space="preserve"> G.K.; Khouri S.; Al-Sayyed H.</w:t>
            </w:r>
          </w:p>
        </w:tc>
        <w:tc>
          <w:tcPr>
            <w:tcW w:w="6519" w:type="dxa"/>
            <w:tcBorders>
              <w:top w:val="nil"/>
              <w:left w:val="nil"/>
              <w:bottom w:val="single" w:sz="4" w:space="0" w:color="auto"/>
              <w:right w:val="single" w:sz="4" w:space="0" w:color="auto"/>
            </w:tcBorders>
            <w:shd w:val="clear" w:color="auto" w:fill="auto"/>
            <w:vAlign w:val="center"/>
            <w:hideMark/>
          </w:tcPr>
          <w:p w14:paraId="0435DA52"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xml:space="preserve">Identification of Monosodium Glutamate Contents as a </w:t>
            </w:r>
            <w:proofErr w:type="spellStart"/>
            <w:r w:rsidR="00AA7ADB" w:rsidRPr="004352C8">
              <w:rPr>
                <w:rFonts w:asciiTheme="majorBidi" w:eastAsia="Times New Roman" w:hAnsiTheme="majorBidi" w:cstheme="majorBidi"/>
                <w:color w:val="000000"/>
                <w:sz w:val="20"/>
                <w:szCs w:val="20"/>
              </w:rPr>
              <w:t>flavoenhancer</w:t>
            </w:r>
            <w:proofErr w:type="spellEnd"/>
            <w:r w:rsidR="00AA7ADB" w:rsidRPr="004352C8">
              <w:rPr>
                <w:rFonts w:asciiTheme="majorBidi" w:eastAsia="Times New Roman" w:hAnsiTheme="majorBidi" w:cstheme="majorBidi"/>
                <w:color w:val="000000"/>
                <w:sz w:val="20"/>
                <w:szCs w:val="20"/>
              </w:rPr>
              <w:t xml:space="preserve"> </w:t>
            </w:r>
            <w:r w:rsidRPr="004352C8">
              <w:rPr>
                <w:rFonts w:asciiTheme="majorBidi" w:eastAsia="Times New Roman" w:hAnsiTheme="majorBidi" w:cstheme="majorBidi"/>
                <w:color w:val="000000"/>
                <w:sz w:val="20"/>
                <w:szCs w:val="20"/>
              </w:rPr>
              <w:t>in Different Food Samples by HPLC Technique</w:t>
            </w:r>
          </w:p>
        </w:tc>
        <w:tc>
          <w:tcPr>
            <w:tcW w:w="796" w:type="dxa"/>
            <w:tcBorders>
              <w:top w:val="nil"/>
              <w:left w:val="nil"/>
              <w:bottom w:val="single" w:sz="4" w:space="0" w:color="auto"/>
              <w:right w:val="single" w:sz="4" w:space="0" w:color="auto"/>
            </w:tcBorders>
            <w:shd w:val="clear" w:color="auto" w:fill="auto"/>
            <w:vAlign w:val="center"/>
            <w:hideMark/>
          </w:tcPr>
          <w:p w14:paraId="21053FC0"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2024</w:t>
            </w:r>
          </w:p>
        </w:tc>
        <w:tc>
          <w:tcPr>
            <w:tcW w:w="1860" w:type="dxa"/>
            <w:tcBorders>
              <w:top w:val="nil"/>
              <w:left w:val="nil"/>
              <w:bottom w:val="single" w:sz="4" w:space="0" w:color="auto"/>
              <w:right w:val="single" w:sz="4" w:space="0" w:color="auto"/>
            </w:tcBorders>
            <w:shd w:val="clear" w:color="auto" w:fill="auto"/>
            <w:vAlign w:val="center"/>
            <w:hideMark/>
          </w:tcPr>
          <w:p w14:paraId="616B78EC"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Methods and Objects of Chemical Analysis</w:t>
            </w:r>
          </w:p>
        </w:tc>
        <w:tc>
          <w:tcPr>
            <w:tcW w:w="911" w:type="dxa"/>
            <w:tcBorders>
              <w:top w:val="nil"/>
              <w:left w:val="nil"/>
              <w:bottom w:val="single" w:sz="4" w:space="0" w:color="auto"/>
              <w:right w:val="single" w:sz="4" w:space="0" w:color="auto"/>
            </w:tcBorders>
            <w:shd w:val="clear" w:color="auto" w:fill="auto"/>
            <w:vAlign w:val="center"/>
            <w:hideMark/>
          </w:tcPr>
          <w:p w14:paraId="730ADD35"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19</w:t>
            </w:r>
          </w:p>
        </w:tc>
        <w:tc>
          <w:tcPr>
            <w:tcW w:w="803" w:type="dxa"/>
            <w:tcBorders>
              <w:top w:val="nil"/>
              <w:left w:val="nil"/>
              <w:bottom w:val="single" w:sz="4" w:space="0" w:color="auto"/>
              <w:right w:val="single" w:sz="4" w:space="0" w:color="auto"/>
            </w:tcBorders>
            <w:shd w:val="clear" w:color="auto" w:fill="auto"/>
            <w:vAlign w:val="center"/>
            <w:hideMark/>
          </w:tcPr>
          <w:p w14:paraId="02D5348A"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1</w:t>
            </w:r>
          </w:p>
        </w:tc>
      </w:tr>
      <w:tr w:rsidR="004352C8" w:rsidRPr="004352C8" w14:paraId="0A0D178F" w14:textId="77777777" w:rsidTr="003945E9">
        <w:trPr>
          <w:trHeight w:val="20"/>
        </w:trPr>
        <w:tc>
          <w:tcPr>
            <w:tcW w:w="805" w:type="dxa"/>
            <w:tcBorders>
              <w:top w:val="nil"/>
              <w:left w:val="single" w:sz="4" w:space="0" w:color="auto"/>
              <w:bottom w:val="single" w:sz="4" w:space="0" w:color="auto"/>
              <w:right w:val="single" w:sz="4" w:space="0" w:color="auto"/>
            </w:tcBorders>
            <w:vAlign w:val="center"/>
          </w:tcPr>
          <w:p w14:paraId="59F82660" w14:textId="77777777" w:rsidR="004352C8" w:rsidRPr="00AA7ADB" w:rsidRDefault="004352C8" w:rsidP="004401F2">
            <w:pPr>
              <w:pStyle w:val="ListParagraph"/>
              <w:numPr>
                <w:ilvl w:val="0"/>
                <w:numId w:val="19"/>
              </w:numPr>
              <w:bidi w:val="0"/>
              <w:spacing w:after="0" w:line="240" w:lineRule="auto"/>
              <w:jc w:val="center"/>
              <w:rPr>
                <w:rFonts w:asciiTheme="majorBidi" w:eastAsia="Times New Roman" w:hAnsiTheme="majorBidi" w:cstheme="majorBidi"/>
                <w:color w:val="000000"/>
                <w:sz w:val="20"/>
                <w:szCs w:val="20"/>
              </w:rPr>
            </w:pPr>
          </w:p>
        </w:tc>
        <w:tc>
          <w:tcPr>
            <w:tcW w:w="3060" w:type="dxa"/>
            <w:tcBorders>
              <w:top w:val="nil"/>
              <w:left w:val="single" w:sz="4" w:space="0" w:color="auto"/>
              <w:bottom w:val="single" w:sz="4" w:space="0" w:color="auto"/>
              <w:right w:val="single" w:sz="4" w:space="0" w:color="auto"/>
            </w:tcBorders>
            <w:shd w:val="clear" w:color="auto" w:fill="auto"/>
            <w:vAlign w:val="center"/>
            <w:hideMark/>
          </w:tcPr>
          <w:p w14:paraId="1FE51EDF"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Al-Najjar H.; Al-</w:t>
            </w:r>
            <w:proofErr w:type="spellStart"/>
            <w:r w:rsidRPr="004352C8">
              <w:rPr>
                <w:rFonts w:asciiTheme="majorBidi" w:eastAsia="Times New Roman" w:hAnsiTheme="majorBidi" w:cstheme="majorBidi"/>
                <w:color w:val="000000"/>
                <w:sz w:val="20"/>
                <w:szCs w:val="20"/>
              </w:rPr>
              <w:t>Rousan</w:t>
            </w:r>
            <w:proofErr w:type="spellEnd"/>
            <w:r w:rsidRPr="004352C8">
              <w:rPr>
                <w:rFonts w:asciiTheme="majorBidi" w:eastAsia="Times New Roman" w:hAnsiTheme="majorBidi" w:cstheme="majorBidi"/>
                <w:color w:val="000000"/>
                <w:sz w:val="20"/>
                <w:szCs w:val="20"/>
              </w:rPr>
              <w:t xml:space="preserve"> N.</w:t>
            </w:r>
          </w:p>
        </w:tc>
        <w:tc>
          <w:tcPr>
            <w:tcW w:w="6519" w:type="dxa"/>
            <w:tcBorders>
              <w:top w:val="nil"/>
              <w:left w:val="nil"/>
              <w:bottom w:val="single" w:sz="4" w:space="0" w:color="auto"/>
              <w:right w:val="single" w:sz="4" w:space="0" w:color="auto"/>
            </w:tcBorders>
            <w:shd w:val="clear" w:color="auto" w:fill="auto"/>
            <w:vAlign w:val="center"/>
            <w:hideMark/>
          </w:tcPr>
          <w:p w14:paraId="33DE1D5D"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xml:space="preserve">Decision Tree-Based </w:t>
            </w:r>
            <w:proofErr w:type="spellStart"/>
            <w:r w:rsidR="00AA7ADB" w:rsidRPr="004352C8">
              <w:rPr>
                <w:rFonts w:asciiTheme="majorBidi" w:eastAsia="Times New Roman" w:hAnsiTheme="majorBidi" w:cstheme="majorBidi"/>
                <w:color w:val="000000"/>
                <w:sz w:val="20"/>
                <w:szCs w:val="20"/>
              </w:rPr>
              <w:t>iot</w:t>
            </w:r>
            <w:proofErr w:type="spellEnd"/>
            <w:r w:rsidR="00AA7ADB" w:rsidRPr="004352C8">
              <w:rPr>
                <w:rFonts w:asciiTheme="majorBidi" w:eastAsia="Times New Roman" w:hAnsiTheme="majorBidi" w:cstheme="majorBidi"/>
                <w:color w:val="000000"/>
                <w:sz w:val="20"/>
                <w:szCs w:val="20"/>
              </w:rPr>
              <w:t xml:space="preserve"> </w:t>
            </w:r>
            <w:r w:rsidRPr="004352C8">
              <w:rPr>
                <w:rFonts w:asciiTheme="majorBidi" w:eastAsia="Times New Roman" w:hAnsiTheme="majorBidi" w:cstheme="majorBidi"/>
                <w:color w:val="000000"/>
                <w:sz w:val="20"/>
                <w:szCs w:val="20"/>
              </w:rPr>
              <w:t>Botnet Attack Detection</w:t>
            </w:r>
          </w:p>
        </w:tc>
        <w:tc>
          <w:tcPr>
            <w:tcW w:w="796" w:type="dxa"/>
            <w:tcBorders>
              <w:top w:val="nil"/>
              <w:left w:val="nil"/>
              <w:bottom w:val="single" w:sz="4" w:space="0" w:color="auto"/>
              <w:right w:val="single" w:sz="4" w:space="0" w:color="auto"/>
            </w:tcBorders>
            <w:shd w:val="clear" w:color="auto" w:fill="auto"/>
            <w:vAlign w:val="center"/>
            <w:hideMark/>
          </w:tcPr>
          <w:p w14:paraId="6B195625"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2024</w:t>
            </w:r>
          </w:p>
        </w:tc>
        <w:tc>
          <w:tcPr>
            <w:tcW w:w="1860" w:type="dxa"/>
            <w:tcBorders>
              <w:top w:val="nil"/>
              <w:left w:val="nil"/>
              <w:bottom w:val="single" w:sz="4" w:space="0" w:color="auto"/>
              <w:right w:val="single" w:sz="4" w:space="0" w:color="auto"/>
            </w:tcBorders>
            <w:shd w:val="clear" w:color="auto" w:fill="auto"/>
            <w:vAlign w:val="center"/>
            <w:hideMark/>
          </w:tcPr>
          <w:p w14:paraId="460AAFB8"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2nd International Conference on Cyber Resilience, ICCR 2024</w:t>
            </w:r>
          </w:p>
        </w:tc>
        <w:tc>
          <w:tcPr>
            <w:tcW w:w="911" w:type="dxa"/>
            <w:tcBorders>
              <w:top w:val="nil"/>
              <w:left w:val="nil"/>
              <w:bottom w:val="single" w:sz="4" w:space="0" w:color="auto"/>
              <w:right w:val="single" w:sz="4" w:space="0" w:color="auto"/>
            </w:tcBorders>
            <w:shd w:val="clear" w:color="auto" w:fill="auto"/>
            <w:vAlign w:val="center"/>
            <w:hideMark/>
          </w:tcPr>
          <w:p w14:paraId="2303FD70"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w:t>
            </w:r>
          </w:p>
        </w:tc>
        <w:tc>
          <w:tcPr>
            <w:tcW w:w="803" w:type="dxa"/>
            <w:tcBorders>
              <w:top w:val="nil"/>
              <w:left w:val="nil"/>
              <w:bottom w:val="single" w:sz="4" w:space="0" w:color="auto"/>
              <w:right w:val="single" w:sz="4" w:space="0" w:color="auto"/>
            </w:tcBorders>
            <w:shd w:val="clear" w:color="auto" w:fill="auto"/>
            <w:vAlign w:val="center"/>
            <w:hideMark/>
          </w:tcPr>
          <w:p w14:paraId="6B1E7220"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w:t>
            </w:r>
          </w:p>
        </w:tc>
      </w:tr>
      <w:tr w:rsidR="004352C8" w:rsidRPr="004352C8" w14:paraId="20ED855B" w14:textId="77777777" w:rsidTr="003945E9">
        <w:trPr>
          <w:trHeight w:val="20"/>
        </w:trPr>
        <w:tc>
          <w:tcPr>
            <w:tcW w:w="805" w:type="dxa"/>
            <w:tcBorders>
              <w:top w:val="nil"/>
              <w:left w:val="single" w:sz="4" w:space="0" w:color="auto"/>
              <w:bottom w:val="single" w:sz="4" w:space="0" w:color="auto"/>
              <w:right w:val="single" w:sz="4" w:space="0" w:color="auto"/>
            </w:tcBorders>
            <w:vAlign w:val="center"/>
          </w:tcPr>
          <w:p w14:paraId="334D8C03" w14:textId="77777777" w:rsidR="004352C8" w:rsidRPr="00AA7ADB" w:rsidRDefault="004352C8" w:rsidP="004401F2">
            <w:pPr>
              <w:pStyle w:val="ListParagraph"/>
              <w:numPr>
                <w:ilvl w:val="0"/>
                <w:numId w:val="19"/>
              </w:numPr>
              <w:bidi w:val="0"/>
              <w:spacing w:after="0" w:line="240" w:lineRule="auto"/>
              <w:jc w:val="center"/>
              <w:rPr>
                <w:rFonts w:asciiTheme="majorBidi" w:eastAsia="Times New Roman" w:hAnsiTheme="majorBidi" w:cstheme="majorBidi"/>
                <w:color w:val="000000"/>
                <w:sz w:val="20"/>
                <w:szCs w:val="20"/>
              </w:rPr>
            </w:pPr>
          </w:p>
        </w:tc>
        <w:tc>
          <w:tcPr>
            <w:tcW w:w="3060" w:type="dxa"/>
            <w:tcBorders>
              <w:top w:val="nil"/>
              <w:left w:val="single" w:sz="4" w:space="0" w:color="auto"/>
              <w:bottom w:val="single" w:sz="4" w:space="0" w:color="auto"/>
              <w:right w:val="single" w:sz="4" w:space="0" w:color="auto"/>
            </w:tcBorders>
            <w:shd w:val="clear" w:color="auto" w:fill="auto"/>
            <w:vAlign w:val="center"/>
            <w:hideMark/>
          </w:tcPr>
          <w:p w14:paraId="4101185F"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El-Khalili N.; Al-Nashashibi M.; Al-</w:t>
            </w:r>
            <w:proofErr w:type="spellStart"/>
            <w:r w:rsidRPr="004352C8">
              <w:rPr>
                <w:rFonts w:asciiTheme="majorBidi" w:eastAsia="Times New Roman" w:hAnsiTheme="majorBidi" w:cstheme="majorBidi"/>
                <w:color w:val="000000"/>
                <w:sz w:val="20"/>
                <w:szCs w:val="20"/>
              </w:rPr>
              <w:t>E'mari</w:t>
            </w:r>
            <w:proofErr w:type="spellEnd"/>
            <w:r w:rsidRPr="004352C8">
              <w:rPr>
                <w:rFonts w:asciiTheme="majorBidi" w:eastAsia="Times New Roman" w:hAnsiTheme="majorBidi" w:cstheme="majorBidi"/>
                <w:color w:val="000000"/>
                <w:sz w:val="20"/>
                <w:szCs w:val="20"/>
              </w:rPr>
              <w:t xml:space="preserve"> S.</w:t>
            </w:r>
          </w:p>
        </w:tc>
        <w:tc>
          <w:tcPr>
            <w:tcW w:w="6519" w:type="dxa"/>
            <w:tcBorders>
              <w:top w:val="nil"/>
              <w:left w:val="nil"/>
              <w:bottom w:val="single" w:sz="4" w:space="0" w:color="auto"/>
              <w:right w:val="single" w:sz="4" w:space="0" w:color="auto"/>
            </w:tcBorders>
            <w:shd w:val="clear" w:color="auto" w:fill="auto"/>
            <w:vAlign w:val="center"/>
            <w:hideMark/>
          </w:tcPr>
          <w:p w14:paraId="6210C0B6"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The Impact of Generative Artificial Intelligence on Learning: A Case Study at the University of Petra</w:t>
            </w:r>
          </w:p>
        </w:tc>
        <w:tc>
          <w:tcPr>
            <w:tcW w:w="796" w:type="dxa"/>
            <w:tcBorders>
              <w:top w:val="nil"/>
              <w:left w:val="nil"/>
              <w:bottom w:val="single" w:sz="4" w:space="0" w:color="auto"/>
              <w:right w:val="single" w:sz="4" w:space="0" w:color="auto"/>
            </w:tcBorders>
            <w:shd w:val="clear" w:color="auto" w:fill="auto"/>
            <w:vAlign w:val="center"/>
            <w:hideMark/>
          </w:tcPr>
          <w:p w14:paraId="37BDFBE8"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2024</w:t>
            </w:r>
          </w:p>
        </w:tc>
        <w:tc>
          <w:tcPr>
            <w:tcW w:w="1860" w:type="dxa"/>
            <w:tcBorders>
              <w:top w:val="nil"/>
              <w:left w:val="nil"/>
              <w:bottom w:val="single" w:sz="4" w:space="0" w:color="auto"/>
              <w:right w:val="single" w:sz="4" w:space="0" w:color="auto"/>
            </w:tcBorders>
            <w:shd w:val="clear" w:color="auto" w:fill="auto"/>
            <w:vAlign w:val="center"/>
            <w:hideMark/>
          </w:tcPr>
          <w:p w14:paraId="0E75BB71"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2nd International Conference on Cyber Resilience, ICCR 2024</w:t>
            </w:r>
          </w:p>
        </w:tc>
        <w:tc>
          <w:tcPr>
            <w:tcW w:w="911" w:type="dxa"/>
            <w:tcBorders>
              <w:top w:val="nil"/>
              <w:left w:val="nil"/>
              <w:bottom w:val="single" w:sz="4" w:space="0" w:color="auto"/>
              <w:right w:val="single" w:sz="4" w:space="0" w:color="auto"/>
            </w:tcBorders>
            <w:shd w:val="clear" w:color="auto" w:fill="auto"/>
            <w:vAlign w:val="center"/>
            <w:hideMark/>
          </w:tcPr>
          <w:p w14:paraId="55A48E74"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w:t>
            </w:r>
          </w:p>
        </w:tc>
        <w:tc>
          <w:tcPr>
            <w:tcW w:w="803" w:type="dxa"/>
            <w:tcBorders>
              <w:top w:val="nil"/>
              <w:left w:val="nil"/>
              <w:bottom w:val="single" w:sz="4" w:space="0" w:color="auto"/>
              <w:right w:val="single" w:sz="4" w:space="0" w:color="auto"/>
            </w:tcBorders>
            <w:shd w:val="clear" w:color="auto" w:fill="auto"/>
            <w:vAlign w:val="center"/>
            <w:hideMark/>
          </w:tcPr>
          <w:p w14:paraId="24F9DF05"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w:t>
            </w:r>
          </w:p>
        </w:tc>
      </w:tr>
      <w:tr w:rsidR="004352C8" w:rsidRPr="004352C8" w14:paraId="5534DEF4" w14:textId="77777777" w:rsidTr="003945E9">
        <w:trPr>
          <w:trHeight w:val="20"/>
        </w:trPr>
        <w:tc>
          <w:tcPr>
            <w:tcW w:w="805" w:type="dxa"/>
            <w:tcBorders>
              <w:top w:val="nil"/>
              <w:left w:val="single" w:sz="4" w:space="0" w:color="auto"/>
              <w:bottom w:val="single" w:sz="4" w:space="0" w:color="auto"/>
              <w:right w:val="single" w:sz="4" w:space="0" w:color="auto"/>
            </w:tcBorders>
            <w:vAlign w:val="center"/>
          </w:tcPr>
          <w:p w14:paraId="5321B2EC" w14:textId="77777777" w:rsidR="004352C8" w:rsidRPr="00AA7ADB" w:rsidRDefault="004352C8" w:rsidP="004401F2">
            <w:pPr>
              <w:pStyle w:val="ListParagraph"/>
              <w:numPr>
                <w:ilvl w:val="0"/>
                <w:numId w:val="19"/>
              </w:numPr>
              <w:bidi w:val="0"/>
              <w:spacing w:after="0" w:line="240" w:lineRule="auto"/>
              <w:jc w:val="center"/>
              <w:rPr>
                <w:rFonts w:asciiTheme="majorBidi" w:eastAsia="Times New Roman" w:hAnsiTheme="majorBidi" w:cstheme="majorBidi"/>
                <w:color w:val="000000"/>
                <w:sz w:val="20"/>
                <w:szCs w:val="20"/>
              </w:rPr>
            </w:pPr>
          </w:p>
        </w:tc>
        <w:tc>
          <w:tcPr>
            <w:tcW w:w="3060" w:type="dxa"/>
            <w:tcBorders>
              <w:top w:val="nil"/>
              <w:left w:val="single" w:sz="4" w:space="0" w:color="auto"/>
              <w:bottom w:val="single" w:sz="4" w:space="0" w:color="auto"/>
              <w:right w:val="single" w:sz="4" w:space="0" w:color="auto"/>
            </w:tcBorders>
            <w:shd w:val="clear" w:color="auto" w:fill="auto"/>
            <w:vAlign w:val="center"/>
            <w:hideMark/>
          </w:tcPr>
          <w:p w14:paraId="4ED9F0C9"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xml:space="preserve">Fayez Al Taweel R.; </w:t>
            </w:r>
            <w:proofErr w:type="spellStart"/>
            <w:r w:rsidRPr="004352C8">
              <w:rPr>
                <w:rFonts w:asciiTheme="majorBidi" w:eastAsia="Times New Roman" w:hAnsiTheme="majorBidi" w:cstheme="majorBidi"/>
                <w:color w:val="000000"/>
                <w:sz w:val="20"/>
                <w:szCs w:val="20"/>
              </w:rPr>
              <w:t>Miqdadi</w:t>
            </w:r>
            <w:proofErr w:type="spellEnd"/>
            <w:r w:rsidRPr="004352C8">
              <w:rPr>
                <w:rFonts w:asciiTheme="majorBidi" w:eastAsia="Times New Roman" w:hAnsiTheme="majorBidi" w:cstheme="majorBidi"/>
                <w:color w:val="000000"/>
                <w:sz w:val="20"/>
                <w:szCs w:val="20"/>
              </w:rPr>
              <w:t xml:space="preserve"> S.A.</w:t>
            </w:r>
          </w:p>
        </w:tc>
        <w:tc>
          <w:tcPr>
            <w:tcW w:w="6519" w:type="dxa"/>
            <w:tcBorders>
              <w:top w:val="nil"/>
              <w:left w:val="nil"/>
              <w:bottom w:val="single" w:sz="4" w:space="0" w:color="auto"/>
              <w:right w:val="single" w:sz="4" w:space="0" w:color="auto"/>
            </w:tcBorders>
            <w:shd w:val="clear" w:color="auto" w:fill="auto"/>
            <w:vAlign w:val="center"/>
            <w:hideMark/>
          </w:tcPr>
          <w:p w14:paraId="19F71BD3"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Elimination from the Rhetoricians to the Grammarians of the Text: An Applied Textual Study on a Model from Surat Yusuf; [</w:t>
            </w:r>
            <w:r w:rsidRPr="004352C8">
              <w:rPr>
                <w:rFonts w:asciiTheme="majorBidi" w:eastAsia="Times New Roman" w:hAnsiTheme="majorBidi" w:cstheme="majorBidi"/>
                <w:color w:val="000000"/>
                <w:sz w:val="20"/>
                <w:szCs w:val="20"/>
                <w:rtl/>
              </w:rPr>
              <w:t xml:space="preserve">الحذف من البلاغيين </w:t>
            </w:r>
            <w:r w:rsidR="0055266D">
              <w:rPr>
                <w:rFonts w:asciiTheme="majorBidi" w:eastAsia="Times New Roman" w:hAnsiTheme="majorBidi" w:cstheme="majorBidi"/>
                <w:color w:val="000000"/>
                <w:sz w:val="20"/>
                <w:szCs w:val="20"/>
                <w:rtl/>
              </w:rPr>
              <w:t>إلى</w:t>
            </w:r>
            <w:r w:rsidRPr="004352C8">
              <w:rPr>
                <w:rFonts w:asciiTheme="majorBidi" w:eastAsia="Times New Roman" w:hAnsiTheme="majorBidi" w:cstheme="majorBidi"/>
                <w:color w:val="000000"/>
                <w:sz w:val="20"/>
                <w:szCs w:val="20"/>
                <w:rtl/>
              </w:rPr>
              <w:t xml:space="preserve"> نحاة النص: دراسة تطبيقية نصية على نموذج من سورة يوسف</w:t>
            </w:r>
            <w:r w:rsidRPr="004352C8">
              <w:rPr>
                <w:rFonts w:asciiTheme="majorBidi" w:eastAsia="Times New Roman" w:hAnsiTheme="majorBidi" w:cstheme="majorBidi"/>
                <w:color w:val="000000"/>
                <w:sz w:val="20"/>
                <w:szCs w:val="20"/>
              </w:rPr>
              <w:t>]</w:t>
            </w:r>
          </w:p>
        </w:tc>
        <w:tc>
          <w:tcPr>
            <w:tcW w:w="796" w:type="dxa"/>
            <w:tcBorders>
              <w:top w:val="nil"/>
              <w:left w:val="nil"/>
              <w:bottom w:val="single" w:sz="4" w:space="0" w:color="auto"/>
              <w:right w:val="single" w:sz="4" w:space="0" w:color="auto"/>
            </w:tcBorders>
            <w:shd w:val="clear" w:color="auto" w:fill="auto"/>
            <w:vAlign w:val="center"/>
            <w:hideMark/>
          </w:tcPr>
          <w:p w14:paraId="37F32819"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2024</w:t>
            </w:r>
          </w:p>
        </w:tc>
        <w:tc>
          <w:tcPr>
            <w:tcW w:w="1860" w:type="dxa"/>
            <w:tcBorders>
              <w:top w:val="nil"/>
              <w:left w:val="nil"/>
              <w:bottom w:val="single" w:sz="4" w:space="0" w:color="auto"/>
              <w:right w:val="single" w:sz="4" w:space="0" w:color="auto"/>
            </w:tcBorders>
            <w:shd w:val="clear" w:color="auto" w:fill="auto"/>
            <w:vAlign w:val="center"/>
            <w:hideMark/>
          </w:tcPr>
          <w:p w14:paraId="065614A3"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proofErr w:type="spellStart"/>
            <w:r w:rsidRPr="004352C8">
              <w:rPr>
                <w:rFonts w:asciiTheme="majorBidi" w:eastAsia="Times New Roman" w:hAnsiTheme="majorBidi" w:cstheme="majorBidi"/>
                <w:color w:val="000000"/>
                <w:sz w:val="20"/>
                <w:szCs w:val="20"/>
              </w:rPr>
              <w:t>Dirasat</w:t>
            </w:r>
            <w:proofErr w:type="spellEnd"/>
            <w:r w:rsidRPr="004352C8">
              <w:rPr>
                <w:rFonts w:asciiTheme="majorBidi" w:eastAsia="Times New Roman" w:hAnsiTheme="majorBidi" w:cstheme="majorBidi"/>
                <w:color w:val="000000"/>
                <w:sz w:val="20"/>
                <w:szCs w:val="20"/>
              </w:rPr>
              <w:t>: Human and Social Sciences</w:t>
            </w:r>
          </w:p>
        </w:tc>
        <w:tc>
          <w:tcPr>
            <w:tcW w:w="911" w:type="dxa"/>
            <w:tcBorders>
              <w:top w:val="nil"/>
              <w:left w:val="nil"/>
              <w:bottom w:val="single" w:sz="4" w:space="0" w:color="auto"/>
              <w:right w:val="single" w:sz="4" w:space="0" w:color="auto"/>
            </w:tcBorders>
            <w:shd w:val="clear" w:color="auto" w:fill="auto"/>
            <w:vAlign w:val="center"/>
            <w:hideMark/>
          </w:tcPr>
          <w:p w14:paraId="2F62649E"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51</w:t>
            </w:r>
          </w:p>
        </w:tc>
        <w:tc>
          <w:tcPr>
            <w:tcW w:w="803" w:type="dxa"/>
            <w:tcBorders>
              <w:top w:val="nil"/>
              <w:left w:val="nil"/>
              <w:bottom w:val="single" w:sz="4" w:space="0" w:color="auto"/>
              <w:right w:val="single" w:sz="4" w:space="0" w:color="auto"/>
            </w:tcBorders>
            <w:shd w:val="clear" w:color="auto" w:fill="auto"/>
            <w:vAlign w:val="center"/>
            <w:hideMark/>
          </w:tcPr>
          <w:p w14:paraId="6CBACC19"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3</w:t>
            </w:r>
          </w:p>
        </w:tc>
      </w:tr>
      <w:tr w:rsidR="004352C8" w:rsidRPr="004352C8" w14:paraId="5A774CEE" w14:textId="77777777" w:rsidTr="003945E9">
        <w:trPr>
          <w:trHeight w:val="20"/>
        </w:trPr>
        <w:tc>
          <w:tcPr>
            <w:tcW w:w="805" w:type="dxa"/>
            <w:tcBorders>
              <w:top w:val="nil"/>
              <w:left w:val="single" w:sz="4" w:space="0" w:color="auto"/>
              <w:bottom w:val="single" w:sz="4" w:space="0" w:color="auto"/>
              <w:right w:val="single" w:sz="4" w:space="0" w:color="auto"/>
            </w:tcBorders>
            <w:vAlign w:val="center"/>
          </w:tcPr>
          <w:p w14:paraId="685A2ADA" w14:textId="77777777" w:rsidR="004352C8" w:rsidRPr="00AA7ADB" w:rsidRDefault="004352C8" w:rsidP="004401F2">
            <w:pPr>
              <w:pStyle w:val="ListParagraph"/>
              <w:numPr>
                <w:ilvl w:val="0"/>
                <w:numId w:val="19"/>
              </w:numPr>
              <w:bidi w:val="0"/>
              <w:spacing w:after="0" w:line="240" w:lineRule="auto"/>
              <w:jc w:val="center"/>
              <w:rPr>
                <w:rFonts w:asciiTheme="majorBidi" w:eastAsia="Times New Roman" w:hAnsiTheme="majorBidi" w:cstheme="majorBidi"/>
                <w:color w:val="000000"/>
                <w:sz w:val="20"/>
                <w:szCs w:val="20"/>
              </w:rPr>
            </w:pPr>
          </w:p>
        </w:tc>
        <w:tc>
          <w:tcPr>
            <w:tcW w:w="3060" w:type="dxa"/>
            <w:tcBorders>
              <w:top w:val="nil"/>
              <w:left w:val="single" w:sz="4" w:space="0" w:color="auto"/>
              <w:bottom w:val="single" w:sz="4" w:space="0" w:color="auto"/>
              <w:right w:val="single" w:sz="4" w:space="0" w:color="auto"/>
            </w:tcBorders>
            <w:shd w:val="clear" w:color="auto" w:fill="auto"/>
            <w:vAlign w:val="center"/>
            <w:hideMark/>
          </w:tcPr>
          <w:p w14:paraId="662AE2D5"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Abdel-</w:t>
            </w:r>
            <w:proofErr w:type="spellStart"/>
            <w:r w:rsidRPr="004352C8">
              <w:rPr>
                <w:rFonts w:asciiTheme="majorBidi" w:eastAsia="Times New Roman" w:hAnsiTheme="majorBidi" w:cstheme="majorBidi"/>
                <w:color w:val="000000"/>
                <w:sz w:val="20"/>
                <w:szCs w:val="20"/>
              </w:rPr>
              <w:t>Rahem</w:t>
            </w:r>
            <w:proofErr w:type="spellEnd"/>
            <w:r w:rsidRPr="004352C8">
              <w:rPr>
                <w:rFonts w:asciiTheme="majorBidi" w:eastAsia="Times New Roman" w:hAnsiTheme="majorBidi" w:cstheme="majorBidi"/>
                <w:color w:val="000000"/>
                <w:sz w:val="20"/>
                <w:szCs w:val="20"/>
              </w:rPr>
              <w:t xml:space="preserve"> R.A.</w:t>
            </w:r>
          </w:p>
        </w:tc>
        <w:tc>
          <w:tcPr>
            <w:tcW w:w="6519" w:type="dxa"/>
            <w:tcBorders>
              <w:top w:val="nil"/>
              <w:left w:val="nil"/>
              <w:bottom w:val="single" w:sz="4" w:space="0" w:color="auto"/>
              <w:right w:val="single" w:sz="4" w:space="0" w:color="auto"/>
            </w:tcBorders>
            <w:shd w:val="clear" w:color="auto" w:fill="auto"/>
            <w:vAlign w:val="center"/>
            <w:hideMark/>
          </w:tcPr>
          <w:p w14:paraId="164CE5F7"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A mini review on synthetic and biosurfactants: Origin and structure, physicochemical properties, applications, cost of production, toxicity, biodegradability and environmental effects</w:t>
            </w:r>
          </w:p>
        </w:tc>
        <w:tc>
          <w:tcPr>
            <w:tcW w:w="796" w:type="dxa"/>
            <w:tcBorders>
              <w:top w:val="nil"/>
              <w:left w:val="nil"/>
              <w:bottom w:val="single" w:sz="4" w:space="0" w:color="auto"/>
              <w:right w:val="single" w:sz="4" w:space="0" w:color="auto"/>
            </w:tcBorders>
            <w:shd w:val="clear" w:color="auto" w:fill="auto"/>
            <w:vAlign w:val="center"/>
            <w:hideMark/>
          </w:tcPr>
          <w:p w14:paraId="1F1EED61"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2024</w:t>
            </w:r>
          </w:p>
        </w:tc>
        <w:tc>
          <w:tcPr>
            <w:tcW w:w="1860" w:type="dxa"/>
            <w:tcBorders>
              <w:top w:val="nil"/>
              <w:left w:val="nil"/>
              <w:bottom w:val="single" w:sz="4" w:space="0" w:color="auto"/>
              <w:right w:val="single" w:sz="4" w:space="0" w:color="auto"/>
            </w:tcBorders>
            <w:shd w:val="clear" w:color="auto" w:fill="auto"/>
            <w:vAlign w:val="center"/>
            <w:hideMark/>
          </w:tcPr>
          <w:p w14:paraId="00856202"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proofErr w:type="spellStart"/>
            <w:r w:rsidRPr="004352C8">
              <w:rPr>
                <w:rFonts w:asciiTheme="majorBidi" w:eastAsia="Times New Roman" w:hAnsiTheme="majorBidi" w:cstheme="majorBidi"/>
                <w:color w:val="000000"/>
                <w:sz w:val="20"/>
                <w:szCs w:val="20"/>
              </w:rPr>
              <w:t>Tenside</w:t>
            </w:r>
            <w:proofErr w:type="spellEnd"/>
            <w:r w:rsidRPr="004352C8">
              <w:rPr>
                <w:rFonts w:asciiTheme="majorBidi" w:eastAsia="Times New Roman" w:hAnsiTheme="majorBidi" w:cstheme="majorBidi"/>
                <w:color w:val="000000"/>
                <w:sz w:val="20"/>
                <w:szCs w:val="20"/>
              </w:rPr>
              <w:t>, Surfactants, Detergents</w:t>
            </w:r>
          </w:p>
        </w:tc>
        <w:tc>
          <w:tcPr>
            <w:tcW w:w="911" w:type="dxa"/>
            <w:tcBorders>
              <w:top w:val="nil"/>
              <w:left w:val="nil"/>
              <w:bottom w:val="single" w:sz="4" w:space="0" w:color="auto"/>
              <w:right w:val="single" w:sz="4" w:space="0" w:color="auto"/>
            </w:tcBorders>
            <w:shd w:val="clear" w:color="auto" w:fill="auto"/>
            <w:vAlign w:val="center"/>
            <w:hideMark/>
          </w:tcPr>
          <w:p w14:paraId="180D89F2"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61</w:t>
            </w:r>
          </w:p>
        </w:tc>
        <w:tc>
          <w:tcPr>
            <w:tcW w:w="803" w:type="dxa"/>
            <w:tcBorders>
              <w:top w:val="nil"/>
              <w:left w:val="nil"/>
              <w:bottom w:val="single" w:sz="4" w:space="0" w:color="auto"/>
              <w:right w:val="single" w:sz="4" w:space="0" w:color="auto"/>
            </w:tcBorders>
            <w:shd w:val="clear" w:color="auto" w:fill="auto"/>
            <w:vAlign w:val="center"/>
            <w:hideMark/>
          </w:tcPr>
          <w:p w14:paraId="5A71CAA0"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1</w:t>
            </w:r>
          </w:p>
        </w:tc>
      </w:tr>
      <w:tr w:rsidR="004352C8" w:rsidRPr="004352C8" w14:paraId="5D8EDFB5" w14:textId="77777777" w:rsidTr="003945E9">
        <w:trPr>
          <w:trHeight w:val="20"/>
        </w:trPr>
        <w:tc>
          <w:tcPr>
            <w:tcW w:w="805" w:type="dxa"/>
            <w:tcBorders>
              <w:top w:val="nil"/>
              <w:left w:val="single" w:sz="4" w:space="0" w:color="auto"/>
              <w:bottom w:val="single" w:sz="4" w:space="0" w:color="auto"/>
              <w:right w:val="single" w:sz="4" w:space="0" w:color="auto"/>
            </w:tcBorders>
            <w:vAlign w:val="center"/>
          </w:tcPr>
          <w:p w14:paraId="2DCF1EBA" w14:textId="77777777" w:rsidR="004352C8" w:rsidRPr="00AA7ADB" w:rsidRDefault="004352C8" w:rsidP="004401F2">
            <w:pPr>
              <w:pStyle w:val="ListParagraph"/>
              <w:numPr>
                <w:ilvl w:val="0"/>
                <w:numId w:val="19"/>
              </w:numPr>
              <w:bidi w:val="0"/>
              <w:spacing w:after="0" w:line="240" w:lineRule="auto"/>
              <w:jc w:val="center"/>
              <w:rPr>
                <w:rFonts w:asciiTheme="majorBidi" w:eastAsia="Times New Roman" w:hAnsiTheme="majorBidi" w:cstheme="majorBidi"/>
                <w:color w:val="000000"/>
                <w:sz w:val="20"/>
                <w:szCs w:val="20"/>
              </w:rPr>
            </w:pPr>
          </w:p>
        </w:tc>
        <w:tc>
          <w:tcPr>
            <w:tcW w:w="3060" w:type="dxa"/>
            <w:tcBorders>
              <w:top w:val="nil"/>
              <w:left w:val="single" w:sz="4" w:space="0" w:color="auto"/>
              <w:bottom w:val="single" w:sz="4" w:space="0" w:color="auto"/>
              <w:right w:val="single" w:sz="4" w:space="0" w:color="auto"/>
            </w:tcBorders>
            <w:shd w:val="clear" w:color="auto" w:fill="auto"/>
            <w:vAlign w:val="center"/>
            <w:hideMark/>
          </w:tcPr>
          <w:p w14:paraId="7DDA9E5B"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Audeh W.; Al-Labadi M.; Al-Naimi R.</w:t>
            </w:r>
          </w:p>
        </w:tc>
        <w:tc>
          <w:tcPr>
            <w:tcW w:w="6519" w:type="dxa"/>
            <w:tcBorders>
              <w:top w:val="nil"/>
              <w:left w:val="nil"/>
              <w:bottom w:val="single" w:sz="4" w:space="0" w:color="auto"/>
              <w:right w:val="single" w:sz="4" w:space="0" w:color="auto"/>
            </w:tcBorders>
            <w:shd w:val="clear" w:color="auto" w:fill="auto"/>
            <w:vAlign w:val="center"/>
            <w:hideMark/>
          </w:tcPr>
          <w:p w14:paraId="46FA12A0"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Numerical radius inequalities via block matrices</w:t>
            </w:r>
          </w:p>
        </w:tc>
        <w:tc>
          <w:tcPr>
            <w:tcW w:w="796" w:type="dxa"/>
            <w:tcBorders>
              <w:top w:val="nil"/>
              <w:left w:val="nil"/>
              <w:bottom w:val="single" w:sz="4" w:space="0" w:color="auto"/>
              <w:right w:val="single" w:sz="4" w:space="0" w:color="auto"/>
            </w:tcBorders>
            <w:shd w:val="clear" w:color="auto" w:fill="auto"/>
            <w:vAlign w:val="center"/>
            <w:hideMark/>
          </w:tcPr>
          <w:p w14:paraId="02A970DA"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2024</w:t>
            </w:r>
          </w:p>
        </w:tc>
        <w:tc>
          <w:tcPr>
            <w:tcW w:w="1860" w:type="dxa"/>
            <w:tcBorders>
              <w:top w:val="nil"/>
              <w:left w:val="nil"/>
              <w:bottom w:val="single" w:sz="4" w:space="0" w:color="auto"/>
              <w:right w:val="single" w:sz="4" w:space="0" w:color="auto"/>
            </w:tcBorders>
            <w:shd w:val="clear" w:color="auto" w:fill="auto"/>
            <w:vAlign w:val="center"/>
            <w:hideMark/>
          </w:tcPr>
          <w:p w14:paraId="395AFDD0"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xml:space="preserve">Acta </w:t>
            </w:r>
            <w:proofErr w:type="spellStart"/>
            <w:r w:rsidRPr="004352C8">
              <w:rPr>
                <w:rFonts w:asciiTheme="majorBidi" w:eastAsia="Times New Roman" w:hAnsiTheme="majorBidi" w:cstheme="majorBidi"/>
                <w:color w:val="000000"/>
                <w:sz w:val="20"/>
                <w:szCs w:val="20"/>
              </w:rPr>
              <w:t>Scientiarum</w:t>
            </w:r>
            <w:proofErr w:type="spellEnd"/>
            <w:r w:rsidRPr="004352C8">
              <w:rPr>
                <w:rFonts w:asciiTheme="majorBidi" w:eastAsia="Times New Roman" w:hAnsiTheme="majorBidi" w:cstheme="majorBidi"/>
                <w:color w:val="000000"/>
                <w:sz w:val="20"/>
                <w:szCs w:val="20"/>
              </w:rPr>
              <w:t xml:space="preserve"> </w:t>
            </w:r>
            <w:proofErr w:type="spellStart"/>
            <w:r w:rsidRPr="004352C8">
              <w:rPr>
                <w:rFonts w:asciiTheme="majorBidi" w:eastAsia="Times New Roman" w:hAnsiTheme="majorBidi" w:cstheme="majorBidi"/>
                <w:color w:val="000000"/>
                <w:sz w:val="20"/>
                <w:szCs w:val="20"/>
              </w:rPr>
              <w:t>Mathematicarum</w:t>
            </w:r>
            <w:proofErr w:type="spellEnd"/>
          </w:p>
        </w:tc>
        <w:tc>
          <w:tcPr>
            <w:tcW w:w="911" w:type="dxa"/>
            <w:tcBorders>
              <w:top w:val="nil"/>
              <w:left w:val="nil"/>
              <w:bottom w:val="single" w:sz="4" w:space="0" w:color="auto"/>
              <w:right w:val="single" w:sz="4" w:space="0" w:color="auto"/>
            </w:tcBorders>
            <w:shd w:val="clear" w:color="auto" w:fill="auto"/>
            <w:vAlign w:val="center"/>
            <w:hideMark/>
          </w:tcPr>
          <w:p w14:paraId="72C7EB41"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w:t>
            </w:r>
          </w:p>
        </w:tc>
        <w:tc>
          <w:tcPr>
            <w:tcW w:w="803" w:type="dxa"/>
            <w:tcBorders>
              <w:top w:val="nil"/>
              <w:left w:val="nil"/>
              <w:bottom w:val="single" w:sz="4" w:space="0" w:color="auto"/>
              <w:right w:val="single" w:sz="4" w:space="0" w:color="auto"/>
            </w:tcBorders>
            <w:shd w:val="clear" w:color="auto" w:fill="auto"/>
            <w:vAlign w:val="center"/>
            <w:hideMark/>
          </w:tcPr>
          <w:p w14:paraId="7A991385"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w:t>
            </w:r>
          </w:p>
        </w:tc>
      </w:tr>
      <w:tr w:rsidR="004352C8" w:rsidRPr="004352C8" w14:paraId="49F47089" w14:textId="77777777" w:rsidTr="003945E9">
        <w:trPr>
          <w:trHeight w:val="20"/>
        </w:trPr>
        <w:tc>
          <w:tcPr>
            <w:tcW w:w="805" w:type="dxa"/>
            <w:tcBorders>
              <w:top w:val="nil"/>
              <w:left w:val="single" w:sz="4" w:space="0" w:color="auto"/>
              <w:bottom w:val="single" w:sz="4" w:space="0" w:color="auto"/>
              <w:right w:val="single" w:sz="4" w:space="0" w:color="auto"/>
            </w:tcBorders>
            <w:vAlign w:val="center"/>
          </w:tcPr>
          <w:p w14:paraId="4D290F79" w14:textId="77777777" w:rsidR="004352C8" w:rsidRPr="00AA7ADB" w:rsidRDefault="004352C8" w:rsidP="004401F2">
            <w:pPr>
              <w:pStyle w:val="ListParagraph"/>
              <w:numPr>
                <w:ilvl w:val="0"/>
                <w:numId w:val="19"/>
              </w:numPr>
              <w:bidi w:val="0"/>
              <w:spacing w:after="0" w:line="240" w:lineRule="auto"/>
              <w:jc w:val="center"/>
              <w:rPr>
                <w:rFonts w:asciiTheme="majorBidi" w:eastAsia="Times New Roman" w:hAnsiTheme="majorBidi" w:cstheme="majorBidi"/>
                <w:color w:val="000000"/>
                <w:sz w:val="20"/>
                <w:szCs w:val="20"/>
              </w:rPr>
            </w:pPr>
          </w:p>
        </w:tc>
        <w:tc>
          <w:tcPr>
            <w:tcW w:w="3060" w:type="dxa"/>
            <w:tcBorders>
              <w:top w:val="nil"/>
              <w:left w:val="single" w:sz="4" w:space="0" w:color="auto"/>
              <w:bottom w:val="single" w:sz="4" w:space="0" w:color="auto"/>
              <w:right w:val="single" w:sz="4" w:space="0" w:color="auto"/>
            </w:tcBorders>
            <w:shd w:val="clear" w:color="auto" w:fill="auto"/>
            <w:vAlign w:val="center"/>
            <w:hideMark/>
          </w:tcPr>
          <w:p w14:paraId="3B43844D"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proofErr w:type="spellStart"/>
            <w:r w:rsidRPr="004352C8">
              <w:rPr>
                <w:rFonts w:asciiTheme="majorBidi" w:eastAsia="Times New Roman" w:hAnsiTheme="majorBidi" w:cstheme="majorBidi"/>
                <w:color w:val="000000"/>
                <w:sz w:val="20"/>
                <w:szCs w:val="20"/>
              </w:rPr>
              <w:t>Benabdelkamel</w:t>
            </w:r>
            <w:proofErr w:type="spellEnd"/>
            <w:r w:rsidRPr="004352C8">
              <w:rPr>
                <w:rFonts w:asciiTheme="majorBidi" w:eastAsia="Times New Roman" w:hAnsiTheme="majorBidi" w:cstheme="majorBidi"/>
                <w:color w:val="000000"/>
                <w:sz w:val="20"/>
                <w:szCs w:val="20"/>
              </w:rPr>
              <w:t xml:space="preserve"> H.; Jaber M.A.; </w:t>
            </w:r>
            <w:proofErr w:type="spellStart"/>
            <w:r w:rsidRPr="004352C8">
              <w:rPr>
                <w:rFonts w:asciiTheme="majorBidi" w:eastAsia="Times New Roman" w:hAnsiTheme="majorBidi" w:cstheme="majorBidi"/>
                <w:color w:val="000000"/>
                <w:sz w:val="20"/>
                <w:szCs w:val="20"/>
              </w:rPr>
              <w:t>Akkour</w:t>
            </w:r>
            <w:proofErr w:type="spellEnd"/>
            <w:r w:rsidRPr="004352C8">
              <w:rPr>
                <w:rFonts w:asciiTheme="majorBidi" w:eastAsia="Times New Roman" w:hAnsiTheme="majorBidi" w:cstheme="majorBidi"/>
                <w:color w:val="000000"/>
                <w:sz w:val="20"/>
                <w:szCs w:val="20"/>
              </w:rPr>
              <w:t xml:space="preserve"> K.; </w:t>
            </w:r>
            <w:proofErr w:type="spellStart"/>
            <w:r w:rsidRPr="004352C8">
              <w:rPr>
                <w:rFonts w:asciiTheme="majorBidi" w:eastAsia="Times New Roman" w:hAnsiTheme="majorBidi" w:cstheme="majorBidi"/>
                <w:color w:val="000000"/>
                <w:sz w:val="20"/>
                <w:szCs w:val="20"/>
              </w:rPr>
              <w:t>AlMalki</w:t>
            </w:r>
            <w:proofErr w:type="spellEnd"/>
            <w:r w:rsidRPr="004352C8">
              <w:rPr>
                <w:rFonts w:asciiTheme="majorBidi" w:eastAsia="Times New Roman" w:hAnsiTheme="majorBidi" w:cstheme="majorBidi"/>
                <w:color w:val="000000"/>
                <w:sz w:val="20"/>
                <w:szCs w:val="20"/>
              </w:rPr>
              <w:t xml:space="preserve"> R.H.; </w:t>
            </w:r>
            <w:proofErr w:type="spellStart"/>
            <w:r w:rsidRPr="004352C8">
              <w:rPr>
                <w:rFonts w:asciiTheme="majorBidi" w:eastAsia="Times New Roman" w:hAnsiTheme="majorBidi" w:cstheme="majorBidi"/>
                <w:color w:val="000000"/>
                <w:sz w:val="20"/>
                <w:szCs w:val="20"/>
              </w:rPr>
              <w:t>Alfadda</w:t>
            </w:r>
            <w:proofErr w:type="spellEnd"/>
            <w:r w:rsidRPr="004352C8">
              <w:rPr>
                <w:rFonts w:asciiTheme="majorBidi" w:eastAsia="Times New Roman" w:hAnsiTheme="majorBidi" w:cstheme="majorBidi"/>
                <w:color w:val="000000"/>
                <w:sz w:val="20"/>
                <w:szCs w:val="20"/>
              </w:rPr>
              <w:t xml:space="preserve"> A.A.; Masood A.; Joy S.S.; </w:t>
            </w:r>
            <w:proofErr w:type="spellStart"/>
            <w:r w:rsidRPr="004352C8">
              <w:rPr>
                <w:rFonts w:asciiTheme="majorBidi" w:eastAsia="Times New Roman" w:hAnsiTheme="majorBidi" w:cstheme="majorBidi"/>
                <w:color w:val="000000"/>
                <w:sz w:val="20"/>
                <w:szCs w:val="20"/>
              </w:rPr>
              <w:t>Alhalal</w:t>
            </w:r>
            <w:proofErr w:type="spellEnd"/>
            <w:r w:rsidRPr="004352C8">
              <w:rPr>
                <w:rFonts w:asciiTheme="majorBidi" w:eastAsia="Times New Roman" w:hAnsiTheme="majorBidi" w:cstheme="majorBidi"/>
                <w:color w:val="000000"/>
                <w:sz w:val="20"/>
                <w:szCs w:val="20"/>
              </w:rPr>
              <w:t xml:space="preserve"> H.; </w:t>
            </w:r>
            <w:proofErr w:type="spellStart"/>
            <w:r w:rsidRPr="004352C8">
              <w:rPr>
                <w:rFonts w:asciiTheme="majorBidi" w:eastAsia="Times New Roman" w:hAnsiTheme="majorBidi" w:cstheme="majorBidi"/>
                <w:color w:val="000000"/>
                <w:sz w:val="20"/>
                <w:szCs w:val="20"/>
              </w:rPr>
              <w:t>Alwehaibi</w:t>
            </w:r>
            <w:proofErr w:type="spellEnd"/>
            <w:r w:rsidRPr="004352C8">
              <w:rPr>
                <w:rFonts w:asciiTheme="majorBidi" w:eastAsia="Times New Roman" w:hAnsiTheme="majorBidi" w:cstheme="majorBidi"/>
                <w:color w:val="000000"/>
                <w:sz w:val="20"/>
                <w:szCs w:val="20"/>
              </w:rPr>
              <w:t xml:space="preserve"> M.A.; Arafah M.; </w:t>
            </w:r>
            <w:proofErr w:type="spellStart"/>
            <w:r w:rsidRPr="004352C8">
              <w:rPr>
                <w:rFonts w:asciiTheme="majorBidi" w:eastAsia="Times New Roman" w:hAnsiTheme="majorBidi" w:cstheme="majorBidi"/>
                <w:color w:val="000000"/>
                <w:sz w:val="20"/>
                <w:szCs w:val="20"/>
              </w:rPr>
              <w:t>Alshehri</w:t>
            </w:r>
            <w:proofErr w:type="spellEnd"/>
            <w:r w:rsidRPr="004352C8">
              <w:rPr>
                <w:rFonts w:asciiTheme="majorBidi" w:eastAsia="Times New Roman" w:hAnsiTheme="majorBidi" w:cstheme="majorBidi"/>
                <w:color w:val="000000"/>
                <w:sz w:val="20"/>
                <w:szCs w:val="20"/>
              </w:rPr>
              <w:t xml:space="preserve"> E.; Abdel Rahman A.M.</w:t>
            </w:r>
          </w:p>
        </w:tc>
        <w:tc>
          <w:tcPr>
            <w:tcW w:w="6519" w:type="dxa"/>
            <w:tcBorders>
              <w:top w:val="nil"/>
              <w:left w:val="nil"/>
              <w:bottom w:val="single" w:sz="4" w:space="0" w:color="auto"/>
              <w:right w:val="single" w:sz="4" w:space="0" w:color="auto"/>
            </w:tcBorders>
            <w:shd w:val="clear" w:color="auto" w:fill="auto"/>
            <w:vAlign w:val="center"/>
            <w:hideMark/>
          </w:tcPr>
          <w:p w14:paraId="283754AB"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Metabolomic Profiling of Blood Plasma in Females with Hyperplasia and Endometrial Cancer</w:t>
            </w:r>
          </w:p>
        </w:tc>
        <w:tc>
          <w:tcPr>
            <w:tcW w:w="796" w:type="dxa"/>
            <w:tcBorders>
              <w:top w:val="nil"/>
              <w:left w:val="nil"/>
              <w:bottom w:val="single" w:sz="4" w:space="0" w:color="auto"/>
              <w:right w:val="single" w:sz="4" w:space="0" w:color="auto"/>
            </w:tcBorders>
            <w:shd w:val="clear" w:color="auto" w:fill="auto"/>
            <w:vAlign w:val="center"/>
            <w:hideMark/>
          </w:tcPr>
          <w:p w14:paraId="6DB7DDAA"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2024</w:t>
            </w:r>
          </w:p>
        </w:tc>
        <w:tc>
          <w:tcPr>
            <w:tcW w:w="1860" w:type="dxa"/>
            <w:tcBorders>
              <w:top w:val="nil"/>
              <w:left w:val="nil"/>
              <w:bottom w:val="single" w:sz="4" w:space="0" w:color="auto"/>
              <w:right w:val="single" w:sz="4" w:space="0" w:color="auto"/>
            </w:tcBorders>
            <w:shd w:val="clear" w:color="auto" w:fill="auto"/>
            <w:vAlign w:val="center"/>
            <w:hideMark/>
          </w:tcPr>
          <w:p w14:paraId="41BFAFC7"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Metabolites</w:t>
            </w:r>
          </w:p>
        </w:tc>
        <w:tc>
          <w:tcPr>
            <w:tcW w:w="911" w:type="dxa"/>
            <w:tcBorders>
              <w:top w:val="nil"/>
              <w:left w:val="nil"/>
              <w:bottom w:val="single" w:sz="4" w:space="0" w:color="auto"/>
              <w:right w:val="single" w:sz="4" w:space="0" w:color="auto"/>
            </w:tcBorders>
            <w:shd w:val="clear" w:color="auto" w:fill="auto"/>
            <w:vAlign w:val="center"/>
            <w:hideMark/>
          </w:tcPr>
          <w:p w14:paraId="71C74A38"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14</w:t>
            </w:r>
          </w:p>
        </w:tc>
        <w:tc>
          <w:tcPr>
            <w:tcW w:w="803" w:type="dxa"/>
            <w:tcBorders>
              <w:top w:val="nil"/>
              <w:left w:val="nil"/>
              <w:bottom w:val="single" w:sz="4" w:space="0" w:color="auto"/>
              <w:right w:val="single" w:sz="4" w:space="0" w:color="auto"/>
            </w:tcBorders>
            <w:shd w:val="clear" w:color="auto" w:fill="auto"/>
            <w:vAlign w:val="center"/>
            <w:hideMark/>
          </w:tcPr>
          <w:p w14:paraId="057739E3"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w:t>
            </w:r>
          </w:p>
        </w:tc>
      </w:tr>
      <w:tr w:rsidR="004352C8" w:rsidRPr="004352C8" w14:paraId="502F067D" w14:textId="77777777" w:rsidTr="003945E9">
        <w:trPr>
          <w:trHeight w:val="20"/>
        </w:trPr>
        <w:tc>
          <w:tcPr>
            <w:tcW w:w="805" w:type="dxa"/>
            <w:tcBorders>
              <w:top w:val="nil"/>
              <w:left w:val="single" w:sz="4" w:space="0" w:color="auto"/>
              <w:bottom w:val="single" w:sz="4" w:space="0" w:color="auto"/>
              <w:right w:val="single" w:sz="4" w:space="0" w:color="auto"/>
            </w:tcBorders>
            <w:vAlign w:val="center"/>
          </w:tcPr>
          <w:p w14:paraId="418E2504" w14:textId="77777777" w:rsidR="004352C8" w:rsidRPr="00AA7ADB" w:rsidRDefault="004352C8" w:rsidP="004401F2">
            <w:pPr>
              <w:pStyle w:val="ListParagraph"/>
              <w:numPr>
                <w:ilvl w:val="0"/>
                <w:numId w:val="19"/>
              </w:numPr>
              <w:bidi w:val="0"/>
              <w:spacing w:after="0" w:line="240" w:lineRule="auto"/>
              <w:jc w:val="center"/>
              <w:rPr>
                <w:rFonts w:asciiTheme="majorBidi" w:eastAsia="Times New Roman" w:hAnsiTheme="majorBidi" w:cstheme="majorBidi"/>
                <w:color w:val="000000"/>
                <w:sz w:val="20"/>
                <w:szCs w:val="20"/>
              </w:rPr>
            </w:pPr>
          </w:p>
        </w:tc>
        <w:tc>
          <w:tcPr>
            <w:tcW w:w="3060" w:type="dxa"/>
            <w:tcBorders>
              <w:top w:val="nil"/>
              <w:left w:val="single" w:sz="4" w:space="0" w:color="auto"/>
              <w:bottom w:val="single" w:sz="4" w:space="0" w:color="auto"/>
              <w:right w:val="single" w:sz="4" w:space="0" w:color="auto"/>
            </w:tcBorders>
            <w:shd w:val="clear" w:color="auto" w:fill="auto"/>
            <w:vAlign w:val="center"/>
            <w:hideMark/>
          </w:tcPr>
          <w:p w14:paraId="052EDDDA"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Salhi N.A.</w:t>
            </w:r>
          </w:p>
        </w:tc>
        <w:tc>
          <w:tcPr>
            <w:tcW w:w="6519" w:type="dxa"/>
            <w:tcBorders>
              <w:top w:val="nil"/>
              <w:left w:val="nil"/>
              <w:bottom w:val="single" w:sz="4" w:space="0" w:color="auto"/>
              <w:right w:val="single" w:sz="4" w:space="0" w:color="auto"/>
            </w:tcBorders>
            <w:shd w:val="clear" w:color="auto" w:fill="auto"/>
            <w:vAlign w:val="center"/>
            <w:hideMark/>
          </w:tcPr>
          <w:p w14:paraId="7201AE0A"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The Impact of Organizational Learning Capability on Organizational Agility</w:t>
            </w:r>
          </w:p>
        </w:tc>
        <w:tc>
          <w:tcPr>
            <w:tcW w:w="796" w:type="dxa"/>
            <w:tcBorders>
              <w:top w:val="nil"/>
              <w:left w:val="nil"/>
              <w:bottom w:val="single" w:sz="4" w:space="0" w:color="auto"/>
              <w:right w:val="single" w:sz="4" w:space="0" w:color="auto"/>
            </w:tcBorders>
            <w:shd w:val="clear" w:color="auto" w:fill="auto"/>
            <w:vAlign w:val="center"/>
            <w:hideMark/>
          </w:tcPr>
          <w:p w14:paraId="457E982A"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2024</w:t>
            </w:r>
          </w:p>
        </w:tc>
        <w:tc>
          <w:tcPr>
            <w:tcW w:w="1860" w:type="dxa"/>
            <w:tcBorders>
              <w:top w:val="nil"/>
              <w:left w:val="nil"/>
              <w:bottom w:val="single" w:sz="4" w:space="0" w:color="auto"/>
              <w:right w:val="single" w:sz="4" w:space="0" w:color="auto"/>
            </w:tcBorders>
            <w:shd w:val="clear" w:color="auto" w:fill="auto"/>
            <w:vAlign w:val="center"/>
            <w:hideMark/>
          </w:tcPr>
          <w:p w14:paraId="24A057B4"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2nd International Conference on Cyber Resilience, ICCR 2024</w:t>
            </w:r>
          </w:p>
        </w:tc>
        <w:tc>
          <w:tcPr>
            <w:tcW w:w="911" w:type="dxa"/>
            <w:tcBorders>
              <w:top w:val="nil"/>
              <w:left w:val="nil"/>
              <w:bottom w:val="single" w:sz="4" w:space="0" w:color="auto"/>
              <w:right w:val="single" w:sz="4" w:space="0" w:color="auto"/>
            </w:tcBorders>
            <w:shd w:val="clear" w:color="auto" w:fill="auto"/>
            <w:vAlign w:val="center"/>
            <w:hideMark/>
          </w:tcPr>
          <w:p w14:paraId="36516311"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w:t>
            </w:r>
          </w:p>
        </w:tc>
        <w:tc>
          <w:tcPr>
            <w:tcW w:w="803" w:type="dxa"/>
            <w:tcBorders>
              <w:top w:val="nil"/>
              <w:left w:val="nil"/>
              <w:bottom w:val="single" w:sz="4" w:space="0" w:color="auto"/>
              <w:right w:val="single" w:sz="4" w:space="0" w:color="auto"/>
            </w:tcBorders>
            <w:shd w:val="clear" w:color="auto" w:fill="auto"/>
            <w:vAlign w:val="center"/>
            <w:hideMark/>
          </w:tcPr>
          <w:p w14:paraId="6B52525F"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w:t>
            </w:r>
          </w:p>
        </w:tc>
      </w:tr>
      <w:tr w:rsidR="004352C8" w:rsidRPr="004352C8" w14:paraId="3ED0B41F" w14:textId="77777777" w:rsidTr="003945E9">
        <w:trPr>
          <w:trHeight w:val="20"/>
        </w:trPr>
        <w:tc>
          <w:tcPr>
            <w:tcW w:w="805" w:type="dxa"/>
            <w:tcBorders>
              <w:top w:val="nil"/>
              <w:left w:val="single" w:sz="4" w:space="0" w:color="auto"/>
              <w:bottom w:val="single" w:sz="4" w:space="0" w:color="auto"/>
              <w:right w:val="single" w:sz="4" w:space="0" w:color="auto"/>
            </w:tcBorders>
            <w:vAlign w:val="center"/>
          </w:tcPr>
          <w:p w14:paraId="3718CC8B" w14:textId="77777777" w:rsidR="004352C8" w:rsidRPr="00AA7ADB" w:rsidRDefault="004352C8" w:rsidP="004401F2">
            <w:pPr>
              <w:pStyle w:val="ListParagraph"/>
              <w:numPr>
                <w:ilvl w:val="0"/>
                <w:numId w:val="19"/>
              </w:numPr>
              <w:bidi w:val="0"/>
              <w:spacing w:after="0" w:line="240" w:lineRule="auto"/>
              <w:jc w:val="center"/>
              <w:rPr>
                <w:rFonts w:asciiTheme="majorBidi" w:eastAsia="Times New Roman" w:hAnsiTheme="majorBidi" w:cstheme="majorBidi"/>
                <w:color w:val="000000"/>
                <w:sz w:val="20"/>
                <w:szCs w:val="20"/>
              </w:rPr>
            </w:pPr>
          </w:p>
        </w:tc>
        <w:tc>
          <w:tcPr>
            <w:tcW w:w="3060" w:type="dxa"/>
            <w:tcBorders>
              <w:top w:val="nil"/>
              <w:left w:val="single" w:sz="4" w:space="0" w:color="auto"/>
              <w:bottom w:val="single" w:sz="4" w:space="0" w:color="auto"/>
              <w:right w:val="single" w:sz="4" w:space="0" w:color="auto"/>
            </w:tcBorders>
            <w:shd w:val="clear" w:color="auto" w:fill="auto"/>
            <w:vAlign w:val="center"/>
            <w:hideMark/>
          </w:tcPr>
          <w:p w14:paraId="4D6BAFE3"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proofErr w:type="spellStart"/>
            <w:r w:rsidRPr="004352C8">
              <w:rPr>
                <w:rFonts w:asciiTheme="majorBidi" w:eastAsia="Times New Roman" w:hAnsiTheme="majorBidi" w:cstheme="majorBidi"/>
                <w:color w:val="000000"/>
                <w:sz w:val="20"/>
                <w:szCs w:val="20"/>
              </w:rPr>
              <w:t>Hamzeh</w:t>
            </w:r>
            <w:proofErr w:type="spellEnd"/>
            <w:r w:rsidRPr="004352C8">
              <w:rPr>
                <w:rFonts w:asciiTheme="majorBidi" w:eastAsia="Times New Roman" w:hAnsiTheme="majorBidi" w:cstheme="majorBidi"/>
                <w:color w:val="000000"/>
                <w:sz w:val="20"/>
                <w:szCs w:val="20"/>
              </w:rPr>
              <w:t xml:space="preserve"> R.; </w:t>
            </w:r>
            <w:proofErr w:type="spellStart"/>
            <w:r w:rsidRPr="004352C8">
              <w:rPr>
                <w:rFonts w:asciiTheme="majorBidi" w:eastAsia="Times New Roman" w:hAnsiTheme="majorBidi" w:cstheme="majorBidi"/>
                <w:color w:val="000000"/>
                <w:sz w:val="20"/>
                <w:szCs w:val="20"/>
              </w:rPr>
              <w:t>Aburub</w:t>
            </w:r>
            <w:proofErr w:type="spellEnd"/>
            <w:r w:rsidRPr="004352C8">
              <w:rPr>
                <w:rFonts w:asciiTheme="majorBidi" w:eastAsia="Times New Roman" w:hAnsiTheme="majorBidi" w:cstheme="majorBidi"/>
                <w:color w:val="000000"/>
                <w:sz w:val="20"/>
                <w:szCs w:val="20"/>
              </w:rPr>
              <w:t xml:space="preserve"> F.</w:t>
            </w:r>
          </w:p>
        </w:tc>
        <w:tc>
          <w:tcPr>
            <w:tcW w:w="6519" w:type="dxa"/>
            <w:tcBorders>
              <w:top w:val="nil"/>
              <w:left w:val="nil"/>
              <w:bottom w:val="single" w:sz="4" w:space="0" w:color="auto"/>
              <w:right w:val="single" w:sz="4" w:space="0" w:color="auto"/>
            </w:tcBorders>
            <w:shd w:val="clear" w:color="auto" w:fill="auto"/>
            <w:vAlign w:val="center"/>
            <w:hideMark/>
          </w:tcPr>
          <w:p w14:paraId="37476491"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Big Data Analytics Capabilities and Decision-Making in Jordan's Telecommunications Sector</w:t>
            </w:r>
          </w:p>
        </w:tc>
        <w:tc>
          <w:tcPr>
            <w:tcW w:w="796" w:type="dxa"/>
            <w:tcBorders>
              <w:top w:val="nil"/>
              <w:left w:val="nil"/>
              <w:bottom w:val="single" w:sz="4" w:space="0" w:color="auto"/>
              <w:right w:val="single" w:sz="4" w:space="0" w:color="auto"/>
            </w:tcBorders>
            <w:shd w:val="clear" w:color="auto" w:fill="auto"/>
            <w:vAlign w:val="center"/>
            <w:hideMark/>
          </w:tcPr>
          <w:p w14:paraId="48E9E4FE"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2024</w:t>
            </w:r>
          </w:p>
        </w:tc>
        <w:tc>
          <w:tcPr>
            <w:tcW w:w="1860" w:type="dxa"/>
            <w:tcBorders>
              <w:top w:val="nil"/>
              <w:left w:val="nil"/>
              <w:bottom w:val="single" w:sz="4" w:space="0" w:color="auto"/>
              <w:right w:val="single" w:sz="4" w:space="0" w:color="auto"/>
            </w:tcBorders>
            <w:shd w:val="clear" w:color="auto" w:fill="auto"/>
            <w:vAlign w:val="center"/>
            <w:hideMark/>
          </w:tcPr>
          <w:p w14:paraId="5002C7B4"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2nd International Conference on Cyber Resilience, ICCR 2024</w:t>
            </w:r>
          </w:p>
        </w:tc>
        <w:tc>
          <w:tcPr>
            <w:tcW w:w="911" w:type="dxa"/>
            <w:tcBorders>
              <w:top w:val="nil"/>
              <w:left w:val="nil"/>
              <w:bottom w:val="single" w:sz="4" w:space="0" w:color="auto"/>
              <w:right w:val="single" w:sz="4" w:space="0" w:color="auto"/>
            </w:tcBorders>
            <w:shd w:val="clear" w:color="auto" w:fill="auto"/>
            <w:vAlign w:val="center"/>
            <w:hideMark/>
          </w:tcPr>
          <w:p w14:paraId="15B41FA8"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w:t>
            </w:r>
          </w:p>
        </w:tc>
        <w:tc>
          <w:tcPr>
            <w:tcW w:w="803" w:type="dxa"/>
            <w:tcBorders>
              <w:top w:val="nil"/>
              <w:left w:val="nil"/>
              <w:bottom w:val="single" w:sz="4" w:space="0" w:color="auto"/>
              <w:right w:val="single" w:sz="4" w:space="0" w:color="auto"/>
            </w:tcBorders>
            <w:shd w:val="clear" w:color="auto" w:fill="auto"/>
            <w:vAlign w:val="center"/>
            <w:hideMark/>
          </w:tcPr>
          <w:p w14:paraId="3A2F2CA6"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w:t>
            </w:r>
          </w:p>
        </w:tc>
      </w:tr>
      <w:tr w:rsidR="004352C8" w:rsidRPr="004352C8" w14:paraId="3353B70B" w14:textId="77777777" w:rsidTr="003945E9">
        <w:trPr>
          <w:trHeight w:val="20"/>
        </w:trPr>
        <w:tc>
          <w:tcPr>
            <w:tcW w:w="805" w:type="dxa"/>
            <w:tcBorders>
              <w:top w:val="nil"/>
              <w:left w:val="single" w:sz="4" w:space="0" w:color="auto"/>
              <w:bottom w:val="single" w:sz="4" w:space="0" w:color="auto"/>
              <w:right w:val="single" w:sz="4" w:space="0" w:color="auto"/>
            </w:tcBorders>
            <w:vAlign w:val="center"/>
          </w:tcPr>
          <w:p w14:paraId="679ADE9A" w14:textId="77777777" w:rsidR="004352C8" w:rsidRPr="00AA7ADB" w:rsidRDefault="004352C8" w:rsidP="004401F2">
            <w:pPr>
              <w:pStyle w:val="ListParagraph"/>
              <w:numPr>
                <w:ilvl w:val="0"/>
                <w:numId w:val="19"/>
              </w:numPr>
              <w:bidi w:val="0"/>
              <w:spacing w:after="0" w:line="240" w:lineRule="auto"/>
              <w:jc w:val="center"/>
              <w:rPr>
                <w:rFonts w:asciiTheme="majorBidi" w:eastAsia="Times New Roman" w:hAnsiTheme="majorBidi" w:cstheme="majorBidi"/>
                <w:color w:val="000000"/>
                <w:sz w:val="20"/>
                <w:szCs w:val="20"/>
              </w:rPr>
            </w:pPr>
          </w:p>
        </w:tc>
        <w:tc>
          <w:tcPr>
            <w:tcW w:w="3060" w:type="dxa"/>
            <w:tcBorders>
              <w:top w:val="nil"/>
              <w:left w:val="single" w:sz="4" w:space="0" w:color="auto"/>
              <w:bottom w:val="single" w:sz="4" w:space="0" w:color="auto"/>
              <w:right w:val="single" w:sz="4" w:space="0" w:color="auto"/>
            </w:tcBorders>
            <w:shd w:val="clear" w:color="auto" w:fill="auto"/>
            <w:vAlign w:val="center"/>
            <w:hideMark/>
          </w:tcPr>
          <w:p w14:paraId="3B5AB5E1"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Abdel-</w:t>
            </w:r>
            <w:proofErr w:type="spellStart"/>
            <w:r w:rsidRPr="004352C8">
              <w:rPr>
                <w:rFonts w:asciiTheme="majorBidi" w:eastAsia="Times New Roman" w:hAnsiTheme="majorBidi" w:cstheme="majorBidi"/>
                <w:color w:val="000000"/>
                <w:sz w:val="20"/>
                <w:szCs w:val="20"/>
              </w:rPr>
              <w:t>Qader</w:t>
            </w:r>
            <w:proofErr w:type="spellEnd"/>
            <w:r w:rsidRPr="004352C8">
              <w:rPr>
                <w:rFonts w:asciiTheme="majorBidi" w:eastAsia="Times New Roman" w:hAnsiTheme="majorBidi" w:cstheme="majorBidi"/>
                <w:color w:val="000000"/>
                <w:sz w:val="20"/>
                <w:szCs w:val="20"/>
              </w:rPr>
              <w:t xml:space="preserve"> D.H.; Suleiman Y.A.; Suleiman B.A.; Suleiman A.H.; Hamadi S.</w:t>
            </w:r>
          </w:p>
        </w:tc>
        <w:tc>
          <w:tcPr>
            <w:tcW w:w="6519" w:type="dxa"/>
            <w:tcBorders>
              <w:top w:val="nil"/>
              <w:left w:val="nil"/>
              <w:bottom w:val="single" w:sz="4" w:space="0" w:color="auto"/>
              <w:right w:val="single" w:sz="4" w:space="0" w:color="auto"/>
            </w:tcBorders>
            <w:shd w:val="clear" w:color="auto" w:fill="auto"/>
            <w:vAlign w:val="center"/>
            <w:hideMark/>
          </w:tcPr>
          <w:p w14:paraId="22003CDA"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A comprehensive analysis of public satisfaction: Community pharmacists’ pandemic preparedness in Jordan</w:t>
            </w:r>
          </w:p>
        </w:tc>
        <w:tc>
          <w:tcPr>
            <w:tcW w:w="796" w:type="dxa"/>
            <w:tcBorders>
              <w:top w:val="nil"/>
              <w:left w:val="nil"/>
              <w:bottom w:val="single" w:sz="4" w:space="0" w:color="auto"/>
              <w:right w:val="single" w:sz="4" w:space="0" w:color="auto"/>
            </w:tcBorders>
            <w:shd w:val="clear" w:color="auto" w:fill="auto"/>
            <w:vAlign w:val="center"/>
            <w:hideMark/>
          </w:tcPr>
          <w:p w14:paraId="7E2B2EF0"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2024</w:t>
            </w:r>
          </w:p>
        </w:tc>
        <w:tc>
          <w:tcPr>
            <w:tcW w:w="1860" w:type="dxa"/>
            <w:tcBorders>
              <w:top w:val="nil"/>
              <w:left w:val="nil"/>
              <w:bottom w:val="single" w:sz="4" w:space="0" w:color="auto"/>
              <w:right w:val="single" w:sz="4" w:space="0" w:color="auto"/>
            </w:tcBorders>
            <w:shd w:val="clear" w:color="auto" w:fill="auto"/>
            <w:vAlign w:val="center"/>
            <w:hideMark/>
          </w:tcPr>
          <w:p w14:paraId="59B4B2C9"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Journal of Applied Pharmaceutical Science</w:t>
            </w:r>
          </w:p>
        </w:tc>
        <w:tc>
          <w:tcPr>
            <w:tcW w:w="911" w:type="dxa"/>
            <w:tcBorders>
              <w:top w:val="nil"/>
              <w:left w:val="nil"/>
              <w:bottom w:val="single" w:sz="4" w:space="0" w:color="auto"/>
              <w:right w:val="single" w:sz="4" w:space="0" w:color="auto"/>
            </w:tcBorders>
            <w:shd w:val="clear" w:color="auto" w:fill="auto"/>
            <w:vAlign w:val="center"/>
            <w:hideMark/>
          </w:tcPr>
          <w:p w14:paraId="043B9DC4"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14</w:t>
            </w:r>
          </w:p>
        </w:tc>
        <w:tc>
          <w:tcPr>
            <w:tcW w:w="803" w:type="dxa"/>
            <w:tcBorders>
              <w:top w:val="nil"/>
              <w:left w:val="nil"/>
              <w:bottom w:val="single" w:sz="4" w:space="0" w:color="auto"/>
              <w:right w:val="single" w:sz="4" w:space="0" w:color="auto"/>
            </w:tcBorders>
            <w:shd w:val="clear" w:color="auto" w:fill="auto"/>
            <w:vAlign w:val="center"/>
            <w:hideMark/>
          </w:tcPr>
          <w:p w14:paraId="7E202C62"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8</w:t>
            </w:r>
          </w:p>
        </w:tc>
      </w:tr>
      <w:tr w:rsidR="004352C8" w:rsidRPr="004352C8" w14:paraId="0CBBF3A8" w14:textId="77777777" w:rsidTr="003945E9">
        <w:trPr>
          <w:trHeight w:val="20"/>
        </w:trPr>
        <w:tc>
          <w:tcPr>
            <w:tcW w:w="805" w:type="dxa"/>
            <w:tcBorders>
              <w:top w:val="nil"/>
              <w:left w:val="single" w:sz="4" w:space="0" w:color="auto"/>
              <w:bottom w:val="single" w:sz="4" w:space="0" w:color="auto"/>
              <w:right w:val="single" w:sz="4" w:space="0" w:color="auto"/>
            </w:tcBorders>
            <w:vAlign w:val="center"/>
          </w:tcPr>
          <w:p w14:paraId="2DA1FC2F" w14:textId="77777777" w:rsidR="004352C8" w:rsidRPr="00AA7ADB" w:rsidRDefault="004352C8" w:rsidP="004401F2">
            <w:pPr>
              <w:pStyle w:val="ListParagraph"/>
              <w:numPr>
                <w:ilvl w:val="0"/>
                <w:numId w:val="19"/>
              </w:numPr>
              <w:bidi w:val="0"/>
              <w:spacing w:after="0" w:line="240" w:lineRule="auto"/>
              <w:jc w:val="center"/>
              <w:rPr>
                <w:rFonts w:asciiTheme="majorBidi" w:eastAsia="Times New Roman" w:hAnsiTheme="majorBidi" w:cstheme="majorBidi"/>
                <w:color w:val="000000"/>
                <w:sz w:val="20"/>
                <w:szCs w:val="20"/>
              </w:rPr>
            </w:pPr>
          </w:p>
        </w:tc>
        <w:tc>
          <w:tcPr>
            <w:tcW w:w="3060" w:type="dxa"/>
            <w:tcBorders>
              <w:top w:val="nil"/>
              <w:left w:val="single" w:sz="4" w:space="0" w:color="auto"/>
              <w:bottom w:val="single" w:sz="4" w:space="0" w:color="auto"/>
              <w:right w:val="single" w:sz="4" w:space="0" w:color="auto"/>
            </w:tcBorders>
            <w:shd w:val="clear" w:color="auto" w:fill="auto"/>
            <w:vAlign w:val="center"/>
            <w:hideMark/>
          </w:tcPr>
          <w:p w14:paraId="3A547316"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proofErr w:type="spellStart"/>
            <w:r w:rsidRPr="004352C8">
              <w:rPr>
                <w:rFonts w:asciiTheme="majorBidi" w:eastAsia="Times New Roman" w:hAnsiTheme="majorBidi" w:cstheme="majorBidi"/>
                <w:color w:val="000000"/>
                <w:sz w:val="20"/>
                <w:szCs w:val="20"/>
              </w:rPr>
              <w:t>Almuhur</w:t>
            </w:r>
            <w:proofErr w:type="spellEnd"/>
            <w:r w:rsidRPr="004352C8">
              <w:rPr>
                <w:rFonts w:asciiTheme="majorBidi" w:eastAsia="Times New Roman" w:hAnsiTheme="majorBidi" w:cstheme="majorBidi"/>
                <w:color w:val="000000"/>
                <w:sz w:val="20"/>
                <w:szCs w:val="20"/>
              </w:rPr>
              <w:t xml:space="preserve"> E.; </w:t>
            </w:r>
            <w:proofErr w:type="spellStart"/>
            <w:r w:rsidRPr="004352C8">
              <w:rPr>
                <w:rFonts w:asciiTheme="majorBidi" w:eastAsia="Times New Roman" w:hAnsiTheme="majorBidi" w:cstheme="majorBidi"/>
                <w:color w:val="000000"/>
                <w:sz w:val="20"/>
                <w:szCs w:val="20"/>
              </w:rPr>
              <w:t>Miqdad</w:t>
            </w:r>
            <w:proofErr w:type="spellEnd"/>
            <w:r w:rsidRPr="004352C8">
              <w:rPr>
                <w:rFonts w:asciiTheme="majorBidi" w:eastAsia="Times New Roman" w:hAnsiTheme="majorBidi" w:cstheme="majorBidi"/>
                <w:color w:val="000000"/>
                <w:sz w:val="20"/>
                <w:szCs w:val="20"/>
              </w:rPr>
              <w:t xml:space="preserve"> H.; Al-Labadi M.; Idrisi M.I.</w:t>
            </w:r>
          </w:p>
        </w:tc>
        <w:tc>
          <w:tcPr>
            <w:tcW w:w="6519" w:type="dxa"/>
            <w:tcBorders>
              <w:top w:val="nil"/>
              <w:left w:val="nil"/>
              <w:bottom w:val="single" w:sz="4" w:space="0" w:color="auto"/>
              <w:right w:val="single" w:sz="4" w:space="0" w:color="auto"/>
            </w:tcBorders>
            <w:shd w:val="clear" w:color="auto" w:fill="auto"/>
            <w:vAlign w:val="center"/>
            <w:hideMark/>
          </w:tcPr>
          <w:p w14:paraId="54CFEEEE" w14:textId="77777777" w:rsidR="004352C8" w:rsidRPr="004352C8" w:rsidRDefault="00AA7ADB"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Μ</w:t>
            </w:r>
            <w:r w:rsidR="004352C8" w:rsidRPr="004352C8">
              <w:rPr>
                <w:rFonts w:asciiTheme="majorBidi" w:eastAsia="Times New Roman" w:hAnsiTheme="majorBidi" w:cstheme="majorBidi"/>
                <w:color w:val="000000"/>
                <w:sz w:val="20"/>
                <w:szCs w:val="20"/>
              </w:rPr>
              <w:t>-L-Closed Subsets of Noetherian Generalized Topological Spaces</w:t>
            </w:r>
          </w:p>
        </w:tc>
        <w:tc>
          <w:tcPr>
            <w:tcW w:w="796" w:type="dxa"/>
            <w:tcBorders>
              <w:top w:val="nil"/>
              <w:left w:val="nil"/>
              <w:bottom w:val="single" w:sz="4" w:space="0" w:color="auto"/>
              <w:right w:val="single" w:sz="4" w:space="0" w:color="auto"/>
            </w:tcBorders>
            <w:shd w:val="clear" w:color="auto" w:fill="auto"/>
            <w:vAlign w:val="center"/>
            <w:hideMark/>
          </w:tcPr>
          <w:p w14:paraId="480DF56E"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2024</w:t>
            </w:r>
          </w:p>
        </w:tc>
        <w:tc>
          <w:tcPr>
            <w:tcW w:w="1860" w:type="dxa"/>
            <w:tcBorders>
              <w:top w:val="nil"/>
              <w:left w:val="nil"/>
              <w:bottom w:val="single" w:sz="4" w:space="0" w:color="auto"/>
              <w:right w:val="single" w:sz="4" w:space="0" w:color="auto"/>
            </w:tcBorders>
            <w:shd w:val="clear" w:color="auto" w:fill="auto"/>
            <w:vAlign w:val="center"/>
            <w:hideMark/>
          </w:tcPr>
          <w:p w14:paraId="5A8D560D"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xml:space="preserve">International Journal of </w:t>
            </w:r>
            <w:proofErr w:type="spellStart"/>
            <w:r w:rsidRPr="004352C8">
              <w:rPr>
                <w:rFonts w:asciiTheme="majorBidi" w:eastAsia="Times New Roman" w:hAnsiTheme="majorBidi" w:cstheme="majorBidi"/>
                <w:color w:val="000000"/>
                <w:sz w:val="20"/>
                <w:szCs w:val="20"/>
              </w:rPr>
              <w:t>Neutrosophic</w:t>
            </w:r>
            <w:proofErr w:type="spellEnd"/>
            <w:r w:rsidRPr="004352C8">
              <w:rPr>
                <w:rFonts w:asciiTheme="majorBidi" w:eastAsia="Times New Roman" w:hAnsiTheme="majorBidi" w:cstheme="majorBidi"/>
                <w:color w:val="000000"/>
                <w:sz w:val="20"/>
                <w:szCs w:val="20"/>
              </w:rPr>
              <w:t xml:space="preserve"> Science</w:t>
            </w:r>
          </w:p>
        </w:tc>
        <w:tc>
          <w:tcPr>
            <w:tcW w:w="911" w:type="dxa"/>
            <w:tcBorders>
              <w:top w:val="nil"/>
              <w:left w:val="nil"/>
              <w:bottom w:val="single" w:sz="4" w:space="0" w:color="auto"/>
              <w:right w:val="single" w:sz="4" w:space="0" w:color="auto"/>
            </w:tcBorders>
            <w:shd w:val="clear" w:color="auto" w:fill="auto"/>
            <w:vAlign w:val="center"/>
            <w:hideMark/>
          </w:tcPr>
          <w:p w14:paraId="7B2B096F"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23</w:t>
            </w:r>
          </w:p>
        </w:tc>
        <w:tc>
          <w:tcPr>
            <w:tcW w:w="803" w:type="dxa"/>
            <w:tcBorders>
              <w:top w:val="nil"/>
              <w:left w:val="nil"/>
              <w:bottom w:val="single" w:sz="4" w:space="0" w:color="auto"/>
              <w:right w:val="single" w:sz="4" w:space="0" w:color="auto"/>
            </w:tcBorders>
            <w:shd w:val="clear" w:color="auto" w:fill="auto"/>
            <w:vAlign w:val="center"/>
            <w:hideMark/>
          </w:tcPr>
          <w:p w14:paraId="3D15E9ED"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3</w:t>
            </w:r>
          </w:p>
        </w:tc>
      </w:tr>
      <w:tr w:rsidR="004352C8" w:rsidRPr="004352C8" w14:paraId="7C9CFB09" w14:textId="77777777" w:rsidTr="003945E9">
        <w:trPr>
          <w:trHeight w:val="20"/>
        </w:trPr>
        <w:tc>
          <w:tcPr>
            <w:tcW w:w="805" w:type="dxa"/>
            <w:tcBorders>
              <w:top w:val="nil"/>
              <w:left w:val="single" w:sz="4" w:space="0" w:color="auto"/>
              <w:bottom w:val="single" w:sz="4" w:space="0" w:color="auto"/>
              <w:right w:val="single" w:sz="4" w:space="0" w:color="auto"/>
            </w:tcBorders>
            <w:vAlign w:val="center"/>
          </w:tcPr>
          <w:p w14:paraId="217F1D3E" w14:textId="77777777" w:rsidR="004352C8" w:rsidRPr="00AA7ADB" w:rsidRDefault="004352C8" w:rsidP="004401F2">
            <w:pPr>
              <w:pStyle w:val="ListParagraph"/>
              <w:numPr>
                <w:ilvl w:val="0"/>
                <w:numId w:val="19"/>
              </w:numPr>
              <w:bidi w:val="0"/>
              <w:spacing w:after="0" w:line="240" w:lineRule="auto"/>
              <w:jc w:val="center"/>
              <w:rPr>
                <w:rFonts w:asciiTheme="majorBidi" w:eastAsia="Times New Roman" w:hAnsiTheme="majorBidi" w:cstheme="majorBidi"/>
                <w:color w:val="000000"/>
                <w:sz w:val="20"/>
                <w:szCs w:val="20"/>
              </w:rPr>
            </w:pPr>
          </w:p>
        </w:tc>
        <w:tc>
          <w:tcPr>
            <w:tcW w:w="3060" w:type="dxa"/>
            <w:tcBorders>
              <w:top w:val="nil"/>
              <w:left w:val="single" w:sz="4" w:space="0" w:color="auto"/>
              <w:bottom w:val="single" w:sz="4" w:space="0" w:color="auto"/>
              <w:right w:val="single" w:sz="4" w:space="0" w:color="auto"/>
            </w:tcBorders>
            <w:shd w:val="clear" w:color="auto" w:fill="auto"/>
            <w:vAlign w:val="center"/>
            <w:hideMark/>
          </w:tcPr>
          <w:p w14:paraId="2491A99E"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Al-</w:t>
            </w:r>
            <w:proofErr w:type="spellStart"/>
            <w:r w:rsidRPr="004352C8">
              <w:rPr>
                <w:rFonts w:asciiTheme="majorBidi" w:eastAsia="Times New Roman" w:hAnsiTheme="majorBidi" w:cstheme="majorBidi"/>
                <w:color w:val="000000"/>
                <w:sz w:val="20"/>
                <w:szCs w:val="20"/>
              </w:rPr>
              <w:t>Dalahmeh</w:t>
            </w:r>
            <w:proofErr w:type="spellEnd"/>
            <w:r w:rsidRPr="004352C8">
              <w:rPr>
                <w:rFonts w:asciiTheme="majorBidi" w:eastAsia="Times New Roman" w:hAnsiTheme="majorBidi" w:cstheme="majorBidi"/>
                <w:color w:val="000000"/>
                <w:sz w:val="20"/>
                <w:szCs w:val="20"/>
              </w:rPr>
              <w:t xml:space="preserve"> Y.; </w:t>
            </w:r>
            <w:proofErr w:type="spellStart"/>
            <w:r w:rsidRPr="004352C8">
              <w:rPr>
                <w:rFonts w:asciiTheme="majorBidi" w:eastAsia="Times New Roman" w:hAnsiTheme="majorBidi" w:cstheme="majorBidi"/>
                <w:color w:val="000000"/>
                <w:sz w:val="20"/>
                <w:szCs w:val="20"/>
              </w:rPr>
              <w:t>Hamadneh</w:t>
            </w:r>
            <w:proofErr w:type="spellEnd"/>
            <w:r w:rsidRPr="004352C8">
              <w:rPr>
                <w:rFonts w:asciiTheme="majorBidi" w:eastAsia="Times New Roman" w:hAnsiTheme="majorBidi" w:cstheme="majorBidi"/>
                <w:color w:val="000000"/>
                <w:sz w:val="20"/>
                <w:szCs w:val="20"/>
              </w:rPr>
              <w:t xml:space="preserve"> I.; </w:t>
            </w:r>
            <w:proofErr w:type="spellStart"/>
            <w:r w:rsidRPr="004352C8">
              <w:rPr>
                <w:rFonts w:asciiTheme="majorBidi" w:eastAsia="Times New Roman" w:hAnsiTheme="majorBidi" w:cstheme="majorBidi"/>
                <w:color w:val="000000"/>
                <w:sz w:val="20"/>
                <w:szCs w:val="20"/>
              </w:rPr>
              <w:t>Aburumman</w:t>
            </w:r>
            <w:proofErr w:type="spellEnd"/>
            <w:r w:rsidRPr="004352C8">
              <w:rPr>
                <w:rFonts w:asciiTheme="majorBidi" w:eastAsia="Times New Roman" w:hAnsiTheme="majorBidi" w:cstheme="majorBidi"/>
                <w:color w:val="000000"/>
                <w:sz w:val="20"/>
                <w:szCs w:val="20"/>
              </w:rPr>
              <w:t xml:space="preserve"> G.; Al-</w:t>
            </w:r>
            <w:proofErr w:type="spellStart"/>
            <w:r w:rsidRPr="004352C8">
              <w:rPr>
                <w:rFonts w:asciiTheme="majorBidi" w:eastAsia="Times New Roman" w:hAnsiTheme="majorBidi" w:cstheme="majorBidi"/>
                <w:color w:val="000000"/>
                <w:sz w:val="20"/>
                <w:szCs w:val="20"/>
              </w:rPr>
              <w:t>Mobydeen</w:t>
            </w:r>
            <w:proofErr w:type="spellEnd"/>
            <w:r w:rsidRPr="004352C8">
              <w:rPr>
                <w:rFonts w:asciiTheme="majorBidi" w:eastAsia="Times New Roman" w:hAnsiTheme="majorBidi" w:cstheme="majorBidi"/>
                <w:color w:val="000000"/>
                <w:sz w:val="20"/>
                <w:szCs w:val="20"/>
              </w:rPr>
              <w:t xml:space="preserve"> A.; </w:t>
            </w:r>
            <w:proofErr w:type="spellStart"/>
            <w:r w:rsidRPr="004352C8">
              <w:rPr>
                <w:rFonts w:asciiTheme="majorBidi" w:eastAsia="Times New Roman" w:hAnsiTheme="majorBidi" w:cstheme="majorBidi"/>
                <w:color w:val="000000"/>
                <w:sz w:val="20"/>
                <w:szCs w:val="20"/>
              </w:rPr>
              <w:t>Alkhawaldeh</w:t>
            </w:r>
            <w:proofErr w:type="spellEnd"/>
            <w:r w:rsidRPr="004352C8">
              <w:rPr>
                <w:rFonts w:asciiTheme="majorBidi" w:eastAsia="Times New Roman" w:hAnsiTheme="majorBidi" w:cstheme="majorBidi"/>
                <w:color w:val="000000"/>
                <w:sz w:val="20"/>
                <w:szCs w:val="20"/>
              </w:rPr>
              <w:t xml:space="preserve"> M.; Abu Shawer A.; Ahmed R.; Esaifan M.; Al-</w:t>
            </w:r>
            <w:proofErr w:type="spellStart"/>
            <w:r w:rsidRPr="004352C8">
              <w:rPr>
                <w:rFonts w:asciiTheme="majorBidi" w:eastAsia="Times New Roman" w:hAnsiTheme="majorBidi" w:cstheme="majorBidi"/>
                <w:color w:val="000000"/>
                <w:sz w:val="20"/>
                <w:szCs w:val="20"/>
              </w:rPr>
              <w:t>Dujaili</w:t>
            </w:r>
            <w:proofErr w:type="spellEnd"/>
            <w:r w:rsidRPr="004352C8">
              <w:rPr>
                <w:rFonts w:asciiTheme="majorBidi" w:eastAsia="Times New Roman" w:hAnsiTheme="majorBidi" w:cstheme="majorBidi"/>
                <w:color w:val="000000"/>
                <w:sz w:val="20"/>
                <w:szCs w:val="20"/>
              </w:rPr>
              <w:t xml:space="preserve"> A.H.</w:t>
            </w:r>
          </w:p>
        </w:tc>
        <w:tc>
          <w:tcPr>
            <w:tcW w:w="6519" w:type="dxa"/>
            <w:tcBorders>
              <w:top w:val="nil"/>
              <w:left w:val="nil"/>
              <w:bottom w:val="single" w:sz="4" w:space="0" w:color="auto"/>
              <w:right w:val="single" w:sz="4" w:space="0" w:color="auto"/>
            </w:tcBorders>
            <w:shd w:val="clear" w:color="auto" w:fill="auto"/>
            <w:vAlign w:val="center"/>
            <w:hideMark/>
          </w:tcPr>
          <w:p w14:paraId="0324E0ED"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Biosorption of hexavalent chromium by biochar prepared from the Ceratonia siliqua pod: Kinetic, equilibrium, and thermodynamics studies</w:t>
            </w:r>
          </w:p>
        </w:tc>
        <w:tc>
          <w:tcPr>
            <w:tcW w:w="796" w:type="dxa"/>
            <w:tcBorders>
              <w:top w:val="nil"/>
              <w:left w:val="nil"/>
              <w:bottom w:val="single" w:sz="4" w:space="0" w:color="auto"/>
              <w:right w:val="single" w:sz="4" w:space="0" w:color="auto"/>
            </w:tcBorders>
            <w:shd w:val="clear" w:color="auto" w:fill="auto"/>
            <w:vAlign w:val="center"/>
            <w:hideMark/>
          </w:tcPr>
          <w:p w14:paraId="38D5A55C"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2024</w:t>
            </w:r>
          </w:p>
        </w:tc>
        <w:tc>
          <w:tcPr>
            <w:tcW w:w="1860" w:type="dxa"/>
            <w:tcBorders>
              <w:top w:val="nil"/>
              <w:left w:val="nil"/>
              <w:bottom w:val="single" w:sz="4" w:space="0" w:color="auto"/>
              <w:right w:val="single" w:sz="4" w:space="0" w:color="auto"/>
            </w:tcBorders>
            <w:shd w:val="clear" w:color="auto" w:fill="auto"/>
            <w:vAlign w:val="center"/>
            <w:hideMark/>
          </w:tcPr>
          <w:p w14:paraId="77359C47"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Adsorption Science and Technology</w:t>
            </w:r>
          </w:p>
        </w:tc>
        <w:tc>
          <w:tcPr>
            <w:tcW w:w="911" w:type="dxa"/>
            <w:tcBorders>
              <w:top w:val="nil"/>
              <w:left w:val="nil"/>
              <w:bottom w:val="single" w:sz="4" w:space="0" w:color="auto"/>
              <w:right w:val="single" w:sz="4" w:space="0" w:color="auto"/>
            </w:tcBorders>
            <w:shd w:val="clear" w:color="auto" w:fill="auto"/>
            <w:vAlign w:val="center"/>
            <w:hideMark/>
          </w:tcPr>
          <w:p w14:paraId="5EB9492D"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42</w:t>
            </w:r>
          </w:p>
        </w:tc>
        <w:tc>
          <w:tcPr>
            <w:tcW w:w="803" w:type="dxa"/>
            <w:tcBorders>
              <w:top w:val="nil"/>
              <w:left w:val="nil"/>
              <w:bottom w:val="single" w:sz="4" w:space="0" w:color="auto"/>
              <w:right w:val="single" w:sz="4" w:space="0" w:color="auto"/>
            </w:tcBorders>
            <w:shd w:val="clear" w:color="auto" w:fill="auto"/>
            <w:vAlign w:val="center"/>
            <w:hideMark/>
          </w:tcPr>
          <w:p w14:paraId="05392715"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w:t>
            </w:r>
          </w:p>
        </w:tc>
      </w:tr>
      <w:tr w:rsidR="004352C8" w:rsidRPr="004352C8" w14:paraId="4E5FF7AC" w14:textId="77777777" w:rsidTr="003945E9">
        <w:trPr>
          <w:trHeight w:val="20"/>
        </w:trPr>
        <w:tc>
          <w:tcPr>
            <w:tcW w:w="805" w:type="dxa"/>
            <w:tcBorders>
              <w:top w:val="nil"/>
              <w:left w:val="single" w:sz="4" w:space="0" w:color="auto"/>
              <w:bottom w:val="single" w:sz="4" w:space="0" w:color="auto"/>
              <w:right w:val="single" w:sz="4" w:space="0" w:color="auto"/>
            </w:tcBorders>
            <w:vAlign w:val="center"/>
          </w:tcPr>
          <w:p w14:paraId="2D578121" w14:textId="77777777" w:rsidR="004352C8" w:rsidRPr="00AA7ADB" w:rsidRDefault="004352C8" w:rsidP="004401F2">
            <w:pPr>
              <w:pStyle w:val="ListParagraph"/>
              <w:numPr>
                <w:ilvl w:val="0"/>
                <w:numId w:val="19"/>
              </w:numPr>
              <w:bidi w:val="0"/>
              <w:spacing w:after="0" w:line="240" w:lineRule="auto"/>
              <w:jc w:val="center"/>
              <w:rPr>
                <w:rFonts w:asciiTheme="majorBidi" w:eastAsia="Times New Roman" w:hAnsiTheme="majorBidi" w:cstheme="majorBidi"/>
                <w:color w:val="000000"/>
                <w:sz w:val="20"/>
                <w:szCs w:val="20"/>
              </w:rPr>
            </w:pPr>
          </w:p>
        </w:tc>
        <w:tc>
          <w:tcPr>
            <w:tcW w:w="3060" w:type="dxa"/>
            <w:tcBorders>
              <w:top w:val="nil"/>
              <w:left w:val="single" w:sz="4" w:space="0" w:color="auto"/>
              <w:bottom w:val="single" w:sz="4" w:space="0" w:color="auto"/>
              <w:right w:val="single" w:sz="4" w:space="0" w:color="auto"/>
            </w:tcBorders>
            <w:shd w:val="clear" w:color="auto" w:fill="auto"/>
            <w:vAlign w:val="center"/>
            <w:hideMark/>
          </w:tcPr>
          <w:p w14:paraId="1101A862"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proofErr w:type="spellStart"/>
            <w:r w:rsidRPr="004352C8">
              <w:rPr>
                <w:rFonts w:asciiTheme="majorBidi" w:eastAsia="Times New Roman" w:hAnsiTheme="majorBidi" w:cstheme="majorBidi"/>
                <w:color w:val="000000"/>
                <w:sz w:val="20"/>
                <w:szCs w:val="20"/>
              </w:rPr>
              <w:t>Almukhur</w:t>
            </w:r>
            <w:proofErr w:type="spellEnd"/>
            <w:r w:rsidRPr="004352C8">
              <w:rPr>
                <w:rFonts w:asciiTheme="majorBidi" w:eastAsia="Times New Roman" w:hAnsiTheme="majorBidi" w:cstheme="majorBidi"/>
                <w:color w:val="000000"/>
                <w:sz w:val="20"/>
                <w:szCs w:val="20"/>
              </w:rPr>
              <w:t xml:space="preserve"> E.; </w:t>
            </w:r>
            <w:proofErr w:type="spellStart"/>
            <w:r w:rsidRPr="004352C8">
              <w:rPr>
                <w:rFonts w:asciiTheme="majorBidi" w:eastAsia="Times New Roman" w:hAnsiTheme="majorBidi" w:cstheme="majorBidi"/>
                <w:color w:val="000000"/>
                <w:sz w:val="20"/>
                <w:szCs w:val="20"/>
              </w:rPr>
              <w:t>Qousini</w:t>
            </w:r>
            <w:proofErr w:type="spellEnd"/>
            <w:r w:rsidRPr="004352C8">
              <w:rPr>
                <w:rFonts w:asciiTheme="majorBidi" w:eastAsia="Times New Roman" w:hAnsiTheme="majorBidi" w:cstheme="majorBidi"/>
                <w:color w:val="000000"/>
                <w:sz w:val="20"/>
                <w:szCs w:val="20"/>
              </w:rPr>
              <w:t xml:space="preserve"> M.; </w:t>
            </w:r>
            <w:proofErr w:type="spellStart"/>
            <w:r w:rsidRPr="004352C8">
              <w:rPr>
                <w:rFonts w:asciiTheme="majorBidi" w:eastAsia="Times New Roman" w:hAnsiTheme="majorBidi" w:cstheme="majorBidi"/>
                <w:color w:val="000000"/>
                <w:sz w:val="20"/>
                <w:szCs w:val="20"/>
              </w:rPr>
              <w:t>Alnana</w:t>
            </w:r>
            <w:proofErr w:type="spellEnd"/>
            <w:r w:rsidRPr="004352C8">
              <w:rPr>
                <w:rFonts w:asciiTheme="majorBidi" w:eastAsia="Times New Roman" w:hAnsiTheme="majorBidi" w:cstheme="majorBidi"/>
                <w:color w:val="000000"/>
                <w:sz w:val="20"/>
                <w:szCs w:val="20"/>
              </w:rPr>
              <w:t xml:space="preserve"> A.; Al-Labadi M.</w:t>
            </w:r>
          </w:p>
        </w:tc>
        <w:tc>
          <w:tcPr>
            <w:tcW w:w="6519" w:type="dxa"/>
            <w:tcBorders>
              <w:top w:val="nil"/>
              <w:left w:val="nil"/>
              <w:bottom w:val="single" w:sz="4" w:space="0" w:color="auto"/>
              <w:right w:val="single" w:sz="4" w:space="0" w:color="auto"/>
            </w:tcBorders>
            <w:shd w:val="clear" w:color="auto" w:fill="auto"/>
            <w:vAlign w:val="center"/>
            <w:hideMark/>
          </w:tcPr>
          <w:p w14:paraId="07A55F78"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proofErr w:type="spellStart"/>
            <w:r w:rsidRPr="004352C8">
              <w:rPr>
                <w:rFonts w:asciiTheme="majorBidi" w:eastAsia="Times New Roman" w:hAnsiTheme="majorBidi" w:cstheme="majorBidi"/>
                <w:color w:val="000000"/>
                <w:sz w:val="20"/>
                <w:szCs w:val="20"/>
              </w:rPr>
              <w:t>Wt</w:t>
            </w:r>
            <w:proofErr w:type="spellEnd"/>
            <w:r w:rsidRPr="004352C8">
              <w:rPr>
                <w:rFonts w:asciiTheme="majorBidi" w:eastAsia="Times New Roman" w:hAnsiTheme="majorBidi" w:cstheme="majorBidi"/>
                <w:color w:val="000000"/>
                <w:sz w:val="20"/>
                <w:szCs w:val="20"/>
              </w:rPr>
              <w:t>− Distance over b− Metric Space; [</w:t>
            </w:r>
            <w:proofErr w:type="spellStart"/>
            <w:r w:rsidRPr="004352C8">
              <w:rPr>
                <w:rFonts w:asciiTheme="majorBidi" w:eastAsia="Times New Roman" w:hAnsiTheme="majorBidi" w:cstheme="majorBidi"/>
                <w:color w:val="000000"/>
                <w:sz w:val="20"/>
                <w:szCs w:val="20"/>
              </w:rPr>
              <w:t>Расстояние</w:t>
            </w:r>
            <w:proofErr w:type="spellEnd"/>
            <w:r w:rsidRPr="004352C8">
              <w:rPr>
                <w:rFonts w:asciiTheme="majorBidi" w:eastAsia="Times New Roman" w:hAnsiTheme="majorBidi" w:cstheme="majorBidi"/>
                <w:color w:val="000000"/>
                <w:sz w:val="20"/>
                <w:szCs w:val="20"/>
              </w:rPr>
              <w:t xml:space="preserve"> </w:t>
            </w:r>
            <w:proofErr w:type="spellStart"/>
            <w:r w:rsidRPr="004352C8">
              <w:rPr>
                <w:rFonts w:asciiTheme="majorBidi" w:eastAsia="Times New Roman" w:hAnsiTheme="majorBidi" w:cstheme="majorBidi"/>
                <w:color w:val="000000"/>
                <w:sz w:val="20"/>
                <w:szCs w:val="20"/>
              </w:rPr>
              <w:t>Wt</w:t>
            </w:r>
            <w:proofErr w:type="spellEnd"/>
            <w:r w:rsidRPr="004352C8">
              <w:rPr>
                <w:rFonts w:asciiTheme="majorBidi" w:eastAsia="Times New Roman" w:hAnsiTheme="majorBidi" w:cstheme="majorBidi"/>
                <w:color w:val="000000"/>
                <w:sz w:val="20"/>
                <w:szCs w:val="20"/>
              </w:rPr>
              <w:t xml:space="preserve">− </w:t>
            </w:r>
            <w:proofErr w:type="spellStart"/>
            <w:r w:rsidRPr="004352C8">
              <w:rPr>
                <w:rFonts w:asciiTheme="majorBidi" w:eastAsia="Times New Roman" w:hAnsiTheme="majorBidi" w:cstheme="majorBidi"/>
                <w:color w:val="000000"/>
                <w:sz w:val="20"/>
                <w:szCs w:val="20"/>
              </w:rPr>
              <w:t>над</w:t>
            </w:r>
            <w:proofErr w:type="spellEnd"/>
            <w:r w:rsidRPr="004352C8">
              <w:rPr>
                <w:rFonts w:asciiTheme="majorBidi" w:eastAsia="Times New Roman" w:hAnsiTheme="majorBidi" w:cstheme="majorBidi"/>
                <w:color w:val="000000"/>
                <w:sz w:val="20"/>
                <w:szCs w:val="20"/>
              </w:rPr>
              <w:t xml:space="preserve"> </w:t>
            </w:r>
            <w:proofErr w:type="spellStart"/>
            <w:r w:rsidRPr="004352C8">
              <w:rPr>
                <w:rFonts w:asciiTheme="majorBidi" w:eastAsia="Times New Roman" w:hAnsiTheme="majorBidi" w:cstheme="majorBidi"/>
                <w:color w:val="000000"/>
                <w:sz w:val="20"/>
                <w:szCs w:val="20"/>
              </w:rPr>
              <w:t>метрическим</w:t>
            </w:r>
            <w:proofErr w:type="spellEnd"/>
            <w:r w:rsidRPr="004352C8">
              <w:rPr>
                <w:rFonts w:asciiTheme="majorBidi" w:eastAsia="Times New Roman" w:hAnsiTheme="majorBidi" w:cstheme="majorBidi"/>
                <w:color w:val="000000"/>
                <w:sz w:val="20"/>
                <w:szCs w:val="20"/>
              </w:rPr>
              <w:t xml:space="preserve"> </w:t>
            </w:r>
            <w:proofErr w:type="spellStart"/>
            <w:r w:rsidRPr="004352C8">
              <w:rPr>
                <w:rFonts w:asciiTheme="majorBidi" w:eastAsia="Times New Roman" w:hAnsiTheme="majorBidi" w:cstheme="majorBidi"/>
                <w:color w:val="000000"/>
                <w:sz w:val="20"/>
                <w:szCs w:val="20"/>
              </w:rPr>
              <w:t>пространством</w:t>
            </w:r>
            <w:proofErr w:type="spellEnd"/>
            <w:r w:rsidRPr="004352C8">
              <w:rPr>
                <w:rFonts w:asciiTheme="majorBidi" w:eastAsia="Times New Roman" w:hAnsiTheme="majorBidi" w:cstheme="majorBidi"/>
                <w:color w:val="000000"/>
                <w:sz w:val="20"/>
                <w:szCs w:val="20"/>
              </w:rPr>
              <w:t xml:space="preserve"> b−]</w:t>
            </w:r>
          </w:p>
        </w:tc>
        <w:tc>
          <w:tcPr>
            <w:tcW w:w="796" w:type="dxa"/>
            <w:tcBorders>
              <w:top w:val="nil"/>
              <w:left w:val="nil"/>
              <w:bottom w:val="single" w:sz="4" w:space="0" w:color="auto"/>
              <w:right w:val="single" w:sz="4" w:space="0" w:color="auto"/>
            </w:tcBorders>
            <w:shd w:val="clear" w:color="auto" w:fill="auto"/>
            <w:vAlign w:val="center"/>
            <w:hideMark/>
          </w:tcPr>
          <w:p w14:paraId="6E4C23FB"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2024</w:t>
            </w:r>
          </w:p>
        </w:tc>
        <w:tc>
          <w:tcPr>
            <w:tcW w:w="1860" w:type="dxa"/>
            <w:tcBorders>
              <w:top w:val="nil"/>
              <w:left w:val="nil"/>
              <w:bottom w:val="single" w:sz="4" w:space="0" w:color="auto"/>
              <w:right w:val="single" w:sz="4" w:space="0" w:color="auto"/>
            </w:tcBorders>
            <w:shd w:val="clear" w:color="auto" w:fill="auto"/>
            <w:vAlign w:val="center"/>
            <w:hideMark/>
          </w:tcPr>
          <w:p w14:paraId="7A0D4685"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proofErr w:type="spellStart"/>
            <w:r w:rsidRPr="004352C8">
              <w:rPr>
                <w:rFonts w:asciiTheme="majorBidi" w:eastAsia="Times New Roman" w:hAnsiTheme="majorBidi" w:cstheme="majorBidi"/>
                <w:color w:val="000000"/>
                <w:sz w:val="20"/>
                <w:szCs w:val="20"/>
              </w:rPr>
              <w:t>Chebyshevskii</w:t>
            </w:r>
            <w:proofErr w:type="spellEnd"/>
            <w:r w:rsidRPr="004352C8">
              <w:rPr>
                <w:rFonts w:asciiTheme="majorBidi" w:eastAsia="Times New Roman" w:hAnsiTheme="majorBidi" w:cstheme="majorBidi"/>
                <w:color w:val="000000"/>
                <w:sz w:val="20"/>
                <w:szCs w:val="20"/>
              </w:rPr>
              <w:t xml:space="preserve"> </w:t>
            </w:r>
            <w:proofErr w:type="spellStart"/>
            <w:r w:rsidRPr="004352C8">
              <w:rPr>
                <w:rFonts w:asciiTheme="majorBidi" w:eastAsia="Times New Roman" w:hAnsiTheme="majorBidi" w:cstheme="majorBidi"/>
                <w:color w:val="000000"/>
                <w:sz w:val="20"/>
                <w:szCs w:val="20"/>
              </w:rPr>
              <w:t>Sbornik</w:t>
            </w:r>
            <w:proofErr w:type="spellEnd"/>
          </w:p>
        </w:tc>
        <w:tc>
          <w:tcPr>
            <w:tcW w:w="911" w:type="dxa"/>
            <w:tcBorders>
              <w:top w:val="nil"/>
              <w:left w:val="nil"/>
              <w:bottom w:val="single" w:sz="4" w:space="0" w:color="auto"/>
              <w:right w:val="single" w:sz="4" w:space="0" w:color="auto"/>
            </w:tcBorders>
            <w:shd w:val="clear" w:color="auto" w:fill="auto"/>
            <w:vAlign w:val="center"/>
            <w:hideMark/>
          </w:tcPr>
          <w:p w14:paraId="6A5763B6"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25</w:t>
            </w:r>
          </w:p>
        </w:tc>
        <w:tc>
          <w:tcPr>
            <w:tcW w:w="803" w:type="dxa"/>
            <w:tcBorders>
              <w:top w:val="nil"/>
              <w:left w:val="nil"/>
              <w:bottom w:val="single" w:sz="4" w:space="0" w:color="auto"/>
              <w:right w:val="single" w:sz="4" w:space="0" w:color="auto"/>
            </w:tcBorders>
            <w:shd w:val="clear" w:color="auto" w:fill="auto"/>
            <w:vAlign w:val="center"/>
            <w:hideMark/>
          </w:tcPr>
          <w:p w14:paraId="35991FA6"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1</w:t>
            </w:r>
          </w:p>
        </w:tc>
      </w:tr>
      <w:tr w:rsidR="004352C8" w:rsidRPr="004352C8" w14:paraId="405FA974" w14:textId="77777777" w:rsidTr="003945E9">
        <w:trPr>
          <w:trHeight w:val="20"/>
        </w:trPr>
        <w:tc>
          <w:tcPr>
            <w:tcW w:w="805" w:type="dxa"/>
            <w:tcBorders>
              <w:top w:val="nil"/>
              <w:left w:val="single" w:sz="4" w:space="0" w:color="auto"/>
              <w:bottom w:val="single" w:sz="4" w:space="0" w:color="auto"/>
              <w:right w:val="single" w:sz="4" w:space="0" w:color="auto"/>
            </w:tcBorders>
            <w:vAlign w:val="center"/>
          </w:tcPr>
          <w:p w14:paraId="52AD6F8E" w14:textId="77777777" w:rsidR="004352C8" w:rsidRPr="00AA7ADB" w:rsidRDefault="004352C8" w:rsidP="004401F2">
            <w:pPr>
              <w:pStyle w:val="ListParagraph"/>
              <w:numPr>
                <w:ilvl w:val="0"/>
                <w:numId w:val="19"/>
              </w:numPr>
              <w:bidi w:val="0"/>
              <w:spacing w:after="0" w:line="240" w:lineRule="auto"/>
              <w:jc w:val="center"/>
              <w:rPr>
                <w:rFonts w:asciiTheme="majorBidi" w:eastAsia="Times New Roman" w:hAnsiTheme="majorBidi" w:cstheme="majorBidi"/>
                <w:color w:val="000000"/>
                <w:sz w:val="20"/>
                <w:szCs w:val="20"/>
              </w:rPr>
            </w:pPr>
          </w:p>
        </w:tc>
        <w:tc>
          <w:tcPr>
            <w:tcW w:w="3060" w:type="dxa"/>
            <w:tcBorders>
              <w:top w:val="nil"/>
              <w:left w:val="single" w:sz="4" w:space="0" w:color="auto"/>
              <w:bottom w:val="single" w:sz="4" w:space="0" w:color="auto"/>
              <w:right w:val="single" w:sz="4" w:space="0" w:color="auto"/>
            </w:tcBorders>
            <w:shd w:val="clear" w:color="auto" w:fill="auto"/>
            <w:vAlign w:val="center"/>
            <w:hideMark/>
          </w:tcPr>
          <w:p w14:paraId="629D6DE8"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Omar K.; Saleh Y.; Issa G.</w:t>
            </w:r>
          </w:p>
        </w:tc>
        <w:tc>
          <w:tcPr>
            <w:tcW w:w="6519" w:type="dxa"/>
            <w:tcBorders>
              <w:top w:val="nil"/>
              <w:left w:val="nil"/>
              <w:bottom w:val="single" w:sz="4" w:space="0" w:color="auto"/>
              <w:right w:val="single" w:sz="4" w:space="0" w:color="auto"/>
            </w:tcBorders>
            <w:shd w:val="clear" w:color="auto" w:fill="auto"/>
            <w:vAlign w:val="center"/>
            <w:hideMark/>
          </w:tcPr>
          <w:p w14:paraId="4C8E3685"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Challenges of Distance Learning During the Coronavirus (COVID-19) Pandemic A Case Study of the University of Petra</w:t>
            </w:r>
          </w:p>
        </w:tc>
        <w:tc>
          <w:tcPr>
            <w:tcW w:w="796" w:type="dxa"/>
            <w:tcBorders>
              <w:top w:val="nil"/>
              <w:left w:val="nil"/>
              <w:bottom w:val="single" w:sz="4" w:space="0" w:color="auto"/>
              <w:right w:val="single" w:sz="4" w:space="0" w:color="auto"/>
            </w:tcBorders>
            <w:shd w:val="clear" w:color="auto" w:fill="auto"/>
            <w:vAlign w:val="center"/>
            <w:hideMark/>
          </w:tcPr>
          <w:p w14:paraId="06CE72F9"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2024</w:t>
            </w:r>
          </w:p>
        </w:tc>
        <w:tc>
          <w:tcPr>
            <w:tcW w:w="1860" w:type="dxa"/>
            <w:tcBorders>
              <w:top w:val="nil"/>
              <w:left w:val="nil"/>
              <w:bottom w:val="single" w:sz="4" w:space="0" w:color="auto"/>
              <w:right w:val="single" w:sz="4" w:space="0" w:color="auto"/>
            </w:tcBorders>
            <w:shd w:val="clear" w:color="auto" w:fill="auto"/>
            <w:vAlign w:val="center"/>
            <w:hideMark/>
          </w:tcPr>
          <w:p w14:paraId="391D6817"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2nd International Conference on Cyber Resilience, ICCR 2024</w:t>
            </w:r>
          </w:p>
        </w:tc>
        <w:tc>
          <w:tcPr>
            <w:tcW w:w="911" w:type="dxa"/>
            <w:tcBorders>
              <w:top w:val="nil"/>
              <w:left w:val="nil"/>
              <w:bottom w:val="single" w:sz="4" w:space="0" w:color="auto"/>
              <w:right w:val="single" w:sz="4" w:space="0" w:color="auto"/>
            </w:tcBorders>
            <w:shd w:val="clear" w:color="auto" w:fill="auto"/>
            <w:vAlign w:val="center"/>
            <w:hideMark/>
          </w:tcPr>
          <w:p w14:paraId="382F0596"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w:t>
            </w:r>
          </w:p>
        </w:tc>
        <w:tc>
          <w:tcPr>
            <w:tcW w:w="803" w:type="dxa"/>
            <w:tcBorders>
              <w:top w:val="nil"/>
              <w:left w:val="nil"/>
              <w:bottom w:val="single" w:sz="4" w:space="0" w:color="auto"/>
              <w:right w:val="single" w:sz="4" w:space="0" w:color="auto"/>
            </w:tcBorders>
            <w:shd w:val="clear" w:color="auto" w:fill="auto"/>
            <w:vAlign w:val="center"/>
            <w:hideMark/>
          </w:tcPr>
          <w:p w14:paraId="7EF60D0D"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w:t>
            </w:r>
          </w:p>
        </w:tc>
      </w:tr>
      <w:tr w:rsidR="004352C8" w:rsidRPr="004352C8" w14:paraId="0DD656BD" w14:textId="77777777" w:rsidTr="003945E9">
        <w:trPr>
          <w:trHeight w:val="20"/>
        </w:trPr>
        <w:tc>
          <w:tcPr>
            <w:tcW w:w="805" w:type="dxa"/>
            <w:tcBorders>
              <w:top w:val="nil"/>
              <w:left w:val="single" w:sz="4" w:space="0" w:color="auto"/>
              <w:bottom w:val="single" w:sz="4" w:space="0" w:color="auto"/>
              <w:right w:val="single" w:sz="4" w:space="0" w:color="auto"/>
            </w:tcBorders>
            <w:vAlign w:val="center"/>
          </w:tcPr>
          <w:p w14:paraId="30F49930" w14:textId="77777777" w:rsidR="004352C8" w:rsidRPr="00AA7ADB" w:rsidRDefault="004352C8" w:rsidP="004401F2">
            <w:pPr>
              <w:pStyle w:val="ListParagraph"/>
              <w:numPr>
                <w:ilvl w:val="0"/>
                <w:numId w:val="19"/>
              </w:numPr>
              <w:bidi w:val="0"/>
              <w:spacing w:after="0" w:line="240" w:lineRule="auto"/>
              <w:jc w:val="center"/>
              <w:rPr>
                <w:rFonts w:asciiTheme="majorBidi" w:eastAsia="Times New Roman" w:hAnsiTheme="majorBidi" w:cstheme="majorBidi"/>
                <w:color w:val="000000"/>
                <w:sz w:val="20"/>
                <w:szCs w:val="20"/>
              </w:rPr>
            </w:pPr>
          </w:p>
        </w:tc>
        <w:tc>
          <w:tcPr>
            <w:tcW w:w="3060" w:type="dxa"/>
            <w:tcBorders>
              <w:top w:val="nil"/>
              <w:left w:val="single" w:sz="4" w:space="0" w:color="auto"/>
              <w:bottom w:val="single" w:sz="4" w:space="0" w:color="auto"/>
              <w:right w:val="single" w:sz="4" w:space="0" w:color="auto"/>
            </w:tcBorders>
            <w:shd w:val="clear" w:color="auto" w:fill="auto"/>
            <w:vAlign w:val="center"/>
            <w:hideMark/>
          </w:tcPr>
          <w:p w14:paraId="32A59C4E"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Abou-</w:t>
            </w:r>
            <w:proofErr w:type="spellStart"/>
            <w:r w:rsidRPr="004352C8">
              <w:rPr>
                <w:rFonts w:asciiTheme="majorBidi" w:eastAsia="Times New Roman" w:hAnsiTheme="majorBidi" w:cstheme="majorBidi"/>
                <w:color w:val="000000"/>
                <w:sz w:val="20"/>
                <w:szCs w:val="20"/>
              </w:rPr>
              <w:t>Elghait</w:t>
            </w:r>
            <w:proofErr w:type="spellEnd"/>
            <w:r w:rsidRPr="004352C8">
              <w:rPr>
                <w:rFonts w:asciiTheme="majorBidi" w:eastAsia="Times New Roman" w:hAnsiTheme="majorBidi" w:cstheme="majorBidi"/>
                <w:color w:val="000000"/>
                <w:sz w:val="20"/>
                <w:szCs w:val="20"/>
              </w:rPr>
              <w:t xml:space="preserve"> A.T.; Al </w:t>
            </w:r>
            <w:proofErr w:type="spellStart"/>
            <w:r w:rsidRPr="004352C8">
              <w:rPr>
                <w:rFonts w:asciiTheme="majorBidi" w:eastAsia="Times New Roman" w:hAnsiTheme="majorBidi" w:cstheme="majorBidi"/>
                <w:color w:val="000000"/>
                <w:sz w:val="20"/>
                <w:szCs w:val="20"/>
              </w:rPr>
              <w:t>Adly</w:t>
            </w:r>
            <w:proofErr w:type="spellEnd"/>
            <w:r w:rsidRPr="004352C8">
              <w:rPr>
                <w:rFonts w:asciiTheme="majorBidi" w:eastAsia="Times New Roman" w:hAnsiTheme="majorBidi" w:cstheme="majorBidi"/>
                <w:color w:val="000000"/>
                <w:sz w:val="20"/>
                <w:szCs w:val="20"/>
              </w:rPr>
              <w:t xml:space="preserve"> R.M.; Radwan E.; Meligy F.Y.</w:t>
            </w:r>
          </w:p>
        </w:tc>
        <w:tc>
          <w:tcPr>
            <w:tcW w:w="6519" w:type="dxa"/>
            <w:tcBorders>
              <w:top w:val="nil"/>
              <w:left w:val="nil"/>
              <w:bottom w:val="single" w:sz="4" w:space="0" w:color="auto"/>
              <w:right w:val="single" w:sz="4" w:space="0" w:color="auto"/>
            </w:tcBorders>
            <w:shd w:val="clear" w:color="auto" w:fill="auto"/>
            <w:vAlign w:val="center"/>
            <w:hideMark/>
          </w:tcPr>
          <w:p w14:paraId="166A3C52"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Metformin modulates autophagic pathway in renal fibrosis induced by carbon tetrachloride in adult male albino rats</w:t>
            </w:r>
          </w:p>
        </w:tc>
        <w:tc>
          <w:tcPr>
            <w:tcW w:w="796" w:type="dxa"/>
            <w:tcBorders>
              <w:top w:val="nil"/>
              <w:left w:val="nil"/>
              <w:bottom w:val="single" w:sz="4" w:space="0" w:color="auto"/>
              <w:right w:val="single" w:sz="4" w:space="0" w:color="auto"/>
            </w:tcBorders>
            <w:shd w:val="clear" w:color="auto" w:fill="auto"/>
            <w:vAlign w:val="center"/>
            <w:hideMark/>
          </w:tcPr>
          <w:p w14:paraId="0498E36B"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2024</w:t>
            </w:r>
          </w:p>
        </w:tc>
        <w:tc>
          <w:tcPr>
            <w:tcW w:w="1860" w:type="dxa"/>
            <w:tcBorders>
              <w:top w:val="nil"/>
              <w:left w:val="nil"/>
              <w:bottom w:val="single" w:sz="4" w:space="0" w:color="auto"/>
              <w:right w:val="single" w:sz="4" w:space="0" w:color="auto"/>
            </w:tcBorders>
            <w:shd w:val="clear" w:color="auto" w:fill="auto"/>
            <w:vAlign w:val="center"/>
            <w:hideMark/>
          </w:tcPr>
          <w:p w14:paraId="78593A3D"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Ultrastructural Pathology</w:t>
            </w:r>
          </w:p>
        </w:tc>
        <w:tc>
          <w:tcPr>
            <w:tcW w:w="911" w:type="dxa"/>
            <w:tcBorders>
              <w:top w:val="nil"/>
              <w:left w:val="nil"/>
              <w:bottom w:val="single" w:sz="4" w:space="0" w:color="auto"/>
              <w:right w:val="single" w:sz="4" w:space="0" w:color="auto"/>
            </w:tcBorders>
            <w:shd w:val="clear" w:color="auto" w:fill="auto"/>
            <w:vAlign w:val="center"/>
            <w:hideMark/>
          </w:tcPr>
          <w:p w14:paraId="121C231C"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48</w:t>
            </w:r>
          </w:p>
        </w:tc>
        <w:tc>
          <w:tcPr>
            <w:tcW w:w="803" w:type="dxa"/>
            <w:tcBorders>
              <w:top w:val="nil"/>
              <w:left w:val="nil"/>
              <w:bottom w:val="single" w:sz="4" w:space="0" w:color="auto"/>
              <w:right w:val="single" w:sz="4" w:space="0" w:color="auto"/>
            </w:tcBorders>
            <w:shd w:val="clear" w:color="auto" w:fill="auto"/>
            <w:vAlign w:val="center"/>
            <w:hideMark/>
          </w:tcPr>
          <w:p w14:paraId="5C7BA0D8"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3</w:t>
            </w:r>
          </w:p>
        </w:tc>
      </w:tr>
      <w:tr w:rsidR="004352C8" w:rsidRPr="004352C8" w14:paraId="41331C5B" w14:textId="77777777" w:rsidTr="003945E9">
        <w:trPr>
          <w:trHeight w:val="20"/>
        </w:trPr>
        <w:tc>
          <w:tcPr>
            <w:tcW w:w="805" w:type="dxa"/>
            <w:tcBorders>
              <w:top w:val="nil"/>
              <w:left w:val="single" w:sz="4" w:space="0" w:color="auto"/>
              <w:bottom w:val="single" w:sz="4" w:space="0" w:color="auto"/>
              <w:right w:val="single" w:sz="4" w:space="0" w:color="auto"/>
            </w:tcBorders>
            <w:vAlign w:val="center"/>
          </w:tcPr>
          <w:p w14:paraId="72CA4316" w14:textId="77777777" w:rsidR="004352C8" w:rsidRPr="00AA7ADB" w:rsidRDefault="004352C8" w:rsidP="004401F2">
            <w:pPr>
              <w:pStyle w:val="ListParagraph"/>
              <w:numPr>
                <w:ilvl w:val="0"/>
                <w:numId w:val="19"/>
              </w:numPr>
              <w:bidi w:val="0"/>
              <w:spacing w:after="0" w:line="240" w:lineRule="auto"/>
              <w:jc w:val="center"/>
              <w:rPr>
                <w:rFonts w:asciiTheme="majorBidi" w:eastAsia="Times New Roman" w:hAnsiTheme="majorBidi" w:cstheme="majorBidi"/>
                <w:color w:val="000000"/>
                <w:sz w:val="20"/>
                <w:szCs w:val="20"/>
              </w:rPr>
            </w:pPr>
          </w:p>
        </w:tc>
        <w:tc>
          <w:tcPr>
            <w:tcW w:w="3060" w:type="dxa"/>
            <w:tcBorders>
              <w:top w:val="nil"/>
              <w:left w:val="single" w:sz="4" w:space="0" w:color="auto"/>
              <w:bottom w:val="single" w:sz="4" w:space="0" w:color="auto"/>
              <w:right w:val="single" w:sz="4" w:space="0" w:color="auto"/>
            </w:tcBorders>
            <w:shd w:val="clear" w:color="auto" w:fill="auto"/>
            <w:vAlign w:val="center"/>
            <w:hideMark/>
          </w:tcPr>
          <w:p w14:paraId="547C8632"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xml:space="preserve">Fakhouri H.N.; </w:t>
            </w:r>
            <w:proofErr w:type="spellStart"/>
            <w:r w:rsidRPr="004352C8">
              <w:rPr>
                <w:rFonts w:asciiTheme="majorBidi" w:eastAsia="Times New Roman" w:hAnsiTheme="majorBidi" w:cstheme="majorBidi"/>
                <w:color w:val="000000"/>
                <w:sz w:val="20"/>
                <w:szCs w:val="20"/>
              </w:rPr>
              <w:t>Alhadidi</w:t>
            </w:r>
            <w:proofErr w:type="spellEnd"/>
            <w:r w:rsidRPr="004352C8">
              <w:rPr>
                <w:rFonts w:asciiTheme="majorBidi" w:eastAsia="Times New Roman" w:hAnsiTheme="majorBidi" w:cstheme="majorBidi"/>
                <w:color w:val="000000"/>
                <w:sz w:val="20"/>
                <w:szCs w:val="20"/>
              </w:rPr>
              <w:t xml:space="preserve"> B.; </w:t>
            </w:r>
            <w:proofErr w:type="spellStart"/>
            <w:r w:rsidRPr="004352C8">
              <w:rPr>
                <w:rFonts w:asciiTheme="majorBidi" w:eastAsia="Times New Roman" w:hAnsiTheme="majorBidi" w:cstheme="majorBidi"/>
                <w:color w:val="000000"/>
                <w:sz w:val="20"/>
                <w:szCs w:val="20"/>
              </w:rPr>
              <w:t>Alsharaiah</w:t>
            </w:r>
            <w:proofErr w:type="spellEnd"/>
            <w:r w:rsidRPr="004352C8">
              <w:rPr>
                <w:rFonts w:asciiTheme="majorBidi" w:eastAsia="Times New Roman" w:hAnsiTheme="majorBidi" w:cstheme="majorBidi"/>
                <w:color w:val="000000"/>
                <w:sz w:val="20"/>
                <w:szCs w:val="20"/>
              </w:rPr>
              <w:t xml:space="preserve"> M.A.; Al </w:t>
            </w:r>
            <w:proofErr w:type="spellStart"/>
            <w:r w:rsidRPr="004352C8">
              <w:rPr>
                <w:rFonts w:asciiTheme="majorBidi" w:eastAsia="Times New Roman" w:hAnsiTheme="majorBidi" w:cstheme="majorBidi"/>
                <w:color w:val="000000"/>
                <w:sz w:val="20"/>
                <w:szCs w:val="20"/>
              </w:rPr>
              <w:t>Naddaf</w:t>
            </w:r>
            <w:proofErr w:type="spellEnd"/>
            <w:r w:rsidRPr="004352C8">
              <w:rPr>
                <w:rFonts w:asciiTheme="majorBidi" w:eastAsia="Times New Roman" w:hAnsiTheme="majorBidi" w:cstheme="majorBidi"/>
                <w:color w:val="000000"/>
                <w:sz w:val="20"/>
                <w:szCs w:val="20"/>
              </w:rPr>
              <w:t xml:space="preserve"> H.; </w:t>
            </w:r>
            <w:proofErr w:type="spellStart"/>
            <w:r w:rsidRPr="004352C8">
              <w:rPr>
                <w:rFonts w:asciiTheme="majorBidi" w:eastAsia="Times New Roman" w:hAnsiTheme="majorBidi" w:cstheme="majorBidi"/>
                <w:color w:val="000000"/>
                <w:sz w:val="20"/>
                <w:szCs w:val="20"/>
              </w:rPr>
              <w:t>Alomoush</w:t>
            </w:r>
            <w:proofErr w:type="spellEnd"/>
            <w:r w:rsidRPr="004352C8">
              <w:rPr>
                <w:rFonts w:asciiTheme="majorBidi" w:eastAsia="Times New Roman" w:hAnsiTheme="majorBidi" w:cstheme="majorBidi"/>
                <w:color w:val="000000"/>
                <w:sz w:val="20"/>
                <w:szCs w:val="20"/>
              </w:rPr>
              <w:t xml:space="preserve"> Data A.S.</w:t>
            </w:r>
          </w:p>
        </w:tc>
        <w:tc>
          <w:tcPr>
            <w:tcW w:w="6519" w:type="dxa"/>
            <w:tcBorders>
              <w:top w:val="nil"/>
              <w:left w:val="nil"/>
              <w:bottom w:val="single" w:sz="4" w:space="0" w:color="auto"/>
              <w:right w:val="single" w:sz="4" w:space="0" w:color="auto"/>
            </w:tcBorders>
            <w:shd w:val="clear" w:color="auto" w:fill="auto"/>
            <w:vAlign w:val="center"/>
            <w:hideMark/>
          </w:tcPr>
          <w:p w14:paraId="483518E3"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Critical Evaluation of the Role of Cloud Systems and Networking in the Security and Growth of the Business Market</w:t>
            </w:r>
          </w:p>
        </w:tc>
        <w:tc>
          <w:tcPr>
            <w:tcW w:w="796" w:type="dxa"/>
            <w:tcBorders>
              <w:top w:val="nil"/>
              <w:left w:val="nil"/>
              <w:bottom w:val="single" w:sz="4" w:space="0" w:color="auto"/>
              <w:right w:val="single" w:sz="4" w:space="0" w:color="auto"/>
            </w:tcBorders>
            <w:shd w:val="clear" w:color="auto" w:fill="auto"/>
            <w:vAlign w:val="center"/>
            <w:hideMark/>
          </w:tcPr>
          <w:p w14:paraId="38088572"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2024</w:t>
            </w:r>
          </w:p>
        </w:tc>
        <w:tc>
          <w:tcPr>
            <w:tcW w:w="1860" w:type="dxa"/>
            <w:tcBorders>
              <w:top w:val="nil"/>
              <w:left w:val="nil"/>
              <w:bottom w:val="single" w:sz="4" w:space="0" w:color="auto"/>
              <w:right w:val="single" w:sz="4" w:space="0" w:color="auto"/>
            </w:tcBorders>
            <w:shd w:val="clear" w:color="auto" w:fill="auto"/>
            <w:vAlign w:val="center"/>
            <w:hideMark/>
          </w:tcPr>
          <w:p w14:paraId="39F43D1B"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2nd International Conference on Cyber Resilience, ICCR 2024</w:t>
            </w:r>
          </w:p>
        </w:tc>
        <w:tc>
          <w:tcPr>
            <w:tcW w:w="911" w:type="dxa"/>
            <w:tcBorders>
              <w:top w:val="nil"/>
              <w:left w:val="nil"/>
              <w:bottom w:val="single" w:sz="4" w:space="0" w:color="auto"/>
              <w:right w:val="single" w:sz="4" w:space="0" w:color="auto"/>
            </w:tcBorders>
            <w:shd w:val="clear" w:color="auto" w:fill="auto"/>
            <w:vAlign w:val="center"/>
            <w:hideMark/>
          </w:tcPr>
          <w:p w14:paraId="69D914B7"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w:t>
            </w:r>
          </w:p>
        </w:tc>
        <w:tc>
          <w:tcPr>
            <w:tcW w:w="803" w:type="dxa"/>
            <w:tcBorders>
              <w:top w:val="nil"/>
              <w:left w:val="nil"/>
              <w:bottom w:val="single" w:sz="4" w:space="0" w:color="auto"/>
              <w:right w:val="single" w:sz="4" w:space="0" w:color="auto"/>
            </w:tcBorders>
            <w:shd w:val="clear" w:color="auto" w:fill="auto"/>
            <w:vAlign w:val="center"/>
            <w:hideMark/>
          </w:tcPr>
          <w:p w14:paraId="47FC9D80"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w:t>
            </w:r>
          </w:p>
        </w:tc>
      </w:tr>
      <w:tr w:rsidR="004352C8" w:rsidRPr="004352C8" w14:paraId="1361086C" w14:textId="77777777" w:rsidTr="003945E9">
        <w:trPr>
          <w:trHeight w:val="20"/>
        </w:trPr>
        <w:tc>
          <w:tcPr>
            <w:tcW w:w="805" w:type="dxa"/>
            <w:tcBorders>
              <w:top w:val="nil"/>
              <w:left w:val="single" w:sz="4" w:space="0" w:color="auto"/>
              <w:bottom w:val="single" w:sz="4" w:space="0" w:color="auto"/>
              <w:right w:val="single" w:sz="4" w:space="0" w:color="auto"/>
            </w:tcBorders>
            <w:vAlign w:val="center"/>
          </w:tcPr>
          <w:p w14:paraId="60D39544" w14:textId="77777777" w:rsidR="004352C8" w:rsidRPr="00AA7ADB" w:rsidRDefault="004352C8" w:rsidP="004401F2">
            <w:pPr>
              <w:pStyle w:val="ListParagraph"/>
              <w:numPr>
                <w:ilvl w:val="0"/>
                <w:numId w:val="19"/>
              </w:numPr>
              <w:bidi w:val="0"/>
              <w:spacing w:after="0" w:line="240" w:lineRule="auto"/>
              <w:jc w:val="center"/>
              <w:rPr>
                <w:rFonts w:asciiTheme="majorBidi" w:eastAsia="Times New Roman" w:hAnsiTheme="majorBidi" w:cstheme="majorBidi"/>
                <w:color w:val="000000"/>
                <w:sz w:val="20"/>
                <w:szCs w:val="20"/>
              </w:rPr>
            </w:pPr>
          </w:p>
        </w:tc>
        <w:tc>
          <w:tcPr>
            <w:tcW w:w="3060" w:type="dxa"/>
            <w:tcBorders>
              <w:top w:val="nil"/>
              <w:left w:val="single" w:sz="4" w:space="0" w:color="auto"/>
              <w:bottom w:val="single" w:sz="4" w:space="0" w:color="auto"/>
              <w:right w:val="single" w:sz="4" w:space="0" w:color="auto"/>
            </w:tcBorders>
            <w:shd w:val="clear" w:color="auto" w:fill="auto"/>
            <w:vAlign w:val="center"/>
            <w:hideMark/>
          </w:tcPr>
          <w:p w14:paraId="3012331C"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proofErr w:type="spellStart"/>
            <w:r w:rsidRPr="004352C8">
              <w:rPr>
                <w:rFonts w:asciiTheme="majorBidi" w:eastAsia="Times New Roman" w:hAnsiTheme="majorBidi" w:cstheme="majorBidi"/>
                <w:color w:val="000000"/>
                <w:sz w:val="20"/>
                <w:szCs w:val="20"/>
              </w:rPr>
              <w:t>Alazaidah</w:t>
            </w:r>
            <w:proofErr w:type="spellEnd"/>
            <w:r w:rsidRPr="004352C8">
              <w:rPr>
                <w:rFonts w:asciiTheme="majorBidi" w:eastAsia="Times New Roman" w:hAnsiTheme="majorBidi" w:cstheme="majorBidi"/>
                <w:color w:val="000000"/>
                <w:sz w:val="20"/>
                <w:szCs w:val="20"/>
              </w:rPr>
              <w:t xml:space="preserve"> R.; Nasir O.; Hadi W.; Samara G.; Al Daoud E.; </w:t>
            </w:r>
            <w:proofErr w:type="spellStart"/>
            <w:r w:rsidRPr="004352C8">
              <w:rPr>
                <w:rFonts w:asciiTheme="majorBidi" w:eastAsia="Times New Roman" w:hAnsiTheme="majorBidi" w:cstheme="majorBidi"/>
                <w:color w:val="000000"/>
                <w:sz w:val="20"/>
                <w:szCs w:val="20"/>
              </w:rPr>
              <w:t>Aljaidi</w:t>
            </w:r>
            <w:proofErr w:type="spellEnd"/>
            <w:r w:rsidRPr="004352C8">
              <w:rPr>
                <w:rFonts w:asciiTheme="majorBidi" w:eastAsia="Times New Roman" w:hAnsiTheme="majorBidi" w:cstheme="majorBidi"/>
                <w:color w:val="000000"/>
                <w:sz w:val="20"/>
                <w:szCs w:val="20"/>
              </w:rPr>
              <w:t xml:space="preserve"> M.; </w:t>
            </w:r>
            <w:proofErr w:type="spellStart"/>
            <w:r w:rsidRPr="004352C8">
              <w:rPr>
                <w:rFonts w:asciiTheme="majorBidi" w:eastAsia="Times New Roman" w:hAnsiTheme="majorBidi" w:cstheme="majorBidi"/>
                <w:color w:val="000000"/>
                <w:sz w:val="20"/>
                <w:szCs w:val="20"/>
              </w:rPr>
              <w:t>Khouj</w:t>
            </w:r>
            <w:proofErr w:type="spellEnd"/>
            <w:r w:rsidRPr="004352C8">
              <w:rPr>
                <w:rFonts w:asciiTheme="majorBidi" w:eastAsia="Times New Roman" w:hAnsiTheme="majorBidi" w:cstheme="majorBidi"/>
                <w:color w:val="000000"/>
                <w:sz w:val="20"/>
                <w:szCs w:val="20"/>
              </w:rPr>
              <w:t xml:space="preserve"> M.T.; </w:t>
            </w:r>
            <w:proofErr w:type="spellStart"/>
            <w:r w:rsidRPr="004352C8">
              <w:rPr>
                <w:rFonts w:asciiTheme="majorBidi" w:eastAsia="Times New Roman" w:hAnsiTheme="majorBidi" w:cstheme="majorBidi"/>
                <w:color w:val="000000"/>
                <w:sz w:val="20"/>
                <w:szCs w:val="20"/>
              </w:rPr>
              <w:t>Elsoud</w:t>
            </w:r>
            <w:proofErr w:type="spellEnd"/>
            <w:r w:rsidRPr="004352C8">
              <w:rPr>
                <w:rFonts w:asciiTheme="majorBidi" w:eastAsia="Times New Roman" w:hAnsiTheme="majorBidi" w:cstheme="majorBidi"/>
                <w:color w:val="000000"/>
                <w:sz w:val="20"/>
                <w:szCs w:val="20"/>
              </w:rPr>
              <w:t xml:space="preserve"> E.A.; Alzoubi H.</w:t>
            </w:r>
          </w:p>
        </w:tc>
        <w:tc>
          <w:tcPr>
            <w:tcW w:w="6519" w:type="dxa"/>
            <w:tcBorders>
              <w:top w:val="nil"/>
              <w:left w:val="nil"/>
              <w:bottom w:val="single" w:sz="4" w:space="0" w:color="auto"/>
              <w:right w:val="single" w:sz="4" w:space="0" w:color="auto"/>
            </w:tcBorders>
            <w:shd w:val="clear" w:color="auto" w:fill="auto"/>
            <w:vAlign w:val="center"/>
            <w:hideMark/>
          </w:tcPr>
          <w:p w14:paraId="453F981B"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Multi Label Classification Algorithm Based on Conditional Local Correlations among Labels and Ensemble Learning</w:t>
            </w:r>
          </w:p>
        </w:tc>
        <w:tc>
          <w:tcPr>
            <w:tcW w:w="796" w:type="dxa"/>
            <w:tcBorders>
              <w:top w:val="nil"/>
              <w:left w:val="nil"/>
              <w:bottom w:val="single" w:sz="4" w:space="0" w:color="auto"/>
              <w:right w:val="single" w:sz="4" w:space="0" w:color="auto"/>
            </w:tcBorders>
            <w:shd w:val="clear" w:color="auto" w:fill="auto"/>
            <w:vAlign w:val="center"/>
            <w:hideMark/>
          </w:tcPr>
          <w:p w14:paraId="33BB22F8"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2024</w:t>
            </w:r>
          </w:p>
        </w:tc>
        <w:tc>
          <w:tcPr>
            <w:tcW w:w="1860" w:type="dxa"/>
            <w:tcBorders>
              <w:top w:val="nil"/>
              <w:left w:val="nil"/>
              <w:bottom w:val="single" w:sz="4" w:space="0" w:color="auto"/>
              <w:right w:val="single" w:sz="4" w:space="0" w:color="auto"/>
            </w:tcBorders>
            <w:shd w:val="clear" w:color="auto" w:fill="auto"/>
            <w:vAlign w:val="center"/>
            <w:hideMark/>
          </w:tcPr>
          <w:p w14:paraId="2D3951CC"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2024 25th International Arab Conference on Information Technology, ACIT 2024</w:t>
            </w:r>
          </w:p>
        </w:tc>
        <w:tc>
          <w:tcPr>
            <w:tcW w:w="911" w:type="dxa"/>
            <w:tcBorders>
              <w:top w:val="nil"/>
              <w:left w:val="nil"/>
              <w:bottom w:val="single" w:sz="4" w:space="0" w:color="auto"/>
              <w:right w:val="single" w:sz="4" w:space="0" w:color="auto"/>
            </w:tcBorders>
            <w:shd w:val="clear" w:color="auto" w:fill="auto"/>
            <w:vAlign w:val="center"/>
            <w:hideMark/>
          </w:tcPr>
          <w:p w14:paraId="0B03C073"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w:t>
            </w:r>
          </w:p>
        </w:tc>
        <w:tc>
          <w:tcPr>
            <w:tcW w:w="803" w:type="dxa"/>
            <w:tcBorders>
              <w:top w:val="nil"/>
              <w:left w:val="nil"/>
              <w:bottom w:val="single" w:sz="4" w:space="0" w:color="auto"/>
              <w:right w:val="single" w:sz="4" w:space="0" w:color="auto"/>
            </w:tcBorders>
            <w:shd w:val="clear" w:color="auto" w:fill="auto"/>
            <w:vAlign w:val="center"/>
            <w:hideMark/>
          </w:tcPr>
          <w:p w14:paraId="29FABE3E"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w:t>
            </w:r>
          </w:p>
        </w:tc>
      </w:tr>
      <w:tr w:rsidR="004352C8" w:rsidRPr="004352C8" w14:paraId="7E4C96A9" w14:textId="77777777" w:rsidTr="003945E9">
        <w:trPr>
          <w:trHeight w:val="20"/>
        </w:trPr>
        <w:tc>
          <w:tcPr>
            <w:tcW w:w="805" w:type="dxa"/>
            <w:tcBorders>
              <w:top w:val="nil"/>
              <w:left w:val="single" w:sz="4" w:space="0" w:color="auto"/>
              <w:bottom w:val="single" w:sz="4" w:space="0" w:color="auto"/>
              <w:right w:val="single" w:sz="4" w:space="0" w:color="auto"/>
            </w:tcBorders>
            <w:vAlign w:val="center"/>
          </w:tcPr>
          <w:p w14:paraId="0C8CDE0C" w14:textId="77777777" w:rsidR="004352C8" w:rsidRPr="00AA7ADB" w:rsidRDefault="004352C8" w:rsidP="004401F2">
            <w:pPr>
              <w:pStyle w:val="ListParagraph"/>
              <w:numPr>
                <w:ilvl w:val="0"/>
                <w:numId w:val="19"/>
              </w:numPr>
              <w:bidi w:val="0"/>
              <w:spacing w:after="0" w:line="240" w:lineRule="auto"/>
              <w:jc w:val="center"/>
              <w:rPr>
                <w:rFonts w:asciiTheme="majorBidi" w:eastAsia="Times New Roman" w:hAnsiTheme="majorBidi" w:cstheme="majorBidi"/>
                <w:color w:val="000000"/>
                <w:sz w:val="20"/>
                <w:szCs w:val="20"/>
              </w:rPr>
            </w:pPr>
          </w:p>
        </w:tc>
        <w:tc>
          <w:tcPr>
            <w:tcW w:w="3060" w:type="dxa"/>
            <w:tcBorders>
              <w:top w:val="nil"/>
              <w:left w:val="single" w:sz="4" w:space="0" w:color="auto"/>
              <w:bottom w:val="single" w:sz="4" w:space="0" w:color="auto"/>
              <w:right w:val="single" w:sz="4" w:space="0" w:color="auto"/>
            </w:tcBorders>
            <w:shd w:val="clear" w:color="auto" w:fill="auto"/>
            <w:vAlign w:val="center"/>
            <w:hideMark/>
          </w:tcPr>
          <w:p w14:paraId="132F186D"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xml:space="preserve">Hamad F.; </w:t>
            </w:r>
            <w:proofErr w:type="spellStart"/>
            <w:r w:rsidRPr="004352C8">
              <w:rPr>
                <w:rFonts w:asciiTheme="majorBidi" w:eastAsia="Times New Roman" w:hAnsiTheme="majorBidi" w:cstheme="majorBidi"/>
                <w:color w:val="000000"/>
                <w:sz w:val="20"/>
                <w:szCs w:val="20"/>
              </w:rPr>
              <w:t>Elfadel</w:t>
            </w:r>
            <w:proofErr w:type="spellEnd"/>
            <w:r w:rsidRPr="004352C8">
              <w:rPr>
                <w:rFonts w:asciiTheme="majorBidi" w:eastAsia="Times New Roman" w:hAnsiTheme="majorBidi" w:cstheme="majorBidi"/>
                <w:color w:val="000000"/>
                <w:sz w:val="20"/>
                <w:szCs w:val="20"/>
              </w:rPr>
              <w:t xml:space="preserve"> M.; Fakhouri H.; Abu-</w:t>
            </w:r>
            <w:proofErr w:type="spellStart"/>
            <w:r w:rsidRPr="004352C8">
              <w:rPr>
                <w:rFonts w:asciiTheme="majorBidi" w:eastAsia="Times New Roman" w:hAnsiTheme="majorBidi" w:cstheme="majorBidi"/>
                <w:color w:val="000000"/>
                <w:sz w:val="20"/>
                <w:szCs w:val="20"/>
              </w:rPr>
              <w:t>Qaadan</w:t>
            </w:r>
            <w:proofErr w:type="spellEnd"/>
            <w:r w:rsidRPr="004352C8">
              <w:rPr>
                <w:rFonts w:asciiTheme="majorBidi" w:eastAsia="Times New Roman" w:hAnsiTheme="majorBidi" w:cstheme="majorBidi"/>
                <w:color w:val="000000"/>
                <w:sz w:val="20"/>
                <w:szCs w:val="20"/>
              </w:rPr>
              <w:t xml:space="preserve"> A.</w:t>
            </w:r>
          </w:p>
        </w:tc>
        <w:tc>
          <w:tcPr>
            <w:tcW w:w="6519" w:type="dxa"/>
            <w:tcBorders>
              <w:top w:val="nil"/>
              <w:left w:val="nil"/>
              <w:bottom w:val="single" w:sz="4" w:space="0" w:color="auto"/>
              <w:right w:val="single" w:sz="4" w:space="0" w:color="auto"/>
            </w:tcBorders>
            <w:shd w:val="clear" w:color="auto" w:fill="auto"/>
            <w:vAlign w:val="center"/>
            <w:hideMark/>
          </w:tcPr>
          <w:p w14:paraId="10C8CB91"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Advancing Climate Change Literacy: Are Academic Libraries Part of the Solution?</w:t>
            </w:r>
          </w:p>
        </w:tc>
        <w:tc>
          <w:tcPr>
            <w:tcW w:w="796" w:type="dxa"/>
            <w:tcBorders>
              <w:top w:val="nil"/>
              <w:left w:val="nil"/>
              <w:bottom w:val="single" w:sz="4" w:space="0" w:color="auto"/>
              <w:right w:val="single" w:sz="4" w:space="0" w:color="auto"/>
            </w:tcBorders>
            <w:shd w:val="clear" w:color="auto" w:fill="auto"/>
            <w:vAlign w:val="center"/>
            <w:hideMark/>
          </w:tcPr>
          <w:p w14:paraId="02363579"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2024</w:t>
            </w:r>
          </w:p>
        </w:tc>
        <w:tc>
          <w:tcPr>
            <w:tcW w:w="1860" w:type="dxa"/>
            <w:tcBorders>
              <w:top w:val="nil"/>
              <w:left w:val="nil"/>
              <w:bottom w:val="single" w:sz="4" w:space="0" w:color="auto"/>
              <w:right w:val="single" w:sz="4" w:space="0" w:color="auto"/>
            </w:tcBorders>
            <w:shd w:val="clear" w:color="auto" w:fill="auto"/>
            <w:vAlign w:val="center"/>
            <w:hideMark/>
          </w:tcPr>
          <w:p w14:paraId="74AE147B"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New Review of Academic Librarianship</w:t>
            </w:r>
          </w:p>
        </w:tc>
        <w:tc>
          <w:tcPr>
            <w:tcW w:w="911" w:type="dxa"/>
            <w:tcBorders>
              <w:top w:val="nil"/>
              <w:left w:val="nil"/>
              <w:bottom w:val="single" w:sz="4" w:space="0" w:color="auto"/>
              <w:right w:val="single" w:sz="4" w:space="0" w:color="auto"/>
            </w:tcBorders>
            <w:shd w:val="clear" w:color="auto" w:fill="auto"/>
            <w:vAlign w:val="center"/>
            <w:hideMark/>
          </w:tcPr>
          <w:p w14:paraId="5554B55C"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30</w:t>
            </w:r>
          </w:p>
        </w:tc>
        <w:tc>
          <w:tcPr>
            <w:tcW w:w="803" w:type="dxa"/>
            <w:tcBorders>
              <w:top w:val="nil"/>
              <w:left w:val="nil"/>
              <w:bottom w:val="single" w:sz="4" w:space="0" w:color="auto"/>
              <w:right w:val="single" w:sz="4" w:space="0" w:color="auto"/>
            </w:tcBorders>
            <w:shd w:val="clear" w:color="auto" w:fill="auto"/>
            <w:vAlign w:val="center"/>
            <w:hideMark/>
          </w:tcPr>
          <w:p w14:paraId="2DBE72F3"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4</w:t>
            </w:r>
          </w:p>
        </w:tc>
      </w:tr>
      <w:tr w:rsidR="004352C8" w:rsidRPr="004352C8" w14:paraId="6B1B5EB9" w14:textId="77777777" w:rsidTr="003945E9">
        <w:trPr>
          <w:trHeight w:val="20"/>
        </w:trPr>
        <w:tc>
          <w:tcPr>
            <w:tcW w:w="805" w:type="dxa"/>
            <w:tcBorders>
              <w:top w:val="nil"/>
              <w:left w:val="single" w:sz="4" w:space="0" w:color="auto"/>
              <w:bottom w:val="single" w:sz="4" w:space="0" w:color="auto"/>
              <w:right w:val="single" w:sz="4" w:space="0" w:color="auto"/>
            </w:tcBorders>
            <w:vAlign w:val="center"/>
          </w:tcPr>
          <w:p w14:paraId="5B3CCF0C" w14:textId="77777777" w:rsidR="004352C8" w:rsidRPr="00AA7ADB" w:rsidRDefault="004352C8" w:rsidP="004401F2">
            <w:pPr>
              <w:pStyle w:val="ListParagraph"/>
              <w:numPr>
                <w:ilvl w:val="0"/>
                <w:numId w:val="19"/>
              </w:numPr>
              <w:bidi w:val="0"/>
              <w:spacing w:after="0" w:line="240" w:lineRule="auto"/>
              <w:jc w:val="center"/>
              <w:rPr>
                <w:rFonts w:asciiTheme="majorBidi" w:eastAsia="Times New Roman" w:hAnsiTheme="majorBidi" w:cstheme="majorBidi"/>
                <w:color w:val="000000"/>
                <w:sz w:val="20"/>
                <w:szCs w:val="20"/>
              </w:rPr>
            </w:pPr>
          </w:p>
        </w:tc>
        <w:tc>
          <w:tcPr>
            <w:tcW w:w="3060" w:type="dxa"/>
            <w:tcBorders>
              <w:top w:val="nil"/>
              <w:left w:val="single" w:sz="4" w:space="0" w:color="auto"/>
              <w:bottom w:val="single" w:sz="4" w:space="0" w:color="auto"/>
              <w:right w:val="single" w:sz="4" w:space="0" w:color="auto"/>
            </w:tcBorders>
            <w:shd w:val="clear" w:color="auto" w:fill="auto"/>
            <w:vAlign w:val="center"/>
            <w:hideMark/>
          </w:tcPr>
          <w:p w14:paraId="46DFF0BA"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xml:space="preserve">Al </w:t>
            </w:r>
            <w:proofErr w:type="spellStart"/>
            <w:r w:rsidRPr="004352C8">
              <w:rPr>
                <w:rFonts w:asciiTheme="majorBidi" w:eastAsia="Times New Roman" w:hAnsiTheme="majorBidi" w:cstheme="majorBidi"/>
                <w:color w:val="000000"/>
                <w:sz w:val="20"/>
                <w:szCs w:val="20"/>
              </w:rPr>
              <w:t>Meslamani</w:t>
            </w:r>
            <w:proofErr w:type="spellEnd"/>
            <w:r w:rsidRPr="004352C8">
              <w:rPr>
                <w:rFonts w:asciiTheme="majorBidi" w:eastAsia="Times New Roman" w:hAnsiTheme="majorBidi" w:cstheme="majorBidi"/>
                <w:color w:val="000000"/>
                <w:sz w:val="20"/>
                <w:szCs w:val="20"/>
              </w:rPr>
              <w:t xml:space="preserve"> A.Z.; Abdel-</w:t>
            </w:r>
            <w:proofErr w:type="spellStart"/>
            <w:r w:rsidRPr="004352C8">
              <w:rPr>
                <w:rFonts w:asciiTheme="majorBidi" w:eastAsia="Times New Roman" w:hAnsiTheme="majorBidi" w:cstheme="majorBidi"/>
                <w:color w:val="000000"/>
                <w:sz w:val="20"/>
                <w:szCs w:val="20"/>
              </w:rPr>
              <w:t>Qader</w:t>
            </w:r>
            <w:proofErr w:type="spellEnd"/>
            <w:r w:rsidRPr="004352C8">
              <w:rPr>
                <w:rFonts w:asciiTheme="majorBidi" w:eastAsia="Times New Roman" w:hAnsiTheme="majorBidi" w:cstheme="majorBidi"/>
                <w:color w:val="000000"/>
                <w:sz w:val="20"/>
                <w:szCs w:val="20"/>
              </w:rPr>
              <w:t xml:space="preserve"> D.H.; Kassem A.B.; Al </w:t>
            </w:r>
            <w:proofErr w:type="spellStart"/>
            <w:r w:rsidRPr="004352C8">
              <w:rPr>
                <w:rFonts w:asciiTheme="majorBidi" w:eastAsia="Times New Roman" w:hAnsiTheme="majorBidi" w:cstheme="majorBidi"/>
                <w:color w:val="000000"/>
                <w:sz w:val="20"/>
                <w:szCs w:val="20"/>
              </w:rPr>
              <w:t>Mazrouei</w:t>
            </w:r>
            <w:proofErr w:type="spellEnd"/>
            <w:r w:rsidRPr="004352C8">
              <w:rPr>
                <w:rFonts w:asciiTheme="majorBidi" w:eastAsia="Times New Roman" w:hAnsiTheme="majorBidi" w:cstheme="majorBidi"/>
                <w:color w:val="000000"/>
                <w:sz w:val="20"/>
                <w:szCs w:val="20"/>
              </w:rPr>
              <w:t xml:space="preserve"> N.</w:t>
            </w:r>
          </w:p>
        </w:tc>
        <w:tc>
          <w:tcPr>
            <w:tcW w:w="6519" w:type="dxa"/>
            <w:tcBorders>
              <w:top w:val="nil"/>
              <w:left w:val="nil"/>
              <w:bottom w:val="single" w:sz="4" w:space="0" w:color="auto"/>
              <w:right w:val="single" w:sz="4" w:space="0" w:color="auto"/>
            </w:tcBorders>
            <w:shd w:val="clear" w:color="auto" w:fill="auto"/>
            <w:vAlign w:val="center"/>
            <w:hideMark/>
          </w:tcPr>
          <w:p w14:paraId="1822E298"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Disparities in drug safety practices in developing nations: focusing on underlying factors and implications for global health</w:t>
            </w:r>
          </w:p>
        </w:tc>
        <w:tc>
          <w:tcPr>
            <w:tcW w:w="796" w:type="dxa"/>
            <w:tcBorders>
              <w:top w:val="nil"/>
              <w:left w:val="nil"/>
              <w:bottom w:val="single" w:sz="4" w:space="0" w:color="auto"/>
              <w:right w:val="single" w:sz="4" w:space="0" w:color="auto"/>
            </w:tcBorders>
            <w:shd w:val="clear" w:color="auto" w:fill="auto"/>
            <w:vAlign w:val="center"/>
            <w:hideMark/>
          </w:tcPr>
          <w:p w14:paraId="0D5B9E97"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2024</w:t>
            </w:r>
          </w:p>
        </w:tc>
        <w:tc>
          <w:tcPr>
            <w:tcW w:w="1860" w:type="dxa"/>
            <w:tcBorders>
              <w:top w:val="nil"/>
              <w:left w:val="nil"/>
              <w:bottom w:val="single" w:sz="4" w:space="0" w:color="auto"/>
              <w:right w:val="single" w:sz="4" w:space="0" w:color="auto"/>
            </w:tcBorders>
            <w:shd w:val="clear" w:color="auto" w:fill="auto"/>
            <w:vAlign w:val="center"/>
            <w:hideMark/>
          </w:tcPr>
          <w:p w14:paraId="0EDFB145"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Expert Opinion on Drug Safety</w:t>
            </w:r>
          </w:p>
        </w:tc>
        <w:tc>
          <w:tcPr>
            <w:tcW w:w="911" w:type="dxa"/>
            <w:tcBorders>
              <w:top w:val="nil"/>
              <w:left w:val="nil"/>
              <w:bottom w:val="single" w:sz="4" w:space="0" w:color="auto"/>
              <w:right w:val="single" w:sz="4" w:space="0" w:color="auto"/>
            </w:tcBorders>
            <w:shd w:val="clear" w:color="auto" w:fill="auto"/>
            <w:vAlign w:val="center"/>
            <w:hideMark/>
          </w:tcPr>
          <w:p w14:paraId="36A05033"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23</w:t>
            </w:r>
          </w:p>
        </w:tc>
        <w:tc>
          <w:tcPr>
            <w:tcW w:w="803" w:type="dxa"/>
            <w:tcBorders>
              <w:top w:val="nil"/>
              <w:left w:val="nil"/>
              <w:bottom w:val="single" w:sz="4" w:space="0" w:color="auto"/>
              <w:right w:val="single" w:sz="4" w:space="0" w:color="auto"/>
            </w:tcBorders>
            <w:shd w:val="clear" w:color="auto" w:fill="auto"/>
            <w:vAlign w:val="center"/>
            <w:hideMark/>
          </w:tcPr>
          <w:p w14:paraId="3F318DD8"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4</w:t>
            </w:r>
          </w:p>
        </w:tc>
      </w:tr>
      <w:tr w:rsidR="004352C8" w:rsidRPr="004352C8" w14:paraId="50CB404B" w14:textId="77777777" w:rsidTr="003945E9">
        <w:trPr>
          <w:trHeight w:val="20"/>
        </w:trPr>
        <w:tc>
          <w:tcPr>
            <w:tcW w:w="805" w:type="dxa"/>
            <w:tcBorders>
              <w:top w:val="nil"/>
              <w:left w:val="single" w:sz="4" w:space="0" w:color="auto"/>
              <w:bottom w:val="single" w:sz="4" w:space="0" w:color="auto"/>
              <w:right w:val="single" w:sz="4" w:space="0" w:color="auto"/>
            </w:tcBorders>
            <w:vAlign w:val="center"/>
          </w:tcPr>
          <w:p w14:paraId="140DD572" w14:textId="77777777" w:rsidR="004352C8" w:rsidRPr="00AA7ADB" w:rsidRDefault="004352C8" w:rsidP="004401F2">
            <w:pPr>
              <w:pStyle w:val="ListParagraph"/>
              <w:numPr>
                <w:ilvl w:val="0"/>
                <w:numId w:val="19"/>
              </w:numPr>
              <w:bidi w:val="0"/>
              <w:spacing w:after="0" w:line="240" w:lineRule="auto"/>
              <w:jc w:val="center"/>
              <w:rPr>
                <w:rFonts w:asciiTheme="majorBidi" w:eastAsia="Times New Roman" w:hAnsiTheme="majorBidi" w:cstheme="majorBidi"/>
                <w:color w:val="000000"/>
                <w:sz w:val="20"/>
                <w:szCs w:val="20"/>
              </w:rPr>
            </w:pPr>
          </w:p>
        </w:tc>
        <w:tc>
          <w:tcPr>
            <w:tcW w:w="3060" w:type="dxa"/>
            <w:tcBorders>
              <w:top w:val="nil"/>
              <w:left w:val="single" w:sz="4" w:space="0" w:color="auto"/>
              <w:bottom w:val="single" w:sz="4" w:space="0" w:color="auto"/>
              <w:right w:val="single" w:sz="4" w:space="0" w:color="auto"/>
            </w:tcBorders>
            <w:shd w:val="clear" w:color="auto" w:fill="auto"/>
            <w:vAlign w:val="center"/>
            <w:hideMark/>
          </w:tcPr>
          <w:p w14:paraId="71C2422A"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xml:space="preserve">Issa R.; </w:t>
            </w:r>
            <w:proofErr w:type="spellStart"/>
            <w:r w:rsidRPr="004352C8">
              <w:rPr>
                <w:rFonts w:asciiTheme="majorBidi" w:eastAsia="Times New Roman" w:hAnsiTheme="majorBidi" w:cstheme="majorBidi"/>
                <w:color w:val="000000"/>
                <w:sz w:val="20"/>
                <w:szCs w:val="20"/>
              </w:rPr>
              <w:t>Samak</w:t>
            </w:r>
            <w:proofErr w:type="spellEnd"/>
            <w:r w:rsidRPr="004352C8">
              <w:rPr>
                <w:rFonts w:asciiTheme="majorBidi" w:eastAsia="Times New Roman" w:hAnsiTheme="majorBidi" w:cstheme="majorBidi"/>
                <w:color w:val="000000"/>
                <w:sz w:val="20"/>
                <w:szCs w:val="20"/>
              </w:rPr>
              <w:t xml:space="preserve"> M.A.; Abbas M.M.; Al-</w:t>
            </w:r>
            <w:proofErr w:type="spellStart"/>
            <w:r w:rsidRPr="004352C8">
              <w:rPr>
                <w:rFonts w:asciiTheme="majorBidi" w:eastAsia="Times New Roman" w:hAnsiTheme="majorBidi" w:cstheme="majorBidi"/>
                <w:color w:val="000000"/>
                <w:sz w:val="20"/>
                <w:szCs w:val="20"/>
              </w:rPr>
              <w:t>Qaisi</w:t>
            </w:r>
            <w:proofErr w:type="spellEnd"/>
            <w:r w:rsidRPr="004352C8">
              <w:rPr>
                <w:rFonts w:asciiTheme="majorBidi" w:eastAsia="Times New Roman" w:hAnsiTheme="majorBidi" w:cstheme="majorBidi"/>
                <w:color w:val="000000"/>
                <w:sz w:val="20"/>
                <w:szCs w:val="20"/>
              </w:rPr>
              <w:t xml:space="preserve"> T.; </w:t>
            </w:r>
            <w:proofErr w:type="spellStart"/>
            <w:r w:rsidRPr="004352C8">
              <w:rPr>
                <w:rFonts w:asciiTheme="majorBidi" w:eastAsia="Times New Roman" w:hAnsiTheme="majorBidi" w:cstheme="majorBidi"/>
                <w:color w:val="000000"/>
                <w:sz w:val="20"/>
                <w:szCs w:val="20"/>
              </w:rPr>
              <w:t>Obeidat</w:t>
            </w:r>
            <w:proofErr w:type="spellEnd"/>
            <w:r w:rsidRPr="004352C8">
              <w:rPr>
                <w:rFonts w:asciiTheme="majorBidi" w:eastAsia="Times New Roman" w:hAnsiTheme="majorBidi" w:cstheme="majorBidi"/>
                <w:color w:val="000000"/>
                <w:sz w:val="20"/>
                <w:szCs w:val="20"/>
              </w:rPr>
              <w:t xml:space="preserve"> R.; Ghanim B.; Qinna N.</w:t>
            </w:r>
          </w:p>
        </w:tc>
        <w:tc>
          <w:tcPr>
            <w:tcW w:w="6519" w:type="dxa"/>
            <w:tcBorders>
              <w:top w:val="nil"/>
              <w:left w:val="nil"/>
              <w:bottom w:val="single" w:sz="4" w:space="0" w:color="auto"/>
              <w:right w:val="single" w:sz="4" w:space="0" w:color="auto"/>
            </w:tcBorders>
            <w:shd w:val="clear" w:color="auto" w:fill="auto"/>
            <w:vAlign w:val="center"/>
            <w:hideMark/>
          </w:tcPr>
          <w:p w14:paraId="44713799"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xml:space="preserve">Effect of Equisetum </w:t>
            </w:r>
            <w:proofErr w:type="spellStart"/>
            <w:r w:rsidRPr="004352C8">
              <w:rPr>
                <w:rFonts w:asciiTheme="majorBidi" w:eastAsia="Times New Roman" w:hAnsiTheme="majorBidi" w:cstheme="majorBidi"/>
                <w:color w:val="000000"/>
                <w:sz w:val="20"/>
                <w:szCs w:val="20"/>
              </w:rPr>
              <w:t>ramosissimum</w:t>
            </w:r>
            <w:proofErr w:type="spellEnd"/>
            <w:r w:rsidRPr="004352C8">
              <w:rPr>
                <w:rFonts w:asciiTheme="majorBidi" w:eastAsia="Times New Roman" w:hAnsiTheme="majorBidi" w:cstheme="majorBidi"/>
                <w:color w:val="000000"/>
                <w:sz w:val="20"/>
                <w:szCs w:val="20"/>
              </w:rPr>
              <w:t xml:space="preserve"> </w:t>
            </w:r>
            <w:proofErr w:type="spellStart"/>
            <w:r w:rsidRPr="004352C8">
              <w:rPr>
                <w:rFonts w:asciiTheme="majorBidi" w:eastAsia="Times New Roman" w:hAnsiTheme="majorBidi" w:cstheme="majorBidi"/>
                <w:color w:val="000000"/>
                <w:sz w:val="20"/>
                <w:szCs w:val="20"/>
              </w:rPr>
              <w:t>Desf</w:t>
            </w:r>
            <w:proofErr w:type="spellEnd"/>
            <w:r w:rsidRPr="004352C8">
              <w:rPr>
                <w:rFonts w:asciiTheme="majorBidi" w:eastAsia="Times New Roman" w:hAnsiTheme="majorBidi" w:cstheme="majorBidi"/>
                <w:color w:val="000000"/>
                <w:sz w:val="20"/>
                <w:szCs w:val="20"/>
              </w:rPr>
              <w:t xml:space="preserve">. </w:t>
            </w:r>
            <w:r w:rsidR="00AA7ADB" w:rsidRPr="004352C8">
              <w:rPr>
                <w:rFonts w:asciiTheme="majorBidi" w:eastAsia="Times New Roman" w:hAnsiTheme="majorBidi" w:cstheme="majorBidi"/>
                <w:color w:val="000000"/>
                <w:sz w:val="20"/>
                <w:szCs w:val="20"/>
              </w:rPr>
              <w:t xml:space="preserve">On </w:t>
            </w:r>
            <w:r w:rsidRPr="004352C8">
              <w:rPr>
                <w:rFonts w:asciiTheme="majorBidi" w:eastAsia="Times New Roman" w:hAnsiTheme="majorBidi" w:cstheme="majorBidi"/>
                <w:color w:val="000000"/>
                <w:sz w:val="20"/>
                <w:szCs w:val="20"/>
              </w:rPr>
              <w:t>body weight and Leptin/Ghrelin in standard and high-fat diet</w:t>
            </w:r>
          </w:p>
        </w:tc>
        <w:tc>
          <w:tcPr>
            <w:tcW w:w="796" w:type="dxa"/>
            <w:tcBorders>
              <w:top w:val="nil"/>
              <w:left w:val="nil"/>
              <w:bottom w:val="single" w:sz="4" w:space="0" w:color="auto"/>
              <w:right w:val="single" w:sz="4" w:space="0" w:color="auto"/>
            </w:tcBorders>
            <w:shd w:val="clear" w:color="auto" w:fill="auto"/>
            <w:vAlign w:val="center"/>
            <w:hideMark/>
          </w:tcPr>
          <w:p w14:paraId="466EC99D"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2024</w:t>
            </w:r>
          </w:p>
        </w:tc>
        <w:tc>
          <w:tcPr>
            <w:tcW w:w="1860" w:type="dxa"/>
            <w:tcBorders>
              <w:top w:val="nil"/>
              <w:left w:val="nil"/>
              <w:bottom w:val="single" w:sz="4" w:space="0" w:color="auto"/>
              <w:right w:val="single" w:sz="4" w:space="0" w:color="auto"/>
            </w:tcBorders>
            <w:shd w:val="clear" w:color="auto" w:fill="auto"/>
            <w:vAlign w:val="center"/>
            <w:hideMark/>
          </w:tcPr>
          <w:p w14:paraId="23396E7E"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Pharmacia</w:t>
            </w:r>
          </w:p>
        </w:tc>
        <w:tc>
          <w:tcPr>
            <w:tcW w:w="911" w:type="dxa"/>
            <w:tcBorders>
              <w:top w:val="nil"/>
              <w:left w:val="nil"/>
              <w:bottom w:val="single" w:sz="4" w:space="0" w:color="auto"/>
              <w:right w:val="single" w:sz="4" w:space="0" w:color="auto"/>
            </w:tcBorders>
            <w:shd w:val="clear" w:color="auto" w:fill="auto"/>
            <w:vAlign w:val="center"/>
            <w:hideMark/>
          </w:tcPr>
          <w:p w14:paraId="6D50A52C"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71</w:t>
            </w:r>
          </w:p>
        </w:tc>
        <w:tc>
          <w:tcPr>
            <w:tcW w:w="803" w:type="dxa"/>
            <w:tcBorders>
              <w:top w:val="nil"/>
              <w:left w:val="nil"/>
              <w:bottom w:val="single" w:sz="4" w:space="0" w:color="auto"/>
              <w:right w:val="single" w:sz="4" w:space="0" w:color="auto"/>
            </w:tcBorders>
            <w:shd w:val="clear" w:color="auto" w:fill="auto"/>
            <w:vAlign w:val="center"/>
            <w:hideMark/>
          </w:tcPr>
          <w:p w14:paraId="49DD7B2D"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w:t>
            </w:r>
          </w:p>
        </w:tc>
      </w:tr>
      <w:tr w:rsidR="004352C8" w:rsidRPr="004352C8" w14:paraId="01D60E2E" w14:textId="77777777" w:rsidTr="003945E9">
        <w:trPr>
          <w:trHeight w:val="20"/>
        </w:trPr>
        <w:tc>
          <w:tcPr>
            <w:tcW w:w="805" w:type="dxa"/>
            <w:tcBorders>
              <w:top w:val="nil"/>
              <w:left w:val="single" w:sz="4" w:space="0" w:color="auto"/>
              <w:bottom w:val="single" w:sz="4" w:space="0" w:color="auto"/>
              <w:right w:val="single" w:sz="4" w:space="0" w:color="auto"/>
            </w:tcBorders>
            <w:vAlign w:val="center"/>
          </w:tcPr>
          <w:p w14:paraId="206E5A02" w14:textId="77777777" w:rsidR="004352C8" w:rsidRPr="00AA7ADB" w:rsidRDefault="004352C8" w:rsidP="004401F2">
            <w:pPr>
              <w:pStyle w:val="ListParagraph"/>
              <w:numPr>
                <w:ilvl w:val="0"/>
                <w:numId w:val="19"/>
              </w:numPr>
              <w:bidi w:val="0"/>
              <w:spacing w:after="0" w:line="240" w:lineRule="auto"/>
              <w:jc w:val="center"/>
              <w:rPr>
                <w:rFonts w:asciiTheme="majorBidi" w:eastAsia="Times New Roman" w:hAnsiTheme="majorBidi" w:cstheme="majorBidi"/>
                <w:color w:val="000000"/>
                <w:sz w:val="20"/>
                <w:szCs w:val="20"/>
              </w:rPr>
            </w:pPr>
          </w:p>
        </w:tc>
        <w:tc>
          <w:tcPr>
            <w:tcW w:w="3060" w:type="dxa"/>
            <w:tcBorders>
              <w:top w:val="nil"/>
              <w:left w:val="single" w:sz="4" w:space="0" w:color="auto"/>
              <w:bottom w:val="single" w:sz="4" w:space="0" w:color="auto"/>
              <w:right w:val="single" w:sz="4" w:space="0" w:color="auto"/>
            </w:tcBorders>
            <w:shd w:val="clear" w:color="auto" w:fill="auto"/>
            <w:vAlign w:val="center"/>
            <w:hideMark/>
          </w:tcPr>
          <w:p w14:paraId="447FD39F"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xml:space="preserve">Aslam M.Z.; </w:t>
            </w:r>
            <w:proofErr w:type="spellStart"/>
            <w:r w:rsidRPr="004352C8">
              <w:rPr>
                <w:rFonts w:asciiTheme="majorBidi" w:eastAsia="Times New Roman" w:hAnsiTheme="majorBidi" w:cstheme="majorBidi"/>
                <w:color w:val="000000"/>
                <w:sz w:val="20"/>
                <w:szCs w:val="20"/>
              </w:rPr>
              <w:t>Alsharairi</w:t>
            </w:r>
            <w:proofErr w:type="spellEnd"/>
            <w:r w:rsidRPr="004352C8">
              <w:rPr>
                <w:rFonts w:asciiTheme="majorBidi" w:eastAsia="Times New Roman" w:hAnsiTheme="majorBidi" w:cstheme="majorBidi"/>
                <w:color w:val="000000"/>
                <w:sz w:val="20"/>
                <w:szCs w:val="20"/>
              </w:rPr>
              <w:t xml:space="preserve"> A.; Barzani S.H.H.; Alyaqoub R.; Yusof N.</w:t>
            </w:r>
          </w:p>
        </w:tc>
        <w:tc>
          <w:tcPr>
            <w:tcW w:w="6519" w:type="dxa"/>
            <w:tcBorders>
              <w:top w:val="nil"/>
              <w:left w:val="nil"/>
              <w:bottom w:val="single" w:sz="4" w:space="0" w:color="auto"/>
              <w:right w:val="single" w:sz="4" w:space="0" w:color="auto"/>
            </w:tcBorders>
            <w:shd w:val="clear" w:color="auto" w:fill="auto"/>
            <w:vAlign w:val="center"/>
            <w:hideMark/>
          </w:tcPr>
          <w:p w14:paraId="76E64CE1"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xml:space="preserve">The social neuroscience of persuasion approach to the religious intercultural communication: A conceptual evidence from </w:t>
            </w:r>
            <w:proofErr w:type="spellStart"/>
            <w:r w:rsidRPr="004352C8">
              <w:rPr>
                <w:rFonts w:asciiTheme="majorBidi" w:eastAsia="Times New Roman" w:hAnsiTheme="majorBidi" w:cstheme="majorBidi"/>
                <w:color w:val="000000"/>
                <w:sz w:val="20"/>
                <w:szCs w:val="20"/>
              </w:rPr>
              <w:t>Sidhwa’s</w:t>
            </w:r>
            <w:proofErr w:type="spellEnd"/>
            <w:r w:rsidRPr="004352C8">
              <w:rPr>
                <w:rFonts w:asciiTheme="majorBidi" w:eastAsia="Times New Roman" w:hAnsiTheme="majorBidi" w:cstheme="majorBidi"/>
                <w:color w:val="000000"/>
                <w:sz w:val="20"/>
                <w:szCs w:val="20"/>
              </w:rPr>
              <w:t xml:space="preserve"> novel ‘An American Brat’</w:t>
            </w:r>
          </w:p>
        </w:tc>
        <w:tc>
          <w:tcPr>
            <w:tcW w:w="796" w:type="dxa"/>
            <w:tcBorders>
              <w:top w:val="nil"/>
              <w:left w:val="nil"/>
              <w:bottom w:val="single" w:sz="4" w:space="0" w:color="auto"/>
              <w:right w:val="single" w:sz="4" w:space="0" w:color="auto"/>
            </w:tcBorders>
            <w:shd w:val="clear" w:color="auto" w:fill="auto"/>
            <w:vAlign w:val="center"/>
            <w:hideMark/>
          </w:tcPr>
          <w:p w14:paraId="7C2056EF"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2024</w:t>
            </w:r>
          </w:p>
        </w:tc>
        <w:tc>
          <w:tcPr>
            <w:tcW w:w="1860" w:type="dxa"/>
            <w:tcBorders>
              <w:top w:val="nil"/>
              <w:left w:val="nil"/>
              <w:bottom w:val="single" w:sz="4" w:space="0" w:color="auto"/>
              <w:right w:val="single" w:sz="4" w:space="0" w:color="auto"/>
            </w:tcBorders>
            <w:shd w:val="clear" w:color="auto" w:fill="auto"/>
            <w:vAlign w:val="center"/>
            <w:hideMark/>
          </w:tcPr>
          <w:p w14:paraId="7FB4111F"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xml:space="preserve">Journal of Intercultural Communication </w:t>
            </w:r>
          </w:p>
        </w:tc>
        <w:tc>
          <w:tcPr>
            <w:tcW w:w="911" w:type="dxa"/>
            <w:tcBorders>
              <w:top w:val="nil"/>
              <w:left w:val="nil"/>
              <w:bottom w:val="single" w:sz="4" w:space="0" w:color="auto"/>
              <w:right w:val="single" w:sz="4" w:space="0" w:color="auto"/>
            </w:tcBorders>
            <w:shd w:val="clear" w:color="auto" w:fill="auto"/>
            <w:vAlign w:val="center"/>
            <w:hideMark/>
          </w:tcPr>
          <w:p w14:paraId="3A01CDAB"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24</w:t>
            </w:r>
          </w:p>
        </w:tc>
        <w:tc>
          <w:tcPr>
            <w:tcW w:w="803" w:type="dxa"/>
            <w:tcBorders>
              <w:top w:val="nil"/>
              <w:left w:val="nil"/>
              <w:bottom w:val="single" w:sz="4" w:space="0" w:color="auto"/>
              <w:right w:val="single" w:sz="4" w:space="0" w:color="auto"/>
            </w:tcBorders>
            <w:shd w:val="clear" w:color="auto" w:fill="auto"/>
            <w:vAlign w:val="center"/>
            <w:hideMark/>
          </w:tcPr>
          <w:p w14:paraId="723BF940"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w:t>
            </w:r>
          </w:p>
        </w:tc>
      </w:tr>
      <w:tr w:rsidR="004352C8" w:rsidRPr="004352C8" w14:paraId="6161ABAB" w14:textId="77777777" w:rsidTr="003945E9">
        <w:trPr>
          <w:trHeight w:val="20"/>
        </w:trPr>
        <w:tc>
          <w:tcPr>
            <w:tcW w:w="805" w:type="dxa"/>
            <w:tcBorders>
              <w:top w:val="nil"/>
              <w:left w:val="single" w:sz="4" w:space="0" w:color="auto"/>
              <w:bottom w:val="single" w:sz="4" w:space="0" w:color="auto"/>
              <w:right w:val="single" w:sz="4" w:space="0" w:color="auto"/>
            </w:tcBorders>
            <w:vAlign w:val="center"/>
          </w:tcPr>
          <w:p w14:paraId="0BEAACFE" w14:textId="77777777" w:rsidR="004352C8" w:rsidRPr="00AA7ADB" w:rsidRDefault="004352C8" w:rsidP="004401F2">
            <w:pPr>
              <w:pStyle w:val="ListParagraph"/>
              <w:numPr>
                <w:ilvl w:val="0"/>
                <w:numId w:val="19"/>
              </w:numPr>
              <w:bidi w:val="0"/>
              <w:spacing w:after="0" w:line="240" w:lineRule="auto"/>
              <w:jc w:val="center"/>
              <w:rPr>
                <w:rFonts w:asciiTheme="majorBidi" w:eastAsia="Times New Roman" w:hAnsiTheme="majorBidi" w:cstheme="majorBidi"/>
                <w:color w:val="000000"/>
                <w:sz w:val="20"/>
                <w:szCs w:val="20"/>
              </w:rPr>
            </w:pPr>
          </w:p>
        </w:tc>
        <w:tc>
          <w:tcPr>
            <w:tcW w:w="3060" w:type="dxa"/>
            <w:tcBorders>
              <w:top w:val="nil"/>
              <w:left w:val="single" w:sz="4" w:space="0" w:color="auto"/>
              <w:bottom w:val="single" w:sz="4" w:space="0" w:color="auto"/>
              <w:right w:val="single" w:sz="4" w:space="0" w:color="auto"/>
            </w:tcBorders>
            <w:shd w:val="clear" w:color="auto" w:fill="auto"/>
            <w:vAlign w:val="center"/>
            <w:hideMark/>
          </w:tcPr>
          <w:p w14:paraId="44FB3B2E"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Al-</w:t>
            </w:r>
            <w:proofErr w:type="spellStart"/>
            <w:r w:rsidRPr="004352C8">
              <w:rPr>
                <w:rFonts w:asciiTheme="majorBidi" w:eastAsia="Times New Roman" w:hAnsiTheme="majorBidi" w:cstheme="majorBidi"/>
                <w:color w:val="000000"/>
                <w:sz w:val="20"/>
                <w:szCs w:val="20"/>
              </w:rPr>
              <w:t>Mawadieh</w:t>
            </w:r>
            <w:proofErr w:type="spellEnd"/>
            <w:r w:rsidRPr="004352C8">
              <w:rPr>
                <w:rFonts w:asciiTheme="majorBidi" w:eastAsia="Times New Roman" w:hAnsiTheme="majorBidi" w:cstheme="majorBidi"/>
                <w:color w:val="000000"/>
                <w:sz w:val="20"/>
                <w:szCs w:val="20"/>
              </w:rPr>
              <w:t xml:space="preserve"> R.S.M.; AL </w:t>
            </w:r>
            <w:proofErr w:type="spellStart"/>
            <w:r w:rsidRPr="004352C8">
              <w:rPr>
                <w:rFonts w:asciiTheme="majorBidi" w:eastAsia="Times New Roman" w:hAnsiTheme="majorBidi" w:cstheme="majorBidi"/>
                <w:color w:val="000000"/>
                <w:sz w:val="20"/>
                <w:szCs w:val="20"/>
              </w:rPr>
              <w:t>Harahsheh</w:t>
            </w:r>
            <w:proofErr w:type="spellEnd"/>
            <w:r w:rsidRPr="004352C8">
              <w:rPr>
                <w:rFonts w:asciiTheme="majorBidi" w:eastAsia="Times New Roman" w:hAnsiTheme="majorBidi" w:cstheme="majorBidi"/>
                <w:color w:val="000000"/>
                <w:sz w:val="20"/>
                <w:szCs w:val="20"/>
              </w:rPr>
              <w:t xml:space="preserve"> M.A.; </w:t>
            </w:r>
            <w:proofErr w:type="spellStart"/>
            <w:r w:rsidRPr="004352C8">
              <w:rPr>
                <w:rFonts w:asciiTheme="majorBidi" w:eastAsia="Times New Roman" w:hAnsiTheme="majorBidi" w:cstheme="majorBidi"/>
                <w:color w:val="000000"/>
                <w:sz w:val="20"/>
                <w:szCs w:val="20"/>
              </w:rPr>
              <w:t>Adheisat</w:t>
            </w:r>
            <w:proofErr w:type="spellEnd"/>
            <w:r w:rsidRPr="004352C8">
              <w:rPr>
                <w:rFonts w:asciiTheme="majorBidi" w:eastAsia="Times New Roman" w:hAnsiTheme="majorBidi" w:cstheme="majorBidi"/>
                <w:color w:val="000000"/>
                <w:sz w:val="20"/>
                <w:szCs w:val="20"/>
              </w:rPr>
              <w:t xml:space="preserve"> M.; </w:t>
            </w:r>
            <w:proofErr w:type="spellStart"/>
            <w:r w:rsidRPr="004352C8">
              <w:rPr>
                <w:rFonts w:asciiTheme="majorBidi" w:eastAsia="Times New Roman" w:hAnsiTheme="majorBidi" w:cstheme="majorBidi"/>
                <w:color w:val="000000"/>
                <w:sz w:val="20"/>
                <w:szCs w:val="20"/>
              </w:rPr>
              <w:t>Alsabatin</w:t>
            </w:r>
            <w:proofErr w:type="spellEnd"/>
            <w:r w:rsidRPr="004352C8">
              <w:rPr>
                <w:rFonts w:asciiTheme="majorBidi" w:eastAsia="Times New Roman" w:hAnsiTheme="majorBidi" w:cstheme="majorBidi"/>
                <w:color w:val="000000"/>
                <w:sz w:val="20"/>
                <w:szCs w:val="20"/>
              </w:rPr>
              <w:t xml:space="preserve"> H.; Al-</w:t>
            </w:r>
            <w:proofErr w:type="spellStart"/>
            <w:r w:rsidRPr="004352C8">
              <w:rPr>
                <w:rFonts w:asciiTheme="majorBidi" w:eastAsia="Times New Roman" w:hAnsiTheme="majorBidi" w:cstheme="majorBidi"/>
                <w:color w:val="000000"/>
                <w:sz w:val="20"/>
                <w:szCs w:val="20"/>
              </w:rPr>
              <w:t>Sartawi</w:t>
            </w:r>
            <w:proofErr w:type="spellEnd"/>
            <w:r w:rsidRPr="004352C8">
              <w:rPr>
                <w:rFonts w:asciiTheme="majorBidi" w:eastAsia="Times New Roman" w:hAnsiTheme="majorBidi" w:cstheme="majorBidi"/>
                <w:color w:val="000000"/>
                <w:sz w:val="20"/>
                <w:szCs w:val="20"/>
              </w:rPr>
              <w:t xml:space="preserve"> A.; </w:t>
            </w:r>
            <w:proofErr w:type="spellStart"/>
            <w:r w:rsidRPr="004352C8">
              <w:rPr>
                <w:rFonts w:asciiTheme="majorBidi" w:eastAsia="Times New Roman" w:hAnsiTheme="majorBidi" w:cstheme="majorBidi"/>
                <w:color w:val="000000"/>
                <w:sz w:val="20"/>
                <w:szCs w:val="20"/>
              </w:rPr>
              <w:t>Nureldeen</w:t>
            </w:r>
            <w:proofErr w:type="spellEnd"/>
            <w:r w:rsidRPr="004352C8">
              <w:rPr>
                <w:rFonts w:asciiTheme="majorBidi" w:eastAsia="Times New Roman" w:hAnsiTheme="majorBidi" w:cstheme="majorBidi"/>
                <w:color w:val="000000"/>
                <w:sz w:val="20"/>
                <w:szCs w:val="20"/>
              </w:rPr>
              <w:t xml:space="preserve"> W.</w:t>
            </w:r>
          </w:p>
        </w:tc>
        <w:tc>
          <w:tcPr>
            <w:tcW w:w="6519" w:type="dxa"/>
            <w:tcBorders>
              <w:top w:val="nil"/>
              <w:left w:val="nil"/>
              <w:bottom w:val="single" w:sz="4" w:space="0" w:color="auto"/>
              <w:right w:val="single" w:sz="4" w:space="0" w:color="auto"/>
            </w:tcBorders>
            <w:shd w:val="clear" w:color="auto" w:fill="auto"/>
            <w:vAlign w:val="center"/>
            <w:hideMark/>
          </w:tcPr>
          <w:p w14:paraId="751A394D"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Innovative Leadership and Organizational Excellence: A Study on Jordanian Higher Education Institutions</w:t>
            </w:r>
          </w:p>
        </w:tc>
        <w:tc>
          <w:tcPr>
            <w:tcW w:w="796" w:type="dxa"/>
            <w:tcBorders>
              <w:top w:val="nil"/>
              <w:left w:val="nil"/>
              <w:bottom w:val="single" w:sz="4" w:space="0" w:color="auto"/>
              <w:right w:val="single" w:sz="4" w:space="0" w:color="auto"/>
            </w:tcBorders>
            <w:shd w:val="clear" w:color="auto" w:fill="auto"/>
            <w:vAlign w:val="center"/>
            <w:hideMark/>
          </w:tcPr>
          <w:p w14:paraId="0A153B95"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2024</w:t>
            </w:r>
          </w:p>
        </w:tc>
        <w:tc>
          <w:tcPr>
            <w:tcW w:w="1860" w:type="dxa"/>
            <w:tcBorders>
              <w:top w:val="nil"/>
              <w:left w:val="nil"/>
              <w:bottom w:val="single" w:sz="4" w:space="0" w:color="auto"/>
              <w:right w:val="single" w:sz="4" w:space="0" w:color="auto"/>
            </w:tcBorders>
            <w:shd w:val="clear" w:color="auto" w:fill="auto"/>
            <w:vAlign w:val="center"/>
            <w:hideMark/>
          </w:tcPr>
          <w:p w14:paraId="6B9B794D"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xml:space="preserve">Espacio, </w:t>
            </w:r>
            <w:proofErr w:type="spellStart"/>
            <w:r w:rsidRPr="004352C8">
              <w:rPr>
                <w:rFonts w:asciiTheme="majorBidi" w:eastAsia="Times New Roman" w:hAnsiTheme="majorBidi" w:cstheme="majorBidi"/>
                <w:color w:val="000000"/>
                <w:sz w:val="20"/>
                <w:szCs w:val="20"/>
              </w:rPr>
              <w:t>Tiempo</w:t>
            </w:r>
            <w:proofErr w:type="spellEnd"/>
            <w:r w:rsidRPr="004352C8">
              <w:rPr>
                <w:rFonts w:asciiTheme="majorBidi" w:eastAsia="Times New Roman" w:hAnsiTheme="majorBidi" w:cstheme="majorBidi"/>
                <w:color w:val="000000"/>
                <w:sz w:val="20"/>
                <w:szCs w:val="20"/>
              </w:rPr>
              <w:t xml:space="preserve"> y </w:t>
            </w:r>
            <w:proofErr w:type="spellStart"/>
            <w:r w:rsidRPr="004352C8">
              <w:rPr>
                <w:rFonts w:asciiTheme="majorBidi" w:eastAsia="Times New Roman" w:hAnsiTheme="majorBidi" w:cstheme="majorBidi"/>
                <w:color w:val="000000"/>
                <w:sz w:val="20"/>
                <w:szCs w:val="20"/>
              </w:rPr>
              <w:t>Educacion</w:t>
            </w:r>
            <w:proofErr w:type="spellEnd"/>
          </w:p>
        </w:tc>
        <w:tc>
          <w:tcPr>
            <w:tcW w:w="911" w:type="dxa"/>
            <w:tcBorders>
              <w:top w:val="nil"/>
              <w:left w:val="nil"/>
              <w:bottom w:val="single" w:sz="4" w:space="0" w:color="auto"/>
              <w:right w:val="single" w:sz="4" w:space="0" w:color="auto"/>
            </w:tcBorders>
            <w:shd w:val="clear" w:color="auto" w:fill="auto"/>
            <w:vAlign w:val="center"/>
            <w:hideMark/>
          </w:tcPr>
          <w:p w14:paraId="46896553"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11</w:t>
            </w:r>
          </w:p>
        </w:tc>
        <w:tc>
          <w:tcPr>
            <w:tcW w:w="803" w:type="dxa"/>
            <w:tcBorders>
              <w:top w:val="nil"/>
              <w:left w:val="nil"/>
              <w:bottom w:val="single" w:sz="4" w:space="0" w:color="auto"/>
              <w:right w:val="single" w:sz="4" w:space="0" w:color="auto"/>
            </w:tcBorders>
            <w:shd w:val="clear" w:color="auto" w:fill="auto"/>
            <w:vAlign w:val="center"/>
            <w:hideMark/>
          </w:tcPr>
          <w:p w14:paraId="2000FFCA"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1</w:t>
            </w:r>
          </w:p>
        </w:tc>
      </w:tr>
      <w:tr w:rsidR="004352C8" w:rsidRPr="004352C8" w14:paraId="76957187" w14:textId="77777777" w:rsidTr="003945E9">
        <w:trPr>
          <w:trHeight w:val="20"/>
        </w:trPr>
        <w:tc>
          <w:tcPr>
            <w:tcW w:w="805" w:type="dxa"/>
            <w:tcBorders>
              <w:top w:val="nil"/>
              <w:left w:val="single" w:sz="4" w:space="0" w:color="auto"/>
              <w:bottom w:val="single" w:sz="4" w:space="0" w:color="auto"/>
              <w:right w:val="single" w:sz="4" w:space="0" w:color="auto"/>
            </w:tcBorders>
            <w:vAlign w:val="center"/>
          </w:tcPr>
          <w:p w14:paraId="7B039D4D" w14:textId="77777777" w:rsidR="004352C8" w:rsidRPr="00AA7ADB" w:rsidRDefault="004352C8" w:rsidP="004401F2">
            <w:pPr>
              <w:pStyle w:val="ListParagraph"/>
              <w:numPr>
                <w:ilvl w:val="0"/>
                <w:numId w:val="19"/>
              </w:numPr>
              <w:bidi w:val="0"/>
              <w:spacing w:after="0" w:line="240" w:lineRule="auto"/>
              <w:jc w:val="center"/>
              <w:rPr>
                <w:rFonts w:asciiTheme="majorBidi" w:eastAsia="Times New Roman" w:hAnsiTheme="majorBidi" w:cstheme="majorBidi"/>
                <w:color w:val="000000"/>
                <w:sz w:val="20"/>
                <w:szCs w:val="20"/>
              </w:rPr>
            </w:pPr>
          </w:p>
        </w:tc>
        <w:tc>
          <w:tcPr>
            <w:tcW w:w="3060" w:type="dxa"/>
            <w:tcBorders>
              <w:top w:val="nil"/>
              <w:left w:val="single" w:sz="4" w:space="0" w:color="auto"/>
              <w:bottom w:val="single" w:sz="4" w:space="0" w:color="auto"/>
              <w:right w:val="single" w:sz="4" w:space="0" w:color="auto"/>
            </w:tcBorders>
            <w:shd w:val="clear" w:color="auto" w:fill="auto"/>
            <w:vAlign w:val="center"/>
            <w:hideMark/>
          </w:tcPr>
          <w:p w14:paraId="54B69F8A"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Mayyas A.; Abu-</w:t>
            </w:r>
            <w:proofErr w:type="spellStart"/>
            <w:r w:rsidRPr="004352C8">
              <w:rPr>
                <w:rFonts w:asciiTheme="majorBidi" w:eastAsia="Times New Roman" w:hAnsiTheme="majorBidi" w:cstheme="majorBidi"/>
                <w:color w:val="000000"/>
                <w:sz w:val="20"/>
                <w:szCs w:val="20"/>
              </w:rPr>
              <w:t>Qatouseh</w:t>
            </w:r>
            <w:proofErr w:type="spellEnd"/>
            <w:r w:rsidRPr="004352C8">
              <w:rPr>
                <w:rFonts w:asciiTheme="majorBidi" w:eastAsia="Times New Roman" w:hAnsiTheme="majorBidi" w:cstheme="majorBidi"/>
                <w:color w:val="000000"/>
                <w:sz w:val="20"/>
                <w:szCs w:val="20"/>
              </w:rPr>
              <w:t xml:space="preserve"> L.; Sini M.A.; Amr R.; </w:t>
            </w:r>
            <w:proofErr w:type="spellStart"/>
            <w:r w:rsidRPr="004352C8">
              <w:rPr>
                <w:rFonts w:asciiTheme="majorBidi" w:eastAsia="Times New Roman" w:hAnsiTheme="majorBidi" w:cstheme="majorBidi"/>
                <w:color w:val="000000"/>
                <w:sz w:val="20"/>
                <w:szCs w:val="20"/>
              </w:rPr>
              <w:t>Akasheh</w:t>
            </w:r>
            <w:proofErr w:type="spellEnd"/>
            <w:r w:rsidRPr="004352C8">
              <w:rPr>
                <w:rFonts w:asciiTheme="majorBidi" w:eastAsia="Times New Roman" w:hAnsiTheme="majorBidi" w:cstheme="majorBidi"/>
                <w:color w:val="000000"/>
                <w:sz w:val="20"/>
                <w:szCs w:val="20"/>
              </w:rPr>
              <w:t xml:space="preserve"> R.T.; </w:t>
            </w:r>
            <w:proofErr w:type="spellStart"/>
            <w:r w:rsidRPr="004352C8">
              <w:rPr>
                <w:rFonts w:asciiTheme="majorBidi" w:eastAsia="Times New Roman" w:hAnsiTheme="majorBidi" w:cstheme="majorBidi"/>
                <w:color w:val="000000"/>
                <w:sz w:val="20"/>
                <w:szCs w:val="20"/>
              </w:rPr>
              <w:t>Alrabadi</w:t>
            </w:r>
            <w:proofErr w:type="spellEnd"/>
            <w:r w:rsidRPr="004352C8">
              <w:rPr>
                <w:rFonts w:asciiTheme="majorBidi" w:eastAsia="Times New Roman" w:hAnsiTheme="majorBidi" w:cstheme="majorBidi"/>
                <w:color w:val="000000"/>
                <w:sz w:val="20"/>
                <w:szCs w:val="20"/>
              </w:rPr>
              <w:t xml:space="preserve"> N.; Darwish R.M.; </w:t>
            </w:r>
            <w:proofErr w:type="spellStart"/>
            <w:r w:rsidRPr="004352C8">
              <w:rPr>
                <w:rFonts w:asciiTheme="majorBidi" w:eastAsia="Times New Roman" w:hAnsiTheme="majorBidi" w:cstheme="majorBidi"/>
                <w:color w:val="000000"/>
                <w:sz w:val="20"/>
                <w:szCs w:val="20"/>
              </w:rPr>
              <w:t>Aburjai</w:t>
            </w:r>
            <w:proofErr w:type="spellEnd"/>
            <w:r w:rsidRPr="004352C8">
              <w:rPr>
                <w:rFonts w:asciiTheme="majorBidi" w:eastAsia="Times New Roman" w:hAnsiTheme="majorBidi" w:cstheme="majorBidi"/>
                <w:color w:val="000000"/>
                <w:sz w:val="20"/>
                <w:szCs w:val="20"/>
              </w:rPr>
              <w:t xml:space="preserve"> T.</w:t>
            </w:r>
          </w:p>
        </w:tc>
        <w:tc>
          <w:tcPr>
            <w:tcW w:w="6519" w:type="dxa"/>
            <w:tcBorders>
              <w:top w:val="nil"/>
              <w:left w:val="nil"/>
              <w:bottom w:val="single" w:sz="4" w:space="0" w:color="auto"/>
              <w:right w:val="single" w:sz="4" w:space="0" w:color="auto"/>
            </w:tcBorders>
            <w:shd w:val="clear" w:color="auto" w:fill="auto"/>
            <w:vAlign w:val="center"/>
            <w:hideMark/>
          </w:tcPr>
          <w:p w14:paraId="7D1341AD"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xml:space="preserve">Fighting H. </w:t>
            </w:r>
            <w:r w:rsidR="00AA7ADB" w:rsidRPr="004352C8">
              <w:rPr>
                <w:rFonts w:asciiTheme="majorBidi" w:eastAsia="Times New Roman" w:hAnsiTheme="majorBidi" w:cstheme="majorBidi"/>
                <w:color w:val="000000"/>
                <w:sz w:val="20"/>
                <w:szCs w:val="20"/>
              </w:rPr>
              <w:t xml:space="preserve">Pylori </w:t>
            </w:r>
            <w:r w:rsidRPr="004352C8">
              <w:rPr>
                <w:rFonts w:asciiTheme="majorBidi" w:eastAsia="Times New Roman" w:hAnsiTheme="majorBidi" w:cstheme="majorBidi"/>
                <w:color w:val="000000"/>
                <w:sz w:val="20"/>
                <w:szCs w:val="20"/>
              </w:rPr>
              <w:t>with Medicinal Plants: A Study on Jordan's Traditional Remedies</w:t>
            </w:r>
          </w:p>
        </w:tc>
        <w:tc>
          <w:tcPr>
            <w:tcW w:w="796" w:type="dxa"/>
            <w:tcBorders>
              <w:top w:val="nil"/>
              <w:left w:val="nil"/>
              <w:bottom w:val="single" w:sz="4" w:space="0" w:color="auto"/>
              <w:right w:val="single" w:sz="4" w:space="0" w:color="auto"/>
            </w:tcBorders>
            <w:shd w:val="clear" w:color="auto" w:fill="auto"/>
            <w:vAlign w:val="center"/>
            <w:hideMark/>
          </w:tcPr>
          <w:p w14:paraId="66CB942A"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2024</w:t>
            </w:r>
          </w:p>
        </w:tc>
        <w:tc>
          <w:tcPr>
            <w:tcW w:w="1860" w:type="dxa"/>
            <w:tcBorders>
              <w:top w:val="nil"/>
              <w:left w:val="nil"/>
              <w:bottom w:val="single" w:sz="4" w:space="0" w:color="auto"/>
              <w:right w:val="single" w:sz="4" w:space="0" w:color="auto"/>
            </w:tcBorders>
            <w:shd w:val="clear" w:color="auto" w:fill="auto"/>
            <w:vAlign w:val="center"/>
            <w:hideMark/>
          </w:tcPr>
          <w:p w14:paraId="2AFFF516"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Current Traditional Medicine</w:t>
            </w:r>
          </w:p>
        </w:tc>
        <w:tc>
          <w:tcPr>
            <w:tcW w:w="911" w:type="dxa"/>
            <w:tcBorders>
              <w:top w:val="nil"/>
              <w:left w:val="nil"/>
              <w:bottom w:val="single" w:sz="4" w:space="0" w:color="auto"/>
              <w:right w:val="single" w:sz="4" w:space="0" w:color="auto"/>
            </w:tcBorders>
            <w:shd w:val="clear" w:color="auto" w:fill="auto"/>
            <w:vAlign w:val="center"/>
            <w:hideMark/>
          </w:tcPr>
          <w:p w14:paraId="386A2110"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10</w:t>
            </w:r>
          </w:p>
        </w:tc>
        <w:tc>
          <w:tcPr>
            <w:tcW w:w="803" w:type="dxa"/>
            <w:tcBorders>
              <w:top w:val="nil"/>
              <w:left w:val="nil"/>
              <w:bottom w:val="single" w:sz="4" w:space="0" w:color="auto"/>
              <w:right w:val="single" w:sz="4" w:space="0" w:color="auto"/>
            </w:tcBorders>
            <w:shd w:val="clear" w:color="auto" w:fill="auto"/>
            <w:vAlign w:val="center"/>
            <w:hideMark/>
          </w:tcPr>
          <w:p w14:paraId="5A833502"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7</w:t>
            </w:r>
          </w:p>
        </w:tc>
      </w:tr>
      <w:tr w:rsidR="004352C8" w:rsidRPr="004352C8" w14:paraId="45246208" w14:textId="77777777" w:rsidTr="003945E9">
        <w:trPr>
          <w:trHeight w:val="20"/>
        </w:trPr>
        <w:tc>
          <w:tcPr>
            <w:tcW w:w="805" w:type="dxa"/>
            <w:tcBorders>
              <w:top w:val="nil"/>
              <w:left w:val="single" w:sz="4" w:space="0" w:color="auto"/>
              <w:bottom w:val="single" w:sz="4" w:space="0" w:color="auto"/>
              <w:right w:val="single" w:sz="4" w:space="0" w:color="auto"/>
            </w:tcBorders>
            <w:vAlign w:val="center"/>
          </w:tcPr>
          <w:p w14:paraId="5E314625" w14:textId="77777777" w:rsidR="004352C8" w:rsidRPr="00AA7ADB" w:rsidRDefault="004352C8" w:rsidP="004401F2">
            <w:pPr>
              <w:pStyle w:val="ListParagraph"/>
              <w:numPr>
                <w:ilvl w:val="0"/>
                <w:numId w:val="19"/>
              </w:numPr>
              <w:bidi w:val="0"/>
              <w:spacing w:after="0" w:line="240" w:lineRule="auto"/>
              <w:jc w:val="center"/>
              <w:rPr>
                <w:rFonts w:asciiTheme="majorBidi" w:eastAsia="Times New Roman" w:hAnsiTheme="majorBidi" w:cstheme="majorBidi"/>
                <w:color w:val="000000"/>
                <w:sz w:val="20"/>
                <w:szCs w:val="20"/>
              </w:rPr>
            </w:pPr>
          </w:p>
        </w:tc>
        <w:tc>
          <w:tcPr>
            <w:tcW w:w="3060" w:type="dxa"/>
            <w:tcBorders>
              <w:top w:val="nil"/>
              <w:left w:val="single" w:sz="4" w:space="0" w:color="auto"/>
              <w:bottom w:val="single" w:sz="4" w:space="0" w:color="auto"/>
              <w:right w:val="single" w:sz="4" w:space="0" w:color="auto"/>
            </w:tcBorders>
            <w:shd w:val="clear" w:color="auto" w:fill="auto"/>
            <w:vAlign w:val="center"/>
            <w:hideMark/>
          </w:tcPr>
          <w:p w14:paraId="235CEE42"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Ishtaiwi A.; Ali A.M.; Al-</w:t>
            </w:r>
            <w:proofErr w:type="spellStart"/>
            <w:r w:rsidRPr="004352C8">
              <w:rPr>
                <w:rFonts w:asciiTheme="majorBidi" w:eastAsia="Times New Roman" w:hAnsiTheme="majorBidi" w:cstheme="majorBidi"/>
                <w:color w:val="000000"/>
                <w:sz w:val="20"/>
                <w:szCs w:val="20"/>
              </w:rPr>
              <w:t>Qerem</w:t>
            </w:r>
            <w:proofErr w:type="spellEnd"/>
            <w:r w:rsidRPr="004352C8">
              <w:rPr>
                <w:rFonts w:asciiTheme="majorBidi" w:eastAsia="Times New Roman" w:hAnsiTheme="majorBidi" w:cstheme="majorBidi"/>
                <w:color w:val="000000"/>
                <w:sz w:val="20"/>
                <w:szCs w:val="20"/>
              </w:rPr>
              <w:t xml:space="preserve"> A.; </w:t>
            </w:r>
            <w:proofErr w:type="spellStart"/>
            <w:r w:rsidRPr="004352C8">
              <w:rPr>
                <w:rFonts w:asciiTheme="majorBidi" w:eastAsia="Times New Roman" w:hAnsiTheme="majorBidi" w:cstheme="majorBidi"/>
                <w:color w:val="000000"/>
                <w:sz w:val="20"/>
                <w:szCs w:val="20"/>
              </w:rPr>
              <w:t>Sabahean</w:t>
            </w:r>
            <w:proofErr w:type="spellEnd"/>
            <w:r w:rsidRPr="004352C8">
              <w:rPr>
                <w:rFonts w:asciiTheme="majorBidi" w:eastAsia="Times New Roman" w:hAnsiTheme="majorBidi" w:cstheme="majorBidi"/>
                <w:color w:val="000000"/>
                <w:sz w:val="20"/>
                <w:szCs w:val="20"/>
              </w:rPr>
              <w:t xml:space="preserve"> M.; </w:t>
            </w:r>
            <w:proofErr w:type="spellStart"/>
            <w:r w:rsidRPr="004352C8">
              <w:rPr>
                <w:rFonts w:asciiTheme="majorBidi" w:eastAsia="Times New Roman" w:hAnsiTheme="majorBidi" w:cstheme="majorBidi"/>
                <w:color w:val="000000"/>
                <w:sz w:val="20"/>
                <w:szCs w:val="20"/>
              </w:rPr>
              <w:t>Alzubi</w:t>
            </w:r>
            <w:proofErr w:type="spellEnd"/>
            <w:r w:rsidRPr="004352C8">
              <w:rPr>
                <w:rFonts w:asciiTheme="majorBidi" w:eastAsia="Times New Roman" w:hAnsiTheme="majorBidi" w:cstheme="majorBidi"/>
                <w:color w:val="000000"/>
                <w:sz w:val="20"/>
                <w:szCs w:val="20"/>
              </w:rPr>
              <w:t xml:space="preserve"> B.; </w:t>
            </w:r>
            <w:proofErr w:type="spellStart"/>
            <w:r w:rsidRPr="004352C8">
              <w:rPr>
                <w:rFonts w:asciiTheme="majorBidi" w:eastAsia="Times New Roman" w:hAnsiTheme="majorBidi" w:cstheme="majorBidi"/>
                <w:color w:val="000000"/>
                <w:sz w:val="20"/>
                <w:szCs w:val="20"/>
              </w:rPr>
              <w:t>Almomani</w:t>
            </w:r>
            <w:proofErr w:type="spellEnd"/>
            <w:r w:rsidRPr="004352C8">
              <w:rPr>
                <w:rFonts w:asciiTheme="majorBidi" w:eastAsia="Times New Roman" w:hAnsiTheme="majorBidi" w:cstheme="majorBidi"/>
                <w:color w:val="000000"/>
                <w:sz w:val="20"/>
                <w:szCs w:val="20"/>
              </w:rPr>
              <w:t xml:space="preserve"> A.; </w:t>
            </w:r>
            <w:proofErr w:type="spellStart"/>
            <w:r w:rsidRPr="004352C8">
              <w:rPr>
                <w:rFonts w:asciiTheme="majorBidi" w:eastAsia="Times New Roman" w:hAnsiTheme="majorBidi" w:cstheme="majorBidi"/>
                <w:color w:val="000000"/>
                <w:sz w:val="20"/>
                <w:szCs w:val="20"/>
              </w:rPr>
              <w:t>Alauthman</w:t>
            </w:r>
            <w:proofErr w:type="spellEnd"/>
            <w:r w:rsidRPr="004352C8">
              <w:rPr>
                <w:rFonts w:asciiTheme="majorBidi" w:eastAsia="Times New Roman" w:hAnsiTheme="majorBidi" w:cstheme="majorBidi"/>
                <w:color w:val="000000"/>
                <w:sz w:val="20"/>
                <w:szCs w:val="20"/>
              </w:rPr>
              <w:t xml:space="preserve"> M.; </w:t>
            </w:r>
            <w:proofErr w:type="spellStart"/>
            <w:r w:rsidRPr="004352C8">
              <w:rPr>
                <w:rFonts w:asciiTheme="majorBidi" w:eastAsia="Times New Roman" w:hAnsiTheme="majorBidi" w:cstheme="majorBidi"/>
                <w:color w:val="000000"/>
                <w:sz w:val="20"/>
                <w:szCs w:val="20"/>
              </w:rPr>
              <w:t>Aldweesh</w:t>
            </w:r>
            <w:proofErr w:type="spellEnd"/>
            <w:r w:rsidRPr="004352C8">
              <w:rPr>
                <w:rFonts w:asciiTheme="majorBidi" w:eastAsia="Times New Roman" w:hAnsiTheme="majorBidi" w:cstheme="majorBidi"/>
                <w:color w:val="000000"/>
                <w:sz w:val="20"/>
                <w:szCs w:val="20"/>
              </w:rPr>
              <w:t xml:space="preserve"> A.; Al Khaldy M.A.</w:t>
            </w:r>
          </w:p>
        </w:tc>
        <w:tc>
          <w:tcPr>
            <w:tcW w:w="6519" w:type="dxa"/>
            <w:tcBorders>
              <w:top w:val="nil"/>
              <w:left w:val="nil"/>
              <w:bottom w:val="single" w:sz="4" w:space="0" w:color="auto"/>
              <w:right w:val="single" w:sz="4" w:space="0" w:color="auto"/>
            </w:tcBorders>
            <w:shd w:val="clear" w:color="auto" w:fill="auto"/>
            <w:vAlign w:val="center"/>
            <w:hideMark/>
          </w:tcPr>
          <w:p w14:paraId="3F2D1445"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xml:space="preserve">Next-Gen Phishing Defense Enhancing Detection </w:t>
            </w:r>
            <w:proofErr w:type="gramStart"/>
            <w:r w:rsidRPr="004352C8">
              <w:rPr>
                <w:rFonts w:asciiTheme="majorBidi" w:eastAsia="Times New Roman" w:hAnsiTheme="majorBidi" w:cstheme="majorBidi"/>
                <w:color w:val="000000"/>
                <w:sz w:val="20"/>
                <w:szCs w:val="20"/>
              </w:rPr>
              <w:t>With</w:t>
            </w:r>
            <w:proofErr w:type="gramEnd"/>
            <w:r w:rsidRPr="004352C8">
              <w:rPr>
                <w:rFonts w:asciiTheme="majorBidi" w:eastAsia="Times New Roman" w:hAnsiTheme="majorBidi" w:cstheme="majorBidi"/>
                <w:color w:val="000000"/>
                <w:sz w:val="20"/>
                <w:szCs w:val="20"/>
              </w:rPr>
              <w:t xml:space="preserve"> Machine Learning and Expert Whitelisting/Blacklisting</w:t>
            </w:r>
          </w:p>
        </w:tc>
        <w:tc>
          <w:tcPr>
            <w:tcW w:w="796" w:type="dxa"/>
            <w:tcBorders>
              <w:top w:val="nil"/>
              <w:left w:val="nil"/>
              <w:bottom w:val="single" w:sz="4" w:space="0" w:color="auto"/>
              <w:right w:val="single" w:sz="4" w:space="0" w:color="auto"/>
            </w:tcBorders>
            <w:shd w:val="clear" w:color="auto" w:fill="auto"/>
            <w:vAlign w:val="center"/>
            <w:hideMark/>
          </w:tcPr>
          <w:p w14:paraId="3F6F810B"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2024</w:t>
            </w:r>
          </w:p>
        </w:tc>
        <w:tc>
          <w:tcPr>
            <w:tcW w:w="1860" w:type="dxa"/>
            <w:tcBorders>
              <w:top w:val="nil"/>
              <w:left w:val="nil"/>
              <w:bottom w:val="single" w:sz="4" w:space="0" w:color="auto"/>
              <w:right w:val="single" w:sz="4" w:space="0" w:color="auto"/>
            </w:tcBorders>
            <w:shd w:val="clear" w:color="auto" w:fill="auto"/>
            <w:vAlign w:val="center"/>
            <w:hideMark/>
          </w:tcPr>
          <w:p w14:paraId="33B66501"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International Journal of Cloud Applications and Computing</w:t>
            </w:r>
          </w:p>
        </w:tc>
        <w:tc>
          <w:tcPr>
            <w:tcW w:w="911" w:type="dxa"/>
            <w:tcBorders>
              <w:top w:val="nil"/>
              <w:left w:val="nil"/>
              <w:bottom w:val="single" w:sz="4" w:space="0" w:color="auto"/>
              <w:right w:val="single" w:sz="4" w:space="0" w:color="auto"/>
            </w:tcBorders>
            <w:shd w:val="clear" w:color="auto" w:fill="auto"/>
            <w:vAlign w:val="center"/>
            <w:hideMark/>
          </w:tcPr>
          <w:p w14:paraId="774DA151"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14</w:t>
            </w:r>
          </w:p>
        </w:tc>
        <w:tc>
          <w:tcPr>
            <w:tcW w:w="803" w:type="dxa"/>
            <w:tcBorders>
              <w:top w:val="nil"/>
              <w:left w:val="nil"/>
              <w:bottom w:val="single" w:sz="4" w:space="0" w:color="auto"/>
              <w:right w:val="single" w:sz="4" w:space="0" w:color="auto"/>
            </w:tcBorders>
            <w:shd w:val="clear" w:color="auto" w:fill="auto"/>
            <w:vAlign w:val="center"/>
            <w:hideMark/>
          </w:tcPr>
          <w:p w14:paraId="783284FA"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1</w:t>
            </w:r>
          </w:p>
        </w:tc>
      </w:tr>
      <w:tr w:rsidR="004352C8" w:rsidRPr="004352C8" w14:paraId="72DED832" w14:textId="77777777" w:rsidTr="003945E9">
        <w:trPr>
          <w:trHeight w:val="20"/>
        </w:trPr>
        <w:tc>
          <w:tcPr>
            <w:tcW w:w="805" w:type="dxa"/>
            <w:tcBorders>
              <w:top w:val="nil"/>
              <w:left w:val="single" w:sz="4" w:space="0" w:color="auto"/>
              <w:bottom w:val="single" w:sz="4" w:space="0" w:color="auto"/>
              <w:right w:val="single" w:sz="4" w:space="0" w:color="auto"/>
            </w:tcBorders>
            <w:vAlign w:val="center"/>
          </w:tcPr>
          <w:p w14:paraId="1FD1A673" w14:textId="77777777" w:rsidR="004352C8" w:rsidRPr="00AA7ADB" w:rsidRDefault="004352C8" w:rsidP="004401F2">
            <w:pPr>
              <w:pStyle w:val="ListParagraph"/>
              <w:numPr>
                <w:ilvl w:val="0"/>
                <w:numId w:val="19"/>
              </w:numPr>
              <w:bidi w:val="0"/>
              <w:spacing w:after="0" w:line="240" w:lineRule="auto"/>
              <w:jc w:val="center"/>
              <w:rPr>
                <w:rFonts w:asciiTheme="majorBidi" w:eastAsia="Times New Roman" w:hAnsiTheme="majorBidi" w:cstheme="majorBidi"/>
                <w:color w:val="000000"/>
                <w:sz w:val="20"/>
                <w:szCs w:val="20"/>
              </w:rPr>
            </w:pPr>
          </w:p>
        </w:tc>
        <w:tc>
          <w:tcPr>
            <w:tcW w:w="3060" w:type="dxa"/>
            <w:tcBorders>
              <w:top w:val="nil"/>
              <w:left w:val="single" w:sz="4" w:space="0" w:color="auto"/>
              <w:bottom w:val="single" w:sz="4" w:space="0" w:color="auto"/>
              <w:right w:val="single" w:sz="4" w:space="0" w:color="auto"/>
            </w:tcBorders>
            <w:shd w:val="clear" w:color="auto" w:fill="auto"/>
            <w:vAlign w:val="center"/>
            <w:hideMark/>
          </w:tcPr>
          <w:p w14:paraId="48EB3F93"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xml:space="preserve">Emar O.; </w:t>
            </w:r>
            <w:proofErr w:type="spellStart"/>
            <w:r w:rsidRPr="004352C8">
              <w:rPr>
                <w:rFonts w:asciiTheme="majorBidi" w:eastAsia="Times New Roman" w:hAnsiTheme="majorBidi" w:cstheme="majorBidi"/>
                <w:color w:val="000000"/>
                <w:sz w:val="20"/>
                <w:szCs w:val="20"/>
              </w:rPr>
              <w:t>Aldajani</w:t>
            </w:r>
            <w:proofErr w:type="spellEnd"/>
            <w:r w:rsidRPr="004352C8">
              <w:rPr>
                <w:rFonts w:asciiTheme="majorBidi" w:eastAsia="Times New Roman" w:hAnsiTheme="majorBidi" w:cstheme="majorBidi"/>
                <w:color w:val="000000"/>
                <w:sz w:val="20"/>
                <w:szCs w:val="20"/>
              </w:rPr>
              <w:t xml:space="preserve"> I.M.; Al-Okour O.; Alawamleh K.; Al-Maqousi A.; Juwaihan M.; </w:t>
            </w:r>
            <w:proofErr w:type="spellStart"/>
            <w:r w:rsidRPr="004352C8">
              <w:rPr>
                <w:rFonts w:asciiTheme="majorBidi" w:eastAsia="Times New Roman" w:hAnsiTheme="majorBidi" w:cstheme="majorBidi"/>
                <w:color w:val="000000"/>
                <w:sz w:val="20"/>
                <w:szCs w:val="20"/>
              </w:rPr>
              <w:t>Almustafa</w:t>
            </w:r>
            <w:proofErr w:type="spellEnd"/>
            <w:r w:rsidRPr="004352C8">
              <w:rPr>
                <w:rFonts w:asciiTheme="majorBidi" w:eastAsia="Times New Roman" w:hAnsiTheme="majorBidi" w:cstheme="majorBidi"/>
                <w:color w:val="000000"/>
                <w:sz w:val="20"/>
                <w:szCs w:val="20"/>
              </w:rPr>
              <w:t xml:space="preserve"> Y.A.</w:t>
            </w:r>
          </w:p>
        </w:tc>
        <w:tc>
          <w:tcPr>
            <w:tcW w:w="6519" w:type="dxa"/>
            <w:tcBorders>
              <w:top w:val="nil"/>
              <w:left w:val="nil"/>
              <w:bottom w:val="single" w:sz="4" w:space="0" w:color="auto"/>
              <w:right w:val="single" w:sz="4" w:space="0" w:color="auto"/>
            </w:tcBorders>
            <w:shd w:val="clear" w:color="auto" w:fill="auto"/>
            <w:vAlign w:val="center"/>
            <w:hideMark/>
          </w:tcPr>
          <w:p w14:paraId="03F2D448"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Climate Change as a Means to Reduce Pollution and Increase Compliance with Environmental Policies</w:t>
            </w:r>
          </w:p>
        </w:tc>
        <w:tc>
          <w:tcPr>
            <w:tcW w:w="796" w:type="dxa"/>
            <w:tcBorders>
              <w:top w:val="nil"/>
              <w:left w:val="nil"/>
              <w:bottom w:val="single" w:sz="4" w:space="0" w:color="auto"/>
              <w:right w:val="single" w:sz="4" w:space="0" w:color="auto"/>
            </w:tcBorders>
            <w:shd w:val="clear" w:color="auto" w:fill="auto"/>
            <w:vAlign w:val="center"/>
            <w:hideMark/>
          </w:tcPr>
          <w:p w14:paraId="15C67486"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2024</w:t>
            </w:r>
          </w:p>
        </w:tc>
        <w:tc>
          <w:tcPr>
            <w:tcW w:w="1860" w:type="dxa"/>
            <w:tcBorders>
              <w:top w:val="nil"/>
              <w:left w:val="nil"/>
              <w:bottom w:val="single" w:sz="4" w:space="0" w:color="auto"/>
              <w:right w:val="single" w:sz="4" w:space="0" w:color="auto"/>
            </w:tcBorders>
            <w:shd w:val="clear" w:color="auto" w:fill="auto"/>
            <w:vAlign w:val="center"/>
            <w:hideMark/>
          </w:tcPr>
          <w:p w14:paraId="7970EC27"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Reconciliation, Conflict Transformation, and Peace Studies</w:t>
            </w:r>
          </w:p>
        </w:tc>
        <w:tc>
          <w:tcPr>
            <w:tcW w:w="911" w:type="dxa"/>
            <w:tcBorders>
              <w:top w:val="nil"/>
              <w:left w:val="nil"/>
              <w:bottom w:val="single" w:sz="4" w:space="0" w:color="auto"/>
              <w:right w:val="single" w:sz="4" w:space="0" w:color="auto"/>
            </w:tcBorders>
            <w:shd w:val="clear" w:color="auto" w:fill="auto"/>
            <w:vAlign w:val="center"/>
            <w:hideMark/>
          </w:tcPr>
          <w:p w14:paraId="7C208C33"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w:t>
            </w:r>
          </w:p>
        </w:tc>
        <w:tc>
          <w:tcPr>
            <w:tcW w:w="803" w:type="dxa"/>
            <w:tcBorders>
              <w:top w:val="nil"/>
              <w:left w:val="nil"/>
              <w:bottom w:val="single" w:sz="4" w:space="0" w:color="auto"/>
              <w:right w:val="single" w:sz="4" w:space="0" w:color="auto"/>
            </w:tcBorders>
            <w:shd w:val="clear" w:color="auto" w:fill="auto"/>
            <w:vAlign w:val="center"/>
            <w:hideMark/>
          </w:tcPr>
          <w:p w14:paraId="07AF806F"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w:t>
            </w:r>
          </w:p>
        </w:tc>
      </w:tr>
      <w:tr w:rsidR="004352C8" w:rsidRPr="004352C8" w14:paraId="599F6C30" w14:textId="77777777" w:rsidTr="003945E9">
        <w:trPr>
          <w:trHeight w:val="20"/>
        </w:trPr>
        <w:tc>
          <w:tcPr>
            <w:tcW w:w="805" w:type="dxa"/>
            <w:tcBorders>
              <w:top w:val="nil"/>
              <w:left w:val="single" w:sz="4" w:space="0" w:color="auto"/>
              <w:bottom w:val="single" w:sz="4" w:space="0" w:color="auto"/>
              <w:right w:val="single" w:sz="4" w:space="0" w:color="auto"/>
            </w:tcBorders>
            <w:vAlign w:val="center"/>
          </w:tcPr>
          <w:p w14:paraId="6A18E701" w14:textId="77777777" w:rsidR="004352C8" w:rsidRPr="00AA7ADB" w:rsidRDefault="004352C8" w:rsidP="004401F2">
            <w:pPr>
              <w:pStyle w:val="ListParagraph"/>
              <w:numPr>
                <w:ilvl w:val="0"/>
                <w:numId w:val="19"/>
              </w:numPr>
              <w:bidi w:val="0"/>
              <w:spacing w:after="0" w:line="240" w:lineRule="auto"/>
              <w:jc w:val="center"/>
              <w:rPr>
                <w:rFonts w:asciiTheme="majorBidi" w:eastAsia="Times New Roman" w:hAnsiTheme="majorBidi" w:cstheme="majorBidi"/>
                <w:color w:val="000000"/>
                <w:sz w:val="20"/>
                <w:szCs w:val="20"/>
              </w:rPr>
            </w:pPr>
          </w:p>
        </w:tc>
        <w:tc>
          <w:tcPr>
            <w:tcW w:w="3060" w:type="dxa"/>
            <w:tcBorders>
              <w:top w:val="nil"/>
              <w:left w:val="single" w:sz="4" w:space="0" w:color="auto"/>
              <w:bottom w:val="single" w:sz="4" w:space="0" w:color="auto"/>
              <w:right w:val="single" w:sz="4" w:space="0" w:color="auto"/>
            </w:tcBorders>
            <w:shd w:val="clear" w:color="auto" w:fill="auto"/>
            <w:vAlign w:val="center"/>
            <w:hideMark/>
          </w:tcPr>
          <w:p w14:paraId="5863007B"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xml:space="preserve">Magatef S.; </w:t>
            </w:r>
            <w:proofErr w:type="spellStart"/>
            <w:r w:rsidRPr="004352C8">
              <w:rPr>
                <w:rFonts w:asciiTheme="majorBidi" w:eastAsia="Times New Roman" w:hAnsiTheme="majorBidi" w:cstheme="majorBidi"/>
                <w:color w:val="000000"/>
                <w:sz w:val="20"/>
                <w:szCs w:val="20"/>
              </w:rPr>
              <w:t>Abuhussein</w:t>
            </w:r>
            <w:proofErr w:type="spellEnd"/>
            <w:r w:rsidRPr="004352C8">
              <w:rPr>
                <w:rFonts w:asciiTheme="majorBidi" w:eastAsia="Times New Roman" w:hAnsiTheme="majorBidi" w:cstheme="majorBidi"/>
                <w:color w:val="000000"/>
                <w:sz w:val="20"/>
                <w:szCs w:val="20"/>
              </w:rPr>
              <w:t xml:space="preserve"> T.; Ashour L.; Rehman S.U.; Al-Okaily M.</w:t>
            </w:r>
          </w:p>
        </w:tc>
        <w:tc>
          <w:tcPr>
            <w:tcW w:w="6519" w:type="dxa"/>
            <w:tcBorders>
              <w:top w:val="nil"/>
              <w:left w:val="nil"/>
              <w:bottom w:val="single" w:sz="4" w:space="0" w:color="auto"/>
              <w:right w:val="single" w:sz="4" w:space="0" w:color="auto"/>
            </w:tcBorders>
            <w:shd w:val="clear" w:color="auto" w:fill="auto"/>
            <w:vAlign w:val="center"/>
            <w:hideMark/>
          </w:tcPr>
          <w:p w14:paraId="691656D5"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A comparative analysis of COVID-19 pandemic effects on students’ academic performance in higher education sector</w:t>
            </w:r>
          </w:p>
        </w:tc>
        <w:tc>
          <w:tcPr>
            <w:tcW w:w="796" w:type="dxa"/>
            <w:tcBorders>
              <w:top w:val="nil"/>
              <w:left w:val="nil"/>
              <w:bottom w:val="single" w:sz="4" w:space="0" w:color="auto"/>
              <w:right w:val="single" w:sz="4" w:space="0" w:color="auto"/>
            </w:tcBorders>
            <w:shd w:val="clear" w:color="auto" w:fill="auto"/>
            <w:vAlign w:val="center"/>
            <w:hideMark/>
          </w:tcPr>
          <w:p w14:paraId="190E15A7"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2024</w:t>
            </w:r>
          </w:p>
        </w:tc>
        <w:tc>
          <w:tcPr>
            <w:tcW w:w="1860" w:type="dxa"/>
            <w:tcBorders>
              <w:top w:val="nil"/>
              <w:left w:val="nil"/>
              <w:bottom w:val="single" w:sz="4" w:space="0" w:color="auto"/>
              <w:right w:val="single" w:sz="4" w:space="0" w:color="auto"/>
            </w:tcBorders>
            <w:shd w:val="clear" w:color="auto" w:fill="auto"/>
            <w:vAlign w:val="center"/>
            <w:hideMark/>
          </w:tcPr>
          <w:p w14:paraId="4C616D33"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Global Knowledge, Memory and Communication</w:t>
            </w:r>
          </w:p>
        </w:tc>
        <w:tc>
          <w:tcPr>
            <w:tcW w:w="911" w:type="dxa"/>
            <w:tcBorders>
              <w:top w:val="nil"/>
              <w:left w:val="nil"/>
              <w:bottom w:val="single" w:sz="4" w:space="0" w:color="auto"/>
              <w:right w:val="single" w:sz="4" w:space="0" w:color="auto"/>
            </w:tcBorders>
            <w:shd w:val="clear" w:color="auto" w:fill="auto"/>
            <w:vAlign w:val="center"/>
            <w:hideMark/>
          </w:tcPr>
          <w:p w14:paraId="50A72CF2"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w:t>
            </w:r>
          </w:p>
        </w:tc>
        <w:tc>
          <w:tcPr>
            <w:tcW w:w="803" w:type="dxa"/>
            <w:tcBorders>
              <w:top w:val="nil"/>
              <w:left w:val="nil"/>
              <w:bottom w:val="single" w:sz="4" w:space="0" w:color="auto"/>
              <w:right w:val="single" w:sz="4" w:space="0" w:color="auto"/>
            </w:tcBorders>
            <w:shd w:val="clear" w:color="auto" w:fill="auto"/>
            <w:vAlign w:val="center"/>
            <w:hideMark/>
          </w:tcPr>
          <w:p w14:paraId="38741D93"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w:t>
            </w:r>
          </w:p>
        </w:tc>
      </w:tr>
      <w:tr w:rsidR="004352C8" w:rsidRPr="004352C8" w14:paraId="3B3A8C5D" w14:textId="77777777" w:rsidTr="003945E9">
        <w:trPr>
          <w:trHeight w:val="20"/>
        </w:trPr>
        <w:tc>
          <w:tcPr>
            <w:tcW w:w="805" w:type="dxa"/>
            <w:tcBorders>
              <w:top w:val="nil"/>
              <w:left w:val="single" w:sz="4" w:space="0" w:color="auto"/>
              <w:bottom w:val="single" w:sz="4" w:space="0" w:color="auto"/>
              <w:right w:val="single" w:sz="4" w:space="0" w:color="auto"/>
            </w:tcBorders>
            <w:vAlign w:val="center"/>
          </w:tcPr>
          <w:p w14:paraId="54065AD5" w14:textId="77777777" w:rsidR="004352C8" w:rsidRPr="00AA7ADB" w:rsidRDefault="004352C8" w:rsidP="004401F2">
            <w:pPr>
              <w:pStyle w:val="ListParagraph"/>
              <w:numPr>
                <w:ilvl w:val="0"/>
                <w:numId w:val="19"/>
              </w:numPr>
              <w:bidi w:val="0"/>
              <w:spacing w:after="0" w:line="240" w:lineRule="auto"/>
              <w:jc w:val="center"/>
              <w:rPr>
                <w:rFonts w:asciiTheme="majorBidi" w:eastAsia="Times New Roman" w:hAnsiTheme="majorBidi" w:cstheme="majorBidi"/>
                <w:color w:val="000000"/>
                <w:sz w:val="20"/>
                <w:szCs w:val="20"/>
              </w:rPr>
            </w:pPr>
          </w:p>
        </w:tc>
        <w:tc>
          <w:tcPr>
            <w:tcW w:w="3060" w:type="dxa"/>
            <w:tcBorders>
              <w:top w:val="nil"/>
              <w:left w:val="single" w:sz="4" w:space="0" w:color="auto"/>
              <w:bottom w:val="single" w:sz="4" w:space="0" w:color="auto"/>
              <w:right w:val="single" w:sz="4" w:space="0" w:color="auto"/>
            </w:tcBorders>
            <w:shd w:val="clear" w:color="auto" w:fill="auto"/>
            <w:vAlign w:val="center"/>
            <w:hideMark/>
          </w:tcPr>
          <w:p w14:paraId="12D77EB7"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proofErr w:type="spellStart"/>
            <w:r w:rsidRPr="004352C8">
              <w:rPr>
                <w:rFonts w:asciiTheme="majorBidi" w:eastAsia="Times New Roman" w:hAnsiTheme="majorBidi" w:cstheme="majorBidi"/>
                <w:color w:val="000000"/>
                <w:sz w:val="20"/>
                <w:szCs w:val="20"/>
              </w:rPr>
              <w:t>Alzyoud</w:t>
            </w:r>
            <w:proofErr w:type="spellEnd"/>
            <w:r w:rsidRPr="004352C8">
              <w:rPr>
                <w:rFonts w:asciiTheme="majorBidi" w:eastAsia="Times New Roman" w:hAnsiTheme="majorBidi" w:cstheme="majorBidi"/>
                <w:color w:val="000000"/>
                <w:sz w:val="20"/>
                <w:szCs w:val="20"/>
              </w:rPr>
              <w:t xml:space="preserve"> M.; </w:t>
            </w:r>
            <w:proofErr w:type="spellStart"/>
            <w:r w:rsidRPr="004352C8">
              <w:rPr>
                <w:rFonts w:asciiTheme="majorBidi" w:eastAsia="Times New Roman" w:hAnsiTheme="majorBidi" w:cstheme="majorBidi"/>
                <w:color w:val="000000"/>
                <w:sz w:val="20"/>
                <w:szCs w:val="20"/>
              </w:rPr>
              <w:t>Alajarmeh</w:t>
            </w:r>
            <w:proofErr w:type="spellEnd"/>
            <w:r w:rsidRPr="004352C8">
              <w:rPr>
                <w:rFonts w:asciiTheme="majorBidi" w:eastAsia="Times New Roman" w:hAnsiTheme="majorBidi" w:cstheme="majorBidi"/>
                <w:color w:val="000000"/>
                <w:sz w:val="20"/>
                <w:szCs w:val="20"/>
              </w:rPr>
              <w:t xml:space="preserve"> N.S.; Shatnawi T.M.; Mohammad A.A.S.; Alzoubi A.; Al-</w:t>
            </w:r>
            <w:proofErr w:type="spellStart"/>
            <w:r w:rsidRPr="004352C8">
              <w:rPr>
                <w:rFonts w:asciiTheme="majorBidi" w:eastAsia="Times New Roman" w:hAnsiTheme="majorBidi" w:cstheme="majorBidi"/>
                <w:color w:val="000000"/>
                <w:sz w:val="20"/>
                <w:szCs w:val="20"/>
              </w:rPr>
              <w:t>fugaha</w:t>
            </w:r>
            <w:proofErr w:type="spellEnd"/>
            <w:r w:rsidRPr="004352C8">
              <w:rPr>
                <w:rFonts w:asciiTheme="majorBidi" w:eastAsia="Times New Roman" w:hAnsiTheme="majorBidi" w:cstheme="majorBidi"/>
                <w:color w:val="000000"/>
                <w:sz w:val="20"/>
                <w:szCs w:val="20"/>
              </w:rPr>
              <w:t xml:space="preserve"> Z.N.A.; Al-Momani A.; Al-</w:t>
            </w:r>
            <w:proofErr w:type="spellStart"/>
            <w:r w:rsidRPr="004352C8">
              <w:rPr>
                <w:rFonts w:asciiTheme="majorBidi" w:eastAsia="Times New Roman" w:hAnsiTheme="majorBidi" w:cstheme="majorBidi"/>
                <w:color w:val="000000"/>
                <w:sz w:val="20"/>
                <w:szCs w:val="20"/>
              </w:rPr>
              <w:t>shanableh</w:t>
            </w:r>
            <w:proofErr w:type="spellEnd"/>
            <w:r w:rsidRPr="004352C8">
              <w:rPr>
                <w:rFonts w:asciiTheme="majorBidi" w:eastAsia="Times New Roman" w:hAnsiTheme="majorBidi" w:cstheme="majorBidi"/>
                <w:color w:val="000000"/>
                <w:sz w:val="20"/>
                <w:szCs w:val="20"/>
              </w:rPr>
              <w:t xml:space="preserve"> N.; Al-</w:t>
            </w:r>
            <w:proofErr w:type="spellStart"/>
            <w:r w:rsidRPr="004352C8">
              <w:rPr>
                <w:rFonts w:asciiTheme="majorBidi" w:eastAsia="Times New Roman" w:hAnsiTheme="majorBidi" w:cstheme="majorBidi"/>
                <w:color w:val="000000"/>
                <w:sz w:val="20"/>
                <w:szCs w:val="20"/>
              </w:rPr>
              <w:t>Hawary</w:t>
            </w:r>
            <w:proofErr w:type="spellEnd"/>
            <w:r w:rsidRPr="004352C8">
              <w:rPr>
                <w:rFonts w:asciiTheme="majorBidi" w:eastAsia="Times New Roman" w:hAnsiTheme="majorBidi" w:cstheme="majorBidi"/>
                <w:color w:val="000000"/>
                <w:sz w:val="20"/>
                <w:szCs w:val="20"/>
              </w:rPr>
              <w:t xml:space="preserve"> S.I.S.; </w:t>
            </w:r>
            <w:proofErr w:type="spellStart"/>
            <w:r w:rsidRPr="004352C8">
              <w:rPr>
                <w:rFonts w:asciiTheme="majorBidi" w:eastAsia="Times New Roman" w:hAnsiTheme="majorBidi" w:cstheme="majorBidi"/>
                <w:color w:val="000000"/>
                <w:sz w:val="20"/>
                <w:szCs w:val="20"/>
              </w:rPr>
              <w:t>Aldaihani</w:t>
            </w:r>
            <w:proofErr w:type="spellEnd"/>
            <w:r w:rsidRPr="004352C8">
              <w:rPr>
                <w:rFonts w:asciiTheme="majorBidi" w:eastAsia="Times New Roman" w:hAnsiTheme="majorBidi" w:cstheme="majorBidi"/>
                <w:color w:val="000000"/>
                <w:sz w:val="20"/>
                <w:szCs w:val="20"/>
              </w:rPr>
              <w:t xml:space="preserve"> F.M.F.</w:t>
            </w:r>
          </w:p>
        </w:tc>
        <w:tc>
          <w:tcPr>
            <w:tcW w:w="6519" w:type="dxa"/>
            <w:tcBorders>
              <w:top w:val="nil"/>
              <w:left w:val="nil"/>
              <w:bottom w:val="single" w:sz="4" w:space="0" w:color="auto"/>
              <w:right w:val="single" w:sz="4" w:space="0" w:color="auto"/>
            </w:tcBorders>
            <w:shd w:val="clear" w:color="auto" w:fill="auto"/>
            <w:vAlign w:val="center"/>
            <w:hideMark/>
          </w:tcPr>
          <w:p w14:paraId="7024E415"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E-Commerce Adoption and Customer Loyalty Trends in Jordan: An Empirical Study at Online Retail Companies</w:t>
            </w:r>
          </w:p>
        </w:tc>
        <w:tc>
          <w:tcPr>
            <w:tcW w:w="796" w:type="dxa"/>
            <w:tcBorders>
              <w:top w:val="nil"/>
              <w:left w:val="nil"/>
              <w:bottom w:val="single" w:sz="4" w:space="0" w:color="auto"/>
              <w:right w:val="single" w:sz="4" w:space="0" w:color="auto"/>
            </w:tcBorders>
            <w:shd w:val="clear" w:color="auto" w:fill="auto"/>
            <w:vAlign w:val="center"/>
            <w:hideMark/>
          </w:tcPr>
          <w:p w14:paraId="524EDCE8"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2024</w:t>
            </w:r>
          </w:p>
        </w:tc>
        <w:tc>
          <w:tcPr>
            <w:tcW w:w="1860" w:type="dxa"/>
            <w:tcBorders>
              <w:top w:val="nil"/>
              <w:left w:val="nil"/>
              <w:bottom w:val="single" w:sz="4" w:space="0" w:color="auto"/>
              <w:right w:val="single" w:sz="4" w:space="0" w:color="auto"/>
            </w:tcBorders>
            <w:shd w:val="clear" w:color="auto" w:fill="auto"/>
            <w:vAlign w:val="center"/>
            <w:hideMark/>
          </w:tcPr>
          <w:p w14:paraId="367DA40C"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Studies in Systems, Decision and Control</w:t>
            </w:r>
          </w:p>
        </w:tc>
        <w:tc>
          <w:tcPr>
            <w:tcW w:w="911" w:type="dxa"/>
            <w:tcBorders>
              <w:top w:val="nil"/>
              <w:left w:val="nil"/>
              <w:bottom w:val="single" w:sz="4" w:space="0" w:color="auto"/>
              <w:right w:val="single" w:sz="4" w:space="0" w:color="auto"/>
            </w:tcBorders>
            <w:shd w:val="clear" w:color="auto" w:fill="auto"/>
            <w:vAlign w:val="center"/>
            <w:hideMark/>
          </w:tcPr>
          <w:p w14:paraId="0D0B2C31"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528</w:t>
            </w:r>
          </w:p>
        </w:tc>
        <w:tc>
          <w:tcPr>
            <w:tcW w:w="803" w:type="dxa"/>
            <w:tcBorders>
              <w:top w:val="nil"/>
              <w:left w:val="nil"/>
              <w:bottom w:val="single" w:sz="4" w:space="0" w:color="auto"/>
              <w:right w:val="single" w:sz="4" w:space="0" w:color="auto"/>
            </w:tcBorders>
            <w:shd w:val="clear" w:color="auto" w:fill="auto"/>
            <w:vAlign w:val="center"/>
            <w:hideMark/>
          </w:tcPr>
          <w:p w14:paraId="00AB0063"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w:t>
            </w:r>
          </w:p>
        </w:tc>
      </w:tr>
      <w:tr w:rsidR="004352C8" w:rsidRPr="004352C8" w14:paraId="2B363A05" w14:textId="77777777" w:rsidTr="003945E9">
        <w:trPr>
          <w:trHeight w:val="20"/>
        </w:trPr>
        <w:tc>
          <w:tcPr>
            <w:tcW w:w="805" w:type="dxa"/>
            <w:tcBorders>
              <w:top w:val="nil"/>
              <w:left w:val="single" w:sz="4" w:space="0" w:color="auto"/>
              <w:bottom w:val="single" w:sz="4" w:space="0" w:color="auto"/>
              <w:right w:val="single" w:sz="4" w:space="0" w:color="auto"/>
            </w:tcBorders>
            <w:vAlign w:val="center"/>
          </w:tcPr>
          <w:p w14:paraId="5027A0AE" w14:textId="77777777" w:rsidR="004352C8" w:rsidRPr="00AA7ADB" w:rsidRDefault="004352C8" w:rsidP="004401F2">
            <w:pPr>
              <w:pStyle w:val="ListParagraph"/>
              <w:numPr>
                <w:ilvl w:val="0"/>
                <w:numId w:val="19"/>
              </w:numPr>
              <w:bidi w:val="0"/>
              <w:spacing w:after="0" w:line="240" w:lineRule="auto"/>
              <w:jc w:val="center"/>
              <w:rPr>
                <w:rFonts w:asciiTheme="majorBidi" w:eastAsia="Times New Roman" w:hAnsiTheme="majorBidi" w:cstheme="majorBidi"/>
                <w:color w:val="000000"/>
                <w:sz w:val="20"/>
                <w:szCs w:val="20"/>
              </w:rPr>
            </w:pPr>
          </w:p>
        </w:tc>
        <w:tc>
          <w:tcPr>
            <w:tcW w:w="3060" w:type="dxa"/>
            <w:tcBorders>
              <w:top w:val="nil"/>
              <w:left w:val="single" w:sz="4" w:space="0" w:color="auto"/>
              <w:bottom w:val="single" w:sz="4" w:space="0" w:color="auto"/>
              <w:right w:val="single" w:sz="4" w:space="0" w:color="auto"/>
            </w:tcBorders>
            <w:shd w:val="clear" w:color="auto" w:fill="auto"/>
            <w:vAlign w:val="center"/>
            <w:hideMark/>
          </w:tcPr>
          <w:p w14:paraId="1B4C10CD"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xml:space="preserve">Randhawa R.H.; Aslam N.; </w:t>
            </w:r>
            <w:proofErr w:type="spellStart"/>
            <w:r w:rsidRPr="004352C8">
              <w:rPr>
                <w:rFonts w:asciiTheme="majorBidi" w:eastAsia="Times New Roman" w:hAnsiTheme="majorBidi" w:cstheme="majorBidi"/>
                <w:color w:val="000000"/>
                <w:sz w:val="20"/>
                <w:szCs w:val="20"/>
              </w:rPr>
              <w:t>Alauthman</w:t>
            </w:r>
            <w:proofErr w:type="spellEnd"/>
            <w:r w:rsidRPr="004352C8">
              <w:rPr>
                <w:rFonts w:asciiTheme="majorBidi" w:eastAsia="Times New Roman" w:hAnsiTheme="majorBidi" w:cstheme="majorBidi"/>
                <w:color w:val="000000"/>
                <w:sz w:val="20"/>
                <w:szCs w:val="20"/>
              </w:rPr>
              <w:t xml:space="preserve"> M.; Khalid M.; Rafiq H.</w:t>
            </w:r>
          </w:p>
        </w:tc>
        <w:tc>
          <w:tcPr>
            <w:tcW w:w="6519" w:type="dxa"/>
            <w:tcBorders>
              <w:top w:val="nil"/>
              <w:left w:val="nil"/>
              <w:bottom w:val="single" w:sz="4" w:space="0" w:color="auto"/>
              <w:right w:val="single" w:sz="4" w:space="0" w:color="auto"/>
            </w:tcBorders>
            <w:shd w:val="clear" w:color="auto" w:fill="auto"/>
            <w:vAlign w:val="center"/>
            <w:hideMark/>
          </w:tcPr>
          <w:p w14:paraId="502D36ED"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Deep reinforcement learning based Evasion Generative Adversarial Network for botnet detection</w:t>
            </w:r>
          </w:p>
        </w:tc>
        <w:tc>
          <w:tcPr>
            <w:tcW w:w="796" w:type="dxa"/>
            <w:tcBorders>
              <w:top w:val="nil"/>
              <w:left w:val="nil"/>
              <w:bottom w:val="single" w:sz="4" w:space="0" w:color="auto"/>
              <w:right w:val="single" w:sz="4" w:space="0" w:color="auto"/>
            </w:tcBorders>
            <w:shd w:val="clear" w:color="auto" w:fill="auto"/>
            <w:vAlign w:val="center"/>
            <w:hideMark/>
          </w:tcPr>
          <w:p w14:paraId="71A1139C"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2024</w:t>
            </w:r>
          </w:p>
        </w:tc>
        <w:tc>
          <w:tcPr>
            <w:tcW w:w="1860" w:type="dxa"/>
            <w:tcBorders>
              <w:top w:val="nil"/>
              <w:left w:val="nil"/>
              <w:bottom w:val="single" w:sz="4" w:space="0" w:color="auto"/>
              <w:right w:val="single" w:sz="4" w:space="0" w:color="auto"/>
            </w:tcBorders>
            <w:shd w:val="clear" w:color="auto" w:fill="auto"/>
            <w:vAlign w:val="center"/>
            <w:hideMark/>
          </w:tcPr>
          <w:p w14:paraId="4B7A4EFE"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Future Generation Computer Systems</w:t>
            </w:r>
          </w:p>
        </w:tc>
        <w:tc>
          <w:tcPr>
            <w:tcW w:w="911" w:type="dxa"/>
            <w:tcBorders>
              <w:top w:val="nil"/>
              <w:left w:val="nil"/>
              <w:bottom w:val="single" w:sz="4" w:space="0" w:color="auto"/>
              <w:right w:val="single" w:sz="4" w:space="0" w:color="auto"/>
            </w:tcBorders>
            <w:shd w:val="clear" w:color="auto" w:fill="auto"/>
            <w:vAlign w:val="center"/>
            <w:hideMark/>
          </w:tcPr>
          <w:p w14:paraId="2E3541EA"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150</w:t>
            </w:r>
          </w:p>
        </w:tc>
        <w:tc>
          <w:tcPr>
            <w:tcW w:w="803" w:type="dxa"/>
            <w:tcBorders>
              <w:top w:val="nil"/>
              <w:left w:val="nil"/>
              <w:bottom w:val="single" w:sz="4" w:space="0" w:color="auto"/>
              <w:right w:val="single" w:sz="4" w:space="0" w:color="auto"/>
            </w:tcBorders>
            <w:shd w:val="clear" w:color="auto" w:fill="auto"/>
            <w:vAlign w:val="center"/>
            <w:hideMark/>
          </w:tcPr>
          <w:p w14:paraId="4C2E671A"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w:t>
            </w:r>
          </w:p>
        </w:tc>
      </w:tr>
      <w:tr w:rsidR="004352C8" w:rsidRPr="004352C8" w14:paraId="58AAC615" w14:textId="77777777" w:rsidTr="003945E9">
        <w:trPr>
          <w:trHeight w:val="20"/>
        </w:trPr>
        <w:tc>
          <w:tcPr>
            <w:tcW w:w="805" w:type="dxa"/>
            <w:tcBorders>
              <w:top w:val="nil"/>
              <w:left w:val="single" w:sz="4" w:space="0" w:color="auto"/>
              <w:bottom w:val="single" w:sz="4" w:space="0" w:color="auto"/>
              <w:right w:val="single" w:sz="4" w:space="0" w:color="auto"/>
            </w:tcBorders>
            <w:vAlign w:val="center"/>
          </w:tcPr>
          <w:p w14:paraId="5A5CA908" w14:textId="77777777" w:rsidR="004352C8" w:rsidRPr="00AA7ADB" w:rsidRDefault="004352C8" w:rsidP="004401F2">
            <w:pPr>
              <w:pStyle w:val="ListParagraph"/>
              <w:numPr>
                <w:ilvl w:val="0"/>
                <w:numId w:val="19"/>
              </w:numPr>
              <w:bidi w:val="0"/>
              <w:spacing w:after="0" w:line="240" w:lineRule="auto"/>
              <w:jc w:val="center"/>
              <w:rPr>
                <w:rFonts w:asciiTheme="majorBidi" w:eastAsia="Times New Roman" w:hAnsiTheme="majorBidi" w:cstheme="majorBidi"/>
                <w:color w:val="000000"/>
                <w:sz w:val="20"/>
                <w:szCs w:val="20"/>
              </w:rPr>
            </w:pPr>
          </w:p>
        </w:tc>
        <w:tc>
          <w:tcPr>
            <w:tcW w:w="3060" w:type="dxa"/>
            <w:tcBorders>
              <w:top w:val="nil"/>
              <w:left w:val="single" w:sz="4" w:space="0" w:color="auto"/>
              <w:bottom w:val="single" w:sz="4" w:space="0" w:color="auto"/>
              <w:right w:val="single" w:sz="4" w:space="0" w:color="auto"/>
            </w:tcBorders>
            <w:shd w:val="clear" w:color="auto" w:fill="auto"/>
            <w:vAlign w:val="center"/>
            <w:hideMark/>
          </w:tcPr>
          <w:p w14:paraId="2FCD823B"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proofErr w:type="spellStart"/>
            <w:r w:rsidRPr="004352C8">
              <w:rPr>
                <w:rFonts w:asciiTheme="majorBidi" w:eastAsia="Times New Roman" w:hAnsiTheme="majorBidi" w:cstheme="majorBidi"/>
                <w:color w:val="000000"/>
                <w:sz w:val="20"/>
                <w:szCs w:val="20"/>
              </w:rPr>
              <w:t>Alkhawaldeh</w:t>
            </w:r>
            <w:proofErr w:type="spellEnd"/>
            <w:r w:rsidRPr="004352C8">
              <w:rPr>
                <w:rFonts w:asciiTheme="majorBidi" w:eastAsia="Times New Roman" w:hAnsiTheme="majorBidi" w:cstheme="majorBidi"/>
                <w:color w:val="000000"/>
                <w:sz w:val="20"/>
                <w:szCs w:val="20"/>
              </w:rPr>
              <w:t xml:space="preserve"> M.M.K.; Ali A.J.B.; Mohammad A.A.S.; Shatnawi T.M.; Al-Momani A.; Alzoubi A.E.; Al-</w:t>
            </w:r>
            <w:proofErr w:type="spellStart"/>
            <w:r w:rsidRPr="004352C8">
              <w:rPr>
                <w:rFonts w:asciiTheme="majorBidi" w:eastAsia="Times New Roman" w:hAnsiTheme="majorBidi" w:cstheme="majorBidi"/>
                <w:color w:val="000000"/>
                <w:sz w:val="20"/>
                <w:szCs w:val="20"/>
              </w:rPr>
              <w:t>Majali</w:t>
            </w:r>
            <w:proofErr w:type="spellEnd"/>
            <w:r w:rsidRPr="004352C8">
              <w:rPr>
                <w:rFonts w:asciiTheme="majorBidi" w:eastAsia="Times New Roman" w:hAnsiTheme="majorBidi" w:cstheme="majorBidi"/>
                <w:color w:val="000000"/>
                <w:sz w:val="20"/>
                <w:szCs w:val="20"/>
              </w:rPr>
              <w:t xml:space="preserve"> R.T.; al-</w:t>
            </w:r>
            <w:proofErr w:type="spellStart"/>
            <w:r w:rsidRPr="004352C8">
              <w:rPr>
                <w:rFonts w:asciiTheme="majorBidi" w:eastAsia="Times New Roman" w:hAnsiTheme="majorBidi" w:cstheme="majorBidi"/>
                <w:color w:val="000000"/>
                <w:sz w:val="20"/>
                <w:szCs w:val="20"/>
              </w:rPr>
              <w:t>fugaha</w:t>
            </w:r>
            <w:proofErr w:type="spellEnd"/>
            <w:r w:rsidRPr="004352C8">
              <w:rPr>
                <w:rFonts w:asciiTheme="majorBidi" w:eastAsia="Times New Roman" w:hAnsiTheme="majorBidi" w:cstheme="majorBidi"/>
                <w:color w:val="000000"/>
                <w:sz w:val="20"/>
                <w:szCs w:val="20"/>
              </w:rPr>
              <w:t xml:space="preserve"> Z.N.A.; Al-</w:t>
            </w:r>
            <w:proofErr w:type="spellStart"/>
            <w:r w:rsidRPr="004352C8">
              <w:rPr>
                <w:rFonts w:asciiTheme="majorBidi" w:eastAsia="Times New Roman" w:hAnsiTheme="majorBidi" w:cstheme="majorBidi"/>
                <w:color w:val="000000"/>
                <w:sz w:val="20"/>
                <w:szCs w:val="20"/>
              </w:rPr>
              <w:t>Hawary</w:t>
            </w:r>
            <w:proofErr w:type="spellEnd"/>
            <w:r w:rsidRPr="004352C8">
              <w:rPr>
                <w:rFonts w:asciiTheme="majorBidi" w:eastAsia="Times New Roman" w:hAnsiTheme="majorBidi" w:cstheme="majorBidi"/>
                <w:color w:val="000000"/>
                <w:sz w:val="20"/>
                <w:szCs w:val="20"/>
              </w:rPr>
              <w:t xml:space="preserve"> S.I.S.</w:t>
            </w:r>
          </w:p>
        </w:tc>
        <w:tc>
          <w:tcPr>
            <w:tcW w:w="6519" w:type="dxa"/>
            <w:tcBorders>
              <w:top w:val="nil"/>
              <w:left w:val="nil"/>
              <w:bottom w:val="single" w:sz="4" w:space="0" w:color="auto"/>
              <w:right w:val="single" w:sz="4" w:space="0" w:color="auto"/>
            </w:tcBorders>
            <w:shd w:val="clear" w:color="auto" w:fill="auto"/>
            <w:vAlign w:val="center"/>
            <w:hideMark/>
          </w:tcPr>
          <w:p w14:paraId="7A09E19B"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The Impact of Artificial Intelligence on Talent Acquisition Strategies in Jordanian Technology Startups</w:t>
            </w:r>
          </w:p>
        </w:tc>
        <w:tc>
          <w:tcPr>
            <w:tcW w:w="796" w:type="dxa"/>
            <w:tcBorders>
              <w:top w:val="nil"/>
              <w:left w:val="nil"/>
              <w:bottom w:val="single" w:sz="4" w:space="0" w:color="auto"/>
              <w:right w:val="single" w:sz="4" w:space="0" w:color="auto"/>
            </w:tcBorders>
            <w:shd w:val="clear" w:color="auto" w:fill="auto"/>
            <w:vAlign w:val="center"/>
            <w:hideMark/>
          </w:tcPr>
          <w:p w14:paraId="6820DEC8"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2024</w:t>
            </w:r>
          </w:p>
        </w:tc>
        <w:tc>
          <w:tcPr>
            <w:tcW w:w="1860" w:type="dxa"/>
            <w:tcBorders>
              <w:top w:val="nil"/>
              <w:left w:val="nil"/>
              <w:bottom w:val="single" w:sz="4" w:space="0" w:color="auto"/>
              <w:right w:val="single" w:sz="4" w:space="0" w:color="auto"/>
            </w:tcBorders>
            <w:shd w:val="clear" w:color="auto" w:fill="auto"/>
            <w:vAlign w:val="center"/>
            <w:hideMark/>
          </w:tcPr>
          <w:p w14:paraId="500F9903"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Studies in Computational Intelligence</w:t>
            </w:r>
          </w:p>
        </w:tc>
        <w:tc>
          <w:tcPr>
            <w:tcW w:w="911" w:type="dxa"/>
            <w:tcBorders>
              <w:top w:val="nil"/>
              <w:left w:val="nil"/>
              <w:bottom w:val="single" w:sz="4" w:space="0" w:color="auto"/>
              <w:right w:val="single" w:sz="4" w:space="0" w:color="auto"/>
            </w:tcBorders>
            <w:shd w:val="clear" w:color="auto" w:fill="auto"/>
            <w:vAlign w:val="center"/>
            <w:hideMark/>
          </w:tcPr>
          <w:p w14:paraId="016DF9AF"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1151</w:t>
            </w:r>
          </w:p>
        </w:tc>
        <w:tc>
          <w:tcPr>
            <w:tcW w:w="803" w:type="dxa"/>
            <w:tcBorders>
              <w:top w:val="nil"/>
              <w:left w:val="nil"/>
              <w:bottom w:val="single" w:sz="4" w:space="0" w:color="auto"/>
              <w:right w:val="single" w:sz="4" w:space="0" w:color="auto"/>
            </w:tcBorders>
            <w:shd w:val="clear" w:color="auto" w:fill="auto"/>
            <w:vAlign w:val="center"/>
            <w:hideMark/>
          </w:tcPr>
          <w:p w14:paraId="73107022"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w:t>
            </w:r>
          </w:p>
        </w:tc>
      </w:tr>
      <w:tr w:rsidR="004352C8" w:rsidRPr="004352C8" w14:paraId="397D1C8F" w14:textId="77777777" w:rsidTr="003945E9">
        <w:trPr>
          <w:trHeight w:val="20"/>
        </w:trPr>
        <w:tc>
          <w:tcPr>
            <w:tcW w:w="805" w:type="dxa"/>
            <w:tcBorders>
              <w:top w:val="nil"/>
              <w:left w:val="single" w:sz="4" w:space="0" w:color="auto"/>
              <w:bottom w:val="single" w:sz="4" w:space="0" w:color="auto"/>
              <w:right w:val="single" w:sz="4" w:space="0" w:color="auto"/>
            </w:tcBorders>
            <w:vAlign w:val="center"/>
          </w:tcPr>
          <w:p w14:paraId="2A7DF111" w14:textId="77777777" w:rsidR="004352C8" w:rsidRPr="00AA7ADB" w:rsidRDefault="004352C8" w:rsidP="004401F2">
            <w:pPr>
              <w:pStyle w:val="ListParagraph"/>
              <w:numPr>
                <w:ilvl w:val="0"/>
                <w:numId w:val="19"/>
              </w:numPr>
              <w:bidi w:val="0"/>
              <w:spacing w:after="0" w:line="240" w:lineRule="auto"/>
              <w:jc w:val="center"/>
              <w:rPr>
                <w:rFonts w:asciiTheme="majorBidi" w:eastAsia="Times New Roman" w:hAnsiTheme="majorBidi" w:cstheme="majorBidi"/>
                <w:color w:val="000000"/>
                <w:sz w:val="20"/>
                <w:szCs w:val="20"/>
              </w:rPr>
            </w:pPr>
          </w:p>
        </w:tc>
        <w:tc>
          <w:tcPr>
            <w:tcW w:w="3060" w:type="dxa"/>
            <w:tcBorders>
              <w:top w:val="nil"/>
              <w:left w:val="single" w:sz="4" w:space="0" w:color="auto"/>
              <w:bottom w:val="single" w:sz="4" w:space="0" w:color="auto"/>
              <w:right w:val="single" w:sz="4" w:space="0" w:color="auto"/>
            </w:tcBorders>
            <w:shd w:val="clear" w:color="auto" w:fill="auto"/>
            <w:vAlign w:val="center"/>
            <w:hideMark/>
          </w:tcPr>
          <w:p w14:paraId="3C95E00F"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Al-</w:t>
            </w:r>
            <w:proofErr w:type="spellStart"/>
            <w:r w:rsidRPr="004352C8">
              <w:rPr>
                <w:rFonts w:asciiTheme="majorBidi" w:eastAsia="Times New Roman" w:hAnsiTheme="majorBidi" w:cstheme="majorBidi"/>
                <w:color w:val="000000"/>
                <w:sz w:val="20"/>
                <w:szCs w:val="20"/>
              </w:rPr>
              <w:t>Maseimi</w:t>
            </w:r>
            <w:proofErr w:type="spellEnd"/>
            <w:r w:rsidRPr="004352C8">
              <w:rPr>
                <w:rFonts w:asciiTheme="majorBidi" w:eastAsia="Times New Roman" w:hAnsiTheme="majorBidi" w:cstheme="majorBidi"/>
                <w:color w:val="000000"/>
                <w:sz w:val="20"/>
                <w:szCs w:val="20"/>
              </w:rPr>
              <w:t xml:space="preserve"> O.D.; Abbas M.M.; </w:t>
            </w:r>
            <w:proofErr w:type="spellStart"/>
            <w:r w:rsidRPr="004352C8">
              <w:rPr>
                <w:rFonts w:asciiTheme="majorBidi" w:eastAsia="Times New Roman" w:hAnsiTheme="majorBidi" w:cstheme="majorBidi"/>
                <w:color w:val="000000"/>
                <w:sz w:val="20"/>
                <w:szCs w:val="20"/>
              </w:rPr>
              <w:t>Elsahoryi</w:t>
            </w:r>
            <w:proofErr w:type="spellEnd"/>
            <w:r w:rsidRPr="004352C8">
              <w:rPr>
                <w:rFonts w:asciiTheme="majorBidi" w:eastAsia="Times New Roman" w:hAnsiTheme="majorBidi" w:cstheme="majorBidi"/>
                <w:color w:val="000000"/>
                <w:sz w:val="20"/>
                <w:szCs w:val="20"/>
              </w:rPr>
              <w:t xml:space="preserve"> N.A.; </w:t>
            </w:r>
            <w:proofErr w:type="spellStart"/>
            <w:r w:rsidRPr="004352C8">
              <w:rPr>
                <w:rFonts w:asciiTheme="majorBidi" w:eastAsia="Times New Roman" w:hAnsiTheme="majorBidi" w:cstheme="majorBidi"/>
                <w:color w:val="000000"/>
                <w:sz w:val="20"/>
                <w:szCs w:val="20"/>
              </w:rPr>
              <w:t>Qutob</w:t>
            </w:r>
            <w:proofErr w:type="spellEnd"/>
            <w:r w:rsidRPr="004352C8">
              <w:rPr>
                <w:rFonts w:asciiTheme="majorBidi" w:eastAsia="Times New Roman" w:hAnsiTheme="majorBidi" w:cstheme="majorBidi"/>
                <w:color w:val="000000"/>
                <w:sz w:val="20"/>
                <w:szCs w:val="20"/>
              </w:rPr>
              <w:t xml:space="preserve"> M.S.</w:t>
            </w:r>
          </w:p>
        </w:tc>
        <w:tc>
          <w:tcPr>
            <w:tcW w:w="6519" w:type="dxa"/>
            <w:tcBorders>
              <w:top w:val="nil"/>
              <w:left w:val="nil"/>
              <w:bottom w:val="single" w:sz="4" w:space="0" w:color="auto"/>
              <w:right w:val="single" w:sz="4" w:space="0" w:color="auto"/>
            </w:tcBorders>
            <w:shd w:val="clear" w:color="auto" w:fill="auto"/>
            <w:vAlign w:val="center"/>
            <w:hideMark/>
          </w:tcPr>
          <w:p w14:paraId="5CC172D8"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Food safety and personal hygiene knowledge, attitudes, and practices of Jordanian mothers in the face of the COVID-19 pandemic: A cross-sectional survey</w:t>
            </w:r>
          </w:p>
        </w:tc>
        <w:tc>
          <w:tcPr>
            <w:tcW w:w="796" w:type="dxa"/>
            <w:tcBorders>
              <w:top w:val="nil"/>
              <w:left w:val="nil"/>
              <w:bottom w:val="single" w:sz="4" w:space="0" w:color="auto"/>
              <w:right w:val="single" w:sz="4" w:space="0" w:color="auto"/>
            </w:tcBorders>
            <w:shd w:val="clear" w:color="auto" w:fill="auto"/>
            <w:vAlign w:val="center"/>
            <w:hideMark/>
          </w:tcPr>
          <w:p w14:paraId="045FA8AE"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2024</w:t>
            </w:r>
          </w:p>
        </w:tc>
        <w:tc>
          <w:tcPr>
            <w:tcW w:w="1860" w:type="dxa"/>
            <w:tcBorders>
              <w:top w:val="nil"/>
              <w:left w:val="nil"/>
              <w:bottom w:val="single" w:sz="4" w:space="0" w:color="auto"/>
              <w:right w:val="single" w:sz="4" w:space="0" w:color="auto"/>
            </w:tcBorders>
            <w:shd w:val="clear" w:color="auto" w:fill="auto"/>
            <w:vAlign w:val="center"/>
            <w:hideMark/>
          </w:tcPr>
          <w:p w14:paraId="64D6D760"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International Journal of One Health</w:t>
            </w:r>
          </w:p>
        </w:tc>
        <w:tc>
          <w:tcPr>
            <w:tcW w:w="911" w:type="dxa"/>
            <w:tcBorders>
              <w:top w:val="nil"/>
              <w:left w:val="nil"/>
              <w:bottom w:val="single" w:sz="4" w:space="0" w:color="auto"/>
              <w:right w:val="single" w:sz="4" w:space="0" w:color="auto"/>
            </w:tcBorders>
            <w:shd w:val="clear" w:color="auto" w:fill="auto"/>
            <w:vAlign w:val="center"/>
            <w:hideMark/>
          </w:tcPr>
          <w:p w14:paraId="2111789C"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10</w:t>
            </w:r>
          </w:p>
        </w:tc>
        <w:tc>
          <w:tcPr>
            <w:tcW w:w="803" w:type="dxa"/>
            <w:tcBorders>
              <w:top w:val="nil"/>
              <w:left w:val="nil"/>
              <w:bottom w:val="single" w:sz="4" w:space="0" w:color="auto"/>
              <w:right w:val="single" w:sz="4" w:space="0" w:color="auto"/>
            </w:tcBorders>
            <w:shd w:val="clear" w:color="auto" w:fill="auto"/>
            <w:vAlign w:val="center"/>
            <w:hideMark/>
          </w:tcPr>
          <w:p w14:paraId="364CC061"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1</w:t>
            </w:r>
          </w:p>
        </w:tc>
      </w:tr>
      <w:tr w:rsidR="004352C8" w:rsidRPr="004352C8" w14:paraId="79EC2D0D" w14:textId="77777777" w:rsidTr="003945E9">
        <w:trPr>
          <w:trHeight w:val="20"/>
        </w:trPr>
        <w:tc>
          <w:tcPr>
            <w:tcW w:w="805" w:type="dxa"/>
            <w:tcBorders>
              <w:top w:val="nil"/>
              <w:left w:val="single" w:sz="4" w:space="0" w:color="auto"/>
              <w:bottom w:val="single" w:sz="4" w:space="0" w:color="auto"/>
              <w:right w:val="single" w:sz="4" w:space="0" w:color="auto"/>
            </w:tcBorders>
            <w:vAlign w:val="center"/>
          </w:tcPr>
          <w:p w14:paraId="0FBD7331" w14:textId="77777777" w:rsidR="004352C8" w:rsidRPr="00AA7ADB" w:rsidRDefault="004352C8" w:rsidP="004401F2">
            <w:pPr>
              <w:pStyle w:val="ListParagraph"/>
              <w:numPr>
                <w:ilvl w:val="0"/>
                <w:numId w:val="19"/>
              </w:numPr>
              <w:bidi w:val="0"/>
              <w:spacing w:after="0" w:line="240" w:lineRule="auto"/>
              <w:jc w:val="center"/>
              <w:rPr>
                <w:rFonts w:asciiTheme="majorBidi" w:eastAsia="Times New Roman" w:hAnsiTheme="majorBidi" w:cstheme="majorBidi"/>
                <w:color w:val="000000"/>
                <w:sz w:val="20"/>
                <w:szCs w:val="20"/>
              </w:rPr>
            </w:pPr>
          </w:p>
        </w:tc>
        <w:tc>
          <w:tcPr>
            <w:tcW w:w="3060" w:type="dxa"/>
            <w:tcBorders>
              <w:top w:val="nil"/>
              <w:left w:val="single" w:sz="4" w:space="0" w:color="auto"/>
              <w:bottom w:val="single" w:sz="4" w:space="0" w:color="auto"/>
              <w:right w:val="single" w:sz="4" w:space="0" w:color="auto"/>
            </w:tcBorders>
            <w:shd w:val="clear" w:color="auto" w:fill="auto"/>
            <w:vAlign w:val="center"/>
            <w:hideMark/>
          </w:tcPr>
          <w:p w14:paraId="71F8DF16"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proofErr w:type="spellStart"/>
            <w:r w:rsidRPr="004352C8">
              <w:rPr>
                <w:rFonts w:asciiTheme="majorBidi" w:eastAsia="Times New Roman" w:hAnsiTheme="majorBidi" w:cstheme="majorBidi"/>
                <w:color w:val="000000"/>
                <w:sz w:val="20"/>
                <w:szCs w:val="20"/>
              </w:rPr>
              <w:t>Majzoub</w:t>
            </w:r>
            <w:proofErr w:type="spellEnd"/>
            <w:r w:rsidRPr="004352C8">
              <w:rPr>
                <w:rFonts w:asciiTheme="majorBidi" w:eastAsia="Times New Roman" w:hAnsiTheme="majorBidi" w:cstheme="majorBidi"/>
                <w:color w:val="000000"/>
                <w:sz w:val="20"/>
                <w:szCs w:val="20"/>
              </w:rPr>
              <w:t xml:space="preserve"> R.; Tawil M.; Abuhassan L.</w:t>
            </w:r>
          </w:p>
        </w:tc>
        <w:tc>
          <w:tcPr>
            <w:tcW w:w="6519" w:type="dxa"/>
            <w:tcBorders>
              <w:top w:val="nil"/>
              <w:left w:val="nil"/>
              <w:bottom w:val="single" w:sz="4" w:space="0" w:color="auto"/>
              <w:right w:val="single" w:sz="4" w:space="0" w:color="auto"/>
            </w:tcBorders>
            <w:shd w:val="clear" w:color="auto" w:fill="auto"/>
            <w:vAlign w:val="center"/>
            <w:hideMark/>
          </w:tcPr>
          <w:p w14:paraId="73934959"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Investigating brand archetypes: unveiling the perceived image of Jabal Al-</w:t>
            </w:r>
            <w:proofErr w:type="spellStart"/>
            <w:r w:rsidRPr="004352C8">
              <w:rPr>
                <w:rFonts w:asciiTheme="majorBidi" w:eastAsia="Times New Roman" w:hAnsiTheme="majorBidi" w:cstheme="majorBidi"/>
                <w:color w:val="000000"/>
                <w:sz w:val="20"/>
                <w:szCs w:val="20"/>
              </w:rPr>
              <w:t>Weibdeh</w:t>
            </w:r>
            <w:proofErr w:type="spellEnd"/>
            <w:r w:rsidRPr="004352C8">
              <w:rPr>
                <w:rFonts w:asciiTheme="majorBidi" w:eastAsia="Times New Roman" w:hAnsiTheme="majorBidi" w:cstheme="majorBidi"/>
                <w:color w:val="000000"/>
                <w:sz w:val="20"/>
                <w:szCs w:val="20"/>
              </w:rPr>
              <w:t xml:space="preserve"> neighborhood</w:t>
            </w:r>
          </w:p>
        </w:tc>
        <w:tc>
          <w:tcPr>
            <w:tcW w:w="796" w:type="dxa"/>
            <w:tcBorders>
              <w:top w:val="nil"/>
              <w:left w:val="nil"/>
              <w:bottom w:val="single" w:sz="4" w:space="0" w:color="auto"/>
              <w:right w:val="single" w:sz="4" w:space="0" w:color="auto"/>
            </w:tcBorders>
            <w:shd w:val="clear" w:color="auto" w:fill="auto"/>
            <w:vAlign w:val="center"/>
            <w:hideMark/>
          </w:tcPr>
          <w:p w14:paraId="7471CCFF"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2024</w:t>
            </w:r>
          </w:p>
        </w:tc>
        <w:tc>
          <w:tcPr>
            <w:tcW w:w="1860" w:type="dxa"/>
            <w:tcBorders>
              <w:top w:val="nil"/>
              <w:left w:val="nil"/>
              <w:bottom w:val="single" w:sz="4" w:space="0" w:color="auto"/>
              <w:right w:val="single" w:sz="4" w:space="0" w:color="auto"/>
            </w:tcBorders>
            <w:shd w:val="clear" w:color="auto" w:fill="auto"/>
            <w:vAlign w:val="center"/>
            <w:hideMark/>
          </w:tcPr>
          <w:p w14:paraId="4CD2419B"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Place Branding and Public Diplomacy</w:t>
            </w:r>
          </w:p>
        </w:tc>
        <w:tc>
          <w:tcPr>
            <w:tcW w:w="911" w:type="dxa"/>
            <w:tcBorders>
              <w:top w:val="nil"/>
              <w:left w:val="nil"/>
              <w:bottom w:val="single" w:sz="4" w:space="0" w:color="auto"/>
              <w:right w:val="single" w:sz="4" w:space="0" w:color="auto"/>
            </w:tcBorders>
            <w:shd w:val="clear" w:color="auto" w:fill="auto"/>
            <w:vAlign w:val="center"/>
            <w:hideMark/>
          </w:tcPr>
          <w:p w14:paraId="392BB199"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w:t>
            </w:r>
          </w:p>
        </w:tc>
        <w:tc>
          <w:tcPr>
            <w:tcW w:w="803" w:type="dxa"/>
            <w:tcBorders>
              <w:top w:val="nil"/>
              <w:left w:val="nil"/>
              <w:bottom w:val="single" w:sz="4" w:space="0" w:color="auto"/>
              <w:right w:val="single" w:sz="4" w:space="0" w:color="auto"/>
            </w:tcBorders>
            <w:shd w:val="clear" w:color="auto" w:fill="auto"/>
            <w:vAlign w:val="center"/>
            <w:hideMark/>
          </w:tcPr>
          <w:p w14:paraId="5C490FB3"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w:t>
            </w:r>
          </w:p>
        </w:tc>
      </w:tr>
      <w:tr w:rsidR="004352C8" w:rsidRPr="004352C8" w14:paraId="4B09DEAD" w14:textId="77777777" w:rsidTr="003945E9">
        <w:trPr>
          <w:trHeight w:val="20"/>
        </w:trPr>
        <w:tc>
          <w:tcPr>
            <w:tcW w:w="805" w:type="dxa"/>
            <w:tcBorders>
              <w:top w:val="nil"/>
              <w:left w:val="single" w:sz="4" w:space="0" w:color="auto"/>
              <w:bottom w:val="single" w:sz="4" w:space="0" w:color="auto"/>
              <w:right w:val="single" w:sz="4" w:space="0" w:color="auto"/>
            </w:tcBorders>
            <w:vAlign w:val="center"/>
          </w:tcPr>
          <w:p w14:paraId="7489428E" w14:textId="77777777" w:rsidR="004352C8" w:rsidRPr="00AA7ADB" w:rsidRDefault="004352C8" w:rsidP="004401F2">
            <w:pPr>
              <w:pStyle w:val="ListParagraph"/>
              <w:numPr>
                <w:ilvl w:val="0"/>
                <w:numId w:val="19"/>
              </w:numPr>
              <w:bidi w:val="0"/>
              <w:spacing w:after="0" w:line="240" w:lineRule="auto"/>
              <w:jc w:val="center"/>
              <w:rPr>
                <w:rFonts w:asciiTheme="majorBidi" w:eastAsia="Times New Roman" w:hAnsiTheme="majorBidi" w:cstheme="majorBidi"/>
                <w:color w:val="000000"/>
                <w:sz w:val="20"/>
                <w:szCs w:val="20"/>
              </w:rPr>
            </w:pPr>
          </w:p>
        </w:tc>
        <w:tc>
          <w:tcPr>
            <w:tcW w:w="3060" w:type="dxa"/>
            <w:tcBorders>
              <w:top w:val="nil"/>
              <w:left w:val="single" w:sz="4" w:space="0" w:color="auto"/>
              <w:bottom w:val="single" w:sz="4" w:space="0" w:color="auto"/>
              <w:right w:val="single" w:sz="4" w:space="0" w:color="auto"/>
            </w:tcBorders>
            <w:shd w:val="clear" w:color="auto" w:fill="auto"/>
            <w:vAlign w:val="center"/>
            <w:hideMark/>
          </w:tcPr>
          <w:p w14:paraId="50CB4516"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proofErr w:type="spellStart"/>
            <w:r w:rsidRPr="004352C8">
              <w:rPr>
                <w:rFonts w:asciiTheme="majorBidi" w:eastAsia="Times New Roman" w:hAnsiTheme="majorBidi" w:cstheme="majorBidi"/>
                <w:color w:val="000000"/>
                <w:sz w:val="20"/>
                <w:szCs w:val="20"/>
              </w:rPr>
              <w:t>Alhasan</w:t>
            </w:r>
            <w:proofErr w:type="spellEnd"/>
            <w:r w:rsidRPr="004352C8">
              <w:rPr>
                <w:rFonts w:asciiTheme="majorBidi" w:eastAsia="Times New Roman" w:hAnsiTheme="majorBidi" w:cstheme="majorBidi"/>
                <w:color w:val="000000"/>
                <w:sz w:val="20"/>
                <w:szCs w:val="20"/>
              </w:rPr>
              <w:t xml:space="preserve"> R.F.; Huwari I.F.; </w:t>
            </w:r>
            <w:proofErr w:type="spellStart"/>
            <w:r w:rsidRPr="004352C8">
              <w:rPr>
                <w:rFonts w:asciiTheme="majorBidi" w:eastAsia="Times New Roman" w:hAnsiTheme="majorBidi" w:cstheme="majorBidi"/>
                <w:color w:val="000000"/>
                <w:sz w:val="20"/>
                <w:szCs w:val="20"/>
              </w:rPr>
              <w:t>Alkhaldi</w:t>
            </w:r>
            <w:proofErr w:type="spellEnd"/>
            <w:r w:rsidRPr="004352C8">
              <w:rPr>
                <w:rFonts w:asciiTheme="majorBidi" w:eastAsia="Times New Roman" w:hAnsiTheme="majorBidi" w:cstheme="majorBidi"/>
                <w:color w:val="000000"/>
                <w:sz w:val="20"/>
                <w:szCs w:val="20"/>
              </w:rPr>
              <w:t xml:space="preserve"> A.A.; </w:t>
            </w:r>
            <w:proofErr w:type="spellStart"/>
            <w:r w:rsidRPr="004352C8">
              <w:rPr>
                <w:rFonts w:asciiTheme="majorBidi" w:eastAsia="Times New Roman" w:hAnsiTheme="majorBidi" w:cstheme="majorBidi"/>
                <w:color w:val="000000"/>
                <w:sz w:val="20"/>
                <w:szCs w:val="20"/>
              </w:rPr>
              <w:t>Abushaaban</w:t>
            </w:r>
            <w:proofErr w:type="spellEnd"/>
            <w:r w:rsidRPr="004352C8">
              <w:rPr>
                <w:rFonts w:asciiTheme="majorBidi" w:eastAsia="Times New Roman" w:hAnsiTheme="majorBidi" w:cstheme="majorBidi"/>
                <w:color w:val="000000"/>
                <w:sz w:val="20"/>
                <w:szCs w:val="20"/>
              </w:rPr>
              <w:t xml:space="preserve"> H.; Al-Khasawneh F.M.</w:t>
            </w:r>
          </w:p>
        </w:tc>
        <w:tc>
          <w:tcPr>
            <w:tcW w:w="6519" w:type="dxa"/>
            <w:tcBorders>
              <w:top w:val="nil"/>
              <w:left w:val="nil"/>
              <w:bottom w:val="single" w:sz="4" w:space="0" w:color="auto"/>
              <w:right w:val="single" w:sz="4" w:space="0" w:color="auto"/>
            </w:tcBorders>
            <w:shd w:val="clear" w:color="auto" w:fill="auto"/>
            <w:vAlign w:val="center"/>
            <w:hideMark/>
          </w:tcPr>
          <w:p w14:paraId="21262E71"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Investigating English Speaking Anxiety Among Undergraduate Students at Zarqa University</w:t>
            </w:r>
          </w:p>
        </w:tc>
        <w:tc>
          <w:tcPr>
            <w:tcW w:w="796" w:type="dxa"/>
            <w:tcBorders>
              <w:top w:val="nil"/>
              <w:left w:val="nil"/>
              <w:bottom w:val="single" w:sz="4" w:space="0" w:color="auto"/>
              <w:right w:val="single" w:sz="4" w:space="0" w:color="auto"/>
            </w:tcBorders>
            <w:shd w:val="clear" w:color="auto" w:fill="auto"/>
            <w:vAlign w:val="center"/>
            <w:hideMark/>
          </w:tcPr>
          <w:p w14:paraId="50D06989"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2024</w:t>
            </w:r>
          </w:p>
        </w:tc>
        <w:tc>
          <w:tcPr>
            <w:tcW w:w="1860" w:type="dxa"/>
            <w:tcBorders>
              <w:top w:val="nil"/>
              <w:left w:val="nil"/>
              <w:bottom w:val="single" w:sz="4" w:space="0" w:color="auto"/>
              <w:right w:val="single" w:sz="4" w:space="0" w:color="auto"/>
            </w:tcBorders>
            <w:shd w:val="clear" w:color="auto" w:fill="auto"/>
            <w:vAlign w:val="center"/>
            <w:hideMark/>
          </w:tcPr>
          <w:p w14:paraId="666D875B"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Studies in Systems, Decision and Control</w:t>
            </w:r>
          </w:p>
        </w:tc>
        <w:tc>
          <w:tcPr>
            <w:tcW w:w="911" w:type="dxa"/>
            <w:tcBorders>
              <w:top w:val="nil"/>
              <w:left w:val="nil"/>
              <w:bottom w:val="single" w:sz="4" w:space="0" w:color="auto"/>
              <w:right w:val="single" w:sz="4" w:space="0" w:color="auto"/>
            </w:tcBorders>
            <w:shd w:val="clear" w:color="auto" w:fill="auto"/>
            <w:vAlign w:val="center"/>
            <w:hideMark/>
          </w:tcPr>
          <w:p w14:paraId="12EE9F0E"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516</w:t>
            </w:r>
          </w:p>
        </w:tc>
        <w:tc>
          <w:tcPr>
            <w:tcW w:w="803" w:type="dxa"/>
            <w:tcBorders>
              <w:top w:val="nil"/>
              <w:left w:val="nil"/>
              <w:bottom w:val="single" w:sz="4" w:space="0" w:color="auto"/>
              <w:right w:val="single" w:sz="4" w:space="0" w:color="auto"/>
            </w:tcBorders>
            <w:shd w:val="clear" w:color="auto" w:fill="auto"/>
            <w:vAlign w:val="center"/>
            <w:hideMark/>
          </w:tcPr>
          <w:p w14:paraId="67588C43"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w:t>
            </w:r>
          </w:p>
        </w:tc>
      </w:tr>
      <w:tr w:rsidR="004352C8" w:rsidRPr="004352C8" w14:paraId="7702C911" w14:textId="77777777" w:rsidTr="003945E9">
        <w:trPr>
          <w:trHeight w:val="20"/>
        </w:trPr>
        <w:tc>
          <w:tcPr>
            <w:tcW w:w="805" w:type="dxa"/>
            <w:tcBorders>
              <w:top w:val="nil"/>
              <w:left w:val="single" w:sz="4" w:space="0" w:color="auto"/>
              <w:bottom w:val="single" w:sz="4" w:space="0" w:color="auto"/>
              <w:right w:val="single" w:sz="4" w:space="0" w:color="auto"/>
            </w:tcBorders>
            <w:vAlign w:val="center"/>
          </w:tcPr>
          <w:p w14:paraId="54B061BF" w14:textId="77777777" w:rsidR="004352C8" w:rsidRPr="00AA7ADB" w:rsidRDefault="004352C8" w:rsidP="004401F2">
            <w:pPr>
              <w:pStyle w:val="ListParagraph"/>
              <w:numPr>
                <w:ilvl w:val="0"/>
                <w:numId w:val="19"/>
              </w:numPr>
              <w:bidi w:val="0"/>
              <w:spacing w:after="0" w:line="240" w:lineRule="auto"/>
              <w:jc w:val="center"/>
              <w:rPr>
                <w:rFonts w:asciiTheme="majorBidi" w:eastAsia="Times New Roman" w:hAnsiTheme="majorBidi" w:cstheme="majorBidi"/>
                <w:color w:val="000000"/>
                <w:sz w:val="20"/>
                <w:szCs w:val="20"/>
              </w:rPr>
            </w:pPr>
          </w:p>
        </w:tc>
        <w:tc>
          <w:tcPr>
            <w:tcW w:w="3060" w:type="dxa"/>
            <w:tcBorders>
              <w:top w:val="nil"/>
              <w:left w:val="single" w:sz="4" w:space="0" w:color="auto"/>
              <w:bottom w:val="single" w:sz="4" w:space="0" w:color="auto"/>
              <w:right w:val="single" w:sz="4" w:space="0" w:color="auto"/>
            </w:tcBorders>
            <w:shd w:val="clear" w:color="auto" w:fill="auto"/>
            <w:vAlign w:val="center"/>
            <w:hideMark/>
          </w:tcPr>
          <w:p w14:paraId="0DA2C07F"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proofErr w:type="spellStart"/>
            <w:r w:rsidRPr="004352C8">
              <w:rPr>
                <w:rFonts w:asciiTheme="majorBidi" w:eastAsia="Times New Roman" w:hAnsiTheme="majorBidi" w:cstheme="majorBidi"/>
                <w:color w:val="000000"/>
                <w:sz w:val="20"/>
                <w:szCs w:val="20"/>
              </w:rPr>
              <w:t>Almahasees</w:t>
            </w:r>
            <w:proofErr w:type="spellEnd"/>
            <w:r w:rsidRPr="004352C8">
              <w:rPr>
                <w:rFonts w:asciiTheme="majorBidi" w:eastAsia="Times New Roman" w:hAnsiTheme="majorBidi" w:cstheme="majorBidi"/>
                <w:color w:val="000000"/>
                <w:sz w:val="20"/>
                <w:szCs w:val="20"/>
              </w:rPr>
              <w:t xml:space="preserve"> Z.; Al- Natour M.; Bataineh K.A.; Aminzadeh S.</w:t>
            </w:r>
          </w:p>
        </w:tc>
        <w:tc>
          <w:tcPr>
            <w:tcW w:w="6519" w:type="dxa"/>
            <w:tcBorders>
              <w:top w:val="nil"/>
              <w:left w:val="nil"/>
              <w:bottom w:val="single" w:sz="4" w:space="0" w:color="auto"/>
              <w:right w:val="single" w:sz="4" w:space="0" w:color="auto"/>
            </w:tcBorders>
            <w:shd w:val="clear" w:color="auto" w:fill="auto"/>
            <w:vAlign w:val="center"/>
            <w:hideMark/>
          </w:tcPr>
          <w:p w14:paraId="37BF6F06"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xml:space="preserve">Students’ Perceptions of the Benefits and Challenges of Integrating </w:t>
            </w:r>
            <w:proofErr w:type="spellStart"/>
            <w:r w:rsidR="00AA7ADB" w:rsidRPr="004352C8">
              <w:rPr>
                <w:rFonts w:asciiTheme="majorBidi" w:eastAsia="Times New Roman" w:hAnsiTheme="majorBidi" w:cstheme="majorBidi"/>
                <w:color w:val="000000"/>
                <w:sz w:val="20"/>
                <w:szCs w:val="20"/>
              </w:rPr>
              <w:t>chatgpt</w:t>
            </w:r>
            <w:proofErr w:type="spellEnd"/>
            <w:r w:rsidR="00AA7ADB" w:rsidRPr="004352C8">
              <w:rPr>
                <w:rFonts w:asciiTheme="majorBidi" w:eastAsia="Times New Roman" w:hAnsiTheme="majorBidi" w:cstheme="majorBidi"/>
                <w:color w:val="000000"/>
                <w:sz w:val="20"/>
                <w:szCs w:val="20"/>
              </w:rPr>
              <w:t xml:space="preserve"> </w:t>
            </w:r>
            <w:r w:rsidRPr="004352C8">
              <w:rPr>
                <w:rFonts w:asciiTheme="majorBidi" w:eastAsia="Times New Roman" w:hAnsiTheme="majorBidi" w:cstheme="majorBidi"/>
                <w:color w:val="000000"/>
                <w:sz w:val="20"/>
                <w:szCs w:val="20"/>
              </w:rPr>
              <w:t>in Higher Education</w:t>
            </w:r>
          </w:p>
        </w:tc>
        <w:tc>
          <w:tcPr>
            <w:tcW w:w="796" w:type="dxa"/>
            <w:tcBorders>
              <w:top w:val="nil"/>
              <w:left w:val="nil"/>
              <w:bottom w:val="single" w:sz="4" w:space="0" w:color="auto"/>
              <w:right w:val="single" w:sz="4" w:space="0" w:color="auto"/>
            </w:tcBorders>
            <w:shd w:val="clear" w:color="auto" w:fill="auto"/>
            <w:vAlign w:val="center"/>
            <w:hideMark/>
          </w:tcPr>
          <w:p w14:paraId="46131D6F"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2024</w:t>
            </w:r>
          </w:p>
        </w:tc>
        <w:tc>
          <w:tcPr>
            <w:tcW w:w="1860" w:type="dxa"/>
            <w:tcBorders>
              <w:top w:val="nil"/>
              <w:left w:val="nil"/>
              <w:bottom w:val="single" w:sz="4" w:space="0" w:color="auto"/>
              <w:right w:val="single" w:sz="4" w:space="0" w:color="auto"/>
            </w:tcBorders>
            <w:shd w:val="clear" w:color="auto" w:fill="auto"/>
            <w:vAlign w:val="center"/>
            <w:hideMark/>
          </w:tcPr>
          <w:p w14:paraId="665D0683"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Pakistan Journal of Life and Social Sciences</w:t>
            </w:r>
          </w:p>
        </w:tc>
        <w:tc>
          <w:tcPr>
            <w:tcW w:w="911" w:type="dxa"/>
            <w:tcBorders>
              <w:top w:val="nil"/>
              <w:left w:val="nil"/>
              <w:bottom w:val="single" w:sz="4" w:space="0" w:color="auto"/>
              <w:right w:val="single" w:sz="4" w:space="0" w:color="auto"/>
            </w:tcBorders>
            <w:shd w:val="clear" w:color="auto" w:fill="auto"/>
            <w:vAlign w:val="center"/>
            <w:hideMark/>
          </w:tcPr>
          <w:p w14:paraId="19CFAB9B"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22</w:t>
            </w:r>
          </w:p>
        </w:tc>
        <w:tc>
          <w:tcPr>
            <w:tcW w:w="803" w:type="dxa"/>
            <w:tcBorders>
              <w:top w:val="nil"/>
              <w:left w:val="nil"/>
              <w:bottom w:val="single" w:sz="4" w:space="0" w:color="auto"/>
              <w:right w:val="single" w:sz="4" w:space="0" w:color="auto"/>
            </w:tcBorders>
            <w:shd w:val="clear" w:color="auto" w:fill="auto"/>
            <w:vAlign w:val="center"/>
            <w:hideMark/>
          </w:tcPr>
          <w:p w14:paraId="4EF70EE2"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w:t>
            </w:r>
          </w:p>
        </w:tc>
      </w:tr>
      <w:tr w:rsidR="004352C8" w:rsidRPr="004352C8" w14:paraId="1465DC12" w14:textId="77777777" w:rsidTr="003945E9">
        <w:trPr>
          <w:trHeight w:val="20"/>
        </w:trPr>
        <w:tc>
          <w:tcPr>
            <w:tcW w:w="805" w:type="dxa"/>
            <w:tcBorders>
              <w:top w:val="nil"/>
              <w:left w:val="single" w:sz="4" w:space="0" w:color="auto"/>
              <w:bottom w:val="single" w:sz="4" w:space="0" w:color="auto"/>
              <w:right w:val="single" w:sz="4" w:space="0" w:color="auto"/>
            </w:tcBorders>
            <w:vAlign w:val="center"/>
          </w:tcPr>
          <w:p w14:paraId="40E890A1" w14:textId="77777777" w:rsidR="004352C8" w:rsidRPr="00AA7ADB" w:rsidRDefault="004352C8" w:rsidP="004401F2">
            <w:pPr>
              <w:pStyle w:val="ListParagraph"/>
              <w:numPr>
                <w:ilvl w:val="0"/>
                <w:numId w:val="19"/>
              </w:numPr>
              <w:bidi w:val="0"/>
              <w:spacing w:after="0" w:line="240" w:lineRule="auto"/>
              <w:jc w:val="center"/>
              <w:rPr>
                <w:rFonts w:asciiTheme="majorBidi" w:eastAsia="Times New Roman" w:hAnsiTheme="majorBidi" w:cstheme="majorBidi"/>
                <w:color w:val="000000"/>
                <w:sz w:val="20"/>
                <w:szCs w:val="20"/>
              </w:rPr>
            </w:pPr>
          </w:p>
        </w:tc>
        <w:tc>
          <w:tcPr>
            <w:tcW w:w="3060" w:type="dxa"/>
            <w:tcBorders>
              <w:top w:val="nil"/>
              <w:left w:val="single" w:sz="4" w:space="0" w:color="auto"/>
              <w:bottom w:val="single" w:sz="4" w:space="0" w:color="auto"/>
              <w:right w:val="single" w:sz="4" w:space="0" w:color="auto"/>
            </w:tcBorders>
            <w:shd w:val="clear" w:color="auto" w:fill="auto"/>
            <w:vAlign w:val="center"/>
            <w:hideMark/>
          </w:tcPr>
          <w:p w14:paraId="35014948"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xml:space="preserve">Jokhrasha A.H.A.; El </w:t>
            </w:r>
            <w:proofErr w:type="spellStart"/>
            <w:r w:rsidRPr="004352C8">
              <w:rPr>
                <w:rFonts w:asciiTheme="majorBidi" w:eastAsia="Times New Roman" w:hAnsiTheme="majorBidi" w:cstheme="majorBidi"/>
                <w:color w:val="000000"/>
                <w:sz w:val="20"/>
                <w:szCs w:val="20"/>
              </w:rPr>
              <w:t>Sadek</w:t>
            </w:r>
            <w:proofErr w:type="spellEnd"/>
            <w:r w:rsidRPr="004352C8">
              <w:rPr>
                <w:rFonts w:asciiTheme="majorBidi" w:eastAsia="Times New Roman" w:hAnsiTheme="majorBidi" w:cstheme="majorBidi"/>
                <w:color w:val="000000"/>
                <w:sz w:val="20"/>
                <w:szCs w:val="20"/>
              </w:rPr>
              <w:t xml:space="preserve"> Omar M.K.A.; El Sayed El </w:t>
            </w:r>
            <w:proofErr w:type="spellStart"/>
            <w:r w:rsidRPr="004352C8">
              <w:rPr>
                <w:rFonts w:asciiTheme="majorBidi" w:eastAsia="Times New Roman" w:hAnsiTheme="majorBidi" w:cstheme="majorBidi"/>
                <w:color w:val="000000"/>
                <w:sz w:val="20"/>
                <w:szCs w:val="20"/>
              </w:rPr>
              <w:t>Basyouni</w:t>
            </w:r>
            <w:proofErr w:type="spellEnd"/>
            <w:r w:rsidRPr="004352C8">
              <w:rPr>
                <w:rFonts w:asciiTheme="majorBidi" w:eastAsia="Times New Roman" w:hAnsiTheme="majorBidi" w:cstheme="majorBidi"/>
                <w:color w:val="000000"/>
                <w:sz w:val="20"/>
                <w:szCs w:val="20"/>
              </w:rPr>
              <w:t xml:space="preserve"> N.S.; </w:t>
            </w:r>
            <w:proofErr w:type="spellStart"/>
            <w:r w:rsidRPr="004352C8">
              <w:rPr>
                <w:rFonts w:asciiTheme="majorBidi" w:eastAsia="Times New Roman" w:hAnsiTheme="majorBidi" w:cstheme="majorBidi"/>
                <w:color w:val="000000"/>
                <w:sz w:val="20"/>
                <w:szCs w:val="20"/>
              </w:rPr>
              <w:t>Ismal</w:t>
            </w:r>
            <w:proofErr w:type="spellEnd"/>
            <w:r w:rsidRPr="004352C8">
              <w:rPr>
                <w:rFonts w:asciiTheme="majorBidi" w:eastAsia="Times New Roman" w:hAnsiTheme="majorBidi" w:cstheme="majorBidi"/>
                <w:color w:val="000000"/>
                <w:sz w:val="20"/>
                <w:szCs w:val="20"/>
              </w:rPr>
              <w:t xml:space="preserve"> D.A.S.</w:t>
            </w:r>
          </w:p>
        </w:tc>
        <w:tc>
          <w:tcPr>
            <w:tcW w:w="6519" w:type="dxa"/>
            <w:tcBorders>
              <w:top w:val="nil"/>
              <w:left w:val="nil"/>
              <w:bottom w:val="single" w:sz="4" w:space="0" w:color="auto"/>
              <w:right w:val="single" w:sz="4" w:space="0" w:color="auto"/>
            </w:tcBorders>
            <w:shd w:val="clear" w:color="auto" w:fill="auto"/>
            <w:vAlign w:val="center"/>
            <w:hideMark/>
          </w:tcPr>
          <w:p w14:paraId="0D650C00"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The Cognitive Awareness of Consumer for the Use of Animals in laboratory Experiments for the Production of Cosmetics (Graphic Vision); [</w:t>
            </w:r>
            <w:r w:rsidRPr="004352C8">
              <w:rPr>
                <w:rFonts w:asciiTheme="majorBidi" w:eastAsia="Times New Roman" w:hAnsiTheme="majorBidi" w:cstheme="majorBidi"/>
                <w:color w:val="000000"/>
                <w:sz w:val="20"/>
                <w:szCs w:val="20"/>
                <w:rtl/>
              </w:rPr>
              <w:t xml:space="preserve">الوعي المعرفي لدى المستهلك لاستخدام الحيوانات في التجارب المخبرية لإنتاج مستحضرات </w:t>
            </w:r>
            <w:proofErr w:type="gramStart"/>
            <w:r w:rsidRPr="004352C8">
              <w:rPr>
                <w:rFonts w:asciiTheme="majorBidi" w:eastAsia="Times New Roman" w:hAnsiTheme="majorBidi" w:cstheme="majorBidi"/>
                <w:color w:val="000000"/>
                <w:sz w:val="20"/>
                <w:szCs w:val="20"/>
                <w:rtl/>
              </w:rPr>
              <w:t xml:space="preserve">التجميل </w:t>
            </w:r>
            <w:r w:rsidRPr="004352C8">
              <w:rPr>
                <w:rFonts w:asciiTheme="majorBidi" w:eastAsia="Times New Roman" w:hAnsiTheme="majorBidi" w:cstheme="majorBidi"/>
                <w:color w:val="000000"/>
                <w:sz w:val="20"/>
                <w:szCs w:val="20"/>
              </w:rPr>
              <w:t>)</w:t>
            </w:r>
            <w:r w:rsidRPr="004352C8">
              <w:rPr>
                <w:rFonts w:asciiTheme="majorBidi" w:eastAsia="Times New Roman" w:hAnsiTheme="majorBidi" w:cstheme="majorBidi"/>
                <w:color w:val="000000"/>
                <w:sz w:val="20"/>
                <w:szCs w:val="20"/>
                <w:rtl/>
              </w:rPr>
              <w:t>رؤية</w:t>
            </w:r>
            <w:proofErr w:type="gramEnd"/>
            <w:r w:rsidRPr="004352C8">
              <w:rPr>
                <w:rFonts w:asciiTheme="majorBidi" w:eastAsia="Times New Roman" w:hAnsiTheme="majorBidi" w:cstheme="majorBidi"/>
                <w:color w:val="000000"/>
                <w:sz w:val="20"/>
                <w:szCs w:val="20"/>
                <w:rtl/>
              </w:rPr>
              <w:t xml:space="preserve"> جر </w:t>
            </w:r>
            <w:proofErr w:type="spellStart"/>
            <w:r w:rsidRPr="004352C8">
              <w:rPr>
                <w:rFonts w:asciiTheme="majorBidi" w:eastAsia="Times New Roman" w:hAnsiTheme="majorBidi" w:cstheme="majorBidi"/>
                <w:color w:val="000000"/>
                <w:sz w:val="20"/>
                <w:szCs w:val="20"/>
                <w:rtl/>
              </w:rPr>
              <w:t>افيكية</w:t>
            </w:r>
            <w:proofErr w:type="spellEnd"/>
            <w:r w:rsidRPr="004352C8">
              <w:rPr>
                <w:rFonts w:asciiTheme="majorBidi" w:eastAsia="Times New Roman" w:hAnsiTheme="majorBidi" w:cstheme="majorBidi"/>
                <w:color w:val="000000"/>
                <w:sz w:val="20"/>
                <w:szCs w:val="20"/>
              </w:rPr>
              <w:t>)]</w:t>
            </w:r>
          </w:p>
        </w:tc>
        <w:tc>
          <w:tcPr>
            <w:tcW w:w="796" w:type="dxa"/>
            <w:tcBorders>
              <w:top w:val="nil"/>
              <w:left w:val="nil"/>
              <w:bottom w:val="single" w:sz="4" w:space="0" w:color="auto"/>
              <w:right w:val="single" w:sz="4" w:space="0" w:color="auto"/>
            </w:tcBorders>
            <w:shd w:val="clear" w:color="auto" w:fill="auto"/>
            <w:vAlign w:val="center"/>
            <w:hideMark/>
          </w:tcPr>
          <w:p w14:paraId="788A225B"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2024</w:t>
            </w:r>
          </w:p>
        </w:tc>
        <w:tc>
          <w:tcPr>
            <w:tcW w:w="1860" w:type="dxa"/>
            <w:tcBorders>
              <w:top w:val="nil"/>
              <w:left w:val="nil"/>
              <w:bottom w:val="single" w:sz="4" w:space="0" w:color="auto"/>
              <w:right w:val="single" w:sz="4" w:space="0" w:color="auto"/>
            </w:tcBorders>
            <w:shd w:val="clear" w:color="auto" w:fill="auto"/>
            <w:vAlign w:val="center"/>
            <w:hideMark/>
          </w:tcPr>
          <w:p w14:paraId="6654EC66"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proofErr w:type="spellStart"/>
            <w:r w:rsidRPr="004352C8">
              <w:rPr>
                <w:rFonts w:asciiTheme="majorBidi" w:eastAsia="Times New Roman" w:hAnsiTheme="majorBidi" w:cstheme="majorBidi"/>
                <w:color w:val="000000"/>
                <w:sz w:val="20"/>
                <w:szCs w:val="20"/>
              </w:rPr>
              <w:t>Dirasat</w:t>
            </w:r>
            <w:proofErr w:type="spellEnd"/>
            <w:r w:rsidRPr="004352C8">
              <w:rPr>
                <w:rFonts w:asciiTheme="majorBidi" w:eastAsia="Times New Roman" w:hAnsiTheme="majorBidi" w:cstheme="majorBidi"/>
                <w:color w:val="000000"/>
                <w:sz w:val="20"/>
                <w:szCs w:val="20"/>
              </w:rPr>
              <w:t>: Human and Social Sciences</w:t>
            </w:r>
          </w:p>
        </w:tc>
        <w:tc>
          <w:tcPr>
            <w:tcW w:w="911" w:type="dxa"/>
            <w:tcBorders>
              <w:top w:val="nil"/>
              <w:left w:val="nil"/>
              <w:bottom w:val="single" w:sz="4" w:space="0" w:color="auto"/>
              <w:right w:val="single" w:sz="4" w:space="0" w:color="auto"/>
            </w:tcBorders>
            <w:shd w:val="clear" w:color="auto" w:fill="auto"/>
            <w:vAlign w:val="center"/>
            <w:hideMark/>
          </w:tcPr>
          <w:p w14:paraId="62FE0242"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51</w:t>
            </w:r>
          </w:p>
        </w:tc>
        <w:tc>
          <w:tcPr>
            <w:tcW w:w="803" w:type="dxa"/>
            <w:tcBorders>
              <w:top w:val="nil"/>
              <w:left w:val="nil"/>
              <w:bottom w:val="single" w:sz="4" w:space="0" w:color="auto"/>
              <w:right w:val="single" w:sz="4" w:space="0" w:color="auto"/>
            </w:tcBorders>
            <w:shd w:val="clear" w:color="auto" w:fill="auto"/>
            <w:vAlign w:val="center"/>
            <w:hideMark/>
          </w:tcPr>
          <w:p w14:paraId="45A98BD2"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5</w:t>
            </w:r>
          </w:p>
        </w:tc>
      </w:tr>
      <w:tr w:rsidR="004352C8" w:rsidRPr="004352C8" w14:paraId="42FB30A9" w14:textId="77777777" w:rsidTr="003945E9">
        <w:trPr>
          <w:trHeight w:val="20"/>
        </w:trPr>
        <w:tc>
          <w:tcPr>
            <w:tcW w:w="805" w:type="dxa"/>
            <w:tcBorders>
              <w:top w:val="nil"/>
              <w:left w:val="single" w:sz="4" w:space="0" w:color="auto"/>
              <w:bottom w:val="single" w:sz="4" w:space="0" w:color="auto"/>
              <w:right w:val="single" w:sz="4" w:space="0" w:color="auto"/>
            </w:tcBorders>
            <w:vAlign w:val="center"/>
          </w:tcPr>
          <w:p w14:paraId="22B85DC8" w14:textId="77777777" w:rsidR="004352C8" w:rsidRPr="00AA7ADB" w:rsidRDefault="004352C8" w:rsidP="004401F2">
            <w:pPr>
              <w:pStyle w:val="ListParagraph"/>
              <w:numPr>
                <w:ilvl w:val="0"/>
                <w:numId w:val="19"/>
              </w:numPr>
              <w:bidi w:val="0"/>
              <w:spacing w:after="0" w:line="240" w:lineRule="auto"/>
              <w:jc w:val="center"/>
              <w:rPr>
                <w:rFonts w:asciiTheme="majorBidi" w:eastAsia="Times New Roman" w:hAnsiTheme="majorBidi" w:cstheme="majorBidi"/>
                <w:color w:val="000000"/>
                <w:sz w:val="20"/>
                <w:szCs w:val="20"/>
              </w:rPr>
            </w:pPr>
          </w:p>
        </w:tc>
        <w:tc>
          <w:tcPr>
            <w:tcW w:w="3060" w:type="dxa"/>
            <w:tcBorders>
              <w:top w:val="nil"/>
              <w:left w:val="single" w:sz="4" w:space="0" w:color="auto"/>
              <w:bottom w:val="single" w:sz="4" w:space="0" w:color="auto"/>
              <w:right w:val="single" w:sz="4" w:space="0" w:color="auto"/>
            </w:tcBorders>
            <w:shd w:val="clear" w:color="auto" w:fill="auto"/>
            <w:vAlign w:val="center"/>
            <w:hideMark/>
          </w:tcPr>
          <w:p w14:paraId="15F280D3"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xml:space="preserve">Nasir O.; </w:t>
            </w:r>
            <w:proofErr w:type="spellStart"/>
            <w:r w:rsidRPr="004352C8">
              <w:rPr>
                <w:rFonts w:asciiTheme="majorBidi" w:eastAsia="Times New Roman" w:hAnsiTheme="majorBidi" w:cstheme="majorBidi"/>
                <w:color w:val="000000"/>
                <w:sz w:val="20"/>
                <w:szCs w:val="20"/>
              </w:rPr>
              <w:t>Alazaidah</w:t>
            </w:r>
            <w:proofErr w:type="spellEnd"/>
            <w:r w:rsidRPr="004352C8">
              <w:rPr>
                <w:rFonts w:asciiTheme="majorBidi" w:eastAsia="Times New Roman" w:hAnsiTheme="majorBidi" w:cstheme="majorBidi"/>
                <w:color w:val="000000"/>
                <w:sz w:val="20"/>
                <w:szCs w:val="20"/>
              </w:rPr>
              <w:t xml:space="preserve"> R.; Hadi W.; Samara G.; Al Daoud E.; </w:t>
            </w:r>
            <w:proofErr w:type="spellStart"/>
            <w:r w:rsidRPr="004352C8">
              <w:rPr>
                <w:rFonts w:asciiTheme="majorBidi" w:eastAsia="Times New Roman" w:hAnsiTheme="majorBidi" w:cstheme="majorBidi"/>
                <w:color w:val="000000"/>
                <w:sz w:val="20"/>
                <w:szCs w:val="20"/>
              </w:rPr>
              <w:t>Owaida</w:t>
            </w:r>
            <w:proofErr w:type="spellEnd"/>
            <w:r w:rsidRPr="004352C8">
              <w:rPr>
                <w:rFonts w:asciiTheme="majorBidi" w:eastAsia="Times New Roman" w:hAnsiTheme="majorBidi" w:cstheme="majorBidi"/>
                <w:color w:val="000000"/>
                <w:sz w:val="20"/>
                <w:szCs w:val="20"/>
              </w:rPr>
              <w:t xml:space="preserve"> S.A.; </w:t>
            </w:r>
            <w:proofErr w:type="spellStart"/>
            <w:r w:rsidRPr="004352C8">
              <w:rPr>
                <w:rFonts w:asciiTheme="majorBidi" w:eastAsia="Times New Roman" w:hAnsiTheme="majorBidi" w:cstheme="majorBidi"/>
                <w:color w:val="000000"/>
                <w:sz w:val="20"/>
                <w:szCs w:val="20"/>
              </w:rPr>
              <w:t>Elrashidi</w:t>
            </w:r>
            <w:proofErr w:type="spellEnd"/>
            <w:r w:rsidRPr="004352C8">
              <w:rPr>
                <w:rFonts w:asciiTheme="majorBidi" w:eastAsia="Times New Roman" w:hAnsiTheme="majorBidi" w:cstheme="majorBidi"/>
                <w:color w:val="000000"/>
                <w:sz w:val="20"/>
                <w:szCs w:val="20"/>
              </w:rPr>
              <w:t xml:space="preserve"> A.; </w:t>
            </w:r>
            <w:proofErr w:type="spellStart"/>
            <w:r w:rsidRPr="004352C8">
              <w:rPr>
                <w:rFonts w:asciiTheme="majorBidi" w:eastAsia="Times New Roman" w:hAnsiTheme="majorBidi" w:cstheme="majorBidi"/>
                <w:color w:val="000000"/>
                <w:sz w:val="20"/>
                <w:szCs w:val="20"/>
              </w:rPr>
              <w:t>Elsoud</w:t>
            </w:r>
            <w:proofErr w:type="spellEnd"/>
            <w:r w:rsidRPr="004352C8">
              <w:rPr>
                <w:rFonts w:asciiTheme="majorBidi" w:eastAsia="Times New Roman" w:hAnsiTheme="majorBidi" w:cstheme="majorBidi"/>
                <w:color w:val="000000"/>
                <w:sz w:val="20"/>
                <w:szCs w:val="20"/>
              </w:rPr>
              <w:t xml:space="preserve"> E.A.; Alzoubi H.</w:t>
            </w:r>
          </w:p>
        </w:tc>
        <w:tc>
          <w:tcPr>
            <w:tcW w:w="6519" w:type="dxa"/>
            <w:tcBorders>
              <w:top w:val="nil"/>
              <w:left w:val="nil"/>
              <w:bottom w:val="single" w:sz="4" w:space="0" w:color="auto"/>
              <w:right w:val="single" w:sz="4" w:space="0" w:color="auto"/>
            </w:tcBorders>
            <w:shd w:val="clear" w:color="auto" w:fill="auto"/>
            <w:vAlign w:val="center"/>
            <w:hideMark/>
          </w:tcPr>
          <w:p w14:paraId="1344D6DA"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Multi Label Classification Based on Ensemble Learning: Investigative Study</w:t>
            </w:r>
          </w:p>
        </w:tc>
        <w:tc>
          <w:tcPr>
            <w:tcW w:w="796" w:type="dxa"/>
            <w:tcBorders>
              <w:top w:val="nil"/>
              <w:left w:val="nil"/>
              <w:bottom w:val="single" w:sz="4" w:space="0" w:color="auto"/>
              <w:right w:val="single" w:sz="4" w:space="0" w:color="auto"/>
            </w:tcBorders>
            <w:shd w:val="clear" w:color="auto" w:fill="auto"/>
            <w:vAlign w:val="center"/>
            <w:hideMark/>
          </w:tcPr>
          <w:p w14:paraId="52F32583"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2024</w:t>
            </w:r>
          </w:p>
        </w:tc>
        <w:tc>
          <w:tcPr>
            <w:tcW w:w="1860" w:type="dxa"/>
            <w:tcBorders>
              <w:top w:val="nil"/>
              <w:left w:val="nil"/>
              <w:bottom w:val="single" w:sz="4" w:space="0" w:color="auto"/>
              <w:right w:val="single" w:sz="4" w:space="0" w:color="auto"/>
            </w:tcBorders>
            <w:shd w:val="clear" w:color="auto" w:fill="auto"/>
            <w:vAlign w:val="center"/>
            <w:hideMark/>
          </w:tcPr>
          <w:p w14:paraId="54F2F4E5"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2024 25th International Arab Conference on Information Technology, ACIT 2024</w:t>
            </w:r>
          </w:p>
        </w:tc>
        <w:tc>
          <w:tcPr>
            <w:tcW w:w="911" w:type="dxa"/>
            <w:tcBorders>
              <w:top w:val="nil"/>
              <w:left w:val="nil"/>
              <w:bottom w:val="single" w:sz="4" w:space="0" w:color="auto"/>
              <w:right w:val="single" w:sz="4" w:space="0" w:color="auto"/>
            </w:tcBorders>
            <w:shd w:val="clear" w:color="auto" w:fill="auto"/>
            <w:vAlign w:val="center"/>
            <w:hideMark/>
          </w:tcPr>
          <w:p w14:paraId="07A9DB06"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w:t>
            </w:r>
          </w:p>
        </w:tc>
        <w:tc>
          <w:tcPr>
            <w:tcW w:w="803" w:type="dxa"/>
            <w:tcBorders>
              <w:top w:val="nil"/>
              <w:left w:val="nil"/>
              <w:bottom w:val="single" w:sz="4" w:space="0" w:color="auto"/>
              <w:right w:val="single" w:sz="4" w:space="0" w:color="auto"/>
            </w:tcBorders>
            <w:shd w:val="clear" w:color="auto" w:fill="auto"/>
            <w:vAlign w:val="center"/>
            <w:hideMark/>
          </w:tcPr>
          <w:p w14:paraId="1A4422E3"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w:t>
            </w:r>
          </w:p>
        </w:tc>
      </w:tr>
      <w:tr w:rsidR="004352C8" w:rsidRPr="004352C8" w14:paraId="62E71CD6" w14:textId="77777777" w:rsidTr="003945E9">
        <w:trPr>
          <w:trHeight w:val="20"/>
        </w:trPr>
        <w:tc>
          <w:tcPr>
            <w:tcW w:w="805" w:type="dxa"/>
            <w:tcBorders>
              <w:top w:val="nil"/>
              <w:left w:val="single" w:sz="4" w:space="0" w:color="auto"/>
              <w:bottom w:val="single" w:sz="4" w:space="0" w:color="auto"/>
              <w:right w:val="single" w:sz="4" w:space="0" w:color="auto"/>
            </w:tcBorders>
            <w:vAlign w:val="center"/>
          </w:tcPr>
          <w:p w14:paraId="3986A733" w14:textId="77777777" w:rsidR="004352C8" w:rsidRPr="00AA7ADB" w:rsidRDefault="004352C8" w:rsidP="004401F2">
            <w:pPr>
              <w:pStyle w:val="ListParagraph"/>
              <w:numPr>
                <w:ilvl w:val="0"/>
                <w:numId w:val="19"/>
              </w:numPr>
              <w:bidi w:val="0"/>
              <w:spacing w:after="0" w:line="240" w:lineRule="auto"/>
              <w:jc w:val="center"/>
              <w:rPr>
                <w:rFonts w:asciiTheme="majorBidi" w:eastAsia="Times New Roman" w:hAnsiTheme="majorBidi" w:cstheme="majorBidi"/>
                <w:color w:val="000000"/>
                <w:sz w:val="20"/>
                <w:szCs w:val="20"/>
              </w:rPr>
            </w:pPr>
          </w:p>
        </w:tc>
        <w:tc>
          <w:tcPr>
            <w:tcW w:w="3060" w:type="dxa"/>
            <w:tcBorders>
              <w:top w:val="nil"/>
              <w:left w:val="single" w:sz="4" w:space="0" w:color="auto"/>
              <w:bottom w:val="single" w:sz="4" w:space="0" w:color="auto"/>
              <w:right w:val="single" w:sz="4" w:space="0" w:color="auto"/>
            </w:tcBorders>
            <w:shd w:val="clear" w:color="auto" w:fill="auto"/>
            <w:vAlign w:val="center"/>
            <w:hideMark/>
          </w:tcPr>
          <w:p w14:paraId="7DC92744"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Kanaan A.; Al-</w:t>
            </w:r>
            <w:proofErr w:type="spellStart"/>
            <w:r w:rsidRPr="004352C8">
              <w:rPr>
                <w:rFonts w:asciiTheme="majorBidi" w:eastAsia="Times New Roman" w:hAnsiTheme="majorBidi" w:cstheme="majorBidi"/>
                <w:color w:val="000000"/>
                <w:sz w:val="20"/>
                <w:szCs w:val="20"/>
              </w:rPr>
              <w:t>Hawamleh</w:t>
            </w:r>
            <w:proofErr w:type="spellEnd"/>
            <w:r w:rsidRPr="004352C8">
              <w:rPr>
                <w:rFonts w:asciiTheme="majorBidi" w:eastAsia="Times New Roman" w:hAnsiTheme="majorBidi" w:cstheme="majorBidi"/>
                <w:color w:val="000000"/>
                <w:sz w:val="20"/>
                <w:szCs w:val="20"/>
              </w:rPr>
              <w:t xml:space="preserve"> A.; </w:t>
            </w:r>
            <w:proofErr w:type="spellStart"/>
            <w:r w:rsidRPr="004352C8">
              <w:rPr>
                <w:rFonts w:asciiTheme="majorBidi" w:eastAsia="Times New Roman" w:hAnsiTheme="majorBidi" w:cstheme="majorBidi"/>
                <w:color w:val="000000"/>
                <w:sz w:val="20"/>
                <w:szCs w:val="20"/>
              </w:rPr>
              <w:t>Alorfi</w:t>
            </w:r>
            <w:proofErr w:type="spellEnd"/>
            <w:r w:rsidRPr="004352C8">
              <w:rPr>
                <w:rFonts w:asciiTheme="majorBidi" w:eastAsia="Times New Roman" w:hAnsiTheme="majorBidi" w:cstheme="majorBidi"/>
                <w:color w:val="000000"/>
                <w:sz w:val="20"/>
                <w:szCs w:val="20"/>
              </w:rPr>
              <w:t xml:space="preserve"> A.; </w:t>
            </w:r>
            <w:proofErr w:type="spellStart"/>
            <w:r w:rsidRPr="004352C8">
              <w:rPr>
                <w:rFonts w:asciiTheme="majorBidi" w:eastAsia="Times New Roman" w:hAnsiTheme="majorBidi" w:cstheme="majorBidi"/>
                <w:color w:val="000000"/>
                <w:sz w:val="20"/>
                <w:szCs w:val="20"/>
              </w:rPr>
              <w:t>Aloun</w:t>
            </w:r>
            <w:proofErr w:type="spellEnd"/>
            <w:r w:rsidRPr="004352C8">
              <w:rPr>
                <w:rFonts w:asciiTheme="majorBidi" w:eastAsia="Times New Roman" w:hAnsiTheme="majorBidi" w:cstheme="majorBidi"/>
                <w:color w:val="000000"/>
                <w:sz w:val="20"/>
                <w:szCs w:val="20"/>
              </w:rPr>
              <w:t xml:space="preserve"> M.</w:t>
            </w:r>
          </w:p>
        </w:tc>
        <w:tc>
          <w:tcPr>
            <w:tcW w:w="6519" w:type="dxa"/>
            <w:tcBorders>
              <w:top w:val="nil"/>
              <w:left w:val="nil"/>
              <w:bottom w:val="single" w:sz="4" w:space="0" w:color="auto"/>
              <w:right w:val="single" w:sz="4" w:space="0" w:color="auto"/>
            </w:tcBorders>
            <w:shd w:val="clear" w:color="auto" w:fill="auto"/>
            <w:vAlign w:val="center"/>
            <w:hideMark/>
          </w:tcPr>
          <w:p w14:paraId="28F45071"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Cybersecurity Resilience for Business: A Comprehensive Model for Proactive Defense and Swift Recovery</w:t>
            </w:r>
          </w:p>
        </w:tc>
        <w:tc>
          <w:tcPr>
            <w:tcW w:w="796" w:type="dxa"/>
            <w:tcBorders>
              <w:top w:val="nil"/>
              <w:left w:val="nil"/>
              <w:bottom w:val="single" w:sz="4" w:space="0" w:color="auto"/>
              <w:right w:val="single" w:sz="4" w:space="0" w:color="auto"/>
            </w:tcBorders>
            <w:shd w:val="clear" w:color="auto" w:fill="auto"/>
            <w:vAlign w:val="center"/>
            <w:hideMark/>
          </w:tcPr>
          <w:p w14:paraId="3FBED8E4"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2024</w:t>
            </w:r>
          </w:p>
        </w:tc>
        <w:tc>
          <w:tcPr>
            <w:tcW w:w="1860" w:type="dxa"/>
            <w:tcBorders>
              <w:top w:val="nil"/>
              <w:left w:val="nil"/>
              <w:bottom w:val="single" w:sz="4" w:space="0" w:color="auto"/>
              <w:right w:val="single" w:sz="4" w:space="0" w:color="auto"/>
            </w:tcBorders>
            <w:shd w:val="clear" w:color="auto" w:fill="auto"/>
            <w:vAlign w:val="center"/>
            <w:hideMark/>
          </w:tcPr>
          <w:p w14:paraId="17937481"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2nd International Conference on Cyber Resilience, ICCR 2024</w:t>
            </w:r>
          </w:p>
        </w:tc>
        <w:tc>
          <w:tcPr>
            <w:tcW w:w="911" w:type="dxa"/>
            <w:tcBorders>
              <w:top w:val="nil"/>
              <w:left w:val="nil"/>
              <w:bottom w:val="single" w:sz="4" w:space="0" w:color="auto"/>
              <w:right w:val="single" w:sz="4" w:space="0" w:color="auto"/>
            </w:tcBorders>
            <w:shd w:val="clear" w:color="auto" w:fill="auto"/>
            <w:vAlign w:val="center"/>
            <w:hideMark/>
          </w:tcPr>
          <w:p w14:paraId="0EE92BE5"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w:t>
            </w:r>
          </w:p>
        </w:tc>
        <w:tc>
          <w:tcPr>
            <w:tcW w:w="803" w:type="dxa"/>
            <w:tcBorders>
              <w:top w:val="nil"/>
              <w:left w:val="nil"/>
              <w:bottom w:val="single" w:sz="4" w:space="0" w:color="auto"/>
              <w:right w:val="single" w:sz="4" w:space="0" w:color="auto"/>
            </w:tcBorders>
            <w:shd w:val="clear" w:color="auto" w:fill="auto"/>
            <w:vAlign w:val="center"/>
            <w:hideMark/>
          </w:tcPr>
          <w:p w14:paraId="2245980E"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w:t>
            </w:r>
          </w:p>
        </w:tc>
      </w:tr>
      <w:tr w:rsidR="004352C8" w:rsidRPr="004352C8" w14:paraId="6C1D49C2" w14:textId="77777777" w:rsidTr="003945E9">
        <w:trPr>
          <w:trHeight w:val="20"/>
        </w:trPr>
        <w:tc>
          <w:tcPr>
            <w:tcW w:w="805" w:type="dxa"/>
            <w:tcBorders>
              <w:top w:val="nil"/>
              <w:left w:val="single" w:sz="4" w:space="0" w:color="auto"/>
              <w:bottom w:val="single" w:sz="4" w:space="0" w:color="auto"/>
              <w:right w:val="single" w:sz="4" w:space="0" w:color="auto"/>
            </w:tcBorders>
            <w:vAlign w:val="center"/>
          </w:tcPr>
          <w:p w14:paraId="574A3015" w14:textId="77777777" w:rsidR="004352C8" w:rsidRPr="00AA7ADB" w:rsidRDefault="004352C8" w:rsidP="004401F2">
            <w:pPr>
              <w:pStyle w:val="ListParagraph"/>
              <w:numPr>
                <w:ilvl w:val="0"/>
                <w:numId w:val="19"/>
              </w:numPr>
              <w:bidi w:val="0"/>
              <w:spacing w:after="0" w:line="240" w:lineRule="auto"/>
              <w:jc w:val="center"/>
              <w:rPr>
                <w:rFonts w:asciiTheme="majorBidi" w:eastAsia="Times New Roman" w:hAnsiTheme="majorBidi" w:cstheme="majorBidi"/>
                <w:color w:val="000000"/>
                <w:sz w:val="20"/>
                <w:szCs w:val="20"/>
              </w:rPr>
            </w:pPr>
          </w:p>
        </w:tc>
        <w:tc>
          <w:tcPr>
            <w:tcW w:w="3060" w:type="dxa"/>
            <w:tcBorders>
              <w:top w:val="nil"/>
              <w:left w:val="single" w:sz="4" w:space="0" w:color="auto"/>
              <w:bottom w:val="single" w:sz="4" w:space="0" w:color="auto"/>
              <w:right w:val="single" w:sz="4" w:space="0" w:color="auto"/>
            </w:tcBorders>
            <w:shd w:val="clear" w:color="auto" w:fill="auto"/>
            <w:vAlign w:val="center"/>
            <w:hideMark/>
          </w:tcPr>
          <w:p w14:paraId="54237683"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proofErr w:type="spellStart"/>
            <w:r w:rsidRPr="004352C8">
              <w:rPr>
                <w:rFonts w:asciiTheme="majorBidi" w:eastAsia="Times New Roman" w:hAnsiTheme="majorBidi" w:cstheme="majorBidi"/>
                <w:color w:val="000000"/>
                <w:sz w:val="20"/>
                <w:szCs w:val="20"/>
              </w:rPr>
              <w:t>Alhasan</w:t>
            </w:r>
            <w:proofErr w:type="spellEnd"/>
            <w:r w:rsidRPr="004352C8">
              <w:rPr>
                <w:rFonts w:asciiTheme="majorBidi" w:eastAsia="Times New Roman" w:hAnsiTheme="majorBidi" w:cstheme="majorBidi"/>
                <w:color w:val="000000"/>
                <w:sz w:val="20"/>
                <w:szCs w:val="20"/>
              </w:rPr>
              <w:t xml:space="preserve"> R.F.; </w:t>
            </w:r>
            <w:proofErr w:type="spellStart"/>
            <w:r w:rsidRPr="004352C8">
              <w:rPr>
                <w:rFonts w:asciiTheme="majorBidi" w:eastAsia="Times New Roman" w:hAnsiTheme="majorBidi" w:cstheme="majorBidi"/>
                <w:color w:val="000000"/>
                <w:sz w:val="20"/>
                <w:szCs w:val="20"/>
              </w:rPr>
              <w:t>Alkhaldi</w:t>
            </w:r>
            <w:proofErr w:type="spellEnd"/>
            <w:r w:rsidRPr="004352C8">
              <w:rPr>
                <w:rFonts w:asciiTheme="majorBidi" w:eastAsia="Times New Roman" w:hAnsiTheme="majorBidi" w:cstheme="majorBidi"/>
                <w:color w:val="000000"/>
                <w:sz w:val="20"/>
                <w:szCs w:val="20"/>
              </w:rPr>
              <w:t xml:space="preserve"> A.A.; Huwari I.F.; </w:t>
            </w:r>
            <w:proofErr w:type="spellStart"/>
            <w:r w:rsidRPr="004352C8">
              <w:rPr>
                <w:rFonts w:asciiTheme="majorBidi" w:eastAsia="Times New Roman" w:hAnsiTheme="majorBidi" w:cstheme="majorBidi"/>
                <w:color w:val="000000"/>
                <w:sz w:val="20"/>
                <w:szCs w:val="20"/>
              </w:rPr>
              <w:t>Abushaaban</w:t>
            </w:r>
            <w:proofErr w:type="spellEnd"/>
            <w:r w:rsidRPr="004352C8">
              <w:rPr>
                <w:rFonts w:asciiTheme="majorBidi" w:eastAsia="Times New Roman" w:hAnsiTheme="majorBidi" w:cstheme="majorBidi"/>
                <w:color w:val="000000"/>
                <w:sz w:val="20"/>
                <w:szCs w:val="20"/>
              </w:rPr>
              <w:t xml:space="preserve"> H.; Al Bataineh K.B.</w:t>
            </w:r>
          </w:p>
        </w:tc>
        <w:tc>
          <w:tcPr>
            <w:tcW w:w="6519" w:type="dxa"/>
            <w:tcBorders>
              <w:top w:val="nil"/>
              <w:left w:val="nil"/>
              <w:bottom w:val="single" w:sz="4" w:space="0" w:color="auto"/>
              <w:right w:val="single" w:sz="4" w:space="0" w:color="auto"/>
            </w:tcBorders>
            <w:shd w:val="clear" w:color="auto" w:fill="auto"/>
            <w:vAlign w:val="center"/>
            <w:hideMark/>
          </w:tcPr>
          <w:p w14:paraId="6F86541B"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Understanding and Addressing Oral Communication Apprehension in Jordanian Students: A Guide to Academic Success</w:t>
            </w:r>
          </w:p>
        </w:tc>
        <w:tc>
          <w:tcPr>
            <w:tcW w:w="796" w:type="dxa"/>
            <w:tcBorders>
              <w:top w:val="nil"/>
              <w:left w:val="nil"/>
              <w:bottom w:val="single" w:sz="4" w:space="0" w:color="auto"/>
              <w:right w:val="single" w:sz="4" w:space="0" w:color="auto"/>
            </w:tcBorders>
            <w:shd w:val="clear" w:color="auto" w:fill="auto"/>
            <w:vAlign w:val="center"/>
            <w:hideMark/>
          </w:tcPr>
          <w:p w14:paraId="0F558BD1"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2024</w:t>
            </w:r>
          </w:p>
        </w:tc>
        <w:tc>
          <w:tcPr>
            <w:tcW w:w="1860" w:type="dxa"/>
            <w:tcBorders>
              <w:top w:val="nil"/>
              <w:left w:val="nil"/>
              <w:bottom w:val="single" w:sz="4" w:space="0" w:color="auto"/>
              <w:right w:val="single" w:sz="4" w:space="0" w:color="auto"/>
            </w:tcBorders>
            <w:shd w:val="clear" w:color="auto" w:fill="auto"/>
            <w:vAlign w:val="center"/>
            <w:hideMark/>
          </w:tcPr>
          <w:p w14:paraId="5FE19C14"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Studies in Systems, Decision and Control</w:t>
            </w:r>
          </w:p>
        </w:tc>
        <w:tc>
          <w:tcPr>
            <w:tcW w:w="911" w:type="dxa"/>
            <w:tcBorders>
              <w:top w:val="nil"/>
              <w:left w:val="nil"/>
              <w:bottom w:val="single" w:sz="4" w:space="0" w:color="auto"/>
              <w:right w:val="single" w:sz="4" w:space="0" w:color="auto"/>
            </w:tcBorders>
            <w:shd w:val="clear" w:color="auto" w:fill="auto"/>
            <w:vAlign w:val="center"/>
            <w:hideMark/>
          </w:tcPr>
          <w:p w14:paraId="6D2D8C38"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517</w:t>
            </w:r>
          </w:p>
        </w:tc>
        <w:tc>
          <w:tcPr>
            <w:tcW w:w="803" w:type="dxa"/>
            <w:tcBorders>
              <w:top w:val="nil"/>
              <w:left w:val="nil"/>
              <w:bottom w:val="single" w:sz="4" w:space="0" w:color="auto"/>
              <w:right w:val="single" w:sz="4" w:space="0" w:color="auto"/>
            </w:tcBorders>
            <w:shd w:val="clear" w:color="auto" w:fill="auto"/>
            <w:vAlign w:val="center"/>
            <w:hideMark/>
          </w:tcPr>
          <w:p w14:paraId="07694233"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w:t>
            </w:r>
          </w:p>
        </w:tc>
      </w:tr>
      <w:tr w:rsidR="004352C8" w:rsidRPr="004352C8" w14:paraId="531A714B" w14:textId="77777777" w:rsidTr="003945E9">
        <w:trPr>
          <w:trHeight w:val="20"/>
        </w:trPr>
        <w:tc>
          <w:tcPr>
            <w:tcW w:w="805" w:type="dxa"/>
            <w:tcBorders>
              <w:top w:val="nil"/>
              <w:left w:val="single" w:sz="4" w:space="0" w:color="auto"/>
              <w:bottom w:val="single" w:sz="4" w:space="0" w:color="auto"/>
              <w:right w:val="single" w:sz="4" w:space="0" w:color="auto"/>
            </w:tcBorders>
            <w:vAlign w:val="center"/>
          </w:tcPr>
          <w:p w14:paraId="3AA39043" w14:textId="77777777" w:rsidR="004352C8" w:rsidRPr="00AA7ADB" w:rsidRDefault="004352C8" w:rsidP="004401F2">
            <w:pPr>
              <w:pStyle w:val="ListParagraph"/>
              <w:numPr>
                <w:ilvl w:val="0"/>
                <w:numId w:val="19"/>
              </w:numPr>
              <w:bidi w:val="0"/>
              <w:spacing w:after="0" w:line="240" w:lineRule="auto"/>
              <w:jc w:val="center"/>
              <w:rPr>
                <w:rFonts w:asciiTheme="majorBidi" w:eastAsia="Times New Roman" w:hAnsiTheme="majorBidi" w:cstheme="majorBidi"/>
                <w:color w:val="000000"/>
                <w:sz w:val="20"/>
                <w:szCs w:val="20"/>
              </w:rPr>
            </w:pPr>
          </w:p>
        </w:tc>
        <w:tc>
          <w:tcPr>
            <w:tcW w:w="3060" w:type="dxa"/>
            <w:tcBorders>
              <w:top w:val="nil"/>
              <w:left w:val="single" w:sz="4" w:space="0" w:color="auto"/>
              <w:bottom w:val="single" w:sz="4" w:space="0" w:color="auto"/>
              <w:right w:val="single" w:sz="4" w:space="0" w:color="auto"/>
            </w:tcBorders>
            <w:shd w:val="clear" w:color="auto" w:fill="auto"/>
            <w:vAlign w:val="center"/>
            <w:hideMark/>
          </w:tcPr>
          <w:p w14:paraId="2FE22CB0"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proofErr w:type="spellStart"/>
            <w:r w:rsidRPr="004352C8">
              <w:rPr>
                <w:rFonts w:asciiTheme="majorBidi" w:eastAsia="Times New Roman" w:hAnsiTheme="majorBidi" w:cstheme="majorBidi"/>
                <w:color w:val="000000"/>
                <w:sz w:val="20"/>
                <w:szCs w:val="20"/>
              </w:rPr>
              <w:t>Aljarrah</w:t>
            </w:r>
            <w:proofErr w:type="spellEnd"/>
            <w:r w:rsidRPr="004352C8">
              <w:rPr>
                <w:rFonts w:asciiTheme="majorBidi" w:eastAsia="Times New Roman" w:hAnsiTheme="majorBidi" w:cstheme="majorBidi"/>
                <w:color w:val="000000"/>
                <w:sz w:val="20"/>
                <w:szCs w:val="20"/>
              </w:rPr>
              <w:t xml:space="preserve"> S.J.; </w:t>
            </w:r>
            <w:proofErr w:type="spellStart"/>
            <w:r w:rsidRPr="004352C8">
              <w:rPr>
                <w:rFonts w:asciiTheme="majorBidi" w:eastAsia="Times New Roman" w:hAnsiTheme="majorBidi" w:cstheme="majorBidi"/>
                <w:color w:val="000000"/>
                <w:sz w:val="20"/>
                <w:szCs w:val="20"/>
              </w:rPr>
              <w:t>Cherbal</w:t>
            </w:r>
            <w:proofErr w:type="spellEnd"/>
            <w:r w:rsidRPr="004352C8">
              <w:rPr>
                <w:rFonts w:asciiTheme="majorBidi" w:eastAsia="Times New Roman" w:hAnsiTheme="majorBidi" w:cstheme="majorBidi"/>
                <w:color w:val="000000"/>
                <w:sz w:val="20"/>
                <w:szCs w:val="20"/>
              </w:rPr>
              <w:t xml:space="preserve"> S.; </w:t>
            </w:r>
            <w:proofErr w:type="spellStart"/>
            <w:r w:rsidRPr="004352C8">
              <w:rPr>
                <w:rFonts w:asciiTheme="majorBidi" w:eastAsia="Times New Roman" w:hAnsiTheme="majorBidi" w:cstheme="majorBidi"/>
                <w:color w:val="000000"/>
                <w:sz w:val="20"/>
                <w:szCs w:val="20"/>
              </w:rPr>
              <w:t>Mashaleh</w:t>
            </w:r>
            <w:proofErr w:type="spellEnd"/>
            <w:r w:rsidRPr="004352C8">
              <w:rPr>
                <w:rFonts w:asciiTheme="majorBidi" w:eastAsia="Times New Roman" w:hAnsiTheme="majorBidi" w:cstheme="majorBidi"/>
                <w:color w:val="000000"/>
                <w:sz w:val="20"/>
                <w:szCs w:val="20"/>
              </w:rPr>
              <w:t xml:space="preserve"> A.; </w:t>
            </w:r>
            <w:proofErr w:type="spellStart"/>
            <w:r w:rsidRPr="004352C8">
              <w:rPr>
                <w:rFonts w:asciiTheme="majorBidi" w:eastAsia="Times New Roman" w:hAnsiTheme="majorBidi" w:cstheme="majorBidi"/>
                <w:color w:val="000000"/>
                <w:sz w:val="20"/>
                <w:szCs w:val="20"/>
              </w:rPr>
              <w:t>Alauthman</w:t>
            </w:r>
            <w:proofErr w:type="spellEnd"/>
            <w:r w:rsidRPr="004352C8">
              <w:rPr>
                <w:rFonts w:asciiTheme="majorBidi" w:eastAsia="Times New Roman" w:hAnsiTheme="majorBidi" w:cstheme="majorBidi"/>
                <w:color w:val="000000"/>
                <w:sz w:val="20"/>
                <w:szCs w:val="20"/>
              </w:rPr>
              <w:t xml:space="preserve"> M.; </w:t>
            </w:r>
            <w:proofErr w:type="spellStart"/>
            <w:r w:rsidRPr="004352C8">
              <w:rPr>
                <w:rFonts w:asciiTheme="majorBidi" w:eastAsia="Times New Roman" w:hAnsiTheme="majorBidi" w:cstheme="majorBidi"/>
                <w:color w:val="000000"/>
                <w:sz w:val="20"/>
                <w:szCs w:val="20"/>
              </w:rPr>
              <w:t>Gawanmeh</w:t>
            </w:r>
            <w:proofErr w:type="spellEnd"/>
            <w:r w:rsidRPr="004352C8">
              <w:rPr>
                <w:rFonts w:asciiTheme="majorBidi" w:eastAsia="Times New Roman" w:hAnsiTheme="majorBidi" w:cstheme="majorBidi"/>
                <w:color w:val="000000"/>
                <w:sz w:val="20"/>
                <w:szCs w:val="20"/>
              </w:rPr>
              <w:t xml:space="preserve"> A.</w:t>
            </w:r>
          </w:p>
        </w:tc>
        <w:tc>
          <w:tcPr>
            <w:tcW w:w="6519" w:type="dxa"/>
            <w:tcBorders>
              <w:top w:val="nil"/>
              <w:left w:val="nil"/>
              <w:bottom w:val="single" w:sz="4" w:space="0" w:color="auto"/>
              <w:right w:val="single" w:sz="4" w:space="0" w:color="auto"/>
            </w:tcBorders>
            <w:shd w:val="clear" w:color="auto" w:fill="auto"/>
            <w:vAlign w:val="center"/>
            <w:hideMark/>
          </w:tcPr>
          <w:p w14:paraId="12D92752"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Optimizing Network Traffic Anomaly Detection with Normalized Features</w:t>
            </w:r>
          </w:p>
        </w:tc>
        <w:tc>
          <w:tcPr>
            <w:tcW w:w="796" w:type="dxa"/>
            <w:tcBorders>
              <w:top w:val="nil"/>
              <w:left w:val="nil"/>
              <w:bottom w:val="single" w:sz="4" w:space="0" w:color="auto"/>
              <w:right w:val="single" w:sz="4" w:space="0" w:color="auto"/>
            </w:tcBorders>
            <w:shd w:val="clear" w:color="auto" w:fill="auto"/>
            <w:vAlign w:val="center"/>
            <w:hideMark/>
          </w:tcPr>
          <w:p w14:paraId="2FC61DED"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2024</w:t>
            </w:r>
          </w:p>
        </w:tc>
        <w:tc>
          <w:tcPr>
            <w:tcW w:w="1860" w:type="dxa"/>
            <w:tcBorders>
              <w:top w:val="nil"/>
              <w:left w:val="nil"/>
              <w:bottom w:val="single" w:sz="4" w:space="0" w:color="auto"/>
              <w:right w:val="single" w:sz="4" w:space="0" w:color="auto"/>
            </w:tcBorders>
            <w:shd w:val="clear" w:color="auto" w:fill="auto"/>
            <w:vAlign w:val="center"/>
            <w:hideMark/>
          </w:tcPr>
          <w:p w14:paraId="5E76DC38"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2024 International Jordanian Cybersecurity Conference, IJCC 2024</w:t>
            </w:r>
          </w:p>
        </w:tc>
        <w:tc>
          <w:tcPr>
            <w:tcW w:w="911" w:type="dxa"/>
            <w:tcBorders>
              <w:top w:val="nil"/>
              <w:left w:val="nil"/>
              <w:bottom w:val="single" w:sz="4" w:space="0" w:color="auto"/>
              <w:right w:val="single" w:sz="4" w:space="0" w:color="auto"/>
            </w:tcBorders>
            <w:shd w:val="clear" w:color="auto" w:fill="auto"/>
            <w:vAlign w:val="center"/>
            <w:hideMark/>
          </w:tcPr>
          <w:p w14:paraId="10EB495B"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w:t>
            </w:r>
          </w:p>
        </w:tc>
        <w:tc>
          <w:tcPr>
            <w:tcW w:w="803" w:type="dxa"/>
            <w:tcBorders>
              <w:top w:val="nil"/>
              <w:left w:val="nil"/>
              <w:bottom w:val="single" w:sz="4" w:space="0" w:color="auto"/>
              <w:right w:val="single" w:sz="4" w:space="0" w:color="auto"/>
            </w:tcBorders>
            <w:shd w:val="clear" w:color="auto" w:fill="auto"/>
            <w:vAlign w:val="center"/>
            <w:hideMark/>
          </w:tcPr>
          <w:p w14:paraId="2D69E8F3"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w:t>
            </w:r>
          </w:p>
        </w:tc>
      </w:tr>
      <w:tr w:rsidR="004352C8" w:rsidRPr="004352C8" w14:paraId="61C727F2" w14:textId="77777777" w:rsidTr="003945E9">
        <w:trPr>
          <w:trHeight w:val="20"/>
        </w:trPr>
        <w:tc>
          <w:tcPr>
            <w:tcW w:w="805" w:type="dxa"/>
            <w:tcBorders>
              <w:top w:val="nil"/>
              <w:left w:val="single" w:sz="4" w:space="0" w:color="auto"/>
              <w:bottom w:val="single" w:sz="4" w:space="0" w:color="auto"/>
              <w:right w:val="single" w:sz="4" w:space="0" w:color="auto"/>
            </w:tcBorders>
            <w:vAlign w:val="center"/>
          </w:tcPr>
          <w:p w14:paraId="38791ADF" w14:textId="77777777" w:rsidR="004352C8" w:rsidRPr="00AA7ADB" w:rsidRDefault="004352C8" w:rsidP="004401F2">
            <w:pPr>
              <w:pStyle w:val="ListParagraph"/>
              <w:numPr>
                <w:ilvl w:val="0"/>
                <w:numId w:val="19"/>
              </w:numPr>
              <w:bidi w:val="0"/>
              <w:spacing w:after="0" w:line="240" w:lineRule="auto"/>
              <w:jc w:val="center"/>
              <w:rPr>
                <w:rFonts w:asciiTheme="majorBidi" w:eastAsia="Times New Roman" w:hAnsiTheme="majorBidi" w:cstheme="majorBidi"/>
                <w:color w:val="000000"/>
                <w:sz w:val="20"/>
                <w:szCs w:val="20"/>
              </w:rPr>
            </w:pPr>
          </w:p>
        </w:tc>
        <w:tc>
          <w:tcPr>
            <w:tcW w:w="3060" w:type="dxa"/>
            <w:tcBorders>
              <w:top w:val="nil"/>
              <w:left w:val="single" w:sz="4" w:space="0" w:color="auto"/>
              <w:bottom w:val="single" w:sz="4" w:space="0" w:color="auto"/>
              <w:right w:val="single" w:sz="4" w:space="0" w:color="auto"/>
            </w:tcBorders>
            <w:shd w:val="clear" w:color="auto" w:fill="auto"/>
            <w:vAlign w:val="center"/>
            <w:hideMark/>
          </w:tcPr>
          <w:p w14:paraId="1908A193"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xml:space="preserve">Al-Bwana E.K.; </w:t>
            </w:r>
            <w:proofErr w:type="spellStart"/>
            <w:r w:rsidRPr="004352C8">
              <w:rPr>
                <w:rFonts w:asciiTheme="majorBidi" w:eastAsia="Times New Roman" w:hAnsiTheme="majorBidi" w:cstheme="majorBidi"/>
                <w:color w:val="000000"/>
                <w:sz w:val="20"/>
                <w:szCs w:val="20"/>
              </w:rPr>
              <w:t>Sayahi</w:t>
            </w:r>
            <w:proofErr w:type="spellEnd"/>
            <w:r w:rsidRPr="004352C8">
              <w:rPr>
                <w:rFonts w:asciiTheme="majorBidi" w:eastAsia="Times New Roman" w:hAnsiTheme="majorBidi" w:cstheme="majorBidi"/>
                <w:color w:val="000000"/>
                <w:sz w:val="20"/>
                <w:szCs w:val="20"/>
              </w:rPr>
              <w:t xml:space="preserve"> I.; </w:t>
            </w:r>
            <w:proofErr w:type="spellStart"/>
            <w:r w:rsidRPr="004352C8">
              <w:rPr>
                <w:rFonts w:asciiTheme="majorBidi" w:eastAsia="Times New Roman" w:hAnsiTheme="majorBidi" w:cstheme="majorBidi"/>
                <w:color w:val="000000"/>
                <w:sz w:val="20"/>
                <w:szCs w:val="20"/>
              </w:rPr>
              <w:t>Alauthman</w:t>
            </w:r>
            <w:proofErr w:type="spellEnd"/>
            <w:r w:rsidRPr="004352C8">
              <w:rPr>
                <w:rFonts w:asciiTheme="majorBidi" w:eastAsia="Times New Roman" w:hAnsiTheme="majorBidi" w:cstheme="majorBidi"/>
                <w:color w:val="000000"/>
                <w:sz w:val="20"/>
                <w:szCs w:val="20"/>
              </w:rPr>
              <w:t xml:space="preserve"> M.; </w:t>
            </w:r>
            <w:proofErr w:type="spellStart"/>
            <w:r w:rsidRPr="004352C8">
              <w:rPr>
                <w:rFonts w:asciiTheme="majorBidi" w:eastAsia="Times New Roman" w:hAnsiTheme="majorBidi" w:cstheme="majorBidi"/>
                <w:color w:val="000000"/>
                <w:sz w:val="20"/>
                <w:szCs w:val="20"/>
              </w:rPr>
              <w:t>Mahjoub</w:t>
            </w:r>
            <w:proofErr w:type="spellEnd"/>
            <w:r w:rsidRPr="004352C8">
              <w:rPr>
                <w:rFonts w:asciiTheme="majorBidi" w:eastAsia="Times New Roman" w:hAnsiTheme="majorBidi" w:cstheme="majorBidi"/>
                <w:color w:val="000000"/>
                <w:sz w:val="20"/>
                <w:szCs w:val="20"/>
              </w:rPr>
              <w:t xml:space="preserve"> M.A.</w:t>
            </w:r>
          </w:p>
        </w:tc>
        <w:tc>
          <w:tcPr>
            <w:tcW w:w="6519" w:type="dxa"/>
            <w:tcBorders>
              <w:top w:val="nil"/>
              <w:left w:val="nil"/>
              <w:bottom w:val="single" w:sz="4" w:space="0" w:color="auto"/>
              <w:right w:val="single" w:sz="4" w:space="0" w:color="auto"/>
            </w:tcBorders>
            <w:shd w:val="clear" w:color="auto" w:fill="auto"/>
            <w:vAlign w:val="center"/>
            <w:hideMark/>
          </w:tcPr>
          <w:p w14:paraId="7B2B3F98"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proofErr w:type="spellStart"/>
            <w:r w:rsidRPr="004352C8">
              <w:rPr>
                <w:rFonts w:asciiTheme="majorBidi" w:eastAsia="Times New Roman" w:hAnsiTheme="majorBidi" w:cstheme="majorBidi"/>
                <w:color w:val="000000"/>
                <w:sz w:val="20"/>
                <w:szCs w:val="20"/>
              </w:rPr>
              <w:t>Adverserial</w:t>
            </w:r>
            <w:proofErr w:type="spellEnd"/>
            <w:r w:rsidRPr="004352C8">
              <w:rPr>
                <w:rFonts w:asciiTheme="majorBidi" w:eastAsia="Times New Roman" w:hAnsiTheme="majorBidi" w:cstheme="majorBidi"/>
                <w:color w:val="000000"/>
                <w:sz w:val="20"/>
                <w:szCs w:val="20"/>
              </w:rPr>
              <w:t xml:space="preserve"> network augmentation and tabular data for a new covid-19 diagnostics approach</w:t>
            </w:r>
          </w:p>
        </w:tc>
        <w:tc>
          <w:tcPr>
            <w:tcW w:w="796" w:type="dxa"/>
            <w:tcBorders>
              <w:top w:val="nil"/>
              <w:left w:val="nil"/>
              <w:bottom w:val="single" w:sz="4" w:space="0" w:color="auto"/>
              <w:right w:val="single" w:sz="4" w:space="0" w:color="auto"/>
            </w:tcBorders>
            <w:shd w:val="clear" w:color="auto" w:fill="auto"/>
            <w:vAlign w:val="center"/>
            <w:hideMark/>
          </w:tcPr>
          <w:p w14:paraId="45339717"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2024</w:t>
            </w:r>
          </w:p>
        </w:tc>
        <w:tc>
          <w:tcPr>
            <w:tcW w:w="1860" w:type="dxa"/>
            <w:tcBorders>
              <w:top w:val="nil"/>
              <w:left w:val="nil"/>
              <w:bottom w:val="single" w:sz="4" w:space="0" w:color="auto"/>
              <w:right w:val="single" w:sz="4" w:space="0" w:color="auto"/>
            </w:tcBorders>
            <w:shd w:val="clear" w:color="auto" w:fill="auto"/>
            <w:vAlign w:val="center"/>
            <w:hideMark/>
          </w:tcPr>
          <w:p w14:paraId="67382458"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xml:space="preserve">10th 2024 International Conference on Control, Decision and Information Technologies, </w:t>
            </w:r>
            <w:proofErr w:type="spellStart"/>
            <w:r w:rsidRPr="004352C8">
              <w:rPr>
                <w:rFonts w:asciiTheme="majorBidi" w:eastAsia="Times New Roman" w:hAnsiTheme="majorBidi" w:cstheme="majorBidi"/>
                <w:color w:val="000000"/>
                <w:sz w:val="20"/>
                <w:szCs w:val="20"/>
              </w:rPr>
              <w:t>CoDIT</w:t>
            </w:r>
            <w:proofErr w:type="spellEnd"/>
            <w:r w:rsidRPr="004352C8">
              <w:rPr>
                <w:rFonts w:asciiTheme="majorBidi" w:eastAsia="Times New Roman" w:hAnsiTheme="majorBidi" w:cstheme="majorBidi"/>
                <w:color w:val="000000"/>
                <w:sz w:val="20"/>
                <w:szCs w:val="20"/>
              </w:rPr>
              <w:t xml:space="preserve"> 2024</w:t>
            </w:r>
          </w:p>
        </w:tc>
        <w:tc>
          <w:tcPr>
            <w:tcW w:w="911" w:type="dxa"/>
            <w:tcBorders>
              <w:top w:val="nil"/>
              <w:left w:val="nil"/>
              <w:bottom w:val="single" w:sz="4" w:space="0" w:color="auto"/>
              <w:right w:val="single" w:sz="4" w:space="0" w:color="auto"/>
            </w:tcBorders>
            <w:shd w:val="clear" w:color="auto" w:fill="auto"/>
            <w:vAlign w:val="center"/>
            <w:hideMark/>
          </w:tcPr>
          <w:p w14:paraId="6FD73FBF"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w:t>
            </w:r>
          </w:p>
        </w:tc>
        <w:tc>
          <w:tcPr>
            <w:tcW w:w="803" w:type="dxa"/>
            <w:tcBorders>
              <w:top w:val="nil"/>
              <w:left w:val="nil"/>
              <w:bottom w:val="single" w:sz="4" w:space="0" w:color="auto"/>
              <w:right w:val="single" w:sz="4" w:space="0" w:color="auto"/>
            </w:tcBorders>
            <w:shd w:val="clear" w:color="auto" w:fill="auto"/>
            <w:vAlign w:val="center"/>
            <w:hideMark/>
          </w:tcPr>
          <w:p w14:paraId="2FB5854A"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w:t>
            </w:r>
          </w:p>
        </w:tc>
      </w:tr>
      <w:tr w:rsidR="004352C8" w:rsidRPr="004352C8" w14:paraId="0F4B6752" w14:textId="77777777" w:rsidTr="003945E9">
        <w:trPr>
          <w:trHeight w:val="20"/>
        </w:trPr>
        <w:tc>
          <w:tcPr>
            <w:tcW w:w="805" w:type="dxa"/>
            <w:tcBorders>
              <w:top w:val="nil"/>
              <w:left w:val="single" w:sz="4" w:space="0" w:color="auto"/>
              <w:bottom w:val="single" w:sz="4" w:space="0" w:color="auto"/>
              <w:right w:val="single" w:sz="4" w:space="0" w:color="auto"/>
            </w:tcBorders>
            <w:vAlign w:val="center"/>
          </w:tcPr>
          <w:p w14:paraId="3054545E" w14:textId="77777777" w:rsidR="004352C8" w:rsidRPr="00AA7ADB" w:rsidRDefault="004352C8" w:rsidP="004401F2">
            <w:pPr>
              <w:pStyle w:val="ListParagraph"/>
              <w:numPr>
                <w:ilvl w:val="0"/>
                <w:numId w:val="19"/>
              </w:numPr>
              <w:bidi w:val="0"/>
              <w:spacing w:after="0" w:line="240" w:lineRule="auto"/>
              <w:jc w:val="center"/>
              <w:rPr>
                <w:rFonts w:asciiTheme="majorBidi" w:eastAsia="Times New Roman" w:hAnsiTheme="majorBidi" w:cstheme="majorBidi"/>
                <w:color w:val="000000"/>
                <w:sz w:val="20"/>
                <w:szCs w:val="20"/>
              </w:rPr>
            </w:pPr>
          </w:p>
        </w:tc>
        <w:tc>
          <w:tcPr>
            <w:tcW w:w="3060" w:type="dxa"/>
            <w:tcBorders>
              <w:top w:val="nil"/>
              <w:left w:val="single" w:sz="4" w:space="0" w:color="auto"/>
              <w:bottom w:val="single" w:sz="4" w:space="0" w:color="auto"/>
              <w:right w:val="single" w:sz="4" w:space="0" w:color="auto"/>
            </w:tcBorders>
            <w:shd w:val="clear" w:color="auto" w:fill="auto"/>
            <w:vAlign w:val="center"/>
            <w:hideMark/>
          </w:tcPr>
          <w:p w14:paraId="2E3571BE"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proofErr w:type="spellStart"/>
            <w:r w:rsidRPr="004352C8">
              <w:rPr>
                <w:rFonts w:asciiTheme="majorBidi" w:eastAsia="Times New Roman" w:hAnsiTheme="majorBidi" w:cstheme="majorBidi"/>
                <w:color w:val="000000"/>
                <w:sz w:val="20"/>
                <w:szCs w:val="20"/>
              </w:rPr>
              <w:t>Milhem</w:t>
            </w:r>
            <w:proofErr w:type="spellEnd"/>
            <w:r w:rsidRPr="004352C8">
              <w:rPr>
                <w:rFonts w:asciiTheme="majorBidi" w:eastAsia="Times New Roman" w:hAnsiTheme="majorBidi" w:cstheme="majorBidi"/>
                <w:color w:val="000000"/>
                <w:sz w:val="20"/>
                <w:szCs w:val="20"/>
              </w:rPr>
              <w:t xml:space="preserve"> F.; Hamilton L.M.; Skates E.; Wilson M.; </w:t>
            </w:r>
            <w:proofErr w:type="spellStart"/>
            <w:r w:rsidRPr="004352C8">
              <w:rPr>
                <w:rFonts w:asciiTheme="majorBidi" w:eastAsia="Times New Roman" w:hAnsiTheme="majorBidi" w:cstheme="majorBidi"/>
                <w:color w:val="000000"/>
                <w:sz w:val="20"/>
                <w:szCs w:val="20"/>
              </w:rPr>
              <w:t>Johanningsmeier</w:t>
            </w:r>
            <w:proofErr w:type="spellEnd"/>
            <w:r w:rsidRPr="004352C8">
              <w:rPr>
                <w:rFonts w:asciiTheme="majorBidi" w:eastAsia="Times New Roman" w:hAnsiTheme="majorBidi" w:cstheme="majorBidi"/>
                <w:color w:val="000000"/>
                <w:sz w:val="20"/>
                <w:szCs w:val="20"/>
              </w:rPr>
              <w:t xml:space="preserve"> S.D.; </w:t>
            </w:r>
            <w:proofErr w:type="spellStart"/>
            <w:r w:rsidRPr="004352C8">
              <w:rPr>
                <w:rFonts w:asciiTheme="majorBidi" w:eastAsia="Times New Roman" w:hAnsiTheme="majorBidi" w:cstheme="majorBidi"/>
                <w:color w:val="000000"/>
                <w:sz w:val="20"/>
                <w:szCs w:val="20"/>
              </w:rPr>
              <w:t>Komarnytsky</w:t>
            </w:r>
            <w:proofErr w:type="spellEnd"/>
            <w:r w:rsidRPr="004352C8">
              <w:rPr>
                <w:rFonts w:asciiTheme="majorBidi" w:eastAsia="Times New Roman" w:hAnsiTheme="majorBidi" w:cstheme="majorBidi"/>
                <w:color w:val="000000"/>
                <w:sz w:val="20"/>
                <w:szCs w:val="20"/>
              </w:rPr>
              <w:t xml:space="preserve"> S.</w:t>
            </w:r>
          </w:p>
        </w:tc>
        <w:tc>
          <w:tcPr>
            <w:tcW w:w="6519" w:type="dxa"/>
            <w:tcBorders>
              <w:top w:val="nil"/>
              <w:left w:val="nil"/>
              <w:bottom w:val="single" w:sz="4" w:space="0" w:color="auto"/>
              <w:right w:val="single" w:sz="4" w:space="0" w:color="auto"/>
            </w:tcBorders>
            <w:shd w:val="clear" w:color="auto" w:fill="auto"/>
            <w:vAlign w:val="center"/>
            <w:hideMark/>
          </w:tcPr>
          <w:p w14:paraId="53594676"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Biomarkers of Metabolic Adaptation to High Dietary Fats in a Mouse Model of Obesity Resistance</w:t>
            </w:r>
          </w:p>
        </w:tc>
        <w:tc>
          <w:tcPr>
            <w:tcW w:w="796" w:type="dxa"/>
            <w:tcBorders>
              <w:top w:val="nil"/>
              <w:left w:val="nil"/>
              <w:bottom w:val="single" w:sz="4" w:space="0" w:color="auto"/>
              <w:right w:val="single" w:sz="4" w:space="0" w:color="auto"/>
            </w:tcBorders>
            <w:shd w:val="clear" w:color="auto" w:fill="auto"/>
            <w:vAlign w:val="center"/>
            <w:hideMark/>
          </w:tcPr>
          <w:p w14:paraId="22F0FECD"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2024</w:t>
            </w:r>
          </w:p>
        </w:tc>
        <w:tc>
          <w:tcPr>
            <w:tcW w:w="1860" w:type="dxa"/>
            <w:tcBorders>
              <w:top w:val="nil"/>
              <w:left w:val="nil"/>
              <w:bottom w:val="single" w:sz="4" w:space="0" w:color="auto"/>
              <w:right w:val="single" w:sz="4" w:space="0" w:color="auto"/>
            </w:tcBorders>
            <w:shd w:val="clear" w:color="auto" w:fill="auto"/>
            <w:vAlign w:val="center"/>
            <w:hideMark/>
          </w:tcPr>
          <w:p w14:paraId="126BC176"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Metabolites</w:t>
            </w:r>
          </w:p>
        </w:tc>
        <w:tc>
          <w:tcPr>
            <w:tcW w:w="911" w:type="dxa"/>
            <w:tcBorders>
              <w:top w:val="nil"/>
              <w:left w:val="nil"/>
              <w:bottom w:val="single" w:sz="4" w:space="0" w:color="auto"/>
              <w:right w:val="single" w:sz="4" w:space="0" w:color="auto"/>
            </w:tcBorders>
            <w:shd w:val="clear" w:color="auto" w:fill="auto"/>
            <w:vAlign w:val="center"/>
            <w:hideMark/>
          </w:tcPr>
          <w:p w14:paraId="4AE98E2E"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14</w:t>
            </w:r>
          </w:p>
        </w:tc>
        <w:tc>
          <w:tcPr>
            <w:tcW w:w="803" w:type="dxa"/>
            <w:tcBorders>
              <w:top w:val="nil"/>
              <w:left w:val="nil"/>
              <w:bottom w:val="single" w:sz="4" w:space="0" w:color="auto"/>
              <w:right w:val="single" w:sz="4" w:space="0" w:color="auto"/>
            </w:tcBorders>
            <w:shd w:val="clear" w:color="auto" w:fill="auto"/>
            <w:vAlign w:val="center"/>
            <w:hideMark/>
          </w:tcPr>
          <w:p w14:paraId="7D004B08"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1</w:t>
            </w:r>
          </w:p>
        </w:tc>
      </w:tr>
      <w:tr w:rsidR="004352C8" w:rsidRPr="004352C8" w14:paraId="5B4F9211" w14:textId="77777777" w:rsidTr="003945E9">
        <w:trPr>
          <w:trHeight w:val="20"/>
        </w:trPr>
        <w:tc>
          <w:tcPr>
            <w:tcW w:w="805" w:type="dxa"/>
            <w:tcBorders>
              <w:top w:val="nil"/>
              <w:left w:val="single" w:sz="4" w:space="0" w:color="auto"/>
              <w:bottom w:val="single" w:sz="4" w:space="0" w:color="auto"/>
              <w:right w:val="single" w:sz="4" w:space="0" w:color="auto"/>
            </w:tcBorders>
            <w:vAlign w:val="center"/>
          </w:tcPr>
          <w:p w14:paraId="5AC7808A" w14:textId="77777777" w:rsidR="004352C8" w:rsidRPr="00AA7ADB" w:rsidRDefault="004352C8" w:rsidP="004401F2">
            <w:pPr>
              <w:pStyle w:val="ListParagraph"/>
              <w:numPr>
                <w:ilvl w:val="0"/>
                <w:numId w:val="19"/>
              </w:numPr>
              <w:bidi w:val="0"/>
              <w:spacing w:after="0" w:line="240" w:lineRule="auto"/>
              <w:jc w:val="center"/>
              <w:rPr>
                <w:rFonts w:asciiTheme="majorBidi" w:eastAsia="Times New Roman" w:hAnsiTheme="majorBidi" w:cstheme="majorBidi"/>
                <w:color w:val="000000"/>
                <w:sz w:val="20"/>
                <w:szCs w:val="20"/>
              </w:rPr>
            </w:pPr>
          </w:p>
        </w:tc>
        <w:tc>
          <w:tcPr>
            <w:tcW w:w="3060" w:type="dxa"/>
            <w:tcBorders>
              <w:top w:val="nil"/>
              <w:left w:val="single" w:sz="4" w:space="0" w:color="auto"/>
              <w:bottom w:val="single" w:sz="4" w:space="0" w:color="auto"/>
              <w:right w:val="single" w:sz="4" w:space="0" w:color="auto"/>
            </w:tcBorders>
            <w:shd w:val="clear" w:color="auto" w:fill="auto"/>
            <w:vAlign w:val="center"/>
            <w:hideMark/>
          </w:tcPr>
          <w:p w14:paraId="329B2079"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proofErr w:type="spellStart"/>
            <w:r w:rsidRPr="004352C8">
              <w:rPr>
                <w:rFonts w:asciiTheme="majorBidi" w:eastAsia="Times New Roman" w:hAnsiTheme="majorBidi" w:cstheme="majorBidi"/>
                <w:color w:val="000000"/>
                <w:sz w:val="20"/>
                <w:szCs w:val="20"/>
              </w:rPr>
              <w:t>Ma’aytah</w:t>
            </w:r>
            <w:proofErr w:type="spellEnd"/>
            <w:r w:rsidRPr="004352C8">
              <w:rPr>
                <w:rFonts w:asciiTheme="majorBidi" w:eastAsia="Times New Roman" w:hAnsiTheme="majorBidi" w:cstheme="majorBidi"/>
                <w:color w:val="000000"/>
                <w:sz w:val="20"/>
                <w:szCs w:val="20"/>
              </w:rPr>
              <w:t xml:space="preserve"> M.A.; </w:t>
            </w:r>
            <w:proofErr w:type="spellStart"/>
            <w:r w:rsidRPr="004352C8">
              <w:rPr>
                <w:rFonts w:asciiTheme="majorBidi" w:eastAsia="Times New Roman" w:hAnsiTheme="majorBidi" w:cstheme="majorBidi"/>
                <w:color w:val="000000"/>
                <w:sz w:val="20"/>
                <w:szCs w:val="20"/>
              </w:rPr>
              <w:t>Alamro</w:t>
            </w:r>
            <w:proofErr w:type="spellEnd"/>
            <w:r w:rsidRPr="004352C8">
              <w:rPr>
                <w:rFonts w:asciiTheme="majorBidi" w:eastAsia="Times New Roman" w:hAnsiTheme="majorBidi" w:cstheme="majorBidi"/>
                <w:color w:val="000000"/>
                <w:sz w:val="20"/>
                <w:szCs w:val="20"/>
              </w:rPr>
              <w:t xml:space="preserve"> A.; </w:t>
            </w:r>
            <w:proofErr w:type="spellStart"/>
            <w:r w:rsidRPr="004352C8">
              <w:rPr>
                <w:rFonts w:asciiTheme="majorBidi" w:eastAsia="Times New Roman" w:hAnsiTheme="majorBidi" w:cstheme="majorBidi"/>
                <w:color w:val="000000"/>
                <w:sz w:val="20"/>
                <w:szCs w:val="20"/>
              </w:rPr>
              <w:t>Alghizzawi</w:t>
            </w:r>
            <w:proofErr w:type="spellEnd"/>
            <w:r w:rsidRPr="004352C8">
              <w:rPr>
                <w:rFonts w:asciiTheme="majorBidi" w:eastAsia="Times New Roman" w:hAnsiTheme="majorBidi" w:cstheme="majorBidi"/>
                <w:color w:val="000000"/>
                <w:sz w:val="20"/>
                <w:szCs w:val="20"/>
              </w:rPr>
              <w:t xml:space="preserve"> M.; Al-Gasawneh J.A.; </w:t>
            </w:r>
            <w:proofErr w:type="spellStart"/>
            <w:r w:rsidRPr="004352C8">
              <w:rPr>
                <w:rFonts w:asciiTheme="majorBidi" w:eastAsia="Times New Roman" w:hAnsiTheme="majorBidi" w:cstheme="majorBidi"/>
                <w:color w:val="000000"/>
                <w:sz w:val="20"/>
                <w:szCs w:val="20"/>
              </w:rPr>
              <w:t>Muhaisen</w:t>
            </w:r>
            <w:proofErr w:type="spellEnd"/>
            <w:r w:rsidRPr="004352C8">
              <w:rPr>
                <w:rFonts w:asciiTheme="majorBidi" w:eastAsia="Times New Roman" w:hAnsiTheme="majorBidi" w:cstheme="majorBidi"/>
                <w:color w:val="000000"/>
                <w:sz w:val="20"/>
                <w:szCs w:val="20"/>
              </w:rPr>
              <w:t xml:space="preserve"> O.A.</w:t>
            </w:r>
          </w:p>
        </w:tc>
        <w:tc>
          <w:tcPr>
            <w:tcW w:w="6519" w:type="dxa"/>
            <w:tcBorders>
              <w:top w:val="nil"/>
              <w:left w:val="nil"/>
              <w:bottom w:val="single" w:sz="4" w:space="0" w:color="auto"/>
              <w:right w:val="single" w:sz="4" w:space="0" w:color="auto"/>
            </w:tcBorders>
            <w:shd w:val="clear" w:color="auto" w:fill="auto"/>
            <w:vAlign w:val="center"/>
            <w:hideMark/>
          </w:tcPr>
          <w:p w14:paraId="0439A2D8"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Language Gambit: Code-Switching, English Competence, and the Jordanian University Bragging Social Network</w:t>
            </w:r>
          </w:p>
        </w:tc>
        <w:tc>
          <w:tcPr>
            <w:tcW w:w="796" w:type="dxa"/>
            <w:tcBorders>
              <w:top w:val="nil"/>
              <w:left w:val="nil"/>
              <w:bottom w:val="single" w:sz="4" w:space="0" w:color="auto"/>
              <w:right w:val="single" w:sz="4" w:space="0" w:color="auto"/>
            </w:tcBorders>
            <w:shd w:val="clear" w:color="auto" w:fill="auto"/>
            <w:vAlign w:val="center"/>
            <w:hideMark/>
          </w:tcPr>
          <w:p w14:paraId="3228E6A0"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2024</w:t>
            </w:r>
          </w:p>
        </w:tc>
        <w:tc>
          <w:tcPr>
            <w:tcW w:w="1860" w:type="dxa"/>
            <w:tcBorders>
              <w:top w:val="nil"/>
              <w:left w:val="nil"/>
              <w:bottom w:val="single" w:sz="4" w:space="0" w:color="auto"/>
              <w:right w:val="single" w:sz="4" w:space="0" w:color="auto"/>
            </w:tcBorders>
            <w:shd w:val="clear" w:color="auto" w:fill="auto"/>
            <w:vAlign w:val="center"/>
            <w:hideMark/>
          </w:tcPr>
          <w:p w14:paraId="66245DC4"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Pakistan Journal of Life and Social Sciences</w:t>
            </w:r>
          </w:p>
        </w:tc>
        <w:tc>
          <w:tcPr>
            <w:tcW w:w="911" w:type="dxa"/>
            <w:tcBorders>
              <w:top w:val="nil"/>
              <w:left w:val="nil"/>
              <w:bottom w:val="single" w:sz="4" w:space="0" w:color="auto"/>
              <w:right w:val="single" w:sz="4" w:space="0" w:color="auto"/>
            </w:tcBorders>
            <w:shd w:val="clear" w:color="auto" w:fill="auto"/>
            <w:vAlign w:val="center"/>
            <w:hideMark/>
          </w:tcPr>
          <w:p w14:paraId="1C2E19A6"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22</w:t>
            </w:r>
          </w:p>
        </w:tc>
        <w:tc>
          <w:tcPr>
            <w:tcW w:w="803" w:type="dxa"/>
            <w:tcBorders>
              <w:top w:val="nil"/>
              <w:left w:val="nil"/>
              <w:bottom w:val="single" w:sz="4" w:space="0" w:color="auto"/>
              <w:right w:val="single" w:sz="4" w:space="0" w:color="auto"/>
            </w:tcBorders>
            <w:shd w:val="clear" w:color="auto" w:fill="auto"/>
            <w:vAlign w:val="center"/>
            <w:hideMark/>
          </w:tcPr>
          <w:p w14:paraId="2F9AA8EE"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w:t>
            </w:r>
          </w:p>
        </w:tc>
      </w:tr>
      <w:tr w:rsidR="004352C8" w:rsidRPr="004352C8" w14:paraId="259A1F42" w14:textId="77777777" w:rsidTr="003945E9">
        <w:trPr>
          <w:trHeight w:val="20"/>
        </w:trPr>
        <w:tc>
          <w:tcPr>
            <w:tcW w:w="805" w:type="dxa"/>
            <w:tcBorders>
              <w:top w:val="nil"/>
              <w:left w:val="single" w:sz="4" w:space="0" w:color="auto"/>
              <w:bottom w:val="single" w:sz="4" w:space="0" w:color="auto"/>
              <w:right w:val="single" w:sz="4" w:space="0" w:color="auto"/>
            </w:tcBorders>
            <w:vAlign w:val="center"/>
          </w:tcPr>
          <w:p w14:paraId="16A38DB0" w14:textId="77777777" w:rsidR="004352C8" w:rsidRPr="00AA7ADB" w:rsidRDefault="004352C8" w:rsidP="004401F2">
            <w:pPr>
              <w:pStyle w:val="ListParagraph"/>
              <w:numPr>
                <w:ilvl w:val="0"/>
                <w:numId w:val="19"/>
              </w:numPr>
              <w:bidi w:val="0"/>
              <w:spacing w:after="0" w:line="240" w:lineRule="auto"/>
              <w:jc w:val="center"/>
              <w:rPr>
                <w:rFonts w:asciiTheme="majorBidi" w:eastAsia="Times New Roman" w:hAnsiTheme="majorBidi" w:cstheme="majorBidi"/>
                <w:color w:val="000000"/>
                <w:sz w:val="20"/>
                <w:szCs w:val="20"/>
              </w:rPr>
            </w:pPr>
          </w:p>
        </w:tc>
        <w:tc>
          <w:tcPr>
            <w:tcW w:w="3060" w:type="dxa"/>
            <w:tcBorders>
              <w:top w:val="nil"/>
              <w:left w:val="single" w:sz="4" w:space="0" w:color="auto"/>
              <w:bottom w:val="single" w:sz="4" w:space="0" w:color="auto"/>
              <w:right w:val="single" w:sz="4" w:space="0" w:color="auto"/>
            </w:tcBorders>
            <w:shd w:val="clear" w:color="auto" w:fill="auto"/>
            <w:vAlign w:val="center"/>
            <w:hideMark/>
          </w:tcPr>
          <w:p w14:paraId="1B7F67EA"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xml:space="preserve">Jaber H.M.; </w:t>
            </w:r>
            <w:proofErr w:type="spellStart"/>
            <w:r w:rsidRPr="004352C8">
              <w:rPr>
                <w:rFonts w:asciiTheme="majorBidi" w:eastAsia="Times New Roman" w:hAnsiTheme="majorBidi" w:cstheme="majorBidi"/>
                <w:color w:val="000000"/>
                <w:sz w:val="20"/>
                <w:szCs w:val="20"/>
              </w:rPr>
              <w:t>Ebdah</w:t>
            </w:r>
            <w:proofErr w:type="spellEnd"/>
            <w:r w:rsidRPr="004352C8">
              <w:rPr>
                <w:rFonts w:asciiTheme="majorBidi" w:eastAsia="Times New Roman" w:hAnsiTheme="majorBidi" w:cstheme="majorBidi"/>
                <w:color w:val="000000"/>
                <w:sz w:val="20"/>
                <w:szCs w:val="20"/>
              </w:rPr>
              <w:t xml:space="preserve"> S.; Al Haj Mahmoud S.A.; Abu-</w:t>
            </w:r>
            <w:proofErr w:type="spellStart"/>
            <w:r w:rsidRPr="004352C8">
              <w:rPr>
                <w:rFonts w:asciiTheme="majorBidi" w:eastAsia="Times New Roman" w:hAnsiTheme="majorBidi" w:cstheme="majorBidi"/>
                <w:color w:val="000000"/>
                <w:sz w:val="20"/>
                <w:szCs w:val="20"/>
              </w:rPr>
              <w:t>Qatouseh</w:t>
            </w:r>
            <w:proofErr w:type="spellEnd"/>
            <w:r w:rsidRPr="004352C8">
              <w:rPr>
                <w:rFonts w:asciiTheme="majorBidi" w:eastAsia="Times New Roman" w:hAnsiTheme="majorBidi" w:cstheme="majorBidi"/>
                <w:color w:val="000000"/>
                <w:sz w:val="20"/>
                <w:szCs w:val="20"/>
              </w:rPr>
              <w:t xml:space="preserve"> L.; Jaber Y.H.</w:t>
            </w:r>
          </w:p>
        </w:tc>
        <w:tc>
          <w:tcPr>
            <w:tcW w:w="6519" w:type="dxa"/>
            <w:tcBorders>
              <w:top w:val="nil"/>
              <w:left w:val="nil"/>
              <w:bottom w:val="single" w:sz="4" w:space="0" w:color="auto"/>
              <w:right w:val="single" w:sz="4" w:space="0" w:color="auto"/>
            </w:tcBorders>
            <w:shd w:val="clear" w:color="auto" w:fill="auto"/>
            <w:vAlign w:val="center"/>
            <w:hideMark/>
          </w:tcPr>
          <w:p w14:paraId="01C240B9"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xml:space="preserve">Comparison of T cells mediated immunity and side effects of </w:t>
            </w:r>
            <w:proofErr w:type="spellStart"/>
            <w:r w:rsidR="00AA7ADB" w:rsidRPr="004352C8">
              <w:rPr>
                <w:rFonts w:asciiTheme="majorBidi" w:eastAsia="Times New Roman" w:hAnsiTheme="majorBidi" w:cstheme="majorBidi"/>
                <w:color w:val="000000"/>
                <w:sz w:val="20"/>
                <w:szCs w:val="20"/>
              </w:rPr>
              <w:t>mrna</w:t>
            </w:r>
            <w:proofErr w:type="spellEnd"/>
            <w:r w:rsidR="00AA7ADB" w:rsidRPr="004352C8">
              <w:rPr>
                <w:rFonts w:asciiTheme="majorBidi" w:eastAsia="Times New Roman" w:hAnsiTheme="majorBidi" w:cstheme="majorBidi"/>
                <w:color w:val="000000"/>
                <w:sz w:val="20"/>
                <w:szCs w:val="20"/>
              </w:rPr>
              <w:t xml:space="preserve"> </w:t>
            </w:r>
            <w:r w:rsidRPr="004352C8">
              <w:rPr>
                <w:rFonts w:asciiTheme="majorBidi" w:eastAsia="Times New Roman" w:hAnsiTheme="majorBidi" w:cstheme="majorBidi"/>
                <w:color w:val="000000"/>
                <w:sz w:val="20"/>
                <w:szCs w:val="20"/>
              </w:rPr>
              <w:t>vaccine and conventional COVID-19 vaccines administrated in Jordan</w:t>
            </w:r>
          </w:p>
        </w:tc>
        <w:tc>
          <w:tcPr>
            <w:tcW w:w="796" w:type="dxa"/>
            <w:tcBorders>
              <w:top w:val="nil"/>
              <w:left w:val="nil"/>
              <w:bottom w:val="single" w:sz="4" w:space="0" w:color="auto"/>
              <w:right w:val="single" w:sz="4" w:space="0" w:color="auto"/>
            </w:tcBorders>
            <w:shd w:val="clear" w:color="auto" w:fill="auto"/>
            <w:vAlign w:val="center"/>
            <w:hideMark/>
          </w:tcPr>
          <w:p w14:paraId="14399BFA"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2024</w:t>
            </w:r>
          </w:p>
        </w:tc>
        <w:tc>
          <w:tcPr>
            <w:tcW w:w="1860" w:type="dxa"/>
            <w:tcBorders>
              <w:top w:val="nil"/>
              <w:left w:val="nil"/>
              <w:bottom w:val="single" w:sz="4" w:space="0" w:color="auto"/>
              <w:right w:val="single" w:sz="4" w:space="0" w:color="auto"/>
            </w:tcBorders>
            <w:shd w:val="clear" w:color="auto" w:fill="auto"/>
            <w:vAlign w:val="center"/>
            <w:hideMark/>
          </w:tcPr>
          <w:p w14:paraId="01218418"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xml:space="preserve">Human Vaccines and </w:t>
            </w:r>
            <w:proofErr w:type="spellStart"/>
            <w:r w:rsidRPr="004352C8">
              <w:rPr>
                <w:rFonts w:asciiTheme="majorBidi" w:eastAsia="Times New Roman" w:hAnsiTheme="majorBidi" w:cstheme="majorBidi"/>
                <w:color w:val="000000"/>
                <w:sz w:val="20"/>
                <w:szCs w:val="20"/>
              </w:rPr>
              <w:t>Immunotherapeutics</w:t>
            </w:r>
            <w:proofErr w:type="spellEnd"/>
          </w:p>
        </w:tc>
        <w:tc>
          <w:tcPr>
            <w:tcW w:w="911" w:type="dxa"/>
            <w:tcBorders>
              <w:top w:val="nil"/>
              <w:left w:val="nil"/>
              <w:bottom w:val="single" w:sz="4" w:space="0" w:color="auto"/>
              <w:right w:val="single" w:sz="4" w:space="0" w:color="auto"/>
            </w:tcBorders>
            <w:shd w:val="clear" w:color="auto" w:fill="auto"/>
            <w:vAlign w:val="center"/>
            <w:hideMark/>
          </w:tcPr>
          <w:p w14:paraId="7DD52EA8"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20</w:t>
            </w:r>
          </w:p>
        </w:tc>
        <w:tc>
          <w:tcPr>
            <w:tcW w:w="803" w:type="dxa"/>
            <w:tcBorders>
              <w:top w:val="nil"/>
              <w:left w:val="nil"/>
              <w:bottom w:val="single" w:sz="4" w:space="0" w:color="auto"/>
              <w:right w:val="single" w:sz="4" w:space="0" w:color="auto"/>
            </w:tcBorders>
            <w:shd w:val="clear" w:color="auto" w:fill="auto"/>
            <w:vAlign w:val="center"/>
            <w:hideMark/>
          </w:tcPr>
          <w:p w14:paraId="766BEE19"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1</w:t>
            </w:r>
          </w:p>
        </w:tc>
      </w:tr>
      <w:tr w:rsidR="004352C8" w:rsidRPr="004352C8" w14:paraId="4D030D96" w14:textId="77777777" w:rsidTr="003945E9">
        <w:trPr>
          <w:trHeight w:val="20"/>
        </w:trPr>
        <w:tc>
          <w:tcPr>
            <w:tcW w:w="805" w:type="dxa"/>
            <w:tcBorders>
              <w:top w:val="nil"/>
              <w:left w:val="single" w:sz="4" w:space="0" w:color="auto"/>
              <w:bottom w:val="single" w:sz="4" w:space="0" w:color="auto"/>
              <w:right w:val="single" w:sz="4" w:space="0" w:color="auto"/>
            </w:tcBorders>
            <w:vAlign w:val="center"/>
          </w:tcPr>
          <w:p w14:paraId="24ADE94A" w14:textId="77777777" w:rsidR="004352C8" w:rsidRPr="00AA7ADB" w:rsidRDefault="004352C8" w:rsidP="004401F2">
            <w:pPr>
              <w:pStyle w:val="ListParagraph"/>
              <w:numPr>
                <w:ilvl w:val="0"/>
                <w:numId w:val="19"/>
              </w:numPr>
              <w:bidi w:val="0"/>
              <w:spacing w:after="0" w:line="240" w:lineRule="auto"/>
              <w:jc w:val="center"/>
              <w:rPr>
                <w:rFonts w:asciiTheme="majorBidi" w:eastAsia="Times New Roman" w:hAnsiTheme="majorBidi" w:cstheme="majorBidi"/>
                <w:color w:val="000000"/>
                <w:sz w:val="20"/>
                <w:szCs w:val="20"/>
              </w:rPr>
            </w:pPr>
          </w:p>
        </w:tc>
        <w:tc>
          <w:tcPr>
            <w:tcW w:w="3060" w:type="dxa"/>
            <w:tcBorders>
              <w:top w:val="nil"/>
              <w:left w:val="single" w:sz="4" w:space="0" w:color="auto"/>
              <w:bottom w:val="single" w:sz="4" w:space="0" w:color="auto"/>
              <w:right w:val="single" w:sz="4" w:space="0" w:color="auto"/>
            </w:tcBorders>
            <w:shd w:val="clear" w:color="auto" w:fill="auto"/>
            <w:vAlign w:val="center"/>
            <w:hideMark/>
          </w:tcPr>
          <w:p w14:paraId="3EDB8C35"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xml:space="preserve">Al-Momani A.M.; </w:t>
            </w:r>
            <w:proofErr w:type="spellStart"/>
            <w:r w:rsidRPr="004352C8">
              <w:rPr>
                <w:rFonts w:asciiTheme="majorBidi" w:eastAsia="Times New Roman" w:hAnsiTheme="majorBidi" w:cstheme="majorBidi"/>
                <w:color w:val="000000"/>
                <w:sz w:val="20"/>
                <w:szCs w:val="20"/>
              </w:rPr>
              <w:t>Sarram</w:t>
            </w:r>
            <w:proofErr w:type="spellEnd"/>
            <w:r w:rsidRPr="004352C8">
              <w:rPr>
                <w:rFonts w:asciiTheme="majorBidi" w:eastAsia="Times New Roman" w:hAnsiTheme="majorBidi" w:cstheme="majorBidi"/>
                <w:color w:val="000000"/>
                <w:sz w:val="20"/>
                <w:szCs w:val="20"/>
              </w:rPr>
              <w:t xml:space="preserve"> M.; Zighan S.M.; Al-</w:t>
            </w:r>
            <w:proofErr w:type="spellStart"/>
            <w:r w:rsidRPr="004352C8">
              <w:rPr>
                <w:rFonts w:asciiTheme="majorBidi" w:eastAsia="Times New Roman" w:hAnsiTheme="majorBidi" w:cstheme="majorBidi"/>
                <w:color w:val="000000"/>
                <w:sz w:val="20"/>
                <w:szCs w:val="20"/>
              </w:rPr>
              <w:t>Majali</w:t>
            </w:r>
            <w:proofErr w:type="spellEnd"/>
            <w:r w:rsidRPr="004352C8">
              <w:rPr>
                <w:rFonts w:asciiTheme="majorBidi" w:eastAsia="Times New Roman" w:hAnsiTheme="majorBidi" w:cstheme="majorBidi"/>
                <w:color w:val="000000"/>
                <w:sz w:val="20"/>
                <w:szCs w:val="20"/>
              </w:rPr>
              <w:t xml:space="preserve"> R.T.; Al-</w:t>
            </w:r>
            <w:proofErr w:type="spellStart"/>
            <w:r w:rsidRPr="004352C8">
              <w:rPr>
                <w:rFonts w:asciiTheme="majorBidi" w:eastAsia="Times New Roman" w:hAnsiTheme="majorBidi" w:cstheme="majorBidi"/>
                <w:color w:val="000000"/>
                <w:sz w:val="20"/>
                <w:szCs w:val="20"/>
              </w:rPr>
              <w:t>shanableh</w:t>
            </w:r>
            <w:proofErr w:type="spellEnd"/>
            <w:r w:rsidRPr="004352C8">
              <w:rPr>
                <w:rFonts w:asciiTheme="majorBidi" w:eastAsia="Times New Roman" w:hAnsiTheme="majorBidi" w:cstheme="majorBidi"/>
                <w:color w:val="000000"/>
                <w:sz w:val="20"/>
                <w:szCs w:val="20"/>
              </w:rPr>
              <w:t xml:space="preserve"> N.; Saatchi S.G.; Shatnawi T.M.; </w:t>
            </w:r>
            <w:proofErr w:type="spellStart"/>
            <w:r w:rsidRPr="004352C8">
              <w:rPr>
                <w:rFonts w:asciiTheme="majorBidi" w:eastAsia="Times New Roman" w:hAnsiTheme="majorBidi" w:cstheme="majorBidi"/>
                <w:color w:val="000000"/>
                <w:sz w:val="20"/>
                <w:szCs w:val="20"/>
              </w:rPr>
              <w:t>Alajarmeh</w:t>
            </w:r>
            <w:proofErr w:type="spellEnd"/>
            <w:r w:rsidRPr="004352C8">
              <w:rPr>
                <w:rFonts w:asciiTheme="majorBidi" w:eastAsia="Times New Roman" w:hAnsiTheme="majorBidi" w:cstheme="majorBidi"/>
                <w:color w:val="000000"/>
                <w:sz w:val="20"/>
                <w:szCs w:val="20"/>
              </w:rPr>
              <w:t xml:space="preserve"> N.S.; Al-</w:t>
            </w:r>
            <w:proofErr w:type="spellStart"/>
            <w:r w:rsidRPr="004352C8">
              <w:rPr>
                <w:rFonts w:asciiTheme="majorBidi" w:eastAsia="Times New Roman" w:hAnsiTheme="majorBidi" w:cstheme="majorBidi"/>
                <w:color w:val="000000"/>
                <w:sz w:val="20"/>
                <w:szCs w:val="20"/>
              </w:rPr>
              <w:t>Hawary</w:t>
            </w:r>
            <w:proofErr w:type="spellEnd"/>
            <w:r w:rsidRPr="004352C8">
              <w:rPr>
                <w:rFonts w:asciiTheme="majorBidi" w:eastAsia="Times New Roman" w:hAnsiTheme="majorBidi" w:cstheme="majorBidi"/>
                <w:color w:val="000000"/>
                <w:sz w:val="20"/>
                <w:szCs w:val="20"/>
              </w:rPr>
              <w:t xml:space="preserve"> S.I.S.; Mohammad A.A.S.</w:t>
            </w:r>
          </w:p>
        </w:tc>
        <w:tc>
          <w:tcPr>
            <w:tcW w:w="6519" w:type="dxa"/>
            <w:tcBorders>
              <w:top w:val="nil"/>
              <w:left w:val="nil"/>
              <w:bottom w:val="single" w:sz="4" w:space="0" w:color="auto"/>
              <w:right w:val="single" w:sz="4" w:space="0" w:color="auto"/>
            </w:tcBorders>
            <w:shd w:val="clear" w:color="auto" w:fill="auto"/>
            <w:vAlign w:val="center"/>
            <w:hideMark/>
          </w:tcPr>
          <w:p w14:paraId="079E9C4F"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The Influence of Cybersecurity Leadership on the Resilience of Jordanian Businesses: A Study on the Role of Cybersecurity Measures in Entrepreneurial Success</w:t>
            </w:r>
          </w:p>
        </w:tc>
        <w:tc>
          <w:tcPr>
            <w:tcW w:w="796" w:type="dxa"/>
            <w:tcBorders>
              <w:top w:val="nil"/>
              <w:left w:val="nil"/>
              <w:bottom w:val="single" w:sz="4" w:space="0" w:color="auto"/>
              <w:right w:val="single" w:sz="4" w:space="0" w:color="auto"/>
            </w:tcBorders>
            <w:shd w:val="clear" w:color="auto" w:fill="auto"/>
            <w:vAlign w:val="center"/>
            <w:hideMark/>
          </w:tcPr>
          <w:p w14:paraId="6ADF2803"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2024</w:t>
            </w:r>
          </w:p>
        </w:tc>
        <w:tc>
          <w:tcPr>
            <w:tcW w:w="1860" w:type="dxa"/>
            <w:tcBorders>
              <w:top w:val="nil"/>
              <w:left w:val="nil"/>
              <w:bottom w:val="single" w:sz="4" w:space="0" w:color="auto"/>
              <w:right w:val="single" w:sz="4" w:space="0" w:color="auto"/>
            </w:tcBorders>
            <w:shd w:val="clear" w:color="auto" w:fill="auto"/>
            <w:vAlign w:val="center"/>
            <w:hideMark/>
          </w:tcPr>
          <w:p w14:paraId="0E0EE677"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Studies in Computational Intelligence</w:t>
            </w:r>
          </w:p>
        </w:tc>
        <w:tc>
          <w:tcPr>
            <w:tcW w:w="911" w:type="dxa"/>
            <w:tcBorders>
              <w:top w:val="nil"/>
              <w:left w:val="nil"/>
              <w:bottom w:val="single" w:sz="4" w:space="0" w:color="auto"/>
              <w:right w:val="single" w:sz="4" w:space="0" w:color="auto"/>
            </w:tcBorders>
            <w:shd w:val="clear" w:color="auto" w:fill="auto"/>
            <w:vAlign w:val="center"/>
            <w:hideMark/>
          </w:tcPr>
          <w:p w14:paraId="6CAC21F1"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1152</w:t>
            </w:r>
          </w:p>
        </w:tc>
        <w:tc>
          <w:tcPr>
            <w:tcW w:w="803" w:type="dxa"/>
            <w:tcBorders>
              <w:top w:val="nil"/>
              <w:left w:val="nil"/>
              <w:bottom w:val="single" w:sz="4" w:space="0" w:color="auto"/>
              <w:right w:val="single" w:sz="4" w:space="0" w:color="auto"/>
            </w:tcBorders>
            <w:shd w:val="clear" w:color="auto" w:fill="auto"/>
            <w:vAlign w:val="center"/>
            <w:hideMark/>
          </w:tcPr>
          <w:p w14:paraId="229F1C07"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w:t>
            </w:r>
          </w:p>
        </w:tc>
      </w:tr>
      <w:tr w:rsidR="004352C8" w:rsidRPr="004352C8" w14:paraId="1F549100" w14:textId="77777777" w:rsidTr="003945E9">
        <w:trPr>
          <w:trHeight w:val="20"/>
        </w:trPr>
        <w:tc>
          <w:tcPr>
            <w:tcW w:w="805" w:type="dxa"/>
            <w:tcBorders>
              <w:top w:val="nil"/>
              <w:left w:val="single" w:sz="4" w:space="0" w:color="auto"/>
              <w:bottom w:val="single" w:sz="4" w:space="0" w:color="auto"/>
              <w:right w:val="single" w:sz="4" w:space="0" w:color="auto"/>
            </w:tcBorders>
            <w:vAlign w:val="center"/>
          </w:tcPr>
          <w:p w14:paraId="092D138E" w14:textId="77777777" w:rsidR="004352C8" w:rsidRPr="00AA7ADB" w:rsidRDefault="004352C8" w:rsidP="004401F2">
            <w:pPr>
              <w:pStyle w:val="ListParagraph"/>
              <w:numPr>
                <w:ilvl w:val="0"/>
                <w:numId w:val="19"/>
              </w:numPr>
              <w:bidi w:val="0"/>
              <w:spacing w:after="0" w:line="240" w:lineRule="auto"/>
              <w:jc w:val="center"/>
              <w:rPr>
                <w:rFonts w:asciiTheme="majorBidi" w:eastAsia="Times New Roman" w:hAnsiTheme="majorBidi" w:cstheme="majorBidi"/>
                <w:color w:val="000000"/>
                <w:sz w:val="20"/>
                <w:szCs w:val="20"/>
              </w:rPr>
            </w:pPr>
          </w:p>
        </w:tc>
        <w:tc>
          <w:tcPr>
            <w:tcW w:w="3060" w:type="dxa"/>
            <w:tcBorders>
              <w:top w:val="nil"/>
              <w:left w:val="single" w:sz="4" w:space="0" w:color="auto"/>
              <w:bottom w:val="single" w:sz="4" w:space="0" w:color="auto"/>
              <w:right w:val="single" w:sz="4" w:space="0" w:color="auto"/>
            </w:tcBorders>
            <w:shd w:val="clear" w:color="auto" w:fill="auto"/>
            <w:vAlign w:val="center"/>
            <w:hideMark/>
          </w:tcPr>
          <w:p w14:paraId="2153DCD2"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xml:space="preserve">Al Natour A.R.; </w:t>
            </w:r>
            <w:proofErr w:type="spellStart"/>
            <w:r w:rsidRPr="004352C8">
              <w:rPr>
                <w:rFonts w:asciiTheme="majorBidi" w:eastAsia="Times New Roman" w:hAnsiTheme="majorBidi" w:cstheme="majorBidi"/>
                <w:color w:val="000000"/>
                <w:sz w:val="20"/>
                <w:szCs w:val="20"/>
              </w:rPr>
              <w:t>Zaidan</w:t>
            </w:r>
            <w:proofErr w:type="spellEnd"/>
            <w:r w:rsidRPr="004352C8">
              <w:rPr>
                <w:rFonts w:asciiTheme="majorBidi" w:eastAsia="Times New Roman" w:hAnsiTheme="majorBidi" w:cstheme="majorBidi"/>
                <w:color w:val="000000"/>
                <w:sz w:val="20"/>
                <w:szCs w:val="20"/>
              </w:rPr>
              <w:t xml:space="preserve"> H.; Said Y.; Al-Mawali H.</w:t>
            </w:r>
          </w:p>
        </w:tc>
        <w:tc>
          <w:tcPr>
            <w:tcW w:w="6519" w:type="dxa"/>
            <w:tcBorders>
              <w:top w:val="nil"/>
              <w:left w:val="nil"/>
              <w:bottom w:val="single" w:sz="4" w:space="0" w:color="auto"/>
              <w:right w:val="single" w:sz="4" w:space="0" w:color="auto"/>
            </w:tcBorders>
            <w:shd w:val="clear" w:color="auto" w:fill="auto"/>
            <w:vAlign w:val="center"/>
            <w:hideMark/>
          </w:tcPr>
          <w:p w14:paraId="294B1A8A"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xml:space="preserve">The Role of Forensic Accounting Skills and </w:t>
            </w:r>
            <w:proofErr w:type="spellStart"/>
            <w:r w:rsidR="00AA7ADB" w:rsidRPr="004352C8">
              <w:rPr>
                <w:rFonts w:asciiTheme="majorBidi" w:eastAsia="Times New Roman" w:hAnsiTheme="majorBidi" w:cstheme="majorBidi"/>
                <w:color w:val="000000"/>
                <w:sz w:val="20"/>
                <w:szCs w:val="20"/>
              </w:rPr>
              <w:t>caatts</w:t>
            </w:r>
            <w:proofErr w:type="spellEnd"/>
            <w:r w:rsidR="00AA7ADB" w:rsidRPr="004352C8">
              <w:rPr>
                <w:rFonts w:asciiTheme="majorBidi" w:eastAsia="Times New Roman" w:hAnsiTheme="majorBidi" w:cstheme="majorBidi"/>
                <w:color w:val="000000"/>
                <w:sz w:val="20"/>
                <w:szCs w:val="20"/>
              </w:rPr>
              <w:t xml:space="preserve"> </w:t>
            </w:r>
            <w:r w:rsidRPr="004352C8">
              <w:rPr>
                <w:rFonts w:asciiTheme="majorBidi" w:eastAsia="Times New Roman" w:hAnsiTheme="majorBidi" w:cstheme="majorBidi"/>
                <w:color w:val="000000"/>
                <w:sz w:val="20"/>
                <w:szCs w:val="20"/>
              </w:rPr>
              <w:t>Application in Enhancing Firm's Cyber Resilience</w:t>
            </w:r>
          </w:p>
        </w:tc>
        <w:tc>
          <w:tcPr>
            <w:tcW w:w="796" w:type="dxa"/>
            <w:tcBorders>
              <w:top w:val="nil"/>
              <w:left w:val="nil"/>
              <w:bottom w:val="single" w:sz="4" w:space="0" w:color="auto"/>
              <w:right w:val="single" w:sz="4" w:space="0" w:color="auto"/>
            </w:tcBorders>
            <w:shd w:val="clear" w:color="auto" w:fill="auto"/>
            <w:vAlign w:val="center"/>
            <w:hideMark/>
          </w:tcPr>
          <w:p w14:paraId="4145E717"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2024</w:t>
            </w:r>
          </w:p>
        </w:tc>
        <w:tc>
          <w:tcPr>
            <w:tcW w:w="1860" w:type="dxa"/>
            <w:tcBorders>
              <w:top w:val="nil"/>
              <w:left w:val="nil"/>
              <w:bottom w:val="single" w:sz="4" w:space="0" w:color="auto"/>
              <w:right w:val="single" w:sz="4" w:space="0" w:color="auto"/>
            </w:tcBorders>
            <w:shd w:val="clear" w:color="auto" w:fill="auto"/>
            <w:vAlign w:val="center"/>
            <w:hideMark/>
          </w:tcPr>
          <w:p w14:paraId="31BF37B8"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2nd International Conference on Cyber Resilience, ICCR 2024</w:t>
            </w:r>
          </w:p>
        </w:tc>
        <w:tc>
          <w:tcPr>
            <w:tcW w:w="911" w:type="dxa"/>
            <w:tcBorders>
              <w:top w:val="nil"/>
              <w:left w:val="nil"/>
              <w:bottom w:val="single" w:sz="4" w:space="0" w:color="auto"/>
              <w:right w:val="single" w:sz="4" w:space="0" w:color="auto"/>
            </w:tcBorders>
            <w:shd w:val="clear" w:color="auto" w:fill="auto"/>
            <w:vAlign w:val="center"/>
            <w:hideMark/>
          </w:tcPr>
          <w:p w14:paraId="0FC969EF"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w:t>
            </w:r>
          </w:p>
        </w:tc>
        <w:tc>
          <w:tcPr>
            <w:tcW w:w="803" w:type="dxa"/>
            <w:tcBorders>
              <w:top w:val="nil"/>
              <w:left w:val="nil"/>
              <w:bottom w:val="single" w:sz="4" w:space="0" w:color="auto"/>
              <w:right w:val="single" w:sz="4" w:space="0" w:color="auto"/>
            </w:tcBorders>
            <w:shd w:val="clear" w:color="auto" w:fill="auto"/>
            <w:vAlign w:val="center"/>
            <w:hideMark/>
          </w:tcPr>
          <w:p w14:paraId="3CF1B25E"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w:t>
            </w:r>
          </w:p>
        </w:tc>
      </w:tr>
      <w:tr w:rsidR="004352C8" w:rsidRPr="004352C8" w14:paraId="44993CAB" w14:textId="77777777" w:rsidTr="003945E9">
        <w:trPr>
          <w:trHeight w:val="20"/>
        </w:trPr>
        <w:tc>
          <w:tcPr>
            <w:tcW w:w="805" w:type="dxa"/>
            <w:tcBorders>
              <w:top w:val="nil"/>
              <w:left w:val="single" w:sz="4" w:space="0" w:color="auto"/>
              <w:bottom w:val="single" w:sz="4" w:space="0" w:color="auto"/>
              <w:right w:val="single" w:sz="4" w:space="0" w:color="auto"/>
            </w:tcBorders>
            <w:vAlign w:val="center"/>
          </w:tcPr>
          <w:p w14:paraId="0A4B601B" w14:textId="77777777" w:rsidR="004352C8" w:rsidRPr="00AA7ADB" w:rsidRDefault="004352C8" w:rsidP="004401F2">
            <w:pPr>
              <w:pStyle w:val="ListParagraph"/>
              <w:numPr>
                <w:ilvl w:val="0"/>
                <w:numId w:val="19"/>
              </w:numPr>
              <w:bidi w:val="0"/>
              <w:spacing w:after="0" w:line="240" w:lineRule="auto"/>
              <w:jc w:val="center"/>
              <w:rPr>
                <w:rFonts w:asciiTheme="majorBidi" w:eastAsia="Times New Roman" w:hAnsiTheme="majorBidi" w:cstheme="majorBidi"/>
                <w:color w:val="000000"/>
                <w:sz w:val="20"/>
                <w:szCs w:val="20"/>
              </w:rPr>
            </w:pPr>
          </w:p>
        </w:tc>
        <w:tc>
          <w:tcPr>
            <w:tcW w:w="3060" w:type="dxa"/>
            <w:tcBorders>
              <w:top w:val="nil"/>
              <w:left w:val="single" w:sz="4" w:space="0" w:color="auto"/>
              <w:bottom w:val="single" w:sz="4" w:space="0" w:color="auto"/>
              <w:right w:val="single" w:sz="4" w:space="0" w:color="auto"/>
            </w:tcBorders>
            <w:shd w:val="clear" w:color="auto" w:fill="auto"/>
            <w:vAlign w:val="center"/>
            <w:hideMark/>
          </w:tcPr>
          <w:p w14:paraId="08B29AA4"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xml:space="preserve">Al-Remawi M.; </w:t>
            </w:r>
            <w:proofErr w:type="spellStart"/>
            <w:r w:rsidRPr="004352C8">
              <w:rPr>
                <w:rFonts w:asciiTheme="majorBidi" w:eastAsia="Times New Roman" w:hAnsiTheme="majorBidi" w:cstheme="majorBidi"/>
                <w:color w:val="000000"/>
                <w:sz w:val="20"/>
                <w:szCs w:val="20"/>
              </w:rPr>
              <w:t>Elsayed</w:t>
            </w:r>
            <w:proofErr w:type="spellEnd"/>
            <w:r w:rsidRPr="004352C8">
              <w:rPr>
                <w:rFonts w:asciiTheme="majorBidi" w:eastAsia="Times New Roman" w:hAnsiTheme="majorBidi" w:cstheme="majorBidi"/>
                <w:color w:val="000000"/>
                <w:sz w:val="20"/>
                <w:szCs w:val="20"/>
              </w:rPr>
              <w:t xml:space="preserve"> A.; Saleem A.; Saleem M.</w:t>
            </w:r>
          </w:p>
        </w:tc>
        <w:tc>
          <w:tcPr>
            <w:tcW w:w="6519" w:type="dxa"/>
            <w:tcBorders>
              <w:top w:val="nil"/>
              <w:left w:val="nil"/>
              <w:bottom w:val="single" w:sz="4" w:space="0" w:color="auto"/>
              <w:right w:val="single" w:sz="4" w:space="0" w:color="auto"/>
            </w:tcBorders>
            <w:shd w:val="clear" w:color="auto" w:fill="auto"/>
            <w:vAlign w:val="center"/>
            <w:hideMark/>
          </w:tcPr>
          <w:p w14:paraId="46E34D36"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Development of solid lipid nanoparticles of diacerein in a stable oral liquid dosage form using a central composite design</w:t>
            </w:r>
          </w:p>
        </w:tc>
        <w:tc>
          <w:tcPr>
            <w:tcW w:w="796" w:type="dxa"/>
            <w:tcBorders>
              <w:top w:val="nil"/>
              <w:left w:val="nil"/>
              <w:bottom w:val="single" w:sz="4" w:space="0" w:color="auto"/>
              <w:right w:val="single" w:sz="4" w:space="0" w:color="auto"/>
            </w:tcBorders>
            <w:shd w:val="clear" w:color="auto" w:fill="auto"/>
            <w:vAlign w:val="center"/>
            <w:hideMark/>
          </w:tcPr>
          <w:p w14:paraId="1915DCF9"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2024</w:t>
            </w:r>
          </w:p>
        </w:tc>
        <w:tc>
          <w:tcPr>
            <w:tcW w:w="1860" w:type="dxa"/>
            <w:tcBorders>
              <w:top w:val="nil"/>
              <w:left w:val="nil"/>
              <w:bottom w:val="single" w:sz="4" w:space="0" w:color="auto"/>
              <w:right w:val="single" w:sz="4" w:space="0" w:color="auto"/>
            </w:tcBorders>
            <w:shd w:val="clear" w:color="auto" w:fill="auto"/>
            <w:vAlign w:val="center"/>
            <w:hideMark/>
          </w:tcPr>
          <w:p w14:paraId="76CAF374"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Journal of Dispersion Science and Technology</w:t>
            </w:r>
          </w:p>
        </w:tc>
        <w:tc>
          <w:tcPr>
            <w:tcW w:w="911" w:type="dxa"/>
            <w:tcBorders>
              <w:top w:val="nil"/>
              <w:left w:val="nil"/>
              <w:bottom w:val="single" w:sz="4" w:space="0" w:color="auto"/>
              <w:right w:val="single" w:sz="4" w:space="0" w:color="auto"/>
            </w:tcBorders>
            <w:shd w:val="clear" w:color="auto" w:fill="auto"/>
            <w:vAlign w:val="center"/>
            <w:hideMark/>
          </w:tcPr>
          <w:p w14:paraId="62EA8F6A"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45</w:t>
            </w:r>
          </w:p>
        </w:tc>
        <w:tc>
          <w:tcPr>
            <w:tcW w:w="803" w:type="dxa"/>
            <w:tcBorders>
              <w:top w:val="nil"/>
              <w:left w:val="nil"/>
              <w:bottom w:val="single" w:sz="4" w:space="0" w:color="auto"/>
              <w:right w:val="single" w:sz="4" w:space="0" w:color="auto"/>
            </w:tcBorders>
            <w:shd w:val="clear" w:color="auto" w:fill="auto"/>
            <w:vAlign w:val="center"/>
            <w:hideMark/>
          </w:tcPr>
          <w:p w14:paraId="5B8CD376"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9</w:t>
            </w:r>
          </w:p>
        </w:tc>
      </w:tr>
      <w:tr w:rsidR="004352C8" w:rsidRPr="004352C8" w14:paraId="50F79FCC" w14:textId="77777777" w:rsidTr="003945E9">
        <w:trPr>
          <w:trHeight w:val="20"/>
        </w:trPr>
        <w:tc>
          <w:tcPr>
            <w:tcW w:w="805" w:type="dxa"/>
            <w:tcBorders>
              <w:top w:val="nil"/>
              <w:left w:val="single" w:sz="4" w:space="0" w:color="auto"/>
              <w:bottom w:val="single" w:sz="4" w:space="0" w:color="auto"/>
              <w:right w:val="single" w:sz="4" w:space="0" w:color="auto"/>
            </w:tcBorders>
            <w:vAlign w:val="center"/>
          </w:tcPr>
          <w:p w14:paraId="45B94E0D" w14:textId="77777777" w:rsidR="004352C8" w:rsidRPr="00AA7ADB" w:rsidRDefault="004352C8" w:rsidP="004401F2">
            <w:pPr>
              <w:pStyle w:val="ListParagraph"/>
              <w:numPr>
                <w:ilvl w:val="0"/>
                <w:numId w:val="19"/>
              </w:numPr>
              <w:bidi w:val="0"/>
              <w:spacing w:after="0" w:line="240" w:lineRule="auto"/>
              <w:jc w:val="center"/>
              <w:rPr>
                <w:rFonts w:asciiTheme="majorBidi" w:eastAsia="Times New Roman" w:hAnsiTheme="majorBidi" w:cstheme="majorBidi"/>
                <w:color w:val="000000"/>
                <w:sz w:val="20"/>
                <w:szCs w:val="20"/>
              </w:rPr>
            </w:pPr>
          </w:p>
        </w:tc>
        <w:tc>
          <w:tcPr>
            <w:tcW w:w="3060" w:type="dxa"/>
            <w:tcBorders>
              <w:top w:val="nil"/>
              <w:left w:val="single" w:sz="4" w:space="0" w:color="auto"/>
              <w:bottom w:val="single" w:sz="4" w:space="0" w:color="auto"/>
              <w:right w:val="single" w:sz="4" w:space="0" w:color="auto"/>
            </w:tcBorders>
            <w:shd w:val="clear" w:color="auto" w:fill="auto"/>
            <w:vAlign w:val="center"/>
            <w:hideMark/>
          </w:tcPr>
          <w:p w14:paraId="70F43212"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proofErr w:type="spellStart"/>
            <w:r w:rsidRPr="004352C8">
              <w:rPr>
                <w:rFonts w:asciiTheme="majorBidi" w:eastAsia="Times New Roman" w:hAnsiTheme="majorBidi" w:cstheme="majorBidi"/>
                <w:color w:val="000000"/>
                <w:sz w:val="20"/>
                <w:szCs w:val="20"/>
              </w:rPr>
              <w:t>Alazaidah</w:t>
            </w:r>
            <w:proofErr w:type="spellEnd"/>
            <w:r w:rsidRPr="004352C8">
              <w:rPr>
                <w:rFonts w:asciiTheme="majorBidi" w:eastAsia="Times New Roman" w:hAnsiTheme="majorBidi" w:cstheme="majorBidi"/>
                <w:color w:val="000000"/>
                <w:sz w:val="20"/>
                <w:szCs w:val="20"/>
              </w:rPr>
              <w:t xml:space="preserve"> R.; Samara G.; </w:t>
            </w:r>
            <w:proofErr w:type="spellStart"/>
            <w:r w:rsidRPr="004352C8">
              <w:rPr>
                <w:rFonts w:asciiTheme="majorBidi" w:eastAsia="Times New Roman" w:hAnsiTheme="majorBidi" w:cstheme="majorBidi"/>
                <w:color w:val="000000"/>
                <w:sz w:val="20"/>
                <w:szCs w:val="20"/>
              </w:rPr>
              <w:t>Katrawi</w:t>
            </w:r>
            <w:proofErr w:type="spellEnd"/>
            <w:r w:rsidRPr="004352C8">
              <w:rPr>
                <w:rFonts w:asciiTheme="majorBidi" w:eastAsia="Times New Roman" w:hAnsiTheme="majorBidi" w:cstheme="majorBidi"/>
                <w:color w:val="000000"/>
                <w:sz w:val="20"/>
                <w:szCs w:val="20"/>
              </w:rPr>
              <w:t xml:space="preserve"> A.; Hadi W.; Al-</w:t>
            </w:r>
            <w:proofErr w:type="spellStart"/>
            <w:r w:rsidRPr="004352C8">
              <w:rPr>
                <w:rFonts w:asciiTheme="majorBidi" w:eastAsia="Times New Roman" w:hAnsiTheme="majorBidi" w:cstheme="majorBidi"/>
                <w:color w:val="000000"/>
                <w:sz w:val="20"/>
                <w:szCs w:val="20"/>
              </w:rPr>
              <w:t>Safarini</w:t>
            </w:r>
            <w:proofErr w:type="spellEnd"/>
            <w:r w:rsidRPr="004352C8">
              <w:rPr>
                <w:rFonts w:asciiTheme="majorBidi" w:eastAsia="Times New Roman" w:hAnsiTheme="majorBidi" w:cstheme="majorBidi"/>
                <w:color w:val="000000"/>
                <w:sz w:val="20"/>
                <w:szCs w:val="20"/>
              </w:rPr>
              <w:t xml:space="preserve"> M.Y.; Al-</w:t>
            </w:r>
            <w:proofErr w:type="spellStart"/>
            <w:r w:rsidRPr="004352C8">
              <w:rPr>
                <w:rFonts w:asciiTheme="majorBidi" w:eastAsia="Times New Roman" w:hAnsiTheme="majorBidi" w:cstheme="majorBidi"/>
                <w:color w:val="000000"/>
                <w:sz w:val="20"/>
                <w:szCs w:val="20"/>
              </w:rPr>
              <w:lastRenderedPageBreak/>
              <w:t>Mamoori</w:t>
            </w:r>
            <w:proofErr w:type="spellEnd"/>
            <w:r w:rsidRPr="004352C8">
              <w:rPr>
                <w:rFonts w:asciiTheme="majorBidi" w:eastAsia="Times New Roman" w:hAnsiTheme="majorBidi" w:cstheme="majorBidi"/>
                <w:color w:val="000000"/>
                <w:sz w:val="20"/>
                <w:szCs w:val="20"/>
              </w:rPr>
              <w:t xml:space="preserve"> F.; </w:t>
            </w:r>
            <w:proofErr w:type="spellStart"/>
            <w:r w:rsidRPr="004352C8">
              <w:rPr>
                <w:rFonts w:asciiTheme="majorBidi" w:eastAsia="Times New Roman" w:hAnsiTheme="majorBidi" w:cstheme="majorBidi"/>
                <w:color w:val="000000"/>
                <w:sz w:val="20"/>
                <w:szCs w:val="20"/>
              </w:rPr>
              <w:t>Elrashidi</w:t>
            </w:r>
            <w:proofErr w:type="spellEnd"/>
            <w:r w:rsidRPr="004352C8">
              <w:rPr>
                <w:rFonts w:asciiTheme="majorBidi" w:eastAsia="Times New Roman" w:hAnsiTheme="majorBidi" w:cstheme="majorBidi"/>
                <w:color w:val="000000"/>
                <w:sz w:val="20"/>
                <w:szCs w:val="20"/>
              </w:rPr>
              <w:t xml:space="preserve"> A.; </w:t>
            </w:r>
            <w:proofErr w:type="spellStart"/>
            <w:r w:rsidRPr="004352C8">
              <w:rPr>
                <w:rFonts w:asciiTheme="majorBidi" w:eastAsia="Times New Roman" w:hAnsiTheme="majorBidi" w:cstheme="majorBidi"/>
                <w:color w:val="000000"/>
                <w:sz w:val="20"/>
                <w:szCs w:val="20"/>
              </w:rPr>
              <w:t>Alqaraleh</w:t>
            </w:r>
            <w:proofErr w:type="spellEnd"/>
            <w:r w:rsidRPr="004352C8">
              <w:rPr>
                <w:rFonts w:asciiTheme="majorBidi" w:eastAsia="Times New Roman" w:hAnsiTheme="majorBidi" w:cstheme="majorBidi"/>
                <w:color w:val="000000"/>
                <w:sz w:val="20"/>
                <w:szCs w:val="20"/>
              </w:rPr>
              <w:t xml:space="preserve"> M.; Alzoubi H.</w:t>
            </w:r>
          </w:p>
        </w:tc>
        <w:tc>
          <w:tcPr>
            <w:tcW w:w="6519" w:type="dxa"/>
            <w:tcBorders>
              <w:top w:val="nil"/>
              <w:left w:val="nil"/>
              <w:bottom w:val="single" w:sz="4" w:space="0" w:color="auto"/>
              <w:right w:val="single" w:sz="4" w:space="0" w:color="auto"/>
            </w:tcBorders>
            <w:shd w:val="clear" w:color="auto" w:fill="auto"/>
            <w:vAlign w:val="center"/>
            <w:hideMark/>
          </w:tcPr>
          <w:p w14:paraId="6331C536"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lastRenderedPageBreak/>
              <w:t>Prediction of Hypertension Disease Using Machine Learning Techniques: Case Study from Jordan</w:t>
            </w:r>
          </w:p>
        </w:tc>
        <w:tc>
          <w:tcPr>
            <w:tcW w:w="796" w:type="dxa"/>
            <w:tcBorders>
              <w:top w:val="nil"/>
              <w:left w:val="nil"/>
              <w:bottom w:val="single" w:sz="4" w:space="0" w:color="auto"/>
              <w:right w:val="single" w:sz="4" w:space="0" w:color="auto"/>
            </w:tcBorders>
            <w:shd w:val="clear" w:color="auto" w:fill="auto"/>
            <w:vAlign w:val="center"/>
            <w:hideMark/>
          </w:tcPr>
          <w:p w14:paraId="07679F62"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2024</w:t>
            </w:r>
          </w:p>
        </w:tc>
        <w:tc>
          <w:tcPr>
            <w:tcW w:w="1860" w:type="dxa"/>
            <w:tcBorders>
              <w:top w:val="nil"/>
              <w:left w:val="nil"/>
              <w:bottom w:val="single" w:sz="4" w:space="0" w:color="auto"/>
              <w:right w:val="single" w:sz="4" w:space="0" w:color="auto"/>
            </w:tcBorders>
            <w:shd w:val="clear" w:color="auto" w:fill="auto"/>
            <w:vAlign w:val="center"/>
            <w:hideMark/>
          </w:tcPr>
          <w:p w14:paraId="2D5A2242"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xml:space="preserve">2024 25th International Arab </w:t>
            </w:r>
            <w:r w:rsidRPr="004352C8">
              <w:rPr>
                <w:rFonts w:asciiTheme="majorBidi" w:eastAsia="Times New Roman" w:hAnsiTheme="majorBidi" w:cstheme="majorBidi"/>
                <w:color w:val="000000"/>
                <w:sz w:val="20"/>
                <w:szCs w:val="20"/>
              </w:rPr>
              <w:lastRenderedPageBreak/>
              <w:t>Conference on Information Technology, ACIT 2024</w:t>
            </w:r>
          </w:p>
        </w:tc>
        <w:tc>
          <w:tcPr>
            <w:tcW w:w="911" w:type="dxa"/>
            <w:tcBorders>
              <w:top w:val="nil"/>
              <w:left w:val="nil"/>
              <w:bottom w:val="single" w:sz="4" w:space="0" w:color="auto"/>
              <w:right w:val="single" w:sz="4" w:space="0" w:color="auto"/>
            </w:tcBorders>
            <w:shd w:val="clear" w:color="auto" w:fill="auto"/>
            <w:vAlign w:val="center"/>
            <w:hideMark/>
          </w:tcPr>
          <w:p w14:paraId="75E10588"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lastRenderedPageBreak/>
              <w:t> </w:t>
            </w:r>
          </w:p>
        </w:tc>
        <w:tc>
          <w:tcPr>
            <w:tcW w:w="803" w:type="dxa"/>
            <w:tcBorders>
              <w:top w:val="nil"/>
              <w:left w:val="nil"/>
              <w:bottom w:val="single" w:sz="4" w:space="0" w:color="auto"/>
              <w:right w:val="single" w:sz="4" w:space="0" w:color="auto"/>
            </w:tcBorders>
            <w:shd w:val="clear" w:color="auto" w:fill="auto"/>
            <w:vAlign w:val="center"/>
            <w:hideMark/>
          </w:tcPr>
          <w:p w14:paraId="549E1E27"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w:t>
            </w:r>
          </w:p>
        </w:tc>
      </w:tr>
      <w:tr w:rsidR="004352C8" w:rsidRPr="004352C8" w14:paraId="3E7268A8" w14:textId="77777777" w:rsidTr="003945E9">
        <w:trPr>
          <w:trHeight w:val="20"/>
        </w:trPr>
        <w:tc>
          <w:tcPr>
            <w:tcW w:w="805" w:type="dxa"/>
            <w:tcBorders>
              <w:top w:val="nil"/>
              <w:left w:val="single" w:sz="4" w:space="0" w:color="auto"/>
              <w:bottom w:val="single" w:sz="4" w:space="0" w:color="auto"/>
              <w:right w:val="single" w:sz="4" w:space="0" w:color="auto"/>
            </w:tcBorders>
            <w:vAlign w:val="center"/>
          </w:tcPr>
          <w:p w14:paraId="46BA48F3" w14:textId="77777777" w:rsidR="004352C8" w:rsidRPr="00AA7ADB" w:rsidRDefault="004352C8" w:rsidP="004401F2">
            <w:pPr>
              <w:pStyle w:val="ListParagraph"/>
              <w:numPr>
                <w:ilvl w:val="0"/>
                <w:numId w:val="19"/>
              </w:numPr>
              <w:bidi w:val="0"/>
              <w:spacing w:after="0" w:line="240" w:lineRule="auto"/>
              <w:jc w:val="center"/>
              <w:rPr>
                <w:rFonts w:asciiTheme="majorBidi" w:eastAsia="Times New Roman" w:hAnsiTheme="majorBidi" w:cstheme="majorBidi"/>
                <w:color w:val="000000"/>
                <w:sz w:val="20"/>
                <w:szCs w:val="20"/>
              </w:rPr>
            </w:pPr>
          </w:p>
        </w:tc>
        <w:tc>
          <w:tcPr>
            <w:tcW w:w="3060" w:type="dxa"/>
            <w:tcBorders>
              <w:top w:val="nil"/>
              <w:left w:val="single" w:sz="4" w:space="0" w:color="auto"/>
              <w:bottom w:val="single" w:sz="4" w:space="0" w:color="auto"/>
              <w:right w:val="single" w:sz="4" w:space="0" w:color="auto"/>
            </w:tcBorders>
            <w:shd w:val="clear" w:color="auto" w:fill="auto"/>
            <w:vAlign w:val="center"/>
            <w:hideMark/>
          </w:tcPr>
          <w:p w14:paraId="738D6512"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Khalid S.H.; Hashim Z.H.; Al-</w:t>
            </w:r>
            <w:proofErr w:type="spellStart"/>
            <w:r w:rsidRPr="004352C8">
              <w:rPr>
                <w:rFonts w:asciiTheme="majorBidi" w:eastAsia="Times New Roman" w:hAnsiTheme="majorBidi" w:cstheme="majorBidi"/>
                <w:color w:val="000000"/>
                <w:sz w:val="20"/>
                <w:szCs w:val="20"/>
              </w:rPr>
              <w:t>Mayah</w:t>
            </w:r>
            <w:proofErr w:type="spellEnd"/>
            <w:r w:rsidRPr="004352C8">
              <w:rPr>
                <w:rFonts w:asciiTheme="majorBidi" w:eastAsia="Times New Roman" w:hAnsiTheme="majorBidi" w:cstheme="majorBidi"/>
                <w:color w:val="000000"/>
                <w:sz w:val="20"/>
                <w:szCs w:val="20"/>
              </w:rPr>
              <w:t xml:space="preserve"> Q.S.; Al-Matubsi H.</w:t>
            </w:r>
          </w:p>
        </w:tc>
        <w:tc>
          <w:tcPr>
            <w:tcW w:w="6519" w:type="dxa"/>
            <w:tcBorders>
              <w:top w:val="nil"/>
              <w:left w:val="nil"/>
              <w:bottom w:val="single" w:sz="4" w:space="0" w:color="auto"/>
              <w:right w:val="single" w:sz="4" w:space="0" w:color="auto"/>
            </w:tcBorders>
            <w:shd w:val="clear" w:color="auto" w:fill="auto"/>
            <w:vAlign w:val="center"/>
            <w:hideMark/>
          </w:tcPr>
          <w:p w14:paraId="126B58BB"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Predictive value of lipid profile in predicting the resistance to insulin in apparently healthy adults</w:t>
            </w:r>
          </w:p>
        </w:tc>
        <w:tc>
          <w:tcPr>
            <w:tcW w:w="796" w:type="dxa"/>
            <w:tcBorders>
              <w:top w:val="nil"/>
              <w:left w:val="nil"/>
              <w:bottom w:val="single" w:sz="4" w:space="0" w:color="auto"/>
              <w:right w:val="single" w:sz="4" w:space="0" w:color="auto"/>
            </w:tcBorders>
            <w:shd w:val="clear" w:color="auto" w:fill="auto"/>
            <w:vAlign w:val="center"/>
            <w:hideMark/>
          </w:tcPr>
          <w:p w14:paraId="3B37B4B5"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2024</w:t>
            </w:r>
          </w:p>
        </w:tc>
        <w:tc>
          <w:tcPr>
            <w:tcW w:w="1860" w:type="dxa"/>
            <w:tcBorders>
              <w:top w:val="nil"/>
              <w:left w:val="nil"/>
              <w:bottom w:val="single" w:sz="4" w:space="0" w:color="auto"/>
              <w:right w:val="single" w:sz="4" w:space="0" w:color="auto"/>
            </w:tcBorders>
            <w:shd w:val="clear" w:color="auto" w:fill="auto"/>
            <w:vAlign w:val="center"/>
            <w:hideMark/>
          </w:tcPr>
          <w:p w14:paraId="631C5520"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xml:space="preserve">Acta Pharmaceutica </w:t>
            </w:r>
            <w:proofErr w:type="spellStart"/>
            <w:r w:rsidRPr="004352C8">
              <w:rPr>
                <w:rFonts w:asciiTheme="majorBidi" w:eastAsia="Times New Roman" w:hAnsiTheme="majorBidi" w:cstheme="majorBidi"/>
                <w:color w:val="000000"/>
                <w:sz w:val="20"/>
                <w:szCs w:val="20"/>
              </w:rPr>
              <w:t>Sciencia</w:t>
            </w:r>
            <w:proofErr w:type="spellEnd"/>
          </w:p>
        </w:tc>
        <w:tc>
          <w:tcPr>
            <w:tcW w:w="911" w:type="dxa"/>
            <w:tcBorders>
              <w:top w:val="nil"/>
              <w:left w:val="nil"/>
              <w:bottom w:val="single" w:sz="4" w:space="0" w:color="auto"/>
              <w:right w:val="single" w:sz="4" w:space="0" w:color="auto"/>
            </w:tcBorders>
            <w:shd w:val="clear" w:color="auto" w:fill="auto"/>
            <w:vAlign w:val="center"/>
            <w:hideMark/>
          </w:tcPr>
          <w:p w14:paraId="50FA9081"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62</w:t>
            </w:r>
          </w:p>
        </w:tc>
        <w:tc>
          <w:tcPr>
            <w:tcW w:w="803" w:type="dxa"/>
            <w:tcBorders>
              <w:top w:val="nil"/>
              <w:left w:val="nil"/>
              <w:bottom w:val="single" w:sz="4" w:space="0" w:color="auto"/>
              <w:right w:val="single" w:sz="4" w:space="0" w:color="auto"/>
            </w:tcBorders>
            <w:shd w:val="clear" w:color="auto" w:fill="auto"/>
            <w:vAlign w:val="center"/>
            <w:hideMark/>
          </w:tcPr>
          <w:p w14:paraId="37868393"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3</w:t>
            </w:r>
          </w:p>
        </w:tc>
      </w:tr>
      <w:tr w:rsidR="004352C8" w:rsidRPr="004352C8" w14:paraId="4D8FFD78" w14:textId="77777777" w:rsidTr="003945E9">
        <w:trPr>
          <w:trHeight w:val="20"/>
        </w:trPr>
        <w:tc>
          <w:tcPr>
            <w:tcW w:w="805" w:type="dxa"/>
            <w:tcBorders>
              <w:top w:val="nil"/>
              <w:left w:val="single" w:sz="4" w:space="0" w:color="auto"/>
              <w:bottom w:val="single" w:sz="4" w:space="0" w:color="auto"/>
              <w:right w:val="single" w:sz="4" w:space="0" w:color="auto"/>
            </w:tcBorders>
            <w:vAlign w:val="center"/>
          </w:tcPr>
          <w:p w14:paraId="4625CF18" w14:textId="77777777" w:rsidR="004352C8" w:rsidRPr="00AA7ADB" w:rsidRDefault="004352C8" w:rsidP="004401F2">
            <w:pPr>
              <w:pStyle w:val="ListParagraph"/>
              <w:numPr>
                <w:ilvl w:val="0"/>
                <w:numId w:val="19"/>
              </w:numPr>
              <w:bidi w:val="0"/>
              <w:spacing w:after="0" w:line="240" w:lineRule="auto"/>
              <w:jc w:val="center"/>
              <w:rPr>
                <w:rFonts w:asciiTheme="majorBidi" w:eastAsia="Times New Roman" w:hAnsiTheme="majorBidi" w:cstheme="majorBidi"/>
                <w:color w:val="000000"/>
                <w:sz w:val="20"/>
                <w:szCs w:val="20"/>
              </w:rPr>
            </w:pPr>
          </w:p>
        </w:tc>
        <w:tc>
          <w:tcPr>
            <w:tcW w:w="3060" w:type="dxa"/>
            <w:tcBorders>
              <w:top w:val="nil"/>
              <w:left w:val="single" w:sz="4" w:space="0" w:color="auto"/>
              <w:bottom w:val="single" w:sz="4" w:space="0" w:color="auto"/>
              <w:right w:val="single" w:sz="4" w:space="0" w:color="auto"/>
            </w:tcBorders>
            <w:shd w:val="clear" w:color="auto" w:fill="auto"/>
            <w:vAlign w:val="center"/>
            <w:hideMark/>
          </w:tcPr>
          <w:p w14:paraId="3386B24C"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Ammari R.M.G.; Al-</w:t>
            </w:r>
            <w:proofErr w:type="spellStart"/>
            <w:r w:rsidRPr="004352C8">
              <w:rPr>
                <w:rFonts w:asciiTheme="majorBidi" w:eastAsia="Times New Roman" w:hAnsiTheme="majorBidi" w:cstheme="majorBidi"/>
                <w:color w:val="000000"/>
                <w:sz w:val="20"/>
                <w:szCs w:val="20"/>
              </w:rPr>
              <w:t>Mahameed</w:t>
            </w:r>
            <w:proofErr w:type="spellEnd"/>
            <w:r w:rsidRPr="004352C8">
              <w:rPr>
                <w:rFonts w:asciiTheme="majorBidi" w:eastAsia="Times New Roman" w:hAnsiTheme="majorBidi" w:cstheme="majorBidi"/>
                <w:color w:val="000000"/>
                <w:sz w:val="20"/>
                <w:szCs w:val="20"/>
              </w:rPr>
              <w:t xml:space="preserve"> Y.S.; Bataineh K.B.A.; Al Ahmad W.R.</w:t>
            </w:r>
          </w:p>
        </w:tc>
        <w:tc>
          <w:tcPr>
            <w:tcW w:w="6519" w:type="dxa"/>
            <w:tcBorders>
              <w:top w:val="nil"/>
              <w:left w:val="nil"/>
              <w:bottom w:val="single" w:sz="4" w:space="0" w:color="auto"/>
              <w:right w:val="single" w:sz="4" w:space="0" w:color="auto"/>
            </w:tcBorders>
            <w:shd w:val="clear" w:color="auto" w:fill="auto"/>
            <w:vAlign w:val="center"/>
            <w:hideMark/>
          </w:tcPr>
          <w:p w14:paraId="5172DAA3"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Congratulation! A Case Study of Social Media Users in Jordan</w:t>
            </w:r>
          </w:p>
        </w:tc>
        <w:tc>
          <w:tcPr>
            <w:tcW w:w="796" w:type="dxa"/>
            <w:tcBorders>
              <w:top w:val="nil"/>
              <w:left w:val="nil"/>
              <w:bottom w:val="single" w:sz="4" w:space="0" w:color="auto"/>
              <w:right w:val="single" w:sz="4" w:space="0" w:color="auto"/>
            </w:tcBorders>
            <w:shd w:val="clear" w:color="auto" w:fill="auto"/>
            <w:vAlign w:val="center"/>
            <w:hideMark/>
          </w:tcPr>
          <w:p w14:paraId="3E3A6E90"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2024</w:t>
            </w:r>
          </w:p>
        </w:tc>
        <w:tc>
          <w:tcPr>
            <w:tcW w:w="1860" w:type="dxa"/>
            <w:tcBorders>
              <w:top w:val="nil"/>
              <w:left w:val="nil"/>
              <w:bottom w:val="single" w:sz="4" w:space="0" w:color="auto"/>
              <w:right w:val="single" w:sz="4" w:space="0" w:color="auto"/>
            </w:tcBorders>
            <w:shd w:val="clear" w:color="auto" w:fill="auto"/>
            <w:vAlign w:val="center"/>
            <w:hideMark/>
          </w:tcPr>
          <w:p w14:paraId="62B071DD"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International Journal of Arabic-English Studies</w:t>
            </w:r>
          </w:p>
        </w:tc>
        <w:tc>
          <w:tcPr>
            <w:tcW w:w="911" w:type="dxa"/>
            <w:tcBorders>
              <w:top w:val="nil"/>
              <w:left w:val="nil"/>
              <w:bottom w:val="single" w:sz="4" w:space="0" w:color="auto"/>
              <w:right w:val="single" w:sz="4" w:space="0" w:color="auto"/>
            </w:tcBorders>
            <w:shd w:val="clear" w:color="auto" w:fill="auto"/>
            <w:vAlign w:val="center"/>
            <w:hideMark/>
          </w:tcPr>
          <w:p w14:paraId="260D062D"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24</w:t>
            </w:r>
          </w:p>
        </w:tc>
        <w:tc>
          <w:tcPr>
            <w:tcW w:w="803" w:type="dxa"/>
            <w:tcBorders>
              <w:top w:val="nil"/>
              <w:left w:val="nil"/>
              <w:bottom w:val="single" w:sz="4" w:space="0" w:color="auto"/>
              <w:right w:val="single" w:sz="4" w:space="0" w:color="auto"/>
            </w:tcBorders>
            <w:shd w:val="clear" w:color="auto" w:fill="auto"/>
            <w:vAlign w:val="center"/>
            <w:hideMark/>
          </w:tcPr>
          <w:p w14:paraId="5CB2AC7C"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1</w:t>
            </w:r>
          </w:p>
        </w:tc>
      </w:tr>
      <w:tr w:rsidR="004352C8" w:rsidRPr="004352C8" w14:paraId="63A6A30C" w14:textId="77777777" w:rsidTr="003945E9">
        <w:trPr>
          <w:trHeight w:val="20"/>
        </w:trPr>
        <w:tc>
          <w:tcPr>
            <w:tcW w:w="805" w:type="dxa"/>
            <w:tcBorders>
              <w:top w:val="nil"/>
              <w:left w:val="single" w:sz="4" w:space="0" w:color="auto"/>
              <w:bottom w:val="single" w:sz="4" w:space="0" w:color="auto"/>
              <w:right w:val="single" w:sz="4" w:space="0" w:color="auto"/>
            </w:tcBorders>
            <w:vAlign w:val="center"/>
          </w:tcPr>
          <w:p w14:paraId="27FBB811" w14:textId="77777777" w:rsidR="004352C8" w:rsidRPr="00AA7ADB" w:rsidRDefault="004352C8" w:rsidP="004401F2">
            <w:pPr>
              <w:pStyle w:val="ListParagraph"/>
              <w:numPr>
                <w:ilvl w:val="0"/>
                <w:numId w:val="19"/>
              </w:numPr>
              <w:bidi w:val="0"/>
              <w:spacing w:after="0" w:line="240" w:lineRule="auto"/>
              <w:jc w:val="center"/>
              <w:rPr>
                <w:rFonts w:asciiTheme="majorBidi" w:eastAsia="Times New Roman" w:hAnsiTheme="majorBidi" w:cstheme="majorBidi"/>
                <w:color w:val="000000"/>
                <w:sz w:val="20"/>
                <w:szCs w:val="20"/>
              </w:rPr>
            </w:pPr>
          </w:p>
        </w:tc>
        <w:tc>
          <w:tcPr>
            <w:tcW w:w="3060" w:type="dxa"/>
            <w:tcBorders>
              <w:top w:val="nil"/>
              <w:left w:val="single" w:sz="4" w:space="0" w:color="auto"/>
              <w:bottom w:val="single" w:sz="4" w:space="0" w:color="auto"/>
              <w:right w:val="single" w:sz="4" w:space="0" w:color="auto"/>
            </w:tcBorders>
            <w:shd w:val="clear" w:color="auto" w:fill="auto"/>
            <w:vAlign w:val="center"/>
            <w:hideMark/>
          </w:tcPr>
          <w:p w14:paraId="7ED124FC"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xml:space="preserve">Hussain M.; Mehmood M.; Azam M.; Saeed M.; </w:t>
            </w:r>
            <w:proofErr w:type="spellStart"/>
            <w:r w:rsidRPr="004352C8">
              <w:rPr>
                <w:rFonts w:asciiTheme="majorBidi" w:eastAsia="Times New Roman" w:hAnsiTheme="majorBidi" w:cstheme="majorBidi"/>
                <w:color w:val="000000"/>
                <w:sz w:val="20"/>
                <w:szCs w:val="20"/>
              </w:rPr>
              <w:t>Farga</w:t>
            </w:r>
            <w:proofErr w:type="spellEnd"/>
            <w:r w:rsidRPr="004352C8">
              <w:rPr>
                <w:rFonts w:asciiTheme="majorBidi" w:eastAsia="Times New Roman" w:hAnsiTheme="majorBidi" w:cstheme="majorBidi"/>
                <w:color w:val="000000"/>
                <w:sz w:val="20"/>
                <w:szCs w:val="20"/>
              </w:rPr>
              <w:t xml:space="preserve"> A.A.L.; </w:t>
            </w:r>
            <w:proofErr w:type="spellStart"/>
            <w:r w:rsidRPr="004352C8">
              <w:rPr>
                <w:rFonts w:asciiTheme="majorBidi" w:eastAsia="Times New Roman" w:hAnsiTheme="majorBidi" w:cstheme="majorBidi"/>
                <w:color w:val="000000"/>
                <w:sz w:val="20"/>
                <w:szCs w:val="20"/>
              </w:rPr>
              <w:t>Zaidalkilani</w:t>
            </w:r>
            <w:proofErr w:type="spellEnd"/>
            <w:r w:rsidRPr="004352C8">
              <w:rPr>
                <w:rFonts w:asciiTheme="majorBidi" w:eastAsia="Times New Roman" w:hAnsiTheme="majorBidi" w:cstheme="majorBidi"/>
                <w:color w:val="000000"/>
                <w:sz w:val="20"/>
                <w:szCs w:val="20"/>
              </w:rPr>
              <w:t xml:space="preserve"> A.T.; Razzaq W.; </w:t>
            </w:r>
            <w:proofErr w:type="spellStart"/>
            <w:r w:rsidRPr="004352C8">
              <w:rPr>
                <w:rFonts w:asciiTheme="majorBidi" w:eastAsia="Times New Roman" w:hAnsiTheme="majorBidi" w:cstheme="majorBidi"/>
                <w:color w:val="000000"/>
                <w:sz w:val="20"/>
                <w:szCs w:val="20"/>
              </w:rPr>
              <w:t>Madilo</w:t>
            </w:r>
            <w:proofErr w:type="spellEnd"/>
            <w:r w:rsidRPr="004352C8">
              <w:rPr>
                <w:rFonts w:asciiTheme="majorBidi" w:eastAsia="Times New Roman" w:hAnsiTheme="majorBidi" w:cstheme="majorBidi"/>
                <w:color w:val="000000"/>
                <w:sz w:val="20"/>
                <w:szCs w:val="20"/>
              </w:rPr>
              <w:t xml:space="preserve"> F.K.</w:t>
            </w:r>
          </w:p>
        </w:tc>
        <w:tc>
          <w:tcPr>
            <w:tcW w:w="6519" w:type="dxa"/>
            <w:tcBorders>
              <w:top w:val="nil"/>
              <w:left w:val="nil"/>
              <w:bottom w:val="single" w:sz="4" w:space="0" w:color="auto"/>
              <w:right w:val="single" w:sz="4" w:space="0" w:color="auto"/>
            </w:tcBorders>
            <w:shd w:val="clear" w:color="auto" w:fill="auto"/>
            <w:vAlign w:val="center"/>
            <w:hideMark/>
          </w:tcPr>
          <w:p w14:paraId="3884DC52"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Optimization of Organic Acid Concentrations in Calcium Gluconate–Enriched Cola Soft Drink Using Response Surface Methodology</w:t>
            </w:r>
          </w:p>
        </w:tc>
        <w:tc>
          <w:tcPr>
            <w:tcW w:w="796" w:type="dxa"/>
            <w:tcBorders>
              <w:top w:val="nil"/>
              <w:left w:val="nil"/>
              <w:bottom w:val="single" w:sz="4" w:space="0" w:color="auto"/>
              <w:right w:val="single" w:sz="4" w:space="0" w:color="auto"/>
            </w:tcBorders>
            <w:shd w:val="clear" w:color="auto" w:fill="auto"/>
            <w:vAlign w:val="center"/>
            <w:hideMark/>
          </w:tcPr>
          <w:p w14:paraId="5C050A88"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2024</w:t>
            </w:r>
          </w:p>
        </w:tc>
        <w:tc>
          <w:tcPr>
            <w:tcW w:w="1860" w:type="dxa"/>
            <w:tcBorders>
              <w:top w:val="nil"/>
              <w:left w:val="nil"/>
              <w:bottom w:val="single" w:sz="4" w:space="0" w:color="auto"/>
              <w:right w:val="single" w:sz="4" w:space="0" w:color="auto"/>
            </w:tcBorders>
            <w:shd w:val="clear" w:color="auto" w:fill="auto"/>
            <w:vAlign w:val="center"/>
            <w:hideMark/>
          </w:tcPr>
          <w:p w14:paraId="4871EDF4"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Journal of Food Processing and Preservation</w:t>
            </w:r>
          </w:p>
        </w:tc>
        <w:tc>
          <w:tcPr>
            <w:tcW w:w="911" w:type="dxa"/>
            <w:tcBorders>
              <w:top w:val="nil"/>
              <w:left w:val="nil"/>
              <w:bottom w:val="single" w:sz="4" w:space="0" w:color="auto"/>
              <w:right w:val="single" w:sz="4" w:space="0" w:color="auto"/>
            </w:tcBorders>
            <w:shd w:val="clear" w:color="auto" w:fill="auto"/>
            <w:vAlign w:val="center"/>
            <w:hideMark/>
          </w:tcPr>
          <w:p w14:paraId="55C28EB8"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2024</w:t>
            </w:r>
          </w:p>
        </w:tc>
        <w:tc>
          <w:tcPr>
            <w:tcW w:w="803" w:type="dxa"/>
            <w:tcBorders>
              <w:top w:val="nil"/>
              <w:left w:val="nil"/>
              <w:bottom w:val="single" w:sz="4" w:space="0" w:color="auto"/>
              <w:right w:val="single" w:sz="4" w:space="0" w:color="auto"/>
            </w:tcBorders>
            <w:shd w:val="clear" w:color="auto" w:fill="auto"/>
            <w:vAlign w:val="center"/>
            <w:hideMark/>
          </w:tcPr>
          <w:p w14:paraId="23EA03F5"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w:t>
            </w:r>
          </w:p>
        </w:tc>
      </w:tr>
      <w:tr w:rsidR="004352C8" w:rsidRPr="004352C8" w14:paraId="22572036" w14:textId="77777777" w:rsidTr="003945E9">
        <w:trPr>
          <w:trHeight w:val="20"/>
        </w:trPr>
        <w:tc>
          <w:tcPr>
            <w:tcW w:w="805" w:type="dxa"/>
            <w:tcBorders>
              <w:top w:val="nil"/>
              <w:left w:val="single" w:sz="4" w:space="0" w:color="auto"/>
              <w:bottom w:val="single" w:sz="4" w:space="0" w:color="auto"/>
              <w:right w:val="single" w:sz="4" w:space="0" w:color="auto"/>
            </w:tcBorders>
            <w:vAlign w:val="center"/>
          </w:tcPr>
          <w:p w14:paraId="0AC9E36C" w14:textId="77777777" w:rsidR="004352C8" w:rsidRPr="00AA7ADB" w:rsidRDefault="004352C8" w:rsidP="004401F2">
            <w:pPr>
              <w:pStyle w:val="ListParagraph"/>
              <w:numPr>
                <w:ilvl w:val="0"/>
                <w:numId w:val="19"/>
              </w:numPr>
              <w:bidi w:val="0"/>
              <w:spacing w:after="0" w:line="240" w:lineRule="auto"/>
              <w:jc w:val="center"/>
              <w:rPr>
                <w:rFonts w:asciiTheme="majorBidi" w:eastAsia="Times New Roman" w:hAnsiTheme="majorBidi" w:cstheme="majorBidi"/>
                <w:color w:val="000000"/>
                <w:sz w:val="20"/>
                <w:szCs w:val="20"/>
              </w:rPr>
            </w:pPr>
          </w:p>
        </w:tc>
        <w:tc>
          <w:tcPr>
            <w:tcW w:w="3060" w:type="dxa"/>
            <w:tcBorders>
              <w:top w:val="nil"/>
              <w:left w:val="single" w:sz="4" w:space="0" w:color="auto"/>
              <w:bottom w:val="single" w:sz="4" w:space="0" w:color="auto"/>
              <w:right w:val="single" w:sz="4" w:space="0" w:color="auto"/>
            </w:tcBorders>
            <w:shd w:val="clear" w:color="auto" w:fill="auto"/>
            <w:vAlign w:val="center"/>
            <w:hideMark/>
          </w:tcPr>
          <w:p w14:paraId="7E265476"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proofErr w:type="spellStart"/>
            <w:r w:rsidRPr="004352C8">
              <w:rPr>
                <w:rFonts w:asciiTheme="majorBidi" w:eastAsia="Times New Roman" w:hAnsiTheme="majorBidi" w:cstheme="majorBidi"/>
                <w:color w:val="000000"/>
                <w:sz w:val="20"/>
                <w:szCs w:val="20"/>
              </w:rPr>
              <w:t>Alshoaibi</w:t>
            </w:r>
            <w:proofErr w:type="spellEnd"/>
            <w:r w:rsidRPr="004352C8">
              <w:rPr>
                <w:rFonts w:asciiTheme="majorBidi" w:eastAsia="Times New Roman" w:hAnsiTheme="majorBidi" w:cstheme="majorBidi"/>
                <w:color w:val="000000"/>
                <w:sz w:val="20"/>
                <w:szCs w:val="20"/>
              </w:rPr>
              <w:t xml:space="preserve"> L.; </w:t>
            </w:r>
            <w:proofErr w:type="spellStart"/>
            <w:r w:rsidRPr="004352C8">
              <w:rPr>
                <w:rFonts w:asciiTheme="majorBidi" w:eastAsia="Times New Roman" w:hAnsiTheme="majorBidi" w:cstheme="majorBidi"/>
                <w:color w:val="000000"/>
                <w:sz w:val="20"/>
                <w:szCs w:val="20"/>
              </w:rPr>
              <w:t>Tuffaha</w:t>
            </w:r>
            <w:proofErr w:type="spellEnd"/>
            <w:r w:rsidRPr="004352C8">
              <w:rPr>
                <w:rFonts w:asciiTheme="majorBidi" w:eastAsia="Times New Roman" w:hAnsiTheme="majorBidi" w:cstheme="majorBidi"/>
                <w:color w:val="000000"/>
                <w:sz w:val="20"/>
                <w:szCs w:val="20"/>
              </w:rPr>
              <w:t xml:space="preserve"> H.; Al-Tarawneh A.; </w:t>
            </w:r>
            <w:proofErr w:type="spellStart"/>
            <w:r w:rsidRPr="004352C8">
              <w:rPr>
                <w:rFonts w:asciiTheme="majorBidi" w:eastAsia="Times New Roman" w:hAnsiTheme="majorBidi" w:cstheme="majorBidi"/>
                <w:color w:val="000000"/>
                <w:sz w:val="20"/>
                <w:szCs w:val="20"/>
              </w:rPr>
              <w:t>Abdelqader</w:t>
            </w:r>
            <w:proofErr w:type="spellEnd"/>
            <w:r w:rsidRPr="004352C8">
              <w:rPr>
                <w:rFonts w:asciiTheme="majorBidi" w:eastAsia="Times New Roman" w:hAnsiTheme="majorBidi" w:cstheme="majorBidi"/>
                <w:color w:val="000000"/>
                <w:sz w:val="20"/>
                <w:szCs w:val="20"/>
              </w:rPr>
              <w:t xml:space="preserve"> M.; </w:t>
            </w:r>
            <w:proofErr w:type="spellStart"/>
            <w:r w:rsidRPr="004352C8">
              <w:rPr>
                <w:rFonts w:asciiTheme="majorBidi" w:eastAsia="Times New Roman" w:hAnsiTheme="majorBidi" w:cstheme="majorBidi"/>
                <w:color w:val="000000"/>
                <w:sz w:val="20"/>
                <w:szCs w:val="20"/>
              </w:rPr>
              <w:t>Zinati</w:t>
            </w:r>
            <w:proofErr w:type="spellEnd"/>
            <w:r w:rsidRPr="004352C8">
              <w:rPr>
                <w:rFonts w:asciiTheme="majorBidi" w:eastAsia="Times New Roman" w:hAnsiTheme="majorBidi" w:cstheme="majorBidi"/>
                <w:color w:val="000000"/>
                <w:sz w:val="20"/>
                <w:szCs w:val="20"/>
              </w:rPr>
              <w:t xml:space="preserve"> A.; Al-</w:t>
            </w:r>
            <w:proofErr w:type="spellStart"/>
            <w:r w:rsidRPr="004352C8">
              <w:rPr>
                <w:rFonts w:asciiTheme="majorBidi" w:eastAsia="Times New Roman" w:hAnsiTheme="majorBidi" w:cstheme="majorBidi"/>
                <w:color w:val="000000"/>
                <w:sz w:val="20"/>
                <w:szCs w:val="20"/>
              </w:rPr>
              <w:t>Ghazawi</w:t>
            </w:r>
            <w:proofErr w:type="spellEnd"/>
            <w:r w:rsidRPr="004352C8">
              <w:rPr>
                <w:rFonts w:asciiTheme="majorBidi" w:eastAsia="Times New Roman" w:hAnsiTheme="majorBidi" w:cstheme="majorBidi"/>
                <w:color w:val="000000"/>
                <w:sz w:val="20"/>
                <w:szCs w:val="20"/>
              </w:rPr>
              <w:t xml:space="preserve"> A.; </w:t>
            </w:r>
            <w:proofErr w:type="spellStart"/>
            <w:r w:rsidRPr="004352C8">
              <w:rPr>
                <w:rFonts w:asciiTheme="majorBidi" w:eastAsia="Times New Roman" w:hAnsiTheme="majorBidi" w:cstheme="majorBidi"/>
                <w:color w:val="000000"/>
                <w:sz w:val="20"/>
                <w:szCs w:val="20"/>
              </w:rPr>
              <w:t>Rabayah</w:t>
            </w:r>
            <w:proofErr w:type="spellEnd"/>
            <w:r w:rsidRPr="004352C8">
              <w:rPr>
                <w:rFonts w:asciiTheme="majorBidi" w:eastAsia="Times New Roman" w:hAnsiTheme="majorBidi" w:cstheme="majorBidi"/>
                <w:color w:val="000000"/>
                <w:sz w:val="20"/>
                <w:szCs w:val="20"/>
              </w:rPr>
              <w:t xml:space="preserve"> A.; Hamadi S.; Idkaidek N.</w:t>
            </w:r>
          </w:p>
        </w:tc>
        <w:tc>
          <w:tcPr>
            <w:tcW w:w="6519" w:type="dxa"/>
            <w:tcBorders>
              <w:top w:val="nil"/>
              <w:left w:val="nil"/>
              <w:bottom w:val="single" w:sz="4" w:space="0" w:color="auto"/>
              <w:right w:val="single" w:sz="4" w:space="0" w:color="auto"/>
            </w:tcBorders>
            <w:shd w:val="clear" w:color="auto" w:fill="auto"/>
            <w:vAlign w:val="center"/>
            <w:hideMark/>
          </w:tcPr>
          <w:p w14:paraId="1F8335D8"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Saliva versus plasma therapeutic drug monitoring of carbamazepine in Jordanian patients</w:t>
            </w:r>
          </w:p>
        </w:tc>
        <w:tc>
          <w:tcPr>
            <w:tcW w:w="796" w:type="dxa"/>
            <w:tcBorders>
              <w:top w:val="nil"/>
              <w:left w:val="nil"/>
              <w:bottom w:val="single" w:sz="4" w:space="0" w:color="auto"/>
              <w:right w:val="single" w:sz="4" w:space="0" w:color="auto"/>
            </w:tcBorders>
            <w:shd w:val="clear" w:color="auto" w:fill="auto"/>
            <w:vAlign w:val="center"/>
            <w:hideMark/>
          </w:tcPr>
          <w:p w14:paraId="07B5666E"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2024</w:t>
            </w:r>
          </w:p>
        </w:tc>
        <w:tc>
          <w:tcPr>
            <w:tcW w:w="1860" w:type="dxa"/>
            <w:tcBorders>
              <w:top w:val="nil"/>
              <w:left w:val="nil"/>
              <w:bottom w:val="single" w:sz="4" w:space="0" w:color="auto"/>
              <w:right w:val="single" w:sz="4" w:space="0" w:color="auto"/>
            </w:tcBorders>
            <w:shd w:val="clear" w:color="auto" w:fill="auto"/>
            <w:vAlign w:val="center"/>
            <w:hideMark/>
          </w:tcPr>
          <w:p w14:paraId="55273DF6"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Journal of Research in Pharmacy</w:t>
            </w:r>
          </w:p>
        </w:tc>
        <w:tc>
          <w:tcPr>
            <w:tcW w:w="911" w:type="dxa"/>
            <w:tcBorders>
              <w:top w:val="nil"/>
              <w:left w:val="nil"/>
              <w:bottom w:val="single" w:sz="4" w:space="0" w:color="auto"/>
              <w:right w:val="single" w:sz="4" w:space="0" w:color="auto"/>
            </w:tcBorders>
            <w:shd w:val="clear" w:color="auto" w:fill="auto"/>
            <w:vAlign w:val="center"/>
            <w:hideMark/>
          </w:tcPr>
          <w:p w14:paraId="5D80E274"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28</w:t>
            </w:r>
          </w:p>
        </w:tc>
        <w:tc>
          <w:tcPr>
            <w:tcW w:w="803" w:type="dxa"/>
            <w:tcBorders>
              <w:top w:val="nil"/>
              <w:left w:val="nil"/>
              <w:bottom w:val="single" w:sz="4" w:space="0" w:color="auto"/>
              <w:right w:val="single" w:sz="4" w:space="0" w:color="auto"/>
            </w:tcBorders>
            <w:shd w:val="clear" w:color="auto" w:fill="auto"/>
            <w:vAlign w:val="center"/>
            <w:hideMark/>
          </w:tcPr>
          <w:p w14:paraId="347C5F0C"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w:t>
            </w:r>
          </w:p>
        </w:tc>
      </w:tr>
      <w:tr w:rsidR="004352C8" w:rsidRPr="004352C8" w14:paraId="25CDFDC3" w14:textId="77777777" w:rsidTr="003945E9">
        <w:trPr>
          <w:trHeight w:val="20"/>
        </w:trPr>
        <w:tc>
          <w:tcPr>
            <w:tcW w:w="805" w:type="dxa"/>
            <w:tcBorders>
              <w:top w:val="nil"/>
              <w:left w:val="single" w:sz="4" w:space="0" w:color="auto"/>
              <w:bottom w:val="single" w:sz="4" w:space="0" w:color="auto"/>
              <w:right w:val="single" w:sz="4" w:space="0" w:color="auto"/>
            </w:tcBorders>
            <w:vAlign w:val="center"/>
          </w:tcPr>
          <w:p w14:paraId="037B6AB9" w14:textId="77777777" w:rsidR="004352C8" w:rsidRPr="00AA7ADB" w:rsidRDefault="004352C8" w:rsidP="004401F2">
            <w:pPr>
              <w:pStyle w:val="ListParagraph"/>
              <w:numPr>
                <w:ilvl w:val="0"/>
                <w:numId w:val="19"/>
              </w:numPr>
              <w:bidi w:val="0"/>
              <w:spacing w:after="0" w:line="240" w:lineRule="auto"/>
              <w:jc w:val="center"/>
              <w:rPr>
                <w:rFonts w:asciiTheme="majorBidi" w:eastAsia="Times New Roman" w:hAnsiTheme="majorBidi" w:cstheme="majorBidi"/>
                <w:color w:val="000000"/>
                <w:sz w:val="20"/>
                <w:szCs w:val="20"/>
              </w:rPr>
            </w:pPr>
          </w:p>
        </w:tc>
        <w:tc>
          <w:tcPr>
            <w:tcW w:w="3060" w:type="dxa"/>
            <w:tcBorders>
              <w:top w:val="nil"/>
              <w:left w:val="single" w:sz="4" w:space="0" w:color="auto"/>
              <w:bottom w:val="single" w:sz="4" w:space="0" w:color="auto"/>
              <w:right w:val="single" w:sz="4" w:space="0" w:color="auto"/>
            </w:tcBorders>
            <w:shd w:val="clear" w:color="auto" w:fill="auto"/>
            <w:vAlign w:val="center"/>
            <w:hideMark/>
          </w:tcPr>
          <w:p w14:paraId="30B9EA0A"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xml:space="preserve">Al-Banna A.-K.; Fang H.; Shubita A.F.; Arafah M.; </w:t>
            </w:r>
            <w:proofErr w:type="spellStart"/>
            <w:r w:rsidRPr="004352C8">
              <w:rPr>
                <w:rFonts w:asciiTheme="majorBidi" w:eastAsia="Times New Roman" w:hAnsiTheme="majorBidi" w:cstheme="majorBidi"/>
                <w:color w:val="000000"/>
                <w:sz w:val="20"/>
                <w:szCs w:val="20"/>
              </w:rPr>
              <w:t>Eqteeshat</w:t>
            </w:r>
            <w:proofErr w:type="spellEnd"/>
            <w:r w:rsidRPr="004352C8">
              <w:rPr>
                <w:rFonts w:asciiTheme="majorBidi" w:eastAsia="Times New Roman" w:hAnsiTheme="majorBidi" w:cstheme="majorBidi"/>
                <w:color w:val="000000"/>
                <w:sz w:val="20"/>
                <w:szCs w:val="20"/>
              </w:rPr>
              <w:t xml:space="preserve"> A.; </w:t>
            </w:r>
            <w:proofErr w:type="spellStart"/>
            <w:r w:rsidRPr="004352C8">
              <w:rPr>
                <w:rFonts w:asciiTheme="majorBidi" w:eastAsia="Times New Roman" w:hAnsiTheme="majorBidi" w:cstheme="majorBidi"/>
                <w:color w:val="000000"/>
                <w:sz w:val="20"/>
                <w:szCs w:val="20"/>
              </w:rPr>
              <w:t>Abuaisheh</w:t>
            </w:r>
            <w:proofErr w:type="spellEnd"/>
            <w:r w:rsidRPr="004352C8">
              <w:rPr>
                <w:rFonts w:asciiTheme="majorBidi" w:eastAsia="Times New Roman" w:hAnsiTheme="majorBidi" w:cstheme="majorBidi"/>
                <w:color w:val="000000"/>
                <w:sz w:val="20"/>
                <w:szCs w:val="20"/>
              </w:rPr>
              <w:t xml:space="preserve"> S.B.</w:t>
            </w:r>
          </w:p>
        </w:tc>
        <w:tc>
          <w:tcPr>
            <w:tcW w:w="6519" w:type="dxa"/>
            <w:tcBorders>
              <w:top w:val="nil"/>
              <w:left w:val="nil"/>
              <w:bottom w:val="single" w:sz="4" w:space="0" w:color="auto"/>
              <w:right w:val="single" w:sz="4" w:space="0" w:color="auto"/>
            </w:tcBorders>
            <w:shd w:val="clear" w:color="auto" w:fill="auto"/>
            <w:vAlign w:val="center"/>
            <w:hideMark/>
          </w:tcPr>
          <w:p w14:paraId="67544943"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The Impact of Stuttering Event Representation on Detection Performance</w:t>
            </w:r>
          </w:p>
        </w:tc>
        <w:tc>
          <w:tcPr>
            <w:tcW w:w="796" w:type="dxa"/>
            <w:tcBorders>
              <w:top w:val="nil"/>
              <w:left w:val="nil"/>
              <w:bottom w:val="single" w:sz="4" w:space="0" w:color="auto"/>
              <w:right w:val="single" w:sz="4" w:space="0" w:color="auto"/>
            </w:tcBorders>
            <w:shd w:val="clear" w:color="auto" w:fill="auto"/>
            <w:vAlign w:val="center"/>
            <w:hideMark/>
          </w:tcPr>
          <w:p w14:paraId="278B820F"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2024</w:t>
            </w:r>
          </w:p>
        </w:tc>
        <w:tc>
          <w:tcPr>
            <w:tcW w:w="1860" w:type="dxa"/>
            <w:tcBorders>
              <w:top w:val="nil"/>
              <w:left w:val="nil"/>
              <w:bottom w:val="single" w:sz="4" w:space="0" w:color="auto"/>
              <w:right w:val="single" w:sz="4" w:space="0" w:color="auto"/>
            </w:tcBorders>
            <w:shd w:val="clear" w:color="auto" w:fill="auto"/>
            <w:vAlign w:val="center"/>
            <w:hideMark/>
          </w:tcPr>
          <w:p w14:paraId="2E093073"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2nd International Conference on Cyber Resilience, ICCR 2024</w:t>
            </w:r>
          </w:p>
        </w:tc>
        <w:tc>
          <w:tcPr>
            <w:tcW w:w="911" w:type="dxa"/>
            <w:tcBorders>
              <w:top w:val="nil"/>
              <w:left w:val="nil"/>
              <w:bottom w:val="single" w:sz="4" w:space="0" w:color="auto"/>
              <w:right w:val="single" w:sz="4" w:space="0" w:color="auto"/>
            </w:tcBorders>
            <w:shd w:val="clear" w:color="auto" w:fill="auto"/>
            <w:vAlign w:val="center"/>
            <w:hideMark/>
          </w:tcPr>
          <w:p w14:paraId="31946BB1"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w:t>
            </w:r>
          </w:p>
        </w:tc>
        <w:tc>
          <w:tcPr>
            <w:tcW w:w="803" w:type="dxa"/>
            <w:tcBorders>
              <w:top w:val="nil"/>
              <w:left w:val="nil"/>
              <w:bottom w:val="single" w:sz="4" w:space="0" w:color="auto"/>
              <w:right w:val="single" w:sz="4" w:space="0" w:color="auto"/>
            </w:tcBorders>
            <w:shd w:val="clear" w:color="auto" w:fill="auto"/>
            <w:vAlign w:val="center"/>
            <w:hideMark/>
          </w:tcPr>
          <w:p w14:paraId="25F43CD2"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w:t>
            </w:r>
          </w:p>
        </w:tc>
      </w:tr>
      <w:tr w:rsidR="004352C8" w:rsidRPr="004352C8" w14:paraId="7D1916B7" w14:textId="77777777" w:rsidTr="003945E9">
        <w:trPr>
          <w:trHeight w:val="20"/>
        </w:trPr>
        <w:tc>
          <w:tcPr>
            <w:tcW w:w="805" w:type="dxa"/>
            <w:tcBorders>
              <w:top w:val="nil"/>
              <w:left w:val="single" w:sz="4" w:space="0" w:color="auto"/>
              <w:bottom w:val="single" w:sz="4" w:space="0" w:color="auto"/>
              <w:right w:val="single" w:sz="4" w:space="0" w:color="auto"/>
            </w:tcBorders>
            <w:vAlign w:val="center"/>
          </w:tcPr>
          <w:p w14:paraId="6A8CE187" w14:textId="77777777" w:rsidR="004352C8" w:rsidRPr="00AA7ADB" w:rsidRDefault="004352C8" w:rsidP="004401F2">
            <w:pPr>
              <w:pStyle w:val="ListParagraph"/>
              <w:numPr>
                <w:ilvl w:val="0"/>
                <w:numId w:val="19"/>
              </w:numPr>
              <w:bidi w:val="0"/>
              <w:spacing w:after="0" w:line="240" w:lineRule="auto"/>
              <w:jc w:val="center"/>
              <w:rPr>
                <w:rFonts w:asciiTheme="majorBidi" w:eastAsia="Times New Roman" w:hAnsiTheme="majorBidi" w:cstheme="majorBidi"/>
                <w:color w:val="000000"/>
                <w:sz w:val="20"/>
                <w:szCs w:val="20"/>
              </w:rPr>
            </w:pPr>
          </w:p>
        </w:tc>
        <w:tc>
          <w:tcPr>
            <w:tcW w:w="3060" w:type="dxa"/>
            <w:tcBorders>
              <w:top w:val="nil"/>
              <w:left w:val="single" w:sz="4" w:space="0" w:color="auto"/>
              <w:bottom w:val="single" w:sz="4" w:space="0" w:color="auto"/>
              <w:right w:val="single" w:sz="4" w:space="0" w:color="auto"/>
            </w:tcBorders>
            <w:shd w:val="clear" w:color="auto" w:fill="auto"/>
            <w:vAlign w:val="center"/>
            <w:hideMark/>
          </w:tcPr>
          <w:p w14:paraId="39B4E105"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Salma R.A.; Al-</w:t>
            </w:r>
            <w:proofErr w:type="spellStart"/>
            <w:r w:rsidRPr="004352C8">
              <w:rPr>
                <w:rFonts w:asciiTheme="majorBidi" w:eastAsia="Times New Roman" w:hAnsiTheme="majorBidi" w:cstheme="majorBidi"/>
                <w:color w:val="000000"/>
                <w:sz w:val="20"/>
                <w:szCs w:val="20"/>
              </w:rPr>
              <w:t>Qerem</w:t>
            </w:r>
            <w:proofErr w:type="spellEnd"/>
            <w:r w:rsidRPr="004352C8">
              <w:rPr>
                <w:rFonts w:asciiTheme="majorBidi" w:eastAsia="Times New Roman" w:hAnsiTheme="majorBidi" w:cstheme="majorBidi"/>
                <w:color w:val="000000"/>
                <w:sz w:val="20"/>
                <w:szCs w:val="20"/>
              </w:rPr>
              <w:t xml:space="preserve"> A.; </w:t>
            </w:r>
            <w:proofErr w:type="spellStart"/>
            <w:r w:rsidRPr="004352C8">
              <w:rPr>
                <w:rFonts w:asciiTheme="majorBidi" w:eastAsia="Times New Roman" w:hAnsiTheme="majorBidi" w:cstheme="majorBidi"/>
                <w:color w:val="000000"/>
                <w:sz w:val="20"/>
                <w:szCs w:val="20"/>
              </w:rPr>
              <w:t>Iessa</w:t>
            </w:r>
            <w:proofErr w:type="spellEnd"/>
            <w:r w:rsidRPr="004352C8">
              <w:rPr>
                <w:rFonts w:asciiTheme="majorBidi" w:eastAsia="Times New Roman" w:hAnsiTheme="majorBidi" w:cstheme="majorBidi"/>
                <w:color w:val="000000"/>
                <w:sz w:val="20"/>
                <w:szCs w:val="20"/>
              </w:rPr>
              <w:t xml:space="preserve"> A.; Rajab M.; </w:t>
            </w:r>
            <w:proofErr w:type="spellStart"/>
            <w:r w:rsidRPr="004352C8">
              <w:rPr>
                <w:rFonts w:asciiTheme="majorBidi" w:eastAsia="Times New Roman" w:hAnsiTheme="majorBidi" w:cstheme="majorBidi"/>
                <w:color w:val="000000"/>
                <w:sz w:val="20"/>
                <w:szCs w:val="20"/>
              </w:rPr>
              <w:t>Alauthman</w:t>
            </w:r>
            <w:proofErr w:type="spellEnd"/>
            <w:r w:rsidRPr="004352C8">
              <w:rPr>
                <w:rFonts w:asciiTheme="majorBidi" w:eastAsia="Times New Roman" w:hAnsiTheme="majorBidi" w:cstheme="majorBidi"/>
                <w:color w:val="000000"/>
                <w:sz w:val="20"/>
                <w:szCs w:val="20"/>
              </w:rPr>
              <w:t xml:space="preserve"> M.; </w:t>
            </w:r>
            <w:proofErr w:type="spellStart"/>
            <w:r w:rsidRPr="004352C8">
              <w:rPr>
                <w:rFonts w:asciiTheme="majorBidi" w:eastAsia="Times New Roman" w:hAnsiTheme="majorBidi" w:cstheme="majorBidi"/>
                <w:color w:val="000000"/>
                <w:sz w:val="20"/>
                <w:szCs w:val="20"/>
              </w:rPr>
              <w:t>Jeadi</w:t>
            </w:r>
            <w:proofErr w:type="spellEnd"/>
            <w:r w:rsidRPr="004352C8">
              <w:rPr>
                <w:rFonts w:asciiTheme="majorBidi" w:eastAsia="Times New Roman" w:hAnsiTheme="majorBidi" w:cstheme="majorBidi"/>
                <w:color w:val="000000"/>
                <w:sz w:val="20"/>
                <w:szCs w:val="20"/>
              </w:rPr>
              <w:t xml:space="preserve"> M.; </w:t>
            </w:r>
            <w:proofErr w:type="spellStart"/>
            <w:r w:rsidRPr="004352C8">
              <w:rPr>
                <w:rFonts w:asciiTheme="majorBidi" w:eastAsia="Times New Roman" w:hAnsiTheme="majorBidi" w:cstheme="majorBidi"/>
                <w:color w:val="000000"/>
                <w:sz w:val="20"/>
                <w:szCs w:val="20"/>
              </w:rPr>
              <w:t>Elrashidi</w:t>
            </w:r>
            <w:proofErr w:type="spellEnd"/>
            <w:r w:rsidRPr="004352C8">
              <w:rPr>
                <w:rFonts w:asciiTheme="majorBidi" w:eastAsia="Times New Roman" w:hAnsiTheme="majorBidi" w:cstheme="majorBidi"/>
                <w:color w:val="000000"/>
                <w:sz w:val="20"/>
                <w:szCs w:val="20"/>
              </w:rPr>
              <w:t xml:space="preserve"> A.</w:t>
            </w:r>
          </w:p>
        </w:tc>
        <w:tc>
          <w:tcPr>
            <w:tcW w:w="6519" w:type="dxa"/>
            <w:tcBorders>
              <w:top w:val="nil"/>
              <w:left w:val="nil"/>
              <w:bottom w:val="single" w:sz="4" w:space="0" w:color="auto"/>
              <w:right w:val="single" w:sz="4" w:space="0" w:color="auto"/>
            </w:tcBorders>
            <w:shd w:val="clear" w:color="auto" w:fill="auto"/>
            <w:vAlign w:val="center"/>
            <w:hideMark/>
          </w:tcPr>
          <w:p w14:paraId="6B2942A6"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Advancing Stroke Prediction: Explainable Machine Learning Models and Data Augmentation Strategies</w:t>
            </w:r>
          </w:p>
        </w:tc>
        <w:tc>
          <w:tcPr>
            <w:tcW w:w="796" w:type="dxa"/>
            <w:tcBorders>
              <w:top w:val="nil"/>
              <w:left w:val="nil"/>
              <w:bottom w:val="single" w:sz="4" w:space="0" w:color="auto"/>
              <w:right w:val="single" w:sz="4" w:space="0" w:color="auto"/>
            </w:tcBorders>
            <w:shd w:val="clear" w:color="auto" w:fill="auto"/>
            <w:vAlign w:val="center"/>
            <w:hideMark/>
          </w:tcPr>
          <w:p w14:paraId="28EEBF3C"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2024</w:t>
            </w:r>
          </w:p>
        </w:tc>
        <w:tc>
          <w:tcPr>
            <w:tcW w:w="1860" w:type="dxa"/>
            <w:tcBorders>
              <w:top w:val="nil"/>
              <w:left w:val="nil"/>
              <w:bottom w:val="single" w:sz="4" w:space="0" w:color="auto"/>
              <w:right w:val="single" w:sz="4" w:space="0" w:color="auto"/>
            </w:tcBorders>
            <w:shd w:val="clear" w:color="auto" w:fill="auto"/>
            <w:vAlign w:val="center"/>
            <w:hideMark/>
          </w:tcPr>
          <w:p w14:paraId="6A2B2E0C"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2024 25th International Arab Conference on Information Technology, ACIT 2024</w:t>
            </w:r>
          </w:p>
        </w:tc>
        <w:tc>
          <w:tcPr>
            <w:tcW w:w="911" w:type="dxa"/>
            <w:tcBorders>
              <w:top w:val="nil"/>
              <w:left w:val="nil"/>
              <w:bottom w:val="single" w:sz="4" w:space="0" w:color="auto"/>
              <w:right w:val="single" w:sz="4" w:space="0" w:color="auto"/>
            </w:tcBorders>
            <w:shd w:val="clear" w:color="auto" w:fill="auto"/>
            <w:vAlign w:val="center"/>
            <w:hideMark/>
          </w:tcPr>
          <w:p w14:paraId="1592669E"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w:t>
            </w:r>
          </w:p>
        </w:tc>
        <w:tc>
          <w:tcPr>
            <w:tcW w:w="803" w:type="dxa"/>
            <w:tcBorders>
              <w:top w:val="nil"/>
              <w:left w:val="nil"/>
              <w:bottom w:val="single" w:sz="4" w:space="0" w:color="auto"/>
              <w:right w:val="single" w:sz="4" w:space="0" w:color="auto"/>
            </w:tcBorders>
            <w:shd w:val="clear" w:color="auto" w:fill="auto"/>
            <w:vAlign w:val="center"/>
            <w:hideMark/>
          </w:tcPr>
          <w:p w14:paraId="2C777039"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w:t>
            </w:r>
          </w:p>
        </w:tc>
      </w:tr>
      <w:tr w:rsidR="004352C8" w:rsidRPr="004352C8" w14:paraId="1A6D98EA" w14:textId="77777777" w:rsidTr="003945E9">
        <w:trPr>
          <w:trHeight w:val="20"/>
        </w:trPr>
        <w:tc>
          <w:tcPr>
            <w:tcW w:w="805" w:type="dxa"/>
            <w:tcBorders>
              <w:top w:val="nil"/>
              <w:left w:val="single" w:sz="4" w:space="0" w:color="auto"/>
              <w:bottom w:val="single" w:sz="4" w:space="0" w:color="auto"/>
              <w:right w:val="single" w:sz="4" w:space="0" w:color="auto"/>
            </w:tcBorders>
            <w:vAlign w:val="center"/>
          </w:tcPr>
          <w:p w14:paraId="46896CC8" w14:textId="77777777" w:rsidR="004352C8" w:rsidRPr="00AA7ADB" w:rsidRDefault="004352C8" w:rsidP="004401F2">
            <w:pPr>
              <w:pStyle w:val="ListParagraph"/>
              <w:numPr>
                <w:ilvl w:val="0"/>
                <w:numId w:val="19"/>
              </w:numPr>
              <w:bidi w:val="0"/>
              <w:spacing w:after="0" w:line="240" w:lineRule="auto"/>
              <w:jc w:val="center"/>
              <w:rPr>
                <w:rFonts w:asciiTheme="majorBidi" w:eastAsia="Times New Roman" w:hAnsiTheme="majorBidi" w:cstheme="majorBidi"/>
                <w:color w:val="000000"/>
                <w:sz w:val="20"/>
                <w:szCs w:val="20"/>
              </w:rPr>
            </w:pPr>
          </w:p>
        </w:tc>
        <w:tc>
          <w:tcPr>
            <w:tcW w:w="3060" w:type="dxa"/>
            <w:tcBorders>
              <w:top w:val="nil"/>
              <w:left w:val="single" w:sz="4" w:space="0" w:color="auto"/>
              <w:bottom w:val="single" w:sz="4" w:space="0" w:color="auto"/>
              <w:right w:val="single" w:sz="4" w:space="0" w:color="auto"/>
            </w:tcBorders>
            <w:shd w:val="clear" w:color="auto" w:fill="auto"/>
            <w:vAlign w:val="center"/>
            <w:hideMark/>
          </w:tcPr>
          <w:p w14:paraId="211F09B4"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xml:space="preserve">Alyaqoub R.; </w:t>
            </w:r>
            <w:proofErr w:type="spellStart"/>
            <w:r w:rsidRPr="004352C8">
              <w:rPr>
                <w:rFonts w:asciiTheme="majorBidi" w:eastAsia="Times New Roman" w:hAnsiTheme="majorBidi" w:cstheme="majorBidi"/>
                <w:color w:val="000000"/>
                <w:sz w:val="20"/>
                <w:szCs w:val="20"/>
              </w:rPr>
              <w:t>Alsharairi</w:t>
            </w:r>
            <w:proofErr w:type="spellEnd"/>
            <w:r w:rsidRPr="004352C8">
              <w:rPr>
                <w:rFonts w:asciiTheme="majorBidi" w:eastAsia="Times New Roman" w:hAnsiTheme="majorBidi" w:cstheme="majorBidi"/>
                <w:color w:val="000000"/>
                <w:sz w:val="20"/>
                <w:szCs w:val="20"/>
              </w:rPr>
              <w:t xml:space="preserve"> A.; Aslam M.Z.</w:t>
            </w:r>
          </w:p>
        </w:tc>
        <w:tc>
          <w:tcPr>
            <w:tcW w:w="6519" w:type="dxa"/>
            <w:tcBorders>
              <w:top w:val="nil"/>
              <w:left w:val="nil"/>
              <w:bottom w:val="single" w:sz="4" w:space="0" w:color="auto"/>
              <w:right w:val="single" w:sz="4" w:space="0" w:color="auto"/>
            </w:tcBorders>
            <w:shd w:val="clear" w:color="auto" w:fill="auto"/>
            <w:vAlign w:val="center"/>
            <w:hideMark/>
          </w:tcPr>
          <w:p w14:paraId="3EC3F816"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Elaboration of Underpinning Methods and Data Analysis Process of Directed Qualitative Content Analysis for Communication Studies</w:t>
            </w:r>
          </w:p>
        </w:tc>
        <w:tc>
          <w:tcPr>
            <w:tcW w:w="796" w:type="dxa"/>
            <w:tcBorders>
              <w:top w:val="nil"/>
              <w:left w:val="nil"/>
              <w:bottom w:val="single" w:sz="4" w:space="0" w:color="auto"/>
              <w:right w:val="single" w:sz="4" w:space="0" w:color="auto"/>
            </w:tcBorders>
            <w:shd w:val="clear" w:color="auto" w:fill="auto"/>
            <w:vAlign w:val="center"/>
            <w:hideMark/>
          </w:tcPr>
          <w:p w14:paraId="7F113895"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2024</w:t>
            </w:r>
          </w:p>
        </w:tc>
        <w:tc>
          <w:tcPr>
            <w:tcW w:w="1860" w:type="dxa"/>
            <w:tcBorders>
              <w:top w:val="nil"/>
              <w:left w:val="nil"/>
              <w:bottom w:val="single" w:sz="4" w:space="0" w:color="auto"/>
              <w:right w:val="single" w:sz="4" w:space="0" w:color="auto"/>
            </w:tcBorders>
            <w:shd w:val="clear" w:color="auto" w:fill="auto"/>
            <w:vAlign w:val="center"/>
            <w:hideMark/>
          </w:tcPr>
          <w:p w14:paraId="52B4AF1A"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xml:space="preserve">Journal of Intercultural Communication </w:t>
            </w:r>
          </w:p>
        </w:tc>
        <w:tc>
          <w:tcPr>
            <w:tcW w:w="911" w:type="dxa"/>
            <w:tcBorders>
              <w:top w:val="nil"/>
              <w:left w:val="nil"/>
              <w:bottom w:val="single" w:sz="4" w:space="0" w:color="auto"/>
              <w:right w:val="single" w:sz="4" w:space="0" w:color="auto"/>
            </w:tcBorders>
            <w:shd w:val="clear" w:color="auto" w:fill="auto"/>
            <w:vAlign w:val="center"/>
            <w:hideMark/>
          </w:tcPr>
          <w:p w14:paraId="78AE65C3"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24</w:t>
            </w:r>
          </w:p>
        </w:tc>
        <w:tc>
          <w:tcPr>
            <w:tcW w:w="803" w:type="dxa"/>
            <w:tcBorders>
              <w:top w:val="nil"/>
              <w:left w:val="nil"/>
              <w:bottom w:val="single" w:sz="4" w:space="0" w:color="auto"/>
              <w:right w:val="single" w:sz="4" w:space="0" w:color="auto"/>
            </w:tcBorders>
            <w:shd w:val="clear" w:color="auto" w:fill="auto"/>
            <w:vAlign w:val="center"/>
            <w:hideMark/>
          </w:tcPr>
          <w:p w14:paraId="5582EA91"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w:t>
            </w:r>
          </w:p>
        </w:tc>
      </w:tr>
      <w:tr w:rsidR="004352C8" w:rsidRPr="004352C8" w14:paraId="27DCC9E1" w14:textId="77777777" w:rsidTr="003945E9">
        <w:trPr>
          <w:trHeight w:val="20"/>
        </w:trPr>
        <w:tc>
          <w:tcPr>
            <w:tcW w:w="805" w:type="dxa"/>
            <w:tcBorders>
              <w:top w:val="nil"/>
              <w:left w:val="single" w:sz="4" w:space="0" w:color="auto"/>
              <w:bottom w:val="single" w:sz="4" w:space="0" w:color="auto"/>
              <w:right w:val="single" w:sz="4" w:space="0" w:color="auto"/>
            </w:tcBorders>
            <w:vAlign w:val="center"/>
          </w:tcPr>
          <w:p w14:paraId="7990137C" w14:textId="77777777" w:rsidR="004352C8" w:rsidRPr="00AA7ADB" w:rsidRDefault="004352C8" w:rsidP="004401F2">
            <w:pPr>
              <w:pStyle w:val="ListParagraph"/>
              <w:numPr>
                <w:ilvl w:val="0"/>
                <w:numId w:val="19"/>
              </w:numPr>
              <w:bidi w:val="0"/>
              <w:spacing w:after="0" w:line="240" w:lineRule="auto"/>
              <w:jc w:val="center"/>
              <w:rPr>
                <w:rFonts w:asciiTheme="majorBidi" w:eastAsia="Times New Roman" w:hAnsiTheme="majorBidi" w:cstheme="majorBidi"/>
                <w:color w:val="000000"/>
                <w:sz w:val="20"/>
                <w:szCs w:val="20"/>
              </w:rPr>
            </w:pPr>
          </w:p>
        </w:tc>
        <w:tc>
          <w:tcPr>
            <w:tcW w:w="3060" w:type="dxa"/>
            <w:tcBorders>
              <w:top w:val="nil"/>
              <w:left w:val="single" w:sz="4" w:space="0" w:color="auto"/>
              <w:bottom w:val="single" w:sz="4" w:space="0" w:color="auto"/>
              <w:right w:val="single" w:sz="4" w:space="0" w:color="auto"/>
            </w:tcBorders>
            <w:shd w:val="clear" w:color="auto" w:fill="auto"/>
            <w:vAlign w:val="center"/>
            <w:hideMark/>
          </w:tcPr>
          <w:p w14:paraId="27486B04"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proofErr w:type="spellStart"/>
            <w:r w:rsidRPr="004352C8">
              <w:rPr>
                <w:rFonts w:asciiTheme="majorBidi" w:eastAsia="Times New Roman" w:hAnsiTheme="majorBidi" w:cstheme="majorBidi"/>
                <w:color w:val="000000"/>
                <w:sz w:val="20"/>
                <w:szCs w:val="20"/>
              </w:rPr>
              <w:t>Alkasassbeh</w:t>
            </w:r>
            <w:proofErr w:type="spellEnd"/>
            <w:r w:rsidRPr="004352C8">
              <w:rPr>
                <w:rFonts w:asciiTheme="majorBidi" w:eastAsia="Times New Roman" w:hAnsiTheme="majorBidi" w:cstheme="majorBidi"/>
                <w:color w:val="000000"/>
                <w:sz w:val="20"/>
                <w:szCs w:val="20"/>
              </w:rPr>
              <w:t xml:space="preserve"> M.; </w:t>
            </w:r>
            <w:proofErr w:type="spellStart"/>
            <w:r w:rsidRPr="004352C8">
              <w:rPr>
                <w:rFonts w:asciiTheme="majorBidi" w:eastAsia="Times New Roman" w:hAnsiTheme="majorBidi" w:cstheme="majorBidi"/>
                <w:color w:val="000000"/>
                <w:sz w:val="20"/>
                <w:szCs w:val="20"/>
              </w:rPr>
              <w:t>Almomani</w:t>
            </w:r>
            <w:proofErr w:type="spellEnd"/>
            <w:r w:rsidRPr="004352C8">
              <w:rPr>
                <w:rFonts w:asciiTheme="majorBidi" w:eastAsia="Times New Roman" w:hAnsiTheme="majorBidi" w:cstheme="majorBidi"/>
                <w:color w:val="000000"/>
                <w:sz w:val="20"/>
                <w:szCs w:val="20"/>
              </w:rPr>
              <w:t xml:space="preserve"> A.; </w:t>
            </w:r>
            <w:proofErr w:type="spellStart"/>
            <w:r w:rsidRPr="004352C8">
              <w:rPr>
                <w:rFonts w:asciiTheme="majorBidi" w:eastAsia="Times New Roman" w:hAnsiTheme="majorBidi" w:cstheme="majorBidi"/>
                <w:color w:val="000000"/>
                <w:sz w:val="20"/>
                <w:szCs w:val="20"/>
              </w:rPr>
              <w:t>Aldweesh</w:t>
            </w:r>
            <w:proofErr w:type="spellEnd"/>
            <w:r w:rsidRPr="004352C8">
              <w:rPr>
                <w:rFonts w:asciiTheme="majorBidi" w:eastAsia="Times New Roman" w:hAnsiTheme="majorBidi" w:cstheme="majorBidi"/>
                <w:color w:val="000000"/>
                <w:sz w:val="20"/>
                <w:szCs w:val="20"/>
              </w:rPr>
              <w:t xml:space="preserve"> A.; Al-</w:t>
            </w:r>
            <w:proofErr w:type="spellStart"/>
            <w:r w:rsidRPr="004352C8">
              <w:rPr>
                <w:rFonts w:asciiTheme="majorBidi" w:eastAsia="Times New Roman" w:hAnsiTheme="majorBidi" w:cstheme="majorBidi"/>
                <w:color w:val="000000"/>
                <w:sz w:val="20"/>
                <w:szCs w:val="20"/>
              </w:rPr>
              <w:t>Qerem</w:t>
            </w:r>
            <w:proofErr w:type="spellEnd"/>
            <w:r w:rsidRPr="004352C8">
              <w:rPr>
                <w:rFonts w:asciiTheme="majorBidi" w:eastAsia="Times New Roman" w:hAnsiTheme="majorBidi" w:cstheme="majorBidi"/>
                <w:color w:val="000000"/>
                <w:sz w:val="20"/>
                <w:szCs w:val="20"/>
              </w:rPr>
              <w:t xml:space="preserve"> A.; </w:t>
            </w:r>
            <w:proofErr w:type="spellStart"/>
            <w:r w:rsidRPr="004352C8">
              <w:rPr>
                <w:rFonts w:asciiTheme="majorBidi" w:eastAsia="Times New Roman" w:hAnsiTheme="majorBidi" w:cstheme="majorBidi"/>
                <w:color w:val="000000"/>
                <w:sz w:val="20"/>
                <w:szCs w:val="20"/>
              </w:rPr>
              <w:t>Alauthman</w:t>
            </w:r>
            <w:proofErr w:type="spellEnd"/>
            <w:r w:rsidRPr="004352C8">
              <w:rPr>
                <w:rFonts w:asciiTheme="majorBidi" w:eastAsia="Times New Roman" w:hAnsiTheme="majorBidi" w:cstheme="majorBidi"/>
                <w:color w:val="000000"/>
                <w:sz w:val="20"/>
                <w:szCs w:val="20"/>
              </w:rPr>
              <w:t xml:space="preserve"> M.; Nahar K.; Mago B.</w:t>
            </w:r>
          </w:p>
        </w:tc>
        <w:tc>
          <w:tcPr>
            <w:tcW w:w="6519" w:type="dxa"/>
            <w:tcBorders>
              <w:top w:val="nil"/>
              <w:left w:val="nil"/>
              <w:bottom w:val="single" w:sz="4" w:space="0" w:color="auto"/>
              <w:right w:val="single" w:sz="4" w:space="0" w:color="auto"/>
            </w:tcBorders>
            <w:shd w:val="clear" w:color="auto" w:fill="auto"/>
            <w:vAlign w:val="center"/>
            <w:hideMark/>
          </w:tcPr>
          <w:p w14:paraId="203E52BE" w14:textId="77777777" w:rsidR="004352C8" w:rsidRPr="004352C8" w:rsidRDefault="00AA7ADB"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Cyberbullying detection using deep learning: a comparative study</w:t>
            </w:r>
          </w:p>
        </w:tc>
        <w:tc>
          <w:tcPr>
            <w:tcW w:w="796" w:type="dxa"/>
            <w:tcBorders>
              <w:top w:val="nil"/>
              <w:left w:val="nil"/>
              <w:bottom w:val="single" w:sz="4" w:space="0" w:color="auto"/>
              <w:right w:val="single" w:sz="4" w:space="0" w:color="auto"/>
            </w:tcBorders>
            <w:shd w:val="clear" w:color="auto" w:fill="auto"/>
            <w:vAlign w:val="center"/>
            <w:hideMark/>
          </w:tcPr>
          <w:p w14:paraId="11F91825"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2024</w:t>
            </w:r>
          </w:p>
        </w:tc>
        <w:tc>
          <w:tcPr>
            <w:tcW w:w="1860" w:type="dxa"/>
            <w:tcBorders>
              <w:top w:val="nil"/>
              <w:left w:val="nil"/>
              <w:bottom w:val="single" w:sz="4" w:space="0" w:color="auto"/>
              <w:right w:val="single" w:sz="4" w:space="0" w:color="auto"/>
            </w:tcBorders>
            <w:shd w:val="clear" w:color="auto" w:fill="auto"/>
            <w:vAlign w:val="center"/>
            <w:hideMark/>
          </w:tcPr>
          <w:p w14:paraId="1C20041B"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2nd International Conference on Cyber Resilience, ICCR 2024</w:t>
            </w:r>
          </w:p>
        </w:tc>
        <w:tc>
          <w:tcPr>
            <w:tcW w:w="911" w:type="dxa"/>
            <w:tcBorders>
              <w:top w:val="nil"/>
              <w:left w:val="nil"/>
              <w:bottom w:val="single" w:sz="4" w:space="0" w:color="auto"/>
              <w:right w:val="single" w:sz="4" w:space="0" w:color="auto"/>
            </w:tcBorders>
            <w:shd w:val="clear" w:color="auto" w:fill="auto"/>
            <w:vAlign w:val="center"/>
            <w:hideMark/>
          </w:tcPr>
          <w:p w14:paraId="134A5049"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w:t>
            </w:r>
          </w:p>
        </w:tc>
        <w:tc>
          <w:tcPr>
            <w:tcW w:w="803" w:type="dxa"/>
            <w:tcBorders>
              <w:top w:val="nil"/>
              <w:left w:val="nil"/>
              <w:bottom w:val="single" w:sz="4" w:space="0" w:color="auto"/>
              <w:right w:val="single" w:sz="4" w:space="0" w:color="auto"/>
            </w:tcBorders>
            <w:shd w:val="clear" w:color="auto" w:fill="auto"/>
            <w:vAlign w:val="center"/>
            <w:hideMark/>
          </w:tcPr>
          <w:p w14:paraId="24F6B725"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w:t>
            </w:r>
          </w:p>
        </w:tc>
      </w:tr>
      <w:tr w:rsidR="004352C8" w:rsidRPr="004352C8" w14:paraId="19B82C28" w14:textId="77777777" w:rsidTr="003945E9">
        <w:trPr>
          <w:trHeight w:val="20"/>
        </w:trPr>
        <w:tc>
          <w:tcPr>
            <w:tcW w:w="805" w:type="dxa"/>
            <w:tcBorders>
              <w:top w:val="nil"/>
              <w:left w:val="single" w:sz="4" w:space="0" w:color="auto"/>
              <w:bottom w:val="single" w:sz="4" w:space="0" w:color="auto"/>
              <w:right w:val="single" w:sz="4" w:space="0" w:color="auto"/>
            </w:tcBorders>
            <w:vAlign w:val="center"/>
          </w:tcPr>
          <w:p w14:paraId="5C39827F" w14:textId="77777777" w:rsidR="004352C8" w:rsidRPr="00AA7ADB" w:rsidRDefault="004352C8" w:rsidP="004401F2">
            <w:pPr>
              <w:pStyle w:val="ListParagraph"/>
              <w:numPr>
                <w:ilvl w:val="0"/>
                <w:numId w:val="19"/>
              </w:numPr>
              <w:bidi w:val="0"/>
              <w:spacing w:after="0" w:line="240" w:lineRule="auto"/>
              <w:jc w:val="center"/>
              <w:rPr>
                <w:rFonts w:asciiTheme="majorBidi" w:eastAsia="Times New Roman" w:hAnsiTheme="majorBidi" w:cstheme="majorBidi"/>
                <w:color w:val="000000"/>
                <w:sz w:val="20"/>
                <w:szCs w:val="20"/>
              </w:rPr>
            </w:pPr>
          </w:p>
        </w:tc>
        <w:tc>
          <w:tcPr>
            <w:tcW w:w="3060" w:type="dxa"/>
            <w:tcBorders>
              <w:top w:val="nil"/>
              <w:left w:val="single" w:sz="4" w:space="0" w:color="auto"/>
              <w:bottom w:val="single" w:sz="4" w:space="0" w:color="auto"/>
              <w:right w:val="single" w:sz="4" w:space="0" w:color="auto"/>
            </w:tcBorders>
            <w:shd w:val="clear" w:color="auto" w:fill="auto"/>
            <w:vAlign w:val="center"/>
            <w:hideMark/>
          </w:tcPr>
          <w:p w14:paraId="25502019"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xml:space="preserve">Samara I.; Nandakumar M.K.; </w:t>
            </w:r>
            <w:proofErr w:type="spellStart"/>
            <w:r w:rsidRPr="004352C8">
              <w:rPr>
                <w:rFonts w:asciiTheme="majorBidi" w:eastAsia="Times New Roman" w:hAnsiTheme="majorBidi" w:cstheme="majorBidi"/>
                <w:color w:val="000000"/>
                <w:sz w:val="20"/>
                <w:szCs w:val="20"/>
              </w:rPr>
              <w:t>Sahadev</w:t>
            </w:r>
            <w:proofErr w:type="spellEnd"/>
            <w:r w:rsidRPr="004352C8">
              <w:rPr>
                <w:rFonts w:asciiTheme="majorBidi" w:eastAsia="Times New Roman" w:hAnsiTheme="majorBidi" w:cstheme="majorBidi"/>
                <w:color w:val="000000"/>
                <w:sz w:val="20"/>
                <w:szCs w:val="20"/>
              </w:rPr>
              <w:t xml:space="preserve"> S.; Pereira V.</w:t>
            </w:r>
          </w:p>
        </w:tc>
        <w:tc>
          <w:tcPr>
            <w:tcW w:w="6519" w:type="dxa"/>
            <w:tcBorders>
              <w:top w:val="nil"/>
              <w:left w:val="nil"/>
              <w:bottom w:val="single" w:sz="4" w:space="0" w:color="auto"/>
              <w:right w:val="single" w:sz="4" w:space="0" w:color="auto"/>
            </w:tcBorders>
            <w:shd w:val="clear" w:color="auto" w:fill="auto"/>
            <w:vAlign w:val="center"/>
            <w:hideMark/>
          </w:tcPr>
          <w:p w14:paraId="0DEC3062"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xml:space="preserve">The impact of board composition and </w:t>
            </w:r>
            <w:proofErr w:type="spellStart"/>
            <w:r w:rsidRPr="004352C8">
              <w:rPr>
                <w:rFonts w:asciiTheme="majorBidi" w:eastAsia="Times New Roman" w:hAnsiTheme="majorBidi" w:cstheme="majorBidi"/>
                <w:color w:val="000000"/>
                <w:sz w:val="20"/>
                <w:szCs w:val="20"/>
              </w:rPr>
              <w:t>internationalisation</w:t>
            </w:r>
            <w:proofErr w:type="spellEnd"/>
            <w:r w:rsidRPr="004352C8">
              <w:rPr>
                <w:rFonts w:asciiTheme="majorBidi" w:eastAsia="Times New Roman" w:hAnsiTheme="majorBidi" w:cstheme="majorBidi"/>
                <w:color w:val="000000"/>
                <w:sz w:val="20"/>
                <w:szCs w:val="20"/>
              </w:rPr>
              <w:t xml:space="preserve"> on strategic change: Longitudinal empirical evidence</w:t>
            </w:r>
          </w:p>
        </w:tc>
        <w:tc>
          <w:tcPr>
            <w:tcW w:w="796" w:type="dxa"/>
            <w:tcBorders>
              <w:top w:val="nil"/>
              <w:left w:val="nil"/>
              <w:bottom w:val="single" w:sz="4" w:space="0" w:color="auto"/>
              <w:right w:val="single" w:sz="4" w:space="0" w:color="auto"/>
            </w:tcBorders>
            <w:shd w:val="clear" w:color="auto" w:fill="auto"/>
            <w:vAlign w:val="center"/>
            <w:hideMark/>
          </w:tcPr>
          <w:p w14:paraId="3908D626"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2024</w:t>
            </w:r>
          </w:p>
        </w:tc>
        <w:tc>
          <w:tcPr>
            <w:tcW w:w="1860" w:type="dxa"/>
            <w:tcBorders>
              <w:top w:val="nil"/>
              <w:left w:val="nil"/>
              <w:bottom w:val="single" w:sz="4" w:space="0" w:color="auto"/>
              <w:right w:val="single" w:sz="4" w:space="0" w:color="auto"/>
            </w:tcBorders>
            <w:shd w:val="clear" w:color="auto" w:fill="auto"/>
            <w:vAlign w:val="center"/>
            <w:hideMark/>
          </w:tcPr>
          <w:p w14:paraId="230C52A3"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Australian Journal of Management</w:t>
            </w:r>
          </w:p>
        </w:tc>
        <w:tc>
          <w:tcPr>
            <w:tcW w:w="911" w:type="dxa"/>
            <w:tcBorders>
              <w:top w:val="nil"/>
              <w:left w:val="nil"/>
              <w:bottom w:val="single" w:sz="4" w:space="0" w:color="auto"/>
              <w:right w:val="single" w:sz="4" w:space="0" w:color="auto"/>
            </w:tcBorders>
            <w:shd w:val="clear" w:color="auto" w:fill="auto"/>
            <w:vAlign w:val="center"/>
            <w:hideMark/>
          </w:tcPr>
          <w:p w14:paraId="2ACB0119"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w:t>
            </w:r>
          </w:p>
        </w:tc>
        <w:tc>
          <w:tcPr>
            <w:tcW w:w="803" w:type="dxa"/>
            <w:tcBorders>
              <w:top w:val="nil"/>
              <w:left w:val="nil"/>
              <w:bottom w:val="single" w:sz="4" w:space="0" w:color="auto"/>
              <w:right w:val="single" w:sz="4" w:space="0" w:color="auto"/>
            </w:tcBorders>
            <w:shd w:val="clear" w:color="auto" w:fill="auto"/>
            <w:vAlign w:val="center"/>
            <w:hideMark/>
          </w:tcPr>
          <w:p w14:paraId="48F5D34E"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w:t>
            </w:r>
          </w:p>
        </w:tc>
      </w:tr>
      <w:tr w:rsidR="004352C8" w:rsidRPr="004352C8" w14:paraId="1DFAEF2A" w14:textId="77777777" w:rsidTr="003945E9">
        <w:trPr>
          <w:trHeight w:val="20"/>
        </w:trPr>
        <w:tc>
          <w:tcPr>
            <w:tcW w:w="805" w:type="dxa"/>
            <w:tcBorders>
              <w:top w:val="nil"/>
              <w:left w:val="single" w:sz="4" w:space="0" w:color="auto"/>
              <w:bottom w:val="single" w:sz="4" w:space="0" w:color="auto"/>
              <w:right w:val="single" w:sz="4" w:space="0" w:color="auto"/>
            </w:tcBorders>
            <w:vAlign w:val="center"/>
          </w:tcPr>
          <w:p w14:paraId="4982C5AF" w14:textId="77777777" w:rsidR="004352C8" w:rsidRPr="00AA7ADB" w:rsidRDefault="004352C8" w:rsidP="004401F2">
            <w:pPr>
              <w:pStyle w:val="ListParagraph"/>
              <w:numPr>
                <w:ilvl w:val="0"/>
                <w:numId w:val="19"/>
              </w:numPr>
              <w:bidi w:val="0"/>
              <w:spacing w:after="0" w:line="240" w:lineRule="auto"/>
              <w:jc w:val="center"/>
              <w:rPr>
                <w:rFonts w:asciiTheme="majorBidi" w:eastAsia="Times New Roman" w:hAnsiTheme="majorBidi" w:cstheme="majorBidi"/>
                <w:color w:val="000000"/>
                <w:sz w:val="20"/>
                <w:szCs w:val="20"/>
              </w:rPr>
            </w:pPr>
          </w:p>
        </w:tc>
        <w:tc>
          <w:tcPr>
            <w:tcW w:w="3060" w:type="dxa"/>
            <w:tcBorders>
              <w:top w:val="nil"/>
              <w:left w:val="single" w:sz="4" w:space="0" w:color="auto"/>
              <w:bottom w:val="single" w:sz="4" w:space="0" w:color="auto"/>
              <w:right w:val="single" w:sz="4" w:space="0" w:color="auto"/>
            </w:tcBorders>
            <w:shd w:val="clear" w:color="auto" w:fill="auto"/>
            <w:vAlign w:val="center"/>
            <w:hideMark/>
          </w:tcPr>
          <w:p w14:paraId="38E6AB88"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proofErr w:type="spellStart"/>
            <w:r w:rsidRPr="004352C8">
              <w:rPr>
                <w:rFonts w:asciiTheme="majorBidi" w:eastAsia="Times New Roman" w:hAnsiTheme="majorBidi" w:cstheme="majorBidi"/>
                <w:color w:val="000000"/>
                <w:sz w:val="20"/>
                <w:szCs w:val="20"/>
              </w:rPr>
              <w:t>Oudetallah</w:t>
            </w:r>
            <w:proofErr w:type="spellEnd"/>
            <w:r w:rsidRPr="004352C8">
              <w:rPr>
                <w:rFonts w:asciiTheme="majorBidi" w:eastAsia="Times New Roman" w:hAnsiTheme="majorBidi" w:cstheme="majorBidi"/>
                <w:color w:val="000000"/>
                <w:sz w:val="20"/>
                <w:szCs w:val="20"/>
              </w:rPr>
              <w:t xml:space="preserve"> J.; </w:t>
            </w:r>
            <w:proofErr w:type="spellStart"/>
            <w:r w:rsidRPr="004352C8">
              <w:rPr>
                <w:rFonts w:asciiTheme="majorBidi" w:eastAsia="Times New Roman" w:hAnsiTheme="majorBidi" w:cstheme="majorBidi"/>
                <w:color w:val="000000"/>
                <w:sz w:val="20"/>
                <w:szCs w:val="20"/>
              </w:rPr>
              <w:t>Batiha</w:t>
            </w:r>
            <w:proofErr w:type="spellEnd"/>
            <w:r w:rsidRPr="004352C8">
              <w:rPr>
                <w:rFonts w:asciiTheme="majorBidi" w:eastAsia="Times New Roman" w:hAnsiTheme="majorBidi" w:cstheme="majorBidi"/>
                <w:color w:val="000000"/>
                <w:sz w:val="20"/>
                <w:szCs w:val="20"/>
              </w:rPr>
              <w:t xml:space="preserve"> I.M.; Al-Smadi A.A.</w:t>
            </w:r>
          </w:p>
        </w:tc>
        <w:tc>
          <w:tcPr>
            <w:tcW w:w="6519" w:type="dxa"/>
            <w:tcBorders>
              <w:top w:val="nil"/>
              <w:left w:val="nil"/>
              <w:bottom w:val="single" w:sz="4" w:space="0" w:color="auto"/>
              <w:right w:val="single" w:sz="4" w:space="0" w:color="auto"/>
            </w:tcBorders>
            <w:shd w:val="clear" w:color="auto" w:fill="auto"/>
            <w:vAlign w:val="center"/>
            <w:hideMark/>
          </w:tcPr>
          <w:p w14:paraId="044F5BE6" w14:textId="77777777" w:rsidR="004352C8" w:rsidRPr="004352C8" w:rsidRDefault="00AA7ADB"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xml:space="preserve">Nearly </w:t>
            </w:r>
            <w:proofErr w:type="spellStart"/>
            <w:r w:rsidRPr="004352C8">
              <w:rPr>
                <w:rFonts w:asciiTheme="majorBidi" w:eastAsia="Times New Roman" w:hAnsiTheme="majorBidi" w:cstheme="majorBidi"/>
                <w:color w:val="000000"/>
                <w:sz w:val="20"/>
                <w:szCs w:val="20"/>
              </w:rPr>
              <w:t>lindelöfness</w:t>
            </w:r>
            <w:proofErr w:type="spellEnd"/>
            <w:r w:rsidRPr="004352C8">
              <w:rPr>
                <w:rFonts w:asciiTheme="majorBidi" w:eastAsia="Times New Roman" w:hAnsiTheme="majorBidi" w:cstheme="majorBidi"/>
                <w:color w:val="000000"/>
                <w:sz w:val="20"/>
                <w:szCs w:val="20"/>
              </w:rPr>
              <w:t xml:space="preserve"> in </w:t>
            </w:r>
            <w:proofErr w:type="spellStart"/>
            <w:r w:rsidRPr="004352C8">
              <w:rPr>
                <w:rFonts w:asciiTheme="majorBidi" w:eastAsia="Times New Roman" w:hAnsiTheme="majorBidi" w:cstheme="majorBidi"/>
                <w:color w:val="000000"/>
                <w:sz w:val="20"/>
                <w:szCs w:val="20"/>
              </w:rPr>
              <w:t>bitopological</w:t>
            </w:r>
            <w:proofErr w:type="spellEnd"/>
            <w:r w:rsidRPr="004352C8">
              <w:rPr>
                <w:rFonts w:asciiTheme="majorBidi" w:eastAsia="Times New Roman" w:hAnsiTheme="majorBidi" w:cstheme="majorBidi"/>
                <w:color w:val="000000"/>
                <w:sz w:val="20"/>
                <w:szCs w:val="20"/>
              </w:rPr>
              <w:t xml:space="preserve"> spaces</w:t>
            </w:r>
          </w:p>
        </w:tc>
        <w:tc>
          <w:tcPr>
            <w:tcW w:w="796" w:type="dxa"/>
            <w:tcBorders>
              <w:top w:val="nil"/>
              <w:left w:val="nil"/>
              <w:bottom w:val="single" w:sz="4" w:space="0" w:color="auto"/>
              <w:right w:val="single" w:sz="4" w:space="0" w:color="auto"/>
            </w:tcBorders>
            <w:shd w:val="clear" w:color="auto" w:fill="auto"/>
            <w:vAlign w:val="center"/>
            <w:hideMark/>
          </w:tcPr>
          <w:p w14:paraId="738531B6"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2024</w:t>
            </w:r>
          </w:p>
        </w:tc>
        <w:tc>
          <w:tcPr>
            <w:tcW w:w="1860" w:type="dxa"/>
            <w:tcBorders>
              <w:top w:val="nil"/>
              <w:left w:val="nil"/>
              <w:bottom w:val="single" w:sz="4" w:space="0" w:color="auto"/>
              <w:right w:val="single" w:sz="4" w:space="0" w:color="auto"/>
            </w:tcBorders>
            <w:shd w:val="clear" w:color="auto" w:fill="auto"/>
            <w:vAlign w:val="center"/>
            <w:hideMark/>
          </w:tcPr>
          <w:p w14:paraId="57D104EF"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xml:space="preserve">South East Asian Journal of </w:t>
            </w:r>
            <w:r w:rsidRPr="004352C8">
              <w:rPr>
                <w:rFonts w:asciiTheme="majorBidi" w:eastAsia="Times New Roman" w:hAnsiTheme="majorBidi" w:cstheme="majorBidi"/>
                <w:color w:val="000000"/>
                <w:sz w:val="20"/>
                <w:szCs w:val="20"/>
              </w:rPr>
              <w:lastRenderedPageBreak/>
              <w:t>Mathematics and Mathematical Sciences</w:t>
            </w:r>
          </w:p>
        </w:tc>
        <w:tc>
          <w:tcPr>
            <w:tcW w:w="911" w:type="dxa"/>
            <w:tcBorders>
              <w:top w:val="nil"/>
              <w:left w:val="nil"/>
              <w:bottom w:val="single" w:sz="4" w:space="0" w:color="auto"/>
              <w:right w:val="single" w:sz="4" w:space="0" w:color="auto"/>
            </w:tcBorders>
            <w:shd w:val="clear" w:color="auto" w:fill="auto"/>
            <w:vAlign w:val="center"/>
            <w:hideMark/>
          </w:tcPr>
          <w:p w14:paraId="08B71B5F"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lastRenderedPageBreak/>
              <w:t>20</w:t>
            </w:r>
          </w:p>
        </w:tc>
        <w:tc>
          <w:tcPr>
            <w:tcW w:w="803" w:type="dxa"/>
            <w:tcBorders>
              <w:top w:val="nil"/>
              <w:left w:val="nil"/>
              <w:bottom w:val="single" w:sz="4" w:space="0" w:color="auto"/>
              <w:right w:val="single" w:sz="4" w:space="0" w:color="auto"/>
            </w:tcBorders>
            <w:shd w:val="clear" w:color="auto" w:fill="auto"/>
            <w:vAlign w:val="center"/>
            <w:hideMark/>
          </w:tcPr>
          <w:p w14:paraId="73A1B71E"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3</w:t>
            </w:r>
          </w:p>
        </w:tc>
      </w:tr>
      <w:tr w:rsidR="004352C8" w:rsidRPr="004352C8" w14:paraId="0B069D38" w14:textId="77777777" w:rsidTr="003945E9">
        <w:trPr>
          <w:trHeight w:val="20"/>
        </w:trPr>
        <w:tc>
          <w:tcPr>
            <w:tcW w:w="805" w:type="dxa"/>
            <w:tcBorders>
              <w:top w:val="nil"/>
              <w:left w:val="single" w:sz="4" w:space="0" w:color="auto"/>
              <w:bottom w:val="single" w:sz="4" w:space="0" w:color="auto"/>
              <w:right w:val="single" w:sz="4" w:space="0" w:color="auto"/>
            </w:tcBorders>
            <w:vAlign w:val="center"/>
          </w:tcPr>
          <w:p w14:paraId="3EB5DC13" w14:textId="77777777" w:rsidR="004352C8" w:rsidRPr="00AA7ADB" w:rsidRDefault="004352C8" w:rsidP="004401F2">
            <w:pPr>
              <w:pStyle w:val="ListParagraph"/>
              <w:numPr>
                <w:ilvl w:val="0"/>
                <w:numId w:val="19"/>
              </w:numPr>
              <w:bidi w:val="0"/>
              <w:spacing w:after="0" w:line="240" w:lineRule="auto"/>
              <w:jc w:val="center"/>
              <w:rPr>
                <w:rFonts w:asciiTheme="majorBidi" w:eastAsia="Times New Roman" w:hAnsiTheme="majorBidi" w:cstheme="majorBidi"/>
                <w:color w:val="000000"/>
                <w:sz w:val="20"/>
                <w:szCs w:val="20"/>
              </w:rPr>
            </w:pPr>
          </w:p>
        </w:tc>
        <w:tc>
          <w:tcPr>
            <w:tcW w:w="3060" w:type="dxa"/>
            <w:tcBorders>
              <w:top w:val="nil"/>
              <w:left w:val="single" w:sz="4" w:space="0" w:color="auto"/>
              <w:bottom w:val="single" w:sz="4" w:space="0" w:color="auto"/>
              <w:right w:val="single" w:sz="4" w:space="0" w:color="auto"/>
            </w:tcBorders>
            <w:shd w:val="clear" w:color="auto" w:fill="auto"/>
            <w:vAlign w:val="center"/>
            <w:hideMark/>
          </w:tcPr>
          <w:p w14:paraId="61C8991F"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proofErr w:type="spellStart"/>
            <w:r w:rsidRPr="004352C8">
              <w:rPr>
                <w:rFonts w:asciiTheme="majorBidi" w:eastAsia="Times New Roman" w:hAnsiTheme="majorBidi" w:cstheme="majorBidi"/>
                <w:color w:val="000000"/>
                <w:sz w:val="20"/>
                <w:szCs w:val="20"/>
              </w:rPr>
              <w:t>Mashaleh</w:t>
            </w:r>
            <w:proofErr w:type="spellEnd"/>
            <w:r w:rsidRPr="004352C8">
              <w:rPr>
                <w:rFonts w:asciiTheme="majorBidi" w:eastAsia="Times New Roman" w:hAnsiTheme="majorBidi" w:cstheme="majorBidi"/>
                <w:color w:val="000000"/>
                <w:sz w:val="20"/>
                <w:szCs w:val="20"/>
              </w:rPr>
              <w:t xml:space="preserve"> A.S.; Ibrahim N.F.B.; </w:t>
            </w:r>
            <w:proofErr w:type="spellStart"/>
            <w:r w:rsidRPr="004352C8">
              <w:rPr>
                <w:rFonts w:asciiTheme="majorBidi" w:eastAsia="Times New Roman" w:hAnsiTheme="majorBidi" w:cstheme="majorBidi"/>
                <w:color w:val="000000"/>
                <w:sz w:val="20"/>
                <w:szCs w:val="20"/>
              </w:rPr>
              <w:t>Alauthman</w:t>
            </w:r>
            <w:proofErr w:type="spellEnd"/>
            <w:r w:rsidRPr="004352C8">
              <w:rPr>
                <w:rFonts w:asciiTheme="majorBidi" w:eastAsia="Times New Roman" w:hAnsiTheme="majorBidi" w:cstheme="majorBidi"/>
                <w:color w:val="000000"/>
                <w:sz w:val="20"/>
                <w:szCs w:val="20"/>
              </w:rPr>
              <w:t xml:space="preserve"> M.; </w:t>
            </w:r>
            <w:proofErr w:type="spellStart"/>
            <w:r w:rsidRPr="004352C8">
              <w:rPr>
                <w:rFonts w:asciiTheme="majorBidi" w:eastAsia="Times New Roman" w:hAnsiTheme="majorBidi" w:cstheme="majorBidi"/>
                <w:color w:val="000000"/>
                <w:sz w:val="20"/>
                <w:szCs w:val="20"/>
              </w:rPr>
              <w:t>Almseidin</w:t>
            </w:r>
            <w:proofErr w:type="spellEnd"/>
            <w:r w:rsidRPr="004352C8">
              <w:rPr>
                <w:rFonts w:asciiTheme="majorBidi" w:eastAsia="Times New Roman" w:hAnsiTheme="majorBidi" w:cstheme="majorBidi"/>
                <w:color w:val="000000"/>
                <w:sz w:val="20"/>
                <w:szCs w:val="20"/>
              </w:rPr>
              <w:t xml:space="preserve"> M.; </w:t>
            </w:r>
            <w:proofErr w:type="spellStart"/>
            <w:r w:rsidRPr="004352C8">
              <w:rPr>
                <w:rFonts w:asciiTheme="majorBidi" w:eastAsia="Times New Roman" w:hAnsiTheme="majorBidi" w:cstheme="majorBidi"/>
                <w:color w:val="000000"/>
                <w:sz w:val="20"/>
                <w:szCs w:val="20"/>
              </w:rPr>
              <w:t>Gawanmeh</w:t>
            </w:r>
            <w:proofErr w:type="spellEnd"/>
            <w:r w:rsidRPr="004352C8">
              <w:rPr>
                <w:rFonts w:asciiTheme="majorBidi" w:eastAsia="Times New Roman" w:hAnsiTheme="majorBidi" w:cstheme="majorBidi"/>
                <w:color w:val="000000"/>
                <w:sz w:val="20"/>
                <w:szCs w:val="20"/>
              </w:rPr>
              <w:t xml:space="preserve"> A.</w:t>
            </w:r>
          </w:p>
        </w:tc>
        <w:tc>
          <w:tcPr>
            <w:tcW w:w="6519" w:type="dxa"/>
            <w:tcBorders>
              <w:top w:val="nil"/>
              <w:left w:val="nil"/>
              <w:bottom w:val="single" w:sz="4" w:space="0" w:color="auto"/>
              <w:right w:val="single" w:sz="4" w:space="0" w:color="auto"/>
            </w:tcBorders>
            <w:shd w:val="clear" w:color="auto" w:fill="auto"/>
            <w:vAlign w:val="center"/>
            <w:hideMark/>
          </w:tcPr>
          <w:p w14:paraId="67A71A65" w14:textId="77777777" w:rsidR="004352C8" w:rsidRPr="004352C8" w:rsidRDefault="00AA7ADB" w:rsidP="004352C8">
            <w:pPr>
              <w:bidi w:val="0"/>
              <w:spacing w:after="0" w:line="240" w:lineRule="auto"/>
              <w:jc w:val="center"/>
              <w:rPr>
                <w:rFonts w:asciiTheme="majorBidi" w:eastAsia="Times New Roman" w:hAnsiTheme="majorBidi" w:cstheme="majorBidi"/>
                <w:color w:val="000000"/>
                <w:sz w:val="20"/>
                <w:szCs w:val="20"/>
              </w:rPr>
            </w:pPr>
            <w:proofErr w:type="spellStart"/>
            <w:r w:rsidRPr="004352C8">
              <w:rPr>
                <w:rFonts w:asciiTheme="majorBidi" w:eastAsia="Times New Roman" w:hAnsiTheme="majorBidi" w:cstheme="majorBidi"/>
                <w:color w:val="000000"/>
                <w:sz w:val="20"/>
                <w:szCs w:val="20"/>
              </w:rPr>
              <w:t>Iot</w:t>
            </w:r>
            <w:proofErr w:type="spellEnd"/>
            <w:r w:rsidRPr="004352C8">
              <w:rPr>
                <w:rFonts w:asciiTheme="majorBidi" w:eastAsia="Times New Roman" w:hAnsiTheme="majorBidi" w:cstheme="majorBidi"/>
                <w:color w:val="000000"/>
                <w:sz w:val="20"/>
                <w:szCs w:val="20"/>
              </w:rPr>
              <w:t xml:space="preserve"> </w:t>
            </w:r>
            <w:r w:rsidR="004352C8" w:rsidRPr="004352C8">
              <w:rPr>
                <w:rFonts w:asciiTheme="majorBidi" w:eastAsia="Times New Roman" w:hAnsiTheme="majorBidi" w:cstheme="majorBidi"/>
                <w:color w:val="000000"/>
                <w:sz w:val="20"/>
                <w:szCs w:val="20"/>
              </w:rPr>
              <w:t>Smart Devices Risk Assessment Model Using Fuzzy Logic and PSO</w:t>
            </w:r>
          </w:p>
        </w:tc>
        <w:tc>
          <w:tcPr>
            <w:tcW w:w="796" w:type="dxa"/>
            <w:tcBorders>
              <w:top w:val="nil"/>
              <w:left w:val="nil"/>
              <w:bottom w:val="single" w:sz="4" w:space="0" w:color="auto"/>
              <w:right w:val="single" w:sz="4" w:space="0" w:color="auto"/>
            </w:tcBorders>
            <w:shd w:val="clear" w:color="auto" w:fill="auto"/>
            <w:vAlign w:val="center"/>
            <w:hideMark/>
          </w:tcPr>
          <w:p w14:paraId="10AC7042"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2024</w:t>
            </w:r>
          </w:p>
        </w:tc>
        <w:tc>
          <w:tcPr>
            <w:tcW w:w="1860" w:type="dxa"/>
            <w:tcBorders>
              <w:top w:val="nil"/>
              <w:left w:val="nil"/>
              <w:bottom w:val="single" w:sz="4" w:space="0" w:color="auto"/>
              <w:right w:val="single" w:sz="4" w:space="0" w:color="auto"/>
            </w:tcBorders>
            <w:shd w:val="clear" w:color="auto" w:fill="auto"/>
            <w:vAlign w:val="center"/>
            <w:hideMark/>
          </w:tcPr>
          <w:p w14:paraId="425B461B"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Computers, Materials and Continua</w:t>
            </w:r>
          </w:p>
        </w:tc>
        <w:tc>
          <w:tcPr>
            <w:tcW w:w="911" w:type="dxa"/>
            <w:tcBorders>
              <w:top w:val="nil"/>
              <w:left w:val="nil"/>
              <w:bottom w:val="single" w:sz="4" w:space="0" w:color="auto"/>
              <w:right w:val="single" w:sz="4" w:space="0" w:color="auto"/>
            </w:tcBorders>
            <w:shd w:val="clear" w:color="auto" w:fill="auto"/>
            <w:vAlign w:val="center"/>
            <w:hideMark/>
          </w:tcPr>
          <w:p w14:paraId="429D4124"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78</w:t>
            </w:r>
          </w:p>
        </w:tc>
        <w:tc>
          <w:tcPr>
            <w:tcW w:w="803" w:type="dxa"/>
            <w:tcBorders>
              <w:top w:val="nil"/>
              <w:left w:val="nil"/>
              <w:bottom w:val="single" w:sz="4" w:space="0" w:color="auto"/>
              <w:right w:val="single" w:sz="4" w:space="0" w:color="auto"/>
            </w:tcBorders>
            <w:shd w:val="clear" w:color="auto" w:fill="auto"/>
            <w:vAlign w:val="center"/>
            <w:hideMark/>
          </w:tcPr>
          <w:p w14:paraId="25D8D8EC"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w:t>
            </w:r>
          </w:p>
        </w:tc>
      </w:tr>
      <w:tr w:rsidR="004352C8" w:rsidRPr="004352C8" w14:paraId="75DCB54B" w14:textId="77777777" w:rsidTr="003945E9">
        <w:trPr>
          <w:trHeight w:val="20"/>
        </w:trPr>
        <w:tc>
          <w:tcPr>
            <w:tcW w:w="805" w:type="dxa"/>
            <w:tcBorders>
              <w:top w:val="nil"/>
              <w:left w:val="single" w:sz="4" w:space="0" w:color="auto"/>
              <w:bottom w:val="single" w:sz="4" w:space="0" w:color="auto"/>
              <w:right w:val="single" w:sz="4" w:space="0" w:color="auto"/>
            </w:tcBorders>
            <w:vAlign w:val="center"/>
          </w:tcPr>
          <w:p w14:paraId="17CA2BC3" w14:textId="77777777" w:rsidR="004352C8" w:rsidRPr="00AA7ADB" w:rsidRDefault="004352C8" w:rsidP="004401F2">
            <w:pPr>
              <w:pStyle w:val="ListParagraph"/>
              <w:numPr>
                <w:ilvl w:val="0"/>
                <w:numId w:val="19"/>
              </w:numPr>
              <w:bidi w:val="0"/>
              <w:spacing w:after="0" w:line="240" w:lineRule="auto"/>
              <w:jc w:val="center"/>
              <w:rPr>
                <w:rFonts w:asciiTheme="majorBidi" w:eastAsia="Times New Roman" w:hAnsiTheme="majorBidi" w:cstheme="majorBidi"/>
                <w:color w:val="000000"/>
                <w:sz w:val="20"/>
                <w:szCs w:val="20"/>
              </w:rPr>
            </w:pPr>
          </w:p>
        </w:tc>
        <w:tc>
          <w:tcPr>
            <w:tcW w:w="3060" w:type="dxa"/>
            <w:tcBorders>
              <w:top w:val="nil"/>
              <w:left w:val="single" w:sz="4" w:space="0" w:color="auto"/>
              <w:bottom w:val="single" w:sz="4" w:space="0" w:color="auto"/>
              <w:right w:val="single" w:sz="4" w:space="0" w:color="auto"/>
            </w:tcBorders>
            <w:shd w:val="clear" w:color="auto" w:fill="auto"/>
            <w:vAlign w:val="center"/>
            <w:hideMark/>
          </w:tcPr>
          <w:p w14:paraId="41FD9714"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proofErr w:type="spellStart"/>
            <w:r w:rsidRPr="004352C8">
              <w:rPr>
                <w:rFonts w:asciiTheme="majorBidi" w:eastAsia="Times New Roman" w:hAnsiTheme="majorBidi" w:cstheme="majorBidi"/>
                <w:color w:val="000000"/>
                <w:sz w:val="20"/>
                <w:szCs w:val="20"/>
              </w:rPr>
              <w:t>Alzer</w:t>
            </w:r>
            <w:proofErr w:type="spellEnd"/>
            <w:r w:rsidRPr="004352C8">
              <w:rPr>
                <w:rFonts w:asciiTheme="majorBidi" w:eastAsia="Times New Roman" w:hAnsiTheme="majorBidi" w:cstheme="majorBidi"/>
                <w:color w:val="000000"/>
                <w:sz w:val="20"/>
                <w:szCs w:val="20"/>
              </w:rPr>
              <w:t xml:space="preserve"> H.; Shahin N.A.; Alsoleihat F.</w:t>
            </w:r>
          </w:p>
        </w:tc>
        <w:tc>
          <w:tcPr>
            <w:tcW w:w="6519" w:type="dxa"/>
            <w:tcBorders>
              <w:top w:val="nil"/>
              <w:left w:val="nil"/>
              <w:bottom w:val="single" w:sz="4" w:space="0" w:color="auto"/>
              <w:right w:val="single" w:sz="4" w:space="0" w:color="auto"/>
            </w:tcBorders>
            <w:shd w:val="clear" w:color="auto" w:fill="auto"/>
            <w:vAlign w:val="center"/>
            <w:hideMark/>
          </w:tcPr>
          <w:p w14:paraId="3899BFCB"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Neural and Neural Crest-Derived Stem Cell Distribution in the Adult Human Dental Pulp; [</w:t>
            </w:r>
            <w:proofErr w:type="spellStart"/>
            <w:r w:rsidRPr="004352C8">
              <w:rPr>
                <w:rFonts w:asciiTheme="majorBidi" w:eastAsia="Times New Roman" w:hAnsiTheme="majorBidi" w:cstheme="majorBidi"/>
                <w:color w:val="000000"/>
                <w:sz w:val="20"/>
                <w:szCs w:val="20"/>
              </w:rPr>
              <w:t>Distribución</w:t>
            </w:r>
            <w:proofErr w:type="spellEnd"/>
            <w:r w:rsidRPr="004352C8">
              <w:rPr>
                <w:rFonts w:asciiTheme="majorBidi" w:eastAsia="Times New Roman" w:hAnsiTheme="majorBidi" w:cstheme="majorBidi"/>
                <w:color w:val="000000"/>
                <w:sz w:val="20"/>
                <w:szCs w:val="20"/>
              </w:rPr>
              <w:t xml:space="preserve"> de </w:t>
            </w:r>
            <w:proofErr w:type="spellStart"/>
            <w:r w:rsidRPr="004352C8">
              <w:rPr>
                <w:rFonts w:asciiTheme="majorBidi" w:eastAsia="Times New Roman" w:hAnsiTheme="majorBidi" w:cstheme="majorBidi"/>
                <w:color w:val="000000"/>
                <w:sz w:val="20"/>
                <w:szCs w:val="20"/>
              </w:rPr>
              <w:t>Células</w:t>
            </w:r>
            <w:proofErr w:type="spellEnd"/>
            <w:r w:rsidRPr="004352C8">
              <w:rPr>
                <w:rFonts w:asciiTheme="majorBidi" w:eastAsia="Times New Roman" w:hAnsiTheme="majorBidi" w:cstheme="majorBidi"/>
                <w:color w:val="000000"/>
                <w:sz w:val="20"/>
                <w:szCs w:val="20"/>
              </w:rPr>
              <w:t xml:space="preserve"> Madre </w:t>
            </w:r>
            <w:proofErr w:type="spellStart"/>
            <w:r w:rsidRPr="004352C8">
              <w:rPr>
                <w:rFonts w:asciiTheme="majorBidi" w:eastAsia="Times New Roman" w:hAnsiTheme="majorBidi" w:cstheme="majorBidi"/>
                <w:color w:val="000000"/>
                <w:sz w:val="20"/>
                <w:szCs w:val="20"/>
              </w:rPr>
              <w:t>Neurales</w:t>
            </w:r>
            <w:proofErr w:type="spellEnd"/>
            <w:r w:rsidRPr="004352C8">
              <w:rPr>
                <w:rFonts w:asciiTheme="majorBidi" w:eastAsia="Times New Roman" w:hAnsiTheme="majorBidi" w:cstheme="majorBidi"/>
                <w:color w:val="000000"/>
                <w:sz w:val="20"/>
                <w:szCs w:val="20"/>
              </w:rPr>
              <w:t xml:space="preserve"> y </w:t>
            </w:r>
            <w:proofErr w:type="spellStart"/>
            <w:r w:rsidRPr="004352C8">
              <w:rPr>
                <w:rFonts w:asciiTheme="majorBidi" w:eastAsia="Times New Roman" w:hAnsiTheme="majorBidi" w:cstheme="majorBidi"/>
                <w:color w:val="000000"/>
                <w:sz w:val="20"/>
                <w:szCs w:val="20"/>
              </w:rPr>
              <w:t>Derivadas</w:t>
            </w:r>
            <w:proofErr w:type="spellEnd"/>
            <w:r w:rsidRPr="004352C8">
              <w:rPr>
                <w:rFonts w:asciiTheme="majorBidi" w:eastAsia="Times New Roman" w:hAnsiTheme="majorBidi" w:cstheme="majorBidi"/>
                <w:color w:val="000000"/>
                <w:sz w:val="20"/>
                <w:szCs w:val="20"/>
              </w:rPr>
              <w:t xml:space="preserve"> de la Cresta Neural </w:t>
            </w:r>
            <w:proofErr w:type="spellStart"/>
            <w:r w:rsidRPr="004352C8">
              <w:rPr>
                <w:rFonts w:asciiTheme="majorBidi" w:eastAsia="Times New Roman" w:hAnsiTheme="majorBidi" w:cstheme="majorBidi"/>
                <w:color w:val="000000"/>
                <w:sz w:val="20"/>
                <w:szCs w:val="20"/>
              </w:rPr>
              <w:t>en</w:t>
            </w:r>
            <w:proofErr w:type="spellEnd"/>
            <w:r w:rsidRPr="004352C8">
              <w:rPr>
                <w:rFonts w:asciiTheme="majorBidi" w:eastAsia="Times New Roman" w:hAnsiTheme="majorBidi" w:cstheme="majorBidi"/>
                <w:color w:val="000000"/>
                <w:sz w:val="20"/>
                <w:szCs w:val="20"/>
              </w:rPr>
              <w:t xml:space="preserve"> la </w:t>
            </w:r>
            <w:proofErr w:type="spellStart"/>
            <w:r w:rsidRPr="004352C8">
              <w:rPr>
                <w:rFonts w:asciiTheme="majorBidi" w:eastAsia="Times New Roman" w:hAnsiTheme="majorBidi" w:cstheme="majorBidi"/>
                <w:color w:val="000000"/>
                <w:sz w:val="20"/>
                <w:szCs w:val="20"/>
              </w:rPr>
              <w:t>Pulpa</w:t>
            </w:r>
            <w:proofErr w:type="spellEnd"/>
            <w:r w:rsidRPr="004352C8">
              <w:rPr>
                <w:rFonts w:asciiTheme="majorBidi" w:eastAsia="Times New Roman" w:hAnsiTheme="majorBidi" w:cstheme="majorBidi"/>
                <w:color w:val="000000"/>
                <w:sz w:val="20"/>
                <w:szCs w:val="20"/>
              </w:rPr>
              <w:t xml:space="preserve"> Dental Humana </w:t>
            </w:r>
            <w:proofErr w:type="spellStart"/>
            <w:r w:rsidRPr="004352C8">
              <w:rPr>
                <w:rFonts w:asciiTheme="majorBidi" w:eastAsia="Times New Roman" w:hAnsiTheme="majorBidi" w:cstheme="majorBidi"/>
                <w:color w:val="000000"/>
                <w:sz w:val="20"/>
                <w:szCs w:val="20"/>
              </w:rPr>
              <w:t>Adulta</w:t>
            </w:r>
            <w:proofErr w:type="spellEnd"/>
            <w:r w:rsidRPr="004352C8">
              <w:rPr>
                <w:rFonts w:asciiTheme="majorBidi" w:eastAsia="Times New Roman" w:hAnsiTheme="majorBidi" w:cstheme="majorBidi"/>
                <w:color w:val="000000"/>
                <w:sz w:val="20"/>
                <w:szCs w:val="20"/>
              </w:rPr>
              <w:t>]</w:t>
            </w:r>
          </w:p>
        </w:tc>
        <w:tc>
          <w:tcPr>
            <w:tcW w:w="796" w:type="dxa"/>
            <w:tcBorders>
              <w:top w:val="nil"/>
              <w:left w:val="nil"/>
              <w:bottom w:val="single" w:sz="4" w:space="0" w:color="auto"/>
              <w:right w:val="single" w:sz="4" w:space="0" w:color="auto"/>
            </w:tcBorders>
            <w:shd w:val="clear" w:color="auto" w:fill="auto"/>
            <w:vAlign w:val="center"/>
            <w:hideMark/>
          </w:tcPr>
          <w:p w14:paraId="7D5FAD4D"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2024</w:t>
            </w:r>
          </w:p>
        </w:tc>
        <w:tc>
          <w:tcPr>
            <w:tcW w:w="1860" w:type="dxa"/>
            <w:tcBorders>
              <w:top w:val="nil"/>
              <w:left w:val="nil"/>
              <w:bottom w:val="single" w:sz="4" w:space="0" w:color="auto"/>
              <w:right w:val="single" w:sz="4" w:space="0" w:color="auto"/>
            </w:tcBorders>
            <w:shd w:val="clear" w:color="auto" w:fill="auto"/>
            <w:vAlign w:val="center"/>
            <w:hideMark/>
          </w:tcPr>
          <w:p w14:paraId="5A886C04"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International Journal of Morphology</w:t>
            </w:r>
          </w:p>
        </w:tc>
        <w:tc>
          <w:tcPr>
            <w:tcW w:w="911" w:type="dxa"/>
            <w:tcBorders>
              <w:top w:val="nil"/>
              <w:left w:val="nil"/>
              <w:bottom w:val="single" w:sz="4" w:space="0" w:color="auto"/>
              <w:right w:val="single" w:sz="4" w:space="0" w:color="auto"/>
            </w:tcBorders>
            <w:shd w:val="clear" w:color="auto" w:fill="auto"/>
            <w:vAlign w:val="center"/>
            <w:hideMark/>
          </w:tcPr>
          <w:p w14:paraId="3EA4B7D6"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42</w:t>
            </w:r>
          </w:p>
        </w:tc>
        <w:tc>
          <w:tcPr>
            <w:tcW w:w="803" w:type="dxa"/>
            <w:tcBorders>
              <w:top w:val="nil"/>
              <w:left w:val="nil"/>
              <w:bottom w:val="single" w:sz="4" w:space="0" w:color="auto"/>
              <w:right w:val="single" w:sz="4" w:space="0" w:color="auto"/>
            </w:tcBorders>
            <w:shd w:val="clear" w:color="auto" w:fill="auto"/>
            <w:vAlign w:val="center"/>
            <w:hideMark/>
          </w:tcPr>
          <w:p w14:paraId="502D532D"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w:t>
            </w:r>
          </w:p>
        </w:tc>
      </w:tr>
      <w:tr w:rsidR="004352C8" w:rsidRPr="004352C8" w14:paraId="7D256479" w14:textId="77777777" w:rsidTr="003945E9">
        <w:trPr>
          <w:trHeight w:val="20"/>
        </w:trPr>
        <w:tc>
          <w:tcPr>
            <w:tcW w:w="805" w:type="dxa"/>
            <w:tcBorders>
              <w:top w:val="nil"/>
              <w:left w:val="single" w:sz="4" w:space="0" w:color="auto"/>
              <w:bottom w:val="single" w:sz="4" w:space="0" w:color="auto"/>
              <w:right w:val="single" w:sz="4" w:space="0" w:color="auto"/>
            </w:tcBorders>
            <w:vAlign w:val="center"/>
          </w:tcPr>
          <w:p w14:paraId="2F23F72F" w14:textId="77777777" w:rsidR="004352C8" w:rsidRPr="00AA7ADB" w:rsidRDefault="004352C8" w:rsidP="004401F2">
            <w:pPr>
              <w:pStyle w:val="ListParagraph"/>
              <w:numPr>
                <w:ilvl w:val="0"/>
                <w:numId w:val="19"/>
              </w:numPr>
              <w:bidi w:val="0"/>
              <w:spacing w:after="0" w:line="240" w:lineRule="auto"/>
              <w:jc w:val="center"/>
              <w:rPr>
                <w:rFonts w:asciiTheme="majorBidi" w:eastAsia="Times New Roman" w:hAnsiTheme="majorBidi" w:cstheme="majorBidi"/>
                <w:color w:val="000000"/>
                <w:sz w:val="20"/>
                <w:szCs w:val="20"/>
              </w:rPr>
            </w:pPr>
          </w:p>
        </w:tc>
        <w:tc>
          <w:tcPr>
            <w:tcW w:w="3060" w:type="dxa"/>
            <w:tcBorders>
              <w:top w:val="nil"/>
              <w:left w:val="single" w:sz="4" w:space="0" w:color="auto"/>
              <w:bottom w:val="single" w:sz="4" w:space="0" w:color="auto"/>
              <w:right w:val="single" w:sz="4" w:space="0" w:color="auto"/>
            </w:tcBorders>
            <w:shd w:val="clear" w:color="auto" w:fill="auto"/>
            <w:vAlign w:val="center"/>
            <w:hideMark/>
          </w:tcPr>
          <w:p w14:paraId="11CE8026"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proofErr w:type="spellStart"/>
            <w:r w:rsidRPr="004352C8">
              <w:rPr>
                <w:rFonts w:asciiTheme="majorBidi" w:eastAsia="Times New Roman" w:hAnsiTheme="majorBidi" w:cstheme="majorBidi"/>
                <w:color w:val="000000"/>
                <w:sz w:val="20"/>
                <w:szCs w:val="20"/>
              </w:rPr>
              <w:t>Alhawamdeh</w:t>
            </w:r>
            <w:proofErr w:type="spellEnd"/>
            <w:r w:rsidRPr="004352C8">
              <w:rPr>
                <w:rFonts w:asciiTheme="majorBidi" w:eastAsia="Times New Roman" w:hAnsiTheme="majorBidi" w:cstheme="majorBidi"/>
                <w:color w:val="000000"/>
                <w:sz w:val="20"/>
                <w:szCs w:val="20"/>
              </w:rPr>
              <w:t xml:space="preserve"> L.N.; </w:t>
            </w:r>
            <w:proofErr w:type="spellStart"/>
            <w:r w:rsidRPr="004352C8">
              <w:rPr>
                <w:rFonts w:asciiTheme="majorBidi" w:eastAsia="Times New Roman" w:hAnsiTheme="majorBidi" w:cstheme="majorBidi"/>
                <w:color w:val="000000"/>
                <w:sz w:val="20"/>
                <w:szCs w:val="20"/>
              </w:rPr>
              <w:t>Alsmadi</w:t>
            </w:r>
            <w:proofErr w:type="spellEnd"/>
            <w:r w:rsidRPr="004352C8">
              <w:rPr>
                <w:rFonts w:asciiTheme="majorBidi" w:eastAsia="Times New Roman" w:hAnsiTheme="majorBidi" w:cstheme="majorBidi"/>
                <w:color w:val="000000"/>
                <w:sz w:val="20"/>
                <w:szCs w:val="20"/>
              </w:rPr>
              <w:t xml:space="preserve"> A.A.; Al-Okaily M.; Al-</w:t>
            </w:r>
            <w:proofErr w:type="spellStart"/>
            <w:r w:rsidRPr="004352C8">
              <w:rPr>
                <w:rFonts w:asciiTheme="majorBidi" w:eastAsia="Times New Roman" w:hAnsiTheme="majorBidi" w:cstheme="majorBidi"/>
                <w:color w:val="000000"/>
                <w:sz w:val="20"/>
                <w:szCs w:val="20"/>
              </w:rPr>
              <w:t>Sartawi</w:t>
            </w:r>
            <w:proofErr w:type="spellEnd"/>
            <w:r w:rsidRPr="004352C8">
              <w:rPr>
                <w:rFonts w:asciiTheme="majorBidi" w:eastAsia="Times New Roman" w:hAnsiTheme="majorBidi" w:cstheme="majorBidi"/>
                <w:color w:val="000000"/>
                <w:sz w:val="20"/>
                <w:szCs w:val="20"/>
              </w:rPr>
              <w:t xml:space="preserve"> A.</w:t>
            </w:r>
          </w:p>
        </w:tc>
        <w:tc>
          <w:tcPr>
            <w:tcW w:w="6519" w:type="dxa"/>
            <w:tcBorders>
              <w:top w:val="nil"/>
              <w:left w:val="nil"/>
              <w:bottom w:val="single" w:sz="4" w:space="0" w:color="auto"/>
              <w:right w:val="single" w:sz="4" w:space="0" w:color="auto"/>
            </w:tcBorders>
            <w:shd w:val="clear" w:color="auto" w:fill="auto"/>
            <w:vAlign w:val="center"/>
            <w:hideMark/>
          </w:tcPr>
          <w:p w14:paraId="3A16DC84"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The Rise of Open Banking: Analyzing Consumer Trust and Data Privacy Concerns</w:t>
            </w:r>
          </w:p>
        </w:tc>
        <w:tc>
          <w:tcPr>
            <w:tcW w:w="796" w:type="dxa"/>
            <w:tcBorders>
              <w:top w:val="nil"/>
              <w:left w:val="nil"/>
              <w:bottom w:val="single" w:sz="4" w:space="0" w:color="auto"/>
              <w:right w:val="single" w:sz="4" w:space="0" w:color="auto"/>
            </w:tcBorders>
            <w:shd w:val="clear" w:color="auto" w:fill="auto"/>
            <w:vAlign w:val="center"/>
            <w:hideMark/>
          </w:tcPr>
          <w:p w14:paraId="1A167BF6"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2024</w:t>
            </w:r>
          </w:p>
        </w:tc>
        <w:tc>
          <w:tcPr>
            <w:tcW w:w="1860" w:type="dxa"/>
            <w:tcBorders>
              <w:top w:val="nil"/>
              <w:left w:val="nil"/>
              <w:bottom w:val="single" w:sz="4" w:space="0" w:color="auto"/>
              <w:right w:val="single" w:sz="4" w:space="0" w:color="auto"/>
            </w:tcBorders>
            <w:shd w:val="clear" w:color="auto" w:fill="auto"/>
            <w:vAlign w:val="center"/>
            <w:hideMark/>
          </w:tcPr>
          <w:p w14:paraId="6B9E5532"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Studies in Systems, Decision and Control</w:t>
            </w:r>
          </w:p>
        </w:tc>
        <w:tc>
          <w:tcPr>
            <w:tcW w:w="911" w:type="dxa"/>
            <w:tcBorders>
              <w:top w:val="nil"/>
              <w:left w:val="nil"/>
              <w:bottom w:val="single" w:sz="4" w:space="0" w:color="auto"/>
              <w:right w:val="single" w:sz="4" w:space="0" w:color="auto"/>
            </w:tcBorders>
            <w:shd w:val="clear" w:color="auto" w:fill="auto"/>
            <w:vAlign w:val="center"/>
            <w:hideMark/>
          </w:tcPr>
          <w:p w14:paraId="34374E49"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528</w:t>
            </w:r>
          </w:p>
        </w:tc>
        <w:tc>
          <w:tcPr>
            <w:tcW w:w="803" w:type="dxa"/>
            <w:tcBorders>
              <w:top w:val="nil"/>
              <w:left w:val="nil"/>
              <w:bottom w:val="single" w:sz="4" w:space="0" w:color="auto"/>
              <w:right w:val="single" w:sz="4" w:space="0" w:color="auto"/>
            </w:tcBorders>
            <w:shd w:val="clear" w:color="auto" w:fill="auto"/>
            <w:vAlign w:val="center"/>
            <w:hideMark/>
          </w:tcPr>
          <w:p w14:paraId="48C30862"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w:t>
            </w:r>
          </w:p>
        </w:tc>
      </w:tr>
      <w:tr w:rsidR="004352C8" w:rsidRPr="004352C8" w14:paraId="5DE4E99F" w14:textId="77777777" w:rsidTr="003945E9">
        <w:trPr>
          <w:trHeight w:val="20"/>
        </w:trPr>
        <w:tc>
          <w:tcPr>
            <w:tcW w:w="805" w:type="dxa"/>
            <w:tcBorders>
              <w:top w:val="nil"/>
              <w:left w:val="single" w:sz="4" w:space="0" w:color="auto"/>
              <w:bottom w:val="single" w:sz="4" w:space="0" w:color="auto"/>
              <w:right w:val="single" w:sz="4" w:space="0" w:color="auto"/>
            </w:tcBorders>
            <w:vAlign w:val="center"/>
          </w:tcPr>
          <w:p w14:paraId="1E8C8419" w14:textId="77777777" w:rsidR="004352C8" w:rsidRPr="00AA7ADB" w:rsidRDefault="004352C8" w:rsidP="004401F2">
            <w:pPr>
              <w:pStyle w:val="ListParagraph"/>
              <w:numPr>
                <w:ilvl w:val="0"/>
                <w:numId w:val="19"/>
              </w:numPr>
              <w:bidi w:val="0"/>
              <w:spacing w:after="0" w:line="240" w:lineRule="auto"/>
              <w:jc w:val="center"/>
              <w:rPr>
                <w:rFonts w:asciiTheme="majorBidi" w:eastAsia="Times New Roman" w:hAnsiTheme="majorBidi" w:cstheme="majorBidi"/>
                <w:color w:val="000000"/>
                <w:sz w:val="20"/>
                <w:szCs w:val="20"/>
              </w:rPr>
            </w:pPr>
          </w:p>
        </w:tc>
        <w:tc>
          <w:tcPr>
            <w:tcW w:w="3060" w:type="dxa"/>
            <w:tcBorders>
              <w:top w:val="nil"/>
              <w:left w:val="single" w:sz="4" w:space="0" w:color="auto"/>
              <w:bottom w:val="single" w:sz="4" w:space="0" w:color="auto"/>
              <w:right w:val="single" w:sz="4" w:space="0" w:color="auto"/>
            </w:tcBorders>
            <w:shd w:val="clear" w:color="auto" w:fill="auto"/>
            <w:vAlign w:val="center"/>
            <w:hideMark/>
          </w:tcPr>
          <w:p w14:paraId="0FB47C97"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Khattab N.; Al-</w:t>
            </w:r>
            <w:proofErr w:type="spellStart"/>
            <w:r w:rsidRPr="004352C8">
              <w:rPr>
                <w:rFonts w:asciiTheme="majorBidi" w:eastAsia="Times New Roman" w:hAnsiTheme="majorBidi" w:cstheme="majorBidi"/>
                <w:color w:val="000000"/>
                <w:sz w:val="20"/>
                <w:szCs w:val="20"/>
              </w:rPr>
              <w:t>Qerem</w:t>
            </w:r>
            <w:proofErr w:type="spellEnd"/>
            <w:r w:rsidRPr="004352C8">
              <w:rPr>
                <w:rFonts w:asciiTheme="majorBidi" w:eastAsia="Times New Roman" w:hAnsiTheme="majorBidi" w:cstheme="majorBidi"/>
                <w:color w:val="000000"/>
                <w:sz w:val="20"/>
                <w:szCs w:val="20"/>
              </w:rPr>
              <w:t xml:space="preserve"> A.; </w:t>
            </w:r>
            <w:proofErr w:type="spellStart"/>
            <w:r w:rsidRPr="004352C8">
              <w:rPr>
                <w:rFonts w:asciiTheme="majorBidi" w:eastAsia="Times New Roman" w:hAnsiTheme="majorBidi" w:cstheme="majorBidi"/>
                <w:color w:val="000000"/>
                <w:sz w:val="20"/>
                <w:szCs w:val="20"/>
              </w:rPr>
              <w:t>Nashwan</w:t>
            </w:r>
            <w:proofErr w:type="spellEnd"/>
            <w:r w:rsidRPr="004352C8">
              <w:rPr>
                <w:rFonts w:asciiTheme="majorBidi" w:eastAsia="Times New Roman" w:hAnsiTheme="majorBidi" w:cstheme="majorBidi"/>
                <w:color w:val="000000"/>
                <w:sz w:val="20"/>
                <w:szCs w:val="20"/>
              </w:rPr>
              <w:t xml:space="preserve"> S.; </w:t>
            </w:r>
            <w:proofErr w:type="spellStart"/>
            <w:r w:rsidRPr="004352C8">
              <w:rPr>
                <w:rFonts w:asciiTheme="majorBidi" w:eastAsia="Times New Roman" w:hAnsiTheme="majorBidi" w:cstheme="majorBidi"/>
                <w:color w:val="000000"/>
                <w:sz w:val="20"/>
                <w:szCs w:val="20"/>
              </w:rPr>
              <w:t>Jebreen</w:t>
            </w:r>
            <w:proofErr w:type="spellEnd"/>
            <w:r w:rsidRPr="004352C8">
              <w:rPr>
                <w:rFonts w:asciiTheme="majorBidi" w:eastAsia="Times New Roman" w:hAnsiTheme="majorBidi" w:cstheme="majorBidi"/>
                <w:color w:val="000000"/>
                <w:sz w:val="20"/>
                <w:szCs w:val="20"/>
              </w:rPr>
              <w:t xml:space="preserve"> I.; Rajab M.; </w:t>
            </w:r>
            <w:proofErr w:type="spellStart"/>
            <w:r w:rsidRPr="004352C8">
              <w:rPr>
                <w:rFonts w:asciiTheme="majorBidi" w:eastAsia="Times New Roman" w:hAnsiTheme="majorBidi" w:cstheme="majorBidi"/>
                <w:color w:val="000000"/>
                <w:sz w:val="20"/>
                <w:szCs w:val="20"/>
              </w:rPr>
              <w:t>Alauthman</w:t>
            </w:r>
            <w:proofErr w:type="spellEnd"/>
            <w:r w:rsidRPr="004352C8">
              <w:rPr>
                <w:rFonts w:asciiTheme="majorBidi" w:eastAsia="Times New Roman" w:hAnsiTheme="majorBidi" w:cstheme="majorBidi"/>
                <w:color w:val="000000"/>
                <w:sz w:val="20"/>
                <w:szCs w:val="20"/>
              </w:rPr>
              <w:t xml:space="preserve"> M.; </w:t>
            </w:r>
            <w:proofErr w:type="spellStart"/>
            <w:r w:rsidRPr="004352C8">
              <w:rPr>
                <w:rFonts w:asciiTheme="majorBidi" w:eastAsia="Times New Roman" w:hAnsiTheme="majorBidi" w:cstheme="majorBidi"/>
                <w:color w:val="000000"/>
                <w:sz w:val="20"/>
                <w:szCs w:val="20"/>
              </w:rPr>
              <w:t>Jeadi</w:t>
            </w:r>
            <w:proofErr w:type="spellEnd"/>
            <w:r w:rsidRPr="004352C8">
              <w:rPr>
                <w:rFonts w:asciiTheme="majorBidi" w:eastAsia="Times New Roman" w:hAnsiTheme="majorBidi" w:cstheme="majorBidi"/>
                <w:color w:val="000000"/>
                <w:sz w:val="20"/>
                <w:szCs w:val="20"/>
              </w:rPr>
              <w:t xml:space="preserve"> M.; </w:t>
            </w:r>
            <w:proofErr w:type="spellStart"/>
            <w:r w:rsidRPr="004352C8">
              <w:rPr>
                <w:rFonts w:asciiTheme="majorBidi" w:eastAsia="Times New Roman" w:hAnsiTheme="majorBidi" w:cstheme="majorBidi"/>
                <w:color w:val="000000"/>
                <w:sz w:val="20"/>
                <w:szCs w:val="20"/>
              </w:rPr>
              <w:t>Elrashidi</w:t>
            </w:r>
            <w:proofErr w:type="spellEnd"/>
            <w:r w:rsidRPr="004352C8">
              <w:rPr>
                <w:rFonts w:asciiTheme="majorBidi" w:eastAsia="Times New Roman" w:hAnsiTheme="majorBidi" w:cstheme="majorBidi"/>
                <w:color w:val="000000"/>
                <w:sz w:val="20"/>
                <w:szCs w:val="20"/>
              </w:rPr>
              <w:t xml:space="preserve"> A.</w:t>
            </w:r>
          </w:p>
        </w:tc>
        <w:tc>
          <w:tcPr>
            <w:tcW w:w="6519" w:type="dxa"/>
            <w:tcBorders>
              <w:top w:val="nil"/>
              <w:left w:val="nil"/>
              <w:bottom w:val="single" w:sz="4" w:space="0" w:color="auto"/>
              <w:right w:val="single" w:sz="4" w:space="0" w:color="auto"/>
            </w:tcBorders>
            <w:shd w:val="clear" w:color="auto" w:fill="auto"/>
            <w:vAlign w:val="center"/>
            <w:hideMark/>
          </w:tcPr>
          <w:p w14:paraId="1A1C679A"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Unveiling Deception: Different Strategies for Combatting Arabic Fake News</w:t>
            </w:r>
          </w:p>
        </w:tc>
        <w:tc>
          <w:tcPr>
            <w:tcW w:w="796" w:type="dxa"/>
            <w:tcBorders>
              <w:top w:val="nil"/>
              <w:left w:val="nil"/>
              <w:bottom w:val="single" w:sz="4" w:space="0" w:color="auto"/>
              <w:right w:val="single" w:sz="4" w:space="0" w:color="auto"/>
            </w:tcBorders>
            <w:shd w:val="clear" w:color="auto" w:fill="auto"/>
            <w:vAlign w:val="center"/>
            <w:hideMark/>
          </w:tcPr>
          <w:p w14:paraId="4EBF4201"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2024</w:t>
            </w:r>
          </w:p>
        </w:tc>
        <w:tc>
          <w:tcPr>
            <w:tcW w:w="1860" w:type="dxa"/>
            <w:tcBorders>
              <w:top w:val="nil"/>
              <w:left w:val="nil"/>
              <w:bottom w:val="single" w:sz="4" w:space="0" w:color="auto"/>
              <w:right w:val="single" w:sz="4" w:space="0" w:color="auto"/>
            </w:tcBorders>
            <w:shd w:val="clear" w:color="auto" w:fill="auto"/>
            <w:vAlign w:val="center"/>
            <w:hideMark/>
          </w:tcPr>
          <w:p w14:paraId="1A541002"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2024 25th International Arab Conference on Information Technology, ACIT 2024</w:t>
            </w:r>
          </w:p>
        </w:tc>
        <w:tc>
          <w:tcPr>
            <w:tcW w:w="911" w:type="dxa"/>
            <w:tcBorders>
              <w:top w:val="nil"/>
              <w:left w:val="nil"/>
              <w:bottom w:val="single" w:sz="4" w:space="0" w:color="auto"/>
              <w:right w:val="single" w:sz="4" w:space="0" w:color="auto"/>
            </w:tcBorders>
            <w:shd w:val="clear" w:color="auto" w:fill="auto"/>
            <w:vAlign w:val="center"/>
            <w:hideMark/>
          </w:tcPr>
          <w:p w14:paraId="25F6E8EE"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w:t>
            </w:r>
          </w:p>
        </w:tc>
        <w:tc>
          <w:tcPr>
            <w:tcW w:w="803" w:type="dxa"/>
            <w:tcBorders>
              <w:top w:val="nil"/>
              <w:left w:val="nil"/>
              <w:bottom w:val="single" w:sz="4" w:space="0" w:color="auto"/>
              <w:right w:val="single" w:sz="4" w:space="0" w:color="auto"/>
            </w:tcBorders>
            <w:shd w:val="clear" w:color="auto" w:fill="auto"/>
            <w:vAlign w:val="center"/>
            <w:hideMark/>
          </w:tcPr>
          <w:p w14:paraId="0C52C1E3"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w:t>
            </w:r>
          </w:p>
        </w:tc>
      </w:tr>
      <w:tr w:rsidR="004352C8" w:rsidRPr="004352C8" w14:paraId="0990C832" w14:textId="77777777" w:rsidTr="003945E9">
        <w:trPr>
          <w:trHeight w:val="20"/>
        </w:trPr>
        <w:tc>
          <w:tcPr>
            <w:tcW w:w="805" w:type="dxa"/>
            <w:tcBorders>
              <w:top w:val="nil"/>
              <w:left w:val="single" w:sz="4" w:space="0" w:color="auto"/>
              <w:bottom w:val="single" w:sz="4" w:space="0" w:color="auto"/>
              <w:right w:val="single" w:sz="4" w:space="0" w:color="auto"/>
            </w:tcBorders>
            <w:vAlign w:val="center"/>
          </w:tcPr>
          <w:p w14:paraId="31E34F88" w14:textId="77777777" w:rsidR="004352C8" w:rsidRPr="00AA7ADB" w:rsidRDefault="004352C8" w:rsidP="004401F2">
            <w:pPr>
              <w:pStyle w:val="ListParagraph"/>
              <w:numPr>
                <w:ilvl w:val="0"/>
                <w:numId w:val="19"/>
              </w:numPr>
              <w:bidi w:val="0"/>
              <w:spacing w:after="0" w:line="240" w:lineRule="auto"/>
              <w:jc w:val="center"/>
              <w:rPr>
                <w:rFonts w:asciiTheme="majorBidi" w:eastAsia="Times New Roman" w:hAnsiTheme="majorBidi" w:cstheme="majorBidi"/>
                <w:color w:val="000000"/>
                <w:sz w:val="20"/>
                <w:szCs w:val="20"/>
              </w:rPr>
            </w:pPr>
          </w:p>
        </w:tc>
        <w:tc>
          <w:tcPr>
            <w:tcW w:w="3060" w:type="dxa"/>
            <w:tcBorders>
              <w:top w:val="nil"/>
              <w:left w:val="single" w:sz="4" w:space="0" w:color="auto"/>
              <w:bottom w:val="single" w:sz="4" w:space="0" w:color="auto"/>
              <w:right w:val="single" w:sz="4" w:space="0" w:color="auto"/>
            </w:tcBorders>
            <w:shd w:val="clear" w:color="auto" w:fill="auto"/>
            <w:vAlign w:val="center"/>
            <w:hideMark/>
          </w:tcPr>
          <w:p w14:paraId="786ED4EB"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proofErr w:type="spellStart"/>
            <w:r w:rsidRPr="004352C8">
              <w:rPr>
                <w:rFonts w:asciiTheme="majorBidi" w:eastAsia="Times New Roman" w:hAnsiTheme="majorBidi" w:cstheme="majorBidi"/>
                <w:color w:val="000000"/>
                <w:sz w:val="20"/>
                <w:szCs w:val="20"/>
              </w:rPr>
              <w:t>Sawan</w:t>
            </w:r>
            <w:proofErr w:type="spellEnd"/>
            <w:r w:rsidRPr="004352C8">
              <w:rPr>
                <w:rFonts w:asciiTheme="majorBidi" w:eastAsia="Times New Roman" w:hAnsiTheme="majorBidi" w:cstheme="majorBidi"/>
                <w:color w:val="000000"/>
                <w:sz w:val="20"/>
                <w:szCs w:val="20"/>
              </w:rPr>
              <w:t xml:space="preserve"> H.M.; </w:t>
            </w:r>
            <w:proofErr w:type="spellStart"/>
            <w:r w:rsidRPr="004352C8">
              <w:rPr>
                <w:rFonts w:asciiTheme="majorBidi" w:eastAsia="Times New Roman" w:hAnsiTheme="majorBidi" w:cstheme="majorBidi"/>
                <w:color w:val="000000"/>
                <w:sz w:val="20"/>
                <w:szCs w:val="20"/>
              </w:rPr>
              <w:t>Shroukh</w:t>
            </w:r>
            <w:proofErr w:type="spellEnd"/>
            <w:r w:rsidRPr="004352C8">
              <w:rPr>
                <w:rFonts w:asciiTheme="majorBidi" w:eastAsia="Times New Roman" w:hAnsiTheme="majorBidi" w:cstheme="majorBidi"/>
                <w:color w:val="000000"/>
                <w:sz w:val="20"/>
                <w:szCs w:val="20"/>
              </w:rPr>
              <w:t xml:space="preserve"> W.; </w:t>
            </w:r>
            <w:proofErr w:type="spellStart"/>
            <w:r w:rsidRPr="004352C8">
              <w:rPr>
                <w:rFonts w:asciiTheme="majorBidi" w:eastAsia="Times New Roman" w:hAnsiTheme="majorBidi" w:cstheme="majorBidi"/>
                <w:color w:val="000000"/>
                <w:sz w:val="20"/>
                <w:szCs w:val="20"/>
              </w:rPr>
              <w:t>Abutaima</w:t>
            </w:r>
            <w:proofErr w:type="spellEnd"/>
            <w:r w:rsidRPr="004352C8">
              <w:rPr>
                <w:rFonts w:asciiTheme="majorBidi" w:eastAsia="Times New Roman" w:hAnsiTheme="majorBidi" w:cstheme="majorBidi"/>
                <w:color w:val="000000"/>
                <w:sz w:val="20"/>
                <w:szCs w:val="20"/>
              </w:rPr>
              <w:t xml:space="preserve"> R.; Al Omari S.M.; Abdel-</w:t>
            </w:r>
            <w:proofErr w:type="spellStart"/>
            <w:r w:rsidRPr="004352C8">
              <w:rPr>
                <w:rFonts w:asciiTheme="majorBidi" w:eastAsia="Times New Roman" w:hAnsiTheme="majorBidi" w:cstheme="majorBidi"/>
                <w:color w:val="000000"/>
                <w:sz w:val="20"/>
                <w:szCs w:val="20"/>
              </w:rPr>
              <w:t>Qader</w:t>
            </w:r>
            <w:proofErr w:type="spellEnd"/>
            <w:r w:rsidRPr="004352C8">
              <w:rPr>
                <w:rFonts w:asciiTheme="majorBidi" w:eastAsia="Times New Roman" w:hAnsiTheme="majorBidi" w:cstheme="majorBidi"/>
                <w:color w:val="000000"/>
                <w:sz w:val="20"/>
                <w:szCs w:val="20"/>
              </w:rPr>
              <w:t xml:space="preserve"> D.H.; </w:t>
            </w:r>
            <w:proofErr w:type="spellStart"/>
            <w:r w:rsidRPr="004352C8">
              <w:rPr>
                <w:rFonts w:asciiTheme="majorBidi" w:eastAsia="Times New Roman" w:hAnsiTheme="majorBidi" w:cstheme="majorBidi"/>
                <w:color w:val="000000"/>
                <w:sz w:val="20"/>
                <w:szCs w:val="20"/>
              </w:rPr>
              <w:t>Binsuwaidan</w:t>
            </w:r>
            <w:proofErr w:type="spellEnd"/>
            <w:r w:rsidRPr="004352C8">
              <w:rPr>
                <w:rFonts w:asciiTheme="majorBidi" w:eastAsia="Times New Roman" w:hAnsiTheme="majorBidi" w:cstheme="majorBidi"/>
                <w:color w:val="000000"/>
                <w:sz w:val="20"/>
                <w:szCs w:val="20"/>
              </w:rPr>
              <w:t xml:space="preserve"> R.</w:t>
            </w:r>
          </w:p>
        </w:tc>
        <w:tc>
          <w:tcPr>
            <w:tcW w:w="6519" w:type="dxa"/>
            <w:tcBorders>
              <w:top w:val="nil"/>
              <w:left w:val="nil"/>
              <w:bottom w:val="single" w:sz="4" w:space="0" w:color="auto"/>
              <w:right w:val="single" w:sz="4" w:space="0" w:color="auto"/>
            </w:tcBorders>
            <w:shd w:val="clear" w:color="auto" w:fill="auto"/>
            <w:vAlign w:val="center"/>
            <w:hideMark/>
          </w:tcPr>
          <w:p w14:paraId="4EEB2445"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Impact of Jordanian Pharmacists’ Knowledge of the Human Microbiome: Has the Practice of Antibiotics and Probiotics Dispensing Been Affected? A Cross-Sectional Study</w:t>
            </w:r>
          </w:p>
        </w:tc>
        <w:tc>
          <w:tcPr>
            <w:tcW w:w="796" w:type="dxa"/>
            <w:tcBorders>
              <w:top w:val="nil"/>
              <w:left w:val="nil"/>
              <w:bottom w:val="single" w:sz="4" w:space="0" w:color="auto"/>
              <w:right w:val="single" w:sz="4" w:space="0" w:color="auto"/>
            </w:tcBorders>
            <w:shd w:val="clear" w:color="auto" w:fill="auto"/>
            <w:vAlign w:val="center"/>
            <w:hideMark/>
          </w:tcPr>
          <w:p w14:paraId="2DDB504C"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2024</w:t>
            </w:r>
          </w:p>
        </w:tc>
        <w:tc>
          <w:tcPr>
            <w:tcW w:w="1860" w:type="dxa"/>
            <w:tcBorders>
              <w:top w:val="nil"/>
              <w:left w:val="nil"/>
              <w:bottom w:val="single" w:sz="4" w:space="0" w:color="auto"/>
              <w:right w:val="single" w:sz="4" w:space="0" w:color="auto"/>
            </w:tcBorders>
            <w:shd w:val="clear" w:color="auto" w:fill="auto"/>
            <w:vAlign w:val="center"/>
            <w:hideMark/>
          </w:tcPr>
          <w:p w14:paraId="51A4364B"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Infection and Drug Resistance</w:t>
            </w:r>
          </w:p>
        </w:tc>
        <w:tc>
          <w:tcPr>
            <w:tcW w:w="911" w:type="dxa"/>
            <w:tcBorders>
              <w:top w:val="nil"/>
              <w:left w:val="nil"/>
              <w:bottom w:val="single" w:sz="4" w:space="0" w:color="auto"/>
              <w:right w:val="single" w:sz="4" w:space="0" w:color="auto"/>
            </w:tcBorders>
            <w:shd w:val="clear" w:color="auto" w:fill="auto"/>
            <w:vAlign w:val="center"/>
            <w:hideMark/>
          </w:tcPr>
          <w:p w14:paraId="23C3CE6A"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17</w:t>
            </w:r>
          </w:p>
        </w:tc>
        <w:tc>
          <w:tcPr>
            <w:tcW w:w="803" w:type="dxa"/>
            <w:tcBorders>
              <w:top w:val="nil"/>
              <w:left w:val="nil"/>
              <w:bottom w:val="single" w:sz="4" w:space="0" w:color="auto"/>
              <w:right w:val="single" w:sz="4" w:space="0" w:color="auto"/>
            </w:tcBorders>
            <w:shd w:val="clear" w:color="auto" w:fill="auto"/>
            <w:vAlign w:val="center"/>
            <w:hideMark/>
          </w:tcPr>
          <w:p w14:paraId="29D272F4"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w:t>
            </w:r>
          </w:p>
        </w:tc>
      </w:tr>
      <w:tr w:rsidR="004352C8" w:rsidRPr="004352C8" w14:paraId="50F44723" w14:textId="77777777" w:rsidTr="003945E9">
        <w:trPr>
          <w:trHeight w:val="20"/>
        </w:trPr>
        <w:tc>
          <w:tcPr>
            <w:tcW w:w="805" w:type="dxa"/>
            <w:tcBorders>
              <w:top w:val="nil"/>
              <w:left w:val="single" w:sz="4" w:space="0" w:color="auto"/>
              <w:bottom w:val="single" w:sz="4" w:space="0" w:color="auto"/>
              <w:right w:val="single" w:sz="4" w:space="0" w:color="auto"/>
            </w:tcBorders>
            <w:vAlign w:val="center"/>
          </w:tcPr>
          <w:p w14:paraId="125CD991" w14:textId="77777777" w:rsidR="004352C8" w:rsidRPr="00AA7ADB" w:rsidRDefault="004352C8" w:rsidP="004401F2">
            <w:pPr>
              <w:pStyle w:val="ListParagraph"/>
              <w:numPr>
                <w:ilvl w:val="0"/>
                <w:numId w:val="19"/>
              </w:numPr>
              <w:bidi w:val="0"/>
              <w:spacing w:after="0" w:line="240" w:lineRule="auto"/>
              <w:jc w:val="center"/>
              <w:rPr>
                <w:rFonts w:asciiTheme="majorBidi" w:eastAsia="Times New Roman" w:hAnsiTheme="majorBidi" w:cstheme="majorBidi"/>
                <w:color w:val="000000"/>
                <w:sz w:val="20"/>
                <w:szCs w:val="20"/>
              </w:rPr>
            </w:pPr>
          </w:p>
        </w:tc>
        <w:tc>
          <w:tcPr>
            <w:tcW w:w="3060" w:type="dxa"/>
            <w:tcBorders>
              <w:top w:val="nil"/>
              <w:left w:val="single" w:sz="4" w:space="0" w:color="auto"/>
              <w:bottom w:val="single" w:sz="4" w:space="0" w:color="auto"/>
              <w:right w:val="single" w:sz="4" w:space="0" w:color="auto"/>
            </w:tcBorders>
            <w:shd w:val="clear" w:color="auto" w:fill="auto"/>
            <w:vAlign w:val="center"/>
            <w:hideMark/>
          </w:tcPr>
          <w:p w14:paraId="0F135A62"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Al-</w:t>
            </w:r>
            <w:proofErr w:type="spellStart"/>
            <w:r w:rsidRPr="004352C8">
              <w:rPr>
                <w:rFonts w:asciiTheme="majorBidi" w:eastAsia="Times New Roman" w:hAnsiTheme="majorBidi" w:cstheme="majorBidi"/>
                <w:color w:val="000000"/>
                <w:sz w:val="20"/>
                <w:szCs w:val="20"/>
              </w:rPr>
              <w:t>E'mari</w:t>
            </w:r>
            <w:proofErr w:type="spellEnd"/>
            <w:r w:rsidRPr="004352C8">
              <w:rPr>
                <w:rFonts w:asciiTheme="majorBidi" w:eastAsia="Times New Roman" w:hAnsiTheme="majorBidi" w:cstheme="majorBidi"/>
                <w:color w:val="000000"/>
                <w:sz w:val="20"/>
                <w:szCs w:val="20"/>
              </w:rPr>
              <w:t xml:space="preserve"> S.; </w:t>
            </w:r>
            <w:proofErr w:type="spellStart"/>
            <w:r w:rsidRPr="004352C8">
              <w:rPr>
                <w:rFonts w:asciiTheme="majorBidi" w:eastAsia="Times New Roman" w:hAnsiTheme="majorBidi" w:cstheme="majorBidi"/>
                <w:color w:val="000000"/>
                <w:sz w:val="20"/>
                <w:szCs w:val="20"/>
              </w:rPr>
              <w:t>Sanjalawe</w:t>
            </w:r>
            <w:proofErr w:type="spellEnd"/>
            <w:r w:rsidRPr="004352C8">
              <w:rPr>
                <w:rFonts w:asciiTheme="majorBidi" w:eastAsia="Times New Roman" w:hAnsiTheme="majorBidi" w:cstheme="majorBidi"/>
                <w:color w:val="000000"/>
                <w:sz w:val="20"/>
                <w:szCs w:val="20"/>
              </w:rPr>
              <w:t xml:space="preserve"> Y.; </w:t>
            </w:r>
            <w:proofErr w:type="spellStart"/>
            <w:r w:rsidRPr="004352C8">
              <w:rPr>
                <w:rFonts w:asciiTheme="majorBidi" w:eastAsia="Times New Roman" w:hAnsiTheme="majorBidi" w:cstheme="majorBidi"/>
                <w:color w:val="000000"/>
                <w:sz w:val="20"/>
                <w:szCs w:val="20"/>
              </w:rPr>
              <w:t>Alqurashi</w:t>
            </w:r>
            <w:proofErr w:type="spellEnd"/>
            <w:r w:rsidRPr="004352C8">
              <w:rPr>
                <w:rFonts w:asciiTheme="majorBidi" w:eastAsia="Times New Roman" w:hAnsiTheme="majorBidi" w:cstheme="majorBidi"/>
                <w:color w:val="000000"/>
                <w:sz w:val="20"/>
                <w:szCs w:val="20"/>
              </w:rPr>
              <w:t xml:space="preserve"> T.</w:t>
            </w:r>
          </w:p>
        </w:tc>
        <w:tc>
          <w:tcPr>
            <w:tcW w:w="6519" w:type="dxa"/>
            <w:tcBorders>
              <w:top w:val="nil"/>
              <w:left w:val="nil"/>
              <w:bottom w:val="single" w:sz="4" w:space="0" w:color="auto"/>
              <w:right w:val="single" w:sz="4" w:space="0" w:color="auto"/>
            </w:tcBorders>
            <w:shd w:val="clear" w:color="auto" w:fill="auto"/>
            <w:vAlign w:val="center"/>
            <w:hideMark/>
          </w:tcPr>
          <w:p w14:paraId="747F18BF"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Comparative Evaluation of Bio-Inspired Feature Selection Methods in Intrusion Detection</w:t>
            </w:r>
          </w:p>
        </w:tc>
        <w:tc>
          <w:tcPr>
            <w:tcW w:w="796" w:type="dxa"/>
            <w:tcBorders>
              <w:top w:val="nil"/>
              <w:left w:val="nil"/>
              <w:bottom w:val="single" w:sz="4" w:space="0" w:color="auto"/>
              <w:right w:val="single" w:sz="4" w:space="0" w:color="auto"/>
            </w:tcBorders>
            <w:shd w:val="clear" w:color="auto" w:fill="auto"/>
            <w:vAlign w:val="center"/>
            <w:hideMark/>
          </w:tcPr>
          <w:p w14:paraId="4AE54B9A"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2024</w:t>
            </w:r>
          </w:p>
        </w:tc>
        <w:tc>
          <w:tcPr>
            <w:tcW w:w="1860" w:type="dxa"/>
            <w:tcBorders>
              <w:top w:val="nil"/>
              <w:left w:val="nil"/>
              <w:bottom w:val="single" w:sz="4" w:space="0" w:color="auto"/>
              <w:right w:val="single" w:sz="4" w:space="0" w:color="auto"/>
            </w:tcBorders>
            <w:shd w:val="clear" w:color="auto" w:fill="auto"/>
            <w:vAlign w:val="center"/>
            <w:hideMark/>
          </w:tcPr>
          <w:p w14:paraId="5992224B"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2nd International Conference on Cyber Resilience, ICCR 2024</w:t>
            </w:r>
          </w:p>
        </w:tc>
        <w:tc>
          <w:tcPr>
            <w:tcW w:w="911" w:type="dxa"/>
            <w:tcBorders>
              <w:top w:val="nil"/>
              <w:left w:val="nil"/>
              <w:bottom w:val="single" w:sz="4" w:space="0" w:color="auto"/>
              <w:right w:val="single" w:sz="4" w:space="0" w:color="auto"/>
            </w:tcBorders>
            <w:shd w:val="clear" w:color="auto" w:fill="auto"/>
            <w:vAlign w:val="center"/>
            <w:hideMark/>
          </w:tcPr>
          <w:p w14:paraId="563A7ECC"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w:t>
            </w:r>
          </w:p>
        </w:tc>
        <w:tc>
          <w:tcPr>
            <w:tcW w:w="803" w:type="dxa"/>
            <w:tcBorders>
              <w:top w:val="nil"/>
              <w:left w:val="nil"/>
              <w:bottom w:val="single" w:sz="4" w:space="0" w:color="auto"/>
              <w:right w:val="single" w:sz="4" w:space="0" w:color="auto"/>
            </w:tcBorders>
            <w:shd w:val="clear" w:color="auto" w:fill="auto"/>
            <w:vAlign w:val="center"/>
            <w:hideMark/>
          </w:tcPr>
          <w:p w14:paraId="1D1F3300"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w:t>
            </w:r>
          </w:p>
        </w:tc>
      </w:tr>
      <w:tr w:rsidR="004352C8" w:rsidRPr="004352C8" w14:paraId="18B82EFD" w14:textId="77777777" w:rsidTr="003945E9">
        <w:trPr>
          <w:trHeight w:val="20"/>
        </w:trPr>
        <w:tc>
          <w:tcPr>
            <w:tcW w:w="805" w:type="dxa"/>
            <w:tcBorders>
              <w:top w:val="nil"/>
              <w:left w:val="single" w:sz="4" w:space="0" w:color="auto"/>
              <w:bottom w:val="single" w:sz="4" w:space="0" w:color="auto"/>
              <w:right w:val="single" w:sz="4" w:space="0" w:color="auto"/>
            </w:tcBorders>
            <w:vAlign w:val="center"/>
          </w:tcPr>
          <w:p w14:paraId="4659F623" w14:textId="77777777" w:rsidR="004352C8" w:rsidRPr="00AA7ADB" w:rsidRDefault="004352C8" w:rsidP="004401F2">
            <w:pPr>
              <w:pStyle w:val="ListParagraph"/>
              <w:numPr>
                <w:ilvl w:val="0"/>
                <w:numId w:val="19"/>
              </w:numPr>
              <w:bidi w:val="0"/>
              <w:spacing w:after="0" w:line="240" w:lineRule="auto"/>
              <w:jc w:val="center"/>
              <w:rPr>
                <w:rFonts w:asciiTheme="majorBidi" w:eastAsia="Times New Roman" w:hAnsiTheme="majorBidi" w:cstheme="majorBidi"/>
                <w:color w:val="000000"/>
                <w:sz w:val="20"/>
                <w:szCs w:val="20"/>
              </w:rPr>
            </w:pPr>
          </w:p>
        </w:tc>
        <w:tc>
          <w:tcPr>
            <w:tcW w:w="3060" w:type="dxa"/>
            <w:tcBorders>
              <w:top w:val="nil"/>
              <w:left w:val="single" w:sz="4" w:space="0" w:color="auto"/>
              <w:bottom w:val="single" w:sz="4" w:space="0" w:color="auto"/>
              <w:right w:val="single" w:sz="4" w:space="0" w:color="auto"/>
            </w:tcBorders>
            <w:shd w:val="clear" w:color="auto" w:fill="auto"/>
            <w:vAlign w:val="center"/>
            <w:hideMark/>
          </w:tcPr>
          <w:p w14:paraId="04447030"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Al-</w:t>
            </w:r>
            <w:proofErr w:type="spellStart"/>
            <w:r w:rsidRPr="004352C8">
              <w:rPr>
                <w:rFonts w:asciiTheme="majorBidi" w:eastAsia="Times New Roman" w:hAnsiTheme="majorBidi" w:cstheme="majorBidi"/>
                <w:color w:val="000000"/>
                <w:sz w:val="20"/>
                <w:szCs w:val="20"/>
              </w:rPr>
              <w:t>Shuaibi</w:t>
            </w:r>
            <w:proofErr w:type="spellEnd"/>
            <w:r w:rsidRPr="004352C8">
              <w:rPr>
                <w:rFonts w:asciiTheme="majorBidi" w:eastAsia="Times New Roman" w:hAnsiTheme="majorBidi" w:cstheme="majorBidi"/>
                <w:color w:val="000000"/>
                <w:sz w:val="20"/>
                <w:szCs w:val="20"/>
              </w:rPr>
              <w:t xml:space="preserve"> J.; Al-Zoubi Z.; </w:t>
            </w:r>
            <w:proofErr w:type="spellStart"/>
            <w:r w:rsidRPr="004352C8">
              <w:rPr>
                <w:rFonts w:asciiTheme="majorBidi" w:eastAsia="Times New Roman" w:hAnsiTheme="majorBidi" w:cstheme="majorBidi"/>
                <w:color w:val="000000"/>
                <w:sz w:val="20"/>
                <w:szCs w:val="20"/>
              </w:rPr>
              <w:t>Saadi</w:t>
            </w:r>
            <w:proofErr w:type="spellEnd"/>
            <w:r w:rsidRPr="004352C8">
              <w:rPr>
                <w:rFonts w:asciiTheme="majorBidi" w:eastAsia="Times New Roman" w:hAnsiTheme="majorBidi" w:cstheme="majorBidi"/>
                <w:color w:val="000000"/>
                <w:sz w:val="20"/>
                <w:szCs w:val="20"/>
              </w:rPr>
              <w:t xml:space="preserve"> N.</w:t>
            </w:r>
          </w:p>
        </w:tc>
        <w:tc>
          <w:tcPr>
            <w:tcW w:w="6519" w:type="dxa"/>
            <w:tcBorders>
              <w:top w:val="nil"/>
              <w:left w:val="nil"/>
              <w:bottom w:val="single" w:sz="4" w:space="0" w:color="auto"/>
              <w:right w:val="single" w:sz="4" w:space="0" w:color="auto"/>
            </w:tcBorders>
            <w:shd w:val="clear" w:color="auto" w:fill="auto"/>
            <w:vAlign w:val="center"/>
            <w:hideMark/>
          </w:tcPr>
          <w:p w14:paraId="5090A240"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A Genre Analysis of Algerian and Jordanian Obituary Announcements</w:t>
            </w:r>
          </w:p>
        </w:tc>
        <w:tc>
          <w:tcPr>
            <w:tcW w:w="796" w:type="dxa"/>
            <w:tcBorders>
              <w:top w:val="nil"/>
              <w:left w:val="nil"/>
              <w:bottom w:val="single" w:sz="4" w:space="0" w:color="auto"/>
              <w:right w:val="single" w:sz="4" w:space="0" w:color="auto"/>
            </w:tcBorders>
            <w:shd w:val="clear" w:color="auto" w:fill="auto"/>
            <w:vAlign w:val="center"/>
            <w:hideMark/>
          </w:tcPr>
          <w:p w14:paraId="57AD4FA9"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2024</w:t>
            </w:r>
          </w:p>
        </w:tc>
        <w:tc>
          <w:tcPr>
            <w:tcW w:w="1860" w:type="dxa"/>
            <w:tcBorders>
              <w:top w:val="nil"/>
              <w:left w:val="nil"/>
              <w:bottom w:val="single" w:sz="4" w:space="0" w:color="auto"/>
              <w:right w:val="single" w:sz="4" w:space="0" w:color="auto"/>
            </w:tcBorders>
            <w:shd w:val="clear" w:color="auto" w:fill="auto"/>
            <w:vAlign w:val="center"/>
            <w:hideMark/>
          </w:tcPr>
          <w:p w14:paraId="2ED5DB24"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International Journal of Arabic-English Studies</w:t>
            </w:r>
          </w:p>
        </w:tc>
        <w:tc>
          <w:tcPr>
            <w:tcW w:w="911" w:type="dxa"/>
            <w:tcBorders>
              <w:top w:val="nil"/>
              <w:left w:val="nil"/>
              <w:bottom w:val="single" w:sz="4" w:space="0" w:color="auto"/>
              <w:right w:val="single" w:sz="4" w:space="0" w:color="auto"/>
            </w:tcBorders>
            <w:shd w:val="clear" w:color="auto" w:fill="auto"/>
            <w:vAlign w:val="center"/>
            <w:hideMark/>
          </w:tcPr>
          <w:p w14:paraId="5D44B843"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25</w:t>
            </w:r>
          </w:p>
        </w:tc>
        <w:tc>
          <w:tcPr>
            <w:tcW w:w="803" w:type="dxa"/>
            <w:tcBorders>
              <w:top w:val="nil"/>
              <w:left w:val="nil"/>
              <w:bottom w:val="single" w:sz="4" w:space="0" w:color="auto"/>
              <w:right w:val="single" w:sz="4" w:space="0" w:color="auto"/>
            </w:tcBorders>
            <w:shd w:val="clear" w:color="auto" w:fill="auto"/>
            <w:vAlign w:val="center"/>
            <w:hideMark/>
          </w:tcPr>
          <w:p w14:paraId="305DC76B"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1</w:t>
            </w:r>
          </w:p>
        </w:tc>
      </w:tr>
      <w:tr w:rsidR="004352C8" w:rsidRPr="004352C8" w14:paraId="6BF82605" w14:textId="77777777" w:rsidTr="003945E9">
        <w:trPr>
          <w:trHeight w:val="20"/>
        </w:trPr>
        <w:tc>
          <w:tcPr>
            <w:tcW w:w="805" w:type="dxa"/>
            <w:tcBorders>
              <w:top w:val="nil"/>
              <w:left w:val="single" w:sz="4" w:space="0" w:color="auto"/>
              <w:bottom w:val="single" w:sz="4" w:space="0" w:color="auto"/>
              <w:right w:val="single" w:sz="4" w:space="0" w:color="auto"/>
            </w:tcBorders>
            <w:vAlign w:val="center"/>
          </w:tcPr>
          <w:p w14:paraId="6CEF4E97" w14:textId="77777777" w:rsidR="004352C8" w:rsidRPr="00AA7ADB" w:rsidRDefault="004352C8" w:rsidP="004401F2">
            <w:pPr>
              <w:pStyle w:val="ListParagraph"/>
              <w:numPr>
                <w:ilvl w:val="0"/>
                <w:numId w:val="19"/>
              </w:numPr>
              <w:bidi w:val="0"/>
              <w:spacing w:after="0" w:line="240" w:lineRule="auto"/>
              <w:jc w:val="center"/>
              <w:rPr>
                <w:rFonts w:asciiTheme="majorBidi" w:eastAsia="Times New Roman" w:hAnsiTheme="majorBidi" w:cstheme="majorBidi"/>
                <w:color w:val="000000"/>
                <w:sz w:val="20"/>
                <w:szCs w:val="20"/>
              </w:rPr>
            </w:pPr>
          </w:p>
        </w:tc>
        <w:tc>
          <w:tcPr>
            <w:tcW w:w="3060" w:type="dxa"/>
            <w:tcBorders>
              <w:top w:val="nil"/>
              <w:left w:val="single" w:sz="4" w:space="0" w:color="auto"/>
              <w:bottom w:val="single" w:sz="4" w:space="0" w:color="auto"/>
              <w:right w:val="single" w:sz="4" w:space="0" w:color="auto"/>
            </w:tcBorders>
            <w:shd w:val="clear" w:color="auto" w:fill="auto"/>
            <w:vAlign w:val="center"/>
            <w:hideMark/>
          </w:tcPr>
          <w:p w14:paraId="33A6D6EA"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xml:space="preserve">Altarifi S.; Al-Quran A.Z.; </w:t>
            </w:r>
            <w:proofErr w:type="spellStart"/>
            <w:r w:rsidRPr="004352C8">
              <w:rPr>
                <w:rFonts w:asciiTheme="majorBidi" w:eastAsia="Times New Roman" w:hAnsiTheme="majorBidi" w:cstheme="majorBidi"/>
                <w:color w:val="000000"/>
                <w:sz w:val="20"/>
                <w:szCs w:val="20"/>
              </w:rPr>
              <w:t>Almomani</w:t>
            </w:r>
            <w:proofErr w:type="spellEnd"/>
            <w:r w:rsidRPr="004352C8">
              <w:rPr>
                <w:rFonts w:asciiTheme="majorBidi" w:eastAsia="Times New Roman" w:hAnsiTheme="majorBidi" w:cstheme="majorBidi"/>
                <w:color w:val="000000"/>
                <w:sz w:val="20"/>
                <w:szCs w:val="20"/>
              </w:rPr>
              <w:t xml:space="preserve"> H.M.; </w:t>
            </w:r>
            <w:proofErr w:type="spellStart"/>
            <w:r w:rsidRPr="004352C8">
              <w:rPr>
                <w:rFonts w:asciiTheme="majorBidi" w:eastAsia="Times New Roman" w:hAnsiTheme="majorBidi" w:cstheme="majorBidi"/>
                <w:color w:val="000000"/>
                <w:sz w:val="20"/>
                <w:szCs w:val="20"/>
              </w:rPr>
              <w:t>Eldahamsheh</w:t>
            </w:r>
            <w:proofErr w:type="spellEnd"/>
            <w:r w:rsidRPr="004352C8">
              <w:rPr>
                <w:rFonts w:asciiTheme="majorBidi" w:eastAsia="Times New Roman" w:hAnsiTheme="majorBidi" w:cstheme="majorBidi"/>
                <w:color w:val="000000"/>
                <w:sz w:val="20"/>
                <w:szCs w:val="20"/>
              </w:rPr>
              <w:t xml:space="preserve"> M.M.; Mohammad A.A.S.; Al-</w:t>
            </w:r>
            <w:proofErr w:type="spellStart"/>
            <w:r w:rsidRPr="004352C8">
              <w:rPr>
                <w:rFonts w:asciiTheme="majorBidi" w:eastAsia="Times New Roman" w:hAnsiTheme="majorBidi" w:cstheme="majorBidi"/>
                <w:color w:val="000000"/>
                <w:sz w:val="20"/>
                <w:szCs w:val="20"/>
              </w:rPr>
              <w:t>Hawary</w:t>
            </w:r>
            <w:proofErr w:type="spellEnd"/>
            <w:r w:rsidRPr="004352C8">
              <w:rPr>
                <w:rFonts w:asciiTheme="majorBidi" w:eastAsia="Times New Roman" w:hAnsiTheme="majorBidi" w:cstheme="majorBidi"/>
                <w:color w:val="000000"/>
                <w:sz w:val="20"/>
                <w:szCs w:val="20"/>
              </w:rPr>
              <w:t xml:space="preserve"> S.I.S.</w:t>
            </w:r>
          </w:p>
        </w:tc>
        <w:tc>
          <w:tcPr>
            <w:tcW w:w="6519" w:type="dxa"/>
            <w:tcBorders>
              <w:top w:val="nil"/>
              <w:left w:val="nil"/>
              <w:bottom w:val="single" w:sz="4" w:space="0" w:color="auto"/>
              <w:right w:val="single" w:sz="4" w:space="0" w:color="auto"/>
            </w:tcBorders>
            <w:shd w:val="clear" w:color="auto" w:fill="auto"/>
            <w:vAlign w:val="center"/>
            <w:hideMark/>
          </w:tcPr>
          <w:p w14:paraId="228FA3C1"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Customers’ acceptance of digital marketing techniques: the impact of search engine, e-mail, and social media marketing</w:t>
            </w:r>
          </w:p>
        </w:tc>
        <w:tc>
          <w:tcPr>
            <w:tcW w:w="796" w:type="dxa"/>
            <w:tcBorders>
              <w:top w:val="nil"/>
              <w:left w:val="nil"/>
              <w:bottom w:val="single" w:sz="4" w:space="0" w:color="auto"/>
              <w:right w:val="single" w:sz="4" w:space="0" w:color="auto"/>
            </w:tcBorders>
            <w:shd w:val="clear" w:color="auto" w:fill="auto"/>
            <w:vAlign w:val="center"/>
            <w:hideMark/>
          </w:tcPr>
          <w:p w14:paraId="7B89E74B"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2024</w:t>
            </w:r>
          </w:p>
        </w:tc>
        <w:tc>
          <w:tcPr>
            <w:tcW w:w="1860" w:type="dxa"/>
            <w:tcBorders>
              <w:top w:val="nil"/>
              <w:left w:val="nil"/>
              <w:bottom w:val="single" w:sz="4" w:space="0" w:color="auto"/>
              <w:right w:val="single" w:sz="4" w:space="0" w:color="auto"/>
            </w:tcBorders>
            <w:shd w:val="clear" w:color="auto" w:fill="auto"/>
            <w:vAlign w:val="center"/>
            <w:hideMark/>
          </w:tcPr>
          <w:p w14:paraId="747B33AF"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International Journal of Business Innovation and Research</w:t>
            </w:r>
          </w:p>
        </w:tc>
        <w:tc>
          <w:tcPr>
            <w:tcW w:w="911" w:type="dxa"/>
            <w:tcBorders>
              <w:top w:val="nil"/>
              <w:left w:val="nil"/>
              <w:bottom w:val="single" w:sz="4" w:space="0" w:color="auto"/>
              <w:right w:val="single" w:sz="4" w:space="0" w:color="auto"/>
            </w:tcBorders>
            <w:shd w:val="clear" w:color="auto" w:fill="auto"/>
            <w:vAlign w:val="center"/>
            <w:hideMark/>
          </w:tcPr>
          <w:p w14:paraId="357AC220"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34</w:t>
            </w:r>
          </w:p>
        </w:tc>
        <w:tc>
          <w:tcPr>
            <w:tcW w:w="803" w:type="dxa"/>
            <w:tcBorders>
              <w:top w:val="nil"/>
              <w:left w:val="nil"/>
              <w:bottom w:val="single" w:sz="4" w:space="0" w:color="auto"/>
              <w:right w:val="single" w:sz="4" w:space="0" w:color="auto"/>
            </w:tcBorders>
            <w:shd w:val="clear" w:color="auto" w:fill="auto"/>
            <w:vAlign w:val="center"/>
            <w:hideMark/>
          </w:tcPr>
          <w:p w14:paraId="417621B6"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3</w:t>
            </w:r>
          </w:p>
        </w:tc>
      </w:tr>
      <w:tr w:rsidR="004352C8" w:rsidRPr="004352C8" w14:paraId="68AE1032" w14:textId="77777777" w:rsidTr="003945E9">
        <w:trPr>
          <w:trHeight w:val="20"/>
        </w:trPr>
        <w:tc>
          <w:tcPr>
            <w:tcW w:w="805" w:type="dxa"/>
            <w:tcBorders>
              <w:top w:val="nil"/>
              <w:left w:val="single" w:sz="4" w:space="0" w:color="auto"/>
              <w:bottom w:val="single" w:sz="4" w:space="0" w:color="auto"/>
              <w:right w:val="single" w:sz="4" w:space="0" w:color="auto"/>
            </w:tcBorders>
            <w:vAlign w:val="center"/>
          </w:tcPr>
          <w:p w14:paraId="29D78507" w14:textId="77777777" w:rsidR="004352C8" w:rsidRPr="00AA7ADB" w:rsidRDefault="004352C8" w:rsidP="004401F2">
            <w:pPr>
              <w:pStyle w:val="ListParagraph"/>
              <w:numPr>
                <w:ilvl w:val="0"/>
                <w:numId w:val="19"/>
              </w:numPr>
              <w:bidi w:val="0"/>
              <w:spacing w:after="0" w:line="240" w:lineRule="auto"/>
              <w:jc w:val="center"/>
              <w:rPr>
                <w:rFonts w:asciiTheme="majorBidi" w:eastAsia="Times New Roman" w:hAnsiTheme="majorBidi" w:cstheme="majorBidi"/>
                <w:color w:val="000000"/>
                <w:sz w:val="20"/>
                <w:szCs w:val="20"/>
              </w:rPr>
            </w:pPr>
          </w:p>
        </w:tc>
        <w:tc>
          <w:tcPr>
            <w:tcW w:w="3060" w:type="dxa"/>
            <w:tcBorders>
              <w:top w:val="nil"/>
              <w:left w:val="single" w:sz="4" w:space="0" w:color="auto"/>
              <w:bottom w:val="single" w:sz="4" w:space="0" w:color="auto"/>
              <w:right w:val="single" w:sz="4" w:space="0" w:color="auto"/>
            </w:tcBorders>
            <w:shd w:val="clear" w:color="auto" w:fill="auto"/>
            <w:vAlign w:val="center"/>
            <w:hideMark/>
          </w:tcPr>
          <w:p w14:paraId="4C173715"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proofErr w:type="spellStart"/>
            <w:r w:rsidRPr="004352C8">
              <w:rPr>
                <w:rFonts w:asciiTheme="majorBidi" w:eastAsia="Times New Roman" w:hAnsiTheme="majorBidi" w:cstheme="majorBidi"/>
                <w:color w:val="000000"/>
                <w:sz w:val="20"/>
                <w:szCs w:val="20"/>
              </w:rPr>
              <w:t>Bazel</w:t>
            </w:r>
            <w:proofErr w:type="spellEnd"/>
            <w:r w:rsidRPr="004352C8">
              <w:rPr>
                <w:rFonts w:asciiTheme="majorBidi" w:eastAsia="Times New Roman" w:hAnsiTheme="majorBidi" w:cstheme="majorBidi"/>
                <w:color w:val="000000"/>
                <w:sz w:val="20"/>
                <w:szCs w:val="20"/>
              </w:rPr>
              <w:t xml:space="preserve"> M.A.; Ahmad M.; Mohammed F.; Al-</w:t>
            </w:r>
            <w:proofErr w:type="spellStart"/>
            <w:r w:rsidRPr="004352C8">
              <w:rPr>
                <w:rFonts w:asciiTheme="majorBidi" w:eastAsia="Times New Roman" w:hAnsiTheme="majorBidi" w:cstheme="majorBidi"/>
                <w:color w:val="000000"/>
                <w:sz w:val="20"/>
                <w:szCs w:val="20"/>
              </w:rPr>
              <w:t>Kumaim</w:t>
            </w:r>
            <w:proofErr w:type="spellEnd"/>
            <w:r w:rsidRPr="004352C8">
              <w:rPr>
                <w:rFonts w:asciiTheme="majorBidi" w:eastAsia="Times New Roman" w:hAnsiTheme="majorBidi" w:cstheme="majorBidi"/>
                <w:color w:val="000000"/>
                <w:sz w:val="20"/>
                <w:szCs w:val="20"/>
              </w:rPr>
              <w:t xml:space="preserve"> N.H.; Mater W.; Yasin A.</w:t>
            </w:r>
          </w:p>
        </w:tc>
        <w:tc>
          <w:tcPr>
            <w:tcW w:w="6519" w:type="dxa"/>
            <w:tcBorders>
              <w:top w:val="nil"/>
              <w:left w:val="nil"/>
              <w:bottom w:val="single" w:sz="4" w:space="0" w:color="auto"/>
              <w:right w:val="single" w:sz="4" w:space="0" w:color="auto"/>
            </w:tcBorders>
            <w:shd w:val="clear" w:color="auto" w:fill="auto"/>
            <w:vAlign w:val="center"/>
            <w:hideMark/>
          </w:tcPr>
          <w:p w14:paraId="31A8FCCB"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The Factors Influencing Blockchain Adoption in Hospitals: A Pilot Study</w:t>
            </w:r>
          </w:p>
        </w:tc>
        <w:tc>
          <w:tcPr>
            <w:tcW w:w="796" w:type="dxa"/>
            <w:tcBorders>
              <w:top w:val="nil"/>
              <w:left w:val="nil"/>
              <w:bottom w:val="single" w:sz="4" w:space="0" w:color="auto"/>
              <w:right w:val="single" w:sz="4" w:space="0" w:color="auto"/>
            </w:tcBorders>
            <w:shd w:val="clear" w:color="auto" w:fill="auto"/>
            <w:vAlign w:val="center"/>
            <w:hideMark/>
          </w:tcPr>
          <w:p w14:paraId="3AF6BB42"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2024</w:t>
            </w:r>
          </w:p>
        </w:tc>
        <w:tc>
          <w:tcPr>
            <w:tcW w:w="1860" w:type="dxa"/>
            <w:tcBorders>
              <w:top w:val="nil"/>
              <w:left w:val="nil"/>
              <w:bottom w:val="single" w:sz="4" w:space="0" w:color="auto"/>
              <w:right w:val="single" w:sz="4" w:space="0" w:color="auto"/>
            </w:tcBorders>
            <w:shd w:val="clear" w:color="auto" w:fill="auto"/>
            <w:vAlign w:val="center"/>
            <w:hideMark/>
          </w:tcPr>
          <w:p w14:paraId="267A9FB4"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Communications in Computer and Information Science</w:t>
            </w:r>
          </w:p>
        </w:tc>
        <w:tc>
          <w:tcPr>
            <w:tcW w:w="911" w:type="dxa"/>
            <w:tcBorders>
              <w:top w:val="nil"/>
              <w:left w:val="nil"/>
              <w:bottom w:val="single" w:sz="4" w:space="0" w:color="auto"/>
              <w:right w:val="single" w:sz="4" w:space="0" w:color="auto"/>
            </w:tcBorders>
            <w:shd w:val="clear" w:color="auto" w:fill="auto"/>
            <w:vAlign w:val="center"/>
            <w:hideMark/>
          </w:tcPr>
          <w:p w14:paraId="494D963B"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2002 CCIS</w:t>
            </w:r>
          </w:p>
        </w:tc>
        <w:tc>
          <w:tcPr>
            <w:tcW w:w="803" w:type="dxa"/>
            <w:tcBorders>
              <w:top w:val="nil"/>
              <w:left w:val="nil"/>
              <w:bottom w:val="single" w:sz="4" w:space="0" w:color="auto"/>
              <w:right w:val="single" w:sz="4" w:space="0" w:color="auto"/>
            </w:tcBorders>
            <w:shd w:val="clear" w:color="auto" w:fill="auto"/>
            <w:vAlign w:val="center"/>
            <w:hideMark/>
          </w:tcPr>
          <w:p w14:paraId="4089271B"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w:t>
            </w:r>
          </w:p>
        </w:tc>
      </w:tr>
      <w:tr w:rsidR="004352C8" w:rsidRPr="004352C8" w14:paraId="29C496D6" w14:textId="77777777" w:rsidTr="003945E9">
        <w:trPr>
          <w:trHeight w:val="20"/>
        </w:trPr>
        <w:tc>
          <w:tcPr>
            <w:tcW w:w="805" w:type="dxa"/>
            <w:tcBorders>
              <w:top w:val="nil"/>
              <w:left w:val="single" w:sz="4" w:space="0" w:color="auto"/>
              <w:bottom w:val="single" w:sz="4" w:space="0" w:color="auto"/>
              <w:right w:val="single" w:sz="4" w:space="0" w:color="auto"/>
            </w:tcBorders>
            <w:vAlign w:val="center"/>
          </w:tcPr>
          <w:p w14:paraId="78B042C0" w14:textId="77777777" w:rsidR="004352C8" w:rsidRPr="00AA7ADB" w:rsidRDefault="004352C8" w:rsidP="004401F2">
            <w:pPr>
              <w:pStyle w:val="ListParagraph"/>
              <w:numPr>
                <w:ilvl w:val="0"/>
                <w:numId w:val="19"/>
              </w:numPr>
              <w:bidi w:val="0"/>
              <w:spacing w:after="0" w:line="240" w:lineRule="auto"/>
              <w:jc w:val="center"/>
              <w:rPr>
                <w:rFonts w:asciiTheme="majorBidi" w:eastAsia="Times New Roman" w:hAnsiTheme="majorBidi" w:cstheme="majorBidi"/>
                <w:color w:val="000000"/>
                <w:sz w:val="20"/>
                <w:szCs w:val="20"/>
              </w:rPr>
            </w:pPr>
          </w:p>
        </w:tc>
        <w:tc>
          <w:tcPr>
            <w:tcW w:w="3060" w:type="dxa"/>
            <w:tcBorders>
              <w:top w:val="nil"/>
              <w:left w:val="single" w:sz="4" w:space="0" w:color="auto"/>
              <w:bottom w:val="single" w:sz="4" w:space="0" w:color="auto"/>
              <w:right w:val="single" w:sz="4" w:space="0" w:color="auto"/>
            </w:tcBorders>
            <w:shd w:val="clear" w:color="auto" w:fill="auto"/>
            <w:vAlign w:val="center"/>
            <w:hideMark/>
          </w:tcPr>
          <w:p w14:paraId="1CFDB1DE"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xml:space="preserve">Fakhouri H.N.; </w:t>
            </w:r>
            <w:proofErr w:type="spellStart"/>
            <w:r w:rsidRPr="004352C8">
              <w:rPr>
                <w:rFonts w:asciiTheme="majorBidi" w:eastAsia="Times New Roman" w:hAnsiTheme="majorBidi" w:cstheme="majorBidi"/>
                <w:color w:val="000000"/>
                <w:sz w:val="20"/>
                <w:szCs w:val="20"/>
              </w:rPr>
              <w:t>Alsharaiah</w:t>
            </w:r>
            <w:proofErr w:type="spellEnd"/>
            <w:r w:rsidRPr="004352C8">
              <w:rPr>
                <w:rFonts w:asciiTheme="majorBidi" w:eastAsia="Times New Roman" w:hAnsiTheme="majorBidi" w:cstheme="majorBidi"/>
                <w:color w:val="000000"/>
                <w:sz w:val="20"/>
                <w:szCs w:val="20"/>
              </w:rPr>
              <w:t xml:space="preserve"> M.A.; Al </w:t>
            </w:r>
            <w:proofErr w:type="spellStart"/>
            <w:r w:rsidRPr="004352C8">
              <w:rPr>
                <w:rFonts w:asciiTheme="majorBidi" w:eastAsia="Times New Roman" w:hAnsiTheme="majorBidi" w:cstheme="majorBidi"/>
                <w:color w:val="000000"/>
                <w:sz w:val="20"/>
                <w:szCs w:val="20"/>
              </w:rPr>
              <w:t>Hwaitat</w:t>
            </w:r>
            <w:proofErr w:type="spellEnd"/>
            <w:r w:rsidRPr="004352C8">
              <w:rPr>
                <w:rFonts w:asciiTheme="majorBidi" w:eastAsia="Times New Roman" w:hAnsiTheme="majorBidi" w:cstheme="majorBidi"/>
                <w:color w:val="000000"/>
                <w:sz w:val="20"/>
                <w:szCs w:val="20"/>
              </w:rPr>
              <w:t xml:space="preserve"> A.K.; </w:t>
            </w:r>
            <w:proofErr w:type="spellStart"/>
            <w:r w:rsidRPr="004352C8">
              <w:rPr>
                <w:rFonts w:asciiTheme="majorBidi" w:eastAsia="Times New Roman" w:hAnsiTheme="majorBidi" w:cstheme="majorBidi"/>
                <w:color w:val="000000"/>
                <w:sz w:val="20"/>
                <w:szCs w:val="20"/>
              </w:rPr>
              <w:t>Alkalaileh</w:t>
            </w:r>
            <w:proofErr w:type="spellEnd"/>
            <w:r w:rsidRPr="004352C8">
              <w:rPr>
                <w:rFonts w:asciiTheme="majorBidi" w:eastAsia="Times New Roman" w:hAnsiTheme="majorBidi" w:cstheme="majorBidi"/>
                <w:color w:val="000000"/>
                <w:sz w:val="20"/>
                <w:szCs w:val="20"/>
              </w:rPr>
              <w:t xml:space="preserve"> M.; </w:t>
            </w:r>
            <w:proofErr w:type="spellStart"/>
            <w:r w:rsidRPr="004352C8">
              <w:rPr>
                <w:rFonts w:asciiTheme="majorBidi" w:eastAsia="Times New Roman" w:hAnsiTheme="majorBidi" w:cstheme="majorBidi"/>
                <w:color w:val="000000"/>
                <w:sz w:val="20"/>
                <w:szCs w:val="20"/>
              </w:rPr>
              <w:t>Dweikat</w:t>
            </w:r>
            <w:proofErr w:type="spellEnd"/>
            <w:r w:rsidRPr="004352C8">
              <w:rPr>
                <w:rFonts w:asciiTheme="majorBidi" w:eastAsia="Times New Roman" w:hAnsiTheme="majorBidi" w:cstheme="majorBidi"/>
                <w:color w:val="000000"/>
                <w:sz w:val="20"/>
                <w:szCs w:val="20"/>
              </w:rPr>
              <w:t xml:space="preserve"> F.F.</w:t>
            </w:r>
          </w:p>
        </w:tc>
        <w:tc>
          <w:tcPr>
            <w:tcW w:w="6519" w:type="dxa"/>
            <w:tcBorders>
              <w:top w:val="nil"/>
              <w:left w:val="nil"/>
              <w:bottom w:val="single" w:sz="4" w:space="0" w:color="auto"/>
              <w:right w:val="single" w:sz="4" w:space="0" w:color="auto"/>
            </w:tcBorders>
            <w:shd w:val="clear" w:color="auto" w:fill="auto"/>
            <w:vAlign w:val="center"/>
            <w:hideMark/>
          </w:tcPr>
          <w:p w14:paraId="4B9D5DB3"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Overview of Challenges Faced by Digital Forensic</w:t>
            </w:r>
          </w:p>
        </w:tc>
        <w:tc>
          <w:tcPr>
            <w:tcW w:w="796" w:type="dxa"/>
            <w:tcBorders>
              <w:top w:val="nil"/>
              <w:left w:val="nil"/>
              <w:bottom w:val="single" w:sz="4" w:space="0" w:color="auto"/>
              <w:right w:val="single" w:sz="4" w:space="0" w:color="auto"/>
            </w:tcBorders>
            <w:shd w:val="clear" w:color="auto" w:fill="auto"/>
            <w:vAlign w:val="center"/>
            <w:hideMark/>
          </w:tcPr>
          <w:p w14:paraId="6F2083E0"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2024</w:t>
            </w:r>
          </w:p>
        </w:tc>
        <w:tc>
          <w:tcPr>
            <w:tcW w:w="1860" w:type="dxa"/>
            <w:tcBorders>
              <w:top w:val="nil"/>
              <w:left w:val="nil"/>
              <w:bottom w:val="single" w:sz="4" w:space="0" w:color="auto"/>
              <w:right w:val="single" w:sz="4" w:space="0" w:color="auto"/>
            </w:tcBorders>
            <w:shd w:val="clear" w:color="auto" w:fill="auto"/>
            <w:vAlign w:val="center"/>
            <w:hideMark/>
          </w:tcPr>
          <w:p w14:paraId="4D701F23"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xml:space="preserve">2nd International Conference on </w:t>
            </w:r>
            <w:r w:rsidRPr="004352C8">
              <w:rPr>
                <w:rFonts w:asciiTheme="majorBidi" w:eastAsia="Times New Roman" w:hAnsiTheme="majorBidi" w:cstheme="majorBidi"/>
                <w:color w:val="000000"/>
                <w:sz w:val="20"/>
                <w:szCs w:val="20"/>
              </w:rPr>
              <w:lastRenderedPageBreak/>
              <w:t>Cyber Resilience, ICCR 2024</w:t>
            </w:r>
          </w:p>
        </w:tc>
        <w:tc>
          <w:tcPr>
            <w:tcW w:w="911" w:type="dxa"/>
            <w:tcBorders>
              <w:top w:val="nil"/>
              <w:left w:val="nil"/>
              <w:bottom w:val="single" w:sz="4" w:space="0" w:color="auto"/>
              <w:right w:val="single" w:sz="4" w:space="0" w:color="auto"/>
            </w:tcBorders>
            <w:shd w:val="clear" w:color="auto" w:fill="auto"/>
            <w:vAlign w:val="center"/>
            <w:hideMark/>
          </w:tcPr>
          <w:p w14:paraId="616757CE"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lastRenderedPageBreak/>
              <w:t> </w:t>
            </w:r>
          </w:p>
        </w:tc>
        <w:tc>
          <w:tcPr>
            <w:tcW w:w="803" w:type="dxa"/>
            <w:tcBorders>
              <w:top w:val="nil"/>
              <w:left w:val="nil"/>
              <w:bottom w:val="single" w:sz="4" w:space="0" w:color="auto"/>
              <w:right w:val="single" w:sz="4" w:space="0" w:color="auto"/>
            </w:tcBorders>
            <w:shd w:val="clear" w:color="auto" w:fill="auto"/>
            <w:vAlign w:val="center"/>
            <w:hideMark/>
          </w:tcPr>
          <w:p w14:paraId="54A06EB9"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w:t>
            </w:r>
          </w:p>
        </w:tc>
      </w:tr>
      <w:tr w:rsidR="004352C8" w:rsidRPr="004352C8" w14:paraId="713F5A0B" w14:textId="77777777" w:rsidTr="003945E9">
        <w:trPr>
          <w:trHeight w:val="20"/>
        </w:trPr>
        <w:tc>
          <w:tcPr>
            <w:tcW w:w="805" w:type="dxa"/>
            <w:tcBorders>
              <w:top w:val="nil"/>
              <w:left w:val="single" w:sz="4" w:space="0" w:color="auto"/>
              <w:bottom w:val="single" w:sz="4" w:space="0" w:color="auto"/>
              <w:right w:val="single" w:sz="4" w:space="0" w:color="auto"/>
            </w:tcBorders>
            <w:vAlign w:val="center"/>
          </w:tcPr>
          <w:p w14:paraId="75DB4B3B" w14:textId="77777777" w:rsidR="004352C8" w:rsidRPr="00AA7ADB" w:rsidRDefault="004352C8" w:rsidP="004401F2">
            <w:pPr>
              <w:pStyle w:val="ListParagraph"/>
              <w:numPr>
                <w:ilvl w:val="0"/>
                <w:numId w:val="19"/>
              </w:numPr>
              <w:bidi w:val="0"/>
              <w:spacing w:after="0" w:line="240" w:lineRule="auto"/>
              <w:jc w:val="center"/>
              <w:rPr>
                <w:rFonts w:asciiTheme="majorBidi" w:eastAsia="Times New Roman" w:hAnsiTheme="majorBidi" w:cstheme="majorBidi"/>
                <w:color w:val="000000"/>
                <w:sz w:val="20"/>
                <w:szCs w:val="20"/>
              </w:rPr>
            </w:pPr>
          </w:p>
        </w:tc>
        <w:tc>
          <w:tcPr>
            <w:tcW w:w="3060" w:type="dxa"/>
            <w:tcBorders>
              <w:top w:val="nil"/>
              <w:left w:val="single" w:sz="4" w:space="0" w:color="auto"/>
              <w:bottom w:val="single" w:sz="4" w:space="0" w:color="auto"/>
              <w:right w:val="single" w:sz="4" w:space="0" w:color="auto"/>
            </w:tcBorders>
            <w:shd w:val="clear" w:color="auto" w:fill="auto"/>
            <w:vAlign w:val="center"/>
            <w:hideMark/>
          </w:tcPr>
          <w:p w14:paraId="78E21F2D"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proofErr w:type="spellStart"/>
            <w:r w:rsidRPr="004352C8">
              <w:rPr>
                <w:rFonts w:asciiTheme="majorBidi" w:eastAsia="Times New Roman" w:hAnsiTheme="majorBidi" w:cstheme="majorBidi"/>
                <w:color w:val="000000"/>
                <w:sz w:val="20"/>
                <w:szCs w:val="20"/>
              </w:rPr>
              <w:t>AlSokkar</w:t>
            </w:r>
            <w:proofErr w:type="spellEnd"/>
            <w:r w:rsidRPr="004352C8">
              <w:rPr>
                <w:rFonts w:asciiTheme="majorBidi" w:eastAsia="Times New Roman" w:hAnsiTheme="majorBidi" w:cstheme="majorBidi"/>
                <w:color w:val="000000"/>
                <w:sz w:val="20"/>
                <w:szCs w:val="20"/>
              </w:rPr>
              <w:t xml:space="preserve"> A.; Al-Gasawneh J.A.; </w:t>
            </w:r>
            <w:proofErr w:type="spellStart"/>
            <w:r w:rsidRPr="004352C8">
              <w:rPr>
                <w:rFonts w:asciiTheme="majorBidi" w:eastAsia="Times New Roman" w:hAnsiTheme="majorBidi" w:cstheme="majorBidi"/>
                <w:color w:val="000000"/>
                <w:sz w:val="20"/>
                <w:szCs w:val="20"/>
              </w:rPr>
              <w:t>Otair</w:t>
            </w:r>
            <w:proofErr w:type="spellEnd"/>
            <w:r w:rsidRPr="004352C8">
              <w:rPr>
                <w:rFonts w:asciiTheme="majorBidi" w:eastAsia="Times New Roman" w:hAnsiTheme="majorBidi" w:cstheme="majorBidi"/>
                <w:color w:val="000000"/>
                <w:sz w:val="20"/>
                <w:szCs w:val="20"/>
              </w:rPr>
              <w:t xml:space="preserve"> M.; </w:t>
            </w:r>
            <w:proofErr w:type="spellStart"/>
            <w:r w:rsidRPr="004352C8">
              <w:rPr>
                <w:rFonts w:asciiTheme="majorBidi" w:eastAsia="Times New Roman" w:hAnsiTheme="majorBidi" w:cstheme="majorBidi"/>
                <w:color w:val="000000"/>
                <w:sz w:val="20"/>
                <w:szCs w:val="20"/>
              </w:rPr>
              <w:t>Alghizzawi</w:t>
            </w:r>
            <w:proofErr w:type="spellEnd"/>
            <w:r w:rsidRPr="004352C8">
              <w:rPr>
                <w:rFonts w:asciiTheme="majorBidi" w:eastAsia="Times New Roman" w:hAnsiTheme="majorBidi" w:cstheme="majorBidi"/>
                <w:color w:val="000000"/>
                <w:sz w:val="20"/>
                <w:szCs w:val="20"/>
              </w:rPr>
              <w:t xml:space="preserve"> M.; </w:t>
            </w:r>
            <w:proofErr w:type="spellStart"/>
            <w:r w:rsidRPr="004352C8">
              <w:rPr>
                <w:rFonts w:asciiTheme="majorBidi" w:eastAsia="Times New Roman" w:hAnsiTheme="majorBidi" w:cstheme="majorBidi"/>
                <w:color w:val="000000"/>
                <w:sz w:val="20"/>
                <w:szCs w:val="20"/>
              </w:rPr>
              <w:t>Alarabiat</w:t>
            </w:r>
            <w:proofErr w:type="spellEnd"/>
            <w:r w:rsidRPr="004352C8">
              <w:rPr>
                <w:rFonts w:asciiTheme="majorBidi" w:eastAsia="Times New Roman" w:hAnsiTheme="majorBidi" w:cstheme="majorBidi"/>
                <w:color w:val="000000"/>
                <w:sz w:val="20"/>
                <w:szCs w:val="20"/>
              </w:rPr>
              <w:t xml:space="preserve"> D.; Al </w:t>
            </w:r>
            <w:proofErr w:type="spellStart"/>
            <w:r w:rsidRPr="004352C8">
              <w:rPr>
                <w:rFonts w:asciiTheme="majorBidi" w:eastAsia="Times New Roman" w:hAnsiTheme="majorBidi" w:cstheme="majorBidi"/>
                <w:color w:val="000000"/>
                <w:sz w:val="20"/>
                <w:szCs w:val="20"/>
              </w:rPr>
              <w:t>Eisawi</w:t>
            </w:r>
            <w:proofErr w:type="spellEnd"/>
            <w:r w:rsidRPr="004352C8">
              <w:rPr>
                <w:rFonts w:asciiTheme="majorBidi" w:eastAsia="Times New Roman" w:hAnsiTheme="majorBidi" w:cstheme="majorBidi"/>
                <w:color w:val="000000"/>
                <w:sz w:val="20"/>
                <w:szCs w:val="20"/>
              </w:rPr>
              <w:t xml:space="preserve"> D.</w:t>
            </w:r>
          </w:p>
        </w:tc>
        <w:tc>
          <w:tcPr>
            <w:tcW w:w="6519" w:type="dxa"/>
            <w:tcBorders>
              <w:top w:val="nil"/>
              <w:left w:val="nil"/>
              <w:bottom w:val="single" w:sz="4" w:space="0" w:color="auto"/>
              <w:right w:val="single" w:sz="4" w:space="0" w:color="auto"/>
            </w:tcBorders>
            <w:shd w:val="clear" w:color="auto" w:fill="auto"/>
            <w:vAlign w:val="center"/>
            <w:hideMark/>
          </w:tcPr>
          <w:p w14:paraId="15D2EE39" w14:textId="77777777" w:rsidR="004352C8" w:rsidRPr="004352C8" w:rsidRDefault="00AA7ADB"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Online marketing campaigns’ aesthetics: measuring the direct effect on customers’ decision-making</w:t>
            </w:r>
          </w:p>
        </w:tc>
        <w:tc>
          <w:tcPr>
            <w:tcW w:w="796" w:type="dxa"/>
            <w:tcBorders>
              <w:top w:val="nil"/>
              <w:left w:val="nil"/>
              <w:bottom w:val="single" w:sz="4" w:space="0" w:color="auto"/>
              <w:right w:val="single" w:sz="4" w:space="0" w:color="auto"/>
            </w:tcBorders>
            <w:shd w:val="clear" w:color="auto" w:fill="auto"/>
            <w:vAlign w:val="center"/>
            <w:hideMark/>
          </w:tcPr>
          <w:p w14:paraId="5809B156"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2024</w:t>
            </w:r>
          </w:p>
        </w:tc>
        <w:tc>
          <w:tcPr>
            <w:tcW w:w="1860" w:type="dxa"/>
            <w:tcBorders>
              <w:top w:val="nil"/>
              <w:left w:val="nil"/>
              <w:bottom w:val="single" w:sz="4" w:space="0" w:color="auto"/>
              <w:right w:val="single" w:sz="4" w:space="0" w:color="auto"/>
            </w:tcBorders>
            <w:shd w:val="clear" w:color="auto" w:fill="auto"/>
            <w:vAlign w:val="center"/>
            <w:hideMark/>
          </w:tcPr>
          <w:p w14:paraId="06E505AA"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Innovative Marketing</w:t>
            </w:r>
          </w:p>
        </w:tc>
        <w:tc>
          <w:tcPr>
            <w:tcW w:w="911" w:type="dxa"/>
            <w:tcBorders>
              <w:top w:val="nil"/>
              <w:left w:val="nil"/>
              <w:bottom w:val="single" w:sz="4" w:space="0" w:color="auto"/>
              <w:right w:val="single" w:sz="4" w:space="0" w:color="auto"/>
            </w:tcBorders>
            <w:shd w:val="clear" w:color="auto" w:fill="auto"/>
            <w:vAlign w:val="center"/>
            <w:hideMark/>
          </w:tcPr>
          <w:p w14:paraId="1B1700EF"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20</w:t>
            </w:r>
          </w:p>
        </w:tc>
        <w:tc>
          <w:tcPr>
            <w:tcW w:w="803" w:type="dxa"/>
            <w:tcBorders>
              <w:top w:val="nil"/>
              <w:left w:val="nil"/>
              <w:bottom w:val="single" w:sz="4" w:space="0" w:color="auto"/>
              <w:right w:val="single" w:sz="4" w:space="0" w:color="auto"/>
            </w:tcBorders>
            <w:shd w:val="clear" w:color="auto" w:fill="auto"/>
            <w:vAlign w:val="center"/>
            <w:hideMark/>
          </w:tcPr>
          <w:p w14:paraId="5C8B90D0"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4</w:t>
            </w:r>
          </w:p>
        </w:tc>
      </w:tr>
      <w:tr w:rsidR="004352C8" w:rsidRPr="004352C8" w14:paraId="34819847" w14:textId="77777777" w:rsidTr="003945E9">
        <w:trPr>
          <w:trHeight w:val="20"/>
        </w:trPr>
        <w:tc>
          <w:tcPr>
            <w:tcW w:w="805" w:type="dxa"/>
            <w:tcBorders>
              <w:top w:val="nil"/>
              <w:left w:val="single" w:sz="4" w:space="0" w:color="auto"/>
              <w:bottom w:val="single" w:sz="4" w:space="0" w:color="auto"/>
              <w:right w:val="single" w:sz="4" w:space="0" w:color="auto"/>
            </w:tcBorders>
            <w:vAlign w:val="center"/>
          </w:tcPr>
          <w:p w14:paraId="266E5A13" w14:textId="77777777" w:rsidR="004352C8" w:rsidRPr="00AA7ADB" w:rsidRDefault="004352C8" w:rsidP="004401F2">
            <w:pPr>
              <w:pStyle w:val="ListParagraph"/>
              <w:numPr>
                <w:ilvl w:val="0"/>
                <w:numId w:val="19"/>
              </w:numPr>
              <w:bidi w:val="0"/>
              <w:spacing w:after="0" w:line="240" w:lineRule="auto"/>
              <w:jc w:val="center"/>
              <w:rPr>
                <w:rFonts w:asciiTheme="majorBidi" w:eastAsia="Times New Roman" w:hAnsiTheme="majorBidi" w:cstheme="majorBidi"/>
                <w:color w:val="000000"/>
                <w:sz w:val="20"/>
                <w:szCs w:val="20"/>
              </w:rPr>
            </w:pPr>
          </w:p>
        </w:tc>
        <w:tc>
          <w:tcPr>
            <w:tcW w:w="3060" w:type="dxa"/>
            <w:tcBorders>
              <w:top w:val="nil"/>
              <w:left w:val="single" w:sz="4" w:space="0" w:color="auto"/>
              <w:bottom w:val="single" w:sz="4" w:space="0" w:color="auto"/>
              <w:right w:val="single" w:sz="4" w:space="0" w:color="auto"/>
            </w:tcBorders>
            <w:shd w:val="clear" w:color="auto" w:fill="auto"/>
            <w:vAlign w:val="center"/>
            <w:hideMark/>
          </w:tcPr>
          <w:p w14:paraId="72824AF7"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xml:space="preserve">IA. Ahmad M.; Amorim C.G.; Abu </w:t>
            </w:r>
            <w:proofErr w:type="spellStart"/>
            <w:r w:rsidRPr="004352C8">
              <w:rPr>
                <w:rFonts w:asciiTheme="majorBidi" w:eastAsia="Times New Roman" w:hAnsiTheme="majorBidi" w:cstheme="majorBidi"/>
                <w:color w:val="000000"/>
                <w:sz w:val="20"/>
                <w:szCs w:val="20"/>
              </w:rPr>
              <w:t>Qatouseh</w:t>
            </w:r>
            <w:proofErr w:type="spellEnd"/>
            <w:r w:rsidRPr="004352C8">
              <w:rPr>
                <w:rFonts w:asciiTheme="majorBidi" w:eastAsia="Times New Roman" w:hAnsiTheme="majorBidi" w:cstheme="majorBidi"/>
                <w:color w:val="000000"/>
                <w:sz w:val="20"/>
                <w:szCs w:val="20"/>
              </w:rPr>
              <w:t xml:space="preserve"> L.F.; Montenegro M.C.B.S.M.</w:t>
            </w:r>
          </w:p>
        </w:tc>
        <w:tc>
          <w:tcPr>
            <w:tcW w:w="6519" w:type="dxa"/>
            <w:tcBorders>
              <w:top w:val="nil"/>
              <w:left w:val="nil"/>
              <w:bottom w:val="single" w:sz="4" w:space="0" w:color="auto"/>
              <w:right w:val="single" w:sz="4" w:space="0" w:color="auto"/>
            </w:tcBorders>
            <w:shd w:val="clear" w:color="auto" w:fill="auto"/>
            <w:vAlign w:val="center"/>
            <w:hideMark/>
          </w:tcPr>
          <w:p w14:paraId="0B82CB30"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“Nanobody-based immunodiagnostics: A systematic review of nanobody integration in diagnostics and deep insight into electrochemical immunoassays”</w:t>
            </w:r>
          </w:p>
        </w:tc>
        <w:tc>
          <w:tcPr>
            <w:tcW w:w="796" w:type="dxa"/>
            <w:tcBorders>
              <w:top w:val="nil"/>
              <w:left w:val="nil"/>
              <w:bottom w:val="single" w:sz="4" w:space="0" w:color="auto"/>
              <w:right w:val="single" w:sz="4" w:space="0" w:color="auto"/>
            </w:tcBorders>
            <w:shd w:val="clear" w:color="auto" w:fill="auto"/>
            <w:vAlign w:val="center"/>
            <w:hideMark/>
          </w:tcPr>
          <w:p w14:paraId="33B9A1D1"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2024</w:t>
            </w:r>
          </w:p>
        </w:tc>
        <w:tc>
          <w:tcPr>
            <w:tcW w:w="1860" w:type="dxa"/>
            <w:tcBorders>
              <w:top w:val="nil"/>
              <w:left w:val="nil"/>
              <w:bottom w:val="single" w:sz="4" w:space="0" w:color="auto"/>
              <w:right w:val="single" w:sz="4" w:space="0" w:color="auto"/>
            </w:tcBorders>
            <w:shd w:val="clear" w:color="auto" w:fill="auto"/>
            <w:vAlign w:val="center"/>
            <w:hideMark/>
          </w:tcPr>
          <w:p w14:paraId="73819D4C"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Microchemical Journal</w:t>
            </w:r>
          </w:p>
        </w:tc>
        <w:tc>
          <w:tcPr>
            <w:tcW w:w="911" w:type="dxa"/>
            <w:tcBorders>
              <w:top w:val="nil"/>
              <w:left w:val="nil"/>
              <w:bottom w:val="single" w:sz="4" w:space="0" w:color="auto"/>
              <w:right w:val="single" w:sz="4" w:space="0" w:color="auto"/>
            </w:tcBorders>
            <w:shd w:val="clear" w:color="auto" w:fill="auto"/>
            <w:vAlign w:val="center"/>
            <w:hideMark/>
          </w:tcPr>
          <w:p w14:paraId="4E7C6CA9"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196</w:t>
            </w:r>
          </w:p>
        </w:tc>
        <w:tc>
          <w:tcPr>
            <w:tcW w:w="803" w:type="dxa"/>
            <w:tcBorders>
              <w:top w:val="nil"/>
              <w:left w:val="nil"/>
              <w:bottom w:val="single" w:sz="4" w:space="0" w:color="auto"/>
              <w:right w:val="single" w:sz="4" w:space="0" w:color="auto"/>
            </w:tcBorders>
            <w:shd w:val="clear" w:color="auto" w:fill="auto"/>
            <w:vAlign w:val="center"/>
            <w:hideMark/>
          </w:tcPr>
          <w:p w14:paraId="16617992"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w:t>
            </w:r>
          </w:p>
        </w:tc>
      </w:tr>
      <w:tr w:rsidR="004352C8" w:rsidRPr="004352C8" w14:paraId="49EA769D" w14:textId="77777777" w:rsidTr="003945E9">
        <w:trPr>
          <w:trHeight w:val="20"/>
        </w:trPr>
        <w:tc>
          <w:tcPr>
            <w:tcW w:w="805" w:type="dxa"/>
            <w:tcBorders>
              <w:top w:val="nil"/>
              <w:left w:val="single" w:sz="4" w:space="0" w:color="auto"/>
              <w:bottom w:val="single" w:sz="4" w:space="0" w:color="auto"/>
              <w:right w:val="single" w:sz="4" w:space="0" w:color="auto"/>
            </w:tcBorders>
            <w:vAlign w:val="center"/>
          </w:tcPr>
          <w:p w14:paraId="6ABBA525" w14:textId="77777777" w:rsidR="004352C8" w:rsidRPr="00AA7ADB" w:rsidRDefault="004352C8" w:rsidP="004401F2">
            <w:pPr>
              <w:pStyle w:val="ListParagraph"/>
              <w:numPr>
                <w:ilvl w:val="0"/>
                <w:numId w:val="19"/>
              </w:numPr>
              <w:bidi w:val="0"/>
              <w:spacing w:after="0" w:line="240" w:lineRule="auto"/>
              <w:jc w:val="center"/>
              <w:rPr>
                <w:rFonts w:asciiTheme="majorBidi" w:eastAsia="Times New Roman" w:hAnsiTheme="majorBidi" w:cstheme="majorBidi"/>
                <w:color w:val="000000"/>
                <w:sz w:val="20"/>
                <w:szCs w:val="20"/>
              </w:rPr>
            </w:pPr>
          </w:p>
        </w:tc>
        <w:tc>
          <w:tcPr>
            <w:tcW w:w="3060" w:type="dxa"/>
            <w:tcBorders>
              <w:top w:val="nil"/>
              <w:left w:val="single" w:sz="4" w:space="0" w:color="auto"/>
              <w:bottom w:val="single" w:sz="4" w:space="0" w:color="auto"/>
              <w:right w:val="single" w:sz="4" w:space="0" w:color="auto"/>
            </w:tcBorders>
            <w:shd w:val="clear" w:color="auto" w:fill="auto"/>
            <w:vAlign w:val="center"/>
            <w:hideMark/>
          </w:tcPr>
          <w:p w14:paraId="3BBB75FA"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proofErr w:type="spellStart"/>
            <w:r w:rsidRPr="004352C8">
              <w:rPr>
                <w:rFonts w:asciiTheme="majorBidi" w:eastAsia="Times New Roman" w:hAnsiTheme="majorBidi" w:cstheme="majorBidi"/>
                <w:color w:val="000000"/>
                <w:sz w:val="20"/>
                <w:szCs w:val="20"/>
              </w:rPr>
              <w:t>Alkasasbeh</w:t>
            </w:r>
            <w:proofErr w:type="spellEnd"/>
            <w:r w:rsidRPr="004352C8">
              <w:rPr>
                <w:rFonts w:asciiTheme="majorBidi" w:eastAsia="Times New Roman" w:hAnsiTheme="majorBidi" w:cstheme="majorBidi"/>
                <w:color w:val="000000"/>
                <w:sz w:val="20"/>
                <w:szCs w:val="20"/>
              </w:rPr>
              <w:t xml:space="preserve"> H.; </w:t>
            </w:r>
            <w:proofErr w:type="spellStart"/>
            <w:r w:rsidRPr="004352C8">
              <w:rPr>
                <w:rFonts w:asciiTheme="majorBidi" w:eastAsia="Times New Roman" w:hAnsiTheme="majorBidi" w:cstheme="majorBidi"/>
                <w:color w:val="000000"/>
                <w:sz w:val="20"/>
                <w:szCs w:val="20"/>
              </w:rPr>
              <w:t>Oudat</w:t>
            </w:r>
            <w:proofErr w:type="spellEnd"/>
            <w:r w:rsidRPr="004352C8">
              <w:rPr>
                <w:rFonts w:asciiTheme="majorBidi" w:eastAsia="Times New Roman" w:hAnsiTheme="majorBidi" w:cstheme="majorBidi"/>
                <w:color w:val="000000"/>
                <w:sz w:val="20"/>
                <w:szCs w:val="20"/>
              </w:rPr>
              <w:t xml:space="preserve"> M.S.; Abu-</w:t>
            </w:r>
            <w:proofErr w:type="spellStart"/>
            <w:r w:rsidRPr="004352C8">
              <w:rPr>
                <w:rFonts w:asciiTheme="majorBidi" w:eastAsia="Times New Roman" w:hAnsiTheme="majorBidi" w:cstheme="majorBidi"/>
                <w:color w:val="000000"/>
                <w:sz w:val="20"/>
                <w:szCs w:val="20"/>
              </w:rPr>
              <w:t>AlSondos</w:t>
            </w:r>
            <w:proofErr w:type="spellEnd"/>
            <w:r w:rsidRPr="004352C8">
              <w:rPr>
                <w:rFonts w:asciiTheme="majorBidi" w:eastAsia="Times New Roman" w:hAnsiTheme="majorBidi" w:cstheme="majorBidi"/>
                <w:color w:val="000000"/>
                <w:sz w:val="20"/>
                <w:szCs w:val="20"/>
              </w:rPr>
              <w:t xml:space="preserve"> I.; </w:t>
            </w:r>
            <w:proofErr w:type="spellStart"/>
            <w:r w:rsidRPr="004352C8">
              <w:rPr>
                <w:rFonts w:asciiTheme="majorBidi" w:eastAsia="Times New Roman" w:hAnsiTheme="majorBidi" w:cstheme="majorBidi"/>
                <w:color w:val="000000"/>
                <w:sz w:val="20"/>
                <w:szCs w:val="20"/>
              </w:rPr>
              <w:t>Alhawamdeh</w:t>
            </w:r>
            <w:proofErr w:type="spellEnd"/>
            <w:r w:rsidRPr="004352C8">
              <w:rPr>
                <w:rFonts w:asciiTheme="majorBidi" w:eastAsia="Times New Roman" w:hAnsiTheme="majorBidi" w:cstheme="majorBidi"/>
                <w:color w:val="000000"/>
                <w:sz w:val="20"/>
                <w:szCs w:val="20"/>
              </w:rPr>
              <w:t xml:space="preserve"> L.</w:t>
            </w:r>
          </w:p>
        </w:tc>
        <w:tc>
          <w:tcPr>
            <w:tcW w:w="6519" w:type="dxa"/>
            <w:tcBorders>
              <w:top w:val="nil"/>
              <w:left w:val="nil"/>
              <w:bottom w:val="single" w:sz="4" w:space="0" w:color="auto"/>
              <w:right w:val="single" w:sz="4" w:space="0" w:color="auto"/>
            </w:tcBorders>
            <w:shd w:val="clear" w:color="auto" w:fill="auto"/>
            <w:vAlign w:val="center"/>
            <w:hideMark/>
          </w:tcPr>
          <w:p w14:paraId="21A9C320"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Metaverse finance: shaping the future of Islamic fintech solutions in UAE</w:t>
            </w:r>
          </w:p>
        </w:tc>
        <w:tc>
          <w:tcPr>
            <w:tcW w:w="796" w:type="dxa"/>
            <w:tcBorders>
              <w:top w:val="nil"/>
              <w:left w:val="nil"/>
              <w:bottom w:val="single" w:sz="4" w:space="0" w:color="auto"/>
              <w:right w:val="single" w:sz="4" w:space="0" w:color="auto"/>
            </w:tcBorders>
            <w:shd w:val="clear" w:color="auto" w:fill="auto"/>
            <w:vAlign w:val="center"/>
            <w:hideMark/>
          </w:tcPr>
          <w:p w14:paraId="08AF6B29"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2024</w:t>
            </w:r>
          </w:p>
        </w:tc>
        <w:tc>
          <w:tcPr>
            <w:tcW w:w="1860" w:type="dxa"/>
            <w:tcBorders>
              <w:top w:val="nil"/>
              <w:left w:val="nil"/>
              <w:bottom w:val="single" w:sz="4" w:space="0" w:color="auto"/>
              <w:right w:val="single" w:sz="4" w:space="0" w:color="auto"/>
            </w:tcBorders>
            <w:shd w:val="clear" w:color="auto" w:fill="auto"/>
            <w:vAlign w:val="center"/>
            <w:hideMark/>
          </w:tcPr>
          <w:p w14:paraId="4CAEB0C7"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Journal of Islamic Marketing</w:t>
            </w:r>
          </w:p>
        </w:tc>
        <w:tc>
          <w:tcPr>
            <w:tcW w:w="911" w:type="dxa"/>
            <w:tcBorders>
              <w:top w:val="nil"/>
              <w:left w:val="nil"/>
              <w:bottom w:val="single" w:sz="4" w:space="0" w:color="auto"/>
              <w:right w:val="single" w:sz="4" w:space="0" w:color="auto"/>
            </w:tcBorders>
            <w:shd w:val="clear" w:color="auto" w:fill="auto"/>
            <w:vAlign w:val="center"/>
            <w:hideMark/>
          </w:tcPr>
          <w:p w14:paraId="64C09490"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w:t>
            </w:r>
          </w:p>
        </w:tc>
        <w:tc>
          <w:tcPr>
            <w:tcW w:w="803" w:type="dxa"/>
            <w:tcBorders>
              <w:top w:val="nil"/>
              <w:left w:val="nil"/>
              <w:bottom w:val="single" w:sz="4" w:space="0" w:color="auto"/>
              <w:right w:val="single" w:sz="4" w:space="0" w:color="auto"/>
            </w:tcBorders>
            <w:shd w:val="clear" w:color="auto" w:fill="auto"/>
            <w:vAlign w:val="center"/>
            <w:hideMark/>
          </w:tcPr>
          <w:p w14:paraId="4B104316"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w:t>
            </w:r>
          </w:p>
        </w:tc>
      </w:tr>
      <w:tr w:rsidR="004352C8" w:rsidRPr="004352C8" w14:paraId="0ECB3CE8" w14:textId="77777777" w:rsidTr="003945E9">
        <w:trPr>
          <w:trHeight w:val="20"/>
        </w:trPr>
        <w:tc>
          <w:tcPr>
            <w:tcW w:w="805" w:type="dxa"/>
            <w:tcBorders>
              <w:top w:val="nil"/>
              <w:left w:val="single" w:sz="4" w:space="0" w:color="auto"/>
              <w:bottom w:val="single" w:sz="4" w:space="0" w:color="auto"/>
              <w:right w:val="single" w:sz="4" w:space="0" w:color="auto"/>
            </w:tcBorders>
            <w:vAlign w:val="center"/>
          </w:tcPr>
          <w:p w14:paraId="42D533C9" w14:textId="77777777" w:rsidR="004352C8" w:rsidRPr="00AA7ADB" w:rsidRDefault="004352C8" w:rsidP="004401F2">
            <w:pPr>
              <w:pStyle w:val="ListParagraph"/>
              <w:numPr>
                <w:ilvl w:val="0"/>
                <w:numId w:val="19"/>
              </w:numPr>
              <w:bidi w:val="0"/>
              <w:spacing w:after="0" w:line="240" w:lineRule="auto"/>
              <w:jc w:val="center"/>
              <w:rPr>
                <w:rFonts w:asciiTheme="majorBidi" w:eastAsia="Times New Roman" w:hAnsiTheme="majorBidi" w:cstheme="majorBidi"/>
                <w:color w:val="000000"/>
                <w:sz w:val="20"/>
                <w:szCs w:val="20"/>
              </w:rPr>
            </w:pPr>
          </w:p>
        </w:tc>
        <w:tc>
          <w:tcPr>
            <w:tcW w:w="3060" w:type="dxa"/>
            <w:tcBorders>
              <w:top w:val="nil"/>
              <w:left w:val="single" w:sz="4" w:space="0" w:color="auto"/>
              <w:bottom w:val="single" w:sz="4" w:space="0" w:color="auto"/>
              <w:right w:val="single" w:sz="4" w:space="0" w:color="auto"/>
            </w:tcBorders>
            <w:shd w:val="clear" w:color="auto" w:fill="auto"/>
            <w:vAlign w:val="center"/>
            <w:hideMark/>
          </w:tcPr>
          <w:p w14:paraId="08307C31"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proofErr w:type="spellStart"/>
            <w:r w:rsidRPr="004352C8">
              <w:rPr>
                <w:rFonts w:asciiTheme="majorBidi" w:eastAsia="Times New Roman" w:hAnsiTheme="majorBidi" w:cstheme="majorBidi"/>
                <w:color w:val="000000"/>
                <w:sz w:val="20"/>
                <w:szCs w:val="20"/>
              </w:rPr>
              <w:t>Khraiwesh</w:t>
            </w:r>
            <w:proofErr w:type="spellEnd"/>
            <w:r w:rsidRPr="004352C8">
              <w:rPr>
                <w:rFonts w:asciiTheme="majorBidi" w:eastAsia="Times New Roman" w:hAnsiTheme="majorBidi" w:cstheme="majorBidi"/>
                <w:color w:val="000000"/>
                <w:sz w:val="20"/>
                <w:szCs w:val="20"/>
              </w:rPr>
              <w:t xml:space="preserve"> H.; </w:t>
            </w:r>
            <w:proofErr w:type="spellStart"/>
            <w:r w:rsidRPr="004352C8">
              <w:rPr>
                <w:rFonts w:asciiTheme="majorBidi" w:eastAsia="Times New Roman" w:hAnsiTheme="majorBidi" w:cstheme="majorBidi"/>
                <w:color w:val="000000"/>
                <w:sz w:val="20"/>
                <w:szCs w:val="20"/>
              </w:rPr>
              <w:t>Abdelrahim</w:t>
            </w:r>
            <w:proofErr w:type="spellEnd"/>
            <w:r w:rsidRPr="004352C8">
              <w:rPr>
                <w:rFonts w:asciiTheme="majorBidi" w:eastAsia="Times New Roman" w:hAnsiTheme="majorBidi" w:cstheme="majorBidi"/>
                <w:color w:val="000000"/>
                <w:sz w:val="20"/>
                <w:szCs w:val="20"/>
              </w:rPr>
              <w:t xml:space="preserve"> D.N.; Mahmoud I.F.; Faris M.</w:t>
            </w:r>
          </w:p>
        </w:tc>
        <w:tc>
          <w:tcPr>
            <w:tcW w:w="6519" w:type="dxa"/>
            <w:tcBorders>
              <w:top w:val="nil"/>
              <w:left w:val="nil"/>
              <w:bottom w:val="single" w:sz="4" w:space="0" w:color="auto"/>
              <w:right w:val="single" w:sz="4" w:space="0" w:color="auto"/>
            </w:tcBorders>
            <w:shd w:val="clear" w:color="auto" w:fill="auto"/>
            <w:vAlign w:val="center"/>
            <w:hideMark/>
          </w:tcPr>
          <w:p w14:paraId="471912EE"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Knowledge, Awareness, and Practices toward Colorectal Cancer and Its Dietary and Lifestyle-Related Risk Factors among Jordanian University Students: A Cross-Sectional Study</w:t>
            </w:r>
          </w:p>
        </w:tc>
        <w:tc>
          <w:tcPr>
            <w:tcW w:w="796" w:type="dxa"/>
            <w:tcBorders>
              <w:top w:val="nil"/>
              <w:left w:val="nil"/>
              <w:bottom w:val="single" w:sz="4" w:space="0" w:color="auto"/>
              <w:right w:val="single" w:sz="4" w:space="0" w:color="auto"/>
            </w:tcBorders>
            <w:shd w:val="clear" w:color="auto" w:fill="auto"/>
            <w:vAlign w:val="center"/>
            <w:hideMark/>
          </w:tcPr>
          <w:p w14:paraId="27F817F8"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2024</w:t>
            </w:r>
          </w:p>
        </w:tc>
        <w:tc>
          <w:tcPr>
            <w:tcW w:w="1860" w:type="dxa"/>
            <w:tcBorders>
              <w:top w:val="nil"/>
              <w:left w:val="nil"/>
              <w:bottom w:val="single" w:sz="4" w:space="0" w:color="auto"/>
              <w:right w:val="single" w:sz="4" w:space="0" w:color="auto"/>
            </w:tcBorders>
            <w:shd w:val="clear" w:color="auto" w:fill="auto"/>
            <w:vAlign w:val="center"/>
            <w:hideMark/>
          </w:tcPr>
          <w:p w14:paraId="73BC40F5"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Journal of Cancer Epidemiology</w:t>
            </w:r>
          </w:p>
        </w:tc>
        <w:tc>
          <w:tcPr>
            <w:tcW w:w="911" w:type="dxa"/>
            <w:tcBorders>
              <w:top w:val="nil"/>
              <w:left w:val="nil"/>
              <w:bottom w:val="single" w:sz="4" w:space="0" w:color="auto"/>
              <w:right w:val="single" w:sz="4" w:space="0" w:color="auto"/>
            </w:tcBorders>
            <w:shd w:val="clear" w:color="auto" w:fill="auto"/>
            <w:vAlign w:val="center"/>
            <w:hideMark/>
          </w:tcPr>
          <w:p w14:paraId="1814FC3B"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2024</w:t>
            </w:r>
          </w:p>
        </w:tc>
        <w:tc>
          <w:tcPr>
            <w:tcW w:w="803" w:type="dxa"/>
            <w:tcBorders>
              <w:top w:val="nil"/>
              <w:left w:val="nil"/>
              <w:bottom w:val="single" w:sz="4" w:space="0" w:color="auto"/>
              <w:right w:val="single" w:sz="4" w:space="0" w:color="auto"/>
            </w:tcBorders>
            <w:shd w:val="clear" w:color="auto" w:fill="auto"/>
            <w:vAlign w:val="center"/>
            <w:hideMark/>
          </w:tcPr>
          <w:p w14:paraId="781D1568"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w:t>
            </w:r>
          </w:p>
        </w:tc>
      </w:tr>
      <w:tr w:rsidR="004352C8" w:rsidRPr="004352C8" w14:paraId="75441426" w14:textId="77777777" w:rsidTr="003945E9">
        <w:trPr>
          <w:trHeight w:val="20"/>
        </w:trPr>
        <w:tc>
          <w:tcPr>
            <w:tcW w:w="805" w:type="dxa"/>
            <w:tcBorders>
              <w:top w:val="nil"/>
              <w:left w:val="single" w:sz="4" w:space="0" w:color="auto"/>
              <w:bottom w:val="single" w:sz="4" w:space="0" w:color="auto"/>
              <w:right w:val="single" w:sz="4" w:space="0" w:color="auto"/>
            </w:tcBorders>
            <w:vAlign w:val="center"/>
          </w:tcPr>
          <w:p w14:paraId="25EC4927" w14:textId="77777777" w:rsidR="004352C8" w:rsidRPr="00AA7ADB" w:rsidRDefault="004352C8" w:rsidP="004401F2">
            <w:pPr>
              <w:pStyle w:val="ListParagraph"/>
              <w:numPr>
                <w:ilvl w:val="0"/>
                <w:numId w:val="19"/>
              </w:numPr>
              <w:bidi w:val="0"/>
              <w:spacing w:after="0" w:line="240" w:lineRule="auto"/>
              <w:jc w:val="center"/>
              <w:rPr>
                <w:rFonts w:asciiTheme="majorBidi" w:eastAsia="Times New Roman" w:hAnsiTheme="majorBidi" w:cstheme="majorBidi"/>
                <w:color w:val="000000"/>
                <w:sz w:val="20"/>
                <w:szCs w:val="20"/>
              </w:rPr>
            </w:pPr>
          </w:p>
        </w:tc>
        <w:tc>
          <w:tcPr>
            <w:tcW w:w="3060" w:type="dxa"/>
            <w:tcBorders>
              <w:top w:val="nil"/>
              <w:left w:val="single" w:sz="4" w:space="0" w:color="auto"/>
              <w:bottom w:val="single" w:sz="4" w:space="0" w:color="auto"/>
              <w:right w:val="single" w:sz="4" w:space="0" w:color="auto"/>
            </w:tcBorders>
            <w:shd w:val="clear" w:color="auto" w:fill="auto"/>
            <w:vAlign w:val="center"/>
            <w:hideMark/>
          </w:tcPr>
          <w:p w14:paraId="74BF31D6"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proofErr w:type="spellStart"/>
            <w:r w:rsidRPr="004352C8">
              <w:rPr>
                <w:rFonts w:asciiTheme="majorBidi" w:eastAsia="Times New Roman" w:hAnsiTheme="majorBidi" w:cstheme="majorBidi"/>
                <w:color w:val="000000"/>
                <w:sz w:val="20"/>
                <w:szCs w:val="20"/>
              </w:rPr>
              <w:t>Ababneh</w:t>
            </w:r>
            <w:proofErr w:type="spellEnd"/>
            <w:r w:rsidRPr="004352C8">
              <w:rPr>
                <w:rFonts w:asciiTheme="majorBidi" w:eastAsia="Times New Roman" w:hAnsiTheme="majorBidi" w:cstheme="majorBidi"/>
                <w:color w:val="000000"/>
                <w:sz w:val="20"/>
                <w:szCs w:val="20"/>
              </w:rPr>
              <w:t xml:space="preserve"> A.; </w:t>
            </w:r>
            <w:proofErr w:type="spellStart"/>
            <w:r w:rsidRPr="004352C8">
              <w:rPr>
                <w:rFonts w:asciiTheme="majorBidi" w:eastAsia="Times New Roman" w:hAnsiTheme="majorBidi" w:cstheme="majorBidi"/>
                <w:color w:val="000000"/>
                <w:sz w:val="20"/>
                <w:szCs w:val="20"/>
              </w:rPr>
              <w:t>Sanjalawe</w:t>
            </w:r>
            <w:proofErr w:type="spellEnd"/>
            <w:r w:rsidRPr="004352C8">
              <w:rPr>
                <w:rFonts w:asciiTheme="majorBidi" w:eastAsia="Times New Roman" w:hAnsiTheme="majorBidi" w:cstheme="majorBidi"/>
                <w:color w:val="000000"/>
                <w:sz w:val="20"/>
                <w:szCs w:val="20"/>
              </w:rPr>
              <w:t xml:space="preserve"> Y.; </w:t>
            </w:r>
            <w:proofErr w:type="spellStart"/>
            <w:r w:rsidRPr="004352C8">
              <w:rPr>
                <w:rFonts w:asciiTheme="majorBidi" w:eastAsia="Times New Roman" w:hAnsiTheme="majorBidi" w:cstheme="majorBidi"/>
                <w:color w:val="000000"/>
                <w:sz w:val="20"/>
                <w:szCs w:val="20"/>
              </w:rPr>
              <w:t>Fraihat</w:t>
            </w:r>
            <w:proofErr w:type="spellEnd"/>
            <w:r w:rsidRPr="004352C8">
              <w:rPr>
                <w:rFonts w:asciiTheme="majorBidi" w:eastAsia="Times New Roman" w:hAnsiTheme="majorBidi" w:cstheme="majorBidi"/>
                <w:color w:val="000000"/>
                <w:sz w:val="20"/>
                <w:szCs w:val="20"/>
              </w:rPr>
              <w:t xml:space="preserve"> S.; Al-</w:t>
            </w:r>
            <w:proofErr w:type="spellStart"/>
            <w:r w:rsidRPr="004352C8">
              <w:rPr>
                <w:rFonts w:asciiTheme="majorBidi" w:eastAsia="Times New Roman" w:hAnsiTheme="majorBidi" w:cstheme="majorBidi"/>
                <w:color w:val="000000"/>
                <w:sz w:val="20"/>
                <w:szCs w:val="20"/>
              </w:rPr>
              <w:t>E'mari</w:t>
            </w:r>
            <w:proofErr w:type="spellEnd"/>
            <w:r w:rsidRPr="004352C8">
              <w:rPr>
                <w:rFonts w:asciiTheme="majorBidi" w:eastAsia="Times New Roman" w:hAnsiTheme="majorBidi" w:cstheme="majorBidi"/>
                <w:color w:val="000000"/>
                <w:sz w:val="20"/>
                <w:szCs w:val="20"/>
              </w:rPr>
              <w:t xml:space="preserve"> S.; Alqudah H.</w:t>
            </w:r>
          </w:p>
        </w:tc>
        <w:tc>
          <w:tcPr>
            <w:tcW w:w="6519" w:type="dxa"/>
            <w:tcBorders>
              <w:top w:val="nil"/>
              <w:left w:val="nil"/>
              <w:bottom w:val="single" w:sz="4" w:space="0" w:color="auto"/>
              <w:right w:val="single" w:sz="4" w:space="0" w:color="auto"/>
            </w:tcBorders>
            <w:shd w:val="clear" w:color="auto" w:fill="auto"/>
            <w:vAlign w:val="center"/>
            <w:hideMark/>
          </w:tcPr>
          <w:p w14:paraId="65E7C252" w14:textId="77777777" w:rsidR="004352C8" w:rsidRPr="004352C8" w:rsidRDefault="00AA7ADB" w:rsidP="004352C8">
            <w:pPr>
              <w:bidi w:val="0"/>
              <w:spacing w:after="0" w:line="240" w:lineRule="auto"/>
              <w:jc w:val="center"/>
              <w:rPr>
                <w:rFonts w:asciiTheme="majorBidi" w:eastAsia="Times New Roman" w:hAnsiTheme="majorBidi" w:cstheme="majorBidi"/>
                <w:color w:val="000000"/>
                <w:sz w:val="20"/>
                <w:szCs w:val="20"/>
              </w:rPr>
            </w:pPr>
            <w:proofErr w:type="spellStart"/>
            <w:r w:rsidRPr="004352C8">
              <w:rPr>
                <w:rFonts w:asciiTheme="majorBidi" w:eastAsia="Times New Roman" w:hAnsiTheme="majorBidi" w:cstheme="majorBidi"/>
                <w:color w:val="000000"/>
                <w:sz w:val="20"/>
                <w:szCs w:val="20"/>
              </w:rPr>
              <w:t>Orbitweighting</w:t>
            </w:r>
            <w:proofErr w:type="spellEnd"/>
            <w:r w:rsidRPr="004352C8">
              <w:rPr>
                <w:rFonts w:asciiTheme="majorBidi" w:eastAsia="Times New Roman" w:hAnsiTheme="majorBidi" w:cstheme="majorBidi"/>
                <w:color w:val="000000"/>
                <w:sz w:val="20"/>
                <w:szCs w:val="20"/>
              </w:rPr>
              <w:t xml:space="preserve"> </w:t>
            </w:r>
            <w:r w:rsidR="004352C8" w:rsidRPr="004352C8">
              <w:rPr>
                <w:rFonts w:asciiTheme="majorBidi" w:eastAsia="Times New Roman" w:hAnsiTheme="majorBidi" w:cstheme="majorBidi"/>
                <w:color w:val="000000"/>
                <w:sz w:val="20"/>
                <w:szCs w:val="20"/>
              </w:rPr>
              <w:t>Scheme in the Context of Vector Space Information Retrieval</w:t>
            </w:r>
          </w:p>
        </w:tc>
        <w:tc>
          <w:tcPr>
            <w:tcW w:w="796" w:type="dxa"/>
            <w:tcBorders>
              <w:top w:val="nil"/>
              <w:left w:val="nil"/>
              <w:bottom w:val="single" w:sz="4" w:space="0" w:color="auto"/>
              <w:right w:val="single" w:sz="4" w:space="0" w:color="auto"/>
            </w:tcBorders>
            <w:shd w:val="clear" w:color="auto" w:fill="auto"/>
            <w:vAlign w:val="center"/>
            <w:hideMark/>
          </w:tcPr>
          <w:p w14:paraId="0716AD11"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2024</w:t>
            </w:r>
          </w:p>
        </w:tc>
        <w:tc>
          <w:tcPr>
            <w:tcW w:w="1860" w:type="dxa"/>
            <w:tcBorders>
              <w:top w:val="nil"/>
              <w:left w:val="nil"/>
              <w:bottom w:val="single" w:sz="4" w:space="0" w:color="auto"/>
              <w:right w:val="single" w:sz="4" w:space="0" w:color="auto"/>
            </w:tcBorders>
            <w:shd w:val="clear" w:color="auto" w:fill="auto"/>
            <w:vAlign w:val="center"/>
            <w:hideMark/>
          </w:tcPr>
          <w:p w14:paraId="0BFA2086"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Computers, Materials and Continua</w:t>
            </w:r>
          </w:p>
        </w:tc>
        <w:tc>
          <w:tcPr>
            <w:tcW w:w="911" w:type="dxa"/>
            <w:tcBorders>
              <w:top w:val="nil"/>
              <w:left w:val="nil"/>
              <w:bottom w:val="single" w:sz="4" w:space="0" w:color="auto"/>
              <w:right w:val="single" w:sz="4" w:space="0" w:color="auto"/>
            </w:tcBorders>
            <w:shd w:val="clear" w:color="auto" w:fill="auto"/>
            <w:vAlign w:val="center"/>
            <w:hideMark/>
          </w:tcPr>
          <w:p w14:paraId="15BE62C3"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80</w:t>
            </w:r>
          </w:p>
        </w:tc>
        <w:tc>
          <w:tcPr>
            <w:tcW w:w="803" w:type="dxa"/>
            <w:tcBorders>
              <w:top w:val="nil"/>
              <w:left w:val="nil"/>
              <w:bottom w:val="single" w:sz="4" w:space="0" w:color="auto"/>
              <w:right w:val="single" w:sz="4" w:space="0" w:color="auto"/>
            </w:tcBorders>
            <w:shd w:val="clear" w:color="auto" w:fill="auto"/>
            <w:vAlign w:val="center"/>
            <w:hideMark/>
          </w:tcPr>
          <w:p w14:paraId="43DFA184"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1</w:t>
            </w:r>
          </w:p>
        </w:tc>
      </w:tr>
      <w:tr w:rsidR="004352C8" w:rsidRPr="004352C8" w14:paraId="7B2AA189" w14:textId="77777777" w:rsidTr="003945E9">
        <w:trPr>
          <w:trHeight w:val="20"/>
        </w:trPr>
        <w:tc>
          <w:tcPr>
            <w:tcW w:w="805" w:type="dxa"/>
            <w:tcBorders>
              <w:top w:val="nil"/>
              <w:left w:val="single" w:sz="4" w:space="0" w:color="auto"/>
              <w:bottom w:val="single" w:sz="4" w:space="0" w:color="auto"/>
              <w:right w:val="single" w:sz="4" w:space="0" w:color="auto"/>
            </w:tcBorders>
            <w:vAlign w:val="center"/>
          </w:tcPr>
          <w:p w14:paraId="4FC5F5C8" w14:textId="77777777" w:rsidR="004352C8" w:rsidRPr="00AA7ADB" w:rsidRDefault="004352C8" w:rsidP="004401F2">
            <w:pPr>
              <w:pStyle w:val="ListParagraph"/>
              <w:numPr>
                <w:ilvl w:val="0"/>
                <w:numId w:val="19"/>
              </w:numPr>
              <w:bidi w:val="0"/>
              <w:spacing w:after="0" w:line="240" w:lineRule="auto"/>
              <w:jc w:val="center"/>
              <w:rPr>
                <w:rFonts w:asciiTheme="majorBidi" w:eastAsia="Times New Roman" w:hAnsiTheme="majorBidi" w:cstheme="majorBidi"/>
                <w:color w:val="000000"/>
                <w:sz w:val="20"/>
                <w:szCs w:val="20"/>
              </w:rPr>
            </w:pPr>
          </w:p>
        </w:tc>
        <w:tc>
          <w:tcPr>
            <w:tcW w:w="3060" w:type="dxa"/>
            <w:tcBorders>
              <w:top w:val="nil"/>
              <w:left w:val="single" w:sz="4" w:space="0" w:color="auto"/>
              <w:bottom w:val="single" w:sz="4" w:space="0" w:color="auto"/>
              <w:right w:val="single" w:sz="4" w:space="0" w:color="auto"/>
            </w:tcBorders>
            <w:shd w:val="clear" w:color="auto" w:fill="auto"/>
            <w:vAlign w:val="center"/>
            <w:hideMark/>
          </w:tcPr>
          <w:p w14:paraId="7872DCC9"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xml:space="preserve">Shubita M.F.; </w:t>
            </w:r>
            <w:proofErr w:type="spellStart"/>
            <w:r w:rsidRPr="004352C8">
              <w:rPr>
                <w:rFonts w:asciiTheme="majorBidi" w:eastAsia="Times New Roman" w:hAnsiTheme="majorBidi" w:cstheme="majorBidi"/>
                <w:color w:val="000000"/>
                <w:sz w:val="20"/>
                <w:szCs w:val="20"/>
              </w:rPr>
              <w:t>Salahaldin</w:t>
            </w:r>
            <w:proofErr w:type="spellEnd"/>
            <w:r w:rsidRPr="004352C8">
              <w:rPr>
                <w:rFonts w:asciiTheme="majorBidi" w:eastAsia="Times New Roman" w:hAnsiTheme="majorBidi" w:cstheme="majorBidi"/>
                <w:color w:val="000000"/>
                <w:sz w:val="20"/>
                <w:szCs w:val="20"/>
              </w:rPr>
              <w:t xml:space="preserve"> A.D.; </w:t>
            </w:r>
            <w:proofErr w:type="spellStart"/>
            <w:r w:rsidRPr="004352C8">
              <w:rPr>
                <w:rFonts w:asciiTheme="majorBidi" w:eastAsia="Times New Roman" w:hAnsiTheme="majorBidi" w:cstheme="majorBidi"/>
                <w:color w:val="000000"/>
                <w:sz w:val="20"/>
                <w:szCs w:val="20"/>
              </w:rPr>
              <w:t>Alrawashedh</w:t>
            </w:r>
            <w:proofErr w:type="spellEnd"/>
            <w:r w:rsidRPr="004352C8">
              <w:rPr>
                <w:rFonts w:asciiTheme="majorBidi" w:eastAsia="Times New Roman" w:hAnsiTheme="majorBidi" w:cstheme="majorBidi"/>
                <w:color w:val="000000"/>
                <w:sz w:val="20"/>
                <w:szCs w:val="20"/>
              </w:rPr>
              <w:t xml:space="preserve"> N.H.; Alqam M.A.</w:t>
            </w:r>
          </w:p>
        </w:tc>
        <w:tc>
          <w:tcPr>
            <w:tcW w:w="6519" w:type="dxa"/>
            <w:tcBorders>
              <w:top w:val="nil"/>
              <w:left w:val="nil"/>
              <w:bottom w:val="single" w:sz="4" w:space="0" w:color="auto"/>
              <w:right w:val="single" w:sz="4" w:space="0" w:color="auto"/>
            </w:tcBorders>
            <w:shd w:val="clear" w:color="auto" w:fill="auto"/>
            <w:vAlign w:val="center"/>
            <w:hideMark/>
          </w:tcPr>
          <w:p w14:paraId="698CF0C5"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Relationship between corporate governance and intellectual capital: Evidence from Jordan</w:t>
            </w:r>
          </w:p>
        </w:tc>
        <w:tc>
          <w:tcPr>
            <w:tcW w:w="796" w:type="dxa"/>
            <w:tcBorders>
              <w:top w:val="nil"/>
              <w:left w:val="nil"/>
              <w:bottom w:val="single" w:sz="4" w:space="0" w:color="auto"/>
              <w:right w:val="single" w:sz="4" w:space="0" w:color="auto"/>
            </w:tcBorders>
            <w:shd w:val="clear" w:color="auto" w:fill="auto"/>
            <w:vAlign w:val="center"/>
            <w:hideMark/>
          </w:tcPr>
          <w:p w14:paraId="5EFDA92E"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2024</w:t>
            </w:r>
          </w:p>
        </w:tc>
        <w:tc>
          <w:tcPr>
            <w:tcW w:w="1860" w:type="dxa"/>
            <w:tcBorders>
              <w:top w:val="nil"/>
              <w:left w:val="nil"/>
              <w:bottom w:val="single" w:sz="4" w:space="0" w:color="auto"/>
              <w:right w:val="single" w:sz="4" w:space="0" w:color="auto"/>
            </w:tcBorders>
            <w:shd w:val="clear" w:color="auto" w:fill="auto"/>
            <w:vAlign w:val="center"/>
            <w:hideMark/>
          </w:tcPr>
          <w:p w14:paraId="44502DF7"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Problems and Perspectives in Management</w:t>
            </w:r>
          </w:p>
        </w:tc>
        <w:tc>
          <w:tcPr>
            <w:tcW w:w="911" w:type="dxa"/>
            <w:tcBorders>
              <w:top w:val="nil"/>
              <w:left w:val="nil"/>
              <w:bottom w:val="single" w:sz="4" w:space="0" w:color="auto"/>
              <w:right w:val="single" w:sz="4" w:space="0" w:color="auto"/>
            </w:tcBorders>
            <w:shd w:val="clear" w:color="auto" w:fill="auto"/>
            <w:vAlign w:val="center"/>
            <w:hideMark/>
          </w:tcPr>
          <w:p w14:paraId="530037EB"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22</w:t>
            </w:r>
          </w:p>
        </w:tc>
        <w:tc>
          <w:tcPr>
            <w:tcW w:w="803" w:type="dxa"/>
            <w:tcBorders>
              <w:top w:val="nil"/>
              <w:left w:val="nil"/>
              <w:bottom w:val="single" w:sz="4" w:space="0" w:color="auto"/>
              <w:right w:val="single" w:sz="4" w:space="0" w:color="auto"/>
            </w:tcBorders>
            <w:shd w:val="clear" w:color="auto" w:fill="auto"/>
            <w:vAlign w:val="center"/>
            <w:hideMark/>
          </w:tcPr>
          <w:p w14:paraId="4A6E0E62"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4</w:t>
            </w:r>
          </w:p>
        </w:tc>
      </w:tr>
      <w:tr w:rsidR="004352C8" w:rsidRPr="004352C8" w14:paraId="17FC0524" w14:textId="77777777" w:rsidTr="003945E9">
        <w:trPr>
          <w:trHeight w:val="20"/>
        </w:trPr>
        <w:tc>
          <w:tcPr>
            <w:tcW w:w="805" w:type="dxa"/>
            <w:tcBorders>
              <w:top w:val="nil"/>
              <w:left w:val="single" w:sz="4" w:space="0" w:color="auto"/>
              <w:bottom w:val="single" w:sz="4" w:space="0" w:color="auto"/>
              <w:right w:val="single" w:sz="4" w:space="0" w:color="auto"/>
            </w:tcBorders>
            <w:vAlign w:val="center"/>
          </w:tcPr>
          <w:p w14:paraId="2D84001A" w14:textId="77777777" w:rsidR="004352C8" w:rsidRPr="00AA7ADB" w:rsidRDefault="004352C8" w:rsidP="004401F2">
            <w:pPr>
              <w:pStyle w:val="ListParagraph"/>
              <w:numPr>
                <w:ilvl w:val="0"/>
                <w:numId w:val="19"/>
              </w:numPr>
              <w:bidi w:val="0"/>
              <w:spacing w:after="0" w:line="240" w:lineRule="auto"/>
              <w:jc w:val="center"/>
              <w:rPr>
                <w:rFonts w:asciiTheme="majorBidi" w:eastAsia="Times New Roman" w:hAnsiTheme="majorBidi" w:cstheme="majorBidi"/>
                <w:color w:val="000000"/>
                <w:sz w:val="20"/>
                <w:szCs w:val="20"/>
              </w:rPr>
            </w:pPr>
          </w:p>
        </w:tc>
        <w:tc>
          <w:tcPr>
            <w:tcW w:w="3060" w:type="dxa"/>
            <w:tcBorders>
              <w:top w:val="nil"/>
              <w:left w:val="single" w:sz="4" w:space="0" w:color="auto"/>
              <w:bottom w:val="single" w:sz="4" w:space="0" w:color="auto"/>
              <w:right w:val="single" w:sz="4" w:space="0" w:color="auto"/>
            </w:tcBorders>
            <w:shd w:val="clear" w:color="auto" w:fill="auto"/>
            <w:vAlign w:val="center"/>
            <w:hideMark/>
          </w:tcPr>
          <w:p w14:paraId="3C04BEAF"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xml:space="preserve">Al </w:t>
            </w:r>
            <w:proofErr w:type="spellStart"/>
            <w:r w:rsidRPr="004352C8">
              <w:rPr>
                <w:rFonts w:asciiTheme="majorBidi" w:eastAsia="Times New Roman" w:hAnsiTheme="majorBidi" w:cstheme="majorBidi"/>
                <w:color w:val="000000"/>
                <w:sz w:val="20"/>
                <w:szCs w:val="20"/>
              </w:rPr>
              <w:t>Masadeh</w:t>
            </w:r>
            <w:proofErr w:type="spellEnd"/>
            <w:r w:rsidRPr="004352C8">
              <w:rPr>
                <w:rFonts w:asciiTheme="majorBidi" w:eastAsia="Times New Roman" w:hAnsiTheme="majorBidi" w:cstheme="majorBidi"/>
                <w:color w:val="000000"/>
                <w:sz w:val="20"/>
                <w:szCs w:val="20"/>
              </w:rPr>
              <w:t xml:space="preserve"> M.; </w:t>
            </w:r>
            <w:proofErr w:type="spellStart"/>
            <w:r w:rsidRPr="004352C8">
              <w:rPr>
                <w:rFonts w:asciiTheme="majorBidi" w:eastAsia="Times New Roman" w:hAnsiTheme="majorBidi" w:cstheme="majorBidi"/>
                <w:color w:val="000000"/>
                <w:sz w:val="20"/>
                <w:szCs w:val="20"/>
              </w:rPr>
              <w:t>Alzeaideen</w:t>
            </w:r>
            <w:proofErr w:type="spellEnd"/>
            <w:r w:rsidRPr="004352C8">
              <w:rPr>
                <w:rFonts w:asciiTheme="majorBidi" w:eastAsia="Times New Roman" w:hAnsiTheme="majorBidi" w:cstheme="majorBidi"/>
                <w:color w:val="000000"/>
                <w:sz w:val="20"/>
                <w:szCs w:val="20"/>
              </w:rPr>
              <w:t xml:space="preserve"> K.A.; </w:t>
            </w:r>
            <w:proofErr w:type="spellStart"/>
            <w:r w:rsidRPr="004352C8">
              <w:rPr>
                <w:rFonts w:asciiTheme="majorBidi" w:eastAsia="Times New Roman" w:hAnsiTheme="majorBidi" w:cstheme="majorBidi"/>
                <w:color w:val="000000"/>
                <w:sz w:val="20"/>
                <w:szCs w:val="20"/>
              </w:rPr>
              <w:t>Haimour</w:t>
            </w:r>
            <w:proofErr w:type="spellEnd"/>
            <w:r w:rsidRPr="004352C8">
              <w:rPr>
                <w:rFonts w:asciiTheme="majorBidi" w:eastAsia="Times New Roman" w:hAnsiTheme="majorBidi" w:cstheme="majorBidi"/>
                <w:color w:val="000000"/>
                <w:sz w:val="20"/>
                <w:szCs w:val="20"/>
              </w:rPr>
              <w:t xml:space="preserve"> F.O.; Al </w:t>
            </w:r>
            <w:proofErr w:type="spellStart"/>
            <w:r w:rsidRPr="004352C8">
              <w:rPr>
                <w:rFonts w:asciiTheme="majorBidi" w:eastAsia="Times New Roman" w:hAnsiTheme="majorBidi" w:cstheme="majorBidi"/>
                <w:color w:val="000000"/>
                <w:sz w:val="20"/>
                <w:szCs w:val="20"/>
              </w:rPr>
              <w:t>Masadeh</w:t>
            </w:r>
            <w:proofErr w:type="spellEnd"/>
            <w:r w:rsidRPr="004352C8">
              <w:rPr>
                <w:rFonts w:asciiTheme="majorBidi" w:eastAsia="Times New Roman" w:hAnsiTheme="majorBidi" w:cstheme="majorBidi"/>
                <w:color w:val="000000"/>
                <w:sz w:val="20"/>
                <w:szCs w:val="20"/>
              </w:rPr>
              <w:t xml:space="preserve"> F.; </w:t>
            </w:r>
            <w:proofErr w:type="spellStart"/>
            <w:r w:rsidRPr="004352C8">
              <w:rPr>
                <w:rFonts w:asciiTheme="majorBidi" w:eastAsia="Times New Roman" w:hAnsiTheme="majorBidi" w:cstheme="majorBidi"/>
                <w:color w:val="000000"/>
                <w:sz w:val="20"/>
                <w:szCs w:val="20"/>
              </w:rPr>
              <w:t>Alsabatin</w:t>
            </w:r>
            <w:proofErr w:type="spellEnd"/>
            <w:r w:rsidRPr="004352C8">
              <w:rPr>
                <w:rFonts w:asciiTheme="majorBidi" w:eastAsia="Times New Roman" w:hAnsiTheme="majorBidi" w:cstheme="majorBidi"/>
                <w:color w:val="000000"/>
                <w:sz w:val="20"/>
                <w:szCs w:val="20"/>
              </w:rPr>
              <w:t xml:space="preserve"> H.; </w:t>
            </w:r>
            <w:proofErr w:type="spellStart"/>
            <w:r w:rsidRPr="004352C8">
              <w:rPr>
                <w:rFonts w:asciiTheme="majorBidi" w:eastAsia="Times New Roman" w:hAnsiTheme="majorBidi" w:cstheme="majorBidi"/>
                <w:color w:val="000000"/>
                <w:sz w:val="20"/>
                <w:szCs w:val="20"/>
              </w:rPr>
              <w:t>Hakami</w:t>
            </w:r>
            <w:proofErr w:type="spellEnd"/>
            <w:r w:rsidRPr="004352C8">
              <w:rPr>
                <w:rFonts w:asciiTheme="majorBidi" w:eastAsia="Times New Roman" w:hAnsiTheme="majorBidi" w:cstheme="majorBidi"/>
                <w:color w:val="000000"/>
                <w:sz w:val="20"/>
                <w:szCs w:val="20"/>
              </w:rPr>
              <w:t xml:space="preserve"> H.</w:t>
            </w:r>
          </w:p>
        </w:tc>
        <w:tc>
          <w:tcPr>
            <w:tcW w:w="6519" w:type="dxa"/>
            <w:tcBorders>
              <w:top w:val="nil"/>
              <w:left w:val="nil"/>
              <w:bottom w:val="single" w:sz="4" w:space="0" w:color="auto"/>
              <w:right w:val="single" w:sz="4" w:space="0" w:color="auto"/>
            </w:tcBorders>
            <w:shd w:val="clear" w:color="auto" w:fill="auto"/>
            <w:vAlign w:val="center"/>
            <w:hideMark/>
          </w:tcPr>
          <w:p w14:paraId="1D14263A"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The Impact of Digital Transformation on Institutional Excellence in Private Jordanian Universities—Case Study: Zarqa University</w:t>
            </w:r>
          </w:p>
        </w:tc>
        <w:tc>
          <w:tcPr>
            <w:tcW w:w="796" w:type="dxa"/>
            <w:tcBorders>
              <w:top w:val="nil"/>
              <w:left w:val="nil"/>
              <w:bottom w:val="single" w:sz="4" w:space="0" w:color="auto"/>
              <w:right w:val="single" w:sz="4" w:space="0" w:color="auto"/>
            </w:tcBorders>
            <w:shd w:val="clear" w:color="auto" w:fill="auto"/>
            <w:vAlign w:val="center"/>
            <w:hideMark/>
          </w:tcPr>
          <w:p w14:paraId="290B5311"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2024</w:t>
            </w:r>
          </w:p>
        </w:tc>
        <w:tc>
          <w:tcPr>
            <w:tcW w:w="1860" w:type="dxa"/>
            <w:tcBorders>
              <w:top w:val="nil"/>
              <w:left w:val="nil"/>
              <w:bottom w:val="single" w:sz="4" w:space="0" w:color="auto"/>
              <w:right w:val="single" w:sz="4" w:space="0" w:color="auto"/>
            </w:tcBorders>
            <w:shd w:val="clear" w:color="auto" w:fill="auto"/>
            <w:vAlign w:val="center"/>
            <w:hideMark/>
          </w:tcPr>
          <w:p w14:paraId="327E7E68"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Studies in Systems, Decision and Control</w:t>
            </w:r>
          </w:p>
        </w:tc>
        <w:tc>
          <w:tcPr>
            <w:tcW w:w="911" w:type="dxa"/>
            <w:tcBorders>
              <w:top w:val="nil"/>
              <w:left w:val="nil"/>
              <w:bottom w:val="single" w:sz="4" w:space="0" w:color="auto"/>
              <w:right w:val="single" w:sz="4" w:space="0" w:color="auto"/>
            </w:tcBorders>
            <w:shd w:val="clear" w:color="auto" w:fill="auto"/>
            <w:vAlign w:val="center"/>
            <w:hideMark/>
          </w:tcPr>
          <w:p w14:paraId="39C41D58"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489</w:t>
            </w:r>
          </w:p>
        </w:tc>
        <w:tc>
          <w:tcPr>
            <w:tcW w:w="803" w:type="dxa"/>
            <w:tcBorders>
              <w:top w:val="nil"/>
              <w:left w:val="nil"/>
              <w:bottom w:val="single" w:sz="4" w:space="0" w:color="auto"/>
              <w:right w:val="single" w:sz="4" w:space="0" w:color="auto"/>
            </w:tcBorders>
            <w:shd w:val="clear" w:color="auto" w:fill="auto"/>
            <w:vAlign w:val="center"/>
            <w:hideMark/>
          </w:tcPr>
          <w:p w14:paraId="33A69056"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w:t>
            </w:r>
          </w:p>
        </w:tc>
      </w:tr>
      <w:tr w:rsidR="004352C8" w:rsidRPr="004352C8" w14:paraId="2F6E9010" w14:textId="77777777" w:rsidTr="003945E9">
        <w:trPr>
          <w:trHeight w:val="20"/>
        </w:trPr>
        <w:tc>
          <w:tcPr>
            <w:tcW w:w="805" w:type="dxa"/>
            <w:tcBorders>
              <w:top w:val="nil"/>
              <w:left w:val="single" w:sz="4" w:space="0" w:color="auto"/>
              <w:bottom w:val="single" w:sz="4" w:space="0" w:color="auto"/>
              <w:right w:val="single" w:sz="4" w:space="0" w:color="auto"/>
            </w:tcBorders>
            <w:vAlign w:val="center"/>
          </w:tcPr>
          <w:p w14:paraId="3A5DFE03" w14:textId="77777777" w:rsidR="004352C8" w:rsidRPr="00AA7ADB" w:rsidRDefault="004352C8" w:rsidP="004401F2">
            <w:pPr>
              <w:pStyle w:val="ListParagraph"/>
              <w:numPr>
                <w:ilvl w:val="0"/>
                <w:numId w:val="19"/>
              </w:numPr>
              <w:bidi w:val="0"/>
              <w:spacing w:after="0" w:line="240" w:lineRule="auto"/>
              <w:jc w:val="center"/>
              <w:rPr>
                <w:rFonts w:asciiTheme="majorBidi" w:eastAsia="Times New Roman" w:hAnsiTheme="majorBidi" w:cstheme="majorBidi"/>
                <w:color w:val="000000"/>
                <w:sz w:val="20"/>
                <w:szCs w:val="20"/>
              </w:rPr>
            </w:pPr>
          </w:p>
        </w:tc>
        <w:tc>
          <w:tcPr>
            <w:tcW w:w="3060" w:type="dxa"/>
            <w:tcBorders>
              <w:top w:val="nil"/>
              <w:left w:val="single" w:sz="4" w:space="0" w:color="auto"/>
              <w:bottom w:val="single" w:sz="4" w:space="0" w:color="auto"/>
              <w:right w:val="single" w:sz="4" w:space="0" w:color="auto"/>
            </w:tcBorders>
            <w:shd w:val="clear" w:color="auto" w:fill="auto"/>
            <w:vAlign w:val="center"/>
            <w:hideMark/>
          </w:tcPr>
          <w:p w14:paraId="42E67AF4"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Al-Akayleh F.; Abu-</w:t>
            </w:r>
            <w:proofErr w:type="spellStart"/>
            <w:r w:rsidRPr="004352C8">
              <w:rPr>
                <w:rFonts w:asciiTheme="majorBidi" w:eastAsia="Times New Roman" w:hAnsiTheme="majorBidi" w:cstheme="majorBidi"/>
                <w:color w:val="000000"/>
                <w:sz w:val="20"/>
                <w:szCs w:val="20"/>
              </w:rPr>
              <w:t>Nameh</w:t>
            </w:r>
            <w:proofErr w:type="spellEnd"/>
            <w:r w:rsidRPr="004352C8">
              <w:rPr>
                <w:rFonts w:asciiTheme="majorBidi" w:eastAsia="Times New Roman" w:hAnsiTheme="majorBidi" w:cstheme="majorBidi"/>
                <w:color w:val="000000"/>
                <w:sz w:val="20"/>
                <w:szCs w:val="20"/>
              </w:rPr>
              <w:t xml:space="preserve"> E.S.M.; </w:t>
            </w:r>
            <w:proofErr w:type="spellStart"/>
            <w:r w:rsidRPr="004352C8">
              <w:rPr>
                <w:rFonts w:asciiTheme="majorBidi" w:eastAsia="Times New Roman" w:hAnsiTheme="majorBidi" w:cstheme="majorBidi"/>
                <w:color w:val="000000"/>
                <w:sz w:val="20"/>
                <w:szCs w:val="20"/>
              </w:rPr>
              <w:t>Qutishat</w:t>
            </w:r>
            <w:proofErr w:type="spellEnd"/>
            <w:r w:rsidRPr="004352C8">
              <w:rPr>
                <w:rFonts w:asciiTheme="majorBidi" w:eastAsia="Times New Roman" w:hAnsiTheme="majorBidi" w:cstheme="majorBidi"/>
                <w:color w:val="000000"/>
                <w:sz w:val="20"/>
                <w:szCs w:val="20"/>
              </w:rPr>
              <w:t xml:space="preserve"> S.; Ahmad R.A.; Ali Agha A.S.A.</w:t>
            </w:r>
          </w:p>
        </w:tc>
        <w:tc>
          <w:tcPr>
            <w:tcW w:w="6519" w:type="dxa"/>
            <w:tcBorders>
              <w:top w:val="nil"/>
              <w:left w:val="nil"/>
              <w:bottom w:val="single" w:sz="4" w:space="0" w:color="auto"/>
              <w:right w:val="single" w:sz="4" w:space="0" w:color="auto"/>
            </w:tcBorders>
            <w:shd w:val="clear" w:color="auto" w:fill="auto"/>
            <w:vAlign w:val="center"/>
            <w:hideMark/>
          </w:tcPr>
          <w:p w14:paraId="1F07AF85"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Determination of Heavy Metal Concentrations in Commercial Edible Vegetable Oil Sold in the Jordanian Market by Inductively Coupled Plasma Optical Emission Spectrometry</w:t>
            </w:r>
          </w:p>
        </w:tc>
        <w:tc>
          <w:tcPr>
            <w:tcW w:w="796" w:type="dxa"/>
            <w:tcBorders>
              <w:top w:val="nil"/>
              <w:left w:val="nil"/>
              <w:bottom w:val="single" w:sz="4" w:space="0" w:color="auto"/>
              <w:right w:val="single" w:sz="4" w:space="0" w:color="auto"/>
            </w:tcBorders>
            <w:shd w:val="clear" w:color="auto" w:fill="auto"/>
            <w:vAlign w:val="center"/>
            <w:hideMark/>
          </w:tcPr>
          <w:p w14:paraId="04E542BC"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2024</w:t>
            </w:r>
          </w:p>
        </w:tc>
        <w:tc>
          <w:tcPr>
            <w:tcW w:w="1860" w:type="dxa"/>
            <w:tcBorders>
              <w:top w:val="nil"/>
              <w:left w:val="nil"/>
              <w:bottom w:val="single" w:sz="4" w:space="0" w:color="auto"/>
              <w:right w:val="single" w:sz="4" w:space="0" w:color="auto"/>
            </w:tcBorders>
            <w:shd w:val="clear" w:color="auto" w:fill="auto"/>
            <w:vAlign w:val="center"/>
            <w:hideMark/>
          </w:tcPr>
          <w:p w14:paraId="6A3DC95C"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Jordan Journal of Chemistry</w:t>
            </w:r>
          </w:p>
        </w:tc>
        <w:tc>
          <w:tcPr>
            <w:tcW w:w="911" w:type="dxa"/>
            <w:tcBorders>
              <w:top w:val="nil"/>
              <w:left w:val="nil"/>
              <w:bottom w:val="single" w:sz="4" w:space="0" w:color="auto"/>
              <w:right w:val="single" w:sz="4" w:space="0" w:color="auto"/>
            </w:tcBorders>
            <w:shd w:val="clear" w:color="auto" w:fill="auto"/>
            <w:vAlign w:val="center"/>
            <w:hideMark/>
          </w:tcPr>
          <w:p w14:paraId="5F62CEEC"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19</w:t>
            </w:r>
          </w:p>
        </w:tc>
        <w:tc>
          <w:tcPr>
            <w:tcW w:w="803" w:type="dxa"/>
            <w:tcBorders>
              <w:top w:val="nil"/>
              <w:left w:val="nil"/>
              <w:bottom w:val="single" w:sz="4" w:space="0" w:color="auto"/>
              <w:right w:val="single" w:sz="4" w:space="0" w:color="auto"/>
            </w:tcBorders>
            <w:shd w:val="clear" w:color="auto" w:fill="auto"/>
            <w:vAlign w:val="center"/>
            <w:hideMark/>
          </w:tcPr>
          <w:p w14:paraId="6CA92147"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1</w:t>
            </w:r>
          </w:p>
        </w:tc>
      </w:tr>
      <w:tr w:rsidR="004352C8" w:rsidRPr="004352C8" w14:paraId="43C9D2C7" w14:textId="77777777" w:rsidTr="003945E9">
        <w:trPr>
          <w:trHeight w:val="20"/>
        </w:trPr>
        <w:tc>
          <w:tcPr>
            <w:tcW w:w="805" w:type="dxa"/>
            <w:tcBorders>
              <w:top w:val="nil"/>
              <w:left w:val="single" w:sz="4" w:space="0" w:color="auto"/>
              <w:bottom w:val="single" w:sz="4" w:space="0" w:color="auto"/>
              <w:right w:val="single" w:sz="4" w:space="0" w:color="auto"/>
            </w:tcBorders>
            <w:vAlign w:val="center"/>
          </w:tcPr>
          <w:p w14:paraId="3F99859D" w14:textId="77777777" w:rsidR="004352C8" w:rsidRPr="00AA7ADB" w:rsidRDefault="004352C8" w:rsidP="004401F2">
            <w:pPr>
              <w:pStyle w:val="ListParagraph"/>
              <w:numPr>
                <w:ilvl w:val="0"/>
                <w:numId w:val="19"/>
              </w:numPr>
              <w:bidi w:val="0"/>
              <w:spacing w:after="0" w:line="240" w:lineRule="auto"/>
              <w:jc w:val="center"/>
              <w:rPr>
                <w:rFonts w:asciiTheme="majorBidi" w:eastAsia="Times New Roman" w:hAnsiTheme="majorBidi" w:cstheme="majorBidi"/>
                <w:color w:val="000000"/>
                <w:sz w:val="20"/>
                <w:szCs w:val="20"/>
              </w:rPr>
            </w:pPr>
          </w:p>
        </w:tc>
        <w:tc>
          <w:tcPr>
            <w:tcW w:w="3060" w:type="dxa"/>
            <w:tcBorders>
              <w:top w:val="nil"/>
              <w:left w:val="single" w:sz="4" w:space="0" w:color="auto"/>
              <w:bottom w:val="single" w:sz="4" w:space="0" w:color="auto"/>
              <w:right w:val="single" w:sz="4" w:space="0" w:color="auto"/>
            </w:tcBorders>
            <w:shd w:val="clear" w:color="auto" w:fill="auto"/>
            <w:vAlign w:val="center"/>
            <w:hideMark/>
          </w:tcPr>
          <w:p w14:paraId="7FA79CAA"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xml:space="preserve">Al-Dabbas A.M.; Al-Momani S.M.; Helo S.H.A.; </w:t>
            </w:r>
            <w:proofErr w:type="spellStart"/>
            <w:r w:rsidRPr="004352C8">
              <w:rPr>
                <w:rFonts w:asciiTheme="majorBidi" w:eastAsia="Times New Roman" w:hAnsiTheme="majorBidi" w:cstheme="majorBidi"/>
                <w:color w:val="000000"/>
                <w:sz w:val="20"/>
                <w:szCs w:val="20"/>
              </w:rPr>
              <w:t>Qaisi</w:t>
            </w:r>
            <w:proofErr w:type="spellEnd"/>
            <w:r w:rsidRPr="004352C8">
              <w:rPr>
                <w:rFonts w:asciiTheme="majorBidi" w:eastAsia="Times New Roman" w:hAnsiTheme="majorBidi" w:cstheme="majorBidi"/>
                <w:color w:val="000000"/>
                <w:sz w:val="20"/>
                <w:szCs w:val="20"/>
              </w:rPr>
              <w:t xml:space="preserve"> A.A.; </w:t>
            </w:r>
            <w:proofErr w:type="spellStart"/>
            <w:r w:rsidRPr="004352C8">
              <w:rPr>
                <w:rFonts w:asciiTheme="majorBidi" w:eastAsia="Times New Roman" w:hAnsiTheme="majorBidi" w:cstheme="majorBidi"/>
                <w:color w:val="000000"/>
                <w:sz w:val="20"/>
                <w:szCs w:val="20"/>
              </w:rPr>
              <w:t>Abuelzeet</w:t>
            </w:r>
            <w:proofErr w:type="spellEnd"/>
            <w:r w:rsidRPr="004352C8">
              <w:rPr>
                <w:rFonts w:asciiTheme="majorBidi" w:eastAsia="Times New Roman" w:hAnsiTheme="majorBidi" w:cstheme="majorBidi"/>
                <w:color w:val="000000"/>
                <w:sz w:val="20"/>
                <w:szCs w:val="20"/>
              </w:rPr>
              <w:t xml:space="preserve"> R.; Al-</w:t>
            </w:r>
            <w:proofErr w:type="spellStart"/>
            <w:r w:rsidRPr="004352C8">
              <w:rPr>
                <w:rFonts w:asciiTheme="majorBidi" w:eastAsia="Times New Roman" w:hAnsiTheme="majorBidi" w:cstheme="majorBidi"/>
                <w:color w:val="000000"/>
                <w:sz w:val="20"/>
                <w:szCs w:val="20"/>
              </w:rPr>
              <w:t>Andali</w:t>
            </w:r>
            <w:proofErr w:type="spellEnd"/>
            <w:r w:rsidRPr="004352C8">
              <w:rPr>
                <w:rFonts w:asciiTheme="majorBidi" w:eastAsia="Times New Roman" w:hAnsiTheme="majorBidi" w:cstheme="majorBidi"/>
                <w:color w:val="000000"/>
                <w:sz w:val="20"/>
                <w:szCs w:val="20"/>
              </w:rPr>
              <w:t xml:space="preserve"> M.M.</w:t>
            </w:r>
          </w:p>
        </w:tc>
        <w:tc>
          <w:tcPr>
            <w:tcW w:w="6519" w:type="dxa"/>
            <w:tcBorders>
              <w:top w:val="nil"/>
              <w:left w:val="nil"/>
              <w:bottom w:val="single" w:sz="4" w:space="0" w:color="auto"/>
              <w:right w:val="single" w:sz="4" w:space="0" w:color="auto"/>
            </w:tcBorders>
            <w:shd w:val="clear" w:color="auto" w:fill="auto"/>
            <w:vAlign w:val="center"/>
            <w:hideMark/>
          </w:tcPr>
          <w:p w14:paraId="5C3234A5"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The personal jurisdiction of the Arab court for human rights compared to the European court of human rights</w:t>
            </w:r>
          </w:p>
        </w:tc>
        <w:tc>
          <w:tcPr>
            <w:tcW w:w="796" w:type="dxa"/>
            <w:tcBorders>
              <w:top w:val="nil"/>
              <w:left w:val="nil"/>
              <w:bottom w:val="single" w:sz="4" w:space="0" w:color="auto"/>
              <w:right w:val="single" w:sz="4" w:space="0" w:color="auto"/>
            </w:tcBorders>
            <w:shd w:val="clear" w:color="auto" w:fill="auto"/>
            <w:vAlign w:val="center"/>
            <w:hideMark/>
          </w:tcPr>
          <w:p w14:paraId="0D1A86C5"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2024</w:t>
            </w:r>
          </w:p>
        </w:tc>
        <w:tc>
          <w:tcPr>
            <w:tcW w:w="1860" w:type="dxa"/>
            <w:tcBorders>
              <w:top w:val="nil"/>
              <w:left w:val="nil"/>
              <w:bottom w:val="single" w:sz="4" w:space="0" w:color="auto"/>
              <w:right w:val="single" w:sz="4" w:space="0" w:color="auto"/>
            </w:tcBorders>
            <w:shd w:val="clear" w:color="auto" w:fill="auto"/>
            <w:vAlign w:val="center"/>
            <w:hideMark/>
          </w:tcPr>
          <w:p w14:paraId="4DB0EB76"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Edelweiss Applied Science and Technology</w:t>
            </w:r>
          </w:p>
        </w:tc>
        <w:tc>
          <w:tcPr>
            <w:tcW w:w="911" w:type="dxa"/>
            <w:tcBorders>
              <w:top w:val="nil"/>
              <w:left w:val="nil"/>
              <w:bottom w:val="single" w:sz="4" w:space="0" w:color="auto"/>
              <w:right w:val="single" w:sz="4" w:space="0" w:color="auto"/>
            </w:tcBorders>
            <w:shd w:val="clear" w:color="auto" w:fill="auto"/>
            <w:vAlign w:val="center"/>
            <w:hideMark/>
          </w:tcPr>
          <w:p w14:paraId="1745FB0A"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8</w:t>
            </w:r>
          </w:p>
        </w:tc>
        <w:tc>
          <w:tcPr>
            <w:tcW w:w="803" w:type="dxa"/>
            <w:tcBorders>
              <w:top w:val="nil"/>
              <w:left w:val="nil"/>
              <w:bottom w:val="single" w:sz="4" w:space="0" w:color="auto"/>
              <w:right w:val="single" w:sz="4" w:space="0" w:color="auto"/>
            </w:tcBorders>
            <w:shd w:val="clear" w:color="auto" w:fill="auto"/>
            <w:vAlign w:val="center"/>
            <w:hideMark/>
          </w:tcPr>
          <w:p w14:paraId="72BC7B0F"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5</w:t>
            </w:r>
          </w:p>
        </w:tc>
      </w:tr>
      <w:tr w:rsidR="004352C8" w:rsidRPr="004352C8" w14:paraId="06878396" w14:textId="77777777" w:rsidTr="003945E9">
        <w:trPr>
          <w:trHeight w:val="20"/>
        </w:trPr>
        <w:tc>
          <w:tcPr>
            <w:tcW w:w="805" w:type="dxa"/>
            <w:tcBorders>
              <w:top w:val="nil"/>
              <w:left w:val="single" w:sz="4" w:space="0" w:color="auto"/>
              <w:bottom w:val="single" w:sz="4" w:space="0" w:color="auto"/>
              <w:right w:val="single" w:sz="4" w:space="0" w:color="auto"/>
            </w:tcBorders>
            <w:vAlign w:val="center"/>
          </w:tcPr>
          <w:p w14:paraId="30A7FE86" w14:textId="77777777" w:rsidR="004352C8" w:rsidRPr="00AA7ADB" w:rsidRDefault="004352C8" w:rsidP="004401F2">
            <w:pPr>
              <w:pStyle w:val="ListParagraph"/>
              <w:numPr>
                <w:ilvl w:val="0"/>
                <w:numId w:val="19"/>
              </w:numPr>
              <w:bidi w:val="0"/>
              <w:spacing w:after="0" w:line="240" w:lineRule="auto"/>
              <w:jc w:val="center"/>
              <w:rPr>
                <w:rFonts w:asciiTheme="majorBidi" w:eastAsia="Times New Roman" w:hAnsiTheme="majorBidi" w:cstheme="majorBidi"/>
                <w:color w:val="000000"/>
                <w:sz w:val="20"/>
                <w:szCs w:val="20"/>
              </w:rPr>
            </w:pPr>
          </w:p>
        </w:tc>
        <w:tc>
          <w:tcPr>
            <w:tcW w:w="3060" w:type="dxa"/>
            <w:tcBorders>
              <w:top w:val="nil"/>
              <w:left w:val="single" w:sz="4" w:space="0" w:color="auto"/>
              <w:bottom w:val="single" w:sz="4" w:space="0" w:color="auto"/>
              <w:right w:val="single" w:sz="4" w:space="0" w:color="auto"/>
            </w:tcBorders>
            <w:shd w:val="clear" w:color="auto" w:fill="auto"/>
            <w:vAlign w:val="center"/>
            <w:hideMark/>
          </w:tcPr>
          <w:p w14:paraId="37DC398A"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xml:space="preserve">Fakhouri H.N.; </w:t>
            </w:r>
            <w:proofErr w:type="spellStart"/>
            <w:r w:rsidRPr="004352C8">
              <w:rPr>
                <w:rFonts w:asciiTheme="majorBidi" w:eastAsia="Times New Roman" w:hAnsiTheme="majorBidi" w:cstheme="majorBidi"/>
                <w:color w:val="000000"/>
                <w:sz w:val="20"/>
                <w:szCs w:val="20"/>
              </w:rPr>
              <w:t>Alhadidi</w:t>
            </w:r>
            <w:proofErr w:type="spellEnd"/>
            <w:r w:rsidRPr="004352C8">
              <w:rPr>
                <w:rFonts w:asciiTheme="majorBidi" w:eastAsia="Times New Roman" w:hAnsiTheme="majorBidi" w:cstheme="majorBidi"/>
                <w:color w:val="000000"/>
                <w:sz w:val="20"/>
                <w:szCs w:val="20"/>
              </w:rPr>
              <w:t xml:space="preserve"> B.; Omar K.; </w:t>
            </w:r>
            <w:proofErr w:type="spellStart"/>
            <w:r w:rsidRPr="004352C8">
              <w:rPr>
                <w:rFonts w:asciiTheme="majorBidi" w:eastAsia="Times New Roman" w:hAnsiTheme="majorBidi" w:cstheme="majorBidi"/>
                <w:color w:val="000000"/>
                <w:sz w:val="20"/>
                <w:szCs w:val="20"/>
              </w:rPr>
              <w:t>Makhadmeh</w:t>
            </w:r>
            <w:proofErr w:type="spellEnd"/>
            <w:r w:rsidRPr="004352C8">
              <w:rPr>
                <w:rFonts w:asciiTheme="majorBidi" w:eastAsia="Times New Roman" w:hAnsiTheme="majorBidi" w:cstheme="majorBidi"/>
                <w:color w:val="000000"/>
                <w:sz w:val="20"/>
                <w:szCs w:val="20"/>
              </w:rPr>
              <w:t xml:space="preserve"> S.N.; Hamad F.; </w:t>
            </w:r>
            <w:proofErr w:type="spellStart"/>
            <w:r w:rsidRPr="004352C8">
              <w:rPr>
                <w:rFonts w:asciiTheme="majorBidi" w:eastAsia="Times New Roman" w:hAnsiTheme="majorBidi" w:cstheme="majorBidi"/>
                <w:color w:val="000000"/>
                <w:sz w:val="20"/>
                <w:szCs w:val="20"/>
              </w:rPr>
              <w:t>Halalsheh</w:t>
            </w:r>
            <w:proofErr w:type="spellEnd"/>
            <w:r w:rsidRPr="004352C8">
              <w:rPr>
                <w:rFonts w:asciiTheme="majorBidi" w:eastAsia="Times New Roman" w:hAnsiTheme="majorBidi" w:cstheme="majorBidi"/>
                <w:color w:val="000000"/>
                <w:sz w:val="20"/>
                <w:szCs w:val="20"/>
              </w:rPr>
              <w:t xml:space="preserve"> N.Z.</w:t>
            </w:r>
          </w:p>
        </w:tc>
        <w:tc>
          <w:tcPr>
            <w:tcW w:w="6519" w:type="dxa"/>
            <w:tcBorders>
              <w:top w:val="nil"/>
              <w:left w:val="nil"/>
              <w:bottom w:val="single" w:sz="4" w:space="0" w:color="auto"/>
              <w:right w:val="single" w:sz="4" w:space="0" w:color="auto"/>
            </w:tcBorders>
            <w:shd w:val="clear" w:color="auto" w:fill="auto"/>
            <w:vAlign w:val="center"/>
            <w:hideMark/>
          </w:tcPr>
          <w:p w14:paraId="16983B54"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AI-Driven Solutions for Social Engineering Attacks: Detection, Prevention, and Response</w:t>
            </w:r>
          </w:p>
        </w:tc>
        <w:tc>
          <w:tcPr>
            <w:tcW w:w="796" w:type="dxa"/>
            <w:tcBorders>
              <w:top w:val="nil"/>
              <w:left w:val="nil"/>
              <w:bottom w:val="single" w:sz="4" w:space="0" w:color="auto"/>
              <w:right w:val="single" w:sz="4" w:space="0" w:color="auto"/>
            </w:tcBorders>
            <w:shd w:val="clear" w:color="auto" w:fill="auto"/>
            <w:vAlign w:val="center"/>
            <w:hideMark/>
          </w:tcPr>
          <w:p w14:paraId="6928B0F9"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2024</w:t>
            </w:r>
          </w:p>
        </w:tc>
        <w:tc>
          <w:tcPr>
            <w:tcW w:w="1860" w:type="dxa"/>
            <w:tcBorders>
              <w:top w:val="nil"/>
              <w:left w:val="nil"/>
              <w:bottom w:val="single" w:sz="4" w:space="0" w:color="auto"/>
              <w:right w:val="single" w:sz="4" w:space="0" w:color="auto"/>
            </w:tcBorders>
            <w:shd w:val="clear" w:color="auto" w:fill="auto"/>
            <w:vAlign w:val="center"/>
            <w:hideMark/>
          </w:tcPr>
          <w:p w14:paraId="591A27C8"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2nd International Conference on Cyber Resilience, ICCR 2024</w:t>
            </w:r>
          </w:p>
        </w:tc>
        <w:tc>
          <w:tcPr>
            <w:tcW w:w="911" w:type="dxa"/>
            <w:tcBorders>
              <w:top w:val="nil"/>
              <w:left w:val="nil"/>
              <w:bottom w:val="single" w:sz="4" w:space="0" w:color="auto"/>
              <w:right w:val="single" w:sz="4" w:space="0" w:color="auto"/>
            </w:tcBorders>
            <w:shd w:val="clear" w:color="auto" w:fill="auto"/>
            <w:vAlign w:val="center"/>
            <w:hideMark/>
          </w:tcPr>
          <w:p w14:paraId="5B751000"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w:t>
            </w:r>
          </w:p>
        </w:tc>
        <w:tc>
          <w:tcPr>
            <w:tcW w:w="803" w:type="dxa"/>
            <w:tcBorders>
              <w:top w:val="nil"/>
              <w:left w:val="nil"/>
              <w:bottom w:val="single" w:sz="4" w:space="0" w:color="auto"/>
              <w:right w:val="single" w:sz="4" w:space="0" w:color="auto"/>
            </w:tcBorders>
            <w:shd w:val="clear" w:color="auto" w:fill="auto"/>
            <w:vAlign w:val="center"/>
            <w:hideMark/>
          </w:tcPr>
          <w:p w14:paraId="34F3C2DE"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w:t>
            </w:r>
          </w:p>
        </w:tc>
      </w:tr>
      <w:tr w:rsidR="004352C8" w:rsidRPr="004352C8" w14:paraId="0B377130" w14:textId="77777777" w:rsidTr="003945E9">
        <w:trPr>
          <w:trHeight w:val="20"/>
        </w:trPr>
        <w:tc>
          <w:tcPr>
            <w:tcW w:w="805" w:type="dxa"/>
            <w:tcBorders>
              <w:top w:val="nil"/>
              <w:left w:val="single" w:sz="4" w:space="0" w:color="auto"/>
              <w:bottom w:val="single" w:sz="4" w:space="0" w:color="auto"/>
              <w:right w:val="single" w:sz="4" w:space="0" w:color="auto"/>
            </w:tcBorders>
            <w:vAlign w:val="center"/>
          </w:tcPr>
          <w:p w14:paraId="17CFC92B" w14:textId="77777777" w:rsidR="004352C8" w:rsidRPr="00AA7ADB" w:rsidRDefault="004352C8" w:rsidP="004401F2">
            <w:pPr>
              <w:pStyle w:val="ListParagraph"/>
              <w:numPr>
                <w:ilvl w:val="0"/>
                <w:numId w:val="19"/>
              </w:numPr>
              <w:bidi w:val="0"/>
              <w:spacing w:after="0" w:line="240" w:lineRule="auto"/>
              <w:jc w:val="center"/>
              <w:rPr>
                <w:rFonts w:asciiTheme="majorBidi" w:eastAsia="Times New Roman" w:hAnsiTheme="majorBidi" w:cstheme="majorBidi"/>
                <w:color w:val="000000"/>
                <w:sz w:val="20"/>
                <w:szCs w:val="20"/>
              </w:rPr>
            </w:pPr>
          </w:p>
        </w:tc>
        <w:tc>
          <w:tcPr>
            <w:tcW w:w="3060" w:type="dxa"/>
            <w:tcBorders>
              <w:top w:val="nil"/>
              <w:left w:val="single" w:sz="4" w:space="0" w:color="auto"/>
              <w:bottom w:val="single" w:sz="4" w:space="0" w:color="auto"/>
              <w:right w:val="single" w:sz="4" w:space="0" w:color="auto"/>
            </w:tcBorders>
            <w:shd w:val="clear" w:color="auto" w:fill="auto"/>
            <w:vAlign w:val="center"/>
            <w:hideMark/>
          </w:tcPr>
          <w:p w14:paraId="19652887"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proofErr w:type="spellStart"/>
            <w:r w:rsidRPr="004352C8">
              <w:rPr>
                <w:rFonts w:asciiTheme="majorBidi" w:eastAsia="Times New Roman" w:hAnsiTheme="majorBidi" w:cstheme="majorBidi"/>
                <w:color w:val="000000"/>
                <w:sz w:val="20"/>
                <w:szCs w:val="20"/>
              </w:rPr>
              <w:t>Abuhashish</w:t>
            </w:r>
            <w:proofErr w:type="spellEnd"/>
            <w:r w:rsidRPr="004352C8">
              <w:rPr>
                <w:rFonts w:asciiTheme="majorBidi" w:eastAsia="Times New Roman" w:hAnsiTheme="majorBidi" w:cstheme="majorBidi"/>
                <w:color w:val="000000"/>
                <w:sz w:val="20"/>
                <w:szCs w:val="20"/>
              </w:rPr>
              <w:t xml:space="preserve"> F.; Ismail I.</w:t>
            </w:r>
          </w:p>
        </w:tc>
        <w:tc>
          <w:tcPr>
            <w:tcW w:w="6519" w:type="dxa"/>
            <w:tcBorders>
              <w:top w:val="nil"/>
              <w:left w:val="nil"/>
              <w:bottom w:val="single" w:sz="4" w:space="0" w:color="auto"/>
              <w:right w:val="single" w:sz="4" w:space="0" w:color="auto"/>
            </w:tcBorders>
            <w:shd w:val="clear" w:color="auto" w:fill="auto"/>
            <w:vAlign w:val="center"/>
            <w:hideMark/>
          </w:tcPr>
          <w:p w14:paraId="58D07578" w14:textId="77777777" w:rsidR="004352C8" w:rsidRPr="004352C8" w:rsidRDefault="00AA7ADB"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xml:space="preserve">Gaming control using </w:t>
            </w:r>
            <w:proofErr w:type="spellStart"/>
            <w:r w:rsidRPr="004352C8">
              <w:rPr>
                <w:rFonts w:asciiTheme="majorBidi" w:eastAsia="Times New Roman" w:hAnsiTheme="majorBidi" w:cstheme="majorBidi"/>
                <w:color w:val="000000"/>
                <w:sz w:val="20"/>
                <w:szCs w:val="20"/>
              </w:rPr>
              <w:t>bci</w:t>
            </w:r>
            <w:proofErr w:type="spellEnd"/>
          </w:p>
        </w:tc>
        <w:tc>
          <w:tcPr>
            <w:tcW w:w="796" w:type="dxa"/>
            <w:tcBorders>
              <w:top w:val="nil"/>
              <w:left w:val="nil"/>
              <w:bottom w:val="single" w:sz="4" w:space="0" w:color="auto"/>
              <w:right w:val="single" w:sz="4" w:space="0" w:color="auto"/>
            </w:tcBorders>
            <w:shd w:val="clear" w:color="auto" w:fill="auto"/>
            <w:vAlign w:val="center"/>
            <w:hideMark/>
          </w:tcPr>
          <w:p w14:paraId="50375FCC"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2024</w:t>
            </w:r>
          </w:p>
        </w:tc>
        <w:tc>
          <w:tcPr>
            <w:tcW w:w="1860" w:type="dxa"/>
            <w:tcBorders>
              <w:top w:val="nil"/>
              <w:left w:val="nil"/>
              <w:bottom w:val="single" w:sz="4" w:space="0" w:color="auto"/>
              <w:right w:val="single" w:sz="4" w:space="0" w:color="auto"/>
            </w:tcBorders>
            <w:shd w:val="clear" w:color="auto" w:fill="auto"/>
            <w:vAlign w:val="center"/>
            <w:hideMark/>
          </w:tcPr>
          <w:p w14:paraId="776301D4"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Encyclopedia of Computer Graphics and Games</w:t>
            </w:r>
          </w:p>
        </w:tc>
        <w:tc>
          <w:tcPr>
            <w:tcW w:w="911" w:type="dxa"/>
            <w:tcBorders>
              <w:top w:val="nil"/>
              <w:left w:val="nil"/>
              <w:bottom w:val="single" w:sz="4" w:space="0" w:color="auto"/>
              <w:right w:val="single" w:sz="4" w:space="0" w:color="auto"/>
            </w:tcBorders>
            <w:shd w:val="clear" w:color="auto" w:fill="auto"/>
            <w:vAlign w:val="center"/>
            <w:hideMark/>
          </w:tcPr>
          <w:p w14:paraId="2C4A115C"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w:t>
            </w:r>
          </w:p>
        </w:tc>
        <w:tc>
          <w:tcPr>
            <w:tcW w:w="803" w:type="dxa"/>
            <w:tcBorders>
              <w:top w:val="nil"/>
              <w:left w:val="nil"/>
              <w:bottom w:val="single" w:sz="4" w:space="0" w:color="auto"/>
              <w:right w:val="single" w:sz="4" w:space="0" w:color="auto"/>
            </w:tcBorders>
            <w:shd w:val="clear" w:color="auto" w:fill="auto"/>
            <w:vAlign w:val="center"/>
            <w:hideMark/>
          </w:tcPr>
          <w:p w14:paraId="3088CD44"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w:t>
            </w:r>
          </w:p>
        </w:tc>
      </w:tr>
      <w:tr w:rsidR="004352C8" w:rsidRPr="004352C8" w14:paraId="1900919E" w14:textId="77777777" w:rsidTr="003945E9">
        <w:trPr>
          <w:trHeight w:val="20"/>
        </w:trPr>
        <w:tc>
          <w:tcPr>
            <w:tcW w:w="805" w:type="dxa"/>
            <w:tcBorders>
              <w:top w:val="nil"/>
              <w:left w:val="single" w:sz="4" w:space="0" w:color="auto"/>
              <w:bottom w:val="single" w:sz="4" w:space="0" w:color="auto"/>
              <w:right w:val="single" w:sz="4" w:space="0" w:color="auto"/>
            </w:tcBorders>
            <w:vAlign w:val="center"/>
          </w:tcPr>
          <w:p w14:paraId="68FDFCDA" w14:textId="77777777" w:rsidR="004352C8" w:rsidRPr="00AA7ADB" w:rsidRDefault="004352C8" w:rsidP="004401F2">
            <w:pPr>
              <w:pStyle w:val="ListParagraph"/>
              <w:numPr>
                <w:ilvl w:val="0"/>
                <w:numId w:val="19"/>
              </w:numPr>
              <w:bidi w:val="0"/>
              <w:spacing w:after="0" w:line="240" w:lineRule="auto"/>
              <w:jc w:val="center"/>
              <w:rPr>
                <w:rFonts w:asciiTheme="majorBidi" w:eastAsia="Times New Roman" w:hAnsiTheme="majorBidi" w:cstheme="majorBidi"/>
                <w:color w:val="000000"/>
                <w:sz w:val="20"/>
                <w:szCs w:val="20"/>
              </w:rPr>
            </w:pPr>
          </w:p>
        </w:tc>
        <w:tc>
          <w:tcPr>
            <w:tcW w:w="3060" w:type="dxa"/>
            <w:tcBorders>
              <w:top w:val="nil"/>
              <w:left w:val="single" w:sz="4" w:space="0" w:color="auto"/>
              <w:bottom w:val="single" w:sz="4" w:space="0" w:color="auto"/>
              <w:right w:val="single" w:sz="4" w:space="0" w:color="auto"/>
            </w:tcBorders>
            <w:shd w:val="clear" w:color="auto" w:fill="auto"/>
            <w:vAlign w:val="center"/>
            <w:hideMark/>
          </w:tcPr>
          <w:p w14:paraId="72DA1CCC"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proofErr w:type="spellStart"/>
            <w:r w:rsidRPr="004352C8">
              <w:rPr>
                <w:rFonts w:asciiTheme="majorBidi" w:eastAsia="Times New Roman" w:hAnsiTheme="majorBidi" w:cstheme="majorBidi"/>
                <w:color w:val="000000"/>
                <w:sz w:val="20"/>
                <w:szCs w:val="20"/>
              </w:rPr>
              <w:t>Alsharif</w:t>
            </w:r>
            <w:proofErr w:type="spellEnd"/>
            <w:r w:rsidRPr="004352C8">
              <w:rPr>
                <w:rFonts w:asciiTheme="majorBidi" w:eastAsia="Times New Roman" w:hAnsiTheme="majorBidi" w:cstheme="majorBidi"/>
                <w:color w:val="000000"/>
                <w:sz w:val="20"/>
                <w:szCs w:val="20"/>
              </w:rPr>
              <w:t xml:space="preserve"> A.; Isa S.M.; Alqudah M.N.</w:t>
            </w:r>
          </w:p>
        </w:tc>
        <w:tc>
          <w:tcPr>
            <w:tcW w:w="6519" w:type="dxa"/>
            <w:tcBorders>
              <w:top w:val="nil"/>
              <w:left w:val="nil"/>
              <w:bottom w:val="single" w:sz="4" w:space="0" w:color="auto"/>
              <w:right w:val="single" w:sz="4" w:space="0" w:color="auto"/>
            </w:tcBorders>
            <w:shd w:val="clear" w:color="auto" w:fill="auto"/>
            <w:vAlign w:val="center"/>
            <w:hideMark/>
          </w:tcPr>
          <w:p w14:paraId="348FA3A3"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Smart Tourism, Hospitality, and Destination: A Systematic Review and Future Directions</w:t>
            </w:r>
          </w:p>
        </w:tc>
        <w:tc>
          <w:tcPr>
            <w:tcW w:w="796" w:type="dxa"/>
            <w:tcBorders>
              <w:top w:val="nil"/>
              <w:left w:val="nil"/>
              <w:bottom w:val="single" w:sz="4" w:space="0" w:color="auto"/>
              <w:right w:val="single" w:sz="4" w:space="0" w:color="auto"/>
            </w:tcBorders>
            <w:shd w:val="clear" w:color="auto" w:fill="auto"/>
            <w:vAlign w:val="center"/>
            <w:hideMark/>
          </w:tcPr>
          <w:p w14:paraId="058582DA"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2024</w:t>
            </w:r>
          </w:p>
        </w:tc>
        <w:tc>
          <w:tcPr>
            <w:tcW w:w="1860" w:type="dxa"/>
            <w:tcBorders>
              <w:top w:val="nil"/>
              <w:left w:val="nil"/>
              <w:bottom w:val="single" w:sz="4" w:space="0" w:color="auto"/>
              <w:right w:val="single" w:sz="4" w:space="0" w:color="auto"/>
            </w:tcBorders>
            <w:shd w:val="clear" w:color="auto" w:fill="auto"/>
            <w:vAlign w:val="center"/>
            <w:hideMark/>
          </w:tcPr>
          <w:p w14:paraId="6DF9A87A"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Journal of Tourism and Services</w:t>
            </w:r>
          </w:p>
        </w:tc>
        <w:tc>
          <w:tcPr>
            <w:tcW w:w="911" w:type="dxa"/>
            <w:tcBorders>
              <w:top w:val="nil"/>
              <w:left w:val="nil"/>
              <w:bottom w:val="single" w:sz="4" w:space="0" w:color="auto"/>
              <w:right w:val="single" w:sz="4" w:space="0" w:color="auto"/>
            </w:tcBorders>
            <w:shd w:val="clear" w:color="auto" w:fill="auto"/>
            <w:vAlign w:val="center"/>
            <w:hideMark/>
          </w:tcPr>
          <w:p w14:paraId="1DC154DF"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15</w:t>
            </w:r>
          </w:p>
        </w:tc>
        <w:tc>
          <w:tcPr>
            <w:tcW w:w="803" w:type="dxa"/>
            <w:tcBorders>
              <w:top w:val="nil"/>
              <w:left w:val="nil"/>
              <w:bottom w:val="single" w:sz="4" w:space="0" w:color="auto"/>
              <w:right w:val="single" w:sz="4" w:space="0" w:color="auto"/>
            </w:tcBorders>
            <w:shd w:val="clear" w:color="auto" w:fill="auto"/>
            <w:vAlign w:val="center"/>
            <w:hideMark/>
          </w:tcPr>
          <w:p w14:paraId="1CE1AEEE"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29</w:t>
            </w:r>
          </w:p>
        </w:tc>
      </w:tr>
      <w:tr w:rsidR="004352C8" w:rsidRPr="004352C8" w14:paraId="1DB0E486" w14:textId="77777777" w:rsidTr="003945E9">
        <w:trPr>
          <w:trHeight w:val="20"/>
        </w:trPr>
        <w:tc>
          <w:tcPr>
            <w:tcW w:w="805" w:type="dxa"/>
            <w:tcBorders>
              <w:top w:val="nil"/>
              <w:left w:val="single" w:sz="4" w:space="0" w:color="auto"/>
              <w:bottom w:val="single" w:sz="4" w:space="0" w:color="auto"/>
              <w:right w:val="single" w:sz="4" w:space="0" w:color="auto"/>
            </w:tcBorders>
            <w:vAlign w:val="center"/>
          </w:tcPr>
          <w:p w14:paraId="45DF13DE" w14:textId="77777777" w:rsidR="004352C8" w:rsidRPr="00AA7ADB" w:rsidRDefault="004352C8" w:rsidP="004401F2">
            <w:pPr>
              <w:pStyle w:val="ListParagraph"/>
              <w:numPr>
                <w:ilvl w:val="0"/>
                <w:numId w:val="19"/>
              </w:numPr>
              <w:bidi w:val="0"/>
              <w:spacing w:after="0" w:line="240" w:lineRule="auto"/>
              <w:jc w:val="center"/>
              <w:rPr>
                <w:rFonts w:asciiTheme="majorBidi" w:eastAsia="Times New Roman" w:hAnsiTheme="majorBidi" w:cstheme="majorBidi"/>
                <w:color w:val="000000"/>
                <w:sz w:val="20"/>
                <w:szCs w:val="20"/>
              </w:rPr>
            </w:pPr>
          </w:p>
        </w:tc>
        <w:tc>
          <w:tcPr>
            <w:tcW w:w="3060" w:type="dxa"/>
            <w:tcBorders>
              <w:top w:val="nil"/>
              <w:left w:val="single" w:sz="4" w:space="0" w:color="auto"/>
              <w:bottom w:val="single" w:sz="4" w:space="0" w:color="auto"/>
              <w:right w:val="single" w:sz="4" w:space="0" w:color="auto"/>
            </w:tcBorders>
            <w:shd w:val="clear" w:color="auto" w:fill="auto"/>
            <w:vAlign w:val="center"/>
            <w:hideMark/>
          </w:tcPr>
          <w:p w14:paraId="1A0A11B4"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xml:space="preserve">Khaldy M.A.; </w:t>
            </w:r>
            <w:proofErr w:type="spellStart"/>
            <w:r w:rsidRPr="004352C8">
              <w:rPr>
                <w:rFonts w:asciiTheme="majorBidi" w:eastAsia="Times New Roman" w:hAnsiTheme="majorBidi" w:cstheme="majorBidi"/>
                <w:color w:val="000000"/>
                <w:sz w:val="20"/>
                <w:szCs w:val="20"/>
              </w:rPr>
              <w:t>Alshdifat</w:t>
            </w:r>
            <w:proofErr w:type="spellEnd"/>
            <w:r w:rsidRPr="004352C8">
              <w:rPr>
                <w:rFonts w:asciiTheme="majorBidi" w:eastAsia="Times New Roman" w:hAnsiTheme="majorBidi" w:cstheme="majorBidi"/>
                <w:color w:val="000000"/>
                <w:sz w:val="20"/>
                <w:szCs w:val="20"/>
              </w:rPr>
              <w:t xml:space="preserve"> G.; Almalahmeh T.; </w:t>
            </w:r>
            <w:proofErr w:type="spellStart"/>
            <w:r w:rsidRPr="004352C8">
              <w:rPr>
                <w:rFonts w:asciiTheme="majorBidi" w:eastAsia="Times New Roman" w:hAnsiTheme="majorBidi" w:cstheme="majorBidi"/>
                <w:color w:val="000000"/>
                <w:sz w:val="20"/>
                <w:szCs w:val="20"/>
              </w:rPr>
              <w:t>Aldweesh</w:t>
            </w:r>
            <w:proofErr w:type="spellEnd"/>
            <w:r w:rsidRPr="004352C8">
              <w:rPr>
                <w:rFonts w:asciiTheme="majorBidi" w:eastAsia="Times New Roman" w:hAnsiTheme="majorBidi" w:cstheme="majorBidi"/>
                <w:color w:val="000000"/>
                <w:sz w:val="20"/>
                <w:szCs w:val="20"/>
              </w:rPr>
              <w:t xml:space="preserve"> A.</w:t>
            </w:r>
          </w:p>
        </w:tc>
        <w:tc>
          <w:tcPr>
            <w:tcW w:w="6519" w:type="dxa"/>
            <w:tcBorders>
              <w:top w:val="nil"/>
              <w:left w:val="nil"/>
              <w:bottom w:val="single" w:sz="4" w:space="0" w:color="auto"/>
              <w:right w:val="single" w:sz="4" w:space="0" w:color="auto"/>
            </w:tcBorders>
            <w:shd w:val="clear" w:color="auto" w:fill="auto"/>
            <w:vAlign w:val="center"/>
            <w:hideMark/>
          </w:tcPr>
          <w:p w14:paraId="0F55E901"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Blockchain as a Resilient Infrastructure for e-Business Transactions</w:t>
            </w:r>
          </w:p>
        </w:tc>
        <w:tc>
          <w:tcPr>
            <w:tcW w:w="796" w:type="dxa"/>
            <w:tcBorders>
              <w:top w:val="nil"/>
              <w:left w:val="nil"/>
              <w:bottom w:val="single" w:sz="4" w:space="0" w:color="auto"/>
              <w:right w:val="single" w:sz="4" w:space="0" w:color="auto"/>
            </w:tcBorders>
            <w:shd w:val="clear" w:color="auto" w:fill="auto"/>
            <w:vAlign w:val="center"/>
            <w:hideMark/>
          </w:tcPr>
          <w:p w14:paraId="6DD89132"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2024</w:t>
            </w:r>
          </w:p>
        </w:tc>
        <w:tc>
          <w:tcPr>
            <w:tcW w:w="1860" w:type="dxa"/>
            <w:tcBorders>
              <w:top w:val="nil"/>
              <w:left w:val="nil"/>
              <w:bottom w:val="single" w:sz="4" w:space="0" w:color="auto"/>
              <w:right w:val="single" w:sz="4" w:space="0" w:color="auto"/>
            </w:tcBorders>
            <w:shd w:val="clear" w:color="auto" w:fill="auto"/>
            <w:vAlign w:val="center"/>
            <w:hideMark/>
          </w:tcPr>
          <w:p w14:paraId="28471018"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xml:space="preserve">2nd International Conference on </w:t>
            </w:r>
            <w:r w:rsidRPr="004352C8">
              <w:rPr>
                <w:rFonts w:asciiTheme="majorBidi" w:eastAsia="Times New Roman" w:hAnsiTheme="majorBidi" w:cstheme="majorBidi"/>
                <w:color w:val="000000"/>
                <w:sz w:val="20"/>
                <w:szCs w:val="20"/>
              </w:rPr>
              <w:lastRenderedPageBreak/>
              <w:t>Cyber Resilience, ICCR 2024</w:t>
            </w:r>
          </w:p>
        </w:tc>
        <w:tc>
          <w:tcPr>
            <w:tcW w:w="911" w:type="dxa"/>
            <w:tcBorders>
              <w:top w:val="nil"/>
              <w:left w:val="nil"/>
              <w:bottom w:val="single" w:sz="4" w:space="0" w:color="auto"/>
              <w:right w:val="single" w:sz="4" w:space="0" w:color="auto"/>
            </w:tcBorders>
            <w:shd w:val="clear" w:color="auto" w:fill="auto"/>
            <w:vAlign w:val="center"/>
            <w:hideMark/>
          </w:tcPr>
          <w:p w14:paraId="494135F8"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lastRenderedPageBreak/>
              <w:t> </w:t>
            </w:r>
          </w:p>
        </w:tc>
        <w:tc>
          <w:tcPr>
            <w:tcW w:w="803" w:type="dxa"/>
            <w:tcBorders>
              <w:top w:val="nil"/>
              <w:left w:val="nil"/>
              <w:bottom w:val="single" w:sz="4" w:space="0" w:color="auto"/>
              <w:right w:val="single" w:sz="4" w:space="0" w:color="auto"/>
            </w:tcBorders>
            <w:shd w:val="clear" w:color="auto" w:fill="auto"/>
            <w:vAlign w:val="center"/>
            <w:hideMark/>
          </w:tcPr>
          <w:p w14:paraId="65C04F59"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w:t>
            </w:r>
          </w:p>
        </w:tc>
      </w:tr>
      <w:tr w:rsidR="004352C8" w:rsidRPr="004352C8" w14:paraId="5ECDCB54" w14:textId="77777777" w:rsidTr="003945E9">
        <w:trPr>
          <w:trHeight w:val="20"/>
        </w:trPr>
        <w:tc>
          <w:tcPr>
            <w:tcW w:w="805" w:type="dxa"/>
            <w:tcBorders>
              <w:top w:val="nil"/>
              <w:left w:val="single" w:sz="4" w:space="0" w:color="auto"/>
              <w:bottom w:val="single" w:sz="4" w:space="0" w:color="auto"/>
              <w:right w:val="single" w:sz="4" w:space="0" w:color="auto"/>
            </w:tcBorders>
            <w:vAlign w:val="center"/>
          </w:tcPr>
          <w:p w14:paraId="263B9E55" w14:textId="77777777" w:rsidR="004352C8" w:rsidRPr="00AA7ADB" w:rsidRDefault="004352C8" w:rsidP="004401F2">
            <w:pPr>
              <w:pStyle w:val="ListParagraph"/>
              <w:numPr>
                <w:ilvl w:val="0"/>
                <w:numId w:val="19"/>
              </w:numPr>
              <w:bidi w:val="0"/>
              <w:spacing w:after="0" w:line="240" w:lineRule="auto"/>
              <w:jc w:val="center"/>
              <w:rPr>
                <w:rFonts w:asciiTheme="majorBidi" w:eastAsia="Times New Roman" w:hAnsiTheme="majorBidi" w:cstheme="majorBidi"/>
                <w:color w:val="000000"/>
                <w:sz w:val="20"/>
                <w:szCs w:val="20"/>
              </w:rPr>
            </w:pPr>
          </w:p>
        </w:tc>
        <w:tc>
          <w:tcPr>
            <w:tcW w:w="3060" w:type="dxa"/>
            <w:tcBorders>
              <w:top w:val="nil"/>
              <w:left w:val="single" w:sz="4" w:space="0" w:color="auto"/>
              <w:bottom w:val="single" w:sz="4" w:space="0" w:color="auto"/>
              <w:right w:val="single" w:sz="4" w:space="0" w:color="auto"/>
            </w:tcBorders>
            <w:shd w:val="clear" w:color="auto" w:fill="auto"/>
            <w:vAlign w:val="center"/>
            <w:hideMark/>
          </w:tcPr>
          <w:p w14:paraId="5835D874"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proofErr w:type="spellStart"/>
            <w:r w:rsidRPr="004352C8">
              <w:rPr>
                <w:rFonts w:asciiTheme="majorBidi" w:eastAsia="Times New Roman" w:hAnsiTheme="majorBidi" w:cstheme="majorBidi"/>
                <w:color w:val="000000"/>
                <w:sz w:val="20"/>
                <w:szCs w:val="20"/>
              </w:rPr>
              <w:t>Makhadmeh</w:t>
            </w:r>
            <w:proofErr w:type="spellEnd"/>
            <w:r w:rsidRPr="004352C8">
              <w:rPr>
                <w:rFonts w:asciiTheme="majorBidi" w:eastAsia="Times New Roman" w:hAnsiTheme="majorBidi" w:cstheme="majorBidi"/>
                <w:color w:val="000000"/>
                <w:sz w:val="20"/>
                <w:szCs w:val="20"/>
              </w:rPr>
              <w:t xml:space="preserve"> S.N.; Abasi A.K.; Al-</w:t>
            </w:r>
            <w:proofErr w:type="spellStart"/>
            <w:r w:rsidRPr="004352C8">
              <w:rPr>
                <w:rFonts w:asciiTheme="majorBidi" w:eastAsia="Times New Roman" w:hAnsiTheme="majorBidi" w:cstheme="majorBidi"/>
                <w:color w:val="000000"/>
                <w:sz w:val="20"/>
                <w:szCs w:val="20"/>
              </w:rPr>
              <w:t>Betar</w:t>
            </w:r>
            <w:proofErr w:type="spellEnd"/>
            <w:r w:rsidRPr="004352C8">
              <w:rPr>
                <w:rFonts w:asciiTheme="majorBidi" w:eastAsia="Times New Roman" w:hAnsiTheme="majorBidi" w:cstheme="majorBidi"/>
                <w:color w:val="000000"/>
                <w:sz w:val="20"/>
                <w:szCs w:val="20"/>
              </w:rPr>
              <w:t xml:space="preserve"> M.A.</w:t>
            </w:r>
          </w:p>
        </w:tc>
        <w:tc>
          <w:tcPr>
            <w:tcW w:w="6519" w:type="dxa"/>
            <w:tcBorders>
              <w:top w:val="nil"/>
              <w:left w:val="nil"/>
              <w:bottom w:val="single" w:sz="4" w:space="0" w:color="auto"/>
              <w:right w:val="single" w:sz="4" w:space="0" w:color="auto"/>
            </w:tcBorders>
            <w:shd w:val="clear" w:color="auto" w:fill="auto"/>
            <w:vAlign w:val="center"/>
            <w:hideMark/>
          </w:tcPr>
          <w:p w14:paraId="24BDAF1C"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Marine Predators Algorithm for Energy Scheduling Problem Using Renewable Energy</w:t>
            </w:r>
          </w:p>
        </w:tc>
        <w:tc>
          <w:tcPr>
            <w:tcW w:w="796" w:type="dxa"/>
            <w:tcBorders>
              <w:top w:val="nil"/>
              <w:left w:val="nil"/>
              <w:bottom w:val="single" w:sz="4" w:space="0" w:color="auto"/>
              <w:right w:val="single" w:sz="4" w:space="0" w:color="auto"/>
            </w:tcBorders>
            <w:shd w:val="clear" w:color="auto" w:fill="auto"/>
            <w:vAlign w:val="center"/>
            <w:hideMark/>
          </w:tcPr>
          <w:p w14:paraId="1BF39E44"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2024</w:t>
            </w:r>
          </w:p>
        </w:tc>
        <w:tc>
          <w:tcPr>
            <w:tcW w:w="1860" w:type="dxa"/>
            <w:tcBorders>
              <w:top w:val="nil"/>
              <w:left w:val="nil"/>
              <w:bottom w:val="single" w:sz="4" w:space="0" w:color="auto"/>
              <w:right w:val="single" w:sz="4" w:space="0" w:color="auto"/>
            </w:tcBorders>
            <w:shd w:val="clear" w:color="auto" w:fill="auto"/>
            <w:vAlign w:val="center"/>
            <w:hideMark/>
          </w:tcPr>
          <w:p w14:paraId="6C0B490D"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2nd International Conference on Cyber Resilience, ICCR 2024</w:t>
            </w:r>
          </w:p>
        </w:tc>
        <w:tc>
          <w:tcPr>
            <w:tcW w:w="911" w:type="dxa"/>
            <w:tcBorders>
              <w:top w:val="nil"/>
              <w:left w:val="nil"/>
              <w:bottom w:val="single" w:sz="4" w:space="0" w:color="auto"/>
              <w:right w:val="single" w:sz="4" w:space="0" w:color="auto"/>
            </w:tcBorders>
            <w:shd w:val="clear" w:color="auto" w:fill="auto"/>
            <w:vAlign w:val="center"/>
            <w:hideMark/>
          </w:tcPr>
          <w:p w14:paraId="07FE7A54"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w:t>
            </w:r>
          </w:p>
        </w:tc>
        <w:tc>
          <w:tcPr>
            <w:tcW w:w="803" w:type="dxa"/>
            <w:tcBorders>
              <w:top w:val="nil"/>
              <w:left w:val="nil"/>
              <w:bottom w:val="single" w:sz="4" w:space="0" w:color="auto"/>
              <w:right w:val="single" w:sz="4" w:space="0" w:color="auto"/>
            </w:tcBorders>
            <w:shd w:val="clear" w:color="auto" w:fill="auto"/>
            <w:vAlign w:val="center"/>
            <w:hideMark/>
          </w:tcPr>
          <w:p w14:paraId="48A78CB5"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w:t>
            </w:r>
          </w:p>
        </w:tc>
      </w:tr>
      <w:tr w:rsidR="004352C8" w:rsidRPr="004352C8" w14:paraId="59D75EB7" w14:textId="77777777" w:rsidTr="003945E9">
        <w:trPr>
          <w:trHeight w:val="20"/>
        </w:trPr>
        <w:tc>
          <w:tcPr>
            <w:tcW w:w="805" w:type="dxa"/>
            <w:tcBorders>
              <w:top w:val="nil"/>
              <w:left w:val="single" w:sz="4" w:space="0" w:color="auto"/>
              <w:bottom w:val="single" w:sz="4" w:space="0" w:color="auto"/>
              <w:right w:val="single" w:sz="4" w:space="0" w:color="auto"/>
            </w:tcBorders>
            <w:vAlign w:val="center"/>
          </w:tcPr>
          <w:p w14:paraId="17FE2B9C" w14:textId="77777777" w:rsidR="004352C8" w:rsidRPr="00AA7ADB" w:rsidRDefault="004352C8" w:rsidP="004401F2">
            <w:pPr>
              <w:pStyle w:val="ListParagraph"/>
              <w:numPr>
                <w:ilvl w:val="0"/>
                <w:numId w:val="19"/>
              </w:numPr>
              <w:bidi w:val="0"/>
              <w:spacing w:after="0" w:line="240" w:lineRule="auto"/>
              <w:jc w:val="center"/>
              <w:rPr>
                <w:rFonts w:asciiTheme="majorBidi" w:eastAsia="Times New Roman" w:hAnsiTheme="majorBidi" w:cstheme="majorBidi"/>
                <w:color w:val="000000"/>
                <w:sz w:val="20"/>
                <w:szCs w:val="20"/>
              </w:rPr>
            </w:pPr>
          </w:p>
        </w:tc>
        <w:tc>
          <w:tcPr>
            <w:tcW w:w="3060" w:type="dxa"/>
            <w:tcBorders>
              <w:top w:val="nil"/>
              <w:left w:val="single" w:sz="4" w:space="0" w:color="auto"/>
              <w:bottom w:val="single" w:sz="4" w:space="0" w:color="auto"/>
              <w:right w:val="single" w:sz="4" w:space="0" w:color="auto"/>
            </w:tcBorders>
            <w:shd w:val="clear" w:color="auto" w:fill="auto"/>
            <w:vAlign w:val="center"/>
            <w:hideMark/>
          </w:tcPr>
          <w:p w14:paraId="0CDBCE33"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Musmar A.; Awan N.; Agha M.</w:t>
            </w:r>
          </w:p>
        </w:tc>
        <w:tc>
          <w:tcPr>
            <w:tcW w:w="6519" w:type="dxa"/>
            <w:tcBorders>
              <w:top w:val="nil"/>
              <w:left w:val="nil"/>
              <w:bottom w:val="single" w:sz="4" w:space="0" w:color="auto"/>
              <w:right w:val="single" w:sz="4" w:space="0" w:color="auto"/>
            </w:tcBorders>
            <w:shd w:val="clear" w:color="auto" w:fill="auto"/>
            <w:vAlign w:val="center"/>
            <w:hideMark/>
          </w:tcPr>
          <w:p w14:paraId="67823BCA"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Infidelities</w:t>
            </w:r>
          </w:p>
        </w:tc>
        <w:tc>
          <w:tcPr>
            <w:tcW w:w="796" w:type="dxa"/>
            <w:tcBorders>
              <w:top w:val="nil"/>
              <w:left w:val="nil"/>
              <w:bottom w:val="single" w:sz="4" w:space="0" w:color="auto"/>
              <w:right w:val="single" w:sz="4" w:space="0" w:color="auto"/>
            </w:tcBorders>
            <w:shd w:val="clear" w:color="auto" w:fill="auto"/>
            <w:vAlign w:val="center"/>
            <w:hideMark/>
          </w:tcPr>
          <w:p w14:paraId="0A3C963E"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2024</w:t>
            </w:r>
          </w:p>
        </w:tc>
        <w:tc>
          <w:tcPr>
            <w:tcW w:w="1860" w:type="dxa"/>
            <w:tcBorders>
              <w:top w:val="nil"/>
              <w:left w:val="nil"/>
              <w:bottom w:val="single" w:sz="4" w:space="0" w:color="auto"/>
              <w:right w:val="single" w:sz="4" w:space="0" w:color="auto"/>
            </w:tcBorders>
            <w:shd w:val="clear" w:color="auto" w:fill="auto"/>
            <w:vAlign w:val="center"/>
            <w:hideMark/>
          </w:tcPr>
          <w:p w14:paraId="515C848A"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Journal of Architectural Education</w:t>
            </w:r>
          </w:p>
        </w:tc>
        <w:tc>
          <w:tcPr>
            <w:tcW w:w="911" w:type="dxa"/>
            <w:tcBorders>
              <w:top w:val="nil"/>
              <w:left w:val="nil"/>
              <w:bottom w:val="single" w:sz="4" w:space="0" w:color="auto"/>
              <w:right w:val="single" w:sz="4" w:space="0" w:color="auto"/>
            </w:tcBorders>
            <w:shd w:val="clear" w:color="auto" w:fill="auto"/>
            <w:vAlign w:val="center"/>
            <w:hideMark/>
          </w:tcPr>
          <w:p w14:paraId="65558EED"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78</w:t>
            </w:r>
          </w:p>
        </w:tc>
        <w:tc>
          <w:tcPr>
            <w:tcW w:w="803" w:type="dxa"/>
            <w:tcBorders>
              <w:top w:val="nil"/>
              <w:left w:val="nil"/>
              <w:bottom w:val="single" w:sz="4" w:space="0" w:color="auto"/>
              <w:right w:val="single" w:sz="4" w:space="0" w:color="auto"/>
            </w:tcBorders>
            <w:shd w:val="clear" w:color="auto" w:fill="auto"/>
            <w:vAlign w:val="center"/>
            <w:hideMark/>
          </w:tcPr>
          <w:p w14:paraId="1E591069"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1</w:t>
            </w:r>
          </w:p>
        </w:tc>
      </w:tr>
      <w:tr w:rsidR="004352C8" w:rsidRPr="004352C8" w14:paraId="5ED67FD0" w14:textId="77777777" w:rsidTr="003945E9">
        <w:trPr>
          <w:trHeight w:val="20"/>
        </w:trPr>
        <w:tc>
          <w:tcPr>
            <w:tcW w:w="805" w:type="dxa"/>
            <w:tcBorders>
              <w:top w:val="nil"/>
              <w:left w:val="single" w:sz="4" w:space="0" w:color="auto"/>
              <w:bottom w:val="single" w:sz="4" w:space="0" w:color="auto"/>
              <w:right w:val="single" w:sz="4" w:space="0" w:color="auto"/>
            </w:tcBorders>
            <w:vAlign w:val="center"/>
          </w:tcPr>
          <w:p w14:paraId="365972C4" w14:textId="77777777" w:rsidR="004352C8" w:rsidRPr="00AA7ADB" w:rsidRDefault="004352C8" w:rsidP="004401F2">
            <w:pPr>
              <w:pStyle w:val="ListParagraph"/>
              <w:numPr>
                <w:ilvl w:val="0"/>
                <w:numId w:val="19"/>
              </w:numPr>
              <w:bidi w:val="0"/>
              <w:spacing w:after="0" w:line="240" w:lineRule="auto"/>
              <w:jc w:val="center"/>
              <w:rPr>
                <w:rFonts w:asciiTheme="majorBidi" w:eastAsia="Times New Roman" w:hAnsiTheme="majorBidi" w:cstheme="majorBidi"/>
                <w:color w:val="000000"/>
                <w:sz w:val="20"/>
                <w:szCs w:val="20"/>
              </w:rPr>
            </w:pPr>
          </w:p>
        </w:tc>
        <w:tc>
          <w:tcPr>
            <w:tcW w:w="3060" w:type="dxa"/>
            <w:tcBorders>
              <w:top w:val="nil"/>
              <w:left w:val="single" w:sz="4" w:space="0" w:color="auto"/>
              <w:bottom w:val="single" w:sz="4" w:space="0" w:color="auto"/>
              <w:right w:val="single" w:sz="4" w:space="0" w:color="auto"/>
            </w:tcBorders>
            <w:shd w:val="clear" w:color="auto" w:fill="auto"/>
            <w:vAlign w:val="center"/>
            <w:hideMark/>
          </w:tcPr>
          <w:p w14:paraId="20948C57"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proofErr w:type="spellStart"/>
            <w:r w:rsidRPr="004352C8">
              <w:rPr>
                <w:rFonts w:asciiTheme="majorBidi" w:eastAsia="Times New Roman" w:hAnsiTheme="majorBidi" w:cstheme="majorBidi"/>
                <w:color w:val="000000"/>
                <w:sz w:val="20"/>
                <w:szCs w:val="20"/>
              </w:rPr>
              <w:t>Almheidat</w:t>
            </w:r>
            <w:proofErr w:type="spellEnd"/>
            <w:r w:rsidRPr="004352C8">
              <w:rPr>
                <w:rFonts w:asciiTheme="majorBidi" w:eastAsia="Times New Roman" w:hAnsiTheme="majorBidi" w:cstheme="majorBidi"/>
                <w:color w:val="000000"/>
                <w:sz w:val="20"/>
                <w:szCs w:val="20"/>
              </w:rPr>
              <w:t xml:space="preserve"> M.; Zeeshan; </w:t>
            </w:r>
            <w:proofErr w:type="spellStart"/>
            <w:r w:rsidRPr="004352C8">
              <w:rPr>
                <w:rFonts w:asciiTheme="majorBidi" w:eastAsia="Times New Roman" w:hAnsiTheme="majorBidi" w:cstheme="majorBidi"/>
                <w:color w:val="000000"/>
                <w:sz w:val="20"/>
                <w:szCs w:val="20"/>
              </w:rPr>
              <w:t>Althobaiti</w:t>
            </w:r>
            <w:proofErr w:type="spellEnd"/>
            <w:r w:rsidRPr="004352C8">
              <w:rPr>
                <w:rFonts w:asciiTheme="majorBidi" w:eastAsia="Times New Roman" w:hAnsiTheme="majorBidi" w:cstheme="majorBidi"/>
                <w:color w:val="000000"/>
                <w:sz w:val="20"/>
                <w:szCs w:val="20"/>
              </w:rPr>
              <w:t xml:space="preserve"> A.; Iqbal N.; </w:t>
            </w:r>
            <w:proofErr w:type="spellStart"/>
            <w:r w:rsidRPr="004352C8">
              <w:rPr>
                <w:rFonts w:asciiTheme="majorBidi" w:eastAsia="Times New Roman" w:hAnsiTheme="majorBidi" w:cstheme="majorBidi"/>
                <w:color w:val="000000"/>
                <w:sz w:val="20"/>
                <w:szCs w:val="20"/>
              </w:rPr>
              <w:t>Mahnashi</w:t>
            </w:r>
            <w:proofErr w:type="spellEnd"/>
            <w:r w:rsidRPr="004352C8">
              <w:rPr>
                <w:rFonts w:asciiTheme="majorBidi" w:eastAsia="Times New Roman" w:hAnsiTheme="majorBidi" w:cstheme="majorBidi"/>
                <w:color w:val="000000"/>
                <w:sz w:val="20"/>
                <w:szCs w:val="20"/>
              </w:rPr>
              <w:t xml:space="preserve"> A.M.; Shah R.</w:t>
            </w:r>
          </w:p>
        </w:tc>
        <w:tc>
          <w:tcPr>
            <w:tcW w:w="6519" w:type="dxa"/>
            <w:tcBorders>
              <w:top w:val="nil"/>
              <w:left w:val="nil"/>
              <w:bottom w:val="single" w:sz="4" w:space="0" w:color="auto"/>
              <w:right w:val="single" w:sz="4" w:space="0" w:color="auto"/>
            </w:tcBorders>
            <w:shd w:val="clear" w:color="auto" w:fill="auto"/>
            <w:vAlign w:val="center"/>
            <w:hideMark/>
          </w:tcPr>
          <w:p w14:paraId="7DD8B5DA"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Reliability of two-dimensional steady magnetized Jeffery fluid over shrinking sheet with chemical effect</w:t>
            </w:r>
          </w:p>
        </w:tc>
        <w:tc>
          <w:tcPr>
            <w:tcW w:w="796" w:type="dxa"/>
            <w:tcBorders>
              <w:top w:val="nil"/>
              <w:left w:val="nil"/>
              <w:bottom w:val="single" w:sz="4" w:space="0" w:color="auto"/>
              <w:right w:val="single" w:sz="4" w:space="0" w:color="auto"/>
            </w:tcBorders>
            <w:shd w:val="clear" w:color="auto" w:fill="auto"/>
            <w:vAlign w:val="center"/>
            <w:hideMark/>
          </w:tcPr>
          <w:p w14:paraId="7DC55AA3"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2024</w:t>
            </w:r>
          </w:p>
        </w:tc>
        <w:tc>
          <w:tcPr>
            <w:tcW w:w="1860" w:type="dxa"/>
            <w:tcBorders>
              <w:top w:val="nil"/>
              <w:left w:val="nil"/>
              <w:bottom w:val="single" w:sz="4" w:space="0" w:color="auto"/>
              <w:right w:val="single" w:sz="4" w:space="0" w:color="auto"/>
            </w:tcBorders>
            <w:shd w:val="clear" w:color="auto" w:fill="auto"/>
            <w:vAlign w:val="center"/>
            <w:hideMark/>
          </w:tcPr>
          <w:p w14:paraId="17331588"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Open Physics</w:t>
            </w:r>
          </w:p>
        </w:tc>
        <w:tc>
          <w:tcPr>
            <w:tcW w:w="911" w:type="dxa"/>
            <w:tcBorders>
              <w:top w:val="nil"/>
              <w:left w:val="nil"/>
              <w:bottom w:val="single" w:sz="4" w:space="0" w:color="auto"/>
              <w:right w:val="single" w:sz="4" w:space="0" w:color="auto"/>
            </w:tcBorders>
            <w:shd w:val="clear" w:color="auto" w:fill="auto"/>
            <w:vAlign w:val="center"/>
            <w:hideMark/>
          </w:tcPr>
          <w:p w14:paraId="1DCDAEB1"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22</w:t>
            </w:r>
          </w:p>
        </w:tc>
        <w:tc>
          <w:tcPr>
            <w:tcW w:w="803" w:type="dxa"/>
            <w:tcBorders>
              <w:top w:val="nil"/>
              <w:left w:val="nil"/>
              <w:bottom w:val="single" w:sz="4" w:space="0" w:color="auto"/>
              <w:right w:val="single" w:sz="4" w:space="0" w:color="auto"/>
            </w:tcBorders>
            <w:shd w:val="clear" w:color="auto" w:fill="auto"/>
            <w:vAlign w:val="center"/>
            <w:hideMark/>
          </w:tcPr>
          <w:p w14:paraId="76B37D30"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1</w:t>
            </w:r>
          </w:p>
        </w:tc>
      </w:tr>
      <w:tr w:rsidR="004352C8" w:rsidRPr="004352C8" w14:paraId="7DA6B6F0" w14:textId="77777777" w:rsidTr="003945E9">
        <w:trPr>
          <w:trHeight w:val="20"/>
        </w:trPr>
        <w:tc>
          <w:tcPr>
            <w:tcW w:w="805" w:type="dxa"/>
            <w:tcBorders>
              <w:top w:val="nil"/>
              <w:left w:val="single" w:sz="4" w:space="0" w:color="auto"/>
              <w:bottom w:val="single" w:sz="4" w:space="0" w:color="auto"/>
              <w:right w:val="single" w:sz="4" w:space="0" w:color="auto"/>
            </w:tcBorders>
            <w:vAlign w:val="center"/>
          </w:tcPr>
          <w:p w14:paraId="65F2459F" w14:textId="77777777" w:rsidR="004352C8" w:rsidRPr="00AA7ADB" w:rsidRDefault="004352C8" w:rsidP="004401F2">
            <w:pPr>
              <w:pStyle w:val="ListParagraph"/>
              <w:numPr>
                <w:ilvl w:val="0"/>
                <w:numId w:val="19"/>
              </w:numPr>
              <w:bidi w:val="0"/>
              <w:spacing w:after="0" w:line="240" w:lineRule="auto"/>
              <w:jc w:val="center"/>
              <w:rPr>
                <w:rFonts w:asciiTheme="majorBidi" w:eastAsia="Times New Roman" w:hAnsiTheme="majorBidi" w:cstheme="majorBidi"/>
                <w:color w:val="000000"/>
                <w:sz w:val="20"/>
                <w:szCs w:val="20"/>
              </w:rPr>
            </w:pPr>
          </w:p>
        </w:tc>
        <w:tc>
          <w:tcPr>
            <w:tcW w:w="3060" w:type="dxa"/>
            <w:tcBorders>
              <w:top w:val="nil"/>
              <w:left w:val="single" w:sz="4" w:space="0" w:color="auto"/>
              <w:bottom w:val="single" w:sz="4" w:space="0" w:color="auto"/>
              <w:right w:val="single" w:sz="4" w:space="0" w:color="auto"/>
            </w:tcBorders>
            <w:shd w:val="clear" w:color="auto" w:fill="auto"/>
            <w:vAlign w:val="center"/>
            <w:hideMark/>
          </w:tcPr>
          <w:p w14:paraId="1A65D6A8"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proofErr w:type="spellStart"/>
            <w:r w:rsidRPr="004352C8">
              <w:rPr>
                <w:rFonts w:asciiTheme="majorBidi" w:eastAsia="Times New Roman" w:hAnsiTheme="majorBidi" w:cstheme="majorBidi"/>
                <w:color w:val="000000"/>
                <w:sz w:val="20"/>
                <w:szCs w:val="20"/>
              </w:rPr>
              <w:t>Hanieh</w:t>
            </w:r>
            <w:proofErr w:type="spellEnd"/>
            <w:r w:rsidRPr="004352C8">
              <w:rPr>
                <w:rFonts w:asciiTheme="majorBidi" w:eastAsia="Times New Roman" w:hAnsiTheme="majorBidi" w:cstheme="majorBidi"/>
                <w:color w:val="000000"/>
                <w:sz w:val="20"/>
                <w:szCs w:val="20"/>
              </w:rPr>
              <w:t xml:space="preserve"> H.; </w:t>
            </w:r>
            <w:proofErr w:type="spellStart"/>
            <w:r w:rsidRPr="004352C8">
              <w:rPr>
                <w:rFonts w:asciiTheme="majorBidi" w:eastAsia="Times New Roman" w:hAnsiTheme="majorBidi" w:cstheme="majorBidi"/>
                <w:color w:val="000000"/>
                <w:sz w:val="20"/>
                <w:szCs w:val="20"/>
              </w:rPr>
              <w:t>Alfwuaires</w:t>
            </w:r>
            <w:proofErr w:type="spellEnd"/>
            <w:r w:rsidRPr="004352C8">
              <w:rPr>
                <w:rFonts w:asciiTheme="majorBidi" w:eastAsia="Times New Roman" w:hAnsiTheme="majorBidi" w:cstheme="majorBidi"/>
                <w:color w:val="000000"/>
                <w:sz w:val="20"/>
                <w:szCs w:val="20"/>
              </w:rPr>
              <w:t xml:space="preserve"> M.A.; Abduh M.S.; </w:t>
            </w:r>
            <w:proofErr w:type="spellStart"/>
            <w:r w:rsidRPr="004352C8">
              <w:rPr>
                <w:rFonts w:asciiTheme="majorBidi" w:eastAsia="Times New Roman" w:hAnsiTheme="majorBidi" w:cstheme="majorBidi"/>
                <w:color w:val="000000"/>
                <w:sz w:val="20"/>
                <w:szCs w:val="20"/>
              </w:rPr>
              <w:t>Abdrabu</w:t>
            </w:r>
            <w:proofErr w:type="spellEnd"/>
            <w:r w:rsidRPr="004352C8">
              <w:rPr>
                <w:rFonts w:asciiTheme="majorBidi" w:eastAsia="Times New Roman" w:hAnsiTheme="majorBidi" w:cstheme="majorBidi"/>
                <w:color w:val="000000"/>
                <w:sz w:val="20"/>
                <w:szCs w:val="20"/>
              </w:rPr>
              <w:t xml:space="preserve"> A.; Qinna N.A.; </w:t>
            </w:r>
            <w:proofErr w:type="spellStart"/>
            <w:r w:rsidRPr="004352C8">
              <w:rPr>
                <w:rFonts w:asciiTheme="majorBidi" w:eastAsia="Times New Roman" w:hAnsiTheme="majorBidi" w:cstheme="majorBidi"/>
                <w:color w:val="000000"/>
                <w:sz w:val="20"/>
                <w:szCs w:val="20"/>
              </w:rPr>
              <w:t>Alzahrani</w:t>
            </w:r>
            <w:proofErr w:type="spellEnd"/>
            <w:r w:rsidRPr="004352C8">
              <w:rPr>
                <w:rFonts w:asciiTheme="majorBidi" w:eastAsia="Times New Roman" w:hAnsiTheme="majorBidi" w:cstheme="majorBidi"/>
                <w:color w:val="000000"/>
                <w:sz w:val="20"/>
                <w:szCs w:val="20"/>
              </w:rPr>
              <w:t xml:space="preserve"> A.M.</w:t>
            </w:r>
          </w:p>
        </w:tc>
        <w:tc>
          <w:tcPr>
            <w:tcW w:w="6519" w:type="dxa"/>
            <w:tcBorders>
              <w:top w:val="nil"/>
              <w:left w:val="nil"/>
              <w:bottom w:val="single" w:sz="4" w:space="0" w:color="auto"/>
              <w:right w:val="single" w:sz="4" w:space="0" w:color="auto"/>
            </w:tcBorders>
            <w:shd w:val="clear" w:color="auto" w:fill="auto"/>
            <w:vAlign w:val="center"/>
            <w:hideMark/>
          </w:tcPr>
          <w:p w14:paraId="4FE8A21A"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xml:space="preserve">Protective Effects of a </w:t>
            </w:r>
            <w:proofErr w:type="spellStart"/>
            <w:r w:rsidRPr="004352C8">
              <w:rPr>
                <w:rFonts w:asciiTheme="majorBidi" w:eastAsia="Times New Roman" w:hAnsiTheme="majorBidi" w:cstheme="majorBidi"/>
                <w:color w:val="000000"/>
                <w:sz w:val="20"/>
                <w:szCs w:val="20"/>
              </w:rPr>
              <w:t>Dihydrodiazepine</w:t>
            </w:r>
            <w:proofErr w:type="spellEnd"/>
            <w:r w:rsidRPr="004352C8">
              <w:rPr>
                <w:rFonts w:asciiTheme="majorBidi" w:eastAsia="Times New Roman" w:hAnsiTheme="majorBidi" w:cstheme="majorBidi"/>
                <w:color w:val="000000"/>
                <w:sz w:val="20"/>
                <w:szCs w:val="20"/>
              </w:rPr>
              <w:t xml:space="preserve"> Against Endotoxin Shock Through Suppression of TLR4/NF-</w:t>
            </w:r>
            <w:proofErr w:type="spellStart"/>
            <w:r w:rsidR="00AA7ADB" w:rsidRPr="004352C8">
              <w:rPr>
                <w:rFonts w:asciiTheme="majorBidi" w:eastAsia="Times New Roman" w:hAnsiTheme="majorBidi" w:cstheme="majorBidi"/>
                <w:color w:val="000000"/>
                <w:sz w:val="20"/>
                <w:szCs w:val="20"/>
              </w:rPr>
              <w:t>κb</w:t>
            </w:r>
            <w:proofErr w:type="spellEnd"/>
            <w:r w:rsidRPr="004352C8">
              <w:rPr>
                <w:rFonts w:asciiTheme="majorBidi" w:eastAsia="Times New Roman" w:hAnsiTheme="majorBidi" w:cstheme="majorBidi"/>
                <w:color w:val="000000"/>
                <w:sz w:val="20"/>
                <w:szCs w:val="20"/>
              </w:rPr>
              <w:t>/IRF3 Signaling Pathways</w:t>
            </w:r>
          </w:p>
        </w:tc>
        <w:tc>
          <w:tcPr>
            <w:tcW w:w="796" w:type="dxa"/>
            <w:tcBorders>
              <w:top w:val="nil"/>
              <w:left w:val="nil"/>
              <w:bottom w:val="single" w:sz="4" w:space="0" w:color="auto"/>
              <w:right w:val="single" w:sz="4" w:space="0" w:color="auto"/>
            </w:tcBorders>
            <w:shd w:val="clear" w:color="auto" w:fill="auto"/>
            <w:vAlign w:val="center"/>
            <w:hideMark/>
          </w:tcPr>
          <w:p w14:paraId="2A9FACB1"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2024</w:t>
            </w:r>
          </w:p>
        </w:tc>
        <w:tc>
          <w:tcPr>
            <w:tcW w:w="1860" w:type="dxa"/>
            <w:tcBorders>
              <w:top w:val="nil"/>
              <w:left w:val="nil"/>
              <w:bottom w:val="single" w:sz="4" w:space="0" w:color="auto"/>
              <w:right w:val="single" w:sz="4" w:space="0" w:color="auto"/>
            </w:tcBorders>
            <w:shd w:val="clear" w:color="auto" w:fill="auto"/>
            <w:vAlign w:val="center"/>
            <w:hideMark/>
          </w:tcPr>
          <w:p w14:paraId="4AB0D5B2"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Inflammation</w:t>
            </w:r>
          </w:p>
        </w:tc>
        <w:tc>
          <w:tcPr>
            <w:tcW w:w="911" w:type="dxa"/>
            <w:tcBorders>
              <w:top w:val="nil"/>
              <w:left w:val="nil"/>
              <w:bottom w:val="single" w:sz="4" w:space="0" w:color="auto"/>
              <w:right w:val="single" w:sz="4" w:space="0" w:color="auto"/>
            </w:tcBorders>
            <w:shd w:val="clear" w:color="auto" w:fill="auto"/>
            <w:vAlign w:val="center"/>
            <w:hideMark/>
          </w:tcPr>
          <w:p w14:paraId="7D02EDDE"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w:t>
            </w:r>
          </w:p>
        </w:tc>
        <w:tc>
          <w:tcPr>
            <w:tcW w:w="803" w:type="dxa"/>
            <w:tcBorders>
              <w:top w:val="nil"/>
              <w:left w:val="nil"/>
              <w:bottom w:val="single" w:sz="4" w:space="0" w:color="auto"/>
              <w:right w:val="single" w:sz="4" w:space="0" w:color="auto"/>
            </w:tcBorders>
            <w:shd w:val="clear" w:color="auto" w:fill="auto"/>
            <w:vAlign w:val="center"/>
            <w:hideMark/>
          </w:tcPr>
          <w:p w14:paraId="746C668A"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w:t>
            </w:r>
          </w:p>
        </w:tc>
      </w:tr>
      <w:tr w:rsidR="004352C8" w:rsidRPr="004352C8" w14:paraId="3B1FD520" w14:textId="77777777" w:rsidTr="003945E9">
        <w:trPr>
          <w:trHeight w:val="20"/>
        </w:trPr>
        <w:tc>
          <w:tcPr>
            <w:tcW w:w="805" w:type="dxa"/>
            <w:tcBorders>
              <w:top w:val="nil"/>
              <w:left w:val="single" w:sz="4" w:space="0" w:color="auto"/>
              <w:bottom w:val="single" w:sz="4" w:space="0" w:color="auto"/>
              <w:right w:val="single" w:sz="4" w:space="0" w:color="auto"/>
            </w:tcBorders>
            <w:vAlign w:val="center"/>
          </w:tcPr>
          <w:p w14:paraId="7FC50A4C" w14:textId="77777777" w:rsidR="004352C8" w:rsidRPr="00AA7ADB" w:rsidRDefault="004352C8" w:rsidP="004401F2">
            <w:pPr>
              <w:pStyle w:val="ListParagraph"/>
              <w:numPr>
                <w:ilvl w:val="0"/>
                <w:numId w:val="19"/>
              </w:numPr>
              <w:bidi w:val="0"/>
              <w:spacing w:after="0" w:line="240" w:lineRule="auto"/>
              <w:jc w:val="center"/>
              <w:rPr>
                <w:rFonts w:asciiTheme="majorBidi" w:eastAsia="Times New Roman" w:hAnsiTheme="majorBidi" w:cstheme="majorBidi"/>
                <w:color w:val="000000"/>
                <w:sz w:val="20"/>
                <w:szCs w:val="20"/>
              </w:rPr>
            </w:pPr>
          </w:p>
        </w:tc>
        <w:tc>
          <w:tcPr>
            <w:tcW w:w="3060" w:type="dxa"/>
            <w:tcBorders>
              <w:top w:val="nil"/>
              <w:left w:val="single" w:sz="4" w:space="0" w:color="auto"/>
              <w:bottom w:val="single" w:sz="4" w:space="0" w:color="auto"/>
              <w:right w:val="single" w:sz="4" w:space="0" w:color="auto"/>
            </w:tcBorders>
            <w:shd w:val="clear" w:color="auto" w:fill="auto"/>
            <w:vAlign w:val="center"/>
            <w:hideMark/>
          </w:tcPr>
          <w:p w14:paraId="45290237"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proofErr w:type="spellStart"/>
            <w:r w:rsidRPr="004352C8">
              <w:rPr>
                <w:rFonts w:asciiTheme="majorBidi" w:eastAsia="Times New Roman" w:hAnsiTheme="majorBidi" w:cstheme="majorBidi"/>
                <w:color w:val="000000"/>
                <w:sz w:val="20"/>
                <w:szCs w:val="20"/>
              </w:rPr>
              <w:t>Altamimi</w:t>
            </w:r>
            <w:proofErr w:type="spellEnd"/>
            <w:r w:rsidRPr="004352C8">
              <w:rPr>
                <w:rFonts w:asciiTheme="majorBidi" w:eastAsia="Times New Roman" w:hAnsiTheme="majorBidi" w:cstheme="majorBidi"/>
                <w:color w:val="000000"/>
                <w:sz w:val="20"/>
                <w:szCs w:val="20"/>
              </w:rPr>
              <w:t xml:space="preserve"> L.; </w:t>
            </w:r>
            <w:proofErr w:type="spellStart"/>
            <w:r w:rsidRPr="004352C8">
              <w:rPr>
                <w:rFonts w:asciiTheme="majorBidi" w:eastAsia="Times New Roman" w:hAnsiTheme="majorBidi" w:cstheme="majorBidi"/>
                <w:color w:val="000000"/>
                <w:sz w:val="20"/>
                <w:szCs w:val="20"/>
              </w:rPr>
              <w:t>Zakaraya</w:t>
            </w:r>
            <w:proofErr w:type="spellEnd"/>
            <w:r w:rsidRPr="004352C8">
              <w:rPr>
                <w:rFonts w:asciiTheme="majorBidi" w:eastAsia="Times New Roman" w:hAnsiTheme="majorBidi" w:cstheme="majorBidi"/>
                <w:color w:val="000000"/>
                <w:sz w:val="20"/>
                <w:szCs w:val="20"/>
              </w:rPr>
              <w:t xml:space="preserve"> Z.Z.; </w:t>
            </w:r>
            <w:proofErr w:type="spellStart"/>
            <w:r w:rsidRPr="004352C8">
              <w:rPr>
                <w:rFonts w:asciiTheme="majorBidi" w:eastAsia="Times New Roman" w:hAnsiTheme="majorBidi" w:cstheme="majorBidi"/>
                <w:color w:val="000000"/>
                <w:sz w:val="20"/>
                <w:szCs w:val="20"/>
              </w:rPr>
              <w:t>Hailat</w:t>
            </w:r>
            <w:proofErr w:type="spellEnd"/>
            <w:r w:rsidRPr="004352C8">
              <w:rPr>
                <w:rFonts w:asciiTheme="majorBidi" w:eastAsia="Times New Roman" w:hAnsiTheme="majorBidi" w:cstheme="majorBidi"/>
                <w:color w:val="000000"/>
                <w:sz w:val="20"/>
                <w:szCs w:val="20"/>
              </w:rPr>
              <w:t xml:space="preserve"> M.; Ahmad M.N.; Qinna A.; Hamad M.F.; Dayyih W.A.</w:t>
            </w:r>
          </w:p>
        </w:tc>
        <w:tc>
          <w:tcPr>
            <w:tcW w:w="6519" w:type="dxa"/>
            <w:tcBorders>
              <w:top w:val="nil"/>
              <w:left w:val="nil"/>
              <w:bottom w:val="single" w:sz="4" w:space="0" w:color="auto"/>
              <w:right w:val="single" w:sz="4" w:space="0" w:color="auto"/>
            </w:tcBorders>
            <w:shd w:val="clear" w:color="auto" w:fill="auto"/>
            <w:vAlign w:val="center"/>
            <w:hideMark/>
          </w:tcPr>
          <w:p w14:paraId="5146D484"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Test of insulin resistance in nondiabetic and streptozotocin-induced diabetic rats using glycosylated hemoglobin test and other interventions</w:t>
            </w:r>
          </w:p>
        </w:tc>
        <w:tc>
          <w:tcPr>
            <w:tcW w:w="796" w:type="dxa"/>
            <w:tcBorders>
              <w:top w:val="nil"/>
              <w:left w:val="nil"/>
              <w:bottom w:val="single" w:sz="4" w:space="0" w:color="auto"/>
              <w:right w:val="single" w:sz="4" w:space="0" w:color="auto"/>
            </w:tcBorders>
            <w:shd w:val="clear" w:color="auto" w:fill="auto"/>
            <w:vAlign w:val="center"/>
            <w:hideMark/>
          </w:tcPr>
          <w:p w14:paraId="2553B24F"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2024</w:t>
            </w:r>
          </w:p>
        </w:tc>
        <w:tc>
          <w:tcPr>
            <w:tcW w:w="1860" w:type="dxa"/>
            <w:tcBorders>
              <w:top w:val="nil"/>
              <w:left w:val="nil"/>
              <w:bottom w:val="single" w:sz="4" w:space="0" w:color="auto"/>
              <w:right w:val="single" w:sz="4" w:space="0" w:color="auto"/>
            </w:tcBorders>
            <w:shd w:val="clear" w:color="auto" w:fill="auto"/>
            <w:vAlign w:val="center"/>
            <w:hideMark/>
          </w:tcPr>
          <w:p w14:paraId="16EC38D3"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Journal of Advanced Pharmaceutical Technology and Research</w:t>
            </w:r>
          </w:p>
        </w:tc>
        <w:tc>
          <w:tcPr>
            <w:tcW w:w="911" w:type="dxa"/>
            <w:tcBorders>
              <w:top w:val="nil"/>
              <w:left w:val="nil"/>
              <w:bottom w:val="single" w:sz="4" w:space="0" w:color="auto"/>
              <w:right w:val="single" w:sz="4" w:space="0" w:color="auto"/>
            </w:tcBorders>
            <w:shd w:val="clear" w:color="auto" w:fill="auto"/>
            <w:vAlign w:val="center"/>
            <w:hideMark/>
          </w:tcPr>
          <w:p w14:paraId="7F4CABFF"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15</w:t>
            </w:r>
          </w:p>
        </w:tc>
        <w:tc>
          <w:tcPr>
            <w:tcW w:w="803" w:type="dxa"/>
            <w:tcBorders>
              <w:top w:val="nil"/>
              <w:left w:val="nil"/>
              <w:bottom w:val="single" w:sz="4" w:space="0" w:color="auto"/>
              <w:right w:val="single" w:sz="4" w:space="0" w:color="auto"/>
            </w:tcBorders>
            <w:shd w:val="clear" w:color="auto" w:fill="auto"/>
            <w:vAlign w:val="center"/>
            <w:hideMark/>
          </w:tcPr>
          <w:p w14:paraId="3B6F626D"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1</w:t>
            </w:r>
          </w:p>
        </w:tc>
      </w:tr>
      <w:tr w:rsidR="004352C8" w:rsidRPr="004352C8" w14:paraId="5F8AFC52" w14:textId="77777777" w:rsidTr="003945E9">
        <w:trPr>
          <w:trHeight w:val="20"/>
        </w:trPr>
        <w:tc>
          <w:tcPr>
            <w:tcW w:w="805" w:type="dxa"/>
            <w:tcBorders>
              <w:top w:val="nil"/>
              <w:left w:val="single" w:sz="4" w:space="0" w:color="auto"/>
              <w:bottom w:val="single" w:sz="4" w:space="0" w:color="auto"/>
              <w:right w:val="single" w:sz="4" w:space="0" w:color="auto"/>
            </w:tcBorders>
            <w:vAlign w:val="center"/>
          </w:tcPr>
          <w:p w14:paraId="4F400B2F" w14:textId="77777777" w:rsidR="004352C8" w:rsidRPr="00AA7ADB" w:rsidRDefault="004352C8" w:rsidP="004401F2">
            <w:pPr>
              <w:pStyle w:val="ListParagraph"/>
              <w:numPr>
                <w:ilvl w:val="0"/>
                <w:numId w:val="19"/>
              </w:numPr>
              <w:bidi w:val="0"/>
              <w:spacing w:after="0" w:line="240" w:lineRule="auto"/>
              <w:jc w:val="center"/>
              <w:rPr>
                <w:rFonts w:asciiTheme="majorBidi" w:eastAsia="Times New Roman" w:hAnsiTheme="majorBidi" w:cstheme="majorBidi"/>
                <w:color w:val="000000"/>
                <w:sz w:val="20"/>
                <w:szCs w:val="20"/>
              </w:rPr>
            </w:pPr>
          </w:p>
        </w:tc>
        <w:tc>
          <w:tcPr>
            <w:tcW w:w="3060" w:type="dxa"/>
            <w:tcBorders>
              <w:top w:val="nil"/>
              <w:left w:val="single" w:sz="4" w:space="0" w:color="auto"/>
              <w:bottom w:val="single" w:sz="4" w:space="0" w:color="auto"/>
              <w:right w:val="single" w:sz="4" w:space="0" w:color="auto"/>
            </w:tcBorders>
            <w:shd w:val="clear" w:color="auto" w:fill="auto"/>
            <w:vAlign w:val="center"/>
            <w:hideMark/>
          </w:tcPr>
          <w:p w14:paraId="66F9ECC1"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Al-</w:t>
            </w:r>
            <w:proofErr w:type="spellStart"/>
            <w:r w:rsidRPr="004352C8">
              <w:rPr>
                <w:rFonts w:asciiTheme="majorBidi" w:eastAsia="Times New Roman" w:hAnsiTheme="majorBidi" w:cstheme="majorBidi"/>
                <w:color w:val="000000"/>
                <w:sz w:val="20"/>
                <w:szCs w:val="20"/>
              </w:rPr>
              <w:t>Majali</w:t>
            </w:r>
            <w:proofErr w:type="spellEnd"/>
            <w:r w:rsidRPr="004352C8">
              <w:rPr>
                <w:rFonts w:asciiTheme="majorBidi" w:eastAsia="Times New Roman" w:hAnsiTheme="majorBidi" w:cstheme="majorBidi"/>
                <w:color w:val="000000"/>
                <w:sz w:val="20"/>
                <w:szCs w:val="20"/>
              </w:rPr>
              <w:t xml:space="preserve"> R.T.; Ahmad N.H.; </w:t>
            </w:r>
            <w:proofErr w:type="spellStart"/>
            <w:r w:rsidRPr="004352C8">
              <w:rPr>
                <w:rFonts w:asciiTheme="majorBidi" w:eastAsia="Times New Roman" w:hAnsiTheme="majorBidi" w:cstheme="majorBidi"/>
                <w:color w:val="000000"/>
                <w:sz w:val="20"/>
                <w:szCs w:val="20"/>
              </w:rPr>
              <w:t>Aburub</w:t>
            </w:r>
            <w:proofErr w:type="spellEnd"/>
            <w:r w:rsidRPr="004352C8">
              <w:rPr>
                <w:rFonts w:asciiTheme="majorBidi" w:eastAsia="Times New Roman" w:hAnsiTheme="majorBidi" w:cstheme="majorBidi"/>
                <w:color w:val="000000"/>
                <w:sz w:val="20"/>
                <w:szCs w:val="20"/>
              </w:rPr>
              <w:t xml:space="preserve"> F.A.F.; </w:t>
            </w:r>
            <w:proofErr w:type="spellStart"/>
            <w:r w:rsidRPr="004352C8">
              <w:rPr>
                <w:rFonts w:asciiTheme="majorBidi" w:eastAsia="Times New Roman" w:hAnsiTheme="majorBidi" w:cstheme="majorBidi"/>
                <w:color w:val="000000"/>
                <w:sz w:val="20"/>
                <w:szCs w:val="20"/>
              </w:rPr>
              <w:t>Alajarmeh</w:t>
            </w:r>
            <w:proofErr w:type="spellEnd"/>
            <w:r w:rsidRPr="004352C8">
              <w:rPr>
                <w:rFonts w:asciiTheme="majorBidi" w:eastAsia="Times New Roman" w:hAnsiTheme="majorBidi" w:cstheme="majorBidi"/>
                <w:color w:val="000000"/>
                <w:sz w:val="20"/>
                <w:szCs w:val="20"/>
              </w:rPr>
              <w:t xml:space="preserve"> N.S.; Shatnawi T.M.; </w:t>
            </w:r>
            <w:proofErr w:type="spellStart"/>
            <w:r w:rsidRPr="004352C8">
              <w:rPr>
                <w:rFonts w:asciiTheme="majorBidi" w:eastAsia="Times New Roman" w:hAnsiTheme="majorBidi" w:cstheme="majorBidi"/>
                <w:color w:val="000000"/>
                <w:sz w:val="20"/>
                <w:szCs w:val="20"/>
              </w:rPr>
              <w:t>Alzyoud</w:t>
            </w:r>
            <w:proofErr w:type="spellEnd"/>
            <w:r w:rsidRPr="004352C8">
              <w:rPr>
                <w:rFonts w:asciiTheme="majorBidi" w:eastAsia="Times New Roman" w:hAnsiTheme="majorBidi" w:cstheme="majorBidi"/>
                <w:color w:val="000000"/>
                <w:sz w:val="20"/>
                <w:szCs w:val="20"/>
              </w:rPr>
              <w:t xml:space="preserve"> M.; Alzoubi A.; Al-Momani A.; Al-</w:t>
            </w:r>
            <w:proofErr w:type="spellStart"/>
            <w:r w:rsidRPr="004352C8">
              <w:rPr>
                <w:rFonts w:asciiTheme="majorBidi" w:eastAsia="Times New Roman" w:hAnsiTheme="majorBidi" w:cstheme="majorBidi"/>
                <w:color w:val="000000"/>
                <w:sz w:val="20"/>
                <w:szCs w:val="20"/>
              </w:rPr>
              <w:t>Hawary</w:t>
            </w:r>
            <w:proofErr w:type="spellEnd"/>
            <w:r w:rsidRPr="004352C8">
              <w:rPr>
                <w:rFonts w:asciiTheme="majorBidi" w:eastAsia="Times New Roman" w:hAnsiTheme="majorBidi" w:cstheme="majorBidi"/>
                <w:color w:val="000000"/>
                <w:sz w:val="20"/>
                <w:szCs w:val="20"/>
              </w:rPr>
              <w:t xml:space="preserve"> S.I.S.</w:t>
            </w:r>
          </w:p>
        </w:tc>
        <w:tc>
          <w:tcPr>
            <w:tcW w:w="6519" w:type="dxa"/>
            <w:tcBorders>
              <w:top w:val="nil"/>
              <w:left w:val="nil"/>
              <w:bottom w:val="single" w:sz="4" w:space="0" w:color="auto"/>
              <w:right w:val="single" w:sz="4" w:space="0" w:color="auto"/>
            </w:tcBorders>
            <w:shd w:val="clear" w:color="auto" w:fill="auto"/>
            <w:vAlign w:val="center"/>
            <w:hideMark/>
          </w:tcPr>
          <w:p w14:paraId="1CFC8A6C"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xml:space="preserve">Competitive Advantage Through Analytical Capabilities: An Examination of the Relationship Between Business Analytics Capabilities and Competitiveness of Jordanian </w:t>
            </w:r>
            <w:proofErr w:type="spellStart"/>
            <w:r w:rsidR="00AA7ADB" w:rsidRPr="004352C8">
              <w:rPr>
                <w:rFonts w:asciiTheme="majorBidi" w:eastAsia="Times New Roman" w:hAnsiTheme="majorBidi" w:cstheme="majorBidi"/>
                <w:color w:val="000000"/>
                <w:sz w:val="20"/>
                <w:szCs w:val="20"/>
              </w:rPr>
              <w:t>smes</w:t>
            </w:r>
            <w:proofErr w:type="spellEnd"/>
          </w:p>
        </w:tc>
        <w:tc>
          <w:tcPr>
            <w:tcW w:w="796" w:type="dxa"/>
            <w:tcBorders>
              <w:top w:val="nil"/>
              <w:left w:val="nil"/>
              <w:bottom w:val="single" w:sz="4" w:space="0" w:color="auto"/>
              <w:right w:val="single" w:sz="4" w:space="0" w:color="auto"/>
            </w:tcBorders>
            <w:shd w:val="clear" w:color="auto" w:fill="auto"/>
            <w:vAlign w:val="center"/>
            <w:hideMark/>
          </w:tcPr>
          <w:p w14:paraId="1F5710B3"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2024</w:t>
            </w:r>
          </w:p>
        </w:tc>
        <w:tc>
          <w:tcPr>
            <w:tcW w:w="1860" w:type="dxa"/>
            <w:tcBorders>
              <w:top w:val="nil"/>
              <w:left w:val="nil"/>
              <w:bottom w:val="single" w:sz="4" w:space="0" w:color="auto"/>
              <w:right w:val="single" w:sz="4" w:space="0" w:color="auto"/>
            </w:tcBorders>
            <w:shd w:val="clear" w:color="auto" w:fill="auto"/>
            <w:vAlign w:val="center"/>
            <w:hideMark/>
          </w:tcPr>
          <w:p w14:paraId="6A287718"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Studies in Systems, Decision and Control</w:t>
            </w:r>
          </w:p>
        </w:tc>
        <w:tc>
          <w:tcPr>
            <w:tcW w:w="911" w:type="dxa"/>
            <w:tcBorders>
              <w:top w:val="nil"/>
              <w:left w:val="nil"/>
              <w:bottom w:val="single" w:sz="4" w:space="0" w:color="auto"/>
              <w:right w:val="single" w:sz="4" w:space="0" w:color="auto"/>
            </w:tcBorders>
            <w:shd w:val="clear" w:color="auto" w:fill="auto"/>
            <w:vAlign w:val="center"/>
            <w:hideMark/>
          </w:tcPr>
          <w:p w14:paraId="2D6DCC48"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528</w:t>
            </w:r>
          </w:p>
        </w:tc>
        <w:tc>
          <w:tcPr>
            <w:tcW w:w="803" w:type="dxa"/>
            <w:tcBorders>
              <w:top w:val="nil"/>
              <w:left w:val="nil"/>
              <w:bottom w:val="single" w:sz="4" w:space="0" w:color="auto"/>
              <w:right w:val="single" w:sz="4" w:space="0" w:color="auto"/>
            </w:tcBorders>
            <w:shd w:val="clear" w:color="auto" w:fill="auto"/>
            <w:vAlign w:val="center"/>
            <w:hideMark/>
          </w:tcPr>
          <w:p w14:paraId="6842A398"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w:t>
            </w:r>
          </w:p>
        </w:tc>
      </w:tr>
      <w:tr w:rsidR="004352C8" w:rsidRPr="004352C8" w14:paraId="5F2F70CD" w14:textId="77777777" w:rsidTr="003945E9">
        <w:trPr>
          <w:trHeight w:val="20"/>
        </w:trPr>
        <w:tc>
          <w:tcPr>
            <w:tcW w:w="805" w:type="dxa"/>
            <w:tcBorders>
              <w:top w:val="nil"/>
              <w:left w:val="single" w:sz="4" w:space="0" w:color="auto"/>
              <w:bottom w:val="single" w:sz="4" w:space="0" w:color="auto"/>
              <w:right w:val="single" w:sz="4" w:space="0" w:color="auto"/>
            </w:tcBorders>
            <w:vAlign w:val="center"/>
          </w:tcPr>
          <w:p w14:paraId="71FECA86" w14:textId="77777777" w:rsidR="004352C8" w:rsidRPr="00AA7ADB" w:rsidRDefault="004352C8" w:rsidP="004401F2">
            <w:pPr>
              <w:pStyle w:val="ListParagraph"/>
              <w:numPr>
                <w:ilvl w:val="0"/>
                <w:numId w:val="19"/>
              </w:numPr>
              <w:bidi w:val="0"/>
              <w:spacing w:after="0" w:line="240" w:lineRule="auto"/>
              <w:jc w:val="center"/>
              <w:rPr>
                <w:rFonts w:asciiTheme="majorBidi" w:eastAsia="Times New Roman" w:hAnsiTheme="majorBidi" w:cstheme="majorBidi"/>
                <w:color w:val="000000"/>
                <w:sz w:val="20"/>
                <w:szCs w:val="20"/>
              </w:rPr>
            </w:pPr>
          </w:p>
        </w:tc>
        <w:tc>
          <w:tcPr>
            <w:tcW w:w="3060" w:type="dxa"/>
            <w:tcBorders>
              <w:top w:val="nil"/>
              <w:left w:val="single" w:sz="4" w:space="0" w:color="auto"/>
              <w:bottom w:val="single" w:sz="4" w:space="0" w:color="auto"/>
              <w:right w:val="single" w:sz="4" w:space="0" w:color="auto"/>
            </w:tcBorders>
            <w:shd w:val="clear" w:color="auto" w:fill="auto"/>
            <w:vAlign w:val="center"/>
            <w:hideMark/>
          </w:tcPr>
          <w:p w14:paraId="56AC76BB"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xml:space="preserve">Al-Okaily M.; </w:t>
            </w:r>
            <w:proofErr w:type="spellStart"/>
            <w:r w:rsidRPr="004352C8">
              <w:rPr>
                <w:rFonts w:asciiTheme="majorBidi" w:eastAsia="Times New Roman" w:hAnsiTheme="majorBidi" w:cstheme="majorBidi"/>
                <w:color w:val="000000"/>
                <w:sz w:val="20"/>
                <w:szCs w:val="20"/>
              </w:rPr>
              <w:t>Boshnak</w:t>
            </w:r>
            <w:proofErr w:type="spellEnd"/>
            <w:r w:rsidRPr="004352C8">
              <w:rPr>
                <w:rFonts w:asciiTheme="majorBidi" w:eastAsia="Times New Roman" w:hAnsiTheme="majorBidi" w:cstheme="majorBidi"/>
                <w:color w:val="000000"/>
                <w:sz w:val="20"/>
                <w:szCs w:val="20"/>
              </w:rPr>
              <w:t xml:space="preserve"> H.; Alkayed H.; Shehadeh E.; Alqam M.</w:t>
            </w:r>
          </w:p>
        </w:tc>
        <w:tc>
          <w:tcPr>
            <w:tcW w:w="6519" w:type="dxa"/>
            <w:tcBorders>
              <w:top w:val="nil"/>
              <w:left w:val="nil"/>
              <w:bottom w:val="single" w:sz="4" w:space="0" w:color="auto"/>
              <w:right w:val="single" w:sz="4" w:space="0" w:color="auto"/>
            </w:tcBorders>
            <w:shd w:val="clear" w:color="auto" w:fill="auto"/>
            <w:vAlign w:val="center"/>
            <w:hideMark/>
          </w:tcPr>
          <w:p w14:paraId="3153CE1C"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From traditional to digital: the role of XBRL adoption in improving financial statements transparency</w:t>
            </w:r>
          </w:p>
        </w:tc>
        <w:tc>
          <w:tcPr>
            <w:tcW w:w="796" w:type="dxa"/>
            <w:tcBorders>
              <w:top w:val="nil"/>
              <w:left w:val="nil"/>
              <w:bottom w:val="single" w:sz="4" w:space="0" w:color="auto"/>
              <w:right w:val="single" w:sz="4" w:space="0" w:color="auto"/>
            </w:tcBorders>
            <w:shd w:val="clear" w:color="auto" w:fill="auto"/>
            <w:vAlign w:val="center"/>
            <w:hideMark/>
          </w:tcPr>
          <w:p w14:paraId="7716CA68"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2024</w:t>
            </w:r>
          </w:p>
        </w:tc>
        <w:tc>
          <w:tcPr>
            <w:tcW w:w="1860" w:type="dxa"/>
            <w:tcBorders>
              <w:top w:val="nil"/>
              <w:left w:val="nil"/>
              <w:bottom w:val="single" w:sz="4" w:space="0" w:color="auto"/>
              <w:right w:val="single" w:sz="4" w:space="0" w:color="auto"/>
            </w:tcBorders>
            <w:shd w:val="clear" w:color="auto" w:fill="auto"/>
            <w:vAlign w:val="center"/>
            <w:hideMark/>
          </w:tcPr>
          <w:p w14:paraId="405FE780"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Global Knowledge, Memory and Communication</w:t>
            </w:r>
          </w:p>
        </w:tc>
        <w:tc>
          <w:tcPr>
            <w:tcW w:w="911" w:type="dxa"/>
            <w:tcBorders>
              <w:top w:val="nil"/>
              <w:left w:val="nil"/>
              <w:bottom w:val="single" w:sz="4" w:space="0" w:color="auto"/>
              <w:right w:val="single" w:sz="4" w:space="0" w:color="auto"/>
            </w:tcBorders>
            <w:shd w:val="clear" w:color="auto" w:fill="auto"/>
            <w:vAlign w:val="center"/>
            <w:hideMark/>
          </w:tcPr>
          <w:p w14:paraId="3A40ECBF"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w:t>
            </w:r>
          </w:p>
        </w:tc>
        <w:tc>
          <w:tcPr>
            <w:tcW w:w="803" w:type="dxa"/>
            <w:tcBorders>
              <w:top w:val="nil"/>
              <w:left w:val="nil"/>
              <w:bottom w:val="single" w:sz="4" w:space="0" w:color="auto"/>
              <w:right w:val="single" w:sz="4" w:space="0" w:color="auto"/>
            </w:tcBorders>
            <w:shd w:val="clear" w:color="auto" w:fill="auto"/>
            <w:vAlign w:val="center"/>
            <w:hideMark/>
          </w:tcPr>
          <w:p w14:paraId="67C72DA8"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w:t>
            </w:r>
          </w:p>
        </w:tc>
      </w:tr>
      <w:tr w:rsidR="004352C8" w:rsidRPr="004352C8" w14:paraId="1B46F5DA" w14:textId="77777777" w:rsidTr="003945E9">
        <w:trPr>
          <w:trHeight w:val="20"/>
        </w:trPr>
        <w:tc>
          <w:tcPr>
            <w:tcW w:w="805" w:type="dxa"/>
            <w:tcBorders>
              <w:top w:val="nil"/>
              <w:left w:val="single" w:sz="4" w:space="0" w:color="auto"/>
              <w:bottom w:val="single" w:sz="4" w:space="0" w:color="auto"/>
              <w:right w:val="single" w:sz="4" w:space="0" w:color="auto"/>
            </w:tcBorders>
            <w:vAlign w:val="center"/>
          </w:tcPr>
          <w:p w14:paraId="3A076275" w14:textId="77777777" w:rsidR="004352C8" w:rsidRPr="00AA7ADB" w:rsidRDefault="004352C8" w:rsidP="004401F2">
            <w:pPr>
              <w:pStyle w:val="ListParagraph"/>
              <w:numPr>
                <w:ilvl w:val="0"/>
                <w:numId w:val="19"/>
              </w:numPr>
              <w:bidi w:val="0"/>
              <w:spacing w:after="0" w:line="240" w:lineRule="auto"/>
              <w:jc w:val="center"/>
              <w:rPr>
                <w:rFonts w:asciiTheme="majorBidi" w:eastAsia="Times New Roman" w:hAnsiTheme="majorBidi" w:cstheme="majorBidi"/>
                <w:color w:val="000000"/>
                <w:sz w:val="20"/>
                <w:szCs w:val="20"/>
              </w:rPr>
            </w:pPr>
          </w:p>
        </w:tc>
        <w:tc>
          <w:tcPr>
            <w:tcW w:w="3060" w:type="dxa"/>
            <w:tcBorders>
              <w:top w:val="nil"/>
              <w:left w:val="single" w:sz="4" w:space="0" w:color="auto"/>
              <w:bottom w:val="single" w:sz="4" w:space="0" w:color="auto"/>
              <w:right w:val="single" w:sz="4" w:space="0" w:color="auto"/>
            </w:tcBorders>
            <w:shd w:val="clear" w:color="auto" w:fill="auto"/>
            <w:vAlign w:val="center"/>
            <w:hideMark/>
          </w:tcPr>
          <w:p w14:paraId="4858F141"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proofErr w:type="spellStart"/>
            <w:r w:rsidRPr="004352C8">
              <w:rPr>
                <w:rFonts w:asciiTheme="majorBidi" w:eastAsia="Times New Roman" w:hAnsiTheme="majorBidi" w:cstheme="majorBidi"/>
                <w:color w:val="000000"/>
                <w:sz w:val="20"/>
                <w:szCs w:val="20"/>
              </w:rPr>
              <w:t>Jamhour</w:t>
            </w:r>
            <w:proofErr w:type="spellEnd"/>
            <w:r w:rsidRPr="004352C8">
              <w:rPr>
                <w:rFonts w:asciiTheme="majorBidi" w:eastAsia="Times New Roman" w:hAnsiTheme="majorBidi" w:cstheme="majorBidi"/>
                <w:color w:val="000000"/>
                <w:sz w:val="20"/>
                <w:szCs w:val="20"/>
              </w:rPr>
              <w:t xml:space="preserve"> R.M.A.Q.; Al-</w:t>
            </w:r>
            <w:proofErr w:type="spellStart"/>
            <w:r w:rsidRPr="004352C8">
              <w:rPr>
                <w:rFonts w:asciiTheme="majorBidi" w:eastAsia="Times New Roman" w:hAnsiTheme="majorBidi" w:cstheme="majorBidi"/>
                <w:color w:val="000000"/>
                <w:sz w:val="20"/>
                <w:szCs w:val="20"/>
              </w:rPr>
              <w:t>Msiedeen</w:t>
            </w:r>
            <w:proofErr w:type="spellEnd"/>
            <w:r w:rsidRPr="004352C8">
              <w:rPr>
                <w:rFonts w:asciiTheme="majorBidi" w:eastAsia="Times New Roman" w:hAnsiTheme="majorBidi" w:cstheme="majorBidi"/>
                <w:color w:val="000000"/>
                <w:sz w:val="20"/>
                <w:szCs w:val="20"/>
              </w:rPr>
              <w:t xml:space="preserve"> A.M.; Al-</w:t>
            </w:r>
            <w:proofErr w:type="spellStart"/>
            <w:r w:rsidRPr="004352C8">
              <w:rPr>
                <w:rFonts w:asciiTheme="majorBidi" w:eastAsia="Times New Roman" w:hAnsiTheme="majorBidi" w:cstheme="majorBidi"/>
                <w:color w:val="000000"/>
                <w:sz w:val="20"/>
                <w:szCs w:val="20"/>
              </w:rPr>
              <w:t>Sharaydeh</w:t>
            </w:r>
            <w:proofErr w:type="spellEnd"/>
            <w:r w:rsidRPr="004352C8">
              <w:rPr>
                <w:rFonts w:asciiTheme="majorBidi" w:eastAsia="Times New Roman" w:hAnsiTheme="majorBidi" w:cstheme="majorBidi"/>
                <w:color w:val="000000"/>
                <w:sz w:val="20"/>
                <w:szCs w:val="20"/>
              </w:rPr>
              <w:t xml:space="preserve"> R.Z.; </w:t>
            </w:r>
            <w:proofErr w:type="spellStart"/>
            <w:r w:rsidRPr="004352C8">
              <w:rPr>
                <w:rFonts w:asciiTheme="majorBidi" w:eastAsia="Times New Roman" w:hAnsiTheme="majorBidi" w:cstheme="majorBidi"/>
                <w:color w:val="000000"/>
                <w:sz w:val="20"/>
                <w:szCs w:val="20"/>
              </w:rPr>
              <w:t>Jamhour</w:t>
            </w:r>
            <w:proofErr w:type="spellEnd"/>
            <w:r w:rsidRPr="004352C8">
              <w:rPr>
                <w:rFonts w:asciiTheme="majorBidi" w:eastAsia="Times New Roman" w:hAnsiTheme="majorBidi" w:cstheme="majorBidi"/>
                <w:color w:val="000000"/>
                <w:sz w:val="20"/>
                <w:szCs w:val="20"/>
              </w:rPr>
              <w:t xml:space="preserve"> M.R.; </w:t>
            </w:r>
            <w:proofErr w:type="spellStart"/>
            <w:r w:rsidRPr="004352C8">
              <w:rPr>
                <w:rFonts w:asciiTheme="majorBidi" w:eastAsia="Times New Roman" w:hAnsiTheme="majorBidi" w:cstheme="majorBidi"/>
                <w:color w:val="000000"/>
                <w:sz w:val="20"/>
                <w:szCs w:val="20"/>
              </w:rPr>
              <w:t>Altweiq</w:t>
            </w:r>
            <w:proofErr w:type="spellEnd"/>
            <w:r w:rsidRPr="004352C8">
              <w:rPr>
                <w:rFonts w:asciiTheme="majorBidi" w:eastAsia="Times New Roman" w:hAnsiTheme="majorBidi" w:cstheme="majorBidi"/>
                <w:color w:val="000000"/>
                <w:sz w:val="20"/>
                <w:szCs w:val="20"/>
              </w:rPr>
              <w:t xml:space="preserve"> A.M.</w:t>
            </w:r>
          </w:p>
        </w:tc>
        <w:tc>
          <w:tcPr>
            <w:tcW w:w="6519" w:type="dxa"/>
            <w:tcBorders>
              <w:top w:val="nil"/>
              <w:left w:val="nil"/>
              <w:bottom w:val="single" w:sz="4" w:space="0" w:color="auto"/>
              <w:right w:val="single" w:sz="4" w:space="0" w:color="auto"/>
            </w:tcBorders>
            <w:shd w:val="clear" w:color="auto" w:fill="auto"/>
            <w:vAlign w:val="center"/>
            <w:hideMark/>
          </w:tcPr>
          <w:p w14:paraId="172C20C9"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Zn-Al layered double hydroxide nanoparticles for efficient removal of food dyes from wastewater</w:t>
            </w:r>
          </w:p>
        </w:tc>
        <w:tc>
          <w:tcPr>
            <w:tcW w:w="796" w:type="dxa"/>
            <w:tcBorders>
              <w:top w:val="nil"/>
              <w:left w:val="nil"/>
              <w:bottom w:val="single" w:sz="4" w:space="0" w:color="auto"/>
              <w:right w:val="single" w:sz="4" w:space="0" w:color="auto"/>
            </w:tcBorders>
            <w:shd w:val="clear" w:color="auto" w:fill="auto"/>
            <w:vAlign w:val="center"/>
            <w:hideMark/>
          </w:tcPr>
          <w:p w14:paraId="12F26E27"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2024</w:t>
            </w:r>
          </w:p>
        </w:tc>
        <w:tc>
          <w:tcPr>
            <w:tcW w:w="1860" w:type="dxa"/>
            <w:tcBorders>
              <w:top w:val="nil"/>
              <w:left w:val="nil"/>
              <w:bottom w:val="single" w:sz="4" w:space="0" w:color="auto"/>
              <w:right w:val="single" w:sz="4" w:space="0" w:color="auto"/>
            </w:tcBorders>
            <w:shd w:val="clear" w:color="auto" w:fill="auto"/>
            <w:vAlign w:val="center"/>
            <w:hideMark/>
          </w:tcPr>
          <w:p w14:paraId="79788B4E"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Desalination and Water Treatment</w:t>
            </w:r>
          </w:p>
        </w:tc>
        <w:tc>
          <w:tcPr>
            <w:tcW w:w="911" w:type="dxa"/>
            <w:tcBorders>
              <w:top w:val="nil"/>
              <w:left w:val="nil"/>
              <w:bottom w:val="single" w:sz="4" w:space="0" w:color="auto"/>
              <w:right w:val="single" w:sz="4" w:space="0" w:color="auto"/>
            </w:tcBorders>
            <w:shd w:val="clear" w:color="auto" w:fill="auto"/>
            <w:vAlign w:val="center"/>
            <w:hideMark/>
          </w:tcPr>
          <w:p w14:paraId="208537EF"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317</w:t>
            </w:r>
          </w:p>
        </w:tc>
        <w:tc>
          <w:tcPr>
            <w:tcW w:w="803" w:type="dxa"/>
            <w:tcBorders>
              <w:top w:val="nil"/>
              <w:left w:val="nil"/>
              <w:bottom w:val="single" w:sz="4" w:space="0" w:color="auto"/>
              <w:right w:val="single" w:sz="4" w:space="0" w:color="auto"/>
            </w:tcBorders>
            <w:shd w:val="clear" w:color="auto" w:fill="auto"/>
            <w:vAlign w:val="center"/>
            <w:hideMark/>
          </w:tcPr>
          <w:p w14:paraId="31BF8465"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w:t>
            </w:r>
          </w:p>
        </w:tc>
      </w:tr>
      <w:tr w:rsidR="004352C8" w:rsidRPr="004352C8" w14:paraId="49A685AD" w14:textId="77777777" w:rsidTr="003945E9">
        <w:trPr>
          <w:trHeight w:val="20"/>
        </w:trPr>
        <w:tc>
          <w:tcPr>
            <w:tcW w:w="805" w:type="dxa"/>
            <w:tcBorders>
              <w:top w:val="nil"/>
              <w:left w:val="single" w:sz="4" w:space="0" w:color="auto"/>
              <w:bottom w:val="single" w:sz="4" w:space="0" w:color="auto"/>
              <w:right w:val="single" w:sz="4" w:space="0" w:color="auto"/>
            </w:tcBorders>
            <w:vAlign w:val="center"/>
          </w:tcPr>
          <w:p w14:paraId="0C5279E6" w14:textId="77777777" w:rsidR="004352C8" w:rsidRPr="00AA7ADB" w:rsidRDefault="004352C8" w:rsidP="004401F2">
            <w:pPr>
              <w:pStyle w:val="ListParagraph"/>
              <w:numPr>
                <w:ilvl w:val="0"/>
                <w:numId w:val="19"/>
              </w:numPr>
              <w:bidi w:val="0"/>
              <w:spacing w:after="0" w:line="240" w:lineRule="auto"/>
              <w:jc w:val="center"/>
              <w:rPr>
                <w:rFonts w:asciiTheme="majorBidi" w:eastAsia="Times New Roman" w:hAnsiTheme="majorBidi" w:cstheme="majorBidi"/>
                <w:color w:val="000000"/>
                <w:sz w:val="20"/>
                <w:szCs w:val="20"/>
              </w:rPr>
            </w:pPr>
          </w:p>
        </w:tc>
        <w:tc>
          <w:tcPr>
            <w:tcW w:w="3060" w:type="dxa"/>
            <w:tcBorders>
              <w:top w:val="nil"/>
              <w:left w:val="single" w:sz="4" w:space="0" w:color="auto"/>
              <w:bottom w:val="single" w:sz="4" w:space="0" w:color="auto"/>
              <w:right w:val="single" w:sz="4" w:space="0" w:color="auto"/>
            </w:tcBorders>
            <w:shd w:val="clear" w:color="auto" w:fill="auto"/>
            <w:vAlign w:val="center"/>
            <w:hideMark/>
          </w:tcPr>
          <w:p w14:paraId="531B2DE4"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xml:space="preserve">Yousef I.; Zighan S.; Aly D.; </w:t>
            </w:r>
            <w:proofErr w:type="spellStart"/>
            <w:r w:rsidRPr="004352C8">
              <w:rPr>
                <w:rFonts w:asciiTheme="majorBidi" w:eastAsia="Times New Roman" w:hAnsiTheme="majorBidi" w:cstheme="majorBidi"/>
                <w:color w:val="000000"/>
                <w:sz w:val="20"/>
                <w:szCs w:val="20"/>
              </w:rPr>
              <w:t>Hussainey</w:t>
            </w:r>
            <w:proofErr w:type="spellEnd"/>
            <w:r w:rsidRPr="004352C8">
              <w:rPr>
                <w:rFonts w:asciiTheme="majorBidi" w:eastAsia="Times New Roman" w:hAnsiTheme="majorBidi" w:cstheme="majorBidi"/>
                <w:color w:val="000000"/>
                <w:sz w:val="20"/>
                <w:szCs w:val="20"/>
              </w:rPr>
              <w:t xml:space="preserve"> K.</w:t>
            </w:r>
          </w:p>
        </w:tc>
        <w:tc>
          <w:tcPr>
            <w:tcW w:w="6519" w:type="dxa"/>
            <w:tcBorders>
              <w:top w:val="nil"/>
              <w:left w:val="nil"/>
              <w:bottom w:val="single" w:sz="4" w:space="0" w:color="auto"/>
              <w:right w:val="single" w:sz="4" w:space="0" w:color="auto"/>
            </w:tcBorders>
            <w:shd w:val="clear" w:color="auto" w:fill="auto"/>
            <w:vAlign w:val="center"/>
            <w:hideMark/>
          </w:tcPr>
          <w:p w14:paraId="54BC6CA7"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xml:space="preserve">Boardroom dynamics: the impact of board gender diversity on discretionary dividend policy in US </w:t>
            </w:r>
            <w:proofErr w:type="spellStart"/>
            <w:r w:rsidR="00AA7ADB" w:rsidRPr="004352C8">
              <w:rPr>
                <w:rFonts w:asciiTheme="majorBidi" w:eastAsia="Times New Roman" w:hAnsiTheme="majorBidi" w:cstheme="majorBidi"/>
                <w:color w:val="000000"/>
                <w:sz w:val="20"/>
                <w:szCs w:val="20"/>
              </w:rPr>
              <w:t>reits</w:t>
            </w:r>
            <w:proofErr w:type="spellEnd"/>
          </w:p>
        </w:tc>
        <w:tc>
          <w:tcPr>
            <w:tcW w:w="796" w:type="dxa"/>
            <w:tcBorders>
              <w:top w:val="nil"/>
              <w:left w:val="nil"/>
              <w:bottom w:val="single" w:sz="4" w:space="0" w:color="auto"/>
              <w:right w:val="single" w:sz="4" w:space="0" w:color="auto"/>
            </w:tcBorders>
            <w:shd w:val="clear" w:color="auto" w:fill="auto"/>
            <w:vAlign w:val="center"/>
            <w:hideMark/>
          </w:tcPr>
          <w:p w14:paraId="5BA120ED"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2024</w:t>
            </w:r>
          </w:p>
        </w:tc>
        <w:tc>
          <w:tcPr>
            <w:tcW w:w="1860" w:type="dxa"/>
            <w:tcBorders>
              <w:top w:val="nil"/>
              <w:left w:val="nil"/>
              <w:bottom w:val="single" w:sz="4" w:space="0" w:color="auto"/>
              <w:right w:val="single" w:sz="4" w:space="0" w:color="auto"/>
            </w:tcBorders>
            <w:shd w:val="clear" w:color="auto" w:fill="auto"/>
            <w:vAlign w:val="center"/>
            <w:hideMark/>
          </w:tcPr>
          <w:p w14:paraId="4F791144"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Journal of Financial Reporting and Accounting</w:t>
            </w:r>
          </w:p>
        </w:tc>
        <w:tc>
          <w:tcPr>
            <w:tcW w:w="911" w:type="dxa"/>
            <w:tcBorders>
              <w:top w:val="nil"/>
              <w:left w:val="nil"/>
              <w:bottom w:val="single" w:sz="4" w:space="0" w:color="auto"/>
              <w:right w:val="single" w:sz="4" w:space="0" w:color="auto"/>
            </w:tcBorders>
            <w:shd w:val="clear" w:color="auto" w:fill="auto"/>
            <w:vAlign w:val="center"/>
            <w:hideMark/>
          </w:tcPr>
          <w:p w14:paraId="7298507E"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w:t>
            </w:r>
          </w:p>
        </w:tc>
        <w:tc>
          <w:tcPr>
            <w:tcW w:w="803" w:type="dxa"/>
            <w:tcBorders>
              <w:top w:val="nil"/>
              <w:left w:val="nil"/>
              <w:bottom w:val="single" w:sz="4" w:space="0" w:color="auto"/>
              <w:right w:val="single" w:sz="4" w:space="0" w:color="auto"/>
            </w:tcBorders>
            <w:shd w:val="clear" w:color="auto" w:fill="auto"/>
            <w:vAlign w:val="center"/>
            <w:hideMark/>
          </w:tcPr>
          <w:p w14:paraId="5854D61A"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w:t>
            </w:r>
          </w:p>
        </w:tc>
      </w:tr>
      <w:tr w:rsidR="004352C8" w:rsidRPr="004352C8" w14:paraId="4AC700E5" w14:textId="77777777" w:rsidTr="003945E9">
        <w:trPr>
          <w:trHeight w:val="20"/>
        </w:trPr>
        <w:tc>
          <w:tcPr>
            <w:tcW w:w="805" w:type="dxa"/>
            <w:tcBorders>
              <w:top w:val="nil"/>
              <w:left w:val="single" w:sz="4" w:space="0" w:color="auto"/>
              <w:bottom w:val="single" w:sz="4" w:space="0" w:color="auto"/>
              <w:right w:val="single" w:sz="4" w:space="0" w:color="auto"/>
            </w:tcBorders>
            <w:vAlign w:val="center"/>
          </w:tcPr>
          <w:p w14:paraId="14631CB6" w14:textId="77777777" w:rsidR="004352C8" w:rsidRPr="00AA7ADB" w:rsidRDefault="004352C8" w:rsidP="004401F2">
            <w:pPr>
              <w:pStyle w:val="ListParagraph"/>
              <w:numPr>
                <w:ilvl w:val="0"/>
                <w:numId w:val="19"/>
              </w:numPr>
              <w:bidi w:val="0"/>
              <w:spacing w:after="0" w:line="240" w:lineRule="auto"/>
              <w:jc w:val="center"/>
              <w:rPr>
                <w:rFonts w:asciiTheme="majorBidi" w:eastAsia="Times New Roman" w:hAnsiTheme="majorBidi" w:cstheme="majorBidi"/>
                <w:color w:val="000000"/>
                <w:sz w:val="20"/>
                <w:szCs w:val="20"/>
              </w:rPr>
            </w:pPr>
          </w:p>
        </w:tc>
        <w:tc>
          <w:tcPr>
            <w:tcW w:w="3060" w:type="dxa"/>
            <w:tcBorders>
              <w:top w:val="nil"/>
              <w:left w:val="single" w:sz="4" w:space="0" w:color="auto"/>
              <w:bottom w:val="single" w:sz="4" w:space="0" w:color="auto"/>
              <w:right w:val="single" w:sz="4" w:space="0" w:color="auto"/>
            </w:tcBorders>
            <w:shd w:val="clear" w:color="auto" w:fill="auto"/>
            <w:vAlign w:val="center"/>
            <w:hideMark/>
          </w:tcPr>
          <w:p w14:paraId="395123F2"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xml:space="preserve">Taha M.B.; </w:t>
            </w:r>
            <w:proofErr w:type="spellStart"/>
            <w:r w:rsidRPr="004352C8">
              <w:rPr>
                <w:rFonts w:asciiTheme="majorBidi" w:eastAsia="Times New Roman" w:hAnsiTheme="majorBidi" w:cstheme="majorBidi"/>
                <w:color w:val="000000"/>
                <w:sz w:val="20"/>
                <w:szCs w:val="20"/>
              </w:rPr>
              <w:t>Sanjalawe</w:t>
            </w:r>
            <w:proofErr w:type="spellEnd"/>
            <w:r w:rsidRPr="004352C8">
              <w:rPr>
                <w:rFonts w:asciiTheme="majorBidi" w:eastAsia="Times New Roman" w:hAnsiTheme="majorBidi" w:cstheme="majorBidi"/>
                <w:color w:val="000000"/>
                <w:sz w:val="20"/>
                <w:szCs w:val="20"/>
              </w:rPr>
              <w:t xml:space="preserve"> Y.; Al-</w:t>
            </w:r>
            <w:proofErr w:type="spellStart"/>
            <w:r w:rsidRPr="004352C8">
              <w:rPr>
                <w:rFonts w:asciiTheme="majorBidi" w:eastAsia="Times New Roman" w:hAnsiTheme="majorBidi" w:cstheme="majorBidi"/>
                <w:color w:val="000000"/>
                <w:sz w:val="20"/>
                <w:szCs w:val="20"/>
              </w:rPr>
              <w:t>Daraiseh</w:t>
            </w:r>
            <w:proofErr w:type="spellEnd"/>
            <w:r w:rsidRPr="004352C8">
              <w:rPr>
                <w:rFonts w:asciiTheme="majorBidi" w:eastAsia="Times New Roman" w:hAnsiTheme="majorBidi" w:cstheme="majorBidi"/>
                <w:color w:val="000000"/>
                <w:sz w:val="20"/>
                <w:szCs w:val="20"/>
              </w:rPr>
              <w:t xml:space="preserve"> A.; </w:t>
            </w:r>
            <w:proofErr w:type="spellStart"/>
            <w:r w:rsidRPr="004352C8">
              <w:rPr>
                <w:rFonts w:asciiTheme="majorBidi" w:eastAsia="Times New Roman" w:hAnsiTheme="majorBidi" w:cstheme="majorBidi"/>
                <w:color w:val="000000"/>
                <w:sz w:val="20"/>
                <w:szCs w:val="20"/>
              </w:rPr>
              <w:t>Fraihat</w:t>
            </w:r>
            <w:proofErr w:type="spellEnd"/>
            <w:r w:rsidRPr="004352C8">
              <w:rPr>
                <w:rFonts w:asciiTheme="majorBidi" w:eastAsia="Times New Roman" w:hAnsiTheme="majorBidi" w:cstheme="majorBidi"/>
                <w:color w:val="000000"/>
                <w:sz w:val="20"/>
                <w:szCs w:val="20"/>
              </w:rPr>
              <w:t xml:space="preserve"> S.; Al-</w:t>
            </w:r>
            <w:proofErr w:type="spellStart"/>
            <w:r w:rsidRPr="004352C8">
              <w:rPr>
                <w:rFonts w:asciiTheme="majorBidi" w:eastAsia="Times New Roman" w:hAnsiTheme="majorBidi" w:cstheme="majorBidi"/>
                <w:color w:val="000000"/>
                <w:sz w:val="20"/>
                <w:szCs w:val="20"/>
              </w:rPr>
              <w:t>E'mari</w:t>
            </w:r>
            <w:proofErr w:type="spellEnd"/>
            <w:r w:rsidRPr="004352C8">
              <w:rPr>
                <w:rFonts w:asciiTheme="majorBidi" w:eastAsia="Times New Roman" w:hAnsiTheme="majorBidi" w:cstheme="majorBidi"/>
                <w:color w:val="000000"/>
                <w:sz w:val="20"/>
                <w:szCs w:val="20"/>
              </w:rPr>
              <w:t xml:space="preserve"> S.R.</w:t>
            </w:r>
          </w:p>
        </w:tc>
        <w:tc>
          <w:tcPr>
            <w:tcW w:w="6519" w:type="dxa"/>
            <w:tcBorders>
              <w:top w:val="nil"/>
              <w:left w:val="nil"/>
              <w:bottom w:val="single" w:sz="4" w:space="0" w:color="auto"/>
              <w:right w:val="single" w:sz="4" w:space="0" w:color="auto"/>
            </w:tcBorders>
            <w:shd w:val="clear" w:color="auto" w:fill="auto"/>
            <w:vAlign w:val="center"/>
            <w:hideMark/>
          </w:tcPr>
          <w:p w14:paraId="78DCCCBC"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Proactive Auto-Scaling for Service Function Chains in Cloud Computing Based on Deep Learning</w:t>
            </w:r>
          </w:p>
        </w:tc>
        <w:tc>
          <w:tcPr>
            <w:tcW w:w="796" w:type="dxa"/>
            <w:tcBorders>
              <w:top w:val="nil"/>
              <w:left w:val="nil"/>
              <w:bottom w:val="single" w:sz="4" w:space="0" w:color="auto"/>
              <w:right w:val="single" w:sz="4" w:space="0" w:color="auto"/>
            </w:tcBorders>
            <w:shd w:val="clear" w:color="auto" w:fill="auto"/>
            <w:vAlign w:val="center"/>
            <w:hideMark/>
          </w:tcPr>
          <w:p w14:paraId="49A72F9F"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2024</w:t>
            </w:r>
          </w:p>
        </w:tc>
        <w:tc>
          <w:tcPr>
            <w:tcW w:w="1860" w:type="dxa"/>
            <w:tcBorders>
              <w:top w:val="nil"/>
              <w:left w:val="nil"/>
              <w:bottom w:val="single" w:sz="4" w:space="0" w:color="auto"/>
              <w:right w:val="single" w:sz="4" w:space="0" w:color="auto"/>
            </w:tcBorders>
            <w:shd w:val="clear" w:color="auto" w:fill="auto"/>
            <w:vAlign w:val="center"/>
            <w:hideMark/>
          </w:tcPr>
          <w:p w14:paraId="2DDAD32F"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IEEE Access</w:t>
            </w:r>
          </w:p>
        </w:tc>
        <w:tc>
          <w:tcPr>
            <w:tcW w:w="911" w:type="dxa"/>
            <w:tcBorders>
              <w:top w:val="nil"/>
              <w:left w:val="nil"/>
              <w:bottom w:val="single" w:sz="4" w:space="0" w:color="auto"/>
              <w:right w:val="single" w:sz="4" w:space="0" w:color="auto"/>
            </w:tcBorders>
            <w:shd w:val="clear" w:color="auto" w:fill="auto"/>
            <w:vAlign w:val="center"/>
            <w:hideMark/>
          </w:tcPr>
          <w:p w14:paraId="3EE4858B"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12</w:t>
            </w:r>
          </w:p>
        </w:tc>
        <w:tc>
          <w:tcPr>
            <w:tcW w:w="803" w:type="dxa"/>
            <w:tcBorders>
              <w:top w:val="nil"/>
              <w:left w:val="nil"/>
              <w:bottom w:val="single" w:sz="4" w:space="0" w:color="auto"/>
              <w:right w:val="single" w:sz="4" w:space="0" w:color="auto"/>
            </w:tcBorders>
            <w:shd w:val="clear" w:color="auto" w:fill="auto"/>
            <w:vAlign w:val="center"/>
            <w:hideMark/>
          </w:tcPr>
          <w:p w14:paraId="5FE40CAC"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w:t>
            </w:r>
          </w:p>
        </w:tc>
      </w:tr>
      <w:tr w:rsidR="004352C8" w:rsidRPr="004352C8" w14:paraId="6E133E4A" w14:textId="77777777" w:rsidTr="003945E9">
        <w:trPr>
          <w:trHeight w:val="20"/>
        </w:trPr>
        <w:tc>
          <w:tcPr>
            <w:tcW w:w="805" w:type="dxa"/>
            <w:tcBorders>
              <w:top w:val="nil"/>
              <w:left w:val="single" w:sz="4" w:space="0" w:color="auto"/>
              <w:bottom w:val="single" w:sz="4" w:space="0" w:color="auto"/>
              <w:right w:val="single" w:sz="4" w:space="0" w:color="auto"/>
            </w:tcBorders>
            <w:vAlign w:val="center"/>
          </w:tcPr>
          <w:p w14:paraId="4F7A25EF" w14:textId="77777777" w:rsidR="004352C8" w:rsidRPr="00AA7ADB" w:rsidRDefault="004352C8" w:rsidP="004401F2">
            <w:pPr>
              <w:pStyle w:val="ListParagraph"/>
              <w:numPr>
                <w:ilvl w:val="0"/>
                <w:numId w:val="19"/>
              </w:numPr>
              <w:bidi w:val="0"/>
              <w:spacing w:after="0" w:line="240" w:lineRule="auto"/>
              <w:jc w:val="center"/>
              <w:rPr>
                <w:rFonts w:asciiTheme="majorBidi" w:eastAsia="Times New Roman" w:hAnsiTheme="majorBidi" w:cstheme="majorBidi"/>
                <w:color w:val="000000"/>
                <w:sz w:val="20"/>
                <w:szCs w:val="20"/>
              </w:rPr>
            </w:pPr>
          </w:p>
        </w:tc>
        <w:tc>
          <w:tcPr>
            <w:tcW w:w="3060" w:type="dxa"/>
            <w:tcBorders>
              <w:top w:val="nil"/>
              <w:left w:val="single" w:sz="4" w:space="0" w:color="auto"/>
              <w:bottom w:val="single" w:sz="4" w:space="0" w:color="auto"/>
              <w:right w:val="single" w:sz="4" w:space="0" w:color="auto"/>
            </w:tcBorders>
            <w:shd w:val="clear" w:color="auto" w:fill="auto"/>
            <w:vAlign w:val="center"/>
            <w:hideMark/>
          </w:tcPr>
          <w:p w14:paraId="1C0E2C60"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Al-</w:t>
            </w:r>
            <w:proofErr w:type="spellStart"/>
            <w:r w:rsidRPr="004352C8">
              <w:rPr>
                <w:rFonts w:asciiTheme="majorBidi" w:eastAsia="Times New Roman" w:hAnsiTheme="majorBidi" w:cstheme="majorBidi"/>
                <w:color w:val="000000"/>
                <w:sz w:val="20"/>
                <w:szCs w:val="20"/>
              </w:rPr>
              <w:t>Na'amneh</w:t>
            </w:r>
            <w:proofErr w:type="spellEnd"/>
            <w:r w:rsidRPr="004352C8">
              <w:rPr>
                <w:rFonts w:asciiTheme="majorBidi" w:eastAsia="Times New Roman" w:hAnsiTheme="majorBidi" w:cstheme="majorBidi"/>
                <w:color w:val="000000"/>
                <w:sz w:val="20"/>
                <w:szCs w:val="20"/>
              </w:rPr>
              <w:t xml:space="preserve"> Q.; </w:t>
            </w:r>
            <w:proofErr w:type="spellStart"/>
            <w:r w:rsidRPr="004352C8">
              <w:rPr>
                <w:rFonts w:asciiTheme="majorBidi" w:eastAsia="Times New Roman" w:hAnsiTheme="majorBidi" w:cstheme="majorBidi"/>
                <w:color w:val="000000"/>
                <w:sz w:val="20"/>
                <w:szCs w:val="20"/>
              </w:rPr>
              <w:t>Almomani</w:t>
            </w:r>
            <w:proofErr w:type="spellEnd"/>
            <w:r w:rsidRPr="004352C8">
              <w:rPr>
                <w:rFonts w:asciiTheme="majorBidi" w:eastAsia="Times New Roman" w:hAnsiTheme="majorBidi" w:cstheme="majorBidi"/>
                <w:color w:val="000000"/>
                <w:sz w:val="20"/>
                <w:szCs w:val="20"/>
              </w:rPr>
              <w:t xml:space="preserve"> A.; </w:t>
            </w:r>
            <w:proofErr w:type="spellStart"/>
            <w:r w:rsidRPr="004352C8">
              <w:rPr>
                <w:rFonts w:asciiTheme="majorBidi" w:eastAsia="Times New Roman" w:hAnsiTheme="majorBidi" w:cstheme="majorBidi"/>
                <w:color w:val="000000"/>
                <w:sz w:val="20"/>
                <w:szCs w:val="20"/>
              </w:rPr>
              <w:t>Nasayreh</w:t>
            </w:r>
            <w:proofErr w:type="spellEnd"/>
            <w:r w:rsidRPr="004352C8">
              <w:rPr>
                <w:rFonts w:asciiTheme="majorBidi" w:eastAsia="Times New Roman" w:hAnsiTheme="majorBidi" w:cstheme="majorBidi"/>
                <w:color w:val="000000"/>
                <w:sz w:val="20"/>
                <w:szCs w:val="20"/>
              </w:rPr>
              <w:t xml:space="preserve"> A.; Nahar K.M.O.; </w:t>
            </w:r>
            <w:proofErr w:type="spellStart"/>
            <w:r w:rsidRPr="004352C8">
              <w:rPr>
                <w:rFonts w:asciiTheme="majorBidi" w:eastAsia="Times New Roman" w:hAnsiTheme="majorBidi" w:cstheme="majorBidi"/>
                <w:color w:val="000000"/>
                <w:sz w:val="20"/>
                <w:szCs w:val="20"/>
              </w:rPr>
              <w:lastRenderedPageBreak/>
              <w:t>Gharaibeh</w:t>
            </w:r>
            <w:proofErr w:type="spellEnd"/>
            <w:r w:rsidRPr="004352C8">
              <w:rPr>
                <w:rFonts w:asciiTheme="majorBidi" w:eastAsia="Times New Roman" w:hAnsiTheme="majorBidi" w:cstheme="majorBidi"/>
                <w:color w:val="000000"/>
                <w:sz w:val="20"/>
                <w:szCs w:val="20"/>
              </w:rPr>
              <w:t xml:space="preserve"> H.; Al </w:t>
            </w:r>
            <w:proofErr w:type="spellStart"/>
            <w:r w:rsidRPr="004352C8">
              <w:rPr>
                <w:rFonts w:asciiTheme="majorBidi" w:eastAsia="Times New Roman" w:hAnsiTheme="majorBidi" w:cstheme="majorBidi"/>
                <w:color w:val="000000"/>
                <w:sz w:val="20"/>
                <w:szCs w:val="20"/>
              </w:rPr>
              <w:t>Mamlook</w:t>
            </w:r>
            <w:proofErr w:type="spellEnd"/>
            <w:r w:rsidRPr="004352C8">
              <w:rPr>
                <w:rFonts w:asciiTheme="majorBidi" w:eastAsia="Times New Roman" w:hAnsiTheme="majorBidi" w:cstheme="majorBidi"/>
                <w:color w:val="000000"/>
                <w:sz w:val="20"/>
                <w:szCs w:val="20"/>
              </w:rPr>
              <w:t xml:space="preserve"> R.E.; </w:t>
            </w:r>
            <w:proofErr w:type="spellStart"/>
            <w:r w:rsidRPr="004352C8">
              <w:rPr>
                <w:rFonts w:asciiTheme="majorBidi" w:eastAsia="Times New Roman" w:hAnsiTheme="majorBidi" w:cstheme="majorBidi"/>
                <w:color w:val="000000"/>
                <w:sz w:val="20"/>
                <w:szCs w:val="20"/>
              </w:rPr>
              <w:t>Alauthman</w:t>
            </w:r>
            <w:proofErr w:type="spellEnd"/>
            <w:r w:rsidRPr="004352C8">
              <w:rPr>
                <w:rFonts w:asciiTheme="majorBidi" w:eastAsia="Times New Roman" w:hAnsiTheme="majorBidi" w:cstheme="majorBidi"/>
                <w:color w:val="000000"/>
                <w:sz w:val="20"/>
                <w:szCs w:val="20"/>
              </w:rPr>
              <w:t xml:space="preserve"> M.</w:t>
            </w:r>
          </w:p>
        </w:tc>
        <w:tc>
          <w:tcPr>
            <w:tcW w:w="6519" w:type="dxa"/>
            <w:tcBorders>
              <w:top w:val="nil"/>
              <w:left w:val="nil"/>
              <w:bottom w:val="single" w:sz="4" w:space="0" w:color="auto"/>
              <w:right w:val="single" w:sz="4" w:space="0" w:color="auto"/>
            </w:tcBorders>
            <w:shd w:val="clear" w:color="auto" w:fill="auto"/>
            <w:vAlign w:val="center"/>
            <w:hideMark/>
          </w:tcPr>
          <w:p w14:paraId="66C91D97"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lastRenderedPageBreak/>
              <w:t>Next Generation Image Watermarking via Combined DWT-SVD Technique</w:t>
            </w:r>
          </w:p>
        </w:tc>
        <w:tc>
          <w:tcPr>
            <w:tcW w:w="796" w:type="dxa"/>
            <w:tcBorders>
              <w:top w:val="nil"/>
              <w:left w:val="nil"/>
              <w:bottom w:val="single" w:sz="4" w:space="0" w:color="auto"/>
              <w:right w:val="single" w:sz="4" w:space="0" w:color="auto"/>
            </w:tcBorders>
            <w:shd w:val="clear" w:color="auto" w:fill="auto"/>
            <w:vAlign w:val="center"/>
            <w:hideMark/>
          </w:tcPr>
          <w:p w14:paraId="4C8104F8"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2024</w:t>
            </w:r>
          </w:p>
        </w:tc>
        <w:tc>
          <w:tcPr>
            <w:tcW w:w="1860" w:type="dxa"/>
            <w:tcBorders>
              <w:top w:val="nil"/>
              <w:left w:val="nil"/>
              <w:bottom w:val="single" w:sz="4" w:space="0" w:color="auto"/>
              <w:right w:val="single" w:sz="4" w:space="0" w:color="auto"/>
            </w:tcBorders>
            <w:shd w:val="clear" w:color="auto" w:fill="auto"/>
            <w:vAlign w:val="center"/>
            <w:hideMark/>
          </w:tcPr>
          <w:p w14:paraId="0CA87324"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xml:space="preserve">2nd International Conference on </w:t>
            </w:r>
            <w:r w:rsidRPr="004352C8">
              <w:rPr>
                <w:rFonts w:asciiTheme="majorBidi" w:eastAsia="Times New Roman" w:hAnsiTheme="majorBidi" w:cstheme="majorBidi"/>
                <w:color w:val="000000"/>
                <w:sz w:val="20"/>
                <w:szCs w:val="20"/>
              </w:rPr>
              <w:lastRenderedPageBreak/>
              <w:t>Cyber Resilience, ICCR 2024</w:t>
            </w:r>
          </w:p>
        </w:tc>
        <w:tc>
          <w:tcPr>
            <w:tcW w:w="911" w:type="dxa"/>
            <w:tcBorders>
              <w:top w:val="nil"/>
              <w:left w:val="nil"/>
              <w:bottom w:val="single" w:sz="4" w:space="0" w:color="auto"/>
              <w:right w:val="single" w:sz="4" w:space="0" w:color="auto"/>
            </w:tcBorders>
            <w:shd w:val="clear" w:color="auto" w:fill="auto"/>
            <w:vAlign w:val="center"/>
            <w:hideMark/>
          </w:tcPr>
          <w:p w14:paraId="3555E5C6"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lastRenderedPageBreak/>
              <w:t> </w:t>
            </w:r>
          </w:p>
        </w:tc>
        <w:tc>
          <w:tcPr>
            <w:tcW w:w="803" w:type="dxa"/>
            <w:tcBorders>
              <w:top w:val="nil"/>
              <w:left w:val="nil"/>
              <w:bottom w:val="single" w:sz="4" w:space="0" w:color="auto"/>
              <w:right w:val="single" w:sz="4" w:space="0" w:color="auto"/>
            </w:tcBorders>
            <w:shd w:val="clear" w:color="auto" w:fill="auto"/>
            <w:vAlign w:val="center"/>
            <w:hideMark/>
          </w:tcPr>
          <w:p w14:paraId="3B5CB186"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w:t>
            </w:r>
          </w:p>
        </w:tc>
      </w:tr>
      <w:tr w:rsidR="004352C8" w:rsidRPr="004352C8" w14:paraId="7780A4A5" w14:textId="77777777" w:rsidTr="003945E9">
        <w:trPr>
          <w:trHeight w:val="20"/>
        </w:trPr>
        <w:tc>
          <w:tcPr>
            <w:tcW w:w="805" w:type="dxa"/>
            <w:tcBorders>
              <w:top w:val="nil"/>
              <w:left w:val="single" w:sz="4" w:space="0" w:color="auto"/>
              <w:bottom w:val="single" w:sz="4" w:space="0" w:color="auto"/>
              <w:right w:val="single" w:sz="4" w:space="0" w:color="auto"/>
            </w:tcBorders>
            <w:vAlign w:val="center"/>
          </w:tcPr>
          <w:p w14:paraId="73498A33" w14:textId="77777777" w:rsidR="004352C8" w:rsidRPr="00AA7ADB" w:rsidRDefault="004352C8" w:rsidP="004401F2">
            <w:pPr>
              <w:pStyle w:val="ListParagraph"/>
              <w:numPr>
                <w:ilvl w:val="0"/>
                <w:numId w:val="19"/>
              </w:numPr>
              <w:bidi w:val="0"/>
              <w:spacing w:after="0" w:line="240" w:lineRule="auto"/>
              <w:jc w:val="center"/>
              <w:rPr>
                <w:rFonts w:asciiTheme="majorBidi" w:eastAsia="Times New Roman" w:hAnsiTheme="majorBidi" w:cstheme="majorBidi"/>
                <w:color w:val="000000"/>
                <w:sz w:val="20"/>
                <w:szCs w:val="20"/>
              </w:rPr>
            </w:pPr>
          </w:p>
        </w:tc>
        <w:tc>
          <w:tcPr>
            <w:tcW w:w="3060" w:type="dxa"/>
            <w:tcBorders>
              <w:top w:val="nil"/>
              <w:left w:val="single" w:sz="4" w:space="0" w:color="auto"/>
              <w:bottom w:val="single" w:sz="4" w:space="0" w:color="auto"/>
              <w:right w:val="single" w:sz="4" w:space="0" w:color="auto"/>
            </w:tcBorders>
            <w:shd w:val="clear" w:color="auto" w:fill="auto"/>
            <w:vAlign w:val="center"/>
            <w:hideMark/>
          </w:tcPr>
          <w:p w14:paraId="6747C754"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Al-</w:t>
            </w:r>
            <w:proofErr w:type="spellStart"/>
            <w:r w:rsidRPr="004352C8">
              <w:rPr>
                <w:rFonts w:asciiTheme="majorBidi" w:eastAsia="Times New Roman" w:hAnsiTheme="majorBidi" w:cstheme="majorBidi"/>
                <w:color w:val="000000"/>
                <w:sz w:val="20"/>
                <w:szCs w:val="20"/>
              </w:rPr>
              <w:t>Sherideh</w:t>
            </w:r>
            <w:proofErr w:type="spellEnd"/>
            <w:r w:rsidRPr="004352C8">
              <w:rPr>
                <w:rFonts w:asciiTheme="majorBidi" w:eastAsia="Times New Roman" w:hAnsiTheme="majorBidi" w:cstheme="majorBidi"/>
                <w:color w:val="000000"/>
                <w:sz w:val="20"/>
                <w:szCs w:val="20"/>
              </w:rPr>
              <w:t xml:space="preserve"> A.S.; Ismail R.; Al-Mousa M.R.; Al-</w:t>
            </w:r>
            <w:proofErr w:type="spellStart"/>
            <w:r w:rsidRPr="004352C8">
              <w:rPr>
                <w:rFonts w:asciiTheme="majorBidi" w:eastAsia="Times New Roman" w:hAnsiTheme="majorBidi" w:cstheme="majorBidi"/>
                <w:color w:val="000000"/>
                <w:sz w:val="20"/>
                <w:szCs w:val="20"/>
              </w:rPr>
              <w:t>Qawasmi</w:t>
            </w:r>
            <w:proofErr w:type="spellEnd"/>
            <w:r w:rsidRPr="004352C8">
              <w:rPr>
                <w:rFonts w:asciiTheme="majorBidi" w:eastAsia="Times New Roman" w:hAnsiTheme="majorBidi" w:cstheme="majorBidi"/>
                <w:color w:val="000000"/>
                <w:sz w:val="20"/>
                <w:szCs w:val="20"/>
              </w:rPr>
              <w:t xml:space="preserve"> K.; Al-Shaikh A.; </w:t>
            </w:r>
            <w:proofErr w:type="spellStart"/>
            <w:r w:rsidRPr="004352C8">
              <w:rPr>
                <w:rFonts w:asciiTheme="majorBidi" w:eastAsia="Times New Roman" w:hAnsiTheme="majorBidi" w:cstheme="majorBidi"/>
                <w:color w:val="000000"/>
                <w:sz w:val="20"/>
                <w:szCs w:val="20"/>
              </w:rPr>
              <w:t>Awwad</w:t>
            </w:r>
            <w:proofErr w:type="spellEnd"/>
            <w:r w:rsidRPr="004352C8">
              <w:rPr>
                <w:rFonts w:asciiTheme="majorBidi" w:eastAsia="Times New Roman" w:hAnsiTheme="majorBidi" w:cstheme="majorBidi"/>
                <w:color w:val="000000"/>
                <w:sz w:val="20"/>
                <w:szCs w:val="20"/>
              </w:rPr>
              <w:t xml:space="preserve"> H.; </w:t>
            </w:r>
            <w:proofErr w:type="spellStart"/>
            <w:r w:rsidRPr="004352C8">
              <w:rPr>
                <w:rFonts w:asciiTheme="majorBidi" w:eastAsia="Times New Roman" w:hAnsiTheme="majorBidi" w:cstheme="majorBidi"/>
                <w:color w:val="000000"/>
                <w:sz w:val="20"/>
                <w:szCs w:val="20"/>
              </w:rPr>
              <w:t>Maabreh</w:t>
            </w:r>
            <w:proofErr w:type="spellEnd"/>
            <w:r w:rsidRPr="004352C8">
              <w:rPr>
                <w:rFonts w:asciiTheme="majorBidi" w:eastAsia="Times New Roman" w:hAnsiTheme="majorBidi" w:cstheme="majorBidi"/>
                <w:color w:val="000000"/>
                <w:sz w:val="20"/>
                <w:szCs w:val="20"/>
              </w:rPr>
              <w:t xml:space="preserve"> K.; </w:t>
            </w:r>
            <w:proofErr w:type="spellStart"/>
            <w:r w:rsidRPr="004352C8">
              <w:rPr>
                <w:rFonts w:asciiTheme="majorBidi" w:eastAsia="Times New Roman" w:hAnsiTheme="majorBidi" w:cstheme="majorBidi"/>
                <w:color w:val="000000"/>
                <w:sz w:val="20"/>
                <w:szCs w:val="20"/>
              </w:rPr>
              <w:t>Alauthman</w:t>
            </w:r>
            <w:proofErr w:type="spellEnd"/>
            <w:r w:rsidRPr="004352C8">
              <w:rPr>
                <w:rFonts w:asciiTheme="majorBidi" w:eastAsia="Times New Roman" w:hAnsiTheme="majorBidi" w:cstheme="majorBidi"/>
                <w:color w:val="000000"/>
                <w:sz w:val="20"/>
                <w:szCs w:val="20"/>
              </w:rPr>
              <w:t xml:space="preserve"> M.</w:t>
            </w:r>
          </w:p>
        </w:tc>
        <w:tc>
          <w:tcPr>
            <w:tcW w:w="6519" w:type="dxa"/>
            <w:tcBorders>
              <w:top w:val="nil"/>
              <w:left w:val="nil"/>
              <w:bottom w:val="single" w:sz="4" w:space="0" w:color="auto"/>
              <w:right w:val="single" w:sz="4" w:space="0" w:color="auto"/>
            </w:tcBorders>
            <w:shd w:val="clear" w:color="auto" w:fill="auto"/>
            <w:vAlign w:val="center"/>
            <w:hideMark/>
          </w:tcPr>
          <w:p w14:paraId="47B6C4A5"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Development of a Secure Model for Mobile Government Applications in Jordan</w:t>
            </w:r>
          </w:p>
        </w:tc>
        <w:tc>
          <w:tcPr>
            <w:tcW w:w="796" w:type="dxa"/>
            <w:tcBorders>
              <w:top w:val="nil"/>
              <w:left w:val="nil"/>
              <w:bottom w:val="single" w:sz="4" w:space="0" w:color="auto"/>
              <w:right w:val="single" w:sz="4" w:space="0" w:color="auto"/>
            </w:tcBorders>
            <w:shd w:val="clear" w:color="auto" w:fill="auto"/>
            <w:vAlign w:val="center"/>
            <w:hideMark/>
          </w:tcPr>
          <w:p w14:paraId="49A2D3B2"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2024</w:t>
            </w:r>
          </w:p>
        </w:tc>
        <w:tc>
          <w:tcPr>
            <w:tcW w:w="1860" w:type="dxa"/>
            <w:tcBorders>
              <w:top w:val="nil"/>
              <w:left w:val="nil"/>
              <w:bottom w:val="single" w:sz="4" w:space="0" w:color="auto"/>
              <w:right w:val="single" w:sz="4" w:space="0" w:color="auto"/>
            </w:tcBorders>
            <w:shd w:val="clear" w:color="auto" w:fill="auto"/>
            <w:vAlign w:val="center"/>
            <w:hideMark/>
          </w:tcPr>
          <w:p w14:paraId="06A020C5"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Journal of Statistics Applications and Probability</w:t>
            </w:r>
          </w:p>
        </w:tc>
        <w:tc>
          <w:tcPr>
            <w:tcW w:w="911" w:type="dxa"/>
            <w:tcBorders>
              <w:top w:val="nil"/>
              <w:left w:val="nil"/>
              <w:bottom w:val="single" w:sz="4" w:space="0" w:color="auto"/>
              <w:right w:val="single" w:sz="4" w:space="0" w:color="auto"/>
            </w:tcBorders>
            <w:shd w:val="clear" w:color="auto" w:fill="auto"/>
            <w:vAlign w:val="center"/>
            <w:hideMark/>
          </w:tcPr>
          <w:p w14:paraId="4815D585"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13</w:t>
            </w:r>
          </w:p>
        </w:tc>
        <w:tc>
          <w:tcPr>
            <w:tcW w:w="803" w:type="dxa"/>
            <w:tcBorders>
              <w:top w:val="nil"/>
              <w:left w:val="nil"/>
              <w:bottom w:val="single" w:sz="4" w:space="0" w:color="auto"/>
              <w:right w:val="single" w:sz="4" w:space="0" w:color="auto"/>
            </w:tcBorders>
            <w:shd w:val="clear" w:color="auto" w:fill="auto"/>
            <w:vAlign w:val="center"/>
            <w:hideMark/>
          </w:tcPr>
          <w:p w14:paraId="08AD32C0"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1</w:t>
            </w:r>
          </w:p>
        </w:tc>
      </w:tr>
      <w:tr w:rsidR="004352C8" w:rsidRPr="004352C8" w14:paraId="2ECE2A37" w14:textId="77777777" w:rsidTr="003945E9">
        <w:trPr>
          <w:trHeight w:val="20"/>
        </w:trPr>
        <w:tc>
          <w:tcPr>
            <w:tcW w:w="805" w:type="dxa"/>
            <w:tcBorders>
              <w:top w:val="nil"/>
              <w:left w:val="single" w:sz="4" w:space="0" w:color="auto"/>
              <w:bottom w:val="single" w:sz="4" w:space="0" w:color="auto"/>
              <w:right w:val="single" w:sz="4" w:space="0" w:color="auto"/>
            </w:tcBorders>
            <w:vAlign w:val="center"/>
          </w:tcPr>
          <w:p w14:paraId="1D39574A" w14:textId="77777777" w:rsidR="004352C8" w:rsidRPr="00AA7ADB" w:rsidRDefault="004352C8" w:rsidP="004401F2">
            <w:pPr>
              <w:pStyle w:val="ListParagraph"/>
              <w:numPr>
                <w:ilvl w:val="0"/>
                <w:numId w:val="19"/>
              </w:numPr>
              <w:bidi w:val="0"/>
              <w:spacing w:after="0" w:line="240" w:lineRule="auto"/>
              <w:jc w:val="center"/>
              <w:rPr>
                <w:rFonts w:asciiTheme="majorBidi" w:eastAsia="Times New Roman" w:hAnsiTheme="majorBidi" w:cstheme="majorBidi"/>
                <w:color w:val="000000"/>
                <w:sz w:val="20"/>
                <w:szCs w:val="20"/>
              </w:rPr>
            </w:pPr>
          </w:p>
        </w:tc>
        <w:tc>
          <w:tcPr>
            <w:tcW w:w="3060" w:type="dxa"/>
            <w:tcBorders>
              <w:top w:val="nil"/>
              <w:left w:val="single" w:sz="4" w:space="0" w:color="auto"/>
              <w:bottom w:val="single" w:sz="4" w:space="0" w:color="auto"/>
              <w:right w:val="single" w:sz="4" w:space="0" w:color="auto"/>
            </w:tcBorders>
            <w:shd w:val="clear" w:color="auto" w:fill="auto"/>
            <w:vAlign w:val="center"/>
            <w:hideMark/>
          </w:tcPr>
          <w:p w14:paraId="3BD66369"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proofErr w:type="spellStart"/>
            <w:r w:rsidRPr="004352C8">
              <w:rPr>
                <w:rFonts w:asciiTheme="majorBidi" w:eastAsia="Times New Roman" w:hAnsiTheme="majorBidi" w:cstheme="majorBidi"/>
                <w:color w:val="000000"/>
                <w:sz w:val="20"/>
                <w:szCs w:val="20"/>
              </w:rPr>
              <w:t>Alauthman</w:t>
            </w:r>
            <w:proofErr w:type="spellEnd"/>
            <w:r w:rsidRPr="004352C8">
              <w:rPr>
                <w:rFonts w:asciiTheme="majorBidi" w:eastAsia="Times New Roman" w:hAnsiTheme="majorBidi" w:cstheme="majorBidi"/>
                <w:color w:val="000000"/>
                <w:sz w:val="20"/>
                <w:szCs w:val="20"/>
              </w:rPr>
              <w:t xml:space="preserve"> M.; Al-</w:t>
            </w:r>
            <w:proofErr w:type="spellStart"/>
            <w:r w:rsidRPr="004352C8">
              <w:rPr>
                <w:rFonts w:asciiTheme="majorBidi" w:eastAsia="Times New Roman" w:hAnsiTheme="majorBidi" w:cstheme="majorBidi"/>
                <w:color w:val="000000"/>
                <w:sz w:val="20"/>
                <w:szCs w:val="20"/>
              </w:rPr>
              <w:t>Qerem</w:t>
            </w:r>
            <w:proofErr w:type="spellEnd"/>
            <w:r w:rsidRPr="004352C8">
              <w:rPr>
                <w:rFonts w:asciiTheme="majorBidi" w:eastAsia="Times New Roman" w:hAnsiTheme="majorBidi" w:cstheme="majorBidi"/>
                <w:color w:val="000000"/>
                <w:sz w:val="20"/>
                <w:szCs w:val="20"/>
              </w:rPr>
              <w:t xml:space="preserve"> A.; </w:t>
            </w:r>
            <w:proofErr w:type="spellStart"/>
            <w:r w:rsidRPr="004352C8">
              <w:rPr>
                <w:rFonts w:asciiTheme="majorBidi" w:eastAsia="Times New Roman" w:hAnsiTheme="majorBidi" w:cstheme="majorBidi"/>
                <w:color w:val="000000"/>
                <w:sz w:val="20"/>
                <w:szCs w:val="20"/>
              </w:rPr>
              <w:t>Alkasassbeh</w:t>
            </w:r>
            <w:proofErr w:type="spellEnd"/>
            <w:r w:rsidRPr="004352C8">
              <w:rPr>
                <w:rFonts w:asciiTheme="majorBidi" w:eastAsia="Times New Roman" w:hAnsiTheme="majorBidi" w:cstheme="majorBidi"/>
                <w:color w:val="000000"/>
                <w:sz w:val="20"/>
                <w:szCs w:val="20"/>
              </w:rPr>
              <w:t xml:space="preserve"> M.; Aslam N.; </w:t>
            </w:r>
            <w:proofErr w:type="spellStart"/>
            <w:r w:rsidRPr="004352C8">
              <w:rPr>
                <w:rFonts w:asciiTheme="majorBidi" w:eastAsia="Times New Roman" w:hAnsiTheme="majorBidi" w:cstheme="majorBidi"/>
                <w:color w:val="000000"/>
                <w:sz w:val="20"/>
                <w:szCs w:val="20"/>
              </w:rPr>
              <w:t>Aldweesh</w:t>
            </w:r>
            <w:proofErr w:type="spellEnd"/>
            <w:r w:rsidRPr="004352C8">
              <w:rPr>
                <w:rFonts w:asciiTheme="majorBidi" w:eastAsia="Times New Roman" w:hAnsiTheme="majorBidi" w:cstheme="majorBidi"/>
                <w:color w:val="000000"/>
                <w:sz w:val="20"/>
                <w:szCs w:val="20"/>
              </w:rPr>
              <w:t xml:space="preserve"> A.</w:t>
            </w:r>
          </w:p>
        </w:tc>
        <w:tc>
          <w:tcPr>
            <w:tcW w:w="6519" w:type="dxa"/>
            <w:tcBorders>
              <w:top w:val="nil"/>
              <w:left w:val="nil"/>
              <w:bottom w:val="single" w:sz="4" w:space="0" w:color="auto"/>
              <w:right w:val="single" w:sz="4" w:space="0" w:color="auto"/>
            </w:tcBorders>
            <w:shd w:val="clear" w:color="auto" w:fill="auto"/>
            <w:vAlign w:val="center"/>
            <w:hideMark/>
          </w:tcPr>
          <w:p w14:paraId="2AB08F75" w14:textId="77777777" w:rsidR="004352C8" w:rsidRPr="004352C8" w:rsidRDefault="00AA7ADB"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Malware threats targeting cryptocurrency: a comparative study</w:t>
            </w:r>
          </w:p>
        </w:tc>
        <w:tc>
          <w:tcPr>
            <w:tcW w:w="796" w:type="dxa"/>
            <w:tcBorders>
              <w:top w:val="nil"/>
              <w:left w:val="nil"/>
              <w:bottom w:val="single" w:sz="4" w:space="0" w:color="auto"/>
              <w:right w:val="single" w:sz="4" w:space="0" w:color="auto"/>
            </w:tcBorders>
            <w:shd w:val="clear" w:color="auto" w:fill="auto"/>
            <w:vAlign w:val="center"/>
            <w:hideMark/>
          </w:tcPr>
          <w:p w14:paraId="527C4CF3"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2024</w:t>
            </w:r>
          </w:p>
        </w:tc>
        <w:tc>
          <w:tcPr>
            <w:tcW w:w="1860" w:type="dxa"/>
            <w:tcBorders>
              <w:top w:val="nil"/>
              <w:left w:val="nil"/>
              <w:bottom w:val="single" w:sz="4" w:space="0" w:color="auto"/>
              <w:right w:val="single" w:sz="4" w:space="0" w:color="auto"/>
            </w:tcBorders>
            <w:shd w:val="clear" w:color="auto" w:fill="auto"/>
            <w:vAlign w:val="center"/>
            <w:hideMark/>
          </w:tcPr>
          <w:p w14:paraId="05A0F121"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2nd International Conference on Cyber Resilience, ICCR 2024</w:t>
            </w:r>
          </w:p>
        </w:tc>
        <w:tc>
          <w:tcPr>
            <w:tcW w:w="911" w:type="dxa"/>
            <w:tcBorders>
              <w:top w:val="nil"/>
              <w:left w:val="nil"/>
              <w:bottom w:val="single" w:sz="4" w:space="0" w:color="auto"/>
              <w:right w:val="single" w:sz="4" w:space="0" w:color="auto"/>
            </w:tcBorders>
            <w:shd w:val="clear" w:color="auto" w:fill="auto"/>
            <w:vAlign w:val="center"/>
            <w:hideMark/>
          </w:tcPr>
          <w:p w14:paraId="0A4F3338"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w:t>
            </w:r>
          </w:p>
        </w:tc>
        <w:tc>
          <w:tcPr>
            <w:tcW w:w="803" w:type="dxa"/>
            <w:tcBorders>
              <w:top w:val="nil"/>
              <w:left w:val="nil"/>
              <w:bottom w:val="single" w:sz="4" w:space="0" w:color="auto"/>
              <w:right w:val="single" w:sz="4" w:space="0" w:color="auto"/>
            </w:tcBorders>
            <w:shd w:val="clear" w:color="auto" w:fill="auto"/>
            <w:vAlign w:val="center"/>
            <w:hideMark/>
          </w:tcPr>
          <w:p w14:paraId="1B6C8F9D"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w:t>
            </w:r>
          </w:p>
        </w:tc>
      </w:tr>
      <w:tr w:rsidR="004352C8" w:rsidRPr="004352C8" w14:paraId="53AF6CB5" w14:textId="77777777" w:rsidTr="003945E9">
        <w:trPr>
          <w:trHeight w:val="20"/>
        </w:trPr>
        <w:tc>
          <w:tcPr>
            <w:tcW w:w="805" w:type="dxa"/>
            <w:tcBorders>
              <w:top w:val="nil"/>
              <w:left w:val="single" w:sz="4" w:space="0" w:color="auto"/>
              <w:bottom w:val="single" w:sz="4" w:space="0" w:color="auto"/>
              <w:right w:val="single" w:sz="4" w:space="0" w:color="auto"/>
            </w:tcBorders>
            <w:vAlign w:val="center"/>
          </w:tcPr>
          <w:p w14:paraId="363651F4" w14:textId="77777777" w:rsidR="004352C8" w:rsidRPr="00AA7ADB" w:rsidRDefault="004352C8" w:rsidP="004401F2">
            <w:pPr>
              <w:pStyle w:val="ListParagraph"/>
              <w:numPr>
                <w:ilvl w:val="0"/>
                <w:numId w:val="19"/>
              </w:numPr>
              <w:bidi w:val="0"/>
              <w:spacing w:after="0" w:line="240" w:lineRule="auto"/>
              <w:jc w:val="center"/>
              <w:rPr>
                <w:rFonts w:asciiTheme="majorBidi" w:eastAsia="Times New Roman" w:hAnsiTheme="majorBidi" w:cstheme="majorBidi"/>
                <w:color w:val="000000"/>
                <w:sz w:val="20"/>
                <w:szCs w:val="20"/>
              </w:rPr>
            </w:pPr>
          </w:p>
        </w:tc>
        <w:tc>
          <w:tcPr>
            <w:tcW w:w="3060" w:type="dxa"/>
            <w:tcBorders>
              <w:top w:val="nil"/>
              <w:left w:val="single" w:sz="4" w:space="0" w:color="auto"/>
              <w:bottom w:val="single" w:sz="4" w:space="0" w:color="auto"/>
              <w:right w:val="single" w:sz="4" w:space="0" w:color="auto"/>
            </w:tcBorders>
            <w:shd w:val="clear" w:color="auto" w:fill="auto"/>
            <w:vAlign w:val="center"/>
            <w:hideMark/>
          </w:tcPr>
          <w:p w14:paraId="5CF2CC8A"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Al-</w:t>
            </w:r>
            <w:proofErr w:type="spellStart"/>
            <w:r w:rsidRPr="004352C8">
              <w:rPr>
                <w:rFonts w:asciiTheme="majorBidi" w:eastAsia="Times New Roman" w:hAnsiTheme="majorBidi" w:cstheme="majorBidi"/>
                <w:color w:val="000000"/>
                <w:sz w:val="20"/>
                <w:szCs w:val="20"/>
              </w:rPr>
              <w:t>Kilkawi</w:t>
            </w:r>
            <w:proofErr w:type="spellEnd"/>
            <w:r w:rsidRPr="004352C8">
              <w:rPr>
                <w:rFonts w:asciiTheme="majorBidi" w:eastAsia="Times New Roman" w:hAnsiTheme="majorBidi" w:cstheme="majorBidi"/>
                <w:color w:val="000000"/>
                <w:sz w:val="20"/>
                <w:szCs w:val="20"/>
              </w:rPr>
              <w:t xml:space="preserve"> Z.M.; </w:t>
            </w:r>
            <w:proofErr w:type="spellStart"/>
            <w:r w:rsidRPr="004352C8">
              <w:rPr>
                <w:rFonts w:asciiTheme="majorBidi" w:eastAsia="Times New Roman" w:hAnsiTheme="majorBidi" w:cstheme="majorBidi"/>
                <w:color w:val="000000"/>
                <w:sz w:val="20"/>
                <w:szCs w:val="20"/>
              </w:rPr>
              <w:t>Basheti</w:t>
            </w:r>
            <w:proofErr w:type="spellEnd"/>
            <w:r w:rsidRPr="004352C8">
              <w:rPr>
                <w:rFonts w:asciiTheme="majorBidi" w:eastAsia="Times New Roman" w:hAnsiTheme="majorBidi" w:cstheme="majorBidi"/>
                <w:color w:val="000000"/>
                <w:sz w:val="20"/>
                <w:szCs w:val="20"/>
              </w:rPr>
              <w:t xml:space="preserve"> I.A.; </w:t>
            </w:r>
            <w:proofErr w:type="spellStart"/>
            <w:r w:rsidRPr="004352C8">
              <w:rPr>
                <w:rFonts w:asciiTheme="majorBidi" w:eastAsia="Times New Roman" w:hAnsiTheme="majorBidi" w:cstheme="majorBidi"/>
                <w:color w:val="000000"/>
                <w:sz w:val="20"/>
                <w:szCs w:val="20"/>
              </w:rPr>
              <w:t>Obeidat</w:t>
            </w:r>
            <w:proofErr w:type="spellEnd"/>
            <w:r w:rsidRPr="004352C8">
              <w:rPr>
                <w:rFonts w:asciiTheme="majorBidi" w:eastAsia="Times New Roman" w:hAnsiTheme="majorBidi" w:cstheme="majorBidi"/>
                <w:color w:val="000000"/>
                <w:sz w:val="20"/>
                <w:szCs w:val="20"/>
              </w:rPr>
              <w:t xml:space="preserve"> N.M.; Saleh M.R.M.; Hamadi S.; </w:t>
            </w:r>
            <w:proofErr w:type="spellStart"/>
            <w:r w:rsidRPr="004352C8">
              <w:rPr>
                <w:rFonts w:asciiTheme="majorBidi" w:eastAsia="Times New Roman" w:hAnsiTheme="majorBidi" w:cstheme="majorBidi"/>
                <w:color w:val="000000"/>
                <w:sz w:val="20"/>
                <w:szCs w:val="20"/>
              </w:rPr>
              <w:t>Abutayeh</w:t>
            </w:r>
            <w:proofErr w:type="spellEnd"/>
            <w:r w:rsidRPr="004352C8">
              <w:rPr>
                <w:rFonts w:asciiTheme="majorBidi" w:eastAsia="Times New Roman" w:hAnsiTheme="majorBidi" w:cstheme="majorBidi"/>
                <w:color w:val="000000"/>
                <w:sz w:val="20"/>
                <w:szCs w:val="20"/>
              </w:rPr>
              <w:t xml:space="preserve"> R.; Nassar R.; </w:t>
            </w:r>
            <w:proofErr w:type="spellStart"/>
            <w:r w:rsidRPr="004352C8">
              <w:rPr>
                <w:rFonts w:asciiTheme="majorBidi" w:eastAsia="Times New Roman" w:hAnsiTheme="majorBidi" w:cstheme="majorBidi"/>
                <w:color w:val="000000"/>
                <w:sz w:val="20"/>
                <w:szCs w:val="20"/>
              </w:rPr>
              <w:t>Alsayed</w:t>
            </w:r>
            <w:proofErr w:type="spellEnd"/>
            <w:r w:rsidRPr="004352C8">
              <w:rPr>
                <w:rFonts w:asciiTheme="majorBidi" w:eastAsia="Times New Roman" w:hAnsiTheme="majorBidi" w:cstheme="majorBidi"/>
                <w:color w:val="000000"/>
                <w:sz w:val="20"/>
                <w:szCs w:val="20"/>
              </w:rPr>
              <w:t xml:space="preserve"> A.R.</w:t>
            </w:r>
          </w:p>
        </w:tc>
        <w:tc>
          <w:tcPr>
            <w:tcW w:w="6519" w:type="dxa"/>
            <w:tcBorders>
              <w:top w:val="nil"/>
              <w:left w:val="nil"/>
              <w:bottom w:val="single" w:sz="4" w:space="0" w:color="auto"/>
              <w:right w:val="single" w:sz="4" w:space="0" w:color="auto"/>
            </w:tcBorders>
            <w:shd w:val="clear" w:color="auto" w:fill="auto"/>
            <w:vAlign w:val="center"/>
            <w:hideMark/>
          </w:tcPr>
          <w:p w14:paraId="699DAE3C"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Evaluation of the Association between Inhaler technique and Adherence in Asthma Control: Cross-Sectional Comparative Analysis Study between Amman and Baghdad</w:t>
            </w:r>
          </w:p>
        </w:tc>
        <w:tc>
          <w:tcPr>
            <w:tcW w:w="796" w:type="dxa"/>
            <w:tcBorders>
              <w:top w:val="nil"/>
              <w:left w:val="nil"/>
              <w:bottom w:val="single" w:sz="4" w:space="0" w:color="auto"/>
              <w:right w:val="single" w:sz="4" w:space="0" w:color="auto"/>
            </w:tcBorders>
            <w:shd w:val="clear" w:color="auto" w:fill="auto"/>
            <w:vAlign w:val="center"/>
            <w:hideMark/>
          </w:tcPr>
          <w:p w14:paraId="61322769"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2024</w:t>
            </w:r>
          </w:p>
        </w:tc>
        <w:tc>
          <w:tcPr>
            <w:tcW w:w="1860" w:type="dxa"/>
            <w:tcBorders>
              <w:top w:val="nil"/>
              <w:left w:val="nil"/>
              <w:bottom w:val="single" w:sz="4" w:space="0" w:color="auto"/>
              <w:right w:val="single" w:sz="4" w:space="0" w:color="auto"/>
            </w:tcBorders>
            <w:shd w:val="clear" w:color="auto" w:fill="auto"/>
            <w:vAlign w:val="center"/>
            <w:hideMark/>
          </w:tcPr>
          <w:p w14:paraId="5C1ECB66"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Pharmacy Practice</w:t>
            </w:r>
          </w:p>
        </w:tc>
        <w:tc>
          <w:tcPr>
            <w:tcW w:w="911" w:type="dxa"/>
            <w:tcBorders>
              <w:top w:val="nil"/>
              <w:left w:val="nil"/>
              <w:bottom w:val="single" w:sz="4" w:space="0" w:color="auto"/>
              <w:right w:val="single" w:sz="4" w:space="0" w:color="auto"/>
            </w:tcBorders>
            <w:shd w:val="clear" w:color="auto" w:fill="auto"/>
            <w:vAlign w:val="center"/>
            <w:hideMark/>
          </w:tcPr>
          <w:p w14:paraId="246DE33F"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22</w:t>
            </w:r>
          </w:p>
        </w:tc>
        <w:tc>
          <w:tcPr>
            <w:tcW w:w="803" w:type="dxa"/>
            <w:tcBorders>
              <w:top w:val="nil"/>
              <w:left w:val="nil"/>
              <w:bottom w:val="single" w:sz="4" w:space="0" w:color="auto"/>
              <w:right w:val="single" w:sz="4" w:space="0" w:color="auto"/>
            </w:tcBorders>
            <w:shd w:val="clear" w:color="auto" w:fill="auto"/>
            <w:vAlign w:val="center"/>
            <w:hideMark/>
          </w:tcPr>
          <w:p w14:paraId="26B39D8A"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1</w:t>
            </w:r>
          </w:p>
        </w:tc>
      </w:tr>
      <w:tr w:rsidR="004352C8" w:rsidRPr="004352C8" w14:paraId="316ECF06" w14:textId="77777777" w:rsidTr="003945E9">
        <w:trPr>
          <w:trHeight w:val="20"/>
        </w:trPr>
        <w:tc>
          <w:tcPr>
            <w:tcW w:w="805" w:type="dxa"/>
            <w:tcBorders>
              <w:top w:val="nil"/>
              <w:left w:val="single" w:sz="4" w:space="0" w:color="auto"/>
              <w:bottom w:val="single" w:sz="4" w:space="0" w:color="auto"/>
              <w:right w:val="single" w:sz="4" w:space="0" w:color="auto"/>
            </w:tcBorders>
            <w:vAlign w:val="center"/>
          </w:tcPr>
          <w:p w14:paraId="0BEA30BA" w14:textId="77777777" w:rsidR="004352C8" w:rsidRPr="00AA7ADB" w:rsidRDefault="004352C8" w:rsidP="004401F2">
            <w:pPr>
              <w:pStyle w:val="ListParagraph"/>
              <w:numPr>
                <w:ilvl w:val="0"/>
                <w:numId w:val="19"/>
              </w:numPr>
              <w:bidi w:val="0"/>
              <w:spacing w:after="0" w:line="240" w:lineRule="auto"/>
              <w:jc w:val="center"/>
              <w:rPr>
                <w:rFonts w:asciiTheme="majorBidi" w:eastAsia="Times New Roman" w:hAnsiTheme="majorBidi" w:cstheme="majorBidi"/>
                <w:color w:val="000000"/>
                <w:sz w:val="20"/>
                <w:szCs w:val="20"/>
              </w:rPr>
            </w:pPr>
          </w:p>
        </w:tc>
        <w:tc>
          <w:tcPr>
            <w:tcW w:w="3060" w:type="dxa"/>
            <w:tcBorders>
              <w:top w:val="nil"/>
              <w:left w:val="single" w:sz="4" w:space="0" w:color="auto"/>
              <w:bottom w:val="single" w:sz="4" w:space="0" w:color="auto"/>
              <w:right w:val="single" w:sz="4" w:space="0" w:color="auto"/>
            </w:tcBorders>
            <w:shd w:val="clear" w:color="auto" w:fill="auto"/>
            <w:vAlign w:val="center"/>
            <w:hideMark/>
          </w:tcPr>
          <w:p w14:paraId="325C024C"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xml:space="preserve">Al-Natour M.M.; </w:t>
            </w:r>
            <w:proofErr w:type="spellStart"/>
            <w:r w:rsidRPr="004352C8">
              <w:rPr>
                <w:rFonts w:asciiTheme="majorBidi" w:eastAsia="Times New Roman" w:hAnsiTheme="majorBidi" w:cstheme="majorBidi"/>
                <w:color w:val="000000"/>
                <w:sz w:val="20"/>
                <w:szCs w:val="20"/>
              </w:rPr>
              <w:t>BaniKlaef</w:t>
            </w:r>
            <w:proofErr w:type="spellEnd"/>
            <w:r w:rsidRPr="004352C8">
              <w:rPr>
                <w:rFonts w:asciiTheme="majorBidi" w:eastAsia="Times New Roman" w:hAnsiTheme="majorBidi" w:cstheme="majorBidi"/>
                <w:color w:val="000000"/>
                <w:sz w:val="20"/>
                <w:szCs w:val="20"/>
              </w:rPr>
              <w:t xml:space="preserve"> A.; Al-Bataineh K.B.</w:t>
            </w:r>
          </w:p>
        </w:tc>
        <w:tc>
          <w:tcPr>
            <w:tcW w:w="6519" w:type="dxa"/>
            <w:tcBorders>
              <w:top w:val="nil"/>
              <w:left w:val="nil"/>
              <w:bottom w:val="single" w:sz="4" w:space="0" w:color="auto"/>
              <w:right w:val="single" w:sz="4" w:space="0" w:color="auto"/>
            </w:tcBorders>
            <w:shd w:val="clear" w:color="auto" w:fill="auto"/>
            <w:vAlign w:val="center"/>
            <w:hideMark/>
          </w:tcPr>
          <w:p w14:paraId="0ED0F654"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A Sociolinguistic Study on the Addressed Positive Politeness Strategies by the English Professors with Their Bachelor Students</w:t>
            </w:r>
          </w:p>
        </w:tc>
        <w:tc>
          <w:tcPr>
            <w:tcW w:w="796" w:type="dxa"/>
            <w:tcBorders>
              <w:top w:val="nil"/>
              <w:left w:val="nil"/>
              <w:bottom w:val="single" w:sz="4" w:space="0" w:color="auto"/>
              <w:right w:val="single" w:sz="4" w:space="0" w:color="auto"/>
            </w:tcBorders>
            <w:shd w:val="clear" w:color="auto" w:fill="auto"/>
            <w:vAlign w:val="center"/>
            <w:hideMark/>
          </w:tcPr>
          <w:p w14:paraId="0186AA65"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2024</w:t>
            </w:r>
          </w:p>
        </w:tc>
        <w:tc>
          <w:tcPr>
            <w:tcW w:w="1860" w:type="dxa"/>
            <w:tcBorders>
              <w:top w:val="nil"/>
              <w:left w:val="nil"/>
              <w:bottom w:val="single" w:sz="4" w:space="0" w:color="auto"/>
              <w:right w:val="single" w:sz="4" w:space="0" w:color="auto"/>
            </w:tcBorders>
            <w:shd w:val="clear" w:color="auto" w:fill="auto"/>
            <w:vAlign w:val="center"/>
            <w:hideMark/>
          </w:tcPr>
          <w:p w14:paraId="264388CF"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Pakistan Journal of Life and Social Sciences</w:t>
            </w:r>
          </w:p>
        </w:tc>
        <w:tc>
          <w:tcPr>
            <w:tcW w:w="911" w:type="dxa"/>
            <w:tcBorders>
              <w:top w:val="nil"/>
              <w:left w:val="nil"/>
              <w:bottom w:val="single" w:sz="4" w:space="0" w:color="auto"/>
              <w:right w:val="single" w:sz="4" w:space="0" w:color="auto"/>
            </w:tcBorders>
            <w:shd w:val="clear" w:color="auto" w:fill="auto"/>
            <w:vAlign w:val="center"/>
            <w:hideMark/>
          </w:tcPr>
          <w:p w14:paraId="07E435CF"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22</w:t>
            </w:r>
          </w:p>
        </w:tc>
        <w:tc>
          <w:tcPr>
            <w:tcW w:w="803" w:type="dxa"/>
            <w:tcBorders>
              <w:top w:val="nil"/>
              <w:left w:val="nil"/>
              <w:bottom w:val="single" w:sz="4" w:space="0" w:color="auto"/>
              <w:right w:val="single" w:sz="4" w:space="0" w:color="auto"/>
            </w:tcBorders>
            <w:shd w:val="clear" w:color="auto" w:fill="auto"/>
            <w:vAlign w:val="center"/>
            <w:hideMark/>
          </w:tcPr>
          <w:p w14:paraId="58F1058D"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w:t>
            </w:r>
          </w:p>
        </w:tc>
      </w:tr>
      <w:tr w:rsidR="004352C8" w:rsidRPr="004352C8" w14:paraId="2B2B32FD" w14:textId="77777777" w:rsidTr="003945E9">
        <w:trPr>
          <w:trHeight w:val="20"/>
        </w:trPr>
        <w:tc>
          <w:tcPr>
            <w:tcW w:w="805" w:type="dxa"/>
            <w:tcBorders>
              <w:top w:val="nil"/>
              <w:left w:val="single" w:sz="4" w:space="0" w:color="auto"/>
              <w:bottom w:val="single" w:sz="4" w:space="0" w:color="auto"/>
              <w:right w:val="single" w:sz="4" w:space="0" w:color="auto"/>
            </w:tcBorders>
            <w:vAlign w:val="center"/>
          </w:tcPr>
          <w:p w14:paraId="0308DE6B" w14:textId="77777777" w:rsidR="004352C8" w:rsidRPr="00AA7ADB" w:rsidRDefault="004352C8" w:rsidP="004401F2">
            <w:pPr>
              <w:pStyle w:val="ListParagraph"/>
              <w:numPr>
                <w:ilvl w:val="0"/>
                <w:numId w:val="19"/>
              </w:numPr>
              <w:bidi w:val="0"/>
              <w:spacing w:after="0" w:line="240" w:lineRule="auto"/>
              <w:jc w:val="center"/>
              <w:rPr>
                <w:rFonts w:asciiTheme="majorBidi" w:eastAsia="Times New Roman" w:hAnsiTheme="majorBidi" w:cstheme="majorBidi"/>
                <w:color w:val="000000"/>
                <w:sz w:val="20"/>
                <w:szCs w:val="20"/>
              </w:rPr>
            </w:pPr>
          </w:p>
        </w:tc>
        <w:tc>
          <w:tcPr>
            <w:tcW w:w="3060" w:type="dxa"/>
            <w:tcBorders>
              <w:top w:val="nil"/>
              <w:left w:val="single" w:sz="4" w:space="0" w:color="auto"/>
              <w:bottom w:val="single" w:sz="4" w:space="0" w:color="auto"/>
              <w:right w:val="single" w:sz="4" w:space="0" w:color="auto"/>
            </w:tcBorders>
            <w:shd w:val="clear" w:color="auto" w:fill="auto"/>
            <w:vAlign w:val="center"/>
            <w:hideMark/>
          </w:tcPr>
          <w:p w14:paraId="06495C0F"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Al-</w:t>
            </w:r>
            <w:proofErr w:type="spellStart"/>
            <w:r w:rsidRPr="004352C8">
              <w:rPr>
                <w:rFonts w:asciiTheme="majorBidi" w:eastAsia="Times New Roman" w:hAnsiTheme="majorBidi" w:cstheme="majorBidi"/>
                <w:color w:val="000000"/>
                <w:sz w:val="20"/>
                <w:szCs w:val="20"/>
              </w:rPr>
              <w:t>Kabariti</w:t>
            </w:r>
            <w:proofErr w:type="spellEnd"/>
            <w:r w:rsidRPr="004352C8">
              <w:rPr>
                <w:rFonts w:asciiTheme="majorBidi" w:eastAsia="Times New Roman" w:hAnsiTheme="majorBidi" w:cstheme="majorBidi"/>
                <w:color w:val="000000"/>
                <w:sz w:val="20"/>
                <w:szCs w:val="20"/>
              </w:rPr>
              <w:t xml:space="preserve"> A.Y.; Arafat B.T.; </w:t>
            </w:r>
            <w:proofErr w:type="spellStart"/>
            <w:r w:rsidRPr="004352C8">
              <w:rPr>
                <w:rFonts w:asciiTheme="majorBidi" w:eastAsia="Times New Roman" w:hAnsiTheme="majorBidi" w:cstheme="majorBidi"/>
                <w:color w:val="000000"/>
                <w:sz w:val="20"/>
                <w:szCs w:val="20"/>
              </w:rPr>
              <w:t>Oriquat</w:t>
            </w:r>
            <w:proofErr w:type="spellEnd"/>
            <w:r w:rsidRPr="004352C8">
              <w:rPr>
                <w:rFonts w:asciiTheme="majorBidi" w:eastAsia="Times New Roman" w:hAnsiTheme="majorBidi" w:cstheme="majorBidi"/>
                <w:color w:val="000000"/>
                <w:sz w:val="20"/>
                <w:szCs w:val="20"/>
              </w:rPr>
              <w:t xml:space="preserve"> G.A.; </w:t>
            </w:r>
            <w:proofErr w:type="spellStart"/>
            <w:r w:rsidRPr="004352C8">
              <w:rPr>
                <w:rFonts w:asciiTheme="majorBidi" w:eastAsia="Times New Roman" w:hAnsiTheme="majorBidi" w:cstheme="majorBidi"/>
                <w:color w:val="000000"/>
                <w:sz w:val="20"/>
                <w:szCs w:val="20"/>
              </w:rPr>
              <w:t>Možná</w:t>
            </w:r>
            <w:proofErr w:type="spellEnd"/>
            <w:r w:rsidRPr="004352C8">
              <w:rPr>
                <w:rFonts w:asciiTheme="majorBidi" w:eastAsia="Times New Roman" w:hAnsiTheme="majorBidi" w:cstheme="majorBidi"/>
                <w:color w:val="000000"/>
                <w:sz w:val="20"/>
                <w:szCs w:val="20"/>
              </w:rPr>
              <w:t xml:space="preserve"> P.; </w:t>
            </w:r>
            <w:proofErr w:type="spellStart"/>
            <w:r w:rsidRPr="004352C8">
              <w:rPr>
                <w:rFonts w:asciiTheme="majorBidi" w:eastAsia="Times New Roman" w:hAnsiTheme="majorBidi" w:cstheme="majorBidi"/>
                <w:color w:val="000000"/>
                <w:sz w:val="20"/>
                <w:szCs w:val="20"/>
              </w:rPr>
              <w:t>Jaidy</w:t>
            </w:r>
            <w:proofErr w:type="spellEnd"/>
            <w:r w:rsidRPr="004352C8">
              <w:rPr>
                <w:rFonts w:asciiTheme="majorBidi" w:eastAsia="Times New Roman" w:hAnsiTheme="majorBidi" w:cstheme="majorBidi"/>
                <w:color w:val="000000"/>
                <w:sz w:val="20"/>
                <w:szCs w:val="20"/>
              </w:rPr>
              <w:t xml:space="preserve"> H.; </w:t>
            </w:r>
            <w:proofErr w:type="spellStart"/>
            <w:r w:rsidRPr="004352C8">
              <w:rPr>
                <w:rFonts w:asciiTheme="majorBidi" w:eastAsia="Times New Roman" w:hAnsiTheme="majorBidi" w:cstheme="majorBidi"/>
                <w:color w:val="000000"/>
                <w:sz w:val="20"/>
                <w:szCs w:val="20"/>
              </w:rPr>
              <w:t>Rehmani</w:t>
            </w:r>
            <w:proofErr w:type="spellEnd"/>
            <w:r w:rsidRPr="004352C8">
              <w:rPr>
                <w:rFonts w:asciiTheme="majorBidi" w:eastAsia="Times New Roman" w:hAnsiTheme="majorBidi" w:cstheme="majorBidi"/>
                <w:color w:val="000000"/>
                <w:sz w:val="20"/>
                <w:szCs w:val="20"/>
              </w:rPr>
              <w:t xml:space="preserve"> A.; Patel K.; Al-Qinna N.; </w:t>
            </w:r>
            <w:proofErr w:type="spellStart"/>
            <w:r w:rsidRPr="004352C8">
              <w:rPr>
                <w:rFonts w:asciiTheme="majorBidi" w:eastAsia="Times New Roman" w:hAnsiTheme="majorBidi" w:cstheme="majorBidi"/>
                <w:color w:val="000000"/>
                <w:sz w:val="20"/>
                <w:szCs w:val="20"/>
              </w:rPr>
              <w:t>Alhnan</w:t>
            </w:r>
            <w:proofErr w:type="spellEnd"/>
            <w:r w:rsidRPr="004352C8">
              <w:rPr>
                <w:rFonts w:asciiTheme="majorBidi" w:eastAsia="Times New Roman" w:hAnsiTheme="majorBidi" w:cstheme="majorBidi"/>
                <w:color w:val="000000"/>
                <w:sz w:val="20"/>
                <w:szCs w:val="20"/>
              </w:rPr>
              <w:t xml:space="preserve"> M.A.</w:t>
            </w:r>
          </w:p>
        </w:tc>
        <w:tc>
          <w:tcPr>
            <w:tcW w:w="6519" w:type="dxa"/>
            <w:tcBorders>
              <w:top w:val="nil"/>
              <w:left w:val="nil"/>
              <w:bottom w:val="single" w:sz="4" w:space="0" w:color="auto"/>
              <w:right w:val="single" w:sz="4" w:space="0" w:color="auto"/>
            </w:tcBorders>
            <w:shd w:val="clear" w:color="auto" w:fill="auto"/>
            <w:vAlign w:val="center"/>
            <w:hideMark/>
          </w:tcPr>
          <w:p w14:paraId="475D4CDF"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In Vitro and In Vivo Evaluation of Dark Chocolate as Age-appropriate Oral Matrix</w:t>
            </w:r>
          </w:p>
        </w:tc>
        <w:tc>
          <w:tcPr>
            <w:tcW w:w="796" w:type="dxa"/>
            <w:tcBorders>
              <w:top w:val="nil"/>
              <w:left w:val="nil"/>
              <w:bottom w:val="single" w:sz="4" w:space="0" w:color="auto"/>
              <w:right w:val="single" w:sz="4" w:space="0" w:color="auto"/>
            </w:tcBorders>
            <w:shd w:val="clear" w:color="auto" w:fill="auto"/>
            <w:vAlign w:val="center"/>
            <w:hideMark/>
          </w:tcPr>
          <w:p w14:paraId="615AD1EE"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2024</w:t>
            </w:r>
          </w:p>
        </w:tc>
        <w:tc>
          <w:tcPr>
            <w:tcW w:w="1860" w:type="dxa"/>
            <w:tcBorders>
              <w:top w:val="nil"/>
              <w:left w:val="nil"/>
              <w:bottom w:val="single" w:sz="4" w:space="0" w:color="auto"/>
              <w:right w:val="single" w:sz="4" w:space="0" w:color="auto"/>
            </w:tcBorders>
            <w:shd w:val="clear" w:color="auto" w:fill="auto"/>
            <w:vAlign w:val="center"/>
            <w:hideMark/>
          </w:tcPr>
          <w:p w14:paraId="74347A97"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European Journal of Pharmaceutical Sciences</w:t>
            </w:r>
          </w:p>
        </w:tc>
        <w:tc>
          <w:tcPr>
            <w:tcW w:w="911" w:type="dxa"/>
            <w:tcBorders>
              <w:top w:val="nil"/>
              <w:left w:val="nil"/>
              <w:bottom w:val="single" w:sz="4" w:space="0" w:color="auto"/>
              <w:right w:val="single" w:sz="4" w:space="0" w:color="auto"/>
            </w:tcBorders>
            <w:shd w:val="clear" w:color="auto" w:fill="auto"/>
            <w:vAlign w:val="center"/>
            <w:hideMark/>
          </w:tcPr>
          <w:p w14:paraId="1C4FD89C"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192</w:t>
            </w:r>
          </w:p>
        </w:tc>
        <w:tc>
          <w:tcPr>
            <w:tcW w:w="803" w:type="dxa"/>
            <w:tcBorders>
              <w:top w:val="nil"/>
              <w:left w:val="nil"/>
              <w:bottom w:val="single" w:sz="4" w:space="0" w:color="auto"/>
              <w:right w:val="single" w:sz="4" w:space="0" w:color="auto"/>
            </w:tcBorders>
            <w:shd w:val="clear" w:color="auto" w:fill="auto"/>
            <w:vAlign w:val="center"/>
            <w:hideMark/>
          </w:tcPr>
          <w:p w14:paraId="3E35A5EC"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w:t>
            </w:r>
          </w:p>
        </w:tc>
      </w:tr>
      <w:tr w:rsidR="004352C8" w:rsidRPr="004352C8" w14:paraId="0F3D80AB" w14:textId="77777777" w:rsidTr="003945E9">
        <w:trPr>
          <w:trHeight w:val="20"/>
        </w:trPr>
        <w:tc>
          <w:tcPr>
            <w:tcW w:w="805" w:type="dxa"/>
            <w:tcBorders>
              <w:top w:val="nil"/>
              <w:left w:val="single" w:sz="4" w:space="0" w:color="auto"/>
              <w:bottom w:val="single" w:sz="4" w:space="0" w:color="auto"/>
              <w:right w:val="single" w:sz="4" w:space="0" w:color="auto"/>
            </w:tcBorders>
            <w:vAlign w:val="center"/>
          </w:tcPr>
          <w:p w14:paraId="334FEF19" w14:textId="77777777" w:rsidR="004352C8" w:rsidRPr="00AA7ADB" w:rsidRDefault="004352C8" w:rsidP="004401F2">
            <w:pPr>
              <w:pStyle w:val="ListParagraph"/>
              <w:numPr>
                <w:ilvl w:val="0"/>
                <w:numId w:val="19"/>
              </w:numPr>
              <w:bidi w:val="0"/>
              <w:spacing w:after="0" w:line="240" w:lineRule="auto"/>
              <w:jc w:val="center"/>
              <w:rPr>
                <w:rFonts w:asciiTheme="majorBidi" w:eastAsia="Times New Roman" w:hAnsiTheme="majorBidi" w:cstheme="majorBidi"/>
                <w:color w:val="000000"/>
                <w:sz w:val="20"/>
                <w:szCs w:val="20"/>
              </w:rPr>
            </w:pPr>
          </w:p>
        </w:tc>
        <w:tc>
          <w:tcPr>
            <w:tcW w:w="3060" w:type="dxa"/>
            <w:tcBorders>
              <w:top w:val="nil"/>
              <w:left w:val="single" w:sz="4" w:space="0" w:color="auto"/>
              <w:bottom w:val="single" w:sz="4" w:space="0" w:color="auto"/>
              <w:right w:val="single" w:sz="4" w:space="0" w:color="auto"/>
            </w:tcBorders>
            <w:shd w:val="clear" w:color="auto" w:fill="auto"/>
            <w:vAlign w:val="center"/>
            <w:hideMark/>
          </w:tcPr>
          <w:p w14:paraId="1C946E19"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Al-</w:t>
            </w:r>
            <w:proofErr w:type="spellStart"/>
            <w:r w:rsidRPr="004352C8">
              <w:rPr>
                <w:rFonts w:asciiTheme="majorBidi" w:eastAsia="Times New Roman" w:hAnsiTheme="majorBidi" w:cstheme="majorBidi"/>
                <w:color w:val="000000"/>
                <w:sz w:val="20"/>
                <w:szCs w:val="20"/>
              </w:rPr>
              <w:t>Asmar</w:t>
            </w:r>
            <w:proofErr w:type="spellEnd"/>
            <w:r w:rsidRPr="004352C8">
              <w:rPr>
                <w:rFonts w:asciiTheme="majorBidi" w:eastAsia="Times New Roman" w:hAnsiTheme="majorBidi" w:cstheme="majorBidi"/>
                <w:color w:val="000000"/>
                <w:sz w:val="20"/>
                <w:szCs w:val="20"/>
              </w:rPr>
              <w:t xml:space="preserve"> A.A.; </w:t>
            </w:r>
            <w:proofErr w:type="spellStart"/>
            <w:r w:rsidRPr="004352C8">
              <w:rPr>
                <w:rFonts w:asciiTheme="majorBidi" w:eastAsia="Times New Roman" w:hAnsiTheme="majorBidi" w:cstheme="majorBidi"/>
                <w:color w:val="000000"/>
                <w:sz w:val="20"/>
                <w:szCs w:val="20"/>
              </w:rPr>
              <w:t>Abuarqoub</w:t>
            </w:r>
            <w:proofErr w:type="spellEnd"/>
            <w:r w:rsidRPr="004352C8">
              <w:rPr>
                <w:rFonts w:asciiTheme="majorBidi" w:eastAsia="Times New Roman" w:hAnsiTheme="majorBidi" w:cstheme="majorBidi"/>
                <w:color w:val="000000"/>
                <w:sz w:val="20"/>
                <w:szCs w:val="20"/>
              </w:rPr>
              <w:t xml:space="preserve"> D.; </w:t>
            </w:r>
            <w:proofErr w:type="spellStart"/>
            <w:r w:rsidRPr="004352C8">
              <w:rPr>
                <w:rFonts w:asciiTheme="majorBidi" w:eastAsia="Times New Roman" w:hAnsiTheme="majorBidi" w:cstheme="majorBidi"/>
                <w:color w:val="000000"/>
                <w:sz w:val="20"/>
                <w:szCs w:val="20"/>
              </w:rPr>
              <w:t>Ababneh</w:t>
            </w:r>
            <w:proofErr w:type="spellEnd"/>
            <w:r w:rsidRPr="004352C8">
              <w:rPr>
                <w:rFonts w:asciiTheme="majorBidi" w:eastAsia="Times New Roman" w:hAnsiTheme="majorBidi" w:cstheme="majorBidi"/>
                <w:color w:val="000000"/>
                <w:sz w:val="20"/>
                <w:szCs w:val="20"/>
              </w:rPr>
              <w:t xml:space="preserve"> N.; </w:t>
            </w:r>
            <w:proofErr w:type="spellStart"/>
            <w:r w:rsidRPr="004352C8">
              <w:rPr>
                <w:rFonts w:asciiTheme="majorBidi" w:eastAsia="Times New Roman" w:hAnsiTheme="majorBidi" w:cstheme="majorBidi"/>
                <w:color w:val="000000"/>
                <w:sz w:val="20"/>
                <w:szCs w:val="20"/>
              </w:rPr>
              <w:t>Jafar</w:t>
            </w:r>
            <w:proofErr w:type="spellEnd"/>
            <w:r w:rsidRPr="004352C8">
              <w:rPr>
                <w:rFonts w:asciiTheme="majorBidi" w:eastAsia="Times New Roman" w:hAnsiTheme="majorBidi" w:cstheme="majorBidi"/>
                <w:color w:val="000000"/>
                <w:sz w:val="20"/>
                <w:szCs w:val="20"/>
              </w:rPr>
              <w:t xml:space="preserve"> H.; </w:t>
            </w:r>
            <w:proofErr w:type="spellStart"/>
            <w:r w:rsidRPr="004352C8">
              <w:rPr>
                <w:rFonts w:asciiTheme="majorBidi" w:eastAsia="Times New Roman" w:hAnsiTheme="majorBidi" w:cstheme="majorBidi"/>
                <w:color w:val="000000"/>
                <w:sz w:val="20"/>
                <w:szCs w:val="20"/>
              </w:rPr>
              <w:t>Zalloum</w:t>
            </w:r>
            <w:proofErr w:type="spellEnd"/>
            <w:r w:rsidRPr="004352C8">
              <w:rPr>
                <w:rFonts w:asciiTheme="majorBidi" w:eastAsia="Times New Roman" w:hAnsiTheme="majorBidi" w:cstheme="majorBidi"/>
                <w:color w:val="000000"/>
                <w:sz w:val="20"/>
                <w:szCs w:val="20"/>
              </w:rPr>
              <w:t xml:space="preserve"> S.; Ismail M.; </w:t>
            </w:r>
            <w:proofErr w:type="spellStart"/>
            <w:r w:rsidRPr="004352C8">
              <w:rPr>
                <w:rFonts w:asciiTheme="majorBidi" w:eastAsia="Times New Roman" w:hAnsiTheme="majorBidi" w:cstheme="majorBidi"/>
                <w:color w:val="000000"/>
                <w:sz w:val="20"/>
                <w:szCs w:val="20"/>
              </w:rPr>
              <w:t>Arany</w:t>
            </w:r>
            <w:proofErr w:type="spellEnd"/>
            <w:r w:rsidRPr="004352C8">
              <w:rPr>
                <w:rFonts w:asciiTheme="majorBidi" w:eastAsia="Times New Roman" w:hAnsiTheme="majorBidi" w:cstheme="majorBidi"/>
                <w:color w:val="000000"/>
                <w:sz w:val="20"/>
                <w:szCs w:val="20"/>
              </w:rPr>
              <w:t xml:space="preserve"> P.; </w:t>
            </w:r>
            <w:proofErr w:type="spellStart"/>
            <w:r w:rsidRPr="004352C8">
              <w:rPr>
                <w:rFonts w:asciiTheme="majorBidi" w:eastAsia="Times New Roman" w:hAnsiTheme="majorBidi" w:cstheme="majorBidi"/>
                <w:color w:val="000000"/>
                <w:sz w:val="20"/>
                <w:szCs w:val="20"/>
              </w:rPr>
              <w:t>Awidi</w:t>
            </w:r>
            <w:proofErr w:type="spellEnd"/>
            <w:r w:rsidRPr="004352C8">
              <w:rPr>
                <w:rFonts w:asciiTheme="majorBidi" w:eastAsia="Times New Roman" w:hAnsiTheme="majorBidi" w:cstheme="majorBidi"/>
                <w:color w:val="000000"/>
                <w:sz w:val="20"/>
                <w:szCs w:val="20"/>
              </w:rPr>
              <w:t xml:space="preserve"> A.</w:t>
            </w:r>
          </w:p>
        </w:tc>
        <w:tc>
          <w:tcPr>
            <w:tcW w:w="6519" w:type="dxa"/>
            <w:tcBorders>
              <w:top w:val="nil"/>
              <w:left w:val="nil"/>
              <w:bottom w:val="single" w:sz="4" w:space="0" w:color="auto"/>
              <w:right w:val="single" w:sz="4" w:space="0" w:color="auto"/>
            </w:tcBorders>
            <w:shd w:val="clear" w:color="auto" w:fill="auto"/>
            <w:vAlign w:val="center"/>
            <w:hideMark/>
          </w:tcPr>
          <w:p w14:paraId="05506AA9"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xml:space="preserve">Potential Effects of </w:t>
            </w:r>
            <w:proofErr w:type="spellStart"/>
            <w:r w:rsidRPr="004352C8">
              <w:rPr>
                <w:rFonts w:asciiTheme="majorBidi" w:eastAsia="Times New Roman" w:hAnsiTheme="majorBidi" w:cstheme="majorBidi"/>
                <w:color w:val="000000"/>
                <w:sz w:val="20"/>
                <w:szCs w:val="20"/>
              </w:rPr>
              <w:t>Photobiomodulation</w:t>
            </w:r>
            <w:proofErr w:type="spellEnd"/>
            <w:r w:rsidRPr="004352C8">
              <w:rPr>
                <w:rFonts w:asciiTheme="majorBidi" w:eastAsia="Times New Roman" w:hAnsiTheme="majorBidi" w:cstheme="majorBidi"/>
                <w:color w:val="000000"/>
                <w:sz w:val="20"/>
                <w:szCs w:val="20"/>
              </w:rPr>
              <w:t xml:space="preserve"> Therapy on Human Dental Pulp Stem Cells</w:t>
            </w:r>
          </w:p>
        </w:tc>
        <w:tc>
          <w:tcPr>
            <w:tcW w:w="796" w:type="dxa"/>
            <w:tcBorders>
              <w:top w:val="nil"/>
              <w:left w:val="nil"/>
              <w:bottom w:val="single" w:sz="4" w:space="0" w:color="auto"/>
              <w:right w:val="single" w:sz="4" w:space="0" w:color="auto"/>
            </w:tcBorders>
            <w:shd w:val="clear" w:color="auto" w:fill="auto"/>
            <w:vAlign w:val="center"/>
            <w:hideMark/>
          </w:tcPr>
          <w:p w14:paraId="791883FF"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2024</w:t>
            </w:r>
          </w:p>
        </w:tc>
        <w:tc>
          <w:tcPr>
            <w:tcW w:w="1860" w:type="dxa"/>
            <w:tcBorders>
              <w:top w:val="nil"/>
              <w:left w:val="nil"/>
              <w:bottom w:val="single" w:sz="4" w:space="0" w:color="auto"/>
              <w:right w:val="single" w:sz="4" w:space="0" w:color="auto"/>
            </w:tcBorders>
            <w:shd w:val="clear" w:color="auto" w:fill="auto"/>
            <w:vAlign w:val="center"/>
            <w:hideMark/>
          </w:tcPr>
          <w:p w14:paraId="3C8CCD17"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Applied Sciences (Switzerland)</w:t>
            </w:r>
          </w:p>
        </w:tc>
        <w:tc>
          <w:tcPr>
            <w:tcW w:w="911" w:type="dxa"/>
            <w:tcBorders>
              <w:top w:val="nil"/>
              <w:left w:val="nil"/>
              <w:bottom w:val="single" w:sz="4" w:space="0" w:color="auto"/>
              <w:right w:val="single" w:sz="4" w:space="0" w:color="auto"/>
            </w:tcBorders>
            <w:shd w:val="clear" w:color="auto" w:fill="auto"/>
            <w:vAlign w:val="center"/>
            <w:hideMark/>
          </w:tcPr>
          <w:p w14:paraId="00A4C426"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14</w:t>
            </w:r>
          </w:p>
        </w:tc>
        <w:tc>
          <w:tcPr>
            <w:tcW w:w="803" w:type="dxa"/>
            <w:tcBorders>
              <w:top w:val="nil"/>
              <w:left w:val="nil"/>
              <w:bottom w:val="single" w:sz="4" w:space="0" w:color="auto"/>
              <w:right w:val="single" w:sz="4" w:space="0" w:color="auto"/>
            </w:tcBorders>
            <w:shd w:val="clear" w:color="auto" w:fill="auto"/>
            <w:vAlign w:val="center"/>
            <w:hideMark/>
          </w:tcPr>
          <w:p w14:paraId="4C05A2A5"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1</w:t>
            </w:r>
          </w:p>
        </w:tc>
      </w:tr>
      <w:tr w:rsidR="004352C8" w:rsidRPr="004352C8" w14:paraId="12A61D7F" w14:textId="77777777" w:rsidTr="003945E9">
        <w:trPr>
          <w:trHeight w:val="20"/>
        </w:trPr>
        <w:tc>
          <w:tcPr>
            <w:tcW w:w="805" w:type="dxa"/>
            <w:tcBorders>
              <w:top w:val="nil"/>
              <w:left w:val="single" w:sz="4" w:space="0" w:color="auto"/>
              <w:bottom w:val="single" w:sz="4" w:space="0" w:color="auto"/>
              <w:right w:val="single" w:sz="4" w:space="0" w:color="auto"/>
            </w:tcBorders>
            <w:vAlign w:val="center"/>
          </w:tcPr>
          <w:p w14:paraId="457DCE34" w14:textId="77777777" w:rsidR="004352C8" w:rsidRPr="00AA7ADB" w:rsidRDefault="004352C8" w:rsidP="004401F2">
            <w:pPr>
              <w:pStyle w:val="ListParagraph"/>
              <w:numPr>
                <w:ilvl w:val="0"/>
                <w:numId w:val="19"/>
              </w:numPr>
              <w:bidi w:val="0"/>
              <w:spacing w:after="0" w:line="240" w:lineRule="auto"/>
              <w:jc w:val="center"/>
              <w:rPr>
                <w:rFonts w:asciiTheme="majorBidi" w:eastAsia="Times New Roman" w:hAnsiTheme="majorBidi" w:cstheme="majorBidi"/>
                <w:color w:val="000000"/>
                <w:sz w:val="20"/>
                <w:szCs w:val="20"/>
              </w:rPr>
            </w:pPr>
          </w:p>
        </w:tc>
        <w:tc>
          <w:tcPr>
            <w:tcW w:w="3060" w:type="dxa"/>
            <w:tcBorders>
              <w:top w:val="nil"/>
              <w:left w:val="single" w:sz="4" w:space="0" w:color="auto"/>
              <w:bottom w:val="single" w:sz="4" w:space="0" w:color="auto"/>
              <w:right w:val="single" w:sz="4" w:space="0" w:color="auto"/>
            </w:tcBorders>
            <w:shd w:val="clear" w:color="auto" w:fill="auto"/>
            <w:vAlign w:val="center"/>
            <w:hideMark/>
          </w:tcPr>
          <w:p w14:paraId="065C6F92"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Al-</w:t>
            </w:r>
            <w:proofErr w:type="spellStart"/>
            <w:r w:rsidRPr="004352C8">
              <w:rPr>
                <w:rFonts w:asciiTheme="majorBidi" w:eastAsia="Times New Roman" w:hAnsiTheme="majorBidi" w:cstheme="majorBidi"/>
                <w:color w:val="000000"/>
                <w:sz w:val="20"/>
                <w:szCs w:val="20"/>
              </w:rPr>
              <w:t>Shaer</w:t>
            </w:r>
            <w:proofErr w:type="spellEnd"/>
            <w:r w:rsidRPr="004352C8">
              <w:rPr>
                <w:rFonts w:asciiTheme="majorBidi" w:eastAsia="Times New Roman" w:hAnsiTheme="majorBidi" w:cstheme="majorBidi"/>
                <w:color w:val="000000"/>
                <w:sz w:val="20"/>
                <w:szCs w:val="20"/>
              </w:rPr>
              <w:t xml:space="preserve"> B.; </w:t>
            </w:r>
            <w:proofErr w:type="spellStart"/>
            <w:r w:rsidRPr="004352C8">
              <w:rPr>
                <w:rFonts w:asciiTheme="majorBidi" w:eastAsia="Times New Roman" w:hAnsiTheme="majorBidi" w:cstheme="majorBidi"/>
                <w:color w:val="000000"/>
                <w:sz w:val="20"/>
                <w:szCs w:val="20"/>
              </w:rPr>
              <w:t>Aldboush</w:t>
            </w:r>
            <w:proofErr w:type="spellEnd"/>
            <w:r w:rsidRPr="004352C8">
              <w:rPr>
                <w:rFonts w:asciiTheme="majorBidi" w:eastAsia="Times New Roman" w:hAnsiTheme="majorBidi" w:cstheme="majorBidi"/>
                <w:color w:val="000000"/>
                <w:sz w:val="20"/>
                <w:szCs w:val="20"/>
              </w:rPr>
              <w:t xml:space="preserve"> H.H.H.; </w:t>
            </w:r>
            <w:proofErr w:type="spellStart"/>
            <w:r w:rsidRPr="004352C8">
              <w:rPr>
                <w:rFonts w:asciiTheme="majorBidi" w:eastAsia="Times New Roman" w:hAnsiTheme="majorBidi" w:cstheme="majorBidi"/>
                <w:color w:val="000000"/>
                <w:sz w:val="20"/>
                <w:szCs w:val="20"/>
              </w:rPr>
              <w:t>Alnajjar</w:t>
            </w:r>
            <w:proofErr w:type="spellEnd"/>
            <w:r w:rsidRPr="004352C8">
              <w:rPr>
                <w:rFonts w:asciiTheme="majorBidi" w:eastAsia="Times New Roman" w:hAnsiTheme="majorBidi" w:cstheme="majorBidi"/>
                <w:color w:val="000000"/>
                <w:sz w:val="20"/>
                <w:szCs w:val="20"/>
              </w:rPr>
              <w:t xml:space="preserve"> A.H.</w:t>
            </w:r>
          </w:p>
        </w:tc>
        <w:tc>
          <w:tcPr>
            <w:tcW w:w="6519" w:type="dxa"/>
            <w:tcBorders>
              <w:top w:val="nil"/>
              <w:left w:val="nil"/>
              <w:bottom w:val="single" w:sz="4" w:space="0" w:color="auto"/>
              <w:right w:val="single" w:sz="4" w:space="0" w:color="auto"/>
            </w:tcBorders>
            <w:shd w:val="clear" w:color="auto" w:fill="auto"/>
            <w:vAlign w:val="center"/>
            <w:hideMark/>
          </w:tcPr>
          <w:p w14:paraId="2330DCE1"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Corporate governance and firm performance: in Qatari non-financial firms</w:t>
            </w:r>
          </w:p>
        </w:tc>
        <w:tc>
          <w:tcPr>
            <w:tcW w:w="796" w:type="dxa"/>
            <w:tcBorders>
              <w:top w:val="nil"/>
              <w:left w:val="nil"/>
              <w:bottom w:val="single" w:sz="4" w:space="0" w:color="auto"/>
              <w:right w:val="single" w:sz="4" w:space="0" w:color="auto"/>
            </w:tcBorders>
            <w:shd w:val="clear" w:color="auto" w:fill="auto"/>
            <w:vAlign w:val="center"/>
            <w:hideMark/>
          </w:tcPr>
          <w:p w14:paraId="249656FE"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2024</w:t>
            </w:r>
          </w:p>
        </w:tc>
        <w:tc>
          <w:tcPr>
            <w:tcW w:w="1860" w:type="dxa"/>
            <w:tcBorders>
              <w:top w:val="nil"/>
              <w:left w:val="nil"/>
              <w:bottom w:val="single" w:sz="4" w:space="0" w:color="auto"/>
              <w:right w:val="single" w:sz="4" w:space="0" w:color="auto"/>
            </w:tcBorders>
            <w:shd w:val="clear" w:color="auto" w:fill="auto"/>
            <w:vAlign w:val="center"/>
            <w:hideMark/>
          </w:tcPr>
          <w:p w14:paraId="36940B0B"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Journal of Islamic Accounting and Business Research</w:t>
            </w:r>
          </w:p>
        </w:tc>
        <w:tc>
          <w:tcPr>
            <w:tcW w:w="911" w:type="dxa"/>
            <w:tcBorders>
              <w:top w:val="nil"/>
              <w:left w:val="nil"/>
              <w:bottom w:val="single" w:sz="4" w:space="0" w:color="auto"/>
              <w:right w:val="single" w:sz="4" w:space="0" w:color="auto"/>
            </w:tcBorders>
            <w:shd w:val="clear" w:color="auto" w:fill="auto"/>
            <w:vAlign w:val="center"/>
            <w:hideMark/>
          </w:tcPr>
          <w:p w14:paraId="68786462"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w:t>
            </w:r>
          </w:p>
        </w:tc>
        <w:tc>
          <w:tcPr>
            <w:tcW w:w="803" w:type="dxa"/>
            <w:tcBorders>
              <w:top w:val="nil"/>
              <w:left w:val="nil"/>
              <w:bottom w:val="single" w:sz="4" w:space="0" w:color="auto"/>
              <w:right w:val="single" w:sz="4" w:space="0" w:color="auto"/>
            </w:tcBorders>
            <w:shd w:val="clear" w:color="auto" w:fill="auto"/>
            <w:vAlign w:val="center"/>
            <w:hideMark/>
          </w:tcPr>
          <w:p w14:paraId="6DAFF710"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w:t>
            </w:r>
          </w:p>
        </w:tc>
      </w:tr>
      <w:tr w:rsidR="004352C8" w:rsidRPr="004352C8" w14:paraId="3FFD2155" w14:textId="77777777" w:rsidTr="003945E9">
        <w:trPr>
          <w:trHeight w:val="20"/>
        </w:trPr>
        <w:tc>
          <w:tcPr>
            <w:tcW w:w="805" w:type="dxa"/>
            <w:tcBorders>
              <w:top w:val="nil"/>
              <w:left w:val="single" w:sz="4" w:space="0" w:color="auto"/>
              <w:bottom w:val="single" w:sz="4" w:space="0" w:color="auto"/>
              <w:right w:val="single" w:sz="4" w:space="0" w:color="auto"/>
            </w:tcBorders>
            <w:vAlign w:val="center"/>
          </w:tcPr>
          <w:p w14:paraId="09C64E35" w14:textId="77777777" w:rsidR="004352C8" w:rsidRPr="00AA7ADB" w:rsidRDefault="004352C8" w:rsidP="004401F2">
            <w:pPr>
              <w:pStyle w:val="ListParagraph"/>
              <w:numPr>
                <w:ilvl w:val="0"/>
                <w:numId w:val="19"/>
              </w:numPr>
              <w:bidi w:val="0"/>
              <w:spacing w:after="0" w:line="240" w:lineRule="auto"/>
              <w:jc w:val="center"/>
              <w:rPr>
                <w:rFonts w:asciiTheme="majorBidi" w:eastAsia="Times New Roman" w:hAnsiTheme="majorBidi" w:cstheme="majorBidi"/>
                <w:color w:val="000000"/>
                <w:sz w:val="20"/>
                <w:szCs w:val="20"/>
              </w:rPr>
            </w:pPr>
          </w:p>
        </w:tc>
        <w:tc>
          <w:tcPr>
            <w:tcW w:w="3060" w:type="dxa"/>
            <w:tcBorders>
              <w:top w:val="nil"/>
              <w:left w:val="single" w:sz="4" w:space="0" w:color="auto"/>
              <w:bottom w:val="single" w:sz="4" w:space="0" w:color="auto"/>
              <w:right w:val="single" w:sz="4" w:space="0" w:color="auto"/>
            </w:tcBorders>
            <w:shd w:val="clear" w:color="auto" w:fill="auto"/>
            <w:vAlign w:val="center"/>
            <w:hideMark/>
          </w:tcPr>
          <w:p w14:paraId="17B2FC28"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Omari K.W.; Abu-</w:t>
            </w:r>
            <w:proofErr w:type="spellStart"/>
            <w:r w:rsidRPr="004352C8">
              <w:rPr>
                <w:rFonts w:asciiTheme="majorBidi" w:eastAsia="Times New Roman" w:hAnsiTheme="majorBidi" w:cstheme="majorBidi"/>
                <w:color w:val="000000"/>
                <w:sz w:val="20"/>
                <w:szCs w:val="20"/>
              </w:rPr>
              <w:t>Awwad</w:t>
            </w:r>
            <w:proofErr w:type="spellEnd"/>
            <w:r w:rsidRPr="004352C8">
              <w:rPr>
                <w:rFonts w:asciiTheme="majorBidi" w:eastAsia="Times New Roman" w:hAnsiTheme="majorBidi" w:cstheme="majorBidi"/>
                <w:color w:val="000000"/>
                <w:sz w:val="20"/>
                <w:szCs w:val="20"/>
              </w:rPr>
              <w:t xml:space="preserve"> A.; Arafat B.; Macovei G.; </w:t>
            </w:r>
            <w:proofErr w:type="spellStart"/>
            <w:r w:rsidRPr="004352C8">
              <w:rPr>
                <w:rFonts w:asciiTheme="majorBidi" w:eastAsia="Times New Roman" w:hAnsiTheme="majorBidi" w:cstheme="majorBidi"/>
                <w:color w:val="000000"/>
                <w:sz w:val="20"/>
                <w:szCs w:val="20"/>
              </w:rPr>
              <w:t>Boltez</w:t>
            </w:r>
            <w:proofErr w:type="spellEnd"/>
            <w:r w:rsidRPr="004352C8">
              <w:rPr>
                <w:rFonts w:asciiTheme="majorBidi" w:eastAsia="Times New Roman" w:hAnsiTheme="majorBidi" w:cstheme="majorBidi"/>
                <w:color w:val="000000"/>
                <w:sz w:val="20"/>
                <w:szCs w:val="20"/>
              </w:rPr>
              <w:t xml:space="preserve"> T.; </w:t>
            </w:r>
            <w:proofErr w:type="spellStart"/>
            <w:r w:rsidRPr="004352C8">
              <w:rPr>
                <w:rFonts w:asciiTheme="majorBidi" w:eastAsia="Times New Roman" w:hAnsiTheme="majorBidi" w:cstheme="majorBidi"/>
                <w:color w:val="000000"/>
                <w:sz w:val="20"/>
                <w:szCs w:val="20"/>
              </w:rPr>
              <w:t>Baki</w:t>
            </w:r>
            <w:proofErr w:type="spellEnd"/>
            <w:r w:rsidRPr="004352C8">
              <w:rPr>
                <w:rFonts w:asciiTheme="majorBidi" w:eastAsia="Times New Roman" w:hAnsiTheme="majorBidi" w:cstheme="majorBidi"/>
                <w:color w:val="000000"/>
                <w:sz w:val="20"/>
                <w:szCs w:val="20"/>
              </w:rPr>
              <w:t xml:space="preserve"> Z.A.; Mallah E.; Arafat T.</w:t>
            </w:r>
          </w:p>
        </w:tc>
        <w:tc>
          <w:tcPr>
            <w:tcW w:w="6519" w:type="dxa"/>
            <w:tcBorders>
              <w:top w:val="nil"/>
              <w:left w:val="nil"/>
              <w:bottom w:val="single" w:sz="4" w:space="0" w:color="auto"/>
              <w:right w:val="single" w:sz="4" w:space="0" w:color="auto"/>
            </w:tcBorders>
            <w:shd w:val="clear" w:color="auto" w:fill="auto"/>
            <w:vAlign w:val="center"/>
            <w:hideMark/>
          </w:tcPr>
          <w:p w14:paraId="48804726"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Simultaneous Quantification of Ramipril and Ramiprilat in Drug Formulations: A Clinical LC-MS/MS Study</w:t>
            </w:r>
          </w:p>
        </w:tc>
        <w:tc>
          <w:tcPr>
            <w:tcW w:w="796" w:type="dxa"/>
            <w:tcBorders>
              <w:top w:val="nil"/>
              <w:left w:val="nil"/>
              <w:bottom w:val="single" w:sz="4" w:space="0" w:color="auto"/>
              <w:right w:val="single" w:sz="4" w:space="0" w:color="auto"/>
            </w:tcBorders>
            <w:shd w:val="clear" w:color="auto" w:fill="auto"/>
            <w:vAlign w:val="center"/>
            <w:hideMark/>
          </w:tcPr>
          <w:p w14:paraId="7C36549E"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2024</w:t>
            </w:r>
          </w:p>
        </w:tc>
        <w:tc>
          <w:tcPr>
            <w:tcW w:w="1860" w:type="dxa"/>
            <w:tcBorders>
              <w:top w:val="nil"/>
              <w:left w:val="nil"/>
              <w:bottom w:val="single" w:sz="4" w:space="0" w:color="auto"/>
              <w:right w:val="single" w:sz="4" w:space="0" w:color="auto"/>
            </w:tcBorders>
            <w:shd w:val="clear" w:color="auto" w:fill="auto"/>
            <w:vAlign w:val="center"/>
            <w:hideMark/>
          </w:tcPr>
          <w:p w14:paraId="4B592D1B"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Indonesian Journal of Pharmacy</w:t>
            </w:r>
          </w:p>
        </w:tc>
        <w:tc>
          <w:tcPr>
            <w:tcW w:w="911" w:type="dxa"/>
            <w:tcBorders>
              <w:top w:val="nil"/>
              <w:left w:val="nil"/>
              <w:bottom w:val="single" w:sz="4" w:space="0" w:color="auto"/>
              <w:right w:val="single" w:sz="4" w:space="0" w:color="auto"/>
            </w:tcBorders>
            <w:shd w:val="clear" w:color="auto" w:fill="auto"/>
            <w:vAlign w:val="center"/>
            <w:hideMark/>
          </w:tcPr>
          <w:p w14:paraId="37243A74"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35</w:t>
            </w:r>
          </w:p>
        </w:tc>
        <w:tc>
          <w:tcPr>
            <w:tcW w:w="803" w:type="dxa"/>
            <w:tcBorders>
              <w:top w:val="nil"/>
              <w:left w:val="nil"/>
              <w:bottom w:val="single" w:sz="4" w:space="0" w:color="auto"/>
              <w:right w:val="single" w:sz="4" w:space="0" w:color="auto"/>
            </w:tcBorders>
            <w:shd w:val="clear" w:color="auto" w:fill="auto"/>
            <w:vAlign w:val="center"/>
            <w:hideMark/>
          </w:tcPr>
          <w:p w14:paraId="03E33F39"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3</w:t>
            </w:r>
          </w:p>
        </w:tc>
      </w:tr>
      <w:tr w:rsidR="004352C8" w:rsidRPr="004352C8" w14:paraId="7DA640CB" w14:textId="77777777" w:rsidTr="003945E9">
        <w:trPr>
          <w:trHeight w:val="20"/>
        </w:trPr>
        <w:tc>
          <w:tcPr>
            <w:tcW w:w="805" w:type="dxa"/>
            <w:tcBorders>
              <w:top w:val="nil"/>
              <w:left w:val="single" w:sz="4" w:space="0" w:color="auto"/>
              <w:bottom w:val="single" w:sz="4" w:space="0" w:color="auto"/>
              <w:right w:val="single" w:sz="4" w:space="0" w:color="auto"/>
            </w:tcBorders>
            <w:vAlign w:val="center"/>
          </w:tcPr>
          <w:p w14:paraId="6CF4997C" w14:textId="77777777" w:rsidR="004352C8" w:rsidRPr="00AA7ADB" w:rsidRDefault="004352C8" w:rsidP="004401F2">
            <w:pPr>
              <w:pStyle w:val="ListParagraph"/>
              <w:numPr>
                <w:ilvl w:val="0"/>
                <w:numId w:val="19"/>
              </w:numPr>
              <w:bidi w:val="0"/>
              <w:spacing w:after="0" w:line="240" w:lineRule="auto"/>
              <w:jc w:val="center"/>
              <w:rPr>
                <w:rFonts w:asciiTheme="majorBidi" w:eastAsia="Times New Roman" w:hAnsiTheme="majorBidi" w:cstheme="majorBidi"/>
                <w:color w:val="000000"/>
                <w:sz w:val="20"/>
                <w:szCs w:val="20"/>
              </w:rPr>
            </w:pPr>
          </w:p>
        </w:tc>
        <w:tc>
          <w:tcPr>
            <w:tcW w:w="3060" w:type="dxa"/>
            <w:tcBorders>
              <w:top w:val="nil"/>
              <w:left w:val="single" w:sz="4" w:space="0" w:color="auto"/>
              <w:bottom w:val="single" w:sz="4" w:space="0" w:color="auto"/>
              <w:right w:val="single" w:sz="4" w:space="0" w:color="auto"/>
            </w:tcBorders>
            <w:shd w:val="clear" w:color="auto" w:fill="auto"/>
            <w:vAlign w:val="center"/>
            <w:hideMark/>
          </w:tcPr>
          <w:p w14:paraId="7EB1218E"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proofErr w:type="spellStart"/>
            <w:r w:rsidRPr="004352C8">
              <w:rPr>
                <w:rFonts w:asciiTheme="majorBidi" w:eastAsia="Times New Roman" w:hAnsiTheme="majorBidi" w:cstheme="majorBidi"/>
                <w:color w:val="000000"/>
                <w:sz w:val="20"/>
                <w:szCs w:val="20"/>
              </w:rPr>
              <w:t>Sharairi</w:t>
            </w:r>
            <w:proofErr w:type="spellEnd"/>
            <w:r w:rsidRPr="004352C8">
              <w:rPr>
                <w:rFonts w:asciiTheme="majorBidi" w:eastAsia="Times New Roman" w:hAnsiTheme="majorBidi" w:cstheme="majorBidi"/>
                <w:color w:val="000000"/>
                <w:sz w:val="20"/>
                <w:szCs w:val="20"/>
              </w:rPr>
              <w:t xml:space="preserve"> J.A.; Saatchi S.G.; </w:t>
            </w:r>
            <w:proofErr w:type="spellStart"/>
            <w:r w:rsidRPr="004352C8">
              <w:rPr>
                <w:rFonts w:asciiTheme="majorBidi" w:eastAsia="Times New Roman" w:hAnsiTheme="majorBidi" w:cstheme="majorBidi"/>
                <w:color w:val="000000"/>
                <w:sz w:val="20"/>
                <w:szCs w:val="20"/>
              </w:rPr>
              <w:t>Rahahle</w:t>
            </w:r>
            <w:proofErr w:type="spellEnd"/>
            <w:r w:rsidRPr="004352C8">
              <w:rPr>
                <w:rFonts w:asciiTheme="majorBidi" w:eastAsia="Times New Roman" w:hAnsiTheme="majorBidi" w:cstheme="majorBidi"/>
                <w:color w:val="000000"/>
                <w:sz w:val="20"/>
                <w:szCs w:val="20"/>
              </w:rPr>
              <w:t xml:space="preserve"> M.Y.; </w:t>
            </w:r>
            <w:proofErr w:type="spellStart"/>
            <w:r w:rsidRPr="004352C8">
              <w:rPr>
                <w:rFonts w:asciiTheme="majorBidi" w:eastAsia="Times New Roman" w:hAnsiTheme="majorBidi" w:cstheme="majorBidi"/>
                <w:color w:val="000000"/>
                <w:sz w:val="20"/>
                <w:szCs w:val="20"/>
              </w:rPr>
              <w:t>Maabreh</w:t>
            </w:r>
            <w:proofErr w:type="spellEnd"/>
            <w:r w:rsidRPr="004352C8">
              <w:rPr>
                <w:rFonts w:asciiTheme="majorBidi" w:eastAsia="Times New Roman" w:hAnsiTheme="majorBidi" w:cstheme="majorBidi"/>
                <w:color w:val="000000"/>
                <w:sz w:val="20"/>
                <w:szCs w:val="20"/>
              </w:rPr>
              <w:t xml:space="preserve"> H.M.A.; </w:t>
            </w:r>
            <w:proofErr w:type="spellStart"/>
            <w:r w:rsidRPr="004352C8">
              <w:rPr>
                <w:rFonts w:asciiTheme="majorBidi" w:eastAsia="Times New Roman" w:hAnsiTheme="majorBidi" w:cstheme="majorBidi"/>
                <w:color w:val="000000"/>
                <w:sz w:val="20"/>
                <w:szCs w:val="20"/>
              </w:rPr>
              <w:t>Sarram</w:t>
            </w:r>
            <w:proofErr w:type="spellEnd"/>
            <w:r w:rsidRPr="004352C8">
              <w:rPr>
                <w:rFonts w:asciiTheme="majorBidi" w:eastAsia="Times New Roman" w:hAnsiTheme="majorBidi" w:cstheme="majorBidi"/>
                <w:color w:val="000000"/>
                <w:sz w:val="20"/>
                <w:szCs w:val="20"/>
              </w:rPr>
              <w:t xml:space="preserve"> M.; </w:t>
            </w:r>
            <w:proofErr w:type="spellStart"/>
            <w:r w:rsidRPr="004352C8">
              <w:rPr>
                <w:rFonts w:asciiTheme="majorBidi" w:eastAsia="Times New Roman" w:hAnsiTheme="majorBidi" w:cstheme="majorBidi"/>
                <w:color w:val="000000"/>
                <w:sz w:val="20"/>
                <w:szCs w:val="20"/>
              </w:rPr>
              <w:t>Anagreh</w:t>
            </w:r>
            <w:proofErr w:type="spellEnd"/>
            <w:r w:rsidRPr="004352C8">
              <w:rPr>
                <w:rFonts w:asciiTheme="majorBidi" w:eastAsia="Times New Roman" w:hAnsiTheme="majorBidi" w:cstheme="majorBidi"/>
                <w:color w:val="000000"/>
                <w:sz w:val="20"/>
                <w:szCs w:val="20"/>
              </w:rPr>
              <w:t xml:space="preserve"> S.; </w:t>
            </w:r>
            <w:proofErr w:type="spellStart"/>
            <w:r w:rsidRPr="004352C8">
              <w:rPr>
                <w:rFonts w:asciiTheme="majorBidi" w:eastAsia="Times New Roman" w:hAnsiTheme="majorBidi" w:cstheme="majorBidi"/>
                <w:color w:val="000000"/>
                <w:sz w:val="20"/>
                <w:szCs w:val="20"/>
              </w:rPr>
              <w:t>Nazzal</w:t>
            </w:r>
            <w:proofErr w:type="spellEnd"/>
            <w:r w:rsidRPr="004352C8">
              <w:rPr>
                <w:rFonts w:asciiTheme="majorBidi" w:eastAsia="Times New Roman" w:hAnsiTheme="majorBidi" w:cstheme="majorBidi"/>
                <w:color w:val="000000"/>
                <w:sz w:val="20"/>
                <w:szCs w:val="20"/>
              </w:rPr>
              <w:t xml:space="preserve"> M.A.; </w:t>
            </w:r>
            <w:proofErr w:type="spellStart"/>
            <w:r w:rsidRPr="004352C8">
              <w:rPr>
                <w:rFonts w:asciiTheme="majorBidi" w:eastAsia="Times New Roman" w:hAnsiTheme="majorBidi" w:cstheme="majorBidi"/>
                <w:color w:val="000000"/>
                <w:sz w:val="20"/>
                <w:szCs w:val="20"/>
              </w:rPr>
              <w:t>Alrfai</w:t>
            </w:r>
            <w:proofErr w:type="spellEnd"/>
            <w:r w:rsidRPr="004352C8">
              <w:rPr>
                <w:rFonts w:asciiTheme="majorBidi" w:eastAsia="Times New Roman" w:hAnsiTheme="majorBidi" w:cstheme="majorBidi"/>
                <w:color w:val="000000"/>
                <w:sz w:val="20"/>
                <w:szCs w:val="20"/>
              </w:rPr>
              <w:t xml:space="preserve"> M.M.; Mohammad A.A.S.; Al-</w:t>
            </w:r>
            <w:proofErr w:type="spellStart"/>
            <w:r w:rsidRPr="004352C8">
              <w:rPr>
                <w:rFonts w:asciiTheme="majorBidi" w:eastAsia="Times New Roman" w:hAnsiTheme="majorBidi" w:cstheme="majorBidi"/>
                <w:color w:val="000000"/>
                <w:sz w:val="20"/>
                <w:szCs w:val="20"/>
              </w:rPr>
              <w:t>Hawary</w:t>
            </w:r>
            <w:proofErr w:type="spellEnd"/>
            <w:r w:rsidRPr="004352C8">
              <w:rPr>
                <w:rFonts w:asciiTheme="majorBidi" w:eastAsia="Times New Roman" w:hAnsiTheme="majorBidi" w:cstheme="majorBidi"/>
                <w:color w:val="000000"/>
                <w:sz w:val="20"/>
                <w:szCs w:val="20"/>
              </w:rPr>
              <w:t xml:space="preserve"> S.I.S.</w:t>
            </w:r>
          </w:p>
        </w:tc>
        <w:tc>
          <w:tcPr>
            <w:tcW w:w="6519" w:type="dxa"/>
            <w:tcBorders>
              <w:top w:val="nil"/>
              <w:left w:val="nil"/>
              <w:bottom w:val="single" w:sz="4" w:space="0" w:color="auto"/>
              <w:right w:val="single" w:sz="4" w:space="0" w:color="auto"/>
            </w:tcBorders>
            <w:shd w:val="clear" w:color="auto" w:fill="auto"/>
            <w:vAlign w:val="center"/>
            <w:hideMark/>
          </w:tcPr>
          <w:p w14:paraId="6C6139FF"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How Big Data Governance Meets Financial Decision-Making: Evidence from Banking Sector in Emerging Economies</w:t>
            </w:r>
          </w:p>
        </w:tc>
        <w:tc>
          <w:tcPr>
            <w:tcW w:w="796" w:type="dxa"/>
            <w:tcBorders>
              <w:top w:val="nil"/>
              <w:left w:val="nil"/>
              <w:bottom w:val="single" w:sz="4" w:space="0" w:color="auto"/>
              <w:right w:val="single" w:sz="4" w:space="0" w:color="auto"/>
            </w:tcBorders>
            <w:shd w:val="clear" w:color="auto" w:fill="auto"/>
            <w:vAlign w:val="center"/>
            <w:hideMark/>
          </w:tcPr>
          <w:p w14:paraId="68FADDC0"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2024</w:t>
            </w:r>
          </w:p>
        </w:tc>
        <w:tc>
          <w:tcPr>
            <w:tcW w:w="1860" w:type="dxa"/>
            <w:tcBorders>
              <w:top w:val="nil"/>
              <w:left w:val="nil"/>
              <w:bottom w:val="single" w:sz="4" w:space="0" w:color="auto"/>
              <w:right w:val="single" w:sz="4" w:space="0" w:color="auto"/>
            </w:tcBorders>
            <w:shd w:val="clear" w:color="auto" w:fill="auto"/>
            <w:vAlign w:val="center"/>
            <w:hideMark/>
          </w:tcPr>
          <w:p w14:paraId="7B1A012A"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Studies in Systems, Decision and Control</w:t>
            </w:r>
          </w:p>
        </w:tc>
        <w:tc>
          <w:tcPr>
            <w:tcW w:w="911" w:type="dxa"/>
            <w:tcBorders>
              <w:top w:val="nil"/>
              <w:left w:val="nil"/>
              <w:bottom w:val="single" w:sz="4" w:space="0" w:color="auto"/>
              <w:right w:val="single" w:sz="4" w:space="0" w:color="auto"/>
            </w:tcBorders>
            <w:shd w:val="clear" w:color="auto" w:fill="auto"/>
            <w:vAlign w:val="center"/>
            <w:hideMark/>
          </w:tcPr>
          <w:p w14:paraId="2FAB901C"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528</w:t>
            </w:r>
          </w:p>
        </w:tc>
        <w:tc>
          <w:tcPr>
            <w:tcW w:w="803" w:type="dxa"/>
            <w:tcBorders>
              <w:top w:val="nil"/>
              <w:left w:val="nil"/>
              <w:bottom w:val="single" w:sz="4" w:space="0" w:color="auto"/>
              <w:right w:val="single" w:sz="4" w:space="0" w:color="auto"/>
            </w:tcBorders>
            <w:shd w:val="clear" w:color="auto" w:fill="auto"/>
            <w:vAlign w:val="center"/>
            <w:hideMark/>
          </w:tcPr>
          <w:p w14:paraId="63C452B8"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w:t>
            </w:r>
          </w:p>
        </w:tc>
      </w:tr>
      <w:tr w:rsidR="004352C8" w:rsidRPr="004352C8" w14:paraId="020BC1FF" w14:textId="77777777" w:rsidTr="003945E9">
        <w:trPr>
          <w:trHeight w:val="20"/>
        </w:trPr>
        <w:tc>
          <w:tcPr>
            <w:tcW w:w="805" w:type="dxa"/>
            <w:tcBorders>
              <w:top w:val="nil"/>
              <w:left w:val="single" w:sz="4" w:space="0" w:color="auto"/>
              <w:bottom w:val="single" w:sz="4" w:space="0" w:color="auto"/>
              <w:right w:val="single" w:sz="4" w:space="0" w:color="auto"/>
            </w:tcBorders>
            <w:vAlign w:val="center"/>
          </w:tcPr>
          <w:p w14:paraId="6E10B7C9" w14:textId="77777777" w:rsidR="004352C8" w:rsidRPr="00AA7ADB" w:rsidRDefault="004352C8" w:rsidP="004401F2">
            <w:pPr>
              <w:pStyle w:val="ListParagraph"/>
              <w:numPr>
                <w:ilvl w:val="0"/>
                <w:numId w:val="19"/>
              </w:numPr>
              <w:bidi w:val="0"/>
              <w:spacing w:after="0" w:line="240" w:lineRule="auto"/>
              <w:jc w:val="center"/>
              <w:rPr>
                <w:rFonts w:asciiTheme="majorBidi" w:eastAsia="Times New Roman" w:hAnsiTheme="majorBidi" w:cstheme="majorBidi"/>
                <w:color w:val="000000"/>
                <w:sz w:val="20"/>
                <w:szCs w:val="20"/>
              </w:rPr>
            </w:pPr>
          </w:p>
        </w:tc>
        <w:tc>
          <w:tcPr>
            <w:tcW w:w="3060" w:type="dxa"/>
            <w:tcBorders>
              <w:top w:val="nil"/>
              <w:left w:val="single" w:sz="4" w:space="0" w:color="auto"/>
              <w:bottom w:val="single" w:sz="4" w:space="0" w:color="auto"/>
              <w:right w:val="single" w:sz="4" w:space="0" w:color="auto"/>
            </w:tcBorders>
            <w:shd w:val="clear" w:color="auto" w:fill="auto"/>
            <w:vAlign w:val="center"/>
            <w:hideMark/>
          </w:tcPr>
          <w:p w14:paraId="12678698"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xml:space="preserve">Hawamdeh M.A.; </w:t>
            </w:r>
            <w:proofErr w:type="spellStart"/>
            <w:r w:rsidRPr="004352C8">
              <w:rPr>
                <w:rFonts w:asciiTheme="majorBidi" w:eastAsia="Times New Roman" w:hAnsiTheme="majorBidi" w:cstheme="majorBidi"/>
                <w:color w:val="000000"/>
                <w:sz w:val="20"/>
                <w:szCs w:val="20"/>
              </w:rPr>
              <w:t>Alsaleem</w:t>
            </w:r>
            <w:proofErr w:type="spellEnd"/>
            <w:r w:rsidRPr="004352C8">
              <w:rPr>
                <w:rFonts w:asciiTheme="majorBidi" w:eastAsia="Times New Roman" w:hAnsiTheme="majorBidi" w:cstheme="majorBidi"/>
                <w:color w:val="000000"/>
                <w:sz w:val="20"/>
                <w:szCs w:val="20"/>
              </w:rPr>
              <w:t xml:space="preserve"> A.A.; Taha D.B.; Huwari I.F.</w:t>
            </w:r>
          </w:p>
        </w:tc>
        <w:tc>
          <w:tcPr>
            <w:tcW w:w="6519" w:type="dxa"/>
            <w:tcBorders>
              <w:top w:val="nil"/>
              <w:left w:val="nil"/>
              <w:bottom w:val="single" w:sz="4" w:space="0" w:color="auto"/>
              <w:right w:val="single" w:sz="4" w:space="0" w:color="auto"/>
            </w:tcBorders>
            <w:shd w:val="clear" w:color="auto" w:fill="auto"/>
            <w:vAlign w:val="center"/>
            <w:hideMark/>
          </w:tcPr>
          <w:p w14:paraId="28A33057"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Working Memory and Lexical Knowledge as Factors of Listening Comprehension Among EFL Learners in Jordan</w:t>
            </w:r>
          </w:p>
        </w:tc>
        <w:tc>
          <w:tcPr>
            <w:tcW w:w="796" w:type="dxa"/>
            <w:tcBorders>
              <w:top w:val="nil"/>
              <w:left w:val="nil"/>
              <w:bottom w:val="single" w:sz="4" w:space="0" w:color="auto"/>
              <w:right w:val="single" w:sz="4" w:space="0" w:color="auto"/>
            </w:tcBorders>
            <w:shd w:val="clear" w:color="auto" w:fill="auto"/>
            <w:vAlign w:val="center"/>
            <w:hideMark/>
          </w:tcPr>
          <w:p w14:paraId="17823926"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2024</w:t>
            </w:r>
          </w:p>
        </w:tc>
        <w:tc>
          <w:tcPr>
            <w:tcW w:w="1860" w:type="dxa"/>
            <w:tcBorders>
              <w:top w:val="nil"/>
              <w:left w:val="nil"/>
              <w:bottom w:val="single" w:sz="4" w:space="0" w:color="auto"/>
              <w:right w:val="single" w:sz="4" w:space="0" w:color="auto"/>
            </w:tcBorders>
            <w:shd w:val="clear" w:color="auto" w:fill="auto"/>
            <w:vAlign w:val="center"/>
            <w:hideMark/>
          </w:tcPr>
          <w:p w14:paraId="79D71B7A"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Studies in Systems, Decision and Control</w:t>
            </w:r>
          </w:p>
        </w:tc>
        <w:tc>
          <w:tcPr>
            <w:tcW w:w="911" w:type="dxa"/>
            <w:tcBorders>
              <w:top w:val="nil"/>
              <w:left w:val="nil"/>
              <w:bottom w:val="single" w:sz="4" w:space="0" w:color="auto"/>
              <w:right w:val="single" w:sz="4" w:space="0" w:color="auto"/>
            </w:tcBorders>
            <w:shd w:val="clear" w:color="auto" w:fill="auto"/>
            <w:vAlign w:val="center"/>
            <w:hideMark/>
          </w:tcPr>
          <w:p w14:paraId="4C460BC2"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517</w:t>
            </w:r>
          </w:p>
        </w:tc>
        <w:tc>
          <w:tcPr>
            <w:tcW w:w="803" w:type="dxa"/>
            <w:tcBorders>
              <w:top w:val="nil"/>
              <w:left w:val="nil"/>
              <w:bottom w:val="single" w:sz="4" w:space="0" w:color="auto"/>
              <w:right w:val="single" w:sz="4" w:space="0" w:color="auto"/>
            </w:tcBorders>
            <w:shd w:val="clear" w:color="auto" w:fill="auto"/>
            <w:vAlign w:val="center"/>
            <w:hideMark/>
          </w:tcPr>
          <w:p w14:paraId="363DF5CE"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w:t>
            </w:r>
          </w:p>
        </w:tc>
      </w:tr>
      <w:tr w:rsidR="004352C8" w:rsidRPr="004352C8" w14:paraId="7F23620F" w14:textId="77777777" w:rsidTr="003945E9">
        <w:trPr>
          <w:trHeight w:val="20"/>
        </w:trPr>
        <w:tc>
          <w:tcPr>
            <w:tcW w:w="805" w:type="dxa"/>
            <w:tcBorders>
              <w:top w:val="nil"/>
              <w:left w:val="single" w:sz="4" w:space="0" w:color="auto"/>
              <w:bottom w:val="single" w:sz="4" w:space="0" w:color="auto"/>
              <w:right w:val="single" w:sz="4" w:space="0" w:color="auto"/>
            </w:tcBorders>
            <w:vAlign w:val="center"/>
          </w:tcPr>
          <w:p w14:paraId="181E052B" w14:textId="77777777" w:rsidR="004352C8" w:rsidRPr="00AA7ADB" w:rsidRDefault="004352C8" w:rsidP="004401F2">
            <w:pPr>
              <w:pStyle w:val="ListParagraph"/>
              <w:numPr>
                <w:ilvl w:val="0"/>
                <w:numId w:val="19"/>
              </w:numPr>
              <w:bidi w:val="0"/>
              <w:spacing w:after="0" w:line="240" w:lineRule="auto"/>
              <w:jc w:val="center"/>
              <w:rPr>
                <w:rFonts w:asciiTheme="majorBidi" w:eastAsia="Times New Roman" w:hAnsiTheme="majorBidi" w:cstheme="majorBidi"/>
                <w:color w:val="000000"/>
                <w:sz w:val="20"/>
                <w:szCs w:val="20"/>
              </w:rPr>
            </w:pPr>
          </w:p>
        </w:tc>
        <w:tc>
          <w:tcPr>
            <w:tcW w:w="3060" w:type="dxa"/>
            <w:tcBorders>
              <w:top w:val="nil"/>
              <w:left w:val="single" w:sz="4" w:space="0" w:color="auto"/>
              <w:bottom w:val="single" w:sz="4" w:space="0" w:color="auto"/>
              <w:right w:val="single" w:sz="4" w:space="0" w:color="auto"/>
            </w:tcBorders>
            <w:shd w:val="clear" w:color="auto" w:fill="auto"/>
            <w:vAlign w:val="center"/>
            <w:hideMark/>
          </w:tcPr>
          <w:p w14:paraId="52B8F892"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proofErr w:type="spellStart"/>
            <w:r w:rsidRPr="004352C8">
              <w:rPr>
                <w:rFonts w:asciiTheme="majorBidi" w:eastAsia="Times New Roman" w:hAnsiTheme="majorBidi" w:cstheme="majorBidi"/>
                <w:color w:val="000000"/>
                <w:sz w:val="20"/>
                <w:szCs w:val="20"/>
              </w:rPr>
              <w:t>Almomani</w:t>
            </w:r>
            <w:proofErr w:type="spellEnd"/>
            <w:r w:rsidRPr="004352C8">
              <w:rPr>
                <w:rFonts w:asciiTheme="majorBidi" w:eastAsia="Times New Roman" w:hAnsiTheme="majorBidi" w:cstheme="majorBidi"/>
                <w:color w:val="000000"/>
                <w:sz w:val="20"/>
                <w:szCs w:val="20"/>
              </w:rPr>
              <w:t xml:space="preserve"> M.; Al-</w:t>
            </w:r>
            <w:proofErr w:type="spellStart"/>
            <w:r w:rsidRPr="004352C8">
              <w:rPr>
                <w:rFonts w:asciiTheme="majorBidi" w:eastAsia="Times New Roman" w:hAnsiTheme="majorBidi" w:cstheme="majorBidi"/>
                <w:color w:val="000000"/>
                <w:sz w:val="20"/>
                <w:szCs w:val="20"/>
              </w:rPr>
              <w:t>Qerem</w:t>
            </w:r>
            <w:proofErr w:type="spellEnd"/>
            <w:r w:rsidRPr="004352C8">
              <w:rPr>
                <w:rFonts w:asciiTheme="majorBidi" w:eastAsia="Times New Roman" w:hAnsiTheme="majorBidi" w:cstheme="majorBidi"/>
                <w:color w:val="000000"/>
                <w:sz w:val="20"/>
                <w:szCs w:val="20"/>
              </w:rPr>
              <w:t xml:space="preserve"> A.; </w:t>
            </w:r>
            <w:proofErr w:type="spellStart"/>
            <w:r w:rsidRPr="004352C8">
              <w:rPr>
                <w:rFonts w:asciiTheme="majorBidi" w:eastAsia="Times New Roman" w:hAnsiTheme="majorBidi" w:cstheme="majorBidi"/>
                <w:color w:val="000000"/>
                <w:sz w:val="20"/>
                <w:szCs w:val="20"/>
              </w:rPr>
              <w:t>Nashwan</w:t>
            </w:r>
            <w:proofErr w:type="spellEnd"/>
            <w:r w:rsidRPr="004352C8">
              <w:rPr>
                <w:rFonts w:asciiTheme="majorBidi" w:eastAsia="Times New Roman" w:hAnsiTheme="majorBidi" w:cstheme="majorBidi"/>
                <w:color w:val="000000"/>
                <w:sz w:val="20"/>
                <w:szCs w:val="20"/>
              </w:rPr>
              <w:t xml:space="preserve"> S.; </w:t>
            </w:r>
            <w:proofErr w:type="spellStart"/>
            <w:r w:rsidRPr="004352C8">
              <w:rPr>
                <w:rFonts w:asciiTheme="majorBidi" w:eastAsia="Times New Roman" w:hAnsiTheme="majorBidi" w:cstheme="majorBidi"/>
                <w:color w:val="000000"/>
                <w:sz w:val="20"/>
                <w:szCs w:val="20"/>
              </w:rPr>
              <w:t>Jebreen</w:t>
            </w:r>
            <w:proofErr w:type="spellEnd"/>
            <w:r w:rsidRPr="004352C8">
              <w:rPr>
                <w:rFonts w:asciiTheme="majorBidi" w:eastAsia="Times New Roman" w:hAnsiTheme="majorBidi" w:cstheme="majorBidi"/>
                <w:color w:val="000000"/>
                <w:sz w:val="20"/>
                <w:szCs w:val="20"/>
              </w:rPr>
              <w:t xml:space="preserve"> I.; Rajab M.; </w:t>
            </w:r>
            <w:proofErr w:type="spellStart"/>
            <w:r w:rsidRPr="004352C8">
              <w:rPr>
                <w:rFonts w:asciiTheme="majorBidi" w:eastAsia="Times New Roman" w:hAnsiTheme="majorBidi" w:cstheme="majorBidi"/>
                <w:color w:val="000000"/>
                <w:sz w:val="20"/>
                <w:szCs w:val="20"/>
              </w:rPr>
              <w:t>Alauthman</w:t>
            </w:r>
            <w:proofErr w:type="spellEnd"/>
            <w:r w:rsidRPr="004352C8">
              <w:rPr>
                <w:rFonts w:asciiTheme="majorBidi" w:eastAsia="Times New Roman" w:hAnsiTheme="majorBidi" w:cstheme="majorBidi"/>
                <w:color w:val="000000"/>
                <w:sz w:val="20"/>
                <w:szCs w:val="20"/>
              </w:rPr>
              <w:t xml:space="preserve"> M.; </w:t>
            </w:r>
            <w:proofErr w:type="spellStart"/>
            <w:r w:rsidRPr="004352C8">
              <w:rPr>
                <w:rFonts w:asciiTheme="majorBidi" w:eastAsia="Times New Roman" w:hAnsiTheme="majorBidi" w:cstheme="majorBidi"/>
                <w:color w:val="000000"/>
                <w:sz w:val="20"/>
                <w:szCs w:val="20"/>
              </w:rPr>
              <w:t>Jeadi</w:t>
            </w:r>
            <w:proofErr w:type="spellEnd"/>
            <w:r w:rsidRPr="004352C8">
              <w:rPr>
                <w:rFonts w:asciiTheme="majorBidi" w:eastAsia="Times New Roman" w:hAnsiTheme="majorBidi" w:cstheme="majorBidi"/>
                <w:color w:val="000000"/>
                <w:sz w:val="20"/>
                <w:szCs w:val="20"/>
              </w:rPr>
              <w:t xml:space="preserve"> M.; </w:t>
            </w:r>
            <w:proofErr w:type="spellStart"/>
            <w:r w:rsidRPr="004352C8">
              <w:rPr>
                <w:rFonts w:asciiTheme="majorBidi" w:eastAsia="Times New Roman" w:hAnsiTheme="majorBidi" w:cstheme="majorBidi"/>
                <w:color w:val="000000"/>
                <w:sz w:val="20"/>
                <w:szCs w:val="20"/>
              </w:rPr>
              <w:t>Elrashidi</w:t>
            </w:r>
            <w:proofErr w:type="spellEnd"/>
            <w:r w:rsidRPr="004352C8">
              <w:rPr>
                <w:rFonts w:asciiTheme="majorBidi" w:eastAsia="Times New Roman" w:hAnsiTheme="majorBidi" w:cstheme="majorBidi"/>
                <w:color w:val="000000"/>
                <w:sz w:val="20"/>
                <w:szCs w:val="20"/>
              </w:rPr>
              <w:t xml:space="preserve"> A.</w:t>
            </w:r>
          </w:p>
        </w:tc>
        <w:tc>
          <w:tcPr>
            <w:tcW w:w="6519" w:type="dxa"/>
            <w:tcBorders>
              <w:top w:val="nil"/>
              <w:left w:val="nil"/>
              <w:bottom w:val="single" w:sz="4" w:space="0" w:color="auto"/>
              <w:right w:val="single" w:sz="4" w:space="0" w:color="auto"/>
            </w:tcBorders>
            <w:shd w:val="clear" w:color="auto" w:fill="auto"/>
            <w:vAlign w:val="center"/>
            <w:hideMark/>
          </w:tcPr>
          <w:p w14:paraId="1D24E17E"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Detection of Thyroid Disease Through Machine Learning Technique</w:t>
            </w:r>
          </w:p>
        </w:tc>
        <w:tc>
          <w:tcPr>
            <w:tcW w:w="796" w:type="dxa"/>
            <w:tcBorders>
              <w:top w:val="nil"/>
              <w:left w:val="nil"/>
              <w:bottom w:val="single" w:sz="4" w:space="0" w:color="auto"/>
              <w:right w:val="single" w:sz="4" w:space="0" w:color="auto"/>
            </w:tcBorders>
            <w:shd w:val="clear" w:color="auto" w:fill="auto"/>
            <w:vAlign w:val="center"/>
            <w:hideMark/>
          </w:tcPr>
          <w:p w14:paraId="2AEB5A31"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2024</w:t>
            </w:r>
          </w:p>
        </w:tc>
        <w:tc>
          <w:tcPr>
            <w:tcW w:w="1860" w:type="dxa"/>
            <w:tcBorders>
              <w:top w:val="nil"/>
              <w:left w:val="nil"/>
              <w:bottom w:val="single" w:sz="4" w:space="0" w:color="auto"/>
              <w:right w:val="single" w:sz="4" w:space="0" w:color="auto"/>
            </w:tcBorders>
            <w:shd w:val="clear" w:color="auto" w:fill="auto"/>
            <w:vAlign w:val="center"/>
            <w:hideMark/>
          </w:tcPr>
          <w:p w14:paraId="21EFE537"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2024 25th International Arab Conference on Information Technology, ACIT 2024</w:t>
            </w:r>
          </w:p>
        </w:tc>
        <w:tc>
          <w:tcPr>
            <w:tcW w:w="911" w:type="dxa"/>
            <w:tcBorders>
              <w:top w:val="nil"/>
              <w:left w:val="nil"/>
              <w:bottom w:val="single" w:sz="4" w:space="0" w:color="auto"/>
              <w:right w:val="single" w:sz="4" w:space="0" w:color="auto"/>
            </w:tcBorders>
            <w:shd w:val="clear" w:color="auto" w:fill="auto"/>
            <w:vAlign w:val="center"/>
            <w:hideMark/>
          </w:tcPr>
          <w:p w14:paraId="0B39398A"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w:t>
            </w:r>
          </w:p>
        </w:tc>
        <w:tc>
          <w:tcPr>
            <w:tcW w:w="803" w:type="dxa"/>
            <w:tcBorders>
              <w:top w:val="nil"/>
              <w:left w:val="nil"/>
              <w:bottom w:val="single" w:sz="4" w:space="0" w:color="auto"/>
              <w:right w:val="single" w:sz="4" w:space="0" w:color="auto"/>
            </w:tcBorders>
            <w:shd w:val="clear" w:color="auto" w:fill="auto"/>
            <w:vAlign w:val="center"/>
            <w:hideMark/>
          </w:tcPr>
          <w:p w14:paraId="2D610C58"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w:t>
            </w:r>
          </w:p>
        </w:tc>
      </w:tr>
      <w:tr w:rsidR="004352C8" w:rsidRPr="004352C8" w14:paraId="7852E1EB" w14:textId="77777777" w:rsidTr="003945E9">
        <w:trPr>
          <w:trHeight w:val="20"/>
        </w:trPr>
        <w:tc>
          <w:tcPr>
            <w:tcW w:w="805" w:type="dxa"/>
            <w:tcBorders>
              <w:top w:val="nil"/>
              <w:left w:val="single" w:sz="4" w:space="0" w:color="auto"/>
              <w:bottom w:val="single" w:sz="4" w:space="0" w:color="auto"/>
              <w:right w:val="single" w:sz="4" w:space="0" w:color="auto"/>
            </w:tcBorders>
            <w:vAlign w:val="center"/>
          </w:tcPr>
          <w:p w14:paraId="0B75CE57" w14:textId="77777777" w:rsidR="004352C8" w:rsidRPr="00AA7ADB" w:rsidRDefault="004352C8" w:rsidP="004401F2">
            <w:pPr>
              <w:pStyle w:val="ListParagraph"/>
              <w:numPr>
                <w:ilvl w:val="0"/>
                <w:numId w:val="19"/>
              </w:numPr>
              <w:bidi w:val="0"/>
              <w:spacing w:after="0" w:line="240" w:lineRule="auto"/>
              <w:jc w:val="center"/>
              <w:rPr>
                <w:rFonts w:asciiTheme="majorBidi" w:eastAsia="Times New Roman" w:hAnsiTheme="majorBidi" w:cstheme="majorBidi"/>
                <w:color w:val="000000"/>
                <w:sz w:val="20"/>
                <w:szCs w:val="20"/>
              </w:rPr>
            </w:pPr>
          </w:p>
        </w:tc>
        <w:tc>
          <w:tcPr>
            <w:tcW w:w="3060" w:type="dxa"/>
            <w:tcBorders>
              <w:top w:val="nil"/>
              <w:left w:val="single" w:sz="4" w:space="0" w:color="auto"/>
              <w:bottom w:val="single" w:sz="4" w:space="0" w:color="auto"/>
              <w:right w:val="single" w:sz="4" w:space="0" w:color="auto"/>
            </w:tcBorders>
            <w:shd w:val="clear" w:color="auto" w:fill="auto"/>
            <w:vAlign w:val="center"/>
            <w:hideMark/>
          </w:tcPr>
          <w:p w14:paraId="4179A0DE"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proofErr w:type="spellStart"/>
            <w:r w:rsidRPr="004352C8">
              <w:rPr>
                <w:rFonts w:asciiTheme="majorBidi" w:eastAsia="Times New Roman" w:hAnsiTheme="majorBidi" w:cstheme="majorBidi"/>
                <w:color w:val="000000"/>
                <w:sz w:val="20"/>
                <w:szCs w:val="20"/>
              </w:rPr>
              <w:t>Alajarmeh</w:t>
            </w:r>
            <w:proofErr w:type="spellEnd"/>
            <w:r w:rsidRPr="004352C8">
              <w:rPr>
                <w:rFonts w:asciiTheme="majorBidi" w:eastAsia="Times New Roman" w:hAnsiTheme="majorBidi" w:cstheme="majorBidi"/>
                <w:color w:val="000000"/>
                <w:sz w:val="20"/>
                <w:szCs w:val="20"/>
              </w:rPr>
              <w:t xml:space="preserve"> N.S.; </w:t>
            </w:r>
            <w:proofErr w:type="spellStart"/>
            <w:r w:rsidRPr="004352C8">
              <w:rPr>
                <w:rFonts w:asciiTheme="majorBidi" w:eastAsia="Times New Roman" w:hAnsiTheme="majorBidi" w:cstheme="majorBidi"/>
                <w:color w:val="000000"/>
                <w:sz w:val="20"/>
                <w:szCs w:val="20"/>
              </w:rPr>
              <w:t>Aityassine</w:t>
            </w:r>
            <w:proofErr w:type="spellEnd"/>
            <w:r w:rsidRPr="004352C8">
              <w:rPr>
                <w:rFonts w:asciiTheme="majorBidi" w:eastAsia="Times New Roman" w:hAnsiTheme="majorBidi" w:cstheme="majorBidi"/>
                <w:color w:val="000000"/>
                <w:sz w:val="20"/>
                <w:szCs w:val="20"/>
              </w:rPr>
              <w:t xml:space="preserve"> F.L.Y.; Alzoubi A.E.; Al-</w:t>
            </w:r>
            <w:proofErr w:type="spellStart"/>
            <w:r w:rsidRPr="004352C8">
              <w:rPr>
                <w:rFonts w:asciiTheme="majorBidi" w:eastAsia="Times New Roman" w:hAnsiTheme="majorBidi" w:cstheme="majorBidi"/>
                <w:color w:val="000000"/>
                <w:sz w:val="20"/>
                <w:szCs w:val="20"/>
              </w:rPr>
              <w:t>Fugaha</w:t>
            </w:r>
            <w:proofErr w:type="spellEnd"/>
            <w:r w:rsidRPr="004352C8">
              <w:rPr>
                <w:rFonts w:asciiTheme="majorBidi" w:eastAsia="Times New Roman" w:hAnsiTheme="majorBidi" w:cstheme="majorBidi"/>
                <w:color w:val="000000"/>
                <w:sz w:val="20"/>
                <w:szCs w:val="20"/>
              </w:rPr>
              <w:t xml:space="preserve"> Z.N.A.; Zighan S.M.; </w:t>
            </w:r>
            <w:proofErr w:type="spellStart"/>
            <w:r w:rsidRPr="004352C8">
              <w:rPr>
                <w:rFonts w:asciiTheme="majorBidi" w:eastAsia="Times New Roman" w:hAnsiTheme="majorBidi" w:cstheme="majorBidi"/>
                <w:color w:val="000000"/>
                <w:sz w:val="20"/>
                <w:szCs w:val="20"/>
              </w:rPr>
              <w:t>Alzyoud</w:t>
            </w:r>
            <w:proofErr w:type="spellEnd"/>
            <w:r w:rsidRPr="004352C8">
              <w:rPr>
                <w:rFonts w:asciiTheme="majorBidi" w:eastAsia="Times New Roman" w:hAnsiTheme="majorBidi" w:cstheme="majorBidi"/>
                <w:color w:val="000000"/>
                <w:sz w:val="20"/>
                <w:szCs w:val="20"/>
              </w:rPr>
              <w:t xml:space="preserve"> M.; Al-</w:t>
            </w:r>
            <w:proofErr w:type="spellStart"/>
            <w:r w:rsidRPr="004352C8">
              <w:rPr>
                <w:rFonts w:asciiTheme="majorBidi" w:eastAsia="Times New Roman" w:hAnsiTheme="majorBidi" w:cstheme="majorBidi"/>
                <w:color w:val="000000"/>
                <w:sz w:val="20"/>
                <w:szCs w:val="20"/>
              </w:rPr>
              <w:t>Shanableh</w:t>
            </w:r>
            <w:proofErr w:type="spellEnd"/>
            <w:r w:rsidRPr="004352C8">
              <w:rPr>
                <w:rFonts w:asciiTheme="majorBidi" w:eastAsia="Times New Roman" w:hAnsiTheme="majorBidi" w:cstheme="majorBidi"/>
                <w:color w:val="000000"/>
                <w:sz w:val="20"/>
                <w:szCs w:val="20"/>
              </w:rPr>
              <w:t xml:space="preserve"> N.; Mohammad A.A.S.; Al-</w:t>
            </w:r>
            <w:proofErr w:type="spellStart"/>
            <w:r w:rsidRPr="004352C8">
              <w:rPr>
                <w:rFonts w:asciiTheme="majorBidi" w:eastAsia="Times New Roman" w:hAnsiTheme="majorBidi" w:cstheme="majorBidi"/>
                <w:color w:val="000000"/>
                <w:sz w:val="20"/>
                <w:szCs w:val="20"/>
              </w:rPr>
              <w:t>Hawary</w:t>
            </w:r>
            <w:proofErr w:type="spellEnd"/>
            <w:r w:rsidRPr="004352C8">
              <w:rPr>
                <w:rFonts w:asciiTheme="majorBidi" w:eastAsia="Times New Roman" w:hAnsiTheme="majorBidi" w:cstheme="majorBidi"/>
                <w:color w:val="000000"/>
                <w:sz w:val="20"/>
                <w:szCs w:val="20"/>
              </w:rPr>
              <w:t xml:space="preserve"> S.I.S.; Al-</w:t>
            </w:r>
            <w:proofErr w:type="spellStart"/>
            <w:r w:rsidRPr="004352C8">
              <w:rPr>
                <w:rFonts w:asciiTheme="majorBidi" w:eastAsia="Times New Roman" w:hAnsiTheme="majorBidi" w:cstheme="majorBidi"/>
                <w:color w:val="000000"/>
                <w:sz w:val="20"/>
                <w:szCs w:val="20"/>
              </w:rPr>
              <w:t>Adamat</w:t>
            </w:r>
            <w:proofErr w:type="spellEnd"/>
            <w:r w:rsidRPr="004352C8">
              <w:rPr>
                <w:rFonts w:asciiTheme="majorBidi" w:eastAsia="Times New Roman" w:hAnsiTheme="majorBidi" w:cstheme="majorBidi"/>
                <w:color w:val="000000"/>
                <w:sz w:val="20"/>
                <w:szCs w:val="20"/>
              </w:rPr>
              <w:t xml:space="preserve"> A.M.</w:t>
            </w:r>
          </w:p>
        </w:tc>
        <w:tc>
          <w:tcPr>
            <w:tcW w:w="6519" w:type="dxa"/>
            <w:tcBorders>
              <w:top w:val="nil"/>
              <w:left w:val="nil"/>
              <w:bottom w:val="single" w:sz="4" w:space="0" w:color="auto"/>
              <w:right w:val="single" w:sz="4" w:space="0" w:color="auto"/>
            </w:tcBorders>
            <w:shd w:val="clear" w:color="auto" w:fill="auto"/>
            <w:vAlign w:val="center"/>
            <w:hideMark/>
          </w:tcPr>
          <w:p w14:paraId="721D4681"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The Impact of Relationship Marketing on the Customer Loyalty</w:t>
            </w:r>
          </w:p>
        </w:tc>
        <w:tc>
          <w:tcPr>
            <w:tcW w:w="796" w:type="dxa"/>
            <w:tcBorders>
              <w:top w:val="nil"/>
              <w:left w:val="nil"/>
              <w:bottom w:val="single" w:sz="4" w:space="0" w:color="auto"/>
              <w:right w:val="single" w:sz="4" w:space="0" w:color="auto"/>
            </w:tcBorders>
            <w:shd w:val="clear" w:color="auto" w:fill="auto"/>
            <w:vAlign w:val="center"/>
            <w:hideMark/>
          </w:tcPr>
          <w:p w14:paraId="6826A53E"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2024</w:t>
            </w:r>
          </w:p>
        </w:tc>
        <w:tc>
          <w:tcPr>
            <w:tcW w:w="1860" w:type="dxa"/>
            <w:tcBorders>
              <w:top w:val="nil"/>
              <w:left w:val="nil"/>
              <w:bottom w:val="single" w:sz="4" w:space="0" w:color="auto"/>
              <w:right w:val="single" w:sz="4" w:space="0" w:color="auto"/>
            </w:tcBorders>
            <w:shd w:val="clear" w:color="auto" w:fill="auto"/>
            <w:vAlign w:val="center"/>
            <w:hideMark/>
          </w:tcPr>
          <w:p w14:paraId="2D9E2865"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Studies in Computational Intelligence</w:t>
            </w:r>
          </w:p>
        </w:tc>
        <w:tc>
          <w:tcPr>
            <w:tcW w:w="911" w:type="dxa"/>
            <w:tcBorders>
              <w:top w:val="nil"/>
              <w:left w:val="nil"/>
              <w:bottom w:val="single" w:sz="4" w:space="0" w:color="auto"/>
              <w:right w:val="single" w:sz="4" w:space="0" w:color="auto"/>
            </w:tcBorders>
            <w:shd w:val="clear" w:color="auto" w:fill="auto"/>
            <w:vAlign w:val="center"/>
            <w:hideMark/>
          </w:tcPr>
          <w:p w14:paraId="2780819C"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1151</w:t>
            </w:r>
          </w:p>
        </w:tc>
        <w:tc>
          <w:tcPr>
            <w:tcW w:w="803" w:type="dxa"/>
            <w:tcBorders>
              <w:top w:val="nil"/>
              <w:left w:val="nil"/>
              <w:bottom w:val="single" w:sz="4" w:space="0" w:color="auto"/>
              <w:right w:val="single" w:sz="4" w:space="0" w:color="auto"/>
            </w:tcBorders>
            <w:shd w:val="clear" w:color="auto" w:fill="auto"/>
            <w:vAlign w:val="center"/>
            <w:hideMark/>
          </w:tcPr>
          <w:p w14:paraId="07F90C20"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w:t>
            </w:r>
          </w:p>
        </w:tc>
      </w:tr>
      <w:tr w:rsidR="004352C8" w:rsidRPr="004352C8" w14:paraId="7928EF88" w14:textId="77777777" w:rsidTr="003945E9">
        <w:trPr>
          <w:trHeight w:val="20"/>
        </w:trPr>
        <w:tc>
          <w:tcPr>
            <w:tcW w:w="805" w:type="dxa"/>
            <w:tcBorders>
              <w:top w:val="nil"/>
              <w:left w:val="single" w:sz="4" w:space="0" w:color="auto"/>
              <w:bottom w:val="single" w:sz="4" w:space="0" w:color="auto"/>
              <w:right w:val="single" w:sz="4" w:space="0" w:color="auto"/>
            </w:tcBorders>
            <w:vAlign w:val="center"/>
          </w:tcPr>
          <w:p w14:paraId="1EB1DA5A" w14:textId="77777777" w:rsidR="004352C8" w:rsidRPr="00AA7ADB" w:rsidRDefault="004352C8" w:rsidP="004401F2">
            <w:pPr>
              <w:pStyle w:val="ListParagraph"/>
              <w:numPr>
                <w:ilvl w:val="0"/>
                <w:numId w:val="19"/>
              </w:numPr>
              <w:bidi w:val="0"/>
              <w:spacing w:after="0" w:line="240" w:lineRule="auto"/>
              <w:jc w:val="center"/>
              <w:rPr>
                <w:rFonts w:asciiTheme="majorBidi" w:eastAsia="Times New Roman" w:hAnsiTheme="majorBidi" w:cstheme="majorBidi"/>
                <w:color w:val="000000"/>
                <w:sz w:val="20"/>
                <w:szCs w:val="20"/>
              </w:rPr>
            </w:pPr>
          </w:p>
        </w:tc>
        <w:tc>
          <w:tcPr>
            <w:tcW w:w="3060" w:type="dxa"/>
            <w:tcBorders>
              <w:top w:val="nil"/>
              <w:left w:val="single" w:sz="4" w:space="0" w:color="auto"/>
              <w:bottom w:val="single" w:sz="4" w:space="0" w:color="auto"/>
              <w:right w:val="single" w:sz="4" w:space="0" w:color="auto"/>
            </w:tcBorders>
            <w:shd w:val="clear" w:color="auto" w:fill="auto"/>
            <w:vAlign w:val="center"/>
            <w:hideMark/>
          </w:tcPr>
          <w:p w14:paraId="28126A6A"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proofErr w:type="spellStart"/>
            <w:r w:rsidRPr="004352C8">
              <w:rPr>
                <w:rFonts w:asciiTheme="majorBidi" w:eastAsia="Times New Roman" w:hAnsiTheme="majorBidi" w:cstheme="majorBidi"/>
                <w:color w:val="000000"/>
                <w:sz w:val="20"/>
                <w:szCs w:val="20"/>
              </w:rPr>
              <w:t>Anagreh</w:t>
            </w:r>
            <w:proofErr w:type="spellEnd"/>
            <w:r w:rsidRPr="004352C8">
              <w:rPr>
                <w:rFonts w:asciiTheme="majorBidi" w:eastAsia="Times New Roman" w:hAnsiTheme="majorBidi" w:cstheme="majorBidi"/>
                <w:color w:val="000000"/>
                <w:sz w:val="20"/>
                <w:szCs w:val="20"/>
              </w:rPr>
              <w:t xml:space="preserve"> S.; Al-Momani A.; </w:t>
            </w:r>
            <w:proofErr w:type="spellStart"/>
            <w:r w:rsidRPr="004352C8">
              <w:rPr>
                <w:rFonts w:asciiTheme="majorBidi" w:eastAsia="Times New Roman" w:hAnsiTheme="majorBidi" w:cstheme="majorBidi"/>
                <w:color w:val="000000"/>
                <w:sz w:val="20"/>
                <w:szCs w:val="20"/>
              </w:rPr>
              <w:t>Maabreh</w:t>
            </w:r>
            <w:proofErr w:type="spellEnd"/>
            <w:r w:rsidRPr="004352C8">
              <w:rPr>
                <w:rFonts w:asciiTheme="majorBidi" w:eastAsia="Times New Roman" w:hAnsiTheme="majorBidi" w:cstheme="majorBidi"/>
                <w:color w:val="000000"/>
                <w:sz w:val="20"/>
                <w:szCs w:val="20"/>
              </w:rPr>
              <w:t xml:space="preserve"> H.M.A.; </w:t>
            </w:r>
            <w:proofErr w:type="spellStart"/>
            <w:r w:rsidRPr="004352C8">
              <w:rPr>
                <w:rFonts w:asciiTheme="majorBidi" w:eastAsia="Times New Roman" w:hAnsiTheme="majorBidi" w:cstheme="majorBidi"/>
                <w:color w:val="000000"/>
                <w:sz w:val="20"/>
                <w:szCs w:val="20"/>
              </w:rPr>
              <w:t>Sharairi</w:t>
            </w:r>
            <w:proofErr w:type="spellEnd"/>
            <w:r w:rsidRPr="004352C8">
              <w:rPr>
                <w:rFonts w:asciiTheme="majorBidi" w:eastAsia="Times New Roman" w:hAnsiTheme="majorBidi" w:cstheme="majorBidi"/>
                <w:color w:val="000000"/>
                <w:sz w:val="20"/>
                <w:szCs w:val="20"/>
              </w:rPr>
              <w:t xml:space="preserve"> J.A.; </w:t>
            </w:r>
            <w:proofErr w:type="spellStart"/>
            <w:r w:rsidRPr="004352C8">
              <w:rPr>
                <w:rFonts w:asciiTheme="majorBidi" w:eastAsia="Times New Roman" w:hAnsiTheme="majorBidi" w:cstheme="majorBidi"/>
                <w:color w:val="000000"/>
                <w:sz w:val="20"/>
                <w:szCs w:val="20"/>
              </w:rPr>
              <w:t>Alrfai</w:t>
            </w:r>
            <w:proofErr w:type="spellEnd"/>
            <w:r w:rsidRPr="004352C8">
              <w:rPr>
                <w:rFonts w:asciiTheme="majorBidi" w:eastAsia="Times New Roman" w:hAnsiTheme="majorBidi" w:cstheme="majorBidi"/>
                <w:color w:val="000000"/>
                <w:sz w:val="20"/>
                <w:szCs w:val="20"/>
              </w:rPr>
              <w:t xml:space="preserve"> M.M.; Haija A.A.A.; </w:t>
            </w:r>
            <w:proofErr w:type="spellStart"/>
            <w:r w:rsidRPr="004352C8">
              <w:rPr>
                <w:rFonts w:asciiTheme="majorBidi" w:eastAsia="Times New Roman" w:hAnsiTheme="majorBidi" w:cstheme="majorBidi"/>
                <w:color w:val="000000"/>
                <w:sz w:val="20"/>
                <w:szCs w:val="20"/>
              </w:rPr>
              <w:t>Rahahle</w:t>
            </w:r>
            <w:proofErr w:type="spellEnd"/>
            <w:r w:rsidRPr="004352C8">
              <w:rPr>
                <w:rFonts w:asciiTheme="majorBidi" w:eastAsia="Times New Roman" w:hAnsiTheme="majorBidi" w:cstheme="majorBidi"/>
                <w:color w:val="000000"/>
                <w:sz w:val="20"/>
                <w:szCs w:val="20"/>
              </w:rPr>
              <w:t xml:space="preserve"> M.Y.; </w:t>
            </w:r>
            <w:proofErr w:type="spellStart"/>
            <w:r w:rsidRPr="004352C8">
              <w:rPr>
                <w:rFonts w:asciiTheme="majorBidi" w:eastAsia="Times New Roman" w:hAnsiTheme="majorBidi" w:cstheme="majorBidi"/>
                <w:color w:val="000000"/>
                <w:sz w:val="20"/>
                <w:szCs w:val="20"/>
              </w:rPr>
              <w:t>Alzyoud</w:t>
            </w:r>
            <w:proofErr w:type="spellEnd"/>
            <w:r w:rsidRPr="004352C8">
              <w:rPr>
                <w:rFonts w:asciiTheme="majorBidi" w:eastAsia="Times New Roman" w:hAnsiTheme="majorBidi" w:cstheme="majorBidi"/>
                <w:color w:val="000000"/>
                <w:sz w:val="20"/>
                <w:szCs w:val="20"/>
              </w:rPr>
              <w:t xml:space="preserve"> M.; Mohammad A.A.S.; Al-</w:t>
            </w:r>
            <w:proofErr w:type="spellStart"/>
            <w:r w:rsidRPr="004352C8">
              <w:rPr>
                <w:rFonts w:asciiTheme="majorBidi" w:eastAsia="Times New Roman" w:hAnsiTheme="majorBidi" w:cstheme="majorBidi"/>
                <w:color w:val="000000"/>
                <w:sz w:val="20"/>
                <w:szCs w:val="20"/>
              </w:rPr>
              <w:t>Hawary</w:t>
            </w:r>
            <w:proofErr w:type="spellEnd"/>
            <w:r w:rsidRPr="004352C8">
              <w:rPr>
                <w:rFonts w:asciiTheme="majorBidi" w:eastAsia="Times New Roman" w:hAnsiTheme="majorBidi" w:cstheme="majorBidi"/>
                <w:color w:val="000000"/>
                <w:sz w:val="20"/>
                <w:szCs w:val="20"/>
              </w:rPr>
              <w:t xml:space="preserve"> S.I.S.</w:t>
            </w:r>
          </w:p>
        </w:tc>
        <w:tc>
          <w:tcPr>
            <w:tcW w:w="6519" w:type="dxa"/>
            <w:tcBorders>
              <w:top w:val="nil"/>
              <w:left w:val="nil"/>
              <w:bottom w:val="single" w:sz="4" w:space="0" w:color="auto"/>
              <w:right w:val="single" w:sz="4" w:space="0" w:color="auto"/>
            </w:tcBorders>
            <w:shd w:val="clear" w:color="auto" w:fill="auto"/>
            <w:vAlign w:val="center"/>
            <w:hideMark/>
          </w:tcPr>
          <w:p w14:paraId="6589356E"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Mobile Payment and Digital Financial Inclusion: A Study in Jordanian Banking Sector Using Unified Theory of Acceptance and Use of Technology</w:t>
            </w:r>
          </w:p>
        </w:tc>
        <w:tc>
          <w:tcPr>
            <w:tcW w:w="796" w:type="dxa"/>
            <w:tcBorders>
              <w:top w:val="nil"/>
              <w:left w:val="nil"/>
              <w:bottom w:val="single" w:sz="4" w:space="0" w:color="auto"/>
              <w:right w:val="single" w:sz="4" w:space="0" w:color="auto"/>
            </w:tcBorders>
            <w:shd w:val="clear" w:color="auto" w:fill="auto"/>
            <w:vAlign w:val="center"/>
            <w:hideMark/>
          </w:tcPr>
          <w:p w14:paraId="5BD39D64"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2024</w:t>
            </w:r>
          </w:p>
        </w:tc>
        <w:tc>
          <w:tcPr>
            <w:tcW w:w="1860" w:type="dxa"/>
            <w:tcBorders>
              <w:top w:val="nil"/>
              <w:left w:val="nil"/>
              <w:bottom w:val="single" w:sz="4" w:space="0" w:color="auto"/>
              <w:right w:val="single" w:sz="4" w:space="0" w:color="auto"/>
            </w:tcBorders>
            <w:shd w:val="clear" w:color="auto" w:fill="auto"/>
            <w:vAlign w:val="center"/>
            <w:hideMark/>
          </w:tcPr>
          <w:p w14:paraId="6049FCC3"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Studies in Computational Intelligence</w:t>
            </w:r>
          </w:p>
        </w:tc>
        <w:tc>
          <w:tcPr>
            <w:tcW w:w="911" w:type="dxa"/>
            <w:tcBorders>
              <w:top w:val="nil"/>
              <w:left w:val="nil"/>
              <w:bottom w:val="single" w:sz="4" w:space="0" w:color="auto"/>
              <w:right w:val="single" w:sz="4" w:space="0" w:color="auto"/>
            </w:tcBorders>
            <w:shd w:val="clear" w:color="auto" w:fill="auto"/>
            <w:vAlign w:val="center"/>
            <w:hideMark/>
          </w:tcPr>
          <w:p w14:paraId="1172B336"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1151</w:t>
            </w:r>
          </w:p>
        </w:tc>
        <w:tc>
          <w:tcPr>
            <w:tcW w:w="803" w:type="dxa"/>
            <w:tcBorders>
              <w:top w:val="nil"/>
              <w:left w:val="nil"/>
              <w:bottom w:val="single" w:sz="4" w:space="0" w:color="auto"/>
              <w:right w:val="single" w:sz="4" w:space="0" w:color="auto"/>
            </w:tcBorders>
            <w:shd w:val="clear" w:color="auto" w:fill="auto"/>
            <w:vAlign w:val="center"/>
            <w:hideMark/>
          </w:tcPr>
          <w:p w14:paraId="7851E772"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w:t>
            </w:r>
          </w:p>
        </w:tc>
      </w:tr>
      <w:tr w:rsidR="004352C8" w:rsidRPr="004352C8" w14:paraId="25AF3AF7" w14:textId="77777777" w:rsidTr="003945E9">
        <w:trPr>
          <w:trHeight w:val="20"/>
        </w:trPr>
        <w:tc>
          <w:tcPr>
            <w:tcW w:w="805" w:type="dxa"/>
            <w:tcBorders>
              <w:top w:val="nil"/>
              <w:left w:val="single" w:sz="4" w:space="0" w:color="auto"/>
              <w:bottom w:val="single" w:sz="4" w:space="0" w:color="auto"/>
              <w:right w:val="single" w:sz="4" w:space="0" w:color="auto"/>
            </w:tcBorders>
            <w:vAlign w:val="center"/>
          </w:tcPr>
          <w:p w14:paraId="327A1CA2" w14:textId="77777777" w:rsidR="004352C8" w:rsidRPr="00AA7ADB" w:rsidRDefault="004352C8" w:rsidP="004401F2">
            <w:pPr>
              <w:pStyle w:val="ListParagraph"/>
              <w:numPr>
                <w:ilvl w:val="0"/>
                <w:numId w:val="19"/>
              </w:numPr>
              <w:bidi w:val="0"/>
              <w:spacing w:after="0" w:line="240" w:lineRule="auto"/>
              <w:jc w:val="center"/>
              <w:rPr>
                <w:rFonts w:asciiTheme="majorBidi" w:eastAsia="Times New Roman" w:hAnsiTheme="majorBidi" w:cstheme="majorBidi"/>
                <w:color w:val="000000"/>
                <w:sz w:val="20"/>
                <w:szCs w:val="20"/>
              </w:rPr>
            </w:pPr>
          </w:p>
        </w:tc>
        <w:tc>
          <w:tcPr>
            <w:tcW w:w="3060" w:type="dxa"/>
            <w:tcBorders>
              <w:top w:val="nil"/>
              <w:left w:val="single" w:sz="4" w:space="0" w:color="auto"/>
              <w:bottom w:val="single" w:sz="4" w:space="0" w:color="auto"/>
              <w:right w:val="single" w:sz="4" w:space="0" w:color="auto"/>
            </w:tcBorders>
            <w:shd w:val="clear" w:color="auto" w:fill="auto"/>
            <w:vAlign w:val="center"/>
            <w:hideMark/>
          </w:tcPr>
          <w:p w14:paraId="11A93FCE"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xml:space="preserve">Mohammad S.I.; </w:t>
            </w:r>
            <w:proofErr w:type="spellStart"/>
            <w:r w:rsidRPr="004352C8">
              <w:rPr>
                <w:rFonts w:asciiTheme="majorBidi" w:eastAsia="Times New Roman" w:hAnsiTheme="majorBidi" w:cstheme="majorBidi"/>
                <w:color w:val="000000"/>
                <w:sz w:val="20"/>
                <w:szCs w:val="20"/>
              </w:rPr>
              <w:t>Aburub</w:t>
            </w:r>
            <w:proofErr w:type="spellEnd"/>
            <w:r w:rsidRPr="004352C8">
              <w:rPr>
                <w:rFonts w:asciiTheme="majorBidi" w:eastAsia="Times New Roman" w:hAnsiTheme="majorBidi" w:cstheme="majorBidi"/>
                <w:color w:val="000000"/>
                <w:sz w:val="20"/>
                <w:szCs w:val="20"/>
              </w:rPr>
              <w:t xml:space="preserve"> F.A.F.; Vasudevan A.; </w:t>
            </w:r>
            <w:proofErr w:type="spellStart"/>
            <w:r w:rsidRPr="004352C8">
              <w:rPr>
                <w:rFonts w:asciiTheme="majorBidi" w:eastAsia="Times New Roman" w:hAnsiTheme="majorBidi" w:cstheme="majorBidi"/>
                <w:color w:val="000000"/>
                <w:sz w:val="20"/>
                <w:szCs w:val="20"/>
              </w:rPr>
              <w:t>Almajali</w:t>
            </w:r>
            <w:proofErr w:type="spellEnd"/>
            <w:r w:rsidRPr="004352C8">
              <w:rPr>
                <w:rFonts w:asciiTheme="majorBidi" w:eastAsia="Times New Roman" w:hAnsiTheme="majorBidi" w:cstheme="majorBidi"/>
                <w:color w:val="000000"/>
                <w:sz w:val="20"/>
                <w:szCs w:val="20"/>
              </w:rPr>
              <w:t xml:space="preserve"> R.M.I.; Al </w:t>
            </w:r>
            <w:proofErr w:type="spellStart"/>
            <w:r w:rsidRPr="004352C8">
              <w:rPr>
                <w:rFonts w:asciiTheme="majorBidi" w:eastAsia="Times New Roman" w:hAnsiTheme="majorBidi" w:cstheme="majorBidi"/>
                <w:color w:val="000000"/>
                <w:sz w:val="20"/>
                <w:szCs w:val="20"/>
              </w:rPr>
              <w:t>refai</w:t>
            </w:r>
            <w:proofErr w:type="spellEnd"/>
            <w:r w:rsidRPr="004352C8">
              <w:rPr>
                <w:rFonts w:asciiTheme="majorBidi" w:eastAsia="Times New Roman" w:hAnsiTheme="majorBidi" w:cstheme="majorBidi"/>
                <w:color w:val="000000"/>
                <w:sz w:val="20"/>
                <w:szCs w:val="20"/>
              </w:rPr>
              <w:t xml:space="preserve"> Y.A.M.; </w:t>
            </w:r>
            <w:proofErr w:type="spellStart"/>
            <w:r w:rsidRPr="004352C8">
              <w:rPr>
                <w:rFonts w:asciiTheme="majorBidi" w:eastAsia="Times New Roman" w:hAnsiTheme="majorBidi" w:cstheme="majorBidi"/>
                <w:color w:val="000000"/>
                <w:sz w:val="20"/>
                <w:szCs w:val="20"/>
              </w:rPr>
              <w:t>Alrifae</w:t>
            </w:r>
            <w:proofErr w:type="spellEnd"/>
            <w:r w:rsidRPr="004352C8">
              <w:rPr>
                <w:rFonts w:asciiTheme="majorBidi" w:eastAsia="Times New Roman" w:hAnsiTheme="majorBidi" w:cstheme="majorBidi"/>
                <w:color w:val="000000"/>
                <w:sz w:val="20"/>
                <w:szCs w:val="20"/>
              </w:rPr>
              <w:t xml:space="preserve"> A.A.M.; </w:t>
            </w:r>
            <w:proofErr w:type="spellStart"/>
            <w:r w:rsidRPr="004352C8">
              <w:rPr>
                <w:rFonts w:asciiTheme="majorBidi" w:eastAsia="Times New Roman" w:hAnsiTheme="majorBidi" w:cstheme="majorBidi"/>
                <w:color w:val="000000"/>
                <w:sz w:val="20"/>
                <w:szCs w:val="20"/>
              </w:rPr>
              <w:t>Alhowas</w:t>
            </w:r>
            <w:proofErr w:type="spellEnd"/>
            <w:r w:rsidRPr="004352C8">
              <w:rPr>
                <w:rFonts w:asciiTheme="majorBidi" w:eastAsia="Times New Roman" w:hAnsiTheme="majorBidi" w:cstheme="majorBidi"/>
                <w:color w:val="000000"/>
                <w:sz w:val="20"/>
                <w:szCs w:val="20"/>
              </w:rPr>
              <w:t xml:space="preserve"> A.A.; Mohammad A.A.S.; </w:t>
            </w:r>
            <w:proofErr w:type="spellStart"/>
            <w:r w:rsidRPr="004352C8">
              <w:rPr>
                <w:rFonts w:asciiTheme="majorBidi" w:eastAsia="Times New Roman" w:hAnsiTheme="majorBidi" w:cstheme="majorBidi"/>
                <w:color w:val="000000"/>
                <w:sz w:val="20"/>
                <w:szCs w:val="20"/>
              </w:rPr>
              <w:t>Alzyoud</w:t>
            </w:r>
            <w:proofErr w:type="spellEnd"/>
            <w:r w:rsidRPr="004352C8">
              <w:rPr>
                <w:rFonts w:asciiTheme="majorBidi" w:eastAsia="Times New Roman" w:hAnsiTheme="majorBidi" w:cstheme="majorBidi"/>
                <w:color w:val="000000"/>
                <w:sz w:val="20"/>
                <w:szCs w:val="20"/>
              </w:rPr>
              <w:t xml:space="preserve"> M.</w:t>
            </w:r>
          </w:p>
        </w:tc>
        <w:tc>
          <w:tcPr>
            <w:tcW w:w="6519" w:type="dxa"/>
            <w:tcBorders>
              <w:top w:val="nil"/>
              <w:left w:val="nil"/>
              <w:bottom w:val="single" w:sz="4" w:space="0" w:color="auto"/>
              <w:right w:val="single" w:sz="4" w:space="0" w:color="auto"/>
            </w:tcBorders>
            <w:shd w:val="clear" w:color="auto" w:fill="auto"/>
            <w:vAlign w:val="center"/>
            <w:hideMark/>
          </w:tcPr>
          <w:p w14:paraId="25018A38"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Effect of the Electronic Archiving Quality on the Employee's Performance of Global Logistics Companies</w:t>
            </w:r>
          </w:p>
        </w:tc>
        <w:tc>
          <w:tcPr>
            <w:tcW w:w="796" w:type="dxa"/>
            <w:tcBorders>
              <w:top w:val="nil"/>
              <w:left w:val="nil"/>
              <w:bottom w:val="single" w:sz="4" w:space="0" w:color="auto"/>
              <w:right w:val="single" w:sz="4" w:space="0" w:color="auto"/>
            </w:tcBorders>
            <w:shd w:val="clear" w:color="auto" w:fill="auto"/>
            <w:vAlign w:val="center"/>
            <w:hideMark/>
          </w:tcPr>
          <w:p w14:paraId="47204BA7"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2024</w:t>
            </w:r>
          </w:p>
        </w:tc>
        <w:tc>
          <w:tcPr>
            <w:tcW w:w="1860" w:type="dxa"/>
            <w:tcBorders>
              <w:top w:val="nil"/>
              <w:left w:val="nil"/>
              <w:bottom w:val="single" w:sz="4" w:space="0" w:color="auto"/>
              <w:right w:val="single" w:sz="4" w:space="0" w:color="auto"/>
            </w:tcBorders>
            <w:shd w:val="clear" w:color="auto" w:fill="auto"/>
            <w:vAlign w:val="center"/>
            <w:hideMark/>
          </w:tcPr>
          <w:p w14:paraId="3D03202F"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Studies in Systems, Decision and Control</w:t>
            </w:r>
          </w:p>
        </w:tc>
        <w:tc>
          <w:tcPr>
            <w:tcW w:w="911" w:type="dxa"/>
            <w:tcBorders>
              <w:top w:val="nil"/>
              <w:left w:val="nil"/>
              <w:bottom w:val="single" w:sz="4" w:space="0" w:color="auto"/>
              <w:right w:val="single" w:sz="4" w:space="0" w:color="auto"/>
            </w:tcBorders>
            <w:shd w:val="clear" w:color="auto" w:fill="auto"/>
            <w:vAlign w:val="center"/>
            <w:hideMark/>
          </w:tcPr>
          <w:p w14:paraId="3BF66EBC"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226</w:t>
            </w:r>
          </w:p>
        </w:tc>
        <w:tc>
          <w:tcPr>
            <w:tcW w:w="803" w:type="dxa"/>
            <w:tcBorders>
              <w:top w:val="nil"/>
              <w:left w:val="nil"/>
              <w:bottom w:val="single" w:sz="4" w:space="0" w:color="auto"/>
              <w:right w:val="single" w:sz="4" w:space="0" w:color="auto"/>
            </w:tcBorders>
            <w:shd w:val="clear" w:color="auto" w:fill="auto"/>
            <w:vAlign w:val="center"/>
            <w:hideMark/>
          </w:tcPr>
          <w:p w14:paraId="7802FCF5"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w:t>
            </w:r>
          </w:p>
        </w:tc>
      </w:tr>
      <w:tr w:rsidR="004352C8" w:rsidRPr="004352C8" w14:paraId="1D8AAFEC" w14:textId="77777777" w:rsidTr="003945E9">
        <w:trPr>
          <w:trHeight w:val="20"/>
        </w:trPr>
        <w:tc>
          <w:tcPr>
            <w:tcW w:w="805" w:type="dxa"/>
            <w:tcBorders>
              <w:top w:val="nil"/>
              <w:left w:val="single" w:sz="4" w:space="0" w:color="auto"/>
              <w:bottom w:val="single" w:sz="4" w:space="0" w:color="auto"/>
              <w:right w:val="single" w:sz="4" w:space="0" w:color="auto"/>
            </w:tcBorders>
            <w:vAlign w:val="center"/>
          </w:tcPr>
          <w:p w14:paraId="4E75E83A" w14:textId="77777777" w:rsidR="004352C8" w:rsidRPr="00AA7ADB" w:rsidRDefault="004352C8" w:rsidP="004401F2">
            <w:pPr>
              <w:pStyle w:val="ListParagraph"/>
              <w:numPr>
                <w:ilvl w:val="0"/>
                <w:numId w:val="19"/>
              </w:numPr>
              <w:bidi w:val="0"/>
              <w:spacing w:after="0" w:line="240" w:lineRule="auto"/>
              <w:jc w:val="center"/>
              <w:rPr>
                <w:rFonts w:asciiTheme="majorBidi" w:eastAsia="Times New Roman" w:hAnsiTheme="majorBidi" w:cstheme="majorBidi"/>
                <w:color w:val="000000"/>
                <w:sz w:val="20"/>
                <w:szCs w:val="20"/>
              </w:rPr>
            </w:pPr>
          </w:p>
        </w:tc>
        <w:tc>
          <w:tcPr>
            <w:tcW w:w="3060" w:type="dxa"/>
            <w:tcBorders>
              <w:top w:val="nil"/>
              <w:left w:val="single" w:sz="4" w:space="0" w:color="auto"/>
              <w:bottom w:val="single" w:sz="4" w:space="0" w:color="auto"/>
              <w:right w:val="single" w:sz="4" w:space="0" w:color="auto"/>
            </w:tcBorders>
            <w:shd w:val="clear" w:color="auto" w:fill="auto"/>
            <w:vAlign w:val="center"/>
            <w:hideMark/>
          </w:tcPr>
          <w:p w14:paraId="1C5AD263"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xml:space="preserve">Alkurd R.; </w:t>
            </w:r>
            <w:proofErr w:type="spellStart"/>
            <w:r w:rsidRPr="004352C8">
              <w:rPr>
                <w:rFonts w:asciiTheme="majorBidi" w:eastAsia="Times New Roman" w:hAnsiTheme="majorBidi" w:cstheme="majorBidi"/>
                <w:color w:val="000000"/>
                <w:sz w:val="20"/>
                <w:szCs w:val="20"/>
              </w:rPr>
              <w:t>Mahrous</w:t>
            </w:r>
            <w:proofErr w:type="spellEnd"/>
            <w:r w:rsidRPr="004352C8">
              <w:rPr>
                <w:rFonts w:asciiTheme="majorBidi" w:eastAsia="Times New Roman" w:hAnsiTheme="majorBidi" w:cstheme="majorBidi"/>
                <w:color w:val="000000"/>
                <w:sz w:val="20"/>
                <w:szCs w:val="20"/>
              </w:rPr>
              <w:t xml:space="preserve"> L.; Zeb F.; Khan M.A.B.; Alhaj H.; </w:t>
            </w:r>
            <w:proofErr w:type="spellStart"/>
            <w:r w:rsidRPr="004352C8">
              <w:rPr>
                <w:rFonts w:asciiTheme="majorBidi" w:eastAsia="Times New Roman" w:hAnsiTheme="majorBidi" w:cstheme="majorBidi"/>
                <w:color w:val="000000"/>
                <w:sz w:val="20"/>
                <w:szCs w:val="20"/>
              </w:rPr>
              <w:t>Khraiwesh</w:t>
            </w:r>
            <w:proofErr w:type="spellEnd"/>
            <w:r w:rsidRPr="004352C8">
              <w:rPr>
                <w:rFonts w:asciiTheme="majorBidi" w:eastAsia="Times New Roman" w:hAnsiTheme="majorBidi" w:cstheme="majorBidi"/>
                <w:color w:val="000000"/>
                <w:sz w:val="20"/>
                <w:szCs w:val="20"/>
              </w:rPr>
              <w:t xml:space="preserve"> H.M.; Faris M.E.</w:t>
            </w:r>
          </w:p>
        </w:tc>
        <w:tc>
          <w:tcPr>
            <w:tcW w:w="6519" w:type="dxa"/>
            <w:tcBorders>
              <w:top w:val="nil"/>
              <w:left w:val="nil"/>
              <w:bottom w:val="single" w:sz="4" w:space="0" w:color="auto"/>
              <w:right w:val="single" w:sz="4" w:space="0" w:color="auto"/>
            </w:tcBorders>
            <w:shd w:val="clear" w:color="auto" w:fill="auto"/>
            <w:vAlign w:val="center"/>
            <w:hideMark/>
          </w:tcPr>
          <w:p w14:paraId="6345E738"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Effect of Calorie Restriction and Intermittent Fasting Regimens on Brain-Derived Neurotrophic Factor Levels and Cognitive Function in Humans: A Systematic Review</w:t>
            </w:r>
          </w:p>
        </w:tc>
        <w:tc>
          <w:tcPr>
            <w:tcW w:w="796" w:type="dxa"/>
            <w:tcBorders>
              <w:top w:val="nil"/>
              <w:left w:val="nil"/>
              <w:bottom w:val="single" w:sz="4" w:space="0" w:color="auto"/>
              <w:right w:val="single" w:sz="4" w:space="0" w:color="auto"/>
            </w:tcBorders>
            <w:shd w:val="clear" w:color="auto" w:fill="auto"/>
            <w:vAlign w:val="center"/>
            <w:hideMark/>
          </w:tcPr>
          <w:p w14:paraId="0BC44596"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2024</w:t>
            </w:r>
          </w:p>
        </w:tc>
        <w:tc>
          <w:tcPr>
            <w:tcW w:w="1860" w:type="dxa"/>
            <w:tcBorders>
              <w:top w:val="nil"/>
              <w:left w:val="nil"/>
              <w:bottom w:val="single" w:sz="4" w:space="0" w:color="auto"/>
              <w:right w:val="single" w:sz="4" w:space="0" w:color="auto"/>
            </w:tcBorders>
            <w:shd w:val="clear" w:color="auto" w:fill="auto"/>
            <w:vAlign w:val="center"/>
            <w:hideMark/>
          </w:tcPr>
          <w:p w14:paraId="03AE30BC"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proofErr w:type="spellStart"/>
            <w:r w:rsidRPr="004352C8">
              <w:rPr>
                <w:rFonts w:asciiTheme="majorBidi" w:eastAsia="Times New Roman" w:hAnsiTheme="majorBidi" w:cstheme="majorBidi"/>
                <w:color w:val="000000"/>
                <w:sz w:val="20"/>
                <w:szCs w:val="20"/>
              </w:rPr>
              <w:t>Medicina</w:t>
            </w:r>
            <w:proofErr w:type="spellEnd"/>
            <w:r w:rsidRPr="004352C8">
              <w:rPr>
                <w:rFonts w:asciiTheme="majorBidi" w:eastAsia="Times New Roman" w:hAnsiTheme="majorBidi" w:cstheme="majorBidi"/>
                <w:color w:val="000000"/>
                <w:sz w:val="20"/>
                <w:szCs w:val="20"/>
              </w:rPr>
              <w:t xml:space="preserve"> (Lithuania)</w:t>
            </w:r>
          </w:p>
        </w:tc>
        <w:tc>
          <w:tcPr>
            <w:tcW w:w="911" w:type="dxa"/>
            <w:tcBorders>
              <w:top w:val="nil"/>
              <w:left w:val="nil"/>
              <w:bottom w:val="single" w:sz="4" w:space="0" w:color="auto"/>
              <w:right w:val="single" w:sz="4" w:space="0" w:color="auto"/>
            </w:tcBorders>
            <w:shd w:val="clear" w:color="auto" w:fill="auto"/>
            <w:vAlign w:val="center"/>
            <w:hideMark/>
          </w:tcPr>
          <w:p w14:paraId="4C905A56"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60</w:t>
            </w:r>
          </w:p>
        </w:tc>
        <w:tc>
          <w:tcPr>
            <w:tcW w:w="803" w:type="dxa"/>
            <w:tcBorders>
              <w:top w:val="nil"/>
              <w:left w:val="nil"/>
              <w:bottom w:val="single" w:sz="4" w:space="0" w:color="auto"/>
              <w:right w:val="single" w:sz="4" w:space="0" w:color="auto"/>
            </w:tcBorders>
            <w:shd w:val="clear" w:color="auto" w:fill="auto"/>
            <w:vAlign w:val="center"/>
            <w:hideMark/>
          </w:tcPr>
          <w:p w14:paraId="58E67E5E"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1</w:t>
            </w:r>
          </w:p>
        </w:tc>
      </w:tr>
      <w:tr w:rsidR="004352C8" w:rsidRPr="004352C8" w14:paraId="2CAB64CE" w14:textId="77777777" w:rsidTr="003945E9">
        <w:trPr>
          <w:trHeight w:val="20"/>
        </w:trPr>
        <w:tc>
          <w:tcPr>
            <w:tcW w:w="805" w:type="dxa"/>
            <w:tcBorders>
              <w:top w:val="nil"/>
              <w:left w:val="single" w:sz="4" w:space="0" w:color="auto"/>
              <w:bottom w:val="single" w:sz="4" w:space="0" w:color="auto"/>
              <w:right w:val="single" w:sz="4" w:space="0" w:color="auto"/>
            </w:tcBorders>
            <w:vAlign w:val="center"/>
          </w:tcPr>
          <w:p w14:paraId="6C8BA70E" w14:textId="77777777" w:rsidR="004352C8" w:rsidRPr="00AA7ADB" w:rsidRDefault="004352C8" w:rsidP="004401F2">
            <w:pPr>
              <w:pStyle w:val="ListParagraph"/>
              <w:numPr>
                <w:ilvl w:val="0"/>
                <w:numId w:val="19"/>
              </w:numPr>
              <w:bidi w:val="0"/>
              <w:spacing w:after="0" w:line="240" w:lineRule="auto"/>
              <w:jc w:val="center"/>
              <w:rPr>
                <w:rFonts w:asciiTheme="majorBidi" w:eastAsia="Times New Roman" w:hAnsiTheme="majorBidi" w:cstheme="majorBidi"/>
                <w:color w:val="000000"/>
                <w:sz w:val="20"/>
                <w:szCs w:val="20"/>
              </w:rPr>
            </w:pPr>
          </w:p>
        </w:tc>
        <w:tc>
          <w:tcPr>
            <w:tcW w:w="3060" w:type="dxa"/>
            <w:tcBorders>
              <w:top w:val="nil"/>
              <w:left w:val="single" w:sz="4" w:space="0" w:color="auto"/>
              <w:bottom w:val="single" w:sz="4" w:space="0" w:color="auto"/>
              <w:right w:val="single" w:sz="4" w:space="0" w:color="auto"/>
            </w:tcBorders>
            <w:shd w:val="clear" w:color="auto" w:fill="auto"/>
            <w:vAlign w:val="center"/>
            <w:hideMark/>
          </w:tcPr>
          <w:p w14:paraId="4494B860"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proofErr w:type="spellStart"/>
            <w:r w:rsidRPr="004352C8">
              <w:rPr>
                <w:rFonts w:asciiTheme="majorBidi" w:eastAsia="Times New Roman" w:hAnsiTheme="majorBidi" w:cstheme="majorBidi"/>
                <w:color w:val="000000"/>
                <w:sz w:val="20"/>
                <w:szCs w:val="20"/>
              </w:rPr>
              <w:t>Elsahoryi</w:t>
            </w:r>
            <w:proofErr w:type="spellEnd"/>
            <w:r w:rsidRPr="004352C8">
              <w:rPr>
                <w:rFonts w:asciiTheme="majorBidi" w:eastAsia="Times New Roman" w:hAnsiTheme="majorBidi" w:cstheme="majorBidi"/>
                <w:color w:val="000000"/>
                <w:sz w:val="20"/>
                <w:szCs w:val="20"/>
              </w:rPr>
              <w:t xml:space="preserve"> N.A.; </w:t>
            </w:r>
            <w:proofErr w:type="spellStart"/>
            <w:r w:rsidRPr="004352C8">
              <w:rPr>
                <w:rFonts w:asciiTheme="majorBidi" w:eastAsia="Times New Roman" w:hAnsiTheme="majorBidi" w:cstheme="majorBidi"/>
                <w:color w:val="000000"/>
                <w:sz w:val="20"/>
                <w:szCs w:val="20"/>
              </w:rPr>
              <w:t>Subih</w:t>
            </w:r>
            <w:proofErr w:type="spellEnd"/>
            <w:r w:rsidRPr="004352C8">
              <w:rPr>
                <w:rFonts w:asciiTheme="majorBidi" w:eastAsia="Times New Roman" w:hAnsiTheme="majorBidi" w:cstheme="majorBidi"/>
                <w:color w:val="000000"/>
                <w:sz w:val="20"/>
                <w:szCs w:val="20"/>
              </w:rPr>
              <w:t xml:space="preserve"> H.S.; </w:t>
            </w:r>
            <w:proofErr w:type="spellStart"/>
            <w:r w:rsidRPr="004352C8">
              <w:rPr>
                <w:rFonts w:asciiTheme="majorBidi" w:eastAsia="Times New Roman" w:hAnsiTheme="majorBidi" w:cstheme="majorBidi"/>
                <w:color w:val="000000"/>
                <w:sz w:val="20"/>
                <w:szCs w:val="20"/>
              </w:rPr>
              <w:t>Hammouh</w:t>
            </w:r>
            <w:proofErr w:type="spellEnd"/>
            <w:r w:rsidRPr="004352C8">
              <w:rPr>
                <w:rFonts w:asciiTheme="majorBidi" w:eastAsia="Times New Roman" w:hAnsiTheme="majorBidi" w:cstheme="majorBidi"/>
                <w:color w:val="000000"/>
                <w:sz w:val="20"/>
                <w:szCs w:val="20"/>
              </w:rPr>
              <w:t xml:space="preserve"> F.; Hammad F.J.</w:t>
            </w:r>
          </w:p>
        </w:tc>
        <w:tc>
          <w:tcPr>
            <w:tcW w:w="6519" w:type="dxa"/>
            <w:tcBorders>
              <w:top w:val="nil"/>
              <w:left w:val="nil"/>
              <w:bottom w:val="single" w:sz="4" w:space="0" w:color="auto"/>
              <w:right w:val="single" w:sz="4" w:space="0" w:color="auto"/>
            </w:tcBorders>
            <w:shd w:val="clear" w:color="auto" w:fill="auto"/>
            <w:vAlign w:val="center"/>
            <w:hideMark/>
          </w:tcPr>
          <w:p w14:paraId="1872111F"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Stage of Change of Transtheoretical Model for Nine Health-Related Behaviors Among Hypertensive Patients: Cross-Sectional Study</w:t>
            </w:r>
          </w:p>
        </w:tc>
        <w:tc>
          <w:tcPr>
            <w:tcW w:w="796" w:type="dxa"/>
            <w:tcBorders>
              <w:top w:val="nil"/>
              <w:left w:val="nil"/>
              <w:bottom w:val="single" w:sz="4" w:space="0" w:color="auto"/>
              <w:right w:val="single" w:sz="4" w:space="0" w:color="auto"/>
            </w:tcBorders>
            <w:shd w:val="clear" w:color="auto" w:fill="auto"/>
            <w:vAlign w:val="center"/>
            <w:hideMark/>
          </w:tcPr>
          <w:p w14:paraId="6B07885C"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2024</w:t>
            </w:r>
          </w:p>
        </w:tc>
        <w:tc>
          <w:tcPr>
            <w:tcW w:w="1860" w:type="dxa"/>
            <w:tcBorders>
              <w:top w:val="nil"/>
              <w:left w:val="nil"/>
              <w:bottom w:val="single" w:sz="4" w:space="0" w:color="auto"/>
              <w:right w:val="single" w:sz="4" w:space="0" w:color="auto"/>
            </w:tcBorders>
            <w:shd w:val="clear" w:color="auto" w:fill="auto"/>
            <w:vAlign w:val="center"/>
            <w:hideMark/>
          </w:tcPr>
          <w:p w14:paraId="1B0710CF"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xml:space="preserve">Patient Preference and Adherence </w:t>
            </w:r>
          </w:p>
        </w:tc>
        <w:tc>
          <w:tcPr>
            <w:tcW w:w="911" w:type="dxa"/>
            <w:tcBorders>
              <w:top w:val="nil"/>
              <w:left w:val="nil"/>
              <w:bottom w:val="single" w:sz="4" w:space="0" w:color="auto"/>
              <w:right w:val="single" w:sz="4" w:space="0" w:color="auto"/>
            </w:tcBorders>
            <w:shd w:val="clear" w:color="auto" w:fill="auto"/>
            <w:vAlign w:val="center"/>
            <w:hideMark/>
          </w:tcPr>
          <w:p w14:paraId="791C9183"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18</w:t>
            </w:r>
          </w:p>
        </w:tc>
        <w:tc>
          <w:tcPr>
            <w:tcW w:w="803" w:type="dxa"/>
            <w:tcBorders>
              <w:top w:val="nil"/>
              <w:left w:val="nil"/>
              <w:bottom w:val="single" w:sz="4" w:space="0" w:color="auto"/>
              <w:right w:val="single" w:sz="4" w:space="0" w:color="auto"/>
            </w:tcBorders>
            <w:shd w:val="clear" w:color="auto" w:fill="auto"/>
            <w:vAlign w:val="center"/>
            <w:hideMark/>
          </w:tcPr>
          <w:p w14:paraId="58075742"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w:t>
            </w:r>
          </w:p>
        </w:tc>
      </w:tr>
      <w:tr w:rsidR="004352C8" w:rsidRPr="004352C8" w14:paraId="02769786" w14:textId="77777777" w:rsidTr="003945E9">
        <w:trPr>
          <w:trHeight w:val="20"/>
        </w:trPr>
        <w:tc>
          <w:tcPr>
            <w:tcW w:w="805" w:type="dxa"/>
            <w:tcBorders>
              <w:top w:val="nil"/>
              <w:left w:val="single" w:sz="4" w:space="0" w:color="auto"/>
              <w:bottom w:val="single" w:sz="4" w:space="0" w:color="auto"/>
              <w:right w:val="single" w:sz="4" w:space="0" w:color="auto"/>
            </w:tcBorders>
            <w:vAlign w:val="center"/>
          </w:tcPr>
          <w:p w14:paraId="464706E8" w14:textId="77777777" w:rsidR="004352C8" w:rsidRPr="00AA7ADB" w:rsidRDefault="004352C8" w:rsidP="004401F2">
            <w:pPr>
              <w:pStyle w:val="ListParagraph"/>
              <w:numPr>
                <w:ilvl w:val="0"/>
                <w:numId w:val="19"/>
              </w:numPr>
              <w:bidi w:val="0"/>
              <w:spacing w:after="0" w:line="240" w:lineRule="auto"/>
              <w:jc w:val="center"/>
              <w:rPr>
                <w:rFonts w:asciiTheme="majorBidi" w:eastAsia="Times New Roman" w:hAnsiTheme="majorBidi" w:cstheme="majorBidi"/>
                <w:color w:val="000000"/>
                <w:sz w:val="20"/>
                <w:szCs w:val="20"/>
              </w:rPr>
            </w:pPr>
          </w:p>
        </w:tc>
        <w:tc>
          <w:tcPr>
            <w:tcW w:w="3060" w:type="dxa"/>
            <w:tcBorders>
              <w:top w:val="nil"/>
              <w:left w:val="single" w:sz="4" w:space="0" w:color="auto"/>
              <w:bottom w:val="single" w:sz="4" w:space="0" w:color="auto"/>
              <w:right w:val="single" w:sz="4" w:space="0" w:color="auto"/>
            </w:tcBorders>
            <w:shd w:val="clear" w:color="auto" w:fill="auto"/>
            <w:vAlign w:val="center"/>
            <w:hideMark/>
          </w:tcPr>
          <w:p w14:paraId="2DE0C47B"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proofErr w:type="spellStart"/>
            <w:r w:rsidRPr="004352C8">
              <w:rPr>
                <w:rFonts w:asciiTheme="majorBidi" w:eastAsia="Times New Roman" w:hAnsiTheme="majorBidi" w:cstheme="majorBidi"/>
                <w:color w:val="000000"/>
                <w:sz w:val="20"/>
                <w:szCs w:val="20"/>
              </w:rPr>
              <w:t>Shammout</w:t>
            </w:r>
            <w:proofErr w:type="spellEnd"/>
            <w:r w:rsidRPr="004352C8">
              <w:rPr>
                <w:rFonts w:asciiTheme="majorBidi" w:eastAsia="Times New Roman" w:hAnsiTheme="majorBidi" w:cstheme="majorBidi"/>
                <w:color w:val="000000"/>
                <w:sz w:val="20"/>
                <w:szCs w:val="20"/>
              </w:rPr>
              <w:t xml:space="preserve"> M.-J.A.; Yousef H.B.; Abu-Shandi K.H.; </w:t>
            </w:r>
            <w:proofErr w:type="spellStart"/>
            <w:r w:rsidRPr="004352C8">
              <w:rPr>
                <w:rFonts w:asciiTheme="majorBidi" w:eastAsia="Times New Roman" w:hAnsiTheme="majorBidi" w:cstheme="majorBidi"/>
                <w:color w:val="000000"/>
                <w:sz w:val="20"/>
                <w:szCs w:val="20"/>
              </w:rPr>
              <w:t>Alomari</w:t>
            </w:r>
            <w:proofErr w:type="spellEnd"/>
            <w:r w:rsidRPr="004352C8">
              <w:rPr>
                <w:rFonts w:asciiTheme="majorBidi" w:eastAsia="Times New Roman" w:hAnsiTheme="majorBidi" w:cstheme="majorBidi"/>
                <w:color w:val="000000"/>
                <w:sz w:val="20"/>
                <w:szCs w:val="20"/>
              </w:rPr>
              <w:t xml:space="preserve"> M.I.</w:t>
            </w:r>
          </w:p>
        </w:tc>
        <w:tc>
          <w:tcPr>
            <w:tcW w:w="6519" w:type="dxa"/>
            <w:tcBorders>
              <w:top w:val="nil"/>
              <w:left w:val="nil"/>
              <w:bottom w:val="single" w:sz="4" w:space="0" w:color="auto"/>
              <w:right w:val="single" w:sz="4" w:space="0" w:color="auto"/>
            </w:tcBorders>
            <w:shd w:val="clear" w:color="auto" w:fill="auto"/>
            <w:vAlign w:val="center"/>
            <w:hideMark/>
          </w:tcPr>
          <w:p w14:paraId="22DE6020"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A New HPLC-Fluorescence Method for the Simultaneous Determination of Fluticasone Propionate and Salmeterol Xinafoate in Their Solutions Involving Schiff-Base Derivatization with Hydrazine</w:t>
            </w:r>
          </w:p>
        </w:tc>
        <w:tc>
          <w:tcPr>
            <w:tcW w:w="796" w:type="dxa"/>
            <w:tcBorders>
              <w:top w:val="nil"/>
              <w:left w:val="nil"/>
              <w:bottom w:val="single" w:sz="4" w:space="0" w:color="auto"/>
              <w:right w:val="single" w:sz="4" w:space="0" w:color="auto"/>
            </w:tcBorders>
            <w:shd w:val="clear" w:color="auto" w:fill="auto"/>
            <w:vAlign w:val="center"/>
            <w:hideMark/>
          </w:tcPr>
          <w:p w14:paraId="481A835E"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2024</w:t>
            </w:r>
          </w:p>
        </w:tc>
        <w:tc>
          <w:tcPr>
            <w:tcW w:w="1860" w:type="dxa"/>
            <w:tcBorders>
              <w:top w:val="nil"/>
              <w:left w:val="nil"/>
              <w:bottom w:val="single" w:sz="4" w:space="0" w:color="auto"/>
              <w:right w:val="single" w:sz="4" w:space="0" w:color="auto"/>
            </w:tcBorders>
            <w:shd w:val="clear" w:color="auto" w:fill="auto"/>
            <w:vAlign w:val="center"/>
            <w:hideMark/>
          </w:tcPr>
          <w:p w14:paraId="3C2E7B86"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Jordan Journal of Chemistry</w:t>
            </w:r>
          </w:p>
        </w:tc>
        <w:tc>
          <w:tcPr>
            <w:tcW w:w="911" w:type="dxa"/>
            <w:tcBorders>
              <w:top w:val="nil"/>
              <w:left w:val="nil"/>
              <w:bottom w:val="single" w:sz="4" w:space="0" w:color="auto"/>
              <w:right w:val="single" w:sz="4" w:space="0" w:color="auto"/>
            </w:tcBorders>
            <w:shd w:val="clear" w:color="auto" w:fill="auto"/>
            <w:vAlign w:val="center"/>
            <w:hideMark/>
          </w:tcPr>
          <w:p w14:paraId="5E459D5E"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19</w:t>
            </w:r>
          </w:p>
        </w:tc>
        <w:tc>
          <w:tcPr>
            <w:tcW w:w="803" w:type="dxa"/>
            <w:tcBorders>
              <w:top w:val="nil"/>
              <w:left w:val="nil"/>
              <w:bottom w:val="single" w:sz="4" w:space="0" w:color="auto"/>
              <w:right w:val="single" w:sz="4" w:space="0" w:color="auto"/>
            </w:tcBorders>
            <w:shd w:val="clear" w:color="auto" w:fill="auto"/>
            <w:vAlign w:val="center"/>
            <w:hideMark/>
          </w:tcPr>
          <w:p w14:paraId="2FB30940"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1</w:t>
            </w:r>
          </w:p>
        </w:tc>
      </w:tr>
      <w:tr w:rsidR="004352C8" w:rsidRPr="004352C8" w14:paraId="408A8706" w14:textId="77777777" w:rsidTr="003945E9">
        <w:trPr>
          <w:trHeight w:val="20"/>
        </w:trPr>
        <w:tc>
          <w:tcPr>
            <w:tcW w:w="805" w:type="dxa"/>
            <w:tcBorders>
              <w:top w:val="nil"/>
              <w:left w:val="single" w:sz="4" w:space="0" w:color="auto"/>
              <w:bottom w:val="single" w:sz="4" w:space="0" w:color="auto"/>
              <w:right w:val="single" w:sz="4" w:space="0" w:color="auto"/>
            </w:tcBorders>
            <w:vAlign w:val="center"/>
          </w:tcPr>
          <w:p w14:paraId="1A9F96CB" w14:textId="77777777" w:rsidR="004352C8" w:rsidRPr="00AA7ADB" w:rsidRDefault="004352C8" w:rsidP="004401F2">
            <w:pPr>
              <w:pStyle w:val="ListParagraph"/>
              <w:numPr>
                <w:ilvl w:val="0"/>
                <w:numId w:val="19"/>
              </w:numPr>
              <w:bidi w:val="0"/>
              <w:spacing w:after="0" w:line="240" w:lineRule="auto"/>
              <w:jc w:val="center"/>
              <w:rPr>
                <w:rFonts w:asciiTheme="majorBidi" w:eastAsia="Times New Roman" w:hAnsiTheme="majorBidi" w:cstheme="majorBidi"/>
                <w:color w:val="000000"/>
                <w:sz w:val="20"/>
                <w:szCs w:val="20"/>
              </w:rPr>
            </w:pPr>
          </w:p>
        </w:tc>
        <w:tc>
          <w:tcPr>
            <w:tcW w:w="3060" w:type="dxa"/>
            <w:tcBorders>
              <w:top w:val="nil"/>
              <w:left w:val="single" w:sz="4" w:space="0" w:color="auto"/>
              <w:bottom w:val="single" w:sz="4" w:space="0" w:color="auto"/>
              <w:right w:val="single" w:sz="4" w:space="0" w:color="auto"/>
            </w:tcBorders>
            <w:shd w:val="clear" w:color="auto" w:fill="auto"/>
            <w:vAlign w:val="center"/>
            <w:hideMark/>
          </w:tcPr>
          <w:p w14:paraId="7768BC8B"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Al-Najjar H.; Al-</w:t>
            </w:r>
            <w:proofErr w:type="spellStart"/>
            <w:r w:rsidRPr="004352C8">
              <w:rPr>
                <w:rFonts w:asciiTheme="majorBidi" w:eastAsia="Times New Roman" w:hAnsiTheme="majorBidi" w:cstheme="majorBidi"/>
                <w:color w:val="000000"/>
                <w:sz w:val="20"/>
                <w:szCs w:val="20"/>
              </w:rPr>
              <w:t>Rousan</w:t>
            </w:r>
            <w:proofErr w:type="spellEnd"/>
            <w:r w:rsidRPr="004352C8">
              <w:rPr>
                <w:rFonts w:asciiTheme="majorBidi" w:eastAsia="Times New Roman" w:hAnsiTheme="majorBidi" w:cstheme="majorBidi"/>
                <w:color w:val="000000"/>
                <w:sz w:val="20"/>
                <w:szCs w:val="20"/>
              </w:rPr>
              <w:t xml:space="preserve"> N.; Al-Najjar D.</w:t>
            </w:r>
          </w:p>
        </w:tc>
        <w:tc>
          <w:tcPr>
            <w:tcW w:w="6519" w:type="dxa"/>
            <w:tcBorders>
              <w:top w:val="nil"/>
              <w:left w:val="nil"/>
              <w:bottom w:val="single" w:sz="4" w:space="0" w:color="auto"/>
              <w:right w:val="single" w:sz="4" w:space="0" w:color="auto"/>
            </w:tcBorders>
            <w:shd w:val="clear" w:color="auto" w:fill="auto"/>
            <w:vAlign w:val="center"/>
            <w:hideMark/>
          </w:tcPr>
          <w:p w14:paraId="08160654"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Hybrid grey wolf and whale optimization for enhanced Parkinson's prediction based on machine learning models using biomedical sound</w:t>
            </w:r>
          </w:p>
        </w:tc>
        <w:tc>
          <w:tcPr>
            <w:tcW w:w="796" w:type="dxa"/>
            <w:tcBorders>
              <w:top w:val="nil"/>
              <w:left w:val="nil"/>
              <w:bottom w:val="single" w:sz="4" w:space="0" w:color="auto"/>
              <w:right w:val="single" w:sz="4" w:space="0" w:color="auto"/>
            </w:tcBorders>
            <w:shd w:val="clear" w:color="auto" w:fill="auto"/>
            <w:vAlign w:val="center"/>
            <w:hideMark/>
          </w:tcPr>
          <w:p w14:paraId="4FFD724C"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2024</w:t>
            </w:r>
          </w:p>
        </w:tc>
        <w:tc>
          <w:tcPr>
            <w:tcW w:w="1860" w:type="dxa"/>
            <w:tcBorders>
              <w:top w:val="nil"/>
              <w:left w:val="nil"/>
              <w:bottom w:val="single" w:sz="4" w:space="0" w:color="auto"/>
              <w:right w:val="single" w:sz="4" w:space="0" w:color="auto"/>
            </w:tcBorders>
            <w:shd w:val="clear" w:color="auto" w:fill="auto"/>
            <w:vAlign w:val="center"/>
            <w:hideMark/>
          </w:tcPr>
          <w:p w14:paraId="4916A6C6"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Informatics in Medicine Unlocked</w:t>
            </w:r>
          </w:p>
        </w:tc>
        <w:tc>
          <w:tcPr>
            <w:tcW w:w="911" w:type="dxa"/>
            <w:tcBorders>
              <w:top w:val="nil"/>
              <w:left w:val="nil"/>
              <w:bottom w:val="single" w:sz="4" w:space="0" w:color="auto"/>
              <w:right w:val="single" w:sz="4" w:space="0" w:color="auto"/>
            </w:tcBorders>
            <w:shd w:val="clear" w:color="auto" w:fill="auto"/>
            <w:vAlign w:val="center"/>
            <w:hideMark/>
          </w:tcPr>
          <w:p w14:paraId="0508D99E"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48</w:t>
            </w:r>
          </w:p>
        </w:tc>
        <w:tc>
          <w:tcPr>
            <w:tcW w:w="803" w:type="dxa"/>
            <w:tcBorders>
              <w:top w:val="nil"/>
              <w:left w:val="nil"/>
              <w:bottom w:val="single" w:sz="4" w:space="0" w:color="auto"/>
              <w:right w:val="single" w:sz="4" w:space="0" w:color="auto"/>
            </w:tcBorders>
            <w:shd w:val="clear" w:color="auto" w:fill="auto"/>
            <w:vAlign w:val="center"/>
            <w:hideMark/>
          </w:tcPr>
          <w:p w14:paraId="3F913427"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w:t>
            </w:r>
          </w:p>
        </w:tc>
      </w:tr>
      <w:tr w:rsidR="004352C8" w:rsidRPr="004352C8" w14:paraId="4FE3441E" w14:textId="77777777" w:rsidTr="003945E9">
        <w:trPr>
          <w:trHeight w:val="20"/>
        </w:trPr>
        <w:tc>
          <w:tcPr>
            <w:tcW w:w="805" w:type="dxa"/>
            <w:tcBorders>
              <w:top w:val="nil"/>
              <w:left w:val="single" w:sz="4" w:space="0" w:color="auto"/>
              <w:bottom w:val="single" w:sz="4" w:space="0" w:color="auto"/>
              <w:right w:val="single" w:sz="4" w:space="0" w:color="auto"/>
            </w:tcBorders>
            <w:vAlign w:val="center"/>
          </w:tcPr>
          <w:p w14:paraId="1D6AB644" w14:textId="77777777" w:rsidR="004352C8" w:rsidRPr="00AA7ADB" w:rsidRDefault="004352C8" w:rsidP="004401F2">
            <w:pPr>
              <w:pStyle w:val="ListParagraph"/>
              <w:numPr>
                <w:ilvl w:val="0"/>
                <w:numId w:val="19"/>
              </w:numPr>
              <w:bidi w:val="0"/>
              <w:spacing w:after="0" w:line="240" w:lineRule="auto"/>
              <w:jc w:val="center"/>
              <w:rPr>
                <w:rFonts w:asciiTheme="majorBidi" w:eastAsia="Times New Roman" w:hAnsiTheme="majorBidi" w:cstheme="majorBidi"/>
                <w:color w:val="000000"/>
                <w:sz w:val="20"/>
                <w:szCs w:val="20"/>
              </w:rPr>
            </w:pPr>
          </w:p>
        </w:tc>
        <w:tc>
          <w:tcPr>
            <w:tcW w:w="3060" w:type="dxa"/>
            <w:tcBorders>
              <w:top w:val="nil"/>
              <w:left w:val="single" w:sz="4" w:space="0" w:color="auto"/>
              <w:bottom w:val="single" w:sz="4" w:space="0" w:color="auto"/>
              <w:right w:val="single" w:sz="4" w:space="0" w:color="auto"/>
            </w:tcBorders>
            <w:shd w:val="clear" w:color="auto" w:fill="auto"/>
            <w:vAlign w:val="center"/>
            <w:hideMark/>
          </w:tcPr>
          <w:p w14:paraId="21DF1450"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proofErr w:type="spellStart"/>
            <w:r w:rsidRPr="004352C8">
              <w:rPr>
                <w:rFonts w:asciiTheme="majorBidi" w:eastAsia="Times New Roman" w:hAnsiTheme="majorBidi" w:cstheme="majorBidi"/>
                <w:color w:val="000000"/>
                <w:sz w:val="20"/>
                <w:szCs w:val="20"/>
              </w:rPr>
              <w:t>Alauthman</w:t>
            </w:r>
            <w:proofErr w:type="spellEnd"/>
            <w:r w:rsidRPr="004352C8">
              <w:rPr>
                <w:rFonts w:asciiTheme="majorBidi" w:eastAsia="Times New Roman" w:hAnsiTheme="majorBidi" w:cstheme="majorBidi"/>
                <w:color w:val="000000"/>
                <w:sz w:val="20"/>
                <w:szCs w:val="20"/>
              </w:rPr>
              <w:t xml:space="preserve"> M.; </w:t>
            </w:r>
            <w:proofErr w:type="spellStart"/>
            <w:r w:rsidRPr="004352C8">
              <w:rPr>
                <w:rFonts w:asciiTheme="majorBidi" w:eastAsia="Times New Roman" w:hAnsiTheme="majorBidi" w:cstheme="majorBidi"/>
                <w:color w:val="000000"/>
                <w:sz w:val="20"/>
                <w:szCs w:val="20"/>
              </w:rPr>
              <w:t>Aldweesh</w:t>
            </w:r>
            <w:proofErr w:type="spellEnd"/>
            <w:r w:rsidRPr="004352C8">
              <w:rPr>
                <w:rFonts w:asciiTheme="majorBidi" w:eastAsia="Times New Roman" w:hAnsiTheme="majorBidi" w:cstheme="majorBidi"/>
                <w:color w:val="000000"/>
                <w:sz w:val="20"/>
                <w:szCs w:val="20"/>
              </w:rPr>
              <w:t xml:space="preserve"> A.; Al-</w:t>
            </w:r>
            <w:proofErr w:type="spellStart"/>
            <w:r w:rsidRPr="004352C8">
              <w:rPr>
                <w:rFonts w:asciiTheme="majorBidi" w:eastAsia="Times New Roman" w:hAnsiTheme="majorBidi" w:cstheme="majorBidi"/>
                <w:color w:val="000000"/>
                <w:sz w:val="20"/>
                <w:szCs w:val="20"/>
              </w:rPr>
              <w:t>Qerem</w:t>
            </w:r>
            <w:proofErr w:type="spellEnd"/>
            <w:r w:rsidRPr="004352C8">
              <w:rPr>
                <w:rFonts w:asciiTheme="majorBidi" w:eastAsia="Times New Roman" w:hAnsiTheme="majorBidi" w:cstheme="majorBidi"/>
                <w:color w:val="000000"/>
                <w:sz w:val="20"/>
                <w:szCs w:val="20"/>
              </w:rPr>
              <w:t xml:space="preserve"> A.</w:t>
            </w:r>
          </w:p>
        </w:tc>
        <w:tc>
          <w:tcPr>
            <w:tcW w:w="6519" w:type="dxa"/>
            <w:tcBorders>
              <w:top w:val="nil"/>
              <w:left w:val="nil"/>
              <w:bottom w:val="single" w:sz="4" w:space="0" w:color="auto"/>
              <w:right w:val="single" w:sz="4" w:space="0" w:color="auto"/>
            </w:tcBorders>
            <w:shd w:val="clear" w:color="auto" w:fill="auto"/>
            <w:vAlign w:val="center"/>
            <w:hideMark/>
          </w:tcPr>
          <w:p w14:paraId="061B1117" w14:textId="77777777" w:rsidR="004352C8" w:rsidRPr="004352C8" w:rsidRDefault="00AA7ADB" w:rsidP="004352C8">
            <w:pPr>
              <w:bidi w:val="0"/>
              <w:spacing w:after="0" w:line="240" w:lineRule="auto"/>
              <w:jc w:val="center"/>
              <w:rPr>
                <w:rFonts w:asciiTheme="majorBidi" w:eastAsia="Times New Roman" w:hAnsiTheme="majorBidi" w:cstheme="majorBidi"/>
                <w:color w:val="000000"/>
                <w:sz w:val="20"/>
                <w:szCs w:val="20"/>
              </w:rPr>
            </w:pPr>
            <w:proofErr w:type="spellStart"/>
            <w:r w:rsidRPr="004352C8">
              <w:rPr>
                <w:rFonts w:asciiTheme="majorBidi" w:eastAsia="Times New Roman" w:hAnsiTheme="majorBidi" w:cstheme="majorBidi"/>
                <w:color w:val="000000"/>
                <w:sz w:val="20"/>
                <w:szCs w:val="20"/>
              </w:rPr>
              <w:t>Iot</w:t>
            </w:r>
            <w:proofErr w:type="spellEnd"/>
            <w:r w:rsidRPr="004352C8">
              <w:rPr>
                <w:rFonts w:asciiTheme="majorBidi" w:eastAsia="Times New Roman" w:hAnsiTheme="majorBidi" w:cstheme="majorBidi"/>
                <w:color w:val="000000"/>
                <w:sz w:val="20"/>
                <w:szCs w:val="20"/>
              </w:rPr>
              <w:t xml:space="preserve"> </w:t>
            </w:r>
            <w:r w:rsidR="004352C8" w:rsidRPr="004352C8">
              <w:rPr>
                <w:rFonts w:asciiTheme="majorBidi" w:eastAsia="Times New Roman" w:hAnsiTheme="majorBidi" w:cstheme="majorBidi"/>
                <w:color w:val="000000"/>
                <w:sz w:val="20"/>
                <w:szCs w:val="20"/>
              </w:rPr>
              <w:t>Security Challenges in Modern Smart Cities</w:t>
            </w:r>
          </w:p>
        </w:tc>
        <w:tc>
          <w:tcPr>
            <w:tcW w:w="796" w:type="dxa"/>
            <w:tcBorders>
              <w:top w:val="nil"/>
              <w:left w:val="nil"/>
              <w:bottom w:val="single" w:sz="4" w:space="0" w:color="auto"/>
              <w:right w:val="single" w:sz="4" w:space="0" w:color="auto"/>
            </w:tcBorders>
            <w:shd w:val="clear" w:color="auto" w:fill="auto"/>
            <w:vAlign w:val="center"/>
            <w:hideMark/>
          </w:tcPr>
          <w:p w14:paraId="576B5288"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2024</w:t>
            </w:r>
          </w:p>
        </w:tc>
        <w:tc>
          <w:tcPr>
            <w:tcW w:w="1860" w:type="dxa"/>
            <w:tcBorders>
              <w:top w:val="nil"/>
              <w:left w:val="nil"/>
              <w:bottom w:val="single" w:sz="4" w:space="0" w:color="auto"/>
              <w:right w:val="single" w:sz="4" w:space="0" w:color="auto"/>
            </w:tcBorders>
            <w:shd w:val="clear" w:color="auto" w:fill="auto"/>
            <w:vAlign w:val="center"/>
            <w:hideMark/>
          </w:tcPr>
          <w:p w14:paraId="4B4A0791"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2nd International Conference on Cyber Resilience, ICCR 2024</w:t>
            </w:r>
          </w:p>
        </w:tc>
        <w:tc>
          <w:tcPr>
            <w:tcW w:w="911" w:type="dxa"/>
            <w:tcBorders>
              <w:top w:val="nil"/>
              <w:left w:val="nil"/>
              <w:bottom w:val="single" w:sz="4" w:space="0" w:color="auto"/>
              <w:right w:val="single" w:sz="4" w:space="0" w:color="auto"/>
            </w:tcBorders>
            <w:shd w:val="clear" w:color="auto" w:fill="auto"/>
            <w:vAlign w:val="center"/>
            <w:hideMark/>
          </w:tcPr>
          <w:p w14:paraId="72112F8C"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w:t>
            </w:r>
          </w:p>
        </w:tc>
        <w:tc>
          <w:tcPr>
            <w:tcW w:w="803" w:type="dxa"/>
            <w:tcBorders>
              <w:top w:val="nil"/>
              <w:left w:val="nil"/>
              <w:bottom w:val="single" w:sz="4" w:space="0" w:color="auto"/>
              <w:right w:val="single" w:sz="4" w:space="0" w:color="auto"/>
            </w:tcBorders>
            <w:shd w:val="clear" w:color="auto" w:fill="auto"/>
            <w:vAlign w:val="center"/>
            <w:hideMark/>
          </w:tcPr>
          <w:p w14:paraId="185A00F4"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w:t>
            </w:r>
          </w:p>
        </w:tc>
      </w:tr>
      <w:tr w:rsidR="004352C8" w:rsidRPr="004352C8" w14:paraId="412C3B92" w14:textId="77777777" w:rsidTr="003945E9">
        <w:trPr>
          <w:trHeight w:val="20"/>
        </w:trPr>
        <w:tc>
          <w:tcPr>
            <w:tcW w:w="805" w:type="dxa"/>
            <w:tcBorders>
              <w:top w:val="nil"/>
              <w:left w:val="single" w:sz="4" w:space="0" w:color="auto"/>
              <w:bottom w:val="single" w:sz="4" w:space="0" w:color="auto"/>
              <w:right w:val="single" w:sz="4" w:space="0" w:color="auto"/>
            </w:tcBorders>
            <w:vAlign w:val="center"/>
          </w:tcPr>
          <w:p w14:paraId="5CB90492" w14:textId="77777777" w:rsidR="004352C8" w:rsidRPr="00AA7ADB" w:rsidRDefault="004352C8" w:rsidP="004401F2">
            <w:pPr>
              <w:pStyle w:val="ListParagraph"/>
              <w:numPr>
                <w:ilvl w:val="0"/>
                <w:numId w:val="19"/>
              </w:numPr>
              <w:bidi w:val="0"/>
              <w:spacing w:after="0" w:line="240" w:lineRule="auto"/>
              <w:jc w:val="center"/>
              <w:rPr>
                <w:rFonts w:asciiTheme="majorBidi" w:eastAsia="Times New Roman" w:hAnsiTheme="majorBidi" w:cstheme="majorBidi"/>
                <w:color w:val="000000"/>
                <w:sz w:val="20"/>
                <w:szCs w:val="20"/>
              </w:rPr>
            </w:pPr>
          </w:p>
        </w:tc>
        <w:tc>
          <w:tcPr>
            <w:tcW w:w="3060" w:type="dxa"/>
            <w:tcBorders>
              <w:top w:val="nil"/>
              <w:left w:val="single" w:sz="4" w:space="0" w:color="auto"/>
              <w:bottom w:val="single" w:sz="4" w:space="0" w:color="auto"/>
              <w:right w:val="single" w:sz="4" w:space="0" w:color="auto"/>
            </w:tcBorders>
            <w:shd w:val="clear" w:color="auto" w:fill="auto"/>
            <w:vAlign w:val="center"/>
            <w:hideMark/>
          </w:tcPr>
          <w:p w14:paraId="40F12E6E"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proofErr w:type="spellStart"/>
            <w:r w:rsidRPr="004352C8">
              <w:rPr>
                <w:rFonts w:asciiTheme="majorBidi" w:eastAsia="Times New Roman" w:hAnsiTheme="majorBidi" w:cstheme="majorBidi"/>
                <w:color w:val="000000"/>
                <w:sz w:val="20"/>
                <w:szCs w:val="20"/>
              </w:rPr>
              <w:t>Almomani</w:t>
            </w:r>
            <w:proofErr w:type="spellEnd"/>
            <w:r w:rsidRPr="004352C8">
              <w:rPr>
                <w:rFonts w:asciiTheme="majorBidi" w:eastAsia="Times New Roman" w:hAnsiTheme="majorBidi" w:cstheme="majorBidi"/>
                <w:color w:val="000000"/>
                <w:sz w:val="20"/>
                <w:szCs w:val="20"/>
              </w:rPr>
              <w:t xml:space="preserve"> A.; Nahar K.; </w:t>
            </w:r>
            <w:proofErr w:type="spellStart"/>
            <w:r w:rsidRPr="004352C8">
              <w:rPr>
                <w:rFonts w:asciiTheme="majorBidi" w:eastAsia="Times New Roman" w:hAnsiTheme="majorBidi" w:cstheme="majorBidi"/>
                <w:color w:val="000000"/>
                <w:sz w:val="20"/>
                <w:szCs w:val="20"/>
              </w:rPr>
              <w:t>Alauthman</w:t>
            </w:r>
            <w:proofErr w:type="spellEnd"/>
            <w:r w:rsidRPr="004352C8">
              <w:rPr>
                <w:rFonts w:asciiTheme="majorBidi" w:eastAsia="Times New Roman" w:hAnsiTheme="majorBidi" w:cstheme="majorBidi"/>
                <w:color w:val="000000"/>
                <w:sz w:val="20"/>
                <w:szCs w:val="20"/>
              </w:rPr>
              <w:t xml:space="preserve"> M.; Al-</w:t>
            </w:r>
            <w:proofErr w:type="spellStart"/>
            <w:r w:rsidRPr="004352C8">
              <w:rPr>
                <w:rFonts w:asciiTheme="majorBidi" w:eastAsia="Times New Roman" w:hAnsiTheme="majorBidi" w:cstheme="majorBidi"/>
                <w:color w:val="000000"/>
                <w:sz w:val="20"/>
                <w:szCs w:val="20"/>
              </w:rPr>
              <w:t>Betar</w:t>
            </w:r>
            <w:proofErr w:type="spellEnd"/>
            <w:r w:rsidRPr="004352C8">
              <w:rPr>
                <w:rFonts w:asciiTheme="majorBidi" w:eastAsia="Times New Roman" w:hAnsiTheme="majorBidi" w:cstheme="majorBidi"/>
                <w:color w:val="000000"/>
                <w:sz w:val="20"/>
                <w:szCs w:val="20"/>
              </w:rPr>
              <w:t xml:space="preserve"> M.A.; Yaseen Q.; Gupta B.B.</w:t>
            </w:r>
          </w:p>
        </w:tc>
        <w:tc>
          <w:tcPr>
            <w:tcW w:w="6519" w:type="dxa"/>
            <w:tcBorders>
              <w:top w:val="nil"/>
              <w:left w:val="nil"/>
              <w:bottom w:val="single" w:sz="4" w:space="0" w:color="auto"/>
              <w:right w:val="single" w:sz="4" w:space="0" w:color="auto"/>
            </w:tcBorders>
            <w:shd w:val="clear" w:color="auto" w:fill="auto"/>
            <w:vAlign w:val="center"/>
            <w:hideMark/>
          </w:tcPr>
          <w:p w14:paraId="7F8F002F"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Image cyberbullying detection and recognition using transfer deep machine learning</w:t>
            </w:r>
          </w:p>
        </w:tc>
        <w:tc>
          <w:tcPr>
            <w:tcW w:w="796" w:type="dxa"/>
            <w:tcBorders>
              <w:top w:val="nil"/>
              <w:left w:val="nil"/>
              <w:bottom w:val="single" w:sz="4" w:space="0" w:color="auto"/>
              <w:right w:val="single" w:sz="4" w:space="0" w:color="auto"/>
            </w:tcBorders>
            <w:shd w:val="clear" w:color="auto" w:fill="auto"/>
            <w:vAlign w:val="center"/>
            <w:hideMark/>
          </w:tcPr>
          <w:p w14:paraId="2C06FD31"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2024</w:t>
            </w:r>
          </w:p>
        </w:tc>
        <w:tc>
          <w:tcPr>
            <w:tcW w:w="1860" w:type="dxa"/>
            <w:tcBorders>
              <w:top w:val="nil"/>
              <w:left w:val="nil"/>
              <w:bottom w:val="single" w:sz="4" w:space="0" w:color="auto"/>
              <w:right w:val="single" w:sz="4" w:space="0" w:color="auto"/>
            </w:tcBorders>
            <w:shd w:val="clear" w:color="auto" w:fill="auto"/>
            <w:vAlign w:val="center"/>
            <w:hideMark/>
          </w:tcPr>
          <w:p w14:paraId="232C0CDB"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International Journal of Cognitive Computing in Engineering</w:t>
            </w:r>
          </w:p>
        </w:tc>
        <w:tc>
          <w:tcPr>
            <w:tcW w:w="911" w:type="dxa"/>
            <w:tcBorders>
              <w:top w:val="nil"/>
              <w:left w:val="nil"/>
              <w:bottom w:val="single" w:sz="4" w:space="0" w:color="auto"/>
              <w:right w:val="single" w:sz="4" w:space="0" w:color="auto"/>
            </w:tcBorders>
            <w:shd w:val="clear" w:color="auto" w:fill="auto"/>
            <w:vAlign w:val="center"/>
            <w:hideMark/>
          </w:tcPr>
          <w:p w14:paraId="6BF5EF0B"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5</w:t>
            </w:r>
          </w:p>
        </w:tc>
        <w:tc>
          <w:tcPr>
            <w:tcW w:w="803" w:type="dxa"/>
            <w:tcBorders>
              <w:top w:val="nil"/>
              <w:left w:val="nil"/>
              <w:bottom w:val="single" w:sz="4" w:space="0" w:color="auto"/>
              <w:right w:val="single" w:sz="4" w:space="0" w:color="auto"/>
            </w:tcBorders>
            <w:shd w:val="clear" w:color="auto" w:fill="auto"/>
            <w:vAlign w:val="center"/>
            <w:hideMark/>
          </w:tcPr>
          <w:p w14:paraId="54E06FC2"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w:t>
            </w:r>
          </w:p>
        </w:tc>
      </w:tr>
      <w:tr w:rsidR="004352C8" w:rsidRPr="004352C8" w14:paraId="61033382" w14:textId="77777777" w:rsidTr="003945E9">
        <w:trPr>
          <w:trHeight w:val="20"/>
        </w:trPr>
        <w:tc>
          <w:tcPr>
            <w:tcW w:w="805" w:type="dxa"/>
            <w:tcBorders>
              <w:top w:val="nil"/>
              <w:left w:val="single" w:sz="4" w:space="0" w:color="auto"/>
              <w:bottom w:val="single" w:sz="4" w:space="0" w:color="auto"/>
              <w:right w:val="single" w:sz="4" w:space="0" w:color="auto"/>
            </w:tcBorders>
            <w:vAlign w:val="center"/>
          </w:tcPr>
          <w:p w14:paraId="58F61E90" w14:textId="77777777" w:rsidR="004352C8" w:rsidRPr="00AA7ADB" w:rsidRDefault="004352C8" w:rsidP="004401F2">
            <w:pPr>
              <w:pStyle w:val="ListParagraph"/>
              <w:numPr>
                <w:ilvl w:val="0"/>
                <w:numId w:val="19"/>
              </w:numPr>
              <w:bidi w:val="0"/>
              <w:spacing w:after="0" w:line="240" w:lineRule="auto"/>
              <w:jc w:val="center"/>
              <w:rPr>
                <w:rFonts w:asciiTheme="majorBidi" w:eastAsia="Times New Roman" w:hAnsiTheme="majorBidi" w:cstheme="majorBidi"/>
                <w:color w:val="000000"/>
                <w:sz w:val="20"/>
                <w:szCs w:val="20"/>
              </w:rPr>
            </w:pPr>
          </w:p>
        </w:tc>
        <w:tc>
          <w:tcPr>
            <w:tcW w:w="3060" w:type="dxa"/>
            <w:tcBorders>
              <w:top w:val="nil"/>
              <w:left w:val="single" w:sz="4" w:space="0" w:color="auto"/>
              <w:bottom w:val="single" w:sz="4" w:space="0" w:color="auto"/>
              <w:right w:val="single" w:sz="4" w:space="0" w:color="auto"/>
            </w:tcBorders>
            <w:shd w:val="clear" w:color="auto" w:fill="auto"/>
            <w:vAlign w:val="center"/>
            <w:hideMark/>
          </w:tcPr>
          <w:p w14:paraId="74FF61EF"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xml:space="preserve">Khan A.; Villar S.G.; Lopez L.A.D.; </w:t>
            </w:r>
            <w:proofErr w:type="spellStart"/>
            <w:r w:rsidRPr="004352C8">
              <w:rPr>
                <w:rFonts w:asciiTheme="majorBidi" w:eastAsia="Times New Roman" w:hAnsiTheme="majorBidi" w:cstheme="majorBidi"/>
                <w:color w:val="000000"/>
                <w:sz w:val="20"/>
                <w:szCs w:val="20"/>
              </w:rPr>
              <w:t>Almaleh</w:t>
            </w:r>
            <w:proofErr w:type="spellEnd"/>
            <w:r w:rsidRPr="004352C8">
              <w:rPr>
                <w:rFonts w:asciiTheme="majorBidi" w:eastAsia="Times New Roman" w:hAnsiTheme="majorBidi" w:cstheme="majorBidi"/>
                <w:color w:val="000000"/>
                <w:sz w:val="20"/>
                <w:szCs w:val="20"/>
              </w:rPr>
              <w:t xml:space="preserve"> A.; </w:t>
            </w:r>
            <w:proofErr w:type="spellStart"/>
            <w:r w:rsidRPr="004352C8">
              <w:rPr>
                <w:rFonts w:asciiTheme="majorBidi" w:eastAsia="Times New Roman" w:hAnsiTheme="majorBidi" w:cstheme="majorBidi"/>
                <w:color w:val="000000"/>
                <w:sz w:val="20"/>
                <w:szCs w:val="20"/>
              </w:rPr>
              <w:t>Alqahtani</w:t>
            </w:r>
            <w:proofErr w:type="spellEnd"/>
            <w:r w:rsidRPr="004352C8">
              <w:rPr>
                <w:rFonts w:asciiTheme="majorBidi" w:eastAsia="Times New Roman" w:hAnsiTheme="majorBidi" w:cstheme="majorBidi"/>
                <w:color w:val="000000"/>
                <w:sz w:val="20"/>
                <w:szCs w:val="20"/>
              </w:rPr>
              <w:t xml:space="preserve"> A.M.; </w:t>
            </w:r>
            <w:proofErr w:type="spellStart"/>
            <w:r w:rsidRPr="004352C8">
              <w:rPr>
                <w:rFonts w:asciiTheme="majorBidi" w:eastAsia="Times New Roman" w:hAnsiTheme="majorBidi" w:cstheme="majorBidi"/>
                <w:color w:val="000000"/>
                <w:sz w:val="20"/>
                <w:szCs w:val="20"/>
              </w:rPr>
              <w:t>Alnaimi</w:t>
            </w:r>
            <w:proofErr w:type="spellEnd"/>
            <w:r w:rsidRPr="004352C8">
              <w:rPr>
                <w:rFonts w:asciiTheme="majorBidi" w:eastAsia="Times New Roman" w:hAnsiTheme="majorBidi" w:cstheme="majorBidi"/>
                <w:color w:val="000000"/>
                <w:sz w:val="20"/>
                <w:szCs w:val="20"/>
              </w:rPr>
              <w:t xml:space="preserve"> R.</w:t>
            </w:r>
          </w:p>
        </w:tc>
        <w:tc>
          <w:tcPr>
            <w:tcW w:w="6519" w:type="dxa"/>
            <w:tcBorders>
              <w:top w:val="nil"/>
              <w:left w:val="nil"/>
              <w:bottom w:val="single" w:sz="4" w:space="0" w:color="auto"/>
              <w:right w:val="single" w:sz="4" w:space="0" w:color="auto"/>
            </w:tcBorders>
            <w:shd w:val="clear" w:color="auto" w:fill="auto"/>
            <w:vAlign w:val="center"/>
            <w:hideMark/>
          </w:tcPr>
          <w:p w14:paraId="045D160C"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Underwater Thermal Energy Harvesting: Frameworks, Challenges, Applications, and Future Investigation</w:t>
            </w:r>
          </w:p>
        </w:tc>
        <w:tc>
          <w:tcPr>
            <w:tcW w:w="796" w:type="dxa"/>
            <w:tcBorders>
              <w:top w:val="nil"/>
              <w:left w:val="nil"/>
              <w:bottom w:val="single" w:sz="4" w:space="0" w:color="auto"/>
              <w:right w:val="single" w:sz="4" w:space="0" w:color="auto"/>
            </w:tcBorders>
            <w:shd w:val="clear" w:color="auto" w:fill="auto"/>
            <w:vAlign w:val="center"/>
            <w:hideMark/>
          </w:tcPr>
          <w:p w14:paraId="02238688"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2024</w:t>
            </w:r>
          </w:p>
        </w:tc>
        <w:tc>
          <w:tcPr>
            <w:tcW w:w="1860" w:type="dxa"/>
            <w:tcBorders>
              <w:top w:val="nil"/>
              <w:left w:val="nil"/>
              <w:bottom w:val="single" w:sz="4" w:space="0" w:color="auto"/>
              <w:right w:val="single" w:sz="4" w:space="0" w:color="auto"/>
            </w:tcBorders>
            <w:shd w:val="clear" w:color="auto" w:fill="auto"/>
            <w:vAlign w:val="center"/>
            <w:hideMark/>
          </w:tcPr>
          <w:p w14:paraId="27ECBD6A"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IEEE Access</w:t>
            </w:r>
          </w:p>
        </w:tc>
        <w:tc>
          <w:tcPr>
            <w:tcW w:w="911" w:type="dxa"/>
            <w:tcBorders>
              <w:top w:val="nil"/>
              <w:left w:val="nil"/>
              <w:bottom w:val="single" w:sz="4" w:space="0" w:color="auto"/>
              <w:right w:val="single" w:sz="4" w:space="0" w:color="auto"/>
            </w:tcBorders>
            <w:shd w:val="clear" w:color="auto" w:fill="auto"/>
            <w:vAlign w:val="center"/>
            <w:hideMark/>
          </w:tcPr>
          <w:p w14:paraId="402B5338"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12</w:t>
            </w:r>
          </w:p>
        </w:tc>
        <w:tc>
          <w:tcPr>
            <w:tcW w:w="803" w:type="dxa"/>
            <w:tcBorders>
              <w:top w:val="nil"/>
              <w:left w:val="nil"/>
              <w:bottom w:val="single" w:sz="4" w:space="0" w:color="auto"/>
              <w:right w:val="single" w:sz="4" w:space="0" w:color="auto"/>
            </w:tcBorders>
            <w:shd w:val="clear" w:color="auto" w:fill="auto"/>
            <w:vAlign w:val="center"/>
            <w:hideMark/>
          </w:tcPr>
          <w:p w14:paraId="59244F4D"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w:t>
            </w:r>
          </w:p>
        </w:tc>
      </w:tr>
      <w:tr w:rsidR="004352C8" w:rsidRPr="004352C8" w14:paraId="1D8769CF" w14:textId="77777777" w:rsidTr="003945E9">
        <w:trPr>
          <w:trHeight w:val="20"/>
        </w:trPr>
        <w:tc>
          <w:tcPr>
            <w:tcW w:w="805" w:type="dxa"/>
            <w:tcBorders>
              <w:top w:val="nil"/>
              <w:left w:val="single" w:sz="4" w:space="0" w:color="auto"/>
              <w:bottom w:val="single" w:sz="4" w:space="0" w:color="auto"/>
              <w:right w:val="single" w:sz="4" w:space="0" w:color="auto"/>
            </w:tcBorders>
            <w:vAlign w:val="center"/>
          </w:tcPr>
          <w:p w14:paraId="52DBE9B4" w14:textId="77777777" w:rsidR="004352C8" w:rsidRPr="00AA7ADB" w:rsidRDefault="004352C8" w:rsidP="004401F2">
            <w:pPr>
              <w:pStyle w:val="ListParagraph"/>
              <w:numPr>
                <w:ilvl w:val="0"/>
                <w:numId w:val="19"/>
              </w:numPr>
              <w:bidi w:val="0"/>
              <w:spacing w:after="0" w:line="240" w:lineRule="auto"/>
              <w:jc w:val="center"/>
              <w:rPr>
                <w:rFonts w:asciiTheme="majorBidi" w:eastAsia="Times New Roman" w:hAnsiTheme="majorBidi" w:cstheme="majorBidi"/>
                <w:color w:val="000000"/>
                <w:sz w:val="20"/>
                <w:szCs w:val="20"/>
              </w:rPr>
            </w:pPr>
          </w:p>
        </w:tc>
        <w:tc>
          <w:tcPr>
            <w:tcW w:w="3060" w:type="dxa"/>
            <w:tcBorders>
              <w:top w:val="nil"/>
              <w:left w:val="single" w:sz="4" w:space="0" w:color="auto"/>
              <w:bottom w:val="single" w:sz="4" w:space="0" w:color="auto"/>
              <w:right w:val="single" w:sz="4" w:space="0" w:color="auto"/>
            </w:tcBorders>
            <w:shd w:val="clear" w:color="auto" w:fill="auto"/>
            <w:vAlign w:val="center"/>
            <w:hideMark/>
          </w:tcPr>
          <w:p w14:paraId="59A1724F"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proofErr w:type="spellStart"/>
            <w:r w:rsidRPr="004352C8">
              <w:rPr>
                <w:rFonts w:asciiTheme="majorBidi" w:eastAsia="Times New Roman" w:hAnsiTheme="majorBidi" w:cstheme="majorBidi"/>
                <w:color w:val="000000"/>
                <w:sz w:val="20"/>
                <w:szCs w:val="20"/>
              </w:rPr>
              <w:t>Aburub</w:t>
            </w:r>
            <w:proofErr w:type="spellEnd"/>
            <w:r w:rsidRPr="004352C8">
              <w:rPr>
                <w:rFonts w:asciiTheme="majorBidi" w:eastAsia="Times New Roman" w:hAnsiTheme="majorBidi" w:cstheme="majorBidi"/>
                <w:color w:val="000000"/>
                <w:sz w:val="20"/>
                <w:szCs w:val="20"/>
              </w:rPr>
              <w:t xml:space="preserve"> F.A.F.; Al Rifai H.A.-G.; Arar T.E.; </w:t>
            </w:r>
            <w:proofErr w:type="spellStart"/>
            <w:r w:rsidRPr="004352C8">
              <w:rPr>
                <w:rFonts w:asciiTheme="majorBidi" w:eastAsia="Times New Roman" w:hAnsiTheme="majorBidi" w:cstheme="majorBidi"/>
                <w:color w:val="000000"/>
                <w:sz w:val="20"/>
                <w:szCs w:val="20"/>
              </w:rPr>
              <w:t>Alkhawaldeh</w:t>
            </w:r>
            <w:proofErr w:type="spellEnd"/>
            <w:r w:rsidRPr="004352C8">
              <w:rPr>
                <w:rFonts w:asciiTheme="majorBidi" w:eastAsia="Times New Roman" w:hAnsiTheme="majorBidi" w:cstheme="majorBidi"/>
                <w:color w:val="000000"/>
                <w:sz w:val="20"/>
                <w:szCs w:val="20"/>
              </w:rPr>
              <w:t xml:space="preserve"> M.M.K.; </w:t>
            </w:r>
            <w:proofErr w:type="spellStart"/>
            <w:r w:rsidRPr="004352C8">
              <w:rPr>
                <w:rFonts w:asciiTheme="majorBidi" w:eastAsia="Times New Roman" w:hAnsiTheme="majorBidi" w:cstheme="majorBidi"/>
                <w:color w:val="000000"/>
                <w:sz w:val="20"/>
                <w:szCs w:val="20"/>
              </w:rPr>
              <w:t>Alshurideh</w:t>
            </w:r>
            <w:proofErr w:type="spellEnd"/>
            <w:r w:rsidRPr="004352C8">
              <w:rPr>
                <w:rFonts w:asciiTheme="majorBidi" w:eastAsia="Times New Roman" w:hAnsiTheme="majorBidi" w:cstheme="majorBidi"/>
                <w:color w:val="000000"/>
                <w:sz w:val="20"/>
                <w:szCs w:val="20"/>
              </w:rPr>
              <w:t xml:space="preserve"> M.T.; Al-</w:t>
            </w:r>
            <w:proofErr w:type="spellStart"/>
            <w:r w:rsidRPr="004352C8">
              <w:rPr>
                <w:rFonts w:asciiTheme="majorBidi" w:eastAsia="Times New Roman" w:hAnsiTheme="majorBidi" w:cstheme="majorBidi"/>
                <w:color w:val="000000"/>
                <w:sz w:val="20"/>
                <w:szCs w:val="20"/>
              </w:rPr>
              <w:t>Hawary</w:t>
            </w:r>
            <w:proofErr w:type="spellEnd"/>
            <w:r w:rsidRPr="004352C8">
              <w:rPr>
                <w:rFonts w:asciiTheme="majorBidi" w:eastAsia="Times New Roman" w:hAnsiTheme="majorBidi" w:cstheme="majorBidi"/>
                <w:color w:val="000000"/>
                <w:sz w:val="20"/>
                <w:szCs w:val="20"/>
              </w:rPr>
              <w:t xml:space="preserve"> S.I.S.; Al-Momani A.; </w:t>
            </w:r>
            <w:proofErr w:type="spellStart"/>
            <w:r w:rsidRPr="004352C8">
              <w:rPr>
                <w:rFonts w:asciiTheme="majorBidi" w:eastAsia="Times New Roman" w:hAnsiTheme="majorBidi" w:cstheme="majorBidi"/>
                <w:color w:val="000000"/>
                <w:sz w:val="20"/>
                <w:szCs w:val="20"/>
              </w:rPr>
              <w:t>Alzyoud</w:t>
            </w:r>
            <w:proofErr w:type="spellEnd"/>
            <w:r w:rsidRPr="004352C8">
              <w:rPr>
                <w:rFonts w:asciiTheme="majorBidi" w:eastAsia="Times New Roman" w:hAnsiTheme="majorBidi" w:cstheme="majorBidi"/>
                <w:color w:val="000000"/>
                <w:sz w:val="20"/>
                <w:szCs w:val="20"/>
              </w:rPr>
              <w:t xml:space="preserve"> M.; </w:t>
            </w:r>
            <w:proofErr w:type="spellStart"/>
            <w:r w:rsidRPr="004352C8">
              <w:rPr>
                <w:rFonts w:asciiTheme="majorBidi" w:eastAsia="Times New Roman" w:hAnsiTheme="majorBidi" w:cstheme="majorBidi"/>
                <w:color w:val="000000"/>
                <w:sz w:val="20"/>
                <w:szCs w:val="20"/>
              </w:rPr>
              <w:t>Alajarmeh</w:t>
            </w:r>
            <w:proofErr w:type="spellEnd"/>
            <w:r w:rsidRPr="004352C8">
              <w:rPr>
                <w:rFonts w:asciiTheme="majorBidi" w:eastAsia="Times New Roman" w:hAnsiTheme="majorBidi" w:cstheme="majorBidi"/>
                <w:color w:val="000000"/>
                <w:sz w:val="20"/>
                <w:szCs w:val="20"/>
              </w:rPr>
              <w:t xml:space="preserve"> N.S.; Al-</w:t>
            </w:r>
            <w:proofErr w:type="spellStart"/>
            <w:r w:rsidRPr="004352C8">
              <w:rPr>
                <w:rFonts w:asciiTheme="majorBidi" w:eastAsia="Times New Roman" w:hAnsiTheme="majorBidi" w:cstheme="majorBidi"/>
                <w:color w:val="000000"/>
                <w:sz w:val="20"/>
                <w:szCs w:val="20"/>
              </w:rPr>
              <w:t>shanableh</w:t>
            </w:r>
            <w:proofErr w:type="spellEnd"/>
            <w:r w:rsidRPr="004352C8">
              <w:rPr>
                <w:rFonts w:asciiTheme="majorBidi" w:eastAsia="Times New Roman" w:hAnsiTheme="majorBidi" w:cstheme="majorBidi"/>
                <w:color w:val="000000"/>
                <w:sz w:val="20"/>
                <w:szCs w:val="20"/>
              </w:rPr>
              <w:t xml:space="preserve"> N.</w:t>
            </w:r>
          </w:p>
        </w:tc>
        <w:tc>
          <w:tcPr>
            <w:tcW w:w="6519" w:type="dxa"/>
            <w:tcBorders>
              <w:top w:val="nil"/>
              <w:left w:val="nil"/>
              <w:bottom w:val="single" w:sz="4" w:space="0" w:color="auto"/>
              <w:right w:val="single" w:sz="4" w:space="0" w:color="auto"/>
            </w:tcBorders>
            <w:shd w:val="clear" w:color="auto" w:fill="auto"/>
            <w:vAlign w:val="center"/>
            <w:hideMark/>
          </w:tcPr>
          <w:p w14:paraId="21AB2B53"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Impact of Knowledge Management Systems on Customer Perspective</w:t>
            </w:r>
          </w:p>
        </w:tc>
        <w:tc>
          <w:tcPr>
            <w:tcW w:w="796" w:type="dxa"/>
            <w:tcBorders>
              <w:top w:val="nil"/>
              <w:left w:val="nil"/>
              <w:bottom w:val="single" w:sz="4" w:space="0" w:color="auto"/>
              <w:right w:val="single" w:sz="4" w:space="0" w:color="auto"/>
            </w:tcBorders>
            <w:shd w:val="clear" w:color="auto" w:fill="auto"/>
            <w:vAlign w:val="center"/>
            <w:hideMark/>
          </w:tcPr>
          <w:p w14:paraId="3EA9D4D6"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2024</w:t>
            </w:r>
          </w:p>
        </w:tc>
        <w:tc>
          <w:tcPr>
            <w:tcW w:w="1860" w:type="dxa"/>
            <w:tcBorders>
              <w:top w:val="nil"/>
              <w:left w:val="nil"/>
              <w:bottom w:val="single" w:sz="4" w:space="0" w:color="auto"/>
              <w:right w:val="single" w:sz="4" w:space="0" w:color="auto"/>
            </w:tcBorders>
            <w:shd w:val="clear" w:color="auto" w:fill="auto"/>
            <w:vAlign w:val="center"/>
            <w:hideMark/>
          </w:tcPr>
          <w:p w14:paraId="1456ECBD"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Studies in Systems, Decision and Control</w:t>
            </w:r>
          </w:p>
        </w:tc>
        <w:tc>
          <w:tcPr>
            <w:tcW w:w="911" w:type="dxa"/>
            <w:tcBorders>
              <w:top w:val="nil"/>
              <w:left w:val="nil"/>
              <w:bottom w:val="single" w:sz="4" w:space="0" w:color="auto"/>
              <w:right w:val="single" w:sz="4" w:space="0" w:color="auto"/>
            </w:tcBorders>
            <w:shd w:val="clear" w:color="auto" w:fill="auto"/>
            <w:vAlign w:val="center"/>
            <w:hideMark/>
          </w:tcPr>
          <w:p w14:paraId="65C4BDB7"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528</w:t>
            </w:r>
          </w:p>
        </w:tc>
        <w:tc>
          <w:tcPr>
            <w:tcW w:w="803" w:type="dxa"/>
            <w:tcBorders>
              <w:top w:val="nil"/>
              <w:left w:val="nil"/>
              <w:bottom w:val="single" w:sz="4" w:space="0" w:color="auto"/>
              <w:right w:val="single" w:sz="4" w:space="0" w:color="auto"/>
            </w:tcBorders>
            <w:shd w:val="clear" w:color="auto" w:fill="auto"/>
            <w:vAlign w:val="center"/>
            <w:hideMark/>
          </w:tcPr>
          <w:p w14:paraId="47AEF204"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w:t>
            </w:r>
          </w:p>
        </w:tc>
      </w:tr>
      <w:tr w:rsidR="004352C8" w:rsidRPr="004352C8" w14:paraId="26317833" w14:textId="77777777" w:rsidTr="003945E9">
        <w:trPr>
          <w:trHeight w:val="20"/>
        </w:trPr>
        <w:tc>
          <w:tcPr>
            <w:tcW w:w="805" w:type="dxa"/>
            <w:tcBorders>
              <w:top w:val="nil"/>
              <w:left w:val="single" w:sz="4" w:space="0" w:color="auto"/>
              <w:bottom w:val="single" w:sz="4" w:space="0" w:color="auto"/>
              <w:right w:val="single" w:sz="4" w:space="0" w:color="auto"/>
            </w:tcBorders>
            <w:vAlign w:val="center"/>
          </w:tcPr>
          <w:p w14:paraId="6EF2E251" w14:textId="77777777" w:rsidR="004352C8" w:rsidRPr="00AA7ADB" w:rsidRDefault="004352C8" w:rsidP="004401F2">
            <w:pPr>
              <w:pStyle w:val="ListParagraph"/>
              <w:numPr>
                <w:ilvl w:val="0"/>
                <w:numId w:val="19"/>
              </w:numPr>
              <w:bidi w:val="0"/>
              <w:spacing w:after="0" w:line="240" w:lineRule="auto"/>
              <w:jc w:val="center"/>
              <w:rPr>
                <w:rFonts w:asciiTheme="majorBidi" w:eastAsia="Times New Roman" w:hAnsiTheme="majorBidi" w:cstheme="majorBidi"/>
                <w:color w:val="000000"/>
                <w:sz w:val="20"/>
                <w:szCs w:val="20"/>
              </w:rPr>
            </w:pPr>
          </w:p>
        </w:tc>
        <w:tc>
          <w:tcPr>
            <w:tcW w:w="3060" w:type="dxa"/>
            <w:tcBorders>
              <w:top w:val="nil"/>
              <w:left w:val="single" w:sz="4" w:space="0" w:color="auto"/>
              <w:bottom w:val="single" w:sz="4" w:space="0" w:color="auto"/>
              <w:right w:val="single" w:sz="4" w:space="0" w:color="auto"/>
            </w:tcBorders>
            <w:shd w:val="clear" w:color="auto" w:fill="auto"/>
            <w:vAlign w:val="center"/>
            <w:hideMark/>
          </w:tcPr>
          <w:p w14:paraId="76E13F80"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proofErr w:type="spellStart"/>
            <w:r w:rsidRPr="004352C8">
              <w:rPr>
                <w:rFonts w:asciiTheme="majorBidi" w:eastAsia="Times New Roman" w:hAnsiTheme="majorBidi" w:cstheme="majorBidi"/>
                <w:color w:val="000000"/>
                <w:sz w:val="20"/>
                <w:szCs w:val="20"/>
              </w:rPr>
              <w:t>Rammal</w:t>
            </w:r>
            <w:proofErr w:type="spellEnd"/>
            <w:r w:rsidRPr="004352C8">
              <w:rPr>
                <w:rFonts w:asciiTheme="majorBidi" w:eastAsia="Times New Roman" w:hAnsiTheme="majorBidi" w:cstheme="majorBidi"/>
                <w:color w:val="000000"/>
                <w:sz w:val="20"/>
                <w:szCs w:val="20"/>
              </w:rPr>
              <w:t xml:space="preserve"> M.; </w:t>
            </w:r>
            <w:proofErr w:type="spellStart"/>
            <w:r w:rsidRPr="004352C8">
              <w:rPr>
                <w:rFonts w:asciiTheme="majorBidi" w:eastAsia="Times New Roman" w:hAnsiTheme="majorBidi" w:cstheme="majorBidi"/>
                <w:color w:val="000000"/>
                <w:sz w:val="20"/>
                <w:szCs w:val="20"/>
              </w:rPr>
              <w:t>Kataya</w:t>
            </w:r>
            <w:proofErr w:type="spellEnd"/>
            <w:r w:rsidRPr="004352C8">
              <w:rPr>
                <w:rFonts w:asciiTheme="majorBidi" w:eastAsia="Times New Roman" w:hAnsiTheme="majorBidi" w:cstheme="majorBidi"/>
                <w:color w:val="000000"/>
                <w:sz w:val="20"/>
                <w:szCs w:val="20"/>
              </w:rPr>
              <w:t xml:space="preserve"> G.; Badran A.; </w:t>
            </w:r>
            <w:proofErr w:type="spellStart"/>
            <w:r w:rsidRPr="004352C8">
              <w:rPr>
                <w:rFonts w:asciiTheme="majorBidi" w:eastAsia="Times New Roman" w:hAnsiTheme="majorBidi" w:cstheme="majorBidi"/>
                <w:color w:val="000000"/>
                <w:sz w:val="20"/>
                <w:szCs w:val="20"/>
              </w:rPr>
              <w:t>Yazbeck</w:t>
            </w:r>
            <w:proofErr w:type="spellEnd"/>
            <w:r w:rsidRPr="004352C8">
              <w:rPr>
                <w:rFonts w:asciiTheme="majorBidi" w:eastAsia="Times New Roman" w:hAnsiTheme="majorBidi" w:cstheme="majorBidi"/>
                <w:color w:val="000000"/>
                <w:sz w:val="20"/>
                <w:szCs w:val="20"/>
              </w:rPr>
              <w:t xml:space="preserve"> L.; Haidar C.; Hassan K.H.; Hijazi A.; </w:t>
            </w:r>
            <w:proofErr w:type="spellStart"/>
            <w:r w:rsidRPr="004352C8">
              <w:rPr>
                <w:rFonts w:asciiTheme="majorBidi" w:eastAsia="Times New Roman" w:hAnsiTheme="majorBidi" w:cstheme="majorBidi"/>
                <w:color w:val="000000"/>
                <w:sz w:val="20"/>
                <w:szCs w:val="20"/>
              </w:rPr>
              <w:t>Meouche</w:t>
            </w:r>
            <w:proofErr w:type="spellEnd"/>
            <w:r w:rsidRPr="004352C8">
              <w:rPr>
                <w:rFonts w:asciiTheme="majorBidi" w:eastAsia="Times New Roman" w:hAnsiTheme="majorBidi" w:cstheme="majorBidi"/>
                <w:color w:val="000000"/>
                <w:sz w:val="20"/>
                <w:szCs w:val="20"/>
              </w:rPr>
              <w:t xml:space="preserve"> W.; </w:t>
            </w:r>
            <w:proofErr w:type="spellStart"/>
            <w:r w:rsidRPr="004352C8">
              <w:rPr>
                <w:rFonts w:asciiTheme="majorBidi" w:eastAsia="Times New Roman" w:hAnsiTheme="majorBidi" w:cstheme="majorBidi"/>
                <w:color w:val="000000"/>
                <w:sz w:val="20"/>
                <w:szCs w:val="20"/>
              </w:rPr>
              <w:t>Bechelany</w:t>
            </w:r>
            <w:proofErr w:type="spellEnd"/>
            <w:r w:rsidRPr="004352C8">
              <w:rPr>
                <w:rFonts w:asciiTheme="majorBidi" w:eastAsia="Times New Roman" w:hAnsiTheme="majorBidi" w:cstheme="majorBidi"/>
                <w:color w:val="000000"/>
                <w:sz w:val="20"/>
                <w:szCs w:val="20"/>
              </w:rPr>
              <w:t xml:space="preserve"> M.; El-</w:t>
            </w:r>
            <w:proofErr w:type="spellStart"/>
            <w:r w:rsidRPr="004352C8">
              <w:rPr>
                <w:rFonts w:asciiTheme="majorBidi" w:eastAsia="Times New Roman" w:hAnsiTheme="majorBidi" w:cstheme="majorBidi"/>
                <w:color w:val="000000"/>
                <w:sz w:val="20"/>
                <w:szCs w:val="20"/>
              </w:rPr>
              <w:t>Dakdouki</w:t>
            </w:r>
            <w:proofErr w:type="spellEnd"/>
            <w:r w:rsidRPr="004352C8">
              <w:rPr>
                <w:rFonts w:asciiTheme="majorBidi" w:eastAsia="Times New Roman" w:hAnsiTheme="majorBidi" w:cstheme="majorBidi"/>
                <w:color w:val="000000"/>
                <w:sz w:val="20"/>
                <w:szCs w:val="20"/>
              </w:rPr>
              <w:t xml:space="preserve"> M.H.</w:t>
            </w:r>
          </w:p>
        </w:tc>
        <w:tc>
          <w:tcPr>
            <w:tcW w:w="6519" w:type="dxa"/>
            <w:tcBorders>
              <w:top w:val="nil"/>
              <w:left w:val="nil"/>
              <w:bottom w:val="single" w:sz="4" w:space="0" w:color="auto"/>
              <w:right w:val="single" w:sz="4" w:space="0" w:color="auto"/>
            </w:tcBorders>
            <w:shd w:val="clear" w:color="auto" w:fill="auto"/>
            <w:vAlign w:val="center"/>
            <w:hideMark/>
          </w:tcPr>
          <w:p w14:paraId="3A4DF7ED"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Biochar derived from citronella and oregano waste residues for removal of organic dyes and soil amendment</w:t>
            </w:r>
          </w:p>
        </w:tc>
        <w:tc>
          <w:tcPr>
            <w:tcW w:w="796" w:type="dxa"/>
            <w:tcBorders>
              <w:top w:val="nil"/>
              <w:left w:val="nil"/>
              <w:bottom w:val="single" w:sz="4" w:space="0" w:color="auto"/>
              <w:right w:val="single" w:sz="4" w:space="0" w:color="auto"/>
            </w:tcBorders>
            <w:shd w:val="clear" w:color="auto" w:fill="auto"/>
            <w:vAlign w:val="center"/>
            <w:hideMark/>
          </w:tcPr>
          <w:p w14:paraId="5C2D24A0"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2024</w:t>
            </w:r>
          </w:p>
        </w:tc>
        <w:tc>
          <w:tcPr>
            <w:tcW w:w="1860" w:type="dxa"/>
            <w:tcBorders>
              <w:top w:val="nil"/>
              <w:left w:val="nil"/>
              <w:bottom w:val="single" w:sz="4" w:space="0" w:color="auto"/>
              <w:right w:val="single" w:sz="4" w:space="0" w:color="auto"/>
            </w:tcBorders>
            <w:shd w:val="clear" w:color="auto" w:fill="auto"/>
            <w:vAlign w:val="center"/>
            <w:hideMark/>
          </w:tcPr>
          <w:p w14:paraId="4AE2ECAF"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Current Research in Green and Sustainable Chemistry</w:t>
            </w:r>
          </w:p>
        </w:tc>
        <w:tc>
          <w:tcPr>
            <w:tcW w:w="911" w:type="dxa"/>
            <w:tcBorders>
              <w:top w:val="nil"/>
              <w:left w:val="nil"/>
              <w:bottom w:val="single" w:sz="4" w:space="0" w:color="auto"/>
              <w:right w:val="single" w:sz="4" w:space="0" w:color="auto"/>
            </w:tcBorders>
            <w:shd w:val="clear" w:color="auto" w:fill="auto"/>
            <w:vAlign w:val="center"/>
            <w:hideMark/>
          </w:tcPr>
          <w:p w14:paraId="7E9ED840"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9</w:t>
            </w:r>
          </w:p>
        </w:tc>
        <w:tc>
          <w:tcPr>
            <w:tcW w:w="803" w:type="dxa"/>
            <w:tcBorders>
              <w:top w:val="nil"/>
              <w:left w:val="nil"/>
              <w:bottom w:val="single" w:sz="4" w:space="0" w:color="auto"/>
              <w:right w:val="single" w:sz="4" w:space="0" w:color="auto"/>
            </w:tcBorders>
            <w:shd w:val="clear" w:color="auto" w:fill="auto"/>
            <w:vAlign w:val="center"/>
            <w:hideMark/>
          </w:tcPr>
          <w:p w14:paraId="2EDB17EC"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w:t>
            </w:r>
          </w:p>
        </w:tc>
      </w:tr>
      <w:tr w:rsidR="004352C8" w:rsidRPr="004352C8" w14:paraId="0C8F523E" w14:textId="77777777" w:rsidTr="003945E9">
        <w:trPr>
          <w:trHeight w:val="20"/>
        </w:trPr>
        <w:tc>
          <w:tcPr>
            <w:tcW w:w="805" w:type="dxa"/>
            <w:tcBorders>
              <w:top w:val="nil"/>
              <w:left w:val="single" w:sz="4" w:space="0" w:color="auto"/>
              <w:bottom w:val="single" w:sz="4" w:space="0" w:color="auto"/>
              <w:right w:val="single" w:sz="4" w:space="0" w:color="auto"/>
            </w:tcBorders>
            <w:vAlign w:val="center"/>
          </w:tcPr>
          <w:p w14:paraId="52DD1099" w14:textId="77777777" w:rsidR="004352C8" w:rsidRPr="00AA7ADB" w:rsidRDefault="004352C8" w:rsidP="004401F2">
            <w:pPr>
              <w:pStyle w:val="ListParagraph"/>
              <w:numPr>
                <w:ilvl w:val="0"/>
                <w:numId w:val="19"/>
              </w:numPr>
              <w:bidi w:val="0"/>
              <w:spacing w:after="0" w:line="240" w:lineRule="auto"/>
              <w:jc w:val="center"/>
              <w:rPr>
                <w:rFonts w:asciiTheme="majorBidi" w:eastAsia="Times New Roman" w:hAnsiTheme="majorBidi" w:cstheme="majorBidi"/>
                <w:color w:val="000000"/>
                <w:sz w:val="20"/>
                <w:szCs w:val="20"/>
              </w:rPr>
            </w:pPr>
          </w:p>
        </w:tc>
        <w:tc>
          <w:tcPr>
            <w:tcW w:w="3060" w:type="dxa"/>
            <w:tcBorders>
              <w:top w:val="nil"/>
              <w:left w:val="single" w:sz="4" w:space="0" w:color="auto"/>
              <w:bottom w:val="single" w:sz="4" w:space="0" w:color="auto"/>
              <w:right w:val="single" w:sz="4" w:space="0" w:color="auto"/>
            </w:tcBorders>
            <w:shd w:val="clear" w:color="auto" w:fill="auto"/>
            <w:vAlign w:val="center"/>
            <w:hideMark/>
          </w:tcPr>
          <w:p w14:paraId="05D28FC8"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xml:space="preserve">Shatnawi T.M.; </w:t>
            </w:r>
            <w:proofErr w:type="spellStart"/>
            <w:r w:rsidRPr="004352C8">
              <w:rPr>
                <w:rFonts w:asciiTheme="majorBidi" w:eastAsia="Times New Roman" w:hAnsiTheme="majorBidi" w:cstheme="majorBidi"/>
                <w:color w:val="000000"/>
                <w:sz w:val="20"/>
                <w:szCs w:val="20"/>
              </w:rPr>
              <w:t>Rahahle</w:t>
            </w:r>
            <w:proofErr w:type="spellEnd"/>
            <w:r w:rsidRPr="004352C8">
              <w:rPr>
                <w:rFonts w:asciiTheme="majorBidi" w:eastAsia="Times New Roman" w:hAnsiTheme="majorBidi" w:cstheme="majorBidi"/>
                <w:color w:val="000000"/>
                <w:sz w:val="20"/>
                <w:szCs w:val="20"/>
              </w:rPr>
              <w:t xml:space="preserve"> M.Y.; </w:t>
            </w:r>
            <w:proofErr w:type="spellStart"/>
            <w:r w:rsidRPr="004352C8">
              <w:rPr>
                <w:rFonts w:asciiTheme="majorBidi" w:eastAsia="Times New Roman" w:hAnsiTheme="majorBidi" w:cstheme="majorBidi"/>
                <w:color w:val="000000"/>
                <w:sz w:val="20"/>
                <w:szCs w:val="20"/>
              </w:rPr>
              <w:t>Alshurideh</w:t>
            </w:r>
            <w:proofErr w:type="spellEnd"/>
            <w:r w:rsidRPr="004352C8">
              <w:rPr>
                <w:rFonts w:asciiTheme="majorBidi" w:eastAsia="Times New Roman" w:hAnsiTheme="majorBidi" w:cstheme="majorBidi"/>
                <w:color w:val="000000"/>
                <w:sz w:val="20"/>
                <w:szCs w:val="20"/>
              </w:rPr>
              <w:t xml:space="preserve"> M.T.; </w:t>
            </w:r>
            <w:proofErr w:type="spellStart"/>
            <w:r w:rsidRPr="004352C8">
              <w:rPr>
                <w:rFonts w:asciiTheme="majorBidi" w:eastAsia="Times New Roman" w:hAnsiTheme="majorBidi" w:cstheme="majorBidi"/>
                <w:color w:val="000000"/>
                <w:sz w:val="20"/>
                <w:szCs w:val="20"/>
              </w:rPr>
              <w:t>Alkhawaldeh</w:t>
            </w:r>
            <w:proofErr w:type="spellEnd"/>
            <w:r w:rsidRPr="004352C8">
              <w:rPr>
                <w:rFonts w:asciiTheme="majorBidi" w:eastAsia="Times New Roman" w:hAnsiTheme="majorBidi" w:cstheme="majorBidi"/>
                <w:color w:val="000000"/>
                <w:sz w:val="20"/>
                <w:szCs w:val="20"/>
              </w:rPr>
              <w:t xml:space="preserve"> M.M.K.; </w:t>
            </w:r>
            <w:proofErr w:type="spellStart"/>
            <w:r w:rsidRPr="004352C8">
              <w:rPr>
                <w:rFonts w:asciiTheme="majorBidi" w:eastAsia="Times New Roman" w:hAnsiTheme="majorBidi" w:cstheme="majorBidi"/>
                <w:color w:val="000000"/>
                <w:sz w:val="20"/>
                <w:szCs w:val="20"/>
              </w:rPr>
              <w:t>Alzyoud</w:t>
            </w:r>
            <w:proofErr w:type="spellEnd"/>
            <w:r w:rsidRPr="004352C8">
              <w:rPr>
                <w:rFonts w:asciiTheme="majorBidi" w:eastAsia="Times New Roman" w:hAnsiTheme="majorBidi" w:cstheme="majorBidi"/>
                <w:color w:val="000000"/>
                <w:sz w:val="20"/>
                <w:szCs w:val="20"/>
              </w:rPr>
              <w:t xml:space="preserve"> M.; Al-</w:t>
            </w:r>
            <w:proofErr w:type="spellStart"/>
            <w:r w:rsidRPr="004352C8">
              <w:rPr>
                <w:rFonts w:asciiTheme="majorBidi" w:eastAsia="Times New Roman" w:hAnsiTheme="majorBidi" w:cstheme="majorBidi"/>
                <w:color w:val="000000"/>
                <w:sz w:val="20"/>
                <w:szCs w:val="20"/>
              </w:rPr>
              <w:t>shanableh</w:t>
            </w:r>
            <w:proofErr w:type="spellEnd"/>
            <w:r w:rsidRPr="004352C8">
              <w:rPr>
                <w:rFonts w:asciiTheme="majorBidi" w:eastAsia="Times New Roman" w:hAnsiTheme="majorBidi" w:cstheme="majorBidi"/>
                <w:color w:val="000000"/>
                <w:sz w:val="20"/>
                <w:szCs w:val="20"/>
              </w:rPr>
              <w:t xml:space="preserve"> N.; </w:t>
            </w:r>
            <w:proofErr w:type="spellStart"/>
            <w:r w:rsidRPr="004352C8">
              <w:rPr>
                <w:rFonts w:asciiTheme="majorBidi" w:eastAsia="Times New Roman" w:hAnsiTheme="majorBidi" w:cstheme="majorBidi"/>
                <w:color w:val="000000"/>
                <w:sz w:val="20"/>
                <w:szCs w:val="20"/>
              </w:rPr>
              <w:t>Alajarmeh</w:t>
            </w:r>
            <w:proofErr w:type="spellEnd"/>
            <w:r w:rsidRPr="004352C8">
              <w:rPr>
                <w:rFonts w:asciiTheme="majorBidi" w:eastAsia="Times New Roman" w:hAnsiTheme="majorBidi" w:cstheme="majorBidi"/>
                <w:color w:val="000000"/>
                <w:sz w:val="20"/>
                <w:szCs w:val="20"/>
              </w:rPr>
              <w:t xml:space="preserve"> N.S.; </w:t>
            </w:r>
            <w:proofErr w:type="spellStart"/>
            <w:r w:rsidRPr="004352C8">
              <w:rPr>
                <w:rFonts w:asciiTheme="majorBidi" w:eastAsia="Times New Roman" w:hAnsiTheme="majorBidi" w:cstheme="majorBidi"/>
                <w:color w:val="000000"/>
                <w:sz w:val="20"/>
                <w:szCs w:val="20"/>
              </w:rPr>
              <w:t>Aldaihani</w:t>
            </w:r>
            <w:proofErr w:type="spellEnd"/>
            <w:r w:rsidRPr="004352C8">
              <w:rPr>
                <w:rFonts w:asciiTheme="majorBidi" w:eastAsia="Times New Roman" w:hAnsiTheme="majorBidi" w:cstheme="majorBidi"/>
                <w:color w:val="000000"/>
                <w:sz w:val="20"/>
                <w:szCs w:val="20"/>
              </w:rPr>
              <w:t xml:space="preserve"> F.M.F.; Al-</w:t>
            </w:r>
            <w:proofErr w:type="spellStart"/>
            <w:r w:rsidRPr="004352C8">
              <w:rPr>
                <w:rFonts w:asciiTheme="majorBidi" w:eastAsia="Times New Roman" w:hAnsiTheme="majorBidi" w:cstheme="majorBidi"/>
                <w:color w:val="000000"/>
                <w:sz w:val="20"/>
                <w:szCs w:val="20"/>
              </w:rPr>
              <w:t>Hawary</w:t>
            </w:r>
            <w:proofErr w:type="spellEnd"/>
            <w:r w:rsidRPr="004352C8">
              <w:rPr>
                <w:rFonts w:asciiTheme="majorBidi" w:eastAsia="Times New Roman" w:hAnsiTheme="majorBidi" w:cstheme="majorBidi"/>
                <w:color w:val="000000"/>
                <w:sz w:val="20"/>
                <w:szCs w:val="20"/>
              </w:rPr>
              <w:t xml:space="preserve"> S.I.S.; Mohammad A.I.</w:t>
            </w:r>
          </w:p>
        </w:tc>
        <w:tc>
          <w:tcPr>
            <w:tcW w:w="6519" w:type="dxa"/>
            <w:tcBorders>
              <w:top w:val="nil"/>
              <w:left w:val="nil"/>
              <w:bottom w:val="single" w:sz="4" w:space="0" w:color="auto"/>
              <w:right w:val="single" w:sz="4" w:space="0" w:color="auto"/>
            </w:tcBorders>
            <w:shd w:val="clear" w:color="auto" w:fill="auto"/>
            <w:vAlign w:val="center"/>
            <w:hideMark/>
          </w:tcPr>
          <w:p w14:paraId="79E2A918"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Impact of Viral Marketing on Customer Purchasing Intention of Fashion Industry in Jordan</w:t>
            </w:r>
          </w:p>
        </w:tc>
        <w:tc>
          <w:tcPr>
            <w:tcW w:w="796" w:type="dxa"/>
            <w:tcBorders>
              <w:top w:val="nil"/>
              <w:left w:val="nil"/>
              <w:bottom w:val="single" w:sz="4" w:space="0" w:color="auto"/>
              <w:right w:val="single" w:sz="4" w:space="0" w:color="auto"/>
            </w:tcBorders>
            <w:shd w:val="clear" w:color="auto" w:fill="auto"/>
            <w:vAlign w:val="center"/>
            <w:hideMark/>
          </w:tcPr>
          <w:p w14:paraId="077DFBD4"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2024</w:t>
            </w:r>
          </w:p>
        </w:tc>
        <w:tc>
          <w:tcPr>
            <w:tcW w:w="1860" w:type="dxa"/>
            <w:tcBorders>
              <w:top w:val="nil"/>
              <w:left w:val="nil"/>
              <w:bottom w:val="single" w:sz="4" w:space="0" w:color="auto"/>
              <w:right w:val="single" w:sz="4" w:space="0" w:color="auto"/>
            </w:tcBorders>
            <w:shd w:val="clear" w:color="auto" w:fill="auto"/>
            <w:vAlign w:val="center"/>
            <w:hideMark/>
          </w:tcPr>
          <w:p w14:paraId="07329C1B"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Studies in Computational Intelligence</w:t>
            </w:r>
          </w:p>
        </w:tc>
        <w:tc>
          <w:tcPr>
            <w:tcW w:w="911" w:type="dxa"/>
            <w:tcBorders>
              <w:top w:val="nil"/>
              <w:left w:val="nil"/>
              <w:bottom w:val="single" w:sz="4" w:space="0" w:color="auto"/>
              <w:right w:val="single" w:sz="4" w:space="0" w:color="auto"/>
            </w:tcBorders>
            <w:shd w:val="clear" w:color="auto" w:fill="auto"/>
            <w:vAlign w:val="center"/>
            <w:hideMark/>
          </w:tcPr>
          <w:p w14:paraId="3B9B721A"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1151</w:t>
            </w:r>
          </w:p>
        </w:tc>
        <w:tc>
          <w:tcPr>
            <w:tcW w:w="803" w:type="dxa"/>
            <w:tcBorders>
              <w:top w:val="nil"/>
              <w:left w:val="nil"/>
              <w:bottom w:val="single" w:sz="4" w:space="0" w:color="auto"/>
              <w:right w:val="single" w:sz="4" w:space="0" w:color="auto"/>
            </w:tcBorders>
            <w:shd w:val="clear" w:color="auto" w:fill="auto"/>
            <w:vAlign w:val="center"/>
            <w:hideMark/>
          </w:tcPr>
          <w:p w14:paraId="5575356C"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w:t>
            </w:r>
          </w:p>
        </w:tc>
      </w:tr>
      <w:tr w:rsidR="004352C8" w:rsidRPr="004352C8" w14:paraId="26E42A0B" w14:textId="77777777" w:rsidTr="003945E9">
        <w:trPr>
          <w:trHeight w:val="20"/>
        </w:trPr>
        <w:tc>
          <w:tcPr>
            <w:tcW w:w="805" w:type="dxa"/>
            <w:tcBorders>
              <w:top w:val="nil"/>
              <w:left w:val="single" w:sz="4" w:space="0" w:color="auto"/>
              <w:bottom w:val="single" w:sz="4" w:space="0" w:color="auto"/>
              <w:right w:val="single" w:sz="4" w:space="0" w:color="auto"/>
            </w:tcBorders>
            <w:vAlign w:val="center"/>
          </w:tcPr>
          <w:p w14:paraId="7152DE7A" w14:textId="77777777" w:rsidR="004352C8" w:rsidRPr="00AA7ADB" w:rsidRDefault="004352C8" w:rsidP="004401F2">
            <w:pPr>
              <w:pStyle w:val="ListParagraph"/>
              <w:numPr>
                <w:ilvl w:val="0"/>
                <w:numId w:val="19"/>
              </w:numPr>
              <w:bidi w:val="0"/>
              <w:spacing w:after="0" w:line="240" w:lineRule="auto"/>
              <w:jc w:val="center"/>
              <w:rPr>
                <w:rFonts w:asciiTheme="majorBidi" w:eastAsia="Times New Roman" w:hAnsiTheme="majorBidi" w:cstheme="majorBidi"/>
                <w:color w:val="000000"/>
                <w:sz w:val="20"/>
                <w:szCs w:val="20"/>
              </w:rPr>
            </w:pPr>
          </w:p>
        </w:tc>
        <w:tc>
          <w:tcPr>
            <w:tcW w:w="3060" w:type="dxa"/>
            <w:tcBorders>
              <w:top w:val="nil"/>
              <w:left w:val="single" w:sz="4" w:space="0" w:color="auto"/>
              <w:bottom w:val="single" w:sz="4" w:space="0" w:color="auto"/>
              <w:right w:val="single" w:sz="4" w:space="0" w:color="auto"/>
            </w:tcBorders>
            <w:shd w:val="clear" w:color="auto" w:fill="auto"/>
            <w:vAlign w:val="center"/>
            <w:hideMark/>
          </w:tcPr>
          <w:p w14:paraId="132DD2E1"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xml:space="preserve">Mohammad A.A.S.; Mohammad S.I.; Vasudevan A.; Al-Momani A.M.; </w:t>
            </w:r>
            <w:proofErr w:type="spellStart"/>
            <w:r w:rsidRPr="004352C8">
              <w:rPr>
                <w:rFonts w:asciiTheme="majorBidi" w:eastAsia="Times New Roman" w:hAnsiTheme="majorBidi" w:cstheme="majorBidi"/>
                <w:color w:val="000000"/>
                <w:sz w:val="20"/>
                <w:szCs w:val="20"/>
              </w:rPr>
              <w:t>Masadeh</w:t>
            </w:r>
            <w:proofErr w:type="spellEnd"/>
            <w:r w:rsidRPr="004352C8">
              <w:rPr>
                <w:rFonts w:asciiTheme="majorBidi" w:eastAsia="Times New Roman" w:hAnsiTheme="majorBidi" w:cstheme="majorBidi"/>
                <w:color w:val="000000"/>
                <w:sz w:val="20"/>
                <w:szCs w:val="20"/>
              </w:rPr>
              <w:t xml:space="preserve"> M.; </w:t>
            </w:r>
            <w:proofErr w:type="spellStart"/>
            <w:r w:rsidRPr="004352C8">
              <w:rPr>
                <w:rFonts w:asciiTheme="majorBidi" w:eastAsia="Times New Roman" w:hAnsiTheme="majorBidi" w:cstheme="majorBidi"/>
                <w:color w:val="000000"/>
                <w:sz w:val="20"/>
                <w:szCs w:val="20"/>
              </w:rPr>
              <w:t>Kutieshat</w:t>
            </w:r>
            <w:proofErr w:type="spellEnd"/>
            <w:r w:rsidRPr="004352C8">
              <w:rPr>
                <w:rFonts w:asciiTheme="majorBidi" w:eastAsia="Times New Roman" w:hAnsiTheme="majorBidi" w:cstheme="majorBidi"/>
                <w:color w:val="000000"/>
                <w:sz w:val="20"/>
                <w:szCs w:val="20"/>
              </w:rPr>
              <w:t xml:space="preserve"> R.J.; Mohammad A.I.; </w:t>
            </w:r>
            <w:proofErr w:type="spellStart"/>
            <w:r w:rsidRPr="004352C8">
              <w:rPr>
                <w:rFonts w:asciiTheme="majorBidi" w:eastAsia="Times New Roman" w:hAnsiTheme="majorBidi" w:cstheme="majorBidi"/>
                <w:color w:val="000000"/>
                <w:sz w:val="20"/>
                <w:szCs w:val="20"/>
              </w:rPr>
              <w:t>Aldaihani</w:t>
            </w:r>
            <w:proofErr w:type="spellEnd"/>
            <w:r w:rsidRPr="004352C8">
              <w:rPr>
                <w:rFonts w:asciiTheme="majorBidi" w:eastAsia="Times New Roman" w:hAnsiTheme="majorBidi" w:cstheme="majorBidi"/>
                <w:color w:val="000000"/>
                <w:sz w:val="20"/>
                <w:szCs w:val="20"/>
              </w:rPr>
              <w:t xml:space="preserve"> F.M.F.; Mohammad A.I.</w:t>
            </w:r>
          </w:p>
        </w:tc>
        <w:tc>
          <w:tcPr>
            <w:tcW w:w="6519" w:type="dxa"/>
            <w:tcBorders>
              <w:top w:val="nil"/>
              <w:left w:val="nil"/>
              <w:bottom w:val="single" w:sz="4" w:space="0" w:color="auto"/>
              <w:right w:val="single" w:sz="4" w:space="0" w:color="auto"/>
            </w:tcBorders>
            <w:shd w:val="clear" w:color="auto" w:fill="auto"/>
            <w:vAlign w:val="center"/>
            <w:hideMark/>
          </w:tcPr>
          <w:p w14:paraId="5FFFAC39"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Analyzing the Scientific Terrain of Technology Management with Bibliometric Tools</w:t>
            </w:r>
          </w:p>
        </w:tc>
        <w:tc>
          <w:tcPr>
            <w:tcW w:w="796" w:type="dxa"/>
            <w:tcBorders>
              <w:top w:val="nil"/>
              <w:left w:val="nil"/>
              <w:bottom w:val="single" w:sz="4" w:space="0" w:color="auto"/>
              <w:right w:val="single" w:sz="4" w:space="0" w:color="auto"/>
            </w:tcBorders>
            <w:shd w:val="clear" w:color="auto" w:fill="auto"/>
            <w:vAlign w:val="center"/>
            <w:hideMark/>
          </w:tcPr>
          <w:p w14:paraId="6E7EE02B"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2024</w:t>
            </w:r>
          </w:p>
        </w:tc>
        <w:tc>
          <w:tcPr>
            <w:tcW w:w="1860" w:type="dxa"/>
            <w:tcBorders>
              <w:top w:val="nil"/>
              <w:left w:val="nil"/>
              <w:bottom w:val="single" w:sz="4" w:space="0" w:color="auto"/>
              <w:right w:val="single" w:sz="4" w:space="0" w:color="auto"/>
            </w:tcBorders>
            <w:shd w:val="clear" w:color="auto" w:fill="auto"/>
            <w:vAlign w:val="center"/>
            <w:hideMark/>
          </w:tcPr>
          <w:p w14:paraId="146ACD2E"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Studies in Systems, Decision and Control</w:t>
            </w:r>
          </w:p>
        </w:tc>
        <w:tc>
          <w:tcPr>
            <w:tcW w:w="911" w:type="dxa"/>
            <w:tcBorders>
              <w:top w:val="nil"/>
              <w:left w:val="nil"/>
              <w:bottom w:val="single" w:sz="4" w:space="0" w:color="auto"/>
              <w:right w:val="single" w:sz="4" w:space="0" w:color="auto"/>
            </w:tcBorders>
            <w:shd w:val="clear" w:color="auto" w:fill="auto"/>
            <w:vAlign w:val="center"/>
            <w:hideMark/>
          </w:tcPr>
          <w:p w14:paraId="604E256A"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226</w:t>
            </w:r>
          </w:p>
        </w:tc>
        <w:tc>
          <w:tcPr>
            <w:tcW w:w="803" w:type="dxa"/>
            <w:tcBorders>
              <w:top w:val="nil"/>
              <w:left w:val="nil"/>
              <w:bottom w:val="single" w:sz="4" w:space="0" w:color="auto"/>
              <w:right w:val="single" w:sz="4" w:space="0" w:color="auto"/>
            </w:tcBorders>
            <w:shd w:val="clear" w:color="auto" w:fill="auto"/>
            <w:vAlign w:val="center"/>
            <w:hideMark/>
          </w:tcPr>
          <w:p w14:paraId="30FE4D31"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w:t>
            </w:r>
          </w:p>
        </w:tc>
      </w:tr>
      <w:tr w:rsidR="004352C8" w:rsidRPr="004352C8" w14:paraId="302D9AF7" w14:textId="77777777" w:rsidTr="003945E9">
        <w:trPr>
          <w:trHeight w:val="20"/>
        </w:trPr>
        <w:tc>
          <w:tcPr>
            <w:tcW w:w="805" w:type="dxa"/>
            <w:tcBorders>
              <w:top w:val="nil"/>
              <w:left w:val="single" w:sz="4" w:space="0" w:color="auto"/>
              <w:bottom w:val="single" w:sz="4" w:space="0" w:color="auto"/>
              <w:right w:val="single" w:sz="4" w:space="0" w:color="auto"/>
            </w:tcBorders>
            <w:vAlign w:val="center"/>
          </w:tcPr>
          <w:p w14:paraId="1A2DA84A" w14:textId="77777777" w:rsidR="004352C8" w:rsidRPr="00AA7ADB" w:rsidRDefault="004352C8" w:rsidP="004401F2">
            <w:pPr>
              <w:pStyle w:val="ListParagraph"/>
              <w:numPr>
                <w:ilvl w:val="0"/>
                <w:numId w:val="19"/>
              </w:numPr>
              <w:bidi w:val="0"/>
              <w:spacing w:after="0" w:line="240" w:lineRule="auto"/>
              <w:jc w:val="center"/>
              <w:rPr>
                <w:rFonts w:asciiTheme="majorBidi" w:eastAsia="Times New Roman" w:hAnsiTheme="majorBidi" w:cstheme="majorBidi"/>
                <w:color w:val="000000"/>
                <w:sz w:val="20"/>
                <w:szCs w:val="20"/>
              </w:rPr>
            </w:pPr>
          </w:p>
        </w:tc>
        <w:tc>
          <w:tcPr>
            <w:tcW w:w="3060" w:type="dxa"/>
            <w:tcBorders>
              <w:top w:val="nil"/>
              <w:left w:val="single" w:sz="4" w:space="0" w:color="auto"/>
              <w:bottom w:val="single" w:sz="4" w:space="0" w:color="auto"/>
              <w:right w:val="single" w:sz="4" w:space="0" w:color="auto"/>
            </w:tcBorders>
            <w:shd w:val="clear" w:color="auto" w:fill="auto"/>
            <w:vAlign w:val="center"/>
            <w:hideMark/>
          </w:tcPr>
          <w:p w14:paraId="649DCC83"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xml:space="preserve">Zighan S.M.; </w:t>
            </w:r>
            <w:proofErr w:type="spellStart"/>
            <w:r w:rsidRPr="004352C8">
              <w:rPr>
                <w:rFonts w:asciiTheme="majorBidi" w:eastAsia="Times New Roman" w:hAnsiTheme="majorBidi" w:cstheme="majorBidi"/>
                <w:color w:val="000000"/>
                <w:sz w:val="20"/>
                <w:szCs w:val="20"/>
              </w:rPr>
              <w:t>Alfasisi</w:t>
            </w:r>
            <w:proofErr w:type="spellEnd"/>
            <w:r w:rsidRPr="004352C8">
              <w:rPr>
                <w:rFonts w:asciiTheme="majorBidi" w:eastAsia="Times New Roman" w:hAnsiTheme="majorBidi" w:cstheme="majorBidi"/>
                <w:color w:val="000000"/>
                <w:sz w:val="20"/>
                <w:szCs w:val="20"/>
              </w:rPr>
              <w:t xml:space="preserve"> M.R.; Al-</w:t>
            </w:r>
            <w:proofErr w:type="spellStart"/>
            <w:r w:rsidRPr="004352C8">
              <w:rPr>
                <w:rFonts w:asciiTheme="majorBidi" w:eastAsia="Times New Roman" w:hAnsiTheme="majorBidi" w:cstheme="majorBidi"/>
                <w:color w:val="000000"/>
                <w:sz w:val="20"/>
                <w:szCs w:val="20"/>
              </w:rPr>
              <w:t>Fugaha</w:t>
            </w:r>
            <w:proofErr w:type="spellEnd"/>
            <w:r w:rsidRPr="004352C8">
              <w:rPr>
                <w:rFonts w:asciiTheme="majorBidi" w:eastAsia="Times New Roman" w:hAnsiTheme="majorBidi" w:cstheme="majorBidi"/>
                <w:color w:val="000000"/>
                <w:sz w:val="20"/>
                <w:szCs w:val="20"/>
              </w:rPr>
              <w:t xml:space="preserve"> Z.N.A.; </w:t>
            </w:r>
            <w:proofErr w:type="spellStart"/>
            <w:r w:rsidRPr="004352C8">
              <w:rPr>
                <w:rFonts w:asciiTheme="majorBidi" w:eastAsia="Times New Roman" w:hAnsiTheme="majorBidi" w:cstheme="majorBidi"/>
                <w:color w:val="000000"/>
                <w:sz w:val="20"/>
                <w:szCs w:val="20"/>
              </w:rPr>
              <w:t>Aityassine</w:t>
            </w:r>
            <w:proofErr w:type="spellEnd"/>
            <w:r w:rsidRPr="004352C8">
              <w:rPr>
                <w:rFonts w:asciiTheme="majorBidi" w:eastAsia="Times New Roman" w:hAnsiTheme="majorBidi" w:cstheme="majorBidi"/>
                <w:color w:val="000000"/>
                <w:sz w:val="20"/>
                <w:szCs w:val="20"/>
              </w:rPr>
              <w:t xml:space="preserve"> F.L.Y.; </w:t>
            </w:r>
            <w:proofErr w:type="spellStart"/>
            <w:r w:rsidRPr="004352C8">
              <w:rPr>
                <w:rFonts w:asciiTheme="majorBidi" w:eastAsia="Times New Roman" w:hAnsiTheme="majorBidi" w:cstheme="majorBidi"/>
                <w:color w:val="000000"/>
                <w:sz w:val="20"/>
                <w:szCs w:val="20"/>
              </w:rPr>
              <w:t>Alkhawaldeh</w:t>
            </w:r>
            <w:proofErr w:type="spellEnd"/>
            <w:r w:rsidRPr="004352C8">
              <w:rPr>
                <w:rFonts w:asciiTheme="majorBidi" w:eastAsia="Times New Roman" w:hAnsiTheme="majorBidi" w:cstheme="majorBidi"/>
                <w:color w:val="000000"/>
                <w:sz w:val="20"/>
                <w:szCs w:val="20"/>
              </w:rPr>
              <w:t xml:space="preserve"> M.M.K.; </w:t>
            </w:r>
            <w:proofErr w:type="spellStart"/>
            <w:r w:rsidRPr="004352C8">
              <w:rPr>
                <w:rFonts w:asciiTheme="majorBidi" w:eastAsia="Times New Roman" w:hAnsiTheme="majorBidi" w:cstheme="majorBidi"/>
                <w:color w:val="000000"/>
                <w:sz w:val="20"/>
                <w:szCs w:val="20"/>
              </w:rPr>
              <w:t>Alshurideh</w:t>
            </w:r>
            <w:proofErr w:type="spellEnd"/>
            <w:r w:rsidRPr="004352C8">
              <w:rPr>
                <w:rFonts w:asciiTheme="majorBidi" w:eastAsia="Times New Roman" w:hAnsiTheme="majorBidi" w:cstheme="majorBidi"/>
                <w:color w:val="000000"/>
                <w:sz w:val="20"/>
                <w:szCs w:val="20"/>
              </w:rPr>
              <w:t xml:space="preserve"> M.T.; </w:t>
            </w:r>
            <w:proofErr w:type="spellStart"/>
            <w:r w:rsidRPr="004352C8">
              <w:rPr>
                <w:rFonts w:asciiTheme="majorBidi" w:eastAsia="Times New Roman" w:hAnsiTheme="majorBidi" w:cstheme="majorBidi"/>
                <w:color w:val="000000"/>
                <w:sz w:val="20"/>
                <w:szCs w:val="20"/>
              </w:rPr>
              <w:t>Sharairi</w:t>
            </w:r>
            <w:proofErr w:type="spellEnd"/>
            <w:r w:rsidRPr="004352C8">
              <w:rPr>
                <w:rFonts w:asciiTheme="majorBidi" w:eastAsia="Times New Roman" w:hAnsiTheme="majorBidi" w:cstheme="majorBidi"/>
                <w:color w:val="000000"/>
                <w:sz w:val="20"/>
                <w:szCs w:val="20"/>
              </w:rPr>
              <w:t xml:space="preserve"> J.A.; Al-</w:t>
            </w:r>
            <w:proofErr w:type="spellStart"/>
            <w:r w:rsidRPr="004352C8">
              <w:rPr>
                <w:rFonts w:asciiTheme="majorBidi" w:eastAsia="Times New Roman" w:hAnsiTheme="majorBidi" w:cstheme="majorBidi"/>
                <w:color w:val="000000"/>
                <w:sz w:val="20"/>
                <w:szCs w:val="20"/>
              </w:rPr>
              <w:t>Hawary</w:t>
            </w:r>
            <w:proofErr w:type="spellEnd"/>
            <w:r w:rsidRPr="004352C8">
              <w:rPr>
                <w:rFonts w:asciiTheme="majorBidi" w:eastAsia="Times New Roman" w:hAnsiTheme="majorBidi" w:cstheme="majorBidi"/>
                <w:color w:val="000000"/>
                <w:sz w:val="20"/>
                <w:szCs w:val="20"/>
              </w:rPr>
              <w:t xml:space="preserve"> S.I.S.; </w:t>
            </w:r>
            <w:proofErr w:type="spellStart"/>
            <w:r w:rsidRPr="004352C8">
              <w:rPr>
                <w:rFonts w:asciiTheme="majorBidi" w:eastAsia="Times New Roman" w:hAnsiTheme="majorBidi" w:cstheme="majorBidi"/>
                <w:color w:val="000000"/>
                <w:sz w:val="20"/>
                <w:szCs w:val="20"/>
              </w:rPr>
              <w:t>Aldaihani</w:t>
            </w:r>
            <w:proofErr w:type="spellEnd"/>
            <w:r w:rsidRPr="004352C8">
              <w:rPr>
                <w:rFonts w:asciiTheme="majorBidi" w:eastAsia="Times New Roman" w:hAnsiTheme="majorBidi" w:cstheme="majorBidi"/>
                <w:color w:val="000000"/>
                <w:sz w:val="20"/>
                <w:szCs w:val="20"/>
              </w:rPr>
              <w:t xml:space="preserve"> F.M.F.; Haija A.A.A.</w:t>
            </w:r>
          </w:p>
        </w:tc>
        <w:tc>
          <w:tcPr>
            <w:tcW w:w="6519" w:type="dxa"/>
            <w:tcBorders>
              <w:top w:val="nil"/>
              <w:left w:val="nil"/>
              <w:bottom w:val="single" w:sz="4" w:space="0" w:color="auto"/>
              <w:right w:val="single" w:sz="4" w:space="0" w:color="auto"/>
            </w:tcBorders>
            <w:shd w:val="clear" w:color="auto" w:fill="auto"/>
            <w:vAlign w:val="center"/>
            <w:hideMark/>
          </w:tcPr>
          <w:p w14:paraId="14BBAF2F"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Exploring the Roles and Practices of International Retailers in Implementing Sustainable Supply Chains to Attain Food Security in Jordan</w:t>
            </w:r>
          </w:p>
        </w:tc>
        <w:tc>
          <w:tcPr>
            <w:tcW w:w="796" w:type="dxa"/>
            <w:tcBorders>
              <w:top w:val="nil"/>
              <w:left w:val="nil"/>
              <w:bottom w:val="single" w:sz="4" w:space="0" w:color="auto"/>
              <w:right w:val="single" w:sz="4" w:space="0" w:color="auto"/>
            </w:tcBorders>
            <w:shd w:val="clear" w:color="auto" w:fill="auto"/>
            <w:vAlign w:val="center"/>
            <w:hideMark/>
          </w:tcPr>
          <w:p w14:paraId="7F3C5FA2"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2024</w:t>
            </w:r>
          </w:p>
        </w:tc>
        <w:tc>
          <w:tcPr>
            <w:tcW w:w="1860" w:type="dxa"/>
            <w:tcBorders>
              <w:top w:val="nil"/>
              <w:left w:val="nil"/>
              <w:bottom w:val="single" w:sz="4" w:space="0" w:color="auto"/>
              <w:right w:val="single" w:sz="4" w:space="0" w:color="auto"/>
            </w:tcBorders>
            <w:shd w:val="clear" w:color="auto" w:fill="auto"/>
            <w:vAlign w:val="center"/>
            <w:hideMark/>
          </w:tcPr>
          <w:p w14:paraId="4A2DC795"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Studies in Systems, Decision and Control</w:t>
            </w:r>
          </w:p>
        </w:tc>
        <w:tc>
          <w:tcPr>
            <w:tcW w:w="911" w:type="dxa"/>
            <w:tcBorders>
              <w:top w:val="nil"/>
              <w:left w:val="nil"/>
              <w:bottom w:val="single" w:sz="4" w:space="0" w:color="auto"/>
              <w:right w:val="single" w:sz="4" w:space="0" w:color="auto"/>
            </w:tcBorders>
            <w:shd w:val="clear" w:color="auto" w:fill="auto"/>
            <w:vAlign w:val="center"/>
            <w:hideMark/>
          </w:tcPr>
          <w:p w14:paraId="594E712D"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528</w:t>
            </w:r>
          </w:p>
        </w:tc>
        <w:tc>
          <w:tcPr>
            <w:tcW w:w="803" w:type="dxa"/>
            <w:tcBorders>
              <w:top w:val="nil"/>
              <w:left w:val="nil"/>
              <w:bottom w:val="single" w:sz="4" w:space="0" w:color="auto"/>
              <w:right w:val="single" w:sz="4" w:space="0" w:color="auto"/>
            </w:tcBorders>
            <w:shd w:val="clear" w:color="auto" w:fill="auto"/>
            <w:vAlign w:val="center"/>
            <w:hideMark/>
          </w:tcPr>
          <w:p w14:paraId="3158A137"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w:t>
            </w:r>
          </w:p>
        </w:tc>
      </w:tr>
      <w:tr w:rsidR="004352C8" w:rsidRPr="004352C8" w14:paraId="2C567832" w14:textId="77777777" w:rsidTr="003945E9">
        <w:trPr>
          <w:trHeight w:val="20"/>
        </w:trPr>
        <w:tc>
          <w:tcPr>
            <w:tcW w:w="805" w:type="dxa"/>
            <w:tcBorders>
              <w:top w:val="nil"/>
              <w:left w:val="single" w:sz="4" w:space="0" w:color="auto"/>
              <w:bottom w:val="single" w:sz="4" w:space="0" w:color="auto"/>
              <w:right w:val="single" w:sz="4" w:space="0" w:color="auto"/>
            </w:tcBorders>
            <w:vAlign w:val="center"/>
          </w:tcPr>
          <w:p w14:paraId="609EC35B" w14:textId="77777777" w:rsidR="004352C8" w:rsidRPr="00AA7ADB" w:rsidRDefault="004352C8" w:rsidP="004401F2">
            <w:pPr>
              <w:pStyle w:val="ListParagraph"/>
              <w:numPr>
                <w:ilvl w:val="0"/>
                <w:numId w:val="19"/>
              </w:numPr>
              <w:bidi w:val="0"/>
              <w:spacing w:after="0" w:line="240" w:lineRule="auto"/>
              <w:jc w:val="center"/>
              <w:rPr>
                <w:rFonts w:asciiTheme="majorBidi" w:eastAsia="Times New Roman" w:hAnsiTheme="majorBidi" w:cstheme="majorBidi"/>
                <w:color w:val="000000"/>
                <w:sz w:val="20"/>
                <w:szCs w:val="20"/>
              </w:rPr>
            </w:pPr>
          </w:p>
        </w:tc>
        <w:tc>
          <w:tcPr>
            <w:tcW w:w="3060" w:type="dxa"/>
            <w:tcBorders>
              <w:top w:val="nil"/>
              <w:left w:val="single" w:sz="4" w:space="0" w:color="auto"/>
              <w:bottom w:val="single" w:sz="4" w:space="0" w:color="auto"/>
              <w:right w:val="single" w:sz="4" w:space="0" w:color="auto"/>
            </w:tcBorders>
            <w:shd w:val="clear" w:color="auto" w:fill="auto"/>
            <w:vAlign w:val="center"/>
            <w:hideMark/>
          </w:tcPr>
          <w:p w14:paraId="45B95ACA"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xml:space="preserve">Karim N.A.; </w:t>
            </w:r>
            <w:proofErr w:type="spellStart"/>
            <w:r w:rsidRPr="004352C8">
              <w:rPr>
                <w:rFonts w:asciiTheme="majorBidi" w:eastAsia="Times New Roman" w:hAnsiTheme="majorBidi" w:cstheme="majorBidi"/>
                <w:color w:val="000000"/>
                <w:sz w:val="20"/>
                <w:szCs w:val="20"/>
              </w:rPr>
              <w:t>Khashan</w:t>
            </w:r>
            <w:proofErr w:type="spellEnd"/>
            <w:r w:rsidRPr="004352C8">
              <w:rPr>
                <w:rFonts w:asciiTheme="majorBidi" w:eastAsia="Times New Roman" w:hAnsiTheme="majorBidi" w:cstheme="majorBidi"/>
                <w:color w:val="000000"/>
                <w:sz w:val="20"/>
                <w:szCs w:val="20"/>
              </w:rPr>
              <w:t xml:space="preserve"> O.A.; </w:t>
            </w:r>
            <w:proofErr w:type="spellStart"/>
            <w:r w:rsidRPr="004352C8">
              <w:rPr>
                <w:rFonts w:asciiTheme="majorBidi" w:eastAsia="Times New Roman" w:hAnsiTheme="majorBidi" w:cstheme="majorBidi"/>
                <w:color w:val="000000"/>
                <w:sz w:val="20"/>
                <w:szCs w:val="20"/>
              </w:rPr>
              <w:t>Kanaker</w:t>
            </w:r>
            <w:proofErr w:type="spellEnd"/>
            <w:r w:rsidRPr="004352C8">
              <w:rPr>
                <w:rFonts w:asciiTheme="majorBidi" w:eastAsia="Times New Roman" w:hAnsiTheme="majorBidi" w:cstheme="majorBidi"/>
                <w:color w:val="000000"/>
                <w:sz w:val="20"/>
                <w:szCs w:val="20"/>
              </w:rPr>
              <w:t xml:space="preserve"> H.; Abdulraheem W.K.; </w:t>
            </w:r>
            <w:proofErr w:type="spellStart"/>
            <w:r w:rsidRPr="004352C8">
              <w:rPr>
                <w:rFonts w:asciiTheme="majorBidi" w:eastAsia="Times New Roman" w:hAnsiTheme="majorBidi" w:cstheme="majorBidi"/>
                <w:color w:val="000000"/>
                <w:sz w:val="20"/>
                <w:szCs w:val="20"/>
              </w:rPr>
              <w:t>Alshinwan</w:t>
            </w:r>
            <w:proofErr w:type="spellEnd"/>
            <w:r w:rsidRPr="004352C8">
              <w:rPr>
                <w:rFonts w:asciiTheme="majorBidi" w:eastAsia="Times New Roman" w:hAnsiTheme="majorBidi" w:cstheme="majorBidi"/>
                <w:color w:val="000000"/>
                <w:sz w:val="20"/>
                <w:szCs w:val="20"/>
              </w:rPr>
              <w:t xml:space="preserve"> M.; Al-Banna A.-K.</w:t>
            </w:r>
          </w:p>
        </w:tc>
        <w:tc>
          <w:tcPr>
            <w:tcW w:w="6519" w:type="dxa"/>
            <w:tcBorders>
              <w:top w:val="nil"/>
              <w:left w:val="nil"/>
              <w:bottom w:val="single" w:sz="4" w:space="0" w:color="auto"/>
              <w:right w:val="single" w:sz="4" w:space="0" w:color="auto"/>
            </w:tcBorders>
            <w:shd w:val="clear" w:color="auto" w:fill="auto"/>
            <w:vAlign w:val="center"/>
            <w:hideMark/>
          </w:tcPr>
          <w:p w14:paraId="72DCE453" w14:textId="77777777" w:rsidR="004352C8" w:rsidRPr="004352C8" w:rsidRDefault="00AA7ADB"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Online banking user authentication methods: a systematic literature review</w:t>
            </w:r>
          </w:p>
        </w:tc>
        <w:tc>
          <w:tcPr>
            <w:tcW w:w="796" w:type="dxa"/>
            <w:tcBorders>
              <w:top w:val="nil"/>
              <w:left w:val="nil"/>
              <w:bottom w:val="single" w:sz="4" w:space="0" w:color="auto"/>
              <w:right w:val="single" w:sz="4" w:space="0" w:color="auto"/>
            </w:tcBorders>
            <w:shd w:val="clear" w:color="auto" w:fill="auto"/>
            <w:vAlign w:val="center"/>
            <w:hideMark/>
          </w:tcPr>
          <w:p w14:paraId="1F304867"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2024</w:t>
            </w:r>
          </w:p>
        </w:tc>
        <w:tc>
          <w:tcPr>
            <w:tcW w:w="1860" w:type="dxa"/>
            <w:tcBorders>
              <w:top w:val="nil"/>
              <w:left w:val="nil"/>
              <w:bottom w:val="single" w:sz="4" w:space="0" w:color="auto"/>
              <w:right w:val="single" w:sz="4" w:space="0" w:color="auto"/>
            </w:tcBorders>
            <w:shd w:val="clear" w:color="auto" w:fill="auto"/>
            <w:vAlign w:val="center"/>
            <w:hideMark/>
          </w:tcPr>
          <w:p w14:paraId="1A5661D3"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IEEE Access</w:t>
            </w:r>
          </w:p>
        </w:tc>
        <w:tc>
          <w:tcPr>
            <w:tcW w:w="911" w:type="dxa"/>
            <w:tcBorders>
              <w:top w:val="nil"/>
              <w:left w:val="nil"/>
              <w:bottom w:val="single" w:sz="4" w:space="0" w:color="auto"/>
              <w:right w:val="single" w:sz="4" w:space="0" w:color="auto"/>
            </w:tcBorders>
            <w:shd w:val="clear" w:color="auto" w:fill="auto"/>
            <w:vAlign w:val="center"/>
            <w:hideMark/>
          </w:tcPr>
          <w:p w14:paraId="7EF39D49"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12</w:t>
            </w:r>
          </w:p>
        </w:tc>
        <w:tc>
          <w:tcPr>
            <w:tcW w:w="803" w:type="dxa"/>
            <w:tcBorders>
              <w:top w:val="nil"/>
              <w:left w:val="nil"/>
              <w:bottom w:val="single" w:sz="4" w:space="0" w:color="auto"/>
              <w:right w:val="single" w:sz="4" w:space="0" w:color="auto"/>
            </w:tcBorders>
            <w:shd w:val="clear" w:color="auto" w:fill="auto"/>
            <w:vAlign w:val="center"/>
            <w:hideMark/>
          </w:tcPr>
          <w:p w14:paraId="62E5FE37"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w:t>
            </w:r>
          </w:p>
        </w:tc>
      </w:tr>
      <w:tr w:rsidR="004352C8" w:rsidRPr="004352C8" w14:paraId="3EB566B4" w14:textId="77777777" w:rsidTr="003945E9">
        <w:trPr>
          <w:trHeight w:val="20"/>
        </w:trPr>
        <w:tc>
          <w:tcPr>
            <w:tcW w:w="805" w:type="dxa"/>
            <w:tcBorders>
              <w:top w:val="nil"/>
              <w:left w:val="single" w:sz="4" w:space="0" w:color="auto"/>
              <w:bottom w:val="single" w:sz="4" w:space="0" w:color="auto"/>
              <w:right w:val="single" w:sz="4" w:space="0" w:color="auto"/>
            </w:tcBorders>
            <w:vAlign w:val="center"/>
          </w:tcPr>
          <w:p w14:paraId="0C4DE571" w14:textId="77777777" w:rsidR="004352C8" w:rsidRPr="00AA7ADB" w:rsidRDefault="004352C8" w:rsidP="004401F2">
            <w:pPr>
              <w:pStyle w:val="ListParagraph"/>
              <w:numPr>
                <w:ilvl w:val="0"/>
                <w:numId w:val="19"/>
              </w:numPr>
              <w:bidi w:val="0"/>
              <w:spacing w:after="0" w:line="240" w:lineRule="auto"/>
              <w:jc w:val="center"/>
              <w:rPr>
                <w:rFonts w:asciiTheme="majorBidi" w:eastAsia="Times New Roman" w:hAnsiTheme="majorBidi" w:cstheme="majorBidi"/>
                <w:color w:val="000000"/>
                <w:sz w:val="20"/>
                <w:szCs w:val="20"/>
              </w:rPr>
            </w:pPr>
          </w:p>
        </w:tc>
        <w:tc>
          <w:tcPr>
            <w:tcW w:w="3060" w:type="dxa"/>
            <w:tcBorders>
              <w:top w:val="nil"/>
              <w:left w:val="single" w:sz="4" w:space="0" w:color="auto"/>
              <w:bottom w:val="single" w:sz="4" w:space="0" w:color="auto"/>
              <w:right w:val="single" w:sz="4" w:space="0" w:color="auto"/>
            </w:tcBorders>
            <w:shd w:val="clear" w:color="auto" w:fill="auto"/>
            <w:vAlign w:val="center"/>
            <w:hideMark/>
          </w:tcPr>
          <w:p w14:paraId="2367DA46"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proofErr w:type="spellStart"/>
            <w:r w:rsidRPr="004352C8">
              <w:rPr>
                <w:rFonts w:asciiTheme="majorBidi" w:eastAsia="Times New Roman" w:hAnsiTheme="majorBidi" w:cstheme="majorBidi"/>
                <w:color w:val="000000"/>
                <w:sz w:val="20"/>
                <w:szCs w:val="20"/>
              </w:rPr>
              <w:t>Akour</w:t>
            </w:r>
            <w:proofErr w:type="spellEnd"/>
            <w:r w:rsidRPr="004352C8">
              <w:rPr>
                <w:rFonts w:asciiTheme="majorBidi" w:eastAsia="Times New Roman" w:hAnsiTheme="majorBidi" w:cstheme="majorBidi"/>
                <w:color w:val="000000"/>
                <w:sz w:val="20"/>
                <w:szCs w:val="20"/>
              </w:rPr>
              <w:t xml:space="preserve"> I.; </w:t>
            </w:r>
            <w:proofErr w:type="spellStart"/>
            <w:r w:rsidRPr="004352C8">
              <w:rPr>
                <w:rFonts w:asciiTheme="majorBidi" w:eastAsia="Times New Roman" w:hAnsiTheme="majorBidi" w:cstheme="majorBidi"/>
                <w:color w:val="000000"/>
                <w:sz w:val="20"/>
                <w:szCs w:val="20"/>
              </w:rPr>
              <w:t>Alauthman</w:t>
            </w:r>
            <w:proofErr w:type="spellEnd"/>
            <w:r w:rsidRPr="004352C8">
              <w:rPr>
                <w:rFonts w:asciiTheme="majorBidi" w:eastAsia="Times New Roman" w:hAnsiTheme="majorBidi" w:cstheme="majorBidi"/>
                <w:color w:val="000000"/>
                <w:sz w:val="20"/>
                <w:szCs w:val="20"/>
              </w:rPr>
              <w:t xml:space="preserve"> M.; Nahar K.M.O.; </w:t>
            </w:r>
            <w:proofErr w:type="spellStart"/>
            <w:r w:rsidRPr="004352C8">
              <w:rPr>
                <w:rFonts w:asciiTheme="majorBidi" w:eastAsia="Times New Roman" w:hAnsiTheme="majorBidi" w:cstheme="majorBidi"/>
                <w:color w:val="000000"/>
                <w:sz w:val="20"/>
                <w:szCs w:val="20"/>
              </w:rPr>
              <w:t>Almomani</w:t>
            </w:r>
            <w:proofErr w:type="spellEnd"/>
            <w:r w:rsidRPr="004352C8">
              <w:rPr>
                <w:rFonts w:asciiTheme="majorBidi" w:eastAsia="Times New Roman" w:hAnsiTheme="majorBidi" w:cstheme="majorBidi"/>
                <w:color w:val="000000"/>
                <w:sz w:val="20"/>
                <w:szCs w:val="20"/>
              </w:rPr>
              <w:t xml:space="preserve"> A.; Gupta B.B.</w:t>
            </w:r>
          </w:p>
        </w:tc>
        <w:tc>
          <w:tcPr>
            <w:tcW w:w="6519" w:type="dxa"/>
            <w:tcBorders>
              <w:top w:val="nil"/>
              <w:left w:val="nil"/>
              <w:bottom w:val="single" w:sz="4" w:space="0" w:color="auto"/>
              <w:right w:val="single" w:sz="4" w:space="0" w:color="auto"/>
            </w:tcBorders>
            <w:shd w:val="clear" w:color="auto" w:fill="auto"/>
            <w:vAlign w:val="center"/>
            <w:hideMark/>
          </w:tcPr>
          <w:p w14:paraId="622D6813"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xml:space="preserve">Analyzing Darknet Traffic Through Machine Learning and </w:t>
            </w:r>
            <w:proofErr w:type="spellStart"/>
            <w:r w:rsidRPr="004352C8">
              <w:rPr>
                <w:rFonts w:asciiTheme="majorBidi" w:eastAsia="Times New Roman" w:hAnsiTheme="majorBidi" w:cstheme="majorBidi"/>
                <w:color w:val="000000"/>
                <w:sz w:val="20"/>
                <w:szCs w:val="20"/>
              </w:rPr>
              <w:t>Neucube</w:t>
            </w:r>
            <w:proofErr w:type="spellEnd"/>
            <w:r w:rsidRPr="004352C8">
              <w:rPr>
                <w:rFonts w:asciiTheme="majorBidi" w:eastAsia="Times New Roman" w:hAnsiTheme="majorBidi" w:cstheme="majorBidi"/>
                <w:color w:val="000000"/>
                <w:sz w:val="20"/>
                <w:szCs w:val="20"/>
              </w:rPr>
              <w:t xml:space="preserve"> Spiking Neural Networks</w:t>
            </w:r>
          </w:p>
        </w:tc>
        <w:tc>
          <w:tcPr>
            <w:tcW w:w="796" w:type="dxa"/>
            <w:tcBorders>
              <w:top w:val="nil"/>
              <w:left w:val="nil"/>
              <w:bottom w:val="single" w:sz="4" w:space="0" w:color="auto"/>
              <w:right w:val="single" w:sz="4" w:space="0" w:color="auto"/>
            </w:tcBorders>
            <w:shd w:val="clear" w:color="auto" w:fill="auto"/>
            <w:vAlign w:val="center"/>
            <w:hideMark/>
          </w:tcPr>
          <w:p w14:paraId="02FE8709"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2024</w:t>
            </w:r>
          </w:p>
        </w:tc>
        <w:tc>
          <w:tcPr>
            <w:tcW w:w="1860" w:type="dxa"/>
            <w:tcBorders>
              <w:top w:val="nil"/>
              <w:left w:val="nil"/>
              <w:bottom w:val="single" w:sz="4" w:space="0" w:color="auto"/>
              <w:right w:val="single" w:sz="4" w:space="0" w:color="auto"/>
            </w:tcBorders>
            <w:shd w:val="clear" w:color="auto" w:fill="auto"/>
            <w:vAlign w:val="center"/>
            <w:hideMark/>
          </w:tcPr>
          <w:p w14:paraId="798F077C"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Intelligent and Converged Networks</w:t>
            </w:r>
          </w:p>
        </w:tc>
        <w:tc>
          <w:tcPr>
            <w:tcW w:w="911" w:type="dxa"/>
            <w:tcBorders>
              <w:top w:val="nil"/>
              <w:left w:val="nil"/>
              <w:bottom w:val="single" w:sz="4" w:space="0" w:color="auto"/>
              <w:right w:val="single" w:sz="4" w:space="0" w:color="auto"/>
            </w:tcBorders>
            <w:shd w:val="clear" w:color="auto" w:fill="auto"/>
            <w:vAlign w:val="center"/>
            <w:hideMark/>
          </w:tcPr>
          <w:p w14:paraId="7F1F081F"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5</w:t>
            </w:r>
          </w:p>
        </w:tc>
        <w:tc>
          <w:tcPr>
            <w:tcW w:w="803" w:type="dxa"/>
            <w:tcBorders>
              <w:top w:val="nil"/>
              <w:left w:val="nil"/>
              <w:bottom w:val="single" w:sz="4" w:space="0" w:color="auto"/>
              <w:right w:val="single" w:sz="4" w:space="0" w:color="auto"/>
            </w:tcBorders>
            <w:shd w:val="clear" w:color="auto" w:fill="auto"/>
            <w:vAlign w:val="center"/>
            <w:hideMark/>
          </w:tcPr>
          <w:p w14:paraId="64878991"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4</w:t>
            </w:r>
          </w:p>
        </w:tc>
      </w:tr>
      <w:tr w:rsidR="004352C8" w:rsidRPr="004352C8" w14:paraId="3FADBD23" w14:textId="77777777" w:rsidTr="003945E9">
        <w:trPr>
          <w:trHeight w:val="20"/>
        </w:trPr>
        <w:tc>
          <w:tcPr>
            <w:tcW w:w="805" w:type="dxa"/>
            <w:tcBorders>
              <w:top w:val="nil"/>
              <w:left w:val="single" w:sz="4" w:space="0" w:color="auto"/>
              <w:bottom w:val="single" w:sz="4" w:space="0" w:color="auto"/>
              <w:right w:val="single" w:sz="4" w:space="0" w:color="auto"/>
            </w:tcBorders>
            <w:vAlign w:val="center"/>
          </w:tcPr>
          <w:p w14:paraId="5031D7DD" w14:textId="77777777" w:rsidR="004352C8" w:rsidRPr="00AA7ADB" w:rsidRDefault="004352C8" w:rsidP="004401F2">
            <w:pPr>
              <w:pStyle w:val="ListParagraph"/>
              <w:numPr>
                <w:ilvl w:val="0"/>
                <w:numId w:val="19"/>
              </w:numPr>
              <w:bidi w:val="0"/>
              <w:spacing w:after="0" w:line="240" w:lineRule="auto"/>
              <w:jc w:val="center"/>
              <w:rPr>
                <w:rFonts w:asciiTheme="majorBidi" w:eastAsia="Times New Roman" w:hAnsiTheme="majorBidi" w:cstheme="majorBidi"/>
                <w:color w:val="000000"/>
                <w:sz w:val="20"/>
                <w:szCs w:val="20"/>
              </w:rPr>
            </w:pPr>
          </w:p>
        </w:tc>
        <w:tc>
          <w:tcPr>
            <w:tcW w:w="3060" w:type="dxa"/>
            <w:tcBorders>
              <w:top w:val="nil"/>
              <w:left w:val="single" w:sz="4" w:space="0" w:color="auto"/>
              <w:bottom w:val="single" w:sz="4" w:space="0" w:color="auto"/>
              <w:right w:val="single" w:sz="4" w:space="0" w:color="auto"/>
            </w:tcBorders>
            <w:shd w:val="clear" w:color="auto" w:fill="auto"/>
            <w:vAlign w:val="center"/>
            <w:hideMark/>
          </w:tcPr>
          <w:p w14:paraId="23331646"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proofErr w:type="spellStart"/>
            <w:r w:rsidRPr="004352C8">
              <w:rPr>
                <w:rFonts w:asciiTheme="majorBidi" w:eastAsia="Times New Roman" w:hAnsiTheme="majorBidi" w:cstheme="majorBidi"/>
                <w:color w:val="000000"/>
                <w:sz w:val="20"/>
                <w:szCs w:val="20"/>
              </w:rPr>
              <w:t>Alkhamis</w:t>
            </w:r>
            <w:proofErr w:type="spellEnd"/>
            <w:r w:rsidRPr="004352C8">
              <w:rPr>
                <w:rFonts w:asciiTheme="majorBidi" w:eastAsia="Times New Roman" w:hAnsiTheme="majorBidi" w:cstheme="majorBidi"/>
                <w:color w:val="000000"/>
                <w:sz w:val="20"/>
                <w:szCs w:val="20"/>
              </w:rPr>
              <w:t xml:space="preserve"> F.A.; Al-</w:t>
            </w:r>
            <w:proofErr w:type="spellStart"/>
            <w:r w:rsidRPr="004352C8">
              <w:rPr>
                <w:rFonts w:asciiTheme="majorBidi" w:eastAsia="Times New Roman" w:hAnsiTheme="majorBidi" w:cstheme="majorBidi"/>
                <w:color w:val="000000"/>
                <w:sz w:val="20"/>
                <w:szCs w:val="20"/>
              </w:rPr>
              <w:t>Ayed</w:t>
            </w:r>
            <w:proofErr w:type="spellEnd"/>
            <w:r w:rsidRPr="004352C8">
              <w:rPr>
                <w:rFonts w:asciiTheme="majorBidi" w:eastAsia="Times New Roman" w:hAnsiTheme="majorBidi" w:cstheme="majorBidi"/>
                <w:color w:val="000000"/>
                <w:sz w:val="20"/>
                <w:szCs w:val="20"/>
              </w:rPr>
              <w:t xml:space="preserve"> S.I.; </w:t>
            </w:r>
            <w:proofErr w:type="spellStart"/>
            <w:r w:rsidRPr="004352C8">
              <w:rPr>
                <w:rFonts w:asciiTheme="majorBidi" w:eastAsia="Times New Roman" w:hAnsiTheme="majorBidi" w:cstheme="majorBidi"/>
                <w:color w:val="000000"/>
                <w:sz w:val="20"/>
                <w:szCs w:val="20"/>
              </w:rPr>
              <w:t>Alabda</w:t>
            </w:r>
            <w:proofErr w:type="spellEnd"/>
            <w:r w:rsidRPr="004352C8">
              <w:rPr>
                <w:rFonts w:asciiTheme="majorBidi" w:eastAsia="Times New Roman" w:hAnsiTheme="majorBidi" w:cstheme="majorBidi"/>
                <w:color w:val="000000"/>
                <w:sz w:val="20"/>
                <w:szCs w:val="20"/>
              </w:rPr>
              <w:t xml:space="preserve"> H.E.; Al-Alawi I.A.R.M.; </w:t>
            </w:r>
            <w:proofErr w:type="spellStart"/>
            <w:r w:rsidRPr="004352C8">
              <w:rPr>
                <w:rFonts w:asciiTheme="majorBidi" w:eastAsia="Times New Roman" w:hAnsiTheme="majorBidi" w:cstheme="majorBidi"/>
                <w:color w:val="000000"/>
                <w:sz w:val="20"/>
                <w:szCs w:val="20"/>
              </w:rPr>
              <w:t>Almajali</w:t>
            </w:r>
            <w:proofErr w:type="spellEnd"/>
            <w:r w:rsidRPr="004352C8">
              <w:rPr>
                <w:rFonts w:asciiTheme="majorBidi" w:eastAsia="Times New Roman" w:hAnsiTheme="majorBidi" w:cstheme="majorBidi"/>
                <w:color w:val="000000"/>
                <w:sz w:val="20"/>
                <w:szCs w:val="20"/>
              </w:rPr>
              <w:t xml:space="preserve"> R.M.I.; Mohammad S.I.; Alqudah M.N.; Vasudevan A.; Mohammad A.A.S.</w:t>
            </w:r>
          </w:p>
        </w:tc>
        <w:tc>
          <w:tcPr>
            <w:tcW w:w="6519" w:type="dxa"/>
            <w:tcBorders>
              <w:top w:val="nil"/>
              <w:left w:val="nil"/>
              <w:bottom w:val="single" w:sz="4" w:space="0" w:color="auto"/>
              <w:right w:val="single" w:sz="4" w:space="0" w:color="auto"/>
            </w:tcBorders>
            <w:shd w:val="clear" w:color="auto" w:fill="auto"/>
            <w:vAlign w:val="center"/>
            <w:hideMark/>
          </w:tcPr>
          <w:p w14:paraId="79EA3EDD"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Impact of Green Human Recourses Management on Servant Leadership of Commercial Banks</w:t>
            </w:r>
          </w:p>
        </w:tc>
        <w:tc>
          <w:tcPr>
            <w:tcW w:w="796" w:type="dxa"/>
            <w:tcBorders>
              <w:top w:val="nil"/>
              <w:left w:val="nil"/>
              <w:bottom w:val="single" w:sz="4" w:space="0" w:color="auto"/>
              <w:right w:val="single" w:sz="4" w:space="0" w:color="auto"/>
            </w:tcBorders>
            <w:shd w:val="clear" w:color="auto" w:fill="auto"/>
            <w:vAlign w:val="center"/>
            <w:hideMark/>
          </w:tcPr>
          <w:p w14:paraId="2A7A9069"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2024</w:t>
            </w:r>
          </w:p>
        </w:tc>
        <w:tc>
          <w:tcPr>
            <w:tcW w:w="1860" w:type="dxa"/>
            <w:tcBorders>
              <w:top w:val="nil"/>
              <w:left w:val="nil"/>
              <w:bottom w:val="single" w:sz="4" w:space="0" w:color="auto"/>
              <w:right w:val="single" w:sz="4" w:space="0" w:color="auto"/>
            </w:tcBorders>
            <w:shd w:val="clear" w:color="auto" w:fill="auto"/>
            <w:vAlign w:val="center"/>
            <w:hideMark/>
          </w:tcPr>
          <w:p w14:paraId="3B02C3D1"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Studies in Systems, Decision and Control</w:t>
            </w:r>
          </w:p>
        </w:tc>
        <w:tc>
          <w:tcPr>
            <w:tcW w:w="911" w:type="dxa"/>
            <w:tcBorders>
              <w:top w:val="nil"/>
              <w:left w:val="nil"/>
              <w:bottom w:val="single" w:sz="4" w:space="0" w:color="auto"/>
              <w:right w:val="single" w:sz="4" w:space="0" w:color="auto"/>
            </w:tcBorders>
            <w:shd w:val="clear" w:color="auto" w:fill="auto"/>
            <w:vAlign w:val="center"/>
            <w:hideMark/>
          </w:tcPr>
          <w:p w14:paraId="741F0130"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226</w:t>
            </w:r>
          </w:p>
        </w:tc>
        <w:tc>
          <w:tcPr>
            <w:tcW w:w="803" w:type="dxa"/>
            <w:tcBorders>
              <w:top w:val="nil"/>
              <w:left w:val="nil"/>
              <w:bottom w:val="single" w:sz="4" w:space="0" w:color="auto"/>
              <w:right w:val="single" w:sz="4" w:space="0" w:color="auto"/>
            </w:tcBorders>
            <w:shd w:val="clear" w:color="auto" w:fill="auto"/>
            <w:vAlign w:val="center"/>
            <w:hideMark/>
          </w:tcPr>
          <w:p w14:paraId="647D8D97"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w:t>
            </w:r>
          </w:p>
        </w:tc>
      </w:tr>
      <w:tr w:rsidR="004352C8" w:rsidRPr="004352C8" w14:paraId="0E8211E6" w14:textId="77777777" w:rsidTr="003945E9">
        <w:trPr>
          <w:trHeight w:val="20"/>
        </w:trPr>
        <w:tc>
          <w:tcPr>
            <w:tcW w:w="805" w:type="dxa"/>
            <w:tcBorders>
              <w:top w:val="nil"/>
              <w:left w:val="single" w:sz="4" w:space="0" w:color="auto"/>
              <w:bottom w:val="single" w:sz="4" w:space="0" w:color="auto"/>
              <w:right w:val="single" w:sz="4" w:space="0" w:color="auto"/>
            </w:tcBorders>
            <w:vAlign w:val="center"/>
          </w:tcPr>
          <w:p w14:paraId="073DB50B" w14:textId="77777777" w:rsidR="004352C8" w:rsidRPr="00AA7ADB" w:rsidRDefault="004352C8" w:rsidP="004401F2">
            <w:pPr>
              <w:pStyle w:val="ListParagraph"/>
              <w:numPr>
                <w:ilvl w:val="0"/>
                <w:numId w:val="19"/>
              </w:numPr>
              <w:bidi w:val="0"/>
              <w:spacing w:after="0" w:line="240" w:lineRule="auto"/>
              <w:jc w:val="center"/>
              <w:rPr>
                <w:rFonts w:asciiTheme="majorBidi" w:eastAsia="Times New Roman" w:hAnsiTheme="majorBidi" w:cstheme="majorBidi"/>
                <w:color w:val="000000"/>
                <w:sz w:val="20"/>
                <w:szCs w:val="20"/>
              </w:rPr>
            </w:pPr>
          </w:p>
        </w:tc>
        <w:tc>
          <w:tcPr>
            <w:tcW w:w="3060" w:type="dxa"/>
            <w:tcBorders>
              <w:top w:val="nil"/>
              <w:left w:val="single" w:sz="4" w:space="0" w:color="auto"/>
              <w:bottom w:val="single" w:sz="4" w:space="0" w:color="auto"/>
              <w:right w:val="single" w:sz="4" w:space="0" w:color="auto"/>
            </w:tcBorders>
            <w:shd w:val="clear" w:color="auto" w:fill="auto"/>
            <w:vAlign w:val="center"/>
            <w:hideMark/>
          </w:tcPr>
          <w:p w14:paraId="65572BDA"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Abdel-</w:t>
            </w:r>
            <w:proofErr w:type="spellStart"/>
            <w:r w:rsidRPr="004352C8">
              <w:rPr>
                <w:rFonts w:asciiTheme="majorBidi" w:eastAsia="Times New Roman" w:hAnsiTheme="majorBidi" w:cstheme="majorBidi"/>
                <w:color w:val="000000"/>
                <w:sz w:val="20"/>
                <w:szCs w:val="20"/>
              </w:rPr>
              <w:t>Qader</w:t>
            </w:r>
            <w:proofErr w:type="spellEnd"/>
            <w:r w:rsidRPr="004352C8">
              <w:rPr>
                <w:rFonts w:asciiTheme="majorBidi" w:eastAsia="Times New Roman" w:hAnsiTheme="majorBidi" w:cstheme="majorBidi"/>
                <w:color w:val="000000"/>
                <w:sz w:val="20"/>
                <w:szCs w:val="20"/>
              </w:rPr>
              <w:t xml:space="preserve"> D.H.; </w:t>
            </w:r>
            <w:proofErr w:type="spellStart"/>
            <w:r w:rsidRPr="004352C8">
              <w:rPr>
                <w:rFonts w:asciiTheme="majorBidi" w:eastAsia="Times New Roman" w:hAnsiTheme="majorBidi" w:cstheme="majorBidi"/>
                <w:color w:val="000000"/>
                <w:sz w:val="20"/>
                <w:szCs w:val="20"/>
              </w:rPr>
              <w:t>AbuRuz</w:t>
            </w:r>
            <w:proofErr w:type="spellEnd"/>
            <w:r w:rsidRPr="004352C8">
              <w:rPr>
                <w:rFonts w:asciiTheme="majorBidi" w:eastAsia="Times New Roman" w:hAnsiTheme="majorBidi" w:cstheme="majorBidi"/>
                <w:color w:val="000000"/>
                <w:sz w:val="20"/>
                <w:szCs w:val="20"/>
              </w:rPr>
              <w:t xml:space="preserve"> S.; </w:t>
            </w:r>
            <w:proofErr w:type="spellStart"/>
            <w:r w:rsidRPr="004352C8">
              <w:rPr>
                <w:rFonts w:asciiTheme="majorBidi" w:eastAsia="Times New Roman" w:hAnsiTheme="majorBidi" w:cstheme="majorBidi"/>
                <w:color w:val="000000"/>
                <w:sz w:val="20"/>
                <w:szCs w:val="20"/>
              </w:rPr>
              <w:t>Sawan</w:t>
            </w:r>
            <w:proofErr w:type="spellEnd"/>
            <w:r w:rsidRPr="004352C8">
              <w:rPr>
                <w:rFonts w:asciiTheme="majorBidi" w:eastAsia="Times New Roman" w:hAnsiTheme="majorBidi" w:cstheme="majorBidi"/>
                <w:color w:val="000000"/>
                <w:sz w:val="20"/>
                <w:szCs w:val="20"/>
              </w:rPr>
              <w:t xml:space="preserve"> H.M.; Al </w:t>
            </w:r>
            <w:proofErr w:type="spellStart"/>
            <w:r w:rsidRPr="004352C8">
              <w:rPr>
                <w:rFonts w:asciiTheme="majorBidi" w:eastAsia="Times New Roman" w:hAnsiTheme="majorBidi" w:cstheme="majorBidi"/>
                <w:color w:val="000000"/>
                <w:sz w:val="20"/>
                <w:szCs w:val="20"/>
              </w:rPr>
              <w:t>Mazrouei</w:t>
            </w:r>
            <w:proofErr w:type="spellEnd"/>
            <w:r w:rsidRPr="004352C8">
              <w:rPr>
                <w:rFonts w:asciiTheme="majorBidi" w:eastAsia="Times New Roman" w:hAnsiTheme="majorBidi" w:cstheme="majorBidi"/>
                <w:color w:val="000000"/>
                <w:sz w:val="20"/>
                <w:szCs w:val="20"/>
              </w:rPr>
              <w:t xml:space="preserve"> N.; Ibrahim O.M.; Hamadi S.; Silverthorne J.</w:t>
            </w:r>
          </w:p>
        </w:tc>
        <w:tc>
          <w:tcPr>
            <w:tcW w:w="6519" w:type="dxa"/>
            <w:tcBorders>
              <w:top w:val="nil"/>
              <w:left w:val="nil"/>
              <w:bottom w:val="single" w:sz="4" w:space="0" w:color="auto"/>
              <w:right w:val="single" w:sz="4" w:space="0" w:color="auto"/>
            </w:tcBorders>
            <w:shd w:val="clear" w:color="auto" w:fill="auto"/>
            <w:vAlign w:val="center"/>
            <w:hideMark/>
          </w:tcPr>
          <w:p w14:paraId="5C3A47A0"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Evaluation of the characteristics of iron metabolism markers in patients with CHF-related anemia in Jordan</w:t>
            </w:r>
          </w:p>
        </w:tc>
        <w:tc>
          <w:tcPr>
            <w:tcW w:w="796" w:type="dxa"/>
            <w:tcBorders>
              <w:top w:val="nil"/>
              <w:left w:val="nil"/>
              <w:bottom w:val="single" w:sz="4" w:space="0" w:color="auto"/>
              <w:right w:val="single" w:sz="4" w:space="0" w:color="auto"/>
            </w:tcBorders>
            <w:shd w:val="clear" w:color="auto" w:fill="auto"/>
            <w:vAlign w:val="center"/>
            <w:hideMark/>
          </w:tcPr>
          <w:p w14:paraId="42DAA183"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2024</w:t>
            </w:r>
          </w:p>
        </w:tc>
        <w:tc>
          <w:tcPr>
            <w:tcW w:w="1860" w:type="dxa"/>
            <w:tcBorders>
              <w:top w:val="nil"/>
              <w:left w:val="nil"/>
              <w:bottom w:val="single" w:sz="4" w:space="0" w:color="auto"/>
              <w:right w:val="single" w:sz="4" w:space="0" w:color="auto"/>
            </w:tcBorders>
            <w:shd w:val="clear" w:color="auto" w:fill="auto"/>
            <w:vAlign w:val="center"/>
            <w:hideMark/>
          </w:tcPr>
          <w:p w14:paraId="5872F701"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Journal of Advanced Pharmacy Education and Research</w:t>
            </w:r>
          </w:p>
        </w:tc>
        <w:tc>
          <w:tcPr>
            <w:tcW w:w="911" w:type="dxa"/>
            <w:tcBorders>
              <w:top w:val="nil"/>
              <w:left w:val="nil"/>
              <w:bottom w:val="single" w:sz="4" w:space="0" w:color="auto"/>
              <w:right w:val="single" w:sz="4" w:space="0" w:color="auto"/>
            </w:tcBorders>
            <w:shd w:val="clear" w:color="auto" w:fill="auto"/>
            <w:vAlign w:val="center"/>
            <w:hideMark/>
          </w:tcPr>
          <w:p w14:paraId="4D7AC817"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14</w:t>
            </w:r>
          </w:p>
        </w:tc>
        <w:tc>
          <w:tcPr>
            <w:tcW w:w="803" w:type="dxa"/>
            <w:tcBorders>
              <w:top w:val="nil"/>
              <w:left w:val="nil"/>
              <w:bottom w:val="single" w:sz="4" w:space="0" w:color="auto"/>
              <w:right w:val="single" w:sz="4" w:space="0" w:color="auto"/>
            </w:tcBorders>
            <w:shd w:val="clear" w:color="auto" w:fill="auto"/>
            <w:vAlign w:val="center"/>
            <w:hideMark/>
          </w:tcPr>
          <w:p w14:paraId="7A5AF551"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1</w:t>
            </w:r>
          </w:p>
        </w:tc>
      </w:tr>
      <w:tr w:rsidR="004352C8" w:rsidRPr="004352C8" w14:paraId="181BE926" w14:textId="77777777" w:rsidTr="003945E9">
        <w:trPr>
          <w:trHeight w:val="20"/>
        </w:trPr>
        <w:tc>
          <w:tcPr>
            <w:tcW w:w="805" w:type="dxa"/>
            <w:tcBorders>
              <w:top w:val="nil"/>
              <w:left w:val="single" w:sz="4" w:space="0" w:color="auto"/>
              <w:bottom w:val="single" w:sz="4" w:space="0" w:color="auto"/>
              <w:right w:val="single" w:sz="4" w:space="0" w:color="auto"/>
            </w:tcBorders>
            <w:vAlign w:val="center"/>
          </w:tcPr>
          <w:p w14:paraId="2EF56691" w14:textId="77777777" w:rsidR="004352C8" w:rsidRPr="00AA7ADB" w:rsidRDefault="004352C8" w:rsidP="004401F2">
            <w:pPr>
              <w:pStyle w:val="ListParagraph"/>
              <w:numPr>
                <w:ilvl w:val="0"/>
                <w:numId w:val="19"/>
              </w:numPr>
              <w:bidi w:val="0"/>
              <w:spacing w:after="0" w:line="240" w:lineRule="auto"/>
              <w:jc w:val="center"/>
              <w:rPr>
                <w:rFonts w:asciiTheme="majorBidi" w:eastAsia="Times New Roman" w:hAnsiTheme="majorBidi" w:cstheme="majorBidi"/>
                <w:color w:val="000000"/>
                <w:sz w:val="20"/>
                <w:szCs w:val="20"/>
              </w:rPr>
            </w:pPr>
          </w:p>
        </w:tc>
        <w:tc>
          <w:tcPr>
            <w:tcW w:w="3060" w:type="dxa"/>
            <w:tcBorders>
              <w:top w:val="nil"/>
              <w:left w:val="single" w:sz="4" w:space="0" w:color="auto"/>
              <w:bottom w:val="single" w:sz="4" w:space="0" w:color="auto"/>
              <w:right w:val="single" w:sz="4" w:space="0" w:color="auto"/>
            </w:tcBorders>
            <w:shd w:val="clear" w:color="auto" w:fill="auto"/>
            <w:vAlign w:val="center"/>
            <w:hideMark/>
          </w:tcPr>
          <w:p w14:paraId="176CA37E"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proofErr w:type="spellStart"/>
            <w:r w:rsidRPr="004352C8">
              <w:rPr>
                <w:rFonts w:asciiTheme="majorBidi" w:eastAsia="Times New Roman" w:hAnsiTheme="majorBidi" w:cstheme="majorBidi"/>
                <w:color w:val="000000"/>
                <w:sz w:val="20"/>
                <w:szCs w:val="20"/>
              </w:rPr>
              <w:t>Almheidat</w:t>
            </w:r>
            <w:proofErr w:type="spellEnd"/>
            <w:r w:rsidRPr="004352C8">
              <w:rPr>
                <w:rFonts w:asciiTheme="majorBidi" w:eastAsia="Times New Roman" w:hAnsiTheme="majorBidi" w:cstheme="majorBidi"/>
                <w:color w:val="000000"/>
                <w:sz w:val="20"/>
                <w:szCs w:val="20"/>
              </w:rPr>
              <w:t xml:space="preserve"> M.; Yasmin H.; Al </w:t>
            </w:r>
            <w:proofErr w:type="spellStart"/>
            <w:r w:rsidRPr="004352C8">
              <w:rPr>
                <w:rFonts w:asciiTheme="majorBidi" w:eastAsia="Times New Roman" w:hAnsiTheme="majorBidi" w:cstheme="majorBidi"/>
                <w:color w:val="000000"/>
                <w:sz w:val="20"/>
                <w:szCs w:val="20"/>
              </w:rPr>
              <w:t>Huwayz</w:t>
            </w:r>
            <w:proofErr w:type="spellEnd"/>
            <w:r w:rsidRPr="004352C8">
              <w:rPr>
                <w:rFonts w:asciiTheme="majorBidi" w:eastAsia="Times New Roman" w:hAnsiTheme="majorBidi" w:cstheme="majorBidi"/>
                <w:color w:val="000000"/>
                <w:sz w:val="20"/>
                <w:szCs w:val="20"/>
              </w:rPr>
              <w:t xml:space="preserve"> M.; Shah R.; El-</w:t>
            </w:r>
            <w:proofErr w:type="spellStart"/>
            <w:r w:rsidRPr="004352C8">
              <w:rPr>
                <w:rFonts w:asciiTheme="majorBidi" w:eastAsia="Times New Roman" w:hAnsiTheme="majorBidi" w:cstheme="majorBidi"/>
                <w:color w:val="000000"/>
                <w:sz w:val="20"/>
                <w:szCs w:val="20"/>
              </w:rPr>
              <w:t>Tantawy</w:t>
            </w:r>
            <w:proofErr w:type="spellEnd"/>
            <w:r w:rsidRPr="004352C8">
              <w:rPr>
                <w:rFonts w:asciiTheme="majorBidi" w:eastAsia="Times New Roman" w:hAnsiTheme="majorBidi" w:cstheme="majorBidi"/>
                <w:color w:val="000000"/>
                <w:sz w:val="20"/>
                <w:szCs w:val="20"/>
              </w:rPr>
              <w:t xml:space="preserve"> S.A.</w:t>
            </w:r>
          </w:p>
        </w:tc>
        <w:tc>
          <w:tcPr>
            <w:tcW w:w="6519" w:type="dxa"/>
            <w:tcBorders>
              <w:top w:val="nil"/>
              <w:left w:val="nil"/>
              <w:bottom w:val="single" w:sz="4" w:space="0" w:color="auto"/>
              <w:right w:val="single" w:sz="4" w:space="0" w:color="auto"/>
            </w:tcBorders>
            <w:shd w:val="clear" w:color="auto" w:fill="auto"/>
            <w:vAlign w:val="center"/>
            <w:hideMark/>
          </w:tcPr>
          <w:p w14:paraId="3DC8D1F2"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xml:space="preserve">A novel investigation into time-fractional multi-dimensional Navier-Stokes equations within </w:t>
            </w:r>
            <w:proofErr w:type="spellStart"/>
            <w:r w:rsidRPr="004352C8">
              <w:rPr>
                <w:rFonts w:asciiTheme="majorBidi" w:eastAsia="Times New Roman" w:hAnsiTheme="majorBidi" w:cstheme="majorBidi"/>
                <w:color w:val="000000"/>
                <w:sz w:val="20"/>
                <w:szCs w:val="20"/>
              </w:rPr>
              <w:t>Aboodh</w:t>
            </w:r>
            <w:proofErr w:type="spellEnd"/>
            <w:r w:rsidRPr="004352C8">
              <w:rPr>
                <w:rFonts w:asciiTheme="majorBidi" w:eastAsia="Times New Roman" w:hAnsiTheme="majorBidi" w:cstheme="majorBidi"/>
                <w:color w:val="000000"/>
                <w:sz w:val="20"/>
                <w:szCs w:val="20"/>
              </w:rPr>
              <w:t xml:space="preserve"> transform</w:t>
            </w:r>
          </w:p>
        </w:tc>
        <w:tc>
          <w:tcPr>
            <w:tcW w:w="796" w:type="dxa"/>
            <w:tcBorders>
              <w:top w:val="nil"/>
              <w:left w:val="nil"/>
              <w:bottom w:val="single" w:sz="4" w:space="0" w:color="auto"/>
              <w:right w:val="single" w:sz="4" w:space="0" w:color="auto"/>
            </w:tcBorders>
            <w:shd w:val="clear" w:color="auto" w:fill="auto"/>
            <w:vAlign w:val="center"/>
            <w:hideMark/>
          </w:tcPr>
          <w:p w14:paraId="5C2AFB17"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2024</w:t>
            </w:r>
          </w:p>
        </w:tc>
        <w:tc>
          <w:tcPr>
            <w:tcW w:w="1860" w:type="dxa"/>
            <w:tcBorders>
              <w:top w:val="nil"/>
              <w:left w:val="nil"/>
              <w:bottom w:val="single" w:sz="4" w:space="0" w:color="auto"/>
              <w:right w:val="single" w:sz="4" w:space="0" w:color="auto"/>
            </w:tcBorders>
            <w:shd w:val="clear" w:color="auto" w:fill="auto"/>
            <w:vAlign w:val="center"/>
            <w:hideMark/>
          </w:tcPr>
          <w:p w14:paraId="77EF9AD0"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Open Physics</w:t>
            </w:r>
          </w:p>
        </w:tc>
        <w:tc>
          <w:tcPr>
            <w:tcW w:w="911" w:type="dxa"/>
            <w:tcBorders>
              <w:top w:val="nil"/>
              <w:left w:val="nil"/>
              <w:bottom w:val="single" w:sz="4" w:space="0" w:color="auto"/>
              <w:right w:val="single" w:sz="4" w:space="0" w:color="auto"/>
            </w:tcBorders>
            <w:shd w:val="clear" w:color="auto" w:fill="auto"/>
            <w:vAlign w:val="center"/>
            <w:hideMark/>
          </w:tcPr>
          <w:p w14:paraId="3E130843"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22</w:t>
            </w:r>
          </w:p>
        </w:tc>
        <w:tc>
          <w:tcPr>
            <w:tcW w:w="803" w:type="dxa"/>
            <w:tcBorders>
              <w:top w:val="nil"/>
              <w:left w:val="nil"/>
              <w:bottom w:val="single" w:sz="4" w:space="0" w:color="auto"/>
              <w:right w:val="single" w:sz="4" w:space="0" w:color="auto"/>
            </w:tcBorders>
            <w:shd w:val="clear" w:color="auto" w:fill="auto"/>
            <w:vAlign w:val="center"/>
            <w:hideMark/>
          </w:tcPr>
          <w:p w14:paraId="7B30BEFD"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1</w:t>
            </w:r>
          </w:p>
        </w:tc>
      </w:tr>
      <w:tr w:rsidR="004352C8" w:rsidRPr="004352C8" w14:paraId="6B8B7188" w14:textId="77777777" w:rsidTr="003945E9">
        <w:trPr>
          <w:trHeight w:val="20"/>
        </w:trPr>
        <w:tc>
          <w:tcPr>
            <w:tcW w:w="805" w:type="dxa"/>
            <w:tcBorders>
              <w:top w:val="nil"/>
              <w:left w:val="single" w:sz="4" w:space="0" w:color="auto"/>
              <w:bottom w:val="single" w:sz="4" w:space="0" w:color="auto"/>
              <w:right w:val="single" w:sz="4" w:space="0" w:color="auto"/>
            </w:tcBorders>
            <w:vAlign w:val="center"/>
          </w:tcPr>
          <w:p w14:paraId="01CC0663" w14:textId="77777777" w:rsidR="004352C8" w:rsidRPr="00AA7ADB" w:rsidRDefault="004352C8" w:rsidP="004401F2">
            <w:pPr>
              <w:pStyle w:val="ListParagraph"/>
              <w:numPr>
                <w:ilvl w:val="0"/>
                <w:numId w:val="19"/>
              </w:numPr>
              <w:bidi w:val="0"/>
              <w:spacing w:after="0" w:line="240" w:lineRule="auto"/>
              <w:jc w:val="center"/>
              <w:rPr>
                <w:rFonts w:asciiTheme="majorBidi" w:eastAsia="Times New Roman" w:hAnsiTheme="majorBidi" w:cstheme="majorBidi"/>
                <w:color w:val="000000"/>
                <w:sz w:val="20"/>
                <w:szCs w:val="20"/>
              </w:rPr>
            </w:pPr>
          </w:p>
        </w:tc>
        <w:tc>
          <w:tcPr>
            <w:tcW w:w="3060" w:type="dxa"/>
            <w:tcBorders>
              <w:top w:val="nil"/>
              <w:left w:val="single" w:sz="4" w:space="0" w:color="auto"/>
              <w:bottom w:val="single" w:sz="4" w:space="0" w:color="auto"/>
              <w:right w:val="single" w:sz="4" w:space="0" w:color="auto"/>
            </w:tcBorders>
            <w:shd w:val="clear" w:color="auto" w:fill="auto"/>
            <w:vAlign w:val="center"/>
            <w:hideMark/>
          </w:tcPr>
          <w:p w14:paraId="0B1DC48E"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proofErr w:type="spellStart"/>
            <w:r w:rsidRPr="004352C8">
              <w:rPr>
                <w:rFonts w:asciiTheme="majorBidi" w:eastAsia="Times New Roman" w:hAnsiTheme="majorBidi" w:cstheme="majorBidi"/>
                <w:color w:val="000000"/>
                <w:sz w:val="20"/>
                <w:szCs w:val="20"/>
              </w:rPr>
              <w:t>Alolayyan</w:t>
            </w:r>
            <w:proofErr w:type="spellEnd"/>
            <w:r w:rsidRPr="004352C8">
              <w:rPr>
                <w:rFonts w:asciiTheme="majorBidi" w:eastAsia="Times New Roman" w:hAnsiTheme="majorBidi" w:cstheme="majorBidi"/>
                <w:color w:val="000000"/>
                <w:sz w:val="20"/>
                <w:szCs w:val="20"/>
              </w:rPr>
              <w:t xml:space="preserve"> M.N.; Mohammad A.A.S.; </w:t>
            </w:r>
            <w:proofErr w:type="spellStart"/>
            <w:r w:rsidRPr="004352C8">
              <w:rPr>
                <w:rFonts w:asciiTheme="majorBidi" w:eastAsia="Times New Roman" w:hAnsiTheme="majorBidi" w:cstheme="majorBidi"/>
                <w:color w:val="000000"/>
                <w:sz w:val="20"/>
                <w:szCs w:val="20"/>
              </w:rPr>
              <w:t>Alshurideh</w:t>
            </w:r>
            <w:proofErr w:type="spellEnd"/>
            <w:r w:rsidRPr="004352C8">
              <w:rPr>
                <w:rFonts w:asciiTheme="majorBidi" w:eastAsia="Times New Roman" w:hAnsiTheme="majorBidi" w:cstheme="majorBidi"/>
                <w:color w:val="000000"/>
                <w:sz w:val="20"/>
                <w:szCs w:val="20"/>
              </w:rPr>
              <w:t xml:space="preserve"> M.T.; Al-</w:t>
            </w:r>
            <w:proofErr w:type="spellStart"/>
            <w:r w:rsidRPr="004352C8">
              <w:rPr>
                <w:rFonts w:asciiTheme="majorBidi" w:eastAsia="Times New Roman" w:hAnsiTheme="majorBidi" w:cstheme="majorBidi"/>
                <w:color w:val="000000"/>
                <w:sz w:val="20"/>
                <w:szCs w:val="20"/>
              </w:rPr>
              <w:t>Hawary</w:t>
            </w:r>
            <w:proofErr w:type="spellEnd"/>
            <w:r w:rsidRPr="004352C8">
              <w:rPr>
                <w:rFonts w:asciiTheme="majorBidi" w:eastAsia="Times New Roman" w:hAnsiTheme="majorBidi" w:cstheme="majorBidi"/>
                <w:color w:val="000000"/>
                <w:sz w:val="20"/>
                <w:szCs w:val="20"/>
              </w:rPr>
              <w:t xml:space="preserve"> S.I.S.; Al-</w:t>
            </w:r>
            <w:proofErr w:type="spellStart"/>
            <w:r w:rsidRPr="004352C8">
              <w:rPr>
                <w:rFonts w:asciiTheme="majorBidi" w:eastAsia="Times New Roman" w:hAnsiTheme="majorBidi" w:cstheme="majorBidi"/>
                <w:color w:val="000000"/>
                <w:sz w:val="20"/>
                <w:szCs w:val="20"/>
              </w:rPr>
              <w:t>Adamat</w:t>
            </w:r>
            <w:proofErr w:type="spellEnd"/>
            <w:r w:rsidRPr="004352C8">
              <w:rPr>
                <w:rFonts w:asciiTheme="majorBidi" w:eastAsia="Times New Roman" w:hAnsiTheme="majorBidi" w:cstheme="majorBidi"/>
                <w:color w:val="000000"/>
                <w:sz w:val="20"/>
                <w:szCs w:val="20"/>
              </w:rPr>
              <w:t xml:space="preserve"> A.M.; </w:t>
            </w:r>
            <w:proofErr w:type="spellStart"/>
            <w:r w:rsidRPr="004352C8">
              <w:rPr>
                <w:rFonts w:asciiTheme="majorBidi" w:eastAsia="Times New Roman" w:hAnsiTheme="majorBidi" w:cstheme="majorBidi"/>
                <w:color w:val="000000"/>
                <w:sz w:val="20"/>
                <w:szCs w:val="20"/>
              </w:rPr>
              <w:t>Aldaihani</w:t>
            </w:r>
            <w:proofErr w:type="spellEnd"/>
            <w:r w:rsidRPr="004352C8">
              <w:rPr>
                <w:rFonts w:asciiTheme="majorBidi" w:eastAsia="Times New Roman" w:hAnsiTheme="majorBidi" w:cstheme="majorBidi"/>
                <w:color w:val="000000"/>
                <w:sz w:val="20"/>
                <w:szCs w:val="20"/>
              </w:rPr>
              <w:t xml:space="preserve"> F.M.F.; Mohammad A.I.; </w:t>
            </w:r>
            <w:proofErr w:type="spellStart"/>
            <w:r w:rsidRPr="004352C8">
              <w:rPr>
                <w:rFonts w:asciiTheme="majorBidi" w:eastAsia="Times New Roman" w:hAnsiTheme="majorBidi" w:cstheme="majorBidi"/>
                <w:color w:val="000000"/>
                <w:sz w:val="20"/>
                <w:szCs w:val="20"/>
              </w:rPr>
              <w:t>Abualhuda</w:t>
            </w:r>
            <w:proofErr w:type="spellEnd"/>
            <w:r w:rsidRPr="004352C8">
              <w:rPr>
                <w:rFonts w:asciiTheme="majorBidi" w:eastAsia="Times New Roman" w:hAnsiTheme="majorBidi" w:cstheme="majorBidi"/>
                <w:color w:val="000000"/>
                <w:sz w:val="20"/>
                <w:szCs w:val="20"/>
              </w:rPr>
              <w:t xml:space="preserve"> S.; Mubarak O.; </w:t>
            </w:r>
            <w:proofErr w:type="spellStart"/>
            <w:r w:rsidRPr="004352C8">
              <w:rPr>
                <w:rFonts w:asciiTheme="majorBidi" w:eastAsia="Times New Roman" w:hAnsiTheme="majorBidi" w:cstheme="majorBidi"/>
                <w:color w:val="000000"/>
                <w:sz w:val="20"/>
                <w:szCs w:val="20"/>
              </w:rPr>
              <w:t>Alzyoud</w:t>
            </w:r>
            <w:proofErr w:type="spellEnd"/>
            <w:r w:rsidRPr="004352C8">
              <w:rPr>
                <w:rFonts w:asciiTheme="majorBidi" w:eastAsia="Times New Roman" w:hAnsiTheme="majorBidi" w:cstheme="majorBidi"/>
                <w:color w:val="000000"/>
                <w:sz w:val="20"/>
                <w:szCs w:val="20"/>
              </w:rPr>
              <w:t xml:space="preserve"> M.</w:t>
            </w:r>
          </w:p>
        </w:tc>
        <w:tc>
          <w:tcPr>
            <w:tcW w:w="6519" w:type="dxa"/>
            <w:tcBorders>
              <w:top w:val="nil"/>
              <w:left w:val="nil"/>
              <w:bottom w:val="single" w:sz="4" w:space="0" w:color="auto"/>
              <w:right w:val="single" w:sz="4" w:space="0" w:color="auto"/>
            </w:tcBorders>
            <w:shd w:val="clear" w:color="auto" w:fill="auto"/>
            <w:vAlign w:val="center"/>
            <w:hideMark/>
          </w:tcPr>
          <w:p w14:paraId="100A4519"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The Risks of COVID-19 on the Scientific Achievement for the Undergraduate Health Sciences Students</w:t>
            </w:r>
          </w:p>
        </w:tc>
        <w:tc>
          <w:tcPr>
            <w:tcW w:w="796" w:type="dxa"/>
            <w:tcBorders>
              <w:top w:val="nil"/>
              <w:left w:val="nil"/>
              <w:bottom w:val="single" w:sz="4" w:space="0" w:color="auto"/>
              <w:right w:val="single" w:sz="4" w:space="0" w:color="auto"/>
            </w:tcBorders>
            <w:shd w:val="clear" w:color="auto" w:fill="auto"/>
            <w:vAlign w:val="center"/>
            <w:hideMark/>
          </w:tcPr>
          <w:p w14:paraId="75097B74"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2024</w:t>
            </w:r>
          </w:p>
        </w:tc>
        <w:tc>
          <w:tcPr>
            <w:tcW w:w="1860" w:type="dxa"/>
            <w:tcBorders>
              <w:top w:val="nil"/>
              <w:left w:val="nil"/>
              <w:bottom w:val="single" w:sz="4" w:space="0" w:color="auto"/>
              <w:right w:val="single" w:sz="4" w:space="0" w:color="auto"/>
            </w:tcBorders>
            <w:shd w:val="clear" w:color="auto" w:fill="auto"/>
            <w:vAlign w:val="center"/>
            <w:hideMark/>
          </w:tcPr>
          <w:p w14:paraId="07D2089E"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Studies in Computational Intelligence</w:t>
            </w:r>
          </w:p>
        </w:tc>
        <w:tc>
          <w:tcPr>
            <w:tcW w:w="911" w:type="dxa"/>
            <w:tcBorders>
              <w:top w:val="nil"/>
              <w:left w:val="nil"/>
              <w:bottom w:val="single" w:sz="4" w:space="0" w:color="auto"/>
              <w:right w:val="single" w:sz="4" w:space="0" w:color="auto"/>
            </w:tcBorders>
            <w:shd w:val="clear" w:color="auto" w:fill="auto"/>
            <w:vAlign w:val="center"/>
            <w:hideMark/>
          </w:tcPr>
          <w:p w14:paraId="1FA14DD2"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1152</w:t>
            </w:r>
          </w:p>
        </w:tc>
        <w:tc>
          <w:tcPr>
            <w:tcW w:w="803" w:type="dxa"/>
            <w:tcBorders>
              <w:top w:val="nil"/>
              <w:left w:val="nil"/>
              <w:bottom w:val="single" w:sz="4" w:space="0" w:color="auto"/>
              <w:right w:val="single" w:sz="4" w:space="0" w:color="auto"/>
            </w:tcBorders>
            <w:shd w:val="clear" w:color="auto" w:fill="auto"/>
            <w:vAlign w:val="center"/>
            <w:hideMark/>
          </w:tcPr>
          <w:p w14:paraId="0A334284"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w:t>
            </w:r>
          </w:p>
        </w:tc>
      </w:tr>
      <w:tr w:rsidR="004352C8" w:rsidRPr="004352C8" w14:paraId="645D416D" w14:textId="77777777" w:rsidTr="003945E9">
        <w:trPr>
          <w:trHeight w:val="20"/>
        </w:trPr>
        <w:tc>
          <w:tcPr>
            <w:tcW w:w="805" w:type="dxa"/>
            <w:tcBorders>
              <w:top w:val="nil"/>
              <w:left w:val="single" w:sz="4" w:space="0" w:color="auto"/>
              <w:bottom w:val="single" w:sz="4" w:space="0" w:color="auto"/>
              <w:right w:val="single" w:sz="4" w:space="0" w:color="auto"/>
            </w:tcBorders>
            <w:vAlign w:val="center"/>
          </w:tcPr>
          <w:p w14:paraId="5F8F555B" w14:textId="77777777" w:rsidR="004352C8" w:rsidRPr="00AA7ADB" w:rsidRDefault="004352C8" w:rsidP="004401F2">
            <w:pPr>
              <w:pStyle w:val="ListParagraph"/>
              <w:numPr>
                <w:ilvl w:val="0"/>
                <w:numId w:val="19"/>
              </w:numPr>
              <w:bidi w:val="0"/>
              <w:spacing w:after="0" w:line="240" w:lineRule="auto"/>
              <w:jc w:val="center"/>
              <w:rPr>
                <w:rFonts w:asciiTheme="majorBidi" w:eastAsia="Times New Roman" w:hAnsiTheme="majorBidi" w:cstheme="majorBidi"/>
                <w:color w:val="000000"/>
                <w:sz w:val="20"/>
                <w:szCs w:val="20"/>
              </w:rPr>
            </w:pPr>
          </w:p>
        </w:tc>
        <w:tc>
          <w:tcPr>
            <w:tcW w:w="3060" w:type="dxa"/>
            <w:tcBorders>
              <w:top w:val="nil"/>
              <w:left w:val="single" w:sz="4" w:space="0" w:color="auto"/>
              <w:bottom w:val="single" w:sz="4" w:space="0" w:color="auto"/>
              <w:right w:val="single" w:sz="4" w:space="0" w:color="auto"/>
            </w:tcBorders>
            <w:shd w:val="clear" w:color="auto" w:fill="auto"/>
            <w:vAlign w:val="center"/>
            <w:hideMark/>
          </w:tcPr>
          <w:p w14:paraId="18CA7414"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Al-</w:t>
            </w:r>
            <w:proofErr w:type="spellStart"/>
            <w:r w:rsidRPr="004352C8">
              <w:rPr>
                <w:rFonts w:asciiTheme="majorBidi" w:eastAsia="Times New Roman" w:hAnsiTheme="majorBidi" w:cstheme="majorBidi"/>
                <w:color w:val="000000"/>
                <w:sz w:val="20"/>
                <w:szCs w:val="20"/>
              </w:rPr>
              <w:t>Fugaha</w:t>
            </w:r>
            <w:proofErr w:type="spellEnd"/>
            <w:r w:rsidRPr="004352C8">
              <w:rPr>
                <w:rFonts w:asciiTheme="majorBidi" w:eastAsia="Times New Roman" w:hAnsiTheme="majorBidi" w:cstheme="majorBidi"/>
                <w:color w:val="000000"/>
                <w:sz w:val="20"/>
                <w:szCs w:val="20"/>
              </w:rPr>
              <w:t xml:space="preserve"> Z.N.A.; </w:t>
            </w:r>
            <w:proofErr w:type="spellStart"/>
            <w:r w:rsidRPr="004352C8">
              <w:rPr>
                <w:rFonts w:asciiTheme="majorBidi" w:eastAsia="Times New Roman" w:hAnsiTheme="majorBidi" w:cstheme="majorBidi"/>
                <w:color w:val="000000"/>
                <w:sz w:val="20"/>
                <w:szCs w:val="20"/>
              </w:rPr>
              <w:t>Alshurideh</w:t>
            </w:r>
            <w:proofErr w:type="spellEnd"/>
            <w:r w:rsidRPr="004352C8">
              <w:rPr>
                <w:rFonts w:asciiTheme="majorBidi" w:eastAsia="Times New Roman" w:hAnsiTheme="majorBidi" w:cstheme="majorBidi"/>
                <w:color w:val="000000"/>
                <w:sz w:val="20"/>
                <w:szCs w:val="20"/>
              </w:rPr>
              <w:t xml:space="preserve"> M.T.; Zighan S.M.; Alzoubi A.E.; Shatnawi T.M.; </w:t>
            </w:r>
            <w:proofErr w:type="spellStart"/>
            <w:r w:rsidRPr="004352C8">
              <w:rPr>
                <w:rFonts w:asciiTheme="majorBidi" w:eastAsia="Times New Roman" w:hAnsiTheme="majorBidi" w:cstheme="majorBidi"/>
                <w:color w:val="000000"/>
                <w:sz w:val="20"/>
                <w:szCs w:val="20"/>
              </w:rPr>
              <w:t>Aityassine</w:t>
            </w:r>
            <w:proofErr w:type="spellEnd"/>
            <w:r w:rsidRPr="004352C8">
              <w:rPr>
                <w:rFonts w:asciiTheme="majorBidi" w:eastAsia="Times New Roman" w:hAnsiTheme="majorBidi" w:cstheme="majorBidi"/>
                <w:color w:val="000000"/>
                <w:sz w:val="20"/>
                <w:szCs w:val="20"/>
              </w:rPr>
              <w:t xml:space="preserve"> F.L.Y.; Al-</w:t>
            </w:r>
            <w:proofErr w:type="spellStart"/>
            <w:r w:rsidRPr="004352C8">
              <w:rPr>
                <w:rFonts w:asciiTheme="majorBidi" w:eastAsia="Times New Roman" w:hAnsiTheme="majorBidi" w:cstheme="majorBidi"/>
                <w:color w:val="000000"/>
                <w:sz w:val="20"/>
                <w:szCs w:val="20"/>
              </w:rPr>
              <w:t>Aawawdeh</w:t>
            </w:r>
            <w:proofErr w:type="spellEnd"/>
            <w:r w:rsidRPr="004352C8">
              <w:rPr>
                <w:rFonts w:asciiTheme="majorBidi" w:eastAsia="Times New Roman" w:hAnsiTheme="majorBidi" w:cstheme="majorBidi"/>
                <w:color w:val="000000"/>
                <w:sz w:val="20"/>
                <w:szCs w:val="20"/>
              </w:rPr>
              <w:t xml:space="preserve"> R.; </w:t>
            </w:r>
            <w:proofErr w:type="spellStart"/>
            <w:r w:rsidRPr="004352C8">
              <w:rPr>
                <w:rFonts w:asciiTheme="majorBidi" w:eastAsia="Times New Roman" w:hAnsiTheme="majorBidi" w:cstheme="majorBidi"/>
                <w:color w:val="000000"/>
                <w:sz w:val="20"/>
                <w:szCs w:val="20"/>
              </w:rPr>
              <w:t>Alzyoud</w:t>
            </w:r>
            <w:proofErr w:type="spellEnd"/>
            <w:r w:rsidRPr="004352C8">
              <w:rPr>
                <w:rFonts w:asciiTheme="majorBidi" w:eastAsia="Times New Roman" w:hAnsiTheme="majorBidi" w:cstheme="majorBidi"/>
                <w:color w:val="000000"/>
                <w:sz w:val="20"/>
                <w:szCs w:val="20"/>
              </w:rPr>
              <w:t xml:space="preserve"> M.; Mohammad A.A.S.; Al-</w:t>
            </w:r>
            <w:proofErr w:type="spellStart"/>
            <w:r w:rsidRPr="004352C8">
              <w:rPr>
                <w:rFonts w:asciiTheme="majorBidi" w:eastAsia="Times New Roman" w:hAnsiTheme="majorBidi" w:cstheme="majorBidi"/>
                <w:color w:val="000000"/>
                <w:sz w:val="20"/>
                <w:szCs w:val="20"/>
              </w:rPr>
              <w:t>Hawary</w:t>
            </w:r>
            <w:proofErr w:type="spellEnd"/>
            <w:r w:rsidRPr="004352C8">
              <w:rPr>
                <w:rFonts w:asciiTheme="majorBidi" w:eastAsia="Times New Roman" w:hAnsiTheme="majorBidi" w:cstheme="majorBidi"/>
                <w:color w:val="000000"/>
                <w:sz w:val="20"/>
                <w:szCs w:val="20"/>
              </w:rPr>
              <w:t xml:space="preserve"> S.I.S.</w:t>
            </w:r>
          </w:p>
        </w:tc>
        <w:tc>
          <w:tcPr>
            <w:tcW w:w="6519" w:type="dxa"/>
            <w:tcBorders>
              <w:top w:val="nil"/>
              <w:left w:val="nil"/>
              <w:bottom w:val="single" w:sz="4" w:space="0" w:color="auto"/>
              <w:right w:val="single" w:sz="4" w:space="0" w:color="auto"/>
            </w:tcBorders>
            <w:shd w:val="clear" w:color="auto" w:fill="auto"/>
            <w:vAlign w:val="center"/>
            <w:hideMark/>
          </w:tcPr>
          <w:p w14:paraId="29D3EBF3"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The Impact of Implementing Disruptive Technology on Organizational Change: A Field Study in Private Universities in Jordan</w:t>
            </w:r>
          </w:p>
        </w:tc>
        <w:tc>
          <w:tcPr>
            <w:tcW w:w="796" w:type="dxa"/>
            <w:tcBorders>
              <w:top w:val="nil"/>
              <w:left w:val="nil"/>
              <w:bottom w:val="single" w:sz="4" w:space="0" w:color="auto"/>
              <w:right w:val="single" w:sz="4" w:space="0" w:color="auto"/>
            </w:tcBorders>
            <w:shd w:val="clear" w:color="auto" w:fill="auto"/>
            <w:vAlign w:val="center"/>
            <w:hideMark/>
          </w:tcPr>
          <w:p w14:paraId="420F8419"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2024</w:t>
            </w:r>
          </w:p>
        </w:tc>
        <w:tc>
          <w:tcPr>
            <w:tcW w:w="1860" w:type="dxa"/>
            <w:tcBorders>
              <w:top w:val="nil"/>
              <w:left w:val="nil"/>
              <w:bottom w:val="single" w:sz="4" w:space="0" w:color="auto"/>
              <w:right w:val="single" w:sz="4" w:space="0" w:color="auto"/>
            </w:tcBorders>
            <w:shd w:val="clear" w:color="auto" w:fill="auto"/>
            <w:vAlign w:val="center"/>
            <w:hideMark/>
          </w:tcPr>
          <w:p w14:paraId="684B7D1C"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Studies in Computational Intelligence</w:t>
            </w:r>
          </w:p>
        </w:tc>
        <w:tc>
          <w:tcPr>
            <w:tcW w:w="911" w:type="dxa"/>
            <w:tcBorders>
              <w:top w:val="nil"/>
              <w:left w:val="nil"/>
              <w:bottom w:val="single" w:sz="4" w:space="0" w:color="auto"/>
              <w:right w:val="single" w:sz="4" w:space="0" w:color="auto"/>
            </w:tcBorders>
            <w:shd w:val="clear" w:color="auto" w:fill="auto"/>
            <w:vAlign w:val="center"/>
            <w:hideMark/>
          </w:tcPr>
          <w:p w14:paraId="330B86B2"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1151</w:t>
            </w:r>
          </w:p>
        </w:tc>
        <w:tc>
          <w:tcPr>
            <w:tcW w:w="803" w:type="dxa"/>
            <w:tcBorders>
              <w:top w:val="nil"/>
              <w:left w:val="nil"/>
              <w:bottom w:val="single" w:sz="4" w:space="0" w:color="auto"/>
              <w:right w:val="single" w:sz="4" w:space="0" w:color="auto"/>
            </w:tcBorders>
            <w:shd w:val="clear" w:color="auto" w:fill="auto"/>
            <w:vAlign w:val="center"/>
            <w:hideMark/>
          </w:tcPr>
          <w:p w14:paraId="5C3B273D"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w:t>
            </w:r>
          </w:p>
        </w:tc>
      </w:tr>
      <w:tr w:rsidR="004352C8" w:rsidRPr="004352C8" w14:paraId="7BC7DE40" w14:textId="77777777" w:rsidTr="003945E9">
        <w:trPr>
          <w:trHeight w:val="20"/>
        </w:trPr>
        <w:tc>
          <w:tcPr>
            <w:tcW w:w="805" w:type="dxa"/>
            <w:tcBorders>
              <w:top w:val="nil"/>
              <w:left w:val="single" w:sz="4" w:space="0" w:color="auto"/>
              <w:bottom w:val="single" w:sz="4" w:space="0" w:color="auto"/>
              <w:right w:val="single" w:sz="4" w:space="0" w:color="auto"/>
            </w:tcBorders>
            <w:vAlign w:val="center"/>
          </w:tcPr>
          <w:p w14:paraId="68A3CC82" w14:textId="77777777" w:rsidR="004352C8" w:rsidRPr="00AA7ADB" w:rsidRDefault="004352C8" w:rsidP="004401F2">
            <w:pPr>
              <w:pStyle w:val="ListParagraph"/>
              <w:numPr>
                <w:ilvl w:val="0"/>
                <w:numId w:val="19"/>
              </w:numPr>
              <w:bidi w:val="0"/>
              <w:spacing w:after="0" w:line="240" w:lineRule="auto"/>
              <w:jc w:val="center"/>
              <w:rPr>
                <w:rFonts w:asciiTheme="majorBidi" w:eastAsia="Times New Roman" w:hAnsiTheme="majorBidi" w:cstheme="majorBidi"/>
                <w:color w:val="000000"/>
                <w:sz w:val="20"/>
                <w:szCs w:val="20"/>
              </w:rPr>
            </w:pPr>
          </w:p>
        </w:tc>
        <w:tc>
          <w:tcPr>
            <w:tcW w:w="3060" w:type="dxa"/>
            <w:tcBorders>
              <w:top w:val="nil"/>
              <w:left w:val="single" w:sz="4" w:space="0" w:color="auto"/>
              <w:bottom w:val="single" w:sz="4" w:space="0" w:color="auto"/>
              <w:right w:val="single" w:sz="4" w:space="0" w:color="auto"/>
            </w:tcBorders>
            <w:shd w:val="clear" w:color="auto" w:fill="auto"/>
            <w:vAlign w:val="center"/>
            <w:hideMark/>
          </w:tcPr>
          <w:p w14:paraId="6EE9963A"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proofErr w:type="spellStart"/>
            <w:r w:rsidRPr="004352C8">
              <w:rPr>
                <w:rFonts w:asciiTheme="majorBidi" w:eastAsia="Times New Roman" w:hAnsiTheme="majorBidi" w:cstheme="majorBidi"/>
                <w:color w:val="000000"/>
                <w:sz w:val="20"/>
                <w:szCs w:val="20"/>
              </w:rPr>
              <w:t>Moawad</w:t>
            </w:r>
            <w:proofErr w:type="spellEnd"/>
            <w:r w:rsidRPr="004352C8">
              <w:rPr>
                <w:rFonts w:asciiTheme="majorBidi" w:eastAsia="Times New Roman" w:hAnsiTheme="majorBidi" w:cstheme="majorBidi"/>
                <w:color w:val="000000"/>
                <w:sz w:val="20"/>
                <w:szCs w:val="20"/>
              </w:rPr>
              <w:t xml:space="preserve"> R.M.S.; Osman A.H.A.; </w:t>
            </w:r>
            <w:proofErr w:type="spellStart"/>
            <w:r w:rsidRPr="004352C8">
              <w:rPr>
                <w:rFonts w:asciiTheme="majorBidi" w:eastAsia="Times New Roman" w:hAnsiTheme="majorBidi" w:cstheme="majorBidi"/>
                <w:color w:val="000000"/>
                <w:sz w:val="20"/>
                <w:szCs w:val="20"/>
              </w:rPr>
              <w:t>Hassanein</w:t>
            </w:r>
            <w:proofErr w:type="spellEnd"/>
            <w:r w:rsidRPr="004352C8">
              <w:rPr>
                <w:rFonts w:asciiTheme="majorBidi" w:eastAsia="Times New Roman" w:hAnsiTheme="majorBidi" w:cstheme="majorBidi"/>
                <w:color w:val="000000"/>
                <w:sz w:val="20"/>
                <w:szCs w:val="20"/>
              </w:rPr>
              <w:t xml:space="preserve"> K.M.A.; </w:t>
            </w:r>
            <w:proofErr w:type="spellStart"/>
            <w:r w:rsidRPr="004352C8">
              <w:rPr>
                <w:rFonts w:asciiTheme="majorBidi" w:eastAsia="Times New Roman" w:hAnsiTheme="majorBidi" w:cstheme="majorBidi"/>
                <w:color w:val="000000"/>
                <w:sz w:val="20"/>
                <w:szCs w:val="20"/>
              </w:rPr>
              <w:t>Elkot</w:t>
            </w:r>
            <w:proofErr w:type="spellEnd"/>
            <w:r w:rsidRPr="004352C8">
              <w:rPr>
                <w:rFonts w:asciiTheme="majorBidi" w:eastAsia="Times New Roman" w:hAnsiTheme="majorBidi" w:cstheme="majorBidi"/>
                <w:color w:val="000000"/>
                <w:sz w:val="20"/>
                <w:szCs w:val="20"/>
              </w:rPr>
              <w:t xml:space="preserve"> W.F.; </w:t>
            </w:r>
            <w:proofErr w:type="spellStart"/>
            <w:r w:rsidRPr="004352C8">
              <w:rPr>
                <w:rFonts w:asciiTheme="majorBidi" w:eastAsia="Times New Roman" w:hAnsiTheme="majorBidi" w:cstheme="majorBidi"/>
                <w:color w:val="000000"/>
                <w:sz w:val="20"/>
                <w:szCs w:val="20"/>
              </w:rPr>
              <w:t>Asar</w:t>
            </w:r>
            <w:proofErr w:type="spellEnd"/>
            <w:r w:rsidRPr="004352C8">
              <w:rPr>
                <w:rFonts w:asciiTheme="majorBidi" w:eastAsia="Times New Roman" w:hAnsiTheme="majorBidi" w:cstheme="majorBidi"/>
                <w:color w:val="000000"/>
                <w:sz w:val="20"/>
                <w:szCs w:val="20"/>
              </w:rPr>
              <w:t xml:space="preserve"> A.M.; </w:t>
            </w:r>
            <w:proofErr w:type="spellStart"/>
            <w:r w:rsidRPr="004352C8">
              <w:rPr>
                <w:rFonts w:asciiTheme="majorBidi" w:eastAsia="Times New Roman" w:hAnsiTheme="majorBidi" w:cstheme="majorBidi"/>
                <w:color w:val="000000"/>
                <w:sz w:val="20"/>
                <w:szCs w:val="20"/>
              </w:rPr>
              <w:t>Alhag</w:t>
            </w:r>
            <w:proofErr w:type="spellEnd"/>
            <w:r w:rsidRPr="004352C8">
              <w:rPr>
                <w:rFonts w:asciiTheme="majorBidi" w:eastAsia="Times New Roman" w:hAnsiTheme="majorBidi" w:cstheme="majorBidi"/>
                <w:color w:val="000000"/>
                <w:sz w:val="20"/>
                <w:szCs w:val="20"/>
              </w:rPr>
              <w:t xml:space="preserve"> S.K.; Al-</w:t>
            </w:r>
            <w:proofErr w:type="spellStart"/>
            <w:r w:rsidRPr="004352C8">
              <w:rPr>
                <w:rFonts w:asciiTheme="majorBidi" w:eastAsia="Times New Roman" w:hAnsiTheme="majorBidi" w:cstheme="majorBidi"/>
                <w:color w:val="000000"/>
                <w:sz w:val="20"/>
                <w:szCs w:val="20"/>
              </w:rPr>
              <w:t>Shuraym</w:t>
            </w:r>
            <w:proofErr w:type="spellEnd"/>
            <w:r w:rsidRPr="004352C8">
              <w:rPr>
                <w:rFonts w:asciiTheme="majorBidi" w:eastAsia="Times New Roman" w:hAnsiTheme="majorBidi" w:cstheme="majorBidi"/>
                <w:color w:val="000000"/>
                <w:sz w:val="20"/>
                <w:szCs w:val="20"/>
              </w:rPr>
              <w:t xml:space="preserve"> L.A.; Alghamdi O.A.; AL-</w:t>
            </w:r>
            <w:proofErr w:type="spellStart"/>
            <w:r w:rsidRPr="004352C8">
              <w:rPr>
                <w:rFonts w:asciiTheme="majorBidi" w:eastAsia="Times New Roman" w:hAnsiTheme="majorBidi" w:cstheme="majorBidi"/>
                <w:color w:val="000000"/>
                <w:sz w:val="20"/>
                <w:szCs w:val="20"/>
              </w:rPr>
              <w:t>Farga</w:t>
            </w:r>
            <w:proofErr w:type="spellEnd"/>
            <w:r w:rsidRPr="004352C8">
              <w:rPr>
                <w:rFonts w:asciiTheme="majorBidi" w:eastAsia="Times New Roman" w:hAnsiTheme="majorBidi" w:cstheme="majorBidi"/>
                <w:color w:val="000000"/>
                <w:sz w:val="20"/>
                <w:szCs w:val="20"/>
              </w:rPr>
              <w:t xml:space="preserve"> A.; </w:t>
            </w:r>
            <w:proofErr w:type="spellStart"/>
            <w:r w:rsidRPr="004352C8">
              <w:rPr>
                <w:rFonts w:asciiTheme="majorBidi" w:eastAsia="Times New Roman" w:hAnsiTheme="majorBidi" w:cstheme="majorBidi"/>
                <w:color w:val="000000"/>
                <w:sz w:val="20"/>
                <w:szCs w:val="20"/>
              </w:rPr>
              <w:t>Zaidalkilani</w:t>
            </w:r>
            <w:proofErr w:type="spellEnd"/>
            <w:r w:rsidRPr="004352C8">
              <w:rPr>
                <w:rFonts w:asciiTheme="majorBidi" w:eastAsia="Times New Roman" w:hAnsiTheme="majorBidi" w:cstheme="majorBidi"/>
                <w:color w:val="000000"/>
                <w:sz w:val="20"/>
                <w:szCs w:val="20"/>
              </w:rPr>
              <w:t xml:space="preserve"> A.T.; Hassan H.M.</w:t>
            </w:r>
          </w:p>
        </w:tc>
        <w:tc>
          <w:tcPr>
            <w:tcW w:w="6519" w:type="dxa"/>
            <w:tcBorders>
              <w:top w:val="nil"/>
              <w:left w:val="nil"/>
              <w:bottom w:val="single" w:sz="4" w:space="0" w:color="auto"/>
              <w:right w:val="single" w:sz="4" w:space="0" w:color="auto"/>
            </w:tcBorders>
            <w:shd w:val="clear" w:color="auto" w:fill="auto"/>
            <w:vAlign w:val="center"/>
            <w:hideMark/>
          </w:tcPr>
          <w:p w14:paraId="12352AB5"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xml:space="preserve">Assessment of sweet whey fortified with </w:t>
            </w:r>
            <w:proofErr w:type="spellStart"/>
            <w:r w:rsidRPr="004352C8">
              <w:rPr>
                <w:rFonts w:asciiTheme="majorBidi" w:eastAsia="Times New Roman" w:hAnsiTheme="majorBidi" w:cstheme="majorBidi"/>
                <w:color w:val="000000"/>
                <w:sz w:val="20"/>
                <w:szCs w:val="20"/>
              </w:rPr>
              <w:t>Bifidobacteria</w:t>
            </w:r>
            <w:proofErr w:type="spellEnd"/>
            <w:r w:rsidRPr="004352C8">
              <w:rPr>
                <w:rFonts w:asciiTheme="majorBidi" w:eastAsia="Times New Roman" w:hAnsiTheme="majorBidi" w:cstheme="majorBidi"/>
                <w:color w:val="000000"/>
                <w:sz w:val="20"/>
                <w:szCs w:val="20"/>
              </w:rPr>
              <w:t xml:space="preserve"> and selenium on reduction of pesticide liver toxicity in albino rats</w:t>
            </w:r>
          </w:p>
        </w:tc>
        <w:tc>
          <w:tcPr>
            <w:tcW w:w="796" w:type="dxa"/>
            <w:tcBorders>
              <w:top w:val="nil"/>
              <w:left w:val="nil"/>
              <w:bottom w:val="single" w:sz="4" w:space="0" w:color="auto"/>
              <w:right w:val="single" w:sz="4" w:space="0" w:color="auto"/>
            </w:tcBorders>
            <w:shd w:val="clear" w:color="auto" w:fill="auto"/>
            <w:vAlign w:val="center"/>
            <w:hideMark/>
          </w:tcPr>
          <w:p w14:paraId="1CB40A25"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2024</w:t>
            </w:r>
          </w:p>
        </w:tc>
        <w:tc>
          <w:tcPr>
            <w:tcW w:w="1860" w:type="dxa"/>
            <w:tcBorders>
              <w:top w:val="nil"/>
              <w:left w:val="nil"/>
              <w:bottom w:val="single" w:sz="4" w:space="0" w:color="auto"/>
              <w:right w:val="single" w:sz="4" w:space="0" w:color="auto"/>
            </w:tcBorders>
            <w:shd w:val="clear" w:color="auto" w:fill="auto"/>
            <w:vAlign w:val="center"/>
            <w:hideMark/>
          </w:tcPr>
          <w:p w14:paraId="41F5DD3F"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Italian Journal of Food Science</w:t>
            </w:r>
          </w:p>
        </w:tc>
        <w:tc>
          <w:tcPr>
            <w:tcW w:w="911" w:type="dxa"/>
            <w:tcBorders>
              <w:top w:val="nil"/>
              <w:left w:val="nil"/>
              <w:bottom w:val="single" w:sz="4" w:space="0" w:color="auto"/>
              <w:right w:val="single" w:sz="4" w:space="0" w:color="auto"/>
            </w:tcBorders>
            <w:shd w:val="clear" w:color="auto" w:fill="auto"/>
            <w:vAlign w:val="center"/>
            <w:hideMark/>
          </w:tcPr>
          <w:p w14:paraId="10358F62"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36</w:t>
            </w:r>
          </w:p>
        </w:tc>
        <w:tc>
          <w:tcPr>
            <w:tcW w:w="803" w:type="dxa"/>
            <w:tcBorders>
              <w:top w:val="nil"/>
              <w:left w:val="nil"/>
              <w:bottom w:val="single" w:sz="4" w:space="0" w:color="auto"/>
              <w:right w:val="single" w:sz="4" w:space="0" w:color="auto"/>
            </w:tcBorders>
            <w:shd w:val="clear" w:color="auto" w:fill="auto"/>
            <w:vAlign w:val="center"/>
            <w:hideMark/>
          </w:tcPr>
          <w:p w14:paraId="71CA5FBE"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4</w:t>
            </w:r>
          </w:p>
        </w:tc>
      </w:tr>
      <w:tr w:rsidR="004352C8" w:rsidRPr="004352C8" w14:paraId="6EC8B2D9" w14:textId="77777777" w:rsidTr="003945E9">
        <w:trPr>
          <w:trHeight w:val="20"/>
        </w:trPr>
        <w:tc>
          <w:tcPr>
            <w:tcW w:w="805" w:type="dxa"/>
            <w:tcBorders>
              <w:top w:val="nil"/>
              <w:left w:val="single" w:sz="4" w:space="0" w:color="auto"/>
              <w:bottom w:val="single" w:sz="4" w:space="0" w:color="auto"/>
              <w:right w:val="single" w:sz="4" w:space="0" w:color="auto"/>
            </w:tcBorders>
            <w:vAlign w:val="center"/>
          </w:tcPr>
          <w:p w14:paraId="3DA6428C" w14:textId="77777777" w:rsidR="004352C8" w:rsidRPr="00AA7ADB" w:rsidRDefault="004352C8" w:rsidP="004401F2">
            <w:pPr>
              <w:pStyle w:val="ListParagraph"/>
              <w:numPr>
                <w:ilvl w:val="0"/>
                <w:numId w:val="19"/>
              </w:numPr>
              <w:bidi w:val="0"/>
              <w:spacing w:after="0" w:line="240" w:lineRule="auto"/>
              <w:jc w:val="center"/>
              <w:rPr>
                <w:rFonts w:asciiTheme="majorBidi" w:eastAsia="Times New Roman" w:hAnsiTheme="majorBidi" w:cstheme="majorBidi"/>
                <w:color w:val="000000"/>
                <w:sz w:val="20"/>
                <w:szCs w:val="20"/>
              </w:rPr>
            </w:pPr>
          </w:p>
        </w:tc>
        <w:tc>
          <w:tcPr>
            <w:tcW w:w="3060" w:type="dxa"/>
            <w:tcBorders>
              <w:top w:val="nil"/>
              <w:left w:val="single" w:sz="4" w:space="0" w:color="auto"/>
              <w:bottom w:val="single" w:sz="4" w:space="0" w:color="auto"/>
              <w:right w:val="single" w:sz="4" w:space="0" w:color="auto"/>
            </w:tcBorders>
            <w:shd w:val="clear" w:color="auto" w:fill="auto"/>
            <w:vAlign w:val="center"/>
            <w:hideMark/>
          </w:tcPr>
          <w:p w14:paraId="2E53D418"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proofErr w:type="spellStart"/>
            <w:r w:rsidRPr="004352C8">
              <w:rPr>
                <w:rFonts w:asciiTheme="majorBidi" w:eastAsia="Times New Roman" w:hAnsiTheme="majorBidi" w:cstheme="majorBidi"/>
                <w:color w:val="000000"/>
                <w:sz w:val="20"/>
                <w:szCs w:val="20"/>
              </w:rPr>
              <w:t>Masadeh</w:t>
            </w:r>
            <w:proofErr w:type="spellEnd"/>
            <w:r w:rsidRPr="004352C8">
              <w:rPr>
                <w:rFonts w:asciiTheme="majorBidi" w:eastAsia="Times New Roman" w:hAnsiTheme="majorBidi" w:cstheme="majorBidi"/>
                <w:color w:val="000000"/>
                <w:sz w:val="20"/>
                <w:szCs w:val="20"/>
              </w:rPr>
              <w:t xml:space="preserve"> M.; Mohammad S.I.; </w:t>
            </w:r>
            <w:proofErr w:type="spellStart"/>
            <w:r w:rsidRPr="004352C8">
              <w:rPr>
                <w:rFonts w:asciiTheme="majorBidi" w:eastAsia="Times New Roman" w:hAnsiTheme="majorBidi" w:cstheme="majorBidi"/>
                <w:color w:val="000000"/>
                <w:sz w:val="20"/>
                <w:szCs w:val="20"/>
              </w:rPr>
              <w:t>Aburub</w:t>
            </w:r>
            <w:proofErr w:type="spellEnd"/>
            <w:r w:rsidRPr="004352C8">
              <w:rPr>
                <w:rFonts w:asciiTheme="majorBidi" w:eastAsia="Times New Roman" w:hAnsiTheme="majorBidi" w:cstheme="majorBidi"/>
                <w:color w:val="000000"/>
                <w:sz w:val="20"/>
                <w:szCs w:val="20"/>
              </w:rPr>
              <w:t xml:space="preserve"> F.A.F.; Vasudevan A.; Al-Momani A.M.; Singh D.; </w:t>
            </w:r>
            <w:proofErr w:type="spellStart"/>
            <w:r w:rsidRPr="004352C8">
              <w:rPr>
                <w:rFonts w:asciiTheme="majorBidi" w:eastAsia="Times New Roman" w:hAnsiTheme="majorBidi" w:cstheme="majorBidi"/>
                <w:color w:val="000000"/>
                <w:sz w:val="20"/>
                <w:szCs w:val="20"/>
              </w:rPr>
              <w:t>Jahmani</w:t>
            </w:r>
            <w:proofErr w:type="spellEnd"/>
            <w:r w:rsidRPr="004352C8">
              <w:rPr>
                <w:rFonts w:asciiTheme="majorBidi" w:eastAsia="Times New Roman" w:hAnsiTheme="majorBidi" w:cstheme="majorBidi"/>
                <w:color w:val="000000"/>
                <w:sz w:val="20"/>
                <w:szCs w:val="20"/>
              </w:rPr>
              <w:t xml:space="preserve"> K.; </w:t>
            </w:r>
            <w:proofErr w:type="spellStart"/>
            <w:r w:rsidRPr="004352C8">
              <w:rPr>
                <w:rFonts w:asciiTheme="majorBidi" w:eastAsia="Times New Roman" w:hAnsiTheme="majorBidi" w:cstheme="majorBidi"/>
                <w:color w:val="000000"/>
                <w:sz w:val="20"/>
                <w:szCs w:val="20"/>
              </w:rPr>
              <w:t>Aldaihani</w:t>
            </w:r>
            <w:proofErr w:type="spellEnd"/>
            <w:r w:rsidRPr="004352C8">
              <w:rPr>
                <w:rFonts w:asciiTheme="majorBidi" w:eastAsia="Times New Roman" w:hAnsiTheme="majorBidi" w:cstheme="majorBidi"/>
                <w:color w:val="000000"/>
                <w:sz w:val="20"/>
                <w:szCs w:val="20"/>
              </w:rPr>
              <w:t xml:space="preserve"> F.M.F.; Al-</w:t>
            </w:r>
            <w:proofErr w:type="spellStart"/>
            <w:r w:rsidRPr="004352C8">
              <w:rPr>
                <w:rFonts w:asciiTheme="majorBidi" w:eastAsia="Times New Roman" w:hAnsiTheme="majorBidi" w:cstheme="majorBidi"/>
                <w:color w:val="000000"/>
                <w:sz w:val="20"/>
                <w:szCs w:val="20"/>
              </w:rPr>
              <w:t>Adamat</w:t>
            </w:r>
            <w:proofErr w:type="spellEnd"/>
            <w:r w:rsidRPr="004352C8">
              <w:rPr>
                <w:rFonts w:asciiTheme="majorBidi" w:eastAsia="Times New Roman" w:hAnsiTheme="majorBidi" w:cstheme="majorBidi"/>
                <w:color w:val="000000"/>
                <w:sz w:val="20"/>
                <w:szCs w:val="20"/>
              </w:rPr>
              <w:t xml:space="preserve"> A.M.</w:t>
            </w:r>
          </w:p>
        </w:tc>
        <w:tc>
          <w:tcPr>
            <w:tcW w:w="6519" w:type="dxa"/>
            <w:tcBorders>
              <w:top w:val="nil"/>
              <w:left w:val="nil"/>
              <w:bottom w:val="single" w:sz="4" w:space="0" w:color="auto"/>
              <w:right w:val="single" w:sz="4" w:space="0" w:color="auto"/>
            </w:tcBorders>
            <w:shd w:val="clear" w:color="auto" w:fill="auto"/>
            <w:vAlign w:val="center"/>
            <w:hideMark/>
          </w:tcPr>
          <w:p w14:paraId="60FC7163"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The Big Data Journey: Mapping the Path of Adoption Through Bibliometric Analysis</w:t>
            </w:r>
          </w:p>
        </w:tc>
        <w:tc>
          <w:tcPr>
            <w:tcW w:w="796" w:type="dxa"/>
            <w:tcBorders>
              <w:top w:val="nil"/>
              <w:left w:val="nil"/>
              <w:bottom w:val="single" w:sz="4" w:space="0" w:color="auto"/>
              <w:right w:val="single" w:sz="4" w:space="0" w:color="auto"/>
            </w:tcBorders>
            <w:shd w:val="clear" w:color="auto" w:fill="auto"/>
            <w:vAlign w:val="center"/>
            <w:hideMark/>
          </w:tcPr>
          <w:p w14:paraId="4F96C68B"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2024</w:t>
            </w:r>
          </w:p>
        </w:tc>
        <w:tc>
          <w:tcPr>
            <w:tcW w:w="1860" w:type="dxa"/>
            <w:tcBorders>
              <w:top w:val="nil"/>
              <w:left w:val="nil"/>
              <w:bottom w:val="single" w:sz="4" w:space="0" w:color="auto"/>
              <w:right w:val="single" w:sz="4" w:space="0" w:color="auto"/>
            </w:tcBorders>
            <w:shd w:val="clear" w:color="auto" w:fill="auto"/>
            <w:vAlign w:val="center"/>
            <w:hideMark/>
          </w:tcPr>
          <w:p w14:paraId="664BABB2"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Studies in Systems, Decision and Control</w:t>
            </w:r>
          </w:p>
        </w:tc>
        <w:tc>
          <w:tcPr>
            <w:tcW w:w="911" w:type="dxa"/>
            <w:tcBorders>
              <w:top w:val="nil"/>
              <w:left w:val="nil"/>
              <w:bottom w:val="single" w:sz="4" w:space="0" w:color="auto"/>
              <w:right w:val="single" w:sz="4" w:space="0" w:color="auto"/>
            </w:tcBorders>
            <w:shd w:val="clear" w:color="auto" w:fill="auto"/>
            <w:vAlign w:val="center"/>
            <w:hideMark/>
          </w:tcPr>
          <w:p w14:paraId="0006A668"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226</w:t>
            </w:r>
          </w:p>
        </w:tc>
        <w:tc>
          <w:tcPr>
            <w:tcW w:w="803" w:type="dxa"/>
            <w:tcBorders>
              <w:top w:val="nil"/>
              <w:left w:val="nil"/>
              <w:bottom w:val="single" w:sz="4" w:space="0" w:color="auto"/>
              <w:right w:val="single" w:sz="4" w:space="0" w:color="auto"/>
            </w:tcBorders>
            <w:shd w:val="clear" w:color="auto" w:fill="auto"/>
            <w:vAlign w:val="center"/>
            <w:hideMark/>
          </w:tcPr>
          <w:p w14:paraId="1A2A95FC"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w:t>
            </w:r>
          </w:p>
        </w:tc>
      </w:tr>
      <w:tr w:rsidR="004352C8" w:rsidRPr="004352C8" w14:paraId="093C0B1B" w14:textId="77777777" w:rsidTr="003945E9">
        <w:trPr>
          <w:trHeight w:val="20"/>
        </w:trPr>
        <w:tc>
          <w:tcPr>
            <w:tcW w:w="805" w:type="dxa"/>
            <w:tcBorders>
              <w:top w:val="nil"/>
              <w:left w:val="single" w:sz="4" w:space="0" w:color="auto"/>
              <w:bottom w:val="single" w:sz="4" w:space="0" w:color="auto"/>
              <w:right w:val="single" w:sz="4" w:space="0" w:color="auto"/>
            </w:tcBorders>
            <w:vAlign w:val="center"/>
          </w:tcPr>
          <w:p w14:paraId="24820F36" w14:textId="77777777" w:rsidR="004352C8" w:rsidRPr="00AA7ADB" w:rsidRDefault="004352C8" w:rsidP="004401F2">
            <w:pPr>
              <w:pStyle w:val="ListParagraph"/>
              <w:numPr>
                <w:ilvl w:val="0"/>
                <w:numId w:val="19"/>
              </w:numPr>
              <w:bidi w:val="0"/>
              <w:spacing w:after="0" w:line="240" w:lineRule="auto"/>
              <w:jc w:val="center"/>
              <w:rPr>
                <w:rFonts w:asciiTheme="majorBidi" w:eastAsia="Times New Roman" w:hAnsiTheme="majorBidi" w:cstheme="majorBidi"/>
                <w:color w:val="000000"/>
                <w:sz w:val="20"/>
                <w:szCs w:val="20"/>
              </w:rPr>
            </w:pPr>
          </w:p>
        </w:tc>
        <w:tc>
          <w:tcPr>
            <w:tcW w:w="3060" w:type="dxa"/>
            <w:tcBorders>
              <w:top w:val="nil"/>
              <w:left w:val="single" w:sz="4" w:space="0" w:color="auto"/>
              <w:bottom w:val="single" w:sz="4" w:space="0" w:color="auto"/>
              <w:right w:val="single" w:sz="4" w:space="0" w:color="auto"/>
            </w:tcBorders>
            <w:shd w:val="clear" w:color="auto" w:fill="auto"/>
            <w:vAlign w:val="center"/>
            <w:hideMark/>
          </w:tcPr>
          <w:p w14:paraId="2C8E4CEE"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xml:space="preserve">Almutairi A.A.A.; </w:t>
            </w:r>
            <w:proofErr w:type="spellStart"/>
            <w:r w:rsidRPr="004352C8">
              <w:rPr>
                <w:rFonts w:asciiTheme="majorBidi" w:eastAsia="Times New Roman" w:hAnsiTheme="majorBidi" w:cstheme="majorBidi"/>
                <w:color w:val="000000"/>
                <w:sz w:val="20"/>
                <w:szCs w:val="20"/>
              </w:rPr>
              <w:t>Abueid</w:t>
            </w:r>
            <w:proofErr w:type="spellEnd"/>
            <w:r w:rsidRPr="004352C8">
              <w:rPr>
                <w:rFonts w:asciiTheme="majorBidi" w:eastAsia="Times New Roman" w:hAnsiTheme="majorBidi" w:cstheme="majorBidi"/>
                <w:color w:val="000000"/>
                <w:sz w:val="20"/>
                <w:szCs w:val="20"/>
              </w:rPr>
              <w:t xml:space="preserve"> A.I.; </w:t>
            </w:r>
            <w:proofErr w:type="spellStart"/>
            <w:r w:rsidRPr="004352C8">
              <w:rPr>
                <w:rFonts w:asciiTheme="majorBidi" w:eastAsia="Times New Roman" w:hAnsiTheme="majorBidi" w:cstheme="majorBidi"/>
                <w:color w:val="000000"/>
                <w:sz w:val="20"/>
                <w:szCs w:val="20"/>
              </w:rPr>
              <w:t>Alkhawaldeh</w:t>
            </w:r>
            <w:proofErr w:type="spellEnd"/>
            <w:r w:rsidRPr="004352C8">
              <w:rPr>
                <w:rFonts w:asciiTheme="majorBidi" w:eastAsia="Times New Roman" w:hAnsiTheme="majorBidi" w:cstheme="majorBidi"/>
                <w:color w:val="000000"/>
                <w:sz w:val="20"/>
                <w:szCs w:val="20"/>
              </w:rPr>
              <w:t xml:space="preserve"> M.M.K.; </w:t>
            </w:r>
            <w:proofErr w:type="spellStart"/>
            <w:r w:rsidRPr="004352C8">
              <w:rPr>
                <w:rFonts w:asciiTheme="majorBidi" w:eastAsia="Times New Roman" w:hAnsiTheme="majorBidi" w:cstheme="majorBidi"/>
                <w:color w:val="000000"/>
                <w:sz w:val="20"/>
                <w:szCs w:val="20"/>
              </w:rPr>
              <w:t>Alkhamis</w:t>
            </w:r>
            <w:proofErr w:type="spellEnd"/>
            <w:r w:rsidRPr="004352C8">
              <w:rPr>
                <w:rFonts w:asciiTheme="majorBidi" w:eastAsia="Times New Roman" w:hAnsiTheme="majorBidi" w:cstheme="majorBidi"/>
                <w:color w:val="000000"/>
                <w:sz w:val="20"/>
                <w:szCs w:val="20"/>
              </w:rPr>
              <w:t xml:space="preserve"> F.A.; Al-</w:t>
            </w:r>
            <w:proofErr w:type="spellStart"/>
            <w:r w:rsidRPr="004352C8">
              <w:rPr>
                <w:rFonts w:asciiTheme="majorBidi" w:eastAsia="Times New Roman" w:hAnsiTheme="majorBidi" w:cstheme="majorBidi"/>
                <w:color w:val="000000"/>
                <w:sz w:val="20"/>
                <w:szCs w:val="20"/>
              </w:rPr>
              <w:t>Ayed</w:t>
            </w:r>
            <w:proofErr w:type="spellEnd"/>
            <w:r w:rsidRPr="004352C8">
              <w:rPr>
                <w:rFonts w:asciiTheme="majorBidi" w:eastAsia="Times New Roman" w:hAnsiTheme="majorBidi" w:cstheme="majorBidi"/>
                <w:color w:val="000000"/>
                <w:sz w:val="20"/>
                <w:szCs w:val="20"/>
              </w:rPr>
              <w:t xml:space="preserve"> S.I.; </w:t>
            </w:r>
            <w:proofErr w:type="spellStart"/>
            <w:r w:rsidRPr="004352C8">
              <w:rPr>
                <w:rFonts w:asciiTheme="majorBidi" w:eastAsia="Times New Roman" w:hAnsiTheme="majorBidi" w:cstheme="majorBidi"/>
                <w:color w:val="000000"/>
                <w:sz w:val="20"/>
                <w:szCs w:val="20"/>
              </w:rPr>
              <w:t>Dhahi</w:t>
            </w:r>
            <w:proofErr w:type="spellEnd"/>
            <w:r w:rsidRPr="004352C8">
              <w:rPr>
                <w:rFonts w:asciiTheme="majorBidi" w:eastAsia="Times New Roman" w:hAnsiTheme="majorBidi" w:cstheme="majorBidi"/>
                <w:color w:val="000000"/>
                <w:sz w:val="20"/>
                <w:szCs w:val="20"/>
              </w:rPr>
              <w:t xml:space="preserve"> </w:t>
            </w:r>
            <w:proofErr w:type="spellStart"/>
            <w:r w:rsidRPr="004352C8">
              <w:rPr>
                <w:rFonts w:asciiTheme="majorBidi" w:eastAsia="Times New Roman" w:hAnsiTheme="majorBidi" w:cstheme="majorBidi"/>
                <w:color w:val="000000"/>
                <w:sz w:val="20"/>
                <w:szCs w:val="20"/>
              </w:rPr>
              <w:t>Dhahi</w:t>
            </w:r>
            <w:proofErr w:type="spellEnd"/>
            <w:r w:rsidRPr="004352C8">
              <w:rPr>
                <w:rFonts w:asciiTheme="majorBidi" w:eastAsia="Times New Roman" w:hAnsiTheme="majorBidi" w:cstheme="majorBidi"/>
                <w:color w:val="000000"/>
                <w:sz w:val="20"/>
                <w:szCs w:val="20"/>
              </w:rPr>
              <w:t xml:space="preserve"> H.Y.; Mohammad S.I.; Vasudevan A.; Mohammad A.A.S.</w:t>
            </w:r>
          </w:p>
        </w:tc>
        <w:tc>
          <w:tcPr>
            <w:tcW w:w="6519" w:type="dxa"/>
            <w:tcBorders>
              <w:top w:val="nil"/>
              <w:left w:val="nil"/>
              <w:bottom w:val="single" w:sz="4" w:space="0" w:color="auto"/>
              <w:right w:val="single" w:sz="4" w:space="0" w:color="auto"/>
            </w:tcBorders>
            <w:shd w:val="clear" w:color="auto" w:fill="auto"/>
            <w:vAlign w:val="center"/>
            <w:hideMark/>
          </w:tcPr>
          <w:p w14:paraId="6A2A16C8"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The Impact of Change Management on Achieving Competitive Advantage of Food Industry</w:t>
            </w:r>
          </w:p>
        </w:tc>
        <w:tc>
          <w:tcPr>
            <w:tcW w:w="796" w:type="dxa"/>
            <w:tcBorders>
              <w:top w:val="nil"/>
              <w:left w:val="nil"/>
              <w:bottom w:val="single" w:sz="4" w:space="0" w:color="auto"/>
              <w:right w:val="single" w:sz="4" w:space="0" w:color="auto"/>
            </w:tcBorders>
            <w:shd w:val="clear" w:color="auto" w:fill="auto"/>
            <w:vAlign w:val="center"/>
            <w:hideMark/>
          </w:tcPr>
          <w:p w14:paraId="6BB8EC11"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2024</w:t>
            </w:r>
          </w:p>
        </w:tc>
        <w:tc>
          <w:tcPr>
            <w:tcW w:w="1860" w:type="dxa"/>
            <w:tcBorders>
              <w:top w:val="nil"/>
              <w:left w:val="nil"/>
              <w:bottom w:val="single" w:sz="4" w:space="0" w:color="auto"/>
              <w:right w:val="single" w:sz="4" w:space="0" w:color="auto"/>
            </w:tcBorders>
            <w:shd w:val="clear" w:color="auto" w:fill="auto"/>
            <w:vAlign w:val="center"/>
            <w:hideMark/>
          </w:tcPr>
          <w:p w14:paraId="30453A38"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Studies in Systems, Decision and Control</w:t>
            </w:r>
          </w:p>
        </w:tc>
        <w:tc>
          <w:tcPr>
            <w:tcW w:w="911" w:type="dxa"/>
            <w:tcBorders>
              <w:top w:val="nil"/>
              <w:left w:val="nil"/>
              <w:bottom w:val="single" w:sz="4" w:space="0" w:color="auto"/>
              <w:right w:val="single" w:sz="4" w:space="0" w:color="auto"/>
            </w:tcBorders>
            <w:shd w:val="clear" w:color="auto" w:fill="auto"/>
            <w:vAlign w:val="center"/>
            <w:hideMark/>
          </w:tcPr>
          <w:p w14:paraId="6AD73B80"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226</w:t>
            </w:r>
          </w:p>
        </w:tc>
        <w:tc>
          <w:tcPr>
            <w:tcW w:w="803" w:type="dxa"/>
            <w:tcBorders>
              <w:top w:val="nil"/>
              <w:left w:val="nil"/>
              <w:bottom w:val="single" w:sz="4" w:space="0" w:color="auto"/>
              <w:right w:val="single" w:sz="4" w:space="0" w:color="auto"/>
            </w:tcBorders>
            <w:shd w:val="clear" w:color="auto" w:fill="auto"/>
            <w:vAlign w:val="center"/>
            <w:hideMark/>
          </w:tcPr>
          <w:p w14:paraId="5E129070"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w:t>
            </w:r>
          </w:p>
        </w:tc>
      </w:tr>
      <w:tr w:rsidR="004352C8" w:rsidRPr="004352C8" w14:paraId="35C81950" w14:textId="77777777" w:rsidTr="003945E9">
        <w:trPr>
          <w:trHeight w:val="20"/>
        </w:trPr>
        <w:tc>
          <w:tcPr>
            <w:tcW w:w="805" w:type="dxa"/>
            <w:tcBorders>
              <w:top w:val="nil"/>
              <w:left w:val="single" w:sz="4" w:space="0" w:color="auto"/>
              <w:bottom w:val="single" w:sz="4" w:space="0" w:color="auto"/>
              <w:right w:val="single" w:sz="4" w:space="0" w:color="auto"/>
            </w:tcBorders>
            <w:vAlign w:val="center"/>
          </w:tcPr>
          <w:p w14:paraId="5F82CC4B" w14:textId="77777777" w:rsidR="004352C8" w:rsidRPr="00AA7ADB" w:rsidRDefault="004352C8" w:rsidP="004401F2">
            <w:pPr>
              <w:pStyle w:val="ListParagraph"/>
              <w:numPr>
                <w:ilvl w:val="0"/>
                <w:numId w:val="19"/>
              </w:numPr>
              <w:bidi w:val="0"/>
              <w:spacing w:after="0" w:line="240" w:lineRule="auto"/>
              <w:jc w:val="center"/>
              <w:rPr>
                <w:rFonts w:asciiTheme="majorBidi" w:eastAsia="Times New Roman" w:hAnsiTheme="majorBidi" w:cstheme="majorBidi"/>
                <w:color w:val="000000"/>
                <w:sz w:val="20"/>
                <w:szCs w:val="20"/>
              </w:rPr>
            </w:pPr>
          </w:p>
        </w:tc>
        <w:tc>
          <w:tcPr>
            <w:tcW w:w="3060" w:type="dxa"/>
            <w:tcBorders>
              <w:top w:val="nil"/>
              <w:left w:val="single" w:sz="4" w:space="0" w:color="auto"/>
              <w:bottom w:val="single" w:sz="4" w:space="0" w:color="auto"/>
              <w:right w:val="single" w:sz="4" w:space="0" w:color="auto"/>
            </w:tcBorders>
            <w:shd w:val="clear" w:color="auto" w:fill="auto"/>
            <w:vAlign w:val="center"/>
            <w:hideMark/>
          </w:tcPr>
          <w:p w14:paraId="37E45002"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xml:space="preserve">Khalil R.A.M.; El-Sawah T.H.; </w:t>
            </w:r>
            <w:proofErr w:type="spellStart"/>
            <w:r w:rsidRPr="004352C8">
              <w:rPr>
                <w:rFonts w:asciiTheme="majorBidi" w:eastAsia="Times New Roman" w:hAnsiTheme="majorBidi" w:cstheme="majorBidi"/>
                <w:color w:val="000000"/>
                <w:sz w:val="20"/>
                <w:szCs w:val="20"/>
              </w:rPr>
              <w:t>Alsulami</w:t>
            </w:r>
            <w:proofErr w:type="spellEnd"/>
            <w:r w:rsidRPr="004352C8">
              <w:rPr>
                <w:rFonts w:asciiTheme="majorBidi" w:eastAsia="Times New Roman" w:hAnsiTheme="majorBidi" w:cstheme="majorBidi"/>
                <w:color w:val="000000"/>
                <w:sz w:val="20"/>
                <w:szCs w:val="20"/>
              </w:rPr>
              <w:t xml:space="preserve"> T.; </w:t>
            </w:r>
            <w:proofErr w:type="spellStart"/>
            <w:r w:rsidRPr="004352C8">
              <w:rPr>
                <w:rFonts w:asciiTheme="majorBidi" w:eastAsia="Times New Roman" w:hAnsiTheme="majorBidi" w:cstheme="majorBidi"/>
                <w:color w:val="000000"/>
                <w:sz w:val="20"/>
                <w:szCs w:val="20"/>
              </w:rPr>
              <w:t>Zaidalkilani</w:t>
            </w:r>
            <w:proofErr w:type="spellEnd"/>
            <w:r w:rsidRPr="004352C8">
              <w:rPr>
                <w:rFonts w:asciiTheme="majorBidi" w:eastAsia="Times New Roman" w:hAnsiTheme="majorBidi" w:cstheme="majorBidi"/>
                <w:color w:val="000000"/>
                <w:sz w:val="20"/>
                <w:szCs w:val="20"/>
              </w:rPr>
              <w:t xml:space="preserve"> A.T.; Al-</w:t>
            </w:r>
            <w:proofErr w:type="spellStart"/>
            <w:r w:rsidRPr="004352C8">
              <w:rPr>
                <w:rFonts w:asciiTheme="majorBidi" w:eastAsia="Times New Roman" w:hAnsiTheme="majorBidi" w:cstheme="majorBidi"/>
                <w:color w:val="000000"/>
                <w:sz w:val="20"/>
                <w:szCs w:val="20"/>
              </w:rPr>
              <w:t>Farga</w:t>
            </w:r>
            <w:proofErr w:type="spellEnd"/>
            <w:r w:rsidRPr="004352C8">
              <w:rPr>
                <w:rFonts w:asciiTheme="majorBidi" w:eastAsia="Times New Roman" w:hAnsiTheme="majorBidi" w:cstheme="majorBidi"/>
                <w:color w:val="000000"/>
                <w:sz w:val="20"/>
                <w:szCs w:val="20"/>
              </w:rPr>
              <w:t xml:space="preserve"> A.; </w:t>
            </w:r>
            <w:proofErr w:type="spellStart"/>
            <w:r w:rsidRPr="004352C8">
              <w:rPr>
                <w:rFonts w:asciiTheme="majorBidi" w:eastAsia="Times New Roman" w:hAnsiTheme="majorBidi" w:cstheme="majorBidi"/>
                <w:color w:val="000000"/>
                <w:sz w:val="20"/>
                <w:szCs w:val="20"/>
              </w:rPr>
              <w:t>Elkot</w:t>
            </w:r>
            <w:proofErr w:type="spellEnd"/>
            <w:r w:rsidRPr="004352C8">
              <w:rPr>
                <w:rFonts w:asciiTheme="majorBidi" w:eastAsia="Times New Roman" w:hAnsiTheme="majorBidi" w:cstheme="majorBidi"/>
                <w:color w:val="000000"/>
                <w:sz w:val="20"/>
                <w:szCs w:val="20"/>
              </w:rPr>
              <w:t xml:space="preserve"> W.F.</w:t>
            </w:r>
          </w:p>
        </w:tc>
        <w:tc>
          <w:tcPr>
            <w:tcW w:w="6519" w:type="dxa"/>
            <w:tcBorders>
              <w:top w:val="nil"/>
              <w:left w:val="nil"/>
              <w:bottom w:val="single" w:sz="4" w:space="0" w:color="auto"/>
              <w:right w:val="single" w:sz="4" w:space="0" w:color="auto"/>
            </w:tcBorders>
            <w:shd w:val="clear" w:color="auto" w:fill="auto"/>
            <w:vAlign w:val="center"/>
            <w:hideMark/>
          </w:tcPr>
          <w:p w14:paraId="4CDE32BE"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Development and characterization of functional low-fat frozen dairy dessert enhanced with dried lemongrass powder</w:t>
            </w:r>
          </w:p>
        </w:tc>
        <w:tc>
          <w:tcPr>
            <w:tcW w:w="796" w:type="dxa"/>
            <w:tcBorders>
              <w:top w:val="nil"/>
              <w:left w:val="nil"/>
              <w:bottom w:val="single" w:sz="4" w:space="0" w:color="auto"/>
              <w:right w:val="single" w:sz="4" w:space="0" w:color="auto"/>
            </w:tcBorders>
            <w:shd w:val="clear" w:color="auto" w:fill="auto"/>
            <w:vAlign w:val="center"/>
            <w:hideMark/>
          </w:tcPr>
          <w:p w14:paraId="034D90F3"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2024</w:t>
            </w:r>
          </w:p>
        </w:tc>
        <w:tc>
          <w:tcPr>
            <w:tcW w:w="1860" w:type="dxa"/>
            <w:tcBorders>
              <w:top w:val="nil"/>
              <w:left w:val="nil"/>
              <w:bottom w:val="single" w:sz="4" w:space="0" w:color="auto"/>
              <w:right w:val="single" w:sz="4" w:space="0" w:color="auto"/>
            </w:tcBorders>
            <w:shd w:val="clear" w:color="auto" w:fill="auto"/>
            <w:vAlign w:val="center"/>
            <w:hideMark/>
          </w:tcPr>
          <w:p w14:paraId="51BE594C"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Open Chemistry</w:t>
            </w:r>
          </w:p>
        </w:tc>
        <w:tc>
          <w:tcPr>
            <w:tcW w:w="911" w:type="dxa"/>
            <w:tcBorders>
              <w:top w:val="nil"/>
              <w:left w:val="nil"/>
              <w:bottom w:val="single" w:sz="4" w:space="0" w:color="auto"/>
              <w:right w:val="single" w:sz="4" w:space="0" w:color="auto"/>
            </w:tcBorders>
            <w:shd w:val="clear" w:color="auto" w:fill="auto"/>
            <w:vAlign w:val="center"/>
            <w:hideMark/>
          </w:tcPr>
          <w:p w14:paraId="0E749A19"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22</w:t>
            </w:r>
          </w:p>
        </w:tc>
        <w:tc>
          <w:tcPr>
            <w:tcW w:w="803" w:type="dxa"/>
            <w:tcBorders>
              <w:top w:val="nil"/>
              <w:left w:val="nil"/>
              <w:bottom w:val="single" w:sz="4" w:space="0" w:color="auto"/>
              <w:right w:val="single" w:sz="4" w:space="0" w:color="auto"/>
            </w:tcBorders>
            <w:shd w:val="clear" w:color="auto" w:fill="auto"/>
            <w:vAlign w:val="center"/>
            <w:hideMark/>
          </w:tcPr>
          <w:p w14:paraId="2A486143"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1</w:t>
            </w:r>
          </w:p>
        </w:tc>
      </w:tr>
      <w:tr w:rsidR="004352C8" w:rsidRPr="004352C8" w14:paraId="39CA31A8" w14:textId="77777777" w:rsidTr="003945E9">
        <w:trPr>
          <w:trHeight w:val="20"/>
        </w:trPr>
        <w:tc>
          <w:tcPr>
            <w:tcW w:w="805" w:type="dxa"/>
            <w:tcBorders>
              <w:top w:val="nil"/>
              <w:left w:val="single" w:sz="4" w:space="0" w:color="auto"/>
              <w:bottom w:val="single" w:sz="4" w:space="0" w:color="auto"/>
              <w:right w:val="single" w:sz="4" w:space="0" w:color="auto"/>
            </w:tcBorders>
            <w:vAlign w:val="center"/>
          </w:tcPr>
          <w:p w14:paraId="587FE0F6" w14:textId="77777777" w:rsidR="004352C8" w:rsidRPr="00AA7ADB" w:rsidRDefault="004352C8" w:rsidP="004401F2">
            <w:pPr>
              <w:pStyle w:val="ListParagraph"/>
              <w:numPr>
                <w:ilvl w:val="0"/>
                <w:numId w:val="19"/>
              </w:numPr>
              <w:bidi w:val="0"/>
              <w:spacing w:after="0" w:line="240" w:lineRule="auto"/>
              <w:jc w:val="center"/>
              <w:rPr>
                <w:rFonts w:asciiTheme="majorBidi" w:eastAsia="Times New Roman" w:hAnsiTheme="majorBidi" w:cstheme="majorBidi"/>
                <w:color w:val="000000"/>
                <w:sz w:val="20"/>
                <w:szCs w:val="20"/>
              </w:rPr>
            </w:pPr>
          </w:p>
        </w:tc>
        <w:tc>
          <w:tcPr>
            <w:tcW w:w="3060" w:type="dxa"/>
            <w:tcBorders>
              <w:top w:val="nil"/>
              <w:left w:val="single" w:sz="4" w:space="0" w:color="auto"/>
              <w:bottom w:val="single" w:sz="4" w:space="0" w:color="auto"/>
              <w:right w:val="single" w:sz="4" w:space="0" w:color="auto"/>
            </w:tcBorders>
            <w:shd w:val="clear" w:color="auto" w:fill="auto"/>
            <w:vAlign w:val="center"/>
            <w:hideMark/>
          </w:tcPr>
          <w:p w14:paraId="3CE62179"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xml:space="preserve">Al </w:t>
            </w:r>
            <w:proofErr w:type="spellStart"/>
            <w:r w:rsidRPr="004352C8">
              <w:rPr>
                <w:rFonts w:asciiTheme="majorBidi" w:eastAsia="Times New Roman" w:hAnsiTheme="majorBidi" w:cstheme="majorBidi"/>
                <w:color w:val="000000"/>
                <w:sz w:val="20"/>
                <w:szCs w:val="20"/>
              </w:rPr>
              <w:t>sarayreh</w:t>
            </w:r>
            <w:proofErr w:type="spellEnd"/>
            <w:r w:rsidRPr="004352C8">
              <w:rPr>
                <w:rFonts w:asciiTheme="majorBidi" w:eastAsia="Times New Roman" w:hAnsiTheme="majorBidi" w:cstheme="majorBidi"/>
                <w:color w:val="000000"/>
                <w:sz w:val="20"/>
                <w:szCs w:val="20"/>
              </w:rPr>
              <w:t xml:space="preserve"> A.; </w:t>
            </w:r>
            <w:proofErr w:type="spellStart"/>
            <w:r w:rsidRPr="004352C8">
              <w:rPr>
                <w:rFonts w:asciiTheme="majorBidi" w:eastAsia="Times New Roman" w:hAnsiTheme="majorBidi" w:cstheme="majorBidi"/>
                <w:color w:val="000000"/>
                <w:sz w:val="20"/>
                <w:szCs w:val="20"/>
              </w:rPr>
              <w:t>Kutieshat</w:t>
            </w:r>
            <w:proofErr w:type="spellEnd"/>
            <w:r w:rsidRPr="004352C8">
              <w:rPr>
                <w:rFonts w:asciiTheme="majorBidi" w:eastAsia="Times New Roman" w:hAnsiTheme="majorBidi" w:cstheme="majorBidi"/>
                <w:color w:val="000000"/>
                <w:sz w:val="20"/>
                <w:szCs w:val="20"/>
              </w:rPr>
              <w:t xml:space="preserve"> R.J.; </w:t>
            </w:r>
            <w:proofErr w:type="spellStart"/>
            <w:r w:rsidRPr="004352C8">
              <w:rPr>
                <w:rFonts w:asciiTheme="majorBidi" w:eastAsia="Times New Roman" w:hAnsiTheme="majorBidi" w:cstheme="majorBidi"/>
                <w:color w:val="000000"/>
                <w:sz w:val="20"/>
                <w:szCs w:val="20"/>
              </w:rPr>
              <w:t>Almajali</w:t>
            </w:r>
            <w:proofErr w:type="spellEnd"/>
            <w:r w:rsidRPr="004352C8">
              <w:rPr>
                <w:rFonts w:asciiTheme="majorBidi" w:eastAsia="Times New Roman" w:hAnsiTheme="majorBidi" w:cstheme="majorBidi"/>
                <w:color w:val="000000"/>
                <w:sz w:val="20"/>
                <w:szCs w:val="20"/>
              </w:rPr>
              <w:t xml:space="preserve"> R.M.I.; Mohammad S.I.; Al-Tit A.A.; Keir M.Y.A.; </w:t>
            </w:r>
            <w:proofErr w:type="spellStart"/>
            <w:r w:rsidRPr="004352C8">
              <w:rPr>
                <w:rFonts w:asciiTheme="majorBidi" w:eastAsia="Times New Roman" w:hAnsiTheme="majorBidi" w:cstheme="majorBidi"/>
                <w:color w:val="000000"/>
                <w:sz w:val="20"/>
                <w:szCs w:val="20"/>
              </w:rPr>
              <w:t>Alzyoud</w:t>
            </w:r>
            <w:proofErr w:type="spellEnd"/>
            <w:r w:rsidRPr="004352C8">
              <w:rPr>
                <w:rFonts w:asciiTheme="majorBidi" w:eastAsia="Times New Roman" w:hAnsiTheme="majorBidi" w:cstheme="majorBidi"/>
                <w:color w:val="000000"/>
                <w:sz w:val="20"/>
                <w:szCs w:val="20"/>
              </w:rPr>
              <w:t xml:space="preserve"> A.A.Y.; Vasudevan A.; Mohammad A.A.S.</w:t>
            </w:r>
          </w:p>
        </w:tc>
        <w:tc>
          <w:tcPr>
            <w:tcW w:w="6519" w:type="dxa"/>
            <w:tcBorders>
              <w:top w:val="nil"/>
              <w:left w:val="nil"/>
              <w:bottom w:val="single" w:sz="4" w:space="0" w:color="auto"/>
              <w:right w:val="single" w:sz="4" w:space="0" w:color="auto"/>
            </w:tcBorders>
            <w:shd w:val="clear" w:color="auto" w:fill="auto"/>
            <w:vAlign w:val="center"/>
            <w:hideMark/>
          </w:tcPr>
          <w:p w14:paraId="639EEC35"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Examining the Effects of Gamified Human Resource Management on Job Performance of IT Startups</w:t>
            </w:r>
          </w:p>
        </w:tc>
        <w:tc>
          <w:tcPr>
            <w:tcW w:w="796" w:type="dxa"/>
            <w:tcBorders>
              <w:top w:val="nil"/>
              <w:left w:val="nil"/>
              <w:bottom w:val="single" w:sz="4" w:space="0" w:color="auto"/>
              <w:right w:val="single" w:sz="4" w:space="0" w:color="auto"/>
            </w:tcBorders>
            <w:shd w:val="clear" w:color="auto" w:fill="auto"/>
            <w:vAlign w:val="center"/>
            <w:hideMark/>
          </w:tcPr>
          <w:p w14:paraId="62D89182"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2024</w:t>
            </w:r>
          </w:p>
        </w:tc>
        <w:tc>
          <w:tcPr>
            <w:tcW w:w="1860" w:type="dxa"/>
            <w:tcBorders>
              <w:top w:val="nil"/>
              <w:left w:val="nil"/>
              <w:bottom w:val="single" w:sz="4" w:space="0" w:color="auto"/>
              <w:right w:val="single" w:sz="4" w:space="0" w:color="auto"/>
            </w:tcBorders>
            <w:shd w:val="clear" w:color="auto" w:fill="auto"/>
            <w:vAlign w:val="center"/>
            <w:hideMark/>
          </w:tcPr>
          <w:p w14:paraId="2953036A"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Studies in Systems, Decision and Control</w:t>
            </w:r>
          </w:p>
        </w:tc>
        <w:tc>
          <w:tcPr>
            <w:tcW w:w="911" w:type="dxa"/>
            <w:tcBorders>
              <w:top w:val="nil"/>
              <w:left w:val="nil"/>
              <w:bottom w:val="single" w:sz="4" w:space="0" w:color="auto"/>
              <w:right w:val="single" w:sz="4" w:space="0" w:color="auto"/>
            </w:tcBorders>
            <w:shd w:val="clear" w:color="auto" w:fill="auto"/>
            <w:vAlign w:val="center"/>
            <w:hideMark/>
          </w:tcPr>
          <w:p w14:paraId="70B6D584"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226</w:t>
            </w:r>
          </w:p>
        </w:tc>
        <w:tc>
          <w:tcPr>
            <w:tcW w:w="803" w:type="dxa"/>
            <w:tcBorders>
              <w:top w:val="nil"/>
              <w:left w:val="nil"/>
              <w:bottom w:val="single" w:sz="4" w:space="0" w:color="auto"/>
              <w:right w:val="single" w:sz="4" w:space="0" w:color="auto"/>
            </w:tcBorders>
            <w:shd w:val="clear" w:color="auto" w:fill="auto"/>
            <w:vAlign w:val="center"/>
            <w:hideMark/>
          </w:tcPr>
          <w:p w14:paraId="312A2B41"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w:t>
            </w:r>
          </w:p>
        </w:tc>
      </w:tr>
      <w:tr w:rsidR="004352C8" w:rsidRPr="004352C8" w14:paraId="4A8FC085" w14:textId="77777777" w:rsidTr="003945E9">
        <w:trPr>
          <w:trHeight w:val="20"/>
        </w:trPr>
        <w:tc>
          <w:tcPr>
            <w:tcW w:w="805" w:type="dxa"/>
            <w:tcBorders>
              <w:top w:val="nil"/>
              <w:left w:val="single" w:sz="4" w:space="0" w:color="auto"/>
              <w:bottom w:val="single" w:sz="4" w:space="0" w:color="auto"/>
              <w:right w:val="single" w:sz="4" w:space="0" w:color="auto"/>
            </w:tcBorders>
            <w:vAlign w:val="center"/>
          </w:tcPr>
          <w:p w14:paraId="1CDFDA17" w14:textId="77777777" w:rsidR="004352C8" w:rsidRPr="00AA7ADB" w:rsidRDefault="004352C8" w:rsidP="004401F2">
            <w:pPr>
              <w:pStyle w:val="ListParagraph"/>
              <w:numPr>
                <w:ilvl w:val="0"/>
                <w:numId w:val="19"/>
              </w:numPr>
              <w:bidi w:val="0"/>
              <w:spacing w:after="0" w:line="240" w:lineRule="auto"/>
              <w:jc w:val="center"/>
              <w:rPr>
                <w:rFonts w:asciiTheme="majorBidi" w:eastAsia="Times New Roman" w:hAnsiTheme="majorBidi" w:cstheme="majorBidi"/>
                <w:color w:val="000000"/>
                <w:sz w:val="20"/>
                <w:szCs w:val="20"/>
              </w:rPr>
            </w:pPr>
          </w:p>
        </w:tc>
        <w:tc>
          <w:tcPr>
            <w:tcW w:w="3060" w:type="dxa"/>
            <w:tcBorders>
              <w:top w:val="nil"/>
              <w:left w:val="single" w:sz="4" w:space="0" w:color="auto"/>
              <w:bottom w:val="single" w:sz="4" w:space="0" w:color="auto"/>
              <w:right w:val="single" w:sz="4" w:space="0" w:color="auto"/>
            </w:tcBorders>
            <w:shd w:val="clear" w:color="auto" w:fill="auto"/>
            <w:vAlign w:val="center"/>
            <w:hideMark/>
          </w:tcPr>
          <w:p w14:paraId="52BE78F3"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Al-</w:t>
            </w:r>
            <w:proofErr w:type="spellStart"/>
            <w:r w:rsidRPr="004352C8">
              <w:rPr>
                <w:rFonts w:asciiTheme="majorBidi" w:eastAsia="Times New Roman" w:hAnsiTheme="majorBidi" w:cstheme="majorBidi"/>
                <w:color w:val="000000"/>
                <w:sz w:val="20"/>
                <w:szCs w:val="20"/>
              </w:rPr>
              <w:t>kuraishy</w:t>
            </w:r>
            <w:proofErr w:type="spellEnd"/>
            <w:r w:rsidRPr="004352C8">
              <w:rPr>
                <w:rFonts w:asciiTheme="majorBidi" w:eastAsia="Times New Roman" w:hAnsiTheme="majorBidi" w:cstheme="majorBidi"/>
                <w:color w:val="000000"/>
                <w:sz w:val="20"/>
                <w:szCs w:val="20"/>
              </w:rPr>
              <w:t xml:space="preserve"> H.M.; Al-</w:t>
            </w:r>
            <w:proofErr w:type="spellStart"/>
            <w:r w:rsidRPr="004352C8">
              <w:rPr>
                <w:rFonts w:asciiTheme="majorBidi" w:eastAsia="Times New Roman" w:hAnsiTheme="majorBidi" w:cstheme="majorBidi"/>
                <w:color w:val="000000"/>
                <w:sz w:val="20"/>
                <w:szCs w:val="20"/>
              </w:rPr>
              <w:t>Gareeb</w:t>
            </w:r>
            <w:proofErr w:type="spellEnd"/>
            <w:r w:rsidRPr="004352C8">
              <w:rPr>
                <w:rFonts w:asciiTheme="majorBidi" w:eastAsia="Times New Roman" w:hAnsiTheme="majorBidi" w:cstheme="majorBidi"/>
                <w:color w:val="000000"/>
                <w:sz w:val="20"/>
                <w:szCs w:val="20"/>
              </w:rPr>
              <w:t xml:space="preserve"> A.I.; </w:t>
            </w:r>
            <w:proofErr w:type="spellStart"/>
            <w:r w:rsidRPr="004352C8">
              <w:rPr>
                <w:rFonts w:asciiTheme="majorBidi" w:eastAsia="Times New Roman" w:hAnsiTheme="majorBidi" w:cstheme="majorBidi"/>
                <w:color w:val="000000"/>
                <w:sz w:val="20"/>
                <w:szCs w:val="20"/>
              </w:rPr>
              <w:t>Zaidalkiani</w:t>
            </w:r>
            <w:proofErr w:type="spellEnd"/>
            <w:r w:rsidRPr="004352C8">
              <w:rPr>
                <w:rFonts w:asciiTheme="majorBidi" w:eastAsia="Times New Roman" w:hAnsiTheme="majorBidi" w:cstheme="majorBidi"/>
                <w:color w:val="000000"/>
                <w:sz w:val="20"/>
                <w:szCs w:val="20"/>
              </w:rPr>
              <w:t xml:space="preserve"> A.T.; Alexiou A.; Papadakis M.; </w:t>
            </w:r>
            <w:proofErr w:type="spellStart"/>
            <w:r w:rsidRPr="004352C8">
              <w:rPr>
                <w:rFonts w:asciiTheme="majorBidi" w:eastAsia="Times New Roman" w:hAnsiTheme="majorBidi" w:cstheme="majorBidi"/>
                <w:color w:val="000000"/>
                <w:sz w:val="20"/>
                <w:szCs w:val="20"/>
              </w:rPr>
              <w:t>Bahaa</w:t>
            </w:r>
            <w:proofErr w:type="spellEnd"/>
            <w:r w:rsidRPr="004352C8">
              <w:rPr>
                <w:rFonts w:asciiTheme="majorBidi" w:eastAsia="Times New Roman" w:hAnsiTheme="majorBidi" w:cstheme="majorBidi"/>
                <w:color w:val="000000"/>
                <w:sz w:val="20"/>
                <w:szCs w:val="20"/>
              </w:rPr>
              <w:t xml:space="preserve"> M.M.; AL-</w:t>
            </w:r>
            <w:proofErr w:type="spellStart"/>
            <w:r w:rsidRPr="004352C8">
              <w:rPr>
                <w:rFonts w:asciiTheme="majorBidi" w:eastAsia="Times New Roman" w:hAnsiTheme="majorBidi" w:cstheme="majorBidi"/>
                <w:color w:val="000000"/>
                <w:sz w:val="20"/>
                <w:szCs w:val="20"/>
              </w:rPr>
              <w:t>Faraga</w:t>
            </w:r>
            <w:proofErr w:type="spellEnd"/>
            <w:r w:rsidRPr="004352C8">
              <w:rPr>
                <w:rFonts w:asciiTheme="majorBidi" w:eastAsia="Times New Roman" w:hAnsiTheme="majorBidi" w:cstheme="majorBidi"/>
                <w:color w:val="000000"/>
                <w:sz w:val="20"/>
                <w:szCs w:val="20"/>
              </w:rPr>
              <w:t xml:space="preserve"> A.; </w:t>
            </w:r>
            <w:proofErr w:type="spellStart"/>
            <w:r w:rsidRPr="004352C8">
              <w:rPr>
                <w:rFonts w:asciiTheme="majorBidi" w:eastAsia="Times New Roman" w:hAnsiTheme="majorBidi" w:cstheme="majorBidi"/>
                <w:color w:val="000000"/>
                <w:sz w:val="20"/>
                <w:szCs w:val="20"/>
              </w:rPr>
              <w:t>Batiha</w:t>
            </w:r>
            <w:proofErr w:type="spellEnd"/>
            <w:r w:rsidRPr="004352C8">
              <w:rPr>
                <w:rFonts w:asciiTheme="majorBidi" w:eastAsia="Times New Roman" w:hAnsiTheme="majorBidi" w:cstheme="majorBidi"/>
                <w:color w:val="000000"/>
                <w:sz w:val="20"/>
                <w:szCs w:val="20"/>
              </w:rPr>
              <w:t xml:space="preserve"> G.E.-S.</w:t>
            </w:r>
          </w:p>
        </w:tc>
        <w:tc>
          <w:tcPr>
            <w:tcW w:w="6519" w:type="dxa"/>
            <w:tcBorders>
              <w:top w:val="nil"/>
              <w:left w:val="nil"/>
              <w:bottom w:val="single" w:sz="4" w:space="0" w:color="auto"/>
              <w:right w:val="single" w:sz="4" w:space="0" w:color="auto"/>
            </w:tcBorders>
            <w:shd w:val="clear" w:color="auto" w:fill="auto"/>
            <w:vAlign w:val="center"/>
            <w:hideMark/>
          </w:tcPr>
          <w:p w14:paraId="7032DEE3"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Calprotectin in Parkinsonian disease: Anticipation and dedication</w:t>
            </w:r>
          </w:p>
        </w:tc>
        <w:tc>
          <w:tcPr>
            <w:tcW w:w="796" w:type="dxa"/>
            <w:tcBorders>
              <w:top w:val="nil"/>
              <w:left w:val="nil"/>
              <w:bottom w:val="single" w:sz="4" w:space="0" w:color="auto"/>
              <w:right w:val="single" w:sz="4" w:space="0" w:color="auto"/>
            </w:tcBorders>
            <w:shd w:val="clear" w:color="auto" w:fill="auto"/>
            <w:vAlign w:val="center"/>
            <w:hideMark/>
          </w:tcPr>
          <w:p w14:paraId="6A9D97C8"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2024</w:t>
            </w:r>
          </w:p>
        </w:tc>
        <w:tc>
          <w:tcPr>
            <w:tcW w:w="1860" w:type="dxa"/>
            <w:tcBorders>
              <w:top w:val="nil"/>
              <w:left w:val="nil"/>
              <w:bottom w:val="single" w:sz="4" w:space="0" w:color="auto"/>
              <w:right w:val="single" w:sz="4" w:space="0" w:color="auto"/>
            </w:tcBorders>
            <w:shd w:val="clear" w:color="auto" w:fill="auto"/>
            <w:vAlign w:val="center"/>
            <w:hideMark/>
          </w:tcPr>
          <w:p w14:paraId="3AD4D475"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Ageing Research Reviews</w:t>
            </w:r>
          </w:p>
        </w:tc>
        <w:tc>
          <w:tcPr>
            <w:tcW w:w="911" w:type="dxa"/>
            <w:tcBorders>
              <w:top w:val="nil"/>
              <w:left w:val="nil"/>
              <w:bottom w:val="single" w:sz="4" w:space="0" w:color="auto"/>
              <w:right w:val="single" w:sz="4" w:space="0" w:color="auto"/>
            </w:tcBorders>
            <w:shd w:val="clear" w:color="auto" w:fill="auto"/>
            <w:vAlign w:val="center"/>
            <w:hideMark/>
          </w:tcPr>
          <w:p w14:paraId="11E76F90"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93</w:t>
            </w:r>
          </w:p>
        </w:tc>
        <w:tc>
          <w:tcPr>
            <w:tcW w:w="803" w:type="dxa"/>
            <w:tcBorders>
              <w:top w:val="nil"/>
              <w:left w:val="nil"/>
              <w:bottom w:val="single" w:sz="4" w:space="0" w:color="auto"/>
              <w:right w:val="single" w:sz="4" w:space="0" w:color="auto"/>
            </w:tcBorders>
            <w:shd w:val="clear" w:color="auto" w:fill="auto"/>
            <w:vAlign w:val="center"/>
            <w:hideMark/>
          </w:tcPr>
          <w:p w14:paraId="76AF9FBB"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w:t>
            </w:r>
          </w:p>
        </w:tc>
      </w:tr>
      <w:tr w:rsidR="004352C8" w:rsidRPr="004352C8" w14:paraId="5C9D90AF" w14:textId="77777777" w:rsidTr="003945E9">
        <w:trPr>
          <w:trHeight w:val="20"/>
        </w:trPr>
        <w:tc>
          <w:tcPr>
            <w:tcW w:w="805" w:type="dxa"/>
            <w:tcBorders>
              <w:top w:val="nil"/>
              <w:left w:val="single" w:sz="4" w:space="0" w:color="auto"/>
              <w:bottom w:val="single" w:sz="4" w:space="0" w:color="auto"/>
              <w:right w:val="single" w:sz="4" w:space="0" w:color="auto"/>
            </w:tcBorders>
            <w:vAlign w:val="center"/>
          </w:tcPr>
          <w:p w14:paraId="07D98443" w14:textId="77777777" w:rsidR="004352C8" w:rsidRPr="00AA7ADB" w:rsidRDefault="004352C8" w:rsidP="004401F2">
            <w:pPr>
              <w:pStyle w:val="ListParagraph"/>
              <w:numPr>
                <w:ilvl w:val="0"/>
                <w:numId w:val="19"/>
              </w:numPr>
              <w:bidi w:val="0"/>
              <w:spacing w:after="0" w:line="240" w:lineRule="auto"/>
              <w:jc w:val="center"/>
              <w:rPr>
                <w:rFonts w:asciiTheme="majorBidi" w:eastAsia="Times New Roman" w:hAnsiTheme="majorBidi" w:cstheme="majorBidi"/>
                <w:color w:val="000000"/>
                <w:sz w:val="20"/>
                <w:szCs w:val="20"/>
              </w:rPr>
            </w:pPr>
          </w:p>
        </w:tc>
        <w:tc>
          <w:tcPr>
            <w:tcW w:w="3060" w:type="dxa"/>
            <w:tcBorders>
              <w:top w:val="nil"/>
              <w:left w:val="single" w:sz="4" w:space="0" w:color="auto"/>
              <w:bottom w:val="single" w:sz="4" w:space="0" w:color="auto"/>
              <w:right w:val="single" w:sz="4" w:space="0" w:color="auto"/>
            </w:tcBorders>
            <w:shd w:val="clear" w:color="auto" w:fill="auto"/>
            <w:vAlign w:val="center"/>
            <w:hideMark/>
          </w:tcPr>
          <w:p w14:paraId="3EB3BEEE"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proofErr w:type="spellStart"/>
            <w:r w:rsidRPr="004352C8">
              <w:rPr>
                <w:rFonts w:asciiTheme="majorBidi" w:eastAsia="Times New Roman" w:hAnsiTheme="majorBidi" w:cstheme="majorBidi"/>
                <w:color w:val="000000"/>
                <w:sz w:val="20"/>
                <w:szCs w:val="20"/>
              </w:rPr>
              <w:t>Alolayyan</w:t>
            </w:r>
            <w:proofErr w:type="spellEnd"/>
            <w:r w:rsidRPr="004352C8">
              <w:rPr>
                <w:rFonts w:asciiTheme="majorBidi" w:eastAsia="Times New Roman" w:hAnsiTheme="majorBidi" w:cstheme="majorBidi"/>
                <w:color w:val="000000"/>
                <w:sz w:val="20"/>
                <w:szCs w:val="20"/>
              </w:rPr>
              <w:t xml:space="preserve"> M.N.; Al-</w:t>
            </w:r>
            <w:proofErr w:type="spellStart"/>
            <w:r w:rsidRPr="004352C8">
              <w:rPr>
                <w:rFonts w:asciiTheme="majorBidi" w:eastAsia="Times New Roman" w:hAnsiTheme="majorBidi" w:cstheme="majorBidi"/>
                <w:color w:val="000000"/>
                <w:sz w:val="20"/>
                <w:szCs w:val="20"/>
              </w:rPr>
              <w:t>Hawary</w:t>
            </w:r>
            <w:proofErr w:type="spellEnd"/>
            <w:r w:rsidRPr="004352C8">
              <w:rPr>
                <w:rFonts w:asciiTheme="majorBidi" w:eastAsia="Times New Roman" w:hAnsiTheme="majorBidi" w:cstheme="majorBidi"/>
                <w:color w:val="000000"/>
                <w:sz w:val="20"/>
                <w:szCs w:val="20"/>
              </w:rPr>
              <w:t xml:space="preserve"> S.I.S.; Mohammad A.A.S.; </w:t>
            </w:r>
            <w:proofErr w:type="spellStart"/>
            <w:r w:rsidRPr="004352C8">
              <w:rPr>
                <w:rFonts w:asciiTheme="majorBidi" w:eastAsia="Times New Roman" w:hAnsiTheme="majorBidi" w:cstheme="majorBidi"/>
                <w:color w:val="000000"/>
                <w:sz w:val="20"/>
                <w:szCs w:val="20"/>
              </w:rPr>
              <w:t>Alshurideh</w:t>
            </w:r>
            <w:proofErr w:type="spellEnd"/>
            <w:r w:rsidRPr="004352C8">
              <w:rPr>
                <w:rFonts w:asciiTheme="majorBidi" w:eastAsia="Times New Roman" w:hAnsiTheme="majorBidi" w:cstheme="majorBidi"/>
                <w:color w:val="000000"/>
                <w:sz w:val="20"/>
                <w:szCs w:val="20"/>
              </w:rPr>
              <w:t xml:space="preserve"> M.T.; Mohammad A.I.; </w:t>
            </w:r>
            <w:proofErr w:type="spellStart"/>
            <w:r w:rsidRPr="004352C8">
              <w:rPr>
                <w:rFonts w:asciiTheme="majorBidi" w:eastAsia="Times New Roman" w:hAnsiTheme="majorBidi" w:cstheme="majorBidi"/>
                <w:color w:val="000000"/>
                <w:sz w:val="20"/>
                <w:szCs w:val="20"/>
              </w:rPr>
              <w:t>Aldaihani</w:t>
            </w:r>
            <w:proofErr w:type="spellEnd"/>
            <w:r w:rsidRPr="004352C8">
              <w:rPr>
                <w:rFonts w:asciiTheme="majorBidi" w:eastAsia="Times New Roman" w:hAnsiTheme="majorBidi" w:cstheme="majorBidi"/>
                <w:color w:val="000000"/>
                <w:sz w:val="20"/>
                <w:szCs w:val="20"/>
              </w:rPr>
              <w:t xml:space="preserve"> F.M.F.; Al-</w:t>
            </w:r>
            <w:proofErr w:type="spellStart"/>
            <w:r w:rsidRPr="004352C8">
              <w:rPr>
                <w:rFonts w:asciiTheme="majorBidi" w:eastAsia="Times New Roman" w:hAnsiTheme="majorBidi" w:cstheme="majorBidi"/>
                <w:color w:val="000000"/>
                <w:sz w:val="20"/>
                <w:szCs w:val="20"/>
              </w:rPr>
              <w:t>Adamat</w:t>
            </w:r>
            <w:proofErr w:type="spellEnd"/>
            <w:r w:rsidRPr="004352C8">
              <w:rPr>
                <w:rFonts w:asciiTheme="majorBidi" w:eastAsia="Times New Roman" w:hAnsiTheme="majorBidi" w:cstheme="majorBidi"/>
                <w:color w:val="000000"/>
                <w:sz w:val="20"/>
                <w:szCs w:val="20"/>
              </w:rPr>
              <w:t xml:space="preserve"> A.M.; Safi Y.I.; Al-bataineh R.M.; </w:t>
            </w:r>
            <w:proofErr w:type="spellStart"/>
            <w:r w:rsidRPr="004352C8">
              <w:rPr>
                <w:rFonts w:asciiTheme="majorBidi" w:eastAsia="Times New Roman" w:hAnsiTheme="majorBidi" w:cstheme="majorBidi"/>
                <w:color w:val="000000"/>
                <w:sz w:val="20"/>
                <w:szCs w:val="20"/>
              </w:rPr>
              <w:t>Alzyoud</w:t>
            </w:r>
            <w:proofErr w:type="spellEnd"/>
            <w:r w:rsidRPr="004352C8">
              <w:rPr>
                <w:rFonts w:asciiTheme="majorBidi" w:eastAsia="Times New Roman" w:hAnsiTheme="majorBidi" w:cstheme="majorBidi"/>
                <w:color w:val="000000"/>
                <w:sz w:val="20"/>
                <w:szCs w:val="20"/>
              </w:rPr>
              <w:t xml:space="preserve"> M.</w:t>
            </w:r>
          </w:p>
        </w:tc>
        <w:tc>
          <w:tcPr>
            <w:tcW w:w="6519" w:type="dxa"/>
            <w:tcBorders>
              <w:top w:val="nil"/>
              <w:left w:val="nil"/>
              <w:bottom w:val="single" w:sz="4" w:space="0" w:color="auto"/>
              <w:right w:val="single" w:sz="4" w:space="0" w:color="auto"/>
            </w:tcBorders>
            <w:shd w:val="clear" w:color="auto" w:fill="auto"/>
            <w:vAlign w:val="center"/>
            <w:hideMark/>
          </w:tcPr>
          <w:p w14:paraId="10B079F8"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General Surgery Practice and Challenges in Jordan During the Infectious Epidemic: A Qualitative Study Surgeons Perspective</w:t>
            </w:r>
          </w:p>
        </w:tc>
        <w:tc>
          <w:tcPr>
            <w:tcW w:w="796" w:type="dxa"/>
            <w:tcBorders>
              <w:top w:val="nil"/>
              <w:left w:val="nil"/>
              <w:bottom w:val="single" w:sz="4" w:space="0" w:color="auto"/>
              <w:right w:val="single" w:sz="4" w:space="0" w:color="auto"/>
            </w:tcBorders>
            <w:shd w:val="clear" w:color="auto" w:fill="auto"/>
            <w:vAlign w:val="center"/>
            <w:hideMark/>
          </w:tcPr>
          <w:p w14:paraId="5D43D9D6"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2024</w:t>
            </w:r>
          </w:p>
        </w:tc>
        <w:tc>
          <w:tcPr>
            <w:tcW w:w="1860" w:type="dxa"/>
            <w:tcBorders>
              <w:top w:val="nil"/>
              <w:left w:val="nil"/>
              <w:bottom w:val="single" w:sz="4" w:space="0" w:color="auto"/>
              <w:right w:val="single" w:sz="4" w:space="0" w:color="auto"/>
            </w:tcBorders>
            <w:shd w:val="clear" w:color="auto" w:fill="auto"/>
            <w:vAlign w:val="center"/>
            <w:hideMark/>
          </w:tcPr>
          <w:p w14:paraId="0F08D02B"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Studies in Systems, Decision and Control</w:t>
            </w:r>
          </w:p>
        </w:tc>
        <w:tc>
          <w:tcPr>
            <w:tcW w:w="911" w:type="dxa"/>
            <w:tcBorders>
              <w:top w:val="nil"/>
              <w:left w:val="nil"/>
              <w:bottom w:val="single" w:sz="4" w:space="0" w:color="auto"/>
              <w:right w:val="single" w:sz="4" w:space="0" w:color="auto"/>
            </w:tcBorders>
            <w:shd w:val="clear" w:color="auto" w:fill="auto"/>
            <w:vAlign w:val="center"/>
            <w:hideMark/>
          </w:tcPr>
          <w:p w14:paraId="6026CAE6"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528</w:t>
            </w:r>
          </w:p>
        </w:tc>
        <w:tc>
          <w:tcPr>
            <w:tcW w:w="803" w:type="dxa"/>
            <w:tcBorders>
              <w:top w:val="nil"/>
              <w:left w:val="nil"/>
              <w:bottom w:val="single" w:sz="4" w:space="0" w:color="auto"/>
              <w:right w:val="single" w:sz="4" w:space="0" w:color="auto"/>
            </w:tcBorders>
            <w:shd w:val="clear" w:color="auto" w:fill="auto"/>
            <w:vAlign w:val="center"/>
            <w:hideMark/>
          </w:tcPr>
          <w:p w14:paraId="4B42CC1F"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w:t>
            </w:r>
          </w:p>
        </w:tc>
      </w:tr>
      <w:tr w:rsidR="004352C8" w:rsidRPr="004352C8" w14:paraId="6DE6E3C4" w14:textId="77777777" w:rsidTr="003945E9">
        <w:trPr>
          <w:trHeight w:val="20"/>
        </w:trPr>
        <w:tc>
          <w:tcPr>
            <w:tcW w:w="805" w:type="dxa"/>
            <w:tcBorders>
              <w:top w:val="nil"/>
              <w:left w:val="single" w:sz="4" w:space="0" w:color="auto"/>
              <w:bottom w:val="single" w:sz="4" w:space="0" w:color="auto"/>
              <w:right w:val="single" w:sz="4" w:space="0" w:color="auto"/>
            </w:tcBorders>
            <w:vAlign w:val="center"/>
          </w:tcPr>
          <w:p w14:paraId="23C47818" w14:textId="77777777" w:rsidR="004352C8" w:rsidRPr="00AA7ADB" w:rsidRDefault="004352C8" w:rsidP="004401F2">
            <w:pPr>
              <w:pStyle w:val="ListParagraph"/>
              <w:numPr>
                <w:ilvl w:val="0"/>
                <w:numId w:val="19"/>
              </w:numPr>
              <w:bidi w:val="0"/>
              <w:spacing w:after="0" w:line="240" w:lineRule="auto"/>
              <w:jc w:val="center"/>
              <w:rPr>
                <w:rFonts w:asciiTheme="majorBidi" w:eastAsia="Times New Roman" w:hAnsiTheme="majorBidi" w:cstheme="majorBidi"/>
                <w:color w:val="000000"/>
                <w:sz w:val="20"/>
                <w:szCs w:val="20"/>
              </w:rPr>
            </w:pPr>
          </w:p>
        </w:tc>
        <w:tc>
          <w:tcPr>
            <w:tcW w:w="3060" w:type="dxa"/>
            <w:tcBorders>
              <w:top w:val="nil"/>
              <w:left w:val="single" w:sz="4" w:space="0" w:color="auto"/>
              <w:bottom w:val="single" w:sz="4" w:space="0" w:color="auto"/>
              <w:right w:val="single" w:sz="4" w:space="0" w:color="auto"/>
            </w:tcBorders>
            <w:shd w:val="clear" w:color="auto" w:fill="auto"/>
            <w:vAlign w:val="center"/>
            <w:hideMark/>
          </w:tcPr>
          <w:p w14:paraId="4340077C"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xml:space="preserve">Mohammad A.A.S.; </w:t>
            </w:r>
            <w:proofErr w:type="spellStart"/>
            <w:r w:rsidRPr="004352C8">
              <w:rPr>
                <w:rFonts w:asciiTheme="majorBidi" w:eastAsia="Times New Roman" w:hAnsiTheme="majorBidi" w:cstheme="majorBidi"/>
                <w:color w:val="000000"/>
                <w:sz w:val="20"/>
                <w:szCs w:val="20"/>
              </w:rPr>
              <w:t>Masadeh</w:t>
            </w:r>
            <w:proofErr w:type="spellEnd"/>
            <w:r w:rsidRPr="004352C8">
              <w:rPr>
                <w:rFonts w:asciiTheme="majorBidi" w:eastAsia="Times New Roman" w:hAnsiTheme="majorBidi" w:cstheme="majorBidi"/>
                <w:color w:val="000000"/>
                <w:sz w:val="20"/>
                <w:szCs w:val="20"/>
              </w:rPr>
              <w:t xml:space="preserve"> M.; Al </w:t>
            </w:r>
            <w:proofErr w:type="spellStart"/>
            <w:r w:rsidRPr="004352C8">
              <w:rPr>
                <w:rFonts w:asciiTheme="majorBidi" w:eastAsia="Times New Roman" w:hAnsiTheme="majorBidi" w:cstheme="majorBidi"/>
                <w:color w:val="000000"/>
                <w:sz w:val="20"/>
                <w:szCs w:val="20"/>
              </w:rPr>
              <w:t>sarayreh</w:t>
            </w:r>
            <w:proofErr w:type="spellEnd"/>
            <w:r w:rsidRPr="004352C8">
              <w:rPr>
                <w:rFonts w:asciiTheme="majorBidi" w:eastAsia="Times New Roman" w:hAnsiTheme="majorBidi" w:cstheme="majorBidi"/>
                <w:color w:val="000000"/>
                <w:sz w:val="20"/>
                <w:szCs w:val="20"/>
              </w:rPr>
              <w:t xml:space="preserve"> A.; Vasudevan A.; </w:t>
            </w:r>
            <w:proofErr w:type="spellStart"/>
            <w:r w:rsidRPr="004352C8">
              <w:rPr>
                <w:rFonts w:asciiTheme="majorBidi" w:eastAsia="Times New Roman" w:hAnsiTheme="majorBidi" w:cstheme="majorBidi"/>
                <w:color w:val="000000"/>
                <w:sz w:val="20"/>
                <w:szCs w:val="20"/>
              </w:rPr>
              <w:t>Barhoom</w:t>
            </w:r>
            <w:proofErr w:type="spellEnd"/>
            <w:r w:rsidRPr="004352C8">
              <w:rPr>
                <w:rFonts w:asciiTheme="majorBidi" w:eastAsia="Times New Roman" w:hAnsiTheme="majorBidi" w:cstheme="majorBidi"/>
                <w:color w:val="000000"/>
                <w:sz w:val="20"/>
                <w:szCs w:val="20"/>
              </w:rPr>
              <w:t xml:space="preserve"> F.N.I.; Mohammad S.I.; </w:t>
            </w:r>
            <w:proofErr w:type="spellStart"/>
            <w:r w:rsidRPr="004352C8">
              <w:rPr>
                <w:rFonts w:asciiTheme="majorBidi" w:eastAsia="Times New Roman" w:hAnsiTheme="majorBidi" w:cstheme="majorBidi"/>
                <w:color w:val="000000"/>
                <w:sz w:val="20"/>
                <w:szCs w:val="20"/>
              </w:rPr>
              <w:t>Abusalma</w:t>
            </w:r>
            <w:proofErr w:type="spellEnd"/>
            <w:r w:rsidRPr="004352C8">
              <w:rPr>
                <w:rFonts w:asciiTheme="majorBidi" w:eastAsia="Times New Roman" w:hAnsiTheme="majorBidi" w:cstheme="majorBidi"/>
                <w:color w:val="000000"/>
                <w:sz w:val="20"/>
                <w:szCs w:val="20"/>
              </w:rPr>
              <w:t xml:space="preserve"> A.; Mohammad D.I.; </w:t>
            </w:r>
            <w:proofErr w:type="spellStart"/>
            <w:r w:rsidRPr="004352C8">
              <w:rPr>
                <w:rFonts w:asciiTheme="majorBidi" w:eastAsia="Times New Roman" w:hAnsiTheme="majorBidi" w:cstheme="majorBidi"/>
                <w:color w:val="000000"/>
                <w:sz w:val="20"/>
                <w:szCs w:val="20"/>
              </w:rPr>
              <w:t>Alrfai</w:t>
            </w:r>
            <w:proofErr w:type="spellEnd"/>
            <w:r w:rsidRPr="004352C8">
              <w:rPr>
                <w:rFonts w:asciiTheme="majorBidi" w:eastAsia="Times New Roman" w:hAnsiTheme="majorBidi" w:cstheme="majorBidi"/>
                <w:color w:val="000000"/>
                <w:sz w:val="20"/>
                <w:szCs w:val="20"/>
              </w:rPr>
              <w:t xml:space="preserve"> M.M.</w:t>
            </w:r>
          </w:p>
        </w:tc>
        <w:tc>
          <w:tcPr>
            <w:tcW w:w="6519" w:type="dxa"/>
            <w:tcBorders>
              <w:top w:val="nil"/>
              <w:left w:val="nil"/>
              <w:bottom w:val="single" w:sz="4" w:space="0" w:color="auto"/>
              <w:right w:val="single" w:sz="4" w:space="0" w:color="auto"/>
            </w:tcBorders>
            <w:shd w:val="clear" w:color="auto" w:fill="auto"/>
            <w:vAlign w:val="center"/>
            <w:hideMark/>
          </w:tcPr>
          <w:p w14:paraId="0A6C06ED"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The Impact of the Green Supply Chain Management Practices on the Social Performance of Pharmaceutical Industries</w:t>
            </w:r>
          </w:p>
        </w:tc>
        <w:tc>
          <w:tcPr>
            <w:tcW w:w="796" w:type="dxa"/>
            <w:tcBorders>
              <w:top w:val="nil"/>
              <w:left w:val="nil"/>
              <w:bottom w:val="single" w:sz="4" w:space="0" w:color="auto"/>
              <w:right w:val="single" w:sz="4" w:space="0" w:color="auto"/>
            </w:tcBorders>
            <w:shd w:val="clear" w:color="auto" w:fill="auto"/>
            <w:vAlign w:val="center"/>
            <w:hideMark/>
          </w:tcPr>
          <w:p w14:paraId="6D5274A2"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2024</w:t>
            </w:r>
          </w:p>
        </w:tc>
        <w:tc>
          <w:tcPr>
            <w:tcW w:w="1860" w:type="dxa"/>
            <w:tcBorders>
              <w:top w:val="nil"/>
              <w:left w:val="nil"/>
              <w:bottom w:val="single" w:sz="4" w:space="0" w:color="auto"/>
              <w:right w:val="single" w:sz="4" w:space="0" w:color="auto"/>
            </w:tcBorders>
            <w:shd w:val="clear" w:color="auto" w:fill="auto"/>
            <w:vAlign w:val="center"/>
            <w:hideMark/>
          </w:tcPr>
          <w:p w14:paraId="0F515015"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Studies in Systems, Decision and Control</w:t>
            </w:r>
          </w:p>
        </w:tc>
        <w:tc>
          <w:tcPr>
            <w:tcW w:w="911" w:type="dxa"/>
            <w:tcBorders>
              <w:top w:val="nil"/>
              <w:left w:val="nil"/>
              <w:bottom w:val="single" w:sz="4" w:space="0" w:color="auto"/>
              <w:right w:val="single" w:sz="4" w:space="0" w:color="auto"/>
            </w:tcBorders>
            <w:shd w:val="clear" w:color="auto" w:fill="auto"/>
            <w:vAlign w:val="center"/>
            <w:hideMark/>
          </w:tcPr>
          <w:p w14:paraId="3D79F864"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226</w:t>
            </w:r>
          </w:p>
        </w:tc>
        <w:tc>
          <w:tcPr>
            <w:tcW w:w="803" w:type="dxa"/>
            <w:tcBorders>
              <w:top w:val="nil"/>
              <w:left w:val="nil"/>
              <w:bottom w:val="single" w:sz="4" w:space="0" w:color="auto"/>
              <w:right w:val="single" w:sz="4" w:space="0" w:color="auto"/>
            </w:tcBorders>
            <w:shd w:val="clear" w:color="auto" w:fill="auto"/>
            <w:vAlign w:val="center"/>
            <w:hideMark/>
          </w:tcPr>
          <w:p w14:paraId="0B3AE81A"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w:t>
            </w:r>
          </w:p>
        </w:tc>
      </w:tr>
      <w:tr w:rsidR="004352C8" w:rsidRPr="004352C8" w14:paraId="3DDB752A" w14:textId="77777777" w:rsidTr="003945E9">
        <w:trPr>
          <w:trHeight w:val="20"/>
        </w:trPr>
        <w:tc>
          <w:tcPr>
            <w:tcW w:w="805" w:type="dxa"/>
            <w:tcBorders>
              <w:top w:val="nil"/>
              <w:left w:val="single" w:sz="4" w:space="0" w:color="auto"/>
              <w:bottom w:val="single" w:sz="4" w:space="0" w:color="auto"/>
              <w:right w:val="single" w:sz="4" w:space="0" w:color="auto"/>
            </w:tcBorders>
            <w:vAlign w:val="center"/>
          </w:tcPr>
          <w:p w14:paraId="4DBCCA7E" w14:textId="77777777" w:rsidR="004352C8" w:rsidRPr="00AA7ADB" w:rsidRDefault="004352C8" w:rsidP="004401F2">
            <w:pPr>
              <w:pStyle w:val="ListParagraph"/>
              <w:numPr>
                <w:ilvl w:val="0"/>
                <w:numId w:val="19"/>
              </w:numPr>
              <w:bidi w:val="0"/>
              <w:spacing w:after="0" w:line="240" w:lineRule="auto"/>
              <w:jc w:val="center"/>
              <w:rPr>
                <w:rFonts w:asciiTheme="majorBidi" w:eastAsia="Times New Roman" w:hAnsiTheme="majorBidi" w:cstheme="majorBidi"/>
                <w:color w:val="000000"/>
                <w:sz w:val="20"/>
                <w:szCs w:val="20"/>
              </w:rPr>
            </w:pPr>
          </w:p>
        </w:tc>
        <w:tc>
          <w:tcPr>
            <w:tcW w:w="3060" w:type="dxa"/>
            <w:tcBorders>
              <w:top w:val="nil"/>
              <w:left w:val="single" w:sz="4" w:space="0" w:color="auto"/>
              <w:bottom w:val="single" w:sz="4" w:space="0" w:color="auto"/>
              <w:right w:val="single" w:sz="4" w:space="0" w:color="auto"/>
            </w:tcBorders>
            <w:shd w:val="clear" w:color="auto" w:fill="auto"/>
            <w:vAlign w:val="center"/>
            <w:hideMark/>
          </w:tcPr>
          <w:p w14:paraId="5EB11A04"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xml:space="preserve">Mohammad A.A.S.; Al </w:t>
            </w:r>
            <w:proofErr w:type="spellStart"/>
            <w:r w:rsidRPr="004352C8">
              <w:rPr>
                <w:rFonts w:asciiTheme="majorBidi" w:eastAsia="Times New Roman" w:hAnsiTheme="majorBidi" w:cstheme="majorBidi"/>
                <w:color w:val="000000"/>
                <w:sz w:val="20"/>
                <w:szCs w:val="20"/>
              </w:rPr>
              <w:t>Oraini</w:t>
            </w:r>
            <w:proofErr w:type="spellEnd"/>
            <w:r w:rsidRPr="004352C8">
              <w:rPr>
                <w:rFonts w:asciiTheme="majorBidi" w:eastAsia="Times New Roman" w:hAnsiTheme="majorBidi" w:cstheme="majorBidi"/>
                <w:color w:val="000000"/>
                <w:sz w:val="20"/>
                <w:szCs w:val="20"/>
              </w:rPr>
              <w:t xml:space="preserve"> B.; Mohammad S.; </w:t>
            </w:r>
            <w:proofErr w:type="spellStart"/>
            <w:r w:rsidRPr="004352C8">
              <w:rPr>
                <w:rFonts w:asciiTheme="majorBidi" w:eastAsia="Times New Roman" w:hAnsiTheme="majorBidi" w:cstheme="majorBidi"/>
                <w:color w:val="000000"/>
                <w:sz w:val="20"/>
                <w:szCs w:val="20"/>
              </w:rPr>
              <w:t>Masadeh</w:t>
            </w:r>
            <w:proofErr w:type="spellEnd"/>
            <w:r w:rsidRPr="004352C8">
              <w:rPr>
                <w:rFonts w:asciiTheme="majorBidi" w:eastAsia="Times New Roman" w:hAnsiTheme="majorBidi" w:cstheme="majorBidi"/>
                <w:color w:val="000000"/>
                <w:sz w:val="20"/>
                <w:szCs w:val="20"/>
              </w:rPr>
              <w:t xml:space="preserve"> M.; </w:t>
            </w:r>
            <w:proofErr w:type="spellStart"/>
            <w:r w:rsidRPr="004352C8">
              <w:rPr>
                <w:rFonts w:asciiTheme="majorBidi" w:eastAsia="Times New Roman" w:hAnsiTheme="majorBidi" w:cstheme="majorBidi"/>
                <w:color w:val="000000"/>
                <w:sz w:val="20"/>
                <w:szCs w:val="20"/>
              </w:rPr>
              <w:t>Alshurideh</w:t>
            </w:r>
            <w:proofErr w:type="spellEnd"/>
            <w:r w:rsidRPr="004352C8">
              <w:rPr>
                <w:rFonts w:asciiTheme="majorBidi" w:eastAsia="Times New Roman" w:hAnsiTheme="majorBidi" w:cstheme="majorBidi"/>
                <w:color w:val="000000"/>
                <w:sz w:val="20"/>
                <w:szCs w:val="20"/>
              </w:rPr>
              <w:t xml:space="preserve"> M.T.; </w:t>
            </w:r>
            <w:proofErr w:type="spellStart"/>
            <w:r w:rsidRPr="004352C8">
              <w:rPr>
                <w:rFonts w:asciiTheme="majorBidi" w:eastAsia="Times New Roman" w:hAnsiTheme="majorBidi" w:cstheme="majorBidi"/>
                <w:color w:val="000000"/>
                <w:sz w:val="20"/>
                <w:szCs w:val="20"/>
              </w:rPr>
              <w:t>Almomani</w:t>
            </w:r>
            <w:proofErr w:type="spellEnd"/>
            <w:r w:rsidRPr="004352C8">
              <w:rPr>
                <w:rFonts w:asciiTheme="majorBidi" w:eastAsia="Times New Roman" w:hAnsiTheme="majorBidi" w:cstheme="majorBidi"/>
                <w:color w:val="000000"/>
                <w:sz w:val="20"/>
                <w:szCs w:val="20"/>
              </w:rPr>
              <w:t xml:space="preserve"> H.M.; Vasudevan A.; Al-</w:t>
            </w:r>
            <w:proofErr w:type="spellStart"/>
            <w:r w:rsidRPr="004352C8">
              <w:rPr>
                <w:rFonts w:asciiTheme="majorBidi" w:eastAsia="Times New Roman" w:hAnsiTheme="majorBidi" w:cstheme="majorBidi"/>
                <w:color w:val="000000"/>
                <w:sz w:val="20"/>
                <w:szCs w:val="20"/>
              </w:rPr>
              <w:t>Fakeh</w:t>
            </w:r>
            <w:proofErr w:type="spellEnd"/>
            <w:r w:rsidRPr="004352C8">
              <w:rPr>
                <w:rFonts w:asciiTheme="majorBidi" w:eastAsia="Times New Roman" w:hAnsiTheme="majorBidi" w:cstheme="majorBidi"/>
                <w:color w:val="000000"/>
                <w:sz w:val="20"/>
                <w:szCs w:val="20"/>
              </w:rPr>
              <w:t xml:space="preserve"> F.A.; Al-</w:t>
            </w:r>
            <w:proofErr w:type="spellStart"/>
            <w:r w:rsidRPr="004352C8">
              <w:rPr>
                <w:rFonts w:asciiTheme="majorBidi" w:eastAsia="Times New Roman" w:hAnsiTheme="majorBidi" w:cstheme="majorBidi"/>
                <w:color w:val="000000"/>
                <w:sz w:val="20"/>
                <w:szCs w:val="20"/>
              </w:rPr>
              <w:t>Adamat</w:t>
            </w:r>
            <w:proofErr w:type="spellEnd"/>
            <w:r w:rsidRPr="004352C8">
              <w:rPr>
                <w:rFonts w:asciiTheme="majorBidi" w:eastAsia="Times New Roman" w:hAnsiTheme="majorBidi" w:cstheme="majorBidi"/>
                <w:color w:val="000000"/>
                <w:sz w:val="20"/>
                <w:szCs w:val="20"/>
              </w:rPr>
              <w:t xml:space="preserve"> A.M.</w:t>
            </w:r>
          </w:p>
        </w:tc>
        <w:tc>
          <w:tcPr>
            <w:tcW w:w="6519" w:type="dxa"/>
            <w:tcBorders>
              <w:top w:val="nil"/>
              <w:left w:val="nil"/>
              <w:bottom w:val="single" w:sz="4" w:space="0" w:color="auto"/>
              <w:right w:val="single" w:sz="4" w:space="0" w:color="auto"/>
            </w:tcBorders>
            <w:shd w:val="clear" w:color="auto" w:fill="auto"/>
            <w:vAlign w:val="center"/>
            <w:hideMark/>
          </w:tcPr>
          <w:p w14:paraId="4B3FE7EA"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proofErr w:type="spellStart"/>
            <w:r w:rsidRPr="004352C8">
              <w:rPr>
                <w:rFonts w:asciiTheme="majorBidi" w:eastAsia="Times New Roman" w:hAnsiTheme="majorBidi" w:cstheme="majorBidi"/>
                <w:color w:val="000000"/>
                <w:sz w:val="20"/>
                <w:szCs w:val="20"/>
              </w:rPr>
              <w:t>Analysing</w:t>
            </w:r>
            <w:proofErr w:type="spellEnd"/>
            <w:r w:rsidRPr="004352C8">
              <w:rPr>
                <w:rFonts w:asciiTheme="majorBidi" w:eastAsia="Times New Roman" w:hAnsiTheme="majorBidi" w:cstheme="majorBidi"/>
                <w:color w:val="000000"/>
                <w:sz w:val="20"/>
                <w:szCs w:val="20"/>
              </w:rPr>
              <w:t xml:space="preserve"> the Relationship Between Social Content Marketing and Digital Consumer Engagement of Cosmetic Stores</w:t>
            </w:r>
          </w:p>
        </w:tc>
        <w:tc>
          <w:tcPr>
            <w:tcW w:w="796" w:type="dxa"/>
            <w:tcBorders>
              <w:top w:val="nil"/>
              <w:left w:val="nil"/>
              <w:bottom w:val="single" w:sz="4" w:space="0" w:color="auto"/>
              <w:right w:val="single" w:sz="4" w:space="0" w:color="auto"/>
            </w:tcBorders>
            <w:shd w:val="clear" w:color="auto" w:fill="auto"/>
            <w:vAlign w:val="center"/>
            <w:hideMark/>
          </w:tcPr>
          <w:p w14:paraId="6DB0DB64"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2024</w:t>
            </w:r>
          </w:p>
        </w:tc>
        <w:tc>
          <w:tcPr>
            <w:tcW w:w="1860" w:type="dxa"/>
            <w:tcBorders>
              <w:top w:val="nil"/>
              <w:left w:val="nil"/>
              <w:bottom w:val="single" w:sz="4" w:space="0" w:color="auto"/>
              <w:right w:val="single" w:sz="4" w:space="0" w:color="auto"/>
            </w:tcBorders>
            <w:shd w:val="clear" w:color="auto" w:fill="auto"/>
            <w:vAlign w:val="center"/>
            <w:hideMark/>
          </w:tcPr>
          <w:p w14:paraId="34DD6DEF"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Studies in Systems, Decision and Control</w:t>
            </w:r>
          </w:p>
        </w:tc>
        <w:tc>
          <w:tcPr>
            <w:tcW w:w="911" w:type="dxa"/>
            <w:tcBorders>
              <w:top w:val="nil"/>
              <w:left w:val="nil"/>
              <w:bottom w:val="single" w:sz="4" w:space="0" w:color="auto"/>
              <w:right w:val="single" w:sz="4" w:space="0" w:color="auto"/>
            </w:tcBorders>
            <w:shd w:val="clear" w:color="auto" w:fill="auto"/>
            <w:vAlign w:val="center"/>
            <w:hideMark/>
          </w:tcPr>
          <w:p w14:paraId="2DCF452A"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226</w:t>
            </w:r>
          </w:p>
        </w:tc>
        <w:tc>
          <w:tcPr>
            <w:tcW w:w="803" w:type="dxa"/>
            <w:tcBorders>
              <w:top w:val="nil"/>
              <w:left w:val="nil"/>
              <w:bottom w:val="single" w:sz="4" w:space="0" w:color="auto"/>
              <w:right w:val="single" w:sz="4" w:space="0" w:color="auto"/>
            </w:tcBorders>
            <w:shd w:val="clear" w:color="auto" w:fill="auto"/>
            <w:vAlign w:val="center"/>
            <w:hideMark/>
          </w:tcPr>
          <w:p w14:paraId="039D1FD9"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w:t>
            </w:r>
          </w:p>
        </w:tc>
      </w:tr>
      <w:tr w:rsidR="004352C8" w:rsidRPr="004352C8" w14:paraId="26D63D8F" w14:textId="77777777" w:rsidTr="003945E9">
        <w:trPr>
          <w:trHeight w:val="20"/>
        </w:trPr>
        <w:tc>
          <w:tcPr>
            <w:tcW w:w="805" w:type="dxa"/>
            <w:tcBorders>
              <w:top w:val="nil"/>
              <w:left w:val="single" w:sz="4" w:space="0" w:color="auto"/>
              <w:bottom w:val="single" w:sz="4" w:space="0" w:color="auto"/>
              <w:right w:val="single" w:sz="4" w:space="0" w:color="auto"/>
            </w:tcBorders>
            <w:vAlign w:val="center"/>
          </w:tcPr>
          <w:p w14:paraId="272AA1FA" w14:textId="77777777" w:rsidR="004352C8" w:rsidRPr="00AA7ADB" w:rsidRDefault="004352C8" w:rsidP="004401F2">
            <w:pPr>
              <w:pStyle w:val="ListParagraph"/>
              <w:numPr>
                <w:ilvl w:val="0"/>
                <w:numId w:val="19"/>
              </w:numPr>
              <w:bidi w:val="0"/>
              <w:spacing w:after="0" w:line="240" w:lineRule="auto"/>
              <w:jc w:val="center"/>
              <w:rPr>
                <w:rFonts w:asciiTheme="majorBidi" w:eastAsia="Times New Roman" w:hAnsiTheme="majorBidi" w:cstheme="majorBidi"/>
                <w:color w:val="000000"/>
                <w:sz w:val="20"/>
                <w:szCs w:val="20"/>
              </w:rPr>
            </w:pPr>
          </w:p>
        </w:tc>
        <w:tc>
          <w:tcPr>
            <w:tcW w:w="3060" w:type="dxa"/>
            <w:tcBorders>
              <w:top w:val="nil"/>
              <w:left w:val="single" w:sz="4" w:space="0" w:color="auto"/>
              <w:bottom w:val="single" w:sz="4" w:space="0" w:color="auto"/>
              <w:right w:val="single" w:sz="4" w:space="0" w:color="auto"/>
            </w:tcBorders>
            <w:shd w:val="clear" w:color="auto" w:fill="auto"/>
            <w:vAlign w:val="center"/>
            <w:hideMark/>
          </w:tcPr>
          <w:p w14:paraId="2994C5DE"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proofErr w:type="spellStart"/>
            <w:r w:rsidRPr="004352C8">
              <w:rPr>
                <w:rFonts w:asciiTheme="majorBidi" w:eastAsia="Times New Roman" w:hAnsiTheme="majorBidi" w:cstheme="majorBidi"/>
                <w:color w:val="000000"/>
                <w:sz w:val="20"/>
                <w:szCs w:val="20"/>
              </w:rPr>
              <w:t>Aburub</w:t>
            </w:r>
            <w:proofErr w:type="spellEnd"/>
            <w:r w:rsidRPr="004352C8">
              <w:rPr>
                <w:rFonts w:asciiTheme="majorBidi" w:eastAsia="Times New Roman" w:hAnsiTheme="majorBidi" w:cstheme="majorBidi"/>
                <w:color w:val="000000"/>
                <w:sz w:val="20"/>
                <w:szCs w:val="20"/>
              </w:rPr>
              <w:t xml:space="preserve"> F.A.F.; Mohammad S.I.; </w:t>
            </w:r>
            <w:proofErr w:type="spellStart"/>
            <w:r w:rsidRPr="004352C8">
              <w:rPr>
                <w:rFonts w:asciiTheme="majorBidi" w:eastAsia="Times New Roman" w:hAnsiTheme="majorBidi" w:cstheme="majorBidi"/>
                <w:color w:val="000000"/>
                <w:sz w:val="20"/>
                <w:szCs w:val="20"/>
              </w:rPr>
              <w:t>Jahmani</w:t>
            </w:r>
            <w:proofErr w:type="spellEnd"/>
            <w:r w:rsidRPr="004352C8">
              <w:rPr>
                <w:rFonts w:asciiTheme="majorBidi" w:eastAsia="Times New Roman" w:hAnsiTheme="majorBidi" w:cstheme="majorBidi"/>
                <w:color w:val="000000"/>
                <w:sz w:val="20"/>
                <w:szCs w:val="20"/>
              </w:rPr>
              <w:t xml:space="preserve"> K.; Vasudevan A.; Al-Momani A.M.; </w:t>
            </w:r>
            <w:proofErr w:type="spellStart"/>
            <w:r w:rsidRPr="004352C8">
              <w:rPr>
                <w:rFonts w:asciiTheme="majorBidi" w:eastAsia="Times New Roman" w:hAnsiTheme="majorBidi" w:cstheme="majorBidi"/>
                <w:color w:val="000000"/>
                <w:sz w:val="20"/>
                <w:szCs w:val="20"/>
              </w:rPr>
              <w:t>Barhoom</w:t>
            </w:r>
            <w:proofErr w:type="spellEnd"/>
            <w:r w:rsidRPr="004352C8">
              <w:rPr>
                <w:rFonts w:asciiTheme="majorBidi" w:eastAsia="Times New Roman" w:hAnsiTheme="majorBidi" w:cstheme="majorBidi"/>
                <w:color w:val="000000"/>
                <w:sz w:val="20"/>
                <w:szCs w:val="20"/>
              </w:rPr>
              <w:t xml:space="preserve"> F.N.I.; </w:t>
            </w:r>
            <w:proofErr w:type="spellStart"/>
            <w:r w:rsidRPr="004352C8">
              <w:rPr>
                <w:rFonts w:asciiTheme="majorBidi" w:eastAsia="Times New Roman" w:hAnsiTheme="majorBidi" w:cstheme="majorBidi"/>
                <w:color w:val="000000"/>
                <w:sz w:val="20"/>
                <w:szCs w:val="20"/>
              </w:rPr>
              <w:t>Alrfai</w:t>
            </w:r>
            <w:proofErr w:type="spellEnd"/>
            <w:r w:rsidRPr="004352C8">
              <w:rPr>
                <w:rFonts w:asciiTheme="majorBidi" w:eastAsia="Times New Roman" w:hAnsiTheme="majorBidi" w:cstheme="majorBidi"/>
                <w:color w:val="000000"/>
                <w:sz w:val="20"/>
                <w:szCs w:val="20"/>
              </w:rPr>
              <w:t xml:space="preserve"> M.M.; </w:t>
            </w:r>
            <w:proofErr w:type="spellStart"/>
            <w:r w:rsidRPr="004352C8">
              <w:rPr>
                <w:rFonts w:asciiTheme="majorBidi" w:eastAsia="Times New Roman" w:hAnsiTheme="majorBidi" w:cstheme="majorBidi"/>
                <w:color w:val="000000"/>
                <w:sz w:val="20"/>
                <w:szCs w:val="20"/>
              </w:rPr>
              <w:t>Alzyoud</w:t>
            </w:r>
            <w:proofErr w:type="spellEnd"/>
            <w:r w:rsidRPr="004352C8">
              <w:rPr>
                <w:rFonts w:asciiTheme="majorBidi" w:eastAsia="Times New Roman" w:hAnsiTheme="majorBidi" w:cstheme="majorBidi"/>
                <w:color w:val="000000"/>
                <w:sz w:val="20"/>
                <w:szCs w:val="20"/>
              </w:rPr>
              <w:t xml:space="preserve"> M.; Mohammad A.I.</w:t>
            </w:r>
          </w:p>
        </w:tc>
        <w:tc>
          <w:tcPr>
            <w:tcW w:w="6519" w:type="dxa"/>
            <w:tcBorders>
              <w:top w:val="nil"/>
              <w:left w:val="nil"/>
              <w:bottom w:val="single" w:sz="4" w:space="0" w:color="auto"/>
              <w:right w:val="single" w:sz="4" w:space="0" w:color="auto"/>
            </w:tcBorders>
            <w:shd w:val="clear" w:color="auto" w:fill="auto"/>
            <w:vAlign w:val="center"/>
            <w:hideMark/>
          </w:tcPr>
          <w:p w14:paraId="4B77AB84"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The Impact of Machine Learning on Business Processes: A Bibliometric Analysis</w:t>
            </w:r>
          </w:p>
        </w:tc>
        <w:tc>
          <w:tcPr>
            <w:tcW w:w="796" w:type="dxa"/>
            <w:tcBorders>
              <w:top w:val="nil"/>
              <w:left w:val="nil"/>
              <w:bottom w:val="single" w:sz="4" w:space="0" w:color="auto"/>
              <w:right w:val="single" w:sz="4" w:space="0" w:color="auto"/>
            </w:tcBorders>
            <w:shd w:val="clear" w:color="auto" w:fill="auto"/>
            <w:vAlign w:val="center"/>
            <w:hideMark/>
          </w:tcPr>
          <w:p w14:paraId="48FBC6F0"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2024</w:t>
            </w:r>
          </w:p>
        </w:tc>
        <w:tc>
          <w:tcPr>
            <w:tcW w:w="1860" w:type="dxa"/>
            <w:tcBorders>
              <w:top w:val="nil"/>
              <w:left w:val="nil"/>
              <w:bottom w:val="single" w:sz="4" w:space="0" w:color="auto"/>
              <w:right w:val="single" w:sz="4" w:space="0" w:color="auto"/>
            </w:tcBorders>
            <w:shd w:val="clear" w:color="auto" w:fill="auto"/>
            <w:vAlign w:val="center"/>
            <w:hideMark/>
          </w:tcPr>
          <w:p w14:paraId="7E0BB2CF"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Studies in Systems, Decision and Control</w:t>
            </w:r>
          </w:p>
        </w:tc>
        <w:tc>
          <w:tcPr>
            <w:tcW w:w="911" w:type="dxa"/>
            <w:tcBorders>
              <w:top w:val="nil"/>
              <w:left w:val="nil"/>
              <w:bottom w:val="single" w:sz="4" w:space="0" w:color="auto"/>
              <w:right w:val="single" w:sz="4" w:space="0" w:color="auto"/>
            </w:tcBorders>
            <w:shd w:val="clear" w:color="auto" w:fill="auto"/>
            <w:vAlign w:val="center"/>
            <w:hideMark/>
          </w:tcPr>
          <w:p w14:paraId="21D7B64C"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226</w:t>
            </w:r>
          </w:p>
        </w:tc>
        <w:tc>
          <w:tcPr>
            <w:tcW w:w="803" w:type="dxa"/>
            <w:tcBorders>
              <w:top w:val="nil"/>
              <w:left w:val="nil"/>
              <w:bottom w:val="single" w:sz="4" w:space="0" w:color="auto"/>
              <w:right w:val="single" w:sz="4" w:space="0" w:color="auto"/>
            </w:tcBorders>
            <w:shd w:val="clear" w:color="auto" w:fill="auto"/>
            <w:vAlign w:val="center"/>
            <w:hideMark/>
          </w:tcPr>
          <w:p w14:paraId="6B794844"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w:t>
            </w:r>
          </w:p>
        </w:tc>
      </w:tr>
      <w:tr w:rsidR="004352C8" w:rsidRPr="004352C8" w14:paraId="7E768DDB" w14:textId="77777777" w:rsidTr="003945E9">
        <w:trPr>
          <w:trHeight w:val="20"/>
        </w:trPr>
        <w:tc>
          <w:tcPr>
            <w:tcW w:w="805" w:type="dxa"/>
            <w:tcBorders>
              <w:top w:val="nil"/>
              <w:left w:val="single" w:sz="4" w:space="0" w:color="auto"/>
              <w:bottom w:val="single" w:sz="4" w:space="0" w:color="auto"/>
              <w:right w:val="single" w:sz="4" w:space="0" w:color="auto"/>
            </w:tcBorders>
            <w:vAlign w:val="center"/>
          </w:tcPr>
          <w:p w14:paraId="04045D50" w14:textId="77777777" w:rsidR="004352C8" w:rsidRPr="00AA7ADB" w:rsidRDefault="004352C8" w:rsidP="004401F2">
            <w:pPr>
              <w:pStyle w:val="ListParagraph"/>
              <w:numPr>
                <w:ilvl w:val="0"/>
                <w:numId w:val="19"/>
              </w:numPr>
              <w:bidi w:val="0"/>
              <w:spacing w:after="0" w:line="240" w:lineRule="auto"/>
              <w:jc w:val="center"/>
              <w:rPr>
                <w:rFonts w:asciiTheme="majorBidi" w:eastAsia="Times New Roman" w:hAnsiTheme="majorBidi" w:cstheme="majorBidi"/>
                <w:color w:val="000000"/>
                <w:sz w:val="20"/>
                <w:szCs w:val="20"/>
              </w:rPr>
            </w:pPr>
          </w:p>
        </w:tc>
        <w:tc>
          <w:tcPr>
            <w:tcW w:w="3060" w:type="dxa"/>
            <w:tcBorders>
              <w:top w:val="nil"/>
              <w:left w:val="single" w:sz="4" w:space="0" w:color="auto"/>
              <w:bottom w:val="single" w:sz="4" w:space="0" w:color="auto"/>
              <w:right w:val="single" w:sz="4" w:space="0" w:color="auto"/>
            </w:tcBorders>
            <w:shd w:val="clear" w:color="auto" w:fill="auto"/>
            <w:vAlign w:val="center"/>
            <w:hideMark/>
          </w:tcPr>
          <w:p w14:paraId="367C68AE"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proofErr w:type="spellStart"/>
            <w:r w:rsidRPr="004352C8">
              <w:rPr>
                <w:rFonts w:asciiTheme="majorBidi" w:eastAsia="Times New Roman" w:hAnsiTheme="majorBidi" w:cstheme="majorBidi"/>
                <w:color w:val="000000"/>
                <w:sz w:val="20"/>
                <w:szCs w:val="20"/>
              </w:rPr>
              <w:t>Alshurideh</w:t>
            </w:r>
            <w:proofErr w:type="spellEnd"/>
            <w:r w:rsidRPr="004352C8">
              <w:rPr>
                <w:rFonts w:asciiTheme="majorBidi" w:eastAsia="Times New Roman" w:hAnsiTheme="majorBidi" w:cstheme="majorBidi"/>
                <w:color w:val="000000"/>
                <w:sz w:val="20"/>
                <w:szCs w:val="20"/>
              </w:rPr>
              <w:t xml:space="preserve"> M.T.; Shatnawi T.M.; Al-Momani A.; Mohammad A.A.S.; Alzoubi A.; </w:t>
            </w:r>
            <w:proofErr w:type="spellStart"/>
            <w:r w:rsidRPr="004352C8">
              <w:rPr>
                <w:rFonts w:asciiTheme="majorBidi" w:eastAsia="Times New Roman" w:hAnsiTheme="majorBidi" w:cstheme="majorBidi"/>
                <w:color w:val="000000"/>
                <w:sz w:val="20"/>
                <w:szCs w:val="20"/>
              </w:rPr>
              <w:t>Alzyoud</w:t>
            </w:r>
            <w:proofErr w:type="spellEnd"/>
            <w:r w:rsidRPr="004352C8">
              <w:rPr>
                <w:rFonts w:asciiTheme="majorBidi" w:eastAsia="Times New Roman" w:hAnsiTheme="majorBidi" w:cstheme="majorBidi"/>
                <w:color w:val="000000"/>
                <w:sz w:val="20"/>
                <w:szCs w:val="20"/>
              </w:rPr>
              <w:t xml:space="preserve"> M.; Al-</w:t>
            </w:r>
            <w:proofErr w:type="spellStart"/>
            <w:r w:rsidRPr="004352C8">
              <w:rPr>
                <w:rFonts w:asciiTheme="majorBidi" w:eastAsia="Times New Roman" w:hAnsiTheme="majorBidi" w:cstheme="majorBidi"/>
                <w:color w:val="000000"/>
                <w:sz w:val="20"/>
                <w:szCs w:val="20"/>
              </w:rPr>
              <w:t>shanableh</w:t>
            </w:r>
            <w:proofErr w:type="spellEnd"/>
            <w:r w:rsidRPr="004352C8">
              <w:rPr>
                <w:rFonts w:asciiTheme="majorBidi" w:eastAsia="Times New Roman" w:hAnsiTheme="majorBidi" w:cstheme="majorBidi"/>
                <w:color w:val="000000"/>
                <w:sz w:val="20"/>
                <w:szCs w:val="20"/>
              </w:rPr>
              <w:t xml:space="preserve"> N.; </w:t>
            </w:r>
            <w:proofErr w:type="spellStart"/>
            <w:r w:rsidRPr="004352C8">
              <w:rPr>
                <w:rFonts w:asciiTheme="majorBidi" w:eastAsia="Times New Roman" w:hAnsiTheme="majorBidi" w:cstheme="majorBidi"/>
                <w:color w:val="000000"/>
                <w:sz w:val="20"/>
                <w:szCs w:val="20"/>
              </w:rPr>
              <w:t>Alajarmeh</w:t>
            </w:r>
            <w:proofErr w:type="spellEnd"/>
            <w:r w:rsidRPr="004352C8">
              <w:rPr>
                <w:rFonts w:asciiTheme="majorBidi" w:eastAsia="Times New Roman" w:hAnsiTheme="majorBidi" w:cstheme="majorBidi"/>
                <w:color w:val="000000"/>
                <w:sz w:val="20"/>
                <w:szCs w:val="20"/>
              </w:rPr>
              <w:t xml:space="preserve"> N.S.; Al-</w:t>
            </w:r>
            <w:proofErr w:type="spellStart"/>
            <w:r w:rsidRPr="004352C8">
              <w:rPr>
                <w:rFonts w:asciiTheme="majorBidi" w:eastAsia="Times New Roman" w:hAnsiTheme="majorBidi" w:cstheme="majorBidi"/>
                <w:color w:val="000000"/>
                <w:sz w:val="20"/>
                <w:szCs w:val="20"/>
              </w:rPr>
              <w:t>Hawary</w:t>
            </w:r>
            <w:proofErr w:type="spellEnd"/>
            <w:r w:rsidRPr="004352C8">
              <w:rPr>
                <w:rFonts w:asciiTheme="majorBidi" w:eastAsia="Times New Roman" w:hAnsiTheme="majorBidi" w:cstheme="majorBidi"/>
                <w:color w:val="000000"/>
                <w:sz w:val="20"/>
                <w:szCs w:val="20"/>
              </w:rPr>
              <w:t xml:space="preserve"> S.I.S.; </w:t>
            </w:r>
            <w:proofErr w:type="spellStart"/>
            <w:r w:rsidRPr="004352C8">
              <w:rPr>
                <w:rFonts w:asciiTheme="majorBidi" w:eastAsia="Times New Roman" w:hAnsiTheme="majorBidi" w:cstheme="majorBidi"/>
                <w:color w:val="000000"/>
                <w:sz w:val="20"/>
                <w:szCs w:val="20"/>
              </w:rPr>
              <w:t>Aldaihani</w:t>
            </w:r>
            <w:proofErr w:type="spellEnd"/>
            <w:r w:rsidRPr="004352C8">
              <w:rPr>
                <w:rFonts w:asciiTheme="majorBidi" w:eastAsia="Times New Roman" w:hAnsiTheme="majorBidi" w:cstheme="majorBidi"/>
                <w:color w:val="000000"/>
                <w:sz w:val="20"/>
                <w:szCs w:val="20"/>
              </w:rPr>
              <w:t xml:space="preserve"> F.M.F.</w:t>
            </w:r>
          </w:p>
        </w:tc>
        <w:tc>
          <w:tcPr>
            <w:tcW w:w="6519" w:type="dxa"/>
            <w:tcBorders>
              <w:top w:val="nil"/>
              <w:left w:val="nil"/>
              <w:bottom w:val="single" w:sz="4" w:space="0" w:color="auto"/>
              <w:right w:val="single" w:sz="4" w:space="0" w:color="auto"/>
            </w:tcBorders>
            <w:shd w:val="clear" w:color="auto" w:fill="auto"/>
            <w:vAlign w:val="center"/>
            <w:hideMark/>
          </w:tcPr>
          <w:p w14:paraId="5DC8B1E7"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proofErr w:type="spellStart"/>
            <w:r w:rsidRPr="004352C8">
              <w:rPr>
                <w:rFonts w:asciiTheme="majorBidi" w:eastAsia="Times New Roman" w:hAnsiTheme="majorBidi" w:cstheme="majorBidi"/>
                <w:color w:val="000000"/>
                <w:sz w:val="20"/>
                <w:szCs w:val="20"/>
              </w:rPr>
              <w:t>Analysing</w:t>
            </w:r>
            <w:proofErr w:type="spellEnd"/>
            <w:r w:rsidRPr="004352C8">
              <w:rPr>
                <w:rFonts w:asciiTheme="majorBidi" w:eastAsia="Times New Roman" w:hAnsiTheme="majorBidi" w:cstheme="majorBidi"/>
                <w:color w:val="000000"/>
                <w:sz w:val="20"/>
                <w:szCs w:val="20"/>
              </w:rPr>
              <w:t xml:space="preserve"> the Impact of Online Journey Determinants on Customer Digital Engagement: An Empirical Study in Jordan</w:t>
            </w:r>
          </w:p>
        </w:tc>
        <w:tc>
          <w:tcPr>
            <w:tcW w:w="796" w:type="dxa"/>
            <w:tcBorders>
              <w:top w:val="nil"/>
              <w:left w:val="nil"/>
              <w:bottom w:val="single" w:sz="4" w:space="0" w:color="auto"/>
              <w:right w:val="single" w:sz="4" w:space="0" w:color="auto"/>
            </w:tcBorders>
            <w:shd w:val="clear" w:color="auto" w:fill="auto"/>
            <w:vAlign w:val="center"/>
            <w:hideMark/>
          </w:tcPr>
          <w:p w14:paraId="775DCAD3"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2024</w:t>
            </w:r>
          </w:p>
        </w:tc>
        <w:tc>
          <w:tcPr>
            <w:tcW w:w="1860" w:type="dxa"/>
            <w:tcBorders>
              <w:top w:val="nil"/>
              <w:left w:val="nil"/>
              <w:bottom w:val="single" w:sz="4" w:space="0" w:color="auto"/>
              <w:right w:val="single" w:sz="4" w:space="0" w:color="auto"/>
            </w:tcBorders>
            <w:shd w:val="clear" w:color="auto" w:fill="auto"/>
            <w:vAlign w:val="center"/>
            <w:hideMark/>
          </w:tcPr>
          <w:p w14:paraId="643AEDAC"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Studies in Systems, Decision and Control</w:t>
            </w:r>
          </w:p>
        </w:tc>
        <w:tc>
          <w:tcPr>
            <w:tcW w:w="911" w:type="dxa"/>
            <w:tcBorders>
              <w:top w:val="nil"/>
              <w:left w:val="nil"/>
              <w:bottom w:val="single" w:sz="4" w:space="0" w:color="auto"/>
              <w:right w:val="single" w:sz="4" w:space="0" w:color="auto"/>
            </w:tcBorders>
            <w:shd w:val="clear" w:color="auto" w:fill="auto"/>
            <w:vAlign w:val="center"/>
            <w:hideMark/>
          </w:tcPr>
          <w:p w14:paraId="43BCC46A"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528</w:t>
            </w:r>
          </w:p>
        </w:tc>
        <w:tc>
          <w:tcPr>
            <w:tcW w:w="803" w:type="dxa"/>
            <w:tcBorders>
              <w:top w:val="nil"/>
              <w:left w:val="nil"/>
              <w:bottom w:val="single" w:sz="4" w:space="0" w:color="auto"/>
              <w:right w:val="single" w:sz="4" w:space="0" w:color="auto"/>
            </w:tcBorders>
            <w:shd w:val="clear" w:color="auto" w:fill="auto"/>
            <w:vAlign w:val="center"/>
            <w:hideMark/>
          </w:tcPr>
          <w:p w14:paraId="3BC7E3AF"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w:t>
            </w:r>
          </w:p>
        </w:tc>
      </w:tr>
      <w:tr w:rsidR="004352C8" w:rsidRPr="004352C8" w14:paraId="50EF6BA9" w14:textId="77777777" w:rsidTr="003945E9">
        <w:trPr>
          <w:trHeight w:val="20"/>
        </w:trPr>
        <w:tc>
          <w:tcPr>
            <w:tcW w:w="805" w:type="dxa"/>
            <w:tcBorders>
              <w:top w:val="nil"/>
              <w:left w:val="single" w:sz="4" w:space="0" w:color="auto"/>
              <w:bottom w:val="single" w:sz="4" w:space="0" w:color="auto"/>
              <w:right w:val="single" w:sz="4" w:space="0" w:color="auto"/>
            </w:tcBorders>
            <w:vAlign w:val="center"/>
          </w:tcPr>
          <w:p w14:paraId="252D103C" w14:textId="77777777" w:rsidR="004352C8" w:rsidRPr="00AA7ADB" w:rsidRDefault="004352C8" w:rsidP="004401F2">
            <w:pPr>
              <w:pStyle w:val="ListParagraph"/>
              <w:numPr>
                <w:ilvl w:val="0"/>
                <w:numId w:val="19"/>
              </w:numPr>
              <w:bidi w:val="0"/>
              <w:spacing w:after="0" w:line="240" w:lineRule="auto"/>
              <w:jc w:val="center"/>
              <w:rPr>
                <w:rFonts w:asciiTheme="majorBidi" w:eastAsia="Times New Roman" w:hAnsiTheme="majorBidi" w:cstheme="majorBidi"/>
                <w:color w:val="000000"/>
                <w:sz w:val="20"/>
                <w:szCs w:val="20"/>
              </w:rPr>
            </w:pPr>
          </w:p>
        </w:tc>
        <w:tc>
          <w:tcPr>
            <w:tcW w:w="3060" w:type="dxa"/>
            <w:tcBorders>
              <w:top w:val="nil"/>
              <w:left w:val="single" w:sz="4" w:space="0" w:color="auto"/>
              <w:bottom w:val="single" w:sz="4" w:space="0" w:color="auto"/>
              <w:right w:val="single" w:sz="4" w:space="0" w:color="auto"/>
            </w:tcBorders>
            <w:shd w:val="clear" w:color="auto" w:fill="auto"/>
            <w:vAlign w:val="center"/>
            <w:hideMark/>
          </w:tcPr>
          <w:p w14:paraId="4CD48312"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Al-</w:t>
            </w:r>
            <w:proofErr w:type="spellStart"/>
            <w:r w:rsidRPr="004352C8">
              <w:rPr>
                <w:rFonts w:asciiTheme="majorBidi" w:eastAsia="Times New Roman" w:hAnsiTheme="majorBidi" w:cstheme="majorBidi"/>
                <w:color w:val="000000"/>
                <w:sz w:val="20"/>
                <w:szCs w:val="20"/>
              </w:rPr>
              <w:t>shanableh</w:t>
            </w:r>
            <w:proofErr w:type="spellEnd"/>
            <w:r w:rsidRPr="004352C8">
              <w:rPr>
                <w:rFonts w:asciiTheme="majorBidi" w:eastAsia="Times New Roman" w:hAnsiTheme="majorBidi" w:cstheme="majorBidi"/>
                <w:color w:val="000000"/>
                <w:sz w:val="20"/>
                <w:szCs w:val="20"/>
              </w:rPr>
              <w:t xml:space="preserve"> N.; </w:t>
            </w:r>
            <w:proofErr w:type="spellStart"/>
            <w:r w:rsidRPr="004352C8">
              <w:rPr>
                <w:rFonts w:asciiTheme="majorBidi" w:eastAsia="Times New Roman" w:hAnsiTheme="majorBidi" w:cstheme="majorBidi"/>
                <w:color w:val="000000"/>
                <w:sz w:val="20"/>
                <w:szCs w:val="20"/>
              </w:rPr>
              <w:t>Anagreh</w:t>
            </w:r>
            <w:proofErr w:type="spellEnd"/>
            <w:r w:rsidRPr="004352C8">
              <w:rPr>
                <w:rFonts w:asciiTheme="majorBidi" w:eastAsia="Times New Roman" w:hAnsiTheme="majorBidi" w:cstheme="majorBidi"/>
                <w:color w:val="000000"/>
                <w:sz w:val="20"/>
                <w:szCs w:val="20"/>
              </w:rPr>
              <w:t xml:space="preserve"> S.; Haija A.A.A.; </w:t>
            </w:r>
            <w:proofErr w:type="spellStart"/>
            <w:r w:rsidRPr="004352C8">
              <w:rPr>
                <w:rFonts w:asciiTheme="majorBidi" w:eastAsia="Times New Roman" w:hAnsiTheme="majorBidi" w:cstheme="majorBidi"/>
                <w:color w:val="000000"/>
                <w:sz w:val="20"/>
                <w:szCs w:val="20"/>
              </w:rPr>
              <w:t>Alzyoud</w:t>
            </w:r>
            <w:proofErr w:type="spellEnd"/>
            <w:r w:rsidRPr="004352C8">
              <w:rPr>
                <w:rFonts w:asciiTheme="majorBidi" w:eastAsia="Times New Roman" w:hAnsiTheme="majorBidi" w:cstheme="majorBidi"/>
                <w:color w:val="000000"/>
                <w:sz w:val="20"/>
                <w:szCs w:val="20"/>
              </w:rPr>
              <w:t xml:space="preserve"> M.; Azzam M.; </w:t>
            </w:r>
            <w:proofErr w:type="spellStart"/>
            <w:r w:rsidRPr="004352C8">
              <w:rPr>
                <w:rFonts w:asciiTheme="majorBidi" w:eastAsia="Times New Roman" w:hAnsiTheme="majorBidi" w:cstheme="majorBidi"/>
                <w:color w:val="000000"/>
                <w:sz w:val="20"/>
                <w:szCs w:val="20"/>
              </w:rPr>
              <w:t>Maabreh</w:t>
            </w:r>
            <w:proofErr w:type="spellEnd"/>
            <w:r w:rsidRPr="004352C8">
              <w:rPr>
                <w:rFonts w:asciiTheme="majorBidi" w:eastAsia="Times New Roman" w:hAnsiTheme="majorBidi" w:cstheme="majorBidi"/>
                <w:color w:val="000000"/>
                <w:sz w:val="20"/>
                <w:szCs w:val="20"/>
              </w:rPr>
              <w:t xml:space="preserve"> H.M.A.; </w:t>
            </w:r>
            <w:proofErr w:type="spellStart"/>
            <w:r w:rsidRPr="004352C8">
              <w:rPr>
                <w:rFonts w:asciiTheme="majorBidi" w:eastAsia="Times New Roman" w:hAnsiTheme="majorBidi" w:cstheme="majorBidi"/>
                <w:color w:val="000000"/>
                <w:sz w:val="20"/>
                <w:szCs w:val="20"/>
              </w:rPr>
              <w:t>Alajarmeh</w:t>
            </w:r>
            <w:proofErr w:type="spellEnd"/>
            <w:r w:rsidRPr="004352C8">
              <w:rPr>
                <w:rFonts w:asciiTheme="majorBidi" w:eastAsia="Times New Roman" w:hAnsiTheme="majorBidi" w:cstheme="majorBidi"/>
                <w:color w:val="000000"/>
                <w:sz w:val="20"/>
                <w:szCs w:val="20"/>
              </w:rPr>
              <w:t xml:space="preserve"> N.S.; </w:t>
            </w:r>
            <w:proofErr w:type="spellStart"/>
            <w:r w:rsidRPr="004352C8">
              <w:rPr>
                <w:rFonts w:asciiTheme="majorBidi" w:eastAsia="Times New Roman" w:hAnsiTheme="majorBidi" w:cstheme="majorBidi"/>
                <w:color w:val="000000"/>
                <w:sz w:val="20"/>
                <w:szCs w:val="20"/>
              </w:rPr>
              <w:t>Alrfai</w:t>
            </w:r>
            <w:proofErr w:type="spellEnd"/>
            <w:r w:rsidRPr="004352C8">
              <w:rPr>
                <w:rFonts w:asciiTheme="majorBidi" w:eastAsia="Times New Roman" w:hAnsiTheme="majorBidi" w:cstheme="majorBidi"/>
                <w:color w:val="000000"/>
                <w:sz w:val="20"/>
                <w:szCs w:val="20"/>
              </w:rPr>
              <w:t xml:space="preserve"> M.M.; Mohammad A.A.S.; Al-</w:t>
            </w:r>
            <w:proofErr w:type="spellStart"/>
            <w:r w:rsidRPr="004352C8">
              <w:rPr>
                <w:rFonts w:asciiTheme="majorBidi" w:eastAsia="Times New Roman" w:hAnsiTheme="majorBidi" w:cstheme="majorBidi"/>
                <w:color w:val="000000"/>
                <w:sz w:val="20"/>
                <w:szCs w:val="20"/>
              </w:rPr>
              <w:t>Hawary</w:t>
            </w:r>
            <w:proofErr w:type="spellEnd"/>
            <w:r w:rsidRPr="004352C8">
              <w:rPr>
                <w:rFonts w:asciiTheme="majorBidi" w:eastAsia="Times New Roman" w:hAnsiTheme="majorBidi" w:cstheme="majorBidi"/>
                <w:color w:val="000000"/>
                <w:sz w:val="20"/>
                <w:szCs w:val="20"/>
              </w:rPr>
              <w:t xml:space="preserve"> S.I.S.</w:t>
            </w:r>
          </w:p>
        </w:tc>
        <w:tc>
          <w:tcPr>
            <w:tcW w:w="6519" w:type="dxa"/>
            <w:tcBorders>
              <w:top w:val="nil"/>
              <w:left w:val="nil"/>
              <w:bottom w:val="single" w:sz="4" w:space="0" w:color="auto"/>
              <w:right w:val="single" w:sz="4" w:space="0" w:color="auto"/>
            </w:tcBorders>
            <w:shd w:val="clear" w:color="auto" w:fill="auto"/>
            <w:vAlign w:val="center"/>
            <w:hideMark/>
          </w:tcPr>
          <w:p w14:paraId="0FB52900"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xml:space="preserve">The Adoption of </w:t>
            </w:r>
            <w:proofErr w:type="spellStart"/>
            <w:r w:rsidR="00AA7ADB" w:rsidRPr="004352C8">
              <w:rPr>
                <w:rFonts w:asciiTheme="majorBidi" w:eastAsia="Times New Roman" w:hAnsiTheme="majorBidi" w:cstheme="majorBidi"/>
                <w:color w:val="000000"/>
                <w:sz w:val="20"/>
                <w:szCs w:val="20"/>
              </w:rPr>
              <w:t>regtech</w:t>
            </w:r>
            <w:proofErr w:type="spellEnd"/>
            <w:r w:rsidR="00AA7ADB" w:rsidRPr="004352C8">
              <w:rPr>
                <w:rFonts w:asciiTheme="majorBidi" w:eastAsia="Times New Roman" w:hAnsiTheme="majorBidi" w:cstheme="majorBidi"/>
                <w:color w:val="000000"/>
                <w:sz w:val="20"/>
                <w:szCs w:val="20"/>
              </w:rPr>
              <w:t xml:space="preserve"> </w:t>
            </w:r>
            <w:r w:rsidRPr="004352C8">
              <w:rPr>
                <w:rFonts w:asciiTheme="majorBidi" w:eastAsia="Times New Roman" w:hAnsiTheme="majorBidi" w:cstheme="majorBidi"/>
                <w:color w:val="000000"/>
                <w:sz w:val="20"/>
                <w:szCs w:val="20"/>
              </w:rPr>
              <w:t>in Enhancing Tax Compliance: Evidence from Telecommunication Companies in Jordan</w:t>
            </w:r>
          </w:p>
        </w:tc>
        <w:tc>
          <w:tcPr>
            <w:tcW w:w="796" w:type="dxa"/>
            <w:tcBorders>
              <w:top w:val="nil"/>
              <w:left w:val="nil"/>
              <w:bottom w:val="single" w:sz="4" w:space="0" w:color="auto"/>
              <w:right w:val="single" w:sz="4" w:space="0" w:color="auto"/>
            </w:tcBorders>
            <w:shd w:val="clear" w:color="auto" w:fill="auto"/>
            <w:vAlign w:val="center"/>
            <w:hideMark/>
          </w:tcPr>
          <w:p w14:paraId="33F2A836"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2024</w:t>
            </w:r>
          </w:p>
        </w:tc>
        <w:tc>
          <w:tcPr>
            <w:tcW w:w="1860" w:type="dxa"/>
            <w:tcBorders>
              <w:top w:val="nil"/>
              <w:left w:val="nil"/>
              <w:bottom w:val="single" w:sz="4" w:space="0" w:color="auto"/>
              <w:right w:val="single" w:sz="4" w:space="0" w:color="auto"/>
            </w:tcBorders>
            <w:shd w:val="clear" w:color="auto" w:fill="auto"/>
            <w:vAlign w:val="center"/>
            <w:hideMark/>
          </w:tcPr>
          <w:p w14:paraId="7F2BF6D5"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Studies in Computational Intelligence</w:t>
            </w:r>
          </w:p>
        </w:tc>
        <w:tc>
          <w:tcPr>
            <w:tcW w:w="911" w:type="dxa"/>
            <w:tcBorders>
              <w:top w:val="nil"/>
              <w:left w:val="nil"/>
              <w:bottom w:val="single" w:sz="4" w:space="0" w:color="auto"/>
              <w:right w:val="single" w:sz="4" w:space="0" w:color="auto"/>
            </w:tcBorders>
            <w:shd w:val="clear" w:color="auto" w:fill="auto"/>
            <w:vAlign w:val="center"/>
            <w:hideMark/>
          </w:tcPr>
          <w:p w14:paraId="54A933B4"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1152</w:t>
            </w:r>
          </w:p>
        </w:tc>
        <w:tc>
          <w:tcPr>
            <w:tcW w:w="803" w:type="dxa"/>
            <w:tcBorders>
              <w:top w:val="nil"/>
              <w:left w:val="nil"/>
              <w:bottom w:val="single" w:sz="4" w:space="0" w:color="auto"/>
              <w:right w:val="single" w:sz="4" w:space="0" w:color="auto"/>
            </w:tcBorders>
            <w:shd w:val="clear" w:color="auto" w:fill="auto"/>
            <w:vAlign w:val="center"/>
            <w:hideMark/>
          </w:tcPr>
          <w:p w14:paraId="7A3150A3"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w:t>
            </w:r>
          </w:p>
        </w:tc>
      </w:tr>
      <w:tr w:rsidR="004352C8" w:rsidRPr="004352C8" w14:paraId="7DCC887A" w14:textId="77777777" w:rsidTr="003945E9">
        <w:trPr>
          <w:trHeight w:val="20"/>
        </w:trPr>
        <w:tc>
          <w:tcPr>
            <w:tcW w:w="805" w:type="dxa"/>
            <w:tcBorders>
              <w:top w:val="nil"/>
              <w:left w:val="single" w:sz="4" w:space="0" w:color="auto"/>
              <w:bottom w:val="single" w:sz="4" w:space="0" w:color="auto"/>
              <w:right w:val="single" w:sz="4" w:space="0" w:color="auto"/>
            </w:tcBorders>
            <w:vAlign w:val="center"/>
          </w:tcPr>
          <w:p w14:paraId="0C020259" w14:textId="77777777" w:rsidR="004352C8" w:rsidRPr="00AA7ADB" w:rsidRDefault="004352C8" w:rsidP="004401F2">
            <w:pPr>
              <w:pStyle w:val="ListParagraph"/>
              <w:numPr>
                <w:ilvl w:val="0"/>
                <w:numId w:val="19"/>
              </w:numPr>
              <w:bidi w:val="0"/>
              <w:spacing w:after="0" w:line="240" w:lineRule="auto"/>
              <w:jc w:val="center"/>
              <w:rPr>
                <w:rFonts w:asciiTheme="majorBidi" w:eastAsia="Times New Roman" w:hAnsiTheme="majorBidi" w:cstheme="majorBidi"/>
                <w:color w:val="000000"/>
                <w:sz w:val="20"/>
                <w:szCs w:val="20"/>
              </w:rPr>
            </w:pPr>
          </w:p>
        </w:tc>
        <w:tc>
          <w:tcPr>
            <w:tcW w:w="3060" w:type="dxa"/>
            <w:tcBorders>
              <w:top w:val="nil"/>
              <w:left w:val="single" w:sz="4" w:space="0" w:color="auto"/>
              <w:bottom w:val="single" w:sz="4" w:space="0" w:color="auto"/>
              <w:right w:val="single" w:sz="4" w:space="0" w:color="auto"/>
            </w:tcBorders>
            <w:shd w:val="clear" w:color="auto" w:fill="auto"/>
            <w:vAlign w:val="center"/>
            <w:hideMark/>
          </w:tcPr>
          <w:p w14:paraId="4420BC8A"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proofErr w:type="spellStart"/>
            <w:r w:rsidRPr="004352C8">
              <w:rPr>
                <w:rFonts w:asciiTheme="majorBidi" w:eastAsia="Times New Roman" w:hAnsiTheme="majorBidi" w:cstheme="majorBidi"/>
                <w:color w:val="000000"/>
                <w:sz w:val="20"/>
                <w:szCs w:val="20"/>
              </w:rPr>
              <w:t>Alhowas</w:t>
            </w:r>
            <w:proofErr w:type="spellEnd"/>
            <w:r w:rsidRPr="004352C8">
              <w:rPr>
                <w:rFonts w:asciiTheme="majorBidi" w:eastAsia="Times New Roman" w:hAnsiTheme="majorBidi" w:cstheme="majorBidi"/>
                <w:color w:val="000000"/>
                <w:sz w:val="20"/>
                <w:szCs w:val="20"/>
              </w:rPr>
              <w:t xml:space="preserve"> A.A.; </w:t>
            </w:r>
            <w:proofErr w:type="spellStart"/>
            <w:r w:rsidRPr="004352C8">
              <w:rPr>
                <w:rFonts w:asciiTheme="majorBidi" w:eastAsia="Times New Roman" w:hAnsiTheme="majorBidi" w:cstheme="majorBidi"/>
                <w:color w:val="000000"/>
                <w:sz w:val="20"/>
                <w:szCs w:val="20"/>
              </w:rPr>
              <w:t>Alabda</w:t>
            </w:r>
            <w:proofErr w:type="spellEnd"/>
            <w:r w:rsidRPr="004352C8">
              <w:rPr>
                <w:rFonts w:asciiTheme="majorBidi" w:eastAsia="Times New Roman" w:hAnsiTheme="majorBidi" w:cstheme="majorBidi"/>
                <w:color w:val="000000"/>
                <w:sz w:val="20"/>
                <w:szCs w:val="20"/>
              </w:rPr>
              <w:t xml:space="preserve"> H.E.; Almutairi A.A.A.; </w:t>
            </w:r>
            <w:proofErr w:type="spellStart"/>
            <w:r w:rsidRPr="004352C8">
              <w:rPr>
                <w:rFonts w:asciiTheme="majorBidi" w:eastAsia="Times New Roman" w:hAnsiTheme="majorBidi" w:cstheme="majorBidi"/>
                <w:color w:val="000000"/>
                <w:sz w:val="20"/>
                <w:szCs w:val="20"/>
              </w:rPr>
              <w:t>Kutieshat</w:t>
            </w:r>
            <w:proofErr w:type="spellEnd"/>
            <w:r w:rsidRPr="004352C8">
              <w:rPr>
                <w:rFonts w:asciiTheme="majorBidi" w:eastAsia="Times New Roman" w:hAnsiTheme="majorBidi" w:cstheme="majorBidi"/>
                <w:color w:val="000000"/>
                <w:sz w:val="20"/>
                <w:szCs w:val="20"/>
              </w:rPr>
              <w:t xml:space="preserve"> R.J.; </w:t>
            </w:r>
            <w:proofErr w:type="spellStart"/>
            <w:r w:rsidRPr="004352C8">
              <w:rPr>
                <w:rFonts w:asciiTheme="majorBidi" w:eastAsia="Times New Roman" w:hAnsiTheme="majorBidi" w:cstheme="majorBidi"/>
                <w:color w:val="000000"/>
                <w:sz w:val="20"/>
                <w:szCs w:val="20"/>
              </w:rPr>
              <w:t>Abusalma</w:t>
            </w:r>
            <w:proofErr w:type="spellEnd"/>
            <w:r w:rsidRPr="004352C8">
              <w:rPr>
                <w:rFonts w:asciiTheme="majorBidi" w:eastAsia="Times New Roman" w:hAnsiTheme="majorBidi" w:cstheme="majorBidi"/>
                <w:color w:val="000000"/>
                <w:sz w:val="20"/>
                <w:szCs w:val="20"/>
              </w:rPr>
              <w:t xml:space="preserve"> A.; </w:t>
            </w:r>
            <w:proofErr w:type="spellStart"/>
            <w:r w:rsidRPr="004352C8">
              <w:rPr>
                <w:rFonts w:asciiTheme="majorBidi" w:eastAsia="Times New Roman" w:hAnsiTheme="majorBidi" w:cstheme="majorBidi"/>
                <w:color w:val="000000"/>
                <w:sz w:val="20"/>
                <w:szCs w:val="20"/>
              </w:rPr>
              <w:t>Masadeh</w:t>
            </w:r>
            <w:proofErr w:type="spellEnd"/>
            <w:r w:rsidRPr="004352C8">
              <w:rPr>
                <w:rFonts w:asciiTheme="majorBidi" w:eastAsia="Times New Roman" w:hAnsiTheme="majorBidi" w:cstheme="majorBidi"/>
                <w:color w:val="000000"/>
                <w:sz w:val="20"/>
                <w:szCs w:val="20"/>
              </w:rPr>
              <w:t xml:space="preserve"> M.; Mohammad S.I.; Vasudevan A.; Mohammad A.A.S.</w:t>
            </w:r>
          </w:p>
        </w:tc>
        <w:tc>
          <w:tcPr>
            <w:tcW w:w="6519" w:type="dxa"/>
            <w:tcBorders>
              <w:top w:val="nil"/>
              <w:left w:val="nil"/>
              <w:bottom w:val="single" w:sz="4" w:space="0" w:color="auto"/>
              <w:right w:val="single" w:sz="4" w:space="0" w:color="auto"/>
            </w:tcBorders>
            <w:shd w:val="clear" w:color="auto" w:fill="auto"/>
            <w:vAlign w:val="center"/>
            <w:hideMark/>
          </w:tcPr>
          <w:p w14:paraId="36EDDA6B"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Effect of Servant Leadership on Job Security of Extractive Industries</w:t>
            </w:r>
          </w:p>
        </w:tc>
        <w:tc>
          <w:tcPr>
            <w:tcW w:w="796" w:type="dxa"/>
            <w:tcBorders>
              <w:top w:val="nil"/>
              <w:left w:val="nil"/>
              <w:bottom w:val="single" w:sz="4" w:space="0" w:color="auto"/>
              <w:right w:val="single" w:sz="4" w:space="0" w:color="auto"/>
            </w:tcBorders>
            <w:shd w:val="clear" w:color="auto" w:fill="auto"/>
            <w:vAlign w:val="center"/>
            <w:hideMark/>
          </w:tcPr>
          <w:p w14:paraId="5DE0FE01"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2024</w:t>
            </w:r>
          </w:p>
        </w:tc>
        <w:tc>
          <w:tcPr>
            <w:tcW w:w="1860" w:type="dxa"/>
            <w:tcBorders>
              <w:top w:val="nil"/>
              <w:left w:val="nil"/>
              <w:bottom w:val="single" w:sz="4" w:space="0" w:color="auto"/>
              <w:right w:val="single" w:sz="4" w:space="0" w:color="auto"/>
            </w:tcBorders>
            <w:shd w:val="clear" w:color="auto" w:fill="auto"/>
            <w:vAlign w:val="center"/>
            <w:hideMark/>
          </w:tcPr>
          <w:p w14:paraId="1B7D62FA"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Studies in Systems, Decision and Control</w:t>
            </w:r>
          </w:p>
        </w:tc>
        <w:tc>
          <w:tcPr>
            <w:tcW w:w="911" w:type="dxa"/>
            <w:tcBorders>
              <w:top w:val="nil"/>
              <w:left w:val="nil"/>
              <w:bottom w:val="single" w:sz="4" w:space="0" w:color="auto"/>
              <w:right w:val="single" w:sz="4" w:space="0" w:color="auto"/>
            </w:tcBorders>
            <w:shd w:val="clear" w:color="auto" w:fill="auto"/>
            <w:vAlign w:val="center"/>
            <w:hideMark/>
          </w:tcPr>
          <w:p w14:paraId="344AD8E7"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226</w:t>
            </w:r>
          </w:p>
        </w:tc>
        <w:tc>
          <w:tcPr>
            <w:tcW w:w="803" w:type="dxa"/>
            <w:tcBorders>
              <w:top w:val="nil"/>
              <w:left w:val="nil"/>
              <w:bottom w:val="single" w:sz="4" w:space="0" w:color="auto"/>
              <w:right w:val="single" w:sz="4" w:space="0" w:color="auto"/>
            </w:tcBorders>
            <w:shd w:val="clear" w:color="auto" w:fill="auto"/>
            <w:vAlign w:val="center"/>
            <w:hideMark/>
          </w:tcPr>
          <w:p w14:paraId="366FE5B8"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w:t>
            </w:r>
          </w:p>
        </w:tc>
      </w:tr>
      <w:tr w:rsidR="004352C8" w:rsidRPr="004352C8" w14:paraId="3FFF4EDA" w14:textId="77777777" w:rsidTr="003945E9">
        <w:trPr>
          <w:trHeight w:val="20"/>
        </w:trPr>
        <w:tc>
          <w:tcPr>
            <w:tcW w:w="805" w:type="dxa"/>
            <w:tcBorders>
              <w:top w:val="nil"/>
              <w:left w:val="single" w:sz="4" w:space="0" w:color="auto"/>
              <w:bottom w:val="single" w:sz="4" w:space="0" w:color="auto"/>
              <w:right w:val="single" w:sz="4" w:space="0" w:color="auto"/>
            </w:tcBorders>
            <w:vAlign w:val="center"/>
          </w:tcPr>
          <w:p w14:paraId="2A9C98D9" w14:textId="77777777" w:rsidR="004352C8" w:rsidRPr="00AA7ADB" w:rsidRDefault="004352C8" w:rsidP="004401F2">
            <w:pPr>
              <w:pStyle w:val="ListParagraph"/>
              <w:numPr>
                <w:ilvl w:val="0"/>
                <w:numId w:val="19"/>
              </w:numPr>
              <w:bidi w:val="0"/>
              <w:spacing w:after="0" w:line="240" w:lineRule="auto"/>
              <w:jc w:val="center"/>
              <w:rPr>
                <w:rFonts w:asciiTheme="majorBidi" w:eastAsia="Times New Roman" w:hAnsiTheme="majorBidi" w:cstheme="majorBidi"/>
                <w:color w:val="000000"/>
                <w:sz w:val="20"/>
                <w:szCs w:val="20"/>
              </w:rPr>
            </w:pPr>
          </w:p>
        </w:tc>
        <w:tc>
          <w:tcPr>
            <w:tcW w:w="3060" w:type="dxa"/>
            <w:tcBorders>
              <w:top w:val="nil"/>
              <w:left w:val="single" w:sz="4" w:space="0" w:color="auto"/>
              <w:bottom w:val="single" w:sz="4" w:space="0" w:color="auto"/>
              <w:right w:val="single" w:sz="4" w:space="0" w:color="auto"/>
            </w:tcBorders>
            <w:shd w:val="clear" w:color="auto" w:fill="auto"/>
            <w:vAlign w:val="center"/>
            <w:hideMark/>
          </w:tcPr>
          <w:p w14:paraId="54A07F4B"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xml:space="preserve">Mohammad S.I.; Vasudevan A.; </w:t>
            </w:r>
            <w:proofErr w:type="spellStart"/>
            <w:r w:rsidRPr="004352C8">
              <w:rPr>
                <w:rFonts w:asciiTheme="majorBidi" w:eastAsia="Times New Roman" w:hAnsiTheme="majorBidi" w:cstheme="majorBidi"/>
                <w:color w:val="000000"/>
                <w:sz w:val="20"/>
                <w:szCs w:val="20"/>
              </w:rPr>
              <w:t>Barhoom</w:t>
            </w:r>
            <w:proofErr w:type="spellEnd"/>
            <w:r w:rsidRPr="004352C8">
              <w:rPr>
                <w:rFonts w:asciiTheme="majorBidi" w:eastAsia="Times New Roman" w:hAnsiTheme="majorBidi" w:cstheme="majorBidi"/>
                <w:color w:val="000000"/>
                <w:sz w:val="20"/>
                <w:szCs w:val="20"/>
              </w:rPr>
              <w:t xml:space="preserve"> F.N.I.; </w:t>
            </w:r>
            <w:proofErr w:type="spellStart"/>
            <w:r w:rsidRPr="004352C8">
              <w:rPr>
                <w:rFonts w:asciiTheme="majorBidi" w:eastAsia="Times New Roman" w:hAnsiTheme="majorBidi" w:cstheme="majorBidi"/>
                <w:color w:val="000000"/>
                <w:sz w:val="20"/>
                <w:szCs w:val="20"/>
              </w:rPr>
              <w:t>Almajali</w:t>
            </w:r>
            <w:proofErr w:type="spellEnd"/>
            <w:r w:rsidRPr="004352C8">
              <w:rPr>
                <w:rFonts w:asciiTheme="majorBidi" w:eastAsia="Times New Roman" w:hAnsiTheme="majorBidi" w:cstheme="majorBidi"/>
                <w:color w:val="000000"/>
                <w:sz w:val="20"/>
                <w:szCs w:val="20"/>
              </w:rPr>
              <w:t xml:space="preserve"> R.M.I.; Al-</w:t>
            </w:r>
            <w:proofErr w:type="spellStart"/>
            <w:r w:rsidRPr="004352C8">
              <w:rPr>
                <w:rFonts w:asciiTheme="majorBidi" w:eastAsia="Times New Roman" w:hAnsiTheme="majorBidi" w:cstheme="majorBidi"/>
                <w:color w:val="000000"/>
                <w:sz w:val="20"/>
                <w:szCs w:val="20"/>
              </w:rPr>
              <w:t>Ayed</w:t>
            </w:r>
            <w:proofErr w:type="spellEnd"/>
            <w:r w:rsidRPr="004352C8">
              <w:rPr>
                <w:rFonts w:asciiTheme="majorBidi" w:eastAsia="Times New Roman" w:hAnsiTheme="majorBidi" w:cstheme="majorBidi"/>
                <w:color w:val="000000"/>
                <w:sz w:val="20"/>
                <w:szCs w:val="20"/>
              </w:rPr>
              <w:t xml:space="preserve"> S.I.; Al-Momani A.M.; Singh D.; Mohammad D.I.; Mohammad A.A.S.</w:t>
            </w:r>
          </w:p>
        </w:tc>
        <w:tc>
          <w:tcPr>
            <w:tcW w:w="6519" w:type="dxa"/>
            <w:tcBorders>
              <w:top w:val="nil"/>
              <w:left w:val="nil"/>
              <w:bottom w:val="single" w:sz="4" w:space="0" w:color="auto"/>
              <w:right w:val="single" w:sz="4" w:space="0" w:color="auto"/>
            </w:tcBorders>
            <w:shd w:val="clear" w:color="auto" w:fill="auto"/>
            <w:vAlign w:val="center"/>
            <w:hideMark/>
          </w:tcPr>
          <w:p w14:paraId="2C403E82"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Key Themes and Future Directions in Transformational Leadership: A Bibliometric Study</w:t>
            </w:r>
          </w:p>
        </w:tc>
        <w:tc>
          <w:tcPr>
            <w:tcW w:w="796" w:type="dxa"/>
            <w:tcBorders>
              <w:top w:val="nil"/>
              <w:left w:val="nil"/>
              <w:bottom w:val="single" w:sz="4" w:space="0" w:color="auto"/>
              <w:right w:val="single" w:sz="4" w:space="0" w:color="auto"/>
            </w:tcBorders>
            <w:shd w:val="clear" w:color="auto" w:fill="auto"/>
            <w:vAlign w:val="center"/>
            <w:hideMark/>
          </w:tcPr>
          <w:p w14:paraId="37AAC809"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2024</w:t>
            </w:r>
          </w:p>
        </w:tc>
        <w:tc>
          <w:tcPr>
            <w:tcW w:w="1860" w:type="dxa"/>
            <w:tcBorders>
              <w:top w:val="nil"/>
              <w:left w:val="nil"/>
              <w:bottom w:val="single" w:sz="4" w:space="0" w:color="auto"/>
              <w:right w:val="single" w:sz="4" w:space="0" w:color="auto"/>
            </w:tcBorders>
            <w:shd w:val="clear" w:color="auto" w:fill="auto"/>
            <w:vAlign w:val="center"/>
            <w:hideMark/>
          </w:tcPr>
          <w:p w14:paraId="2DC8CDB3"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Studies in Systems, Decision and Control</w:t>
            </w:r>
          </w:p>
        </w:tc>
        <w:tc>
          <w:tcPr>
            <w:tcW w:w="911" w:type="dxa"/>
            <w:tcBorders>
              <w:top w:val="nil"/>
              <w:left w:val="nil"/>
              <w:bottom w:val="single" w:sz="4" w:space="0" w:color="auto"/>
              <w:right w:val="single" w:sz="4" w:space="0" w:color="auto"/>
            </w:tcBorders>
            <w:shd w:val="clear" w:color="auto" w:fill="auto"/>
            <w:vAlign w:val="center"/>
            <w:hideMark/>
          </w:tcPr>
          <w:p w14:paraId="0B8809FF"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226</w:t>
            </w:r>
          </w:p>
        </w:tc>
        <w:tc>
          <w:tcPr>
            <w:tcW w:w="803" w:type="dxa"/>
            <w:tcBorders>
              <w:top w:val="nil"/>
              <w:left w:val="nil"/>
              <w:bottom w:val="single" w:sz="4" w:space="0" w:color="auto"/>
              <w:right w:val="single" w:sz="4" w:space="0" w:color="auto"/>
            </w:tcBorders>
            <w:shd w:val="clear" w:color="auto" w:fill="auto"/>
            <w:vAlign w:val="center"/>
            <w:hideMark/>
          </w:tcPr>
          <w:p w14:paraId="7CF4376D"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w:t>
            </w:r>
          </w:p>
        </w:tc>
      </w:tr>
      <w:tr w:rsidR="004352C8" w:rsidRPr="004352C8" w14:paraId="55AEE39B" w14:textId="77777777" w:rsidTr="003945E9">
        <w:trPr>
          <w:trHeight w:val="20"/>
        </w:trPr>
        <w:tc>
          <w:tcPr>
            <w:tcW w:w="805" w:type="dxa"/>
            <w:tcBorders>
              <w:top w:val="nil"/>
              <w:left w:val="single" w:sz="4" w:space="0" w:color="auto"/>
              <w:bottom w:val="single" w:sz="4" w:space="0" w:color="auto"/>
              <w:right w:val="single" w:sz="4" w:space="0" w:color="auto"/>
            </w:tcBorders>
            <w:vAlign w:val="center"/>
          </w:tcPr>
          <w:p w14:paraId="4080DD95" w14:textId="77777777" w:rsidR="004352C8" w:rsidRPr="00AA7ADB" w:rsidRDefault="004352C8" w:rsidP="004401F2">
            <w:pPr>
              <w:pStyle w:val="ListParagraph"/>
              <w:numPr>
                <w:ilvl w:val="0"/>
                <w:numId w:val="19"/>
              </w:numPr>
              <w:bidi w:val="0"/>
              <w:spacing w:after="0" w:line="240" w:lineRule="auto"/>
              <w:jc w:val="center"/>
              <w:rPr>
                <w:rFonts w:asciiTheme="majorBidi" w:eastAsia="Times New Roman" w:hAnsiTheme="majorBidi" w:cstheme="majorBidi"/>
                <w:color w:val="000000"/>
                <w:sz w:val="20"/>
                <w:szCs w:val="20"/>
              </w:rPr>
            </w:pPr>
          </w:p>
        </w:tc>
        <w:tc>
          <w:tcPr>
            <w:tcW w:w="3060" w:type="dxa"/>
            <w:tcBorders>
              <w:top w:val="nil"/>
              <w:left w:val="single" w:sz="4" w:space="0" w:color="auto"/>
              <w:bottom w:val="single" w:sz="4" w:space="0" w:color="auto"/>
              <w:right w:val="single" w:sz="4" w:space="0" w:color="auto"/>
            </w:tcBorders>
            <w:shd w:val="clear" w:color="auto" w:fill="auto"/>
            <w:vAlign w:val="center"/>
            <w:hideMark/>
          </w:tcPr>
          <w:p w14:paraId="2AC1758C"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Saeed Z.K.; Al-</w:t>
            </w:r>
            <w:proofErr w:type="spellStart"/>
            <w:r w:rsidRPr="004352C8">
              <w:rPr>
                <w:rFonts w:asciiTheme="majorBidi" w:eastAsia="Times New Roman" w:hAnsiTheme="majorBidi" w:cstheme="majorBidi"/>
                <w:color w:val="000000"/>
                <w:sz w:val="20"/>
                <w:szCs w:val="20"/>
              </w:rPr>
              <w:t>Samydai</w:t>
            </w:r>
            <w:proofErr w:type="spellEnd"/>
            <w:r w:rsidRPr="004352C8">
              <w:rPr>
                <w:rFonts w:asciiTheme="majorBidi" w:eastAsia="Times New Roman" w:hAnsiTheme="majorBidi" w:cstheme="majorBidi"/>
                <w:color w:val="000000"/>
                <w:sz w:val="20"/>
                <w:szCs w:val="20"/>
              </w:rPr>
              <w:t xml:space="preserve"> A.M.; </w:t>
            </w:r>
            <w:proofErr w:type="spellStart"/>
            <w:r w:rsidRPr="004352C8">
              <w:rPr>
                <w:rFonts w:asciiTheme="majorBidi" w:eastAsia="Times New Roman" w:hAnsiTheme="majorBidi" w:cstheme="majorBidi"/>
                <w:color w:val="000000"/>
                <w:sz w:val="20"/>
                <w:szCs w:val="20"/>
              </w:rPr>
              <w:t>Alqaraleh</w:t>
            </w:r>
            <w:proofErr w:type="spellEnd"/>
            <w:r w:rsidRPr="004352C8">
              <w:rPr>
                <w:rFonts w:asciiTheme="majorBidi" w:eastAsia="Times New Roman" w:hAnsiTheme="majorBidi" w:cstheme="majorBidi"/>
                <w:color w:val="000000"/>
                <w:sz w:val="20"/>
                <w:szCs w:val="20"/>
              </w:rPr>
              <w:t xml:space="preserve"> M.; Qinna N.A.; Ghanim B.Y.; Mayyas A.; Al-</w:t>
            </w:r>
            <w:proofErr w:type="spellStart"/>
            <w:r w:rsidRPr="004352C8">
              <w:rPr>
                <w:rFonts w:asciiTheme="majorBidi" w:eastAsia="Times New Roman" w:hAnsiTheme="majorBidi" w:cstheme="majorBidi"/>
                <w:color w:val="000000"/>
                <w:sz w:val="20"/>
                <w:szCs w:val="20"/>
              </w:rPr>
              <w:t>Tawalbeh</w:t>
            </w:r>
            <w:proofErr w:type="spellEnd"/>
            <w:r w:rsidRPr="004352C8">
              <w:rPr>
                <w:rFonts w:asciiTheme="majorBidi" w:eastAsia="Times New Roman" w:hAnsiTheme="majorBidi" w:cstheme="majorBidi"/>
                <w:color w:val="000000"/>
                <w:sz w:val="20"/>
                <w:szCs w:val="20"/>
              </w:rPr>
              <w:t xml:space="preserve"> D.; </w:t>
            </w:r>
            <w:proofErr w:type="spellStart"/>
            <w:r w:rsidRPr="004352C8">
              <w:rPr>
                <w:rFonts w:asciiTheme="majorBidi" w:eastAsia="Times New Roman" w:hAnsiTheme="majorBidi" w:cstheme="majorBidi"/>
                <w:color w:val="000000"/>
                <w:sz w:val="20"/>
                <w:szCs w:val="20"/>
              </w:rPr>
              <w:t>Alsotari</w:t>
            </w:r>
            <w:proofErr w:type="spellEnd"/>
            <w:r w:rsidRPr="004352C8">
              <w:rPr>
                <w:rFonts w:asciiTheme="majorBidi" w:eastAsia="Times New Roman" w:hAnsiTheme="majorBidi" w:cstheme="majorBidi"/>
                <w:color w:val="000000"/>
                <w:sz w:val="20"/>
                <w:szCs w:val="20"/>
              </w:rPr>
              <w:t xml:space="preserve"> S.T.; </w:t>
            </w:r>
            <w:proofErr w:type="spellStart"/>
            <w:r w:rsidRPr="004352C8">
              <w:rPr>
                <w:rFonts w:asciiTheme="majorBidi" w:eastAsia="Times New Roman" w:hAnsiTheme="majorBidi" w:cstheme="majorBidi"/>
                <w:color w:val="000000"/>
                <w:sz w:val="20"/>
                <w:szCs w:val="20"/>
              </w:rPr>
              <w:t>Alshaer</w:t>
            </w:r>
            <w:proofErr w:type="spellEnd"/>
            <w:r w:rsidRPr="004352C8">
              <w:rPr>
                <w:rFonts w:asciiTheme="majorBidi" w:eastAsia="Times New Roman" w:hAnsiTheme="majorBidi" w:cstheme="majorBidi"/>
                <w:color w:val="000000"/>
                <w:sz w:val="20"/>
                <w:szCs w:val="20"/>
              </w:rPr>
              <w:t xml:space="preserve"> W.; Al-</w:t>
            </w:r>
            <w:proofErr w:type="spellStart"/>
            <w:r w:rsidRPr="004352C8">
              <w:rPr>
                <w:rFonts w:asciiTheme="majorBidi" w:eastAsia="Times New Roman" w:hAnsiTheme="majorBidi" w:cstheme="majorBidi"/>
                <w:color w:val="000000"/>
                <w:sz w:val="20"/>
                <w:szCs w:val="20"/>
              </w:rPr>
              <w:t>Mamoori</w:t>
            </w:r>
            <w:proofErr w:type="spellEnd"/>
            <w:r w:rsidRPr="004352C8">
              <w:rPr>
                <w:rFonts w:asciiTheme="majorBidi" w:eastAsia="Times New Roman" w:hAnsiTheme="majorBidi" w:cstheme="majorBidi"/>
                <w:color w:val="000000"/>
                <w:sz w:val="20"/>
                <w:szCs w:val="20"/>
              </w:rPr>
              <w:t xml:space="preserve"> F.; Al-</w:t>
            </w:r>
            <w:proofErr w:type="spellStart"/>
            <w:r w:rsidRPr="004352C8">
              <w:rPr>
                <w:rFonts w:asciiTheme="majorBidi" w:eastAsia="Times New Roman" w:hAnsiTheme="majorBidi" w:cstheme="majorBidi"/>
                <w:color w:val="000000"/>
                <w:sz w:val="20"/>
                <w:szCs w:val="20"/>
              </w:rPr>
              <w:t>Halaseh</w:t>
            </w:r>
            <w:proofErr w:type="spellEnd"/>
            <w:r w:rsidRPr="004352C8">
              <w:rPr>
                <w:rFonts w:asciiTheme="majorBidi" w:eastAsia="Times New Roman" w:hAnsiTheme="majorBidi" w:cstheme="majorBidi"/>
                <w:color w:val="000000"/>
                <w:sz w:val="20"/>
                <w:szCs w:val="20"/>
              </w:rPr>
              <w:t xml:space="preserve"> L.K.</w:t>
            </w:r>
          </w:p>
        </w:tc>
        <w:tc>
          <w:tcPr>
            <w:tcW w:w="6519" w:type="dxa"/>
            <w:tcBorders>
              <w:top w:val="nil"/>
              <w:left w:val="nil"/>
              <w:bottom w:val="single" w:sz="4" w:space="0" w:color="auto"/>
              <w:right w:val="single" w:sz="4" w:space="0" w:color="auto"/>
            </w:tcBorders>
            <w:shd w:val="clear" w:color="auto" w:fill="auto"/>
            <w:vAlign w:val="center"/>
            <w:hideMark/>
          </w:tcPr>
          <w:p w14:paraId="5AC73C39"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Exploring the Phytoconstituents, Differential Pharmacology, and Interaction with Empagliflozin of Olea europaea Leaves Extracts</w:t>
            </w:r>
          </w:p>
        </w:tc>
        <w:tc>
          <w:tcPr>
            <w:tcW w:w="796" w:type="dxa"/>
            <w:tcBorders>
              <w:top w:val="nil"/>
              <w:left w:val="nil"/>
              <w:bottom w:val="single" w:sz="4" w:space="0" w:color="auto"/>
              <w:right w:val="single" w:sz="4" w:space="0" w:color="auto"/>
            </w:tcBorders>
            <w:shd w:val="clear" w:color="auto" w:fill="auto"/>
            <w:vAlign w:val="center"/>
            <w:hideMark/>
          </w:tcPr>
          <w:p w14:paraId="285E31AC"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2024</w:t>
            </w:r>
          </w:p>
        </w:tc>
        <w:tc>
          <w:tcPr>
            <w:tcW w:w="1860" w:type="dxa"/>
            <w:tcBorders>
              <w:top w:val="nil"/>
              <w:left w:val="nil"/>
              <w:bottom w:val="single" w:sz="4" w:space="0" w:color="auto"/>
              <w:right w:val="single" w:sz="4" w:space="0" w:color="auto"/>
            </w:tcBorders>
            <w:shd w:val="clear" w:color="auto" w:fill="auto"/>
            <w:vAlign w:val="center"/>
            <w:hideMark/>
          </w:tcPr>
          <w:p w14:paraId="40A45A97"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Indian Journal of Pharmaceutical Education and Research</w:t>
            </w:r>
          </w:p>
        </w:tc>
        <w:tc>
          <w:tcPr>
            <w:tcW w:w="911" w:type="dxa"/>
            <w:tcBorders>
              <w:top w:val="nil"/>
              <w:left w:val="nil"/>
              <w:bottom w:val="single" w:sz="4" w:space="0" w:color="auto"/>
              <w:right w:val="single" w:sz="4" w:space="0" w:color="auto"/>
            </w:tcBorders>
            <w:shd w:val="clear" w:color="auto" w:fill="auto"/>
            <w:vAlign w:val="center"/>
            <w:hideMark/>
          </w:tcPr>
          <w:p w14:paraId="7C343B27"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58</w:t>
            </w:r>
          </w:p>
        </w:tc>
        <w:tc>
          <w:tcPr>
            <w:tcW w:w="803" w:type="dxa"/>
            <w:tcBorders>
              <w:top w:val="nil"/>
              <w:left w:val="nil"/>
              <w:bottom w:val="single" w:sz="4" w:space="0" w:color="auto"/>
              <w:right w:val="single" w:sz="4" w:space="0" w:color="auto"/>
            </w:tcBorders>
            <w:shd w:val="clear" w:color="auto" w:fill="auto"/>
            <w:vAlign w:val="center"/>
            <w:hideMark/>
          </w:tcPr>
          <w:p w14:paraId="7ACE415F"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3</w:t>
            </w:r>
          </w:p>
        </w:tc>
      </w:tr>
      <w:tr w:rsidR="004352C8" w:rsidRPr="004352C8" w14:paraId="0D4942C1" w14:textId="77777777" w:rsidTr="003945E9">
        <w:trPr>
          <w:trHeight w:val="20"/>
        </w:trPr>
        <w:tc>
          <w:tcPr>
            <w:tcW w:w="805" w:type="dxa"/>
            <w:tcBorders>
              <w:top w:val="nil"/>
              <w:left w:val="single" w:sz="4" w:space="0" w:color="auto"/>
              <w:bottom w:val="single" w:sz="4" w:space="0" w:color="auto"/>
              <w:right w:val="single" w:sz="4" w:space="0" w:color="auto"/>
            </w:tcBorders>
            <w:vAlign w:val="center"/>
          </w:tcPr>
          <w:p w14:paraId="315E8228" w14:textId="77777777" w:rsidR="004352C8" w:rsidRPr="00AA7ADB" w:rsidRDefault="004352C8" w:rsidP="004401F2">
            <w:pPr>
              <w:pStyle w:val="ListParagraph"/>
              <w:numPr>
                <w:ilvl w:val="0"/>
                <w:numId w:val="19"/>
              </w:numPr>
              <w:bidi w:val="0"/>
              <w:spacing w:after="0" w:line="240" w:lineRule="auto"/>
              <w:jc w:val="center"/>
              <w:rPr>
                <w:rFonts w:asciiTheme="majorBidi" w:eastAsia="Times New Roman" w:hAnsiTheme="majorBidi" w:cstheme="majorBidi"/>
                <w:color w:val="000000"/>
                <w:sz w:val="20"/>
                <w:szCs w:val="20"/>
              </w:rPr>
            </w:pPr>
          </w:p>
        </w:tc>
        <w:tc>
          <w:tcPr>
            <w:tcW w:w="3060" w:type="dxa"/>
            <w:tcBorders>
              <w:top w:val="nil"/>
              <w:left w:val="single" w:sz="4" w:space="0" w:color="auto"/>
              <w:bottom w:val="single" w:sz="4" w:space="0" w:color="auto"/>
              <w:right w:val="single" w:sz="4" w:space="0" w:color="auto"/>
            </w:tcBorders>
            <w:shd w:val="clear" w:color="auto" w:fill="auto"/>
            <w:vAlign w:val="center"/>
            <w:hideMark/>
          </w:tcPr>
          <w:p w14:paraId="11B41200"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xml:space="preserve">Mohammad S.I.S.; Vasudevan A.; </w:t>
            </w:r>
            <w:proofErr w:type="spellStart"/>
            <w:r w:rsidRPr="004352C8">
              <w:rPr>
                <w:rFonts w:asciiTheme="majorBidi" w:eastAsia="Times New Roman" w:hAnsiTheme="majorBidi" w:cstheme="majorBidi"/>
                <w:color w:val="000000"/>
                <w:sz w:val="20"/>
                <w:szCs w:val="20"/>
              </w:rPr>
              <w:t>Alrifae</w:t>
            </w:r>
            <w:proofErr w:type="spellEnd"/>
            <w:r w:rsidRPr="004352C8">
              <w:rPr>
                <w:rFonts w:asciiTheme="majorBidi" w:eastAsia="Times New Roman" w:hAnsiTheme="majorBidi" w:cstheme="majorBidi"/>
                <w:color w:val="000000"/>
                <w:sz w:val="20"/>
                <w:szCs w:val="20"/>
              </w:rPr>
              <w:t xml:space="preserve"> A.A.M.; Al </w:t>
            </w:r>
            <w:proofErr w:type="spellStart"/>
            <w:r w:rsidRPr="004352C8">
              <w:rPr>
                <w:rFonts w:asciiTheme="majorBidi" w:eastAsia="Times New Roman" w:hAnsiTheme="majorBidi" w:cstheme="majorBidi"/>
                <w:color w:val="000000"/>
                <w:sz w:val="20"/>
                <w:szCs w:val="20"/>
              </w:rPr>
              <w:t>refai</w:t>
            </w:r>
            <w:proofErr w:type="spellEnd"/>
            <w:r w:rsidRPr="004352C8">
              <w:rPr>
                <w:rFonts w:asciiTheme="majorBidi" w:eastAsia="Times New Roman" w:hAnsiTheme="majorBidi" w:cstheme="majorBidi"/>
                <w:color w:val="000000"/>
                <w:sz w:val="20"/>
                <w:szCs w:val="20"/>
              </w:rPr>
              <w:t xml:space="preserve"> Y.A.M.; </w:t>
            </w:r>
            <w:proofErr w:type="spellStart"/>
            <w:r w:rsidRPr="004352C8">
              <w:rPr>
                <w:rFonts w:asciiTheme="majorBidi" w:eastAsia="Times New Roman" w:hAnsiTheme="majorBidi" w:cstheme="majorBidi"/>
                <w:color w:val="000000"/>
                <w:sz w:val="20"/>
                <w:szCs w:val="20"/>
              </w:rPr>
              <w:t>Kutieshat</w:t>
            </w:r>
            <w:proofErr w:type="spellEnd"/>
            <w:r w:rsidRPr="004352C8">
              <w:rPr>
                <w:rFonts w:asciiTheme="majorBidi" w:eastAsia="Times New Roman" w:hAnsiTheme="majorBidi" w:cstheme="majorBidi"/>
                <w:color w:val="000000"/>
                <w:sz w:val="20"/>
                <w:szCs w:val="20"/>
              </w:rPr>
              <w:t xml:space="preserve"> R.J.; </w:t>
            </w:r>
            <w:proofErr w:type="spellStart"/>
            <w:r w:rsidRPr="004352C8">
              <w:rPr>
                <w:rFonts w:asciiTheme="majorBidi" w:eastAsia="Times New Roman" w:hAnsiTheme="majorBidi" w:cstheme="majorBidi"/>
                <w:color w:val="000000"/>
                <w:sz w:val="20"/>
                <w:szCs w:val="20"/>
              </w:rPr>
              <w:t>Alkhawaldeh</w:t>
            </w:r>
            <w:proofErr w:type="spellEnd"/>
            <w:r w:rsidRPr="004352C8">
              <w:rPr>
                <w:rFonts w:asciiTheme="majorBidi" w:eastAsia="Times New Roman" w:hAnsiTheme="majorBidi" w:cstheme="majorBidi"/>
                <w:color w:val="000000"/>
                <w:sz w:val="20"/>
                <w:szCs w:val="20"/>
              </w:rPr>
              <w:t xml:space="preserve"> M.M.K.; Al </w:t>
            </w:r>
            <w:proofErr w:type="spellStart"/>
            <w:r w:rsidRPr="004352C8">
              <w:rPr>
                <w:rFonts w:asciiTheme="majorBidi" w:eastAsia="Times New Roman" w:hAnsiTheme="majorBidi" w:cstheme="majorBidi"/>
                <w:color w:val="000000"/>
                <w:sz w:val="20"/>
                <w:szCs w:val="20"/>
              </w:rPr>
              <w:t>sarayreh</w:t>
            </w:r>
            <w:proofErr w:type="spellEnd"/>
            <w:r w:rsidRPr="004352C8">
              <w:rPr>
                <w:rFonts w:asciiTheme="majorBidi" w:eastAsia="Times New Roman" w:hAnsiTheme="majorBidi" w:cstheme="majorBidi"/>
                <w:color w:val="000000"/>
                <w:sz w:val="20"/>
                <w:szCs w:val="20"/>
              </w:rPr>
              <w:t xml:space="preserve"> A.; Mohammad A.A.S.; Mohammad D.I.</w:t>
            </w:r>
          </w:p>
        </w:tc>
        <w:tc>
          <w:tcPr>
            <w:tcW w:w="6519" w:type="dxa"/>
            <w:tcBorders>
              <w:top w:val="nil"/>
              <w:left w:val="nil"/>
              <w:bottom w:val="single" w:sz="4" w:space="0" w:color="auto"/>
              <w:right w:val="single" w:sz="4" w:space="0" w:color="auto"/>
            </w:tcBorders>
            <w:shd w:val="clear" w:color="auto" w:fill="auto"/>
            <w:vAlign w:val="center"/>
            <w:hideMark/>
          </w:tcPr>
          <w:p w14:paraId="442338D5"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The Impact of Transformational Leadership on Organizational Performance Excellence in Social Security Institutions</w:t>
            </w:r>
          </w:p>
        </w:tc>
        <w:tc>
          <w:tcPr>
            <w:tcW w:w="796" w:type="dxa"/>
            <w:tcBorders>
              <w:top w:val="nil"/>
              <w:left w:val="nil"/>
              <w:bottom w:val="single" w:sz="4" w:space="0" w:color="auto"/>
              <w:right w:val="single" w:sz="4" w:space="0" w:color="auto"/>
            </w:tcBorders>
            <w:shd w:val="clear" w:color="auto" w:fill="auto"/>
            <w:vAlign w:val="center"/>
            <w:hideMark/>
          </w:tcPr>
          <w:p w14:paraId="16480B03"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2024</w:t>
            </w:r>
          </w:p>
        </w:tc>
        <w:tc>
          <w:tcPr>
            <w:tcW w:w="1860" w:type="dxa"/>
            <w:tcBorders>
              <w:top w:val="nil"/>
              <w:left w:val="nil"/>
              <w:bottom w:val="single" w:sz="4" w:space="0" w:color="auto"/>
              <w:right w:val="single" w:sz="4" w:space="0" w:color="auto"/>
            </w:tcBorders>
            <w:shd w:val="clear" w:color="auto" w:fill="auto"/>
            <w:vAlign w:val="center"/>
            <w:hideMark/>
          </w:tcPr>
          <w:p w14:paraId="64DB3E71"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Studies in Systems, Decision and Control</w:t>
            </w:r>
          </w:p>
        </w:tc>
        <w:tc>
          <w:tcPr>
            <w:tcW w:w="911" w:type="dxa"/>
            <w:tcBorders>
              <w:top w:val="nil"/>
              <w:left w:val="nil"/>
              <w:bottom w:val="single" w:sz="4" w:space="0" w:color="auto"/>
              <w:right w:val="single" w:sz="4" w:space="0" w:color="auto"/>
            </w:tcBorders>
            <w:shd w:val="clear" w:color="auto" w:fill="auto"/>
            <w:vAlign w:val="center"/>
            <w:hideMark/>
          </w:tcPr>
          <w:p w14:paraId="49F75269"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226</w:t>
            </w:r>
          </w:p>
        </w:tc>
        <w:tc>
          <w:tcPr>
            <w:tcW w:w="803" w:type="dxa"/>
            <w:tcBorders>
              <w:top w:val="nil"/>
              <w:left w:val="nil"/>
              <w:bottom w:val="single" w:sz="4" w:space="0" w:color="auto"/>
              <w:right w:val="single" w:sz="4" w:space="0" w:color="auto"/>
            </w:tcBorders>
            <w:shd w:val="clear" w:color="auto" w:fill="auto"/>
            <w:vAlign w:val="center"/>
            <w:hideMark/>
          </w:tcPr>
          <w:p w14:paraId="30216C6C"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w:t>
            </w:r>
          </w:p>
        </w:tc>
      </w:tr>
      <w:tr w:rsidR="004352C8" w:rsidRPr="004352C8" w14:paraId="78C82961" w14:textId="77777777" w:rsidTr="003945E9">
        <w:trPr>
          <w:trHeight w:val="20"/>
        </w:trPr>
        <w:tc>
          <w:tcPr>
            <w:tcW w:w="805" w:type="dxa"/>
            <w:tcBorders>
              <w:top w:val="nil"/>
              <w:left w:val="single" w:sz="4" w:space="0" w:color="auto"/>
              <w:bottom w:val="single" w:sz="4" w:space="0" w:color="auto"/>
              <w:right w:val="single" w:sz="4" w:space="0" w:color="auto"/>
            </w:tcBorders>
            <w:vAlign w:val="center"/>
          </w:tcPr>
          <w:p w14:paraId="4E929F95" w14:textId="77777777" w:rsidR="004352C8" w:rsidRPr="00AA7ADB" w:rsidRDefault="004352C8" w:rsidP="004401F2">
            <w:pPr>
              <w:pStyle w:val="ListParagraph"/>
              <w:numPr>
                <w:ilvl w:val="0"/>
                <w:numId w:val="19"/>
              </w:numPr>
              <w:bidi w:val="0"/>
              <w:spacing w:after="0" w:line="240" w:lineRule="auto"/>
              <w:jc w:val="center"/>
              <w:rPr>
                <w:rFonts w:asciiTheme="majorBidi" w:eastAsia="Times New Roman" w:hAnsiTheme="majorBidi" w:cstheme="majorBidi"/>
                <w:color w:val="000000"/>
                <w:sz w:val="20"/>
                <w:szCs w:val="20"/>
              </w:rPr>
            </w:pPr>
          </w:p>
        </w:tc>
        <w:tc>
          <w:tcPr>
            <w:tcW w:w="3060" w:type="dxa"/>
            <w:tcBorders>
              <w:top w:val="nil"/>
              <w:left w:val="single" w:sz="4" w:space="0" w:color="auto"/>
              <w:bottom w:val="single" w:sz="4" w:space="0" w:color="auto"/>
              <w:right w:val="single" w:sz="4" w:space="0" w:color="auto"/>
            </w:tcBorders>
            <w:shd w:val="clear" w:color="auto" w:fill="auto"/>
            <w:vAlign w:val="center"/>
            <w:hideMark/>
          </w:tcPr>
          <w:p w14:paraId="6A00FD2E"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proofErr w:type="spellStart"/>
            <w:r w:rsidRPr="004352C8">
              <w:rPr>
                <w:rFonts w:asciiTheme="majorBidi" w:eastAsia="Times New Roman" w:hAnsiTheme="majorBidi" w:cstheme="majorBidi"/>
                <w:color w:val="000000"/>
                <w:sz w:val="20"/>
                <w:szCs w:val="20"/>
              </w:rPr>
              <w:t>Makhadmeh</w:t>
            </w:r>
            <w:proofErr w:type="spellEnd"/>
            <w:r w:rsidRPr="004352C8">
              <w:rPr>
                <w:rFonts w:asciiTheme="majorBidi" w:eastAsia="Times New Roman" w:hAnsiTheme="majorBidi" w:cstheme="majorBidi"/>
                <w:color w:val="000000"/>
                <w:sz w:val="20"/>
                <w:szCs w:val="20"/>
              </w:rPr>
              <w:t xml:space="preserve"> S.N.; Al-</w:t>
            </w:r>
            <w:proofErr w:type="spellStart"/>
            <w:r w:rsidRPr="004352C8">
              <w:rPr>
                <w:rFonts w:asciiTheme="majorBidi" w:eastAsia="Times New Roman" w:hAnsiTheme="majorBidi" w:cstheme="majorBidi"/>
                <w:color w:val="000000"/>
                <w:sz w:val="20"/>
                <w:szCs w:val="20"/>
              </w:rPr>
              <w:t>Betar</w:t>
            </w:r>
            <w:proofErr w:type="spellEnd"/>
            <w:r w:rsidRPr="004352C8">
              <w:rPr>
                <w:rFonts w:asciiTheme="majorBidi" w:eastAsia="Times New Roman" w:hAnsiTheme="majorBidi" w:cstheme="majorBidi"/>
                <w:color w:val="000000"/>
                <w:sz w:val="20"/>
                <w:szCs w:val="20"/>
              </w:rPr>
              <w:t xml:space="preserve"> M.A.; </w:t>
            </w:r>
            <w:proofErr w:type="spellStart"/>
            <w:r w:rsidRPr="004352C8">
              <w:rPr>
                <w:rFonts w:asciiTheme="majorBidi" w:eastAsia="Times New Roman" w:hAnsiTheme="majorBidi" w:cstheme="majorBidi"/>
                <w:color w:val="000000"/>
                <w:sz w:val="20"/>
                <w:szCs w:val="20"/>
              </w:rPr>
              <w:t>Doush</w:t>
            </w:r>
            <w:proofErr w:type="spellEnd"/>
            <w:r w:rsidRPr="004352C8">
              <w:rPr>
                <w:rFonts w:asciiTheme="majorBidi" w:eastAsia="Times New Roman" w:hAnsiTheme="majorBidi" w:cstheme="majorBidi"/>
                <w:color w:val="000000"/>
                <w:sz w:val="20"/>
                <w:szCs w:val="20"/>
              </w:rPr>
              <w:t xml:space="preserve"> I.A.; </w:t>
            </w:r>
            <w:proofErr w:type="spellStart"/>
            <w:r w:rsidRPr="004352C8">
              <w:rPr>
                <w:rFonts w:asciiTheme="majorBidi" w:eastAsia="Times New Roman" w:hAnsiTheme="majorBidi" w:cstheme="majorBidi"/>
                <w:color w:val="000000"/>
                <w:sz w:val="20"/>
                <w:szCs w:val="20"/>
              </w:rPr>
              <w:t>Awadallah</w:t>
            </w:r>
            <w:proofErr w:type="spellEnd"/>
            <w:r w:rsidRPr="004352C8">
              <w:rPr>
                <w:rFonts w:asciiTheme="majorBidi" w:eastAsia="Times New Roman" w:hAnsiTheme="majorBidi" w:cstheme="majorBidi"/>
                <w:color w:val="000000"/>
                <w:sz w:val="20"/>
                <w:szCs w:val="20"/>
              </w:rPr>
              <w:t xml:space="preserve"> M.A.; </w:t>
            </w:r>
            <w:proofErr w:type="spellStart"/>
            <w:r w:rsidRPr="004352C8">
              <w:rPr>
                <w:rFonts w:asciiTheme="majorBidi" w:eastAsia="Times New Roman" w:hAnsiTheme="majorBidi" w:cstheme="majorBidi"/>
                <w:color w:val="000000"/>
                <w:sz w:val="20"/>
                <w:szCs w:val="20"/>
              </w:rPr>
              <w:t>Kassaymeh</w:t>
            </w:r>
            <w:proofErr w:type="spellEnd"/>
            <w:r w:rsidRPr="004352C8">
              <w:rPr>
                <w:rFonts w:asciiTheme="majorBidi" w:eastAsia="Times New Roman" w:hAnsiTheme="majorBidi" w:cstheme="majorBidi"/>
                <w:color w:val="000000"/>
                <w:sz w:val="20"/>
                <w:szCs w:val="20"/>
              </w:rPr>
              <w:t xml:space="preserve"> S.; </w:t>
            </w:r>
            <w:proofErr w:type="spellStart"/>
            <w:r w:rsidRPr="004352C8">
              <w:rPr>
                <w:rFonts w:asciiTheme="majorBidi" w:eastAsia="Times New Roman" w:hAnsiTheme="majorBidi" w:cstheme="majorBidi"/>
                <w:color w:val="000000"/>
                <w:sz w:val="20"/>
                <w:szCs w:val="20"/>
              </w:rPr>
              <w:t>Mirjalili</w:t>
            </w:r>
            <w:proofErr w:type="spellEnd"/>
            <w:r w:rsidRPr="004352C8">
              <w:rPr>
                <w:rFonts w:asciiTheme="majorBidi" w:eastAsia="Times New Roman" w:hAnsiTheme="majorBidi" w:cstheme="majorBidi"/>
                <w:color w:val="000000"/>
                <w:sz w:val="20"/>
                <w:szCs w:val="20"/>
              </w:rPr>
              <w:t xml:space="preserve"> S.; </w:t>
            </w:r>
            <w:proofErr w:type="spellStart"/>
            <w:r w:rsidRPr="004352C8">
              <w:rPr>
                <w:rFonts w:asciiTheme="majorBidi" w:eastAsia="Times New Roman" w:hAnsiTheme="majorBidi" w:cstheme="majorBidi"/>
                <w:color w:val="000000"/>
                <w:sz w:val="20"/>
                <w:szCs w:val="20"/>
              </w:rPr>
              <w:t>Zitar</w:t>
            </w:r>
            <w:proofErr w:type="spellEnd"/>
            <w:r w:rsidRPr="004352C8">
              <w:rPr>
                <w:rFonts w:asciiTheme="majorBidi" w:eastAsia="Times New Roman" w:hAnsiTheme="majorBidi" w:cstheme="majorBidi"/>
                <w:color w:val="000000"/>
                <w:sz w:val="20"/>
                <w:szCs w:val="20"/>
              </w:rPr>
              <w:t xml:space="preserve"> R.A.</w:t>
            </w:r>
          </w:p>
        </w:tc>
        <w:tc>
          <w:tcPr>
            <w:tcW w:w="6519" w:type="dxa"/>
            <w:tcBorders>
              <w:top w:val="nil"/>
              <w:left w:val="nil"/>
              <w:bottom w:val="single" w:sz="4" w:space="0" w:color="auto"/>
              <w:right w:val="single" w:sz="4" w:space="0" w:color="auto"/>
            </w:tcBorders>
            <w:shd w:val="clear" w:color="auto" w:fill="auto"/>
            <w:vAlign w:val="center"/>
            <w:hideMark/>
          </w:tcPr>
          <w:p w14:paraId="42FDB6B0"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Recent Advances in Grey Wolf Optimizer, its Versions and Applications: Review</w:t>
            </w:r>
          </w:p>
        </w:tc>
        <w:tc>
          <w:tcPr>
            <w:tcW w:w="796" w:type="dxa"/>
            <w:tcBorders>
              <w:top w:val="nil"/>
              <w:left w:val="nil"/>
              <w:bottom w:val="single" w:sz="4" w:space="0" w:color="auto"/>
              <w:right w:val="single" w:sz="4" w:space="0" w:color="auto"/>
            </w:tcBorders>
            <w:shd w:val="clear" w:color="auto" w:fill="auto"/>
            <w:vAlign w:val="center"/>
            <w:hideMark/>
          </w:tcPr>
          <w:p w14:paraId="1A5643C6"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2024</w:t>
            </w:r>
          </w:p>
        </w:tc>
        <w:tc>
          <w:tcPr>
            <w:tcW w:w="1860" w:type="dxa"/>
            <w:tcBorders>
              <w:top w:val="nil"/>
              <w:left w:val="nil"/>
              <w:bottom w:val="single" w:sz="4" w:space="0" w:color="auto"/>
              <w:right w:val="single" w:sz="4" w:space="0" w:color="auto"/>
            </w:tcBorders>
            <w:shd w:val="clear" w:color="auto" w:fill="auto"/>
            <w:vAlign w:val="center"/>
            <w:hideMark/>
          </w:tcPr>
          <w:p w14:paraId="7A72C17E"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IEEE Access</w:t>
            </w:r>
          </w:p>
        </w:tc>
        <w:tc>
          <w:tcPr>
            <w:tcW w:w="911" w:type="dxa"/>
            <w:tcBorders>
              <w:top w:val="nil"/>
              <w:left w:val="nil"/>
              <w:bottom w:val="single" w:sz="4" w:space="0" w:color="auto"/>
              <w:right w:val="single" w:sz="4" w:space="0" w:color="auto"/>
            </w:tcBorders>
            <w:shd w:val="clear" w:color="auto" w:fill="auto"/>
            <w:vAlign w:val="center"/>
            <w:hideMark/>
          </w:tcPr>
          <w:p w14:paraId="1F75F251"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12</w:t>
            </w:r>
          </w:p>
        </w:tc>
        <w:tc>
          <w:tcPr>
            <w:tcW w:w="803" w:type="dxa"/>
            <w:tcBorders>
              <w:top w:val="nil"/>
              <w:left w:val="nil"/>
              <w:bottom w:val="single" w:sz="4" w:space="0" w:color="auto"/>
              <w:right w:val="single" w:sz="4" w:space="0" w:color="auto"/>
            </w:tcBorders>
            <w:shd w:val="clear" w:color="auto" w:fill="auto"/>
            <w:vAlign w:val="center"/>
            <w:hideMark/>
          </w:tcPr>
          <w:p w14:paraId="0ADDC480"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w:t>
            </w:r>
          </w:p>
        </w:tc>
      </w:tr>
      <w:tr w:rsidR="004352C8" w:rsidRPr="004352C8" w14:paraId="4166C471" w14:textId="77777777" w:rsidTr="003945E9">
        <w:trPr>
          <w:trHeight w:val="20"/>
        </w:trPr>
        <w:tc>
          <w:tcPr>
            <w:tcW w:w="805" w:type="dxa"/>
            <w:tcBorders>
              <w:top w:val="nil"/>
              <w:left w:val="single" w:sz="4" w:space="0" w:color="auto"/>
              <w:bottom w:val="single" w:sz="4" w:space="0" w:color="auto"/>
              <w:right w:val="single" w:sz="4" w:space="0" w:color="auto"/>
            </w:tcBorders>
            <w:vAlign w:val="center"/>
          </w:tcPr>
          <w:p w14:paraId="31E867FF" w14:textId="77777777" w:rsidR="004352C8" w:rsidRPr="00AA7ADB" w:rsidRDefault="004352C8" w:rsidP="004401F2">
            <w:pPr>
              <w:pStyle w:val="ListParagraph"/>
              <w:numPr>
                <w:ilvl w:val="0"/>
                <w:numId w:val="19"/>
              </w:numPr>
              <w:bidi w:val="0"/>
              <w:spacing w:after="0" w:line="240" w:lineRule="auto"/>
              <w:jc w:val="center"/>
              <w:rPr>
                <w:rFonts w:asciiTheme="majorBidi" w:eastAsia="Times New Roman" w:hAnsiTheme="majorBidi" w:cstheme="majorBidi"/>
                <w:color w:val="000000"/>
                <w:sz w:val="20"/>
                <w:szCs w:val="20"/>
              </w:rPr>
            </w:pPr>
          </w:p>
        </w:tc>
        <w:tc>
          <w:tcPr>
            <w:tcW w:w="3060" w:type="dxa"/>
            <w:tcBorders>
              <w:top w:val="nil"/>
              <w:left w:val="single" w:sz="4" w:space="0" w:color="auto"/>
              <w:bottom w:val="single" w:sz="4" w:space="0" w:color="auto"/>
              <w:right w:val="single" w:sz="4" w:space="0" w:color="auto"/>
            </w:tcBorders>
            <w:shd w:val="clear" w:color="auto" w:fill="auto"/>
            <w:vAlign w:val="center"/>
            <w:hideMark/>
          </w:tcPr>
          <w:p w14:paraId="3BEA81EC"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xml:space="preserve">Saatchi S.G.; </w:t>
            </w:r>
            <w:proofErr w:type="spellStart"/>
            <w:r w:rsidRPr="004352C8">
              <w:rPr>
                <w:rFonts w:asciiTheme="majorBidi" w:eastAsia="Times New Roman" w:hAnsiTheme="majorBidi" w:cstheme="majorBidi"/>
                <w:color w:val="000000"/>
                <w:sz w:val="20"/>
                <w:szCs w:val="20"/>
              </w:rPr>
              <w:t>Sharairi</w:t>
            </w:r>
            <w:proofErr w:type="spellEnd"/>
            <w:r w:rsidRPr="004352C8">
              <w:rPr>
                <w:rFonts w:asciiTheme="majorBidi" w:eastAsia="Times New Roman" w:hAnsiTheme="majorBidi" w:cstheme="majorBidi"/>
                <w:color w:val="000000"/>
                <w:sz w:val="20"/>
                <w:szCs w:val="20"/>
              </w:rPr>
              <w:t xml:space="preserve"> J.A.; </w:t>
            </w:r>
            <w:proofErr w:type="spellStart"/>
            <w:r w:rsidRPr="004352C8">
              <w:rPr>
                <w:rFonts w:asciiTheme="majorBidi" w:eastAsia="Times New Roman" w:hAnsiTheme="majorBidi" w:cstheme="majorBidi"/>
                <w:color w:val="000000"/>
                <w:sz w:val="20"/>
                <w:szCs w:val="20"/>
              </w:rPr>
              <w:t>Sarram</w:t>
            </w:r>
            <w:proofErr w:type="spellEnd"/>
            <w:r w:rsidRPr="004352C8">
              <w:rPr>
                <w:rFonts w:asciiTheme="majorBidi" w:eastAsia="Times New Roman" w:hAnsiTheme="majorBidi" w:cstheme="majorBidi"/>
                <w:color w:val="000000"/>
                <w:sz w:val="20"/>
                <w:szCs w:val="20"/>
              </w:rPr>
              <w:t xml:space="preserve"> M.; </w:t>
            </w:r>
            <w:proofErr w:type="spellStart"/>
            <w:r w:rsidRPr="004352C8">
              <w:rPr>
                <w:rFonts w:asciiTheme="majorBidi" w:eastAsia="Times New Roman" w:hAnsiTheme="majorBidi" w:cstheme="majorBidi"/>
                <w:color w:val="000000"/>
                <w:sz w:val="20"/>
                <w:szCs w:val="20"/>
              </w:rPr>
              <w:t>Rahahle</w:t>
            </w:r>
            <w:proofErr w:type="spellEnd"/>
            <w:r w:rsidRPr="004352C8">
              <w:rPr>
                <w:rFonts w:asciiTheme="majorBidi" w:eastAsia="Times New Roman" w:hAnsiTheme="majorBidi" w:cstheme="majorBidi"/>
                <w:color w:val="000000"/>
                <w:sz w:val="20"/>
                <w:szCs w:val="20"/>
              </w:rPr>
              <w:t xml:space="preserve"> M.Y.; </w:t>
            </w:r>
            <w:proofErr w:type="spellStart"/>
            <w:r w:rsidRPr="004352C8">
              <w:rPr>
                <w:rFonts w:asciiTheme="majorBidi" w:eastAsia="Times New Roman" w:hAnsiTheme="majorBidi" w:cstheme="majorBidi"/>
                <w:color w:val="000000"/>
                <w:sz w:val="20"/>
                <w:szCs w:val="20"/>
              </w:rPr>
              <w:t>Anagreh</w:t>
            </w:r>
            <w:proofErr w:type="spellEnd"/>
            <w:r w:rsidRPr="004352C8">
              <w:rPr>
                <w:rFonts w:asciiTheme="majorBidi" w:eastAsia="Times New Roman" w:hAnsiTheme="majorBidi" w:cstheme="majorBidi"/>
                <w:color w:val="000000"/>
                <w:sz w:val="20"/>
                <w:szCs w:val="20"/>
              </w:rPr>
              <w:t xml:space="preserve"> S.; Haija A.A.A.; </w:t>
            </w:r>
            <w:proofErr w:type="spellStart"/>
            <w:r w:rsidRPr="004352C8">
              <w:rPr>
                <w:rFonts w:asciiTheme="majorBidi" w:eastAsia="Times New Roman" w:hAnsiTheme="majorBidi" w:cstheme="majorBidi"/>
                <w:color w:val="000000"/>
                <w:sz w:val="20"/>
                <w:szCs w:val="20"/>
              </w:rPr>
              <w:t>Maabreh</w:t>
            </w:r>
            <w:proofErr w:type="spellEnd"/>
            <w:r w:rsidRPr="004352C8">
              <w:rPr>
                <w:rFonts w:asciiTheme="majorBidi" w:eastAsia="Times New Roman" w:hAnsiTheme="majorBidi" w:cstheme="majorBidi"/>
                <w:color w:val="000000"/>
                <w:sz w:val="20"/>
                <w:szCs w:val="20"/>
              </w:rPr>
              <w:t xml:space="preserve"> H.M.A.; </w:t>
            </w:r>
            <w:proofErr w:type="spellStart"/>
            <w:r w:rsidRPr="004352C8">
              <w:rPr>
                <w:rFonts w:asciiTheme="majorBidi" w:eastAsia="Times New Roman" w:hAnsiTheme="majorBidi" w:cstheme="majorBidi"/>
                <w:color w:val="000000"/>
                <w:sz w:val="20"/>
                <w:szCs w:val="20"/>
              </w:rPr>
              <w:t>Alrfai</w:t>
            </w:r>
            <w:proofErr w:type="spellEnd"/>
            <w:r w:rsidRPr="004352C8">
              <w:rPr>
                <w:rFonts w:asciiTheme="majorBidi" w:eastAsia="Times New Roman" w:hAnsiTheme="majorBidi" w:cstheme="majorBidi"/>
                <w:color w:val="000000"/>
                <w:sz w:val="20"/>
                <w:szCs w:val="20"/>
              </w:rPr>
              <w:t xml:space="preserve"> M.M.; Al-</w:t>
            </w:r>
            <w:proofErr w:type="spellStart"/>
            <w:r w:rsidRPr="004352C8">
              <w:rPr>
                <w:rFonts w:asciiTheme="majorBidi" w:eastAsia="Times New Roman" w:hAnsiTheme="majorBidi" w:cstheme="majorBidi"/>
                <w:color w:val="000000"/>
                <w:sz w:val="20"/>
                <w:szCs w:val="20"/>
              </w:rPr>
              <w:t>Hawary</w:t>
            </w:r>
            <w:proofErr w:type="spellEnd"/>
            <w:r w:rsidRPr="004352C8">
              <w:rPr>
                <w:rFonts w:asciiTheme="majorBidi" w:eastAsia="Times New Roman" w:hAnsiTheme="majorBidi" w:cstheme="majorBidi"/>
                <w:color w:val="000000"/>
                <w:sz w:val="20"/>
                <w:szCs w:val="20"/>
              </w:rPr>
              <w:t xml:space="preserve"> S.I.S.; Mohammad A.A.S.</w:t>
            </w:r>
          </w:p>
        </w:tc>
        <w:tc>
          <w:tcPr>
            <w:tcW w:w="6519" w:type="dxa"/>
            <w:tcBorders>
              <w:top w:val="nil"/>
              <w:left w:val="nil"/>
              <w:bottom w:val="single" w:sz="4" w:space="0" w:color="auto"/>
              <w:right w:val="single" w:sz="4" w:space="0" w:color="auto"/>
            </w:tcBorders>
            <w:shd w:val="clear" w:color="auto" w:fill="auto"/>
            <w:vAlign w:val="center"/>
            <w:hideMark/>
          </w:tcPr>
          <w:p w14:paraId="2E86FDDF"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Industry 4.0 Era: The Role of Robotic Process Automation in Internal Auditing Quality of Banking Sector in Jordan</w:t>
            </w:r>
          </w:p>
        </w:tc>
        <w:tc>
          <w:tcPr>
            <w:tcW w:w="796" w:type="dxa"/>
            <w:tcBorders>
              <w:top w:val="nil"/>
              <w:left w:val="nil"/>
              <w:bottom w:val="single" w:sz="4" w:space="0" w:color="auto"/>
              <w:right w:val="single" w:sz="4" w:space="0" w:color="auto"/>
            </w:tcBorders>
            <w:shd w:val="clear" w:color="auto" w:fill="auto"/>
            <w:vAlign w:val="center"/>
            <w:hideMark/>
          </w:tcPr>
          <w:p w14:paraId="0BC62443"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2024</w:t>
            </w:r>
          </w:p>
        </w:tc>
        <w:tc>
          <w:tcPr>
            <w:tcW w:w="1860" w:type="dxa"/>
            <w:tcBorders>
              <w:top w:val="nil"/>
              <w:left w:val="nil"/>
              <w:bottom w:val="single" w:sz="4" w:space="0" w:color="auto"/>
              <w:right w:val="single" w:sz="4" w:space="0" w:color="auto"/>
            </w:tcBorders>
            <w:shd w:val="clear" w:color="auto" w:fill="auto"/>
            <w:vAlign w:val="center"/>
            <w:hideMark/>
          </w:tcPr>
          <w:p w14:paraId="4B69E66C"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Studies in Computational Intelligence</w:t>
            </w:r>
          </w:p>
        </w:tc>
        <w:tc>
          <w:tcPr>
            <w:tcW w:w="911" w:type="dxa"/>
            <w:tcBorders>
              <w:top w:val="nil"/>
              <w:left w:val="nil"/>
              <w:bottom w:val="single" w:sz="4" w:space="0" w:color="auto"/>
              <w:right w:val="single" w:sz="4" w:space="0" w:color="auto"/>
            </w:tcBorders>
            <w:shd w:val="clear" w:color="auto" w:fill="auto"/>
            <w:vAlign w:val="center"/>
            <w:hideMark/>
          </w:tcPr>
          <w:p w14:paraId="38B98D09"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1151</w:t>
            </w:r>
          </w:p>
        </w:tc>
        <w:tc>
          <w:tcPr>
            <w:tcW w:w="803" w:type="dxa"/>
            <w:tcBorders>
              <w:top w:val="nil"/>
              <w:left w:val="nil"/>
              <w:bottom w:val="single" w:sz="4" w:space="0" w:color="auto"/>
              <w:right w:val="single" w:sz="4" w:space="0" w:color="auto"/>
            </w:tcBorders>
            <w:shd w:val="clear" w:color="auto" w:fill="auto"/>
            <w:vAlign w:val="center"/>
            <w:hideMark/>
          </w:tcPr>
          <w:p w14:paraId="416456E7"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w:t>
            </w:r>
          </w:p>
        </w:tc>
      </w:tr>
      <w:tr w:rsidR="004352C8" w:rsidRPr="004352C8" w14:paraId="0E90B3CF" w14:textId="77777777" w:rsidTr="003945E9">
        <w:trPr>
          <w:trHeight w:val="20"/>
        </w:trPr>
        <w:tc>
          <w:tcPr>
            <w:tcW w:w="805" w:type="dxa"/>
            <w:tcBorders>
              <w:top w:val="nil"/>
              <w:left w:val="single" w:sz="4" w:space="0" w:color="auto"/>
              <w:bottom w:val="single" w:sz="4" w:space="0" w:color="auto"/>
              <w:right w:val="single" w:sz="4" w:space="0" w:color="auto"/>
            </w:tcBorders>
            <w:vAlign w:val="center"/>
          </w:tcPr>
          <w:p w14:paraId="1E8B0BCE" w14:textId="77777777" w:rsidR="004352C8" w:rsidRPr="00AA7ADB" w:rsidRDefault="004352C8" w:rsidP="004401F2">
            <w:pPr>
              <w:pStyle w:val="ListParagraph"/>
              <w:numPr>
                <w:ilvl w:val="0"/>
                <w:numId w:val="19"/>
              </w:numPr>
              <w:bidi w:val="0"/>
              <w:spacing w:after="0" w:line="240" w:lineRule="auto"/>
              <w:jc w:val="center"/>
              <w:rPr>
                <w:rFonts w:asciiTheme="majorBidi" w:eastAsia="Times New Roman" w:hAnsiTheme="majorBidi" w:cstheme="majorBidi"/>
                <w:color w:val="000000"/>
                <w:sz w:val="20"/>
                <w:szCs w:val="20"/>
              </w:rPr>
            </w:pPr>
          </w:p>
        </w:tc>
        <w:tc>
          <w:tcPr>
            <w:tcW w:w="3060" w:type="dxa"/>
            <w:tcBorders>
              <w:top w:val="nil"/>
              <w:left w:val="single" w:sz="4" w:space="0" w:color="auto"/>
              <w:bottom w:val="single" w:sz="4" w:space="0" w:color="auto"/>
              <w:right w:val="single" w:sz="4" w:space="0" w:color="auto"/>
            </w:tcBorders>
            <w:shd w:val="clear" w:color="auto" w:fill="auto"/>
            <w:vAlign w:val="center"/>
            <w:hideMark/>
          </w:tcPr>
          <w:p w14:paraId="57508EC3"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xml:space="preserve">Osman H.A.; Hassan M.H.; </w:t>
            </w:r>
            <w:proofErr w:type="spellStart"/>
            <w:r w:rsidRPr="004352C8">
              <w:rPr>
                <w:rFonts w:asciiTheme="majorBidi" w:eastAsia="Times New Roman" w:hAnsiTheme="majorBidi" w:cstheme="majorBidi"/>
                <w:color w:val="000000"/>
                <w:sz w:val="20"/>
                <w:szCs w:val="20"/>
              </w:rPr>
              <w:t>Toema</w:t>
            </w:r>
            <w:proofErr w:type="spellEnd"/>
            <w:r w:rsidRPr="004352C8">
              <w:rPr>
                <w:rFonts w:asciiTheme="majorBidi" w:eastAsia="Times New Roman" w:hAnsiTheme="majorBidi" w:cstheme="majorBidi"/>
                <w:color w:val="000000"/>
                <w:sz w:val="20"/>
                <w:szCs w:val="20"/>
              </w:rPr>
              <w:t xml:space="preserve"> A.M.; Abdelnaby A.A.; </w:t>
            </w:r>
            <w:proofErr w:type="spellStart"/>
            <w:r w:rsidRPr="004352C8">
              <w:rPr>
                <w:rFonts w:asciiTheme="majorBidi" w:eastAsia="Times New Roman" w:hAnsiTheme="majorBidi" w:cstheme="majorBidi"/>
                <w:color w:val="000000"/>
                <w:sz w:val="20"/>
                <w:szCs w:val="20"/>
              </w:rPr>
              <w:t>Abozeid</w:t>
            </w:r>
            <w:proofErr w:type="spellEnd"/>
            <w:r w:rsidRPr="004352C8">
              <w:rPr>
                <w:rFonts w:asciiTheme="majorBidi" w:eastAsia="Times New Roman" w:hAnsiTheme="majorBidi" w:cstheme="majorBidi"/>
                <w:color w:val="000000"/>
                <w:sz w:val="20"/>
                <w:szCs w:val="20"/>
              </w:rPr>
              <w:t xml:space="preserve"> M.A.; Mohamed M.A.; Hashim A.A.; </w:t>
            </w:r>
            <w:proofErr w:type="spellStart"/>
            <w:r w:rsidRPr="004352C8">
              <w:rPr>
                <w:rFonts w:asciiTheme="majorBidi" w:eastAsia="Times New Roman" w:hAnsiTheme="majorBidi" w:cstheme="majorBidi"/>
                <w:color w:val="000000"/>
                <w:sz w:val="20"/>
                <w:szCs w:val="20"/>
              </w:rPr>
              <w:t>Husein</w:t>
            </w:r>
            <w:proofErr w:type="spellEnd"/>
            <w:r w:rsidRPr="004352C8">
              <w:rPr>
                <w:rFonts w:asciiTheme="majorBidi" w:eastAsia="Times New Roman" w:hAnsiTheme="majorBidi" w:cstheme="majorBidi"/>
                <w:color w:val="000000"/>
                <w:sz w:val="20"/>
                <w:szCs w:val="20"/>
              </w:rPr>
              <w:t xml:space="preserve"> A.; Ahmed A.E.; </w:t>
            </w:r>
            <w:proofErr w:type="spellStart"/>
            <w:r w:rsidRPr="004352C8">
              <w:rPr>
                <w:rFonts w:asciiTheme="majorBidi" w:eastAsia="Times New Roman" w:hAnsiTheme="majorBidi" w:cstheme="majorBidi"/>
                <w:color w:val="000000"/>
                <w:sz w:val="20"/>
                <w:szCs w:val="20"/>
              </w:rPr>
              <w:t>Elsayed</w:t>
            </w:r>
            <w:proofErr w:type="spellEnd"/>
            <w:r w:rsidRPr="004352C8">
              <w:rPr>
                <w:rFonts w:asciiTheme="majorBidi" w:eastAsia="Times New Roman" w:hAnsiTheme="majorBidi" w:cstheme="majorBidi"/>
                <w:color w:val="000000"/>
                <w:sz w:val="20"/>
                <w:szCs w:val="20"/>
              </w:rPr>
              <w:t xml:space="preserve"> S.S.; El-</w:t>
            </w:r>
            <w:proofErr w:type="spellStart"/>
            <w:r w:rsidRPr="004352C8">
              <w:rPr>
                <w:rFonts w:asciiTheme="majorBidi" w:eastAsia="Times New Roman" w:hAnsiTheme="majorBidi" w:cstheme="majorBidi"/>
                <w:color w:val="000000"/>
                <w:sz w:val="20"/>
                <w:szCs w:val="20"/>
              </w:rPr>
              <w:t>Ghannam</w:t>
            </w:r>
            <w:proofErr w:type="spellEnd"/>
            <w:r w:rsidRPr="004352C8">
              <w:rPr>
                <w:rFonts w:asciiTheme="majorBidi" w:eastAsia="Times New Roman" w:hAnsiTheme="majorBidi" w:cstheme="majorBidi"/>
                <w:color w:val="000000"/>
                <w:sz w:val="20"/>
                <w:szCs w:val="20"/>
              </w:rPr>
              <w:t xml:space="preserve"> S.; </w:t>
            </w:r>
            <w:proofErr w:type="spellStart"/>
            <w:r w:rsidRPr="004352C8">
              <w:rPr>
                <w:rFonts w:asciiTheme="majorBidi" w:eastAsia="Times New Roman" w:hAnsiTheme="majorBidi" w:cstheme="majorBidi"/>
                <w:color w:val="000000"/>
                <w:sz w:val="20"/>
                <w:szCs w:val="20"/>
              </w:rPr>
              <w:t>Abdelhady</w:t>
            </w:r>
            <w:proofErr w:type="spellEnd"/>
            <w:r w:rsidRPr="004352C8">
              <w:rPr>
                <w:rFonts w:asciiTheme="majorBidi" w:eastAsia="Times New Roman" w:hAnsiTheme="majorBidi" w:cstheme="majorBidi"/>
                <w:color w:val="000000"/>
                <w:sz w:val="20"/>
                <w:szCs w:val="20"/>
              </w:rPr>
              <w:t xml:space="preserve"> M.; </w:t>
            </w:r>
            <w:proofErr w:type="spellStart"/>
            <w:r w:rsidRPr="004352C8">
              <w:rPr>
                <w:rFonts w:asciiTheme="majorBidi" w:eastAsia="Times New Roman" w:hAnsiTheme="majorBidi" w:cstheme="majorBidi"/>
                <w:color w:val="000000"/>
                <w:sz w:val="20"/>
                <w:szCs w:val="20"/>
              </w:rPr>
              <w:t>Abdelrazek</w:t>
            </w:r>
            <w:proofErr w:type="spellEnd"/>
            <w:r w:rsidRPr="004352C8">
              <w:rPr>
                <w:rFonts w:asciiTheme="majorBidi" w:eastAsia="Times New Roman" w:hAnsiTheme="majorBidi" w:cstheme="majorBidi"/>
                <w:color w:val="000000"/>
                <w:sz w:val="20"/>
                <w:szCs w:val="20"/>
              </w:rPr>
              <w:t xml:space="preserve"> G.M.</w:t>
            </w:r>
          </w:p>
        </w:tc>
        <w:tc>
          <w:tcPr>
            <w:tcW w:w="6519" w:type="dxa"/>
            <w:tcBorders>
              <w:top w:val="nil"/>
              <w:left w:val="nil"/>
              <w:bottom w:val="single" w:sz="4" w:space="0" w:color="auto"/>
              <w:right w:val="single" w:sz="4" w:space="0" w:color="auto"/>
            </w:tcBorders>
            <w:shd w:val="clear" w:color="auto" w:fill="auto"/>
            <w:vAlign w:val="center"/>
            <w:hideMark/>
          </w:tcPr>
          <w:p w14:paraId="4881C022"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xml:space="preserve">Prognostic role of immunohistochemical PTEN (phosphatase and </w:t>
            </w:r>
            <w:proofErr w:type="spellStart"/>
            <w:r w:rsidRPr="004352C8">
              <w:rPr>
                <w:rFonts w:asciiTheme="majorBidi" w:eastAsia="Times New Roman" w:hAnsiTheme="majorBidi" w:cstheme="majorBidi"/>
                <w:color w:val="000000"/>
                <w:sz w:val="20"/>
                <w:szCs w:val="20"/>
              </w:rPr>
              <w:t>tensin</w:t>
            </w:r>
            <w:proofErr w:type="spellEnd"/>
            <w:r w:rsidRPr="004352C8">
              <w:rPr>
                <w:rFonts w:asciiTheme="majorBidi" w:eastAsia="Times New Roman" w:hAnsiTheme="majorBidi" w:cstheme="majorBidi"/>
                <w:color w:val="000000"/>
                <w:sz w:val="20"/>
                <w:szCs w:val="20"/>
              </w:rPr>
              <w:t xml:space="preserve"> homolog) expression and PTEN (rs701848) genotypes among Egyptian patients with different stages of colorectal cancer</w:t>
            </w:r>
          </w:p>
        </w:tc>
        <w:tc>
          <w:tcPr>
            <w:tcW w:w="796" w:type="dxa"/>
            <w:tcBorders>
              <w:top w:val="nil"/>
              <w:left w:val="nil"/>
              <w:bottom w:val="single" w:sz="4" w:space="0" w:color="auto"/>
              <w:right w:val="single" w:sz="4" w:space="0" w:color="auto"/>
            </w:tcBorders>
            <w:shd w:val="clear" w:color="auto" w:fill="auto"/>
            <w:vAlign w:val="center"/>
            <w:hideMark/>
          </w:tcPr>
          <w:p w14:paraId="34B4A468"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2024</w:t>
            </w:r>
          </w:p>
        </w:tc>
        <w:tc>
          <w:tcPr>
            <w:tcW w:w="1860" w:type="dxa"/>
            <w:tcBorders>
              <w:top w:val="nil"/>
              <w:left w:val="nil"/>
              <w:bottom w:val="single" w:sz="4" w:space="0" w:color="auto"/>
              <w:right w:val="single" w:sz="4" w:space="0" w:color="auto"/>
            </w:tcBorders>
            <w:shd w:val="clear" w:color="auto" w:fill="auto"/>
            <w:vAlign w:val="center"/>
            <w:hideMark/>
          </w:tcPr>
          <w:p w14:paraId="1113EB46"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Journal of Cancer</w:t>
            </w:r>
          </w:p>
        </w:tc>
        <w:tc>
          <w:tcPr>
            <w:tcW w:w="911" w:type="dxa"/>
            <w:tcBorders>
              <w:top w:val="nil"/>
              <w:left w:val="nil"/>
              <w:bottom w:val="single" w:sz="4" w:space="0" w:color="auto"/>
              <w:right w:val="single" w:sz="4" w:space="0" w:color="auto"/>
            </w:tcBorders>
            <w:shd w:val="clear" w:color="auto" w:fill="auto"/>
            <w:vAlign w:val="center"/>
            <w:hideMark/>
          </w:tcPr>
          <w:p w14:paraId="44358677"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15</w:t>
            </w:r>
          </w:p>
        </w:tc>
        <w:tc>
          <w:tcPr>
            <w:tcW w:w="803" w:type="dxa"/>
            <w:tcBorders>
              <w:top w:val="nil"/>
              <w:left w:val="nil"/>
              <w:bottom w:val="single" w:sz="4" w:space="0" w:color="auto"/>
              <w:right w:val="single" w:sz="4" w:space="0" w:color="auto"/>
            </w:tcBorders>
            <w:shd w:val="clear" w:color="auto" w:fill="auto"/>
            <w:vAlign w:val="center"/>
            <w:hideMark/>
          </w:tcPr>
          <w:p w14:paraId="5474593F"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15</w:t>
            </w:r>
          </w:p>
        </w:tc>
      </w:tr>
      <w:tr w:rsidR="004352C8" w:rsidRPr="004352C8" w14:paraId="2FFB0A6C" w14:textId="77777777" w:rsidTr="003945E9">
        <w:trPr>
          <w:trHeight w:val="20"/>
        </w:trPr>
        <w:tc>
          <w:tcPr>
            <w:tcW w:w="805" w:type="dxa"/>
            <w:tcBorders>
              <w:top w:val="nil"/>
              <w:left w:val="single" w:sz="4" w:space="0" w:color="auto"/>
              <w:bottom w:val="single" w:sz="4" w:space="0" w:color="auto"/>
              <w:right w:val="single" w:sz="4" w:space="0" w:color="auto"/>
            </w:tcBorders>
            <w:vAlign w:val="center"/>
          </w:tcPr>
          <w:p w14:paraId="604ED195" w14:textId="77777777" w:rsidR="004352C8" w:rsidRPr="00AA7ADB" w:rsidRDefault="004352C8" w:rsidP="004401F2">
            <w:pPr>
              <w:pStyle w:val="ListParagraph"/>
              <w:numPr>
                <w:ilvl w:val="0"/>
                <w:numId w:val="19"/>
              </w:numPr>
              <w:bidi w:val="0"/>
              <w:spacing w:after="0" w:line="240" w:lineRule="auto"/>
              <w:jc w:val="center"/>
              <w:rPr>
                <w:rFonts w:asciiTheme="majorBidi" w:eastAsia="Times New Roman" w:hAnsiTheme="majorBidi" w:cstheme="majorBidi"/>
                <w:color w:val="000000"/>
                <w:sz w:val="20"/>
                <w:szCs w:val="20"/>
              </w:rPr>
            </w:pPr>
          </w:p>
        </w:tc>
        <w:tc>
          <w:tcPr>
            <w:tcW w:w="3060" w:type="dxa"/>
            <w:tcBorders>
              <w:top w:val="nil"/>
              <w:left w:val="single" w:sz="4" w:space="0" w:color="auto"/>
              <w:bottom w:val="single" w:sz="4" w:space="0" w:color="auto"/>
              <w:right w:val="single" w:sz="4" w:space="0" w:color="auto"/>
            </w:tcBorders>
            <w:shd w:val="clear" w:color="auto" w:fill="auto"/>
            <w:vAlign w:val="center"/>
            <w:hideMark/>
          </w:tcPr>
          <w:p w14:paraId="4ACB229C"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proofErr w:type="spellStart"/>
            <w:r w:rsidRPr="004352C8">
              <w:rPr>
                <w:rFonts w:asciiTheme="majorBidi" w:eastAsia="Times New Roman" w:hAnsiTheme="majorBidi" w:cstheme="majorBidi"/>
                <w:color w:val="000000"/>
                <w:sz w:val="20"/>
                <w:szCs w:val="20"/>
              </w:rPr>
              <w:t>Alkhawaldeh</w:t>
            </w:r>
            <w:proofErr w:type="spellEnd"/>
            <w:r w:rsidRPr="004352C8">
              <w:rPr>
                <w:rFonts w:asciiTheme="majorBidi" w:eastAsia="Times New Roman" w:hAnsiTheme="majorBidi" w:cstheme="majorBidi"/>
                <w:color w:val="000000"/>
                <w:sz w:val="20"/>
                <w:szCs w:val="20"/>
              </w:rPr>
              <w:t xml:space="preserve"> M.M.K.; </w:t>
            </w:r>
            <w:proofErr w:type="spellStart"/>
            <w:r w:rsidRPr="004352C8">
              <w:rPr>
                <w:rFonts w:asciiTheme="majorBidi" w:eastAsia="Times New Roman" w:hAnsiTheme="majorBidi" w:cstheme="majorBidi"/>
                <w:color w:val="000000"/>
                <w:sz w:val="20"/>
                <w:szCs w:val="20"/>
              </w:rPr>
              <w:t>Jahmani</w:t>
            </w:r>
            <w:proofErr w:type="spellEnd"/>
            <w:r w:rsidRPr="004352C8">
              <w:rPr>
                <w:rFonts w:asciiTheme="majorBidi" w:eastAsia="Times New Roman" w:hAnsiTheme="majorBidi" w:cstheme="majorBidi"/>
                <w:color w:val="000000"/>
                <w:sz w:val="20"/>
                <w:szCs w:val="20"/>
              </w:rPr>
              <w:t xml:space="preserve"> K.; Mohammad S.I.; </w:t>
            </w:r>
            <w:proofErr w:type="spellStart"/>
            <w:r w:rsidRPr="004352C8">
              <w:rPr>
                <w:rFonts w:asciiTheme="majorBidi" w:eastAsia="Times New Roman" w:hAnsiTheme="majorBidi" w:cstheme="majorBidi"/>
                <w:color w:val="000000"/>
                <w:sz w:val="20"/>
                <w:szCs w:val="20"/>
              </w:rPr>
              <w:t>Alsha’ar</w:t>
            </w:r>
            <w:proofErr w:type="spellEnd"/>
            <w:r w:rsidRPr="004352C8">
              <w:rPr>
                <w:rFonts w:asciiTheme="majorBidi" w:eastAsia="Times New Roman" w:hAnsiTheme="majorBidi" w:cstheme="majorBidi"/>
                <w:color w:val="000000"/>
                <w:sz w:val="20"/>
                <w:szCs w:val="20"/>
              </w:rPr>
              <w:t xml:space="preserve"> H.Y.; </w:t>
            </w:r>
            <w:proofErr w:type="spellStart"/>
            <w:r w:rsidRPr="004352C8">
              <w:rPr>
                <w:rFonts w:asciiTheme="majorBidi" w:eastAsia="Times New Roman" w:hAnsiTheme="majorBidi" w:cstheme="majorBidi"/>
                <w:color w:val="000000"/>
                <w:sz w:val="20"/>
                <w:szCs w:val="20"/>
              </w:rPr>
              <w:t>Aburub</w:t>
            </w:r>
            <w:proofErr w:type="spellEnd"/>
            <w:r w:rsidRPr="004352C8">
              <w:rPr>
                <w:rFonts w:asciiTheme="majorBidi" w:eastAsia="Times New Roman" w:hAnsiTheme="majorBidi" w:cstheme="majorBidi"/>
                <w:color w:val="000000"/>
                <w:sz w:val="20"/>
                <w:szCs w:val="20"/>
              </w:rPr>
              <w:t xml:space="preserve"> F.A.F.; </w:t>
            </w:r>
            <w:proofErr w:type="spellStart"/>
            <w:r w:rsidRPr="004352C8">
              <w:rPr>
                <w:rFonts w:asciiTheme="majorBidi" w:eastAsia="Times New Roman" w:hAnsiTheme="majorBidi" w:cstheme="majorBidi"/>
                <w:color w:val="000000"/>
                <w:sz w:val="20"/>
                <w:szCs w:val="20"/>
              </w:rPr>
              <w:t>Alhowas</w:t>
            </w:r>
            <w:proofErr w:type="spellEnd"/>
            <w:r w:rsidRPr="004352C8">
              <w:rPr>
                <w:rFonts w:asciiTheme="majorBidi" w:eastAsia="Times New Roman" w:hAnsiTheme="majorBidi" w:cstheme="majorBidi"/>
                <w:color w:val="000000"/>
                <w:sz w:val="20"/>
                <w:szCs w:val="20"/>
              </w:rPr>
              <w:t xml:space="preserve"> A.A.; Vasudevan A.; </w:t>
            </w:r>
            <w:proofErr w:type="spellStart"/>
            <w:r w:rsidRPr="004352C8">
              <w:rPr>
                <w:rFonts w:asciiTheme="majorBidi" w:eastAsia="Times New Roman" w:hAnsiTheme="majorBidi" w:cstheme="majorBidi"/>
                <w:color w:val="000000"/>
                <w:sz w:val="20"/>
                <w:szCs w:val="20"/>
              </w:rPr>
              <w:t>Almajali</w:t>
            </w:r>
            <w:proofErr w:type="spellEnd"/>
            <w:r w:rsidRPr="004352C8">
              <w:rPr>
                <w:rFonts w:asciiTheme="majorBidi" w:eastAsia="Times New Roman" w:hAnsiTheme="majorBidi" w:cstheme="majorBidi"/>
                <w:color w:val="000000"/>
                <w:sz w:val="20"/>
                <w:szCs w:val="20"/>
              </w:rPr>
              <w:t xml:space="preserve"> R.M.I.; Al-Momani A.M.</w:t>
            </w:r>
          </w:p>
        </w:tc>
        <w:tc>
          <w:tcPr>
            <w:tcW w:w="6519" w:type="dxa"/>
            <w:tcBorders>
              <w:top w:val="nil"/>
              <w:left w:val="nil"/>
              <w:bottom w:val="single" w:sz="4" w:space="0" w:color="auto"/>
              <w:right w:val="single" w:sz="4" w:space="0" w:color="auto"/>
            </w:tcBorders>
            <w:shd w:val="clear" w:color="auto" w:fill="auto"/>
            <w:vAlign w:val="center"/>
            <w:hideMark/>
          </w:tcPr>
          <w:p w14:paraId="6DFBA092"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Developing a Framework for Predicting HR Analytics Adoption Based on the TOE Model: An Empirical Study in Emerging Economies</w:t>
            </w:r>
          </w:p>
        </w:tc>
        <w:tc>
          <w:tcPr>
            <w:tcW w:w="796" w:type="dxa"/>
            <w:tcBorders>
              <w:top w:val="nil"/>
              <w:left w:val="nil"/>
              <w:bottom w:val="single" w:sz="4" w:space="0" w:color="auto"/>
              <w:right w:val="single" w:sz="4" w:space="0" w:color="auto"/>
            </w:tcBorders>
            <w:shd w:val="clear" w:color="auto" w:fill="auto"/>
            <w:vAlign w:val="center"/>
            <w:hideMark/>
          </w:tcPr>
          <w:p w14:paraId="694C0270"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2024</w:t>
            </w:r>
          </w:p>
        </w:tc>
        <w:tc>
          <w:tcPr>
            <w:tcW w:w="1860" w:type="dxa"/>
            <w:tcBorders>
              <w:top w:val="nil"/>
              <w:left w:val="nil"/>
              <w:bottom w:val="single" w:sz="4" w:space="0" w:color="auto"/>
              <w:right w:val="single" w:sz="4" w:space="0" w:color="auto"/>
            </w:tcBorders>
            <w:shd w:val="clear" w:color="auto" w:fill="auto"/>
            <w:vAlign w:val="center"/>
            <w:hideMark/>
          </w:tcPr>
          <w:p w14:paraId="24067734"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Studies in Systems, Decision and Control</w:t>
            </w:r>
          </w:p>
        </w:tc>
        <w:tc>
          <w:tcPr>
            <w:tcW w:w="911" w:type="dxa"/>
            <w:tcBorders>
              <w:top w:val="nil"/>
              <w:left w:val="nil"/>
              <w:bottom w:val="single" w:sz="4" w:space="0" w:color="auto"/>
              <w:right w:val="single" w:sz="4" w:space="0" w:color="auto"/>
            </w:tcBorders>
            <w:shd w:val="clear" w:color="auto" w:fill="auto"/>
            <w:vAlign w:val="center"/>
            <w:hideMark/>
          </w:tcPr>
          <w:p w14:paraId="2717CAAD"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226</w:t>
            </w:r>
          </w:p>
        </w:tc>
        <w:tc>
          <w:tcPr>
            <w:tcW w:w="803" w:type="dxa"/>
            <w:tcBorders>
              <w:top w:val="nil"/>
              <w:left w:val="nil"/>
              <w:bottom w:val="single" w:sz="4" w:space="0" w:color="auto"/>
              <w:right w:val="single" w:sz="4" w:space="0" w:color="auto"/>
            </w:tcBorders>
            <w:shd w:val="clear" w:color="auto" w:fill="auto"/>
            <w:vAlign w:val="center"/>
            <w:hideMark/>
          </w:tcPr>
          <w:p w14:paraId="56C71EF2"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w:t>
            </w:r>
          </w:p>
        </w:tc>
      </w:tr>
      <w:tr w:rsidR="004352C8" w:rsidRPr="004352C8" w14:paraId="0B77DCD0" w14:textId="77777777" w:rsidTr="003945E9">
        <w:trPr>
          <w:trHeight w:val="20"/>
        </w:trPr>
        <w:tc>
          <w:tcPr>
            <w:tcW w:w="805" w:type="dxa"/>
            <w:tcBorders>
              <w:top w:val="nil"/>
              <w:left w:val="single" w:sz="4" w:space="0" w:color="auto"/>
              <w:bottom w:val="single" w:sz="4" w:space="0" w:color="auto"/>
              <w:right w:val="single" w:sz="4" w:space="0" w:color="auto"/>
            </w:tcBorders>
            <w:vAlign w:val="center"/>
          </w:tcPr>
          <w:p w14:paraId="4CCBA946" w14:textId="77777777" w:rsidR="004352C8" w:rsidRPr="00AA7ADB" w:rsidRDefault="004352C8" w:rsidP="004401F2">
            <w:pPr>
              <w:pStyle w:val="ListParagraph"/>
              <w:numPr>
                <w:ilvl w:val="0"/>
                <w:numId w:val="19"/>
              </w:numPr>
              <w:bidi w:val="0"/>
              <w:spacing w:after="0" w:line="240" w:lineRule="auto"/>
              <w:jc w:val="center"/>
              <w:rPr>
                <w:rFonts w:asciiTheme="majorBidi" w:eastAsia="Times New Roman" w:hAnsiTheme="majorBidi" w:cstheme="majorBidi"/>
                <w:color w:val="000000"/>
                <w:sz w:val="20"/>
                <w:szCs w:val="20"/>
              </w:rPr>
            </w:pPr>
          </w:p>
        </w:tc>
        <w:tc>
          <w:tcPr>
            <w:tcW w:w="3060" w:type="dxa"/>
            <w:tcBorders>
              <w:top w:val="nil"/>
              <w:left w:val="single" w:sz="4" w:space="0" w:color="auto"/>
              <w:bottom w:val="single" w:sz="4" w:space="0" w:color="auto"/>
              <w:right w:val="single" w:sz="4" w:space="0" w:color="auto"/>
            </w:tcBorders>
            <w:shd w:val="clear" w:color="auto" w:fill="auto"/>
            <w:vAlign w:val="center"/>
            <w:hideMark/>
          </w:tcPr>
          <w:p w14:paraId="3C29CCAE"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xml:space="preserve">Al </w:t>
            </w:r>
            <w:proofErr w:type="spellStart"/>
            <w:r w:rsidRPr="004352C8">
              <w:rPr>
                <w:rFonts w:asciiTheme="majorBidi" w:eastAsia="Times New Roman" w:hAnsiTheme="majorBidi" w:cstheme="majorBidi"/>
                <w:color w:val="000000"/>
                <w:sz w:val="20"/>
                <w:szCs w:val="20"/>
              </w:rPr>
              <w:t>Oraini</w:t>
            </w:r>
            <w:proofErr w:type="spellEnd"/>
            <w:r w:rsidRPr="004352C8">
              <w:rPr>
                <w:rFonts w:asciiTheme="majorBidi" w:eastAsia="Times New Roman" w:hAnsiTheme="majorBidi" w:cstheme="majorBidi"/>
                <w:color w:val="000000"/>
                <w:sz w:val="20"/>
                <w:szCs w:val="20"/>
              </w:rPr>
              <w:t xml:space="preserve"> B.; Mohammad A.A.S.; Al-</w:t>
            </w:r>
            <w:proofErr w:type="spellStart"/>
            <w:r w:rsidRPr="004352C8">
              <w:rPr>
                <w:rFonts w:asciiTheme="majorBidi" w:eastAsia="Times New Roman" w:hAnsiTheme="majorBidi" w:cstheme="majorBidi"/>
                <w:color w:val="000000"/>
                <w:sz w:val="20"/>
                <w:szCs w:val="20"/>
              </w:rPr>
              <w:t>Fakeh</w:t>
            </w:r>
            <w:proofErr w:type="spellEnd"/>
            <w:r w:rsidRPr="004352C8">
              <w:rPr>
                <w:rFonts w:asciiTheme="majorBidi" w:eastAsia="Times New Roman" w:hAnsiTheme="majorBidi" w:cstheme="majorBidi"/>
                <w:color w:val="000000"/>
                <w:sz w:val="20"/>
                <w:szCs w:val="20"/>
              </w:rPr>
              <w:t xml:space="preserve"> F.A.; </w:t>
            </w:r>
            <w:proofErr w:type="spellStart"/>
            <w:r w:rsidRPr="004352C8">
              <w:rPr>
                <w:rFonts w:asciiTheme="majorBidi" w:eastAsia="Times New Roman" w:hAnsiTheme="majorBidi" w:cstheme="majorBidi"/>
                <w:color w:val="000000"/>
                <w:sz w:val="20"/>
                <w:szCs w:val="20"/>
              </w:rPr>
              <w:t>Almomani</w:t>
            </w:r>
            <w:proofErr w:type="spellEnd"/>
            <w:r w:rsidRPr="004352C8">
              <w:rPr>
                <w:rFonts w:asciiTheme="majorBidi" w:eastAsia="Times New Roman" w:hAnsiTheme="majorBidi" w:cstheme="majorBidi"/>
                <w:color w:val="000000"/>
                <w:sz w:val="20"/>
                <w:szCs w:val="20"/>
              </w:rPr>
              <w:t xml:space="preserve"> H.M.; Vasudevan A.; </w:t>
            </w:r>
            <w:proofErr w:type="spellStart"/>
            <w:r w:rsidRPr="004352C8">
              <w:rPr>
                <w:rFonts w:asciiTheme="majorBidi" w:eastAsia="Times New Roman" w:hAnsiTheme="majorBidi" w:cstheme="majorBidi"/>
                <w:color w:val="000000"/>
                <w:sz w:val="20"/>
                <w:szCs w:val="20"/>
              </w:rPr>
              <w:t>Alshurideh</w:t>
            </w:r>
            <w:proofErr w:type="spellEnd"/>
            <w:r w:rsidRPr="004352C8">
              <w:rPr>
                <w:rFonts w:asciiTheme="majorBidi" w:eastAsia="Times New Roman" w:hAnsiTheme="majorBidi" w:cstheme="majorBidi"/>
                <w:color w:val="000000"/>
                <w:sz w:val="20"/>
                <w:szCs w:val="20"/>
              </w:rPr>
              <w:t xml:space="preserve"> M.T.; Mohammad S.I.; </w:t>
            </w:r>
            <w:proofErr w:type="spellStart"/>
            <w:r w:rsidRPr="004352C8">
              <w:rPr>
                <w:rFonts w:asciiTheme="majorBidi" w:eastAsia="Times New Roman" w:hAnsiTheme="majorBidi" w:cstheme="majorBidi"/>
                <w:color w:val="000000"/>
                <w:sz w:val="20"/>
                <w:szCs w:val="20"/>
              </w:rPr>
              <w:t>Barhoom</w:t>
            </w:r>
            <w:proofErr w:type="spellEnd"/>
            <w:r w:rsidRPr="004352C8">
              <w:rPr>
                <w:rFonts w:asciiTheme="majorBidi" w:eastAsia="Times New Roman" w:hAnsiTheme="majorBidi" w:cstheme="majorBidi"/>
                <w:color w:val="000000"/>
                <w:sz w:val="20"/>
                <w:szCs w:val="20"/>
              </w:rPr>
              <w:t xml:space="preserve"> F.N.I.; Smadi S.</w:t>
            </w:r>
          </w:p>
        </w:tc>
        <w:tc>
          <w:tcPr>
            <w:tcW w:w="6519" w:type="dxa"/>
            <w:tcBorders>
              <w:top w:val="nil"/>
              <w:left w:val="nil"/>
              <w:bottom w:val="single" w:sz="4" w:space="0" w:color="auto"/>
              <w:right w:val="single" w:sz="4" w:space="0" w:color="auto"/>
            </w:tcBorders>
            <w:shd w:val="clear" w:color="auto" w:fill="auto"/>
            <w:vAlign w:val="center"/>
            <w:hideMark/>
          </w:tcPr>
          <w:p w14:paraId="2A9DF86B"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The Future of Online Retail to Omnichannel Commerce in E-commerce Evolution</w:t>
            </w:r>
          </w:p>
        </w:tc>
        <w:tc>
          <w:tcPr>
            <w:tcW w:w="796" w:type="dxa"/>
            <w:tcBorders>
              <w:top w:val="nil"/>
              <w:left w:val="nil"/>
              <w:bottom w:val="single" w:sz="4" w:space="0" w:color="auto"/>
              <w:right w:val="single" w:sz="4" w:space="0" w:color="auto"/>
            </w:tcBorders>
            <w:shd w:val="clear" w:color="auto" w:fill="auto"/>
            <w:vAlign w:val="center"/>
            <w:hideMark/>
          </w:tcPr>
          <w:p w14:paraId="094FE61C"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2024</w:t>
            </w:r>
          </w:p>
        </w:tc>
        <w:tc>
          <w:tcPr>
            <w:tcW w:w="1860" w:type="dxa"/>
            <w:tcBorders>
              <w:top w:val="nil"/>
              <w:left w:val="nil"/>
              <w:bottom w:val="single" w:sz="4" w:space="0" w:color="auto"/>
              <w:right w:val="single" w:sz="4" w:space="0" w:color="auto"/>
            </w:tcBorders>
            <w:shd w:val="clear" w:color="auto" w:fill="auto"/>
            <w:vAlign w:val="center"/>
            <w:hideMark/>
          </w:tcPr>
          <w:p w14:paraId="593B6D5A"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Studies in Systems, Decision and Control</w:t>
            </w:r>
          </w:p>
        </w:tc>
        <w:tc>
          <w:tcPr>
            <w:tcW w:w="911" w:type="dxa"/>
            <w:tcBorders>
              <w:top w:val="nil"/>
              <w:left w:val="nil"/>
              <w:bottom w:val="single" w:sz="4" w:space="0" w:color="auto"/>
              <w:right w:val="single" w:sz="4" w:space="0" w:color="auto"/>
            </w:tcBorders>
            <w:shd w:val="clear" w:color="auto" w:fill="auto"/>
            <w:vAlign w:val="center"/>
            <w:hideMark/>
          </w:tcPr>
          <w:p w14:paraId="57DF03D7"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226</w:t>
            </w:r>
          </w:p>
        </w:tc>
        <w:tc>
          <w:tcPr>
            <w:tcW w:w="803" w:type="dxa"/>
            <w:tcBorders>
              <w:top w:val="nil"/>
              <w:left w:val="nil"/>
              <w:bottom w:val="single" w:sz="4" w:space="0" w:color="auto"/>
              <w:right w:val="single" w:sz="4" w:space="0" w:color="auto"/>
            </w:tcBorders>
            <w:shd w:val="clear" w:color="auto" w:fill="auto"/>
            <w:vAlign w:val="center"/>
            <w:hideMark/>
          </w:tcPr>
          <w:p w14:paraId="21A32965"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w:t>
            </w:r>
          </w:p>
        </w:tc>
      </w:tr>
      <w:tr w:rsidR="004352C8" w:rsidRPr="004352C8" w14:paraId="2C25CDC5" w14:textId="77777777" w:rsidTr="003945E9">
        <w:trPr>
          <w:trHeight w:val="20"/>
        </w:trPr>
        <w:tc>
          <w:tcPr>
            <w:tcW w:w="805" w:type="dxa"/>
            <w:tcBorders>
              <w:top w:val="nil"/>
              <w:left w:val="single" w:sz="4" w:space="0" w:color="auto"/>
              <w:bottom w:val="single" w:sz="4" w:space="0" w:color="auto"/>
              <w:right w:val="single" w:sz="4" w:space="0" w:color="auto"/>
            </w:tcBorders>
            <w:vAlign w:val="center"/>
          </w:tcPr>
          <w:p w14:paraId="105ED83B" w14:textId="77777777" w:rsidR="004352C8" w:rsidRPr="00AA7ADB" w:rsidRDefault="004352C8" w:rsidP="004401F2">
            <w:pPr>
              <w:pStyle w:val="ListParagraph"/>
              <w:numPr>
                <w:ilvl w:val="0"/>
                <w:numId w:val="19"/>
              </w:numPr>
              <w:bidi w:val="0"/>
              <w:spacing w:after="0" w:line="240" w:lineRule="auto"/>
              <w:jc w:val="center"/>
              <w:rPr>
                <w:rFonts w:asciiTheme="majorBidi" w:eastAsia="Times New Roman" w:hAnsiTheme="majorBidi" w:cstheme="majorBidi"/>
                <w:color w:val="000000"/>
                <w:sz w:val="20"/>
                <w:szCs w:val="20"/>
              </w:rPr>
            </w:pPr>
          </w:p>
        </w:tc>
        <w:tc>
          <w:tcPr>
            <w:tcW w:w="3060" w:type="dxa"/>
            <w:tcBorders>
              <w:top w:val="nil"/>
              <w:left w:val="single" w:sz="4" w:space="0" w:color="auto"/>
              <w:bottom w:val="single" w:sz="4" w:space="0" w:color="auto"/>
              <w:right w:val="single" w:sz="4" w:space="0" w:color="auto"/>
            </w:tcBorders>
            <w:shd w:val="clear" w:color="auto" w:fill="auto"/>
            <w:vAlign w:val="center"/>
            <w:hideMark/>
          </w:tcPr>
          <w:p w14:paraId="2199F98C"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xml:space="preserve">Mohammad A.A.S.; </w:t>
            </w:r>
            <w:proofErr w:type="spellStart"/>
            <w:r w:rsidRPr="004352C8">
              <w:rPr>
                <w:rFonts w:asciiTheme="majorBidi" w:eastAsia="Times New Roman" w:hAnsiTheme="majorBidi" w:cstheme="majorBidi"/>
                <w:color w:val="000000"/>
                <w:sz w:val="20"/>
                <w:szCs w:val="20"/>
              </w:rPr>
              <w:t>Alshurideh</w:t>
            </w:r>
            <w:proofErr w:type="spellEnd"/>
            <w:r w:rsidRPr="004352C8">
              <w:rPr>
                <w:rFonts w:asciiTheme="majorBidi" w:eastAsia="Times New Roman" w:hAnsiTheme="majorBidi" w:cstheme="majorBidi"/>
                <w:color w:val="000000"/>
                <w:sz w:val="20"/>
                <w:szCs w:val="20"/>
              </w:rPr>
              <w:t xml:space="preserve"> M.T.; Mohammad A.I.; </w:t>
            </w:r>
            <w:proofErr w:type="spellStart"/>
            <w:r w:rsidRPr="004352C8">
              <w:rPr>
                <w:rFonts w:asciiTheme="majorBidi" w:eastAsia="Times New Roman" w:hAnsiTheme="majorBidi" w:cstheme="majorBidi"/>
                <w:color w:val="000000"/>
                <w:sz w:val="20"/>
                <w:szCs w:val="20"/>
              </w:rPr>
              <w:t>Alabda</w:t>
            </w:r>
            <w:proofErr w:type="spellEnd"/>
            <w:r w:rsidRPr="004352C8">
              <w:rPr>
                <w:rFonts w:asciiTheme="majorBidi" w:eastAsia="Times New Roman" w:hAnsiTheme="majorBidi" w:cstheme="majorBidi"/>
                <w:color w:val="000000"/>
                <w:sz w:val="20"/>
                <w:szCs w:val="20"/>
              </w:rPr>
              <w:t xml:space="preserve"> H.E.; </w:t>
            </w:r>
            <w:proofErr w:type="spellStart"/>
            <w:r w:rsidRPr="004352C8">
              <w:rPr>
                <w:rFonts w:asciiTheme="majorBidi" w:eastAsia="Times New Roman" w:hAnsiTheme="majorBidi" w:cstheme="majorBidi"/>
                <w:color w:val="000000"/>
                <w:sz w:val="20"/>
                <w:szCs w:val="20"/>
              </w:rPr>
              <w:t>Alkhamis</w:t>
            </w:r>
            <w:proofErr w:type="spellEnd"/>
            <w:r w:rsidRPr="004352C8">
              <w:rPr>
                <w:rFonts w:asciiTheme="majorBidi" w:eastAsia="Times New Roman" w:hAnsiTheme="majorBidi" w:cstheme="majorBidi"/>
                <w:color w:val="000000"/>
                <w:sz w:val="20"/>
                <w:szCs w:val="20"/>
              </w:rPr>
              <w:t xml:space="preserve"> F.A.; Al </w:t>
            </w:r>
            <w:proofErr w:type="spellStart"/>
            <w:r w:rsidRPr="004352C8">
              <w:rPr>
                <w:rFonts w:asciiTheme="majorBidi" w:eastAsia="Times New Roman" w:hAnsiTheme="majorBidi" w:cstheme="majorBidi"/>
                <w:color w:val="000000"/>
                <w:sz w:val="20"/>
                <w:szCs w:val="20"/>
              </w:rPr>
              <w:t>Oraini</w:t>
            </w:r>
            <w:proofErr w:type="spellEnd"/>
            <w:r w:rsidRPr="004352C8">
              <w:rPr>
                <w:rFonts w:asciiTheme="majorBidi" w:eastAsia="Times New Roman" w:hAnsiTheme="majorBidi" w:cstheme="majorBidi"/>
                <w:color w:val="000000"/>
                <w:sz w:val="20"/>
                <w:szCs w:val="20"/>
              </w:rPr>
              <w:t xml:space="preserve"> B.; Mohammad S.I.; Vasudevan A.; </w:t>
            </w:r>
            <w:proofErr w:type="spellStart"/>
            <w:r w:rsidRPr="004352C8">
              <w:rPr>
                <w:rFonts w:asciiTheme="majorBidi" w:eastAsia="Times New Roman" w:hAnsiTheme="majorBidi" w:cstheme="majorBidi"/>
                <w:color w:val="000000"/>
                <w:sz w:val="20"/>
                <w:szCs w:val="20"/>
              </w:rPr>
              <w:t>Kutieshat</w:t>
            </w:r>
            <w:proofErr w:type="spellEnd"/>
            <w:r w:rsidRPr="004352C8">
              <w:rPr>
                <w:rFonts w:asciiTheme="majorBidi" w:eastAsia="Times New Roman" w:hAnsiTheme="majorBidi" w:cstheme="majorBidi"/>
                <w:color w:val="000000"/>
                <w:sz w:val="20"/>
                <w:szCs w:val="20"/>
              </w:rPr>
              <w:t xml:space="preserve"> R.J.</w:t>
            </w:r>
          </w:p>
        </w:tc>
        <w:tc>
          <w:tcPr>
            <w:tcW w:w="6519" w:type="dxa"/>
            <w:tcBorders>
              <w:top w:val="nil"/>
              <w:left w:val="nil"/>
              <w:bottom w:val="single" w:sz="4" w:space="0" w:color="auto"/>
              <w:right w:val="single" w:sz="4" w:space="0" w:color="auto"/>
            </w:tcBorders>
            <w:shd w:val="clear" w:color="auto" w:fill="auto"/>
            <w:vAlign w:val="center"/>
            <w:hideMark/>
          </w:tcPr>
          <w:p w14:paraId="2B07267C"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Impact of Organizational Culture on Marketing Effectiveness of Telecommunication Sector</w:t>
            </w:r>
          </w:p>
        </w:tc>
        <w:tc>
          <w:tcPr>
            <w:tcW w:w="796" w:type="dxa"/>
            <w:tcBorders>
              <w:top w:val="nil"/>
              <w:left w:val="nil"/>
              <w:bottom w:val="single" w:sz="4" w:space="0" w:color="auto"/>
              <w:right w:val="single" w:sz="4" w:space="0" w:color="auto"/>
            </w:tcBorders>
            <w:shd w:val="clear" w:color="auto" w:fill="auto"/>
            <w:vAlign w:val="center"/>
            <w:hideMark/>
          </w:tcPr>
          <w:p w14:paraId="4C5C267B"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2024</w:t>
            </w:r>
          </w:p>
        </w:tc>
        <w:tc>
          <w:tcPr>
            <w:tcW w:w="1860" w:type="dxa"/>
            <w:tcBorders>
              <w:top w:val="nil"/>
              <w:left w:val="nil"/>
              <w:bottom w:val="single" w:sz="4" w:space="0" w:color="auto"/>
              <w:right w:val="single" w:sz="4" w:space="0" w:color="auto"/>
            </w:tcBorders>
            <w:shd w:val="clear" w:color="auto" w:fill="auto"/>
            <w:vAlign w:val="center"/>
            <w:hideMark/>
          </w:tcPr>
          <w:p w14:paraId="063D28CF"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Studies in Systems, Decision and Control</w:t>
            </w:r>
          </w:p>
        </w:tc>
        <w:tc>
          <w:tcPr>
            <w:tcW w:w="911" w:type="dxa"/>
            <w:tcBorders>
              <w:top w:val="nil"/>
              <w:left w:val="nil"/>
              <w:bottom w:val="single" w:sz="4" w:space="0" w:color="auto"/>
              <w:right w:val="single" w:sz="4" w:space="0" w:color="auto"/>
            </w:tcBorders>
            <w:shd w:val="clear" w:color="auto" w:fill="auto"/>
            <w:vAlign w:val="center"/>
            <w:hideMark/>
          </w:tcPr>
          <w:p w14:paraId="735344CB"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226</w:t>
            </w:r>
          </w:p>
        </w:tc>
        <w:tc>
          <w:tcPr>
            <w:tcW w:w="803" w:type="dxa"/>
            <w:tcBorders>
              <w:top w:val="nil"/>
              <w:left w:val="nil"/>
              <w:bottom w:val="single" w:sz="4" w:space="0" w:color="auto"/>
              <w:right w:val="single" w:sz="4" w:space="0" w:color="auto"/>
            </w:tcBorders>
            <w:shd w:val="clear" w:color="auto" w:fill="auto"/>
            <w:vAlign w:val="center"/>
            <w:hideMark/>
          </w:tcPr>
          <w:p w14:paraId="5C831768"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w:t>
            </w:r>
          </w:p>
        </w:tc>
      </w:tr>
      <w:tr w:rsidR="004352C8" w:rsidRPr="004352C8" w14:paraId="480799E2" w14:textId="77777777" w:rsidTr="003945E9">
        <w:trPr>
          <w:trHeight w:val="20"/>
        </w:trPr>
        <w:tc>
          <w:tcPr>
            <w:tcW w:w="805" w:type="dxa"/>
            <w:tcBorders>
              <w:top w:val="nil"/>
              <w:left w:val="single" w:sz="4" w:space="0" w:color="auto"/>
              <w:bottom w:val="single" w:sz="4" w:space="0" w:color="auto"/>
              <w:right w:val="single" w:sz="4" w:space="0" w:color="auto"/>
            </w:tcBorders>
            <w:vAlign w:val="center"/>
          </w:tcPr>
          <w:p w14:paraId="4153C201" w14:textId="77777777" w:rsidR="004352C8" w:rsidRPr="00AA7ADB" w:rsidRDefault="004352C8" w:rsidP="004401F2">
            <w:pPr>
              <w:pStyle w:val="ListParagraph"/>
              <w:numPr>
                <w:ilvl w:val="0"/>
                <w:numId w:val="19"/>
              </w:numPr>
              <w:bidi w:val="0"/>
              <w:spacing w:after="0" w:line="240" w:lineRule="auto"/>
              <w:jc w:val="center"/>
              <w:rPr>
                <w:rFonts w:asciiTheme="majorBidi" w:eastAsia="Times New Roman" w:hAnsiTheme="majorBidi" w:cstheme="majorBidi"/>
                <w:color w:val="000000"/>
                <w:sz w:val="20"/>
                <w:szCs w:val="20"/>
              </w:rPr>
            </w:pPr>
          </w:p>
        </w:tc>
        <w:tc>
          <w:tcPr>
            <w:tcW w:w="3060" w:type="dxa"/>
            <w:tcBorders>
              <w:top w:val="nil"/>
              <w:left w:val="single" w:sz="4" w:space="0" w:color="auto"/>
              <w:bottom w:val="single" w:sz="4" w:space="0" w:color="auto"/>
              <w:right w:val="single" w:sz="4" w:space="0" w:color="auto"/>
            </w:tcBorders>
            <w:shd w:val="clear" w:color="auto" w:fill="auto"/>
            <w:vAlign w:val="center"/>
            <w:hideMark/>
          </w:tcPr>
          <w:p w14:paraId="4546661F"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proofErr w:type="spellStart"/>
            <w:r w:rsidRPr="004352C8">
              <w:rPr>
                <w:rFonts w:asciiTheme="majorBidi" w:eastAsia="Times New Roman" w:hAnsiTheme="majorBidi" w:cstheme="majorBidi"/>
                <w:color w:val="000000"/>
                <w:sz w:val="20"/>
                <w:szCs w:val="20"/>
              </w:rPr>
              <w:t>Alrifae</w:t>
            </w:r>
            <w:proofErr w:type="spellEnd"/>
            <w:r w:rsidRPr="004352C8">
              <w:rPr>
                <w:rFonts w:asciiTheme="majorBidi" w:eastAsia="Times New Roman" w:hAnsiTheme="majorBidi" w:cstheme="majorBidi"/>
                <w:color w:val="000000"/>
                <w:sz w:val="20"/>
                <w:szCs w:val="20"/>
              </w:rPr>
              <w:t xml:space="preserve"> A.A.M.; Al </w:t>
            </w:r>
            <w:proofErr w:type="spellStart"/>
            <w:r w:rsidRPr="004352C8">
              <w:rPr>
                <w:rFonts w:asciiTheme="majorBidi" w:eastAsia="Times New Roman" w:hAnsiTheme="majorBidi" w:cstheme="majorBidi"/>
                <w:color w:val="000000"/>
                <w:sz w:val="20"/>
                <w:szCs w:val="20"/>
              </w:rPr>
              <w:t>refai</w:t>
            </w:r>
            <w:proofErr w:type="spellEnd"/>
            <w:r w:rsidRPr="004352C8">
              <w:rPr>
                <w:rFonts w:asciiTheme="majorBidi" w:eastAsia="Times New Roman" w:hAnsiTheme="majorBidi" w:cstheme="majorBidi"/>
                <w:color w:val="000000"/>
                <w:sz w:val="20"/>
                <w:szCs w:val="20"/>
              </w:rPr>
              <w:t xml:space="preserve"> Y.A.M.; Mohammad S.I.; Vasudevan A.; </w:t>
            </w:r>
            <w:proofErr w:type="spellStart"/>
            <w:r w:rsidRPr="004352C8">
              <w:rPr>
                <w:rFonts w:asciiTheme="majorBidi" w:eastAsia="Times New Roman" w:hAnsiTheme="majorBidi" w:cstheme="majorBidi"/>
                <w:color w:val="000000"/>
                <w:sz w:val="20"/>
                <w:szCs w:val="20"/>
              </w:rPr>
              <w:t>Masadeh</w:t>
            </w:r>
            <w:proofErr w:type="spellEnd"/>
            <w:r w:rsidRPr="004352C8">
              <w:rPr>
                <w:rFonts w:asciiTheme="majorBidi" w:eastAsia="Times New Roman" w:hAnsiTheme="majorBidi" w:cstheme="majorBidi"/>
                <w:color w:val="000000"/>
                <w:sz w:val="20"/>
                <w:szCs w:val="20"/>
              </w:rPr>
              <w:t xml:space="preserve"> M.; </w:t>
            </w:r>
            <w:proofErr w:type="spellStart"/>
            <w:r w:rsidRPr="004352C8">
              <w:rPr>
                <w:rFonts w:asciiTheme="majorBidi" w:eastAsia="Times New Roman" w:hAnsiTheme="majorBidi" w:cstheme="majorBidi"/>
                <w:color w:val="000000"/>
                <w:sz w:val="20"/>
                <w:szCs w:val="20"/>
              </w:rPr>
              <w:t>Alsha’ar</w:t>
            </w:r>
            <w:proofErr w:type="spellEnd"/>
            <w:r w:rsidRPr="004352C8">
              <w:rPr>
                <w:rFonts w:asciiTheme="majorBidi" w:eastAsia="Times New Roman" w:hAnsiTheme="majorBidi" w:cstheme="majorBidi"/>
                <w:color w:val="000000"/>
                <w:sz w:val="20"/>
                <w:szCs w:val="20"/>
              </w:rPr>
              <w:t xml:space="preserve"> H.Y.; Mohammad A.A.S.; Al-Tit A.A.; Al </w:t>
            </w:r>
            <w:proofErr w:type="spellStart"/>
            <w:r w:rsidRPr="004352C8">
              <w:rPr>
                <w:rFonts w:asciiTheme="majorBidi" w:eastAsia="Times New Roman" w:hAnsiTheme="majorBidi" w:cstheme="majorBidi"/>
                <w:color w:val="000000"/>
                <w:sz w:val="20"/>
                <w:szCs w:val="20"/>
              </w:rPr>
              <w:t>sarayreh</w:t>
            </w:r>
            <w:proofErr w:type="spellEnd"/>
            <w:r w:rsidRPr="004352C8">
              <w:rPr>
                <w:rFonts w:asciiTheme="majorBidi" w:eastAsia="Times New Roman" w:hAnsiTheme="majorBidi" w:cstheme="majorBidi"/>
                <w:color w:val="000000"/>
                <w:sz w:val="20"/>
                <w:szCs w:val="20"/>
              </w:rPr>
              <w:t xml:space="preserve"> A.</w:t>
            </w:r>
          </w:p>
        </w:tc>
        <w:tc>
          <w:tcPr>
            <w:tcW w:w="6519" w:type="dxa"/>
            <w:tcBorders>
              <w:top w:val="nil"/>
              <w:left w:val="nil"/>
              <w:bottom w:val="single" w:sz="4" w:space="0" w:color="auto"/>
              <w:right w:val="single" w:sz="4" w:space="0" w:color="auto"/>
            </w:tcBorders>
            <w:shd w:val="clear" w:color="auto" w:fill="auto"/>
            <w:vAlign w:val="center"/>
            <w:hideMark/>
          </w:tcPr>
          <w:p w14:paraId="38C89139"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The Role of Entrepreneurial Leadership on Corporate Sustainability: A Study of the Pharmaceutical Sector</w:t>
            </w:r>
          </w:p>
        </w:tc>
        <w:tc>
          <w:tcPr>
            <w:tcW w:w="796" w:type="dxa"/>
            <w:tcBorders>
              <w:top w:val="nil"/>
              <w:left w:val="nil"/>
              <w:bottom w:val="single" w:sz="4" w:space="0" w:color="auto"/>
              <w:right w:val="single" w:sz="4" w:space="0" w:color="auto"/>
            </w:tcBorders>
            <w:shd w:val="clear" w:color="auto" w:fill="auto"/>
            <w:vAlign w:val="center"/>
            <w:hideMark/>
          </w:tcPr>
          <w:p w14:paraId="01780902"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2024</w:t>
            </w:r>
          </w:p>
        </w:tc>
        <w:tc>
          <w:tcPr>
            <w:tcW w:w="1860" w:type="dxa"/>
            <w:tcBorders>
              <w:top w:val="nil"/>
              <w:left w:val="nil"/>
              <w:bottom w:val="single" w:sz="4" w:space="0" w:color="auto"/>
              <w:right w:val="single" w:sz="4" w:space="0" w:color="auto"/>
            </w:tcBorders>
            <w:shd w:val="clear" w:color="auto" w:fill="auto"/>
            <w:vAlign w:val="center"/>
            <w:hideMark/>
          </w:tcPr>
          <w:p w14:paraId="74FE4845"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Studies in Systems, Decision and Control</w:t>
            </w:r>
          </w:p>
        </w:tc>
        <w:tc>
          <w:tcPr>
            <w:tcW w:w="911" w:type="dxa"/>
            <w:tcBorders>
              <w:top w:val="nil"/>
              <w:left w:val="nil"/>
              <w:bottom w:val="single" w:sz="4" w:space="0" w:color="auto"/>
              <w:right w:val="single" w:sz="4" w:space="0" w:color="auto"/>
            </w:tcBorders>
            <w:shd w:val="clear" w:color="auto" w:fill="auto"/>
            <w:vAlign w:val="center"/>
            <w:hideMark/>
          </w:tcPr>
          <w:p w14:paraId="5A278843"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226</w:t>
            </w:r>
          </w:p>
        </w:tc>
        <w:tc>
          <w:tcPr>
            <w:tcW w:w="803" w:type="dxa"/>
            <w:tcBorders>
              <w:top w:val="nil"/>
              <w:left w:val="nil"/>
              <w:bottom w:val="single" w:sz="4" w:space="0" w:color="auto"/>
              <w:right w:val="single" w:sz="4" w:space="0" w:color="auto"/>
            </w:tcBorders>
            <w:shd w:val="clear" w:color="auto" w:fill="auto"/>
            <w:vAlign w:val="center"/>
            <w:hideMark/>
          </w:tcPr>
          <w:p w14:paraId="39A347D5"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w:t>
            </w:r>
          </w:p>
        </w:tc>
      </w:tr>
      <w:tr w:rsidR="004352C8" w:rsidRPr="004352C8" w14:paraId="4EC383A3" w14:textId="77777777" w:rsidTr="003945E9">
        <w:trPr>
          <w:trHeight w:val="20"/>
        </w:trPr>
        <w:tc>
          <w:tcPr>
            <w:tcW w:w="805" w:type="dxa"/>
            <w:tcBorders>
              <w:top w:val="nil"/>
              <w:left w:val="single" w:sz="4" w:space="0" w:color="auto"/>
              <w:bottom w:val="single" w:sz="4" w:space="0" w:color="auto"/>
              <w:right w:val="single" w:sz="4" w:space="0" w:color="auto"/>
            </w:tcBorders>
            <w:vAlign w:val="center"/>
          </w:tcPr>
          <w:p w14:paraId="66A75555" w14:textId="77777777" w:rsidR="004352C8" w:rsidRPr="00AA7ADB" w:rsidRDefault="004352C8" w:rsidP="004401F2">
            <w:pPr>
              <w:pStyle w:val="ListParagraph"/>
              <w:numPr>
                <w:ilvl w:val="0"/>
                <w:numId w:val="19"/>
              </w:numPr>
              <w:bidi w:val="0"/>
              <w:spacing w:after="0" w:line="240" w:lineRule="auto"/>
              <w:jc w:val="center"/>
              <w:rPr>
                <w:rFonts w:asciiTheme="majorBidi" w:eastAsia="Times New Roman" w:hAnsiTheme="majorBidi" w:cstheme="majorBidi"/>
                <w:color w:val="000000"/>
                <w:sz w:val="20"/>
                <w:szCs w:val="20"/>
              </w:rPr>
            </w:pPr>
          </w:p>
        </w:tc>
        <w:tc>
          <w:tcPr>
            <w:tcW w:w="3060" w:type="dxa"/>
            <w:tcBorders>
              <w:top w:val="nil"/>
              <w:left w:val="single" w:sz="4" w:space="0" w:color="auto"/>
              <w:bottom w:val="single" w:sz="4" w:space="0" w:color="auto"/>
              <w:right w:val="single" w:sz="4" w:space="0" w:color="auto"/>
            </w:tcBorders>
            <w:shd w:val="clear" w:color="auto" w:fill="auto"/>
            <w:vAlign w:val="center"/>
            <w:hideMark/>
          </w:tcPr>
          <w:p w14:paraId="3C817CBD"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xml:space="preserve">Mohammad A.A.S.; </w:t>
            </w:r>
            <w:proofErr w:type="spellStart"/>
            <w:r w:rsidRPr="004352C8">
              <w:rPr>
                <w:rFonts w:asciiTheme="majorBidi" w:eastAsia="Times New Roman" w:hAnsiTheme="majorBidi" w:cstheme="majorBidi"/>
                <w:color w:val="000000"/>
                <w:sz w:val="20"/>
                <w:szCs w:val="20"/>
              </w:rPr>
              <w:t>Aityassine</w:t>
            </w:r>
            <w:proofErr w:type="spellEnd"/>
            <w:r w:rsidRPr="004352C8">
              <w:rPr>
                <w:rFonts w:asciiTheme="majorBidi" w:eastAsia="Times New Roman" w:hAnsiTheme="majorBidi" w:cstheme="majorBidi"/>
                <w:color w:val="000000"/>
                <w:sz w:val="20"/>
                <w:szCs w:val="20"/>
              </w:rPr>
              <w:t xml:space="preserve"> F.L.Y.; al-</w:t>
            </w:r>
            <w:proofErr w:type="spellStart"/>
            <w:r w:rsidRPr="004352C8">
              <w:rPr>
                <w:rFonts w:asciiTheme="majorBidi" w:eastAsia="Times New Roman" w:hAnsiTheme="majorBidi" w:cstheme="majorBidi"/>
                <w:color w:val="000000"/>
                <w:sz w:val="20"/>
                <w:szCs w:val="20"/>
              </w:rPr>
              <w:t>fugaha</w:t>
            </w:r>
            <w:proofErr w:type="spellEnd"/>
            <w:r w:rsidRPr="004352C8">
              <w:rPr>
                <w:rFonts w:asciiTheme="majorBidi" w:eastAsia="Times New Roman" w:hAnsiTheme="majorBidi" w:cstheme="majorBidi"/>
                <w:color w:val="000000"/>
                <w:sz w:val="20"/>
                <w:szCs w:val="20"/>
              </w:rPr>
              <w:t xml:space="preserve"> Z.N.A.; </w:t>
            </w:r>
            <w:proofErr w:type="spellStart"/>
            <w:r w:rsidRPr="004352C8">
              <w:rPr>
                <w:rFonts w:asciiTheme="majorBidi" w:eastAsia="Times New Roman" w:hAnsiTheme="majorBidi" w:cstheme="majorBidi"/>
                <w:color w:val="000000"/>
                <w:sz w:val="20"/>
                <w:szCs w:val="20"/>
              </w:rPr>
              <w:t>Alshurideh</w:t>
            </w:r>
            <w:proofErr w:type="spellEnd"/>
            <w:r w:rsidRPr="004352C8">
              <w:rPr>
                <w:rFonts w:asciiTheme="majorBidi" w:eastAsia="Times New Roman" w:hAnsiTheme="majorBidi" w:cstheme="majorBidi"/>
                <w:color w:val="000000"/>
                <w:sz w:val="20"/>
                <w:szCs w:val="20"/>
              </w:rPr>
              <w:t xml:space="preserve"> M.T.; </w:t>
            </w:r>
            <w:proofErr w:type="spellStart"/>
            <w:r w:rsidRPr="004352C8">
              <w:rPr>
                <w:rFonts w:asciiTheme="majorBidi" w:eastAsia="Times New Roman" w:hAnsiTheme="majorBidi" w:cstheme="majorBidi"/>
                <w:color w:val="000000"/>
                <w:sz w:val="20"/>
                <w:szCs w:val="20"/>
              </w:rPr>
              <w:t>Alajarmeh</w:t>
            </w:r>
            <w:proofErr w:type="spellEnd"/>
            <w:r w:rsidRPr="004352C8">
              <w:rPr>
                <w:rFonts w:asciiTheme="majorBidi" w:eastAsia="Times New Roman" w:hAnsiTheme="majorBidi" w:cstheme="majorBidi"/>
                <w:color w:val="000000"/>
                <w:sz w:val="20"/>
                <w:szCs w:val="20"/>
              </w:rPr>
              <w:t xml:space="preserve"> N.S.; Al-Momani A.; Al-</w:t>
            </w:r>
            <w:proofErr w:type="spellStart"/>
            <w:r w:rsidRPr="004352C8">
              <w:rPr>
                <w:rFonts w:asciiTheme="majorBidi" w:eastAsia="Times New Roman" w:hAnsiTheme="majorBidi" w:cstheme="majorBidi"/>
                <w:color w:val="000000"/>
                <w:sz w:val="20"/>
                <w:szCs w:val="20"/>
              </w:rPr>
              <w:t>shanableh</w:t>
            </w:r>
            <w:proofErr w:type="spellEnd"/>
            <w:r w:rsidRPr="004352C8">
              <w:rPr>
                <w:rFonts w:asciiTheme="majorBidi" w:eastAsia="Times New Roman" w:hAnsiTheme="majorBidi" w:cstheme="majorBidi"/>
                <w:color w:val="000000"/>
                <w:sz w:val="20"/>
                <w:szCs w:val="20"/>
              </w:rPr>
              <w:t xml:space="preserve"> N.; </w:t>
            </w:r>
            <w:proofErr w:type="spellStart"/>
            <w:r w:rsidRPr="004352C8">
              <w:rPr>
                <w:rFonts w:asciiTheme="majorBidi" w:eastAsia="Times New Roman" w:hAnsiTheme="majorBidi" w:cstheme="majorBidi"/>
                <w:color w:val="000000"/>
                <w:sz w:val="20"/>
                <w:szCs w:val="20"/>
              </w:rPr>
              <w:t>Alzyoud</w:t>
            </w:r>
            <w:proofErr w:type="spellEnd"/>
            <w:r w:rsidRPr="004352C8">
              <w:rPr>
                <w:rFonts w:asciiTheme="majorBidi" w:eastAsia="Times New Roman" w:hAnsiTheme="majorBidi" w:cstheme="majorBidi"/>
                <w:color w:val="000000"/>
                <w:sz w:val="20"/>
                <w:szCs w:val="20"/>
              </w:rPr>
              <w:t xml:space="preserve"> M.; Al-</w:t>
            </w:r>
            <w:proofErr w:type="spellStart"/>
            <w:r w:rsidRPr="004352C8">
              <w:rPr>
                <w:rFonts w:asciiTheme="majorBidi" w:eastAsia="Times New Roman" w:hAnsiTheme="majorBidi" w:cstheme="majorBidi"/>
                <w:color w:val="000000"/>
                <w:sz w:val="20"/>
                <w:szCs w:val="20"/>
              </w:rPr>
              <w:t>Hawary</w:t>
            </w:r>
            <w:proofErr w:type="spellEnd"/>
            <w:r w:rsidRPr="004352C8">
              <w:rPr>
                <w:rFonts w:asciiTheme="majorBidi" w:eastAsia="Times New Roman" w:hAnsiTheme="majorBidi" w:cstheme="majorBidi"/>
                <w:color w:val="000000"/>
                <w:sz w:val="20"/>
                <w:szCs w:val="20"/>
              </w:rPr>
              <w:t xml:space="preserve"> S.I.S.; Al-</w:t>
            </w:r>
            <w:proofErr w:type="spellStart"/>
            <w:r w:rsidRPr="004352C8">
              <w:rPr>
                <w:rFonts w:asciiTheme="majorBidi" w:eastAsia="Times New Roman" w:hAnsiTheme="majorBidi" w:cstheme="majorBidi"/>
                <w:color w:val="000000"/>
                <w:sz w:val="20"/>
                <w:szCs w:val="20"/>
              </w:rPr>
              <w:t>Adamat</w:t>
            </w:r>
            <w:proofErr w:type="spellEnd"/>
            <w:r w:rsidRPr="004352C8">
              <w:rPr>
                <w:rFonts w:asciiTheme="majorBidi" w:eastAsia="Times New Roman" w:hAnsiTheme="majorBidi" w:cstheme="majorBidi"/>
                <w:color w:val="000000"/>
                <w:sz w:val="20"/>
                <w:szCs w:val="20"/>
              </w:rPr>
              <w:t xml:space="preserve"> A.M.</w:t>
            </w:r>
          </w:p>
        </w:tc>
        <w:tc>
          <w:tcPr>
            <w:tcW w:w="6519" w:type="dxa"/>
            <w:tcBorders>
              <w:top w:val="nil"/>
              <w:left w:val="nil"/>
              <w:bottom w:val="single" w:sz="4" w:space="0" w:color="auto"/>
              <w:right w:val="single" w:sz="4" w:space="0" w:color="auto"/>
            </w:tcBorders>
            <w:shd w:val="clear" w:color="auto" w:fill="auto"/>
            <w:vAlign w:val="center"/>
            <w:hideMark/>
          </w:tcPr>
          <w:p w14:paraId="4E9B36DA"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The Impact of Influencer Marketing on Brand Perception: A Study of Jordanian Customers Influenced on Social Media Platforms</w:t>
            </w:r>
          </w:p>
        </w:tc>
        <w:tc>
          <w:tcPr>
            <w:tcW w:w="796" w:type="dxa"/>
            <w:tcBorders>
              <w:top w:val="nil"/>
              <w:left w:val="nil"/>
              <w:bottom w:val="single" w:sz="4" w:space="0" w:color="auto"/>
              <w:right w:val="single" w:sz="4" w:space="0" w:color="auto"/>
            </w:tcBorders>
            <w:shd w:val="clear" w:color="auto" w:fill="auto"/>
            <w:vAlign w:val="center"/>
            <w:hideMark/>
          </w:tcPr>
          <w:p w14:paraId="33941B05"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2024</w:t>
            </w:r>
          </w:p>
        </w:tc>
        <w:tc>
          <w:tcPr>
            <w:tcW w:w="1860" w:type="dxa"/>
            <w:tcBorders>
              <w:top w:val="nil"/>
              <w:left w:val="nil"/>
              <w:bottom w:val="single" w:sz="4" w:space="0" w:color="auto"/>
              <w:right w:val="single" w:sz="4" w:space="0" w:color="auto"/>
            </w:tcBorders>
            <w:shd w:val="clear" w:color="auto" w:fill="auto"/>
            <w:vAlign w:val="center"/>
            <w:hideMark/>
          </w:tcPr>
          <w:p w14:paraId="53DD4FC7"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Studies in Computational Intelligence</w:t>
            </w:r>
          </w:p>
        </w:tc>
        <w:tc>
          <w:tcPr>
            <w:tcW w:w="911" w:type="dxa"/>
            <w:tcBorders>
              <w:top w:val="nil"/>
              <w:left w:val="nil"/>
              <w:bottom w:val="single" w:sz="4" w:space="0" w:color="auto"/>
              <w:right w:val="single" w:sz="4" w:space="0" w:color="auto"/>
            </w:tcBorders>
            <w:shd w:val="clear" w:color="auto" w:fill="auto"/>
            <w:vAlign w:val="center"/>
            <w:hideMark/>
          </w:tcPr>
          <w:p w14:paraId="6C4A71A3"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1151</w:t>
            </w:r>
          </w:p>
        </w:tc>
        <w:tc>
          <w:tcPr>
            <w:tcW w:w="803" w:type="dxa"/>
            <w:tcBorders>
              <w:top w:val="nil"/>
              <w:left w:val="nil"/>
              <w:bottom w:val="single" w:sz="4" w:space="0" w:color="auto"/>
              <w:right w:val="single" w:sz="4" w:space="0" w:color="auto"/>
            </w:tcBorders>
            <w:shd w:val="clear" w:color="auto" w:fill="auto"/>
            <w:vAlign w:val="center"/>
            <w:hideMark/>
          </w:tcPr>
          <w:p w14:paraId="7EF66D14"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w:t>
            </w:r>
          </w:p>
        </w:tc>
      </w:tr>
      <w:tr w:rsidR="004352C8" w:rsidRPr="004352C8" w14:paraId="42C9940A" w14:textId="77777777" w:rsidTr="003945E9">
        <w:trPr>
          <w:trHeight w:val="20"/>
        </w:trPr>
        <w:tc>
          <w:tcPr>
            <w:tcW w:w="805" w:type="dxa"/>
            <w:tcBorders>
              <w:top w:val="nil"/>
              <w:left w:val="single" w:sz="4" w:space="0" w:color="auto"/>
              <w:bottom w:val="single" w:sz="4" w:space="0" w:color="auto"/>
              <w:right w:val="single" w:sz="4" w:space="0" w:color="auto"/>
            </w:tcBorders>
            <w:vAlign w:val="center"/>
          </w:tcPr>
          <w:p w14:paraId="3D9DE94B" w14:textId="77777777" w:rsidR="004352C8" w:rsidRPr="00AA7ADB" w:rsidRDefault="004352C8" w:rsidP="004401F2">
            <w:pPr>
              <w:pStyle w:val="ListParagraph"/>
              <w:numPr>
                <w:ilvl w:val="0"/>
                <w:numId w:val="19"/>
              </w:numPr>
              <w:bidi w:val="0"/>
              <w:spacing w:after="0" w:line="240" w:lineRule="auto"/>
              <w:jc w:val="center"/>
              <w:rPr>
                <w:rFonts w:asciiTheme="majorBidi" w:eastAsia="Times New Roman" w:hAnsiTheme="majorBidi" w:cstheme="majorBidi"/>
                <w:color w:val="000000"/>
                <w:sz w:val="20"/>
                <w:szCs w:val="20"/>
              </w:rPr>
            </w:pPr>
          </w:p>
        </w:tc>
        <w:tc>
          <w:tcPr>
            <w:tcW w:w="3060" w:type="dxa"/>
            <w:tcBorders>
              <w:top w:val="nil"/>
              <w:left w:val="single" w:sz="4" w:space="0" w:color="auto"/>
              <w:bottom w:val="single" w:sz="4" w:space="0" w:color="auto"/>
              <w:right w:val="single" w:sz="4" w:space="0" w:color="auto"/>
            </w:tcBorders>
            <w:shd w:val="clear" w:color="auto" w:fill="auto"/>
            <w:vAlign w:val="center"/>
            <w:hideMark/>
          </w:tcPr>
          <w:p w14:paraId="6E0BBD5B"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proofErr w:type="spellStart"/>
            <w:r w:rsidRPr="004352C8">
              <w:rPr>
                <w:rFonts w:asciiTheme="majorBidi" w:eastAsia="Times New Roman" w:hAnsiTheme="majorBidi" w:cstheme="majorBidi"/>
                <w:color w:val="000000"/>
                <w:sz w:val="20"/>
                <w:szCs w:val="20"/>
              </w:rPr>
              <w:t>Makhadmeh</w:t>
            </w:r>
            <w:proofErr w:type="spellEnd"/>
            <w:r w:rsidRPr="004352C8">
              <w:rPr>
                <w:rFonts w:asciiTheme="majorBidi" w:eastAsia="Times New Roman" w:hAnsiTheme="majorBidi" w:cstheme="majorBidi"/>
                <w:color w:val="000000"/>
                <w:sz w:val="20"/>
                <w:szCs w:val="20"/>
              </w:rPr>
              <w:t xml:space="preserve"> S.N.; Al-</w:t>
            </w:r>
            <w:proofErr w:type="spellStart"/>
            <w:r w:rsidRPr="004352C8">
              <w:rPr>
                <w:rFonts w:asciiTheme="majorBidi" w:eastAsia="Times New Roman" w:hAnsiTheme="majorBidi" w:cstheme="majorBidi"/>
                <w:color w:val="000000"/>
                <w:sz w:val="20"/>
                <w:szCs w:val="20"/>
              </w:rPr>
              <w:t>Betar</w:t>
            </w:r>
            <w:proofErr w:type="spellEnd"/>
            <w:r w:rsidRPr="004352C8">
              <w:rPr>
                <w:rFonts w:asciiTheme="majorBidi" w:eastAsia="Times New Roman" w:hAnsiTheme="majorBidi" w:cstheme="majorBidi"/>
                <w:color w:val="000000"/>
                <w:sz w:val="20"/>
                <w:szCs w:val="20"/>
              </w:rPr>
              <w:t xml:space="preserve"> M.A.; Al-</w:t>
            </w:r>
            <w:proofErr w:type="spellStart"/>
            <w:r w:rsidRPr="004352C8">
              <w:rPr>
                <w:rFonts w:asciiTheme="majorBidi" w:eastAsia="Times New Roman" w:hAnsiTheme="majorBidi" w:cstheme="majorBidi"/>
                <w:color w:val="000000"/>
                <w:sz w:val="20"/>
                <w:szCs w:val="20"/>
              </w:rPr>
              <w:t>Obeidat</w:t>
            </w:r>
            <w:proofErr w:type="spellEnd"/>
            <w:r w:rsidRPr="004352C8">
              <w:rPr>
                <w:rFonts w:asciiTheme="majorBidi" w:eastAsia="Times New Roman" w:hAnsiTheme="majorBidi" w:cstheme="majorBidi"/>
                <w:color w:val="000000"/>
                <w:sz w:val="20"/>
                <w:szCs w:val="20"/>
              </w:rPr>
              <w:t xml:space="preserve"> F.; </w:t>
            </w:r>
            <w:proofErr w:type="spellStart"/>
            <w:r w:rsidRPr="004352C8">
              <w:rPr>
                <w:rFonts w:asciiTheme="majorBidi" w:eastAsia="Times New Roman" w:hAnsiTheme="majorBidi" w:cstheme="majorBidi"/>
                <w:color w:val="000000"/>
                <w:sz w:val="20"/>
                <w:szCs w:val="20"/>
              </w:rPr>
              <w:t>Alomari</w:t>
            </w:r>
            <w:proofErr w:type="spellEnd"/>
            <w:r w:rsidRPr="004352C8">
              <w:rPr>
                <w:rFonts w:asciiTheme="majorBidi" w:eastAsia="Times New Roman" w:hAnsiTheme="majorBidi" w:cstheme="majorBidi"/>
                <w:color w:val="000000"/>
                <w:sz w:val="20"/>
                <w:szCs w:val="20"/>
              </w:rPr>
              <w:t xml:space="preserve"> O.A.; Abasi A.K.; </w:t>
            </w:r>
            <w:proofErr w:type="spellStart"/>
            <w:r w:rsidRPr="004352C8">
              <w:rPr>
                <w:rFonts w:asciiTheme="majorBidi" w:eastAsia="Times New Roman" w:hAnsiTheme="majorBidi" w:cstheme="majorBidi"/>
                <w:color w:val="000000"/>
                <w:sz w:val="20"/>
                <w:szCs w:val="20"/>
              </w:rPr>
              <w:t>Tubishat</w:t>
            </w:r>
            <w:proofErr w:type="spellEnd"/>
            <w:r w:rsidRPr="004352C8">
              <w:rPr>
                <w:rFonts w:asciiTheme="majorBidi" w:eastAsia="Times New Roman" w:hAnsiTheme="majorBidi" w:cstheme="majorBidi"/>
                <w:color w:val="000000"/>
                <w:sz w:val="20"/>
                <w:szCs w:val="20"/>
              </w:rPr>
              <w:t xml:space="preserve"> M.; </w:t>
            </w:r>
            <w:proofErr w:type="spellStart"/>
            <w:r w:rsidRPr="004352C8">
              <w:rPr>
                <w:rFonts w:asciiTheme="majorBidi" w:eastAsia="Times New Roman" w:hAnsiTheme="majorBidi" w:cstheme="majorBidi"/>
                <w:color w:val="000000"/>
                <w:sz w:val="20"/>
                <w:szCs w:val="20"/>
              </w:rPr>
              <w:t>Elgamal</w:t>
            </w:r>
            <w:proofErr w:type="spellEnd"/>
            <w:r w:rsidRPr="004352C8">
              <w:rPr>
                <w:rFonts w:asciiTheme="majorBidi" w:eastAsia="Times New Roman" w:hAnsiTheme="majorBidi" w:cstheme="majorBidi"/>
                <w:color w:val="000000"/>
                <w:sz w:val="20"/>
                <w:szCs w:val="20"/>
              </w:rPr>
              <w:t xml:space="preserve"> Z.; </w:t>
            </w:r>
            <w:proofErr w:type="spellStart"/>
            <w:r w:rsidRPr="004352C8">
              <w:rPr>
                <w:rFonts w:asciiTheme="majorBidi" w:eastAsia="Times New Roman" w:hAnsiTheme="majorBidi" w:cstheme="majorBidi"/>
                <w:color w:val="000000"/>
                <w:sz w:val="20"/>
                <w:szCs w:val="20"/>
              </w:rPr>
              <w:t>Alomoush</w:t>
            </w:r>
            <w:proofErr w:type="spellEnd"/>
            <w:r w:rsidRPr="004352C8">
              <w:rPr>
                <w:rFonts w:asciiTheme="majorBidi" w:eastAsia="Times New Roman" w:hAnsiTheme="majorBidi" w:cstheme="majorBidi"/>
                <w:color w:val="000000"/>
                <w:sz w:val="20"/>
                <w:szCs w:val="20"/>
              </w:rPr>
              <w:t xml:space="preserve"> W.</w:t>
            </w:r>
          </w:p>
        </w:tc>
        <w:tc>
          <w:tcPr>
            <w:tcW w:w="6519" w:type="dxa"/>
            <w:tcBorders>
              <w:top w:val="nil"/>
              <w:left w:val="nil"/>
              <w:bottom w:val="single" w:sz="4" w:space="0" w:color="auto"/>
              <w:right w:val="single" w:sz="4" w:space="0" w:color="auto"/>
            </w:tcBorders>
            <w:shd w:val="clear" w:color="auto" w:fill="auto"/>
            <w:vAlign w:val="center"/>
            <w:hideMark/>
          </w:tcPr>
          <w:p w14:paraId="536C4777"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A multi-objective grey wolf optimizer for energy planning problem in smart home using renewable energy systems</w:t>
            </w:r>
          </w:p>
        </w:tc>
        <w:tc>
          <w:tcPr>
            <w:tcW w:w="796" w:type="dxa"/>
            <w:tcBorders>
              <w:top w:val="nil"/>
              <w:left w:val="nil"/>
              <w:bottom w:val="single" w:sz="4" w:space="0" w:color="auto"/>
              <w:right w:val="single" w:sz="4" w:space="0" w:color="auto"/>
            </w:tcBorders>
            <w:shd w:val="clear" w:color="auto" w:fill="auto"/>
            <w:vAlign w:val="center"/>
            <w:hideMark/>
          </w:tcPr>
          <w:p w14:paraId="7BFE805C"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2024</w:t>
            </w:r>
          </w:p>
        </w:tc>
        <w:tc>
          <w:tcPr>
            <w:tcW w:w="1860" w:type="dxa"/>
            <w:tcBorders>
              <w:top w:val="nil"/>
              <w:left w:val="nil"/>
              <w:bottom w:val="single" w:sz="4" w:space="0" w:color="auto"/>
              <w:right w:val="single" w:sz="4" w:space="0" w:color="auto"/>
            </w:tcBorders>
            <w:shd w:val="clear" w:color="auto" w:fill="auto"/>
            <w:vAlign w:val="center"/>
            <w:hideMark/>
          </w:tcPr>
          <w:p w14:paraId="6D8F4B58"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Sustainable Operations and Computers</w:t>
            </w:r>
          </w:p>
        </w:tc>
        <w:tc>
          <w:tcPr>
            <w:tcW w:w="911" w:type="dxa"/>
            <w:tcBorders>
              <w:top w:val="nil"/>
              <w:left w:val="nil"/>
              <w:bottom w:val="single" w:sz="4" w:space="0" w:color="auto"/>
              <w:right w:val="single" w:sz="4" w:space="0" w:color="auto"/>
            </w:tcBorders>
            <w:shd w:val="clear" w:color="auto" w:fill="auto"/>
            <w:vAlign w:val="center"/>
            <w:hideMark/>
          </w:tcPr>
          <w:p w14:paraId="2D4A6DF9"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5</w:t>
            </w:r>
          </w:p>
        </w:tc>
        <w:tc>
          <w:tcPr>
            <w:tcW w:w="803" w:type="dxa"/>
            <w:tcBorders>
              <w:top w:val="nil"/>
              <w:left w:val="nil"/>
              <w:bottom w:val="single" w:sz="4" w:space="0" w:color="auto"/>
              <w:right w:val="single" w:sz="4" w:space="0" w:color="auto"/>
            </w:tcBorders>
            <w:shd w:val="clear" w:color="auto" w:fill="auto"/>
            <w:vAlign w:val="center"/>
            <w:hideMark/>
          </w:tcPr>
          <w:p w14:paraId="1B69BECE"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w:t>
            </w:r>
          </w:p>
        </w:tc>
      </w:tr>
      <w:tr w:rsidR="004352C8" w:rsidRPr="004352C8" w14:paraId="2CC12E19" w14:textId="77777777" w:rsidTr="003945E9">
        <w:trPr>
          <w:trHeight w:val="20"/>
        </w:trPr>
        <w:tc>
          <w:tcPr>
            <w:tcW w:w="805" w:type="dxa"/>
            <w:tcBorders>
              <w:top w:val="nil"/>
              <w:left w:val="single" w:sz="4" w:space="0" w:color="auto"/>
              <w:bottom w:val="single" w:sz="4" w:space="0" w:color="auto"/>
              <w:right w:val="single" w:sz="4" w:space="0" w:color="auto"/>
            </w:tcBorders>
            <w:vAlign w:val="center"/>
          </w:tcPr>
          <w:p w14:paraId="4A412E1B" w14:textId="77777777" w:rsidR="004352C8" w:rsidRPr="00AA7ADB" w:rsidRDefault="004352C8" w:rsidP="004401F2">
            <w:pPr>
              <w:pStyle w:val="ListParagraph"/>
              <w:numPr>
                <w:ilvl w:val="0"/>
                <w:numId w:val="19"/>
              </w:numPr>
              <w:bidi w:val="0"/>
              <w:spacing w:after="0" w:line="240" w:lineRule="auto"/>
              <w:jc w:val="center"/>
              <w:rPr>
                <w:rFonts w:asciiTheme="majorBidi" w:eastAsia="Times New Roman" w:hAnsiTheme="majorBidi" w:cstheme="majorBidi"/>
                <w:color w:val="000000"/>
                <w:sz w:val="20"/>
                <w:szCs w:val="20"/>
              </w:rPr>
            </w:pPr>
          </w:p>
        </w:tc>
        <w:tc>
          <w:tcPr>
            <w:tcW w:w="3060" w:type="dxa"/>
            <w:tcBorders>
              <w:top w:val="nil"/>
              <w:left w:val="single" w:sz="4" w:space="0" w:color="auto"/>
              <w:bottom w:val="single" w:sz="4" w:space="0" w:color="auto"/>
              <w:right w:val="single" w:sz="4" w:space="0" w:color="auto"/>
            </w:tcBorders>
            <w:shd w:val="clear" w:color="auto" w:fill="auto"/>
            <w:vAlign w:val="center"/>
            <w:hideMark/>
          </w:tcPr>
          <w:p w14:paraId="41929FEB"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xml:space="preserve">Mohammad S.I.; </w:t>
            </w:r>
            <w:proofErr w:type="spellStart"/>
            <w:r w:rsidRPr="004352C8">
              <w:rPr>
                <w:rFonts w:asciiTheme="majorBidi" w:eastAsia="Times New Roman" w:hAnsiTheme="majorBidi" w:cstheme="majorBidi"/>
                <w:color w:val="000000"/>
                <w:sz w:val="20"/>
                <w:szCs w:val="20"/>
              </w:rPr>
              <w:t>Almajali</w:t>
            </w:r>
            <w:proofErr w:type="spellEnd"/>
            <w:r w:rsidRPr="004352C8">
              <w:rPr>
                <w:rFonts w:asciiTheme="majorBidi" w:eastAsia="Times New Roman" w:hAnsiTheme="majorBidi" w:cstheme="majorBidi"/>
                <w:color w:val="000000"/>
                <w:sz w:val="20"/>
                <w:szCs w:val="20"/>
              </w:rPr>
              <w:t xml:space="preserve"> R.M.I.; Al-Momani A.M.; Vasudevan A.; </w:t>
            </w:r>
            <w:proofErr w:type="spellStart"/>
            <w:r w:rsidRPr="004352C8">
              <w:rPr>
                <w:rFonts w:asciiTheme="majorBidi" w:eastAsia="Times New Roman" w:hAnsiTheme="majorBidi" w:cstheme="majorBidi"/>
                <w:color w:val="000000"/>
                <w:sz w:val="20"/>
                <w:szCs w:val="20"/>
              </w:rPr>
              <w:t>Aburub</w:t>
            </w:r>
            <w:proofErr w:type="spellEnd"/>
            <w:r w:rsidRPr="004352C8">
              <w:rPr>
                <w:rFonts w:asciiTheme="majorBidi" w:eastAsia="Times New Roman" w:hAnsiTheme="majorBidi" w:cstheme="majorBidi"/>
                <w:color w:val="000000"/>
                <w:sz w:val="20"/>
                <w:szCs w:val="20"/>
              </w:rPr>
              <w:t xml:space="preserve"> F.A.F.; Al </w:t>
            </w:r>
            <w:proofErr w:type="spellStart"/>
            <w:r w:rsidRPr="004352C8">
              <w:rPr>
                <w:rFonts w:asciiTheme="majorBidi" w:eastAsia="Times New Roman" w:hAnsiTheme="majorBidi" w:cstheme="majorBidi"/>
                <w:color w:val="000000"/>
                <w:sz w:val="20"/>
                <w:szCs w:val="20"/>
              </w:rPr>
              <w:t>refai</w:t>
            </w:r>
            <w:proofErr w:type="spellEnd"/>
            <w:r w:rsidRPr="004352C8">
              <w:rPr>
                <w:rFonts w:asciiTheme="majorBidi" w:eastAsia="Times New Roman" w:hAnsiTheme="majorBidi" w:cstheme="majorBidi"/>
                <w:color w:val="000000"/>
                <w:sz w:val="20"/>
                <w:szCs w:val="20"/>
              </w:rPr>
              <w:t xml:space="preserve"> Y.A.M.; </w:t>
            </w:r>
            <w:proofErr w:type="spellStart"/>
            <w:r w:rsidRPr="004352C8">
              <w:rPr>
                <w:rFonts w:asciiTheme="majorBidi" w:eastAsia="Times New Roman" w:hAnsiTheme="majorBidi" w:cstheme="majorBidi"/>
                <w:color w:val="000000"/>
                <w:sz w:val="20"/>
                <w:szCs w:val="20"/>
              </w:rPr>
              <w:t>Alsha’ar</w:t>
            </w:r>
            <w:proofErr w:type="spellEnd"/>
            <w:r w:rsidRPr="004352C8">
              <w:rPr>
                <w:rFonts w:asciiTheme="majorBidi" w:eastAsia="Times New Roman" w:hAnsiTheme="majorBidi" w:cstheme="majorBidi"/>
                <w:color w:val="000000"/>
                <w:sz w:val="20"/>
                <w:szCs w:val="20"/>
              </w:rPr>
              <w:t xml:space="preserve"> H.Y.; Mohammad R.I.; </w:t>
            </w:r>
            <w:proofErr w:type="spellStart"/>
            <w:r w:rsidRPr="004352C8">
              <w:rPr>
                <w:rFonts w:asciiTheme="majorBidi" w:eastAsia="Times New Roman" w:hAnsiTheme="majorBidi" w:cstheme="majorBidi"/>
                <w:color w:val="000000"/>
                <w:sz w:val="20"/>
                <w:szCs w:val="20"/>
              </w:rPr>
              <w:t>Alzyoud</w:t>
            </w:r>
            <w:proofErr w:type="spellEnd"/>
            <w:r w:rsidRPr="004352C8">
              <w:rPr>
                <w:rFonts w:asciiTheme="majorBidi" w:eastAsia="Times New Roman" w:hAnsiTheme="majorBidi" w:cstheme="majorBidi"/>
                <w:color w:val="000000"/>
                <w:sz w:val="20"/>
                <w:szCs w:val="20"/>
              </w:rPr>
              <w:t xml:space="preserve"> M.</w:t>
            </w:r>
          </w:p>
        </w:tc>
        <w:tc>
          <w:tcPr>
            <w:tcW w:w="6519" w:type="dxa"/>
            <w:tcBorders>
              <w:top w:val="nil"/>
              <w:left w:val="nil"/>
              <w:bottom w:val="single" w:sz="4" w:space="0" w:color="auto"/>
              <w:right w:val="single" w:sz="4" w:space="0" w:color="auto"/>
            </w:tcBorders>
            <w:shd w:val="clear" w:color="auto" w:fill="auto"/>
            <w:vAlign w:val="center"/>
            <w:hideMark/>
          </w:tcPr>
          <w:p w14:paraId="310DD99B"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Effect of the Quality of Electronic Archiving on the Organizational Development of Private Hospitals</w:t>
            </w:r>
          </w:p>
        </w:tc>
        <w:tc>
          <w:tcPr>
            <w:tcW w:w="796" w:type="dxa"/>
            <w:tcBorders>
              <w:top w:val="nil"/>
              <w:left w:val="nil"/>
              <w:bottom w:val="single" w:sz="4" w:space="0" w:color="auto"/>
              <w:right w:val="single" w:sz="4" w:space="0" w:color="auto"/>
            </w:tcBorders>
            <w:shd w:val="clear" w:color="auto" w:fill="auto"/>
            <w:vAlign w:val="center"/>
            <w:hideMark/>
          </w:tcPr>
          <w:p w14:paraId="7B61E3F9"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2024</w:t>
            </w:r>
          </w:p>
        </w:tc>
        <w:tc>
          <w:tcPr>
            <w:tcW w:w="1860" w:type="dxa"/>
            <w:tcBorders>
              <w:top w:val="nil"/>
              <w:left w:val="nil"/>
              <w:bottom w:val="single" w:sz="4" w:space="0" w:color="auto"/>
              <w:right w:val="single" w:sz="4" w:space="0" w:color="auto"/>
            </w:tcBorders>
            <w:shd w:val="clear" w:color="auto" w:fill="auto"/>
            <w:vAlign w:val="center"/>
            <w:hideMark/>
          </w:tcPr>
          <w:p w14:paraId="7573D166"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Studies in Systems, Decision and Control</w:t>
            </w:r>
          </w:p>
        </w:tc>
        <w:tc>
          <w:tcPr>
            <w:tcW w:w="911" w:type="dxa"/>
            <w:tcBorders>
              <w:top w:val="nil"/>
              <w:left w:val="nil"/>
              <w:bottom w:val="single" w:sz="4" w:space="0" w:color="auto"/>
              <w:right w:val="single" w:sz="4" w:space="0" w:color="auto"/>
            </w:tcBorders>
            <w:shd w:val="clear" w:color="auto" w:fill="auto"/>
            <w:vAlign w:val="center"/>
            <w:hideMark/>
          </w:tcPr>
          <w:p w14:paraId="77351F53"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226</w:t>
            </w:r>
          </w:p>
        </w:tc>
        <w:tc>
          <w:tcPr>
            <w:tcW w:w="803" w:type="dxa"/>
            <w:tcBorders>
              <w:top w:val="nil"/>
              <w:left w:val="nil"/>
              <w:bottom w:val="single" w:sz="4" w:space="0" w:color="auto"/>
              <w:right w:val="single" w:sz="4" w:space="0" w:color="auto"/>
            </w:tcBorders>
            <w:shd w:val="clear" w:color="auto" w:fill="auto"/>
            <w:vAlign w:val="center"/>
            <w:hideMark/>
          </w:tcPr>
          <w:p w14:paraId="4BFFBB4C"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w:t>
            </w:r>
          </w:p>
        </w:tc>
      </w:tr>
      <w:tr w:rsidR="004352C8" w:rsidRPr="004352C8" w14:paraId="1A8D7F3E" w14:textId="77777777" w:rsidTr="003945E9">
        <w:trPr>
          <w:trHeight w:val="20"/>
        </w:trPr>
        <w:tc>
          <w:tcPr>
            <w:tcW w:w="805" w:type="dxa"/>
            <w:tcBorders>
              <w:top w:val="nil"/>
              <w:left w:val="single" w:sz="4" w:space="0" w:color="auto"/>
              <w:bottom w:val="single" w:sz="4" w:space="0" w:color="auto"/>
              <w:right w:val="single" w:sz="4" w:space="0" w:color="auto"/>
            </w:tcBorders>
            <w:vAlign w:val="center"/>
          </w:tcPr>
          <w:p w14:paraId="0A12469C" w14:textId="77777777" w:rsidR="004352C8" w:rsidRPr="00AA7ADB" w:rsidRDefault="004352C8" w:rsidP="004401F2">
            <w:pPr>
              <w:pStyle w:val="ListParagraph"/>
              <w:numPr>
                <w:ilvl w:val="0"/>
                <w:numId w:val="19"/>
              </w:numPr>
              <w:bidi w:val="0"/>
              <w:spacing w:after="0" w:line="240" w:lineRule="auto"/>
              <w:jc w:val="center"/>
              <w:rPr>
                <w:rFonts w:asciiTheme="majorBidi" w:eastAsia="Times New Roman" w:hAnsiTheme="majorBidi" w:cstheme="majorBidi"/>
                <w:color w:val="000000"/>
                <w:sz w:val="20"/>
                <w:szCs w:val="20"/>
              </w:rPr>
            </w:pPr>
          </w:p>
        </w:tc>
        <w:tc>
          <w:tcPr>
            <w:tcW w:w="3060" w:type="dxa"/>
            <w:tcBorders>
              <w:top w:val="nil"/>
              <w:left w:val="single" w:sz="4" w:space="0" w:color="auto"/>
              <w:bottom w:val="single" w:sz="4" w:space="0" w:color="auto"/>
              <w:right w:val="single" w:sz="4" w:space="0" w:color="auto"/>
            </w:tcBorders>
            <w:shd w:val="clear" w:color="auto" w:fill="auto"/>
            <w:vAlign w:val="center"/>
            <w:hideMark/>
          </w:tcPr>
          <w:p w14:paraId="7A2B73C2"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xml:space="preserve">Abdallah R.; </w:t>
            </w:r>
            <w:proofErr w:type="spellStart"/>
            <w:r w:rsidRPr="004352C8">
              <w:rPr>
                <w:rFonts w:asciiTheme="majorBidi" w:eastAsia="Times New Roman" w:hAnsiTheme="majorBidi" w:cstheme="majorBidi"/>
                <w:color w:val="000000"/>
                <w:sz w:val="20"/>
                <w:szCs w:val="20"/>
              </w:rPr>
              <w:t>Shaito</w:t>
            </w:r>
            <w:proofErr w:type="spellEnd"/>
            <w:r w:rsidRPr="004352C8">
              <w:rPr>
                <w:rFonts w:asciiTheme="majorBidi" w:eastAsia="Times New Roman" w:hAnsiTheme="majorBidi" w:cstheme="majorBidi"/>
                <w:color w:val="000000"/>
                <w:sz w:val="20"/>
                <w:szCs w:val="20"/>
              </w:rPr>
              <w:t xml:space="preserve"> A.A.; Badran A.; Baydoun S.; </w:t>
            </w:r>
            <w:proofErr w:type="spellStart"/>
            <w:r w:rsidRPr="004352C8">
              <w:rPr>
                <w:rFonts w:asciiTheme="majorBidi" w:eastAsia="Times New Roman" w:hAnsiTheme="majorBidi" w:cstheme="majorBidi"/>
                <w:color w:val="000000"/>
                <w:sz w:val="20"/>
                <w:szCs w:val="20"/>
              </w:rPr>
              <w:t>Sobeh</w:t>
            </w:r>
            <w:proofErr w:type="spellEnd"/>
            <w:r w:rsidRPr="004352C8">
              <w:rPr>
                <w:rFonts w:asciiTheme="majorBidi" w:eastAsia="Times New Roman" w:hAnsiTheme="majorBidi" w:cstheme="majorBidi"/>
                <w:color w:val="000000"/>
                <w:sz w:val="20"/>
                <w:szCs w:val="20"/>
              </w:rPr>
              <w:t xml:space="preserve"> M.; </w:t>
            </w:r>
            <w:proofErr w:type="spellStart"/>
            <w:r w:rsidRPr="004352C8">
              <w:rPr>
                <w:rFonts w:asciiTheme="majorBidi" w:eastAsia="Times New Roman" w:hAnsiTheme="majorBidi" w:cstheme="majorBidi"/>
                <w:color w:val="000000"/>
                <w:sz w:val="20"/>
                <w:szCs w:val="20"/>
              </w:rPr>
              <w:t>Ouchari</w:t>
            </w:r>
            <w:proofErr w:type="spellEnd"/>
            <w:r w:rsidRPr="004352C8">
              <w:rPr>
                <w:rFonts w:asciiTheme="majorBidi" w:eastAsia="Times New Roman" w:hAnsiTheme="majorBidi" w:cstheme="majorBidi"/>
                <w:color w:val="000000"/>
                <w:sz w:val="20"/>
                <w:szCs w:val="20"/>
              </w:rPr>
              <w:t xml:space="preserve"> W.; </w:t>
            </w:r>
            <w:proofErr w:type="spellStart"/>
            <w:r w:rsidRPr="004352C8">
              <w:rPr>
                <w:rFonts w:asciiTheme="majorBidi" w:eastAsia="Times New Roman" w:hAnsiTheme="majorBidi" w:cstheme="majorBidi"/>
                <w:color w:val="000000"/>
                <w:sz w:val="20"/>
                <w:szCs w:val="20"/>
              </w:rPr>
              <w:t>Sahri</w:t>
            </w:r>
            <w:proofErr w:type="spellEnd"/>
            <w:r w:rsidRPr="004352C8">
              <w:rPr>
                <w:rFonts w:asciiTheme="majorBidi" w:eastAsia="Times New Roman" w:hAnsiTheme="majorBidi" w:cstheme="majorBidi"/>
                <w:color w:val="000000"/>
                <w:sz w:val="20"/>
                <w:szCs w:val="20"/>
              </w:rPr>
              <w:t xml:space="preserve"> N.; Eid A.H.; Mesmar J.E.; Baydoun E.</w:t>
            </w:r>
          </w:p>
        </w:tc>
        <w:tc>
          <w:tcPr>
            <w:tcW w:w="6519" w:type="dxa"/>
            <w:tcBorders>
              <w:top w:val="nil"/>
              <w:left w:val="nil"/>
              <w:bottom w:val="single" w:sz="4" w:space="0" w:color="auto"/>
              <w:right w:val="single" w:sz="4" w:space="0" w:color="auto"/>
            </w:tcBorders>
            <w:shd w:val="clear" w:color="auto" w:fill="auto"/>
            <w:vAlign w:val="center"/>
            <w:hideMark/>
          </w:tcPr>
          <w:p w14:paraId="7004D64E"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xml:space="preserve">Fractionation and phytochemical composition of an ethanolic extract of Ziziphus </w:t>
            </w:r>
            <w:proofErr w:type="spellStart"/>
            <w:r w:rsidRPr="004352C8">
              <w:rPr>
                <w:rFonts w:asciiTheme="majorBidi" w:eastAsia="Times New Roman" w:hAnsiTheme="majorBidi" w:cstheme="majorBidi"/>
                <w:color w:val="000000"/>
                <w:sz w:val="20"/>
                <w:szCs w:val="20"/>
              </w:rPr>
              <w:t>nummularia</w:t>
            </w:r>
            <w:proofErr w:type="spellEnd"/>
            <w:r w:rsidRPr="004352C8">
              <w:rPr>
                <w:rFonts w:asciiTheme="majorBidi" w:eastAsia="Times New Roman" w:hAnsiTheme="majorBidi" w:cstheme="majorBidi"/>
                <w:color w:val="000000"/>
                <w:sz w:val="20"/>
                <w:szCs w:val="20"/>
              </w:rPr>
              <w:t xml:space="preserve"> leaves: antioxidant and </w:t>
            </w:r>
            <w:proofErr w:type="spellStart"/>
            <w:r w:rsidRPr="004352C8">
              <w:rPr>
                <w:rFonts w:asciiTheme="majorBidi" w:eastAsia="Times New Roman" w:hAnsiTheme="majorBidi" w:cstheme="majorBidi"/>
                <w:color w:val="000000"/>
                <w:sz w:val="20"/>
                <w:szCs w:val="20"/>
              </w:rPr>
              <w:t>anticancerous</w:t>
            </w:r>
            <w:proofErr w:type="spellEnd"/>
            <w:r w:rsidRPr="004352C8">
              <w:rPr>
                <w:rFonts w:asciiTheme="majorBidi" w:eastAsia="Times New Roman" w:hAnsiTheme="majorBidi" w:cstheme="majorBidi"/>
                <w:color w:val="000000"/>
                <w:sz w:val="20"/>
                <w:szCs w:val="20"/>
              </w:rPr>
              <w:t xml:space="preserve"> properties in human triple negative breast cancer cells</w:t>
            </w:r>
          </w:p>
        </w:tc>
        <w:tc>
          <w:tcPr>
            <w:tcW w:w="796" w:type="dxa"/>
            <w:tcBorders>
              <w:top w:val="nil"/>
              <w:left w:val="nil"/>
              <w:bottom w:val="single" w:sz="4" w:space="0" w:color="auto"/>
              <w:right w:val="single" w:sz="4" w:space="0" w:color="auto"/>
            </w:tcBorders>
            <w:shd w:val="clear" w:color="auto" w:fill="auto"/>
            <w:vAlign w:val="center"/>
            <w:hideMark/>
          </w:tcPr>
          <w:p w14:paraId="049E5FDB"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2024</w:t>
            </w:r>
          </w:p>
        </w:tc>
        <w:tc>
          <w:tcPr>
            <w:tcW w:w="1860" w:type="dxa"/>
            <w:tcBorders>
              <w:top w:val="nil"/>
              <w:left w:val="nil"/>
              <w:bottom w:val="single" w:sz="4" w:space="0" w:color="auto"/>
              <w:right w:val="single" w:sz="4" w:space="0" w:color="auto"/>
            </w:tcBorders>
            <w:shd w:val="clear" w:color="auto" w:fill="auto"/>
            <w:vAlign w:val="center"/>
            <w:hideMark/>
          </w:tcPr>
          <w:p w14:paraId="4AD00F3A"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Frontiers in Pharmacology</w:t>
            </w:r>
          </w:p>
        </w:tc>
        <w:tc>
          <w:tcPr>
            <w:tcW w:w="911" w:type="dxa"/>
            <w:tcBorders>
              <w:top w:val="nil"/>
              <w:left w:val="nil"/>
              <w:bottom w:val="single" w:sz="4" w:space="0" w:color="auto"/>
              <w:right w:val="single" w:sz="4" w:space="0" w:color="auto"/>
            </w:tcBorders>
            <w:shd w:val="clear" w:color="auto" w:fill="auto"/>
            <w:vAlign w:val="center"/>
            <w:hideMark/>
          </w:tcPr>
          <w:p w14:paraId="2AE50687"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15</w:t>
            </w:r>
          </w:p>
        </w:tc>
        <w:tc>
          <w:tcPr>
            <w:tcW w:w="803" w:type="dxa"/>
            <w:tcBorders>
              <w:top w:val="nil"/>
              <w:left w:val="nil"/>
              <w:bottom w:val="single" w:sz="4" w:space="0" w:color="auto"/>
              <w:right w:val="single" w:sz="4" w:space="0" w:color="auto"/>
            </w:tcBorders>
            <w:shd w:val="clear" w:color="auto" w:fill="auto"/>
            <w:vAlign w:val="center"/>
            <w:hideMark/>
          </w:tcPr>
          <w:p w14:paraId="2F383672"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w:t>
            </w:r>
          </w:p>
        </w:tc>
      </w:tr>
      <w:tr w:rsidR="004352C8" w:rsidRPr="004352C8" w14:paraId="2711DF62" w14:textId="77777777" w:rsidTr="003945E9">
        <w:trPr>
          <w:trHeight w:val="20"/>
        </w:trPr>
        <w:tc>
          <w:tcPr>
            <w:tcW w:w="805" w:type="dxa"/>
            <w:tcBorders>
              <w:top w:val="nil"/>
              <w:left w:val="single" w:sz="4" w:space="0" w:color="auto"/>
              <w:bottom w:val="single" w:sz="4" w:space="0" w:color="auto"/>
              <w:right w:val="single" w:sz="4" w:space="0" w:color="auto"/>
            </w:tcBorders>
            <w:vAlign w:val="center"/>
          </w:tcPr>
          <w:p w14:paraId="41574078" w14:textId="77777777" w:rsidR="004352C8" w:rsidRPr="00AA7ADB" w:rsidRDefault="004352C8" w:rsidP="004401F2">
            <w:pPr>
              <w:pStyle w:val="ListParagraph"/>
              <w:numPr>
                <w:ilvl w:val="0"/>
                <w:numId w:val="19"/>
              </w:numPr>
              <w:bidi w:val="0"/>
              <w:spacing w:after="0" w:line="240" w:lineRule="auto"/>
              <w:jc w:val="center"/>
              <w:rPr>
                <w:rFonts w:asciiTheme="majorBidi" w:eastAsia="Times New Roman" w:hAnsiTheme="majorBidi" w:cstheme="majorBidi"/>
                <w:color w:val="000000"/>
                <w:sz w:val="20"/>
                <w:szCs w:val="20"/>
              </w:rPr>
            </w:pPr>
          </w:p>
        </w:tc>
        <w:tc>
          <w:tcPr>
            <w:tcW w:w="3060" w:type="dxa"/>
            <w:tcBorders>
              <w:top w:val="nil"/>
              <w:left w:val="single" w:sz="4" w:space="0" w:color="auto"/>
              <w:bottom w:val="single" w:sz="4" w:space="0" w:color="auto"/>
              <w:right w:val="single" w:sz="4" w:space="0" w:color="auto"/>
            </w:tcBorders>
            <w:shd w:val="clear" w:color="auto" w:fill="auto"/>
            <w:vAlign w:val="center"/>
            <w:hideMark/>
          </w:tcPr>
          <w:p w14:paraId="4B51185B"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xml:space="preserve">Shlash Mohammad A.A.; Ibrahim Mohammad S.; Al </w:t>
            </w:r>
            <w:proofErr w:type="spellStart"/>
            <w:r w:rsidRPr="004352C8">
              <w:rPr>
                <w:rFonts w:asciiTheme="majorBidi" w:eastAsia="Times New Roman" w:hAnsiTheme="majorBidi" w:cstheme="majorBidi"/>
                <w:color w:val="000000"/>
                <w:sz w:val="20"/>
                <w:szCs w:val="20"/>
              </w:rPr>
              <w:t>Oraini</w:t>
            </w:r>
            <w:proofErr w:type="spellEnd"/>
            <w:r w:rsidRPr="004352C8">
              <w:rPr>
                <w:rFonts w:asciiTheme="majorBidi" w:eastAsia="Times New Roman" w:hAnsiTheme="majorBidi" w:cstheme="majorBidi"/>
                <w:color w:val="000000"/>
                <w:sz w:val="20"/>
                <w:szCs w:val="20"/>
              </w:rPr>
              <w:t xml:space="preserve"> B.; </w:t>
            </w:r>
            <w:proofErr w:type="spellStart"/>
            <w:r w:rsidRPr="004352C8">
              <w:rPr>
                <w:rFonts w:asciiTheme="majorBidi" w:eastAsia="Times New Roman" w:hAnsiTheme="majorBidi" w:cstheme="majorBidi"/>
                <w:color w:val="000000"/>
                <w:sz w:val="20"/>
                <w:szCs w:val="20"/>
              </w:rPr>
              <w:t>Hindieh</w:t>
            </w:r>
            <w:proofErr w:type="spellEnd"/>
            <w:r w:rsidRPr="004352C8">
              <w:rPr>
                <w:rFonts w:asciiTheme="majorBidi" w:eastAsia="Times New Roman" w:hAnsiTheme="majorBidi" w:cstheme="majorBidi"/>
                <w:color w:val="000000"/>
                <w:sz w:val="20"/>
                <w:szCs w:val="20"/>
              </w:rPr>
              <w:t xml:space="preserve"> A.; Vasudevan A.; </w:t>
            </w:r>
            <w:proofErr w:type="spellStart"/>
            <w:r w:rsidRPr="004352C8">
              <w:rPr>
                <w:rFonts w:asciiTheme="majorBidi" w:eastAsia="Times New Roman" w:hAnsiTheme="majorBidi" w:cstheme="majorBidi"/>
                <w:color w:val="000000"/>
                <w:sz w:val="20"/>
                <w:szCs w:val="20"/>
              </w:rPr>
              <w:t>Ahmmad</w:t>
            </w:r>
            <w:proofErr w:type="spellEnd"/>
            <w:r w:rsidRPr="004352C8">
              <w:rPr>
                <w:rFonts w:asciiTheme="majorBidi" w:eastAsia="Times New Roman" w:hAnsiTheme="majorBidi" w:cstheme="majorBidi"/>
                <w:color w:val="000000"/>
                <w:sz w:val="20"/>
                <w:szCs w:val="20"/>
              </w:rPr>
              <w:t xml:space="preserve"> </w:t>
            </w:r>
            <w:proofErr w:type="spellStart"/>
            <w:r w:rsidRPr="004352C8">
              <w:rPr>
                <w:rFonts w:asciiTheme="majorBidi" w:eastAsia="Times New Roman" w:hAnsiTheme="majorBidi" w:cstheme="majorBidi"/>
                <w:color w:val="000000"/>
                <w:sz w:val="20"/>
                <w:szCs w:val="20"/>
              </w:rPr>
              <w:t>Hunitie</w:t>
            </w:r>
            <w:proofErr w:type="spellEnd"/>
            <w:r w:rsidRPr="004352C8">
              <w:rPr>
                <w:rFonts w:asciiTheme="majorBidi" w:eastAsia="Times New Roman" w:hAnsiTheme="majorBidi" w:cstheme="majorBidi"/>
                <w:color w:val="000000"/>
                <w:sz w:val="20"/>
                <w:szCs w:val="20"/>
              </w:rPr>
              <w:t xml:space="preserve"> M.F.; Long H.; Ali I.</w:t>
            </w:r>
          </w:p>
        </w:tc>
        <w:tc>
          <w:tcPr>
            <w:tcW w:w="6519" w:type="dxa"/>
            <w:tcBorders>
              <w:top w:val="nil"/>
              <w:left w:val="nil"/>
              <w:bottom w:val="single" w:sz="4" w:space="0" w:color="auto"/>
              <w:right w:val="single" w:sz="4" w:space="0" w:color="auto"/>
            </w:tcBorders>
            <w:shd w:val="clear" w:color="auto" w:fill="auto"/>
            <w:vAlign w:val="center"/>
            <w:hideMark/>
          </w:tcPr>
          <w:p w14:paraId="01202FF5"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Leveraging Predictive Analytics and Metadata Integration for Strategic Talent Management in Jordan; [</w:t>
            </w:r>
            <w:proofErr w:type="spellStart"/>
            <w:r w:rsidRPr="004352C8">
              <w:rPr>
                <w:rFonts w:asciiTheme="majorBidi" w:eastAsia="Times New Roman" w:hAnsiTheme="majorBidi" w:cstheme="majorBidi"/>
                <w:color w:val="000000"/>
                <w:sz w:val="20"/>
                <w:szCs w:val="20"/>
              </w:rPr>
              <w:t>Aprovechamiento</w:t>
            </w:r>
            <w:proofErr w:type="spellEnd"/>
            <w:r w:rsidRPr="004352C8">
              <w:rPr>
                <w:rFonts w:asciiTheme="majorBidi" w:eastAsia="Times New Roman" w:hAnsiTheme="majorBidi" w:cstheme="majorBidi"/>
                <w:color w:val="000000"/>
                <w:sz w:val="20"/>
                <w:szCs w:val="20"/>
              </w:rPr>
              <w:t xml:space="preserve"> del </w:t>
            </w:r>
            <w:proofErr w:type="spellStart"/>
            <w:r w:rsidRPr="004352C8">
              <w:rPr>
                <w:rFonts w:asciiTheme="majorBidi" w:eastAsia="Times New Roman" w:hAnsiTheme="majorBidi" w:cstheme="majorBidi"/>
                <w:color w:val="000000"/>
                <w:sz w:val="20"/>
                <w:szCs w:val="20"/>
              </w:rPr>
              <w:t>análisis</w:t>
            </w:r>
            <w:proofErr w:type="spellEnd"/>
            <w:r w:rsidRPr="004352C8">
              <w:rPr>
                <w:rFonts w:asciiTheme="majorBidi" w:eastAsia="Times New Roman" w:hAnsiTheme="majorBidi" w:cstheme="majorBidi"/>
                <w:color w:val="000000"/>
                <w:sz w:val="20"/>
                <w:szCs w:val="20"/>
              </w:rPr>
              <w:t xml:space="preserve"> </w:t>
            </w:r>
            <w:proofErr w:type="spellStart"/>
            <w:r w:rsidRPr="004352C8">
              <w:rPr>
                <w:rFonts w:asciiTheme="majorBidi" w:eastAsia="Times New Roman" w:hAnsiTheme="majorBidi" w:cstheme="majorBidi"/>
                <w:color w:val="000000"/>
                <w:sz w:val="20"/>
                <w:szCs w:val="20"/>
              </w:rPr>
              <w:t>predictivo</w:t>
            </w:r>
            <w:proofErr w:type="spellEnd"/>
            <w:r w:rsidRPr="004352C8">
              <w:rPr>
                <w:rFonts w:asciiTheme="majorBidi" w:eastAsia="Times New Roman" w:hAnsiTheme="majorBidi" w:cstheme="majorBidi"/>
                <w:color w:val="000000"/>
                <w:sz w:val="20"/>
                <w:szCs w:val="20"/>
              </w:rPr>
              <w:t xml:space="preserve"> y la </w:t>
            </w:r>
            <w:proofErr w:type="spellStart"/>
            <w:r w:rsidRPr="004352C8">
              <w:rPr>
                <w:rFonts w:asciiTheme="majorBidi" w:eastAsia="Times New Roman" w:hAnsiTheme="majorBidi" w:cstheme="majorBidi"/>
                <w:color w:val="000000"/>
                <w:sz w:val="20"/>
                <w:szCs w:val="20"/>
              </w:rPr>
              <w:t>integración</w:t>
            </w:r>
            <w:proofErr w:type="spellEnd"/>
            <w:r w:rsidRPr="004352C8">
              <w:rPr>
                <w:rFonts w:asciiTheme="majorBidi" w:eastAsia="Times New Roman" w:hAnsiTheme="majorBidi" w:cstheme="majorBidi"/>
                <w:color w:val="000000"/>
                <w:sz w:val="20"/>
                <w:szCs w:val="20"/>
              </w:rPr>
              <w:t xml:space="preserve"> de </w:t>
            </w:r>
            <w:proofErr w:type="spellStart"/>
            <w:r w:rsidRPr="004352C8">
              <w:rPr>
                <w:rFonts w:asciiTheme="majorBidi" w:eastAsia="Times New Roman" w:hAnsiTheme="majorBidi" w:cstheme="majorBidi"/>
                <w:color w:val="000000"/>
                <w:sz w:val="20"/>
                <w:szCs w:val="20"/>
              </w:rPr>
              <w:t>metadatos</w:t>
            </w:r>
            <w:proofErr w:type="spellEnd"/>
            <w:r w:rsidRPr="004352C8">
              <w:rPr>
                <w:rFonts w:asciiTheme="majorBidi" w:eastAsia="Times New Roman" w:hAnsiTheme="majorBidi" w:cstheme="majorBidi"/>
                <w:color w:val="000000"/>
                <w:sz w:val="20"/>
                <w:szCs w:val="20"/>
              </w:rPr>
              <w:t xml:space="preserve"> para la </w:t>
            </w:r>
            <w:proofErr w:type="spellStart"/>
            <w:r w:rsidRPr="004352C8">
              <w:rPr>
                <w:rFonts w:asciiTheme="majorBidi" w:eastAsia="Times New Roman" w:hAnsiTheme="majorBidi" w:cstheme="majorBidi"/>
                <w:color w:val="000000"/>
                <w:sz w:val="20"/>
                <w:szCs w:val="20"/>
              </w:rPr>
              <w:t>gestión</w:t>
            </w:r>
            <w:proofErr w:type="spellEnd"/>
            <w:r w:rsidRPr="004352C8">
              <w:rPr>
                <w:rFonts w:asciiTheme="majorBidi" w:eastAsia="Times New Roman" w:hAnsiTheme="majorBidi" w:cstheme="majorBidi"/>
                <w:color w:val="000000"/>
                <w:sz w:val="20"/>
                <w:szCs w:val="20"/>
              </w:rPr>
              <w:t xml:space="preserve"> </w:t>
            </w:r>
            <w:proofErr w:type="spellStart"/>
            <w:r w:rsidRPr="004352C8">
              <w:rPr>
                <w:rFonts w:asciiTheme="majorBidi" w:eastAsia="Times New Roman" w:hAnsiTheme="majorBidi" w:cstheme="majorBidi"/>
                <w:color w:val="000000"/>
                <w:sz w:val="20"/>
                <w:szCs w:val="20"/>
              </w:rPr>
              <w:t>estratégica</w:t>
            </w:r>
            <w:proofErr w:type="spellEnd"/>
            <w:r w:rsidRPr="004352C8">
              <w:rPr>
                <w:rFonts w:asciiTheme="majorBidi" w:eastAsia="Times New Roman" w:hAnsiTheme="majorBidi" w:cstheme="majorBidi"/>
                <w:color w:val="000000"/>
                <w:sz w:val="20"/>
                <w:szCs w:val="20"/>
              </w:rPr>
              <w:t xml:space="preserve"> del </w:t>
            </w:r>
            <w:proofErr w:type="spellStart"/>
            <w:r w:rsidRPr="004352C8">
              <w:rPr>
                <w:rFonts w:asciiTheme="majorBidi" w:eastAsia="Times New Roman" w:hAnsiTheme="majorBidi" w:cstheme="majorBidi"/>
                <w:color w:val="000000"/>
                <w:sz w:val="20"/>
                <w:szCs w:val="20"/>
              </w:rPr>
              <w:t>talento</w:t>
            </w:r>
            <w:proofErr w:type="spellEnd"/>
            <w:r w:rsidRPr="004352C8">
              <w:rPr>
                <w:rFonts w:asciiTheme="majorBidi" w:eastAsia="Times New Roman" w:hAnsiTheme="majorBidi" w:cstheme="majorBidi"/>
                <w:color w:val="000000"/>
                <w:sz w:val="20"/>
                <w:szCs w:val="20"/>
              </w:rPr>
              <w:t xml:space="preserve"> </w:t>
            </w:r>
            <w:proofErr w:type="spellStart"/>
            <w:r w:rsidRPr="004352C8">
              <w:rPr>
                <w:rFonts w:asciiTheme="majorBidi" w:eastAsia="Times New Roman" w:hAnsiTheme="majorBidi" w:cstheme="majorBidi"/>
                <w:color w:val="000000"/>
                <w:sz w:val="20"/>
                <w:szCs w:val="20"/>
              </w:rPr>
              <w:t>en</w:t>
            </w:r>
            <w:proofErr w:type="spellEnd"/>
            <w:r w:rsidRPr="004352C8">
              <w:rPr>
                <w:rFonts w:asciiTheme="majorBidi" w:eastAsia="Times New Roman" w:hAnsiTheme="majorBidi" w:cstheme="majorBidi"/>
                <w:color w:val="000000"/>
                <w:sz w:val="20"/>
                <w:szCs w:val="20"/>
              </w:rPr>
              <w:t xml:space="preserve"> </w:t>
            </w:r>
            <w:proofErr w:type="spellStart"/>
            <w:r w:rsidRPr="004352C8">
              <w:rPr>
                <w:rFonts w:asciiTheme="majorBidi" w:eastAsia="Times New Roman" w:hAnsiTheme="majorBidi" w:cstheme="majorBidi"/>
                <w:color w:val="000000"/>
                <w:sz w:val="20"/>
                <w:szCs w:val="20"/>
              </w:rPr>
              <w:t>Jordania</w:t>
            </w:r>
            <w:proofErr w:type="spellEnd"/>
            <w:r w:rsidRPr="004352C8">
              <w:rPr>
                <w:rFonts w:asciiTheme="majorBidi" w:eastAsia="Times New Roman" w:hAnsiTheme="majorBidi" w:cstheme="majorBidi"/>
                <w:color w:val="000000"/>
                <w:sz w:val="20"/>
                <w:szCs w:val="20"/>
              </w:rPr>
              <w:t>]</w:t>
            </w:r>
          </w:p>
        </w:tc>
        <w:tc>
          <w:tcPr>
            <w:tcW w:w="796" w:type="dxa"/>
            <w:tcBorders>
              <w:top w:val="nil"/>
              <w:left w:val="nil"/>
              <w:bottom w:val="single" w:sz="4" w:space="0" w:color="auto"/>
              <w:right w:val="single" w:sz="4" w:space="0" w:color="auto"/>
            </w:tcBorders>
            <w:shd w:val="clear" w:color="auto" w:fill="auto"/>
            <w:vAlign w:val="center"/>
            <w:hideMark/>
          </w:tcPr>
          <w:p w14:paraId="4ADC75C3"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2024</w:t>
            </w:r>
          </w:p>
        </w:tc>
        <w:tc>
          <w:tcPr>
            <w:tcW w:w="1860" w:type="dxa"/>
            <w:tcBorders>
              <w:top w:val="nil"/>
              <w:left w:val="nil"/>
              <w:bottom w:val="single" w:sz="4" w:space="0" w:color="auto"/>
              <w:right w:val="single" w:sz="4" w:space="0" w:color="auto"/>
            </w:tcBorders>
            <w:shd w:val="clear" w:color="auto" w:fill="auto"/>
            <w:vAlign w:val="center"/>
            <w:hideMark/>
          </w:tcPr>
          <w:p w14:paraId="069E96AE"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Data and Metadata</w:t>
            </w:r>
          </w:p>
        </w:tc>
        <w:tc>
          <w:tcPr>
            <w:tcW w:w="911" w:type="dxa"/>
            <w:tcBorders>
              <w:top w:val="nil"/>
              <w:left w:val="nil"/>
              <w:bottom w:val="single" w:sz="4" w:space="0" w:color="auto"/>
              <w:right w:val="single" w:sz="4" w:space="0" w:color="auto"/>
            </w:tcBorders>
            <w:shd w:val="clear" w:color="auto" w:fill="auto"/>
            <w:vAlign w:val="center"/>
            <w:hideMark/>
          </w:tcPr>
          <w:p w14:paraId="0D07522D"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3</w:t>
            </w:r>
          </w:p>
        </w:tc>
        <w:tc>
          <w:tcPr>
            <w:tcW w:w="803" w:type="dxa"/>
            <w:tcBorders>
              <w:top w:val="nil"/>
              <w:left w:val="nil"/>
              <w:bottom w:val="single" w:sz="4" w:space="0" w:color="auto"/>
              <w:right w:val="single" w:sz="4" w:space="0" w:color="auto"/>
            </w:tcBorders>
            <w:shd w:val="clear" w:color="auto" w:fill="auto"/>
            <w:vAlign w:val="center"/>
            <w:hideMark/>
          </w:tcPr>
          <w:p w14:paraId="6CE84E54"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w:t>
            </w:r>
          </w:p>
        </w:tc>
      </w:tr>
      <w:tr w:rsidR="004352C8" w:rsidRPr="004352C8" w14:paraId="151A2934" w14:textId="77777777" w:rsidTr="003945E9">
        <w:trPr>
          <w:trHeight w:val="20"/>
        </w:trPr>
        <w:tc>
          <w:tcPr>
            <w:tcW w:w="805" w:type="dxa"/>
            <w:tcBorders>
              <w:top w:val="nil"/>
              <w:left w:val="single" w:sz="4" w:space="0" w:color="auto"/>
              <w:bottom w:val="single" w:sz="4" w:space="0" w:color="auto"/>
              <w:right w:val="single" w:sz="4" w:space="0" w:color="auto"/>
            </w:tcBorders>
            <w:vAlign w:val="center"/>
          </w:tcPr>
          <w:p w14:paraId="73B3779C" w14:textId="77777777" w:rsidR="004352C8" w:rsidRPr="00AA7ADB" w:rsidRDefault="004352C8" w:rsidP="004401F2">
            <w:pPr>
              <w:pStyle w:val="ListParagraph"/>
              <w:numPr>
                <w:ilvl w:val="0"/>
                <w:numId w:val="19"/>
              </w:numPr>
              <w:bidi w:val="0"/>
              <w:spacing w:after="0" w:line="240" w:lineRule="auto"/>
              <w:jc w:val="center"/>
              <w:rPr>
                <w:rFonts w:asciiTheme="majorBidi" w:eastAsia="Times New Roman" w:hAnsiTheme="majorBidi" w:cstheme="majorBidi"/>
                <w:color w:val="000000"/>
                <w:sz w:val="20"/>
                <w:szCs w:val="20"/>
              </w:rPr>
            </w:pPr>
          </w:p>
        </w:tc>
        <w:tc>
          <w:tcPr>
            <w:tcW w:w="3060" w:type="dxa"/>
            <w:tcBorders>
              <w:top w:val="nil"/>
              <w:left w:val="single" w:sz="4" w:space="0" w:color="auto"/>
              <w:bottom w:val="single" w:sz="4" w:space="0" w:color="auto"/>
              <w:right w:val="single" w:sz="4" w:space="0" w:color="auto"/>
            </w:tcBorders>
            <w:shd w:val="clear" w:color="auto" w:fill="auto"/>
            <w:vAlign w:val="center"/>
            <w:hideMark/>
          </w:tcPr>
          <w:p w14:paraId="470080AD"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Ibrahim A.; Odeh M.; Mallah E.; Abu-</w:t>
            </w:r>
            <w:proofErr w:type="spellStart"/>
            <w:r w:rsidRPr="004352C8">
              <w:rPr>
                <w:rFonts w:asciiTheme="majorBidi" w:eastAsia="Times New Roman" w:hAnsiTheme="majorBidi" w:cstheme="majorBidi"/>
                <w:color w:val="000000"/>
                <w:sz w:val="20"/>
                <w:szCs w:val="20"/>
              </w:rPr>
              <w:t>Qatouseh</w:t>
            </w:r>
            <w:proofErr w:type="spellEnd"/>
            <w:r w:rsidRPr="004352C8">
              <w:rPr>
                <w:rFonts w:asciiTheme="majorBidi" w:eastAsia="Times New Roman" w:hAnsiTheme="majorBidi" w:cstheme="majorBidi"/>
                <w:color w:val="000000"/>
                <w:sz w:val="20"/>
                <w:szCs w:val="20"/>
              </w:rPr>
              <w:t xml:space="preserve"> L.; </w:t>
            </w:r>
            <w:proofErr w:type="spellStart"/>
            <w:r w:rsidRPr="004352C8">
              <w:rPr>
                <w:rFonts w:asciiTheme="majorBidi" w:eastAsia="Times New Roman" w:hAnsiTheme="majorBidi" w:cstheme="majorBidi"/>
                <w:color w:val="000000"/>
                <w:sz w:val="20"/>
                <w:szCs w:val="20"/>
              </w:rPr>
              <w:t>Awaad</w:t>
            </w:r>
            <w:proofErr w:type="spellEnd"/>
            <w:r w:rsidRPr="004352C8">
              <w:rPr>
                <w:rFonts w:asciiTheme="majorBidi" w:eastAsia="Times New Roman" w:hAnsiTheme="majorBidi" w:cstheme="majorBidi"/>
                <w:color w:val="000000"/>
                <w:sz w:val="20"/>
                <w:szCs w:val="20"/>
              </w:rPr>
              <w:t xml:space="preserve"> A.A.; Ahmad M.I.A.; </w:t>
            </w:r>
            <w:proofErr w:type="spellStart"/>
            <w:r w:rsidRPr="004352C8">
              <w:rPr>
                <w:rFonts w:asciiTheme="majorBidi" w:eastAsia="Times New Roman" w:hAnsiTheme="majorBidi" w:cstheme="majorBidi"/>
                <w:color w:val="000000"/>
                <w:sz w:val="20"/>
                <w:szCs w:val="20"/>
              </w:rPr>
              <w:t>Shdifat</w:t>
            </w:r>
            <w:proofErr w:type="spellEnd"/>
            <w:r w:rsidRPr="004352C8">
              <w:rPr>
                <w:rFonts w:asciiTheme="majorBidi" w:eastAsia="Times New Roman" w:hAnsiTheme="majorBidi" w:cstheme="majorBidi"/>
                <w:color w:val="000000"/>
                <w:sz w:val="20"/>
                <w:szCs w:val="20"/>
              </w:rPr>
              <w:t xml:space="preserve"> A.; Saleh S.; Al </w:t>
            </w:r>
            <w:proofErr w:type="spellStart"/>
            <w:r w:rsidRPr="004352C8">
              <w:rPr>
                <w:rFonts w:asciiTheme="majorBidi" w:eastAsia="Times New Roman" w:hAnsiTheme="majorBidi" w:cstheme="majorBidi"/>
                <w:color w:val="000000"/>
                <w:sz w:val="20"/>
                <w:szCs w:val="20"/>
              </w:rPr>
              <w:t>Hyari</w:t>
            </w:r>
            <w:proofErr w:type="spellEnd"/>
            <w:r w:rsidRPr="004352C8">
              <w:rPr>
                <w:rFonts w:asciiTheme="majorBidi" w:eastAsia="Times New Roman" w:hAnsiTheme="majorBidi" w:cstheme="majorBidi"/>
                <w:color w:val="000000"/>
                <w:sz w:val="20"/>
                <w:szCs w:val="20"/>
              </w:rPr>
              <w:t xml:space="preserve"> M.; Khadra I.; Omari K.W.; Arafat T.</w:t>
            </w:r>
          </w:p>
        </w:tc>
        <w:tc>
          <w:tcPr>
            <w:tcW w:w="6519" w:type="dxa"/>
            <w:tcBorders>
              <w:top w:val="nil"/>
              <w:left w:val="nil"/>
              <w:bottom w:val="single" w:sz="4" w:space="0" w:color="auto"/>
              <w:right w:val="single" w:sz="4" w:space="0" w:color="auto"/>
            </w:tcBorders>
            <w:shd w:val="clear" w:color="auto" w:fill="auto"/>
            <w:vAlign w:val="center"/>
            <w:hideMark/>
          </w:tcPr>
          <w:p w14:paraId="795540FD"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Genetic analysis: Therapeutic drug monitoring of metformin and glimepiride on diabetic patients' plasma including genetic polymorphism</w:t>
            </w:r>
          </w:p>
        </w:tc>
        <w:tc>
          <w:tcPr>
            <w:tcW w:w="796" w:type="dxa"/>
            <w:tcBorders>
              <w:top w:val="nil"/>
              <w:left w:val="nil"/>
              <w:bottom w:val="single" w:sz="4" w:space="0" w:color="auto"/>
              <w:right w:val="single" w:sz="4" w:space="0" w:color="auto"/>
            </w:tcBorders>
            <w:shd w:val="clear" w:color="auto" w:fill="auto"/>
            <w:vAlign w:val="center"/>
            <w:hideMark/>
          </w:tcPr>
          <w:p w14:paraId="56AB2970"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2024</w:t>
            </w:r>
          </w:p>
        </w:tc>
        <w:tc>
          <w:tcPr>
            <w:tcW w:w="1860" w:type="dxa"/>
            <w:tcBorders>
              <w:top w:val="nil"/>
              <w:left w:val="nil"/>
              <w:bottom w:val="single" w:sz="4" w:space="0" w:color="auto"/>
              <w:right w:val="single" w:sz="4" w:space="0" w:color="auto"/>
            </w:tcBorders>
            <w:shd w:val="clear" w:color="auto" w:fill="auto"/>
            <w:vAlign w:val="center"/>
            <w:hideMark/>
          </w:tcPr>
          <w:p w14:paraId="7F618D84"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Journal of Advanced Pharmaceutical Technology and Research</w:t>
            </w:r>
          </w:p>
        </w:tc>
        <w:tc>
          <w:tcPr>
            <w:tcW w:w="911" w:type="dxa"/>
            <w:tcBorders>
              <w:top w:val="nil"/>
              <w:left w:val="nil"/>
              <w:bottom w:val="single" w:sz="4" w:space="0" w:color="auto"/>
              <w:right w:val="single" w:sz="4" w:space="0" w:color="auto"/>
            </w:tcBorders>
            <w:shd w:val="clear" w:color="auto" w:fill="auto"/>
            <w:vAlign w:val="center"/>
            <w:hideMark/>
          </w:tcPr>
          <w:p w14:paraId="5C7F0D5E"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15</w:t>
            </w:r>
          </w:p>
        </w:tc>
        <w:tc>
          <w:tcPr>
            <w:tcW w:w="803" w:type="dxa"/>
            <w:tcBorders>
              <w:top w:val="nil"/>
              <w:left w:val="nil"/>
              <w:bottom w:val="single" w:sz="4" w:space="0" w:color="auto"/>
              <w:right w:val="single" w:sz="4" w:space="0" w:color="auto"/>
            </w:tcBorders>
            <w:shd w:val="clear" w:color="auto" w:fill="auto"/>
            <w:vAlign w:val="center"/>
            <w:hideMark/>
          </w:tcPr>
          <w:p w14:paraId="1130B847"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3</w:t>
            </w:r>
          </w:p>
        </w:tc>
      </w:tr>
      <w:tr w:rsidR="004352C8" w:rsidRPr="004352C8" w14:paraId="669DD890" w14:textId="77777777" w:rsidTr="003945E9">
        <w:trPr>
          <w:trHeight w:val="20"/>
        </w:trPr>
        <w:tc>
          <w:tcPr>
            <w:tcW w:w="805" w:type="dxa"/>
            <w:tcBorders>
              <w:top w:val="nil"/>
              <w:left w:val="single" w:sz="4" w:space="0" w:color="auto"/>
              <w:bottom w:val="single" w:sz="4" w:space="0" w:color="auto"/>
              <w:right w:val="single" w:sz="4" w:space="0" w:color="auto"/>
            </w:tcBorders>
            <w:vAlign w:val="center"/>
          </w:tcPr>
          <w:p w14:paraId="27AB6637" w14:textId="77777777" w:rsidR="004352C8" w:rsidRPr="00AA7ADB" w:rsidRDefault="004352C8" w:rsidP="004401F2">
            <w:pPr>
              <w:pStyle w:val="ListParagraph"/>
              <w:numPr>
                <w:ilvl w:val="0"/>
                <w:numId w:val="19"/>
              </w:numPr>
              <w:bidi w:val="0"/>
              <w:spacing w:after="0" w:line="240" w:lineRule="auto"/>
              <w:jc w:val="center"/>
              <w:rPr>
                <w:rFonts w:asciiTheme="majorBidi" w:eastAsia="Times New Roman" w:hAnsiTheme="majorBidi" w:cstheme="majorBidi"/>
                <w:color w:val="000000"/>
                <w:sz w:val="20"/>
                <w:szCs w:val="20"/>
              </w:rPr>
            </w:pPr>
          </w:p>
        </w:tc>
        <w:tc>
          <w:tcPr>
            <w:tcW w:w="3060" w:type="dxa"/>
            <w:tcBorders>
              <w:top w:val="nil"/>
              <w:left w:val="single" w:sz="4" w:space="0" w:color="auto"/>
              <w:bottom w:val="single" w:sz="4" w:space="0" w:color="auto"/>
              <w:right w:val="single" w:sz="4" w:space="0" w:color="auto"/>
            </w:tcBorders>
            <w:shd w:val="clear" w:color="auto" w:fill="auto"/>
            <w:vAlign w:val="center"/>
            <w:hideMark/>
          </w:tcPr>
          <w:p w14:paraId="757D19E7"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proofErr w:type="spellStart"/>
            <w:r w:rsidRPr="004352C8">
              <w:rPr>
                <w:rFonts w:asciiTheme="majorBidi" w:eastAsia="Times New Roman" w:hAnsiTheme="majorBidi" w:cstheme="majorBidi"/>
                <w:color w:val="000000"/>
                <w:sz w:val="20"/>
                <w:szCs w:val="20"/>
              </w:rPr>
              <w:t>Aburub</w:t>
            </w:r>
            <w:proofErr w:type="spellEnd"/>
            <w:r w:rsidRPr="004352C8">
              <w:rPr>
                <w:rFonts w:asciiTheme="majorBidi" w:eastAsia="Times New Roman" w:hAnsiTheme="majorBidi" w:cstheme="majorBidi"/>
                <w:color w:val="000000"/>
                <w:sz w:val="20"/>
                <w:szCs w:val="20"/>
              </w:rPr>
              <w:t xml:space="preserve"> F.A.F.; </w:t>
            </w:r>
            <w:proofErr w:type="spellStart"/>
            <w:r w:rsidRPr="004352C8">
              <w:rPr>
                <w:rFonts w:asciiTheme="majorBidi" w:eastAsia="Times New Roman" w:hAnsiTheme="majorBidi" w:cstheme="majorBidi"/>
                <w:color w:val="000000"/>
                <w:sz w:val="20"/>
                <w:szCs w:val="20"/>
              </w:rPr>
              <w:t>Hamzeh</w:t>
            </w:r>
            <w:proofErr w:type="spellEnd"/>
            <w:r w:rsidRPr="004352C8">
              <w:rPr>
                <w:rFonts w:asciiTheme="majorBidi" w:eastAsia="Times New Roman" w:hAnsiTheme="majorBidi" w:cstheme="majorBidi"/>
                <w:color w:val="000000"/>
                <w:sz w:val="20"/>
                <w:szCs w:val="20"/>
              </w:rPr>
              <w:t xml:space="preserve"> R.F.; </w:t>
            </w:r>
            <w:proofErr w:type="spellStart"/>
            <w:r w:rsidRPr="004352C8">
              <w:rPr>
                <w:rFonts w:asciiTheme="majorBidi" w:eastAsia="Times New Roman" w:hAnsiTheme="majorBidi" w:cstheme="majorBidi"/>
                <w:color w:val="000000"/>
                <w:sz w:val="20"/>
                <w:szCs w:val="20"/>
              </w:rPr>
              <w:t>Alzyoud</w:t>
            </w:r>
            <w:proofErr w:type="spellEnd"/>
            <w:r w:rsidRPr="004352C8">
              <w:rPr>
                <w:rFonts w:asciiTheme="majorBidi" w:eastAsia="Times New Roman" w:hAnsiTheme="majorBidi" w:cstheme="majorBidi"/>
                <w:color w:val="000000"/>
                <w:sz w:val="20"/>
                <w:szCs w:val="20"/>
              </w:rPr>
              <w:t xml:space="preserve"> M.; </w:t>
            </w:r>
            <w:proofErr w:type="spellStart"/>
            <w:r w:rsidRPr="004352C8">
              <w:rPr>
                <w:rFonts w:asciiTheme="majorBidi" w:eastAsia="Times New Roman" w:hAnsiTheme="majorBidi" w:cstheme="majorBidi"/>
                <w:color w:val="000000"/>
                <w:sz w:val="20"/>
                <w:szCs w:val="20"/>
              </w:rPr>
              <w:t>Alajarmeh</w:t>
            </w:r>
            <w:proofErr w:type="spellEnd"/>
            <w:r w:rsidRPr="004352C8">
              <w:rPr>
                <w:rFonts w:asciiTheme="majorBidi" w:eastAsia="Times New Roman" w:hAnsiTheme="majorBidi" w:cstheme="majorBidi"/>
                <w:color w:val="000000"/>
                <w:sz w:val="20"/>
                <w:szCs w:val="20"/>
              </w:rPr>
              <w:t xml:space="preserve"> N.S.; Al-</w:t>
            </w:r>
            <w:proofErr w:type="spellStart"/>
            <w:r w:rsidRPr="004352C8">
              <w:rPr>
                <w:rFonts w:asciiTheme="majorBidi" w:eastAsia="Times New Roman" w:hAnsiTheme="majorBidi" w:cstheme="majorBidi"/>
                <w:color w:val="000000"/>
                <w:sz w:val="20"/>
                <w:szCs w:val="20"/>
              </w:rPr>
              <w:t>shanableh</w:t>
            </w:r>
            <w:proofErr w:type="spellEnd"/>
            <w:r w:rsidRPr="004352C8">
              <w:rPr>
                <w:rFonts w:asciiTheme="majorBidi" w:eastAsia="Times New Roman" w:hAnsiTheme="majorBidi" w:cstheme="majorBidi"/>
                <w:color w:val="000000"/>
                <w:sz w:val="20"/>
                <w:szCs w:val="20"/>
              </w:rPr>
              <w:t xml:space="preserve"> N.; Al-</w:t>
            </w:r>
            <w:proofErr w:type="spellStart"/>
            <w:r w:rsidRPr="004352C8">
              <w:rPr>
                <w:rFonts w:asciiTheme="majorBidi" w:eastAsia="Times New Roman" w:hAnsiTheme="majorBidi" w:cstheme="majorBidi"/>
                <w:color w:val="000000"/>
                <w:sz w:val="20"/>
                <w:szCs w:val="20"/>
              </w:rPr>
              <w:t>Majali</w:t>
            </w:r>
            <w:proofErr w:type="spellEnd"/>
            <w:r w:rsidRPr="004352C8">
              <w:rPr>
                <w:rFonts w:asciiTheme="majorBidi" w:eastAsia="Times New Roman" w:hAnsiTheme="majorBidi" w:cstheme="majorBidi"/>
                <w:color w:val="000000"/>
                <w:sz w:val="20"/>
                <w:szCs w:val="20"/>
              </w:rPr>
              <w:t xml:space="preserve"> R.T.; Al-</w:t>
            </w:r>
            <w:proofErr w:type="spellStart"/>
            <w:r w:rsidRPr="004352C8">
              <w:rPr>
                <w:rFonts w:asciiTheme="majorBidi" w:eastAsia="Times New Roman" w:hAnsiTheme="majorBidi" w:cstheme="majorBidi"/>
                <w:color w:val="000000"/>
                <w:sz w:val="20"/>
                <w:szCs w:val="20"/>
              </w:rPr>
              <w:t>Hawary</w:t>
            </w:r>
            <w:proofErr w:type="spellEnd"/>
            <w:r w:rsidRPr="004352C8">
              <w:rPr>
                <w:rFonts w:asciiTheme="majorBidi" w:eastAsia="Times New Roman" w:hAnsiTheme="majorBidi" w:cstheme="majorBidi"/>
                <w:color w:val="000000"/>
                <w:sz w:val="20"/>
                <w:szCs w:val="20"/>
              </w:rPr>
              <w:t xml:space="preserve"> S.I.S.; </w:t>
            </w:r>
            <w:proofErr w:type="spellStart"/>
            <w:r w:rsidRPr="004352C8">
              <w:rPr>
                <w:rFonts w:asciiTheme="majorBidi" w:eastAsia="Times New Roman" w:hAnsiTheme="majorBidi" w:cstheme="majorBidi"/>
                <w:color w:val="000000"/>
                <w:sz w:val="20"/>
                <w:szCs w:val="20"/>
              </w:rPr>
              <w:t>Alshurideh</w:t>
            </w:r>
            <w:proofErr w:type="spellEnd"/>
            <w:r w:rsidRPr="004352C8">
              <w:rPr>
                <w:rFonts w:asciiTheme="majorBidi" w:eastAsia="Times New Roman" w:hAnsiTheme="majorBidi" w:cstheme="majorBidi"/>
                <w:color w:val="000000"/>
                <w:sz w:val="20"/>
                <w:szCs w:val="20"/>
              </w:rPr>
              <w:t xml:space="preserve"> M.T.; </w:t>
            </w:r>
            <w:proofErr w:type="spellStart"/>
            <w:r w:rsidRPr="004352C8">
              <w:rPr>
                <w:rFonts w:asciiTheme="majorBidi" w:eastAsia="Times New Roman" w:hAnsiTheme="majorBidi" w:cstheme="majorBidi"/>
                <w:color w:val="000000"/>
                <w:sz w:val="20"/>
                <w:szCs w:val="20"/>
              </w:rPr>
              <w:t>Aldaihani</w:t>
            </w:r>
            <w:proofErr w:type="spellEnd"/>
            <w:r w:rsidRPr="004352C8">
              <w:rPr>
                <w:rFonts w:asciiTheme="majorBidi" w:eastAsia="Times New Roman" w:hAnsiTheme="majorBidi" w:cstheme="majorBidi"/>
                <w:color w:val="000000"/>
                <w:sz w:val="20"/>
                <w:szCs w:val="20"/>
              </w:rPr>
              <w:t xml:space="preserve"> F.M.F.</w:t>
            </w:r>
          </w:p>
        </w:tc>
        <w:tc>
          <w:tcPr>
            <w:tcW w:w="6519" w:type="dxa"/>
            <w:tcBorders>
              <w:top w:val="nil"/>
              <w:left w:val="nil"/>
              <w:bottom w:val="single" w:sz="4" w:space="0" w:color="auto"/>
              <w:right w:val="single" w:sz="4" w:space="0" w:color="auto"/>
            </w:tcBorders>
            <w:shd w:val="clear" w:color="auto" w:fill="auto"/>
            <w:vAlign w:val="center"/>
            <w:hideMark/>
          </w:tcPr>
          <w:p w14:paraId="5B57AF86"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The Impact of Big Data Analytics Capabilities on Decision Making at the Telecommunications Sector in Jordan</w:t>
            </w:r>
          </w:p>
        </w:tc>
        <w:tc>
          <w:tcPr>
            <w:tcW w:w="796" w:type="dxa"/>
            <w:tcBorders>
              <w:top w:val="nil"/>
              <w:left w:val="nil"/>
              <w:bottom w:val="single" w:sz="4" w:space="0" w:color="auto"/>
              <w:right w:val="single" w:sz="4" w:space="0" w:color="auto"/>
            </w:tcBorders>
            <w:shd w:val="clear" w:color="auto" w:fill="auto"/>
            <w:vAlign w:val="center"/>
            <w:hideMark/>
          </w:tcPr>
          <w:p w14:paraId="4DF58437"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2024</w:t>
            </w:r>
          </w:p>
        </w:tc>
        <w:tc>
          <w:tcPr>
            <w:tcW w:w="1860" w:type="dxa"/>
            <w:tcBorders>
              <w:top w:val="nil"/>
              <w:left w:val="nil"/>
              <w:bottom w:val="single" w:sz="4" w:space="0" w:color="auto"/>
              <w:right w:val="single" w:sz="4" w:space="0" w:color="auto"/>
            </w:tcBorders>
            <w:shd w:val="clear" w:color="auto" w:fill="auto"/>
            <w:vAlign w:val="center"/>
            <w:hideMark/>
          </w:tcPr>
          <w:p w14:paraId="5EDE1855"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Studies in Computational Intelligence</w:t>
            </w:r>
          </w:p>
        </w:tc>
        <w:tc>
          <w:tcPr>
            <w:tcW w:w="911" w:type="dxa"/>
            <w:tcBorders>
              <w:top w:val="nil"/>
              <w:left w:val="nil"/>
              <w:bottom w:val="single" w:sz="4" w:space="0" w:color="auto"/>
              <w:right w:val="single" w:sz="4" w:space="0" w:color="auto"/>
            </w:tcBorders>
            <w:shd w:val="clear" w:color="auto" w:fill="auto"/>
            <w:vAlign w:val="center"/>
            <w:hideMark/>
          </w:tcPr>
          <w:p w14:paraId="0958535E"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1151</w:t>
            </w:r>
          </w:p>
        </w:tc>
        <w:tc>
          <w:tcPr>
            <w:tcW w:w="803" w:type="dxa"/>
            <w:tcBorders>
              <w:top w:val="nil"/>
              <w:left w:val="nil"/>
              <w:bottom w:val="single" w:sz="4" w:space="0" w:color="auto"/>
              <w:right w:val="single" w:sz="4" w:space="0" w:color="auto"/>
            </w:tcBorders>
            <w:shd w:val="clear" w:color="auto" w:fill="auto"/>
            <w:vAlign w:val="center"/>
            <w:hideMark/>
          </w:tcPr>
          <w:p w14:paraId="1C82F280"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w:t>
            </w:r>
          </w:p>
        </w:tc>
      </w:tr>
      <w:tr w:rsidR="004352C8" w:rsidRPr="004352C8" w14:paraId="4843CAB0" w14:textId="77777777" w:rsidTr="003945E9">
        <w:trPr>
          <w:trHeight w:val="20"/>
        </w:trPr>
        <w:tc>
          <w:tcPr>
            <w:tcW w:w="805" w:type="dxa"/>
            <w:tcBorders>
              <w:top w:val="nil"/>
              <w:left w:val="single" w:sz="4" w:space="0" w:color="auto"/>
              <w:bottom w:val="single" w:sz="4" w:space="0" w:color="auto"/>
              <w:right w:val="single" w:sz="4" w:space="0" w:color="auto"/>
            </w:tcBorders>
            <w:vAlign w:val="center"/>
          </w:tcPr>
          <w:p w14:paraId="5089F1C4" w14:textId="77777777" w:rsidR="004352C8" w:rsidRPr="00AA7ADB" w:rsidRDefault="004352C8" w:rsidP="004401F2">
            <w:pPr>
              <w:pStyle w:val="ListParagraph"/>
              <w:numPr>
                <w:ilvl w:val="0"/>
                <w:numId w:val="19"/>
              </w:numPr>
              <w:bidi w:val="0"/>
              <w:spacing w:after="0" w:line="240" w:lineRule="auto"/>
              <w:jc w:val="center"/>
              <w:rPr>
                <w:rFonts w:asciiTheme="majorBidi" w:eastAsia="Times New Roman" w:hAnsiTheme="majorBidi" w:cstheme="majorBidi"/>
                <w:color w:val="000000"/>
                <w:sz w:val="20"/>
                <w:szCs w:val="20"/>
              </w:rPr>
            </w:pPr>
          </w:p>
        </w:tc>
        <w:tc>
          <w:tcPr>
            <w:tcW w:w="3060" w:type="dxa"/>
            <w:tcBorders>
              <w:top w:val="nil"/>
              <w:left w:val="single" w:sz="4" w:space="0" w:color="auto"/>
              <w:bottom w:val="single" w:sz="4" w:space="0" w:color="auto"/>
              <w:right w:val="single" w:sz="4" w:space="0" w:color="auto"/>
            </w:tcBorders>
            <w:shd w:val="clear" w:color="auto" w:fill="auto"/>
            <w:vAlign w:val="center"/>
            <w:hideMark/>
          </w:tcPr>
          <w:p w14:paraId="570CC3CB"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xml:space="preserve">Ibrahim A.A.; </w:t>
            </w:r>
            <w:proofErr w:type="spellStart"/>
            <w:r w:rsidRPr="004352C8">
              <w:rPr>
                <w:rFonts w:asciiTheme="majorBidi" w:eastAsia="Times New Roman" w:hAnsiTheme="majorBidi" w:cstheme="majorBidi"/>
                <w:color w:val="000000"/>
                <w:sz w:val="20"/>
                <w:szCs w:val="20"/>
              </w:rPr>
              <w:t>Nsairat</w:t>
            </w:r>
            <w:proofErr w:type="spellEnd"/>
            <w:r w:rsidRPr="004352C8">
              <w:rPr>
                <w:rFonts w:asciiTheme="majorBidi" w:eastAsia="Times New Roman" w:hAnsiTheme="majorBidi" w:cstheme="majorBidi"/>
                <w:color w:val="000000"/>
                <w:sz w:val="20"/>
                <w:szCs w:val="20"/>
              </w:rPr>
              <w:t xml:space="preserve"> H.; Al-</w:t>
            </w:r>
            <w:proofErr w:type="spellStart"/>
            <w:r w:rsidRPr="004352C8">
              <w:rPr>
                <w:rFonts w:asciiTheme="majorBidi" w:eastAsia="Times New Roman" w:hAnsiTheme="majorBidi" w:cstheme="majorBidi"/>
                <w:color w:val="000000"/>
                <w:sz w:val="20"/>
                <w:szCs w:val="20"/>
              </w:rPr>
              <w:t>Sulaibi</w:t>
            </w:r>
            <w:proofErr w:type="spellEnd"/>
            <w:r w:rsidRPr="004352C8">
              <w:rPr>
                <w:rFonts w:asciiTheme="majorBidi" w:eastAsia="Times New Roman" w:hAnsiTheme="majorBidi" w:cstheme="majorBidi"/>
                <w:color w:val="000000"/>
                <w:sz w:val="20"/>
                <w:szCs w:val="20"/>
              </w:rPr>
              <w:t xml:space="preserve"> M.; El-</w:t>
            </w:r>
            <w:proofErr w:type="spellStart"/>
            <w:r w:rsidRPr="004352C8">
              <w:rPr>
                <w:rFonts w:asciiTheme="majorBidi" w:eastAsia="Times New Roman" w:hAnsiTheme="majorBidi" w:cstheme="majorBidi"/>
                <w:color w:val="000000"/>
                <w:sz w:val="20"/>
                <w:szCs w:val="20"/>
              </w:rPr>
              <w:t>Tanani</w:t>
            </w:r>
            <w:proofErr w:type="spellEnd"/>
            <w:r w:rsidRPr="004352C8">
              <w:rPr>
                <w:rFonts w:asciiTheme="majorBidi" w:eastAsia="Times New Roman" w:hAnsiTheme="majorBidi" w:cstheme="majorBidi"/>
                <w:color w:val="000000"/>
                <w:sz w:val="20"/>
                <w:szCs w:val="20"/>
              </w:rPr>
              <w:t xml:space="preserve"> M.; Jaber A.M.; </w:t>
            </w:r>
            <w:proofErr w:type="spellStart"/>
            <w:r w:rsidRPr="004352C8">
              <w:rPr>
                <w:rFonts w:asciiTheme="majorBidi" w:eastAsia="Times New Roman" w:hAnsiTheme="majorBidi" w:cstheme="majorBidi"/>
                <w:color w:val="000000"/>
                <w:sz w:val="20"/>
                <w:szCs w:val="20"/>
              </w:rPr>
              <w:t>Lafi</w:t>
            </w:r>
            <w:proofErr w:type="spellEnd"/>
            <w:r w:rsidRPr="004352C8">
              <w:rPr>
                <w:rFonts w:asciiTheme="majorBidi" w:eastAsia="Times New Roman" w:hAnsiTheme="majorBidi" w:cstheme="majorBidi"/>
                <w:color w:val="000000"/>
                <w:sz w:val="20"/>
                <w:szCs w:val="20"/>
              </w:rPr>
              <w:t xml:space="preserve"> Z.; Barakat R.; </w:t>
            </w:r>
            <w:proofErr w:type="spellStart"/>
            <w:r w:rsidRPr="004352C8">
              <w:rPr>
                <w:rFonts w:asciiTheme="majorBidi" w:eastAsia="Times New Roman" w:hAnsiTheme="majorBidi" w:cstheme="majorBidi"/>
                <w:color w:val="000000"/>
                <w:sz w:val="20"/>
                <w:szCs w:val="20"/>
              </w:rPr>
              <w:t>Abuarqoub</w:t>
            </w:r>
            <w:proofErr w:type="spellEnd"/>
            <w:r w:rsidRPr="004352C8">
              <w:rPr>
                <w:rFonts w:asciiTheme="majorBidi" w:eastAsia="Times New Roman" w:hAnsiTheme="majorBidi" w:cstheme="majorBidi"/>
                <w:color w:val="000000"/>
                <w:sz w:val="20"/>
                <w:szCs w:val="20"/>
              </w:rPr>
              <w:t xml:space="preserve"> D.A.; Mahmoud I.S.; </w:t>
            </w:r>
            <w:proofErr w:type="spellStart"/>
            <w:r w:rsidRPr="004352C8">
              <w:rPr>
                <w:rFonts w:asciiTheme="majorBidi" w:eastAsia="Times New Roman" w:hAnsiTheme="majorBidi" w:cstheme="majorBidi"/>
                <w:color w:val="000000"/>
                <w:sz w:val="20"/>
                <w:szCs w:val="20"/>
              </w:rPr>
              <w:t>Obare</w:t>
            </w:r>
            <w:proofErr w:type="spellEnd"/>
            <w:r w:rsidRPr="004352C8">
              <w:rPr>
                <w:rFonts w:asciiTheme="majorBidi" w:eastAsia="Times New Roman" w:hAnsiTheme="majorBidi" w:cstheme="majorBidi"/>
                <w:color w:val="000000"/>
                <w:sz w:val="20"/>
                <w:szCs w:val="20"/>
              </w:rPr>
              <w:t xml:space="preserve"> S.O.; </w:t>
            </w:r>
            <w:proofErr w:type="spellStart"/>
            <w:r w:rsidRPr="004352C8">
              <w:rPr>
                <w:rFonts w:asciiTheme="majorBidi" w:eastAsia="Times New Roman" w:hAnsiTheme="majorBidi" w:cstheme="majorBidi"/>
                <w:color w:val="000000"/>
                <w:sz w:val="20"/>
                <w:szCs w:val="20"/>
              </w:rPr>
              <w:t>Aljabali</w:t>
            </w:r>
            <w:proofErr w:type="spellEnd"/>
            <w:r w:rsidRPr="004352C8">
              <w:rPr>
                <w:rFonts w:asciiTheme="majorBidi" w:eastAsia="Times New Roman" w:hAnsiTheme="majorBidi" w:cstheme="majorBidi"/>
                <w:color w:val="000000"/>
                <w:sz w:val="20"/>
                <w:szCs w:val="20"/>
              </w:rPr>
              <w:t xml:space="preserve"> A.A.A.; </w:t>
            </w:r>
            <w:proofErr w:type="spellStart"/>
            <w:r w:rsidRPr="004352C8">
              <w:rPr>
                <w:rFonts w:asciiTheme="majorBidi" w:eastAsia="Times New Roman" w:hAnsiTheme="majorBidi" w:cstheme="majorBidi"/>
                <w:color w:val="000000"/>
                <w:sz w:val="20"/>
                <w:szCs w:val="20"/>
              </w:rPr>
              <w:t>Alkilany</w:t>
            </w:r>
            <w:proofErr w:type="spellEnd"/>
            <w:r w:rsidRPr="004352C8">
              <w:rPr>
                <w:rFonts w:asciiTheme="majorBidi" w:eastAsia="Times New Roman" w:hAnsiTheme="majorBidi" w:cstheme="majorBidi"/>
                <w:color w:val="000000"/>
                <w:sz w:val="20"/>
                <w:szCs w:val="20"/>
              </w:rPr>
              <w:t xml:space="preserve"> A.M.; </w:t>
            </w:r>
            <w:proofErr w:type="spellStart"/>
            <w:r w:rsidRPr="004352C8">
              <w:rPr>
                <w:rFonts w:asciiTheme="majorBidi" w:eastAsia="Times New Roman" w:hAnsiTheme="majorBidi" w:cstheme="majorBidi"/>
                <w:color w:val="000000"/>
                <w:sz w:val="20"/>
                <w:szCs w:val="20"/>
              </w:rPr>
              <w:t>Alshaer</w:t>
            </w:r>
            <w:proofErr w:type="spellEnd"/>
            <w:r w:rsidRPr="004352C8">
              <w:rPr>
                <w:rFonts w:asciiTheme="majorBidi" w:eastAsia="Times New Roman" w:hAnsiTheme="majorBidi" w:cstheme="majorBidi"/>
                <w:color w:val="000000"/>
                <w:sz w:val="20"/>
                <w:szCs w:val="20"/>
              </w:rPr>
              <w:t xml:space="preserve"> W.</w:t>
            </w:r>
          </w:p>
        </w:tc>
        <w:tc>
          <w:tcPr>
            <w:tcW w:w="6519" w:type="dxa"/>
            <w:tcBorders>
              <w:top w:val="nil"/>
              <w:left w:val="nil"/>
              <w:bottom w:val="single" w:sz="4" w:space="0" w:color="auto"/>
              <w:right w:val="single" w:sz="4" w:space="0" w:color="auto"/>
            </w:tcBorders>
            <w:shd w:val="clear" w:color="auto" w:fill="auto"/>
            <w:vAlign w:val="center"/>
            <w:hideMark/>
          </w:tcPr>
          <w:p w14:paraId="1FC0298D"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Doxorubicin conjugates: a practical approach for its cardiotoxicity alleviation</w:t>
            </w:r>
          </w:p>
        </w:tc>
        <w:tc>
          <w:tcPr>
            <w:tcW w:w="796" w:type="dxa"/>
            <w:tcBorders>
              <w:top w:val="nil"/>
              <w:left w:val="nil"/>
              <w:bottom w:val="single" w:sz="4" w:space="0" w:color="auto"/>
              <w:right w:val="single" w:sz="4" w:space="0" w:color="auto"/>
            </w:tcBorders>
            <w:shd w:val="clear" w:color="auto" w:fill="auto"/>
            <w:vAlign w:val="center"/>
            <w:hideMark/>
          </w:tcPr>
          <w:p w14:paraId="2A06C1CB"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2024</w:t>
            </w:r>
          </w:p>
        </w:tc>
        <w:tc>
          <w:tcPr>
            <w:tcW w:w="1860" w:type="dxa"/>
            <w:tcBorders>
              <w:top w:val="nil"/>
              <w:left w:val="nil"/>
              <w:bottom w:val="single" w:sz="4" w:space="0" w:color="auto"/>
              <w:right w:val="single" w:sz="4" w:space="0" w:color="auto"/>
            </w:tcBorders>
            <w:shd w:val="clear" w:color="auto" w:fill="auto"/>
            <w:vAlign w:val="center"/>
            <w:hideMark/>
          </w:tcPr>
          <w:p w14:paraId="60454BBB"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Expert Opinion on Drug Delivery</w:t>
            </w:r>
          </w:p>
        </w:tc>
        <w:tc>
          <w:tcPr>
            <w:tcW w:w="911" w:type="dxa"/>
            <w:tcBorders>
              <w:top w:val="nil"/>
              <w:left w:val="nil"/>
              <w:bottom w:val="single" w:sz="4" w:space="0" w:color="auto"/>
              <w:right w:val="single" w:sz="4" w:space="0" w:color="auto"/>
            </w:tcBorders>
            <w:shd w:val="clear" w:color="auto" w:fill="auto"/>
            <w:vAlign w:val="center"/>
            <w:hideMark/>
          </w:tcPr>
          <w:p w14:paraId="5D772D9B"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21</w:t>
            </w:r>
          </w:p>
        </w:tc>
        <w:tc>
          <w:tcPr>
            <w:tcW w:w="803" w:type="dxa"/>
            <w:tcBorders>
              <w:top w:val="nil"/>
              <w:left w:val="nil"/>
              <w:bottom w:val="single" w:sz="4" w:space="0" w:color="auto"/>
              <w:right w:val="single" w:sz="4" w:space="0" w:color="auto"/>
            </w:tcBorders>
            <w:shd w:val="clear" w:color="auto" w:fill="auto"/>
            <w:vAlign w:val="center"/>
            <w:hideMark/>
          </w:tcPr>
          <w:p w14:paraId="401D89FF"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3</w:t>
            </w:r>
          </w:p>
        </w:tc>
      </w:tr>
      <w:tr w:rsidR="004352C8" w:rsidRPr="004352C8" w14:paraId="2E61F62C" w14:textId="77777777" w:rsidTr="003945E9">
        <w:trPr>
          <w:trHeight w:val="20"/>
        </w:trPr>
        <w:tc>
          <w:tcPr>
            <w:tcW w:w="805" w:type="dxa"/>
            <w:tcBorders>
              <w:top w:val="nil"/>
              <w:left w:val="single" w:sz="4" w:space="0" w:color="auto"/>
              <w:bottom w:val="single" w:sz="4" w:space="0" w:color="auto"/>
              <w:right w:val="single" w:sz="4" w:space="0" w:color="auto"/>
            </w:tcBorders>
            <w:vAlign w:val="center"/>
          </w:tcPr>
          <w:p w14:paraId="6BC38D9D" w14:textId="77777777" w:rsidR="004352C8" w:rsidRPr="00AA7ADB" w:rsidRDefault="004352C8" w:rsidP="004401F2">
            <w:pPr>
              <w:pStyle w:val="ListParagraph"/>
              <w:numPr>
                <w:ilvl w:val="0"/>
                <w:numId w:val="19"/>
              </w:numPr>
              <w:bidi w:val="0"/>
              <w:spacing w:after="0" w:line="240" w:lineRule="auto"/>
              <w:jc w:val="center"/>
              <w:rPr>
                <w:rFonts w:asciiTheme="majorBidi" w:eastAsia="Times New Roman" w:hAnsiTheme="majorBidi" w:cstheme="majorBidi"/>
                <w:color w:val="000000"/>
                <w:sz w:val="20"/>
                <w:szCs w:val="20"/>
              </w:rPr>
            </w:pPr>
          </w:p>
        </w:tc>
        <w:tc>
          <w:tcPr>
            <w:tcW w:w="3060" w:type="dxa"/>
            <w:tcBorders>
              <w:top w:val="nil"/>
              <w:left w:val="single" w:sz="4" w:space="0" w:color="auto"/>
              <w:bottom w:val="single" w:sz="4" w:space="0" w:color="auto"/>
              <w:right w:val="single" w:sz="4" w:space="0" w:color="auto"/>
            </w:tcBorders>
            <w:shd w:val="clear" w:color="auto" w:fill="auto"/>
            <w:vAlign w:val="center"/>
            <w:hideMark/>
          </w:tcPr>
          <w:p w14:paraId="481CAB68"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xml:space="preserve">Mohammad S.I.; </w:t>
            </w:r>
            <w:proofErr w:type="spellStart"/>
            <w:r w:rsidRPr="004352C8">
              <w:rPr>
                <w:rFonts w:asciiTheme="majorBidi" w:eastAsia="Times New Roman" w:hAnsiTheme="majorBidi" w:cstheme="majorBidi"/>
                <w:color w:val="000000"/>
                <w:sz w:val="20"/>
                <w:szCs w:val="20"/>
              </w:rPr>
              <w:t>Alzyoud</w:t>
            </w:r>
            <w:proofErr w:type="spellEnd"/>
            <w:r w:rsidRPr="004352C8">
              <w:rPr>
                <w:rFonts w:asciiTheme="majorBidi" w:eastAsia="Times New Roman" w:hAnsiTheme="majorBidi" w:cstheme="majorBidi"/>
                <w:color w:val="000000"/>
                <w:sz w:val="20"/>
                <w:szCs w:val="20"/>
              </w:rPr>
              <w:t xml:space="preserve"> A.A.Y.; Al </w:t>
            </w:r>
            <w:proofErr w:type="spellStart"/>
            <w:r w:rsidRPr="004352C8">
              <w:rPr>
                <w:rFonts w:asciiTheme="majorBidi" w:eastAsia="Times New Roman" w:hAnsiTheme="majorBidi" w:cstheme="majorBidi"/>
                <w:color w:val="000000"/>
                <w:sz w:val="20"/>
                <w:szCs w:val="20"/>
              </w:rPr>
              <w:t>refai</w:t>
            </w:r>
            <w:proofErr w:type="spellEnd"/>
            <w:r w:rsidRPr="004352C8">
              <w:rPr>
                <w:rFonts w:asciiTheme="majorBidi" w:eastAsia="Times New Roman" w:hAnsiTheme="majorBidi" w:cstheme="majorBidi"/>
                <w:color w:val="000000"/>
                <w:sz w:val="20"/>
                <w:szCs w:val="20"/>
              </w:rPr>
              <w:t xml:space="preserve"> Y.A.M.; </w:t>
            </w:r>
            <w:proofErr w:type="spellStart"/>
            <w:r w:rsidRPr="004352C8">
              <w:rPr>
                <w:rFonts w:asciiTheme="majorBidi" w:eastAsia="Times New Roman" w:hAnsiTheme="majorBidi" w:cstheme="majorBidi"/>
                <w:color w:val="000000"/>
                <w:sz w:val="20"/>
                <w:szCs w:val="20"/>
              </w:rPr>
              <w:t>Alrifae</w:t>
            </w:r>
            <w:proofErr w:type="spellEnd"/>
            <w:r w:rsidRPr="004352C8">
              <w:rPr>
                <w:rFonts w:asciiTheme="majorBidi" w:eastAsia="Times New Roman" w:hAnsiTheme="majorBidi" w:cstheme="majorBidi"/>
                <w:color w:val="000000"/>
                <w:sz w:val="20"/>
                <w:szCs w:val="20"/>
              </w:rPr>
              <w:t xml:space="preserve"> A.A.M.; </w:t>
            </w:r>
            <w:proofErr w:type="spellStart"/>
            <w:r w:rsidRPr="004352C8">
              <w:rPr>
                <w:rFonts w:asciiTheme="majorBidi" w:eastAsia="Times New Roman" w:hAnsiTheme="majorBidi" w:cstheme="majorBidi"/>
                <w:color w:val="000000"/>
                <w:sz w:val="20"/>
                <w:szCs w:val="20"/>
              </w:rPr>
              <w:t>Alhowas</w:t>
            </w:r>
            <w:proofErr w:type="spellEnd"/>
            <w:r w:rsidRPr="004352C8">
              <w:rPr>
                <w:rFonts w:asciiTheme="majorBidi" w:eastAsia="Times New Roman" w:hAnsiTheme="majorBidi" w:cstheme="majorBidi"/>
                <w:color w:val="000000"/>
                <w:sz w:val="20"/>
                <w:szCs w:val="20"/>
              </w:rPr>
              <w:t xml:space="preserve"> A.A.; </w:t>
            </w:r>
            <w:proofErr w:type="spellStart"/>
            <w:r w:rsidRPr="004352C8">
              <w:rPr>
                <w:rFonts w:asciiTheme="majorBidi" w:eastAsia="Times New Roman" w:hAnsiTheme="majorBidi" w:cstheme="majorBidi"/>
                <w:color w:val="000000"/>
                <w:sz w:val="20"/>
                <w:szCs w:val="20"/>
              </w:rPr>
              <w:t>Alkhamis</w:t>
            </w:r>
            <w:proofErr w:type="spellEnd"/>
            <w:r w:rsidRPr="004352C8">
              <w:rPr>
                <w:rFonts w:asciiTheme="majorBidi" w:eastAsia="Times New Roman" w:hAnsiTheme="majorBidi" w:cstheme="majorBidi"/>
                <w:color w:val="000000"/>
                <w:sz w:val="20"/>
                <w:szCs w:val="20"/>
              </w:rPr>
              <w:t xml:space="preserve"> F.A.; Almutairi A.A.A.; Vasudevan A.; Mohammad A.A.S.</w:t>
            </w:r>
          </w:p>
        </w:tc>
        <w:tc>
          <w:tcPr>
            <w:tcW w:w="6519" w:type="dxa"/>
            <w:tcBorders>
              <w:top w:val="nil"/>
              <w:left w:val="nil"/>
              <w:bottom w:val="single" w:sz="4" w:space="0" w:color="auto"/>
              <w:right w:val="single" w:sz="4" w:space="0" w:color="auto"/>
            </w:tcBorders>
            <w:shd w:val="clear" w:color="auto" w:fill="auto"/>
            <w:vAlign w:val="center"/>
            <w:hideMark/>
          </w:tcPr>
          <w:p w14:paraId="0EE899DD"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Impact of Strategic Leadership on Job Engagement of Private Universities</w:t>
            </w:r>
          </w:p>
        </w:tc>
        <w:tc>
          <w:tcPr>
            <w:tcW w:w="796" w:type="dxa"/>
            <w:tcBorders>
              <w:top w:val="nil"/>
              <w:left w:val="nil"/>
              <w:bottom w:val="single" w:sz="4" w:space="0" w:color="auto"/>
              <w:right w:val="single" w:sz="4" w:space="0" w:color="auto"/>
            </w:tcBorders>
            <w:shd w:val="clear" w:color="auto" w:fill="auto"/>
            <w:vAlign w:val="center"/>
            <w:hideMark/>
          </w:tcPr>
          <w:p w14:paraId="0C63680A"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2024</w:t>
            </w:r>
          </w:p>
        </w:tc>
        <w:tc>
          <w:tcPr>
            <w:tcW w:w="1860" w:type="dxa"/>
            <w:tcBorders>
              <w:top w:val="nil"/>
              <w:left w:val="nil"/>
              <w:bottom w:val="single" w:sz="4" w:space="0" w:color="auto"/>
              <w:right w:val="single" w:sz="4" w:space="0" w:color="auto"/>
            </w:tcBorders>
            <w:shd w:val="clear" w:color="auto" w:fill="auto"/>
            <w:vAlign w:val="center"/>
            <w:hideMark/>
          </w:tcPr>
          <w:p w14:paraId="5C9AF650"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Studies in Systems, Decision and Control</w:t>
            </w:r>
          </w:p>
        </w:tc>
        <w:tc>
          <w:tcPr>
            <w:tcW w:w="911" w:type="dxa"/>
            <w:tcBorders>
              <w:top w:val="nil"/>
              <w:left w:val="nil"/>
              <w:bottom w:val="single" w:sz="4" w:space="0" w:color="auto"/>
              <w:right w:val="single" w:sz="4" w:space="0" w:color="auto"/>
            </w:tcBorders>
            <w:shd w:val="clear" w:color="auto" w:fill="auto"/>
            <w:vAlign w:val="center"/>
            <w:hideMark/>
          </w:tcPr>
          <w:p w14:paraId="3FE83B1F"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226</w:t>
            </w:r>
          </w:p>
        </w:tc>
        <w:tc>
          <w:tcPr>
            <w:tcW w:w="803" w:type="dxa"/>
            <w:tcBorders>
              <w:top w:val="nil"/>
              <w:left w:val="nil"/>
              <w:bottom w:val="single" w:sz="4" w:space="0" w:color="auto"/>
              <w:right w:val="single" w:sz="4" w:space="0" w:color="auto"/>
            </w:tcBorders>
            <w:shd w:val="clear" w:color="auto" w:fill="auto"/>
            <w:vAlign w:val="center"/>
            <w:hideMark/>
          </w:tcPr>
          <w:p w14:paraId="4B30E8DB"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w:t>
            </w:r>
          </w:p>
        </w:tc>
      </w:tr>
      <w:tr w:rsidR="004352C8" w:rsidRPr="004352C8" w14:paraId="4DB2A3E8" w14:textId="77777777" w:rsidTr="003945E9">
        <w:trPr>
          <w:trHeight w:val="20"/>
        </w:trPr>
        <w:tc>
          <w:tcPr>
            <w:tcW w:w="805" w:type="dxa"/>
            <w:tcBorders>
              <w:top w:val="nil"/>
              <w:left w:val="single" w:sz="4" w:space="0" w:color="auto"/>
              <w:bottom w:val="single" w:sz="4" w:space="0" w:color="auto"/>
              <w:right w:val="single" w:sz="4" w:space="0" w:color="auto"/>
            </w:tcBorders>
            <w:vAlign w:val="center"/>
          </w:tcPr>
          <w:p w14:paraId="7F2DBCF0" w14:textId="77777777" w:rsidR="004352C8" w:rsidRPr="00AA7ADB" w:rsidRDefault="004352C8" w:rsidP="004401F2">
            <w:pPr>
              <w:pStyle w:val="ListParagraph"/>
              <w:numPr>
                <w:ilvl w:val="0"/>
                <w:numId w:val="19"/>
              </w:numPr>
              <w:bidi w:val="0"/>
              <w:spacing w:after="0" w:line="240" w:lineRule="auto"/>
              <w:jc w:val="center"/>
              <w:rPr>
                <w:rFonts w:asciiTheme="majorBidi" w:eastAsia="Times New Roman" w:hAnsiTheme="majorBidi" w:cstheme="majorBidi"/>
                <w:color w:val="000000"/>
                <w:sz w:val="20"/>
                <w:szCs w:val="20"/>
              </w:rPr>
            </w:pPr>
          </w:p>
        </w:tc>
        <w:tc>
          <w:tcPr>
            <w:tcW w:w="3060" w:type="dxa"/>
            <w:tcBorders>
              <w:top w:val="nil"/>
              <w:left w:val="single" w:sz="4" w:space="0" w:color="auto"/>
              <w:bottom w:val="single" w:sz="4" w:space="0" w:color="auto"/>
              <w:right w:val="single" w:sz="4" w:space="0" w:color="auto"/>
            </w:tcBorders>
            <w:shd w:val="clear" w:color="auto" w:fill="auto"/>
            <w:vAlign w:val="center"/>
            <w:hideMark/>
          </w:tcPr>
          <w:p w14:paraId="18B643EB"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proofErr w:type="spellStart"/>
            <w:r w:rsidRPr="004352C8">
              <w:rPr>
                <w:rFonts w:asciiTheme="majorBidi" w:eastAsia="Times New Roman" w:hAnsiTheme="majorBidi" w:cstheme="majorBidi"/>
                <w:color w:val="000000"/>
                <w:sz w:val="20"/>
                <w:szCs w:val="20"/>
              </w:rPr>
              <w:t>Aityassine</w:t>
            </w:r>
            <w:proofErr w:type="spellEnd"/>
            <w:r w:rsidRPr="004352C8">
              <w:rPr>
                <w:rFonts w:asciiTheme="majorBidi" w:eastAsia="Times New Roman" w:hAnsiTheme="majorBidi" w:cstheme="majorBidi"/>
                <w:color w:val="000000"/>
                <w:sz w:val="20"/>
                <w:szCs w:val="20"/>
              </w:rPr>
              <w:t xml:space="preserve"> F.L.Y.; Alzoubi A.; Al-Momani A.M.; Al-</w:t>
            </w:r>
            <w:proofErr w:type="spellStart"/>
            <w:r w:rsidRPr="004352C8">
              <w:rPr>
                <w:rFonts w:asciiTheme="majorBidi" w:eastAsia="Times New Roman" w:hAnsiTheme="majorBidi" w:cstheme="majorBidi"/>
                <w:color w:val="000000"/>
                <w:sz w:val="20"/>
                <w:szCs w:val="20"/>
              </w:rPr>
              <w:t>shanableh</w:t>
            </w:r>
            <w:proofErr w:type="spellEnd"/>
            <w:r w:rsidRPr="004352C8">
              <w:rPr>
                <w:rFonts w:asciiTheme="majorBidi" w:eastAsia="Times New Roman" w:hAnsiTheme="majorBidi" w:cstheme="majorBidi"/>
                <w:color w:val="000000"/>
                <w:sz w:val="20"/>
                <w:szCs w:val="20"/>
              </w:rPr>
              <w:t xml:space="preserve"> N.; </w:t>
            </w:r>
            <w:proofErr w:type="spellStart"/>
            <w:r w:rsidRPr="004352C8">
              <w:rPr>
                <w:rFonts w:asciiTheme="majorBidi" w:eastAsia="Times New Roman" w:hAnsiTheme="majorBidi" w:cstheme="majorBidi"/>
                <w:color w:val="000000"/>
                <w:sz w:val="20"/>
                <w:szCs w:val="20"/>
              </w:rPr>
              <w:t>Alajarmeh</w:t>
            </w:r>
            <w:proofErr w:type="spellEnd"/>
            <w:r w:rsidRPr="004352C8">
              <w:rPr>
                <w:rFonts w:asciiTheme="majorBidi" w:eastAsia="Times New Roman" w:hAnsiTheme="majorBidi" w:cstheme="majorBidi"/>
                <w:color w:val="000000"/>
                <w:sz w:val="20"/>
                <w:szCs w:val="20"/>
              </w:rPr>
              <w:t xml:space="preserve"> N.S.; Al-</w:t>
            </w:r>
            <w:proofErr w:type="spellStart"/>
            <w:r w:rsidRPr="004352C8">
              <w:rPr>
                <w:rFonts w:asciiTheme="majorBidi" w:eastAsia="Times New Roman" w:hAnsiTheme="majorBidi" w:cstheme="majorBidi"/>
                <w:color w:val="000000"/>
                <w:sz w:val="20"/>
                <w:szCs w:val="20"/>
              </w:rPr>
              <w:t>Majali</w:t>
            </w:r>
            <w:proofErr w:type="spellEnd"/>
            <w:r w:rsidRPr="004352C8">
              <w:rPr>
                <w:rFonts w:asciiTheme="majorBidi" w:eastAsia="Times New Roman" w:hAnsiTheme="majorBidi" w:cstheme="majorBidi"/>
                <w:color w:val="000000"/>
                <w:sz w:val="20"/>
                <w:szCs w:val="20"/>
              </w:rPr>
              <w:t xml:space="preserve"> R.T.; </w:t>
            </w:r>
            <w:proofErr w:type="spellStart"/>
            <w:r w:rsidRPr="004352C8">
              <w:rPr>
                <w:rFonts w:asciiTheme="majorBidi" w:eastAsia="Times New Roman" w:hAnsiTheme="majorBidi" w:cstheme="majorBidi"/>
                <w:color w:val="000000"/>
                <w:sz w:val="20"/>
                <w:szCs w:val="20"/>
              </w:rPr>
              <w:t>Alzyoud</w:t>
            </w:r>
            <w:proofErr w:type="spellEnd"/>
            <w:r w:rsidRPr="004352C8">
              <w:rPr>
                <w:rFonts w:asciiTheme="majorBidi" w:eastAsia="Times New Roman" w:hAnsiTheme="majorBidi" w:cstheme="majorBidi"/>
                <w:color w:val="000000"/>
                <w:sz w:val="20"/>
                <w:szCs w:val="20"/>
              </w:rPr>
              <w:t xml:space="preserve"> M.; Mohammad A.A.S.; Al-</w:t>
            </w:r>
            <w:proofErr w:type="spellStart"/>
            <w:r w:rsidRPr="004352C8">
              <w:rPr>
                <w:rFonts w:asciiTheme="majorBidi" w:eastAsia="Times New Roman" w:hAnsiTheme="majorBidi" w:cstheme="majorBidi"/>
                <w:color w:val="000000"/>
                <w:sz w:val="20"/>
                <w:szCs w:val="20"/>
              </w:rPr>
              <w:t>Hawary</w:t>
            </w:r>
            <w:proofErr w:type="spellEnd"/>
            <w:r w:rsidRPr="004352C8">
              <w:rPr>
                <w:rFonts w:asciiTheme="majorBidi" w:eastAsia="Times New Roman" w:hAnsiTheme="majorBidi" w:cstheme="majorBidi"/>
                <w:color w:val="000000"/>
                <w:sz w:val="20"/>
                <w:szCs w:val="20"/>
              </w:rPr>
              <w:t xml:space="preserve"> S.I.S.; </w:t>
            </w:r>
            <w:proofErr w:type="spellStart"/>
            <w:r w:rsidRPr="004352C8">
              <w:rPr>
                <w:rFonts w:asciiTheme="majorBidi" w:eastAsia="Times New Roman" w:hAnsiTheme="majorBidi" w:cstheme="majorBidi"/>
                <w:color w:val="000000"/>
                <w:sz w:val="20"/>
                <w:szCs w:val="20"/>
              </w:rPr>
              <w:t>Alshurideh</w:t>
            </w:r>
            <w:proofErr w:type="spellEnd"/>
            <w:r w:rsidRPr="004352C8">
              <w:rPr>
                <w:rFonts w:asciiTheme="majorBidi" w:eastAsia="Times New Roman" w:hAnsiTheme="majorBidi" w:cstheme="majorBidi"/>
                <w:color w:val="000000"/>
                <w:sz w:val="20"/>
                <w:szCs w:val="20"/>
              </w:rPr>
              <w:t xml:space="preserve"> M.T.</w:t>
            </w:r>
          </w:p>
        </w:tc>
        <w:tc>
          <w:tcPr>
            <w:tcW w:w="6519" w:type="dxa"/>
            <w:tcBorders>
              <w:top w:val="nil"/>
              <w:left w:val="nil"/>
              <w:bottom w:val="single" w:sz="4" w:space="0" w:color="auto"/>
              <w:right w:val="single" w:sz="4" w:space="0" w:color="auto"/>
            </w:tcBorders>
            <w:shd w:val="clear" w:color="auto" w:fill="auto"/>
            <w:vAlign w:val="center"/>
            <w:hideMark/>
          </w:tcPr>
          <w:p w14:paraId="2358443F"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The Relationship Between Leadership Agility and Entrepreneurial Resilience Among Jordanian Small and Medium-Sized Enterprises (</w:t>
            </w:r>
            <w:proofErr w:type="spellStart"/>
            <w:r w:rsidR="00AA7ADB" w:rsidRPr="004352C8">
              <w:rPr>
                <w:rFonts w:asciiTheme="majorBidi" w:eastAsia="Times New Roman" w:hAnsiTheme="majorBidi" w:cstheme="majorBidi"/>
                <w:color w:val="000000"/>
                <w:sz w:val="20"/>
                <w:szCs w:val="20"/>
              </w:rPr>
              <w:t>smes</w:t>
            </w:r>
            <w:proofErr w:type="spellEnd"/>
            <w:r w:rsidRPr="004352C8">
              <w:rPr>
                <w:rFonts w:asciiTheme="majorBidi" w:eastAsia="Times New Roman" w:hAnsiTheme="majorBidi" w:cstheme="majorBidi"/>
                <w:color w:val="000000"/>
                <w:sz w:val="20"/>
                <w:szCs w:val="20"/>
              </w:rPr>
              <w:t>)</w:t>
            </w:r>
          </w:p>
        </w:tc>
        <w:tc>
          <w:tcPr>
            <w:tcW w:w="796" w:type="dxa"/>
            <w:tcBorders>
              <w:top w:val="nil"/>
              <w:left w:val="nil"/>
              <w:bottom w:val="single" w:sz="4" w:space="0" w:color="auto"/>
              <w:right w:val="single" w:sz="4" w:space="0" w:color="auto"/>
            </w:tcBorders>
            <w:shd w:val="clear" w:color="auto" w:fill="auto"/>
            <w:vAlign w:val="center"/>
            <w:hideMark/>
          </w:tcPr>
          <w:p w14:paraId="0C3EEF5E"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2024</w:t>
            </w:r>
          </w:p>
        </w:tc>
        <w:tc>
          <w:tcPr>
            <w:tcW w:w="1860" w:type="dxa"/>
            <w:tcBorders>
              <w:top w:val="nil"/>
              <w:left w:val="nil"/>
              <w:bottom w:val="single" w:sz="4" w:space="0" w:color="auto"/>
              <w:right w:val="single" w:sz="4" w:space="0" w:color="auto"/>
            </w:tcBorders>
            <w:shd w:val="clear" w:color="auto" w:fill="auto"/>
            <w:vAlign w:val="center"/>
            <w:hideMark/>
          </w:tcPr>
          <w:p w14:paraId="6571B1C1"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Studies in Computational Intelligence</w:t>
            </w:r>
          </w:p>
        </w:tc>
        <w:tc>
          <w:tcPr>
            <w:tcW w:w="911" w:type="dxa"/>
            <w:tcBorders>
              <w:top w:val="nil"/>
              <w:left w:val="nil"/>
              <w:bottom w:val="single" w:sz="4" w:space="0" w:color="auto"/>
              <w:right w:val="single" w:sz="4" w:space="0" w:color="auto"/>
            </w:tcBorders>
            <w:shd w:val="clear" w:color="auto" w:fill="auto"/>
            <w:vAlign w:val="center"/>
            <w:hideMark/>
          </w:tcPr>
          <w:p w14:paraId="55BD1353"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1152</w:t>
            </w:r>
          </w:p>
        </w:tc>
        <w:tc>
          <w:tcPr>
            <w:tcW w:w="803" w:type="dxa"/>
            <w:tcBorders>
              <w:top w:val="nil"/>
              <w:left w:val="nil"/>
              <w:bottom w:val="single" w:sz="4" w:space="0" w:color="auto"/>
              <w:right w:val="single" w:sz="4" w:space="0" w:color="auto"/>
            </w:tcBorders>
            <w:shd w:val="clear" w:color="auto" w:fill="auto"/>
            <w:vAlign w:val="center"/>
            <w:hideMark/>
          </w:tcPr>
          <w:p w14:paraId="519B4BAA"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w:t>
            </w:r>
          </w:p>
        </w:tc>
      </w:tr>
      <w:tr w:rsidR="004352C8" w:rsidRPr="004352C8" w14:paraId="710E6A05" w14:textId="77777777" w:rsidTr="003945E9">
        <w:trPr>
          <w:trHeight w:val="20"/>
        </w:trPr>
        <w:tc>
          <w:tcPr>
            <w:tcW w:w="805" w:type="dxa"/>
            <w:tcBorders>
              <w:top w:val="nil"/>
              <w:left w:val="single" w:sz="4" w:space="0" w:color="auto"/>
              <w:bottom w:val="single" w:sz="4" w:space="0" w:color="auto"/>
              <w:right w:val="single" w:sz="4" w:space="0" w:color="auto"/>
            </w:tcBorders>
            <w:vAlign w:val="center"/>
          </w:tcPr>
          <w:p w14:paraId="5946CB61" w14:textId="77777777" w:rsidR="004352C8" w:rsidRPr="00AA7ADB" w:rsidRDefault="004352C8" w:rsidP="004401F2">
            <w:pPr>
              <w:pStyle w:val="ListParagraph"/>
              <w:numPr>
                <w:ilvl w:val="0"/>
                <w:numId w:val="19"/>
              </w:numPr>
              <w:bidi w:val="0"/>
              <w:spacing w:after="0" w:line="240" w:lineRule="auto"/>
              <w:jc w:val="center"/>
              <w:rPr>
                <w:rFonts w:asciiTheme="majorBidi" w:eastAsia="Times New Roman" w:hAnsiTheme="majorBidi" w:cstheme="majorBidi"/>
                <w:color w:val="000000"/>
                <w:sz w:val="20"/>
                <w:szCs w:val="20"/>
              </w:rPr>
            </w:pPr>
          </w:p>
        </w:tc>
        <w:tc>
          <w:tcPr>
            <w:tcW w:w="3060" w:type="dxa"/>
            <w:tcBorders>
              <w:top w:val="nil"/>
              <w:left w:val="single" w:sz="4" w:space="0" w:color="auto"/>
              <w:bottom w:val="single" w:sz="4" w:space="0" w:color="auto"/>
              <w:right w:val="single" w:sz="4" w:space="0" w:color="auto"/>
            </w:tcBorders>
            <w:shd w:val="clear" w:color="auto" w:fill="auto"/>
            <w:vAlign w:val="center"/>
            <w:hideMark/>
          </w:tcPr>
          <w:p w14:paraId="0BF528C0"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xml:space="preserve">Shlash Mohammad A.A.; </w:t>
            </w:r>
            <w:proofErr w:type="spellStart"/>
            <w:r w:rsidRPr="004352C8">
              <w:rPr>
                <w:rFonts w:asciiTheme="majorBidi" w:eastAsia="Times New Roman" w:hAnsiTheme="majorBidi" w:cstheme="majorBidi"/>
                <w:color w:val="000000"/>
                <w:sz w:val="20"/>
                <w:szCs w:val="20"/>
              </w:rPr>
              <w:t>Alshebel</w:t>
            </w:r>
            <w:proofErr w:type="spellEnd"/>
            <w:r w:rsidRPr="004352C8">
              <w:rPr>
                <w:rFonts w:asciiTheme="majorBidi" w:eastAsia="Times New Roman" w:hAnsiTheme="majorBidi" w:cstheme="majorBidi"/>
                <w:color w:val="000000"/>
                <w:sz w:val="20"/>
                <w:szCs w:val="20"/>
              </w:rPr>
              <w:t xml:space="preserve"> M.; Al </w:t>
            </w:r>
            <w:proofErr w:type="spellStart"/>
            <w:r w:rsidRPr="004352C8">
              <w:rPr>
                <w:rFonts w:asciiTheme="majorBidi" w:eastAsia="Times New Roman" w:hAnsiTheme="majorBidi" w:cstheme="majorBidi"/>
                <w:color w:val="000000"/>
                <w:sz w:val="20"/>
                <w:szCs w:val="20"/>
              </w:rPr>
              <w:t>Oraini</w:t>
            </w:r>
            <w:proofErr w:type="spellEnd"/>
            <w:r w:rsidRPr="004352C8">
              <w:rPr>
                <w:rFonts w:asciiTheme="majorBidi" w:eastAsia="Times New Roman" w:hAnsiTheme="majorBidi" w:cstheme="majorBidi"/>
                <w:color w:val="000000"/>
                <w:sz w:val="20"/>
                <w:szCs w:val="20"/>
              </w:rPr>
              <w:t xml:space="preserve"> B.; Vasudevan A.; </w:t>
            </w:r>
            <w:proofErr w:type="spellStart"/>
            <w:r w:rsidRPr="004352C8">
              <w:rPr>
                <w:rFonts w:asciiTheme="majorBidi" w:eastAsia="Times New Roman" w:hAnsiTheme="majorBidi" w:cstheme="majorBidi"/>
                <w:color w:val="000000"/>
                <w:sz w:val="20"/>
                <w:szCs w:val="20"/>
              </w:rPr>
              <w:t>Shelash</w:t>
            </w:r>
            <w:proofErr w:type="spellEnd"/>
            <w:r w:rsidRPr="004352C8">
              <w:rPr>
                <w:rFonts w:asciiTheme="majorBidi" w:eastAsia="Times New Roman" w:hAnsiTheme="majorBidi" w:cstheme="majorBidi"/>
                <w:color w:val="000000"/>
                <w:sz w:val="20"/>
                <w:szCs w:val="20"/>
              </w:rPr>
              <w:t xml:space="preserve"> Mohammad S.I.; Jiang H.; Al </w:t>
            </w:r>
            <w:proofErr w:type="spellStart"/>
            <w:r w:rsidRPr="004352C8">
              <w:rPr>
                <w:rFonts w:asciiTheme="majorBidi" w:eastAsia="Times New Roman" w:hAnsiTheme="majorBidi" w:cstheme="majorBidi"/>
                <w:color w:val="000000"/>
                <w:sz w:val="20"/>
                <w:szCs w:val="20"/>
              </w:rPr>
              <w:t>Sarayreh</w:t>
            </w:r>
            <w:proofErr w:type="spellEnd"/>
            <w:r w:rsidRPr="004352C8">
              <w:rPr>
                <w:rFonts w:asciiTheme="majorBidi" w:eastAsia="Times New Roman" w:hAnsiTheme="majorBidi" w:cstheme="majorBidi"/>
                <w:color w:val="000000"/>
                <w:sz w:val="20"/>
                <w:szCs w:val="20"/>
              </w:rPr>
              <w:t xml:space="preserve"> A.</w:t>
            </w:r>
          </w:p>
        </w:tc>
        <w:tc>
          <w:tcPr>
            <w:tcW w:w="6519" w:type="dxa"/>
            <w:tcBorders>
              <w:top w:val="nil"/>
              <w:left w:val="nil"/>
              <w:bottom w:val="single" w:sz="4" w:space="0" w:color="auto"/>
              <w:right w:val="single" w:sz="4" w:space="0" w:color="auto"/>
            </w:tcBorders>
            <w:shd w:val="clear" w:color="auto" w:fill="auto"/>
            <w:vAlign w:val="center"/>
            <w:hideMark/>
          </w:tcPr>
          <w:p w14:paraId="5728FF6D"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Research on Multimodal College English Teaching Model Based on Genetic Algorithm; [</w:t>
            </w:r>
            <w:proofErr w:type="spellStart"/>
            <w:r w:rsidRPr="004352C8">
              <w:rPr>
                <w:rFonts w:asciiTheme="majorBidi" w:eastAsia="Times New Roman" w:hAnsiTheme="majorBidi" w:cstheme="majorBidi"/>
                <w:color w:val="000000"/>
                <w:sz w:val="20"/>
                <w:szCs w:val="20"/>
              </w:rPr>
              <w:t>Investigación</w:t>
            </w:r>
            <w:proofErr w:type="spellEnd"/>
            <w:r w:rsidRPr="004352C8">
              <w:rPr>
                <w:rFonts w:asciiTheme="majorBidi" w:eastAsia="Times New Roman" w:hAnsiTheme="majorBidi" w:cstheme="majorBidi"/>
                <w:color w:val="000000"/>
                <w:sz w:val="20"/>
                <w:szCs w:val="20"/>
              </w:rPr>
              <w:t xml:space="preserve"> </w:t>
            </w:r>
            <w:proofErr w:type="spellStart"/>
            <w:r w:rsidRPr="004352C8">
              <w:rPr>
                <w:rFonts w:asciiTheme="majorBidi" w:eastAsia="Times New Roman" w:hAnsiTheme="majorBidi" w:cstheme="majorBidi"/>
                <w:color w:val="000000"/>
                <w:sz w:val="20"/>
                <w:szCs w:val="20"/>
              </w:rPr>
              <w:t>sobre</w:t>
            </w:r>
            <w:proofErr w:type="spellEnd"/>
            <w:r w:rsidRPr="004352C8">
              <w:rPr>
                <w:rFonts w:asciiTheme="majorBidi" w:eastAsia="Times New Roman" w:hAnsiTheme="majorBidi" w:cstheme="majorBidi"/>
                <w:color w:val="000000"/>
                <w:sz w:val="20"/>
                <w:szCs w:val="20"/>
              </w:rPr>
              <w:t xml:space="preserve"> </w:t>
            </w:r>
            <w:proofErr w:type="spellStart"/>
            <w:r w:rsidRPr="004352C8">
              <w:rPr>
                <w:rFonts w:asciiTheme="majorBidi" w:eastAsia="Times New Roman" w:hAnsiTheme="majorBidi" w:cstheme="majorBidi"/>
                <w:color w:val="000000"/>
                <w:sz w:val="20"/>
                <w:szCs w:val="20"/>
              </w:rPr>
              <w:t>el</w:t>
            </w:r>
            <w:proofErr w:type="spellEnd"/>
            <w:r w:rsidRPr="004352C8">
              <w:rPr>
                <w:rFonts w:asciiTheme="majorBidi" w:eastAsia="Times New Roman" w:hAnsiTheme="majorBidi" w:cstheme="majorBidi"/>
                <w:color w:val="000000"/>
                <w:sz w:val="20"/>
                <w:szCs w:val="20"/>
              </w:rPr>
              <w:t xml:space="preserve"> </w:t>
            </w:r>
            <w:proofErr w:type="spellStart"/>
            <w:r w:rsidRPr="004352C8">
              <w:rPr>
                <w:rFonts w:asciiTheme="majorBidi" w:eastAsia="Times New Roman" w:hAnsiTheme="majorBidi" w:cstheme="majorBidi"/>
                <w:color w:val="000000"/>
                <w:sz w:val="20"/>
                <w:szCs w:val="20"/>
              </w:rPr>
              <w:t>modelo</w:t>
            </w:r>
            <w:proofErr w:type="spellEnd"/>
            <w:r w:rsidRPr="004352C8">
              <w:rPr>
                <w:rFonts w:asciiTheme="majorBidi" w:eastAsia="Times New Roman" w:hAnsiTheme="majorBidi" w:cstheme="majorBidi"/>
                <w:color w:val="000000"/>
                <w:sz w:val="20"/>
                <w:szCs w:val="20"/>
              </w:rPr>
              <w:t xml:space="preserve"> multimodal de </w:t>
            </w:r>
            <w:proofErr w:type="spellStart"/>
            <w:r w:rsidRPr="004352C8">
              <w:rPr>
                <w:rFonts w:asciiTheme="majorBidi" w:eastAsia="Times New Roman" w:hAnsiTheme="majorBidi" w:cstheme="majorBidi"/>
                <w:color w:val="000000"/>
                <w:sz w:val="20"/>
                <w:szCs w:val="20"/>
              </w:rPr>
              <w:t>enseñanza</w:t>
            </w:r>
            <w:proofErr w:type="spellEnd"/>
            <w:r w:rsidRPr="004352C8">
              <w:rPr>
                <w:rFonts w:asciiTheme="majorBidi" w:eastAsia="Times New Roman" w:hAnsiTheme="majorBidi" w:cstheme="majorBidi"/>
                <w:color w:val="000000"/>
                <w:sz w:val="20"/>
                <w:szCs w:val="20"/>
              </w:rPr>
              <w:t xml:space="preserve"> </w:t>
            </w:r>
            <w:proofErr w:type="spellStart"/>
            <w:r w:rsidRPr="004352C8">
              <w:rPr>
                <w:rFonts w:asciiTheme="majorBidi" w:eastAsia="Times New Roman" w:hAnsiTheme="majorBidi" w:cstheme="majorBidi"/>
                <w:color w:val="000000"/>
                <w:sz w:val="20"/>
                <w:szCs w:val="20"/>
              </w:rPr>
              <w:t>universitaria</w:t>
            </w:r>
            <w:proofErr w:type="spellEnd"/>
            <w:r w:rsidRPr="004352C8">
              <w:rPr>
                <w:rFonts w:asciiTheme="majorBidi" w:eastAsia="Times New Roman" w:hAnsiTheme="majorBidi" w:cstheme="majorBidi"/>
                <w:color w:val="000000"/>
                <w:sz w:val="20"/>
                <w:szCs w:val="20"/>
              </w:rPr>
              <w:t xml:space="preserve"> del </w:t>
            </w:r>
            <w:proofErr w:type="spellStart"/>
            <w:r w:rsidRPr="004352C8">
              <w:rPr>
                <w:rFonts w:asciiTheme="majorBidi" w:eastAsia="Times New Roman" w:hAnsiTheme="majorBidi" w:cstheme="majorBidi"/>
                <w:color w:val="000000"/>
                <w:sz w:val="20"/>
                <w:szCs w:val="20"/>
              </w:rPr>
              <w:t>inglés</w:t>
            </w:r>
            <w:proofErr w:type="spellEnd"/>
            <w:r w:rsidRPr="004352C8">
              <w:rPr>
                <w:rFonts w:asciiTheme="majorBidi" w:eastAsia="Times New Roman" w:hAnsiTheme="majorBidi" w:cstheme="majorBidi"/>
                <w:color w:val="000000"/>
                <w:sz w:val="20"/>
                <w:szCs w:val="20"/>
              </w:rPr>
              <w:t xml:space="preserve"> </w:t>
            </w:r>
            <w:proofErr w:type="spellStart"/>
            <w:r w:rsidRPr="004352C8">
              <w:rPr>
                <w:rFonts w:asciiTheme="majorBidi" w:eastAsia="Times New Roman" w:hAnsiTheme="majorBidi" w:cstheme="majorBidi"/>
                <w:color w:val="000000"/>
                <w:sz w:val="20"/>
                <w:szCs w:val="20"/>
              </w:rPr>
              <w:t>basado</w:t>
            </w:r>
            <w:proofErr w:type="spellEnd"/>
            <w:r w:rsidRPr="004352C8">
              <w:rPr>
                <w:rFonts w:asciiTheme="majorBidi" w:eastAsia="Times New Roman" w:hAnsiTheme="majorBidi" w:cstheme="majorBidi"/>
                <w:color w:val="000000"/>
                <w:sz w:val="20"/>
                <w:szCs w:val="20"/>
              </w:rPr>
              <w:t xml:space="preserve"> </w:t>
            </w:r>
            <w:proofErr w:type="spellStart"/>
            <w:r w:rsidRPr="004352C8">
              <w:rPr>
                <w:rFonts w:asciiTheme="majorBidi" w:eastAsia="Times New Roman" w:hAnsiTheme="majorBidi" w:cstheme="majorBidi"/>
                <w:color w:val="000000"/>
                <w:sz w:val="20"/>
                <w:szCs w:val="20"/>
              </w:rPr>
              <w:t>en</w:t>
            </w:r>
            <w:proofErr w:type="spellEnd"/>
            <w:r w:rsidRPr="004352C8">
              <w:rPr>
                <w:rFonts w:asciiTheme="majorBidi" w:eastAsia="Times New Roman" w:hAnsiTheme="majorBidi" w:cstheme="majorBidi"/>
                <w:color w:val="000000"/>
                <w:sz w:val="20"/>
                <w:szCs w:val="20"/>
              </w:rPr>
              <w:t xml:space="preserve"> </w:t>
            </w:r>
            <w:proofErr w:type="spellStart"/>
            <w:r w:rsidRPr="004352C8">
              <w:rPr>
                <w:rFonts w:asciiTheme="majorBidi" w:eastAsia="Times New Roman" w:hAnsiTheme="majorBidi" w:cstheme="majorBidi"/>
                <w:color w:val="000000"/>
                <w:sz w:val="20"/>
                <w:szCs w:val="20"/>
              </w:rPr>
              <w:t>el</w:t>
            </w:r>
            <w:proofErr w:type="spellEnd"/>
            <w:r w:rsidRPr="004352C8">
              <w:rPr>
                <w:rFonts w:asciiTheme="majorBidi" w:eastAsia="Times New Roman" w:hAnsiTheme="majorBidi" w:cstheme="majorBidi"/>
                <w:color w:val="000000"/>
                <w:sz w:val="20"/>
                <w:szCs w:val="20"/>
              </w:rPr>
              <w:t xml:space="preserve"> </w:t>
            </w:r>
            <w:proofErr w:type="spellStart"/>
            <w:r w:rsidRPr="004352C8">
              <w:rPr>
                <w:rFonts w:asciiTheme="majorBidi" w:eastAsia="Times New Roman" w:hAnsiTheme="majorBidi" w:cstheme="majorBidi"/>
                <w:color w:val="000000"/>
                <w:sz w:val="20"/>
                <w:szCs w:val="20"/>
              </w:rPr>
              <w:t>algoritmo</w:t>
            </w:r>
            <w:proofErr w:type="spellEnd"/>
            <w:r w:rsidRPr="004352C8">
              <w:rPr>
                <w:rFonts w:asciiTheme="majorBidi" w:eastAsia="Times New Roman" w:hAnsiTheme="majorBidi" w:cstheme="majorBidi"/>
                <w:color w:val="000000"/>
                <w:sz w:val="20"/>
                <w:szCs w:val="20"/>
              </w:rPr>
              <w:t xml:space="preserve"> </w:t>
            </w:r>
            <w:proofErr w:type="spellStart"/>
            <w:r w:rsidRPr="004352C8">
              <w:rPr>
                <w:rFonts w:asciiTheme="majorBidi" w:eastAsia="Times New Roman" w:hAnsiTheme="majorBidi" w:cstheme="majorBidi"/>
                <w:color w:val="000000"/>
                <w:sz w:val="20"/>
                <w:szCs w:val="20"/>
              </w:rPr>
              <w:t>genético</w:t>
            </w:r>
            <w:proofErr w:type="spellEnd"/>
            <w:r w:rsidRPr="004352C8">
              <w:rPr>
                <w:rFonts w:asciiTheme="majorBidi" w:eastAsia="Times New Roman" w:hAnsiTheme="majorBidi" w:cstheme="majorBidi"/>
                <w:color w:val="000000"/>
                <w:sz w:val="20"/>
                <w:szCs w:val="20"/>
              </w:rPr>
              <w:t>]</w:t>
            </w:r>
          </w:p>
        </w:tc>
        <w:tc>
          <w:tcPr>
            <w:tcW w:w="796" w:type="dxa"/>
            <w:tcBorders>
              <w:top w:val="nil"/>
              <w:left w:val="nil"/>
              <w:bottom w:val="single" w:sz="4" w:space="0" w:color="auto"/>
              <w:right w:val="single" w:sz="4" w:space="0" w:color="auto"/>
            </w:tcBorders>
            <w:shd w:val="clear" w:color="auto" w:fill="auto"/>
            <w:vAlign w:val="center"/>
            <w:hideMark/>
          </w:tcPr>
          <w:p w14:paraId="5ADBE2D8"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2024</w:t>
            </w:r>
          </w:p>
        </w:tc>
        <w:tc>
          <w:tcPr>
            <w:tcW w:w="1860" w:type="dxa"/>
            <w:tcBorders>
              <w:top w:val="nil"/>
              <w:left w:val="nil"/>
              <w:bottom w:val="single" w:sz="4" w:space="0" w:color="auto"/>
              <w:right w:val="single" w:sz="4" w:space="0" w:color="auto"/>
            </w:tcBorders>
            <w:shd w:val="clear" w:color="auto" w:fill="auto"/>
            <w:vAlign w:val="center"/>
            <w:hideMark/>
          </w:tcPr>
          <w:p w14:paraId="409A680A"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Data and Metadata</w:t>
            </w:r>
          </w:p>
        </w:tc>
        <w:tc>
          <w:tcPr>
            <w:tcW w:w="911" w:type="dxa"/>
            <w:tcBorders>
              <w:top w:val="nil"/>
              <w:left w:val="nil"/>
              <w:bottom w:val="single" w:sz="4" w:space="0" w:color="auto"/>
              <w:right w:val="single" w:sz="4" w:space="0" w:color="auto"/>
            </w:tcBorders>
            <w:shd w:val="clear" w:color="auto" w:fill="auto"/>
            <w:vAlign w:val="center"/>
            <w:hideMark/>
          </w:tcPr>
          <w:p w14:paraId="7E960CDD"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3</w:t>
            </w:r>
          </w:p>
        </w:tc>
        <w:tc>
          <w:tcPr>
            <w:tcW w:w="803" w:type="dxa"/>
            <w:tcBorders>
              <w:top w:val="nil"/>
              <w:left w:val="nil"/>
              <w:bottom w:val="single" w:sz="4" w:space="0" w:color="auto"/>
              <w:right w:val="single" w:sz="4" w:space="0" w:color="auto"/>
            </w:tcBorders>
            <w:shd w:val="clear" w:color="auto" w:fill="auto"/>
            <w:vAlign w:val="center"/>
            <w:hideMark/>
          </w:tcPr>
          <w:p w14:paraId="5D787431"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w:t>
            </w:r>
          </w:p>
        </w:tc>
      </w:tr>
      <w:tr w:rsidR="004352C8" w:rsidRPr="004352C8" w14:paraId="05012C68" w14:textId="77777777" w:rsidTr="003945E9">
        <w:trPr>
          <w:trHeight w:val="20"/>
        </w:trPr>
        <w:tc>
          <w:tcPr>
            <w:tcW w:w="805" w:type="dxa"/>
            <w:tcBorders>
              <w:top w:val="nil"/>
              <w:left w:val="single" w:sz="4" w:space="0" w:color="auto"/>
              <w:bottom w:val="single" w:sz="4" w:space="0" w:color="auto"/>
              <w:right w:val="single" w:sz="4" w:space="0" w:color="auto"/>
            </w:tcBorders>
            <w:vAlign w:val="center"/>
          </w:tcPr>
          <w:p w14:paraId="51062313" w14:textId="77777777" w:rsidR="004352C8" w:rsidRPr="00AA7ADB" w:rsidRDefault="004352C8" w:rsidP="004401F2">
            <w:pPr>
              <w:pStyle w:val="ListParagraph"/>
              <w:numPr>
                <w:ilvl w:val="0"/>
                <w:numId w:val="19"/>
              </w:numPr>
              <w:bidi w:val="0"/>
              <w:spacing w:after="0" w:line="240" w:lineRule="auto"/>
              <w:jc w:val="center"/>
              <w:rPr>
                <w:rFonts w:asciiTheme="majorBidi" w:eastAsia="Times New Roman" w:hAnsiTheme="majorBidi" w:cstheme="majorBidi"/>
                <w:color w:val="000000"/>
                <w:sz w:val="20"/>
                <w:szCs w:val="20"/>
              </w:rPr>
            </w:pPr>
          </w:p>
        </w:tc>
        <w:tc>
          <w:tcPr>
            <w:tcW w:w="3060" w:type="dxa"/>
            <w:tcBorders>
              <w:top w:val="nil"/>
              <w:left w:val="single" w:sz="4" w:space="0" w:color="auto"/>
              <w:bottom w:val="single" w:sz="4" w:space="0" w:color="auto"/>
              <w:right w:val="single" w:sz="4" w:space="0" w:color="auto"/>
            </w:tcBorders>
            <w:shd w:val="clear" w:color="auto" w:fill="auto"/>
            <w:vAlign w:val="center"/>
            <w:hideMark/>
          </w:tcPr>
          <w:p w14:paraId="737C610C"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Al-</w:t>
            </w:r>
            <w:proofErr w:type="spellStart"/>
            <w:r w:rsidRPr="004352C8">
              <w:rPr>
                <w:rFonts w:asciiTheme="majorBidi" w:eastAsia="Times New Roman" w:hAnsiTheme="majorBidi" w:cstheme="majorBidi"/>
                <w:color w:val="000000"/>
                <w:sz w:val="20"/>
                <w:szCs w:val="20"/>
              </w:rPr>
              <w:t>Qerem</w:t>
            </w:r>
            <w:proofErr w:type="spellEnd"/>
            <w:r w:rsidRPr="004352C8">
              <w:rPr>
                <w:rFonts w:asciiTheme="majorBidi" w:eastAsia="Times New Roman" w:hAnsiTheme="majorBidi" w:cstheme="majorBidi"/>
                <w:color w:val="000000"/>
                <w:sz w:val="20"/>
                <w:szCs w:val="20"/>
              </w:rPr>
              <w:t xml:space="preserve"> W.; </w:t>
            </w:r>
            <w:proofErr w:type="spellStart"/>
            <w:r w:rsidRPr="004352C8">
              <w:rPr>
                <w:rFonts w:asciiTheme="majorBidi" w:eastAsia="Times New Roman" w:hAnsiTheme="majorBidi" w:cstheme="majorBidi"/>
                <w:color w:val="000000"/>
                <w:sz w:val="20"/>
                <w:szCs w:val="20"/>
              </w:rPr>
              <w:t>Jarab</w:t>
            </w:r>
            <w:proofErr w:type="spellEnd"/>
            <w:r w:rsidRPr="004352C8">
              <w:rPr>
                <w:rFonts w:asciiTheme="majorBidi" w:eastAsia="Times New Roman" w:hAnsiTheme="majorBidi" w:cstheme="majorBidi"/>
                <w:color w:val="000000"/>
                <w:sz w:val="20"/>
                <w:szCs w:val="20"/>
              </w:rPr>
              <w:t xml:space="preserve"> A.; Eberhardt J.; </w:t>
            </w:r>
            <w:proofErr w:type="spellStart"/>
            <w:r w:rsidRPr="004352C8">
              <w:rPr>
                <w:rFonts w:asciiTheme="majorBidi" w:eastAsia="Times New Roman" w:hAnsiTheme="majorBidi" w:cstheme="majorBidi"/>
                <w:color w:val="000000"/>
                <w:sz w:val="20"/>
                <w:szCs w:val="20"/>
              </w:rPr>
              <w:t>Alasmari</w:t>
            </w:r>
            <w:proofErr w:type="spellEnd"/>
            <w:r w:rsidRPr="004352C8">
              <w:rPr>
                <w:rFonts w:asciiTheme="majorBidi" w:eastAsia="Times New Roman" w:hAnsiTheme="majorBidi" w:cstheme="majorBidi"/>
                <w:color w:val="000000"/>
                <w:sz w:val="20"/>
                <w:szCs w:val="20"/>
              </w:rPr>
              <w:t xml:space="preserve"> F.; Hammad A.; </w:t>
            </w:r>
            <w:proofErr w:type="spellStart"/>
            <w:r w:rsidRPr="004352C8">
              <w:rPr>
                <w:rFonts w:asciiTheme="majorBidi" w:eastAsia="Times New Roman" w:hAnsiTheme="majorBidi" w:cstheme="majorBidi"/>
                <w:color w:val="000000"/>
                <w:sz w:val="20"/>
                <w:szCs w:val="20"/>
              </w:rPr>
              <w:t>Alkaee</w:t>
            </w:r>
            <w:proofErr w:type="spellEnd"/>
            <w:r w:rsidRPr="004352C8">
              <w:rPr>
                <w:rFonts w:asciiTheme="majorBidi" w:eastAsia="Times New Roman" w:hAnsiTheme="majorBidi" w:cstheme="majorBidi"/>
                <w:color w:val="000000"/>
                <w:sz w:val="20"/>
                <w:szCs w:val="20"/>
              </w:rPr>
              <w:t xml:space="preserve"> S.M.; </w:t>
            </w:r>
            <w:proofErr w:type="spellStart"/>
            <w:r w:rsidRPr="004352C8">
              <w:rPr>
                <w:rFonts w:asciiTheme="majorBidi" w:eastAsia="Times New Roman" w:hAnsiTheme="majorBidi" w:cstheme="majorBidi"/>
                <w:color w:val="000000"/>
                <w:sz w:val="20"/>
                <w:szCs w:val="20"/>
              </w:rPr>
              <w:t>Alsabaa</w:t>
            </w:r>
            <w:proofErr w:type="spellEnd"/>
            <w:r w:rsidRPr="004352C8">
              <w:rPr>
                <w:rFonts w:asciiTheme="majorBidi" w:eastAsia="Times New Roman" w:hAnsiTheme="majorBidi" w:cstheme="majorBidi"/>
                <w:color w:val="000000"/>
                <w:sz w:val="20"/>
                <w:szCs w:val="20"/>
              </w:rPr>
              <w:t xml:space="preserve"> Z.H.</w:t>
            </w:r>
          </w:p>
        </w:tc>
        <w:tc>
          <w:tcPr>
            <w:tcW w:w="6519" w:type="dxa"/>
            <w:tcBorders>
              <w:top w:val="nil"/>
              <w:left w:val="nil"/>
              <w:bottom w:val="single" w:sz="4" w:space="0" w:color="auto"/>
              <w:right w:val="single" w:sz="4" w:space="0" w:color="auto"/>
            </w:tcBorders>
            <w:shd w:val="clear" w:color="auto" w:fill="auto"/>
            <w:vAlign w:val="center"/>
            <w:hideMark/>
          </w:tcPr>
          <w:p w14:paraId="05A3FEB3"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Health Literacy and Medication Adherence Among Patients with Type 2 Diabetes in Jordan: A Cross-Sectional Study</w:t>
            </w:r>
          </w:p>
        </w:tc>
        <w:tc>
          <w:tcPr>
            <w:tcW w:w="796" w:type="dxa"/>
            <w:tcBorders>
              <w:top w:val="nil"/>
              <w:left w:val="nil"/>
              <w:bottom w:val="single" w:sz="4" w:space="0" w:color="auto"/>
              <w:right w:val="single" w:sz="4" w:space="0" w:color="auto"/>
            </w:tcBorders>
            <w:shd w:val="clear" w:color="auto" w:fill="auto"/>
            <w:vAlign w:val="center"/>
            <w:hideMark/>
          </w:tcPr>
          <w:p w14:paraId="7F6EDDE2"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2024</w:t>
            </w:r>
          </w:p>
        </w:tc>
        <w:tc>
          <w:tcPr>
            <w:tcW w:w="1860" w:type="dxa"/>
            <w:tcBorders>
              <w:top w:val="nil"/>
              <w:left w:val="nil"/>
              <w:bottom w:val="single" w:sz="4" w:space="0" w:color="auto"/>
              <w:right w:val="single" w:sz="4" w:space="0" w:color="auto"/>
            </w:tcBorders>
            <w:shd w:val="clear" w:color="auto" w:fill="auto"/>
            <w:vAlign w:val="center"/>
            <w:hideMark/>
          </w:tcPr>
          <w:p w14:paraId="5B432488"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xml:space="preserve">Patient Preference and Adherence </w:t>
            </w:r>
          </w:p>
        </w:tc>
        <w:tc>
          <w:tcPr>
            <w:tcW w:w="911" w:type="dxa"/>
            <w:tcBorders>
              <w:top w:val="nil"/>
              <w:left w:val="nil"/>
              <w:bottom w:val="single" w:sz="4" w:space="0" w:color="auto"/>
              <w:right w:val="single" w:sz="4" w:space="0" w:color="auto"/>
            </w:tcBorders>
            <w:shd w:val="clear" w:color="auto" w:fill="auto"/>
            <w:vAlign w:val="center"/>
            <w:hideMark/>
          </w:tcPr>
          <w:p w14:paraId="39DD51F2"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18</w:t>
            </w:r>
          </w:p>
        </w:tc>
        <w:tc>
          <w:tcPr>
            <w:tcW w:w="803" w:type="dxa"/>
            <w:tcBorders>
              <w:top w:val="nil"/>
              <w:left w:val="nil"/>
              <w:bottom w:val="single" w:sz="4" w:space="0" w:color="auto"/>
              <w:right w:val="single" w:sz="4" w:space="0" w:color="auto"/>
            </w:tcBorders>
            <w:shd w:val="clear" w:color="auto" w:fill="auto"/>
            <w:vAlign w:val="center"/>
            <w:hideMark/>
          </w:tcPr>
          <w:p w14:paraId="7A9D70E6"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w:t>
            </w:r>
          </w:p>
        </w:tc>
      </w:tr>
      <w:tr w:rsidR="004352C8" w:rsidRPr="004352C8" w14:paraId="15EA6A4E" w14:textId="77777777" w:rsidTr="003945E9">
        <w:trPr>
          <w:trHeight w:val="20"/>
        </w:trPr>
        <w:tc>
          <w:tcPr>
            <w:tcW w:w="805" w:type="dxa"/>
            <w:tcBorders>
              <w:top w:val="nil"/>
              <w:left w:val="single" w:sz="4" w:space="0" w:color="auto"/>
              <w:bottom w:val="single" w:sz="4" w:space="0" w:color="auto"/>
              <w:right w:val="single" w:sz="4" w:space="0" w:color="auto"/>
            </w:tcBorders>
            <w:vAlign w:val="center"/>
          </w:tcPr>
          <w:p w14:paraId="19114735" w14:textId="77777777" w:rsidR="004352C8" w:rsidRPr="00AA7ADB" w:rsidRDefault="004352C8" w:rsidP="004401F2">
            <w:pPr>
              <w:pStyle w:val="ListParagraph"/>
              <w:numPr>
                <w:ilvl w:val="0"/>
                <w:numId w:val="19"/>
              </w:numPr>
              <w:bidi w:val="0"/>
              <w:spacing w:after="0" w:line="240" w:lineRule="auto"/>
              <w:jc w:val="center"/>
              <w:rPr>
                <w:rFonts w:asciiTheme="majorBidi" w:eastAsia="Times New Roman" w:hAnsiTheme="majorBidi" w:cstheme="majorBidi"/>
                <w:color w:val="000000"/>
                <w:sz w:val="20"/>
                <w:szCs w:val="20"/>
              </w:rPr>
            </w:pPr>
          </w:p>
        </w:tc>
        <w:tc>
          <w:tcPr>
            <w:tcW w:w="3060" w:type="dxa"/>
            <w:tcBorders>
              <w:top w:val="nil"/>
              <w:left w:val="single" w:sz="4" w:space="0" w:color="auto"/>
              <w:bottom w:val="single" w:sz="4" w:space="0" w:color="auto"/>
              <w:right w:val="single" w:sz="4" w:space="0" w:color="auto"/>
            </w:tcBorders>
            <w:shd w:val="clear" w:color="auto" w:fill="auto"/>
            <w:vAlign w:val="center"/>
            <w:hideMark/>
          </w:tcPr>
          <w:p w14:paraId="46E58349"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xml:space="preserve">Jarrah M.; </w:t>
            </w:r>
            <w:proofErr w:type="spellStart"/>
            <w:r w:rsidRPr="004352C8">
              <w:rPr>
                <w:rFonts w:asciiTheme="majorBidi" w:eastAsia="Times New Roman" w:hAnsiTheme="majorBidi" w:cstheme="majorBidi"/>
                <w:color w:val="000000"/>
                <w:sz w:val="20"/>
                <w:szCs w:val="20"/>
              </w:rPr>
              <w:t>Alqattan</w:t>
            </w:r>
            <w:proofErr w:type="spellEnd"/>
            <w:r w:rsidRPr="004352C8">
              <w:rPr>
                <w:rFonts w:asciiTheme="majorBidi" w:eastAsia="Times New Roman" w:hAnsiTheme="majorBidi" w:cstheme="majorBidi"/>
                <w:color w:val="000000"/>
                <w:sz w:val="20"/>
                <w:szCs w:val="20"/>
              </w:rPr>
              <w:t xml:space="preserve"> Z.N.M.; Jaya A.S.M.; </w:t>
            </w:r>
            <w:proofErr w:type="spellStart"/>
            <w:r w:rsidRPr="004352C8">
              <w:rPr>
                <w:rFonts w:asciiTheme="majorBidi" w:eastAsia="Times New Roman" w:hAnsiTheme="majorBidi" w:cstheme="majorBidi"/>
                <w:color w:val="000000"/>
                <w:sz w:val="20"/>
                <w:szCs w:val="20"/>
              </w:rPr>
              <w:t>Makhadmeh</w:t>
            </w:r>
            <w:proofErr w:type="spellEnd"/>
            <w:r w:rsidRPr="004352C8">
              <w:rPr>
                <w:rFonts w:asciiTheme="majorBidi" w:eastAsia="Times New Roman" w:hAnsiTheme="majorBidi" w:cstheme="majorBidi"/>
                <w:color w:val="000000"/>
                <w:sz w:val="20"/>
                <w:szCs w:val="20"/>
              </w:rPr>
              <w:t xml:space="preserve"> S.N.; Abu-</w:t>
            </w:r>
            <w:proofErr w:type="spellStart"/>
            <w:r w:rsidRPr="004352C8">
              <w:rPr>
                <w:rFonts w:asciiTheme="majorBidi" w:eastAsia="Times New Roman" w:hAnsiTheme="majorBidi" w:cstheme="majorBidi"/>
                <w:color w:val="000000"/>
                <w:sz w:val="20"/>
                <w:szCs w:val="20"/>
              </w:rPr>
              <w:t>Khadrah</w:t>
            </w:r>
            <w:proofErr w:type="spellEnd"/>
            <w:r w:rsidRPr="004352C8">
              <w:rPr>
                <w:rFonts w:asciiTheme="majorBidi" w:eastAsia="Times New Roman" w:hAnsiTheme="majorBidi" w:cstheme="majorBidi"/>
                <w:color w:val="000000"/>
                <w:sz w:val="20"/>
                <w:szCs w:val="20"/>
              </w:rPr>
              <w:t xml:space="preserve"> A.I.; </w:t>
            </w:r>
            <w:proofErr w:type="spellStart"/>
            <w:r w:rsidRPr="004352C8">
              <w:rPr>
                <w:rFonts w:asciiTheme="majorBidi" w:eastAsia="Times New Roman" w:hAnsiTheme="majorBidi" w:cstheme="majorBidi"/>
                <w:color w:val="000000"/>
                <w:sz w:val="20"/>
                <w:szCs w:val="20"/>
              </w:rPr>
              <w:t>Aljarrah</w:t>
            </w:r>
            <w:proofErr w:type="spellEnd"/>
            <w:r w:rsidRPr="004352C8">
              <w:rPr>
                <w:rFonts w:asciiTheme="majorBidi" w:eastAsia="Times New Roman" w:hAnsiTheme="majorBidi" w:cstheme="majorBidi"/>
                <w:color w:val="000000"/>
                <w:sz w:val="20"/>
                <w:szCs w:val="20"/>
              </w:rPr>
              <w:t xml:space="preserve"> I.; </w:t>
            </w:r>
            <w:proofErr w:type="spellStart"/>
            <w:r w:rsidRPr="004352C8">
              <w:rPr>
                <w:rFonts w:asciiTheme="majorBidi" w:eastAsia="Times New Roman" w:hAnsiTheme="majorBidi" w:cstheme="majorBidi"/>
                <w:color w:val="000000"/>
                <w:sz w:val="20"/>
                <w:szCs w:val="20"/>
              </w:rPr>
              <w:t>Alomari</w:t>
            </w:r>
            <w:proofErr w:type="spellEnd"/>
            <w:r w:rsidRPr="004352C8">
              <w:rPr>
                <w:rFonts w:asciiTheme="majorBidi" w:eastAsia="Times New Roman" w:hAnsiTheme="majorBidi" w:cstheme="majorBidi"/>
                <w:color w:val="000000"/>
                <w:sz w:val="20"/>
                <w:szCs w:val="20"/>
              </w:rPr>
              <w:t xml:space="preserve"> O.A.</w:t>
            </w:r>
          </w:p>
        </w:tc>
        <w:tc>
          <w:tcPr>
            <w:tcW w:w="6519" w:type="dxa"/>
            <w:tcBorders>
              <w:top w:val="nil"/>
              <w:left w:val="nil"/>
              <w:bottom w:val="single" w:sz="4" w:space="0" w:color="auto"/>
              <w:right w:val="single" w:sz="4" w:space="0" w:color="auto"/>
            </w:tcBorders>
            <w:shd w:val="clear" w:color="auto" w:fill="auto"/>
            <w:vAlign w:val="center"/>
            <w:hideMark/>
          </w:tcPr>
          <w:p w14:paraId="6DEA68D9"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xml:space="preserve">Improving </w:t>
            </w:r>
            <w:proofErr w:type="spellStart"/>
            <w:r w:rsidR="00AA7ADB" w:rsidRPr="004352C8">
              <w:rPr>
                <w:rFonts w:asciiTheme="majorBidi" w:eastAsia="Times New Roman" w:hAnsiTheme="majorBidi" w:cstheme="majorBidi"/>
                <w:color w:val="000000"/>
                <w:sz w:val="20"/>
                <w:szCs w:val="20"/>
              </w:rPr>
              <w:t>cnts</w:t>
            </w:r>
            <w:proofErr w:type="spellEnd"/>
            <w:r w:rsidR="00AA7ADB" w:rsidRPr="004352C8">
              <w:rPr>
                <w:rFonts w:asciiTheme="majorBidi" w:eastAsia="Times New Roman" w:hAnsiTheme="majorBidi" w:cstheme="majorBidi"/>
                <w:color w:val="000000"/>
                <w:sz w:val="20"/>
                <w:szCs w:val="20"/>
              </w:rPr>
              <w:t xml:space="preserve"> </w:t>
            </w:r>
            <w:r w:rsidRPr="004352C8">
              <w:rPr>
                <w:rFonts w:asciiTheme="majorBidi" w:eastAsia="Times New Roman" w:hAnsiTheme="majorBidi" w:cstheme="majorBidi"/>
                <w:color w:val="000000"/>
                <w:sz w:val="20"/>
                <w:szCs w:val="20"/>
              </w:rPr>
              <w:t>properties using computational intelligence algorithms</w:t>
            </w:r>
          </w:p>
        </w:tc>
        <w:tc>
          <w:tcPr>
            <w:tcW w:w="796" w:type="dxa"/>
            <w:tcBorders>
              <w:top w:val="nil"/>
              <w:left w:val="nil"/>
              <w:bottom w:val="single" w:sz="4" w:space="0" w:color="auto"/>
              <w:right w:val="single" w:sz="4" w:space="0" w:color="auto"/>
            </w:tcBorders>
            <w:shd w:val="clear" w:color="auto" w:fill="auto"/>
            <w:vAlign w:val="center"/>
            <w:hideMark/>
          </w:tcPr>
          <w:p w14:paraId="54C54B29"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2024</w:t>
            </w:r>
          </w:p>
        </w:tc>
        <w:tc>
          <w:tcPr>
            <w:tcW w:w="1860" w:type="dxa"/>
            <w:tcBorders>
              <w:top w:val="nil"/>
              <w:left w:val="nil"/>
              <w:bottom w:val="single" w:sz="4" w:space="0" w:color="auto"/>
              <w:right w:val="single" w:sz="4" w:space="0" w:color="auto"/>
            </w:tcBorders>
            <w:shd w:val="clear" w:color="auto" w:fill="auto"/>
            <w:vAlign w:val="center"/>
            <w:hideMark/>
          </w:tcPr>
          <w:p w14:paraId="2FE14753"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International Journal of Materials and Product Technology</w:t>
            </w:r>
          </w:p>
        </w:tc>
        <w:tc>
          <w:tcPr>
            <w:tcW w:w="911" w:type="dxa"/>
            <w:tcBorders>
              <w:top w:val="nil"/>
              <w:left w:val="nil"/>
              <w:bottom w:val="single" w:sz="4" w:space="0" w:color="auto"/>
              <w:right w:val="single" w:sz="4" w:space="0" w:color="auto"/>
            </w:tcBorders>
            <w:shd w:val="clear" w:color="auto" w:fill="auto"/>
            <w:vAlign w:val="center"/>
            <w:hideMark/>
          </w:tcPr>
          <w:p w14:paraId="707A166A"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68</w:t>
            </w:r>
          </w:p>
        </w:tc>
        <w:tc>
          <w:tcPr>
            <w:tcW w:w="803" w:type="dxa"/>
            <w:tcBorders>
              <w:top w:val="nil"/>
              <w:left w:val="nil"/>
              <w:bottom w:val="single" w:sz="4" w:space="0" w:color="auto"/>
              <w:right w:val="single" w:sz="4" w:space="0" w:color="auto"/>
            </w:tcBorders>
            <w:shd w:val="clear" w:color="auto" w:fill="auto"/>
            <w:vAlign w:val="center"/>
            <w:hideMark/>
          </w:tcPr>
          <w:p w14:paraId="16BAC37E"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2-Jan</w:t>
            </w:r>
          </w:p>
        </w:tc>
      </w:tr>
      <w:tr w:rsidR="004352C8" w:rsidRPr="004352C8" w14:paraId="77E130AA" w14:textId="77777777" w:rsidTr="003945E9">
        <w:trPr>
          <w:trHeight w:val="20"/>
        </w:trPr>
        <w:tc>
          <w:tcPr>
            <w:tcW w:w="805" w:type="dxa"/>
            <w:tcBorders>
              <w:top w:val="nil"/>
              <w:left w:val="single" w:sz="4" w:space="0" w:color="auto"/>
              <w:bottom w:val="single" w:sz="4" w:space="0" w:color="auto"/>
              <w:right w:val="single" w:sz="4" w:space="0" w:color="auto"/>
            </w:tcBorders>
            <w:vAlign w:val="center"/>
          </w:tcPr>
          <w:p w14:paraId="5CFCE848" w14:textId="77777777" w:rsidR="004352C8" w:rsidRPr="00AA7ADB" w:rsidRDefault="004352C8" w:rsidP="004401F2">
            <w:pPr>
              <w:pStyle w:val="ListParagraph"/>
              <w:numPr>
                <w:ilvl w:val="0"/>
                <w:numId w:val="19"/>
              </w:numPr>
              <w:bidi w:val="0"/>
              <w:spacing w:after="0" w:line="240" w:lineRule="auto"/>
              <w:jc w:val="center"/>
              <w:rPr>
                <w:rFonts w:asciiTheme="majorBidi" w:eastAsia="Times New Roman" w:hAnsiTheme="majorBidi" w:cstheme="majorBidi"/>
                <w:color w:val="000000"/>
                <w:sz w:val="20"/>
                <w:szCs w:val="20"/>
              </w:rPr>
            </w:pPr>
          </w:p>
        </w:tc>
        <w:tc>
          <w:tcPr>
            <w:tcW w:w="3060" w:type="dxa"/>
            <w:tcBorders>
              <w:top w:val="nil"/>
              <w:left w:val="single" w:sz="4" w:space="0" w:color="auto"/>
              <w:bottom w:val="single" w:sz="4" w:space="0" w:color="auto"/>
              <w:right w:val="single" w:sz="4" w:space="0" w:color="auto"/>
            </w:tcBorders>
            <w:shd w:val="clear" w:color="auto" w:fill="auto"/>
            <w:vAlign w:val="center"/>
            <w:hideMark/>
          </w:tcPr>
          <w:p w14:paraId="6D6809F7"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xml:space="preserve">Ali A.M.; </w:t>
            </w:r>
            <w:proofErr w:type="spellStart"/>
            <w:r w:rsidRPr="004352C8">
              <w:rPr>
                <w:rFonts w:asciiTheme="majorBidi" w:eastAsia="Times New Roman" w:hAnsiTheme="majorBidi" w:cstheme="majorBidi"/>
                <w:color w:val="000000"/>
                <w:sz w:val="20"/>
                <w:szCs w:val="20"/>
              </w:rPr>
              <w:t>Nashwan</w:t>
            </w:r>
            <w:proofErr w:type="spellEnd"/>
            <w:r w:rsidRPr="004352C8">
              <w:rPr>
                <w:rFonts w:asciiTheme="majorBidi" w:eastAsia="Times New Roman" w:hAnsiTheme="majorBidi" w:cstheme="majorBidi"/>
                <w:color w:val="000000"/>
                <w:sz w:val="20"/>
                <w:szCs w:val="20"/>
              </w:rPr>
              <w:t xml:space="preserve"> S.; Al-</w:t>
            </w:r>
            <w:proofErr w:type="spellStart"/>
            <w:r w:rsidRPr="004352C8">
              <w:rPr>
                <w:rFonts w:asciiTheme="majorBidi" w:eastAsia="Times New Roman" w:hAnsiTheme="majorBidi" w:cstheme="majorBidi"/>
                <w:color w:val="000000"/>
                <w:sz w:val="20"/>
                <w:szCs w:val="20"/>
              </w:rPr>
              <w:t>Qerem</w:t>
            </w:r>
            <w:proofErr w:type="spellEnd"/>
            <w:r w:rsidRPr="004352C8">
              <w:rPr>
                <w:rFonts w:asciiTheme="majorBidi" w:eastAsia="Times New Roman" w:hAnsiTheme="majorBidi" w:cstheme="majorBidi"/>
                <w:color w:val="000000"/>
                <w:sz w:val="20"/>
                <w:szCs w:val="20"/>
              </w:rPr>
              <w:t xml:space="preserve"> A.; </w:t>
            </w:r>
            <w:proofErr w:type="spellStart"/>
            <w:r w:rsidRPr="004352C8">
              <w:rPr>
                <w:rFonts w:asciiTheme="majorBidi" w:eastAsia="Times New Roman" w:hAnsiTheme="majorBidi" w:cstheme="majorBidi"/>
                <w:color w:val="000000"/>
                <w:sz w:val="20"/>
                <w:szCs w:val="20"/>
              </w:rPr>
              <w:t>Aldweesh</w:t>
            </w:r>
            <w:proofErr w:type="spellEnd"/>
            <w:r w:rsidRPr="004352C8">
              <w:rPr>
                <w:rFonts w:asciiTheme="majorBidi" w:eastAsia="Times New Roman" w:hAnsiTheme="majorBidi" w:cstheme="majorBidi"/>
                <w:color w:val="000000"/>
                <w:sz w:val="20"/>
                <w:szCs w:val="20"/>
              </w:rPr>
              <w:t xml:space="preserve"> A.; </w:t>
            </w:r>
            <w:proofErr w:type="spellStart"/>
            <w:r w:rsidRPr="004352C8">
              <w:rPr>
                <w:rFonts w:asciiTheme="majorBidi" w:eastAsia="Times New Roman" w:hAnsiTheme="majorBidi" w:cstheme="majorBidi"/>
                <w:color w:val="000000"/>
                <w:sz w:val="20"/>
                <w:szCs w:val="20"/>
              </w:rPr>
              <w:t>Alauthman</w:t>
            </w:r>
            <w:proofErr w:type="spellEnd"/>
            <w:r w:rsidRPr="004352C8">
              <w:rPr>
                <w:rFonts w:asciiTheme="majorBidi" w:eastAsia="Times New Roman" w:hAnsiTheme="majorBidi" w:cstheme="majorBidi"/>
                <w:color w:val="000000"/>
                <w:sz w:val="20"/>
                <w:szCs w:val="20"/>
              </w:rPr>
              <w:t xml:space="preserve"> M.; </w:t>
            </w:r>
            <w:proofErr w:type="spellStart"/>
            <w:r w:rsidRPr="004352C8">
              <w:rPr>
                <w:rFonts w:asciiTheme="majorBidi" w:eastAsia="Times New Roman" w:hAnsiTheme="majorBidi" w:cstheme="majorBidi"/>
                <w:color w:val="000000"/>
                <w:sz w:val="20"/>
                <w:szCs w:val="20"/>
              </w:rPr>
              <w:t>Elgamal</w:t>
            </w:r>
            <w:proofErr w:type="spellEnd"/>
            <w:r w:rsidRPr="004352C8">
              <w:rPr>
                <w:rFonts w:asciiTheme="majorBidi" w:eastAsia="Times New Roman" w:hAnsiTheme="majorBidi" w:cstheme="majorBidi"/>
                <w:color w:val="000000"/>
                <w:sz w:val="20"/>
                <w:szCs w:val="20"/>
              </w:rPr>
              <w:t xml:space="preserve"> Z.; </w:t>
            </w:r>
            <w:proofErr w:type="spellStart"/>
            <w:r w:rsidRPr="004352C8">
              <w:rPr>
                <w:rFonts w:asciiTheme="majorBidi" w:eastAsia="Times New Roman" w:hAnsiTheme="majorBidi" w:cstheme="majorBidi"/>
                <w:color w:val="000000"/>
                <w:sz w:val="20"/>
                <w:szCs w:val="20"/>
              </w:rPr>
              <w:t>Almomani</w:t>
            </w:r>
            <w:proofErr w:type="spellEnd"/>
            <w:r w:rsidRPr="004352C8">
              <w:rPr>
                <w:rFonts w:asciiTheme="majorBidi" w:eastAsia="Times New Roman" w:hAnsiTheme="majorBidi" w:cstheme="majorBidi"/>
                <w:color w:val="000000"/>
                <w:sz w:val="20"/>
                <w:szCs w:val="20"/>
              </w:rPr>
              <w:t xml:space="preserve"> A.</w:t>
            </w:r>
          </w:p>
        </w:tc>
        <w:tc>
          <w:tcPr>
            <w:tcW w:w="6519" w:type="dxa"/>
            <w:tcBorders>
              <w:top w:val="nil"/>
              <w:left w:val="nil"/>
              <w:bottom w:val="single" w:sz="4" w:space="0" w:color="auto"/>
              <w:right w:val="single" w:sz="4" w:space="0" w:color="auto"/>
            </w:tcBorders>
            <w:shd w:val="clear" w:color="auto" w:fill="auto"/>
            <w:vAlign w:val="center"/>
            <w:hideMark/>
          </w:tcPr>
          <w:p w14:paraId="4B533394" w14:textId="77777777" w:rsidR="004352C8" w:rsidRPr="004352C8" w:rsidRDefault="00AA7ADB" w:rsidP="004352C8">
            <w:pPr>
              <w:bidi w:val="0"/>
              <w:spacing w:after="0" w:line="240" w:lineRule="auto"/>
              <w:jc w:val="center"/>
              <w:rPr>
                <w:rFonts w:asciiTheme="majorBidi" w:eastAsia="Times New Roman" w:hAnsiTheme="majorBidi" w:cstheme="majorBidi"/>
                <w:color w:val="000000"/>
                <w:sz w:val="20"/>
                <w:szCs w:val="20"/>
              </w:rPr>
            </w:pPr>
            <w:proofErr w:type="spellStart"/>
            <w:r w:rsidRPr="004352C8">
              <w:rPr>
                <w:rFonts w:asciiTheme="majorBidi" w:eastAsia="Times New Roman" w:hAnsiTheme="majorBidi" w:cstheme="majorBidi"/>
                <w:color w:val="000000"/>
                <w:sz w:val="20"/>
                <w:szCs w:val="20"/>
              </w:rPr>
              <w:t>Cnns</w:t>
            </w:r>
            <w:proofErr w:type="spellEnd"/>
            <w:r w:rsidRPr="004352C8">
              <w:rPr>
                <w:rFonts w:asciiTheme="majorBidi" w:eastAsia="Times New Roman" w:hAnsiTheme="majorBidi" w:cstheme="majorBidi"/>
                <w:color w:val="000000"/>
                <w:sz w:val="20"/>
                <w:szCs w:val="20"/>
              </w:rPr>
              <w:t xml:space="preserve"> </w:t>
            </w:r>
            <w:r w:rsidR="004352C8" w:rsidRPr="004352C8">
              <w:rPr>
                <w:rFonts w:asciiTheme="majorBidi" w:eastAsia="Times New Roman" w:hAnsiTheme="majorBidi" w:cstheme="majorBidi"/>
                <w:color w:val="000000"/>
                <w:sz w:val="20"/>
                <w:szCs w:val="20"/>
              </w:rPr>
              <w:t>in Crop Care: A Comparative Analysis of Tomato Disease Detection Models</w:t>
            </w:r>
          </w:p>
        </w:tc>
        <w:tc>
          <w:tcPr>
            <w:tcW w:w="796" w:type="dxa"/>
            <w:tcBorders>
              <w:top w:val="nil"/>
              <w:left w:val="nil"/>
              <w:bottom w:val="single" w:sz="4" w:space="0" w:color="auto"/>
              <w:right w:val="single" w:sz="4" w:space="0" w:color="auto"/>
            </w:tcBorders>
            <w:shd w:val="clear" w:color="auto" w:fill="auto"/>
            <w:vAlign w:val="center"/>
            <w:hideMark/>
          </w:tcPr>
          <w:p w14:paraId="51EE8F81"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2024</w:t>
            </w:r>
          </w:p>
        </w:tc>
        <w:tc>
          <w:tcPr>
            <w:tcW w:w="1860" w:type="dxa"/>
            <w:tcBorders>
              <w:top w:val="nil"/>
              <w:left w:val="nil"/>
              <w:bottom w:val="single" w:sz="4" w:space="0" w:color="auto"/>
              <w:right w:val="single" w:sz="4" w:space="0" w:color="auto"/>
            </w:tcBorders>
            <w:shd w:val="clear" w:color="auto" w:fill="auto"/>
            <w:vAlign w:val="center"/>
            <w:hideMark/>
          </w:tcPr>
          <w:p w14:paraId="4804206E"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2nd International Conference on Cyber Resilience, ICCR 2024</w:t>
            </w:r>
          </w:p>
        </w:tc>
        <w:tc>
          <w:tcPr>
            <w:tcW w:w="911" w:type="dxa"/>
            <w:tcBorders>
              <w:top w:val="nil"/>
              <w:left w:val="nil"/>
              <w:bottom w:val="single" w:sz="4" w:space="0" w:color="auto"/>
              <w:right w:val="single" w:sz="4" w:space="0" w:color="auto"/>
            </w:tcBorders>
            <w:shd w:val="clear" w:color="auto" w:fill="auto"/>
            <w:vAlign w:val="center"/>
            <w:hideMark/>
          </w:tcPr>
          <w:p w14:paraId="615CEA42"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w:t>
            </w:r>
          </w:p>
        </w:tc>
        <w:tc>
          <w:tcPr>
            <w:tcW w:w="803" w:type="dxa"/>
            <w:tcBorders>
              <w:top w:val="nil"/>
              <w:left w:val="nil"/>
              <w:bottom w:val="single" w:sz="4" w:space="0" w:color="auto"/>
              <w:right w:val="single" w:sz="4" w:space="0" w:color="auto"/>
            </w:tcBorders>
            <w:shd w:val="clear" w:color="auto" w:fill="auto"/>
            <w:vAlign w:val="center"/>
            <w:hideMark/>
          </w:tcPr>
          <w:p w14:paraId="4493DF10"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w:t>
            </w:r>
          </w:p>
        </w:tc>
      </w:tr>
      <w:tr w:rsidR="004352C8" w:rsidRPr="004352C8" w14:paraId="6713A848" w14:textId="77777777" w:rsidTr="003945E9">
        <w:trPr>
          <w:trHeight w:val="20"/>
        </w:trPr>
        <w:tc>
          <w:tcPr>
            <w:tcW w:w="805" w:type="dxa"/>
            <w:tcBorders>
              <w:top w:val="nil"/>
              <w:left w:val="single" w:sz="4" w:space="0" w:color="auto"/>
              <w:bottom w:val="single" w:sz="4" w:space="0" w:color="auto"/>
              <w:right w:val="single" w:sz="4" w:space="0" w:color="auto"/>
            </w:tcBorders>
            <w:vAlign w:val="center"/>
          </w:tcPr>
          <w:p w14:paraId="1514F162" w14:textId="77777777" w:rsidR="004352C8" w:rsidRPr="00AA7ADB" w:rsidRDefault="004352C8" w:rsidP="004401F2">
            <w:pPr>
              <w:pStyle w:val="ListParagraph"/>
              <w:numPr>
                <w:ilvl w:val="0"/>
                <w:numId w:val="19"/>
              </w:numPr>
              <w:bidi w:val="0"/>
              <w:spacing w:after="0" w:line="240" w:lineRule="auto"/>
              <w:jc w:val="center"/>
              <w:rPr>
                <w:rFonts w:asciiTheme="majorBidi" w:eastAsia="Times New Roman" w:hAnsiTheme="majorBidi" w:cstheme="majorBidi"/>
                <w:color w:val="000000"/>
                <w:sz w:val="20"/>
                <w:szCs w:val="20"/>
              </w:rPr>
            </w:pPr>
          </w:p>
        </w:tc>
        <w:tc>
          <w:tcPr>
            <w:tcW w:w="3060" w:type="dxa"/>
            <w:tcBorders>
              <w:top w:val="nil"/>
              <w:left w:val="single" w:sz="4" w:space="0" w:color="auto"/>
              <w:bottom w:val="single" w:sz="4" w:space="0" w:color="auto"/>
              <w:right w:val="single" w:sz="4" w:space="0" w:color="auto"/>
            </w:tcBorders>
            <w:shd w:val="clear" w:color="auto" w:fill="auto"/>
            <w:vAlign w:val="center"/>
            <w:hideMark/>
          </w:tcPr>
          <w:p w14:paraId="5F7CE762"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proofErr w:type="spellStart"/>
            <w:r w:rsidRPr="004352C8">
              <w:rPr>
                <w:rFonts w:asciiTheme="majorBidi" w:eastAsia="Times New Roman" w:hAnsiTheme="majorBidi" w:cstheme="majorBidi"/>
                <w:color w:val="000000"/>
                <w:sz w:val="20"/>
                <w:szCs w:val="20"/>
              </w:rPr>
              <w:t>ZainAlAbdin</w:t>
            </w:r>
            <w:proofErr w:type="spellEnd"/>
            <w:r w:rsidRPr="004352C8">
              <w:rPr>
                <w:rFonts w:asciiTheme="majorBidi" w:eastAsia="Times New Roman" w:hAnsiTheme="majorBidi" w:cstheme="majorBidi"/>
                <w:color w:val="000000"/>
                <w:sz w:val="20"/>
                <w:szCs w:val="20"/>
              </w:rPr>
              <w:t xml:space="preserve"> S.; </w:t>
            </w:r>
            <w:proofErr w:type="spellStart"/>
            <w:r w:rsidRPr="004352C8">
              <w:rPr>
                <w:rFonts w:asciiTheme="majorBidi" w:eastAsia="Times New Roman" w:hAnsiTheme="majorBidi" w:cstheme="majorBidi"/>
                <w:color w:val="000000"/>
                <w:sz w:val="20"/>
                <w:szCs w:val="20"/>
              </w:rPr>
              <w:t>Aburuz</w:t>
            </w:r>
            <w:proofErr w:type="spellEnd"/>
            <w:r w:rsidRPr="004352C8">
              <w:rPr>
                <w:rFonts w:asciiTheme="majorBidi" w:eastAsia="Times New Roman" w:hAnsiTheme="majorBidi" w:cstheme="majorBidi"/>
                <w:color w:val="000000"/>
                <w:sz w:val="20"/>
                <w:szCs w:val="20"/>
              </w:rPr>
              <w:t xml:space="preserve"> S.; </w:t>
            </w:r>
            <w:proofErr w:type="spellStart"/>
            <w:r w:rsidRPr="004352C8">
              <w:rPr>
                <w:rFonts w:asciiTheme="majorBidi" w:eastAsia="Times New Roman" w:hAnsiTheme="majorBidi" w:cstheme="majorBidi"/>
                <w:color w:val="000000"/>
                <w:sz w:val="20"/>
                <w:szCs w:val="20"/>
              </w:rPr>
              <w:t>Akour</w:t>
            </w:r>
            <w:proofErr w:type="spellEnd"/>
            <w:r w:rsidRPr="004352C8">
              <w:rPr>
                <w:rFonts w:asciiTheme="majorBidi" w:eastAsia="Times New Roman" w:hAnsiTheme="majorBidi" w:cstheme="majorBidi"/>
                <w:color w:val="000000"/>
                <w:sz w:val="20"/>
                <w:szCs w:val="20"/>
              </w:rPr>
              <w:t xml:space="preserve"> A.; </w:t>
            </w:r>
            <w:proofErr w:type="spellStart"/>
            <w:r w:rsidRPr="004352C8">
              <w:rPr>
                <w:rFonts w:asciiTheme="majorBidi" w:eastAsia="Times New Roman" w:hAnsiTheme="majorBidi" w:cstheme="majorBidi"/>
                <w:color w:val="000000"/>
                <w:sz w:val="20"/>
                <w:szCs w:val="20"/>
              </w:rPr>
              <w:t>Beiram</w:t>
            </w:r>
            <w:proofErr w:type="spellEnd"/>
            <w:r w:rsidRPr="004352C8">
              <w:rPr>
                <w:rFonts w:asciiTheme="majorBidi" w:eastAsia="Times New Roman" w:hAnsiTheme="majorBidi" w:cstheme="majorBidi"/>
                <w:color w:val="000000"/>
                <w:sz w:val="20"/>
                <w:szCs w:val="20"/>
              </w:rPr>
              <w:t xml:space="preserve"> R.; </w:t>
            </w:r>
            <w:proofErr w:type="spellStart"/>
            <w:r w:rsidRPr="004352C8">
              <w:rPr>
                <w:rFonts w:asciiTheme="majorBidi" w:eastAsia="Times New Roman" w:hAnsiTheme="majorBidi" w:cstheme="majorBidi"/>
                <w:color w:val="000000"/>
                <w:sz w:val="20"/>
                <w:szCs w:val="20"/>
              </w:rPr>
              <w:t>Alnajjar</w:t>
            </w:r>
            <w:proofErr w:type="spellEnd"/>
            <w:r w:rsidRPr="004352C8">
              <w:rPr>
                <w:rFonts w:asciiTheme="majorBidi" w:eastAsia="Times New Roman" w:hAnsiTheme="majorBidi" w:cstheme="majorBidi"/>
                <w:color w:val="000000"/>
                <w:sz w:val="20"/>
                <w:szCs w:val="20"/>
              </w:rPr>
              <w:t xml:space="preserve"> M.; Abdel-</w:t>
            </w:r>
            <w:proofErr w:type="spellStart"/>
            <w:r w:rsidRPr="004352C8">
              <w:rPr>
                <w:rFonts w:asciiTheme="majorBidi" w:eastAsia="Times New Roman" w:hAnsiTheme="majorBidi" w:cstheme="majorBidi"/>
                <w:color w:val="000000"/>
                <w:sz w:val="20"/>
                <w:szCs w:val="20"/>
              </w:rPr>
              <w:t>Qader</w:t>
            </w:r>
            <w:proofErr w:type="spellEnd"/>
            <w:r w:rsidRPr="004352C8">
              <w:rPr>
                <w:rFonts w:asciiTheme="majorBidi" w:eastAsia="Times New Roman" w:hAnsiTheme="majorBidi" w:cstheme="majorBidi"/>
                <w:color w:val="000000"/>
                <w:sz w:val="20"/>
                <w:szCs w:val="20"/>
              </w:rPr>
              <w:t xml:space="preserve"> D.; Arafat M.; </w:t>
            </w:r>
            <w:proofErr w:type="spellStart"/>
            <w:r w:rsidRPr="004352C8">
              <w:rPr>
                <w:rFonts w:asciiTheme="majorBidi" w:eastAsia="Times New Roman" w:hAnsiTheme="majorBidi" w:cstheme="majorBidi"/>
                <w:color w:val="000000"/>
                <w:sz w:val="20"/>
                <w:szCs w:val="20"/>
              </w:rPr>
              <w:t>Jarab</w:t>
            </w:r>
            <w:proofErr w:type="spellEnd"/>
            <w:r w:rsidRPr="004352C8">
              <w:rPr>
                <w:rFonts w:asciiTheme="majorBidi" w:eastAsia="Times New Roman" w:hAnsiTheme="majorBidi" w:cstheme="majorBidi"/>
                <w:color w:val="000000"/>
                <w:sz w:val="20"/>
                <w:szCs w:val="20"/>
              </w:rPr>
              <w:t xml:space="preserve"> A.; </w:t>
            </w:r>
            <w:proofErr w:type="spellStart"/>
            <w:r w:rsidRPr="004352C8">
              <w:rPr>
                <w:rFonts w:asciiTheme="majorBidi" w:eastAsia="Times New Roman" w:hAnsiTheme="majorBidi" w:cstheme="majorBidi"/>
                <w:color w:val="000000"/>
                <w:sz w:val="20"/>
                <w:szCs w:val="20"/>
              </w:rPr>
              <w:t>Aburuz</w:t>
            </w:r>
            <w:proofErr w:type="spellEnd"/>
            <w:r w:rsidRPr="004352C8">
              <w:rPr>
                <w:rFonts w:asciiTheme="majorBidi" w:eastAsia="Times New Roman" w:hAnsiTheme="majorBidi" w:cstheme="majorBidi"/>
                <w:color w:val="000000"/>
                <w:sz w:val="20"/>
                <w:szCs w:val="20"/>
              </w:rPr>
              <w:t xml:space="preserve"> M.; </w:t>
            </w:r>
            <w:proofErr w:type="spellStart"/>
            <w:r w:rsidRPr="004352C8">
              <w:rPr>
                <w:rFonts w:asciiTheme="majorBidi" w:eastAsia="Times New Roman" w:hAnsiTheme="majorBidi" w:cstheme="majorBidi"/>
                <w:color w:val="000000"/>
                <w:sz w:val="20"/>
                <w:szCs w:val="20"/>
              </w:rPr>
              <w:t>AlAshram</w:t>
            </w:r>
            <w:proofErr w:type="spellEnd"/>
            <w:r w:rsidRPr="004352C8">
              <w:rPr>
                <w:rFonts w:asciiTheme="majorBidi" w:eastAsia="Times New Roman" w:hAnsiTheme="majorBidi" w:cstheme="majorBidi"/>
                <w:color w:val="000000"/>
                <w:sz w:val="20"/>
                <w:szCs w:val="20"/>
              </w:rPr>
              <w:t xml:space="preserve"> S.; </w:t>
            </w:r>
            <w:proofErr w:type="spellStart"/>
            <w:r w:rsidRPr="004352C8">
              <w:rPr>
                <w:rFonts w:asciiTheme="majorBidi" w:eastAsia="Times New Roman" w:hAnsiTheme="majorBidi" w:cstheme="majorBidi"/>
                <w:color w:val="000000"/>
                <w:sz w:val="20"/>
                <w:szCs w:val="20"/>
              </w:rPr>
              <w:t>AlJabi</w:t>
            </w:r>
            <w:proofErr w:type="spellEnd"/>
            <w:r w:rsidRPr="004352C8">
              <w:rPr>
                <w:rFonts w:asciiTheme="majorBidi" w:eastAsia="Times New Roman" w:hAnsiTheme="majorBidi" w:cstheme="majorBidi"/>
                <w:color w:val="000000"/>
                <w:sz w:val="20"/>
                <w:szCs w:val="20"/>
              </w:rPr>
              <w:t xml:space="preserve"> S.; </w:t>
            </w:r>
            <w:proofErr w:type="spellStart"/>
            <w:r w:rsidRPr="004352C8">
              <w:rPr>
                <w:rFonts w:asciiTheme="majorBidi" w:eastAsia="Times New Roman" w:hAnsiTheme="majorBidi" w:cstheme="majorBidi"/>
                <w:color w:val="000000"/>
                <w:sz w:val="20"/>
                <w:szCs w:val="20"/>
              </w:rPr>
              <w:t>AlSalama</w:t>
            </w:r>
            <w:proofErr w:type="spellEnd"/>
            <w:r w:rsidRPr="004352C8">
              <w:rPr>
                <w:rFonts w:asciiTheme="majorBidi" w:eastAsia="Times New Roman" w:hAnsiTheme="majorBidi" w:cstheme="majorBidi"/>
                <w:color w:val="000000"/>
                <w:sz w:val="20"/>
                <w:szCs w:val="20"/>
              </w:rPr>
              <w:t xml:space="preserve"> F.; Al Hajjar M.</w:t>
            </w:r>
          </w:p>
        </w:tc>
        <w:tc>
          <w:tcPr>
            <w:tcW w:w="6519" w:type="dxa"/>
            <w:tcBorders>
              <w:top w:val="nil"/>
              <w:left w:val="nil"/>
              <w:bottom w:val="single" w:sz="4" w:space="0" w:color="auto"/>
              <w:right w:val="single" w:sz="4" w:space="0" w:color="auto"/>
            </w:tcBorders>
            <w:shd w:val="clear" w:color="auto" w:fill="auto"/>
            <w:vAlign w:val="center"/>
            <w:hideMark/>
          </w:tcPr>
          <w:p w14:paraId="55C58FF0"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Could Anemia Impact the Severity of Infections? COVID-19 as an Example</w:t>
            </w:r>
          </w:p>
        </w:tc>
        <w:tc>
          <w:tcPr>
            <w:tcW w:w="796" w:type="dxa"/>
            <w:tcBorders>
              <w:top w:val="nil"/>
              <w:left w:val="nil"/>
              <w:bottom w:val="single" w:sz="4" w:space="0" w:color="auto"/>
              <w:right w:val="single" w:sz="4" w:space="0" w:color="auto"/>
            </w:tcBorders>
            <w:shd w:val="clear" w:color="auto" w:fill="auto"/>
            <w:vAlign w:val="center"/>
            <w:hideMark/>
          </w:tcPr>
          <w:p w14:paraId="172FD543"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2024</w:t>
            </w:r>
          </w:p>
        </w:tc>
        <w:tc>
          <w:tcPr>
            <w:tcW w:w="1860" w:type="dxa"/>
            <w:tcBorders>
              <w:top w:val="nil"/>
              <w:left w:val="nil"/>
              <w:bottom w:val="single" w:sz="4" w:space="0" w:color="auto"/>
              <w:right w:val="single" w:sz="4" w:space="0" w:color="auto"/>
            </w:tcBorders>
            <w:shd w:val="clear" w:color="auto" w:fill="auto"/>
            <w:vAlign w:val="center"/>
            <w:hideMark/>
          </w:tcPr>
          <w:p w14:paraId="21153479"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F1000Research</w:t>
            </w:r>
          </w:p>
        </w:tc>
        <w:tc>
          <w:tcPr>
            <w:tcW w:w="911" w:type="dxa"/>
            <w:tcBorders>
              <w:top w:val="nil"/>
              <w:left w:val="nil"/>
              <w:bottom w:val="single" w:sz="4" w:space="0" w:color="auto"/>
              <w:right w:val="single" w:sz="4" w:space="0" w:color="auto"/>
            </w:tcBorders>
            <w:shd w:val="clear" w:color="auto" w:fill="auto"/>
            <w:vAlign w:val="center"/>
            <w:hideMark/>
          </w:tcPr>
          <w:p w14:paraId="458AC439"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13</w:t>
            </w:r>
          </w:p>
        </w:tc>
        <w:tc>
          <w:tcPr>
            <w:tcW w:w="803" w:type="dxa"/>
            <w:tcBorders>
              <w:top w:val="nil"/>
              <w:left w:val="nil"/>
              <w:bottom w:val="single" w:sz="4" w:space="0" w:color="auto"/>
              <w:right w:val="single" w:sz="4" w:space="0" w:color="auto"/>
            </w:tcBorders>
            <w:shd w:val="clear" w:color="auto" w:fill="auto"/>
            <w:vAlign w:val="center"/>
            <w:hideMark/>
          </w:tcPr>
          <w:p w14:paraId="7796965F"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w:t>
            </w:r>
          </w:p>
        </w:tc>
      </w:tr>
      <w:tr w:rsidR="004352C8" w:rsidRPr="004352C8" w14:paraId="62001493" w14:textId="77777777" w:rsidTr="003945E9">
        <w:trPr>
          <w:trHeight w:val="20"/>
        </w:trPr>
        <w:tc>
          <w:tcPr>
            <w:tcW w:w="805" w:type="dxa"/>
            <w:tcBorders>
              <w:top w:val="nil"/>
              <w:left w:val="single" w:sz="4" w:space="0" w:color="auto"/>
              <w:bottom w:val="single" w:sz="4" w:space="0" w:color="auto"/>
              <w:right w:val="single" w:sz="4" w:space="0" w:color="auto"/>
            </w:tcBorders>
            <w:vAlign w:val="center"/>
          </w:tcPr>
          <w:p w14:paraId="782BB00A" w14:textId="77777777" w:rsidR="004352C8" w:rsidRPr="00AA7ADB" w:rsidRDefault="004352C8" w:rsidP="004401F2">
            <w:pPr>
              <w:pStyle w:val="ListParagraph"/>
              <w:numPr>
                <w:ilvl w:val="0"/>
                <w:numId w:val="19"/>
              </w:numPr>
              <w:bidi w:val="0"/>
              <w:spacing w:after="0" w:line="240" w:lineRule="auto"/>
              <w:jc w:val="center"/>
              <w:rPr>
                <w:rFonts w:asciiTheme="majorBidi" w:eastAsia="Times New Roman" w:hAnsiTheme="majorBidi" w:cstheme="majorBidi"/>
                <w:color w:val="000000"/>
                <w:sz w:val="20"/>
                <w:szCs w:val="20"/>
              </w:rPr>
            </w:pPr>
          </w:p>
        </w:tc>
        <w:tc>
          <w:tcPr>
            <w:tcW w:w="3060" w:type="dxa"/>
            <w:tcBorders>
              <w:top w:val="nil"/>
              <w:left w:val="single" w:sz="4" w:space="0" w:color="auto"/>
              <w:bottom w:val="single" w:sz="4" w:space="0" w:color="auto"/>
              <w:right w:val="single" w:sz="4" w:space="0" w:color="auto"/>
            </w:tcBorders>
            <w:shd w:val="clear" w:color="auto" w:fill="auto"/>
            <w:vAlign w:val="center"/>
            <w:hideMark/>
          </w:tcPr>
          <w:p w14:paraId="3F0D6053"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proofErr w:type="spellStart"/>
            <w:r w:rsidRPr="004352C8">
              <w:rPr>
                <w:rFonts w:asciiTheme="majorBidi" w:eastAsia="Times New Roman" w:hAnsiTheme="majorBidi" w:cstheme="majorBidi"/>
                <w:color w:val="000000"/>
                <w:sz w:val="20"/>
                <w:szCs w:val="20"/>
              </w:rPr>
              <w:t>Kutieshat</w:t>
            </w:r>
            <w:proofErr w:type="spellEnd"/>
            <w:r w:rsidRPr="004352C8">
              <w:rPr>
                <w:rFonts w:asciiTheme="majorBidi" w:eastAsia="Times New Roman" w:hAnsiTheme="majorBidi" w:cstheme="majorBidi"/>
                <w:color w:val="000000"/>
                <w:sz w:val="20"/>
                <w:szCs w:val="20"/>
              </w:rPr>
              <w:t xml:space="preserve"> R.J.; Al </w:t>
            </w:r>
            <w:proofErr w:type="spellStart"/>
            <w:r w:rsidRPr="004352C8">
              <w:rPr>
                <w:rFonts w:asciiTheme="majorBidi" w:eastAsia="Times New Roman" w:hAnsiTheme="majorBidi" w:cstheme="majorBidi"/>
                <w:color w:val="000000"/>
                <w:sz w:val="20"/>
                <w:szCs w:val="20"/>
              </w:rPr>
              <w:t>Sarayreh</w:t>
            </w:r>
            <w:proofErr w:type="spellEnd"/>
            <w:r w:rsidRPr="004352C8">
              <w:rPr>
                <w:rFonts w:asciiTheme="majorBidi" w:eastAsia="Times New Roman" w:hAnsiTheme="majorBidi" w:cstheme="majorBidi"/>
                <w:color w:val="000000"/>
                <w:sz w:val="20"/>
                <w:szCs w:val="20"/>
              </w:rPr>
              <w:t xml:space="preserve"> A.; </w:t>
            </w:r>
            <w:proofErr w:type="spellStart"/>
            <w:r w:rsidRPr="004352C8">
              <w:rPr>
                <w:rFonts w:asciiTheme="majorBidi" w:eastAsia="Times New Roman" w:hAnsiTheme="majorBidi" w:cstheme="majorBidi"/>
                <w:color w:val="000000"/>
                <w:sz w:val="20"/>
                <w:szCs w:val="20"/>
              </w:rPr>
              <w:t>Masadeh</w:t>
            </w:r>
            <w:proofErr w:type="spellEnd"/>
            <w:r w:rsidRPr="004352C8">
              <w:rPr>
                <w:rFonts w:asciiTheme="majorBidi" w:eastAsia="Times New Roman" w:hAnsiTheme="majorBidi" w:cstheme="majorBidi"/>
                <w:color w:val="000000"/>
                <w:sz w:val="20"/>
                <w:szCs w:val="20"/>
              </w:rPr>
              <w:t xml:space="preserve"> M.; Mohammad S.; Keir M.Y.A.; Al-Tit A.A.; </w:t>
            </w:r>
            <w:proofErr w:type="spellStart"/>
            <w:r w:rsidRPr="004352C8">
              <w:rPr>
                <w:rFonts w:asciiTheme="majorBidi" w:eastAsia="Times New Roman" w:hAnsiTheme="majorBidi" w:cstheme="majorBidi"/>
                <w:color w:val="000000"/>
                <w:sz w:val="20"/>
                <w:szCs w:val="20"/>
              </w:rPr>
              <w:t>Abueid</w:t>
            </w:r>
            <w:proofErr w:type="spellEnd"/>
            <w:r w:rsidRPr="004352C8">
              <w:rPr>
                <w:rFonts w:asciiTheme="majorBidi" w:eastAsia="Times New Roman" w:hAnsiTheme="majorBidi" w:cstheme="majorBidi"/>
                <w:color w:val="000000"/>
                <w:sz w:val="20"/>
                <w:szCs w:val="20"/>
              </w:rPr>
              <w:t xml:space="preserve"> A.I.; Vasudevan A.; Mohammad A.A.S.</w:t>
            </w:r>
          </w:p>
        </w:tc>
        <w:tc>
          <w:tcPr>
            <w:tcW w:w="6519" w:type="dxa"/>
            <w:tcBorders>
              <w:top w:val="nil"/>
              <w:left w:val="nil"/>
              <w:bottom w:val="single" w:sz="4" w:space="0" w:color="auto"/>
              <w:right w:val="single" w:sz="4" w:space="0" w:color="auto"/>
            </w:tcBorders>
            <w:shd w:val="clear" w:color="auto" w:fill="auto"/>
            <w:vAlign w:val="center"/>
            <w:hideMark/>
          </w:tcPr>
          <w:p w14:paraId="7F35312E"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Entrepreneurial Mindset and Business Growth: An Empirical Investigation of High-Growth Startups</w:t>
            </w:r>
          </w:p>
        </w:tc>
        <w:tc>
          <w:tcPr>
            <w:tcW w:w="796" w:type="dxa"/>
            <w:tcBorders>
              <w:top w:val="nil"/>
              <w:left w:val="nil"/>
              <w:bottom w:val="single" w:sz="4" w:space="0" w:color="auto"/>
              <w:right w:val="single" w:sz="4" w:space="0" w:color="auto"/>
            </w:tcBorders>
            <w:shd w:val="clear" w:color="auto" w:fill="auto"/>
            <w:vAlign w:val="center"/>
            <w:hideMark/>
          </w:tcPr>
          <w:p w14:paraId="36ACBA88"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2024</w:t>
            </w:r>
          </w:p>
        </w:tc>
        <w:tc>
          <w:tcPr>
            <w:tcW w:w="1860" w:type="dxa"/>
            <w:tcBorders>
              <w:top w:val="nil"/>
              <w:left w:val="nil"/>
              <w:bottom w:val="single" w:sz="4" w:space="0" w:color="auto"/>
              <w:right w:val="single" w:sz="4" w:space="0" w:color="auto"/>
            </w:tcBorders>
            <w:shd w:val="clear" w:color="auto" w:fill="auto"/>
            <w:vAlign w:val="center"/>
            <w:hideMark/>
          </w:tcPr>
          <w:p w14:paraId="1B7CC0F6"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Studies in Systems, Decision and Control</w:t>
            </w:r>
          </w:p>
        </w:tc>
        <w:tc>
          <w:tcPr>
            <w:tcW w:w="911" w:type="dxa"/>
            <w:tcBorders>
              <w:top w:val="nil"/>
              <w:left w:val="nil"/>
              <w:bottom w:val="single" w:sz="4" w:space="0" w:color="auto"/>
              <w:right w:val="single" w:sz="4" w:space="0" w:color="auto"/>
            </w:tcBorders>
            <w:shd w:val="clear" w:color="auto" w:fill="auto"/>
            <w:vAlign w:val="center"/>
            <w:hideMark/>
          </w:tcPr>
          <w:p w14:paraId="1C0350C5"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226</w:t>
            </w:r>
          </w:p>
        </w:tc>
        <w:tc>
          <w:tcPr>
            <w:tcW w:w="803" w:type="dxa"/>
            <w:tcBorders>
              <w:top w:val="nil"/>
              <w:left w:val="nil"/>
              <w:bottom w:val="single" w:sz="4" w:space="0" w:color="auto"/>
              <w:right w:val="single" w:sz="4" w:space="0" w:color="auto"/>
            </w:tcBorders>
            <w:shd w:val="clear" w:color="auto" w:fill="auto"/>
            <w:vAlign w:val="center"/>
            <w:hideMark/>
          </w:tcPr>
          <w:p w14:paraId="463E6045"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w:t>
            </w:r>
          </w:p>
        </w:tc>
      </w:tr>
      <w:tr w:rsidR="004352C8" w:rsidRPr="004352C8" w14:paraId="40C9226D" w14:textId="77777777" w:rsidTr="003945E9">
        <w:trPr>
          <w:trHeight w:val="20"/>
        </w:trPr>
        <w:tc>
          <w:tcPr>
            <w:tcW w:w="805" w:type="dxa"/>
            <w:tcBorders>
              <w:top w:val="nil"/>
              <w:left w:val="single" w:sz="4" w:space="0" w:color="auto"/>
              <w:bottom w:val="single" w:sz="4" w:space="0" w:color="auto"/>
              <w:right w:val="single" w:sz="4" w:space="0" w:color="auto"/>
            </w:tcBorders>
            <w:vAlign w:val="center"/>
          </w:tcPr>
          <w:p w14:paraId="38223F9E" w14:textId="77777777" w:rsidR="004352C8" w:rsidRPr="00AA7ADB" w:rsidRDefault="004352C8" w:rsidP="004401F2">
            <w:pPr>
              <w:pStyle w:val="ListParagraph"/>
              <w:numPr>
                <w:ilvl w:val="0"/>
                <w:numId w:val="19"/>
              </w:numPr>
              <w:bidi w:val="0"/>
              <w:spacing w:after="0" w:line="240" w:lineRule="auto"/>
              <w:jc w:val="center"/>
              <w:rPr>
                <w:rFonts w:asciiTheme="majorBidi" w:eastAsia="Times New Roman" w:hAnsiTheme="majorBidi" w:cstheme="majorBidi"/>
                <w:color w:val="000000"/>
                <w:sz w:val="20"/>
                <w:szCs w:val="20"/>
              </w:rPr>
            </w:pPr>
          </w:p>
        </w:tc>
        <w:tc>
          <w:tcPr>
            <w:tcW w:w="3060" w:type="dxa"/>
            <w:tcBorders>
              <w:top w:val="nil"/>
              <w:left w:val="single" w:sz="4" w:space="0" w:color="auto"/>
              <w:bottom w:val="single" w:sz="4" w:space="0" w:color="auto"/>
              <w:right w:val="single" w:sz="4" w:space="0" w:color="auto"/>
            </w:tcBorders>
            <w:shd w:val="clear" w:color="auto" w:fill="auto"/>
            <w:vAlign w:val="center"/>
            <w:hideMark/>
          </w:tcPr>
          <w:p w14:paraId="14EF5FAD"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xml:space="preserve">Shlash Mohammad A.A.; Al-Daoud K.I.; Al </w:t>
            </w:r>
            <w:proofErr w:type="spellStart"/>
            <w:r w:rsidRPr="004352C8">
              <w:rPr>
                <w:rFonts w:asciiTheme="majorBidi" w:eastAsia="Times New Roman" w:hAnsiTheme="majorBidi" w:cstheme="majorBidi"/>
                <w:color w:val="000000"/>
                <w:sz w:val="20"/>
                <w:szCs w:val="20"/>
              </w:rPr>
              <w:t>Oraini</w:t>
            </w:r>
            <w:proofErr w:type="spellEnd"/>
            <w:r w:rsidRPr="004352C8">
              <w:rPr>
                <w:rFonts w:asciiTheme="majorBidi" w:eastAsia="Times New Roman" w:hAnsiTheme="majorBidi" w:cstheme="majorBidi"/>
                <w:color w:val="000000"/>
                <w:sz w:val="20"/>
                <w:szCs w:val="20"/>
              </w:rPr>
              <w:t xml:space="preserve"> B.; </w:t>
            </w:r>
            <w:proofErr w:type="spellStart"/>
            <w:r w:rsidRPr="004352C8">
              <w:rPr>
                <w:rFonts w:asciiTheme="majorBidi" w:eastAsia="Times New Roman" w:hAnsiTheme="majorBidi" w:cstheme="majorBidi"/>
                <w:color w:val="000000"/>
                <w:sz w:val="20"/>
                <w:szCs w:val="20"/>
              </w:rPr>
              <w:t>Shelash</w:t>
            </w:r>
            <w:proofErr w:type="spellEnd"/>
            <w:r w:rsidRPr="004352C8">
              <w:rPr>
                <w:rFonts w:asciiTheme="majorBidi" w:eastAsia="Times New Roman" w:hAnsiTheme="majorBidi" w:cstheme="majorBidi"/>
                <w:color w:val="000000"/>
                <w:sz w:val="20"/>
                <w:szCs w:val="20"/>
              </w:rPr>
              <w:t xml:space="preserve"> Mohammad S.I.; Vasudevan A.; Zhang J.; </w:t>
            </w:r>
            <w:proofErr w:type="spellStart"/>
            <w:r w:rsidRPr="004352C8">
              <w:rPr>
                <w:rFonts w:asciiTheme="majorBidi" w:eastAsia="Times New Roman" w:hAnsiTheme="majorBidi" w:cstheme="majorBidi"/>
                <w:color w:val="000000"/>
                <w:sz w:val="20"/>
                <w:szCs w:val="20"/>
              </w:rPr>
              <w:t>Ahmmad</w:t>
            </w:r>
            <w:proofErr w:type="spellEnd"/>
            <w:r w:rsidRPr="004352C8">
              <w:rPr>
                <w:rFonts w:asciiTheme="majorBidi" w:eastAsia="Times New Roman" w:hAnsiTheme="majorBidi" w:cstheme="majorBidi"/>
                <w:color w:val="000000"/>
                <w:sz w:val="20"/>
                <w:szCs w:val="20"/>
              </w:rPr>
              <w:t xml:space="preserve"> </w:t>
            </w:r>
            <w:proofErr w:type="spellStart"/>
            <w:r w:rsidRPr="004352C8">
              <w:rPr>
                <w:rFonts w:asciiTheme="majorBidi" w:eastAsia="Times New Roman" w:hAnsiTheme="majorBidi" w:cstheme="majorBidi"/>
                <w:color w:val="000000"/>
                <w:sz w:val="20"/>
                <w:szCs w:val="20"/>
              </w:rPr>
              <w:t>Hunitie</w:t>
            </w:r>
            <w:proofErr w:type="spellEnd"/>
            <w:r w:rsidRPr="004352C8">
              <w:rPr>
                <w:rFonts w:asciiTheme="majorBidi" w:eastAsia="Times New Roman" w:hAnsiTheme="majorBidi" w:cstheme="majorBidi"/>
                <w:color w:val="000000"/>
                <w:sz w:val="20"/>
                <w:szCs w:val="20"/>
              </w:rPr>
              <w:t xml:space="preserve"> M.F.</w:t>
            </w:r>
          </w:p>
        </w:tc>
        <w:tc>
          <w:tcPr>
            <w:tcW w:w="6519" w:type="dxa"/>
            <w:tcBorders>
              <w:top w:val="nil"/>
              <w:left w:val="nil"/>
              <w:bottom w:val="single" w:sz="4" w:space="0" w:color="auto"/>
              <w:right w:val="single" w:sz="4" w:space="0" w:color="auto"/>
            </w:tcBorders>
            <w:shd w:val="clear" w:color="auto" w:fill="auto"/>
            <w:vAlign w:val="center"/>
            <w:hideMark/>
          </w:tcPr>
          <w:p w14:paraId="3E362A11"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Using Digital Twin Technology to Conduct Dynamic Simulation of Industry-Education Integration; [</w:t>
            </w:r>
            <w:proofErr w:type="spellStart"/>
            <w:r w:rsidRPr="004352C8">
              <w:rPr>
                <w:rFonts w:asciiTheme="majorBidi" w:eastAsia="Times New Roman" w:hAnsiTheme="majorBidi" w:cstheme="majorBidi"/>
                <w:color w:val="000000"/>
                <w:sz w:val="20"/>
                <w:szCs w:val="20"/>
              </w:rPr>
              <w:t>Uso</w:t>
            </w:r>
            <w:proofErr w:type="spellEnd"/>
            <w:r w:rsidRPr="004352C8">
              <w:rPr>
                <w:rFonts w:asciiTheme="majorBidi" w:eastAsia="Times New Roman" w:hAnsiTheme="majorBidi" w:cstheme="majorBidi"/>
                <w:color w:val="000000"/>
                <w:sz w:val="20"/>
                <w:szCs w:val="20"/>
              </w:rPr>
              <w:t xml:space="preserve"> de la </w:t>
            </w:r>
            <w:proofErr w:type="spellStart"/>
            <w:r w:rsidRPr="004352C8">
              <w:rPr>
                <w:rFonts w:asciiTheme="majorBidi" w:eastAsia="Times New Roman" w:hAnsiTheme="majorBidi" w:cstheme="majorBidi"/>
                <w:color w:val="000000"/>
                <w:sz w:val="20"/>
                <w:szCs w:val="20"/>
              </w:rPr>
              <w:t>tecnología</w:t>
            </w:r>
            <w:proofErr w:type="spellEnd"/>
            <w:r w:rsidRPr="004352C8">
              <w:rPr>
                <w:rFonts w:asciiTheme="majorBidi" w:eastAsia="Times New Roman" w:hAnsiTheme="majorBidi" w:cstheme="majorBidi"/>
                <w:color w:val="000000"/>
                <w:sz w:val="20"/>
                <w:szCs w:val="20"/>
              </w:rPr>
              <w:t xml:space="preserve"> de </w:t>
            </w:r>
            <w:proofErr w:type="spellStart"/>
            <w:r w:rsidRPr="004352C8">
              <w:rPr>
                <w:rFonts w:asciiTheme="majorBidi" w:eastAsia="Times New Roman" w:hAnsiTheme="majorBidi" w:cstheme="majorBidi"/>
                <w:color w:val="000000"/>
                <w:sz w:val="20"/>
                <w:szCs w:val="20"/>
              </w:rPr>
              <w:t>gemelos</w:t>
            </w:r>
            <w:proofErr w:type="spellEnd"/>
            <w:r w:rsidRPr="004352C8">
              <w:rPr>
                <w:rFonts w:asciiTheme="majorBidi" w:eastAsia="Times New Roman" w:hAnsiTheme="majorBidi" w:cstheme="majorBidi"/>
                <w:color w:val="000000"/>
                <w:sz w:val="20"/>
                <w:szCs w:val="20"/>
              </w:rPr>
              <w:t xml:space="preserve"> </w:t>
            </w:r>
            <w:proofErr w:type="spellStart"/>
            <w:r w:rsidRPr="004352C8">
              <w:rPr>
                <w:rFonts w:asciiTheme="majorBidi" w:eastAsia="Times New Roman" w:hAnsiTheme="majorBidi" w:cstheme="majorBidi"/>
                <w:color w:val="000000"/>
                <w:sz w:val="20"/>
                <w:szCs w:val="20"/>
              </w:rPr>
              <w:t>digitales</w:t>
            </w:r>
            <w:proofErr w:type="spellEnd"/>
            <w:r w:rsidRPr="004352C8">
              <w:rPr>
                <w:rFonts w:asciiTheme="majorBidi" w:eastAsia="Times New Roman" w:hAnsiTheme="majorBidi" w:cstheme="majorBidi"/>
                <w:color w:val="000000"/>
                <w:sz w:val="20"/>
                <w:szCs w:val="20"/>
              </w:rPr>
              <w:t xml:space="preserve"> para </w:t>
            </w:r>
            <w:proofErr w:type="spellStart"/>
            <w:r w:rsidRPr="004352C8">
              <w:rPr>
                <w:rFonts w:asciiTheme="majorBidi" w:eastAsia="Times New Roman" w:hAnsiTheme="majorBidi" w:cstheme="majorBidi"/>
                <w:color w:val="000000"/>
                <w:sz w:val="20"/>
                <w:szCs w:val="20"/>
              </w:rPr>
              <w:t>realizar</w:t>
            </w:r>
            <w:proofErr w:type="spellEnd"/>
            <w:r w:rsidRPr="004352C8">
              <w:rPr>
                <w:rFonts w:asciiTheme="majorBidi" w:eastAsia="Times New Roman" w:hAnsiTheme="majorBidi" w:cstheme="majorBidi"/>
                <w:color w:val="000000"/>
                <w:sz w:val="20"/>
                <w:szCs w:val="20"/>
              </w:rPr>
              <w:t xml:space="preserve"> una </w:t>
            </w:r>
            <w:proofErr w:type="spellStart"/>
            <w:r w:rsidRPr="004352C8">
              <w:rPr>
                <w:rFonts w:asciiTheme="majorBidi" w:eastAsia="Times New Roman" w:hAnsiTheme="majorBidi" w:cstheme="majorBidi"/>
                <w:color w:val="000000"/>
                <w:sz w:val="20"/>
                <w:szCs w:val="20"/>
              </w:rPr>
              <w:t>simulación</w:t>
            </w:r>
            <w:proofErr w:type="spellEnd"/>
            <w:r w:rsidRPr="004352C8">
              <w:rPr>
                <w:rFonts w:asciiTheme="majorBidi" w:eastAsia="Times New Roman" w:hAnsiTheme="majorBidi" w:cstheme="majorBidi"/>
                <w:color w:val="000000"/>
                <w:sz w:val="20"/>
                <w:szCs w:val="20"/>
              </w:rPr>
              <w:t xml:space="preserve"> </w:t>
            </w:r>
            <w:proofErr w:type="spellStart"/>
            <w:r w:rsidRPr="004352C8">
              <w:rPr>
                <w:rFonts w:asciiTheme="majorBidi" w:eastAsia="Times New Roman" w:hAnsiTheme="majorBidi" w:cstheme="majorBidi"/>
                <w:color w:val="000000"/>
                <w:sz w:val="20"/>
                <w:szCs w:val="20"/>
              </w:rPr>
              <w:t>dinámica</w:t>
            </w:r>
            <w:proofErr w:type="spellEnd"/>
            <w:r w:rsidRPr="004352C8">
              <w:rPr>
                <w:rFonts w:asciiTheme="majorBidi" w:eastAsia="Times New Roman" w:hAnsiTheme="majorBidi" w:cstheme="majorBidi"/>
                <w:color w:val="000000"/>
                <w:sz w:val="20"/>
                <w:szCs w:val="20"/>
              </w:rPr>
              <w:t xml:space="preserve"> de la </w:t>
            </w:r>
            <w:proofErr w:type="spellStart"/>
            <w:r w:rsidRPr="004352C8">
              <w:rPr>
                <w:rFonts w:asciiTheme="majorBidi" w:eastAsia="Times New Roman" w:hAnsiTheme="majorBidi" w:cstheme="majorBidi"/>
                <w:color w:val="000000"/>
                <w:sz w:val="20"/>
                <w:szCs w:val="20"/>
              </w:rPr>
              <w:t>integración</w:t>
            </w:r>
            <w:proofErr w:type="spellEnd"/>
            <w:r w:rsidRPr="004352C8">
              <w:rPr>
                <w:rFonts w:asciiTheme="majorBidi" w:eastAsia="Times New Roman" w:hAnsiTheme="majorBidi" w:cstheme="majorBidi"/>
                <w:color w:val="000000"/>
                <w:sz w:val="20"/>
                <w:szCs w:val="20"/>
              </w:rPr>
              <w:t xml:space="preserve"> de la </w:t>
            </w:r>
            <w:proofErr w:type="spellStart"/>
            <w:r w:rsidRPr="004352C8">
              <w:rPr>
                <w:rFonts w:asciiTheme="majorBidi" w:eastAsia="Times New Roman" w:hAnsiTheme="majorBidi" w:cstheme="majorBidi"/>
                <w:color w:val="000000"/>
                <w:sz w:val="20"/>
                <w:szCs w:val="20"/>
              </w:rPr>
              <w:t>industria</w:t>
            </w:r>
            <w:proofErr w:type="spellEnd"/>
            <w:r w:rsidRPr="004352C8">
              <w:rPr>
                <w:rFonts w:asciiTheme="majorBidi" w:eastAsia="Times New Roman" w:hAnsiTheme="majorBidi" w:cstheme="majorBidi"/>
                <w:color w:val="000000"/>
                <w:sz w:val="20"/>
                <w:szCs w:val="20"/>
              </w:rPr>
              <w:t xml:space="preserve"> y la </w:t>
            </w:r>
            <w:proofErr w:type="spellStart"/>
            <w:r w:rsidRPr="004352C8">
              <w:rPr>
                <w:rFonts w:asciiTheme="majorBidi" w:eastAsia="Times New Roman" w:hAnsiTheme="majorBidi" w:cstheme="majorBidi"/>
                <w:color w:val="000000"/>
                <w:sz w:val="20"/>
                <w:szCs w:val="20"/>
              </w:rPr>
              <w:t>educación</w:t>
            </w:r>
            <w:proofErr w:type="spellEnd"/>
            <w:r w:rsidRPr="004352C8">
              <w:rPr>
                <w:rFonts w:asciiTheme="majorBidi" w:eastAsia="Times New Roman" w:hAnsiTheme="majorBidi" w:cstheme="majorBidi"/>
                <w:color w:val="000000"/>
                <w:sz w:val="20"/>
                <w:szCs w:val="20"/>
              </w:rPr>
              <w:t>]</w:t>
            </w:r>
          </w:p>
        </w:tc>
        <w:tc>
          <w:tcPr>
            <w:tcW w:w="796" w:type="dxa"/>
            <w:tcBorders>
              <w:top w:val="nil"/>
              <w:left w:val="nil"/>
              <w:bottom w:val="single" w:sz="4" w:space="0" w:color="auto"/>
              <w:right w:val="single" w:sz="4" w:space="0" w:color="auto"/>
            </w:tcBorders>
            <w:shd w:val="clear" w:color="auto" w:fill="auto"/>
            <w:vAlign w:val="center"/>
            <w:hideMark/>
          </w:tcPr>
          <w:p w14:paraId="3EF8AD2F"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2024</w:t>
            </w:r>
          </w:p>
        </w:tc>
        <w:tc>
          <w:tcPr>
            <w:tcW w:w="1860" w:type="dxa"/>
            <w:tcBorders>
              <w:top w:val="nil"/>
              <w:left w:val="nil"/>
              <w:bottom w:val="single" w:sz="4" w:space="0" w:color="auto"/>
              <w:right w:val="single" w:sz="4" w:space="0" w:color="auto"/>
            </w:tcBorders>
            <w:shd w:val="clear" w:color="auto" w:fill="auto"/>
            <w:vAlign w:val="center"/>
            <w:hideMark/>
          </w:tcPr>
          <w:p w14:paraId="6518CA33"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Data and Metadata</w:t>
            </w:r>
          </w:p>
        </w:tc>
        <w:tc>
          <w:tcPr>
            <w:tcW w:w="911" w:type="dxa"/>
            <w:tcBorders>
              <w:top w:val="nil"/>
              <w:left w:val="nil"/>
              <w:bottom w:val="single" w:sz="4" w:space="0" w:color="auto"/>
              <w:right w:val="single" w:sz="4" w:space="0" w:color="auto"/>
            </w:tcBorders>
            <w:shd w:val="clear" w:color="auto" w:fill="auto"/>
            <w:vAlign w:val="center"/>
            <w:hideMark/>
          </w:tcPr>
          <w:p w14:paraId="0311F679"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3</w:t>
            </w:r>
          </w:p>
        </w:tc>
        <w:tc>
          <w:tcPr>
            <w:tcW w:w="803" w:type="dxa"/>
            <w:tcBorders>
              <w:top w:val="nil"/>
              <w:left w:val="nil"/>
              <w:bottom w:val="single" w:sz="4" w:space="0" w:color="auto"/>
              <w:right w:val="single" w:sz="4" w:space="0" w:color="auto"/>
            </w:tcBorders>
            <w:shd w:val="clear" w:color="auto" w:fill="auto"/>
            <w:vAlign w:val="center"/>
            <w:hideMark/>
          </w:tcPr>
          <w:p w14:paraId="632941AB" w14:textId="77777777" w:rsidR="004352C8" w:rsidRPr="004352C8" w:rsidRDefault="004352C8" w:rsidP="004352C8">
            <w:pPr>
              <w:bidi w:val="0"/>
              <w:spacing w:after="0" w:line="240" w:lineRule="auto"/>
              <w:jc w:val="center"/>
              <w:rPr>
                <w:rFonts w:asciiTheme="majorBidi" w:eastAsia="Times New Roman" w:hAnsiTheme="majorBidi" w:cstheme="majorBidi"/>
                <w:color w:val="000000"/>
                <w:sz w:val="20"/>
                <w:szCs w:val="20"/>
              </w:rPr>
            </w:pPr>
            <w:r w:rsidRPr="004352C8">
              <w:rPr>
                <w:rFonts w:asciiTheme="majorBidi" w:eastAsia="Times New Roman" w:hAnsiTheme="majorBidi" w:cstheme="majorBidi"/>
                <w:color w:val="000000"/>
                <w:sz w:val="20"/>
                <w:szCs w:val="20"/>
              </w:rPr>
              <w:t> </w:t>
            </w:r>
          </w:p>
        </w:tc>
      </w:tr>
    </w:tbl>
    <w:p w14:paraId="7F3A9040" w14:textId="77777777" w:rsidR="00D20A20" w:rsidRDefault="00D20A20" w:rsidP="002E790B">
      <w:pPr>
        <w:rPr>
          <w:rFonts w:asciiTheme="majorBidi" w:hAnsiTheme="majorBidi" w:cstheme="majorBidi"/>
          <w:b/>
          <w:bCs/>
          <w:color w:val="000000"/>
          <w:sz w:val="32"/>
          <w:szCs w:val="32"/>
          <w:rtl/>
        </w:rPr>
      </w:pPr>
    </w:p>
    <w:p w14:paraId="04BCF398" w14:textId="77777777" w:rsidR="00D20A20" w:rsidRDefault="00D20A20" w:rsidP="002E790B">
      <w:pPr>
        <w:rPr>
          <w:rFonts w:asciiTheme="majorBidi" w:hAnsiTheme="majorBidi" w:cstheme="majorBidi"/>
          <w:b/>
          <w:bCs/>
          <w:color w:val="000000"/>
          <w:sz w:val="32"/>
          <w:szCs w:val="32"/>
          <w:rtl/>
        </w:rPr>
      </w:pPr>
    </w:p>
    <w:p w14:paraId="5FD9C9EF" w14:textId="77777777" w:rsidR="00D20A20" w:rsidRDefault="00D20A20" w:rsidP="002E790B">
      <w:pPr>
        <w:rPr>
          <w:rFonts w:asciiTheme="majorBidi" w:hAnsiTheme="majorBidi" w:cstheme="majorBidi"/>
          <w:b/>
          <w:bCs/>
          <w:color w:val="000000"/>
          <w:sz w:val="32"/>
          <w:szCs w:val="32"/>
          <w:rtl/>
        </w:rPr>
        <w:sectPr w:rsidR="00D20A20" w:rsidSect="00327E52">
          <w:pgSz w:w="16838" w:h="11906" w:orient="landscape"/>
          <w:pgMar w:top="907" w:right="994" w:bottom="1440" w:left="1080" w:header="706" w:footer="706" w:gutter="0"/>
          <w:pgBorders w:display="firstPage" w:offsetFrom="page">
            <w:top w:val="thinThickThinSmallGap" w:sz="24" w:space="24" w:color="800000"/>
            <w:left w:val="thinThickThinSmallGap" w:sz="24" w:space="24" w:color="800000"/>
            <w:bottom w:val="thinThickThinSmallGap" w:sz="24" w:space="24" w:color="800000"/>
            <w:right w:val="thinThickThinSmallGap" w:sz="24" w:space="24" w:color="800000"/>
          </w:pgBorders>
          <w:pgNumType w:fmt="numberInDash"/>
          <w:cols w:space="708"/>
          <w:bidi/>
          <w:rtlGutter/>
          <w:docGrid w:linePitch="360"/>
        </w:sectPr>
      </w:pPr>
    </w:p>
    <w:bookmarkEnd w:id="132"/>
    <w:p w14:paraId="4124CD1C" w14:textId="77777777" w:rsidR="00E3125D" w:rsidRPr="00481883" w:rsidRDefault="00E3125D" w:rsidP="00401C89">
      <w:pPr>
        <w:ind w:left="19" w:right="360" w:firstLine="630"/>
        <w:jc w:val="lowKashida"/>
        <w:rPr>
          <w:rFonts w:cs="Traditional Arabic"/>
          <w:color w:val="000000"/>
          <w:szCs w:val="28"/>
          <w:rtl/>
        </w:rPr>
      </w:pPr>
      <w:r w:rsidRPr="00481883">
        <w:rPr>
          <w:rFonts w:cs="Traditional Arabic" w:hint="cs"/>
          <w:color w:val="000000"/>
          <w:szCs w:val="28"/>
          <w:rtl/>
        </w:rPr>
        <w:lastRenderedPageBreak/>
        <w:t xml:space="preserve">هذا، ومما يجدر ذكره أن احتساب نسبة النشر في محرك </w:t>
      </w:r>
      <w:r w:rsidRPr="00481883">
        <w:rPr>
          <w:rFonts w:cs="Traditional Arabic"/>
          <w:color w:val="000000"/>
          <w:szCs w:val="28"/>
        </w:rPr>
        <w:t>Scopus</w:t>
      </w:r>
      <w:r w:rsidRPr="00481883">
        <w:rPr>
          <w:rFonts w:cs="Traditional Arabic" w:hint="cs"/>
          <w:color w:val="000000"/>
          <w:szCs w:val="28"/>
          <w:rtl/>
        </w:rPr>
        <w:t xml:space="preserve"> و</w:t>
      </w:r>
      <w:r w:rsidRPr="00481883">
        <w:rPr>
          <w:rFonts w:cs="Traditional Arabic"/>
          <w:color w:val="000000"/>
          <w:szCs w:val="28"/>
        </w:rPr>
        <w:t>Google Scholar</w:t>
      </w:r>
      <w:r w:rsidRPr="00481883">
        <w:rPr>
          <w:rFonts w:cs="Traditional Arabic" w:hint="cs"/>
          <w:color w:val="000000"/>
          <w:szCs w:val="28"/>
          <w:rtl/>
        </w:rPr>
        <w:t xml:space="preserve"> </w:t>
      </w:r>
      <w:r w:rsidR="0055266D">
        <w:rPr>
          <w:rFonts w:cs="Traditional Arabic" w:hint="cs"/>
          <w:color w:val="000000"/>
          <w:szCs w:val="28"/>
          <w:rtl/>
        </w:rPr>
        <w:t>إلى</w:t>
      </w:r>
      <w:r w:rsidRPr="00481883">
        <w:rPr>
          <w:rFonts w:cs="Traditional Arabic" w:hint="cs"/>
          <w:color w:val="000000"/>
          <w:szCs w:val="28"/>
          <w:rtl/>
        </w:rPr>
        <w:t xml:space="preserve"> عدد أعضاء الهيئة التدريسية موضح في الجدول أدناه:</w:t>
      </w:r>
    </w:p>
    <w:p w14:paraId="3BDD8B9B" w14:textId="77777777" w:rsidR="00E3125D" w:rsidRPr="00751E7C" w:rsidRDefault="00E3125D" w:rsidP="00E3125D">
      <w:pPr>
        <w:pStyle w:val="Heading3"/>
        <w:numPr>
          <w:ilvl w:val="0"/>
          <w:numId w:val="0"/>
        </w:numPr>
        <w:ind w:left="720"/>
        <w:jc w:val="center"/>
        <w:rPr>
          <w:rFonts w:ascii="Traditional Arabic" w:hAnsi="Traditional Arabic" w:cs="Traditional Arabic"/>
          <w:sz w:val="24"/>
          <w:szCs w:val="24"/>
          <w:rtl/>
          <w:lang w:bidi="ar-JO"/>
        </w:rPr>
      </w:pPr>
      <w:bookmarkStart w:id="133" w:name="_جدول_(3-3):_نسبة"/>
      <w:bookmarkStart w:id="134" w:name="_Ref126282566"/>
      <w:bookmarkEnd w:id="133"/>
      <w:r w:rsidRPr="00751E7C">
        <w:rPr>
          <w:rFonts w:ascii="Traditional Arabic" w:hAnsi="Traditional Arabic" w:cs="Traditional Arabic"/>
          <w:sz w:val="24"/>
          <w:szCs w:val="24"/>
          <w:rtl/>
        </w:rPr>
        <w:t>جدول (</w:t>
      </w:r>
      <w:r w:rsidR="00F9723C">
        <w:rPr>
          <w:rFonts w:ascii="Traditional Arabic" w:hAnsi="Traditional Arabic" w:cs="Traditional Arabic"/>
          <w:sz w:val="24"/>
          <w:szCs w:val="24"/>
        </w:rPr>
        <w:t>3-3</w:t>
      </w:r>
      <w:r w:rsidRPr="00751E7C">
        <w:rPr>
          <w:rFonts w:ascii="Traditional Arabic" w:hAnsi="Traditional Arabic" w:cs="Traditional Arabic"/>
          <w:sz w:val="24"/>
          <w:szCs w:val="24"/>
          <w:rtl/>
        </w:rPr>
        <w:t>): نسبة</w:t>
      </w:r>
      <w:r w:rsidRPr="00751E7C">
        <w:rPr>
          <w:rFonts w:ascii="Traditional Arabic" w:hAnsi="Traditional Arabic" w:cs="Traditional Arabic"/>
          <w:sz w:val="24"/>
          <w:szCs w:val="24"/>
          <w:rtl/>
          <w:lang w:bidi="ar-JO"/>
        </w:rPr>
        <w:t xml:space="preserve"> النشر في </w:t>
      </w:r>
      <w:r w:rsidRPr="00751E7C">
        <w:rPr>
          <w:rFonts w:ascii="Traditional Arabic" w:hAnsi="Traditional Arabic" w:cs="Traditional Arabic"/>
          <w:sz w:val="24"/>
          <w:szCs w:val="24"/>
          <w:rtl/>
        </w:rPr>
        <w:t xml:space="preserve">محرك </w:t>
      </w:r>
      <w:r w:rsidRPr="00751E7C">
        <w:rPr>
          <w:rFonts w:ascii="Traditional Arabic" w:hAnsi="Traditional Arabic" w:cs="Traditional Arabic"/>
          <w:sz w:val="24"/>
          <w:szCs w:val="24"/>
        </w:rPr>
        <w:t>Scopus</w:t>
      </w:r>
      <w:r w:rsidRPr="00751E7C">
        <w:rPr>
          <w:rFonts w:ascii="Traditional Arabic" w:hAnsi="Traditional Arabic" w:cs="Traditional Arabic"/>
          <w:sz w:val="24"/>
          <w:szCs w:val="24"/>
          <w:rtl/>
        </w:rPr>
        <w:t xml:space="preserve"> </w:t>
      </w:r>
      <w:proofErr w:type="gramStart"/>
      <w:r w:rsidRPr="00751E7C">
        <w:rPr>
          <w:rFonts w:ascii="Traditional Arabic" w:hAnsi="Traditional Arabic" w:cs="Traditional Arabic"/>
          <w:sz w:val="24"/>
          <w:szCs w:val="24"/>
          <w:rtl/>
        </w:rPr>
        <w:t xml:space="preserve">و </w:t>
      </w:r>
      <w:r w:rsidRPr="00751E7C">
        <w:rPr>
          <w:rFonts w:ascii="Traditional Arabic" w:hAnsi="Traditional Arabic" w:cs="Traditional Arabic"/>
          <w:sz w:val="24"/>
          <w:szCs w:val="24"/>
        </w:rPr>
        <w:t>Google</w:t>
      </w:r>
      <w:proofErr w:type="gramEnd"/>
      <w:r w:rsidRPr="00751E7C">
        <w:rPr>
          <w:rFonts w:ascii="Traditional Arabic" w:hAnsi="Traditional Arabic" w:cs="Traditional Arabic"/>
          <w:sz w:val="24"/>
          <w:szCs w:val="24"/>
        </w:rPr>
        <w:t xml:space="preserve"> Scholar</w:t>
      </w:r>
      <w:r w:rsidRPr="00751E7C">
        <w:rPr>
          <w:rFonts w:ascii="Traditional Arabic" w:hAnsi="Traditional Arabic" w:cs="Traditional Arabic"/>
          <w:sz w:val="24"/>
          <w:szCs w:val="24"/>
          <w:rtl/>
        </w:rPr>
        <w:t xml:space="preserve"> </w:t>
      </w:r>
      <w:r w:rsidR="0055266D">
        <w:rPr>
          <w:rFonts w:ascii="Traditional Arabic" w:hAnsi="Traditional Arabic" w:cs="Traditional Arabic"/>
          <w:sz w:val="24"/>
          <w:szCs w:val="24"/>
          <w:rtl/>
        </w:rPr>
        <w:t>إلى</w:t>
      </w:r>
      <w:r w:rsidRPr="00751E7C">
        <w:rPr>
          <w:rFonts w:ascii="Traditional Arabic" w:hAnsi="Traditional Arabic" w:cs="Traditional Arabic"/>
          <w:sz w:val="24"/>
          <w:szCs w:val="24"/>
          <w:rtl/>
        </w:rPr>
        <w:t xml:space="preserve"> عدد </w:t>
      </w:r>
      <w:r w:rsidR="0048446D">
        <w:rPr>
          <w:rFonts w:ascii="Traditional Arabic" w:hAnsi="Traditional Arabic" w:cs="Traditional Arabic" w:hint="cs"/>
          <w:sz w:val="24"/>
          <w:szCs w:val="24"/>
          <w:rtl/>
        </w:rPr>
        <w:t xml:space="preserve">حملة الدكتوراة من </w:t>
      </w:r>
      <w:r w:rsidRPr="00751E7C">
        <w:rPr>
          <w:rFonts w:ascii="Traditional Arabic" w:hAnsi="Traditional Arabic" w:cs="Traditional Arabic"/>
          <w:sz w:val="24"/>
          <w:szCs w:val="24"/>
          <w:rtl/>
        </w:rPr>
        <w:t>أعضاء الهيئة التدريسية</w:t>
      </w:r>
      <w:bookmarkEnd w:id="134"/>
      <w:r w:rsidR="00C51A1F">
        <w:rPr>
          <w:rFonts w:ascii="Traditional Arabic" w:hAnsi="Traditional Arabic" w:cs="Traditional Arabic" w:hint="cs"/>
          <w:sz w:val="24"/>
          <w:szCs w:val="24"/>
          <w:rtl/>
          <w:lang w:bidi="ar-JO"/>
        </w:rPr>
        <w:t>.</w:t>
      </w:r>
    </w:p>
    <w:tbl>
      <w:tblPr>
        <w:tblStyle w:val="TableGrid"/>
        <w:bidiVisual/>
        <w:tblW w:w="3550" w:type="pct"/>
        <w:jc w:val="center"/>
        <w:tblLook w:val="04A0" w:firstRow="1" w:lastRow="0" w:firstColumn="1" w:lastColumn="0" w:noHBand="0" w:noVBand="1"/>
      </w:tblPr>
      <w:tblGrid>
        <w:gridCol w:w="866"/>
        <w:gridCol w:w="1776"/>
        <w:gridCol w:w="1865"/>
        <w:gridCol w:w="2273"/>
      </w:tblGrid>
      <w:tr w:rsidR="00E3125D" w:rsidRPr="00751E7C" w14:paraId="5751DEC6" w14:textId="77777777" w:rsidTr="00D224C7">
        <w:trPr>
          <w:jc w:val="center"/>
        </w:trPr>
        <w:tc>
          <w:tcPr>
            <w:tcW w:w="639" w:type="pct"/>
            <w:shd w:val="clear" w:color="auto" w:fill="F2F2F2" w:themeFill="background1" w:themeFillShade="F2"/>
            <w:vAlign w:val="center"/>
          </w:tcPr>
          <w:p w14:paraId="3D418A62" w14:textId="6C632859" w:rsidR="00E3125D" w:rsidRPr="00751E7C" w:rsidRDefault="00E3125D" w:rsidP="007C5089">
            <w:pPr>
              <w:spacing w:line="192" w:lineRule="auto"/>
              <w:jc w:val="center"/>
              <w:rPr>
                <w:rFonts w:cs="Traditional Arabic"/>
                <w:b/>
                <w:bCs/>
                <w:sz w:val="24"/>
                <w:szCs w:val="24"/>
                <w:rtl/>
                <w:lang w:bidi="ar-JO"/>
              </w:rPr>
            </w:pPr>
            <w:r w:rsidRPr="00751E7C">
              <w:rPr>
                <w:rFonts w:cs="Traditional Arabic"/>
                <w:b/>
                <w:bCs/>
                <w:sz w:val="24"/>
                <w:szCs w:val="24"/>
                <w:rtl/>
                <w:lang w:bidi="ar-JO"/>
              </w:rPr>
              <w:t>ال</w:t>
            </w:r>
            <w:r w:rsidR="0097225A">
              <w:rPr>
                <w:rFonts w:cs="Traditional Arabic" w:hint="cs"/>
                <w:b/>
                <w:bCs/>
                <w:sz w:val="24"/>
                <w:szCs w:val="24"/>
                <w:rtl/>
                <w:lang w:bidi="ar-JO"/>
              </w:rPr>
              <w:t>عام</w:t>
            </w:r>
          </w:p>
        </w:tc>
        <w:tc>
          <w:tcPr>
            <w:tcW w:w="1310" w:type="pct"/>
            <w:shd w:val="clear" w:color="auto" w:fill="F2F2F2" w:themeFill="background1" w:themeFillShade="F2"/>
            <w:vAlign w:val="center"/>
          </w:tcPr>
          <w:p w14:paraId="1666999C" w14:textId="77777777" w:rsidR="00E3125D" w:rsidRPr="00751E7C" w:rsidRDefault="00E3125D" w:rsidP="007C5089">
            <w:pPr>
              <w:spacing w:line="192" w:lineRule="auto"/>
              <w:jc w:val="center"/>
              <w:rPr>
                <w:rFonts w:cs="Traditional Arabic"/>
                <w:b/>
                <w:bCs/>
                <w:sz w:val="24"/>
                <w:szCs w:val="24"/>
                <w:lang w:bidi="ar-JO"/>
              </w:rPr>
            </w:pPr>
            <w:r w:rsidRPr="00751E7C">
              <w:rPr>
                <w:rFonts w:cs="Traditional Arabic"/>
                <w:b/>
                <w:bCs/>
                <w:sz w:val="24"/>
                <w:szCs w:val="24"/>
                <w:rtl/>
                <w:lang w:bidi="ar-JO"/>
              </w:rPr>
              <w:t>نسبة النشر السنوي</w:t>
            </w:r>
          </w:p>
          <w:p w14:paraId="791FBE80" w14:textId="77777777" w:rsidR="00E3125D" w:rsidRPr="00751E7C" w:rsidRDefault="00E3125D" w:rsidP="007C5089">
            <w:pPr>
              <w:spacing w:line="192" w:lineRule="auto"/>
              <w:jc w:val="center"/>
              <w:rPr>
                <w:rFonts w:cs="Traditional Arabic"/>
                <w:b/>
                <w:bCs/>
                <w:sz w:val="24"/>
                <w:szCs w:val="24"/>
                <w:rtl/>
                <w:lang w:bidi="ar-JO"/>
              </w:rPr>
            </w:pPr>
            <w:r w:rsidRPr="00751E7C">
              <w:rPr>
                <w:rFonts w:cs="Traditional Arabic"/>
                <w:b/>
                <w:bCs/>
                <w:sz w:val="24"/>
                <w:szCs w:val="24"/>
                <w:lang w:bidi="ar-JO"/>
              </w:rPr>
              <w:t>SCOPUS</w:t>
            </w:r>
          </w:p>
        </w:tc>
        <w:tc>
          <w:tcPr>
            <w:tcW w:w="1375" w:type="pct"/>
            <w:shd w:val="clear" w:color="auto" w:fill="F2F2F2" w:themeFill="background1" w:themeFillShade="F2"/>
            <w:vAlign w:val="center"/>
          </w:tcPr>
          <w:p w14:paraId="51DC239E" w14:textId="77777777" w:rsidR="00E3125D" w:rsidRPr="00751E7C" w:rsidRDefault="00E3125D" w:rsidP="007C5089">
            <w:pPr>
              <w:spacing w:line="192" w:lineRule="auto"/>
              <w:jc w:val="center"/>
              <w:rPr>
                <w:rFonts w:cs="Traditional Arabic"/>
                <w:b/>
                <w:bCs/>
                <w:sz w:val="24"/>
                <w:szCs w:val="24"/>
                <w:lang w:bidi="ar-JO"/>
              </w:rPr>
            </w:pPr>
            <w:r w:rsidRPr="00751E7C">
              <w:rPr>
                <w:rFonts w:cs="Traditional Arabic"/>
                <w:b/>
                <w:bCs/>
                <w:sz w:val="24"/>
                <w:szCs w:val="24"/>
                <w:rtl/>
                <w:lang w:bidi="ar-JO"/>
              </w:rPr>
              <w:t>نسبة النشر السنوي</w:t>
            </w:r>
          </w:p>
          <w:p w14:paraId="054F4CA1" w14:textId="77777777" w:rsidR="00E3125D" w:rsidRPr="00751E7C" w:rsidRDefault="00E3125D" w:rsidP="007C5089">
            <w:pPr>
              <w:spacing w:line="192" w:lineRule="auto"/>
              <w:jc w:val="center"/>
              <w:rPr>
                <w:rFonts w:cs="Traditional Arabic"/>
                <w:b/>
                <w:bCs/>
                <w:sz w:val="24"/>
                <w:szCs w:val="24"/>
                <w:rtl/>
                <w:lang w:bidi="ar-JO"/>
              </w:rPr>
            </w:pPr>
            <w:r w:rsidRPr="00751E7C">
              <w:rPr>
                <w:rFonts w:cs="Traditional Arabic"/>
                <w:b/>
                <w:bCs/>
                <w:sz w:val="24"/>
                <w:szCs w:val="24"/>
                <w:lang w:bidi="ar-JO"/>
              </w:rPr>
              <w:t>Google Scholar</w:t>
            </w:r>
          </w:p>
        </w:tc>
        <w:tc>
          <w:tcPr>
            <w:tcW w:w="1676" w:type="pct"/>
            <w:shd w:val="clear" w:color="auto" w:fill="F2F2F2" w:themeFill="background1" w:themeFillShade="F2"/>
            <w:vAlign w:val="center"/>
          </w:tcPr>
          <w:p w14:paraId="4E3B6300" w14:textId="77777777" w:rsidR="00E3125D" w:rsidRPr="00751E7C" w:rsidRDefault="00E3125D" w:rsidP="007C5089">
            <w:pPr>
              <w:spacing w:line="192" w:lineRule="auto"/>
              <w:jc w:val="center"/>
              <w:rPr>
                <w:rFonts w:cs="Traditional Arabic"/>
                <w:b/>
                <w:bCs/>
                <w:sz w:val="24"/>
                <w:szCs w:val="24"/>
                <w:rtl/>
                <w:lang w:bidi="ar-JO"/>
              </w:rPr>
            </w:pPr>
            <w:r w:rsidRPr="00751E7C">
              <w:rPr>
                <w:rFonts w:cs="Traditional Arabic"/>
                <w:b/>
                <w:bCs/>
                <w:sz w:val="24"/>
                <w:szCs w:val="24"/>
                <w:rtl/>
                <w:lang w:bidi="ar-JO"/>
              </w:rPr>
              <w:t>الملاحظات</w:t>
            </w:r>
          </w:p>
        </w:tc>
      </w:tr>
      <w:tr w:rsidR="001A3C0A" w:rsidRPr="00751E7C" w14:paraId="5B301668" w14:textId="77777777" w:rsidTr="007C5089">
        <w:trPr>
          <w:jc w:val="center"/>
        </w:trPr>
        <w:tc>
          <w:tcPr>
            <w:tcW w:w="639" w:type="pct"/>
            <w:vAlign w:val="center"/>
          </w:tcPr>
          <w:p w14:paraId="7ADC41B8" w14:textId="77777777" w:rsidR="001A3C0A" w:rsidRPr="00D224C7" w:rsidRDefault="001A3C0A" w:rsidP="007C5089">
            <w:pPr>
              <w:spacing w:line="192" w:lineRule="auto"/>
              <w:jc w:val="center"/>
              <w:rPr>
                <w:rFonts w:cs="Traditional Arabic"/>
                <w:sz w:val="24"/>
                <w:szCs w:val="24"/>
                <w:rtl/>
                <w:lang w:bidi="ar-JO"/>
              </w:rPr>
            </w:pPr>
            <w:r w:rsidRPr="00D224C7">
              <w:rPr>
                <w:rFonts w:cs="Traditional Arabic" w:hint="cs"/>
                <w:sz w:val="24"/>
                <w:szCs w:val="24"/>
                <w:rtl/>
                <w:lang w:bidi="ar-JO"/>
              </w:rPr>
              <w:t>2024</w:t>
            </w:r>
          </w:p>
        </w:tc>
        <w:tc>
          <w:tcPr>
            <w:tcW w:w="1310" w:type="pct"/>
            <w:vAlign w:val="center"/>
          </w:tcPr>
          <w:p w14:paraId="6ED23058" w14:textId="77777777" w:rsidR="001A3C0A" w:rsidRPr="00D224C7" w:rsidRDefault="007F38D5" w:rsidP="007C5089">
            <w:pPr>
              <w:spacing w:line="192" w:lineRule="auto"/>
              <w:jc w:val="center"/>
              <w:rPr>
                <w:rFonts w:cs="Traditional Arabic"/>
                <w:sz w:val="24"/>
                <w:szCs w:val="24"/>
                <w:lang w:bidi="ar-JO"/>
              </w:rPr>
            </w:pPr>
            <w:r w:rsidRPr="00D224C7">
              <w:rPr>
                <w:rFonts w:cs="Traditional Arabic"/>
                <w:sz w:val="24"/>
                <w:szCs w:val="24"/>
                <w:lang w:bidi="ar-JO"/>
              </w:rPr>
              <w:t>1.9</w:t>
            </w:r>
          </w:p>
        </w:tc>
        <w:tc>
          <w:tcPr>
            <w:tcW w:w="1375" w:type="pct"/>
            <w:vAlign w:val="center"/>
          </w:tcPr>
          <w:p w14:paraId="10958D98" w14:textId="77777777" w:rsidR="001A3C0A" w:rsidRPr="00D224C7" w:rsidRDefault="00595305" w:rsidP="007C5089">
            <w:pPr>
              <w:spacing w:line="192" w:lineRule="auto"/>
              <w:jc w:val="center"/>
              <w:rPr>
                <w:rFonts w:cs="Traditional Arabic"/>
                <w:sz w:val="24"/>
                <w:szCs w:val="24"/>
                <w:lang w:bidi="ar-JO"/>
              </w:rPr>
            </w:pPr>
            <w:r w:rsidRPr="00D224C7">
              <w:rPr>
                <w:rFonts w:cs="Traditional Arabic"/>
                <w:sz w:val="24"/>
                <w:szCs w:val="24"/>
                <w:lang w:bidi="ar-JO"/>
              </w:rPr>
              <w:t>2.5</w:t>
            </w:r>
          </w:p>
        </w:tc>
        <w:tc>
          <w:tcPr>
            <w:tcW w:w="1676" w:type="pct"/>
            <w:vAlign w:val="center"/>
          </w:tcPr>
          <w:p w14:paraId="5465A9CE" w14:textId="31B62896" w:rsidR="001A3C0A" w:rsidRPr="00D224C7" w:rsidRDefault="00595305" w:rsidP="007C5089">
            <w:pPr>
              <w:spacing w:line="192" w:lineRule="auto"/>
              <w:jc w:val="center"/>
              <w:rPr>
                <w:rFonts w:cs="Traditional Arabic"/>
                <w:sz w:val="24"/>
                <w:szCs w:val="24"/>
                <w:rtl/>
                <w:lang w:bidi="ar-JO"/>
              </w:rPr>
            </w:pPr>
            <w:r w:rsidRPr="00D224C7">
              <w:rPr>
                <w:rFonts w:cs="Traditional Arabic" w:hint="cs"/>
                <w:sz w:val="24"/>
                <w:szCs w:val="24"/>
                <w:rtl/>
                <w:lang w:bidi="ar-JO"/>
              </w:rPr>
              <w:t>لكامل ال</w:t>
            </w:r>
            <w:r w:rsidR="0097225A">
              <w:rPr>
                <w:rFonts w:cs="Traditional Arabic" w:hint="cs"/>
                <w:sz w:val="24"/>
                <w:szCs w:val="24"/>
                <w:rtl/>
                <w:lang w:bidi="ar-JO"/>
              </w:rPr>
              <w:t>عام</w:t>
            </w:r>
          </w:p>
        </w:tc>
      </w:tr>
      <w:tr w:rsidR="0097225A" w:rsidRPr="00751E7C" w14:paraId="4889203D" w14:textId="77777777" w:rsidTr="004A41E4">
        <w:trPr>
          <w:jc w:val="center"/>
        </w:trPr>
        <w:tc>
          <w:tcPr>
            <w:tcW w:w="639" w:type="pct"/>
            <w:vAlign w:val="center"/>
          </w:tcPr>
          <w:p w14:paraId="5ED87410" w14:textId="77777777" w:rsidR="0097225A" w:rsidRPr="00D224C7" w:rsidRDefault="0097225A" w:rsidP="0097225A">
            <w:pPr>
              <w:spacing w:line="192" w:lineRule="auto"/>
              <w:jc w:val="center"/>
              <w:rPr>
                <w:rFonts w:cs="Traditional Arabic"/>
                <w:sz w:val="24"/>
                <w:szCs w:val="24"/>
                <w:rtl/>
                <w:lang w:bidi="ar-JO"/>
              </w:rPr>
            </w:pPr>
            <w:r w:rsidRPr="00D224C7">
              <w:rPr>
                <w:rFonts w:cs="Traditional Arabic" w:hint="cs"/>
                <w:sz w:val="24"/>
                <w:szCs w:val="24"/>
                <w:rtl/>
                <w:lang w:bidi="ar-JO"/>
              </w:rPr>
              <w:t>2023</w:t>
            </w:r>
          </w:p>
        </w:tc>
        <w:tc>
          <w:tcPr>
            <w:tcW w:w="1310" w:type="pct"/>
            <w:vAlign w:val="center"/>
          </w:tcPr>
          <w:p w14:paraId="30E97350" w14:textId="77777777" w:rsidR="0097225A" w:rsidRPr="00D224C7" w:rsidRDefault="0097225A" w:rsidP="0097225A">
            <w:pPr>
              <w:spacing w:line="192" w:lineRule="auto"/>
              <w:jc w:val="center"/>
              <w:rPr>
                <w:rFonts w:cs="Traditional Arabic"/>
                <w:sz w:val="24"/>
                <w:szCs w:val="24"/>
                <w:rtl/>
                <w:lang w:bidi="ar-JO"/>
              </w:rPr>
            </w:pPr>
            <w:r w:rsidRPr="00D224C7">
              <w:rPr>
                <w:rFonts w:cs="Traditional Arabic"/>
                <w:sz w:val="24"/>
                <w:szCs w:val="24"/>
                <w:lang w:bidi="ar-JO"/>
              </w:rPr>
              <w:t>1.01</w:t>
            </w:r>
          </w:p>
        </w:tc>
        <w:tc>
          <w:tcPr>
            <w:tcW w:w="1375" w:type="pct"/>
            <w:vAlign w:val="center"/>
          </w:tcPr>
          <w:p w14:paraId="06F99451" w14:textId="77777777" w:rsidR="0097225A" w:rsidRPr="00D224C7" w:rsidRDefault="0097225A" w:rsidP="0097225A">
            <w:pPr>
              <w:spacing w:line="192" w:lineRule="auto"/>
              <w:jc w:val="center"/>
              <w:rPr>
                <w:rFonts w:cs="Traditional Arabic"/>
                <w:sz w:val="24"/>
                <w:szCs w:val="24"/>
                <w:lang w:bidi="ar-JO"/>
              </w:rPr>
            </w:pPr>
            <w:r w:rsidRPr="00D224C7">
              <w:rPr>
                <w:rFonts w:cs="Traditional Arabic"/>
                <w:sz w:val="24"/>
                <w:szCs w:val="24"/>
                <w:lang w:bidi="ar-JO"/>
              </w:rPr>
              <w:t>1.7</w:t>
            </w:r>
          </w:p>
        </w:tc>
        <w:tc>
          <w:tcPr>
            <w:tcW w:w="1676" w:type="pct"/>
          </w:tcPr>
          <w:p w14:paraId="2FBB8925" w14:textId="22438E85" w:rsidR="0097225A" w:rsidRPr="00D224C7" w:rsidRDefault="0097225A" w:rsidP="0097225A">
            <w:pPr>
              <w:spacing w:line="192" w:lineRule="auto"/>
              <w:jc w:val="center"/>
              <w:rPr>
                <w:rFonts w:cs="Traditional Arabic"/>
                <w:sz w:val="24"/>
                <w:szCs w:val="24"/>
                <w:rtl/>
                <w:lang w:bidi="ar-JO"/>
              </w:rPr>
            </w:pPr>
            <w:r w:rsidRPr="00812EBC">
              <w:rPr>
                <w:rFonts w:cs="Traditional Arabic" w:hint="cs"/>
                <w:sz w:val="24"/>
                <w:szCs w:val="24"/>
                <w:rtl/>
                <w:lang w:bidi="ar-JO"/>
              </w:rPr>
              <w:t>لكامل العام</w:t>
            </w:r>
          </w:p>
        </w:tc>
      </w:tr>
      <w:tr w:rsidR="0097225A" w:rsidRPr="00751E7C" w14:paraId="5ECDF432" w14:textId="77777777" w:rsidTr="004A41E4">
        <w:trPr>
          <w:jc w:val="center"/>
        </w:trPr>
        <w:tc>
          <w:tcPr>
            <w:tcW w:w="639" w:type="pct"/>
            <w:vAlign w:val="center"/>
          </w:tcPr>
          <w:p w14:paraId="4FA6AF28" w14:textId="77777777" w:rsidR="0097225A" w:rsidRPr="00D224C7" w:rsidRDefault="0097225A" w:rsidP="0097225A">
            <w:pPr>
              <w:spacing w:line="192" w:lineRule="auto"/>
              <w:jc w:val="center"/>
              <w:rPr>
                <w:rFonts w:cs="Traditional Arabic"/>
                <w:sz w:val="24"/>
                <w:szCs w:val="24"/>
                <w:rtl/>
                <w:lang w:bidi="ar-JO"/>
              </w:rPr>
            </w:pPr>
            <w:r w:rsidRPr="00D224C7">
              <w:rPr>
                <w:rFonts w:cs="Traditional Arabic"/>
                <w:sz w:val="24"/>
                <w:szCs w:val="24"/>
                <w:rtl/>
                <w:lang w:bidi="ar-JO"/>
              </w:rPr>
              <w:t>2022</w:t>
            </w:r>
          </w:p>
        </w:tc>
        <w:tc>
          <w:tcPr>
            <w:tcW w:w="1310" w:type="pct"/>
            <w:vAlign w:val="center"/>
          </w:tcPr>
          <w:p w14:paraId="489A7A0E" w14:textId="77777777" w:rsidR="0097225A" w:rsidRPr="00D224C7" w:rsidRDefault="0097225A" w:rsidP="0097225A">
            <w:pPr>
              <w:spacing w:line="192" w:lineRule="auto"/>
              <w:jc w:val="center"/>
              <w:rPr>
                <w:rFonts w:cs="Traditional Arabic"/>
                <w:sz w:val="24"/>
                <w:szCs w:val="24"/>
                <w:rtl/>
                <w:lang w:bidi="ar-JO"/>
              </w:rPr>
            </w:pPr>
            <w:r w:rsidRPr="00D224C7">
              <w:rPr>
                <w:rFonts w:cs="Traditional Arabic" w:hint="cs"/>
                <w:sz w:val="24"/>
                <w:szCs w:val="24"/>
                <w:rtl/>
                <w:lang w:bidi="ar-JO"/>
              </w:rPr>
              <w:t>0.94</w:t>
            </w:r>
          </w:p>
        </w:tc>
        <w:tc>
          <w:tcPr>
            <w:tcW w:w="1375" w:type="pct"/>
            <w:vAlign w:val="center"/>
          </w:tcPr>
          <w:p w14:paraId="694953D5" w14:textId="77777777" w:rsidR="0097225A" w:rsidRPr="00D224C7" w:rsidRDefault="0097225A" w:rsidP="0097225A">
            <w:pPr>
              <w:spacing w:line="192" w:lineRule="auto"/>
              <w:jc w:val="center"/>
              <w:rPr>
                <w:rFonts w:cs="Traditional Arabic"/>
                <w:sz w:val="24"/>
                <w:szCs w:val="24"/>
                <w:rtl/>
                <w:lang w:bidi="ar-JO"/>
              </w:rPr>
            </w:pPr>
            <w:r w:rsidRPr="00D224C7">
              <w:rPr>
                <w:rFonts w:cs="Traditional Arabic"/>
                <w:sz w:val="24"/>
                <w:szCs w:val="24"/>
                <w:lang w:bidi="ar-JO"/>
              </w:rPr>
              <w:t>1.52</w:t>
            </w:r>
          </w:p>
        </w:tc>
        <w:tc>
          <w:tcPr>
            <w:tcW w:w="1676" w:type="pct"/>
          </w:tcPr>
          <w:p w14:paraId="3D221009" w14:textId="09E594BA" w:rsidR="0097225A" w:rsidRPr="00D224C7" w:rsidRDefault="0097225A" w:rsidP="0097225A">
            <w:pPr>
              <w:spacing w:line="192" w:lineRule="auto"/>
              <w:jc w:val="center"/>
              <w:rPr>
                <w:rFonts w:cs="Traditional Arabic"/>
                <w:sz w:val="24"/>
                <w:szCs w:val="24"/>
                <w:highlight w:val="yellow"/>
                <w:rtl/>
                <w:lang w:bidi="ar-JO"/>
              </w:rPr>
            </w:pPr>
            <w:r w:rsidRPr="00812EBC">
              <w:rPr>
                <w:rFonts w:cs="Traditional Arabic" w:hint="cs"/>
                <w:sz w:val="24"/>
                <w:szCs w:val="24"/>
                <w:rtl/>
                <w:lang w:bidi="ar-JO"/>
              </w:rPr>
              <w:t>لكامل العام</w:t>
            </w:r>
          </w:p>
        </w:tc>
      </w:tr>
      <w:tr w:rsidR="0097225A" w:rsidRPr="00751E7C" w14:paraId="5DE77A9F" w14:textId="77777777" w:rsidTr="004A41E4">
        <w:trPr>
          <w:jc w:val="center"/>
        </w:trPr>
        <w:tc>
          <w:tcPr>
            <w:tcW w:w="639" w:type="pct"/>
            <w:vAlign w:val="center"/>
          </w:tcPr>
          <w:p w14:paraId="1E1E1495" w14:textId="77777777" w:rsidR="0097225A" w:rsidRPr="00D224C7" w:rsidRDefault="0097225A" w:rsidP="0097225A">
            <w:pPr>
              <w:spacing w:line="192" w:lineRule="auto"/>
              <w:jc w:val="center"/>
              <w:rPr>
                <w:rFonts w:cs="Traditional Arabic"/>
                <w:sz w:val="24"/>
                <w:szCs w:val="24"/>
                <w:rtl/>
                <w:lang w:bidi="ar-JO"/>
              </w:rPr>
            </w:pPr>
            <w:r w:rsidRPr="00D224C7">
              <w:rPr>
                <w:rFonts w:cs="Traditional Arabic"/>
                <w:sz w:val="24"/>
                <w:szCs w:val="24"/>
                <w:rtl/>
                <w:lang w:bidi="ar-JO"/>
              </w:rPr>
              <w:t>2021</w:t>
            </w:r>
          </w:p>
        </w:tc>
        <w:tc>
          <w:tcPr>
            <w:tcW w:w="1310" w:type="pct"/>
            <w:vAlign w:val="center"/>
          </w:tcPr>
          <w:p w14:paraId="0308599F" w14:textId="77777777" w:rsidR="0097225A" w:rsidRPr="00D224C7" w:rsidRDefault="0097225A" w:rsidP="0097225A">
            <w:pPr>
              <w:spacing w:line="192" w:lineRule="auto"/>
              <w:jc w:val="center"/>
              <w:rPr>
                <w:rFonts w:cs="Traditional Arabic"/>
                <w:sz w:val="24"/>
                <w:szCs w:val="24"/>
                <w:lang w:bidi="ar-JO"/>
              </w:rPr>
            </w:pPr>
            <w:r w:rsidRPr="00D224C7">
              <w:rPr>
                <w:rFonts w:cs="Traditional Arabic"/>
                <w:sz w:val="24"/>
                <w:szCs w:val="24"/>
                <w:rtl/>
                <w:lang w:bidi="ar-JO"/>
              </w:rPr>
              <w:t>0.76</w:t>
            </w:r>
          </w:p>
        </w:tc>
        <w:tc>
          <w:tcPr>
            <w:tcW w:w="1375" w:type="pct"/>
            <w:vAlign w:val="center"/>
          </w:tcPr>
          <w:p w14:paraId="7262D2CB" w14:textId="77777777" w:rsidR="0097225A" w:rsidRPr="00D224C7" w:rsidRDefault="0097225A" w:rsidP="0097225A">
            <w:pPr>
              <w:spacing w:line="192" w:lineRule="auto"/>
              <w:jc w:val="center"/>
              <w:rPr>
                <w:rFonts w:cs="Traditional Arabic"/>
                <w:sz w:val="24"/>
                <w:szCs w:val="24"/>
                <w:rtl/>
                <w:lang w:bidi="ar-JO"/>
              </w:rPr>
            </w:pPr>
            <w:r w:rsidRPr="00D224C7">
              <w:rPr>
                <w:rFonts w:cs="Traditional Arabic"/>
                <w:sz w:val="24"/>
                <w:szCs w:val="24"/>
                <w:lang w:bidi="ar-JO"/>
              </w:rPr>
              <w:t>1.46</w:t>
            </w:r>
          </w:p>
        </w:tc>
        <w:tc>
          <w:tcPr>
            <w:tcW w:w="1676" w:type="pct"/>
          </w:tcPr>
          <w:p w14:paraId="543DB221" w14:textId="30176288" w:rsidR="0097225A" w:rsidRPr="00D224C7" w:rsidRDefault="0097225A" w:rsidP="0097225A">
            <w:pPr>
              <w:spacing w:line="192" w:lineRule="auto"/>
              <w:jc w:val="center"/>
              <w:rPr>
                <w:rFonts w:cs="Traditional Arabic"/>
                <w:sz w:val="24"/>
                <w:szCs w:val="24"/>
                <w:lang w:bidi="ar-JO"/>
              </w:rPr>
            </w:pPr>
            <w:r w:rsidRPr="00812EBC">
              <w:rPr>
                <w:rFonts w:cs="Traditional Arabic" w:hint="cs"/>
                <w:sz w:val="24"/>
                <w:szCs w:val="24"/>
                <w:rtl/>
                <w:lang w:bidi="ar-JO"/>
              </w:rPr>
              <w:t>لكامل العام</w:t>
            </w:r>
          </w:p>
        </w:tc>
      </w:tr>
      <w:tr w:rsidR="0097225A" w:rsidRPr="00751E7C" w14:paraId="4AD47448" w14:textId="77777777" w:rsidTr="004A41E4">
        <w:trPr>
          <w:jc w:val="center"/>
        </w:trPr>
        <w:tc>
          <w:tcPr>
            <w:tcW w:w="639" w:type="pct"/>
            <w:vAlign w:val="center"/>
          </w:tcPr>
          <w:p w14:paraId="14580F6A" w14:textId="77777777" w:rsidR="0097225A" w:rsidRPr="00D224C7" w:rsidRDefault="0097225A" w:rsidP="0097225A">
            <w:pPr>
              <w:spacing w:line="192" w:lineRule="auto"/>
              <w:jc w:val="center"/>
              <w:rPr>
                <w:rFonts w:cs="Traditional Arabic"/>
                <w:sz w:val="24"/>
                <w:szCs w:val="24"/>
                <w:rtl/>
                <w:lang w:bidi="ar-JO"/>
              </w:rPr>
            </w:pPr>
            <w:r w:rsidRPr="00D224C7">
              <w:rPr>
                <w:rFonts w:cs="Traditional Arabic"/>
                <w:sz w:val="24"/>
                <w:szCs w:val="24"/>
                <w:rtl/>
                <w:lang w:bidi="ar-JO"/>
              </w:rPr>
              <w:t>2020</w:t>
            </w:r>
          </w:p>
        </w:tc>
        <w:tc>
          <w:tcPr>
            <w:tcW w:w="1310" w:type="pct"/>
            <w:vAlign w:val="center"/>
          </w:tcPr>
          <w:p w14:paraId="11540D55" w14:textId="77777777" w:rsidR="0097225A" w:rsidRPr="00D224C7" w:rsidRDefault="0097225A" w:rsidP="0097225A">
            <w:pPr>
              <w:spacing w:line="192" w:lineRule="auto"/>
              <w:jc w:val="center"/>
              <w:rPr>
                <w:rFonts w:cs="Traditional Arabic"/>
                <w:sz w:val="24"/>
                <w:szCs w:val="24"/>
                <w:lang w:bidi="ar-JO"/>
              </w:rPr>
            </w:pPr>
            <w:r w:rsidRPr="00D224C7">
              <w:rPr>
                <w:rFonts w:cs="Traditional Arabic"/>
                <w:sz w:val="24"/>
                <w:szCs w:val="24"/>
                <w:rtl/>
                <w:lang w:bidi="ar-JO"/>
              </w:rPr>
              <w:t>0.57</w:t>
            </w:r>
          </w:p>
        </w:tc>
        <w:tc>
          <w:tcPr>
            <w:tcW w:w="1375" w:type="pct"/>
            <w:vAlign w:val="center"/>
          </w:tcPr>
          <w:p w14:paraId="609035B7" w14:textId="77777777" w:rsidR="0097225A" w:rsidRPr="00D224C7" w:rsidRDefault="0097225A" w:rsidP="0097225A">
            <w:pPr>
              <w:spacing w:line="192" w:lineRule="auto"/>
              <w:jc w:val="center"/>
              <w:rPr>
                <w:rFonts w:cs="Traditional Arabic"/>
                <w:sz w:val="24"/>
                <w:szCs w:val="24"/>
                <w:rtl/>
                <w:lang w:bidi="ar-JO"/>
              </w:rPr>
            </w:pPr>
            <w:r w:rsidRPr="00D224C7">
              <w:rPr>
                <w:rFonts w:cs="Traditional Arabic"/>
                <w:sz w:val="24"/>
                <w:szCs w:val="24"/>
                <w:lang w:bidi="ar-JO"/>
              </w:rPr>
              <w:t>1.47</w:t>
            </w:r>
          </w:p>
        </w:tc>
        <w:tc>
          <w:tcPr>
            <w:tcW w:w="1676" w:type="pct"/>
          </w:tcPr>
          <w:p w14:paraId="1769A465" w14:textId="0495D21F" w:rsidR="0097225A" w:rsidRPr="00D224C7" w:rsidRDefault="0097225A" w:rsidP="0097225A">
            <w:pPr>
              <w:spacing w:line="192" w:lineRule="auto"/>
              <w:jc w:val="center"/>
              <w:rPr>
                <w:rFonts w:cs="Traditional Arabic"/>
                <w:sz w:val="24"/>
                <w:szCs w:val="24"/>
                <w:lang w:bidi="ar-JO"/>
              </w:rPr>
            </w:pPr>
            <w:r w:rsidRPr="00812EBC">
              <w:rPr>
                <w:rFonts w:cs="Traditional Arabic" w:hint="cs"/>
                <w:sz w:val="24"/>
                <w:szCs w:val="24"/>
                <w:rtl/>
                <w:lang w:bidi="ar-JO"/>
              </w:rPr>
              <w:t>لكامل العام</w:t>
            </w:r>
          </w:p>
        </w:tc>
      </w:tr>
      <w:tr w:rsidR="0097225A" w:rsidRPr="00751E7C" w14:paraId="64211B2F" w14:textId="77777777" w:rsidTr="004A41E4">
        <w:trPr>
          <w:jc w:val="center"/>
        </w:trPr>
        <w:tc>
          <w:tcPr>
            <w:tcW w:w="639" w:type="pct"/>
            <w:vAlign w:val="center"/>
          </w:tcPr>
          <w:p w14:paraId="537DD3D5" w14:textId="77777777" w:rsidR="0097225A" w:rsidRPr="00D224C7" w:rsidRDefault="0097225A" w:rsidP="0097225A">
            <w:pPr>
              <w:spacing w:line="192" w:lineRule="auto"/>
              <w:jc w:val="center"/>
              <w:rPr>
                <w:rFonts w:cs="Traditional Arabic"/>
                <w:sz w:val="24"/>
                <w:szCs w:val="24"/>
                <w:rtl/>
                <w:lang w:bidi="ar-JO"/>
              </w:rPr>
            </w:pPr>
            <w:r w:rsidRPr="00D224C7">
              <w:rPr>
                <w:rFonts w:cs="Traditional Arabic"/>
                <w:sz w:val="24"/>
                <w:szCs w:val="24"/>
                <w:rtl/>
                <w:lang w:bidi="ar-JO"/>
              </w:rPr>
              <w:t>2019</w:t>
            </w:r>
          </w:p>
        </w:tc>
        <w:tc>
          <w:tcPr>
            <w:tcW w:w="1310" w:type="pct"/>
            <w:vAlign w:val="center"/>
          </w:tcPr>
          <w:p w14:paraId="1D347EE1" w14:textId="77777777" w:rsidR="0097225A" w:rsidRPr="00D224C7" w:rsidRDefault="0097225A" w:rsidP="0097225A">
            <w:pPr>
              <w:spacing w:line="192" w:lineRule="auto"/>
              <w:jc w:val="center"/>
              <w:rPr>
                <w:rFonts w:cs="Traditional Arabic"/>
                <w:sz w:val="24"/>
                <w:szCs w:val="24"/>
                <w:rtl/>
                <w:lang w:bidi="ar-JO"/>
              </w:rPr>
            </w:pPr>
            <w:r w:rsidRPr="00D224C7">
              <w:rPr>
                <w:rFonts w:cs="Traditional Arabic"/>
                <w:sz w:val="24"/>
                <w:szCs w:val="24"/>
                <w:rtl/>
                <w:lang w:bidi="ar-JO"/>
              </w:rPr>
              <w:t>0.33</w:t>
            </w:r>
          </w:p>
        </w:tc>
        <w:tc>
          <w:tcPr>
            <w:tcW w:w="1375" w:type="pct"/>
            <w:vAlign w:val="center"/>
          </w:tcPr>
          <w:p w14:paraId="01F431D1" w14:textId="77777777" w:rsidR="0097225A" w:rsidRPr="00D224C7" w:rsidRDefault="0097225A" w:rsidP="0097225A">
            <w:pPr>
              <w:spacing w:line="192" w:lineRule="auto"/>
              <w:jc w:val="center"/>
              <w:rPr>
                <w:rFonts w:cs="Traditional Arabic"/>
                <w:sz w:val="24"/>
                <w:szCs w:val="24"/>
                <w:rtl/>
                <w:lang w:bidi="ar-JO"/>
              </w:rPr>
            </w:pPr>
            <w:r w:rsidRPr="00D224C7">
              <w:rPr>
                <w:rFonts w:cs="Traditional Arabic"/>
                <w:sz w:val="24"/>
                <w:szCs w:val="24"/>
                <w:lang w:bidi="ar-JO"/>
              </w:rPr>
              <w:t>1.15</w:t>
            </w:r>
          </w:p>
        </w:tc>
        <w:tc>
          <w:tcPr>
            <w:tcW w:w="1676" w:type="pct"/>
          </w:tcPr>
          <w:p w14:paraId="1027DB9F" w14:textId="653DD4D5" w:rsidR="0097225A" w:rsidRPr="00D224C7" w:rsidRDefault="0097225A" w:rsidP="0097225A">
            <w:pPr>
              <w:spacing w:line="192" w:lineRule="auto"/>
              <w:jc w:val="center"/>
              <w:rPr>
                <w:rFonts w:cs="Traditional Arabic"/>
                <w:sz w:val="24"/>
                <w:szCs w:val="24"/>
                <w:lang w:bidi="ar-JO"/>
              </w:rPr>
            </w:pPr>
            <w:r w:rsidRPr="00812EBC">
              <w:rPr>
                <w:rFonts w:cs="Traditional Arabic" w:hint="cs"/>
                <w:sz w:val="24"/>
                <w:szCs w:val="24"/>
                <w:rtl/>
                <w:lang w:bidi="ar-JO"/>
              </w:rPr>
              <w:t>لكامل العام</w:t>
            </w:r>
          </w:p>
        </w:tc>
      </w:tr>
      <w:tr w:rsidR="0097225A" w:rsidRPr="00751E7C" w14:paraId="1407DD96" w14:textId="77777777" w:rsidTr="004A41E4">
        <w:trPr>
          <w:jc w:val="center"/>
        </w:trPr>
        <w:tc>
          <w:tcPr>
            <w:tcW w:w="639" w:type="pct"/>
            <w:vAlign w:val="center"/>
          </w:tcPr>
          <w:p w14:paraId="651CC24C" w14:textId="77777777" w:rsidR="0097225A" w:rsidRPr="00D224C7" w:rsidRDefault="0097225A" w:rsidP="0097225A">
            <w:pPr>
              <w:spacing w:line="192" w:lineRule="auto"/>
              <w:jc w:val="center"/>
              <w:rPr>
                <w:rFonts w:cs="Traditional Arabic"/>
                <w:sz w:val="24"/>
                <w:szCs w:val="24"/>
                <w:rtl/>
                <w:lang w:bidi="ar-JO"/>
              </w:rPr>
            </w:pPr>
            <w:r w:rsidRPr="00D224C7">
              <w:rPr>
                <w:rFonts w:cs="Traditional Arabic"/>
                <w:sz w:val="24"/>
                <w:szCs w:val="24"/>
                <w:rtl/>
                <w:lang w:bidi="ar-JO"/>
              </w:rPr>
              <w:t>2018</w:t>
            </w:r>
          </w:p>
        </w:tc>
        <w:tc>
          <w:tcPr>
            <w:tcW w:w="1310" w:type="pct"/>
            <w:vAlign w:val="center"/>
          </w:tcPr>
          <w:p w14:paraId="1B56D0DA" w14:textId="77777777" w:rsidR="0097225A" w:rsidRPr="00D224C7" w:rsidRDefault="0097225A" w:rsidP="0097225A">
            <w:pPr>
              <w:spacing w:line="192" w:lineRule="auto"/>
              <w:jc w:val="center"/>
              <w:rPr>
                <w:rFonts w:cs="Traditional Arabic"/>
                <w:sz w:val="24"/>
                <w:szCs w:val="24"/>
                <w:rtl/>
                <w:lang w:bidi="ar-JO"/>
              </w:rPr>
            </w:pPr>
            <w:r w:rsidRPr="00D224C7">
              <w:rPr>
                <w:rFonts w:cs="Traditional Arabic"/>
                <w:sz w:val="24"/>
                <w:szCs w:val="24"/>
                <w:rtl/>
                <w:lang w:bidi="ar-JO"/>
              </w:rPr>
              <w:t>0.33</w:t>
            </w:r>
          </w:p>
        </w:tc>
        <w:tc>
          <w:tcPr>
            <w:tcW w:w="1375" w:type="pct"/>
            <w:vAlign w:val="center"/>
          </w:tcPr>
          <w:p w14:paraId="6C96FC9B" w14:textId="77777777" w:rsidR="0097225A" w:rsidRPr="00D224C7" w:rsidRDefault="0097225A" w:rsidP="0097225A">
            <w:pPr>
              <w:spacing w:line="192" w:lineRule="auto"/>
              <w:jc w:val="center"/>
              <w:rPr>
                <w:rFonts w:cs="Traditional Arabic"/>
                <w:sz w:val="24"/>
                <w:szCs w:val="24"/>
                <w:rtl/>
                <w:lang w:bidi="ar-JO"/>
              </w:rPr>
            </w:pPr>
            <w:r w:rsidRPr="00D224C7">
              <w:rPr>
                <w:rFonts w:cs="Traditional Arabic"/>
                <w:sz w:val="24"/>
                <w:szCs w:val="24"/>
                <w:lang w:bidi="ar-JO"/>
              </w:rPr>
              <w:t>1.08</w:t>
            </w:r>
          </w:p>
        </w:tc>
        <w:tc>
          <w:tcPr>
            <w:tcW w:w="1676" w:type="pct"/>
          </w:tcPr>
          <w:p w14:paraId="7765B619" w14:textId="728EA503" w:rsidR="0097225A" w:rsidRPr="00D224C7" w:rsidRDefault="0097225A" w:rsidP="0097225A">
            <w:pPr>
              <w:spacing w:line="192" w:lineRule="auto"/>
              <w:jc w:val="center"/>
              <w:rPr>
                <w:rFonts w:cs="Traditional Arabic"/>
                <w:sz w:val="24"/>
                <w:szCs w:val="24"/>
                <w:rtl/>
                <w:lang w:bidi="ar-JO"/>
              </w:rPr>
            </w:pPr>
            <w:r w:rsidRPr="00812EBC">
              <w:rPr>
                <w:rFonts w:cs="Traditional Arabic" w:hint="cs"/>
                <w:sz w:val="24"/>
                <w:szCs w:val="24"/>
                <w:rtl/>
                <w:lang w:bidi="ar-JO"/>
              </w:rPr>
              <w:t>لكامل العام</w:t>
            </w:r>
          </w:p>
        </w:tc>
      </w:tr>
    </w:tbl>
    <w:p w14:paraId="0CCC8AC1" w14:textId="77777777" w:rsidR="00E3125D" w:rsidRPr="00751E7C" w:rsidRDefault="00E3125D" w:rsidP="00E3125D">
      <w:pPr>
        <w:spacing w:after="0" w:line="192" w:lineRule="auto"/>
        <w:rPr>
          <w:rFonts w:cs="Traditional Arabic"/>
          <w:b/>
          <w:bCs/>
          <w:sz w:val="24"/>
          <w:szCs w:val="24"/>
          <w:lang w:bidi="ar-JO"/>
        </w:rPr>
      </w:pPr>
    </w:p>
    <w:p w14:paraId="1DF3B7A0" w14:textId="77777777" w:rsidR="00E3125D" w:rsidRPr="003C0BF1" w:rsidRDefault="00651671" w:rsidP="00A139D0">
      <w:pPr>
        <w:pStyle w:val="Heading2"/>
        <w:numPr>
          <w:ilvl w:val="0"/>
          <w:numId w:val="0"/>
        </w:numPr>
        <w:spacing w:after="240" w:line="240" w:lineRule="auto"/>
        <w:ind w:left="576" w:hanging="576"/>
        <w:rPr>
          <w:rFonts w:cs="Traditional Arabic"/>
          <w:szCs w:val="32"/>
          <w:rtl/>
          <w:lang w:bidi="ar-JO"/>
        </w:rPr>
      </w:pPr>
      <w:r>
        <w:rPr>
          <w:rFonts w:cs="Traditional Arabic"/>
          <w:szCs w:val="32"/>
        </w:rPr>
        <w:t>3.2</w:t>
      </w:r>
      <w:r w:rsidR="00E3125D" w:rsidRPr="003C0BF1">
        <w:rPr>
          <w:rFonts w:cs="Traditional Arabic"/>
          <w:szCs w:val="32"/>
          <w:rtl/>
        </w:rPr>
        <w:t xml:space="preserve"> </w:t>
      </w:r>
      <w:r w:rsidRPr="00651671">
        <w:rPr>
          <w:rFonts w:cs="Traditional Arabic"/>
          <w:szCs w:val="32"/>
          <w:rtl/>
        </w:rPr>
        <w:t xml:space="preserve">معدل الاستشهاد </w:t>
      </w:r>
      <w:r w:rsidR="0055266D">
        <w:rPr>
          <w:rFonts w:cs="Traditional Arabic"/>
          <w:szCs w:val="32"/>
          <w:rtl/>
        </w:rPr>
        <w:t>إلى</w:t>
      </w:r>
      <w:r w:rsidRPr="00651671">
        <w:rPr>
          <w:rFonts w:cs="Traditional Arabic"/>
          <w:szCs w:val="32"/>
          <w:rtl/>
        </w:rPr>
        <w:t xml:space="preserve"> عدد أعضاء الهيئة التدريسية الحاصلين على الاستشهاد.</w:t>
      </w:r>
    </w:p>
    <w:p w14:paraId="29D840BB" w14:textId="77777777" w:rsidR="00E3125D" w:rsidRPr="00481883" w:rsidRDefault="00542B41" w:rsidP="00542B41">
      <w:pPr>
        <w:spacing w:line="240" w:lineRule="auto"/>
        <w:ind w:left="206" w:firstLine="533"/>
        <w:jc w:val="lowKashida"/>
        <w:rPr>
          <w:rFonts w:cs="Traditional Arabic"/>
          <w:color w:val="000000"/>
          <w:szCs w:val="28"/>
        </w:rPr>
      </w:pPr>
      <w:r w:rsidRPr="00542B41">
        <w:rPr>
          <w:rFonts w:cs="Traditional Arabic"/>
          <w:color w:val="000000" w:themeColor="text1"/>
          <w:szCs w:val="28"/>
          <w:rtl/>
          <w:lang w:bidi="ar-JO"/>
        </w:rPr>
        <w:t>زادت أعداد الاستشهادات لعامي 2023 و2024 ما يعني أن نتائج تطبيق السياسات المتبعة في عمادة البحث العلمي في السنوات السابقة كان لها أثر في حدوث هذه القفزات في عدد الاستشهادات، ومن الملاحظ أن أعداد الاستشهادات قد بدأت بالتسارع منذ عام 2020. كما يوضح الشكل (3-3) والشكل (</w:t>
      </w:r>
      <w:r w:rsidR="000C3B81">
        <w:rPr>
          <w:rFonts w:cs="Traditional Arabic" w:hint="cs"/>
          <w:color w:val="000000" w:themeColor="text1"/>
          <w:szCs w:val="28"/>
          <w:rtl/>
          <w:lang w:bidi="ar-JO"/>
        </w:rPr>
        <w:t>4</w:t>
      </w:r>
      <w:r w:rsidRPr="00542B41">
        <w:rPr>
          <w:rFonts w:cs="Traditional Arabic"/>
          <w:color w:val="000000" w:themeColor="text1"/>
          <w:szCs w:val="28"/>
          <w:rtl/>
          <w:lang w:bidi="ar-JO"/>
        </w:rPr>
        <w:t>-</w:t>
      </w:r>
      <w:r w:rsidR="000C3B81">
        <w:rPr>
          <w:rFonts w:cs="Traditional Arabic" w:hint="cs"/>
          <w:color w:val="000000" w:themeColor="text1"/>
          <w:szCs w:val="28"/>
          <w:rtl/>
          <w:lang w:bidi="ar-JO"/>
        </w:rPr>
        <w:t>3</w:t>
      </w:r>
      <w:r w:rsidRPr="00542B41">
        <w:rPr>
          <w:rFonts w:cs="Traditional Arabic"/>
          <w:color w:val="000000" w:themeColor="text1"/>
          <w:szCs w:val="28"/>
          <w:rtl/>
          <w:lang w:bidi="ar-JO"/>
        </w:rPr>
        <w:t>) أدناه عدد الاستشهادات السنوية والتراكمية السنوية</w:t>
      </w:r>
      <w:r w:rsidR="00E3125D" w:rsidRPr="00481883">
        <w:rPr>
          <w:rFonts w:cs="Traditional Arabic"/>
          <w:color w:val="000000"/>
          <w:szCs w:val="28"/>
          <w:rtl/>
        </w:rPr>
        <w:t>:</w:t>
      </w:r>
    </w:p>
    <w:p w14:paraId="683803F9" w14:textId="77777777" w:rsidR="008E3E04" w:rsidRPr="009B40FC" w:rsidRDefault="008E3E04" w:rsidP="008E3E04">
      <w:pPr>
        <w:ind w:right="-180"/>
        <w:jc w:val="center"/>
        <w:rPr>
          <w:b/>
          <w:bCs/>
          <w:sz w:val="40"/>
          <w:szCs w:val="40"/>
          <w:rtl/>
          <w:lang w:bidi="ar-JO"/>
        </w:rPr>
      </w:pPr>
      <w:r w:rsidRPr="00D715DF">
        <w:rPr>
          <w:noProof/>
        </w:rPr>
        <w:drawing>
          <wp:inline distT="0" distB="0" distL="0" distR="0" wp14:anchorId="7893F33A" wp14:editId="5EE6EC5C">
            <wp:extent cx="5274945" cy="3270250"/>
            <wp:effectExtent l="0" t="0" r="1905" b="6350"/>
            <wp:docPr id="1585149256" name="Chart 3"/>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56"/>
              </a:graphicData>
            </a:graphic>
          </wp:inline>
        </w:drawing>
      </w:r>
    </w:p>
    <w:p w14:paraId="47FD5095" w14:textId="77777777" w:rsidR="00E3125D" w:rsidRPr="003C0BF1" w:rsidRDefault="00E3125D" w:rsidP="00A139D0">
      <w:pPr>
        <w:pStyle w:val="Heading3"/>
        <w:numPr>
          <w:ilvl w:val="0"/>
          <w:numId w:val="0"/>
        </w:numPr>
        <w:spacing w:line="240" w:lineRule="auto"/>
        <w:ind w:left="720"/>
        <w:jc w:val="center"/>
        <w:rPr>
          <w:rFonts w:ascii="Traditional Arabic" w:hAnsi="Traditional Arabic" w:cs="Traditional Arabic"/>
          <w:szCs w:val="28"/>
          <w:rtl/>
          <w:lang w:bidi="ar-JO"/>
        </w:rPr>
      </w:pPr>
      <w:bookmarkStart w:id="135" w:name="_شكل_(3-3)_:"/>
      <w:bookmarkStart w:id="136" w:name="_Hlk101774855"/>
      <w:bookmarkEnd w:id="135"/>
      <w:r w:rsidRPr="003C0BF1">
        <w:rPr>
          <w:rFonts w:ascii="Traditional Arabic" w:hAnsi="Traditional Arabic" w:cs="Traditional Arabic"/>
          <w:szCs w:val="28"/>
          <w:rtl/>
          <w:lang w:bidi="ar-JO"/>
        </w:rPr>
        <w:t>شكل (</w:t>
      </w:r>
      <w:r w:rsidR="00D20ABE">
        <w:rPr>
          <w:rFonts w:ascii="Traditional Arabic" w:hAnsi="Traditional Arabic" w:cs="Traditional Arabic"/>
          <w:szCs w:val="28"/>
          <w:lang w:bidi="ar-JO"/>
        </w:rPr>
        <w:t>3-3</w:t>
      </w:r>
      <w:proofErr w:type="gramStart"/>
      <w:r w:rsidRPr="003C0BF1">
        <w:rPr>
          <w:rFonts w:ascii="Traditional Arabic" w:hAnsi="Traditional Arabic" w:cs="Traditional Arabic"/>
          <w:szCs w:val="28"/>
          <w:rtl/>
          <w:lang w:bidi="ar-JO"/>
        </w:rPr>
        <w:t>)</w:t>
      </w:r>
      <w:bookmarkEnd w:id="136"/>
      <w:r w:rsidRPr="003C0BF1">
        <w:rPr>
          <w:rFonts w:ascii="Traditional Arabic" w:hAnsi="Traditional Arabic" w:cs="Traditional Arabic"/>
          <w:szCs w:val="28"/>
          <w:rtl/>
          <w:lang w:bidi="ar-JO"/>
        </w:rPr>
        <w:t xml:space="preserve"> :</w:t>
      </w:r>
      <w:proofErr w:type="gramEnd"/>
      <w:r w:rsidRPr="003C0BF1">
        <w:rPr>
          <w:rFonts w:ascii="Traditional Arabic" w:hAnsi="Traditional Arabic" w:cs="Traditional Arabic"/>
          <w:szCs w:val="28"/>
          <w:rtl/>
          <w:lang w:bidi="ar-JO"/>
        </w:rPr>
        <w:t xml:space="preserve"> </w:t>
      </w:r>
      <w:r w:rsidRPr="003C0BF1">
        <w:rPr>
          <w:rFonts w:ascii="Traditional Arabic" w:hAnsi="Traditional Arabic" w:cs="Traditional Arabic"/>
          <w:szCs w:val="28"/>
          <w:rtl/>
        </w:rPr>
        <w:t xml:space="preserve">عدد </w:t>
      </w:r>
      <w:r w:rsidRPr="0048446D">
        <w:rPr>
          <w:rFonts w:ascii="Traditional Arabic" w:hAnsi="Traditional Arabic" w:cs="Traditional Arabic"/>
          <w:szCs w:val="28"/>
          <w:rtl/>
        </w:rPr>
        <w:t xml:space="preserve">الاستشهادات السنوي </w:t>
      </w:r>
      <w:r w:rsidR="002D2604">
        <w:rPr>
          <w:rFonts w:ascii="Traditional Arabic" w:hAnsi="Traditional Arabic" w:cs="Traditional Arabic" w:hint="cs"/>
          <w:szCs w:val="28"/>
          <w:rtl/>
        </w:rPr>
        <w:t xml:space="preserve">لغاية </w:t>
      </w:r>
      <w:r w:rsidR="008E3E04">
        <w:rPr>
          <w:rFonts w:ascii="Traditional Arabic" w:hAnsi="Traditional Arabic" w:cs="Traditional Arabic" w:hint="cs"/>
          <w:szCs w:val="28"/>
          <w:rtl/>
        </w:rPr>
        <w:t>2024.</w:t>
      </w:r>
    </w:p>
    <w:p w14:paraId="5C0937E6" w14:textId="77777777" w:rsidR="00E3125D" w:rsidRPr="004550F6" w:rsidRDefault="00E3125D" w:rsidP="00A139D0">
      <w:pPr>
        <w:spacing w:line="240" w:lineRule="auto"/>
        <w:ind w:left="206"/>
        <w:jc w:val="lowKashida"/>
        <w:rPr>
          <w:rFonts w:cs="Traditional Arabic"/>
          <w:b/>
          <w:bCs/>
          <w:color w:val="000000"/>
          <w:sz w:val="4"/>
          <w:szCs w:val="4"/>
        </w:rPr>
      </w:pPr>
    </w:p>
    <w:p w14:paraId="68B24F3D" w14:textId="77777777" w:rsidR="00E3125D" w:rsidRPr="00670255" w:rsidRDefault="00E3125D" w:rsidP="003E43F5">
      <w:pPr>
        <w:spacing w:line="240" w:lineRule="auto"/>
        <w:ind w:left="19" w:firstLine="720"/>
        <w:jc w:val="lowKashida"/>
        <w:rPr>
          <w:rFonts w:cs="Traditional Arabic"/>
          <w:color w:val="000000"/>
          <w:szCs w:val="28"/>
          <w:rtl/>
        </w:rPr>
      </w:pPr>
      <w:r w:rsidRPr="00670255">
        <w:rPr>
          <w:rFonts w:cs="Traditional Arabic"/>
          <w:color w:val="000000"/>
          <w:szCs w:val="28"/>
          <w:rtl/>
        </w:rPr>
        <w:t>وبلغ عدد ال</w:t>
      </w:r>
      <w:r w:rsidRPr="00670255">
        <w:rPr>
          <w:rFonts w:cs="Traditional Arabic" w:hint="cs"/>
          <w:color w:val="000000"/>
          <w:szCs w:val="28"/>
          <w:rtl/>
        </w:rPr>
        <w:t>ا</w:t>
      </w:r>
      <w:r w:rsidRPr="00670255">
        <w:rPr>
          <w:rFonts w:cs="Traditional Arabic"/>
          <w:color w:val="000000"/>
          <w:szCs w:val="28"/>
          <w:rtl/>
        </w:rPr>
        <w:t>ستشهادات</w:t>
      </w:r>
      <w:r w:rsidR="00670255">
        <w:rPr>
          <w:rFonts w:cs="Traditional Arabic" w:hint="cs"/>
          <w:color w:val="000000"/>
          <w:szCs w:val="28"/>
          <w:rtl/>
        </w:rPr>
        <w:t xml:space="preserve"> عام 2024</w:t>
      </w:r>
      <w:r w:rsidRPr="00670255">
        <w:rPr>
          <w:rFonts w:cs="Traditional Arabic"/>
          <w:color w:val="000000"/>
          <w:szCs w:val="28"/>
          <w:rtl/>
        </w:rPr>
        <w:t xml:space="preserve"> (</w:t>
      </w:r>
      <w:r w:rsidR="008E3E04" w:rsidRPr="00670255">
        <w:rPr>
          <w:rFonts w:cs="Traditional Arabic" w:hint="cs"/>
          <w:color w:val="000000"/>
          <w:szCs w:val="28"/>
          <w:rtl/>
        </w:rPr>
        <w:t>18187</w:t>
      </w:r>
      <w:r w:rsidRPr="00670255">
        <w:rPr>
          <w:rFonts w:cs="Traditional Arabic"/>
          <w:color w:val="000000"/>
          <w:szCs w:val="28"/>
          <w:rtl/>
        </w:rPr>
        <w:t xml:space="preserve">) </w:t>
      </w:r>
      <w:r w:rsidRPr="00670255">
        <w:rPr>
          <w:rFonts w:cs="Traditional Arabic" w:hint="cs"/>
          <w:color w:val="000000"/>
          <w:szCs w:val="28"/>
          <w:rtl/>
        </w:rPr>
        <w:t>ا</w:t>
      </w:r>
      <w:r w:rsidRPr="00670255">
        <w:rPr>
          <w:rFonts w:cs="Traditional Arabic"/>
          <w:color w:val="000000"/>
          <w:szCs w:val="28"/>
          <w:rtl/>
        </w:rPr>
        <w:t>ستشهاد</w:t>
      </w:r>
      <w:r w:rsidR="00A139D0" w:rsidRPr="00670255">
        <w:rPr>
          <w:rFonts w:cs="Traditional Arabic" w:hint="cs"/>
          <w:color w:val="000000"/>
          <w:szCs w:val="28"/>
          <w:rtl/>
        </w:rPr>
        <w:t>ًا</w:t>
      </w:r>
      <w:r w:rsidRPr="00670255">
        <w:rPr>
          <w:rFonts w:cs="Traditional Arabic"/>
          <w:color w:val="000000"/>
          <w:szCs w:val="28"/>
          <w:rtl/>
        </w:rPr>
        <w:t>، وكانت هناك زيادة متسارعة في أعداد ال</w:t>
      </w:r>
      <w:r w:rsidRPr="00670255">
        <w:rPr>
          <w:rFonts w:cs="Traditional Arabic" w:hint="cs"/>
          <w:color w:val="000000"/>
          <w:szCs w:val="28"/>
          <w:rtl/>
        </w:rPr>
        <w:t>ا</w:t>
      </w:r>
      <w:r w:rsidRPr="00670255">
        <w:rPr>
          <w:rFonts w:cs="Traditional Arabic"/>
          <w:color w:val="000000"/>
          <w:szCs w:val="28"/>
          <w:rtl/>
        </w:rPr>
        <w:t xml:space="preserve">ستشهادات لآخر </w:t>
      </w:r>
      <w:r w:rsidRPr="00670255">
        <w:rPr>
          <w:rFonts w:cs="Traditional Arabic" w:hint="cs"/>
          <w:color w:val="000000"/>
          <w:szCs w:val="28"/>
          <w:rtl/>
        </w:rPr>
        <w:t>5</w:t>
      </w:r>
      <w:r w:rsidRPr="00670255">
        <w:rPr>
          <w:rFonts w:cs="Traditional Arabic"/>
          <w:color w:val="000000"/>
          <w:szCs w:val="28"/>
          <w:rtl/>
        </w:rPr>
        <w:t xml:space="preserve"> سنوات.</w:t>
      </w:r>
    </w:p>
    <w:p w14:paraId="1B96CB74" w14:textId="77777777" w:rsidR="00E3125D" w:rsidRDefault="00E3125D" w:rsidP="00E3125D">
      <w:pPr>
        <w:ind w:left="206"/>
        <w:jc w:val="center"/>
        <w:rPr>
          <w:noProof/>
          <w:rtl/>
        </w:rPr>
      </w:pPr>
    </w:p>
    <w:p w14:paraId="0307D106" w14:textId="77777777" w:rsidR="008E3E04" w:rsidRDefault="008E3E04" w:rsidP="008E3E04">
      <w:pPr>
        <w:jc w:val="center"/>
        <w:rPr>
          <w:b/>
          <w:bCs/>
          <w:sz w:val="36"/>
          <w:szCs w:val="36"/>
          <w:rtl/>
          <w:lang w:bidi="ar-JO"/>
        </w:rPr>
      </w:pPr>
      <w:r w:rsidRPr="00D715DF">
        <w:rPr>
          <w:noProof/>
        </w:rPr>
        <w:lastRenderedPageBreak/>
        <w:drawing>
          <wp:inline distT="0" distB="0" distL="0" distR="0" wp14:anchorId="5C0672BE" wp14:editId="7E6CBD62">
            <wp:extent cx="5377180" cy="3359150"/>
            <wp:effectExtent l="0" t="0" r="13970" b="12700"/>
            <wp:docPr id="1962404652" name="Chart 4"/>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57"/>
              </a:graphicData>
            </a:graphic>
          </wp:inline>
        </w:drawing>
      </w:r>
    </w:p>
    <w:p w14:paraId="5DEA8947" w14:textId="77777777" w:rsidR="00F451AD" w:rsidRDefault="00E3125D" w:rsidP="00F451AD">
      <w:pPr>
        <w:pStyle w:val="Heading3"/>
        <w:numPr>
          <w:ilvl w:val="0"/>
          <w:numId w:val="0"/>
        </w:numPr>
        <w:ind w:left="720"/>
        <w:jc w:val="center"/>
        <w:rPr>
          <w:rFonts w:ascii="Traditional Arabic" w:hAnsi="Traditional Arabic" w:cs="Traditional Arabic"/>
          <w:sz w:val="36"/>
          <w:szCs w:val="28"/>
          <w:rtl/>
        </w:rPr>
      </w:pPr>
      <w:bookmarkStart w:id="137" w:name="_شكل_(3-4)_:"/>
      <w:bookmarkEnd w:id="137"/>
      <w:r w:rsidRPr="00D83042">
        <w:rPr>
          <w:rFonts w:ascii="Traditional Arabic" w:hAnsi="Traditional Arabic" w:cs="Traditional Arabic"/>
          <w:sz w:val="36"/>
          <w:szCs w:val="28"/>
          <w:rtl/>
        </w:rPr>
        <w:t>شكل (</w:t>
      </w:r>
      <w:r w:rsidR="00A139D0" w:rsidRPr="00D83042">
        <w:rPr>
          <w:rFonts w:ascii="Traditional Arabic" w:hAnsi="Traditional Arabic" w:cs="Traditional Arabic" w:hint="cs"/>
          <w:sz w:val="36"/>
          <w:szCs w:val="28"/>
          <w:rtl/>
        </w:rPr>
        <w:t>4</w:t>
      </w:r>
      <w:r w:rsidRPr="00D83042">
        <w:rPr>
          <w:rFonts w:ascii="Traditional Arabic" w:hAnsi="Traditional Arabic" w:cs="Traditional Arabic"/>
          <w:sz w:val="36"/>
          <w:szCs w:val="28"/>
          <w:rtl/>
        </w:rPr>
        <w:t>-3</w:t>
      </w:r>
      <w:proofErr w:type="gramStart"/>
      <w:r w:rsidRPr="00D83042">
        <w:rPr>
          <w:rFonts w:ascii="Traditional Arabic" w:hAnsi="Traditional Arabic" w:cs="Traditional Arabic"/>
          <w:sz w:val="36"/>
          <w:szCs w:val="28"/>
          <w:rtl/>
        </w:rPr>
        <w:t>) :</w:t>
      </w:r>
      <w:proofErr w:type="gramEnd"/>
      <w:r w:rsidRPr="00D83042">
        <w:rPr>
          <w:rFonts w:ascii="Traditional Arabic" w:hAnsi="Traditional Arabic" w:cs="Traditional Arabic"/>
          <w:sz w:val="36"/>
          <w:szCs w:val="28"/>
          <w:rtl/>
        </w:rPr>
        <w:t xml:space="preserve"> عدد الاستشهادات السنوي </w:t>
      </w:r>
      <w:r w:rsidRPr="00B14D72">
        <w:rPr>
          <w:rFonts w:ascii="Traditional Arabic" w:hAnsi="Traditional Arabic" w:cs="Traditional Arabic"/>
          <w:sz w:val="36"/>
          <w:szCs w:val="28"/>
          <w:rtl/>
        </w:rPr>
        <w:t>التراكمي لغاية</w:t>
      </w:r>
      <w:r w:rsidR="002D2604" w:rsidRPr="00B14D72">
        <w:rPr>
          <w:rFonts w:ascii="Traditional Arabic" w:hAnsi="Traditional Arabic" w:cs="Traditional Arabic" w:hint="cs"/>
          <w:sz w:val="36"/>
          <w:szCs w:val="28"/>
          <w:rtl/>
        </w:rPr>
        <w:t xml:space="preserve"> 202</w:t>
      </w:r>
      <w:r w:rsidR="008E3E04">
        <w:rPr>
          <w:rFonts w:ascii="Traditional Arabic" w:hAnsi="Traditional Arabic" w:cs="Traditional Arabic" w:hint="cs"/>
          <w:sz w:val="36"/>
          <w:szCs w:val="28"/>
          <w:rtl/>
        </w:rPr>
        <w:t>4</w:t>
      </w:r>
      <w:r w:rsidR="00CA0552">
        <w:rPr>
          <w:rFonts w:ascii="Traditional Arabic" w:hAnsi="Traditional Arabic" w:cs="Traditional Arabic" w:hint="cs"/>
          <w:sz w:val="36"/>
          <w:szCs w:val="28"/>
          <w:rtl/>
        </w:rPr>
        <w:t>.</w:t>
      </w:r>
    </w:p>
    <w:p w14:paraId="09A1482F" w14:textId="77777777" w:rsidR="00E3125D" w:rsidRPr="00DB1790" w:rsidRDefault="5E494DFC" w:rsidP="00F451AD">
      <w:pPr>
        <w:pStyle w:val="Heading3"/>
        <w:numPr>
          <w:ilvl w:val="0"/>
          <w:numId w:val="0"/>
        </w:numPr>
        <w:ind w:left="720" w:firstLine="720"/>
        <w:jc w:val="lowKashida"/>
        <w:rPr>
          <w:rFonts w:ascii="Traditional Arabic" w:hAnsi="Traditional Arabic" w:cs="Traditional Arabic"/>
          <w:b w:val="0"/>
          <w:bCs w:val="0"/>
          <w:color w:val="000000"/>
          <w:szCs w:val="28"/>
          <w:rtl/>
        </w:rPr>
      </w:pPr>
      <w:r w:rsidRPr="00DB1790">
        <w:rPr>
          <w:rFonts w:ascii="Traditional Arabic" w:hAnsi="Traditional Arabic" w:cs="Traditional Arabic"/>
          <w:b w:val="0"/>
          <w:bCs w:val="0"/>
          <w:color w:val="000000" w:themeColor="text1"/>
          <w:szCs w:val="28"/>
          <w:rtl/>
        </w:rPr>
        <w:t xml:space="preserve">ويوضح الشكل (5-3) مقياس مؤشر </w:t>
      </w:r>
      <w:proofErr w:type="spellStart"/>
      <w:r w:rsidR="00CA0552" w:rsidRPr="00DB1790">
        <w:rPr>
          <w:rFonts w:ascii="Traditional Arabic" w:hAnsi="Traditional Arabic" w:cs="Traditional Arabic"/>
          <w:b w:val="0"/>
          <w:bCs w:val="0"/>
          <w:color w:val="000000" w:themeColor="text1"/>
          <w:szCs w:val="28"/>
          <w:rtl/>
        </w:rPr>
        <w:t>هيرش</w:t>
      </w:r>
      <w:proofErr w:type="spellEnd"/>
      <w:r w:rsidRPr="00DB1790">
        <w:rPr>
          <w:rFonts w:ascii="Traditional Arabic" w:hAnsi="Traditional Arabic" w:cs="Traditional Arabic"/>
          <w:b w:val="0"/>
          <w:bCs w:val="0"/>
          <w:color w:val="000000" w:themeColor="text1"/>
          <w:szCs w:val="28"/>
          <w:rtl/>
        </w:rPr>
        <w:t xml:space="preserve"> للجامعة؛ إذ ارتفع </w:t>
      </w:r>
      <w:r w:rsidR="0055266D" w:rsidRPr="00DB1790">
        <w:rPr>
          <w:rFonts w:ascii="Traditional Arabic" w:hAnsi="Traditional Arabic" w:cs="Traditional Arabic"/>
          <w:b w:val="0"/>
          <w:bCs w:val="0"/>
          <w:color w:val="000000" w:themeColor="text1"/>
          <w:szCs w:val="28"/>
          <w:rtl/>
        </w:rPr>
        <w:t>إلى</w:t>
      </w:r>
      <w:r w:rsidRPr="00DB1790">
        <w:rPr>
          <w:rFonts w:ascii="Traditional Arabic" w:hAnsi="Traditional Arabic" w:cs="Traditional Arabic"/>
          <w:b w:val="0"/>
          <w:bCs w:val="0"/>
          <w:color w:val="000000" w:themeColor="text1"/>
          <w:szCs w:val="28"/>
          <w:rtl/>
        </w:rPr>
        <w:t xml:space="preserve"> </w:t>
      </w:r>
      <w:r w:rsidR="007056C2" w:rsidRPr="00DB1790">
        <w:rPr>
          <w:rFonts w:ascii="Traditional Arabic" w:hAnsi="Traditional Arabic" w:cs="Traditional Arabic"/>
          <w:b w:val="0"/>
          <w:bCs w:val="0"/>
          <w:color w:val="000000" w:themeColor="text1"/>
          <w:szCs w:val="28"/>
          <w:rtl/>
        </w:rPr>
        <w:t>60</w:t>
      </w:r>
      <w:r w:rsidRPr="00DB1790">
        <w:rPr>
          <w:rFonts w:ascii="Traditional Arabic" w:hAnsi="Traditional Arabic" w:cs="Traditional Arabic"/>
          <w:b w:val="0"/>
          <w:bCs w:val="0"/>
          <w:color w:val="000000" w:themeColor="text1"/>
          <w:szCs w:val="28"/>
          <w:rtl/>
        </w:rPr>
        <w:t xml:space="preserve"> في عام 202</w:t>
      </w:r>
      <w:r w:rsidR="007056C2" w:rsidRPr="00DB1790">
        <w:rPr>
          <w:rFonts w:ascii="Traditional Arabic" w:hAnsi="Traditional Arabic" w:cs="Traditional Arabic"/>
          <w:b w:val="0"/>
          <w:bCs w:val="0"/>
          <w:color w:val="000000" w:themeColor="text1"/>
          <w:szCs w:val="28"/>
          <w:rtl/>
        </w:rPr>
        <w:t>4</w:t>
      </w:r>
      <w:r w:rsidRPr="00DB1790">
        <w:rPr>
          <w:rFonts w:ascii="Traditional Arabic" w:hAnsi="Traditional Arabic" w:cs="Traditional Arabic"/>
          <w:b w:val="0"/>
          <w:bCs w:val="0"/>
          <w:color w:val="000000" w:themeColor="text1"/>
          <w:szCs w:val="28"/>
          <w:rtl/>
        </w:rPr>
        <w:t xml:space="preserve"> على محرك </w:t>
      </w:r>
      <w:proofErr w:type="spellStart"/>
      <w:r w:rsidRPr="00DB1790">
        <w:rPr>
          <w:rFonts w:ascii="Traditional Arabic" w:hAnsi="Traditional Arabic" w:cs="Traditional Arabic"/>
          <w:b w:val="0"/>
          <w:bCs w:val="0"/>
          <w:color w:val="000000" w:themeColor="text1"/>
          <w:szCs w:val="28"/>
          <w:rtl/>
        </w:rPr>
        <w:t>سكوبس</w:t>
      </w:r>
      <w:proofErr w:type="spellEnd"/>
      <w:r w:rsidRPr="00DB1790">
        <w:rPr>
          <w:rFonts w:ascii="Traditional Arabic" w:hAnsi="Traditional Arabic" w:cs="Traditional Arabic"/>
          <w:b w:val="0"/>
          <w:bCs w:val="0"/>
          <w:color w:val="000000" w:themeColor="text1"/>
          <w:szCs w:val="28"/>
          <w:rtl/>
        </w:rPr>
        <w:t xml:space="preserve">، بينما كان المؤشر </w:t>
      </w:r>
      <w:r w:rsidR="007056C2" w:rsidRPr="00DB1790">
        <w:rPr>
          <w:rFonts w:ascii="Traditional Arabic" w:hAnsi="Traditional Arabic" w:cs="Traditional Arabic"/>
          <w:b w:val="0"/>
          <w:bCs w:val="0"/>
          <w:color w:val="000000" w:themeColor="text1"/>
          <w:szCs w:val="28"/>
          <w:rtl/>
        </w:rPr>
        <w:t>50</w:t>
      </w:r>
      <w:r w:rsidRPr="00DB1790">
        <w:rPr>
          <w:rFonts w:ascii="Traditional Arabic" w:hAnsi="Traditional Arabic" w:cs="Traditional Arabic"/>
          <w:b w:val="0"/>
          <w:bCs w:val="0"/>
          <w:color w:val="000000" w:themeColor="text1"/>
          <w:szCs w:val="28"/>
          <w:rtl/>
        </w:rPr>
        <w:t xml:space="preserve"> في عام 202</w:t>
      </w:r>
      <w:r w:rsidR="007056C2" w:rsidRPr="00DB1790">
        <w:rPr>
          <w:rFonts w:ascii="Traditional Arabic" w:hAnsi="Traditional Arabic" w:cs="Traditional Arabic"/>
          <w:b w:val="0"/>
          <w:bCs w:val="0"/>
          <w:color w:val="000000" w:themeColor="text1"/>
          <w:szCs w:val="28"/>
          <w:rtl/>
        </w:rPr>
        <w:t>3</w:t>
      </w:r>
      <w:r w:rsidRPr="00DB1790">
        <w:rPr>
          <w:rFonts w:ascii="Traditional Arabic" w:hAnsi="Traditional Arabic" w:cs="Traditional Arabic"/>
          <w:b w:val="0"/>
          <w:bCs w:val="0"/>
          <w:color w:val="000000" w:themeColor="text1"/>
          <w:szCs w:val="28"/>
          <w:rtl/>
        </w:rPr>
        <w:t>، وهذا يُعدّ دليل</w:t>
      </w:r>
      <w:r w:rsidR="006774B9" w:rsidRPr="00DB1790">
        <w:rPr>
          <w:rFonts w:ascii="Traditional Arabic" w:hAnsi="Traditional Arabic" w:cs="Traditional Arabic"/>
          <w:b w:val="0"/>
          <w:bCs w:val="0"/>
          <w:color w:val="000000" w:themeColor="text1"/>
          <w:szCs w:val="28"/>
          <w:rtl/>
        </w:rPr>
        <w:t>ًا</w:t>
      </w:r>
      <w:r w:rsidRPr="00DB1790">
        <w:rPr>
          <w:rFonts w:ascii="Traditional Arabic" w:hAnsi="Traditional Arabic" w:cs="Traditional Arabic"/>
          <w:b w:val="0"/>
          <w:bCs w:val="0"/>
          <w:color w:val="000000" w:themeColor="text1"/>
          <w:szCs w:val="28"/>
          <w:rtl/>
        </w:rPr>
        <w:t xml:space="preserve"> إيجابي</w:t>
      </w:r>
      <w:r w:rsidR="006774B9" w:rsidRPr="00DB1790">
        <w:rPr>
          <w:rFonts w:ascii="Traditional Arabic" w:hAnsi="Traditional Arabic" w:cs="Traditional Arabic"/>
          <w:b w:val="0"/>
          <w:bCs w:val="0"/>
          <w:color w:val="000000" w:themeColor="text1"/>
          <w:szCs w:val="28"/>
          <w:rtl/>
        </w:rPr>
        <w:t>ًا</w:t>
      </w:r>
      <w:r w:rsidRPr="00DB1790">
        <w:rPr>
          <w:rFonts w:ascii="Traditional Arabic" w:hAnsi="Traditional Arabic" w:cs="Traditional Arabic"/>
          <w:b w:val="0"/>
          <w:bCs w:val="0"/>
          <w:color w:val="000000" w:themeColor="text1"/>
          <w:szCs w:val="28"/>
          <w:rtl/>
        </w:rPr>
        <w:t xml:space="preserve"> على تحسن النشر والاستشهادات العلمية في الجامعة</w:t>
      </w:r>
      <w:r w:rsidRPr="00DB1790">
        <w:rPr>
          <w:rFonts w:ascii="Traditional Arabic" w:hAnsi="Traditional Arabic" w:cs="Traditional Arabic"/>
          <w:b w:val="0"/>
          <w:bCs w:val="0"/>
          <w:color w:val="000000" w:themeColor="text1"/>
          <w:szCs w:val="28"/>
        </w:rPr>
        <w:t>.</w:t>
      </w:r>
    </w:p>
    <w:p w14:paraId="0B5ADFF6" w14:textId="77777777" w:rsidR="00E3125D" w:rsidRDefault="007056C2" w:rsidP="007056C2">
      <w:pPr>
        <w:ind w:left="206"/>
        <w:jc w:val="center"/>
        <w:rPr>
          <w:rFonts w:cs="Traditional Arabic"/>
          <w:b/>
          <w:bCs/>
          <w:color w:val="000000"/>
          <w:szCs w:val="28"/>
          <w:rtl/>
        </w:rPr>
      </w:pPr>
      <w:r>
        <w:rPr>
          <w:rFonts w:eastAsia="Arial" w:cs="Traditional Arabic"/>
          <w:b/>
          <w:bCs/>
          <w:noProof/>
          <w:lang w:bidi="ar-JO"/>
        </w:rPr>
        <w:drawing>
          <wp:inline distT="0" distB="0" distL="0" distR="0" wp14:anchorId="2CAA5B0E" wp14:editId="1E73E4B5">
            <wp:extent cx="4543865" cy="3034959"/>
            <wp:effectExtent l="0" t="0" r="0" b="0"/>
            <wp:docPr id="1598453903" name="Picture 7" descr="A graph of blu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453903" name="Picture 7" descr="A graph of blue bars&#10;&#10;AI-generated content may be incorrect."/>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4600296" cy="3072651"/>
                    </a:xfrm>
                    <a:prstGeom prst="rect">
                      <a:avLst/>
                    </a:prstGeom>
                    <a:noFill/>
                    <a:ln>
                      <a:noFill/>
                    </a:ln>
                  </pic:spPr>
                </pic:pic>
              </a:graphicData>
            </a:graphic>
          </wp:inline>
        </w:drawing>
      </w:r>
    </w:p>
    <w:p w14:paraId="384E8C47" w14:textId="77777777" w:rsidR="00E3125D" w:rsidRPr="00A139D0" w:rsidRDefault="00E3125D" w:rsidP="006774B9">
      <w:pPr>
        <w:pStyle w:val="Heading3"/>
        <w:numPr>
          <w:ilvl w:val="0"/>
          <w:numId w:val="0"/>
        </w:numPr>
        <w:ind w:left="19"/>
        <w:jc w:val="center"/>
        <w:rPr>
          <w:rFonts w:ascii="Traditional Arabic" w:hAnsi="Traditional Arabic" w:cs="Traditional Arabic"/>
          <w:szCs w:val="28"/>
        </w:rPr>
      </w:pPr>
      <w:bookmarkStart w:id="138" w:name="_شكل_(3-5)_:"/>
      <w:bookmarkStart w:id="139" w:name="_Hlk101775393"/>
      <w:bookmarkEnd w:id="138"/>
      <w:r w:rsidRPr="00A139D0">
        <w:rPr>
          <w:rFonts w:ascii="Traditional Arabic" w:hAnsi="Traditional Arabic" w:cs="Traditional Arabic"/>
          <w:szCs w:val="28"/>
          <w:rtl/>
          <w:lang w:bidi="ar-JO"/>
        </w:rPr>
        <w:t>شكل (5-3</w:t>
      </w:r>
      <w:proofErr w:type="gramStart"/>
      <w:r w:rsidRPr="00A139D0">
        <w:rPr>
          <w:rFonts w:ascii="Traditional Arabic" w:hAnsi="Traditional Arabic" w:cs="Traditional Arabic"/>
          <w:szCs w:val="28"/>
          <w:rtl/>
          <w:lang w:bidi="ar-JO"/>
        </w:rPr>
        <w:t>)</w:t>
      </w:r>
      <w:bookmarkEnd w:id="139"/>
      <w:r w:rsidRPr="00A139D0">
        <w:rPr>
          <w:rFonts w:ascii="Traditional Arabic" w:hAnsi="Traditional Arabic" w:cs="Traditional Arabic"/>
          <w:szCs w:val="28"/>
          <w:rtl/>
          <w:lang w:bidi="ar-JO"/>
        </w:rPr>
        <w:t xml:space="preserve"> :</w:t>
      </w:r>
      <w:proofErr w:type="gramEnd"/>
      <w:r w:rsidRPr="00A139D0">
        <w:rPr>
          <w:rFonts w:ascii="Traditional Arabic" w:hAnsi="Traditional Arabic" w:cs="Traditional Arabic"/>
          <w:szCs w:val="28"/>
          <w:rtl/>
          <w:lang w:bidi="ar-JO"/>
        </w:rPr>
        <w:t xml:space="preserve"> </w:t>
      </w:r>
      <w:r w:rsidR="007056C2">
        <w:rPr>
          <w:rFonts w:ascii="Traditional Arabic" w:hAnsi="Traditional Arabic" w:cs="Traditional Arabic" w:hint="cs"/>
          <w:szCs w:val="28"/>
          <w:rtl/>
          <w:lang w:bidi="ar-JO"/>
        </w:rPr>
        <w:t xml:space="preserve">التحسن في </w:t>
      </w:r>
      <w:r w:rsidRPr="00A139D0">
        <w:rPr>
          <w:rFonts w:ascii="Traditional Arabic" w:hAnsi="Traditional Arabic" w:cs="Traditional Arabic"/>
          <w:szCs w:val="28"/>
          <w:rtl/>
        </w:rPr>
        <w:t xml:space="preserve">مقياس مؤشر </w:t>
      </w:r>
      <w:proofErr w:type="spellStart"/>
      <w:r w:rsidR="007056C2">
        <w:rPr>
          <w:rFonts w:ascii="Traditional Arabic" w:hAnsi="Traditional Arabic" w:cs="Traditional Arabic" w:hint="cs"/>
          <w:szCs w:val="28"/>
          <w:rtl/>
        </w:rPr>
        <w:t>هيرش</w:t>
      </w:r>
      <w:proofErr w:type="spellEnd"/>
      <w:r w:rsidR="007056C2">
        <w:rPr>
          <w:rFonts w:ascii="Traditional Arabic" w:hAnsi="Traditional Arabic" w:cs="Traditional Arabic" w:hint="cs"/>
          <w:szCs w:val="28"/>
          <w:rtl/>
        </w:rPr>
        <w:t xml:space="preserve"> (</w:t>
      </w:r>
      <w:r w:rsidR="007056C2">
        <w:rPr>
          <w:rFonts w:ascii="Traditional Arabic" w:hAnsi="Traditional Arabic" w:cs="Traditional Arabic"/>
          <w:szCs w:val="28"/>
        </w:rPr>
        <w:t>H-index</w:t>
      </w:r>
      <w:r w:rsidR="007056C2">
        <w:rPr>
          <w:rFonts w:ascii="Traditional Arabic" w:hAnsi="Traditional Arabic" w:cs="Traditional Arabic" w:hint="cs"/>
          <w:szCs w:val="28"/>
          <w:rtl/>
        </w:rPr>
        <w:t>)</w:t>
      </w:r>
      <w:r w:rsidRPr="00A139D0">
        <w:rPr>
          <w:rFonts w:ascii="Traditional Arabic" w:hAnsi="Traditional Arabic" w:cs="Traditional Arabic"/>
          <w:szCs w:val="28"/>
          <w:rtl/>
        </w:rPr>
        <w:t xml:space="preserve"> للجامعة</w:t>
      </w:r>
      <w:r w:rsidR="007056C2">
        <w:rPr>
          <w:rFonts w:ascii="Traditional Arabic" w:hAnsi="Traditional Arabic" w:cs="Traditional Arabic" w:hint="cs"/>
          <w:szCs w:val="28"/>
          <w:rtl/>
        </w:rPr>
        <w:t>.</w:t>
      </w:r>
    </w:p>
    <w:p w14:paraId="38684434" w14:textId="77777777" w:rsidR="002D2604" w:rsidRPr="007056C2" w:rsidRDefault="002D2604" w:rsidP="00D37638">
      <w:pPr>
        <w:tabs>
          <w:tab w:val="right" w:pos="19"/>
        </w:tabs>
        <w:ind w:left="19" w:firstLine="450"/>
        <w:jc w:val="lowKashida"/>
        <w:rPr>
          <w:rFonts w:cs="Traditional Arabic"/>
          <w:b/>
          <w:bCs/>
          <w:color w:val="000000"/>
          <w:szCs w:val="28"/>
          <w:rtl/>
          <w:lang w:bidi="ar-JO"/>
        </w:rPr>
      </w:pPr>
    </w:p>
    <w:p w14:paraId="130D5283" w14:textId="77777777" w:rsidR="00E3125D" w:rsidRPr="00481883" w:rsidRDefault="00E3125D" w:rsidP="00D37638">
      <w:pPr>
        <w:tabs>
          <w:tab w:val="right" w:pos="19"/>
        </w:tabs>
        <w:ind w:left="19" w:firstLine="450"/>
        <w:jc w:val="lowKashida"/>
        <w:rPr>
          <w:rFonts w:cs="Traditional Arabic"/>
          <w:color w:val="000000"/>
          <w:szCs w:val="28"/>
        </w:rPr>
      </w:pPr>
      <w:r w:rsidRPr="00481883">
        <w:rPr>
          <w:rFonts w:cs="Traditional Arabic"/>
          <w:color w:val="000000"/>
          <w:szCs w:val="28"/>
          <w:rtl/>
        </w:rPr>
        <w:lastRenderedPageBreak/>
        <w:t xml:space="preserve">ويوضح الشكل (6-3) نسبة مشاركة </w:t>
      </w:r>
      <w:r w:rsidR="00216C96" w:rsidRPr="00481883">
        <w:rPr>
          <w:rFonts w:cs="Traditional Arabic"/>
          <w:color w:val="000000"/>
          <w:szCs w:val="28"/>
          <w:rtl/>
        </w:rPr>
        <w:t xml:space="preserve">الأعمال البحثية المنشورة باسم الجامعة في قاعدة بيانات </w:t>
      </w:r>
      <w:r w:rsidR="00216C96" w:rsidRPr="00481883">
        <w:rPr>
          <w:rFonts w:cs="Traditional Arabic"/>
          <w:color w:val="000000"/>
          <w:szCs w:val="28"/>
        </w:rPr>
        <w:t>Scopus</w:t>
      </w:r>
      <w:r w:rsidR="00216C96" w:rsidRPr="00481883">
        <w:rPr>
          <w:rFonts w:cs="Traditional Arabic"/>
          <w:color w:val="000000"/>
          <w:szCs w:val="28"/>
          <w:rtl/>
        </w:rPr>
        <w:t xml:space="preserve"> حسب الحقول العلمية </w:t>
      </w:r>
      <w:r w:rsidR="00216C96" w:rsidRPr="00481883">
        <w:rPr>
          <w:rFonts w:cs="Traditional Arabic" w:hint="cs"/>
          <w:color w:val="000000"/>
          <w:szCs w:val="28"/>
          <w:rtl/>
        </w:rPr>
        <w:t>للعام</w:t>
      </w:r>
      <w:r w:rsidR="00CA0552" w:rsidRPr="00481883">
        <w:rPr>
          <w:rFonts w:cs="Traditional Arabic" w:hint="cs"/>
          <w:color w:val="000000"/>
          <w:szCs w:val="28"/>
          <w:rtl/>
        </w:rPr>
        <w:t xml:space="preserve"> 2024</w:t>
      </w:r>
      <w:r w:rsidRPr="00481883">
        <w:rPr>
          <w:rFonts w:cs="Traditional Arabic"/>
          <w:color w:val="000000"/>
          <w:szCs w:val="28"/>
          <w:rtl/>
        </w:rPr>
        <w:t xml:space="preserve">، إذ يشير الشكل </w:t>
      </w:r>
      <w:r w:rsidR="0055266D">
        <w:rPr>
          <w:rFonts w:cs="Traditional Arabic"/>
          <w:color w:val="000000"/>
          <w:szCs w:val="28"/>
          <w:rtl/>
        </w:rPr>
        <w:t>إلى</w:t>
      </w:r>
      <w:r w:rsidRPr="00481883">
        <w:rPr>
          <w:rFonts w:cs="Traditional Arabic"/>
          <w:color w:val="000000"/>
          <w:szCs w:val="28"/>
          <w:rtl/>
        </w:rPr>
        <w:t xml:space="preserve"> أنّ النشر في المواضيع الطبية والصيدلانية والكيمياء الحيوية </w:t>
      </w:r>
      <w:r w:rsidR="00216C96" w:rsidRPr="00481883">
        <w:rPr>
          <w:rFonts w:cs="Traditional Arabic" w:hint="cs"/>
          <w:color w:val="000000"/>
          <w:szCs w:val="28"/>
          <w:rtl/>
        </w:rPr>
        <w:t xml:space="preserve">والجينية </w:t>
      </w:r>
      <w:r w:rsidRPr="00481883">
        <w:rPr>
          <w:rFonts w:cs="Traditional Arabic"/>
          <w:color w:val="000000"/>
          <w:szCs w:val="28"/>
          <w:rtl/>
        </w:rPr>
        <w:t>قد شغل المساحة الكبرى بأكبر نسبة مشاركة، ثم علم الحاسوب،</w:t>
      </w:r>
      <w:r w:rsidR="00B16724" w:rsidRPr="00481883">
        <w:rPr>
          <w:rFonts w:cs="Traditional Arabic"/>
          <w:color w:val="000000"/>
          <w:szCs w:val="28"/>
          <w:rtl/>
        </w:rPr>
        <w:t xml:space="preserve"> يليه النشر في مواضيع العلوم </w:t>
      </w:r>
      <w:r w:rsidR="007D2987" w:rsidRPr="00481883">
        <w:rPr>
          <w:rFonts w:cs="Traditional Arabic" w:hint="cs"/>
          <w:color w:val="000000"/>
          <w:szCs w:val="28"/>
          <w:rtl/>
        </w:rPr>
        <w:t xml:space="preserve">الإنسانية، </w:t>
      </w:r>
      <w:r w:rsidRPr="00481883">
        <w:rPr>
          <w:rFonts w:cs="Traditional Arabic"/>
          <w:color w:val="000000"/>
          <w:szCs w:val="28"/>
          <w:rtl/>
        </w:rPr>
        <w:t>ثم مواضيع الهندسة والكيمياء.</w:t>
      </w:r>
    </w:p>
    <w:p w14:paraId="01233A58" w14:textId="77777777" w:rsidR="00E3125D" w:rsidRDefault="00216C96" w:rsidP="00E3125D">
      <w:pPr>
        <w:ind w:left="206"/>
        <w:jc w:val="center"/>
        <w:rPr>
          <w:rFonts w:asciiTheme="majorBidi" w:hAnsiTheme="majorBidi" w:cs="Times New Roman"/>
          <w:b/>
          <w:bCs/>
          <w:noProof/>
          <w:color w:val="000000"/>
          <w:sz w:val="32"/>
          <w:szCs w:val="32"/>
          <w:rtl/>
        </w:rPr>
      </w:pPr>
      <w:r>
        <w:rPr>
          <w:rFonts w:asciiTheme="majorBidi" w:hAnsiTheme="majorBidi" w:cs="Times New Roman"/>
          <w:b/>
          <w:bCs/>
          <w:noProof/>
          <w:color w:val="000000"/>
          <w:sz w:val="32"/>
          <w:szCs w:val="32"/>
        </w:rPr>
        <w:drawing>
          <wp:inline distT="0" distB="0" distL="0" distR="0" wp14:anchorId="5F19A534" wp14:editId="75E3B798">
            <wp:extent cx="4919504" cy="4121834"/>
            <wp:effectExtent l="19050" t="19050" r="14605" b="12065"/>
            <wp:docPr id="112411173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2"/>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4932220" cy="4132489"/>
                    </a:xfrm>
                    <a:prstGeom prst="rect">
                      <a:avLst/>
                    </a:prstGeom>
                    <a:noFill/>
                    <a:ln w="3175">
                      <a:solidFill>
                        <a:schemeClr val="tx1"/>
                      </a:solidFill>
                    </a:ln>
                  </pic:spPr>
                </pic:pic>
              </a:graphicData>
            </a:graphic>
          </wp:inline>
        </w:drawing>
      </w:r>
    </w:p>
    <w:p w14:paraId="3F81F1C6" w14:textId="77777777" w:rsidR="00E3125D" w:rsidRPr="00D37638" w:rsidRDefault="00E3125D" w:rsidP="00E3125D">
      <w:pPr>
        <w:pStyle w:val="Heading3"/>
        <w:numPr>
          <w:ilvl w:val="0"/>
          <w:numId w:val="0"/>
        </w:numPr>
        <w:ind w:left="720"/>
        <w:jc w:val="center"/>
        <w:rPr>
          <w:rFonts w:ascii="Traditional Arabic" w:hAnsi="Traditional Arabic" w:cs="Traditional Arabic"/>
          <w:szCs w:val="28"/>
          <w:lang w:bidi="ar-JO"/>
        </w:rPr>
      </w:pPr>
      <w:bookmarkStart w:id="140" w:name="_شكل_(3-6)_:"/>
      <w:bookmarkStart w:id="141" w:name="_Hlk101775629"/>
      <w:bookmarkEnd w:id="140"/>
      <w:r w:rsidRPr="00D37638">
        <w:rPr>
          <w:rFonts w:ascii="Traditional Arabic" w:hAnsi="Traditional Arabic" w:cs="Traditional Arabic"/>
          <w:szCs w:val="28"/>
          <w:rtl/>
          <w:lang w:bidi="ar-JO"/>
        </w:rPr>
        <w:t>شكل (6-3</w:t>
      </w:r>
      <w:proofErr w:type="gramStart"/>
      <w:r w:rsidRPr="00D37638">
        <w:rPr>
          <w:rFonts w:ascii="Traditional Arabic" w:hAnsi="Traditional Arabic" w:cs="Traditional Arabic"/>
          <w:szCs w:val="28"/>
          <w:rtl/>
          <w:lang w:bidi="ar-JO"/>
        </w:rPr>
        <w:t>)</w:t>
      </w:r>
      <w:bookmarkEnd w:id="141"/>
      <w:r w:rsidRPr="00D37638">
        <w:rPr>
          <w:rFonts w:ascii="Traditional Arabic" w:hAnsi="Traditional Arabic" w:cs="Traditional Arabic"/>
          <w:szCs w:val="28"/>
          <w:rtl/>
          <w:lang w:bidi="ar-JO"/>
        </w:rPr>
        <w:t xml:space="preserve"> :</w:t>
      </w:r>
      <w:proofErr w:type="gramEnd"/>
      <w:r w:rsidR="00216C96">
        <w:rPr>
          <w:rFonts w:ascii="Traditional Arabic" w:hAnsi="Traditional Arabic" w:cs="Traditional Arabic" w:hint="cs"/>
          <w:szCs w:val="28"/>
          <w:rtl/>
          <w:lang w:bidi="ar-JO"/>
        </w:rPr>
        <w:t xml:space="preserve"> نسبة</w:t>
      </w:r>
      <w:r w:rsidRPr="00D37638">
        <w:rPr>
          <w:rFonts w:ascii="Traditional Arabic" w:hAnsi="Traditional Arabic" w:cs="Traditional Arabic"/>
          <w:szCs w:val="28"/>
          <w:rtl/>
          <w:lang w:bidi="ar-JO"/>
        </w:rPr>
        <w:t xml:space="preserve"> </w:t>
      </w:r>
      <w:r w:rsidR="00216C96" w:rsidRPr="00907725">
        <w:rPr>
          <w:rFonts w:ascii="Traditional Arabic" w:eastAsia="Arial" w:hAnsi="Traditional Arabic" w:cs="Traditional Arabic"/>
          <w:szCs w:val="28"/>
          <w:rtl/>
          <w:lang w:bidi="ar-JO"/>
        </w:rPr>
        <w:t xml:space="preserve">توزيع الأعمال البحثية المنشورة باسم الجامعة في قاعدة بيانات </w:t>
      </w:r>
      <w:r w:rsidR="00216C96" w:rsidRPr="00907725">
        <w:rPr>
          <w:rFonts w:ascii="Traditional Arabic" w:eastAsia="Arial" w:hAnsi="Traditional Arabic" w:cs="Traditional Arabic"/>
          <w:szCs w:val="28"/>
          <w:lang w:bidi="ar-JO"/>
        </w:rPr>
        <w:t>Scopus</w:t>
      </w:r>
      <w:r w:rsidR="00216C96" w:rsidRPr="00907725">
        <w:rPr>
          <w:rFonts w:ascii="Traditional Arabic" w:eastAsia="Arial" w:hAnsi="Traditional Arabic" w:cs="Traditional Arabic"/>
          <w:szCs w:val="28"/>
          <w:rtl/>
          <w:lang w:bidi="ar-JO"/>
        </w:rPr>
        <w:t xml:space="preserve"> حسب الحقول العلمية</w:t>
      </w:r>
      <w:r w:rsidR="00216C96">
        <w:rPr>
          <w:rFonts w:ascii="Traditional Arabic" w:eastAsia="Arial" w:hAnsi="Traditional Arabic" w:cs="Traditional Arabic" w:hint="cs"/>
          <w:szCs w:val="28"/>
          <w:rtl/>
          <w:lang w:bidi="ar-JO"/>
        </w:rPr>
        <w:t xml:space="preserve"> </w:t>
      </w:r>
      <w:r w:rsidR="00736F3D">
        <w:rPr>
          <w:rFonts w:ascii="Traditional Arabic" w:hAnsi="Traditional Arabic" w:cs="Traditional Arabic" w:hint="cs"/>
          <w:szCs w:val="28"/>
          <w:rtl/>
        </w:rPr>
        <w:t>ل</w:t>
      </w:r>
      <w:r w:rsidR="00162E85">
        <w:rPr>
          <w:rFonts w:ascii="Traditional Arabic" w:hAnsi="Traditional Arabic" w:cs="Traditional Arabic" w:hint="cs"/>
          <w:szCs w:val="28"/>
          <w:rtl/>
          <w:lang w:bidi="ar-JO"/>
        </w:rPr>
        <w:t>لعام</w:t>
      </w:r>
      <w:r w:rsidR="00736F3D">
        <w:rPr>
          <w:rFonts w:ascii="Traditional Arabic" w:hAnsi="Traditional Arabic" w:cs="Traditional Arabic" w:hint="cs"/>
          <w:szCs w:val="28"/>
          <w:rtl/>
        </w:rPr>
        <w:t xml:space="preserve"> 202</w:t>
      </w:r>
      <w:r w:rsidR="007056C2">
        <w:rPr>
          <w:rFonts w:ascii="Traditional Arabic" w:hAnsi="Traditional Arabic" w:cs="Traditional Arabic" w:hint="cs"/>
          <w:szCs w:val="28"/>
          <w:rtl/>
          <w:lang w:bidi="ar-JO"/>
        </w:rPr>
        <w:t>4.</w:t>
      </w:r>
    </w:p>
    <w:p w14:paraId="77250E6C" w14:textId="77777777" w:rsidR="00E3125D" w:rsidRDefault="00E3125D" w:rsidP="00E3125D">
      <w:pPr>
        <w:ind w:left="206"/>
        <w:jc w:val="lowKashida"/>
        <w:rPr>
          <w:rFonts w:asciiTheme="majorBidi" w:hAnsiTheme="majorBidi" w:cstheme="majorBidi"/>
          <w:b/>
          <w:bCs/>
          <w:color w:val="000000"/>
          <w:sz w:val="32"/>
          <w:szCs w:val="32"/>
          <w:rtl/>
        </w:rPr>
      </w:pPr>
    </w:p>
    <w:p w14:paraId="63A73434" w14:textId="77777777" w:rsidR="002E790B" w:rsidRDefault="002E790B" w:rsidP="002E790B">
      <w:pPr>
        <w:jc w:val="lowKashida"/>
        <w:rPr>
          <w:rFonts w:asciiTheme="majorBidi" w:hAnsiTheme="majorBidi" w:cstheme="majorBidi"/>
          <w:b/>
          <w:bCs/>
          <w:color w:val="000000"/>
          <w:sz w:val="32"/>
          <w:szCs w:val="32"/>
          <w:rtl/>
        </w:rPr>
        <w:sectPr w:rsidR="002E790B" w:rsidSect="003D43D6">
          <w:pgSz w:w="11906" w:h="16838"/>
          <w:pgMar w:top="994" w:right="1440" w:bottom="1080" w:left="907" w:header="706" w:footer="706" w:gutter="0"/>
          <w:pgBorders w:display="firstPage" w:offsetFrom="page">
            <w:top w:val="thinThickThinSmallGap" w:sz="24" w:space="24" w:color="800000"/>
            <w:left w:val="thinThickThinSmallGap" w:sz="24" w:space="24" w:color="800000"/>
            <w:bottom w:val="thinThickThinSmallGap" w:sz="24" w:space="24" w:color="800000"/>
            <w:right w:val="thinThickThinSmallGap" w:sz="24" w:space="24" w:color="800000"/>
          </w:pgBorders>
          <w:pgNumType w:fmt="numberInDash"/>
          <w:cols w:space="708"/>
          <w:bidi/>
          <w:rtlGutter/>
          <w:docGrid w:linePitch="360"/>
        </w:sectPr>
      </w:pPr>
    </w:p>
    <w:p w14:paraId="208A892E" w14:textId="77777777" w:rsidR="002E790B" w:rsidRPr="00D37638" w:rsidRDefault="00B15EB1" w:rsidP="009A02DE">
      <w:pPr>
        <w:pStyle w:val="Heading2"/>
        <w:numPr>
          <w:ilvl w:val="0"/>
          <w:numId w:val="0"/>
        </w:numPr>
        <w:ind w:left="142"/>
        <w:rPr>
          <w:rFonts w:cs="Traditional Arabic"/>
          <w:szCs w:val="32"/>
          <w:rtl/>
        </w:rPr>
      </w:pPr>
      <w:bookmarkStart w:id="142" w:name="_3-3_:_الجوائز"/>
      <w:bookmarkEnd w:id="142"/>
      <w:proofErr w:type="gramStart"/>
      <w:r>
        <w:rPr>
          <w:rFonts w:cs="Traditional Arabic"/>
          <w:szCs w:val="32"/>
        </w:rPr>
        <w:lastRenderedPageBreak/>
        <w:t>3.3</w:t>
      </w:r>
      <w:r w:rsidR="002E790B" w:rsidRPr="00D37638">
        <w:rPr>
          <w:rFonts w:cs="Traditional Arabic"/>
          <w:szCs w:val="32"/>
          <w:rtl/>
        </w:rPr>
        <w:t xml:space="preserve"> </w:t>
      </w:r>
      <w:r w:rsidR="009A02DE" w:rsidRPr="00D37638">
        <w:rPr>
          <w:rFonts w:cs="Traditional Arabic"/>
          <w:szCs w:val="32"/>
          <w:rtl/>
        </w:rPr>
        <w:t>:</w:t>
      </w:r>
      <w:proofErr w:type="gramEnd"/>
      <w:r w:rsidR="009A02DE" w:rsidRPr="00D37638">
        <w:rPr>
          <w:rFonts w:cs="Traditional Arabic"/>
          <w:szCs w:val="32"/>
          <w:rtl/>
        </w:rPr>
        <w:t xml:space="preserve"> </w:t>
      </w:r>
      <w:r w:rsidRPr="00B15EB1">
        <w:rPr>
          <w:rFonts w:cs="Traditional Arabic"/>
          <w:szCs w:val="32"/>
          <w:rtl/>
        </w:rPr>
        <w:t>عدد الجوائز العلمية وبراءات الاختراع المسجلة محلي</w:t>
      </w:r>
      <w:r w:rsidR="00F7119B">
        <w:rPr>
          <w:rFonts w:cs="Traditional Arabic" w:hint="cs"/>
          <w:szCs w:val="32"/>
          <w:rtl/>
        </w:rPr>
        <w:t>ًا</w:t>
      </w:r>
      <w:r w:rsidRPr="00B15EB1">
        <w:rPr>
          <w:rFonts w:cs="Traditional Arabic"/>
          <w:szCs w:val="32"/>
          <w:rtl/>
        </w:rPr>
        <w:t xml:space="preserve"> أو خارجي</w:t>
      </w:r>
      <w:r w:rsidR="00F7119B">
        <w:rPr>
          <w:rFonts w:cs="Traditional Arabic" w:hint="cs"/>
          <w:szCs w:val="32"/>
          <w:rtl/>
        </w:rPr>
        <w:t>ًا</w:t>
      </w:r>
      <w:r w:rsidRPr="00B15EB1">
        <w:rPr>
          <w:rFonts w:cs="Traditional Arabic"/>
          <w:szCs w:val="32"/>
          <w:rtl/>
        </w:rPr>
        <w:t xml:space="preserve"> لأعضاء الهيئة التدريسية</w:t>
      </w:r>
    </w:p>
    <w:p w14:paraId="7DBD7ED3" w14:textId="77777777" w:rsidR="00F32912" w:rsidRPr="00481883" w:rsidRDefault="002E790B" w:rsidP="00D37638">
      <w:pPr>
        <w:spacing w:after="0" w:line="240" w:lineRule="auto"/>
        <w:ind w:left="94" w:firstLine="450"/>
        <w:jc w:val="lowKashida"/>
        <w:rPr>
          <w:rFonts w:cs="Traditional Arabic"/>
          <w:color w:val="000000"/>
          <w:szCs w:val="28"/>
          <w:rtl/>
        </w:rPr>
      </w:pPr>
      <w:r w:rsidRPr="00481883">
        <w:rPr>
          <w:rFonts w:cs="Traditional Arabic"/>
          <w:color w:val="000000" w:themeColor="text1"/>
          <w:szCs w:val="28"/>
          <w:rtl/>
        </w:rPr>
        <w:t>ويبين جدول (</w:t>
      </w:r>
      <w:r w:rsidR="00161C68" w:rsidRPr="00481883">
        <w:rPr>
          <w:rFonts w:cs="Traditional Arabic"/>
          <w:color w:val="000000" w:themeColor="text1"/>
          <w:szCs w:val="28"/>
        </w:rPr>
        <w:t>4</w:t>
      </w:r>
      <w:r w:rsidRPr="00481883">
        <w:rPr>
          <w:rFonts w:cs="Traditional Arabic"/>
          <w:color w:val="000000" w:themeColor="text1"/>
          <w:szCs w:val="28"/>
          <w:rtl/>
        </w:rPr>
        <w:t>-3) فيما ي</w:t>
      </w:r>
      <w:r w:rsidR="008A09ED" w:rsidRPr="00481883">
        <w:rPr>
          <w:rFonts w:cs="Traditional Arabic"/>
          <w:color w:val="000000" w:themeColor="text1"/>
          <w:szCs w:val="28"/>
          <w:rtl/>
        </w:rPr>
        <w:t>أت</w:t>
      </w:r>
      <w:r w:rsidRPr="00481883">
        <w:rPr>
          <w:rFonts w:cs="Traditional Arabic"/>
          <w:color w:val="000000" w:themeColor="text1"/>
          <w:szCs w:val="28"/>
          <w:rtl/>
        </w:rPr>
        <w:t>ي عدد أعضاء الهيئة التدريسية الذين حصلوا على جوائز ومنح بحثية لعام 202</w:t>
      </w:r>
      <w:r w:rsidR="00216C96" w:rsidRPr="00481883">
        <w:rPr>
          <w:rFonts w:cs="Traditional Arabic" w:hint="cs"/>
          <w:color w:val="000000" w:themeColor="text1"/>
          <w:szCs w:val="28"/>
          <w:rtl/>
        </w:rPr>
        <w:t>3</w:t>
      </w:r>
      <w:r w:rsidRPr="00481883">
        <w:rPr>
          <w:rFonts w:cs="Traditional Arabic"/>
          <w:color w:val="000000" w:themeColor="text1"/>
          <w:szCs w:val="28"/>
          <w:rtl/>
        </w:rPr>
        <w:t>/202</w:t>
      </w:r>
      <w:r w:rsidR="00216C96" w:rsidRPr="00481883">
        <w:rPr>
          <w:rFonts w:cs="Traditional Arabic" w:hint="cs"/>
          <w:color w:val="000000" w:themeColor="text1"/>
          <w:szCs w:val="28"/>
          <w:rtl/>
        </w:rPr>
        <w:t>4</w:t>
      </w:r>
      <w:r w:rsidR="008A09ED" w:rsidRPr="00481883">
        <w:rPr>
          <w:rFonts w:cs="Traditional Arabic"/>
          <w:color w:val="000000" w:themeColor="text1"/>
          <w:szCs w:val="28"/>
          <w:rtl/>
        </w:rPr>
        <w:t>؛ إذ</w:t>
      </w:r>
      <w:r w:rsidRPr="00481883">
        <w:rPr>
          <w:rFonts w:cs="Traditional Arabic"/>
          <w:color w:val="000000" w:themeColor="text1"/>
          <w:szCs w:val="28"/>
          <w:rtl/>
        </w:rPr>
        <w:t xml:space="preserve"> بلغ عدد</w:t>
      </w:r>
      <w:r w:rsidR="00B77B3D" w:rsidRPr="00481883">
        <w:rPr>
          <w:rFonts w:cs="Traditional Arabic" w:hint="cs"/>
          <w:color w:val="000000" w:themeColor="text1"/>
          <w:szCs w:val="28"/>
          <w:rtl/>
        </w:rPr>
        <w:t>هم</w:t>
      </w:r>
      <w:r w:rsidRPr="00481883">
        <w:rPr>
          <w:rFonts w:cs="Traditional Arabic"/>
          <w:color w:val="000000" w:themeColor="text1"/>
          <w:szCs w:val="28"/>
          <w:rtl/>
        </w:rPr>
        <w:t xml:space="preserve"> </w:t>
      </w:r>
      <w:r w:rsidR="00585A38" w:rsidRPr="00481883">
        <w:rPr>
          <w:rFonts w:cs="Traditional Arabic" w:hint="cs"/>
          <w:color w:val="000000" w:themeColor="text1"/>
          <w:szCs w:val="28"/>
          <w:rtl/>
        </w:rPr>
        <w:t>32</w:t>
      </w:r>
      <w:r w:rsidR="00F32912" w:rsidRPr="00481883">
        <w:rPr>
          <w:rFonts w:cs="Traditional Arabic"/>
          <w:color w:val="000000" w:themeColor="text1"/>
          <w:szCs w:val="28"/>
          <w:rtl/>
        </w:rPr>
        <w:t>، منه</w:t>
      </w:r>
      <w:r w:rsidR="00B77B3D" w:rsidRPr="00481883">
        <w:rPr>
          <w:rFonts w:cs="Traditional Arabic" w:hint="cs"/>
          <w:color w:val="000000" w:themeColor="text1"/>
          <w:szCs w:val="28"/>
          <w:rtl/>
        </w:rPr>
        <w:t xml:space="preserve">م </w:t>
      </w:r>
      <w:r w:rsidR="00216C96" w:rsidRPr="00481883">
        <w:rPr>
          <w:rFonts w:cs="Traditional Arabic" w:hint="cs"/>
          <w:color w:val="000000" w:themeColor="text1"/>
          <w:szCs w:val="28"/>
          <w:rtl/>
        </w:rPr>
        <w:t>20</w:t>
      </w:r>
      <w:r w:rsidR="00F32912" w:rsidRPr="00481883">
        <w:rPr>
          <w:rFonts w:cs="Traditional Arabic"/>
          <w:color w:val="000000" w:themeColor="text1"/>
          <w:szCs w:val="28"/>
          <w:rtl/>
        </w:rPr>
        <w:t xml:space="preserve"> باحث</w:t>
      </w:r>
      <w:r w:rsidR="00B77B3D" w:rsidRPr="00481883">
        <w:rPr>
          <w:rFonts w:cs="Traditional Arabic" w:hint="cs"/>
          <w:color w:val="000000" w:themeColor="text1"/>
          <w:szCs w:val="28"/>
          <w:rtl/>
        </w:rPr>
        <w:t>ًا</w:t>
      </w:r>
      <w:r w:rsidR="00F32912" w:rsidRPr="00481883">
        <w:rPr>
          <w:rFonts w:cs="Traditional Arabic"/>
          <w:color w:val="000000" w:themeColor="text1"/>
          <w:szCs w:val="28"/>
          <w:rtl/>
        </w:rPr>
        <w:t xml:space="preserve"> من مختلف ال</w:t>
      </w:r>
      <w:r w:rsidR="00D37638" w:rsidRPr="00481883">
        <w:rPr>
          <w:rFonts w:cs="Traditional Arabic" w:hint="cs"/>
          <w:color w:val="000000" w:themeColor="text1"/>
          <w:szCs w:val="28"/>
          <w:rtl/>
        </w:rPr>
        <w:t>أ</w:t>
      </w:r>
      <w:r w:rsidR="00F32912" w:rsidRPr="00481883">
        <w:rPr>
          <w:rFonts w:cs="Traditional Arabic"/>
          <w:color w:val="000000" w:themeColor="text1"/>
          <w:szCs w:val="28"/>
          <w:rtl/>
        </w:rPr>
        <w:t>قسام ال</w:t>
      </w:r>
      <w:r w:rsidR="00171B75" w:rsidRPr="00481883">
        <w:rPr>
          <w:rFonts w:cs="Traditional Arabic" w:hint="cs"/>
          <w:color w:val="000000" w:themeColor="text1"/>
          <w:szCs w:val="28"/>
          <w:rtl/>
        </w:rPr>
        <w:t>أكاديمية</w:t>
      </w:r>
      <w:r w:rsidR="00F32912" w:rsidRPr="00481883">
        <w:rPr>
          <w:rFonts w:cs="Traditional Arabic"/>
          <w:color w:val="000000" w:themeColor="text1"/>
          <w:szCs w:val="28"/>
          <w:rtl/>
        </w:rPr>
        <w:t xml:space="preserve"> في جامعة </w:t>
      </w:r>
      <w:proofErr w:type="spellStart"/>
      <w:r w:rsidR="00F32912" w:rsidRPr="00481883">
        <w:rPr>
          <w:rFonts w:cs="Traditional Arabic"/>
          <w:color w:val="000000" w:themeColor="text1"/>
          <w:szCs w:val="28"/>
          <w:rtl/>
        </w:rPr>
        <w:t>البترا</w:t>
      </w:r>
      <w:proofErr w:type="spellEnd"/>
      <w:r w:rsidR="00F32912" w:rsidRPr="00481883">
        <w:rPr>
          <w:rFonts w:cs="Traditional Arabic"/>
          <w:color w:val="000000" w:themeColor="text1"/>
          <w:szCs w:val="28"/>
          <w:rtl/>
        </w:rPr>
        <w:t xml:space="preserve"> ممن انطبقت عليهم شروط الحصول على جائزة الباحث المتميز في كل قسم أكاديمي وذلك للعام ال</w:t>
      </w:r>
      <w:r w:rsidR="00B77B3D" w:rsidRPr="00481883">
        <w:rPr>
          <w:rFonts w:cs="Traditional Arabic" w:hint="cs"/>
          <w:color w:val="000000" w:themeColor="text1"/>
          <w:szCs w:val="28"/>
          <w:rtl/>
        </w:rPr>
        <w:t>جامعي</w:t>
      </w:r>
      <w:r w:rsidR="00F32912" w:rsidRPr="00481883">
        <w:rPr>
          <w:rFonts w:cs="Traditional Arabic"/>
          <w:color w:val="000000" w:themeColor="text1"/>
          <w:szCs w:val="28"/>
          <w:rtl/>
        </w:rPr>
        <w:t xml:space="preserve"> 202</w:t>
      </w:r>
      <w:r w:rsidR="00216C96" w:rsidRPr="00481883">
        <w:rPr>
          <w:rFonts w:cs="Traditional Arabic" w:hint="cs"/>
          <w:color w:val="000000" w:themeColor="text1"/>
          <w:szCs w:val="28"/>
          <w:rtl/>
        </w:rPr>
        <w:t>3</w:t>
      </w:r>
      <w:r w:rsidR="00F32912" w:rsidRPr="00481883">
        <w:rPr>
          <w:rFonts w:cs="Traditional Arabic"/>
          <w:color w:val="000000" w:themeColor="text1"/>
          <w:szCs w:val="28"/>
          <w:rtl/>
        </w:rPr>
        <w:t>/202</w:t>
      </w:r>
      <w:r w:rsidR="00216C96" w:rsidRPr="00481883">
        <w:rPr>
          <w:rFonts w:cs="Traditional Arabic" w:hint="cs"/>
          <w:color w:val="000000" w:themeColor="text1"/>
          <w:szCs w:val="28"/>
          <w:rtl/>
        </w:rPr>
        <w:t>4</w:t>
      </w:r>
      <w:r w:rsidR="00481883">
        <w:rPr>
          <w:rFonts w:cs="Traditional Arabic" w:hint="cs"/>
          <w:color w:val="000000" w:themeColor="text1"/>
          <w:szCs w:val="28"/>
          <w:rtl/>
        </w:rPr>
        <w:t>.</w:t>
      </w:r>
    </w:p>
    <w:p w14:paraId="69B7720A" w14:textId="77777777" w:rsidR="00F32912" w:rsidRDefault="00F32912" w:rsidP="00F32912">
      <w:pPr>
        <w:pStyle w:val="Heading3"/>
        <w:numPr>
          <w:ilvl w:val="0"/>
          <w:numId w:val="0"/>
        </w:numPr>
        <w:ind w:left="720"/>
        <w:jc w:val="center"/>
        <w:rPr>
          <w:rFonts w:ascii="Traditional Arabic" w:hAnsi="Traditional Arabic" w:cs="Traditional Arabic"/>
          <w:sz w:val="36"/>
          <w:szCs w:val="28"/>
          <w:rtl/>
          <w:lang w:bidi="ar-JO"/>
        </w:rPr>
      </w:pPr>
      <w:bookmarkStart w:id="143" w:name="_جدول_(3-4)_:"/>
      <w:bookmarkEnd w:id="143"/>
      <w:r w:rsidRPr="00FA3AA7">
        <w:rPr>
          <w:rFonts w:ascii="Traditional Arabic" w:hAnsi="Traditional Arabic" w:cs="Traditional Arabic"/>
          <w:szCs w:val="28"/>
          <w:rtl/>
          <w:lang w:bidi="ar-JO"/>
        </w:rPr>
        <w:t xml:space="preserve">جدول </w:t>
      </w:r>
      <w:r w:rsidR="00FA3AA7" w:rsidRPr="00FA3AA7">
        <w:rPr>
          <w:rFonts w:ascii="Traditional Arabic" w:hAnsi="Traditional Arabic" w:cs="Traditional Arabic" w:hint="cs"/>
          <w:szCs w:val="28"/>
          <w:rtl/>
          <w:lang w:bidi="ar-JO"/>
        </w:rPr>
        <w:t>(</w:t>
      </w:r>
      <w:r w:rsidR="00FA3AA7" w:rsidRPr="00FA3AA7">
        <w:rPr>
          <w:rFonts w:ascii="Traditional Arabic" w:hAnsi="Traditional Arabic" w:cs="Traditional Arabic"/>
          <w:szCs w:val="28"/>
          <w:lang w:bidi="ar-JO"/>
        </w:rPr>
        <w:t>3-</w:t>
      </w:r>
      <w:r w:rsidR="00161C68">
        <w:rPr>
          <w:rFonts w:ascii="Traditional Arabic" w:hAnsi="Traditional Arabic" w:cs="Traditional Arabic"/>
          <w:szCs w:val="28"/>
          <w:lang w:bidi="ar-JO"/>
        </w:rPr>
        <w:t>4</w:t>
      </w:r>
      <w:proofErr w:type="gramStart"/>
      <w:r w:rsidR="00D37638" w:rsidRPr="00FA3AA7">
        <w:rPr>
          <w:rFonts w:ascii="Traditional Arabic" w:hAnsi="Traditional Arabic" w:cs="Traditional Arabic"/>
          <w:szCs w:val="28"/>
          <w:rtl/>
          <w:lang w:bidi="ar-JO"/>
        </w:rPr>
        <w:t>)</w:t>
      </w:r>
      <w:r w:rsidRPr="00D37638">
        <w:rPr>
          <w:rFonts w:ascii="Traditional Arabic" w:hAnsi="Traditional Arabic" w:cs="Traditional Arabic"/>
          <w:sz w:val="36"/>
          <w:szCs w:val="28"/>
          <w:rtl/>
          <w:lang w:bidi="ar-JO"/>
        </w:rPr>
        <w:t xml:space="preserve"> :</w:t>
      </w:r>
      <w:proofErr w:type="gramEnd"/>
      <w:r w:rsidRPr="00D37638">
        <w:rPr>
          <w:rFonts w:ascii="Traditional Arabic" w:hAnsi="Traditional Arabic" w:cs="Traditional Arabic"/>
          <w:sz w:val="36"/>
          <w:szCs w:val="28"/>
          <w:rtl/>
          <w:lang w:bidi="ar-JO"/>
        </w:rPr>
        <w:t xml:space="preserve"> الباحثون المتميزون من مختلف ال</w:t>
      </w:r>
      <w:r w:rsidR="00D37638">
        <w:rPr>
          <w:rFonts w:ascii="Traditional Arabic" w:hAnsi="Traditional Arabic" w:cs="Traditional Arabic" w:hint="cs"/>
          <w:sz w:val="36"/>
          <w:szCs w:val="28"/>
          <w:rtl/>
          <w:lang w:bidi="ar-JO"/>
        </w:rPr>
        <w:t>أ</w:t>
      </w:r>
      <w:r w:rsidRPr="00D37638">
        <w:rPr>
          <w:rFonts w:ascii="Traditional Arabic" w:hAnsi="Traditional Arabic" w:cs="Traditional Arabic"/>
          <w:sz w:val="36"/>
          <w:szCs w:val="28"/>
          <w:rtl/>
          <w:lang w:bidi="ar-JO"/>
        </w:rPr>
        <w:t>قسام ال</w:t>
      </w:r>
      <w:r w:rsidR="00171B75">
        <w:rPr>
          <w:rFonts w:ascii="Traditional Arabic" w:hAnsi="Traditional Arabic" w:cs="Traditional Arabic" w:hint="cs"/>
          <w:sz w:val="36"/>
          <w:szCs w:val="28"/>
          <w:rtl/>
          <w:lang w:bidi="ar-JO"/>
        </w:rPr>
        <w:t>أكاديمية</w:t>
      </w:r>
      <w:r w:rsidRPr="00D37638">
        <w:rPr>
          <w:rFonts w:ascii="Traditional Arabic" w:hAnsi="Traditional Arabic" w:cs="Traditional Arabic"/>
          <w:sz w:val="36"/>
          <w:szCs w:val="28"/>
          <w:rtl/>
          <w:lang w:bidi="ar-JO"/>
        </w:rPr>
        <w:t xml:space="preserve"> في جامعة </w:t>
      </w:r>
      <w:proofErr w:type="spellStart"/>
      <w:r w:rsidRPr="00D37638">
        <w:rPr>
          <w:rFonts w:ascii="Traditional Arabic" w:hAnsi="Traditional Arabic" w:cs="Traditional Arabic"/>
          <w:sz w:val="36"/>
          <w:szCs w:val="28"/>
          <w:rtl/>
          <w:lang w:bidi="ar-JO"/>
        </w:rPr>
        <w:t>البترا</w:t>
      </w:r>
      <w:proofErr w:type="spellEnd"/>
      <w:r w:rsidRPr="00D37638">
        <w:rPr>
          <w:rFonts w:ascii="Traditional Arabic" w:hAnsi="Traditional Arabic" w:cs="Traditional Arabic"/>
          <w:sz w:val="36"/>
          <w:szCs w:val="28"/>
          <w:rtl/>
          <w:lang w:bidi="ar-JO"/>
        </w:rPr>
        <w:t xml:space="preserve"> للعام </w:t>
      </w:r>
      <w:r w:rsidRPr="00583E6B">
        <w:rPr>
          <w:rFonts w:ascii="Traditional Arabic" w:hAnsi="Traditional Arabic" w:cs="Traditional Arabic"/>
          <w:sz w:val="36"/>
          <w:szCs w:val="28"/>
          <w:rtl/>
          <w:lang w:bidi="ar-JO"/>
        </w:rPr>
        <w:t>202</w:t>
      </w:r>
      <w:r w:rsidR="00585A38" w:rsidRPr="00583E6B">
        <w:rPr>
          <w:rFonts w:ascii="Traditional Arabic" w:hAnsi="Traditional Arabic" w:cs="Traditional Arabic" w:hint="cs"/>
          <w:sz w:val="36"/>
          <w:szCs w:val="28"/>
          <w:rtl/>
          <w:lang w:bidi="ar-JO"/>
        </w:rPr>
        <w:t>3</w:t>
      </w:r>
      <w:r w:rsidRPr="00583E6B">
        <w:rPr>
          <w:rFonts w:ascii="Traditional Arabic" w:hAnsi="Traditional Arabic" w:cs="Traditional Arabic"/>
          <w:sz w:val="36"/>
          <w:szCs w:val="28"/>
          <w:rtl/>
          <w:lang w:bidi="ar-JO"/>
        </w:rPr>
        <w:t>/202</w:t>
      </w:r>
      <w:r w:rsidR="00585A38" w:rsidRPr="00583E6B">
        <w:rPr>
          <w:rFonts w:ascii="Traditional Arabic" w:hAnsi="Traditional Arabic" w:cs="Traditional Arabic" w:hint="cs"/>
          <w:sz w:val="36"/>
          <w:szCs w:val="28"/>
          <w:rtl/>
          <w:lang w:bidi="ar-JO"/>
        </w:rPr>
        <w:t>4.</w:t>
      </w:r>
    </w:p>
    <w:tbl>
      <w:tblPr>
        <w:tblStyle w:val="TableGrid"/>
        <w:bidiVisual/>
        <w:tblW w:w="0" w:type="auto"/>
        <w:jc w:val="center"/>
        <w:tblLook w:val="04A0" w:firstRow="1" w:lastRow="0" w:firstColumn="1" w:lastColumn="0" w:noHBand="0" w:noVBand="1"/>
      </w:tblPr>
      <w:tblGrid>
        <w:gridCol w:w="788"/>
        <w:gridCol w:w="2760"/>
        <w:gridCol w:w="2446"/>
        <w:gridCol w:w="3545"/>
      </w:tblGrid>
      <w:tr w:rsidR="00585A38" w:rsidRPr="00585A38" w14:paraId="5EFDFEA7" w14:textId="77777777" w:rsidTr="00585A38">
        <w:trPr>
          <w:trHeight w:val="273"/>
          <w:tblHeader/>
          <w:jc w:val="center"/>
        </w:trPr>
        <w:tc>
          <w:tcPr>
            <w:tcW w:w="788" w:type="dxa"/>
            <w:tcBorders>
              <w:top w:val="single" w:sz="4" w:space="0" w:color="auto"/>
            </w:tcBorders>
            <w:shd w:val="clear" w:color="auto" w:fill="F2F2F2" w:themeFill="background1" w:themeFillShade="F2"/>
          </w:tcPr>
          <w:p w14:paraId="3D9EE08B" w14:textId="77777777" w:rsidR="00585A38" w:rsidRPr="00585A38" w:rsidRDefault="00585A38" w:rsidP="003D2295">
            <w:pPr>
              <w:spacing w:before="120" w:after="120"/>
              <w:jc w:val="center"/>
              <w:rPr>
                <w:rFonts w:eastAsia="Times New Roman" w:cs="Traditional Arabic"/>
                <w:b/>
                <w:bCs/>
                <w:sz w:val="24"/>
                <w:szCs w:val="24"/>
                <w:rtl/>
                <w:lang w:bidi="ar-JO"/>
              </w:rPr>
            </w:pPr>
            <w:r w:rsidRPr="00585A38">
              <w:rPr>
                <w:rFonts w:eastAsia="Times New Roman" w:cs="Traditional Arabic"/>
                <w:b/>
                <w:bCs/>
                <w:sz w:val="24"/>
                <w:szCs w:val="24"/>
                <w:rtl/>
                <w:lang w:bidi="ar-JO"/>
              </w:rPr>
              <w:t>الرقم</w:t>
            </w:r>
          </w:p>
        </w:tc>
        <w:tc>
          <w:tcPr>
            <w:tcW w:w="2760" w:type="dxa"/>
            <w:tcBorders>
              <w:top w:val="single" w:sz="4" w:space="0" w:color="auto"/>
            </w:tcBorders>
            <w:shd w:val="clear" w:color="auto" w:fill="F2F2F2" w:themeFill="background1" w:themeFillShade="F2"/>
          </w:tcPr>
          <w:p w14:paraId="13191874" w14:textId="77777777" w:rsidR="00585A38" w:rsidRPr="00585A38" w:rsidRDefault="00481883" w:rsidP="003D2295">
            <w:pPr>
              <w:spacing w:before="120" w:after="120"/>
              <w:jc w:val="center"/>
              <w:rPr>
                <w:rFonts w:eastAsia="Times New Roman" w:cs="Traditional Arabic"/>
                <w:b/>
                <w:bCs/>
                <w:sz w:val="24"/>
                <w:szCs w:val="24"/>
                <w:rtl/>
                <w:lang w:bidi="ar-JO"/>
              </w:rPr>
            </w:pPr>
            <w:proofErr w:type="spellStart"/>
            <w:r>
              <w:rPr>
                <w:rFonts w:eastAsia="Times New Roman" w:cs="Traditional Arabic" w:hint="cs"/>
                <w:b/>
                <w:bCs/>
                <w:sz w:val="24"/>
                <w:szCs w:val="24"/>
                <w:rtl/>
                <w:lang w:bidi="ar-JO"/>
              </w:rPr>
              <w:t>إ</w:t>
            </w:r>
            <w:r w:rsidR="00585A38" w:rsidRPr="00585A38">
              <w:rPr>
                <w:rFonts w:eastAsia="Times New Roman" w:cs="Traditional Arabic"/>
                <w:b/>
                <w:bCs/>
                <w:sz w:val="24"/>
                <w:szCs w:val="24"/>
                <w:rtl/>
                <w:lang w:bidi="ar-JO"/>
              </w:rPr>
              <w:t>سم</w:t>
            </w:r>
            <w:proofErr w:type="spellEnd"/>
            <w:r w:rsidR="00585A38" w:rsidRPr="00585A38">
              <w:rPr>
                <w:rFonts w:eastAsia="Times New Roman" w:cs="Traditional Arabic"/>
                <w:b/>
                <w:bCs/>
                <w:sz w:val="24"/>
                <w:szCs w:val="24"/>
                <w:rtl/>
                <w:lang w:bidi="ar-JO"/>
              </w:rPr>
              <w:t xml:space="preserve"> الباحث</w:t>
            </w:r>
          </w:p>
        </w:tc>
        <w:tc>
          <w:tcPr>
            <w:tcW w:w="2446" w:type="dxa"/>
            <w:tcBorders>
              <w:top w:val="single" w:sz="4" w:space="0" w:color="auto"/>
            </w:tcBorders>
            <w:shd w:val="clear" w:color="auto" w:fill="F2F2F2" w:themeFill="background1" w:themeFillShade="F2"/>
          </w:tcPr>
          <w:p w14:paraId="44CBD974" w14:textId="77777777" w:rsidR="00585A38" w:rsidRPr="00585A38" w:rsidRDefault="00585A38" w:rsidP="003D2295">
            <w:pPr>
              <w:spacing w:before="120" w:after="120"/>
              <w:jc w:val="center"/>
              <w:rPr>
                <w:rFonts w:eastAsia="Times New Roman" w:cs="Traditional Arabic"/>
                <w:b/>
                <w:bCs/>
                <w:sz w:val="24"/>
                <w:szCs w:val="24"/>
                <w:rtl/>
                <w:lang w:bidi="ar-JO"/>
              </w:rPr>
            </w:pPr>
            <w:r w:rsidRPr="00585A38">
              <w:rPr>
                <w:rFonts w:eastAsia="Times New Roman" w:cs="Traditional Arabic"/>
                <w:b/>
                <w:bCs/>
                <w:sz w:val="24"/>
                <w:szCs w:val="24"/>
                <w:rtl/>
              </w:rPr>
              <w:t>الكلية</w:t>
            </w:r>
          </w:p>
        </w:tc>
        <w:tc>
          <w:tcPr>
            <w:tcW w:w="3545" w:type="dxa"/>
            <w:tcBorders>
              <w:top w:val="single" w:sz="4" w:space="0" w:color="auto"/>
            </w:tcBorders>
            <w:shd w:val="clear" w:color="auto" w:fill="F2F2F2" w:themeFill="background1" w:themeFillShade="F2"/>
          </w:tcPr>
          <w:p w14:paraId="5B6223A3" w14:textId="77777777" w:rsidR="00585A38" w:rsidRPr="00585A38" w:rsidRDefault="00585A38" w:rsidP="003D2295">
            <w:pPr>
              <w:spacing w:before="120" w:after="120"/>
              <w:jc w:val="center"/>
              <w:rPr>
                <w:rFonts w:eastAsia="Times New Roman" w:cs="Traditional Arabic"/>
                <w:b/>
                <w:bCs/>
                <w:sz w:val="24"/>
                <w:szCs w:val="24"/>
                <w:rtl/>
              </w:rPr>
            </w:pPr>
            <w:r w:rsidRPr="00585A38">
              <w:rPr>
                <w:rFonts w:eastAsia="Times New Roman" w:cs="Traditional Arabic"/>
                <w:b/>
                <w:bCs/>
                <w:sz w:val="24"/>
                <w:szCs w:val="24"/>
                <w:rtl/>
              </w:rPr>
              <w:t>القسم</w:t>
            </w:r>
          </w:p>
        </w:tc>
      </w:tr>
      <w:tr w:rsidR="00585A38" w:rsidRPr="00585A38" w14:paraId="53C88737" w14:textId="77777777" w:rsidTr="00585A38">
        <w:trPr>
          <w:jc w:val="center"/>
        </w:trPr>
        <w:tc>
          <w:tcPr>
            <w:tcW w:w="788" w:type="dxa"/>
            <w:shd w:val="clear" w:color="auto" w:fill="F2F2F2" w:themeFill="background1" w:themeFillShade="F2"/>
            <w:vAlign w:val="center"/>
          </w:tcPr>
          <w:p w14:paraId="511F2FB9" w14:textId="77777777" w:rsidR="00585A38" w:rsidRPr="00585A38" w:rsidRDefault="00585A38" w:rsidP="003D2295">
            <w:pPr>
              <w:spacing w:before="60" w:after="60"/>
              <w:jc w:val="center"/>
              <w:rPr>
                <w:rFonts w:eastAsia="Times New Roman" w:cs="Traditional Arabic"/>
                <w:sz w:val="24"/>
                <w:szCs w:val="24"/>
                <w:rtl/>
                <w:lang w:bidi="ar-JO"/>
              </w:rPr>
            </w:pPr>
            <w:r w:rsidRPr="00585A38">
              <w:rPr>
                <w:rFonts w:eastAsia="Times New Roman" w:cs="Traditional Arabic"/>
                <w:sz w:val="24"/>
                <w:szCs w:val="24"/>
                <w:rtl/>
                <w:lang w:bidi="ar-JO"/>
              </w:rPr>
              <w:t>1</w:t>
            </w:r>
          </w:p>
        </w:tc>
        <w:tc>
          <w:tcPr>
            <w:tcW w:w="2760" w:type="dxa"/>
            <w:vAlign w:val="center"/>
          </w:tcPr>
          <w:p w14:paraId="3476AAFE" w14:textId="77777777" w:rsidR="00585A38" w:rsidRPr="00585A38" w:rsidRDefault="00585A38" w:rsidP="003D2295">
            <w:pPr>
              <w:spacing w:before="60" w:after="60"/>
              <w:jc w:val="center"/>
              <w:rPr>
                <w:rFonts w:cs="Traditional Arabic"/>
                <w:sz w:val="24"/>
                <w:szCs w:val="24"/>
                <w:rtl/>
                <w:lang w:bidi="ar-JO"/>
              </w:rPr>
            </w:pPr>
            <w:r w:rsidRPr="00585A38">
              <w:rPr>
                <w:rFonts w:cs="Traditional Arabic"/>
                <w:sz w:val="24"/>
                <w:szCs w:val="24"/>
                <w:rtl/>
                <w:lang w:bidi="ar-JO"/>
              </w:rPr>
              <w:t>أ.د. رزان إبراهيم</w:t>
            </w:r>
          </w:p>
        </w:tc>
        <w:tc>
          <w:tcPr>
            <w:tcW w:w="2446" w:type="dxa"/>
            <w:vAlign w:val="center"/>
          </w:tcPr>
          <w:p w14:paraId="478AA37F" w14:textId="77777777" w:rsidR="00585A38" w:rsidRPr="00585A38" w:rsidRDefault="00585A38" w:rsidP="003D2295">
            <w:pPr>
              <w:spacing w:before="60" w:after="60"/>
              <w:jc w:val="center"/>
              <w:rPr>
                <w:rFonts w:cs="Traditional Arabic"/>
                <w:sz w:val="24"/>
                <w:szCs w:val="24"/>
                <w:rtl/>
                <w:lang w:bidi="ar-JO"/>
              </w:rPr>
            </w:pPr>
            <w:r w:rsidRPr="00585A38">
              <w:rPr>
                <w:rFonts w:cs="Traditional Arabic"/>
                <w:sz w:val="24"/>
                <w:szCs w:val="24"/>
                <w:rtl/>
                <w:lang w:bidi="ar-JO"/>
              </w:rPr>
              <w:t>الآداب والعلوم</w:t>
            </w:r>
          </w:p>
        </w:tc>
        <w:tc>
          <w:tcPr>
            <w:tcW w:w="3545" w:type="dxa"/>
            <w:vAlign w:val="center"/>
          </w:tcPr>
          <w:p w14:paraId="2CAF1515" w14:textId="77777777" w:rsidR="00585A38" w:rsidRPr="00585A38" w:rsidRDefault="00585A38" w:rsidP="003D2295">
            <w:pPr>
              <w:spacing w:before="60" w:after="60"/>
              <w:jc w:val="center"/>
              <w:rPr>
                <w:rFonts w:cs="Traditional Arabic"/>
                <w:sz w:val="24"/>
                <w:szCs w:val="24"/>
                <w:rtl/>
                <w:lang w:bidi="ar-JO"/>
              </w:rPr>
            </w:pPr>
            <w:r w:rsidRPr="00585A38">
              <w:rPr>
                <w:rFonts w:cs="Traditional Arabic"/>
                <w:sz w:val="24"/>
                <w:szCs w:val="24"/>
                <w:rtl/>
                <w:lang w:bidi="ar-JO"/>
              </w:rPr>
              <w:t>اللغة العربية</w:t>
            </w:r>
          </w:p>
        </w:tc>
      </w:tr>
      <w:tr w:rsidR="00585A38" w:rsidRPr="00585A38" w14:paraId="7EE290A0" w14:textId="77777777" w:rsidTr="00585A38">
        <w:trPr>
          <w:jc w:val="center"/>
        </w:trPr>
        <w:tc>
          <w:tcPr>
            <w:tcW w:w="788" w:type="dxa"/>
            <w:shd w:val="clear" w:color="auto" w:fill="F2F2F2" w:themeFill="background1" w:themeFillShade="F2"/>
            <w:vAlign w:val="center"/>
          </w:tcPr>
          <w:p w14:paraId="4EF838D9" w14:textId="77777777" w:rsidR="00585A38" w:rsidRPr="00585A38" w:rsidRDefault="00585A38" w:rsidP="003D2295">
            <w:pPr>
              <w:spacing w:before="60" w:after="60"/>
              <w:jc w:val="center"/>
              <w:rPr>
                <w:rFonts w:eastAsia="Times New Roman" w:cs="Traditional Arabic"/>
                <w:sz w:val="24"/>
                <w:szCs w:val="24"/>
                <w:rtl/>
                <w:lang w:bidi="ar-JO"/>
              </w:rPr>
            </w:pPr>
            <w:r w:rsidRPr="00585A38">
              <w:rPr>
                <w:rFonts w:eastAsia="Times New Roman" w:cs="Traditional Arabic"/>
                <w:sz w:val="24"/>
                <w:szCs w:val="24"/>
                <w:rtl/>
                <w:lang w:bidi="ar-JO"/>
              </w:rPr>
              <w:t>2</w:t>
            </w:r>
          </w:p>
        </w:tc>
        <w:tc>
          <w:tcPr>
            <w:tcW w:w="2760" w:type="dxa"/>
            <w:vAlign w:val="center"/>
          </w:tcPr>
          <w:p w14:paraId="23A9BDF1" w14:textId="77777777" w:rsidR="00585A38" w:rsidRPr="00585A38" w:rsidRDefault="00585A38" w:rsidP="003D2295">
            <w:pPr>
              <w:spacing w:before="60" w:after="60"/>
              <w:jc w:val="center"/>
              <w:rPr>
                <w:rFonts w:cs="Traditional Arabic"/>
                <w:sz w:val="24"/>
                <w:szCs w:val="24"/>
                <w:rtl/>
                <w:lang w:bidi="ar-JO"/>
              </w:rPr>
            </w:pPr>
            <w:r w:rsidRPr="00585A38">
              <w:rPr>
                <w:rFonts w:cs="Traditional Arabic"/>
                <w:sz w:val="24"/>
                <w:szCs w:val="24"/>
                <w:rtl/>
                <w:lang w:bidi="ar-JO"/>
              </w:rPr>
              <w:t>د. إبراهيم فتحي حواري</w:t>
            </w:r>
          </w:p>
        </w:tc>
        <w:tc>
          <w:tcPr>
            <w:tcW w:w="2446" w:type="dxa"/>
            <w:vAlign w:val="center"/>
          </w:tcPr>
          <w:p w14:paraId="41E8899D" w14:textId="77777777" w:rsidR="00585A38" w:rsidRPr="00585A38" w:rsidRDefault="00585A38" w:rsidP="003D2295">
            <w:pPr>
              <w:spacing w:before="60" w:after="60"/>
              <w:jc w:val="center"/>
              <w:rPr>
                <w:rFonts w:cs="Traditional Arabic"/>
                <w:sz w:val="24"/>
                <w:szCs w:val="24"/>
                <w:rtl/>
                <w:lang w:bidi="ar-JO"/>
              </w:rPr>
            </w:pPr>
            <w:r w:rsidRPr="00585A38">
              <w:rPr>
                <w:rFonts w:cs="Traditional Arabic"/>
                <w:sz w:val="24"/>
                <w:szCs w:val="24"/>
                <w:rtl/>
                <w:lang w:bidi="ar-JO"/>
              </w:rPr>
              <w:t>الآداب والعلوم</w:t>
            </w:r>
          </w:p>
        </w:tc>
        <w:tc>
          <w:tcPr>
            <w:tcW w:w="3545" w:type="dxa"/>
            <w:vAlign w:val="center"/>
          </w:tcPr>
          <w:p w14:paraId="10F41551" w14:textId="77777777" w:rsidR="00585A38" w:rsidRPr="00585A38" w:rsidRDefault="00585A38" w:rsidP="003D2295">
            <w:pPr>
              <w:spacing w:before="60" w:after="60"/>
              <w:jc w:val="center"/>
              <w:rPr>
                <w:rFonts w:cs="Traditional Arabic"/>
                <w:sz w:val="24"/>
                <w:szCs w:val="24"/>
                <w:rtl/>
                <w:lang w:bidi="ar-JO"/>
              </w:rPr>
            </w:pPr>
            <w:r w:rsidRPr="00585A38">
              <w:rPr>
                <w:rFonts w:cs="Traditional Arabic"/>
                <w:sz w:val="24"/>
                <w:szCs w:val="24"/>
                <w:rtl/>
                <w:lang w:bidi="ar-JO"/>
              </w:rPr>
              <w:t>اللغة الإنجليزية وآدابها</w:t>
            </w:r>
          </w:p>
        </w:tc>
      </w:tr>
      <w:tr w:rsidR="00585A38" w:rsidRPr="00585A38" w14:paraId="1EE6D8FD" w14:textId="77777777" w:rsidTr="00585A38">
        <w:trPr>
          <w:jc w:val="center"/>
        </w:trPr>
        <w:tc>
          <w:tcPr>
            <w:tcW w:w="788" w:type="dxa"/>
            <w:shd w:val="clear" w:color="auto" w:fill="F2F2F2" w:themeFill="background1" w:themeFillShade="F2"/>
            <w:vAlign w:val="center"/>
          </w:tcPr>
          <w:p w14:paraId="54D33FE9" w14:textId="77777777" w:rsidR="00585A38" w:rsidRPr="00585A38" w:rsidRDefault="00585A38" w:rsidP="003D2295">
            <w:pPr>
              <w:spacing w:before="60" w:after="60"/>
              <w:jc w:val="center"/>
              <w:rPr>
                <w:rFonts w:eastAsia="Times New Roman" w:cs="Traditional Arabic"/>
                <w:sz w:val="24"/>
                <w:szCs w:val="24"/>
                <w:rtl/>
              </w:rPr>
            </w:pPr>
            <w:r w:rsidRPr="00585A38">
              <w:rPr>
                <w:rFonts w:eastAsia="Times New Roman" w:cs="Traditional Arabic"/>
                <w:sz w:val="24"/>
                <w:szCs w:val="24"/>
                <w:rtl/>
                <w:lang w:bidi="ar-JO"/>
              </w:rPr>
              <w:t>3</w:t>
            </w:r>
          </w:p>
        </w:tc>
        <w:tc>
          <w:tcPr>
            <w:tcW w:w="2760" w:type="dxa"/>
            <w:vAlign w:val="center"/>
          </w:tcPr>
          <w:p w14:paraId="4747BC2A" w14:textId="77777777" w:rsidR="00585A38" w:rsidRPr="00585A38" w:rsidRDefault="00585A38" w:rsidP="003D2295">
            <w:pPr>
              <w:spacing w:before="60" w:after="60"/>
              <w:jc w:val="center"/>
              <w:rPr>
                <w:rFonts w:eastAsia="Times New Roman" w:cs="Traditional Arabic"/>
                <w:sz w:val="24"/>
                <w:szCs w:val="24"/>
                <w:rtl/>
                <w:lang w:bidi="ar-JO"/>
              </w:rPr>
            </w:pPr>
            <w:r w:rsidRPr="00585A38">
              <w:rPr>
                <w:rFonts w:cs="Traditional Arabic"/>
                <w:sz w:val="24"/>
                <w:szCs w:val="24"/>
                <w:rtl/>
                <w:lang w:bidi="ar-JO"/>
              </w:rPr>
              <w:t xml:space="preserve">د. مؤيد ديب </w:t>
            </w:r>
            <w:proofErr w:type="spellStart"/>
            <w:r w:rsidRPr="00585A38">
              <w:rPr>
                <w:rFonts w:cs="Traditional Arabic"/>
                <w:sz w:val="24"/>
                <w:szCs w:val="24"/>
                <w:rtl/>
                <w:lang w:bidi="ar-JO"/>
              </w:rPr>
              <w:t>اسعيفان</w:t>
            </w:r>
            <w:proofErr w:type="spellEnd"/>
          </w:p>
        </w:tc>
        <w:tc>
          <w:tcPr>
            <w:tcW w:w="2446" w:type="dxa"/>
            <w:vAlign w:val="center"/>
          </w:tcPr>
          <w:p w14:paraId="260A6E07" w14:textId="77777777" w:rsidR="00585A38" w:rsidRPr="00585A38" w:rsidRDefault="00585A38" w:rsidP="003D2295">
            <w:pPr>
              <w:spacing w:before="60" w:after="60"/>
              <w:jc w:val="center"/>
              <w:rPr>
                <w:rFonts w:eastAsia="Times New Roman" w:cs="Traditional Arabic"/>
                <w:sz w:val="24"/>
                <w:szCs w:val="24"/>
                <w:lang w:bidi="ar-JO"/>
              </w:rPr>
            </w:pPr>
            <w:r w:rsidRPr="00585A38">
              <w:rPr>
                <w:rFonts w:cs="Traditional Arabic"/>
                <w:sz w:val="24"/>
                <w:szCs w:val="24"/>
                <w:rtl/>
                <w:lang w:bidi="ar-JO"/>
              </w:rPr>
              <w:t>الآداب والعلوم</w:t>
            </w:r>
          </w:p>
        </w:tc>
        <w:tc>
          <w:tcPr>
            <w:tcW w:w="3545" w:type="dxa"/>
            <w:vAlign w:val="center"/>
          </w:tcPr>
          <w:p w14:paraId="792BC30E" w14:textId="77777777" w:rsidR="00585A38" w:rsidRPr="00585A38" w:rsidRDefault="00585A38" w:rsidP="003D2295">
            <w:pPr>
              <w:spacing w:before="60" w:after="60"/>
              <w:jc w:val="center"/>
              <w:rPr>
                <w:rFonts w:cs="Traditional Arabic"/>
                <w:sz w:val="24"/>
                <w:szCs w:val="24"/>
                <w:rtl/>
                <w:lang w:bidi="ar-JO"/>
              </w:rPr>
            </w:pPr>
            <w:r w:rsidRPr="00585A38">
              <w:rPr>
                <w:rFonts w:cs="Traditional Arabic"/>
                <w:sz w:val="24"/>
                <w:szCs w:val="24"/>
                <w:rtl/>
                <w:lang w:bidi="ar-JO"/>
              </w:rPr>
              <w:t>الكيمياء</w:t>
            </w:r>
          </w:p>
        </w:tc>
      </w:tr>
      <w:tr w:rsidR="00585A38" w:rsidRPr="00585A38" w14:paraId="39AF799C" w14:textId="77777777" w:rsidTr="00585A38">
        <w:trPr>
          <w:jc w:val="center"/>
        </w:trPr>
        <w:tc>
          <w:tcPr>
            <w:tcW w:w="788" w:type="dxa"/>
            <w:shd w:val="clear" w:color="auto" w:fill="F2F2F2" w:themeFill="background1" w:themeFillShade="F2"/>
            <w:vAlign w:val="center"/>
          </w:tcPr>
          <w:p w14:paraId="191F20C7" w14:textId="77777777" w:rsidR="00585A38" w:rsidRPr="00585A38" w:rsidRDefault="00585A38" w:rsidP="003D2295">
            <w:pPr>
              <w:spacing w:before="60" w:after="60"/>
              <w:jc w:val="center"/>
              <w:rPr>
                <w:rFonts w:eastAsia="Times New Roman" w:cs="Traditional Arabic"/>
                <w:sz w:val="24"/>
                <w:szCs w:val="24"/>
                <w:rtl/>
                <w:lang w:bidi="ar-JO"/>
              </w:rPr>
            </w:pPr>
            <w:r w:rsidRPr="00585A38">
              <w:rPr>
                <w:rFonts w:eastAsia="Times New Roman" w:cs="Traditional Arabic"/>
                <w:sz w:val="24"/>
                <w:szCs w:val="24"/>
                <w:rtl/>
                <w:lang w:bidi="ar-JO"/>
              </w:rPr>
              <w:t>4</w:t>
            </w:r>
          </w:p>
        </w:tc>
        <w:tc>
          <w:tcPr>
            <w:tcW w:w="2760" w:type="dxa"/>
            <w:vAlign w:val="center"/>
          </w:tcPr>
          <w:p w14:paraId="5A3934FA" w14:textId="77777777" w:rsidR="00585A38" w:rsidRPr="00585A38" w:rsidRDefault="00585A38" w:rsidP="003D2295">
            <w:pPr>
              <w:spacing w:before="60" w:after="60"/>
              <w:jc w:val="center"/>
              <w:rPr>
                <w:rFonts w:eastAsia="Times New Roman" w:cs="Traditional Arabic"/>
                <w:sz w:val="24"/>
                <w:szCs w:val="24"/>
                <w:rtl/>
                <w:lang w:bidi="ar-JO"/>
              </w:rPr>
            </w:pPr>
            <w:r w:rsidRPr="00585A38">
              <w:rPr>
                <w:rFonts w:cs="Traditional Arabic"/>
                <w:sz w:val="24"/>
                <w:szCs w:val="24"/>
                <w:rtl/>
                <w:lang w:bidi="ar-JO"/>
              </w:rPr>
              <w:t>د. نور الياسين</w:t>
            </w:r>
          </w:p>
        </w:tc>
        <w:tc>
          <w:tcPr>
            <w:tcW w:w="2446" w:type="dxa"/>
            <w:vAlign w:val="center"/>
          </w:tcPr>
          <w:p w14:paraId="5FB24DFC" w14:textId="77777777" w:rsidR="00585A38" w:rsidRPr="00585A38" w:rsidRDefault="00585A38" w:rsidP="003D2295">
            <w:pPr>
              <w:spacing w:before="60" w:after="60"/>
              <w:jc w:val="center"/>
              <w:rPr>
                <w:rFonts w:eastAsia="Times New Roman" w:cs="Traditional Arabic"/>
                <w:sz w:val="24"/>
                <w:szCs w:val="24"/>
                <w:lang w:bidi="ar-JO"/>
              </w:rPr>
            </w:pPr>
            <w:r w:rsidRPr="00585A38">
              <w:rPr>
                <w:rFonts w:cs="Traditional Arabic"/>
                <w:sz w:val="24"/>
                <w:szCs w:val="24"/>
                <w:rtl/>
                <w:lang w:bidi="ar-JO"/>
              </w:rPr>
              <w:t>الآداب والعلوم</w:t>
            </w:r>
          </w:p>
        </w:tc>
        <w:tc>
          <w:tcPr>
            <w:tcW w:w="3545" w:type="dxa"/>
            <w:vAlign w:val="center"/>
          </w:tcPr>
          <w:p w14:paraId="56669D5A" w14:textId="77777777" w:rsidR="00585A38" w:rsidRPr="00585A38" w:rsidRDefault="00585A38" w:rsidP="003D2295">
            <w:pPr>
              <w:spacing w:before="60" w:after="60"/>
              <w:jc w:val="center"/>
              <w:rPr>
                <w:rFonts w:cs="Traditional Arabic"/>
                <w:sz w:val="24"/>
                <w:szCs w:val="24"/>
                <w:rtl/>
                <w:lang w:bidi="ar-JO"/>
              </w:rPr>
            </w:pPr>
            <w:r w:rsidRPr="00585A38">
              <w:rPr>
                <w:rFonts w:cs="Traditional Arabic"/>
                <w:sz w:val="24"/>
                <w:szCs w:val="24"/>
                <w:rtl/>
                <w:lang w:bidi="ar-JO"/>
              </w:rPr>
              <w:t>العلوم الأساسية الإنسانية</w:t>
            </w:r>
          </w:p>
        </w:tc>
      </w:tr>
      <w:tr w:rsidR="00585A38" w:rsidRPr="00585A38" w14:paraId="3200F647" w14:textId="77777777" w:rsidTr="00585A38">
        <w:trPr>
          <w:jc w:val="center"/>
        </w:trPr>
        <w:tc>
          <w:tcPr>
            <w:tcW w:w="788" w:type="dxa"/>
            <w:shd w:val="clear" w:color="auto" w:fill="F2F2F2" w:themeFill="background1" w:themeFillShade="F2"/>
            <w:vAlign w:val="center"/>
          </w:tcPr>
          <w:p w14:paraId="1BD92F70" w14:textId="77777777" w:rsidR="00585A38" w:rsidRPr="00585A38" w:rsidRDefault="00585A38" w:rsidP="003D2295">
            <w:pPr>
              <w:spacing w:before="60" w:after="60"/>
              <w:jc w:val="center"/>
              <w:rPr>
                <w:rFonts w:eastAsia="Times New Roman" w:cs="Traditional Arabic"/>
                <w:sz w:val="24"/>
                <w:szCs w:val="24"/>
                <w:rtl/>
                <w:lang w:bidi="ar-JO"/>
              </w:rPr>
            </w:pPr>
            <w:r w:rsidRPr="00585A38">
              <w:rPr>
                <w:rFonts w:eastAsia="Times New Roman" w:cs="Traditional Arabic"/>
                <w:sz w:val="24"/>
                <w:szCs w:val="24"/>
                <w:lang w:bidi="ar-JO"/>
              </w:rPr>
              <w:t>5</w:t>
            </w:r>
          </w:p>
        </w:tc>
        <w:tc>
          <w:tcPr>
            <w:tcW w:w="2760" w:type="dxa"/>
            <w:vAlign w:val="center"/>
          </w:tcPr>
          <w:p w14:paraId="75FDA663" w14:textId="77777777" w:rsidR="00585A38" w:rsidRPr="00585A38" w:rsidRDefault="00585A38" w:rsidP="003D2295">
            <w:pPr>
              <w:spacing w:before="60" w:after="60"/>
              <w:jc w:val="center"/>
              <w:rPr>
                <w:rFonts w:eastAsia="Times New Roman" w:cs="Traditional Arabic"/>
                <w:sz w:val="24"/>
                <w:szCs w:val="24"/>
                <w:rtl/>
                <w:lang w:bidi="ar-JO"/>
              </w:rPr>
            </w:pPr>
            <w:r w:rsidRPr="00585A38">
              <w:rPr>
                <w:rFonts w:cs="Traditional Arabic"/>
                <w:sz w:val="24"/>
                <w:szCs w:val="24"/>
                <w:rtl/>
                <w:lang w:bidi="ar-JO"/>
              </w:rPr>
              <w:t>أ.د. ناصر دكيدك</w:t>
            </w:r>
          </w:p>
        </w:tc>
        <w:tc>
          <w:tcPr>
            <w:tcW w:w="2446" w:type="dxa"/>
            <w:vAlign w:val="center"/>
          </w:tcPr>
          <w:p w14:paraId="1EE527D7" w14:textId="77777777" w:rsidR="00585A38" w:rsidRPr="00585A38" w:rsidRDefault="00585A38" w:rsidP="003D2295">
            <w:pPr>
              <w:spacing w:before="60" w:after="60"/>
              <w:jc w:val="center"/>
              <w:rPr>
                <w:rFonts w:eastAsia="Times New Roman" w:cs="Traditional Arabic"/>
                <w:sz w:val="24"/>
                <w:szCs w:val="24"/>
                <w:lang w:bidi="ar-JO"/>
              </w:rPr>
            </w:pPr>
            <w:r w:rsidRPr="00585A38">
              <w:rPr>
                <w:rFonts w:cs="Traditional Arabic"/>
                <w:sz w:val="24"/>
                <w:szCs w:val="24"/>
                <w:rtl/>
                <w:lang w:bidi="ar-JO"/>
              </w:rPr>
              <w:t>الصيدلة والعلوم الطبية</w:t>
            </w:r>
          </w:p>
        </w:tc>
        <w:tc>
          <w:tcPr>
            <w:tcW w:w="3545" w:type="dxa"/>
            <w:vAlign w:val="center"/>
          </w:tcPr>
          <w:p w14:paraId="583630F4" w14:textId="77777777" w:rsidR="00585A38" w:rsidRPr="00585A38" w:rsidRDefault="00585A38" w:rsidP="003D2295">
            <w:pPr>
              <w:spacing w:before="60" w:after="60"/>
              <w:jc w:val="center"/>
              <w:rPr>
                <w:rFonts w:cs="Traditional Arabic"/>
                <w:sz w:val="24"/>
                <w:szCs w:val="24"/>
                <w:rtl/>
                <w:lang w:bidi="ar-JO"/>
              </w:rPr>
            </w:pPr>
            <w:r w:rsidRPr="00585A38">
              <w:rPr>
                <w:rFonts w:cs="Traditional Arabic"/>
                <w:sz w:val="24"/>
                <w:szCs w:val="24"/>
                <w:rtl/>
                <w:lang w:bidi="ar-JO"/>
              </w:rPr>
              <w:t>الصيدلانيات والتقانة الصيدلانية</w:t>
            </w:r>
          </w:p>
        </w:tc>
      </w:tr>
      <w:tr w:rsidR="00585A38" w:rsidRPr="00585A38" w14:paraId="6F686309" w14:textId="77777777" w:rsidTr="00585A38">
        <w:trPr>
          <w:jc w:val="center"/>
        </w:trPr>
        <w:tc>
          <w:tcPr>
            <w:tcW w:w="788" w:type="dxa"/>
            <w:shd w:val="clear" w:color="auto" w:fill="F2F2F2" w:themeFill="background1" w:themeFillShade="F2"/>
            <w:vAlign w:val="center"/>
          </w:tcPr>
          <w:p w14:paraId="69F4E260" w14:textId="77777777" w:rsidR="00585A38" w:rsidRPr="00585A38" w:rsidRDefault="00585A38" w:rsidP="003D2295">
            <w:pPr>
              <w:spacing w:before="60" w:after="60"/>
              <w:jc w:val="center"/>
              <w:rPr>
                <w:rFonts w:eastAsia="Times New Roman" w:cs="Traditional Arabic"/>
                <w:sz w:val="24"/>
                <w:szCs w:val="24"/>
                <w:rtl/>
                <w:lang w:bidi="ar-JO"/>
              </w:rPr>
            </w:pPr>
            <w:r w:rsidRPr="00585A38">
              <w:rPr>
                <w:rFonts w:eastAsia="Times New Roman" w:cs="Traditional Arabic"/>
                <w:sz w:val="24"/>
                <w:szCs w:val="24"/>
                <w:lang w:bidi="ar-JO"/>
              </w:rPr>
              <w:t>6</w:t>
            </w:r>
          </w:p>
        </w:tc>
        <w:tc>
          <w:tcPr>
            <w:tcW w:w="2760" w:type="dxa"/>
            <w:vAlign w:val="center"/>
          </w:tcPr>
          <w:p w14:paraId="729D5BE2" w14:textId="77777777" w:rsidR="00585A38" w:rsidRPr="00585A38" w:rsidRDefault="00585A38" w:rsidP="003D2295">
            <w:pPr>
              <w:spacing w:before="60" w:after="60"/>
              <w:jc w:val="center"/>
              <w:rPr>
                <w:rFonts w:eastAsia="Times New Roman" w:cs="Traditional Arabic"/>
                <w:sz w:val="24"/>
                <w:szCs w:val="24"/>
                <w:rtl/>
                <w:lang w:bidi="ar-JO"/>
              </w:rPr>
            </w:pPr>
            <w:r w:rsidRPr="00585A38">
              <w:rPr>
                <w:rFonts w:cs="Traditional Arabic"/>
                <w:sz w:val="24"/>
                <w:szCs w:val="24"/>
                <w:rtl/>
                <w:lang w:bidi="ar-JO"/>
              </w:rPr>
              <w:t>أ.د. نضال القنة</w:t>
            </w:r>
          </w:p>
        </w:tc>
        <w:tc>
          <w:tcPr>
            <w:tcW w:w="2446" w:type="dxa"/>
            <w:vAlign w:val="center"/>
          </w:tcPr>
          <w:p w14:paraId="19DAD33B" w14:textId="77777777" w:rsidR="00585A38" w:rsidRPr="00585A38" w:rsidRDefault="00585A38" w:rsidP="003D2295">
            <w:pPr>
              <w:spacing w:before="60" w:after="60"/>
              <w:jc w:val="center"/>
              <w:rPr>
                <w:rFonts w:eastAsia="Times New Roman" w:cs="Traditional Arabic"/>
                <w:sz w:val="24"/>
                <w:szCs w:val="24"/>
                <w:lang w:bidi="ar-JO"/>
              </w:rPr>
            </w:pPr>
            <w:r w:rsidRPr="00585A38">
              <w:rPr>
                <w:rFonts w:cs="Traditional Arabic"/>
                <w:sz w:val="24"/>
                <w:szCs w:val="24"/>
                <w:rtl/>
                <w:lang w:bidi="ar-JO"/>
              </w:rPr>
              <w:t>الصيدلة والعلوم الطبية</w:t>
            </w:r>
          </w:p>
        </w:tc>
        <w:tc>
          <w:tcPr>
            <w:tcW w:w="3545" w:type="dxa"/>
            <w:vAlign w:val="center"/>
          </w:tcPr>
          <w:p w14:paraId="7AE64816" w14:textId="77777777" w:rsidR="00585A38" w:rsidRPr="00585A38" w:rsidRDefault="00585A38" w:rsidP="003D2295">
            <w:pPr>
              <w:spacing w:before="60" w:after="60"/>
              <w:jc w:val="center"/>
              <w:rPr>
                <w:rFonts w:cs="Traditional Arabic"/>
                <w:sz w:val="24"/>
                <w:szCs w:val="24"/>
                <w:rtl/>
                <w:lang w:bidi="ar-JO"/>
              </w:rPr>
            </w:pPr>
            <w:r w:rsidRPr="00585A38">
              <w:rPr>
                <w:rFonts w:cs="Traditional Arabic"/>
                <w:sz w:val="24"/>
                <w:szCs w:val="24"/>
                <w:rtl/>
                <w:lang w:bidi="ar-JO"/>
              </w:rPr>
              <w:t>العلوم الصيدلانية والطبية الحيوية</w:t>
            </w:r>
          </w:p>
        </w:tc>
      </w:tr>
      <w:tr w:rsidR="00585A38" w:rsidRPr="00585A38" w14:paraId="2F7A2467" w14:textId="77777777" w:rsidTr="00585A38">
        <w:trPr>
          <w:jc w:val="center"/>
        </w:trPr>
        <w:tc>
          <w:tcPr>
            <w:tcW w:w="788" w:type="dxa"/>
            <w:shd w:val="clear" w:color="auto" w:fill="F2F2F2" w:themeFill="background1" w:themeFillShade="F2"/>
            <w:vAlign w:val="center"/>
          </w:tcPr>
          <w:p w14:paraId="12AC319B" w14:textId="77777777" w:rsidR="00585A38" w:rsidRPr="00585A38" w:rsidRDefault="00585A38" w:rsidP="003D2295">
            <w:pPr>
              <w:spacing w:before="60" w:after="60"/>
              <w:jc w:val="center"/>
              <w:rPr>
                <w:rFonts w:eastAsia="Times New Roman" w:cs="Traditional Arabic"/>
                <w:sz w:val="24"/>
                <w:szCs w:val="24"/>
                <w:lang w:bidi="ar-JO"/>
              </w:rPr>
            </w:pPr>
            <w:r w:rsidRPr="00585A38">
              <w:rPr>
                <w:rFonts w:eastAsia="Times New Roman" w:cs="Traditional Arabic"/>
                <w:sz w:val="24"/>
                <w:szCs w:val="24"/>
                <w:lang w:bidi="ar-JO"/>
              </w:rPr>
              <w:t>7</w:t>
            </w:r>
          </w:p>
        </w:tc>
        <w:tc>
          <w:tcPr>
            <w:tcW w:w="2760" w:type="dxa"/>
            <w:vAlign w:val="center"/>
          </w:tcPr>
          <w:p w14:paraId="72F7B8FC" w14:textId="77777777" w:rsidR="00585A38" w:rsidRPr="00585A38" w:rsidRDefault="00585A38" w:rsidP="003D2295">
            <w:pPr>
              <w:spacing w:before="60" w:after="60"/>
              <w:jc w:val="center"/>
              <w:rPr>
                <w:rFonts w:cs="Traditional Arabic"/>
                <w:sz w:val="24"/>
                <w:szCs w:val="24"/>
                <w:rtl/>
                <w:lang w:bidi="ar-JO"/>
              </w:rPr>
            </w:pPr>
            <w:r w:rsidRPr="00585A38">
              <w:rPr>
                <w:rFonts w:cs="Traditional Arabic"/>
                <w:sz w:val="24"/>
                <w:szCs w:val="24"/>
                <w:rtl/>
                <w:lang w:bidi="ar-JO"/>
              </w:rPr>
              <w:t xml:space="preserve">د. لؤي أبو </w:t>
            </w:r>
            <w:proofErr w:type="spellStart"/>
            <w:r w:rsidRPr="00585A38">
              <w:rPr>
                <w:rFonts w:cs="Traditional Arabic"/>
                <w:sz w:val="24"/>
                <w:szCs w:val="24"/>
                <w:rtl/>
                <w:lang w:bidi="ar-JO"/>
              </w:rPr>
              <w:t>قطوسة</w:t>
            </w:r>
            <w:proofErr w:type="spellEnd"/>
          </w:p>
        </w:tc>
        <w:tc>
          <w:tcPr>
            <w:tcW w:w="2446" w:type="dxa"/>
            <w:vAlign w:val="center"/>
          </w:tcPr>
          <w:p w14:paraId="248085CC" w14:textId="77777777" w:rsidR="00585A38" w:rsidRPr="00585A38" w:rsidRDefault="00585A38" w:rsidP="003D2295">
            <w:pPr>
              <w:spacing w:before="60" w:after="60"/>
              <w:jc w:val="center"/>
              <w:rPr>
                <w:rFonts w:cs="Traditional Arabic"/>
                <w:sz w:val="24"/>
                <w:szCs w:val="24"/>
                <w:rtl/>
                <w:lang w:bidi="ar-JO"/>
              </w:rPr>
            </w:pPr>
            <w:r w:rsidRPr="00585A38">
              <w:rPr>
                <w:rFonts w:cs="Traditional Arabic"/>
                <w:sz w:val="24"/>
                <w:szCs w:val="24"/>
                <w:rtl/>
                <w:lang w:bidi="ar-JO"/>
              </w:rPr>
              <w:t>الصيدلة والعلوم الطبية</w:t>
            </w:r>
          </w:p>
        </w:tc>
        <w:tc>
          <w:tcPr>
            <w:tcW w:w="3545" w:type="dxa"/>
            <w:vAlign w:val="center"/>
          </w:tcPr>
          <w:p w14:paraId="7199AC76" w14:textId="77777777" w:rsidR="00585A38" w:rsidRPr="00585A38" w:rsidRDefault="00585A38" w:rsidP="003D2295">
            <w:pPr>
              <w:spacing w:before="60" w:after="60"/>
              <w:jc w:val="center"/>
              <w:rPr>
                <w:rFonts w:cs="Traditional Arabic"/>
                <w:sz w:val="24"/>
                <w:szCs w:val="24"/>
                <w:rtl/>
                <w:lang w:bidi="ar-JO"/>
              </w:rPr>
            </w:pPr>
            <w:r w:rsidRPr="00585A38">
              <w:rPr>
                <w:rFonts w:cs="Traditional Arabic"/>
                <w:sz w:val="24"/>
                <w:szCs w:val="24"/>
                <w:rtl/>
                <w:lang w:bidi="ar-JO"/>
              </w:rPr>
              <w:t>التحاليل الطبية</w:t>
            </w:r>
          </w:p>
        </w:tc>
      </w:tr>
      <w:tr w:rsidR="00585A38" w:rsidRPr="00585A38" w14:paraId="1F972C63" w14:textId="77777777" w:rsidTr="00585A38">
        <w:trPr>
          <w:jc w:val="center"/>
        </w:trPr>
        <w:tc>
          <w:tcPr>
            <w:tcW w:w="788" w:type="dxa"/>
            <w:shd w:val="clear" w:color="auto" w:fill="F2F2F2" w:themeFill="background1" w:themeFillShade="F2"/>
            <w:vAlign w:val="center"/>
          </w:tcPr>
          <w:p w14:paraId="7BD34EDE" w14:textId="77777777" w:rsidR="00585A38" w:rsidRPr="00585A38" w:rsidRDefault="00585A38" w:rsidP="003D2295">
            <w:pPr>
              <w:spacing w:before="60" w:after="60"/>
              <w:jc w:val="center"/>
              <w:rPr>
                <w:rFonts w:eastAsia="Times New Roman" w:cs="Traditional Arabic"/>
                <w:sz w:val="24"/>
                <w:szCs w:val="24"/>
                <w:rtl/>
                <w:lang w:bidi="ar-JO"/>
              </w:rPr>
            </w:pPr>
            <w:r w:rsidRPr="00585A38">
              <w:rPr>
                <w:rFonts w:eastAsia="Times New Roman" w:cs="Traditional Arabic"/>
                <w:sz w:val="24"/>
                <w:szCs w:val="24"/>
                <w:lang w:bidi="ar-JO"/>
              </w:rPr>
              <w:t>8</w:t>
            </w:r>
          </w:p>
        </w:tc>
        <w:tc>
          <w:tcPr>
            <w:tcW w:w="2760" w:type="dxa"/>
            <w:vAlign w:val="center"/>
          </w:tcPr>
          <w:p w14:paraId="7485977A" w14:textId="77777777" w:rsidR="00585A38" w:rsidRPr="00585A38" w:rsidRDefault="00585A38" w:rsidP="003D2295">
            <w:pPr>
              <w:spacing w:before="60" w:after="60"/>
              <w:jc w:val="center"/>
              <w:rPr>
                <w:rFonts w:eastAsia="Times New Roman" w:cs="Traditional Arabic"/>
                <w:sz w:val="24"/>
                <w:szCs w:val="24"/>
                <w:rtl/>
                <w:lang w:bidi="ar-JO"/>
              </w:rPr>
            </w:pPr>
            <w:r w:rsidRPr="00585A38">
              <w:rPr>
                <w:rFonts w:cs="Traditional Arabic"/>
                <w:sz w:val="24"/>
                <w:szCs w:val="24"/>
                <w:rtl/>
                <w:lang w:bidi="ar-JO"/>
              </w:rPr>
              <w:t>د. آية زيد الكيلاني</w:t>
            </w:r>
          </w:p>
        </w:tc>
        <w:tc>
          <w:tcPr>
            <w:tcW w:w="2446" w:type="dxa"/>
            <w:vAlign w:val="center"/>
          </w:tcPr>
          <w:p w14:paraId="441114D6" w14:textId="77777777" w:rsidR="00585A38" w:rsidRPr="00585A38" w:rsidRDefault="00585A38" w:rsidP="003D2295">
            <w:pPr>
              <w:spacing w:before="60" w:after="60"/>
              <w:jc w:val="center"/>
              <w:rPr>
                <w:rFonts w:eastAsia="Times New Roman" w:cs="Traditional Arabic"/>
                <w:sz w:val="24"/>
                <w:szCs w:val="24"/>
                <w:lang w:bidi="ar-JO"/>
              </w:rPr>
            </w:pPr>
            <w:r w:rsidRPr="00585A38">
              <w:rPr>
                <w:rFonts w:cs="Traditional Arabic"/>
                <w:sz w:val="24"/>
                <w:szCs w:val="24"/>
                <w:rtl/>
                <w:lang w:bidi="ar-JO"/>
              </w:rPr>
              <w:t>الصيدلة والعلوم الطبية</w:t>
            </w:r>
          </w:p>
        </w:tc>
        <w:tc>
          <w:tcPr>
            <w:tcW w:w="3545" w:type="dxa"/>
            <w:vAlign w:val="center"/>
          </w:tcPr>
          <w:p w14:paraId="5E5936C6" w14:textId="77777777" w:rsidR="00585A38" w:rsidRPr="00585A38" w:rsidRDefault="00585A38" w:rsidP="003D2295">
            <w:pPr>
              <w:spacing w:before="60" w:after="60"/>
              <w:jc w:val="center"/>
              <w:rPr>
                <w:rFonts w:cs="Traditional Arabic"/>
                <w:sz w:val="24"/>
                <w:szCs w:val="24"/>
                <w:rtl/>
                <w:lang w:bidi="ar-JO"/>
              </w:rPr>
            </w:pPr>
            <w:r w:rsidRPr="00585A38">
              <w:rPr>
                <w:rFonts w:cs="Traditional Arabic"/>
                <w:sz w:val="24"/>
                <w:szCs w:val="24"/>
                <w:rtl/>
                <w:lang w:bidi="ar-JO"/>
              </w:rPr>
              <w:t>التغذية السريرية والحميات</w:t>
            </w:r>
          </w:p>
        </w:tc>
      </w:tr>
      <w:tr w:rsidR="00585A38" w:rsidRPr="00585A38" w14:paraId="7562CC9F" w14:textId="77777777" w:rsidTr="00585A38">
        <w:trPr>
          <w:jc w:val="center"/>
        </w:trPr>
        <w:tc>
          <w:tcPr>
            <w:tcW w:w="788" w:type="dxa"/>
            <w:shd w:val="clear" w:color="auto" w:fill="F2F2F2" w:themeFill="background1" w:themeFillShade="F2"/>
            <w:vAlign w:val="center"/>
          </w:tcPr>
          <w:p w14:paraId="058E9F5F" w14:textId="77777777" w:rsidR="00585A38" w:rsidRPr="00585A38" w:rsidRDefault="00585A38" w:rsidP="003D2295">
            <w:pPr>
              <w:spacing w:before="60" w:after="60"/>
              <w:jc w:val="center"/>
              <w:rPr>
                <w:rFonts w:eastAsia="Times New Roman" w:cs="Traditional Arabic"/>
                <w:sz w:val="24"/>
                <w:szCs w:val="24"/>
                <w:rtl/>
                <w:lang w:bidi="ar-JO"/>
              </w:rPr>
            </w:pPr>
            <w:r w:rsidRPr="00585A38">
              <w:rPr>
                <w:rFonts w:eastAsia="Times New Roman" w:cs="Traditional Arabic"/>
                <w:sz w:val="24"/>
                <w:szCs w:val="24"/>
                <w:lang w:bidi="ar-JO"/>
              </w:rPr>
              <w:t>9</w:t>
            </w:r>
          </w:p>
        </w:tc>
        <w:tc>
          <w:tcPr>
            <w:tcW w:w="2760" w:type="dxa"/>
            <w:vAlign w:val="center"/>
          </w:tcPr>
          <w:p w14:paraId="4B84A4FA" w14:textId="77777777" w:rsidR="00585A38" w:rsidRPr="00585A38" w:rsidRDefault="00585A38" w:rsidP="003D2295">
            <w:pPr>
              <w:spacing w:before="60" w:after="60"/>
              <w:jc w:val="center"/>
              <w:rPr>
                <w:rFonts w:eastAsia="Times New Roman" w:cs="Traditional Arabic"/>
                <w:sz w:val="24"/>
                <w:szCs w:val="24"/>
                <w:rtl/>
                <w:lang w:bidi="ar-JO"/>
              </w:rPr>
            </w:pPr>
            <w:r w:rsidRPr="00585A38">
              <w:rPr>
                <w:rFonts w:cs="Traditional Arabic"/>
                <w:sz w:val="24"/>
                <w:szCs w:val="24"/>
                <w:rtl/>
                <w:lang w:bidi="ar-JO"/>
              </w:rPr>
              <w:t>د. أنس خليل</w:t>
            </w:r>
          </w:p>
        </w:tc>
        <w:tc>
          <w:tcPr>
            <w:tcW w:w="2446" w:type="dxa"/>
            <w:vAlign w:val="center"/>
          </w:tcPr>
          <w:p w14:paraId="3AB9DDC4" w14:textId="77777777" w:rsidR="00585A38" w:rsidRPr="00585A38" w:rsidRDefault="00585A38" w:rsidP="003D2295">
            <w:pPr>
              <w:spacing w:before="60" w:after="60"/>
              <w:jc w:val="center"/>
              <w:rPr>
                <w:rFonts w:eastAsia="Times New Roman" w:cs="Traditional Arabic"/>
                <w:sz w:val="24"/>
                <w:szCs w:val="24"/>
                <w:lang w:bidi="ar-JO"/>
              </w:rPr>
            </w:pPr>
            <w:r w:rsidRPr="00585A38">
              <w:rPr>
                <w:rFonts w:cs="Traditional Arabic"/>
                <w:sz w:val="24"/>
                <w:szCs w:val="24"/>
                <w:rtl/>
                <w:lang w:bidi="ar-JO"/>
              </w:rPr>
              <w:t>الصيدلة والعلوم الطبية</w:t>
            </w:r>
          </w:p>
        </w:tc>
        <w:tc>
          <w:tcPr>
            <w:tcW w:w="3545" w:type="dxa"/>
            <w:vAlign w:val="center"/>
          </w:tcPr>
          <w:p w14:paraId="077D84F8" w14:textId="77777777" w:rsidR="00585A38" w:rsidRPr="00585A38" w:rsidRDefault="00585A38" w:rsidP="003D2295">
            <w:pPr>
              <w:spacing w:before="60" w:after="60"/>
              <w:jc w:val="center"/>
              <w:rPr>
                <w:rFonts w:cs="Traditional Arabic"/>
                <w:sz w:val="24"/>
                <w:szCs w:val="24"/>
                <w:rtl/>
                <w:lang w:bidi="ar-JO"/>
              </w:rPr>
            </w:pPr>
            <w:r w:rsidRPr="00585A38">
              <w:rPr>
                <w:rFonts w:cs="Traditional Arabic"/>
                <w:sz w:val="24"/>
                <w:szCs w:val="24"/>
                <w:rtl/>
                <w:lang w:bidi="ar-JO"/>
              </w:rPr>
              <w:t>الصيدلة السريرية والممارسة الصيدلانية</w:t>
            </w:r>
          </w:p>
        </w:tc>
      </w:tr>
      <w:tr w:rsidR="00585A38" w:rsidRPr="00585A38" w14:paraId="749DF157" w14:textId="77777777" w:rsidTr="00585A38">
        <w:trPr>
          <w:jc w:val="center"/>
        </w:trPr>
        <w:tc>
          <w:tcPr>
            <w:tcW w:w="788" w:type="dxa"/>
            <w:shd w:val="clear" w:color="auto" w:fill="F2F2F2" w:themeFill="background1" w:themeFillShade="F2"/>
            <w:vAlign w:val="center"/>
          </w:tcPr>
          <w:p w14:paraId="6A50E83F" w14:textId="77777777" w:rsidR="00585A38" w:rsidRPr="00585A38" w:rsidRDefault="00585A38" w:rsidP="003D2295">
            <w:pPr>
              <w:spacing w:before="60" w:after="60"/>
              <w:jc w:val="center"/>
              <w:rPr>
                <w:rFonts w:eastAsia="Times New Roman" w:cs="Traditional Arabic"/>
                <w:sz w:val="24"/>
                <w:szCs w:val="24"/>
                <w:lang w:bidi="ar-JO"/>
              </w:rPr>
            </w:pPr>
            <w:r w:rsidRPr="00585A38">
              <w:rPr>
                <w:rFonts w:eastAsia="Times New Roman" w:cs="Traditional Arabic"/>
                <w:sz w:val="24"/>
                <w:szCs w:val="24"/>
                <w:lang w:bidi="ar-JO"/>
              </w:rPr>
              <w:t>10</w:t>
            </w:r>
          </w:p>
        </w:tc>
        <w:tc>
          <w:tcPr>
            <w:tcW w:w="2760" w:type="dxa"/>
            <w:vAlign w:val="center"/>
          </w:tcPr>
          <w:p w14:paraId="3CEA95B9" w14:textId="77777777" w:rsidR="00585A38" w:rsidRPr="00585A38" w:rsidRDefault="00585A38" w:rsidP="003D2295">
            <w:pPr>
              <w:spacing w:before="60" w:after="60"/>
              <w:jc w:val="center"/>
              <w:rPr>
                <w:rFonts w:cs="Traditional Arabic"/>
                <w:sz w:val="24"/>
                <w:szCs w:val="24"/>
                <w:rtl/>
                <w:lang w:bidi="ar-JO"/>
              </w:rPr>
            </w:pPr>
            <w:r w:rsidRPr="00585A38">
              <w:rPr>
                <w:rFonts w:cs="Traditional Arabic"/>
                <w:sz w:val="24"/>
                <w:szCs w:val="24"/>
                <w:rtl/>
                <w:lang w:bidi="ar-JO"/>
              </w:rPr>
              <w:t xml:space="preserve">د. تماضر </w:t>
            </w:r>
            <w:proofErr w:type="spellStart"/>
            <w:r w:rsidRPr="00585A38">
              <w:rPr>
                <w:rFonts w:cs="Traditional Arabic"/>
                <w:sz w:val="24"/>
                <w:szCs w:val="24"/>
                <w:rtl/>
                <w:lang w:bidi="ar-JO"/>
              </w:rPr>
              <w:t>شطناوي</w:t>
            </w:r>
            <w:proofErr w:type="spellEnd"/>
          </w:p>
        </w:tc>
        <w:tc>
          <w:tcPr>
            <w:tcW w:w="2446" w:type="dxa"/>
            <w:vAlign w:val="center"/>
          </w:tcPr>
          <w:p w14:paraId="0E7EB613" w14:textId="77777777" w:rsidR="00585A38" w:rsidRPr="00585A38" w:rsidRDefault="00585A38" w:rsidP="003D2295">
            <w:pPr>
              <w:spacing w:before="60" w:after="60"/>
              <w:jc w:val="center"/>
              <w:rPr>
                <w:rFonts w:cs="Traditional Arabic"/>
                <w:sz w:val="24"/>
                <w:szCs w:val="24"/>
                <w:rtl/>
                <w:lang w:bidi="ar-JO"/>
              </w:rPr>
            </w:pPr>
            <w:r w:rsidRPr="00585A38">
              <w:rPr>
                <w:rFonts w:cs="Traditional Arabic"/>
                <w:sz w:val="24"/>
                <w:szCs w:val="24"/>
                <w:rtl/>
                <w:lang w:bidi="ar-JO"/>
              </w:rPr>
              <w:t>العلوم الإدارية والمالية</w:t>
            </w:r>
          </w:p>
        </w:tc>
        <w:tc>
          <w:tcPr>
            <w:tcW w:w="3545" w:type="dxa"/>
            <w:vAlign w:val="center"/>
          </w:tcPr>
          <w:p w14:paraId="2E1B9E8A" w14:textId="77777777" w:rsidR="00585A38" w:rsidRPr="00585A38" w:rsidRDefault="00585A38" w:rsidP="003D2295">
            <w:pPr>
              <w:spacing w:before="60" w:after="60"/>
              <w:jc w:val="center"/>
              <w:rPr>
                <w:rFonts w:cs="Traditional Arabic"/>
                <w:sz w:val="24"/>
                <w:szCs w:val="24"/>
                <w:rtl/>
                <w:lang w:bidi="ar-JO"/>
              </w:rPr>
            </w:pPr>
            <w:r w:rsidRPr="00585A38">
              <w:rPr>
                <w:rFonts w:cs="Traditional Arabic"/>
                <w:sz w:val="24"/>
                <w:szCs w:val="24"/>
                <w:rtl/>
                <w:lang w:bidi="ar-JO"/>
              </w:rPr>
              <w:t>التسويق الرقمي</w:t>
            </w:r>
          </w:p>
        </w:tc>
      </w:tr>
      <w:tr w:rsidR="00585A38" w:rsidRPr="00585A38" w14:paraId="03D83385" w14:textId="77777777" w:rsidTr="00585A38">
        <w:trPr>
          <w:jc w:val="center"/>
        </w:trPr>
        <w:tc>
          <w:tcPr>
            <w:tcW w:w="788" w:type="dxa"/>
            <w:shd w:val="clear" w:color="auto" w:fill="F2F2F2" w:themeFill="background1" w:themeFillShade="F2"/>
            <w:vAlign w:val="center"/>
          </w:tcPr>
          <w:p w14:paraId="6A40954F" w14:textId="77777777" w:rsidR="00585A38" w:rsidRPr="00585A38" w:rsidRDefault="00585A38" w:rsidP="003D2295">
            <w:pPr>
              <w:spacing w:before="60" w:after="60"/>
              <w:jc w:val="center"/>
              <w:rPr>
                <w:rFonts w:eastAsia="Times New Roman" w:cs="Traditional Arabic"/>
                <w:sz w:val="24"/>
                <w:szCs w:val="24"/>
                <w:rtl/>
                <w:lang w:bidi="ar-JO"/>
              </w:rPr>
            </w:pPr>
            <w:r w:rsidRPr="00585A38">
              <w:rPr>
                <w:rFonts w:eastAsia="Times New Roman" w:cs="Traditional Arabic"/>
                <w:sz w:val="24"/>
                <w:szCs w:val="24"/>
                <w:lang w:bidi="ar-JO"/>
              </w:rPr>
              <w:t>11</w:t>
            </w:r>
          </w:p>
        </w:tc>
        <w:tc>
          <w:tcPr>
            <w:tcW w:w="2760" w:type="dxa"/>
            <w:vAlign w:val="center"/>
          </w:tcPr>
          <w:p w14:paraId="4AACD788" w14:textId="77777777" w:rsidR="00585A38" w:rsidRPr="00585A38" w:rsidRDefault="00585A38" w:rsidP="003D2295">
            <w:pPr>
              <w:spacing w:before="60" w:after="60"/>
              <w:jc w:val="center"/>
              <w:rPr>
                <w:rFonts w:eastAsia="Times New Roman" w:cs="Traditional Arabic"/>
                <w:sz w:val="24"/>
                <w:szCs w:val="24"/>
                <w:rtl/>
                <w:lang w:bidi="ar-JO"/>
              </w:rPr>
            </w:pPr>
            <w:r w:rsidRPr="00585A38">
              <w:rPr>
                <w:rFonts w:cs="Traditional Arabic"/>
                <w:sz w:val="24"/>
                <w:szCs w:val="24"/>
                <w:rtl/>
                <w:lang w:bidi="ar-JO"/>
              </w:rPr>
              <w:t>د. محمد الخالدي</w:t>
            </w:r>
          </w:p>
        </w:tc>
        <w:tc>
          <w:tcPr>
            <w:tcW w:w="2446" w:type="dxa"/>
            <w:vAlign w:val="center"/>
          </w:tcPr>
          <w:p w14:paraId="63D56275" w14:textId="77777777" w:rsidR="00585A38" w:rsidRPr="00585A38" w:rsidRDefault="00585A38" w:rsidP="003D2295">
            <w:pPr>
              <w:spacing w:before="60" w:after="60"/>
              <w:jc w:val="center"/>
              <w:rPr>
                <w:rFonts w:eastAsia="Times New Roman" w:cs="Traditional Arabic"/>
                <w:sz w:val="24"/>
                <w:szCs w:val="24"/>
                <w:lang w:bidi="ar-JO"/>
              </w:rPr>
            </w:pPr>
            <w:r w:rsidRPr="00585A38">
              <w:rPr>
                <w:rFonts w:cs="Traditional Arabic"/>
                <w:sz w:val="24"/>
                <w:szCs w:val="24"/>
                <w:rtl/>
                <w:lang w:bidi="ar-JO"/>
              </w:rPr>
              <w:t>العلوم الإدارية والمالية</w:t>
            </w:r>
          </w:p>
        </w:tc>
        <w:tc>
          <w:tcPr>
            <w:tcW w:w="3545" w:type="dxa"/>
            <w:vAlign w:val="center"/>
          </w:tcPr>
          <w:p w14:paraId="0C2F0B7B" w14:textId="77777777" w:rsidR="00585A38" w:rsidRPr="00585A38" w:rsidRDefault="00585A38" w:rsidP="003D2295">
            <w:pPr>
              <w:spacing w:before="60" w:after="60"/>
              <w:jc w:val="center"/>
              <w:rPr>
                <w:rFonts w:cs="Traditional Arabic"/>
                <w:sz w:val="24"/>
                <w:szCs w:val="24"/>
                <w:rtl/>
                <w:lang w:bidi="ar-JO"/>
              </w:rPr>
            </w:pPr>
            <w:r w:rsidRPr="00585A38">
              <w:rPr>
                <w:rFonts w:cs="Traditional Arabic"/>
                <w:sz w:val="24"/>
                <w:szCs w:val="24"/>
                <w:rtl/>
                <w:lang w:bidi="ar-JO"/>
              </w:rPr>
              <w:t>ذكاء الأعمال وتحليل البيانات</w:t>
            </w:r>
          </w:p>
        </w:tc>
      </w:tr>
      <w:tr w:rsidR="00585A38" w:rsidRPr="00585A38" w14:paraId="618BABE9" w14:textId="77777777" w:rsidTr="00585A38">
        <w:trPr>
          <w:jc w:val="center"/>
        </w:trPr>
        <w:tc>
          <w:tcPr>
            <w:tcW w:w="788" w:type="dxa"/>
            <w:shd w:val="clear" w:color="auto" w:fill="F2F2F2" w:themeFill="background1" w:themeFillShade="F2"/>
            <w:vAlign w:val="center"/>
          </w:tcPr>
          <w:p w14:paraId="183D33E2" w14:textId="77777777" w:rsidR="00585A38" w:rsidRPr="00585A38" w:rsidRDefault="00585A38" w:rsidP="003D2295">
            <w:pPr>
              <w:spacing w:before="60" w:after="60"/>
              <w:jc w:val="center"/>
              <w:rPr>
                <w:rFonts w:eastAsia="Times New Roman" w:cs="Traditional Arabic"/>
                <w:sz w:val="24"/>
                <w:szCs w:val="24"/>
                <w:rtl/>
                <w:lang w:bidi="ar-JO"/>
              </w:rPr>
            </w:pPr>
            <w:r w:rsidRPr="00585A38">
              <w:rPr>
                <w:rFonts w:eastAsia="Times New Roman" w:cs="Traditional Arabic"/>
                <w:sz w:val="24"/>
                <w:szCs w:val="24"/>
                <w:lang w:bidi="ar-JO"/>
              </w:rPr>
              <w:t>12</w:t>
            </w:r>
          </w:p>
        </w:tc>
        <w:tc>
          <w:tcPr>
            <w:tcW w:w="2760" w:type="dxa"/>
            <w:vAlign w:val="center"/>
          </w:tcPr>
          <w:p w14:paraId="7EFC3246" w14:textId="77777777" w:rsidR="00585A38" w:rsidRPr="00585A38" w:rsidRDefault="00585A38" w:rsidP="003D2295">
            <w:pPr>
              <w:spacing w:before="60" w:after="60"/>
              <w:jc w:val="center"/>
              <w:rPr>
                <w:rFonts w:eastAsia="Times New Roman" w:cs="Traditional Arabic"/>
                <w:sz w:val="24"/>
                <w:szCs w:val="24"/>
                <w:rtl/>
                <w:lang w:bidi="ar-JO"/>
              </w:rPr>
            </w:pPr>
            <w:r w:rsidRPr="00585A38">
              <w:rPr>
                <w:rFonts w:cs="Traditional Arabic"/>
                <w:sz w:val="24"/>
                <w:szCs w:val="24"/>
                <w:rtl/>
                <w:lang w:bidi="ar-JO"/>
              </w:rPr>
              <w:t>د. محمد علقم</w:t>
            </w:r>
          </w:p>
        </w:tc>
        <w:tc>
          <w:tcPr>
            <w:tcW w:w="2446" w:type="dxa"/>
            <w:vAlign w:val="center"/>
          </w:tcPr>
          <w:p w14:paraId="2C21AB15" w14:textId="77777777" w:rsidR="00585A38" w:rsidRPr="00585A38" w:rsidRDefault="00585A38" w:rsidP="003D2295">
            <w:pPr>
              <w:spacing w:before="60" w:after="60"/>
              <w:jc w:val="center"/>
              <w:rPr>
                <w:rFonts w:eastAsia="Times New Roman" w:cs="Traditional Arabic"/>
                <w:sz w:val="24"/>
                <w:szCs w:val="24"/>
                <w:lang w:bidi="ar-JO"/>
              </w:rPr>
            </w:pPr>
            <w:r w:rsidRPr="00585A38">
              <w:rPr>
                <w:rFonts w:cs="Traditional Arabic"/>
                <w:sz w:val="24"/>
                <w:szCs w:val="24"/>
                <w:rtl/>
                <w:lang w:bidi="ar-JO"/>
              </w:rPr>
              <w:t>العلوم الإدارية والمالية</w:t>
            </w:r>
          </w:p>
        </w:tc>
        <w:tc>
          <w:tcPr>
            <w:tcW w:w="3545" w:type="dxa"/>
            <w:vAlign w:val="center"/>
          </w:tcPr>
          <w:p w14:paraId="22ACFDA7" w14:textId="77777777" w:rsidR="00585A38" w:rsidRPr="00585A38" w:rsidRDefault="00585A38" w:rsidP="003D2295">
            <w:pPr>
              <w:spacing w:before="60" w:after="60"/>
              <w:jc w:val="center"/>
              <w:rPr>
                <w:rFonts w:cs="Traditional Arabic"/>
                <w:sz w:val="24"/>
                <w:szCs w:val="24"/>
                <w:rtl/>
                <w:lang w:bidi="ar-JO"/>
              </w:rPr>
            </w:pPr>
            <w:r w:rsidRPr="00585A38">
              <w:rPr>
                <w:rFonts w:cs="Traditional Arabic"/>
                <w:sz w:val="24"/>
                <w:szCs w:val="24"/>
                <w:rtl/>
                <w:lang w:bidi="ar-JO"/>
              </w:rPr>
              <w:t>المحاسبة</w:t>
            </w:r>
          </w:p>
        </w:tc>
      </w:tr>
      <w:tr w:rsidR="00585A38" w:rsidRPr="00585A38" w14:paraId="1653BE51" w14:textId="77777777" w:rsidTr="00585A38">
        <w:trPr>
          <w:jc w:val="center"/>
        </w:trPr>
        <w:tc>
          <w:tcPr>
            <w:tcW w:w="788" w:type="dxa"/>
            <w:shd w:val="clear" w:color="auto" w:fill="F2F2F2" w:themeFill="background1" w:themeFillShade="F2"/>
            <w:vAlign w:val="center"/>
          </w:tcPr>
          <w:p w14:paraId="464EE4FB" w14:textId="77777777" w:rsidR="00585A38" w:rsidRPr="00585A38" w:rsidRDefault="00585A38" w:rsidP="003D2295">
            <w:pPr>
              <w:spacing w:before="60" w:after="60"/>
              <w:jc w:val="center"/>
              <w:rPr>
                <w:rFonts w:eastAsia="Times New Roman" w:cs="Traditional Arabic"/>
                <w:sz w:val="24"/>
                <w:szCs w:val="24"/>
                <w:rtl/>
                <w:lang w:bidi="ar-JO"/>
              </w:rPr>
            </w:pPr>
            <w:r w:rsidRPr="00585A38">
              <w:rPr>
                <w:rFonts w:eastAsia="Times New Roman" w:cs="Traditional Arabic"/>
                <w:sz w:val="24"/>
                <w:szCs w:val="24"/>
                <w:lang w:bidi="ar-JO"/>
              </w:rPr>
              <w:t>13</w:t>
            </w:r>
          </w:p>
        </w:tc>
        <w:tc>
          <w:tcPr>
            <w:tcW w:w="2760" w:type="dxa"/>
            <w:vAlign w:val="center"/>
          </w:tcPr>
          <w:p w14:paraId="5BB35B21" w14:textId="77777777" w:rsidR="00585A38" w:rsidRPr="00585A38" w:rsidRDefault="00585A38" w:rsidP="003D2295">
            <w:pPr>
              <w:spacing w:before="60" w:after="60"/>
              <w:jc w:val="center"/>
              <w:rPr>
                <w:rFonts w:eastAsia="Times New Roman" w:cs="Traditional Arabic"/>
                <w:sz w:val="24"/>
                <w:szCs w:val="24"/>
                <w:rtl/>
                <w:lang w:bidi="ar-JO"/>
              </w:rPr>
            </w:pPr>
            <w:r w:rsidRPr="00585A38">
              <w:rPr>
                <w:rFonts w:cs="Traditional Arabic"/>
                <w:sz w:val="24"/>
                <w:szCs w:val="24"/>
                <w:rtl/>
                <w:lang w:bidi="ar-JO"/>
              </w:rPr>
              <w:t>د. واصف مطر</w:t>
            </w:r>
          </w:p>
        </w:tc>
        <w:tc>
          <w:tcPr>
            <w:tcW w:w="2446" w:type="dxa"/>
            <w:vAlign w:val="center"/>
          </w:tcPr>
          <w:p w14:paraId="0ABBFB0D" w14:textId="77777777" w:rsidR="00585A38" w:rsidRPr="00585A38" w:rsidRDefault="00585A38" w:rsidP="003D2295">
            <w:pPr>
              <w:spacing w:before="60" w:after="60"/>
              <w:jc w:val="center"/>
              <w:rPr>
                <w:rFonts w:eastAsia="Times New Roman" w:cs="Traditional Arabic"/>
                <w:sz w:val="24"/>
                <w:szCs w:val="24"/>
                <w:lang w:bidi="ar-JO"/>
              </w:rPr>
            </w:pPr>
            <w:r w:rsidRPr="00585A38">
              <w:rPr>
                <w:rFonts w:cs="Traditional Arabic"/>
                <w:sz w:val="24"/>
                <w:szCs w:val="24"/>
                <w:rtl/>
                <w:lang w:bidi="ar-JO"/>
              </w:rPr>
              <w:t>العلوم الإدارية والمالية</w:t>
            </w:r>
          </w:p>
        </w:tc>
        <w:tc>
          <w:tcPr>
            <w:tcW w:w="3545" w:type="dxa"/>
            <w:vAlign w:val="center"/>
          </w:tcPr>
          <w:p w14:paraId="689AD113" w14:textId="77777777" w:rsidR="00585A38" w:rsidRPr="00585A38" w:rsidRDefault="00585A38" w:rsidP="003D2295">
            <w:pPr>
              <w:spacing w:before="60" w:after="60"/>
              <w:jc w:val="center"/>
              <w:rPr>
                <w:rFonts w:cs="Traditional Arabic"/>
                <w:sz w:val="24"/>
                <w:szCs w:val="24"/>
                <w:rtl/>
                <w:lang w:bidi="ar-JO"/>
              </w:rPr>
            </w:pPr>
            <w:r w:rsidRPr="00585A38">
              <w:rPr>
                <w:rFonts w:cs="Traditional Arabic"/>
                <w:sz w:val="24"/>
                <w:szCs w:val="24"/>
                <w:rtl/>
                <w:lang w:bidi="ar-JO"/>
              </w:rPr>
              <w:t>الأعمال والتجارة والالكترونية</w:t>
            </w:r>
          </w:p>
        </w:tc>
      </w:tr>
      <w:tr w:rsidR="00585A38" w:rsidRPr="00585A38" w14:paraId="263501CF" w14:textId="77777777" w:rsidTr="00585A38">
        <w:trPr>
          <w:jc w:val="center"/>
        </w:trPr>
        <w:tc>
          <w:tcPr>
            <w:tcW w:w="788" w:type="dxa"/>
            <w:shd w:val="clear" w:color="auto" w:fill="F2F2F2" w:themeFill="background1" w:themeFillShade="F2"/>
            <w:vAlign w:val="center"/>
          </w:tcPr>
          <w:p w14:paraId="25B8D8EF" w14:textId="77777777" w:rsidR="00585A38" w:rsidRPr="00585A38" w:rsidRDefault="00585A38" w:rsidP="003D2295">
            <w:pPr>
              <w:spacing w:before="60" w:after="60"/>
              <w:jc w:val="center"/>
              <w:rPr>
                <w:rFonts w:eastAsia="Times New Roman" w:cs="Traditional Arabic"/>
                <w:sz w:val="24"/>
                <w:szCs w:val="24"/>
                <w:lang w:bidi="ar-JO"/>
              </w:rPr>
            </w:pPr>
            <w:r w:rsidRPr="00585A38">
              <w:rPr>
                <w:rFonts w:eastAsia="Times New Roman" w:cs="Traditional Arabic"/>
                <w:sz w:val="24"/>
                <w:szCs w:val="24"/>
                <w:rtl/>
                <w:lang w:bidi="ar-JO"/>
              </w:rPr>
              <w:lastRenderedPageBreak/>
              <w:t>14</w:t>
            </w:r>
          </w:p>
        </w:tc>
        <w:tc>
          <w:tcPr>
            <w:tcW w:w="2760" w:type="dxa"/>
            <w:vAlign w:val="center"/>
          </w:tcPr>
          <w:p w14:paraId="3F670272" w14:textId="77777777" w:rsidR="00585A38" w:rsidRPr="00585A38" w:rsidRDefault="00585A38" w:rsidP="003D2295">
            <w:pPr>
              <w:spacing w:before="60" w:after="60"/>
              <w:jc w:val="center"/>
              <w:rPr>
                <w:rFonts w:eastAsia="Times New Roman" w:cs="Traditional Arabic"/>
                <w:sz w:val="24"/>
                <w:szCs w:val="24"/>
                <w:rtl/>
                <w:lang w:bidi="ar-JO"/>
              </w:rPr>
            </w:pPr>
            <w:r w:rsidRPr="00585A38">
              <w:rPr>
                <w:rFonts w:cs="Traditional Arabic"/>
                <w:sz w:val="24"/>
                <w:szCs w:val="24"/>
                <w:rtl/>
                <w:lang w:bidi="ar-JO"/>
              </w:rPr>
              <w:t>د. سوزان عيسى</w:t>
            </w:r>
          </w:p>
        </w:tc>
        <w:tc>
          <w:tcPr>
            <w:tcW w:w="2446" w:type="dxa"/>
            <w:vAlign w:val="center"/>
          </w:tcPr>
          <w:p w14:paraId="6DD59D0A" w14:textId="77777777" w:rsidR="00585A38" w:rsidRPr="00585A38" w:rsidRDefault="00585A38" w:rsidP="003D2295">
            <w:pPr>
              <w:spacing w:before="60" w:after="60"/>
              <w:jc w:val="center"/>
              <w:rPr>
                <w:rFonts w:eastAsia="Times New Roman" w:cs="Traditional Arabic"/>
                <w:sz w:val="24"/>
                <w:szCs w:val="24"/>
                <w:lang w:bidi="ar-JO"/>
              </w:rPr>
            </w:pPr>
            <w:r w:rsidRPr="00585A38">
              <w:rPr>
                <w:rFonts w:cs="Traditional Arabic"/>
                <w:sz w:val="24"/>
                <w:szCs w:val="24"/>
                <w:rtl/>
                <w:lang w:bidi="ar-JO"/>
              </w:rPr>
              <w:t>العلوم الإدارية والمالية</w:t>
            </w:r>
          </w:p>
        </w:tc>
        <w:tc>
          <w:tcPr>
            <w:tcW w:w="3545" w:type="dxa"/>
            <w:vAlign w:val="center"/>
          </w:tcPr>
          <w:p w14:paraId="36F6695E" w14:textId="77777777" w:rsidR="00585A38" w:rsidRPr="00585A38" w:rsidRDefault="00585A38" w:rsidP="003D2295">
            <w:pPr>
              <w:spacing w:before="60" w:after="60"/>
              <w:jc w:val="center"/>
              <w:rPr>
                <w:rFonts w:cs="Traditional Arabic"/>
                <w:sz w:val="24"/>
                <w:szCs w:val="24"/>
                <w:rtl/>
                <w:lang w:bidi="ar-JO"/>
              </w:rPr>
            </w:pPr>
            <w:r w:rsidRPr="00585A38">
              <w:rPr>
                <w:rFonts w:cs="Traditional Arabic"/>
                <w:sz w:val="24"/>
                <w:szCs w:val="24"/>
                <w:rtl/>
                <w:lang w:bidi="ar-JO"/>
              </w:rPr>
              <w:t>العلوم المالية والمصرفية</w:t>
            </w:r>
          </w:p>
        </w:tc>
      </w:tr>
      <w:tr w:rsidR="00585A38" w:rsidRPr="00585A38" w14:paraId="529D472D" w14:textId="77777777" w:rsidTr="00585A38">
        <w:trPr>
          <w:jc w:val="center"/>
        </w:trPr>
        <w:tc>
          <w:tcPr>
            <w:tcW w:w="788" w:type="dxa"/>
            <w:shd w:val="clear" w:color="auto" w:fill="F2F2F2" w:themeFill="background1" w:themeFillShade="F2"/>
            <w:vAlign w:val="center"/>
          </w:tcPr>
          <w:p w14:paraId="5A9320B0" w14:textId="77777777" w:rsidR="00585A38" w:rsidRPr="00585A38" w:rsidRDefault="00585A38" w:rsidP="003D2295">
            <w:pPr>
              <w:spacing w:before="60" w:after="60"/>
              <w:jc w:val="center"/>
              <w:rPr>
                <w:rFonts w:eastAsia="Times New Roman" w:cs="Traditional Arabic"/>
                <w:sz w:val="24"/>
                <w:szCs w:val="24"/>
                <w:lang w:bidi="ar-JO"/>
              </w:rPr>
            </w:pPr>
            <w:r w:rsidRPr="00585A38">
              <w:rPr>
                <w:rFonts w:eastAsia="Times New Roman" w:cs="Traditional Arabic"/>
                <w:sz w:val="24"/>
                <w:szCs w:val="24"/>
                <w:rtl/>
                <w:lang w:bidi="ar-JO"/>
              </w:rPr>
              <w:t>15</w:t>
            </w:r>
          </w:p>
        </w:tc>
        <w:tc>
          <w:tcPr>
            <w:tcW w:w="2760" w:type="dxa"/>
            <w:vAlign w:val="center"/>
          </w:tcPr>
          <w:p w14:paraId="5959EC82" w14:textId="77777777" w:rsidR="00585A38" w:rsidRPr="00585A38" w:rsidRDefault="00585A38" w:rsidP="003D2295">
            <w:pPr>
              <w:spacing w:before="60" w:after="60"/>
              <w:jc w:val="center"/>
              <w:rPr>
                <w:rFonts w:eastAsia="Times New Roman" w:cs="Traditional Arabic"/>
                <w:sz w:val="24"/>
                <w:szCs w:val="24"/>
                <w:rtl/>
                <w:lang w:bidi="ar-JO"/>
              </w:rPr>
            </w:pPr>
            <w:r w:rsidRPr="00585A38">
              <w:rPr>
                <w:rFonts w:cs="Traditional Arabic"/>
                <w:sz w:val="24"/>
                <w:szCs w:val="24"/>
                <w:rtl/>
                <w:lang w:bidi="ar-JO"/>
              </w:rPr>
              <w:t>د. عبد الكريم الزعبي</w:t>
            </w:r>
          </w:p>
        </w:tc>
        <w:tc>
          <w:tcPr>
            <w:tcW w:w="2446" w:type="dxa"/>
            <w:vAlign w:val="center"/>
          </w:tcPr>
          <w:p w14:paraId="69D318A2" w14:textId="77777777" w:rsidR="00585A38" w:rsidRPr="00585A38" w:rsidRDefault="00585A38" w:rsidP="003D2295">
            <w:pPr>
              <w:spacing w:before="60" w:after="60"/>
              <w:jc w:val="center"/>
              <w:rPr>
                <w:rFonts w:eastAsia="Times New Roman" w:cs="Traditional Arabic"/>
                <w:sz w:val="24"/>
                <w:szCs w:val="24"/>
                <w:lang w:bidi="ar-JO"/>
              </w:rPr>
            </w:pPr>
            <w:r w:rsidRPr="00585A38">
              <w:rPr>
                <w:rFonts w:cs="Traditional Arabic"/>
                <w:sz w:val="24"/>
                <w:szCs w:val="24"/>
                <w:rtl/>
                <w:lang w:bidi="ar-JO"/>
              </w:rPr>
              <w:t>العلوم الإدارية والمالية</w:t>
            </w:r>
          </w:p>
        </w:tc>
        <w:tc>
          <w:tcPr>
            <w:tcW w:w="3545" w:type="dxa"/>
            <w:vAlign w:val="center"/>
          </w:tcPr>
          <w:p w14:paraId="6264DDC9" w14:textId="77777777" w:rsidR="00585A38" w:rsidRPr="00585A38" w:rsidRDefault="00585A38" w:rsidP="003D2295">
            <w:pPr>
              <w:spacing w:before="60" w:after="60"/>
              <w:jc w:val="center"/>
              <w:rPr>
                <w:rFonts w:cs="Traditional Arabic"/>
                <w:sz w:val="24"/>
                <w:szCs w:val="24"/>
                <w:rtl/>
                <w:lang w:bidi="ar-JO"/>
              </w:rPr>
            </w:pPr>
            <w:r w:rsidRPr="00585A38">
              <w:rPr>
                <w:rFonts w:cs="Traditional Arabic"/>
                <w:sz w:val="24"/>
                <w:szCs w:val="24"/>
                <w:rtl/>
                <w:lang w:bidi="ar-JO"/>
              </w:rPr>
              <w:t>إدارة الاعمال</w:t>
            </w:r>
          </w:p>
        </w:tc>
      </w:tr>
      <w:tr w:rsidR="00585A38" w:rsidRPr="00585A38" w14:paraId="09340C0A" w14:textId="77777777" w:rsidTr="00585A38">
        <w:trPr>
          <w:jc w:val="center"/>
        </w:trPr>
        <w:tc>
          <w:tcPr>
            <w:tcW w:w="788" w:type="dxa"/>
            <w:shd w:val="clear" w:color="auto" w:fill="F2F2F2" w:themeFill="background1" w:themeFillShade="F2"/>
            <w:vAlign w:val="center"/>
          </w:tcPr>
          <w:p w14:paraId="76C07D69" w14:textId="77777777" w:rsidR="00585A38" w:rsidRPr="00585A38" w:rsidRDefault="00585A38" w:rsidP="003D2295">
            <w:pPr>
              <w:spacing w:before="60" w:after="60"/>
              <w:jc w:val="center"/>
              <w:rPr>
                <w:rFonts w:eastAsia="Times New Roman" w:cs="Traditional Arabic"/>
                <w:sz w:val="24"/>
                <w:szCs w:val="24"/>
                <w:lang w:bidi="ar-JO"/>
              </w:rPr>
            </w:pPr>
            <w:r w:rsidRPr="00585A38">
              <w:rPr>
                <w:rFonts w:eastAsia="Times New Roman" w:cs="Traditional Arabic"/>
                <w:sz w:val="24"/>
                <w:szCs w:val="24"/>
                <w:rtl/>
                <w:lang w:bidi="ar-JO"/>
              </w:rPr>
              <w:t>16</w:t>
            </w:r>
          </w:p>
        </w:tc>
        <w:tc>
          <w:tcPr>
            <w:tcW w:w="2760" w:type="dxa"/>
            <w:vAlign w:val="center"/>
          </w:tcPr>
          <w:p w14:paraId="51980CD8" w14:textId="77777777" w:rsidR="00585A38" w:rsidRPr="00585A38" w:rsidRDefault="00585A38" w:rsidP="003D2295">
            <w:pPr>
              <w:spacing w:before="60" w:after="60"/>
              <w:jc w:val="center"/>
              <w:rPr>
                <w:rFonts w:eastAsia="Times New Roman" w:cs="Traditional Arabic"/>
                <w:sz w:val="24"/>
                <w:szCs w:val="24"/>
                <w:rtl/>
                <w:lang w:bidi="ar-JO"/>
              </w:rPr>
            </w:pPr>
            <w:r w:rsidRPr="00585A38">
              <w:rPr>
                <w:rFonts w:cs="Traditional Arabic"/>
                <w:sz w:val="24"/>
                <w:szCs w:val="24"/>
                <w:rtl/>
                <w:lang w:bidi="ar-JO"/>
              </w:rPr>
              <w:t xml:space="preserve">د. ميادة </w:t>
            </w:r>
            <w:proofErr w:type="spellStart"/>
            <w:r w:rsidRPr="00585A38">
              <w:rPr>
                <w:rFonts w:cs="Traditional Arabic"/>
                <w:sz w:val="24"/>
                <w:szCs w:val="24"/>
                <w:rtl/>
                <w:lang w:bidi="ar-JO"/>
              </w:rPr>
              <w:t>الحيالي</w:t>
            </w:r>
            <w:proofErr w:type="spellEnd"/>
          </w:p>
        </w:tc>
        <w:tc>
          <w:tcPr>
            <w:tcW w:w="2446" w:type="dxa"/>
            <w:vAlign w:val="center"/>
          </w:tcPr>
          <w:p w14:paraId="5131A34B" w14:textId="77777777" w:rsidR="00585A38" w:rsidRPr="00585A38" w:rsidRDefault="00585A38" w:rsidP="003D2295">
            <w:pPr>
              <w:spacing w:before="60" w:after="60"/>
              <w:jc w:val="center"/>
              <w:rPr>
                <w:rFonts w:eastAsia="Times New Roman" w:cs="Traditional Arabic"/>
                <w:sz w:val="24"/>
                <w:szCs w:val="24"/>
                <w:lang w:bidi="ar-JO"/>
              </w:rPr>
            </w:pPr>
            <w:r w:rsidRPr="00585A38">
              <w:rPr>
                <w:rFonts w:cs="Traditional Arabic"/>
                <w:sz w:val="24"/>
                <w:szCs w:val="24"/>
                <w:rtl/>
                <w:lang w:bidi="ar-JO"/>
              </w:rPr>
              <w:t>العمارة والتصميم</w:t>
            </w:r>
          </w:p>
        </w:tc>
        <w:tc>
          <w:tcPr>
            <w:tcW w:w="3545" w:type="dxa"/>
            <w:vAlign w:val="center"/>
          </w:tcPr>
          <w:p w14:paraId="78525281" w14:textId="77777777" w:rsidR="00585A38" w:rsidRPr="00585A38" w:rsidRDefault="00585A38" w:rsidP="003D2295">
            <w:pPr>
              <w:spacing w:before="60" w:after="60"/>
              <w:jc w:val="center"/>
              <w:rPr>
                <w:rFonts w:cs="Traditional Arabic"/>
                <w:sz w:val="24"/>
                <w:szCs w:val="24"/>
                <w:rtl/>
                <w:lang w:bidi="ar-JO"/>
              </w:rPr>
            </w:pPr>
            <w:r w:rsidRPr="00585A38">
              <w:rPr>
                <w:rFonts w:cs="Traditional Arabic"/>
                <w:sz w:val="24"/>
                <w:szCs w:val="24"/>
                <w:rtl/>
                <w:lang w:bidi="ar-JO"/>
              </w:rPr>
              <w:t>التصميم الداخلي</w:t>
            </w:r>
          </w:p>
        </w:tc>
      </w:tr>
      <w:tr w:rsidR="00585A38" w:rsidRPr="00585A38" w14:paraId="4925A8E0" w14:textId="77777777" w:rsidTr="00585A38">
        <w:trPr>
          <w:jc w:val="center"/>
        </w:trPr>
        <w:tc>
          <w:tcPr>
            <w:tcW w:w="788" w:type="dxa"/>
            <w:shd w:val="clear" w:color="auto" w:fill="F2F2F2" w:themeFill="background1" w:themeFillShade="F2"/>
            <w:vAlign w:val="center"/>
          </w:tcPr>
          <w:p w14:paraId="2CBE81C6" w14:textId="77777777" w:rsidR="00585A38" w:rsidRPr="00585A38" w:rsidRDefault="00585A38" w:rsidP="003D2295">
            <w:pPr>
              <w:spacing w:before="60" w:after="60"/>
              <w:jc w:val="center"/>
              <w:rPr>
                <w:rFonts w:eastAsia="Times New Roman" w:cs="Traditional Arabic"/>
                <w:sz w:val="24"/>
                <w:szCs w:val="24"/>
                <w:lang w:bidi="ar-JO"/>
              </w:rPr>
            </w:pPr>
            <w:r w:rsidRPr="00585A38">
              <w:rPr>
                <w:rFonts w:eastAsia="Times New Roman" w:cs="Traditional Arabic"/>
                <w:sz w:val="24"/>
                <w:szCs w:val="24"/>
                <w:rtl/>
                <w:lang w:bidi="ar-JO"/>
              </w:rPr>
              <w:t>17</w:t>
            </w:r>
          </w:p>
        </w:tc>
        <w:tc>
          <w:tcPr>
            <w:tcW w:w="2760" w:type="dxa"/>
            <w:vAlign w:val="center"/>
          </w:tcPr>
          <w:p w14:paraId="23854DDE" w14:textId="77777777" w:rsidR="00585A38" w:rsidRPr="00585A38" w:rsidRDefault="00585A38" w:rsidP="003D2295">
            <w:pPr>
              <w:spacing w:before="60" w:after="60"/>
              <w:jc w:val="center"/>
              <w:rPr>
                <w:rFonts w:eastAsia="Times New Roman" w:cs="Traditional Arabic"/>
                <w:sz w:val="24"/>
                <w:szCs w:val="24"/>
                <w:rtl/>
                <w:lang w:bidi="ar-JO"/>
              </w:rPr>
            </w:pPr>
            <w:r w:rsidRPr="00585A38">
              <w:rPr>
                <w:rFonts w:cs="Traditional Arabic"/>
                <w:sz w:val="24"/>
                <w:szCs w:val="24"/>
                <w:rtl/>
                <w:lang w:bidi="ar-JO"/>
              </w:rPr>
              <w:t>د. رشا اليعقوب</w:t>
            </w:r>
          </w:p>
        </w:tc>
        <w:tc>
          <w:tcPr>
            <w:tcW w:w="2446" w:type="dxa"/>
            <w:vAlign w:val="center"/>
          </w:tcPr>
          <w:p w14:paraId="4C08F552" w14:textId="77777777" w:rsidR="00585A38" w:rsidRPr="00585A38" w:rsidRDefault="00585A38" w:rsidP="003D2295">
            <w:pPr>
              <w:spacing w:before="60" w:after="60"/>
              <w:jc w:val="center"/>
              <w:rPr>
                <w:rFonts w:eastAsia="Times New Roman" w:cs="Traditional Arabic"/>
                <w:sz w:val="24"/>
                <w:szCs w:val="24"/>
                <w:lang w:bidi="ar-JO"/>
              </w:rPr>
            </w:pPr>
            <w:r w:rsidRPr="00585A38">
              <w:rPr>
                <w:rFonts w:cs="Traditional Arabic"/>
                <w:sz w:val="24"/>
                <w:szCs w:val="24"/>
                <w:rtl/>
                <w:lang w:bidi="ar-JO"/>
              </w:rPr>
              <w:t>الإعلام</w:t>
            </w:r>
          </w:p>
        </w:tc>
        <w:tc>
          <w:tcPr>
            <w:tcW w:w="3545" w:type="dxa"/>
            <w:vAlign w:val="center"/>
          </w:tcPr>
          <w:p w14:paraId="0EB8230F" w14:textId="77777777" w:rsidR="00585A38" w:rsidRPr="00585A38" w:rsidRDefault="00585A38" w:rsidP="003D2295">
            <w:pPr>
              <w:spacing w:before="60" w:after="60"/>
              <w:jc w:val="center"/>
              <w:rPr>
                <w:rFonts w:cs="Traditional Arabic"/>
                <w:sz w:val="24"/>
                <w:szCs w:val="24"/>
                <w:rtl/>
                <w:lang w:bidi="ar-JO"/>
              </w:rPr>
            </w:pPr>
            <w:r w:rsidRPr="00585A38">
              <w:rPr>
                <w:rFonts w:cs="Traditional Arabic"/>
                <w:sz w:val="24"/>
                <w:szCs w:val="24"/>
                <w:rtl/>
                <w:lang w:bidi="ar-JO"/>
              </w:rPr>
              <w:t>الصحافة والاعلام الرقمي</w:t>
            </w:r>
          </w:p>
        </w:tc>
      </w:tr>
      <w:tr w:rsidR="00585A38" w:rsidRPr="00585A38" w14:paraId="74886877" w14:textId="77777777" w:rsidTr="00585A38">
        <w:trPr>
          <w:jc w:val="center"/>
        </w:trPr>
        <w:tc>
          <w:tcPr>
            <w:tcW w:w="788" w:type="dxa"/>
            <w:shd w:val="clear" w:color="auto" w:fill="F2F2F2" w:themeFill="background1" w:themeFillShade="F2"/>
            <w:vAlign w:val="center"/>
          </w:tcPr>
          <w:p w14:paraId="44CC7C95" w14:textId="77777777" w:rsidR="00585A38" w:rsidRPr="00585A38" w:rsidRDefault="00585A38" w:rsidP="003D2295">
            <w:pPr>
              <w:spacing w:before="60" w:after="60"/>
              <w:jc w:val="center"/>
              <w:rPr>
                <w:rFonts w:eastAsia="Times New Roman" w:cs="Traditional Arabic"/>
                <w:sz w:val="24"/>
                <w:szCs w:val="24"/>
                <w:lang w:bidi="ar-JO"/>
              </w:rPr>
            </w:pPr>
            <w:r w:rsidRPr="00585A38">
              <w:rPr>
                <w:rFonts w:eastAsia="Times New Roman" w:cs="Traditional Arabic"/>
                <w:sz w:val="24"/>
                <w:szCs w:val="24"/>
                <w:rtl/>
                <w:lang w:bidi="ar-JO"/>
              </w:rPr>
              <w:t>18</w:t>
            </w:r>
          </w:p>
        </w:tc>
        <w:tc>
          <w:tcPr>
            <w:tcW w:w="2760" w:type="dxa"/>
            <w:vAlign w:val="center"/>
          </w:tcPr>
          <w:p w14:paraId="73D4267C" w14:textId="77777777" w:rsidR="00585A38" w:rsidRPr="00585A38" w:rsidRDefault="00585A38" w:rsidP="003D2295">
            <w:pPr>
              <w:spacing w:before="60" w:after="60"/>
              <w:jc w:val="center"/>
              <w:rPr>
                <w:rFonts w:eastAsia="Times New Roman" w:cs="Traditional Arabic"/>
                <w:sz w:val="24"/>
                <w:szCs w:val="24"/>
                <w:rtl/>
                <w:lang w:bidi="ar-JO"/>
              </w:rPr>
            </w:pPr>
            <w:r w:rsidRPr="00585A38">
              <w:rPr>
                <w:rFonts w:cs="Traditional Arabic"/>
                <w:sz w:val="24"/>
                <w:szCs w:val="24"/>
                <w:rtl/>
                <w:lang w:bidi="ar-JO"/>
              </w:rPr>
              <w:t xml:space="preserve">د. جمال </w:t>
            </w:r>
            <w:proofErr w:type="spellStart"/>
            <w:r w:rsidRPr="00585A38">
              <w:rPr>
                <w:rFonts w:cs="Traditional Arabic"/>
                <w:sz w:val="24"/>
                <w:szCs w:val="24"/>
                <w:rtl/>
                <w:lang w:bidi="ar-JO"/>
              </w:rPr>
              <w:t>زراقو</w:t>
            </w:r>
            <w:proofErr w:type="spellEnd"/>
          </w:p>
        </w:tc>
        <w:tc>
          <w:tcPr>
            <w:tcW w:w="2446" w:type="dxa"/>
            <w:vAlign w:val="center"/>
          </w:tcPr>
          <w:p w14:paraId="2CD55264" w14:textId="77777777" w:rsidR="00585A38" w:rsidRPr="00585A38" w:rsidRDefault="00585A38" w:rsidP="003D2295">
            <w:pPr>
              <w:spacing w:before="60" w:after="60"/>
              <w:jc w:val="center"/>
              <w:rPr>
                <w:rFonts w:eastAsia="Times New Roman" w:cs="Traditional Arabic"/>
                <w:sz w:val="24"/>
                <w:szCs w:val="24"/>
                <w:lang w:bidi="ar-JO"/>
              </w:rPr>
            </w:pPr>
            <w:r w:rsidRPr="00585A38">
              <w:rPr>
                <w:rFonts w:cs="Traditional Arabic"/>
                <w:sz w:val="24"/>
                <w:szCs w:val="24"/>
                <w:rtl/>
                <w:lang w:bidi="ar-JO"/>
              </w:rPr>
              <w:t>تكنولوجيا المعلومات</w:t>
            </w:r>
          </w:p>
        </w:tc>
        <w:tc>
          <w:tcPr>
            <w:tcW w:w="3545" w:type="dxa"/>
            <w:vAlign w:val="center"/>
          </w:tcPr>
          <w:p w14:paraId="0EC69D2C" w14:textId="77777777" w:rsidR="00585A38" w:rsidRPr="00585A38" w:rsidRDefault="00585A38" w:rsidP="003D2295">
            <w:pPr>
              <w:spacing w:before="60" w:after="60"/>
              <w:jc w:val="center"/>
              <w:rPr>
                <w:rFonts w:cs="Traditional Arabic"/>
                <w:sz w:val="24"/>
                <w:szCs w:val="24"/>
                <w:rtl/>
                <w:lang w:bidi="ar-JO"/>
              </w:rPr>
            </w:pPr>
            <w:r w:rsidRPr="00585A38">
              <w:rPr>
                <w:rFonts w:cs="Traditional Arabic"/>
                <w:sz w:val="24"/>
                <w:szCs w:val="24"/>
                <w:rtl/>
                <w:lang w:bidi="ar-JO"/>
              </w:rPr>
              <w:t>علم الحاسوب والواقع الافتراضي</w:t>
            </w:r>
          </w:p>
        </w:tc>
      </w:tr>
      <w:tr w:rsidR="00585A38" w:rsidRPr="00585A38" w14:paraId="41C0E678" w14:textId="77777777" w:rsidTr="00585A38">
        <w:trPr>
          <w:jc w:val="center"/>
        </w:trPr>
        <w:tc>
          <w:tcPr>
            <w:tcW w:w="788" w:type="dxa"/>
            <w:shd w:val="clear" w:color="auto" w:fill="F2F2F2" w:themeFill="background1" w:themeFillShade="F2"/>
            <w:vAlign w:val="center"/>
          </w:tcPr>
          <w:p w14:paraId="301C8203" w14:textId="77777777" w:rsidR="00585A38" w:rsidRPr="00585A38" w:rsidRDefault="00585A38" w:rsidP="003D2295">
            <w:pPr>
              <w:spacing w:before="60" w:after="60"/>
              <w:jc w:val="center"/>
              <w:rPr>
                <w:rFonts w:eastAsia="Times New Roman" w:cs="Traditional Arabic"/>
                <w:sz w:val="24"/>
                <w:szCs w:val="24"/>
                <w:lang w:bidi="ar-JO"/>
              </w:rPr>
            </w:pPr>
            <w:r w:rsidRPr="00585A38">
              <w:rPr>
                <w:rFonts w:eastAsia="Times New Roman" w:cs="Traditional Arabic"/>
                <w:sz w:val="24"/>
                <w:szCs w:val="24"/>
                <w:rtl/>
                <w:lang w:bidi="ar-JO"/>
              </w:rPr>
              <w:t>19</w:t>
            </w:r>
          </w:p>
        </w:tc>
        <w:tc>
          <w:tcPr>
            <w:tcW w:w="2760" w:type="dxa"/>
            <w:vAlign w:val="center"/>
          </w:tcPr>
          <w:p w14:paraId="50B46C67" w14:textId="77777777" w:rsidR="00585A38" w:rsidRPr="00585A38" w:rsidRDefault="00585A38" w:rsidP="003D2295">
            <w:pPr>
              <w:spacing w:before="60" w:after="60"/>
              <w:jc w:val="center"/>
              <w:rPr>
                <w:rFonts w:eastAsia="Times New Roman" w:cs="Traditional Arabic"/>
                <w:sz w:val="24"/>
                <w:szCs w:val="24"/>
                <w:rtl/>
                <w:lang w:bidi="ar-JO"/>
              </w:rPr>
            </w:pPr>
            <w:r w:rsidRPr="00585A38">
              <w:rPr>
                <w:rFonts w:cs="Traditional Arabic"/>
                <w:sz w:val="24"/>
                <w:szCs w:val="24"/>
                <w:rtl/>
                <w:lang w:bidi="ar-JO"/>
              </w:rPr>
              <w:t>د. حسام الفاخوري</w:t>
            </w:r>
          </w:p>
        </w:tc>
        <w:tc>
          <w:tcPr>
            <w:tcW w:w="2446" w:type="dxa"/>
            <w:vAlign w:val="center"/>
          </w:tcPr>
          <w:p w14:paraId="34AF97EA" w14:textId="77777777" w:rsidR="00585A38" w:rsidRPr="00585A38" w:rsidRDefault="00585A38" w:rsidP="003D2295">
            <w:pPr>
              <w:spacing w:before="60" w:after="60"/>
              <w:jc w:val="center"/>
              <w:rPr>
                <w:rFonts w:eastAsia="Times New Roman" w:cs="Traditional Arabic"/>
                <w:sz w:val="24"/>
                <w:szCs w:val="24"/>
                <w:lang w:bidi="ar-JO"/>
              </w:rPr>
            </w:pPr>
            <w:r w:rsidRPr="00585A38">
              <w:rPr>
                <w:rFonts w:cs="Traditional Arabic"/>
                <w:sz w:val="24"/>
                <w:szCs w:val="24"/>
                <w:rtl/>
                <w:lang w:bidi="ar-JO"/>
              </w:rPr>
              <w:t>تكنولوجيا المعلومات</w:t>
            </w:r>
          </w:p>
        </w:tc>
        <w:tc>
          <w:tcPr>
            <w:tcW w:w="3545" w:type="dxa"/>
            <w:vAlign w:val="center"/>
          </w:tcPr>
          <w:p w14:paraId="4F63C672" w14:textId="77777777" w:rsidR="00585A38" w:rsidRPr="00585A38" w:rsidRDefault="00585A38" w:rsidP="003D2295">
            <w:pPr>
              <w:spacing w:before="60" w:after="60"/>
              <w:jc w:val="center"/>
              <w:rPr>
                <w:rFonts w:cs="Traditional Arabic"/>
                <w:sz w:val="24"/>
                <w:szCs w:val="24"/>
                <w:rtl/>
                <w:lang w:bidi="ar-JO"/>
              </w:rPr>
            </w:pPr>
            <w:r w:rsidRPr="00585A38">
              <w:rPr>
                <w:rFonts w:cs="Traditional Arabic"/>
                <w:sz w:val="24"/>
                <w:szCs w:val="24"/>
                <w:rtl/>
                <w:lang w:bidi="ar-JO"/>
              </w:rPr>
              <w:t>علم البيانات والذكاء الاصطناعي</w:t>
            </w:r>
          </w:p>
        </w:tc>
      </w:tr>
      <w:tr w:rsidR="00585A38" w:rsidRPr="00585A38" w14:paraId="0BB4ABAD" w14:textId="77777777" w:rsidTr="00585A38">
        <w:trPr>
          <w:jc w:val="center"/>
        </w:trPr>
        <w:tc>
          <w:tcPr>
            <w:tcW w:w="788" w:type="dxa"/>
            <w:shd w:val="clear" w:color="auto" w:fill="F2F2F2" w:themeFill="background1" w:themeFillShade="F2"/>
            <w:vAlign w:val="center"/>
          </w:tcPr>
          <w:p w14:paraId="20566861" w14:textId="77777777" w:rsidR="00585A38" w:rsidRPr="00585A38" w:rsidRDefault="00585A38" w:rsidP="003D2295">
            <w:pPr>
              <w:spacing w:before="60" w:after="60"/>
              <w:jc w:val="center"/>
              <w:rPr>
                <w:rFonts w:eastAsia="Times New Roman" w:cs="Traditional Arabic"/>
                <w:sz w:val="24"/>
                <w:szCs w:val="24"/>
                <w:rtl/>
                <w:lang w:bidi="ar-JO"/>
              </w:rPr>
            </w:pPr>
            <w:r w:rsidRPr="00585A38">
              <w:rPr>
                <w:rFonts w:eastAsia="Times New Roman" w:cs="Traditional Arabic"/>
                <w:sz w:val="24"/>
                <w:szCs w:val="24"/>
                <w:rtl/>
                <w:lang w:bidi="ar-JO"/>
              </w:rPr>
              <w:t>20</w:t>
            </w:r>
          </w:p>
        </w:tc>
        <w:tc>
          <w:tcPr>
            <w:tcW w:w="2760" w:type="dxa"/>
            <w:vAlign w:val="center"/>
          </w:tcPr>
          <w:p w14:paraId="2DEF2276" w14:textId="77777777" w:rsidR="00585A38" w:rsidRPr="00585A38" w:rsidRDefault="00585A38" w:rsidP="003D2295">
            <w:pPr>
              <w:spacing w:before="60" w:after="60"/>
              <w:jc w:val="center"/>
              <w:rPr>
                <w:rFonts w:eastAsia="Times New Roman" w:cs="Traditional Arabic"/>
                <w:sz w:val="24"/>
                <w:szCs w:val="24"/>
                <w:rtl/>
                <w:lang w:bidi="ar-JO"/>
              </w:rPr>
            </w:pPr>
            <w:r w:rsidRPr="00585A38">
              <w:rPr>
                <w:rFonts w:cs="Traditional Arabic"/>
                <w:sz w:val="24"/>
                <w:szCs w:val="24"/>
                <w:rtl/>
                <w:lang w:bidi="ar-JO"/>
              </w:rPr>
              <w:t>د. سلام العماري</w:t>
            </w:r>
          </w:p>
        </w:tc>
        <w:tc>
          <w:tcPr>
            <w:tcW w:w="2446" w:type="dxa"/>
            <w:vAlign w:val="center"/>
          </w:tcPr>
          <w:p w14:paraId="4A09DECF" w14:textId="77777777" w:rsidR="00585A38" w:rsidRPr="00585A38" w:rsidRDefault="00585A38" w:rsidP="003D2295">
            <w:pPr>
              <w:spacing w:before="60" w:after="60"/>
              <w:jc w:val="center"/>
              <w:rPr>
                <w:rFonts w:eastAsia="Times New Roman" w:cs="Traditional Arabic"/>
                <w:sz w:val="24"/>
                <w:szCs w:val="24"/>
                <w:lang w:bidi="ar-JO"/>
              </w:rPr>
            </w:pPr>
            <w:r w:rsidRPr="00585A38">
              <w:rPr>
                <w:rFonts w:cs="Traditional Arabic"/>
                <w:sz w:val="24"/>
                <w:szCs w:val="24"/>
                <w:rtl/>
                <w:lang w:bidi="ar-JO"/>
              </w:rPr>
              <w:t>تكنولوجيا المعلومات</w:t>
            </w:r>
          </w:p>
        </w:tc>
        <w:tc>
          <w:tcPr>
            <w:tcW w:w="3545" w:type="dxa"/>
            <w:vAlign w:val="center"/>
          </w:tcPr>
          <w:p w14:paraId="77B59226" w14:textId="77777777" w:rsidR="00585A38" w:rsidRPr="00585A38" w:rsidRDefault="00585A38" w:rsidP="003D2295">
            <w:pPr>
              <w:spacing w:before="60" w:after="60"/>
              <w:jc w:val="center"/>
              <w:rPr>
                <w:rFonts w:cs="Traditional Arabic"/>
                <w:sz w:val="24"/>
                <w:szCs w:val="24"/>
                <w:rtl/>
                <w:lang w:bidi="ar-JO"/>
              </w:rPr>
            </w:pPr>
            <w:r w:rsidRPr="00585A38">
              <w:rPr>
                <w:rFonts w:cs="Traditional Arabic"/>
                <w:sz w:val="24"/>
                <w:szCs w:val="24"/>
                <w:rtl/>
                <w:lang w:bidi="ar-JO"/>
              </w:rPr>
              <w:t>أمن المعلومات</w:t>
            </w:r>
          </w:p>
        </w:tc>
      </w:tr>
    </w:tbl>
    <w:p w14:paraId="2D2AC6AB" w14:textId="77777777" w:rsidR="00D37638" w:rsidRDefault="00D37638" w:rsidP="00585A38">
      <w:pPr>
        <w:jc w:val="lowKashida"/>
        <w:rPr>
          <w:rFonts w:cs="Traditional Arabic"/>
          <w:b/>
          <w:bCs/>
          <w:color w:val="000000"/>
          <w:sz w:val="32"/>
          <w:szCs w:val="32"/>
        </w:rPr>
      </w:pPr>
    </w:p>
    <w:p w14:paraId="5D145826" w14:textId="77777777" w:rsidR="002E790B" w:rsidRPr="00481883" w:rsidRDefault="00481883" w:rsidP="002E790B">
      <w:pPr>
        <w:ind w:left="206"/>
        <w:jc w:val="lowKashida"/>
        <w:rPr>
          <w:rFonts w:cs="Traditional Arabic"/>
          <w:color w:val="000000"/>
          <w:sz w:val="32"/>
          <w:szCs w:val="32"/>
          <w:rtl/>
        </w:rPr>
      </w:pPr>
      <w:r w:rsidRPr="00481883">
        <w:rPr>
          <w:rFonts w:cs="Traditional Arabic" w:hint="cs"/>
          <w:color w:val="000000"/>
          <w:sz w:val="32"/>
          <w:szCs w:val="32"/>
          <w:rtl/>
        </w:rPr>
        <w:t xml:space="preserve">هذا </w:t>
      </w:r>
      <w:r w:rsidR="00DC0FE8" w:rsidRPr="00481883">
        <w:rPr>
          <w:rFonts w:cs="Traditional Arabic" w:hint="cs"/>
          <w:color w:val="000000"/>
          <w:sz w:val="32"/>
          <w:szCs w:val="32"/>
          <w:rtl/>
        </w:rPr>
        <w:t>بالإضافة</w:t>
      </w:r>
      <w:r w:rsidR="00C67954" w:rsidRPr="00481883">
        <w:rPr>
          <w:rFonts w:cs="Traditional Arabic" w:hint="cs"/>
          <w:color w:val="000000"/>
          <w:sz w:val="32"/>
          <w:szCs w:val="32"/>
          <w:rtl/>
        </w:rPr>
        <w:t xml:space="preserve"> </w:t>
      </w:r>
      <w:r w:rsidR="0055266D">
        <w:rPr>
          <w:rFonts w:cs="Traditional Arabic" w:hint="cs"/>
          <w:color w:val="000000"/>
          <w:sz w:val="32"/>
          <w:szCs w:val="32"/>
          <w:rtl/>
        </w:rPr>
        <w:t>إلى</w:t>
      </w:r>
      <w:r w:rsidR="00C67954" w:rsidRPr="00481883">
        <w:rPr>
          <w:rFonts w:cs="Traditional Arabic" w:hint="cs"/>
          <w:color w:val="000000"/>
          <w:sz w:val="32"/>
          <w:szCs w:val="32"/>
          <w:rtl/>
        </w:rPr>
        <w:t xml:space="preserve"> حصول بعض أعضاء الهيئة التدريسية على جوائز مرموقة كما يوضح الجدول أدناه.</w:t>
      </w:r>
    </w:p>
    <w:p w14:paraId="70869553" w14:textId="77777777" w:rsidR="00C67954" w:rsidRPr="00D37638" w:rsidRDefault="00C67954" w:rsidP="00C67954">
      <w:pPr>
        <w:pStyle w:val="Heading3"/>
        <w:numPr>
          <w:ilvl w:val="0"/>
          <w:numId w:val="0"/>
        </w:numPr>
        <w:ind w:left="720"/>
        <w:jc w:val="center"/>
        <w:rPr>
          <w:rFonts w:ascii="Traditional Arabic" w:hAnsi="Traditional Arabic" w:cs="Traditional Arabic"/>
          <w:szCs w:val="28"/>
          <w:rtl/>
          <w:lang w:bidi="ar-JO"/>
        </w:rPr>
      </w:pPr>
      <w:bookmarkStart w:id="144" w:name="_جدول_(3-5)_:_1"/>
      <w:bookmarkEnd w:id="144"/>
      <w:r w:rsidRPr="00D37638">
        <w:rPr>
          <w:rFonts w:ascii="Traditional Arabic" w:hAnsi="Traditional Arabic" w:cs="Traditional Arabic"/>
          <w:szCs w:val="28"/>
          <w:rtl/>
          <w:lang w:bidi="ar-JO"/>
        </w:rPr>
        <w:t>جدول (</w:t>
      </w:r>
      <w:r w:rsidR="00FF4298">
        <w:rPr>
          <w:rFonts w:ascii="Traditional Arabic" w:hAnsi="Traditional Arabic" w:cs="Traditional Arabic"/>
          <w:szCs w:val="28"/>
          <w:lang w:bidi="ar-JO"/>
        </w:rPr>
        <w:t>3-</w:t>
      </w:r>
      <w:r w:rsidR="00161C68">
        <w:rPr>
          <w:rFonts w:ascii="Traditional Arabic" w:hAnsi="Traditional Arabic" w:cs="Traditional Arabic"/>
          <w:szCs w:val="28"/>
          <w:lang w:bidi="ar-JO"/>
        </w:rPr>
        <w:t>5</w:t>
      </w:r>
      <w:proofErr w:type="gramStart"/>
      <w:r w:rsidRPr="00D37638">
        <w:rPr>
          <w:rFonts w:ascii="Traditional Arabic" w:hAnsi="Traditional Arabic" w:cs="Traditional Arabic"/>
          <w:szCs w:val="28"/>
          <w:rtl/>
          <w:lang w:bidi="ar-JO"/>
        </w:rPr>
        <w:t>) :</w:t>
      </w:r>
      <w:proofErr w:type="gramEnd"/>
      <w:r w:rsidRPr="00D37638">
        <w:rPr>
          <w:rFonts w:ascii="Traditional Arabic" w:hAnsi="Traditional Arabic" w:cs="Traditional Arabic"/>
          <w:szCs w:val="28"/>
          <w:rtl/>
          <w:lang w:bidi="ar-JO"/>
        </w:rPr>
        <w:t xml:space="preserve"> الباحثون الحاصلون على جوائز للعام</w:t>
      </w:r>
      <w:r w:rsidR="00FF4298">
        <w:rPr>
          <w:rFonts w:ascii="Traditional Arabic" w:hAnsi="Traditional Arabic" w:cs="Traditional Arabic" w:hint="cs"/>
          <w:szCs w:val="28"/>
          <w:rtl/>
          <w:lang w:bidi="ar-JO"/>
        </w:rPr>
        <w:t xml:space="preserve"> الجامعي</w:t>
      </w:r>
      <w:r w:rsidRPr="00D37638">
        <w:rPr>
          <w:rFonts w:ascii="Traditional Arabic" w:hAnsi="Traditional Arabic" w:cs="Traditional Arabic"/>
          <w:szCs w:val="28"/>
          <w:rtl/>
          <w:lang w:bidi="ar-JO"/>
        </w:rPr>
        <w:t xml:space="preserve"> 202</w:t>
      </w:r>
      <w:r w:rsidR="00585A38">
        <w:rPr>
          <w:rFonts w:ascii="Traditional Arabic" w:hAnsi="Traditional Arabic" w:cs="Traditional Arabic" w:hint="cs"/>
          <w:szCs w:val="28"/>
          <w:rtl/>
          <w:lang w:bidi="ar-JO"/>
        </w:rPr>
        <w:t>3</w:t>
      </w:r>
      <w:r w:rsidRPr="00D37638">
        <w:rPr>
          <w:rFonts w:ascii="Traditional Arabic" w:hAnsi="Traditional Arabic" w:cs="Traditional Arabic"/>
          <w:szCs w:val="28"/>
          <w:rtl/>
          <w:lang w:bidi="ar-JO"/>
        </w:rPr>
        <w:t>/202</w:t>
      </w:r>
      <w:r w:rsidR="00585A38">
        <w:rPr>
          <w:rFonts w:ascii="Traditional Arabic" w:hAnsi="Traditional Arabic" w:cs="Traditional Arabic" w:hint="cs"/>
          <w:szCs w:val="28"/>
          <w:rtl/>
          <w:lang w:bidi="ar-JO"/>
        </w:rPr>
        <w:t>4.</w:t>
      </w:r>
    </w:p>
    <w:tbl>
      <w:tblPr>
        <w:bidiVisual/>
        <w:tblW w:w="1539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93"/>
        <w:gridCol w:w="1710"/>
        <w:gridCol w:w="1366"/>
        <w:gridCol w:w="2030"/>
        <w:gridCol w:w="2281"/>
        <w:gridCol w:w="6218"/>
      </w:tblGrid>
      <w:tr w:rsidR="00C67954" w:rsidRPr="00C67954" w14:paraId="20F9ABFA" w14:textId="77777777" w:rsidTr="000F5DA1">
        <w:trPr>
          <w:tblHeader/>
          <w:jc w:val="center"/>
        </w:trPr>
        <w:tc>
          <w:tcPr>
            <w:tcW w:w="1793" w:type="dxa"/>
            <w:shd w:val="clear" w:color="auto" w:fill="D9D9D9" w:themeFill="background1" w:themeFillShade="D9"/>
          </w:tcPr>
          <w:p w14:paraId="761B8417" w14:textId="77777777" w:rsidR="00C67954" w:rsidRPr="00C67954" w:rsidRDefault="009C708A" w:rsidP="00C67954">
            <w:pPr>
              <w:spacing w:after="0" w:line="240" w:lineRule="auto"/>
              <w:jc w:val="center"/>
              <w:rPr>
                <w:rFonts w:cs="Traditional Arabic"/>
                <w:b/>
                <w:bCs/>
                <w:sz w:val="24"/>
                <w:szCs w:val="24"/>
              </w:rPr>
            </w:pPr>
            <w:proofErr w:type="spellStart"/>
            <w:r>
              <w:rPr>
                <w:rFonts w:cs="Traditional Arabic" w:hint="cs"/>
                <w:b/>
                <w:bCs/>
                <w:sz w:val="24"/>
                <w:szCs w:val="24"/>
                <w:rtl/>
              </w:rPr>
              <w:t>إ</w:t>
            </w:r>
            <w:r w:rsidR="00C67954" w:rsidRPr="00C67954">
              <w:rPr>
                <w:rFonts w:cs="Traditional Arabic"/>
                <w:b/>
                <w:bCs/>
                <w:sz w:val="24"/>
                <w:szCs w:val="24"/>
                <w:rtl/>
              </w:rPr>
              <w:t>سم</w:t>
            </w:r>
            <w:proofErr w:type="spellEnd"/>
            <w:r w:rsidR="00C67954" w:rsidRPr="00C67954">
              <w:rPr>
                <w:rFonts w:cs="Traditional Arabic"/>
                <w:b/>
                <w:bCs/>
                <w:sz w:val="24"/>
                <w:szCs w:val="24"/>
                <w:rtl/>
              </w:rPr>
              <w:t xml:space="preserve"> الباحث</w:t>
            </w:r>
          </w:p>
        </w:tc>
        <w:tc>
          <w:tcPr>
            <w:tcW w:w="1710" w:type="dxa"/>
            <w:shd w:val="clear" w:color="auto" w:fill="D9D9D9" w:themeFill="background1" w:themeFillShade="D9"/>
          </w:tcPr>
          <w:p w14:paraId="18A758C6" w14:textId="77777777" w:rsidR="00C67954" w:rsidRPr="00C67954" w:rsidRDefault="00C67954" w:rsidP="00C67954">
            <w:pPr>
              <w:spacing w:after="0" w:line="240" w:lineRule="auto"/>
              <w:jc w:val="center"/>
              <w:rPr>
                <w:rFonts w:cs="Traditional Arabic"/>
                <w:b/>
                <w:bCs/>
                <w:sz w:val="24"/>
                <w:szCs w:val="24"/>
              </w:rPr>
            </w:pPr>
            <w:r w:rsidRPr="00C67954">
              <w:rPr>
                <w:rFonts w:cs="Traditional Arabic"/>
                <w:b/>
                <w:bCs/>
                <w:sz w:val="24"/>
                <w:szCs w:val="24"/>
                <w:rtl/>
              </w:rPr>
              <w:t>الكلية</w:t>
            </w:r>
          </w:p>
        </w:tc>
        <w:tc>
          <w:tcPr>
            <w:tcW w:w="1366" w:type="dxa"/>
            <w:shd w:val="clear" w:color="auto" w:fill="D9D9D9" w:themeFill="background1" w:themeFillShade="D9"/>
          </w:tcPr>
          <w:p w14:paraId="6705657D" w14:textId="77777777" w:rsidR="00C67954" w:rsidRPr="00C67954" w:rsidRDefault="00C67954" w:rsidP="00C67954">
            <w:pPr>
              <w:spacing w:after="0" w:line="240" w:lineRule="auto"/>
              <w:jc w:val="center"/>
              <w:rPr>
                <w:rFonts w:cs="Traditional Arabic"/>
                <w:b/>
                <w:bCs/>
                <w:sz w:val="24"/>
                <w:szCs w:val="24"/>
              </w:rPr>
            </w:pPr>
            <w:r w:rsidRPr="00C67954">
              <w:rPr>
                <w:rFonts w:cs="Traditional Arabic"/>
                <w:b/>
                <w:bCs/>
                <w:sz w:val="24"/>
                <w:szCs w:val="24"/>
                <w:rtl/>
              </w:rPr>
              <w:t xml:space="preserve">القسم </w:t>
            </w:r>
            <w:proofErr w:type="gramStart"/>
            <w:r w:rsidRPr="00C67954">
              <w:rPr>
                <w:rFonts w:cs="Traditional Arabic"/>
                <w:b/>
                <w:bCs/>
                <w:sz w:val="24"/>
                <w:szCs w:val="24"/>
                <w:rtl/>
              </w:rPr>
              <w:t>الاكاديمي</w:t>
            </w:r>
            <w:proofErr w:type="gramEnd"/>
          </w:p>
        </w:tc>
        <w:tc>
          <w:tcPr>
            <w:tcW w:w="2030" w:type="dxa"/>
            <w:shd w:val="clear" w:color="auto" w:fill="D9D9D9" w:themeFill="background1" w:themeFillShade="D9"/>
          </w:tcPr>
          <w:p w14:paraId="55136A24" w14:textId="77777777" w:rsidR="00C67954" w:rsidRPr="00C67954" w:rsidRDefault="009C708A" w:rsidP="00C67954">
            <w:pPr>
              <w:spacing w:after="0" w:line="240" w:lineRule="auto"/>
              <w:jc w:val="center"/>
              <w:rPr>
                <w:rFonts w:cs="Traditional Arabic"/>
                <w:b/>
                <w:bCs/>
                <w:sz w:val="24"/>
                <w:szCs w:val="24"/>
              </w:rPr>
            </w:pPr>
            <w:proofErr w:type="spellStart"/>
            <w:r>
              <w:rPr>
                <w:rFonts w:cs="Traditional Arabic" w:hint="cs"/>
                <w:b/>
                <w:bCs/>
                <w:sz w:val="24"/>
                <w:szCs w:val="24"/>
                <w:rtl/>
              </w:rPr>
              <w:t>إ</w:t>
            </w:r>
            <w:r w:rsidR="00C67954" w:rsidRPr="00C67954">
              <w:rPr>
                <w:rFonts w:cs="Traditional Arabic"/>
                <w:b/>
                <w:bCs/>
                <w:sz w:val="24"/>
                <w:szCs w:val="24"/>
                <w:rtl/>
              </w:rPr>
              <w:t>سم</w:t>
            </w:r>
            <w:proofErr w:type="spellEnd"/>
            <w:r w:rsidR="00C67954" w:rsidRPr="00C67954">
              <w:rPr>
                <w:rFonts w:cs="Traditional Arabic"/>
                <w:b/>
                <w:bCs/>
                <w:sz w:val="24"/>
                <w:szCs w:val="24"/>
                <w:rtl/>
              </w:rPr>
              <w:t xml:space="preserve"> الجائزة</w:t>
            </w:r>
          </w:p>
        </w:tc>
        <w:tc>
          <w:tcPr>
            <w:tcW w:w="2281" w:type="dxa"/>
            <w:shd w:val="clear" w:color="auto" w:fill="D9D9D9" w:themeFill="background1" w:themeFillShade="D9"/>
          </w:tcPr>
          <w:p w14:paraId="64DBB8F9" w14:textId="77777777" w:rsidR="00C67954" w:rsidRPr="00C67954" w:rsidRDefault="00C67954" w:rsidP="00C67954">
            <w:pPr>
              <w:spacing w:after="0" w:line="240" w:lineRule="auto"/>
              <w:jc w:val="center"/>
              <w:rPr>
                <w:rFonts w:cs="Traditional Arabic"/>
                <w:b/>
                <w:bCs/>
                <w:sz w:val="24"/>
                <w:szCs w:val="24"/>
              </w:rPr>
            </w:pPr>
            <w:r w:rsidRPr="00C67954">
              <w:rPr>
                <w:rFonts w:cs="Traditional Arabic"/>
                <w:b/>
                <w:bCs/>
                <w:sz w:val="24"/>
                <w:szCs w:val="24"/>
                <w:rtl/>
              </w:rPr>
              <w:t>الجهة المانحة</w:t>
            </w:r>
          </w:p>
        </w:tc>
        <w:tc>
          <w:tcPr>
            <w:tcW w:w="6218" w:type="dxa"/>
            <w:shd w:val="clear" w:color="auto" w:fill="D9D9D9" w:themeFill="background1" w:themeFillShade="D9"/>
          </w:tcPr>
          <w:p w14:paraId="5C5416C0" w14:textId="77777777" w:rsidR="00C67954" w:rsidRPr="00C67954" w:rsidRDefault="000F5DA1" w:rsidP="00C67954">
            <w:pPr>
              <w:spacing w:after="0" w:line="240" w:lineRule="auto"/>
              <w:jc w:val="center"/>
              <w:rPr>
                <w:rFonts w:cs="Traditional Arabic"/>
                <w:b/>
                <w:bCs/>
                <w:sz w:val="24"/>
                <w:szCs w:val="24"/>
                <w:rtl/>
                <w:lang w:bidi="ar-JO"/>
              </w:rPr>
            </w:pPr>
            <w:r>
              <w:rPr>
                <w:rFonts w:cs="Traditional Arabic" w:hint="cs"/>
                <w:b/>
                <w:bCs/>
                <w:sz w:val="24"/>
                <w:szCs w:val="24"/>
                <w:rtl/>
              </w:rPr>
              <w:t>مختصر</w:t>
            </w:r>
            <w:r w:rsidR="00C67954" w:rsidRPr="00C67954">
              <w:rPr>
                <w:rFonts w:cs="Traditional Arabic"/>
                <w:b/>
                <w:bCs/>
                <w:sz w:val="24"/>
                <w:szCs w:val="24"/>
                <w:rtl/>
              </w:rPr>
              <w:t xml:space="preserve"> البحث</w:t>
            </w:r>
            <w:r w:rsidR="00585A38">
              <w:rPr>
                <w:rFonts w:cs="Traditional Arabic"/>
                <w:b/>
                <w:bCs/>
                <w:sz w:val="24"/>
                <w:szCs w:val="24"/>
              </w:rPr>
              <w:t>/</w:t>
            </w:r>
            <w:r w:rsidR="00585A38">
              <w:rPr>
                <w:rFonts w:cs="Traditional Arabic" w:hint="cs"/>
                <w:b/>
                <w:bCs/>
                <w:sz w:val="24"/>
                <w:szCs w:val="24"/>
                <w:rtl/>
                <w:lang w:bidi="ar-JO"/>
              </w:rPr>
              <w:t xml:space="preserve"> الجائزة</w:t>
            </w:r>
          </w:p>
        </w:tc>
      </w:tr>
      <w:tr w:rsidR="000F5DA1" w:rsidRPr="00C67954" w14:paraId="4A93CF12" w14:textId="77777777" w:rsidTr="00D37638">
        <w:trPr>
          <w:jc w:val="center"/>
        </w:trPr>
        <w:tc>
          <w:tcPr>
            <w:tcW w:w="1793" w:type="dxa"/>
            <w:shd w:val="clear" w:color="auto" w:fill="auto"/>
          </w:tcPr>
          <w:p w14:paraId="254762B3" w14:textId="77777777" w:rsidR="000F5DA1" w:rsidRPr="009C708A" w:rsidRDefault="000F5DA1" w:rsidP="009C708A">
            <w:pPr>
              <w:spacing w:after="0" w:line="240" w:lineRule="auto"/>
              <w:jc w:val="both"/>
              <w:rPr>
                <w:rFonts w:eastAsia="Times New Roman" w:cs="Traditional Arabic"/>
                <w:szCs w:val="28"/>
                <w:lang w:bidi="ar"/>
              </w:rPr>
            </w:pPr>
            <w:r w:rsidRPr="009C708A">
              <w:rPr>
                <w:rFonts w:eastAsia="Times New Roman" w:cs="Traditional Arabic"/>
                <w:szCs w:val="28"/>
                <w:rtl/>
                <w:lang w:bidi="ar"/>
              </w:rPr>
              <w:t>د. ضرار حسن عبد القادر بلعاوي</w:t>
            </w:r>
          </w:p>
        </w:tc>
        <w:tc>
          <w:tcPr>
            <w:tcW w:w="1710" w:type="dxa"/>
            <w:shd w:val="clear" w:color="auto" w:fill="auto"/>
          </w:tcPr>
          <w:p w14:paraId="3EA22E71" w14:textId="77777777" w:rsidR="000F5DA1" w:rsidRPr="009C708A" w:rsidRDefault="000F5DA1" w:rsidP="009C708A">
            <w:pPr>
              <w:spacing w:after="0" w:line="240" w:lineRule="auto"/>
              <w:jc w:val="both"/>
              <w:rPr>
                <w:rFonts w:eastAsia="Times New Roman" w:cs="Traditional Arabic"/>
                <w:szCs w:val="28"/>
                <w:lang w:bidi="ar"/>
              </w:rPr>
            </w:pPr>
            <w:r w:rsidRPr="009C708A">
              <w:rPr>
                <w:rFonts w:eastAsia="Times New Roman" w:cs="Traditional Arabic" w:hint="cs"/>
                <w:szCs w:val="28"/>
                <w:rtl/>
                <w:lang w:bidi="ar"/>
              </w:rPr>
              <w:t>الصيدلة والعلوم الطبية</w:t>
            </w:r>
          </w:p>
        </w:tc>
        <w:tc>
          <w:tcPr>
            <w:tcW w:w="1366" w:type="dxa"/>
            <w:shd w:val="clear" w:color="auto" w:fill="auto"/>
          </w:tcPr>
          <w:p w14:paraId="6EDC6E7A" w14:textId="77777777" w:rsidR="000F5DA1" w:rsidRPr="009C708A" w:rsidRDefault="000F5DA1" w:rsidP="009C708A">
            <w:pPr>
              <w:spacing w:after="0" w:line="240" w:lineRule="auto"/>
              <w:jc w:val="both"/>
              <w:rPr>
                <w:rFonts w:eastAsia="Times New Roman" w:cs="Traditional Arabic"/>
                <w:szCs w:val="28"/>
                <w:lang w:bidi="ar"/>
              </w:rPr>
            </w:pPr>
            <w:r w:rsidRPr="009C708A">
              <w:rPr>
                <w:rFonts w:eastAsia="Times New Roman" w:cs="Traditional Arabic" w:hint="cs"/>
                <w:szCs w:val="28"/>
                <w:rtl/>
                <w:lang w:bidi="ar"/>
              </w:rPr>
              <w:t>الصيدلة</w:t>
            </w:r>
          </w:p>
        </w:tc>
        <w:tc>
          <w:tcPr>
            <w:tcW w:w="2030" w:type="dxa"/>
            <w:shd w:val="clear" w:color="auto" w:fill="auto"/>
          </w:tcPr>
          <w:p w14:paraId="19873ED3" w14:textId="77777777" w:rsidR="000F5DA1" w:rsidRPr="009C708A" w:rsidRDefault="000F5DA1" w:rsidP="009C708A">
            <w:pPr>
              <w:bidi w:val="0"/>
              <w:spacing w:after="0" w:line="240" w:lineRule="auto"/>
              <w:jc w:val="both"/>
              <w:rPr>
                <w:rFonts w:eastAsia="Times New Roman" w:cs="Traditional Arabic"/>
                <w:szCs w:val="28"/>
                <w:rtl/>
                <w:lang w:bidi="ar"/>
              </w:rPr>
            </w:pPr>
            <w:r w:rsidRPr="009C708A">
              <w:rPr>
                <w:rFonts w:eastAsia="Times New Roman" w:cs="Traditional Arabic" w:hint="cs"/>
                <w:szCs w:val="28"/>
                <w:rtl/>
                <w:lang w:bidi="ar"/>
              </w:rPr>
              <w:t xml:space="preserve">جائزة التميز العلمي </w:t>
            </w:r>
          </w:p>
        </w:tc>
        <w:tc>
          <w:tcPr>
            <w:tcW w:w="2281" w:type="dxa"/>
            <w:shd w:val="clear" w:color="auto" w:fill="auto"/>
          </w:tcPr>
          <w:p w14:paraId="7481EBE8" w14:textId="77777777" w:rsidR="000F5DA1" w:rsidRPr="009C708A" w:rsidRDefault="000F5DA1" w:rsidP="009C708A">
            <w:pPr>
              <w:spacing w:after="0" w:line="240" w:lineRule="auto"/>
              <w:jc w:val="both"/>
              <w:rPr>
                <w:rFonts w:eastAsia="Times New Roman" w:cs="Traditional Arabic"/>
                <w:szCs w:val="28"/>
                <w:lang w:bidi="ar"/>
              </w:rPr>
            </w:pPr>
            <w:r w:rsidRPr="009C708A">
              <w:rPr>
                <w:rFonts w:eastAsia="Times New Roman" w:cs="Traditional Arabic"/>
                <w:szCs w:val="28"/>
                <w:rtl/>
                <w:lang w:bidi="ar"/>
              </w:rPr>
              <w:t xml:space="preserve">وزارة الشباب والثقافة والتواصل المغربية بالتعاون مع </w:t>
            </w:r>
            <w:proofErr w:type="spellStart"/>
            <w:r w:rsidRPr="009C708A">
              <w:rPr>
                <w:rFonts w:eastAsia="Times New Roman" w:cs="Traditional Arabic"/>
                <w:szCs w:val="28"/>
                <w:rtl/>
                <w:lang w:bidi="ar"/>
              </w:rPr>
              <w:t>الايسيسكو</w:t>
            </w:r>
            <w:proofErr w:type="spellEnd"/>
            <w:r w:rsidRPr="009C708A">
              <w:rPr>
                <w:rFonts w:eastAsia="Times New Roman" w:cs="Traditional Arabic"/>
                <w:szCs w:val="28"/>
                <w:rtl/>
                <w:lang w:bidi="ar"/>
              </w:rPr>
              <w:t xml:space="preserve">، الرباط </w:t>
            </w:r>
            <w:r w:rsidR="00481883">
              <w:rPr>
                <w:rFonts w:eastAsia="Times New Roman" w:cs="Traditional Arabic"/>
                <w:szCs w:val="28"/>
                <w:rtl/>
                <w:lang w:bidi="ar"/>
              </w:rPr>
              <w:t>–</w:t>
            </w:r>
            <w:r w:rsidRPr="009C708A">
              <w:rPr>
                <w:rFonts w:eastAsia="Times New Roman" w:cs="Traditional Arabic"/>
                <w:szCs w:val="28"/>
                <w:rtl/>
                <w:lang w:bidi="ar"/>
              </w:rPr>
              <w:t xml:space="preserve"> المغرب</w:t>
            </w:r>
          </w:p>
        </w:tc>
        <w:tc>
          <w:tcPr>
            <w:tcW w:w="6218" w:type="dxa"/>
            <w:shd w:val="clear" w:color="auto" w:fill="auto"/>
          </w:tcPr>
          <w:p w14:paraId="37441985" w14:textId="77777777" w:rsidR="000F5DA1" w:rsidRPr="009C708A" w:rsidRDefault="000F5DA1" w:rsidP="009C708A">
            <w:pPr>
              <w:spacing w:after="0" w:line="240" w:lineRule="auto"/>
              <w:jc w:val="both"/>
              <w:rPr>
                <w:rFonts w:eastAsia="Times New Roman" w:cs="Traditional Arabic"/>
                <w:szCs w:val="28"/>
                <w:lang w:bidi="ar"/>
              </w:rPr>
            </w:pPr>
            <w:r w:rsidRPr="002E4625">
              <w:rPr>
                <w:rFonts w:eastAsia="Times New Roman" w:cs="Traditional Arabic"/>
                <w:szCs w:val="28"/>
                <w:rtl/>
                <w:lang w:bidi="ar"/>
              </w:rPr>
              <w:t>نشر أبحاث في قطاع الصحة العامة والعلاج الدوائي التي كان لها أثر في وضع المعايير والبروتكولات العلاجية ومساعدة صانعي القرار في الشرق ال</w:t>
            </w:r>
            <w:r>
              <w:rPr>
                <w:rFonts w:eastAsia="Times New Roman" w:cs="Traditional Arabic" w:hint="cs"/>
                <w:szCs w:val="28"/>
                <w:rtl/>
                <w:lang w:bidi="ar"/>
              </w:rPr>
              <w:t>أ</w:t>
            </w:r>
            <w:r w:rsidRPr="002E4625">
              <w:rPr>
                <w:rFonts w:eastAsia="Times New Roman" w:cs="Traditional Arabic"/>
                <w:szCs w:val="28"/>
                <w:rtl/>
                <w:lang w:bidi="ar"/>
              </w:rPr>
              <w:t>وسط</w:t>
            </w:r>
            <w:r>
              <w:rPr>
                <w:rFonts w:eastAsia="Times New Roman" w:cs="Traditional Arabic" w:hint="cs"/>
                <w:szCs w:val="28"/>
                <w:rtl/>
                <w:lang w:bidi="ar"/>
              </w:rPr>
              <w:t>.</w:t>
            </w:r>
          </w:p>
        </w:tc>
      </w:tr>
      <w:tr w:rsidR="000F5DA1" w:rsidRPr="00C67954" w14:paraId="75CDAC24" w14:textId="77777777" w:rsidTr="00D37638">
        <w:trPr>
          <w:jc w:val="center"/>
        </w:trPr>
        <w:tc>
          <w:tcPr>
            <w:tcW w:w="1793" w:type="dxa"/>
            <w:shd w:val="clear" w:color="auto" w:fill="auto"/>
          </w:tcPr>
          <w:p w14:paraId="237BB185" w14:textId="77777777" w:rsidR="000F5DA1" w:rsidRPr="009C708A" w:rsidRDefault="000F5DA1" w:rsidP="009C708A">
            <w:pPr>
              <w:spacing w:after="0" w:line="240" w:lineRule="auto"/>
              <w:jc w:val="both"/>
              <w:rPr>
                <w:rFonts w:eastAsia="Times New Roman" w:cs="Traditional Arabic"/>
                <w:szCs w:val="28"/>
                <w:lang w:bidi="ar"/>
              </w:rPr>
            </w:pPr>
            <w:r w:rsidRPr="009C708A">
              <w:rPr>
                <w:rFonts w:eastAsia="Times New Roman" w:cs="Traditional Arabic" w:hint="cs"/>
                <w:szCs w:val="28"/>
                <w:rtl/>
                <w:lang w:bidi="ar"/>
              </w:rPr>
              <w:t>د. دعاء أبو عرقوب</w:t>
            </w:r>
          </w:p>
        </w:tc>
        <w:tc>
          <w:tcPr>
            <w:tcW w:w="1710" w:type="dxa"/>
            <w:shd w:val="clear" w:color="auto" w:fill="auto"/>
          </w:tcPr>
          <w:p w14:paraId="5B55F5D6" w14:textId="77777777" w:rsidR="000F5DA1" w:rsidRPr="009C708A" w:rsidRDefault="000F5DA1" w:rsidP="009C708A">
            <w:pPr>
              <w:spacing w:after="0" w:line="240" w:lineRule="auto"/>
              <w:jc w:val="both"/>
              <w:rPr>
                <w:rFonts w:eastAsia="Times New Roman" w:cs="Traditional Arabic"/>
                <w:szCs w:val="28"/>
                <w:lang w:bidi="ar"/>
              </w:rPr>
            </w:pPr>
            <w:r w:rsidRPr="009C708A">
              <w:rPr>
                <w:rFonts w:eastAsia="Times New Roman" w:cs="Traditional Arabic" w:hint="cs"/>
                <w:szCs w:val="28"/>
                <w:rtl/>
                <w:lang w:bidi="ar"/>
              </w:rPr>
              <w:t>الصيدلة والعلوم الطبية</w:t>
            </w:r>
          </w:p>
        </w:tc>
        <w:tc>
          <w:tcPr>
            <w:tcW w:w="1366" w:type="dxa"/>
            <w:shd w:val="clear" w:color="auto" w:fill="auto"/>
          </w:tcPr>
          <w:p w14:paraId="0BC4E744" w14:textId="77777777" w:rsidR="000F5DA1" w:rsidRPr="009C708A" w:rsidRDefault="000F5DA1" w:rsidP="009C708A">
            <w:pPr>
              <w:spacing w:after="0" w:line="240" w:lineRule="auto"/>
              <w:jc w:val="both"/>
              <w:rPr>
                <w:rFonts w:eastAsia="Times New Roman" w:cs="Traditional Arabic"/>
                <w:szCs w:val="28"/>
                <w:lang w:bidi="ar"/>
              </w:rPr>
            </w:pPr>
            <w:r w:rsidRPr="009C708A">
              <w:rPr>
                <w:rFonts w:eastAsia="Times New Roman" w:cs="Traditional Arabic" w:hint="cs"/>
                <w:szCs w:val="28"/>
                <w:rtl/>
                <w:lang w:bidi="ar"/>
              </w:rPr>
              <w:t>الصيدلة</w:t>
            </w:r>
          </w:p>
        </w:tc>
        <w:tc>
          <w:tcPr>
            <w:tcW w:w="2030" w:type="dxa"/>
            <w:shd w:val="clear" w:color="auto" w:fill="auto"/>
          </w:tcPr>
          <w:p w14:paraId="1BE8CAFC" w14:textId="77777777" w:rsidR="000F5DA1" w:rsidRPr="009C708A" w:rsidRDefault="000F5DA1" w:rsidP="009C708A">
            <w:pPr>
              <w:bidi w:val="0"/>
              <w:spacing w:after="0" w:line="240" w:lineRule="auto"/>
              <w:jc w:val="both"/>
              <w:rPr>
                <w:rFonts w:eastAsia="Times New Roman" w:cs="Traditional Arabic"/>
                <w:szCs w:val="28"/>
                <w:rtl/>
                <w:lang w:bidi="ar"/>
              </w:rPr>
            </w:pPr>
            <w:r w:rsidRPr="009C708A">
              <w:rPr>
                <w:rFonts w:eastAsia="Times New Roman" w:cs="Traditional Arabic" w:hint="cs"/>
                <w:szCs w:val="28"/>
                <w:rtl/>
                <w:lang w:bidi="ar"/>
              </w:rPr>
              <w:t>قادة العالم في الابتكار</w:t>
            </w:r>
          </w:p>
        </w:tc>
        <w:tc>
          <w:tcPr>
            <w:tcW w:w="2281" w:type="dxa"/>
            <w:shd w:val="clear" w:color="auto" w:fill="auto"/>
          </w:tcPr>
          <w:p w14:paraId="4CBFF0A0" w14:textId="77777777" w:rsidR="000F5DA1" w:rsidRPr="009C708A" w:rsidRDefault="000F5DA1" w:rsidP="009C708A">
            <w:pPr>
              <w:spacing w:after="0" w:line="240" w:lineRule="auto"/>
              <w:jc w:val="both"/>
              <w:rPr>
                <w:rFonts w:eastAsia="Times New Roman" w:cs="Traditional Arabic"/>
                <w:szCs w:val="28"/>
                <w:rtl/>
                <w:lang w:bidi="ar"/>
              </w:rPr>
            </w:pPr>
            <w:r w:rsidRPr="009C708A">
              <w:rPr>
                <w:rFonts w:eastAsia="Times New Roman" w:cs="Traditional Arabic"/>
                <w:szCs w:val="28"/>
                <w:rtl/>
                <w:lang w:bidi="ar"/>
              </w:rPr>
              <w:t>الأكاديمية الملكية البريطانية للهندسة</w:t>
            </w:r>
          </w:p>
        </w:tc>
        <w:tc>
          <w:tcPr>
            <w:tcW w:w="6218" w:type="dxa"/>
            <w:shd w:val="clear" w:color="auto" w:fill="auto"/>
          </w:tcPr>
          <w:p w14:paraId="7A7F041C" w14:textId="77777777" w:rsidR="000F5DA1" w:rsidRPr="009C708A" w:rsidRDefault="000F5DA1" w:rsidP="009C708A">
            <w:pPr>
              <w:spacing w:after="0" w:line="240" w:lineRule="auto"/>
              <w:jc w:val="both"/>
              <w:rPr>
                <w:rFonts w:eastAsia="Times New Roman" w:cs="Traditional Arabic"/>
                <w:szCs w:val="28"/>
                <w:rtl/>
                <w:lang w:bidi="ar"/>
              </w:rPr>
            </w:pPr>
            <w:r w:rsidRPr="002E4625">
              <w:rPr>
                <w:rFonts w:eastAsia="Times New Roman" w:cs="Traditional Arabic"/>
                <w:szCs w:val="28"/>
                <w:rtl/>
                <w:lang w:bidi="ar"/>
              </w:rPr>
              <w:t>تطبيقات الخلايا واستخداماتها في العلاج</w:t>
            </w:r>
            <w:r>
              <w:rPr>
                <w:rFonts w:eastAsia="Times New Roman" w:cs="Traditional Arabic" w:hint="cs"/>
                <w:szCs w:val="28"/>
                <w:rtl/>
                <w:lang w:bidi="ar"/>
              </w:rPr>
              <w:t>.</w:t>
            </w:r>
          </w:p>
        </w:tc>
      </w:tr>
      <w:tr w:rsidR="000F5DA1" w:rsidRPr="00C67954" w14:paraId="49744449" w14:textId="77777777" w:rsidTr="00D37638">
        <w:trPr>
          <w:jc w:val="center"/>
        </w:trPr>
        <w:tc>
          <w:tcPr>
            <w:tcW w:w="1793" w:type="dxa"/>
            <w:shd w:val="clear" w:color="auto" w:fill="auto"/>
          </w:tcPr>
          <w:p w14:paraId="6E51D896" w14:textId="77777777" w:rsidR="000F5DA1" w:rsidRPr="009C708A" w:rsidRDefault="000F5DA1" w:rsidP="009C708A">
            <w:pPr>
              <w:spacing w:after="0" w:line="240" w:lineRule="auto"/>
              <w:jc w:val="both"/>
              <w:rPr>
                <w:rFonts w:eastAsia="Times New Roman" w:cs="Traditional Arabic"/>
                <w:szCs w:val="28"/>
                <w:lang w:bidi="ar"/>
              </w:rPr>
            </w:pPr>
            <w:r w:rsidRPr="009C708A">
              <w:rPr>
                <w:rFonts w:eastAsia="Times New Roman" w:cs="Traditional Arabic" w:hint="cs"/>
                <w:szCs w:val="28"/>
                <w:rtl/>
                <w:lang w:bidi="ar"/>
              </w:rPr>
              <w:t>أ.د. محمود السلمان</w:t>
            </w:r>
          </w:p>
        </w:tc>
        <w:tc>
          <w:tcPr>
            <w:tcW w:w="1710" w:type="dxa"/>
            <w:shd w:val="clear" w:color="auto" w:fill="auto"/>
          </w:tcPr>
          <w:p w14:paraId="54EEE7E7" w14:textId="77777777" w:rsidR="000F5DA1" w:rsidRPr="009C708A" w:rsidRDefault="000F5DA1" w:rsidP="009C708A">
            <w:pPr>
              <w:spacing w:after="0" w:line="240" w:lineRule="auto"/>
              <w:jc w:val="both"/>
              <w:rPr>
                <w:rFonts w:eastAsia="Times New Roman" w:cs="Traditional Arabic"/>
                <w:szCs w:val="28"/>
                <w:lang w:bidi="ar"/>
              </w:rPr>
            </w:pPr>
            <w:r w:rsidRPr="009C708A">
              <w:rPr>
                <w:rFonts w:eastAsia="Times New Roman" w:cs="Traditional Arabic" w:hint="cs"/>
                <w:szCs w:val="28"/>
                <w:rtl/>
                <w:lang w:bidi="ar"/>
              </w:rPr>
              <w:t>الآداب والعلوم</w:t>
            </w:r>
          </w:p>
        </w:tc>
        <w:tc>
          <w:tcPr>
            <w:tcW w:w="1366" w:type="dxa"/>
            <w:shd w:val="clear" w:color="auto" w:fill="auto"/>
          </w:tcPr>
          <w:p w14:paraId="6C437B08" w14:textId="77777777" w:rsidR="000F5DA1" w:rsidRPr="009C708A" w:rsidRDefault="000F5DA1" w:rsidP="009C708A">
            <w:pPr>
              <w:spacing w:after="0" w:line="240" w:lineRule="auto"/>
              <w:jc w:val="both"/>
              <w:rPr>
                <w:rFonts w:eastAsia="Times New Roman" w:cs="Traditional Arabic"/>
                <w:szCs w:val="28"/>
                <w:lang w:bidi="ar"/>
              </w:rPr>
            </w:pPr>
            <w:r w:rsidRPr="009C708A">
              <w:rPr>
                <w:rFonts w:eastAsia="Times New Roman" w:cs="Traditional Arabic" w:hint="cs"/>
                <w:szCs w:val="28"/>
                <w:rtl/>
                <w:lang w:bidi="ar"/>
              </w:rPr>
              <w:t>اللغة الإنجليزية-الترجمة</w:t>
            </w:r>
          </w:p>
        </w:tc>
        <w:tc>
          <w:tcPr>
            <w:tcW w:w="2030" w:type="dxa"/>
            <w:shd w:val="clear" w:color="auto" w:fill="auto"/>
          </w:tcPr>
          <w:p w14:paraId="73D3D43E" w14:textId="77777777" w:rsidR="000F5DA1" w:rsidRPr="009C708A" w:rsidRDefault="000F5DA1" w:rsidP="009C708A">
            <w:pPr>
              <w:spacing w:after="0" w:line="240" w:lineRule="auto"/>
              <w:jc w:val="both"/>
              <w:rPr>
                <w:rFonts w:eastAsia="Times New Roman" w:cs="Traditional Arabic"/>
                <w:szCs w:val="28"/>
                <w:rtl/>
                <w:lang w:bidi="ar"/>
              </w:rPr>
            </w:pPr>
            <w:r w:rsidRPr="009C708A">
              <w:rPr>
                <w:rFonts w:eastAsia="Times New Roman" w:cs="Traditional Arabic" w:hint="cs"/>
                <w:szCs w:val="28"/>
                <w:rtl/>
                <w:lang w:bidi="ar"/>
              </w:rPr>
              <w:t>جائزة عن روايته في ثنايا الحي</w:t>
            </w:r>
          </w:p>
        </w:tc>
        <w:tc>
          <w:tcPr>
            <w:tcW w:w="2281" w:type="dxa"/>
            <w:shd w:val="clear" w:color="auto" w:fill="auto"/>
          </w:tcPr>
          <w:p w14:paraId="208255EC" w14:textId="77777777" w:rsidR="000F5DA1" w:rsidRPr="009C708A" w:rsidRDefault="000F5DA1" w:rsidP="009C708A">
            <w:pPr>
              <w:spacing w:after="0" w:line="240" w:lineRule="auto"/>
              <w:jc w:val="both"/>
              <w:rPr>
                <w:rFonts w:eastAsia="Times New Roman" w:cs="Traditional Arabic"/>
                <w:szCs w:val="28"/>
                <w:rtl/>
                <w:lang w:bidi="ar"/>
              </w:rPr>
            </w:pPr>
            <w:r w:rsidRPr="009C708A">
              <w:rPr>
                <w:rFonts w:eastAsia="Times New Roman" w:cs="Traditional Arabic" w:hint="cs"/>
                <w:szCs w:val="28"/>
                <w:rtl/>
                <w:lang w:bidi="ar"/>
              </w:rPr>
              <w:t>مجمع اللغة العربية الأردني</w:t>
            </w:r>
          </w:p>
        </w:tc>
        <w:tc>
          <w:tcPr>
            <w:tcW w:w="6218" w:type="dxa"/>
            <w:shd w:val="clear" w:color="auto" w:fill="auto"/>
          </w:tcPr>
          <w:p w14:paraId="4326FAE7" w14:textId="77777777" w:rsidR="000F5DA1" w:rsidRPr="009C708A" w:rsidRDefault="00462477" w:rsidP="009C708A">
            <w:pPr>
              <w:spacing w:after="0" w:line="240" w:lineRule="auto"/>
              <w:jc w:val="both"/>
              <w:rPr>
                <w:rFonts w:eastAsia="Times New Roman" w:cs="Traditional Arabic"/>
                <w:szCs w:val="28"/>
                <w:rtl/>
                <w:lang w:bidi="ar"/>
              </w:rPr>
            </w:pPr>
            <w:r w:rsidRPr="009C708A">
              <w:rPr>
                <w:rFonts w:eastAsia="Times New Roman" w:cs="Traditional Arabic"/>
                <w:szCs w:val="28"/>
                <w:rtl/>
                <w:lang w:bidi="ar"/>
              </w:rPr>
              <w:t>تستكشف الرواية تجربة اجتماعية وإنسانية شاملة، تتناول هموم الإنسان وأبعاده المختلفة، وليست مجرد وصف لواقع حي معين</w:t>
            </w:r>
            <w:r w:rsidRPr="009C708A">
              <w:rPr>
                <w:rFonts w:eastAsia="Times New Roman" w:cs="Traditional Arabic" w:hint="cs"/>
                <w:szCs w:val="28"/>
                <w:rtl/>
                <w:lang w:bidi="ar"/>
              </w:rPr>
              <w:t>، وقد حصدت الرواية الجائزة الأولى.</w:t>
            </w:r>
          </w:p>
        </w:tc>
      </w:tr>
      <w:tr w:rsidR="000F5DA1" w:rsidRPr="00C67954" w14:paraId="4EC4C8EF" w14:textId="77777777" w:rsidTr="00D37638">
        <w:trPr>
          <w:jc w:val="center"/>
        </w:trPr>
        <w:tc>
          <w:tcPr>
            <w:tcW w:w="1793" w:type="dxa"/>
            <w:shd w:val="clear" w:color="auto" w:fill="auto"/>
          </w:tcPr>
          <w:p w14:paraId="0C6C9298" w14:textId="77777777" w:rsidR="000F5DA1" w:rsidRPr="009C708A" w:rsidRDefault="00462477" w:rsidP="000F5DA1">
            <w:pPr>
              <w:spacing w:after="0" w:line="240" w:lineRule="auto"/>
              <w:jc w:val="both"/>
              <w:rPr>
                <w:rFonts w:eastAsia="Times New Roman" w:cs="Traditional Arabic"/>
                <w:szCs w:val="28"/>
                <w:rtl/>
                <w:lang w:bidi="ar"/>
              </w:rPr>
            </w:pPr>
            <w:r w:rsidRPr="009C708A">
              <w:rPr>
                <w:rFonts w:eastAsia="Times New Roman" w:cs="Traditional Arabic" w:hint="cs"/>
                <w:szCs w:val="28"/>
                <w:rtl/>
                <w:lang w:bidi="ar"/>
              </w:rPr>
              <w:lastRenderedPageBreak/>
              <w:t xml:space="preserve">د. مؤيد </w:t>
            </w:r>
            <w:proofErr w:type="spellStart"/>
            <w:r w:rsidRPr="009C708A">
              <w:rPr>
                <w:rFonts w:eastAsia="Times New Roman" w:cs="Traditional Arabic" w:hint="cs"/>
                <w:szCs w:val="28"/>
                <w:rtl/>
                <w:lang w:bidi="ar"/>
              </w:rPr>
              <w:t>اسعيفان</w:t>
            </w:r>
            <w:proofErr w:type="spellEnd"/>
          </w:p>
        </w:tc>
        <w:tc>
          <w:tcPr>
            <w:tcW w:w="1710" w:type="dxa"/>
            <w:shd w:val="clear" w:color="auto" w:fill="auto"/>
          </w:tcPr>
          <w:p w14:paraId="3C407E2D" w14:textId="77777777" w:rsidR="000F5DA1" w:rsidRPr="009C708A" w:rsidRDefault="00462477" w:rsidP="000F5DA1">
            <w:pPr>
              <w:spacing w:after="0" w:line="240" w:lineRule="auto"/>
              <w:jc w:val="both"/>
              <w:rPr>
                <w:rFonts w:eastAsia="Times New Roman" w:cs="Traditional Arabic"/>
                <w:szCs w:val="28"/>
                <w:rtl/>
                <w:lang w:bidi="ar"/>
              </w:rPr>
            </w:pPr>
            <w:r w:rsidRPr="009C708A">
              <w:rPr>
                <w:rFonts w:eastAsia="Times New Roman" w:cs="Traditional Arabic" w:hint="cs"/>
                <w:szCs w:val="28"/>
                <w:rtl/>
                <w:lang w:bidi="ar"/>
              </w:rPr>
              <w:t>الآداب والعلوم</w:t>
            </w:r>
          </w:p>
        </w:tc>
        <w:tc>
          <w:tcPr>
            <w:tcW w:w="1366" w:type="dxa"/>
            <w:shd w:val="clear" w:color="auto" w:fill="auto"/>
          </w:tcPr>
          <w:p w14:paraId="11355D97" w14:textId="77777777" w:rsidR="000F5DA1" w:rsidRPr="009C708A" w:rsidRDefault="00462477" w:rsidP="000F5DA1">
            <w:pPr>
              <w:spacing w:after="0" w:line="240" w:lineRule="auto"/>
              <w:jc w:val="both"/>
              <w:rPr>
                <w:rFonts w:eastAsia="Times New Roman" w:cs="Traditional Arabic"/>
                <w:szCs w:val="28"/>
                <w:rtl/>
                <w:lang w:bidi="ar"/>
              </w:rPr>
            </w:pPr>
            <w:r w:rsidRPr="009C708A">
              <w:rPr>
                <w:rFonts w:eastAsia="Times New Roman" w:cs="Traditional Arabic" w:hint="cs"/>
                <w:szCs w:val="28"/>
                <w:rtl/>
                <w:lang w:bidi="ar"/>
              </w:rPr>
              <w:t>كيمياء</w:t>
            </w:r>
          </w:p>
        </w:tc>
        <w:tc>
          <w:tcPr>
            <w:tcW w:w="2030" w:type="dxa"/>
            <w:shd w:val="clear" w:color="auto" w:fill="auto"/>
          </w:tcPr>
          <w:p w14:paraId="47542A25" w14:textId="77777777" w:rsidR="000F5DA1" w:rsidRPr="009C708A" w:rsidRDefault="00462477" w:rsidP="00481883">
            <w:pPr>
              <w:spacing w:after="0" w:line="240" w:lineRule="auto"/>
              <w:rPr>
                <w:rFonts w:eastAsia="Times New Roman" w:cs="Traditional Arabic"/>
                <w:szCs w:val="28"/>
                <w:rtl/>
                <w:lang w:bidi="ar"/>
              </w:rPr>
            </w:pPr>
            <w:r w:rsidRPr="009C708A">
              <w:rPr>
                <w:rFonts w:eastAsia="Times New Roman" w:cs="Traditional Arabic" w:hint="cs"/>
                <w:szCs w:val="28"/>
                <w:rtl/>
                <w:lang w:bidi="ar"/>
              </w:rPr>
              <w:t>تطوير بلاط خفيف الوزن صديق للبيئة</w:t>
            </w:r>
          </w:p>
        </w:tc>
        <w:tc>
          <w:tcPr>
            <w:tcW w:w="2281" w:type="dxa"/>
            <w:shd w:val="clear" w:color="auto" w:fill="auto"/>
          </w:tcPr>
          <w:p w14:paraId="02E1A171" w14:textId="77777777" w:rsidR="000F5DA1" w:rsidRPr="009C708A" w:rsidRDefault="00462477" w:rsidP="00583E6B">
            <w:pPr>
              <w:spacing w:after="0" w:line="240" w:lineRule="auto"/>
              <w:rPr>
                <w:rFonts w:eastAsia="Times New Roman" w:cs="Traditional Arabic"/>
                <w:szCs w:val="28"/>
                <w:rtl/>
                <w:lang w:bidi="ar"/>
              </w:rPr>
            </w:pPr>
            <w:r w:rsidRPr="009C708A">
              <w:rPr>
                <w:rFonts w:eastAsia="Times New Roman" w:cs="Traditional Arabic" w:hint="cs"/>
                <w:szCs w:val="28"/>
                <w:rtl/>
                <w:lang w:bidi="ar"/>
              </w:rPr>
              <w:t>الأكاديمية الملكية للعلوم الهندسية</w:t>
            </w:r>
          </w:p>
        </w:tc>
        <w:tc>
          <w:tcPr>
            <w:tcW w:w="6218" w:type="dxa"/>
            <w:shd w:val="clear" w:color="auto" w:fill="auto"/>
          </w:tcPr>
          <w:p w14:paraId="24FB10EB" w14:textId="77777777" w:rsidR="000F5DA1" w:rsidRPr="009C708A" w:rsidRDefault="00462477" w:rsidP="00583E6B">
            <w:pPr>
              <w:spacing w:after="0" w:line="240" w:lineRule="auto"/>
              <w:jc w:val="both"/>
              <w:rPr>
                <w:rFonts w:eastAsia="Times New Roman" w:cs="Traditional Arabic"/>
                <w:szCs w:val="28"/>
                <w:rtl/>
                <w:lang w:bidi="ar-JO"/>
              </w:rPr>
            </w:pPr>
            <w:r w:rsidRPr="009C708A">
              <w:rPr>
                <w:rFonts w:eastAsia="Times New Roman" w:cs="Traditional Arabic"/>
                <w:szCs w:val="28"/>
                <w:rtl/>
                <w:lang w:bidi="ar"/>
              </w:rPr>
              <w:t>تطوير بلاط السقف خفيف الوزن والصديق للبيئة (بلاط بيترا-نايت)</w:t>
            </w:r>
            <w:r w:rsidR="00583E6B">
              <w:rPr>
                <w:rFonts w:eastAsia="Times New Roman" w:cs="Traditional Arabic" w:hint="cs"/>
                <w:szCs w:val="28"/>
                <w:rtl/>
                <w:lang w:bidi="ar"/>
              </w:rPr>
              <w:t>.</w:t>
            </w:r>
          </w:p>
        </w:tc>
      </w:tr>
      <w:tr w:rsidR="000F5DA1" w:rsidRPr="00C67954" w14:paraId="42D93BB0" w14:textId="77777777" w:rsidTr="00D37638">
        <w:trPr>
          <w:jc w:val="center"/>
        </w:trPr>
        <w:tc>
          <w:tcPr>
            <w:tcW w:w="1793" w:type="dxa"/>
            <w:shd w:val="clear" w:color="auto" w:fill="auto"/>
            <w:vAlign w:val="center"/>
          </w:tcPr>
          <w:p w14:paraId="6E5D6731" w14:textId="77777777" w:rsidR="000F5DA1" w:rsidRPr="009C708A" w:rsidRDefault="00657EC8" w:rsidP="009C708A">
            <w:pPr>
              <w:spacing w:after="0" w:line="240" w:lineRule="auto"/>
              <w:jc w:val="both"/>
              <w:rPr>
                <w:rFonts w:eastAsia="Times New Roman" w:cs="Traditional Arabic"/>
                <w:szCs w:val="28"/>
                <w:rtl/>
                <w:lang w:bidi="ar"/>
              </w:rPr>
            </w:pPr>
            <w:r w:rsidRPr="009C708A">
              <w:rPr>
                <w:rFonts w:eastAsia="Times New Roman" w:cs="Traditional Arabic" w:hint="cs"/>
                <w:szCs w:val="28"/>
                <w:rtl/>
                <w:lang w:bidi="ar"/>
              </w:rPr>
              <w:t xml:space="preserve">د. </w:t>
            </w:r>
            <w:r w:rsidR="009C708A" w:rsidRPr="009C708A">
              <w:rPr>
                <w:rFonts w:eastAsia="Times New Roman" w:cs="Traditional Arabic" w:hint="cs"/>
                <w:szCs w:val="28"/>
                <w:rtl/>
                <w:lang w:bidi="ar"/>
              </w:rPr>
              <w:t xml:space="preserve">عامر </w:t>
            </w:r>
            <w:proofErr w:type="spellStart"/>
            <w:r w:rsidR="009C708A" w:rsidRPr="009C708A">
              <w:rPr>
                <w:rFonts w:eastAsia="Times New Roman" w:cs="Traditional Arabic" w:hint="cs"/>
                <w:szCs w:val="28"/>
                <w:rtl/>
                <w:lang w:bidi="ar"/>
              </w:rPr>
              <w:t>الجوخدار</w:t>
            </w:r>
            <w:proofErr w:type="spellEnd"/>
          </w:p>
          <w:p w14:paraId="104CB1FF" w14:textId="77777777" w:rsidR="009C708A" w:rsidRPr="009C708A" w:rsidRDefault="009C708A" w:rsidP="009C708A">
            <w:pPr>
              <w:spacing w:after="0" w:line="240" w:lineRule="auto"/>
              <w:jc w:val="both"/>
              <w:rPr>
                <w:rFonts w:eastAsia="Times New Roman" w:cs="Traditional Arabic"/>
                <w:szCs w:val="28"/>
                <w:rtl/>
                <w:lang w:bidi="ar"/>
              </w:rPr>
            </w:pPr>
            <w:r w:rsidRPr="009C708A">
              <w:rPr>
                <w:rFonts w:eastAsia="Times New Roman" w:cs="Traditional Arabic" w:hint="cs"/>
                <w:szCs w:val="28"/>
                <w:rtl/>
                <w:lang w:bidi="ar"/>
              </w:rPr>
              <w:t>د. هدير ميرزا</w:t>
            </w:r>
          </w:p>
          <w:p w14:paraId="69554C64" w14:textId="77777777" w:rsidR="009C708A" w:rsidRPr="009C708A" w:rsidRDefault="009C708A" w:rsidP="009C708A">
            <w:pPr>
              <w:spacing w:after="0" w:line="240" w:lineRule="auto"/>
              <w:jc w:val="both"/>
              <w:rPr>
                <w:rFonts w:eastAsia="Times New Roman" w:cs="Traditional Arabic"/>
                <w:szCs w:val="28"/>
                <w:rtl/>
                <w:lang w:bidi="ar"/>
              </w:rPr>
            </w:pPr>
            <w:r w:rsidRPr="009C708A">
              <w:rPr>
                <w:rFonts w:eastAsia="Times New Roman" w:cs="Traditional Arabic" w:hint="cs"/>
                <w:szCs w:val="28"/>
                <w:rtl/>
                <w:lang w:bidi="ar"/>
              </w:rPr>
              <w:t xml:space="preserve">د. لما </w:t>
            </w:r>
            <w:proofErr w:type="spellStart"/>
            <w:r w:rsidRPr="009C708A">
              <w:rPr>
                <w:rFonts w:eastAsia="Times New Roman" w:cs="Traditional Arabic" w:hint="cs"/>
                <w:szCs w:val="28"/>
                <w:rtl/>
                <w:lang w:bidi="ar"/>
              </w:rPr>
              <w:t>أبوحسان</w:t>
            </w:r>
            <w:proofErr w:type="spellEnd"/>
          </w:p>
          <w:p w14:paraId="0860807B" w14:textId="77777777" w:rsidR="009C708A" w:rsidRPr="009C708A" w:rsidRDefault="009C708A" w:rsidP="009C708A">
            <w:pPr>
              <w:spacing w:after="0" w:line="240" w:lineRule="auto"/>
              <w:jc w:val="both"/>
              <w:rPr>
                <w:rFonts w:eastAsia="Times New Roman" w:cs="Traditional Arabic"/>
                <w:szCs w:val="28"/>
                <w:lang w:bidi="ar"/>
              </w:rPr>
            </w:pPr>
            <w:r w:rsidRPr="009C708A">
              <w:rPr>
                <w:rFonts w:eastAsia="Times New Roman" w:cs="Traditional Arabic" w:hint="cs"/>
                <w:szCs w:val="28"/>
                <w:rtl/>
                <w:lang w:bidi="ar"/>
              </w:rPr>
              <w:t>م. ياسمين السعودي</w:t>
            </w:r>
          </w:p>
        </w:tc>
        <w:tc>
          <w:tcPr>
            <w:tcW w:w="1710" w:type="dxa"/>
            <w:shd w:val="clear" w:color="auto" w:fill="auto"/>
            <w:vAlign w:val="center"/>
          </w:tcPr>
          <w:p w14:paraId="792DB497" w14:textId="77777777" w:rsidR="000F5DA1" w:rsidRPr="009C708A" w:rsidRDefault="009C708A" w:rsidP="009C708A">
            <w:pPr>
              <w:spacing w:after="0" w:line="240" w:lineRule="auto"/>
              <w:jc w:val="both"/>
              <w:rPr>
                <w:rFonts w:eastAsia="Times New Roman" w:cs="Traditional Arabic"/>
                <w:szCs w:val="28"/>
                <w:lang w:bidi="ar"/>
              </w:rPr>
            </w:pPr>
            <w:r w:rsidRPr="009C708A">
              <w:rPr>
                <w:rFonts w:eastAsia="Times New Roman" w:cs="Traditional Arabic" w:hint="cs"/>
                <w:szCs w:val="28"/>
                <w:rtl/>
                <w:lang w:bidi="ar"/>
              </w:rPr>
              <w:t>العمارة والتصميم</w:t>
            </w:r>
          </w:p>
        </w:tc>
        <w:tc>
          <w:tcPr>
            <w:tcW w:w="1366" w:type="dxa"/>
            <w:shd w:val="clear" w:color="auto" w:fill="auto"/>
            <w:vAlign w:val="center"/>
          </w:tcPr>
          <w:p w14:paraId="6975F0C0" w14:textId="77777777" w:rsidR="000F5DA1" w:rsidRPr="009C708A" w:rsidRDefault="009C708A" w:rsidP="009C708A">
            <w:pPr>
              <w:spacing w:after="0" w:line="240" w:lineRule="auto"/>
              <w:jc w:val="both"/>
              <w:rPr>
                <w:rFonts w:eastAsia="Times New Roman" w:cs="Traditional Arabic"/>
                <w:szCs w:val="28"/>
                <w:lang w:bidi="ar"/>
              </w:rPr>
            </w:pPr>
            <w:r w:rsidRPr="009C708A">
              <w:rPr>
                <w:rFonts w:eastAsia="Times New Roman" w:cs="Traditional Arabic" w:hint="cs"/>
                <w:szCs w:val="28"/>
                <w:rtl/>
                <w:lang w:bidi="ar"/>
              </w:rPr>
              <w:t>هندسة العمارة</w:t>
            </w:r>
          </w:p>
        </w:tc>
        <w:tc>
          <w:tcPr>
            <w:tcW w:w="2030" w:type="dxa"/>
            <w:shd w:val="clear" w:color="auto" w:fill="auto"/>
            <w:vAlign w:val="center"/>
          </w:tcPr>
          <w:p w14:paraId="6CA1E52A" w14:textId="77777777" w:rsidR="000F5DA1" w:rsidRPr="009C708A" w:rsidRDefault="009C708A" w:rsidP="009C708A">
            <w:pPr>
              <w:spacing w:after="0" w:line="240" w:lineRule="auto"/>
              <w:jc w:val="both"/>
              <w:rPr>
                <w:rFonts w:eastAsia="Times New Roman" w:cs="Traditional Arabic"/>
                <w:szCs w:val="28"/>
                <w:lang w:bidi="ar"/>
              </w:rPr>
            </w:pPr>
            <w:r w:rsidRPr="009C708A">
              <w:rPr>
                <w:rFonts w:eastAsia="Times New Roman" w:cs="Traditional Arabic"/>
                <w:szCs w:val="28"/>
                <w:rtl/>
                <w:lang w:bidi="ar"/>
              </w:rPr>
              <w:t xml:space="preserve">أفضل 100 جامعة في تصنيف </w:t>
            </w:r>
            <w:r w:rsidRPr="009C708A">
              <w:rPr>
                <w:rFonts w:eastAsia="Times New Roman" w:cs="Traditional Arabic"/>
                <w:szCs w:val="28"/>
                <w:lang w:bidi="ar"/>
              </w:rPr>
              <w:t>INSPIRELI</w:t>
            </w:r>
            <w:r w:rsidRPr="009C708A">
              <w:rPr>
                <w:rFonts w:eastAsia="Times New Roman" w:cs="Traditional Arabic"/>
                <w:szCs w:val="28"/>
                <w:rtl/>
                <w:lang w:bidi="ar"/>
              </w:rPr>
              <w:t xml:space="preserve"> العالمي للهندسة المعمارية للعام 2023-2024</w:t>
            </w:r>
          </w:p>
        </w:tc>
        <w:tc>
          <w:tcPr>
            <w:tcW w:w="2281" w:type="dxa"/>
            <w:shd w:val="clear" w:color="auto" w:fill="auto"/>
            <w:vAlign w:val="center"/>
          </w:tcPr>
          <w:p w14:paraId="19E18049" w14:textId="77777777" w:rsidR="000F5DA1" w:rsidRPr="009C708A" w:rsidRDefault="009C708A" w:rsidP="009C708A">
            <w:pPr>
              <w:spacing w:after="0" w:line="240" w:lineRule="auto"/>
              <w:jc w:val="both"/>
              <w:rPr>
                <w:rFonts w:eastAsia="Times New Roman" w:cs="Traditional Arabic"/>
                <w:szCs w:val="28"/>
                <w:lang w:bidi="ar"/>
              </w:rPr>
            </w:pPr>
            <w:r w:rsidRPr="009C708A">
              <w:rPr>
                <w:rFonts w:eastAsia="Times New Roman" w:cs="Traditional Arabic"/>
                <w:szCs w:val="28"/>
                <w:rtl/>
                <w:lang w:bidi="ar"/>
              </w:rPr>
              <w:t xml:space="preserve">منظمة </w:t>
            </w:r>
            <w:r w:rsidRPr="009C708A">
              <w:rPr>
                <w:rFonts w:eastAsia="Times New Roman" w:cs="Traditional Arabic"/>
                <w:szCs w:val="28"/>
                <w:lang w:bidi="ar"/>
              </w:rPr>
              <w:t>INSPIRELI</w:t>
            </w:r>
            <w:r w:rsidRPr="009C708A">
              <w:rPr>
                <w:rFonts w:eastAsia="Times New Roman" w:cs="Traditional Arabic"/>
                <w:szCs w:val="28"/>
                <w:rtl/>
                <w:lang w:bidi="ar"/>
              </w:rPr>
              <w:t xml:space="preserve"> العالمية، براغ - جمهورية التشيك</w:t>
            </w:r>
          </w:p>
        </w:tc>
        <w:tc>
          <w:tcPr>
            <w:tcW w:w="6218" w:type="dxa"/>
            <w:shd w:val="clear" w:color="auto" w:fill="auto"/>
            <w:vAlign w:val="center"/>
          </w:tcPr>
          <w:p w14:paraId="7B032617" w14:textId="77777777" w:rsidR="000F5DA1" w:rsidRPr="009C708A" w:rsidRDefault="009C708A" w:rsidP="009C708A">
            <w:pPr>
              <w:spacing w:after="0" w:line="240" w:lineRule="auto"/>
              <w:jc w:val="both"/>
              <w:rPr>
                <w:rFonts w:eastAsia="Times New Roman" w:cs="Traditional Arabic"/>
                <w:szCs w:val="28"/>
                <w:lang w:bidi="ar"/>
              </w:rPr>
            </w:pPr>
            <w:r>
              <w:rPr>
                <w:rFonts w:eastAsia="Times New Roman" w:cs="Traditional Arabic" w:hint="cs"/>
                <w:szCs w:val="28"/>
                <w:rtl/>
                <w:lang w:bidi="ar"/>
              </w:rPr>
              <w:t>تم التقدم ب</w:t>
            </w:r>
            <w:r w:rsidRPr="009C708A">
              <w:rPr>
                <w:rFonts w:eastAsia="Times New Roman" w:cs="Traditional Arabic"/>
                <w:szCs w:val="28"/>
                <w:rtl/>
                <w:lang w:bidi="ar"/>
              </w:rPr>
              <w:t>مشاريع تخرج طلبة قسم هندسة العمارة للعام 2023-2024</w:t>
            </w:r>
            <w:r>
              <w:rPr>
                <w:rFonts w:eastAsia="Times New Roman" w:cs="Traditional Arabic" w:hint="cs"/>
                <w:szCs w:val="28"/>
                <w:rtl/>
                <w:lang w:bidi="ar"/>
              </w:rPr>
              <w:t>، وحصلت على ا</w:t>
            </w:r>
            <w:r w:rsidRPr="009C708A">
              <w:rPr>
                <w:rFonts w:eastAsia="Times New Roman" w:cs="Traditional Arabic"/>
                <w:szCs w:val="28"/>
                <w:rtl/>
                <w:lang w:bidi="ar"/>
              </w:rPr>
              <w:t>لمرتبة 45 من بين 1362 جامعة حول العالم، والمرتبة رقم 4 على مستوى قارة آسيا</w:t>
            </w:r>
            <w:r>
              <w:rPr>
                <w:rFonts w:eastAsia="Times New Roman" w:cs="Traditional Arabic" w:hint="cs"/>
                <w:szCs w:val="28"/>
                <w:rtl/>
                <w:lang w:bidi="ar"/>
              </w:rPr>
              <w:t>.</w:t>
            </w:r>
          </w:p>
        </w:tc>
      </w:tr>
      <w:tr w:rsidR="00481883" w:rsidRPr="00C67954" w14:paraId="765D3271" w14:textId="77777777" w:rsidTr="00D37638">
        <w:trPr>
          <w:jc w:val="center"/>
        </w:trPr>
        <w:tc>
          <w:tcPr>
            <w:tcW w:w="1793" w:type="dxa"/>
            <w:shd w:val="clear" w:color="auto" w:fill="auto"/>
            <w:vAlign w:val="center"/>
          </w:tcPr>
          <w:p w14:paraId="22D3A82E" w14:textId="77777777" w:rsidR="00481883" w:rsidRPr="009C708A" w:rsidRDefault="00481883" w:rsidP="009C708A">
            <w:pPr>
              <w:spacing w:after="0" w:line="240" w:lineRule="auto"/>
              <w:jc w:val="both"/>
              <w:rPr>
                <w:rFonts w:eastAsia="Times New Roman" w:cs="Traditional Arabic"/>
                <w:szCs w:val="28"/>
                <w:rtl/>
                <w:lang w:bidi="ar"/>
              </w:rPr>
            </w:pPr>
            <w:r>
              <w:rPr>
                <w:rFonts w:eastAsia="Times New Roman" w:cs="Traditional Arabic" w:hint="cs"/>
                <w:szCs w:val="28"/>
                <w:rtl/>
                <w:lang w:bidi="ar"/>
              </w:rPr>
              <w:t>أ.د. مياس الريماوي</w:t>
            </w:r>
          </w:p>
        </w:tc>
        <w:tc>
          <w:tcPr>
            <w:tcW w:w="1710" w:type="dxa"/>
            <w:shd w:val="clear" w:color="auto" w:fill="auto"/>
            <w:vAlign w:val="center"/>
          </w:tcPr>
          <w:p w14:paraId="2CE7AD00" w14:textId="77777777" w:rsidR="00481883" w:rsidRPr="009C708A" w:rsidRDefault="00481883" w:rsidP="009C708A">
            <w:pPr>
              <w:spacing w:after="0" w:line="240" w:lineRule="auto"/>
              <w:jc w:val="both"/>
              <w:rPr>
                <w:rFonts w:eastAsia="Times New Roman" w:cs="Traditional Arabic"/>
                <w:szCs w:val="28"/>
                <w:rtl/>
                <w:lang w:bidi="ar"/>
              </w:rPr>
            </w:pPr>
            <w:r>
              <w:rPr>
                <w:rFonts w:eastAsia="Times New Roman" w:cs="Traditional Arabic" w:hint="cs"/>
                <w:szCs w:val="28"/>
                <w:rtl/>
                <w:lang w:bidi="ar"/>
              </w:rPr>
              <w:t>الصيدلة والعلوم الطبية</w:t>
            </w:r>
          </w:p>
        </w:tc>
        <w:tc>
          <w:tcPr>
            <w:tcW w:w="1366" w:type="dxa"/>
            <w:shd w:val="clear" w:color="auto" w:fill="auto"/>
            <w:vAlign w:val="center"/>
          </w:tcPr>
          <w:p w14:paraId="4EE4ACFE" w14:textId="77777777" w:rsidR="00481883" w:rsidRPr="009C708A" w:rsidRDefault="00481883" w:rsidP="009C708A">
            <w:pPr>
              <w:spacing w:after="0" w:line="240" w:lineRule="auto"/>
              <w:jc w:val="both"/>
              <w:rPr>
                <w:rFonts w:eastAsia="Times New Roman" w:cs="Traditional Arabic"/>
                <w:szCs w:val="28"/>
                <w:rtl/>
                <w:lang w:bidi="ar"/>
              </w:rPr>
            </w:pPr>
            <w:r>
              <w:rPr>
                <w:rFonts w:eastAsia="Times New Roman" w:cs="Traditional Arabic" w:hint="cs"/>
                <w:szCs w:val="28"/>
                <w:rtl/>
                <w:lang w:bidi="ar"/>
              </w:rPr>
              <w:t>الصيدلة</w:t>
            </w:r>
          </w:p>
        </w:tc>
        <w:tc>
          <w:tcPr>
            <w:tcW w:w="2030" w:type="dxa"/>
            <w:shd w:val="clear" w:color="auto" w:fill="auto"/>
            <w:vAlign w:val="center"/>
          </w:tcPr>
          <w:p w14:paraId="35CD7DDE" w14:textId="77777777" w:rsidR="00481883" w:rsidRPr="009C708A" w:rsidRDefault="00481883" w:rsidP="009C708A">
            <w:pPr>
              <w:spacing w:after="0" w:line="240" w:lineRule="auto"/>
              <w:jc w:val="both"/>
              <w:rPr>
                <w:rFonts w:eastAsia="Times New Roman" w:cs="Traditional Arabic"/>
                <w:szCs w:val="28"/>
                <w:rtl/>
                <w:lang w:bidi="ar"/>
              </w:rPr>
            </w:pPr>
            <w:r w:rsidRPr="00481883">
              <w:rPr>
                <w:rFonts w:eastAsia="Times New Roman" w:cs="Traditional Arabic"/>
                <w:szCs w:val="28"/>
                <w:rtl/>
                <w:lang w:bidi="ar"/>
              </w:rPr>
              <w:t>الباحثون ضمن أفضل 2% عالميًا في تقرير ستانفورد 2024</w:t>
            </w:r>
          </w:p>
        </w:tc>
        <w:tc>
          <w:tcPr>
            <w:tcW w:w="2281" w:type="dxa"/>
            <w:shd w:val="clear" w:color="auto" w:fill="auto"/>
            <w:vAlign w:val="center"/>
          </w:tcPr>
          <w:p w14:paraId="27626F36" w14:textId="77777777" w:rsidR="00481883" w:rsidRPr="009C708A" w:rsidRDefault="00481883" w:rsidP="009C708A">
            <w:pPr>
              <w:spacing w:after="0" w:line="240" w:lineRule="auto"/>
              <w:jc w:val="both"/>
              <w:rPr>
                <w:rFonts w:eastAsia="Times New Roman" w:cs="Traditional Arabic"/>
                <w:szCs w:val="28"/>
                <w:rtl/>
                <w:lang w:bidi="ar"/>
              </w:rPr>
            </w:pPr>
            <w:r>
              <w:rPr>
                <w:rFonts w:eastAsia="Times New Roman" w:cs="Traditional Arabic" w:hint="cs"/>
                <w:szCs w:val="28"/>
                <w:rtl/>
                <w:lang w:bidi="ar"/>
              </w:rPr>
              <w:t>ستانفورد</w:t>
            </w:r>
          </w:p>
        </w:tc>
        <w:tc>
          <w:tcPr>
            <w:tcW w:w="6218" w:type="dxa"/>
            <w:shd w:val="clear" w:color="auto" w:fill="auto"/>
            <w:vAlign w:val="center"/>
          </w:tcPr>
          <w:p w14:paraId="065141FD" w14:textId="77777777" w:rsidR="00481883" w:rsidRDefault="006B4C0B" w:rsidP="006B4C0B">
            <w:pPr>
              <w:spacing w:after="0" w:line="240" w:lineRule="auto"/>
              <w:jc w:val="both"/>
              <w:rPr>
                <w:rFonts w:eastAsia="Times New Roman" w:cs="Traditional Arabic"/>
                <w:szCs w:val="28"/>
                <w:rtl/>
                <w:lang w:bidi="ar"/>
              </w:rPr>
            </w:pPr>
            <w:r w:rsidRPr="006B4C0B">
              <w:rPr>
                <w:rFonts w:eastAsia="Times New Roman" w:cs="Traditional Arabic"/>
                <w:szCs w:val="28"/>
                <w:rtl/>
              </w:rPr>
              <w:t>قائمة سنوية تعتمد على قاعدة بيانات</w:t>
            </w:r>
            <w:r w:rsidRPr="006B4C0B">
              <w:rPr>
                <w:rFonts w:eastAsia="Times New Roman" w:cs="Traditional Arabic"/>
                <w:szCs w:val="28"/>
                <w:lang w:bidi="ar"/>
              </w:rPr>
              <w:t xml:space="preserve"> Scopus </w:t>
            </w:r>
            <w:r w:rsidRPr="006B4C0B">
              <w:rPr>
                <w:rFonts w:eastAsia="Times New Roman" w:cs="Traditional Arabic"/>
                <w:szCs w:val="28"/>
                <w:rtl/>
              </w:rPr>
              <w:t>لتحديد العلماء الأكثر استشهادًا في مجالاتهم</w:t>
            </w:r>
            <w:r w:rsidRPr="006B4C0B">
              <w:rPr>
                <w:rFonts w:eastAsia="Times New Roman" w:cs="Traditional Arabic"/>
                <w:szCs w:val="28"/>
                <w:lang w:bidi="ar"/>
              </w:rPr>
              <w:t>. </w:t>
            </w:r>
            <w:r w:rsidRPr="006B4C0B">
              <w:rPr>
                <w:rFonts w:eastAsia="Times New Roman" w:cs="Traditional Arabic"/>
                <w:szCs w:val="28"/>
                <w:rtl/>
              </w:rPr>
              <w:t>تتضمن القائمة حوالي 160 ألف عالم من 149 دولة، وتمثل حوالي 2% من إجمالي العلماء حول العالم. يتم تصنيف العلماء بناء</w:t>
            </w:r>
            <w:r>
              <w:rPr>
                <w:rFonts w:eastAsia="Times New Roman" w:cs="Traditional Arabic" w:hint="cs"/>
                <w:szCs w:val="28"/>
                <w:rtl/>
              </w:rPr>
              <w:t xml:space="preserve"> </w:t>
            </w:r>
            <w:r w:rsidRPr="006B4C0B">
              <w:rPr>
                <w:rFonts w:eastAsia="Times New Roman" w:cs="Traditional Arabic"/>
                <w:szCs w:val="28"/>
                <w:rtl/>
              </w:rPr>
              <w:t>على عدة عوامل، بما في ذلك النشر العلمي الدولي، وعدد الاستشهادات في الأبحاث، والمشاركة في مراجعة وتحرير الأبحاث العلمية في المجلات الرصينة.</w:t>
            </w:r>
          </w:p>
        </w:tc>
      </w:tr>
      <w:tr w:rsidR="00481883" w:rsidRPr="00C67954" w14:paraId="568A1240" w14:textId="77777777" w:rsidTr="00D37638">
        <w:trPr>
          <w:jc w:val="center"/>
        </w:trPr>
        <w:tc>
          <w:tcPr>
            <w:tcW w:w="1793" w:type="dxa"/>
            <w:shd w:val="clear" w:color="auto" w:fill="auto"/>
            <w:vAlign w:val="center"/>
          </w:tcPr>
          <w:p w14:paraId="70650758" w14:textId="77777777" w:rsidR="00481883" w:rsidRPr="009C708A" w:rsidRDefault="00481883" w:rsidP="00481883">
            <w:pPr>
              <w:spacing w:after="0" w:line="240" w:lineRule="auto"/>
              <w:jc w:val="both"/>
              <w:rPr>
                <w:rFonts w:eastAsia="Times New Roman" w:cs="Traditional Arabic"/>
                <w:szCs w:val="28"/>
                <w:rtl/>
                <w:lang w:bidi="ar"/>
              </w:rPr>
            </w:pPr>
            <w:r>
              <w:rPr>
                <w:rFonts w:eastAsia="Times New Roman" w:cs="Traditional Arabic" w:hint="cs"/>
                <w:szCs w:val="28"/>
                <w:rtl/>
                <w:lang w:bidi="ar"/>
              </w:rPr>
              <w:t>أ.د. عنبر شلاش</w:t>
            </w:r>
          </w:p>
        </w:tc>
        <w:tc>
          <w:tcPr>
            <w:tcW w:w="1710" w:type="dxa"/>
            <w:shd w:val="clear" w:color="auto" w:fill="auto"/>
            <w:vAlign w:val="center"/>
          </w:tcPr>
          <w:p w14:paraId="6ED7A331" w14:textId="77777777" w:rsidR="00481883" w:rsidRPr="009C708A" w:rsidRDefault="00481883" w:rsidP="00481883">
            <w:pPr>
              <w:spacing w:after="0" w:line="240" w:lineRule="auto"/>
              <w:jc w:val="both"/>
              <w:rPr>
                <w:rFonts w:eastAsia="Times New Roman" w:cs="Traditional Arabic"/>
                <w:szCs w:val="28"/>
                <w:rtl/>
                <w:lang w:bidi="ar"/>
              </w:rPr>
            </w:pPr>
            <w:r>
              <w:rPr>
                <w:rFonts w:eastAsia="Times New Roman" w:cs="Traditional Arabic" w:hint="cs"/>
                <w:szCs w:val="28"/>
                <w:rtl/>
                <w:lang w:bidi="ar"/>
              </w:rPr>
              <w:t>العلوم الإدارية والمالية</w:t>
            </w:r>
          </w:p>
        </w:tc>
        <w:tc>
          <w:tcPr>
            <w:tcW w:w="1366" w:type="dxa"/>
            <w:shd w:val="clear" w:color="auto" w:fill="auto"/>
            <w:vAlign w:val="center"/>
          </w:tcPr>
          <w:p w14:paraId="619C821D" w14:textId="77777777" w:rsidR="00481883" w:rsidRPr="009C708A" w:rsidRDefault="00481883" w:rsidP="00481883">
            <w:pPr>
              <w:spacing w:after="0" w:line="240" w:lineRule="auto"/>
              <w:jc w:val="both"/>
              <w:rPr>
                <w:rFonts w:eastAsia="Times New Roman" w:cs="Traditional Arabic"/>
                <w:szCs w:val="28"/>
                <w:rtl/>
                <w:lang w:bidi="ar"/>
              </w:rPr>
            </w:pPr>
            <w:r>
              <w:rPr>
                <w:rFonts w:eastAsia="Times New Roman" w:cs="Traditional Arabic" w:hint="cs"/>
                <w:szCs w:val="28"/>
                <w:rtl/>
                <w:lang w:bidi="ar"/>
              </w:rPr>
              <w:t>إدارة الأعمال</w:t>
            </w:r>
          </w:p>
        </w:tc>
        <w:tc>
          <w:tcPr>
            <w:tcW w:w="2030" w:type="dxa"/>
            <w:shd w:val="clear" w:color="auto" w:fill="auto"/>
            <w:vAlign w:val="center"/>
          </w:tcPr>
          <w:p w14:paraId="4C38815B" w14:textId="77777777" w:rsidR="00481883" w:rsidRPr="009C708A" w:rsidRDefault="00481883" w:rsidP="00481883">
            <w:pPr>
              <w:spacing w:after="0" w:line="240" w:lineRule="auto"/>
              <w:jc w:val="both"/>
              <w:rPr>
                <w:rFonts w:eastAsia="Times New Roman" w:cs="Traditional Arabic"/>
                <w:szCs w:val="28"/>
                <w:rtl/>
                <w:lang w:bidi="ar"/>
              </w:rPr>
            </w:pPr>
            <w:r w:rsidRPr="00481883">
              <w:rPr>
                <w:rFonts w:eastAsia="Times New Roman" w:cs="Traditional Arabic"/>
                <w:szCs w:val="28"/>
                <w:rtl/>
                <w:lang w:bidi="ar"/>
              </w:rPr>
              <w:t>الباحثون ضمن أفضل 2% عالميًا في تقرير ستانفورد 2024</w:t>
            </w:r>
          </w:p>
        </w:tc>
        <w:tc>
          <w:tcPr>
            <w:tcW w:w="2281" w:type="dxa"/>
            <w:shd w:val="clear" w:color="auto" w:fill="auto"/>
            <w:vAlign w:val="center"/>
          </w:tcPr>
          <w:p w14:paraId="2EC74C56" w14:textId="77777777" w:rsidR="00481883" w:rsidRPr="009C708A" w:rsidRDefault="00481883" w:rsidP="00481883">
            <w:pPr>
              <w:spacing w:after="0" w:line="240" w:lineRule="auto"/>
              <w:jc w:val="both"/>
              <w:rPr>
                <w:rFonts w:eastAsia="Times New Roman" w:cs="Traditional Arabic"/>
                <w:szCs w:val="28"/>
                <w:rtl/>
                <w:lang w:bidi="ar"/>
              </w:rPr>
            </w:pPr>
            <w:r>
              <w:rPr>
                <w:rFonts w:eastAsia="Times New Roman" w:cs="Traditional Arabic" w:hint="cs"/>
                <w:szCs w:val="28"/>
                <w:rtl/>
                <w:lang w:bidi="ar"/>
              </w:rPr>
              <w:t>ستانفورد</w:t>
            </w:r>
          </w:p>
        </w:tc>
        <w:tc>
          <w:tcPr>
            <w:tcW w:w="6218" w:type="dxa"/>
            <w:shd w:val="clear" w:color="auto" w:fill="auto"/>
            <w:vAlign w:val="center"/>
          </w:tcPr>
          <w:p w14:paraId="2EC855A3" w14:textId="77777777" w:rsidR="00481883" w:rsidRDefault="006B4C0B" w:rsidP="00481883">
            <w:pPr>
              <w:spacing w:after="0" w:line="240" w:lineRule="auto"/>
              <w:jc w:val="both"/>
              <w:rPr>
                <w:rFonts w:eastAsia="Times New Roman" w:cs="Traditional Arabic"/>
                <w:szCs w:val="28"/>
                <w:rtl/>
                <w:lang w:bidi="ar"/>
              </w:rPr>
            </w:pPr>
            <w:r w:rsidRPr="006B4C0B">
              <w:rPr>
                <w:rFonts w:eastAsia="Times New Roman" w:cs="Traditional Arabic"/>
                <w:szCs w:val="28"/>
                <w:rtl/>
              </w:rPr>
              <w:t>قائمة سنوية تعتمد على قاعدة بيانات</w:t>
            </w:r>
            <w:r w:rsidRPr="006B4C0B">
              <w:rPr>
                <w:rFonts w:eastAsia="Times New Roman" w:cs="Traditional Arabic"/>
                <w:szCs w:val="28"/>
                <w:lang w:bidi="ar"/>
              </w:rPr>
              <w:t xml:space="preserve"> Scopus </w:t>
            </w:r>
            <w:r w:rsidRPr="006B4C0B">
              <w:rPr>
                <w:rFonts w:eastAsia="Times New Roman" w:cs="Traditional Arabic"/>
                <w:szCs w:val="28"/>
                <w:rtl/>
              </w:rPr>
              <w:t>لتحديد العلماء الأكثر استشهادًا في مجالاتهم</w:t>
            </w:r>
            <w:r w:rsidRPr="006B4C0B">
              <w:rPr>
                <w:rFonts w:eastAsia="Times New Roman" w:cs="Traditional Arabic"/>
                <w:szCs w:val="28"/>
                <w:lang w:bidi="ar"/>
              </w:rPr>
              <w:t>. </w:t>
            </w:r>
            <w:r w:rsidRPr="006B4C0B">
              <w:rPr>
                <w:rFonts w:eastAsia="Times New Roman" w:cs="Traditional Arabic"/>
                <w:szCs w:val="28"/>
                <w:rtl/>
              </w:rPr>
              <w:t>تتضمن القائمة حوالي 160 ألف عالم من 149 دولة، وتمثل حوالي 2% من إجمالي العلماء حول العالم. يتم تصنيف العلماء بناء</w:t>
            </w:r>
            <w:r>
              <w:rPr>
                <w:rFonts w:eastAsia="Times New Roman" w:cs="Traditional Arabic" w:hint="cs"/>
                <w:szCs w:val="28"/>
                <w:rtl/>
              </w:rPr>
              <w:t xml:space="preserve"> </w:t>
            </w:r>
            <w:r w:rsidRPr="006B4C0B">
              <w:rPr>
                <w:rFonts w:eastAsia="Times New Roman" w:cs="Traditional Arabic"/>
                <w:szCs w:val="28"/>
                <w:rtl/>
              </w:rPr>
              <w:t>على عدة عوامل، بما في ذلك النشر العلمي الدولي، وعدد الاستشهادات في الأبحاث، والمشاركة في مراجعة وتحرير الأبحاث العلمية في المجلات الرصينة.</w:t>
            </w:r>
          </w:p>
        </w:tc>
      </w:tr>
    </w:tbl>
    <w:p w14:paraId="09EAF865" w14:textId="77777777" w:rsidR="006B4C0B" w:rsidRDefault="006B4C0B" w:rsidP="00543F96">
      <w:pPr>
        <w:pStyle w:val="Heading3"/>
        <w:numPr>
          <w:ilvl w:val="0"/>
          <w:numId w:val="0"/>
        </w:numPr>
        <w:ind w:left="720"/>
        <w:jc w:val="center"/>
        <w:rPr>
          <w:rFonts w:ascii="Traditional Arabic" w:hAnsi="Traditional Arabic" w:cs="Traditional Arabic"/>
          <w:szCs w:val="28"/>
          <w:rtl/>
        </w:rPr>
      </w:pPr>
      <w:bookmarkStart w:id="145" w:name="_جدول_(3-3)_:"/>
      <w:bookmarkStart w:id="146" w:name="_جدول_(3-6)_:"/>
      <w:bookmarkEnd w:id="145"/>
      <w:bookmarkEnd w:id="146"/>
    </w:p>
    <w:p w14:paraId="1647F7B0" w14:textId="77777777" w:rsidR="00542B41" w:rsidRPr="00542B41" w:rsidRDefault="00542B41" w:rsidP="00542B41">
      <w:pPr>
        <w:rPr>
          <w:rtl/>
        </w:rPr>
      </w:pPr>
    </w:p>
    <w:p w14:paraId="61F5C8DE" w14:textId="77777777" w:rsidR="002E790B" w:rsidRDefault="002E790B" w:rsidP="00543F96">
      <w:pPr>
        <w:pStyle w:val="Heading3"/>
        <w:numPr>
          <w:ilvl w:val="0"/>
          <w:numId w:val="0"/>
        </w:numPr>
        <w:ind w:left="720"/>
        <w:jc w:val="center"/>
        <w:rPr>
          <w:rFonts w:ascii="Traditional Arabic" w:hAnsi="Traditional Arabic" w:cs="Traditional Arabic"/>
          <w:szCs w:val="28"/>
          <w:rtl/>
        </w:rPr>
      </w:pPr>
      <w:r w:rsidRPr="008F4936">
        <w:rPr>
          <w:rFonts w:ascii="Traditional Arabic" w:hAnsi="Traditional Arabic" w:cs="Traditional Arabic"/>
          <w:szCs w:val="28"/>
          <w:rtl/>
        </w:rPr>
        <w:lastRenderedPageBreak/>
        <w:t>جدول (</w:t>
      </w:r>
      <w:r w:rsidR="00A25498" w:rsidRPr="008F4936">
        <w:rPr>
          <w:rFonts w:ascii="Traditional Arabic" w:hAnsi="Traditional Arabic" w:cs="Traditional Arabic"/>
          <w:szCs w:val="28"/>
        </w:rPr>
        <w:t>3-</w:t>
      </w:r>
      <w:r w:rsidR="00161C68" w:rsidRPr="008F4936">
        <w:rPr>
          <w:rFonts w:ascii="Traditional Arabic" w:hAnsi="Traditional Arabic" w:cs="Traditional Arabic"/>
          <w:szCs w:val="28"/>
        </w:rPr>
        <w:t>6</w:t>
      </w:r>
      <w:proofErr w:type="gramStart"/>
      <w:r w:rsidRPr="008F4936">
        <w:rPr>
          <w:rFonts w:ascii="Traditional Arabic" w:hAnsi="Traditional Arabic" w:cs="Traditional Arabic"/>
          <w:szCs w:val="28"/>
          <w:rtl/>
        </w:rPr>
        <w:t>) :</w:t>
      </w:r>
      <w:proofErr w:type="gramEnd"/>
      <w:r w:rsidRPr="008F4936">
        <w:rPr>
          <w:rFonts w:ascii="Traditional Arabic" w:hAnsi="Traditional Arabic" w:cs="Traditional Arabic"/>
          <w:szCs w:val="28"/>
          <w:rtl/>
        </w:rPr>
        <w:t xml:space="preserve"> أعضاء الهيئة التدريسية الذين حصلوا على جوائز ومنح بحثية </w:t>
      </w:r>
      <w:r w:rsidR="00750A73" w:rsidRPr="008F4936">
        <w:rPr>
          <w:rFonts w:ascii="Traditional Arabic" w:hAnsi="Traditional Arabic" w:cs="Traditional Arabic" w:hint="cs"/>
          <w:szCs w:val="28"/>
          <w:rtl/>
        </w:rPr>
        <w:t>محلية وعالمية</w:t>
      </w:r>
      <w:r w:rsidR="00750A73">
        <w:rPr>
          <w:rFonts w:ascii="Traditional Arabic" w:hAnsi="Traditional Arabic" w:cs="Traditional Arabic" w:hint="cs"/>
          <w:szCs w:val="28"/>
          <w:rtl/>
        </w:rPr>
        <w:t>.</w:t>
      </w:r>
    </w:p>
    <w:tbl>
      <w:tblPr>
        <w:tblW w:w="15292" w:type="dxa"/>
        <w:jc w:val="center"/>
        <w:tblCellMar>
          <w:top w:w="15" w:type="dxa"/>
          <w:left w:w="15" w:type="dxa"/>
          <w:bottom w:w="15" w:type="dxa"/>
          <w:right w:w="15" w:type="dxa"/>
        </w:tblCellMar>
        <w:tblLook w:val="04A0" w:firstRow="1" w:lastRow="0" w:firstColumn="1" w:lastColumn="0" w:noHBand="0" w:noVBand="1"/>
      </w:tblPr>
      <w:tblGrid>
        <w:gridCol w:w="992"/>
        <w:gridCol w:w="1389"/>
        <w:gridCol w:w="1599"/>
        <w:gridCol w:w="5462"/>
        <w:gridCol w:w="2340"/>
        <w:gridCol w:w="1440"/>
        <w:gridCol w:w="2070"/>
      </w:tblGrid>
      <w:tr w:rsidR="008F4936" w:rsidRPr="007B02A4" w14:paraId="0E589711" w14:textId="77777777" w:rsidTr="008F4936">
        <w:trPr>
          <w:jc w:val="center"/>
        </w:trPr>
        <w:tc>
          <w:tcPr>
            <w:tcW w:w="992" w:type="dxa"/>
            <w:tcBorders>
              <w:top w:val="single" w:sz="6" w:space="0" w:color="ABABAB"/>
              <w:left w:val="single" w:sz="6" w:space="0" w:color="ABABAB"/>
              <w:bottom w:val="single" w:sz="6" w:space="0" w:color="ABABAB"/>
              <w:right w:val="single" w:sz="6" w:space="0" w:color="ABABAB"/>
            </w:tcBorders>
            <w:shd w:val="clear" w:color="auto" w:fill="D9D9D9"/>
          </w:tcPr>
          <w:p w14:paraId="2D27D3C0" w14:textId="77777777" w:rsidR="00750A73" w:rsidRPr="008F4936" w:rsidRDefault="00750A73" w:rsidP="008F4936">
            <w:pPr>
              <w:spacing w:after="0" w:line="204" w:lineRule="auto"/>
              <w:jc w:val="center"/>
              <w:rPr>
                <w:rFonts w:cs="Traditional Arabic"/>
                <w:b/>
                <w:bCs/>
                <w:sz w:val="22"/>
                <w:rtl/>
              </w:rPr>
            </w:pPr>
            <w:r w:rsidRPr="008F4936">
              <w:rPr>
                <w:rFonts w:cs="Traditional Arabic"/>
                <w:b/>
                <w:bCs/>
                <w:sz w:val="22"/>
                <w:rtl/>
              </w:rPr>
              <w:t>قيمة الجائزة</w:t>
            </w:r>
          </w:p>
        </w:tc>
        <w:tc>
          <w:tcPr>
            <w:tcW w:w="1389" w:type="dxa"/>
            <w:tcBorders>
              <w:top w:val="single" w:sz="6" w:space="0" w:color="ABABAB"/>
              <w:left w:val="single" w:sz="6" w:space="0" w:color="ABABAB"/>
              <w:bottom w:val="single" w:sz="6" w:space="0" w:color="ABABAB"/>
              <w:right w:val="single" w:sz="6" w:space="0" w:color="ABABAB"/>
            </w:tcBorders>
            <w:shd w:val="clear" w:color="auto" w:fill="D9D9D9"/>
            <w:vAlign w:val="center"/>
            <w:hideMark/>
          </w:tcPr>
          <w:p w14:paraId="6BF34430" w14:textId="77777777" w:rsidR="00750A73" w:rsidRPr="008F4936" w:rsidRDefault="00750A73" w:rsidP="008F4936">
            <w:pPr>
              <w:spacing w:after="0" w:line="204" w:lineRule="auto"/>
              <w:jc w:val="center"/>
              <w:rPr>
                <w:rFonts w:cs="Traditional Arabic"/>
                <w:b/>
                <w:bCs/>
                <w:sz w:val="22"/>
              </w:rPr>
            </w:pPr>
            <w:r w:rsidRPr="008F4936">
              <w:rPr>
                <w:rFonts w:cs="Traditional Arabic"/>
                <w:b/>
                <w:bCs/>
                <w:sz w:val="22"/>
                <w:rtl/>
              </w:rPr>
              <w:t>العام</w:t>
            </w:r>
          </w:p>
        </w:tc>
        <w:tc>
          <w:tcPr>
            <w:tcW w:w="1599" w:type="dxa"/>
            <w:tcBorders>
              <w:top w:val="single" w:sz="6" w:space="0" w:color="ABABAB"/>
              <w:left w:val="single" w:sz="6" w:space="0" w:color="ABABAB"/>
              <w:bottom w:val="single" w:sz="6" w:space="0" w:color="ABABAB"/>
              <w:right w:val="single" w:sz="6" w:space="0" w:color="ABABAB"/>
            </w:tcBorders>
            <w:shd w:val="clear" w:color="auto" w:fill="D9D9D9"/>
          </w:tcPr>
          <w:p w14:paraId="6E8BE4AA" w14:textId="77777777" w:rsidR="00750A73" w:rsidRPr="008F4936" w:rsidRDefault="00750A73" w:rsidP="008F4936">
            <w:pPr>
              <w:spacing w:after="0" w:line="204" w:lineRule="auto"/>
              <w:jc w:val="center"/>
              <w:rPr>
                <w:rFonts w:cs="Traditional Arabic"/>
                <w:b/>
                <w:bCs/>
                <w:sz w:val="22"/>
                <w:rtl/>
                <w:lang w:bidi="ar-JO"/>
              </w:rPr>
            </w:pPr>
            <w:r w:rsidRPr="008F4936">
              <w:rPr>
                <w:rFonts w:cs="Traditional Arabic"/>
                <w:b/>
                <w:bCs/>
                <w:sz w:val="22"/>
                <w:rtl/>
                <w:lang w:bidi="ar-JO"/>
              </w:rPr>
              <w:t>رقم المشروع</w:t>
            </w:r>
          </w:p>
        </w:tc>
        <w:tc>
          <w:tcPr>
            <w:tcW w:w="5462" w:type="dxa"/>
            <w:tcBorders>
              <w:top w:val="single" w:sz="6" w:space="0" w:color="ABABAB"/>
              <w:left w:val="single" w:sz="6" w:space="0" w:color="ABABAB"/>
              <w:bottom w:val="single" w:sz="6" w:space="0" w:color="ABABAB"/>
              <w:right w:val="single" w:sz="6" w:space="0" w:color="ABABAB"/>
            </w:tcBorders>
            <w:shd w:val="clear" w:color="auto" w:fill="D9D9D9"/>
          </w:tcPr>
          <w:p w14:paraId="07D03816" w14:textId="77777777" w:rsidR="00750A73" w:rsidRPr="00583E6B" w:rsidRDefault="00750A73" w:rsidP="008F4936">
            <w:pPr>
              <w:spacing w:after="0" w:line="204" w:lineRule="auto"/>
              <w:jc w:val="center"/>
              <w:rPr>
                <w:rFonts w:asciiTheme="majorBidi" w:hAnsiTheme="majorBidi" w:cstheme="majorBidi"/>
                <w:b/>
                <w:bCs/>
                <w:sz w:val="22"/>
                <w:rtl/>
              </w:rPr>
            </w:pPr>
            <w:r w:rsidRPr="00583E6B">
              <w:rPr>
                <w:rFonts w:asciiTheme="majorBidi" w:hAnsiTheme="majorBidi" w:cstheme="majorBidi"/>
                <w:b/>
                <w:bCs/>
                <w:sz w:val="22"/>
                <w:rtl/>
              </w:rPr>
              <w:t>اسم المشروع</w:t>
            </w:r>
          </w:p>
        </w:tc>
        <w:tc>
          <w:tcPr>
            <w:tcW w:w="2340" w:type="dxa"/>
            <w:tcBorders>
              <w:top w:val="single" w:sz="6" w:space="0" w:color="ABABAB"/>
              <w:left w:val="single" w:sz="6" w:space="0" w:color="ABABAB"/>
              <w:bottom w:val="single" w:sz="6" w:space="0" w:color="ABABAB"/>
              <w:right w:val="single" w:sz="6" w:space="0" w:color="ABABAB"/>
            </w:tcBorders>
            <w:shd w:val="clear" w:color="auto" w:fill="D9D9D9"/>
            <w:vAlign w:val="center"/>
            <w:hideMark/>
          </w:tcPr>
          <w:p w14:paraId="5A044DE0" w14:textId="77777777" w:rsidR="00750A73" w:rsidRPr="008F4936" w:rsidRDefault="00750A73" w:rsidP="008F4936">
            <w:pPr>
              <w:spacing w:after="0" w:line="204" w:lineRule="auto"/>
              <w:jc w:val="center"/>
              <w:rPr>
                <w:rFonts w:cs="Traditional Arabic"/>
                <w:b/>
                <w:bCs/>
                <w:sz w:val="22"/>
              </w:rPr>
            </w:pPr>
            <w:r w:rsidRPr="008F4936">
              <w:rPr>
                <w:rFonts w:cs="Traditional Arabic"/>
                <w:b/>
                <w:bCs/>
                <w:sz w:val="22"/>
                <w:rtl/>
              </w:rPr>
              <w:t>الجهة المانحة</w:t>
            </w:r>
          </w:p>
        </w:tc>
        <w:tc>
          <w:tcPr>
            <w:tcW w:w="1440" w:type="dxa"/>
            <w:tcBorders>
              <w:top w:val="single" w:sz="6" w:space="0" w:color="ABABAB"/>
              <w:left w:val="single" w:sz="6" w:space="0" w:color="ABABAB"/>
              <w:bottom w:val="single" w:sz="6" w:space="0" w:color="ABABAB"/>
              <w:right w:val="single" w:sz="6" w:space="0" w:color="ABABAB"/>
            </w:tcBorders>
            <w:shd w:val="clear" w:color="auto" w:fill="D9D9D9"/>
            <w:vAlign w:val="center"/>
            <w:hideMark/>
          </w:tcPr>
          <w:p w14:paraId="722C78D1" w14:textId="77777777" w:rsidR="00750A73" w:rsidRPr="008F4936" w:rsidRDefault="00750A73" w:rsidP="008F4936">
            <w:pPr>
              <w:spacing w:after="0" w:line="204" w:lineRule="auto"/>
              <w:jc w:val="center"/>
              <w:rPr>
                <w:rFonts w:cs="Traditional Arabic"/>
                <w:b/>
                <w:bCs/>
                <w:sz w:val="22"/>
              </w:rPr>
            </w:pPr>
            <w:r w:rsidRPr="008F4936">
              <w:rPr>
                <w:rFonts w:cs="Traditional Arabic"/>
                <w:b/>
                <w:bCs/>
                <w:sz w:val="22"/>
                <w:rtl/>
              </w:rPr>
              <w:t>اسم المنحة</w:t>
            </w:r>
          </w:p>
        </w:tc>
        <w:tc>
          <w:tcPr>
            <w:tcW w:w="2070" w:type="dxa"/>
            <w:tcBorders>
              <w:top w:val="single" w:sz="6" w:space="0" w:color="ABABAB"/>
              <w:left w:val="single" w:sz="6" w:space="0" w:color="ABABAB"/>
              <w:bottom w:val="single" w:sz="6" w:space="0" w:color="ABABAB"/>
              <w:right w:val="single" w:sz="6" w:space="0" w:color="ABABAB"/>
            </w:tcBorders>
            <w:shd w:val="clear" w:color="auto" w:fill="D9D9D9"/>
          </w:tcPr>
          <w:p w14:paraId="2F23E017" w14:textId="77777777" w:rsidR="00750A73" w:rsidRPr="008F4936" w:rsidRDefault="00750A73" w:rsidP="008F4936">
            <w:pPr>
              <w:spacing w:after="0" w:line="204" w:lineRule="auto"/>
              <w:jc w:val="center"/>
              <w:rPr>
                <w:rFonts w:cs="Traditional Arabic"/>
                <w:b/>
                <w:bCs/>
                <w:sz w:val="22"/>
                <w:rtl/>
                <w:lang w:bidi="ar-JO"/>
              </w:rPr>
            </w:pPr>
            <w:r w:rsidRPr="008F4936">
              <w:rPr>
                <w:rFonts w:cs="Traditional Arabic"/>
                <w:b/>
                <w:bCs/>
                <w:sz w:val="22"/>
                <w:rtl/>
                <w:lang w:bidi="ar-JO"/>
              </w:rPr>
              <w:t>اسم الباحث</w:t>
            </w:r>
          </w:p>
        </w:tc>
      </w:tr>
      <w:tr w:rsidR="008F4936" w:rsidRPr="007B02A4" w14:paraId="02A5028A" w14:textId="77777777" w:rsidTr="008F4936">
        <w:trPr>
          <w:jc w:val="center"/>
        </w:trPr>
        <w:tc>
          <w:tcPr>
            <w:tcW w:w="992" w:type="dxa"/>
            <w:tcBorders>
              <w:top w:val="single" w:sz="6" w:space="0" w:color="ABABAB"/>
              <w:left w:val="single" w:sz="6" w:space="0" w:color="ABABAB"/>
              <w:bottom w:val="single" w:sz="6" w:space="0" w:color="ABABAB"/>
              <w:right w:val="single" w:sz="6" w:space="0" w:color="ABABAB"/>
            </w:tcBorders>
            <w:shd w:val="clear" w:color="auto" w:fill="FFFFFF"/>
            <w:vAlign w:val="center"/>
          </w:tcPr>
          <w:p w14:paraId="77A8304D" w14:textId="77777777" w:rsidR="00750A73" w:rsidRPr="008F4936" w:rsidRDefault="00750A73" w:rsidP="008F4936">
            <w:pPr>
              <w:spacing w:after="0" w:line="204" w:lineRule="auto"/>
              <w:jc w:val="center"/>
              <w:rPr>
                <w:rFonts w:cs="Traditional Arabic"/>
                <w:sz w:val="22"/>
              </w:rPr>
            </w:pPr>
            <w:r w:rsidRPr="008F4936">
              <w:rPr>
                <w:rFonts w:cs="Traditional Arabic"/>
                <w:sz w:val="22"/>
                <w:rtl/>
                <w:lang w:bidi="ar-JO"/>
              </w:rPr>
              <w:t>35550</w:t>
            </w:r>
          </w:p>
        </w:tc>
        <w:tc>
          <w:tcPr>
            <w:tcW w:w="1389" w:type="dxa"/>
            <w:tcBorders>
              <w:top w:val="single" w:sz="6" w:space="0" w:color="ABABAB"/>
              <w:left w:val="single" w:sz="6" w:space="0" w:color="ABABAB"/>
              <w:bottom w:val="single" w:sz="6" w:space="0" w:color="ABABAB"/>
              <w:right w:val="single" w:sz="6" w:space="0" w:color="ABABAB"/>
            </w:tcBorders>
            <w:shd w:val="clear" w:color="auto" w:fill="FFFFFF"/>
            <w:vAlign w:val="center"/>
          </w:tcPr>
          <w:p w14:paraId="0A5204F8" w14:textId="77777777" w:rsidR="00750A73" w:rsidRPr="008F4936" w:rsidRDefault="00750A73" w:rsidP="008F4936">
            <w:pPr>
              <w:spacing w:after="0" w:line="204" w:lineRule="auto"/>
              <w:jc w:val="center"/>
              <w:rPr>
                <w:rFonts w:cs="Traditional Arabic"/>
                <w:sz w:val="22"/>
              </w:rPr>
            </w:pPr>
            <w:r w:rsidRPr="008F4936">
              <w:rPr>
                <w:rFonts w:cs="Traditional Arabic"/>
                <w:sz w:val="22"/>
                <w:rtl/>
              </w:rPr>
              <w:t xml:space="preserve">2023 </w:t>
            </w:r>
            <w:proofErr w:type="gramStart"/>
            <w:r w:rsidRPr="008F4936">
              <w:rPr>
                <w:rFonts w:cs="Traditional Arabic"/>
                <w:sz w:val="22"/>
                <w:rtl/>
              </w:rPr>
              <w:t>و 2024</w:t>
            </w:r>
            <w:proofErr w:type="gramEnd"/>
          </w:p>
        </w:tc>
        <w:tc>
          <w:tcPr>
            <w:tcW w:w="1599" w:type="dxa"/>
            <w:tcBorders>
              <w:top w:val="single" w:sz="6" w:space="0" w:color="ABABAB"/>
              <w:left w:val="single" w:sz="6" w:space="0" w:color="ABABAB"/>
              <w:bottom w:val="single" w:sz="6" w:space="0" w:color="ABABAB"/>
              <w:right w:val="single" w:sz="6" w:space="0" w:color="ABABAB"/>
            </w:tcBorders>
            <w:shd w:val="clear" w:color="auto" w:fill="FFFFFF"/>
            <w:vAlign w:val="center"/>
          </w:tcPr>
          <w:p w14:paraId="07954F7A" w14:textId="77777777" w:rsidR="00750A73" w:rsidRPr="008F4936" w:rsidRDefault="00750A73" w:rsidP="008F4936">
            <w:pPr>
              <w:spacing w:after="0" w:line="204" w:lineRule="auto"/>
              <w:jc w:val="center"/>
              <w:rPr>
                <w:rFonts w:cs="Traditional Arabic"/>
                <w:sz w:val="22"/>
              </w:rPr>
            </w:pPr>
            <w:r w:rsidRPr="008F4936">
              <w:rPr>
                <w:rFonts w:cs="Traditional Arabic"/>
                <w:sz w:val="22"/>
              </w:rPr>
              <w:t>MPH/1/59/2022</w:t>
            </w:r>
          </w:p>
        </w:tc>
        <w:tc>
          <w:tcPr>
            <w:tcW w:w="5462" w:type="dxa"/>
            <w:tcBorders>
              <w:top w:val="single" w:sz="6" w:space="0" w:color="ABABAB"/>
              <w:left w:val="single" w:sz="6" w:space="0" w:color="ABABAB"/>
              <w:bottom w:val="single" w:sz="6" w:space="0" w:color="ABABAB"/>
              <w:right w:val="single" w:sz="6" w:space="0" w:color="ABABAB"/>
            </w:tcBorders>
            <w:shd w:val="clear" w:color="auto" w:fill="FFFFFF"/>
          </w:tcPr>
          <w:p w14:paraId="0616A356" w14:textId="77777777" w:rsidR="00750A73" w:rsidRPr="00583E6B" w:rsidRDefault="00750A73" w:rsidP="008F4936">
            <w:pPr>
              <w:spacing w:after="0" w:line="204" w:lineRule="auto"/>
              <w:jc w:val="center"/>
              <w:rPr>
                <w:rFonts w:asciiTheme="majorBidi" w:hAnsiTheme="majorBidi" w:cstheme="majorBidi"/>
                <w:sz w:val="22"/>
                <w:rtl/>
              </w:rPr>
            </w:pPr>
            <w:proofErr w:type="gramStart"/>
            <w:r w:rsidRPr="00583E6B">
              <w:rPr>
                <w:rFonts w:asciiTheme="majorBidi" w:hAnsiTheme="majorBidi" w:cstheme="majorBidi"/>
                <w:sz w:val="22"/>
              </w:rPr>
              <w:t>Evaluation  of</w:t>
            </w:r>
            <w:proofErr w:type="gramEnd"/>
            <w:r w:rsidRPr="00583E6B">
              <w:rPr>
                <w:rFonts w:asciiTheme="majorBidi" w:hAnsiTheme="majorBidi" w:cstheme="majorBidi"/>
                <w:sz w:val="22"/>
              </w:rPr>
              <w:t xml:space="preserve"> the capability of mesenchymal stem cells treated with nanoparticles to differentiate Into insulin producing cells and to control blood glucose level in diabetic mouse model</w:t>
            </w:r>
          </w:p>
        </w:tc>
        <w:tc>
          <w:tcPr>
            <w:tcW w:w="2340" w:type="dxa"/>
            <w:tcBorders>
              <w:top w:val="single" w:sz="6" w:space="0" w:color="ABABAB"/>
              <w:left w:val="single" w:sz="6" w:space="0" w:color="ABABAB"/>
              <w:bottom w:val="single" w:sz="6" w:space="0" w:color="ABABAB"/>
              <w:right w:val="single" w:sz="6" w:space="0" w:color="ABABAB"/>
            </w:tcBorders>
            <w:shd w:val="clear" w:color="auto" w:fill="FFFFFF"/>
            <w:vAlign w:val="center"/>
            <w:hideMark/>
          </w:tcPr>
          <w:p w14:paraId="2D84CD92" w14:textId="77777777" w:rsidR="00750A73" w:rsidRPr="008F4936" w:rsidRDefault="00750A73" w:rsidP="008F4936">
            <w:pPr>
              <w:spacing w:after="0" w:line="204" w:lineRule="auto"/>
              <w:jc w:val="center"/>
              <w:rPr>
                <w:rFonts w:cs="Traditional Arabic"/>
                <w:sz w:val="22"/>
                <w:rtl/>
              </w:rPr>
            </w:pPr>
            <w:r w:rsidRPr="008F4936">
              <w:rPr>
                <w:rFonts w:cs="Traditional Arabic"/>
                <w:sz w:val="22"/>
                <w:rtl/>
              </w:rPr>
              <w:t>صندوق دعم البحث العلمي وزارة التعليم العالي</w:t>
            </w:r>
          </w:p>
          <w:p w14:paraId="5ACF1DC6" w14:textId="77777777" w:rsidR="00750A73" w:rsidRPr="008F4936" w:rsidRDefault="00750A73" w:rsidP="008F4936">
            <w:pPr>
              <w:spacing w:after="0" w:line="204" w:lineRule="auto"/>
              <w:jc w:val="center"/>
              <w:rPr>
                <w:rFonts w:cs="Traditional Arabic"/>
                <w:sz w:val="22"/>
              </w:rPr>
            </w:pPr>
            <w:r w:rsidRPr="008F4936">
              <w:rPr>
                <w:rFonts w:cs="Traditional Arabic"/>
                <w:sz w:val="22"/>
                <w:rtl/>
              </w:rPr>
              <w:t>محلية</w:t>
            </w:r>
          </w:p>
        </w:tc>
        <w:tc>
          <w:tcPr>
            <w:tcW w:w="1440" w:type="dxa"/>
            <w:tcBorders>
              <w:top w:val="single" w:sz="6" w:space="0" w:color="ABABAB"/>
              <w:left w:val="single" w:sz="6" w:space="0" w:color="ABABAB"/>
              <w:bottom w:val="single" w:sz="6" w:space="0" w:color="ABABAB"/>
              <w:right w:val="single" w:sz="6" w:space="0" w:color="ABABAB"/>
            </w:tcBorders>
            <w:shd w:val="clear" w:color="auto" w:fill="FFFFFF"/>
            <w:vAlign w:val="center"/>
            <w:hideMark/>
          </w:tcPr>
          <w:p w14:paraId="56B6168F" w14:textId="77777777" w:rsidR="00750A73" w:rsidRPr="008F4936" w:rsidRDefault="00750A73" w:rsidP="008F4936">
            <w:pPr>
              <w:spacing w:after="0" w:line="204" w:lineRule="auto"/>
              <w:jc w:val="center"/>
              <w:rPr>
                <w:rFonts w:cs="Traditional Arabic"/>
                <w:sz w:val="22"/>
              </w:rPr>
            </w:pPr>
            <w:r w:rsidRPr="008F4936">
              <w:rPr>
                <w:rFonts w:cs="Traditional Arabic"/>
                <w:sz w:val="22"/>
                <w:rtl/>
              </w:rPr>
              <w:t>تمويل بحث علمي</w:t>
            </w:r>
          </w:p>
        </w:tc>
        <w:tc>
          <w:tcPr>
            <w:tcW w:w="2070" w:type="dxa"/>
            <w:tcBorders>
              <w:top w:val="single" w:sz="6" w:space="0" w:color="ABABAB"/>
              <w:left w:val="single" w:sz="6" w:space="0" w:color="ABABAB"/>
              <w:bottom w:val="single" w:sz="6" w:space="0" w:color="ABABAB"/>
              <w:right w:val="single" w:sz="6" w:space="0" w:color="ABABAB"/>
            </w:tcBorders>
            <w:shd w:val="clear" w:color="auto" w:fill="FFFFFF"/>
            <w:vAlign w:val="center"/>
          </w:tcPr>
          <w:p w14:paraId="228C5FCA" w14:textId="77777777" w:rsidR="00750A73" w:rsidRPr="008F4936" w:rsidRDefault="00750A73" w:rsidP="008F4936">
            <w:pPr>
              <w:spacing w:after="0" w:line="204" w:lineRule="auto"/>
              <w:jc w:val="center"/>
              <w:rPr>
                <w:rFonts w:cs="Traditional Arabic"/>
                <w:b/>
                <w:bCs/>
                <w:sz w:val="22"/>
                <w:rtl/>
                <w:lang w:bidi="ar-JO"/>
              </w:rPr>
            </w:pPr>
            <w:r w:rsidRPr="008F4936">
              <w:rPr>
                <w:rFonts w:cs="Traditional Arabic"/>
                <w:b/>
                <w:bCs/>
                <w:sz w:val="22"/>
                <w:rtl/>
                <w:lang w:bidi="ar-JO"/>
              </w:rPr>
              <w:t>د. دعاء أبو عرقوب</w:t>
            </w:r>
          </w:p>
          <w:p w14:paraId="7E439B2D" w14:textId="77777777" w:rsidR="00750A73" w:rsidRPr="008F4936" w:rsidRDefault="00750A73" w:rsidP="008F4936">
            <w:pPr>
              <w:spacing w:after="0" w:line="204" w:lineRule="auto"/>
              <w:jc w:val="center"/>
              <w:rPr>
                <w:rFonts w:cs="Traditional Arabic"/>
                <w:b/>
                <w:bCs/>
                <w:sz w:val="22"/>
                <w:rtl/>
              </w:rPr>
            </w:pPr>
            <w:r w:rsidRPr="008F4936">
              <w:rPr>
                <w:rFonts w:cs="Traditional Arabic"/>
                <w:b/>
                <w:bCs/>
                <w:sz w:val="22"/>
                <w:rtl/>
                <w:lang w:bidi="ar-JO"/>
              </w:rPr>
              <w:t>الصيدلة</w:t>
            </w:r>
          </w:p>
        </w:tc>
      </w:tr>
      <w:tr w:rsidR="008F4936" w:rsidRPr="007B02A4" w14:paraId="1F3CB00F" w14:textId="77777777" w:rsidTr="008F4936">
        <w:trPr>
          <w:jc w:val="center"/>
        </w:trPr>
        <w:tc>
          <w:tcPr>
            <w:tcW w:w="992" w:type="dxa"/>
            <w:tcBorders>
              <w:top w:val="single" w:sz="6" w:space="0" w:color="ABABAB"/>
              <w:left w:val="single" w:sz="6" w:space="0" w:color="ABABAB"/>
              <w:bottom w:val="single" w:sz="6" w:space="0" w:color="ABABAB"/>
              <w:right w:val="single" w:sz="6" w:space="0" w:color="ABABAB"/>
            </w:tcBorders>
            <w:shd w:val="clear" w:color="auto" w:fill="FFFFFF"/>
            <w:vAlign w:val="center"/>
          </w:tcPr>
          <w:p w14:paraId="0F5F1EE9" w14:textId="77777777" w:rsidR="00750A73" w:rsidRPr="008F4936" w:rsidRDefault="00750A73" w:rsidP="008F4936">
            <w:pPr>
              <w:spacing w:after="0" w:line="204" w:lineRule="auto"/>
              <w:jc w:val="center"/>
              <w:rPr>
                <w:rFonts w:cs="Traditional Arabic"/>
                <w:sz w:val="22"/>
              </w:rPr>
            </w:pPr>
            <w:r w:rsidRPr="008F4936">
              <w:rPr>
                <w:rFonts w:cs="Traditional Arabic"/>
                <w:sz w:val="22"/>
                <w:rtl/>
              </w:rPr>
              <w:t>45600</w:t>
            </w:r>
          </w:p>
        </w:tc>
        <w:tc>
          <w:tcPr>
            <w:tcW w:w="1389" w:type="dxa"/>
            <w:tcBorders>
              <w:top w:val="single" w:sz="6" w:space="0" w:color="ABABAB"/>
              <w:left w:val="single" w:sz="6" w:space="0" w:color="ABABAB"/>
              <w:bottom w:val="single" w:sz="6" w:space="0" w:color="ABABAB"/>
              <w:right w:val="single" w:sz="6" w:space="0" w:color="ABABAB"/>
            </w:tcBorders>
            <w:shd w:val="clear" w:color="auto" w:fill="FFFFFF"/>
            <w:vAlign w:val="center"/>
          </w:tcPr>
          <w:p w14:paraId="4F317BA8" w14:textId="77777777" w:rsidR="00750A73" w:rsidRPr="008F4936" w:rsidRDefault="00750A73" w:rsidP="008F4936">
            <w:pPr>
              <w:spacing w:after="0" w:line="204" w:lineRule="auto"/>
              <w:jc w:val="center"/>
              <w:rPr>
                <w:rFonts w:cs="Traditional Arabic"/>
                <w:sz w:val="22"/>
              </w:rPr>
            </w:pPr>
            <w:r w:rsidRPr="008F4936">
              <w:rPr>
                <w:rFonts w:cs="Traditional Arabic"/>
                <w:sz w:val="22"/>
                <w:rtl/>
              </w:rPr>
              <w:t xml:space="preserve">2023 </w:t>
            </w:r>
            <w:proofErr w:type="gramStart"/>
            <w:r w:rsidRPr="008F4936">
              <w:rPr>
                <w:rFonts w:cs="Traditional Arabic"/>
                <w:sz w:val="22"/>
                <w:rtl/>
              </w:rPr>
              <w:t>و 2024</w:t>
            </w:r>
            <w:proofErr w:type="gramEnd"/>
          </w:p>
        </w:tc>
        <w:tc>
          <w:tcPr>
            <w:tcW w:w="1599" w:type="dxa"/>
            <w:tcBorders>
              <w:top w:val="single" w:sz="6" w:space="0" w:color="ABABAB"/>
              <w:left w:val="single" w:sz="6" w:space="0" w:color="ABABAB"/>
              <w:bottom w:val="single" w:sz="6" w:space="0" w:color="ABABAB"/>
              <w:right w:val="single" w:sz="6" w:space="0" w:color="ABABAB"/>
            </w:tcBorders>
            <w:shd w:val="clear" w:color="auto" w:fill="FFFFFF"/>
            <w:vAlign w:val="center"/>
          </w:tcPr>
          <w:p w14:paraId="3861B08D" w14:textId="77777777" w:rsidR="00750A73" w:rsidRPr="008F4936" w:rsidRDefault="00750A73" w:rsidP="008F4936">
            <w:pPr>
              <w:spacing w:after="0" w:line="204" w:lineRule="auto"/>
              <w:jc w:val="center"/>
              <w:rPr>
                <w:rFonts w:cs="Traditional Arabic"/>
                <w:sz w:val="22"/>
              </w:rPr>
            </w:pPr>
            <w:r w:rsidRPr="008F4936">
              <w:rPr>
                <w:rFonts w:cs="Traditional Arabic"/>
                <w:sz w:val="22"/>
              </w:rPr>
              <w:t>MPH/1/61/2022</w:t>
            </w:r>
          </w:p>
        </w:tc>
        <w:tc>
          <w:tcPr>
            <w:tcW w:w="5462" w:type="dxa"/>
            <w:tcBorders>
              <w:top w:val="single" w:sz="6" w:space="0" w:color="ABABAB"/>
              <w:left w:val="single" w:sz="6" w:space="0" w:color="ABABAB"/>
              <w:bottom w:val="single" w:sz="6" w:space="0" w:color="ABABAB"/>
              <w:right w:val="single" w:sz="6" w:space="0" w:color="ABABAB"/>
            </w:tcBorders>
            <w:shd w:val="clear" w:color="auto" w:fill="FFFFFF"/>
          </w:tcPr>
          <w:p w14:paraId="16BEE6DE" w14:textId="77777777" w:rsidR="00750A73" w:rsidRPr="00583E6B" w:rsidRDefault="00750A73" w:rsidP="008F4936">
            <w:pPr>
              <w:spacing w:after="0" w:line="204" w:lineRule="auto"/>
              <w:jc w:val="center"/>
              <w:rPr>
                <w:rFonts w:asciiTheme="majorBidi" w:hAnsiTheme="majorBidi" w:cstheme="majorBidi"/>
                <w:sz w:val="22"/>
                <w:rtl/>
              </w:rPr>
            </w:pPr>
            <w:r w:rsidRPr="00583E6B">
              <w:rPr>
                <w:rFonts w:asciiTheme="majorBidi" w:hAnsiTheme="majorBidi" w:cstheme="majorBidi"/>
                <w:sz w:val="22"/>
              </w:rPr>
              <w:t>Utilizing pemetrexed as a tumor targeting moiety using coupled nanotechnology and 3D printing approaches</w:t>
            </w:r>
          </w:p>
        </w:tc>
        <w:tc>
          <w:tcPr>
            <w:tcW w:w="2340" w:type="dxa"/>
            <w:tcBorders>
              <w:top w:val="single" w:sz="6" w:space="0" w:color="ABABAB"/>
              <w:left w:val="single" w:sz="6" w:space="0" w:color="ABABAB"/>
              <w:bottom w:val="single" w:sz="6" w:space="0" w:color="ABABAB"/>
              <w:right w:val="single" w:sz="6" w:space="0" w:color="ABABAB"/>
            </w:tcBorders>
            <w:shd w:val="clear" w:color="auto" w:fill="FFFFFF"/>
            <w:vAlign w:val="center"/>
          </w:tcPr>
          <w:p w14:paraId="34AB9DBA" w14:textId="77777777" w:rsidR="00750A73" w:rsidRPr="008F4936" w:rsidRDefault="00750A73" w:rsidP="008F4936">
            <w:pPr>
              <w:spacing w:after="0" w:line="204" w:lineRule="auto"/>
              <w:jc w:val="center"/>
              <w:rPr>
                <w:rFonts w:cs="Traditional Arabic"/>
                <w:sz w:val="22"/>
                <w:rtl/>
              </w:rPr>
            </w:pPr>
            <w:r w:rsidRPr="008F4936">
              <w:rPr>
                <w:rFonts w:cs="Traditional Arabic"/>
                <w:sz w:val="22"/>
                <w:rtl/>
              </w:rPr>
              <w:t>صندوق دعم البحث العلمي وزارة التعليم العالي</w:t>
            </w:r>
          </w:p>
          <w:p w14:paraId="36CEC28F" w14:textId="77777777" w:rsidR="00750A73" w:rsidRPr="008F4936" w:rsidRDefault="00750A73" w:rsidP="008F4936">
            <w:pPr>
              <w:spacing w:after="0" w:line="204" w:lineRule="auto"/>
              <w:jc w:val="center"/>
              <w:rPr>
                <w:rFonts w:cs="Traditional Arabic"/>
                <w:sz w:val="22"/>
                <w:rtl/>
              </w:rPr>
            </w:pPr>
            <w:r w:rsidRPr="008F4936">
              <w:rPr>
                <w:rFonts w:cs="Traditional Arabic"/>
                <w:sz w:val="22"/>
                <w:rtl/>
              </w:rPr>
              <w:t>محلية</w:t>
            </w:r>
          </w:p>
        </w:tc>
        <w:tc>
          <w:tcPr>
            <w:tcW w:w="1440" w:type="dxa"/>
            <w:tcBorders>
              <w:top w:val="single" w:sz="6" w:space="0" w:color="ABABAB"/>
              <w:left w:val="single" w:sz="6" w:space="0" w:color="ABABAB"/>
              <w:bottom w:val="single" w:sz="6" w:space="0" w:color="ABABAB"/>
              <w:right w:val="single" w:sz="6" w:space="0" w:color="ABABAB"/>
            </w:tcBorders>
            <w:shd w:val="clear" w:color="auto" w:fill="FFFFFF"/>
            <w:vAlign w:val="center"/>
          </w:tcPr>
          <w:p w14:paraId="350AC78F" w14:textId="77777777" w:rsidR="00750A73" w:rsidRPr="008F4936" w:rsidRDefault="00750A73" w:rsidP="008F4936">
            <w:pPr>
              <w:spacing w:after="0" w:line="204" w:lineRule="auto"/>
              <w:jc w:val="center"/>
              <w:rPr>
                <w:rFonts w:cs="Traditional Arabic"/>
                <w:sz w:val="22"/>
              </w:rPr>
            </w:pPr>
            <w:r w:rsidRPr="008F4936">
              <w:rPr>
                <w:rFonts w:cs="Traditional Arabic"/>
                <w:sz w:val="22"/>
                <w:rtl/>
              </w:rPr>
              <w:t>تمويل بحث علمي</w:t>
            </w:r>
          </w:p>
        </w:tc>
        <w:tc>
          <w:tcPr>
            <w:tcW w:w="2070" w:type="dxa"/>
            <w:tcBorders>
              <w:top w:val="single" w:sz="6" w:space="0" w:color="ABABAB"/>
              <w:left w:val="single" w:sz="6" w:space="0" w:color="ABABAB"/>
              <w:bottom w:val="single" w:sz="6" w:space="0" w:color="ABABAB"/>
              <w:right w:val="single" w:sz="6" w:space="0" w:color="ABABAB"/>
            </w:tcBorders>
            <w:shd w:val="clear" w:color="auto" w:fill="FFFFFF"/>
            <w:vAlign w:val="center"/>
          </w:tcPr>
          <w:p w14:paraId="79968A18" w14:textId="77777777" w:rsidR="00750A73" w:rsidRPr="008F4936" w:rsidRDefault="00750A73" w:rsidP="008F4936">
            <w:pPr>
              <w:spacing w:after="0" w:line="204" w:lineRule="auto"/>
              <w:jc w:val="center"/>
              <w:rPr>
                <w:rFonts w:cs="Traditional Arabic"/>
                <w:b/>
                <w:bCs/>
                <w:sz w:val="22"/>
                <w:lang w:bidi="ar-JO"/>
              </w:rPr>
            </w:pPr>
            <w:r w:rsidRPr="008F4936">
              <w:rPr>
                <w:rFonts w:cs="Traditional Arabic"/>
                <w:b/>
                <w:bCs/>
                <w:sz w:val="22"/>
                <w:rtl/>
                <w:lang w:bidi="ar-JO"/>
              </w:rPr>
              <w:t>د. محمد الناطور</w:t>
            </w:r>
          </w:p>
        </w:tc>
      </w:tr>
      <w:tr w:rsidR="008F4936" w:rsidRPr="007B02A4" w14:paraId="0ECE6335" w14:textId="77777777" w:rsidTr="008F4936">
        <w:trPr>
          <w:jc w:val="center"/>
        </w:trPr>
        <w:tc>
          <w:tcPr>
            <w:tcW w:w="992" w:type="dxa"/>
            <w:tcBorders>
              <w:top w:val="single" w:sz="6" w:space="0" w:color="ABABAB"/>
              <w:left w:val="single" w:sz="6" w:space="0" w:color="ABABAB"/>
              <w:bottom w:val="single" w:sz="6" w:space="0" w:color="ABABAB"/>
              <w:right w:val="single" w:sz="6" w:space="0" w:color="ABABAB"/>
            </w:tcBorders>
            <w:shd w:val="clear" w:color="auto" w:fill="FFFFFF"/>
            <w:vAlign w:val="center"/>
          </w:tcPr>
          <w:p w14:paraId="763AF44E" w14:textId="77777777" w:rsidR="00750A73" w:rsidRPr="008F4936" w:rsidRDefault="00750A73" w:rsidP="008F4936">
            <w:pPr>
              <w:spacing w:after="0" w:line="204" w:lineRule="auto"/>
              <w:jc w:val="center"/>
              <w:rPr>
                <w:rFonts w:cs="Traditional Arabic"/>
                <w:sz w:val="22"/>
                <w:rtl/>
                <w:lang w:bidi="ar-JO"/>
              </w:rPr>
            </w:pPr>
            <w:r w:rsidRPr="008F4936">
              <w:rPr>
                <w:rFonts w:cs="Traditional Arabic"/>
                <w:sz w:val="22"/>
                <w:lang w:bidi="ar-JO"/>
              </w:rPr>
              <w:t>3000</w:t>
            </w:r>
          </w:p>
        </w:tc>
        <w:tc>
          <w:tcPr>
            <w:tcW w:w="1389" w:type="dxa"/>
            <w:tcBorders>
              <w:top w:val="single" w:sz="6" w:space="0" w:color="ABABAB"/>
              <w:left w:val="single" w:sz="6" w:space="0" w:color="ABABAB"/>
              <w:bottom w:val="single" w:sz="6" w:space="0" w:color="ABABAB"/>
              <w:right w:val="single" w:sz="6" w:space="0" w:color="ABABAB"/>
            </w:tcBorders>
            <w:shd w:val="clear" w:color="auto" w:fill="FFFFFF"/>
            <w:vAlign w:val="center"/>
          </w:tcPr>
          <w:p w14:paraId="4EBB51C4" w14:textId="77777777" w:rsidR="00750A73" w:rsidRPr="008F4936" w:rsidRDefault="00750A73" w:rsidP="008F4936">
            <w:pPr>
              <w:spacing w:after="0" w:line="204" w:lineRule="auto"/>
              <w:jc w:val="center"/>
              <w:rPr>
                <w:rFonts w:cs="Traditional Arabic"/>
                <w:sz w:val="22"/>
                <w:rtl/>
              </w:rPr>
            </w:pPr>
            <w:r w:rsidRPr="008F4936">
              <w:rPr>
                <w:rFonts w:cs="Traditional Arabic"/>
                <w:sz w:val="22"/>
              </w:rPr>
              <w:t>2024</w:t>
            </w:r>
          </w:p>
        </w:tc>
        <w:tc>
          <w:tcPr>
            <w:tcW w:w="1599" w:type="dxa"/>
            <w:tcBorders>
              <w:top w:val="single" w:sz="6" w:space="0" w:color="ABABAB"/>
              <w:left w:val="single" w:sz="6" w:space="0" w:color="ABABAB"/>
              <w:bottom w:val="single" w:sz="6" w:space="0" w:color="ABABAB"/>
              <w:right w:val="single" w:sz="6" w:space="0" w:color="ABABAB"/>
            </w:tcBorders>
            <w:shd w:val="clear" w:color="auto" w:fill="FFFFFF"/>
            <w:vAlign w:val="center"/>
          </w:tcPr>
          <w:p w14:paraId="033CA8BE" w14:textId="77777777" w:rsidR="00750A73" w:rsidRPr="008F4936" w:rsidRDefault="00750A73" w:rsidP="008F4936">
            <w:pPr>
              <w:spacing w:after="0" w:line="204" w:lineRule="auto"/>
              <w:jc w:val="center"/>
              <w:rPr>
                <w:rFonts w:cs="Traditional Arabic"/>
                <w:sz w:val="22"/>
              </w:rPr>
            </w:pPr>
          </w:p>
        </w:tc>
        <w:tc>
          <w:tcPr>
            <w:tcW w:w="5462" w:type="dxa"/>
            <w:tcBorders>
              <w:top w:val="single" w:sz="6" w:space="0" w:color="ABABAB"/>
              <w:left w:val="single" w:sz="6" w:space="0" w:color="ABABAB"/>
              <w:bottom w:val="single" w:sz="6" w:space="0" w:color="ABABAB"/>
              <w:right w:val="single" w:sz="6" w:space="0" w:color="ABABAB"/>
            </w:tcBorders>
            <w:shd w:val="clear" w:color="auto" w:fill="FFFFFF"/>
          </w:tcPr>
          <w:p w14:paraId="49224103" w14:textId="77777777" w:rsidR="00750A73" w:rsidRPr="00583E6B" w:rsidRDefault="00750A73" w:rsidP="008F4936">
            <w:pPr>
              <w:spacing w:after="0" w:line="204" w:lineRule="auto"/>
              <w:jc w:val="center"/>
              <w:rPr>
                <w:rFonts w:asciiTheme="majorBidi" w:hAnsiTheme="majorBidi" w:cstheme="majorBidi"/>
                <w:sz w:val="22"/>
              </w:rPr>
            </w:pPr>
            <w:r w:rsidRPr="00583E6B">
              <w:rPr>
                <w:rFonts w:asciiTheme="majorBidi" w:hAnsiTheme="majorBidi" w:cstheme="majorBidi"/>
                <w:sz w:val="22"/>
              </w:rPr>
              <w:t>Elucidation the interaction mechanism of decorated graphene oxide on the surface of ion imprinted polymer for phosphate removal</w:t>
            </w:r>
          </w:p>
        </w:tc>
        <w:tc>
          <w:tcPr>
            <w:tcW w:w="2340" w:type="dxa"/>
            <w:tcBorders>
              <w:top w:val="single" w:sz="6" w:space="0" w:color="ABABAB"/>
              <w:left w:val="single" w:sz="6" w:space="0" w:color="ABABAB"/>
              <w:bottom w:val="single" w:sz="6" w:space="0" w:color="ABABAB"/>
              <w:right w:val="single" w:sz="6" w:space="0" w:color="ABABAB"/>
            </w:tcBorders>
            <w:shd w:val="clear" w:color="auto" w:fill="FFFFFF"/>
            <w:vAlign w:val="center"/>
          </w:tcPr>
          <w:p w14:paraId="4224EE94" w14:textId="77777777" w:rsidR="00750A73" w:rsidRPr="008F4936" w:rsidRDefault="00750A73" w:rsidP="008F4936">
            <w:pPr>
              <w:spacing w:after="0" w:line="204" w:lineRule="auto"/>
              <w:jc w:val="center"/>
              <w:rPr>
                <w:rFonts w:cs="Traditional Arabic"/>
                <w:sz w:val="22"/>
                <w:lang w:bidi="ar-JO"/>
              </w:rPr>
            </w:pPr>
            <w:proofErr w:type="spellStart"/>
            <w:r w:rsidRPr="008F4936">
              <w:rPr>
                <w:rFonts w:cs="Traditional Arabic"/>
                <w:sz w:val="22"/>
                <w:lang w:bidi="ar-JO"/>
              </w:rPr>
              <w:t>UniMap</w:t>
            </w:r>
            <w:proofErr w:type="spellEnd"/>
            <w:r w:rsidRPr="008F4936">
              <w:rPr>
                <w:rFonts w:cs="Traditional Arabic"/>
                <w:sz w:val="22"/>
                <w:lang w:bidi="ar-JO"/>
              </w:rPr>
              <w:t xml:space="preserve"> – Malaysia </w:t>
            </w:r>
          </w:p>
        </w:tc>
        <w:tc>
          <w:tcPr>
            <w:tcW w:w="1440" w:type="dxa"/>
            <w:tcBorders>
              <w:top w:val="single" w:sz="6" w:space="0" w:color="ABABAB"/>
              <w:left w:val="single" w:sz="6" w:space="0" w:color="ABABAB"/>
              <w:bottom w:val="single" w:sz="6" w:space="0" w:color="ABABAB"/>
              <w:right w:val="single" w:sz="6" w:space="0" w:color="ABABAB"/>
            </w:tcBorders>
            <w:shd w:val="clear" w:color="auto" w:fill="FFFFFF"/>
            <w:vAlign w:val="center"/>
          </w:tcPr>
          <w:p w14:paraId="1DE1701F" w14:textId="77777777" w:rsidR="00750A73" w:rsidRPr="008F4936" w:rsidRDefault="00750A73" w:rsidP="008F4936">
            <w:pPr>
              <w:spacing w:after="0" w:line="204" w:lineRule="auto"/>
              <w:jc w:val="center"/>
              <w:rPr>
                <w:rFonts w:cs="Traditional Arabic"/>
                <w:sz w:val="22"/>
              </w:rPr>
            </w:pPr>
            <w:r w:rsidRPr="008F4936">
              <w:rPr>
                <w:rFonts w:cs="Traditional Arabic"/>
                <w:sz w:val="22"/>
                <w:rtl/>
              </w:rPr>
              <w:t>تمويل بحث علمي</w:t>
            </w:r>
          </w:p>
        </w:tc>
        <w:tc>
          <w:tcPr>
            <w:tcW w:w="2070" w:type="dxa"/>
            <w:tcBorders>
              <w:top w:val="single" w:sz="6" w:space="0" w:color="ABABAB"/>
              <w:left w:val="single" w:sz="6" w:space="0" w:color="ABABAB"/>
              <w:bottom w:val="single" w:sz="6" w:space="0" w:color="ABABAB"/>
              <w:right w:val="single" w:sz="6" w:space="0" w:color="ABABAB"/>
            </w:tcBorders>
            <w:shd w:val="clear" w:color="auto" w:fill="FFFFFF"/>
            <w:vAlign w:val="center"/>
          </w:tcPr>
          <w:p w14:paraId="6C970C42" w14:textId="77777777" w:rsidR="00750A73" w:rsidRPr="008F4936" w:rsidRDefault="00750A73" w:rsidP="008F4936">
            <w:pPr>
              <w:spacing w:after="0" w:line="204" w:lineRule="auto"/>
              <w:jc w:val="center"/>
              <w:rPr>
                <w:rFonts w:cs="Traditional Arabic"/>
                <w:b/>
                <w:bCs/>
                <w:sz w:val="22"/>
                <w:rtl/>
                <w:lang w:bidi="ar-JO"/>
              </w:rPr>
            </w:pPr>
            <w:r w:rsidRPr="008F4936">
              <w:rPr>
                <w:rFonts w:cs="Traditional Arabic"/>
                <w:b/>
                <w:bCs/>
                <w:sz w:val="22"/>
                <w:rtl/>
                <w:lang w:bidi="ar-JO"/>
              </w:rPr>
              <w:t>د. عبد المنعم طويق</w:t>
            </w:r>
          </w:p>
          <w:p w14:paraId="79BE2640" w14:textId="77777777" w:rsidR="00750A73" w:rsidRPr="008F4936" w:rsidRDefault="00750A73" w:rsidP="008F4936">
            <w:pPr>
              <w:spacing w:after="0" w:line="204" w:lineRule="auto"/>
              <w:jc w:val="center"/>
              <w:rPr>
                <w:rFonts w:cs="Traditional Arabic"/>
                <w:b/>
                <w:bCs/>
                <w:sz w:val="22"/>
                <w:lang w:bidi="ar-JO"/>
              </w:rPr>
            </w:pPr>
            <w:r w:rsidRPr="008F4936">
              <w:rPr>
                <w:rFonts w:cs="Traditional Arabic"/>
                <w:b/>
                <w:bCs/>
                <w:sz w:val="22"/>
                <w:rtl/>
                <w:lang w:bidi="ar-JO"/>
              </w:rPr>
              <w:t xml:space="preserve">د. مؤيد </w:t>
            </w:r>
            <w:proofErr w:type="spellStart"/>
            <w:r w:rsidRPr="008F4936">
              <w:rPr>
                <w:rFonts w:cs="Traditional Arabic"/>
                <w:b/>
                <w:bCs/>
                <w:sz w:val="22"/>
                <w:rtl/>
                <w:lang w:bidi="ar-JO"/>
              </w:rPr>
              <w:t>سعيفان</w:t>
            </w:r>
            <w:proofErr w:type="spellEnd"/>
          </w:p>
        </w:tc>
      </w:tr>
      <w:tr w:rsidR="008F4936" w:rsidRPr="007B02A4" w14:paraId="2DFB5C97" w14:textId="77777777" w:rsidTr="008F4936">
        <w:trPr>
          <w:jc w:val="center"/>
        </w:trPr>
        <w:tc>
          <w:tcPr>
            <w:tcW w:w="992" w:type="dxa"/>
            <w:tcBorders>
              <w:top w:val="single" w:sz="6" w:space="0" w:color="ABABAB"/>
              <w:left w:val="single" w:sz="6" w:space="0" w:color="ABABAB"/>
              <w:bottom w:val="single" w:sz="6" w:space="0" w:color="ABABAB"/>
              <w:right w:val="single" w:sz="6" w:space="0" w:color="ABABAB"/>
            </w:tcBorders>
            <w:shd w:val="clear" w:color="auto" w:fill="FFFFFF"/>
            <w:vAlign w:val="center"/>
          </w:tcPr>
          <w:p w14:paraId="1EC0A8C5" w14:textId="77777777" w:rsidR="00750A73" w:rsidRPr="008F4936" w:rsidRDefault="00750A73" w:rsidP="008F4936">
            <w:pPr>
              <w:spacing w:after="0" w:line="204" w:lineRule="auto"/>
              <w:jc w:val="center"/>
              <w:rPr>
                <w:rFonts w:cs="Traditional Arabic"/>
                <w:sz w:val="22"/>
                <w:rtl/>
                <w:lang w:bidi="ar-JO"/>
              </w:rPr>
            </w:pPr>
            <w:r w:rsidRPr="008F4936">
              <w:rPr>
                <w:rFonts w:cs="Traditional Arabic"/>
                <w:sz w:val="22"/>
                <w:lang w:bidi="ar-JO"/>
              </w:rPr>
              <w:t>3000</w:t>
            </w:r>
          </w:p>
        </w:tc>
        <w:tc>
          <w:tcPr>
            <w:tcW w:w="1389" w:type="dxa"/>
            <w:tcBorders>
              <w:top w:val="single" w:sz="6" w:space="0" w:color="ABABAB"/>
              <w:left w:val="single" w:sz="6" w:space="0" w:color="ABABAB"/>
              <w:bottom w:val="single" w:sz="6" w:space="0" w:color="ABABAB"/>
              <w:right w:val="single" w:sz="6" w:space="0" w:color="ABABAB"/>
            </w:tcBorders>
            <w:shd w:val="clear" w:color="auto" w:fill="FFFFFF"/>
            <w:vAlign w:val="center"/>
          </w:tcPr>
          <w:p w14:paraId="6017501A" w14:textId="77777777" w:rsidR="00750A73" w:rsidRPr="008F4936" w:rsidRDefault="00750A73" w:rsidP="008F4936">
            <w:pPr>
              <w:spacing w:after="0" w:line="204" w:lineRule="auto"/>
              <w:jc w:val="center"/>
              <w:rPr>
                <w:rFonts w:cs="Traditional Arabic"/>
                <w:sz w:val="22"/>
                <w:rtl/>
              </w:rPr>
            </w:pPr>
            <w:r w:rsidRPr="008F4936">
              <w:rPr>
                <w:rFonts w:cs="Traditional Arabic"/>
                <w:sz w:val="22"/>
              </w:rPr>
              <w:t>2024</w:t>
            </w:r>
          </w:p>
        </w:tc>
        <w:tc>
          <w:tcPr>
            <w:tcW w:w="1599" w:type="dxa"/>
            <w:tcBorders>
              <w:top w:val="single" w:sz="6" w:space="0" w:color="ABABAB"/>
              <w:left w:val="single" w:sz="6" w:space="0" w:color="ABABAB"/>
              <w:bottom w:val="single" w:sz="6" w:space="0" w:color="ABABAB"/>
              <w:right w:val="single" w:sz="6" w:space="0" w:color="ABABAB"/>
            </w:tcBorders>
            <w:shd w:val="clear" w:color="auto" w:fill="FFFFFF"/>
            <w:vAlign w:val="center"/>
          </w:tcPr>
          <w:p w14:paraId="7968DAAC" w14:textId="77777777" w:rsidR="00750A73" w:rsidRPr="008F4936" w:rsidRDefault="00750A73" w:rsidP="008F4936">
            <w:pPr>
              <w:spacing w:after="0" w:line="204" w:lineRule="auto"/>
              <w:jc w:val="center"/>
              <w:rPr>
                <w:rFonts w:cs="Traditional Arabic"/>
                <w:sz w:val="22"/>
              </w:rPr>
            </w:pPr>
          </w:p>
        </w:tc>
        <w:tc>
          <w:tcPr>
            <w:tcW w:w="5462" w:type="dxa"/>
            <w:tcBorders>
              <w:top w:val="single" w:sz="6" w:space="0" w:color="ABABAB"/>
              <w:left w:val="single" w:sz="6" w:space="0" w:color="ABABAB"/>
              <w:bottom w:val="single" w:sz="6" w:space="0" w:color="ABABAB"/>
              <w:right w:val="single" w:sz="6" w:space="0" w:color="ABABAB"/>
            </w:tcBorders>
            <w:shd w:val="clear" w:color="auto" w:fill="FFFFFF"/>
          </w:tcPr>
          <w:p w14:paraId="4699E189" w14:textId="77777777" w:rsidR="00750A73" w:rsidRPr="00583E6B" w:rsidRDefault="00750A73" w:rsidP="008F4936">
            <w:pPr>
              <w:spacing w:after="0" w:line="204" w:lineRule="auto"/>
              <w:jc w:val="center"/>
              <w:rPr>
                <w:rFonts w:asciiTheme="majorBidi" w:hAnsiTheme="majorBidi" w:cstheme="majorBidi"/>
                <w:sz w:val="22"/>
              </w:rPr>
            </w:pPr>
            <w:r w:rsidRPr="00583E6B">
              <w:rPr>
                <w:rFonts w:asciiTheme="majorBidi" w:hAnsiTheme="majorBidi" w:cstheme="majorBidi"/>
                <w:sz w:val="22"/>
              </w:rPr>
              <w:t>Deep Eutectic Solvents Embedded Sponge for Potential Oil-Water Separation</w:t>
            </w:r>
          </w:p>
        </w:tc>
        <w:tc>
          <w:tcPr>
            <w:tcW w:w="2340" w:type="dxa"/>
            <w:tcBorders>
              <w:top w:val="single" w:sz="6" w:space="0" w:color="ABABAB"/>
              <w:left w:val="single" w:sz="6" w:space="0" w:color="ABABAB"/>
              <w:bottom w:val="single" w:sz="6" w:space="0" w:color="ABABAB"/>
              <w:right w:val="single" w:sz="6" w:space="0" w:color="ABABAB"/>
            </w:tcBorders>
            <w:shd w:val="clear" w:color="auto" w:fill="FFFFFF"/>
            <w:vAlign w:val="center"/>
          </w:tcPr>
          <w:p w14:paraId="186E11B9" w14:textId="77777777" w:rsidR="00750A73" w:rsidRPr="008F4936" w:rsidRDefault="00750A73" w:rsidP="008F4936">
            <w:pPr>
              <w:spacing w:after="0" w:line="204" w:lineRule="auto"/>
              <w:jc w:val="center"/>
              <w:rPr>
                <w:rFonts w:cs="Traditional Arabic"/>
                <w:sz w:val="22"/>
                <w:rtl/>
                <w:lang w:bidi="ar-JO"/>
              </w:rPr>
            </w:pPr>
            <w:proofErr w:type="spellStart"/>
            <w:r w:rsidRPr="008F4936">
              <w:rPr>
                <w:rFonts w:cs="Traditional Arabic"/>
                <w:sz w:val="22"/>
                <w:lang w:bidi="ar-JO"/>
              </w:rPr>
              <w:t>UniMap</w:t>
            </w:r>
            <w:proofErr w:type="spellEnd"/>
            <w:r w:rsidRPr="008F4936">
              <w:rPr>
                <w:rFonts w:cs="Traditional Arabic"/>
                <w:sz w:val="22"/>
                <w:lang w:bidi="ar-JO"/>
              </w:rPr>
              <w:t xml:space="preserve"> – Malaysia</w:t>
            </w:r>
          </w:p>
        </w:tc>
        <w:tc>
          <w:tcPr>
            <w:tcW w:w="1440" w:type="dxa"/>
            <w:tcBorders>
              <w:top w:val="single" w:sz="6" w:space="0" w:color="ABABAB"/>
              <w:left w:val="single" w:sz="6" w:space="0" w:color="ABABAB"/>
              <w:bottom w:val="single" w:sz="6" w:space="0" w:color="ABABAB"/>
              <w:right w:val="single" w:sz="6" w:space="0" w:color="ABABAB"/>
            </w:tcBorders>
            <w:shd w:val="clear" w:color="auto" w:fill="FFFFFF"/>
            <w:vAlign w:val="center"/>
          </w:tcPr>
          <w:p w14:paraId="51AAAE96" w14:textId="77777777" w:rsidR="00750A73" w:rsidRPr="008F4936" w:rsidRDefault="00750A73" w:rsidP="008F4936">
            <w:pPr>
              <w:spacing w:after="0" w:line="204" w:lineRule="auto"/>
              <w:jc w:val="center"/>
              <w:rPr>
                <w:rFonts w:cs="Traditional Arabic"/>
                <w:sz w:val="22"/>
              </w:rPr>
            </w:pPr>
            <w:r w:rsidRPr="008F4936">
              <w:rPr>
                <w:rFonts w:cs="Traditional Arabic"/>
                <w:sz w:val="22"/>
                <w:rtl/>
              </w:rPr>
              <w:t>تمويل بحث علمي</w:t>
            </w:r>
          </w:p>
        </w:tc>
        <w:tc>
          <w:tcPr>
            <w:tcW w:w="2070" w:type="dxa"/>
            <w:tcBorders>
              <w:top w:val="single" w:sz="6" w:space="0" w:color="ABABAB"/>
              <w:left w:val="single" w:sz="6" w:space="0" w:color="ABABAB"/>
              <w:bottom w:val="single" w:sz="6" w:space="0" w:color="ABABAB"/>
              <w:right w:val="single" w:sz="6" w:space="0" w:color="ABABAB"/>
            </w:tcBorders>
            <w:shd w:val="clear" w:color="auto" w:fill="FFFFFF"/>
            <w:vAlign w:val="center"/>
          </w:tcPr>
          <w:p w14:paraId="1BF89C2B" w14:textId="77777777" w:rsidR="00750A73" w:rsidRPr="008F4936" w:rsidRDefault="00750A73" w:rsidP="008F4936">
            <w:pPr>
              <w:spacing w:after="0" w:line="204" w:lineRule="auto"/>
              <w:jc w:val="center"/>
              <w:rPr>
                <w:rFonts w:cs="Traditional Arabic"/>
                <w:b/>
                <w:bCs/>
                <w:sz w:val="22"/>
                <w:rtl/>
                <w:lang w:bidi="ar-JO"/>
              </w:rPr>
            </w:pPr>
            <w:r w:rsidRPr="008F4936">
              <w:rPr>
                <w:rFonts w:cs="Traditional Arabic"/>
                <w:b/>
                <w:bCs/>
                <w:sz w:val="22"/>
                <w:rtl/>
                <w:lang w:bidi="ar-JO"/>
              </w:rPr>
              <w:t>د. نضال حسين</w:t>
            </w:r>
          </w:p>
          <w:p w14:paraId="2B8BD1C6" w14:textId="77777777" w:rsidR="00750A73" w:rsidRPr="008F4936" w:rsidRDefault="00750A73" w:rsidP="008F4936">
            <w:pPr>
              <w:spacing w:after="0" w:line="204" w:lineRule="auto"/>
              <w:jc w:val="center"/>
              <w:rPr>
                <w:rFonts w:cs="Traditional Arabic"/>
                <w:b/>
                <w:bCs/>
                <w:sz w:val="22"/>
                <w:rtl/>
                <w:lang w:bidi="ar-JO"/>
              </w:rPr>
            </w:pPr>
            <w:r w:rsidRPr="008F4936">
              <w:rPr>
                <w:rFonts w:cs="Traditional Arabic"/>
                <w:b/>
                <w:bCs/>
                <w:sz w:val="22"/>
                <w:rtl/>
                <w:lang w:bidi="ar-JO"/>
              </w:rPr>
              <w:t xml:space="preserve">أ د فيصل </w:t>
            </w:r>
            <w:proofErr w:type="spellStart"/>
            <w:r w:rsidRPr="008F4936">
              <w:rPr>
                <w:rFonts w:cs="Traditional Arabic"/>
                <w:b/>
                <w:bCs/>
                <w:sz w:val="22"/>
                <w:rtl/>
                <w:lang w:bidi="ar-JO"/>
              </w:rPr>
              <w:t>ابوالرب</w:t>
            </w:r>
            <w:proofErr w:type="spellEnd"/>
          </w:p>
        </w:tc>
      </w:tr>
    </w:tbl>
    <w:p w14:paraId="1F1BE785" w14:textId="77777777" w:rsidR="00750A73" w:rsidRPr="00750A73" w:rsidRDefault="00750A73" w:rsidP="00750A73">
      <w:pPr>
        <w:rPr>
          <w:rtl/>
        </w:rPr>
      </w:pPr>
    </w:p>
    <w:p w14:paraId="0C8DAAEB" w14:textId="77777777" w:rsidR="00750A73" w:rsidRPr="00750A73" w:rsidRDefault="00750A73" w:rsidP="00750A73">
      <w:pPr>
        <w:rPr>
          <w:rtl/>
        </w:rPr>
      </w:pPr>
    </w:p>
    <w:p w14:paraId="31E2A56E" w14:textId="77777777" w:rsidR="00731BAE" w:rsidRDefault="00731BAE">
      <w:pPr>
        <w:bidi w:val="0"/>
        <w:rPr>
          <w:rFonts w:asciiTheme="majorBidi" w:hAnsiTheme="majorBidi" w:cstheme="majorBidi"/>
          <w:b/>
          <w:bCs/>
          <w:color w:val="000000"/>
          <w:sz w:val="32"/>
          <w:szCs w:val="32"/>
          <w:rtl/>
        </w:rPr>
        <w:sectPr w:rsidR="00731BAE" w:rsidSect="003D43D6">
          <w:pgSz w:w="16838" w:h="11906" w:orient="landscape"/>
          <w:pgMar w:top="907" w:right="994" w:bottom="1440" w:left="1080" w:header="706" w:footer="706" w:gutter="0"/>
          <w:pgBorders w:display="firstPage" w:offsetFrom="page">
            <w:top w:val="thinThickThinSmallGap" w:sz="24" w:space="24" w:color="800000"/>
            <w:left w:val="thinThickThinSmallGap" w:sz="24" w:space="24" w:color="800000"/>
            <w:bottom w:val="thinThickThinSmallGap" w:sz="24" w:space="24" w:color="800000"/>
            <w:right w:val="thinThickThinSmallGap" w:sz="24" w:space="24" w:color="800000"/>
          </w:pgBorders>
          <w:pgNumType w:fmt="numberInDash"/>
          <w:cols w:space="708"/>
          <w:bidi/>
          <w:rtlGutter/>
          <w:docGrid w:linePitch="360"/>
        </w:sectPr>
      </w:pPr>
      <w:r w:rsidRPr="58407160">
        <w:rPr>
          <w:rFonts w:asciiTheme="majorBidi" w:hAnsiTheme="majorBidi" w:cstheme="majorBidi"/>
          <w:b/>
          <w:bCs/>
          <w:color w:val="000000" w:themeColor="text1"/>
          <w:sz w:val="32"/>
          <w:szCs w:val="32"/>
          <w:rtl/>
        </w:rPr>
        <w:br w:type="page"/>
      </w:r>
    </w:p>
    <w:p w14:paraId="5EF13F4E" w14:textId="77777777" w:rsidR="00F152F0" w:rsidRPr="00235EA0" w:rsidRDefault="0048446D" w:rsidP="004401F2">
      <w:pPr>
        <w:pStyle w:val="NoSpacing"/>
        <w:numPr>
          <w:ilvl w:val="0"/>
          <w:numId w:val="9"/>
        </w:numPr>
        <w:bidi/>
        <w:spacing w:after="240" w:line="228" w:lineRule="auto"/>
        <w:ind w:left="-90"/>
        <w:jc w:val="both"/>
        <w:rPr>
          <w:rFonts w:ascii="Traditional Arabic" w:hAnsi="Traditional Arabic" w:cs="Traditional Arabic"/>
          <w:sz w:val="28"/>
          <w:szCs w:val="28"/>
        </w:rPr>
      </w:pPr>
      <w:bookmarkStart w:id="147" w:name="_3-4_:_نسبة"/>
      <w:bookmarkEnd w:id="147"/>
      <w:r w:rsidRPr="00235EA0">
        <w:rPr>
          <w:rFonts w:ascii="Traditional Arabic" w:hAnsi="Traditional Arabic" w:cs="Traditional Arabic" w:hint="cs"/>
          <w:sz w:val="28"/>
          <w:szCs w:val="28"/>
          <w:rtl/>
          <w:lang w:bidi="ar-JO"/>
        </w:rPr>
        <w:lastRenderedPageBreak/>
        <w:t>في العام 2023 تم منح</w:t>
      </w:r>
      <w:r w:rsidR="00705E8C">
        <w:rPr>
          <w:rFonts w:ascii="Traditional Arabic" w:hAnsi="Traditional Arabic" w:cs="Traditional Arabic" w:hint="cs"/>
          <w:sz w:val="28"/>
          <w:szCs w:val="28"/>
          <w:rtl/>
          <w:lang w:bidi="ar-JO"/>
        </w:rPr>
        <w:t xml:space="preserve"> ونشر</w:t>
      </w:r>
      <w:r w:rsidRPr="00235EA0">
        <w:rPr>
          <w:rFonts w:ascii="Traditional Arabic" w:hAnsi="Traditional Arabic" w:cs="Traditional Arabic" w:hint="cs"/>
          <w:sz w:val="28"/>
          <w:szCs w:val="28"/>
          <w:rtl/>
          <w:lang w:bidi="ar-JO"/>
        </w:rPr>
        <w:t xml:space="preserve"> براء</w:t>
      </w:r>
      <w:r w:rsidR="00657EC8" w:rsidRPr="00235EA0">
        <w:rPr>
          <w:rFonts w:ascii="Traditional Arabic" w:hAnsi="Traditional Arabic" w:cs="Traditional Arabic" w:hint="cs"/>
          <w:sz w:val="28"/>
          <w:szCs w:val="28"/>
          <w:rtl/>
          <w:lang w:bidi="ar-JO"/>
        </w:rPr>
        <w:t>تي</w:t>
      </w:r>
      <w:r w:rsidRPr="00235EA0">
        <w:rPr>
          <w:rFonts w:ascii="Traditional Arabic" w:hAnsi="Traditional Arabic" w:cs="Traditional Arabic" w:hint="cs"/>
          <w:sz w:val="28"/>
          <w:szCs w:val="28"/>
          <w:rtl/>
          <w:lang w:bidi="ar-JO"/>
        </w:rPr>
        <w:t xml:space="preserve"> اختراع لجامعة </w:t>
      </w:r>
      <w:proofErr w:type="spellStart"/>
      <w:r w:rsidRPr="00235EA0">
        <w:rPr>
          <w:rFonts w:ascii="Traditional Arabic" w:hAnsi="Traditional Arabic" w:cs="Traditional Arabic" w:hint="cs"/>
          <w:sz w:val="28"/>
          <w:szCs w:val="28"/>
          <w:rtl/>
          <w:lang w:bidi="ar-JO"/>
        </w:rPr>
        <w:t>البترا</w:t>
      </w:r>
      <w:proofErr w:type="spellEnd"/>
      <w:r w:rsidRPr="00235EA0">
        <w:rPr>
          <w:rFonts w:ascii="Traditional Arabic" w:hAnsi="Traditional Arabic" w:cs="Traditional Arabic" w:hint="cs"/>
          <w:sz w:val="28"/>
          <w:szCs w:val="28"/>
          <w:rtl/>
          <w:lang w:bidi="ar-JO"/>
        </w:rPr>
        <w:t xml:space="preserve"> كما هو مبين في</w:t>
      </w:r>
      <w:r w:rsidR="00D17E8A" w:rsidRPr="00235EA0">
        <w:rPr>
          <w:rFonts w:ascii="Traditional Arabic" w:hAnsi="Traditional Arabic" w:cs="Traditional Arabic" w:hint="cs"/>
          <w:sz w:val="28"/>
          <w:szCs w:val="28"/>
          <w:rtl/>
          <w:lang w:bidi="ar-JO"/>
        </w:rPr>
        <w:t xml:space="preserve"> ال</w:t>
      </w:r>
      <w:r w:rsidRPr="00235EA0">
        <w:rPr>
          <w:rFonts w:ascii="Traditional Arabic" w:hAnsi="Traditional Arabic" w:cs="Traditional Arabic" w:hint="cs"/>
          <w:sz w:val="28"/>
          <w:szCs w:val="28"/>
          <w:rtl/>
          <w:lang w:bidi="ar-JO"/>
        </w:rPr>
        <w:t>جدول</w:t>
      </w:r>
      <w:r w:rsidR="00D17E8A" w:rsidRPr="00235EA0">
        <w:rPr>
          <w:rFonts w:ascii="Traditional Arabic" w:hAnsi="Traditional Arabic" w:cs="Traditional Arabic" w:hint="cs"/>
          <w:sz w:val="28"/>
          <w:szCs w:val="28"/>
          <w:rtl/>
          <w:lang w:bidi="ar-JO"/>
        </w:rPr>
        <w:t xml:space="preserve"> رقم (</w:t>
      </w:r>
      <w:r w:rsidR="000B551F" w:rsidRPr="00235EA0">
        <w:rPr>
          <w:rFonts w:ascii="Traditional Arabic" w:hAnsi="Traditional Arabic" w:cs="Traditional Arabic"/>
          <w:sz w:val="28"/>
          <w:szCs w:val="28"/>
          <w:lang w:bidi="ar-JO"/>
        </w:rPr>
        <w:t>3-</w:t>
      </w:r>
      <w:r w:rsidR="00161C68" w:rsidRPr="00235EA0">
        <w:rPr>
          <w:rFonts w:ascii="Traditional Arabic" w:hAnsi="Traditional Arabic" w:cs="Traditional Arabic"/>
          <w:sz w:val="28"/>
          <w:szCs w:val="28"/>
          <w:lang w:bidi="ar-JO"/>
        </w:rPr>
        <w:t>7</w:t>
      </w:r>
      <w:r w:rsidR="00D17E8A" w:rsidRPr="00235EA0">
        <w:rPr>
          <w:rFonts w:ascii="Traditional Arabic" w:hAnsi="Traditional Arabic" w:cs="Traditional Arabic" w:hint="cs"/>
          <w:sz w:val="28"/>
          <w:szCs w:val="28"/>
          <w:rtl/>
          <w:lang w:bidi="ar-JO"/>
        </w:rPr>
        <w:t>)</w:t>
      </w:r>
      <w:r w:rsidR="00657EC8" w:rsidRPr="00235EA0">
        <w:rPr>
          <w:rFonts w:ascii="Traditional Arabic" w:hAnsi="Traditional Arabic" w:cs="Traditional Arabic" w:hint="cs"/>
          <w:sz w:val="28"/>
          <w:szCs w:val="28"/>
          <w:rtl/>
          <w:lang w:bidi="ar-JO"/>
        </w:rPr>
        <w:t xml:space="preserve">، إضافة </w:t>
      </w:r>
      <w:r w:rsidR="0055266D">
        <w:rPr>
          <w:rFonts w:ascii="Traditional Arabic" w:hAnsi="Traditional Arabic" w:cs="Traditional Arabic" w:hint="cs"/>
          <w:sz w:val="28"/>
          <w:szCs w:val="28"/>
          <w:rtl/>
          <w:lang w:bidi="ar-JO"/>
        </w:rPr>
        <w:t>إلى</w:t>
      </w:r>
      <w:r w:rsidR="00002BD1" w:rsidRPr="00235EA0">
        <w:rPr>
          <w:rFonts w:ascii="Traditional Arabic" w:hAnsi="Traditional Arabic" w:cs="Traditional Arabic" w:hint="cs"/>
          <w:sz w:val="28"/>
          <w:szCs w:val="28"/>
          <w:rtl/>
          <w:lang w:bidi="ar-JO"/>
        </w:rPr>
        <w:t xml:space="preserve"> ثلاث ملكيات</w:t>
      </w:r>
      <w:r w:rsidR="00CA0552" w:rsidRPr="00235EA0">
        <w:rPr>
          <w:rFonts w:ascii="Traditional Arabic" w:hAnsi="Traditional Arabic" w:cs="Traditional Arabic" w:hint="cs"/>
          <w:sz w:val="28"/>
          <w:szCs w:val="28"/>
          <w:rtl/>
          <w:lang w:bidi="ar-JO"/>
        </w:rPr>
        <w:t xml:space="preserve"> ذات منفعة صناعية.</w:t>
      </w:r>
    </w:p>
    <w:p w14:paraId="68168513" w14:textId="77777777" w:rsidR="00F152F0" w:rsidRDefault="00F152F0" w:rsidP="00A35BD7">
      <w:pPr>
        <w:pStyle w:val="Heading3"/>
        <w:numPr>
          <w:ilvl w:val="0"/>
          <w:numId w:val="0"/>
        </w:numPr>
        <w:spacing w:line="228" w:lineRule="auto"/>
        <w:ind w:left="791"/>
        <w:jc w:val="center"/>
        <w:rPr>
          <w:rFonts w:ascii="Traditional Arabic" w:hAnsi="Traditional Arabic" w:cs="Traditional Arabic"/>
          <w:szCs w:val="28"/>
          <w:rtl/>
          <w:lang w:bidi="ar-JO"/>
        </w:rPr>
      </w:pPr>
      <w:bookmarkStart w:id="148" w:name="_جدول_(3-7)_:_1"/>
      <w:bookmarkEnd w:id="148"/>
      <w:r w:rsidRPr="00032CDD">
        <w:rPr>
          <w:rFonts w:ascii="Traditional Arabic" w:hAnsi="Traditional Arabic" w:cs="Traditional Arabic"/>
          <w:szCs w:val="28"/>
          <w:rtl/>
          <w:lang w:bidi="ar-JO"/>
        </w:rPr>
        <w:t>جدول (</w:t>
      </w:r>
      <w:r w:rsidR="000B551F">
        <w:rPr>
          <w:rFonts w:ascii="Traditional Arabic" w:hAnsi="Traditional Arabic" w:cs="Traditional Arabic"/>
          <w:szCs w:val="28"/>
          <w:lang w:bidi="ar-JO"/>
        </w:rPr>
        <w:t>3-</w:t>
      </w:r>
      <w:r w:rsidR="00161C68">
        <w:rPr>
          <w:rFonts w:ascii="Traditional Arabic" w:hAnsi="Traditional Arabic" w:cs="Traditional Arabic"/>
          <w:szCs w:val="28"/>
          <w:lang w:bidi="ar-JO"/>
        </w:rPr>
        <w:t>7</w:t>
      </w:r>
      <w:proofErr w:type="gramStart"/>
      <w:r w:rsidRPr="00032CDD">
        <w:rPr>
          <w:rFonts w:ascii="Traditional Arabic" w:hAnsi="Traditional Arabic" w:cs="Traditional Arabic"/>
          <w:szCs w:val="28"/>
          <w:rtl/>
          <w:lang w:bidi="ar-JO"/>
        </w:rPr>
        <w:t>) :</w:t>
      </w:r>
      <w:proofErr w:type="gramEnd"/>
      <w:r w:rsidRPr="00032CDD">
        <w:rPr>
          <w:rFonts w:ascii="Traditional Arabic" w:hAnsi="Traditional Arabic" w:cs="Traditional Arabic"/>
          <w:szCs w:val="28"/>
          <w:rtl/>
          <w:lang w:bidi="ar-JO"/>
        </w:rPr>
        <w:t xml:space="preserve"> </w:t>
      </w:r>
      <w:r w:rsidRPr="00E87CD9">
        <w:rPr>
          <w:rFonts w:ascii="Traditional Arabic" w:hAnsi="Traditional Arabic" w:cs="Traditional Arabic"/>
          <w:szCs w:val="28"/>
          <w:rtl/>
          <w:lang w:bidi="ar-JO"/>
        </w:rPr>
        <w:t>براءات الاختراع</w:t>
      </w:r>
      <w:r w:rsidR="00657EC8">
        <w:rPr>
          <w:rFonts w:ascii="Traditional Arabic" w:hAnsi="Traditional Arabic" w:cs="Traditional Arabic" w:hint="cs"/>
          <w:szCs w:val="28"/>
          <w:rtl/>
          <w:lang w:bidi="ar-JO"/>
        </w:rPr>
        <w:t xml:space="preserve"> والملكيات الفكرية ذات المنفعة الصناعية</w:t>
      </w:r>
      <w:r w:rsidRPr="00E87CD9">
        <w:rPr>
          <w:rFonts w:ascii="Traditional Arabic" w:hAnsi="Traditional Arabic" w:cs="Traditional Arabic"/>
          <w:szCs w:val="28"/>
          <w:rtl/>
          <w:lang w:bidi="ar-JO"/>
        </w:rPr>
        <w:t xml:space="preserve"> </w:t>
      </w:r>
      <w:r>
        <w:rPr>
          <w:rFonts w:ascii="Traditional Arabic" w:hAnsi="Traditional Arabic" w:cs="Traditional Arabic" w:hint="cs"/>
          <w:szCs w:val="28"/>
          <w:rtl/>
          <w:lang w:bidi="ar-JO"/>
        </w:rPr>
        <w:t>الممنوحة</w:t>
      </w:r>
      <w:r w:rsidRPr="00E87CD9">
        <w:rPr>
          <w:rFonts w:ascii="Traditional Arabic" w:hAnsi="Traditional Arabic" w:cs="Traditional Arabic"/>
          <w:szCs w:val="28"/>
          <w:rtl/>
          <w:lang w:bidi="ar-JO"/>
        </w:rPr>
        <w:t xml:space="preserve"> باسم الجامعة في العام 2023</w:t>
      </w:r>
      <w:r w:rsidR="000C7956">
        <w:rPr>
          <w:rFonts w:ascii="Traditional Arabic" w:hAnsi="Traditional Arabic" w:cs="Traditional Arabic" w:hint="cs"/>
          <w:szCs w:val="28"/>
          <w:rtl/>
          <w:lang w:bidi="ar-JO"/>
        </w:rPr>
        <w:t>/</w:t>
      </w:r>
      <w:r w:rsidR="00657EC8">
        <w:rPr>
          <w:rFonts w:ascii="Traditional Arabic" w:hAnsi="Traditional Arabic" w:cs="Traditional Arabic" w:hint="cs"/>
          <w:szCs w:val="28"/>
          <w:rtl/>
          <w:lang w:bidi="ar-JO"/>
        </w:rPr>
        <w:t>2024.</w:t>
      </w:r>
    </w:p>
    <w:tbl>
      <w:tblPr>
        <w:tblStyle w:val="TableGrid"/>
        <w:bidiVisual/>
        <w:tblW w:w="0" w:type="auto"/>
        <w:tblLook w:val="04A0" w:firstRow="1" w:lastRow="0" w:firstColumn="1" w:lastColumn="0" w:noHBand="0" w:noVBand="1"/>
      </w:tblPr>
      <w:tblGrid>
        <w:gridCol w:w="7"/>
        <w:gridCol w:w="539"/>
        <w:gridCol w:w="2061"/>
        <w:gridCol w:w="1407"/>
        <w:gridCol w:w="1401"/>
        <w:gridCol w:w="2064"/>
        <w:gridCol w:w="1701"/>
      </w:tblGrid>
      <w:tr w:rsidR="00F00AF6" w:rsidRPr="00547472" w14:paraId="23807F92" w14:textId="77777777" w:rsidTr="00291A23">
        <w:trPr>
          <w:trHeight w:val="273"/>
        </w:trPr>
        <w:tc>
          <w:tcPr>
            <w:tcW w:w="546" w:type="dxa"/>
            <w:gridSpan w:val="2"/>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42FC1FC4" w14:textId="77777777" w:rsidR="00F00AF6" w:rsidRPr="00547472" w:rsidRDefault="00F00AF6">
            <w:pPr>
              <w:bidi w:val="0"/>
              <w:spacing w:before="120" w:after="120"/>
              <w:jc w:val="center"/>
              <w:rPr>
                <w:rFonts w:eastAsia="Times New Roman" w:cs="Traditional Arabic"/>
                <w:b/>
                <w:bCs/>
                <w:sz w:val="20"/>
                <w:szCs w:val="20"/>
                <w:rtl/>
                <w:lang w:bidi="ar-JO"/>
              </w:rPr>
            </w:pPr>
            <w:r w:rsidRPr="00547472">
              <w:rPr>
                <w:rFonts w:eastAsia="Times New Roman" w:cs="Traditional Arabic"/>
                <w:b/>
                <w:bCs/>
                <w:sz w:val="20"/>
                <w:szCs w:val="20"/>
                <w:rtl/>
                <w:lang w:bidi="ar-JO"/>
              </w:rPr>
              <w:t>الرقم</w:t>
            </w:r>
          </w:p>
        </w:tc>
        <w:tc>
          <w:tcPr>
            <w:tcW w:w="2061"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5D5B7153" w14:textId="77777777" w:rsidR="00F00AF6" w:rsidRPr="00547472" w:rsidRDefault="00F00AF6" w:rsidP="003E10EE">
            <w:pPr>
              <w:spacing w:before="120" w:after="120"/>
              <w:jc w:val="center"/>
              <w:rPr>
                <w:rFonts w:eastAsia="Times New Roman" w:cs="Traditional Arabic"/>
                <w:b/>
                <w:bCs/>
                <w:sz w:val="20"/>
                <w:szCs w:val="20"/>
                <w:rtl/>
                <w:lang w:bidi="ar-JO"/>
              </w:rPr>
            </w:pPr>
            <w:r w:rsidRPr="00547472">
              <w:rPr>
                <w:rFonts w:eastAsia="Times New Roman" w:cs="Traditional Arabic"/>
                <w:b/>
                <w:bCs/>
                <w:sz w:val="20"/>
                <w:szCs w:val="20"/>
                <w:rtl/>
                <w:lang w:bidi="ar-JO"/>
              </w:rPr>
              <w:t>عنوان براءة الاختراع</w:t>
            </w:r>
            <w:r w:rsidR="003E10EE" w:rsidRPr="00547472">
              <w:rPr>
                <w:rFonts w:eastAsia="Times New Roman" w:cs="Traditional Arabic"/>
                <w:b/>
                <w:bCs/>
                <w:sz w:val="20"/>
                <w:szCs w:val="20"/>
                <w:lang w:bidi="ar-JO"/>
              </w:rPr>
              <w:t>/</w:t>
            </w:r>
            <w:r w:rsidR="003E10EE" w:rsidRPr="00547472">
              <w:rPr>
                <w:rFonts w:eastAsia="Times New Roman" w:cs="Traditional Arabic"/>
                <w:b/>
                <w:bCs/>
                <w:sz w:val="20"/>
                <w:szCs w:val="20"/>
                <w:rtl/>
                <w:lang w:bidi="ar-JO"/>
              </w:rPr>
              <w:t xml:space="preserve"> الملكية الفكرية</w:t>
            </w:r>
          </w:p>
        </w:tc>
        <w:tc>
          <w:tcPr>
            <w:tcW w:w="1407"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1817762A" w14:textId="77777777" w:rsidR="00F00AF6" w:rsidRPr="00547472" w:rsidRDefault="0057033E" w:rsidP="0057033E">
            <w:pPr>
              <w:spacing w:before="120" w:after="120"/>
              <w:jc w:val="center"/>
              <w:rPr>
                <w:rFonts w:eastAsia="Times New Roman" w:cs="Traditional Arabic"/>
                <w:b/>
                <w:bCs/>
                <w:sz w:val="20"/>
                <w:szCs w:val="20"/>
                <w:rtl/>
                <w:lang w:bidi="ar-JO"/>
              </w:rPr>
            </w:pPr>
            <w:proofErr w:type="spellStart"/>
            <w:r w:rsidRPr="00547472">
              <w:rPr>
                <w:rFonts w:eastAsia="Times New Roman" w:cs="Traditional Arabic"/>
                <w:b/>
                <w:bCs/>
                <w:sz w:val="20"/>
                <w:szCs w:val="20"/>
                <w:rtl/>
                <w:lang w:bidi="ar-JO"/>
              </w:rPr>
              <w:t>إ</w:t>
            </w:r>
            <w:r w:rsidR="00F00AF6" w:rsidRPr="00547472">
              <w:rPr>
                <w:rFonts w:eastAsia="Times New Roman" w:cs="Traditional Arabic"/>
                <w:b/>
                <w:bCs/>
                <w:sz w:val="20"/>
                <w:szCs w:val="20"/>
                <w:rtl/>
                <w:lang w:bidi="ar-JO"/>
              </w:rPr>
              <w:t>سم</w:t>
            </w:r>
            <w:proofErr w:type="spellEnd"/>
            <w:r w:rsidR="00F00AF6" w:rsidRPr="00547472">
              <w:rPr>
                <w:rFonts w:eastAsia="Times New Roman" w:cs="Traditional Arabic"/>
                <w:b/>
                <w:bCs/>
                <w:sz w:val="20"/>
                <w:szCs w:val="20"/>
                <w:rtl/>
                <w:lang w:bidi="ar-JO"/>
              </w:rPr>
              <w:t xml:space="preserve"> ال</w:t>
            </w:r>
            <w:r w:rsidR="003E10EE" w:rsidRPr="00547472">
              <w:rPr>
                <w:rFonts w:eastAsia="Times New Roman" w:cs="Traditional Arabic"/>
                <w:b/>
                <w:bCs/>
                <w:sz w:val="20"/>
                <w:szCs w:val="20"/>
                <w:rtl/>
                <w:lang w:bidi="ar-JO"/>
              </w:rPr>
              <w:t>باحث</w:t>
            </w:r>
          </w:p>
        </w:tc>
        <w:tc>
          <w:tcPr>
            <w:tcW w:w="1401"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571CEA25" w14:textId="77777777" w:rsidR="00F00AF6" w:rsidRPr="00547472" w:rsidRDefault="00F00AF6">
            <w:pPr>
              <w:bidi w:val="0"/>
              <w:spacing w:before="120" w:after="120"/>
              <w:jc w:val="center"/>
              <w:rPr>
                <w:rFonts w:eastAsia="Times New Roman" w:cs="Traditional Arabic"/>
                <w:b/>
                <w:bCs/>
                <w:sz w:val="20"/>
                <w:szCs w:val="20"/>
                <w:rtl/>
                <w:lang w:bidi="ar-JO"/>
              </w:rPr>
            </w:pPr>
            <w:r w:rsidRPr="00547472">
              <w:rPr>
                <w:rFonts w:eastAsia="Times New Roman" w:cs="Traditional Arabic"/>
                <w:b/>
                <w:bCs/>
                <w:sz w:val="20"/>
                <w:szCs w:val="20"/>
                <w:rtl/>
                <w:lang w:bidi="ar-JO"/>
              </w:rPr>
              <w:t>الكلية</w:t>
            </w:r>
          </w:p>
        </w:tc>
        <w:tc>
          <w:tcPr>
            <w:tcW w:w="2064"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0B4F72D3" w14:textId="77777777" w:rsidR="00F00AF6" w:rsidRPr="00547472" w:rsidRDefault="00F00AF6" w:rsidP="003E10EE">
            <w:pPr>
              <w:spacing w:before="120" w:after="120"/>
              <w:jc w:val="center"/>
              <w:rPr>
                <w:rFonts w:eastAsia="Times New Roman" w:cs="Traditional Arabic"/>
                <w:b/>
                <w:bCs/>
                <w:sz w:val="20"/>
                <w:szCs w:val="20"/>
                <w:rtl/>
                <w:lang w:bidi="ar-JO"/>
              </w:rPr>
            </w:pPr>
            <w:r w:rsidRPr="00547472">
              <w:rPr>
                <w:rFonts w:eastAsia="Times New Roman" w:cs="Traditional Arabic"/>
                <w:b/>
                <w:bCs/>
                <w:sz w:val="20"/>
                <w:szCs w:val="20"/>
                <w:rtl/>
              </w:rPr>
              <w:t>رقم نشر الاختراع</w:t>
            </w:r>
            <w:r w:rsidR="003E10EE" w:rsidRPr="00547472">
              <w:rPr>
                <w:rFonts w:eastAsia="Times New Roman" w:cs="Traditional Arabic"/>
                <w:b/>
                <w:bCs/>
                <w:sz w:val="20"/>
                <w:szCs w:val="20"/>
              </w:rPr>
              <w:t>/</w:t>
            </w:r>
            <w:r w:rsidR="003E10EE" w:rsidRPr="00547472">
              <w:rPr>
                <w:rFonts w:eastAsia="Times New Roman" w:cs="Traditional Arabic"/>
                <w:b/>
                <w:bCs/>
                <w:sz w:val="20"/>
                <w:szCs w:val="20"/>
                <w:rtl/>
              </w:rPr>
              <w:t xml:space="preserve"> الملكية</w:t>
            </w:r>
          </w:p>
        </w:tc>
        <w:tc>
          <w:tcPr>
            <w:tcW w:w="1701"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01F4B2EB" w14:textId="77777777" w:rsidR="00F00AF6" w:rsidRPr="00547472" w:rsidRDefault="00F00AF6" w:rsidP="003E10EE">
            <w:pPr>
              <w:spacing w:before="120" w:after="120"/>
              <w:jc w:val="center"/>
              <w:rPr>
                <w:rFonts w:eastAsia="Times New Roman" w:cs="Traditional Arabic"/>
                <w:b/>
                <w:bCs/>
                <w:sz w:val="20"/>
                <w:szCs w:val="20"/>
                <w:rtl/>
                <w:lang w:bidi="ar-JO"/>
              </w:rPr>
            </w:pPr>
            <w:r w:rsidRPr="00547472">
              <w:rPr>
                <w:rFonts w:eastAsia="Times New Roman" w:cs="Traditional Arabic"/>
                <w:b/>
                <w:bCs/>
                <w:sz w:val="20"/>
                <w:szCs w:val="20"/>
                <w:rtl/>
              </w:rPr>
              <w:t>تاريخ منح الاختراع</w:t>
            </w:r>
            <w:r w:rsidR="003E10EE" w:rsidRPr="00547472">
              <w:rPr>
                <w:rFonts w:eastAsia="Times New Roman" w:cs="Traditional Arabic"/>
                <w:b/>
                <w:bCs/>
                <w:sz w:val="20"/>
                <w:szCs w:val="20"/>
              </w:rPr>
              <w:t>/</w:t>
            </w:r>
            <w:r w:rsidR="003E10EE" w:rsidRPr="00547472">
              <w:rPr>
                <w:rFonts w:eastAsia="Times New Roman" w:cs="Traditional Arabic"/>
                <w:b/>
                <w:bCs/>
                <w:sz w:val="20"/>
                <w:szCs w:val="20"/>
                <w:rtl/>
                <w:lang w:bidi="ar-JO"/>
              </w:rPr>
              <w:t xml:space="preserve"> الملكية</w:t>
            </w:r>
          </w:p>
        </w:tc>
      </w:tr>
      <w:tr w:rsidR="00F00AF6" w:rsidRPr="00547472" w14:paraId="1279E190" w14:textId="77777777" w:rsidTr="00291A23">
        <w:tc>
          <w:tcPr>
            <w:tcW w:w="546" w:type="dxa"/>
            <w:gridSpan w:val="2"/>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13AABF3D" w14:textId="77777777" w:rsidR="00F00AF6" w:rsidRPr="00547472" w:rsidRDefault="00F00AF6">
            <w:pPr>
              <w:spacing w:before="60" w:after="60"/>
              <w:jc w:val="center"/>
              <w:rPr>
                <w:rFonts w:eastAsia="Times New Roman" w:cs="Traditional Arabic"/>
                <w:sz w:val="20"/>
                <w:szCs w:val="20"/>
                <w:rtl/>
              </w:rPr>
            </w:pPr>
            <w:r w:rsidRPr="00547472">
              <w:rPr>
                <w:rFonts w:eastAsia="Times New Roman" w:cs="Traditional Arabic"/>
                <w:sz w:val="20"/>
                <w:szCs w:val="20"/>
                <w:rtl/>
                <w:lang w:bidi="ar-JO"/>
              </w:rPr>
              <w:t>1</w:t>
            </w:r>
          </w:p>
        </w:tc>
        <w:tc>
          <w:tcPr>
            <w:tcW w:w="2061" w:type="dxa"/>
            <w:tcBorders>
              <w:top w:val="single" w:sz="4" w:space="0" w:color="auto"/>
              <w:left w:val="single" w:sz="4" w:space="0" w:color="auto"/>
              <w:bottom w:val="single" w:sz="4" w:space="0" w:color="auto"/>
              <w:right w:val="single" w:sz="4" w:space="0" w:color="auto"/>
            </w:tcBorders>
            <w:hideMark/>
          </w:tcPr>
          <w:p w14:paraId="18773E4F" w14:textId="77777777" w:rsidR="00F00AF6" w:rsidRPr="00547472" w:rsidRDefault="00F00AF6">
            <w:pPr>
              <w:spacing w:before="60" w:after="60"/>
              <w:jc w:val="both"/>
              <w:rPr>
                <w:rFonts w:eastAsia="Times New Roman" w:cs="Traditional Arabic"/>
                <w:sz w:val="20"/>
                <w:szCs w:val="20"/>
                <w:rtl/>
              </w:rPr>
            </w:pPr>
            <w:r w:rsidRPr="00547472">
              <w:rPr>
                <w:rFonts w:eastAsia="Times New Roman" w:cs="Traditional Arabic"/>
                <w:sz w:val="20"/>
                <w:szCs w:val="20"/>
                <w:rtl/>
              </w:rPr>
              <w:t xml:space="preserve">مركّبات </w:t>
            </w:r>
            <w:proofErr w:type="spellStart"/>
            <w:r w:rsidRPr="00547472">
              <w:rPr>
                <w:rFonts w:eastAsia="Times New Roman" w:cs="Traditional Arabic"/>
                <w:sz w:val="20"/>
                <w:szCs w:val="20"/>
                <w:rtl/>
              </w:rPr>
              <w:t>الكوینولونات</w:t>
            </w:r>
            <w:proofErr w:type="spellEnd"/>
            <w:r w:rsidRPr="00547472">
              <w:rPr>
                <w:rFonts w:eastAsia="Times New Roman" w:cs="Traditional Arabic"/>
                <w:sz w:val="20"/>
                <w:szCs w:val="20"/>
                <w:rtl/>
              </w:rPr>
              <w:t xml:space="preserve"> المستبدلة، واستخدامها في علاج السرطان، وطريقة لتحضيرها</w:t>
            </w:r>
          </w:p>
        </w:tc>
        <w:tc>
          <w:tcPr>
            <w:tcW w:w="1407" w:type="dxa"/>
            <w:tcBorders>
              <w:top w:val="single" w:sz="4" w:space="0" w:color="auto"/>
              <w:left w:val="single" w:sz="4" w:space="0" w:color="auto"/>
              <w:bottom w:val="single" w:sz="4" w:space="0" w:color="auto"/>
              <w:right w:val="single" w:sz="4" w:space="0" w:color="auto"/>
            </w:tcBorders>
            <w:hideMark/>
          </w:tcPr>
          <w:p w14:paraId="319E2A8D" w14:textId="77777777" w:rsidR="00F00AF6" w:rsidRPr="00547472" w:rsidRDefault="00F00AF6">
            <w:pPr>
              <w:spacing w:before="60" w:after="60"/>
              <w:jc w:val="center"/>
              <w:rPr>
                <w:rFonts w:eastAsia="Times New Roman" w:cs="Traditional Arabic"/>
                <w:sz w:val="20"/>
                <w:szCs w:val="20"/>
                <w:rtl/>
                <w:lang w:bidi="ar"/>
              </w:rPr>
            </w:pPr>
            <w:r w:rsidRPr="00547472">
              <w:rPr>
                <w:rFonts w:eastAsia="Times New Roman" w:cs="Traditional Arabic"/>
                <w:sz w:val="20"/>
                <w:szCs w:val="20"/>
                <w:rtl/>
                <w:lang w:bidi="ar"/>
              </w:rPr>
              <w:t>د. أحمد الشيخ،</w:t>
            </w:r>
          </w:p>
          <w:p w14:paraId="1BD33280" w14:textId="77777777" w:rsidR="00F00AF6" w:rsidRPr="00547472" w:rsidRDefault="00F00AF6">
            <w:pPr>
              <w:spacing w:before="60" w:after="60"/>
              <w:jc w:val="center"/>
              <w:rPr>
                <w:rFonts w:eastAsia="Times New Roman" w:cs="Traditional Arabic"/>
                <w:sz w:val="20"/>
                <w:szCs w:val="20"/>
                <w:rtl/>
                <w:lang w:bidi="ar"/>
              </w:rPr>
            </w:pPr>
            <w:r w:rsidRPr="00547472">
              <w:rPr>
                <w:rFonts w:eastAsia="Times New Roman" w:cs="Traditional Arabic"/>
                <w:sz w:val="20"/>
                <w:szCs w:val="20"/>
                <w:rtl/>
                <w:lang w:bidi="ar"/>
              </w:rPr>
              <w:t>أ.د. توفيق عرفات،</w:t>
            </w:r>
          </w:p>
          <w:p w14:paraId="104512B9" w14:textId="77777777" w:rsidR="00F00AF6" w:rsidRPr="00547472" w:rsidRDefault="00F00AF6">
            <w:pPr>
              <w:spacing w:before="60" w:after="60"/>
              <w:jc w:val="center"/>
              <w:rPr>
                <w:rFonts w:eastAsia="Times New Roman" w:cs="Traditional Arabic"/>
                <w:sz w:val="20"/>
                <w:szCs w:val="20"/>
                <w:rtl/>
                <w:lang w:bidi="ar"/>
              </w:rPr>
            </w:pPr>
            <w:r w:rsidRPr="00547472">
              <w:rPr>
                <w:rFonts w:eastAsia="Times New Roman" w:cs="Traditional Arabic"/>
                <w:sz w:val="20"/>
                <w:szCs w:val="20"/>
                <w:rtl/>
                <w:lang w:bidi="ar"/>
              </w:rPr>
              <w:t xml:space="preserve">د. لؤي أبو </w:t>
            </w:r>
            <w:proofErr w:type="spellStart"/>
            <w:r w:rsidRPr="00547472">
              <w:rPr>
                <w:rFonts w:eastAsia="Times New Roman" w:cs="Traditional Arabic"/>
                <w:sz w:val="20"/>
                <w:szCs w:val="20"/>
                <w:rtl/>
                <w:lang w:bidi="ar"/>
              </w:rPr>
              <w:t>قطوسة</w:t>
            </w:r>
            <w:proofErr w:type="spellEnd"/>
            <w:r w:rsidRPr="00547472">
              <w:rPr>
                <w:rFonts w:eastAsia="Times New Roman" w:cs="Traditional Arabic"/>
                <w:sz w:val="20"/>
                <w:szCs w:val="20"/>
                <w:rtl/>
                <w:lang w:bidi="ar"/>
              </w:rPr>
              <w:t>،</w:t>
            </w:r>
          </w:p>
          <w:p w14:paraId="44EBFBDA" w14:textId="77777777" w:rsidR="00F00AF6" w:rsidRPr="00547472" w:rsidRDefault="00F00AF6">
            <w:pPr>
              <w:spacing w:before="60" w:after="60"/>
              <w:jc w:val="center"/>
              <w:rPr>
                <w:rFonts w:eastAsia="Times New Roman" w:cs="Traditional Arabic"/>
                <w:sz w:val="20"/>
                <w:szCs w:val="20"/>
                <w:rtl/>
                <w:lang w:bidi="ar"/>
              </w:rPr>
            </w:pPr>
            <w:r w:rsidRPr="00547472">
              <w:rPr>
                <w:rFonts w:eastAsia="Times New Roman" w:cs="Traditional Arabic"/>
                <w:sz w:val="20"/>
                <w:szCs w:val="20"/>
                <w:rtl/>
                <w:lang w:bidi="ar"/>
              </w:rPr>
              <w:t>أ.د. إياد الملاح</w:t>
            </w:r>
          </w:p>
        </w:tc>
        <w:tc>
          <w:tcPr>
            <w:tcW w:w="1401" w:type="dxa"/>
            <w:tcBorders>
              <w:top w:val="single" w:sz="4" w:space="0" w:color="auto"/>
              <w:left w:val="single" w:sz="4" w:space="0" w:color="auto"/>
              <w:bottom w:val="single" w:sz="4" w:space="0" w:color="auto"/>
              <w:right w:val="single" w:sz="4" w:space="0" w:color="auto"/>
            </w:tcBorders>
            <w:hideMark/>
          </w:tcPr>
          <w:p w14:paraId="2C29C053" w14:textId="77777777" w:rsidR="00F00AF6" w:rsidRPr="00547472" w:rsidRDefault="00F00AF6">
            <w:pPr>
              <w:spacing w:before="60" w:after="60"/>
              <w:jc w:val="center"/>
              <w:rPr>
                <w:rFonts w:eastAsia="Times New Roman" w:cs="Traditional Arabic"/>
                <w:sz w:val="20"/>
                <w:szCs w:val="20"/>
                <w:rtl/>
                <w:lang w:bidi="ar"/>
              </w:rPr>
            </w:pPr>
            <w:r w:rsidRPr="00547472">
              <w:rPr>
                <w:rFonts w:eastAsia="Times New Roman" w:cs="Traditional Arabic"/>
                <w:sz w:val="20"/>
                <w:szCs w:val="20"/>
                <w:rtl/>
                <w:lang w:bidi="ar"/>
              </w:rPr>
              <w:t>الصيدلة والعلوم الطبية</w:t>
            </w:r>
          </w:p>
        </w:tc>
        <w:tc>
          <w:tcPr>
            <w:tcW w:w="2064" w:type="dxa"/>
            <w:tcBorders>
              <w:top w:val="single" w:sz="4" w:space="0" w:color="auto"/>
              <w:left w:val="single" w:sz="4" w:space="0" w:color="auto"/>
              <w:bottom w:val="single" w:sz="4" w:space="0" w:color="auto"/>
              <w:right w:val="single" w:sz="4" w:space="0" w:color="auto"/>
            </w:tcBorders>
            <w:hideMark/>
          </w:tcPr>
          <w:p w14:paraId="58C3F9BB" w14:textId="77777777" w:rsidR="00F00AF6" w:rsidRPr="00547472" w:rsidRDefault="00F00AF6">
            <w:pPr>
              <w:spacing w:before="60" w:after="60"/>
              <w:jc w:val="center"/>
              <w:rPr>
                <w:rFonts w:eastAsia="Times New Roman" w:cs="Traditional Arabic"/>
                <w:sz w:val="20"/>
                <w:szCs w:val="20"/>
                <w:rtl/>
                <w:lang w:bidi="ar"/>
              </w:rPr>
            </w:pPr>
            <w:r w:rsidRPr="00547472">
              <w:rPr>
                <w:rFonts w:eastAsia="Times New Roman" w:cs="Traditional Arabic"/>
                <w:sz w:val="20"/>
                <w:szCs w:val="20"/>
                <w:lang w:bidi="ar"/>
              </w:rPr>
              <w:t>WO/2020/136693</w:t>
            </w:r>
          </w:p>
        </w:tc>
        <w:tc>
          <w:tcPr>
            <w:tcW w:w="1701" w:type="dxa"/>
            <w:tcBorders>
              <w:top w:val="single" w:sz="4" w:space="0" w:color="auto"/>
              <w:left w:val="single" w:sz="4" w:space="0" w:color="auto"/>
              <w:bottom w:val="single" w:sz="4" w:space="0" w:color="auto"/>
              <w:right w:val="single" w:sz="4" w:space="0" w:color="auto"/>
            </w:tcBorders>
            <w:hideMark/>
          </w:tcPr>
          <w:p w14:paraId="71506302" w14:textId="77777777" w:rsidR="00F00AF6" w:rsidRPr="00547472" w:rsidRDefault="00F00AF6">
            <w:pPr>
              <w:spacing w:before="60" w:after="60"/>
              <w:jc w:val="center"/>
              <w:rPr>
                <w:rFonts w:eastAsia="Times New Roman" w:cs="Traditional Arabic"/>
                <w:sz w:val="20"/>
                <w:szCs w:val="20"/>
                <w:rtl/>
                <w:lang w:bidi="ar"/>
              </w:rPr>
            </w:pPr>
            <w:r w:rsidRPr="00547472">
              <w:rPr>
                <w:rFonts w:eastAsia="Times New Roman" w:cs="Traditional Arabic"/>
                <w:sz w:val="20"/>
                <w:szCs w:val="20"/>
                <w:lang w:bidi="ar"/>
              </w:rPr>
              <w:t>15/10/2023</w:t>
            </w:r>
          </w:p>
          <w:p w14:paraId="33F32908" w14:textId="77777777" w:rsidR="00F00AF6" w:rsidRPr="00547472" w:rsidRDefault="00F00AF6">
            <w:pPr>
              <w:spacing w:before="60" w:after="60"/>
              <w:jc w:val="center"/>
              <w:rPr>
                <w:rFonts w:eastAsia="Times New Roman" w:cs="Traditional Arabic"/>
                <w:sz w:val="20"/>
                <w:szCs w:val="20"/>
                <w:lang w:bidi="ar-JO"/>
              </w:rPr>
            </w:pPr>
            <w:r w:rsidRPr="00547472">
              <w:rPr>
                <w:rFonts w:eastAsia="Times New Roman" w:cs="Traditional Arabic"/>
                <w:sz w:val="20"/>
                <w:szCs w:val="20"/>
                <w:rtl/>
                <w:lang w:bidi="ar-JO"/>
              </w:rPr>
              <w:t>(براءة اختراع ممنوحة لمدة 20 عام)</w:t>
            </w:r>
          </w:p>
        </w:tc>
      </w:tr>
      <w:tr w:rsidR="00F00AF6" w:rsidRPr="00547472" w14:paraId="6C250674" w14:textId="77777777" w:rsidTr="00291A23">
        <w:tc>
          <w:tcPr>
            <w:tcW w:w="9180" w:type="dxa"/>
            <w:gridSpan w:val="7"/>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68CF19FE" w14:textId="77777777" w:rsidR="00F00AF6" w:rsidRPr="00547472" w:rsidRDefault="00F00AF6">
            <w:pPr>
              <w:spacing w:before="60" w:after="60"/>
              <w:jc w:val="center"/>
              <w:rPr>
                <w:rFonts w:eastAsia="Times New Roman" w:cs="Traditional Arabic"/>
                <w:sz w:val="20"/>
                <w:szCs w:val="20"/>
                <w:rtl/>
                <w:lang w:bidi="ar"/>
              </w:rPr>
            </w:pPr>
            <w:r w:rsidRPr="00547472">
              <w:rPr>
                <w:rFonts w:eastAsia="Times New Roman" w:cs="Traditional Arabic"/>
                <w:sz w:val="20"/>
                <w:szCs w:val="20"/>
                <w:rtl/>
                <w:lang w:bidi="ar"/>
              </w:rPr>
              <w:t>الاستخدامات:</w:t>
            </w:r>
            <w:r w:rsidRPr="00547472">
              <w:rPr>
                <w:rFonts w:eastAsia="Times New Roman" w:cs="Traditional Arabic"/>
                <w:sz w:val="20"/>
                <w:szCs w:val="20"/>
                <w:lang w:bidi="ar"/>
              </w:rPr>
              <w:t xml:space="preserve"> </w:t>
            </w:r>
            <w:r w:rsidRPr="00547472">
              <w:rPr>
                <w:rFonts w:eastAsia="Times New Roman" w:cs="Traditional Arabic"/>
                <w:sz w:val="20"/>
                <w:szCs w:val="20"/>
                <w:rtl/>
              </w:rPr>
              <w:t xml:space="preserve">مركبات من عائلة </w:t>
            </w:r>
            <w:proofErr w:type="spellStart"/>
            <w:r w:rsidRPr="00547472">
              <w:rPr>
                <w:rFonts w:eastAsia="Times New Roman" w:cs="Traditional Arabic"/>
                <w:sz w:val="20"/>
                <w:szCs w:val="20"/>
                <w:rtl/>
              </w:rPr>
              <w:t>الكوینولونات</w:t>
            </w:r>
            <w:proofErr w:type="spellEnd"/>
            <w:r w:rsidRPr="00547472">
              <w:rPr>
                <w:rFonts w:eastAsia="Times New Roman" w:cs="Traditional Arabic"/>
                <w:sz w:val="20"/>
                <w:szCs w:val="20"/>
                <w:rtl/>
              </w:rPr>
              <w:t xml:space="preserve"> تستخدم في علاج سرطان الكبد والكلى</w:t>
            </w:r>
            <w:r w:rsidRPr="00547472">
              <w:rPr>
                <w:rFonts w:eastAsia="Times New Roman" w:cs="Traditional Arabic"/>
                <w:sz w:val="20"/>
                <w:szCs w:val="20"/>
                <w:rtl/>
                <w:lang w:bidi="ar"/>
              </w:rPr>
              <w:t>.</w:t>
            </w:r>
          </w:p>
        </w:tc>
      </w:tr>
      <w:tr w:rsidR="00CA0552" w:rsidRPr="00547472" w14:paraId="31EDE200" w14:textId="77777777" w:rsidTr="00291A23">
        <w:tc>
          <w:tcPr>
            <w:tcW w:w="546" w:type="dxa"/>
            <w:gridSpan w:val="2"/>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63758088" w14:textId="77777777" w:rsidR="00CA0552" w:rsidRPr="00547472" w:rsidRDefault="00CA0552" w:rsidP="0057033E">
            <w:pPr>
              <w:spacing w:before="60" w:after="60"/>
              <w:jc w:val="center"/>
              <w:rPr>
                <w:rFonts w:eastAsia="Times New Roman" w:cs="Traditional Arabic"/>
                <w:sz w:val="20"/>
                <w:szCs w:val="20"/>
                <w:rtl/>
              </w:rPr>
            </w:pPr>
            <w:r w:rsidRPr="00547472">
              <w:rPr>
                <w:rFonts w:eastAsia="Times New Roman" w:cs="Traditional Arabic"/>
                <w:sz w:val="20"/>
                <w:szCs w:val="20"/>
                <w:rtl/>
              </w:rPr>
              <w:t>2</w:t>
            </w:r>
          </w:p>
        </w:tc>
        <w:tc>
          <w:tcPr>
            <w:tcW w:w="2061" w:type="dxa"/>
            <w:tcBorders>
              <w:top w:val="single" w:sz="4" w:space="0" w:color="auto"/>
              <w:left w:val="single" w:sz="4" w:space="0" w:color="auto"/>
              <w:bottom w:val="single" w:sz="4" w:space="0" w:color="auto"/>
              <w:right w:val="single" w:sz="4" w:space="0" w:color="auto"/>
            </w:tcBorders>
            <w:hideMark/>
          </w:tcPr>
          <w:p w14:paraId="2DD0CCEE" w14:textId="77777777" w:rsidR="00CA0552" w:rsidRPr="00547472" w:rsidRDefault="00CA0552" w:rsidP="003D2295">
            <w:pPr>
              <w:spacing w:before="60" w:after="60"/>
              <w:jc w:val="both"/>
              <w:rPr>
                <w:rFonts w:eastAsia="Times New Roman" w:cs="Traditional Arabic"/>
                <w:sz w:val="20"/>
                <w:szCs w:val="20"/>
                <w:rtl/>
              </w:rPr>
            </w:pPr>
            <w:r w:rsidRPr="00547472">
              <w:rPr>
                <w:rFonts w:eastAsia="Times New Roman" w:cs="Traditional Arabic"/>
                <w:sz w:val="20"/>
                <w:szCs w:val="20"/>
                <w:rtl/>
              </w:rPr>
              <w:t xml:space="preserve">تركيبة </w:t>
            </w:r>
            <w:proofErr w:type="spellStart"/>
            <w:r w:rsidRPr="00547472">
              <w:rPr>
                <w:rFonts w:eastAsia="Times New Roman" w:cs="Traditional Arabic"/>
                <w:sz w:val="20"/>
                <w:szCs w:val="20"/>
                <w:rtl/>
              </w:rPr>
              <w:t>شوكلاتة</w:t>
            </w:r>
            <w:proofErr w:type="spellEnd"/>
            <w:r w:rsidRPr="00547472">
              <w:rPr>
                <w:rFonts w:eastAsia="Times New Roman" w:cs="Traditional Arabic"/>
                <w:sz w:val="20"/>
                <w:szCs w:val="20"/>
                <w:rtl/>
              </w:rPr>
              <w:t xml:space="preserve"> مدعمة بمضادات للأكسدة محسنة، وطريقة لإعدادها</w:t>
            </w:r>
          </w:p>
        </w:tc>
        <w:tc>
          <w:tcPr>
            <w:tcW w:w="1407" w:type="dxa"/>
            <w:tcBorders>
              <w:top w:val="single" w:sz="4" w:space="0" w:color="auto"/>
              <w:left w:val="single" w:sz="4" w:space="0" w:color="auto"/>
              <w:bottom w:val="single" w:sz="4" w:space="0" w:color="auto"/>
              <w:right w:val="single" w:sz="4" w:space="0" w:color="auto"/>
            </w:tcBorders>
            <w:hideMark/>
          </w:tcPr>
          <w:p w14:paraId="3E52930A" w14:textId="77777777" w:rsidR="00CA0552" w:rsidRPr="00547472" w:rsidRDefault="00CA0552" w:rsidP="003D2295">
            <w:pPr>
              <w:spacing w:before="60" w:after="60"/>
              <w:jc w:val="center"/>
              <w:rPr>
                <w:rFonts w:eastAsia="Times New Roman" w:cs="Traditional Arabic"/>
                <w:sz w:val="20"/>
                <w:szCs w:val="20"/>
                <w:rtl/>
                <w:lang w:bidi="ar"/>
              </w:rPr>
            </w:pPr>
            <w:r w:rsidRPr="00547472">
              <w:rPr>
                <w:rFonts w:eastAsia="Times New Roman" w:cs="Traditional Arabic"/>
                <w:sz w:val="20"/>
                <w:szCs w:val="20"/>
                <w:rtl/>
                <w:lang w:bidi="ar"/>
              </w:rPr>
              <w:t>أ.د. مياس الريماوي</w:t>
            </w:r>
          </w:p>
          <w:p w14:paraId="00DFB28A" w14:textId="77777777" w:rsidR="00CA0552" w:rsidRPr="00547472" w:rsidRDefault="00CA0552" w:rsidP="003D2295">
            <w:pPr>
              <w:spacing w:before="60" w:after="60"/>
              <w:jc w:val="center"/>
              <w:rPr>
                <w:rFonts w:eastAsia="Times New Roman" w:cs="Traditional Arabic"/>
                <w:sz w:val="20"/>
                <w:szCs w:val="20"/>
                <w:rtl/>
                <w:lang w:bidi="ar"/>
              </w:rPr>
            </w:pPr>
            <w:r w:rsidRPr="00547472">
              <w:rPr>
                <w:rFonts w:eastAsia="Times New Roman" w:cs="Traditional Arabic"/>
                <w:sz w:val="20"/>
                <w:szCs w:val="20"/>
                <w:rtl/>
                <w:lang w:bidi="ar"/>
              </w:rPr>
              <w:t xml:space="preserve">أ.د. مروان </w:t>
            </w:r>
            <w:proofErr w:type="spellStart"/>
            <w:r w:rsidRPr="00547472">
              <w:rPr>
                <w:rFonts w:eastAsia="Times New Roman" w:cs="Traditional Arabic"/>
                <w:sz w:val="20"/>
                <w:szCs w:val="20"/>
                <w:rtl/>
                <w:lang w:bidi="ar"/>
              </w:rPr>
              <w:t>المولا</w:t>
            </w:r>
            <w:proofErr w:type="spellEnd"/>
          </w:p>
        </w:tc>
        <w:tc>
          <w:tcPr>
            <w:tcW w:w="1401" w:type="dxa"/>
            <w:tcBorders>
              <w:top w:val="single" w:sz="4" w:space="0" w:color="auto"/>
              <w:left w:val="single" w:sz="4" w:space="0" w:color="auto"/>
              <w:bottom w:val="single" w:sz="4" w:space="0" w:color="auto"/>
              <w:right w:val="single" w:sz="4" w:space="0" w:color="auto"/>
            </w:tcBorders>
            <w:hideMark/>
          </w:tcPr>
          <w:p w14:paraId="20D10BB0" w14:textId="77777777" w:rsidR="00CA0552" w:rsidRPr="00547472" w:rsidRDefault="00CA0552" w:rsidP="003D2295">
            <w:pPr>
              <w:spacing w:before="60" w:after="60"/>
              <w:jc w:val="center"/>
              <w:rPr>
                <w:rFonts w:eastAsia="Times New Roman" w:cs="Traditional Arabic"/>
                <w:sz w:val="20"/>
                <w:szCs w:val="20"/>
                <w:rtl/>
                <w:lang w:bidi="ar"/>
              </w:rPr>
            </w:pPr>
            <w:r w:rsidRPr="00547472">
              <w:rPr>
                <w:rFonts w:eastAsia="Times New Roman" w:cs="Traditional Arabic"/>
                <w:sz w:val="20"/>
                <w:szCs w:val="20"/>
                <w:rtl/>
                <w:lang w:bidi="ar"/>
              </w:rPr>
              <w:t>الصيدلة والعلوم الطبية</w:t>
            </w:r>
          </w:p>
        </w:tc>
        <w:tc>
          <w:tcPr>
            <w:tcW w:w="2064" w:type="dxa"/>
            <w:tcBorders>
              <w:top w:val="single" w:sz="4" w:space="0" w:color="auto"/>
              <w:left w:val="single" w:sz="4" w:space="0" w:color="auto"/>
              <w:bottom w:val="single" w:sz="4" w:space="0" w:color="auto"/>
              <w:right w:val="single" w:sz="4" w:space="0" w:color="auto"/>
            </w:tcBorders>
            <w:hideMark/>
          </w:tcPr>
          <w:p w14:paraId="0EBA1138" w14:textId="77777777" w:rsidR="00CA0552" w:rsidRPr="00547472" w:rsidRDefault="003E10EE" w:rsidP="003D2295">
            <w:pPr>
              <w:spacing w:before="60" w:after="60"/>
              <w:jc w:val="center"/>
              <w:rPr>
                <w:rFonts w:eastAsia="Times New Roman" w:cs="Traditional Arabic"/>
                <w:sz w:val="20"/>
                <w:szCs w:val="20"/>
                <w:rtl/>
                <w:lang w:bidi="ar"/>
              </w:rPr>
            </w:pPr>
            <w:r w:rsidRPr="00547472">
              <w:rPr>
                <w:rFonts w:eastAsia="Times New Roman" w:cs="Traditional Arabic"/>
                <w:sz w:val="20"/>
                <w:szCs w:val="20"/>
                <w:lang w:bidi="ar"/>
              </w:rPr>
              <w:t>WO2023166540 (A1)</w:t>
            </w:r>
          </w:p>
        </w:tc>
        <w:tc>
          <w:tcPr>
            <w:tcW w:w="1701" w:type="dxa"/>
            <w:tcBorders>
              <w:top w:val="single" w:sz="4" w:space="0" w:color="auto"/>
              <w:left w:val="single" w:sz="4" w:space="0" w:color="auto"/>
              <w:bottom w:val="single" w:sz="4" w:space="0" w:color="auto"/>
              <w:right w:val="single" w:sz="4" w:space="0" w:color="auto"/>
            </w:tcBorders>
            <w:hideMark/>
          </w:tcPr>
          <w:p w14:paraId="13334BC1" w14:textId="77777777" w:rsidR="00CA0552" w:rsidRPr="00547472" w:rsidRDefault="003E10EE" w:rsidP="003D2295">
            <w:pPr>
              <w:spacing w:before="60" w:after="60"/>
              <w:jc w:val="center"/>
              <w:rPr>
                <w:rFonts w:eastAsia="Times New Roman" w:cs="Traditional Arabic"/>
                <w:sz w:val="20"/>
                <w:szCs w:val="20"/>
                <w:rtl/>
                <w:lang w:bidi="ar-JO"/>
              </w:rPr>
            </w:pPr>
            <w:r w:rsidRPr="00547472">
              <w:rPr>
                <w:rFonts w:eastAsia="Times New Roman" w:cs="Traditional Arabic"/>
                <w:sz w:val="20"/>
                <w:szCs w:val="20"/>
                <w:rtl/>
                <w:lang w:bidi="ar"/>
              </w:rPr>
              <w:t>7</w:t>
            </w:r>
            <w:r w:rsidRPr="00547472">
              <w:rPr>
                <w:rFonts w:eastAsia="Times New Roman" w:cs="Traditional Arabic"/>
                <w:sz w:val="20"/>
                <w:szCs w:val="20"/>
                <w:lang w:bidi="ar"/>
              </w:rPr>
              <w:t>/</w:t>
            </w:r>
            <w:r w:rsidRPr="00547472">
              <w:rPr>
                <w:rFonts w:eastAsia="Times New Roman" w:cs="Traditional Arabic"/>
                <w:sz w:val="20"/>
                <w:szCs w:val="20"/>
                <w:rtl/>
                <w:lang w:bidi="ar-JO"/>
              </w:rPr>
              <w:t>9</w:t>
            </w:r>
            <w:r w:rsidRPr="00547472">
              <w:rPr>
                <w:rFonts w:eastAsia="Times New Roman" w:cs="Traditional Arabic"/>
                <w:sz w:val="20"/>
                <w:szCs w:val="20"/>
                <w:lang w:bidi="ar-JO"/>
              </w:rPr>
              <w:t>/</w:t>
            </w:r>
            <w:r w:rsidRPr="00547472">
              <w:rPr>
                <w:rFonts w:eastAsia="Times New Roman" w:cs="Traditional Arabic"/>
                <w:sz w:val="20"/>
                <w:szCs w:val="20"/>
                <w:rtl/>
                <w:lang w:bidi="ar-JO"/>
              </w:rPr>
              <w:t>2023</w:t>
            </w:r>
          </w:p>
        </w:tc>
      </w:tr>
      <w:tr w:rsidR="00CA0552" w:rsidRPr="00547472" w14:paraId="461A9E75" w14:textId="77777777" w:rsidTr="00291A23">
        <w:tc>
          <w:tcPr>
            <w:tcW w:w="9180" w:type="dxa"/>
            <w:gridSpan w:val="7"/>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0E03E2A5" w14:textId="77777777" w:rsidR="00CA0552" w:rsidRPr="00547472" w:rsidRDefault="00CA0552" w:rsidP="003D2295">
            <w:pPr>
              <w:spacing w:before="60" w:after="60"/>
              <w:jc w:val="center"/>
              <w:rPr>
                <w:rFonts w:eastAsia="Times New Roman" w:cs="Traditional Arabic"/>
                <w:sz w:val="20"/>
                <w:szCs w:val="20"/>
                <w:rtl/>
                <w:lang w:bidi="ar"/>
              </w:rPr>
            </w:pPr>
            <w:r w:rsidRPr="00547472">
              <w:rPr>
                <w:rFonts w:eastAsia="Times New Roman" w:cs="Traditional Arabic"/>
                <w:sz w:val="20"/>
                <w:szCs w:val="20"/>
                <w:rtl/>
                <w:lang w:bidi="ar"/>
              </w:rPr>
              <w:t>الاستخدامات:</w:t>
            </w:r>
            <w:r w:rsidRPr="00547472">
              <w:rPr>
                <w:rFonts w:eastAsia="Times New Roman" w:cs="Traditional Arabic"/>
                <w:sz w:val="20"/>
                <w:szCs w:val="20"/>
                <w:lang w:bidi="ar"/>
              </w:rPr>
              <w:t xml:space="preserve"> </w:t>
            </w:r>
            <w:proofErr w:type="spellStart"/>
            <w:r w:rsidR="003E10EE" w:rsidRPr="00547472">
              <w:rPr>
                <w:rFonts w:eastAsia="Times New Roman" w:cs="Traditional Arabic"/>
                <w:sz w:val="20"/>
                <w:szCs w:val="20"/>
                <w:rtl/>
                <w:lang w:bidi="ar"/>
              </w:rPr>
              <w:t>شوكلاتة</w:t>
            </w:r>
            <w:proofErr w:type="spellEnd"/>
            <w:r w:rsidR="003E10EE" w:rsidRPr="00547472">
              <w:rPr>
                <w:rFonts w:eastAsia="Times New Roman" w:cs="Traditional Arabic"/>
                <w:sz w:val="20"/>
                <w:szCs w:val="20"/>
                <w:rtl/>
                <w:lang w:bidi="ar"/>
              </w:rPr>
              <w:t xml:space="preserve"> ذات غذاء وظيفي مدعمة بمضادات للأكسدة.</w:t>
            </w:r>
          </w:p>
        </w:tc>
      </w:tr>
      <w:tr w:rsidR="003E10EE" w:rsidRPr="00547472" w14:paraId="678B4274" w14:textId="77777777" w:rsidTr="00291A23">
        <w:trPr>
          <w:gridBefore w:val="1"/>
          <w:wBefore w:w="7" w:type="dxa"/>
        </w:trPr>
        <w:tc>
          <w:tcPr>
            <w:tcW w:w="539"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063DCDC7" w14:textId="77777777" w:rsidR="003E10EE" w:rsidRPr="00547472" w:rsidRDefault="003E10EE" w:rsidP="003D2295">
            <w:pPr>
              <w:spacing w:before="60" w:after="60"/>
              <w:jc w:val="center"/>
              <w:rPr>
                <w:rFonts w:eastAsia="Times New Roman" w:cs="Traditional Arabic"/>
                <w:sz w:val="20"/>
                <w:szCs w:val="20"/>
                <w:rtl/>
              </w:rPr>
            </w:pPr>
            <w:r w:rsidRPr="00547472">
              <w:rPr>
                <w:rFonts w:eastAsia="Times New Roman" w:cs="Traditional Arabic"/>
                <w:sz w:val="20"/>
                <w:szCs w:val="20"/>
                <w:rtl/>
                <w:lang w:bidi="ar-JO"/>
              </w:rPr>
              <w:t>3</w:t>
            </w:r>
          </w:p>
        </w:tc>
        <w:tc>
          <w:tcPr>
            <w:tcW w:w="2061" w:type="dxa"/>
            <w:tcBorders>
              <w:top w:val="single" w:sz="4" w:space="0" w:color="auto"/>
              <w:left w:val="single" w:sz="4" w:space="0" w:color="auto"/>
              <w:bottom w:val="single" w:sz="4" w:space="0" w:color="auto"/>
              <w:right w:val="single" w:sz="4" w:space="0" w:color="auto"/>
            </w:tcBorders>
            <w:hideMark/>
          </w:tcPr>
          <w:p w14:paraId="0C0C103B" w14:textId="77777777" w:rsidR="003E10EE" w:rsidRPr="00547472" w:rsidRDefault="003E10EE" w:rsidP="003D2295">
            <w:pPr>
              <w:spacing w:before="60" w:after="60"/>
              <w:jc w:val="both"/>
              <w:rPr>
                <w:rFonts w:eastAsia="Times New Roman" w:cs="Traditional Arabic"/>
                <w:sz w:val="20"/>
                <w:szCs w:val="20"/>
                <w:rtl/>
              </w:rPr>
            </w:pPr>
            <w:r w:rsidRPr="00547472">
              <w:rPr>
                <w:rFonts w:eastAsia="Times New Roman" w:cs="Traditional Arabic"/>
                <w:sz w:val="20"/>
                <w:szCs w:val="20"/>
                <w:rtl/>
              </w:rPr>
              <w:t>نظام لتحسين الري في الحقول الزراعية باستخدام تحليلات البيانات الضخمة</w:t>
            </w:r>
          </w:p>
        </w:tc>
        <w:tc>
          <w:tcPr>
            <w:tcW w:w="1407" w:type="dxa"/>
            <w:tcBorders>
              <w:top w:val="single" w:sz="4" w:space="0" w:color="auto"/>
              <w:left w:val="single" w:sz="4" w:space="0" w:color="auto"/>
              <w:bottom w:val="single" w:sz="4" w:space="0" w:color="auto"/>
              <w:right w:val="single" w:sz="4" w:space="0" w:color="auto"/>
            </w:tcBorders>
            <w:hideMark/>
          </w:tcPr>
          <w:p w14:paraId="45D75F1B" w14:textId="77777777" w:rsidR="003E10EE" w:rsidRPr="00547472" w:rsidRDefault="003E10EE" w:rsidP="003D2295">
            <w:pPr>
              <w:spacing w:before="60" w:after="60"/>
              <w:jc w:val="center"/>
              <w:rPr>
                <w:rFonts w:eastAsia="Times New Roman" w:cs="Traditional Arabic"/>
                <w:sz w:val="20"/>
                <w:szCs w:val="20"/>
                <w:rtl/>
                <w:lang w:bidi="ar"/>
              </w:rPr>
            </w:pPr>
            <w:r w:rsidRPr="00547472">
              <w:rPr>
                <w:rFonts w:eastAsia="Times New Roman" w:cs="Traditional Arabic"/>
                <w:sz w:val="20"/>
                <w:szCs w:val="20"/>
                <w:rtl/>
                <w:lang w:bidi="ar"/>
              </w:rPr>
              <w:t>د. محمد العثمان</w:t>
            </w:r>
          </w:p>
        </w:tc>
        <w:tc>
          <w:tcPr>
            <w:tcW w:w="1401" w:type="dxa"/>
            <w:tcBorders>
              <w:top w:val="single" w:sz="4" w:space="0" w:color="auto"/>
              <w:left w:val="single" w:sz="4" w:space="0" w:color="auto"/>
              <w:bottom w:val="single" w:sz="4" w:space="0" w:color="auto"/>
              <w:right w:val="single" w:sz="4" w:space="0" w:color="auto"/>
            </w:tcBorders>
            <w:hideMark/>
          </w:tcPr>
          <w:p w14:paraId="72686712" w14:textId="77777777" w:rsidR="003E10EE" w:rsidRPr="00547472" w:rsidRDefault="003E10EE" w:rsidP="003D2295">
            <w:pPr>
              <w:spacing w:before="60" w:after="60"/>
              <w:jc w:val="center"/>
              <w:rPr>
                <w:rFonts w:eastAsia="Times New Roman" w:cs="Traditional Arabic"/>
                <w:sz w:val="20"/>
                <w:szCs w:val="20"/>
                <w:rtl/>
                <w:lang w:bidi="ar"/>
              </w:rPr>
            </w:pPr>
            <w:r w:rsidRPr="00547472">
              <w:rPr>
                <w:rFonts w:eastAsia="Times New Roman" w:cs="Traditional Arabic"/>
                <w:sz w:val="20"/>
                <w:szCs w:val="20"/>
                <w:rtl/>
                <w:lang w:bidi="ar"/>
              </w:rPr>
              <w:t>تكنولوجيا المعلومات</w:t>
            </w:r>
          </w:p>
        </w:tc>
        <w:tc>
          <w:tcPr>
            <w:tcW w:w="2064" w:type="dxa"/>
            <w:tcBorders>
              <w:top w:val="single" w:sz="4" w:space="0" w:color="auto"/>
              <w:left w:val="single" w:sz="4" w:space="0" w:color="auto"/>
              <w:bottom w:val="single" w:sz="4" w:space="0" w:color="auto"/>
              <w:right w:val="single" w:sz="4" w:space="0" w:color="auto"/>
            </w:tcBorders>
            <w:hideMark/>
          </w:tcPr>
          <w:p w14:paraId="2A471CB2" w14:textId="77777777" w:rsidR="003E10EE" w:rsidRPr="00547472" w:rsidRDefault="003E10EE" w:rsidP="003D2295">
            <w:pPr>
              <w:spacing w:before="60" w:after="60"/>
              <w:jc w:val="center"/>
              <w:rPr>
                <w:rFonts w:eastAsia="Times New Roman" w:cs="Traditional Arabic"/>
                <w:sz w:val="20"/>
                <w:szCs w:val="20"/>
                <w:rtl/>
                <w:lang w:bidi="ar"/>
              </w:rPr>
            </w:pPr>
            <w:r w:rsidRPr="00547472">
              <w:rPr>
                <w:rFonts w:eastAsia="Times New Roman" w:cs="Traditional Arabic"/>
                <w:sz w:val="20"/>
                <w:szCs w:val="20"/>
                <w:lang w:bidi="ar"/>
              </w:rPr>
              <w:t>DE202023106835</w:t>
            </w:r>
          </w:p>
        </w:tc>
        <w:tc>
          <w:tcPr>
            <w:tcW w:w="1701" w:type="dxa"/>
            <w:tcBorders>
              <w:top w:val="single" w:sz="4" w:space="0" w:color="auto"/>
              <w:left w:val="single" w:sz="4" w:space="0" w:color="auto"/>
              <w:bottom w:val="single" w:sz="4" w:space="0" w:color="auto"/>
              <w:right w:val="single" w:sz="4" w:space="0" w:color="auto"/>
            </w:tcBorders>
            <w:hideMark/>
          </w:tcPr>
          <w:p w14:paraId="05249596" w14:textId="77777777" w:rsidR="003E10EE" w:rsidRPr="00547472" w:rsidRDefault="003E10EE" w:rsidP="00235EA0">
            <w:pPr>
              <w:spacing w:before="60" w:after="60"/>
              <w:rPr>
                <w:rFonts w:eastAsia="Times New Roman" w:cs="Traditional Arabic"/>
                <w:sz w:val="20"/>
                <w:szCs w:val="20"/>
                <w:lang w:bidi="ar-JO"/>
              </w:rPr>
            </w:pPr>
            <w:r w:rsidRPr="00547472">
              <w:rPr>
                <w:rFonts w:eastAsia="Times New Roman" w:cs="Traditional Arabic"/>
                <w:sz w:val="20"/>
                <w:szCs w:val="20"/>
                <w:rtl/>
                <w:lang w:bidi="ar"/>
              </w:rPr>
              <w:t>25</w:t>
            </w:r>
            <w:r w:rsidRPr="00547472">
              <w:rPr>
                <w:rFonts w:eastAsia="Times New Roman" w:cs="Traditional Arabic"/>
                <w:sz w:val="20"/>
                <w:szCs w:val="20"/>
                <w:lang w:bidi="ar"/>
              </w:rPr>
              <w:t>/</w:t>
            </w:r>
            <w:r w:rsidRPr="00547472">
              <w:rPr>
                <w:rFonts w:eastAsia="Times New Roman" w:cs="Traditional Arabic"/>
                <w:sz w:val="20"/>
                <w:szCs w:val="20"/>
                <w:rtl/>
                <w:lang w:bidi="ar-JO"/>
              </w:rPr>
              <w:t>01</w:t>
            </w:r>
            <w:r w:rsidRPr="00547472">
              <w:rPr>
                <w:rFonts w:eastAsia="Times New Roman" w:cs="Traditional Arabic"/>
                <w:sz w:val="20"/>
                <w:szCs w:val="20"/>
                <w:lang w:bidi="ar-JO"/>
              </w:rPr>
              <w:t>/</w:t>
            </w:r>
            <w:r w:rsidRPr="00547472">
              <w:rPr>
                <w:rFonts w:eastAsia="Times New Roman" w:cs="Traditional Arabic"/>
                <w:sz w:val="20"/>
                <w:szCs w:val="20"/>
                <w:rtl/>
                <w:lang w:bidi="ar-JO"/>
              </w:rPr>
              <w:t>2024</w:t>
            </w:r>
          </w:p>
        </w:tc>
      </w:tr>
      <w:tr w:rsidR="003E10EE" w:rsidRPr="00547472" w14:paraId="4E9B91DA" w14:textId="77777777" w:rsidTr="00291A23">
        <w:trPr>
          <w:gridBefore w:val="1"/>
          <w:wBefore w:w="7" w:type="dxa"/>
        </w:trPr>
        <w:tc>
          <w:tcPr>
            <w:tcW w:w="9173" w:type="dxa"/>
            <w:gridSpan w:val="6"/>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6481475C" w14:textId="77777777" w:rsidR="003E10EE" w:rsidRPr="00547472" w:rsidRDefault="003E10EE" w:rsidP="003D2295">
            <w:pPr>
              <w:spacing w:before="60" w:after="60"/>
              <w:jc w:val="center"/>
              <w:rPr>
                <w:rFonts w:eastAsia="Times New Roman" w:cs="Traditional Arabic"/>
                <w:sz w:val="20"/>
                <w:szCs w:val="20"/>
                <w:rtl/>
                <w:lang w:bidi="ar"/>
              </w:rPr>
            </w:pPr>
            <w:r w:rsidRPr="00547472">
              <w:rPr>
                <w:rFonts w:eastAsia="Times New Roman" w:cs="Traditional Arabic"/>
                <w:sz w:val="20"/>
                <w:szCs w:val="20"/>
                <w:rtl/>
                <w:lang w:bidi="ar"/>
              </w:rPr>
              <w:t>الاستخدامات:</w:t>
            </w:r>
            <w:r w:rsidRPr="00547472">
              <w:rPr>
                <w:rFonts w:eastAsia="Times New Roman" w:cs="Traditional Arabic"/>
                <w:sz w:val="20"/>
                <w:szCs w:val="20"/>
                <w:lang w:bidi="ar"/>
              </w:rPr>
              <w:t xml:space="preserve"> </w:t>
            </w:r>
            <w:r w:rsidRPr="00547472">
              <w:rPr>
                <w:rFonts w:eastAsia="Times New Roman" w:cs="Traditional Arabic"/>
                <w:sz w:val="20"/>
                <w:szCs w:val="20"/>
                <w:rtl/>
                <w:lang w:bidi="ar"/>
              </w:rPr>
              <w:t>ي</w:t>
            </w:r>
            <w:proofErr w:type="spellStart"/>
            <w:r w:rsidRPr="00547472">
              <w:rPr>
                <w:rFonts w:eastAsia="Times New Roman" w:cs="Traditional Arabic"/>
                <w:sz w:val="20"/>
                <w:szCs w:val="20"/>
                <w:rtl/>
              </w:rPr>
              <w:t>عتبر</w:t>
            </w:r>
            <w:proofErr w:type="spellEnd"/>
            <w:r w:rsidRPr="00547472">
              <w:rPr>
                <w:rFonts w:eastAsia="Times New Roman" w:cs="Traditional Arabic"/>
                <w:sz w:val="20"/>
                <w:szCs w:val="20"/>
                <w:rtl/>
              </w:rPr>
              <w:t xml:space="preserve"> نظام الري الذكي المعتمد على تحليلات البيانات الضخمة والذكاء الاصطناعي ثورة في القطاع الزراعي. يساهم في ترشيد استهلاك المياه، زيادة إنتاجية المحاصيل، وخفض التكاليف التشغيلية من خلال المراقبة الدقيقة والتحكم الآلي والإدارة عن بُعد، مما يعزز الزراعة المستدامة.</w:t>
            </w:r>
          </w:p>
        </w:tc>
      </w:tr>
      <w:tr w:rsidR="003E10EE" w:rsidRPr="00547472" w14:paraId="57DF7A78" w14:textId="77777777" w:rsidTr="00291A23">
        <w:trPr>
          <w:gridBefore w:val="1"/>
          <w:wBefore w:w="7" w:type="dxa"/>
        </w:trPr>
        <w:tc>
          <w:tcPr>
            <w:tcW w:w="539"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41373495" w14:textId="77777777" w:rsidR="003E10EE" w:rsidRPr="00547472" w:rsidRDefault="00291A23" w:rsidP="003D2295">
            <w:pPr>
              <w:spacing w:before="60" w:after="60"/>
              <w:jc w:val="center"/>
              <w:rPr>
                <w:rFonts w:eastAsia="Times New Roman" w:cs="Traditional Arabic"/>
                <w:sz w:val="20"/>
                <w:szCs w:val="20"/>
                <w:rtl/>
              </w:rPr>
            </w:pPr>
            <w:r w:rsidRPr="00547472">
              <w:rPr>
                <w:rFonts w:eastAsia="Times New Roman" w:cs="Traditional Arabic"/>
                <w:sz w:val="20"/>
                <w:szCs w:val="20"/>
                <w:rtl/>
                <w:lang w:bidi="ar-JO"/>
              </w:rPr>
              <w:t>4</w:t>
            </w:r>
          </w:p>
        </w:tc>
        <w:tc>
          <w:tcPr>
            <w:tcW w:w="2061" w:type="dxa"/>
            <w:tcBorders>
              <w:top w:val="single" w:sz="4" w:space="0" w:color="auto"/>
              <w:left w:val="single" w:sz="4" w:space="0" w:color="auto"/>
              <w:bottom w:val="single" w:sz="4" w:space="0" w:color="auto"/>
              <w:right w:val="single" w:sz="4" w:space="0" w:color="auto"/>
            </w:tcBorders>
            <w:hideMark/>
          </w:tcPr>
          <w:p w14:paraId="7DE9108A" w14:textId="77777777" w:rsidR="003E10EE" w:rsidRPr="00547472" w:rsidRDefault="00291A23" w:rsidP="003D2295">
            <w:pPr>
              <w:spacing w:before="60" w:after="60"/>
              <w:jc w:val="both"/>
              <w:rPr>
                <w:rFonts w:eastAsia="Times New Roman" w:cs="Traditional Arabic"/>
                <w:sz w:val="20"/>
                <w:szCs w:val="20"/>
                <w:rtl/>
              </w:rPr>
            </w:pPr>
            <w:r w:rsidRPr="00547472">
              <w:rPr>
                <w:rFonts w:eastAsia="Times New Roman" w:cs="Traditional Arabic"/>
                <w:sz w:val="20"/>
                <w:szCs w:val="20"/>
                <w:rtl/>
              </w:rPr>
              <w:t>جهاز إدارة المبيدات الحيوية المتكاملة</w:t>
            </w:r>
          </w:p>
        </w:tc>
        <w:tc>
          <w:tcPr>
            <w:tcW w:w="1407" w:type="dxa"/>
            <w:tcBorders>
              <w:top w:val="single" w:sz="4" w:space="0" w:color="auto"/>
              <w:left w:val="single" w:sz="4" w:space="0" w:color="auto"/>
              <w:bottom w:val="single" w:sz="4" w:space="0" w:color="auto"/>
              <w:right w:val="single" w:sz="4" w:space="0" w:color="auto"/>
            </w:tcBorders>
            <w:hideMark/>
          </w:tcPr>
          <w:p w14:paraId="712C8B38" w14:textId="77777777" w:rsidR="003E10EE" w:rsidRPr="00547472" w:rsidRDefault="003E10EE" w:rsidP="00291A23">
            <w:pPr>
              <w:spacing w:before="60" w:after="60"/>
              <w:jc w:val="center"/>
              <w:rPr>
                <w:rFonts w:eastAsia="Times New Roman" w:cs="Traditional Arabic"/>
                <w:sz w:val="20"/>
                <w:szCs w:val="20"/>
                <w:rtl/>
                <w:lang w:bidi="ar"/>
              </w:rPr>
            </w:pPr>
            <w:r w:rsidRPr="00547472">
              <w:rPr>
                <w:rFonts w:eastAsia="Times New Roman" w:cs="Traditional Arabic"/>
                <w:sz w:val="20"/>
                <w:szCs w:val="20"/>
                <w:rtl/>
                <w:lang w:bidi="ar"/>
              </w:rPr>
              <w:t xml:space="preserve">د. </w:t>
            </w:r>
            <w:r w:rsidR="00291A23" w:rsidRPr="00547472">
              <w:rPr>
                <w:rFonts w:eastAsia="Times New Roman" w:cs="Traditional Arabic"/>
                <w:sz w:val="20"/>
                <w:szCs w:val="20"/>
                <w:rtl/>
                <w:lang w:bidi="ar"/>
              </w:rPr>
              <w:t>آية الكيلاني</w:t>
            </w:r>
          </w:p>
        </w:tc>
        <w:tc>
          <w:tcPr>
            <w:tcW w:w="1401" w:type="dxa"/>
            <w:tcBorders>
              <w:top w:val="single" w:sz="4" w:space="0" w:color="auto"/>
              <w:left w:val="single" w:sz="4" w:space="0" w:color="auto"/>
              <w:bottom w:val="single" w:sz="4" w:space="0" w:color="auto"/>
              <w:right w:val="single" w:sz="4" w:space="0" w:color="auto"/>
            </w:tcBorders>
            <w:hideMark/>
          </w:tcPr>
          <w:p w14:paraId="54E5E4BE" w14:textId="77777777" w:rsidR="003E10EE" w:rsidRPr="00547472" w:rsidRDefault="003E10EE" w:rsidP="003D2295">
            <w:pPr>
              <w:spacing w:before="60" w:after="60"/>
              <w:jc w:val="center"/>
              <w:rPr>
                <w:rFonts w:eastAsia="Times New Roman" w:cs="Traditional Arabic"/>
                <w:sz w:val="20"/>
                <w:szCs w:val="20"/>
                <w:rtl/>
                <w:lang w:bidi="ar"/>
              </w:rPr>
            </w:pPr>
            <w:r w:rsidRPr="00547472">
              <w:rPr>
                <w:rFonts w:eastAsia="Times New Roman" w:cs="Traditional Arabic"/>
                <w:sz w:val="20"/>
                <w:szCs w:val="20"/>
                <w:rtl/>
                <w:lang w:bidi="ar"/>
              </w:rPr>
              <w:t>الصيدلة والعلوم الطبية</w:t>
            </w:r>
          </w:p>
        </w:tc>
        <w:tc>
          <w:tcPr>
            <w:tcW w:w="2064" w:type="dxa"/>
            <w:tcBorders>
              <w:top w:val="single" w:sz="4" w:space="0" w:color="auto"/>
              <w:left w:val="single" w:sz="4" w:space="0" w:color="auto"/>
              <w:bottom w:val="single" w:sz="4" w:space="0" w:color="auto"/>
              <w:right w:val="single" w:sz="4" w:space="0" w:color="auto"/>
            </w:tcBorders>
            <w:hideMark/>
          </w:tcPr>
          <w:p w14:paraId="1285418A" w14:textId="77777777" w:rsidR="003E10EE" w:rsidRPr="00547472" w:rsidRDefault="00291A23" w:rsidP="003D2295">
            <w:pPr>
              <w:spacing w:before="60" w:after="60"/>
              <w:jc w:val="center"/>
              <w:rPr>
                <w:rFonts w:eastAsia="Times New Roman" w:cs="Traditional Arabic"/>
                <w:sz w:val="20"/>
                <w:szCs w:val="20"/>
                <w:rtl/>
                <w:lang w:bidi="ar"/>
              </w:rPr>
            </w:pPr>
            <w:r w:rsidRPr="00547472">
              <w:rPr>
                <w:rFonts w:eastAsia="Times New Roman" w:cs="Traditional Arabic"/>
                <w:sz w:val="20"/>
                <w:szCs w:val="20"/>
                <w:lang w:bidi="ar"/>
              </w:rPr>
              <w:t>Design No. 6398131, UK IPO</w:t>
            </w:r>
          </w:p>
        </w:tc>
        <w:tc>
          <w:tcPr>
            <w:tcW w:w="1701" w:type="dxa"/>
            <w:tcBorders>
              <w:top w:val="single" w:sz="4" w:space="0" w:color="auto"/>
              <w:left w:val="single" w:sz="4" w:space="0" w:color="auto"/>
              <w:bottom w:val="single" w:sz="4" w:space="0" w:color="auto"/>
              <w:right w:val="single" w:sz="4" w:space="0" w:color="auto"/>
            </w:tcBorders>
            <w:hideMark/>
          </w:tcPr>
          <w:p w14:paraId="1D300FEB" w14:textId="77777777" w:rsidR="003E10EE" w:rsidRPr="00547472" w:rsidRDefault="00291A23" w:rsidP="003D2295">
            <w:pPr>
              <w:spacing w:before="60" w:after="60"/>
              <w:jc w:val="center"/>
              <w:rPr>
                <w:rFonts w:eastAsia="Times New Roman" w:cs="Traditional Arabic"/>
                <w:sz w:val="20"/>
                <w:szCs w:val="20"/>
                <w:lang w:bidi="ar-JO"/>
              </w:rPr>
            </w:pPr>
            <w:r w:rsidRPr="00547472">
              <w:rPr>
                <w:rFonts w:eastAsia="Times New Roman" w:cs="Traditional Arabic"/>
                <w:sz w:val="20"/>
                <w:szCs w:val="20"/>
                <w:rtl/>
                <w:lang w:bidi="ar-JO"/>
              </w:rPr>
              <w:t>02/10/2024</w:t>
            </w:r>
          </w:p>
        </w:tc>
      </w:tr>
      <w:tr w:rsidR="00291A23" w:rsidRPr="00547472" w14:paraId="0B77737D" w14:textId="77777777" w:rsidTr="00291A23">
        <w:trPr>
          <w:gridBefore w:val="1"/>
          <w:wBefore w:w="7" w:type="dxa"/>
        </w:trPr>
        <w:tc>
          <w:tcPr>
            <w:tcW w:w="9173" w:type="dxa"/>
            <w:gridSpan w:val="6"/>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336A2E1A" w14:textId="77777777" w:rsidR="00291A23" w:rsidRPr="00547472" w:rsidRDefault="00291A23" w:rsidP="003D2295">
            <w:pPr>
              <w:spacing w:before="60" w:after="60"/>
              <w:jc w:val="center"/>
              <w:rPr>
                <w:rFonts w:eastAsia="Times New Roman" w:cs="Traditional Arabic"/>
                <w:sz w:val="20"/>
                <w:szCs w:val="20"/>
                <w:rtl/>
                <w:lang w:bidi="ar-JO"/>
              </w:rPr>
            </w:pPr>
            <w:r w:rsidRPr="00547472">
              <w:rPr>
                <w:rFonts w:eastAsia="Times New Roman" w:cs="Traditional Arabic"/>
                <w:sz w:val="20"/>
                <w:szCs w:val="20"/>
                <w:rtl/>
                <w:lang w:bidi="ar-JO"/>
              </w:rPr>
              <w:t>الاستخدامات</w:t>
            </w:r>
            <w:proofErr w:type="gramStart"/>
            <w:r w:rsidRPr="00547472">
              <w:rPr>
                <w:rFonts w:eastAsia="Times New Roman" w:cs="Traditional Arabic"/>
                <w:sz w:val="20"/>
                <w:szCs w:val="20"/>
                <w:rtl/>
                <w:lang w:bidi="ar-JO"/>
              </w:rPr>
              <w:t>: :</w:t>
            </w:r>
            <w:proofErr w:type="gramEnd"/>
            <w:r w:rsidRPr="00547472">
              <w:rPr>
                <w:rFonts w:eastAsia="Times New Roman" w:cs="Traditional Arabic"/>
                <w:sz w:val="20"/>
                <w:szCs w:val="20"/>
                <w:rtl/>
                <w:lang w:bidi="ar-JO"/>
              </w:rPr>
              <w:t xml:space="preserve"> يُعزز الممارسات الزراعية المستدامة. ويُقدم حلولاً فعّالة وبأسعار معقولة لمكافحة الآفات، مما يُسهم في تحسين صحة المحاصيل، وتقليل الأضرار البيئية، وتوفير بيئة عمل أكثر أمانًا للمزارعين.</w:t>
            </w:r>
          </w:p>
        </w:tc>
      </w:tr>
      <w:tr w:rsidR="00291A23" w:rsidRPr="00547472" w14:paraId="2E38345E" w14:textId="77777777" w:rsidTr="00291A23">
        <w:trPr>
          <w:gridBefore w:val="1"/>
          <w:wBefore w:w="7" w:type="dxa"/>
        </w:trPr>
        <w:tc>
          <w:tcPr>
            <w:tcW w:w="539"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0096464D" w14:textId="77777777" w:rsidR="00291A23" w:rsidRPr="00547472" w:rsidRDefault="00291A23" w:rsidP="00235EA0">
            <w:pPr>
              <w:spacing w:before="60" w:after="60"/>
              <w:jc w:val="center"/>
              <w:rPr>
                <w:rFonts w:eastAsia="Times New Roman" w:cs="Traditional Arabic"/>
                <w:sz w:val="20"/>
                <w:szCs w:val="20"/>
                <w:rtl/>
              </w:rPr>
            </w:pPr>
            <w:r w:rsidRPr="00547472">
              <w:rPr>
                <w:rFonts w:eastAsia="Times New Roman" w:cs="Traditional Arabic"/>
                <w:sz w:val="20"/>
                <w:szCs w:val="20"/>
                <w:rtl/>
              </w:rPr>
              <w:t>5</w:t>
            </w:r>
          </w:p>
        </w:tc>
        <w:tc>
          <w:tcPr>
            <w:tcW w:w="2061" w:type="dxa"/>
            <w:tcBorders>
              <w:top w:val="single" w:sz="4" w:space="0" w:color="auto"/>
              <w:left w:val="single" w:sz="4" w:space="0" w:color="auto"/>
              <w:bottom w:val="single" w:sz="4" w:space="0" w:color="auto"/>
              <w:right w:val="single" w:sz="4" w:space="0" w:color="auto"/>
            </w:tcBorders>
            <w:hideMark/>
          </w:tcPr>
          <w:p w14:paraId="20139AD1" w14:textId="77777777" w:rsidR="00291A23" w:rsidRPr="00547472" w:rsidRDefault="00291A23" w:rsidP="00291A23">
            <w:pPr>
              <w:spacing w:before="60" w:after="60"/>
              <w:jc w:val="both"/>
              <w:rPr>
                <w:rFonts w:eastAsia="Times New Roman" w:cs="Traditional Arabic"/>
                <w:sz w:val="20"/>
                <w:szCs w:val="20"/>
                <w:rtl/>
              </w:rPr>
            </w:pPr>
            <w:r w:rsidRPr="00547472">
              <w:rPr>
                <w:rFonts w:eastAsia="Times New Roman" w:cs="Traditional Arabic"/>
                <w:sz w:val="20"/>
                <w:szCs w:val="20"/>
                <w:rtl/>
              </w:rPr>
              <w:t>جهاز تحديد الجنس المدعوم بالذكاء الاصطناعي</w:t>
            </w:r>
          </w:p>
        </w:tc>
        <w:tc>
          <w:tcPr>
            <w:tcW w:w="1407" w:type="dxa"/>
            <w:tcBorders>
              <w:top w:val="single" w:sz="4" w:space="0" w:color="auto"/>
              <w:left w:val="single" w:sz="4" w:space="0" w:color="auto"/>
              <w:bottom w:val="single" w:sz="4" w:space="0" w:color="auto"/>
              <w:right w:val="single" w:sz="4" w:space="0" w:color="auto"/>
            </w:tcBorders>
            <w:hideMark/>
          </w:tcPr>
          <w:p w14:paraId="2B27092A" w14:textId="77777777" w:rsidR="00291A23" w:rsidRPr="00547472" w:rsidRDefault="00291A23" w:rsidP="00291A23">
            <w:pPr>
              <w:spacing w:before="60" w:after="60"/>
              <w:jc w:val="center"/>
              <w:rPr>
                <w:rFonts w:eastAsia="Times New Roman" w:cs="Traditional Arabic"/>
                <w:sz w:val="20"/>
                <w:szCs w:val="20"/>
                <w:rtl/>
                <w:lang w:bidi="ar"/>
              </w:rPr>
            </w:pPr>
            <w:r w:rsidRPr="00547472">
              <w:rPr>
                <w:rFonts w:eastAsia="Times New Roman" w:cs="Traditional Arabic"/>
                <w:sz w:val="20"/>
                <w:szCs w:val="20"/>
                <w:rtl/>
                <w:lang w:bidi="ar"/>
              </w:rPr>
              <w:t>د. آية الكيلاني</w:t>
            </w:r>
          </w:p>
        </w:tc>
        <w:tc>
          <w:tcPr>
            <w:tcW w:w="1401" w:type="dxa"/>
            <w:tcBorders>
              <w:top w:val="single" w:sz="4" w:space="0" w:color="auto"/>
              <w:left w:val="single" w:sz="4" w:space="0" w:color="auto"/>
              <w:bottom w:val="single" w:sz="4" w:space="0" w:color="auto"/>
              <w:right w:val="single" w:sz="4" w:space="0" w:color="auto"/>
            </w:tcBorders>
            <w:hideMark/>
          </w:tcPr>
          <w:p w14:paraId="139748F2" w14:textId="77777777" w:rsidR="00291A23" w:rsidRPr="00547472" w:rsidRDefault="00291A23" w:rsidP="00291A23">
            <w:pPr>
              <w:spacing w:before="60" w:after="60"/>
              <w:jc w:val="center"/>
              <w:rPr>
                <w:rFonts w:eastAsia="Times New Roman" w:cs="Traditional Arabic"/>
                <w:sz w:val="20"/>
                <w:szCs w:val="20"/>
                <w:rtl/>
                <w:lang w:bidi="ar"/>
              </w:rPr>
            </w:pPr>
            <w:r w:rsidRPr="00547472">
              <w:rPr>
                <w:rFonts w:eastAsia="Times New Roman" w:cs="Traditional Arabic"/>
                <w:sz w:val="20"/>
                <w:szCs w:val="20"/>
                <w:rtl/>
                <w:lang w:bidi="ar"/>
              </w:rPr>
              <w:t>الصيدلة والعلوم الطبية</w:t>
            </w:r>
          </w:p>
        </w:tc>
        <w:tc>
          <w:tcPr>
            <w:tcW w:w="2064" w:type="dxa"/>
            <w:tcBorders>
              <w:top w:val="single" w:sz="4" w:space="0" w:color="auto"/>
              <w:left w:val="single" w:sz="4" w:space="0" w:color="auto"/>
              <w:bottom w:val="single" w:sz="4" w:space="0" w:color="auto"/>
              <w:right w:val="single" w:sz="4" w:space="0" w:color="auto"/>
            </w:tcBorders>
            <w:hideMark/>
          </w:tcPr>
          <w:p w14:paraId="2DD61BFB" w14:textId="77777777" w:rsidR="00291A23" w:rsidRPr="00547472" w:rsidRDefault="00291A23" w:rsidP="00291A23">
            <w:pPr>
              <w:spacing w:before="60" w:after="60"/>
              <w:jc w:val="center"/>
              <w:rPr>
                <w:rFonts w:eastAsia="Times New Roman" w:cs="Traditional Arabic"/>
                <w:sz w:val="20"/>
                <w:szCs w:val="20"/>
                <w:rtl/>
                <w:lang w:bidi="ar"/>
              </w:rPr>
            </w:pPr>
            <w:r w:rsidRPr="00547472">
              <w:rPr>
                <w:rFonts w:eastAsia="Times New Roman" w:cs="Traditional Arabic"/>
                <w:sz w:val="20"/>
                <w:szCs w:val="20"/>
                <w:lang w:bidi="ar"/>
              </w:rPr>
              <w:t>Design No. 6398132, UK IPO</w:t>
            </w:r>
          </w:p>
        </w:tc>
        <w:tc>
          <w:tcPr>
            <w:tcW w:w="1701" w:type="dxa"/>
            <w:tcBorders>
              <w:top w:val="single" w:sz="4" w:space="0" w:color="auto"/>
              <w:left w:val="single" w:sz="4" w:space="0" w:color="auto"/>
              <w:bottom w:val="single" w:sz="4" w:space="0" w:color="auto"/>
              <w:right w:val="single" w:sz="4" w:space="0" w:color="auto"/>
            </w:tcBorders>
            <w:hideMark/>
          </w:tcPr>
          <w:p w14:paraId="09FC46E3" w14:textId="77777777" w:rsidR="00291A23" w:rsidRPr="00547472" w:rsidRDefault="00291A23" w:rsidP="00291A23">
            <w:pPr>
              <w:spacing w:before="60" w:after="60"/>
              <w:jc w:val="center"/>
              <w:rPr>
                <w:rFonts w:eastAsia="Times New Roman" w:cs="Traditional Arabic"/>
                <w:sz w:val="20"/>
                <w:szCs w:val="20"/>
                <w:lang w:bidi="ar-JO"/>
              </w:rPr>
            </w:pPr>
            <w:r w:rsidRPr="00547472">
              <w:rPr>
                <w:rFonts w:eastAsia="Times New Roman" w:cs="Traditional Arabic"/>
                <w:sz w:val="20"/>
                <w:szCs w:val="20"/>
                <w:lang w:bidi="ar"/>
              </w:rPr>
              <w:t>07/11/2024</w:t>
            </w:r>
          </w:p>
        </w:tc>
      </w:tr>
      <w:tr w:rsidR="00291A23" w:rsidRPr="00547472" w14:paraId="03AEE40E" w14:textId="77777777" w:rsidTr="00291A23">
        <w:trPr>
          <w:gridBefore w:val="1"/>
          <w:wBefore w:w="7" w:type="dxa"/>
        </w:trPr>
        <w:tc>
          <w:tcPr>
            <w:tcW w:w="9173" w:type="dxa"/>
            <w:gridSpan w:val="6"/>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3D3DB754" w14:textId="77777777" w:rsidR="00291A23" w:rsidRPr="00547472" w:rsidRDefault="00291A23" w:rsidP="003D2295">
            <w:pPr>
              <w:spacing w:before="60" w:after="60"/>
              <w:jc w:val="center"/>
              <w:rPr>
                <w:rFonts w:eastAsia="Times New Roman" w:cs="Traditional Arabic"/>
                <w:sz w:val="20"/>
                <w:szCs w:val="20"/>
                <w:rtl/>
                <w:lang w:bidi="ar"/>
              </w:rPr>
            </w:pPr>
            <w:r w:rsidRPr="00547472">
              <w:rPr>
                <w:rFonts w:eastAsia="Times New Roman" w:cs="Traditional Arabic"/>
                <w:sz w:val="20"/>
                <w:szCs w:val="20"/>
                <w:rtl/>
                <w:lang w:bidi="ar"/>
              </w:rPr>
              <w:t>الاستخدامات:</w:t>
            </w:r>
            <w:r w:rsidRPr="00547472">
              <w:rPr>
                <w:rFonts w:eastAsia="Times New Roman" w:cs="Traditional Arabic"/>
                <w:sz w:val="20"/>
                <w:szCs w:val="20"/>
                <w:lang w:bidi="ar"/>
              </w:rPr>
              <w:t xml:space="preserve"> </w:t>
            </w:r>
            <w:r w:rsidRPr="00547472">
              <w:rPr>
                <w:rFonts w:eastAsia="Times New Roman" w:cs="Traditional Arabic"/>
                <w:sz w:val="20"/>
                <w:szCs w:val="20"/>
                <w:rtl/>
              </w:rPr>
              <w:t>التنبؤ بجنس المرضى بناءً على سجلاتهم المتعلقة بالأسنان.</w:t>
            </w:r>
          </w:p>
        </w:tc>
      </w:tr>
    </w:tbl>
    <w:p w14:paraId="676F904D" w14:textId="77777777" w:rsidR="00F00AF6" w:rsidRPr="00670255" w:rsidRDefault="00F00AF6" w:rsidP="00F00AF6">
      <w:pPr>
        <w:bidi w:val="0"/>
        <w:rPr>
          <w:rFonts w:eastAsia="Times New Roman" w:cs="Traditional Arabic"/>
          <w:kern w:val="2"/>
          <w:szCs w:val="28"/>
          <w:rtl/>
          <w:lang w:bidi="ar"/>
          <w14:ligatures w14:val="standardContextual"/>
        </w:rPr>
      </w:pPr>
      <w:bookmarkStart w:id="149" w:name="_جدول_(3-5)_:"/>
      <w:bookmarkStart w:id="150" w:name="_جدول_(3-8)_:"/>
      <w:bookmarkEnd w:id="149"/>
      <w:bookmarkEnd w:id="150"/>
    </w:p>
    <w:p w14:paraId="3DFFC20C" w14:textId="77777777" w:rsidR="00A35BD7" w:rsidRPr="00670255" w:rsidRDefault="0048446D" w:rsidP="004401F2">
      <w:pPr>
        <w:pStyle w:val="NoSpacing"/>
        <w:numPr>
          <w:ilvl w:val="0"/>
          <w:numId w:val="9"/>
        </w:numPr>
        <w:bidi/>
        <w:spacing w:before="240" w:line="216" w:lineRule="auto"/>
        <w:ind w:left="-90"/>
        <w:jc w:val="both"/>
      </w:pPr>
      <w:r w:rsidRPr="00670255">
        <w:rPr>
          <w:rFonts w:ascii="Traditional Arabic" w:hAnsi="Traditional Arabic" w:cs="Traditional Arabic" w:hint="cs"/>
          <w:color w:val="000000"/>
          <w:sz w:val="28"/>
          <w:szCs w:val="28"/>
          <w:rtl/>
        </w:rPr>
        <w:t>وت</w:t>
      </w:r>
      <w:r w:rsidR="008E483E" w:rsidRPr="00670255">
        <w:rPr>
          <w:rFonts w:ascii="Traditional Arabic" w:hAnsi="Traditional Arabic" w:cs="Traditional Arabic" w:hint="cs"/>
          <w:color w:val="000000"/>
          <w:sz w:val="28"/>
          <w:szCs w:val="28"/>
          <w:rtl/>
        </w:rPr>
        <w:t>ُعَدّ</w:t>
      </w:r>
      <w:r w:rsidRPr="00670255">
        <w:rPr>
          <w:rFonts w:ascii="Traditional Arabic" w:hAnsi="Traditional Arabic" w:cs="Traditional Arabic" w:hint="cs"/>
          <w:color w:val="000000"/>
          <w:sz w:val="28"/>
          <w:szCs w:val="28"/>
          <w:rtl/>
        </w:rPr>
        <w:t xml:space="preserve"> جامعة </w:t>
      </w:r>
      <w:proofErr w:type="spellStart"/>
      <w:r w:rsidRPr="00670255">
        <w:rPr>
          <w:rFonts w:ascii="Traditional Arabic" w:hAnsi="Traditional Arabic" w:cs="Traditional Arabic" w:hint="cs"/>
          <w:color w:val="000000"/>
          <w:sz w:val="28"/>
          <w:szCs w:val="28"/>
          <w:rtl/>
        </w:rPr>
        <w:t>البترا</w:t>
      </w:r>
      <w:proofErr w:type="spellEnd"/>
      <w:r w:rsidRPr="00670255">
        <w:rPr>
          <w:rFonts w:ascii="Traditional Arabic" w:hAnsi="Traditional Arabic" w:cs="Traditional Arabic" w:hint="cs"/>
          <w:color w:val="000000"/>
          <w:sz w:val="28"/>
          <w:szCs w:val="28"/>
          <w:rtl/>
        </w:rPr>
        <w:t xml:space="preserve"> الجامعة الخاصة الوحيدة التي قامت بنشر </w:t>
      </w:r>
      <w:r w:rsidR="00705E8C" w:rsidRPr="00670255">
        <w:rPr>
          <w:rFonts w:ascii="Traditional Arabic" w:hAnsi="Traditional Arabic" w:cs="Traditional Arabic" w:hint="cs"/>
          <w:color w:val="000000"/>
          <w:sz w:val="28"/>
          <w:szCs w:val="28"/>
          <w:rtl/>
          <w:lang w:bidi="ar-JO"/>
        </w:rPr>
        <w:t xml:space="preserve">عشر براءات </w:t>
      </w:r>
      <w:r w:rsidRPr="00670255">
        <w:rPr>
          <w:rFonts w:ascii="Traditional Arabic" w:hAnsi="Traditional Arabic" w:cs="Traditional Arabic" w:hint="cs"/>
          <w:color w:val="000000"/>
          <w:sz w:val="28"/>
          <w:szCs w:val="28"/>
          <w:rtl/>
        </w:rPr>
        <w:t>اختراع، وحالي</w:t>
      </w:r>
      <w:r w:rsidR="00D17E8A" w:rsidRPr="00670255">
        <w:rPr>
          <w:rFonts w:ascii="Traditional Arabic" w:hAnsi="Traditional Arabic" w:cs="Traditional Arabic" w:hint="cs"/>
          <w:color w:val="000000"/>
          <w:sz w:val="28"/>
          <w:szCs w:val="28"/>
          <w:rtl/>
        </w:rPr>
        <w:t xml:space="preserve">ًا </w:t>
      </w:r>
      <w:r w:rsidRPr="00670255">
        <w:rPr>
          <w:rFonts w:ascii="Traditional Arabic" w:hAnsi="Traditional Arabic" w:cs="Traditional Arabic" w:hint="cs"/>
          <w:color w:val="000000"/>
          <w:sz w:val="28"/>
          <w:szCs w:val="28"/>
          <w:rtl/>
        </w:rPr>
        <w:t xml:space="preserve">في طور تحويل براءات الاختراعات </w:t>
      </w:r>
      <w:r w:rsidR="0055266D">
        <w:rPr>
          <w:rFonts w:ascii="Traditional Arabic" w:hAnsi="Traditional Arabic" w:cs="Traditional Arabic" w:hint="cs"/>
          <w:color w:val="000000"/>
          <w:sz w:val="28"/>
          <w:szCs w:val="28"/>
          <w:rtl/>
        </w:rPr>
        <w:t>إلى</w:t>
      </w:r>
      <w:r w:rsidRPr="00670255">
        <w:rPr>
          <w:rFonts w:ascii="Traditional Arabic" w:hAnsi="Traditional Arabic" w:cs="Traditional Arabic" w:hint="cs"/>
          <w:color w:val="000000"/>
          <w:sz w:val="28"/>
          <w:szCs w:val="28"/>
          <w:rtl/>
        </w:rPr>
        <w:t xml:space="preserve"> منتجات من خلال تعريف رواد ال</w:t>
      </w:r>
      <w:r w:rsidR="00A82162" w:rsidRPr="00670255">
        <w:rPr>
          <w:rFonts w:ascii="Traditional Arabic" w:hAnsi="Traditional Arabic" w:cs="Traditional Arabic" w:hint="cs"/>
          <w:color w:val="000000"/>
          <w:sz w:val="28"/>
          <w:szCs w:val="28"/>
          <w:rtl/>
        </w:rPr>
        <w:t>أعمال</w:t>
      </w:r>
      <w:r w:rsidRPr="00670255">
        <w:rPr>
          <w:rFonts w:ascii="Traditional Arabic" w:hAnsi="Traditional Arabic" w:cs="Traditional Arabic" w:hint="cs"/>
          <w:color w:val="000000"/>
          <w:sz w:val="28"/>
          <w:szCs w:val="28"/>
          <w:rtl/>
        </w:rPr>
        <w:t xml:space="preserve"> والمستثمرين بأهمية البراءات وتسويقها محليًا وعالميًا، إذ قامت العمادة بعقد مؤتمرات للإبداع ودعوة الصناعيين والمستثمرين </w:t>
      </w:r>
      <w:r w:rsidR="0055266D">
        <w:rPr>
          <w:rFonts w:ascii="Traditional Arabic" w:hAnsi="Traditional Arabic" w:cs="Traditional Arabic" w:hint="cs"/>
          <w:color w:val="000000"/>
          <w:sz w:val="28"/>
          <w:szCs w:val="28"/>
          <w:rtl/>
        </w:rPr>
        <w:t>إلى</w:t>
      </w:r>
      <w:r w:rsidRPr="00670255">
        <w:rPr>
          <w:rFonts w:ascii="Traditional Arabic" w:hAnsi="Traditional Arabic" w:cs="Traditional Arabic" w:hint="cs"/>
          <w:color w:val="000000"/>
          <w:sz w:val="28"/>
          <w:szCs w:val="28"/>
          <w:rtl/>
        </w:rPr>
        <w:t xml:space="preserve"> تسويق ابتكارات الجامع</w:t>
      </w:r>
      <w:bookmarkStart w:id="151" w:name="_جدول_(3-6):_براءات"/>
      <w:bookmarkStart w:id="152" w:name="_Hlk150810249"/>
      <w:bookmarkEnd w:id="151"/>
      <w:r w:rsidR="00250C3A" w:rsidRPr="00670255">
        <w:rPr>
          <w:rFonts w:ascii="Traditional Arabic" w:hAnsi="Traditional Arabic" w:cs="Traditional Arabic" w:hint="cs"/>
          <w:color w:val="000000"/>
          <w:sz w:val="28"/>
          <w:szCs w:val="28"/>
          <w:rtl/>
        </w:rPr>
        <w:t>ة</w:t>
      </w:r>
      <w:r w:rsidR="00250C3A" w:rsidRPr="00670255">
        <w:rPr>
          <w:rFonts w:ascii="Traditional Arabic" w:hAnsi="Traditional Arabic" w:cs="Traditional Arabic" w:hint="cs"/>
          <w:color w:val="000000"/>
          <w:sz w:val="28"/>
          <w:szCs w:val="28"/>
          <w:rtl/>
          <w:lang w:bidi="ar-JO"/>
        </w:rPr>
        <w:t>.</w:t>
      </w:r>
    </w:p>
    <w:p w14:paraId="17C42BAA" w14:textId="77777777" w:rsidR="00250C3A" w:rsidRDefault="00250C3A" w:rsidP="00250C3A">
      <w:pPr>
        <w:pStyle w:val="NoSpacing"/>
        <w:bidi/>
        <w:spacing w:line="216" w:lineRule="auto"/>
        <w:ind w:left="-90"/>
        <w:jc w:val="both"/>
        <w:rPr>
          <w:rtl/>
        </w:rPr>
      </w:pPr>
    </w:p>
    <w:p w14:paraId="5BCBE269" w14:textId="77777777" w:rsidR="00736F3D" w:rsidRPr="00A35BD7" w:rsidRDefault="00736F3D" w:rsidP="00736F3D">
      <w:pPr>
        <w:pStyle w:val="NoSpacing"/>
        <w:bidi/>
        <w:spacing w:line="216" w:lineRule="auto"/>
        <w:ind w:left="-90"/>
        <w:jc w:val="both"/>
      </w:pPr>
    </w:p>
    <w:p w14:paraId="37B9C530" w14:textId="77777777" w:rsidR="002E790B" w:rsidRPr="00321C2C" w:rsidRDefault="00B15EB1" w:rsidP="00DB1790">
      <w:pPr>
        <w:pStyle w:val="Heading2"/>
        <w:numPr>
          <w:ilvl w:val="0"/>
          <w:numId w:val="0"/>
        </w:numPr>
        <w:ind w:left="10" w:right="-142" w:hanging="630"/>
        <w:jc w:val="both"/>
        <w:rPr>
          <w:rFonts w:cs="Traditional Arabic"/>
          <w:szCs w:val="32"/>
        </w:rPr>
      </w:pPr>
      <w:proofErr w:type="gramStart"/>
      <w:r>
        <w:rPr>
          <w:rFonts w:cs="Traditional Arabic" w:hint="cs"/>
          <w:szCs w:val="32"/>
          <w:rtl/>
        </w:rPr>
        <w:lastRenderedPageBreak/>
        <w:t>3.4</w:t>
      </w:r>
      <w:r w:rsidR="002E790B" w:rsidRPr="00321C2C">
        <w:rPr>
          <w:rFonts w:cs="Traditional Arabic"/>
          <w:szCs w:val="32"/>
          <w:rtl/>
        </w:rPr>
        <w:t xml:space="preserve"> </w:t>
      </w:r>
      <w:r w:rsidR="0039073A" w:rsidRPr="00321C2C">
        <w:rPr>
          <w:rFonts w:cs="Traditional Arabic"/>
          <w:szCs w:val="32"/>
          <w:rtl/>
        </w:rPr>
        <w:t>:</w:t>
      </w:r>
      <w:proofErr w:type="gramEnd"/>
      <w:r w:rsidR="0039073A" w:rsidRPr="00321C2C">
        <w:rPr>
          <w:rFonts w:cs="Traditional Arabic"/>
          <w:szCs w:val="32"/>
          <w:rtl/>
        </w:rPr>
        <w:t xml:space="preserve"> </w:t>
      </w:r>
      <w:r w:rsidRPr="00B15EB1">
        <w:rPr>
          <w:rFonts w:cs="Traditional Arabic"/>
          <w:szCs w:val="32"/>
          <w:rtl/>
        </w:rPr>
        <w:t>نسبة الرسائل الجامعية المنجزة والمنشورة فعلي</w:t>
      </w:r>
      <w:r>
        <w:rPr>
          <w:rFonts w:cs="Traditional Arabic" w:hint="cs"/>
          <w:szCs w:val="32"/>
          <w:rtl/>
          <w:lang w:bidi="ar-JO"/>
        </w:rPr>
        <w:t>ًا</w:t>
      </w:r>
      <w:r w:rsidRPr="00B15EB1">
        <w:rPr>
          <w:rFonts w:cs="Traditional Arabic"/>
          <w:szCs w:val="32"/>
          <w:rtl/>
        </w:rPr>
        <w:t xml:space="preserve"> في مجلات محكمة لأعضاء هيئة التدريس من حملة الماجستير </w:t>
      </w:r>
      <w:r w:rsidR="0055266D">
        <w:rPr>
          <w:rFonts w:cs="Traditional Arabic" w:hint="cs"/>
          <w:szCs w:val="32"/>
          <w:rtl/>
        </w:rPr>
        <w:t>إلى</w:t>
      </w:r>
      <w:r w:rsidRPr="00B15EB1">
        <w:rPr>
          <w:rFonts w:cs="Traditional Arabic"/>
          <w:szCs w:val="32"/>
          <w:rtl/>
        </w:rPr>
        <w:t xml:space="preserve"> </w:t>
      </w:r>
      <w:r>
        <w:rPr>
          <w:rFonts w:cs="Traditional Arabic" w:hint="cs"/>
          <w:szCs w:val="32"/>
          <w:rtl/>
        </w:rPr>
        <w:t>إ</w:t>
      </w:r>
      <w:r w:rsidRPr="00B15EB1">
        <w:rPr>
          <w:rFonts w:cs="Traditional Arabic"/>
          <w:szCs w:val="32"/>
          <w:rtl/>
        </w:rPr>
        <w:t>جمالي الرسائل المنجزة.</w:t>
      </w:r>
    </w:p>
    <w:p w14:paraId="6CCEA39E" w14:textId="77777777" w:rsidR="00C447B0" w:rsidRPr="00670255" w:rsidRDefault="00C447B0" w:rsidP="00DB1790">
      <w:pPr>
        <w:ind w:left="10" w:right="-142" w:firstLine="630"/>
        <w:jc w:val="lowKashida"/>
        <w:rPr>
          <w:rFonts w:cs="Traditional Arabic"/>
          <w:color w:val="000000" w:themeColor="text1"/>
          <w:szCs w:val="28"/>
          <w:rtl/>
          <w:lang w:bidi="ar-JO"/>
        </w:rPr>
      </w:pPr>
      <w:r w:rsidRPr="00670255">
        <w:rPr>
          <w:rFonts w:cs="Traditional Arabic"/>
          <w:color w:val="000000" w:themeColor="text1"/>
          <w:szCs w:val="28"/>
          <w:rtl/>
        </w:rPr>
        <w:t xml:space="preserve">يبين الشكل (7-3) أدناه نسبة المنشور من رسائل الماجستير في مجلات محكمة خلال العامين </w:t>
      </w:r>
      <w:r w:rsidR="00B9672F" w:rsidRPr="00670255">
        <w:rPr>
          <w:rFonts w:cs="Traditional Arabic" w:hint="cs"/>
          <w:color w:val="000000" w:themeColor="text1"/>
          <w:szCs w:val="28"/>
          <w:rtl/>
        </w:rPr>
        <w:t>2023</w:t>
      </w:r>
      <w:r w:rsidRPr="00670255">
        <w:rPr>
          <w:rFonts w:cs="Traditional Arabic"/>
          <w:color w:val="000000" w:themeColor="text1"/>
          <w:szCs w:val="28"/>
          <w:rtl/>
        </w:rPr>
        <w:t>-202</w:t>
      </w:r>
      <w:r w:rsidR="00B9672F" w:rsidRPr="00670255">
        <w:rPr>
          <w:rFonts w:cs="Traditional Arabic" w:hint="cs"/>
          <w:color w:val="000000" w:themeColor="text1"/>
          <w:szCs w:val="28"/>
          <w:rtl/>
        </w:rPr>
        <w:t>4</w:t>
      </w:r>
      <w:r w:rsidRPr="00670255">
        <w:rPr>
          <w:rFonts w:cs="Traditional Arabic"/>
          <w:color w:val="000000" w:themeColor="text1"/>
          <w:szCs w:val="28"/>
          <w:rtl/>
        </w:rPr>
        <w:t>، ويظهر من الشكل أن نسبة</w:t>
      </w:r>
      <w:r w:rsidRPr="00670255">
        <w:rPr>
          <w:rFonts w:cs="Traditional Arabic" w:hint="cs"/>
          <w:color w:val="000000" w:themeColor="text1"/>
          <w:szCs w:val="28"/>
          <w:rtl/>
          <w:lang w:bidi="ar-JO"/>
        </w:rPr>
        <w:t xml:space="preserve"> </w:t>
      </w:r>
      <w:r w:rsidR="00736F3D" w:rsidRPr="00670255">
        <w:rPr>
          <w:rFonts w:cs="Traditional Arabic" w:hint="cs"/>
          <w:color w:val="000000" w:themeColor="text1"/>
          <w:szCs w:val="28"/>
          <w:rtl/>
          <w:lang w:bidi="ar-JO"/>
        </w:rPr>
        <w:t>2</w:t>
      </w:r>
      <w:r w:rsidR="00B9672F" w:rsidRPr="00670255">
        <w:rPr>
          <w:rFonts w:cs="Traditional Arabic" w:hint="cs"/>
          <w:color w:val="000000" w:themeColor="text1"/>
          <w:szCs w:val="28"/>
          <w:rtl/>
          <w:lang w:bidi="ar-JO"/>
        </w:rPr>
        <w:t>7</w:t>
      </w:r>
      <w:r w:rsidRPr="00670255">
        <w:rPr>
          <w:rFonts w:cs="Traditional Arabic" w:hint="cs"/>
          <w:color w:val="000000" w:themeColor="text1"/>
          <w:szCs w:val="28"/>
          <w:rtl/>
          <w:lang w:bidi="ar-JO"/>
        </w:rPr>
        <w:t>%</w:t>
      </w:r>
      <w:r w:rsidRPr="00670255">
        <w:rPr>
          <w:rFonts w:cs="Traditional Arabic" w:hint="cs"/>
          <w:color w:val="FF0000"/>
          <w:szCs w:val="28"/>
          <w:rtl/>
        </w:rPr>
        <w:t xml:space="preserve"> </w:t>
      </w:r>
      <w:r w:rsidRPr="00670255">
        <w:rPr>
          <w:rFonts w:cs="Traditional Arabic"/>
          <w:color w:val="000000" w:themeColor="text1"/>
          <w:szCs w:val="28"/>
          <w:rtl/>
        </w:rPr>
        <w:t>من مشاريع رسائل الماجستير قد تم نشرها في مجلات علمية محكمة لعامي 202</w:t>
      </w:r>
      <w:r w:rsidR="00B9672F" w:rsidRPr="00670255">
        <w:rPr>
          <w:rFonts w:cs="Traditional Arabic" w:hint="cs"/>
          <w:color w:val="000000" w:themeColor="text1"/>
          <w:szCs w:val="28"/>
          <w:rtl/>
        </w:rPr>
        <w:t>3</w:t>
      </w:r>
      <w:r w:rsidRPr="00670255">
        <w:rPr>
          <w:rFonts w:cs="Traditional Arabic" w:hint="cs"/>
          <w:color w:val="000000" w:themeColor="text1"/>
          <w:szCs w:val="28"/>
          <w:rtl/>
        </w:rPr>
        <w:t>-</w:t>
      </w:r>
      <w:r w:rsidRPr="00670255">
        <w:rPr>
          <w:rFonts w:cs="Traditional Arabic"/>
          <w:color w:val="000000" w:themeColor="text1"/>
          <w:szCs w:val="28"/>
          <w:rtl/>
        </w:rPr>
        <w:t>202</w:t>
      </w:r>
      <w:r w:rsidR="00B9672F" w:rsidRPr="00670255">
        <w:rPr>
          <w:rFonts w:cs="Traditional Arabic" w:hint="cs"/>
          <w:color w:val="000000" w:themeColor="text1"/>
          <w:szCs w:val="28"/>
          <w:rtl/>
        </w:rPr>
        <w:t>4</w:t>
      </w:r>
      <w:r w:rsidRPr="00670255">
        <w:rPr>
          <w:rFonts w:cs="Traditional Arabic"/>
          <w:color w:val="000000" w:themeColor="text1"/>
          <w:szCs w:val="28"/>
          <w:rtl/>
        </w:rPr>
        <w:t xml:space="preserve"> بالمقارنة مع </w:t>
      </w:r>
      <w:r w:rsidR="00B9672F" w:rsidRPr="00670255">
        <w:rPr>
          <w:rFonts w:cs="Traditional Arabic" w:hint="cs"/>
          <w:color w:val="000000" w:themeColor="text1"/>
          <w:szCs w:val="28"/>
          <w:rtl/>
        </w:rPr>
        <w:t>23</w:t>
      </w:r>
      <w:r w:rsidRPr="00670255">
        <w:rPr>
          <w:rFonts w:cs="Traditional Arabic"/>
          <w:color w:val="000000" w:themeColor="text1"/>
          <w:szCs w:val="28"/>
          <w:rtl/>
        </w:rPr>
        <w:t>% في العامين 202</w:t>
      </w:r>
      <w:r w:rsidR="00B9672F" w:rsidRPr="00670255">
        <w:rPr>
          <w:rFonts w:cs="Traditional Arabic" w:hint="cs"/>
          <w:color w:val="000000" w:themeColor="text1"/>
          <w:szCs w:val="28"/>
          <w:rtl/>
        </w:rPr>
        <w:t>2</w:t>
      </w:r>
      <w:r w:rsidRPr="00670255">
        <w:rPr>
          <w:rFonts w:cs="Traditional Arabic"/>
          <w:color w:val="000000" w:themeColor="text1"/>
          <w:szCs w:val="28"/>
          <w:rtl/>
        </w:rPr>
        <w:t xml:space="preserve"> </w:t>
      </w:r>
      <w:r w:rsidR="00250C3A" w:rsidRPr="00670255">
        <w:rPr>
          <w:rFonts w:cs="Traditional Arabic"/>
          <w:color w:val="000000" w:themeColor="text1"/>
          <w:szCs w:val="28"/>
          <w:rtl/>
        </w:rPr>
        <w:t>–</w:t>
      </w:r>
      <w:r w:rsidRPr="00670255">
        <w:rPr>
          <w:rFonts w:cs="Traditional Arabic" w:hint="cs"/>
          <w:color w:val="000000" w:themeColor="text1"/>
          <w:szCs w:val="28"/>
          <w:rtl/>
        </w:rPr>
        <w:t xml:space="preserve"> </w:t>
      </w:r>
      <w:r w:rsidRPr="00670255">
        <w:rPr>
          <w:rFonts w:cs="Traditional Arabic"/>
          <w:color w:val="000000" w:themeColor="text1"/>
          <w:szCs w:val="28"/>
          <w:rtl/>
        </w:rPr>
        <w:t>202</w:t>
      </w:r>
      <w:r w:rsidR="00B9672F" w:rsidRPr="00670255">
        <w:rPr>
          <w:rFonts w:cs="Traditional Arabic" w:hint="cs"/>
          <w:color w:val="000000" w:themeColor="text1"/>
          <w:szCs w:val="28"/>
          <w:rtl/>
        </w:rPr>
        <w:t>3</w:t>
      </w:r>
      <w:r w:rsidR="00250C3A" w:rsidRPr="00670255">
        <w:rPr>
          <w:rFonts w:cs="Traditional Arabic"/>
          <w:color w:val="000000" w:themeColor="text1"/>
          <w:szCs w:val="28"/>
          <w:lang w:bidi="ar-JO"/>
        </w:rPr>
        <w:t>.</w:t>
      </w:r>
    </w:p>
    <w:p w14:paraId="4E67D4CA" w14:textId="77777777" w:rsidR="00C447B0" w:rsidRPr="00B9672F" w:rsidRDefault="00B9672F" w:rsidP="00B9672F">
      <w:pPr>
        <w:pStyle w:val="ListParagraph"/>
        <w:spacing w:line="192" w:lineRule="auto"/>
        <w:ind w:left="-180"/>
        <w:jc w:val="center"/>
        <w:rPr>
          <w:rFonts w:cs="Traditional Arabic"/>
          <w:b/>
          <w:bCs/>
          <w:szCs w:val="28"/>
          <w:rtl/>
        </w:rPr>
      </w:pPr>
      <w:r w:rsidRPr="008715EB">
        <w:rPr>
          <w:noProof/>
        </w:rPr>
        <w:drawing>
          <wp:inline distT="0" distB="0" distL="0" distR="0" wp14:anchorId="3C073E27" wp14:editId="7CE8226D">
            <wp:extent cx="4123201" cy="2278966"/>
            <wp:effectExtent l="0" t="0" r="10795" b="7620"/>
            <wp:docPr id="843229146" name="Chart 9"/>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60"/>
              </a:graphicData>
            </a:graphic>
          </wp:inline>
        </w:drawing>
      </w:r>
    </w:p>
    <w:p w14:paraId="005B34E9" w14:textId="77777777" w:rsidR="00F87A80" w:rsidRPr="00321C2C" w:rsidRDefault="1A3A6494" w:rsidP="00DB1790">
      <w:pPr>
        <w:pStyle w:val="Heading3"/>
        <w:numPr>
          <w:ilvl w:val="2"/>
          <w:numId w:val="0"/>
        </w:numPr>
        <w:ind w:left="720"/>
        <w:jc w:val="both"/>
        <w:rPr>
          <w:rFonts w:ascii="Traditional Arabic" w:hAnsi="Traditional Arabic" w:cs="Traditional Arabic"/>
          <w:szCs w:val="28"/>
          <w:highlight w:val="yellow"/>
          <w:rtl/>
          <w:lang w:bidi="ar-JO"/>
        </w:rPr>
      </w:pPr>
      <w:bookmarkStart w:id="153" w:name="_شكل_(3-7)_:"/>
      <w:bookmarkStart w:id="154" w:name="_شكل_(7-3)_:"/>
      <w:bookmarkEnd w:id="153"/>
      <w:bookmarkEnd w:id="154"/>
      <w:r w:rsidRPr="00D83042">
        <w:rPr>
          <w:rFonts w:ascii="Traditional Arabic" w:hAnsi="Traditional Arabic" w:cs="Traditional Arabic"/>
          <w:szCs w:val="28"/>
          <w:rtl/>
          <w:lang w:bidi="ar-JO"/>
        </w:rPr>
        <w:t>شكل (</w:t>
      </w:r>
      <w:r w:rsidR="4CC66C95" w:rsidRPr="00D83042">
        <w:rPr>
          <w:rFonts w:ascii="Traditional Arabic" w:hAnsi="Traditional Arabic" w:cs="Traditional Arabic"/>
          <w:szCs w:val="28"/>
          <w:rtl/>
          <w:lang w:bidi="ar-JO"/>
        </w:rPr>
        <w:t>7-3</w:t>
      </w:r>
      <w:proofErr w:type="gramStart"/>
      <w:r w:rsidRPr="00D83042">
        <w:rPr>
          <w:rFonts w:ascii="Traditional Arabic" w:hAnsi="Traditional Arabic" w:cs="Traditional Arabic"/>
          <w:szCs w:val="28"/>
          <w:rtl/>
          <w:lang w:bidi="ar-JO"/>
        </w:rPr>
        <w:t>) :</w:t>
      </w:r>
      <w:proofErr w:type="gramEnd"/>
      <w:r w:rsidRPr="00C447B0">
        <w:rPr>
          <w:rFonts w:ascii="Traditional Arabic" w:hAnsi="Traditional Arabic" w:cs="Traditional Arabic"/>
          <w:color w:val="4F6228" w:themeColor="accent3" w:themeShade="80"/>
          <w:szCs w:val="28"/>
          <w:rtl/>
        </w:rPr>
        <w:t xml:space="preserve"> </w:t>
      </w:r>
      <w:r w:rsidR="58767F79" w:rsidRPr="00C447B0">
        <w:rPr>
          <w:rFonts w:ascii="Traditional Arabic" w:hAnsi="Traditional Arabic" w:cs="Traditional Arabic"/>
          <w:szCs w:val="28"/>
          <w:rtl/>
          <w:lang w:bidi="ar-JO"/>
        </w:rPr>
        <w:t>نسبة المنشور من رسائل الماجستير في مجلات محكّمة</w:t>
      </w:r>
      <w:r w:rsidR="59B28C66" w:rsidRPr="00C447B0">
        <w:rPr>
          <w:rFonts w:ascii="Traditional Arabic" w:hAnsi="Traditional Arabic" w:cs="Traditional Arabic"/>
          <w:szCs w:val="28"/>
          <w:rtl/>
          <w:lang w:bidi="ar-JO"/>
        </w:rPr>
        <w:t xml:space="preserve"> خلال العامين</w:t>
      </w:r>
      <w:r w:rsidR="00B9672F">
        <w:rPr>
          <w:rFonts w:ascii="Traditional Arabic" w:hAnsi="Traditional Arabic" w:cs="Traditional Arabic" w:hint="cs"/>
          <w:szCs w:val="28"/>
          <w:rtl/>
          <w:lang w:bidi="ar-JO"/>
        </w:rPr>
        <w:t xml:space="preserve"> </w:t>
      </w:r>
      <w:r w:rsidR="58767F79" w:rsidRPr="00C447B0">
        <w:rPr>
          <w:rFonts w:ascii="Traditional Arabic" w:hAnsi="Traditional Arabic" w:cs="Traditional Arabic"/>
          <w:szCs w:val="28"/>
          <w:rtl/>
          <w:lang w:bidi="ar-JO"/>
        </w:rPr>
        <w:t>202</w:t>
      </w:r>
      <w:r w:rsidR="00B9672F">
        <w:rPr>
          <w:rFonts w:ascii="Traditional Arabic" w:hAnsi="Traditional Arabic" w:cs="Traditional Arabic" w:hint="cs"/>
          <w:szCs w:val="28"/>
          <w:rtl/>
          <w:lang w:bidi="ar-JO"/>
        </w:rPr>
        <w:t>3</w:t>
      </w:r>
      <w:r w:rsidR="58767F79" w:rsidRPr="00C447B0">
        <w:rPr>
          <w:rFonts w:ascii="Traditional Arabic" w:hAnsi="Traditional Arabic" w:cs="Traditional Arabic"/>
          <w:szCs w:val="28"/>
          <w:rtl/>
          <w:lang w:bidi="ar-JO"/>
        </w:rPr>
        <w:t>-202</w:t>
      </w:r>
      <w:r w:rsidR="00B9672F">
        <w:rPr>
          <w:rFonts w:ascii="Traditional Arabic" w:hAnsi="Traditional Arabic" w:cs="Traditional Arabic" w:hint="cs"/>
          <w:szCs w:val="28"/>
          <w:rtl/>
          <w:lang w:bidi="ar-JO"/>
        </w:rPr>
        <w:t>4.</w:t>
      </w:r>
    </w:p>
    <w:p w14:paraId="460974DC" w14:textId="77777777" w:rsidR="00B95846" w:rsidRPr="00321C2C" w:rsidRDefault="00B95846" w:rsidP="00DB1790">
      <w:pPr>
        <w:pStyle w:val="ListParagraph"/>
        <w:spacing w:after="0" w:line="192" w:lineRule="auto"/>
        <w:ind w:left="360"/>
        <w:jc w:val="both"/>
        <w:rPr>
          <w:rFonts w:cs="Traditional Arabic"/>
          <w:b/>
          <w:bCs/>
          <w:szCs w:val="28"/>
          <w:highlight w:val="yellow"/>
          <w:lang w:bidi="ar-JO"/>
        </w:rPr>
      </w:pPr>
    </w:p>
    <w:p w14:paraId="73D4E7D3" w14:textId="77777777" w:rsidR="00652169" w:rsidRPr="00321C2C" w:rsidRDefault="00FB0DB2" w:rsidP="00DB1790">
      <w:pPr>
        <w:pStyle w:val="Heading2"/>
        <w:numPr>
          <w:ilvl w:val="0"/>
          <w:numId w:val="0"/>
        </w:numPr>
        <w:ind w:left="10" w:right="-142" w:hanging="630"/>
        <w:jc w:val="both"/>
        <w:rPr>
          <w:rFonts w:cs="Traditional Arabic"/>
          <w:szCs w:val="32"/>
        </w:rPr>
      </w:pPr>
      <w:bookmarkStart w:id="155" w:name="_3-5_:_نسبة"/>
      <w:bookmarkEnd w:id="152"/>
      <w:bookmarkEnd w:id="155"/>
      <w:proofErr w:type="gramStart"/>
      <w:r>
        <w:rPr>
          <w:rFonts w:cs="Traditional Arabic" w:hint="cs"/>
          <w:szCs w:val="32"/>
          <w:rtl/>
        </w:rPr>
        <w:t>3.5</w:t>
      </w:r>
      <w:r w:rsidR="00652169" w:rsidRPr="00321C2C">
        <w:rPr>
          <w:rFonts w:cs="Traditional Arabic"/>
          <w:szCs w:val="32"/>
          <w:rtl/>
        </w:rPr>
        <w:t xml:space="preserve"> :</w:t>
      </w:r>
      <w:proofErr w:type="gramEnd"/>
      <w:r w:rsidR="00652169" w:rsidRPr="00321C2C">
        <w:rPr>
          <w:rFonts w:cs="Traditional Arabic"/>
          <w:szCs w:val="32"/>
          <w:rtl/>
        </w:rPr>
        <w:t xml:space="preserve"> </w:t>
      </w:r>
      <w:r w:rsidRPr="00FB0DB2">
        <w:rPr>
          <w:rFonts w:cs="Traditional Arabic"/>
          <w:szCs w:val="32"/>
          <w:rtl/>
        </w:rPr>
        <w:t>نسبة الرسائل الجامعية المنجزة والمنشورة فعلي</w:t>
      </w:r>
      <w:r>
        <w:rPr>
          <w:rFonts w:cs="Traditional Arabic" w:hint="cs"/>
          <w:szCs w:val="32"/>
          <w:rtl/>
        </w:rPr>
        <w:t>ًا</w:t>
      </w:r>
      <w:r w:rsidRPr="00FB0DB2">
        <w:rPr>
          <w:rFonts w:cs="Traditional Arabic"/>
          <w:szCs w:val="32"/>
          <w:rtl/>
        </w:rPr>
        <w:t xml:space="preserve"> في مجلات محكمة لأعضاء هيئة التدريس من حملة الدكتوراه </w:t>
      </w:r>
      <w:r w:rsidR="0055266D">
        <w:rPr>
          <w:rFonts w:cs="Traditional Arabic" w:hint="cs"/>
          <w:szCs w:val="32"/>
          <w:rtl/>
        </w:rPr>
        <w:t>إلى</w:t>
      </w:r>
      <w:r w:rsidRPr="00FB0DB2">
        <w:rPr>
          <w:rFonts w:cs="Traditional Arabic"/>
          <w:szCs w:val="32"/>
          <w:rtl/>
        </w:rPr>
        <w:t xml:space="preserve"> </w:t>
      </w:r>
      <w:r>
        <w:rPr>
          <w:rFonts w:cs="Traditional Arabic" w:hint="cs"/>
          <w:szCs w:val="32"/>
          <w:rtl/>
        </w:rPr>
        <w:t>إ</w:t>
      </w:r>
      <w:r w:rsidRPr="00FB0DB2">
        <w:rPr>
          <w:rFonts w:cs="Traditional Arabic"/>
          <w:szCs w:val="32"/>
          <w:rtl/>
        </w:rPr>
        <w:t>جمالي الرسائل المنجزة</w:t>
      </w:r>
      <w:r>
        <w:rPr>
          <w:rFonts w:cs="Traditional Arabic" w:hint="cs"/>
          <w:szCs w:val="32"/>
          <w:rtl/>
        </w:rPr>
        <w:t>.</w:t>
      </w:r>
    </w:p>
    <w:p w14:paraId="49CE71F4" w14:textId="77777777" w:rsidR="0084431D" w:rsidRPr="00DB1790" w:rsidRDefault="0084431D" w:rsidP="00DB1790">
      <w:pPr>
        <w:ind w:left="10" w:right="-142" w:firstLine="630"/>
        <w:jc w:val="both"/>
        <w:rPr>
          <w:rFonts w:cs="Traditional Arabic"/>
          <w:color w:val="000000" w:themeColor="text1"/>
          <w:szCs w:val="28"/>
          <w:rtl/>
        </w:rPr>
      </w:pPr>
      <w:r w:rsidRPr="00DB1790">
        <w:rPr>
          <w:rFonts w:cs="Traditional Arabic" w:hint="cs"/>
          <w:color w:val="000000" w:themeColor="text1"/>
          <w:szCs w:val="28"/>
          <w:rtl/>
        </w:rPr>
        <w:t xml:space="preserve">لا ينطبق، </w:t>
      </w:r>
      <w:r w:rsidR="008E483E" w:rsidRPr="00DB1790">
        <w:rPr>
          <w:rFonts w:cs="Traditional Arabic" w:hint="cs"/>
          <w:color w:val="000000" w:themeColor="text1"/>
          <w:szCs w:val="28"/>
          <w:rtl/>
        </w:rPr>
        <w:t>إذ</w:t>
      </w:r>
      <w:r w:rsidR="00001E45" w:rsidRPr="00DB1790">
        <w:rPr>
          <w:rFonts w:cs="Traditional Arabic" w:hint="cs"/>
          <w:color w:val="000000" w:themeColor="text1"/>
          <w:szCs w:val="28"/>
          <w:rtl/>
        </w:rPr>
        <w:t xml:space="preserve"> إنَّ </w:t>
      </w:r>
      <w:r w:rsidRPr="00DB1790">
        <w:rPr>
          <w:rFonts w:cs="Traditional Arabic" w:hint="cs"/>
          <w:color w:val="000000" w:themeColor="text1"/>
          <w:szCs w:val="28"/>
          <w:rtl/>
        </w:rPr>
        <w:t>الجامعة لا تقدم برامج دكتوراه.</w:t>
      </w:r>
    </w:p>
    <w:p w14:paraId="0FF6717D" w14:textId="77777777" w:rsidR="2C83868F" w:rsidRPr="00DB1790" w:rsidRDefault="0057276B" w:rsidP="00DB1790">
      <w:pPr>
        <w:pStyle w:val="Heading2"/>
        <w:numPr>
          <w:ilvl w:val="0"/>
          <w:numId w:val="0"/>
        </w:numPr>
        <w:ind w:left="10" w:right="-142" w:hanging="630"/>
        <w:jc w:val="both"/>
        <w:rPr>
          <w:rFonts w:cs="Traditional Arabic"/>
          <w:szCs w:val="32"/>
          <w:rtl/>
        </w:rPr>
      </w:pPr>
      <w:bookmarkStart w:id="156" w:name="_3-6_:_عدد"/>
      <w:bookmarkEnd w:id="156"/>
      <w:r w:rsidRPr="00DB1790">
        <w:rPr>
          <w:rFonts w:cs="Traditional Arabic"/>
          <w:szCs w:val="32"/>
          <w:rtl/>
        </w:rPr>
        <w:t>3.6</w:t>
      </w:r>
      <w:r w:rsidR="6C721C7B" w:rsidRPr="00DB1790">
        <w:rPr>
          <w:rFonts w:cs="Traditional Arabic"/>
          <w:szCs w:val="32"/>
          <w:rtl/>
        </w:rPr>
        <w:t xml:space="preserve">: </w:t>
      </w:r>
      <w:r w:rsidRPr="00DB1790">
        <w:rPr>
          <w:rFonts w:cs="Traditional Arabic"/>
          <w:szCs w:val="32"/>
          <w:rtl/>
        </w:rPr>
        <w:t>عدد المشاريع البحثية المدعومة محليًا أو المشتركة مع جامعات أو مراكز بحث عالمية</w:t>
      </w:r>
      <w:r w:rsidR="61D226A0" w:rsidRPr="00DB1790">
        <w:rPr>
          <w:rFonts w:cs="Traditional Arabic"/>
          <w:szCs w:val="32"/>
          <w:rtl/>
        </w:rPr>
        <w:t>.</w:t>
      </w:r>
    </w:p>
    <w:p w14:paraId="7C6C85B3" w14:textId="77777777" w:rsidR="00F1446B" w:rsidRDefault="00542B41" w:rsidP="00DB1790">
      <w:pPr>
        <w:ind w:left="-24" w:right="-142" w:firstLine="630"/>
        <w:jc w:val="both"/>
        <w:rPr>
          <w:rFonts w:cs="Traditional Arabic"/>
          <w:color w:val="000000" w:themeColor="text1"/>
          <w:szCs w:val="28"/>
        </w:rPr>
      </w:pPr>
      <w:bookmarkStart w:id="157" w:name="_3-7_:_الدعم"/>
      <w:bookmarkEnd w:id="157"/>
      <w:r w:rsidRPr="00542B41">
        <w:rPr>
          <w:rFonts w:cs="Traditional Arabic"/>
          <w:color w:val="000000" w:themeColor="text1"/>
          <w:szCs w:val="28"/>
          <w:rtl/>
        </w:rPr>
        <w:t>بلغ عدد المشاريع البحثية المدعومة محليًا أو المشتركة مع جامعات أو مراكز بحث عالمية</w:t>
      </w:r>
      <w:r w:rsidR="00CC7211">
        <w:rPr>
          <w:rFonts w:cs="Traditional Arabic" w:hint="cs"/>
          <w:color w:val="000000" w:themeColor="text1"/>
          <w:szCs w:val="28"/>
          <w:rtl/>
        </w:rPr>
        <w:t xml:space="preserve"> </w:t>
      </w:r>
      <w:r w:rsidR="006A49AC">
        <w:rPr>
          <w:rFonts w:cs="Traditional Arabic" w:hint="cs"/>
          <w:color w:val="000000" w:themeColor="text1"/>
          <w:szCs w:val="28"/>
          <w:rtl/>
        </w:rPr>
        <w:t>401 بحثًا، موزعة كالتالي:</w:t>
      </w:r>
      <w:r w:rsidRPr="00542B41">
        <w:rPr>
          <w:rFonts w:cs="Traditional Arabic"/>
          <w:color w:val="000000" w:themeColor="text1"/>
          <w:szCs w:val="28"/>
          <w:rtl/>
        </w:rPr>
        <w:t xml:space="preserve"> 99 </w:t>
      </w:r>
      <w:r w:rsidR="006A49AC">
        <w:rPr>
          <w:rFonts w:cs="Traditional Arabic" w:hint="cs"/>
          <w:color w:val="000000" w:themeColor="text1"/>
          <w:szCs w:val="28"/>
          <w:rtl/>
        </w:rPr>
        <w:t xml:space="preserve">بحثًا مع جامعات أو مؤسسات عالمية، </w:t>
      </w:r>
      <w:r w:rsidRPr="00542B41">
        <w:rPr>
          <w:rFonts w:cs="Traditional Arabic"/>
          <w:color w:val="000000" w:themeColor="text1"/>
          <w:szCs w:val="28"/>
          <w:rtl/>
        </w:rPr>
        <w:t xml:space="preserve">و187 بحثًا مشتركًا مع جامعات أو </w:t>
      </w:r>
      <w:r w:rsidR="006A49AC">
        <w:rPr>
          <w:rFonts w:cs="Traditional Arabic" w:hint="cs"/>
          <w:color w:val="000000" w:themeColor="text1"/>
          <w:szCs w:val="28"/>
          <w:rtl/>
        </w:rPr>
        <w:t>مؤسسات عالمية ومحلية</w:t>
      </w:r>
      <w:r w:rsidRPr="00542B41">
        <w:rPr>
          <w:rFonts w:cs="Traditional Arabic"/>
          <w:color w:val="000000" w:themeColor="text1"/>
          <w:szCs w:val="28"/>
          <w:rtl/>
        </w:rPr>
        <w:t>، و111 بحثًا مشتركًا مع جامعات</w:t>
      </w:r>
      <w:r w:rsidR="006A49AC">
        <w:rPr>
          <w:rFonts w:cs="Traditional Arabic" w:hint="cs"/>
          <w:color w:val="000000" w:themeColor="text1"/>
          <w:szCs w:val="28"/>
          <w:rtl/>
        </w:rPr>
        <w:t xml:space="preserve"> أو مؤسسات</w:t>
      </w:r>
      <w:r w:rsidRPr="00542B41">
        <w:rPr>
          <w:rFonts w:cs="Traditional Arabic"/>
          <w:color w:val="000000" w:themeColor="text1"/>
          <w:szCs w:val="28"/>
          <w:rtl/>
        </w:rPr>
        <w:t xml:space="preserve"> محلية،</w:t>
      </w:r>
      <w:r w:rsidR="002E6F2A">
        <w:rPr>
          <w:rFonts w:cs="Traditional Arabic"/>
          <w:color w:val="000000" w:themeColor="text1"/>
          <w:szCs w:val="28"/>
        </w:rPr>
        <w:t xml:space="preserve"> </w:t>
      </w:r>
      <w:r w:rsidRPr="00542B41">
        <w:rPr>
          <w:rFonts w:cs="Traditional Arabic"/>
          <w:color w:val="000000" w:themeColor="text1"/>
          <w:szCs w:val="28"/>
          <w:rtl/>
        </w:rPr>
        <w:t>و</w:t>
      </w:r>
      <w:r w:rsidR="00CC7211">
        <w:rPr>
          <w:rFonts w:cs="Traditional Arabic" w:hint="cs"/>
          <w:color w:val="000000" w:themeColor="text1"/>
          <w:szCs w:val="28"/>
          <w:rtl/>
        </w:rPr>
        <w:t xml:space="preserve">مشروعين </w:t>
      </w:r>
      <w:r w:rsidRPr="00542B41">
        <w:rPr>
          <w:rFonts w:cs="Traditional Arabic"/>
          <w:color w:val="000000" w:themeColor="text1"/>
          <w:szCs w:val="28"/>
          <w:rtl/>
        </w:rPr>
        <w:t>بحثي</w:t>
      </w:r>
      <w:r w:rsidR="00CC7211">
        <w:rPr>
          <w:rFonts w:cs="Traditional Arabic" w:hint="cs"/>
          <w:color w:val="000000" w:themeColor="text1"/>
          <w:szCs w:val="28"/>
          <w:rtl/>
        </w:rPr>
        <w:t>ي</w:t>
      </w:r>
      <w:r w:rsidRPr="00542B41">
        <w:rPr>
          <w:rFonts w:cs="Traditional Arabic"/>
          <w:color w:val="000000" w:themeColor="text1"/>
          <w:szCs w:val="28"/>
          <w:rtl/>
        </w:rPr>
        <w:t>ن</w:t>
      </w:r>
      <w:r w:rsidR="00CC7211">
        <w:rPr>
          <w:rFonts w:cs="Traditional Arabic" w:hint="cs"/>
          <w:color w:val="000000" w:themeColor="text1"/>
          <w:szCs w:val="28"/>
          <w:rtl/>
        </w:rPr>
        <w:t xml:space="preserve"> مدعومين </w:t>
      </w:r>
      <w:r w:rsidRPr="00542B41">
        <w:rPr>
          <w:rFonts w:cs="Traditional Arabic"/>
          <w:color w:val="000000" w:themeColor="text1"/>
          <w:szCs w:val="28"/>
          <w:rtl/>
        </w:rPr>
        <w:t>محلي</w:t>
      </w:r>
      <w:r w:rsidR="00CC7211">
        <w:rPr>
          <w:rFonts w:cs="Traditional Arabic" w:hint="cs"/>
          <w:color w:val="000000" w:themeColor="text1"/>
          <w:szCs w:val="28"/>
          <w:rtl/>
        </w:rPr>
        <w:t>ًا من صندوق دعم البحث العلمي والابتكار</w:t>
      </w:r>
      <w:r w:rsidRPr="00542B41">
        <w:rPr>
          <w:rFonts w:cs="Traditional Arabic"/>
          <w:color w:val="000000" w:themeColor="text1"/>
          <w:szCs w:val="28"/>
          <w:rtl/>
        </w:rPr>
        <w:t xml:space="preserve">، </w:t>
      </w:r>
      <w:r w:rsidR="00CC7211" w:rsidRPr="00542B41">
        <w:rPr>
          <w:rFonts w:cs="Traditional Arabic"/>
          <w:color w:val="000000" w:themeColor="text1"/>
          <w:szCs w:val="28"/>
          <w:rtl/>
        </w:rPr>
        <w:t>و</w:t>
      </w:r>
      <w:r w:rsidR="00CC7211">
        <w:rPr>
          <w:rFonts w:cs="Traditional Arabic" w:hint="cs"/>
          <w:color w:val="000000" w:themeColor="text1"/>
          <w:szCs w:val="28"/>
          <w:rtl/>
        </w:rPr>
        <w:t xml:space="preserve">مشروعين </w:t>
      </w:r>
      <w:r w:rsidR="00CC7211" w:rsidRPr="00542B41">
        <w:rPr>
          <w:rFonts w:cs="Traditional Arabic"/>
          <w:color w:val="000000" w:themeColor="text1"/>
          <w:szCs w:val="28"/>
          <w:rtl/>
        </w:rPr>
        <w:t>بحثي</w:t>
      </w:r>
      <w:r w:rsidR="00CC7211">
        <w:rPr>
          <w:rFonts w:cs="Traditional Arabic" w:hint="cs"/>
          <w:color w:val="000000" w:themeColor="text1"/>
          <w:szCs w:val="28"/>
          <w:rtl/>
        </w:rPr>
        <w:t>ي</w:t>
      </w:r>
      <w:r w:rsidR="00CC7211" w:rsidRPr="00542B41">
        <w:rPr>
          <w:rFonts w:cs="Traditional Arabic"/>
          <w:color w:val="000000" w:themeColor="text1"/>
          <w:szCs w:val="28"/>
          <w:rtl/>
        </w:rPr>
        <w:t>ن</w:t>
      </w:r>
      <w:r w:rsidR="00CC7211">
        <w:rPr>
          <w:rFonts w:cs="Traditional Arabic" w:hint="cs"/>
          <w:color w:val="000000" w:themeColor="text1"/>
          <w:szCs w:val="28"/>
          <w:rtl/>
        </w:rPr>
        <w:t xml:space="preserve"> مدعومين من جامعات ماليزية.</w:t>
      </w:r>
    </w:p>
    <w:p w14:paraId="6A521431" w14:textId="77777777" w:rsidR="2C83868F" w:rsidRPr="00321C2C" w:rsidRDefault="2C83868F" w:rsidP="007241CE">
      <w:pPr>
        <w:pStyle w:val="Heading2"/>
        <w:numPr>
          <w:ilvl w:val="1"/>
          <w:numId w:val="0"/>
        </w:numPr>
        <w:spacing w:before="0"/>
        <w:ind w:right="-142" w:hanging="530"/>
        <w:jc w:val="both"/>
        <w:rPr>
          <w:rStyle w:val="Heading2Char"/>
          <w:rFonts w:cs="Traditional Arabic"/>
          <w:b/>
          <w:bCs/>
          <w:szCs w:val="32"/>
          <w:rtl/>
        </w:rPr>
      </w:pPr>
      <w:proofErr w:type="gramStart"/>
      <w:r w:rsidRPr="00321C2C">
        <w:rPr>
          <w:rStyle w:val="Heading2Char"/>
          <w:rFonts w:cs="Traditional Arabic"/>
          <w:b/>
          <w:bCs/>
          <w:szCs w:val="32"/>
        </w:rPr>
        <w:t>3</w:t>
      </w:r>
      <w:r w:rsidR="00321C2C" w:rsidRPr="00321C2C">
        <w:rPr>
          <w:rStyle w:val="Heading2Char"/>
          <w:rFonts w:cs="Traditional Arabic"/>
          <w:b/>
          <w:bCs/>
          <w:szCs w:val="32"/>
        </w:rPr>
        <w:t>.</w:t>
      </w:r>
      <w:r w:rsidRPr="00321C2C">
        <w:rPr>
          <w:rStyle w:val="Heading2Char"/>
          <w:rFonts w:cs="Traditional Arabic"/>
          <w:b/>
          <w:bCs/>
          <w:szCs w:val="32"/>
        </w:rPr>
        <w:t>7</w:t>
      </w:r>
      <w:r w:rsidR="6C721C7B" w:rsidRPr="00321C2C">
        <w:rPr>
          <w:rStyle w:val="Heading2Char"/>
          <w:rFonts w:cs="Traditional Arabic"/>
          <w:b/>
          <w:bCs/>
          <w:szCs w:val="32"/>
          <w:rtl/>
        </w:rPr>
        <w:t xml:space="preserve"> :</w:t>
      </w:r>
      <w:proofErr w:type="gramEnd"/>
      <w:r w:rsidR="1A3A6494" w:rsidRPr="00321C2C">
        <w:rPr>
          <w:rStyle w:val="Heading2Char"/>
          <w:rFonts w:cs="Traditional Arabic"/>
          <w:b/>
          <w:bCs/>
          <w:szCs w:val="32"/>
          <w:rtl/>
        </w:rPr>
        <w:t xml:space="preserve"> </w:t>
      </w:r>
      <w:r w:rsidR="5B0BCB36" w:rsidRPr="00321C2C">
        <w:rPr>
          <w:rStyle w:val="Heading2Char"/>
          <w:rFonts w:cs="Traditional Arabic"/>
          <w:b/>
          <w:bCs/>
          <w:szCs w:val="32"/>
          <w:rtl/>
        </w:rPr>
        <w:t>نسبة الدعم المالي الذي حصلت عليه الجامعة فعلي</w:t>
      </w:r>
      <w:r w:rsidR="00BD7464">
        <w:rPr>
          <w:rStyle w:val="Heading2Char"/>
          <w:rFonts w:cs="Traditional Arabic" w:hint="cs"/>
          <w:b/>
          <w:bCs/>
          <w:szCs w:val="32"/>
          <w:rtl/>
        </w:rPr>
        <w:t xml:space="preserve">ًا </w:t>
      </w:r>
      <w:r w:rsidR="5B0BCB36" w:rsidRPr="00321C2C">
        <w:rPr>
          <w:rStyle w:val="Heading2Char"/>
          <w:rFonts w:cs="Traditional Arabic"/>
          <w:b/>
          <w:bCs/>
          <w:szCs w:val="32"/>
          <w:rtl/>
        </w:rPr>
        <w:t>من المشاريع البحثية المدعومة محلي</w:t>
      </w:r>
      <w:r w:rsidR="00BD7464">
        <w:rPr>
          <w:rStyle w:val="Heading2Char"/>
          <w:rFonts w:cs="Traditional Arabic" w:hint="cs"/>
          <w:b/>
          <w:bCs/>
          <w:szCs w:val="32"/>
          <w:rtl/>
        </w:rPr>
        <w:t>ًا</w:t>
      </w:r>
      <w:r w:rsidR="5B0BCB36" w:rsidRPr="00321C2C">
        <w:rPr>
          <w:rStyle w:val="Heading2Char"/>
          <w:rFonts w:cs="Traditional Arabic"/>
          <w:b/>
          <w:bCs/>
          <w:szCs w:val="32"/>
          <w:rtl/>
        </w:rPr>
        <w:t xml:space="preserve"> أو المشتركة مع جامعات أو مراكز بحث عالمية </w:t>
      </w:r>
      <w:r w:rsidR="0055266D">
        <w:rPr>
          <w:rStyle w:val="Heading2Char"/>
          <w:rFonts w:cs="Traditional Arabic"/>
          <w:b/>
          <w:bCs/>
          <w:szCs w:val="32"/>
          <w:rtl/>
        </w:rPr>
        <w:t>إلى</w:t>
      </w:r>
      <w:r w:rsidR="5B0BCB36" w:rsidRPr="00321C2C">
        <w:rPr>
          <w:rStyle w:val="Heading2Char"/>
          <w:rFonts w:cs="Traditional Arabic"/>
          <w:b/>
          <w:bCs/>
          <w:szCs w:val="32"/>
          <w:rtl/>
        </w:rPr>
        <w:t xml:space="preserve"> </w:t>
      </w:r>
      <w:r w:rsidR="00BD7464">
        <w:rPr>
          <w:rStyle w:val="Heading2Char"/>
          <w:rFonts w:cs="Traditional Arabic" w:hint="cs"/>
          <w:b/>
          <w:bCs/>
          <w:szCs w:val="32"/>
          <w:rtl/>
        </w:rPr>
        <w:t>إ</w:t>
      </w:r>
      <w:r w:rsidR="5B0BCB36" w:rsidRPr="00321C2C">
        <w:rPr>
          <w:rStyle w:val="Heading2Char"/>
          <w:rFonts w:cs="Traditional Arabic"/>
          <w:b/>
          <w:bCs/>
          <w:szCs w:val="32"/>
          <w:rtl/>
        </w:rPr>
        <w:t xml:space="preserve">جمالي </w:t>
      </w:r>
      <w:r w:rsidR="00171B75">
        <w:rPr>
          <w:rStyle w:val="Heading2Char"/>
          <w:rFonts w:cs="Traditional Arabic"/>
          <w:b/>
          <w:bCs/>
          <w:szCs w:val="32"/>
          <w:rtl/>
        </w:rPr>
        <w:t>إيرادات</w:t>
      </w:r>
      <w:r w:rsidR="5B0BCB36" w:rsidRPr="00321C2C">
        <w:rPr>
          <w:rStyle w:val="Heading2Char"/>
          <w:rFonts w:cs="Traditional Arabic"/>
          <w:b/>
          <w:bCs/>
          <w:szCs w:val="32"/>
          <w:rtl/>
        </w:rPr>
        <w:t xml:space="preserve"> الجامعة السنوية.</w:t>
      </w:r>
    </w:p>
    <w:p w14:paraId="69DD98DB" w14:textId="77777777" w:rsidR="002E790B" w:rsidRDefault="00542B41" w:rsidP="00DB1790">
      <w:pPr>
        <w:ind w:left="10" w:right="-142" w:firstLine="630"/>
        <w:jc w:val="both"/>
        <w:rPr>
          <w:rFonts w:cs="Traditional Arabic"/>
          <w:color w:val="000000" w:themeColor="text1"/>
          <w:szCs w:val="28"/>
        </w:rPr>
      </w:pPr>
      <w:r w:rsidRPr="00542B41">
        <w:rPr>
          <w:rFonts w:cs="Traditional Arabic"/>
          <w:color w:val="000000" w:themeColor="text1"/>
          <w:szCs w:val="28"/>
          <w:rtl/>
        </w:rPr>
        <w:t>بلغت نسبة الدعم المالي الذي حصلت عليه الجامعة من المشاريع البحثية المدعومة محليًّا أو المشتركة مع جامعات أو مراكز بحث عالمية إلى إجمالي إيرادات الجامعة السنوية حوالي 3.75%. ويُوضح الجدول أدناه موازنة البحث العلمي للعام المالي 2024.</w:t>
      </w:r>
    </w:p>
    <w:p w14:paraId="753DE977" w14:textId="77777777" w:rsidR="008D4C29" w:rsidRPr="008D4C29" w:rsidRDefault="008D4C29" w:rsidP="00DB1790">
      <w:pPr>
        <w:ind w:left="10" w:right="-142" w:firstLine="630"/>
        <w:jc w:val="both"/>
        <w:rPr>
          <w:rFonts w:cs="Traditional Arabic"/>
          <w:color w:val="000000" w:themeColor="text1"/>
          <w:sz w:val="12"/>
          <w:szCs w:val="12"/>
          <w:rtl/>
        </w:rPr>
      </w:pPr>
    </w:p>
    <w:p w14:paraId="63326740" w14:textId="77777777" w:rsidR="002E790B" w:rsidRPr="008D4C29" w:rsidRDefault="002E790B" w:rsidP="008D4C29">
      <w:pPr>
        <w:pStyle w:val="Heading3"/>
        <w:numPr>
          <w:ilvl w:val="2"/>
          <w:numId w:val="0"/>
        </w:numPr>
        <w:ind w:left="720"/>
        <w:jc w:val="center"/>
        <w:rPr>
          <w:rFonts w:ascii="Traditional Arabic" w:hAnsi="Traditional Arabic" w:cs="Traditional Arabic"/>
          <w:szCs w:val="28"/>
          <w:lang w:bidi="ar-JO"/>
        </w:rPr>
      </w:pPr>
      <w:bookmarkStart w:id="158" w:name="_جدول_(3-7)_:"/>
      <w:bookmarkEnd w:id="158"/>
      <w:r w:rsidRPr="008D4C29">
        <w:rPr>
          <w:rFonts w:ascii="Traditional Arabic" w:hAnsi="Traditional Arabic" w:cs="Traditional Arabic"/>
          <w:szCs w:val="28"/>
          <w:rtl/>
          <w:lang w:bidi="ar-JO"/>
        </w:rPr>
        <w:t>جدول (</w:t>
      </w:r>
      <w:r w:rsidR="00551FA9" w:rsidRPr="008D4C29">
        <w:rPr>
          <w:rFonts w:ascii="Traditional Arabic" w:hAnsi="Traditional Arabic" w:cs="Traditional Arabic"/>
          <w:szCs w:val="28"/>
          <w:lang w:bidi="ar-JO"/>
        </w:rPr>
        <w:t>3-</w:t>
      </w:r>
      <w:r w:rsidR="000C7956">
        <w:rPr>
          <w:rFonts w:ascii="Traditional Arabic" w:hAnsi="Traditional Arabic" w:cs="Traditional Arabic"/>
          <w:szCs w:val="28"/>
          <w:lang w:bidi="ar-JO"/>
        </w:rPr>
        <w:t>8</w:t>
      </w:r>
      <w:proofErr w:type="gramStart"/>
      <w:r w:rsidRPr="008D4C29">
        <w:rPr>
          <w:rFonts w:ascii="Traditional Arabic" w:hAnsi="Traditional Arabic" w:cs="Traditional Arabic"/>
          <w:szCs w:val="28"/>
          <w:rtl/>
          <w:lang w:bidi="ar-JO"/>
        </w:rPr>
        <w:t>) :</w:t>
      </w:r>
      <w:proofErr w:type="gramEnd"/>
      <w:r w:rsidRPr="008D4C29">
        <w:rPr>
          <w:rFonts w:ascii="Traditional Arabic" w:hAnsi="Traditional Arabic" w:cs="Traditional Arabic"/>
          <w:szCs w:val="28"/>
          <w:rtl/>
          <w:lang w:bidi="ar-JO"/>
        </w:rPr>
        <w:t xml:space="preserve"> موازنة البحث العلمي للعام المالي </w:t>
      </w:r>
      <w:r w:rsidR="00694EC2" w:rsidRPr="008D4C29">
        <w:rPr>
          <w:rFonts w:ascii="Traditional Arabic" w:hAnsi="Traditional Arabic" w:cs="Traditional Arabic"/>
          <w:szCs w:val="28"/>
          <w:lang w:bidi="ar-JO"/>
        </w:rPr>
        <w:t>202</w:t>
      </w:r>
      <w:r w:rsidR="00750A73" w:rsidRPr="008D4C29">
        <w:rPr>
          <w:rFonts w:ascii="Traditional Arabic" w:hAnsi="Traditional Arabic" w:cs="Traditional Arabic"/>
          <w:szCs w:val="28"/>
          <w:lang w:bidi="ar-JO"/>
        </w:rPr>
        <w:t>4</w:t>
      </w:r>
      <w:r w:rsidR="00750A73" w:rsidRPr="008D4C29">
        <w:rPr>
          <w:rFonts w:ascii="Traditional Arabic" w:hAnsi="Traditional Arabic" w:cs="Traditional Arabic" w:hint="cs"/>
          <w:szCs w:val="28"/>
          <w:rtl/>
          <w:lang w:bidi="ar-JO"/>
        </w:rPr>
        <w:t>.</w:t>
      </w:r>
    </w:p>
    <w:tbl>
      <w:tblPr>
        <w:bidiVisual/>
        <w:tblW w:w="7260" w:type="dxa"/>
        <w:jc w:val="center"/>
        <w:tblLook w:val="04A0" w:firstRow="1" w:lastRow="0" w:firstColumn="1" w:lastColumn="0" w:noHBand="0" w:noVBand="1"/>
      </w:tblPr>
      <w:tblGrid>
        <w:gridCol w:w="4220"/>
        <w:gridCol w:w="3040"/>
      </w:tblGrid>
      <w:tr w:rsidR="008D4C29" w:rsidRPr="008D4C29" w14:paraId="75438DBF" w14:textId="77777777" w:rsidTr="008D4C29">
        <w:trPr>
          <w:trHeight w:val="472"/>
          <w:jc w:val="center"/>
        </w:trPr>
        <w:tc>
          <w:tcPr>
            <w:tcW w:w="4220" w:type="dxa"/>
            <w:tcBorders>
              <w:top w:val="single" w:sz="4" w:space="0" w:color="auto"/>
              <w:left w:val="single" w:sz="4" w:space="0" w:color="auto"/>
              <w:bottom w:val="single" w:sz="4" w:space="0" w:color="auto"/>
              <w:right w:val="single" w:sz="4" w:space="0" w:color="auto"/>
            </w:tcBorders>
            <w:shd w:val="clear" w:color="000000" w:fill="D9D9D9"/>
            <w:vAlign w:val="center"/>
            <w:hideMark/>
          </w:tcPr>
          <w:p w14:paraId="1FAFE72E" w14:textId="77777777" w:rsidR="008D4C29" w:rsidRPr="008D4C29" w:rsidRDefault="008D4C29" w:rsidP="008D4C29">
            <w:pPr>
              <w:spacing w:after="0" w:line="240" w:lineRule="auto"/>
              <w:jc w:val="center"/>
              <w:rPr>
                <w:rFonts w:eastAsia="Times New Roman" w:cs="Traditional Arabic"/>
                <w:b/>
                <w:bCs/>
                <w:color w:val="000000"/>
                <w:szCs w:val="28"/>
              </w:rPr>
            </w:pPr>
            <w:bookmarkStart w:id="159" w:name="RANGE!B4"/>
            <w:r w:rsidRPr="008D4C29">
              <w:rPr>
                <w:rFonts w:eastAsia="Times New Roman" w:cs="Traditional Arabic" w:hint="cs"/>
                <w:b/>
                <w:bCs/>
                <w:color w:val="000000"/>
                <w:szCs w:val="28"/>
                <w:rtl/>
              </w:rPr>
              <w:t>البند</w:t>
            </w:r>
            <w:bookmarkEnd w:id="159"/>
          </w:p>
        </w:tc>
        <w:tc>
          <w:tcPr>
            <w:tcW w:w="3040" w:type="dxa"/>
            <w:tcBorders>
              <w:top w:val="single" w:sz="4" w:space="0" w:color="auto"/>
              <w:left w:val="single" w:sz="4" w:space="0" w:color="auto"/>
              <w:bottom w:val="single" w:sz="4" w:space="0" w:color="auto"/>
              <w:right w:val="single" w:sz="4" w:space="0" w:color="auto"/>
            </w:tcBorders>
            <w:shd w:val="clear" w:color="000000" w:fill="D9D9D9"/>
            <w:vAlign w:val="center"/>
            <w:hideMark/>
          </w:tcPr>
          <w:p w14:paraId="3A449CE3" w14:textId="77777777" w:rsidR="008D4C29" w:rsidRPr="008D4C29" w:rsidRDefault="008D4C29" w:rsidP="008D4C29">
            <w:pPr>
              <w:spacing w:after="0" w:line="240" w:lineRule="auto"/>
              <w:jc w:val="center"/>
              <w:rPr>
                <w:rFonts w:eastAsia="Times New Roman" w:cs="Traditional Arabic"/>
                <w:b/>
                <w:bCs/>
                <w:color w:val="000000"/>
                <w:szCs w:val="28"/>
                <w:rtl/>
              </w:rPr>
            </w:pPr>
            <w:r w:rsidRPr="008D4C29">
              <w:rPr>
                <w:rFonts w:eastAsia="Times New Roman" w:cs="Traditional Arabic" w:hint="cs"/>
                <w:b/>
                <w:bCs/>
                <w:color w:val="000000"/>
                <w:szCs w:val="28"/>
                <w:rtl/>
              </w:rPr>
              <w:t>المخصص المحتجز الموافق عليه</w:t>
            </w:r>
          </w:p>
        </w:tc>
      </w:tr>
      <w:tr w:rsidR="008D4C29" w:rsidRPr="008D4C29" w14:paraId="228C4874" w14:textId="77777777" w:rsidTr="008D4C29">
        <w:trPr>
          <w:trHeight w:val="472"/>
          <w:jc w:val="center"/>
        </w:trPr>
        <w:tc>
          <w:tcPr>
            <w:tcW w:w="4220" w:type="dxa"/>
            <w:tcBorders>
              <w:top w:val="nil"/>
              <w:left w:val="single" w:sz="4" w:space="0" w:color="auto"/>
              <w:bottom w:val="single" w:sz="4" w:space="0" w:color="auto"/>
              <w:right w:val="single" w:sz="4" w:space="0" w:color="auto"/>
            </w:tcBorders>
            <w:shd w:val="clear" w:color="auto" w:fill="auto"/>
            <w:vAlign w:val="center"/>
            <w:hideMark/>
          </w:tcPr>
          <w:p w14:paraId="3BA1DE0F" w14:textId="77777777" w:rsidR="008D4C29" w:rsidRPr="008D4C29" w:rsidRDefault="008D4C29" w:rsidP="008D4C29">
            <w:pPr>
              <w:spacing w:after="0" w:line="240" w:lineRule="auto"/>
              <w:rPr>
                <w:rFonts w:eastAsia="Times New Roman" w:cs="Traditional Arabic"/>
                <w:b/>
                <w:bCs/>
                <w:color w:val="000000"/>
                <w:szCs w:val="28"/>
                <w:rtl/>
              </w:rPr>
            </w:pPr>
            <w:r w:rsidRPr="008D4C29">
              <w:rPr>
                <w:rFonts w:eastAsia="Times New Roman" w:cs="Traditional Arabic" w:hint="cs"/>
                <w:b/>
                <w:bCs/>
                <w:color w:val="000000"/>
                <w:szCs w:val="28"/>
                <w:rtl/>
              </w:rPr>
              <w:t>أولاً: البحث العلمـي والمؤتمرات والمجلات العلمية</w:t>
            </w:r>
          </w:p>
        </w:tc>
        <w:tc>
          <w:tcPr>
            <w:tcW w:w="3040" w:type="dxa"/>
            <w:tcBorders>
              <w:top w:val="nil"/>
              <w:left w:val="single" w:sz="4" w:space="0" w:color="auto"/>
              <w:bottom w:val="single" w:sz="4" w:space="0" w:color="auto"/>
              <w:right w:val="single" w:sz="4" w:space="0" w:color="auto"/>
            </w:tcBorders>
            <w:shd w:val="clear" w:color="auto" w:fill="auto"/>
            <w:noWrap/>
            <w:vAlign w:val="center"/>
            <w:hideMark/>
          </w:tcPr>
          <w:p w14:paraId="4BD0C116" w14:textId="77777777" w:rsidR="008D4C29" w:rsidRPr="001931C0" w:rsidRDefault="008D4C29" w:rsidP="008D4C29">
            <w:pPr>
              <w:spacing w:after="0" w:line="240" w:lineRule="auto"/>
              <w:jc w:val="center"/>
              <w:rPr>
                <w:rFonts w:eastAsia="Times New Roman" w:cs="Traditional Arabic"/>
                <w:b/>
                <w:bCs/>
                <w:szCs w:val="28"/>
                <w:rtl/>
              </w:rPr>
            </w:pPr>
            <w:r w:rsidRPr="001931C0">
              <w:rPr>
                <w:rFonts w:eastAsia="Times New Roman" w:cs="Traditional Arabic"/>
                <w:b/>
                <w:bCs/>
                <w:szCs w:val="28"/>
                <w:rtl/>
              </w:rPr>
              <w:t>758,752</w:t>
            </w:r>
          </w:p>
        </w:tc>
      </w:tr>
      <w:tr w:rsidR="008D4C29" w:rsidRPr="008D4C29" w14:paraId="200B70F8" w14:textId="77777777" w:rsidTr="008D4C29">
        <w:trPr>
          <w:trHeight w:val="472"/>
          <w:jc w:val="center"/>
        </w:trPr>
        <w:tc>
          <w:tcPr>
            <w:tcW w:w="4220" w:type="dxa"/>
            <w:tcBorders>
              <w:top w:val="nil"/>
              <w:left w:val="single" w:sz="4" w:space="0" w:color="auto"/>
              <w:bottom w:val="single" w:sz="4" w:space="0" w:color="auto"/>
              <w:right w:val="single" w:sz="4" w:space="0" w:color="auto"/>
            </w:tcBorders>
            <w:shd w:val="clear" w:color="auto" w:fill="auto"/>
            <w:vAlign w:val="center"/>
            <w:hideMark/>
          </w:tcPr>
          <w:p w14:paraId="7AC44D59" w14:textId="77777777" w:rsidR="008D4C29" w:rsidRPr="008D4C29" w:rsidRDefault="008D4C29" w:rsidP="008D4C29">
            <w:pPr>
              <w:spacing w:after="0" w:line="240" w:lineRule="auto"/>
              <w:rPr>
                <w:rFonts w:eastAsia="Times New Roman" w:cs="Traditional Arabic"/>
                <w:b/>
                <w:bCs/>
                <w:color w:val="000000"/>
                <w:szCs w:val="28"/>
                <w:rtl/>
              </w:rPr>
            </w:pPr>
            <w:r w:rsidRPr="008D4C29">
              <w:rPr>
                <w:rFonts w:eastAsia="Times New Roman" w:cs="Traditional Arabic" w:hint="cs"/>
                <w:b/>
                <w:bCs/>
                <w:color w:val="000000"/>
                <w:szCs w:val="28"/>
                <w:rtl/>
              </w:rPr>
              <w:t>الفصل الأول: نفقات البحث العلمي</w:t>
            </w:r>
          </w:p>
        </w:tc>
        <w:tc>
          <w:tcPr>
            <w:tcW w:w="3040" w:type="dxa"/>
            <w:tcBorders>
              <w:top w:val="nil"/>
              <w:left w:val="single" w:sz="4" w:space="0" w:color="auto"/>
              <w:bottom w:val="single" w:sz="4" w:space="0" w:color="auto"/>
              <w:right w:val="single" w:sz="4" w:space="0" w:color="auto"/>
            </w:tcBorders>
            <w:shd w:val="clear" w:color="auto" w:fill="auto"/>
            <w:noWrap/>
            <w:vAlign w:val="center"/>
            <w:hideMark/>
          </w:tcPr>
          <w:p w14:paraId="57D84CE9" w14:textId="77777777" w:rsidR="008D4C29" w:rsidRPr="008D4C29" w:rsidRDefault="008D4C29" w:rsidP="008D4C29">
            <w:pPr>
              <w:spacing w:after="0" w:line="240" w:lineRule="auto"/>
              <w:jc w:val="center"/>
              <w:rPr>
                <w:rFonts w:eastAsia="Times New Roman" w:cs="Traditional Arabic"/>
                <w:b/>
                <w:bCs/>
                <w:szCs w:val="28"/>
                <w:rtl/>
              </w:rPr>
            </w:pPr>
            <w:r w:rsidRPr="008D4C29">
              <w:rPr>
                <w:rFonts w:eastAsia="Times New Roman" w:cs="Traditional Arabic"/>
                <w:b/>
                <w:bCs/>
                <w:szCs w:val="28"/>
                <w:rtl/>
              </w:rPr>
              <w:t>703417</w:t>
            </w:r>
          </w:p>
        </w:tc>
      </w:tr>
      <w:tr w:rsidR="008D4C29" w:rsidRPr="008D4C29" w14:paraId="058FEAB6" w14:textId="77777777" w:rsidTr="008D4C29">
        <w:trPr>
          <w:trHeight w:val="438"/>
          <w:jc w:val="center"/>
        </w:trPr>
        <w:tc>
          <w:tcPr>
            <w:tcW w:w="4220" w:type="dxa"/>
            <w:tcBorders>
              <w:top w:val="nil"/>
              <w:left w:val="single" w:sz="4" w:space="0" w:color="auto"/>
              <w:bottom w:val="single" w:sz="4" w:space="0" w:color="auto"/>
              <w:right w:val="single" w:sz="4" w:space="0" w:color="auto"/>
            </w:tcBorders>
            <w:shd w:val="clear" w:color="auto" w:fill="auto"/>
            <w:vAlign w:val="center"/>
            <w:hideMark/>
          </w:tcPr>
          <w:p w14:paraId="71F9AA44" w14:textId="77777777" w:rsidR="008D4C29" w:rsidRPr="008D4C29" w:rsidRDefault="008D4C29" w:rsidP="008D4C29">
            <w:pPr>
              <w:spacing w:after="0" w:line="240" w:lineRule="auto"/>
              <w:ind w:firstLineChars="200" w:firstLine="560"/>
              <w:rPr>
                <w:rFonts w:eastAsia="Times New Roman" w:cs="Traditional Arabic"/>
                <w:color w:val="000000"/>
                <w:szCs w:val="28"/>
                <w:rtl/>
              </w:rPr>
            </w:pPr>
            <w:r w:rsidRPr="008D4C29">
              <w:rPr>
                <w:rFonts w:eastAsia="Times New Roman" w:cs="Traditional Arabic" w:hint="cs"/>
                <w:color w:val="000000"/>
                <w:szCs w:val="28"/>
                <w:rtl/>
              </w:rPr>
              <w:t>المشاريع البحثية للكليات</w:t>
            </w:r>
          </w:p>
        </w:tc>
        <w:tc>
          <w:tcPr>
            <w:tcW w:w="3040" w:type="dxa"/>
            <w:tcBorders>
              <w:top w:val="nil"/>
              <w:left w:val="single" w:sz="4" w:space="0" w:color="auto"/>
              <w:bottom w:val="single" w:sz="4" w:space="0" w:color="auto"/>
              <w:right w:val="single" w:sz="4" w:space="0" w:color="auto"/>
            </w:tcBorders>
            <w:shd w:val="clear" w:color="auto" w:fill="auto"/>
            <w:noWrap/>
            <w:vAlign w:val="center"/>
            <w:hideMark/>
          </w:tcPr>
          <w:p w14:paraId="1205DA2F" w14:textId="77777777" w:rsidR="008D4C29" w:rsidRPr="008D4C29" w:rsidRDefault="008D4C29" w:rsidP="008D4C29">
            <w:pPr>
              <w:spacing w:after="0" w:line="240" w:lineRule="auto"/>
              <w:jc w:val="center"/>
              <w:rPr>
                <w:rFonts w:eastAsia="Times New Roman" w:cs="Traditional Arabic"/>
                <w:szCs w:val="28"/>
                <w:rtl/>
              </w:rPr>
            </w:pPr>
            <w:r w:rsidRPr="008D4C29">
              <w:rPr>
                <w:rFonts w:eastAsia="Times New Roman" w:cs="Traditional Arabic"/>
                <w:szCs w:val="28"/>
                <w:rtl/>
              </w:rPr>
              <w:t>610672</w:t>
            </w:r>
          </w:p>
        </w:tc>
      </w:tr>
      <w:tr w:rsidR="008D4C29" w:rsidRPr="008D4C29" w14:paraId="028EDA2D" w14:textId="77777777" w:rsidTr="008D4C29">
        <w:trPr>
          <w:trHeight w:val="438"/>
          <w:jc w:val="center"/>
        </w:trPr>
        <w:tc>
          <w:tcPr>
            <w:tcW w:w="4220" w:type="dxa"/>
            <w:tcBorders>
              <w:top w:val="nil"/>
              <w:left w:val="single" w:sz="4" w:space="0" w:color="auto"/>
              <w:bottom w:val="single" w:sz="4" w:space="0" w:color="auto"/>
              <w:right w:val="single" w:sz="4" w:space="0" w:color="auto"/>
            </w:tcBorders>
            <w:shd w:val="clear" w:color="auto" w:fill="auto"/>
            <w:vAlign w:val="center"/>
            <w:hideMark/>
          </w:tcPr>
          <w:p w14:paraId="1FC1ADE7" w14:textId="77777777" w:rsidR="008D4C29" w:rsidRPr="008D4C29" w:rsidRDefault="008D4C29" w:rsidP="008D4C29">
            <w:pPr>
              <w:spacing w:after="0" w:line="240" w:lineRule="auto"/>
              <w:ind w:firstLineChars="200" w:firstLine="560"/>
              <w:rPr>
                <w:rFonts w:eastAsia="Times New Roman" w:cs="Traditional Arabic"/>
                <w:color w:val="000000"/>
                <w:szCs w:val="28"/>
                <w:rtl/>
              </w:rPr>
            </w:pPr>
            <w:r w:rsidRPr="008D4C29">
              <w:rPr>
                <w:rFonts w:eastAsia="Times New Roman" w:cs="Traditional Arabic" w:hint="cs"/>
                <w:color w:val="000000"/>
                <w:szCs w:val="28"/>
                <w:rtl/>
              </w:rPr>
              <w:t>دعم النشر</w:t>
            </w:r>
          </w:p>
        </w:tc>
        <w:tc>
          <w:tcPr>
            <w:tcW w:w="3040" w:type="dxa"/>
            <w:tcBorders>
              <w:top w:val="nil"/>
              <w:left w:val="single" w:sz="4" w:space="0" w:color="auto"/>
              <w:bottom w:val="single" w:sz="4" w:space="0" w:color="auto"/>
              <w:right w:val="single" w:sz="4" w:space="0" w:color="auto"/>
            </w:tcBorders>
            <w:shd w:val="clear" w:color="auto" w:fill="auto"/>
            <w:noWrap/>
            <w:vAlign w:val="center"/>
            <w:hideMark/>
          </w:tcPr>
          <w:p w14:paraId="64393ABA" w14:textId="77777777" w:rsidR="008D4C29" w:rsidRPr="008D4C29" w:rsidRDefault="008D4C29" w:rsidP="008D4C29">
            <w:pPr>
              <w:spacing w:after="0" w:line="240" w:lineRule="auto"/>
              <w:jc w:val="center"/>
              <w:rPr>
                <w:rFonts w:eastAsia="Times New Roman" w:cs="Traditional Arabic"/>
                <w:szCs w:val="28"/>
                <w:rtl/>
              </w:rPr>
            </w:pPr>
            <w:r w:rsidRPr="008D4C29">
              <w:rPr>
                <w:rFonts w:eastAsia="Times New Roman" w:cs="Traditional Arabic"/>
                <w:szCs w:val="28"/>
                <w:rtl/>
              </w:rPr>
              <w:t>92746</w:t>
            </w:r>
          </w:p>
        </w:tc>
      </w:tr>
      <w:tr w:rsidR="008D4C29" w:rsidRPr="008D4C29" w14:paraId="7613422D" w14:textId="77777777" w:rsidTr="008D4C29">
        <w:trPr>
          <w:trHeight w:val="472"/>
          <w:jc w:val="center"/>
        </w:trPr>
        <w:tc>
          <w:tcPr>
            <w:tcW w:w="4220" w:type="dxa"/>
            <w:tcBorders>
              <w:top w:val="nil"/>
              <w:left w:val="single" w:sz="4" w:space="0" w:color="auto"/>
              <w:bottom w:val="single" w:sz="4" w:space="0" w:color="auto"/>
              <w:right w:val="single" w:sz="4" w:space="0" w:color="auto"/>
            </w:tcBorders>
            <w:shd w:val="clear" w:color="auto" w:fill="auto"/>
            <w:vAlign w:val="center"/>
            <w:hideMark/>
          </w:tcPr>
          <w:p w14:paraId="4197D269" w14:textId="77777777" w:rsidR="008D4C29" w:rsidRPr="008D4C29" w:rsidRDefault="008D4C29" w:rsidP="008D4C29">
            <w:pPr>
              <w:spacing w:after="0" w:line="240" w:lineRule="auto"/>
              <w:rPr>
                <w:rFonts w:eastAsia="Times New Roman" w:cs="Traditional Arabic"/>
                <w:b/>
                <w:bCs/>
                <w:color w:val="000000"/>
                <w:szCs w:val="28"/>
                <w:rtl/>
              </w:rPr>
            </w:pPr>
            <w:r w:rsidRPr="008D4C29">
              <w:rPr>
                <w:rFonts w:eastAsia="Times New Roman" w:cs="Traditional Arabic" w:hint="cs"/>
                <w:b/>
                <w:bCs/>
                <w:color w:val="000000"/>
                <w:szCs w:val="28"/>
                <w:rtl/>
              </w:rPr>
              <w:t>الفصل الثاني: المؤتمـــرات والندوات والزيارات العلمية</w:t>
            </w:r>
          </w:p>
        </w:tc>
        <w:tc>
          <w:tcPr>
            <w:tcW w:w="3040" w:type="dxa"/>
            <w:tcBorders>
              <w:top w:val="nil"/>
              <w:left w:val="single" w:sz="4" w:space="0" w:color="auto"/>
              <w:bottom w:val="single" w:sz="4" w:space="0" w:color="auto"/>
              <w:right w:val="single" w:sz="4" w:space="0" w:color="auto"/>
            </w:tcBorders>
            <w:shd w:val="clear" w:color="auto" w:fill="auto"/>
            <w:noWrap/>
            <w:vAlign w:val="center"/>
            <w:hideMark/>
          </w:tcPr>
          <w:p w14:paraId="786FDA36" w14:textId="77777777" w:rsidR="008D4C29" w:rsidRPr="008D4C29" w:rsidRDefault="008D4C29" w:rsidP="008D4C29">
            <w:pPr>
              <w:spacing w:after="0" w:line="240" w:lineRule="auto"/>
              <w:jc w:val="center"/>
              <w:rPr>
                <w:rFonts w:eastAsia="Times New Roman" w:cs="Traditional Arabic"/>
                <w:b/>
                <w:bCs/>
                <w:szCs w:val="28"/>
                <w:rtl/>
              </w:rPr>
            </w:pPr>
            <w:r w:rsidRPr="008D4C29">
              <w:rPr>
                <w:rFonts w:eastAsia="Times New Roman" w:cs="Traditional Arabic"/>
                <w:b/>
                <w:bCs/>
                <w:szCs w:val="28"/>
                <w:rtl/>
              </w:rPr>
              <w:t>33696</w:t>
            </w:r>
          </w:p>
        </w:tc>
      </w:tr>
      <w:tr w:rsidR="008D4C29" w:rsidRPr="008D4C29" w14:paraId="043111C9" w14:textId="77777777" w:rsidTr="008D4C29">
        <w:trPr>
          <w:trHeight w:val="438"/>
          <w:jc w:val="center"/>
        </w:trPr>
        <w:tc>
          <w:tcPr>
            <w:tcW w:w="4220" w:type="dxa"/>
            <w:tcBorders>
              <w:top w:val="nil"/>
              <w:left w:val="single" w:sz="4" w:space="0" w:color="auto"/>
              <w:bottom w:val="single" w:sz="4" w:space="0" w:color="auto"/>
              <w:right w:val="single" w:sz="4" w:space="0" w:color="auto"/>
            </w:tcBorders>
            <w:shd w:val="clear" w:color="auto" w:fill="auto"/>
            <w:vAlign w:val="center"/>
            <w:hideMark/>
          </w:tcPr>
          <w:p w14:paraId="5BDE9C3A" w14:textId="77777777" w:rsidR="008D4C29" w:rsidRPr="008D4C29" w:rsidRDefault="008D4C29" w:rsidP="008D4C29">
            <w:pPr>
              <w:spacing w:after="0" w:line="240" w:lineRule="auto"/>
              <w:ind w:firstLineChars="200" w:firstLine="560"/>
              <w:rPr>
                <w:rFonts w:eastAsia="Times New Roman" w:cs="Traditional Arabic"/>
                <w:color w:val="000000"/>
                <w:szCs w:val="28"/>
                <w:rtl/>
              </w:rPr>
            </w:pPr>
            <w:r w:rsidRPr="008D4C29">
              <w:rPr>
                <w:rFonts w:eastAsia="Times New Roman" w:cs="Traditional Arabic" w:hint="cs"/>
                <w:color w:val="000000"/>
                <w:szCs w:val="28"/>
                <w:rtl/>
              </w:rPr>
              <w:t xml:space="preserve">دعم جامعة </w:t>
            </w:r>
            <w:proofErr w:type="spellStart"/>
            <w:r w:rsidRPr="008D4C29">
              <w:rPr>
                <w:rFonts w:eastAsia="Times New Roman" w:cs="Traditional Arabic" w:hint="cs"/>
                <w:color w:val="000000"/>
                <w:szCs w:val="28"/>
                <w:rtl/>
              </w:rPr>
              <w:t>البترا</w:t>
            </w:r>
            <w:proofErr w:type="spellEnd"/>
            <w:r w:rsidRPr="008D4C29">
              <w:rPr>
                <w:rFonts w:eastAsia="Times New Roman" w:cs="Traditional Arabic" w:hint="cs"/>
                <w:color w:val="000000"/>
                <w:szCs w:val="28"/>
                <w:rtl/>
              </w:rPr>
              <w:t xml:space="preserve"> لمؤتمرات</w:t>
            </w:r>
          </w:p>
        </w:tc>
        <w:tc>
          <w:tcPr>
            <w:tcW w:w="3040" w:type="dxa"/>
            <w:tcBorders>
              <w:top w:val="nil"/>
              <w:left w:val="single" w:sz="4" w:space="0" w:color="auto"/>
              <w:bottom w:val="single" w:sz="4" w:space="0" w:color="auto"/>
              <w:right w:val="single" w:sz="4" w:space="0" w:color="auto"/>
            </w:tcBorders>
            <w:shd w:val="clear" w:color="auto" w:fill="auto"/>
            <w:noWrap/>
            <w:vAlign w:val="center"/>
            <w:hideMark/>
          </w:tcPr>
          <w:p w14:paraId="061C3BDC" w14:textId="77777777" w:rsidR="008D4C29" w:rsidRPr="008D4C29" w:rsidRDefault="008D4C29" w:rsidP="008D4C29">
            <w:pPr>
              <w:spacing w:after="0" w:line="240" w:lineRule="auto"/>
              <w:jc w:val="center"/>
              <w:rPr>
                <w:rFonts w:eastAsia="Times New Roman" w:cs="Traditional Arabic"/>
                <w:szCs w:val="28"/>
                <w:rtl/>
              </w:rPr>
            </w:pPr>
            <w:r w:rsidRPr="008D4C29">
              <w:rPr>
                <w:rFonts w:eastAsia="Times New Roman" w:cs="Traditional Arabic"/>
                <w:szCs w:val="28"/>
                <w:rtl/>
              </w:rPr>
              <w:t>25581</w:t>
            </w:r>
          </w:p>
        </w:tc>
      </w:tr>
      <w:tr w:rsidR="008D4C29" w:rsidRPr="008D4C29" w14:paraId="568C6846" w14:textId="77777777" w:rsidTr="008D4C29">
        <w:trPr>
          <w:trHeight w:val="438"/>
          <w:jc w:val="center"/>
        </w:trPr>
        <w:tc>
          <w:tcPr>
            <w:tcW w:w="4220" w:type="dxa"/>
            <w:tcBorders>
              <w:top w:val="nil"/>
              <w:left w:val="single" w:sz="4" w:space="0" w:color="auto"/>
              <w:bottom w:val="single" w:sz="4" w:space="0" w:color="auto"/>
              <w:right w:val="single" w:sz="4" w:space="0" w:color="auto"/>
            </w:tcBorders>
            <w:shd w:val="clear" w:color="auto" w:fill="auto"/>
            <w:vAlign w:val="center"/>
            <w:hideMark/>
          </w:tcPr>
          <w:p w14:paraId="6983FB99" w14:textId="77777777" w:rsidR="008D4C29" w:rsidRPr="008D4C29" w:rsidRDefault="008D4C29" w:rsidP="008D4C29">
            <w:pPr>
              <w:spacing w:after="0" w:line="240" w:lineRule="auto"/>
              <w:ind w:firstLineChars="200" w:firstLine="560"/>
              <w:rPr>
                <w:rFonts w:eastAsia="Times New Roman" w:cs="Traditional Arabic"/>
                <w:color w:val="000000"/>
                <w:szCs w:val="28"/>
                <w:rtl/>
              </w:rPr>
            </w:pPr>
            <w:r w:rsidRPr="008D4C29">
              <w:rPr>
                <w:rFonts w:eastAsia="Times New Roman" w:cs="Traditional Arabic" w:hint="cs"/>
                <w:color w:val="000000"/>
                <w:szCs w:val="28"/>
                <w:rtl/>
              </w:rPr>
              <w:t>دعم مؤتمرات</w:t>
            </w:r>
            <w:r w:rsidR="001931C0">
              <w:rPr>
                <w:rFonts w:eastAsia="Times New Roman" w:cs="Traditional Arabic" w:hint="cs"/>
                <w:color w:val="000000"/>
                <w:szCs w:val="28"/>
                <w:rtl/>
              </w:rPr>
              <w:t xml:space="preserve"> لأعضاء الهيئة التدريسية</w:t>
            </w:r>
          </w:p>
        </w:tc>
        <w:tc>
          <w:tcPr>
            <w:tcW w:w="3040" w:type="dxa"/>
            <w:tcBorders>
              <w:top w:val="nil"/>
              <w:left w:val="single" w:sz="4" w:space="0" w:color="auto"/>
              <w:bottom w:val="single" w:sz="4" w:space="0" w:color="auto"/>
              <w:right w:val="single" w:sz="4" w:space="0" w:color="auto"/>
            </w:tcBorders>
            <w:shd w:val="clear" w:color="auto" w:fill="auto"/>
            <w:noWrap/>
            <w:vAlign w:val="center"/>
            <w:hideMark/>
          </w:tcPr>
          <w:p w14:paraId="0758038A" w14:textId="77777777" w:rsidR="008D4C29" w:rsidRPr="008D4C29" w:rsidRDefault="008D4C29" w:rsidP="008D4C29">
            <w:pPr>
              <w:spacing w:after="0" w:line="240" w:lineRule="auto"/>
              <w:jc w:val="center"/>
              <w:rPr>
                <w:rFonts w:eastAsia="Times New Roman" w:cs="Traditional Arabic"/>
                <w:szCs w:val="28"/>
                <w:rtl/>
              </w:rPr>
            </w:pPr>
            <w:r w:rsidRPr="008D4C29">
              <w:rPr>
                <w:rFonts w:eastAsia="Times New Roman" w:cs="Traditional Arabic"/>
                <w:szCs w:val="28"/>
                <w:rtl/>
              </w:rPr>
              <w:t>8115</w:t>
            </w:r>
          </w:p>
        </w:tc>
      </w:tr>
      <w:tr w:rsidR="008D4C29" w:rsidRPr="008D4C29" w14:paraId="6AE9EDCE" w14:textId="77777777" w:rsidTr="008D4C29">
        <w:trPr>
          <w:trHeight w:val="943"/>
          <w:jc w:val="center"/>
        </w:trPr>
        <w:tc>
          <w:tcPr>
            <w:tcW w:w="4220" w:type="dxa"/>
            <w:tcBorders>
              <w:top w:val="nil"/>
              <w:left w:val="single" w:sz="4" w:space="0" w:color="auto"/>
              <w:bottom w:val="single" w:sz="4" w:space="0" w:color="auto"/>
              <w:right w:val="single" w:sz="4" w:space="0" w:color="auto"/>
            </w:tcBorders>
            <w:shd w:val="clear" w:color="auto" w:fill="auto"/>
            <w:vAlign w:val="center"/>
            <w:hideMark/>
          </w:tcPr>
          <w:p w14:paraId="2A12239E" w14:textId="77777777" w:rsidR="008D4C29" w:rsidRPr="008D4C29" w:rsidRDefault="008D4C29" w:rsidP="008D4C29">
            <w:pPr>
              <w:spacing w:after="0" w:line="240" w:lineRule="auto"/>
              <w:rPr>
                <w:rFonts w:eastAsia="Times New Roman" w:cs="Traditional Arabic"/>
                <w:b/>
                <w:bCs/>
                <w:color w:val="000000"/>
                <w:szCs w:val="28"/>
                <w:rtl/>
              </w:rPr>
            </w:pPr>
            <w:r w:rsidRPr="008D4C29">
              <w:rPr>
                <w:rFonts w:eastAsia="Times New Roman" w:cs="Traditional Arabic" w:hint="cs"/>
                <w:b/>
                <w:bCs/>
                <w:color w:val="000000"/>
                <w:szCs w:val="28"/>
                <w:rtl/>
              </w:rPr>
              <w:t>الفصل الثالث: المجلات العلمية ومكافآت تقييم الأبحاث</w:t>
            </w:r>
          </w:p>
        </w:tc>
        <w:tc>
          <w:tcPr>
            <w:tcW w:w="3040" w:type="dxa"/>
            <w:tcBorders>
              <w:top w:val="nil"/>
              <w:left w:val="single" w:sz="4" w:space="0" w:color="auto"/>
              <w:bottom w:val="single" w:sz="4" w:space="0" w:color="auto"/>
              <w:right w:val="single" w:sz="4" w:space="0" w:color="auto"/>
            </w:tcBorders>
            <w:shd w:val="clear" w:color="auto" w:fill="auto"/>
            <w:noWrap/>
            <w:vAlign w:val="center"/>
            <w:hideMark/>
          </w:tcPr>
          <w:p w14:paraId="14ED33D3" w14:textId="77777777" w:rsidR="008D4C29" w:rsidRPr="008D4C29" w:rsidRDefault="008D4C29" w:rsidP="008D4C29">
            <w:pPr>
              <w:spacing w:after="0" w:line="240" w:lineRule="auto"/>
              <w:jc w:val="center"/>
              <w:rPr>
                <w:rFonts w:eastAsia="Times New Roman" w:cs="Traditional Arabic"/>
                <w:b/>
                <w:bCs/>
                <w:szCs w:val="28"/>
                <w:rtl/>
              </w:rPr>
            </w:pPr>
            <w:r w:rsidRPr="008D4C29">
              <w:rPr>
                <w:rFonts w:eastAsia="Times New Roman" w:cs="Traditional Arabic"/>
                <w:b/>
                <w:bCs/>
                <w:szCs w:val="28"/>
                <w:rtl/>
              </w:rPr>
              <w:t>21639</w:t>
            </w:r>
          </w:p>
        </w:tc>
      </w:tr>
      <w:tr w:rsidR="008D4C29" w:rsidRPr="008D4C29" w14:paraId="2EDF78F3" w14:textId="77777777" w:rsidTr="008D4C29">
        <w:trPr>
          <w:trHeight w:val="943"/>
          <w:jc w:val="center"/>
        </w:trPr>
        <w:tc>
          <w:tcPr>
            <w:tcW w:w="4220" w:type="dxa"/>
            <w:tcBorders>
              <w:top w:val="nil"/>
              <w:left w:val="single" w:sz="4" w:space="0" w:color="auto"/>
              <w:bottom w:val="single" w:sz="4" w:space="0" w:color="auto"/>
              <w:right w:val="single" w:sz="4" w:space="0" w:color="auto"/>
            </w:tcBorders>
            <w:shd w:val="clear" w:color="auto" w:fill="auto"/>
            <w:vAlign w:val="center"/>
            <w:hideMark/>
          </w:tcPr>
          <w:p w14:paraId="2B54F4F8" w14:textId="77777777" w:rsidR="008D4C29" w:rsidRPr="008D4C29" w:rsidRDefault="008D4C29" w:rsidP="008D4C29">
            <w:pPr>
              <w:spacing w:after="0" w:line="240" w:lineRule="auto"/>
              <w:rPr>
                <w:rFonts w:eastAsia="Times New Roman" w:cs="Traditional Arabic"/>
                <w:b/>
                <w:bCs/>
                <w:color w:val="000000"/>
                <w:szCs w:val="28"/>
                <w:rtl/>
              </w:rPr>
            </w:pPr>
            <w:r w:rsidRPr="008D4C29">
              <w:rPr>
                <w:rFonts w:eastAsia="Times New Roman" w:cs="Traditional Arabic" w:hint="cs"/>
                <w:b/>
                <w:bCs/>
                <w:color w:val="000000"/>
                <w:szCs w:val="28"/>
                <w:rtl/>
              </w:rPr>
              <w:t>الفصل الرابع: نفقات التزامات سنوات سابقة/بحث علمي</w:t>
            </w:r>
          </w:p>
        </w:tc>
        <w:tc>
          <w:tcPr>
            <w:tcW w:w="3040" w:type="dxa"/>
            <w:tcBorders>
              <w:top w:val="nil"/>
              <w:left w:val="single" w:sz="4" w:space="0" w:color="auto"/>
              <w:bottom w:val="single" w:sz="4" w:space="0" w:color="auto"/>
              <w:right w:val="single" w:sz="4" w:space="0" w:color="auto"/>
            </w:tcBorders>
            <w:shd w:val="clear" w:color="auto" w:fill="auto"/>
            <w:noWrap/>
            <w:vAlign w:val="center"/>
            <w:hideMark/>
          </w:tcPr>
          <w:p w14:paraId="75468EC1" w14:textId="77777777" w:rsidR="008D4C29" w:rsidRPr="008D4C29" w:rsidRDefault="008D4C29" w:rsidP="008D4C29">
            <w:pPr>
              <w:spacing w:after="0" w:line="240" w:lineRule="auto"/>
              <w:jc w:val="center"/>
              <w:rPr>
                <w:rFonts w:eastAsia="Times New Roman" w:cs="Traditional Arabic"/>
                <w:szCs w:val="28"/>
                <w:rtl/>
              </w:rPr>
            </w:pPr>
            <w:r w:rsidRPr="008D4C29">
              <w:rPr>
                <w:rFonts w:eastAsia="Times New Roman" w:cs="Traditional Arabic"/>
                <w:szCs w:val="28"/>
                <w:rtl/>
              </w:rPr>
              <w:t>0</w:t>
            </w:r>
          </w:p>
        </w:tc>
      </w:tr>
    </w:tbl>
    <w:p w14:paraId="4E2FDF6A" w14:textId="77777777" w:rsidR="00D636F6" w:rsidRDefault="00D636F6" w:rsidP="00D24E15">
      <w:pPr>
        <w:spacing w:line="240" w:lineRule="auto"/>
        <w:ind w:left="206"/>
        <w:jc w:val="lowKashida"/>
        <w:rPr>
          <w:rFonts w:cs="Traditional Arabic"/>
          <w:b/>
          <w:bCs/>
          <w:color w:val="000000"/>
          <w:szCs w:val="28"/>
          <w:rtl/>
        </w:rPr>
      </w:pPr>
    </w:p>
    <w:p w14:paraId="1D9AB6E2" w14:textId="77777777" w:rsidR="002E790B" w:rsidRPr="008D4C29" w:rsidRDefault="002E790B" w:rsidP="00D24E15">
      <w:pPr>
        <w:spacing w:line="240" w:lineRule="auto"/>
        <w:ind w:left="206"/>
        <w:jc w:val="lowKashida"/>
        <w:rPr>
          <w:rFonts w:cs="Traditional Arabic"/>
          <w:b/>
          <w:bCs/>
          <w:color w:val="000000"/>
          <w:sz w:val="32"/>
          <w:szCs w:val="32"/>
          <w:rtl/>
        </w:rPr>
      </w:pPr>
      <w:r w:rsidRPr="008D4C29">
        <w:rPr>
          <w:rFonts w:cs="Traditional Arabic"/>
          <w:b/>
          <w:bCs/>
          <w:color w:val="000000"/>
          <w:sz w:val="32"/>
          <w:szCs w:val="32"/>
          <w:rtl/>
        </w:rPr>
        <w:t>الإنفاق على أنشطة البحث العلمي، وحضور المؤتمرات، والتدريب، والنشر لتغطية نفقات الأنشطة ال</w:t>
      </w:r>
      <w:r w:rsidR="001500C6" w:rsidRPr="008D4C29">
        <w:rPr>
          <w:rFonts w:cs="Traditional Arabic"/>
          <w:b/>
          <w:bCs/>
          <w:color w:val="000000"/>
          <w:sz w:val="32"/>
          <w:szCs w:val="32"/>
          <w:rtl/>
        </w:rPr>
        <w:t>آتي</w:t>
      </w:r>
      <w:r w:rsidRPr="008D4C29">
        <w:rPr>
          <w:rFonts w:cs="Traditional Arabic"/>
          <w:b/>
          <w:bCs/>
          <w:color w:val="000000"/>
          <w:sz w:val="32"/>
          <w:szCs w:val="32"/>
          <w:rtl/>
        </w:rPr>
        <w:t>ة:</w:t>
      </w:r>
    </w:p>
    <w:p w14:paraId="5366B99E" w14:textId="77777777" w:rsidR="002E790B" w:rsidRPr="00670255" w:rsidRDefault="002E790B" w:rsidP="00590A6F">
      <w:pPr>
        <w:numPr>
          <w:ilvl w:val="0"/>
          <w:numId w:val="6"/>
        </w:numPr>
        <w:tabs>
          <w:tab w:val="num" w:pos="-331"/>
        </w:tabs>
        <w:spacing w:line="240" w:lineRule="auto"/>
        <w:jc w:val="lowKashida"/>
        <w:rPr>
          <w:rFonts w:cs="Traditional Arabic"/>
          <w:color w:val="000000"/>
          <w:szCs w:val="28"/>
        </w:rPr>
      </w:pPr>
      <w:r w:rsidRPr="00670255">
        <w:rPr>
          <w:rFonts w:cs="Traditional Arabic"/>
          <w:color w:val="000000"/>
          <w:szCs w:val="28"/>
          <w:rtl/>
        </w:rPr>
        <w:t>دعم مشاريع ال</w:t>
      </w:r>
      <w:r w:rsidR="001500C6" w:rsidRPr="00670255">
        <w:rPr>
          <w:rFonts w:cs="Traditional Arabic"/>
          <w:color w:val="000000"/>
          <w:szCs w:val="28"/>
          <w:rtl/>
        </w:rPr>
        <w:t>أبحاث</w:t>
      </w:r>
      <w:r w:rsidRPr="00670255">
        <w:rPr>
          <w:rFonts w:cs="Traditional Arabic"/>
          <w:color w:val="000000"/>
          <w:szCs w:val="28"/>
          <w:rtl/>
        </w:rPr>
        <w:t xml:space="preserve"> العلمية التي تقدم بها أعضاء هيئة التدريس، ودعم نشر الكتب التي قاموا ب</w:t>
      </w:r>
      <w:r w:rsidR="001500C6" w:rsidRPr="00670255">
        <w:rPr>
          <w:rFonts w:cs="Traditional Arabic"/>
          <w:color w:val="000000"/>
          <w:szCs w:val="28"/>
          <w:rtl/>
        </w:rPr>
        <w:t>ت</w:t>
      </w:r>
      <w:r w:rsidR="00001E45" w:rsidRPr="00670255">
        <w:rPr>
          <w:rFonts w:cs="Traditional Arabic" w:hint="cs"/>
          <w:color w:val="000000"/>
          <w:szCs w:val="28"/>
          <w:rtl/>
        </w:rPr>
        <w:t>أل</w:t>
      </w:r>
      <w:r w:rsidR="001500C6" w:rsidRPr="00670255">
        <w:rPr>
          <w:rFonts w:cs="Traditional Arabic"/>
          <w:color w:val="000000"/>
          <w:szCs w:val="28"/>
          <w:rtl/>
        </w:rPr>
        <w:t>ي</w:t>
      </w:r>
      <w:r w:rsidRPr="00670255">
        <w:rPr>
          <w:rFonts w:cs="Traditional Arabic"/>
          <w:color w:val="000000"/>
          <w:szCs w:val="28"/>
          <w:rtl/>
        </w:rPr>
        <w:t xml:space="preserve">فها. </w:t>
      </w:r>
    </w:p>
    <w:p w14:paraId="26EBC11C" w14:textId="77777777" w:rsidR="002E790B" w:rsidRPr="00670255" w:rsidRDefault="002E790B" w:rsidP="00590A6F">
      <w:pPr>
        <w:numPr>
          <w:ilvl w:val="0"/>
          <w:numId w:val="6"/>
        </w:numPr>
        <w:tabs>
          <w:tab w:val="num" w:pos="-331"/>
        </w:tabs>
        <w:spacing w:line="240" w:lineRule="auto"/>
        <w:jc w:val="lowKashida"/>
        <w:rPr>
          <w:rFonts w:cs="Traditional Arabic"/>
          <w:color w:val="000000"/>
          <w:szCs w:val="28"/>
        </w:rPr>
      </w:pPr>
      <w:r w:rsidRPr="00670255">
        <w:rPr>
          <w:rFonts w:cs="Traditional Arabic"/>
          <w:color w:val="000000"/>
          <w:szCs w:val="28"/>
          <w:rtl/>
        </w:rPr>
        <w:t>دعم حضور أعضاء هيئة التدريس للمؤتمرات العلمية العالمية، والإقليمية، والمحلية، وبخاصة من له بحث مقبول في المؤتمر.</w:t>
      </w:r>
      <w:r w:rsidRPr="00670255">
        <w:rPr>
          <w:rFonts w:cs="Traditional Arabic"/>
          <w:color w:val="000000"/>
          <w:szCs w:val="28"/>
        </w:rPr>
        <w:t xml:space="preserve"> </w:t>
      </w:r>
    </w:p>
    <w:p w14:paraId="3D5C196D" w14:textId="77777777" w:rsidR="002E790B" w:rsidRPr="00670255" w:rsidRDefault="002E790B" w:rsidP="00590A6F">
      <w:pPr>
        <w:numPr>
          <w:ilvl w:val="0"/>
          <w:numId w:val="6"/>
        </w:numPr>
        <w:tabs>
          <w:tab w:val="num" w:pos="-331"/>
        </w:tabs>
        <w:spacing w:line="240" w:lineRule="auto"/>
        <w:jc w:val="lowKashida"/>
        <w:rPr>
          <w:rFonts w:cs="Traditional Arabic"/>
          <w:color w:val="000000"/>
          <w:szCs w:val="28"/>
        </w:rPr>
      </w:pPr>
      <w:r w:rsidRPr="00670255">
        <w:rPr>
          <w:rFonts w:cs="Traditional Arabic"/>
          <w:color w:val="000000"/>
          <w:szCs w:val="28"/>
          <w:rtl/>
        </w:rPr>
        <w:t>توفير البنية التحتية ل</w:t>
      </w:r>
      <w:r w:rsidR="001500C6" w:rsidRPr="00670255">
        <w:rPr>
          <w:rFonts w:cs="Traditional Arabic"/>
          <w:color w:val="000000"/>
          <w:szCs w:val="28"/>
          <w:rtl/>
        </w:rPr>
        <w:t>أبحاث</w:t>
      </w:r>
      <w:r w:rsidRPr="00670255">
        <w:rPr>
          <w:rFonts w:cs="Traditional Arabic"/>
          <w:color w:val="000000"/>
          <w:szCs w:val="28"/>
          <w:rtl/>
        </w:rPr>
        <w:t xml:space="preserve"> أعضاء هيئة التدريس، من أجهزة، وتجهيزات، ومواد ومستهلكات، </w:t>
      </w:r>
      <w:r w:rsidR="006E49CE" w:rsidRPr="00670255">
        <w:rPr>
          <w:rFonts w:cs="Traditional Arabic" w:hint="cs"/>
          <w:color w:val="000000"/>
          <w:szCs w:val="28"/>
          <w:rtl/>
        </w:rPr>
        <w:t>وغيرها،</w:t>
      </w:r>
      <w:r w:rsidRPr="00670255">
        <w:rPr>
          <w:rFonts w:cs="Traditional Arabic"/>
          <w:color w:val="000000"/>
          <w:szCs w:val="28"/>
          <w:rtl/>
        </w:rPr>
        <w:t xml:space="preserve"> لأغراض البحث العلمي. </w:t>
      </w:r>
    </w:p>
    <w:p w14:paraId="114844AA" w14:textId="77777777" w:rsidR="002E790B" w:rsidRPr="00670255" w:rsidRDefault="002E790B" w:rsidP="00590A6F">
      <w:pPr>
        <w:numPr>
          <w:ilvl w:val="0"/>
          <w:numId w:val="6"/>
        </w:numPr>
        <w:tabs>
          <w:tab w:val="num" w:pos="-331"/>
        </w:tabs>
        <w:spacing w:line="240" w:lineRule="auto"/>
        <w:jc w:val="lowKashida"/>
        <w:rPr>
          <w:rFonts w:cs="Traditional Arabic"/>
          <w:color w:val="000000"/>
          <w:szCs w:val="28"/>
        </w:rPr>
      </w:pPr>
      <w:r w:rsidRPr="00670255">
        <w:rPr>
          <w:rFonts w:cs="Traditional Arabic"/>
          <w:color w:val="000000"/>
          <w:szCs w:val="28"/>
          <w:rtl/>
        </w:rPr>
        <w:t xml:space="preserve">تشجيع الباحثين على </w:t>
      </w:r>
      <w:r w:rsidR="000E3E08" w:rsidRPr="00670255">
        <w:rPr>
          <w:rFonts w:cs="Traditional Arabic"/>
          <w:color w:val="000000"/>
          <w:szCs w:val="28"/>
          <w:rtl/>
        </w:rPr>
        <w:t>إجراء</w:t>
      </w:r>
      <w:r w:rsidRPr="00670255">
        <w:rPr>
          <w:rFonts w:cs="Traditional Arabic"/>
          <w:color w:val="000000"/>
          <w:szCs w:val="28"/>
          <w:rtl/>
        </w:rPr>
        <w:t xml:space="preserve"> ال</w:t>
      </w:r>
      <w:r w:rsidR="001500C6" w:rsidRPr="00670255">
        <w:rPr>
          <w:rFonts w:cs="Traditional Arabic"/>
          <w:color w:val="000000"/>
          <w:szCs w:val="28"/>
          <w:rtl/>
        </w:rPr>
        <w:t>أبحاث</w:t>
      </w:r>
      <w:r w:rsidRPr="00670255">
        <w:rPr>
          <w:rFonts w:cs="Traditional Arabic"/>
          <w:color w:val="000000"/>
          <w:szCs w:val="28"/>
          <w:rtl/>
        </w:rPr>
        <w:t xml:space="preserve"> المشتركة مع الجامعات، والمؤسسات العلمية، والصناعية</w:t>
      </w:r>
      <w:r w:rsidR="006E49CE" w:rsidRPr="00670255">
        <w:rPr>
          <w:rFonts w:cs="Traditional Arabic" w:hint="cs"/>
          <w:color w:val="000000"/>
          <w:szCs w:val="28"/>
          <w:rtl/>
        </w:rPr>
        <w:t xml:space="preserve"> </w:t>
      </w:r>
      <w:r w:rsidRPr="00670255">
        <w:rPr>
          <w:rFonts w:cs="Traditional Arabic"/>
          <w:color w:val="000000"/>
          <w:szCs w:val="28"/>
          <w:rtl/>
        </w:rPr>
        <w:t xml:space="preserve">والتجارية الأخرى؛ بهدف تعزيز التعاون مع مؤسسات المجتمع المختلفة. </w:t>
      </w:r>
    </w:p>
    <w:p w14:paraId="4C7C367C" w14:textId="5EDF015A" w:rsidR="00086F8C" w:rsidRDefault="00086F8C" w:rsidP="00086F8C">
      <w:pPr>
        <w:spacing w:line="240" w:lineRule="auto"/>
        <w:ind w:left="720"/>
        <w:jc w:val="lowKashida"/>
        <w:rPr>
          <w:rFonts w:cs="Traditional Arabic"/>
          <w:color w:val="000000"/>
          <w:szCs w:val="28"/>
          <w:rtl/>
        </w:rPr>
      </w:pPr>
    </w:p>
    <w:p w14:paraId="2C43BDCD" w14:textId="77777777" w:rsidR="004251AB" w:rsidRPr="00670255" w:rsidRDefault="004251AB" w:rsidP="00086F8C">
      <w:pPr>
        <w:spacing w:line="240" w:lineRule="auto"/>
        <w:ind w:left="720"/>
        <w:jc w:val="lowKashida"/>
        <w:rPr>
          <w:rFonts w:cs="Traditional Arabic"/>
          <w:color w:val="000000"/>
          <w:sz w:val="8"/>
          <w:szCs w:val="8"/>
        </w:rPr>
      </w:pPr>
    </w:p>
    <w:p w14:paraId="54430265" w14:textId="7C427F25" w:rsidR="00A81615" w:rsidRDefault="00A81615" w:rsidP="00A81615">
      <w:pPr>
        <w:pStyle w:val="ListParagraph"/>
        <w:spacing w:after="0" w:line="240" w:lineRule="auto"/>
        <w:ind w:left="926"/>
        <w:jc w:val="lowKashida"/>
        <w:rPr>
          <w:rFonts w:cs="Traditional Arabic"/>
          <w:color w:val="000000"/>
          <w:szCs w:val="28"/>
          <w:rtl/>
        </w:rPr>
      </w:pPr>
    </w:p>
    <w:p w14:paraId="1E14A5CF" w14:textId="1929A7E1" w:rsidR="00CF0301" w:rsidRDefault="00CF0301" w:rsidP="00A81615">
      <w:pPr>
        <w:pStyle w:val="ListParagraph"/>
        <w:spacing w:after="0" w:line="240" w:lineRule="auto"/>
        <w:ind w:left="926"/>
        <w:jc w:val="lowKashida"/>
        <w:rPr>
          <w:rFonts w:cs="Traditional Arabic"/>
          <w:color w:val="000000"/>
          <w:szCs w:val="28"/>
          <w:rtl/>
        </w:rPr>
      </w:pPr>
    </w:p>
    <w:p w14:paraId="6E1A269F" w14:textId="7C489154" w:rsidR="00CF0301" w:rsidRDefault="00CF0301" w:rsidP="00A81615">
      <w:pPr>
        <w:pStyle w:val="ListParagraph"/>
        <w:spacing w:after="0" w:line="240" w:lineRule="auto"/>
        <w:ind w:left="926"/>
        <w:jc w:val="lowKashida"/>
        <w:rPr>
          <w:rFonts w:cs="Traditional Arabic"/>
          <w:color w:val="000000"/>
          <w:szCs w:val="28"/>
          <w:rtl/>
        </w:rPr>
      </w:pPr>
    </w:p>
    <w:p w14:paraId="06FC2F31" w14:textId="77777777" w:rsidR="00CF0301" w:rsidRPr="00A81615" w:rsidRDefault="00CF0301" w:rsidP="00A81615">
      <w:pPr>
        <w:pStyle w:val="ListParagraph"/>
        <w:spacing w:after="0" w:line="240" w:lineRule="auto"/>
        <w:ind w:left="926"/>
        <w:jc w:val="lowKashida"/>
        <w:rPr>
          <w:rFonts w:cs="Traditional Arabic"/>
          <w:color w:val="000000"/>
          <w:szCs w:val="28"/>
          <w:rtl/>
        </w:rPr>
      </w:pPr>
    </w:p>
    <w:p w14:paraId="29BFC43E" w14:textId="77777777" w:rsidR="00A81615" w:rsidRDefault="00A81615" w:rsidP="00A81615">
      <w:pPr>
        <w:pStyle w:val="ListParagraph"/>
        <w:spacing w:after="0"/>
        <w:ind w:left="118" w:firstLine="708"/>
        <w:jc w:val="lowKashida"/>
        <w:rPr>
          <w:rFonts w:cs="Traditional Arabic"/>
          <w:color w:val="000000"/>
          <w:szCs w:val="28"/>
          <w:rtl/>
        </w:rPr>
      </w:pPr>
    </w:p>
    <w:p w14:paraId="3CD85969" w14:textId="77777777" w:rsidR="008D4C29" w:rsidRDefault="008D4C29" w:rsidP="008D4C29">
      <w:pPr>
        <w:pStyle w:val="ListParagraph"/>
        <w:spacing w:after="0"/>
        <w:ind w:left="118" w:right="-142" w:firstLine="708"/>
        <w:jc w:val="lowKashida"/>
        <w:rPr>
          <w:rFonts w:cs="Traditional Arabic"/>
          <w:color w:val="000000"/>
          <w:szCs w:val="28"/>
        </w:rPr>
      </w:pPr>
    </w:p>
    <w:p w14:paraId="52EAF7A5" w14:textId="77777777" w:rsidR="00A81615" w:rsidRPr="00A81615" w:rsidRDefault="00A81615" w:rsidP="008D4C29">
      <w:pPr>
        <w:pStyle w:val="ListParagraph"/>
        <w:spacing w:after="0"/>
        <w:ind w:left="118" w:right="-142" w:firstLine="708"/>
        <w:jc w:val="lowKashida"/>
        <w:rPr>
          <w:rFonts w:cs="Traditional Arabic"/>
          <w:color w:val="000000"/>
          <w:szCs w:val="28"/>
          <w:rtl/>
        </w:rPr>
      </w:pPr>
      <w:r w:rsidRPr="00A81615">
        <w:rPr>
          <w:rFonts w:cs="Traditional Arabic"/>
          <w:color w:val="000000"/>
          <w:szCs w:val="28"/>
          <w:rtl/>
        </w:rPr>
        <w:t>بموجبه قام مجلس البحث العلمي خلال العام الجامعي (2023/2024) بعقد (7) اجتماعات تضمنت (408) قرارًا شمل ما يلي:</w:t>
      </w:r>
    </w:p>
    <w:p w14:paraId="1B2B615D" w14:textId="77777777" w:rsidR="00A81615" w:rsidRPr="00A81615" w:rsidRDefault="00A81615" w:rsidP="00A81615">
      <w:pPr>
        <w:pStyle w:val="ListParagraph"/>
        <w:spacing w:after="0"/>
        <w:ind w:left="926"/>
        <w:jc w:val="lowKashida"/>
        <w:rPr>
          <w:rFonts w:cs="Traditional Arabic"/>
          <w:color w:val="000000"/>
          <w:szCs w:val="28"/>
          <w:rtl/>
        </w:rPr>
      </w:pPr>
    </w:p>
    <w:p w14:paraId="6A430041" w14:textId="77777777" w:rsidR="00A81615" w:rsidRPr="00A81615" w:rsidRDefault="00A81615" w:rsidP="004401F2">
      <w:pPr>
        <w:pStyle w:val="ListParagraph"/>
        <w:numPr>
          <w:ilvl w:val="0"/>
          <w:numId w:val="43"/>
        </w:numPr>
        <w:spacing w:after="0"/>
        <w:jc w:val="lowKashida"/>
        <w:rPr>
          <w:rFonts w:cs="Traditional Arabic"/>
          <w:color w:val="000000"/>
          <w:szCs w:val="28"/>
          <w:rtl/>
        </w:rPr>
      </w:pPr>
      <w:r w:rsidRPr="00A81615">
        <w:rPr>
          <w:rFonts w:cs="Traditional Arabic"/>
          <w:color w:val="000000"/>
          <w:szCs w:val="28"/>
          <w:rtl/>
        </w:rPr>
        <w:t>دعم (36) مشروعًا بحثيًا علميًا بعد اجتيازها التقييم.</w:t>
      </w:r>
    </w:p>
    <w:p w14:paraId="276DA4CB" w14:textId="77777777" w:rsidR="00A81615" w:rsidRPr="00A81615" w:rsidRDefault="00A81615" w:rsidP="004401F2">
      <w:pPr>
        <w:pStyle w:val="ListParagraph"/>
        <w:numPr>
          <w:ilvl w:val="0"/>
          <w:numId w:val="43"/>
        </w:numPr>
        <w:spacing w:after="0"/>
        <w:jc w:val="lowKashida"/>
        <w:rPr>
          <w:rFonts w:cs="Traditional Arabic"/>
          <w:color w:val="000000"/>
          <w:szCs w:val="28"/>
          <w:rtl/>
        </w:rPr>
      </w:pPr>
      <w:r w:rsidRPr="00A81615">
        <w:rPr>
          <w:rFonts w:cs="Traditional Arabic"/>
          <w:color w:val="000000"/>
          <w:szCs w:val="28"/>
          <w:rtl/>
        </w:rPr>
        <w:t>دعم نشر الأوراق العلمية وحوافز النشر لـ (144) عضو هيئة تدريس.</w:t>
      </w:r>
    </w:p>
    <w:p w14:paraId="3457B7CB" w14:textId="77777777" w:rsidR="00A81615" w:rsidRPr="00A81615" w:rsidRDefault="00A81615" w:rsidP="004401F2">
      <w:pPr>
        <w:pStyle w:val="ListParagraph"/>
        <w:numPr>
          <w:ilvl w:val="0"/>
          <w:numId w:val="43"/>
        </w:numPr>
        <w:spacing w:after="0"/>
        <w:jc w:val="lowKashida"/>
        <w:rPr>
          <w:rFonts w:cs="Traditional Arabic"/>
          <w:color w:val="000000"/>
          <w:szCs w:val="28"/>
          <w:rtl/>
        </w:rPr>
      </w:pPr>
      <w:r w:rsidRPr="00A81615">
        <w:rPr>
          <w:rFonts w:cs="Traditional Arabic"/>
          <w:color w:val="000000"/>
          <w:szCs w:val="28"/>
          <w:rtl/>
        </w:rPr>
        <w:t>دعم (52) مؤتمرًا للباحثين.</w:t>
      </w:r>
    </w:p>
    <w:p w14:paraId="2432BB7E" w14:textId="77777777" w:rsidR="00A81615" w:rsidRPr="00A81615" w:rsidRDefault="00A81615" w:rsidP="004401F2">
      <w:pPr>
        <w:pStyle w:val="ListParagraph"/>
        <w:numPr>
          <w:ilvl w:val="0"/>
          <w:numId w:val="43"/>
        </w:numPr>
        <w:spacing w:after="0"/>
        <w:jc w:val="lowKashida"/>
        <w:rPr>
          <w:rFonts w:cs="Traditional Arabic"/>
          <w:color w:val="000000"/>
          <w:szCs w:val="28"/>
          <w:rtl/>
        </w:rPr>
      </w:pPr>
      <w:r w:rsidRPr="00A81615">
        <w:rPr>
          <w:rFonts w:cs="Traditional Arabic"/>
          <w:color w:val="000000"/>
          <w:szCs w:val="28"/>
          <w:rtl/>
        </w:rPr>
        <w:t>دعم (4) مؤتمرات خارجية.</w:t>
      </w:r>
    </w:p>
    <w:p w14:paraId="494F94F5" w14:textId="77777777" w:rsidR="00A81615" w:rsidRPr="00A81615" w:rsidRDefault="00A81615" w:rsidP="004401F2">
      <w:pPr>
        <w:pStyle w:val="ListParagraph"/>
        <w:numPr>
          <w:ilvl w:val="0"/>
          <w:numId w:val="43"/>
        </w:numPr>
        <w:spacing w:after="0"/>
        <w:jc w:val="lowKashida"/>
        <w:rPr>
          <w:rFonts w:cs="Traditional Arabic"/>
          <w:color w:val="000000"/>
          <w:szCs w:val="28"/>
          <w:rtl/>
        </w:rPr>
      </w:pPr>
      <w:r w:rsidRPr="00A81615">
        <w:rPr>
          <w:rFonts w:cs="Traditional Arabic"/>
          <w:color w:val="000000"/>
          <w:szCs w:val="28"/>
          <w:rtl/>
        </w:rPr>
        <w:t>دعم (3) ندوات علمية.</w:t>
      </w:r>
    </w:p>
    <w:p w14:paraId="0D126016" w14:textId="77777777" w:rsidR="00A81615" w:rsidRPr="00A81615" w:rsidRDefault="00A81615" w:rsidP="004401F2">
      <w:pPr>
        <w:pStyle w:val="ListParagraph"/>
        <w:numPr>
          <w:ilvl w:val="0"/>
          <w:numId w:val="43"/>
        </w:numPr>
        <w:spacing w:after="0"/>
        <w:jc w:val="lowKashida"/>
        <w:rPr>
          <w:rFonts w:cs="Traditional Arabic"/>
          <w:color w:val="000000"/>
          <w:szCs w:val="28"/>
          <w:rtl/>
        </w:rPr>
      </w:pPr>
      <w:r w:rsidRPr="00A81615">
        <w:rPr>
          <w:rFonts w:cs="Traditional Arabic"/>
          <w:color w:val="000000"/>
          <w:szCs w:val="28"/>
          <w:rtl/>
        </w:rPr>
        <w:t>تكريم الباحثين المتميزين في كل قسم أكاديمي وعددهم (20) باحثًا.</w:t>
      </w:r>
    </w:p>
    <w:p w14:paraId="14FCE0BF" w14:textId="77777777" w:rsidR="00A81615" w:rsidRPr="00A81615" w:rsidRDefault="00A81615" w:rsidP="004401F2">
      <w:pPr>
        <w:pStyle w:val="ListParagraph"/>
        <w:numPr>
          <w:ilvl w:val="0"/>
          <w:numId w:val="43"/>
        </w:numPr>
        <w:spacing w:after="0"/>
        <w:jc w:val="lowKashida"/>
        <w:rPr>
          <w:rFonts w:cs="Traditional Arabic"/>
          <w:color w:val="000000"/>
          <w:szCs w:val="28"/>
          <w:rtl/>
        </w:rPr>
      </w:pPr>
      <w:r w:rsidRPr="00A81615">
        <w:rPr>
          <w:rFonts w:cs="Traditional Arabic"/>
          <w:color w:val="000000"/>
          <w:szCs w:val="28"/>
          <w:rtl/>
        </w:rPr>
        <w:t>التنسيب بتعديل تعليمات البحث العلمي.</w:t>
      </w:r>
    </w:p>
    <w:p w14:paraId="4446AE11" w14:textId="77777777" w:rsidR="002E790B" w:rsidRDefault="00A81615" w:rsidP="004401F2">
      <w:pPr>
        <w:pStyle w:val="ListParagraph"/>
        <w:numPr>
          <w:ilvl w:val="0"/>
          <w:numId w:val="43"/>
        </w:numPr>
        <w:spacing w:after="0"/>
        <w:jc w:val="lowKashida"/>
        <w:rPr>
          <w:rFonts w:cs="Traditional Arabic"/>
          <w:b/>
          <w:bCs/>
          <w:strike/>
          <w:color w:val="000000"/>
          <w:szCs w:val="28"/>
          <w:rtl/>
        </w:rPr>
      </w:pPr>
      <w:r w:rsidRPr="00A81615">
        <w:rPr>
          <w:rFonts w:cs="Traditional Arabic"/>
          <w:color w:val="000000"/>
          <w:szCs w:val="28"/>
          <w:rtl/>
        </w:rPr>
        <w:t>إصدار مجلة البصائر لأبحاث الأعمال.</w:t>
      </w:r>
    </w:p>
    <w:p w14:paraId="6690A23B" w14:textId="77777777" w:rsidR="00265B3E" w:rsidRPr="00D636F6" w:rsidRDefault="00265B3E" w:rsidP="00265B3E">
      <w:pPr>
        <w:pStyle w:val="ListParagraph"/>
        <w:spacing w:after="0" w:line="240" w:lineRule="auto"/>
        <w:ind w:left="926"/>
        <w:jc w:val="lowKashida"/>
        <w:rPr>
          <w:rFonts w:cs="Traditional Arabic"/>
          <w:b/>
          <w:bCs/>
          <w:strike/>
          <w:color w:val="000000"/>
          <w:szCs w:val="28"/>
          <w:rtl/>
        </w:rPr>
        <w:sectPr w:rsidR="00265B3E" w:rsidRPr="00D636F6" w:rsidSect="008B1A4F">
          <w:pgSz w:w="11906" w:h="16838"/>
          <w:pgMar w:top="994" w:right="1440" w:bottom="1080" w:left="1276" w:header="706" w:footer="706" w:gutter="0"/>
          <w:pgBorders w:display="firstPage" w:offsetFrom="page">
            <w:top w:val="thinThickThinSmallGap" w:sz="24" w:space="24" w:color="800000"/>
            <w:left w:val="thinThickThinSmallGap" w:sz="24" w:space="24" w:color="800000"/>
            <w:bottom w:val="thinThickThinSmallGap" w:sz="24" w:space="24" w:color="800000"/>
            <w:right w:val="thinThickThinSmallGap" w:sz="24" w:space="24" w:color="800000"/>
          </w:pgBorders>
          <w:pgNumType w:fmt="numberInDash"/>
          <w:cols w:space="708"/>
          <w:bidi/>
          <w:rtlGutter/>
          <w:docGrid w:linePitch="360"/>
        </w:sectPr>
      </w:pPr>
    </w:p>
    <w:p w14:paraId="55ACAC64" w14:textId="77777777" w:rsidR="00BF1D2A" w:rsidRPr="00265B3E" w:rsidRDefault="00BF1D2A" w:rsidP="00590A6F">
      <w:pPr>
        <w:numPr>
          <w:ilvl w:val="0"/>
          <w:numId w:val="7"/>
        </w:numPr>
        <w:jc w:val="lowKashida"/>
        <w:rPr>
          <w:rFonts w:cs="Traditional Arabic"/>
          <w:color w:val="000000"/>
          <w:szCs w:val="28"/>
          <w:rtl/>
        </w:rPr>
      </w:pPr>
      <w:r w:rsidRPr="00265B3E">
        <w:rPr>
          <w:rFonts w:cs="Traditional Arabic"/>
          <w:color w:val="000000"/>
          <w:szCs w:val="28"/>
          <w:rtl/>
        </w:rPr>
        <w:lastRenderedPageBreak/>
        <w:t xml:space="preserve">ويبين الجدول </w:t>
      </w:r>
      <w:r w:rsidRPr="00265B3E">
        <w:rPr>
          <w:rFonts w:cs="Traditional Arabic" w:hint="cs"/>
          <w:color w:val="000000"/>
          <w:szCs w:val="28"/>
          <w:rtl/>
        </w:rPr>
        <w:t>(</w:t>
      </w:r>
      <w:r w:rsidR="00086F8C" w:rsidRPr="00265B3E">
        <w:rPr>
          <w:rFonts w:cs="Traditional Arabic"/>
          <w:color w:val="000000"/>
          <w:szCs w:val="28"/>
        </w:rPr>
        <w:t>3-</w:t>
      </w:r>
      <w:r w:rsidR="000C7956">
        <w:rPr>
          <w:rFonts w:cs="Traditional Arabic"/>
          <w:color w:val="000000"/>
          <w:szCs w:val="28"/>
        </w:rPr>
        <w:t>9</w:t>
      </w:r>
      <w:r w:rsidRPr="00265B3E">
        <w:rPr>
          <w:rFonts w:cs="Traditional Arabic"/>
          <w:color w:val="000000"/>
          <w:szCs w:val="28"/>
          <w:rtl/>
        </w:rPr>
        <w:t>)</w:t>
      </w:r>
      <w:r w:rsidRPr="00265B3E">
        <w:rPr>
          <w:rFonts w:cs="Traditional Arabic"/>
          <w:color w:val="000000"/>
          <w:szCs w:val="28"/>
        </w:rPr>
        <w:t xml:space="preserve"> </w:t>
      </w:r>
      <w:r w:rsidRPr="00265B3E">
        <w:rPr>
          <w:rFonts w:cs="Traditional Arabic" w:hint="cs"/>
          <w:color w:val="000000"/>
          <w:szCs w:val="28"/>
          <w:rtl/>
        </w:rPr>
        <w:t>الآتي</w:t>
      </w:r>
      <w:r w:rsidRPr="00265B3E">
        <w:rPr>
          <w:rFonts w:cs="Traditional Arabic"/>
          <w:color w:val="000000"/>
          <w:szCs w:val="28"/>
          <w:rtl/>
        </w:rPr>
        <w:t xml:space="preserve"> مشروعات البحث العلمي التي دعمت</w:t>
      </w:r>
      <w:r w:rsidRPr="00265B3E">
        <w:rPr>
          <w:rFonts w:cs="Traditional Arabic" w:hint="cs"/>
          <w:color w:val="000000"/>
          <w:szCs w:val="28"/>
          <w:rtl/>
          <w:lang w:bidi="ar-JO"/>
        </w:rPr>
        <w:t>ها</w:t>
      </w:r>
      <w:r w:rsidRPr="00265B3E">
        <w:rPr>
          <w:rFonts w:cs="Traditional Arabic"/>
          <w:color w:val="000000"/>
          <w:szCs w:val="28"/>
          <w:rtl/>
        </w:rPr>
        <w:t xml:space="preserve"> الجامعة للعام </w:t>
      </w:r>
      <w:r w:rsidRPr="00265B3E">
        <w:rPr>
          <w:rFonts w:cs="Traditional Arabic" w:hint="cs"/>
          <w:color w:val="000000"/>
          <w:szCs w:val="28"/>
          <w:rtl/>
        </w:rPr>
        <w:t xml:space="preserve">المالي </w:t>
      </w:r>
      <w:r w:rsidRPr="00265B3E">
        <w:rPr>
          <w:rFonts w:cs="Traditional Arabic"/>
          <w:color w:val="000000"/>
          <w:szCs w:val="28"/>
          <w:rtl/>
        </w:rPr>
        <w:t>202</w:t>
      </w:r>
      <w:r w:rsidR="00D636F6" w:rsidRPr="00265B3E">
        <w:rPr>
          <w:rFonts w:cs="Traditional Arabic" w:hint="cs"/>
          <w:color w:val="000000"/>
          <w:szCs w:val="28"/>
          <w:rtl/>
        </w:rPr>
        <w:t>4</w:t>
      </w:r>
      <w:r w:rsidRPr="00265B3E">
        <w:rPr>
          <w:rFonts w:cs="Traditional Arabic"/>
          <w:color w:val="000000"/>
          <w:szCs w:val="28"/>
          <w:rtl/>
        </w:rPr>
        <w:t xml:space="preserve"> ويظهر في الجدول أسماء الباحثين وأسماء كلياتهم وعناوين </w:t>
      </w:r>
      <w:r w:rsidRPr="00265B3E">
        <w:rPr>
          <w:rFonts w:cs="Traditional Arabic" w:hint="cs"/>
          <w:color w:val="000000"/>
          <w:szCs w:val="28"/>
          <w:rtl/>
        </w:rPr>
        <w:t>مشاريعهم البحثية.</w:t>
      </w:r>
      <w:r w:rsidRPr="00265B3E">
        <w:rPr>
          <w:rFonts w:cs="Traditional Arabic"/>
          <w:color w:val="000000"/>
          <w:szCs w:val="28"/>
          <w:rtl/>
        </w:rPr>
        <w:t xml:space="preserve"> </w:t>
      </w:r>
    </w:p>
    <w:p w14:paraId="5C5E54F0" w14:textId="77777777" w:rsidR="00BF1D2A" w:rsidRDefault="00BF1D2A" w:rsidP="00633B88">
      <w:pPr>
        <w:pStyle w:val="Heading3"/>
        <w:numPr>
          <w:ilvl w:val="0"/>
          <w:numId w:val="0"/>
        </w:numPr>
        <w:ind w:left="926"/>
        <w:jc w:val="center"/>
        <w:rPr>
          <w:rFonts w:ascii="Traditional Arabic" w:hAnsi="Traditional Arabic" w:cs="Traditional Arabic"/>
          <w:szCs w:val="28"/>
          <w:rtl/>
          <w:lang w:bidi="ar-JO"/>
        </w:rPr>
      </w:pPr>
      <w:bookmarkStart w:id="160" w:name="_جدول_(3-11)_:"/>
      <w:bookmarkEnd w:id="160"/>
      <w:r w:rsidRPr="000910DF">
        <w:rPr>
          <w:rFonts w:ascii="Traditional Arabic" w:hAnsi="Traditional Arabic" w:cs="Traditional Arabic"/>
          <w:szCs w:val="28"/>
          <w:rtl/>
          <w:lang w:bidi="ar-JO"/>
        </w:rPr>
        <w:t>جدول (</w:t>
      </w:r>
      <w:r w:rsidR="00086F8C" w:rsidRPr="000910DF">
        <w:rPr>
          <w:rFonts w:ascii="Traditional Arabic" w:hAnsi="Traditional Arabic" w:cs="Traditional Arabic"/>
          <w:szCs w:val="28"/>
          <w:lang w:bidi="ar-JO"/>
        </w:rPr>
        <w:t>3-</w:t>
      </w:r>
      <w:r w:rsidR="000C7956">
        <w:rPr>
          <w:rFonts w:ascii="Traditional Arabic" w:hAnsi="Traditional Arabic" w:cs="Traditional Arabic"/>
          <w:szCs w:val="28"/>
          <w:lang w:bidi="ar-JO"/>
        </w:rPr>
        <w:t>9</w:t>
      </w:r>
      <w:proofErr w:type="gramStart"/>
      <w:r w:rsidRPr="000910DF">
        <w:rPr>
          <w:rFonts w:ascii="Traditional Arabic" w:hAnsi="Traditional Arabic" w:cs="Traditional Arabic"/>
          <w:szCs w:val="28"/>
          <w:rtl/>
          <w:lang w:bidi="ar-JO"/>
        </w:rPr>
        <w:t>)</w:t>
      </w:r>
      <w:r w:rsidRPr="000910DF">
        <w:rPr>
          <w:rFonts w:ascii="Traditional Arabic" w:hAnsi="Traditional Arabic" w:cs="Traditional Arabic"/>
          <w:szCs w:val="28"/>
          <w:lang w:bidi="ar-JO"/>
        </w:rPr>
        <w:t xml:space="preserve"> :</w:t>
      </w:r>
      <w:proofErr w:type="gramEnd"/>
      <w:r w:rsidRPr="000910DF">
        <w:rPr>
          <w:rFonts w:ascii="Traditional Arabic" w:hAnsi="Traditional Arabic" w:cs="Traditional Arabic"/>
          <w:szCs w:val="28"/>
          <w:lang w:bidi="ar-JO"/>
        </w:rPr>
        <w:t xml:space="preserve"> </w:t>
      </w:r>
      <w:r w:rsidR="00E23AA2" w:rsidRPr="000910DF">
        <w:rPr>
          <w:rFonts w:ascii="Traditional Arabic" w:hAnsi="Traditional Arabic" w:cs="Traditional Arabic"/>
          <w:szCs w:val="28"/>
          <w:rtl/>
          <w:lang w:bidi="ar-JO"/>
        </w:rPr>
        <w:t>المشاريع البحثية التي دعمتها عمادة البحث العلمي للعام (202</w:t>
      </w:r>
      <w:r w:rsidR="00D636F6">
        <w:rPr>
          <w:rFonts w:ascii="Traditional Arabic" w:hAnsi="Traditional Arabic" w:cs="Traditional Arabic" w:hint="cs"/>
          <w:szCs w:val="28"/>
          <w:rtl/>
          <w:lang w:bidi="ar-JO"/>
        </w:rPr>
        <w:t>4</w:t>
      </w:r>
      <w:r w:rsidR="00E23AA2" w:rsidRPr="000910DF">
        <w:rPr>
          <w:rFonts w:ascii="Traditional Arabic" w:hAnsi="Traditional Arabic" w:cs="Traditional Arabic"/>
          <w:szCs w:val="28"/>
          <w:rtl/>
          <w:lang w:bidi="ar-JO"/>
        </w:rPr>
        <w:t>)</w:t>
      </w:r>
      <w:r w:rsidR="00D636F6">
        <w:rPr>
          <w:rFonts w:ascii="Traditional Arabic" w:hAnsi="Traditional Arabic" w:cs="Traditional Arabic" w:hint="cs"/>
          <w:szCs w:val="28"/>
          <w:rtl/>
          <w:lang w:bidi="ar-JO"/>
        </w:rPr>
        <w:t>.</w:t>
      </w:r>
    </w:p>
    <w:tbl>
      <w:tblPr>
        <w:bidiVisual/>
        <w:tblW w:w="14940" w:type="dxa"/>
        <w:tblInd w:w="607" w:type="dxa"/>
        <w:tblLayout w:type="fixed"/>
        <w:tblLook w:val="04A0" w:firstRow="1" w:lastRow="0" w:firstColumn="1" w:lastColumn="0" w:noHBand="0" w:noVBand="1"/>
      </w:tblPr>
      <w:tblGrid>
        <w:gridCol w:w="630"/>
        <w:gridCol w:w="2250"/>
        <w:gridCol w:w="2250"/>
        <w:gridCol w:w="2430"/>
        <w:gridCol w:w="7380"/>
      </w:tblGrid>
      <w:tr w:rsidR="00D636F6" w:rsidRPr="00170AB2" w14:paraId="1222C42A" w14:textId="77777777" w:rsidTr="004F1DC8">
        <w:trPr>
          <w:trHeight w:val="300"/>
          <w:tblHeader/>
        </w:trPr>
        <w:tc>
          <w:tcPr>
            <w:tcW w:w="630" w:type="dxa"/>
            <w:tcBorders>
              <w:top w:val="single" w:sz="4" w:space="0" w:color="auto"/>
              <w:left w:val="single" w:sz="4" w:space="0" w:color="auto"/>
              <w:bottom w:val="single" w:sz="4" w:space="0" w:color="auto"/>
              <w:right w:val="single" w:sz="4" w:space="0" w:color="auto"/>
            </w:tcBorders>
            <w:shd w:val="clear" w:color="auto" w:fill="D9D9D9"/>
            <w:noWrap/>
            <w:vAlign w:val="center"/>
            <w:hideMark/>
          </w:tcPr>
          <w:p w14:paraId="29ED6882" w14:textId="77777777" w:rsidR="00D636F6" w:rsidRPr="00170AB2" w:rsidRDefault="00D636F6" w:rsidP="004F1DC8">
            <w:pPr>
              <w:spacing w:after="0"/>
              <w:jc w:val="center"/>
              <w:rPr>
                <w:rFonts w:cs="Traditional Arabic"/>
                <w:b/>
                <w:bCs/>
                <w:sz w:val="22"/>
                <w:lang w:bidi="ar-JO"/>
              </w:rPr>
            </w:pPr>
            <w:r w:rsidRPr="00170AB2">
              <w:rPr>
                <w:rFonts w:cs="Traditional Arabic"/>
                <w:b/>
                <w:bCs/>
                <w:sz w:val="22"/>
                <w:rtl/>
                <w:lang w:bidi="ar-JO"/>
              </w:rPr>
              <w:t>الرقم</w:t>
            </w:r>
          </w:p>
        </w:tc>
        <w:tc>
          <w:tcPr>
            <w:tcW w:w="2250" w:type="dxa"/>
            <w:tcBorders>
              <w:top w:val="single" w:sz="4" w:space="0" w:color="auto"/>
              <w:left w:val="single" w:sz="4" w:space="0" w:color="auto"/>
              <w:bottom w:val="single" w:sz="4" w:space="0" w:color="auto"/>
              <w:right w:val="single" w:sz="4" w:space="0" w:color="auto"/>
            </w:tcBorders>
            <w:shd w:val="clear" w:color="auto" w:fill="D9D9D9"/>
            <w:noWrap/>
            <w:vAlign w:val="center"/>
            <w:hideMark/>
          </w:tcPr>
          <w:p w14:paraId="13CF1D98" w14:textId="77777777" w:rsidR="00D636F6" w:rsidRPr="00170AB2" w:rsidRDefault="00D636F6" w:rsidP="00170AB2">
            <w:pPr>
              <w:spacing w:after="0"/>
              <w:jc w:val="center"/>
              <w:rPr>
                <w:rFonts w:cs="Traditional Arabic"/>
                <w:b/>
                <w:bCs/>
                <w:sz w:val="22"/>
                <w:rtl/>
                <w:lang w:bidi="ar-JO"/>
              </w:rPr>
            </w:pPr>
            <w:r w:rsidRPr="00170AB2">
              <w:rPr>
                <w:rFonts w:cs="Traditional Arabic"/>
                <w:b/>
                <w:bCs/>
                <w:sz w:val="22"/>
                <w:rtl/>
                <w:lang w:bidi="ar-JO"/>
              </w:rPr>
              <w:t>الباحث</w:t>
            </w:r>
          </w:p>
        </w:tc>
        <w:tc>
          <w:tcPr>
            <w:tcW w:w="2250" w:type="dxa"/>
            <w:tcBorders>
              <w:top w:val="single" w:sz="4" w:space="0" w:color="auto"/>
              <w:left w:val="single" w:sz="4" w:space="0" w:color="auto"/>
              <w:bottom w:val="single" w:sz="4" w:space="0" w:color="auto"/>
              <w:right w:val="single" w:sz="4" w:space="0" w:color="auto"/>
            </w:tcBorders>
            <w:shd w:val="clear" w:color="auto" w:fill="D9D9D9"/>
            <w:noWrap/>
            <w:vAlign w:val="center"/>
            <w:hideMark/>
          </w:tcPr>
          <w:p w14:paraId="0BAF05F2" w14:textId="77777777" w:rsidR="00D636F6" w:rsidRPr="00170AB2" w:rsidRDefault="00D636F6" w:rsidP="00170AB2">
            <w:pPr>
              <w:spacing w:after="0"/>
              <w:jc w:val="center"/>
              <w:rPr>
                <w:rFonts w:cs="Traditional Arabic"/>
                <w:b/>
                <w:bCs/>
                <w:sz w:val="22"/>
                <w:rtl/>
                <w:lang w:bidi="ar-JO"/>
              </w:rPr>
            </w:pPr>
            <w:r w:rsidRPr="00170AB2">
              <w:rPr>
                <w:rFonts w:cs="Traditional Arabic"/>
                <w:b/>
                <w:bCs/>
                <w:sz w:val="22"/>
                <w:rtl/>
                <w:lang w:bidi="ar-JO"/>
              </w:rPr>
              <w:t>الكلية</w:t>
            </w:r>
          </w:p>
        </w:tc>
        <w:tc>
          <w:tcPr>
            <w:tcW w:w="2430" w:type="dxa"/>
            <w:tcBorders>
              <w:top w:val="single" w:sz="4" w:space="0" w:color="auto"/>
              <w:left w:val="single" w:sz="4" w:space="0" w:color="auto"/>
              <w:bottom w:val="single" w:sz="4" w:space="0" w:color="auto"/>
              <w:right w:val="single" w:sz="4" w:space="0" w:color="auto"/>
            </w:tcBorders>
            <w:shd w:val="clear" w:color="auto" w:fill="D9D9D9"/>
            <w:noWrap/>
            <w:vAlign w:val="center"/>
            <w:hideMark/>
          </w:tcPr>
          <w:p w14:paraId="5483D175" w14:textId="77777777" w:rsidR="00D636F6" w:rsidRPr="00170AB2" w:rsidRDefault="00D636F6" w:rsidP="00170AB2">
            <w:pPr>
              <w:spacing w:after="0"/>
              <w:jc w:val="center"/>
              <w:rPr>
                <w:rFonts w:cs="Traditional Arabic"/>
                <w:b/>
                <w:bCs/>
                <w:sz w:val="22"/>
                <w:rtl/>
                <w:lang w:bidi="ar-JO"/>
              </w:rPr>
            </w:pPr>
            <w:r w:rsidRPr="00170AB2">
              <w:rPr>
                <w:rFonts w:cs="Traditional Arabic"/>
                <w:b/>
                <w:bCs/>
                <w:sz w:val="22"/>
                <w:rtl/>
                <w:lang w:bidi="ar-JO"/>
              </w:rPr>
              <w:t>رقم البحث</w:t>
            </w:r>
          </w:p>
        </w:tc>
        <w:tc>
          <w:tcPr>
            <w:tcW w:w="7380" w:type="dxa"/>
            <w:tcBorders>
              <w:top w:val="single" w:sz="4" w:space="0" w:color="auto"/>
              <w:left w:val="single" w:sz="4" w:space="0" w:color="auto"/>
              <w:bottom w:val="single" w:sz="4" w:space="0" w:color="auto"/>
              <w:right w:val="single" w:sz="4" w:space="0" w:color="auto"/>
            </w:tcBorders>
            <w:shd w:val="clear" w:color="auto" w:fill="D9D9D9"/>
            <w:noWrap/>
            <w:vAlign w:val="center"/>
            <w:hideMark/>
          </w:tcPr>
          <w:p w14:paraId="6007465A" w14:textId="77777777" w:rsidR="00D636F6" w:rsidRPr="00170AB2" w:rsidRDefault="00D636F6" w:rsidP="00170AB2">
            <w:pPr>
              <w:spacing w:after="0"/>
              <w:jc w:val="center"/>
              <w:rPr>
                <w:rFonts w:cs="Traditional Arabic"/>
                <w:b/>
                <w:bCs/>
                <w:sz w:val="22"/>
                <w:rtl/>
                <w:lang w:bidi="ar-JO"/>
              </w:rPr>
            </w:pPr>
            <w:r w:rsidRPr="00170AB2">
              <w:rPr>
                <w:rFonts w:cs="Traditional Arabic"/>
                <w:b/>
                <w:bCs/>
                <w:sz w:val="22"/>
                <w:rtl/>
                <w:lang w:bidi="ar-JO"/>
              </w:rPr>
              <w:t>عنوان البحث</w:t>
            </w:r>
          </w:p>
        </w:tc>
      </w:tr>
      <w:tr w:rsidR="00D636F6" w:rsidRPr="00170AB2" w14:paraId="10ACC8EE" w14:textId="77777777" w:rsidTr="004F1DC8">
        <w:trPr>
          <w:trHeight w:val="300"/>
        </w:trPr>
        <w:tc>
          <w:tcPr>
            <w:tcW w:w="630" w:type="dxa"/>
            <w:tcBorders>
              <w:top w:val="nil"/>
              <w:left w:val="single" w:sz="4" w:space="0" w:color="auto"/>
              <w:bottom w:val="single" w:sz="4" w:space="0" w:color="auto"/>
              <w:right w:val="single" w:sz="4" w:space="0" w:color="auto"/>
            </w:tcBorders>
            <w:shd w:val="clear" w:color="auto" w:fill="auto"/>
            <w:noWrap/>
            <w:vAlign w:val="center"/>
          </w:tcPr>
          <w:p w14:paraId="5ACC2E16" w14:textId="77777777" w:rsidR="00D636F6" w:rsidRPr="004F1DC8" w:rsidRDefault="00D636F6" w:rsidP="004401F2">
            <w:pPr>
              <w:pStyle w:val="ListParagraph"/>
              <w:numPr>
                <w:ilvl w:val="0"/>
                <w:numId w:val="50"/>
              </w:numPr>
              <w:spacing w:after="0"/>
              <w:jc w:val="center"/>
              <w:rPr>
                <w:rFonts w:cs="Traditional Arabic"/>
                <w:sz w:val="22"/>
                <w:rtl/>
                <w:lang w:bidi="ar-JO"/>
              </w:rPr>
            </w:pPr>
          </w:p>
        </w:tc>
        <w:tc>
          <w:tcPr>
            <w:tcW w:w="2250" w:type="dxa"/>
            <w:tcBorders>
              <w:top w:val="nil"/>
              <w:left w:val="single" w:sz="4" w:space="0" w:color="auto"/>
              <w:bottom w:val="single" w:sz="4" w:space="0" w:color="auto"/>
              <w:right w:val="single" w:sz="4" w:space="0" w:color="auto"/>
            </w:tcBorders>
            <w:shd w:val="clear" w:color="auto" w:fill="auto"/>
            <w:noWrap/>
            <w:vAlign w:val="center"/>
            <w:hideMark/>
          </w:tcPr>
          <w:p w14:paraId="6610EFFC" w14:textId="77777777" w:rsidR="00D636F6" w:rsidRPr="00170AB2" w:rsidRDefault="00D636F6" w:rsidP="00170AB2">
            <w:pPr>
              <w:spacing w:after="0"/>
              <w:jc w:val="center"/>
              <w:rPr>
                <w:rFonts w:cs="Traditional Arabic"/>
                <w:sz w:val="22"/>
                <w:lang w:bidi="ar-JO"/>
              </w:rPr>
            </w:pPr>
            <w:r w:rsidRPr="00170AB2">
              <w:rPr>
                <w:rFonts w:cs="Traditional Arabic"/>
                <w:sz w:val="22"/>
                <w:rtl/>
                <w:lang w:bidi="ar-JO"/>
              </w:rPr>
              <w:t>د. خليل البطاينة</w:t>
            </w:r>
          </w:p>
        </w:tc>
        <w:tc>
          <w:tcPr>
            <w:tcW w:w="2250" w:type="dxa"/>
            <w:tcBorders>
              <w:top w:val="nil"/>
              <w:left w:val="single" w:sz="4" w:space="0" w:color="auto"/>
              <w:bottom w:val="single" w:sz="4" w:space="0" w:color="auto"/>
              <w:right w:val="single" w:sz="4" w:space="0" w:color="auto"/>
            </w:tcBorders>
            <w:shd w:val="clear" w:color="auto" w:fill="auto"/>
            <w:noWrap/>
            <w:vAlign w:val="center"/>
            <w:hideMark/>
          </w:tcPr>
          <w:p w14:paraId="32D38943" w14:textId="77777777" w:rsidR="00D636F6" w:rsidRPr="00170AB2" w:rsidRDefault="00D636F6" w:rsidP="00170AB2">
            <w:pPr>
              <w:spacing w:after="0"/>
              <w:jc w:val="center"/>
              <w:rPr>
                <w:rFonts w:cs="Traditional Arabic"/>
                <w:sz w:val="22"/>
                <w:rtl/>
                <w:lang w:bidi="ar-JO"/>
              </w:rPr>
            </w:pPr>
            <w:r w:rsidRPr="00170AB2">
              <w:rPr>
                <w:rFonts w:cs="Traditional Arabic"/>
                <w:sz w:val="22"/>
                <w:rtl/>
                <w:lang w:bidi="ar-JO"/>
              </w:rPr>
              <w:t>الآداب والعلوم</w:t>
            </w:r>
          </w:p>
        </w:tc>
        <w:tc>
          <w:tcPr>
            <w:tcW w:w="2430" w:type="dxa"/>
            <w:tcBorders>
              <w:top w:val="nil"/>
              <w:left w:val="single" w:sz="4" w:space="0" w:color="auto"/>
              <w:bottom w:val="single" w:sz="4" w:space="0" w:color="auto"/>
              <w:right w:val="single" w:sz="4" w:space="0" w:color="auto"/>
            </w:tcBorders>
            <w:shd w:val="clear" w:color="auto" w:fill="auto"/>
            <w:noWrap/>
            <w:vAlign w:val="center"/>
            <w:hideMark/>
          </w:tcPr>
          <w:p w14:paraId="7845ACB3" w14:textId="77777777" w:rsidR="00D636F6" w:rsidRPr="00170AB2" w:rsidRDefault="00D636F6" w:rsidP="00170AB2">
            <w:pPr>
              <w:spacing w:after="0"/>
              <w:jc w:val="center"/>
              <w:rPr>
                <w:rFonts w:cs="Traditional Arabic"/>
                <w:sz w:val="22"/>
                <w:rtl/>
                <w:lang w:bidi="ar-JO"/>
              </w:rPr>
            </w:pPr>
            <w:r w:rsidRPr="00170AB2">
              <w:rPr>
                <w:rFonts w:cs="Traditional Arabic"/>
                <w:sz w:val="22"/>
                <w:lang w:bidi="ar-JO"/>
              </w:rPr>
              <w:t>1/1/2024</w:t>
            </w:r>
          </w:p>
        </w:tc>
        <w:tc>
          <w:tcPr>
            <w:tcW w:w="7380" w:type="dxa"/>
            <w:tcBorders>
              <w:top w:val="nil"/>
              <w:left w:val="single" w:sz="4" w:space="0" w:color="auto"/>
              <w:bottom w:val="single" w:sz="4" w:space="0" w:color="auto"/>
              <w:right w:val="single" w:sz="4" w:space="0" w:color="auto"/>
            </w:tcBorders>
            <w:shd w:val="clear" w:color="auto" w:fill="auto"/>
            <w:noWrap/>
            <w:vAlign w:val="bottom"/>
            <w:hideMark/>
          </w:tcPr>
          <w:p w14:paraId="23FF354E" w14:textId="77777777" w:rsidR="00D636F6" w:rsidRPr="00170AB2" w:rsidRDefault="00D636F6" w:rsidP="00170AB2">
            <w:pPr>
              <w:spacing w:after="0"/>
              <w:jc w:val="center"/>
              <w:rPr>
                <w:rFonts w:cs="Traditional Arabic"/>
                <w:sz w:val="22"/>
                <w:lang w:bidi="ar-JO"/>
              </w:rPr>
            </w:pPr>
            <w:r w:rsidRPr="00170AB2">
              <w:rPr>
                <w:rFonts w:cs="Traditional Arabic"/>
                <w:sz w:val="22"/>
                <w:lang w:bidi="ar-JO"/>
              </w:rPr>
              <w:t>A Comparative Study of AI-Generated Writing and EFL/ESL Student Writing</w:t>
            </w:r>
          </w:p>
        </w:tc>
      </w:tr>
      <w:tr w:rsidR="00D636F6" w:rsidRPr="00170AB2" w14:paraId="2FB9EB02" w14:textId="77777777" w:rsidTr="004F1DC8">
        <w:trPr>
          <w:trHeight w:val="300"/>
        </w:trPr>
        <w:tc>
          <w:tcPr>
            <w:tcW w:w="630" w:type="dxa"/>
            <w:tcBorders>
              <w:top w:val="nil"/>
              <w:left w:val="single" w:sz="4" w:space="0" w:color="auto"/>
              <w:bottom w:val="single" w:sz="4" w:space="0" w:color="auto"/>
              <w:right w:val="single" w:sz="4" w:space="0" w:color="auto"/>
            </w:tcBorders>
            <w:shd w:val="clear" w:color="auto" w:fill="auto"/>
            <w:noWrap/>
            <w:vAlign w:val="center"/>
          </w:tcPr>
          <w:p w14:paraId="4FA512E6" w14:textId="77777777" w:rsidR="00D636F6" w:rsidRPr="004F1DC8" w:rsidRDefault="00D636F6" w:rsidP="004401F2">
            <w:pPr>
              <w:pStyle w:val="ListParagraph"/>
              <w:numPr>
                <w:ilvl w:val="0"/>
                <w:numId w:val="50"/>
              </w:numPr>
              <w:spacing w:after="0"/>
              <w:jc w:val="center"/>
              <w:rPr>
                <w:rFonts w:cs="Traditional Arabic"/>
                <w:sz w:val="22"/>
                <w:lang w:bidi="ar-JO"/>
              </w:rPr>
            </w:pPr>
          </w:p>
        </w:tc>
        <w:tc>
          <w:tcPr>
            <w:tcW w:w="2250" w:type="dxa"/>
            <w:tcBorders>
              <w:top w:val="nil"/>
              <w:left w:val="single" w:sz="4" w:space="0" w:color="auto"/>
              <w:bottom w:val="single" w:sz="4" w:space="0" w:color="auto"/>
              <w:right w:val="single" w:sz="4" w:space="0" w:color="auto"/>
            </w:tcBorders>
            <w:shd w:val="clear" w:color="auto" w:fill="auto"/>
            <w:noWrap/>
            <w:vAlign w:val="center"/>
            <w:hideMark/>
          </w:tcPr>
          <w:p w14:paraId="0AD2E37D" w14:textId="77777777" w:rsidR="00D636F6" w:rsidRPr="00170AB2" w:rsidRDefault="00D636F6" w:rsidP="00170AB2">
            <w:pPr>
              <w:spacing w:after="0"/>
              <w:jc w:val="center"/>
              <w:rPr>
                <w:rFonts w:cs="Traditional Arabic"/>
                <w:sz w:val="22"/>
                <w:lang w:bidi="ar-JO"/>
              </w:rPr>
            </w:pPr>
            <w:r w:rsidRPr="00170AB2">
              <w:rPr>
                <w:rFonts w:cs="Traditional Arabic"/>
                <w:sz w:val="22"/>
                <w:rtl/>
                <w:lang w:bidi="ar-JO"/>
              </w:rPr>
              <w:t xml:space="preserve">د. محمد </w:t>
            </w:r>
            <w:proofErr w:type="spellStart"/>
            <w:r w:rsidRPr="00170AB2">
              <w:rPr>
                <w:rFonts w:cs="Traditional Arabic"/>
                <w:sz w:val="22"/>
                <w:rtl/>
                <w:lang w:bidi="ar-JO"/>
              </w:rPr>
              <w:t>قواقزة</w:t>
            </w:r>
            <w:proofErr w:type="spellEnd"/>
          </w:p>
        </w:tc>
        <w:tc>
          <w:tcPr>
            <w:tcW w:w="2250" w:type="dxa"/>
            <w:tcBorders>
              <w:top w:val="nil"/>
              <w:left w:val="single" w:sz="4" w:space="0" w:color="auto"/>
              <w:bottom w:val="single" w:sz="4" w:space="0" w:color="auto"/>
              <w:right w:val="single" w:sz="4" w:space="0" w:color="auto"/>
            </w:tcBorders>
            <w:shd w:val="clear" w:color="auto" w:fill="auto"/>
            <w:noWrap/>
            <w:vAlign w:val="center"/>
            <w:hideMark/>
          </w:tcPr>
          <w:p w14:paraId="576DF565" w14:textId="77777777" w:rsidR="00D636F6" w:rsidRPr="00170AB2" w:rsidRDefault="00D636F6" w:rsidP="00170AB2">
            <w:pPr>
              <w:spacing w:after="0"/>
              <w:jc w:val="center"/>
              <w:rPr>
                <w:rFonts w:cs="Traditional Arabic"/>
                <w:sz w:val="22"/>
                <w:rtl/>
                <w:lang w:bidi="ar-JO"/>
              </w:rPr>
            </w:pPr>
            <w:r w:rsidRPr="00170AB2">
              <w:rPr>
                <w:rFonts w:cs="Traditional Arabic"/>
                <w:sz w:val="22"/>
                <w:rtl/>
                <w:lang w:bidi="ar-JO"/>
              </w:rPr>
              <w:t>الآداب والعلوم</w:t>
            </w:r>
          </w:p>
        </w:tc>
        <w:tc>
          <w:tcPr>
            <w:tcW w:w="2430" w:type="dxa"/>
            <w:tcBorders>
              <w:top w:val="nil"/>
              <w:left w:val="single" w:sz="4" w:space="0" w:color="auto"/>
              <w:bottom w:val="single" w:sz="4" w:space="0" w:color="auto"/>
              <w:right w:val="single" w:sz="4" w:space="0" w:color="auto"/>
            </w:tcBorders>
            <w:shd w:val="clear" w:color="auto" w:fill="auto"/>
            <w:noWrap/>
            <w:vAlign w:val="center"/>
            <w:hideMark/>
          </w:tcPr>
          <w:p w14:paraId="306C0C5E" w14:textId="77777777" w:rsidR="00D636F6" w:rsidRPr="00170AB2" w:rsidRDefault="00D636F6" w:rsidP="00170AB2">
            <w:pPr>
              <w:spacing w:after="0"/>
              <w:jc w:val="center"/>
              <w:rPr>
                <w:rFonts w:cs="Traditional Arabic"/>
                <w:sz w:val="22"/>
                <w:rtl/>
                <w:lang w:bidi="ar-JO"/>
              </w:rPr>
            </w:pPr>
            <w:r w:rsidRPr="00170AB2">
              <w:rPr>
                <w:rFonts w:cs="Traditional Arabic"/>
                <w:sz w:val="22"/>
                <w:lang w:bidi="ar-JO"/>
              </w:rPr>
              <w:t>3/1/2024</w:t>
            </w:r>
          </w:p>
        </w:tc>
        <w:tc>
          <w:tcPr>
            <w:tcW w:w="7380" w:type="dxa"/>
            <w:tcBorders>
              <w:top w:val="nil"/>
              <w:left w:val="single" w:sz="4" w:space="0" w:color="auto"/>
              <w:bottom w:val="single" w:sz="4" w:space="0" w:color="auto"/>
              <w:right w:val="single" w:sz="4" w:space="0" w:color="auto"/>
            </w:tcBorders>
            <w:shd w:val="clear" w:color="auto" w:fill="auto"/>
            <w:noWrap/>
            <w:vAlign w:val="bottom"/>
            <w:hideMark/>
          </w:tcPr>
          <w:p w14:paraId="3C234279" w14:textId="77777777" w:rsidR="00D636F6" w:rsidRPr="00170AB2" w:rsidRDefault="00D636F6" w:rsidP="00170AB2">
            <w:pPr>
              <w:spacing w:after="0"/>
              <w:jc w:val="center"/>
              <w:rPr>
                <w:rFonts w:cs="Traditional Arabic"/>
                <w:sz w:val="22"/>
                <w:lang w:bidi="ar-JO"/>
              </w:rPr>
            </w:pPr>
            <w:r w:rsidRPr="00170AB2">
              <w:rPr>
                <w:rFonts w:cs="Traditional Arabic"/>
                <w:sz w:val="22"/>
                <w:lang w:bidi="ar-JO"/>
              </w:rPr>
              <w:t xml:space="preserve">The Problem of Translating </w:t>
            </w:r>
            <w:proofErr w:type="spellStart"/>
            <w:r w:rsidRPr="00170AB2">
              <w:rPr>
                <w:rFonts w:cs="Traditional Arabic"/>
                <w:sz w:val="22"/>
                <w:lang w:bidi="ar-JO"/>
              </w:rPr>
              <w:t>Qad</w:t>
            </w:r>
            <w:proofErr w:type="spellEnd"/>
            <w:r w:rsidRPr="00170AB2">
              <w:rPr>
                <w:rFonts w:cs="Traditional Arabic"/>
                <w:sz w:val="22"/>
                <w:lang w:bidi="ar-JO"/>
              </w:rPr>
              <w:t xml:space="preserve"> in the Holy Qur’an into English Language</w:t>
            </w:r>
          </w:p>
        </w:tc>
      </w:tr>
      <w:tr w:rsidR="00D636F6" w:rsidRPr="00170AB2" w14:paraId="7401B313" w14:textId="77777777" w:rsidTr="004F1DC8">
        <w:trPr>
          <w:trHeight w:val="300"/>
        </w:trPr>
        <w:tc>
          <w:tcPr>
            <w:tcW w:w="630" w:type="dxa"/>
            <w:tcBorders>
              <w:top w:val="nil"/>
              <w:left w:val="single" w:sz="4" w:space="0" w:color="auto"/>
              <w:bottom w:val="single" w:sz="4" w:space="0" w:color="auto"/>
              <w:right w:val="single" w:sz="4" w:space="0" w:color="auto"/>
            </w:tcBorders>
            <w:shd w:val="clear" w:color="auto" w:fill="auto"/>
            <w:noWrap/>
            <w:vAlign w:val="center"/>
          </w:tcPr>
          <w:p w14:paraId="0A797768" w14:textId="77777777" w:rsidR="00D636F6" w:rsidRPr="004F1DC8" w:rsidRDefault="00D636F6" w:rsidP="004401F2">
            <w:pPr>
              <w:pStyle w:val="ListParagraph"/>
              <w:numPr>
                <w:ilvl w:val="0"/>
                <w:numId w:val="50"/>
              </w:numPr>
              <w:spacing w:after="0"/>
              <w:jc w:val="center"/>
              <w:rPr>
                <w:rFonts w:cs="Traditional Arabic"/>
                <w:sz w:val="22"/>
                <w:lang w:bidi="ar-JO"/>
              </w:rPr>
            </w:pPr>
          </w:p>
        </w:tc>
        <w:tc>
          <w:tcPr>
            <w:tcW w:w="2250" w:type="dxa"/>
            <w:tcBorders>
              <w:top w:val="nil"/>
              <w:left w:val="single" w:sz="4" w:space="0" w:color="auto"/>
              <w:bottom w:val="single" w:sz="4" w:space="0" w:color="auto"/>
              <w:right w:val="single" w:sz="4" w:space="0" w:color="auto"/>
            </w:tcBorders>
            <w:shd w:val="clear" w:color="auto" w:fill="auto"/>
            <w:noWrap/>
            <w:vAlign w:val="center"/>
            <w:hideMark/>
          </w:tcPr>
          <w:p w14:paraId="70E695CA" w14:textId="77777777" w:rsidR="00D636F6" w:rsidRPr="00170AB2" w:rsidRDefault="00D636F6" w:rsidP="00170AB2">
            <w:pPr>
              <w:spacing w:after="0"/>
              <w:jc w:val="center"/>
              <w:rPr>
                <w:rFonts w:cs="Traditional Arabic"/>
                <w:sz w:val="22"/>
                <w:lang w:bidi="ar-JO"/>
              </w:rPr>
            </w:pPr>
            <w:r w:rsidRPr="00170AB2">
              <w:rPr>
                <w:rFonts w:cs="Traditional Arabic"/>
                <w:sz w:val="22"/>
                <w:rtl/>
                <w:lang w:bidi="ar-JO"/>
              </w:rPr>
              <w:t>د. إبراهيم حواري</w:t>
            </w:r>
          </w:p>
        </w:tc>
        <w:tc>
          <w:tcPr>
            <w:tcW w:w="2250" w:type="dxa"/>
            <w:tcBorders>
              <w:top w:val="nil"/>
              <w:left w:val="single" w:sz="4" w:space="0" w:color="auto"/>
              <w:bottom w:val="single" w:sz="4" w:space="0" w:color="auto"/>
              <w:right w:val="single" w:sz="4" w:space="0" w:color="auto"/>
            </w:tcBorders>
            <w:shd w:val="clear" w:color="auto" w:fill="auto"/>
            <w:noWrap/>
            <w:vAlign w:val="center"/>
            <w:hideMark/>
          </w:tcPr>
          <w:p w14:paraId="590D4B63" w14:textId="77777777" w:rsidR="00D636F6" w:rsidRPr="00170AB2" w:rsidRDefault="00D636F6" w:rsidP="00170AB2">
            <w:pPr>
              <w:spacing w:after="0"/>
              <w:jc w:val="center"/>
              <w:rPr>
                <w:rFonts w:cs="Traditional Arabic"/>
                <w:sz w:val="22"/>
                <w:rtl/>
                <w:lang w:bidi="ar-JO"/>
              </w:rPr>
            </w:pPr>
            <w:r w:rsidRPr="00170AB2">
              <w:rPr>
                <w:rFonts w:cs="Traditional Arabic"/>
                <w:sz w:val="22"/>
                <w:rtl/>
                <w:lang w:bidi="ar-JO"/>
              </w:rPr>
              <w:t>الآداب والعلوم</w:t>
            </w:r>
          </w:p>
        </w:tc>
        <w:tc>
          <w:tcPr>
            <w:tcW w:w="2430" w:type="dxa"/>
            <w:tcBorders>
              <w:top w:val="nil"/>
              <w:left w:val="single" w:sz="4" w:space="0" w:color="auto"/>
              <w:bottom w:val="single" w:sz="4" w:space="0" w:color="auto"/>
              <w:right w:val="single" w:sz="4" w:space="0" w:color="auto"/>
            </w:tcBorders>
            <w:shd w:val="clear" w:color="auto" w:fill="auto"/>
            <w:noWrap/>
            <w:vAlign w:val="center"/>
            <w:hideMark/>
          </w:tcPr>
          <w:p w14:paraId="6E11E91B" w14:textId="77777777" w:rsidR="00D636F6" w:rsidRPr="00170AB2" w:rsidRDefault="00D636F6" w:rsidP="00170AB2">
            <w:pPr>
              <w:spacing w:after="0"/>
              <w:jc w:val="center"/>
              <w:rPr>
                <w:rFonts w:cs="Traditional Arabic"/>
                <w:sz w:val="22"/>
                <w:rtl/>
                <w:lang w:bidi="ar-JO"/>
              </w:rPr>
            </w:pPr>
            <w:r w:rsidRPr="00170AB2">
              <w:rPr>
                <w:rFonts w:cs="Traditional Arabic"/>
                <w:sz w:val="22"/>
                <w:lang w:bidi="ar-JO"/>
              </w:rPr>
              <w:t>4/1/2024</w:t>
            </w:r>
          </w:p>
        </w:tc>
        <w:tc>
          <w:tcPr>
            <w:tcW w:w="7380" w:type="dxa"/>
            <w:tcBorders>
              <w:top w:val="nil"/>
              <w:left w:val="single" w:sz="4" w:space="0" w:color="auto"/>
              <w:bottom w:val="single" w:sz="4" w:space="0" w:color="auto"/>
              <w:right w:val="single" w:sz="4" w:space="0" w:color="auto"/>
            </w:tcBorders>
            <w:shd w:val="clear" w:color="auto" w:fill="auto"/>
            <w:noWrap/>
            <w:vAlign w:val="bottom"/>
            <w:hideMark/>
          </w:tcPr>
          <w:p w14:paraId="4028B056" w14:textId="77777777" w:rsidR="00D636F6" w:rsidRPr="00170AB2" w:rsidRDefault="00D636F6" w:rsidP="00170AB2">
            <w:pPr>
              <w:spacing w:after="0"/>
              <w:jc w:val="center"/>
              <w:rPr>
                <w:rFonts w:cs="Traditional Arabic"/>
                <w:sz w:val="22"/>
                <w:lang w:bidi="ar-JO"/>
              </w:rPr>
            </w:pPr>
            <w:r w:rsidRPr="00170AB2">
              <w:rPr>
                <w:rFonts w:cs="Traditional Arabic"/>
                <w:sz w:val="22"/>
                <w:lang w:bidi="ar-JO"/>
              </w:rPr>
              <w:t>Pronunciation Learning Strategies used by EFL Learners for Undergraduate Level</w:t>
            </w:r>
          </w:p>
        </w:tc>
      </w:tr>
      <w:tr w:rsidR="00D636F6" w:rsidRPr="00170AB2" w14:paraId="3D142566" w14:textId="77777777" w:rsidTr="004F1DC8">
        <w:trPr>
          <w:trHeight w:val="300"/>
        </w:trPr>
        <w:tc>
          <w:tcPr>
            <w:tcW w:w="630" w:type="dxa"/>
            <w:tcBorders>
              <w:top w:val="nil"/>
              <w:left w:val="single" w:sz="4" w:space="0" w:color="auto"/>
              <w:bottom w:val="single" w:sz="4" w:space="0" w:color="auto"/>
              <w:right w:val="single" w:sz="4" w:space="0" w:color="auto"/>
            </w:tcBorders>
            <w:shd w:val="clear" w:color="auto" w:fill="auto"/>
            <w:noWrap/>
            <w:vAlign w:val="center"/>
          </w:tcPr>
          <w:p w14:paraId="003FC5F5" w14:textId="77777777" w:rsidR="00D636F6" w:rsidRPr="004F1DC8" w:rsidRDefault="00D636F6" w:rsidP="004401F2">
            <w:pPr>
              <w:pStyle w:val="ListParagraph"/>
              <w:numPr>
                <w:ilvl w:val="0"/>
                <w:numId w:val="50"/>
              </w:numPr>
              <w:spacing w:after="0"/>
              <w:jc w:val="center"/>
              <w:rPr>
                <w:rFonts w:cs="Traditional Arabic"/>
                <w:sz w:val="22"/>
                <w:lang w:bidi="ar-JO"/>
              </w:rPr>
            </w:pPr>
          </w:p>
        </w:tc>
        <w:tc>
          <w:tcPr>
            <w:tcW w:w="2250" w:type="dxa"/>
            <w:tcBorders>
              <w:top w:val="nil"/>
              <w:left w:val="single" w:sz="4" w:space="0" w:color="auto"/>
              <w:bottom w:val="single" w:sz="4" w:space="0" w:color="auto"/>
              <w:right w:val="single" w:sz="4" w:space="0" w:color="auto"/>
            </w:tcBorders>
            <w:shd w:val="clear" w:color="auto" w:fill="auto"/>
            <w:noWrap/>
            <w:vAlign w:val="center"/>
            <w:hideMark/>
          </w:tcPr>
          <w:p w14:paraId="299A0AC4" w14:textId="77777777" w:rsidR="00D636F6" w:rsidRPr="00170AB2" w:rsidRDefault="00D636F6" w:rsidP="00170AB2">
            <w:pPr>
              <w:spacing w:after="0"/>
              <w:jc w:val="center"/>
              <w:rPr>
                <w:rFonts w:cs="Traditional Arabic"/>
                <w:sz w:val="22"/>
                <w:lang w:bidi="ar-JO"/>
              </w:rPr>
            </w:pPr>
            <w:proofErr w:type="spellStart"/>
            <w:r w:rsidRPr="00170AB2">
              <w:rPr>
                <w:rFonts w:cs="Traditional Arabic"/>
                <w:sz w:val="22"/>
                <w:rtl/>
                <w:lang w:bidi="ar-JO"/>
              </w:rPr>
              <w:t>د.ة</w:t>
            </w:r>
            <w:proofErr w:type="spellEnd"/>
            <w:r w:rsidRPr="00170AB2">
              <w:rPr>
                <w:rFonts w:cs="Traditional Arabic"/>
                <w:sz w:val="22"/>
                <w:rtl/>
                <w:lang w:bidi="ar-JO"/>
              </w:rPr>
              <w:t xml:space="preserve"> نهى سويدان</w:t>
            </w:r>
          </w:p>
        </w:tc>
        <w:tc>
          <w:tcPr>
            <w:tcW w:w="2250" w:type="dxa"/>
            <w:tcBorders>
              <w:top w:val="nil"/>
              <w:left w:val="single" w:sz="4" w:space="0" w:color="auto"/>
              <w:bottom w:val="single" w:sz="4" w:space="0" w:color="auto"/>
              <w:right w:val="single" w:sz="4" w:space="0" w:color="auto"/>
            </w:tcBorders>
            <w:shd w:val="clear" w:color="auto" w:fill="auto"/>
            <w:noWrap/>
            <w:vAlign w:val="center"/>
            <w:hideMark/>
          </w:tcPr>
          <w:p w14:paraId="159BD4FA" w14:textId="77777777" w:rsidR="00D636F6" w:rsidRPr="00170AB2" w:rsidRDefault="00D636F6" w:rsidP="00170AB2">
            <w:pPr>
              <w:spacing w:after="0"/>
              <w:jc w:val="center"/>
              <w:rPr>
                <w:rFonts w:cs="Traditional Arabic"/>
                <w:sz w:val="22"/>
                <w:rtl/>
                <w:lang w:bidi="ar-JO"/>
              </w:rPr>
            </w:pPr>
            <w:r w:rsidRPr="00170AB2">
              <w:rPr>
                <w:rFonts w:cs="Traditional Arabic"/>
                <w:sz w:val="22"/>
                <w:rtl/>
                <w:lang w:bidi="ar-JO"/>
              </w:rPr>
              <w:t>الآداب والعلوم</w:t>
            </w:r>
          </w:p>
        </w:tc>
        <w:tc>
          <w:tcPr>
            <w:tcW w:w="2430" w:type="dxa"/>
            <w:tcBorders>
              <w:top w:val="nil"/>
              <w:left w:val="single" w:sz="4" w:space="0" w:color="auto"/>
              <w:bottom w:val="single" w:sz="4" w:space="0" w:color="auto"/>
              <w:right w:val="single" w:sz="4" w:space="0" w:color="auto"/>
            </w:tcBorders>
            <w:shd w:val="clear" w:color="auto" w:fill="auto"/>
            <w:noWrap/>
            <w:vAlign w:val="center"/>
            <w:hideMark/>
          </w:tcPr>
          <w:p w14:paraId="16463F88" w14:textId="77777777" w:rsidR="00D636F6" w:rsidRPr="00170AB2" w:rsidRDefault="00D636F6" w:rsidP="00170AB2">
            <w:pPr>
              <w:spacing w:after="0"/>
              <w:jc w:val="center"/>
              <w:rPr>
                <w:rFonts w:cs="Traditional Arabic"/>
                <w:sz w:val="22"/>
                <w:rtl/>
                <w:lang w:bidi="ar-JO"/>
              </w:rPr>
            </w:pPr>
            <w:r w:rsidRPr="00170AB2">
              <w:rPr>
                <w:rFonts w:cs="Traditional Arabic"/>
                <w:sz w:val="22"/>
                <w:lang w:bidi="ar-JO"/>
              </w:rPr>
              <w:t>5/1/2024</w:t>
            </w:r>
          </w:p>
        </w:tc>
        <w:tc>
          <w:tcPr>
            <w:tcW w:w="7380" w:type="dxa"/>
            <w:tcBorders>
              <w:top w:val="nil"/>
              <w:left w:val="single" w:sz="4" w:space="0" w:color="auto"/>
              <w:bottom w:val="single" w:sz="4" w:space="0" w:color="auto"/>
              <w:right w:val="single" w:sz="4" w:space="0" w:color="auto"/>
            </w:tcBorders>
            <w:shd w:val="clear" w:color="auto" w:fill="auto"/>
            <w:noWrap/>
            <w:vAlign w:val="bottom"/>
            <w:hideMark/>
          </w:tcPr>
          <w:p w14:paraId="20000D8A" w14:textId="77777777" w:rsidR="00D636F6" w:rsidRPr="00170AB2" w:rsidRDefault="00D636F6" w:rsidP="00170AB2">
            <w:pPr>
              <w:spacing w:after="0"/>
              <w:jc w:val="center"/>
              <w:rPr>
                <w:rFonts w:cs="Traditional Arabic"/>
                <w:sz w:val="22"/>
                <w:lang w:bidi="ar-JO"/>
              </w:rPr>
            </w:pPr>
            <w:r w:rsidRPr="00170AB2">
              <w:rPr>
                <w:rFonts w:cs="Traditional Arabic"/>
                <w:sz w:val="22"/>
                <w:lang w:bidi="ar-JO"/>
              </w:rPr>
              <w:t xml:space="preserve">Phytochemical Analysis, Antioxidant, And Biological Activities </w:t>
            </w:r>
            <w:proofErr w:type="gramStart"/>
            <w:r w:rsidRPr="00170AB2">
              <w:rPr>
                <w:rFonts w:cs="Traditional Arabic"/>
                <w:sz w:val="22"/>
                <w:lang w:bidi="ar-JO"/>
              </w:rPr>
              <w:t>Of</w:t>
            </w:r>
            <w:proofErr w:type="gramEnd"/>
            <w:r w:rsidRPr="00170AB2">
              <w:rPr>
                <w:rFonts w:cs="Traditional Arabic"/>
                <w:sz w:val="22"/>
                <w:lang w:bidi="ar-JO"/>
              </w:rPr>
              <w:t xml:space="preserve"> Jordanian Fig Leaves (Ficus </w:t>
            </w:r>
            <w:proofErr w:type="spellStart"/>
            <w:r w:rsidRPr="00170AB2">
              <w:rPr>
                <w:rFonts w:cs="Traditional Arabic"/>
                <w:sz w:val="22"/>
                <w:lang w:bidi="ar-JO"/>
              </w:rPr>
              <w:t>Carica</w:t>
            </w:r>
            <w:proofErr w:type="spellEnd"/>
            <w:r w:rsidRPr="00170AB2">
              <w:rPr>
                <w:rFonts w:cs="Traditional Arabic"/>
                <w:sz w:val="22"/>
                <w:lang w:bidi="ar-JO"/>
              </w:rPr>
              <w:t xml:space="preserve"> L.)</w:t>
            </w:r>
          </w:p>
        </w:tc>
      </w:tr>
      <w:tr w:rsidR="00D636F6" w:rsidRPr="00170AB2" w14:paraId="572077B8" w14:textId="77777777" w:rsidTr="004F1DC8">
        <w:trPr>
          <w:trHeight w:val="300"/>
        </w:trPr>
        <w:tc>
          <w:tcPr>
            <w:tcW w:w="630" w:type="dxa"/>
            <w:tcBorders>
              <w:top w:val="nil"/>
              <w:left w:val="single" w:sz="4" w:space="0" w:color="auto"/>
              <w:bottom w:val="single" w:sz="4" w:space="0" w:color="auto"/>
              <w:right w:val="single" w:sz="4" w:space="0" w:color="auto"/>
            </w:tcBorders>
            <w:shd w:val="clear" w:color="auto" w:fill="auto"/>
            <w:noWrap/>
            <w:vAlign w:val="center"/>
          </w:tcPr>
          <w:p w14:paraId="48EB91B8" w14:textId="77777777" w:rsidR="00D636F6" w:rsidRPr="004F1DC8" w:rsidRDefault="00D636F6" w:rsidP="004401F2">
            <w:pPr>
              <w:pStyle w:val="ListParagraph"/>
              <w:numPr>
                <w:ilvl w:val="0"/>
                <w:numId w:val="50"/>
              </w:numPr>
              <w:spacing w:after="0"/>
              <w:jc w:val="center"/>
              <w:rPr>
                <w:rFonts w:cs="Traditional Arabic"/>
                <w:sz w:val="22"/>
                <w:lang w:bidi="ar-JO"/>
              </w:rPr>
            </w:pPr>
          </w:p>
        </w:tc>
        <w:tc>
          <w:tcPr>
            <w:tcW w:w="2250" w:type="dxa"/>
            <w:tcBorders>
              <w:top w:val="nil"/>
              <w:left w:val="single" w:sz="4" w:space="0" w:color="auto"/>
              <w:bottom w:val="single" w:sz="4" w:space="0" w:color="auto"/>
              <w:right w:val="single" w:sz="4" w:space="0" w:color="auto"/>
            </w:tcBorders>
            <w:shd w:val="clear" w:color="auto" w:fill="auto"/>
            <w:noWrap/>
            <w:vAlign w:val="center"/>
            <w:hideMark/>
          </w:tcPr>
          <w:p w14:paraId="10422D9E" w14:textId="77777777" w:rsidR="00D636F6" w:rsidRPr="00170AB2" w:rsidRDefault="00D636F6" w:rsidP="00170AB2">
            <w:pPr>
              <w:spacing w:after="0"/>
              <w:jc w:val="center"/>
              <w:rPr>
                <w:rFonts w:cs="Traditional Arabic"/>
                <w:sz w:val="22"/>
                <w:lang w:bidi="ar-JO"/>
              </w:rPr>
            </w:pPr>
            <w:r w:rsidRPr="00170AB2">
              <w:rPr>
                <w:rFonts w:cs="Traditional Arabic"/>
                <w:sz w:val="22"/>
                <w:rtl/>
                <w:lang w:bidi="ar-JO"/>
              </w:rPr>
              <w:t xml:space="preserve">د. مؤيد </w:t>
            </w:r>
            <w:proofErr w:type="spellStart"/>
            <w:r w:rsidRPr="00170AB2">
              <w:rPr>
                <w:rFonts w:cs="Traditional Arabic"/>
                <w:sz w:val="22"/>
                <w:rtl/>
                <w:lang w:bidi="ar-JO"/>
              </w:rPr>
              <w:t>اسعيفان</w:t>
            </w:r>
            <w:proofErr w:type="spellEnd"/>
          </w:p>
        </w:tc>
        <w:tc>
          <w:tcPr>
            <w:tcW w:w="2250" w:type="dxa"/>
            <w:tcBorders>
              <w:top w:val="nil"/>
              <w:left w:val="single" w:sz="4" w:space="0" w:color="auto"/>
              <w:bottom w:val="single" w:sz="4" w:space="0" w:color="auto"/>
              <w:right w:val="single" w:sz="4" w:space="0" w:color="auto"/>
            </w:tcBorders>
            <w:shd w:val="clear" w:color="auto" w:fill="auto"/>
            <w:noWrap/>
            <w:vAlign w:val="center"/>
            <w:hideMark/>
          </w:tcPr>
          <w:p w14:paraId="55DCBDD8" w14:textId="77777777" w:rsidR="00D636F6" w:rsidRPr="00170AB2" w:rsidRDefault="00D636F6" w:rsidP="00170AB2">
            <w:pPr>
              <w:spacing w:after="0"/>
              <w:jc w:val="center"/>
              <w:rPr>
                <w:rFonts w:cs="Traditional Arabic"/>
                <w:sz w:val="22"/>
                <w:rtl/>
                <w:lang w:bidi="ar-JO"/>
              </w:rPr>
            </w:pPr>
            <w:r w:rsidRPr="00170AB2">
              <w:rPr>
                <w:rFonts w:cs="Traditional Arabic"/>
                <w:sz w:val="22"/>
                <w:rtl/>
                <w:lang w:bidi="ar-JO"/>
              </w:rPr>
              <w:t>الآداب والعلوم</w:t>
            </w:r>
          </w:p>
        </w:tc>
        <w:tc>
          <w:tcPr>
            <w:tcW w:w="2430" w:type="dxa"/>
            <w:tcBorders>
              <w:top w:val="nil"/>
              <w:left w:val="single" w:sz="4" w:space="0" w:color="auto"/>
              <w:bottom w:val="single" w:sz="4" w:space="0" w:color="auto"/>
              <w:right w:val="single" w:sz="4" w:space="0" w:color="auto"/>
            </w:tcBorders>
            <w:shd w:val="clear" w:color="auto" w:fill="auto"/>
            <w:noWrap/>
            <w:vAlign w:val="center"/>
            <w:hideMark/>
          </w:tcPr>
          <w:p w14:paraId="106BF132" w14:textId="77777777" w:rsidR="00D636F6" w:rsidRPr="00170AB2" w:rsidRDefault="00D636F6" w:rsidP="00170AB2">
            <w:pPr>
              <w:spacing w:after="0"/>
              <w:jc w:val="center"/>
              <w:rPr>
                <w:rFonts w:cs="Traditional Arabic"/>
                <w:sz w:val="22"/>
                <w:rtl/>
                <w:lang w:bidi="ar-JO"/>
              </w:rPr>
            </w:pPr>
            <w:r w:rsidRPr="00170AB2">
              <w:rPr>
                <w:rFonts w:cs="Traditional Arabic"/>
                <w:sz w:val="22"/>
                <w:lang w:bidi="ar-JO"/>
              </w:rPr>
              <w:t>6/1/2024</w:t>
            </w:r>
          </w:p>
        </w:tc>
        <w:tc>
          <w:tcPr>
            <w:tcW w:w="7380" w:type="dxa"/>
            <w:tcBorders>
              <w:top w:val="nil"/>
              <w:left w:val="single" w:sz="4" w:space="0" w:color="auto"/>
              <w:bottom w:val="single" w:sz="4" w:space="0" w:color="auto"/>
              <w:right w:val="single" w:sz="4" w:space="0" w:color="auto"/>
            </w:tcBorders>
            <w:shd w:val="clear" w:color="auto" w:fill="auto"/>
            <w:noWrap/>
            <w:vAlign w:val="bottom"/>
            <w:hideMark/>
          </w:tcPr>
          <w:p w14:paraId="1810C9F5" w14:textId="77777777" w:rsidR="00D636F6" w:rsidRPr="00170AB2" w:rsidRDefault="00D636F6" w:rsidP="00170AB2">
            <w:pPr>
              <w:spacing w:after="0"/>
              <w:jc w:val="center"/>
              <w:rPr>
                <w:rFonts w:cs="Traditional Arabic"/>
                <w:sz w:val="22"/>
                <w:lang w:bidi="ar-JO"/>
              </w:rPr>
            </w:pPr>
            <w:r w:rsidRPr="00170AB2">
              <w:rPr>
                <w:rFonts w:cs="Traditional Arabic"/>
                <w:sz w:val="22"/>
                <w:lang w:bidi="ar-JO"/>
              </w:rPr>
              <w:t>A novel synthesized silver nanoparticle/Urea/kaolinite composites as soil enhancer and controlled release fertilizers</w:t>
            </w:r>
          </w:p>
        </w:tc>
      </w:tr>
      <w:tr w:rsidR="00D636F6" w:rsidRPr="00170AB2" w14:paraId="5A664C1E" w14:textId="77777777" w:rsidTr="004F1DC8">
        <w:trPr>
          <w:trHeight w:val="300"/>
        </w:trPr>
        <w:tc>
          <w:tcPr>
            <w:tcW w:w="630" w:type="dxa"/>
            <w:tcBorders>
              <w:top w:val="nil"/>
              <w:left w:val="single" w:sz="4" w:space="0" w:color="auto"/>
              <w:bottom w:val="single" w:sz="4" w:space="0" w:color="auto"/>
              <w:right w:val="single" w:sz="4" w:space="0" w:color="auto"/>
            </w:tcBorders>
            <w:shd w:val="clear" w:color="auto" w:fill="auto"/>
            <w:noWrap/>
            <w:vAlign w:val="center"/>
          </w:tcPr>
          <w:p w14:paraId="139DC522" w14:textId="77777777" w:rsidR="00D636F6" w:rsidRPr="004F1DC8" w:rsidRDefault="00D636F6" w:rsidP="004401F2">
            <w:pPr>
              <w:pStyle w:val="ListParagraph"/>
              <w:numPr>
                <w:ilvl w:val="0"/>
                <w:numId w:val="50"/>
              </w:numPr>
              <w:spacing w:after="0"/>
              <w:jc w:val="center"/>
              <w:rPr>
                <w:rFonts w:cs="Traditional Arabic"/>
                <w:sz w:val="22"/>
                <w:lang w:bidi="ar-JO"/>
              </w:rPr>
            </w:pPr>
          </w:p>
        </w:tc>
        <w:tc>
          <w:tcPr>
            <w:tcW w:w="2250" w:type="dxa"/>
            <w:tcBorders>
              <w:top w:val="nil"/>
              <w:left w:val="single" w:sz="4" w:space="0" w:color="auto"/>
              <w:bottom w:val="single" w:sz="4" w:space="0" w:color="auto"/>
              <w:right w:val="single" w:sz="4" w:space="0" w:color="auto"/>
            </w:tcBorders>
            <w:shd w:val="clear" w:color="auto" w:fill="auto"/>
            <w:noWrap/>
            <w:vAlign w:val="center"/>
            <w:hideMark/>
          </w:tcPr>
          <w:p w14:paraId="26A0636C" w14:textId="77777777" w:rsidR="00D636F6" w:rsidRPr="00170AB2" w:rsidRDefault="00D636F6" w:rsidP="00170AB2">
            <w:pPr>
              <w:spacing w:after="0"/>
              <w:jc w:val="center"/>
              <w:rPr>
                <w:rFonts w:cs="Traditional Arabic"/>
                <w:sz w:val="22"/>
                <w:lang w:bidi="ar-JO"/>
              </w:rPr>
            </w:pPr>
            <w:r w:rsidRPr="00170AB2">
              <w:rPr>
                <w:rFonts w:cs="Traditional Arabic"/>
                <w:sz w:val="22"/>
                <w:rtl/>
                <w:lang w:bidi="ar-JO"/>
              </w:rPr>
              <w:t>د. عبد المنعم الطويق</w:t>
            </w:r>
          </w:p>
        </w:tc>
        <w:tc>
          <w:tcPr>
            <w:tcW w:w="2250" w:type="dxa"/>
            <w:tcBorders>
              <w:top w:val="nil"/>
              <w:left w:val="single" w:sz="4" w:space="0" w:color="auto"/>
              <w:bottom w:val="single" w:sz="4" w:space="0" w:color="auto"/>
              <w:right w:val="single" w:sz="4" w:space="0" w:color="auto"/>
            </w:tcBorders>
            <w:shd w:val="clear" w:color="auto" w:fill="auto"/>
            <w:noWrap/>
            <w:vAlign w:val="center"/>
            <w:hideMark/>
          </w:tcPr>
          <w:p w14:paraId="7212F74E" w14:textId="77777777" w:rsidR="00D636F6" w:rsidRPr="00170AB2" w:rsidRDefault="00D636F6" w:rsidP="00170AB2">
            <w:pPr>
              <w:spacing w:after="0"/>
              <w:jc w:val="center"/>
              <w:rPr>
                <w:rFonts w:cs="Traditional Arabic"/>
                <w:sz w:val="22"/>
                <w:rtl/>
                <w:lang w:bidi="ar-JO"/>
              </w:rPr>
            </w:pPr>
            <w:r w:rsidRPr="00170AB2">
              <w:rPr>
                <w:rFonts w:cs="Traditional Arabic"/>
                <w:sz w:val="22"/>
                <w:rtl/>
                <w:lang w:bidi="ar-JO"/>
              </w:rPr>
              <w:t>الآداب والعلوم</w:t>
            </w:r>
          </w:p>
        </w:tc>
        <w:tc>
          <w:tcPr>
            <w:tcW w:w="2430" w:type="dxa"/>
            <w:tcBorders>
              <w:top w:val="nil"/>
              <w:left w:val="single" w:sz="4" w:space="0" w:color="auto"/>
              <w:bottom w:val="single" w:sz="4" w:space="0" w:color="auto"/>
              <w:right w:val="single" w:sz="4" w:space="0" w:color="auto"/>
            </w:tcBorders>
            <w:shd w:val="clear" w:color="auto" w:fill="auto"/>
            <w:noWrap/>
            <w:vAlign w:val="center"/>
            <w:hideMark/>
          </w:tcPr>
          <w:p w14:paraId="5CA659B4" w14:textId="77777777" w:rsidR="00D636F6" w:rsidRPr="00170AB2" w:rsidRDefault="00D636F6" w:rsidP="00170AB2">
            <w:pPr>
              <w:spacing w:after="0"/>
              <w:jc w:val="center"/>
              <w:rPr>
                <w:rFonts w:cs="Traditional Arabic"/>
                <w:sz w:val="22"/>
                <w:rtl/>
                <w:lang w:bidi="ar-JO"/>
              </w:rPr>
            </w:pPr>
            <w:r w:rsidRPr="00170AB2">
              <w:rPr>
                <w:rFonts w:cs="Traditional Arabic"/>
                <w:sz w:val="22"/>
                <w:lang w:bidi="ar-JO"/>
              </w:rPr>
              <w:t>7/1/2024</w:t>
            </w:r>
          </w:p>
        </w:tc>
        <w:tc>
          <w:tcPr>
            <w:tcW w:w="7380" w:type="dxa"/>
            <w:tcBorders>
              <w:top w:val="nil"/>
              <w:left w:val="single" w:sz="4" w:space="0" w:color="auto"/>
              <w:bottom w:val="single" w:sz="4" w:space="0" w:color="auto"/>
              <w:right w:val="single" w:sz="4" w:space="0" w:color="auto"/>
            </w:tcBorders>
            <w:shd w:val="clear" w:color="auto" w:fill="auto"/>
            <w:noWrap/>
            <w:vAlign w:val="bottom"/>
            <w:hideMark/>
          </w:tcPr>
          <w:p w14:paraId="74CC3DA8" w14:textId="77777777" w:rsidR="00D636F6" w:rsidRPr="00170AB2" w:rsidRDefault="00D636F6" w:rsidP="00170AB2">
            <w:pPr>
              <w:spacing w:after="0"/>
              <w:jc w:val="center"/>
              <w:rPr>
                <w:rFonts w:cs="Traditional Arabic"/>
                <w:sz w:val="22"/>
                <w:lang w:bidi="ar-JO"/>
              </w:rPr>
            </w:pPr>
            <w:r w:rsidRPr="00170AB2">
              <w:rPr>
                <w:rFonts w:cs="Traditional Arabic"/>
                <w:sz w:val="22"/>
                <w:lang w:bidi="ar-JO"/>
              </w:rPr>
              <w:t>Screening for the presence of heavy metals, total soluble solids, taurine and caffeine contents in different energy drinks sold in Jordanian market</w:t>
            </w:r>
          </w:p>
        </w:tc>
      </w:tr>
      <w:tr w:rsidR="00D636F6" w:rsidRPr="00170AB2" w14:paraId="5B1CDF40" w14:textId="77777777" w:rsidTr="004F1DC8">
        <w:trPr>
          <w:trHeight w:val="300"/>
        </w:trPr>
        <w:tc>
          <w:tcPr>
            <w:tcW w:w="630" w:type="dxa"/>
            <w:tcBorders>
              <w:top w:val="nil"/>
              <w:left w:val="single" w:sz="4" w:space="0" w:color="auto"/>
              <w:bottom w:val="single" w:sz="4" w:space="0" w:color="auto"/>
              <w:right w:val="single" w:sz="4" w:space="0" w:color="auto"/>
            </w:tcBorders>
            <w:shd w:val="clear" w:color="auto" w:fill="auto"/>
            <w:noWrap/>
            <w:vAlign w:val="center"/>
          </w:tcPr>
          <w:p w14:paraId="2182FEEE" w14:textId="77777777" w:rsidR="00D636F6" w:rsidRPr="004F1DC8" w:rsidRDefault="00D636F6" w:rsidP="004401F2">
            <w:pPr>
              <w:pStyle w:val="ListParagraph"/>
              <w:numPr>
                <w:ilvl w:val="0"/>
                <w:numId w:val="50"/>
              </w:numPr>
              <w:spacing w:after="0"/>
              <w:jc w:val="center"/>
              <w:rPr>
                <w:rFonts w:cs="Traditional Arabic"/>
                <w:sz w:val="22"/>
                <w:lang w:bidi="ar-JO"/>
              </w:rPr>
            </w:pPr>
          </w:p>
        </w:tc>
        <w:tc>
          <w:tcPr>
            <w:tcW w:w="2250" w:type="dxa"/>
            <w:tcBorders>
              <w:top w:val="nil"/>
              <w:left w:val="single" w:sz="4" w:space="0" w:color="auto"/>
              <w:bottom w:val="single" w:sz="4" w:space="0" w:color="auto"/>
              <w:right w:val="single" w:sz="4" w:space="0" w:color="auto"/>
            </w:tcBorders>
            <w:shd w:val="clear" w:color="auto" w:fill="auto"/>
            <w:noWrap/>
            <w:vAlign w:val="center"/>
            <w:hideMark/>
          </w:tcPr>
          <w:p w14:paraId="397AB6BF" w14:textId="77777777" w:rsidR="00D636F6" w:rsidRPr="00170AB2" w:rsidRDefault="00D636F6" w:rsidP="00170AB2">
            <w:pPr>
              <w:spacing w:after="0"/>
              <w:jc w:val="center"/>
              <w:rPr>
                <w:rFonts w:cs="Traditional Arabic"/>
                <w:sz w:val="22"/>
                <w:lang w:bidi="ar-JO"/>
              </w:rPr>
            </w:pPr>
            <w:r w:rsidRPr="00170AB2">
              <w:rPr>
                <w:rFonts w:cs="Traditional Arabic"/>
                <w:sz w:val="22"/>
                <w:rtl/>
                <w:lang w:bidi="ar-JO"/>
              </w:rPr>
              <w:t xml:space="preserve">د. أحمد الدراوشة </w:t>
            </w:r>
          </w:p>
        </w:tc>
        <w:tc>
          <w:tcPr>
            <w:tcW w:w="2250" w:type="dxa"/>
            <w:tcBorders>
              <w:top w:val="nil"/>
              <w:left w:val="single" w:sz="4" w:space="0" w:color="auto"/>
              <w:bottom w:val="single" w:sz="4" w:space="0" w:color="auto"/>
              <w:right w:val="single" w:sz="4" w:space="0" w:color="auto"/>
            </w:tcBorders>
            <w:shd w:val="clear" w:color="auto" w:fill="auto"/>
            <w:noWrap/>
            <w:vAlign w:val="center"/>
            <w:hideMark/>
          </w:tcPr>
          <w:p w14:paraId="33C17F66" w14:textId="77777777" w:rsidR="00D636F6" w:rsidRPr="00170AB2" w:rsidRDefault="00D636F6" w:rsidP="00170AB2">
            <w:pPr>
              <w:spacing w:after="0"/>
              <w:jc w:val="center"/>
              <w:rPr>
                <w:rFonts w:cs="Traditional Arabic"/>
                <w:sz w:val="22"/>
                <w:rtl/>
                <w:lang w:bidi="ar-JO"/>
              </w:rPr>
            </w:pPr>
            <w:r w:rsidRPr="00170AB2">
              <w:rPr>
                <w:rFonts w:cs="Traditional Arabic"/>
                <w:sz w:val="22"/>
                <w:rtl/>
                <w:lang w:bidi="ar-JO"/>
              </w:rPr>
              <w:t>الآداب والعلوم</w:t>
            </w:r>
          </w:p>
        </w:tc>
        <w:tc>
          <w:tcPr>
            <w:tcW w:w="2430" w:type="dxa"/>
            <w:tcBorders>
              <w:top w:val="nil"/>
              <w:left w:val="single" w:sz="4" w:space="0" w:color="auto"/>
              <w:bottom w:val="single" w:sz="4" w:space="0" w:color="auto"/>
              <w:right w:val="single" w:sz="4" w:space="0" w:color="auto"/>
            </w:tcBorders>
            <w:shd w:val="clear" w:color="auto" w:fill="auto"/>
            <w:noWrap/>
            <w:vAlign w:val="center"/>
            <w:hideMark/>
          </w:tcPr>
          <w:p w14:paraId="214146DF" w14:textId="77777777" w:rsidR="00D636F6" w:rsidRPr="00170AB2" w:rsidRDefault="00D636F6" w:rsidP="00170AB2">
            <w:pPr>
              <w:spacing w:after="0"/>
              <w:jc w:val="center"/>
              <w:rPr>
                <w:rFonts w:cs="Traditional Arabic"/>
                <w:sz w:val="22"/>
                <w:rtl/>
                <w:lang w:bidi="ar-JO"/>
              </w:rPr>
            </w:pPr>
            <w:r w:rsidRPr="00170AB2">
              <w:rPr>
                <w:rFonts w:cs="Traditional Arabic"/>
                <w:sz w:val="22"/>
                <w:lang w:bidi="ar-JO"/>
              </w:rPr>
              <w:t>8/1/2024</w:t>
            </w:r>
          </w:p>
        </w:tc>
        <w:tc>
          <w:tcPr>
            <w:tcW w:w="7380" w:type="dxa"/>
            <w:tcBorders>
              <w:top w:val="nil"/>
              <w:left w:val="single" w:sz="4" w:space="0" w:color="auto"/>
              <w:bottom w:val="single" w:sz="4" w:space="0" w:color="auto"/>
              <w:right w:val="single" w:sz="4" w:space="0" w:color="auto"/>
            </w:tcBorders>
            <w:shd w:val="clear" w:color="auto" w:fill="auto"/>
            <w:noWrap/>
            <w:vAlign w:val="bottom"/>
            <w:hideMark/>
          </w:tcPr>
          <w:p w14:paraId="6048922E" w14:textId="77777777" w:rsidR="00D636F6" w:rsidRPr="00170AB2" w:rsidRDefault="00D636F6" w:rsidP="00170AB2">
            <w:pPr>
              <w:spacing w:after="0"/>
              <w:jc w:val="center"/>
              <w:rPr>
                <w:rFonts w:cs="Traditional Arabic"/>
                <w:sz w:val="22"/>
                <w:lang w:bidi="ar-JO"/>
              </w:rPr>
            </w:pPr>
            <w:r w:rsidRPr="00170AB2">
              <w:rPr>
                <w:rFonts w:cs="Traditional Arabic"/>
                <w:sz w:val="22"/>
                <w:lang w:bidi="ar-JO"/>
              </w:rPr>
              <w:t>[</w:t>
            </w:r>
            <w:proofErr w:type="spellStart"/>
            <w:r w:rsidRPr="00170AB2">
              <w:rPr>
                <w:rFonts w:cs="Traditional Arabic"/>
                <w:sz w:val="22"/>
                <w:lang w:bidi="ar-JO"/>
              </w:rPr>
              <w:t>FeFe</w:t>
            </w:r>
            <w:proofErr w:type="spellEnd"/>
            <w:r w:rsidRPr="00170AB2">
              <w:rPr>
                <w:rFonts w:cs="Traditional Arabic"/>
                <w:sz w:val="22"/>
                <w:lang w:bidi="ar-JO"/>
              </w:rPr>
              <w:t xml:space="preserve">]-hydrogenase Model Complexes Containing Mixed </w:t>
            </w:r>
            <w:proofErr w:type="spellStart"/>
            <w:r w:rsidRPr="00170AB2">
              <w:rPr>
                <w:rFonts w:cs="Traditional Arabic"/>
                <w:sz w:val="22"/>
                <w:lang w:bidi="ar-JO"/>
              </w:rPr>
              <w:t>Chalcogene</w:t>
            </w:r>
            <w:proofErr w:type="spellEnd"/>
            <w:r w:rsidRPr="00170AB2">
              <w:rPr>
                <w:rFonts w:cs="Traditional Arabic"/>
                <w:sz w:val="22"/>
                <w:lang w:bidi="ar-JO"/>
              </w:rPr>
              <w:t xml:space="preserve"> Bridges</w:t>
            </w:r>
          </w:p>
        </w:tc>
      </w:tr>
      <w:tr w:rsidR="004F1DC8" w:rsidRPr="00170AB2" w14:paraId="2F659CD1" w14:textId="77777777" w:rsidTr="004F1DC8">
        <w:trPr>
          <w:trHeight w:val="300"/>
        </w:trPr>
        <w:tc>
          <w:tcPr>
            <w:tcW w:w="630" w:type="dxa"/>
            <w:tcBorders>
              <w:top w:val="nil"/>
              <w:left w:val="single" w:sz="4" w:space="0" w:color="auto"/>
              <w:bottom w:val="single" w:sz="4" w:space="0" w:color="auto"/>
              <w:right w:val="single" w:sz="4" w:space="0" w:color="auto"/>
            </w:tcBorders>
            <w:shd w:val="clear" w:color="auto" w:fill="auto"/>
            <w:noWrap/>
            <w:vAlign w:val="center"/>
          </w:tcPr>
          <w:p w14:paraId="7DAD93B5" w14:textId="77777777" w:rsidR="004F1DC8" w:rsidRPr="004F1DC8" w:rsidRDefault="004F1DC8" w:rsidP="004401F2">
            <w:pPr>
              <w:pStyle w:val="ListParagraph"/>
              <w:numPr>
                <w:ilvl w:val="0"/>
                <w:numId w:val="50"/>
              </w:numPr>
              <w:spacing w:after="0"/>
              <w:jc w:val="center"/>
              <w:rPr>
                <w:rFonts w:cs="Traditional Arabic"/>
                <w:sz w:val="22"/>
                <w:lang w:bidi="ar-JO"/>
              </w:rPr>
            </w:pPr>
          </w:p>
        </w:tc>
        <w:tc>
          <w:tcPr>
            <w:tcW w:w="2250" w:type="dxa"/>
            <w:tcBorders>
              <w:top w:val="nil"/>
              <w:left w:val="single" w:sz="4" w:space="0" w:color="auto"/>
              <w:bottom w:val="single" w:sz="4" w:space="0" w:color="auto"/>
              <w:right w:val="single" w:sz="4" w:space="0" w:color="auto"/>
            </w:tcBorders>
            <w:shd w:val="clear" w:color="auto" w:fill="auto"/>
            <w:noWrap/>
            <w:vAlign w:val="center"/>
          </w:tcPr>
          <w:p w14:paraId="07087175" w14:textId="77777777" w:rsidR="004F1DC8" w:rsidRPr="00170AB2" w:rsidRDefault="004F1DC8" w:rsidP="004F1DC8">
            <w:pPr>
              <w:spacing w:after="0"/>
              <w:jc w:val="center"/>
              <w:rPr>
                <w:rFonts w:cs="Traditional Arabic"/>
                <w:sz w:val="22"/>
                <w:rtl/>
                <w:lang w:bidi="ar-JO"/>
              </w:rPr>
            </w:pPr>
            <w:r w:rsidRPr="004F1DC8">
              <w:rPr>
                <w:rFonts w:cs="Traditional Arabic"/>
                <w:sz w:val="22"/>
                <w:rtl/>
                <w:lang w:bidi="ar-JO"/>
              </w:rPr>
              <w:t>د. عبد المنعم الطويق</w:t>
            </w:r>
          </w:p>
        </w:tc>
        <w:tc>
          <w:tcPr>
            <w:tcW w:w="2250" w:type="dxa"/>
            <w:tcBorders>
              <w:top w:val="nil"/>
              <w:left w:val="single" w:sz="4" w:space="0" w:color="auto"/>
              <w:bottom w:val="single" w:sz="4" w:space="0" w:color="auto"/>
              <w:right w:val="single" w:sz="4" w:space="0" w:color="auto"/>
            </w:tcBorders>
            <w:shd w:val="clear" w:color="auto" w:fill="auto"/>
            <w:noWrap/>
            <w:vAlign w:val="center"/>
          </w:tcPr>
          <w:p w14:paraId="69F53BCA" w14:textId="77777777" w:rsidR="004F1DC8" w:rsidRPr="00170AB2" w:rsidRDefault="004F1DC8" w:rsidP="004F1DC8">
            <w:pPr>
              <w:spacing w:after="0"/>
              <w:jc w:val="center"/>
              <w:rPr>
                <w:rFonts w:cs="Traditional Arabic"/>
                <w:sz w:val="22"/>
                <w:rtl/>
                <w:lang w:bidi="ar-JO"/>
              </w:rPr>
            </w:pPr>
            <w:r w:rsidRPr="004F1DC8">
              <w:rPr>
                <w:rFonts w:cs="Traditional Arabic"/>
                <w:sz w:val="22"/>
                <w:rtl/>
                <w:lang w:bidi="ar-JO"/>
              </w:rPr>
              <w:t>الآداب والعلوم</w:t>
            </w:r>
          </w:p>
        </w:tc>
        <w:tc>
          <w:tcPr>
            <w:tcW w:w="2430" w:type="dxa"/>
            <w:tcBorders>
              <w:top w:val="nil"/>
              <w:left w:val="single" w:sz="4" w:space="0" w:color="auto"/>
              <w:bottom w:val="single" w:sz="4" w:space="0" w:color="auto"/>
              <w:right w:val="single" w:sz="4" w:space="0" w:color="auto"/>
            </w:tcBorders>
            <w:shd w:val="clear" w:color="auto" w:fill="auto"/>
            <w:noWrap/>
            <w:vAlign w:val="center"/>
          </w:tcPr>
          <w:p w14:paraId="0003AD9F" w14:textId="77777777" w:rsidR="004F1DC8" w:rsidRPr="00170AB2" w:rsidRDefault="004F1DC8" w:rsidP="004F1DC8">
            <w:pPr>
              <w:spacing w:after="0"/>
              <w:jc w:val="center"/>
              <w:rPr>
                <w:rFonts w:cs="Traditional Arabic"/>
                <w:sz w:val="22"/>
                <w:lang w:bidi="ar-JO"/>
              </w:rPr>
            </w:pPr>
            <w:r w:rsidRPr="004F1DC8">
              <w:rPr>
                <w:rFonts w:cs="Traditional Arabic"/>
                <w:sz w:val="22"/>
                <w:lang w:bidi="ar-JO"/>
              </w:rPr>
              <w:t>9/1/2024</w:t>
            </w:r>
          </w:p>
        </w:tc>
        <w:tc>
          <w:tcPr>
            <w:tcW w:w="7380" w:type="dxa"/>
            <w:tcBorders>
              <w:top w:val="nil"/>
              <w:left w:val="single" w:sz="4" w:space="0" w:color="auto"/>
              <w:bottom w:val="single" w:sz="4" w:space="0" w:color="auto"/>
              <w:right w:val="single" w:sz="4" w:space="0" w:color="auto"/>
            </w:tcBorders>
            <w:shd w:val="clear" w:color="auto" w:fill="auto"/>
            <w:noWrap/>
            <w:vAlign w:val="bottom"/>
          </w:tcPr>
          <w:p w14:paraId="28285C31" w14:textId="77777777" w:rsidR="004F1DC8" w:rsidRPr="00170AB2" w:rsidRDefault="004F1DC8" w:rsidP="004F1DC8">
            <w:pPr>
              <w:spacing w:after="0"/>
              <w:jc w:val="center"/>
              <w:rPr>
                <w:rFonts w:cs="Traditional Arabic"/>
                <w:sz w:val="22"/>
                <w:lang w:bidi="ar-JO"/>
              </w:rPr>
            </w:pPr>
            <w:r w:rsidRPr="004F1DC8">
              <w:rPr>
                <w:rFonts w:cs="Traditional Arabic"/>
                <w:sz w:val="22"/>
                <w:lang w:bidi="ar-JO"/>
              </w:rPr>
              <w:t>Using modified walnut shells with magnetic nanoparticles for heavy metals removal</w:t>
            </w:r>
          </w:p>
        </w:tc>
      </w:tr>
      <w:tr w:rsidR="00D636F6" w:rsidRPr="00170AB2" w14:paraId="187DCBE8" w14:textId="77777777" w:rsidTr="004F1DC8">
        <w:trPr>
          <w:trHeight w:val="300"/>
        </w:trPr>
        <w:tc>
          <w:tcPr>
            <w:tcW w:w="630" w:type="dxa"/>
            <w:tcBorders>
              <w:top w:val="nil"/>
              <w:left w:val="single" w:sz="4" w:space="0" w:color="auto"/>
              <w:bottom w:val="single" w:sz="4" w:space="0" w:color="auto"/>
              <w:right w:val="single" w:sz="4" w:space="0" w:color="auto"/>
            </w:tcBorders>
            <w:shd w:val="clear" w:color="auto" w:fill="auto"/>
            <w:noWrap/>
            <w:vAlign w:val="center"/>
          </w:tcPr>
          <w:p w14:paraId="683DDD7F" w14:textId="77777777" w:rsidR="00D636F6" w:rsidRPr="004F1DC8" w:rsidRDefault="00D636F6" w:rsidP="004401F2">
            <w:pPr>
              <w:pStyle w:val="ListParagraph"/>
              <w:numPr>
                <w:ilvl w:val="0"/>
                <w:numId w:val="50"/>
              </w:numPr>
              <w:spacing w:after="0"/>
              <w:jc w:val="center"/>
              <w:rPr>
                <w:rFonts w:cs="Traditional Arabic"/>
                <w:sz w:val="22"/>
                <w:lang w:bidi="ar-JO"/>
              </w:rPr>
            </w:pPr>
          </w:p>
        </w:tc>
        <w:tc>
          <w:tcPr>
            <w:tcW w:w="2250" w:type="dxa"/>
            <w:tcBorders>
              <w:top w:val="nil"/>
              <w:left w:val="single" w:sz="4" w:space="0" w:color="auto"/>
              <w:bottom w:val="single" w:sz="4" w:space="0" w:color="auto"/>
              <w:right w:val="single" w:sz="4" w:space="0" w:color="auto"/>
            </w:tcBorders>
            <w:shd w:val="clear" w:color="auto" w:fill="auto"/>
            <w:noWrap/>
            <w:vAlign w:val="center"/>
            <w:hideMark/>
          </w:tcPr>
          <w:p w14:paraId="286731FC" w14:textId="77777777" w:rsidR="00D636F6" w:rsidRPr="00170AB2" w:rsidRDefault="00D636F6" w:rsidP="00170AB2">
            <w:pPr>
              <w:spacing w:after="0"/>
              <w:jc w:val="center"/>
              <w:rPr>
                <w:rFonts w:cs="Traditional Arabic"/>
                <w:sz w:val="22"/>
                <w:lang w:bidi="ar-JO"/>
              </w:rPr>
            </w:pPr>
            <w:r w:rsidRPr="00170AB2">
              <w:rPr>
                <w:rFonts w:cs="Traditional Arabic"/>
                <w:sz w:val="22"/>
                <w:rtl/>
                <w:lang w:bidi="ar-JO"/>
              </w:rPr>
              <w:t>أ. د. فيصل أبو الرب</w:t>
            </w:r>
          </w:p>
        </w:tc>
        <w:tc>
          <w:tcPr>
            <w:tcW w:w="2250" w:type="dxa"/>
            <w:tcBorders>
              <w:top w:val="nil"/>
              <w:left w:val="single" w:sz="4" w:space="0" w:color="auto"/>
              <w:bottom w:val="single" w:sz="4" w:space="0" w:color="auto"/>
              <w:right w:val="single" w:sz="4" w:space="0" w:color="auto"/>
            </w:tcBorders>
            <w:shd w:val="clear" w:color="auto" w:fill="auto"/>
            <w:noWrap/>
            <w:vAlign w:val="center"/>
            <w:hideMark/>
          </w:tcPr>
          <w:p w14:paraId="19F54E71" w14:textId="77777777" w:rsidR="00D636F6" w:rsidRPr="00170AB2" w:rsidRDefault="00D636F6" w:rsidP="00170AB2">
            <w:pPr>
              <w:spacing w:after="0"/>
              <w:jc w:val="center"/>
              <w:rPr>
                <w:rFonts w:cs="Traditional Arabic"/>
                <w:sz w:val="22"/>
                <w:rtl/>
                <w:lang w:bidi="ar-JO"/>
              </w:rPr>
            </w:pPr>
            <w:r w:rsidRPr="00170AB2">
              <w:rPr>
                <w:rFonts w:cs="Traditional Arabic"/>
                <w:sz w:val="22"/>
                <w:rtl/>
                <w:lang w:bidi="ar-JO"/>
              </w:rPr>
              <w:t>العلوم الإدارية والمالية</w:t>
            </w:r>
          </w:p>
        </w:tc>
        <w:tc>
          <w:tcPr>
            <w:tcW w:w="2430" w:type="dxa"/>
            <w:tcBorders>
              <w:top w:val="nil"/>
              <w:left w:val="single" w:sz="4" w:space="0" w:color="auto"/>
              <w:bottom w:val="single" w:sz="4" w:space="0" w:color="auto"/>
              <w:right w:val="single" w:sz="4" w:space="0" w:color="auto"/>
            </w:tcBorders>
            <w:shd w:val="clear" w:color="auto" w:fill="auto"/>
            <w:noWrap/>
            <w:vAlign w:val="center"/>
            <w:hideMark/>
          </w:tcPr>
          <w:p w14:paraId="72CEF9DF" w14:textId="77777777" w:rsidR="00D636F6" w:rsidRPr="00170AB2" w:rsidRDefault="00D636F6" w:rsidP="00170AB2">
            <w:pPr>
              <w:spacing w:after="0"/>
              <w:jc w:val="center"/>
              <w:rPr>
                <w:rFonts w:cs="Traditional Arabic"/>
                <w:sz w:val="22"/>
                <w:rtl/>
                <w:lang w:bidi="ar-JO"/>
              </w:rPr>
            </w:pPr>
            <w:r w:rsidRPr="00170AB2">
              <w:rPr>
                <w:rFonts w:cs="Traditional Arabic"/>
                <w:sz w:val="22"/>
                <w:lang w:bidi="ar-JO"/>
              </w:rPr>
              <w:t>1/2/2024</w:t>
            </w:r>
          </w:p>
        </w:tc>
        <w:tc>
          <w:tcPr>
            <w:tcW w:w="7380" w:type="dxa"/>
            <w:tcBorders>
              <w:top w:val="nil"/>
              <w:left w:val="single" w:sz="4" w:space="0" w:color="auto"/>
              <w:bottom w:val="single" w:sz="4" w:space="0" w:color="auto"/>
              <w:right w:val="single" w:sz="4" w:space="0" w:color="auto"/>
            </w:tcBorders>
            <w:shd w:val="clear" w:color="auto" w:fill="auto"/>
            <w:noWrap/>
            <w:vAlign w:val="bottom"/>
            <w:hideMark/>
          </w:tcPr>
          <w:p w14:paraId="0954E264" w14:textId="77777777" w:rsidR="00D636F6" w:rsidRPr="00170AB2" w:rsidRDefault="00D636F6" w:rsidP="00170AB2">
            <w:pPr>
              <w:spacing w:after="0"/>
              <w:jc w:val="center"/>
              <w:rPr>
                <w:rFonts w:cs="Traditional Arabic"/>
                <w:sz w:val="22"/>
                <w:lang w:bidi="ar-JO"/>
              </w:rPr>
            </w:pPr>
            <w:r w:rsidRPr="00170AB2">
              <w:rPr>
                <w:rFonts w:cs="Traditional Arabic"/>
                <w:sz w:val="22"/>
                <w:lang w:bidi="ar-JO"/>
              </w:rPr>
              <w:t>Impact of Digital Transformation on Customers Satisfaction: An Empirical Investigation in Higher Education Sector</w:t>
            </w:r>
          </w:p>
        </w:tc>
      </w:tr>
      <w:tr w:rsidR="00D636F6" w:rsidRPr="00170AB2" w14:paraId="3A61018F" w14:textId="77777777" w:rsidTr="004F1DC8">
        <w:trPr>
          <w:trHeight w:val="300"/>
        </w:trPr>
        <w:tc>
          <w:tcPr>
            <w:tcW w:w="630" w:type="dxa"/>
            <w:tcBorders>
              <w:top w:val="nil"/>
              <w:left w:val="single" w:sz="4" w:space="0" w:color="auto"/>
              <w:bottom w:val="single" w:sz="4" w:space="0" w:color="auto"/>
              <w:right w:val="single" w:sz="4" w:space="0" w:color="auto"/>
            </w:tcBorders>
            <w:shd w:val="clear" w:color="auto" w:fill="auto"/>
            <w:noWrap/>
            <w:vAlign w:val="center"/>
          </w:tcPr>
          <w:p w14:paraId="2D0431E3" w14:textId="77777777" w:rsidR="00D636F6" w:rsidRPr="004F1DC8" w:rsidRDefault="00D636F6" w:rsidP="004401F2">
            <w:pPr>
              <w:pStyle w:val="ListParagraph"/>
              <w:numPr>
                <w:ilvl w:val="0"/>
                <w:numId w:val="50"/>
              </w:numPr>
              <w:spacing w:after="0"/>
              <w:jc w:val="center"/>
              <w:rPr>
                <w:rFonts w:cs="Traditional Arabic"/>
                <w:sz w:val="22"/>
                <w:lang w:bidi="ar-JO"/>
              </w:rPr>
            </w:pPr>
          </w:p>
        </w:tc>
        <w:tc>
          <w:tcPr>
            <w:tcW w:w="2250" w:type="dxa"/>
            <w:tcBorders>
              <w:top w:val="nil"/>
              <w:left w:val="single" w:sz="4" w:space="0" w:color="auto"/>
              <w:bottom w:val="single" w:sz="4" w:space="0" w:color="auto"/>
              <w:right w:val="single" w:sz="4" w:space="0" w:color="auto"/>
            </w:tcBorders>
            <w:shd w:val="clear" w:color="auto" w:fill="auto"/>
            <w:noWrap/>
            <w:vAlign w:val="center"/>
            <w:hideMark/>
          </w:tcPr>
          <w:p w14:paraId="14FAAA8F" w14:textId="77777777" w:rsidR="00D636F6" w:rsidRPr="00170AB2" w:rsidRDefault="00D636F6" w:rsidP="00170AB2">
            <w:pPr>
              <w:spacing w:after="0"/>
              <w:jc w:val="center"/>
              <w:rPr>
                <w:rFonts w:cs="Traditional Arabic"/>
                <w:sz w:val="22"/>
                <w:lang w:bidi="ar-JO"/>
              </w:rPr>
            </w:pPr>
            <w:r w:rsidRPr="00170AB2">
              <w:rPr>
                <w:rFonts w:cs="Traditional Arabic"/>
                <w:sz w:val="22"/>
                <w:rtl/>
                <w:lang w:bidi="ar-JO"/>
              </w:rPr>
              <w:t>أ. د. فيصل أبو الرب</w:t>
            </w:r>
          </w:p>
        </w:tc>
        <w:tc>
          <w:tcPr>
            <w:tcW w:w="2250" w:type="dxa"/>
            <w:tcBorders>
              <w:top w:val="nil"/>
              <w:left w:val="single" w:sz="4" w:space="0" w:color="auto"/>
              <w:bottom w:val="single" w:sz="4" w:space="0" w:color="auto"/>
              <w:right w:val="single" w:sz="4" w:space="0" w:color="auto"/>
            </w:tcBorders>
            <w:shd w:val="clear" w:color="auto" w:fill="auto"/>
            <w:noWrap/>
            <w:vAlign w:val="center"/>
            <w:hideMark/>
          </w:tcPr>
          <w:p w14:paraId="6F6DE24C" w14:textId="77777777" w:rsidR="00D636F6" w:rsidRPr="00170AB2" w:rsidRDefault="00D636F6" w:rsidP="00170AB2">
            <w:pPr>
              <w:spacing w:after="0"/>
              <w:jc w:val="center"/>
              <w:rPr>
                <w:rFonts w:cs="Traditional Arabic"/>
                <w:sz w:val="22"/>
                <w:rtl/>
                <w:lang w:bidi="ar-JO"/>
              </w:rPr>
            </w:pPr>
            <w:r w:rsidRPr="00170AB2">
              <w:rPr>
                <w:rFonts w:cs="Traditional Arabic"/>
                <w:sz w:val="22"/>
                <w:rtl/>
                <w:lang w:bidi="ar-JO"/>
              </w:rPr>
              <w:t>العلوم الإدارية والمالية</w:t>
            </w:r>
          </w:p>
        </w:tc>
        <w:tc>
          <w:tcPr>
            <w:tcW w:w="2430" w:type="dxa"/>
            <w:tcBorders>
              <w:top w:val="nil"/>
              <w:left w:val="single" w:sz="4" w:space="0" w:color="auto"/>
              <w:bottom w:val="single" w:sz="4" w:space="0" w:color="auto"/>
              <w:right w:val="single" w:sz="4" w:space="0" w:color="auto"/>
            </w:tcBorders>
            <w:shd w:val="clear" w:color="auto" w:fill="auto"/>
            <w:noWrap/>
            <w:vAlign w:val="center"/>
            <w:hideMark/>
          </w:tcPr>
          <w:p w14:paraId="658F8035" w14:textId="77777777" w:rsidR="00D636F6" w:rsidRPr="00170AB2" w:rsidRDefault="00D636F6" w:rsidP="00170AB2">
            <w:pPr>
              <w:spacing w:after="0"/>
              <w:jc w:val="center"/>
              <w:rPr>
                <w:rFonts w:cs="Traditional Arabic"/>
                <w:sz w:val="22"/>
                <w:rtl/>
                <w:lang w:bidi="ar-JO"/>
              </w:rPr>
            </w:pPr>
            <w:r w:rsidRPr="00170AB2">
              <w:rPr>
                <w:rFonts w:cs="Traditional Arabic"/>
                <w:sz w:val="22"/>
                <w:lang w:bidi="ar-JO"/>
              </w:rPr>
              <w:t>2/2/2024</w:t>
            </w:r>
          </w:p>
        </w:tc>
        <w:tc>
          <w:tcPr>
            <w:tcW w:w="7380" w:type="dxa"/>
            <w:tcBorders>
              <w:top w:val="nil"/>
              <w:left w:val="single" w:sz="4" w:space="0" w:color="auto"/>
              <w:bottom w:val="single" w:sz="4" w:space="0" w:color="auto"/>
              <w:right w:val="single" w:sz="4" w:space="0" w:color="auto"/>
            </w:tcBorders>
            <w:shd w:val="clear" w:color="auto" w:fill="auto"/>
            <w:noWrap/>
            <w:vAlign w:val="bottom"/>
            <w:hideMark/>
          </w:tcPr>
          <w:p w14:paraId="4D36622C" w14:textId="77777777" w:rsidR="00D636F6" w:rsidRPr="00170AB2" w:rsidRDefault="00D636F6" w:rsidP="00170AB2">
            <w:pPr>
              <w:spacing w:after="0"/>
              <w:jc w:val="center"/>
              <w:rPr>
                <w:rFonts w:cs="Traditional Arabic"/>
                <w:sz w:val="22"/>
                <w:lang w:bidi="ar-JO"/>
              </w:rPr>
            </w:pPr>
            <w:r w:rsidRPr="00170AB2">
              <w:rPr>
                <w:rFonts w:cs="Traditional Arabic"/>
                <w:sz w:val="22"/>
                <w:lang w:bidi="ar-JO"/>
              </w:rPr>
              <w:t>AI-Driven Business Transformation: Pioneering Intelligent Operations across Functional Domains.</w:t>
            </w:r>
          </w:p>
        </w:tc>
      </w:tr>
      <w:tr w:rsidR="00D636F6" w:rsidRPr="00170AB2" w14:paraId="236CCAC4" w14:textId="77777777" w:rsidTr="004F1DC8">
        <w:trPr>
          <w:trHeight w:val="300"/>
        </w:trPr>
        <w:tc>
          <w:tcPr>
            <w:tcW w:w="630" w:type="dxa"/>
            <w:tcBorders>
              <w:top w:val="nil"/>
              <w:left w:val="single" w:sz="4" w:space="0" w:color="auto"/>
              <w:bottom w:val="single" w:sz="4" w:space="0" w:color="auto"/>
              <w:right w:val="single" w:sz="4" w:space="0" w:color="auto"/>
            </w:tcBorders>
            <w:shd w:val="clear" w:color="auto" w:fill="auto"/>
            <w:noWrap/>
            <w:vAlign w:val="center"/>
          </w:tcPr>
          <w:p w14:paraId="3685A10B" w14:textId="77777777" w:rsidR="00D636F6" w:rsidRPr="004F1DC8" w:rsidRDefault="00D636F6" w:rsidP="004401F2">
            <w:pPr>
              <w:pStyle w:val="ListParagraph"/>
              <w:numPr>
                <w:ilvl w:val="0"/>
                <w:numId w:val="50"/>
              </w:numPr>
              <w:spacing w:after="0"/>
              <w:jc w:val="center"/>
              <w:rPr>
                <w:rFonts w:cs="Traditional Arabic"/>
                <w:sz w:val="22"/>
                <w:lang w:bidi="ar-JO"/>
              </w:rPr>
            </w:pPr>
          </w:p>
        </w:tc>
        <w:tc>
          <w:tcPr>
            <w:tcW w:w="2250" w:type="dxa"/>
            <w:tcBorders>
              <w:top w:val="nil"/>
              <w:left w:val="single" w:sz="4" w:space="0" w:color="auto"/>
              <w:bottom w:val="single" w:sz="4" w:space="0" w:color="auto"/>
              <w:right w:val="single" w:sz="4" w:space="0" w:color="auto"/>
            </w:tcBorders>
            <w:shd w:val="clear" w:color="auto" w:fill="auto"/>
            <w:noWrap/>
            <w:vAlign w:val="center"/>
            <w:hideMark/>
          </w:tcPr>
          <w:p w14:paraId="3F7FF185" w14:textId="77777777" w:rsidR="00D636F6" w:rsidRPr="00170AB2" w:rsidRDefault="00D636F6" w:rsidP="00170AB2">
            <w:pPr>
              <w:spacing w:after="0"/>
              <w:jc w:val="center"/>
              <w:rPr>
                <w:rFonts w:cs="Traditional Arabic"/>
                <w:sz w:val="22"/>
                <w:lang w:bidi="ar-JO"/>
              </w:rPr>
            </w:pPr>
            <w:r w:rsidRPr="00170AB2">
              <w:rPr>
                <w:rFonts w:cs="Traditional Arabic"/>
                <w:sz w:val="22"/>
                <w:rtl/>
                <w:lang w:bidi="ar-JO"/>
              </w:rPr>
              <w:t xml:space="preserve">د. محمد نوفل </w:t>
            </w:r>
          </w:p>
        </w:tc>
        <w:tc>
          <w:tcPr>
            <w:tcW w:w="2250" w:type="dxa"/>
            <w:tcBorders>
              <w:top w:val="nil"/>
              <w:left w:val="single" w:sz="4" w:space="0" w:color="auto"/>
              <w:bottom w:val="single" w:sz="4" w:space="0" w:color="auto"/>
              <w:right w:val="single" w:sz="4" w:space="0" w:color="auto"/>
            </w:tcBorders>
            <w:shd w:val="clear" w:color="auto" w:fill="auto"/>
            <w:noWrap/>
            <w:vAlign w:val="center"/>
            <w:hideMark/>
          </w:tcPr>
          <w:p w14:paraId="2A6162F2" w14:textId="77777777" w:rsidR="00D636F6" w:rsidRPr="00170AB2" w:rsidRDefault="00D636F6" w:rsidP="00170AB2">
            <w:pPr>
              <w:spacing w:after="0"/>
              <w:jc w:val="center"/>
              <w:rPr>
                <w:rFonts w:cs="Traditional Arabic"/>
                <w:sz w:val="22"/>
                <w:rtl/>
                <w:lang w:bidi="ar-JO"/>
              </w:rPr>
            </w:pPr>
            <w:r w:rsidRPr="00170AB2">
              <w:rPr>
                <w:rFonts w:cs="Traditional Arabic"/>
                <w:sz w:val="22"/>
                <w:rtl/>
                <w:lang w:bidi="ar-JO"/>
              </w:rPr>
              <w:t>العلوم الادارية والمالية</w:t>
            </w:r>
          </w:p>
        </w:tc>
        <w:tc>
          <w:tcPr>
            <w:tcW w:w="2430" w:type="dxa"/>
            <w:tcBorders>
              <w:top w:val="nil"/>
              <w:left w:val="single" w:sz="4" w:space="0" w:color="auto"/>
              <w:bottom w:val="single" w:sz="4" w:space="0" w:color="auto"/>
              <w:right w:val="single" w:sz="4" w:space="0" w:color="auto"/>
            </w:tcBorders>
            <w:shd w:val="clear" w:color="auto" w:fill="auto"/>
            <w:noWrap/>
            <w:vAlign w:val="center"/>
            <w:hideMark/>
          </w:tcPr>
          <w:p w14:paraId="751D9967" w14:textId="77777777" w:rsidR="00D636F6" w:rsidRPr="00170AB2" w:rsidRDefault="00D636F6" w:rsidP="00170AB2">
            <w:pPr>
              <w:spacing w:after="0"/>
              <w:jc w:val="center"/>
              <w:rPr>
                <w:rFonts w:cs="Traditional Arabic"/>
                <w:sz w:val="22"/>
                <w:rtl/>
                <w:lang w:bidi="ar-JO"/>
              </w:rPr>
            </w:pPr>
            <w:r w:rsidRPr="00170AB2">
              <w:rPr>
                <w:rFonts w:cs="Traditional Arabic"/>
                <w:sz w:val="22"/>
                <w:lang w:bidi="ar-JO"/>
              </w:rPr>
              <w:t>3/2/2024</w:t>
            </w:r>
          </w:p>
        </w:tc>
        <w:tc>
          <w:tcPr>
            <w:tcW w:w="7380" w:type="dxa"/>
            <w:tcBorders>
              <w:top w:val="nil"/>
              <w:left w:val="single" w:sz="4" w:space="0" w:color="auto"/>
              <w:bottom w:val="single" w:sz="4" w:space="0" w:color="auto"/>
              <w:right w:val="single" w:sz="4" w:space="0" w:color="auto"/>
            </w:tcBorders>
            <w:shd w:val="clear" w:color="auto" w:fill="auto"/>
            <w:noWrap/>
            <w:vAlign w:val="bottom"/>
            <w:hideMark/>
          </w:tcPr>
          <w:p w14:paraId="0B930D2A" w14:textId="77777777" w:rsidR="00D636F6" w:rsidRPr="00170AB2" w:rsidRDefault="00D636F6" w:rsidP="00170AB2">
            <w:pPr>
              <w:spacing w:after="0"/>
              <w:jc w:val="center"/>
              <w:rPr>
                <w:rFonts w:cs="Traditional Arabic"/>
                <w:sz w:val="22"/>
                <w:lang w:bidi="ar-JO"/>
              </w:rPr>
            </w:pPr>
            <w:r w:rsidRPr="00170AB2">
              <w:rPr>
                <w:rFonts w:cs="Traditional Arabic"/>
                <w:sz w:val="22"/>
                <w:lang w:bidi="ar-JO"/>
              </w:rPr>
              <w:t>Academics’ continued trust in Generative AI service quality: a DEMATEL study</w:t>
            </w:r>
          </w:p>
        </w:tc>
      </w:tr>
      <w:tr w:rsidR="00D636F6" w:rsidRPr="00170AB2" w14:paraId="59FF40B5" w14:textId="77777777" w:rsidTr="004F1DC8">
        <w:trPr>
          <w:trHeight w:val="300"/>
        </w:trPr>
        <w:tc>
          <w:tcPr>
            <w:tcW w:w="630" w:type="dxa"/>
            <w:tcBorders>
              <w:top w:val="nil"/>
              <w:left w:val="single" w:sz="4" w:space="0" w:color="auto"/>
              <w:bottom w:val="single" w:sz="4" w:space="0" w:color="auto"/>
              <w:right w:val="single" w:sz="4" w:space="0" w:color="auto"/>
            </w:tcBorders>
            <w:shd w:val="clear" w:color="auto" w:fill="auto"/>
            <w:noWrap/>
            <w:vAlign w:val="center"/>
          </w:tcPr>
          <w:p w14:paraId="1FAB981F" w14:textId="77777777" w:rsidR="00D636F6" w:rsidRPr="004F1DC8" w:rsidRDefault="00D636F6" w:rsidP="004401F2">
            <w:pPr>
              <w:pStyle w:val="ListParagraph"/>
              <w:numPr>
                <w:ilvl w:val="0"/>
                <w:numId w:val="50"/>
              </w:numPr>
              <w:spacing w:after="0"/>
              <w:jc w:val="center"/>
              <w:rPr>
                <w:rFonts w:cs="Traditional Arabic"/>
                <w:sz w:val="22"/>
                <w:lang w:bidi="ar-JO"/>
              </w:rPr>
            </w:pPr>
          </w:p>
        </w:tc>
        <w:tc>
          <w:tcPr>
            <w:tcW w:w="2250" w:type="dxa"/>
            <w:tcBorders>
              <w:top w:val="nil"/>
              <w:left w:val="single" w:sz="4" w:space="0" w:color="auto"/>
              <w:bottom w:val="single" w:sz="4" w:space="0" w:color="auto"/>
              <w:right w:val="single" w:sz="4" w:space="0" w:color="auto"/>
            </w:tcBorders>
            <w:shd w:val="clear" w:color="auto" w:fill="auto"/>
            <w:noWrap/>
            <w:vAlign w:val="center"/>
            <w:hideMark/>
          </w:tcPr>
          <w:p w14:paraId="14F7ABB7" w14:textId="77777777" w:rsidR="00D636F6" w:rsidRPr="00170AB2" w:rsidRDefault="00D636F6" w:rsidP="00170AB2">
            <w:pPr>
              <w:spacing w:after="0"/>
              <w:jc w:val="center"/>
              <w:rPr>
                <w:rFonts w:cs="Traditional Arabic"/>
                <w:sz w:val="22"/>
                <w:lang w:bidi="ar-JO"/>
              </w:rPr>
            </w:pPr>
            <w:r w:rsidRPr="00170AB2">
              <w:rPr>
                <w:rFonts w:cs="Traditional Arabic"/>
                <w:sz w:val="22"/>
                <w:rtl/>
                <w:lang w:bidi="ar-JO"/>
              </w:rPr>
              <w:t>د. بلال صوان</w:t>
            </w:r>
          </w:p>
        </w:tc>
        <w:tc>
          <w:tcPr>
            <w:tcW w:w="2250" w:type="dxa"/>
            <w:tcBorders>
              <w:top w:val="nil"/>
              <w:left w:val="single" w:sz="4" w:space="0" w:color="auto"/>
              <w:bottom w:val="single" w:sz="4" w:space="0" w:color="auto"/>
              <w:right w:val="single" w:sz="4" w:space="0" w:color="auto"/>
            </w:tcBorders>
            <w:shd w:val="clear" w:color="auto" w:fill="auto"/>
            <w:noWrap/>
            <w:vAlign w:val="center"/>
            <w:hideMark/>
          </w:tcPr>
          <w:p w14:paraId="7C8345C5" w14:textId="77777777" w:rsidR="00D636F6" w:rsidRPr="00170AB2" w:rsidRDefault="00D636F6" w:rsidP="00170AB2">
            <w:pPr>
              <w:spacing w:after="0"/>
              <w:jc w:val="center"/>
              <w:rPr>
                <w:rFonts w:cs="Traditional Arabic"/>
                <w:sz w:val="22"/>
                <w:rtl/>
                <w:lang w:bidi="ar-JO"/>
              </w:rPr>
            </w:pPr>
            <w:r w:rsidRPr="00170AB2">
              <w:rPr>
                <w:rFonts w:cs="Traditional Arabic"/>
                <w:sz w:val="22"/>
                <w:rtl/>
                <w:lang w:bidi="ar-JO"/>
              </w:rPr>
              <w:t>العلوم الادارية والمالية</w:t>
            </w:r>
          </w:p>
        </w:tc>
        <w:tc>
          <w:tcPr>
            <w:tcW w:w="2430" w:type="dxa"/>
            <w:tcBorders>
              <w:top w:val="nil"/>
              <w:left w:val="single" w:sz="4" w:space="0" w:color="auto"/>
              <w:bottom w:val="single" w:sz="4" w:space="0" w:color="auto"/>
              <w:right w:val="single" w:sz="4" w:space="0" w:color="auto"/>
            </w:tcBorders>
            <w:shd w:val="clear" w:color="auto" w:fill="auto"/>
            <w:noWrap/>
            <w:vAlign w:val="center"/>
            <w:hideMark/>
          </w:tcPr>
          <w:p w14:paraId="5318A2E8" w14:textId="77777777" w:rsidR="00D636F6" w:rsidRPr="00170AB2" w:rsidRDefault="00D636F6" w:rsidP="00170AB2">
            <w:pPr>
              <w:spacing w:after="0"/>
              <w:jc w:val="center"/>
              <w:rPr>
                <w:rFonts w:cs="Traditional Arabic"/>
                <w:sz w:val="22"/>
                <w:rtl/>
                <w:lang w:bidi="ar-JO"/>
              </w:rPr>
            </w:pPr>
            <w:r w:rsidRPr="00170AB2">
              <w:rPr>
                <w:rFonts w:cs="Traditional Arabic"/>
                <w:sz w:val="22"/>
                <w:lang w:bidi="ar-JO"/>
              </w:rPr>
              <w:t>4/2/2024</w:t>
            </w:r>
          </w:p>
        </w:tc>
        <w:tc>
          <w:tcPr>
            <w:tcW w:w="7380" w:type="dxa"/>
            <w:tcBorders>
              <w:top w:val="nil"/>
              <w:left w:val="single" w:sz="4" w:space="0" w:color="auto"/>
              <w:bottom w:val="single" w:sz="4" w:space="0" w:color="auto"/>
              <w:right w:val="single" w:sz="4" w:space="0" w:color="auto"/>
            </w:tcBorders>
            <w:shd w:val="clear" w:color="auto" w:fill="auto"/>
            <w:noWrap/>
            <w:vAlign w:val="bottom"/>
            <w:hideMark/>
          </w:tcPr>
          <w:p w14:paraId="732E805C" w14:textId="77777777" w:rsidR="00D636F6" w:rsidRPr="00170AB2" w:rsidRDefault="00D636F6" w:rsidP="00170AB2">
            <w:pPr>
              <w:spacing w:after="0"/>
              <w:jc w:val="center"/>
              <w:rPr>
                <w:rFonts w:cs="Traditional Arabic"/>
                <w:sz w:val="22"/>
                <w:lang w:bidi="ar-JO"/>
              </w:rPr>
            </w:pPr>
            <w:r w:rsidRPr="00170AB2">
              <w:rPr>
                <w:rFonts w:cs="Traditional Arabic"/>
                <w:sz w:val="22"/>
                <w:lang w:bidi="ar-JO"/>
              </w:rPr>
              <w:t>Diagnosing chronic kidney disease using machine learning</w:t>
            </w:r>
          </w:p>
        </w:tc>
      </w:tr>
      <w:tr w:rsidR="00D636F6" w:rsidRPr="00170AB2" w14:paraId="6B0DE67D" w14:textId="77777777" w:rsidTr="004F1DC8">
        <w:trPr>
          <w:trHeight w:val="300"/>
        </w:trPr>
        <w:tc>
          <w:tcPr>
            <w:tcW w:w="630" w:type="dxa"/>
            <w:tcBorders>
              <w:top w:val="nil"/>
              <w:left w:val="single" w:sz="4" w:space="0" w:color="auto"/>
              <w:bottom w:val="single" w:sz="4" w:space="0" w:color="auto"/>
              <w:right w:val="single" w:sz="4" w:space="0" w:color="auto"/>
            </w:tcBorders>
            <w:shd w:val="clear" w:color="auto" w:fill="auto"/>
            <w:noWrap/>
            <w:vAlign w:val="center"/>
          </w:tcPr>
          <w:p w14:paraId="30624030" w14:textId="77777777" w:rsidR="00D636F6" w:rsidRPr="004F1DC8" w:rsidRDefault="00D636F6" w:rsidP="004401F2">
            <w:pPr>
              <w:pStyle w:val="ListParagraph"/>
              <w:numPr>
                <w:ilvl w:val="0"/>
                <w:numId w:val="50"/>
              </w:numPr>
              <w:spacing w:after="0"/>
              <w:jc w:val="center"/>
              <w:rPr>
                <w:rFonts w:cs="Traditional Arabic"/>
                <w:sz w:val="22"/>
                <w:lang w:bidi="ar-JO"/>
              </w:rPr>
            </w:pPr>
          </w:p>
        </w:tc>
        <w:tc>
          <w:tcPr>
            <w:tcW w:w="2250" w:type="dxa"/>
            <w:tcBorders>
              <w:top w:val="nil"/>
              <w:left w:val="single" w:sz="4" w:space="0" w:color="auto"/>
              <w:bottom w:val="single" w:sz="4" w:space="0" w:color="auto"/>
              <w:right w:val="single" w:sz="4" w:space="0" w:color="auto"/>
            </w:tcBorders>
            <w:shd w:val="clear" w:color="auto" w:fill="auto"/>
            <w:noWrap/>
            <w:vAlign w:val="center"/>
            <w:hideMark/>
          </w:tcPr>
          <w:p w14:paraId="44454283" w14:textId="77777777" w:rsidR="00D636F6" w:rsidRPr="00170AB2" w:rsidRDefault="00D636F6" w:rsidP="00170AB2">
            <w:pPr>
              <w:spacing w:after="0"/>
              <w:jc w:val="center"/>
              <w:rPr>
                <w:rFonts w:cs="Traditional Arabic"/>
                <w:sz w:val="22"/>
                <w:lang w:bidi="ar-JO"/>
              </w:rPr>
            </w:pPr>
            <w:r w:rsidRPr="00170AB2">
              <w:rPr>
                <w:rFonts w:cs="Traditional Arabic"/>
                <w:sz w:val="22"/>
                <w:rtl/>
                <w:lang w:bidi="ar-JO"/>
              </w:rPr>
              <w:t xml:space="preserve">د. ياسر الهمشري </w:t>
            </w:r>
          </w:p>
        </w:tc>
        <w:tc>
          <w:tcPr>
            <w:tcW w:w="2250" w:type="dxa"/>
            <w:tcBorders>
              <w:top w:val="nil"/>
              <w:left w:val="single" w:sz="4" w:space="0" w:color="auto"/>
              <w:bottom w:val="single" w:sz="4" w:space="0" w:color="auto"/>
              <w:right w:val="single" w:sz="4" w:space="0" w:color="auto"/>
            </w:tcBorders>
            <w:shd w:val="clear" w:color="auto" w:fill="auto"/>
            <w:noWrap/>
            <w:vAlign w:val="center"/>
            <w:hideMark/>
          </w:tcPr>
          <w:p w14:paraId="30156399" w14:textId="77777777" w:rsidR="00D636F6" w:rsidRPr="00170AB2" w:rsidRDefault="00D636F6" w:rsidP="00170AB2">
            <w:pPr>
              <w:spacing w:after="0"/>
              <w:jc w:val="center"/>
              <w:rPr>
                <w:rFonts w:cs="Traditional Arabic"/>
                <w:sz w:val="22"/>
                <w:rtl/>
                <w:lang w:bidi="ar-JO"/>
              </w:rPr>
            </w:pPr>
            <w:r w:rsidRPr="00170AB2">
              <w:rPr>
                <w:rFonts w:cs="Traditional Arabic"/>
                <w:sz w:val="22"/>
                <w:rtl/>
                <w:lang w:bidi="ar-JO"/>
              </w:rPr>
              <w:t>العلوم الادارية والمالية</w:t>
            </w:r>
          </w:p>
        </w:tc>
        <w:tc>
          <w:tcPr>
            <w:tcW w:w="2430" w:type="dxa"/>
            <w:tcBorders>
              <w:top w:val="nil"/>
              <w:left w:val="single" w:sz="4" w:space="0" w:color="auto"/>
              <w:bottom w:val="single" w:sz="4" w:space="0" w:color="auto"/>
              <w:right w:val="single" w:sz="4" w:space="0" w:color="auto"/>
            </w:tcBorders>
            <w:shd w:val="clear" w:color="auto" w:fill="auto"/>
            <w:noWrap/>
            <w:vAlign w:val="center"/>
            <w:hideMark/>
          </w:tcPr>
          <w:p w14:paraId="3F9AAD6A" w14:textId="77777777" w:rsidR="00D636F6" w:rsidRPr="00170AB2" w:rsidRDefault="00D636F6" w:rsidP="00170AB2">
            <w:pPr>
              <w:spacing w:after="0"/>
              <w:jc w:val="center"/>
              <w:rPr>
                <w:rFonts w:cs="Traditional Arabic"/>
                <w:sz w:val="22"/>
                <w:rtl/>
                <w:lang w:bidi="ar-JO"/>
              </w:rPr>
            </w:pPr>
            <w:r w:rsidRPr="00170AB2">
              <w:rPr>
                <w:rFonts w:cs="Traditional Arabic"/>
                <w:sz w:val="22"/>
                <w:lang w:bidi="ar-JO"/>
              </w:rPr>
              <w:t>5/2/2024</w:t>
            </w:r>
          </w:p>
        </w:tc>
        <w:tc>
          <w:tcPr>
            <w:tcW w:w="7380" w:type="dxa"/>
            <w:tcBorders>
              <w:top w:val="nil"/>
              <w:left w:val="single" w:sz="4" w:space="0" w:color="auto"/>
              <w:bottom w:val="single" w:sz="4" w:space="0" w:color="auto"/>
              <w:right w:val="single" w:sz="4" w:space="0" w:color="auto"/>
            </w:tcBorders>
            <w:shd w:val="clear" w:color="auto" w:fill="auto"/>
            <w:noWrap/>
            <w:vAlign w:val="bottom"/>
            <w:hideMark/>
          </w:tcPr>
          <w:p w14:paraId="2BFB8444" w14:textId="77777777" w:rsidR="00D636F6" w:rsidRPr="00170AB2" w:rsidRDefault="00D636F6" w:rsidP="00170AB2">
            <w:pPr>
              <w:spacing w:after="0"/>
              <w:jc w:val="center"/>
              <w:rPr>
                <w:rFonts w:cs="Traditional Arabic"/>
                <w:sz w:val="22"/>
                <w:lang w:bidi="ar-JO"/>
              </w:rPr>
            </w:pPr>
            <w:r w:rsidRPr="00170AB2">
              <w:rPr>
                <w:rFonts w:cs="Traditional Arabic"/>
                <w:sz w:val="22"/>
                <w:lang w:bidi="ar-JO"/>
              </w:rPr>
              <w:t>The impact of using green accounting on the agricultural sector in reducing the pharmaceutical bill and achieving sustainable development</w:t>
            </w:r>
          </w:p>
        </w:tc>
      </w:tr>
      <w:tr w:rsidR="00D636F6" w:rsidRPr="00170AB2" w14:paraId="32D4B99C" w14:textId="77777777" w:rsidTr="004F1DC8">
        <w:trPr>
          <w:trHeight w:val="300"/>
        </w:trPr>
        <w:tc>
          <w:tcPr>
            <w:tcW w:w="630" w:type="dxa"/>
            <w:tcBorders>
              <w:top w:val="nil"/>
              <w:left w:val="single" w:sz="4" w:space="0" w:color="auto"/>
              <w:bottom w:val="single" w:sz="4" w:space="0" w:color="auto"/>
              <w:right w:val="single" w:sz="4" w:space="0" w:color="auto"/>
            </w:tcBorders>
            <w:shd w:val="clear" w:color="auto" w:fill="auto"/>
            <w:noWrap/>
            <w:vAlign w:val="center"/>
          </w:tcPr>
          <w:p w14:paraId="0F5035AF" w14:textId="77777777" w:rsidR="00D636F6" w:rsidRPr="004F1DC8" w:rsidRDefault="00D636F6" w:rsidP="004401F2">
            <w:pPr>
              <w:pStyle w:val="ListParagraph"/>
              <w:numPr>
                <w:ilvl w:val="0"/>
                <w:numId w:val="50"/>
              </w:numPr>
              <w:spacing w:after="0"/>
              <w:jc w:val="center"/>
              <w:rPr>
                <w:rFonts w:cs="Traditional Arabic"/>
                <w:sz w:val="22"/>
                <w:lang w:bidi="ar-JO"/>
              </w:rPr>
            </w:pPr>
          </w:p>
        </w:tc>
        <w:tc>
          <w:tcPr>
            <w:tcW w:w="2250" w:type="dxa"/>
            <w:tcBorders>
              <w:top w:val="nil"/>
              <w:left w:val="single" w:sz="4" w:space="0" w:color="auto"/>
              <w:bottom w:val="single" w:sz="4" w:space="0" w:color="auto"/>
              <w:right w:val="single" w:sz="4" w:space="0" w:color="auto"/>
            </w:tcBorders>
            <w:shd w:val="clear" w:color="auto" w:fill="auto"/>
            <w:noWrap/>
            <w:vAlign w:val="center"/>
            <w:hideMark/>
          </w:tcPr>
          <w:p w14:paraId="13284030" w14:textId="77777777" w:rsidR="00D636F6" w:rsidRPr="00170AB2" w:rsidRDefault="00D636F6" w:rsidP="00170AB2">
            <w:pPr>
              <w:spacing w:after="0"/>
              <w:jc w:val="center"/>
              <w:rPr>
                <w:rFonts w:cs="Traditional Arabic"/>
                <w:sz w:val="22"/>
                <w:lang w:bidi="ar-JO"/>
              </w:rPr>
            </w:pPr>
            <w:r w:rsidRPr="00170AB2">
              <w:rPr>
                <w:rFonts w:cs="Traditional Arabic"/>
                <w:sz w:val="22"/>
                <w:rtl/>
                <w:lang w:bidi="ar-JO"/>
              </w:rPr>
              <w:t>د. أنس كنعان</w:t>
            </w:r>
          </w:p>
        </w:tc>
        <w:tc>
          <w:tcPr>
            <w:tcW w:w="2250" w:type="dxa"/>
            <w:tcBorders>
              <w:top w:val="nil"/>
              <w:left w:val="single" w:sz="4" w:space="0" w:color="auto"/>
              <w:bottom w:val="single" w:sz="4" w:space="0" w:color="auto"/>
              <w:right w:val="single" w:sz="4" w:space="0" w:color="auto"/>
            </w:tcBorders>
            <w:shd w:val="clear" w:color="auto" w:fill="auto"/>
            <w:noWrap/>
            <w:vAlign w:val="center"/>
            <w:hideMark/>
          </w:tcPr>
          <w:p w14:paraId="0A331B1A" w14:textId="77777777" w:rsidR="00D636F6" w:rsidRPr="00170AB2" w:rsidRDefault="00D636F6" w:rsidP="00170AB2">
            <w:pPr>
              <w:spacing w:after="0"/>
              <w:jc w:val="center"/>
              <w:rPr>
                <w:rFonts w:cs="Traditional Arabic"/>
                <w:sz w:val="22"/>
                <w:rtl/>
                <w:lang w:bidi="ar-JO"/>
              </w:rPr>
            </w:pPr>
            <w:r w:rsidRPr="00170AB2">
              <w:rPr>
                <w:rFonts w:cs="Traditional Arabic"/>
                <w:sz w:val="22"/>
                <w:rtl/>
                <w:lang w:bidi="ar-JO"/>
              </w:rPr>
              <w:t>العلوم الادارية والمالية</w:t>
            </w:r>
          </w:p>
        </w:tc>
        <w:tc>
          <w:tcPr>
            <w:tcW w:w="2430" w:type="dxa"/>
            <w:tcBorders>
              <w:top w:val="nil"/>
              <w:left w:val="single" w:sz="4" w:space="0" w:color="auto"/>
              <w:bottom w:val="single" w:sz="4" w:space="0" w:color="auto"/>
              <w:right w:val="single" w:sz="4" w:space="0" w:color="auto"/>
            </w:tcBorders>
            <w:shd w:val="clear" w:color="auto" w:fill="auto"/>
            <w:noWrap/>
            <w:vAlign w:val="center"/>
            <w:hideMark/>
          </w:tcPr>
          <w:p w14:paraId="65A3679F" w14:textId="77777777" w:rsidR="00D636F6" w:rsidRPr="00170AB2" w:rsidRDefault="00D636F6" w:rsidP="00170AB2">
            <w:pPr>
              <w:spacing w:after="0"/>
              <w:jc w:val="center"/>
              <w:rPr>
                <w:rFonts w:cs="Traditional Arabic"/>
                <w:sz w:val="22"/>
                <w:rtl/>
                <w:lang w:bidi="ar-JO"/>
              </w:rPr>
            </w:pPr>
            <w:r w:rsidRPr="00170AB2">
              <w:rPr>
                <w:rFonts w:cs="Traditional Arabic"/>
                <w:sz w:val="22"/>
                <w:lang w:bidi="ar-JO"/>
              </w:rPr>
              <w:t>6/2/2024</w:t>
            </w:r>
          </w:p>
        </w:tc>
        <w:tc>
          <w:tcPr>
            <w:tcW w:w="7380" w:type="dxa"/>
            <w:tcBorders>
              <w:top w:val="nil"/>
              <w:left w:val="single" w:sz="4" w:space="0" w:color="auto"/>
              <w:bottom w:val="single" w:sz="4" w:space="0" w:color="auto"/>
              <w:right w:val="single" w:sz="4" w:space="0" w:color="auto"/>
            </w:tcBorders>
            <w:shd w:val="clear" w:color="auto" w:fill="auto"/>
            <w:noWrap/>
            <w:vAlign w:val="bottom"/>
            <w:hideMark/>
          </w:tcPr>
          <w:p w14:paraId="48CB1AEC" w14:textId="77777777" w:rsidR="00D636F6" w:rsidRPr="00170AB2" w:rsidRDefault="00D636F6" w:rsidP="00170AB2">
            <w:pPr>
              <w:spacing w:after="0"/>
              <w:jc w:val="center"/>
              <w:rPr>
                <w:rFonts w:cs="Traditional Arabic"/>
                <w:sz w:val="22"/>
                <w:lang w:bidi="ar-JO"/>
              </w:rPr>
            </w:pPr>
            <w:r w:rsidRPr="00170AB2">
              <w:rPr>
                <w:rFonts w:cs="Traditional Arabic"/>
                <w:sz w:val="22"/>
                <w:lang w:bidi="ar-JO"/>
              </w:rPr>
              <w:t>A Comprehensive Examination of IoT Security and Privacy Measures in E-business</w:t>
            </w:r>
          </w:p>
        </w:tc>
      </w:tr>
      <w:tr w:rsidR="00D636F6" w:rsidRPr="00170AB2" w14:paraId="0D16A8A9" w14:textId="77777777" w:rsidTr="004F1DC8">
        <w:trPr>
          <w:trHeight w:val="300"/>
        </w:trPr>
        <w:tc>
          <w:tcPr>
            <w:tcW w:w="630" w:type="dxa"/>
            <w:tcBorders>
              <w:top w:val="nil"/>
              <w:left w:val="single" w:sz="4" w:space="0" w:color="auto"/>
              <w:bottom w:val="single" w:sz="4" w:space="0" w:color="auto"/>
              <w:right w:val="single" w:sz="4" w:space="0" w:color="auto"/>
            </w:tcBorders>
            <w:shd w:val="clear" w:color="auto" w:fill="auto"/>
            <w:noWrap/>
            <w:vAlign w:val="center"/>
          </w:tcPr>
          <w:p w14:paraId="25E16266" w14:textId="77777777" w:rsidR="00D636F6" w:rsidRPr="004F1DC8" w:rsidRDefault="00D636F6" w:rsidP="004401F2">
            <w:pPr>
              <w:pStyle w:val="ListParagraph"/>
              <w:numPr>
                <w:ilvl w:val="0"/>
                <w:numId w:val="50"/>
              </w:numPr>
              <w:spacing w:after="0"/>
              <w:jc w:val="center"/>
              <w:rPr>
                <w:rFonts w:cs="Traditional Arabic"/>
                <w:sz w:val="22"/>
                <w:lang w:bidi="ar-JO"/>
              </w:rPr>
            </w:pPr>
          </w:p>
        </w:tc>
        <w:tc>
          <w:tcPr>
            <w:tcW w:w="2250" w:type="dxa"/>
            <w:tcBorders>
              <w:top w:val="nil"/>
              <w:left w:val="single" w:sz="4" w:space="0" w:color="auto"/>
              <w:bottom w:val="single" w:sz="4" w:space="0" w:color="auto"/>
              <w:right w:val="single" w:sz="4" w:space="0" w:color="auto"/>
            </w:tcBorders>
            <w:shd w:val="clear" w:color="auto" w:fill="auto"/>
            <w:noWrap/>
            <w:vAlign w:val="center"/>
            <w:hideMark/>
          </w:tcPr>
          <w:p w14:paraId="5288BCE5" w14:textId="77777777" w:rsidR="00D636F6" w:rsidRPr="00170AB2" w:rsidRDefault="00D636F6" w:rsidP="00170AB2">
            <w:pPr>
              <w:spacing w:after="0"/>
              <w:jc w:val="center"/>
              <w:rPr>
                <w:rFonts w:cs="Traditional Arabic"/>
                <w:sz w:val="22"/>
                <w:lang w:bidi="ar-JO"/>
              </w:rPr>
            </w:pPr>
            <w:r w:rsidRPr="00170AB2">
              <w:rPr>
                <w:rFonts w:cs="Traditional Arabic"/>
                <w:sz w:val="22"/>
                <w:rtl/>
                <w:lang w:bidi="ar-JO"/>
              </w:rPr>
              <w:t>د. حسام الدين برهم</w:t>
            </w:r>
          </w:p>
        </w:tc>
        <w:tc>
          <w:tcPr>
            <w:tcW w:w="2250" w:type="dxa"/>
            <w:tcBorders>
              <w:top w:val="nil"/>
              <w:left w:val="single" w:sz="4" w:space="0" w:color="auto"/>
              <w:bottom w:val="single" w:sz="4" w:space="0" w:color="auto"/>
              <w:right w:val="single" w:sz="4" w:space="0" w:color="auto"/>
            </w:tcBorders>
            <w:shd w:val="clear" w:color="auto" w:fill="auto"/>
            <w:noWrap/>
            <w:vAlign w:val="center"/>
            <w:hideMark/>
          </w:tcPr>
          <w:p w14:paraId="62C36EDD" w14:textId="77777777" w:rsidR="00D636F6" w:rsidRPr="00170AB2" w:rsidRDefault="00D636F6" w:rsidP="00170AB2">
            <w:pPr>
              <w:spacing w:after="0"/>
              <w:jc w:val="center"/>
              <w:rPr>
                <w:rFonts w:cs="Traditional Arabic"/>
                <w:sz w:val="22"/>
                <w:rtl/>
                <w:lang w:bidi="ar-JO"/>
              </w:rPr>
            </w:pPr>
            <w:r w:rsidRPr="00170AB2">
              <w:rPr>
                <w:rFonts w:cs="Traditional Arabic"/>
                <w:sz w:val="22"/>
                <w:rtl/>
                <w:lang w:bidi="ar-JO"/>
              </w:rPr>
              <w:t>العلوم الادارية والمالية</w:t>
            </w:r>
          </w:p>
        </w:tc>
        <w:tc>
          <w:tcPr>
            <w:tcW w:w="2430" w:type="dxa"/>
            <w:tcBorders>
              <w:top w:val="nil"/>
              <w:left w:val="single" w:sz="4" w:space="0" w:color="auto"/>
              <w:bottom w:val="single" w:sz="4" w:space="0" w:color="auto"/>
              <w:right w:val="single" w:sz="4" w:space="0" w:color="auto"/>
            </w:tcBorders>
            <w:shd w:val="clear" w:color="auto" w:fill="auto"/>
            <w:noWrap/>
            <w:vAlign w:val="center"/>
            <w:hideMark/>
          </w:tcPr>
          <w:p w14:paraId="7E80EDAC" w14:textId="77777777" w:rsidR="00D636F6" w:rsidRPr="00170AB2" w:rsidRDefault="00D636F6" w:rsidP="00170AB2">
            <w:pPr>
              <w:spacing w:after="0"/>
              <w:jc w:val="center"/>
              <w:rPr>
                <w:rFonts w:cs="Traditional Arabic"/>
                <w:sz w:val="22"/>
                <w:rtl/>
                <w:lang w:bidi="ar-JO"/>
              </w:rPr>
            </w:pPr>
            <w:r w:rsidRPr="00170AB2">
              <w:rPr>
                <w:rFonts w:cs="Traditional Arabic"/>
                <w:sz w:val="22"/>
                <w:lang w:bidi="ar-JO"/>
              </w:rPr>
              <w:t>8/2/2024</w:t>
            </w:r>
          </w:p>
        </w:tc>
        <w:tc>
          <w:tcPr>
            <w:tcW w:w="7380" w:type="dxa"/>
            <w:tcBorders>
              <w:top w:val="nil"/>
              <w:left w:val="single" w:sz="4" w:space="0" w:color="auto"/>
              <w:bottom w:val="single" w:sz="4" w:space="0" w:color="auto"/>
              <w:right w:val="single" w:sz="4" w:space="0" w:color="auto"/>
            </w:tcBorders>
            <w:shd w:val="clear" w:color="auto" w:fill="auto"/>
            <w:noWrap/>
            <w:vAlign w:val="bottom"/>
            <w:hideMark/>
          </w:tcPr>
          <w:p w14:paraId="332AD413" w14:textId="77777777" w:rsidR="00D636F6" w:rsidRPr="00170AB2" w:rsidRDefault="00D636F6" w:rsidP="00170AB2">
            <w:pPr>
              <w:spacing w:after="0"/>
              <w:jc w:val="center"/>
              <w:rPr>
                <w:rFonts w:cs="Traditional Arabic"/>
                <w:sz w:val="22"/>
                <w:lang w:bidi="ar-JO"/>
              </w:rPr>
            </w:pPr>
            <w:r w:rsidRPr="00170AB2">
              <w:rPr>
                <w:rFonts w:cs="Traditional Arabic"/>
                <w:sz w:val="22"/>
                <w:lang w:bidi="ar-JO"/>
              </w:rPr>
              <w:t>Multimodal AI for User Interface Recognition and Operative LLM AI agents</w:t>
            </w:r>
          </w:p>
        </w:tc>
      </w:tr>
      <w:tr w:rsidR="00D636F6" w:rsidRPr="00170AB2" w14:paraId="5D0103A2" w14:textId="77777777" w:rsidTr="004F1DC8">
        <w:trPr>
          <w:trHeight w:val="300"/>
        </w:trPr>
        <w:tc>
          <w:tcPr>
            <w:tcW w:w="630" w:type="dxa"/>
            <w:tcBorders>
              <w:top w:val="nil"/>
              <w:left w:val="single" w:sz="4" w:space="0" w:color="auto"/>
              <w:bottom w:val="single" w:sz="4" w:space="0" w:color="auto"/>
              <w:right w:val="single" w:sz="4" w:space="0" w:color="auto"/>
            </w:tcBorders>
            <w:shd w:val="clear" w:color="auto" w:fill="auto"/>
            <w:noWrap/>
            <w:vAlign w:val="center"/>
          </w:tcPr>
          <w:p w14:paraId="39510102" w14:textId="77777777" w:rsidR="00D636F6" w:rsidRPr="004F1DC8" w:rsidRDefault="00D636F6" w:rsidP="004401F2">
            <w:pPr>
              <w:pStyle w:val="ListParagraph"/>
              <w:numPr>
                <w:ilvl w:val="0"/>
                <w:numId w:val="50"/>
              </w:numPr>
              <w:spacing w:after="0"/>
              <w:jc w:val="center"/>
              <w:rPr>
                <w:rFonts w:cs="Traditional Arabic"/>
                <w:sz w:val="22"/>
                <w:lang w:bidi="ar-JO"/>
              </w:rPr>
            </w:pPr>
          </w:p>
        </w:tc>
        <w:tc>
          <w:tcPr>
            <w:tcW w:w="2250" w:type="dxa"/>
            <w:tcBorders>
              <w:top w:val="nil"/>
              <w:left w:val="single" w:sz="4" w:space="0" w:color="auto"/>
              <w:bottom w:val="single" w:sz="4" w:space="0" w:color="auto"/>
              <w:right w:val="single" w:sz="4" w:space="0" w:color="auto"/>
            </w:tcBorders>
            <w:shd w:val="clear" w:color="auto" w:fill="auto"/>
            <w:noWrap/>
            <w:vAlign w:val="center"/>
            <w:hideMark/>
          </w:tcPr>
          <w:p w14:paraId="73A08A9B" w14:textId="77777777" w:rsidR="00D636F6" w:rsidRPr="00170AB2" w:rsidRDefault="00D636F6" w:rsidP="00170AB2">
            <w:pPr>
              <w:spacing w:after="0"/>
              <w:jc w:val="center"/>
              <w:rPr>
                <w:rFonts w:cs="Traditional Arabic"/>
                <w:sz w:val="22"/>
                <w:lang w:bidi="ar-JO"/>
              </w:rPr>
            </w:pPr>
            <w:r w:rsidRPr="00170AB2">
              <w:rPr>
                <w:rFonts w:cs="Traditional Arabic"/>
                <w:sz w:val="22"/>
                <w:rtl/>
                <w:lang w:bidi="ar-JO"/>
              </w:rPr>
              <w:t>د. عبد الكريم البطاينة</w:t>
            </w:r>
          </w:p>
        </w:tc>
        <w:tc>
          <w:tcPr>
            <w:tcW w:w="2250" w:type="dxa"/>
            <w:tcBorders>
              <w:top w:val="nil"/>
              <w:left w:val="single" w:sz="4" w:space="0" w:color="auto"/>
              <w:bottom w:val="single" w:sz="4" w:space="0" w:color="auto"/>
              <w:right w:val="single" w:sz="4" w:space="0" w:color="auto"/>
            </w:tcBorders>
            <w:shd w:val="clear" w:color="auto" w:fill="auto"/>
            <w:noWrap/>
            <w:vAlign w:val="center"/>
            <w:hideMark/>
          </w:tcPr>
          <w:p w14:paraId="70F25730" w14:textId="77777777" w:rsidR="00D636F6" w:rsidRPr="00170AB2" w:rsidRDefault="00D636F6" w:rsidP="00170AB2">
            <w:pPr>
              <w:spacing w:after="0"/>
              <w:jc w:val="center"/>
              <w:rPr>
                <w:rFonts w:cs="Traditional Arabic"/>
                <w:sz w:val="22"/>
                <w:rtl/>
                <w:lang w:bidi="ar-JO"/>
              </w:rPr>
            </w:pPr>
            <w:r w:rsidRPr="00170AB2">
              <w:rPr>
                <w:rFonts w:cs="Traditional Arabic"/>
                <w:sz w:val="22"/>
                <w:rtl/>
                <w:lang w:bidi="ar-JO"/>
              </w:rPr>
              <w:t>العلوم الادارية والمالية</w:t>
            </w:r>
          </w:p>
        </w:tc>
        <w:tc>
          <w:tcPr>
            <w:tcW w:w="2430" w:type="dxa"/>
            <w:tcBorders>
              <w:top w:val="nil"/>
              <w:left w:val="single" w:sz="4" w:space="0" w:color="auto"/>
              <w:bottom w:val="single" w:sz="4" w:space="0" w:color="auto"/>
              <w:right w:val="single" w:sz="4" w:space="0" w:color="auto"/>
            </w:tcBorders>
            <w:shd w:val="clear" w:color="auto" w:fill="auto"/>
            <w:noWrap/>
            <w:vAlign w:val="center"/>
            <w:hideMark/>
          </w:tcPr>
          <w:p w14:paraId="1C07C872" w14:textId="77777777" w:rsidR="00D636F6" w:rsidRPr="00170AB2" w:rsidRDefault="00D636F6" w:rsidP="00170AB2">
            <w:pPr>
              <w:spacing w:after="0"/>
              <w:jc w:val="center"/>
              <w:rPr>
                <w:rFonts w:cs="Traditional Arabic"/>
                <w:sz w:val="22"/>
                <w:rtl/>
                <w:lang w:bidi="ar-JO"/>
              </w:rPr>
            </w:pPr>
            <w:r w:rsidRPr="00170AB2">
              <w:rPr>
                <w:rFonts w:cs="Traditional Arabic"/>
                <w:sz w:val="22"/>
                <w:lang w:bidi="ar-JO"/>
              </w:rPr>
              <w:t>9/2/2024</w:t>
            </w:r>
          </w:p>
        </w:tc>
        <w:tc>
          <w:tcPr>
            <w:tcW w:w="7380" w:type="dxa"/>
            <w:tcBorders>
              <w:top w:val="nil"/>
              <w:left w:val="single" w:sz="4" w:space="0" w:color="auto"/>
              <w:bottom w:val="single" w:sz="4" w:space="0" w:color="auto"/>
              <w:right w:val="single" w:sz="4" w:space="0" w:color="auto"/>
            </w:tcBorders>
            <w:shd w:val="clear" w:color="auto" w:fill="auto"/>
            <w:noWrap/>
            <w:vAlign w:val="bottom"/>
            <w:hideMark/>
          </w:tcPr>
          <w:p w14:paraId="71A18890" w14:textId="77777777" w:rsidR="00D636F6" w:rsidRPr="00170AB2" w:rsidRDefault="00D636F6" w:rsidP="00170AB2">
            <w:pPr>
              <w:spacing w:after="0"/>
              <w:jc w:val="center"/>
              <w:rPr>
                <w:rFonts w:cs="Traditional Arabic"/>
                <w:sz w:val="22"/>
                <w:lang w:bidi="ar-JO"/>
              </w:rPr>
            </w:pPr>
            <w:r w:rsidRPr="00170AB2">
              <w:rPr>
                <w:rFonts w:cs="Traditional Arabic"/>
                <w:sz w:val="22"/>
                <w:lang w:bidi="ar-JO"/>
              </w:rPr>
              <w:t>The impact of applying smart contracts (block chain technology) in the Land Registry and Survey Department to achieve sustainable development in Jordan</w:t>
            </w:r>
          </w:p>
        </w:tc>
      </w:tr>
      <w:tr w:rsidR="00D636F6" w:rsidRPr="00170AB2" w14:paraId="1A712F84" w14:textId="77777777" w:rsidTr="004F1DC8">
        <w:trPr>
          <w:trHeight w:val="300"/>
        </w:trPr>
        <w:tc>
          <w:tcPr>
            <w:tcW w:w="630" w:type="dxa"/>
            <w:tcBorders>
              <w:top w:val="nil"/>
              <w:left w:val="single" w:sz="4" w:space="0" w:color="auto"/>
              <w:bottom w:val="single" w:sz="4" w:space="0" w:color="auto"/>
              <w:right w:val="single" w:sz="4" w:space="0" w:color="auto"/>
            </w:tcBorders>
            <w:shd w:val="clear" w:color="auto" w:fill="auto"/>
            <w:noWrap/>
            <w:vAlign w:val="center"/>
          </w:tcPr>
          <w:p w14:paraId="0AF5397E" w14:textId="77777777" w:rsidR="00D636F6" w:rsidRPr="004F1DC8" w:rsidRDefault="00D636F6" w:rsidP="004401F2">
            <w:pPr>
              <w:pStyle w:val="ListParagraph"/>
              <w:numPr>
                <w:ilvl w:val="0"/>
                <w:numId w:val="50"/>
              </w:numPr>
              <w:spacing w:after="0"/>
              <w:jc w:val="center"/>
              <w:rPr>
                <w:rFonts w:cs="Traditional Arabic"/>
                <w:sz w:val="22"/>
                <w:lang w:bidi="ar-JO"/>
              </w:rPr>
            </w:pPr>
          </w:p>
        </w:tc>
        <w:tc>
          <w:tcPr>
            <w:tcW w:w="2250" w:type="dxa"/>
            <w:tcBorders>
              <w:top w:val="nil"/>
              <w:left w:val="single" w:sz="4" w:space="0" w:color="auto"/>
              <w:bottom w:val="single" w:sz="4" w:space="0" w:color="auto"/>
              <w:right w:val="single" w:sz="4" w:space="0" w:color="auto"/>
            </w:tcBorders>
            <w:shd w:val="clear" w:color="auto" w:fill="auto"/>
            <w:noWrap/>
            <w:vAlign w:val="center"/>
            <w:hideMark/>
          </w:tcPr>
          <w:p w14:paraId="7CAB4FDE" w14:textId="77777777" w:rsidR="00D636F6" w:rsidRPr="00170AB2" w:rsidRDefault="00D636F6" w:rsidP="00170AB2">
            <w:pPr>
              <w:spacing w:after="0"/>
              <w:jc w:val="center"/>
              <w:rPr>
                <w:rFonts w:cs="Traditional Arabic"/>
                <w:sz w:val="22"/>
                <w:lang w:bidi="ar-JO"/>
              </w:rPr>
            </w:pPr>
            <w:r w:rsidRPr="00170AB2">
              <w:rPr>
                <w:rFonts w:cs="Traditional Arabic"/>
                <w:sz w:val="22"/>
                <w:rtl/>
                <w:lang w:bidi="ar-JO"/>
              </w:rPr>
              <w:t>د. نسيم مطر</w:t>
            </w:r>
          </w:p>
        </w:tc>
        <w:tc>
          <w:tcPr>
            <w:tcW w:w="2250" w:type="dxa"/>
            <w:tcBorders>
              <w:top w:val="nil"/>
              <w:left w:val="single" w:sz="4" w:space="0" w:color="auto"/>
              <w:bottom w:val="single" w:sz="4" w:space="0" w:color="auto"/>
              <w:right w:val="single" w:sz="4" w:space="0" w:color="auto"/>
            </w:tcBorders>
            <w:shd w:val="clear" w:color="auto" w:fill="auto"/>
            <w:noWrap/>
            <w:vAlign w:val="center"/>
            <w:hideMark/>
          </w:tcPr>
          <w:p w14:paraId="5323E139" w14:textId="77777777" w:rsidR="00D636F6" w:rsidRPr="00170AB2" w:rsidRDefault="00D636F6" w:rsidP="00170AB2">
            <w:pPr>
              <w:spacing w:after="0"/>
              <w:jc w:val="center"/>
              <w:rPr>
                <w:rFonts w:cs="Traditional Arabic"/>
                <w:sz w:val="22"/>
                <w:rtl/>
                <w:lang w:bidi="ar-JO"/>
              </w:rPr>
            </w:pPr>
            <w:r w:rsidRPr="00170AB2">
              <w:rPr>
                <w:rFonts w:cs="Traditional Arabic"/>
                <w:sz w:val="22"/>
                <w:rtl/>
                <w:lang w:bidi="ar-JO"/>
              </w:rPr>
              <w:t>العلوم الادارية والمالية</w:t>
            </w:r>
          </w:p>
        </w:tc>
        <w:tc>
          <w:tcPr>
            <w:tcW w:w="2430" w:type="dxa"/>
            <w:tcBorders>
              <w:top w:val="nil"/>
              <w:left w:val="single" w:sz="4" w:space="0" w:color="auto"/>
              <w:bottom w:val="single" w:sz="4" w:space="0" w:color="auto"/>
              <w:right w:val="single" w:sz="4" w:space="0" w:color="auto"/>
            </w:tcBorders>
            <w:shd w:val="clear" w:color="auto" w:fill="auto"/>
            <w:noWrap/>
            <w:vAlign w:val="center"/>
            <w:hideMark/>
          </w:tcPr>
          <w:p w14:paraId="22841F00" w14:textId="77777777" w:rsidR="00D636F6" w:rsidRPr="00170AB2" w:rsidRDefault="00D636F6" w:rsidP="00170AB2">
            <w:pPr>
              <w:spacing w:after="0"/>
              <w:jc w:val="center"/>
              <w:rPr>
                <w:rFonts w:cs="Traditional Arabic"/>
                <w:sz w:val="22"/>
                <w:rtl/>
                <w:lang w:bidi="ar-JO"/>
              </w:rPr>
            </w:pPr>
            <w:r w:rsidRPr="00170AB2">
              <w:rPr>
                <w:rFonts w:cs="Traditional Arabic"/>
                <w:sz w:val="22"/>
                <w:lang w:bidi="ar-JO"/>
              </w:rPr>
              <w:t>10/2/2024</w:t>
            </w:r>
          </w:p>
        </w:tc>
        <w:tc>
          <w:tcPr>
            <w:tcW w:w="7380" w:type="dxa"/>
            <w:tcBorders>
              <w:top w:val="nil"/>
              <w:left w:val="single" w:sz="4" w:space="0" w:color="auto"/>
              <w:bottom w:val="single" w:sz="4" w:space="0" w:color="auto"/>
              <w:right w:val="single" w:sz="4" w:space="0" w:color="auto"/>
            </w:tcBorders>
            <w:shd w:val="clear" w:color="auto" w:fill="auto"/>
            <w:noWrap/>
            <w:vAlign w:val="bottom"/>
            <w:hideMark/>
          </w:tcPr>
          <w:p w14:paraId="41A60DEE" w14:textId="77777777" w:rsidR="00D636F6" w:rsidRPr="00170AB2" w:rsidRDefault="00D636F6" w:rsidP="00170AB2">
            <w:pPr>
              <w:spacing w:after="0"/>
              <w:jc w:val="center"/>
              <w:rPr>
                <w:rFonts w:cs="Traditional Arabic"/>
                <w:sz w:val="22"/>
                <w:lang w:bidi="ar-JO"/>
              </w:rPr>
            </w:pPr>
            <w:r w:rsidRPr="00170AB2">
              <w:rPr>
                <w:rFonts w:cs="Traditional Arabic"/>
                <w:sz w:val="22"/>
                <w:lang w:bidi="ar-JO"/>
              </w:rPr>
              <w:t>Factors Affecting Behavioral Intentions towards Using Artificial Intelligence Services in the Workplace A Case Analysis for Jordanian Universities</w:t>
            </w:r>
          </w:p>
        </w:tc>
      </w:tr>
      <w:tr w:rsidR="00D636F6" w:rsidRPr="00170AB2" w14:paraId="3F3874C7" w14:textId="77777777" w:rsidTr="004F1DC8">
        <w:trPr>
          <w:trHeight w:val="300"/>
        </w:trPr>
        <w:tc>
          <w:tcPr>
            <w:tcW w:w="630" w:type="dxa"/>
            <w:tcBorders>
              <w:top w:val="nil"/>
              <w:left w:val="single" w:sz="4" w:space="0" w:color="auto"/>
              <w:bottom w:val="single" w:sz="4" w:space="0" w:color="auto"/>
              <w:right w:val="single" w:sz="4" w:space="0" w:color="auto"/>
            </w:tcBorders>
            <w:shd w:val="clear" w:color="auto" w:fill="auto"/>
            <w:noWrap/>
            <w:vAlign w:val="center"/>
          </w:tcPr>
          <w:p w14:paraId="03389C72" w14:textId="77777777" w:rsidR="00D636F6" w:rsidRPr="004F1DC8" w:rsidRDefault="00D636F6" w:rsidP="004401F2">
            <w:pPr>
              <w:pStyle w:val="ListParagraph"/>
              <w:numPr>
                <w:ilvl w:val="0"/>
                <w:numId w:val="50"/>
              </w:numPr>
              <w:spacing w:after="0"/>
              <w:jc w:val="center"/>
              <w:rPr>
                <w:rFonts w:cs="Traditional Arabic"/>
                <w:sz w:val="22"/>
                <w:lang w:bidi="ar-JO"/>
              </w:rPr>
            </w:pPr>
          </w:p>
        </w:tc>
        <w:tc>
          <w:tcPr>
            <w:tcW w:w="2250" w:type="dxa"/>
            <w:tcBorders>
              <w:top w:val="nil"/>
              <w:left w:val="single" w:sz="4" w:space="0" w:color="auto"/>
              <w:bottom w:val="single" w:sz="4" w:space="0" w:color="auto"/>
              <w:right w:val="single" w:sz="4" w:space="0" w:color="auto"/>
            </w:tcBorders>
            <w:shd w:val="clear" w:color="auto" w:fill="auto"/>
            <w:noWrap/>
            <w:vAlign w:val="center"/>
            <w:hideMark/>
          </w:tcPr>
          <w:p w14:paraId="2DD66B73" w14:textId="77777777" w:rsidR="00D636F6" w:rsidRPr="00170AB2" w:rsidRDefault="00D636F6" w:rsidP="00170AB2">
            <w:pPr>
              <w:spacing w:after="0"/>
              <w:jc w:val="center"/>
              <w:rPr>
                <w:rFonts w:cs="Traditional Arabic"/>
                <w:sz w:val="22"/>
                <w:lang w:bidi="ar-JO"/>
              </w:rPr>
            </w:pPr>
            <w:r w:rsidRPr="00170AB2">
              <w:rPr>
                <w:rFonts w:cs="Traditional Arabic"/>
                <w:sz w:val="22"/>
                <w:rtl/>
                <w:lang w:bidi="ar-JO"/>
              </w:rPr>
              <w:t xml:space="preserve">د. محمد علي الخالدي </w:t>
            </w:r>
          </w:p>
        </w:tc>
        <w:tc>
          <w:tcPr>
            <w:tcW w:w="2250" w:type="dxa"/>
            <w:tcBorders>
              <w:top w:val="nil"/>
              <w:left w:val="single" w:sz="4" w:space="0" w:color="auto"/>
              <w:bottom w:val="single" w:sz="4" w:space="0" w:color="auto"/>
              <w:right w:val="single" w:sz="4" w:space="0" w:color="auto"/>
            </w:tcBorders>
            <w:shd w:val="clear" w:color="auto" w:fill="auto"/>
            <w:noWrap/>
            <w:vAlign w:val="center"/>
            <w:hideMark/>
          </w:tcPr>
          <w:p w14:paraId="15E4F0CD" w14:textId="77777777" w:rsidR="00D636F6" w:rsidRPr="00170AB2" w:rsidRDefault="00D636F6" w:rsidP="00170AB2">
            <w:pPr>
              <w:spacing w:after="0"/>
              <w:jc w:val="center"/>
              <w:rPr>
                <w:rFonts w:cs="Traditional Arabic"/>
                <w:sz w:val="22"/>
                <w:rtl/>
                <w:lang w:bidi="ar-JO"/>
              </w:rPr>
            </w:pPr>
            <w:r w:rsidRPr="00170AB2">
              <w:rPr>
                <w:rFonts w:cs="Traditional Arabic"/>
                <w:sz w:val="22"/>
                <w:rtl/>
                <w:lang w:bidi="ar-JO"/>
              </w:rPr>
              <w:t>العلوم الادارية والمالية</w:t>
            </w:r>
          </w:p>
        </w:tc>
        <w:tc>
          <w:tcPr>
            <w:tcW w:w="2430" w:type="dxa"/>
            <w:tcBorders>
              <w:top w:val="nil"/>
              <w:left w:val="single" w:sz="4" w:space="0" w:color="auto"/>
              <w:bottom w:val="single" w:sz="4" w:space="0" w:color="auto"/>
              <w:right w:val="single" w:sz="4" w:space="0" w:color="auto"/>
            </w:tcBorders>
            <w:shd w:val="clear" w:color="auto" w:fill="auto"/>
            <w:noWrap/>
            <w:vAlign w:val="center"/>
            <w:hideMark/>
          </w:tcPr>
          <w:p w14:paraId="0AF6A0AC" w14:textId="77777777" w:rsidR="00D636F6" w:rsidRPr="00170AB2" w:rsidRDefault="00D636F6" w:rsidP="00170AB2">
            <w:pPr>
              <w:spacing w:after="0"/>
              <w:jc w:val="center"/>
              <w:rPr>
                <w:rFonts w:cs="Traditional Arabic"/>
                <w:sz w:val="22"/>
                <w:rtl/>
                <w:lang w:bidi="ar-JO"/>
              </w:rPr>
            </w:pPr>
            <w:r w:rsidRPr="00170AB2">
              <w:rPr>
                <w:rFonts w:cs="Traditional Arabic"/>
                <w:sz w:val="22"/>
                <w:lang w:bidi="ar-JO"/>
              </w:rPr>
              <w:t>11/2/2024</w:t>
            </w:r>
          </w:p>
        </w:tc>
        <w:tc>
          <w:tcPr>
            <w:tcW w:w="7380" w:type="dxa"/>
            <w:tcBorders>
              <w:top w:val="nil"/>
              <w:left w:val="single" w:sz="4" w:space="0" w:color="auto"/>
              <w:bottom w:val="single" w:sz="4" w:space="0" w:color="auto"/>
              <w:right w:val="single" w:sz="4" w:space="0" w:color="auto"/>
            </w:tcBorders>
            <w:shd w:val="clear" w:color="auto" w:fill="auto"/>
            <w:noWrap/>
            <w:vAlign w:val="bottom"/>
            <w:hideMark/>
          </w:tcPr>
          <w:p w14:paraId="327EA2CE" w14:textId="77777777" w:rsidR="00D636F6" w:rsidRPr="00170AB2" w:rsidRDefault="00D636F6" w:rsidP="00170AB2">
            <w:pPr>
              <w:spacing w:after="0"/>
              <w:jc w:val="center"/>
              <w:rPr>
                <w:rFonts w:cs="Traditional Arabic"/>
                <w:sz w:val="22"/>
                <w:lang w:bidi="ar-JO"/>
              </w:rPr>
            </w:pPr>
            <w:r w:rsidRPr="00170AB2">
              <w:rPr>
                <w:rFonts w:cs="Traditional Arabic"/>
                <w:sz w:val="22"/>
                <w:lang w:bidi="ar-JO"/>
              </w:rPr>
              <w:t>Extracting Value from Big Data through Business Intelligence Tools and Techniques</w:t>
            </w:r>
          </w:p>
        </w:tc>
      </w:tr>
      <w:tr w:rsidR="00D636F6" w:rsidRPr="00170AB2" w14:paraId="10A80DEC" w14:textId="77777777" w:rsidTr="004F1DC8">
        <w:trPr>
          <w:trHeight w:val="300"/>
        </w:trPr>
        <w:tc>
          <w:tcPr>
            <w:tcW w:w="630" w:type="dxa"/>
            <w:tcBorders>
              <w:top w:val="nil"/>
              <w:left w:val="single" w:sz="4" w:space="0" w:color="auto"/>
              <w:bottom w:val="single" w:sz="4" w:space="0" w:color="auto"/>
              <w:right w:val="single" w:sz="4" w:space="0" w:color="auto"/>
            </w:tcBorders>
            <w:shd w:val="clear" w:color="auto" w:fill="auto"/>
            <w:noWrap/>
            <w:vAlign w:val="center"/>
          </w:tcPr>
          <w:p w14:paraId="73E4DC1E" w14:textId="77777777" w:rsidR="00D636F6" w:rsidRPr="004F1DC8" w:rsidRDefault="00D636F6" w:rsidP="004401F2">
            <w:pPr>
              <w:pStyle w:val="ListParagraph"/>
              <w:numPr>
                <w:ilvl w:val="0"/>
                <w:numId w:val="50"/>
              </w:numPr>
              <w:spacing w:after="0"/>
              <w:jc w:val="center"/>
              <w:rPr>
                <w:rFonts w:cs="Traditional Arabic"/>
                <w:sz w:val="22"/>
                <w:lang w:bidi="ar-JO"/>
              </w:rPr>
            </w:pPr>
          </w:p>
        </w:tc>
        <w:tc>
          <w:tcPr>
            <w:tcW w:w="2250" w:type="dxa"/>
            <w:tcBorders>
              <w:top w:val="nil"/>
              <w:left w:val="single" w:sz="4" w:space="0" w:color="auto"/>
              <w:bottom w:val="single" w:sz="4" w:space="0" w:color="auto"/>
              <w:right w:val="single" w:sz="4" w:space="0" w:color="auto"/>
            </w:tcBorders>
            <w:shd w:val="clear" w:color="auto" w:fill="auto"/>
            <w:noWrap/>
            <w:vAlign w:val="center"/>
            <w:hideMark/>
          </w:tcPr>
          <w:p w14:paraId="2DDD6555" w14:textId="77777777" w:rsidR="00D636F6" w:rsidRPr="00170AB2" w:rsidRDefault="00D636F6" w:rsidP="00170AB2">
            <w:pPr>
              <w:spacing w:after="0"/>
              <w:jc w:val="center"/>
              <w:rPr>
                <w:rFonts w:cs="Traditional Arabic"/>
                <w:sz w:val="22"/>
                <w:lang w:bidi="ar-JO"/>
              </w:rPr>
            </w:pPr>
            <w:r w:rsidRPr="00170AB2">
              <w:rPr>
                <w:rFonts w:cs="Traditional Arabic"/>
                <w:sz w:val="22"/>
                <w:rtl/>
                <w:lang w:bidi="ar-JO"/>
              </w:rPr>
              <w:t>د. محمد العثمان</w:t>
            </w:r>
          </w:p>
        </w:tc>
        <w:tc>
          <w:tcPr>
            <w:tcW w:w="2250" w:type="dxa"/>
            <w:tcBorders>
              <w:top w:val="nil"/>
              <w:left w:val="single" w:sz="4" w:space="0" w:color="auto"/>
              <w:bottom w:val="single" w:sz="4" w:space="0" w:color="auto"/>
              <w:right w:val="single" w:sz="4" w:space="0" w:color="auto"/>
            </w:tcBorders>
            <w:shd w:val="clear" w:color="auto" w:fill="auto"/>
            <w:noWrap/>
            <w:vAlign w:val="center"/>
            <w:hideMark/>
          </w:tcPr>
          <w:p w14:paraId="2185403A" w14:textId="77777777" w:rsidR="00D636F6" w:rsidRPr="00170AB2" w:rsidRDefault="00D636F6" w:rsidP="00170AB2">
            <w:pPr>
              <w:spacing w:after="0"/>
              <w:jc w:val="center"/>
              <w:rPr>
                <w:rFonts w:cs="Traditional Arabic"/>
                <w:sz w:val="22"/>
                <w:rtl/>
                <w:lang w:bidi="ar-JO"/>
              </w:rPr>
            </w:pPr>
            <w:r w:rsidRPr="00170AB2">
              <w:rPr>
                <w:rFonts w:cs="Traditional Arabic"/>
                <w:sz w:val="22"/>
                <w:rtl/>
                <w:lang w:bidi="ar-JO"/>
              </w:rPr>
              <w:t>تكنولوجيا المعلومات</w:t>
            </w:r>
          </w:p>
        </w:tc>
        <w:tc>
          <w:tcPr>
            <w:tcW w:w="2430" w:type="dxa"/>
            <w:tcBorders>
              <w:top w:val="nil"/>
              <w:left w:val="single" w:sz="4" w:space="0" w:color="auto"/>
              <w:bottom w:val="single" w:sz="4" w:space="0" w:color="auto"/>
              <w:right w:val="single" w:sz="4" w:space="0" w:color="auto"/>
            </w:tcBorders>
            <w:shd w:val="clear" w:color="auto" w:fill="auto"/>
            <w:noWrap/>
            <w:vAlign w:val="center"/>
            <w:hideMark/>
          </w:tcPr>
          <w:p w14:paraId="0FFDBC74" w14:textId="77777777" w:rsidR="00D636F6" w:rsidRPr="00170AB2" w:rsidRDefault="00D636F6" w:rsidP="00170AB2">
            <w:pPr>
              <w:spacing w:after="0"/>
              <w:jc w:val="center"/>
              <w:rPr>
                <w:rFonts w:cs="Traditional Arabic"/>
                <w:sz w:val="22"/>
                <w:rtl/>
                <w:lang w:bidi="ar-JO"/>
              </w:rPr>
            </w:pPr>
            <w:r w:rsidRPr="00170AB2">
              <w:rPr>
                <w:rFonts w:cs="Traditional Arabic"/>
                <w:sz w:val="22"/>
                <w:lang w:bidi="ar-JO"/>
              </w:rPr>
              <w:t>1/3/2024</w:t>
            </w:r>
          </w:p>
        </w:tc>
        <w:tc>
          <w:tcPr>
            <w:tcW w:w="7380" w:type="dxa"/>
            <w:tcBorders>
              <w:top w:val="nil"/>
              <w:left w:val="single" w:sz="4" w:space="0" w:color="auto"/>
              <w:bottom w:val="single" w:sz="4" w:space="0" w:color="auto"/>
              <w:right w:val="single" w:sz="4" w:space="0" w:color="auto"/>
            </w:tcBorders>
            <w:shd w:val="clear" w:color="auto" w:fill="auto"/>
            <w:noWrap/>
            <w:vAlign w:val="bottom"/>
            <w:hideMark/>
          </w:tcPr>
          <w:p w14:paraId="14335747" w14:textId="77777777" w:rsidR="00D636F6" w:rsidRPr="00170AB2" w:rsidRDefault="00D636F6" w:rsidP="00170AB2">
            <w:pPr>
              <w:spacing w:after="0"/>
              <w:jc w:val="center"/>
              <w:rPr>
                <w:rFonts w:cs="Traditional Arabic"/>
                <w:sz w:val="22"/>
                <w:lang w:bidi="ar-JO"/>
              </w:rPr>
            </w:pPr>
            <w:r w:rsidRPr="00170AB2">
              <w:rPr>
                <w:rFonts w:cs="Traditional Arabic"/>
                <w:sz w:val="22"/>
                <w:lang w:bidi="ar-JO"/>
              </w:rPr>
              <w:t>Securing Smart Home Networks from Cyber Threats</w:t>
            </w:r>
          </w:p>
        </w:tc>
      </w:tr>
      <w:tr w:rsidR="00D636F6" w:rsidRPr="00170AB2" w14:paraId="721A23DE" w14:textId="77777777" w:rsidTr="004F1DC8">
        <w:trPr>
          <w:trHeight w:val="300"/>
        </w:trPr>
        <w:tc>
          <w:tcPr>
            <w:tcW w:w="630" w:type="dxa"/>
            <w:tcBorders>
              <w:top w:val="nil"/>
              <w:left w:val="single" w:sz="4" w:space="0" w:color="auto"/>
              <w:bottom w:val="single" w:sz="4" w:space="0" w:color="auto"/>
              <w:right w:val="single" w:sz="4" w:space="0" w:color="auto"/>
            </w:tcBorders>
            <w:shd w:val="clear" w:color="auto" w:fill="auto"/>
            <w:noWrap/>
            <w:vAlign w:val="center"/>
          </w:tcPr>
          <w:p w14:paraId="1A2AC305" w14:textId="77777777" w:rsidR="00D636F6" w:rsidRPr="004F1DC8" w:rsidRDefault="00D636F6" w:rsidP="004401F2">
            <w:pPr>
              <w:pStyle w:val="ListParagraph"/>
              <w:numPr>
                <w:ilvl w:val="0"/>
                <w:numId w:val="50"/>
              </w:numPr>
              <w:spacing w:after="0"/>
              <w:jc w:val="center"/>
              <w:rPr>
                <w:rFonts w:cs="Traditional Arabic"/>
                <w:sz w:val="22"/>
                <w:lang w:bidi="ar-JO"/>
              </w:rPr>
            </w:pPr>
          </w:p>
        </w:tc>
        <w:tc>
          <w:tcPr>
            <w:tcW w:w="2250" w:type="dxa"/>
            <w:tcBorders>
              <w:top w:val="nil"/>
              <w:left w:val="single" w:sz="4" w:space="0" w:color="auto"/>
              <w:bottom w:val="single" w:sz="4" w:space="0" w:color="auto"/>
              <w:right w:val="single" w:sz="4" w:space="0" w:color="auto"/>
            </w:tcBorders>
            <w:shd w:val="clear" w:color="auto" w:fill="auto"/>
            <w:noWrap/>
            <w:vAlign w:val="center"/>
            <w:hideMark/>
          </w:tcPr>
          <w:p w14:paraId="758857B4" w14:textId="77777777" w:rsidR="00D636F6" w:rsidRPr="00170AB2" w:rsidRDefault="00D636F6" w:rsidP="00170AB2">
            <w:pPr>
              <w:spacing w:after="0"/>
              <w:jc w:val="center"/>
              <w:rPr>
                <w:rFonts w:cs="Traditional Arabic"/>
                <w:sz w:val="22"/>
                <w:lang w:bidi="ar-JO"/>
              </w:rPr>
            </w:pPr>
            <w:r w:rsidRPr="00170AB2">
              <w:rPr>
                <w:rFonts w:cs="Traditional Arabic"/>
                <w:sz w:val="22"/>
                <w:rtl/>
                <w:lang w:bidi="ar-JO"/>
              </w:rPr>
              <w:t xml:space="preserve">د. شريف </w:t>
            </w:r>
            <w:proofErr w:type="spellStart"/>
            <w:r w:rsidRPr="00170AB2">
              <w:rPr>
                <w:rFonts w:cs="Traditional Arabic"/>
                <w:sz w:val="22"/>
                <w:rtl/>
                <w:lang w:bidi="ar-JO"/>
              </w:rPr>
              <w:t>مخادمه</w:t>
            </w:r>
            <w:proofErr w:type="spellEnd"/>
          </w:p>
        </w:tc>
        <w:tc>
          <w:tcPr>
            <w:tcW w:w="2250" w:type="dxa"/>
            <w:tcBorders>
              <w:top w:val="nil"/>
              <w:left w:val="single" w:sz="4" w:space="0" w:color="auto"/>
              <w:bottom w:val="single" w:sz="4" w:space="0" w:color="auto"/>
              <w:right w:val="single" w:sz="4" w:space="0" w:color="auto"/>
            </w:tcBorders>
            <w:shd w:val="clear" w:color="auto" w:fill="auto"/>
            <w:noWrap/>
            <w:vAlign w:val="center"/>
            <w:hideMark/>
          </w:tcPr>
          <w:p w14:paraId="0A9979C6" w14:textId="77777777" w:rsidR="00D636F6" w:rsidRPr="00170AB2" w:rsidRDefault="00D636F6" w:rsidP="00170AB2">
            <w:pPr>
              <w:spacing w:after="0"/>
              <w:jc w:val="center"/>
              <w:rPr>
                <w:rFonts w:cs="Traditional Arabic"/>
                <w:sz w:val="22"/>
                <w:rtl/>
                <w:lang w:bidi="ar-JO"/>
              </w:rPr>
            </w:pPr>
            <w:r w:rsidRPr="00170AB2">
              <w:rPr>
                <w:rFonts w:cs="Traditional Arabic"/>
                <w:sz w:val="22"/>
                <w:rtl/>
                <w:lang w:bidi="ar-JO"/>
              </w:rPr>
              <w:t>تكنولوجيا المعلومات</w:t>
            </w:r>
          </w:p>
        </w:tc>
        <w:tc>
          <w:tcPr>
            <w:tcW w:w="2430" w:type="dxa"/>
            <w:tcBorders>
              <w:top w:val="nil"/>
              <w:left w:val="single" w:sz="4" w:space="0" w:color="auto"/>
              <w:bottom w:val="single" w:sz="4" w:space="0" w:color="auto"/>
              <w:right w:val="single" w:sz="4" w:space="0" w:color="auto"/>
            </w:tcBorders>
            <w:shd w:val="clear" w:color="auto" w:fill="auto"/>
            <w:noWrap/>
            <w:vAlign w:val="center"/>
            <w:hideMark/>
          </w:tcPr>
          <w:p w14:paraId="3CE14B44" w14:textId="77777777" w:rsidR="00D636F6" w:rsidRPr="00170AB2" w:rsidRDefault="00D636F6" w:rsidP="00170AB2">
            <w:pPr>
              <w:spacing w:after="0"/>
              <w:jc w:val="center"/>
              <w:rPr>
                <w:rFonts w:cs="Traditional Arabic"/>
                <w:sz w:val="22"/>
                <w:rtl/>
                <w:lang w:bidi="ar-JO"/>
              </w:rPr>
            </w:pPr>
            <w:r w:rsidRPr="00170AB2">
              <w:rPr>
                <w:rFonts w:cs="Traditional Arabic"/>
                <w:sz w:val="22"/>
                <w:lang w:bidi="ar-JO"/>
              </w:rPr>
              <w:t>2/3/2024</w:t>
            </w:r>
          </w:p>
        </w:tc>
        <w:tc>
          <w:tcPr>
            <w:tcW w:w="7380" w:type="dxa"/>
            <w:tcBorders>
              <w:top w:val="nil"/>
              <w:left w:val="single" w:sz="4" w:space="0" w:color="auto"/>
              <w:bottom w:val="single" w:sz="4" w:space="0" w:color="auto"/>
              <w:right w:val="single" w:sz="4" w:space="0" w:color="auto"/>
            </w:tcBorders>
            <w:shd w:val="clear" w:color="auto" w:fill="auto"/>
            <w:noWrap/>
            <w:vAlign w:val="bottom"/>
            <w:hideMark/>
          </w:tcPr>
          <w:p w14:paraId="2A113B3C" w14:textId="77777777" w:rsidR="00D636F6" w:rsidRPr="00170AB2" w:rsidRDefault="00D636F6" w:rsidP="00170AB2">
            <w:pPr>
              <w:spacing w:after="0"/>
              <w:jc w:val="center"/>
              <w:rPr>
                <w:rFonts w:cs="Traditional Arabic"/>
                <w:sz w:val="22"/>
                <w:lang w:bidi="ar-JO"/>
              </w:rPr>
            </w:pPr>
            <w:r w:rsidRPr="00170AB2">
              <w:rPr>
                <w:rFonts w:cs="Traditional Arabic"/>
                <w:sz w:val="22"/>
                <w:lang w:bidi="ar-JO"/>
              </w:rPr>
              <w:t>An efficient Intrusion detection system based on an intelligent improved feature selection optimization method</w:t>
            </w:r>
          </w:p>
        </w:tc>
      </w:tr>
      <w:tr w:rsidR="00D636F6" w:rsidRPr="00170AB2" w14:paraId="3B6ED52E" w14:textId="77777777" w:rsidTr="004F1DC8">
        <w:trPr>
          <w:trHeight w:val="300"/>
        </w:trPr>
        <w:tc>
          <w:tcPr>
            <w:tcW w:w="630" w:type="dxa"/>
            <w:tcBorders>
              <w:top w:val="nil"/>
              <w:left w:val="single" w:sz="4" w:space="0" w:color="auto"/>
              <w:bottom w:val="single" w:sz="4" w:space="0" w:color="auto"/>
              <w:right w:val="single" w:sz="4" w:space="0" w:color="auto"/>
            </w:tcBorders>
            <w:shd w:val="clear" w:color="auto" w:fill="auto"/>
            <w:noWrap/>
            <w:vAlign w:val="center"/>
          </w:tcPr>
          <w:p w14:paraId="6FDEE8E4" w14:textId="77777777" w:rsidR="00D636F6" w:rsidRPr="004F1DC8" w:rsidRDefault="00D636F6" w:rsidP="004401F2">
            <w:pPr>
              <w:pStyle w:val="ListParagraph"/>
              <w:numPr>
                <w:ilvl w:val="0"/>
                <w:numId w:val="50"/>
              </w:numPr>
              <w:spacing w:after="0"/>
              <w:jc w:val="center"/>
              <w:rPr>
                <w:rFonts w:cs="Traditional Arabic"/>
                <w:sz w:val="22"/>
                <w:lang w:bidi="ar-JO"/>
              </w:rPr>
            </w:pPr>
          </w:p>
        </w:tc>
        <w:tc>
          <w:tcPr>
            <w:tcW w:w="2250" w:type="dxa"/>
            <w:tcBorders>
              <w:top w:val="nil"/>
              <w:left w:val="single" w:sz="4" w:space="0" w:color="auto"/>
              <w:bottom w:val="single" w:sz="4" w:space="0" w:color="auto"/>
              <w:right w:val="single" w:sz="4" w:space="0" w:color="auto"/>
            </w:tcBorders>
            <w:shd w:val="clear" w:color="auto" w:fill="auto"/>
            <w:noWrap/>
            <w:vAlign w:val="center"/>
            <w:hideMark/>
          </w:tcPr>
          <w:p w14:paraId="55996CBC" w14:textId="77777777" w:rsidR="00D636F6" w:rsidRPr="00170AB2" w:rsidRDefault="00D636F6" w:rsidP="00170AB2">
            <w:pPr>
              <w:spacing w:after="0"/>
              <w:jc w:val="center"/>
              <w:rPr>
                <w:rFonts w:cs="Traditional Arabic"/>
                <w:sz w:val="22"/>
                <w:lang w:bidi="ar-JO"/>
              </w:rPr>
            </w:pPr>
            <w:r w:rsidRPr="00170AB2">
              <w:rPr>
                <w:rFonts w:cs="Traditional Arabic"/>
                <w:sz w:val="22"/>
                <w:rtl/>
                <w:lang w:bidi="ar-JO"/>
              </w:rPr>
              <w:t>د. محمد عرفة</w:t>
            </w:r>
          </w:p>
        </w:tc>
        <w:tc>
          <w:tcPr>
            <w:tcW w:w="2250" w:type="dxa"/>
            <w:tcBorders>
              <w:top w:val="nil"/>
              <w:left w:val="single" w:sz="4" w:space="0" w:color="auto"/>
              <w:bottom w:val="single" w:sz="4" w:space="0" w:color="auto"/>
              <w:right w:val="single" w:sz="4" w:space="0" w:color="auto"/>
            </w:tcBorders>
            <w:shd w:val="clear" w:color="auto" w:fill="auto"/>
            <w:noWrap/>
            <w:vAlign w:val="center"/>
            <w:hideMark/>
          </w:tcPr>
          <w:p w14:paraId="79ED5683" w14:textId="77777777" w:rsidR="00D636F6" w:rsidRPr="00170AB2" w:rsidRDefault="00D636F6" w:rsidP="00170AB2">
            <w:pPr>
              <w:spacing w:after="0"/>
              <w:jc w:val="center"/>
              <w:rPr>
                <w:rFonts w:cs="Traditional Arabic"/>
                <w:sz w:val="22"/>
                <w:rtl/>
                <w:lang w:bidi="ar-JO"/>
              </w:rPr>
            </w:pPr>
            <w:r w:rsidRPr="00170AB2">
              <w:rPr>
                <w:rFonts w:cs="Traditional Arabic"/>
                <w:sz w:val="22"/>
                <w:rtl/>
                <w:lang w:bidi="ar-JO"/>
              </w:rPr>
              <w:t>تكنولوجيا المعلومات</w:t>
            </w:r>
          </w:p>
        </w:tc>
        <w:tc>
          <w:tcPr>
            <w:tcW w:w="2430" w:type="dxa"/>
            <w:tcBorders>
              <w:top w:val="nil"/>
              <w:left w:val="single" w:sz="4" w:space="0" w:color="auto"/>
              <w:bottom w:val="single" w:sz="4" w:space="0" w:color="auto"/>
              <w:right w:val="single" w:sz="4" w:space="0" w:color="auto"/>
            </w:tcBorders>
            <w:shd w:val="clear" w:color="auto" w:fill="auto"/>
            <w:noWrap/>
            <w:vAlign w:val="center"/>
            <w:hideMark/>
          </w:tcPr>
          <w:p w14:paraId="211CE736" w14:textId="77777777" w:rsidR="00D636F6" w:rsidRPr="00170AB2" w:rsidRDefault="00D636F6" w:rsidP="00170AB2">
            <w:pPr>
              <w:spacing w:after="0"/>
              <w:jc w:val="center"/>
              <w:rPr>
                <w:rFonts w:cs="Traditional Arabic"/>
                <w:sz w:val="22"/>
                <w:rtl/>
                <w:lang w:bidi="ar-JO"/>
              </w:rPr>
            </w:pPr>
            <w:r w:rsidRPr="00170AB2">
              <w:rPr>
                <w:rFonts w:cs="Traditional Arabic"/>
                <w:sz w:val="22"/>
                <w:lang w:bidi="ar-JO"/>
              </w:rPr>
              <w:t>3/3/2024</w:t>
            </w:r>
          </w:p>
        </w:tc>
        <w:tc>
          <w:tcPr>
            <w:tcW w:w="7380" w:type="dxa"/>
            <w:tcBorders>
              <w:top w:val="nil"/>
              <w:left w:val="single" w:sz="4" w:space="0" w:color="auto"/>
              <w:bottom w:val="single" w:sz="4" w:space="0" w:color="auto"/>
              <w:right w:val="single" w:sz="4" w:space="0" w:color="auto"/>
            </w:tcBorders>
            <w:shd w:val="clear" w:color="auto" w:fill="auto"/>
            <w:noWrap/>
            <w:vAlign w:val="bottom"/>
            <w:hideMark/>
          </w:tcPr>
          <w:p w14:paraId="6CDED3C3" w14:textId="77777777" w:rsidR="00D636F6" w:rsidRPr="00170AB2" w:rsidRDefault="00D636F6" w:rsidP="00170AB2">
            <w:pPr>
              <w:spacing w:after="0"/>
              <w:jc w:val="center"/>
              <w:rPr>
                <w:rFonts w:cs="Traditional Arabic"/>
                <w:sz w:val="22"/>
                <w:lang w:bidi="ar-JO"/>
              </w:rPr>
            </w:pPr>
            <w:r w:rsidRPr="00170AB2">
              <w:rPr>
                <w:rFonts w:cs="Traditional Arabic"/>
                <w:sz w:val="22"/>
                <w:lang w:bidi="ar-JO"/>
              </w:rPr>
              <w:t>AE-WGAN: Detecting anomaly attacks based on Autoencoder and Wasserstein Generative Adversarial Network architecture</w:t>
            </w:r>
          </w:p>
        </w:tc>
      </w:tr>
      <w:tr w:rsidR="00D636F6" w:rsidRPr="00170AB2" w14:paraId="137288BD" w14:textId="77777777" w:rsidTr="004F1DC8">
        <w:trPr>
          <w:trHeight w:val="300"/>
        </w:trPr>
        <w:tc>
          <w:tcPr>
            <w:tcW w:w="630" w:type="dxa"/>
            <w:tcBorders>
              <w:top w:val="nil"/>
              <w:left w:val="single" w:sz="4" w:space="0" w:color="auto"/>
              <w:bottom w:val="single" w:sz="4" w:space="0" w:color="auto"/>
              <w:right w:val="single" w:sz="4" w:space="0" w:color="auto"/>
            </w:tcBorders>
            <w:shd w:val="clear" w:color="auto" w:fill="auto"/>
            <w:noWrap/>
            <w:vAlign w:val="center"/>
          </w:tcPr>
          <w:p w14:paraId="25F50A92" w14:textId="77777777" w:rsidR="00D636F6" w:rsidRPr="004F1DC8" w:rsidRDefault="00D636F6" w:rsidP="004401F2">
            <w:pPr>
              <w:pStyle w:val="ListParagraph"/>
              <w:numPr>
                <w:ilvl w:val="0"/>
                <w:numId w:val="50"/>
              </w:numPr>
              <w:spacing w:after="0"/>
              <w:jc w:val="center"/>
              <w:rPr>
                <w:rFonts w:cs="Traditional Arabic"/>
                <w:sz w:val="22"/>
                <w:lang w:bidi="ar-JO"/>
              </w:rPr>
            </w:pPr>
          </w:p>
        </w:tc>
        <w:tc>
          <w:tcPr>
            <w:tcW w:w="2250" w:type="dxa"/>
            <w:tcBorders>
              <w:top w:val="nil"/>
              <w:left w:val="single" w:sz="4" w:space="0" w:color="auto"/>
              <w:bottom w:val="single" w:sz="4" w:space="0" w:color="auto"/>
              <w:right w:val="single" w:sz="4" w:space="0" w:color="auto"/>
            </w:tcBorders>
            <w:shd w:val="clear" w:color="auto" w:fill="auto"/>
            <w:noWrap/>
            <w:vAlign w:val="center"/>
            <w:hideMark/>
          </w:tcPr>
          <w:p w14:paraId="44A35A1B" w14:textId="77777777" w:rsidR="00D636F6" w:rsidRPr="00170AB2" w:rsidRDefault="00D636F6" w:rsidP="00170AB2">
            <w:pPr>
              <w:spacing w:after="0"/>
              <w:jc w:val="center"/>
              <w:rPr>
                <w:rFonts w:cs="Traditional Arabic"/>
                <w:sz w:val="22"/>
                <w:lang w:bidi="ar-JO"/>
              </w:rPr>
            </w:pPr>
            <w:r w:rsidRPr="00170AB2">
              <w:rPr>
                <w:rFonts w:cs="Traditional Arabic"/>
                <w:sz w:val="22"/>
                <w:rtl/>
                <w:lang w:bidi="ar-JO"/>
              </w:rPr>
              <w:t>أ. د. عدنان بدران</w:t>
            </w:r>
          </w:p>
        </w:tc>
        <w:tc>
          <w:tcPr>
            <w:tcW w:w="2250" w:type="dxa"/>
            <w:tcBorders>
              <w:top w:val="nil"/>
              <w:left w:val="single" w:sz="4" w:space="0" w:color="auto"/>
              <w:bottom w:val="single" w:sz="4" w:space="0" w:color="auto"/>
              <w:right w:val="single" w:sz="4" w:space="0" w:color="auto"/>
            </w:tcBorders>
            <w:shd w:val="clear" w:color="auto" w:fill="auto"/>
            <w:noWrap/>
            <w:vAlign w:val="center"/>
            <w:hideMark/>
          </w:tcPr>
          <w:p w14:paraId="49C49A32" w14:textId="77777777" w:rsidR="00D636F6" w:rsidRPr="00170AB2" w:rsidRDefault="00D636F6" w:rsidP="00170AB2">
            <w:pPr>
              <w:spacing w:after="0"/>
              <w:jc w:val="center"/>
              <w:rPr>
                <w:rFonts w:cs="Traditional Arabic"/>
                <w:sz w:val="22"/>
                <w:rtl/>
                <w:lang w:bidi="ar-JO"/>
              </w:rPr>
            </w:pPr>
            <w:r w:rsidRPr="00170AB2">
              <w:rPr>
                <w:rFonts w:cs="Traditional Arabic"/>
                <w:sz w:val="22"/>
                <w:rtl/>
                <w:lang w:bidi="ar-JO"/>
              </w:rPr>
              <w:t>الصيدلة والعلوم الطبية</w:t>
            </w:r>
          </w:p>
        </w:tc>
        <w:tc>
          <w:tcPr>
            <w:tcW w:w="2430" w:type="dxa"/>
            <w:tcBorders>
              <w:top w:val="nil"/>
              <w:left w:val="single" w:sz="4" w:space="0" w:color="auto"/>
              <w:bottom w:val="single" w:sz="4" w:space="0" w:color="auto"/>
              <w:right w:val="single" w:sz="4" w:space="0" w:color="auto"/>
            </w:tcBorders>
            <w:shd w:val="clear" w:color="auto" w:fill="auto"/>
            <w:noWrap/>
            <w:vAlign w:val="center"/>
            <w:hideMark/>
          </w:tcPr>
          <w:p w14:paraId="165C4895" w14:textId="77777777" w:rsidR="00D636F6" w:rsidRPr="00170AB2" w:rsidRDefault="00D636F6" w:rsidP="00170AB2">
            <w:pPr>
              <w:spacing w:after="0"/>
              <w:jc w:val="center"/>
              <w:rPr>
                <w:rFonts w:cs="Traditional Arabic"/>
                <w:sz w:val="22"/>
                <w:rtl/>
                <w:lang w:bidi="ar-JO"/>
              </w:rPr>
            </w:pPr>
            <w:r w:rsidRPr="00170AB2">
              <w:rPr>
                <w:rFonts w:cs="Traditional Arabic"/>
                <w:sz w:val="22"/>
                <w:lang w:bidi="ar-JO"/>
              </w:rPr>
              <w:t>1/4/2024</w:t>
            </w:r>
          </w:p>
        </w:tc>
        <w:tc>
          <w:tcPr>
            <w:tcW w:w="7380" w:type="dxa"/>
            <w:tcBorders>
              <w:top w:val="nil"/>
              <w:left w:val="single" w:sz="4" w:space="0" w:color="auto"/>
              <w:bottom w:val="single" w:sz="4" w:space="0" w:color="auto"/>
              <w:right w:val="single" w:sz="4" w:space="0" w:color="auto"/>
            </w:tcBorders>
            <w:shd w:val="clear" w:color="auto" w:fill="auto"/>
            <w:noWrap/>
            <w:vAlign w:val="bottom"/>
            <w:hideMark/>
          </w:tcPr>
          <w:p w14:paraId="6D593C7D" w14:textId="77777777" w:rsidR="00D636F6" w:rsidRPr="00170AB2" w:rsidRDefault="00D636F6" w:rsidP="00170AB2">
            <w:pPr>
              <w:spacing w:after="0"/>
              <w:jc w:val="center"/>
              <w:rPr>
                <w:rFonts w:cs="Traditional Arabic"/>
                <w:sz w:val="22"/>
                <w:lang w:bidi="ar-JO"/>
              </w:rPr>
            </w:pPr>
            <w:r w:rsidRPr="00170AB2">
              <w:rPr>
                <w:rFonts w:cs="Traditional Arabic"/>
                <w:sz w:val="22"/>
                <w:lang w:bidi="ar-JO"/>
              </w:rPr>
              <w:t xml:space="preserve">Investigation into the anticancer property of </w:t>
            </w:r>
            <w:proofErr w:type="spellStart"/>
            <w:r w:rsidRPr="00170AB2">
              <w:rPr>
                <w:rFonts w:cs="Traditional Arabic"/>
                <w:sz w:val="22"/>
                <w:lang w:bidi="ar-JO"/>
              </w:rPr>
              <w:t>Halodule</w:t>
            </w:r>
            <w:proofErr w:type="spellEnd"/>
            <w:r w:rsidRPr="00170AB2">
              <w:rPr>
                <w:rFonts w:cs="Traditional Arabic"/>
                <w:sz w:val="22"/>
                <w:lang w:bidi="ar-JO"/>
              </w:rPr>
              <w:t xml:space="preserve"> </w:t>
            </w:r>
            <w:proofErr w:type="spellStart"/>
            <w:r w:rsidRPr="00170AB2">
              <w:rPr>
                <w:rFonts w:cs="Traditional Arabic"/>
                <w:sz w:val="22"/>
                <w:lang w:bidi="ar-JO"/>
              </w:rPr>
              <w:t>uninervis</w:t>
            </w:r>
            <w:proofErr w:type="spellEnd"/>
            <w:r w:rsidRPr="00170AB2">
              <w:rPr>
                <w:rFonts w:cs="Traditional Arabic"/>
                <w:sz w:val="22"/>
                <w:lang w:bidi="ar-JO"/>
              </w:rPr>
              <w:t xml:space="preserve"> seagrass ethanolic extract: Pharmaco-molecular mechanism of action and bioactive constituents</w:t>
            </w:r>
          </w:p>
        </w:tc>
      </w:tr>
      <w:tr w:rsidR="00D636F6" w:rsidRPr="00170AB2" w14:paraId="77C69EC7" w14:textId="77777777" w:rsidTr="004F1DC8">
        <w:trPr>
          <w:trHeight w:val="300"/>
        </w:trPr>
        <w:tc>
          <w:tcPr>
            <w:tcW w:w="630" w:type="dxa"/>
            <w:tcBorders>
              <w:top w:val="nil"/>
              <w:left w:val="single" w:sz="4" w:space="0" w:color="auto"/>
              <w:bottom w:val="single" w:sz="4" w:space="0" w:color="auto"/>
              <w:right w:val="single" w:sz="4" w:space="0" w:color="auto"/>
            </w:tcBorders>
            <w:shd w:val="clear" w:color="auto" w:fill="auto"/>
            <w:noWrap/>
            <w:vAlign w:val="center"/>
          </w:tcPr>
          <w:p w14:paraId="2BF481EB" w14:textId="77777777" w:rsidR="00D636F6" w:rsidRPr="004F1DC8" w:rsidRDefault="00D636F6" w:rsidP="004401F2">
            <w:pPr>
              <w:pStyle w:val="ListParagraph"/>
              <w:numPr>
                <w:ilvl w:val="0"/>
                <w:numId w:val="50"/>
              </w:numPr>
              <w:spacing w:after="0"/>
              <w:jc w:val="center"/>
              <w:rPr>
                <w:rFonts w:cs="Traditional Arabic"/>
                <w:sz w:val="22"/>
                <w:lang w:bidi="ar-JO"/>
              </w:rPr>
            </w:pPr>
          </w:p>
        </w:tc>
        <w:tc>
          <w:tcPr>
            <w:tcW w:w="2250" w:type="dxa"/>
            <w:tcBorders>
              <w:top w:val="nil"/>
              <w:left w:val="single" w:sz="4" w:space="0" w:color="auto"/>
              <w:bottom w:val="single" w:sz="4" w:space="0" w:color="auto"/>
              <w:right w:val="single" w:sz="4" w:space="0" w:color="auto"/>
            </w:tcBorders>
            <w:shd w:val="clear" w:color="auto" w:fill="auto"/>
            <w:noWrap/>
            <w:vAlign w:val="center"/>
            <w:hideMark/>
          </w:tcPr>
          <w:p w14:paraId="5E28E43E" w14:textId="77777777" w:rsidR="00D636F6" w:rsidRPr="00170AB2" w:rsidRDefault="00D636F6" w:rsidP="00170AB2">
            <w:pPr>
              <w:spacing w:after="0"/>
              <w:jc w:val="center"/>
              <w:rPr>
                <w:rFonts w:cs="Traditional Arabic"/>
                <w:sz w:val="22"/>
                <w:lang w:bidi="ar-JO"/>
              </w:rPr>
            </w:pPr>
            <w:proofErr w:type="spellStart"/>
            <w:r w:rsidRPr="00170AB2">
              <w:rPr>
                <w:rFonts w:cs="Traditional Arabic"/>
                <w:sz w:val="22"/>
                <w:rtl/>
                <w:lang w:bidi="ar-JO"/>
              </w:rPr>
              <w:t>د.ة</w:t>
            </w:r>
            <w:proofErr w:type="spellEnd"/>
            <w:r w:rsidRPr="00170AB2">
              <w:rPr>
                <w:rFonts w:cs="Traditional Arabic"/>
                <w:sz w:val="22"/>
                <w:rtl/>
                <w:lang w:bidi="ar-JO"/>
              </w:rPr>
              <w:t xml:space="preserve"> دانيا </w:t>
            </w:r>
            <w:proofErr w:type="gramStart"/>
            <w:r w:rsidRPr="00170AB2">
              <w:rPr>
                <w:rFonts w:cs="Traditional Arabic"/>
                <w:sz w:val="22"/>
                <w:rtl/>
                <w:lang w:bidi="ar-JO"/>
              </w:rPr>
              <w:t>الحياري</w:t>
            </w:r>
            <w:proofErr w:type="gramEnd"/>
          </w:p>
        </w:tc>
        <w:tc>
          <w:tcPr>
            <w:tcW w:w="2250" w:type="dxa"/>
            <w:tcBorders>
              <w:top w:val="nil"/>
              <w:left w:val="single" w:sz="4" w:space="0" w:color="auto"/>
              <w:bottom w:val="single" w:sz="4" w:space="0" w:color="auto"/>
              <w:right w:val="single" w:sz="4" w:space="0" w:color="auto"/>
            </w:tcBorders>
            <w:shd w:val="clear" w:color="auto" w:fill="auto"/>
            <w:noWrap/>
            <w:vAlign w:val="center"/>
            <w:hideMark/>
          </w:tcPr>
          <w:p w14:paraId="61C9107D" w14:textId="77777777" w:rsidR="00D636F6" w:rsidRPr="00170AB2" w:rsidRDefault="00D636F6" w:rsidP="00170AB2">
            <w:pPr>
              <w:spacing w:after="0"/>
              <w:jc w:val="center"/>
              <w:rPr>
                <w:rFonts w:cs="Traditional Arabic"/>
                <w:sz w:val="22"/>
                <w:rtl/>
                <w:lang w:bidi="ar-JO"/>
              </w:rPr>
            </w:pPr>
            <w:r w:rsidRPr="00170AB2">
              <w:rPr>
                <w:rFonts w:cs="Traditional Arabic"/>
                <w:sz w:val="22"/>
                <w:rtl/>
                <w:lang w:bidi="ar-JO"/>
              </w:rPr>
              <w:t>الصيدلة والعلوم الطبية</w:t>
            </w:r>
          </w:p>
        </w:tc>
        <w:tc>
          <w:tcPr>
            <w:tcW w:w="2430" w:type="dxa"/>
            <w:tcBorders>
              <w:top w:val="nil"/>
              <w:left w:val="single" w:sz="4" w:space="0" w:color="auto"/>
              <w:bottom w:val="single" w:sz="4" w:space="0" w:color="auto"/>
              <w:right w:val="single" w:sz="4" w:space="0" w:color="auto"/>
            </w:tcBorders>
            <w:shd w:val="clear" w:color="auto" w:fill="auto"/>
            <w:noWrap/>
            <w:vAlign w:val="center"/>
            <w:hideMark/>
          </w:tcPr>
          <w:p w14:paraId="798A6FD0" w14:textId="77777777" w:rsidR="00D636F6" w:rsidRPr="00170AB2" w:rsidRDefault="00D636F6" w:rsidP="00170AB2">
            <w:pPr>
              <w:spacing w:after="0"/>
              <w:jc w:val="center"/>
              <w:rPr>
                <w:rFonts w:cs="Traditional Arabic"/>
                <w:sz w:val="22"/>
                <w:rtl/>
                <w:lang w:bidi="ar-JO"/>
              </w:rPr>
            </w:pPr>
            <w:r w:rsidRPr="00170AB2">
              <w:rPr>
                <w:rFonts w:cs="Traditional Arabic"/>
                <w:sz w:val="22"/>
                <w:lang w:bidi="ar-JO"/>
              </w:rPr>
              <w:t>2/4/2024</w:t>
            </w:r>
          </w:p>
        </w:tc>
        <w:tc>
          <w:tcPr>
            <w:tcW w:w="7380" w:type="dxa"/>
            <w:tcBorders>
              <w:top w:val="nil"/>
              <w:left w:val="single" w:sz="4" w:space="0" w:color="auto"/>
              <w:bottom w:val="single" w:sz="4" w:space="0" w:color="auto"/>
              <w:right w:val="single" w:sz="4" w:space="0" w:color="auto"/>
            </w:tcBorders>
            <w:shd w:val="clear" w:color="auto" w:fill="auto"/>
            <w:noWrap/>
            <w:vAlign w:val="bottom"/>
            <w:hideMark/>
          </w:tcPr>
          <w:p w14:paraId="4EF067B0" w14:textId="77777777" w:rsidR="00D636F6" w:rsidRPr="00170AB2" w:rsidRDefault="00D636F6" w:rsidP="00170AB2">
            <w:pPr>
              <w:spacing w:after="0"/>
              <w:jc w:val="center"/>
              <w:rPr>
                <w:rFonts w:cs="Traditional Arabic"/>
                <w:sz w:val="22"/>
                <w:lang w:bidi="ar-JO"/>
              </w:rPr>
            </w:pPr>
            <w:r w:rsidRPr="00170AB2">
              <w:rPr>
                <w:rFonts w:cs="Traditional Arabic"/>
                <w:sz w:val="22"/>
                <w:lang w:bidi="ar-JO"/>
              </w:rPr>
              <w:t xml:space="preserve">physicochemical and biopharmaceutical characterization of novel </w:t>
            </w:r>
            <w:proofErr w:type="spellStart"/>
            <w:r w:rsidRPr="00170AB2">
              <w:rPr>
                <w:rFonts w:cs="Traditional Arabic"/>
                <w:sz w:val="22"/>
                <w:lang w:bidi="ar-JO"/>
              </w:rPr>
              <w:t>isoindigo</w:t>
            </w:r>
            <w:proofErr w:type="spellEnd"/>
            <w:r w:rsidRPr="00170AB2">
              <w:rPr>
                <w:rFonts w:cs="Traditional Arabic"/>
                <w:sz w:val="22"/>
                <w:lang w:bidi="ar-JO"/>
              </w:rPr>
              <w:t xml:space="preserve"> compounds and compare their antioxidant, anti-inflammatory activity and anticancer activity</w:t>
            </w:r>
          </w:p>
        </w:tc>
      </w:tr>
      <w:tr w:rsidR="00D636F6" w:rsidRPr="00170AB2" w14:paraId="0A4651EF" w14:textId="77777777" w:rsidTr="004F1DC8">
        <w:trPr>
          <w:trHeight w:val="300"/>
        </w:trPr>
        <w:tc>
          <w:tcPr>
            <w:tcW w:w="630" w:type="dxa"/>
            <w:tcBorders>
              <w:top w:val="nil"/>
              <w:left w:val="single" w:sz="4" w:space="0" w:color="auto"/>
              <w:bottom w:val="single" w:sz="4" w:space="0" w:color="auto"/>
              <w:right w:val="single" w:sz="4" w:space="0" w:color="auto"/>
            </w:tcBorders>
            <w:shd w:val="clear" w:color="auto" w:fill="auto"/>
            <w:noWrap/>
            <w:vAlign w:val="center"/>
          </w:tcPr>
          <w:p w14:paraId="19C64250" w14:textId="77777777" w:rsidR="00D636F6" w:rsidRPr="004F1DC8" w:rsidRDefault="00D636F6" w:rsidP="004401F2">
            <w:pPr>
              <w:pStyle w:val="ListParagraph"/>
              <w:numPr>
                <w:ilvl w:val="0"/>
                <w:numId w:val="50"/>
              </w:numPr>
              <w:spacing w:after="0"/>
              <w:jc w:val="center"/>
              <w:rPr>
                <w:rFonts w:cs="Traditional Arabic"/>
                <w:sz w:val="22"/>
                <w:lang w:bidi="ar-JO"/>
              </w:rPr>
            </w:pPr>
          </w:p>
        </w:tc>
        <w:tc>
          <w:tcPr>
            <w:tcW w:w="2250" w:type="dxa"/>
            <w:tcBorders>
              <w:top w:val="nil"/>
              <w:left w:val="single" w:sz="4" w:space="0" w:color="auto"/>
              <w:bottom w:val="single" w:sz="4" w:space="0" w:color="auto"/>
              <w:right w:val="single" w:sz="4" w:space="0" w:color="auto"/>
            </w:tcBorders>
            <w:shd w:val="clear" w:color="auto" w:fill="auto"/>
            <w:noWrap/>
            <w:vAlign w:val="center"/>
            <w:hideMark/>
          </w:tcPr>
          <w:p w14:paraId="65EAC104" w14:textId="77777777" w:rsidR="00D636F6" w:rsidRPr="00170AB2" w:rsidRDefault="00D636F6" w:rsidP="00170AB2">
            <w:pPr>
              <w:spacing w:after="0"/>
              <w:jc w:val="center"/>
              <w:rPr>
                <w:rFonts w:cs="Traditional Arabic"/>
                <w:sz w:val="22"/>
                <w:lang w:bidi="ar-JO"/>
              </w:rPr>
            </w:pPr>
            <w:r w:rsidRPr="00170AB2">
              <w:rPr>
                <w:rFonts w:cs="Traditional Arabic"/>
                <w:sz w:val="22"/>
                <w:rtl/>
                <w:lang w:bidi="ar-JO"/>
              </w:rPr>
              <w:t xml:space="preserve">د. أحمد </w:t>
            </w:r>
            <w:proofErr w:type="spellStart"/>
            <w:r w:rsidRPr="00170AB2">
              <w:rPr>
                <w:rFonts w:cs="Traditional Arabic"/>
                <w:sz w:val="22"/>
                <w:rtl/>
                <w:lang w:bidi="ar-JO"/>
              </w:rPr>
              <w:t>العثامنة</w:t>
            </w:r>
            <w:proofErr w:type="spellEnd"/>
          </w:p>
        </w:tc>
        <w:tc>
          <w:tcPr>
            <w:tcW w:w="2250" w:type="dxa"/>
            <w:tcBorders>
              <w:top w:val="nil"/>
              <w:left w:val="single" w:sz="4" w:space="0" w:color="auto"/>
              <w:bottom w:val="single" w:sz="4" w:space="0" w:color="auto"/>
              <w:right w:val="single" w:sz="4" w:space="0" w:color="auto"/>
            </w:tcBorders>
            <w:shd w:val="clear" w:color="auto" w:fill="auto"/>
            <w:noWrap/>
            <w:vAlign w:val="center"/>
            <w:hideMark/>
          </w:tcPr>
          <w:p w14:paraId="79FB9B01" w14:textId="77777777" w:rsidR="00D636F6" w:rsidRPr="00170AB2" w:rsidRDefault="00D636F6" w:rsidP="00170AB2">
            <w:pPr>
              <w:spacing w:after="0"/>
              <w:jc w:val="center"/>
              <w:rPr>
                <w:rFonts w:cs="Traditional Arabic"/>
                <w:sz w:val="22"/>
                <w:rtl/>
                <w:lang w:bidi="ar-JO"/>
              </w:rPr>
            </w:pPr>
            <w:r w:rsidRPr="00170AB2">
              <w:rPr>
                <w:rFonts w:cs="Traditional Arabic"/>
                <w:sz w:val="22"/>
                <w:rtl/>
                <w:lang w:bidi="ar-JO"/>
              </w:rPr>
              <w:t>الصيدلة والعلوم الطبية</w:t>
            </w:r>
          </w:p>
        </w:tc>
        <w:tc>
          <w:tcPr>
            <w:tcW w:w="2430" w:type="dxa"/>
            <w:tcBorders>
              <w:top w:val="nil"/>
              <w:left w:val="single" w:sz="4" w:space="0" w:color="auto"/>
              <w:bottom w:val="single" w:sz="4" w:space="0" w:color="auto"/>
              <w:right w:val="single" w:sz="4" w:space="0" w:color="auto"/>
            </w:tcBorders>
            <w:shd w:val="clear" w:color="auto" w:fill="auto"/>
            <w:noWrap/>
            <w:vAlign w:val="center"/>
            <w:hideMark/>
          </w:tcPr>
          <w:p w14:paraId="44766C6D" w14:textId="77777777" w:rsidR="00D636F6" w:rsidRPr="00170AB2" w:rsidRDefault="00D636F6" w:rsidP="00170AB2">
            <w:pPr>
              <w:spacing w:after="0"/>
              <w:jc w:val="center"/>
              <w:rPr>
                <w:rFonts w:cs="Traditional Arabic"/>
                <w:sz w:val="22"/>
                <w:rtl/>
                <w:lang w:bidi="ar-JO"/>
              </w:rPr>
            </w:pPr>
            <w:r w:rsidRPr="00170AB2">
              <w:rPr>
                <w:rFonts w:cs="Traditional Arabic"/>
                <w:sz w:val="22"/>
                <w:lang w:bidi="ar-JO"/>
              </w:rPr>
              <w:t>3/4/2024</w:t>
            </w:r>
          </w:p>
        </w:tc>
        <w:tc>
          <w:tcPr>
            <w:tcW w:w="7380" w:type="dxa"/>
            <w:tcBorders>
              <w:top w:val="nil"/>
              <w:left w:val="single" w:sz="4" w:space="0" w:color="auto"/>
              <w:bottom w:val="single" w:sz="4" w:space="0" w:color="auto"/>
              <w:right w:val="single" w:sz="4" w:space="0" w:color="auto"/>
            </w:tcBorders>
            <w:shd w:val="clear" w:color="auto" w:fill="auto"/>
            <w:noWrap/>
            <w:vAlign w:val="bottom"/>
            <w:hideMark/>
          </w:tcPr>
          <w:p w14:paraId="0E2A5D34" w14:textId="77777777" w:rsidR="00D636F6" w:rsidRPr="00170AB2" w:rsidRDefault="00D636F6" w:rsidP="00170AB2">
            <w:pPr>
              <w:spacing w:after="0"/>
              <w:jc w:val="center"/>
              <w:rPr>
                <w:rFonts w:cs="Traditional Arabic"/>
                <w:sz w:val="22"/>
                <w:lang w:bidi="ar-JO"/>
              </w:rPr>
            </w:pPr>
            <w:r w:rsidRPr="00170AB2">
              <w:rPr>
                <w:rFonts w:cs="Traditional Arabic"/>
                <w:sz w:val="22"/>
                <w:lang w:bidi="ar-JO"/>
              </w:rPr>
              <w:t>Fermented Food-derived products prevent skeletal muscle atrophy in a murine model</w:t>
            </w:r>
          </w:p>
        </w:tc>
      </w:tr>
      <w:tr w:rsidR="00D636F6" w:rsidRPr="00170AB2" w14:paraId="0CF03635" w14:textId="77777777" w:rsidTr="004F1DC8">
        <w:trPr>
          <w:trHeight w:val="300"/>
        </w:trPr>
        <w:tc>
          <w:tcPr>
            <w:tcW w:w="630" w:type="dxa"/>
            <w:tcBorders>
              <w:top w:val="nil"/>
              <w:left w:val="single" w:sz="4" w:space="0" w:color="auto"/>
              <w:bottom w:val="single" w:sz="4" w:space="0" w:color="auto"/>
              <w:right w:val="single" w:sz="4" w:space="0" w:color="auto"/>
            </w:tcBorders>
            <w:shd w:val="clear" w:color="auto" w:fill="auto"/>
            <w:noWrap/>
            <w:vAlign w:val="center"/>
          </w:tcPr>
          <w:p w14:paraId="46C20096" w14:textId="77777777" w:rsidR="00D636F6" w:rsidRPr="004F1DC8" w:rsidRDefault="00D636F6" w:rsidP="004401F2">
            <w:pPr>
              <w:pStyle w:val="ListParagraph"/>
              <w:numPr>
                <w:ilvl w:val="0"/>
                <w:numId w:val="50"/>
              </w:numPr>
              <w:spacing w:after="0"/>
              <w:jc w:val="center"/>
              <w:rPr>
                <w:rFonts w:cs="Traditional Arabic"/>
                <w:sz w:val="22"/>
                <w:lang w:bidi="ar-JO"/>
              </w:rPr>
            </w:pPr>
          </w:p>
        </w:tc>
        <w:tc>
          <w:tcPr>
            <w:tcW w:w="2250" w:type="dxa"/>
            <w:tcBorders>
              <w:top w:val="nil"/>
              <w:left w:val="single" w:sz="4" w:space="0" w:color="auto"/>
              <w:bottom w:val="single" w:sz="4" w:space="0" w:color="auto"/>
              <w:right w:val="single" w:sz="4" w:space="0" w:color="auto"/>
            </w:tcBorders>
            <w:shd w:val="clear" w:color="auto" w:fill="auto"/>
            <w:noWrap/>
            <w:vAlign w:val="center"/>
            <w:hideMark/>
          </w:tcPr>
          <w:p w14:paraId="1B9D4E44" w14:textId="77777777" w:rsidR="00D636F6" w:rsidRPr="00170AB2" w:rsidRDefault="00D636F6" w:rsidP="00170AB2">
            <w:pPr>
              <w:spacing w:after="0"/>
              <w:jc w:val="center"/>
              <w:rPr>
                <w:rFonts w:cs="Traditional Arabic"/>
                <w:sz w:val="22"/>
                <w:lang w:bidi="ar-JO"/>
              </w:rPr>
            </w:pPr>
            <w:proofErr w:type="spellStart"/>
            <w:r w:rsidRPr="00170AB2">
              <w:rPr>
                <w:rFonts w:cs="Traditional Arabic"/>
                <w:sz w:val="22"/>
                <w:rtl/>
                <w:lang w:bidi="ar-JO"/>
              </w:rPr>
              <w:t>د.ة</w:t>
            </w:r>
            <w:proofErr w:type="spellEnd"/>
            <w:r w:rsidRPr="00170AB2">
              <w:rPr>
                <w:rFonts w:cs="Traditional Arabic"/>
                <w:sz w:val="22"/>
                <w:rtl/>
                <w:lang w:bidi="ar-JO"/>
              </w:rPr>
              <w:t xml:space="preserve"> ملاك جابر</w:t>
            </w:r>
          </w:p>
        </w:tc>
        <w:tc>
          <w:tcPr>
            <w:tcW w:w="2250" w:type="dxa"/>
            <w:tcBorders>
              <w:top w:val="nil"/>
              <w:left w:val="single" w:sz="4" w:space="0" w:color="auto"/>
              <w:bottom w:val="single" w:sz="4" w:space="0" w:color="auto"/>
              <w:right w:val="single" w:sz="4" w:space="0" w:color="auto"/>
            </w:tcBorders>
            <w:shd w:val="clear" w:color="auto" w:fill="auto"/>
            <w:noWrap/>
            <w:vAlign w:val="center"/>
            <w:hideMark/>
          </w:tcPr>
          <w:p w14:paraId="7CD03D06" w14:textId="77777777" w:rsidR="00D636F6" w:rsidRPr="00170AB2" w:rsidRDefault="00D636F6" w:rsidP="00170AB2">
            <w:pPr>
              <w:spacing w:after="0"/>
              <w:jc w:val="center"/>
              <w:rPr>
                <w:rFonts w:cs="Traditional Arabic"/>
                <w:sz w:val="22"/>
                <w:rtl/>
                <w:lang w:bidi="ar-JO"/>
              </w:rPr>
            </w:pPr>
            <w:r w:rsidRPr="00170AB2">
              <w:rPr>
                <w:rFonts w:cs="Traditional Arabic"/>
                <w:sz w:val="22"/>
                <w:rtl/>
                <w:lang w:bidi="ar-JO"/>
              </w:rPr>
              <w:t>الصيدلة والعلوم الطبية</w:t>
            </w:r>
          </w:p>
        </w:tc>
        <w:tc>
          <w:tcPr>
            <w:tcW w:w="2430" w:type="dxa"/>
            <w:tcBorders>
              <w:top w:val="nil"/>
              <w:left w:val="single" w:sz="4" w:space="0" w:color="auto"/>
              <w:bottom w:val="single" w:sz="4" w:space="0" w:color="auto"/>
              <w:right w:val="single" w:sz="4" w:space="0" w:color="auto"/>
            </w:tcBorders>
            <w:shd w:val="clear" w:color="auto" w:fill="auto"/>
            <w:noWrap/>
            <w:vAlign w:val="center"/>
            <w:hideMark/>
          </w:tcPr>
          <w:p w14:paraId="5BC20378" w14:textId="77777777" w:rsidR="00D636F6" w:rsidRPr="00170AB2" w:rsidRDefault="00D636F6" w:rsidP="00170AB2">
            <w:pPr>
              <w:spacing w:after="0"/>
              <w:jc w:val="center"/>
              <w:rPr>
                <w:rFonts w:cs="Traditional Arabic"/>
                <w:sz w:val="22"/>
                <w:rtl/>
                <w:lang w:bidi="ar-JO"/>
              </w:rPr>
            </w:pPr>
            <w:r w:rsidRPr="00170AB2">
              <w:rPr>
                <w:rFonts w:cs="Traditional Arabic"/>
                <w:sz w:val="22"/>
                <w:lang w:bidi="ar-JO"/>
              </w:rPr>
              <w:t>4/4/2024</w:t>
            </w:r>
          </w:p>
        </w:tc>
        <w:tc>
          <w:tcPr>
            <w:tcW w:w="7380" w:type="dxa"/>
            <w:tcBorders>
              <w:top w:val="nil"/>
              <w:left w:val="single" w:sz="4" w:space="0" w:color="auto"/>
              <w:bottom w:val="single" w:sz="4" w:space="0" w:color="auto"/>
              <w:right w:val="single" w:sz="4" w:space="0" w:color="auto"/>
            </w:tcBorders>
            <w:shd w:val="clear" w:color="auto" w:fill="auto"/>
            <w:noWrap/>
            <w:vAlign w:val="bottom"/>
            <w:hideMark/>
          </w:tcPr>
          <w:p w14:paraId="3D0BE8D6" w14:textId="77777777" w:rsidR="00D636F6" w:rsidRPr="00170AB2" w:rsidRDefault="00D636F6" w:rsidP="00170AB2">
            <w:pPr>
              <w:spacing w:after="0"/>
              <w:jc w:val="center"/>
              <w:rPr>
                <w:rFonts w:cs="Traditional Arabic"/>
                <w:sz w:val="22"/>
                <w:lang w:bidi="ar-JO"/>
              </w:rPr>
            </w:pPr>
            <w:r w:rsidRPr="00170AB2">
              <w:rPr>
                <w:rFonts w:cs="Traditional Arabic"/>
                <w:sz w:val="22"/>
                <w:lang w:bidi="ar-JO"/>
              </w:rPr>
              <w:t>Development of improved patient-tailored iron supplements using 3d printing</w:t>
            </w:r>
          </w:p>
        </w:tc>
      </w:tr>
      <w:tr w:rsidR="00D636F6" w:rsidRPr="00170AB2" w14:paraId="75706746" w14:textId="77777777" w:rsidTr="004F1DC8">
        <w:trPr>
          <w:trHeight w:val="300"/>
        </w:trPr>
        <w:tc>
          <w:tcPr>
            <w:tcW w:w="630" w:type="dxa"/>
            <w:tcBorders>
              <w:top w:val="nil"/>
              <w:left w:val="single" w:sz="4" w:space="0" w:color="auto"/>
              <w:bottom w:val="single" w:sz="4" w:space="0" w:color="auto"/>
              <w:right w:val="single" w:sz="4" w:space="0" w:color="auto"/>
            </w:tcBorders>
            <w:shd w:val="clear" w:color="auto" w:fill="auto"/>
            <w:noWrap/>
            <w:vAlign w:val="center"/>
          </w:tcPr>
          <w:p w14:paraId="765C4845" w14:textId="77777777" w:rsidR="00D636F6" w:rsidRPr="004F1DC8" w:rsidRDefault="00D636F6" w:rsidP="004401F2">
            <w:pPr>
              <w:pStyle w:val="ListParagraph"/>
              <w:numPr>
                <w:ilvl w:val="0"/>
                <w:numId w:val="50"/>
              </w:numPr>
              <w:spacing w:after="0"/>
              <w:jc w:val="center"/>
              <w:rPr>
                <w:rFonts w:cs="Traditional Arabic"/>
                <w:sz w:val="22"/>
                <w:lang w:bidi="ar-JO"/>
              </w:rPr>
            </w:pPr>
          </w:p>
        </w:tc>
        <w:tc>
          <w:tcPr>
            <w:tcW w:w="2250" w:type="dxa"/>
            <w:tcBorders>
              <w:top w:val="nil"/>
              <w:left w:val="single" w:sz="4" w:space="0" w:color="auto"/>
              <w:bottom w:val="single" w:sz="4" w:space="0" w:color="auto"/>
              <w:right w:val="single" w:sz="4" w:space="0" w:color="auto"/>
            </w:tcBorders>
            <w:shd w:val="clear" w:color="auto" w:fill="auto"/>
            <w:noWrap/>
            <w:vAlign w:val="center"/>
            <w:hideMark/>
          </w:tcPr>
          <w:p w14:paraId="4D4D8809" w14:textId="77777777" w:rsidR="00D636F6" w:rsidRPr="00170AB2" w:rsidRDefault="00D636F6" w:rsidP="00170AB2">
            <w:pPr>
              <w:spacing w:after="0"/>
              <w:jc w:val="center"/>
              <w:rPr>
                <w:rFonts w:cs="Traditional Arabic"/>
                <w:sz w:val="22"/>
                <w:lang w:bidi="ar-JO"/>
              </w:rPr>
            </w:pPr>
            <w:r w:rsidRPr="00170AB2">
              <w:rPr>
                <w:rFonts w:cs="Traditional Arabic"/>
                <w:sz w:val="22"/>
                <w:rtl/>
                <w:lang w:bidi="ar-JO"/>
              </w:rPr>
              <w:t>د. هبة السيد</w:t>
            </w:r>
          </w:p>
        </w:tc>
        <w:tc>
          <w:tcPr>
            <w:tcW w:w="2250" w:type="dxa"/>
            <w:tcBorders>
              <w:top w:val="nil"/>
              <w:left w:val="single" w:sz="4" w:space="0" w:color="auto"/>
              <w:bottom w:val="single" w:sz="4" w:space="0" w:color="auto"/>
              <w:right w:val="single" w:sz="4" w:space="0" w:color="auto"/>
            </w:tcBorders>
            <w:shd w:val="clear" w:color="auto" w:fill="auto"/>
            <w:noWrap/>
            <w:vAlign w:val="center"/>
            <w:hideMark/>
          </w:tcPr>
          <w:p w14:paraId="32689C9C" w14:textId="77777777" w:rsidR="00D636F6" w:rsidRPr="00170AB2" w:rsidRDefault="00D636F6" w:rsidP="00170AB2">
            <w:pPr>
              <w:spacing w:after="0"/>
              <w:jc w:val="center"/>
              <w:rPr>
                <w:rFonts w:cs="Traditional Arabic"/>
                <w:sz w:val="22"/>
                <w:rtl/>
                <w:lang w:bidi="ar-JO"/>
              </w:rPr>
            </w:pPr>
            <w:r w:rsidRPr="00170AB2">
              <w:rPr>
                <w:rFonts w:cs="Traditional Arabic"/>
                <w:sz w:val="22"/>
                <w:rtl/>
                <w:lang w:bidi="ar-JO"/>
              </w:rPr>
              <w:t>الصيدلة والعلوم الطبية</w:t>
            </w:r>
          </w:p>
        </w:tc>
        <w:tc>
          <w:tcPr>
            <w:tcW w:w="2430" w:type="dxa"/>
            <w:tcBorders>
              <w:top w:val="nil"/>
              <w:left w:val="single" w:sz="4" w:space="0" w:color="auto"/>
              <w:bottom w:val="single" w:sz="4" w:space="0" w:color="auto"/>
              <w:right w:val="single" w:sz="4" w:space="0" w:color="auto"/>
            </w:tcBorders>
            <w:shd w:val="clear" w:color="auto" w:fill="auto"/>
            <w:noWrap/>
            <w:vAlign w:val="center"/>
            <w:hideMark/>
          </w:tcPr>
          <w:p w14:paraId="724CD041" w14:textId="77777777" w:rsidR="00D636F6" w:rsidRPr="00170AB2" w:rsidRDefault="00D636F6" w:rsidP="00170AB2">
            <w:pPr>
              <w:spacing w:after="0"/>
              <w:jc w:val="center"/>
              <w:rPr>
                <w:rFonts w:cs="Traditional Arabic"/>
                <w:sz w:val="22"/>
                <w:rtl/>
                <w:lang w:bidi="ar-JO"/>
              </w:rPr>
            </w:pPr>
            <w:r w:rsidRPr="00170AB2">
              <w:rPr>
                <w:rFonts w:cs="Traditional Arabic"/>
                <w:sz w:val="22"/>
                <w:lang w:bidi="ar-JO"/>
              </w:rPr>
              <w:t>5/4/2024</w:t>
            </w:r>
          </w:p>
        </w:tc>
        <w:tc>
          <w:tcPr>
            <w:tcW w:w="7380" w:type="dxa"/>
            <w:tcBorders>
              <w:top w:val="nil"/>
              <w:left w:val="single" w:sz="4" w:space="0" w:color="auto"/>
              <w:bottom w:val="single" w:sz="4" w:space="0" w:color="auto"/>
              <w:right w:val="single" w:sz="4" w:space="0" w:color="auto"/>
            </w:tcBorders>
            <w:shd w:val="clear" w:color="auto" w:fill="auto"/>
            <w:noWrap/>
            <w:vAlign w:val="bottom"/>
            <w:hideMark/>
          </w:tcPr>
          <w:p w14:paraId="07DE47AD" w14:textId="77777777" w:rsidR="00D636F6" w:rsidRPr="00170AB2" w:rsidRDefault="00D636F6" w:rsidP="00170AB2">
            <w:pPr>
              <w:spacing w:after="0"/>
              <w:jc w:val="center"/>
              <w:rPr>
                <w:rFonts w:cs="Traditional Arabic"/>
                <w:sz w:val="22"/>
                <w:lang w:bidi="ar-JO"/>
              </w:rPr>
            </w:pPr>
            <w:r w:rsidRPr="00170AB2">
              <w:rPr>
                <w:rFonts w:cs="Traditional Arabic"/>
                <w:sz w:val="22"/>
                <w:lang w:bidi="ar-JO"/>
              </w:rPr>
              <w:t>Investigating nutrient content (nutrient) claims of some packaged products sold in Jordanian market</w:t>
            </w:r>
          </w:p>
        </w:tc>
      </w:tr>
      <w:tr w:rsidR="00D636F6" w:rsidRPr="00170AB2" w14:paraId="5C52251A" w14:textId="77777777" w:rsidTr="004F1DC8">
        <w:trPr>
          <w:trHeight w:val="300"/>
        </w:trPr>
        <w:tc>
          <w:tcPr>
            <w:tcW w:w="630" w:type="dxa"/>
            <w:tcBorders>
              <w:top w:val="nil"/>
              <w:left w:val="single" w:sz="4" w:space="0" w:color="auto"/>
              <w:bottom w:val="single" w:sz="4" w:space="0" w:color="auto"/>
              <w:right w:val="single" w:sz="4" w:space="0" w:color="auto"/>
            </w:tcBorders>
            <w:shd w:val="clear" w:color="auto" w:fill="auto"/>
            <w:noWrap/>
            <w:vAlign w:val="center"/>
          </w:tcPr>
          <w:p w14:paraId="7436E7CE" w14:textId="77777777" w:rsidR="00D636F6" w:rsidRPr="004F1DC8" w:rsidRDefault="00D636F6" w:rsidP="004401F2">
            <w:pPr>
              <w:pStyle w:val="ListParagraph"/>
              <w:numPr>
                <w:ilvl w:val="0"/>
                <w:numId w:val="50"/>
              </w:numPr>
              <w:spacing w:after="0"/>
              <w:jc w:val="center"/>
              <w:rPr>
                <w:rFonts w:cs="Traditional Arabic"/>
                <w:sz w:val="22"/>
                <w:lang w:bidi="ar-JO"/>
              </w:rPr>
            </w:pPr>
          </w:p>
        </w:tc>
        <w:tc>
          <w:tcPr>
            <w:tcW w:w="2250" w:type="dxa"/>
            <w:tcBorders>
              <w:top w:val="nil"/>
              <w:left w:val="single" w:sz="4" w:space="0" w:color="auto"/>
              <w:bottom w:val="single" w:sz="4" w:space="0" w:color="auto"/>
              <w:right w:val="single" w:sz="4" w:space="0" w:color="auto"/>
            </w:tcBorders>
            <w:shd w:val="clear" w:color="auto" w:fill="auto"/>
            <w:noWrap/>
            <w:vAlign w:val="center"/>
            <w:hideMark/>
          </w:tcPr>
          <w:p w14:paraId="7967C1F1" w14:textId="77777777" w:rsidR="00D636F6" w:rsidRPr="00170AB2" w:rsidRDefault="00D636F6" w:rsidP="00170AB2">
            <w:pPr>
              <w:spacing w:after="0"/>
              <w:jc w:val="center"/>
              <w:rPr>
                <w:rFonts w:cs="Traditional Arabic"/>
                <w:sz w:val="22"/>
                <w:lang w:bidi="ar-JO"/>
              </w:rPr>
            </w:pPr>
            <w:r w:rsidRPr="00170AB2">
              <w:rPr>
                <w:rFonts w:cs="Traditional Arabic"/>
                <w:sz w:val="22"/>
                <w:rtl/>
                <w:lang w:bidi="ar-JO"/>
              </w:rPr>
              <w:t>د. أحمد الشيخ</w:t>
            </w:r>
          </w:p>
        </w:tc>
        <w:tc>
          <w:tcPr>
            <w:tcW w:w="2250" w:type="dxa"/>
            <w:tcBorders>
              <w:top w:val="nil"/>
              <w:left w:val="single" w:sz="4" w:space="0" w:color="auto"/>
              <w:bottom w:val="single" w:sz="4" w:space="0" w:color="auto"/>
              <w:right w:val="single" w:sz="4" w:space="0" w:color="auto"/>
            </w:tcBorders>
            <w:shd w:val="clear" w:color="auto" w:fill="auto"/>
            <w:noWrap/>
            <w:vAlign w:val="center"/>
            <w:hideMark/>
          </w:tcPr>
          <w:p w14:paraId="1C884159" w14:textId="77777777" w:rsidR="00D636F6" w:rsidRPr="00170AB2" w:rsidRDefault="00D636F6" w:rsidP="00170AB2">
            <w:pPr>
              <w:spacing w:after="0"/>
              <w:jc w:val="center"/>
              <w:rPr>
                <w:rFonts w:cs="Traditional Arabic"/>
                <w:sz w:val="22"/>
                <w:rtl/>
                <w:lang w:bidi="ar-JO"/>
              </w:rPr>
            </w:pPr>
            <w:r w:rsidRPr="00170AB2">
              <w:rPr>
                <w:rFonts w:cs="Traditional Arabic"/>
                <w:sz w:val="22"/>
                <w:rtl/>
                <w:lang w:bidi="ar-JO"/>
              </w:rPr>
              <w:t>الصيدلة والعلوم الطبية</w:t>
            </w:r>
          </w:p>
        </w:tc>
        <w:tc>
          <w:tcPr>
            <w:tcW w:w="2430" w:type="dxa"/>
            <w:tcBorders>
              <w:top w:val="nil"/>
              <w:left w:val="single" w:sz="4" w:space="0" w:color="auto"/>
              <w:bottom w:val="single" w:sz="4" w:space="0" w:color="auto"/>
              <w:right w:val="single" w:sz="4" w:space="0" w:color="auto"/>
            </w:tcBorders>
            <w:shd w:val="clear" w:color="auto" w:fill="auto"/>
            <w:noWrap/>
            <w:vAlign w:val="center"/>
            <w:hideMark/>
          </w:tcPr>
          <w:p w14:paraId="323FC47B" w14:textId="77777777" w:rsidR="00D636F6" w:rsidRPr="00170AB2" w:rsidRDefault="00D636F6" w:rsidP="00170AB2">
            <w:pPr>
              <w:spacing w:after="0"/>
              <w:jc w:val="center"/>
              <w:rPr>
                <w:rFonts w:cs="Traditional Arabic"/>
                <w:sz w:val="22"/>
                <w:rtl/>
                <w:lang w:bidi="ar-JO"/>
              </w:rPr>
            </w:pPr>
            <w:r w:rsidRPr="00170AB2">
              <w:rPr>
                <w:rFonts w:cs="Traditional Arabic"/>
                <w:sz w:val="22"/>
                <w:lang w:bidi="ar-JO"/>
              </w:rPr>
              <w:t>6/4/2024</w:t>
            </w:r>
          </w:p>
        </w:tc>
        <w:tc>
          <w:tcPr>
            <w:tcW w:w="7380" w:type="dxa"/>
            <w:tcBorders>
              <w:top w:val="nil"/>
              <w:left w:val="single" w:sz="4" w:space="0" w:color="auto"/>
              <w:bottom w:val="single" w:sz="4" w:space="0" w:color="auto"/>
              <w:right w:val="single" w:sz="4" w:space="0" w:color="auto"/>
            </w:tcBorders>
            <w:shd w:val="clear" w:color="auto" w:fill="auto"/>
            <w:noWrap/>
            <w:vAlign w:val="bottom"/>
            <w:hideMark/>
          </w:tcPr>
          <w:p w14:paraId="536171A8" w14:textId="77777777" w:rsidR="00D636F6" w:rsidRPr="00170AB2" w:rsidRDefault="00D636F6" w:rsidP="00170AB2">
            <w:pPr>
              <w:spacing w:after="0"/>
              <w:jc w:val="center"/>
              <w:rPr>
                <w:rFonts w:cs="Traditional Arabic"/>
                <w:sz w:val="22"/>
                <w:lang w:bidi="ar-JO"/>
              </w:rPr>
            </w:pPr>
            <w:r w:rsidRPr="00170AB2">
              <w:rPr>
                <w:rFonts w:cs="Traditional Arabic"/>
                <w:sz w:val="22"/>
                <w:lang w:bidi="ar-JO"/>
              </w:rPr>
              <w:t>Synthesis and biological evaluation of 4-anilinoquinolines as anti-cancer agents (phase II)</w:t>
            </w:r>
          </w:p>
        </w:tc>
      </w:tr>
      <w:tr w:rsidR="00D636F6" w:rsidRPr="00170AB2" w14:paraId="7B7BCC8B" w14:textId="77777777" w:rsidTr="004F1DC8">
        <w:trPr>
          <w:trHeight w:val="300"/>
        </w:trPr>
        <w:tc>
          <w:tcPr>
            <w:tcW w:w="630" w:type="dxa"/>
            <w:tcBorders>
              <w:top w:val="nil"/>
              <w:left w:val="single" w:sz="4" w:space="0" w:color="auto"/>
              <w:bottom w:val="single" w:sz="4" w:space="0" w:color="auto"/>
              <w:right w:val="single" w:sz="4" w:space="0" w:color="auto"/>
            </w:tcBorders>
            <w:shd w:val="clear" w:color="auto" w:fill="auto"/>
            <w:noWrap/>
            <w:vAlign w:val="center"/>
          </w:tcPr>
          <w:p w14:paraId="566645F0" w14:textId="77777777" w:rsidR="00D636F6" w:rsidRPr="004F1DC8" w:rsidRDefault="00D636F6" w:rsidP="004401F2">
            <w:pPr>
              <w:pStyle w:val="ListParagraph"/>
              <w:numPr>
                <w:ilvl w:val="0"/>
                <w:numId w:val="50"/>
              </w:numPr>
              <w:spacing w:after="0"/>
              <w:jc w:val="center"/>
              <w:rPr>
                <w:rFonts w:cs="Traditional Arabic"/>
                <w:sz w:val="22"/>
                <w:lang w:bidi="ar-JO"/>
              </w:rPr>
            </w:pPr>
          </w:p>
        </w:tc>
        <w:tc>
          <w:tcPr>
            <w:tcW w:w="2250" w:type="dxa"/>
            <w:tcBorders>
              <w:top w:val="nil"/>
              <w:left w:val="single" w:sz="4" w:space="0" w:color="auto"/>
              <w:bottom w:val="single" w:sz="4" w:space="0" w:color="auto"/>
              <w:right w:val="single" w:sz="4" w:space="0" w:color="auto"/>
            </w:tcBorders>
            <w:shd w:val="clear" w:color="auto" w:fill="auto"/>
            <w:noWrap/>
            <w:vAlign w:val="center"/>
            <w:hideMark/>
          </w:tcPr>
          <w:p w14:paraId="2C95ECD1" w14:textId="77777777" w:rsidR="00D636F6" w:rsidRPr="00170AB2" w:rsidRDefault="00D636F6" w:rsidP="00170AB2">
            <w:pPr>
              <w:spacing w:after="0"/>
              <w:jc w:val="center"/>
              <w:rPr>
                <w:rFonts w:cs="Traditional Arabic"/>
                <w:sz w:val="22"/>
                <w:lang w:bidi="ar-JO"/>
              </w:rPr>
            </w:pPr>
            <w:r w:rsidRPr="00170AB2">
              <w:rPr>
                <w:rFonts w:cs="Traditional Arabic"/>
                <w:sz w:val="22"/>
                <w:rtl/>
                <w:lang w:bidi="ar-JO"/>
              </w:rPr>
              <w:t>أ. د.  مياس الريماوي</w:t>
            </w:r>
          </w:p>
        </w:tc>
        <w:tc>
          <w:tcPr>
            <w:tcW w:w="2250" w:type="dxa"/>
            <w:tcBorders>
              <w:top w:val="nil"/>
              <w:left w:val="single" w:sz="4" w:space="0" w:color="auto"/>
              <w:bottom w:val="single" w:sz="4" w:space="0" w:color="auto"/>
              <w:right w:val="single" w:sz="4" w:space="0" w:color="auto"/>
            </w:tcBorders>
            <w:shd w:val="clear" w:color="auto" w:fill="auto"/>
            <w:noWrap/>
            <w:vAlign w:val="center"/>
            <w:hideMark/>
          </w:tcPr>
          <w:p w14:paraId="0EAAE598" w14:textId="77777777" w:rsidR="00D636F6" w:rsidRPr="00170AB2" w:rsidRDefault="00D636F6" w:rsidP="00170AB2">
            <w:pPr>
              <w:spacing w:after="0"/>
              <w:jc w:val="center"/>
              <w:rPr>
                <w:rFonts w:cs="Traditional Arabic"/>
                <w:sz w:val="22"/>
                <w:rtl/>
                <w:lang w:bidi="ar-JO"/>
              </w:rPr>
            </w:pPr>
            <w:r w:rsidRPr="00170AB2">
              <w:rPr>
                <w:rFonts w:cs="Traditional Arabic"/>
                <w:sz w:val="22"/>
                <w:rtl/>
                <w:lang w:bidi="ar-JO"/>
              </w:rPr>
              <w:t>الصيدلة والعلوم الطبية</w:t>
            </w:r>
          </w:p>
        </w:tc>
        <w:tc>
          <w:tcPr>
            <w:tcW w:w="2430" w:type="dxa"/>
            <w:tcBorders>
              <w:top w:val="nil"/>
              <w:left w:val="single" w:sz="4" w:space="0" w:color="auto"/>
              <w:bottom w:val="single" w:sz="4" w:space="0" w:color="auto"/>
              <w:right w:val="single" w:sz="4" w:space="0" w:color="auto"/>
            </w:tcBorders>
            <w:shd w:val="clear" w:color="auto" w:fill="auto"/>
            <w:noWrap/>
            <w:vAlign w:val="center"/>
            <w:hideMark/>
          </w:tcPr>
          <w:p w14:paraId="4D36BFA0" w14:textId="77777777" w:rsidR="00D636F6" w:rsidRPr="00170AB2" w:rsidRDefault="00D636F6" w:rsidP="00170AB2">
            <w:pPr>
              <w:spacing w:after="0"/>
              <w:jc w:val="center"/>
              <w:rPr>
                <w:rFonts w:cs="Traditional Arabic"/>
                <w:sz w:val="22"/>
                <w:rtl/>
                <w:lang w:bidi="ar-JO"/>
              </w:rPr>
            </w:pPr>
            <w:r w:rsidRPr="00170AB2">
              <w:rPr>
                <w:rFonts w:cs="Traditional Arabic"/>
                <w:sz w:val="22"/>
                <w:lang w:bidi="ar-JO"/>
              </w:rPr>
              <w:t>7/4/2024</w:t>
            </w:r>
          </w:p>
        </w:tc>
        <w:tc>
          <w:tcPr>
            <w:tcW w:w="7380" w:type="dxa"/>
            <w:tcBorders>
              <w:top w:val="nil"/>
              <w:left w:val="single" w:sz="4" w:space="0" w:color="auto"/>
              <w:bottom w:val="single" w:sz="4" w:space="0" w:color="auto"/>
              <w:right w:val="single" w:sz="4" w:space="0" w:color="auto"/>
            </w:tcBorders>
            <w:shd w:val="clear" w:color="auto" w:fill="auto"/>
            <w:noWrap/>
            <w:vAlign w:val="bottom"/>
            <w:hideMark/>
          </w:tcPr>
          <w:p w14:paraId="48623AEF" w14:textId="77777777" w:rsidR="00D636F6" w:rsidRPr="00170AB2" w:rsidRDefault="00D636F6" w:rsidP="00170AB2">
            <w:pPr>
              <w:spacing w:after="0"/>
              <w:jc w:val="center"/>
              <w:rPr>
                <w:rFonts w:cs="Traditional Arabic"/>
                <w:sz w:val="22"/>
                <w:lang w:bidi="ar-JO"/>
              </w:rPr>
            </w:pPr>
            <w:r w:rsidRPr="00170AB2">
              <w:rPr>
                <w:rFonts w:cs="Traditional Arabic"/>
                <w:sz w:val="22"/>
                <w:lang w:bidi="ar-JO"/>
              </w:rPr>
              <w:t>The study of Capric Acid-Arginine (</w:t>
            </w:r>
            <w:proofErr w:type="spellStart"/>
            <w:r w:rsidRPr="00170AB2">
              <w:rPr>
                <w:rFonts w:cs="Traditional Arabic"/>
                <w:sz w:val="22"/>
                <w:lang w:bidi="ar-JO"/>
              </w:rPr>
              <w:t>SCiGATES</w:t>
            </w:r>
            <w:proofErr w:type="spellEnd"/>
            <w:r w:rsidRPr="00170AB2">
              <w:rPr>
                <w:rFonts w:cs="Traditional Arabic"/>
                <w:sz w:val="22"/>
                <w:lang w:bidi="ar-JO"/>
              </w:rPr>
              <w:t xml:space="preserve"> foam) as Fluoride-Free Toothpaste on Plaque Formation, Gingivitis, and Dentin Hypersensitivity: A Randomized Clinical Study</w:t>
            </w:r>
          </w:p>
        </w:tc>
      </w:tr>
      <w:tr w:rsidR="00D636F6" w:rsidRPr="00170AB2" w14:paraId="3AF56455" w14:textId="77777777" w:rsidTr="004F1DC8">
        <w:trPr>
          <w:trHeight w:val="300"/>
        </w:trPr>
        <w:tc>
          <w:tcPr>
            <w:tcW w:w="630" w:type="dxa"/>
            <w:tcBorders>
              <w:top w:val="nil"/>
              <w:left w:val="single" w:sz="4" w:space="0" w:color="auto"/>
              <w:bottom w:val="single" w:sz="4" w:space="0" w:color="auto"/>
              <w:right w:val="single" w:sz="4" w:space="0" w:color="auto"/>
            </w:tcBorders>
            <w:shd w:val="clear" w:color="auto" w:fill="auto"/>
            <w:noWrap/>
            <w:vAlign w:val="center"/>
          </w:tcPr>
          <w:p w14:paraId="5762FC03" w14:textId="77777777" w:rsidR="00D636F6" w:rsidRPr="004F1DC8" w:rsidRDefault="00D636F6" w:rsidP="004401F2">
            <w:pPr>
              <w:pStyle w:val="ListParagraph"/>
              <w:numPr>
                <w:ilvl w:val="0"/>
                <w:numId w:val="50"/>
              </w:numPr>
              <w:spacing w:after="0"/>
              <w:jc w:val="center"/>
              <w:rPr>
                <w:rFonts w:cs="Traditional Arabic"/>
                <w:sz w:val="22"/>
                <w:lang w:bidi="ar-JO"/>
              </w:rPr>
            </w:pPr>
          </w:p>
        </w:tc>
        <w:tc>
          <w:tcPr>
            <w:tcW w:w="2250" w:type="dxa"/>
            <w:tcBorders>
              <w:top w:val="nil"/>
              <w:left w:val="single" w:sz="4" w:space="0" w:color="auto"/>
              <w:bottom w:val="single" w:sz="4" w:space="0" w:color="auto"/>
              <w:right w:val="single" w:sz="4" w:space="0" w:color="auto"/>
            </w:tcBorders>
            <w:shd w:val="clear" w:color="auto" w:fill="auto"/>
            <w:noWrap/>
            <w:vAlign w:val="center"/>
            <w:hideMark/>
          </w:tcPr>
          <w:p w14:paraId="0B6AE153" w14:textId="77777777" w:rsidR="00D636F6" w:rsidRPr="00170AB2" w:rsidRDefault="00D636F6" w:rsidP="00170AB2">
            <w:pPr>
              <w:spacing w:after="0"/>
              <w:jc w:val="center"/>
              <w:rPr>
                <w:rFonts w:cs="Traditional Arabic"/>
                <w:sz w:val="22"/>
                <w:lang w:bidi="ar-JO"/>
              </w:rPr>
            </w:pPr>
            <w:r w:rsidRPr="00170AB2">
              <w:rPr>
                <w:rFonts w:cs="Traditional Arabic"/>
                <w:sz w:val="22"/>
                <w:rtl/>
                <w:lang w:bidi="ar-JO"/>
              </w:rPr>
              <w:t>د. قاسم عبد الله</w:t>
            </w:r>
          </w:p>
        </w:tc>
        <w:tc>
          <w:tcPr>
            <w:tcW w:w="2250" w:type="dxa"/>
            <w:tcBorders>
              <w:top w:val="nil"/>
              <w:left w:val="single" w:sz="4" w:space="0" w:color="auto"/>
              <w:bottom w:val="single" w:sz="4" w:space="0" w:color="auto"/>
              <w:right w:val="single" w:sz="4" w:space="0" w:color="auto"/>
            </w:tcBorders>
            <w:shd w:val="clear" w:color="auto" w:fill="auto"/>
            <w:noWrap/>
            <w:vAlign w:val="center"/>
            <w:hideMark/>
          </w:tcPr>
          <w:p w14:paraId="1E52E5A7" w14:textId="77777777" w:rsidR="00D636F6" w:rsidRPr="00170AB2" w:rsidRDefault="00D636F6" w:rsidP="00170AB2">
            <w:pPr>
              <w:spacing w:after="0"/>
              <w:jc w:val="center"/>
              <w:rPr>
                <w:rFonts w:cs="Traditional Arabic"/>
                <w:sz w:val="22"/>
                <w:rtl/>
                <w:lang w:bidi="ar-JO"/>
              </w:rPr>
            </w:pPr>
            <w:r w:rsidRPr="00170AB2">
              <w:rPr>
                <w:rFonts w:cs="Traditional Arabic"/>
                <w:sz w:val="22"/>
                <w:rtl/>
                <w:lang w:bidi="ar-JO"/>
              </w:rPr>
              <w:t>الصيدلة والعلوم الطبية</w:t>
            </w:r>
          </w:p>
        </w:tc>
        <w:tc>
          <w:tcPr>
            <w:tcW w:w="2430" w:type="dxa"/>
            <w:tcBorders>
              <w:top w:val="nil"/>
              <w:left w:val="single" w:sz="4" w:space="0" w:color="auto"/>
              <w:bottom w:val="single" w:sz="4" w:space="0" w:color="auto"/>
              <w:right w:val="single" w:sz="4" w:space="0" w:color="auto"/>
            </w:tcBorders>
            <w:shd w:val="clear" w:color="auto" w:fill="auto"/>
            <w:noWrap/>
            <w:vAlign w:val="center"/>
            <w:hideMark/>
          </w:tcPr>
          <w:p w14:paraId="6D40E97E" w14:textId="77777777" w:rsidR="00D636F6" w:rsidRPr="00170AB2" w:rsidRDefault="00D636F6" w:rsidP="00170AB2">
            <w:pPr>
              <w:spacing w:after="0"/>
              <w:jc w:val="center"/>
              <w:rPr>
                <w:rFonts w:cs="Traditional Arabic"/>
                <w:sz w:val="22"/>
                <w:rtl/>
                <w:lang w:bidi="ar-JO"/>
              </w:rPr>
            </w:pPr>
            <w:r w:rsidRPr="00170AB2">
              <w:rPr>
                <w:rFonts w:cs="Traditional Arabic"/>
                <w:sz w:val="22"/>
                <w:lang w:bidi="ar-JO"/>
              </w:rPr>
              <w:t>8/4/2024</w:t>
            </w:r>
          </w:p>
        </w:tc>
        <w:tc>
          <w:tcPr>
            <w:tcW w:w="7380" w:type="dxa"/>
            <w:tcBorders>
              <w:top w:val="nil"/>
              <w:left w:val="single" w:sz="4" w:space="0" w:color="auto"/>
              <w:bottom w:val="single" w:sz="4" w:space="0" w:color="auto"/>
              <w:right w:val="single" w:sz="4" w:space="0" w:color="auto"/>
            </w:tcBorders>
            <w:shd w:val="clear" w:color="auto" w:fill="auto"/>
            <w:noWrap/>
            <w:vAlign w:val="bottom"/>
            <w:hideMark/>
          </w:tcPr>
          <w:p w14:paraId="6E4A7EF5" w14:textId="77777777" w:rsidR="00D636F6" w:rsidRPr="00170AB2" w:rsidRDefault="00D636F6" w:rsidP="00170AB2">
            <w:pPr>
              <w:spacing w:after="0"/>
              <w:jc w:val="center"/>
              <w:rPr>
                <w:rFonts w:cs="Traditional Arabic"/>
                <w:sz w:val="22"/>
                <w:lang w:bidi="ar-JO"/>
              </w:rPr>
            </w:pPr>
            <w:r w:rsidRPr="00170AB2">
              <w:rPr>
                <w:rFonts w:cs="Traditional Arabic"/>
                <w:sz w:val="22"/>
                <w:lang w:bidi="ar-JO"/>
              </w:rPr>
              <w:t>Redefining TKI Efficacy and Resistance in Mitochondrial-Deficient Cancers</w:t>
            </w:r>
          </w:p>
        </w:tc>
      </w:tr>
      <w:tr w:rsidR="00D636F6" w:rsidRPr="00170AB2" w14:paraId="5C260274" w14:textId="77777777" w:rsidTr="004F1DC8">
        <w:trPr>
          <w:trHeight w:val="300"/>
        </w:trPr>
        <w:tc>
          <w:tcPr>
            <w:tcW w:w="630" w:type="dxa"/>
            <w:tcBorders>
              <w:top w:val="nil"/>
              <w:left w:val="single" w:sz="4" w:space="0" w:color="auto"/>
              <w:bottom w:val="single" w:sz="4" w:space="0" w:color="auto"/>
              <w:right w:val="single" w:sz="4" w:space="0" w:color="auto"/>
            </w:tcBorders>
            <w:shd w:val="clear" w:color="auto" w:fill="auto"/>
            <w:noWrap/>
            <w:vAlign w:val="center"/>
          </w:tcPr>
          <w:p w14:paraId="7316D6EF" w14:textId="77777777" w:rsidR="00D636F6" w:rsidRPr="004F1DC8" w:rsidRDefault="00D636F6" w:rsidP="004401F2">
            <w:pPr>
              <w:pStyle w:val="ListParagraph"/>
              <w:numPr>
                <w:ilvl w:val="0"/>
                <w:numId w:val="50"/>
              </w:numPr>
              <w:spacing w:after="0"/>
              <w:jc w:val="center"/>
              <w:rPr>
                <w:rFonts w:cs="Traditional Arabic"/>
                <w:sz w:val="22"/>
                <w:lang w:bidi="ar-JO"/>
              </w:rPr>
            </w:pPr>
          </w:p>
        </w:tc>
        <w:tc>
          <w:tcPr>
            <w:tcW w:w="2250" w:type="dxa"/>
            <w:tcBorders>
              <w:top w:val="nil"/>
              <w:left w:val="single" w:sz="4" w:space="0" w:color="auto"/>
              <w:bottom w:val="single" w:sz="4" w:space="0" w:color="auto"/>
              <w:right w:val="single" w:sz="4" w:space="0" w:color="auto"/>
            </w:tcBorders>
            <w:shd w:val="clear" w:color="auto" w:fill="auto"/>
            <w:noWrap/>
            <w:vAlign w:val="center"/>
            <w:hideMark/>
          </w:tcPr>
          <w:p w14:paraId="4E4088A8" w14:textId="77777777" w:rsidR="00D636F6" w:rsidRPr="00170AB2" w:rsidRDefault="00D636F6" w:rsidP="00170AB2">
            <w:pPr>
              <w:spacing w:after="0"/>
              <w:jc w:val="center"/>
              <w:rPr>
                <w:rFonts w:cs="Traditional Arabic"/>
                <w:sz w:val="22"/>
                <w:lang w:bidi="ar-JO"/>
              </w:rPr>
            </w:pPr>
            <w:r w:rsidRPr="00170AB2">
              <w:rPr>
                <w:rFonts w:cs="Traditional Arabic"/>
                <w:sz w:val="22"/>
                <w:rtl/>
                <w:lang w:bidi="ar-JO"/>
              </w:rPr>
              <w:t xml:space="preserve">أ. د. نضال القنة </w:t>
            </w:r>
          </w:p>
        </w:tc>
        <w:tc>
          <w:tcPr>
            <w:tcW w:w="2250" w:type="dxa"/>
            <w:tcBorders>
              <w:top w:val="nil"/>
              <w:left w:val="single" w:sz="4" w:space="0" w:color="auto"/>
              <w:bottom w:val="single" w:sz="4" w:space="0" w:color="auto"/>
              <w:right w:val="single" w:sz="4" w:space="0" w:color="auto"/>
            </w:tcBorders>
            <w:shd w:val="clear" w:color="auto" w:fill="auto"/>
            <w:noWrap/>
            <w:vAlign w:val="center"/>
            <w:hideMark/>
          </w:tcPr>
          <w:p w14:paraId="1CC77C5C" w14:textId="77777777" w:rsidR="00D636F6" w:rsidRPr="00170AB2" w:rsidRDefault="00D636F6" w:rsidP="00170AB2">
            <w:pPr>
              <w:spacing w:after="0"/>
              <w:jc w:val="center"/>
              <w:rPr>
                <w:rFonts w:cs="Traditional Arabic"/>
                <w:sz w:val="22"/>
                <w:rtl/>
                <w:lang w:bidi="ar-JO"/>
              </w:rPr>
            </w:pPr>
            <w:r w:rsidRPr="00170AB2">
              <w:rPr>
                <w:rFonts w:cs="Traditional Arabic"/>
                <w:sz w:val="22"/>
                <w:rtl/>
                <w:lang w:bidi="ar-JO"/>
              </w:rPr>
              <w:t>الصيدلة والعلوم الطبية</w:t>
            </w:r>
          </w:p>
        </w:tc>
        <w:tc>
          <w:tcPr>
            <w:tcW w:w="2430" w:type="dxa"/>
            <w:tcBorders>
              <w:top w:val="nil"/>
              <w:left w:val="single" w:sz="4" w:space="0" w:color="auto"/>
              <w:bottom w:val="single" w:sz="4" w:space="0" w:color="auto"/>
              <w:right w:val="single" w:sz="4" w:space="0" w:color="auto"/>
            </w:tcBorders>
            <w:shd w:val="clear" w:color="auto" w:fill="auto"/>
            <w:noWrap/>
            <w:vAlign w:val="center"/>
            <w:hideMark/>
          </w:tcPr>
          <w:p w14:paraId="2BFA9B68" w14:textId="77777777" w:rsidR="00D636F6" w:rsidRPr="00170AB2" w:rsidRDefault="00D636F6" w:rsidP="00170AB2">
            <w:pPr>
              <w:spacing w:after="0"/>
              <w:jc w:val="center"/>
              <w:rPr>
                <w:rFonts w:cs="Traditional Arabic"/>
                <w:sz w:val="22"/>
                <w:rtl/>
                <w:lang w:bidi="ar-JO"/>
              </w:rPr>
            </w:pPr>
            <w:r w:rsidRPr="00170AB2">
              <w:rPr>
                <w:rFonts w:cs="Traditional Arabic"/>
                <w:sz w:val="22"/>
                <w:lang w:bidi="ar-JO"/>
              </w:rPr>
              <w:t>9/4/2024</w:t>
            </w:r>
          </w:p>
        </w:tc>
        <w:tc>
          <w:tcPr>
            <w:tcW w:w="7380" w:type="dxa"/>
            <w:tcBorders>
              <w:top w:val="nil"/>
              <w:left w:val="single" w:sz="4" w:space="0" w:color="auto"/>
              <w:bottom w:val="single" w:sz="4" w:space="0" w:color="auto"/>
              <w:right w:val="single" w:sz="4" w:space="0" w:color="auto"/>
            </w:tcBorders>
            <w:shd w:val="clear" w:color="auto" w:fill="auto"/>
            <w:noWrap/>
            <w:vAlign w:val="bottom"/>
            <w:hideMark/>
          </w:tcPr>
          <w:p w14:paraId="4828B148" w14:textId="77777777" w:rsidR="00D636F6" w:rsidRPr="00170AB2" w:rsidRDefault="00D636F6" w:rsidP="00170AB2">
            <w:pPr>
              <w:spacing w:after="0"/>
              <w:jc w:val="center"/>
              <w:rPr>
                <w:rFonts w:cs="Traditional Arabic"/>
                <w:sz w:val="22"/>
                <w:lang w:bidi="ar-JO"/>
              </w:rPr>
            </w:pPr>
            <w:r w:rsidRPr="00170AB2">
              <w:rPr>
                <w:rFonts w:cs="Traditional Arabic"/>
                <w:sz w:val="22"/>
                <w:lang w:bidi="ar-JO"/>
              </w:rPr>
              <w:t>Developing research models using cell technology to develop cellular and molecular therapies and stem cell therapy.</w:t>
            </w:r>
          </w:p>
        </w:tc>
      </w:tr>
      <w:tr w:rsidR="00D636F6" w:rsidRPr="00170AB2" w14:paraId="6DB4A522" w14:textId="77777777" w:rsidTr="004F1DC8">
        <w:trPr>
          <w:trHeight w:val="300"/>
        </w:trPr>
        <w:tc>
          <w:tcPr>
            <w:tcW w:w="630" w:type="dxa"/>
            <w:tcBorders>
              <w:top w:val="nil"/>
              <w:left w:val="single" w:sz="4" w:space="0" w:color="auto"/>
              <w:bottom w:val="single" w:sz="4" w:space="0" w:color="auto"/>
              <w:right w:val="single" w:sz="4" w:space="0" w:color="auto"/>
            </w:tcBorders>
            <w:shd w:val="clear" w:color="auto" w:fill="auto"/>
            <w:noWrap/>
            <w:vAlign w:val="center"/>
          </w:tcPr>
          <w:p w14:paraId="3938FA2D" w14:textId="77777777" w:rsidR="00D636F6" w:rsidRPr="004F1DC8" w:rsidRDefault="00D636F6" w:rsidP="004401F2">
            <w:pPr>
              <w:pStyle w:val="ListParagraph"/>
              <w:numPr>
                <w:ilvl w:val="0"/>
                <w:numId w:val="50"/>
              </w:numPr>
              <w:spacing w:after="0"/>
              <w:jc w:val="center"/>
              <w:rPr>
                <w:rFonts w:cs="Traditional Arabic"/>
                <w:sz w:val="22"/>
                <w:lang w:bidi="ar-JO"/>
              </w:rPr>
            </w:pPr>
          </w:p>
        </w:tc>
        <w:tc>
          <w:tcPr>
            <w:tcW w:w="2250" w:type="dxa"/>
            <w:tcBorders>
              <w:top w:val="nil"/>
              <w:left w:val="single" w:sz="4" w:space="0" w:color="auto"/>
              <w:bottom w:val="single" w:sz="4" w:space="0" w:color="auto"/>
              <w:right w:val="single" w:sz="4" w:space="0" w:color="auto"/>
            </w:tcBorders>
            <w:shd w:val="clear" w:color="auto" w:fill="auto"/>
            <w:noWrap/>
            <w:vAlign w:val="center"/>
            <w:hideMark/>
          </w:tcPr>
          <w:p w14:paraId="59E2689D" w14:textId="77777777" w:rsidR="00D636F6" w:rsidRPr="00170AB2" w:rsidRDefault="00D636F6" w:rsidP="00170AB2">
            <w:pPr>
              <w:spacing w:after="0"/>
              <w:jc w:val="center"/>
              <w:rPr>
                <w:rFonts w:cs="Traditional Arabic"/>
                <w:sz w:val="22"/>
                <w:lang w:bidi="ar-JO"/>
              </w:rPr>
            </w:pPr>
            <w:proofErr w:type="spellStart"/>
            <w:r w:rsidRPr="00170AB2">
              <w:rPr>
                <w:rFonts w:cs="Traditional Arabic"/>
                <w:sz w:val="22"/>
                <w:rtl/>
                <w:lang w:bidi="ar-JO"/>
              </w:rPr>
              <w:t>د.ة</w:t>
            </w:r>
            <w:proofErr w:type="spellEnd"/>
            <w:r w:rsidRPr="00170AB2">
              <w:rPr>
                <w:rFonts w:cs="Traditional Arabic"/>
                <w:sz w:val="22"/>
                <w:rtl/>
                <w:lang w:bidi="ar-JO"/>
              </w:rPr>
              <w:t xml:space="preserve"> دعاء أبو عرقوب </w:t>
            </w:r>
          </w:p>
        </w:tc>
        <w:tc>
          <w:tcPr>
            <w:tcW w:w="2250" w:type="dxa"/>
            <w:tcBorders>
              <w:top w:val="nil"/>
              <w:left w:val="single" w:sz="4" w:space="0" w:color="auto"/>
              <w:bottom w:val="single" w:sz="4" w:space="0" w:color="auto"/>
              <w:right w:val="single" w:sz="4" w:space="0" w:color="auto"/>
            </w:tcBorders>
            <w:shd w:val="clear" w:color="auto" w:fill="auto"/>
            <w:noWrap/>
            <w:vAlign w:val="center"/>
            <w:hideMark/>
          </w:tcPr>
          <w:p w14:paraId="5DD427D3" w14:textId="77777777" w:rsidR="00D636F6" w:rsidRPr="00170AB2" w:rsidRDefault="00D636F6" w:rsidP="00170AB2">
            <w:pPr>
              <w:spacing w:after="0"/>
              <w:jc w:val="center"/>
              <w:rPr>
                <w:rFonts w:cs="Traditional Arabic"/>
                <w:sz w:val="22"/>
                <w:rtl/>
                <w:lang w:bidi="ar-JO"/>
              </w:rPr>
            </w:pPr>
            <w:r w:rsidRPr="00170AB2">
              <w:rPr>
                <w:rFonts w:cs="Traditional Arabic"/>
                <w:sz w:val="22"/>
                <w:rtl/>
                <w:lang w:bidi="ar-JO"/>
              </w:rPr>
              <w:t>الصيدلة والعلوم الطبية</w:t>
            </w:r>
          </w:p>
        </w:tc>
        <w:tc>
          <w:tcPr>
            <w:tcW w:w="2430" w:type="dxa"/>
            <w:tcBorders>
              <w:top w:val="nil"/>
              <w:left w:val="single" w:sz="4" w:space="0" w:color="auto"/>
              <w:bottom w:val="single" w:sz="4" w:space="0" w:color="auto"/>
              <w:right w:val="single" w:sz="4" w:space="0" w:color="auto"/>
            </w:tcBorders>
            <w:shd w:val="clear" w:color="auto" w:fill="auto"/>
            <w:noWrap/>
            <w:vAlign w:val="center"/>
            <w:hideMark/>
          </w:tcPr>
          <w:p w14:paraId="2F08ACDC" w14:textId="77777777" w:rsidR="00D636F6" w:rsidRPr="00170AB2" w:rsidRDefault="00D636F6" w:rsidP="00170AB2">
            <w:pPr>
              <w:spacing w:after="0"/>
              <w:jc w:val="center"/>
              <w:rPr>
                <w:rFonts w:cs="Traditional Arabic"/>
                <w:sz w:val="22"/>
                <w:rtl/>
                <w:lang w:bidi="ar-JO"/>
              </w:rPr>
            </w:pPr>
            <w:r w:rsidRPr="00170AB2">
              <w:rPr>
                <w:rFonts w:cs="Traditional Arabic"/>
                <w:sz w:val="22"/>
                <w:lang w:bidi="ar-JO"/>
              </w:rPr>
              <w:t>10/4/2024</w:t>
            </w:r>
          </w:p>
        </w:tc>
        <w:tc>
          <w:tcPr>
            <w:tcW w:w="7380" w:type="dxa"/>
            <w:tcBorders>
              <w:top w:val="nil"/>
              <w:left w:val="single" w:sz="4" w:space="0" w:color="auto"/>
              <w:bottom w:val="single" w:sz="4" w:space="0" w:color="auto"/>
              <w:right w:val="single" w:sz="4" w:space="0" w:color="auto"/>
            </w:tcBorders>
            <w:shd w:val="clear" w:color="auto" w:fill="auto"/>
            <w:noWrap/>
            <w:vAlign w:val="bottom"/>
            <w:hideMark/>
          </w:tcPr>
          <w:p w14:paraId="7ADC3A47" w14:textId="77777777" w:rsidR="00D636F6" w:rsidRPr="00170AB2" w:rsidRDefault="00D636F6" w:rsidP="00170AB2">
            <w:pPr>
              <w:spacing w:after="0"/>
              <w:jc w:val="center"/>
              <w:rPr>
                <w:rFonts w:cs="Traditional Arabic"/>
                <w:sz w:val="22"/>
                <w:lang w:bidi="ar-JO"/>
              </w:rPr>
            </w:pPr>
            <w:r w:rsidRPr="00170AB2">
              <w:rPr>
                <w:rFonts w:cs="Traditional Arabic"/>
                <w:sz w:val="22"/>
                <w:lang w:bidi="ar-JO"/>
              </w:rPr>
              <w:t xml:space="preserve">Evaluation of the cytocompatibility of Poly (lactic-co-glycolic acid) (PLGA) nanoparticles loaded with </w:t>
            </w:r>
            <w:proofErr w:type="spellStart"/>
            <w:r w:rsidRPr="00170AB2">
              <w:rPr>
                <w:rFonts w:cs="Traditional Arabic"/>
                <w:sz w:val="22"/>
                <w:lang w:bidi="ar-JO"/>
              </w:rPr>
              <w:t>Biodentine</w:t>
            </w:r>
            <w:proofErr w:type="spellEnd"/>
            <w:r w:rsidRPr="00170AB2">
              <w:rPr>
                <w:rFonts w:cs="Traditional Arabic"/>
                <w:sz w:val="22"/>
                <w:lang w:bidi="ar-JO"/>
              </w:rPr>
              <w:t xml:space="preserve"> (BD) on human derived dental pulp stem cells.</w:t>
            </w:r>
          </w:p>
        </w:tc>
      </w:tr>
      <w:tr w:rsidR="00D636F6" w:rsidRPr="00170AB2" w14:paraId="62037893" w14:textId="77777777" w:rsidTr="004F1DC8">
        <w:trPr>
          <w:trHeight w:val="300"/>
        </w:trPr>
        <w:tc>
          <w:tcPr>
            <w:tcW w:w="630" w:type="dxa"/>
            <w:tcBorders>
              <w:top w:val="nil"/>
              <w:left w:val="single" w:sz="4" w:space="0" w:color="auto"/>
              <w:bottom w:val="single" w:sz="4" w:space="0" w:color="auto"/>
              <w:right w:val="single" w:sz="4" w:space="0" w:color="auto"/>
            </w:tcBorders>
            <w:shd w:val="clear" w:color="auto" w:fill="auto"/>
            <w:noWrap/>
            <w:vAlign w:val="center"/>
          </w:tcPr>
          <w:p w14:paraId="4630068F" w14:textId="77777777" w:rsidR="00D636F6" w:rsidRPr="004F1DC8" w:rsidRDefault="00D636F6" w:rsidP="004401F2">
            <w:pPr>
              <w:pStyle w:val="ListParagraph"/>
              <w:numPr>
                <w:ilvl w:val="0"/>
                <w:numId w:val="50"/>
              </w:numPr>
              <w:spacing w:after="0"/>
              <w:jc w:val="center"/>
              <w:rPr>
                <w:rFonts w:cs="Traditional Arabic"/>
                <w:sz w:val="22"/>
                <w:lang w:bidi="ar-JO"/>
              </w:rPr>
            </w:pPr>
          </w:p>
        </w:tc>
        <w:tc>
          <w:tcPr>
            <w:tcW w:w="2250" w:type="dxa"/>
            <w:tcBorders>
              <w:top w:val="nil"/>
              <w:left w:val="single" w:sz="4" w:space="0" w:color="auto"/>
              <w:bottom w:val="single" w:sz="4" w:space="0" w:color="auto"/>
              <w:right w:val="single" w:sz="4" w:space="0" w:color="auto"/>
            </w:tcBorders>
            <w:shd w:val="clear" w:color="auto" w:fill="auto"/>
            <w:noWrap/>
            <w:vAlign w:val="center"/>
            <w:hideMark/>
          </w:tcPr>
          <w:p w14:paraId="3B786382" w14:textId="77777777" w:rsidR="00D636F6" w:rsidRPr="00170AB2" w:rsidRDefault="00D636F6" w:rsidP="00170AB2">
            <w:pPr>
              <w:spacing w:after="0"/>
              <w:jc w:val="center"/>
              <w:rPr>
                <w:rFonts w:cs="Traditional Arabic"/>
                <w:sz w:val="22"/>
                <w:lang w:bidi="ar-JO"/>
              </w:rPr>
            </w:pPr>
            <w:r w:rsidRPr="00170AB2">
              <w:rPr>
                <w:rFonts w:cs="Traditional Arabic"/>
                <w:sz w:val="22"/>
                <w:rtl/>
                <w:lang w:bidi="ar-JO"/>
              </w:rPr>
              <w:t xml:space="preserve">د. مصطفى مجر </w:t>
            </w:r>
          </w:p>
        </w:tc>
        <w:tc>
          <w:tcPr>
            <w:tcW w:w="2250" w:type="dxa"/>
            <w:tcBorders>
              <w:top w:val="nil"/>
              <w:left w:val="single" w:sz="4" w:space="0" w:color="auto"/>
              <w:bottom w:val="single" w:sz="4" w:space="0" w:color="auto"/>
              <w:right w:val="single" w:sz="4" w:space="0" w:color="auto"/>
            </w:tcBorders>
            <w:shd w:val="clear" w:color="auto" w:fill="auto"/>
            <w:noWrap/>
            <w:vAlign w:val="center"/>
            <w:hideMark/>
          </w:tcPr>
          <w:p w14:paraId="148E379D" w14:textId="77777777" w:rsidR="00D636F6" w:rsidRPr="00170AB2" w:rsidRDefault="00D636F6" w:rsidP="00170AB2">
            <w:pPr>
              <w:spacing w:after="0"/>
              <w:jc w:val="center"/>
              <w:rPr>
                <w:rFonts w:cs="Traditional Arabic"/>
                <w:sz w:val="22"/>
                <w:rtl/>
                <w:lang w:bidi="ar-JO"/>
              </w:rPr>
            </w:pPr>
            <w:r w:rsidRPr="00170AB2">
              <w:rPr>
                <w:rFonts w:cs="Traditional Arabic"/>
                <w:sz w:val="22"/>
                <w:rtl/>
                <w:lang w:bidi="ar-JO"/>
              </w:rPr>
              <w:t>طب الأسنان</w:t>
            </w:r>
          </w:p>
        </w:tc>
        <w:tc>
          <w:tcPr>
            <w:tcW w:w="2430" w:type="dxa"/>
            <w:tcBorders>
              <w:top w:val="nil"/>
              <w:left w:val="single" w:sz="4" w:space="0" w:color="auto"/>
              <w:bottom w:val="single" w:sz="4" w:space="0" w:color="auto"/>
              <w:right w:val="single" w:sz="4" w:space="0" w:color="auto"/>
            </w:tcBorders>
            <w:shd w:val="clear" w:color="auto" w:fill="auto"/>
            <w:noWrap/>
            <w:vAlign w:val="center"/>
            <w:hideMark/>
          </w:tcPr>
          <w:p w14:paraId="2EF83D28" w14:textId="77777777" w:rsidR="00D636F6" w:rsidRPr="00170AB2" w:rsidRDefault="00D636F6" w:rsidP="00170AB2">
            <w:pPr>
              <w:spacing w:after="0"/>
              <w:jc w:val="center"/>
              <w:rPr>
                <w:rFonts w:cs="Traditional Arabic"/>
                <w:sz w:val="22"/>
                <w:rtl/>
                <w:lang w:bidi="ar-JO"/>
              </w:rPr>
            </w:pPr>
            <w:r w:rsidRPr="00170AB2">
              <w:rPr>
                <w:rFonts w:cs="Traditional Arabic"/>
                <w:sz w:val="22"/>
                <w:lang w:bidi="ar-JO"/>
              </w:rPr>
              <w:t>1/8/2024</w:t>
            </w:r>
          </w:p>
        </w:tc>
        <w:tc>
          <w:tcPr>
            <w:tcW w:w="7380" w:type="dxa"/>
            <w:tcBorders>
              <w:top w:val="nil"/>
              <w:left w:val="single" w:sz="4" w:space="0" w:color="auto"/>
              <w:bottom w:val="single" w:sz="4" w:space="0" w:color="auto"/>
              <w:right w:val="single" w:sz="4" w:space="0" w:color="auto"/>
            </w:tcBorders>
            <w:shd w:val="clear" w:color="auto" w:fill="auto"/>
            <w:noWrap/>
            <w:vAlign w:val="bottom"/>
            <w:hideMark/>
          </w:tcPr>
          <w:p w14:paraId="044EE713" w14:textId="77777777" w:rsidR="00D636F6" w:rsidRPr="00170AB2" w:rsidRDefault="00D636F6" w:rsidP="00170AB2">
            <w:pPr>
              <w:spacing w:after="0"/>
              <w:jc w:val="center"/>
              <w:rPr>
                <w:rFonts w:cs="Traditional Arabic"/>
                <w:sz w:val="22"/>
                <w:lang w:bidi="ar-JO"/>
              </w:rPr>
            </w:pPr>
            <w:proofErr w:type="spellStart"/>
            <w:r w:rsidRPr="00170AB2">
              <w:rPr>
                <w:rFonts w:cs="Traditional Arabic"/>
                <w:sz w:val="22"/>
                <w:lang w:bidi="ar-JO"/>
              </w:rPr>
              <w:t>amel</w:t>
            </w:r>
            <w:proofErr w:type="spellEnd"/>
            <w:r w:rsidRPr="00170AB2">
              <w:rPr>
                <w:rFonts w:cs="Traditional Arabic"/>
                <w:sz w:val="22"/>
                <w:lang w:bidi="ar-JO"/>
              </w:rPr>
              <w:t xml:space="preserve"> Developmental Disorders Due to Prenatal Exposure to Fluoride or Bisphenol A and The Possible Protective Role of Lycopene</w:t>
            </w:r>
          </w:p>
        </w:tc>
      </w:tr>
      <w:tr w:rsidR="00D636F6" w:rsidRPr="00170AB2" w14:paraId="11D98331" w14:textId="77777777" w:rsidTr="004F1DC8">
        <w:trPr>
          <w:trHeight w:val="300"/>
        </w:trPr>
        <w:tc>
          <w:tcPr>
            <w:tcW w:w="630" w:type="dxa"/>
            <w:tcBorders>
              <w:top w:val="nil"/>
              <w:left w:val="single" w:sz="4" w:space="0" w:color="auto"/>
              <w:bottom w:val="single" w:sz="4" w:space="0" w:color="auto"/>
              <w:right w:val="single" w:sz="4" w:space="0" w:color="auto"/>
            </w:tcBorders>
            <w:shd w:val="clear" w:color="auto" w:fill="auto"/>
            <w:noWrap/>
            <w:vAlign w:val="center"/>
          </w:tcPr>
          <w:p w14:paraId="3A3593D7" w14:textId="77777777" w:rsidR="00D636F6" w:rsidRPr="004F1DC8" w:rsidRDefault="00D636F6" w:rsidP="004401F2">
            <w:pPr>
              <w:pStyle w:val="ListParagraph"/>
              <w:numPr>
                <w:ilvl w:val="0"/>
                <w:numId w:val="50"/>
              </w:numPr>
              <w:spacing w:after="0"/>
              <w:jc w:val="center"/>
              <w:rPr>
                <w:rFonts w:cs="Traditional Arabic"/>
                <w:sz w:val="22"/>
                <w:lang w:bidi="ar-JO"/>
              </w:rPr>
            </w:pPr>
          </w:p>
        </w:tc>
        <w:tc>
          <w:tcPr>
            <w:tcW w:w="2250" w:type="dxa"/>
            <w:tcBorders>
              <w:top w:val="nil"/>
              <w:left w:val="single" w:sz="4" w:space="0" w:color="auto"/>
              <w:bottom w:val="single" w:sz="4" w:space="0" w:color="auto"/>
              <w:right w:val="single" w:sz="4" w:space="0" w:color="auto"/>
            </w:tcBorders>
            <w:shd w:val="clear" w:color="auto" w:fill="auto"/>
            <w:noWrap/>
            <w:vAlign w:val="center"/>
            <w:hideMark/>
          </w:tcPr>
          <w:p w14:paraId="34758349" w14:textId="77777777" w:rsidR="00D636F6" w:rsidRPr="00170AB2" w:rsidRDefault="00D636F6" w:rsidP="00170AB2">
            <w:pPr>
              <w:spacing w:after="0"/>
              <w:jc w:val="center"/>
              <w:rPr>
                <w:rFonts w:cs="Traditional Arabic"/>
                <w:sz w:val="22"/>
                <w:lang w:bidi="ar-JO"/>
              </w:rPr>
            </w:pPr>
            <w:r w:rsidRPr="00170AB2">
              <w:rPr>
                <w:rFonts w:cs="Traditional Arabic"/>
                <w:sz w:val="22"/>
                <w:rtl/>
                <w:lang w:bidi="ar-JO"/>
              </w:rPr>
              <w:t>د. رامز برهومه</w:t>
            </w:r>
          </w:p>
        </w:tc>
        <w:tc>
          <w:tcPr>
            <w:tcW w:w="2250" w:type="dxa"/>
            <w:tcBorders>
              <w:top w:val="nil"/>
              <w:left w:val="single" w:sz="4" w:space="0" w:color="auto"/>
              <w:bottom w:val="single" w:sz="4" w:space="0" w:color="auto"/>
              <w:right w:val="single" w:sz="4" w:space="0" w:color="auto"/>
            </w:tcBorders>
            <w:shd w:val="clear" w:color="auto" w:fill="auto"/>
            <w:noWrap/>
            <w:vAlign w:val="center"/>
            <w:hideMark/>
          </w:tcPr>
          <w:p w14:paraId="1B3A5BBE" w14:textId="77777777" w:rsidR="00D636F6" w:rsidRPr="00170AB2" w:rsidRDefault="00D636F6" w:rsidP="00170AB2">
            <w:pPr>
              <w:spacing w:after="0"/>
              <w:jc w:val="center"/>
              <w:rPr>
                <w:rFonts w:cs="Traditional Arabic"/>
                <w:sz w:val="22"/>
                <w:rtl/>
                <w:lang w:bidi="ar-JO"/>
              </w:rPr>
            </w:pPr>
            <w:r w:rsidRPr="00170AB2">
              <w:rPr>
                <w:rFonts w:cs="Traditional Arabic"/>
                <w:sz w:val="22"/>
                <w:rtl/>
                <w:lang w:bidi="ar-JO"/>
              </w:rPr>
              <w:t>طب الأسنان</w:t>
            </w:r>
          </w:p>
        </w:tc>
        <w:tc>
          <w:tcPr>
            <w:tcW w:w="2430" w:type="dxa"/>
            <w:tcBorders>
              <w:top w:val="nil"/>
              <w:left w:val="single" w:sz="4" w:space="0" w:color="auto"/>
              <w:bottom w:val="single" w:sz="4" w:space="0" w:color="auto"/>
              <w:right w:val="single" w:sz="4" w:space="0" w:color="auto"/>
            </w:tcBorders>
            <w:shd w:val="clear" w:color="auto" w:fill="auto"/>
            <w:noWrap/>
            <w:vAlign w:val="center"/>
            <w:hideMark/>
          </w:tcPr>
          <w:p w14:paraId="28DE41CB" w14:textId="77777777" w:rsidR="00D636F6" w:rsidRPr="00170AB2" w:rsidRDefault="00D636F6" w:rsidP="00170AB2">
            <w:pPr>
              <w:spacing w:after="0"/>
              <w:jc w:val="center"/>
              <w:rPr>
                <w:rFonts w:cs="Traditional Arabic"/>
                <w:sz w:val="22"/>
                <w:rtl/>
                <w:lang w:bidi="ar-JO"/>
              </w:rPr>
            </w:pPr>
            <w:r w:rsidRPr="00170AB2">
              <w:rPr>
                <w:rFonts w:cs="Traditional Arabic"/>
                <w:sz w:val="22"/>
                <w:lang w:bidi="ar-JO"/>
              </w:rPr>
              <w:t>2/8/2024</w:t>
            </w:r>
          </w:p>
        </w:tc>
        <w:tc>
          <w:tcPr>
            <w:tcW w:w="7380" w:type="dxa"/>
            <w:tcBorders>
              <w:top w:val="nil"/>
              <w:left w:val="single" w:sz="4" w:space="0" w:color="auto"/>
              <w:bottom w:val="single" w:sz="4" w:space="0" w:color="auto"/>
              <w:right w:val="single" w:sz="4" w:space="0" w:color="auto"/>
            </w:tcBorders>
            <w:shd w:val="clear" w:color="auto" w:fill="auto"/>
            <w:noWrap/>
            <w:vAlign w:val="bottom"/>
            <w:hideMark/>
          </w:tcPr>
          <w:p w14:paraId="718EE44E" w14:textId="77777777" w:rsidR="00D636F6" w:rsidRPr="00170AB2" w:rsidRDefault="00D636F6" w:rsidP="00170AB2">
            <w:pPr>
              <w:spacing w:after="0"/>
              <w:jc w:val="center"/>
              <w:rPr>
                <w:rFonts w:cs="Traditional Arabic"/>
                <w:sz w:val="22"/>
                <w:lang w:bidi="ar-JO"/>
              </w:rPr>
            </w:pPr>
            <w:r w:rsidRPr="00170AB2">
              <w:rPr>
                <w:rFonts w:cs="Traditional Arabic"/>
                <w:sz w:val="22"/>
                <w:lang w:bidi="ar-JO"/>
              </w:rPr>
              <w:t>Detection of Helicobacter pylori prevalence in Saliva among smokers and non-smokers and investigate its association with oral Dysbiosis and dental caries</w:t>
            </w:r>
          </w:p>
        </w:tc>
      </w:tr>
      <w:tr w:rsidR="00D636F6" w:rsidRPr="00170AB2" w14:paraId="1A63D9DA" w14:textId="77777777" w:rsidTr="004F1DC8">
        <w:trPr>
          <w:trHeight w:val="300"/>
        </w:trPr>
        <w:tc>
          <w:tcPr>
            <w:tcW w:w="630" w:type="dxa"/>
            <w:tcBorders>
              <w:top w:val="nil"/>
              <w:left w:val="single" w:sz="4" w:space="0" w:color="auto"/>
              <w:bottom w:val="single" w:sz="4" w:space="0" w:color="auto"/>
              <w:right w:val="single" w:sz="4" w:space="0" w:color="auto"/>
            </w:tcBorders>
            <w:shd w:val="clear" w:color="auto" w:fill="auto"/>
            <w:noWrap/>
            <w:vAlign w:val="center"/>
          </w:tcPr>
          <w:p w14:paraId="608AB635" w14:textId="77777777" w:rsidR="00D636F6" w:rsidRPr="004F1DC8" w:rsidRDefault="00D636F6" w:rsidP="004401F2">
            <w:pPr>
              <w:pStyle w:val="ListParagraph"/>
              <w:numPr>
                <w:ilvl w:val="0"/>
                <w:numId w:val="50"/>
              </w:numPr>
              <w:spacing w:after="0"/>
              <w:jc w:val="center"/>
              <w:rPr>
                <w:rFonts w:cs="Traditional Arabic"/>
                <w:sz w:val="22"/>
                <w:lang w:bidi="ar-JO"/>
              </w:rPr>
            </w:pPr>
          </w:p>
        </w:tc>
        <w:tc>
          <w:tcPr>
            <w:tcW w:w="2250" w:type="dxa"/>
            <w:tcBorders>
              <w:top w:val="nil"/>
              <w:left w:val="single" w:sz="4" w:space="0" w:color="auto"/>
              <w:bottom w:val="single" w:sz="4" w:space="0" w:color="auto"/>
              <w:right w:val="single" w:sz="4" w:space="0" w:color="auto"/>
            </w:tcBorders>
            <w:shd w:val="clear" w:color="auto" w:fill="auto"/>
            <w:noWrap/>
            <w:vAlign w:val="center"/>
            <w:hideMark/>
          </w:tcPr>
          <w:p w14:paraId="447CED10" w14:textId="77777777" w:rsidR="00D636F6" w:rsidRPr="00170AB2" w:rsidRDefault="00D636F6" w:rsidP="00170AB2">
            <w:pPr>
              <w:spacing w:after="0"/>
              <w:jc w:val="center"/>
              <w:rPr>
                <w:rFonts w:cs="Traditional Arabic"/>
                <w:sz w:val="22"/>
                <w:lang w:bidi="ar-JO"/>
              </w:rPr>
            </w:pPr>
            <w:r w:rsidRPr="00170AB2">
              <w:rPr>
                <w:rFonts w:cs="Traditional Arabic"/>
                <w:sz w:val="22"/>
                <w:rtl/>
                <w:lang w:bidi="ar-JO"/>
              </w:rPr>
              <w:t xml:space="preserve">أ. د. فراس </w:t>
            </w:r>
            <w:proofErr w:type="spellStart"/>
            <w:r w:rsidRPr="00170AB2">
              <w:rPr>
                <w:rFonts w:cs="Traditional Arabic"/>
                <w:sz w:val="22"/>
                <w:rtl/>
                <w:lang w:bidi="ar-JO"/>
              </w:rPr>
              <w:t>السليحات</w:t>
            </w:r>
            <w:proofErr w:type="spellEnd"/>
          </w:p>
        </w:tc>
        <w:tc>
          <w:tcPr>
            <w:tcW w:w="2250" w:type="dxa"/>
            <w:tcBorders>
              <w:top w:val="nil"/>
              <w:left w:val="single" w:sz="4" w:space="0" w:color="auto"/>
              <w:bottom w:val="single" w:sz="4" w:space="0" w:color="auto"/>
              <w:right w:val="single" w:sz="4" w:space="0" w:color="auto"/>
            </w:tcBorders>
            <w:shd w:val="clear" w:color="auto" w:fill="auto"/>
            <w:noWrap/>
            <w:vAlign w:val="center"/>
            <w:hideMark/>
          </w:tcPr>
          <w:p w14:paraId="079F688A" w14:textId="77777777" w:rsidR="00D636F6" w:rsidRPr="00170AB2" w:rsidRDefault="00D636F6" w:rsidP="00170AB2">
            <w:pPr>
              <w:spacing w:after="0"/>
              <w:jc w:val="center"/>
              <w:rPr>
                <w:rFonts w:cs="Traditional Arabic"/>
                <w:sz w:val="22"/>
                <w:rtl/>
                <w:lang w:bidi="ar-JO"/>
              </w:rPr>
            </w:pPr>
            <w:r w:rsidRPr="00170AB2">
              <w:rPr>
                <w:rFonts w:cs="Traditional Arabic"/>
                <w:sz w:val="22"/>
                <w:rtl/>
                <w:lang w:bidi="ar-JO"/>
              </w:rPr>
              <w:t>طب الأسنان</w:t>
            </w:r>
          </w:p>
        </w:tc>
        <w:tc>
          <w:tcPr>
            <w:tcW w:w="2430" w:type="dxa"/>
            <w:tcBorders>
              <w:top w:val="nil"/>
              <w:left w:val="single" w:sz="4" w:space="0" w:color="auto"/>
              <w:bottom w:val="single" w:sz="4" w:space="0" w:color="auto"/>
              <w:right w:val="single" w:sz="4" w:space="0" w:color="auto"/>
            </w:tcBorders>
            <w:shd w:val="clear" w:color="auto" w:fill="auto"/>
            <w:noWrap/>
            <w:vAlign w:val="center"/>
            <w:hideMark/>
          </w:tcPr>
          <w:p w14:paraId="097A34ED" w14:textId="77777777" w:rsidR="00D636F6" w:rsidRPr="00170AB2" w:rsidRDefault="00D636F6" w:rsidP="00170AB2">
            <w:pPr>
              <w:spacing w:after="0"/>
              <w:jc w:val="center"/>
              <w:rPr>
                <w:rFonts w:cs="Traditional Arabic"/>
                <w:sz w:val="22"/>
                <w:rtl/>
                <w:lang w:bidi="ar-JO"/>
              </w:rPr>
            </w:pPr>
            <w:r w:rsidRPr="00170AB2">
              <w:rPr>
                <w:rFonts w:cs="Traditional Arabic"/>
                <w:sz w:val="22"/>
                <w:lang w:bidi="ar-JO"/>
              </w:rPr>
              <w:t>3/8/2024</w:t>
            </w:r>
          </w:p>
        </w:tc>
        <w:tc>
          <w:tcPr>
            <w:tcW w:w="7380" w:type="dxa"/>
            <w:tcBorders>
              <w:top w:val="nil"/>
              <w:left w:val="single" w:sz="4" w:space="0" w:color="auto"/>
              <w:bottom w:val="single" w:sz="4" w:space="0" w:color="auto"/>
              <w:right w:val="single" w:sz="4" w:space="0" w:color="auto"/>
            </w:tcBorders>
            <w:shd w:val="clear" w:color="auto" w:fill="auto"/>
            <w:noWrap/>
            <w:vAlign w:val="bottom"/>
            <w:hideMark/>
          </w:tcPr>
          <w:p w14:paraId="304D23D1" w14:textId="77777777" w:rsidR="00D636F6" w:rsidRPr="00170AB2" w:rsidRDefault="00D636F6" w:rsidP="00170AB2">
            <w:pPr>
              <w:spacing w:after="0"/>
              <w:jc w:val="center"/>
              <w:rPr>
                <w:rFonts w:cs="Traditional Arabic"/>
                <w:sz w:val="22"/>
                <w:lang w:bidi="ar-JO"/>
              </w:rPr>
            </w:pPr>
            <w:r w:rsidRPr="00170AB2">
              <w:rPr>
                <w:rFonts w:cs="Traditional Arabic"/>
                <w:sz w:val="22"/>
                <w:lang w:bidi="ar-JO"/>
              </w:rPr>
              <w:t>Evaluation of the osteogenic differentiation potential of dental-derived stem cells cultured on nanofibrous hydrogel scaffold</w:t>
            </w:r>
          </w:p>
        </w:tc>
      </w:tr>
      <w:tr w:rsidR="00D636F6" w:rsidRPr="00170AB2" w14:paraId="31021B02" w14:textId="77777777" w:rsidTr="004F1DC8">
        <w:trPr>
          <w:trHeight w:val="300"/>
        </w:trPr>
        <w:tc>
          <w:tcPr>
            <w:tcW w:w="630" w:type="dxa"/>
            <w:tcBorders>
              <w:top w:val="nil"/>
              <w:left w:val="single" w:sz="4" w:space="0" w:color="auto"/>
              <w:bottom w:val="single" w:sz="4" w:space="0" w:color="auto"/>
              <w:right w:val="single" w:sz="4" w:space="0" w:color="auto"/>
            </w:tcBorders>
            <w:shd w:val="clear" w:color="auto" w:fill="auto"/>
            <w:noWrap/>
            <w:vAlign w:val="center"/>
          </w:tcPr>
          <w:p w14:paraId="03A93A45" w14:textId="77777777" w:rsidR="00D636F6" w:rsidRPr="004F1DC8" w:rsidRDefault="00D636F6" w:rsidP="004401F2">
            <w:pPr>
              <w:pStyle w:val="ListParagraph"/>
              <w:numPr>
                <w:ilvl w:val="0"/>
                <w:numId w:val="50"/>
              </w:numPr>
              <w:spacing w:after="0"/>
              <w:jc w:val="center"/>
              <w:rPr>
                <w:rFonts w:cs="Traditional Arabic"/>
                <w:sz w:val="22"/>
                <w:lang w:bidi="ar-JO"/>
              </w:rPr>
            </w:pPr>
          </w:p>
        </w:tc>
        <w:tc>
          <w:tcPr>
            <w:tcW w:w="2250" w:type="dxa"/>
            <w:tcBorders>
              <w:top w:val="nil"/>
              <w:left w:val="single" w:sz="4" w:space="0" w:color="auto"/>
              <w:bottom w:val="single" w:sz="4" w:space="0" w:color="auto"/>
              <w:right w:val="single" w:sz="4" w:space="0" w:color="auto"/>
            </w:tcBorders>
            <w:shd w:val="clear" w:color="auto" w:fill="auto"/>
            <w:noWrap/>
            <w:vAlign w:val="center"/>
            <w:hideMark/>
          </w:tcPr>
          <w:p w14:paraId="0E2D13C7" w14:textId="77777777" w:rsidR="00D636F6" w:rsidRPr="00170AB2" w:rsidRDefault="00D636F6" w:rsidP="00170AB2">
            <w:pPr>
              <w:spacing w:after="0"/>
              <w:jc w:val="center"/>
              <w:rPr>
                <w:rFonts w:cs="Traditional Arabic"/>
                <w:sz w:val="22"/>
                <w:lang w:bidi="ar-JO"/>
              </w:rPr>
            </w:pPr>
            <w:r w:rsidRPr="00170AB2">
              <w:rPr>
                <w:rFonts w:cs="Traditional Arabic"/>
                <w:sz w:val="22"/>
                <w:rtl/>
                <w:lang w:bidi="ar-JO"/>
              </w:rPr>
              <w:t xml:space="preserve">د. فاطمة مليجي </w:t>
            </w:r>
          </w:p>
        </w:tc>
        <w:tc>
          <w:tcPr>
            <w:tcW w:w="2250" w:type="dxa"/>
            <w:tcBorders>
              <w:top w:val="nil"/>
              <w:left w:val="single" w:sz="4" w:space="0" w:color="auto"/>
              <w:bottom w:val="single" w:sz="4" w:space="0" w:color="auto"/>
              <w:right w:val="single" w:sz="4" w:space="0" w:color="auto"/>
            </w:tcBorders>
            <w:shd w:val="clear" w:color="auto" w:fill="auto"/>
            <w:noWrap/>
            <w:vAlign w:val="center"/>
            <w:hideMark/>
          </w:tcPr>
          <w:p w14:paraId="725C814C" w14:textId="77777777" w:rsidR="00D636F6" w:rsidRPr="00170AB2" w:rsidRDefault="00D636F6" w:rsidP="00170AB2">
            <w:pPr>
              <w:spacing w:after="0"/>
              <w:jc w:val="center"/>
              <w:rPr>
                <w:rFonts w:cs="Traditional Arabic"/>
                <w:sz w:val="22"/>
                <w:rtl/>
                <w:lang w:bidi="ar-JO"/>
              </w:rPr>
            </w:pPr>
            <w:r w:rsidRPr="00170AB2">
              <w:rPr>
                <w:rFonts w:cs="Traditional Arabic"/>
                <w:sz w:val="22"/>
                <w:rtl/>
                <w:lang w:bidi="ar-JO"/>
              </w:rPr>
              <w:t>طب الأسنان</w:t>
            </w:r>
          </w:p>
        </w:tc>
        <w:tc>
          <w:tcPr>
            <w:tcW w:w="2430" w:type="dxa"/>
            <w:tcBorders>
              <w:top w:val="nil"/>
              <w:left w:val="single" w:sz="4" w:space="0" w:color="auto"/>
              <w:bottom w:val="single" w:sz="4" w:space="0" w:color="auto"/>
              <w:right w:val="single" w:sz="4" w:space="0" w:color="auto"/>
            </w:tcBorders>
            <w:shd w:val="clear" w:color="auto" w:fill="auto"/>
            <w:noWrap/>
            <w:vAlign w:val="center"/>
            <w:hideMark/>
          </w:tcPr>
          <w:p w14:paraId="61D92FCD" w14:textId="77777777" w:rsidR="00D636F6" w:rsidRPr="00170AB2" w:rsidRDefault="00D636F6" w:rsidP="00170AB2">
            <w:pPr>
              <w:spacing w:after="0"/>
              <w:jc w:val="center"/>
              <w:rPr>
                <w:rFonts w:cs="Traditional Arabic"/>
                <w:sz w:val="22"/>
                <w:rtl/>
                <w:lang w:bidi="ar-JO"/>
              </w:rPr>
            </w:pPr>
            <w:r w:rsidRPr="00170AB2">
              <w:rPr>
                <w:rFonts w:cs="Traditional Arabic"/>
                <w:sz w:val="22"/>
                <w:lang w:bidi="ar-JO"/>
              </w:rPr>
              <w:t>4/8/2024</w:t>
            </w:r>
          </w:p>
        </w:tc>
        <w:tc>
          <w:tcPr>
            <w:tcW w:w="7380" w:type="dxa"/>
            <w:tcBorders>
              <w:top w:val="nil"/>
              <w:left w:val="single" w:sz="4" w:space="0" w:color="auto"/>
              <w:bottom w:val="single" w:sz="4" w:space="0" w:color="auto"/>
              <w:right w:val="single" w:sz="4" w:space="0" w:color="auto"/>
            </w:tcBorders>
            <w:shd w:val="clear" w:color="auto" w:fill="auto"/>
            <w:noWrap/>
            <w:vAlign w:val="bottom"/>
            <w:hideMark/>
          </w:tcPr>
          <w:p w14:paraId="640BBA97" w14:textId="77777777" w:rsidR="00D636F6" w:rsidRPr="00170AB2" w:rsidRDefault="00D636F6" w:rsidP="00170AB2">
            <w:pPr>
              <w:spacing w:after="0"/>
              <w:jc w:val="center"/>
              <w:rPr>
                <w:rFonts w:cs="Traditional Arabic"/>
                <w:sz w:val="22"/>
                <w:lang w:bidi="ar-JO"/>
              </w:rPr>
            </w:pPr>
            <w:r w:rsidRPr="00170AB2">
              <w:rPr>
                <w:rFonts w:cs="Traditional Arabic"/>
                <w:sz w:val="22"/>
                <w:lang w:bidi="ar-JO"/>
              </w:rPr>
              <w:t>Dental-derived stem cells for treatment of diabetes Type 1 in a diabetic rat model</w:t>
            </w:r>
          </w:p>
        </w:tc>
      </w:tr>
      <w:tr w:rsidR="00D636F6" w:rsidRPr="00170AB2" w14:paraId="644C4321" w14:textId="77777777" w:rsidTr="004F1DC8">
        <w:trPr>
          <w:trHeight w:val="300"/>
        </w:trPr>
        <w:tc>
          <w:tcPr>
            <w:tcW w:w="630" w:type="dxa"/>
            <w:tcBorders>
              <w:top w:val="nil"/>
              <w:left w:val="single" w:sz="4" w:space="0" w:color="auto"/>
              <w:bottom w:val="single" w:sz="4" w:space="0" w:color="auto"/>
              <w:right w:val="single" w:sz="4" w:space="0" w:color="auto"/>
            </w:tcBorders>
            <w:shd w:val="clear" w:color="auto" w:fill="auto"/>
            <w:noWrap/>
            <w:vAlign w:val="center"/>
          </w:tcPr>
          <w:p w14:paraId="38D2E1A3" w14:textId="77777777" w:rsidR="00D636F6" w:rsidRPr="004F1DC8" w:rsidRDefault="00D636F6" w:rsidP="004401F2">
            <w:pPr>
              <w:pStyle w:val="ListParagraph"/>
              <w:numPr>
                <w:ilvl w:val="0"/>
                <w:numId w:val="50"/>
              </w:numPr>
              <w:spacing w:after="0"/>
              <w:jc w:val="center"/>
              <w:rPr>
                <w:rFonts w:cs="Traditional Arabic"/>
                <w:sz w:val="22"/>
                <w:lang w:bidi="ar-JO"/>
              </w:rPr>
            </w:pPr>
          </w:p>
        </w:tc>
        <w:tc>
          <w:tcPr>
            <w:tcW w:w="2250" w:type="dxa"/>
            <w:tcBorders>
              <w:top w:val="nil"/>
              <w:left w:val="single" w:sz="4" w:space="0" w:color="auto"/>
              <w:bottom w:val="single" w:sz="4" w:space="0" w:color="auto"/>
              <w:right w:val="single" w:sz="4" w:space="0" w:color="auto"/>
            </w:tcBorders>
            <w:shd w:val="clear" w:color="auto" w:fill="auto"/>
            <w:noWrap/>
            <w:vAlign w:val="center"/>
            <w:hideMark/>
          </w:tcPr>
          <w:p w14:paraId="0D26EFC0" w14:textId="77777777" w:rsidR="00D636F6" w:rsidRPr="00170AB2" w:rsidRDefault="00D636F6" w:rsidP="00170AB2">
            <w:pPr>
              <w:spacing w:after="0"/>
              <w:jc w:val="center"/>
              <w:rPr>
                <w:rFonts w:cs="Traditional Arabic"/>
                <w:sz w:val="22"/>
                <w:lang w:bidi="ar-JO"/>
              </w:rPr>
            </w:pPr>
            <w:r w:rsidRPr="00170AB2">
              <w:rPr>
                <w:rFonts w:cs="Traditional Arabic"/>
                <w:sz w:val="22"/>
                <w:rtl/>
                <w:lang w:bidi="ar-JO"/>
              </w:rPr>
              <w:t xml:space="preserve">أ. د. فراس </w:t>
            </w:r>
            <w:proofErr w:type="spellStart"/>
            <w:r w:rsidRPr="00170AB2">
              <w:rPr>
                <w:rFonts w:cs="Traditional Arabic"/>
                <w:sz w:val="22"/>
                <w:rtl/>
                <w:lang w:bidi="ar-JO"/>
              </w:rPr>
              <w:t>السليحات</w:t>
            </w:r>
            <w:proofErr w:type="spellEnd"/>
          </w:p>
        </w:tc>
        <w:tc>
          <w:tcPr>
            <w:tcW w:w="2250" w:type="dxa"/>
            <w:tcBorders>
              <w:top w:val="nil"/>
              <w:left w:val="single" w:sz="4" w:space="0" w:color="auto"/>
              <w:bottom w:val="single" w:sz="4" w:space="0" w:color="auto"/>
              <w:right w:val="single" w:sz="4" w:space="0" w:color="auto"/>
            </w:tcBorders>
            <w:shd w:val="clear" w:color="auto" w:fill="auto"/>
            <w:noWrap/>
            <w:vAlign w:val="center"/>
            <w:hideMark/>
          </w:tcPr>
          <w:p w14:paraId="29C861CF" w14:textId="77777777" w:rsidR="00D636F6" w:rsidRPr="00170AB2" w:rsidRDefault="00D636F6" w:rsidP="00170AB2">
            <w:pPr>
              <w:spacing w:after="0"/>
              <w:jc w:val="center"/>
              <w:rPr>
                <w:rFonts w:cs="Traditional Arabic"/>
                <w:sz w:val="22"/>
                <w:rtl/>
                <w:lang w:bidi="ar-JO"/>
              </w:rPr>
            </w:pPr>
            <w:r w:rsidRPr="00170AB2">
              <w:rPr>
                <w:rFonts w:cs="Traditional Arabic"/>
                <w:sz w:val="22"/>
                <w:rtl/>
                <w:lang w:bidi="ar-JO"/>
              </w:rPr>
              <w:t>طب الأسنان</w:t>
            </w:r>
          </w:p>
        </w:tc>
        <w:tc>
          <w:tcPr>
            <w:tcW w:w="2430" w:type="dxa"/>
            <w:tcBorders>
              <w:top w:val="nil"/>
              <w:left w:val="single" w:sz="4" w:space="0" w:color="auto"/>
              <w:bottom w:val="single" w:sz="4" w:space="0" w:color="auto"/>
              <w:right w:val="single" w:sz="4" w:space="0" w:color="auto"/>
            </w:tcBorders>
            <w:shd w:val="clear" w:color="auto" w:fill="auto"/>
            <w:noWrap/>
            <w:vAlign w:val="center"/>
            <w:hideMark/>
          </w:tcPr>
          <w:p w14:paraId="075CF980" w14:textId="77777777" w:rsidR="00D636F6" w:rsidRPr="00170AB2" w:rsidRDefault="00D636F6" w:rsidP="00170AB2">
            <w:pPr>
              <w:spacing w:after="0"/>
              <w:jc w:val="center"/>
              <w:rPr>
                <w:rFonts w:cs="Traditional Arabic"/>
                <w:sz w:val="22"/>
                <w:rtl/>
                <w:lang w:bidi="ar-JO"/>
              </w:rPr>
            </w:pPr>
            <w:r w:rsidRPr="00170AB2">
              <w:rPr>
                <w:rFonts w:cs="Traditional Arabic"/>
                <w:sz w:val="22"/>
                <w:lang w:bidi="ar-JO"/>
              </w:rPr>
              <w:t>5/8/2024</w:t>
            </w:r>
          </w:p>
        </w:tc>
        <w:tc>
          <w:tcPr>
            <w:tcW w:w="7380" w:type="dxa"/>
            <w:tcBorders>
              <w:top w:val="nil"/>
              <w:left w:val="single" w:sz="4" w:space="0" w:color="auto"/>
              <w:bottom w:val="single" w:sz="4" w:space="0" w:color="auto"/>
              <w:right w:val="single" w:sz="4" w:space="0" w:color="auto"/>
            </w:tcBorders>
            <w:shd w:val="clear" w:color="auto" w:fill="auto"/>
            <w:noWrap/>
            <w:vAlign w:val="bottom"/>
            <w:hideMark/>
          </w:tcPr>
          <w:p w14:paraId="14DC58ED" w14:textId="77777777" w:rsidR="00D636F6" w:rsidRPr="00170AB2" w:rsidRDefault="00D636F6" w:rsidP="00170AB2">
            <w:pPr>
              <w:spacing w:after="0"/>
              <w:jc w:val="center"/>
              <w:rPr>
                <w:rFonts w:cs="Traditional Arabic"/>
                <w:sz w:val="22"/>
                <w:lang w:bidi="ar-JO"/>
              </w:rPr>
            </w:pPr>
            <w:r w:rsidRPr="00170AB2">
              <w:rPr>
                <w:rFonts w:cs="Traditional Arabic"/>
                <w:sz w:val="22"/>
                <w:lang w:bidi="ar-JO"/>
              </w:rPr>
              <w:t>Physiochemical, Mechanical Strength, antibacterial and Economical Feasibility Studies for Developing of Novel Dental Filing Material based on Nano-silica/hydroxyapatite/Bis-GMA Composite.</w:t>
            </w:r>
          </w:p>
        </w:tc>
      </w:tr>
    </w:tbl>
    <w:p w14:paraId="5CB82A52" w14:textId="77777777" w:rsidR="00BF1D2A" w:rsidRDefault="00BF1D2A" w:rsidP="00BF1D2A">
      <w:pPr>
        <w:ind w:left="630"/>
        <w:jc w:val="lowKashida"/>
        <w:rPr>
          <w:rFonts w:cs="Traditional Arabic"/>
          <w:b/>
          <w:bCs/>
          <w:color w:val="000000"/>
          <w:szCs w:val="28"/>
        </w:rPr>
      </w:pPr>
    </w:p>
    <w:p w14:paraId="203C63C2" w14:textId="77777777" w:rsidR="006C2558" w:rsidRPr="00265B3E" w:rsidRDefault="006C2558" w:rsidP="00590A6F">
      <w:pPr>
        <w:numPr>
          <w:ilvl w:val="0"/>
          <w:numId w:val="7"/>
        </w:numPr>
        <w:jc w:val="lowKashida"/>
        <w:rPr>
          <w:rFonts w:cs="Traditional Arabic"/>
          <w:color w:val="000000"/>
          <w:szCs w:val="28"/>
        </w:rPr>
      </w:pPr>
      <w:r w:rsidRPr="00265B3E">
        <w:rPr>
          <w:rFonts w:cs="Traditional Arabic"/>
          <w:color w:val="000000"/>
          <w:szCs w:val="28"/>
          <w:rtl/>
        </w:rPr>
        <w:t>يبين الجدول (</w:t>
      </w:r>
      <w:r w:rsidR="000C7956">
        <w:rPr>
          <w:rFonts w:cs="Traditional Arabic" w:hint="cs"/>
          <w:color w:val="000000"/>
          <w:szCs w:val="28"/>
          <w:rtl/>
        </w:rPr>
        <w:t>10</w:t>
      </w:r>
      <w:r w:rsidRPr="00265B3E">
        <w:rPr>
          <w:rFonts w:cs="Traditional Arabic" w:hint="cs"/>
          <w:color w:val="000000"/>
          <w:szCs w:val="28"/>
          <w:rtl/>
        </w:rPr>
        <w:t>-3</w:t>
      </w:r>
      <w:r w:rsidRPr="00265B3E">
        <w:rPr>
          <w:rFonts w:cs="Traditional Arabic"/>
          <w:color w:val="000000"/>
          <w:szCs w:val="28"/>
          <w:rtl/>
        </w:rPr>
        <w:t>)</w:t>
      </w:r>
      <w:r w:rsidRPr="00265B3E">
        <w:rPr>
          <w:rFonts w:cs="Traditional Arabic" w:hint="cs"/>
          <w:color w:val="000000"/>
          <w:szCs w:val="28"/>
          <w:rtl/>
        </w:rPr>
        <w:t xml:space="preserve"> </w:t>
      </w:r>
      <w:r w:rsidR="00705552" w:rsidRPr="00265B3E">
        <w:rPr>
          <w:rFonts w:cs="Traditional Arabic" w:hint="cs"/>
          <w:color w:val="000000"/>
          <w:szCs w:val="28"/>
          <w:rtl/>
        </w:rPr>
        <w:t xml:space="preserve">الأوراق العلمية </w:t>
      </w:r>
      <w:r w:rsidRPr="00265B3E">
        <w:rPr>
          <w:rFonts w:cs="Traditional Arabic"/>
          <w:color w:val="000000"/>
          <w:szCs w:val="28"/>
          <w:rtl/>
        </w:rPr>
        <w:t>التي قدمت عمادة البحث العلمي لها دعم</w:t>
      </w:r>
      <w:r w:rsidR="00FC2541" w:rsidRPr="00265B3E">
        <w:rPr>
          <w:rFonts w:cs="Traditional Arabic" w:hint="cs"/>
          <w:color w:val="000000"/>
          <w:szCs w:val="28"/>
          <w:rtl/>
        </w:rPr>
        <w:t xml:space="preserve"> نشر و</w:t>
      </w:r>
      <w:r w:rsidRPr="00265B3E">
        <w:rPr>
          <w:rFonts w:cs="Traditional Arabic"/>
          <w:color w:val="000000"/>
          <w:szCs w:val="28"/>
          <w:rtl/>
        </w:rPr>
        <w:t>حوافز نشر مقابل نشرها في مجلات علمية وذلك للعام 202</w:t>
      </w:r>
      <w:r w:rsidR="00170AB2" w:rsidRPr="00265B3E">
        <w:rPr>
          <w:rFonts w:cs="Traditional Arabic" w:hint="cs"/>
          <w:color w:val="000000"/>
          <w:szCs w:val="28"/>
          <w:rtl/>
        </w:rPr>
        <w:t>4</w:t>
      </w:r>
      <w:r w:rsidRPr="00265B3E">
        <w:rPr>
          <w:rFonts w:cs="Traditional Arabic" w:hint="cs"/>
          <w:color w:val="000000"/>
          <w:szCs w:val="28"/>
          <w:rtl/>
        </w:rPr>
        <w:t>،</w:t>
      </w:r>
      <w:r w:rsidRPr="00265B3E">
        <w:rPr>
          <w:rFonts w:cs="Traditional Arabic"/>
          <w:color w:val="000000"/>
          <w:szCs w:val="28"/>
          <w:rtl/>
        </w:rPr>
        <w:t xml:space="preserve"> </w:t>
      </w:r>
      <w:r w:rsidR="00265B3E">
        <w:rPr>
          <w:rFonts w:cs="Traditional Arabic" w:hint="cs"/>
          <w:color w:val="000000"/>
          <w:szCs w:val="28"/>
          <w:rtl/>
        </w:rPr>
        <w:t>وقد بلغ عددها 389 ورقة علمية بالمقارنة بــــ 129 ورقة علمية عام 2023.</w:t>
      </w:r>
    </w:p>
    <w:p w14:paraId="47CBC665" w14:textId="77777777" w:rsidR="005D23C0" w:rsidRPr="00F451AD" w:rsidRDefault="006C2558" w:rsidP="00547472">
      <w:pPr>
        <w:pStyle w:val="Heading3"/>
        <w:numPr>
          <w:ilvl w:val="0"/>
          <w:numId w:val="0"/>
        </w:numPr>
        <w:jc w:val="center"/>
        <w:rPr>
          <w:rFonts w:ascii="Traditional Arabic" w:hAnsi="Traditional Arabic" w:cs="Traditional Arabic"/>
          <w:szCs w:val="28"/>
          <w:rtl/>
        </w:rPr>
      </w:pPr>
      <w:bookmarkStart w:id="161" w:name="_جدول_(3-12)_:_1"/>
      <w:bookmarkEnd w:id="161"/>
      <w:r w:rsidRPr="00633B88">
        <w:rPr>
          <w:rFonts w:ascii="Traditional Arabic" w:hAnsi="Traditional Arabic" w:cs="Traditional Arabic"/>
          <w:szCs w:val="28"/>
          <w:rtl/>
          <w:lang w:bidi="ar-JO"/>
        </w:rPr>
        <w:t>جدول (</w:t>
      </w:r>
      <w:r w:rsidR="00633B88">
        <w:rPr>
          <w:rFonts w:ascii="Traditional Arabic" w:hAnsi="Traditional Arabic" w:cs="Traditional Arabic"/>
          <w:szCs w:val="28"/>
          <w:lang w:bidi="ar-JO"/>
        </w:rPr>
        <w:t>3-</w:t>
      </w:r>
      <w:r w:rsidR="000C7956">
        <w:rPr>
          <w:rFonts w:ascii="Traditional Arabic" w:hAnsi="Traditional Arabic" w:cs="Traditional Arabic"/>
          <w:szCs w:val="28"/>
          <w:lang w:bidi="ar-JO"/>
        </w:rPr>
        <w:t>10</w:t>
      </w:r>
      <w:proofErr w:type="gramStart"/>
      <w:r w:rsidRPr="00633B88">
        <w:rPr>
          <w:rFonts w:ascii="Traditional Arabic" w:hAnsi="Traditional Arabic" w:cs="Traditional Arabic"/>
          <w:szCs w:val="28"/>
          <w:rtl/>
          <w:lang w:bidi="ar-JO"/>
        </w:rPr>
        <w:t>) :</w:t>
      </w:r>
      <w:proofErr w:type="gramEnd"/>
      <w:r w:rsidRPr="00633B88">
        <w:rPr>
          <w:rFonts w:ascii="Traditional Arabic" w:hAnsi="Traditional Arabic" w:cs="Traditional Arabic"/>
          <w:szCs w:val="28"/>
          <w:rtl/>
          <w:lang w:bidi="ar-JO"/>
        </w:rPr>
        <w:t xml:space="preserve"> </w:t>
      </w:r>
      <w:r w:rsidR="00C63320">
        <w:rPr>
          <w:rFonts w:ascii="Traditional Arabic" w:hAnsi="Traditional Arabic" w:cs="Traditional Arabic" w:hint="cs"/>
          <w:szCs w:val="28"/>
          <w:rtl/>
          <w:lang w:bidi="ar-JO"/>
        </w:rPr>
        <w:t>الأوراق العلمية</w:t>
      </w:r>
      <w:r w:rsidRPr="00633B88">
        <w:rPr>
          <w:rFonts w:ascii="Traditional Arabic" w:hAnsi="Traditional Arabic" w:cs="Traditional Arabic"/>
          <w:szCs w:val="28"/>
          <w:rtl/>
          <w:lang w:bidi="ar-JO"/>
        </w:rPr>
        <w:t xml:space="preserve"> التي </w:t>
      </w:r>
      <w:r w:rsidR="00C63320">
        <w:rPr>
          <w:rFonts w:ascii="Traditional Arabic" w:hAnsi="Traditional Arabic" w:cs="Traditional Arabic" w:hint="cs"/>
          <w:szCs w:val="28"/>
          <w:rtl/>
          <w:lang w:bidi="ar-JO"/>
        </w:rPr>
        <w:t xml:space="preserve">قدمت الجامعة دعم نشر وحوافز </w:t>
      </w:r>
      <w:r w:rsidR="0053759E" w:rsidRPr="00633B88">
        <w:rPr>
          <w:rFonts w:ascii="Traditional Arabic" w:hAnsi="Traditional Arabic" w:cs="Traditional Arabic"/>
          <w:szCs w:val="28"/>
          <w:rtl/>
          <w:lang w:bidi="ar-JO"/>
        </w:rPr>
        <w:t xml:space="preserve">نشر </w:t>
      </w:r>
      <w:r w:rsidRPr="00633B88">
        <w:rPr>
          <w:rFonts w:ascii="Traditional Arabic" w:hAnsi="Traditional Arabic" w:cs="Traditional Arabic"/>
          <w:szCs w:val="28"/>
          <w:rtl/>
          <w:lang w:bidi="ar-JO"/>
        </w:rPr>
        <w:t xml:space="preserve">في مجلات علمية </w:t>
      </w:r>
      <w:r w:rsidR="004015B6" w:rsidRPr="00633B88">
        <w:rPr>
          <w:rFonts w:ascii="Traditional Arabic" w:hAnsi="Traditional Arabic" w:cs="Traditional Arabic"/>
          <w:szCs w:val="28"/>
          <w:rtl/>
          <w:lang w:bidi="ar-JO"/>
        </w:rPr>
        <w:t xml:space="preserve">للعام </w:t>
      </w:r>
      <w:r w:rsidR="004015B6" w:rsidRPr="00F451AD">
        <w:rPr>
          <w:rFonts w:ascii="Traditional Arabic" w:hAnsi="Traditional Arabic" w:cs="Traditional Arabic"/>
          <w:szCs w:val="28"/>
          <w:rtl/>
          <w:lang w:bidi="ar-JO"/>
        </w:rPr>
        <w:t>202</w:t>
      </w:r>
      <w:r w:rsidR="00170AB2" w:rsidRPr="00F451AD">
        <w:rPr>
          <w:rFonts w:ascii="Traditional Arabic" w:hAnsi="Traditional Arabic" w:cs="Traditional Arabic" w:hint="cs"/>
          <w:szCs w:val="28"/>
          <w:rtl/>
          <w:lang w:bidi="ar-JO"/>
        </w:rPr>
        <w:t>4</w:t>
      </w:r>
      <w:r w:rsidR="00292FAE" w:rsidRPr="00F451AD">
        <w:rPr>
          <w:rFonts w:ascii="Traditional Arabic" w:hAnsi="Traditional Arabic" w:cs="Traditional Arabic"/>
          <w:szCs w:val="28"/>
          <w:rtl/>
        </w:rPr>
        <w:fldChar w:fldCharType="begin"/>
      </w:r>
      <w:r w:rsidR="00292FAE" w:rsidRPr="00F451AD">
        <w:rPr>
          <w:rFonts w:ascii="Traditional Arabic" w:hAnsi="Traditional Arabic" w:cs="Traditional Arabic"/>
          <w:szCs w:val="28"/>
          <w:rtl/>
        </w:rPr>
        <w:instrText xml:space="preserve"> </w:instrText>
      </w:r>
      <w:r w:rsidR="00292FAE" w:rsidRPr="00F451AD">
        <w:rPr>
          <w:rFonts w:ascii="Traditional Arabic" w:hAnsi="Traditional Arabic" w:cs="Traditional Arabic"/>
          <w:szCs w:val="28"/>
        </w:rPr>
        <w:instrText>LINK</w:instrText>
      </w:r>
      <w:r w:rsidR="00292FAE" w:rsidRPr="00F451AD">
        <w:rPr>
          <w:rFonts w:ascii="Traditional Arabic" w:hAnsi="Traditional Arabic" w:cs="Traditional Arabic"/>
          <w:szCs w:val="28"/>
          <w:rtl/>
        </w:rPr>
        <w:instrText xml:space="preserve"> </w:instrText>
      </w:r>
      <w:r w:rsidR="006A4F32" w:rsidRPr="00F451AD">
        <w:rPr>
          <w:rFonts w:ascii="Traditional Arabic" w:hAnsi="Traditional Arabic" w:cs="Traditional Arabic"/>
          <w:szCs w:val="28"/>
        </w:rPr>
        <w:instrText>Excel.Sheet.12</w:instrText>
      </w:r>
      <w:r w:rsidR="006A4F32" w:rsidRPr="00F451AD">
        <w:rPr>
          <w:rFonts w:ascii="Traditional Arabic" w:hAnsi="Traditional Arabic" w:cs="Traditional Arabic"/>
          <w:szCs w:val="28"/>
          <w:rtl/>
        </w:rPr>
        <w:instrText xml:space="preserve"> "</w:instrText>
      </w:r>
      <w:r w:rsidR="006A4F32" w:rsidRPr="00F451AD">
        <w:rPr>
          <w:rFonts w:ascii="Traditional Arabic" w:hAnsi="Traditional Arabic" w:cs="Traditional Arabic"/>
          <w:szCs w:val="28"/>
        </w:rPr>
        <w:instrText>E:\\Zainab\\2023</w:instrText>
      </w:r>
      <w:r w:rsidR="006A4F32" w:rsidRPr="00F451AD">
        <w:rPr>
          <w:rFonts w:ascii="Traditional Arabic" w:hAnsi="Traditional Arabic" w:cs="Traditional Arabic"/>
          <w:szCs w:val="28"/>
          <w:rtl/>
        </w:rPr>
        <w:instrText>\\التقرير السنوي للجامعة 2022-2023\\دعم الحوافز والنشر.</w:instrText>
      </w:r>
      <w:r w:rsidR="006A4F32" w:rsidRPr="00F451AD">
        <w:rPr>
          <w:rFonts w:ascii="Traditional Arabic" w:hAnsi="Traditional Arabic" w:cs="Traditional Arabic"/>
          <w:szCs w:val="28"/>
        </w:rPr>
        <w:instrText>xlsx</w:instrText>
      </w:r>
      <w:r w:rsidR="006A4F32" w:rsidRPr="00F451AD">
        <w:rPr>
          <w:rFonts w:ascii="Traditional Arabic" w:hAnsi="Traditional Arabic" w:cs="Traditional Arabic"/>
          <w:szCs w:val="28"/>
          <w:rtl/>
        </w:rPr>
        <w:instrText>" النشر!</w:instrText>
      </w:r>
      <w:r w:rsidR="006A4F32" w:rsidRPr="00F451AD">
        <w:rPr>
          <w:rFonts w:ascii="Traditional Arabic" w:hAnsi="Traditional Arabic" w:cs="Traditional Arabic"/>
          <w:szCs w:val="28"/>
        </w:rPr>
        <w:instrText>R1C2:R177C5</w:instrText>
      </w:r>
      <w:r w:rsidR="006A4F32" w:rsidRPr="00F451AD">
        <w:rPr>
          <w:rFonts w:ascii="Traditional Arabic" w:hAnsi="Traditional Arabic" w:cs="Traditional Arabic"/>
          <w:szCs w:val="28"/>
          <w:rtl/>
        </w:rPr>
        <w:instrText xml:space="preserve"> </w:instrText>
      </w:r>
      <w:r w:rsidR="00292FAE" w:rsidRPr="00F451AD">
        <w:rPr>
          <w:rFonts w:ascii="Traditional Arabic" w:hAnsi="Traditional Arabic" w:cs="Traditional Arabic"/>
          <w:szCs w:val="28"/>
        </w:rPr>
        <w:instrText>\a \f 4 \h</w:instrText>
      </w:r>
      <w:r w:rsidR="00292FAE" w:rsidRPr="00F451AD">
        <w:rPr>
          <w:rFonts w:ascii="Traditional Arabic" w:hAnsi="Traditional Arabic" w:cs="Traditional Arabic"/>
          <w:szCs w:val="28"/>
          <w:rtl/>
        </w:rPr>
        <w:instrText xml:space="preserve">  \* </w:instrText>
      </w:r>
      <w:r w:rsidR="00292FAE" w:rsidRPr="00F451AD">
        <w:rPr>
          <w:rFonts w:ascii="Traditional Arabic" w:hAnsi="Traditional Arabic" w:cs="Traditional Arabic"/>
          <w:szCs w:val="28"/>
        </w:rPr>
        <w:instrText>MERGEFORMAT</w:instrText>
      </w:r>
      <w:r w:rsidR="00292FAE" w:rsidRPr="00F451AD">
        <w:rPr>
          <w:rFonts w:ascii="Traditional Arabic" w:hAnsi="Traditional Arabic" w:cs="Traditional Arabic"/>
          <w:szCs w:val="28"/>
          <w:rtl/>
        </w:rPr>
        <w:instrText xml:space="preserve"> </w:instrText>
      </w:r>
      <w:r w:rsidR="00292FAE" w:rsidRPr="00F451AD">
        <w:rPr>
          <w:rFonts w:ascii="Traditional Arabic" w:hAnsi="Traditional Arabic" w:cs="Traditional Arabic"/>
          <w:szCs w:val="28"/>
          <w:rtl/>
        </w:rPr>
        <w:fldChar w:fldCharType="separate"/>
      </w:r>
      <w:r w:rsidR="00F451AD" w:rsidRPr="00F451AD">
        <w:rPr>
          <w:rFonts w:ascii="Traditional Arabic" w:hAnsi="Traditional Arabic" w:cs="Traditional Arabic" w:hint="cs"/>
          <w:szCs w:val="28"/>
          <w:rtl/>
        </w:rPr>
        <w:t>.</w:t>
      </w:r>
    </w:p>
    <w:tbl>
      <w:tblPr>
        <w:bidiVisual/>
        <w:tblW w:w="0" w:type="auto"/>
        <w:tblInd w:w="-450" w:type="dxa"/>
        <w:tblLook w:val="04A0" w:firstRow="1" w:lastRow="0" w:firstColumn="1" w:lastColumn="0" w:noHBand="0" w:noVBand="1"/>
      </w:tblPr>
      <w:tblGrid>
        <w:gridCol w:w="570"/>
        <w:gridCol w:w="2320"/>
        <w:gridCol w:w="1698"/>
        <w:gridCol w:w="7639"/>
        <w:gridCol w:w="2977"/>
      </w:tblGrid>
      <w:tr w:rsidR="00547472" w:rsidRPr="00547472" w14:paraId="6A859FD0" w14:textId="77777777" w:rsidTr="00547472">
        <w:trPr>
          <w:trHeight w:val="300"/>
          <w:tblHeader/>
        </w:trPr>
        <w:tc>
          <w:tcPr>
            <w:tcW w:w="56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F86DE04" w14:textId="77777777" w:rsidR="00F451AD" w:rsidRPr="00547472" w:rsidRDefault="00F451AD" w:rsidP="00547472">
            <w:pPr>
              <w:spacing w:after="0" w:line="240" w:lineRule="auto"/>
              <w:jc w:val="center"/>
              <w:rPr>
                <w:rFonts w:cs="Traditional Arabic"/>
                <w:b/>
                <w:bCs/>
                <w:sz w:val="24"/>
                <w:szCs w:val="24"/>
              </w:rPr>
            </w:pPr>
            <w:r w:rsidRPr="00547472">
              <w:rPr>
                <w:rFonts w:cs="Traditional Arabic"/>
                <w:b/>
                <w:bCs/>
                <w:sz w:val="24"/>
                <w:szCs w:val="24"/>
                <w:rtl/>
              </w:rPr>
              <w:t>الرقم</w:t>
            </w:r>
          </w:p>
        </w:tc>
        <w:tc>
          <w:tcPr>
            <w:tcW w:w="2321" w:type="dxa"/>
            <w:tcBorders>
              <w:top w:val="single" w:sz="4" w:space="0" w:color="auto"/>
              <w:left w:val="single" w:sz="4" w:space="0" w:color="auto"/>
              <w:bottom w:val="single" w:sz="4" w:space="0" w:color="auto"/>
              <w:right w:val="single" w:sz="4" w:space="0" w:color="auto"/>
            </w:tcBorders>
            <w:shd w:val="clear" w:color="auto" w:fill="F2F2F2" w:themeFill="background1" w:themeFillShade="F2"/>
            <w:noWrap/>
            <w:vAlign w:val="center"/>
            <w:hideMark/>
          </w:tcPr>
          <w:p w14:paraId="24002AAD" w14:textId="77777777" w:rsidR="00F451AD" w:rsidRPr="00547472" w:rsidRDefault="00F451AD" w:rsidP="00547472">
            <w:pPr>
              <w:spacing w:after="0" w:line="240" w:lineRule="auto"/>
              <w:jc w:val="center"/>
              <w:rPr>
                <w:rFonts w:cs="Traditional Arabic"/>
                <w:b/>
                <w:bCs/>
                <w:sz w:val="24"/>
                <w:szCs w:val="24"/>
                <w:rtl/>
              </w:rPr>
            </w:pPr>
            <w:r w:rsidRPr="00547472">
              <w:rPr>
                <w:rFonts w:cs="Traditional Arabic"/>
                <w:b/>
                <w:bCs/>
                <w:sz w:val="24"/>
                <w:szCs w:val="24"/>
                <w:rtl/>
              </w:rPr>
              <w:t xml:space="preserve">الباحث </w:t>
            </w:r>
          </w:p>
        </w:tc>
        <w:tc>
          <w:tcPr>
            <w:tcW w:w="1699" w:type="dxa"/>
            <w:tcBorders>
              <w:top w:val="single" w:sz="4" w:space="0" w:color="auto"/>
              <w:left w:val="single" w:sz="4" w:space="0" w:color="auto"/>
              <w:bottom w:val="single" w:sz="4" w:space="0" w:color="auto"/>
              <w:right w:val="single" w:sz="4" w:space="0" w:color="auto"/>
            </w:tcBorders>
            <w:shd w:val="clear" w:color="auto" w:fill="F2F2F2" w:themeFill="background1" w:themeFillShade="F2"/>
            <w:noWrap/>
            <w:vAlign w:val="center"/>
            <w:hideMark/>
          </w:tcPr>
          <w:p w14:paraId="357205FD" w14:textId="77777777" w:rsidR="00F451AD" w:rsidRPr="00547472" w:rsidRDefault="00F451AD" w:rsidP="00547472">
            <w:pPr>
              <w:spacing w:after="0" w:line="240" w:lineRule="auto"/>
              <w:jc w:val="center"/>
              <w:rPr>
                <w:rFonts w:cs="Traditional Arabic"/>
                <w:b/>
                <w:bCs/>
                <w:sz w:val="24"/>
                <w:szCs w:val="24"/>
                <w:rtl/>
              </w:rPr>
            </w:pPr>
            <w:r w:rsidRPr="00547472">
              <w:rPr>
                <w:rFonts w:cs="Traditional Arabic"/>
                <w:b/>
                <w:bCs/>
                <w:sz w:val="24"/>
                <w:szCs w:val="24"/>
                <w:rtl/>
              </w:rPr>
              <w:t xml:space="preserve">الكلية </w:t>
            </w:r>
          </w:p>
        </w:tc>
        <w:tc>
          <w:tcPr>
            <w:tcW w:w="7642" w:type="dxa"/>
            <w:tcBorders>
              <w:top w:val="single" w:sz="4" w:space="0" w:color="auto"/>
              <w:left w:val="single" w:sz="4" w:space="0" w:color="auto"/>
              <w:bottom w:val="single" w:sz="4" w:space="0" w:color="auto"/>
              <w:right w:val="single" w:sz="4" w:space="0" w:color="auto"/>
            </w:tcBorders>
            <w:shd w:val="clear" w:color="auto" w:fill="F2F2F2" w:themeFill="background1" w:themeFillShade="F2"/>
            <w:noWrap/>
            <w:vAlign w:val="center"/>
            <w:hideMark/>
          </w:tcPr>
          <w:p w14:paraId="725C9E43" w14:textId="77777777" w:rsidR="00F451AD" w:rsidRPr="00547472" w:rsidRDefault="00F451AD" w:rsidP="00547472">
            <w:pPr>
              <w:spacing w:after="0" w:line="240" w:lineRule="auto"/>
              <w:jc w:val="center"/>
              <w:rPr>
                <w:rFonts w:asciiTheme="majorBidi" w:hAnsiTheme="majorBidi" w:cstheme="majorBidi"/>
                <w:b/>
                <w:bCs/>
                <w:sz w:val="24"/>
                <w:szCs w:val="24"/>
                <w:rtl/>
              </w:rPr>
            </w:pPr>
            <w:r w:rsidRPr="00547472">
              <w:rPr>
                <w:rFonts w:asciiTheme="majorBidi" w:hAnsiTheme="majorBidi" w:cstheme="majorBidi"/>
                <w:b/>
                <w:bCs/>
                <w:sz w:val="24"/>
                <w:szCs w:val="24"/>
                <w:rtl/>
              </w:rPr>
              <w:t xml:space="preserve">عنوان البحث </w:t>
            </w:r>
          </w:p>
        </w:tc>
        <w:tc>
          <w:tcPr>
            <w:tcW w:w="2978" w:type="dxa"/>
            <w:tcBorders>
              <w:top w:val="single" w:sz="4" w:space="0" w:color="auto"/>
              <w:left w:val="single" w:sz="4" w:space="0" w:color="auto"/>
              <w:bottom w:val="single" w:sz="4" w:space="0" w:color="auto"/>
              <w:right w:val="single" w:sz="4" w:space="0" w:color="auto"/>
            </w:tcBorders>
            <w:shd w:val="clear" w:color="auto" w:fill="F2F2F2" w:themeFill="background1" w:themeFillShade="F2"/>
            <w:noWrap/>
            <w:vAlign w:val="center"/>
            <w:hideMark/>
          </w:tcPr>
          <w:p w14:paraId="66306AFF" w14:textId="77777777" w:rsidR="00F451AD" w:rsidRPr="00547472" w:rsidRDefault="00F451AD" w:rsidP="00547472">
            <w:pPr>
              <w:spacing w:after="0" w:line="240" w:lineRule="auto"/>
              <w:jc w:val="center"/>
              <w:rPr>
                <w:rFonts w:asciiTheme="majorBidi" w:hAnsiTheme="majorBidi" w:cstheme="majorBidi"/>
                <w:b/>
                <w:bCs/>
                <w:sz w:val="24"/>
                <w:szCs w:val="24"/>
                <w:rtl/>
              </w:rPr>
            </w:pPr>
            <w:r w:rsidRPr="00547472">
              <w:rPr>
                <w:rFonts w:asciiTheme="majorBidi" w:hAnsiTheme="majorBidi" w:cstheme="majorBidi"/>
                <w:b/>
                <w:bCs/>
                <w:sz w:val="24"/>
                <w:szCs w:val="24"/>
                <w:rtl/>
              </w:rPr>
              <w:t xml:space="preserve">اسم المجلة </w:t>
            </w:r>
          </w:p>
        </w:tc>
      </w:tr>
      <w:tr w:rsidR="00547472" w:rsidRPr="00547472" w14:paraId="5C3DFC83" w14:textId="77777777" w:rsidTr="00547472">
        <w:trPr>
          <w:trHeight w:val="300"/>
        </w:trPr>
        <w:tc>
          <w:tcPr>
            <w:tcW w:w="564" w:type="dxa"/>
            <w:tcBorders>
              <w:top w:val="nil"/>
              <w:left w:val="single" w:sz="4" w:space="0" w:color="auto"/>
              <w:bottom w:val="single" w:sz="4" w:space="0" w:color="auto"/>
              <w:right w:val="single" w:sz="4" w:space="0" w:color="auto"/>
            </w:tcBorders>
            <w:shd w:val="clear" w:color="auto" w:fill="auto"/>
            <w:noWrap/>
            <w:vAlign w:val="center"/>
            <w:hideMark/>
          </w:tcPr>
          <w:p w14:paraId="2350CCF9" w14:textId="77777777" w:rsidR="00F451AD" w:rsidRPr="00547472" w:rsidRDefault="00F451AD" w:rsidP="00547472">
            <w:pPr>
              <w:spacing w:after="0" w:line="240" w:lineRule="auto"/>
              <w:jc w:val="center"/>
              <w:rPr>
                <w:rFonts w:cs="Traditional Arabic"/>
                <w:sz w:val="24"/>
                <w:szCs w:val="24"/>
                <w:rtl/>
              </w:rPr>
            </w:pPr>
            <w:r w:rsidRPr="00547472">
              <w:rPr>
                <w:rFonts w:cs="Traditional Arabic"/>
                <w:sz w:val="24"/>
                <w:szCs w:val="24"/>
              </w:rPr>
              <w:t>1</w:t>
            </w:r>
          </w:p>
        </w:tc>
        <w:tc>
          <w:tcPr>
            <w:tcW w:w="2321" w:type="dxa"/>
            <w:tcBorders>
              <w:top w:val="nil"/>
              <w:left w:val="single" w:sz="4" w:space="0" w:color="auto"/>
              <w:bottom w:val="single" w:sz="4" w:space="0" w:color="auto"/>
              <w:right w:val="single" w:sz="4" w:space="0" w:color="auto"/>
            </w:tcBorders>
            <w:shd w:val="clear" w:color="auto" w:fill="auto"/>
            <w:noWrap/>
            <w:vAlign w:val="center"/>
            <w:hideMark/>
          </w:tcPr>
          <w:p w14:paraId="6DD44133"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tl/>
              </w:rPr>
              <w:t>د. محمد خير بني دومي</w:t>
            </w:r>
          </w:p>
        </w:tc>
        <w:tc>
          <w:tcPr>
            <w:tcW w:w="1699" w:type="dxa"/>
            <w:tcBorders>
              <w:top w:val="nil"/>
              <w:left w:val="single" w:sz="4" w:space="0" w:color="auto"/>
              <w:bottom w:val="single" w:sz="4" w:space="0" w:color="auto"/>
              <w:right w:val="single" w:sz="4" w:space="0" w:color="auto"/>
            </w:tcBorders>
            <w:shd w:val="clear" w:color="auto" w:fill="auto"/>
            <w:noWrap/>
            <w:vAlign w:val="center"/>
            <w:hideMark/>
          </w:tcPr>
          <w:p w14:paraId="02D62C14" w14:textId="77777777" w:rsidR="00F451AD" w:rsidRPr="00547472" w:rsidRDefault="00F451AD" w:rsidP="00547472">
            <w:pPr>
              <w:spacing w:after="0" w:line="240" w:lineRule="auto"/>
              <w:jc w:val="center"/>
              <w:rPr>
                <w:rFonts w:cs="Traditional Arabic"/>
                <w:sz w:val="24"/>
                <w:szCs w:val="24"/>
                <w:rtl/>
              </w:rPr>
            </w:pPr>
            <w:r w:rsidRPr="00547472">
              <w:rPr>
                <w:rFonts w:cs="Traditional Arabic"/>
                <w:sz w:val="24"/>
                <w:szCs w:val="24"/>
                <w:rtl/>
              </w:rPr>
              <w:t xml:space="preserve"> الإعلام</w:t>
            </w:r>
          </w:p>
        </w:tc>
        <w:tc>
          <w:tcPr>
            <w:tcW w:w="7642" w:type="dxa"/>
            <w:tcBorders>
              <w:top w:val="nil"/>
              <w:left w:val="single" w:sz="4" w:space="0" w:color="auto"/>
              <w:bottom w:val="single" w:sz="4" w:space="0" w:color="auto"/>
              <w:right w:val="single" w:sz="4" w:space="0" w:color="auto"/>
            </w:tcBorders>
            <w:shd w:val="clear" w:color="auto" w:fill="auto"/>
            <w:noWrap/>
            <w:vAlign w:val="center"/>
            <w:hideMark/>
          </w:tcPr>
          <w:p w14:paraId="6D65BA21" w14:textId="77777777" w:rsidR="00F451AD" w:rsidRPr="00547472" w:rsidRDefault="00F451AD" w:rsidP="00547472">
            <w:pPr>
              <w:spacing w:after="0" w:line="240" w:lineRule="auto"/>
              <w:jc w:val="center"/>
              <w:rPr>
                <w:rFonts w:asciiTheme="majorBidi" w:hAnsiTheme="majorBidi" w:cstheme="majorBidi"/>
                <w:sz w:val="24"/>
                <w:szCs w:val="24"/>
                <w:rtl/>
              </w:rPr>
            </w:pPr>
            <w:r w:rsidRPr="00547472">
              <w:rPr>
                <w:rFonts w:asciiTheme="majorBidi" w:hAnsiTheme="majorBidi" w:cstheme="majorBidi"/>
                <w:sz w:val="24"/>
                <w:szCs w:val="24"/>
              </w:rPr>
              <w:t xml:space="preserve">The Jordan News Agency’s (Petra) Coverage of Palestine, Jerusalem, Iraq and Syria: </w:t>
            </w:r>
            <w:proofErr w:type="gramStart"/>
            <w:r w:rsidRPr="00547472">
              <w:rPr>
                <w:rFonts w:asciiTheme="majorBidi" w:hAnsiTheme="majorBidi" w:cstheme="majorBidi"/>
                <w:sz w:val="24"/>
                <w:szCs w:val="24"/>
              </w:rPr>
              <w:t>an</w:t>
            </w:r>
            <w:proofErr w:type="gramEnd"/>
            <w:r w:rsidRPr="00547472">
              <w:rPr>
                <w:rFonts w:asciiTheme="majorBidi" w:hAnsiTheme="majorBidi" w:cstheme="majorBidi"/>
                <w:sz w:val="24"/>
                <w:szCs w:val="24"/>
              </w:rPr>
              <w:t xml:space="preserve"> Analytical Study</w:t>
            </w:r>
          </w:p>
        </w:tc>
        <w:tc>
          <w:tcPr>
            <w:tcW w:w="2978" w:type="dxa"/>
            <w:tcBorders>
              <w:top w:val="nil"/>
              <w:left w:val="single" w:sz="4" w:space="0" w:color="auto"/>
              <w:bottom w:val="single" w:sz="4" w:space="0" w:color="auto"/>
              <w:right w:val="single" w:sz="4" w:space="0" w:color="auto"/>
            </w:tcBorders>
            <w:shd w:val="clear" w:color="auto" w:fill="auto"/>
            <w:noWrap/>
            <w:vAlign w:val="center"/>
            <w:hideMark/>
          </w:tcPr>
          <w:p w14:paraId="72A26D0A" w14:textId="77777777" w:rsidR="00F451AD" w:rsidRPr="00547472" w:rsidRDefault="00F451AD" w:rsidP="00547472">
            <w:pPr>
              <w:spacing w:after="0" w:line="240" w:lineRule="auto"/>
              <w:jc w:val="center"/>
              <w:rPr>
                <w:rFonts w:asciiTheme="majorBidi" w:hAnsiTheme="majorBidi" w:cstheme="majorBidi"/>
                <w:sz w:val="24"/>
                <w:szCs w:val="24"/>
              </w:rPr>
            </w:pPr>
            <w:r w:rsidRPr="00547472">
              <w:rPr>
                <w:rFonts w:asciiTheme="majorBidi" w:hAnsiTheme="majorBidi" w:cstheme="majorBidi"/>
                <w:sz w:val="24"/>
                <w:szCs w:val="24"/>
              </w:rPr>
              <w:t>Human and Social Sciences</w:t>
            </w:r>
          </w:p>
        </w:tc>
      </w:tr>
      <w:tr w:rsidR="00547472" w:rsidRPr="00547472" w14:paraId="0B48478F" w14:textId="77777777" w:rsidTr="00547472">
        <w:trPr>
          <w:trHeight w:val="300"/>
        </w:trPr>
        <w:tc>
          <w:tcPr>
            <w:tcW w:w="564" w:type="dxa"/>
            <w:tcBorders>
              <w:top w:val="nil"/>
              <w:left w:val="single" w:sz="4" w:space="0" w:color="auto"/>
              <w:bottom w:val="single" w:sz="4" w:space="0" w:color="auto"/>
              <w:right w:val="single" w:sz="4" w:space="0" w:color="auto"/>
            </w:tcBorders>
            <w:shd w:val="clear" w:color="auto" w:fill="auto"/>
            <w:noWrap/>
            <w:vAlign w:val="center"/>
            <w:hideMark/>
          </w:tcPr>
          <w:p w14:paraId="510D0C60"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Pr>
              <w:t>2</w:t>
            </w:r>
          </w:p>
        </w:tc>
        <w:tc>
          <w:tcPr>
            <w:tcW w:w="2321" w:type="dxa"/>
            <w:tcBorders>
              <w:top w:val="nil"/>
              <w:left w:val="single" w:sz="4" w:space="0" w:color="auto"/>
              <w:bottom w:val="single" w:sz="4" w:space="0" w:color="auto"/>
              <w:right w:val="single" w:sz="4" w:space="0" w:color="auto"/>
            </w:tcBorders>
            <w:shd w:val="clear" w:color="auto" w:fill="auto"/>
            <w:noWrap/>
            <w:vAlign w:val="center"/>
            <w:hideMark/>
          </w:tcPr>
          <w:p w14:paraId="7CA09018"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tl/>
              </w:rPr>
              <w:t xml:space="preserve">د. عبيده </w:t>
            </w:r>
            <w:proofErr w:type="spellStart"/>
            <w:r w:rsidRPr="00547472">
              <w:rPr>
                <w:rFonts w:cs="Traditional Arabic"/>
                <w:sz w:val="24"/>
                <w:szCs w:val="24"/>
                <w:rtl/>
              </w:rPr>
              <w:t>الربابعه</w:t>
            </w:r>
            <w:proofErr w:type="spellEnd"/>
          </w:p>
        </w:tc>
        <w:tc>
          <w:tcPr>
            <w:tcW w:w="1699" w:type="dxa"/>
            <w:tcBorders>
              <w:top w:val="nil"/>
              <w:left w:val="single" w:sz="4" w:space="0" w:color="auto"/>
              <w:bottom w:val="single" w:sz="4" w:space="0" w:color="auto"/>
              <w:right w:val="single" w:sz="4" w:space="0" w:color="auto"/>
            </w:tcBorders>
            <w:shd w:val="clear" w:color="auto" w:fill="auto"/>
            <w:noWrap/>
            <w:vAlign w:val="center"/>
            <w:hideMark/>
          </w:tcPr>
          <w:p w14:paraId="36C4E507" w14:textId="77777777" w:rsidR="00F451AD" w:rsidRPr="00547472" w:rsidRDefault="00F451AD" w:rsidP="00547472">
            <w:pPr>
              <w:spacing w:after="0" w:line="240" w:lineRule="auto"/>
              <w:jc w:val="center"/>
              <w:rPr>
                <w:rFonts w:cs="Traditional Arabic"/>
                <w:sz w:val="24"/>
                <w:szCs w:val="24"/>
                <w:rtl/>
              </w:rPr>
            </w:pPr>
            <w:r w:rsidRPr="00547472">
              <w:rPr>
                <w:rFonts w:cs="Traditional Arabic"/>
                <w:sz w:val="24"/>
                <w:szCs w:val="24"/>
                <w:rtl/>
              </w:rPr>
              <w:t xml:space="preserve"> الإعلام</w:t>
            </w:r>
          </w:p>
        </w:tc>
        <w:tc>
          <w:tcPr>
            <w:tcW w:w="7642" w:type="dxa"/>
            <w:tcBorders>
              <w:top w:val="nil"/>
              <w:left w:val="single" w:sz="4" w:space="0" w:color="auto"/>
              <w:bottom w:val="single" w:sz="4" w:space="0" w:color="auto"/>
              <w:right w:val="single" w:sz="4" w:space="0" w:color="auto"/>
            </w:tcBorders>
            <w:shd w:val="clear" w:color="auto" w:fill="auto"/>
            <w:noWrap/>
            <w:vAlign w:val="center"/>
            <w:hideMark/>
          </w:tcPr>
          <w:p w14:paraId="3A92FE35" w14:textId="77777777" w:rsidR="00F451AD" w:rsidRPr="00547472" w:rsidRDefault="00F451AD" w:rsidP="00547472">
            <w:pPr>
              <w:spacing w:after="0" w:line="240" w:lineRule="auto"/>
              <w:jc w:val="center"/>
              <w:rPr>
                <w:rFonts w:asciiTheme="majorBidi" w:hAnsiTheme="majorBidi" w:cstheme="majorBidi"/>
                <w:sz w:val="24"/>
                <w:szCs w:val="24"/>
                <w:rtl/>
              </w:rPr>
            </w:pPr>
            <w:r w:rsidRPr="00547472">
              <w:rPr>
                <w:rFonts w:asciiTheme="majorBidi" w:hAnsiTheme="majorBidi" w:cstheme="majorBidi"/>
                <w:sz w:val="24"/>
                <w:szCs w:val="24"/>
              </w:rPr>
              <w:t xml:space="preserve">The Mediating Role of Normative Beliefs about Aggression on the Relationship between Violent Digital Games and Students’ Aggressive </w:t>
            </w:r>
            <w:proofErr w:type="spellStart"/>
            <w:r w:rsidRPr="00547472">
              <w:rPr>
                <w:rFonts w:asciiTheme="majorBidi" w:hAnsiTheme="majorBidi" w:cstheme="majorBidi"/>
                <w:sz w:val="24"/>
                <w:szCs w:val="24"/>
              </w:rPr>
              <w:t>Behaviour</w:t>
            </w:r>
            <w:proofErr w:type="spellEnd"/>
          </w:p>
        </w:tc>
        <w:tc>
          <w:tcPr>
            <w:tcW w:w="2978" w:type="dxa"/>
            <w:tcBorders>
              <w:top w:val="nil"/>
              <w:left w:val="single" w:sz="4" w:space="0" w:color="auto"/>
              <w:bottom w:val="single" w:sz="4" w:space="0" w:color="auto"/>
              <w:right w:val="single" w:sz="4" w:space="0" w:color="auto"/>
            </w:tcBorders>
            <w:shd w:val="clear" w:color="auto" w:fill="auto"/>
            <w:noWrap/>
            <w:vAlign w:val="center"/>
            <w:hideMark/>
          </w:tcPr>
          <w:p w14:paraId="342F07BA" w14:textId="77777777" w:rsidR="00F451AD" w:rsidRPr="00547472" w:rsidRDefault="00F451AD" w:rsidP="00547472">
            <w:pPr>
              <w:spacing w:after="0" w:line="240" w:lineRule="auto"/>
              <w:jc w:val="center"/>
              <w:rPr>
                <w:rFonts w:asciiTheme="majorBidi" w:hAnsiTheme="majorBidi" w:cstheme="majorBidi"/>
                <w:sz w:val="24"/>
                <w:szCs w:val="24"/>
              </w:rPr>
            </w:pPr>
            <w:r w:rsidRPr="00547472">
              <w:rPr>
                <w:rFonts w:asciiTheme="majorBidi" w:hAnsiTheme="majorBidi" w:cstheme="majorBidi"/>
                <w:sz w:val="24"/>
                <w:szCs w:val="24"/>
              </w:rPr>
              <w:t xml:space="preserve">Immigrant </w:t>
            </w:r>
            <w:proofErr w:type="spellStart"/>
            <w:r w:rsidRPr="00547472">
              <w:rPr>
                <w:rFonts w:asciiTheme="majorBidi" w:hAnsiTheme="majorBidi" w:cstheme="majorBidi"/>
                <w:sz w:val="24"/>
                <w:szCs w:val="24"/>
              </w:rPr>
              <w:t>Institutet</w:t>
            </w:r>
            <w:proofErr w:type="spellEnd"/>
            <w:r w:rsidRPr="00547472">
              <w:rPr>
                <w:rFonts w:asciiTheme="majorBidi" w:hAnsiTheme="majorBidi" w:cstheme="majorBidi"/>
                <w:sz w:val="24"/>
                <w:szCs w:val="24"/>
              </w:rPr>
              <w:t xml:space="preserve"> &amp; ICR Publications Ltd</w:t>
            </w:r>
          </w:p>
        </w:tc>
      </w:tr>
      <w:tr w:rsidR="00547472" w:rsidRPr="00547472" w14:paraId="68B7DD30" w14:textId="77777777" w:rsidTr="00547472">
        <w:trPr>
          <w:trHeight w:val="300"/>
        </w:trPr>
        <w:tc>
          <w:tcPr>
            <w:tcW w:w="564" w:type="dxa"/>
            <w:tcBorders>
              <w:top w:val="nil"/>
              <w:left w:val="single" w:sz="4" w:space="0" w:color="auto"/>
              <w:bottom w:val="single" w:sz="4" w:space="0" w:color="auto"/>
              <w:right w:val="single" w:sz="4" w:space="0" w:color="auto"/>
            </w:tcBorders>
            <w:shd w:val="clear" w:color="auto" w:fill="auto"/>
            <w:noWrap/>
            <w:vAlign w:val="center"/>
            <w:hideMark/>
          </w:tcPr>
          <w:p w14:paraId="6EEDFC62"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Pr>
              <w:t>3</w:t>
            </w:r>
          </w:p>
        </w:tc>
        <w:tc>
          <w:tcPr>
            <w:tcW w:w="2321" w:type="dxa"/>
            <w:tcBorders>
              <w:top w:val="nil"/>
              <w:left w:val="single" w:sz="4" w:space="0" w:color="auto"/>
              <w:bottom w:val="single" w:sz="4" w:space="0" w:color="auto"/>
              <w:right w:val="single" w:sz="4" w:space="0" w:color="auto"/>
            </w:tcBorders>
            <w:shd w:val="clear" w:color="auto" w:fill="auto"/>
            <w:noWrap/>
            <w:vAlign w:val="center"/>
            <w:hideMark/>
          </w:tcPr>
          <w:p w14:paraId="3AF827B9"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tl/>
              </w:rPr>
              <w:t>د. منال هلال المزاهرة</w:t>
            </w:r>
          </w:p>
        </w:tc>
        <w:tc>
          <w:tcPr>
            <w:tcW w:w="1699" w:type="dxa"/>
            <w:tcBorders>
              <w:top w:val="nil"/>
              <w:left w:val="single" w:sz="4" w:space="0" w:color="auto"/>
              <w:bottom w:val="single" w:sz="4" w:space="0" w:color="auto"/>
              <w:right w:val="single" w:sz="4" w:space="0" w:color="auto"/>
            </w:tcBorders>
            <w:shd w:val="clear" w:color="auto" w:fill="auto"/>
            <w:noWrap/>
            <w:vAlign w:val="center"/>
            <w:hideMark/>
          </w:tcPr>
          <w:p w14:paraId="5D18C23E" w14:textId="77777777" w:rsidR="00F451AD" w:rsidRPr="00547472" w:rsidRDefault="00F451AD" w:rsidP="00547472">
            <w:pPr>
              <w:spacing w:after="0" w:line="240" w:lineRule="auto"/>
              <w:jc w:val="center"/>
              <w:rPr>
                <w:rFonts w:cs="Traditional Arabic"/>
                <w:sz w:val="24"/>
                <w:szCs w:val="24"/>
                <w:rtl/>
              </w:rPr>
            </w:pPr>
            <w:r w:rsidRPr="00547472">
              <w:rPr>
                <w:rFonts w:cs="Traditional Arabic"/>
                <w:sz w:val="24"/>
                <w:szCs w:val="24"/>
                <w:rtl/>
              </w:rPr>
              <w:t xml:space="preserve"> الإعلام</w:t>
            </w:r>
          </w:p>
        </w:tc>
        <w:tc>
          <w:tcPr>
            <w:tcW w:w="7642" w:type="dxa"/>
            <w:tcBorders>
              <w:top w:val="nil"/>
              <w:left w:val="single" w:sz="4" w:space="0" w:color="auto"/>
              <w:bottom w:val="single" w:sz="4" w:space="0" w:color="auto"/>
              <w:right w:val="single" w:sz="4" w:space="0" w:color="auto"/>
            </w:tcBorders>
            <w:shd w:val="clear" w:color="auto" w:fill="auto"/>
            <w:noWrap/>
            <w:vAlign w:val="center"/>
            <w:hideMark/>
          </w:tcPr>
          <w:p w14:paraId="19E09CCB" w14:textId="77777777" w:rsidR="00F451AD" w:rsidRPr="00547472" w:rsidRDefault="00F451AD" w:rsidP="00547472">
            <w:pPr>
              <w:spacing w:after="0" w:line="240" w:lineRule="auto"/>
              <w:jc w:val="center"/>
              <w:rPr>
                <w:rFonts w:asciiTheme="majorBidi" w:hAnsiTheme="majorBidi" w:cstheme="majorBidi"/>
                <w:sz w:val="24"/>
                <w:szCs w:val="24"/>
                <w:rtl/>
              </w:rPr>
            </w:pPr>
            <w:r w:rsidRPr="00547472">
              <w:rPr>
                <w:rFonts w:asciiTheme="majorBidi" w:hAnsiTheme="majorBidi" w:cstheme="majorBidi"/>
                <w:sz w:val="24"/>
                <w:szCs w:val="24"/>
                <w:rtl/>
              </w:rPr>
              <w:t>التحديات التي تواجه الصحافة الورقية الأردنية وسبل مواجهتها: الصحفيون الأردنيون العاملين في الصحف الورقية أنموذجاً</w:t>
            </w:r>
          </w:p>
        </w:tc>
        <w:tc>
          <w:tcPr>
            <w:tcW w:w="2978" w:type="dxa"/>
            <w:tcBorders>
              <w:top w:val="nil"/>
              <w:left w:val="single" w:sz="4" w:space="0" w:color="auto"/>
              <w:bottom w:val="single" w:sz="4" w:space="0" w:color="auto"/>
              <w:right w:val="single" w:sz="4" w:space="0" w:color="auto"/>
            </w:tcBorders>
            <w:shd w:val="clear" w:color="auto" w:fill="auto"/>
            <w:noWrap/>
            <w:vAlign w:val="center"/>
            <w:hideMark/>
          </w:tcPr>
          <w:p w14:paraId="58EBCA2C" w14:textId="77777777" w:rsidR="00F451AD" w:rsidRPr="00547472" w:rsidRDefault="00F451AD" w:rsidP="00547472">
            <w:pPr>
              <w:spacing w:after="0" w:line="240" w:lineRule="auto"/>
              <w:jc w:val="center"/>
              <w:rPr>
                <w:rFonts w:asciiTheme="majorBidi" w:hAnsiTheme="majorBidi" w:cstheme="majorBidi"/>
                <w:sz w:val="24"/>
                <w:szCs w:val="24"/>
                <w:rtl/>
              </w:rPr>
            </w:pPr>
            <w:r w:rsidRPr="00547472">
              <w:rPr>
                <w:rFonts w:asciiTheme="majorBidi" w:hAnsiTheme="majorBidi" w:cstheme="majorBidi"/>
                <w:sz w:val="24"/>
                <w:szCs w:val="24"/>
              </w:rPr>
              <w:t>Innovations in Modern Cryptography</w:t>
            </w:r>
          </w:p>
        </w:tc>
      </w:tr>
      <w:tr w:rsidR="00547472" w:rsidRPr="00547472" w14:paraId="123B9BA4" w14:textId="77777777" w:rsidTr="00547472">
        <w:trPr>
          <w:trHeight w:val="300"/>
        </w:trPr>
        <w:tc>
          <w:tcPr>
            <w:tcW w:w="564" w:type="dxa"/>
            <w:tcBorders>
              <w:top w:val="nil"/>
              <w:left w:val="single" w:sz="4" w:space="0" w:color="auto"/>
              <w:bottom w:val="single" w:sz="4" w:space="0" w:color="auto"/>
              <w:right w:val="single" w:sz="4" w:space="0" w:color="auto"/>
            </w:tcBorders>
            <w:shd w:val="clear" w:color="auto" w:fill="auto"/>
            <w:noWrap/>
            <w:vAlign w:val="center"/>
            <w:hideMark/>
          </w:tcPr>
          <w:p w14:paraId="70AD6728"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Pr>
              <w:t>4</w:t>
            </w:r>
          </w:p>
        </w:tc>
        <w:tc>
          <w:tcPr>
            <w:tcW w:w="2321" w:type="dxa"/>
            <w:tcBorders>
              <w:top w:val="nil"/>
              <w:left w:val="single" w:sz="4" w:space="0" w:color="auto"/>
              <w:bottom w:val="single" w:sz="4" w:space="0" w:color="auto"/>
              <w:right w:val="single" w:sz="4" w:space="0" w:color="auto"/>
            </w:tcBorders>
            <w:shd w:val="clear" w:color="auto" w:fill="auto"/>
            <w:noWrap/>
            <w:vAlign w:val="center"/>
            <w:hideMark/>
          </w:tcPr>
          <w:p w14:paraId="475B58E0"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tl/>
              </w:rPr>
              <w:t>د. رشا يعقوب</w:t>
            </w:r>
          </w:p>
        </w:tc>
        <w:tc>
          <w:tcPr>
            <w:tcW w:w="1699" w:type="dxa"/>
            <w:tcBorders>
              <w:top w:val="nil"/>
              <w:left w:val="single" w:sz="4" w:space="0" w:color="auto"/>
              <w:bottom w:val="single" w:sz="4" w:space="0" w:color="auto"/>
              <w:right w:val="single" w:sz="4" w:space="0" w:color="auto"/>
            </w:tcBorders>
            <w:shd w:val="clear" w:color="auto" w:fill="auto"/>
            <w:noWrap/>
            <w:vAlign w:val="center"/>
            <w:hideMark/>
          </w:tcPr>
          <w:p w14:paraId="166D6038" w14:textId="77777777" w:rsidR="00F451AD" w:rsidRPr="00547472" w:rsidRDefault="00F451AD" w:rsidP="00547472">
            <w:pPr>
              <w:spacing w:after="0" w:line="240" w:lineRule="auto"/>
              <w:jc w:val="center"/>
              <w:rPr>
                <w:rFonts w:cs="Traditional Arabic"/>
                <w:sz w:val="24"/>
                <w:szCs w:val="24"/>
                <w:rtl/>
              </w:rPr>
            </w:pPr>
            <w:r w:rsidRPr="00547472">
              <w:rPr>
                <w:rFonts w:cs="Traditional Arabic"/>
                <w:sz w:val="24"/>
                <w:szCs w:val="24"/>
                <w:rtl/>
              </w:rPr>
              <w:t xml:space="preserve"> الإعلام</w:t>
            </w:r>
          </w:p>
        </w:tc>
        <w:tc>
          <w:tcPr>
            <w:tcW w:w="7642" w:type="dxa"/>
            <w:tcBorders>
              <w:top w:val="nil"/>
              <w:left w:val="single" w:sz="4" w:space="0" w:color="auto"/>
              <w:bottom w:val="single" w:sz="4" w:space="0" w:color="auto"/>
              <w:right w:val="single" w:sz="4" w:space="0" w:color="auto"/>
            </w:tcBorders>
            <w:shd w:val="clear" w:color="auto" w:fill="auto"/>
            <w:noWrap/>
            <w:vAlign w:val="center"/>
            <w:hideMark/>
          </w:tcPr>
          <w:p w14:paraId="7D110BD2" w14:textId="77777777" w:rsidR="00F451AD" w:rsidRPr="00547472" w:rsidRDefault="00F451AD" w:rsidP="00547472">
            <w:pPr>
              <w:spacing w:after="0" w:line="240" w:lineRule="auto"/>
              <w:jc w:val="center"/>
              <w:rPr>
                <w:rFonts w:asciiTheme="majorBidi" w:hAnsiTheme="majorBidi" w:cstheme="majorBidi"/>
                <w:sz w:val="24"/>
                <w:szCs w:val="24"/>
                <w:rtl/>
              </w:rPr>
            </w:pPr>
            <w:r w:rsidRPr="00547472">
              <w:rPr>
                <w:rFonts w:asciiTheme="majorBidi" w:hAnsiTheme="majorBidi" w:cstheme="majorBidi"/>
                <w:sz w:val="24"/>
                <w:szCs w:val="24"/>
              </w:rPr>
              <w:t>Elaboration of Underpinning Methods and Data Analysis Process of Directed Qualitative Content Analysis for Communication Studies</w:t>
            </w:r>
          </w:p>
        </w:tc>
        <w:tc>
          <w:tcPr>
            <w:tcW w:w="2978" w:type="dxa"/>
            <w:tcBorders>
              <w:top w:val="nil"/>
              <w:left w:val="single" w:sz="4" w:space="0" w:color="auto"/>
              <w:bottom w:val="single" w:sz="4" w:space="0" w:color="auto"/>
              <w:right w:val="single" w:sz="4" w:space="0" w:color="auto"/>
            </w:tcBorders>
            <w:shd w:val="clear" w:color="auto" w:fill="auto"/>
            <w:noWrap/>
            <w:vAlign w:val="center"/>
            <w:hideMark/>
          </w:tcPr>
          <w:p w14:paraId="11FF826F" w14:textId="77777777" w:rsidR="00F451AD" w:rsidRPr="00547472" w:rsidRDefault="00F451AD" w:rsidP="00547472">
            <w:pPr>
              <w:spacing w:after="0" w:line="240" w:lineRule="auto"/>
              <w:jc w:val="center"/>
              <w:rPr>
                <w:rFonts w:asciiTheme="majorBidi" w:hAnsiTheme="majorBidi" w:cstheme="majorBidi"/>
                <w:sz w:val="24"/>
                <w:szCs w:val="24"/>
              </w:rPr>
            </w:pPr>
            <w:r w:rsidRPr="00547472">
              <w:rPr>
                <w:rFonts w:asciiTheme="majorBidi" w:hAnsiTheme="majorBidi" w:cstheme="majorBidi"/>
                <w:sz w:val="24"/>
                <w:szCs w:val="24"/>
              </w:rPr>
              <w:t>Journal of Intercultural Communication</w:t>
            </w:r>
          </w:p>
        </w:tc>
      </w:tr>
      <w:tr w:rsidR="00547472" w:rsidRPr="00547472" w14:paraId="3D570F73" w14:textId="77777777" w:rsidTr="00547472">
        <w:trPr>
          <w:trHeight w:val="300"/>
        </w:trPr>
        <w:tc>
          <w:tcPr>
            <w:tcW w:w="564" w:type="dxa"/>
            <w:tcBorders>
              <w:top w:val="nil"/>
              <w:left w:val="single" w:sz="4" w:space="0" w:color="auto"/>
              <w:bottom w:val="single" w:sz="4" w:space="0" w:color="auto"/>
              <w:right w:val="single" w:sz="4" w:space="0" w:color="auto"/>
            </w:tcBorders>
            <w:shd w:val="clear" w:color="auto" w:fill="auto"/>
            <w:noWrap/>
            <w:vAlign w:val="center"/>
            <w:hideMark/>
          </w:tcPr>
          <w:p w14:paraId="13CEA8B7"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Pr>
              <w:t>5</w:t>
            </w:r>
          </w:p>
        </w:tc>
        <w:tc>
          <w:tcPr>
            <w:tcW w:w="2321" w:type="dxa"/>
            <w:tcBorders>
              <w:top w:val="nil"/>
              <w:left w:val="single" w:sz="4" w:space="0" w:color="auto"/>
              <w:bottom w:val="single" w:sz="4" w:space="0" w:color="auto"/>
              <w:right w:val="single" w:sz="4" w:space="0" w:color="auto"/>
            </w:tcBorders>
            <w:shd w:val="clear" w:color="auto" w:fill="auto"/>
            <w:noWrap/>
            <w:vAlign w:val="center"/>
            <w:hideMark/>
          </w:tcPr>
          <w:p w14:paraId="7A2B288D"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tl/>
              </w:rPr>
              <w:t>د. رشا يعقوب</w:t>
            </w:r>
          </w:p>
        </w:tc>
        <w:tc>
          <w:tcPr>
            <w:tcW w:w="1699" w:type="dxa"/>
            <w:tcBorders>
              <w:top w:val="nil"/>
              <w:left w:val="single" w:sz="4" w:space="0" w:color="auto"/>
              <w:bottom w:val="single" w:sz="4" w:space="0" w:color="auto"/>
              <w:right w:val="single" w:sz="4" w:space="0" w:color="auto"/>
            </w:tcBorders>
            <w:shd w:val="clear" w:color="auto" w:fill="auto"/>
            <w:noWrap/>
            <w:vAlign w:val="center"/>
            <w:hideMark/>
          </w:tcPr>
          <w:p w14:paraId="64BFB2A4" w14:textId="77777777" w:rsidR="00F451AD" w:rsidRPr="00547472" w:rsidRDefault="00F451AD" w:rsidP="00547472">
            <w:pPr>
              <w:spacing w:after="0" w:line="240" w:lineRule="auto"/>
              <w:jc w:val="center"/>
              <w:rPr>
                <w:rFonts w:cs="Traditional Arabic"/>
                <w:sz w:val="24"/>
                <w:szCs w:val="24"/>
                <w:rtl/>
              </w:rPr>
            </w:pPr>
            <w:r w:rsidRPr="00547472">
              <w:rPr>
                <w:rFonts w:cs="Traditional Arabic"/>
                <w:sz w:val="24"/>
                <w:szCs w:val="24"/>
                <w:rtl/>
              </w:rPr>
              <w:t xml:space="preserve"> الإعلام</w:t>
            </w:r>
          </w:p>
        </w:tc>
        <w:tc>
          <w:tcPr>
            <w:tcW w:w="7642" w:type="dxa"/>
            <w:tcBorders>
              <w:top w:val="nil"/>
              <w:left w:val="single" w:sz="4" w:space="0" w:color="auto"/>
              <w:bottom w:val="single" w:sz="4" w:space="0" w:color="auto"/>
              <w:right w:val="single" w:sz="4" w:space="0" w:color="auto"/>
            </w:tcBorders>
            <w:shd w:val="clear" w:color="auto" w:fill="auto"/>
            <w:noWrap/>
            <w:vAlign w:val="center"/>
            <w:hideMark/>
          </w:tcPr>
          <w:p w14:paraId="29351C84" w14:textId="77777777" w:rsidR="00F451AD" w:rsidRPr="00547472" w:rsidRDefault="00F451AD" w:rsidP="00547472">
            <w:pPr>
              <w:spacing w:after="0" w:line="240" w:lineRule="auto"/>
              <w:jc w:val="center"/>
              <w:rPr>
                <w:rFonts w:asciiTheme="majorBidi" w:hAnsiTheme="majorBidi" w:cstheme="majorBidi"/>
                <w:sz w:val="24"/>
                <w:szCs w:val="24"/>
                <w:rtl/>
              </w:rPr>
            </w:pPr>
            <w:r w:rsidRPr="00547472">
              <w:rPr>
                <w:rFonts w:asciiTheme="majorBidi" w:hAnsiTheme="majorBidi" w:cstheme="majorBidi"/>
                <w:sz w:val="24"/>
                <w:szCs w:val="24"/>
              </w:rPr>
              <w:t xml:space="preserve">The social neuroscience of persuasion approach to the religious intercultural communication: A conceptual evidence from </w:t>
            </w:r>
            <w:proofErr w:type="spellStart"/>
            <w:r w:rsidRPr="00547472">
              <w:rPr>
                <w:rFonts w:asciiTheme="majorBidi" w:hAnsiTheme="majorBidi" w:cstheme="majorBidi"/>
                <w:sz w:val="24"/>
                <w:szCs w:val="24"/>
              </w:rPr>
              <w:t>Sidhwa’s</w:t>
            </w:r>
            <w:proofErr w:type="spellEnd"/>
            <w:r w:rsidRPr="00547472">
              <w:rPr>
                <w:rFonts w:asciiTheme="majorBidi" w:hAnsiTheme="majorBidi" w:cstheme="majorBidi"/>
                <w:sz w:val="24"/>
                <w:szCs w:val="24"/>
              </w:rPr>
              <w:t xml:space="preserve"> novel ‘An American Brat’</w:t>
            </w:r>
          </w:p>
        </w:tc>
        <w:tc>
          <w:tcPr>
            <w:tcW w:w="2978" w:type="dxa"/>
            <w:tcBorders>
              <w:top w:val="nil"/>
              <w:left w:val="single" w:sz="4" w:space="0" w:color="auto"/>
              <w:bottom w:val="single" w:sz="4" w:space="0" w:color="auto"/>
              <w:right w:val="single" w:sz="4" w:space="0" w:color="auto"/>
            </w:tcBorders>
            <w:shd w:val="clear" w:color="auto" w:fill="auto"/>
            <w:noWrap/>
            <w:vAlign w:val="center"/>
            <w:hideMark/>
          </w:tcPr>
          <w:p w14:paraId="7593ACBF" w14:textId="77777777" w:rsidR="00F451AD" w:rsidRPr="00547472" w:rsidRDefault="00F451AD" w:rsidP="00547472">
            <w:pPr>
              <w:spacing w:after="0" w:line="240" w:lineRule="auto"/>
              <w:jc w:val="center"/>
              <w:rPr>
                <w:rFonts w:asciiTheme="majorBidi" w:hAnsiTheme="majorBidi" w:cstheme="majorBidi"/>
                <w:sz w:val="24"/>
                <w:szCs w:val="24"/>
              </w:rPr>
            </w:pPr>
            <w:r w:rsidRPr="00547472">
              <w:rPr>
                <w:rFonts w:asciiTheme="majorBidi" w:hAnsiTheme="majorBidi" w:cstheme="majorBidi"/>
                <w:sz w:val="24"/>
                <w:szCs w:val="24"/>
              </w:rPr>
              <w:t>Journal of Intercultural Communication</w:t>
            </w:r>
          </w:p>
        </w:tc>
      </w:tr>
      <w:tr w:rsidR="00547472" w:rsidRPr="00547472" w14:paraId="7E7713F3" w14:textId="77777777" w:rsidTr="00547472">
        <w:trPr>
          <w:trHeight w:val="300"/>
        </w:trPr>
        <w:tc>
          <w:tcPr>
            <w:tcW w:w="564" w:type="dxa"/>
            <w:tcBorders>
              <w:top w:val="nil"/>
              <w:left w:val="single" w:sz="4" w:space="0" w:color="auto"/>
              <w:bottom w:val="single" w:sz="4" w:space="0" w:color="auto"/>
              <w:right w:val="single" w:sz="4" w:space="0" w:color="auto"/>
            </w:tcBorders>
            <w:shd w:val="clear" w:color="auto" w:fill="auto"/>
            <w:noWrap/>
            <w:vAlign w:val="center"/>
            <w:hideMark/>
          </w:tcPr>
          <w:p w14:paraId="4FF8968D"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Pr>
              <w:t>6</w:t>
            </w:r>
          </w:p>
        </w:tc>
        <w:tc>
          <w:tcPr>
            <w:tcW w:w="2321" w:type="dxa"/>
            <w:tcBorders>
              <w:top w:val="nil"/>
              <w:left w:val="single" w:sz="4" w:space="0" w:color="auto"/>
              <w:bottom w:val="single" w:sz="4" w:space="0" w:color="auto"/>
              <w:right w:val="single" w:sz="4" w:space="0" w:color="auto"/>
            </w:tcBorders>
            <w:shd w:val="clear" w:color="auto" w:fill="auto"/>
            <w:noWrap/>
            <w:vAlign w:val="center"/>
            <w:hideMark/>
          </w:tcPr>
          <w:p w14:paraId="0EB48F05"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tl/>
              </w:rPr>
              <w:t xml:space="preserve">أ. د. رامي عبد الرحيم </w:t>
            </w:r>
          </w:p>
        </w:tc>
        <w:tc>
          <w:tcPr>
            <w:tcW w:w="1699" w:type="dxa"/>
            <w:tcBorders>
              <w:top w:val="nil"/>
              <w:left w:val="single" w:sz="4" w:space="0" w:color="auto"/>
              <w:bottom w:val="single" w:sz="4" w:space="0" w:color="auto"/>
              <w:right w:val="single" w:sz="4" w:space="0" w:color="auto"/>
            </w:tcBorders>
            <w:shd w:val="clear" w:color="auto" w:fill="auto"/>
            <w:noWrap/>
            <w:vAlign w:val="center"/>
            <w:hideMark/>
          </w:tcPr>
          <w:p w14:paraId="3FDF6698" w14:textId="77777777" w:rsidR="00F451AD" w:rsidRPr="00547472" w:rsidRDefault="00F451AD" w:rsidP="00547472">
            <w:pPr>
              <w:spacing w:after="0" w:line="240" w:lineRule="auto"/>
              <w:jc w:val="center"/>
              <w:rPr>
                <w:rFonts w:cs="Traditional Arabic"/>
                <w:sz w:val="24"/>
                <w:szCs w:val="24"/>
                <w:rtl/>
              </w:rPr>
            </w:pPr>
            <w:r w:rsidRPr="00547472">
              <w:rPr>
                <w:rFonts w:cs="Traditional Arabic"/>
                <w:sz w:val="24"/>
                <w:szCs w:val="24"/>
                <w:rtl/>
              </w:rPr>
              <w:t>الآداب والعلوم</w:t>
            </w:r>
          </w:p>
        </w:tc>
        <w:tc>
          <w:tcPr>
            <w:tcW w:w="7642" w:type="dxa"/>
            <w:tcBorders>
              <w:top w:val="nil"/>
              <w:left w:val="single" w:sz="4" w:space="0" w:color="auto"/>
              <w:bottom w:val="single" w:sz="4" w:space="0" w:color="auto"/>
              <w:right w:val="single" w:sz="4" w:space="0" w:color="auto"/>
            </w:tcBorders>
            <w:shd w:val="clear" w:color="auto" w:fill="auto"/>
            <w:noWrap/>
            <w:vAlign w:val="center"/>
            <w:hideMark/>
          </w:tcPr>
          <w:p w14:paraId="786F9C66" w14:textId="77777777" w:rsidR="00F451AD" w:rsidRPr="00547472" w:rsidRDefault="00F451AD" w:rsidP="00547472">
            <w:pPr>
              <w:spacing w:after="0" w:line="240" w:lineRule="auto"/>
              <w:jc w:val="center"/>
              <w:rPr>
                <w:rFonts w:asciiTheme="majorBidi" w:hAnsiTheme="majorBidi" w:cstheme="majorBidi"/>
                <w:sz w:val="24"/>
                <w:szCs w:val="24"/>
                <w:rtl/>
              </w:rPr>
            </w:pPr>
            <w:r w:rsidRPr="00547472">
              <w:rPr>
                <w:rFonts w:asciiTheme="majorBidi" w:hAnsiTheme="majorBidi" w:cstheme="majorBidi"/>
                <w:sz w:val="24"/>
                <w:szCs w:val="24"/>
              </w:rPr>
              <w:t>Integrative Analysis of Genomic Data Types and AI Methodologies in Healthcare Applications</w:t>
            </w:r>
          </w:p>
        </w:tc>
        <w:tc>
          <w:tcPr>
            <w:tcW w:w="2978" w:type="dxa"/>
            <w:tcBorders>
              <w:top w:val="nil"/>
              <w:left w:val="single" w:sz="4" w:space="0" w:color="auto"/>
              <w:bottom w:val="single" w:sz="4" w:space="0" w:color="auto"/>
              <w:right w:val="single" w:sz="4" w:space="0" w:color="auto"/>
            </w:tcBorders>
            <w:shd w:val="clear" w:color="auto" w:fill="auto"/>
            <w:noWrap/>
            <w:vAlign w:val="center"/>
            <w:hideMark/>
          </w:tcPr>
          <w:p w14:paraId="6CCFE452" w14:textId="77777777" w:rsidR="00F451AD" w:rsidRPr="00547472" w:rsidRDefault="00F451AD" w:rsidP="00547472">
            <w:pPr>
              <w:spacing w:after="0" w:line="240" w:lineRule="auto"/>
              <w:jc w:val="center"/>
              <w:rPr>
                <w:rFonts w:asciiTheme="majorBidi" w:hAnsiTheme="majorBidi" w:cstheme="majorBidi"/>
                <w:sz w:val="24"/>
                <w:szCs w:val="24"/>
              </w:rPr>
            </w:pPr>
            <w:r w:rsidRPr="00547472">
              <w:rPr>
                <w:rFonts w:asciiTheme="majorBidi" w:hAnsiTheme="majorBidi" w:cstheme="majorBidi"/>
                <w:sz w:val="24"/>
                <w:szCs w:val="24"/>
              </w:rPr>
              <w:t>2nd ICCR Conference</w:t>
            </w:r>
          </w:p>
        </w:tc>
      </w:tr>
      <w:tr w:rsidR="00547472" w:rsidRPr="00547472" w14:paraId="2CF3DBA1" w14:textId="77777777" w:rsidTr="00547472">
        <w:trPr>
          <w:trHeight w:val="300"/>
        </w:trPr>
        <w:tc>
          <w:tcPr>
            <w:tcW w:w="564" w:type="dxa"/>
            <w:tcBorders>
              <w:top w:val="nil"/>
              <w:left w:val="single" w:sz="4" w:space="0" w:color="auto"/>
              <w:bottom w:val="single" w:sz="4" w:space="0" w:color="auto"/>
              <w:right w:val="single" w:sz="4" w:space="0" w:color="auto"/>
            </w:tcBorders>
            <w:shd w:val="clear" w:color="auto" w:fill="auto"/>
            <w:noWrap/>
            <w:vAlign w:val="center"/>
            <w:hideMark/>
          </w:tcPr>
          <w:p w14:paraId="39453C5A"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Pr>
              <w:t>7</w:t>
            </w:r>
          </w:p>
        </w:tc>
        <w:tc>
          <w:tcPr>
            <w:tcW w:w="2321" w:type="dxa"/>
            <w:tcBorders>
              <w:top w:val="nil"/>
              <w:left w:val="single" w:sz="4" w:space="0" w:color="auto"/>
              <w:bottom w:val="single" w:sz="4" w:space="0" w:color="auto"/>
              <w:right w:val="single" w:sz="4" w:space="0" w:color="auto"/>
            </w:tcBorders>
            <w:shd w:val="clear" w:color="auto" w:fill="auto"/>
            <w:noWrap/>
            <w:vAlign w:val="center"/>
            <w:hideMark/>
          </w:tcPr>
          <w:p w14:paraId="302911E7"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tl/>
              </w:rPr>
              <w:t xml:space="preserve">د. مؤيد </w:t>
            </w:r>
            <w:proofErr w:type="spellStart"/>
            <w:r w:rsidRPr="00547472">
              <w:rPr>
                <w:rFonts w:cs="Traditional Arabic"/>
                <w:sz w:val="24"/>
                <w:szCs w:val="24"/>
                <w:rtl/>
              </w:rPr>
              <w:t>اسعيفان</w:t>
            </w:r>
            <w:proofErr w:type="spellEnd"/>
            <w:r w:rsidRPr="00547472">
              <w:rPr>
                <w:rFonts w:cs="Traditional Arabic"/>
                <w:sz w:val="24"/>
                <w:szCs w:val="24"/>
                <w:rtl/>
              </w:rPr>
              <w:t xml:space="preserve"> </w:t>
            </w:r>
          </w:p>
        </w:tc>
        <w:tc>
          <w:tcPr>
            <w:tcW w:w="1699" w:type="dxa"/>
            <w:tcBorders>
              <w:top w:val="nil"/>
              <w:left w:val="single" w:sz="4" w:space="0" w:color="auto"/>
              <w:bottom w:val="single" w:sz="4" w:space="0" w:color="auto"/>
              <w:right w:val="single" w:sz="4" w:space="0" w:color="auto"/>
            </w:tcBorders>
            <w:shd w:val="clear" w:color="auto" w:fill="auto"/>
            <w:noWrap/>
            <w:vAlign w:val="center"/>
            <w:hideMark/>
          </w:tcPr>
          <w:p w14:paraId="32A09027" w14:textId="77777777" w:rsidR="00F451AD" w:rsidRPr="00547472" w:rsidRDefault="00F451AD" w:rsidP="00547472">
            <w:pPr>
              <w:spacing w:after="0" w:line="240" w:lineRule="auto"/>
              <w:jc w:val="center"/>
              <w:rPr>
                <w:rFonts w:cs="Traditional Arabic"/>
                <w:sz w:val="24"/>
                <w:szCs w:val="24"/>
                <w:rtl/>
              </w:rPr>
            </w:pPr>
            <w:r w:rsidRPr="00547472">
              <w:rPr>
                <w:rFonts w:cs="Traditional Arabic"/>
                <w:sz w:val="24"/>
                <w:szCs w:val="24"/>
                <w:rtl/>
              </w:rPr>
              <w:t>الآداب والعلوم</w:t>
            </w:r>
          </w:p>
        </w:tc>
        <w:tc>
          <w:tcPr>
            <w:tcW w:w="7642" w:type="dxa"/>
            <w:tcBorders>
              <w:top w:val="nil"/>
              <w:left w:val="single" w:sz="4" w:space="0" w:color="auto"/>
              <w:bottom w:val="single" w:sz="4" w:space="0" w:color="auto"/>
              <w:right w:val="single" w:sz="4" w:space="0" w:color="auto"/>
            </w:tcBorders>
            <w:shd w:val="clear" w:color="auto" w:fill="auto"/>
            <w:noWrap/>
            <w:vAlign w:val="center"/>
            <w:hideMark/>
          </w:tcPr>
          <w:p w14:paraId="54C6FBB6" w14:textId="77777777" w:rsidR="00F451AD" w:rsidRPr="00547472" w:rsidRDefault="00F451AD" w:rsidP="00547472">
            <w:pPr>
              <w:spacing w:after="0" w:line="240" w:lineRule="auto"/>
              <w:jc w:val="center"/>
              <w:rPr>
                <w:rFonts w:asciiTheme="majorBidi" w:hAnsiTheme="majorBidi" w:cstheme="majorBidi"/>
                <w:sz w:val="24"/>
                <w:szCs w:val="24"/>
                <w:rtl/>
              </w:rPr>
            </w:pPr>
            <w:r w:rsidRPr="00547472">
              <w:rPr>
                <w:rFonts w:asciiTheme="majorBidi" w:hAnsiTheme="majorBidi" w:cstheme="majorBidi"/>
                <w:sz w:val="24"/>
                <w:szCs w:val="24"/>
              </w:rPr>
              <w:t xml:space="preserve">Composite nanofilms of graphene and nickel: Fabrication, </w:t>
            </w:r>
            <w:proofErr w:type="spellStart"/>
            <w:r w:rsidRPr="00547472">
              <w:rPr>
                <w:rFonts w:asciiTheme="majorBidi" w:hAnsiTheme="majorBidi" w:cstheme="majorBidi"/>
                <w:sz w:val="24"/>
                <w:szCs w:val="24"/>
              </w:rPr>
              <w:t>cw</w:t>
            </w:r>
            <w:proofErr w:type="spellEnd"/>
            <w:r w:rsidRPr="00547472">
              <w:rPr>
                <w:rFonts w:asciiTheme="majorBidi" w:hAnsiTheme="majorBidi" w:cstheme="majorBidi"/>
                <w:sz w:val="24"/>
                <w:szCs w:val="24"/>
              </w:rPr>
              <w:t xml:space="preserve"> linear and nonlinear optical properties</w:t>
            </w:r>
          </w:p>
        </w:tc>
        <w:tc>
          <w:tcPr>
            <w:tcW w:w="2978" w:type="dxa"/>
            <w:tcBorders>
              <w:top w:val="nil"/>
              <w:left w:val="single" w:sz="4" w:space="0" w:color="auto"/>
              <w:bottom w:val="single" w:sz="4" w:space="0" w:color="auto"/>
              <w:right w:val="single" w:sz="4" w:space="0" w:color="auto"/>
            </w:tcBorders>
            <w:shd w:val="clear" w:color="auto" w:fill="auto"/>
            <w:noWrap/>
            <w:vAlign w:val="center"/>
            <w:hideMark/>
          </w:tcPr>
          <w:p w14:paraId="70B36342" w14:textId="77777777" w:rsidR="00F451AD" w:rsidRPr="00547472" w:rsidRDefault="00F451AD" w:rsidP="00547472">
            <w:pPr>
              <w:spacing w:after="0" w:line="240" w:lineRule="auto"/>
              <w:jc w:val="center"/>
              <w:rPr>
                <w:rFonts w:asciiTheme="majorBidi" w:hAnsiTheme="majorBidi" w:cstheme="majorBidi"/>
                <w:sz w:val="24"/>
                <w:szCs w:val="24"/>
              </w:rPr>
            </w:pPr>
            <w:r w:rsidRPr="00547472">
              <w:rPr>
                <w:rFonts w:asciiTheme="majorBidi" w:hAnsiTheme="majorBidi" w:cstheme="majorBidi"/>
                <w:sz w:val="24"/>
                <w:szCs w:val="24"/>
              </w:rPr>
              <w:t>Applied Surface Science</w:t>
            </w:r>
          </w:p>
        </w:tc>
      </w:tr>
      <w:tr w:rsidR="00547472" w:rsidRPr="00547472" w14:paraId="63819392" w14:textId="77777777" w:rsidTr="00547472">
        <w:trPr>
          <w:trHeight w:val="300"/>
        </w:trPr>
        <w:tc>
          <w:tcPr>
            <w:tcW w:w="564" w:type="dxa"/>
            <w:tcBorders>
              <w:top w:val="nil"/>
              <w:left w:val="single" w:sz="4" w:space="0" w:color="auto"/>
              <w:bottom w:val="single" w:sz="4" w:space="0" w:color="auto"/>
              <w:right w:val="single" w:sz="4" w:space="0" w:color="auto"/>
            </w:tcBorders>
            <w:shd w:val="clear" w:color="auto" w:fill="auto"/>
            <w:noWrap/>
            <w:vAlign w:val="center"/>
            <w:hideMark/>
          </w:tcPr>
          <w:p w14:paraId="223D84AF"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Pr>
              <w:t>8</w:t>
            </w:r>
          </w:p>
        </w:tc>
        <w:tc>
          <w:tcPr>
            <w:tcW w:w="2321" w:type="dxa"/>
            <w:tcBorders>
              <w:top w:val="nil"/>
              <w:left w:val="single" w:sz="4" w:space="0" w:color="auto"/>
              <w:bottom w:val="single" w:sz="4" w:space="0" w:color="auto"/>
              <w:right w:val="single" w:sz="4" w:space="0" w:color="auto"/>
            </w:tcBorders>
            <w:shd w:val="clear" w:color="auto" w:fill="auto"/>
            <w:noWrap/>
            <w:vAlign w:val="center"/>
            <w:hideMark/>
          </w:tcPr>
          <w:p w14:paraId="2D17F535"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tl/>
              </w:rPr>
              <w:t>د. معالي مهيدات</w:t>
            </w:r>
          </w:p>
        </w:tc>
        <w:tc>
          <w:tcPr>
            <w:tcW w:w="1699" w:type="dxa"/>
            <w:tcBorders>
              <w:top w:val="nil"/>
              <w:left w:val="single" w:sz="4" w:space="0" w:color="auto"/>
              <w:bottom w:val="single" w:sz="4" w:space="0" w:color="auto"/>
              <w:right w:val="single" w:sz="4" w:space="0" w:color="auto"/>
            </w:tcBorders>
            <w:shd w:val="clear" w:color="auto" w:fill="auto"/>
            <w:noWrap/>
            <w:vAlign w:val="center"/>
            <w:hideMark/>
          </w:tcPr>
          <w:p w14:paraId="0B26BE9C" w14:textId="77777777" w:rsidR="00F451AD" w:rsidRPr="00547472" w:rsidRDefault="00F451AD" w:rsidP="00547472">
            <w:pPr>
              <w:spacing w:after="0" w:line="240" w:lineRule="auto"/>
              <w:jc w:val="center"/>
              <w:rPr>
                <w:rFonts w:cs="Traditional Arabic"/>
                <w:sz w:val="24"/>
                <w:szCs w:val="24"/>
                <w:rtl/>
              </w:rPr>
            </w:pPr>
            <w:r w:rsidRPr="00547472">
              <w:rPr>
                <w:rFonts w:cs="Traditional Arabic"/>
                <w:sz w:val="24"/>
                <w:szCs w:val="24"/>
                <w:rtl/>
              </w:rPr>
              <w:t>الآداب والعلوم</w:t>
            </w:r>
          </w:p>
        </w:tc>
        <w:tc>
          <w:tcPr>
            <w:tcW w:w="7642" w:type="dxa"/>
            <w:tcBorders>
              <w:top w:val="nil"/>
              <w:left w:val="single" w:sz="4" w:space="0" w:color="auto"/>
              <w:bottom w:val="single" w:sz="4" w:space="0" w:color="auto"/>
              <w:right w:val="single" w:sz="4" w:space="0" w:color="auto"/>
            </w:tcBorders>
            <w:shd w:val="clear" w:color="auto" w:fill="auto"/>
            <w:noWrap/>
            <w:vAlign w:val="center"/>
            <w:hideMark/>
          </w:tcPr>
          <w:p w14:paraId="686B1DAB" w14:textId="77777777" w:rsidR="00F451AD" w:rsidRPr="00547472" w:rsidRDefault="00F451AD" w:rsidP="00547472">
            <w:pPr>
              <w:spacing w:after="0" w:line="240" w:lineRule="auto"/>
              <w:jc w:val="center"/>
              <w:rPr>
                <w:rFonts w:asciiTheme="majorBidi" w:hAnsiTheme="majorBidi" w:cstheme="majorBidi"/>
                <w:sz w:val="24"/>
                <w:szCs w:val="24"/>
                <w:rtl/>
              </w:rPr>
            </w:pPr>
            <w:r w:rsidRPr="00547472">
              <w:rPr>
                <w:rFonts w:asciiTheme="majorBidi" w:hAnsiTheme="majorBidi" w:cstheme="majorBidi"/>
                <w:sz w:val="24"/>
                <w:szCs w:val="24"/>
              </w:rPr>
              <w:t xml:space="preserve">Turbulent and non-turbulent analysis of thermomagnetic convection and heat transfer of </w:t>
            </w:r>
            <w:proofErr w:type="spellStart"/>
            <w:r w:rsidRPr="00547472">
              <w:rPr>
                <w:rFonts w:asciiTheme="majorBidi" w:hAnsiTheme="majorBidi" w:cstheme="majorBidi"/>
                <w:sz w:val="24"/>
                <w:szCs w:val="24"/>
              </w:rPr>
              <w:t>darcian</w:t>
            </w:r>
            <w:proofErr w:type="spellEnd"/>
            <w:r w:rsidRPr="00547472">
              <w:rPr>
                <w:rFonts w:asciiTheme="majorBidi" w:hAnsiTheme="majorBidi" w:cstheme="majorBidi"/>
                <w:sz w:val="24"/>
                <w:szCs w:val="24"/>
              </w:rPr>
              <w:t xml:space="preserve"> radiative nanofluid flow across inclined stretching surface in microgravity environment</w:t>
            </w:r>
          </w:p>
        </w:tc>
        <w:tc>
          <w:tcPr>
            <w:tcW w:w="2978" w:type="dxa"/>
            <w:tcBorders>
              <w:top w:val="nil"/>
              <w:left w:val="single" w:sz="4" w:space="0" w:color="auto"/>
              <w:bottom w:val="single" w:sz="4" w:space="0" w:color="auto"/>
              <w:right w:val="single" w:sz="4" w:space="0" w:color="auto"/>
            </w:tcBorders>
            <w:shd w:val="clear" w:color="auto" w:fill="auto"/>
            <w:noWrap/>
            <w:vAlign w:val="center"/>
            <w:hideMark/>
          </w:tcPr>
          <w:p w14:paraId="705E0F65" w14:textId="77777777" w:rsidR="00F451AD" w:rsidRPr="00547472" w:rsidRDefault="00F451AD" w:rsidP="00547472">
            <w:pPr>
              <w:spacing w:after="0" w:line="240" w:lineRule="auto"/>
              <w:jc w:val="center"/>
              <w:rPr>
                <w:rFonts w:asciiTheme="majorBidi" w:hAnsiTheme="majorBidi" w:cstheme="majorBidi"/>
                <w:sz w:val="24"/>
                <w:szCs w:val="24"/>
              </w:rPr>
            </w:pPr>
            <w:r w:rsidRPr="00547472">
              <w:rPr>
                <w:rFonts w:asciiTheme="majorBidi" w:hAnsiTheme="majorBidi" w:cstheme="majorBidi"/>
                <w:sz w:val="24"/>
                <w:szCs w:val="24"/>
              </w:rPr>
              <w:t>Case Studies in Thermal Engineering</w:t>
            </w:r>
          </w:p>
        </w:tc>
      </w:tr>
      <w:tr w:rsidR="00547472" w:rsidRPr="00547472" w14:paraId="2853173A" w14:textId="77777777" w:rsidTr="00547472">
        <w:trPr>
          <w:trHeight w:val="300"/>
        </w:trPr>
        <w:tc>
          <w:tcPr>
            <w:tcW w:w="564" w:type="dxa"/>
            <w:tcBorders>
              <w:top w:val="nil"/>
              <w:left w:val="single" w:sz="4" w:space="0" w:color="auto"/>
              <w:bottom w:val="single" w:sz="4" w:space="0" w:color="auto"/>
              <w:right w:val="single" w:sz="4" w:space="0" w:color="auto"/>
            </w:tcBorders>
            <w:shd w:val="clear" w:color="auto" w:fill="auto"/>
            <w:noWrap/>
            <w:vAlign w:val="center"/>
            <w:hideMark/>
          </w:tcPr>
          <w:p w14:paraId="7D0727DE"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Pr>
              <w:t>9</w:t>
            </w:r>
          </w:p>
        </w:tc>
        <w:tc>
          <w:tcPr>
            <w:tcW w:w="2321" w:type="dxa"/>
            <w:tcBorders>
              <w:top w:val="nil"/>
              <w:left w:val="single" w:sz="4" w:space="0" w:color="auto"/>
              <w:bottom w:val="single" w:sz="4" w:space="0" w:color="auto"/>
              <w:right w:val="single" w:sz="4" w:space="0" w:color="auto"/>
            </w:tcBorders>
            <w:shd w:val="clear" w:color="auto" w:fill="auto"/>
            <w:noWrap/>
            <w:vAlign w:val="center"/>
            <w:hideMark/>
          </w:tcPr>
          <w:p w14:paraId="16917C11"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tl/>
              </w:rPr>
              <w:t>د. ابراهيم الحواري</w:t>
            </w:r>
          </w:p>
        </w:tc>
        <w:tc>
          <w:tcPr>
            <w:tcW w:w="1699" w:type="dxa"/>
            <w:tcBorders>
              <w:top w:val="nil"/>
              <w:left w:val="single" w:sz="4" w:space="0" w:color="auto"/>
              <w:bottom w:val="single" w:sz="4" w:space="0" w:color="auto"/>
              <w:right w:val="single" w:sz="4" w:space="0" w:color="auto"/>
            </w:tcBorders>
            <w:shd w:val="clear" w:color="auto" w:fill="auto"/>
            <w:noWrap/>
            <w:vAlign w:val="center"/>
            <w:hideMark/>
          </w:tcPr>
          <w:p w14:paraId="66515AEF" w14:textId="77777777" w:rsidR="00F451AD" w:rsidRPr="00547472" w:rsidRDefault="00F451AD" w:rsidP="00547472">
            <w:pPr>
              <w:spacing w:after="0" w:line="240" w:lineRule="auto"/>
              <w:jc w:val="center"/>
              <w:rPr>
                <w:rFonts w:cs="Traditional Arabic"/>
                <w:sz w:val="24"/>
                <w:szCs w:val="24"/>
                <w:rtl/>
              </w:rPr>
            </w:pPr>
            <w:r w:rsidRPr="00547472">
              <w:rPr>
                <w:rFonts w:cs="Traditional Arabic"/>
                <w:sz w:val="24"/>
                <w:szCs w:val="24"/>
                <w:rtl/>
              </w:rPr>
              <w:t>الآداب والعلوم</w:t>
            </w:r>
          </w:p>
        </w:tc>
        <w:tc>
          <w:tcPr>
            <w:tcW w:w="7642" w:type="dxa"/>
            <w:tcBorders>
              <w:top w:val="nil"/>
              <w:left w:val="single" w:sz="4" w:space="0" w:color="auto"/>
              <w:bottom w:val="single" w:sz="4" w:space="0" w:color="auto"/>
              <w:right w:val="single" w:sz="4" w:space="0" w:color="auto"/>
            </w:tcBorders>
            <w:shd w:val="clear" w:color="auto" w:fill="auto"/>
            <w:noWrap/>
            <w:vAlign w:val="center"/>
            <w:hideMark/>
          </w:tcPr>
          <w:p w14:paraId="5A1A7CF5" w14:textId="77777777" w:rsidR="00F451AD" w:rsidRPr="00547472" w:rsidRDefault="00F451AD" w:rsidP="00547472">
            <w:pPr>
              <w:spacing w:after="0" w:line="240" w:lineRule="auto"/>
              <w:jc w:val="center"/>
              <w:rPr>
                <w:rFonts w:asciiTheme="majorBidi" w:hAnsiTheme="majorBidi" w:cstheme="majorBidi"/>
                <w:sz w:val="24"/>
                <w:szCs w:val="24"/>
                <w:rtl/>
              </w:rPr>
            </w:pPr>
            <w:r w:rsidRPr="00547472">
              <w:rPr>
                <w:rFonts w:asciiTheme="majorBidi" w:hAnsiTheme="majorBidi" w:cstheme="majorBidi"/>
                <w:sz w:val="24"/>
                <w:szCs w:val="24"/>
              </w:rPr>
              <w:t>Investigating English Speaking Anxiety Among Undergraduate Students at Zarqa University</w:t>
            </w:r>
          </w:p>
        </w:tc>
        <w:tc>
          <w:tcPr>
            <w:tcW w:w="2978" w:type="dxa"/>
            <w:tcBorders>
              <w:top w:val="nil"/>
              <w:left w:val="single" w:sz="4" w:space="0" w:color="auto"/>
              <w:bottom w:val="single" w:sz="4" w:space="0" w:color="auto"/>
              <w:right w:val="single" w:sz="4" w:space="0" w:color="auto"/>
            </w:tcBorders>
            <w:shd w:val="clear" w:color="auto" w:fill="auto"/>
            <w:noWrap/>
            <w:vAlign w:val="center"/>
            <w:hideMark/>
          </w:tcPr>
          <w:p w14:paraId="45389FB1" w14:textId="77777777" w:rsidR="00F451AD" w:rsidRPr="00547472" w:rsidRDefault="00F451AD" w:rsidP="00547472">
            <w:pPr>
              <w:spacing w:after="0" w:line="240" w:lineRule="auto"/>
              <w:jc w:val="center"/>
              <w:rPr>
                <w:rFonts w:asciiTheme="majorBidi" w:hAnsiTheme="majorBidi" w:cstheme="majorBidi"/>
                <w:sz w:val="24"/>
                <w:szCs w:val="24"/>
              </w:rPr>
            </w:pPr>
            <w:r w:rsidRPr="00547472">
              <w:rPr>
                <w:rFonts w:asciiTheme="majorBidi" w:hAnsiTheme="majorBidi" w:cstheme="majorBidi"/>
                <w:sz w:val="24"/>
                <w:szCs w:val="24"/>
              </w:rPr>
              <w:t>Studies in Systems, Decision and Control</w:t>
            </w:r>
          </w:p>
        </w:tc>
      </w:tr>
      <w:tr w:rsidR="00547472" w:rsidRPr="00547472" w14:paraId="284F5E34" w14:textId="77777777" w:rsidTr="00547472">
        <w:trPr>
          <w:trHeight w:val="300"/>
        </w:trPr>
        <w:tc>
          <w:tcPr>
            <w:tcW w:w="564" w:type="dxa"/>
            <w:tcBorders>
              <w:top w:val="nil"/>
              <w:left w:val="single" w:sz="4" w:space="0" w:color="auto"/>
              <w:bottom w:val="single" w:sz="4" w:space="0" w:color="auto"/>
              <w:right w:val="single" w:sz="4" w:space="0" w:color="auto"/>
            </w:tcBorders>
            <w:shd w:val="clear" w:color="auto" w:fill="auto"/>
            <w:noWrap/>
            <w:vAlign w:val="center"/>
            <w:hideMark/>
          </w:tcPr>
          <w:p w14:paraId="16AEE251"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Pr>
              <w:t>10</w:t>
            </w:r>
          </w:p>
        </w:tc>
        <w:tc>
          <w:tcPr>
            <w:tcW w:w="2321" w:type="dxa"/>
            <w:tcBorders>
              <w:top w:val="nil"/>
              <w:left w:val="single" w:sz="4" w:space="0" w:color="auto"/>
              <w:bottom w:val="single" w:sz="4" w:space="0" w:color="auto"/>
              <w:right w:val="single" w:sz="4" w:space="0" w:color="auto"/>
            </w:tcBorders>
            <w:shd w:val="clear" w:color="auto" w:fill="auto"/>
            <w:noWrap/>
            <w:vAlign w:val="center"/>
            <w:hideMark/>
          </w:tcPr>
          <w:p w14:paraId="4E2CF386"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tl/>
              </w:rPr>
              <w:t>د. ثائر بري</w:t>
            </w:r>
          </w:p>
        </w:tc>
        <w:tc>
          <w:tcPr>
            <w:tcW w:w="1699" w:type="dxa"/>
            <w:tcBorders>
              <w:top w:val="nil"/>
              <w:left w:val="single" w:sz="4" w:space="0" w:color="auto"/>
              <w:bottom w:val="single" w:sz="4" w:space="0" w:color="auto"/>
              <w:right w:val="single" w:sz="4" w:space="0" w:color="auto"/>
            </w:tcBorders>
            <w:shd w:val="clear" w:color="auto" w:fill="auto"/>
            <w:noWrap/>
            <w:vAlign w:val="center"/>
            <w:hideMark/>
          </w:tcPr>
          <w:p w14:paraId="2D873B11" w14:textId="77777777" w:rsidR="00F451AD" w:rsidRPr="00547472" w:rsidRDefault="00F451AD" w:rsidP="00547472">
            <w:pPr>
              <w:spacing w:after="0" w:line="240" w:lineRule="auto"/>
              <w:jc w:val="center"/>
              <w:rPr>
                <w:rFonts w:cs="Traditional Arabic"/>
                <w:sz w:val="24"/>
                <w:szCs w:val="24"/>
                <w:rtl/>
              </w:rPr>
            </w:pPr>
            <w:r w:rsidRPr="00547472">
              <w:rPr>
                <w:rFonts w:cs="Traditional Arabic"/>
                <w:sz w:val="24"/>
                <w:szCs w:val="24"/>
                <w:rtl/>
              </w:rPr>
              <w:t>الآداب والعلوم</w:t>
            </w:r>
          </w:p>
        </w:tc>
        <w:tc>
          <w:tcPr>
            <w:tcW w:w="7642" w:type="dxa"/>
            <w:tcBorders>
              <w:top w:val="nil"/>
              <w:left w:val="single" w:sz="4" w:space="0" w:color="auto"/>
              <w:bottom w:val="single" w:sz="4" w:space="0" w:color="auto"/>
              <w:right w:val="single" w:sz="4" w:space="0" w:color="auto"/>
            </w:tcBorders>
            <w:shd w:val="clear" w:color="auto" w:fill="auto"/>
            <w:noWrap/>
            <w:vAlign w:val="center"/>
            <w:hideMark/>
          </w:tcPr>
          <w:p w14:paraId="37F1B76B" w14:textId="77777777" w:rsidR="00F451AD" w:rsidRPr="00547472" w:rsidRDefault="00F451AD" w:rsidP="00547472">
            <w:pPr>
              <w:spacing w:after="0" w:line="240" w:lineRule="auto"/>
              <w:jc w:val="center"/>
              <w:rPr>
                <w:rFonts w:asciiTheme="majorBidi" w:hAnsiTheme="majorBidi" w:cstheme="majorBidi"/>
                <w:sz w:val="24"/>
                <w:szCs w:val="24"/>
                <w:rtl/>
              </w:rPr>
            </w:pPr>
            <w:r w:rsidRPr="00547472">
              <w:rPr>
                <w:rFonts w:asciiTheme="majorBidi" w:hAnsiTheme="majorBidi" w:cstheme="majorBidi"/>
                <w:sz w:val="24"/>
                <w:szCs w:val="24"/>
              </w:rPr>
              <w:t>Hollow Fiber-in-Syringe Equilibrium Sampling Through Supported-Liquid Membrane for Evaluation of Drug-Plasma Binding</w:t>
            </w:r>
          </w:p>
        </w:tc>
        <w:tc>
          <w:tcPr>
            <w:tcW w:w="2978" w:type="dxa"/>
            <w:tcBorders>
              <w:top w:val="nil"/>
              <w:left w:val="single" w:sz="4" w:space="0" w:color="auto"/>
              <w:bottom w:val="single" w:sz="4" w:space="0" w:color="auto"/>
              <w:right w:val="single" w:sz="4" w:space="0" w:color="auto"/>
            </w:tcBorders>
            <w:shd w:val="clear" w:color="auto" w:fill="auto"/>
            <w:noWrap/>
            <w:vAlign w:val="center"/>
            <w:hideMark/>
          </w:tcPr>
          <w:p w14:paraId="4F165F35" w14:textId="77777777" w:rsidR="00F451AD" w:rsidRPr="00547472" w:rsidRDefault="00F451AD" w:rsidP="00547472">
            <w:pPr>
              <w:spacing w:after="0" w:line="240" w:lineRule="auto"/>
              <w:jc w:val="center"/>
              <w:rPr>
                <w:rFonts w:asciiTheme="majorBidi" w:hAnsiTheme="majorBidi" w:cstheme="majorBidi"/>
                <w:sz w:val="24"/>
                <w:szCs w:val="24"/>
              </w:rPr>
            </w:pPr>
            <w:r w:rsidRPr="00547472">
              <w:rPr>
                <w:rFonts w:asciiTheme="majorBidi" w:hAnsiTheme="majorBidi" w:cstheme="majorBidi"/>
                <w:sz w:val="24"/>
                <w:szCs w:val="24"/>
              </w:rPr>
              <w:t>Bioanalysis</w:t>
            </w:r>
          </w:p>
        </w:tc>
      </w:tr>
      <w:tr w:rsidR="00547472" w:rsidRPr="00547472" w14:paraId="1BEA89CD" w14:textId="77777777" w:rsidTr="00547472">
        <w:trPr>
          <w:trHeight w:val="300"/>
        </w:trPr>
        <w:tc>
          <w:tcPr>
            <w:tcW w:w="564" w:type="dxa"/>
            <w:tcBorders>
              <w:top w:val="nil"/>
              <w:left w:val="single" w:sz="4" w:space="0" w:color="auto"/>
              <w:bottom w:val="single" w:sz="4" w:space="0" w:color="auto"/>
              <w:right w:val="single" w:sz="4" w:space="0" w:color="auto"/>
            </w:tcBorders>
            <w:shd w:val="clear" w:color="auto" w:fill="auto"/>
            <w:noWrap/>
            <w:vAlign w:val="center"/>
            <w:hideMark/>
          </w:tcPr>
          <w:p w14:paraId="07DDC497"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Pr>
              <w:lastRenderedPageBreak/>
              <w:t>11</w:t>
            </w:r>
          </w:p>
        </w:tc>
        <w:tc>
          <w:tcPr>
            <w:tcW w:w="2321" w:type="dxa"/>
            <w:tcBorders>
              <w:top w:val="nil"/>
              <w:left w:val="single" w:sz="4" w:space="0" w:color="auto"/>
              <w:bottom w:val="single" w:sz="4" w:space="0" w:color="auto"/>
              <w:right w:val="single" w:sz="4" w:space="0" w:color="auto"/>
            </w:tcBorders>
            <w:shd w:val="clear" w:color="auto" w:fill="auto"/>
            <w:noWrap/>
            <w:vAlign w:val="center"/>
            <w:hideMark/>
          </w:tcPr>
          <w:p w14:paraId="61CB8435"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tl/>
              </w:rPr>
              <w:t xml:space="preserve">د. منال اللبدي </w:t>
            </w:r>
          </w:p>
        </w:tc>
        <w:tc>
          <w:tcPr>
            <w:tcW w:w="1699" w:type="dxa"/>
            <w:tcBorders>
              <w:top w:val="nil"/>
              <w:left w:val="single" w:sz="4" w:space="0" w:color="auto"/>
              <w:bottom w:val="single" w:sz="4" w:space="0" w:color="auto"/>
              <w:right w:val="single" w:sz="4" w:space="0" w:color="auto"/>
            </w:tcBorders>
            <w:shd w:val="clear" w:color="auto" w:fill="auto"/>
            <w:noWrap/>
            <w:vAlign w:val="center"/>
            <w:hideMark/>
          </w:tcPr>
          <w:p w14:paraId="579BDDAA" w14:textId="77777777" w:rsidR="00F451AD" w:rsidRPr="00547472" w:rsidRDefault="00F451AD" w:rsidP="00547472">
            <w:pPr>
              <w:spacing w:after="0" w:line="240" w:lineRule="auto"/>
              <w:jc w:val="center"/>
              <w:rPr>
                <w:rFonts w:cs="Traditional Arabic"/>
                <w:sz w:val="24"/>
                <w:szCs w:val="24"/>
                <w:rtl/>
              </w:rPr>
            </w:pPr>
            <w:r w:rsidRPr="00547472">
              <w:rPr>
                <w:rFonts w:cs="Traditional Arabic"/>
                <w:sz w:val="24"/>
                <w:szCs w:val="24"/>
                <w:rtl/>
              </w:rPr>
              <w:t>الآداب والعلوم</w:t>
            </w:r>
          </w:p>
        </w:tc>
        <w:tc>
          <w:tcPr>
            <w:tcW w:w="7642" w:type="dxa"/>
            <w:tcBorders>
              <w:top w:val="nil"/>
              <w:left w:val="single" w:sz="4" w:space="0" w:color="auto"/>
              <w:bottom w:val="single" w:sz="4" w:space="0" w:color="auto"/>
              <w:right w:val="single" w:sz="4" w:space="0" w:color="auto"/>
            </w:tcBorders>
            <w:shd w:val="clear" w:color="auto" w:fill="auto"/>
            <w:noWrap/>
            <w:vAlign w:val="center"/>
            <w:hideMark/>
          </w:tcPr>
          <w:p w14:paraId="119398A1" w14:textId="77777777" w:rsidR="00F451AD" w:rsidRPr="00547472" w:rsidRDefault="00F451AD" w:rsidP="00547472">
            <w:pPr>
              <w:spacing w:after="0" w:line="240" w:lineRule="auto"/>
              <w:jc w:val="center"/>
              <w:rPr>
                <w:rFonts w:asciiTheme="majorBidi" w:hAnsiTheme="majorBidi" w:cstheme="majorBidi"/>
                <w:sz w:val="24"/>
                <w:szCs w:val="24"/>
                <w:rtl/>
              </w:rPr>
            </w:pPr>
            <w:r w:rsidRPr="00547472">
              <w:rPr>
                <w:rFonts w:asciiTheme="majorBidi" w:hAnsiTheme="majorBidi" w:cstheme="majorBidi"/>
                <w:sz w:val="24"/>
                <w:szCs w:val="24"/>
              </w:rPr>
              <w:t>On Difference Fuzzy Anti λ-ideal Convergent Double Sequence Spaces</w:t>
            </w:r>
          </w:p>
        </w:tc>
        <w:tc>
          <w:tcPr>
            <w:tcW w:w="2978" w:type="dxa"/>
            <w:tcBorders>
              <w:top w:val="nil"/>
              <w:left w:val="single" w:sz="4" w:space="0" w:color="auto"/>
              <w:bottom w:val="single" w:sz="4" w:space="0" w:color="auto"/>
              <w:right w:val="single" w:sz="4" w:space="0" w:color="auto"/>
            </w:tcBorders>
            <w:shd w:val="clear" w:color="auto" w:fill="auto"/>
            <w:noWrap/>
            <w:vAlign w:val="center"/>
            <w:hideMark/>
          </w:tcPr>
          <w:p w14:paraId="6653121B" w14:textId="77777777" w:rsidR="00F451AD" w:rsidRPr="00547472" w:rsidRDefault="00F451AD" w:rsidP="00547472">
            <w:pPr>
              <w:spacing w:after="0" w:line="240" w:lineRule="auto"/>
              <w:jc w:val="center"/>
              <w:rPr>
                <w:rFonts w:asciiTheme="majorBidi" w:hAnsiTheme="majorBidi" w:cstheme="majorBidi"/>
                <w:sz w:val="24"/>
                <w:szCs w:val="24"/>
              </w:rPr>
            </w:pPr>
            <w:r w:rsidRPr="00547472">
              <w:rPr>
                <w:rFonts w:asciiTheme="majorBidi" w:hAnsiTheme="majorBidi" w:cstheme="majorBidi"/>
                <w:sz w:val="24"/>
                <w:szCs w:val="24"/>
              </w:rPr>
              <w:t>Bulletin of Mathematical Analysis and Applications</w:t>
            </w:r>
          </w:p>
        </w:tc>
      </w:tr>
      <w:tr w:rsidR="00547472" w:rsidRPr="00547472" w14:paraId="74F6C55C" w14:textId="77777777" w:rsidTr="00547472">
        <w:trPr>
          <w:trHeight w:val="300"/>
        </w:trPr>
        <w:tc>
          <w:tcPr>
            <w:tcW w:w="564" w:type="dxa"/>
            <w:tcBorders>
              <w:top w:val="nil"/>
              <w:left w:val="single" w:sz="4" w:space="0" w:color="auto"/>
              <w:bottom w:val="single" w:sz="4" w:space="0" w:color="auto"/>
              <w:right w:val="single" w:sz="4" w:space="0" w:color="auto"/>
            </w:tcBorders>
            <w:shd w:val="clear" w:color="auto" w:fill="auto"/>
            <w:noWrap/>
            <w:vAlign w:val="center"/>
            <w:hideMark/>
          </w:tcPr>
          <w:p w14:paraId="0FB537D8"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Pr>
              <w:t>12</w:t>
            </w:r>
          </w:p>
        </w:tc>
        <w:tc>
          <w:tcPr>
            <w:tcW w:w="2321" w:type="dxa"/>
            <w:tcBorders>
              <w:top w:val="nil"/>
              <w:left w:val="single" w:sz="4" w:space="0" w:color="auto"/>
              <w:bottom w:val="single" w:sz="4" w:space="0" w:color="auto"/>
              <w:right w:val="single" w:sz="4" w:space="0" w:color="auto"/>
            </w:tcBorders>
            <w:shd w:val="clear" w:color="auto" w:fill="auto"/>
            <w:noWrap/>
            <w:vAlign w:val="center"/>
            <w:hideMark/>
          </w:tcPr>
          <w:p w14:paraId="362C200D"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tl/>
              </w:rPr>
              <w:t>د. أماني الداوود</w:t>
            </w:r>
          </w:p>
        </w:tc>
        <w:tc>
          <w:tcPr>
            <w:tcW w:w="1699" w:type="dxa"/>
            <w:tcBorders>
              <w:top w:val="nil"/>
              <w:left w:val="single" w:sz="4" w:space="0" w:color="auto"/>
              <w:bottom w:val="single" w:sz="4" w:space="0" w:color="auto"/>
              <w:right w:val="single" w:sz="4" w:space="0" w:color="auto"/>
            </w:tcBorders>
            <w:shd w:val="clear" w:color="auto" w:fill="auto"/>
            <w:noWrap/>
            <w:vAlign w:val="center"/>
            <w:hideMark/>
          </w:tcPr>
          <w:p w14:paraId="55D6709B" w14:textId="77777777" w:rsidR="00F451AD" w:rsidRPr="00547472" w:rsidRDefault="00F451AD" w:rsidP="00547472">
            <w:pPr>
              <w:spacing w:after="0" w:line="240" w:lineRule="auto"/>
              <w:jc w:val="center"/>
              <w:rPr>
                <w:rFonts w:cs="Traditional Arabic"/>
                <w:sz w:val="24"/>
                <w:szCs w:val="24"/>
                <w:rtl/>
              </w:rPr>
            </w:pPr>
            <w:r w:rsidRPr="00547472">
              <w:rPr>
                <w:rFonts w:cs="Traditional Arabic"/>
                <w:sz w:val="24"/>
                <w:szCs w:val="24"/>
                <w:rtl/>
              </w:rPr>
              <w:t>الآداب والعلوم</w:t>
            </w:r>
          </w:p>
        </w:tc>
        <w:tc>
          <w:tcPr>
            <w:tcW w:w="7642" w:type="dxa"/>
            <w:tcBorders>
              <w:top w:val="nil"/>
              <w:left w:val="single" w:sz="4" w:space="0" w:color="auto"/>
              <w:bottom w:val="single" w:sz="4" w:space="0" w:color="auto"/>
              <w:right w:val="single" w:sz="4" w:space="0" w:color="auto"/>
            </w:tcBorders>
            <w:shd w:val="clear" w:color="auto" w:fill="auto"/>
            <w:noWrap/>
            <w:vAlign w:val="center"/>
            <w:hideMark/>
          </w:tcPr>
          <w:p w14:paraId="1EAADB01" w14:textId="77777777" w:rsidR="00F451AD" w:rsidRPr="00547472" w:rsidRDefault="00F451AD" w:rsidP="00547472">
            <w:pPr>
              <w:spacing w:after="0" w:line="240" w:lineRule="auto"/>
              <w:jc w:val="center"/>
              <w:rPr>
                <w:rFonts w:asciiTheme="majorBidi" w:hAnsiTheme="majorBidi" w:cstheme="majorBidi"/>
                <w:sz w:val="24"/>
                <w:szCs w:val="24"/>
                <w:rtl/>
              </w:rPr>
            </w:pPr>
            <w:r w:rsidRPr="00547472">
              <w:rPr>
                <w:rFonts w:asciiTheme="majorBidi" w:hAnsiTheme="majorBidi" w:cstheme="majorBidi"/>
                <w:sz w:val="24"/>
                <w:szCs w:val="24"/>
                <w:rtl/>
              </w:rPr>
              <w:t xml:space="preserve">أثر معيار " ليس في كلام العرب" في أبنية الأسماء: </w:t>
            </w:r>
            <w:proofErr w:type="spellStart"/>
            <w:r w:rsidRPr="00547472">
              <w:rPr>
                <w:rFonts w:asciiTheme="majorBidi" w:hAnsiTheme="majorBidi" w:cstheme="majorBidi"/>
                <w:sz w:val="24"/>
                <w:szCs w:val="24"/>
                <w:rtl/>
              </w:rPr>
              <w:t>مَنْفَعيل</w:t>
            </w:r>
            <w:proofErr w:type="spellEnd"/>
            <w:r w:rsidRPr="00547472">
              <w:rPr>
                <w:rFonts w:asciiTheme="majorBidi" w:hAnsiTheme="majorBidi" w:cstheme="majorBidi"/>
                <w:sz w:val="24"/>
                <w:szCs w:val="24"/>
                <w:rtl/>
              </w:rPr>
              <w:t xml:space="preserve">، </w:t>
            </w:r>
            <w:proofErr w:type="spellStart"/>
            <w:r w:rsidRPr="00547472">
              <w:rPr>
                <w:rFonts w:asciiTheme="majorBidi" w:hAnsiTheme="majorBidi" w:cstheme="majorBidi"/>
                <w:sz w:val="24"/>
                <w:szCs w:val="24"/>
                <w:rtl/>
              </w:rPr>
              <w:t>وفِعْويل</w:t>
            </w:r>
            <w:proofErr w:type="spellEnd"/>
            <w:r w:rsidRPr="00547472">
              <w:rPr>
                <w:rFonts w:asciiTheme="majorBidi" w:hAnsiTheme="majorBidi" w:cstheme="majorBidi"/>
                <w:sz w:val="24"/>
                <w:szCs w:val="24"/>
                <w:rtl/>
              </w:rPr>
              <w:t xml:space="preserve">، </w:t>
            </w:r>
            <w:proofErr w:type="spellStart"/>
            <w:r w:rsidRPr="00547472">
              <w:rPr>
                <w:rFonts w:asciiTheme="majorBidi" w:hAnsiTheme="majorBidi" w:cstheme="majorBidi"/>
                <w:sz w:val="24"/>
                <w:szCs w:val="24"/>
                <w:rtl/>
              </w:rPr>
              <w:t>وفُعْلاء</w:t>
            </w:r>
            <w:proofErr w:type="spellEnd"/>
          </w:p>
        </w:tc>
        <w:tc>
          <w:tcPr>
            <w:tcW w:w="2978" w:type="dxa"/>
            <w:tcBorders>
              <w:top w:val="nil"/>
              <w:left w:val="single" w:sz="4" w:space="0" w:color="auto"/>
              <w:bottom w:val="single" w:sz="4" w:space="0" w:color="auto"/>
              <w:right w:val="single" w:sz="4" w:space="0" w:color="auto"/>
            </w:tcBorders>
            <w:shd w:val="clear" w:color="auto" w:fill="auto"/>
            <w:noWrap/>
            <w:vAlign w:val="center"/>
            <w:hideMark/>
          </w:tcPr>
          <w:p w14:paraId="1BA07009" w14:textId="77777777" w:rsidR="00F451AD" w:rsidRPr="00547472" w:rsidRDefault="00F451AD" w:rsidP="00547472">
            <w:pPr>
              <w:spacing w:after="0" w:line="240" w:lineRule="auto"/>
              <w:jc w:val="center"/>
              <w:rPr>
                <w:rFonts w:asciiTheme="majorBidi" w:hAnsiTheme="majorBidi" w:cstheme="majorBidi"/>
                <w:sz w:val="24"/>
                <w:szCs w:val="24"/>
                <w:rtl/>
              </w:rPr>
            </w:pPr>
            <w:r w:rsidRPr="00547472">
              <w:rPr>
                <w:rFonts w:asciiTheme="majorBidi" w:hAnsiTheme="majorBidi" w:cstheme="majorBidi"/>
                <w:sz w:val="24"/>
                <w:szCs w:val="24"/>
                <w:rtl/>
              </w:rPr>
              <w:t>مجلة دراسات العلوم الاجتماعية والإنسانية / الجامعة الأردنية</w:t>
            </w:r>
          </w:p>
        </w:tc>
      </w:tr>
      <w:tr w:rsidR="00547472" w:rsidRPr="00547472" w14:paraId="2574D008" w14:textId="77777777" w:rsidTr="00547472">
        <w:trPr>
          <w:trHeight w:val="300"/>
        </w:trPr>
        <w:tc>
          <w:tcPr>
            <w:tcW w:w="564" w:type="dxa"/>
            <w:tcBorders>
              <w:top w:val="nil"/>
              <w:left w:val="single" w:sz="4" w:space="0" w:color="auto"/>
              <w:bottom w:val="single" w:sz="4" w:space="0" w:color="auto"/>
              <w:right w:val="single" w:sz="4" w:space="0" w:color="auto"/>
            </w:tcBorders>
            <w:shd w:val="clear" w:color="auto" w:fill="auto"/>
            <w:noWrap/>
            <w:vAlign w:val="center"/>
            <w:hideMark/>
          </w:tcPr>
          <w:p w14:paraId="39FE4E30" w14:textId="77777777" w:rsidR="00F451AD" w:rsidRPr="00547472" w:rsidRDefault="00F451AD" w:rsidP="00547472">
            <w:pPr>
              <w:spacing w:after="0" w:line="240" w:lineRule="auto"/>
              <w:jc w:val="center"/>
              <w:rPr>
                <w:rFonts w:cs="Traditional Arabic"/>
                <w:sz w:val="24"/>
                <w:szCs w:val="24"/>
                <w:rtl/>
              </w:rPr>
            </w:pPr>
            <w:r w:rsidRPr="00547472">
              <w:rPr>
                <w:rFonts w:cs="Traditional Arabic"/>
                <w:sz w:val="24"/>
                <w:szCs w:val="24"/>
              </w:rPr>
              <w:t>13</w:t>
            </w:r>
          </w:p>
        </w:tc>
        <w:tc>
          <w:tcPr>
            <w:tcW w:w="2321" w:type="dxa"/>
            <w:tcBorders>
              <w:top w:val="nil"/>
              <w:left w:val="single" w:sz="4" w:space="0" w:color="auto"/>
              <w:bottom w:val="single" w:sz="4" w:space="0" w:color="auto"/>
              <w:right w:val="single" w:sz="4" w:space="0" w:color="auto"/>
            </w:tcBorders>
            <w:shd w:val="clear" w:color="auto" w:fill="auto"/>
            <w:noWrap/>
            <w:vAlign w:val="center"/>
            <w:hideMark/>
          </w:tcPr>
          <w:p w14:paraId="6C0A5356"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tl/>
              </w:rPr>
              <w:t>د. ابراهيم خليل</w:t>
            </w:r>
          </w:p>
        </w:tc>
        <w:tc>
          <w:tcPr>
            <w:tcW w:w="1699" w:type="dxa"/>
            <w:tcBorders>
              <w:top w:val="nil"/>
              <w:left w:val="single" w:sz="4" w:space="0" w:color="auto"/>
              <w:bottom w:val="single" w:sz="4" w:space="0" w:color="auto"/>
              <w:right w:val="single" w:sz="4" w:space="0" w:color="auto"/>
            </w:tcBorders>
            <w:shd w:val="clear" w:color="auto" w:fill="auto"/>
            <w:noWrap/>
            <w:vAlign w:val="center"/>
            <w:hideMark/>
          </w:tcPr>
          <w:p w14:paraId="632C0A85" w14:textId="77777777" w:rsidR="00F451AD" w:rsidRPr="00547472" w:rsidRDefault="00F451AD" w:rsidP="00547472">
            <w:pPr>
              <w:spacing w:after="0" w:line="240" w:lineRule="auto"/>
              <w:jc w:val="center"/>
              <w:rPr>
                <w:rFonts w:cs="Traditional Arabic"/>
                <w:sz w:val="24"/>
                <w:szCs w:val="24"/>
                <w:rtl/>
              </w:rPr>
            </w:pPr>
            <w:r w:rsidRPr="00547472">
              <w:rPr>
                <w:rFonts w:cs="Traditional Arabic"/>
                <w:sz w:val="24"/>
                <w:szCs w:val="24"/>
                <w:rtl/>
              </w:rPr>
              <w:t>الآداب والعلوم</w:t>
            </w:r>
          </w:p>
        </w:tc>
        <w:tc>
          <w:tcPr>
            <w:tcW w:w="7642" w:type="dxa"/>
            <w:tcBorders>
              <w:top w:val="nil"/>
              <w:left w:val="single" w:sz="4" w:space="0" w:color="auto"/>
              <w:bottom w:val="single" w:sz="4" w:space="0" w:color="auto"/>
              <w:right w:val="single" w:sz="4" w:space="0" w:color="auto"/>
            </w:tcBorders>
            <w:shd w:val="clear" w:color="auto" w:fill="auto"/>
            <w:noWrap/>
            <w:vAlign w:val="center"/>
            <w:hideMark/>
          </w:tcPr>
          <w:p w14:paraId="2B9C68F5" w14:textId="77777777" w:rsidR="00F451AD" w:rsidRPr="00547472" w:rsidRDefault="00F451AD" w:rsidP="00547472">
            <w:pPr>
              <w:spacing w:after="0" w:line="240" w:lineRule="auto"/>
              <w:jc w:val="center"/>
              <w:rPr>
                <w:rFonts w:asciiTheme="majorBidi" w:hAnsiTheme="majorBidi" w:cstheme="majorBidi"/>
                <w:sz w:val="24"/>
                <w:szCs w:val="24"/>
                <w:rtl/>
              </w:rPr>
            </w:pPr>
            <w:r w:rsidRPr="00547472">
              <w:rPr>
                <w:rFonts w:asciiTheme="majorBidi" w:hAnsiTheme="majorBidi" w:cstheme="majorBidi"/>
                <w:sz w:val="24"/>
                <w:szCs w:val="24"/>
                <w:rtl/>
              </w:rPr>
              <w:t xml:space="preserve">أثر معيار " ليس في كلام العرب" في أبنية الأسماء: </w:t>
            </w:r>
            <w:proofErr w:type="spellStart"/>
            <w:r w:rsidRPr="00547472">
              <w:rPr>
                <w:rFonts w:asciiTheme="majorBidi" w:hAnsiTheme="majorBidi" w:cstheme="majorBidi"/>
                <w:sz w:val="24"/>
                <w:szCs w:val="24"/>
                <w:rtl/>
              </w:rPr>
              <w:t>مَنْفَعيل</w:t>
            </w:r>
            <w:proofErr w:type="spellEnd"/>
            <w:r w:rsidRPr="00547472">
              <w:rPr>
                <w:rFonts w:asciiTheme="majorBidi" w:hAnsiTheme="majorBidi" w:cstheme="majorBidi"/>
                <w:sz w:val="24"/>
                <w:szCs w:val="24"/>
                <w:rtl/>
              </w:rPr>
              <w:t xml:space="preserve">، </w:t>
            </w:r>
            <w:proofErr w:type="spellStart"/>
            <w:r w:rsidRPr="00547472">
              <w:rPr>
                <w:rFonts w:asciiTheme="majorBidi" w:hAnsiTheme="majorBidi" w:cstheme="majorBidi"/>
                <w:sz w:val="24"/>
                <w:szCs w:val="24"/>
                <w:rtl/>
              </w:rPr>
              <w:t>وفِعْويل</w:t>
            </w:r>
            <w:proofErr w:type="spellEnd"/>
            <w:r w:rsidRPr="00547472">
              <w:rPr>
                <w:rFonts w:asciiTheme="majorBidi" w:hAnsiTheme="majorBidi" w:cstheme="majorBidi"/>
                <w:sz w:val="24"/>
                <w:szCs w:val="24"/>
                <w:rtl/>
              </w:rPr>
              <w:t xml:space="preserve">، </w:t>
            </w:r>
            <w:proofErr w:type="spellStart"/>
            <w:r w:rsidRPr="00547472">
              <w:rPr>
                <w:rFonts w:asciiTheme="majorBidi" w:hAnsiTheme="majorBidi" w:cstheme="majorBidi"/>
                <w:sz w:val="24"/>
                <w:szCs w:val="24"/>
                <w:rtl/>
              </w:rPr>
              <w:t>وفُعْلاء</w:t>
            </w:r>
            <w:proofErr w:type="spellEnd"/>
          </w:p>
        </w:tc>
        <w:tc>
          <w:tcPr>
            <w:tcW w:w="2978" w:type="dxa"/>
            <w:tcBorders>
              <w:top w:val="nil"/>
              <w:left w:val="single" w:sz="4" w:space="0" w:color="auto"/>
              <w:bottom w:val="single" w:sz="4" w:space="0" w:color="auto"/>
              <w:right w:val="single" w:sz="4" w:space="0" w:color="auto"/>
            </w:tcBorders>
            <w:shd w:val="clear" w:color="auto" w:fill="auto"/>
            <w:noWrap/>
            <w:vAlign w:val="center"/>
            <w:hideMark/>
          </w:tcPr>
          <w:p w14:paraId="2A735446" w14:textId="77777777" w:rsidR="00F451AD" w:rsidRPr="00547472" w:rsidRDefault="00F451AD" w:rsidP="00547472">
            <w:pPr>
              <w:spacing w:after="0" w:line="240" w:lineRule="auto"/>
              <w:jc w:val="center"/>
              <w:rPr>
                <w:rFonts w:asciiTheme="majorBidi" w:hAnsiTheme="majorBidi" w:cstheme="majorBidi"/>
                <w:sz w:val="24"/>
                <w:szCs w:val="24"/>
                <w:rtl/>
              </w:rPr>
            </w:pPr>
            <w:r w:rsidRPr="00547472">
              <w:rPr>
                <w:rFonts w:asciiTheme="majorBidi" w:hAnsiTheme="majorBidi" w:cstheme="majorBidi"/>
                <w:sz w:val="24"/>
                <w:szCs w:val="24"/>
                <w:rtl/>
              </w:rPr>
              <w:t>مجلة دراسات العلوم الاجتماعية والإنسانية / الجامعة الأردنية</w:t>
            </w:r>
          </w:p>
        </w:tc>
      </w:tr>
      <w:tr w:rsidR="00547472" w:rsidRPr="00547472" w14:paraId="0F14EAD2" w14:textId="77777777" w:rsidTr="00547472">
        <w:trPr>
          <w:trHeight w:val="300"/>
        </w:trPr>
        <w:tc>
          <w:tcPr>
            <w:tcW w:w="564" w:type="dxa"/>
            <w:tcBorders>
              <w:top w:val="nil"/>
              <w:left w:val="single" w:sz="4" w:space="0" w:color="auto"/>
              <w:bottom w:val="single" w:sz="4" w:space="0" w:color="auto"/>
              <w:right w:val="single" w:sz="4" w:space="0" w:color="auto"/>
            </w:tcBorders>
            <w:shd w:val="clear" w:color="auto" w:fill="auto"/>
            <w:noWrap/>
            <w:vAlign w:val="center"/>
            <w:hideMark/>
          </w:tcPr>
          <w:p w14:paraId="0D5D8B24" w14:textId="77777777" w:rsidR="00F451AD" w:rsidRPr="00547472" w:rsidRDefault="00F451AD" w:rsidP="00547472">
            <w:pPr>
              <w:spacing w:after="0" w:line="240" w:lineRule="auto"/>
              <w:jc w:val="center"/>
              <w:rPr>
                <w:rFonts w:cs="Traditional Arabic"/>
                <w:sz w:val="24"/>
                <w:szCs w:val="24"/>
                <w:rtl/>
              </w:rPr>
            </w:pPr>
            <w:r w:rsidRPr="00547472">
              <w:rPr>
                <w:rFonts w:cs="Traditional Arabic"/>
                <w:sz w:val="24"/>
                <w:szCs w:val="24"/>
              </w:rPr>
              <w:t>14</w:t>
            </w:r>
          </w:p>
        </w:tc>
        <w:tc>
          <w:tcPr>
            <w:tcW w:w="2321" w:type="dxa"/>
            <w:tcBorders>
              <w:top w:val="nil"/>
              <w:left w:val="single" w:sz="4" w:space="0" w:color="auto"/>
              <w:bottom w:val="single" w:sz="4" w:space="0" w:color="auto"/>
              <w:right w:val="single" w:sz="4" w:space="0" w:color="auto"/>
            </w:tcBorders>
            <w:shd w:val="clear" w:color="auto" w:fill="auto"/>
            <w:noWrap/>
            <w:vAlign w:val="center"/>
            <w:hideMark/>
          </w:tcPr>
          <w:p w14:paraId="58AF9B73"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tl/>
              </w:rPr>
              <w:t>د. منير عجاج</w:t>
            </w:r>
          </w:p>
        </w:tc>
        <w:tc>
          <w:tcPr>
            <w:tcW w:w="1699" w:type="dxa"/>
            <w:tcBorders>
              <w:top w:val="nil"/>
              <w:left w:val="single" w:sz="4" w:space="0" w:color="auto"/>
              <w:bottom w:val="single" w:sz="4" w:space="0" w:color="auto"/>
              <w:right w:val="single" w:sz="4" w:space="0" w:color="auto"/>
            </w:tcBorders>
            <w:shd w:val="clear" w:color="auto" w:fill="auto"/>
            <w:noWrap/>
            <w:vAlign w:val="center"/>
            <w:hideMark/>
          </w:tcPr>
          <w:p w14:paraId="63EB6D88" w14:textId="77777777" w:rsidR="00F451AD" w:rsidRPr="00547472" w:rsidRDefault="00F451AD" w:rsidP="00547472">
            <w:pPr>
              <w:spacing w:after="0" w:line="240" w:lineRule="auto"/>
              <w:jc w:val="center"/>
              <w:rPr>
                <w:rFonts w:cs="Traditional Arabic"/>
                <w:sz w:val="24"/>
                <w:szCs w:val="24"/>
                <w:rtl/>
              </w:rPr>
            </w:pPr>
            <w:r w:rsidRPr="00547472">
              <w:rPr>
                <w:rFonts w:cs="Traditional Arabic"/>
                <w:sz w:val="24"/>
                <w:szCs w:val="24"/>
                <w:rtl/>
              </w:rPr>
              <w:t>الآداب والعلوم</w:t>
            </w:r>
          </w:p>
        </w:tc>
        <w:tc>
          <w:tcPr>
            <w:tcW w:w="7642" w:type="dxa"/>
            <w:tcBorders>
              <w:top w:val="nil"/>
              <w:left w:val="single" w:sz="4" w:space="0" w:color="auto"/>
              <w:bottom w:val="single" w:sz="4" w:space="0" w:color="auto"/>
              <w:right w:val="single" w:sz="4" w:space="0" w:color="auto"/>
            </w:tcBorders>
            <w:shd w:val="clear" w:color="auto" w:fill="auto"/>
            <w:noWrap/>
            <w:vAlign w:val="center"/>
            <w:hideMark/>
          </w:tcPr>
          <w:p w14:paraId="59D5E3AE" w14:textId="77777777" w:rsidR="00F451AD" w:rsidRPr="00547472" w:rsidRDefault="00F451AD" w:rsidP="00547472">
            <w:pPr>
              <w:spacing w:after="0" w:line="240" w:lineRule="auto"/>
              <w:jc w:val="center"/>
              <w:rPr>
                <w:rFonts w:asciiTheme="majorBidi" w:hAnsiTheme="majorBidi" w:cstheme="majorBidi"/>
                <w:sz w:val="24"/>
                <w:szCs w:val="24"/>
                <w:rtl/>
              </w:rPr>
            </w:pPr>
            <w:r w:rsidRPr="00547472">
              <w:rPr>
                <w:rFonts w:asciiTheme="majorBidi" w:hAnsiTheme="majorBidi" w:cstheme="majorBidi"/>
                <w:sz w:val="24"/>
                <w:szCs w:val="24"/>
                <w:rtl/>
              </w:rPr>
              <w:t>درجة ممارسة الطالبات المعلّمات مهارات التفكير العلمي من وجهة نظر معلمات المدارس المتعاونة</w:t>
            </w:r>
          </w:p>
        </w:tc>
        <w:tc>
          <w:tcPr>
            <w:tcW w:w="2978" w:type="dxa"/>
            <w:tcBorders>
              <w:top w:val="nil"/>
              <w:left w:val="single" w:sz="4" w:space="0" w:color="auto"/>
              <w:bottom w:val="single" w:sz="4" w:space="0" w:color="auto"/>
              <w:right w:val="single" w:sz="4" w:space="0" w:color="auto"/>
            </w:tcBorders>
            <w:shd w:val="clear" w:color="auto" w:fill="auto"/>
            <w:noWrap/>
            <w:vAlign w:val="center"/>
            <w:hideMark/>
          </w:tcPr>
          <w:p w14:paraId="7D8C6BEA" w14:textId="77777777" w:rsidR="00F451AD" w:rsidRPr="00547472" w:rsidRDefault="00F451AD" w:rsidP="00547472">
            <w:pPr>
              <w:spacing w:after="0" w:line="240" w:lineRule="auto"/>
              <w:jc w:val="center"/>
              <w:rPr>
                <w:rFonts w:asciiTheme="majorBidi" w:hAnsiTheme="majorBidi" w:cstheme="majorBidi"/>
                <w:sz w:val="24"/>
                <w:szCs w:val="24"/>
                <w:rtl/>
              </w:rPr>
            </w:pPr>
            <w:r w:rsidRPr="00547472">
              <w:rPr>
                <w:rFonts w:asciiTheme="majorBidi" w:hAnsiTheme="majorBidi" w:cstheme="majorBidi"/>
                <w:sz w:val="24"/>
                <w:szCs w:val="24"/>
                <w:rtl/>
              </w:rPr>
              <w:t>مجلة الزرقاء للبحوث والدراسات الإنسانية</w:t>
            </w:r>
          </w:p>
        </w:tc>
      </w:tr>
      <w:tr w:rsidR="00547472" w:rsidRPr="00547472" w14:paraId="26A8AC4F" w14:textId="77777777" w:rsidTr="00547472">
        <w:trPr>
          <w:trHeight w:val="300"/>
        </w:trPr>
        <w:tc>
          <w:tcPr>
            <w:tcW w:w="564" w:type="dxa"/>
            <w:tcBorders>
              <w:top w:val="nil"/>
              <w:left w:val="single" w:sz="4" w:space="0" w:color="auto"/>
              <w:bottom w:val="single" w:sz="4" w:space="0" w:color="auto"/>
              <w:right w:val="single" w:sz="4" w:space="0" w:color="auto"/>
            </w:tcBorders>
            <w:shd w:val="clear" w:color="auto" w:fill="auto"/>
            <w:noWrap/>
            <w:vAlign w:val="center"/>
            <w:hideMark/>
          </w:tcPr>
          <w:p w14:paraId="308122AD" w14:textId="77777777" w:rsidR="00F451AD" w:rsidRPr="00547472" w:rsidRDefault="00F451AD" w:rsidP="00547472">
            <w:pPr>
              <w:spacing w:after="0" w:line="240" w:lineRule="auto"/>
              <w:jc w:val="center"/>
              <w:rPr>
                <w:rFonts w:cs="Traditional Arabic"/>
                <w:sz w:val="24"/>
                <w:szCs w:val="24"/>
                <w:rtl/>
              </w:rPr>
            </w:pPr>
            <w:r w:rsidRPr="00547472">
              <w:rPr>
                <w:rFonts w:cs="Traditional Arabic"/>
                <w:sz w:val="24"/>
                <w:szCs w:val="24"/>
              </w:rPr>
              <w:t>15</w:t>
            </w:r>
          </w:p>
        </w:tc>
        <w:tc>
          <w:tcPr>
            <w:tcW w:w="2321" w:type="dxa"/>
            <w:tcBorders>
              <w:top w:val="nil"/>
              <w:left w:val="single" w:sz="4" w:space="0" w:color="auto"/>
              <w:bottom w:val="single" w:sz="4" w:space="0" w:color="auto"/>
              <w:right w:val="single" w:sz="4" w:space="0" w:color="auto"/>
            </w:tcBorders>
            <w:shd w:val="clear" w:color="auto" w:fill="auto"/>
            <w:noWrap/>
            <w:vAlign w:val="center"/>
            <w:hideMark/>
          </w:tcPr>
          <w:p w14:paraId="651C1D03"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tl/>
              </w:rPr>
              <w:t>د. أماني الداوود</w:t>
            </w:r>
          </w:p>
        </w:tc>
        <w:tc>
          <w:tcPr>
            <w:tcW w:w="1699" w:type="dxa"/>
            <w:tcBorders>
              <w:top w:val="nil"/>
              <w:left w:val="single" w:sz="4" w:space="0" w:color="auto"/>
              <w:bottom w:val="single" w:sz="4" w:space="0" w:color="auto"/>
              <w:right w:val="single" w:sz="4" w:space="0" w:color="auto"/>
            </w:tcBorders>
            <w:shd w:val="clear" w:color="auto" w:fill="auto"/>
            <w:noWrap/>
            <w:vAlign w:val="center"/>
            <w:hideMark/>
          </w:tcPr>
          <w:p w14:paraId="0291F7F3" w14:textId="77777777" w:rsidR="00F451AD" w:rsidRPr="00547472" w:rsidRDefault="00F451AD" w:rsidP="00547472">
            <w:pPr>
              <w:spacing w:after="0" w:line="240" w:lineRule="auto"/>
              <w:jc w:val="center"/>
              <w:rPr>
                <w:rFonts w:cs="Traditional Arabic"/>
                <w:sz w:val="24"/>
                <w:szCs w:val="24"/>
                <w:rtl/>
              </w:rPr>
            </w:pPr>
            <w:r w:rsidRPr="00547472">
              <w:rPr>
                <w:rFonts w:cs="Traditional Arabic"/>
                <w:sz w:val="24"/>
                <w:szCs w:val="24"/>
                <w:rtl/>
              </w:rPr>
              <w:t>الآداب والعلوم</w:t>
            </w:r>
          </w:p>
        </w:tc>
        <w:tc>
          <w:tcPr>
            <w:tcW w:w="7642" w:type="dxa"/>
            <w:tcBorders>
              <w:top w:val="nil"/>
              <w:left w:val="single" w:sz="4" w:space="0" w:color="auto"/>
              <w:bottom w:val="single" w:sz="4" w:space="0" w:color="auto"/>
              <w:right w:val="single" w:sz="4" w:space="0" w:color="auto"/>
            </w:tcBorders>
            <w:shd w:val="clear" w:color="auto" w:fill="auto"/>
            <w:noWrap/>
            <w:vAlign w:val="center"/>
            <w:hideMark/>
          </w:tcPr>
          <w:p w14:paraId="34E1E26B" w14:textId="77777777" w:rsidR="00F451AD" w:rsidRPr="00547472" w:rsidRDefault="00F451AD" w:rsidP="00547472">
            <w:pPr>
              <w:spacing w:after="0" w:line="240" w:lineRule="auto"/>
              <w:jc w:val="center"/>
              <w:rPr>
                <w:rFonts w:asciiTheme="majorBidi" w:hAnsiTheme="majorBidi" w:cstheme="majorBidi"/>
                <w:sz w:val="24"/>
                <w:szCs w:val="24"/>
                <w:rtl/>
              </w:rPr>
            </w:pPr>
            <w:r w:rsidRPr="00547472">
              <w:rPr>
                <w:rFonts w:asciiTheme="majorBidi" w:hAnsiTheme="majorBidi" w:cstheme="majorBidi"/>
                <w:sz w:val="24"/>
                <w:szCs w:val="24"/>
                <w:rtl/>
              </w:rPr>
              <w:t xml:space="preserve">البنية السردية في رواية (ظلال </w:t>
            </w:r>
            <w:proofErr w:type="spellStart"/>
            <w:r w:rsidRPr="00547472">
              <w:rPr>
                <w:rFonts w:asciiTheme="majorBidi" w:hAnsiTheme="majorBidi" w:cstheme="majorBidi"/>
                <w:sz w:val="24"/>
                <w:szCs w:val="24"/>
                <w:rtl/>
              </w:rPr>
              <w:t>القطمون</w:t>
            </w:r>
            <w:proofErr w:type="spellEnd"/>
            <w:r w:rsidRPr="00547472">
              <w:rPr>
                <w:rFonts w:asciiTheme="majorBidi" w:hAnsiTheme="majorBidi" w:cstheme="majorBidi"/>
                <w:sz w:val="24"/>
                <w:szCs w:val="24"/>
                <w:rtl/>
              </w:rPr>
              <w:t>) لإبراهيم السعافين: دراسة نقدية</w:t>
            </w:r>
          </w:p>
        </w:tc>
        <w:tc>
          <w:tcPr>
            <w:tcW w:w="2978" w:type="dxa"/>
            <w:tcBorders>
              <w:top w:val="nil"/>
              <w:left w:val="single" w:sz="4" w:space="0" w:color="auto"/>
              <w:bottom w:val="single" w:sz="4" w:space="0" w:color="auto"/>
              <w:right w:val="single" w:sz="4" w:space="0" w:color="auto"/>
            </w:tcBorders>
            <w:shd w:val="clear" w:color="auto" w:fill="auto"/>
            <w:noWrap/>
            <w:vAlign w:val="center"/>
            <w:hideMark/>
          </w:tcPr>
          <w:p w14:paraId="58B8051A" w14:textId="77777777" w:rsidR="00F451AD" w:rsidRPr="00547472" w:rsidRDefault="00F451AD" w:rsidP="00547472">
            <w:pPr>
              <w:spacing w:after="0" w:line="240" w:lineRule="auto"/>
              <w:jc w:val="center"/>
              <w:rPr>
                <w:rFonts w:asciiTheme="majorBidi" w:hAnsiTheme="majorBidi" w:cstheme="majorBidi"/>
                <w:sz w:val="24"/>
                <w:szCs w:val="24"/>
                <w:rtl/>
              </w:rPr>
            </w:pPr>
            <w:r w:rsidRPr="00547472">
              <w:rPr>
                <w:rFonts w:asciiTheme="majorBidi" w:hAnsiTheme="majorBidi" w:cstheme="majorBidi"/>
                <w:sz w:val="24"/>
                <w:szCs w:val="24"/>
                <w:rtl/>
              </w:rPr>
              <w:t>مجلة دراسات العلوم الإنسانية والاجتماعية</w:t>
            </w:r>
          </w:p>
        </w:tc>
      </w:tr>
      <w:tr w:rsidR="00547472" w:rsidRPr="00547472" w14:paraId="59C50903" w14:textId="77777777" w:rsidTr="00547472">
        <w:trPr>
          <w:trHeight w:val="300"/>
        </w:trPr>
        <w:tc>
          <w:tcPr>
            <w:tcW w:w="564" w:type="dxa"/>
            <w:tcBorders>
              <w:top w:val="nil"/>
              <w:left w:val="single" w:sz="4" w:space="0" w:color="auto"/>
              <w:bottom w:val="single" w:sz="4" w:space="0" w:color="auto"/>
              <w:right w:val="single" w:sz="4" w:space="0" w:color="auto"/>
            </w:tcBorders>
            <w:shd w:val="clear" w:color="auto" w:fill="auto"/>
            <w:noWrap/>
            <w:vAlign w:val="center"/>
            <w:hideMark/>
          </w:tcPr>
          <w:p w14:paraId="2FE721D3" w14:textId="77777777" w:rsidR="00F451AD" w:rsidRPr="00547472" w:rsidRDefault="00F451AD" w:rsidP="00547472">
            <w:pPr>
              <w:spacing w:after="0" w:line="240" w:lineRule="auto"/>
              <w:jc w:val="center"/>
              <w:rPr>
                <w:rFonts w:cs="Traditional Arabic"/>
                <w:sz w:val="24"/>
                <w:szCs w:val="24"/>
                <w:rtl/>
              </w:rPr>
            </w:pPr>
            <w:r w:rsidRPr="00547472">
              <w:rPr>
                <w:rFonts w:cs="Traditional Arabic"/>
                <w:sz w:val="24"/>
                <w:szCs w:val="24"/>
              </w:rPr>
              <w:t>16</w:t>
            </w:r>
          </w:p>
        </w:tc>
        <w:tc>
          <w:tcPr>
            <w:tcW w:w="2321" w:type="dxa"/>
            <w:tcBorders>
              <w:top w:val="nil"/>
              <w:left w:val="single" w:sz="4" w:space="0" w:color="auto"/>
              <w:bottom w:val="single" w:sz="4" w:space="0" w:color="auto"/>
              <w:right w:val="single" w:sz="4" w:space="0" w:color="auto"/>
            </w:tcBorders>
            <w:shd w:val="clear" w:color="auto" w:fill="auto"/>
            <w:noWrap/>
            <w:vAlign w:val="center"/>
            <w:hideMark/>
          </w:tcPr>
          <w:p w14:paraId="51096E4C"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tl/>
              </w:rPr>
              <w:t xml:space="preserve">أ. د. رامي </w:t>
            </w:r>
            <w:proofErr w:type="gramStart"/>
            <w:r w:rsidRPr="00547472">
              <w:rPr>
                <w:rFonts w:cs="Traditional Arabic"/>
                <w:sz w:val="24"/>
                <w:szCs w:val="24"/>
                <w:rtl/>
              </w:rPr>
              <w:t>عبدالرحيم</w:t>
            </w:r>
            <w:proofErr w:type="gramEnd"/>
          </w:p>
        </w:tc>
        <w:tc>
          <w:tcPr>
            <w:tcW w:w="1699" w:type="dxa"/>
            <w:tcBorders>
              <w:top w:val="nil"/>
              <w:left w:val="single" w:sz="4" w:space="0" w:color="auto"/>
              <w:bottom w:val="single" w:sz="4" w:space="0" w:color="auto"/>
              <w:right w:val="single" w:sz="4" w:space="0" w:color="auto"/>
            </w:tcBorders>
            <w:shd w:val="clear" w:color="auto" w:fill="auto"/>
            <w:noWrap/>
            <w:vAlign w:val="center"/>
            <w:hideMark/>
          </w:tcPr>
          <w:p w14:paraId="71D940DC" w14:textId="77777777" w:rsidR="00F451AD" w:rsidRPr="00547472" w:rsidRDefault="00F451AD" w:rsidP="00547472">
            <w:pPr>
              <w:spacing w:after="0" w:line="240" w:lineRule="auto"/>
              <w:jc w:val="center"/>
              <w:rPr>
                <w:rFonts w:cs="Traditional Arabic"/>
                <w:sz w:val="24"/>
                <w:szCs w:val="24"/>
                <w:rtl/>
              </w:rPr>
            </w:pPr>
            <w:r w:rsidRPr="00547472">
              <w:rPr>
                <w:rFonts w:cs="Traditional Arabic"/>
                <w:sz w:val="24"/>
                <w:szCs w:val="24"/>
                <w:rtl/>
              </w:rPr>
              <w:t>الآداب والعلوم</w:t>
            </w:r>
          </w:p>
        </w:tc>
        <w:tc>
          <w:tcPr>
            <w:tcW w:w="7642" w:type="dxa"/>
            <w:tcBorders>
              <w:top w:val="nil"/>
              <w:left w:val="single" w:sz="4" w:space="0" w:color="auto"/>
              <w:bottom w:val="single" w:sz="4" w:space="0" w:color="auto"/>
              <w:right w:val="single" w:sz="4" w:space="0" w:color="auto"/>
            </w:tcBorders>
            <w:shd w:val="clear" w:color="auto" w:fill="auto"/>
            <w:noWrap/>
            <w:vAlign w:val="center"/>
            <w:hideMark/>
          </w:tcPr>
          <w:p w14:paraId="369A1D4D" w14:textId="77777777" w:rsidR="00F451AD" w:rsidRPr="00547472" w:rsidRDefault="00F451AD" w:rsidP="00547472">
            <w:pPr>
              <w:spacing w:after="0" w:line="240" w:lineRule="auto"/>
              <w:jc w:val="center"/>
              <w:rPr>
                <w:rFonts w:asciiTheme="majorBidi" w:hAnsiTheme="majorBidi" w:cstheme="majorBidi"/>
                <w:sz w:val="24"/>
                <w:szCs w:val="24"/>
                <w:rtl/>
              </w:rPr>
            </w:pPr>
            <w:r w:rsidRPr="00547472">
              <w:rPr>
                <w:rFonts w:asciiTheme="majorBidi" w:hAnsiTheme="majorBidi" w:cstheme="majorBidi"/>
                <w:sz w:val="24"/>
                <w:szCs w:val="24"/>
              </w:rPr>
              <w:t>Novel Chitosan Beeswax Matrix for Gastro-Retentive Delivery of Curcumin: A Promising Adjuvant Therapy for Helicobacter Infection</w:t>
            </w:r>
          </w:p>
        </w:tc>
        <w:tc>
          <w:tcPr>
            <w:tcW w:w="2978" w:type="dxa"/>
            <w:tcBorders>
              <w:top w:val="nil"/>
              <w:left w:val="single" w:sz="4" w:space="0" w:color="auto"/>
              <w:bottom w:val="single" w:sz="4" w:space="0" w:color="auto"/>
              <w:right w:val="single" w:sz="4" w:space="0" w:color="auto"/>
            </w:tcBorders>
            <w:shd w:val="clear" w:color="auto" w:fill="auto"/>
            <w:noWrap/>
            <w:vAlign w:val="center"/>
            <w:hideMark/>
          </w:tcPr>
          <w:p w14:paraId="5162E3AB" w14:textId="77777777" w:rsidR="00F451AD" w:rsidRPr="00547472" w:rsidRDefault="00F451AD" w:rsidP="00547472">
            <w:pPr>
              <w:spacing w:after="0" w:line="240" w:lineRule="auto"/>
              <w:jc w:val="center"/>
              <w:rPr>
                <w:rFonts w:asciiTheme="majorBidi" w:hAnsiTheme="majorBidi" w:cstheme="majorBidi"/>
                <w:sz w:val="24"/>
                <w:szCs w:val="24"/>
              </w:rPr>
            </w:pPr>
            <w:r w:rsidRPr="00547472">
              <w:rPr>
                <w:rFonts w:asciiTheme="majorBidi" w:hAnsiTheme="majorBidi" w:cstheme="majorBidi"/>
                <w:sz w:val="24"/>
                <w:szCs w:val="24"/>
              </w:rPr>
              <w:t>Journal of Pharmaceutical Innovation</w:t>
            </w:r>
          </w:p>
        </w:tc>
      </w:tr>
      <w:tr w:rsidR="00547472" w:rsidRPr="00547472" w14:paraId="07420242" w14:textId="77777777" w:rsidTr="00547472">
        <w:trPr>
          <w:trHeight w:val="300"/>
        </w:trPr>
        <w:tc>
          <w:tcPr>
            <w:tcW w:w="564" w:type="dxa"/>
            <w:tcBorders>
              <w:top w:val="nil"/>
              <w:left w:val="single" w:sz="4" w:space="0" w:color="auto"/>
              <w:bottom w:val="single" w:sz="4" w:space="0" w:color="auto"/>
              <w:right w:val="single" w:sz="4" w:space="0" w:color="auto"/>
            </w:tcBorders>
            <w:shd w:val="clear" w:color="auto" w:fill="auto"/>
            <w:noWrap/>
            <w:vAlign w:val="center"/>
            <w:hideMark/>
          </w:tcPr>
          <w:p w14:paraId="76F79586"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Pr>
              <w:t>17</w:t>
            </w:r>
          </w:p>
        </w:tc>
        <w:tc>
          <w:tcPr>
            <w:tcW w:w="2321" w:type="dxa"/>
            <w:tcBorders>
              <w:top w:val="nil"/>
              <w:left w:val="single" w:sz="4" w:space="0" w:color="auto"/>
              <w:bottom w:val="single" w:sz="4" w:space="0" w:color="auto"/>
              <w:right w:val="single" w:sz="4" w:space="0" w:color="auto"/>
            </w:tcBorders>
            <w:shd w:val="clear" w:color="auto" w:fill="auto"/>
            <w:noWrap/>
            <w:vAlign w:val="center"/>
            <w:hideMark/>
          </w:tcPr>
          <w:p w14:paraId="133022EE"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tl/>
              </w:rPr>
              <w:t>د. عبد المنعم طويق</w:t>
            </w:r>
          </w:p>
        </w:tc>
        <w:tc>
          <w:tcPr>
            <w:tcW w:w="1699" w:type="dxa"/>
            <w:tcBorders>
              <w:top w:val="nil"/>
              <w:left w:val="single" w:sz="4" w:space="0" w:color="auto"/>
              <w:bottom w:val="single" w:sz="4" w:space="0" w:color="auto"/>
              <w:right w:val="single" w:sz="4" w:space="0" w:color="auto"/>
            </w:tcBorders>
            <w:shd w:val="clear" w:color="auto" w:fill="auto"/>
            <w:noWrap/>
            <w:vAlign w:val="center"/>
            <w:hideMark/>
          </w:tcPr>
          <w:p w14:paraId="38B8B1A5" w14:textId="77777777" w:rsidR="00F451AD" w:rsidRPr="00547472" w:rsidRDefault="00F451AD" w:rsidP="00547472">
            <w:pPr>
              <w:spacing w:after="0" w:line="240" w:lineRule="auto"/>
              <w:jc w:val="center"/>
              <w:rPr>
                <w:rFonts w:cs="Traditional Arabic"/>
                <w:sz w:val="24"/>
                <w:szCs w:val="24"/>
                <w:rtl/>
              </w:rPr>
            </w:pPr>
            <w:r w:rsidRPr="00547472">
              <w:rPr>
                <w:rFonts w:cs="Traditional Arabic"/>
                <w:sz w:val="24"/>
                <w:szCs w:val="24"/>
                <w:rtl/>
              </w:rPr>
              <w:t>الآداب والعلوم</w:t>
            </w:r>
          </w:p>
        </w:tc>
        <w:tc>
          <w:tcPr>
            <w:tcW w:w="7642" w:type="dxa"/>
            <w:tcBorders>
              <w:top w:val="nil"/>
              <w:left w:val="single" w:sz="4" w:space="0" w:color="auto"/>
              <w:bottom w:val="single" w:sz="4" w:space="0" w:color="auto"/>
              <w:right w:val="single" w:sz="4" w:space="0" w:color="auto"/>
            </w:tcBorders>
            <w:shd w:val="clear" w:color="auto" w:fill="auto"/>
            <w:noWrap/>
            <w:vAlign w:val="center"/>
            <w:hideMark/>
          </w:tcPr>
          <w:p w14:paraId="2083CEBA" w14:textId="77777777" w:rsidR="00F451AD" w:rsidRPr="00547472" w:rsidRDefault="00F451AD" w:rsidP="00547472">
            <w:pPr>
              <w:spacing w:after="0" w:line="240" w:lineRule="auto"/>
              <w:jc w:val="center"/>
              <w:rPr>
                <w:rFonts w:asciiTheme="majorBidi" w:hAnsiTheme="majorBidi" w:cstheme="majorBidi"/>
                <w:sz w:val="24"/>
                <w:szCs w:val="24"/>
                <w:rtl/>
              </w:rPr>
            </w:pPr>
            <w:r w:rsidRPr="00547472">
              <w:rPr>
                <w:rFonts w:asciiTheme="majorBidi" w:hAnsiTheme="majorBidi" w:cstheme="majorBidi"/>
                <w:sz w:val="24"/>
                <w:szCs w:val="24"/>
              </w:rPr>
              <w:t>Screening for the Presence of Some Heavy Metals, Total Soluble Solids and Caffeine Contents in Some Energy Drinks Sold in Jordanian Market</w:t>
            </w:r>
          </w:p>
        </w:tc>
        <w:tc>
          <w:tcPr>
            <w:tcW w:w="2978" w:type="dxa"/>
            <w:tcBorders>
              <w:top w:val="nil"/>
              <w:left w:val="single" w:sz="4" w:space="0" w:color="auto"/>
              <w:bottom w:val="single" w:sz="4" w:space="0" w:color="auto"/>
              <w:right w:val="single" w:sz="4" w:space="0" w:color="auto"/>
            </w:tcBorders>
            <w:shd w:val="clear" w:color="auto" w:fill="auto"/>
            <w:noWrap/>
            <w:vAlign w:val="center"/>
            <w:hideMark/>
          </w:tcPr>
          <w:p w14:paraId="7B9E697E" w14:textId="77777777" w:rsidR="00F451AD" w:rsidRPr="00547472" w:rsidRDefault="00F451AD" w:rsidP="00547472">
            <w:pPr>
              <w:spacing w:after="0" w:line="240" w:lineRule="auto"/>
              <w:jc w:val="center"/>
              <w:rPr>
                <w:rFonts w:asciiTheme="majorBidi" w:hAnsiTheme="majorBidi" w:cstheme="majorBidi"/>
                <w:sz w:val="24"/>
                <w:szCs w:val="24"/>
              </w:rPr>
            </w:pPr>
            <w:r w:rsidRPr="00547472">
              <w:rPr>
                <w:rFonts w:asciiTheme="majorBidi" w:hAnsiTheme="majorBidi" w:cstheme="majorBidi"/>
                <w:sz w:val="24"/>
                <w:szCs w:val="24"/>
              </w:rPr>
              <w:t xml:space="preserve">Methods And Objects </w:t>
            </w:r>
            <w:proofErr w:type="gramStart"/>
            <w:r w:rsidRPr="00547472">
              <w:rPr>
                <w:rFonts w:asciiTheme="majorBidi" w:hAnsiTheme="majorBidi" w:cstheme="majorBidi"/>
                <w:sz w:val="24"/>
                <w:szCs w:val="24"/>
              </w:rPr>
              <w:t>Of</w:t>
            </w:r>
            <w:proofErr w:type="gramEnd"/>
            <w:r w:rsidRPr="00547472">
              <w:rPr>
                <w:rFonts w:asciiTheme="majorBidi" w:hAnsiTheme="majorBidi" w:cstheme="majorBidi"/>
                <w:sz w:val="24"/>
                <w:szCs w:val="24"/>
              </w:rPr>
              <w:t xml:space="preserve"> Chemical Analysis</w:t>
            </w:r>
          </w:p>
        </w:tc>
      </w:tr>
      <w:tr w:rsidR="00547472" w:rsidRPr="00547472" w14:paraId="14B78CEF" w14:textId="77777777" w:rsidTr="00547472">
        <w:trPr>
          <w:trHeight w:val="300"/>
        </w:trPr>
        <w:tc>
          <w:tcPr>
            <w:tcW w:w="564" w:type="dxa"/>
            <w:tcBorders>
              <w:top w:val="nil"/>
              <w:left w:val="single" w:sz="4" w:space="0" w:color="auto"/>
              <w:bottom w:val="single" w:sz="4" w:space="0" w:color="auto"/>
              <w:right w:val="single" w:sz="4" w:space="0" w:color="auto"/>
            </w:tcBorders>
            <w:shd w:val="clear" w:color="auto" w:fill="auto"/>
            <w:noWrap/>
            <w:vAlign w:val="center"/>
            <w:hideMark/>
          </w:tcPr>
          <w:p w14:paraId="0A5D5EA5"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Pr>
              <w:t>18</w:t>
            </w:r>
          </w:p>
        </w:tc>
        <w:tc>
          <w:tcPr>
            <w:tcW w:w="2321" w:type="dxa"/>
            <w:tcBorders>
              <w:top w:val="nil"/>
              <w:left w:val="single" w:sz="4" w:space="0" w:color="auto"/>
              <w:bottom w:val="single" w:sz="4" w:space="0" w:color="auto"/>
              <w:right w:val="single" w:sz="4" w:space="0" w:color="auto"/>
            </w:tcBorders>
            <w:shd w:val="clear" w:color="auto" w:fill="auto"/>
            <w:noWrap/>
            <w:vAlign w:val="center"/>
            <w:hideMark/>
          </w:tcPr>
          <w:p w14:paraId="3B048A0D"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tl/>
              </w:rPr>
              <w:t>د. عبد المنعم طويق</w:t>
            </w:r>
          </w:p>
        </w:tc>
        <w:tc>
          <w:tcPr>
            <w:tcW w:w="1699" w:type="dxa"/>
            <w:tcBorders>
              <w:top w:val="nil"/>
              <w:left w:val="single" w:sz="4" w:space="0" w:color="auto"/>
              <w:bottom w:val="single" w:sz="4" w:space="0" w:color="auto"/>
              <w:right w:val="single" w:sz="4" w:space="0" w:color="auto"/>
            </w:tcBorders>
            <w:shd w:val="clear" w:color="auto" w:fill="auto"/>
            <w:noWrap/>
            <w:vAlign w:val="center"/>
            <w:hideMark/>
          </w:tcPr>
          <w:p w14:paraId="3830F1B6" w14:textId="77777777" w:rsidR="00F451AD" w:rsidRPr="00547472" w:rsidRDefault="00F451AD" w:rsidP="00547472">
            <w:pPr>
              <w:spacing w:after="0" w:line="240" w:lineRule="auto"/>
              <w:jc w:val="center"/>
              <w:rPr>
                <w:rFonts w:cs="Traditional Arabic"/>
                <w:sz w:val="24"/>
                <w:szCs w:val="24"/>
                <w:rtl/>
              </w:rPr>
            </w:pPr>
            <w:r w:rsidRPr="00547472">
              <w:rPr>
                <w:rFonts w:cs="Traditional Arabic"/>
                <w:sz w:val="24"/>
                <w:szCs w:val="24"/>
                <w:rtl/>
              </w:rPr>
              <w:t>الآداب والعلوم</w:t>
            </w:r>
          </w:p>
        </w:tc>
        <w:tc>
          <w:tcPr>
            <w:tcW w:w="7642" w:type="dxa"/>
            <w:tcBorders>
              <w:top w:val="nil"/>
              <w:left w:val="single" w:sz="4" w:space="0" w:color="auto"/>
              <w:bottom w:val="single" w:sz="4" w:space="0" w:color="auto"/>
              <w:right w:val="single" w:sz="4" w:space="0" w:color="auto"/>
            </w:tcBorders>
            <w:shd w:val="clear" w:color="auto" w:fill="auto"/>
            <w:noWrap/>
            <w:vAlign w:val="center"/>
            <w:hideMark/>
          </w:tcPr>
          <w:p w14:paraId="48B5968D" w14:textId="77777777" w:rsidR="00F451AD" w:rsidRPr="00547472" w:rsidRDefault="00F451AD" w:rsidP="00547472">
            <w:pPr>
              <w:spacing w:after="0" w:line="240" w:lineRule="auto"/>
              <w:jc w:val="center"/>
              <w:rPr>
                <w:rFonts w:asciiTheme="majorBidi" w:hAnsiTheme="majorBidi" w:cstheme="majorBidi"/>
                <w:sz w:val="24"/>
                <w:szCs w:val="24"/>
                <w:rtl/>
              </w:rPr>
            </w:pPr>
            <w:r w:rsidRPr="00547472">
              <w:rPr>
                <w:rFonts w:asciiTheme="majorBidi" w:hAnsiTheme="majorBidi" w:cstheme="majorBidi"/>
                <w:sz w:val="24"/>
                <w:szCs w:val="24"/>
              </w:rPr>
              <w:t>Identification of Monosodium Glutamate Contents as a Flavor Enhancer in Different Food Samples by HPLC Technique</w:t>
            </w:r>
          </w:p>
        </w:tc>
        <w:tc>
          <w:tcPr>
            <w:tcW w:w="2978" w:type="dxa"/>
            <w:tcBorders>
              <w:top w:val="nil"/>
              <w:left w:val="single" w:sz="4" w:space="0" w:color="auto"/>
              <w:bottom w:val="single" w:sz="4" w:space="0" w:color="auto"/>
              <w:right w:val="single" w:sz="4" w:space="0" w:color="auto"/>
            </w:tcBorders>
            <w:shd w:val="clear" w:color="auto" w:fill="auto"/>
            <w:noWrap/>
            <w:vAlign w:val="center"/>
            <w:hideMark/>
          </w:tcPr>
          <w:p w14:paraId="795D8B57" w14:textId="77777777" w:rsidR="00F451AD" w:rsidRPr="00547472" w:rsidRDefault="00F451AD" w:rsidP="00547472">
            <w:pPr>
              <w:spacing w:after="0" w:line="240" w:lineRule="auto"/>
              <w:jc w:val="center"/>
              <w:rPr>
                <w:rFonts w:asciiTheme="majorBidi" w:hAnsiTheme="majorBidi" w:cstheme="majorBidi"/>
                <w:sz w:val="24"/>
                <w:szCs w:val="24"/>
              </w:rPr>
            </w:pPr>
            <w:r w:rsidRPr="00547472">
              <w:rPr>
                <w:rFonts w:asciiTheme="majorBidi" w:hAnsiTheme="majorBidi" w:cstheme="majorBidi"/>
                <w:sz w:val="24"/>
                <w:szCs w:val="24"/>
              </w:rPr>
              <w:t xml:space="preserve">Methods And Objects </w:t>
            </w:r>
            <w:proofErr w:type="gramStart"/>
            <w:r w:rsidRPr="00547472">
              <w:rPr>
                <w:rFonts w:asciiTheme="majorBidi" w:hAnsiTheme="majorBidi" w:cstheme="majorBidi"/>
                <w:sz w:val="24"/>
                <w:szCs w:val="24"/>
              </w:rPr>
              <w:t>Of</w:t>
            </w:r>
            <w:proofErr w:type="gramEnd"/>
            <w:r w:rsidRPr="00547472">
              <w:rPr>
                <w:rFonts w:asciiTheme="majorBidi" w:hAnsiTheme="majorBidi" w:cstheme="majorBidi"/>
                <w:sz w:val="24"/>
                <w:szCs w:val="24"/>
              </w:rPr>
              <w:t xml:space="preserve"> Chemical Analysis</w:t>
            </w:r>
          </w:p>
        </w:tc>
      </w:tr>
      <w:tr w:rsidR="00547472" w:rsidRPr="00547472" w14:paraId="5AB462C4" w14:textId="77777777" w:rsidTr="00547472">
        <w:trPr>
          <w:trHeight w:val="300"/>
        </w:trPr>
        <w:tc>
          <w:tcPr>
            <w:tcW w:w="564" w:type="dxa"/>
            <w:tcBorders>
              <w:top w:val="nil"/>
              <w:left w:val="single" w:sz="4" w:space="0" w:color="auto"/>
              <w:bottom w:val="single" w:sz="4" w:space="0" w:color="auto"/>
              <w:right w:val="single" w:sz="4" w:space="0" w:color="auto"/>
            </w:tcBorders>
            <w:shd w:val="clear" w:color="auto" w:fill="auto"/>
            <w:noWrap/>
            <w:vAlign w:val="center"/>
            <w:hideMark/>
          </w:tcPr>
          <w:p w14:paraId="60A657E8"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Pr>
              <w:t>19</w:t>
            </w:r>
          </w:p>
        </w:tc>
        <w:tc>
          <w:tcPr>
            <w:tcW w:w="2321" w:type="dxa"/>
            <w:tcBorders>
              <w:top w:val="nil"/>
              <w:left w:val="single" w:sz="4" w:space="0" w:color="auto"/>
              <w:bottom w:val="single" w:sz="4" w:space="0" w:color="auto"/>
              <w:right w:val="single" w:sz="4" w:space="0" w:color="auto"/>
            </w:tcBorders>
            <w:shd w:val="clear" w:color="auto" w:fill="auto"/>
            <w:noWrap/>
            <w:vAlign w:val="center"/>
            <w:hideMark/>
          </w:tcPr>
          <w:p w14:paraId="68874A20"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tl/>
              </w:rPr>
              <w:t xml:space="preserve">د. محمد </w:t>
            </w:r>
            <w:proofErr w:type="spellStart"/>
            <w:r w:rsidRPr="00547472">
              <w:rPr>
                <w:rFonts w:cs="Traditional Arabic"/>
                <w:sz w:val="24"/>
                <w:szCs w:val="24"/>
                <w:rtl/>
              </w:rPr>
              <w:t>الحيلواني</w:t>
            </w:r>
            <w:proofErr w:type="spellEnd"/>
            <w:r w:rsidRPr="00547472">
              <w:rPr>
                <w:rFonts w:cs="Traditional Arabic"/>
                <w:sz w:val="24"/>
                <w:szCs w:val="24"/>
                <w:rtl/>
              </w:rPr>
              <w:t xml:space="preserve"> </w:t>
            </w:r>
          </w:p>
        </w:tc>
        <w:tc>
          <w:tcPr>
            <w:tcW w:w="1699" w:type="dxa"/>
            <w:tcBorders>
              <w:top w:val="nil"/>
              <w:left w:val="single" w:sz="4" w:space="0" w:color="auto"/>
              <w:bottom w:val="single" w:sz="4" w:space="0" w:color="auto"/>
              <w:right w:val="single" w:sz="4" w:space="0" w:color="auto"/>
            </w:tcBorders>
            <w:shd w:val="clear" w:color="auto" w:fill="auto"/>
            <w:noWrap/>
            <w:vAlign w:val="center"/>
            <w:hideMark/>
          </w:tcPr>
          <w:p w14:paraId="2933AE94" w14:textId="77777777" w:rsidR="00F451AD" w:rsidRPr="00547472" w:rsidRDefault="00F451AD" w:rsidP="00547472">
            <w:pPr>
              <w:spacing w:after="0" w:line="240" w:lineRule="auto"/>
              <w:jc w:val="center"/>
              <w:rPr>
                <w:rFonts w:cs="Traditional Arabic"/>
                <w:sz w:val="24"/>
                <w:szCs w:val="24"/>
                <w:rtl/>
              </w:rPr>
            </w:pPr>
            <w:r w:rsidRPr="00547472">
              <w:rPr>
                <w:rFonts w:cs="Traditional Arabic"/>
                <w:sz w:val="24"/>
                <w:szCs w:val="24"/>
                <w:rtl/>
              </w:rPr>
              <w:t>الآداب والعلوم</w:t>
            </w:r>
          </w:p>
        </w:tc>
        <w:tc>
          <w:tcPr>
            <w:tcW w:w="7642" w:type="dxa"/>
            <w:tcBorders>
              <w:top w:val="nil"/>
              <w:left w:val="single" w:sz="4" w:space="0" w:color="auto"/>
              <w:bottom w:val="single" w:sz="4" w:space="0" w:color="auto"/>
              <w:right w:val="single" w:sz="4" w:space="0" w:color="auto"/>
            </w:tcBorders>
            <w:shd w:val="clear" w:color="auto" w:fill="auto"/>
            <w:noWrap/>
            <w:vAlign w:val="center"/>
            <w:hideMark/>
          </w:tcPr>
          <w:p w14:paraId="3EBD2E65" w14:textId="77777777" w:rsidR="00F451AD" w:rsidRPr="00547472" w:rsidRDefault="00F451AD" w:rsidP="00547472">
            <w:pPr>
              <w:spacing w:after="0" w:line="240" w:lineRule="auto"/>
              <w:jc w:val="center"/>
              <w:rPr>
                <w:rFonts w:asciiTheme="majorBidi" w:hAnsiTheme="majorBidi" w:cstheme="majorBidi"/>
                <w:sz w:val="24"/>
                <w:szCs w:val="24"/>
                <w:rtl/>
              </w:rPr>
            </w:pPr>
            <w:r w:rsidRPr="00547472">
              <w:rPr>
                <w:rFonts w:asciiTheme="majorBidi" w:hAnsiTheme="majorBidi" w:cstheme="majorBidi"/>
                <w:sz w:val="24"/>
                <w:szCs w:val="24"/>
              </w:rPr>
              <w:t>Flavors of Progression in Urban Jordanian Arabic</w:t>
            </w:r>
          </w:p>
        </w:tc>
        <w:tc>
          <w:tcPr>
            <w:tcW w:w="2978" w:type="dxa"/>
            <w:tcBorders>
              <w:top w:val="nil"/>
              <w:left w:val="single" w:sz="4" w:space="0" w:color="auto"/>
              <w:bottom w:val="single" w:sz="4" w:space="0" w:color="auto"/>
              <w:right w:val="single" w:sz="4" w:space="0" w:color="auto"/>
            </w:tcBorders>
            <w:shd w:val="clear" w:color="auto" w:fill="auto"/>
            <w:noWrap/>
            <w:vAlign w:val="center"/>
            <w:hideMark/>
          </w:tcPr>
          <w:p w14:paraId="7AA9AF3B" w14:textId="77777777" w:rsidR="00F451AD" w:rsidRPr="00547472" w:rsidRDefault="00F451AD" w:rsidP="00547472">
            <w:pPr>
              <w:spacing w:after="0" w:line="240" w:lineRule="auto"/>
              <w:jc w:val="center"/>
              <w:rPr>
                <w:rFonts w:asciiTheme="majorBidi" w:hAnsiTheme="majorBidi" w:cstheme="majorBidi"/>
                <w:sz w:val="24"/>
                <w:szCs w:val="24"/>
              </w:rPr>
            </w:pPr>
            <w:r w:rsidRPr="00547472">
              <w:rPr>
                <w:rFonts w:asciiTheme="majorBidi" w:hAnsiTheme="majorBidi" w:cstheme="majorBidi"/>
                <w:sz w:val="24"/>
                <w:szCs w:val="24"/>
              </w:rPr>
              <w:t>WORD</w:t>
            </w:r>
          </w:p>
        </w:tc>
      </w:tr>
      <w:tr w:rsidR="00547472" w:rsidRPr="00547472" w14:paraId="7E0E97C2" w14:textId="77777777" w:rsidTr="00547472">
        <w:trPr>
          <w:trHeight w:val="300"/>
        </w:trPr>
        <w:tc>
          <w:tcPr>
            <w:tcW w:w="564" w:type="dxa"/>
            <w:tcBorders>
              <w:top w:val="nil"/>
              <w:left w:val="single" w:sz="4" w:space="0" w:color="auto"/>
              <w:bottom w:val="single" w:sz="4" w:space="0" w:color="auto"/>
              <w:right w:val="single" w:sz="4" w:space="0" w:color="auto"/>
            </w:tcBorders>
            <w:shd w:val="clear" w:color="auto" w:fill="auto"/>
            <w:noWrap/>
            <w:vAlign w:val="center"/>
            <w:hideMark/>
          </w:tcPr>
          <w:p w14:paraId="553DEE9D"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Pr>
              <w:t>20</w:t>
            </w:r>
          </w:p>
        </w:tc>
        <w:tc>
          <w:tcPr>
            <w:tcW w:w="2321" w:type="dxa"/>
            <w:tcBorders>
              <w:top w:val="nil"/>
              <w:left w:val="single" w:sz="4" w:space="0" w:color="auto"/>
              <w:bottom w:val="single" w:sz="4" w:space="0" w:color="auto"/>
              <w:right w:val="single" w:sz="4" w:space="0" w:color="auto"/>
            </w:tcBorders>
            <w:shd w:val="clear" w:color="auto" w:fill="auto"/>
            <w:noWrap/>
            <w:vAlign w:val="center"/>
            <w:hideMark/>
          </w:tcPr>
          <w:p w14:paraId="43F7EF13"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tl/>
              </w:rPr>
              <w:t>د. معالي مهيدات</w:t>
            </w:r>
          </w:p>
        </w:tc>
        <w:tc>
          <w:tcPr>
            <w:tcW w:w="1699" w:type="dxa"/>
            <w:tcBorders>
              <w:top w:val="nil"/>
              <w:left w:val="single" w:sz="4" w:space="0" w:color="auto"/>
              <w:bottom w:val="single" w:sz="4" w:space="0" w:color="auto"/>
              <w:right w:val="single" w:sz="4" w:space="0" w:color="auto"/>
            </w:tcBorders>
            <w:shd w:val="clear" w:color="auto" w:fill="auto"/>
            <w:noWrap/>
            <w:vAlign w:val="center"/>
            <w:hideMark/>
          </w:tcPr>
          <w:p w14:paraId="199B9747" w14:textId="77777777" w:rsidR="00F451AD" w:rsidRPr="00547472" w:rsidRDefault="00F451AD" w:rsidP="00547472">
            <w:pPr>
              <w:spacing w:after="0" w:line="240" w:lineRule="auto"/>
              <w:jc w:val="center"/>
              <w:rPr>
                <w:rFonts w:cs="Traditional Arabic"/>
                <w:sz w:val="24"/>
                <w:szCs w:val="24"/>
                <w:rtl/>
              </w:rPr>
            </w:pPr>
            <w:r w:rsidRPr="00547472">
              <w:rPr>
                <w:rFonts w:cs="Traditional Arabic"/>
                <w:sz w:val="24"/>
                <w:szCs w:val="24"/>
                <w:rtl/>
              </w:rPr>
              <w:t>الآداب والعلوم</w:t>
            </w:r>
          </w:p>
        </w:tc>
        <w:tc>
          <w:tcPr>
            <w:tcW w:w="7642" w:type="dxa"/>
            <w:tcBorders>
              <w:top w:val="nil"/>
              <w:left w:val="single" w:sz="4" w:space="0" w:color="auto"/>
              <w:bottom w:val="single" w:sz="4" w:space="0" w:color="auto"/>
              <w:right w:val="single" w:sz="4" w:space="0" w:color="auto"/>
            </w:tcBorders>
            <w:shd w:val="clear" w:color="auto" w:fill="auto"/>
            <w:noWrap/>
            <w:vAlign w:val="center"/>
            <w:hideMark/>
          </w:tcPr>
          <w:p w14:paraId="01073D70" w14:textId="77777777" w:rsidR="00F451AD" w:rsidRPr="00547472" w:rsidRDefault="00F451AD" w:rsidP="00547472">
            <w:pPr>
              <w:spacing w:after="0" w:line="240" w:lineRule="auto"/>
              <w:jc w:val="center"/>
              <w:rPr>
                <w:rFonts w:asciiTheme="majorBidi" w:hAnsiTheme="majorBidi" w:cstheme="majorBidi"/>
                <w:sz w:val="24"/>
                <w:szCs w:val="24"/>
                <w:rtl/>
              </w:rPr>
            </w:pPr>
            <w:r w:rsidRPr="00547472">
              <w:rPr>
                <w:rFonts w:asciiTheme="majorBidi" w:hAnsiTheme="majorBidi" w:cstheme="majorBidi"/>
                <w:sz w:val="24"/>
                <w:szCs w:val="24"/>
              </w:rPr>
              <w:t xml:space="preserve">Statistical Inference of Normal Distribution Based on Several Divergence Measures: A Comparative Study </w:t>
            </w:r>
          </w:p>
        </w:tc>
        <w:tc>
          <w:tcPr>
            <w:tcW w:w="2978" w:type="dxa"/>
            <w:tcBorders>
              <w:top w:val="nil"/>
              <w:left w:val="single" w:sz="4" w:space="0" w:color="auto"/>
              <w:bottom w:val="single" w:sz="4" w:space="0" w:color="auto"/>
              <w:right w:val="single" w:sz="4" w:space="0" w:color="auto"/>
            </w:tcBorders>
            <w:shd w:val="clear" w:color="auto" w:fill="auto"/>
            <w:noWrap/>
            <w:vAlign w:val="center"/>
            <w:hideMark/>
          </w:tcPr>
          <w:p w14:paraId="0DCC9F79" w14:textId="77777777" w:rsidR="00F451AD" w:rsidRPr="00547472" w:rsidRDefault="00F451AD" w:rsidP="00547472">
            <w:pPr>
              <w:spacing w:after="0" w:line="240" w:lineRule="auto"/>
              <w:jc w:val="center"/>
              <w:rPr>
                <w:rFonts w:asciiTheme="majorBidi" w:hAnsiTheme="majorBidi" w:cstheme="majorBidi"/>
                <w:sz w:val="24"/>
                <w:szCs w:val="24"/>
              </w:rPr>
            </w:pPr>
            <w:r w:rsidRPr="00547472">
              <w:rPr>
                <w:rFonts w:asciiTheme="majorBidi" w:hAnsiTheme="majorBidi" w:cstheme="majorBidi"/>
                <w:sz w:val="24"/>
                <w:szCs w:val="24"/>
              </w:rPr>
              <w:t>Symmetry</w:t>
            </w:r>
          </w:p>
        </w:tc>
      </w:tr>
      <w:tr w:rsidR="00547472" w:rsidRPr="00547472" w14:paraId="1C4CBAE4" w14:textId="77777777" w:rsidTr="00547472">
        <w:trPr>
          <w:trHeight w:val="300"/>
        </w:trPr>
        <w:tc>
          <w:tcPr>
            <w:tcW w:w="564" w:type="dxa"/>
            <w:tcBorders>
              <w:top w:val="nil"/>
              <w:left w:val="single" w:sz="4" w:space="0" w:color="auto"/>
              <w:bottom w:val="single" w:sz="4" w:space="0" w:color="auto"/>
              <w:right w:val="single" w:sz="4" w:space="0" w:color="auto"/>
            </w:tcBorders>
            <w:shd w:val="clear" w:color="auto" w:fill="auto"/>
            <w:noWrap/>
            <w:vAlign w:val="center"/>
            <w:hideMark/>
          </w:tcPr>
          <w:p w14:paraId="10E0D8AA"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Pr>
              <w:t>21</w:t>
            </w:r>
          </w:p>
        </w:tc>
        <w:tc>
          <w:tcPr>
            <w:tcW w:w="2321" w:type="dxa"/>
            <w:tcBorders>
              <w:top w:val="nil"/>
              <w:left w:val="single" w:sz="4" w:space="0" w:color="auto"/>
              <w:bottom w:val="single" w:sz="4" w:space="0" w:color="auto"/>
              <w:right w:val="single" w:sz="4" w:space="0" w:color="auto"/>
            </w:tcBorders>
            <w:shd w:val="clear" w:color="auto" w:fill="auto"/>
            <w:noWrap/>
            <w:vAlign w:val="center"/>
            <w:hideMark/>
          </w:tcPr>
          <w:p w14:paraId="1CE4B246"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tl/>
              </w:rPr>
              <w:t>د. غسان أبو فودة</w:t>
            </w:r>
          </w:p>
        </w:tc>
        <w:tc>
          <w:tcPr>
            <w:tcW w:w="1699" w:type="dxa"/>
            <w:tcBorders>
              <w:top w:val="nil"/>
              <w:left w:val="single" w:sz="4" w:space="0" w:color="auto"/>
              <w:bottom w:val="single" w:sz="4" w:space="0" w:color="auto"/>
              <w:right w:val="single" w:sz="4" w:space="0" w:color="auto"/>
            </w:tcBorders>
            <w:shd w:val="clear" w:color="auto" w:fill="auto"/>
            <w:noWrap/>
            <w:vAlign w:val="center"/>
            <w:hideMark/>
          </w:tcPr>
          <w:p w14:paraId="0C97E9F8" w14:textId="77777777" w:rsidR="00F451AD" w:rsidRPr="00547472" w:rsidRDefault="00F451AD" w:rsidP="00547472">
            <w:pPr>
              <w:spacing w:after="0" w:line="240" w:lineRule="auto"/>
              <w:jc w:val="center"/>
              <w:rPr>
                <w:rFonts w:cs="Traditional Arabic"/>
                <w:sz w:val="24"/>
                <w:szCs w:val="24"/>
                <w:rtl/>
              </w:rPr>
            </w:pPr>
            <w:r w:rsidRPr="00547472">
              <w:rPr>
                <w:rFonts w:cs="Traditional Arabic"/>
                <w:sz w:val="24"/>
                <w:szCs w:val="24"/>
                <w:rtl/>
              </w:rPr>
              <w:t>الآداب والعلوم</w:t>
            </w:r>
          </w:p>
        </w:tc>
        <w:tc>
          <w:tcPr>
            <w:tcW w:w="7642" w:type="dxa"/>
            <w:tcBorders>
              <w:top w:val="nil"/>
              <w:left w:val="single" w:sz="4" w:space="0" w:color="auto"/>
              <w:bottom w:val="single" w:sz="4" w:space="0" w:color="auto"/>
              <w:right w:val="single" w:sz="4" w:space="0" w:color="auto"/>
            </w:tcBorders>
            <w:shd w:val="clear" w:color="auto" w:fill="auto"/>
            <w:noWrap/>
            <w:vAlign w:val="center"/>
            <w:hideMark/>
          </w:tcPr>
          <w:p w14:paraId="3AF78DF6" w14:textId="77777777" w:rsidR="00F451AD" w:rsidRPr="00547472" w:rsidRDefault="00F451AD" w:rsidP="00547472">
            <w:pPr>
              <w:spacing w:after="0" w:line="240" w:lineRule="auto"/>
              <w:jc w:val="center"/>
              <w:rPr>
                <w:rFonts w:asciiTheme="majorBidi" w:hAnsiTheme="majorBidi" w:cstheme="majorBidi"/>
                <w:sz w:val="24"/>
                <w:szCs w:val="24"/>
                <w:rtl/>
              </w:rPr>
            </w:pPr>
            <w:r w:rsidRPr="00547472">
              <w:rPr>
                <w:rFonts w:asciiTheme="majorBidi" w:hAnsiTheme="majorBidi" w:cstheme="majorBidi"/>
                <w:sz w:val="24"/>
                <w:szCs w:val="24"/>
              </w:rPr>
              <w:t xml:space="preserve">Statistical Inference of Normal Distribution Based on Several Divergence Measures: A Comparative Study </w:t>
            </w:r>
          </w:p>
        </w:tc>
        <w:tc>
          <w:tcPr>
            <w:tcW w:w="2978" w:type="dxa"/>
            <w:tcBorders>
              <w:top w:val="nil"/>
              <w:left w:val="single" w:sz="4" w:space="0" w:color="auto"/>
              <w:bottom w:val="single" w:sz="4" w:space="0" w:color="auto"/>
              <w:right w:val="single" w:sz="4" w:space="0" w:color="auto"/>
            </w:tcBorders>
            <w:shd w:val="clear" w:color="auto" w:fill="auto"/>
            <w:noWrap/>
            <w:vAlign w:val="center"/>
            <w:hideMark/>
          </w:tcPr>
          <w:p w14:paraId="460DD90E" w14:textId="77777777" w:rsidR="00F451AD" w:rsidRPr="00547472" w:rsidRDefault="00F451AD" w:rsidP="00547472">
            <w:pPr>
              <w:spacing w:after="0" w:line="240" w:lineRule="auto"/>
              <w:jc w:val="center"/>
              <w:rPr>
                <w:rFonts w:asciiTheme="majorBidi" w:hAnsiTheme="majorBidi" w:cstheme="majorBidi"/>
                <w:sz w:val="24"/>
                <w:szCs w:val="24"/>
              </w:rPr>
            </w:pPr>
            <w:r w:rsidRPr="00547472">
              <w:rPr>
                <w:rFonts w:asciiTheme="majorBidi" w:hAnsiTheme="majorBidi" w:cstheme="majorBidi"/>
                <w:sz w:val="24"/>
                <w:szCs w:val="24"/>
              </w:rPr>
              <w:t>Symmetry</w:t>
            </w:r>
          </w:p>
        </w:tc>
      </w:tr>
      <w:tr w:rsidR="00547472" w:rsidRPr="00547472" w14:paraId="63C98383" w14:textId="77777777" w:rsidTr="00547472">
        <w:trPr>
          <w:trHeight w:val="300"/>
        </w:trPr>
        <w:tc>
          <w:tcPr>
            <w:tcW w:w="564" w:type="dxa"/>
            <w:tcBorders>
              <w:top w:val="nil"/>
              <w:left w:val="single" w:sz="4" w:space="0" w:color="auto"/>
              <w:bottom w:val="single" w:sz="4" w:space="0" w:color="auto"/>
              <w:right w:val="single" w:sz="4" w:space="0" w:color="auto"/>
            </w:tcBorders>
            <w:shd w:val="clear" w:color="auto" w:fill="auto"/>
            <w:noWrap/>
            <w:vAlign w:val="center"/>
            <w:hideMark/>
          </w:tcPr>
          <w:p w14:paraId="46AA7746"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Pr>
              <w:t>22</w:t>
            </w:r>
          </w:p>
        </w:tc>
        <w:tc>
          <w:tcPr>
            <w:tcW w:w="2321" w:type="dxa"/>
            <w:tcBorders>
              <w:top w:val="nil"/>
              <w:left w:val="single" w:sz="4" w:space="0" w:color="auto"/>
              <w:bottom w:val="single" w:sz="4" w:space="0" w:color="auto"/>
              <w:right w:val="single" w:sz="4" w:space="0" w:color="auto"/>
            </w:tcBorders>
            <w:shd w:val="clear" w:color="auto" w:fill="auto"/>
            <w:noWrap/>
            <w:vAlign w:val="center"/>
            <w:hideMark/>
          </w:tcPr>
          <w:p w14:paraId="14AE85FC"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tl/>
              </w:rPr>
              <w:t>د. رائد أبو عواد</w:t>
            </w:r>
          </w:p>
        </w:tc>
        <w:tc>
          <w:tcPr>
            <w:tcW w:w="1699" w:type="dxa"/>
            <w:tcBorders>
              <w:top w:val="nil"/>
              <w:left w:val="single" w:sz="4" w:space="0" w:color="auto"/>
              <w:bottom w:val="single" w:sz="4" w:space="0" w:color="auto"/>
              <w:right w:val="single" w:sz="4" w:space="0" w:color="auto"/>
            </w:tcBorders>
            <w:shd w:val="clear" w:color="auto" w:fill="auto"/>
            <w:noWrap/>
            <w:vAlign w:val="center"/>
            <w:hideMark/>
          </w:tcPr>
          <w:p w14:paraId="0656C7F4" w14:textId="77777777" w:rsidR="00F451AD" w:rsidRPr="00547472" w:rsidRDefault="00F451AD" w:rsidP="00547472">
            <w:pPr>
              <w:spacing w:after="0" w:line="240" w:lineRule="auto"/>
              <w:jc w:val="center"/>
              <w:rPr>
                <w:rFonts w:cs="Traditional Arabic"/>
                <w:sz w:val="24"/>
                <w:szCs w:val="24"/>
                <w:rtl/>
              </w:rPr>
            </w:pPr>
            <w:r w:rsidRPr="00547472">
              <w:rPr>
                <w:rFonts w:cs="Traditional Arabic"/>
                <w:sz w:val="24"/>
                <w:szCs w:val="24"/>
                <w:rtl/>
              </w:rPr>
              <w:t>الآداب والعلوم</w:t>
            </w:r>
          </w:p>
        </w:tc>
        <w:tc>
          <w:tcPr>
            <w:tcW w:w="7642" w:type="dxa"/>
            <w:tcBorders>
              <w:top w:val="nil"/>
              <w:left w:val="single" w:sz="4" w:space="0" w:color="auto"/>
              <w:bottom w:val="single" w:sz="4" w:space="0" w:color="auto"/>
              <w:right w:val="single" w:sz="4" w:space="0" w:color="auto"/>
            </w:tcBorders>
            <w:shd w:val="clear" w:color="auto" w:fill="auto"/>
            <w:noWrap/>
            <w:vAlign w:val="center"/>
            <w:hideMark/>
          </w:tcPr>
          <w:p w14:paraId="4A417FFB" w14:textId="77777777" w:rsidR="00F451AD" w:rsidRPr="00547472" w:rsidRDefault="00F451AD" w:rsidP="00547472">
            <w:pPr>
              <w:spacing w:after="0" w:line="240" w:lineRule="auto"/>
              <w:jc w:val="center"/>
              <w:rPr>
                <w:rFonts w:asciiTheme="majorBidi" w:hAnsiTheme="majorBidi" w:cstheme="majorBidi"/>
                <w:sz w:val="24"/>
                <w:szCs w:val="24"/>
                <w:rtl/>
              </w:rPr>
            </w:pPr>
            <w:r w:rsidRPr="00547472">
              <w:rPr>
                <w:rFonts w:asciiTheme="majorBidi" w:hAnsiTheme="majorBidi" w:cstheme="majorBidi"/>
                <w:sz w:val="24"/>
                <w:szCs w:val="24"/>
              </w:rPr>
              <w:t xml:space="preserve">Statistical Inference of Normal Distribution Based on Several Divergence Measures: A Comparative Study </w:t>
            </w:r>
          </w:p>
        </w:tc>
        <w:tc>
          <w:tcPr>
            <w:tcW w:w="2978" w:type="dxa"/>
            <w:tcBorders>
              <w:top w:val="nil"/>
              <w:left w:val="single" w:sz="4" w:space="0" w:color="auto"/>
              <w:bottom w:val="single" w:sz="4" w:space="0" w:color="auto"/>
              <w:right w:val="single" w:sz="4" w:space="0" w:color="auto"/>
            </w:tcBorders>
            <w:shd w:val="clear" w:color="auto" w:fill="auto"/>
            <w:noWrap/>
            <w:vAlign w:val="center"/>
            <w:hideMark/>
          </w:tcPr>
          <w:p w14:paraId="4DD79DB2" w14:textId="77777777" w:rsidR="00F451AD" w:rsidRPr="00547472" w:rsidRDefault="00F451AD" w:rsidP="00547472">
            <w:pPr>
              <w:spacing w:after="0" w:line="240" w:lineRule="auto"/>
              <w:jc w:val="center"/>
              <w:rPr>
                <w:rFonts w:asciiTheme="majorBidi" w:hAnsiTheme="majorBidi" w:cstheme="majorBidi"/>
                <w:sz w:val="24"/>
                <w:szCs w:val="24"/>
              </w:rPr>
            </w:pPr>
            <w:r w:rsidRPr="00547472">
              <w:rPr>
                <w:rFonts w:asciiTheme="majorBidi" w:hAnsiTheme="majorBidi" w:cstheme="majorBidi"/>
                <w:sz w:val="24"/>
                <w:szCs w:val="24"/>
              </w:rPr>
              <w:t>Symmetry</w:t>
            </w:r>
          </w:p>
        </w:tc>
      </w:tr>
      <w:tr w:rsidR="00547472" w:rsidRPr="00547472" w14:paraId="1C27C322" w14:textId="77777777" w:rsidTr="00547472">
        <w:trPr>
          <w:trHeight w:val="300"/>
        </w:trPr>
        <w:tc>
          <w:tcPr>
            <w:tcW w:w="564" w:type="dxa"/>
            <w:tcBorders>
              <w:top w:val="nil"/>
              <w:left w:val="single" w:sz="4" w:space="0" w:color="auto"/>
              <w:bottom w:val="single" w:sz="4" w:space="0" w:color="auto"/>
              <w:right w:val="single" w:sz="4" w:space="0" w:color="auto"/>
            </w:tcBorders>
            <w:shd w:val="clear" w:color="auto" w:fill="auto"/>
            <w:noWrap/>
            <w:vAlign w:val="center"/>
            <w:hideMark/>
          </w:tcPr>
          <w:p w14:paraId="44C72E3A"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Pr>
              <w:t>23</w:t>
            </w:r>
          </w:p>
        </w:tc>
        <w:tc>
          <w:tcPr>
            <w:tcW w:w="2321" w:type="dxa"/>
            <w:tcBorders>
              <w:top w:val="nil"/>
              <w:left w:val="single" w:sz="4" w:space="0" w:color="auto"/>
              <w:bottom w:val="single" w:sz="4" w:space="0" w:color="auto"/>
              <w:right w:val="single" w:sz="4" w:space="0" w:color="auto"/>
            </w:tcBorders>
            <w:shd w:val="clear" w:color="auto" w:fill="auto"/>
            <w:noWrap/>
            <w:vAlign w:val="center"/>
            <w:hideMark/>
          </w:tcPr>
          <w:p w14:paraId="284547A8"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tl/>
              </w:rPr>
              <w:t>د. سامر العقيلي</w:t>
            </w:r>
          </w:p>
        </w:tc>
        <w:tc>
          <w:tcPr>
            <w:tcW w:w="1699" w:type="dxa"/>
            <w:tcBorders>
              <w:top w:val="nil"/>
              <w:left w:val="single" w:sz="4" w:space="0" w:color="auto"/>
              <w:bottom w:val="single" w:sz="4" w:space="0" w:color="auto"/>
              <w:right w:val="single" w:sz="4" w:space="0" w:color="auto"/>
            </w:tcBorders>
            <w:shd w:val="clear" w:color="auto" w:fill="auto"/>
            <w:noWrap/>
            <w:vAlign w:val="center"/>
            <w:hideMark/>
          </w:tcPr>
          <w:p w14:paraId="04DAB0AE" w14:textId="77777777" w:rsidR="00F451AD" w:rsidRPr="00547472" w:rsidRDefault="00F451AD" w:rsidP="00547472">
            <w:pPr>
              <w:spacing w:after="0" w:line="240" w:lineRule="auto"/>
              <w:jc w:val="center"/>
              <w:rPr>
                <w:rFonts w:cs="Traditional Arabic"/>
                <w:sz w:val="24"/>
                <w:szCs w:val="24"/>
                <w:rtl/>
              </w:rPr>
            </w:pPr>
            <w:r w:rsidRPr="00547472">
              <w:rPr>
                <w:rFonts w:cs="Traditional Arabic"/>
                <w:sz w:val="24"/>
                <w:szCs w:val="24"/>
                <w:rtl/>
              </w:rPr>
              <w:t>الآداب والعلوم</w:t>
            </w:r>
          </w:p>
        </w:tc>
        <w:tc>
          <w:tcPr>
            <w:tcW w:w="7642" w:type="dxa"/>
            <w:tcBorders>
              <w:top w:val="nil"/>
              <w:left w:val="single" w:sz="4" w:space="0" w:color="auto"/>
              <w:bottom w:val="single" w:sz="4" w:space="0" w:color="auto"/>
              <w:right w:val="single" w:sz="4" w:space="0" w:color="auto"/>
            </w:tcBorders>
            <w:shd w:val="clear" w:color="auto" w:fill="auto"/>
            <w:noWrap/>
            <w:vAlign w:val="center"/>
            <w:hideMark/>
          </w:tcPr>
          <w:p w14:paraId="54B8C2F9" w14:textId="77777777" w:rsidR="00F451AD" w:rsidRPr="00547472" w:rsidRDefault="00F451AD" w:rsidP="00547472">
            <w:pPr>
              <w:spacing w:after="0" w:line="240" w:lineRule="auto"/>
              <w:jc w:val="center"/>
              <w:rPr>
                <w:rFonts w:asciiTheme="majorBidi" w:hAnsiTheme="majorBidi" w:cstheme="majorBidi"/>
                <w:sz w:val="24"/>
                <w:szCs w:val="24"/>
                <w:rtl/>
              </w:rPr>
            </w:pPr>
            <w:r w:rsidRPr="00547472">
              <w:rPr>
                <w:rFonts w:asciiTheme="majorBidi" w:hAnsiTheme="majorBidi" w:cstheme="majorBidi"/>
                <w:sz w:val="24"/>
                <w:szCs w:val="24"/>
              </w:rPr>
              <w:t xml:space="preserve">Statistical Inference of Normal Distribution Based on Several Divergence Measures: A Comparative Study </w:t>
            </w:r>
          </w:p>
        </w:tc>
        <w:tc>
          <w:tcPr>
            <w:tcW w:w="2978" w:type="dxa"/>
            <w:tcBorders>
              <w:top w:val="nil"/>
              <w:left w:val="single" w:sz="4" w:space="0" w:color="auto"/>
              <w:bottom w:val="single" w:sz="4" w:space="0" w:color="auto"/>
              <w:right w:val="single" w:sz="4" w:space="0" w:color="auto"/>
            </w:tcBorders>
            <w:shd w:val="clear" w:color="auto" w:fill="auto"/>
            <w:noWrap/>
            <w:vAlign w:val="center"/>
            <w:hideMark/>
          </w:tcPr>
          <w:p w14:paraId="4F1CBA66" w14:textId="77777777" w:rsidR="00F451AD" w:rsidRPr="00547472" w:rsidRDefault="00F451AD" w:rsidP="00547472">
            <w:pPr>
              <w:spacing w:after="0" w:line="240" w:lineRule="auto"/>
              <w:jc w:val="center"/>
              <w:rPr>
                <w:rFonts w:asciiTheme="majorBidi" w:hAnsiTheme="majorBidi" w:cstheme="majorBidi"/>
                <w:sz w:val="24"/>
                <w:szCs w:val="24"/>
              </w:rPr>
            </w:pPr>
            <w:r w:rsidRPr="00547472">
              <w:rPr>
                <w:rFonts w:asciiTheme="majorBidi" w:hAnsiTheme="majorBidi" w:cstheme="majorBidi"/>
                <w:sz w:val="24"/>
                <w:szCs w:val="24"/>
              </w:rPr>
              <w:t>Symmetry</w:t>
            </w:r>
          </w:p>
        </w:tc>
      </w:tr>
      <w:tr w:rsidR="00547472" w:rsidRPr="00547472" w14:paraId="7F0D5FF4" w14:textId="77777777" w:rsidTr="00547472">
        <w:trPr>
          <w:trHeight w:val="300"/>
        </w:trPr>
        <w:tc>
          <w:tcPr>
            <w:tcW w:w="564" w:type="dxa"/>
            <w:tcBorders>
              <w:top w:val="nil"/>
              <w:left w:val="single" w:sz="4" w:space="0" w:color="auto"/>
              <w:bottom w:val="single" w:sz="4" w:space="0" w:color="auto"/>
              <w:right w:val="single" w:sz="4" w:space="0" w:color="auto"/>
            </w:tcBorders>
            <w:shd w:val="clear" w:color="auto" w:fill="auto"/>
            <w:noWrap/>
            <w:vAlign w:val="center"/>
            <w:hideMark/>
          </w:tcPr>
          <w:p w14:paraId="3C75AE4B"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Pr>
              <w:t>24</w:t>
            </w:r>
          </w:p>
        </w:tc>
        <w:tc>
          <w:tcPr>
            <w:tcW w:w="2321" w:type="dxa"/>
            <w:tcBorders>
              <w:top w:val="nil"/>
              <w:left w:val="single" w:sz="4" w:space="0" w:color="auto"/>
              <w:bottom w:val="single" w:sz="4" w:space="0" w:color="auto"/>
              <w:right w:val="single" w:sz="4" w:space="0" w:color="auto"/>
            </w:tcBorders>
            <w:shd w:val="clear" w:color="auto" w:fill="auto"/>
            <w:noWrap/>
            <w:vAlign w:val="center"/>
            <w:hideMark/>
          </w:tcPr>
          <w:p w14:paraId="09AC3CE7"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tl/>
              </w:rPr>
              <w:t xml:space="preserve">أ. د. رامي </w:t>
            </w:r>
            <w:proofErr w:type="gramStart"/>
            <w:r w:rsidRPr="00547472">
              <w:rPr>
                <w:rFonts w:cs="Traditional Arabic"/>
                <w:sz w:val="24"/>
                <w:szCs w:val="24"/>
                <w:rtl/>
              </w:rPr>
              <w:t>عبدالرحيم</w:t>
            </w:r>
            <w:proofErr w:type="gramEnd"/>
          </w:p>
        </w:tc>
        <w:tc>
          <w:tcPr>
            <w:tcW w:w="1699" w:type="dxa"/>
            <w:tcBorders>
              <w:top w:val="nil"/>
              <w:left w:val="single" w:sz="4" w:space="0" w:color="auto"/>
              <w:bottom w:val="single" w:sz="4" w:space="0" w:color="auto"/>
              <w:right w:val="single" w:sz="4" w:space="0" w:color="auto"/>
            </w:tcBorders>
            <w:shd w:val="clear" w:color="auto" w:fill="auto"/>
            <w:noWrap/>
            <w:vAlign w:val="center"/>
            <w:hideMark/>
          </w:tcPr>
          <w:p w14:paraId="2FA9329A" w14:textId="77777777" w:rsidR="00F451AD" w:rsidRPr="00547472" w:rsidRDefault="00F451AD" w:rsidP="00547472">
            <w:pPr>
              <w:spacing w:after="0" w:line="240" w:lineRule="auto"/>
              <w:jc w:val="center"/>
              <w:rPr>
                <w:rFonts w:cs="Traditional Arabic"/>
                <w:sz w:val="24"/>
                <w:szCs w:val="24"/>
                <w:rtl/>
              </w:rPr>
            </w:pPr>
            <w:r w:rsidRPr="00547472">
              <w:rPr>
                <w:rFonts w:cs="Traditional Arabic"/>
                <w:sz w:val="24"/>
                <w:szCs w:val="24"/>
                <w:rtl/>
              </w:rPr>
              <w:t>الآداب والعلوم</w:t>
            </w:r>
          </w:p>
        </w:tc>
        <w:tc>
          <w:tcPr>
            <w:tcW w:w="7642" w:type="dxa"/>
            <w:tcBorders>
              <w:top w:val="nil"/>
              <w:left w:val="single" w:sz="4" w:space="0" w:color="auto"/>
              <w:bottom w:val="single" w:sz="4" w:space="0" w:color="auto"/>
              <w:right w:val="single" w:sz="4" w:space="0" w:color="auto"/>
            </w:tcBorders>
            <w:shd w:val="clear" w:color="auto" w:fill="auto"/>
            <w:noWrap/>
            <w:vAlign w:val="center"/>
            <w:hideMark/>
          </w:tcPr>
          <w:p w14:paraId="0906F8C5" w14:textId="77777777" w:rsidR="00F451AD" w:rsidRPr="00547472" w:rsidRDefault="00F451AD" w:rsidP="00547472">
            <w:pPr>
              <w:spacing w:after="0" w:line="240" w:lineRule="auto"/>
              <w:jc w:val="center"/>
              <w:rPr>
                <w:rFonts w:asciiTheme="majorBidi" w:hAnsiTheme="majorBidi" w:cstheme="majorBidi"/>
                <w:sz w:val="24"/>
                <w:szCs w:val="24"/>
                <w:rtl/>
              </w:rPr>
            </w:pPr>
            <w:r w:rsidRPr="00547472">
              <w:rPr>
                <w:rFonts w:asciiTheme="majorBidi" w:hAnsiTheme="majorBidi" w:cstheme="majorBidi"/>
                <w:sz w:val="24"/>
                <w:szCs w:val="24"/>
              </w:rPr>
              <w:t>A mini review on the applications of artificial intelligence (AI) in surface chemistry and catalysis</w:t>
            </w:r>
          </w:p>
        </w:tc>
        <w:tc>
          <w:tcPr>
            <w:tcW w:w="2978" w:type="dxa"/>
            <w:tcBorders>
              <w:top w:val="nil"/>
              <w:left w:val="single" w:sz="4" w:space="0" w:color="auto"/>
              <w:bottom w:val="single" w:sz="4" w:space="0" w:color="auto"/>
              <w:right w:val="single" w:sz="4" w:space="0" w:color="auto"/>
            </w:tcBorders>
            <w:shd w:val="clear" w:color="auto" w:fill="auto"/>
            <w:noWrap/>
            <w:vAlign w:val="center"/>
            <w:hideMark/>
          </w:tcPr>
          <w:p w14:paraId="6B82413B" w14:textId="77777777" w:rsidR="00F451AD" w:rsidRPr="00547472" w:rsidRDefault="00F451AD" w:rsidP="00547472">
            <w:pPr>
              <w:spacing w:after="0" w:line="240" w:lineRule="auto"/>
              <w:jc w:val="center"/>
              <w:rPr>
                <w:rFonts w:asciiTheme="majorBidi" w:hAnsiTheme="majorBidi" w:cstheme="majorBidi"/>
                <w:sz w:val="24"/>
                <w:szCs w:val="24"/>
              </w:rPr>
            </w:pPr>
            <w:proofErr w:type="spellStart"/>
            <w:r w:rsidRPr="00547472">
              <w:rPr>
                <w:rFonts w:asciiTheme="majorBidi" w:hAnsiTheme="majorBidi" w:cstheme="majorBidi"/>
                <w:sz w:val="24"/>
                <w:szCs w:val="24"/>
              </w:rPr>
              <w:t>Tenside</w:t>
            </w:r>
            <w:proofErr w:type="spellEnd"/>
            <w:r w:rsidRPr="00547472">
              <w:rPr>
                <w:rFonts w:asciiTheme="majorBidi" w:hAnsiTheme="majorBidi" w:cstheme="majorBidi"/>
                <w:sz w:val="24"/>
                <w:szCs w:val="24"/>
              </w:rPr>
              <w:t xml:space="preserve"> Surfactants Detergents</w:t>
            </w:r>
          </w:p>
        </w:tc>
      </w:tr>
      <w:tr w:rsidR="00547472" w:rsidRPr="00547472" w14:paraId="1C41ABAF" w14:textId="77777777" w:rsidTr="00547472">
        <w:trPr>
          <w:trHeight w:val="300"/>
        </w:trPr>
        <w:tc>
          <w:tcPr>
            <w:tcW w:w="564" w:type="dxa"/>
            <w:tcBorders>
              <w:top w:val="nil"/>
              <w:left w:val="single" w:sz="4" w:space="0" w:color="auto"/>
              <w:bottom w:val="single" w:sz="4" w:space="0" w:color="auto"/>
              <w:right w:val="single" w:sz="4" w:space="0" w:color="auto"/>
            </w:tcBorders>
            <w:shd w:val="clear" w:color="auto" w:fill="auto"/>
            <w:noWrap/>
            <w:vAlign w:val="center"/>
            <w:hideMark/>
          </w:tcPr>
          <w:p w14:paraId="3F2706A8"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Pr>
              <w:t>25</w:t>
            </w:r>
          </w:p>
        </w:tc>
        <w:tc>
          <w:tcPr>
            <w:tcW w:w="2321" w:type="dxa"/>
            <w:tcBorders>
              <w:top w:val="nil"/>
              <w:left w:val="single" w:sz="4" w:space="0" w:color="auto"/>
              <w:bottom w:val="single" w:sz="4" w:space="0" w:color="auto"/>
              <w:right w:val="single" w:sz="4" w:space="0" w:color="auto"/>
            </w:tcBorders>
            <w:shd w:val="clear" w:color="auto" w:fill="auto"/>
            <w:noWrap/>
            <w:vAlign w:val="center"/>
            <w:hideMark/>
          </w:tcPr>
          <w:p w14:paraId="57372DFA"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tl/>
              </w:rPr>
              <w:t>د. خليل البطاينة</w:t>
            </w:r>
          </w:p>
        </w:tc>
        <w:tc>
          <w:tcPr>
            <w:tcW w:w="1699" w:type="dxa"/>
            <w:tcBorders>
              <w:top w:val="nil"/>
              <w:left w:val="single" w:sz="4" w:space="0" w:color="auto"/>
              <w:bottom w:val="single" w:sz="4" w:space="0" w:color="auto"/>
              <w:right w:val="single" w:sz="4" w:space="0" w:color="auto"/>
            </w:tcBorders>
            <w:shd w:val="clear" w:color="auto" w:fill="auto"/>
            <w:noWrap/>
            <w:vAlign w:val="center"/>
            <w:hideMark/>
          </w:tcPr>
          <w:p w14:paraId="7AEBAC94" w14:textId="77777777" w:rsidR="00F451AD" w:rsidRPr="00547472" w:rsidRDefault="00F451AD" w:rsidP="00547472">
            <w:pPr>
              <w:spacing w:after="0" w:line="240" w:lineRule="auto"/>
              <w:jc w:val="center"/>
              <w:rPr>
                <w:rFonts w:cs="Traditional Arabic"/>
                <w:sz w:val="24"/>
                <w:szCs w:val="24"/>
                <w:rtl/>
              </w:rPr>
            </w:pPr>
            <w:r w:rsidRPr="00547472">
              <w:rPr>
                <w:rFonts w:cs="Traditional Arabic"/>
                <w:sz w:val="24"/>
                <w:szCs w:val="24"/>
                <w:rtl/>
              </w:rPr>
              <w:t>الآداب والعلوم</w:t>
            </w:r>
          </w:p>
        </w:tc>
        <w:tc>
          <w:tcPr>
            <w:tcW w:w="7642" w:type="dxa"/>
            <w:tcBorders>
              <w:top w:val="nil"/>
              <w:left w:val="single" w:sz="4" w:space="0" w:color="auto"/>
              <w:bottom w:val="single" w:sz="4" w:space="0" w:color="auto"/>
              <w:right w:val="single" w:sz="4" w:space="0" w:color="auto"/>
            </w:tcBorders>
            <w:shd w:val="clear" w:color="auto" w:fill="auto"/>
            <w:noWrap/>
            <w:vAlign w:val="center"/>
            <w:hideMark/>
          </w:tcPr>
          <w:p w14:paraId="3E48A506" w14:textId="77777777" w:rsidR="00F451AD" w:rsidRPr="00547472" w:rsidRDefault="00F451AD" w:rsidP="00547472">
            <w:pPr>
              <w:spacing w:after="0" w:line="240" w:lineRule="auto"/>
              <w:jc w:val="center"/>
              <w:rPr>
                <w:rFonts w:asciiTheme="majorBidi" w:hAnsiTheme="majorBidi" w:cstheme="majorBidi"/>
                <w:sz w:val="24"/>
                <w:szCs w:val="24"/>
                <w:rtl/>
              </w:rPr>
            </w:pPr>
            <w:r w:rsidRPr="00547472">
              <w:rPr>
                <w:rFonts w:asciiTheme="majorBidi" w:hAnsiTheme="majorBidi" w:cstheme="majorBidi"/>
                <w:sz w:val="24"/>
                <w:szCs w:val="24"/>
              </w:rPr>
              <w:t>Congratulation! A Case Study of Social Media Users in Jordan</w:t>
            </w:r>
          </w:p>
        </w:tc>
        <w:tc>
          <w:tcPr>
            <w:tcW w:w="2978" w:type="dxa"/>
            <w:tcBorders>
              <w:top w:val="nil"/>
              <w:left w:val="single" w:sz="4" w:space="0" w:color="auto"/>
              <w:bottom w:val="single" w:sz="4" w:space="0" w:color="auto"/>
              <w:right w:val="single" w:sz="4" w:space="0" w:color="auto"/>
            </w:tcBorders>
            <w:shd w:val="clear" w:color="auto" w:fill="auto"/>
            <w:noWrap/>
            <w:vAlign w:val="center"/>
            <w:hideMark/>
          </w:tcPr>
          <w:p w14:paraId="03EFA961" w14:textId="77777777" w:rsidR="00F451AD" w:rsidRPr="00547472" w:rsidRDefault="00F451AD" w:rsidP="00547472">
            <w:pPr>
              <w:spacing w:after="0" w:line="240" w:lineRule="auto"/>
              <w:jc w:val="center"/>
              <w:rPr>
                <w:rFonts w:asciiTheme="majorBidi" w:hAnsiTheme="majorBidi" w:cstheme="majorBidi"/>
                <w:sz w:val="24"/>
                <w:szCs w:val="24"/>
              </w:rPr>
            </w:pPr>
            <w:r w:rsidRPr="00547472">
              <w:rPr>
                <w:rFonts w:asciiTheme="majorBidi" w:hAnsiTheme="majorBidi" w:cstheme="majorBidi"/>
                <w:sz w:val="24"/>
                <w:szCs w:val="24"/>
              </w:rPr>
              <w:t>International Journal of Arabic-English Studies (IJAES)</w:t>
            </w:r>
          </w:p>
        </w:tc>
      </w:tr>
      <w:tr w:rsidR="00547472" w:rsidRPr="00547472" w14:paraId="79C1C18C" w14:textId="77777777" w:rsidTr="00547472">
        <w:trPr>
          <w:trHeight w:val="300"/>
        </w:trPr>
        <w:tc>
          <w:tcPr>
            <w:tcW w:w="564" w:type="dxa"/>
            <w:tcBorders>
              <w:top w:val="nil"/>
              <w:left w:val="single" w:sz="4" w:space="0" w:color="auto"/>
              <w:bottom w:val="single" w:sz="4" w:space="0" w:color="auto"/>
              <w:right w:val="single" w:sz="4" w:space="0" w:color="auto"/>
            </w:tcBorders>
            <w:shd w:val="clear" w:color="auto" w:fill="auto"/>
            <w:noWrap/>
            <w:vAlign w:val="center"/>
            <w:hideMark/>
          </w:tcPr>
          <w:p w14:paraId="1E6409F4"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Pr>
              <w:lastRenderedPageBreak/>
              <w:t>26</w:t>
            </w:r>
          </w:p>
        </w:tc>
        <w:tc>
          <w:tcPr>
            <w:tcW w:w="2321" w:type="dxa"/>
            <w:tcBorders>
              <w:top w:val="nil"/>
              <w:left w:val="single" w:sz="4" w:space="0" w:color="auto"/>
              <w:bottom w:val="single" w:sz="4" w:space="0" w:color="auto"/>
              <w:right w:val="single" w:sz="4" w:space="0" w:color="auto"/>
            </w:tcBorders>
            <w:shd w:val="clear" w:color="auto" w:fill="auto"/>
            <w:noWrap/>
            <w:vAlign w:val="center"/>
            <w:hideMark/>
          </w:tcPr>
          <w:p w14:paraId="7EDEA403"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tl/>
              </w:rPr>
              <w:t xml:space="preserve">د. مؤيد </w:t>
            </w:r>
            <w:proofErr w:type="spellStart"/>
            <w:r w:rsidRPr="00547472">
              <w:rPr>
                <w:rFonts w:cs="Traditional Arabic"/>
                <w:sz w:val="24"/>
                <w:szCs w:val="24"/>
                <w:rtl/>
              </w:rPr>
              <w:t>اسعيفان</w:t>
            </w:r>
            <w:proofErr w:type="spellEnd"/>
            <w:r w:rsidRPr="00547472">
              <w:rPr>
                <w:rFonts w:cs="Traditional Arabic"/>
                <w:sz w:val="24"/>
                <w:szCs w:val="24"/>
                <w:rtl/>
              </w:rPr>
              <w:t xml:space="preserve"> </w:t>
            </w:r>
          </w:p>
        </w:tc>
        <w:tc>
          <w:tcPr>
            <w:tcW w:w="1699" w:type="dxa"/>
            <w:tcBorders>
              <w:top w:val="nil"/>
              <w:left w:val="single" w:sz="4" w:space="0" w:color="auto"/>
              <w:bottom w:val="single" w:sz="4" w:space="0" w:color="auto"/>
              <w:right w:val="single" w:sz="4" w:space="0" w:color="auto"/>
            </w:tcBorders>
            <w:shd w:val="clear" w:color="auto" w:fill="auto"/>
            <w:noWrap/>
            <w:vAlign w:val="center"/>
            <w:hideMark/>
          </w:tcPr>
          <w:p w14:paraId="3E470725" w14:textId="77777777" w:rsidR="00F451AD" w:rsidRPr="00547472" w:rsidRDefault="00F451AD" w:rsidP="00547472">
            <w:pPr>
              <w:spacing w:after="0" w:line="240" w:lineRule="auto"/>
              <w:jc w:val="center"/>
              <w:rPr>
                <w:rFonts w:cs="Traditional Arabic"/>
                <w:sz w:val="24"/>
                <w:szCs w:val="24"/>
                <w:rtl/>
              </w:rPr>
            </w:pPr>
            <w:r w:rsidRPr="00547472">
              <w:rPr>
                <w:rFonts w:cs="Traditional Arabic"/>
                <w:sz w:val="24"/>
                <w:szCs w:val="24"/>
                <w:rtl/>
              </w:rPr>
              <w:t>الآداب والعلوم</w:t>
            </w:r>
          </w:p>
        </w:tc>
        <w:tc>
          <w:tcPr>
            <w:tcW w:w="7642" w:type="dxa"/>
            <w:tcBorders>
              <w:top w:val="nil"/>
              <w:left w:val="single" w:sz="4" w:space="0" w:color="auto"/>
              <w:bottom w:val="single" w:sz="4" w:space="0" w:color="auto"/>
              <w:right w:val="single" w:sz="4" w:space="0" w:color="auto"/>
            </w:tcBorders>
            <w:shd w:val="clear" w:color="auto" w:fill="auto"/>
            <w:noWrap/>
            <w:vAlign w:val="center"/>
            <w:hideMark/>
          </w:tcPr>
          <w:p w14:paraId="45E9DA40" w14:textId="77777777" w:rsidR="00F451AD" w:rsidRPr="00547472" w:rsidRDefault="00F451AD" w:rsidP="00547472">
            <w:pPr>
              <w:spacing w:after="0" w:line="240" w:lineRule="auto"/>
              <w:jc w:val="center"/>
              <w:rPr>
                <w:rFonts w:asciiTheme="majorBidi" w:hAnsiTheme="majorBidi" w:cstheme="majorBidi"/>
                <w:sz w:val="24"/>
                <w:szCs w:val="24"/>
                <w:rtl/>
              </w:rPr>
            </w:pPr>
            <w:r w:rsidRPr="00547472">
              <w:rPr>
                <w:rFonts w:asciiTheme="majorBidi" w:hAnsiTheme="majorBidi" w:cstheme="majorBidi"/>
                <w:sz w:val="24"/>
                <w:szCs w:val="24"/>
              </w:rPr>
              <w:t>Utilizing olive leaves biomass as an efficient adsorbent for ciprofloxacin removal: characterization, isotherm, kinetic, and thermodynamic analysis</w:t>
            </w:r>
          </w:p>
        </w:tc>
        <w:tc>
          <w:tcPr>
            <w:tcW w:w="2978" w:type="dxa"/>
            <w:tcBorders>
              <w:top w:val="nil"/>
              <w:left w:val="single" w:sz="4" w:space="0" w:color="auto"/>
              <w:bottom w:val="single" w:sz="4" w:space="0" w:color="auto"/>
              <w:right w:val="single" w:sz="4" w:space="0" w:color="auto"/>
            </w:tcBorders>
            <w:shd w:val="clear" w:color="auto" w:fill="auto"/>
            <w:noWrap/>
            <w:vAlign w:val="center"/>
            <w:hideMark/>
          </w:tcPr>
          <w:p w14:paraId="3766B1DA" w14:textId="77777777" w:rsidR="00F451AD" w:rsidRPr="00547472" w:rsidRDefault="00F451AD" w:rsidP="00547472">
            <w:pPr>
              <w:spacing w:after="0" w:line="240" w:lineRule="auto"/>
              <w:jc w:val="center"/>
              <w:rPr>
                <w:rFonts w:asciiTheme="majorBidi" w:hAnsiTheme="majorBidi" w:cstheme="majorBidi"/>
                <w:sz w:val="24"/>
                <w:szCs w:val="24"/>
              </w:rPr>
            </w:pPr>
            <w:r w:rsidRPr="00547472">
              <w:rPr>
                <w:rFonts w:asciiTheme="majorBidi" w:hAnsiTheme="majorBidi" w:cstheme="majorBidi"/>
                <w:sz w:val="24"/>
                <w:szCs w:val="24"/>
              </w:rPr>
              <w:t>Environmental Monitoring and Assessment</w:t>
            </w:r>
          </w:p>
        </w:tc>
      </w:tr>
      <w:tr w:rsidR="00547472" w:rsidRPr="00547472" w14:paraId="1C8167E2" w14:textId="77777777" w:rsidTr="00547472">
        <w:trPr>
          <w:trHeight w:val="300"/>
        </w:trPr>
        <w:tc>
          <w:tcPr>
            <w:tcW w:w="564" w:type="dxa"/>
            <w:tcBorders>
              <w:top w:val="nil"/>
              <w:left w:val="single" w:sz="4" w:space="0" w:color="auto"/>
              <w:bottom w:val="single" w:sz="4" w:space="0" w:color="auto"/>
              <w:right w:val="single" w:sz="4" w:space="0" w:color="auto"/>
            </w:tcBorders>
            <w:shd w:val="clear" w:color="auto" w:fill="auto"/>
            <w:noWrap/>
            <w:vAlign w:val="center"/>
            <w:hideMark/>
          </w:tcPr>
          <w:p w14:paraId="192B1165"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Pr>
              <w:t>27</w:t>
            </w:r>
          </w:p>
        </w:tc>
        <w:tc>
          <w:tcPr>
            <w:tcW w:w="2321" w:type="dxa"/>
            <w:tcBorders>
              <w:top w:val="nil"/>
              <w:left w:val="single" w:sz="4" w:space="0" w:color="auto"/>
              <w:bottom w:val="single" w:sz="4" w:space="0" w:color="auto"/>
              <w:right w:val="single" w:sz="4" w:space="0" w:color="auto"/>
            </w:tcBorders>
            <w:shd w:val="clear" w:color="auto" w:fill="auto"/>
            <w:noWrap/>
            <w:vAlign w:val="center"/>
            <w:hideMark/>
          </w:tcPr>
          <w:p w14:paraId="24471B25"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tl/>
              </w:rPr>
              <w:t>د. منال اللبدي</w:t>
            </w:r>
          </w:p>
        </w:tc>
        <w:tc>
          <w:tcPr>
            <w:tcW w:w="1699" w:type="dxa"/>
            <w:tcBorders>
              <w:top w:val="nil"/>
              <w:left w:val="single" w:sz="4" w:space="0" w:color="auto"/>
              <w:bottom w:val="single" w:sz="4" w:space="0" w:color="auto"/>
              <w:right w:val="single" w:sz="4" w:space="0" w:color="auto"/>
            </w:tcBorders>
            <w:shd w:val="clear" w:color="auto" w:fill="auto"/>
            <w:noWrap/>
            <w:vAlign w:val="center"/>
            <w:hideMark/>
          </w:tcPr>
          <w:p w14:paraId="56E930E8" w14:textId="77777777" w:rsidR="00F451AD" w:rsidRPr="00547472" w:rsidRDefault="00F451AD" w:rsidP="00547472">
            <w:pPr>
              <w:spacing w:after="0" w:line="240" w:lineRule="auto"/>
              <w:jc w:val="center"/>
              <w:rPr>
                <w:rFonts w:cs="Traditional Arabic"/>
                <w:sz w:val="24"/>
                <w:szCs w:val="24"/>
                <w:rtl/>
              </w:rPr>
            </w:pPr>
            <w:r w:rsidRPr="00547472">
              <w:rPr>
                <w:rFonts w:cs="Traditional Arabic"/>
                <w:sz w:val="24"/>
                <w:szCs w:val="24"/>
                <w:rtl/>
              </w:rPr>
              <w:t>الآداب والعلوم</w:t>
            </w:r>
          </w:p>
        </w:tc>
        <w:tc>
          <w:tcPr>
            <w:tcW w:w="7642" w:type="dxa"/>
            <w:tcBorders>
              <w:top w:val="nil"/>
              <w:left w:val="single" w:sz="4" w:space="0" w:color="auto"/>
              <w:bottom w:val="single" w:sz="4" w:space="0" w:color="auto"/>
              <w:right w:val="single" w:sz="4" w:space="0" w:color="auto"/>
            </w:tcBorders>
            <w:shd w:val="clear" w:color="auto" w:fill="auto"/>
            <w:noWrap/>
            <w:vAlign w:val="center"/>
            <w:hideMark/>
          </w:tcPr>
          <w:p w14:paraId="4B0625A6" w14:textId="77777777" w:rsidR="00F451AD" w:rsidRPr="00547472" w:rsidRDefault="00F451AD" w:rsidP="00547472">
            <w:pPr>
              <w:spacing w:after="0" w:line="240" w:lineRule="auto"/>
              <w:jc w:val="center"/>
              <w:rPr>
                <w:rFonts w:asciiTheme="majorBidi" w:hAnsiTheme="majorBidi" w:cstheme="majorBidi"/>
                <w:sz w:val="24"/>
                <w:szCs w:val="24"/>
                <w:rtl/>
              </w:rPr>
            </w:pPr>
            <w:r w:rsidRPr="00547472">
              <w:rPr>
                <w:rFonts w:asciiTheme="majorBidi" w:hAnsiTheme="majorBidi" w:cstheme="majorBidi"/>
                <w:sz w:val="24"/>
                <w:szCs w:val="24"/>
              </w:rPr>
              <w:t>μ-L-Closed Subsets of Noetherian Generalized Topological Spaces</w:t>
            </w:r>
          </w:p>
        </w:tc>
        <w:tc>
          <w:tcPr>
            <w:tcW w:w="2978" w:type="dxa"/>
            <w:tcBorders>
              <w:top w:val="nil"/>
              <w:left w:val="single" w:sz="4" w:space="0" w:color="auto"/>
              <w:bottom w:val="single" w:sz="4" w:space="0" w:color="auto"/>
              <w:right w:val="single" w:sz="4" w:space="0" w:color="auto"/>
            </w:tcBorders>
            <w:shd w:val="clear" w:color="auto" w:fill="auto"/>
            <w:noWrap/>
            <w:vAlign w:val="center"/>
            <w:hideMark/>
          </w:tcPr>
          <w:p w14:paraId="45DF2453" w14:textId="77777777" w:rsidR="00F451AD" w:rsidRPr="00547472" w:rsidRDefault="00F451AD" w:rsidP="00547472">
            <w:pPr>
              <w:spacing w:after="0" w:line="240" w:lineRule="auto"/>
              <w:jc w:val="center"/>
              <w:rPr>
                <w:rFonts w:asciiTheme="majorBidi" w:hAnsiTheme="majorBidi" w:cstheme="majorBidi"/>
                <w:sz w:val="24"/>
                <w:szCs w:val="24"/>
              </w:rPr>
            </w:pPr>
            <w:r w:rsidRPr="00547472">
              <w:rPr>
                <w:rFonts w:asciiTheme="majorBidi" w:hAnsiTheme="majorBidi" w:cstheme="majorBidi"/>
                <w:sz w:val="24"/>
                <w:szCs w:val="24"/>
              </w:rPr>
              <w:t xml:space="preserve">International Journal of </w:t>
            </w:r>
            <w:proofErr w:type="spellStart"/>
            <w:r w:rsidRPr="00547472">
              <w:rPr>
                <w:rFonts w:asciiTheme="majorBidi" w:hAnsiTheme="majorBidi" w:cstheme="majorBidi"/>
                <w:sz w:val="24"/>
                <w:szCs w:val="24"/>
              </w:rPr>
              <w:t>Neutrosophic</w:t>
            </w:r>
            <w:proofErr w:type="spellEnd"/>
            <w:r w:rsidRPr="00547472">
              <w:rPr>
                <w:rFonts w:asciiTheme="majorBidi" w:hAnsiTheme="majorBidi" w:cstheme="majorBidi"/>
                <w:sz w:val="24"/>
                <w:szCs w:val="24"/>
              </w:rPr>
              <w:t xml:space="preserve"> Science (IJNS)</w:t>
            </w:r>
          </w:p>
        </w:tc>
      </w:tr>
      <w:tr w:rsidR="00547472" w:rsidRPr="00547472" w14:paraId="447CAA97" w14:textId="77777777" w:rsidTr="00547472">
        <w:trPr>
          <w:trHeight w:val="300"/>
        </w:trPr>
        <w:tc>
          <w:tcPr>
            <w:tcW w:w="564" w:type="dxa"/>
            <w:tcBorders>
              <w:top w:val="nil"/>
              <w:left w:val="single" w:sz="4" w:space="0" w:color="auto"/>
              <w:bottom w:val="single" w:sz="4" w:space="0" w:color="auto"/>
              <w:right w:val="single" w:sz="4" w:space="0" w:color="auto"/>
            </w:tcBorders>
            <w:shd w:val="clear" w:color="auto" w:fill="auto"/>
            <w:noWrap/>
            <w:vAlign w:val="center"/>
            <w:hideMark/>
          </w:tcPr>
          <w:p w14:paraId="2B7B19E0"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Pr>
              <w:t>28</w:t>
            </w:r>
          </w:p>
        </w:tc>
        <w:tc>
          <w:tcPr>
            <w:tcW w:w="2321" w:type="dxa"/>
            <w:tcBorders>
              <w:top w:val="nil"/>
              <w:left w:val="single" w:sz="4" w:space="0" w:color="auto"/>
              <w:bottom w:val="single" w:sz="4" w:space="0" w:color="auto"/>
              <w:right w:val="single" w:sz="4" w:space="0" w:color="auto"/>
            </w:tcBorders>
            <w:shd w:val="clear" w:color="auto" w:fill="auto"/>
            <w:noWrap/>
            <w:vAlign w:val="center"/>
            <w:hideMark/>
          </w:tcPr>
          <w:p w14:paraId="2C9C78DF"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tl/>
              </w:rPr>
              <w:t>أ. د. وسيم عودة</w:t>
            </w:r>
          </w:p>
        </w:tc>
        <w:tc>
          <w:tcPr>
            <w:tcW w:w="1699" w:type="dxa"/>
            <w:tcBorders>
              <w:top w:val="nil"/>
              <w:left w:val="single" w:sz="4" w:space="0" w:color="auto"/>
              <w:bottom w:val="single" w:sz="4" w:space="0" w:color="auto"/>
              <w:right w:val="single" w:sz="4" w:space="0" w:color="auto"/>
            </w:tcBorders>
            <w:shd w:val="clear" w:color="auto" w:fill="auto"/>
            <w:noWrap/>
            <w:vAlign w:val="center"/>
            <w:hideMark/>
          </w:tcPr>
          <w:p w14:paraId="09D5DC54" w14:textId="77777777" w:rsidR="00F451AD" w:rsidRPr="00547472" w:rsidRDefault="00F451AD" w:rsidP="00547472">
            <w:pPr>
              <w:spacing w:after="0" w:line="240" w:lineRule="auto"/>
              <w:jc w:val="center"/>
              <w:rPr>
                <w:rFonts w:cs="Traditional Arabic"/>
                <w:sz w:val="24"/>
                <w:szCs w:val="24"/>
                <w:rtl/>
              </w:rPr>
            </w:pPr>
            <w:r w:rsidRPr="00547472">
              <w:rPr>
                <w:rFonts w:cs="Traditional Arabic"/>
                <w:sz w:val="24"/>
                <w:szCs w:val="24"/>
                <w:rtl/>
              </w:rPr>
              <w:t>الآداب والعلوم</w:t>
            </w:r>
          </w:p>
        </w:tc>
        <w:tc>
          <w:tcPr>
            <w:tcW w:w="7642" w:type="dxa"/>
            <w:tcBorders>
              <w:top w:val="nil"/>
              <w:left w:val="single" w:sz="4" w:space="0" w:color="auto"/>
              <w:bottom w:val="single" w:sz="4" w:space="0" w:color="auto"/>
              <w:right w:val="single" w:sz="4" w:space="0" w:color="auto"/>
            </w:tcBorders>
            <w:shd w:val="clear" w:color="auto" w:fill="auto"/>
            <w:noWrap/>
            <w:vAlign w:val="center"/>
            <w:hideMark/>
          </w:tcPr>
          <w:p w14:paraId="6C7249C5" w14:textId="77777777" w:rsidR="00F451AD" w:rsidRPr="00547472" w:rsidRDefault="00F451AD" w:rsidP="00547472">
            <w:pPr>
              <w:spacing w:after="0" w:line="240" w:lineRule="auto"/>
              <w:jc w:val="center"/>
              <w:rPr>
                <w:rFonts w:asciiTheme="majorBidi" w:hAnsiTheme="majorBidi" w:cstheme="majorBidi"/>
                <w:sz w:val="24"/>
                <w:szCs w:val="24"/>
                <w:rtl/>
              </w:rPr>
            </w:pPr>
            <w:r w:rsidRPr="00547472">
              <w:rPr>
                <w:rFonts w:asciiTheme="majorBidi" w:hAnsiTheme="majorBidi" w:cstheme="majorBidi"/>
                <w:sz w:val="24"/>
                <w:szCs w:val="24"/>
              </w:rPr>
              <w:t>Matrix Holder inequalities and numerical radius applications</w:t>
            </w:r>
          </w:p>
        </w:tc>
        <w:tc>
          <w:tcPr>
            <w:tcW w:w="2978" w:type="dxa"/>
            <w:tcBorders>
              <w:top w:val="nil"/>
              <w:left w:val="single" w:sz="4" w:space="0" w:color="auto"/>
              <w:bottom w:val="single" w:sz="4" w:space="0" w:color="auto"/>
              <w:right w:val="single" w:sz="4" w:space="0" w:color="auto"/>
            </w:tcBorders>
            <w:shd w:val="clear" w:color="auto" w:fill="auto"/>
            <w:noWrap/>
            <w:vAlign w:val="center"/>
            <w:hideMark/>
          </w:tcPr>
          <w:p w14:paraId="778500CD" w14:textId="77777777" w:rsidR="00F451AD" w:rsidRPr="00547472" w:rsidRDefault="00F451AD" w:rsidP="00547472">
            <w:pPr>
              <w:spacing w:after="0" w:line="240" w:lineRule="auto"/>
              <w:jc w:val="center"/>
              <w:rPr>
                <w:rFonts w:asciiTheme="majorBidi" w:hAnsiTheme="majorBidi" w:cstheme="majorBidi"/>
                <w:sz w:val="24"/>
                <w:szCs w:val="24"/>
              </w:rPr>
            </w:pPr>
            <w:r w:rsidRPr="00547472">
              <w:rPr>
                <w:rFonts w:asciiTheme="majorBidi" w:hAnsiTheme="majorBidi" w:cstheme="majorBidi"/>
                <w:sz w:val="24"/>
                <w:szCs w:val="24"/>
              </w:rPr>
              <w:t>Linear Algebra and its applications</w:t>
            </w:r>
          </w:p>
        </w:tc>
      </w:tr>
      <w:tr w:rsidR="00547472" w:rsidRPr="00547472" w14:paraId="6BB62728" w14:textId="77777777" w:rsidTr="00547472">
        <w:trPr>
          <w:trHeight w:val="300"/>
        </w:trPr>
        <w:tc>
          <w:tcPr>
            <w:tcW w:w="564" w:type="dxa"/>
            <w:tcBorders>
              <w:top w:val="nil"/>
              <w:left w:val="single" w:sz="4" w:space="0" w:color="auto"/>
              <w:bottom w:val="single" w:sz="4" w:space="0" w:color="auto"/>
              <w:right w:val="single" w:sz="4" w:space="0" w:color="auto"/>
            </w:tcBorders>
            <w:shd w:val="clear" w:color="auto" w:fill="auto"/>
            <w:noWrap/>
            <w:vAlign w:val="center"/>
            <w:hideMark/>
          </w:tcPr>
          <w:p w14:paraId="7DA92EE7"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Pr>
              <w:t>29</w:t>
            </w:r>
          </w:p>
        </w:tc>
        <w:tc>
          <w:tcPr>
            <w:tcW w:w="2321" w:type="dxa"/>
            <w:tcBorders>
              <w:top w:val="nil"/>
              <w:left w:val="single" w:sz="4" w:space="0" w:color="auto"/>
              <w:bottom w:val="single" w:sz="4" w:space="0" w:color="auto"/>
              <w:right w:val="single" w:sz="4" w:space="0" w:color="auto"/>
            </w:tcBorders>
            <w:shd w:val="clear" w:color="auto" w:fill="auto"/>
            <w:noWrap/>
            <w:vAlign w:val="center"/>
            <w:hideMark/>
          </w:tcPr>
          <w:p w14:paraId="5E796221"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tl/>
              </w:rPr>
              <w:t>د. عبد المنعم طويق</w:t>
            </w:r>
          </w:p>
        </w:tc>
        <w:tc>
          <w:tcPr>
            <w:tcW w:w="1699" w:type="dxa"/>
            <w:tcBorders>
              <w:top w:val="nil"/>
              <w:left w:val="single" w:sz="4" w:space="0" w:color="auto"/>
              <w:bottom w:val="single" w:sz="4" w:space="0" w:color="auto"/>
              <w:right w:val="single" w:sz="4" w:space="0" w:color="auto"/>
            </w:tcBorders>
            <w:shd w:val="clear" w:color="auto" w:fill="auto"/>
            <w:noWrap/>
            <w:vAlign w:val="center"/>
            <w:hideMark/>
          </w:tcPr>
          <w:p w14:paraId="71B682E6" w14:textId="77777777" w:rsidR="00F451AD" w:rsidRPr="00547472" w:rsidRDefault="00F451AD" w:rsidP="00547472">
            <w:pPr>
              <w:spacing w:after="0" w:line="240" w:lineRule="auto"/>
              <w:jc w:val="center"/>
              <w:rPr>
                <w:rFonts w:cs="Traditional Arabic"/>
                <w:sz w:val="24"/>
                <w:szCs w:val="24"/>
                <w:rtl/>
              </w:rPr>
            </w:pPr>
            <w:r w:rsidRPr="00547472">
              <w:rPr>
                <w:rFonts w:cs="Traditional Arabic"/>
                <w:sz w:val="24"/>
                <w:szCs w:val="24"/>
                <w:rtl/>
              </w:rPr>
              <w:t>الآداب والعلوم</w:t>
            </w:r>
          </w:p>
        </w:tc>
        <w:tc>
          <w:tcPr>
            <w:tcW w:w="7642" w:type="dxa"/>
            <w:tcBorders>
              <w:top w:val="nil"/>
              <w:left w:val="single" w:sz="4" w:space="0" w:color="auto"/>
              <w:bottom w:val="single" w:sz="4" w:space="0" w:color="auto"/>
              <w:right w:val="single" w:sz="4" w:space="0" w:color="auto"/>
            </w:tcBorders>
            <w:shd w:val="clear" w:color="auto" w:fill="auto"/>
            <w:noWrap/>
            <w:vAlign w:val="center"/>
            <w:hideMark/>
          </w:tcPr>
          <w:p w14:paraId="01C89583" w14:textId="77777777" w:rsidR="00F451AD" w:rsidRPr="00547472" w:rsidRDefault="00F451AD" w:rsidP="00547472">
            <w:pPr>
              <w:spacing w:after="0" w:line="240" w:lineRule="auto"/>
              <w:jc w:val="center"/>
              <w:rPr>
                <w:rFonts w:asciiTheme="majorBidi" w:hAnsiTheme="majorBidi" w:cstheme="majorBidi"/>
                <w:sz w:val="24"/>
                <w:szCs w:val="24"/>
                <w:rtl/>
              </w:rPr>
            </w:pPr>
            <w:r w:rsidRPr="00547472">
              <w:rPr>
                <w:rFonts w:asciiTheme="majorBidi" w:hAnsiTheme="majorBidi" w:cstheme="majorBidi"/>
                <w:sz w:val="24"/>
                <w:szCs w:val="24"/>
              </w:rPr>
              <w:t>Study of Galena Ore Powder Sintering and Its Microstructure</w:t>
            </w:r>
          </w:p>
        </w:tc>
        <w:tc>
          <w:tcPr>
            <w:tcW w:w="2978" w:type="dxa"/>
            <w:tcBorders>
              <w:top w:val="nil"/>
              <w:left w:val="single" w:sz="4" w:space="0" w:color="auto"/>
              <w:bottom w:val="single" w:sz="4" w:space="0" w:color="auto"/>
              <w:right w:val="single" w:sz="4" w:space="0" w:color="auto"/>
            </w:tcBorders>
            <w:shd w:val="clear" w:color="auto" w:fill="auto"/>
            <w:noWrap/>
            <w:vAlign w:val="center"/>
            <w:hideMark/>
          </w:tcPr>
          <w:p w14:paraId="071C820F" w14:textId="77777777" w:rsidR="00F451AD" w:rsidRPr="00547472" w:rsidRDefault="00F451AD" w:rsidP="00547472">
            <w:pPr>
              <w:spacing w:after="0" w:line="240" w:lineRule="auto"/>
              <w:jc w:val="center"/>
              <w:rPr>
                <w:rFonts w:asciiTheme="majorBidi" w:hAnsiTheme="majorBidi" w:cstheme="majorBidi"/>
                <w:sz w:val="24"/>
                <w:szCs w:val="24"/>
              </w:rPr>
            </w:pPr>
            <w:r w:rsidRPr="00547472">
              <w:rPr>
                <w:rFonts w:asciiTheme="majorBidi" w:hAnsiTheme="majorBidi" w:cstheme="majorBidi"/>
                <w:sz w:val="24"/>
                <w:szCs w:val="24"/>
              </w:rPr>
              <w:t>metals</w:t>
            </w:r>
          </w:p>
        </w:tc>
      </w:tr>
      <w:tr w:rsidR="00547472" w:rsidRPr="00547472" w14:paraId="775C0162" w14:textId="77777777" w:rsidTr="00547472">
        <w:trPr>
          <w:trHeight w:val="300"/>
        </w:trPr>
        <w:tc>
          <w:tcPr>
            <w:tcW w:w="564" w:type="dxa"/>
            <w:tcBorders>
              <w:top w:val="nil"/>
              <w:left w:val="single" w:sz="4" w:space="0" w:color="auto"/>
              <w:bottom w:val="single" w:sz="4" w:space="0" w:color="auto"/>
              <w:right w:val="single" w:sz="4" w:space="0" w:color="auto"/>
            </w:tcBorders>
            <w:shd w:val="clear" w:color="auto" w:fill="auto"/>
            <w:noWrap/>
            <w:vAlign w:val="center"/>
            <w:hideMark/>
          </w:tcPr>
          <w:p w14:paraId="460912B9"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Pr>
              <w:t>30</w:t>
            </w:r>
          </w:p>
        </w:tc>
        <w:tc>
          <w:tcPr>
            <w:tcW w:w="2321" w:type="dxa"/>
            <w:tcBorders>
              <w:top w:val="nil"/>
              <w:left w:val="single" w:sz="4" w:space="0" w:color="auto"/>
              <w:bottom w:val="single" w:sz="4" w:space="0" w:color="auto"/>
              <w:right w:val="single" w:sz="4" w:space="0" w:color="auto"/>
            </w:tcBorders>
            <w:shd w:val="clear" w:color="auto" w:fill="auto"/>
            <w:noWrap/>
            <w:vAlign w:val="center"/>
            <w:hideMark/>
          </w:tcPr>
          <w:p w14:paraId="65200ECF"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tl/>
              </w:rPr>
              <w:t xml:space="preserve">د. مؤيد </w:t>
            </w:r>
            <w:proofErr w:type="spellStart"/>
            <w:r w:rsidRPr="00547472">
              <w:rPr>
                <w:rFonts w:cs="Traditional Arabic"/>
                <w:sz w:val="24"/>
                <w:szCs w:val="24"/>
                <w:rtl/>
              </w:rPr>
              <w:t>اسعيفان</w:t>
            </w:r>
            <w:proofErr w:type="spellEnd"/>
            <w:r w:rsidRPr="00547472">
              <w:rPr>
                <w:rFonts w:cs="Traditional Arabic"/>
                <w:sz w:val="24"/>
                <w:szCs w:val="24"/>
                <w:rtl/>
              </w:rPr>
              <w:t xml:space="preserve"> </w:t>
            </w:r>
          </w:p>
        </w:tc>
        <w:tc>
          <w:tcPr>
            <w:tcW w:w="1699" w:type="dxa"/>
            <w:tcBorders>
              <w:top w:val="nil"/>
              <w:left w:val="single" w:sz="4" w:space="0" w:color="auto"/>
              <w:bottom w:val="single" w:sz="4" w:space="0" w:color="auto"/>
              <w:right w:val="single" w:sz="4" w:space="0" w:color="auto"/>
            </w:tcBorders>
            <w:shd w:val="clear" w:color="auto" w:fill="auto"/>
            <w:noWrap/>
            <w:vAlign w:val="center"/>
            <w:hideMark/>
          </w:tcPr>
          <w:p w14:paraId="19E4FF9B" w14:textId="77777777" w:rsidR="00F451AD" w:rsidRPr="00547472" w:rsidRDefault="00F451AD" w:rsidP="00547472">
            <w:pPr>
              <w:spacing w:after="0" w:line="240" w:lineRule="auto"/>
              <w:jc w:val="center"/>
              <w:rPr>
                <w:rFonts w:cs="Traditional Arabic"/>
                <w:sz w:val="24"/>
                <w:szCs w:val="24"/>
                <w:rtl/>
              </w:rPr>
            </w:pPr>
            <w:r w:rsidRPr="00547472">
              <w:rPr>
                <w:rFonts w:cs="Traditional Arabic"/>
                <w:sz w:val="24"/>
                <w:szCs w:val="24"/>
                <w:rtl/>
              </w:rPr>
              <w:t>الآداب والعلوم</w:t>
            </w:r>
          </w:p>
        </w:tc>
        <w:tc>
          <w:tcPr>
            <w:tcW w:w="7642" w:type="dxa"/>
            <w:tcBorders>
              <w:top w:val="nil"/>
              <w:left w:val="single" w:sz="4" w:space="0" w:color="auto"/>
              <w:bottom w:val="single" w:sz="4" w:space="0" w:color="auto"/>
              <w:right w:val="single" w:sz="4" w:space="0" w:color="auto"/>
            </w:tcBorders>
            <w:shd w:val="clear" w:color="auto" w:fill="auto"/>
            <w:noWrap/>
            <w:vAlign w:val="center"/>
            <w:hideMark/>
          </w:tcPr>
          <w:p w14:paraId="012EA013" w14:textId="77777777" w:rsidR="00F451AD" w:rsidRPr="00547472" w:rsidRDefault="00F451AD" w:rsidP="00547472">
            <w:pPr>
              <w:spacing w:after="0" w:line="240" w:lineRule="auto"/>
              <w:jc w:val="center"/>
              <w:rPr>
                <w:rFonts w:asciiTheme="majorBidi" w:hAnsiTheme="majorBidi" w:cstheme="majorBidi"/>
                <w:sz w:val="24"/>
                <w:szCs w:val="24"/>
                <w:rtl/>
              </w:rPr>
            </w:pPr>
            <w:r w:rsidRPr="00547472">
              <w:rPr>
                <w:rFonts w:asciiTheme="majorBidi" w:hAnsiTheme="majorBidi" w:cstheme="majorBidi"/>
                <w:sz w:val="24"/>
                <w:szCs w:val="24"/>
              </w:rPr>
              <w:t>Study of Galena Ore Powder Sintering and Its Microstructure</w:t>
            </w:r>
          </w:p>
        </w:tc>
        <w:tc>
          <w:tcPr>
            <w:tcW w:w="2978" w:type="dxa"/>
            <w:tcBorders>
              <w:top w:val="nil"/>
              <w:left w:val="single" w:sz="4" w:space="0" w:color="auto"/>
              <w:bottom w:val="single" w:sz="4" w:space="0" w:color="auto"/>
              <w:right w:val="single" w:sz="4" w:space="0" w:color="auto"/>
            </w:tcBorders>
            <w:shd w:val="clear" w:color="auto" w:fill="auto"/>
            <w:noWrap/>
            <w:vAlign w:val="center"/>
            <w:hideMark/>
          </w:tcPr>
          <w:p w14:paraId="74BFA64E" w14:textId="77777777" w:rsidR="00F451AD" w:rsidRPr="00547472" w:rsidRDefault="00F451AD" w:rsidP="00547472">
            <w:pPr>
              <w:spacing w:after="0" w:line="240" w:lineRule="auto"/>
              <w:jc w:val="center"/>
              <w:rPr>
                <w:rFonts w:asciiTheme="majorBidi" w:hAnsiTheme="majorBidi" w:cstheme="majorBidi"/>
                <w:sz w:val="24"/>
                <w:szCs w:val="24"/>
              </w:rPr>
            </w:pPr>
            <w:r w:rsidRPr="00547472">
              <w:rPr>
                <w:rFonts w:asciiTheme="majorBidi" w:hAnsiTheme="majorBidi" w:cstheme="majorBidi"/>
                <w:sz w:val="24"/>
                <w:szCs w:val="24"/>
              </w:rPr>
              <w:t>metals</w:t>
            </w:r>
          </w:p>
        </w:tc>
      </w:tr>
      <w:tr w:rsidR="00547472" w:rsidRPr="00547472" w14:paraId="467DB73D" w14:textId="77777777" w:rsidTr="00547472">
        <w:trPr>
          <w:trHeight w:val="300"/>
        </w:trPr>
        <w:tc>
          <w:tcPr>
            <w:tcW w:w="564" w:type="dxa"/>
            <w:tcBorders>
              <w:top w:val="nil"/>
              <w:left w:val="single" w:sz="4" w:space="0" w:color="auto"/>
              <w:bottom w:val="single" w:sz="4" w:space="0" w:color="auto"/>
              <w:right w:val="single" w:sz="4" w:space="0" w:color="auto"/>
            </w:tcBorders>
            <w:shd w:val="clear" w:color="auto" w:fill="auto"/>
            <w:noWrap/>
            <w:vAlign w:val="center"/>
            <w:hideMark/>
          </w:tcPr>
          <w:p w14:paraId="1FAE0C82"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Pr>
              <w:t>31</w:t>
            </w:r>
          </w:p>
        </w:tc>
        <w:tc>
          <w:tcPr>
            <w:tcW w:w="2321" w:type="dxa"/>
            <w:tcBorders>
              <w:top w:val="nil"/>
              <w:left w:val="single" w:sz="4" w:space="0" w:color="auto"/>
              <w:bottom w:val="single" w:sz="4" w:space="0" w:color="auto"/>
              <w:right w:val="single" w:sz="4" w:space="0" w:color="auto"/>
            </w:tcBorders>
            <w:shd w:val="clear" w:color="auto" w:fill="auto"/>
            <w:noWrap/>
            <w:vAlign w:val="center"/>
            <w:hideMark/>
          </w:tcPr>
          <w:p w14:paraId="73228D19"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tl/>
              </w:rPr>
              <w:t>أ. د. رامي عبد الرحيم</w:t>
            </w:r>
          </w:p>
        </w:tc>
        <w:tc>
          <w:tcPr>
            <w:tcW w:w="1699" w:type="dxa"/>
            <w:tcBorders>
              <w:top w:val="nil"/>
              <w:left w:val="single" w:sz="4" w:space="0" w:color="auto"/>
              <w:bottom w:val="single" w:sz="4" w:space="0" w:color="auto"/>
              <w:right w:val="single" w:sz="4" w:space="0" w:color="auto"/>
            </w:tcBorders>
            <w:shd w:val="clear" w:color="auto" w:fill="auto"/>
            <w:noWrap/>
            <w:vAlign w:val="center"/>
            <w:hideMark/>
          </w:tcPr>
          <w:p w14:paraId="0F8BE8ED" w14:textId="77777777" w:rsidR="00F451AD" w:rsidRPr="00547472" w:rsidRDefault="00F451AD" w:rsidP="00547472">
            <w:pPr>
              <w:spacing w:after="0" w:line="240" w:lineRule="auto"/>
              <w:jc w:val="center"/>
              <w:rPr>
                <w:rFonts w:cs="Traditional Arabic"/>
                <w:sz w:val="24"/>
                <w:szCs w:val="24"/>
                <w:rtl/>
              </w:rPr>
            </w:pPr>
            <w:r w:rsidRPr="00547472">
              <w:rPr>
                <w:rFonts w:cs="Traditional Arabic"/>
                <w:sz w:val="24"/>
                <w:szCs w:val="24"/>
                <w:rtl/>
              </w:rPr>
              <w:t>الآداب والعلوم</w:t>
            </w:r>
          </w:p>
        </w:tc>
        <w:tc>
          <w:tcPr>
            <w:tcW w:w="7642" w:type="dxa"/>
            <w:tcBorders>
              <w:top w:val="nil"/>
              <w:left w:val="single" w:sz="4" w:space="0" w:color="auto"/>
              <w:bottom w:val="single" w:sz="4" w:space="0" w:color="auto"/>
              <w:right w:val="single" w:sz="4" w:space="0" w:color="auto"/>
            </w:tcBorders>
            <w:shd w:val="clear" w:color="auto" w:fill="auto"/>
            <w:noWrap/>
            <w:vAlign w:val="center"/>
            <w:hideMark/>
          </w:tcPr>
          <w:p w14:paraId="057394DB" w14:textId="77777777" w:rsidR="00F451AD" w:rsidRPr="00547472" w:rsidRDefault="00F451AD" w:rsidP="00547472">
            <w:pPr>
              <w:spacing w:after="0" w:line="240" w:lineRule="auto"/>
              <w:jc w:val="center"/>
              <w:rPr>
                <w:rFonts w:asciiTheme="majorBidi" w:hAnsiTheme="majorBidi" w:cstheme="majorBidi"/>
                <w:sz w:val="24"/>
                <w:szCs w:val="24"/>
                <w:rtl/>
              </w:rPr>
            </w:pPr>
            <w:r w:rsidRPr="00547472">
              <w:rPr>
                <w:rFonts w:asciiTheme="majorBidi" w:hAnsiTheme="majorBidi" w:cstheme="majorBidi"/>
                <w:sz w:val="24"/>
                <w:szCs w:val="24"/>
              </w:rPr>
              <w:t xml:space="preserve">Adsorption of single and mixed surfactants consisting of </w:t>
            </w:r>
            <w:proofErr w:type="spellStart"/>
            <w:r w:rsidRPr="00547472">
              <w:rPr>
                <w:rFonts w:asciiTheme="majorBidi" w:hAnsiTheme="majorBidi" w:cstheme="majorBidi"/>
                <w:sz w:val="24"/>
                <w:szCs w:val="24"/>
              </w:rPr>
              <w:t>cocoamidopropyl</w:t>
            </w:r>
            <w:proofErr w:type="spellEnd"/>
            <w:r w:rsidRPr="00547472">
              <w:rPr>
                <w:rFonts w:asciiTheme="majorBidi" w:hAnsiTheme="majorBidi" w:cstheme="majorBidi"/>
                <w:sz w:val="24"/>
                <w:szCs w:val="24"/>
              </w:rPr>
              <w:t xml:space="preserve"> betaine (CAPB) and sodium dodecyl benzene sulfonate (SDBS) onto zinc surface</w:t>
            </w:r>
          </w:p>
        </w:tc>
        <w:tc>
          <w:tcPr>
            <w:tcW w:w="2978" w:type="dxa"/>
            <w:tcBorders>
              <w:top w:val="nil"/>
              <w:left w:val="single" w:sz="4" w:space="0" w:color="auto"/>
              <w:bottom w:val="single" w:sz="4" w:space="0" w:color="auto"/>
              <w:right w:val="single" w:sz="4" w:space="0" w:color="auto"/>
            </w:tcBorders>
            <w:shd w:val="clear" w:color="auto" w:fill="auto"/>
            <w:noWrap/>
            <w:vAlign w:val="center"/>
            <w:hideMark/>
          </w:tcPr>
          <w:p w14:paraId="3E225759" w14:textId="77777777" w:rsidR="00F451AD" w:rsidRPr="00547472" w:rsidRDefault="00F451AD" w:rsidP="00547472">
            <w:pPr>
              <w:spacing w:after="0" w:line="240" w:lineRule="auto"/>
              <w:jc w:val="center"/>
              <w:rPr>
                <w:rFonts w:asciiTheme="majorBidi" w:hAnsiTheme="majorBidi" w:cstheme="majorBidi"/>
                <w:sz w:val="24"/>
                <w:szCs w:val="24"/>
              </w:rPr>
            </w:pPr>
            <w:proofErr w:type="spellStart"/>
            <w:r w:rsidRPr="00547472">
              <w:rPr>
                <w:rFonts w:asciiTheme="majorBidi" w:hAnsiTheme="majorBidi" w:cstheme="majorBidi"/>
                <w:sz w:val="24"/>
                <w:szCs w:val="24"/>
              </w:rPr>
              <w:t>Tenside</w:t>
            </w:r>
            <w:proofErr w:type="spellEnd"/>
            <w:r w:rsidRPr="00547472">
              <w:rPr>
                <w:rFonts w:asciiTheme="majorBidi" w:hAnsiTheme="majorBidi" w:cstheme="majorBidi"/>
                <w:sz w:val="24"/>
                <w:szCs w:val="24"/>
              </w:rPr>
              <w:t xml:space="preserve"> Surfactants Detergents</w:t>
            </w:r>
          </w:p>
        </w:tc>
      </w:tr>
      <w:tr w:rsidR="00547472" w:rsidRPr="00547472" w14:paraId="7D7BF675" w14:textId="77777777" w:rsidTr="00547472">
        <w:trPr>
          <w:trHeight w:val="300"/>
        </w:trPr>
        <w:tc>
          <w:tcPr>
            <w:tcW w:w="564" w:type="dxa"/>
            <w:tcBorders>
              <w:top w:val="nil"/>
              <w:left w:val="single" w:sz="4" w:space="0" w:color="auto"/>
              <w:bottom w:val="single" w:sz="4" w:space="0" w:color="auto"/>
              <w:right w:val="single" w:sz="4" w:space="0" w:color="auto"/>
            </w:tcBorders>
            <w:shd w:val="clear" w:color="auto" w:fill="auto"/>
            <w:noWrap/>
            <w:vAlign w:val="center"/>
            <w:hideMark/>
          </w:tcPr>
          <w:p w14:paraId="5FEB8B0E"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Pr>
              <w:t>32</w:t>
            </w:r>
          </w:p>
        </w:tc>
        <w:tc>
          <w:tcPr>
            <w:tcW w:w="2321" w:type="dxa"/>
            <w:tcBorders>
              <w:top w:val="nil"/>
              <w:left w:val="single" w:sz="4" w:space="0" w:color="auto"/>
              <w:bottom w:val="single" w:sz="4" w:space="0" w:color="auto"/>
              <w:right w:val="single" w:sz="4" w:space="0" w:color="auto"/>
            </w:tcBorders>
            <w:shd w:val="clear" w:color="auto" w:fill="auto"/>
            <w:noWrap/>
            <w:vAlign w:val="center"/>
            <w:hideMark/>
          </w:tcPr>
          <w:p w14:paraId="6A428781"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tl/>
              </w:rPr>
              <w:t>د. عبد المنعم طويق</w:t>
            </w:r>
          </w:p>
        </w:tc>
        <w:tc>
          <w:tcPr>
            <w:tcW w:w="1699" w:type="dxa"/>
            <w:tcBorders>
              <w:top w:val="nil"/>
              <w:left w:val="single" w:sz="4" w:space="0" w:color="auto"/>
              <w:bottom w:val="single" w:sz="4" w:space="0" w:color="auto"/>
              <w:right w:val="single" w:sz="4" w:space="0" w:color="auto"/>
            </w:tcBorders>
            <w:shd w:val="clear" w:color="auto" w:fill="auto"/>
            <w:noWrap/>
            <w:vAlign w:val="center"/>
            <w:hideMark/>
          </w:tcPr>
          <w:p w14:paraId="15553D87" w14:textId="77777777" w:rsidR="00F451AD" w:rsidRPr="00547472" w:rsidRDefault="00F451AD" w:rsidP="00547472">
            <w:pPr>
              <w:spacing w:after="0" w:line="240" w:lineRule="auto"/>
              <w:jc w:val="center"/>
              <w:rPr>
                <w:rFonts w:cs="Traditional Arabic"/>
                <w:sz w:val="24"/>
                <w:szCs w:val="24"/>
                <w:rtl/>
              </w:rPr>
            </w:pPr>
            <w:r w:rsidRPr="00547472">
              <w:rPr>
                <w:rFonts w:cs="Traditional Arabic"/>
                <w:sz w:val="24"/>
                <w:szCs w:val="24"/>
                <w:rtl/>
              </w:rPr>
              <w:t>الآداب والعلوم</w:t>
            </w:r>
          </w:p>
        </w:tc>
        <w:tc>
          <w:tcPr>
            <w:tcW w:w="7642" w:type="dxa"/>
            <w:tcBorders>
              <w:top w:val="nil"/>
              <w:left w:val="single" w:sz="4" w:space="0" w:color="auto"/>
              <w:bottom w:val="single" w:sz="4" w:space="0" w:color="auto"/>
              <w:right w:val="single" w:sz="4" w:space="0" w:color="auto"/>
            </w:tcBorders>
            <w:shd w:val="clear" w:color="auto" w:fill="auto"/>
            <w:noWrap/>
            <w:vAlign w:val="center"/>
            <w:hideMark/>
          </w:tcPr>
          <w:p w14:paraId="02261979" w14:textId="77777777" w:rsidR="00F451AD" w:rsidRPr="00547472" w:rsidRDefault="00F451AD" w:rsidP="00547472">
            <w:pPr>
              <w:spacing w:after="0" w:line="240" w:lineRule="auto"/>
              <w:jc w:val="center"/>
              <w:rPr>
                <w:rFonts w:asciiTheme="majorBidi" w:hAnsiTheme="majorBidi" w:cstheme="majorBidi"/>
                <w:sz w:val="24"/>
                <w:szCs w:val="24"/>
                <w:rtl/>
              </w:rPr>
            </w:pPr>
            <w:r w:rsidRPr="00547472">
              <w:rPr>
                <w:rFonts w:asciiTheme="majorBidi" w:hAnsiTheme="majorBidi" w:cstheme="majorBidi"/>
                <w:sz w:val="24"/>
                <w:szCs w:val="24"/>
              </w:rPr>
              <w:t xml:space="preserve">Adsorption of single and mixed surfactants consisting of </w:t>
            </w:r>
            <w:proofErr w:type="spellStart"/>
            <w:r w:rsidRPr="00547472">
              <w:rPr>
                <w:rFonts w:asciiTheme="majorBidi" w:hAnsiTheme="majorBidi" w:cstheme="majorBidi"/>
                <w:sz w:val="24"/>
                <w:szCs w:val="24"/>
              </w:rPr>
              <w:t>cocoamidopropyl</w:t>
            </w:r>
            <w:proofErr w:type="spellEnd"/>
            <w:r w:rsidRPr="00547472">
              <w:rPr>
                <w:rFonts w:asciiTheme="majorBidi" w:hAnsiTheme="majorBidi" w:cstheme="majorBidi"/>
                <w:sz w:val="24"/>
                <w:szCs w:val="24"/>
              </w:rPr>
              <w:t xml:space="preserve"> betaine (CAPB) and sodium dodecyl benzene sulfonate (SDBS) onto zinc surface</w:t>
            </w:r>
          </w:p>
        </w:tc>
        <w:tc>
          <w:tcPr>
            <w:tcW w:w="2978" w:type="dxa"/>
            <w:tcBorders>
              <w:top w:val="nil"/>
              <w:left w:val="single" w:sz="4" w:space="0" w:color="auto"/>
              <w:bottom w:val="single" w:sz="4" w:space="0" w:color="auto"/>
              <w:right w:val="single" w:sz="4" w:space="0" w:color="auto"/>
            </w:tcBorders>
            <w:shd w:val="clear" w:color="auto" w:fill="auto"/>
            <w:noWrap/>
            <w:vAlign w:val="center"/>
            <w:hideMark/>
          </w:tcPr>
          <w:p w14:paraId="0AABD7A1" w14:textId="77777777" w:rsidR="00F451AD" w:rsidRPr="00547472" w:rsidRDefault="00F451AD" w:rsidP="00547472">
            <w:pPr>
              <w:spacing w:after="0" w:line="240" w:lineRule="auto"/>
              <w:jc w:val="center"/>
              <w:rPr>
                <w:rFonts w:asciiTheme="majorBidi" w:hAnsiTheme="majorBidi" w:cstheme="majorBidi"/>
                <w:sz w:val="24"/>
                <w:szCs w:val="24"/>
              </w:rPr>
            </w:pPr>
            <w:proofErr w:type="spellStart"/>
            <w:r w:rsidRPr="00547472">
              <w:rPr>
                <w:rFonts w:asciiTheme="majorBidi" w:hAnsiTheme="majorBidi" w:cstheme="majorBidi"/>
                <w:sz w:val="24"/>
                <w:szCs w:val="24"/>
              </w:rPr>
              <w:t>Tenside</w:t>
            </w:r>
            <w:proofErr w:type="spellEnd"/>
            <w:r w:rsidRPr="00547472">
              <w:rPr>
                <w:rFonts w:asciiTheme="majorBidi" w:hAnsiTheme="majorBidi" w:cstheme="majorBidi"/>
                <w:sz w:val="24"/>
                <w:szCs w:val="24"/>
              </w:rPr>
              <w:t xml:space="preserve"> Surfactants Detergents</w:t>
            </w:r>
          </w:p>
        </w:tc>
      </w:tr>
      <w:tr w:rsidR="00547472" w:rsidRPr="00547472" w14:paraId="3B3E187C" w14:textId="77777777" w:rsidTr="00547472">
        <w:trPr>
          <w:trHeight w:val="300"/>
        </w:trPr>
        <w:tc>
          <w:tcPr>
            <w:tcW w:w="564" w:type="dxa"/>
            <w:tcBorders>
              <w:top w:val="nil"/>
              <w:left w:val="single" w:sz="4" w:space="0" w:color="auto"/>
              <w:bottom w:val="single" w:sz="4" w:space="0" w:color="auto"/>
              <w:right w:val="single" w:sz="4" w:space="0" w:color="auto"/>
            </w:tcBorders>
            <w:shd w:val="clear" w:color="auto" w:fill="auto"/>
            <w:noWrap/>
            <w:vAlign w:val="center"/>
            <w:hideMark/>
          </w:tcPr>
          <w:p w14:paraId="17AAD577"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Pr>
              <w:t>33</w:t>
            </w:r>
          </w:p>
        </w:tc>
        <w:tc>
          <w:tcPr>
            <w:tcW w:w="2321" w:type="dxa"/>
            <w:tcBorders>
              <w:top w:val="nil"/>
              <w:left w:val="single" w:sz="4" w:space="0" w:color="auto"/>
              <w:bottom w:val="single" w:sz="4" w:space="0" w:color="auto"/>
              <w:right w:val="single" w:sz="4" w:space="0" w:color="auto"/>
            </w:tcBorders>
            <w:shd w:val="clear" w:color="auto" w:fill="auto"/>
            <w:noWrap/>
            <w:vAlign w:val="center"/>
            <w:hideMark/>
          </w:tcPr>
          <w:p w14:paraId="0FCC013D"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tl/>
              </w:rPr>
              <w:t xml:space="preserve">د. مؤيد </w:t>
            </w:r>
            <w:proofErr w:type="spellStart"/>
            <w:r w:rsidRPr="00547472">
              <w:rPr>
                <w:rFonts w:cs="Traditional Arabic"/>
                <w:sz w:val="24"/>
                <w:szCs w:val="24"/>
                <w:rtl/>
              </w:rPr>
              <w:t>اسعيفان</w:t>
            </w:r>
            <w:proofErr w:type="spellEnd"/>
            <w:r w:rsidRPr="00547472">
              <w:rPr>
                <w:rFonts w:cs="Traditional Arabic"/>
                <w:sz w:val="24"/>
                <w:szCs w:val="24"/>
                <w:rtl/>
              </w:rPr>
              <w:t xml:space="preserve"> </w:t>
            </w:r>
          </w:p>
        </w:tc>
        <w:tc>
          <w:tcPr>
            <w:tcW w:w="1699" w:type="dxa"/>
            <w:tcBorders>
              <w:top w:val="nil"/>
              <w:left w:val="single" w:sz="4" w:space="0" w:color="auto"/>
              <w:bottom w:val="single" w:sz="4" w:space="0" w:color="auto"/>
              <w:right w:val="single" w:sz="4" w:space="0" w:color="auto"/>
            </w:tcBorders>
            <w:shd w:val="clear" w:color="auto" w:fill="auto"/>
            <w:noWrap/>
            <w:vAlign w:val="center"/>
            <w:hideMark/>
          </w:tcPr>
          <w:p w14:paraId="20582DD2" w14:textId="77777777" w:rsidR="00F451AD" w:rsidRPr="00547472" w:rsidRDefault="00F451AD" w:rsidP="00547472">
            <w:pPr>
              <w:spacing w:after="0" w:line="240" w:lineRule="auto"/>
              <w:jc w:val="center"/>
              <w:rPr>
                <w:rFonts w:cs="Traditional Arabic"/>
                <w:sz w:val="24"/>
                <w:szCs w:val="24"/>
                <w:rtl/>
              </w:rPr>
            </w:pPr>
            <w:r w:rsidRPr="00547472">
              <w:rPr>
                <w:rFonts w:cs="Traditional Arabic"/>
                <w:sz w:val="24"/>
                <w:szCs w:val="24"/>
                <w:rtl/>
              </w:rPr>
              <w:t>الآداب والعلوم</w:t>
            </w:r>
          </w:p>
        </w:tc>
        <w:tc>
          <w:tcPr>
            <w:tcW w:w="7642" w:type="dxa"/>
            <w:tcBorders>
              <w:top w:val="nil"/>
              <w:left w:val="single" w:sz="4" w:space="0" w:color="auto"/>
              <w:bottom w:val="single" w:sz="4" w:space="0" w:color="auto"/>
              <w:right w:val="single" w:sz="4" w:space="0" w:color="auto"/>
            </w:tcBorders>
            <w:shd w:val="clear" w:color="auto" w:fill="auto"/>
            <w:noWrap/>
            <w:vAlign w:val="center"/>
            <w:hideMark/>
          </w:tcPr>
          <w:p w14:paraId="71E28EA7" w14:textId="77777777" w:rsidR="00F451AD" w:rsidRPr="00547472" w:rsidRDefault="00F451AD" w:rsidP="00547472">
            <w:pPr>
              <w:spacing w:after="0" w:line="240" w:lineRule="auto"/>
              <w:jc w:val="center"/>
              <w:rPr>
                <w:rFonts w:asciiTheme="majorBidi" w:hAnsiTheme="majorBidi" w:cstheme="majorBidi"/>
                <w:sz w:val="24"/>
                <w:szCs w:val="24"/>
                <w:rtl/>
              </w:rPr>
            </w:pPr>
            <w:r w:rsidRPr="00547472">
              <w:rPr>
                <w:rFonts w:asciiTheme="majorBidi" w:hAnsiTheme="majorBidi" w:cstheme="majorBidi"/>
                <w:sz w:val="24"/>
                <w:szCs w:val="24"/>
              </w:rPr>
              <w:t xml:space="preserve">Adsorption of single and mixed surfactants consisting of </w:t>
            </w:r>
            <w:proofErr w:type="spellStart"/>
            <w:r w:rsidRPr="00547472">
              <w:rPr>
                <w:rFonts w:asciiTheme="majorBidi" w:hAnsiTheme="majorBidi" w:cstheme="majorBidi"/>
                <w:sz w:val="24"/>
                <w:szCs w:val="24"/>
              </w:rPr>
              <w:t>cocoamidopropyl</w:t>
            </w:r>
            <w:proofErr w:type="spellEnd"/>
            <w:r w:rsidRPr="00547472">
              <w:rPr>
                <w:rFonts w:asciiTheme="majorBidi" w:hAnsiTheme="majorBidi" w:cstheme="majorBidi"/>
                <w:sz w:val="24"/>
                <w:szCs w:val="24"/>
              </w:rPr>
              <w:t xml:space="preserve"> betaine (CAPB) and sodium dodecyl benzene sulfonate (SDBS) onto zinc surface</w:t>
            </w:r>
          </w:p>
        </w:tc>
        <w:tc>
          <w:tcPr>
            <w:tcW w:w="2978" w:type="dxa"/>
            <w:tcBorders>
              <w:top w:val="nil"/>
              <w:left w:val="single" w:sz="4" w:space="0" w:color="auto"/>
              <w:bottom w:val="single" w:sz="4" w:space="0" w:color="auto"/>
              <w:right w:val="single" w:sz="4" w:space="0" w:color="auto"/>
            </w:tcBorders>
            <w:shd w:val="clear" w:color="auto" w:fill="auto"/>
            <w:noWrap/>
            <w:vAlign w:val="center"/>
            <w:hideMark/>
          </w:tcPr>
          <w:p w14:paraId="1B8793CE" w14:textId="77777777" w:rsidR="00F451AD" w:rsidRPr="00547472" w:rsidRDefault="00F451AD" w:rsidP="00547472">
            <w:pPr>
              <w:spacing w:after="0" w:line="240" w:lineRule="auto"/>
              <w:jc w:val="center"/>
              <w:rPr>
                <w:rFonts w:asciiTheme="majorBidi" w:hAnsiTheme="majorBidi" w:cstheme="majorBidi"/>
                <w:sz w:val="24"/>
                <w:szCs w:val="24"/>
              </w:rPr>
            </w:pPr>
            <w:proofErr w:type="spellStart"/>
            <w:r w:rsidRPr="00547472">
              <w:rPr>
                <w:rFonts w:asciiTheme="majorBidi" w:hAnsiTheme="majorBidi" w:cstheme="majorBidi"/>
                <w:sz w:val="24"/>
                <w:szCs w:val="24"/>
              </w:rPr>
              <w:t>Tenside</w:t>
            </w:r>
            <w:proofErr w:type="spellEnd"/>
            <w:r w:rsidRPr="00547472">
              <w:rPr>
                <w:rFonts w:asciiTheme="majorBidi" w:hAnsiTheme="majorBidi" w:cstheme="majorBidi"/>
                <w:sz w:val="24"/>
                <w:szCs w:val="24"/>
              </w:rPr>
              <w:t xml:space="preserve"> Surfactants Detergents</w:t>
            </w:r>
          </w:p>
        </w:tc>
      </w:tr>
      <w:tr w:rsidR="00547472" w:rsidRPr="00547472" w14:paraId="17B9B84F" w14:textId="77777777" w:rsidTr="00547472">
        <w:trPr>
          <w:trHeight w:val="300"/>
        </w:trPr>
        <w:tc>
          <w:tcPr>
            <w:tcW w:w="564" w:type="dxa"/>
            <w:tcBorders>
              <w:top w:val="nil"/>
              <w:left w:val="single" w:sz="4" w:space="0" w:color="auto"/>
              <w:bottom w:val="single" w:sz="4" w:space="0" w:color="auto"/>
              <w:right w:val="single" w:sz="4" w:space="0" w:color="auto"/>
            </w:tcBorders>
            <w:shd w:val="clear" w:color="auto" w:fill="auto"/>
            <w:noWrap/>
            <w:vAlign w:val="center"/>
            <w:hideMark/>
          </w:tcPr>
          <w:p w14:paraId="583E0DEF"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Pr>
              <w:t>34</w:t>
            </w:r>
          </w:p>
        </w:tc>
        <w:tc>
          <w:tcPr>
            <w:tcW w:w="2321" w:type="dxa"/>
            <w:tcBorders>
              <w:top w:val="nil"/>
              <w:left w:val="single" w:sz="4" w:space="0" w:color="auto"/>
              <w:bottom w:val="single" w:sz="4" w:space="0" w:color="auto"/>
              <w:right w:val="single" w:sz="4" w:space="0" w:color="auto"/>
            </w:tcBorders>
            <w:shd w:val="clear" w:color="auto" w:fill="auto"/>
            <w:noWrap/>
            <w:vAlign w:val="center"/>
            <w:hideMark/>
          </w:tcPr>
          <w:p w14:paraId="5FA96F33"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tl/>
              </w:rPr>
              <w:t>د. ابراهيم حواري</w:t>
            </w:r>
          </w:p>
        </w:tc>
        <w:tc>
          <w:tcPr>
            <w:tcW w:w="1699" w:type="dxa"/>
            <w:tcBorders>
              <w:top w:val="nil"/>
              <w:left w:val="single" w:sz="4" w:space="0" w:color="auto"/>
              <w:bottom w:val="single" w:sz="4" w:space="0" w:color="auto"/>
              <w:right w:val="single" w:sz="4" w:space="0" w:color="auto"/>
            </w:tcBorders>
            <w:shd w:val="clear" w:color="auto" w:fill="auto"/>
            <w:noWrap/>
            <w:vAlign w:val="center"/>
            <w:hideMark/>
          </w:tcPr>
          <w:p w14:paraId="021BEE84" w14:textId="77777777" w:rsidR="00F451AD" w:rsidRPr="00547472" w:rsidRDefault="00F451AD" w:rsidP="00547472">
            <w:pPr>
              <w:spacing w:after="0" w:line="240" w:lineRule="auto"/>
              <w:jc w:val="center"/>
              <w:rPr>
                <w:rFonts w:cs="Traditional Arabic"/>
                <w:sz w:val="24"/>
                <w:szCs w:val="24"/>
                <w:rtl/>
              </w:rPr>
            </w:pPr>
            <w:r w:rsidRPr="00547472">
              <w:rPr>
                <w:rFonts w:cs="Traditional Arabic"/>
                <w:sz w:val="24"/>
                <w:szCs w:val="24"/>
                <w:rtl/>
              </w:rPr>
              <w:t>الآداب والعلوم</w:t>
            </w:r>
          </w:p>
        </w:tc>
        <w:tc>
          <w:tcPr>
            <w:tcW w:w="7642" w:type="dxa"/>
            <w:tcBorders>
              <w:top w:val="nil"/>
              <w:left w:val="single" w:sz="4" w:space="0" w:color="auto"/>
              <w:bottom w:val="single" w:sz="4" w:space="0" w:color="auto"/>
              <w:right w:val="single" w:sz="4" w:space="0" w:color="auto"/>
            </w:tcBorders>
            <w:shd w:val="clear" w:color="auto" w:fill="auto"/>
            <w:noWrap/>
            <w:vAlign w:val="center"/>
            <w:hideMark/>
          </w:tcPr>
          <w:p w14:paraId="049A0284" w14:textId="77777777" w:rsidR="00F451AD" w:rsidRPr="00547472" w:rsidRDefault="00F451AD" w:rsidP="00547472">
            <w:pPr>
              <w:spacing w:after="0" w:line="240" w:lineRule="auto"/>
              <w:jc w:val="center"/>
              <w:rPr>
                <w:rFonts w:asciiTheme="majorBidi" w:hAnsiTheme="majorBidi" w:cstheme="majorBidi"/>
                <w:sz w:val="24"/>
                <w:szCs w:val="24"/>
                <w:rtl/>
              </w:rPr>
            </w:pPr>
            <w:r w:rsidRPr="00547472">
              <w:rPr>
                <w:rFonts w:asciiTheme="majorBidi" w:hAnsiTheme="majorBidi" w:cstheme="majorBidi"/>
                <w:sz w:val="24"/>
                <w:szCs w:val="24"/>
              </w:rPr>
              <w:t>Factors affecting learner autonomy in the context of English language learning</w:t>
            </w:r>
          </w:p>
        </w:tc>
        <w:tc>
          <w:tcPr>
            <w:tcW w:w="2978" w:type="dxa"/>
            <w:tcBorders>
              <w:top w:val="nil"/>
              <w:left w:val="single" w:sz="4" w:space="0" w:color="auto"/>
              <w:bottom w:val="single" w:sz="4" w:space="0" w:color="auto"/>
              <w:right w:val="single" w:sz="4" w:space="0" w:color="auto"/>
            </w:tcBorders>
            <w:shd w:val="clear" w:color="auto" w:fill="auto"/>
            <w:noWrap/>
            <w:vAlign w:val="center"/>
            <w:hideMark/>
          </w:tcPr>
          <w:p w14:paraId="235F3D27" w14:textId="77777777" w:rsidR="00F451AD" w:rsidRPr="00547472" w:rsidRDefault="00F451AD" w:rsidP="00547472">
            <w:pPr>
              <w:spacing w:after="0" w:line="240" w:lineRule="auto"/>
              <w:jc w:val="center"/>
              <w:rPr>
                <w:rFonts w:asciiTheme="majorBidi" w:hAnsiTheme="majorBidi" w:cstheme="majorBidi"/>
                <w:sz w:val="24"/>
                <w:szCs w:val="24"/>
              </w:rPr>
            </w:pPr>
            <w:proofErr w:type="spellStart"/>
            <w:r w:rsidRPr="00547472">
              <w:rPr>
                <w:rFonts w:asciiTheme="majorBidi" w:hAnsiTheme="majorBidi" w:cstheme="majorBidi"/>
                <w:sz w:val="24"/>
                <w:szCs w:val="24"/>
              </w:rPr>
              <w:t>Cakrawala</w:t>
            </w:r>
            <w:proofErr w:type="spellEnd"/>
            <w:r w:rsidRPr="00547472">
              <w:rPr>
                <w:rFonts w:asciiTheme="majorBidi" w:hAnsiTheme="majorBidi" w:cstheme="majorBidi"/>
                <w:sz w:val="24"/>
                <w:szCs w:val="24"/>
              </w:rPr>
              <w:t xml:space="preserve"> Pendidikan</w:t>
            </w:r>
          </w:p>
        </w:tc>
      </w:tr>
      <w:tr w:rsidR="00547472" w:rsidRPr="00547472" w14:paraId="5FBDDC5F" w14:textId="77777777" w:rsidTr="00547472">
        <w:trPr>
          <w:trHeight w:val="300"/>
        </w:trPr>
        <w:tc>
          <w:tcPr>
            <w:tcW w:w="564" w:type="dxa"/>
            <w:tcBorders>
              <w:top w:val="nil"/>
              <w:left w:val="single" w:sz="4" w:space="0" w:color="auto"/>
              <w:bottom w:val="single" w:sz="4" w:space="0" w:color="auto"/>
              <w:right w:val="single" w:sz="4" w:space="0" w:color="auto"/>
            </w:tcBorders>
            <w:shd w:val="clear" w:color="auto" w:fill="auto"/>
            <w:noWrap/>
            <w:vAlign w:val="center"/>
            <w:hideMark/>
          </w:tcPr>
          <w:p w14:paraId="4AE06D4D"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Pr>
              <w:t>35</w:t>
            </w:r>
          </w:p>
        </w:tc>
        <w:tc>
          <w:tcPr>
            <w:tcW w:w="2321" w:type="dxa"/>
            <w:tcBorders>
              <w:top w:val="nil"/>
              <w:left w:val="single" w:sz="4" w:space="0" w:color="auto"/>
              <w:bottom w:val="single" w:sz="4" w:space="0" w:color="auto"/>
              <w:right w:val="single" w:sz="4" w:space="0" w:color="auto"/>
            </w:tcBorders>
            <w:shd w:val="clear" w:color="auto" w:fill="auto"/>
            <w:noWrap/>
            <w:vAlign w:val="center"/>
            <w:hideMark/>
          </w:tcPr>
          <w:p w14:paraId="1ECE06D1"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tl/>
              </w:rPr>
              <w:t xml:space="preserve">د. مجدي </w:t>
            </w:r>
            <w:proofErr w:type="spellStart"/>
            <w:r w:rsidRPr="00547472">
              <w:rPr>
                <w:rFonts w:cs="Traditional Arabic"/>
                <w:sz w:val="24"/>
                <w:szCs w:val="24"/>
                <w:rtl/>
              </w:rPr>
              <w:t>الدهيسات</w:t>
            </w:r>
            <w:proofErr w:type="spellEnd"/>
          </w:p>
        </w:tc>
        <w:tc>
          <w:tcPr>
            <w:tcW w:w="1699" w:type="dxa"/>
            <w:tcBorders>
              <w:top w:val="nil"/>
              <w:left w:val="single" w:sz="4" w:space="0" w:color="auto"/>
              <w:bottom w:val="single" w:sz="4" w:space="0" w:color="auto"/>
              <w:right w:val="single" w:sz="4" w:space="0" w:color="auto"/>
            </w:tcBorders>
            <w:shd w:val="clear" w:color="auto" w:fill="auto"/>
            <w:noWrap/>
            <w:vAlign w:val="center"/>
            <w:hideMark/>
          </w:tcPr>
          <w:p w14:paraId="60E84801" w14:textId="77777777" w:rsidR="00F451AD" w:rsidRPr="00547472" w:rsidRDefault="00F451AD" w:rsidP="00547472">
            <w:pPr>
              <w:spacing w:after="0" w:line="240" w:lineRule="auto"/>
              <w:jc w:val="center"/>
              <w:rPr>
                <w:rFonts w:cs="Traditional Arabic"/>
                <w:sz w:val="24"/>
                <w:szCs w:val="24"/>
                <w:rtl/>
              </w:rPr>
            </w:pPr>
            <w:r w:rsidRPr="00547472">
              <w:rPr>
                <w:rFonts w:cs="Traditional Arabic"/>
                <w:sz w:val="24"/>
                <w:szCs w:val="24"/>
                <w:rtl/>
              </w:rPr>
              <w:t>الآداب والعلوم</w:t>
            </w:r>
          </w:p>
        </w:tc>
        <w:tc>
          <w:tcPr>
            <w:tcW w:w="7642" w:type="dxa"/>
            <w:tcBorders>
              <w:top w:val="nil"/>
              <w:left w:val="single" w:sz="4" w:space="0" w:color="auto"/>
              <w:bottom w:val="single" w:sz="4" w:space="0" w:color="auto"/>
              <w:right w:val="single" w:sz="4" w:space="0" w:color="auto"/>
            </w:tcBorders>
            <w:shd w:val="clear" w:color="auto" w:fill="auto"/>
            <w:noWrap/>
            <w:vAlign w:val="center"/>
            <w:hideMark/>
          </w:tcPr>
          <w:p w14:paraId="4A1F4486" w14:textId="77777777" w:rsidR="00F451AD" w:rsidRPr="00547472" w:rsidRDefault="00F451AD" w:rsidP="00547472">
            <w:pPr>
              <w:spacing w:after="0" w:line="240" w:lineRule="auto"/>
              <w:jc w:val="center"/>
              <w:rPr>
                <w:rFonts w:asciiTheme="majorBidi" w:hAnsiTheme="majorBidi" w:cstheme="majorBidi"/>
                <w:sz w:val="24"/>
                <w:szCs w:val="24"/>
                <w:rtl/>
              </w:rPr>
            </w:pPr>
            <w:r w:rsidRPr="00547472">
              <w:rPr>
                <w:rFonts w:asciiTheme="majorBidi" w:hAnsiTheme="majorBidi" w:cstheme="majorBidi"/>
                <w:sz w:val="24"/>
                <w:szCs w:val="24"/>
              </w:rPr>
              <w:t>Management by Objectives and Its Relationship to the Application of Total Quality Management Standards Among Administrators</w:t>
            </w:r>
          </w:p>
        </w:tc>
        <w:tc>
          <w:tcPr>
            <w:tcW w:w="2978" w:type="dxa"/>
            <w:tcBorders>
              <w:top w:val="nil"/>
              <w:left w:val="single" w:sz="4" w:space="0" w:color="auto"/>
              <w:bottom w:val="single" w:sz="4" w:space="0" w:color="auto"/>
              <w:right w:val="single" w:sz="4" w:space="0" w:color="auto"/>
            </w:tcBorders>
            <w:shd w:val="clear" w:color="auto" w:fill="auto"/>
            <w:noWrap/>
            <w:vAlign w:val="center"/>
            <w:hideMark/>
          </w:tcPr>
          <w:p w14:paraId="2C94B3AE" w14:textId="77777777" w:rsidR="00F451AD" w:rsidRPr="00547472" w:rsidRDefault="00F451AD" w:rsidP="00547472">
            <w:pPr>
              <w:spacing w:after="0" w:line="240" w:lineRule="auto"/>
              <w:jc w:val="center"/>
              <w:rPr>
                <w:rFonts w:asciiTheme="majorBidi" w:hAnsiTheme="majorBidi" w:cstheme="majorBidi"/>
                <w:sz w:val="24"/>
                <w:szCs w:val="24"/>
              </w:rPr>
            </w:pPr>
            <w:r w:rsidRPr="00547472">
              <w:rPr>
                <w:rFonts w:asciiTheme="majorBidi" w:hAnsiTheme="majorBidi" w:cstheme="majorBidi"/>
                <w:sz w:val="24"/>
                <w:szCs w:val="24"/>
              </w:rPr>
              <w:t>International Journal of eBusiness and eGovernment Studies</w:t>
            </w:r>
          </w:p>
        </w:tc>
      </w:tr>
      <w:tr w:rsidR="00547472" w:rsidRPr="00547472" w14:paraId="14CE3CB6" w14:textId="77777777" w:rsidTr="00547472">
        <w:trPr>
          <w:trHeight w:val="300"/>
        </w:trPr>
        <w:tc>
          <w:tcPr>
            <w:tcW w:w="564" w:type="dxa"/>
            <w:tcBorders>
              <w:top w:val="nil"/>
              <w:left w:val="single" w:sz="4" w:space="0" w:color="auto"/>
              <w:bottom w:val="single" w:sz="4" w:space="0" w:color="auto"/>
              <w:right w:val="single" w:sz="4" w:space="0" w:color="auto"/>
            </w:tcBorders>
            <w:shd w:val="clear" w:color="auto" w:fill="auto"/>
            <w:noWrap/>
            <w:vAlign w:val="center"/>
            <w:hideMark/>
          </w:tcPr>
          <w:p w14:paraId="11BC1144"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Pr>
              <w:t>36</w:t>
            </w:r>
          </w:p>
        </w:tc>
        <w:tc>
          <w:tcPr>
            <w:tcW w:w="2321" w:type="dxa"/>
            <w:tcBorders>
              <w:top w:val="nil"/>
              <w:left w:val="single" w:sz="4" w:space="0" w:color="auto"/>
              <w:bottom w:val="single" w:sz="4" w:space="0" w:color="auto"/>
              <w:right w:val="single" w:sz="4" w:space="0" w:color="auto"/>
            </w:tcBorders>
            <w:shd w:val="clear" w:color="auto" w:fill="auto"/>
            <w:noWrap/>
            <w:vAlign w:val="center"/>
            <w:hideMark/>
          </w:tcPr>
          <w:p w14:paraId="76EF0EA1"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tl/>
              </w:rPr>
              <w:t xml:space="preserve">د. فاطمة الطراونة </w:t>
            </w:r>
          </w:p>
        </w:tc>
        <w:tc>
          <w:tcPr>
            <w:tcW w:w="1699" w:type="dxa"/>
            <w:tcBorders>
              <w:top w:val="nil"/>
              <w:left w:val="single" w:sz="4" w:space="0" w:color="auto"/>
              <w:bottom w:val="single" w:sz="4" w:space="0" w:color="auto"/>
              <w:right w:val="single" w:sz="4" w:space="0" w:color="auto"/>
            </w:tcBorders>
            <w:shd w:val="clear" w:color="auto" w:fill="auto"/>
            <w:noWrap/>
            <w:vAlign w:val="center"/>
            <w:hideMark/>
          </w:tcPr>
          <w:p w14:paraId="4C1127C8" w14:textId="77777777" w:rsidR="00F451AD" w:rsidRPr="00547472" w:rsidRDefault="00F451AD" w:rsidP="00547472">
            <w:pPr>
              <w:spacing w:after="0" w:line="240" w:lineRule="auto"/>
              <w:jc w:val="center"/>
              <w:rPr>
                <w:rFonts w:cs="Traditional Arabic"/>
                <w:sz w:val="24"/>
                <w:szCs w:val="24"/>
                <w:rtl/>
              </w:rPr>
            </w:pPr>
            <w:r w:rsidRPr="00547472">
              <w:rPr>
                <w:rFonts w:cs="Traditional Arabic"/>
                <w:sz w:val="24"/>
                <w:szCs w:val="24"/>
                <w:rtl/>
              </w:rPr>
              <w:t>الآداب والعلوم</w:t>
            </w:r>
          </w:p>
        </w:tc>
        <w:tc>
          <w:tcPr>
            <w:tcW w:w="7642" w:type="dxa"/>
            <w:tcBorders>
              <w:top w:val="nil"/>
              <w:left w:val="single" w:sz="4" w:space="0" w:color="auto"/>
              <w:bottom w:val="single" w:sz="4" w:space="0" w:color="auto"/>
              <w:right w:val="single" w:sz="4" w:space="0" w:color="auto"/>
            </w:tcBorders>
            <w:shd w:val="clear" w:color="auto" w:fill="auto"/>
            <w:noWrap/>
            <w:vAlign w:val="center"/>
            <w:hideMark/>
          </w:tcPr>
          <w:p w14:paraId="492FEFB5" w14:textId="77777777" w:rsidR="00F451AD" w:rsidRPr="00547472" w:rsidRDefault="00F451AD" w:rsidP="00547472">
            <w:pPr>
              <w:spacing w:after="0" w:line="240" w:lineRule="auto"/>
              <w:jc w:val="center"/>
              <w:rPr>
                <w:rFonts w:asciiTheme="majorBidi" w:hAnsiTheme="majorBidi" w:cstheme="majorBidi"/>
                <w:sz w:val="24"/>
                <w:szCs w:val="24"/>
                <w:rtl/>
              </w:rPr>
            </w:pPr>
            <w:r w:rsidRPr="00547472">
              <w:rPr>
                <w:rFonts w:asciiTheme="majorBidi" w:hAnsiTheme="majorBidi" w:cstheme="majorBidi"/>
                <w:sz w:val="24"/>
                <w:szCs w:val="24"/>
              </w:rPr>
              <w:t xml:space="preserve">The Role of the Documents and Manuscripts Center at the University of Jordan in Preserving Records Related to The Ottoman Empire Through Electronic </w:t>
            </w:r>
            <w:proofErr w:type="spellStart"/>
            <w:r w:rsidRPr="00547472">
              <w:rPr>
                <w:rFonts w:asciiTheme="majorBidi" w:hAnsiTheme="majorBidi" w:cstheme="majorBidi"/>
                <w:sz w:val="24"/>
                <w:szCs w:val="24"/>
              </w:rPr>
              <w:t>Computin</w:t>
            </w:r>
            <w:proofErr w:type="spellEnd"/>
          </w:p>
        </w:tc>
        <w:tc>
          <w:tcPr>
            <w:tcW w:w="2978" w:type="dxa"/>
            <w:tcBorders>
              <w:top w:val="nil"/>
              <w:left w:val="single" w:sz="4" w:space="0" w:color="auto"/>
              <w:bottom w:val="single" w:sz="4" w:space="0" w:color="auto"/>
              <w:right w:val="single" w:sz="4" w:space="0" w:color="auto"/>
            </w:tcBorders>
            <w:shd w:val="clear" w:color="auto" w:fill="auto"/>
            <w:noWrap/>
            <w:vAlign w:val="center"/>
            <w:hideMark/>
          </w:tcPr>
          <w:p w14:paraId="4F0BDA9B" w14:textId="77777777" w:rsidR="00F451AD" w:rsidRPr="00547472" w:rsidRDefault="00F451AD" w:rsidP="00547472">
            <w:pPr>
              <w:spacing w:after="0" w:line="240" w:lineRule="auto"/>
              <w:jc w:val="center"/>
              <w:rPr>
                <w:rFonts w:asciiTheme="majorBidi" w:hAnsiTheme="majorBidi" w:cstheme="majorBidi"/>
                <w:sz w:val="24"/>
                <w:szCs w:val="24"/>
              </w:rPr>
            </w:pPr>
            <w:proofErr w:type="spellStart"/>
            <w:r w:rsidRPr="00547472">
              <w:rPr>
                <w:rFonts w:asciiTheme="majorBidi" w:hAnsiTheme="majorBidi" w:cstheme="majorBidi"/>
                <w:sz w:val="24"/>
                <w:szCs w:val="24"/>
              </w:rPr>
              <w:t>Ibero</w:t>
            </w:r>
            <w:proofErr w:type="spellEnd"/>
            <w:r w:rsidRPr="00547472">
              <w:rPr>
                <w:rFonts w:asciiTheme="majorBidi" w:hAnsiTheme="majorBidi" w:cstheme="majorBidi"/>
                <w:sz w:val="24"/>
                <w:szCs w:val="24"/>
              </w:rPr>
              <w:t>-American Journal of Exercise and Sports Psychology</w:t>
            </w:r>
          </w:p>
        </w:tc>
      </w:tr>
      <w:tr w:rsidR="00547472" w:rsidRPr="00547472" w14:paraId="727E2E7E" w14:textId="77777777" w:rsidTr="00547472">
        <w:trPr>
          <w:trHeight w:val="300"/>
        </w:trPr>
        <w:tc>
          <w:tcPr>
            <w:tcW w:w="564" w:type="dxa"/>
            <w:tcBorders>
              <w:top w:val="nil"/>
              <w:left w:val="single" w:sz="4" w:space="0" w:color="auto"/>
              <w:bottom w:val="single" w:sz="4" w:space="0" w:color="auto"/>
              <w:right w:val="single" w:sz="4" w:space="0" w:color="auto"/>
            </w:tcBorders>
            <w:shd w:val="clear" w:color="auto" w:fill="auto"/>
            <w:noWrap/>
            <w:vAlign w:val="center"/>
            <w:hideMark/>
          </w:tcPr>
          <w:p w14:paraId="46FBC1C6"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Pr>
              <w:t>37</w:t>
            </w:r>
          </w:p>
        </w:tc>
        <w:tc>
          <w:tcPr>
            <w:tcW w:w="2321" w:type="dxa"/>
            <w:tcBorders>
              <w:top w:val="nil"/>
              <w:left w:val="single" w:sz="4" w:space="0" w:color="auto"/>
              <w:bottom w:val="single" w:sz="4" w:space="0" w:color="auto"/>
              <w:right w:val="single" w:sz="4" w:space="0" w:color="auto"/>
            </w:tcBorders>
            <w:shd w:val="clear" w:color="auto" w:fill="auto"/>
            <w:noWrap/>
            <w:vAlign w:val="center"/>
            <w:hideMark/>
          </w:tcPr>
          <w:p w14:paraId="4345907D"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tl/>
              </w:rPr>
              <w:t>د. خليل البطاينة</w:t>
            </w:r>
          </w:p>
        </w:tc>
        <w:tc>
          <w:tcPr>
            <w:tcW w:w="1699" w:type="dxa"/>
            <w:tcBorders>
              <w:top w:val="nil"/>
              <w:left w:val="single" w:sz="4" w:space="0" w:color="auto"/>
              <w:bottom w:val="single" w:sz="4" w:space="0" w:color="auto"/>
              <w:right w:val="single" w:sz="4" w:space="0" w:color="auto"/>
            </w:tcBorders>
            <w:shd w:val="clear" w:color="auto" w:fill="auto"/>
            <w:noWrap/>
            <w:vAlign w:val="center"/>
            <w:hideMark/>
          </w:tcPr>
          <w:p w14:paraId="5EC4D0CB" w14:textId="77777777" w:rsidR="00F451AD" w:rsidRPr="00547472" w:rsidRDefault="00F451AD" w:rsidP="00547472">
            <w:pPr>
              <w:spacing w:after="0" w:line="240" w:lineRule="auto"/>
              <w:jc w:val="center"/>
              <w:rPr>
                <w:rFonts w:cs="Traditional Arabic"/>
                <w:sz w:val="24"/>
                <w:szCs w:val="24"/>
                <w:rtl/>
              </w:rPr>
            </w:pPr>
            <w:r w:rsidRPr="00547472">
              <w:rPr>
                <w:rFonts w:cs="Traditional Arabic"/>
                <w:sz w:val="24"/>
                <w:szCs w:val="24"/>
                <w:rtl/>
              </w:rPr>
              <w:t>الآداب والعلوم</w:t>
            </w:r>
          </w:p>
        </w:tc>
        <w:tc>
          <w:tcPr>
            <w:tcW w:w="7642" w:type="dxa"/>
            <w:tcBorders>
              <w:top w:val="nil"/>
              <w:left w:val="single" w:sz="4" w:space="0" w:color="auto"/>
              <w:bottom w:val="single" w:sz="4" w:space="0" w:color="auto"/>
              <w:right w:val="single" w:sz="4" w:space="0" w:color="auto"/>
            </w:tcBorders>
            <w:shd w:val="clear" w:color="auto" w:fill="auto"/>
            <w:noWrap/>
            <w:vAlign w:val="center"/>
            <w:hideMark/>
          </w:tcPr>
          <w:p w14:paraId="3F8ADD3A" w14:textId="77777777" w:rsidR="00F451AD" w:rsidRPr="00547472" w:rsidRDefault="00F451AD" w:rsidP="00547472">
            <w:pPr>
              <w:spacing w:after="0" w:line="240" w:lineRule="auto"/>
              <w:jc w:val="center"/>
              <w:rPr>
                <w:rFonts w:asciiTheme="majorBidi" w:hAnsiTheme="majorBidi" w:cstheme="majorBidi"/>
                <w:sz w:val="24"/>
                <w:szCs w:val="24"/>
                <w:rtl/>
              </w:rPr>
            </w:pPr>
            <w:r w:rsidRPr="00547472">
              <w:rPr>
                <w:rFonts w:asciiTheme="majorBidi" w:hAnsiTheme="majorBidi" w:cstheme="majorBidi"/>
                <w:sz w:val="24"/>
                <w:szCs w:val="24"/>
              </w:rPr>
              <w:t xml:space="preserve">Students' Perceptions of the Benefits and Challenges of Integrating </w:t>
            </w:r>
            <w:proofErr w:type="spellStart"/>
            <w:r w:rsidRPr="00547472">
              <w:rPr>
                <w:rFonts w:asciiTheme="majorBidi" w:hAnsiTheme="majorBidi" w:cstheme="majorBidi"/>
                <w:sz w:val="24"/>
                <w:szCs w:val="24"/>
              </w:rPr>
              <w:t>ChatGPT</w:t>
            </w:r>
            <w:proofErr w:type="spellEnd"/>
            <w:r w:rsidRPr="00547472">
              <w:rPr>
                <w:rFonts w:asciiTheme="majorBidi" w:hAnsiTheme="majorBidi" w:cstheme="majorBidi"/>
                <w:sz w:val="24"/>
                <w:szCs w:val="24"/>
              </w:rPr>
              <w:t xml:space="preserve"> in Higher Education</w:t>
            </w:r>
          </w:p>
        </w:tc>
        <w:tc>
          <w:tcPr>
            <w:tcW w:w="2978" w:type="dxa"/>
            <w:tcBorders>
              <w:top w:val="nil"/>
              <w:left w:val="single" w:sz="4" w:space="0" w:color="auto"/>
              <w:bottom w:val="single" w:sz="4" w:space="0" w:color="auto"/>
              <w:right w:val="single" w:sz="4" w:space="0" w:color="auto"/>
            </w:tcBorders>
            <w:shd w:val="clear" w:color="auto" w:fill="auto"/>
            <w:noWrap/>
            <w:vAlign w:val="center"/>
            <w:hideMark/>
          </w:tcPr>
          <w:p w14:paraId="4D55DFF9" w14:textId="77777777" w:rsidR="00F451AD" w:rsidRPr="00547472" w:rsidRDefault="00F451AD" w:rsidP="00547472">
            <w:pPr>
              <w:spacing w:after="0" w:line="240" w:lineRule="auto"/>
              <w:jc w:val="center"/>
              <w:rPr>
                <w:rFonts w:asciiTheme="majorBidi" w:hAnsiTheme="majorBidi" w:cstheme="majorBidi"/>
                <w:sz w:val="24"/>
                <w:szCs w:val="24"/>
              </w:rPr>
            </w:pPr>
            <w:r w:rsidRPr="00547472">
              <w:rPr>
                <w:rFonts w:asciiTheme="majorBidi" w:hAnsiTheme="majorBidi" w:cstheme="majorBidi"/>
                <w:sz w:val="24"/>
                <w:szCs w:val="24"/>
              </w:rPr>
              <w:t>Pakistan Journal of Life and Social Sciences</w:t>
            </w:r>
          </w:p>
        </w:tc>
      </w:tr>
      <w:tr w:rsidR="00547472" w:rsidRPr="00547472" w14:paraId="39493615" w14:textId="77777777" w:rsidTr="00547472">
        <w:trPr>
          <w:trHeight w:val="300"/>
        </w:trPr>
        <w:tc>
          <w:tcPr>
            <w:tcW w:w="564" w:type="dxa"/>
            <w:tcBorders>
              <w:top w:val="nil"/>
              <w:left w:val="single" w:sz="4" w:space="0" w:color="auto"/>
              <w:bottom w:val="single" w:sz="4" w:space="0" w:color="auto"/>
              <w:right w:val="single" w:sz="4" w:space="0" w:color="auto"/>
            </w:tcBorders>
            <w:shd w:val="clear" w:color="auto" w:fill="auto"/>
            <w:noWrap/>
            <w:vAlign w:val="center"/>
            <w:hideMark/>
          </w:tcPr>
          <w:p w14:paraId="6DCA8C36"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Pr>
              <w:t>38</w:t>
            </w:r>
          </w:p>
        </w:tc>
        <w:tc>
          <w:tcPr>
            <w:tcW w:w="2321" w:type="dxa"/>
            <w:tcBorders>
              <w:top w:val="nil"/>
              <w:left w:val="single" w:sz="4" w:space="0" w:color="auto"/>
              <w:bottom w:val="single" w:sz="4" w:space="0" w:color="auto"/>
              <w:right w:val="single" w:sz="4" w:space="0" w:color="auto"/>
            </w:tcBorders>
            <w:shd w:val="clear" w:color="auto" w:fill="auto"/>
            <w:noWrap/>
            <w:vAlign w:val="center"/>
            <w:hideMark/>
          </w:tcPr>
          <w:p w14:paraId="0E71D7F3"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tl/>
              </w:rPr>
              <w:t>د. منال اللبدي</w:t>
            </w:r>
          </w:p>
        </w:tc>
        <w:tc>
          <w:tcPr>
            <w:tcW w:w="1699" w:type="dxa"/>
            <w:tcBorders>
              <w:top w:val="nil"/>
              <w:left w:val="single" w:sz="4" w:space="0" w:color="auto"/>
              <w:bottom w:val="single" w:sz="4" w:space="0" w:color="auto"/>
              <w:right w:val="single" w:sz="4" w:space="0" w:color="auto"/>
            </w:tcBorders>
            <w:shd w:val="clear" w:color="auto" w:fill="auto"/>
            <w:noWrap/>
            <w:vAlign w:val="center"/>
            <w:hideMark/>
          </w:tcPr>
          <w:p w14:paraId="40764125" w14:textId="77777777" w:rsidR="00F451AD" w:rsidRPr="00547472" w:rsidRDefault="00F451AD" w:rsidP="00547472">
            <w:pPr>
              <w:spacing w:after="0" w:line="240" w:lineRule="auto"/>
              <w:jc w:val="center"/>
              <w:rPr>
                <w:rFonts w:cs="Traditional Arabic"/>
                <w:sz w:val="24"/>
                <w:szCs w:val="24"/>
                <w:rtl/>
              </w:rPr>
            </w:pPr>
            <w:r w:rsidRPr="00547472">
              <w:rPr>
                <w:rFonts w:cs="Traditional Arabic"/>
                <w:sz w:val="24"/>
                <w:szCs w:val="24"/>
                <w:rtl/>
              </w:rPr>
              <w:t>الآداب والعلوم</w:t>
            </w:r>
          </w:p>
        </w:tc>
        <w:tc>
          <w:tcPr>
            <w:tcW w:w="7642" w:type="dxa"/>
            <w:tcBorders>
              <w:top w:val="nil"/>
              <w:left w:val="single" w:sz="4" w:space="0" w:color="auto"/>
              <w:bottom w:val="single" w:sz="4" w:space="0" w:color="auto"/>
              <w:right w:val="single" w:sz="4" w:space="0" w:color="auto"/>
            </w:tcBorders>
            <w:shd w:val="clear" w:color="auto" w:fill="auto"/>
            <w:noWrap/>
            <w:vAlign w:val="center"/>
            <w:hideMark/>
          </w:tcPr>
          <w:p w14:paraId="13AE074E" w14:textId="77777777" w:rsidR="00F451AD" w:rsidRPr="00547472" w:rsidRDefault="00F451AD" w:rsidP="00547472">
            <w:pPr>
              <w:spacing w:after="0" w:line="240" w:lineRule="auto"/>
              <w:jc w:val="center"/>
              <w:rPr>
                <w:rFonts w:asciiTheme="majorBidi" w:hAnsiTheme="majorBidi" w:cstheme="majorBidi"/>
                <w:sz w:val="24"/>
                <w:szCs w:val="24"/>
                <w:rtl/>
              </w:rPr>
            </w:pPr>
            <w:proofErr w:type="spellStart"/>
            <w:r w:rsidRPr="00547472">
              <w:rPr>
                <w:rFonts w:asciiTheme="majorBidi" w:hAnsiTheme="majorBidi" w:cstheme="majorBidi"/>
                <w:sz w:val="24"/>
                <w:szCs w:val="24"/>
              </w:rPr>
              <w:t>Pentapartitioned</w:t>
            </w:r>
            <w:proofErr w:type="spellEnd"/>
            <w:r w:rsidRPr="00547472">
              <w:rPr>
                <w:rFonts w:asciiTheme="majorBidi" w:hAnsiTheme="majorBidi" w:cstheme="majorBidi"/>
                <w:sz w:val="24"/>
                <w:szCs w:val="24"/>
              </w:rPr>
              <w:t xml:space="preserve"> </w:t>
            </w:r>
            <w:proofErr w:type="spellStart"/>
            <w:r w:rsidRPr="00547472">
              <w:rPr>
                <w:rFonts w:asciiTheme="majorBidi" w:hAnsiTheme="majorBidi" w:cstheme="majorBidi"/>
                <w:sz w:val="24"/>
                <w:szCs w:val="24"/>
              </w:rPr>
              <w:t>Neutrosophic</w:t>
            </w:r>
            <w:proofErr w:type="spellEnd"/>
            <w:r w:rsidRPr="00547472">
              <w:rPr>
                <w:rFonts w:asciiTheme="majorBidi" w:hAnsiTheme="majorBidi" w:cstheme="majorBidi"/>
                <w:sz w:val="24"/>
                <w:szCs w:val="24"/>
              </w:rPr>
              <w:t xml:space="preserve"> Vague Soft Sets and its Applications.</w:t>
            </w:r>
          </w:p>
        </w:tc>
        <w:tc>
          <w:tcPr>
            <w:tcW w:w="2978" w:type="dxa"/>
            <w:tcBorders>
              <w:top w:val="nil"/>
              <w:left w:val="single" w:sz="4" w:space="0" w:color="auto"/>
              <w:bottom w:val="single" w:sz="4" w:space="0" w:color="auto"/>
              <w:right w:val="single" w:sz="4" w:space="0" w:color="auto"/>
            </w:tcBorders>
            <w:shd w:val="clear" w:color="auto" w:fill="auto"/>
            <w:noWrap/>
            <w:vAlign w:val="center"/>
            <w:hideMark/>
          </w:tcPr>
          <w:p w14:paraId="165AED2B" w14:textId="77777777" w:rsidR="00F451AD" w:rsidRPr="00547472" w:rsidRDefault="00F451AD" w:rsidP="00547472">
            <w:pPr>
              <w:spacing w:after="0" w:line="240" w:lineRule="auto"/>
              <w:jc w:val="center"/>
              <w:rPr>
                <w:rFonts w:asciiTheme="majorBidi" w:hAnsiTheme="majorBidi" w:cstheme="majorBidi"/>
                <w:sz w:val="24"/>
                <w:szCs w:val="24"/>
              </w:rPr>
            </w:pPr>
            <w:r w:rsidRPr="00547472">
              <w:rPr>
                <w:rFonts w:asciiTheme="majorBidi" w:hAnsiTheme="majorBidi" w:cstheme="majorBidi"/>
                <w:sz w:val="24"/>
                <w:szCs w:val="24"/>
              </w:rPr>
              <w:t xml:space="preserve">International Journal of </w:t>
            </w:r>
            <w:proofErr w:type="spellStart"/>
            <w:r w:rsidRPr="00547472">
              <w:rPr>
                <w:rFonts w:asciiTheme="majorBidi" w:hAnsiTheme="majorBidi" w:cstheme="majorBidi"/>
                <w:sz w:val="24"/>
                <w:szCs w:val="24"/>
              </w:rPr>
              <w:t>Neutrosophic</w:t>
            </w:r>
            <w:proofErr w:type="spellEnd"/>
            <w:r w:rsidRPr="00547472">
              <w:rPr>
                <w:rFonts w:asciiTheme="majorBidi" w:hAnsiTheme="majorBidi" w:cstheme="majorBidi"/>
                <w:sz w:val="24"/>
                <w:szCs w:val="24"/>
              </w:rPr>
              <w:t xml:space="preserve"> Science</w:t>
            </w:r>
          </w:p>
        </w:tc>
      </w:tr>
      <w:tr w:rsidR="00547472" w:rsidRPr="00547472" w14:paraId="03BF182A" w14:textId="77777777" w:rsidTr="00547472">
        <w:trPr>
          <w:trHeight w:val="300"/>
        </w:trPr>
        <w:tc>
          <w:tcPr>
            <w:tcW w:w="564" w:type="dxa"/>
            <w:tcBorders>
              <w:top w:val="nil"/>
              <w:left w:val="single" w:sz="4" w:space="0" w:color="auto"/>
              <w:bottom w:val="single" w:sz="4" w:space="0" w:color="auto"/>
              <w:right w:val="single" w:sz="4" w:space="0" w:color="auto"/>
            </w:tcBorders>
            <w:shd w:val="clear" w:color="auto" w:fill="auto"/>
            <w:noWrap/>
            <w:vAlign w:val="center"/>
            <w:hideMark/>
          </w:tcPr>
          <w:p w14:paraId="48AC8497"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Pr>
              <w:lastRenderedPageBreak/>
              <w:t>39</w:t>
            </w:r>
          </w:p>
        </w:tc>
        <w:tc>
          <w:tcPr>
            <w:tcW w:w="2321" w:type="dxa"/>
            <w:tcBorders>
              <w:top w:val="nil"/>
              <w:left w:val="single" w:sz="4" w:space="0" w:color="auto"/>
              <w:bottom w:val="single" w:sz="4" w:space="0" w:color="auto"/>
              <w:right w:val="single" w:sz="4" w:space="0" w:color="auto"/>
            </w:tcBorders>
            <w:shd w:val="clear" w:color="auto" w:fill="auto"/>
            <w:noWrap/>
            <w:vAlign w:val="center"/>
            <w:hideMark/>
          </w:tcPr>
          <w:p w14:paraId="1D678134"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tl/>
              </w:rPr>
              <w:t>د. معالي المهيدات</w:t>
            </w:r>
          </w:p>
        </w:tc>
        <w:tc>
          <w:tcPr>
            <w:tcW w:w="1699" w:type="dxa"/>
            <w:tcBorders>
              <w:top w:val="nil"/>
              <w:left w:val="single" w:sz="4" w:space="0" w:color="auto"/>
              <w:bottom w:val="single" w:sz="4" w:space="0" w:color="auto"/>
              <w:right w:val="single" w:sz="4" w:space="0" w:color="auto"/>
            </w:tcBorders>
            <w:shd w:val="clear" w:color="auto" w:fill="auto"/>
            <w:noWrap/>
            <w:vAlign w:val="center"/>
            <w:hideMark/>
          </w:tcPr>
          <w:p w14:paraId="26D47465" w14:textId="77777777" w:rsidR="00F451AD" w:rsidRPr="00547472" w:rsidRDefault="00F451AD" w:rsidP="00547472">
            <w:pPr>
              <w:spacing w:after="0" w:line="240" w:lineRule="auto"/>
              <w:jc w:val="center"/>
              <w:rPr>
                <w:rFonts w:cs="Traditional Arabic"/>
                <w:sz w:val="24"/>
                <w:szCs w:val="24"/>
                <w:rtl/>
              </w:rPr>
            </w:pPr>
            <w:r w:rsidRPr="00547472">
              <w:rPr>
                <w:rFonts w:cs="Traditional Arabic"/>
                <w:sz w:val="24"/>
                <w:szCs w:val="24"/>
                <w:rtl/>
              </w:rPr>
              <w:t>الآداب والعلوم</w:t>
            </w:r>
          </w:p>
        </w:tc>
        <w:tc>
          <w:tcPr>
            <w:tcW w:w="7642" w:type="dxa"/>
            <w:tcBorders>
              <w:top w:val="nil"/>
              <w:left w:val="single" w:sz="4" w:space="0" w:color="auto"/>
              <w:bottom w:val="single" w:sz="4" w:space="0" w:color="auto"/>
              <w:right w:val="single" w:sz="4" w:space="0" w:color="auto"/>
            </w:tcBorders>
            <w:shd w:val="clear" w:color="auto" w:fill="auto"/>
            <w:noWrap/>
            <w:vAlign w:val="center"/>
            <w:hideMark/>
          </w:tcPr>
          <w:p w14:paraId="3F820BA0" w14:textId="77777777" w:rsidR="00F451AD" w:rsidRPr="00547472" w:rsidRDefault="00F451AD" w:rsidP="00547472">
            <w:pPr>
              <w:spacing w:after="0" w:line="240" w:lineRule="auto"/>
              <w:jc w:val="center"/>
              <w:rPr>
                <w:rFonts w:asciiTheme="majorBidi" w:hAnsiTheme="majorBidi" w:cstheme="majorBidi"/>
                <w:sz w:val="24"/>
                <w:szCs w:val="24"/>
                <w:rtl/>
              </w:rPr>
            </w:pPr>
            <w:r w:rsidRPr="00547472">
              <w:rPr>
                <w:rFonts w:asciiTheme="majorBidi" w:hAnsiTheme="majorBidi" w:cstheme="majorBidi"/>
                <w:sz w:val="24"/>
                <w:szCs w:val="24"/>
              </w:rPr>
              <w:t>Reliability of two-dimensional steady magnetized Jeffery fluid over shrinking sheet with chemical effect</w:t>
            </w:r>
          </w:p>
        </w:tc>
        <w:tc>
          <w:tcPr>
            <w:tcW w:w="2978" w:type="dxa"/>
            <w:tcBorders>
              <w:top w:val="nil"/>
              <w:left w:val="single" w:sz="4" w:space="0" w:color="auto"/>
              <w:bottom w:val="single" w:sz="4" w:space="0" w:color="auto"/>
              <w:right w:val="single" w:sz="4" w:space="0" w:color="auto"/>
            </w:tcBorders>
            <w:shd w:val="clear" w:color="auto" w:fill="auto"/>
            <w:noWrap/>
            <w:vAlign w:val="center"/>
            <w:hideMark/>
          </w:tcPr>
          <w:p w14:paraId="7B04D728" w14:textId="77777777" w:rsidR="00F451AD" w:rsidRPr="00547472" w:rsidRDefault="00F451AD" w:rsidP="00547472">
            <w:pPr>
              <w:spacing w:after="0" w:line="240" w:lineRule="auto"/>
              <w:jc w:val="center"/>
              <w:rPr>
                <w:rFonts w:asciiTheme="majorBidi" w:hAnsiTheme="majorBidi" w:cstheme="majorBidi"/>
                <w:sz w:val="24"/>
                <w:szCs w:val="24"/>
              </w:rPr>
            </w:pPr>
            <w:r w:rsidRPr="00547472">
              <w:rPr>
                <w:rFonts w:asciiTheme="majorBidi" w:hAnsiTheme="majorBidi" w:cstheme="majorBidi"/>
                <w:sz w:val="24"/>
                <w:szCs w:val="24"/>
              </w:rPr>
              <w:t>Open Physics</w:t>
            </w:r>
          </w:p>
        </w:tc>
      </w:tr>
      <w:tr w:rsidR="00547472" w:rsidRPr="00547472" w14:paraId="752A0E2C" w14:textId="77777777" w:rsidTr="00547472">
        <w:trPr>
          <w:trHeight w:val="300"/>
        </w:trPr>
        <w:tc>
          <w:tcPr>
            <w:tcW w:w="564" w:type="dxa"/>
            <w:tcBorders>
              <w:top w:val="nil"/>
              <w:left w:val="single" w:sz="4" w:space="0" w:color="auto"/>
              <w:bottom w:val="single" w:sz="4" w:space="0" w:color="auto"/>
              <w:right w:val="single" w:sz="4" w:space="0" w:color="auto"/>
            </w:tcBorders>
            <w:shd w:val="clear" w:color="auto" w:fill="auto"/>
            <w:noWrap/>
            <w:vAlign w:val="center"/>
            <w:hideMark/>
          </w:tcPr>
          <w:p w14:paraId="550EB5D5"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Pr>
              <w:t>40</w:t>
            </w:r>
          </w:p>
        </w:tc>
        <w:tc>
          <w:tcPr>
            <w:tcW w:w="2321" w:type="dxa"/>
            <w:tcBorders>
              <w:top w:val="nil"/>
              <w:left w:val="single" w:sz="4" w:space="0" w:color="auto"/>
              <w:bottom w:val="single" w:sz="4" w:space="0" w:color="auto"/>
              <w:right w:val="single" w:sz="4" w:space="0" w:color="auto"/>
            </w:tcBorders>
            <w:shd w:val="clear" w:color="auto" w:fill="auto"/>
            <w:noWrap/>
            <w:vAlign w:val="center"/>
            <w:hideMark/>
          </w:tcPr>
          <w:p w14:paraId="30629D86"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tl/>
              </w:rPr>
              <w:t>د. منال اللبدي</w:t>
            </w:r>
          </w:p>
        </w:tc>
        <w:tc>
          <w:tcPr>
            <w:tcW w:w="1699" w:type="dxa"/>
            <w:tcBorders>
              <w:top w:val="nil"/>
              <w:left w:val="single" w:sz="4" w:space="0" w:color="auto"/>
              <w:bottom w:val="single" w:sz="4" w:space="0" w:color="auto"/>
              <w:right w:val="single" w:sz="4" w:space="0" w:color="auto"/>
            </w:tcBorders>
            <w:shd w:val="clear" w:color="auto" w:fill="auto"/>
            <w:noWrap/>
            <w:vAlign w:val="center"/>
            <w:hideMark/>
          </w:tcPr>
          <w:p w14:paraId="5241DBCB" w14:textId="77777777" w:rsidR="00F451AD" w:rsidRPr="00547472" w:rsidRDefault="00F451AD" w:rsidP="00547472">
            <w:pPr>
              <w:spacing w:after="0" w:line="240" w:lineRule="auto"/>
              <w:jc w:val="center"/>
              <w:rPr>
                <w:rFonts w:cs="Traditional Arabic"/>
                <w:sz w:val="24"/>
                <w:szCs w:val="24"/>
                <w:rtl/>
              </w:rPr>
            </w:pPr>
            <w:r w:rsidRPr="00547472">
              <w:rPr>
                <w:rFonts w:cs="Traditional Arabic"/>
                <w:sz w:val="24"/>
                <w:szCs w:val="24"/>
                <w:rtl/>
              </w:rPr>
              <w:t>الآداب والعلوم</w:t>
            </w:r>
          </w:p>
        </w:tc>
        <w:tc>
          <w:tcPr>
            <w:tcW w:w="7642" w:type="dxa"/>
            <w:tcBorders>
              <w:top w:val="nil"/>
              <w:left w:val="single" w:sz="4" w:space="0" w:color="auto"/>
              <w:bottom w:val="single" w:sz="4" w:space="0" w:color="auto"/>
              <w:right w:val="single" w:sz="4" w:space="0" w:color="auto"/>
            </w:tcBorders>
            <w:shd w:val="clear" w:color="auto" w:fill="auto"/>
            <w:noWrap/>
            <w:vAlign w:val="center"/>
            <w:hideMark/>
          </w:tcPr>
          <w:p w14:paraId="4399EAD7" w14:textId="77777777" w:rsidR="00F451AD" w:rsidRPr="00547472" w:rsidRDefault="00F451AD" w:rsidP="00547472">
            <w:pPr>
              <w:spacing w:after="0" w:line="240" w:lineRule="auto"/>
              <w:jc w:val="center"/>
              <w:rPr>
                <w:rFonts w:asciiTheme="majorBidi" w:hAnsiTheme="majorBidi" w:cstheme="majorBidi"/>
                <w:sz w:val="24"/>
                <w:szCs w:val="24"/>
                <w:rtl/>
              </w:rPr>
            </w:pPr>
            <w:r w:rsidRPr="00547472">
              <w:rPr>
                <w:rFonts w:asciiTheme="majorBidi" w:hAnsiTheme="majorBidi" w:cstheme="majorBidi"/>
                <w:sz w:val="24"/>
                <w:szCs w:val="24"/>
              </w:rPr>
              <w:t>New structure of algebras using permutations in symmetric groups</w:t>
            </w:r>
          </w:p>
        </w:tc>
        <w:tc>
          <w:tcPr>
            <w:tcW w:w="2978" w:type="dxa"/>
            <w:tcBorders>
              <w:top w:val="nil"/>
              <w:left w:val="single" w:sz="4" w:space="0" w:color="auto"/>
              <w:bottom w:val="single" w:sz="4" w:space="0" w:color="auto"/>
              <w:right w:val="single" w:sz="4" w:space="0" w:color="auto"/>
            </w:tcBorders>
            <w:shd w:val="clear" w:color="auto" w:fill="auto"/>
            <w:noWrap/>
            <w:vAlign w:val="center"/>
            <w:hideMark/>
          </w:tcPr>
          <w:p w14:paraId="02D309C2" w14:textId="77777777" w:rsidR="00F451AD" w:rsidRPr="00547472" w:rsidRDefault="00F451AD" w:rsidP="00547472">
            <w:pPr>
              <w:spacing w:after="0" w:line="240" w:lineRule="auto"/>
              <w:jc w:val="center"/>
              <w:rPr>
                <w:rFonts w:asciiTheme="majorBidi" w:hAnsiTheme="majorBidi" w:cstheme="majorBidi"/>
                <w:sz w:val="24"/>
                <w:szCs w:val="24"/>
              </w:rPr>
            </w:pPr>
            <w:r w:rsidRPr="00547472">
              <w:rPr>
                <w:rFonts w:asciiTheme="majorBidi" w:hAnsiTheme="majorBidi" w:cstheme="majorBidi"/>
                <w:sz w:val="24"/>
                <w:szCs w:val="24"/>
              </w:rPr>
              <w:t>Journal of Discrete Mathematical Sciences &amp; Cryptography</w:t>
            </w:r>
          </w:p>
        </w:tc>
      </w:tr>
      <w:tr w:rsidR="00547472" w:rsidRPr="00547472" w14:paraId="05F6F277" w14:textId="77777777" w:rsidTr="00547472">
        <w:trPr>
          <w:trHeight w:val="300"/>
        </w:trPr>
        <w:tc>
          <w:tcPr>
            <w:tcW w:w="564" w:type="dxa"/>
            <w:tcBorders>
              <w:top w:val="nil"/>
              <w:left w:val="single" w:sz="4" w:space="0" w:color="auto"/>
              <w:bottom w:val="single" w:sz="4" w:space="0" w:color="auto"/>
              <w:right w:val="single" w:sz="4" w:space="0" w:color="auto"/>
            </w:tcBorders>
            <w:shd w:val="clear" w:color="auto" w:fill="auto"/>
            <w:noWrap/>
            <w:vAlign w:val="center"/>
            <w:hideMark/>
          </w:tcPr>
          <w:p w14:paraId="696E9EC0"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Pr>
              <w:t>41</w:t>
            </w:r>
          </w:p>
        </w:tc>
        <w:tc>
          <w:tcPr>
            <w:tcW w:w="2321" w:type="dxa"/>
            <w:tcBorders>
              <w:top w:val="nil"/>
              <w:left w:val="single" w:sz="4" w:space="0" w:color="auto"/>
              <w:bottom w:val="single" w:sz="4" w:space="0" w:color="auto"/>
              <w:right w:val="single" w:sz="4" w:space="0" w:color="auto"/>
            </w:tcBorders>
            <w:shd w:val="clear" w:color="auto" w:fill="auto"/>
            <w:noWrap/>
            <w:vAlign w:val="center"/>
            <w:hideMark/>
          </w:tcPr>
          <w:p w14:paraId="53CD2AC1"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tl/>
              </w:rPr>
              <w:t>أ. د. وسيم عودة</w:t>
            </w:r>
          </w:p>
        </w:tc>
        <w:tc>
          <w:tcPr>
            <w:tcW w:w="1699" w:type="dxa"/>
            <w:tcBorders>
              <w:top w:val="nil"/>
              <w:left w:val="single" w:sz="4" w:space="0" w:color="auto"/>
              <w:bottom w:val="single" w:sz="4" w:space="0" w:color="auto"/>
              <w:right w:val="single" w:sz="4" w:space="0" w:color="auto"/>
            </w:tcBorders>
            <w:shd w:val="clear" w:color="auto" w:fill="auto"/>
            <w:noWrap/>
            <w:vAlign w:val="center"/>
            <w:hideMark/>
          </w:tcPr>
          <w:p w14:paraId="00EE0363" w14:textId="77777777" w:rsidR="00F451AD" w:rsidRPr="00547472" w:rsidRDefault="00F451AD" w:rsidP="00547472">
            <w:pPr>
              <w:spacing w:after="0" w:line="240" w:lineRule="auto"/>
              <w:jc w:val="center"/>
              <w:rPr>
                <w:rFonts w:cs="Traditional Arabic"/>
                <w:sz w:val="24"/>
                <w:szCs w:val="24"/>
                <w:rtl/>
              </w:rPr>
            </w:pPr>
            <w:r w:rsidRPr="00547472">
              <w:rPr>
                <w:rFonts w:cs="Traditional Arabic"/>
                <w:sz w:val="24"/>
                <w:szCs w:val="24"/>
                <w:rtl/>
              </w:rPr>
              <w:t>الآداب والعلوم</w:t>
            </w:r>
          </w:p>
        </w:tc>
        <w:tc>
          <w:tcPr>
            <w:tcW w:w="7642" w:type="dxa"/>
            <w:tcBorders>
              <w:top w:val="nil"/>
              <w:left w:val="single" w:sz="4" w:space="0" w:color="auto"/>
              <w:bottom w:val="single" w:sz="4" w:space="0" w:color="auto"/>
              <w:right w:val="single" w:sz="4" w:space="0" w:color="auto"/>
            </w:tcBorders>
            <w:shd w:val="clear" w:color="auto" w:fill="auto"/>
            <w:noWrap/>
            <w:vAlign w:val="center"/>
            <w:hideMark/>
          </w:tcPr>
          <w:p w14:paraId="46049534" w14:textId="77777777" w:rsidR="00F451AD" w:rsidRPr="00547472" w:rsidRDefault="00F451AD" w:rsidP="00547472">
            <w:pPr>
              <w:spacing w:after="0" w:line="240" w:lineRule="auto"/>
              <w:jc w:val="center"/>
              <w:rPr>
                <w:rFonts w:asciiTheme="majorBidi" w:hAnsiTheme="majorBidi" w:cstheme="majorBidi"/>
                <w:sz w:val="24"/>
                <w:szCs w:val="24"/>
                <w:rtl/>
              </w:rPr>
            </w:pPr>
            <w:r w:rsidRPr="00547472">
              <w:rPr>
                <w:rFonts w:asciiTheme="majorBidi" w:hAnsiTheme="majorBidi" w:cstheme="majorBidi"/>
                <w:sz w:val="24"/>
                <w:szCs w:val="24"/>
              </w:rPr>
              <w:t>-Singular value inequalities of matrices via increasing functions</w:t>
            </w:r>
          </w:p>
        </w:tc>
        <w:tc>
          <w:tcPr>
            <w:tcW w:w="2978" w:type="dxa"/>
            <w:tcBorders>
              <w:top w:val="nil"/>
              <w:left w:val="single" w:sz="4" w:space="0" w:color="auto"/>
              <w:bottom w:val="single" w:sz="4" w:space="0" w:color="auto"/>
              <w:right w:val="single" w:sz="4" w:space="0" w:color="auto"/>
            </w:tcBorders>
            <w:shd w:val="clear" w:color="auto" w:fill="auto"/>
            <w:noWrap/>
            <w:vAlign w:val="center"/>
            <w:hideMark/>
          </w:tcPr>
          <w:p w14:paraId="38DCB420" w14:textId="77777777" w:rsidR="00F451AD" w:rsidRPr="00547472" w:rsidRDefault="00F451AD" w:rsidP="00547472">
            <w:pPr>
              <w:spacing w:after="0" w:line="240" w:lineRule="auto"/>
              <w:jc w:val="center"/>
              <w:rPr>
                <w:rFonts w:asciiTheme="majorBidi" w:hAnsiTheme="majorBidi" w:cstheme="majorBidi"/>
                <w:sz w:val="24"/>
                <w:szCs w:val="24"/>
              </w:rPr>
            </w:pPr>
            <w:r w:rsidRPr="00547472">
              <w:rPr>
                <w:rFonts w:asciiTheme="majorBidi" w:hAnsiTheme="majorBidi" w:cstheme="majorBidi"/>
                <w:sz w:val="24"/>
                <w:szCs w:val="24"/>
              </w:rPr>
              <w:t>Journal of inequalities and applications.</w:t>
            </w:r>
          </w:p>
        </w:tc>
      </w:tr>
      <w:tr w:rsidR="00547472" w:rsidRPr="00547472" w14:paraId="242CD5DC" w14:textId="77777777" w:rsidTr="00547472">
        <w:trPr>
          <w:trHeight w:val="300"/>
        </w:trPr>
        <w:tc>
          <w:tcPr>
            <w:tcW w:w="564" w:type="dxa"/>
            <w:tcBorders>
              <w:top w:val="nil"/>
              <w:left w:val="single" w:sz="4" w:space="0" w:color="auto"/>
              <w:bottom w:val="single" w:sz="4" w:space="0" w:color="auto"/>
              <w:right w:val="single" w:sz="4" w:space="0" w:color="auto"/>
            </w:tcBorders>
            <w:shd w:val="clear" w:color="auto" w:fill="auto"/>
            <w:noWrap/>
            <w:vAlign w:val="center"/>
            <w:hideMark/>
          </w:tcPr>
          <w:p w14:paraId="6DC0739A"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Pr>
              <w:t>42</w:t>
            </w:r>
          </w:p>
        </w:tc>
        <w:tc>
          <w:tcPr>
            <w:tcW w:w="2321" w:type="dxa"/>
            <w:tcBorders>
              <w:top w:val="nil"/>
              <w:left w:val="single" w:sz="4" w:space="0" w:color="auto"/>
              <w:bottom w:val="single" w:sz="4" w:space="0" w:color="auto"/>
              <w:right w:val="single" w:sz="4" w:space="0" w:color="auto"/>
            </w:tcBorders>
            <w:shd w:val="clear" w:color="auto" w:fill="auto"/>
            <w:noWrap/>
            <w:vAlign w:val="center"/>
            <w:hideMark/>
          </w:tcPr>
          <w:p w14:paraId="0B1FD9E1"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tl/>
              </w:rPr>
              <w:t xml:space="preserve">د. طارق زهير </w:t>
            </w:r>
          </w:p>
        </w:tc>
        <w:tc>
          <w:tcPr>
            <w:tcW w:w="1699" w:type="dxa"/>
            <w:tcBorders>
              <w:top w:val="nil"/>
              <w:left w:val="single" w:sz="4" w:space="0" w:color="auto"/>
              <w:bottom w:val="single" w:sz="4" w:space="0" w:color="auto"/>
              <w:right w:val="single" w:sz="4" w:space="0" w:color="auto"/>
            </w:tcBorders>
            <w:shd w:val="clear" w:color="auto" w:fill="auto"/>
            <w:noWrap/>
            <w:vAlign w:val="center"/>
            <w:hideMark/>
          </w:tcPr>
          <w:p w14:paraId="5FF634D3" w14:textId="77777777" w:rsidR="00F451AD" w:rsidRPr="00547472" w:rsidRDefault="00F451AD" w:rsidP="00547472">
            <w:pPr>
              <w:spacing w:after="0" w:line="240" w:lineRule="auto"/>
              <w:jc w:val="center"/>
              <w:rPr>
                <w:rFonts w:cs="Traditional Arabic"/>
                <w:sz w:val="24"/>
                <w:szCs w:val="24"/>
                <w:rtl/>
              </w:rPr>
            </w:pPr>
            <w:r w:rsidRPr="00547472">
              <w:rPr>
                <w:rFonts w:cs="Traditional Arabic"/>
                <w:sz w:val="24"/>
                <w:szCs w:val="24"/>
                <w:rtl/>
              </w:rPr>
              <w:t>الآداب والعلوم</w:t>
            </w:r>
          </w:p>
        </w:tc>
        <w:tc>
          <w:tcPr>
            <w:tcW w:w="7642" w:type="dxa"/>
            <w:tcBorders>
              <w:top w:val="nil"/>
              <w:left w:val="single" w:sz="4" w:space="0" w:color="auto"/>
              <w:bottom w:val="single" w:sz="4" w:space="0" w:color="auto"/>
              <w:right w:val="single" w:sz="4" w:space="0" w:color="auto"/>
            </w:tcBorders>
            <w:shd w:val="clear" w:color="auto" w:fill="auto"/>
            <w:noWrap/>
            <w:vAlign w:val="center"/>
            <w:hideMark/>
          </w:tcPr>
          <w:p w14:paraId="03556350" w14:textId="77777777" w:rsidR="00F451AD" w:rsidRPr="00547472" w:rsidRDefault="00F451AD" w:rsidP="00547472">
            <w:pPr>
              <w:spacing w:after="0" w:line="240" w:lineRule="auto"/>
              <w:jc w:val="center"/>
              <w:rPr>
                <w:rFonts w:asciiTheme="majorBidi" w:hAnsiTheme="majorBidi" w:cstheme="majorBidi"/>
                <w:sz w:val="24"/>
                <w:szCs w:val="24"/>
                <w:rtl/>
              </w:rPr>
            </w:pPr>
            <w:r w:rsidRPr="00547472">
              <w:rPr>
                <w:rFonts w:asciiTheme="majorBidi" w:hAnsiTheme="majorBidi" w:cstheme="majorBidi"/>
                <w:sz w:val="24"/>
                <w:szCs w:val="24"/>
              </w:rPr>
              <w:t>-The spiritual journey of Robinson Crusoe through the lens of the Qur’an</w:t>
            </w:r>
          </w:p>
        </w:tc>
        <w:tc>
          <w:tcPr>
            <w:tcW w:w="2978" w:type="dxa"/>
            <w:tcBorders>
              <w:top w:val="nil"/>
              <w:left w:val="single" w:sz="4" w:space="0" w:color="auto"/>
              <w:bottom w:val="single" w:sz="4" w:space="0" w:color="auto"/>
              <w:right w:val="single" w:sz="4" w:space="0" w:color="auto"/>
            </w:tcBorders>
            <w:shd w:val="clear" w:color="auto" w:fill="auto"/>
            <w:noWrap/>
            <w:vAlign w:val="center"/>
            <w:hideMark/>
          </w:tcPr>
          <w:p w14:paraId="7DCFB3AC" w14:textId="77777777" w:rsidR="00F451AD" w:rsidRPr="00547472" w:rsidRDefault="00F451AD" w:rsidP="00547472">
            <w:pPr>
              <w:spacing w:after="0" w:line="240" w:lineRule="auto"/>
              <w:jc w:val="center"/>
              <w:rPr>
                <w:rFonts w:asciiTheme="majorBidi" w:hAnsiTheme="majorBidi" w:cstheme="majorBidi"/>
                <w:sz w:val="24"/>
                <w:szCs w:val="24"/>
              </w:rPr>
            </w:pPr>
            <w:r w:rsidRPr="00547472">
              <w:rPr>
                <w:rFonts w:asciiTheme="majorBidi" w:hAnsiTheme="majorBidi" w:cstheme="majorBidi"/>
                <w:sz w:val="24"/>
                <w:szCs w:val="24"/>
              </w:rPr>
              <w:t xml:space="preserve"> Cogent Arts &amp; Humanities</w:t>
            </w:r>
          </w:p>
        </w:tc>
      </w:tr>
      <w:tr w:rsidR="00547472" w:rsidRPr="00547472" w14:paraId="3AA06E74" w14:textId="77777777" w:rsidTr="00547472">
        <w:trPr>
          <w:trHeight w:val="300"/>
        </w:trPr>
        <w:tc>
          <w:tcPr>
            <w:tcW w:w="564" w:type="dxa"/>
            <w:tcBorders>
              <w:top w:val="nil"/>
              <w:left w:val="single" w:sz="4" w:space="0" w:color="auto"/>
              <w:bottom w:val="single" w:sz="4" w:space="0" w:color="auto"/>
              <w:right w:val="single" w:sz="4" w:space="0" w:color="auto"/>
            </w:tcBorders>
            <w:shd w:val="clear" w:color="auto" w:fill="auto"/>
            <w:noWrap/>
            <w:vAlign w:val="center"/>
            <w:hideMark/>
          </w:tcPr>
          <w:p w14:paraId="67151397"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Pr>
              <w:t>43</w:t>
            </w:r>
          </w:p>
        </w:tc>
        <w:tc>
          <w:tcPr>
            <w:tcW w:w="2321" w:type="dxa"/>
            <w:tcBorders>
              <w:top w:val="nil"/>
              <w:left w:val="single" w:sz="4" w:space="0" w:color="auto"/>
              <w:bottom w:val="single" w:sz="4" w:space="0" w:color="auto"/>
              <w:right w:val="single" w:sz="4" w:space="0" w:color="auto"/>
            </w:tcBorders>
            <w:shd w:val="clear" w:color="auto" w:fill="auto"/>
            <w:noWrap/>
            <w:vAlign w:val="center"/>
            <w:hideMark/>
          </w:tcPr>
          <w:p w14:paraId="2E9D6A50"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tl/>
              </w:rPr>
              <w:t xml:space="preserve">د. محمد </w:t>
            </w:r>
            <w:proofErr w:type="spellStart"/>
            <w:r w:rsidRPr="00547472">
              <w:rPr>
                <w:rFonts w:cs="Traditional Arabic"/>
                <w:sz w:val="24"/>
                <w:szCs w:val="24"/>
                <w:rtl/>
              </w:rPr>
              <w:t>قواقزة</w:t>
            </w:r>
            <w:proofErr w:type="spellEnd"/>
          </w:p>
        </w:tc>
        <w:tc>
          <w:tcPr>
            <w:tcW w:w="1699" w:type="dxa"/>
            <w:tcBorders>
              <w:top w:val="nil"/>
              <w:left w:val="single" w:sz="4" w:space="0" w:color="auto"/>
              <w:bottom w:val="single" w:sz="4" w:space="0" w:color="auto"/>
              <w:right w:val="single" w:sz="4" w:space="0" w:color="auto"/>
            </w:tcBorders>
            <w:shd w:val="clear" w:color="auto" w:fill="auto"/>
            <w:noWrap/>
            <w:vAlign w:val="center"/>
            <w:hideMark/>
          </w:tcPr>
          <w:p w14:paraId="68044C76" w14:textId="77777777" w:rsidR="00F451AD" w:rsidRPr="00547472" w:rsidRDefault="00F451AD" w:rsidP="00547472">
            <w:pPr>
              <w:spacing w:after="0" w:line="240" w:lineRule="auto"/>
              <w:jc w:val="center"/>
              <w:rPr>
                <w:rFonts w:cs="Traditional Arabic"/>
                <w:sz w:val="24"/>
                <w:szCs w:val="24"/>
                <w:rtl/>
              </w:rPr>
            </w:pPr>
            <w:r w:rsidRPr="00547472">
              <w:rPr>
                <w:rFonts w:cs="Traditional Arabic"/>
                <w:sz w:val="24"/>
                <w:szCs w:val="24"/>
                <w:rtl/>
              </w:rPr>
              <w:t>الآداب والعلوم</w:t>
            </w:r>
          </w:p>
        </w:tc>
        <w:tc>
          <w:tcPr>
            <w:tcW w:w="7642" w:type="dxa"/>
            <w:tcBorders>
              <w:top w:val="nil"/>
              <w:left w:val="single" w:sz="4" w:space="0" w:color="auto"/>
              <w:bottom w:val="single" w:sz="4" w:space="0" w:color="auto"/>
              <w:right w:val="single" w:sz="4" w:space="0" w:color="auto"/>
            </w:tcBorders>
            <w:shd w:val="clear" w:color="auto" w:fill="auto"/>
            <w:noWrap/>
            <w:vAlign w:val="center"/>
            <w:hideMark/>
          </w:tcPr>
          <w:p w14:paraId="07F63D10" w14:textId="77777777" w:rsidR="00F451AD" w:rsidRPr="00547472" w:rsidRDefault="00F451AD" w:rsidP="00547472">
            <w:pPr>
              <w:spacing w:after="0" w:line="240" w:lineRule="auto"/>
              <w:jc w:val="center"/>
              <w:rPr>
                <w:rFonts w:asciiTheme="majorBidi" w:hAnsiTheme="majorBidi" w:cstheme="majorBidi"/>
                <w:sz w:val="24"/>
                <w:szCs w:val="24"/>
                <w:rtl/>
              </w:rPr>
            </w:pPr>
            <w:r w:rsidRPr="00547472">
              <w:rPr>
                <w:rFonts w:asciiTheme="majorBidi" w:hAnsiTheme="majorBidi" w:cstheme="majorBidi"/>
                <w:sz w:val="24"/>
                <w:szCs w:val="24"/>
              </w:rPr>
              <w:t>-The Semantic Plurality of the Hyperbolic Forms in the Arabic Language: Morphological, Grammatical and Contextual Study</w:t>
            </w:r>
          </w:p>
        </w:tc>
        <w:tc>
          <w:tcPr>
            <w:tcW w:w="2978" w:type="dxa"/>
            <w:tcBorders>
              <w:top w:val="nil"/>
              <w:left w:val="single" w:sz="4" w:space="0" w:color="auto"/>
              <w:bottom w:val="single" w:sz="4" w:space="0" w:color="auto"/>
              <w:right w:val="single" w:sz="4" w:space="0" w:color="auto"/>
            </w:tcBorders>
            <w:shd w:val="clear" w:color="auto" w:fill="auto"/>
            <w:noWrap/>
            <w:vAlign w:val="center"/>
            <w:hideMark/>
          </w:tcPr>
          <w:p w14:paraId="0C913B66" w14:textId="77777777" w:rsidR="00F451AD" w:rsidRPr="00547472" w:rsidRDefault="00F451AD" w:rsidP="00547472">
            <w:pPr>
              <w:spacing w:after="0" w:line="240" w:lineRule="auto"/>
              <w:jc w:val="center"/>
              <w:rPr>
                <w:rFonts w:asciiTheme="majorBidi" w:hAnsiTheme="majorBidi" w:cstheme="majorBidi"/>
                <w:sz w:val="24"/>
                <w:szCs w:val="24"/>
              </w:rPr>
            </w:pPr>
            <w:proofErr w:type="spellStart"/>
            <w:r w:rsidRPr="00547472">
              <w:rPr>
                <w:rFonts w:asciiTheme="majorBidi" w:hAnsiTheme="majorBidi" w:cstheme="majorBidi"/>
                <w:sz w:val="24"/>
                <w:szCs w:val="24"/>
              </w:rPr>
              <w:t>Dirasat</w:t>
            </w:r>
            <w:proofErr w:type="spellEnd"/>
            <w:r w:rsidRPr="00547472">
              <w:rPr>
                <w:rFonts w:asciiTheme="majorBidi" w:hAnsiTheme="majorBidi" w:cstheme="majorBidi"/>
                <w:sz w:val="24"/>
                <w:szCs w:val="24"/>
              </w:rPr>
              <w:t>: Human and Social Sciences</w:t>
            </w:r>
          </w:p>
        </w:tc>
      </w:tr>
      <w:tr w:rsidR="00547472" w:rsidRPr="00547472" w14:paraId="28F3B872" w14:textId="77777777" w:rsidTr="00547472">
        <w:trPr>
          <w:trHeight w:val="300"/>
        </w:trPr>
        <w:tc>
          <w:tcPr>
            <w:tcW w:w="564" w:type="dxa"/>
            <w:tcBorders>
              <w:top w:val="nil"/>
              <w:left w:val="single" w:sz="4" w:space="0" w:color="auto"/>
              <w:bottom w:val="single" w:sz="4" w:space="0" w:color="auto"/>
              <w:right w:val="single" w:sz="4" w:space="0" w:color="auto"/>
            </w:tcBorders>
            <w:shd w:val="clear" w:color="auto" w:fill="auto"/>
            <w:noWrap/>
            <w:vAlign w:val="center"/>
            <w:hideMark/>
          </w:tcPr>
          <w:p w14:paraId="37BA2D09"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Pr>
              <w:t>44</w:t>
            </w:r>
          </w:p>
        </w:tc>
        <w:tc>
          <w:tcPr>
            <w:tcW w:w="2321" w:type="dxa"/>
            <w:tcBorders>
              <w:top w:val="nil"/>
              <w:left w:val="single" w:sz="4" w:space="0" w:color="auto"/>
              <w:bottom w:val="single" w:sz="4" w:space="0" w:color="auto"/>
              <w:right w:val="single" w:sz="4" w:space="0" w:color="auto"/>
            </w:tcBorders>
            <w:shd w:val="clear" w:color="auto" w:fill="auto"/>
            <w:noWrap/>
            <w:vAlign w:val="center"/>
            <w:hideMark/>
          </w:tcPr>
          <w:p w14:paraId="7C5E8463"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tl/>
              </w:rPr>
              <w:t>د. منال اللبدي</w:t>
            </w:r>
          </w:p>
        </w:tc>
        <w:tc>
          <w:tcPr>
            <w:tcW w:w="1699" w:type="dxa"/>
            <w:tcBorders>
              <w:top w:val="nil"/>
              <w:left w:val="single" w:sz="4" w:space="0" w:color="auto"/>
              <w:bottom w:val="single" w:sz="4" w:space="0" w:color="auto"/>
              <w:right w:val="single" w:sz="4" w:space="0" w:color="auto"/>
            </w:tcBorders>
            <w:shd w:val="clear" w:color="auto" w:fill="auto"/>
            <w:noWrap/>
            <w:vAlign w:val="center"/>
            <w:hideMark/>
          </w:tcPr>
          <w:p w14:paraId="5109CD2A" w14:textId="77777777" w:rsidR="00F451AD" w:rsidRPr="00547472" w:rsidRDefault="00F451AD" w:rsidP="00547472">
            <w:pPr>
              <w:spacing w:after="0" w:line="240" w:lineRule="auto"/>
              <w:jc w:val="center"/>
              <w:rPr>
                <w:rFonts w:cs="Traditional Arabic"/>
                <w:sz w:val="24"/>
                <w:szCs w:val="24"/>
                <w:rtl/>
              </w:rPr>
            </w:pPr>
            <w:r w:rsidRPr="00547472">
              <w:rPr>
                <w:rFonts w:cs="Traditional Arabic"/>
                <w:sz w:val="24"/>
                <w:szCs w:val="24"/>
                <w:rtl/>
              </w:rPr>
              <w:t>الآداب والعلوم</w:t>
            </w:r>
          </w:p>
        </w:tc>
        <w:tc>
          <w:tcPr>
            <w:tcW w:w="7642" w:type="dxa"/>
            <w:tcBorders>
              <w:top w:val="nil"/>
              <w:left w:val="single" w:sz="4" w:space="0" w:color="auto"/>
              <w:bottom w:val="single" w:sz="4" w:space="0" w:color="auto"/>
              <w:right w:val="single" w:sz="4" w:space="0" w:color="auto"/>
            </w:tcBorders>
            <w:shd w:val="clear" w:color="auto" w:fill="auto"/>
            <w:noWrap/>
            <w:vAlign w:val="center"/>
            <w:hideMark/>
          </w:tcPr>
          <w:p w14:paraId="0010A033" w14:textId="77777777" w:rsidR="00F451AD" w:rsidRPr="00547472" w:rsidRDefault="00F451AD" w:rsidP="00547472">
            <w:pPr>
              <w:spacing w:after="0" w:line="240" w:lineRule="auto"/>
              <w:jc w:val="center"/>
              <w:rPr>
                <w:rFonts w:asciiTheme="majorBidi" w:hAnsiTheme="majorBidi" w:cstheme="majorBidi"/>
                <w:sz w:val="24"/>
                <w:szCs w:val="24"/>
                <w:rtl/>
              </w:rPr>
            </w:pPr>
            <w:r w:rsidRPr="00547472">
              <w:rPr>
                <w:rFonts w:asciiTheme="majorBidi" w:hAnsiTheme="majorBidi" w:cstheme="majorBidi"/>
                <w:sz w:val="24"/>
                <w:szCs w:val="24"/>
              </w:rPr>
              <w:t>ON SOME NORLUND ¨ I-CONVERGENT DOUBLE SEQUENCE SPACES OF M-ORLICZ FUNCTIONS</w:t>
            </w:r>
          </w:p>
        </w:tc>
        <w:tc>
          <w:tcPr>
            <w:tcW w:w="2978" w:type="dxa"/>
            <w:tcBorders>
              <w:top w:val="nil"/>
              <w:left w:val="single" w:sz="4" w:space="0" w:color="auto"/>
              <w:bottom w:val="single" w:sz="4" w:space="0" w:color="auto"/>
              <w:right w:val="single" w:sz="4" w:space="0" w:color="auto"/>
            </w:tcBorders>
            <w:shd w:val="clear" w:color="auto" w:fill="auto"/>
            <w:noWrap/>
            <w:vAlign w:val="center"/>
            <w:hideMark/>
          </w:tcPr>
          <w:p w14:paraId="18DE7323" w14:textId="77777777" w:rsidR="00F451AD" w:rsidRPr="00547472" w:rsidRDefault="00F451AD" w:rsidP="00547472">
            <w:pPr>
              <w:spacing w:after="0" w:line="240" w:lineRule="auto"/>
              <w:jc w:val="center"/>
              <w:rPr>
                <w:rFonts w:asciiTheme="majorBidi" w:hAnsiTheme="majorBidi" w:cstheme="majorBidi"/>
                <w:sz w:val="24"/>
                <w:szCs w:val="24"/>
              </w:rPr>
            </w:pPr>
            <w:r w:rsidRPr="00547472">
              <w:rPr>
                <w:rFonts w:asciiTheme="majorBidi" w:hAnsiTheme="majorBidi" w:cstheme="majorBidi"/>
                <w:sz w:val="24"/>
                <w:szCs w:val="24"/>
              </w:rPr>
              <w:t>Journal of the Indian Mathematical Society</w:t>
            </w:r>
          </w:p>
        </w:tc>
      </w:tr>
      <w:tr w:rsidR="00547472" w:rsidRPr="00547472" w14:paraId="2EE25858" w14:textId="77777777" w:rsidTr="00547472">
        <w:trPr>
          <w:trHeight w:val="300"/>
        </w:trPr>
        <w:tc>
          <w:tcPr>
            <w:tcW w:w="564" w:type="dxa"/>
            <w:tcBorders>
              <w:top w:val="nil"/>
              <w:left w:val="single" w:sz="4" w:space="0" w:color="auto"/>
              <w:bottom w:val="single" w:sz="4" w:space="0" w:color="auto"/>
              <w:right w:val="single" w:sz="4" w:space="0" w:color="auto"/>
            </w:tcBorders>
            <w:shd w:val="clear" w:color="auto" w:fill="auto"/>
            <w:noWrap/>
            <w:vAlign w:val="center"/>
            <w:hideMark/>
          </w:tcPr>
          <w:p w14:paraId="28F7AD6C"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Pr>
              <w:t>45</w:t>
            </w:r>
          </w:p>
        </w:tc>
        <w:tc>
          <w:tcPr>
            <w:tcW w:w="2321" w:type="dxa"/>
            <w:tcBorders>
              <w:top w:val="nil"/>
              <w:left w:val="single" w:sz="4" w:space="0" w:color="auto"/>
              <w:bottom w:val="single" w:sz="4" w:space="0" w:color="auto"/>
              <w:right w:val="single" w:sz="4" w:space="0" w:color="auto"/>
            </w:tcBorders>
            <w:shd w:val="clear" w:color="auto" w:fill="auto"/>
            <w:noWrap/>
            <w:vAlign w:val="center"/>
            <w:hideMark/>
          </w:tcPr>
          <w:p w14:paraId="40C4DEDA"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tl/>
              </w:rPr>
              <w:t>د. منال اللبدي</w:t>
            </w:r>
          </w:p>
        </w:tc>
        <w:tc>
          <w:tcPr>
            <w:tcW w:w="1699" w:type="dxa"/>
            <w:tcBorders>
              <w:top w:val="nil"/>
              <w:left w:val="single" w:sz="4" w:space="0" w:color="auto"/>
              <w:bottom w:val="single" w:sz="4" w:space="0" w:color="auto"/>
              <w:right w:val="single" w:sz="4" w:space="0" w:color="auto"/>
            </w:tcBorders>
            <w:shd w:val="clear" w:color="auto" w:fill="auto"/>
            <w:noWrap/>
            <w:vAlign w:val="center"/>
            <w:hideMark/>
          </w:tcPr>
          <w:p w14:paraId="5BA62A22" w14:textId="77777777" w:rsidR="00F451AD" w:rsidRPr="00547472" w:rsidRDefault="00F451AD" w:rsidP="00547472">
            <w:pPr>
              <w:spacing w:after="0" w:line="240" w:lineRule="auto"/>
              <w:jc w:val="center"/>
              <w:rPr>
                <w:rFonts w:cs="Traditional Arabic"/>
                <w:sz w:val="24"/>
                <w:szCs w:val="24"/>
                <w:rtl/>
              </w:rPr>
            </w:pPr>
            <w:r w:rsidRPr="00547472">
              <w:rPr>
                <w:rFonts w:cs="Traditional Arabic"/>
                <w:sz w:val="24"/>
                <w:szCs w:val="24"/>
                <w:rtl/>
              </w:rPr>
              <w:t>الآداب والعلوم</w:t>
            </w:r>
          </w:p>
        </w:tc>
        <w:tc>
          <w:tcPr>
            <w:tcW w:w="7642" w:type="dxa"/>
            <w:tcBorders>
              <w:top w:val="nil"/>
              <w:left w:val="single" w:sz="4" w:space="0" w:color="auto"/>
              <w:bottom w:val="single" w:sz="4" w:space="0" w:color="auto"/>
              <w:right w:val="single" w:sz="4" w:space="0" w:color="auto"/>
            </w:tcBorders>
            <w:shd w:val="clear" w:color="auto" w:fill="auto"/>
            <w:noWrap/>
            <w:vAlign w:val="center"/>
            <w:hideMark/>
          </w:tcPr>
          <w:p w14:paraId="10AB4B7F" w14:textId="77777777" w:rsidR="00F451AD" w:rsidRPr="00547472" w:rsidRDefault="00F451AD" w:rsidP="00547472">
            <w:pPr>
              <w:spacing w:after="0" w:line="240" w:lineRule="auto"/>
              <w:jc w:val="center"/>
              <w:rPr>
                <w:rFonts w:asciiTheme="majorBidi" w:hAnsiTheme="majorBidi" w:cstheme="majorBidi"/>
                <w:sz w:val="24"/>
                <w:szCs w:val="24"/>
                <w:rtl/>
              </w:rPr>
            </w:pPr>
            <w:r w:rsidRPr="00547472">
              <w:rPr>
                <w:rFonts w:asciiTheme="majorBidi" w:hAnsiTheme="majorBidi" w:cstheme="majorBidi"/>
                <w:sz w:val="24"/>
                <w:szCs w:val="24"/>
              </w:rPr>
              <w:t>On Copson Ideal Convergent Sequence Spaces.</w:t>
            </w:r>
          </w:p>
        </w:tc>
        <w:tc>
          <w:tcPr>
            <w:tcW w:w="2978" w:type="dxa"/>
            <w:tcBorders>
              <w:top w:val="nil"/>
              <w:left w:val="single" w:sz="4" w:space="0" w:color="auto"/>
              <w:bottom w:val="single" w:sz="4" w:space="0" w:color="auto"/>
              <w:right w:val="single" w:sz="4" w:space="0" w:color="auto"/>
            </w:tcBorders>
            <w:shd w:val="clear" w:color="auto" w:fill="auto"/>
            <w:noWrap/>
            <w:vAlign w:val="center"/>
            <w:hideMark/>
          </w:tcPr>
          <w:p w14:paraId="167C0541" w14:textId="77777777" w:rsidR="00F451AD" w:rsidRPr="00547472" w:rsidRDefault="00F451AD" w:rsidP="00547472">
            <w:pPr>
              <w:spacing w:after="0" w:line="240" w:lineRule="auto"/>
              <w:jc w:val="center"/>
              <w:rPr>
                <w:rFonts w:asciiTheme="majorBidi" w:hAnsiTheme="majorBidi" w:cstheme="majorBidi"/>
                <w:sz w:val="24"/>
                <w:szCs w:val="24"/>
              </w:rPr>
            </w:pPr>
            <w:proofErr w:type="spellStart"/>
            <w:r w:rsidRPr="00547472">
              <w:rPr>
                <w:rFonts w:asciiTheme="majorBidi" w:hAnsiTheme="majorBidi" w:cstheme="majorBidi"/>
                <w:sz w:val="24"/>
                <w:szCs w:val="24"/>
              </w:rPr>
              <w:t>Sahand</w:t>
            </w:r>
            <w:proofErr w:type="spellEnd"/>
            <w:r w:rsidRPr="00547472">
              <w:rPr>
                <w:rFonts w:asciiTheme="majorBidi" w:hAnsiTheme="majorBidi" w:cstheme="majorBidi"/>
                <w:sz w:val="24"/>
                <w:szCs w:val="24"/>
              </w:rPr>
              <w:t xml:space="preserve"> Communications in Mathematical Analysis</w:t>
            </w:r>
          </w:p>
        </w:tc>
      </w:tr>
      <w:tr w:rsidR="00547472" w:rsidRPr="00547472" w14:paraId="0AA41A5E" w14:textId="77777777" w:rsidTr="00547472">
        <w:trPr>
          <w:trHeight w:val="300"/>
        </w:trPr>
        <w:tc>
          <w:tcPr>
            <w:tcW w:w="564" w:type="dxa"/>
            <w:tcBorders>
              <w:top w:val="nil"/>
              <w:left w:val="single" w:sz="4" w:space="0" w:color="auto"/>
              <w:bottom w:val="single" w:sz="4" w:space="0" w:color="auto"/>
              <w:right w:val="single" w:sz="4" w:space="0" w:color="auto"/>
            </w:tcBorders>
            <w:shd w:val="clear" w:color="auto" w:fill="auto"/>
            <w:noWrap/>
            <w:vAlign w:val="center"/>
            <w:hideMark/>
          </w:tcPr>
          <w:p w14:paraId="3C63F79E"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Pr>
              <w:t>46</w:t>
            </w:r>
          </w:p>
        </w:tc>
        <w:tc>
          <w:tcPr>
            <w:tcW w:w="2321" w:type="dxa"/>
            <w:tcBorders>
              <w:top w:val="nil"/>
              <w:left w:val="single" w:sz="4" w:space="0" w:color="auto"/>
              <w:bottom w:val="single" w:sz="4" w:space="0" w:color="auto"/>
              <w:right w:val="single" w:sz="4" w:space="0" w:color="auto"/>
            </w:tcBorders>
            <w:shd w:val="clear" w:color="auto" w:fill="auto"/>
            <w:noWrap/>
            <w:vAlign w:val="center"/>
            <w:hideMark/>
          </w:tcPr>
          <w:p w14:paraId="621F4575"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tl/>
              </w:rPr>
              <w:t>د. معالي المهيدات</w:t>
            </w:r>
          </w:p>
        </w:tc>
        <w:tc>
          <w:tcPr>
            <w:tcW w:w="1699" w:type="dxa"/>
            <w:tcBorders>
              <w:top w:val="nil"/>
              <w:left w:val="single" w:sz="4" w:space="0" w:color="auto"/>
              <w:bottom w:val="single" w:sz="4" w:space="0" w:color="auto"/>
              <w:right w:val="single" w:sz="4" w:space="0" w:color="auto"/>
            </w:tcBorders>
            <w:shd w:val="clear" w:color="auto" w:fill="auto"/>
            <w:noWrap/>
            <w:vAlign w:val="center"/>
            <w:hideMark/>
          </w:tcPr>
          <w:p w14:paraId="64B88A45" w14:textId="77777777" w:rsidR="00F451AD" w:rsidRPr="00547472" w:rsidRDefault="00F451AD" w:rsidP="00547472">
            <w:pPr>
              <w:spacing w:after="0" w:line="240" w:lineRule="auto"/>
              <w:jc w:val="center"/>
              <w:rPr>
                <w:rFonts w:cs="Traditional Arabic"/>
                <w:sz w:val="24"/>
                <w:szCs w:val="24"/>
                <w:rtl/>
              </w:rPr>
            </w:pPr>
            <w:r w:rsidRPr="00547472">
              <w:rPr>
                <w:rFonts w:cs="Traditional Arabic"/>
                <w:sz w:val="24"/>
                <w:szCs w:val="24"/>
                <w:rtl/>
              </w:rPr>
              <w:t>الآداب والعلوم</w:t>
            </w:r>
          </w:p>
        </w:tc>
        <w:tc>
          <w:tcPr>
            <w:tcW w:w="7642" w:type="dxa"/>
            <w:tcBorders>
              <w:top w:val="nil"/>
              <w:left w:val="single" w:sz="4" w:space="0" w:color="auto"/>
              <w:bottom w:val="single" w:sz="4" w:space="0" w:color="auto"/>
              <w:right w:val="single" w:sz="4" w:space="0" w:color="auto"/>
            </w:tcBorders>
            <w:shd w:val="clear" w:color="auto" w:fill="auto"/>
            <w:noWrap/>
            <w:vAlign w:val="center"/>
            <w:hideMark/>
          </w:tcPr>
          <w:p w14:paraId="169D6112" w14:textId="77777777" w:rsidR="00F451AD" w:rsidRPr="00547472" w:rsidRDefault="00F451AD" w:rsidP="00547472">
            <w:pPr>
              <w:spacing w:after="0" w:line="240" w:lineRule="auto"/>
              <w:jc w:val="center"/>
              <w:rPr>
                <w:rFonts w:asciiTheme="majorBidi" w:hAnsiTheme="majorBidi" w:cstheme="majorBidi"/>
                <w:sz w:val="24"/>
                <w:szCs w:val="24"/>
                <w:rtl/>
              </w:rPr>
            </w:pPr>
            <w:r w:rsidRPr="00547472">
              <w:rPr>
                <w:rFonts w:asciiTheme="majorBidi" w:hAnsiTheme="majorBidi" w:cstheme="majorBidi"/>
                <w:sz w:val="24"/>
                <w:szCs w:val="24"/>
              </w:rPr>
              <w:t xml:space="preserve">Entropy generation analysis of oscillatory magnetized </w:t>
            </w:r>
            <w:proofErr w:type="spellStart"/>
            <w:r w:rsidRPr="00547472">
              <w:rPr>
                <w:rFonts w:asciiTheme="majorBidi" w:hAnsiTheme="majorBidi" w:cstheme="majorBidi"/>
                <w:sz w:val="24"/>
                <w:szCs w:val="24"/>
              </w:rPr>
              <w:t>darcian</w:t>
            </w:r>
            <w:proofErr w:type="spellEnd"/>
            <w:r w:rsidRPr="00547472">
              <w:rPr>
                <w:rFonts w:asciiTheme="majorBidi" w:hAnsiTheme="majorBidi" w:cstheme="majorBidi"/>
                <w:sz w:val="24"/>
                <w:szCs w:val="24"/>
              </w:rPr>
              <w:t xml:space="preserve"> flow of mixed thermal convection and mass transfer with joule heat over radiative sheet</w:t>
            </w:r>
          </w:p>
        </w:tc>
        <w:tc>
          <w:tcPr>
            <w:tcW w:w="2978" w:type="dxa"/>
            <w:tcBorders>
              <w:top w:val="nil"/>
              <w:left w:val="single" w:sz="4" w:space="0" w:color="auto"/>
              <w:bottom w:val="single" w:sz="4" w:space="0" w:color="auto"/>
              <w:right w:val="single" w:sz="4" w:space="0" w:color="auto"/>
            </w:tcBorders>
            <w:shd w:val="clear" w:color="auto" w:fill="auto"/>
            <w:noWrap/>
            <w:vAlign w:val="center"/>
            <w:hideMark/>
          </w:tcPr>
          <w:p w14:paraId="2EA1A783" w14:textId="77777777" w:rsidR="00F451AD" w:rsidRPr="00547472" w:rsidRDefault="00F451AD" w:rsidP="00547472">
            <w:pPr>
              <w:spacing w:after="0" w:line="240" w:lineRule="auto"/>
              <w:jc w:val="center"/>
              <w:rPr>
                <w:rFonts w:asciiTheme="majorBidi" w:hAnsiTheme="majorBidi" w:cstheme="majorBidi"/>
                <w:sz w:val="24"/>
                <w:szCs w:val="24"/>
              </w:rPr>
            </w:pPr>
            <w:r w:rsidRPr="00547472">
              <w:rPr>
                <w:rFonts w:asciiTheme="majorBidi" w:hAnsiTheme="majorBidi" w:cstheme="majorBidi"/>
                <w:sz w:val="24"/>
                <w:szCs w:val="24"/>
              </w:rPr>
              <w:t>Case Studies in Thermal Engineering</w:t>
            </w:r>
          </w:p>
        </w:tc>
      </w:tr>
      <w:tr w:rsidR="00547472" w:rsidRPr="00547472" w14:paraId="4C2D501F" w14:textId="77777777" w:rsidTr="00547472">
        <w:trPr>
          <w:trHeight w:val="300"/>
        </w:trPr>
        <w:tc>
          <w:tcPr>
            <w:tcW w:w="564" w:type="dxa"/>
            <w:tcBorders>
              <w:top w:val="nil"/>
              <w:left w:val="single" w:sz="4" w:space="0" w:color="auto"/>
              <w:bottom w:val="single" w:sz="4" w:space="0" w:color="auto"/>
              <w:right w:val="single" w:sz="4" w:space="0" w:color="auto"/>
            </w:tcBorders>
            <w:shd w:val="clear" w:color="auto" w:fill="auto"/>
            <w:noWrap/>
            <w:vAlign w:val="center"/>
            <w:hideMark/>
          </w:tcPr>
          <w:p w14:paraId="54945074"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Pr>
              <w:t>47</w:t>
            </w:r>
          </w:p>
        </w:tc>
        <w:tc>
          <w:tcPr>
            <w:tcW w:w="2321" w:type="dxa"/>
            <w:tcBorders>
              <w:top w:val="nil"/>
              <w:left w:val="single" w:sz="4" w:space="0" w:color="auto"/>
              <w:bottom w:val="single" w:sz="4" w:space="0" w:color="auto"/>
              <w:right w:val="single" w:sz="4" w:space="0" w:color="auto"/>
            </w:tcBorders>
            <w:shd w:val="clear" w:color="auto" w:fill="auto"/>
            <w:noWrap/>
            <w:vAlign w:val="center"/>
            <w:hideMark/>
          </w:tcPr>
          <w:p w14:paraId="58DF56D8"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tl/>
              </w:rPr>
              <w:t>د. خليل البطاينة</w:t>
            </w:r>
          </w:p>
        </w:tc>
        <w:tc>
          <w:tcPr>
            <w:tcW w:w="1699" w:type="dxa"/>
            <w:tcBorders>
              <w:top w:val="nil"/>
              <w:left w:val="single" w:sz="4" w:space="0" w:color="auto"/>
              <w:bottom w:val="single" w:sz="4" w:space="0" w:color="auto"/>
              <w:right w:val="single" w:sz="4" w:space="0" w:color="auto"/>
            </w:tcBorders>
            <w:shd w:val="clear" w:color="auto" w:fill="auto"/>
            <w:noWrap/>
            <w:vAlign w:val="center"/>
            <w:hideMark/>
          </w:tcPr>
          <w:p w14:paraId="0B137B1B" w14:textId="77777777" w:rsidR="00F451AD" w:rsidRPr="00547472" w:rsidRDefault="00F451AD" w:rsidP="00547472">
            <w:pPr>
              <w:spacing w:after="0" w:line="240" w:lineRule="auto"/>
              <w:jc w:val="center"/>
              <w:rPr>
                <w:rFonts w:cs="Traditional Arabic"/>
                <w:sz w:val="24"/>
                <w:szCs w:val="24"/>
                <w:rtl/>
              </w:rPr>
            </w:pPr>
            <w:r w:rsidRPr="00547472">
              <w:rPr>
                <w:rFonts w:cs="Traditional Arabic"/>
                <w:sz w:val="24"/>
                <w:szCs w:val="24"/>
                <w:rtl/>
              </w:rPr>
              <w:t>الآداب والعلوم</w:t>
            </w:r>
          </w:p>
        </w:tc>
        <w:tc>
          <w:tcPr>
            <w:tcW w:w="7642" w:type="dxa"/>
            <w:tcBorders>
              <w:top w:val="nil"/>
              <w:left w:val="single" w:sz="4" w:space="0" w:color="auto"/>
              <w:bottom w:val="single" w:sz="4" w:space="0" w:color="auto"/>
              <w:right w:val="single" w:sz="4" w:space="0" w:color="auto"/>
            </w:tcBorders>
            <w:shd w:val="clear" w:color="auto" w:fill="auto"/>
            <w:noWrap/>
            <w:vAlign w:val="center"/>
            <w:hideMark/>
          </w:tcPr>
          <w:p w14:paraId="05667E19" w14:textId="77777777" w:rsidR="00F451AD" w:rsidRPr="00547472" w:rsidRDefault="00F451AD" w:rsidP="00547472">
            <w:pPr>
              <w:spacing w:after="0" w:line="240" w:lineRule="auto"/>
              <w:jc w:val="center"/>
              <w:rPr>
                <w:rFonts w:asciiTheme="majorBidi" w:hAnsiTheme="majorBidi" w:cstheme="majorBidi"/>
                <w:sz w:val="24"/>
                <w:szCs w:val="24"/>
                <w:rtl/>
              </w:rPr>
            </w:pPr>
            <w:r w:rsidRPr="00547472">
              <w:rPr>
                <w:rFonts w:asciiTheme="majorBidi" w:hAnsiTheme="majorBidi" w:cstheme="majorBidi"/>
                <w:sz w:val="24"/>
                <w:szCs w:val="24"/>
              </w:rPr>
              <w:t>A Sociolinguistic Study on the Addressed Positive Politeness Strategies by the English Professors with their Bachelor Students</w:t>
            </w:r>
          </w:p>
        </w:tc>
        <w:tc>
          <w:tcPr>
            <w:tcW w:w="2978" w:type="dxa"/>
            <w:tcBorders>
              <w:top w:val="nil"/>
              <w:left w:val="single" w:sz="4" w:space="0" w:color="auto"/>
              <w:bottom w:val="single" w:sz="4" w:space="0" w:color="auto"/>
              <w:right w:val="single" w:sz="4" w:space="0" w:color="auto"/>
            </w:tcBorders>
            <w:shd w:val="clear" w:color="auto" w:fill="auto"/>
            <w:noWrap/>
            <w:vAlign w:val="center"/>
            <w:hideMark/>
          </w:tcPr>
          <w:p w14:paraId="48003CE7" w14:textId="77777777" w:rsidR="00F451AD" w:rsidRPr="00547472" w:rsidRDefault="00F451AD" w:rsidP="00547472">
            <w:pPr>
              <w:spacing w:after="0" w:line="240" w:lineRule="auto"/>
              <w:jc w:val="center"/>
              <w:rPr>
                <w:rFonts w:asciiTheme="majorBidi" w:hAnsiTheme="majorBidi" w:cstheme="majorBidi"/>
                <w:sz w:val="24"/>
                <w:szCs w:val="24"/>
              </w:rPr>
            </w:pPr>
            <w:r w:rsidRPr="00547472">
              <w:rPr>
                <w:rFonts w:asciiTheme="majorBidi" w:hAnsiTheme="majorBidi" w:cstheme="majorBidi"/>
                <w:sz w:val="24"/>
                <w:szCs w:val="24"/>
              </w:rPr>
              <w:t>Bulletin of Electrical Engineering and Informatics</w:t>
            </w:r>
          </w:p>
        </w:tc>
      </w:tr>
      <w:tr w:rsidR="00547472" w:rsidRPr="00547472" w14:paraId="48183CBB" w14:textId="77777777" w:rsidTr="00547472">
        <w:trPr>
          <w:trHeight w:val="300"/>
        </w:trPr>
        <w:tc>
          <w:tcPr>
            <w:tcW w:w="564" w:type="dxa"/>
            <w:tcBorders>
              <w:top w:val="nil"/>
              <w:left w:val="single" w:sz="4" w:space="0" w:color="auto"/>
              <w:bottom w:val="single" w:sz="4" w:space="0" w:color="auto"/>
              <w:right w:val="single" w:sz="4" w:space="0" w:color="auto"/>
            </w:tcBorders>
            <w:shd w:val="clear" w:color="auto" w:fill="auto"/>
            <w:noWrap/>
            <w:vAlign w:val="center"/>
            <w:hideMark/>
          </w:tcPr>
          <w:p w14:paraId="016785D0"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Pr>
              <w:t>48</w:t>
            </w:r>
          </w:p>
        </w:tc>
        <w:tc>
          <w:tcPr>
            <w:tcW w:w="2321" w:type="dxa"/>
            <w:tcBorders>
              <w:top w:val="nil"/>
              <w:left w:val="single" w:sz="4" w:space="0" w:color="auto"/>
              <w:bottom w:val="single" w:sz="4" w:space="0" w:color="auto"/>
              <w:right w:val="single" w:sz="4" w:space="0" w:color="auto"/>
            </w:tcBorders>
            <w:shd w:val="clear" w:color="auto" w:fill="auto"/>
            <w:noWrap/>
            <w:vAlign w:val="center"/>
            <w:hideMark/>
          </w:tcPr>
          <w:p w14:paraId="7B853A26"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tl/>
              </w:rPr>
              <w:t>د. منال اللبدي</w:t>
            </w:r>
          </w:p>
        </w:tc>
        <w:tc>
          <w:tcPr>
            <w:tcW w:w="1699" w:type="dxa"/>
            <w:tcBorders>
              <w:top w:val="nil"/>
              <w:left w:val="single" w:sz="4" w:space="0" w:color="auto"/>
              <w:bottom w:val="single" w:sz="4" w:space="0" w:color="auto"/>
              <w:right w:val="single" w:sz="4" w:space="0" w:color="auto"/>
            </w:tcBorders>
            <w:shd w:val="clear" w:color="auto" w:fill="auto"/>
            <w:noWrap/>
            <w:vAlign w:val="center"/>
            <w:hideMark/>
          </w:tcPr>
          <w:p w14:paraId="4114CFD9" w14:textId="77777777" w:rsidR="00F451AD" w:rsidRPr="00547472" w:rsidRDefault="00F451AD" w:rsidP="00547472">
            <w:pPr>
              <w:spacing w:after="0" w:line="240" w:lineRule="auto"/>
              <w:jc w:val="center"/>
              <w:rPr>
                <w:rFonts w:cs="Traditional Arabic"/>
                <w:sz w:val="24"/>
                <w:szCs w:val="24"/>
                <w:rtl/>
              </w:rPr>
            </w:pPr>
            <w:r w:rsidRPr="00547472">
              <w:rPr>
                <w:rFonts w:cs="Traditional Arabic"/>
                <w:sz w:val="24"/>
                <w:szCs w:val="24"/>
                <w:rtl/>
              </w:rPr>
              <w:t>الآداب والعلوم</w:t>
            </w:r>
          </w:p>
        </w:tc>
        <w:tc>
          <w:tcPr>
            <w:tcW w:w="7642" w:type="dxa"/>
            <w:tcBorders>
              <w:top w:val="nil"/>
              <w:left w:val="single" w:sz="4" w:space="0" w:color="auto"/>
              <w:bottom w:val="single" w:sz="4" w:space="0" w:color="auto"/>
              <w:right w:val="single" w:sz="4" w:space="0" w:color="auto"/>
            </w:tcBorders>
            <w:shd w:val="clear" w:color="auto" w:fill="auto"/>
            <w:noWrap/>
            <w:vAlign w:val="center"/>
            <w:hideMark/>
          </w:tcPr>
          <w:p w14:paraId="56768994" w14:textId="77777777" w:rsidR="00F451AD" w:rsidRPr="00547472" w:rsidRDefault="00F451AD" w:rsidP="00547472">
            <w:pPr>
              <w:spacing w:after="0" w:line="240" w:lineRule="auto"/>
              <w:jc w:val="center"/>
              <w:rPr>
                <w:rFonts w:asciiTheme="majorBidi" w:hAnsiTheme="majorBidi" w:cstheme="majorBidi"/>
                <w:sz w:val="24"/>
                <w:szCs w:val="24"/>
                <w:rtl/>
              </w:rPr>
            </w:pPr>
            <w:r w:rsidRPr="00547472">
              <w:rPr>
                <w:rFonts w:asciiTheme="majorBidi" w:hAnsiTheme="majorBidi" w:cstheme="majorBidi"/>
                <w:sz w:val="24"/>
                <w:szCs w:val="24"/>
              </w:rPr>
              <w:t>PARTIAL EIGENVALUES FOR BLOCK MATRICES</w:t>
            </w:r>
          </w:p>
        </w:tc>
        <w:tc>
          <w:tcPr>
            <w:tcW w:w="2978" w:type="dxa"/>
            <w:tcBorders>
              <w:top w:val="nil"/>
              <w:left w:val="single" w:sz="4" w:space="0" w:color="auto"/>
              <w:bottom w:val="single" w:sz="4" w:space="0" w:color="auto"/>
              <w:right w:val="single" w:sz="4" w:space="0" w:color="auto"/>
            </w:tcBorders>
            <w:shd w:val="clear" w:color="auto" w:fill="auto"/>
            <w:noWrap/>
            <w:vAlign w:val="center"/>
            <w:hideMark/>
          </w:tcPr>
          <w:p w14:paraId="1C88D320" w14:textId="77777777" w:rsidR="00F451AD" w:rsidRPr="00547472" w:rsidRDefault="00F451AD" w:rsidP="00547472">
            <w:pPr>
              <w:spacing w:after="0" w:line="240" w:lineRule="auto"/>
              <w:jc w:val="center"/>
              <w:rPr>
                <w:rFonts w:asciiTheme="majorBidi" w:hAnsiTheme="majorBidi" w:cstheme="majorBidi"/>
                <w:sz w:val="24"/>
                <w:szCs w:val="24"/>
              </w:rPr>
            </w:pPr>
            <w:r w:rsidRPr="00547472">
              <w:rPr>
                <w:rFonts w:asciiTheme="majorBidi" w:hAnsiTheme="majorBidi" w:cstheme="majorBidi"/>
                <w:sz w:val="24"/>
                <w:szCs w:val="24"/>
              </w:rPr>
              <w:t>Book</w:t>
            </w:r>
          </w:p>
        </w:tc>
      </w:tr>
      <w:tr w:rsidR="00547472" w:rsidRPr="00547472" w14:paraId="0B208F6F" w14:textId="77777777" w:rsidTr="00547472">
        <w:trPr>
          <w:trHeight w:val="300"/>
        </w:trPr>
        <w:tc>
          <w:tcPr>
            <w:tcW w:w="564" w:type="dxa"/>
            <w:tcBorders>
              <w:top w:val="nil"/>
              <w:left w:val="single" w:sz="4" w:space="0" w:color="auto"/>
              <w:bottom w:val="single" w:sz="4" w:space="0" w:color="auto"/>
              <w:right w:val="single" w:sz="4" w:space="0" w:color="auto"/>
            </w:tcBorders>
            <w:shd w:val="clear" w:color="auto" w:fill="auto"/>
            <w:noWrap/>
            <w:vAlign w:val="center"/>
            <w:hideMark/>
          </w:tcPr>
          <w:p w14:paraId="64DE9E0F"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Pr>
              <w:t>49</w:t>
            </w:r>
          </w:p>
        </w:tc>
        <w:tc>
          <w:tcPr>
            <w:tcW w:w="2321" w:type="dxa"/>
            <w:tcBorders>
              <w:top w:val="nil"/>
              <w:left w:val="single" w:sz="4" w:space="0" w:color="auto"/>
              <w:bottom w:val="single" w:sz="4" w:space="0" w:color="auto"/>
              <w:right w:val="single" w:sz="4" w:space="0" w:color="auto"/>
            </w:tcBorders>
            <w:shd w:val="clear" w:color="auto" w:fill="auto"/>
            <w:noWrap/>
            <w:vAlign w:val="center"/>
            <w:hideMark/>
          </w:tcPr>
          <w:p w14:paraId="4B629445"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tl/>
              </w:rPr>
              <w:t>د. جمال عودة الله</w:t>
            </w:r>
          </w:p>
        </w:tc>
        <w:tc>
          <w:tcPr>
            <w:tcW w:w="1699" w:type="dxa"/>
            <w:tcBorders>
              <w:top w:val="nil"/>
              <w:left w:val="single" w:sz="4" w:space="0" w:color="auto"/>
              <w:bottom w:val="single" w:sz="4" w:space="0" w:color="auto"/>
              <w:right w:val="single" w:sz="4" w:space="0" w:color="auto"/>
            </w:tcBorders>
            <w:shd w:val="clear" w:color="auto" w:fill="auto"/>
            <w:noWrap/>
            <w:vAlign w:val="center"/>
            <w:hideMark/>
          </w:tcPr>
          <w:p w14:paraId="1FDEE758" w14:textId="77777777" w:rsidR="00F451AD" w:rsidRPr="00547472" w:rsidRDefault="00F451AD" w:rsidP="00547472">
            <w:pPr>
              <w:spacing w:after="0" w:line="240" w:lineRule="auto"/>
              <w:jc w:val="center"/>
              <w:rPr>
                <w:rFonts w:cs="Traditional Arabic"/>
                <w:sz w:val="24"/>
                <w:szCs w:val="24"/>
                <w:rtl/>
              </w:rPr>
            </w:pPr>
            <w:r w:rsidRPr="00547472">
              <w:rPr>
                <w:rFonts w:cs="Traditional Arabic"/>
                <w:sz w:val="24"/>
                <w:szCs w:val="24"/>
                <w:rtl/>
              </w:rPr>
              <w:t>الآداب والعلوم</w:t>
            </w:r>
          </w:p>
        </w:tc>
        <w:tc>
          <w:tcPr>
            <w:tcW w:w="7642" w:type="dxa"/>
            <w:tcBorders>
              <w:top w:val="nil"/>
              <w:left w:val="single" w:sz="4" w:space="0" w:color="auto"/>
              <w:bottom w:val="single" w:sz="4" w:space="0" w:color="auto"/>
              <w:right w:val="single" w:sz="4" w:space="0" w:color="auto"/>
            </w:tcBorders>
            <w:shd w:val="clear" w:color="auto" w:fill="auto"/>
            <w:noWrap/>
            <w:vAlign w:val="center"/>
            <w:hideMark/>
          </w:tcPr>
          <w:p w14:paraId="455DF15C" w14:textId="77777777" w:rsidR="00F451AD" w:rsidRPr="00547472" w:rsidRDefault="00F451AD" w:rsidP="00547472">
            <w:pPr>
              <w:spacing w:after="0" w:line="240" w:lineRule="auto"/>
              <w:jc w:val="center"/>
              <w:rPr>
                <w:rFonts w:asciiTheme="majorBidi" w:hAnsiTheme="majorBidi" w:cstheme="majorBidi"/>
                <w:sz w:val="24"/>
                <w:szCs w:val="24"/>
                <w:rtl/>
              </w:rPr>
            </w:pPr>
            <w:r w:rsidRPr="00547472">
              <w:rPr>
                <w:rFonts w:asciiTheme="majorBidi" w:hAnsiTheme="majorBidi" w:cstheme="majorBidi"/>
                <w:sz w:val="24"/>
                <w:szCs w:val="24"/>
              </w:rPr>
              <w:t xml:space="preserve">Novel Results on Nigh </w:t>
            </w:r>
            <w:proofErr w:type="spellStart"/>
            <w:r w:rsidRPr="00547472">
              <w:rPr>
                <w:rFonts w:asciiTheme="majorBidi" w:hAnsiTheme="majorBidi" w:cstheme="majorBidi"/>
                <w:sz w:val="24"/>
                <w:szCs w:val="24"/>
              </w:rPr>
              <w:t>Lindelöfness</w:t>
            </w:r>
            <w:proofErr w:type="spellEnd"/>
            <w:r w:rsidRPr="00547472">
              <w:rPr>
                <w:rFonts w:asciiTheme="majorBidi" w:hAnsiTheme="majorBidi" w:cstheme="majorBidi"/>
                <w:sz w:val="24"/>
                <w:szCs w:val="24"/>
              </w:rPr>
              <w:t xml:space="preserve"> in Topological Spaces</w:t>
            </w:r>
          </w:p>
        </w:tc>
        <w:tc>
          <w:tcPr>
            <w:tcW w:w="2978" w:type="dxa"/>
            <w:tcBorders>
              <w:top w:val="nil"/>
              <w:left w:val="single" w:sz="4" w:space="0" w:color="auto"/>
              <w:bottom w:val="single" w:sz="4" w:space="0" w:color="auto"/>
              <w:right w:val="single" w:sz="4" w:space="0" w:color="auto"/>
            </w:tcBorders>
            <w:shd w:val="clear" w:color="auto" w:fill="auto"/>
            <w:noWrap/>
            <w:vAlign w:val="center"/>
            <w:hideMark/>
          </w:tcPr>
          <w:p w14:paraId="400140D2" w14:textId="77777777" w:rsidR="00F451AD" w:rsidRPr="00547472" w:rsidRDefault="00F451AD" w:rsidP="00547472">
            <w:pPr>
              <w:spacing w:after="0" w:line="240" w:lineRule="auto"/>
              <w:jc w:val="center"/>
              <w:rPr>
                <w:rFonts w:asciiTheme="majorBidi" w:hAnsiTheme="majorBidi" w:cstheme="majorBidi"/>
                <w:sz w:val="24"/>
                <w:szCs w:val="24"/>
              </w:rPr>
            </w:pPr>
            <w:r w:rsidRPr="00547472">
              <w:rPr>
                <w:rFonts w:asciiTheme="majorBidi" w:hAnsiTheme="majorBidi" w:cstheme="majorBidi"/>
                <w:sz w:val="24"/>
                <w:szCs w:val="24"/>
              </w:rPr>
              <w:t>Journal of Ayurveda and Integrative Medicine</w:t>
            </w:r>
          </w:p>
        </w:tc>
      </w:tr>
      <w:tr w:rsidR="00547472" w:rsidRPr="00547472" w14:paraId="2442681D" w14:textId="77777777" w:rsidTr="00547472">
        <w:trPr>
          <w:trHeight w:val="300"/>
        </w:trPr>
        <w:tc>
          <w:tcPr>
            <w:tcW w:w="564" w:type="dxa"/>
            <w:tcBorders>
              <w:top w:val="nil"/>
              <w:left w:val="single" w:sz="4" w:space="0" w:color="auto"/>
              <w:bottom w:val="single" w:sz="4" w:space="0" w:color="auto"/>
              <w:right w:val="single" w:sz="4" w:space="0" w:color="auto"/>
            </w:tcBorders>
            <w:shd w:val="clear" w:color="auto" w:fill="auto"/>
            <w:noWrap/>
            <w:vAlign w:val="center"/>
            <w:hideMark/>
          </w:tcPr>
          <w:p w14:paraId="7B2B5250"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Pr>
              <w:t>50</w:t>
            </w:r>
          </w:p>
        </w:tc>
        <w:tc>
          <w:tcPr>
            <w:tcW w:w="2321" w:type="dxa"/>
            <w:tcBorders>
              <w:top w:val="nil"/>
              <w:left w:val="single" w:sz="4" w:space="0" w:color="auto"/>
              <w:bottom w:val="single" w:sz="4" w:space="0" w:color="auto"/>
              <w:right w:val="single" w:sz="4" w:space="0" w:color="auto"/>
            </w:tcBorders>
            <w:shd w:val="clear" w:color="auto" w:fill="auto"/>
            <w:noWrap/>
            <w:vAlign w:val="center"/>
            <w:hideMark/>
          </w:tcPr>
          <w:p w14:paraId="4801C1B8"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tl/>
              </w:rPr>
              <w:t>د. منال اللبدي</w:t>
            </w:r>
          </w:p>
        </w:tc>
        <w:tc>
          <w:tcPr>
            <w:tcW w:w="1699" w:type="dxa"/>
            <w:tcBorders>
              <w:top w:val="nil"/>
              <w:left w:val="single" w:sz="4" w:space="0" w:color="auto"/>
              <w:bottom w:val="single" w:sz="4" w:space="0" w:color="auto"/>
              <w:right w:val="single" w:sz="4" w:space="0" w:color="auto"/>
            </w:tcBorders>
            <w:shd w:val="clear" w:color="auto" w:fill="auto"/>
            <w:noWrap/>
            <w:vAlign w:val="center"/>
            <w:hideMark/>
          </w:tcPr>
          <w:p w14:paraId="06719706" w14:textId="77777777" w:rsidR="00F451AD" w:rsidRPr="00547472" w:rsidRDefault="00F451AD" w:rsidP="00547472">
            <w:pPr>
              <w:spacing w:after="0" w:line="240" w:lineRule="auto"/>
              <w:jc w:val="center"/>
              <w:rPr>
                <w:rFonts w:cs="Traditional Arabic"/>
                <w:sz w:val="24"/>
                <w:szCs w:val="24"/>
                <w:rtl/>
              </w:rPr>
            </w:pPr>
            <w:r w:rsidRPr="00547472">
              <w:rPr>
                <w:rFonts w:cs="Traditional Arabic"/>
                <w:sz w:val="24"/>
                <w:szCs w:val="24"/>
                <w:rtl/>
              </w:rPr>
              <w:t>الآداب والعلوم</w:t>
            </w:r>
          </w:p>
        </w:tc>
        <w:tc>
          <w:tcPr>
            <w:tcW w:w="7642" w:type="dxa"/>
            <w:tcBorders>
              <w:top w:val="nil"/>
              <w:left w:val="single" w:sz="4" w:space="0" w:color="auto"/>
              <w:bottom w:val="single" w:sz="4" w:space="0" w:color="auto"/>
              <w:right w:val="single" w:sz="4" w:space="0" w:color="auto"/>
            </w:tcBorders>
            <w:shd w:val="clear" w:color="auto" w:fill="auto"/>
            <w:noWrap/>
            <w:vAlign w:val="center"/>
            <w:hideMark/>
          </w:tcPr>
          <w:p w14:paraId="4EBB793A" w14:textId="77777777" w:rsidR="00F451AD" w:rsidRPr="00547472" w:rsidRDefault="00F451AD" w:rsidP="00547472">
            <w:pPr>
              <w:spacing w:after="0" w:line="240" w:lineRule="auto"/>
              <w:jc w:val="center"/>
              <w:rPr>
                <w:rFonts w:asciiTheme="majorBidi" w:hAnsiTheme="majorBidi" w:cstheme="majorBidi"/>
                <w:sz w:val="24"/>
                <w:szCs w:val="24"/>
                <w:rtl/>
              </w:rPr>
            </w:pPr>
            <w:r w:rsidRPr="00547472">
              <w:rPr>
                <w:rFonts w:asciiTheme="majorBidi" w:hAnsiTheme="majorBidi" w:cstheme="majorBidi"/>
                <w:sz w:val="24"/>
                <w:szCs w:val="24"/>
              </w:rPr>
              <w:t>Characterization of Differential and Pure Ideals in the Hurwitz Series Ring: Structural Insights and Formulations</w:t>
            </w:r>
          </w:p>
        </w:tc>
        <w:tc>
          <w:tcPr>
            <w:tcW w:w="2978" w:type="dxa"/>
            <w:tcBorders>
              <w:top w:val="nil"/>
              <w:left w:val="single" w:sz="4" w:space="0" w:color="auto"/>
              <w:bottom w:val="single" w:sz="4" w:space="0" w:color="auto"/>
              <w:right w:val="single" w:sz="4" w:space="0" w:color="auto"/>
            </w:tcBorders>
            <w:shd w:val="clear" w:color="auto" w:fill="auto"/>
            <w:noWrap/>
            <w:vAlign w:val="center"/>
            <w:hideMark/>
          </w:tcPr>
          <w:p w14:paraId="09267AD1" w14:textId="77777777" w:rsidR="00F451AD" w:rsidRPr="00547472" w:rsidRDefault="00F451AD" w:rsidP="00547472">
            <w:pPr>
              <w:spacing w:after="0" w:line="240" w:lineRule="auto"/>
              <w:jc w:val="center"/>
              <w:rPr>
                <w:rFonts w:asciiTheme="majorBidi" w:hAnsiTheme="majorBidi" w:cstheme="majorBidi"/>
                <w:sz w:val="24"/>
                <w:szCs w:val="24"/>
              </w:rPr>
            </w:pPr>
            <w:r w:rsidRPr="00547472">
              <w:rPr>
                <w:rFonts w:asciiTheme="majorBidi" w:hAnsiTheme="majorBidi" w:cstheme="majorBidi"/>
                <w:sz w:val="24"/>
                <w:szCs w:val="24"/>
              </w:rPr>
              <w:t>Book: Innovations in Modern Cryptography</w:t>
            </w:r>
          </w:p>
        </w:tc>
      </w:tr>
      <w:tr w:rsidR="00547472" w:rsidRPr="00547472" w14:paraId="50E7A3D3" w14:textId="77777777" w:rsidTr="00547472">
        <w:trPr>
          <w:trHeight w:val="300"/>
        </w:trPr>
        <w:tc>
          <w:tcPr>
            <w:tcW w:w="564" w:type="dxa"/>
            <w:tcBorders>
              <w:top w:val="nil"/>
              <w:left w:val="single" w:sz="4" w:space="0" w:color="auto"/>
              <w:bottom w:val="single" w:sz="4" w:space="0" w:color="auto"/>
              <w:right w:val="single" w:sz="4" w:space="0" w:color="auto"/>
            </w:tcBorders>
            <w:shd w:val="clear" w:color="auto" w:fill="auto"/>
            <w:noWrap/>
            <w:vAlign w:val="center"/>
            <w:hideMark/>
          </w:tcPr>
          <w:p w14:paraId="22A0DF41"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Pr>
              <w:t>51</w:t>
            </w:r>
          </w:p>
        </w:tc>
        <w:tc>
          <w:tcPr>
            <w:tcW w:w="2321" w:type="dxa"/>
            <w:tcBorders>
              <w:top w:val="nil"/>
              <w:left w:val="single" w:sz="4" w:space="0" w:color="auto"/>
              <w:bottom w:val="single" w:sz="4" w:space="0" w:color="auto"/>
              <w:right w:val="single" w:sz="4" w:space="0" w:color="auto"/>
            </w:tcBorders>
            <w:shd w:val="clear" w:color="auto" w:fill="auto"/>
            <w:noWrap/>
            <w:vAlign w:val="center"/>
            <w:hideMark/>
          </w:tcPr>
          <w:p w14:paraId="10A1755E"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tl/>
              </w:rPr>
              <w:t xml:space="preserve">د. مؤيد </w:t>
            </w:r>
            <w:proofErr w:type="spellStart"/>
            <w:r w:rsidRPr="00547472">
              <w:rPr>
                <w:rFonts w:cs="Traditional Arabic"/>
                <w:sz w:val="24"/>
                <w:szCs w:val="24"/>
                <w:rtl/>
              </w:rPr>
              <w:t>اسعيفان</w:t>
            </w:r>
            <w:proofErr w:type="spellEnd"/>
          </w:p>
        </w:tc>
        <w:tc>
          <w:tcPr>
            <w:tcW w:w="1699" w:type="dxa"/>
            <w:tcBorders>
              <w:top w:val="nil"/>
              <w:left w:val="single" w:sz="4" w:space="0" w:color="auto"/>
              <w:bottom w:val="single" w:sz="4" w:space="0" w:color="auto"/>
              <w:right w:val="single" w:sz="4" w:space="0" w:color="auto"/>
            </w:tcBorders>
            <w:shd w:val="clear" w:color="auto" w:fill="auto"/>
            <w:noWrap/>
            <w:vAlign w:val="center"/>
            <w:hideMark/>
          </w:tcPr>
          <w:p w14:paraId="1D2045D5" w14:textId="77777777" w:rsidR="00F451AD" w:rsidRPr="00547472" w:rsidRDefault="00F451AD" w:rsidP="00547472">
            <w:pPr>
              <w:spacing w:after="0" w:line="240" w:lineRule="auto"/>
              <w:jc w:val="center"/>
              <w:rPr>
                <w:rFonts w:cs="Traditional Arabic"/>
                <w:sz w:val="24"/>
                <w:szCs w:val="24"/>
                <w:rtl/>
              </w:rPr>
            </w:pPr>
            <w:r w:rsidRPr="00547472">
              <w:rPr>
                <w:rFonts w:cs="Traditional Arabic"/>
                <w:sz w:val="24"/>
                <w:szCs w:val="24"/>
                <w:rtl/>
              </w:rPr>
              <w:t>الآداب والعلوم</w:t>
            </w:r>
          </w:p>
        </w:tc>
        <w:tc>
          <w:tcPr>
            <w:tcW w:w="7642" w:type="dxa"/>
            <w:tcBorders>
              <w:top w:val="nil"/>
              <w:left w:val="single" w:sz="4" w:space="0" w:color="auto"/>
              <w:bottom w:val="single" w:sz="4" w:space="0" w:color="auto"/>
              <w:right w:val="single" w:sz="4" w:space="0" w:color="auto"/>
            </w:tcBorders>
            <w:shd w:val="clear" w:color="auto" w:fill="auto"/>
            <w:noWrap/>
            <w:vAlign w:val="center"/>
            <w:hideMark/>
          </w:tcPr>
          <w:p w14:paraId="7A23B612" w14:textId="77777777" w:rsidR="00F451AD" w:rsidRPr="00547472" w:rsidRDefault="00F451AD" w:rsidP="00547472">
            <w:pPr>
              <w:spacing w:after="0" w:line="240" w:lineRule="auto"/>
              <w:jc w:val="center"/>
              <w:rPr>
                <w:rFonts w:asciiTheme="majorBidi" w:hAnsiTheme="majorBidi" w:cstheme="majorBidi"/>
                <w:sz w:val="24"/>
                <w:szCs w:val="24"/>
                <w:rtl/>
              </w:rPr>
            </w:pPr>
            <w:r w:rsidRPr="00547472">
              <w:rPr>
                <w:rFonts w:asciiTheme="majorBidi" w:hAnsiTheme="majorBidi" w:cstheme="majorBidi"/>
                <w:sz w:val="24"/>
                <w:szCs w:val="24"/>
              </w:rPr>
              <w:t>-Preparation of Mesoporous Analcime/Sodalite Composite from Natural Jordanian Kaolin</w:t>
            </w:r>
          </w:p>
        </w:tc>
        <w:tc>
          <w:tcPr>
            <w:tcW w:w="2978" w:type="dxa"/>
            <w:tcBorders>
              <w:top w:val="nil"/>
              <w:left w:val="single" w:sz="4" w:space="0" w:color="auto"/>
              <w:bottom w:val="single" w:sz="4" w:space="0" w:color="auto"/>
              <w:right w:val="single" w:sz="4" w:space="0" w:color="auto"/>
            </w:tcBorders>
            <w:shd w:val="clear" w:color="auto" w:fill="auto"/>
            <w:noWrap/>
            <w:vAlign w:val="center"/>
            <w:hideMark/>
          </w:tcPr>
          <w:p w14:paraId="470CCB7F" w14:textId="77777777" w:rsidR="00F451AD" w:rsidRPr="00547472" w:rsidRDefault="00F451AD" w:rsidP="00547472">
            <w:pPr>
              <w:spacing w:after="0" w:line="240" w:lineRule="auto"/>
              <w:jc w:val="center"/>
              <w:rPr>
                <w:rFonts w:asciiTheme="majorBidi" w:hAnsiTheme="majorBidi" w:cstheme="majorBidi"/>
                <w:sz w:val="24"/>
                <w:szCs w:val="24"/>
              </w:rPr>
            </w:pPr>
            <w:r w:rsidRPr="00547472">
              <w:rPr>
                <w:rFonts w:asciiTheme="majorBidi" w:hAnsiTheme="majorBidi" w:cstheme="majorBidi"/>
                <w:sz w:val="24"/>
                <w:szCs w:val="24"/>
              </w:rPr>
              <w:t>Pakistan Journal of Life and Social Sciences</w:t>
            </w:r>
          </w:p>
        </w:tc>
      </w:tr>
      <w:tr w:rsidR="00547472" w:rsidRPr="00547472" w14:paraId="64336687" w14:textId="77777777" w:rsidTr="00547472">
        <w:trPr>
          <w:trHeight w:val="300"/>
        </w:trPr>
        <w:tc>
          <w:tcPr>
            <w:tcW w:w="564" w:type="dxa"/>
            <w:tcBorders>
              <w:top w:val="nil"/>
              <w:left w:val="single" w:sz="4" w:space="0" w:color="auto"/>
              <w:bottom w:val="single" w:sz="4" w:space="0" w:color="auto"/>
              <w:right w:val="single" w:sz="4" w:space="0" w:color="auto"/>
            </w:tcBorders>
            <w:shd w:val="clear" w:color="auto" w:fill="auto"/>
            <w:noWrap/>
            <w:vAlign w:val="center"/>
            <w:hideMark/>
          </w:tcPr>
          <w:p w14:paraId="6184A393"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Pr>
              <w:t>52</w:t>
            </w:r>
          </w:p>
        </w:tc>
        <w:tc>
          <w:tcPr>
            <w:tcW w:w="2321" w:type="dxa"/>
            <w:tcBorders>
              <w:top w:val="nil"/>
              <w:left w:val="single" w:sz="4" w:space="0" w:color="auto"/>
              <w:bottom w:val="single" w:sz="4" w:space="0" w:color="auto"/>
              <w:right w:val="single" w:sz="4" w:space="0" w:color="auto"/>
            </w:tcBorders>
            <w:shd w:val="clear" w:color="auto" w:fill="auto"/>
            <w:noWrap/>
            <w:vAlign w:val="center"/>
            <w:hideMark/>
          </w:tcPr>
          <w:p w14:paraId="38843B02"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tl/>
              </w:rPr>
              <w:t>أ. د. وسيم عودة</w:t>
            </w:r>
          </w:p>
        </w:tc>
        <w:tc>
          <w:tcPr>
            <w:tcW w:w="1699" w:type="dxa"/>
            <w:tcBorders>
              <w:top w:val="nil"/>
              <w:left w:val="single" w:sz="4" w:space="0" w:color="auto"/>
              <w:bottom w:val="single" w:sz="4" w:space="0" w:color="auto"/>
              <w:right w:val="single" w:sz="4" w:space="0" w:color="auto"/>
            </w:tcBorders>
            <w:shd w:val="clear" w:color="auto" w:fill="auto"/>
            <w:noWrap/>
            <w:vAlign w:val="center"/>
            <w:hideMark/>
          </w:tcPr>
          <w:p w14:paraId="43D89830" w14:textId="77777777" w:rsidR="00F451AD" w:rsidRPr="00547472" w:rsidRDefault="00F451AD" w:rsidP="00547472">
            <w:pPr>
              <w:spacing w:after="0" w:line="240" w:lineRule="auto"/>
              <w:jc w:val="center"/>
              <w:rPr>
                <w:rFonts w:cs="Traditional Arabic"/>
                <w:sz w:val="24"/>
                <w:szCs w:val="24"/>
                <w:rtl/>
              </w:rPr>
            </w:pPr>
            <w:r w:rsidRPr="00547472">
              <w:rPr>
                <w:rFonts w:cs="Traditional Arabic"/>
                <w:sz w:val="24"/>
                <w:szCs w:val="24"/>
                <w:rtl/>
              </w:rPr>
              <w:t>الآداب والعلوم</w:t>
            </w:r>
          </w:p>
        </w:tc>
        <w:tc>
          <w:tcPr>
            <w:tcW w:w="7642" w:type="dxa"/>
            <w:tcBorders>
              <w:top w:val="nil"/>
              <w:left w:val="single" w:sz="4" w:space="0" w:color="auto"/>
              <w:bottom w:val="single" w:sz="4" w:space="0" w:color="auto"/>
              <w:right w:val="single" w:sz="4" w:space="0" w:color="auto"/>
            </w:tcBorders>
            <w:shd w:val="clear" w:color="auto" w:fill="auto"/>
            <w:noWrap/>
            <w:vAlign w:val="center"/>
            <w:hideMark/>
          </w:tcPr>
          <w:p w14:paraId="675348D2" w14:textId="77777777" w:rsidR="00F451AD" w:rsidRPr="00547472" w:rsidRDefault="00F451AD" w:rsidP="00547472">
            <w:pPr>
              <w:spacing w:after="0" w:line="240" w:lineRule="auto"/>
              <w:jc w:val="center"/>
              <w:rPr>
                <w:rFonts w:asciiTheme="majorBidi" w:hAnsiTheme="majorBidi" w:cstheme="majorBidi"/>
                <w:sz w:val="24"/>
                <w:szCs w:val="24"/>
                <w:rtl/>
              </w:rPr>
            </w:pPr>
            <w:r w:rsidRPr="00547472">
              <w:rPr>
                <w:rFonts w:asciiTheme="majorBidi" w:hAnsiTheme="majorBidi" w:cstheme="majorBidi"/>
                <w:sz w:val="24"/>
                <w:szCs w:val="24"/>
              </w:rPr>
              <w:t>-Numerical radius inequalities via block matrices</w:t>
            </w:r>
          </w:p>
        </w:tc>
        <w:tc>
          <w:tcPr>
            <w:tcW w:w="2978" w:type="dxa"/>
            <w:tcBorders>
              <w:top w:val="nil"/>
              <w:left w:val="single" w:sz="4" w:space="0" w:color="auto"/>
              <w:bottom w:val="single" w:sz="4" w:space="0" w:color="auto"/>
              <w:right w:val="single" w:sz="4" w:space="0" w:color="auto"/>
            </w:tcBorders>
            <w:shd w:val="clear" w:color="auto" w:fill="auto"/>
            <w:noWrap/>
            <w:vAlign w:val="center"/>
            <w:hideMark/>
          </w:tcPr>
          <w:p w14:paraId="011D82E6" w14:textId="77777777" w:rsidR="00F451AD" w:rsidRPr="00547472" w:rsidRDefault="00F451AD" w:rsidP="00547472">
            <w:pPr>
              <w:spacing w:after="0" w:line="240" w:lineRule="auto"/>
              <w:jc w:val="center"/>
              <w:rPr>
                <w:rFonts w:asciiTheme="majorBidi" w:hAnsiTheme="majorBidi" w:cstheme="majorBidi"/>
                <w:sz w:val="24"/>
                <w:szCs w:val="24"/>
              </w:rPr>
            </w:pPr>
            <w:r w:rsidRPr="00547472">
              <w:rPr>
                <w:rFonts w:asciiTheme="majorBidi" w:hAnsiTheme="majorBidi" w:cstheme="majorBidi"/>
                <w:sz w:val="24"/>
                <w:szCs w:val="24"/>
              </w:rPr>
              <w:t>Human and Social Sciences</w:t>
            </w:r>
          </w:p>
        </w:tc>
      </w:tr>
      <w:tr w:rsidR="00547472" w:rsidRPr="00547472" w14:paraId="27D620A6" w14:textId="77777777" w:rsidTr="00547472">
        <w:trPr>
          <w:trHeight w:val="300"/>
        </w:trPr>
        <w:tc>
          <w:tcPr>
            <w:tcW w:w="564" w:type="dxa"/>
            <w:tcBorders>
              <w:top w:val="nil"/>
              <w:left w:val="single" w:sz="4" w:space="0" w:color="auto"/>
              <w:bottom w:val="single" w:sz="4" w:space="0" w:color="auto"/>
              <w:right w:val="single" w:sz="4" w:space="0" w:color="auto"/>
            </w:tcBorders>
            <w:shd w:val="clear" w:color="auto" w:fill="auto"/>
            <w:noWrap/>
            <w:vAlign w:val="center"/>
            <w:hideMark/>
          </w:tcPr>
          <w:p w14:paraId="22F132FF"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Pr>
              <w:t>53</w:t>
            </w:r>
          </w:p>
        </w:tc>
        <w:tc>
          <w:tcPr>
            <w:tcW w:w="2321" w:type="dxa"/>
            <w:tcBorders>
              <w:top w:val="nil"/>
              <w:left w:val="single" w:sz="4" w:space="0" w:color="auto"/>
              <w:bottom w:val="single" w:sz="4" w:space="0" w:color="auto"/>
              <w:right w:val="single" w:sz="4" w:space="0" w:color="auto"/>
            </w:tcBorders>
            <w:shd w:val="clear" w:color="auto" w:fill="auto"/>
            <w:noWrap/>
            <w:vAlign w:val="center"/>
            <w:hideMark/>
          </w:tcPr>
          <w:p w14:paraId="1A3E196F"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tl/>
              </w:rPr>
              <w:t>د. ة منال اللبدي</w:t>
            </w:r>
          </w:p>
        </w:tc>
        <w:tc>
          <w:tcPr>
            <w:tcW w:w="1699" w:type="dxa"/>
            <w:tcBorders>
              <w:top w:val="nil"/>
              <w:left w:val="single" w:sz="4" w:space="0" w:color="auto"/>
              <w:bottom w:val="single" w:sz="4" w:space="0" w:color="auto"/>
              <w:right w:val="single" w:sz="4" w:space="0" w:color="auto"/>
            </w:tcBorders>
            <w:shd w:val="clear" w:color="auto" w:fill="auto"/>
            <w:noWrap/>
            <w:vAlign w:val="center"/>
            <w:hideMark/>
          </w:tcPr>
          <w:p w14:paraId="5B628506" w14:textId="77777777" w:rsidR="00F451AD" w:rsidRPr="00547472" w:rsidRDefault="00F451AD" w:rsidP="00547472">
            <w:pPr>
              <w:spacing w:after="0" w:line="240" w:lineRule="auto"/>
              <w:jc w:val="center"/>
              <w:rPr>
                <w:rFonts w:cs="Traditional Arabic"/>
                <w:sz w:val="24"/>
                <w:szCs w:val="24"/>
                <w:rtl/>
              </w:rPr>
            </w:pPr>
            <w:r w:rsidRPr="00547472">
              <w:rPr>
                <w:rFonts w:cs="Traditional Arabic"/>
                <w:sz w:val="24"/>
                <w:szCs w:val="24"/>
                <w:rtl/>
              </w:rPr>
              <w:t>الآداب والعلوم</w:t>
            </w:r>
          </w:p>
        </w:tc>
        <w:tc>
          <w:tcPr>
            <w:tcW w:w="7642" w:type="dxa"/>
            <w:tcBorders>
              <w:top w:val="nil"/>
              <w:left w:val="single" w:sz="4" w:space="0" w:color="auto"/>
              <w:bottom w:val="single" w:sz="4" w:space="0" w:color="auto"/>
              <w:right w:val="single" w:sz="4" w:space="0" w:color="auto"/>
            </w:tcBorders>
            <w:shd w:val="clear" w:color="auto" w:fill="auto"/>
            <w:noWrap/>
            <w:vAlign w:val="center"/>
            <w:hideMark/>
          </w:tcPr>
          <w:p w14:paraId="6D961EE1" w14:textId="77777777" w:rsidR="00F451AD" w:rsidRPr="00547472" w:rsidRDefault="00F451AD" w:rsidP="00547472">
            <w:pPr>
              <w:spacing w:after="0" w:line="240" w:lineRule="auto"/>
              <w:jc w:val="center"/>
              <w:rPr>
                <w:rFonts w:asciiTheme="majorBidi" w:hAnsiTheme="majorBidi" w:cstheme="majorBidi"/>
                <w:sz w:val="24"/>
                <w:szCs w:val="24"/>
                <w:rtl/>
              </w:rPr>
            </w:pPr>
            <w:r w:rsidRPr="00547472">
              <w:rPr>
                <w:rFonts w:asciiTheme="majorBidi" w:hAnsiTheme="majorBidi" w:cstheme="majorBidi"/>
                <w:sz w:val="24"/>
                <w:szCs w:val="24"/>
              </w:rPr>
              <w:t>-Numerical radius inequalities via block matrices</w:t>
            </w:r>
          </w:p>
        </w:tc>
        <w:tc>
          <w:tcPr>
            <w:tcW w:w="2978" w:type="dxa"/>
            <w:tcBorders>
              <w:top w:val="nil"/>
              <w:left w:val="single" w:sz="4" w:space="0" w:color="auto"/>
              <w:bottom w:val="single" w:sz="4" w:space="0" w:color="auto"/>
              <w:right w:val="single" w:sz="4" w:space="0" w:color="auto"/>
            </w:tcBorders>
            <w:shd w:val="clear" w:color="auto" w:fill="auto"/>
            <w:noWrap/>
            <w:vAlign w:val="center"/>
            <w:hideMark/>
          </w:tcPr>
          <w:p w14:paraId="332B8690" w14:textId="77777777" w:rsidR="00F451AD" w:rsidRPr="00547472" w:rsidRDefault="00F451AD" w:rsidP="00547472">
            <w:pPr>
              <w:spacing w:after="0" w:line="240" w:lineRule="auto"/>
              <w:jc w:val="center"/>
              <w:rPr>
                <w:rFonts w:asciiTheme="majorBidi" w:hAnsiTheme="majorBidi" w:cstheme="majorBidi"/>
                <w:sz w:val="24"/>
                <w:szCs w:val="24"/>
              </w:rPr>
            </w:pPr>
            <w:r w:rsidRPr="00547472">
              <w:rPr>
                <w:rFonts w:asciiTheme="majorBidi" w:hAnsiTheme="majorBidi" w:cstheme="majorBidi"/>
                <w:sz w:val="24"/>
                <w:szCs w:val="24"/>
              </w:rPr>
              <w:t>Applied Sciences</w:t>
            </w:r>
          </w:p>
        </w:tc>
      </w:tr>
      <w:tr w:rsidR="00547472" w:rsidRPr="00547472" w14:paraId="13BB8153" w14:textId="77777777" w:rsidTr="00547472">
        <w:trPr>
          <w:trHeight w:val="300"/>
        </w:trPr>
        <w:tc>
          <w:tcPr>
            <w:tcW w:w="564" w:type="dxa"/>
            <w:tcBorders>
              <w:top w:val="nil"/>
              <w:left w:val="single" w:sz="4" w:space="0" w:color="auto"/>
              <w:bottom w:val="single" w:sz="4" w:space="0" w:color="auto"/>
              <w:right w:val="single" w:sz="4" w:space="0" w:color="auto"/>
            </w:tcBorders>
            <w:shd w:val="clear" w:color="auto" w:fill="auto"/>
            <w:noWrap/>
            <w:vAlign w:val="center"/>
            <w:hideMark/>
          </w:tcPr>
          <w:p w14:paraId="5CAF4E14"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Pr>
              <w:t>54</w:t>
            </w:r>
          </w:p>
        </w:tc>
        <w:tc>
          <w:tcPr>
            <w:tcW w:w="2321" w:type="dxa"/>
            <w:tcBorders>
              <w:top w:val="nil"/>
              <w:left w:val="single" w:sz="4" w:space="0" w:color="auto"/>
              <w:bottom w:val="single" w:sz="4" w:space="0" w:color="auto"/>
              <w:right w:val="single" w:sz="4" w:space="0" w:color="auto"/>
            </w:tcBorders>
            <w:shd w:val="clear" w:color="auto" w:fill="auto"/>
            <w:noWrap/>
            <w:vAlign w:val="center"/>
            <w:hideMark/>
          </w:tcPr>
          <w:p w14:paraId="4C5343EF"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tl/>
              </w:rPr>
              <w:t>د. رجاء النعيمي</w:t>
            </w:r>
          </w:p>
        </w:tc>
        <w:tc>
          <w:tcPr>
            <w:tcW w:w="1699" w:type="dxa"/>
            <w:tcBorders>
              <w:top w:val="nil"/>
              <w:left w:val="single" w:sz="4" w:space="0" w:color="auto"/>
              <w:bottom w:val="single" w:sz="4" w:space="0" w:color="auto"/>
              <w:right w:val="single" w:sz="4" w:space="0" w:color="auto"/>
            </w:tcBorders>
            <w:shd w:val="clear" w:color="auto" w:fill="auto"/>
            <w:noWrap/>
            <w:vAlign w:val="center"/>
            <w:hideMark/>
          </w:tcPr>
          <w:p w14:paraId="31620C87" w14:textId="77777777" w:rsidR="00F451AD" w:rsidRPr="00547472" w:rsidRDefault="00F451AD" w:rsidP="00547472">
            <w:pPr>
              <w:spacing w:after="0" w:line="240" w:lineRule="auto"/>
              <w:jc w:val="center"/>
              <w:rPr>
                <w:rFonts w:cs="Traditional Arabic"/>
                <w:sz w:val="24"/>
                <w:szCs w:val="24"/>
                <w:rtl/>
              </w:rPr>
            </w:pPr>
            <w:r w:rsidRPr="00547472">
              <w:rPr>
                <w:rFonts w:cs="Traditional Arabic"/>
                <w:sz w:val="24"/>
                <w:szCs w:val="24"/>
                <w:rtl/>
              </w:rPr>
              <w:t>الآداب والعلوم</w:t>
            </w:r>
          </w:p>
        </w:tc>
        <w:tc>
          <w:tcPr>
            <w:tcW w:w="7642" w:type="dxa"/>
            <w:tcBorders>
              <w:top w:val="nil"/>
              <w:left w:val="single" w:sz="4" w:space="0" w:color="auto"/>
              <w:bottom w:val="single" w:sz="4" w:space="0" w:color="auto"/>
              <w:right w:val="single" w:sz="4" w:space="0" w:color="auto"/>
            </w:tcBorders>
            <w:shd w:val="clear" w:color="auto" w:fill="auto"/>
            <w:noWrap/>
            <w:vAlign w:val="center"/>
            <w:hideMark/>
          </w:tcPr>
          <w:p w14:paraId="198775AE" w14:textId="77777777" w:rsidR="00F451AD" w:rsidRPr="00547472" w:rsidRDefault="00F451AD" w:rsidP="00547472">
            <w:pPr>
              <w:spacing w:after="0" w:line="240" w:lineRule="auto"/>
              <w:jc w:val="center"/>
              <w:rPr>
                <w:rFonts w:asciiTheme="majorBidi" w:hAnsiTheme="majorBidi" w:cstheme="majorBidi"/>
                <w:sz w:val="24"/>
                <w:szCs w:val="24"/>
                <w:rtl/>
              </w:rPr>
            </w:pPr>
            <w:r w:rsidRPr="00547472">
              <w:rPr>
                <w:rFonts w:asciiTheme="majorBidi" w:hAnsiTheme="majorBidi" w:cstheme="majorBidi"/>
                <w:sz w:val="24"/>
                <w:szCs w:val="24"/>
              </w:rPr>
              <w:t>-Numerical radius inequalities via block matrices</w:t>
            </w:r>
          </w:p>
        </w:tc>
        <w:tc>
          <w:tcPr>
            <w:tcW w:w="2978" w:type="dxa"/>
            <w:tcBorders>
              <w:top w:val="nil"/>
              <w:left w:val="single" w:sz="4" w:space="0" w:color="auto"/>
              <w:bottom w:val="single" w:sz="4" w:space="0" w:color="auto"/>
              <w:right w:val="single" w:sz="4" w:space="0" w:color="auto"/>
            </w:tcBorders>
            <w:shd w:val="clear" w:color="auto" w:fill="auto"/>
            <w:noWrap/>
            <w:vAlign w:val="center"/>
            <w:hideMark/>
          </w:tcPr>
          <w:p w14:paraId="7CBA577E" w14:textId="77777777" w:rsidR="00F451AD" w:rsidRPr="00547472" w:rsidRDefault="00F451AD" w:rsidP="00547472">
            <w:pPr>
              <w:spacing w:after="0" w:line="240" w:lineRule="auto"/>
              <w:jc w:val="center"/>
              <w:rPr>
                <w:rFonts w:asciiTheme="majorBidi" w:hAnsiTheme="majorBidi" w:cstheme="majorBidi"/>
                <w:sz w:val="24"/>
                <w:szCs w:val="24"/>
              </w:rPr>
            </w:pPr>
            <w:r w:rsidRPr="00547472">
              <w:rPr>
                <w:rFonts w:asciiTheme="majorBidi" w:hAnsiTheme="majorBidi" w:cstheme="majorBidi"/>
                <w:sz w:val="24"/>
                <w:szCs w:val="24"/>
              </w:rPr>
              <w:t xml:space="preserve">Business Analytical Capabilities and Artificial </w:t>
            </w:r>
            <w:proofErr w:type="spellStart"/>
            <w:r w:rsidRPr="00547472">
              <w:rPr>
                <w:rFonts w:asciiTheme="majorBidi" w:hAnsiTheme="majorBidi" w:cstheme="majorBidi"/>
                <w:sz w:val="24"/>
                <w:szCs w:val="24"/>
              </w:rPr>
              <w:t>IntelligenceEnabled</w:t>
            </w:r>
            <w:proofErr w:type="spellEnd"/>
            <w:r w:rsidRPr="00547472">
              <w:rPr>
                <w:rFonts w:asciiTheme="majorBidi" w:hAnsiTheme="majorBidi" w:cstheme="majorBidi"/>
                <w:sz w:val="24"/>
                <w:szCs w:val="24"/>
              </w:rPr>
              <w:t xml:space="preserve"> </w:t>
            </w:r>
            <w:r w:rsidRPr="00547472">
              <w:rPr>
                <w:rFonts w:asciiTheme="majorBidi" w:hAnsiTheme="majorBidi" w:cstheme="majorBidi"/>
                <w:sz w:val="24"/>
                <w:szCs w:val="24"/>
              </w:rPr>
              <w:lastRenderedPageBreak/>
              <w:t>Analytics: Applications and Challenges in the Digital Era</w:t>
            </w:r>
          </w:p>
        </w:tc>
      </w:tr>
      <w:tr w:rsidR="00547472" w:rsidRPr="00547472" w14:paraId="3FA92886" w14:textId="77777777" w:rsidTr="00547472">
        <w:trPr>
          <w:trHeight w:val="300"/>
        </w:trPr>
        <w:tc>
          <w:tcPr>
            <w:tcW w:w="564" w:type="dxa"/>
            <w:tcBorders>
              <w:top w:val="nil"/>
              <w:left w:val="single" w:sz="4" w:space="0" w:color="auto"/>
              <w:bottom w:val="single" w:sz="4" w:space="0" w:color="auto"/>
              <w:right w:val="single" w:sz="4" w:space="0" w:color="auto"/>
            </w:tcBorders>
            <w:shd w:val="clear" w:color="auto" w:fill="auto"/>
            <w:noWrap/>
            <w:vAlign w:val="center"/>
            <w:hideMark/>
          </w:tcPr>
          <w:p w14:paraId="1B5D0D12"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Pr>
              <w:lastRenderedPageBreak/>
              <w:t>55</w:t>
            </w:r>
          </w:p>
        </w:tc>
        <w:tc>
          <w:tcPr>
            <w:tcW w:w="2321" w:type="dxa"/>
            <w:tcBorders>
              <w:top w:val="nil"/>
              <w:left w:val="single" w:sz="4" w:space="0" w:color="auto"/>
              <w:bottom w:val="single" w:sz="4" w:space="0" w:color="auto"/>
              <w:right w:val="single" w:sz="4" w:space="0" w:color="auto"/>
            </w:tcBorders>
            <w:shd w:val="clear" w:color="auto" w:fill="auto"/>
            <w:noWrap/>
            <w:vAlign w:val="center"/>
            <w:hideMark/>
          </w:tcPr>
          <w:p w14:paraId="5BCB1CB1"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tl/>
              </w:rPr>
              <w:t>د. جمال عودة الله</w:t>
            </w:r>
          </w:p>
        </w:tc>
        <w:tc>
          <w:tcPr>
            <w:tcW w:w="1699" w:type="dxa"/>
            <w:tcBorders>
              <w:top w:val="nil"/>
              <w:left w:val="single" w:sz="4" w:space="0" w:color="auto"/>
              <w:bottom w:val="single" w:sz="4" w:space="0" w:color="auto"/>
              <w:right w:val="single" w:sz="4" w:space="0" w:color="auto"/>
            </w:tcBorders>
            <w:shd w:val="clear" w:color="auto" w:fill="auto"/>
            <w:noWrap/>
            <w:vAlign w:val="center"/>
            <w:hideMark/>
          </w:tcPr>
          <w:p w14:paraId="1A189223" w14:textId="77777777" w:rsidR="00F451AD" w:rsidRPr="00547472" w:rsidRDefault="00F451AD" w:rsidP="00547472">
            <w:pPr>
              <w:spacing w:after="0" w:line="240" w:lineRule="auto"/>
              <w:jc w:val="center"/>
              <w:rPr>
                <w:rFonts w:cs="Traditional Arabic"/>
                <w:sz w:val="24"/>
                <w:szCs w:val="24"/>
                <w:rtl/>
              </w:rPr>
            </w:pPr>
            <w:r w:rsidRPr="00547472">
              <w:rPr>
                <w:rFonts w:cs="Traditional Arabic"/>
                <w:sz w:val="24"/>
                <w:szCs w:val="24"/>
                <w:rtl/>
              </w:rPr>
              <w:t>الآداب والعلوم</w:t>
            </w:r>
          </w:p>
        </w:tc>
        <w:tc>
          <w:tcPr>
            <w:tcW w:w="7642" w:type="dxa"/>
            <w:tcBorders>
              <w:top w:val="nil"/>
              <w:left w:val="single" w:sz="4" w:space="0" w:color="auto"/>
              <w:bottom w:val="single" w:sz="4" w:space="0" w:color="auto"/>
              <w:right w:val="single" w:sz="4" w:space="0" w:color="auto"/>
            </w:tcBorders>
            <w:shd w:val="clear" w:color="auto" w:fill="auto"/>
            <w:noWrap/>
            <w:vAlign w:val="center"/>
            <w:hideMark/>
          </w:tcPr>
          <w:p w14:paraId="3BAB0868" w14:textId="77777777" w:rsidR="00F451AD" w:rsidRPr="00547472" w:rsidRDefault="00F451AD" w:rsidP="00547472">
            <w:pPr>
              <w:spacing w:after="0" w:line="240" w:lineRule="auto"/>
              <w:jc w:val="center"/>
              <w:rPr>
                <w:rFonts w:asciiTheme="majorBidi" w:hAnsiTheme="majorBidi" w:cstheme="majorBidi"/>
                <w:sz w:val="24"/>
                <w:szCs w:val="24"/>
                <w:rtl/>
              </w:rPr>
            </w:pPr>
            <w:r w:rsidRPr="00547472">
              <w:rPr>
                <w:rFonts w:asciiTheme="majorBidi" w:hAnsiTheme="majorBidi" w:cstheme="majorBidi"/>
                <w:sz w:val="24"/>
                <w:szCs w:val="24"/>
              </w:rPr>
              <w:t>-Some Types of Nth-Locally Compactness Spaces</w:t>
            </w:r>
          </w:p>
        </w:tc>
        <w:tc>
          <w:tcPr>
            <w:tcW w:w="2978" w:type="dxa"/>
            <w:tcBorders>
              <w:top w:val="nil"/>
              <w:left w:val="single" w:sz="4" w:space="0" w:color="auto"/>
              <w:bottom w:val="single" w:sz="4" w:space="0" w:color="auto"/>
              <w:right w:val="single" w:sz="4" w:space="0" w:color="auto"/>
            </w:tcBorders>
            <w:shd w:val="clear" w:color="auto" w:fill="auto"/>
            <w:noWrap/>
            <w:vAlign w:val="center"/>
            <w:hideMark/>
          </w:tcPr>
          <w:p w14:paraId="2B6E4065" w14:textId="77777777" w:rsidR="00F451AD" w:rsidRPr="00547472" w:rsidRDefault="00F451AD" w:rsidP="00547472">
            <w:pPr>
              <w:spacing w:after="0" w:line="240" w:lineRule="auto"/>
              <w:jc w:val="center"/>
              <w:rPr>
                <w:rFonts w:asciiTheme="majorBidi" w:hAnsiTheme="majorBidi" w:cstheme="majorBidi"/>
                <w:sz w:val="24"/>
                <w:szCs w:val="24"/>
              </w:rPr>
            </w:pPr>
            <w:r w:rsidRPr="00547472">
              <w:rPr>
                <w:rFonts w:asciiTheme="majorBidi" w:hAnsiTheme="majorBidi" w:cstheme="majorBidi"/>
                <w:sz w:val="24"/>
                <w:szCs w:val="24"/>
              </w:rPr>
              <w:t>Synthesis</w:t>
            </w:r>
          </w:p>
        </w:tc>
      </w:tr>
      <w:tr w:rsidR="00547472" w:rsidRPr="00547472" w14:paraId="588C0849" w14:textId="77777777" w:rsidTr="00547472">
        <w:trPr>
          <w:trHeight w:val="300"/>
        </w:trPr>
        <w:tc>
          <w:tcPr>
            <w:tcW w:w="564" w:type="dxa"/>
            <w:tcBorders>
              <w:top w:val="nil"/>
              <w:left w:val="single" w:sz="4" w:space="0" w:color="auto"/>
              <w:bottom w:val="single" w:sz="4" w:space="0" w:color="auto"/>
              <w:right w:val="single" w:sz="4" w:space="0" w:color="auto"/>
            </w:tcBorders>
            <w:shd w:val="clear" w:color="auto" w:fill="auto"/>
            <w:noWrap/>
            <w:vAlign w:val="center"/>
            <w:hideMark/>
          </w:tcPr>
          <w:p w14:paraId="5784819B"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Pr>
              <w:t>56</w:t>
            </w:r>
          </w:p>
        </w:tc>
        <w:tc>
          <w:tcPr>
            <w:tcW w:w="2321" w:type="dxa"/>
            <w:tcBorders>
              <w:top w:val="nil"/>
              <w:left w:val="single" w:sz="4" w:space="0" w:color="auto"/>
              <w:bottom w:val="single" w:sz="4" w:space="0" w:color="auto"/>
              <w:right w:val="single" w:sz="4" w:space="0" w:color="auto"/>
            </w:tcBorders>
            <w:shd w:val="clear" w:color="auto" w:fill="auto"/>
            <w:noWrap/>
            <w:vAlign w:val="center"/>
            <w:hideMark/>
          </w:tcPr>
          <w:p w14:paraId="116D0ADA"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tl/>
              </w:rPr>
              <w:t>د. جمال عودة الله</w:t>
            </w:r>
          </w:p>
        </w:tc>
        <w:tc>
          <w:tcPr>
            <w:tcW w:w="1699" w:type="dxa"/>
            <w:tcBorders>
              <w:top w:val="nil"/>
              <w:left w:val="single" w:sz="4" w:space="0" w:color="auto"/>
              <w:bottom w:val="single" w:sz="4" w:space="0" w:color="auto"/>
              <w:right w:val="single" w:sz="4" w:space="0" w:color="auto"/>
            </w:tcBorders>
            <w:shd w:val="clear" w:color="auto" w:fill="auto"/>
            <w:noWrap/>
            <w:vAlign w:val="center"/>
            <w:hideMark/>
          </w:tcPr>
          <w:p w14:paraId="1F46041F" w14:textId="77777777" w:rsidR="00F451AD" w:rsidRPr="00547472" w:rsidRDefault="00F451AD" w:rsidP="00547472">
            <w:pPr>
              <w:spacing w:after="0" w:line="240" w:lineRule="auto"/>
              <w:jc w:val="center"/>
              <w:rPr>
                <w:rFonts w:cs="Traditional Arabic"/>
                <w:sz w:val="24"/>
                <w:szCs w:val="24"/>
                <w:rtl/>
              </w:rPr>
            </w:pPr>
            <w:r w:rsidRPr="00547472">
              <w:rPr>
                <w:rFonts w:cs="Traditional Arabic"/>
                <w:sz w:val="24"/>
                <w:szCs w:val="24"/>
                <w:rtl/>
              </w:rPr>
              <w:t>الآداب والعلوم</w:t>
            </w:r>
          </w:p>
        </w:tc>
        <w:tc>
          <w:tcPr>
            <w:tcW w:w="7642" w:type="dxa"/>
            <w:tcBorders>
              <w:top w:val="nil"/>
              <w:left w:val="single" w:sz="4" w:space="0" w:color="auto"/>
              <w:bottom w:val="single" w:sz="4" w:space="0" w:color="auto"/>
              <w:right w:val="single" w:sz="4" w:space="0" w:color="auto"/>
            </w:tcBorders>
            <w:shd w:val="clear" w:color="auto" w:fill="auto"/>
            <w:noWrap/>
            <w:vAlign w:val="center"/>
            <w:hideMark/>
          </w:tcPr>
          <w:p w14:paraId="5C18D235" w14:textId="77777777" w:rsidR="00F451AD" w:rsidRPr="00547472" w:rsidRDefault="00F451AD" w:rsidP="00547472">
            <w:pPr>
              <w:spacing w:after="0" w:line="240" w:lineRule="auto"/>
              <w:jc w:val="center"/>
              <w:rPr>
                <w:rFonts w:asciiTheme="majorBidi" w:hAnsiTheme="majorBidi" w:cstheme="majorBidi"/>
                <w:sz w:val="24"/>
                <w:szCs w:val="24"/>
                <w:rtl/>
              </w:rPr>
            </w:pPr>
            <w:r w:rsidRPr="00547472">
              <w:rPr>
                <w:rFonts w:asciiTheme="majorBidi" w:hAnsiTheme="majorBidi" w:cstheme="majorBidi"/>
                <w:sz w:val="24"/>
                <w:szCs w:val="24"/>
              </w:rPr>
              <w:t>-</w:t>
            </w:r>
            <w:proofErr w:type="spellStart"/>
            <w:proofErr w:type="gramStart"/>
            <w:r w:rsidRPr="00547472">
              <w:rPr>
                <w:rFonts w:asciiTheme="majorBidi" w:hAnsiTheme="majorBidi" w:cstheme="majorBidi"/>
                <w:sz w:val="24"/>
                <w:szCs w:val="24"/>
              </w:rPr>
              <w:t>Lindel</w:t>
            </w:r>
            <w:proofErr w:type="spellEnd"/>
            <w:r w:rsidRPr="00547472">
              <w:rPr>
                <w:rFonts w:asciiTheme="majorBidi" w:hAnsiTheme="majorBidi" w:cstheme="majorBidi"/>
                <w:sz w:val="24"/>
                <w:szCs w:val="24"/>
              </w:rPr>
              <w:t xml:space="preserve"> ”</w:t>
            </w:r>
            <w:proofErr w:type="spellStart"/>
            <w:r w:rsidRPr="00547472">
              <w:rPr>
                <w:rFonts w:asciiTheme="majorBidi" w:hAnsiTheme="majorBidi" w:cstheme="majorBidi"/>
                <w:sz w:val="24"/>
                <w:szCs w:val="24"/>
              </w:rPr>
              <w:t>Ofness</w:t>
            </w:r>
            <w:proofErr w:type="spellEnd"/>
            <w:proofErr w:type="gramEnd"/>
            <w:r w:rsidRPr="00547472">
              <w:rPr>
                <w:rFonts w:asciiTheme="majorBidi" w:hAnsiTheme="majorBidi" w:cstheme="majorBidi"/>
                <w:sz w:val="24"/>
                <w:szCs w:val="24"/>
              </w:rPr>
              <w:t xml:space="preserve"> Spaces in NT H Topological Spaces</w:t>
            </w:r>
          </w:p>
        </w:tc>
        <w:tc>
          <w:tcPr>
            <w:tcW w:w="2978" w:type="dxa"/>
            <w:tcBorders>
              <w:top w:val="nil"/>
              <w:left w:val="single" w:sz="4" w:space="0" w:color="auto"/>
              <w:bottom w:val="single" w:sz="4" w:space="0" w:color="auto"/>
              <w:right w:val="single" w:sz="4" w:space="0" w:color="auto"/>
            </w:tcBorders>
            <w:shd w:val="clear" w:color="auto" w:fill="auto"/>
            <w:noWrap/>
            <w:vAlign w:val="center"/>
            <w:hideMark/>
          </w:tcPr>
          <w:p w14:paraId="3F4516E4" w14:textId="77777777" w:rsidR="00F451AD" w:rsidRPr="00547472" w:rsidRDefault="00F451AD" w:rsidP="00547472">
            <w:pPr>
              <w:spacing w:after="0" w:line="240" w:lineRule="auto"/>
              <w:jc w:val="center"/>
              <w:rPr>
                <w:rFonts w:asciiTheme="majorBidi" w:hAnsiTheme="majorBidi" w:cstheme="majorBidi"/>
                <w:sz w:val="24"/>
                <w:szCs w:val="24"/>
              </w:rPr>
            </w:pPr>
            <w:r w:rsidRPr="00547472">
              <w:rPr>
                <w:rFonts w:asciiTheme="majorBidi" w:hAnsiTheme="majorBidi" w:cstheme="majorBidi"/>
                <w:sz w:val="24"/>
                <w:szCs w:val="24"/>
              </w:rPr>
              <w:t>Jordan Journal of Chemistry</w:t>
            </w:r>
          </w:p>
        </w:tc>
      </w:tr>
      <w:tr w:rsidR="00547472" w:rsidRPr="00547472" w14:paraId="49958687" w14:textId="77777777" w:rsidTr="00547472">
        <w:trPr>
          <w:trHeight w:val="300"/>
        </w:trPr>
        <w:tc>
          <w:tcPr>
            <w:tcW w:w="564" w:type="dxa"/>
            <w:tcBorders>
              <w:top w:val="nil"/>
              <w:left w:val="single" w:sz="4" w:space="0" w:color="auto"/>
              <w:bottom w:val="single" w:sz="4" w:space="0" w:color="auto"/>
              <w:right w:val="single" w:sz="4" w:space="0" w:color="auto"/>
            </w:tcBorders>
            <w:shd w:val="clear" w:color="auto" w:fill="auto"/>
            <w:noWrap/>
            <w:vAlign w:val="center"/>
            <w:hideMark/>
          </w:tcPr>
          <w:p w14:paraId="0F26C219"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Pr>
              <w:t>57</w:t>
            </w:r>
          </w:p>
        </w:tc>
        <w:tc>
          <w:tcPr>
            <w:tcW w:w="2321" w:type="dxa"/>
            <w:tcBorders>
              <w:top w:val="nil"/>
              <w:left w:val="single" w:sz="4" w:space="0" w:color="auto"/>
              <w:bottom w:val="single" w:sz="4" w:space="0" w:color="auto"/>
              <w:right w:val="single" w:sz="4" w:space="0" w:color="auto"/>
            </w:tcBorders>
            <w:shd w:val="clear" w:color="auto" w:fill="auto"/>
            <w:noWrap/>
            <w:vAlign w:val="center"/>
            <w:hideMark/>
          </w:tcPr>
          <w:p w14:paraId="5CF0E9EF"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tl/>
              </w:rPr>
              <w:t>د. جمال عودة الله</w:t>
            </w:r>
          </w:p>
        </w:tc>
        <w:tc>
          <w:tcPr>
            <w:tcW w:w="1699" w:type="dxa"/>
            <w:tcBorders>
              <w:top w:val="nil"/>
              <w:left w:val="single" w:sz="4" w:space="0" w:color="auto"/>
              <w:bottom w:val="single" w:sz="4" w:space="0" w:color="auto"/>
              <w:right w:val="single" w:sz="4" w:space="0" w:color="auto"/>
            </w:tcBorders>
            <w:shd w:val="clear" w:color="auto" w:fill="auto"/>
            <w:noWrap/>
            <w:vAlign w:val="center"/>
            <w:hideMark/>
          </w:tcPr>
          <w:p w14:paraId="214B6026" w14:textId="77777777" w:rsidR="00F451AD" w:rsidRPr="00547472" w:rsidRDefault="00F451AD" w:rsidP="00547472">
            <w:pPr>
              <w:spacing w:after="0" w:line="240" w:lineRule="auto"/>
              <w:jc w:val="center"/>
              <w:rPr>
                <w:rFonts w:cs="Traditional Arabic"/>
                <w:sz w:val="24"/>
                <w:szCs w:val="24"/>
                <w:rtl/>
              </w:rPr>
            </w:pPr>
            <w:r w:rsidRPr="00547472">
              <w:rPr>
                <w:rFonts w:cs="Traditional Arabic"/>
                <w:sz w:val="24"/>
                <w:szCs w:val="24"/>
                <w:rtl/>
              </w:rPr>
              <w:t>الآداب والعلوم</w:t>
            </w:r>
          </w:p>
        </w:tc>
        <w:tc>
          <w:tcPr>
            <w:tcW w:w="7642" w:type="dxa"/>
            <w:tcBorders>
              <w:top w:val="nil"/>
              <w:left w:val="single" w:sz="4" w:space="0" w:color="auto"/>
              <w:bottom w:val="single" w:sz="4" w:space="0" w:color="auto"/>
              <w:right w:val="single" w:sz="4" w:space="0" w:color="auto"/>
            </w:tcBorders>
            <w:shd w:val="clear" w:color="auto" w:fill="auto"/>
            <w:noWrap/>
            <w:vAlign w:val="center"/>
            <w:hideMark/>
          </w:tcPr>
          <w:p w14:paraId="63B461FA" w14:textId="77777777" w:rsidR="00F451AD" w:rsidRPr="00547472" w:rsidRDefault="00F451AD" w:rsidP="00547472">
            <w:pPr>
              <w:spacing w:after="0" w:line="240" w:lineRule="auto"/>
              <w:jc w:val="center"/>
              <w:rPr>
                <w:rFonts w:asciiTheme="majorBidi" w:hAnsiTheme="majorBidi" w:cstheme="majorBidi"/>
                <w:sz w:val="24"/>
                <w:szCs w:val="24"/>
                <w:rtl/>
              </w:rPr>
            </w:pPr>
            <w:r w:rsidRPr="00547472">
              <w:rPr>
                <w:rFonts w:asciiTheme="majorBidi" w:hAnsiTheme="majorBidi" w:cstheme="majorBidi"/>
                <w:sz w:val="24"/>
                <w:szCs w:val="24"/>
              </w:rPr>
              <w:t xml:space="preserve">-On The Topological Space of Some n- Refined </w:t>
            </w:r>
            <w:proofErr w:type="spellStart"/>
            <w:r w:rsidRPr="00547472">
              <w:rPr>
                <w:rFonts w:asciiTheme="majorBidi" w:hAnsiTheme="majorBidi" w:cstheme="majorBidi"/>
                <w:sz w:val="24"/>
                <w:szCs w:val="24"/>
              </w:rPr>
              <w:t>Neutrosophic</w:t>
            </w:r>
            <w:proofErr w:type="spellEnd"/>
            <w:r w:rsidRPr="00547472">
              <w:rPr>
                <w:rFonts w:asciiTheme="majorBidi" w:hAnsiTheme="majorBidi" w:cstheme="majorBidi"/>
                <w:sz w:val="24"/>
                <w:szCs w:val="24"/>
              </w:rPr>
              <w:t xml:space="preserve"> Real Intervals and Its Open Sets For</w:t>
            </w:r>
          </w:p>
        </w:tc>
        <w:tc>
          <w:tcPr>
            <w:tcW w:w="2978" w:type="dxa"/>
            <w:tcBorders>
              <w:top w:val="nil"/>
              <w:left w:val="single" w:sz="4" w:space="0" w:color="auto"/>
              <w:bottom w:val="single" w:sz="4" w:space="0" w:color="auto"/>
              <w:right w:val="single" w:sz="4" w:space="0" w:color="auto"/>
            </w:tcBorders>
            <w:shd w:val="clear" w:color="auto" w:fill="auto"/>
            <w:noWrap/>
            <w:vAlign w:val="center"/>
            <w:hideMark/>
          </w:tcPr>
          <w:p w14:paraId="1A1F9B4D" w14:textId="77777777" w:rsidR="00F451AD" w:rsidRPr="00547472" w:rsidRDefault="00F451AD" w:rsidP="00547472">
            <w:pPr>
              <w:spacing w:after="0" w:line="240" w:lineRule="auto"/>
              <w:jc w:val="center"/>
              <w:rPr>
                <w:rFonts w:asciiTheme="majorBidi" w:hAnsiTheme="majorBidi" w:cstheme="majorBidi"/>
                <w:sz w:val="24"/>
                <w:szCs w:val="24"/>
              </w:rPr>
            </w:pPr>
            <w:r w:rsidRPr="00547472">
              <w:rPr>
                <w:rFonts w:asciiTheme="majorBidi" w:hAnsiTheme="majorBidi" w:cstheme="majorBidi"/>
                <w:sz w:val="24"/>
                <w:szCs w:val="24"/>
              </w:rPr>
              <w:t>#N/A</w:t>
            </w:r>
          </w:p>
        </w:tc>
      </w:tr>
      <w:tr w:rsidR="00547472" w:rsidRPr="00547472" w14:paraId="7DE2E345" w14:textId="77777777" w:rsidTr="00547472">
        <w:trPr>
          <w:trHeight w:val="300"/>
        </w:trPr>
        <w:tc>
          <w:tcPr>
            <w:tcW w:w="564" w:type="dxa"/>
            <w:tcBorders>
              <w:top w:val="nil"/>
              <w:left w:val="single" w:sz="4" w:space="0" w:color="auto"/>
              <w:bottom w:val="single" w:sz="4" w:space="0" w:color="auto"/>
              <w:right w:val="single" w:sz="4" w:space="0" w:color="auto"/>
            </w:tcBorders>
            <w:shd w:val="clear" w:color="auto" w:fill="auto"/>
            <w:noWrap/>
            <w:vAlign w:val="center"/>
            <w:hideMark/>
          </w:tcPr>
          <w:p w14:paraId="0856D3AB"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Pr>
              <w:t>58</w:t>
            </w:r>
          </w:p>
        </w:tc>
        <w:tc>
          <w:tcPr>
            <w:tcW w:w="2321" w:type="dxa"/>
            <w:tcBorders>
              <w:top w:val="nil"/>
              <w:left w:val="single" w:sz="4" w:space="0" w:color="auto"/>
              <w:bottom w:val="single" w:sz="4" w:space="0" w:color="auto"/>
              <w:right w:val="single" w:sz="4" w:space="0" w:color="auto"/>
            </w:tcBorders>
            <w:shd w:val="clear" w:color="auto" w:fill="auto"/>
            <w:noWrap/>
            <w:vAlign w:val="center"/>
            <w:hideMark/>
          </w:tcPr>
          <w:p w14:paraId="06030CCF"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tl/>
              </w:rPr>
              <w:t>د. رجاء النعيمي</w:t>
            </w:r>
          </w:p>
        </w:tc>
        <w:tc>
          <w:tcPr>
            <w:tcW w:w="1699" w:type="dxa"/>
            <w:tcBorders>
              <w:top w:val="nil"/>
              <w:left w:val="single" w:sz="4" w:space="0" w:color="auto"/>
              <w:bottom w:val="single" w:sz="4" w:space="0" w:color="auto"/>
              <w:right w:val="single" w:sz="4" w:space="0" w:color="auto"/>
            </w:tcBorders>
            <w:shd w:val="clear" w:color="auto" w:fill="auto"/>
            <w:noWrap/>
            <w:vAlign w:val="center"/>
            <w:hideMark/>
          </w:tcPr>
          <w:p w14:paraId="3E0F11D4" w14:textId="77777777" w:rsidR="00F451AD" w:rsidRPr="00547472" w:rsidRDefault="00F451AD" w:rsidP="00547472">
            <w:pPr>
              <w:spacing w:after="0" w:line="240" w:lineRule="auto"/>
              <w:jc w:val="center"/>
              <w:rPr>
                <w:rFonts w:cs="Traditional Arabic"/>
                <w:sz w:val="24"/>
                <w:szCs w:val="24"/>
                <w:rtl/>
              </w:rPr>
            </w:pPr>
            <w:r w:rsidRPr="00547472">
              <w:rPr>
                <w:rFonts w:cs="Traditional Arabic"/>
                <w:sz w:val="24"/>
                <w:szCs w:val="24"/>
                <w:rtl/>
              </w:rPr>
              <w:t>الآداب والعلوم</w:t>
            </w:r>
          </w:p>
        </w:tc>
        <w:tc>
          <w:tcPr>
            <w:tcW w:w="7642" w:type="dxa"/>
            <w:tcBorders>
              <w:top w:val="nil"/>
              <w:left w:val="single" w:sz="4" w:space="0" w:color="auto"/>
              <w:bottom w:val="single" w:sz="4" w:space="0" w:color="auto"/>
              <w:right w:val="single" w:sz="4" w:space="0" w:color="auto"/>
            </w:tcBorders>
            <w:shd w:val="clear" w:color="auto" w:fill="auto"/>
            <w:noWrap/>
            <w:vAlign w:val="center"/>
            <w:hideMark/>
          </w:tcPr>
          <w:p w14:paraId="632BC76F" w14:textId="77777777" w:rsidR="00F451AD" w:rsidRPr="00547472" w:rsidRDefault="00F451AD" w:rsidP="00547472">
            <w:pPr>
              <w:spacing w:after="0" w:line="240" w:lineRule="auto"/>
              <w:jc w:val="center"/>
              <w:rPr>
                <w:rFonts w:asciiTheme="majorBidi" w:hAnsiTheme="majorBidi" w:cstheme="majorBidi"/>
                <w:sz w:val="24"/>
                <w:szCs w:val="24"/>
                <w:rtl/>
              </w:rPr>
            </w:pPr>
            <w:r w:rsidRPr="00547472">
              <w:rPr>
                <w:rFonts w:asciiTheme="majorBidi" w:hAnsiTheme="majorBidi" w:cstheme="majorBidi"/>
                <w:sz w:val="24"/>
                <w:szCs w:val="24"/>
              </w:rPr>
              <w:t>Underwater Thermal Energy Harvesting: Frameworks, Challenges, Applications, and Future Investigation</w:t>
            </w:r>
          </w:p>
        </w:tc>
        <w:tc>
          <w:tcPr>
            <w:tcW w:w="2978" w:type="dxa"/>
            <w:tcBorders>
              <w:top w:val="nil"/>
              <w:left w:val="single" w:sz="4" w:space="0" w:color="auto"/>
              <w:bottom w:val="single" w:sz="4" w:space="0" w:color="auto"/>
              <w:right w:val="single" w:sz="4" w:space="0" w:color="auto"/>
            </w:tcBorders>
            <w:shd w:val="clear" w:color="auto" w:fill="auto"/>
            <w:noWrap/>
            <w:vAlign w:val="center"/>
            <w:hideMark/>
          </w:tcPr>
          <w:p w14:paraId="218EC9DD" w14:textId="77777777" w:rsidR="00F451AD" w:rsidRPr="00547472" w:rsidRDefault="00F451AD" w:rsidP="00547472">
            <w:pPr>
              <w:spacing w:after="0" w:line="240" w:lineRule="auto"/>
              <w:jc w:val="center"/>
              <w:rPr>
                <w:rFonts w:asciiTheme="majorBidi" w:hAnsiTheme="majorBidi" w:cstheme="majorBidi"/>
                <w:sz w:val="24"/>
                <w:szCs w:val="24"/>
              </w:rPr>
            </w:pPr>
            <w:r w:rsidRPr="00547472">
              <w:rPr>
                <w:rFonts w:asciiTheme="majorBidi" w:hAnsiTheme="majorBidi" w:cstheme="majorBidi"/>
                <w:sz w:val="24"/>
                <w:szCs w:val="24"/>
              </w:rPr>
              <w:t>#N/A</w:t>
            </w:r>
          </w:p>
        </w:tc>
      </w:tr>
      <w:tr w:rsidR="00547472" w:rsidRPr="00547472" w14:paraId="0DF1A29B" w14:textId="77777777" w:rsidTr="00547472">
        <w:trPr>
          <w:trHeight w:val="300"/>
        </w:trPr>
        <w:tc>
          <w:tcPr>
            <w:tcW w:w="564" w:type="dxa"/>
            <w:tcBorders>
              <w:top w:val="nil"/>
              <w:left w:val="single" w:sz="4" w:space="0" w:color="auto"/>
              <w:bottom w:val="single" w:sz="4" w:space="0" w:color="auto"/>
              <w:right w:val="single" w:sz="4" w:space="0" w:color="auto"/>
            </w:tcBorders>
            <w:shd w:val="clear" w:color="auto" w:fill="auto"/>
            <w:noWrap/>
            <w:vAlign w:val="center"/>
            <w:hideMark/>
          </w:tcPr>
          <w:p w14:paraId="0435D2EB"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Pr>
              <w:t>59</w:t>
            </w:r>
          </w:p>
        </w:tc>
        <w:tc>
          <w:tcPr>
            <w:tcW w:w="2321" w:type="dxa"/>
            <w:tcBorders>
              <w:top w:val="nil"/>
              <w:left w:val="single" w:sz="4" w:space="0" w:color="auto"/>
              <w:bottom w:val="single" w:sz="4" w:space="0" w:color="auto"/>
              <w:right w:val="single" w:sz="4" w:space="0" w:color="auto"/>
            </w:tcBorders>
            <w:shd w:val="clear" w:color="auto" w:fill="auto"/>
            <w:noWrap/>
            <w:vAlign w:val="center"/>
            <w:hideMark/>
          </w:tcPr>
          <w:p w14:paraId="1FE936CC"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tl/>
              </w:rPr>
              <w:t>أ. د. رزان إبراهيم</w:t>
            </w:r>
          </w:p>
        </w:tc>
        <w:tc>
          <w:tcPr>
            <w:tcW w:w="1699" w:type="dxa"/>
            <w:tcBorders>
              <w:top w:val="nil"/>
              <w:left w:val="single" w:sz="4" w:space="0" w:color="auto"/>
              <w:bottom w:val="single" w:sz="4" w:space="0" w:color="auto"/>
              <w:right w:val="single" w:sz="4" w:space="0" w:color="auto"/>
            </w:tcBorders>
            <w:shd w:val="clear" w:color="auto" w:fill="auto"/>
            <w:noWrap/>
            <w:vAlign w:val="center"/>
            <w:hideMark/>
          </w:tcPr>
          <w:p w14:paraId="50E7F724" w14:textId="77777777" w:rsidR="00F451AD" w:rsidRPr="00547472" w:rsidRDefault="00F451AD" w:rsidP="00547472">
            <w:pPr>
              <w:spacing w:after="0" w:line="240" w:lineRule="auto"/>
              <w:jc w:val="center"/>
              <w:rPr>
                <w:rFonts w:cs="Traditional Arabic"/>
                <w:sz w:val="24"/>
                <w:szCs w:val="24"/>
                <w:rtl/>
              </w:rPr>
            </w:pPr>
            <w:r w:rsidRPr="00547472">
              <w:rPr>
                <w:rFonts w:cs="Traditional Arabic"/>
                <w:sz w:val="24"/>
                <w:szCs w:val="24"/>
                <w:rtl/>
              </w:rPr>
              <w:t>الآداب والعلوم</w:t>
            </w:r>
          </w:p>
        </w:tc>
        <w:tc>
          <w:tcPr>
            <w:tcW w:w="7642" w:type="dxa"/>
            <w:tcBorders>
              <w:top w:val="nil"/>
              <w:left w:val="single" w:sz="4" w:space="0" w:color="auto"/>
              <w:bottom w:val="single" w:sz="4" w:space="0" w:color="auto"/>
              <w:right w:val="single" w:sz="4" w:space="0" w:color="auto"/>
            </w:tcBorders>
            <w:shd w:val="clear" w:color="auto" w:fill="auto"/>
            <w:noWrap/>
            <w:vAlign w:val="center"/>
            <w:hideMark/>
          </w:tcPr>
          <w:p w14:paraId="6E010168" w14:textId="77777777" w:rsidR="00F451AD" w:rsidRPr="00547472" w:rsidRDefault="00F451AD" w:rsidP="00547472">
            <w:pPr>
              <w:spacing w:after="0" w:line="240" w:lineRule="auto"/>
              <w:jc w:val="center"/>
              <w:rPr>
                <w:rFonts w:asciiTheme="majorBidi" w:hAnsiTheme="majorBidi" w:cstheme="majorBidi"/>
                <w:sz w:val="24"/>
                <w:szCs w:val="24"/>
                <w:rtl/>
              </w:rPr>
            </w:pPr>
            <w:r w:rsidRPr="00547472">
              <w:rPr>
                <w:rFonts w:asciiTheme="majorBidi" w:hAnsiTheme="majorBidi" w:cstheme="majorBidi"/>
                <w:sz w:val="24"/>
                <w:szCs w:val="24"/>
              </w:rPr>
              <w:t xml:space="preserve">Orbits of Historical Characters in Walid </w:t>
            </w:r>
            <w:proofErr w:type="spellStart"/>
            <w:r w:rsidRPr="00547472">
              <w:rPr>
                <w:rFonts w:asciiTheme="majorBidi" w:hAnsiTheme="majorBidi" w:cstheme="majorBidi"/>
                <w:sz w:val="24"/>
                <w:szCs w:val="24"/>
              </w:rPr>
              <w:t>Saif's</w:t>
            </w:r>
            <w:proofErr w:type="spellEnd"/>
            <w:r w:rsidRPr="00547472">
              <w:rPr>
                <w:rFonts w:asciiTheme="majorBidi" w:hAnsiTheme="majorBidi" w:cstheme="majorBidi"/>
                <w:sz w:val="24"/>
                <w:szCs w:val="24"/>
              </w:rPr>
              <w:t xml:space="preserve"> Novel "The Fire and the Phoenix</w:t>
            </w:r>
          </w:p>
        </w:tc>
        <w:tc>
          <w:tcPr>
            <w:tcW w:w="2978" w:type="dxa"/>
            <w:tcBorders>
              <w:top w:val="nil"/>
              <w:left w:val="single" w:sz="4" w:space="0" w:color="auto"/>
              <w:bottom w:val="single" w:sz="4" w:space="0" w:color="auto"/>
              <w:right w:val="single" w:sz="4" w:space="0" w:color="auto"/>
            </w:tcBorders>
            <w:shd w:val="clear" w:color="auto" w:fill="auto"/>
            <w:noWrap/>
            <w:vAlign w:val="center"/>
            <w:hideMark/>
          </w:tcPr>
          <w:p w14:paraId="379FF11C" w14:textId="77777777" w:rsidR="00F451AD" w:rsidRPr="00547472" w:rsidRDefault="00F451AD" w:rsidP="00547472">
            <w:pPr>
              <w:spacing w:after="0" w:line="240" w:lineRule="auto"/>
              <w:jc w:val="center"/>
              <w:rPr>
                <w:rFonts w:asciiTheme="majorBidi" w:hAnsiTheme="majorBidi" w:cstheme="majorBidi"/>
                <w:sz w:val="24"/>
                <w:szCs w:val="24"/>
              </w:rPr>
            </w:pPr>
            <w:r w:rsidRPr="00547472">
              <w:rPr>
                <w:rFonts w:asciiTheme="majorBidi" w:hAnsiTheme="majorBidi" w:cstheme="majorBidi"/>
                <w:sz w:val="24"/>
                <w:szCs w:val="24"/>
              </w:rPr>
              <w:t>#N/A</w:t>
            </w:r>
          </w:p>
        </w:tc>
      </w:tr>
      <w:tr w:rsidR="00547472" w:rsidRPr="00547472" w14:paraId="451EF5AE" w14:textId="77777777" w:rsidTr="00547472">
        <w:trPr>
          <w:trHeight w:val="300"/>
        </w:trPr>
        <w:tc>
          <w:tcPr>
            <w:tcW w:w="564" w:type="dxa"/>
            <w:tcBorders>
              <w:top w:val="nil"/>
              <w:left w:val="single" w:sz="4" w:space="0" w:color="auto"/>
              <w:bottom w:val="single" w:sz="4" w:space="0" w:color="auto"/>
              <w:right w:val="single" w:sz="4" w:space="0" w:color="auto"/>
            </w:tcBorders>
            <w:shd w:val="clear" w:color="auto" w:fill="auto"/>
            <w:noWrap/>
            <w:vAlign w:val="center"/>
            <w:hideMark/>
          </w:tcPr>
          <w:p w14:paraId="09F7C936"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Pr>
              <w:t>60</w:t>
            </w:r>
          </w:p>
        </w:tc>
        <w:tc>
          <w:tcPr>
            <w:tcW w:w="2321" w:type="dxa"/>
            <w:tcBorders>
              <w:top w:val="nil"/>
              <w:left w:val="single" w:sz="4" w:space="0" w:color="auto"/>
              <w:bottom w:val="single" w:sz="4" w:space="0" w:color="auto"/>
              <w:right w:val="single" w:sz="4" w:space="0" w:color="auto"/>
            </w:tcBorders>
            <w:shd w:val="clear" w:color="auto" w:fill="auto"/>
            <w:noWrap/>
            <w:vAlign w:val="center"/>
            <w:hideMark/>
          </w:tcPr>
          <w:p w14:paraId="01EED93D"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tl/>
              </w:rPr>
              <w:t>د. معالي المهيدات</w:t>
            </w:r>
          </w:p>
        </w:tc>
        <w:tc>
          <w:tcPr>
            <w:tcW w:w="1699" w:type="dxa"/>
            <w:tcBorders>
              <w:top w:val="nil"/>
              <w:left w:val="single" w:sz="4" w:space="0" w:color="auto"/>
              <w:bottom w:val="single" w:sz="4" w:space="0" w:color="auto"/>
              <w:right w:val="single" w:sz="4" w:space="0" w:color="auto"/>
            </w:tcBorders>
            <w:shd w:val="clear" w:color="auto" w:fill="auto"/>
            <w:noWrap/>
            <w:vAlign w:val="center"/>
            <w:hideMark/>
          </w:tcPr>
          <w:p w14:paraId="4310AA9D" w14:textId="77777777" w:rsidR="00F451AD" w:rsidRPr="00547472" w:rsidRDefault="00F451AD" w:rsidP="00547472">
            <w:pPr>
              <w:spacing w:after="0" w:line="240" w:lineRule="auto"/>
              <w:jc w:val="center"/>
              <w:rPr>
                <w:rFonts w:cs="Traditional Arabic"/>
                <w:sz w:val="24"/>
                <w:szCs w:val="24"/>
                <w:rtl/>
              </w:rPr>
            </w:pPr>
            <w:r w:rsidRPr="00547472">
              <w:rPr>
                <w:rFonts w:cs="Traditional Arabic"/>
                <w:sz w:val="24"/>
                <w:szCs w:val="24"/>
                <w:rtl/>
              </w:rPr>
              <w:t>الآداب والعلوم</w:t>
            </w:r>
          </w:p>
        </w:tc>
        <w:tc>
          <w:tcPr>
            <w:tcW w:w="7642" w:type="dxa"/>
            <w:tcBorders>
              <w:top w:val="nil"/>
              <w:left w:val="single" w:sz="4" w:space="0" w:color="auto"/>
              <w:bottom w:val="single" w:sz="4" w:space="0" w:color="auto"/>
              <w:right w:val="single" w:sz="4" w:space="0" w:color="auto"/>
            </w:tcBorders>
            <w:shd w:val="clear" w:color="auto" w:fill="auto"/>
            <w:noWrap/>
            <w:vAlign w:val="center"/>
            <w:hideMark/>
          </w:tcPr>
          <w:p w14:paraId="716E1E61" w14:textId="77777777" w:rsidR="00F451AD" w:rsidRPr="00547472" w:rsidRDefault="00F451AD" w:rsidP="00547472">
            <w:pPr>
              <w:spacing w:after="0" w:line="240" w:lineRule="auto"/>
              <w:jc w:val="center"/>
              <w:rPr>
                <w:rFonts w:asciiTheme="majorBidi" w:hAnsiTheme="majorBidi" w:cstheme="majorBidi"/>
                <w:sz w:val="24"/>
                <w:szCs w:val="24"/>
                <w:rtl/>
              </w:rPr>
            </w:pPr>
            <w:r w:rsidRPr="00547472">
              <w:rPr>
                <w:rFonts w:asciiTheme="majorBidi" w:hAnsiTheme="majorBidi" w:cstheme="majorBidi"/>
                <w:sz w:val="24"/>
                <w:szCs w:val="24"/>
              </w:rPr>
              <w:t>Lie-</w:t>
            </w:r>
            <w:proofErr w:type="spellStart"/>
            <w:r w:rsidRPr="00547472">
              <w:rPr>
                <w:rFonts w:asciiTheme="majorBidi" w:hAnsiTheme="majorBidi" w:cstheme="majorBidi"/>
                <w:sz w:val="24"/>
                <w:szCs w:val="24"/>
              </w:rPr>
              <w:t>bäcklund</w:t>
            </w:r>
            <w:proofErr w:type="spellEnd"/>
            <w:r w:rsidRPr="00547472">
              <w:rPr>
                <w:rFonts w:asciiTheme="majorBidi" w:hAnsiTheme="majorBidi" w:cstheme="majorBidi"/>
                <w:sz w:val="24"/>
                <w:szCs w:val="24"/>
              </w:rPr>
              <w:t xml:space="preserve"> symmetry, soliton solutions, chaotic structure and its characteristics of the extended (3+1) dimensional </w:t>
            </w:r>
            <w:proofErr w:type="spellStart"/>
            <w:r w:rsidRPr="00547472">
              <w:rPr>
                <w:rFonts w:asciiTheme="majorBidi" w:hAnsiTheme="majorBidi" w:cstheme="majorBidi"/>
                <w:sz w:val="24"/>
                <w:szCs w:val="24"/>
              </w:rPr>
              <w:t>Kairat</w:t>
            </w:r>
            <w:proofErr w:type="spellEnd"/>
            <w:r w:rsidRPr="00547472">
              <w:rPr>
                <w:rFonts w:asciiTheme="majorBidi" w:hAnsiTheme="majorBidi" w:cstheme="majorBidi"/>
                <w:sz w:val="24"/>
                <w:szCs w:val="24"/>
              </w:rPr>
              <w:t>-II model</w:t>
            </w:r>
          </w:p>
        </w:tc>
        <w:tc>
          <w:tcPr>
            <w:tcW w:w="2978" w:type="dxa"/>
            <w:tcBorders>
              <w:top w:val="nil"/>
              <w:left w:val="single" w:sz="4" w:space="0" w:color="auto"/>
              <w:bottom w:val="single" w:sz="4" w:space="0" w:color="auto"/>
              <w:right w:val="single" w:sz="4" w:space="0" w:color="auto"/>
            </w:tcBorders>
            <w:shd w:val="clear" w:color="auto" w:fill="auto"/>
            <w:noWrap/>
            <w:vAlign w:val="center"/>
            <w:hideMark/>
          </w:tcPr>
          <w:p w14:paraId="28905BD0" w14:textId="77777777" w:rsidR="00F451AD" w:rsidRPr="00547472" w:rsidRDefault="00F451AD" w:rsidP="00547472">
            <w:pPr>
              <w:spacing w:after="0" w:line="240" w:lineRule="auto"/>
              <w:jc w:val="center"/>
              <w:rPr>
                <w:rFonts w:asciiTheme="majorBidi" w:hAnsiTheme="majorBidi" w:cstheme="majorBidi"/>
                <w:sz w:val="24"/>
                <w:szCs w:val="24"/>
              </w:rPr>
            </w:pPr>
            <w:r w:rsidRPr="00547472">
              <w:rPr>
                <w:rFonts w:asciiTheme="majorBidi" w:hAnsiTheme="majorBidi" w:cstheme="majorBidi"/>
                <w:sz w:val="24"/>
                <w:szCs w:val="24"/>
              </w:rPr>
              <w:t>#N/A</w:t>
            </w:r>
          </w:p>
        </w:tc>
      </w:tr>
      <w:tr w:rsidR="00547472" w:rsidRPr="00547472" w14:paraId="3AB6F6FA" w14:textId="77777777" w:rsidTr="00547472">
        <w:trPr>
          <w:trHeight w:val="300"/>
        </w:trPr>
        <w:tc>
          <w:tcPr>
            <w:tcW w:w="564" w:type="dxa"/>
            <w:tcBorders>
              <w:top w:val="nil"/>
              <w:left w:val="single" w:sz="4" w:space="0" w:color="auto"/>
              <w:bottom w:val="single" w:sz="4" w:space="0" w:color="auto"/>
              <w:right w:val="single" w:sz="4" w:space="0" w:color="auto"/>
            </w:tcBorders>
            <w:shd w:val="clear" w:color="auto" w:fill="auto"/>
            <w:noWrap/>
            <w:vAlign w:val="center"/>
            <w:hideMark/>
          </w:tcPr>
          <w:p w14:paraId="4FC3FA1D"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Pr>
              <w:t>61</w:t>
            </w:r>
          </w:p>
        </w:tc>
        <w:tc>
          <w:tcPr>
            <w:tcW w:w="2321" w:type="dxa"/>
            <w:tcBorders>
              <w:top w:val="nil"/>
              <w:left w:val="single" w:sz="4" w:space="0" w:color="auto"/>
              <w:bottom w:val="single" w:sz="4" w:space="0" w:color="auto"/>
              <w:right w:val="single" w:sz="4" w:space="0" w:color="auto"/>
            </w:tcBorders>
            <w:shd w:val="clear" w:color="auto" w:fill="auto"/>
            <w:noWrap/>
            <w:vAlign w:val="center"/>
            <w:hideMark/>
          </w:tcPr>
          <w:p w14:paraId="2C5F0593"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tl/>
              </w:rPr>
              <w:t>د. معالي المهيدات</w:t>
            </w:r>
          </w:p>
        </w:tc>
        <w:tc>
          <w:tcPr>
            <w:tcW w:w="1699" w:type="dxa"/>
            <w:tcBorders>
              <w:top w:val="nil"/>
              <w:left w:val="single" w:sz="4" w:space="0" w:color="auto"/>
              <w:bottom w:val="single" w:sz="4" w:space="0" w:color="auto"/>
              <w:right w:val="single" w:sz="4" w:space="0" w:color="auto"/>
            </w:tcBorders>
            <w:shd w:val="clear" w:color="auto" w:fill="auto"/>
            <w:noWrap/>
            <w:vAlign w:val="center"/>
            <w:hideMark/>
          </w:tcPr>
          <w:p w14:paraId="5465A67A" w14:textId="77777777" w:rsidR="00F451AD" w:rsidRPr="00547472" w:rsidRDefault="00F451AD" w:rsidP="00547472">
            <w:pPr>
              <w:spacing w:after="0" w:line="240" w:lineRule="auto"/>
              <w:jc w:val="center"/>
              <w:rPr>
                <w:rFonts w:cs="Traditional Arabic"/>
                <w:sz w:val="24"/>
                <w:szCs w:val="24"/>
                <w:rtl/>
              </w:rPr>
            </w:pPr>
            <w:r w:rsidRPr="00547472">
              <w:rPr>
                <w:rFonts w:cs="Traditional Arabic"/>
                <w:sz w:val="24"/>
                <w:szCs w:val="24"/>
                <w:rtl/>
              </w:rPr>
              <w:t>الآداب والعلوم</w:t>
            </w:r>
          </w:p>
        </w:tc>
        <w:tc>
          <w:tcPr>
            <w:tcW w:w="7642" w:type="dxa"/>
            <w:tcBorders>
              <w:top w:val="nil"/>
              <w:left w:val="single" w:sz="4" w:space="0" w:color="auto"/>
              <w:bottom w:val="single" w:sz="4" w:space="0" w:color="auto"/>
              <w:right w:val="single" w:sz="4" w:space="0" w:color="auto"/>
            </w:tcBorders>
            <w:shd w:val="clear" w:color="auto" w:fill="auto"/>
            <w:noWrap/>
            <w:vAlign w:val="center"/>
            <w:hideMark/>
          </w:tcPr>
          <w:p w14:paraId="5AB07A80" w14:textId="77777777" w:rsidR="00F451AD" w:rsidRPr="00547472" w:rsidRDefault="00F451AD" w:rsidP="00547472">
            <w:pPr>
              <w:spacing w:after="0" w:line="240" w:lineRule="auto"/>
              <w:jc w:val="center"/>
              <w:rPr>
                <w:rFonts w:asciiTheme="majorBidi" w:hAnsiTheme="majorBidi" w:cstheme="majorBidi"/>
                <w:sz w:val="24"/>
                <w:szCs w:val="24"/>
                <w:rtl/>
              </w:rPr>
            </w:pPr>
            <w:r w:rsidRPr="00547472">
              <w:rPr>
                <w:rFonts w:asciiTheme="majorBidi" w:hAnsiTheme="majorBidi" w:cstheme="majorBidi"/>
                <w:sz w:val="24"/>
                <w:szCs w:val="24"/>
              </w:rPr>
              <w:t xml:space="preserve">A novel investigation into time-fractional multidimensional Navier–Stokes equations within </w:t>
            </w:r>
            <w:proofErr w:type="spellStart"/>
            <w:r w:rsidRPr="00547472">
              <w:rPr>
                <w:rFonts w:asciiTheme="majorBidi" w:hAnsiTheme="majorBidi" w:cstheme="majorBidi"/>
                <w:sz w:val="24"/>
                <w:szCs w:val="24"/>
              </w:rPr>
              <w:t>Aboodh</w:t>
            </w:r>
            <w:proofErr w:type="spellEnd"/>
            <w:r w:rsidRPr="00547472">
              <w:rPr>
                <w:rFonts w:asciiTheme="majorBidi" w:hAnsiTheme="majorBidi" w:cstheme="majorBidi"/>
                <w:sz w:val="24"/>
                <w:szCs w:val="24"/>
              </w:rPr>
              <w:t xml:space="preserve"> transform</w:t>
            </w:r>
          </w:p>
        </w:tc>
        <w:tc>
          <w:tcPr>
            <w:tcW w:w="2978" w:type="dxa"/>
            <w:tcBorders>
              <w:top w:val="nil"/>
              <w:left w:val="single" w:sz="4" w:space="0" w:color="auto"/>
              <w:bottom w:val="single" w:sz="4" w:space="0" w:color="auto"/>
              <w:right w:val="single" w:sz="4" w:space="0" w:color="auto"/>
            </w:tcBorders>
            <w:shd w:val="clear" w:color="auto" w:fill="auto"/>
            <w:noWrap/>
            <w:vAlign w:val="center"/>
            <w:hideMark/>
          </w:tcPr>
          <w:p w14:paraId="3F5854B8" w14:textId="77777777" w:rsidR="00F451AD" w:rsidRPr="00547472" w:rsidRDefault="00F451AD" w:rsidP="00547472">
            <w:pPr>
              <w:spacing w:after="0" w:line="240" w:lineRule="auto"/>
              <w:jc w:val="center"/>
              <w:rPr>
                <w:rFonts w:asciiTheme="majorBidi" w:hAnsiTheme="majorBidi" w:cstheme="majorBidi"/>
                <w:sz w:val="24"/>
                <w:szCs w:val="24"/>
              </w:rPr>
            </w:pPr>
            <w:r w:rsidRPr="00547472">
              <w:rPr>
                <w:rFonts w:asciiTheme="majorBidi" w:hAnsiTheme="majorBidi" w:cstheme="majorBidi"/>
                <w:sz w:val="24"/>
                <w:szCs w:val="24"/>
              </w:rPr>
              <w:t>Current Research in Green and Sustainable Chemistry</w:t>
            </w:r>
          </w:p>
        </w:tc>
      </w:tr>
      <w:tr w:rsidR="00547472" w:rsidRPr="00547472" w14:paraId="6CF8C64F" w14:textId="77777777" w:rsidTr="00547472">
        <w:trPr>
          <w:trHeight w:val="300"/>
        </w:trPr>
        <w:tc>
          <w:tcPr>
            <w:tcW w:w="564" w:type="dxa"/>
            <w:tcBorders>
              <w:top w:val="nil"/>
              <w:left w:val="single" w:sz="4" w:space="0" w:color="auto"/>
              <w:bottom w:val="single" w:sz="4" w:space="0" w:color="auto"/>
              <w:right w:val="single" w:sz="4" w:space="0" w:color="auto"/>
            </w:tcBorders>
            <w:shd w:val="clear" w:color="auto" w:fill="auto"/>
            <w:noWrap/>
            <w:vAlign w:val="center"/>
            <w:hideMark/>
          </w:tcPr>
          <w:p w14:paraId="182DB063"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Pr>
              <w:t>62</w:t>
            </w:r>
          </w:p>
        </w:tc>
        <w:tc>
          <w:tcPr>
            <w:tcW w:w="2321" w:type="dxa"/>
            <w:tcBorders>
              <w:top w:val="nil"/>
              <w:left w:val="single" w:sz="4" w:space="0" w:color="auto"/>
              <w:bottom w:val="single" w:sz="4" w:space="0" w:color="auto"/>
              <w:right w:val="single" w:sz="4" w:space="0" w:color="auto"/>
            </w:tcBorders>
            <w:shd w:val="clear" w:color="auto" w:fill="auto"/>
            <w:noWrap/>
            <w:vAlign w:val="center"/>
            <w:hideMark/>
          </w:tcPr>
          <w:p w14:paraId="2BD47818"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tl/>
              </w:rPr>
              <w:t>ابراهيم فتحي محمد حواري</w:t>
            </w:r>
          </w:p>
        </w:tc>
        <w:tc>
          <w:tcPr>
            <w:tcW w:w="1699" w:type="dxa"/>
            <w:tcBorders>
              <w:top w:val="nil"/>
              <w:left w:val="single" w:sz="4" w:space="0" w:color="auto"/>
              <w:bottom w:val="single" w:sz="4" w:space="0" w:color="auto"/>
              <w:right w:val="single" w:sz="4" w:space="0" w:color="auto"/>
            </w:tcBorders>
            <w:shd w:val="clear" w:color="auto" w:fill="auto"/>
            <w:noWrap/>
            <w:vAlign w:val="center"/>
            <w:hideMark/>
          </w:tcPr>
          <w:p w14:paraId="110FF80E" w14:textId="77777777" w:rsidR="00F451AD" w:rsidRPr="00547472" w:rsidRDefault="00F451AD" w:rsidP="00547472">
            <w:pPr>
              <w:spacing w:after="0" w:line="240" w:lineRule="auto"/>
              <w:jc w:val="center"/>
              <w:rPr>
                <w:rFonts w:cs="Traditional Arabic"/>
                <w:sz w:val="24"/>
                <w:szCs w:val="24"/>
                <w:rtl/>
              </w:rPr>
            </w:pPr>
            <w:r w:rsidRPr="00547472">
              <w:rPr>
                <w:rFonts w:cs="Traditional Arabic"/>
                <w:sz w:val="24"/>
                <w:szCs w:val="24"/>
                <w:rtl/>
              </w:rPr>
              <w:t>الآداب والعلوم</w:t>
            </w:r>
          </w:p>
        </w:tc>
        <w:tc>
          <w:tcPr>
            <w:tcW w:w="7642" w:type="dxa"/>
            <w:tcBorders>
              <w:top w:val="nil"/>
              <w:left w:val="single" w:sz="4" w:space="0" w:color="auto"/>
              <w:bottom w:val="single" w:sz="4" w:space="0" w:color="auto"/>
              <w:right w:val="single" w:sz="4" w:space="0" w:color="auto"/>
            </w:tcBorders>
            <w:shd w:val="clear" w:color="auto" w:fill="auto"/>
            <w:noWrap/>
            <w:vAlign w:val="center"/>
            <w:hideMark/>
          </w:tcPr>
          <w:p w14:paraId="2CABE191" w14:textId="77777777" w:rsidR="00F451AD" w:rsidRPr="00547472" w:rsidRDefault="00F451AD" w:rsidP="00547472">
            <w:pPr>
              <w:spacing w:after="0" w:line="240" w:lineRule="auto"/>
              <w:jc w:val="center"/>
              <w:rPr>
                <w:rFonts w:asciiTheme="majorBidi" w:hAnsiTheme="majorBidi" w:cstheme="majorBidi"/>
                <w:sz w:val="24"/>
                <w:szCs w:val="24"/>
                <w:rtl/>
              </w:rPr>
            </w:pPr>
            <w:r w:rsidRPr="00547472">
              <w:rPr>
                <w:rFonts w:asciiTheme="majorBidi" w:hAnsiTheme="majorBidi" w:cstheme="majorBidi"/>
                <w:sz w:val="24"/>
                <w:szCs w:val="24"/>
              </w:rPr>
              <w:t xml:space="preserve">-Analysis of </w:t>
            </w:r>
            <w:proofErr w:type="spellStart"/>
            <w:r w:rsidRPr="00547472">
              <w:rPr>
                <w:rFonts w:asciiTheme="majorBidi" w:hAnsiTheme="majorBidi" w:cstheme="majorBidi"/>
                <w:sz w:val="24"/>
                <w:szCs w:val="24"/>
              </w:rPr>
              <w:t>Endophoric</w:t>
            </w:r>
            <w:proofErr w:type="spellEnd"/>
            <w:r w:rsidRPr="00547472">
              <w:rPr>
                <w:rFonts w:asciiTheme="majorBidi" w:hAnsiTheme="majorBidi" w:cstheme="majorBidi"/>
                <w:sz w:val="24"/>
                <w:szCs w:val="24"/>
              </w:rPr>
              <w:t xml:space="preserve"> Reference in Lewis Carroll’s Alice in Wonderland</w:t>
            </w:r>
          </w:p>
        </w:tc>
        <w:tc>
          <w:tcPr>
            <w:tcW w:w="2978" w:type="dxa"/>
            <w:tcBorders>
              <w:top w:val="nil"/>
              <w:left w:val="single" w:sz="4" w:space="0" w:color="auto"/>
              <w:bottom w:val="single" w:sz="4" w:space="0" w:color="auto"/>
              <w:right w:val="single" w:sz="4" w:space="0" w:color="auto"/>
            </w:tcBorders>
            <w:shd w:val="clear" w:color="auto" w:fill="auto"/>
            <w:noWrap/>
            <w:vAlign w:val="center"/>
            <w:hideMark/>
          </w:tcPr>
          <w:p w14:paraId="58F93F28" w14:textId="77777777" w:rsidR="00F451AD" w:rsidRPr="00547472" w:rsidRDefault="00F451AD" w:rsidP="00547472">
            <w:pPr>
              <w:spacing w:after="0" w:line="240" w:lineRule="auto"/>
              <w:jc w:val="center"/>
              <w:rPr>
                <w:rFonts w:asciiTheme="majorBidi" w:hAnsiTheme="majorBidi" w:cstheme="majorBidi"/>
                <w:sz w:val="24"/>
                <w:szCs w:val="24"/>
              </w:rPr>
            </w:pPr>
            <w:r w:rsidRPr="00547472">
              <w:rPr>
                <w:rFonts w:asciiTheme="majorBidi" w:hAnsiTheme="majorBidi" w:cstheme="majorBidi"/>
                <w:sz w:val="24"/>
                <w:szCs w:val="24"/>
              </w:rPr>
              <w:t>Pakistan Journal of Life and Social Sciences</w:t>
            </w:r>
          </w:p>
        </w:tc>
      </w:tr>
      <w:tr w:rsidR="00547472" w:rsidRPr="00547472" w14:paraId="268B1B13" w14:textId="77777777" w:rsidTr="00547472">
        <w:trPr>
          <w:trHeight w:val="300"/>
        </w:trPr>
        <w:tc>
          <w:tcPr>
            <w:tcW w:w="564" w:type="dxa"/>
            <w:tcBorders>
              <w:top w:val="nil"/>
              <w:left w:val="single" w:sz="4" w:space="0" w:color="auto"/>
              <w:bottom w:val="single" w:sz="4" w:space="0" w:color="auto"/>
              <w:right w:val="single" w:sz="4" w:space="0" w:color="auto"/>
            </w:tcBorders>
            <w:shd w:val="clear" w:color="auto" w:fill="auto"/>
            <w:noWrap/>
            <w:vAlign w:val="center"/>
            <w:hideMark/>
          </w:tcPr>
          <w:p w14:paraId="1EDCAA4E"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Pr>
              <w:t>63</w:t>
            </w:r>
          </w:p>
        </w:tc>
        <w:tc>
          <w:tcPr>
            <w:tcW w:w="2321" w:type="dxa"/>
            <w:tcBorders>
              <w:top w:val="nil"/>
              <w:left w:val="single" w:sz="4" w:space="0" w:color="auto"/>
              <w:bottom w:val="single" w:sz="4" w:space="0" w:color="auto"/>
              <w:right w:val="single" w:sz="4" w:space="0" w:color="auto"/>
            </w:tcBorders>
            <w:shd w:val="clear" w:color="auto" w:fill="auto"/>
            <w:noWrap/>
            <w:vAlign w:val="center"/>
            <w:hideMark/>
          </w:tcPr>
          <w:p w14:paraId="127E3181"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tl/>
              </w:rPr>
              <w:t>ابراهيم فتحي محمد حواري</w:t>
            </w:r>
          </w:p>
        </w:tc>
        <w:tc>
          <w:tcPr>
            <w:tcW w:w="1699" w:type="dxa"/>
            <w:tcBorders>
              <w:top w:val="nil"/>
              <w:left w:val="single" w:sz="4" w:space="0" w:color="auto"/>
              <w:bottom w:val="single" w:sz="4" w:space="0" w:color="auto"/>
              <w:right w:val="single" w:sz="4" w:space="0" w:color="auto"/>
            </w:tcBorders>
            <w:shd w:val="clear" w:color="auto" w:fill="auto"/>
            <w:noWrap/>
            <w:vAlign w:val="center"/>
            <w:hideMark/>
          </w:tcPr>
          <w:p w14:paraId="0E3DDA10" w14:textId="77777777" w:rsidR="00F451AD" w:rsidRPr="00547472" w:rsidRDefault="00F451AD" w:rsidP="00547472">
            <w:pPr>
              <w:spacing w:after="0" w:line="240" w:lineRule="auto"/>
              <w:jc w:val="center"/>
              <w:rPr>
                <w:rFonts w:cs="Traditional Arabic"/>
                <w:sz w:val="24"/>
                <w:szCs w:val="24"/>
                <w:rtl/>
              </w:rPr>
            </w:pPr>
            <w:r w:rsidRPr="00547472">
              <w:rPr>
                <w:rFonts w:cs="Traditional Arabic"/>
                <w:sz w:val="24"/>
                <w:szCs w:val="24"/>
                <w:rtl/>
              </w:rPr>
              <w:t>الآداب والعلوم</w:t>
            </w:r>
          </w:p>
        </w:tc>
        <w:tc>
          <w:tcPr>
            <w:tcW w:w="7642" w:type="dxa"/>
            <w:tcBorders>
              <w:top w:val="nil"/>
              <w:left w:val="single" w:sz="4" w:space="0" w:color="auto"/>
              <w:bottom w:val="single" w:sz="4" w:space="0" w:color="auto"/>
              <w:right w:val="single" w:sz="4" w:space="0" w:color="auto"/>
            </w:tcBorders>
            <w:shd w:val="clear" w:color="auto" w:fill="auto"/>
            <w:noWrap/>
            <w:vAlign w:val="center"/>
            <w:hideMark/>
          </w:tcPr>
          <w:p w14:paraId="75E35420" w14:textId="77777777" w:rsidR="00F451AD" w:rsidRPr="00547472" w:rsidRDefault="00F451AD" w:rsidP="00547472">
            <w:pPr>
              <w:spacing w:after="0" w:line="240" w:lineRule="auto"/>
              <w:jc w:val="center"/>
              <w:rPr>
                <w:rFonts w:asciiTheme="majorBidi" w:hAnsiTheme="majorBidi" w:cstheme="majorBidi"/>
                <w:sz w:val="24"/>
                <w:szCs w:val="24"/>
                <w:rtl/>
              </w:rPr>
            </w:pPr>
            <w:r w:rsidRPr="00547472">
              <w:rPr>
                <w:rFonts w:asciiTheme="majorBidi" w:hAnsiTheme="majorBidi" w:cstheme="majorBidi"/>
                <w:sz w:val="24"/>
                <w:szCs w:val="24"/>
              </w:rPr>
              <w:t xml:space="preserve">-Working Memory and </w:t>
            </w:r>
            <w:proofErr w:type="gramStart"/>
            <w:r w:rsidRPr="00547472">
              <w:rPr>
                <w:rFonts w:asciiTheme="majorBidi" w:hAnsiTheme="majorBidi" w:cstheme="majorBidi"/>
                <w:sz w:val="24"/>
                <w:szCs w:val="24"/>
              </w:rPr>
              <w:t>Lexical  Knowledge</w:t>
            </w:r>
            <w:proofErr w:type="gramEnd"/>
            <w:r w:rsidRPr="00547472">
              <w:rPr>
                <w:rFonts w:asciiTheme="majorBidi" w:hAnsiTheme="majorBidi" w:cstheme="majorBidi"/>
                <w:sz w:val="24"/>
                <w:szCs w:val="24"/>
              </w:rPr>
              <w:t xml:space="preserve"> as Factors of Listening  Comprehension Among EFL Learners  in Jordan</w:t>
            </w:r>
          </w:p>
        </w:tc>
        <w:tc>
          <w:tcPr>
            <w:tcW w:w="2978" w:type="dxa"/>
            <w:tcBorders>
              <w:top w:val="nil"/>
              <w:left w:val="single" w:sz="4" w:space="0" w:color="auto"/>
              <w:bottom w:val="single" w:sz="4" w:space="0" w:color="auto"/>
              <w:right w:val="single" w:sz="4" w:space="0" w:color="auto"/>
            </w:tcBorders>
            <w:shd w:val="clear" w:color="auto" w:fill="auto"/>
            <w:noWrap/>
            <w:vAlign w:val="center"/>
            <w:hideMark/>
          </w:tcPr>
          <w:p w14:paraId="2D1F584C" w14:textId="77777777" w:rsidR="00F451AD" w:rsidRPr="00547472" w:rsidRDefault="00F451AD" w:rsidP="00547472">
            <w:pPr>
              <w:spacing w:after="0" w:line="240" w:lineRule="auto"/>
              <w:jc w:val="center"/>
              <w:rPr>
                <w:rFonts w:asciiTheme="majorBidi" w:hAnsiTheme="majorBidi" w:cstheme="majorBidi"/>
                <w:sz w:val="24"/>
                <w:szCs w:val="24"/>
              </w:rPr>
            </w:pPr>
            <w:r w:rsidRPr="00547472">
              <w:rPr>
                <w:rFonts w:asciiTheme="majorBidi" w:hAnsiTheme="majorBidi" w:cstheme="majorBidi"/>
                <w:sz w:val="24"/>
                <w:szCs w:val="24"/>
              </w:rPr>
              <w:t>International Journal of Interactive Mobile Technologies</w:t>
            </w:r>
          </w:p>
        </w:tc>
      </w:tr>
      <w:tr w:rsidR="00547472" w:rsidRPr="00547472" w14:paraId="370F7A1C" w14:textId="77777777" w:rsidTr="00547472">
        <w:trPr>
          <w:trHeight w:val="300"/>
        </w:trPr>
        <w:tc>
          <w:tcPr>
            <w:tcW w:w="564" w:type="dxa"/>
            <w:tcBorders>
              <w:top w:val="nil"/>
              <w:left w:val="single" w:sz="4" w:space="0" w:color="auto"/>
              <w:bottom w:val="single" w:sz="4" w:space="0" w:color="auto"/>
              <w:right w:val="single" w:sz="4" w:space="0" w:color="auto"/>
            </w:tcBorders>
            <w:shd w:val="clear" w:color="auto" w:fill="auto"/>
            <w:noWrap/>
            <w:vAlign w:val="center"/>
            <w:hideMark/>
          </w:tcPr>
          <w:p w14:paraId="419A7BF9"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Pr>
              <w:t>64</w:t>
            </w:r>
          </w:p>
        </w:tc>
        <w:tc>
          <w:tcPr>
            <w:tcW w:w="2321" w:type="dxa"/>
            <w:tcBorders>
              <w:top w:val="nil"/>
              <w:left w:val="single" w:sz="4" w:space="0" w:color="auto"/>
              <w:bottom w:val="single" w:sz="4" w:space="0" w:color="auto"/>
              <w:right w:val="single" w:sz="4" w:space="0" w:color="auto"/>
            </w:tcBorders>
            <w:shd w:val="clear" w:color="auto" w:fill="auto"/>
            <w:noWrap/>
            <w:vAlign w:val="center"/>
            <w:hideMark/>
          </w:tcPr>
          <w:p w14:paraId="5E92D1A7"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tl/>
              </w:rPr>
              <w:t>د. محمد الحمد</w:t>
            </w:r>
          </w:p>
        </w:tc>
        <w:tc>
          <w:tcPr>
            <w:tcW w:w="1699" w:type="dxa"/>
            <w:tcBorders>
              <w:top w:val="nil"/>
              <w:left w:val="single" w:sz="4" w:space="0" w:color="auto"/>
              <w:bottom w:val="single" w:sz="4" w:space="0" w:color="auto"/>
              <w:right w:val="single" w:sz="4" w:space="0" w:color="auto"/>
            </w:tcBorders>
            <w:shd w:val="clear" w:color="auto" w:fill="auto"/>
            <w:noWrap/>
            <w:vAlign w:val="center"/>
            <w:hideMark/>
          </w:tcPr>
          <w:p w14:paraId="4181D779" w14:textId="77777777" w:rsidR="00F451AD" w:rsidRPr="00547472" w:rsidRDefault="00F451AD" w:rsidP="00547472">
            <w:pPr>
              <w:spacing w:after="0" w:line="240" w:lineRule="auto"/>
              <w:jc w:val="center"/>
              <w:rPr>
                <w:rFonts w:cs="Traditional Arabic"/>
                <w:sz w:val="24"/>
                <w:szCs w:val="24"/>
                <w:rtl/>
              </w:rPr>
            </w:pPr>
            <w:r w:rsidRPr="00547472">
              <w:rPr>
                <w:rFonts w:cs="Traditional Arabic"/>
                <w:sz w:val="24"/>
                <w:szCs w:val="24"/>
                <w:rtl/>
              </w:rPr>
              <w:t>الآداب والعلوم</w:t>
            </w:r>
          </w:p>
        </w:tc>
        <w:tc>
          <w:tcPr>
            <w:tcW w:w="7642" w:type="dxa"/>
            <w:tcBorders>
              <w:top w:val="nil"/>
              <w:left w:val="single" w:sz="4" w:space="0" w:color="auto"/>
              <w:bottom w:val="single" w:sz="4" w:space="0" w:color="auto"/>
              <w:right w:val="single" w:sz="4" w:space="0" w:color="auto"/>
            </w:tcBorders>
            <w:shd w:val="clear" w:color="auto" w:fill="auto"/>
            <w:noWrap/>
            <w:vAlign w:val="center"/>
            <w:hideMark/>
          </w:tcPr>
          <w:p w14:paraId="2D3414B3" w14:textId="77777777" w:rsidR="00F451AD" w:rsidRPr="00547472" w:rsidRDefault="00F451AD" w:rsidP="00547472">
            <w:pPr>
              <w:spacing w:after="0" w:line="240" w:lineRule="auto"/>
              <w:jc w:val="center"/>
              <w:rPr>
                <w:rFonts w:asciiTheme="majorBidi" w:hAnsiTheme="majorBidi" w:cstheme="majorBidi"/>
                <w:sz w:val="24"/>
                <w:szCs w:val="24"/>
                <w:rtl/>
              </w:rPr>
            </w:pPr>
            <w:r w:rsidRPr="00547472">
              <w:rPr>
                <w:rFonts w:asciiTheme="majorBidi" w:hAnsiTheme="majorBidi" w:cstheme="majorBidi"/>
                <w:sz w:val="24"/>
                <w:szCs w:val="24"/>
              </w:rPr>
              <w:t>Medium of Instruction Matters: Reflecting Voices from EFL Teachers in Online/Tradition Instruction and the Impacts on Their Job Satisfaction, Self-Esteem, and Professional Well-being</w:t>
            </w:r>
          </w:p>
        </w:tc>
        <w:tc>
          <w:tcPr>
            <w:tcW w:w="2978" w:type="dxa"/>
            <w:tcBorders>
              <w:top w:val="nil"/>
              <w:left w:val="single" w:sz="4" w:space="0" w:color="auto"/>
              <w:bottom w:val="single" w:sz="4" w:space="0" w:color="auto"/>
              <w:right w:val="single" w:sz="4" w:space="0" w:color="auto"/>
            </w:tcBorders>
            <w:shd w:val="clear" w:color="auto" w:fill="auto"/>
            <w:noWrap/>
            <w:vAlign w:val="center"/>
            <w:hideMark/>
          </w:tcPr>
          <w:p w14:paraId="420AE567" w14:textId="77777777" w:rsidR="00F451AD" w:rsidRPr="00547472" w:rsidRDefault="00F451AD" w:rsidP="00547472">
            <w:pPr>
              <w:spacing w:after="0" w:line="240" w:lineRule="auto"/>
              <w:jc w:val="center"/>
              <w:rPr>
                <w:rFonts w:asciiTheme="majorBidi" w:hAnsiTheme="majorBidi" w:cstheme="majorBidi"/>
                <w:sz w:val="24"/>
                <w:szCs w:val="24"/>
              </w:rPr>
            </w:pPr>
            <w:r w:rsidRPr="00547472">
              <w:rPr>
                <w:rFonts w:asciiTheme="majorBidi" w:hAnsiTheme="majorBidi" w:cstheme="majorBidi"/>
                <w:sz w:val="24"/>
                <w:szCs w:val="24"/>
              </w:rPr>
              <w:t>International Journal of Analysis and Applications</w:t>
            </w:r>
          </w:p>
        </w:tc>
      </w:tr>
      <w:tr w:rsidR="00547472" w:rsidRPr="00547472" w14:paraId="45CC1862" w14:textId="77777777" w:rsidTr="00547472">
        <w:trPr>
          <w:trHeight w:val="300"/>
        </w:trPr>
        <w:tc>
          <w:tcPr>
            <w:tcW w:w="564" w:type="dxa"/>
            <w:tcBorders>
              <w:top w:val="nil"/>
              <w:left w:val="single" w:sz="4" w:space="0" w:color="auto"/>
              <w:bottom w:val="single" w:sz="4" w:space="0" w:color="auto"/>
              <w:right w:val="single" w:sz="4" w:space="0" w:color="auto"/>
            </w:tcBorders>
            <w:shd w:val="clear" w:color="auto" w:fill="auto"/>
            <w:noWrap/>
            <w:vAlign w:val="center"/>
            <w:hideMark/>
          </w:tcPr>
          <w:p w14:paraId="67CC47E8"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Pr>
              <w:t>65</w:t>
            </w:r>
          </w:p>
        </w:tc>
        <w:tc>
          <w:tcPr>
            <w:tcW w:w="2321" w:type="dxa"/>
            <w:tcBorders>
              <w:top w:val="nil"/>
              <w:left w:val="single" w:sz="4" w:space="0" w:color="auto"/>
              <w:bottom w:val="single" w:sz="4" w:space="0" w:color="auto"/>
              <w:right w:val="single" w:sz="4" w:space="0" w:color="auto"/>
            </w:tcBorders>
            <w:shd w:val="clear" w:color="auto" w:fill="auto"/>
            <w:noWrap/>
            <w:vAlign w:val="center"/>
            <w:hideMark/>
          </w:tcPr>
          <w:p w14:paraId="22EF70EA"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tl/>
              </w:rPr>
              <w:t>د. معالي المهيدات</w:t>
            </w:r>
          </w:p>
        </w:tc>
        <w:tc>
          <w:tcPr>
            <w:tcW w:w="1699" w:type="dxa"/>
            <w:tcBorders>
              <w:top w:val="nil"/>
              <w:left w:val="single" w:sz="4" w:space="0" w:color="auto"/>
              <w:bottom w:val="single" w:sz="4" w:space="0" w:color="auto"/>
              <w:right w:val="single" w:sz="4" w:space="0" w:color="auto"/>
            </w:tcBorders>
            <w:shd w:val="clear" w:color="auto" w:fill="auto"/>
            <w:noWrap/>
            <w:vAlign w:val="center"/>
            <w:hideMark/>
          </w:tcPr>
          <w:p w14:paraId="56CB8E7C" w14:textId="77777777" w:rsidR="00F451AD" w:rsidRPr="00547472" w:rsidRDefault="00F451AD" w:rsidP="00547472">
            <w:pPr>
              <w:spacing w:after="0" w:line="240" w:lineRule="auto"/>
              <w:jc w:val="center"/>
              <w:rPr>
                <w:rFonts w:cs="Traditional Arabic"/>
                <w:sz w:val="24"/>
                <w:szCs w:val="24"/>
                <w:rtl/>
              </w:rPr>
            </w:pPr>
            <w:r w:rsidRPr="00547472">
              <w:rPr>
                <w:rFonts w:cs="Traditional Arabic"/>
                <w:sz w:val="24"/>
                <w:szCs w:val="24"/>
                <w:rtl/>
              </w:rPr>
              <w:t>الآداب والعلوم</w:t>
            </w:r>
          </w:p>
        </w:tc>
        <w:tc>
          <w:tcPr>
            <w:tcW w:w="7642" w:type="dxa"/>
            <w:tcBorders>
              <w:top w:val="nil"/>
              <w:left w:val="single" w:sz="4" w:space="0" w:color="auto"/>
              <w:bottom w:val="single" w:sz="4" w:space="0" w:color="auto"/>
              <w:right w:val="single" w:sz="4" w:space="0" w:color="auto"/>
            </w:tcBorders>
            <w:shd w:val="clear" w:color="auto" w:fill="auto"/>
            <w:noWrap/>
            <w:vAlign w:val="center"/>
            <w:hideMark/>
          </w:tcPr>
          <w:p w14:paraId="5A25FDD7" w14:textId="77777777" w:rsidR="00F451AD" w:rsidRPr="00547472" w:rsidRDefault="00F451AD" w:rsidP="00547472">
            <w:pPr>
              <w:spacing w:after="0" w:line="240" w:lineRule="auto"/>
              <w:jc w:val="center"/>
              <w:rPr>
                <w:rFonts w:asciiTheme="majorBidi" w:hAnsiTheme="majorBidi" w:cstheme="majorBidi"/>
                <w:sz w:val="24"/>
                <w:szCs w:val="24"/>
                <w:rtl/>
              </w:rPr>
            </w:pPr>
            <w:r w:rsidRPr="00547472">
              <w:rPr>
                <w:rFonts w:asciiTheme="majorBidi" w:hAnsiTheme="majorBidi" w:cstheme="majorBidi"/>
                <w:sz w:val="24"/>
                <w:szCs w:val="24"/>
              </w:rPr>
              <w:t xml:space="preserve">Two </w:t>
            </w:r>
            <w:proofErr w:type="gramStart"/>
            <w:r w:rsidRPr="00547472">
              <w:rPr>
                <w:rFonts w:asciiTheme="majorBidi" w:hAnsiTheme="majorBidi" w:cstheme="majorBidi"/>
                <w:sz w:val="24"/>
                <w:szCs w:val="24"/>
              </w:rPr>
              <w:t>branches</w:t>
            </w:r>
            <w:proofErr w:type="gramEnd"/>
            <w:r w:rsidRPr="00547472">
              <w:rPr>
                <w:rFonts w:asciiTheme="majorBidi" w:hAnsiTheme="majorBidi" w:cstheme="majorBidi"/>
                <w:sz w:val="24"/>
                <w:szCs w:val="24"/>
              </w:rPr>
              <w:t xml:space="preserve"> solutions for mixed convection flow of thermally Williamson nanofluid flow with heat transfer due to magnetized shrinking sheet</w:t>
            </w:r>
          </w:p>
        </w:tc>
        <w:tc>
          <w:tcPr>
            <w:tcW w:w="2978" w:type="dxa"/>
            <w:tcBorders>
              <w:top w:val="nil"/>
              <w:left w:val="single" w:sz="4" w:space="0" w:color="auto"/>
              <w:bottom w:val="single" w:sz="4" w:space="0" w:color="auto"/>
              <w:right w:val="single" w:sz="4" w:space="0" w:color="auto"/>
            </w:tcBorders>
            <w:shd w:val="clear" w:color="auto" w:fill="auto"/>
            <w:noWrap/>
            <w:vAlign w:val="center"/>
            <w:hideMark/>
          </w:tcPr>
          <w:p w14:paraId="7E88164A" w14:textId="77777777" w:rsidR="00F451AD" w:rsidRPr="00547472" w:rsidRDefault="00F451AD" w:rsidP="00547472">
            <w:pPr>
              <w:spacing w:after="0" w:line="240" w:lineRule="auto"/>
              <w:jc w:val="center"/>
              <w:rPr>
                <w:rFonts w:asciiTheme="majorBidi" w:hAnsiTheme="majorBidi" w:cstheme="majorBidi"/>
                <w:sz w:val="24"/>
                <w:szCs w:val="24"/>
              </w:rPr>
            </w:pPr>
            <w:r w:rsidRPr="00547472">
              <w:rPr>
                <w:rFonts w:asciiTheme="majorBidi" w:hAnsiTheme="majorBidi" w:cstheme="majorBidi"/>
                <w:sz w:val="24"/>
                <w:szCs w:val="24"/>
              </w:rPr>
              <w:t>Library Management</w:t>
            </w:r>
          </w:p>
        </w:tc>
      </w:tr>
      <w:tr w:rsidR="00547472" w:rsidRPr="00547472" w14:paraId="288EAAFD" w14:textId="77777777" w:rsidTr="00547472">
        <w:trPr>
          <w:trHeight w:val="300"/>
        </w:trPr>
        <w:tc>
          <w:tcPr>
            <w:tcW w:w="564" w:type="dxa"/>
            <w:tcBorders>
              <w:top w:val="nil"/>
              <w:left w:val="single" w:sz="4" w:space="0" w:color="auto"/>
              <w:bottom w:val="single" w:sz="4" w:space="0" w:color="auto"/>
              <w:right w:val="single" w:sz="4" w:space="0" w:color="auto"/>
            </w:tcBorders>
            <w:shd w:val="clear" w:color="auto" w:fill="auto"/>
            <w:noWrap/>
            <w:vAlign w:val="center"/>
            <w:hideMark/>
          </w:tcPr>
          <w:p w14:paraId="41D0390D"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Pr>
              <w:t>66</w:t>
            </w:r>
          </w:p>
        </w:tc>
        <w:tc>
          <w:tcPr>
            <w:tcW w:w="2321" w:type="dxa"/>
            <w:tcBorders>
              <w:top w:val="nil"/>
              <w:left w:val="single" w:sz="4" w:space="0" w:color="auto"/>
              <w:bottom w:val="single" w:sz="4" w:space="0" w:color="auto"/>
              <w:right w:val="single" w:sz="4" w:space="0" w:color="auto"/>
            </w:tcBorders>
            <w:shd w:val="clear" w:color="auto" w:fill="auto"/>
            <w:noWrap/>
            <w:vAlign w:val="center"/>
            <w:hideMark/>
          </w:tcPr>
          <w:p w14:paraId="6C296C34"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tl/>
              </w:rPr>
              <w:t>ابراهيم فتحي محمد حواري</w:t>
            </w:r>
          </w:p>
        </w:tc>
        <w:tc>
          <w:tcPr>
            <w:tcW w:w="1699" w:type="dxa"/>
            <w:tcBorders>
              <w:top w:val="nil"/>
              <w:left w:val="single" w:sz="4" w:space="0" w:color="auto"/>
              <w:bottom w:val="single" w:sz="4" w:space="0" w:color="auto"/>
              <w:right w:val="single" w:sz="4" w:space="0" w:color="auto"/>
            </w:tcBorders>
            <w:shd w:val="clear" w:color="auto" w:fill="auto"/>
            <w:noWrap/>
            <w:vAlign w:val="center"/>
            <w:hideMark/>
          </w:tcPr>
          <w:p w14:paraId="0C2907D9" w14:textId="77777777" w:rsidR="00F451AD" w:rsidRPr="00547472" w:rsidRDefault="00F451AD" w:rsidP="00547472">
            <w:pPr>
              <w:spacing w:after="0" w:line="240" w:lineRule="auto"/>
              <w:jc w:val="center"/>
              <w:rPr>
                <w:rFonts w:cs="Traditional Arabic"/>
                <w:sz w:val="24"/>
                <w:szCs w:val="24"/>
                <w:rtl/>
              </w:rPr>
            </w:pPr>
            <w:r w:rsidRPr="00547472">
              <w:rPr>
                <w:rFonts w:cs="Traditional Arabic"/>
                <w:sz w:val="24"/>
                <w:szCs w:val="24"/>
                <w:rtl/>
              </w:rPr>
              <w:t>الآداب والعلوم</w:t>
            </w:r>
          </w:p>
        </w:tc>
        <w:tc>
          <w:tcPr>
            <w:tcW w:w="7642" w:type="dxa"/>
            <w:tcBorders>
              <w:top w:val="nil"/>
              <w:left w:val="single" w:sz="4" w:space="0" w:color="auto"/>
              <w:bottom w:val="single" w:sz="4" w:space="0" w:color="auto"/>
              <w:right w:val="single" w:sz="4" w:space="0" w:color="auto"/>
            </w:tcBorders>
            <w:shd w:val="clear" w:color="auto" w:fill="auto"/>
            <w:noWrap/>
            <w:vAlign w:val="center"/>
            <w:hideMark/>
          </w:tcPr>
          <w:p w14:paraId="1D1EB42D" w14:textId="77777777" w:rsidR="00F451AD" w:rsidRPr="00547472" w:rsidRDefault="00F451AD" w:rsidP="00547472">
            <w:pPr>
              <w:spacing w:after="0" w:line="240" w:lineRule="auto"/>
              <w:jc w:val="center"/>
              <w:rPr>
                <w:rFonts w:asciiTheme="majorBidi" w:hAnsiTheme="majorBidi" w:cstheme="majorBidi"/>
                <w:sz w:val="24"/>
                <w:szCs w:val="24"/>
                <w:rtl/>
              </w:rPr>
            </w:pPr>
            <w:r w:rsidRPr="00547472">
              <w:rPr>
                <w:rFonts w:asciiTheme="majorBidi" w:hAnsiTheme="majorBidi" w:cstheme="majorBidi"/>
                <w:sz w:val="24"/>
                <w:szCs w:val="24"/>
              </w:rPr>
              <w:t xml:space="preserve">-Understanding and Addressing </w:t>
            </w:r>
            <w:proofErr w:type="gramStart"/>
            <w:r w:rsidRPr="00547472">
              <w:rPr>
                <w:rFonts w:asciiTheme="majorBidi" w:hAnsiTheme="majorBidi" w:cstheme="majorBidi"/>
                <w:sz w:val="24"/>
                <w:szCs w:val="24"/>
              </w:rPr>
              <w:t>Oral  Communication</w:t>
            </w:r>
            <w:proofErr w:type="gramEnd"/>
            <w:r w:rsidRPr="00547472">
              <w:rPr>
                <w:rFonts w:asciiTheme="majorBidi" w:hAnsiTheme="majorBidi" w:cstheme="majorBidi"/>
                <w:sz w:val="24"/>
                <w:szCs w:val="24"/>
              </w:rPr>
              <w:t xml:space="preserve"> Apprehension  in Jordanian Students: A Guide  to Academic Success</w:t>
            </w:r>
          </w:p>
        </w:tc>
        <w:tc>
          <w:tcPr>
            <w:tcW w:w="2978" w:type="dxa"/>
            <w:tcBorders>
              <w:top w:val="nil"/>
              <w:left w:val="single" w:sz="4" w:space="0" w:color="auto"/>
              <w:bottom w:val="single" w:sz="4" w:space="0" w:color="auto"/>
              <w:right w:val="single" w:sz="4" w:space="0" w:color="auto"/>
            </w:tcBorders>
            <w:shd w:val="clear" w:color="auto" w:fill="auto"/>
            <w:noWrap/>
            <w:vAlign w:val="center"/>
            <w:hideMark/>
          </w:tcPr>
          <w:p w14:paraId="3DF2D97F" w14:textId="77777777" w:rsidR="00F451AD" w:rsidRPr="00547472" w:rsidRDefault="00F451AD" w:rsidP="00547472">
            <w:pPr>
              <w:spacing w:after="0" w:line="240" w:lineRule="auto"/>
              <w:jc w:val="center"/>
              <w:rPr>
                <w:rFonts w:asciiTheme="majorBidi" w:hAnsiTheme="majorBidi" w:cstheme="majorBidi"/>
                <w:sz w:val="24"/>
                <w:szCs w:val="24"/>
              </w:rPr>
            </w:pPr>
            <w:r w:rsidRPr="00547472">
              <w:rPr>
                <w:rFonts w:asciiTheme="majorBidi" w:hAnsiTheme="majorBidi" w:cstheme="majorBidi"/>
                <w:sz w:val="24"/>
                <w:szCs w:val="24"/>
              </w:rPr>
              <w:t>Place Branding and Public Diplomacy</w:t>
            </w:r>
          </w:p>
        </w:tc>
      </w:tr>
      <w:tr w:rsidR="00547472" w:rsidRPr="00547472" w14:paraId="7157EDF2" w14:textId="77777777" w:rsidTr="00547472">
        <w:trPr>
          <w:trHeight w:val="300"/>
        </w:trPr>
        <w:tc>
          <w:tcPr>
            <w:tcW w:w="564" w:type="dxa"/>
            <w:tcBorders>
              <w:top w:val="nil"/>
              <w:left w:val="single" w:sz="4" w:space="0" w:color="auto"/>
              <w:bottom w:val="single" w:sz="4" w:space="0" w:color="auto"/>
              <w:right w:val="single" w:sz="4" w:space="0" w:color="auto"/>
            </w:tcBorders>
            <w:shd w:val="clear" w:color="auto" w:fill="auto"/>
            <w:noWrap/>
            <w:vAlign w:val="center"/>
            <w:hideMark/>
          </w:tcPr>
          <w:p w14:paraId="04427B30"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Pr>
              <w:t>67</w:t>
            </w:r>
          </w:p>
        </w:tc>
        <w:tc>
          <w:tcPr>
            <w:tcW w:w="2321" w:type="dxa"/>
            <w:tcBorders>
              <w:top w:val="nil"/>
              <w:left w:val="single" w:sz="4" w:space="0" w:color="auto"/>
              <w:bottom w:val="single" w:sz="4" w:space="0" w:color="auto"/>
              <w:right w:val="single" w:sz="4" w:space="0" w:color="auto"/>
            </w:tcBorders>
            <w:shd w:val="clear" w:color="auto" w:fill="auto"/>
            <w:noWrap/>
            <w:vAlign w:val="center"/>
            <w:hideMark/>
          </w:tcPr>
          <w:p w14:paraId="057C9AA9"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tl/>
              </w:rPr>
              <w:t xml:space="preserve">د. مؤيد </w:t>
            </w:r>
            <w:proofErr w:type="spellStart"/>
            <w:r w:rsidRPr="00547472">
              <w:rPr>
                <w:rFonts w:cs="Traditional Arabic"/>
                <w:sz w:val="24"/>
                <w:szCs w:val="24"/>
                <w:rtl/>
              </w:rPr>
              <w:t>اسعيفان</w:t>
            </w:r>
            <w:proofErr w:type="spellEnd"/>
          </w:p>
        </w:tc>
        <w:tc>
          <w:tcPr>
            <w:tcW w:w="1699" w:type="dxa"/>
            <w:tcBorders>
              <w:top w:val="nil"/>
              <w:left w:val="single" w:sz="4" w:space="0" w:color="auto"/>
              <w:bottom w:val="single" w:sz="4" w:space="0" w:color="auto"/>
              <w:right w:val="single" w:sz="4" w:space="0" w:color="auto"/>
            </w:tcBorders>
            <w:shd w:val="clear" w:color="auto" w:fill="auto"/>
            <w:noWrap/>
            <w:vAlign w:val="center"/>
            <w:hideMark/>
          </w:tcPr>
          <w:p w14:paraId="1845FE0B" w14:textId="77777777" w:rsidR="00F451AD" w:rsidRPr="00547472" w:rsidRDefault="00F451AD" w:rsidP="00547472">
            <w:pPr>
              <w:spacing w:after="0" w:line="240" w:lineRule="auto"/>
              <w:jc w:val="center"/>
              <w:rPr>
                <w:rFonts w:cs="Traditional Arabic"/>
                <w:sz w:val="24"/>
                <w:szCs w:val="24"/>
                <w:rtl/>
              </w:rPr>
            </w:pPr>
            <w:r w:rsidRPr="00547472">
              <w:rPr>
                <w:rFonts w:cs="Traditional Arabic"/>
                <w:sz w:val="24"/>
                <w:szCs w:val="24"/>
                <w:rtl/>
              </w:rPr>
              <w:t>الآداب والعلوم</w:t>
            </w:r>
          </w:p>
        </w:tc>
        <w:tc>
          <w:tcPr>
            <w:tcW w:w="7642" w:type="dxa"/>
            <w:tcBorders>
              <w:top w:val="nil"/>
              <w:left w:val="single" w:sz="4" w:space="0" w:color="auto"/>
              <w:bottom w:val="single" w:sz="4" w:space="0" w:color="auto"/>
              <w:right w:val="single" w:sz="4" w:space="0" w:color="auto"/>
            </w:tcBorders>
            <w:shd w:val="clear" w:color="auto" w:fill="auto"/>
            <w:noWrap/>
            <w:vAlign w:val="center"/>
            <w:hideMark/>
          </w:tcPr>
          <w:p w14:paraId="502FABC2" w14:textId="77777777" w:rsidR="00F451AD" w:rsidRPr="00547472" w:rsidRDefault="00F451AD" w:rsidP="00547472">
            <w:pPr>
              <w:spacing w:after="0" w:line="240" w:lineRule="auto"/>
              <w:jc w:val="center"/>
              <w:rPr>
                <w:rFonts w:asciiTheme="majorBidi" w:hAnsiTheme="majorBidi" w:cstheme="majorBidi"/>
                <w:sz w:val="24"/>
                <w:szCs w:val="24"/>
                <w:rtl/>
              </w:rPr>
            </w:pPr>
            <w:proofErr w:type="spellStart"/>
            <w:r w:rsidRPr="00547472">
              <w:rPr>
                <w:rFonts w:asciiTheme="majorBidi" w:hAnsiTheme="majorBidi" w:cstheme="majorBidi"/>
                <w:sz w:val="24"/>
                <w:szCs w:val="24"/>
              </w:rPr>
              <w:t>Voltammetric</w:t>
            </w:r>
            <w:proofErr w:type="spellEnd"/>
            <w:r w:rsidRPr="00547472">
              <w:rPr>
                <w:rFonts w:asciiTheme="majorBidi" w:hAnsiTheme="majorBidi" w:cstheme="majorBidi"/>
                <w:sz w:val="24"/>
                <w:szCs w:val="24"/>
              </w:rPr>
              <w:t xml:space="preserve"> Determination of Hydroquinone in Water Samples Using Platinum Electrode Modified with Poly (Alizarin Red S)</w:t>
            </w:r>
          </w:p>
        </w:tc>
        <w:tc>
          <w:tcPr>
            <w:tcW w:w="2978" w:type="dxa"/>
            <w:tcBorders>
              <w:top w:val="nil"/>
              <w:left w:val="single" w:sz="4" w:space="0" w:color="auto"/>
              <w:bottom w:val="single" w:sz="4" w:space="0" w:color="auto"/>
              <w:right w:val="single" w:sz="4" w:space="0" w:color="auto"/>
            </w:tcBorders>
            <w:shd w:val="clear" w:color="auto" w:fill="auto"/>
            <w:noWrap/>
            <w:vAlign w:val="center"/>
            <w:hideMark/>
          </w:tcPr>
          <w:p w14:paraId="4FDD216B" w14:textId="77777777" w:rsidR="00F451AD" w:rsidRPr="00547472" w:rsidRDefault="00F451AD" w:rsidP="00547472">
            <w:pPr>
              <w:spacing w:after="0" w:line="240" w:lineRule="auto"/>
              <w:jc w:val="center"/>
              <w:rPr>
                <w:rFonts w:asciiTheme="majorBidi" w:hAnsiTheme="majorBidi" w:cstheme="majorBidi"/>
                <w:sz w:val="24"/>
                <w:szCs w:val="24"/>
              </w:rPr>
            </w:pPr>
            <w:r w:rsidRPr="00547472">
              <w:rPr>
                <w:rFonts w:asciiTheme="majorBidi" w:hAnsiTheme="majorBidi" w:cstheme="majorBidi"/>
                <w:sz w:val="24"/>
                <w:szCs w:val="24"/>
              </w:rPr>
              <w:t>Computers</w:t>
            </w:r>
          </w:p>
        </w:tc>
      </w:tr>
      <w:tr w:rsidR="00547472" w:rsidRPr="00547472" w14:paraId="4192D6AA" w14:textId="77777777" w:rsidTr="00547472">
        <w:trPr>
          <w:trHeight w:val="300"/>
        </w:trPr>
        <w:tc>
          <w:tcPr>
            <w:tcW w:w="564" w:type="dxa"/>
            <w:tcBorders>
              <w:top w:val="nil"/>
              <w:left w:val="single" w:sz="4" w:space="0" w:color="auto"/>
              <w:bottom w:val="single" w:sz="4" w:space="0" w:color="auto"/>
              <w:right w:val="single" w:sz="4" w:space="0" w:color="auto"/>
            </w:tcBorders>
            <w:shd w:val="clear" w:color="auto" w:fill="auto"/>
            <w:noWrap/>
            <w:vAlign w:val="center"/>
            <w:hideMark/>
          </w:tcPr>
          <w:p w14:paraId="55504237"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Pr>
              <w:t>68</w:t>
            </w:r>
          </w:p>
        </w:tc>
        <w:tc>
          <w:tcPr>
            <w:tcW w:w="2321" w:type="dxa"/>
            <w:tcBorders>
              <w:top w:val="nil"/>
              <w:left w:val="single" w:sz="4" w:space="0" w:color="auto"/>
              <w:bottom w:val="single" w:sz="4" w:space="0" w:color="auto"/>
              <w:right w:val="single" w:sz="4" w:space="0" w:color="auto"/>
            </w:tcBorders>
            <w:shd w:val="clear" w:color="auto" w:fill="auto"/>
            <w:noWrap/>
            <w:vAlign w:val="center"/>
            <w:hideMark/>
          </w:tcPr>
          <w:p w14:paraId="03092801"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tl/>
              </w:rPr>
              <w:t xml:space="preserve">د. مجدي </w:t>
            </w:r>
            <w:proofErr w:type="spellStart"/>
            <w:r w:rsidRPr="00547472">
              <w:rPr>
                <w:rFonts w:cs="Traditional Arabic"/>
                <w:sz w:val="24"/>
                <w:szCs w:val="24"/>
                <w:rtl/>
              </w:rPr>
              <w:t>الدهيسات</w:t>
            </w:r>
            <w:proofErr w:type="spellEnd"/>
          </w:p>
        </w:tc>
        <w:tc>
          <w:tcPr>
            <w:tcW w:w="1699" w:type="dxa"/>
            <w:tcBorders>
              <w:top w:val="nil"/>
              <w:left w:val="single" w:sz="4" w:space="0" w:color="auto"/>
              <w:bottom w:val="single" w:sz="4" w:space="0" w:color="auto"/>
              <w:right w:val="single" w:sz="4" w:space="0" w:color="auto"/>
            </w:tcBorders>
            <w:shd w:val="clear" w:color="auto" w:fill="auto"/>
            <w:noWrap/>
            <w:vAlign w:val="center"/>
            <w:hideMark/>
          </w:tcPr>
          <w:p w14:paraId="115050AF" w14:textId="77777777" w:rsidR="00F451AD" w:rsidRPr="00547472" w:rsidRDefault="00F451AD" w:rsidP="00547472">
            <w:pPr>
              <w:spacing w:after="0" w:line="240" w:lineRule="auto"/>
              <w:jc w:val="center"/>
              <w:rPr>
                <w:rFonts w:cs="Traditional Arabic"/>
                <w:sz w:val="24"/>
                <w:szCs w:val="24"/>
                <w:rtl/>
              </w:rPr>
            </w:pPr>
            <w:r w:rsidRPr="00547472">
              <w:rPr>
                <w:rFonts w:cs="Traditional Arabic"/>
                <w:sz w:val="24"/>
                <w:szCs w:val="24"/>
                <w:rtl/>
              </w:rPr>
              <w:t xml:space="preserve">الآداب والعلوم </w:t>
            </w:r>
          </w:p>
        </w:tc>
        <w:tc>
          <w:tcPr>
            <w:tcW w:w="7642" w:type="dxa"/>
            <w:tcBorders>
              <w:top w:val="nil"/>
              <w:left w:val="single" w:sz="4" w:space="0" w:color="auto"/>
              <w:bottom w:val="single" w:sz="4" w:space="0" w:color="auto"/>
              <w:right w:val="single" w:sz="4" w:space="0" w:color="auto"/>
            </w:tcBorders>
            <w:shd w:val="clear" w:color="auto" w:fill="auto"/>
            <w:noWrap/>
            <w:vAlign w:val="center"/>
            <w:hideMark/>
          </w:tcPr>
          <w:p w14:paraId="51340465" w14:textId="77777777" w:rsidR="00F451AD" w:rsidRPr="00547472" w:rsidRDefault="00F451AD" w:rsidP="00547472">
            <w:pPr>
              <w:spacing w:after="0" w:line="240" w:lineRule="auto"/>
              <w:jc w:val="center"/>
              <w:rPr>
                <w:rFonts w:asciiTheme="majorBidi" w:hAnsiTheme="majorBidi" w:cstheme="majorBidi"/>
                <w:sz w:val="24"/>
                <w:szCs w:val="24"/>
                <w:rtl/>
              </w:rPr>
            </w:pPr>
            <w:r w:rsidRPr="00547472">
              <w:rPr>
                <w:rFonts w:asciiTheme="majorBidi" w:hAnsiTheme="majorBidi" w:cstheme="majorBidi"/>
                <w:sz w:val="24"/>
                <w:szCs w:val="24"/>
                <w:rtl/>
              </w:rPr>
              <w:t>درجة ممارسة أنشطة التعليم الممتع لدى طالبات التدريب الميداني في الجامعات الأردنية الخاصة</w:t>
            </w:r>
          </w:p>
        </w:tc>
        <w:tc>
          <w:tcPr>
            <w:tcW w:w="2978" w:type="dxa"/>
            <w:tcBorders>
              <w:top w:val="nil"/>
              <w:left w:val="single" w:sz="4" w:space="0" w:color="auto"/>
              <w:bottom w:val="single" w:sz="4" w:space="0" w:color="auto"/>
              <w:right w:val="single" w:sz="4" w:space="0" w:color="auto"/>
            </w:tcBorders>
            <w:shd w:val="clear" w:color="auto" w:fill="auto"/>
            <w:noWrap/>
            <w:vAlign w:val="center"/>
            <w:hideMark/>
          </w:tcPr>
          <w:p w14:paraId="539977B9" w14:textId="77777777" w:rsidR="00F451AD" w:rsidRPr="00547472" w:rsidRDefault="00F451AD" w:rsidP="00547472">
            <w:pPr>
              <w:spacing w:after="0" w:line="240" w:lineRule="auto"/>
              <w:jc w:val="center"/>
              <w:rPr>
                <w:rFonts w:asciiTheme="majorBidi" w:hAnsiTheme="majorBidi" w:cstheme="majorBidi"/>
                <w:sz w:val="24"/>
                <w:szCs w:val="24"/>
                <w:rtl/>
              </w:rPr>
            </w:pPr>
            <w:r w:rsidRPr="00547472">
              <w:rPr>
                <w:rFonts w:asciiTheme="majorBidi" w:hAnsiTheme="majorBidi" w:cstheme="majorBidi"/>
                <w:sz w:val="24"/>
                <w:szCs w:val="24"/>
                <w:rtl/>
              </w:rPr>
              <w:t>مجلة جامعة المدينة العالمية للعلوم التربوية والنفسية (</w:t>
            </w:r>
            <w:r w:rsidRPr="00547472">
              <w:rPr>
                <w:rFonts w:asciiTheme="majorBidi" w:hAnsiTheme="majorBidi" w:cstheme="majorBidi"/>
                <w:sz w:val="24"/>
                <w:szCs w:val="24"/>
              </w:rPr>
              <w:t>MIJEPS</w:t>
            </w:r>
            <w:r w:rsidRPr="00547472">
              <w:rPr>
                <w:rFonts w:asciiTheme="majorBidi" w:hAnsiTheme="majorBidi" w:cstheme="majorBidi"/>
                <w:sz w:val="24"/>
                <w:szCs w:val="24"/>
                <w:rtl/>
              </w:rPr>
              <w:t>)</w:t>
            </w:r>
          </w:p>
        </w:tc>
      </w:tr>
      <w:tr w:rsidR="00547472" w:rsidRPr="00547472" w14:paraId="4121392E" w14:textId="77777777" w:rsidTr="00547472">
        <w:trPr>
          <w:trHeight w:val="300"/>
        </w:trPr>
        <w:tc>
          <w:tcPr>
            <w:tcW w:w="564" w:type="dxa"/>
            <w:tcBorders>
              <w:top w:val="nil"/>
              <w:left w:val="single" w:sz="4" w:space="0" w:color="auto"/>
              <w:bottom w:val="single" w:sz="4" w:space="0" w:color="auto"/>
              <w:right w:val="single" w:sz="4" w:space="0" w:color="auto"/>
            </w:tcBorders>
            <w:shd w:val="clear" w:color="auto" w:fill="auto"/>
            <w:noWrap/>
            <w:vAlign w:val="center"/>
            <w:hideMark/>
          </w:tcPr>
          <w:p w14:paraId="39420529" w14:textId="77777777" w:rsidR="00F451AD" w:rsidRPr="00547472" w:rsidRDefault="00F451AD" w:rsidP="00547472">
            <w:pPr>
              <w:spacing w:after="0" w:line="240" w:lineRule="auto"/>
              <w:jc w:val="center"/>
              <w:rPr>
                <w:rFonts w:cs="Traditional Arabic"/>
                <w:sz w:val="24"/>
                <w:szCs w:val="24"/>
                <w:rtl/>
              </w:rPr>
            </w:pPr>
            <w:r w:rsidRPr="00547472">
              <w:rPr>
                <w:rFonts w:cs="Traditional Arabic"/>
                <w:sz w:val="24"/>
                <w:szCs w:val="24"/>
              </w:rPr>
              <w:lastRenderedPageBreak/>
              <w:t>69</w:t>
            </w:r>
          </w:p>
        </w:tc>
        <w:tc>
          <w:tcPr>
            <w:tcW w:w="2321" w:type="dxa"/>
            <w:tcBorders>
              <w:top w:val="nil"/>
              <w:left w:val="single" w:sz="4" w:space="0" w:color="auto"/>
              <w:bottom w:val="single" w:sz="4" w:space="0" w:color="auto"/>
              <w:right w:val="single" w:sz="4" w:space="0" w:color="auto"/>
            </w:tcBorders>
            <w:shd w:val="clear" w:color="auto" w:fill="auto"/>
            <w:noWrap/>
            <w:vAlign w:val="center"/>
            <w:hideMark/>
          </w:tcPr>
          <w:p w14:paraId="34CCC1B9"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tl/>
              </w:rPr>
              <w:t xml:space="preserve">د. محمد </w:t>
            </w:r>
            <w:proofErr w:type="spellStart"/>
            <w:r w:rsidRPr="00547472">
              <w:rPr>
                <w:rFonts w:cs="Traditional Arabic"/>
                <w:sz w:val="24"/>
                <w:szCs w:val="24"/>
                <w:rtl/>
              </w:rPr>
              <w:t>الحيلواني</w:t>
            </w:r>
            <w:proofErr w:type="spellEnd"/>
          </w:p>
        </w:tc>
        <w:tc>
          <w:tcPr>
            <w:tcW w:w="1699" w:type="dxa"/>
            <w:tcBorders>
              <w:top w:val="nil"/>
              <w:left w:val="single" w:sz="4" w:space="0" w:color="auto"/>
              <w:bottom w:val="single" w:sz="4" w:space="0" w:color="auto"/>
              <w:right w:val="single" w:sz="4" w:space="0" w:color="auto"/>
            </w:tcBorders>
            <w:shd w:val="clear" w:color="auto" w:fill="auto"/>
            <w:noWrap/>
            <w:vAlign w:val="center"/>
            <w:hideMark/>
          </w:tcPr>
          <w:p w14:paraId="2E30A927" w14:textId="77777777" w:rsidR="00F451AD" w:rsidRPr="00547472" w:rsidRDefault="00F451AD" w:rsidP="00547472">
            <w:pPr>
              <w:spacing w:after="0" w:line="240" w:lineRule="auto"/>
              <w:jc w:val="center"/>
              <w:rPr>
                <w:rFonts w:cs="Traditional Arabic"/>
                <w:sz w:val="24"/>
                <w:szCs w:val="24"/>
                <w:rtl/>
              </w:rPr>
            </w:pPr>
            <w:r w:rsidRPr="00547472">
              <w:rPr>
                <w:rFonts w:cs="Traditional Arabic"/>
                <w:sz w:val="24"/>
                <w:szCs w:val="24"/>
                <w:rtl/>
              </w:rPr>
              <w:t xml:space="preserve">الآداب والعلوم </w:t>
            </w:r>
          </w:p>
        </w:tc>
        <w:tc>
          <w:tcPr>
            <w:tcW w:w="7642" w:type="dxa"/>
            <w:tcBorders>
              <w:top w:val="nil"/>
              <w:left w:val="single" w:sz="4" w:space="0" w:color="auto"/>
              <w:bottom w:val="single" w:sz="4" w:space="0" w:color="auto"/>
              <w:right w:val="single" w:sz="4" w:space="0" w:color="auto"/>
            </w:tcBorders>
            <w:shd w:val="clear" w:color="auto" w:fill="auto"/>
            <w:noWrap/>
            <w:vAlign w:val="center"/>
            <w:hideMark/>
          </w:tcPr>
          <w:p w14:paraId="1BD619EF" w14:textId="77777777" w:rsidR="00F451AD" w:rsidRPr="00547472" w:rsidRDefault="00F451AD" w:rsidP="00547472">
            <w:pPr>
              <w:spacing w:after="0" w:line="240" w:lineRule="auto"/>
              <w:jc w:val="center"/>
              <w:rPr>
                <w:rFonts w:asciiTheme="majorBidi" w:hAnsiTheme="majorBidi" w:cstheme="majorBidi"/>
                <w:sz w:val="24"/>
                <w:szCs w:val="24"/>
                <w:rtl/>
              </w:rPr>
            </w:pPr>
            <w:r w:rsidRPr="00547472">
              <w:rPr>
                <w:rFonts w:asciiTheme="majorBidi" w:hAnsiTheme="majorBidi" w:cstheme="majorBidi"/>
                <w:sz w:val="24"/>
                <w:szCs w:val="24"/>
              </w:rPr>
              <w:t xml:space="preserve">In favor of </w:t>
            </w:r>
            <w:proofErr w:type="spellStart"/>
            <w:r w:rsidRPr="00547472">
              <w:rPr>
                <w:rFonts w:asciiTheme="majorBidi" w:hAnsiTheme="majorBidi" w:cstheme="majorBidi"/>
                <w:sz w:val="24"/>
                <w:szCs w:val="24"/>
              </w:rPr>
              <w:t>SizeP</w:t>
            </w:r>
            <w:proofErr w:type="spellEnd"/>
            <w:r w:rsidRPr="00547472">
              <w:rPr>
                <w:rFonts w:asciiTheme="majorBidi" w:hAnsiTheme="majorBidi" w:cstheme="majorBidi"/>
                <w:sz w:val="24"/>
                <w:szCs w:val="24"/>
              </w:rPr>
              <w:t xml:space="preserve"> in DP: Evidence from diminutives in Jordanian Arabic</w:t>
            </w:r>
          </w:p>
        </w:tc>
        <w:tc>
          <w:tcPr>
            <w:tcW w:w="2978" w:type="dxa"/>
            <w:tcBorders>
              <w:top w:val="nil"/>
              <w:left w:val="single" w:sz="4" w:space="0" w:color="auto"/>
              <w:bottom w:val="single" w:sz="4" w:space="0" w:color="auto"/>
              <w:right w:val="single" w:sz="4" w:space="0" w:color="auto"/>
            </w:tcBorders>
            <w:shd w:val="clear" w:color="auto" w:fill="auto"/>
            <w:noWrap/>
            <w:vAlign w:val="center"/>
            <w:hideMark/>
          </w:tcPr>
          <w:p w14:paraId="7FAD945A" w14:textId="77777777" w:rsidR="00F451AD" w:rsidRPr="00547472" w:rsidRDefault="00F451AD" w:rsidP="00547472">
            <w:pPr>
              <w:spacing w:after="0" w:line="240" w:lineRule="auto"/>
              <w:jc w:val="center"/>
              <w:rPr>
                <w:rFonts w:asciiTheme="majorBidi" w:hAnsiTheme="majorBidi" w:cstheme="majorBidi"/>
                <w:sz w:val="24"/>
                <w:szCs w:val="24"/>
              </w:rPr>
            </w:pPr>
            <w:r w:rsidRPr="00547472">
              <w:rPr>
                <w:rFonts w:asciiTheme="majorBidi" w:hAnsiTheme="majorBidi" w:cstheme="majorBidi"/>
                <w:sz w:val="24"/>
                <w:szCs w:val="24"/>
              </w:rPr>
              <w:t>Italian Journal of Linguistics</w:t>
            </w:r>
          </w:p>
        </w:tc>
      </w:tr>
      <w:tr w:rsidR="00547472" w:rsidRPr="00547472" w14:paraId="06F1EECD" w14:textId="77777777" w:rsidTr="00547472">
        <w:trPr>
          <w:trHeight w:val="300"/>
        </w:trPr>
        <w:tc>
          <w:tcPr>
            <w:tcW w:w="564" w:type="dxa"/>
            <w:tcBorders>
              <w:top w:val="nil"/>
              <w:left w:val="single" w:sz="4" w:space="0" w:color="auto"/>
              <w:bottom w:val="single" w:sz="4" w:space="0" w:color="auto"/>
              <w:right w:val="single" w:sz="4" w:space="0" w:color="auto"/>
            </w:tcBorders>
            <w:shd w:val="clear" w:color="auto" w:fill="auto"/>
            <w:noWrap/>
            <w:vAlign w:val="center"/>
            <w:hideMark/>
          </w:tcPr>
          <w:p w14:paraId="329B768C"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Pr>
              <w:t>70</w:t>
            </w:r>
          </w:p>
        </w:tc>
        <w:tc>
          <w:tcPr>
            <w:tcW w:w="2321" w:type="dxa"/>
            <w:tcBorders>
              <w:top w:val="nil"/>
              <w:left w:val="single" w:sz="4" w:space="0" w:color="auto"/>
              <w:bottom w:val="single" w:sz="4" w:space="0" w:color="auto"/>
              <w:right w:val="single" w:sz="4" w:space="0" w:color="auto"/>
            </w:tcBorders>
            <w:shd w:val="clear" w:color="auto" w:fill="auto"/>
            <w:noWrap/>
            <w:vAlign w:val="center"/>
            <w:hideMark/>
          </w:tcPr>
          <w:p w14:paraId="111FB4BA"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tl/>
              </w:rPr>
              <w:t xml:space="preserve">د. كمال العواملة </w:t>
            </w:r>
          </w:p>
        </w:tc>
        <w:tc>
          <w:tcPr>
            <w:tcW w:w="1699" w:type="dxa"/>
            <w:tcBorders>
              <w:top w:val="nil"/>
              <w:left w:val="single" w:sz="4" w:space="0" w:color="auto"/>
              <w:bottom w:val="single" w:sz="4" w:space="0" w:color="auto"/>
              <w:right w:val="single" w:sz="4" w:space="0" w:color="auto"/>
            </w:tcBorders>
            <w:shd w:val="clear" w:color="auto" w:fill="auto"/>
            <w:noWrap/>
            <w:vAlign w:val="center"/>
            <w:hideMark/>
          </w:tcPr>
          <w:p w14:paraId="0864EB36" w14:textId="77777777" w:rsidR="00F451AD" w:rsidRPr="00547472" w:rsidRDefault="00F451AD" w:rsidP="00547472">
            <w:pPr>
              <w:spacing w:after="0" w:line="240" w:lineRule="auto"/>
              <w:jc w:val="center"/>
              <w:rPr>
                <w:rFonts w:cs="Traditional Arabic"/>
                <w:sz w:val="24"/>
                <w:szCs w:val="24"/>
                <w:rtl/>
              </w:rPr>
            </w:pPr>
            <w:r w:rsidRPr="00547472">
              <w:rPr>
                <w:rFonts w:cs="Traditional Arabic"/>
                <w:sz w:val="24"/>
                <w:szCs w:val="24"/>
                <w:rtl/>
              </w:rPr>
              <w:t>الحقوق</w:t>
            </w:r>
          </w:p>
        </w:tc>
        <w:tc>
          <w:tcPr>
            <w:tcW w:w="7642" w:type="dxa"/>
            <w:tcBorders>
              <w:top w:val="nil"/>
              <w:left w:val="single" w:sz="4" w:space="0" w:color="auto"/>
              <w:bottom w:val="single" w:sz="4" w:space="0" w:color="auto"/>
              <w:right w:val="single" w:sz="4" w:space="0" w:color="auto"/>
            </w:tcBorders>
            <w:shd w:val="clear" w:color="auto" w:fill="auto"/>
            <w:noWrap/>
            <w:vAlign w:val="center"/>
            <w:hideMark/>
          </w:tcPr>
          <w:p w14:paraId="22A02D78" w14:textId="77777777" w:rsidR="00F451AD" w:rsidRPr="00547472" w:rsidRDefault="00F451AD" w:rsidP="00547472">
            <w:pPr>
              <w:spacing w:after="0" w:line="240" w:lineRule="auto"/>
              <w:jc w:val="center"/>
              <w:rPr>
                <w:rFonts w:asciiTheme="majorBidi" w:hAnsiTheme="majorBidi" w:cstheme="majorBidi"/>
                <w:sz w:val="24"/>
                <w:szCs w:val="24"/>
                <w:rtl/>
              </w:rPr>
            </w:pPr>
            <w:r w:rsidRPr="00547472">
              <w:rPr>
                <w:rFonts w:asciiTheme="majorBidi" w:hAnsiTheme="majorBidi" w:cstheme="majorBidi"/>
                <w:sz w:val="24"/>
                <w:szCs w:val="24"/>
              </w:rPr>
              <w:t>Jordan</w:t>
            </w:r>
          </w:p>
        </w:tc>
        <w:tc>
          <w:tcPr>
            <w:tcW w:w="2978" w:type="dxa"/>
            <w:tcBorders>
              <w:top w:val="nil"/>
              <w:left w:val="single" w:sz="4" w:space="0" w:color="auto"/>
              <w:bottom w:val="single" w:sz="4" w:space="0" w:color="auto"/>
              <w:right w:val="single" w:sz="4" w:space="0" w:color="auto"/>
            </w:tcBorders>
            <w:shd w:val="clear" w:color="auto" w:fill="auto"/>
            <w:noWrap/>
            <w:vAlign w:val="center"/>
            <w:hideMark/>
          </w:tcPr>
          <w:p w14:paraId="75FD0691" w14:textId="77777777" w:rsidR="00F451AD" w:rsidRPr="00547472" w:rsidRDefault="00F451AD" w:rsidP="00547472">
            <w:pPr>
              <w:spacing w:after="0" w:line="240" w:lineRule="auto"/>
              <w:jc w:val="center"/>
              <w:rPr>
                <w:rFonts w:asciiTheme="majorBidi" w:hAnsiTheme="majorBidi" w:cstheme="majorBidi"/>
                <w:sz w:val="24"/>
                <w:szCs w:val="24"/>
              </w:rPr>
            </w:pPr>
            <w:r w:rsidRPr="00547472">
              <w:rPr>
                <w:rFonts w:asciiTheme="majorBidi" w:hAnsiTheme="majorBidi" w:cstheme="majorBidi"/>
                <w:sz w:val="24"/>
                <w:szCs w:val="24"/>
              </w:rPr>
              <w:t>Yearbook of Islamic and Middle Eastern Law Online</w:t>
            </w:r>
          </w:p>
        </w:tc>
      </w:tr>
      <w:tr w:rsidR="00547472" w:rsidRPr="00547472" w14:paraId="3BC2683C" w14:textId="77777777" w:rsidTr="00547472">
        <w:trPr>
          <w:trHeight w:val="300"/>
        </w:trPr>
        <w:tc>
          <w:tcPr>
            <w:tcW w:w="564" w:type="dxa"/>
            <w:tcBorders>
              <w:top w:val="nil"/>
              <w:left w:val="single" w:sz="4" w:space="0" w:color="auto"/>
              <w:bottom w:val="single" w:sz="4" w:space="0" w:color="auto"/>
              <w:right w:val="single" w:sz="4" w:space="0" w:color="auto"/>
            </w:tcBorders>
            <w:shd w:val="clear" w:color="auto" w:fill="auto"/>
            <w:noWrap/>
            <w:vAlign w:val="center"/>
            <w:hideMark/>
          </w:tcPr>
          <w:p w14:paraId="0A62E759"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Pr>
              <w:t>71</w:t>
            </w:r>
          </w:p>
        </w:tc>
        <w:tc>
          <w:tcPr>
            <w:tcW w:w="2321" w:type="dxa"/>
            <w:tcBorders>
              <w:top w:val="nil"/>
              <w:left w:val="single" w:sz="4" w:space="0" w:color="auto"/>
              <w:bottom w:val="single" w:sz="4" w:space="0" w:color="auto"/>
              <w:right w:val="single" w:sz="4" w:space="0" w:color="auto"/>
            </w:tcBorders>
            <w:shd w:val="clear" w:color="auto" w:fill="auto"/>
            <w:noWrap/>
            <w:vAlign w:val="center"/>
            <w:hideMark/>
          </w:tcPr>
          <w:p w14:paraId="0F51EFA4"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tl/>
              </w:rPr>
              <w:t xml:space="preserve">د. علي الدباس </w:t>
            </w:r>
          </w:p>
        </w:tc>
        <w:tc>
          <w:tcPr>
            <w:tcW w:w="1699" w:type="dxa"/>
            <w:tcBorders>
              <w:top w:val="nil"/>
              <w:left w:val="single" w:sz="4" w:space="0" w:color="auto"/>
              <w:bottom w:val="single" w:sz="4" w:space="0" w:color="auto"/>
              <w:right w:val="single" w:sz="4" w:space="0" w:color="auto"/>
            </w:tcBorders>
            <w:shd w:val="clear" w:color="auto" w:fill="auto"/>
            <w:noWrap/>
            <w:vAlign w:val="center"/>
            <w:hideMark/>
          </w:tcPr>
          <w:p w14:paraId="556323CB" w14:textId="77777777" w:rsidR="00F451AD" w:rsidRPr="00547472" w:rsidRDefault="00F451AD" w:rsidP="00547472">
            <w:pPr>
              <w:spacing w:after="0" w:line="240" w:lineRule="auto"/>
              <w:jc w:val="center"/>
              <w:rPr>
                <w:rFonts w:cs="Traditional Arabic"/>
                <w:sz w:val="24"/>
                <w:szCs w:val="24"/>
                <w:rtl/>
              </w:rPr>
            </w:pPr>
            <w:r w:rsidRPr="00547472">
              <w:rPr>
                <w:rFonts w:cs="Traditional Arabic"/>
                <w:sz w:val="24"/>
                <w:szCs w:val="24"/>
                <w:rtl/>
              </w:rPr>
              <w:t>الحقوق</w:t>
            </w:r>
          </w:p>
        </w:tc>
        <w:tc>
          <w:tcPr>
            <w:tcW w:w="7642" w:type="dxa"/>
            <w:tcBorders>
              <w:top w:val="nil"/>
              <w:left w:val="single" w:sz="4" w:space="0" w:color="auto"/>
              <w:bottom w:val="single" w:sz="4" w:space="0" w:color="auto"/>
              <w:right w:val="single" w:sz="4" w:space="0" w:color="auto"/>
            </w:tcBorders>
            <w:shd w:val="clear" w:color="auto" w:fill="auto"/>
            <w:noWrap/>
            <w:vAlign w:val="center"/>
            <w:hideMark/>
          </w:tcPr>
          <w:p w14:paraId="57610BF2" w14:textId="77777777" w:rsidR="00F451AD" w:rsidRPr="00547472" w:rsidRDefault="00F451AD" w:rsidP="00547472">
            <w:pPr>
              <w:spacing w:after="0" w:line="240" w:lineRule="auto"/>
              <w:jc w:val="center"/>
              <w:rPr>
                <w:rFonts w:asciiTheme="majorBidi" w:hAnsiTheme="majorBidi" w:cstheme="majorBidi"/>
                <w:sz w:val="24"/>
                <w:szCs w:val="24"/>
                <w:rtl/>
              </w:rPr>
            </w:pPr>
            <w:r w:rsidRPr="00547472">
              <w:rPr>
                <w:rFonts w:asciiTheme="majorBidi" w:hAnsiTheme="majorBidi" w:cstheme="majorBidi"/>
                <w:sz w:val="24"/>
                <w:szCs w:val="24"/>
              </w:rPr>
              <w:t>Jordan</w:t>
            </w:r>
          </w:p>
        </w:tc>
        <w:tc>
          <w:tcPr>
            <w:tcW w:w="2978" w:type="dxa"/>
            <w:tcBorders>
              <w:top w:val="nil"/>
              <w:left w:val="single" w:sz="4" w:space="0" w:color="auto"/>
              <w:bottom w:val="single" w:sz="4" w:space="0" w:color="auto"/>
              <w:right w:val="single" w:sz="4" w:space="0" w:color="auto"/>
            </w:tcBorders>
            <w:shd w:val="clear" w:color="auto" w:fill="auto"/>
            <w:noWrap/>
            <w:vAlign w:val="center"/>
            <w:hideMark/>
          </w:tcPr>
          <w:p w14:paraId="41141DA7" w14:textId="77777777" w:rsidR="00F451AD" w:rsidRPr="00547472" w:rsidRDefault="00F451AD" w:rsidP="00547472">
            <w:pPr>
              <w:spacing w:after="0" w:line="240" w:lineRule="auto"/>
              <w:jc w:val="center"/>
              <w:rPr>
                <w:rFonts w:asciiTheme="majorBidi" w:hAnsiTheme="majorBidi" w:cstheme="majorBidi"/>
                <w:sz w:val="24"/>
                <w:szCs w:val="24"/>
              </w:rPr>
            </w:pPr>
            <w:r w:rsidRPr="00547472">
              <w:rPr>
                <w:rFonts w:asciiTheme="majorBidi" w:hAnsiTheme="majorBidi" w:cstheme="majorBidi"/>
                <w:sz w:val="24"/>
                <w:szCs w:val="24"/>
              </w:rPr>
              <w:t>Yearbook of Islamic and Middle Eastern Law Online</w:t>
            </w:r>
          </w:p>
        </w:tc>
      </w:tr>
      <w:tr w:rsidR="00547472" w:rsidRPr="00547472" w14:paraId="33B23351" w14:textId="77777777" w:rsidTr="00547472">
        <w:trPr>
          <w:trHeight w:val="300"/>
        </w:trPr>
        <w:tc>
          <w:tcPr>
            <w:tcW w:w="564" w:type="dxa"/>
            <w:tcBorders>
              <w:top w:val="nil"/>
              <w:left w:val="single" w:sz="4" w:space="0" w:color="auto"/>
              <w:bottom w:val="single" w:sz="4" w:space="0" w:color="auto"/>
              <w:right w:val="single" w:sz="4" w:space="0" w:color="auto"/>
            </w:tcBorders>
            <w:shd w:val="clear" w:color="auto" w:fill="auto"/>
            <w:noWrap/>
            <w:vAlign w:val="center"/>
            <w:hideMark/>
          </w:tcPr>
          <w:p w14:paraId="2C259419"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Pr>
              <w:t>72</w:t>
            </w:r>
          </w:p>
        </w:tc>
        <w:tc>
          <w:tcPr>
            <w:tcW w:w="2321" w:type="dxa"/>
            <w:tcBorders>
              <w:top w:val="nil"/>
              <w:left w:val="single" w:sz="4" w:space="0" w:color="auto"/>
              <w:bottom w:val="single" w:sz="4" w:space="0" w:color="auto"/>
              <w:right w:val="single" w:sz="4" w:space="0" w:color="auto"/>
            </w:tcBorders>
            <w:shd w:val="clear" w:color="auto" w:fill="auto"/>
            <w:noWrap/>
            <w:vAlign w:val="center"/>
            <w:hideMark/>
          </w:tcPr>
          <w:p w14:paraId="38AF55CE"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tl/>
              </w:rPr>
              <w:t xml:space="preserve">د. كمال العواملة </w:t>
            </w:r>
          </w:p>
        </w:tc>
        <w:tc>
          <w:tcPr>
            <w:tcW w:w="1699" w:type="dxa"/>
            <w:tcBorders>
              <w:top w:val="nil"/>
              <w:left w:val="single" w:sz="4" w:space="0" w:color="auto"/>
              <w:bottom w:val="single" w:sz="4" w:space="0" w:color="auto"/>
              <w:right w:val="single" w:sz="4" w:space="0" w:color="auto"/>
            </w:tcBorders>
            <w:shd w:val="clear" w:color="auto" w:fill="auto"/>
            <w:noWrap/>
            <w:vAlign w:val="center"/>
            <w:hideMark/>
          </w:tcPr>
          <w:p w14:paraId="397B87B1" w14:textId="77777777" w:rsidR="00F451AD" w:rsidRPr="00547472" w:rsidRDefault="00F451AD" w:rsidP="00547472">
            <w:pPr>
              <w:spacing w:after="0" w:line="240" w:lineRule="auto"/>
              <w:jc w:val="center"/>
              <w:rPr>
                <w:rFonts w:cs="Traditional Arabic"/>
                <w:sz w:val="24"/>
                <w:szCs w:val="24"/>
                <w:rtl/>
              </w:rPr>
            </w:pPr>
            <w:r w:rsidRPr="00547472">
              <w:rPr>
                <w:rFonts w:cs="Traditional Arabic"/>
                <w:sz w:val="24"/>
                <w:szCs w:val="24"/>
                <w:rtl/>
              </w:rPr>
              <w:t>الحقوق</w:t>
            </w:r>
          </w:p>
        </w:tc>
        <w:tc>
          <w:tcPr>
            <w:tcW w:w="7642" w:type="dxa"/>
            <w:tcBorders>
              <w:top w:val="nil"/>
              <w:left w:val="single" w:sz="4" w:space="0" w:color="auto"/>
              <w:bottom w:val="single" w:sz="4" w:space="0" w:color="auto"/>
              <w:right w:val="single" w:sz="4" w:space="0" w:color="auto"/>
            </w:tcBorders>
            <w:shd w:val="clear" w:color="auto" w:fill="auto"/>
            <w:noWrap/>
            <w:vAlign w:val="center"/>
            <w:hideMark/>
          </w:tcPr>
          <w:p w14:paraId="5311728F" w14:textId="77777777" w:rsidR="00F451AD" w:rsidRPr="00547472" w:rsidRDefault="00F451AD" w:rsidP="00547472">
            <w:pPr>
              <w:spacing w:after="0" w:line="240" w:lineRule="auto"/>
              <w:jc w:val="center"/>
              <w:rPr>
                <w:rFonts w:asciiTheme="majorBidi" w:hAnsiTheme="majorBidi" w:cstheme="majorBidi"/>
                <w:sz w:val="24"/>
                <w:szCs w:val="24"/>
                <w:rtl/>
              </w:rPr>
            </w:pPr>
            <w:r w:rsidRPr="00547472">
              <w:rPr>
                <w:rFonts w:asciiTheme="majorBidi" w:hAnsiTheme="majorBidi" w:cstheme="majorBidi"/>
                <w:sz w:val="24"/>
                <w:szCs w:val="24"/>
              </w:rPr>
              <w:t>Examining the limitations of AI in business and the need for human insights using Interpretive Structural Modelling</w:t>
            </w:r>
          </w:p>
        </w:tc>
        <w:tc>
          <w:tcPr>
            <w:tcW w:w="2978" w:type="dxa"/>
            <w:tcBorders>
              <w:top w:val="nil"/>
              <w:left w:val="single" w:sz="4" w:space="0" w:color="auto"/>
              <w:bottom w:val="single" w:sz="4" w:space="0" w:color="auto"/>
              <w:right w:val="single" w:sz="4" w:space="0" w:color="auto"/>
            </w:tcBorders>
            <w:shd w:val="clear" w:color="auto" w:fill="auto"/>
            <w:noWrap/>
            <w:vAlign w:val="center"/>
            <w:hideMark/>
          </w:tcPr>
          <w:p w14:paraId="5F64A8F2" w14:textId="77777777" w:rsidR="00F451AD" w:rsidRPr="00547472" w:rsidRDefault="00F451AD" w:rsidP="00547472">
            <w:pPr>
              <w:spacing w:after="0" w:line="240" w:lineRule="auto"/>
              <w:jc w:val="center"/>
              <w:rPr>
                <w:rFonts w:asciiTheme="majorBidi" w:hAnsiTheme="majorBidi" w:cstheme="majorBidi"/>
                <w:sz w:val="24"/>
                <w:szCs w:val="24"/>
              </w:rPr>
            </w:pPr>
            <w:r w:rsidRPr="00547472">
              <w:rPr>
                <w:rFonts w:asciiTheme="majorBidi" w:hAnsiTheme="majorBidi" w:cstheme="majorBidi"/>
                <w:sz w:val="24"/>
                <w:szCs w:val="24"/>
              </w:rPr>
              <w:t>Journal of Open Innovation: Technology, Market, and Complexity</w:t>
            </w:r>
          </w:p>
        </w:tc>
      </w:tr>
      <w:tr w:rsidR="00547472" w:rsidRPr="00547472" w14:paraId="65D6640C" w14:textId="77777777" w:rsidTr="00547472">
        <w:trPr>
          <w:trHeight w:val="300"/>
        </w:trPr>
        <w:tc>
          <w:tcPr>
            <w:tcW w:w="564" w:type="dxa"/>
            <w:tcBorders>
              <w:top w:val="nil"/>
              <w:left w:val="single" w:sz="4" w:space="0" w:color="auto"/>
              <w:bottom w:val="single" w:sz="4" w:space="0" w:color="auto"/>
              <w:right w:val="single" w:sz="4" w:space="0" w:color="auto"/>
            </w:tcBorders>
            <w:shd w:val="clear" w:color="auto" w:fill="auto"/>
            <w:noWrap/>
            <w:vAlign w:val="center"/>
            <w:hideMark/>
          </w:tcPr>
          <w:p w14:paraId="56677760"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Pr>
              <w:t>73</w:t>
            </w:r>
          </w:p>
        </w:tc>
        <w:tc>
          <w:tcPr>
            <w:tcW w:w="2321" w:type="dxa"/>
            <w:tcBorders>
              <w:top w:val="nil"/>
              <w:left w:val="single" w:sz="4" w:space="0" w:color="auto"/>
              <w:bottom w:val="single" w:sz="4" w:space="0" w:color="auto"/>
              <w:right w:val="single" w:sz="4" w:space="0" w:color="auto"/>
            </w:tcBorders>
            <w:shd w:val="clear" w:color="auto" w:fill="auto"/>
            <w:noWrap/>
            <w:vAlign w:val="center"/>
            <w:hideMark/>
          </w:tcPr>
          <w:p w14:paraId="5A5B8C9E"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tl/>
              </w:rPr>
              <w:t xml:space="preserve">د. معن </w:t>
            </w:r>
            <w:proofErr w:type="spellStart"/>
            <w:r w:rsidRPr="00547472">
              <w:rPr>
                <w:rFonts w:cs="Traditional Arabic"/>
                <w:sz w:val="24"/>
                <w:szCs w:val="24"/>
                <w:rtl/>
              </w:rPr>
              <w:t>الجويحان</w:t>
            </w:r>
            <w:proofErr w:type="spellEnd"/>
          </w:p>
        </w:tc>
        <w:tc>
          <w:tcPr>
            <w:tcW w:w="1699" w:type="dxa"/>
            <w:tcBorders>
              <w:top w:val="nil"/>
              <w:left w:val="single" w:sz="4" w:space="0" w:color="auto"/>
              <w:bottom w:val="single" w:sz="4" w:space="0" w:color="auto"/>
              <w:right w:val="single" w:sz="4" w:space="0" w:color="auto"/>
            </w:tcBorders>
            <w:shd w:val="clear" w:color="auto" w:fill="auto"/>
            <w:noWrap/>
            <w:vAlign w:val="center"/>
            <w:hideMark/>
          </w:tcPr>
          <w:p w14:paraId="052E7513" w14:textId="77777777" w:rsidR="00F451AD" w:rsidRPr="00547472" w:rsidRDefault="00F451AD" w:rsidP="00547472">
            <w:pPr>
              <w:spacing w:after="0" w:line="240" w:lineRule="auto"/>
              <w:jc w:val="center"/>
              <w:rPr>
                <w:rFonts w:cs="Traditional Arabic"/>
                <w:sz w:val="24"/>
                <w:szCs w:val="24"/>
                <w:rtl/>
              </w:rPr>
            </w:pPr>
            <w:r w:rsidRPr="00547472">
              <w:rPr>
                <w:rFonts w:cs="Traditional Arabic"/>
                <w:sz w:val="24"/>
                <w:szCs w:val="24"/>
                <w:rtl/>
              </w:rPr>
              <w:t xml:space="preserve">الحقوق </w:t>
            </w:r>
          </w:p>
        </w:tc>
        <w:tc>
          <w:tcPr>
            <w:tcW w:w="7642" w:type="dxa"/>
            <w:tcBorders>
              <w:top w:val="nil"/>
              <w:left w:val="single" w:sz="4" w:space="0" w:color="auto"/>
              <w:bottom w:val="single" w:sz="4" w:space="0" w:color="auto"/>
              <w:right w:val="single" w:sz="4" w:space="0" w:color="auto"/>
            </w:tcBorders>
            <w:shd w:val="clear" w:color="auto" w:fill="auto"/>
            <w:noWrap/>
            <w:vAlign w:val="center"/>
            <w:hideMark/>
          </w:tcPr>
          <w:p w14:paraId="624E0E0D" w14:textId="77777777" w:rsidR="00F451AD" w:rsidRPr="00547472" w:rsidRDefault="00F451AD" w:rsidP="00547472">
            <w:pPr>
              <w:spacing w:after="0" w:line="240" w:lineRule="auto"/>
              <w:jc w:val="center"/>
              <w:rPr>
                <w:rFonts w:asciiTheme="majorBidi" w:hAnsiTheme="majorBidi" w:cstheme="majorBidi"/>
                <w:sz w:val="24"/>
                <w:szCs w:val="24"/>
                <w:rtl/>
              </w:rPr>
            </w:pPr>
            <w:r w:rsidRPr="00547472">
              <w:rPr>
                <w:rFonts w:asciiTheme="majorBidi" w:hAnsiTheme="majorBidi" w:cstheme="majorBidi"/>
                <w:sz w:val="24"/>
                <w:szCs w:val="24"/>
                <w:rtl/>
              </w:rPr>
              <w:t>التعريف بمقومات جودة الصياغة التشريعية</w:t>
            </w:r>
          </w:p>
        </w:tc>
        <w:tc>
          <w:tcPr>
            <w:tcW w:w="2978" w:type="dxa"/>
            <w:tcBorders>
              <w:top w:val="nil"/>
              <w:left w:val="single" w:sz="4" w:space="0" w:color="auto"/>
              <w:bottom w:val="single" w:sz="4" w:space="0" w:color="auto"/>
              <w:right w:val="single" w:sz="4" w:space="0" w:color="auto"/>
            </w:tcBorders>
            <w:shd w:val="clear" w:color="auto" w:fill="auto"/>
            <w:noWrap/>
            <w:vAlign w:val="center"/>
            <w:hideMark/>
          </w:tcPr>
          <w:p w14:paraId="677DF2BE" w14:textId="77777777" w:rsidR="00F451AD" w:rsidRPr="00547472" w:rsidRDefault="00F451AD" w:rsidP="00547472">
            <w:pPr>
              <w:spacing w:after="0" w:line="240" w:lineRule="auto"/>
              <w:jc w:val="center"/>
              <w:rPr>
                <w:rFonts w:asciiTheme="majorBidi" w:hAnsiTheme="majorBidi" w:cstheme="majorBidi"/>
                <w:sz w:val="24"/>
                <w:szCs w:val="24"/>
                <w:rtl/>
              </w:rPr>
            </w:pPr>
            <w:r w:rsidRPr="00547472">
              <w:rPr>
                <w:rFonts w:asciiTheme="majorBidi" w:hAnsiTheme="majorBidi" w:cstheme="majorBidi"/>
                <w:sz w:val="24"/>
                <w:szCs w:val="24"/>
                <w:rtl/>
              </w:rPr>
              <w:t>مجلة العلوم القانونية والسياسية</w:t>
            </w:r>
          </w:p>
        </w:tc>
      </w:tr>
      <w:tr w:rsidR="00547472" w:rsidRPr="00547472" w14:paraId="4BB1645F" w14:textId="77777777" w:rsidTr="00547472">
        <w:trPr>
          <w:trHeight w:val="300"/>
        </w:trPr>
        <w:tc>
          <w:tcPr>
            <w:tcW w:w="564" w:type="dxa"/>
            <w:tcBorders>
              <w:top w:val="nil"/>
              <w:left w:val="single" w:sz="4" w:space="0" w:color="auto"/>
              <w:bottom w:val="single" w:sz="4" w:space="0" w:color="auto"/>
              <w:right w:val="single" w:sz="4" w:space="0" w:color="auto"/>
            </w:tcBorders>
            <w:shd w:val="clear" w:color="auto" w:fill="auto"/>
            <w:noWrap/>
            <w:vAlign w:val="center"/>
            <w:hideMark/>
          </w:tcPr>
          <w:p w14:paraId="6CC91851" w14:textId="77777777" w:rsidR="00F451AD" w:rsidRPr="00547472" w:rsidRDefault="00F451AD" w:rsidP="00547472">
            <w:pPr>
              <w:spacing w:after="0" w:line="240" w:lineRule="auto"/>
              <w:jc w:val="center"/>
              <w:rPr>
                <w:rFonts w:cs="Traditional Arabic"/>
                <w:sz w:val="24"/>
                <w:szCs w:val="24"/>
                <w:rtl/>
              </w:rPr>
            </w:pPr>
            <w:r w:rsidRPr="00547472">
              <w:rPr>
                <w:rFonts w:cs="Traditional Arabic"/>
                <w:sz w:val="24"/>
                <w:szCs w:val="24"/>
              </w:rPr>
              <w:t>74</w:t>
            </w:r>
          </w:p>
        </w:tc>
        <w:tc>
          <w:tcPr>
            <w:tcW w:w="2321" w:type="dxa"/>
            <w:tcBorders>
              <w:top w:val="nil"/>
              <w:left w:val="single" w:sz="4" w:space="0" w:color="auto"/>
              <w:bottom w:val="single" w:sz="4" w:space="0" w:color="auto"/>
              <w:right w:val="single" w:sz="4" w:space="0" w:color="auto"/>
            </w:tcBorders>
            <w:shd w:val="clear" w:color="auto" w:fill="auto"/>
            <w:noWrap/>
            <w:vAlign w:val="center"/>
            <w:hideMark/>
          </w:tcPr>
          <w:p w14:paraId="79B6D435"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tl/>
              </w:rPr>
              <w:t>أ. د. عدنان بدران</w:t>
            </w:r>
          </w:p>
        </w:tc>
        <w:tc>
          <w:tcPr>
            <w:tcW w:w="1699" w:type="dxa"/>
            <w:tcBorders>
              <w:top w:val="nil"/>
              <w:left w:val="single" w:sz="4" w:space="0" w:color="auto"/>
              <w:bottom w:val="single" w:sz="4" w:space="0" w:color="auto"/>
              <w:right w:val="single" w:sz="4" w:space="0" w:color="auto"/>
            </w:tcBorders>
            <w:shd w:val="clear" w:color="auto" w:fill="auto"/>
            <w:noWrap/>
            <w:vAlign w:val="center"/>
            <w:hideMark/>
          </w:tcPr>
          <w:p w14:paraId="75F7EDF6" w14:textId="77777777" w:rsidR="00F451AD" w:rsidRPr="00547472" w:rsidRDefault="00F451AD" w:rsidP="00547472">
            <w:pPr>
              <w:spacing w:after="0" w:line="240" w:lineRule="auto"/>
              <w:jc w:val="center"/>
              <w:rPr>
                <w:rFonts w:cs="Traditional Arabic"/>
                <w:sz w:val="24"/>
                <w:szCs w:val="24"/>
                <w:rtl/>
              </w:rPr>
            </w:pPr>
            <w:r w:rsidRPr="00547472">
              <w:rPr>
                <w:rFonts w:cs="Traditional Arabic"/>
                <w:sz w:val="24"/>
                <w:szCs w:val="24"/>
                <w:rtl/>
              </w:rPr>
              <w:t>الصيدلة والعلوم الطبية</w:t>
            </w:r>
          </w:p>
        </w:tc>
        <w:tc>
          <w:tcPr>
            <w:tcW w:w="7642" w:type="dxa"/>
            <w:tcBorders>
              <w:top w:val="nil"/>
              <w:left w:val="single" w:sz="4" w:space="0" w:color="auto"/>
              <w:bottom w:val="single" w:sz="4" w:space="0" w:color="auto"/>
              <w:right w:val="single" w:sz="4" w:space="0" w:color="auto"/>
            </w:tcBorders>
            <w:shd w:val="clear" w:color="auto" w:fill="auto"/>
            <w:noWrap/>
            <w:vAlign w:val="center"/>
            <w:hideMark/>
          </w:tcPr>
          <w:p w14:paraId="4370E82F" w14:textId="77777777" w:rsidR="00F451AD" w:rsidRPr="00547472" w:rsidRDefault="00F451AD" w:rsidP="00547472">
            <w:pPr>
              <w:spacing w:after="0" w:line="240" w:lineRule="auto"/>
              <w:jc w:val="center"/>
              <w:rPr>
                <w:rFonts w:asciiTheme="majorBidi" w:hAnsiTheme="majorBidi" w:cstheme="majorBidi"/>
                <w:sz w:val="24"/>
                <w:szCs w:val="24"/>
                <w:rtl/>
              </w:rPr>
            </w:pPr>
            <w:r w:rsidRPr="00547472">
              <w:rPr>
                <w:rFonts w:asciiTheme="majorBidi" w:hAnsiTheme="majorBidi" w:cstheme="majorBidi"/>
                <w:sz w:val="24"/>
                <w:szCs w:val="24"/>
              </w:rPr>
              <w:t>Higher Education in the Arab World: Digital Transformation</w:t>
            </w:r>
          </w:p>
        </w:tc>
        <w:tc>
          <w:tcPr>
            <w:tcW w:w="2978" w:type="dxa"/>
            <w:tcBorders>
              <w:top w:val="nil"/>
              <w:left w:val="single" w:sz="4" w:space="0" w:color="auto"/>
              <w:bottom w:val="single" w:sz="4" w:space="0" w:color="auto"/>
              <w:right w:val="single" w:sz="4" w:space="0" w:color="auto"/>
            </w:tcBorders>
            <w:shd w:val="clear" w:color="auto" w:fill="auto"/>
            <w:noWrap/>
            <w:vAlign w:val="center"/>
            <w:hideMark/>
          </w:tcPr>
          <w:p w14:paraId="5D88299D" w14:textId="77777777" w:rsidR="00F451AD" w:rsidRPr="00547472" w:rsidRDefault="00F451AD" w:rsidP="00547472">
            <w:pPr>
              <w:spacing w:after="0" w:line="240" w:lineRule="auto"/>
              <w:jc w:val="center"/>
              <w:rPr>
                <w:rFonts w:asciiTheme="majorBidi" w:hAnsiTheme="majorBidi" w:cstheme="majorBidi"/>
                <w:sz w:val="24"/>
                <w:szCs w:val="24"/>
              </w:rPr>
            </w:pPr>
            <w:r w:rsidRPr="00547472">
              <w:rPr>
                <w:rFonts w:asciiTheme="majorBidi" w:hAnsiTheme="majorBidi" w:cstheme="majorBidi"/>
                <w:sz w:val="24"/>
                <w:szCs w:val="24"/>
              </w:rPr>
              <w:t>Springer Nature</w:t>
            </w:r>
          </w:p>
        </w:tc>
      </w:tr>
      <w:tr w:rsidR="00547472" w:rsidRPr="00547472" w14:paraId="028CC407" w14:textId="77777777" w:rsidTr="00547472">
        <w:trPr>
          <w:trHeight w:val="300"/>
        </w:trPr>
        <w:tc>
          <w:tcPr>
            <w:tcW w:w="564" w:type="dxa"/>
            <w:tcBorders>
              <w:top w:val="nil"/>
              <w:left w:val="single" w:sz="4" w:space="0" w:color="auto"/>
              <w:bottom w:val="single" w:sz="4" w:space="0" w:color="auto"/>
              <w:right w:val="single" w:sz="4" w:space="0" w:color="auto"/>
            </w:tcBorders>
            <w:shd w:val="clear" w:color="auto" w:fill="auto"/>
            <w:noWrap/>
            <w:vAlign w:val="center"/>
            <w:hideMark/>
          </w:tcPr>
          <w:p w14:paraId="6F645F69"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Pr>
              <w:t>75</w:t>
            </w:r>
          </w:p>
        </w:tc>
        <w:tc>
          <w:tcPr>
            <w:tcW w:w="2321" w:type="dxa"/>
            <w:tcBorders>
              <w:top w:val="nil"/>
              <w:left w:val="single" w:sz="4" w:space="0" w:color="auto"/>
              <w:bottom w:val="single" w:sz="4" w:space="0" w:color="auto"/>
              <w:right w:val="single" w:sz="4" w:space="0" w:color="auto"/>
            </w:tcBorders>
            <w:shd w:val="clear" w:color="auto" w:fill="auto"/>
            <w:noWrap/>
            <w:vAlign w:val="center"/>
            <w:hideMark/>
          </w:tcPr>
          <w:p w14:paraId="78AD233F"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tl/>
              </w:rPr>
              <w:t xml:space="preserve">د. دعاء أبو عرقوب </w:t>
            </w:r>
          </w:p>
        </w:tc>
        <w:tc>
          <w:tcPr>
            <w:tcW w:w="1699" w:type="dxa"/>
            <w:tcBorders>
              <w:top w:val="nil"/>
              <w:left w:val="single" w:sz="4" w:space="0" w:color="auto"/>
              <w:bottom w:val="single" w:sz="4" w:space="0" w:color="auto"/>
              <w:right w:val="single" w:sz="4" w:space="0" w:color="auto"/>
            </w:tcBorders>
            <w:shd w:val="clear" w:color="auto" w:fill="auto"/>
            <w:noWrap/>
            <w:vAlign w:val="center"/>
            <w:hideMark/>
          </w:tcPr>
          <w:p w14:paraId="252E1B81" w14:textId="77777777" w:rsidR="00F451AD" w:rsidRPr="00547472" w:rsidRDefault="00F451AD" w:rsidP="00547472">
            <w:pPr>
              <w:spacing w:after="0" w:line="240" w:lineRule="auto"/>
              <w:jc w:val="center"/>
              <w:rPr>
                <w:rFonts w:cs="Traditional Arabic"/>
                <w:sz w:val="24"/>
                <w:szCs w:val="24"/>
                <w:rtl/>
              </w:rPr>
            </w:pPr>
            <w:r w:rsidRPr="00547472">
              <w:rPr>
                <w:rFonts w:cs="Traditional Arabic"/>
                <w:sz w:val="24"/>
                <w:szCs w:val="24"/>
                <w:rtl/>
              </w:rPr>
              <w:t>الصيدلة والعلوم الطبية</w:t>
            </w:r>
          </w:p>
        </w:tc>
        <w:tc>
          <w:tcPr>
            <w:tcW w:w="7642" w:type="dxa"/>
            <w:tcBorders>
              <w:top w:val="nil"/>
              <w:left w:val="single" w:sz="4" w:space="0" w:color="auto"/>
              <w:bottom w:val="single" w:sz="4" w:space="0" w:color="auto"/>
              <w:right w:val="single" w:sz="4" w:space="0" w:color="auto"/>
            </w:tcBorders>
            <w:shd w:val="clear" w:color="auto" w:fill="auto"/>
            <w:noWrap/>
            <w:vAlign w:val="center"/>
            <w:hideMark/>
          </w:tcPr>
          <w:p w14:paraId="74E1E1D3" w14:textId="77777777" w:rsidR="00F451AD" w:rsidRPr="00547472" w:rsidRDefault="00F451AD" w:rsidP="00547472">
            <w:pPr>
              <w:spacing w:after="0" w:line="240" w:lineRule="auto"/>
              <w:jc w:val="center"/>
              <w:rPr>
                <w:rFonts w:asciiTheme="majorBidi" w:hAnsiTheme="majorBidi" w:cstheme="majorBidi"/>
                <w:sz w:val="24"/>
                <w:szCs w:val="24"/>
                <w:rtl/>
              </w:rPr>
            </w:pPr>
            <w:r w:rsidRPr="00547472">
              <w:rPr>
                <w:rFonts w:asciiTheme="majorBidi" w:hAnsiTheme="majorBidi" w:cstheme="majorBidi"/>
                <w:sz w:val="24"/>
                <w:szCs w:val="24"/>
              </w:rPr>
              <w:t xml:space="preserve">Biological evaluation of combinations of tyrosine kinase inhibitors with </w:t>
            </w:r>
            <w:proofErr w:type="spellStart"/>
            <w:r w:rsidRPr="00547472">
              <w:rPr>
                <w:rFonts w:asciiTheme="majorBidi" w:hAnsiTheme="majorBidi" w:cstheme="majorBidi"/>
                <w:sz w:val="24"/>
                <w:szCs w:val="24"/>
              </w:rPr>
              <w:t>Inecalcitol</w:t>
            </w:r>
            <w:proofErr w:type="spellEnd"/>
            <w:r w:rsidRPr="00547472">
              <w:rPr>
                <w:rFonts w:asciiTheme="majorBidi" w:hAnsiTheme="majorBidi" w:cstheme="majorBidi"/>
                <w:sz w:val="24"/>
                <w:szCs w:val="24"/>
              </w:rPr>
              <w:t xml:space="preserve"> as novel treatments for human chronic myeloid leukemia</w:t>
            </w:r>
          </w:p>
        </w:tc>
        <w:tc>
          <w:tcPr>
            <w:tcW w:w="2978" w:type="dxa"/>
            <w:tcBorders>
              <w:top w:val="nil"/>
              <w:left w:val="single" w:sz="4" w:space="0" w:color="auto"/>
              <w:bottom w:val="single" w:sz="4" w:space="0" w:color="auto"/>
              <w:right w:val="single" w:sz="4" w:space="0" w:color="auto"/>
            </w:tcBorders>
            <w:shd w:val="clear" w:color="auto" w:fill="auto"/>
            <w:noWrap/>
            <w:vAlign w:val="center"/>
            <w:hideMark/>
          </w:tcPr>
          <w:p w14:paraId="18A1642D" w14:textId="77777777" w:rsidR="00F451AD" w:rsidRPr="00547472" w:rsidRDefault="00F451AD" w:rsidP="00547472">
            <w:pPr>
              <w:spacing w:after="0" w:line="240" w:lineRule="auto"/>
              <w:jc w:val="center"/>
              <w:rPr>
                <w:rFonts w:asciiTheme="majorBidi" w:hAnsiTheme="majorBidi" w:cstheme="majorBidi"/>
                <w:sz w:val="24"/>
                <w:szCs w:val="24"/>
              </w:rPr>
            </w:pPr>
            <w:r w:rsidRPr="00547472">
              <w:rPr>
                <w:rFonts w:asciiTheme="majorBidi" w:hAnsiTheme="majorBidi" w:cstheme="majorBidi"/>
                <w:sz w:val="24"/>
                <w:szCs w:val="24"/>
              </w:rPr>
              <w:t>Saudi Pharmaceutical Journal</w:t>
            </w:r>
          </w:p>
        </w:tc>
      </w:tr>
      <w:tr w:rsidR="00547472" w:rsidRPr="00547472" w14:paraId="2184B423" w14:textId="77777777" w:rsidTr="00547472">
        <w:trPr>
          <w:trHeight w:val="300"/>
        </w:trPr>
        <w:tc>
          <w:tcPr>
            <w:tcW w:w="564" w:type="dxa"/>
            <w:tcBorders>
              <w:top w:val="nil"/>
              <w:left w:val="single" w:sz="4" w:space="0" w:color="auto"/>
              <w:bottom w:val="single" w:sz="4" w:space="0" w:color="auto"/>
              <w:right w:val="single" w:sz="4" w:space="0" w:color="auto"/>
            </w:tcBorders>
            <w:shd w:val="clear" w:color="auto" w:fill="auto"/>
            <w:noWrap/>
            <w:vAlign w:val="center"/>
            <w:hideMark/>
          </w:tcPr>
          <w:p w14:paraId="6D49046D"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Pr>
              <w:t>76</w:t>
            </w:r>
          </w:p>
        </w:tc>
        <w:tc>
          <w:tcPr>
            <w:tcW w:w="2321" w:type="dxa"/>
            <w:tcBorders>
              <w:top w:val="nil"/>
              <w:left w:val="single" w:sz="4" w:space="0" w:color="auto"/>
              <w:bottom w:val="single" w:sz="4" w:space="0" w:color="auto"/>
              <w:right w:val="single" w:sz="4" w:space="0" w:color="auto"/>
            </w:tcBorders>
            <w:shd w:val="clear" w:color="auto" w:fill="auto"/>
            <w:noWrap/>
            <w:vAlign w:val="center"/>
            <w:hideMark/>
          </w:tcPr>
          <w:p w14:paraId="253BB92C"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tl/>
              </w:rPr>
              <w:t xml:space="preserve">د. لؤي أبو </w:t>
            </w:r>
            <w:proofErr w:type="spellStart"/>
            <w:r w:rsidRPr="00547472">
              <w:rPr>
                <w:rFonts w:cs="Traditional Arabic"/>
                <w:sz w:val="24"/>
                <w:szCs w:val="24"/>
                <w:rtl/>
              </w:rPr>
              <w:t>قطوسة</w:t>
            </w:r>
            <w:proofErr w:type="spellEnd"/>
            <w:r w:rsidRPr="00547472">
              <w:rPr>
                <w:rFonts w:cs="Traditional Arabic"/>
                <w:sz w:val="24"/>
                <w:szCs w:val="24"/>
                <w:rtl/>
              </w:rPr>
              <w:t xml:space="preserve"> </w:t>
            </w:r>
          </w:p>
        </w:tc>
        <w:tc>
          <w:tcPr>
            <w:tcW w:w="1699" w:type="dxa"/>
            <w:tcBorders>
              <w:top w:val="nil"/>
              <w:left w:val="single" w:sz="4" w:space="0" w:color="auto"/>
              <w:bottom w:val="single" w:sz="4" w:space="0" w:color="auto"/>
              <w:right w:val="single" w:sz="4" w:space="0" w:color="auto"/>
            </w:tcBorders>
            <w:shd w:val="clear" w:color="auto" w:fill="auto"/>
            <w:noWrap/>
            <w:vAlign w:val="center"/>
            <w:hideMark/>
          </w:tcPr>
          <w:p w14:paraId="7F3B82DB" w14:textId="77777777" w:rsidR="00F451AD" w:rsidRPr="00547472" w:rsidRDefault="00F451AD" w:rsidP="00547472">
            <w:pPr>
              <w:spacing w:after="0" w:line="240" w:lineRule="auto"/>
              <w:jc w:val="center"/>
              <w:rPr>
                <w:rFonts w:cs="Traditional Arabic"/>
                <w:sz w:val="24"/>
                <w:szCs w:val="24"/>
                <w:rtl/>
              </w:rPr>
            </w:pPr>
            <w:r w:rsidRPr="00547472">
              <w:rPr>
                <w:rFonts w:cs="Traditional Arabic"/>
                <w:sz w:val="24"/>
                <w:szCs w:val="24"/>
                <w:rtl/>
              </w:rPr>
              <w:t>الصيدلة والعلوم الطبية</w:t>
            </w:r>
          </w:p>
        </w:tc>
        <w:tc>
          <w:tcPr>
            <w:tcW w:w="7642" w:type="dxa"/>
            <w:tcBorders>
              <w:top w:val="nil"/>
              <w:left w:val="single" w:sz="4" w:space="0" w:color="auto"/>
              <w:bottom w:val="single" w:sz="4" w:space="0" w:color="auto"/>
              <w:right w:val="single" w:sz="4" w:space="0" w:color="auto"/>
            </w:tcBorders>
            <w:shd w:val="clear" w:color="auto" w:fill="auto"/>
            <w:noWrap/>
            <w:vAlign w:val="center"/>
            <w:hideMark/>
          </w:tcPr>
          <w:p w14:paraId="2917FC67" w14:textId="77777777" w:rsidR="00F451AD" w:rsidRPr="00547472" w:rsidRDefault="00F451AD" w:rsidP="00547472">
            <w:pPr>
              <w:spacing w:after="0" w:line="240" w:lineRule="auto"/>
              <w:jc w:val="center"/>
              <w:rPr>
                <w:rFonts w:asciiTheme="majorBidi" w:hAnsiTheme="majorBidi" w:cstheme="majorBidi"/>
                <w:sz w:val="24"/>
                <w:szCs w:val="24"/>
                <w:rtl/>
              </w:rPr>
            </w:pPr>
            <w:r w:rsidRPr="00547472">
              <w:rPr>
                <w:rFonts w:asciiTheme="majorBidi" w:hAnsiTheme="majorBidi" w:cstheme="majorBidi"/>
                <w:sz w:val="24"/>
                <w:szCs w:val="24"/>
              </w:rPr>
              <w:t>Nanobody-based immunosensor for the detection of H. pylori in saliva</w:t>
            </w:r>
          </w:p>
        </w:tc>
        <w:tc>
          <w:tcPr>
            <w:tcW w:w="2978" w:type="dxa"/>
            <w:tcBorders>
              <w:top w:val="nil"/>
              <w:left w:val="single" w:sz="4" w:space="0" w:color="auto"/>
              <w:bottom w:val="single" w:sz="4" w:space="0" w:color="auto"/>
              <w:right w:val="single" w:sz="4" w:space="0" w:color="auto"/>
            </w:tcBorders>
            <w:shd w:val="clear" w:color="auto" w:fill="auto"/>
            <w:noWrap/>
            <w:vAlign w:val="center"/>
            <w:hideMark/>
          </w:tcPr>
          <w:p w14:paraId="183AC42D" w14:textId="77777777" w:rsidR="00F451AD" w:rsidRPr="00547472" w:rsidRDefault="00F451AD" w:rsidP="00547472">
            <w:pPr>
              <w:spacing w:after="0" w:line="240" w:lineRule="auto"/>
              <w:jc w:val="center"/>
              <w:rPr>
                <w:rFonts w:asciiTheme="majorBidi" w:hAnsiTheme="majorBidi" w:cstheme="majorBidi"/>
                <w:sz w:val="24"/>
                <w:szCs w:val="24"/>
              </w:rPr>
            </w:pPr>
            <w:r w:rsidRPr="00547472">
              <w:rPr>
                <w:rFonts w:asciiTheme="majorBidi" w:hAnsiTheme="majorBidi" w:cstheme="majorBidi"/>
                <w:sz w:val="24"/>
                <w:szCs w:val="24"/>
              </w:rPr>
              <w:t>Biosensors and Bioelectronics</w:t>
            </w:r>
          </w:p>
        </w:tc>
      </w:tr>
      <w:tr w:rsidR="00547472" w:rsidRPr="00547472" w14:paraId="579D075A" w14:textId="77777777" w:rsidTr="00547472">
        <w:trPr>
          <w:trHeight w:val="300"/>
        </w:trPr>
        <w:tc>
          <w:tcPr>
            <w:tcW w:w="564" w:type="dxa"/>
            <w:tcBorders>
              <w:top w:val="nil"/>
              <w:left w:val="single" w:sz="4" w:space="0" w:color="auto"/>
              <w:bottom w:val="single" w:sz="4" w:space="0" w:color="auto"/>
              <w:right w:val="single" w:sz="4" w:space="0" w:color="auto"/>
            </w:tcBorders>
            <w:shd w:val="clear" w:color="auto" w:fill="auto"/>
            <w:noWrap/>
            <w:vAlign w:val="center"/>
            <w:hideMark/>
          </w:tcPr>
          <w:p w14:paraId="7AFF689F"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Pr>
              <w:t>77</w:t>
            </w:r>
          </w:p>
        </w:tc>
        <w:tc>
          <w:tcPr>
            <w:tcW w:w="2321" w:type="dxa"/>
            <w:tcBorders>
              <w:top w:val="nil"/>
              <w:left w:val="single" w:sz="4" w:space="0" w:color="auto"/>
              <w:bottom w:val="single" w:sz="4" w:space="0" w:color="auto"/>
              <w:right w:val="single" w:sz="4" w:space="0" w:color="auto"/>
            </w:tcBorders>
            <w:shd w:val="clear" w:color="auto" w:fill="auto"/>
            <w:noWrap/>
            <w:vAlign w:val="center"/>
            <w:hideMark/>
          </w:tcPr>
          <w:p w14:paraId="335D87A9"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tl/>
              </w:rPr>
              <w:t>أ. د. فيصل العكايلة</w:t>
            </w:r>
          </w:p>
        </w:tc>
        <w:tc>
          <w:tcPr>
            <w:tcW w:w="1699" w:type="dxa"/>
            <w:tcBorders>
              <w:top w:val="nil"/>
              <w:left w:val="single" w:sz="4" w:space="0" w:color="auto"/>
              <w:bottom w:val="single" w:sz="4" w:space="0" w:color="auto"/>
              <w:right w:val="single" w:sz="4" w:space="0" w:color="auto"/>
            </w:tcBorders>
            <w:shd w:val="clear" w:color="auto" w:fill="auto"/>
            <w:noWrap/>
            <w:vAlign w:val="center"/>
            <w:hideMark/>
          </w:tcPr>
          <w:p w14:paraId="262A2774" w14:textId="77777777" w:rsidR="00F451AD" w:rsidRPr="00547472" w:rsidRDefault="00F451AD" w:rsidP="00547472">
            <w:pPr>
              <w:spacing w:after="0" w:line="240" w:lineRule="auto"/>
              <w:jc w:val="center"/>
              <w:rPr>
                <w:rFonts w:cs="Traditional Arabic"/>
                <w:sz w:val="24"/>
                <w:szCs w:val="24"/>
                <w:rtl/>
              </w:rPr>
            </w:pPr>
            <w:r w:rsidRPr="00547472">
              <w:rPr>
                <w:rFonts w:cs="Traditional Arabic"/>
                <w:sz w:val="24"/>
                <w:szCs w:val="24"/>
                <w:rtl/>
              </w:rPr>
              <w:t>الصيدلة والعلوم الطبية</w:t>
            </w:r>
          </w:p>
        </w:tc>
        <w:tc>
          <w:tcPr>
            <w:tcW w:w="7642" w:type="dxa"/>
            <w:tcBorders>
              <w:top w:val="nil"/>
              <w:left w:val="single" w:sz="4" w:space="0" w:color="auto"/>
              <w:bottom w:val="single" w:sz="4" w:space="0" w:color="auto"/>
              <w:right w:val="single" w:sz="4" w:space="0" w:color="auto"/>
            </w:tcBorders>
            <w:shd w:val="clear" w:color="auto" w:fill="auto"/>
            <w:noWrap/>
            <w:vAlign w:val="center"/>
            <w:hideMark/>
          </w:tcPr>
          <w:p w14:paraId="3A384470" w14:textId="77777777" w:rsidR="00F451AD" w:rsidRPr="00547472" w:rsidRDefault="00F451AD" w:rsidP="00547472">
            <w:pPr>
              <w:spacing w:after="0" w:line="240" w:lineRule="auto"/>
              <w:jc w:val="center"/>
              <w:rPr>
                <w:rFonts w:asciiTheme="majorBidi" w:hAnsiTheme="majorBidi" w:cstheme="majorBidi"/>
                <w:sz w:val="24"/>
                <w:szCs w:val="24"/>
                <w:rtl/>
              </w:rPr>
            </w:pPr>
            <w:r w:rsidRPr="00547472">
              <w:rPr>
                <w:rFonts w:asciiTheme="majorBidi" w:hAnsiTheme="majorBidi" w:cstheme="majorBidi"/>
                <w:sz w:val="24"/>
                <w:szCs w:val="24"/>
              </w:rPr>
              <w:t>Utilizing olive leaves biomass as an efficient adsorbent for ciprofloxacin removal: characterization, isotherm, kinetic, and thermodynamic analysis</w:t>
            </w:r>
          </w:p>
        </w:tc>
        <w:tc>
          <w:tcPr>
            <w:tcW w:w="2978" w:type="dxa"/>
            <w:tcBorders>
              <w:top w:val="nil"/>
              <w:left w:val="single" w:sz="4" w:space="0" w:color="auto"/>
              <w:bottom w:val="single" w:sz="4" w:space="0" w:color="auto"/>
              <w:right w:val="single" w:sz="4" w:space="0" w:color="auto"/>
            </w:tcBorders>
            <w:shd w:val="clear" w:color="auto" w:fill="auto"/>
            <w:noWrap/>
            <w:vAlign w:val="center"/>
            <w:hideMark/>
          </w:tcPr>
          <w:p w14:paraId="1BA6587A" w14:textId="77777777" w:rsidR="00F451AD" w:rsidRPr="00547472" w:rsidRDefault="00F451AD" w:rsidP="00547472">
            <w:pPr>
              <w:spacing w:after="0" w:line="240" w:lineRule="auto"/>
              <w:jc w:val="center"/>
              <w:rPr>
                <w:rFonts w:asciiTheme="majorBidi" w:hAnsiTheme="majorBidi" w:cstheme="majorBidi"/>
                <w:sz w:val="24"/>
                <w:szCs w:val="24"/>
              </w:rPr>
            </w:pPr>
            <w:r w:rsidRPr="00547472">
              <w:rPr>
                <w:rFonts w:asciiTheme="majorBidi" w:hAnsiTheme="majorBidi" w:cstheme="majorBidi"/>
                <w:sz w:val="24"/>
                <w:szCs w:val="24"/>
              </w:rPr>
              <w:t>Environmental Monitoring and Assessment</w:t>
            </w:r>
          </w:p>
        </w:tc>
      </w:tr>
      <w:tr w:rsidR="00547472" w:rsidRPr="00547472" w14:paraId="75607F7A" w14:textId="77777777" w:rsidTr="00547472">
        <w:trPr>
          <w:trHeight w:val="300"/>
        </w:trPr>
        <w:tc>
          <w:tcPr>
            <w:tcW w:w="564" w:type="dxa"/>
            <w:tcBorders>
              <w:top w:val="nil"/>
              <w:left w:val="single" w:sz="4" w:space="0" w:color="auto"/>
              <w:bottom w:val="single" w:sz="4" w:space="0" w:color="auto"/>
              <w:right w:val="single" w:sz="4" w:space="0" w:color="auto"/>
            </w:tcBorders>
            <w:shd w:val="clear" w:color="auto" w:fill="auto"/>
            <w:noWrap/>
            <w:vAlign w:val="center"/>
            <w:hideMark/>
          </w:tcPr>
          <w:p w14:paraId="3E2FE907"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Pr>
              <w:t>78</w:t>
            </w:r>
          </w:p>
        </w:tc>
        <w:tc>
          <w:tcPr>
            <w:tcW w:w="2321" w:type="dxa"/>
            <w:tcBorders>
              <w:top w:val="nil"/>
              <w:left w:val="single" w:sz="4" w:space="0" w:color="auto"/>
              <w:bottom w:val="single" w:sz="4" w:space="0" w:color="auto"/>
              <w:right w:val="single" w:sz="4" w:space="0" w:color="auto"/>
            </w:tcBorders>
            <w:shd w:val="clear" w:color="auto" w:fill="auto"/>
            <w:noWrap/>
            <w:vAlign w:val="center"/>
            <w:hideMark/>
          </w:tcPr>
          <w:p w14:paraId="4F0B8982"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tl/>
              </w:rPr>
              <w:t>أ. د. مياس الريماوي</w:t>
            </w:r>
          </w:p>
        </w:tc>
        <w:tc>
          <w:tcPr>
            <w:tcW w:w="1699" w:type="dxa"/>
            <w:tcBorders>
              <w:top w:val="nil"/>
              <w:left w:val="single" w:sz="4" w:space="0" w:color="auto"/>
              <w:bottom w:val="single" w:sz="4" w:space="0" w:color="auto"/>
              <w:right w:val="single" w:sz="4" w:space="0" w:color="auto"/>
            </w:tcBorders>
            <w:shd w:val="clear" w:color="auto" w:fill="auto"/>
            <w:noWrap/>
            <w:vAlign w:val="center"/>
            <w:hideMark/>
          </w:tcPr>
          <w:p w14:paraId="08A72383" w14:textId="77777777" w:rsidR="00F451AD" w:rsidRPr="00547472" w:rsidRDefault="00F451AD" w:rsidP="00547472">
            <w:pPr>
              <w:spacing w:after="0" w:line="240" w:lineRule="auto"/>
              <w:jc w:val="center"/>
              <w:rPr>
                <w:rFonts w:cs="Traditional Arabic"/>
                <w:sz w:val="24"/>
                <w:szCs w:val="24"/>
                <w:rtl/>
              </w:rPr>
            </w:pPr>
            <w:r w:rsidRPr="00547472">
              <w:rPr>
                <w:rFonts w:cs="Traditional Arabic"/>
                <w:sz w:val="24"/>
                <w:szCs w:val="24"/>
                <w:rtl/>
              </w:rPr>
              <w:t>الصيدلة والعلوم الطبية</w:t>
            </w:r>
          </w:p>
        </w:tc>
        <w:tc>
          <w:tcPr>
            <w:tcW w:w="7642" w:type="dxa"/>
            <w:tcBorders>
              <w:top w:val="nil"/>
              <w:left w:val="single" w:sz="4" w:space="0" w:color="auto"/>
              <w:bottom w:val="single" w:sz="4" w:space="0" w:color="auto"/>
              <w:right w:val="single" w:sz="4" w:space="0" w:color="auto"/>
            </w:tcBorders>
            <w:shd w:val="clear" w:color="auto" w:fill="auto"/>
            <w:noWrap/>
            <w:vAlign w:val="center"/>
            <w:hideMark/>
          </w:tcPr>
          <w:p w14:paraId="0F09FF8E" w14:textId="77777777" w:rsidR="00F451AD" w:rsidRPr="00547472" w:rsidRDefault="00F451AD" w:rsidP="00547472">
            <w:pPr>
              <w:spacing w:after="0" w:line="240" w:lineRule="auto"/>
              <w:jc w:val="center"/>
              <w:rPr>
                <w:rFonts w:asciiTheme="majorBidi" w:hAnsiTheme="majorBidi" w:cstheme="majorBidi"/>
                <w:sz w:val="24"/>
                <w:szCs w:val="24"/>
                <w:rtl/>
              </w:rPr>
            </w:pPr>
            <w:r w:rsidRPr="00547472">
              <w:rPr>
                <w:rFonts w:asciiTheme="majorBidi" w:hAnsiTheme="majorBidi" w:cstheme="majorBidi"/>
                <w:sz w:val="24"/>
                <w:szCs w:val="24"/>
              </w:rPr>
              <w:t>Utilizing olive leaves biomass as an efficient adsorbent for ciprofloxacin removal: characterization, isotherm, kinetic, and thermodynamic analysis</w:t>
            </w:r>
          </w:p>
        </w:tc>
        <w:tc>
          <w:tcPr>
            <w:tcW w:w="2978" w:type="dxa"/>
            <w:tcBorders>
              <w:top w:val="nil"/>
              <w:left w:val="single" w:sz="4" w:space="0" w:color="auto"/>
              <w:bottom w:val="single" w:sz="4" w:space="0" w:color="auto"/>
              <w:right w:val="single" w:sz="4" w:space="0" w:color="auto"/>
            </w:tcBorders>
            <w:shd w:val="clear" w:color="auto" w:fill="auto"/>
            <w:noWrap/>
            <w:vAlign w:val="center"/>
            <w:hideMark/>
          </w:tcPr>
          <w:p w14:paraId="0D9DAF73" w14:textId="77777777" w:rsidR="00F451AD" w:rsidRPr="00547472" w:rsidRDefault="00F451AD" w:rsidP="00547472">
            <w:pPr>
              <w:spacing w:after="0" w:line="240" w:lineRule="auto"/>
              <w:jc w:val="center"/>
              <w:rPr>
                <w:rFonts w:asciiTheme="majorBidi" w:hAnsiTheme="majorBidi" w:cstheme="majorBidi"/>
                <w:sz w:val="24"/>
                <w:szCs w:val="24"/>
              </w:rPr>
            </w:pPr>
            <w:r w:rsidRPr="00547472">
              <w:rPr>
                <w:rFonts w:asciiTheme="majorBidi" w:hAnsiTheme="majorBidi" w:cstheme="majorBidi"/>
                <w:sz w:val="24"/>
                <w:szCs w:val="24"/>
              </w:rPr>
              <w:t>Environmental Monitoring and Assessment</w:t>
            </w:r>
          </w:p>
        </w:tc>
      </w:tr>
      <w:tr w:rsidR="00547472" w:rsidRPr="00547472" w14:paraId="407D821E" w14:textId="77777777" w:rsidTr="00547472">
        <w:trPr>
          <w:trHeight w:val="300"/>
        </w:trPr>
        <w:tc>
          <w:tcPr>
            <w:tcW w:w="564" w:type="dxa"/>
            <w:tcBorders>
              <w:top w:val="nil"/>
              <w:left w:val="single" w:sz="4" w:space="0" w:color="auto"/>
              <w:bottom w:val="single" w:sz="4" w:space="0" w:color="auto"/>
              <w:right w:val="single" w:sz="4" w:space="0" w:color="auto"/>
            </w:tcBorders>
            <w:shd w:val="clear" w:color="auto" w:fill="auto"/>
            <w:noWrap/>
            <w:vAlign w:val="center"/>
            <w:hideMark/>
          </w:tcPr>
          <w:p w14:paraId="12076E13"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Pr>
              <w:t>79</w:t>
            </w:r>
          </w:p>
        </w:tc>
        <w:tc>
          <w:tcPr>
            <w:tcW w:w="2321" w:type="dxa"/>
            <w:tcBorders>
              <w:top w:val="nil"/>
              <w:left w:val="single" w:sz="4" w:space="0" w:color="auto"/>
              <w:bottom w:val="single" w:sz="4" w:space="0" w:color="auto"/>
              <w:right w:val="single" w:sz="4" w:space="0" w:color="auto"/>
            </w:tcBorders>
            <w:shd w:val="clear" w:color="auto" w:fill="auto"/>
            <w:noWrap/>
            <w:vAlign w:val="center"/>
            <w:hideMark/>
          </w:tcPr>
          <w:p w14:paraId="42168108"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tl/>
              </w:rPr>
              <w:t>د. بيان الخواجا</w:t>
            </w:r>
          </w:p>
        </w:tc>
        <w:tc>
          <w:tcPr>
            <w:tcW w:w="1699" w:type="dxa"/>
            <w:tcBorders>
              <w:top w:val="nil"/>
              <w:left w:val="single" w:sz="4" w:space="0" w:color="auto"/>
              <w:bottom w:val="single" w:sz="4" w:space="0" w:color="auto"/>
              <w:right w:val="single" w:sz="4" w:space="0" w:color="auto"/>
            </w:tcBorders>
            <w:shd w:val="clear" w:color="auto" w:fill="auto"/>
            <w:noWrap/>
            <w:vAlign w:val="center"/>
            <w:hideMark/>
          </w:tcPr>
          <w:p w14:paraId="7460D73C" w14:textId="77777777" w:rsidR="00F451AD" w:rsidRPr="00547472" w:rsidRDefault="00F451AD" w:rsidP="00547472">
            <w:pPr>
              <w:spacing w:after="0" w:line="240" w:lineRule="auto"/>
              <w:jc w:val="center"/>
              <w:rPr>
                <w:rFonts w:cs="Traditional Arabic"/>
                <w:sz w:val="24"/>
                <w:szCs w:val="24"/>
                <w:rtl/>
              </w:rPr>
            </w:pPr>
            <w:r w:rsidRPr="00547472">
              <w:rPr>
                <w:rFonts w:cs="Traditional Arabic"/>
                <w:sz w:val="24"/>
                <w:szCs w:val="24"/>
                <w:rtl/>
              </w:rPr>
              <w:t>الصيدلة والعلوم الطبية</w:t>
            </w:r>
          </w:p>
        </w:tc>
        <w:tc>
          <w:tcPr>
            <w:tcW w:w="7642" w:type="dxa"/>
            <w:tcBorders>
              <w:top w:val="nil"/>
              <w:left w:val="single" w:sz="4" w:space="0" w:color="auto"/>
              <w:bottom w:val="single" w:sz="4" w:space="0" w:color="auto"/>
              <w:right w:val="single" w:sz="4" w:space="0" w:color="auto"/>
            </w:tcBorders>
            <w:shd w:val="clear" w:color="auto" w:fill="auto"/>
            <w:noWrap/>
            <w:vAlign w:val="center"/>
            <w:hideMark/>
          </w:tcPr>
          <w:p w14:paraId="422E1601" w14:textId="77777777" w:rsidR="00F451AD" w:rsidRPr="00547472" w:rsidRDefault="00F451AD" w:rsidP="00547472">
            <w:pPr>
              <w:spacing w:after="0" w:line="240" w:lineRule="auto"/>
              <w:jc w:val="center"/>
              <w:rPr>
                <w:rFonts w:asciiTheme="majorBidi" w:hAnsiTheme="majorBidi" w:cstheme="majorBidi"/>
                <w:sz w:val="24"/>
                <w:szCs w:val="24"/>
                <w:rtl/>
              </w:rPr>
            </w:pPr>
            <w:r w:rsidRPr="00547472">
              <w:rPr>
                <w:rFonts w:asciiTheme="majorBidi" w:hAnsiTheme="majorBidi" w:cstheme="majorBidi"/>
                <w:sz w:val="24"/>
                <w:szCs w:val="24"/>
              </w:rPr>
              <w:t>Dissecting the stability of Atezolizumab with renewable amino acid-based ionic liquids: Colloidal stability and anticancer activity under thermal stress</w:t>
            </w:r>
          </w:p>
        </w:tc>
        <w:tc>
          <w:tcPr>
            <w:tcW w:w="2978" w:type="dxa"/>
            <w:tcBorders>
              <w:top w:val="nil"/>
              <w:left w:val="single" w:sz="4" w:space="0" w:color="auto"/>
              <w:bottom w:val="single" w:sz="4" w:space="0" w:color="auto"/>
              <w:right w:val="single" w:sz="4" w:space="0" w:color="auto"/>
            </w:tcBorders>
            <w:shd w:val="clear" w:color="auto" w:fill="auto"/>
            <w:noWrap/>
            <w:vAlign w:val="center"/>
            <w:hideMark/>
          </w:tcPr>
          <w:p w14:paraId="7D0EEBEB" w14:textId="77777777" w:rsidR="00F451AD" w:rsidRPr="00547472" w:rsidRDefault="00F451AD" w:rsidP="00547472">
            <w:pPr>
              <w:spacing w:after="0" w:line="240" w:lineRule="auto"/>
              <w:jc w:val="center"/>
              <w:rPr>
                <w:rFonts w:asciiTheme="majorBidi" w:hAnsiTheme="majorBidi" w:cstheme="majorBidi"/>
                <w:sz w:val="24"/>
                <w:szCs w:val="24"/>
              </w:rPr>
            </w:pPr>
            <w:r w:rsidRPr="00547472">
              <w:rPr>
                <w:rFonts w:asciiTheme="majorBidi" w:hAnsiTheme="majorBidi" w:cstheme="majorBidi"/>
                <w:sz w:val="24"/>
                <w:szCs w:val="24"/>
              </w:rPr>
              <w:t>International Journal of Biological Macromolecules</w:t>
            </w:r>
          </w:p>
        </w:tc>
      </w:tr>
      <w:tr w:rsidR="00547472" w:rsidRPr="00547472" w14:paraId="3078C840" w14:textId="77777777" w:rsidTr="00547472">
        <w:trPr>
          <w:trHeight w:val="300"/>
        </w:trPr>
        <w:tc>
          <w:tcPr>
            <w:tcW w:w="564" w:type="dxa"/>
            <w:tcBorders>
              <w:top w:val="nil"/>
              <w:left w:val="single" w:sz="4" w:space="0" w:color="auto"/>
              <w:bottom w:val="single" w:sz="4" w:space="0" w:color="auto"/>
              <w:right w:val="single" w:sz="4" w:space="0" w:color="auto"/>
            </w:tcBorders>
            <w:shd w:val="clear" w:color="auto" w:fill="auto"/>
            <w:noWrap/>
            <w:vAlign w:val="center"/>
            <w:hideMark/>
          </w:tcPr>
          <w:p w14:paraId="29F59A88"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Pr>
              <w:t>80</w:t>
            </w:r>
          </w:p>
        </w:tc>
        <w:tc>
          <w:tcPr>
            <w:tcW w:w="2321" w:type="dxa"/>
            <w:tcBorders>
              <w:top w:val="nil"/>
              <w:left w:val="single" w:sz="4" w:space="0" w:color="auto"/>
              <w:bottom w:val="single" w:sz="4" w:space="0" w:color="auto"/>
              <w:right w:val="single" w:sz="4" w:space="0" w:color="auto"/>
            </w:tcBorders>
            <w:shd w:val="clear" w:color="auto" w:fill="auto"/>
            <w:noWrap/>
            <w:vAlign w:val="center"/>
            <w:hideMark/>
          </w:tcPr>
          <w:p w14:paraId="4E3620E2"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tl/>
              </w:rPr>
              <w:t>أ. د. فيصل العكايلة</w:t>
            </w:r>
          </w:p>
        </w:tc>
        <w:tc>
          <w:tcPr>
            <w:tcW w:w="1699" w:type="dxa"/>
            <w:tcBorders>
              <w:top w:val="nil"/>
              <w:left w:val="single" w:sz="4" w:space="0" w:color="auto"/>
              <w:bottom w:val="single" w:sz="4" w:space="0" w:color="auto"/>
              <w:right w:val="single" w:sz="4" w:space="0" w:color="auto"/>
            </w:tcBorders>
            <w:shd w:val="clear" w:color="auto" w:fill="auto"/>
            <w:noWrap/>
            <w:vAlign w:val="center"/>
            <w:hideMark/>
          </w:tcPr>
          <w:p w14:paraId="0D9850E7" w14:textId="77777777" w:rsidR="00F451AD" w:rsidRPr="00547472" w:rsidRDefault="00F451AD" w:rsidP="00547472">
            <w:pPr>
              <w:spacing w:after="0" w:line="240" w:lineRule="auto"/>
              <w:jc w:val="center"/>
              <w:rPr>
                <w:rFonts w:cs="Traditional Arabic"/>
                <w:sz w:val="24"/>
                <w:szCs w:val="24"/>
                <w:rtl/>
              </w:rPr>
            </w:pPr>
            <w:r w:rsidRPr="00547472">
              <w:rPr>
                <w:rFonts w:cs="Traditional Arabic"/>
                <w:sz w:val="24"/>
                <w:szCs w:val="24"/>
                <w:rtl/>
              </w:rPr>
              <w:t>الصيدلة والعلوم الطبية</w:t>
            </w:r>
          </w:p>
        </w:tc>
        <w:tc>
          <w:tcPr>
            <w:tcW w:w="7642" w:type="dxa"/>
            <w:tcBorders>
              <w:top w:val="nil"/>
              <w:left w:val="single" w:sz="4" w:space="0" w:color="auto"/>
              <w:bottom w:val="single" w:sz="4" w:space="0" w:color="auto"/>
              <w:right w:val="single" w:sz="4" w:space="0" w:color="auto"/>
            </w:tcBorders>
            <w:shd w:val="clear" w:color="auto" w:fill="auto"/>
            <w:noWrap/>
            <w:vAlign w:val="center"/>
            <w:hideMark/>
          </w:tcPr>
          <w:p w14:paraId="27645662" w14:textId="77777777" w:rsidR="00F451AD" w:rsidRPr="00547472" w:rsidRDefault="00F451AD" w:rsidP="00547472">
            <w:pPr>
              <w:spacing w:after="0" w:line="240" w:lineRule="auto"/>
              <w:jc w:val="center"/>
              <w:rPr>
                <w:rFonts w:asciiTheme="majorBidi" w:hAnsiTheme="majorBidi" w:cstheme="majorBidi"/>
                <w:sz w:val="24"/>
                <w:szCs w:val="24"/>
                <w:rtl/>
              </w:rPr>
            </w:pPr>
            <w:r w:rsidRPr="00547472">
              <w:rPr>
                <w:rFonts w:asciiTheme="majorBidi" w:hAnsiTheme="majorBidi" w:cstheme="majorBidi"/>
                <w:sz w:val="24"/>
                <w:szCs w:val="24"/>
              </w:rPr>
              <w:t>Dissecting the stability of Atezolizumab with renewable amino acid-based ionic liquids: Colloidal stability and anticancer activity under thermal stress</w:t>
            </w:r>
          </w:p>
        </w:tc>
        <w:tc>
          <w:tcPr>
            <w:tcW w:w="2978" w:type="dxa"/>
            <w:tcBorders>
              <w:top w:val="nil"/>
              <w:left w:val="single" w:sz="4" w:space="0" w:color="auto"/>
              <w:bottom w:val="single" w:sz="4" w:space="0" w:color="auto"/>
              <w:right w:val="single" w:sz="4" w:space="0" w:color="auto"/>
            </w:tcBorders>
            <w:shd w:val="clear" w:color="auto" w:fill="auto"/>
            <w:noWrap/>
            <w:vAlign w:val="center"/>
            <w:hideMark/>
          </w:tcPr>
          <w:p w14:paraId="4F52A460" w14:textId="77777777" w:rsidR="00F451AD" w:rsidRPr="00547472" w:rsidRDefault="00F451AD" w:rsidP="00547472">
            <w:pPr>
              <w:spacing w:after="0" w:line="240" w:lineRule="auto"/>
              <w:jc w:val="center"/>
              <w:rPr>
                <w:rFonts w:asciiTheme="majorBidi" w:hAnsiTheme="majorBidi" w:cstheme="majorBidi"/>
                <w:sz w:val="24"/>
                <w:szCs w:val="24"/>
              </w:rPr>
            </w:pPr>
            <w:r w:rsidRPr="00547472">
              <w:rPr>
                <w:rFonts w:asciiTheme="majorBidi" w:hAnsiTheme="majorBidi" w:cstheme="majorBidi"/>
                <w:sz w:val="24"/>
                <w:szCs w:val="24"/>
              </w:rPr>
              <w:t>International Journal of Biological Macromolecules</w:t>
            </w:r>
          </w:p>
        </w:tc>
      </w:tr>
      <w:tr w:rsidR="00547472" w:rsidRPr="00547472" w14:paraId="001E48BE" w14:textId="77777777" w:rsidTr="00547472">
        <w:trPr>
          <w:trHeight w:val="300"/>
        </w:trPr>
        <w:tc>
          <w:tcPr>
            <w:tcW w:w="564" w:type="dxa"/>
            <w:tcBorders>
              <w:top w:val="nil"/>
              <w:left w:val="single" w:sz="4" w:space="0" w:color="auto"/>
              <w:bottom w:val="single" w:sz="4" w:space="0" w:color="auto"/>
              <w:right w:val="single" w:sz="4" w:space="0" w:color="auto"/>
            </w:tcBorders>
            <w:shd w:val="clear" w:color="auto" w:fill="auto"/>
            <w:noWrap/>
            <w:vAlign w:val="center"/>
            <w:hideMark/>
          </w:tcPr>
          <w:p w14:paraId="24A6FCC5"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Pr>
              <w:t>81</w:t>
            </w:r>
          </w:p>
        </w:tc>
        <w:tc>
          <w:tcPr>
            <w:tcW w:w="2321" w:type="dxa"/>
            <w:tcBorders>
              <w:top w:val="nil"/>
              <w:left w:val="single" w:sz="4" w:space="0" w:color="auto"/>
              <w:bottom w:val="single" w:sz="4" w:space="0" w:color="auto"/>
              <w:right w:val="single" w:sz="4" w:space="0" w:color="auto"/>
            </w:tcBorders>
            <w:shd w:val="clear" w:color="auto" w:fill="auto"/>
            <w:noWrap/>
            <w:vAlign w:val="center"/>
            <w:hideMark/>
          </w:tcPr>
          <w:p w14:paraId="353BC9EA"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tl/>
              </w:rPr>
              <w:t xml:space="preserve"> د. منى بسطامي</w:t>
            </w:r>
          </w:p>
        </w:tc>
        <w:tc>
          <w:tcPr>
            <w:tcW w:w="1699" w:type="dxa"/>
            <w:tcBorders>
              <w:top w:val="nil"/>
              <w:left w:val="single" w:sz="4" w:space="0" w:color="auto"/>
              <w:bottom w:val="single" w:sz="4" w:space="0" w:color="auto"/>
              <w:right w:val="single" w:sz="4" w:space="0" w:color="auto"/>
            </w:tcBorders>
            <w:shd w:val="clear" w:color="auto" w:fill="auto"/>
            <w:noWrap/>
            <w:vAlign w:val="center"/>
            <w:hideMark/>
          </w:tcPr>
          <w:p w14:paraId="51BDE043" w14:textId="77777777" w:rsidR="00F451AD" w:rsidRPr="00547472" w:rsidRDefault="00F451AD" w:rsidP="00547472">
            <w:pPr>
              <w:spacing w:after="0" w:line="240" w:lineRule="auto"/>
              <w:jc w:val="center"/>
              <w:rPr>
                <w:rFonts w:cs="Traditional Arabic"/>
                <w:sz w:val="24"/>
                <w:szCs w:val="24"/>
                <w:rtl/>
              </w:rPr>
            </w:pPr>
            <w:r w:rsidRPr="00547472">
              <w:rPr>
                <w:rFonts w:cs="Traditional Arabic"/>
                <w:sz w:val="24"/>
                <w:szCs w:val="24"/>
                <w:rtl/>
              </w:rPr>
              <w:t>الصيدلة والعلوم الطبية</w:t>
            </w:r>
          </w:p>
        </w:tc>
        <w:tc>
          <w:tcPr>
            <w:tcW w:w="7642" w:type="dxa"/>
            <w:tcBorders>
              <w:top w:val="nil"/>
              <w:left w:val="single" w:sz="4" w:space="0" w:color="auto"/>
              <w:bottom w:val="single" w:sz="4" w:space="0" w:color="auto"/>
              <w:right w:val="single" w:sz="4" w:space="0" w:color="auto"/>
            </w:tcBorders>
            <w:shd w:val="clear" w:color="auto" w:fill="auto"/>
            <w:noWrap/>
            <w:vAlign w:val="center"/>
            <w:hideMark/>
          </w:tcPr>
          <w:p w14:paraId="7C514466" w14:textId="77777777" w:rsidR="00F451AD" w:rsidRPr="00547472" w:rsidRDefault="00F451AD" w:rsidP="00547472">
            <w:pPr>
              <w:spacing w:after="0" w:line="240" w:lineRule="auto"/>
              <w:jc w:val="center"/>
              <w:rPr>
                <w:rFonts w:asciiTheme="majorBidi" w:hAnsiTheme="majorBidi" w:cstheme="majorBidi"/>
                <w:sz w:val="24"/>
                <w:szCs w:val="24"/>
                <w:rtl/>
              </w:rPr>
            </w:pPr>
            <w:r w:rsidRPr="00547472">
              <w:rPr>
                <w:rFonts w:asciiTheme="majorBidi" w:hAnsiTheme="majorBidi" w:cstheme="majorBidi"/>
                <w:sz w:val="24"/>
                <w:szCs w:val="24"/>
              </w:rPr>
              <w:t>Dissecting the stability of Atezolizumab with renewable amino acid-based ionic liquids: Colloidal stability and anticancer activity under thermal stress</w:t>
            </w:r>
          </w:p>
        </w:tc>
        <w:tc>
          <w:tcPr>
            <w:tcW w:w="2978" w:type="dxa"/>
            <w:tcBorders>
              <w:top w:val="nil"/>
              <w:left w:val="single" w:sz="4" w:space="0" w:color="auto"/>
              <w:bottom w:val="single" w:sz="4" w:space="0" w:color="auto"/>
              <w:right w:val="single" w:sz="4" w:space="0" w:color="auto"/>
            </w:tcBorders>
            <w:shd w:val="clear" w:color="auto" w:fill="auto"/>
            <w:noWrap/>
            <w:vAlign w:val="center"/>
            <w:hideMark/>
          </w:tcPr>
          <w:p w14:paraId="54BA09FE" w14:textId="77777777" w:rsidR="00F451AD" w:rsidRPr="00547472" w:rsidRDefault="00F451AD" w:rsidP="00547472">
            <w:pPr>
              <w:spacing w:after="0" w:line="240" w:lineRule="auto"/>
              <w:jc w:val="center"/>
              <w:rPr>
                <w:rFonts w:asciiTheme="majorBidi" w:hAnsiTheme="majorBidi" w:cstheme="majorBidi"/>
                <w:sz w:val="24"/>
                <w:szCs w:val="24"/>
              </w:rPr>
            </w:pPr>
            <w:r w:rsidRPr="00547472">
              <w:rPr>
                <w:rFonts w:asciiTheme="majorBidi" w:hAnsiTheme="majorBidi" w:cstheme="majorBidi"/>
                <w:sz w:val="24"/>
                <w:szCs w:val="24"/>
              </w:rPr>
              <w:t>International Journal of Biological Macromolecules</w:t>
            </w:r>
          </w:p>
        </w:tc>
      </w:tr>
      <w:tr w:rsidR="00547472" w:rsidRPr="00547472" w14:paraId="32130DD6" w14:textId="77777777" w:rsidTr="00547472">
        <w:trPr>
          <w:trHeight w:val="300"/>
        </w:trPr>
        <w:tc>
          <w:tcPr>
            <w:tcW w:w="564" w:type="dxa"/>
            <w:tcBorders>
              <w:top w:val="nil"/>
              <w:left w:val="single" w:sz="4" w:space="0" w:color="auto"/>
              <w:bottom w:val="single" w:sz="4" w:space="0" w:color="auto"/>
              <w:right w:val="single" w:sz="4" w:space="0" w:color="auto"/>
            </w:tcBorders>
            <w:shd w:val="clear" w:color="auto" w:fill="auto"/>
            <w:noWrap/>
            <w:vAlign w:val="center"/>
            <w:hideMark/>
          </w:tcPr>
          <w:p w14:paraId="24D950FB"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Pr>
              <w:t>82</w:t>
            </w:r>
          </w:p>
        </w:tc>
        <w:tc>
          <w:tcPr>
            <w:tcW w:w="2321" w:type="dxa"/>
            <w:tcBorders>
              <w:top w:val="nil"/>
              <w:left w:val="single" w:sz="4" w:space="0" w:color="auto"/>
              <w:bottom w:val="single" w:sz="4" w:space="0" w:color="auto"/>
              <w:right w:val="single" w:sz="4" w:space="0" w:color="auto"/>
            </w:tcBorders>
            <w:shd w:val="clear" w:color="auto" w:fill="auto"/>
            <w:noWrap/>
            <w:vAlign w:val="center"/>
            <w:hideMark/>
          </w:tcPr>
          <w:p w14:paraId="40046A40"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tl/>
              </w:rPr>
              <w:t>أ. د. نضال القنة</w:t>
            </w:r>
          </w:p>
        </w:tc>
        <w:tc>
          <w:tcPr>
            <w:tcW w:w="1699" w:type="dxa"/>
            <w:tcBorders>
              <w:top w:val="nil"/>
              <w:left w:val="single" w:sz="4" w:space="0" w:color="auto"/>
              <w:bottom w:val="single" w:sz="4" w:space="0" w:color="auto"/>
              <w:right w:val="single" w:sz="4" w:space="0" w:color="auto"/>
            </w:tcBorders>
            <w:shd w:val="clear" w:color="auto" w:fill="auto"/>
            <w:noWrap/>
            <w:vAlign w:val="center"/>
            <w:hideMark/>
          </w:tcPr>
          <w:p w14:paraId="046D02E7" w14:textId="77777777" w:rsidR="00F451AD" w:rsidRPr="00547472" w:rsidRDefault="00F451AD" w:rsidP="00547472">
            <w:pPr>
              <w:spacing w:after="0" w:line="240" w:lineRule="auto"/>
              <w:jc w:val="center"/>
              <w:rPr>
                <w:rFonts w:cs="Traditional Arabic"/>
                <w:sz w:val="24"/>
                <w:szCs w:val="24"/>
                <w:rtl/>
              </w:rPr>
            </w:pPr>
            <w:r w:rsidRPr="00547472">
              <w:rPr>
                <w:rFonts w:cs="Traditional Arabic"/>
                <w:sz w:val="24"/>
                <w:szCs w:val="24"/>
                <w:rtl/>
              </w:rPr>
              <w:t>الصيدلة والعلوم الطبية</w:t>
            </w:r>
          </w:p>
        </w:tc>
        <w:tc>
          <w:tcPr>
            <w:tcW w:w="7642" w:type="dxa"/>
            <w:tcBorders>
              <w:top w:val="nil"/>
              <w:left w:val="single" w:sz="4" w:space="0" w:color="auto"/>
              <w:bottom w:val="single" w:sz="4" w:space="0" w:color="auto"/>
              <w:right w:val="single" w:sz="4" w:space="0" w:color="auto"/>
            </w:tcBorders>
            <w:shd w:val="clear" w:color="auto" w:fill="auto"/>
            <w:noWrap/>
            <w:vAlign w:val="center"/>
            <w:hideMark/>
          </w:tcPr>
          <w:p w14:paraId="65150FBD" w14:textId="77777777" w:rsidR="00F451AD" w:rsidRPr="00547472" w:rsidRDefault="00F451AD" w:rsidP="00547472">
            <w:pPr>
              <w:spacing w:after="0" w:line="240" w:lineRule="auto"/>
              <w:jc w:val="center"/>
              <w:rPr>
                <w:rFonts w:asciiTheme="majorBidi" w:hAnsiTheme="majorBidi" w:cstheme="majorBidi"/>
                <w:sz w:val="24"/>
                <w:szCs w:val="24"/>
                <w:rtl/>
              </w:rPr>
            </w:pPr>
            <w:r w:rsidRPr="00547472">
              <w:rPr>
                <w:rFonts w:asciiTheme="majorBidi" w:hAnsiTheme="majorBidi" w:cstheme="majorBidi"/>
                <w:sz w:val="24"/>
                <w:szCs w:val="24"/>
              </w:rPr>
              <w:t>Dissecting the stability of Atezolizumab with renewable amino acid-based ionic liquids: Colloidal stability and anticancer activity under thermal stress</w:t>
            </w:r>
          </w:p>
        </w:tc>
        <w:tc>
          <w:tcPr>
            <w:tcW w:w="2978" w:type="dxa"/>
            <w:tcBorders>
              <w:top w:val="nil"/>
              <w:left w:val="single" w:sz="4" w:space="0" w:color="auto"/>
              <w:bottom w:val="single" w:sz="4" w:space="0" w:color="auto"/>
              <w:right w:val="single" w:sz="4" w:space="0" w:color="auto"/>
            </w:tcBorders>
            <w:shd w:val="clear" w:color="auto" w:fill="auto"/>
            <w:noWrap/>
            <w:vAlign w:val="center"/>
            <w:hideMark/>
          </w:tcPr>
          <w:p w14:paraId="7409ABDC" w14:textId="77777777" w:rsidR="00F451AD" w:rsidRPr="00547472" w:rsidRDefault="00F451AD" w:rsidP="00547472">
            <w:pPr>
              <w:spacing w:after="0" w:line="240" w:lineRule="auto"/>
              <w:jc w:val="center"/>
              <w:rPr>
                <w:rFonts w:asciiTheme="majorBidi" w:hAnsiTheme="majorBidi" w:cstheme="majorBidi"/>
                <w:sz w:val="24"/>
                <w:szCs w:val="24"/>
              </w:rPr>
            </w:pPr>
            <w:r w:rsidRPr="00547472">
              <w:rPr>
                <w:rFonts w:asciiTheme="majorBidi" w:hAnsiTheme="majorBidi" w:cstheme="majorBidi"/>
                <w:sz w:val="24"/>
                <w:szCs w:val="24"/>
              </w:rPr>
              <w:t>International Journal of Biological Macromolecules</w:t>
            </w:r>
          </w:p>
        </w:tc>
      </w:tr>
      <w:tr w:rsidR="00547472" w:rsidRPr="00547472" w14:paraId="40737A33" w14:textId="77777777" w:rsidTr="00547472">
        <w:trPr>
          <w:trHeight w:val="300"/>
        </w:trPr>
        <w:tc>
          <w:tcPr>
            <w:tcW w:w="564" w:type="dxa"/>
            <w:tcBorders>
              <w:top w:val="nil"/>
              <w:left w:val="single" w:sz="4" w:space="0" w:color="auto"/>
              <w:bottom w:val="single" w:sz="4" w:space="0" w:color="auto"/>
              <w:right w:val="single" w:sz="4" w:space="0" w:color="auto"/>
            </w:tcBorders>
            <w:shd w:val="clear" w:color="auto" w:fill="auto"/>
            <w:noWrap/>
            <w:vAlign w:val="center"/>
            <w:hideMark/>
          </w:tcPr>
          <w:p w14:paraId="20068869"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Pr>
              <w:t>83</w:t>
            </w:r>
          </w:p>
        </w:tc>
        <w:tc>
          <w:tcPr>
            <w:tcW w:w="2321" w:type="dxa"/>
            <w:tcBorders>
              <w:top w:val="nil"/>
              <w:left w:val="single" w:sz="4" w:space="0" w:color="auto"/>
              <w:bottom w:val="single" w:sz="4" w:space="0" w:color="auto"/>
              <w:right w:val="single" w:sz="4" w:space="0" w:color="auto"/>
            </w:tcBorders>
            <w:shd w:val="clear" w:color="auto" w:fill="auto"/>
            <w:noWrap/>
            <w:vAlign w:val="center"/>
            <w:hideMark/>
          </w:tcPr>
          <w:p w14:paraId="35ABEA6E"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tl/>
              </w:rPr>
              <w:t>د. بيان الخواجا</w:t>
            </w:r>
          </w:p>
        </w:tc>
        <w:tc>
          <w:tcPr>
            <w:tcW w:w="1699" w:type="dxa"/>
            <w:tcBorders>
              <w:top w:val="nil"/>
              <w:left w:val="single" w:sz="4" w:space="0" w:color="auto"/>
              <w:bottom w:val="single" w:sz="4" w:space="0" w:color="auto"/>
              <w:right w:val="single" w:sz="4" w:space="0" w:color="auto"/>
            </w:tcBorders>
            <w:shd w:val="clear" w:color="auto" w:fill="auto"/>
            <w:noWrap/>
            <w:vAlign w:val="center"/>
            <w:hideMark/>
          </w:tcPr>
          <w:p w14:paraId="1F4D3FFA" w14:textId="77777777" w:rsidR="00F451AD" w:rsidRPr="00547472" w:rsidRDefault="00F451AD" w:rsidP="00547472">
            <w:pPr>
              <w:spacing w:after="0" w:line="240" w:lineRule="auto"/>
              <w:jc w:val="center"/>
              <w:rPr>
                <w:rFonts w:cs="Traditional Arabic"/>
                <w:sz w:val="24"/>
                <w:szCs w:val="24"/>
                <w:rtl/>
              </w:rPr>
            </w:pPr>
            <w:r w:rsidRPr="00547472">
              <w:rPr>
                <w:rFonts w:cs="Traditional Arabic"/>
                <w:sz w:val="24"/>
                <w:szCs w:val="24"/>
                <w:rtl/>
              </w:rPr>
              <w:t>الصيدلة والعلوم الطبية</w:t>
            </w:r>
          </w:p>
        </w:tc>
        <w:tc>
          <w:tcPr>
            <w:tcW w:w="7642" w:type="dxa"/>
            <w:tcBorders>
              <w:top w:val="nil"/>
              <w:left w:val="single" w:sz="4" w:space="0" w:color="auto"/>
              <w:bottom w:val="single" w:sz="4" w:space="0" w:color="auto"/>
              <w:right w:val="single" w:sz="4" w:space="0" w:color="auto"/>
            </w:tcBorders>
            <w:shd w:val="clear" w:color="auto" w:fill="auto"/>
            <w:noWrap/>
            <w:vAlign w:val="center"/>
            <w:hideMark/>
          </w:tcPr>
          <w:p w14:paraId="719C0E44" w14:textId="77777777" w:rsidR="00F451AD" w:rsidRPr="00547472" w:rsidRDefault="00F451AD" w:rsidP="00547472">
            <w:pPr>
              <w:spacing w:after="0" w:line="240" w:lineRule="auto"/>
              <w:jc w:val="center"/>
              <w:rPr>
                <w:rFonts w:asciiTheme="majorBidi" w:hAnsiTheme="majorBidi" w:cstheme="majorBidi"/>
                <w:sz w:val="24"/>
                <w:szCs w:val="24"/>
                <w:rtl/>
              </w:rPr>
            </w:pPr>
            <w:r w:rsidRPr="00547472">
              <w:rPr>
                <w:rFonts w:asciiTheme="majorBidi" w:hAnsiTheme="majorBidi" w:cstheme="majorBidi"/>
                <w:sz w:val="24"/>
                <w:szCs w:val="24"/>
              </w:rPr>
              <w:t xml:space="preserve">Structural insights into novel therapeutic deep eutectic systems with capric acid using 1D, 2D NMR and DSC techniques with superior gut permeability </w:t>
            </w:r>
          </w:p>
        </w:tc>
        <w:tc>
          <w:tcPr>
            <w:tcW w:w="2978" w:type="dxa"/>
            <w:tcBorders>
              <w:top w:val="nil"/>
              <w:left w:val="single" w:sz="4" w:space="0" w:color="auto"/>
              <w:bottom w:val="single" w:sz="4" w:space="0" w:color="auto"/>
              <w:right w:val="single" w:sz="4" w:space="0" w:color="auto"/>
            </w:tcBorders>
            <w:shd w:val="clear" w:color="auto" w:fill="auto"/>
            <w:noWrap/>
            <w:vAlign w:val="center"/>
            <w:hideMark/>
          </w:tcPr>
          <w:p w14:paraId="0ADC4C9B" w14:textId="77777777" w:rsidR="00F451AD" w:rsidRPr="00547472" w:rsidRDefault="00F451AD" w:rsidP="00547472">
            <w:pPr>
              <w:spacing w:after="0" w:line="240" w:lineRule="auto"/>
              <w:jc w:val="center"/>
              <w:rPr>
                <w:rFonts w:asciiTheme="majorBidi" w:hAnsiTheme="majorBidi" w:cstheme="majorBidi"/>
                <w:sz w:val="24"/>
                <w:szCs w:val="24"/>
              </w:rPr>
            </w:pPr>
            <w:r w:rsidRPr="00547472">
              <w:rPr>
                <w:rFonts w:asciiTheme="majorBidi" w:hAnsiTheme="majorBidi" w:cstheme="majorBidi"/>
                <w:sz w:val="24"/>
                <w:szCs w:val="24"/>
              </w:rPr>
              <w:t>RSC Advances</w:t>
            </w:r>
          </w:p>
        </w:tc>
      </w:tr>
      <w:tr w:rsidR="00547472" w:rsidRPr="00547472" w14:paraId="179FACC0" w14:textId="77777777" w:rsidTr="00547472">
        <w:trPr>
          <w:trHeight w:val="300"/>
        </w:trPr>
        <w:tc>
          <w:tcPr>
            <w:tcW w:w="564" w:type="dxa"/>
            <w:tcBorders>
              <w:top w:val="nil"/>
              <w:left w:val="single" w:sz="4" w:space="0" w:color="auto"/>
              <w:bottom w:val="single" w:sz="4" w:space="0" w:color="auto"/>
              <w:right w:val="single" w:sz="4" w:space="0" w:color="auto"/>
            </w:tcBorders>
            <w:shd w:val="clear" w:color="auto" w:fill="auto"/>
            <w:noWrap/>
            <w:vAlign w:val="center"/>
            <w:hideMark/>
          </w:tcPr>
          <w:p w14:paraId="2923D098"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Pr>
              <w:t>84</w:t>
            </w:r>
          </w:p>
        </w:tc>
        <w:tc>
          <w:tcPr>
            <w:tcW w:w="2321" w:type="dxa"/>
            <w:tcBorders>
              <w:top w:val="nil"/>
              <w:left w:val="single" w:sz="4" w:space="0" w:color="auto"/>
              <w:bottom w:val="single" w:sz="4" w:space="0" w:color="auto"/>
              <w:right w:val="single" w:sz="4" w:space="0" w:color="auto"/>
            </w:tcBorders>
            <w:shd w:val="clear" w:color="auto" w:fill="auto"/>
            <w:noWrap/>
            <w:vAlign w:val="center"/>
            <w:hideMark/>
          </w:tcPr>
          <w:p w14:paraId="5E06176E"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tl/>
              </w:rPr>
              <w:t>أ. د. مياس الريماوي</w:t>
            </w:r>
          </w:p>
        </w:tc>
        <w:tc>
          <w:tcPr>
            <w:tcW w:w="1699" w:type="dxa"/>
            <w:tcBorders>
              <w:top w:val="nil"/>
              <w:left w:val="single" w:sz="4" w:space="0" w:color="auto"/>
              <w:bottom w:val="single" w:sz="4" w:space="0" w:color="auto"/>
              <w:right w:val="single" w:sz="4" w:space="0" w:color="auto"/>
            </w:tcBorders>
            <w:shd w:val="clear" w:color="auto" w:fill="auto"/>
            <w:noWrap/>
            <w:vAlign w:val="center"/>
            <w:hideMark/>
          </w:tcPr>
          <w:p w14:paraId="2ABDCA5A" w14:textId="77777777" w:rsidR="00F451AD" w:rsidRPr="00547472" w:rsidRDefault="00F451AD" w:rsidP="00547472">
            <w:pPr>
              <w:spacing w:after="0" w:line="240" w:lineRule="auto"/>
              <w:jc w:val="center"/>
              <w:rPr>
                <w:rFonts w:cs="Traditional Arabic"/>
                <w:sz w:val="24"/>
                <w:szCs w:val="24"/>
                <w:rtl/>
              </w:rPr>
            </w:pPr>
            <w:r w:rsidRPr="00547472">
              <w:rPr>
                <w:rFonts w:cs="Traditional Arabic"/>
                <w:sz w:val="24"/>
                <w:szCs w:val="24"/>
                <w:rtl/>
              </w:rPr>
              <w:t>الصيدلة والعلوم الطبية</w:t>
            </w:r>
          </w:p>
        </w:tc>
        <w:tc>
          <w:tcPr>
            <w:tcW w:w="7642" w:type="dxa"/>
            <w:tcBorders>
              <w:top w:val="nil"/>
              <w:left w:val="single" w:sz="4" w:space="0" w:color="auto"/>
              <w:bottom w:val="single" w:sz="4" w:space="0" w:color="auto"/>
              <w:right w:val="single" w:sz="4" w:space="0" w:color="auto"/>
            </w:tcBorders>
            <w:shd w:val="clear" w:color="auto" w:fill="auto"/>
            <w:noWrap/>
            <w:vAlign w:val="center"/>
            <w:hideMark/>
          </w:tcPr>
          <w:p w14:paraId="4E08AE0B" w14:textId="77777777" w:rsidR="00F451AD" w:rsidRPr="00547472" w:rsidRDefault="00F451AD" w:rsidP="00547472">
            <w:pPr>
              <w:spacing w:after="0" w:line="240" w:lineRule="auto"/>
              <w:jc w:val="center"/>
              <w:rPr>
                <w:rFonts w:asciiTheme="majorBidi" w:hAnsiTheme="majorBidi" w:cstheme="majorBidi"/>
                <w:sz w:val="24"/>
                <w:szCs w:val="24"/>
                <w:rtl/>
              </w:rPr>
            </w:pPr>
            <w:r w:rsidRPr="00547472">
              <w:rPr>
                <w:rFonts w:asciiTheme="majorBidi" w:hAnsiTheme="majorBidi" w:cstheme="majorBidi"/>
                <w:sz w:val="24"/>
                <w:szCs w:val="24"/>
              </w:rPr>
              <w:t xml:space="preserve">Structural insights into novel therapeutic deep eutectic systems with capric acid using 1D, 2D NMR and DSC techniques with superior gut permeability </w:t>
            </w:r>
          </w:p>
        </w:tc>
        <w:tc>
          <w:tcPr>
            <w:tcW w:w="2978" w:type="dxa"/>
            <w:tcBorders>
              <w:top w:val="nil"/>
              <w:left w:val="single" w:sz="4" w:space="0" w:color="auto"/>
              <w:bottom w:val="single" w:sz="4" w:space="0" w:color="auto"/>
              <w:right w:val="single" w:sz="4" w:space="0" w:color="auto"/>
            </w:tcBorders>
            <w:shd w:val="clear" w:color="auto" w:fill="auto"/>
            <w:noWrap/>
            <w:vAlign w:val="center"/>
            <w:hideMark/>
          </w:tcPr>
          <w:p w14:paraId="3E09C38C" w14:textId="77777777" w:rsidR="00F451AD" w:rsidRPr="00547472" w:rsidRDefault="00F451AD" w:rsidP="00547472">
            <w:pPr>
              <w:spacing w:after="0" w:line="240" w:lineRule="auto"/>
              <w:jc w:val="center"/>
              <w:rPr>
                <w:rFonts w:asciiTheme="majorBidi" w:hAnsiTheme="majorBidi" w:cstheme="majorBidi"/>
                <w:sz w:val="24"/>
                <w:szCs w:val="24"/>
              </w:rPr>
            </w:pPr>
            <w:r w:rsidRPr="00547472">
              <w:rPr>
                <w:rFonts w:asciiTheme="majorBidi" w:hAnsiTheme="majorBidi" w:cstheme="majorBidi"/>
                <w:sz w:val="24"/>
                <w:szCs w:val="24"/>
              </w:rPr>
              <w:t>RSC Advances</w:t>
            </w:r>
          </w:p>
        </w:tc>
      </w:tr>
      <w:tr w:rsidR="00547472" w:rsidRPr="00547472" w14:paraId="490DBEE3" w14:textId="77777777" w:rsidTr="00547472">
        <w:trPr>
          <w:trHeight w:val="300"/>
        </w:trPr>
        <w:tc>
          <w:tcPr>
            <w:tcW w:w="564" w:type="dxa"/>
            <w:tcBorders>
              <w:top w:val="nil"/>
              <w:left w:val="single" w:sz="4" w:space="0" w:color="auto"/>
              <w:bottom w:val="single" w:sz="4" w:space="0" w:color="auto"/>
              <w:right w:val="single" w:sz="4" w:space="0" w:color="auto"/>
            </w:tcBorders>
            <w:shd w:val="clear" w:color="auto" w:fill="auto"/>
            <w:noWrap/>
            <w:vAlign w:val="center"/>
            <w:hideMark/>
          </w:tcPr>
          <w:p w14:paraId="63B301E3"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Pr>
              <w:lastRenderedPageBreak/>
              <w:t>85</w:t>
            </w:r>
          </w:p>
        </w:tc>
        <w:tc>
          <w:tcPr>
            <w:tcW w:w="2321" w:type="dxa"/>
            <w:tcBorders>
              <w:top w:val="nil"/>
              <w:left w:val="single" w:sz="4" w:space="0" w:color="auto"/>
              <w:bottom w:val="single" w:sz="4" w:space="0" w:color="auto"/>
              <w:right w:val="single" w:sz="4" w:space="0" w:color="auto"/>
            </w:tcBorders>
            <w:shd w:val="clear" w:color="auto" w:fill="auto"/>
            <w:noWrap/>
            <w:vAlign w:val="center"/>
            <w:hideMark/>
          </w:tcPr>
          <w:p w14:paraId="655C4DE2"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tl/>
              </w:rPr>
              <w:t>أ. د. فيصل العكايلة</w:t>
            </w:r>
          </w:p>
        </w:tc>
        <w:tc>
          <w:tcPr>
            <w:tcW w:w="1699" w:type="dxa"/>
            <w:tcBorders>
              <w:top w:val="nil"/>
              <w:left w:val="single" w:sz="4" w:space="0" w:color="auto"/>
              <w:bottom w:val="single" w:sz="4" w:space="0" w:color="auto"/>
              <w:right w:val="single" w:sz="4" w:space="0" w:color="auto"/>
            </w:tcBorders>
            <w:shd w:val="clear" w:color="auto" w:fill="auto"/>
            <w:noWrap/>
            <w:vAlign w:val="center"/>
            <w:hideMark/>
          </w:tcPr>
          <w:p w14:paraId="2124D0F0" w14:textId="77777777" w:rsidR="00F451AD" w:rsidRPr="00547472" w:rsidRDefault="00F451AD" w:rsidP="00547472">
            <w:pPr>
              <w:spacing w:after="0" w:line="240" w:lineRule="auto"/>
              <w:jc w:val="center"/>
              <w:rPr>
                <w:rFonts w:cs="Traditional Arabic"/>
                <w:sz w:val="24"/>
                <w:szCs w:val="24"/>
                <w:rtl/>
              </w:rPr>
            </w:pPr>
            <w:r w:rsidRPr="00547472">
              <w:rPr>
                <w:rFonts w:cs="Traditional Arabic"/>
                <w:sz w:val="24"/>
                <w:szCs w:val="24"/>
                <w:rtl/>
              </w:rPr>
              <w:t>الصيدلة والعلوم الطبية</w:t>
            </w:r>
          </w:p>
        </w:tc>
        <w:tc>
          <w:tcPr>
            <w:tcW w:w="7642" w:type="dxa"/>
            <w:tcBorders>
              <w:top w:val="nil"/>
              <w:left w:val="single" w:sz="4" w:space="0" w:color="auto"/>
              <w:bottom w:val="single" w:sz="4" w:space="0" w:color="auto"/>
              <w:right w:val="single" w:sz="4" w:space="0" w:color="auto"/>
            </w:tcBorders>
            <w:shd w:val="clear" w:color="auto" w:fill="auto"/>
            <w:noWrap/>
            <w:vAlign w:val="center"/>
            <w:hideMark/>
          </w:tcPr>
          <w:p w14:paraId="1C704801" w14:textId="77777777" w:rsidR="00F451AD" w:rsidRPr="00547472" w:rsidRDefault="00F451AD" w:rsidP="00547472">
            <w:pPr>
              <w:spacing w:after="0" w:line="240" w:lineRule="auto"/>
              <w:jc w:val="center"/>
              <w:rPr>
                <w:rFonts w:asciiTheme="majorBidi" w:hAnsiTheme="majorBidi" w:cstheme="majorBidi"/>
                <w:sz w:val="24"/>
                <w:szCs w:val="24"/>
                <w:rtl/>
              </w:rPr>
            </w:pPr>
            <w:r w:rsidRPr="00547472">
              <w:rPr>
                <w:rFonts w:asciiTheme="majorBidi" w:hAnsiTheme="majorBidi" w:cstheme="majorBidi"/>
                <w:sz w:val="24"/>
                <w:szCs w:val="24"/>
              </w:rPr>
              <w:t xml:space="preserve">Structural insights into novel therapeutic deep eutectic systems with capric acid using 1D, 2D NMR and DSC techniques with superior gut permeability </w:t>
            </w:r>
          </w:p>
        </w:tc>
        <w:tc>
          <w:tcPr>
            <w:tcW w:w="2978" w:type="dxa"/>
            <w:tcBorders>
              <w:top w:val="nil"/>
              <w:left w:val="single" w:sz="4" w:space="0" w:color="auto"/>
              <w:bottom w:val="single" w:sz="4" w:space="0" w:color="auto"/>
              <w:right w:val="single" w:sz="4" w:space="0" w:color="auto"/>
            </w:tcBorders>
            <w:shd w:val="clear" w:color="auto" w:fill="auto"/>
            <w:noWrap/>
            <w:vAlign w:val="center"/>
            <w:hideMark/>
          </w:tcPr>
          <w:p w14:paraId="1A87066A" w14:textId="77777777" w:rsidR="00F451AD" w:rsidRPr="00547472" w:rsidRDefault="00F451AD" w:rsidP="00547472">
            <w:pPr>
              <w:spacing w:after="0" w:line="240" w:lineRule="auto"/>
              <w:jc w:val="center"/>
              <w:rPr>
                <w:rFonts w:asciiTheme="majorBidi" w:hAnsiTheme="majorBidi" w:cstheme="majorBidi"/>
                <w:sz w:val="24"/>
                <w:szCs w:val="24"/>
              </w:rPr>
            </w:pPr>
            <w:r w:rsidRPr="00547472">
              <w:rPr>
                <w:rFonts w:asciiTheme="majorBidi" w:hAnsiTheme="majorBidi" w:cstheme="majorBidi"/>
                <w:sz w:val="24"/>
                <w:szCs w:val="24"/>
              </w:rPr>
              <w:t>RSC Advances</w:t>
            </w:r>
          </w:p>
        </w:tc>
      </w:tr>
      <w:tr w:rsidR="00547472" w:rsidRPr="00547472" w14:paraId="6DD3C138" w14:textId="77777777" w:rsidTr="00547472">
        <w:trPr>
          <w:trHeight w:val="300"/>
        </w:trPr>
        <w:tc>
          <w:tcPr>
            <w:tcW w:w="564" w:type="dxa"/>
            <w:tcBorders>
              <w:top w:val="nil"/>
              <w:left w:val="single" w:sz="4" w:space="0" w:color="auto"/>
              <w:bottom w:val="single" w:sz="4" w:space="0" w:color="auto"/>
              <w:right w:val="single" w:sz="4" w:space="0" w:color="auto"/>
            </w:tcBorders>
            <w:shd w:val="clear" w:color="auto" w:fill="auto"/>
            <w:noWrap/>
            <w:vAlign w:val="center"/>
            <w:hideMark/>
          </w:tcPr>
          <w:p w14:paraId="2F60F504"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Pr>
              <w:t>86</w:t>
            </w:r>
          </w:p>
        </w:tc>
        <w:tc>
          <w:tcPr>
            <w:tcW w:w="2321" w:type="dxa"/>
            <w:tcBorders>
              <w:top w:val="nil"/>
              <w:left w:val="single" w:sz="4" w:space="0" w:color="auto"/>
              <w:bottom w:val="single" w:sz="4" w:space="0" w:color="auto"/>
              <w:right w:val="single" w:sz="4" w:space="0" w:color="auto"/>
            </w:tcBorders>
            <w:shd w:val="clear" w:color="auto" w:fill="auto"/>
            <w:noWrap/>
            <w:vAlign w:val="center"/>
            <w:hideMark/>
          </w:tcPr>
          <w:p w14:paraId="35A4592B"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tl/>
              </w:rPr>
              <w:t>أ. د. نضال القنة</w:t>
            </w:r>
          </w:p>
        </w:tc>
        <w:tc>
          <w:tcPr>
            <w:tcW w:w="1699" w:type="dxa"/>
            <w:tcBorders>
              <w:top w:val="nil"/>
              <w:left w:val="single" w:sz="4" w:space="0" w:color="auto"/>
              <w:bottom w:val="single" w:sz="4" w:space="0" w:color="auto"/>
              <w:right w:val="single" w:sz="4" w:space="0" w:color="auto"/>
            </w:tcBorders>
            <w:shd w:val="clear" w:color="auto" w:fill="auto"/>
            <w:noWrap/>
            <w:vAlign w:val="center"/>
            <w:hideMark/>
          </w:tcPr>
          <w:p w14:paraId="7CFDA1BB" w14:textId="77777777" w:rsidR="00F451AD" w:rsidRPr="00547472" w:rsidRDefault="00F451AD" w:rsidP="00547472">
            <w:pPr>
              <w:spacing w:after="0" w:line="240" w:lineRule="auto"/>
              <w:jc w:val="center"/>
              <w:rPr>
                <w:rFonts w:cs="Traditional Arabic"/>
                <w:sz w:val="24"/>
                <w:szCs w:val="24"/>
                <w:rtl/>
              </w:rPr>
            </w:pPr>
            <w:r w:rsidRPr="00547472">
              <w:rPr>
                <w:rFonts w:cs="Traditional Arabic"/>
                <w:sz w:val="24"/>
                <w:szCs w:val="24"/>
                <w:rtl/>
              </w:rPr>
              <w:t>الصيدلة والعلوم الطبية</w:t>
            </w:r>
          </w:p>
        </w:tc>
        <w:tc>
          <w:tcPr>
            <w:tcW w:w="7642" w:type="dxa"/>
            <w:tcBorders>
              <w:top w:val="nil"/>
              <w:left w:val="single" w:sz="4" w:space="0" w:color="auto"/>
              <w:bottom w:val="single" w:sz="4" w:space="0" w:color="auto"/>
              <w:right w:val="single" w:sz="4" w:space="0" w:color="auto"/>
            </w:tcBorders>
            <w:shd w:val="clear" w:color="auto" w:fill="auto"/>
            <w:noWrap/>
            <w:vAlign w:val="center"/>
            <w:hideMark/>
          </w:tcPr>
          <w:p w14:paraId="29327E58" w14:textId="77777777" w:rsidR="00F451AD" w:rsidRPr="00547472" w:rsidRDefault="00F451AD" w:rsidP="00547472">
            <w:pPr>
              <w:spacing w:after="0" w:line="240" w:lineRule="auto"/>
              <w:jc w:val="center"/>
              <w:rPr>
                <w:rFonts w:asciiTheme="majorBidi" w:hAnsiTheme="majorBidi" w:cstheme="majorBidi"/>
                <w:sz w:val="24"/>
                <w:szCs w:val="24"/>
                <w:rtl/>
              </w:rPr>
            </w:pPr>
            <w:r w:rsidRPr="00547472">
              <w:rPr>
                <w:rFonts w:asciiTheme="majorBidi" w:hAnsiTheme="majorBidi" w:cstheme="majorBidi"/>
                <w:sz w:val="24"/>
                <w:szCs w:val="24"/>
              </w:rPr>
              <w:t xml:space="preserve">Structural insights into novel therapeutic deep eutectic systems with capric acid using 1D, 2D NMR and DSC techniques with superior gut permeability </w:t>
            </w:r>
          </w:p>
        </w:tc>
        <w:tc>
          <w:tcPr>
            <w:tcW w:w="2978" w:type="dxa"/>
            <w:tcBorders>
              <w:top w:val="nil"/>
              <w:left w:val="single" w:sz="4" w:space="0" w:color="auto"/>
              <w:bottom w:val="single" w:sz="4" w:space="0" w:color="auto"/>
              <w:right w:val="single" w:sz="4" w:space="0" w:color="auto"/>
            </w:tcBorders>
            <w:shd w:val="clear" w:color="auto" w:fill="auto"/>
            <w:noWrap/>
            <w:vAlign w:val="center"/>
            <w:hideMark/>
          </w:tcPr>
          <w:p w14:paraId="1125AFBE" w14:textId="77777777" w:rsidR="00F451AD" w:rsidRPr="00547472" w:rsidRDefault="00F451AD" w:rsidP="00547472">
            <w:pPr>
              <w:spacing w:after="0" w:line="240" w:lineRule="auto"/>
              <w:jc w:val="center"/>
              <w:rPr>
                <w:rFonts w:asciiTheme="majorBidi" w:hAnsiTheme="majorBidi" w:cstheme="majorBidi"/>
                <w:sz w:val="24"/>
                <w:szCs w:val="24"/>
              </w:rPr>
            </w:pPr>
            <w:r w:rsidRPr="00547472">
              <w:rPr>
                <w:rFonts w:asciiTheme="majorBidi" w:hAnsiTheme="majorBidi" w:cstheme="majorBidi"/>
                <w:sz w:val="24"/>
                <w:szCs w:val="24"/>
              </w:rPr>
              <w:t>RSC Advances</w:t>
            </w:r>
          </w:p>
        </w:tc>
      </w:tr>
      <w:tr w:rsidR="00547472" w:rsidRPr="00547472" w14:paraId="076326E0" w14:textId="77777777" w:rsidTr="00547472">
        <w:trPr>
          <w:trHeight w:val="300"/>
        </w:trPr>
        <w:tc>
          <w:tcPr>
            <w:tcW w:w="564" w:type="dxa"/>
            <w:tcBorders>
              <w:top w:val="nil"/>
              <w:left w:val="single" w:sz="4" w:space="0" w:color="auto"/>
              <w:bottom w:val="single" w:sz="4" w:space="0" w:color="auto"/>
              <w:right w:val="single" w:sz="4" w:space="0" w:color="auto"/>
            </w:tcBorders>
            <w:shd w:val="clear" w:color="auto" w:fill="auto"/>
            <w:noWrap/>
            <w:vAlign w:val="center"/>
            <w:hideMark/>
          </w:tcPr>
          <w:p w14:paraId="6FA88032"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Pr>
              <w:t>87</w:t>
            </w:r>
          </w:p>
        </w:tc>
        <w:tc>
          <w:tcPr>
            <w:tcW w:w="2321" w:type="dxa"/>
            <w:tcBorders>
              <w:top w:val="nil"/>
              <w:left w:val="single" w:sz="4" w:space="0" w:color="auto"/>
              <w:bottom w:val="single" w:sz="4" w:space="0" w:color="auto"/>
              <w:right w:val="single" w:sz="4" w:space="0" w:color="auto"/>
            </w:tcBorders>
            <w:shd w:val="clear" w:color="auto" w:fill="auto"/>
            <w:noWrap/>
            <w:vAlign w:val="center"/>
            <w:hideMark/>
          </w:tcPr>
          <w:p w14:paraId="2E4AEBEF"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tl/>
              </w:rPr>
              <w:t xml:space="preserve">د. أية زيد الكيلاني </w:t>
            </w:r>
          </w:p>
        </w:tc>
        <w:tc>
          <w:tcPr>
            <w:tcW w:w="1699" w:type="dxa"/>
            <w:tcBorders>
              <w:top w:val="nil"/>
              <w:left w:val="single" w:sz="4" w:space="0" w:color="auto"/>
              <w:bottom w:val="single" w:sz="4" w:space="0" w:color="auto"/>
              <w:right w:val="single" w:sz="4" w:space="0" w:color="auto"/>
            </w:tcBorders>
            <w:shd w:val="clear" w:color="auto" w:fill="auto"/>
            <w:noWrap/>
            <w:vAlign w:val="center"/>
            <w:hideMark/>
          </w:tcPr>
          <w:p w14:paraId="0B4A0DB7" w14:textId="77777777" w:rsidR="00F451AD" w:rsidRPr="00547472" w:rsidRDefault="00F451AD" w:rsidP="00547472">
            <w:pPr>
              <w:spacing w:after="0" w:line="240" w:lineRule="auto"/>
              <w:jc w:val="center"/>
              <w:rPr>
                <w:rFonts w:cs="Traditional Arabic"/>
                <w:sz w:val="24"/>
                <w:szCs w:val="24"/>
                <w:rtl/>
              </w:rPr>
            </w:pPr>
            <w:r w:rsidRPr="00547472">
              <w:rPr>
                <w:rFonts w:cs="Traditional Arabic"/>
                <w:sz w:val="24"/>
                <w:szCs w:val="24"/>
                <w:rtl/>
              </w:rPr>
              <w:t>الصيدلة والعلوم الطبية</w:t>
            </w:r>
          </w:p>
        </w:tc>
        <w:tc>
          <w:tcPr>
            <w:tcW w:w="7642" w:type="dxa"/>
            <w:tcBorders>
              <w:top w:val="nil"/>
              <w:left w:val="single" w:sz="4" w:space="0" w:color="auto"/>
              <w:bottom w:val="single" w:sz="4" w:space="0" w:color="auto"/>
              <w:right w:val="single" w:sz="4" w:space="0" w:color="auto"/>
            </w:tcBorders>
            <w:shd w:val="clear" w:color="auto" w:fill="auto"/>
            <w:noWrap/>
            <w:vAlign w:val="center"/>
            <w:hideMark/>
          </w:tcPr>
          <w:p w14:paraId="32FCC972" w14:textId="77777777" w:rsidR="00F451AD" w:rsidRPr="00547472" w:rsidRDefault="00F451AD" w:rsidP="00547472">
            <w:pPr>
              <w:spacing w:after="0" w:line="240" w:lineRule="auto"/>
              <w:jc w:val="center"/>
              <w:rPr>
                <w:rFonts w:asciiTheme="majorBidi" w:hAnsiTheme="majorBidi" w:cstheme="majorBidi"/>
                <w:sz w:val="24"/>
                <w:szCs w:val="24"/>
                <w:rtl/>
              </w:rPr>
            </w:pPr>
            <w:r w:rsidRPr="00547472">
              <w:rPr>
                <w:rFonts w:asciiTheme="majorBidi" w:hAnsiTheme="majorBidi" w:cstheme="majorBidi"/>
                <w:sz w:val="24"/>
                <w:szCs w:val="24"/>
              </w:rPr>
              <w:t xml:space="preserve"> Effect of using camel milk on quality characteristics, free amino acid content and biogenic amine formation in </w:t>
            </w:r>
            <w:proofErr w:type="spellStart"/>
            <w:r w:rsidRPr="00547472">
              <w:rPr>
                <w:rFonts w:asciiTheme="majorBidi" w:hAnsiTheme="majorBidi" w:cstheme="majorBidi"/>
                <w:sz w:val="24"/>
                <w:szCs w:val="24"/>
              </w:rPr>
              <w:t>Domiati</w:t>
            </w:r>
            <w:proofErr w:type="spellEnd"/>
            <w:r w:rsidRPr="00547472">
              <w:rPr>
                <w:rFonts w:asciiTheme="majorBidi" w:hAnsiTheme="majorBidi" w:cstheme="majorBidi"/>
                <w:sz w:val="24"/>
                <w:szCs w:val="24"/>
              </w:rPr>
              <w:t xml:space="preserve"> cheese</w:t>
            </w:r>
          </w:p>
        </w:tc>
        <w:tc>
          <w:tcPr>
            <w:tcW w:w="2978" w:type="dxa"/>
            <w:tcBorders>
              <w:top w:val="nil"/>
              <w:left w:val="single" w:sz="4" w:space="0" w:color="auto"/>
              <w:bottom w:val="single" w:sz="4" w:space="0" w:color="auto"/>
              <w:right w:val="single" w:sz="4" w:space="0" w:color="auto"/>
            </w:tcBorders>
            <w:shd w:val="clear" w:color="auto" w:fill="auto"/>
            <w:noWrap/>
            <w:vAlign w:val="center"/>
            <w:hideMark/>
          </w:tcPr>
          <w:p w14:paraId="26C8FB73" w14:textId="77777777" w:rsidR="00F451AD" w:rsidRPr="00547472" w:rsidRDefault="00F451AD" w:rsidP="00547472">
            <w:pPr>
              <w:spacing w:after="0" w:line="240" w:lineRule="auto"/>
              <w:jc w:val="center"/>
              <w:rPr>
                <w:rFonts w:asciiTheme="majorBidi" w:hAnsiTheme="majorBidi" w:cstheme="majorBidi"/>
                <w:sz w:val="24"/>
                <w:szCs w:val="24"/>
              </w:rPr>
            </w:pPr>
            <w:r w:rsidRPr="00547472">
              <w:rPr>
                <w:rFonts w:asciiTheme="majorBidi" w:hAnsiTheme="majorBidi" w:cstheme="majorBidi"/>
                <w:sz w:val="24"/>
                <w:szCs w:val="24"/>
              </w:rPr>
              <w:t>International Journal of Dairy Technology</w:t>
            </w:r>
          </w:p>
        </w:tc>
      </w:tr>
      <w:tr w:rsidR="00547472" w:rsidRPr="00547472" w14:paraId="799E1AC9" w14:textId="77777777" w:rsidTr="00547472">
        <w:trPr>
          <w:trHeight w:val="300"/>
        </w:trPr>
        <w:tc>
          <w:tcPr>
            <w:tcW w:w="564" w:type="dxa"/>
            <w:tcBorders>
              <w:top w:val="nil"/>
              <w:left w:val="single" w:sz="4" w:space="0" w:color="auto"/>
              <w:bottom w:val="single" w:sz="4" w:space="0" w:color="auto"/>
              <w:right w:val="single" w:sz="4" w:space="0" w:color="auto"/>
            </w:tcBorders>
            <w:shd w:val="clear" w:color="auto" w:fill="auto"/>
            <w:noWrap/>
            <w:vAlign w:val="center"/>
            <w:hideMark/>
          </w:tcPr>
          <w:p w14:paraId="01D7066B"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Pr>
              <w:t>88</w:t>
            </w:r>
          </w:p>
        </w:tc>
        <w:tc>
          <w:tcPr>
            <w:tcW w:w="2321" w:type="dxa"/>
            <w:tcBorders>
              <w:top w:val="nil"/>
              <w:left w:val="single" w:sz="4" w:space="0" w:color="auto"/>
              <w:bottom w:val="single" w:sz="4" w:space="0" w:color="auto"/>
              <w:right w:val="single" w:sz="4" w:space="0" w:color="auto"/>
            </w:tcBorders>
            <w:shd w:val="clear" w:color="auto" w:fill="auto"/>
            <w:noWrap/>
            <w:vAlign w:val="center"/>
            <w:hideMark/>
          </w:tcPr>
          <w:p w14:paraId="311DDC56"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tl/>
              </w:rPr>
              <w:t xml:space="preserve">د. دعاء أبو عرقوب </w:t>
            </w:r>
          </w:p>
        </w:tc>
        <w:tc>
          <w:tcPr>
            <w:tcW w:w="1699" w:type="dxa"/>
            <w:tcBorders>
              <w:top w:val="nil"/>
              <w:left w:val="single" w:sz="4" w:space="0" w:color="auto"/>
              <w:bottom w:val="single" w:sz="4" w:space="0" w:color="auto"/>
              <w:right w:val="single" w:sz="4" w:space="0" w:color="auto"/>
            </w:tcBorders>
            <w:shd w:val="clear" w:color="auto" w:fill="auto"/>
            <w:noWrap/>
            <w:vAlign w:val="center"/>
            <w:hideMark/>
          </w:tcPr>
          <w:p w14:paraId="619AA230" w14:textId="77777777" w:rsidR="00F451AD" w:rsidRPr="00547472" w:rsidRDefault="00F451AD" w:rsidP="00547472">
            <w:pPr>
              <w:spacing w:after="0" w:line="240" w:lineRule="auto"/>
              <w:jc w:val="center"/>
              <w:rPr>
                <w:rFonts w:cs="Traditional Arabic"/>
                <w:sz w:val="24"/>
                <w:szCs w:val="24"/>
                <w:rtl/>
              </w:rPr>
            </w:pPr>
            <w:r w:rsidRPr="00547472">
              <w:rPr>
                <w:rFonts w:cs="Traditional Arabic"/>
                <w:sz w:val="24"/>
                <w:szCs w:val="24"/>
                <w:rtl/>
              </w:rPr>
              <w:t>الصيدلة والعلوم الطبية</w:t>
            </w:r>
          </w:p>
        </w:tc>
        <w:tc>
          <w:tcPr>
            <w:tcW w:w="7642" w:type="dxa"/>
            <w:tcBorders>
              <w:top w:val="nil"/>
              <w:left w:val="single" w:sz="4" w:space="0" w:color="auto"/>
              <w:bottom w:val="single" w:sz="4" w:space="0" w:color="auto"/>
              <w:right w:val="single" w:sz="4" w:space="0" w:color="auto"/>
            </w:tcBorders>
            <w:shd w:val="clear" w:color="auto" w:fill="auto"/>
            <w:noWrap/>
            <w:vAlign w:val="center"/>
            <w:hideMark/>
          </w:tcPr>
          <w:p w14:paraId="044CFF35" w14:textId="77777777" w:rsidR="00F451AD" w:rsidRPr="00547472" w:rsidRDefault="00F451AD" w:rsidP="00547472">
            <w:pPr>
              <w:spacing w:after="0" w:line="240" w:lineRule="auto"/>
              <w:jc w:val="center"/>
              <w:rPr>
                <w:rFonts w:asciiTheme="majorBidi" w:hAnsiTheme="majorBidi" w:cstheme="majorBidi"/>
                <w:sz w:val="24"/>
                <w:szCs w:val="24"/>
                <w:rtl/>
              </w:rPr>
            </w:pPr>
            <w:r w:rsidRPr="00547472">
              <w:rPr>
                <w:rFonts w:asciiTheme="majorBidi" w:hAnsiTheme="majorBidi" w:cstheme="majorBidi"/>
                <w:sz w:val="24"/>
                <w:szCs w:val="24"/>
              </w:rPr>
              <w:t xml:space="preserve">Potential Effects of </w:t>
            </w:r>
            <w:proofErr w:type="spellStart"/>
            <w:r w:rsidRPr="00547472">
              <w:rPr>
                <w:rFonts w:asciiTheme="majorBidi" w:hAnsiTheme="majorBidi" w:cstheme="majorBidi"/>
                <w:sz w:val="24"/>
                <w:szCs w:val="24"/>
              </w:rPr>
              <w:t>Photobiomodulation</w:t>
            </w:r>
            <w:proofErr w:type="spellEnd"/>
            <w:r w:rsidRPr="00547472">
              <w:rPr>
                <w:rFonts w:asciiTheme="majorBidi" w:hAnsiTheme="majorBidi" w:cstheme="majorBidi"/>
                <w:sz w:val="24"/>
                <w:szCs w:val="24"/>
              </w:rPr>
              <w:t xml:space="preserve"> Therapy on Human Dental Pulp Stem Cells</w:t>
            </w:r>
          </w:p>
        </w:tc>
        <w:tc>
          <w:tcPr>
            <w:tcW w:w="2978" w:type="dxa"/>
            <w:tcBorders>
              <w:top w:val="nil"/>
              <w:left w:val="single" w:sz="4" w:space="0" w:color="auto"/>
              <w:bottom w:val="single" w:sz="4" w:space="0" w:color="auto"/>
              <w:right w:val="single" w:sz="4" w:space="0" w:color="auto"/>
            </w:tcBorders>
            <w:shd w:val="clear" w:color="auto" w:fill="auto"/>
            <w:noWrap/>
            <w:vAlign w:val="center"/>
            <w:hideMark/>
          </w:tcPr>
          <w:p w14:paraId="18E739B9" w14:textId="77777777" w:rsidR="00F451AD" w:rsidRPr="00547472" w:rsidRDefault="00F451AD" w:rsidP="00547472">
            <w:pPr>
              <w:spacing w:after="0" w:line="240" w:lineRule="auto"/>
              <w:jc w:val="center"/>
              <w:rPr>
                <w:rFonts w:asciiTheme="majorBidi" w:hAnsiTheme="majorBidi" w:cstheme="majorBidi"/>
                <w:sz w:val="24"/>
                <w:szCs w:val="24"/>
              </w:rPr>
            </w:pPr>
            <w:proofErr w:type="spellStart"/>
            <w:r w:rsidRPr="00547472">
              <w:rPr>
                <w:rFonts w:asciiTheme="majorBidi" w:hAnsiTheme="majorBidi" w:cstheme="majorBidi"/>
                <w:sz w:val="24"/>
                <w:szCs w:val="24"/>
              </w:rPr>
              <w:t>Appied</w:t>
            </w:r>
            <w:proofErr w:type="spellEnd"/>
            <w:r w:rsidRPr="00547472">
              <w:rPr>
                <w:rFonts w:asciiTheme="majorBidi" w:hAnsiTheme="majorBidi" w:cstheme="majorBidi"/>
                <w:sz w:val="24"/>
                <w:szCs w:val="24"/>
              </w:rPr>
              <w:t xml:space="preserve"> sciences</w:t>
            </w:r>
          </w:p>
        </w:tc>
      </w:tr>
      <w:tr w:rsidR="00547472" w:rsidRPr="00547472" w14:paraId="29E6F6CC" w14:textId="77777777" w:rsidTr="00547472">
        <w:trPr>
          <w:trHeight w:val="300"/>
        </w:trPr>
        <w:tc>
          <w:tcPr>
            <w:tcW w:w="564" w:type="dxa"/>
            <w:tcBorders>
              <w:top w:val="nil"/>
              <w:left w:val="single" w:sz="4" w:space="0" w:color="auto"/>
              <w:bottom w:val="single" w:sz="4" w:space="0" w:color="auto"/>
              <w:right w:val="single" w:sz="4" w:space="0" w:color="auto"/>
            </w:tcBorders>
            <w:shd w:val="clear" w:color="auto" w:fill="auto"/>
            <w:noWrap/>
            <w:vAlign w:val="center"/>
            <w:hideMark/>
          </w:tcPr>
          <w:p w14:paraId="41769425"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Pr>
              <w:t>89</w:t>
            </w:r>
          </w:p>
        </w:tc>
        <w:tc>
          <w:tcPr>
            <w:tcW w:w="2321" w:type="dxa"/>
            <w:tcBorders>
              <w:top w:val="nil"/>
              <w:left w:val="single" w:sz="4" w:space="0" w:color="auto"/>
              <w:bottom w:val="single" w:sz="4" w:space="0" w:color="auto"/>
              <w:right w:val="single" w:sz="4" w:space="0" w:color="auto"/>
            </w:tcBorders>
            <w:shd w:val="clear" w:color="auto" w:fill="auto"/>
            <w:noWrap/>
            <w:vAlign w:val="center"/>
            <w:hideMark/>
          </w:tcPr>
          <w:p w14:paraId="7D1E247B"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tl/>
              </w:rPr>
              <w:t xml:space="preserve">د. دعاء أبو عرقوب </w:t>
            </w:r>
          </w:p>
        </w:tc>
        <w:tc>
          <w:tcPr>
            <w:tcW w:w="1699" w:type="dxa"/>
            <w:tcBorders>
              <w:top w:val="nil"/>
              <w:left w:val="single" w:sz="4" w:space="0" w:color="auto"/>
              <w:bottom w:val="single" w:sz="4" w:space="0" w:color="auto"/>
              <w:right w:val="single" w:sz="4" w:space="0" w:color="auto"/>
            </w:tcBorders>
            <w:shd w:val="clear" w:color="auto" w:fill="auto"/>
            <w:noWrap/>
            <w:vAlign w:val="center"/>
            <w:hideMark/>
          </w:tcPr>
          <w:p w14:paraId="086A891C" w14:textId="77777777" w:rsidR="00F451AD" w:rsidRPr="00547472" w:rsidRDefault="00F451AD" w:rsidP="00547472">
            <w:pPr>
              <w:spacing w:after="0" w:line="240" w:lineRule="auto"/>
              <w:jc w:val="center"/>
              <w:rPr>
                <w:rFonts w:cs="Traditional Arabic"/>
                <w:sz w:val="24"/>
                <w:szCs w:val="24"/>
                <w:rtl/>
              </w:rPr>
            </w:pPr>
            <w:r w:rsidRPr="00547472">
              <w:rPr>
                <w:rFonts w:cs="Traditional Arabic"/>
                <w:sz w:val="24"/>
                <w:szCs w:val="24"/>
                <w:rtl/>
              </w:rPr>
              <w:t>الصيدلة والعلوم الطبية</w:t>
            </w:r>
          </w:p>
        </w:tc>
        <w:tc>
          <w:tcPr>
            <w:tcW w:w="7642" w:type="dxa"/>
            <w:tcBorders>
              <w:top w:val="nil"/>
              <w:left w:val="single" w:sz="4" w:space="0" w:color="auto"/>
              <w:bottom w:val="single" w:sz="4" w:space="0" w:color="auto"/>
              <w:right w:val="single" w:sz="4" w:space="0" w:color="auto"/>
            </w:tcBorders>
            <w:shd w:val="clear" w:color="auto" w:fill="auto"/>
            <w:noWrap/>
            <w:vAlign w:val="center"/>
            <w:hideMark/>
          </w:tcPr>
          <w:p w14:paraId="7A1AA58D" w14:textId="77777777" w:rsidR="00F451AD" w:rsidRPr="00547472" w:rsidRDefault="00F451AD" w:rsidP="00547472">
            <w:pPr>
              <w:spacing w:after="0" w:line="240" w:lineRule="auto"/>
              <w:jc w:val="center"/>
              <w:rPr>
                <w:rFonts w:asciiTheme="majorBidi" w:hAnsiTheme="majorBidi" w:cstheme="majorBidi"/>
                <w:sz w:val="24"/>
                <w:szCs w:val="24"/>
                <w:rtl/>
              </w:rPr>
            </w:pPr>
            <w:r w:rsidRPr="00547472">
              <w:rPr>
                <w:rFonts w:asciiTheme="majorBidi" w:hAnsiTheme="majorBidi" w:cstheme="majorBidi"/>
                <w:sz w:val="24"/>
                <w:szCs w:val="24"/>
              </w:rPr>
              <w:t>Doxorubicin conjugates: a practical approach for its cardiotoxicity alleviation</w:t>
            </w:r>
          </w:p>
        </w:tc>
        <w:tc>
          <w:tcPr>
            <w:tcW w:w="2978" w:type="dxa"/>
            <w:tcBorders>
              <w:top w:val="nil"/>
              <w:left w:val="single" w:sz="4" w:space="0" w:color="auto"/>
              <w:bottom w:val="single" w:sz="4" w:space="0" w:color="auto"/>
              <w:right w:val="single" w:sz="4" w:space="0" w:color="auto"/>
            </w:tcBorders>
            <w:shd w:val="clear" w:color="auto" w:fill="auto"/>
            <w:noWrap/>
            <w:vAlign w:val="center"/>
            <w:hideMark/>
          </w:tcPr>
          <w:p w14:paraId="6B4DFCC5" w14:textId="77777777" w:rsidR="00F451AD" w:rsidRPr="00547472" w:rsidRDefault="00F451AD" w:rsidP="00547472">
            <w:pPr>
              <w:spacing w:after="0" w:line="240" w:lineRule="auto"/>
              <w:jc w:val="center"/>
              <w:rPr>
                <w:rFonts w:asciiTheme="majorBidi" w:hAnsiTheme="majorBidi" w:cstheme="majorBidi"/>
                <w:sz w:val="24"/>
                <w:szCs w:val="24"/>
              </w:rPr>
            </w:pPr>
            <w:r w:rsidRPr="00547472">
              <w:rPr>
                <w:rFonts w:asciiTheme="majorBidi" w:hAnsiTheme="majorBidi" w:cstheme="majorBidi"/>
                <w:sz w:val="24"/>
                <w:szCs w:val="24"/>
              </w:rPr>
              <w:t>Expert Opinion on Drug Delivery</w:t>
            </w:r>
          </w:p>
        </w:tc>
      </w:tr>
      <w:tr w:rsidR="00547472" w:rsidRPr="00547472" w14:paraId="6C64DFC9" w14:textId="77777777" w:rsidTr="00547472">
        <w:trPr>
          <w:trHeight w:val="300"/>
        </w:trPr>
        <w:tc>
          <w:tcPr>
            <w:tcW w:w="564" w:type="dxa"/>
            <w:tcBorders>
              <w:top w:val="nil"/>
              <w:left w:val="single" w:sz="4" w:space="0" w:color="auto"/>
              <w:bottom w:val="single" w:sz="4" w:space="0" w:color="auto"/>
              <w:right w:val="single" w:sz="4" w:space="0" w:color="auto"/>
            </w:tcBorders>
            <w:shd w:val="clear" w:color="auto" w:fill="auto"/>
            <w:noWrap/>
            <w:vAlign w:val="center"/>
            <w:hideMark/>
          </w:tcPr>
          <w:p w14:paraId="1C96B2DF"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Pr>
              <w:t>90</w:t>
            </w:r>
          </w:p>
        </w:tc>
        <w:tc>
          <w:tcPr>
            <w:tcW w:w="2321" w:type="dxa"/>
            <w:tcBorders>
              <w:top w:val="nil"/>
              <w:left w:val="single" w:sz="4" w:space="0" w:color="auto"/>
              <w:bottom w:val="single" w:sz="4" w:space="0" w:color="auto"/>
              <w:right w:val="single" w:sz="4" w:space="0" w:color="auto"/>
            </w:tcBorders>
            <w:shd w:val="clear" w:color="auto" w:fill="auto"/>
            <w:noWrap/>
            <w:vAlign w:val="center"/>
            <w:hideMark/>
          </w:tcPr>
          <w:p w14:paraId="5C58E8C8"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tl/>
              </w:rPr>
              <w:t xml:space="preserve">د. دعاء أبو عرقوب </w:t>
            </w:r>
          </w:p>
        </w:tc>
        <w:tc>
          <w:tcPr>
            <w:tcW w:w="1699" w:type="dxa"/>
            <w:tcBorders>
              <w:top w:val="nil"/>
              <w:left w:val="single" w:sz="4" w:space="0" w:color="auto"/>
              <w:bottom w:val="single" w:sz="4" w:space="0" w:color="auto"/>
              <w:right w:val="single" w:sz="4" w:space="0" w:color="auto"/>
            </w:tcBorders>
            <w:shd w:val="clear" w:color="auto" w:fill="auto"/>
            <w:noWrap/>
            <w:vAlign w:val="center"/>
            <w:hideMark/>
          </w:tcPr>
          <w:p w14:paraId="59E71D57" w14:textId="77777777" w:rsidR="00F451AD" w:rsidRPr="00547472" w:rsidRDefault="00F451AD" w:rsidP="00547472">
            <w:pPr>
              <w:spacing w:after="0" w:line="240" w:lineRule="auto"/>
              <w:jc w:val="center"/>
              <w:rPr>
                <w:rFonts w:cs="Traditional Arabic"/>
                <w:sz w:val="24"/>
                <w:szCs w:val="24"/>
                <w:rtl/>
              </w:rPr>
            </w:pPr>
            <w:r w:rsidRPr="00547472">
              <w:rPr>
                <w:rFonts w:cs="Traditional Arabic"/>
                <w:sz w:val="24"/>
                <w:szCs w:val="24"/>
                <w:rtl/>
              </w:rPr>
              <w:t>الصيدلة والعلوم الطبية</w:t>
            </w:r>
          </w:p>
        </w:tc>
        <w:tc>
          <w:tcPr>
            <w:tcW w:w="7642" w:type="dxa"/>
            <w:tcBorders>
              <w:top w:val="nil"/>
              <w:left w:val="single" w:sz="4" w:space="0" w:color="auto"/>
              <w:bottom w:val="single" w:sz="4" w:space="0" w:color="auto"/>
              <w:right w:val="single" w:sz="4" w:space="0" w:color="auto"/>
            </w:tcBorders>
            <w:shd w:val="clear" w:color="auto" w:fill="auto"/>
            <w:noWrap/>
            <w:vAlign w:val="center"/>
            <w:hideMark/>
          </w:tcPr>
          <w:p w14:paraId="125D86E6" w14:textId="77777777" w:rsidR="00F451AD" w:rsidRPr="00547472" w:rsidRDefault="00F451AD" w:rsidP="00547472">
            <w:pPr>
              <w:spacing w:after="0" w:line="240" w:lineRule="auto"/>
              <w:jc w:val="center"/>
              <w:rPr>
                <w:rFonts w:asciiTheme="majorBidi" w:hAnsiTheme="majorBidi" w:cstheme="majorBidi"/>
                <w:sz w:val="24"/>
                <w:szCs w:val="24"/>
                <w:rtl/>
              </w:rPr>
            </w:pPr>
            <w:r w:rsidRPr="00547472">
              <w:rPr>
                <w:rFonts w:asciiTheme="majorBidi" w:hAnsiTheme="majorBidi" w:cstheme="majorBidi"/>
                <w:sz w:val="24"/>
                <w:szCs w:val="24"/>
              </w:rPr>
              <w:t xml:space="preserve">Gemcitabine-loaded </w:t>
            </w:r>
            <w:proofErr w:type="spellStart"/>
            <w:r w:rsidRPr="00547472">
              <w:rPr>
                <w:rFonts w:asciiTheme="majorBidi" w:hAnsiTheme="majorBidi" w:cstheme="majorBidi"/>
                <w:sz w:val="24"/>
                <w:szCs w:val="24"/>
              </w:rPr>
              <w:t>niosomes</w:t>
            </w:r>
            <w:proofErr w:type="spellEnd"/>
            <w:r w:rsidRPr="00547472">
              <w:rPr>
                <w:rFonts w:asciiTheme="majorBidi" w:hAnsiTheme="majorBidi" w:cstheme="majorBidi"/>
                <w:sz w:val="24"/>
                <w:szCs w:val="24"/>
              </w:rPr>
              <w:t>: Optimization, characterization, and in vitro efficacy against invasive malignancies</w:t>
            </w:r>
          </w:p>
        </w:tc>
        <w:tc>
          <w:tcPr>
            <w:tcW w:w="2978" w:type="dxa"/>
            <w:tcBorders>
              <w:top w:val="nil"/>
              <w:left w:val="single" w:sz="4" w:space="0" w:color="auto"/>
              <w:bottom w:val="single" w:sz="4" w:space="0" w:color="auto"/>
              <w:right w:val="single" w:sz="4" w:space="0" w:color="auto"/>
            </w:tcBorders>
            <w:shd w:val="clear" w:color="auto" w:fill="auto"/>
            <w:noWrap/>
            <w:vAlign w:val="center"/>
            <w:hideMark/>
          </w:tcPr>
          <w:p w14:paraId="290CD570" w14:textId="77777777" w:rsidR="00F451AD" w:rsidRPr="00547472" w:rsidRDefault="00F451AD" w:rsidP="00547472">
            <w:pPr>
              <w:spacing w:after="0" w:line="240" w:lineRule="auto"/>
              <w:jc w:val="center"/>
              <w:rPr>
                <w:rFonts w:asciiTheme="majorBidi" w:hAnsiTheme="majorBidi" w:cstheme="majorBidi"/>
                <w:sz w:val="24"/>
                <w:szCs w:val="24"/>
              </w:rPr>
            </w:pPr>
            <w:r w:rsidRPr="00547472">
              <w:rPr>
                <w:rFonts w:asciiTheme="majorBidi" w:hAnsiTheme="majorBidi" w:cstheme="majorBidi"/>
                <w:sz w:val="24"/>
                <w:szCs w:val="24"/>
              </w:rPr>
              <w:t>Journal of Drug Delivery Science and Technology</w:t>
            </w:r>
          </w:p>
        </w:tc>
      </w:tr>
      <w:tr w:rsidR="00547472" w:rsidRPr="00547472" w14:paraId="71F42E52" w14:textId="77777777" w:rsidTr="00547472">
        <w:trPr>
          <w:trHeight w:val="300"/>
        </w:trPr>
        <w:tc>
          <w:tcPr>
            <w:tcW w:w="564" w:type="dxa"/>
            <w:tcBorders>
              <w:top w:val="nil"/>
              <w:left w:val="single" w:sz="4" w:space="0" w:color="auto"/>
              <w:bottom w:val="single" w:sz="4" w:space="0" w:color="auto"/>
              <w:right w:val="single" w:sz="4" w:space="0" w:color="auto"/>
            </w:tcBorders>
            <w:shd w:val="clear" w:color="auto" w:fill="auto"/>
            <w:noWrap/>
            <w:vAlign w:val="center"/>
            <w:hideMark/>
          </w:tcPr>
          <w:p w14:paraId="74EA0166"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Pr>
              <w:t>91</w:t>
            </w:r>
          </w:p>
        </w:tc>
        <w:tc>
          <w:tcPr>
            <w:tcW w:w="2321" w:type="dxa"/>
            <w:tcBorders>
              <w:top w:val="nil"/>
              <w:left w:val="single" w:sz="4" w:space="0" w:color="auto"/>
              <w:bottom w:val="single" w:sz="4" w:space="0" w:color="auto"/>
              <w:right w:val="single" w:sz="4" w:space="0" w:color="auto"/>
            </w:tcBorders>
            <w:shd w:val="clear" w:color="auto" w:fill="auto"/>
            <w:noWrap/>
            <w:vAlign w:val="center"/>
            <w:hideMark/>
          </w:tcPr>
          <w:p w14:paraId="5044AF19"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tl/>
              </w:rPr>
              <w:t xml:space="preserve"> أ. د. عدنان بدران </w:t>
            </w:r>
          </w:p>
        </w:tc>
        <w:tc>
          <w:tcPr>
            <w:tcW w:w="1699" w:type="dxa"/>
            <w:tcBorders>
              <w:top w:val="nil"/>
              <w:left w:val="single" w:sz="4" w:space="0" w:color="auto"/>
              <w:bottom w:val="single" w:sz="4" w:space="0" w:color="auto"/>
              <w:right w:val="single" w:sz="4" w:space="0" w:color="auto"/>
            </w:tcBorders>
            <w:shd w:val="clear" w:color="auto" w:fill="auto"/>
            <w:noWrap/>
            <w:vAlign w:val="center"/>
            <w:hideMark/>
          </w:tcPr>
          <w:p w14:paraId="75FE3476" w14:textId="77777777" w:rsidR="00F451AD" w:rsidRPr="00547472" w:rsidRDefault="00F451AD" w:rsidP="00547472">
            <w:pPr>
              <w:spacing w:after="0" w:line="240" w:lineRule="auto"/>
              <w:jc w:val="center"/>
              <w:rPr>
                <w:rFonts w:cs="Traditional Arabic"/>
                <w:sz w:val="24"/>
                <w:szCs w:val="24"/>
                <w:rtl/>
              </w:rPr>
            </w:pPr>
            <w:r w:rsidRPr="00547472">
              <w:rPr>
                <w:rFonts w:cs="Traditional Arabic"/>
                <w:sz w:val="24"/>
                <w:szCs w:val="24"/>
                <w:rtl/>
              </w:rPr>
              <w:t>الصيدلة والعلوم الطبية</w:t>
            </w:r>
          </w:p>
        </w:tc>
        <w:tc>
          <w:tcPr>
            <w:tcW w:w="7642" w:type="dxa"/>
            <w:tcBorders>
              <w:top w:val="nil"/>
              <w:left w:val="single" w:sz="4" w:space="0" w:color="auto"/>
              <w:bottom w:val="single" w:sz="4" w:space="0" w:color="auto"/>
              <w:right w:val="single" w:sz="4" w:space="0" w:color="auto"/>
            </w:tcBorders>
            <w:shd w:val="clear" w:color="auto" w:fill="auto"/>
            <w:noWrap/>
            <w:vAlign w:val="center"/>
            <w:hideMark/>
          </w:tcPr>
          <w:p w14:paraId="342F7FAA" w14:textId="77777777" w:rsidR="00F451AD" w:rsidRPr="00547472" w:rsidRDefault="00F451AD" w:rsidP="00547472">
            <w:pPr>
              <w:spacing w:after="0" w:line="240" w:lineRule="auto"/>
              <w:jc w:val="center"/>
              <w:rPr>
                <w:rFonts w:asciiTheme="majorBidi" w:hAnsiTheme="majorBidi" w:cstheme="majorBidi"/>
                <w:sz w:val="24"/>
                <w:szCs w:val="24"/>
                <w:rtl/>
              </w:rPr>
            </w:pPr>
            <w:r w:rsidRPr="00547472">
              <w:rPr>
                <w:rFonts w:asciiTheme="majorBidi" w:hAnsiTheme="majorBidi" w:cstheme="majorBidi"/>
                <w:sz w:val="24"/>
                <w:szCs w:val="24"/>
              </w:rPr>
              <w:t>Enhancing Wastewater Depollution: Sustainable Biosorption Using Chemically Modified Chitosan Derivatives for Efficient Removal of Heavy Metals and Dyes</w:t>
            </w:r>
          </w:p>
        </w:tc>
        <w:tc>
          <w:tcPr>
            <w:tcW w:w="2978" w:type="dxa"/>
            <w:tcBorders>
              <w:top w:val="nil"/>
              <w:left w:val="single" w:sz="4" w:space="0" w:color="auto"/>
              <w:bottom w:val="single" w:sz="4" w:space="0" w:color="auto"/>
              <w:right w:val="single" w:sz="4" w:space="0" w:color="auto"/>
            </w:tcBorders>
            <w:shd w:val="clear" w:color="auto" w:fill="auto"/>
            <w:noWrap/>
            <w:vAlign w:val="center"/>
            <w:hideMark/>
          </w:tcPr>
          <w:p w14:paraId="1D416CB5" w14:textId="77777777" w:rsidR="00F451AD" w:rsidRPr="00547472" w:rsidRDefault="00F451AD" w:rsidP="00547472">
            <w:pPr>
              <w:spacing w:after="0" w:line="240" w:lineRule="auto"/>
              <w:jc w:val="center"/>
              <w:rPr>
                <w:rFonts w:asciiTheme="majorBidi" w:hAnsiTheme="majorBidi" w:cstheme="majorBidi"/>
                <w:sz w:val="24"/>
                <w:szCs w:val="24"/>
              </w:rPr>
            </w:pPr>
            <w:r w:rsidRPr="00547472">
              <w:rPr>
                <w:rFonts w:asciiTheme="majorBidi" w:hAnsiTheme="majorBidi" w:cstheme="majorBidi"/>
                <w:sz w:val="24"/>
                <w:szCs w:val="24"/>
              </w:rPr>
              <w:t>MDPI</w:t>
            </w:r>
          </w:p>
        </w:tc>
      </w:tr>
      <w:tr w:rsidR="00547472" w:rsidRPr="00547472" w14:paraId="13F3CC7B" w14:textId="77777777" w:rsidTr="00547472">
        <w:trPr>
          <w:trHeight w:val="300"/>
        </w:trPr>
        <w:tc>
          <w:tcPr>
            <w:tcW w:w="564" w:type="dxa"/>
            <w:tcBorders>
              <w:top w:val="nil"/>
              <w:left w:val="single" w:sz="4" w:space="0" w:color="auto"/>
              <w:bottom w:val="single" w:sz="4" w:space="0" w:color="auto"/>
              <w:right w:val="single" w:sz="4" w:space="0" w:color="auto"/>
            </w:tcBorders>
            <w:shd w:val="clear" w:color="auto" w:fill="auto"/>
            <w:noWrap/>
            <w:vAlign w:val="center"/>
            <w:hideMark/>
          </w:tcPr>
          <w:p w14:paraId="3FA20670"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Pr>
              <w:t>92</w:t>
            </w:r>
          </w:p>
        </w:tc>
        <w:tc>
          <w:tcPr>
            <w:tcW w:w="2321" w:type="dxa"/>
            <w:tcBorders>
              <w:top w:val="nil"/>
              <w:left w:val="single" w:sz="4" w:space="0" w:color="auto"/>
              <w:bottom w:val="single" w:sz="4" w:space="0" w:color="auto"/>
              <w:right w:val="single" w:sz="4" w:space="0" w:color="auto"/>
            </w:tcBorders>
            <w:shd w:val="clear" w:color="auto" w:fill="auto"/>
            <w:noWrap/>
            <w:vAlign w:val="center"/>
            <w:hideMark/>
          </w:tcPr>
          <w:p w14:paraId="45DDB9E6"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tl/>
              </w:rPr>
              <w:t>أ. د. فيصل العكايلة</w:t>
            </w:r>
          </w:p>
        </w:tc>
        <w:tc>
          <w:tcPr>
            <w:tcW w:w="1699" w:type="dxa"/>
            <w:tcBorders>
              <w:top w:val="nil"/>
              <w:left w:val="single" w:sz="4" w:space="0" w:color="auto"/>
              <w:bottom w:val="single" w:sz="4" w:space="0" w:color="auto"/>
              <w:right w:val="single" w:sz="4" w:space="0" w:color="auto"/>
            </w:tcBorders>
            <w:shd w:val="clear" w:color="auto" w:fill="auto"/>
            <w:noWrap/>
            <w:vAlign w:val="center"/>
            <w:hideMark/>
          </w:tcPr>
          <w:p w14:paraId="663183C5" w14:textId="77777777" w:rsidR="00F451AD" w:rsidRPr="00547472" w:rsidRDefault="00F451AD" w:rsidP="00547472">
            <w:pPr>
              <w:spacing w:after="0" w:line="240" w:lineRule="auto"/>
              <w:jc w:val="center"/>
              <w:rPr>
                <w:rFonts w:cs="Traditional Arabic"/>
                <w:sz w:val="24"/>
                <w:szCs w:val="24"/>
                <w:rtl/>
              </w:rPr>
            </w:pPr>
            <w:r w:rsidRPr="00547472">
              <w:rPr>
                <w:rFonts w:cs="Traditional Arabic"/>
                <w:sz w:val="24"/>
                <w:szCs w:val="24"/>
                <w:rtl/>
              </w:rPr>
              <w:t>الصيدلة والعلوم الطبية</w:t>
            </w:r>
          </w:p>
        </w:tc>
        <w:tc>
          <w:tcPr>
            <w:tcW w:w="7642" w:type="dxa"/>
            <w:tcBorders>
              <w:top w:val="nil"/>
              <w:left w:val="single" w:sz="4" w:space="0" w:color="auto"/>
              <w:bottom w:val="single" w:sz="4" w:space="0" w:color="auto"/>
              <w:right w:val="single" w:sz="4" w:space="0" w:color="auto"/>
            </w:tcBorders>
            <w:shd w:val="clear" w:color="auto" w:fill="auto"/>
            <w:noWrap/>
            <w:vAlign w:val="center"/>
            <w:hideMark/>
          </w:tcPr>
          <w:p w14:paraId="149906E5" w14:textId="77777777" w:rsidR="00F451AD" w:rsidRPr="00547472" w:rsidRDefault="00F451AD" w:rsidP="00547472">
            <w:pPr>
              <w:spacing w:after="0" w:line="240" w:lineRule="auto"/>
              <w:jc w:val="center"/>
              <w:rPr>
                <w:rFonts w:asciiTheme="majorBidi" w:hAnsiTheme="majorBidi" w:cstheme="majorBidi"/>
                <w:sz w:val="24"/>
                <w:szCs w:val="24"/>
                <w:rtl/>
              </w:rPr>
            </w:pPr>
            <w:r w:rsidRPr="00547472">
              <w:rPr>
                <w:rFonts w:asciiTheme="majorBidi" w:hAnsiTheme="majorBidi" w:cstheme="majorBidi"/>
                <w:sz w:val="24"/>
                <w:szCs w:val="24"/>
              </w:rPr>
              <w:t>Applications and Risk Assessments of Ionic Liquids in Chemical and Pharmaceutical Domains: An Updated Overview</w:t>
            </w:r>
          </w:p>
        </w:tc>
        <w:tc>
          <w:tcPr>
            <w:tcW w:w="2978" w:type="dxa"/>
            <w:tcBorders>
              <w:top w:val="nil"/>
              <w:left w:val="single" w:sz="4" w:space="0" w:color="auto"/>
              <w:bottom w:val="single" w:sz="4" w:space="0" w:color="auto"/>
              <w:right w:val="single" w:sz="4" w:space="0" w:color="auto"/>
            </w:tcBorders>
            <w:shd w:val="clear" w:color="auto" w:fill="auto"/>
            <w:noWrap/>
            <w:vAlign w:val="center"/>
            <w:hideMark/>
          </w:tcPr>
          <w:p w14:paraId="4DAA2900" w14:textId="77777777" w:rsidR="00F451AD" w:rsidRPr="00547472" w:rsidRDefault="00F451AD" w:rsidP="00547472">
            <w:pPr>
              <w:spacing w:after="0" w:line="240" w:lineRule="auto"/>
              <w:jc w:val="center"/>
              <w:rPr>
                <w:rFonts w:asciiTheme="majorBidi" w:hAnsiTheme="majorBidi" w:cstheme="majorBidi"/>
                <w:sz w:val="24"/>
                <w:szCs w:val="24"/>
              </w:rPr>
            </w:pPr>
            <w:r w:rsidRPr="00547472">
              <w:rPr>
                <w:rFonts w:asciiTheme="majorBidi" w:hAnsiTheme="majorBidi" w:cstheme="majorBidi"/>
                <w:sz w:val="24"/>
                <w:szCs w:val="24"/>
              </w:rPr>
              <w:t>Jordan Journal of Chemistry</w:t>
            </w:r>
          </w:p>
        </w:tc>
      </w:tr>
      <w:tr w:rsidR="00547472" w:rsidRPr="00547472" w14:paraId="00AFCB23" w14:textId="77777777" w:rsidTr="00547472">
        <w:trPr>
          <w:trHeight w:val="300"/>
        </w:trPr>
        <w:tc>
          <w:tcPr>
            <w:tcW w:w="564" w:type="dxa"/>
            <w:tcBorders>
              <w:top w:val="nil"/>
              <w:left w:val="single" w:sz="4" w:space="0" w:color="auto"/>
              <w:bottom w:val="single" w:sz="4" w:space="0" w:color="auto"/>
              <w:right w:val="single" w:sz="4" w:space="0" w:color="auto"/>
            </w:tcBorders>
            <w:shd w:val="clear" w:color="auto" w:fill="auto"/>
            <w:noWrap/>
            <w:vAlign w:val="center"/>
            <w:hideMark/>
          </w:tcPr>
          <w:p w14:paraId="0AF8383E"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Pr>
              <w:t>93</w:t>
            </w:r>
          </w:p>
        </w:tc>
        <w:tc>
          <w:tcPr>
            <w:tcW w:w="2321" w:type="dxa"/>
            <w:tcBorders>
              <w:top w:val="nil"/>
              <w:left w:val="single" w:sz="4" w:space="0" w:color="auto"/>
              <w:bottom w:val="single" w:sz="4" w:space="0" w:color="auto"/>
              <w:right w:val="single" w:sz="4" w:space="0" w:color="auto"/>
            </w:tcBorders>
            <w:shd w:val="clear" w:color="auto" w:fill="auto"/>
            <w:noWrap/>
            <w:vAlign w:val="center"/>
            <w:hideMark/>
          </w:tcPr>
          <w:p w14:paraId="6F9266C8"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tl/>
              </w:rPr>
              <w:t>أ. د. مياس الريماوي</w:t>
            </w:r>
          </w:p>
        </w:tc>
        <w:tc>
          <w:tcPr>
            <w:tcW w:w="1699" w:type="dxa"/>
            <w:tcBorders>
              <w:top w:val="nil"/>
              <w:left w:val="single" w:sz="4" w:space="0" w:color="auto"/>
              <w:bottom w:val="single" w:sz="4" w:space="0" w:color="auto"/>
              <w:right w:val="single" w:sz="4" w:space="0" w:color="auto"/>
            </w:tcBorders>
            <w:shd w:val="clear" w:color="auto" w:fill="auto"/>
            <w:noWrap/>
            <w:vAlign w:val="center"/>
            <w:hideMark/>
          </w:tcPr>
          <w:p w14:paraId="5E7DF2B4" w14:textId="77777777" w:rsidR="00F451AD" w:rsidRPr="00547472" w:rsidRDefault="00F451AD" w:rsidP="00547472">
            <w:pPr>
              <w:spacing w:after="0" w:line="240" w:lineRule="auto"/>
              <w:jc w:val="center"/>
              <w:rPr>
                <w:rFonts w:cs="Traditional Arabic"/>
                <w:sz w:val="24"/>
                <w:szCs w:val="24"/>
                <w:rtl/>
              </w:rPr>
            </w:pPr>
            <w:r w:rsidRPr="00547472">
              <w:rPr>
                <w:rFonts w:cs="Traditional Arabic"/>
                <w:sz w:val="24"/>
                <w:szCs w:val="24"/>
                <w:rtl/>
              </w:rPr>
              <w:t>الصيدلة والعلوم الطبية</w:t>
            </w:r>
          </w:p>
        </w:tc>
        <w:tc>
          <w:tcPr>
            <w:tcW w:w="7642" w:type="dxa"/>
            <w:tcBorders>
              <w:top w:val="nil"/>
              <w:left w:val="single" w:sz="4" w:space="0" w:color="auto"/>
              <w:bottom w:val="single" w:sz="4" w:space="0" w:color="auto"/>
              <w:right w:val="single" w:sz="4" w:space="0" w:color="auto"/>
            </w:tcBorders>
            <w:shd w:val="clear" w:color="auto" w:fill="auto"/>
            <w:noWrap/>
            <w:vAlign w:val="center"/>
            <w:hideMark/>
          </w:tcPr>
          <w:p w14:paraId="20D4BA89" w14:textId="77777777" w:rsidR="00F451AD" w:rsidRPr="00547472" w:rsidRDefault="00F451AD" w:rsidP="00547472">
            <w:pPr>
              <w:spacing w:after="0" w:line="240" w:lineRule="auto"/>
              <w:jc w:val="center"/>
              <w:rPr>
                <w:rFonts w:asciiTheme="majorBidi" w:hAnsiTheme="majorBidi" w:cstheme="majorBidi"/>
                <w:sz w:val="24"/>
                <w:szCs w:val="24"/>
                <w:rtl/>
              </w:rPr>
            </w:pPr>
            <w:r w:rsidRPr="00547472">
              <w:rPr>
                <w:rFonts w:asciiTheme="majorBidi" w:hAnsiTheme="majorBidi" w:cstheme="majorBidi"/>
                <w:sz w:val="24"/>
                <w:szCs w:val="24"/>
              </w:rPr>
              <w:t>Applications and Risk Assessments of Ionic Liquids in Chemical and Pharmaceutical Domains: An Updated Overview</w:t>
            </w:r>
          </w:p>
        </w:tc>
        <w:tc>
          <w:tcPr>
            <w:tcW w:w="2978" w:type="dxa"/>
            <w:tcBorders>
              <w:top w:val="nil"/>
              <w:left w:val="single" w:sz="4" w:space="0" w:color="auto"/>
              <w:bottom w:val="single" w:sz="4" w:space="0" w:color="auto"/>
              <w:right w:val="single" w:sz="4" w:space="0" w:color="auto"/>
            </w:tcBorders>
            <w:shd w:val="clear" w:color="auto" w:fill="auto"/>
            <w:noWrap/>
            <w:vAlign w:val="center"/>
            <w:hideMark/>
          </w:tcPr>
          <w:p w14:paraId="1C04D6C4" w14:textId="77777777" w:rsidR="00F451AD" w:rsidRPr="00547472" w:rsidRDefault="00F451AD" w:rsidP="00547472">
            <w:pPr>
              <w:spacing w:after="0" w:line="240" w:lineRule="auto"/>
              <w:jc w:val="center"/>
              <w:rPr>
                <w:rFonts w:asciiTheme="majorBidi" w:hAnsiTheme="majorBidi" w:cstheme="majorBidi"/>
                <w:sz w:val="24"/>
                <w:szCs w:val="24"/>
              </w:rPr>
            </w:pPr>
            <w:r w:rsidRPr="00547472">
              <w:rPr>
                <w:rFonts w:asciiTheme="majorBidi" w:hAnsiTheme="majorBidi" w:cstheme="majorBidi"/>
                <w:sz w:val="24"/>
                <w:szCs w:val="24"/>
              </w:rPr>
              <w:t>Jordan Journal of Chemistry</w:t>
            </w:r>
          </w:p>
        </w:tc>
      </w:tr>
      <w:tr w:rsidR="00547472" w:rsidRPr="00547472" w14:paraId="1426CD3D" w14:textId="77777777" w:rsidTr="00547472">
        <w:trPr>
          <w:trHeight w:val="300"/>
        </w:trPr>
        <w:tc>
          <w:tcPr>
            <w:tcW w:w="564" w:type="dxa"/>
            <w:tcBorders>
              <w:top w:val="nil"/>
              <w:left w:val="single" w:sz="4" w:space="0" w:color="auto"/>
              <w:bottom w:val="single" w:sz="4" w:space="0" w:color="auto"/>
              <w:right w:val="single" w:sz="4" w:space="0" w:color="auto"/>
            </w:tcBorders>
            <w:shd w:val="clear" w:color="auto" w:fill="auto"/>
            <w:noWrap/>
            <w:vAlign w:val="center"/>
            <w:hideMark/>
          </w:tcPr>
          <w:p w14:paraId="7310BE73"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Pr>
              <w:t>94</w:t>
            </w:r>
          </w:p>
        </w:tc>
        <w:tc>
          <w:tcPr>
            <w:tcW w:w="2321" w:type="dxa"/>
            <w:tcBorders>
              <w:top w:val="nil"/>
              <w:left w:val="single" w:sz="4" w:space="0" w:color="auto"/>
              <w:bottom w:val="single" w:sz="4" w:space="0" w:color="auto"/>
              <w:right w:val="single" w:sz="4" w:space="0" w:color="auto"/>
            </w:tcBorders>
            <w:shd w:val="clear" w:color="auto" w:fill="auto"/>
            <w:noWrap/>
            <w:vAlign w:val="center"/>
            <w:hideMark/>
          </w:tcPr>
          <w:p w14:paraId="64673F95"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tl/>
              </w:rPr>
              <w:t>أ. د. فيصل العكايلة</w:t>
            </w:r>
          </w:p>
        </w:tc>
        <w:tc>
          <w:tcPr>
            <w:tcW w:w="1699" w:type="dxa"/>
            <w:tcBorders>
              <w:top w:val="nil"/>
              <w:left w:val="single" w:sz="4" w:space="0" w:color="auto"/>
              <w:bottom w:val="single" w:sz="4" w:space="0" w:color="auto"/>
              <w:right w:val="single" w:sz="4" w:space="0" w:color="auto"/>
            </w:tcBorders>
            <w:shd w:val="clear" w:color="auto" w:fill="auto"/>
            <w:noWrap/>
            <w:vAlign w:val="center"/>
            <w:hideMark/>
          </w:tcPr>
          <w:p w14:paraId="67FF1B9B" w14:textId="77777777" w:rsidR="00F451AD" w:rsidRPr="00547472" w:rsidRDefault="00F451AD" w:rsidP="00547472">
            <w:pPr>
              <w:spacing w:after="0" w:line="240" w:lineRule="auto"/>
              <w:jc w:val="center"/>
              <w:rPr>
                <w:rFonts w:cs="Traditional Arabic"/>
                <w:sz w:val="24"/>
                <w:szCs w:val="24"/>
                <w:rtl/>
              </w:rPr>
            </w:pPr>
            <w:r w:rsidRPr="00547472">
              <w:rPr>
                <w:rFonts w:cs="Traditional Arabic"/>
                <w:sz w:val="24"/>
                <w:szCs w:val="24"/>
                <w:rtl/>
              </w:rPr>
              <w:t>الصيدلة والعلوم الطبية</w:t>
            </w:r>
          </w:p>
        </w:tc>
        <w:tc>
          <w:tcPr>
            <w:tcW w:w="7642" w:type="dxa"/>
            <w:tcBorders>
              <w:top w:val="nil"/>
              <w:left w:val="single" w:sz="4" w:space="0" w:color="auto"/>
              <w:bottom w:val="single" w:sz="4" w:space="0" w:color="auto"/>
              <w:right w:val="single" w:sz="4" w:space="0" w:color="auto"/>
            </w:tcBorders>
            <w:shd w:val="clear" w:color="auto" w:fill="auto"/>
            <w:noWrap/>
            <w:vAlign w:val="center"/>
            <w:hideMark/>
          </w:tcPr>
          <w:p w14:paraId="40D2F967" w14:textId="77777777" w:rsidR="00F451AD" w:rsidRPr="00547472" w:rsidRDefault="00F451AD" w:rsidP="00547472">
            <w:pPr>
              <w:spacing w:after="0" w:line="240" w:lineRule="auto"/>
              <w:jc w:val="center"/>
              <w:rPr>
                <w:rFonts w:asciiTheme="majorBidi" w:hAnsiTheme="majorBidi" w:cstheme="majorBidi"/>
                <w:sz w:val="24"/>
                <w:szCs w:val="24"/>
                <w:rtl/>
              </w:rPr>
            </w:pPr>
            <w:r w:rsidRPr="00547472">
              <w:rPr>
                <w:rFonts w:asciiTheme="majorBidi" w:hAnsiTheme="majorBidi" w:cstheme="majorBidi"/>
                <w:sz w:val="24"/>
                <w:szCs w:val="24"/>
              </w:rPr>
              <w:t xml:space="preserve">Deep Eutectic System-Based </w:t>
            </w:r>
            <w:proofErr w:type="spellStart"/>
            <w:r w:rsidRPr="00547472">
              <w:rPr>
                <w:rFonts w:asciiTheme="majorBidi" w:hAnsiTheme="majorBidi" w:cstheme="majorBidi"/>
                <w:sz w:val="24"/>
                <w:szCs w:val="24"/>
              </w:rPr>
              <w:t>Liquisolid</w:t>
            </w:r>
            <w:proofErr w:type="spellEnd"/>
            <w:r w:rsidRPr="00547472">
              <w:rPr>
                <w:rFonts w:asciiTheme="majorBidi" w:hAnsiTheme="majorBidi" w:cstheme="majorBidi"/>
                <w:sz w:val="24"/>
                <w:szCs w:val="24"/>
              </w:rPr>
              <w:t xml:space="preserve"> Nanoparticles as Drug Delivery System of Curcumin for In-Vitro Colon Cancer Cells</w:t>
            </w:r>
          </w:p>
        </w:tc>
        <w:tc>
          <w:tcPr>
            <w:tcW w:w="2978" w:type="dxa"/>
            <w:tcBorders>
              <w:top w:val="nil"/>
              <w:left w:val="single" w:sz="4" w:space="0" w:color="auto"/>
              <w:bottom w:val="single" w:sz="4" w:space="0" w:color="auto"/>
              <w:right w:val="single" w:sz="4" w:space="0" w:color="auto"/>
            </w:tcBorders>
            <w:shd w:val="clear" w:color="auto" w:fill="auto"/>
            <w:noWrap/>
            <w:vAlign w:val="center"/>
            <w:hideMark/>
          </w:tcPr>
          <w:p w14:paraId="78B6B410" w14:textId="77777777" w:rsidR="00F451AD" w:rsidRPr="00547472" w:rsidRDefault="00F451AD" w:rsidP="00547472">
            <w:pPr>
              <w:spacing w:after="0" w:line="240" w:lineRule="auto"/>
              <w:jc w:val="center"/>
              <w:rPr>
                <w:rFonts w:asciiTheme="majorBidi" w:hAnsiTheme="majorBidi" w:cstheme="majorBidi"/>
                <w:sz w:val="24"/>
                <w:szCs w:val="24"/>
              </w:rPr>
            </w:pPr>
            <w:r w:rsidRPr="00547472">
              <w:rPr>
                <w:rFonts w:asciiTheme="majorBidi" w:hAnsiTheme="majorBidi" w:cstheme="majorBidi"/>
                <w:sz w:val="24"/>
                <w:szCs w:val="24"/>
              </w:rPr>
              <w:t>J Pharmaceutical innovation</w:t>
            </w:r>
          </w:p>
        </w:tc>
      </w:tr>
      <w:tr w:rsidR="00547472" w:rsidRPr="00547472" w14:paraId="091CCF2B" w14:textId="77777777" w:rsidTr="00547472">
        <w:trPr>
          <w:trHeight w:val="300"/>
        </w:trPr>
        <w:tc>
          <w:tcPr>
            <w:tcW w:w="564" w:type="dxa"/>
            <w:tcBorders>
              <w:top w:val="nil"/>
              <w:left w:val="single" w:sz="4" w:space="0" w:color="auto"/>
              <w:bottom w:val="single" w:sz="4" w:space="0" w:color="auto"/>
              <w:right w:val="single" w:sz="4" w:space="0" w:color="auto"/>
            </w:tcBorders>
            <w:shd w:val="clear" w:color="auto" w:fill="auto"/>
            <w:noWrap/>
            <w:vAlign w:val="center"/>
            <w:hideMark/>
          </w:tcPr>
          <w:p w14:paraId="2F9C67B7"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Pr>
              <w:t>95</w:t>
            </w:r>
          </w:p>
        </w:tc>
        <w:tc>
          <w:tcPr>
            <w:tcW w:w="2321" w:type="dxa"/>
            <w:tcBorders>
              <w:top w:val="nil"/>
              <w:left w:val="single" w:sz="4" w:space="0" w:color="auto"/>
              <w:bottom w:val="single" w:sz="4" w:space="0" w:color="auto"/>
              <w:right w:val="single" w:sz="4" w:space="0" w:color="auto"/>
            </w:tcBorders>
            <w:shd w:val="clear" w:color="auto" w:fill="auto"/>
            <w:noWrap/>
            <w:vAlign w:val="center"/>
            <w:hideMark/>
          </w:tcPr>
          <w:p w14:paraId="1E43A70F"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tl/>
              </w:rPr>
              <w:t>أ. د. مياس الريماوي</w:t>
            </w:r>
          </w:p>
        </w:tc>
        <w:tc>
          <w:tcPr>
            <w:tcW w:w="1699" w:type="dxa"/>
            <w:tcBorders>
              <w:top w:val="nil"/>
              <w:left w:val="single" w:sz="4" w:space="0" w:color="auto"/>
              <w:bottom w:val="single" w:sz="4" w:space="0" w:color="auto"/>
              <w:right w:val="single" w:sz="4" w:space="0" w:color="auto"/>
            </w:tcBorders>
            <w:shd w:val="clear" w:color="auto" w:fill="auto"/>
            <w:noWrap/>
            <w:vAlign w:val="center"/>
            <w:hideMark/>
          </w:tcPr>
          <w:p w14:paraId="246C9A2E" w14:textId="77777777" w:rsidR="00F451AD" w:rsidRPr="00547472" w:rsidRDefault="00F451AD" w:rsidP="00547472">
            <w:pPr>
              <w:spacing w:after="0" w:line="240" w:lineRule="auto"/>
              <w:jc w:val="center"/>
              <w:rPr>
                <w:rFonts w:cs="Traditional Arabic"/>
                <w:sz w:val="24"/>
                <w:szCs w:val="24"/>
                <w:rtl/>
              </w:rPr>
            </w:pPr>
            <w:r w:rsidRPr="00547472">
              <w:rPr>
                <w:rFonts w:cs="Traditional Arabic"/>
                <w:sz w:val="24"/>
                <w:szCs w:val="24"/>
                <w:rtl/>
              </w:rPr>
              <w:t>الصيدلة والعلوم الطبية</w:t>
            </w:r>
          </w:p>
        </w:tc>
        <w:tc>
          <w:tcPr>
            <w:tcW w:w="7642" w:type="dxa"/>
            <w:tcBorders>
              <w:top w:val="nil"/>
              <w:left w:val="single" w:sz="4" w:space="0" w:color="auto"/>
              <w:bottom w:val="single" w:sz="4" w:space="0" w:color="auto"/>
              <w:right w:val="single" w:sz="4" w:space="0" w:color="auto"/>
            </w:tcBorders>
            <w:shd w:val="clear" w:color="auto" w:fill="auto"/>
            <w:noWrap/>
            <w:vAlign w:val="center"/>
            <w:hideMark/>
          </w:tcPr>
          <w:p w14:paraId="7563A53C" w14:textId="77777777" w:rsidR="00F451AD" w:rsidRPr="00547472" w:rsidRDefault="00F451AD" w:rsidP="00547472">
            <w:pPr>
              <w:spacing w:after="0" w:line="240" w:lineRule="auto"/>
              <w:jc w:val="center"/>
              <w:rPr>
                <w:rFonts w:asciiTheme="majorBidi" w:hAnsiTheme="majorBidi" w:cstheme="majorBidi"/>
                <w:sz w:val="24"/>
                <w:szCs w:val="24"/>
                <w:rtl/>
              </w:rPr>
            </w:pPr>
            <w:r w:rsidRPr="00547472">
              <w:rPr>
                <w:rFonts w:asciiTheme="majorBidi" w:hAnsiTheme="majorBidi" w:cstheme="majorBidi"/>
                <w:sz w:val="24"/>
                <w:szCs w:val="24"/>
              </w:rPr>
              <w:t xml:space="preserve">Deep Eutectic System-Based </w:t>
            </w:r>
            <w:proofErr w:type="spellStart"/>
            <w:r w:rsidRPr="00547472">
              <w:rPr>
                <w:rFonts w:asciiTheme="majorBidi" w:hAnsiTheme="majorBidi" w:cstheme="majorBidi"/>
                <w:sz w:val="24"/>
                <w:szCs w:val="24"/>
              </w:rPr>
              <w:t>Liquisolid</w:t>
            </w:r>
            <w:proofErr w:type="spellEnd"/>
            <w:r w:rsidRPr="00547472">
              <w:rPr>
                <w:rFonts w:asciiTheme="majorBidi" w:hAnsiTheme="majorBidi" w:cstheme="majorBidi"/>
                <w:sz w:val="24"/>
                <w:szCs w:val="24"/>
              </w:rPr>
              <w:t xml:space="preserve"> Nanoparticles as Drug Delivery System of Curcumin for In-Vitro Colon Cancer Cells</w:t>
            </w:r>
          </w:p>
        </w:tc>
        <w:tc>
          <w:tcPr>
            <w:tcW w:w="2978" w:type="dxa"/>
            <w:tcBorders>
              <w:top w:val="nil"/>
              <w:left w:val="single" w:sz="4" w:space="0" w:color="auto"/>
              <w:bottom w:val="single" w:sz="4" w:space="0" w:color="auto"/>
              <w:right w:val="single" w:sz="4" w:space="0" w:color="auto"/>
            </w:tcBorders>
            <w:shd w:val="clear" w:color="auto" w:fill="auto"/>
            <w:noWrap/>
            <w:vAlign w:val="center"/>
            <w:hideMark/>
          </w:tcPr>
          <w:p w14:paraId="0AC6D66D" w14:textId="77777777" w:rsidR="00F451AD" w:rsidRPr="00547472" w:rsidRDefault="00F451AD" w:rsidP="00547472">
            <w:pPr>
              <w:spacing w:after="0" w:line="240" w:lineRule="auto"/>
              <w:jc w:val="center"/>
              <w:rPr>
                <w:rFonts w:asciiTheme="majorBidi" w:hAnsiTheme="majorBidi" w:cstheme="majorBidi"/>
                <w:sz w:val="24"/>
                <w:szCs w:val="24"/>
              </w:rPr>
            </w:pPr>
            <w:r w:rsidRPr="00547472">
              <w:rPr>
                <w:rFonts w:asciiTheme="majorBidi" w:hAnsiTheme="majorBidi" w:cstheme="majorBidi"/>
                <w:sz w:val="24"/>
                <w:szCs w:val="24"/>
              </w:rPr>
              <w:t>J Pharmaceutical innovation</w:t>
            </w:r>
          </w:p>
        </w:tc>
      </w:tr>
      <w:tr w:rsidR="00547472" w:rsidRPr="00547472" w14:paraId="6F01F9C8" w14:textId="77777777" w:rsidTr="00547472">
        <w:trPr>
          <w:trHeight w:val="300"/>
        </w:trPr>
        <w:tc>
          <w:tcPr>
            <w:tcW w:w="564" w:type="dxa"/>
            <w:tcBorders>
              <w:top w:val="nil"/>
              <w:left w:val="single" w:sz="4" w:space="0" w:color="auto"/>
              <w:bottom w:val="single" w:sz="4" w:space="0" w:color="auto"/>
              <w:right w:val="single" w:sz="4" w:space="0" w:color="auto"/>
            </w:tcBorders>
            <w:shd w:val="clear" w:color="auto" w:fill="auto"/>
            <w:noWrap/>
            <w:vAlign w:val="center"/>
            <w:hideMark/>
          </w:tcPr>
          <w:p w14:paraId="3144679C"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Pr>
              <w:t>96</w:t>
            </w:r>
          </w:p>
        </w:tc>
        <w:tc>
          <w:tcPr>
            <w:tcW w:w="2321" w:type="dxa"/>
            <w:tcBorders>
              <w:top w:val="nil"/>
              <w:left w:val="single" w:sz="4" w:space="0" w:color="auto"/>
              <w:bottom w:val="single" w:sz="4" w:space="0" w:color="auto"/>
              <w:right w:val="single" w:sz="4" w:space="0" w:color="auto"/>
            </w:tcBorders>
            <w:shd w:val="clear" w:color="auto" w:fill="auto"/>
            <w:noWrap/>
            <w:vAlign w:val="center"/>
            <w:hideMark/>
          </w:tcPr>
          <w:p w14:paraId="28478DFC"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tl/>
              </w:rPr>
              <w:t xml:space="preserve">د. قاسم عبد الله </w:t>
            </w:r>
          </w:p>
        </w:tc>
        <w:tc>
          <w:tcPr>
            <w:tcW w:w="1699" w:type="dxa"/>
            <w:tcBorders>
              <w:top w:val="nil"/>
              <w:left w:val="single" w:sz="4" w:space="0" w:color="auto"/>
              <w:bottom w:val="single" w:sz="4" w:space="0" w:color="auto"/>
              <w:right w:val="single" w:sz="4" w:space="0" w:color="auto"/>
            </w:tcBorders>
            <w:shd w:val="clear" w:color="auto" w:fill="auto"/>
            <w:noWrap/>
            <w:vAlign w:val="center"/>
            <w:hideMark/>
          </w:tcPr>
          <w:p w14:paraId="5C1ECCDE" w14:textId="77777777" w:rsidR="00F451AD" w:rsidRPr="00547472" w:rsidRDefault="00F451AD" w:rsidP="00547472">
            <w:pPr>
              <w:spacing w:after="0" w:line="240" w:lineRule="auto"/>
              <w:jc w:val="center"/>
              <w:rPr>
                <w:rFonts w:cs="Traditional Arabic"/>
                <w:sz w:val="24"/>
                <w:szCs w:val="24"/>
                <w:rtl/>
              </w:rPr>
            </w:pPr>
            <w:r w:rsidRPr="00547472">
              <w:rPr>
                <w:rFonts w:cs="Traditional Arabic"/>
                <w:sz w:val="24"/>
                <w:szCs w:val="24"/>
                <w:rtl/>
              </w:rPr>
              <w:t>الصيدلة والعلوم الطبية</w:t>
            </w:r>
          </w:p>
        </w:tc>
        <w:tc>
          <w:tcPr>
            <w:tcW w:w="7642" w:type="dxa"/>
            <w:tcBorders>
              <w:top w:val="nil"/>
              <w:left w:val="single" w:sz="4" w:space="0" w:color="auto"/>
              <w:bottom w:val="single" w:sz="4" w:space="0" w:color="auto"/>
              <w:right w:val="single" w:sz="4" w:space="0" w:color="auto"/>
            </w:tcBorders>
            <w:shd w:val="clear" w:color="auto" w:fill="auto"/>
            <w:noWrap/>
            <w:vAlign w:val="center"/>
            <w:hideMark/>
          </w:tcPr>
          <w:p w14:paraId="24A65610" w14:textId="77777777" w:rsidR="00F451AD" w:rsidRPr="00547472" w:rsidRDefault="00F451AD" w:rsidP="00547472">
            <w:pPr>
              <w:spacing w:after="0" w:line="240" w:lineRule="auto"/>
              <w:jc w:val="center"/>
              <w:rPr>
                <w:rFonts w:asciiTheme="majorBidi" w:hAnsiTheme="majorBidi" w:cstheme="majorBidi"/>
                <w:sz w:val="24"/>
                <w:szCs w:val="24"/>
                <w:rtl/>
              </w:rPr>
            </w:pPr>
            <w:r w:rsidRPr="00547472">
              <w:rPr>
                <w:rFonts w:asciiTheme="majorBidi" w:hAnsiTheme="majorBidi" w:cstheme="majorBidi"/>
                <w:sz w:val="24"/>
                <w:szCs w:val="24"/>
              </w:rPr>
              <w:t xml:space="preserve">Deep Eutectic System-Based </w:t>
            </w:r>
            <w:proofErr w:type="spellStart"/>
            <w:r w:rsidRPr="00547472">
              <w:rPr>
                <w:rFonts w:asciiTheme="majorBidi" w:hAnsiTheme="majorBidi" w:cstheme="majorBidi"/>
                <w:sz w:val="24"/>
                <w:szCs w:val="24"/>
              </w:rPr>
              <w:t>Liquisolid</w:t>
            </w:r>
            <w:proofErr w:type="spellEnd"/>
            <w:r w:rsidRPr="00547472">
              <w:rPr>
                <w:rFonts w:asciiTheme="majorBidi" w:hAnsiTheme="majorBidi" w:cstheme="majorBidi"/>
                <w:sz w:val="24"/>
                <w:szCs w:val="24"/>
              </w:rPr>
              <w:t xml:space="preserve"> Nanoparticles as Drug Delivery System of Curcumin for In-Vitro Colon Cancer Cells</w:t>
            </w:r>
          </w:p>
        </w:tc>
        <w:tc>
          <w:tcPr>
            <w:tcW w:w="2978" w:type="dxa"/>
            <w:tcBorders>
              <w:top w:val="nil"/>
              <w:left w:val="single" w:sz="4" w:space="0" w:color="auto"/>
              <w:bottom w:val="single" w:sz="4" w:space="0" w:color="auto"/>
              <w:right w:val="single" w:sz="4" w:space="0" w:color="auto"/>
            </w:tcBorders>
            <w:shd w:val="clear" w:color="auto" w:fill="auto"/>
            <w:noWrap/>
            <w:vAlign w:val="center"/>
            <w:hideMark/>
          </w:tcPr>
          <w:p w14:paraId="1C406F7E" w14:textId="77777777" w:rsidR="00F451AD" w:rsidRPr="00547472" w:rsidRDefault="00F451AD" w:rsidP="00547472">
            <w:pPr>
              <w:spacing w:after="0" w:line="240" w:lineRule="auto"/>
              <w:jc w:val="center"/>
              <w:rPr>
                <w:rFonts w:asciiTheme="majorBidi" w:hAnsiTheme="majorBidi" w:cstheme="majorBidi"/>
                <w:sz w:val="24"/>
                <w:szCs w:val="24"/>
              </w:rPr>
            </w:pPr>
            <w:r w:rsidRPr="00547472">
              <w:rPr>
                <w:rFonts w:asciiTheme="majorBidi" w:hAnsiTheme="majorBidi" w:cstheme="majorBidi"/>
                <w:sz w:val="24"/>
                <w:szCs w:val="24"/>
              </w:rPr>
              <w:t>J Pharmaceutical innovation</w:t>
            </w:r>
          </w:p>
        </w:tc>
      </w:tr>
      <w:tr w:rsidR="00547472" w:rsidRPr="00547472" w14:paraId="39F13A83" w14:textId="77777777" w:rsidTr="00547472">
        <w:trPr>
          <w:trHeight w:val="300"/>
        </w:trPr>
        <w:tc>
          <w:tcPr>
            <w:tcW w:w="564" w:type="dxa"/>
            <w:tcBorders>
              <w:top w:val="nil"/>
              <w:left w:val="single" w:sz="4" w:space="0" w:color="auto"/>
              <w:bottom w:val="single" w:sz="4" w:space="0" w:color="auto"/>
              <w:right w:val="single" w:sz="4" w:space="0" w:color="auto"/>
            </w:tcBorders>
            <w:shd w:val="clear" w:color="auto" w:fill="auto"/>
            <w:noWrap/>
            <w:vAlign w:val="center"/>
            <w:hideMark/>
          </w:tcPr>
          <w:p w14:paraId="39D852A9"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Pr>
              <w:t>97</w:t>
            </w:r>
          </w:p>
        </w:tc>
        <w:tc>
          <w:tcPr>
            <w:tcW w:w="2321" w:type="dxa"/>
            <w:tcBorders>
              <w:top w:val="nil"/>
              <w:left w:val="single" w:sz="4" w:space="0" w:color="auto"/>
              <w:bottom w:val="single" w:sz="4" w:space="0" w:color="auto"/>
              <w:right w:val="single" w:sz="4" w:space="0" w:color="auto"/>
            </w:tcBorders>
            <w:shd w:val="clear" w:color="auto" w:fill="auto"/>
            <w:noWrap/>
            <w:vAlign w:val="center"/>
            <w:hideMark/>
          </w:tcPr>
          <w:p w14:paraId="3AE7F18A"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tl/>
              </w:rPr>
              <w:t>أ. د. فيصل العكايلة</w:t>
            </w:r>
          </w:p>
        </w:tc>
        <w:tc>
          <w:tcPr>
            <w:tcW w:w="1699" w:type="dxa"/>
            <w:tcBorders>
              <w:top w:val="nil"/>
              <w:left w:val="single" w:sz="4" w:space="0" w:color="auto"/>
              <w:bottom w:val="single" w:sz="4" w:space="0" w:color="auto"/>
              <w:right w:val="single" w:sz="4" w:space="0" w:color="auto"/>
            </w:tcBorders>
            <w:shd w:val="clear" w:color="auto" w:fill="auto"/>
            <w:noWrap/>
            <w:vAlign w:val="center"/>
            <w:hideMark/>
          </w:tcPr>
          <w:p w14:paraId="6F2A144C" w14:textId="77777777" w:rsidR="00F451AD" w:rsidRPr="00547472" w:rsidRDefault="00F451AD" w:rsidP="00547472">
            <w:pPr>
              <w:spacing w:after="0" w:line="240" w:lineRule="auto"/>
              <w:jc w:val="center"/>
              <w:rPr>
                <w:rFonts w:cs="Traditional Arabic"/>
                <w:sz w:val="24"/>
                <w:szCs w:val="24"/>
                <w:rtl/>
              </w:rPr>
            </w:pPr>
            <w:r w:rsidRPr="00547472">
              <w:rPr>
                <w:rFonts w:cs="Traditional Arabic"/>
                <w:sz w:val="24"/>
                <w:szCs w:val="24"/>
                <w:rtl/>
              </w:rPr>
              <w:t>الصيدلة والعلوم الطبية</w:t>
            </w:r>
          </w:p>
        </w:tc>
        <w:tc>
          <w:tcPr>
            <w:tcW w:w="7642" w:type="dxa"/>
            <w:tcBorders>
              <w:top w:val="nil"/>
              <w:left w:val="single" w:sz="4" w:space="0" w:color="auto"/>
              <w:bottom w:val="single" w:sz="4" w:space="0" w:color="auto"/>
              <w:right w:val="single" w:sz="4" w:space="0" w:color="auto"/>
            </w:tcBorders>
            <w:shd w:val="clear" w:color="auto" w:fill="auto"/>
            <w:noWrap/>
            <w:vAlign w:val="center"/>
            <w:hideMark/>
          </w:tcPr>
          <w:p w14:paraId="3C59874B" w14:textId="77777777" w:rsidR="00F451AD" w:rsidRPr="00547472" w:rsidRDefault="00F451AD" w:rsidP="00547472">
            <w:pPr>
              <w:spacing w:after="0" w:line="240" w:lineRule="auto"/>
              <w:jc w:val="center"/>
              <w:rPr>
                <w:rFonts w:asciiTheme="majorBidi" w:hAnsiTheme="majorBidi" w:cstheme="majorBidi"/>
                <w:sz w:val="24"/>
                <w:szCs w:val="24"/>
                <w:rtl/>
              </w:rPr>
            </w:pPr>
            <w:r w:rsidRPr="00547472">
              <w:rPr>
                <w:rFonts w:asciiTheme="majorBidi" w:hAnsiTheme="majorBidi" w:cstheme="majorBidi"/>
                <w:sz w:val="24"/>
                <w:szCs w:val="24"/>
              </w:rPr>
              <w:t>What We Know About the Actual Role of Traditional Probiotics in Health and Disease</w:t>
            </w:r>
          </w:p>
        </w:tc>
        <w:tc>
          <w:tcPr>
            <w:tcW w:w="2978" w:type="dxa"/>
            <w:tcBorders>
              <w:top w:val="nil"/>
              <w:left w:val="single" w:sz="4" w:space="0" w:color="auto"/>
              <w:bottom w:val="single" w:sz="4" w:space="0" w:color="auto"/>
              <w:right w:val="single" w:sz="4" w:space="0" w:color="auto"/>
            </w:tcBorders>
            <w:shd w:val="clear" w:color="auto" w:fill="auto"/>
            <w:noWrap/>
            <w:vAlign w:val="center"/>
            <w:hideMark/>
          </w:tcPr>
          <w:p w14:paraId="51A82070" w14:textId="77777777" w:rsidR="00F451AD" w:rsidRPr="00547472" w:rsidRDefault="00F451AD" w:rsidP="00547472">
            <w:pPr>
              <w:spacing w:after="0" w:line="240" w:lineRule="auto"/>
              <w:jc w:val="center"/>
              <w:rPr>
                <w:rFonts w:asciiTheme="majorBidi" w:hAnsiTheme="majorBidi" w:cstheme="majorBidi"/>
                <w:sz w:val="24"/>
                <w:szCs w:val="24"/>
              </w:rPr>
            </w:pPr>
            <w:r w:rsidRPr="00547472">
              <w:rPr>
                <w:rFonts w:asciiTheme="majorBidi" w:hAnsiTheme="majorBidi" w:cstheme="majorBidi"/>
                <w:sz w:val="24"/>
                <w:szCs w:val="24"/>
              </w:rPr>
              <w:t>Probiotics and antimicrobial proteins</w:t>
            </w:r>
          </w:p>
        </w:tc>
      </w:tr>
      <w:tr w:rsidR="00547472" w:rsidRPr="00547472" w14:paraId="137F8763" w14:textId="77777777" w:rsidTr="00547472">
        <w:trPr>
          <w:trHeight w:val="300"/>
        </w:trPr>
        <w:tc>
          <w:tcPr>
            <w:tcW w:w="564" w:type="dxa"/>
            <w:tcBorders>
              <w:top w:val="nil"/>
              <w:left w:val="single" w:sz="4" w:space="0" w:color="auto"/>
              <w:bottom w:val="single" w:sz="4" w:space="0" w:color="auto"/>
              <w:right w:val="single" w:sz="4" w:space="0" w:color="auto"/>
            </w:tcBorders>
            <w:shd w:val="clear" w:color="auto" w:fill="auto"/>
            <w:noWrap/>
            <w:vAlign w:val="center"/>
            <w:hideMark/>
          </w:tcPr>
          <w:p w14:paraId="765E748D"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Pr>
              <w:t>98</w:t>
            </w:r>
          </w:p>
        </w:tc>
        <w:tc>
          <w:tcPr>
            <w:tcW w:w="2321" w:type="dxa"/>
            <w:tcBorders>
              <w:top w:val="nil"/>
              <w:left w:val="single" w:sz="4" w:space="0" w:color="auto"/>
              <w:bottom w:val="single" w:sz="4" w:space="0" w:color="auto"/>
              <w:right w:val="single" w:sz="4" w:space="0" w:color="auto"/>
            </w:tcBorders>
            <w:shd w:val="clear" w:color="auto" w:fill="auto"/>
            <w:noWrap/>
            <w:vAlign w:val="center"/>
            <w:hideMark/>
          </w:tcPr>
          <w:p w14:paraId="20AA3192"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tl/>
              </w:rPr>
              <w:t>أ. د. مياس الريماوي</w:t>
            </w:r>
          </w:p>
        </w:tc>
        <w:tc>
          <w:tcPr>
            <w:tcW w:w="1699" w:type="dxa"/>
            <w:tcBorders>
              <w:top w:val="nil"/>
              <w:left w:val="single" w:sz="4" w:space="0" w:color="auto"/>
              <w:bottom w:val="single" w:sz="4" w:space="0" w:color="auto"/>
              <w:right w:val="single" w:sz="4" w:space="0" w:color="auto"/>
            </w:tcBorders>
            <w:shd w:val="clear" w:color="auto" w:fill="auto"/>
            <w:noWrap/>
            <w:vAlign w:val="center"/>
            <w:hideMark/>
          </w:tcPr>
          <w:p w14:paraId="3C3C7AB1" w14:textId="77777777" w:rsidR="00F451AD" w:rsidRPr="00547472" w:rsidRDefault="00F451AD" w:rsidP="00547472">
            <w:pPr>
              <w:spacing w:after="0" w:line="240" w:lineRule="auto"/>
              <w:jc w:val="center"/>
              <w:rPr>
                <w:rFonts w:cs="Traditional Arabic"/>
                <w:sz w:val="24"/>
                <w:szCs w:val="24"/>
                <w:rtl/>
              </w:rPr>
            </w:pPr>
            <w:r w:rsidRPr="00547472">
              <w:rPr>
                <w:rFonts w:cs="Traditional Arabic"/>
                <w:sz w:val="24"/>
                <w:szCs w:val="24"/>
                <w:rtl/>
              </w:rPr>
              <w:t>الصيدلة والعلوم الطبية</w:t>
            </w:r>
          </w:p>
        </w:tc>
        <w:tc>
          <w:tcPr>
            <w:tcW w:w="7642" w:type="dxa"/>
            <w:tcBorders>
              <w:top w:val="nil"/>
              <w:left w:val="single" w:sz="4" w:space="0" w:color="auto"/>
              <w:bottom w:val="single" w:sz="4" w:space="0" w:color="auto"/>
              <w:right w:val="single" w:sz="4" w:space="0" w:color="auto"/>
            </w:tcBorders>
            <w:shd w:val="clear" w:color="auto" w:fill="auto"/>
            <w:noWrap/>
            <w:vAlign w:val="center"/>
            <w:hideMark/>
          </w:tcPr>
          <w:p w14:paraId="773BAB2B" w14:textId="77777777" w:rsidR="00F451AD" w:rsidRPr="00547472" w:rsidRDefault="00F451AD" w:rsidP="00547472">
            <w:pPr>
              <w:spacing w:after="0" w:line="240" w:lineRule="auto"/>
              <w:jc w:val="center"/>
              <w:rPr>
                <w:rFonts w:asciiTheme="majorBidi" w:hAnsiTheme="majorBidi" w:cstheme="majorBidi"/>
                <w:sz w:val="24"/>
                <w:szCs w:val="24"/>
                <w:rtl/>
              </w:rPr>
            </w:pPr>
            <w:r w:rsidRPr="00547472">
              <w:rPr>
                <w:rFonts w:asciiTheme="majorBidi" w:hAnsiTheme="majorBidi" w:cstheme="majorBidi"/>
                <w:sz w:val="24"/>
                <w:szCs w:val="24"/>
              </w:rPr>
              <w:t>What We Know About the Actual Role of Traditional Probiotics in Health and Disease</w:t>
            </w:r>
          </w:p>
        </w:tc>
        <w:tc>
          <w:tcPr>
            <w:tcW w:w="2978" w:type="dxa"/>
            <w:tcBorders>
              <w:top w:val="nil"/>
              <w:left w:val="single" w:sz="4" w:space="0" w:color="auto"/>
              <w:bottom w:val="single" w:sz="4" w:space="0" w:color="auto"/>
              <w:right w:val="single" w:sz="4" w:space="0" w:color="auto"/>
            </w:tcBorders>
            <w:shd w:val="clear" w:color="auto" w:fill="auto"/>
            <w:noWrap/>
            <w:vAlign w:val="center"/>
            <w:hideMark/>
          </w:tcPr>
          <w:p w14:paraId="47228CC7" w14:textId="77777777" w:rsidR="00F451AD" w:rsidRPr="00547472" w:rsidRDefault="00F451AD" w:rsidP="00547472">
            <w:pPr>
              <w:spacing w:after="0" w:line="240" w:lineRule="auto"/>
              <w:jc w:val="center"/>
              <w:rPr>
                <w:rFonts w:asciiTheme="majorBidi" w:hAnsiTheme="majorBidi" w:cstheme="majorBidi"/>
                <w:sz w:val="24"/>
                <w:szCs w:val="24"/>
              </w:rPr>
            </w:pPr>
            <w:r w:rsidRPr="00547472">
              <w:rPr>
                <w:rFonts w:asciiTheme="majorBidi" w:hAnsiTheme="majorBidi" w:cstheme="majorBidi"/>
                <w:sz w:val="24"/>
                <w:szCs w:val="24"/>
              </w:rPr>
              <w:t>Probiotics and antimicrobial proteins</w:t>
            </w:r>
          </w:p>
        </w:tc>
      </w:tr>
      <w:tr w:rsidR="00547472" w:rsidRPr="00547472" w14:paraId="34BD7206" w14:textId="77777777" w:rsidTr="00547472">
        <w:trPr>
          <w:trHeight w:val="300"/>
        </w:trPr>
        <w:tc>
          <w:tcPr>
            <w:tcW w:w="564" w:type="dxa"/>
            <w:tcBorders>
              <w:top w:val="nil"/>
              <w:left w:val="single" w:sz="4" w:space="0" w:color="auto"/>
              <w:bottom w:val="single" w:sz="4" w:space="0" w:color="auto"/>
              <w:right w:val="single" w:sz="4" w:space="0" w:color="auto"/>
            </w:tcBorders>
            <w:shd w:val="clear" w:color="auto" w:fill="auto"/>
            <w:noWrap/>
            <w:vAlign w:val="center"/>
            <w:hideMark/>
          </w:tcPr>
          <w:p w14:paraId="1E799352"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Pr>
              <w:t>99</w:t>
            </w:r>
          </w:p>
        </w:tc>
        <w:tc>
          <w:tcPr>
            <w:tcW w:w="2321" w:type="dxa"/>
            <w:tcBorders>
              <w:top w:val="nil"/>
              <w:left w:val="single" w:sz="4" w:space="0" w:color="auto"/>
              <w:bottom w:val="single" w:sz="4" w:space="0" w:color="auto"/>
              <w:right w:val="single" w:sz="4" w:space="0" w:color="auto"/>
            </w:tcBorders>
            <w:shd w:val="clear" w:color="auto" w:fill="auto"/>
            <w:noWrap/>
            <w:vAlign w:val="center"/>
            <w:hideMark/>
          </w:tcPr>
          <w:p w14:paraId="391566AA"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tl/>
              </w:rPr>
              <w:t>أ. د. إبراهيم الأدهم</w:t>
            </w:r>
          </w:p>
        </w:tc>
        <w:tc>
          <w:tcPr>
            <w:tcW w:w="1699" w:type="dxa"/>
            <w:tcBorders>
              <w:top w:val="nil"/>
              <w:left w:val="single" w:sz="4" w:space="0" w:color="auto"/>
              <w:bottom w:val="single" w:sz="4" w:space="0" w:color="auto"/>
              <w:right w:val="single" w:sz="4" w:space="0" w:color="auto"/>
            </w:tcBorders>
            <w:shd w:val="clear" w:color="auto" w:fill="auto"/>
            <w:noWrap/>
            <w:vAlign w:val="center"/>
            <w:hideMark/>
          </w:tcPr>
          <w:p w14:paraId="0510523E" w14:textId="77777777" w:rsidR="00F451AD" w:rsidRPr="00547472" w:rsidRDefault="00F451AD" w:rsidP="00547472">
            <w:pPr>
              <w:spacing w:after="0" w:line="240" w:lineRule="auto"/>
              <w:jc w:val="center"/>
              <w:rPr>
                <w:rFonts w:cs="Traditional Arabic"/>
                <w:sz w:val="24"/>
                <w:szCs w:val="24"/>
                <w:rtl/>
              </w:rPr>
            </w:pPr>
            <w:r w:rsidRPr="00547472">
              <w:rPr>
                <w:rFonts w:cs="Traditional Arabic"/>
                <w:sz w:val="24"/>
                <w:szCs w:val="24"/>
                <w:rtl/>
              </w:rPr>
              <w:t>الصيدلة والعلوم الطبية</w:t>
            </w:r>
          </w:p>
        </w:tc>
        <w:tc>
          <w:tcPr>
            <w:tcW w:w="7642" w:type="dxa"/>
            <w:tcBorders>
              <w:top w:val="nil"/>
              <w:left w:val="single" w:sz="4" w:space="0" w:color="auto"/>
              <w:bottom w:val="single" w:sz="4" w:space="0" w:color="auto"/>
              <w:right w:val="single" w:sz="4" w:space="0" w:color="auto"/>
            </w:tcBorders>
            <w:shd w:val="clear" w:color="auto" w:fill="auto"/>
            <w:noWrap/>
            <w:vAlign w:val="center"/>
            <w:hideMark/>
          </w:tcPr>
          <w:p w14:paraId="5E2FB6C4" w14:textId="77777777" w:rsidR="00F451AD" w:rsidRPr="00547472" w:rsidRDefault="00F451AD" w:rsidP="00547472">
            <w:pPr>
              <w:spacing w:after="0" w:line="240" w:lineRule="auto"/>
              <w:jc w:val="center"/>
              <w:rPr>
                <w:rFonts w:asciiTheme="majorBidi" w:hAnsiTheme="majorBidi" w:cstheme="majorBidi"/>
                <w:sz w:val="24"/>
                <w:szCs w:val="24"/>
                <w:rtl/>
              </w:rPr>
            </w:pPr>
            <w:r w:rsidRPr="00547472">
              <w:rPr>
                <w:rFonts w:asciiTheme="majorBidi" w:hAnsiTheme="majorBidi" w:cstheme="majorBidi"/>
                <w:sz w:val="24"/>
                <w:szCs w:val="24"/>
              </w:rPr>
              <w:t>What We Know About the Actual Role of Traditional Probiotics in Health and Disease</w:t>
            </w:r>
          </w:p>
        </w:tc>
        <w:tc>
          <w:tcPr>
            <w:tcW w:w="2978" w:type="dxa"/>
            <w:tcBorders>
              <w:top w:val="nil"/>
              <w:left w:val="single" w:sz="4" w:space="0" w:color="auto"/>
              <w:bottom w:val="single" w:sz="4" w:space="0" w:color="auto"/>
              <w:right w:val="single" w:sz="4" w:space="0" w:color="auto"/>
            </w:tcBorders>
            <w:shd w:val="clear" w:color="auto" w:fill="auto"/>
            <w:noWrap/>
            <w:vAlign w:val="center"/>
            <w:hideMark/>
          </w:tcPr>
          <w:p w14:paraId="6783576A" w14:textId="77777777" w:rsidR="00F451AD" w:rsidRPr="00547472" w:rsidRDefault="00F451AD" w:rsidP="00547472">
            <w:pPr>
              <w:spacing w:after="0" w:line="240" w:lineRule="auto"/>
              <w:jc w:val="center"/>
              <w:rPr>
                <w:rFonts w:asciiTheme="majorBidi" w:hAnsiTheme="majorBidi" w:cstheme="majorBidi"/>
                <w:sz w:val="24"/>
                <w:szCs w:val="24"/>
              </w:rPr>
            </w:pPr>
            <w:r w:rsidRPr="00547472">
              <w:rPr>
                <w:rFonts w:asciiTheme="majorBidi" w:hAnsiTheme="majorBidi" w:cstheme="majorBidi"/>
                <w:sz w:val="24"/>
                <w:szCs w:val="24"/>
              </w:rPr>
              <w:t>Probiotics and antimicrobial proteins</w:t>
            </w:r>
          </w:p>
        </w:tc>
      </w:tr>
      <w:tr w:rsidR="00547472" w:rsidRPr="00547472" w14:paraId="1F6116ED" w14:textId="77777777" w:rsidTr="00547472">
        <w:trPr>
          <w:trHeight w:val="300"/>
        </w:trPr>
        <w:tc>
          <w:tcPr>
            <w:tcW w:w="564" w:type="dxa"/>
            <w:tcBorders>
              <w:top w:val="nil"/>
              <w:left w:val="single" w:sz="4" w:space="0" w:color="auto"/>
              <w:bottom w:val="single" w:sz="4" w:space="0" w:color="auto"/>
              <w:right w:val="single" w:sz="4" w:space="0" w:color="auto"/>
            </w:tcBorders>
            <w:shd w:val="clear" w:color="auto" w:fill="auto"/>
            <w:noWrap/>
            <w:vAlign w:val="center"/>
            <w:hideMark/>
          </w:tcPr>
          <w:p w14:paraId="62CC14F6"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Pr>
              <w:lastRenderedPageBreak/>
              <w:t>100</w:t>
            </w:r>
          </w:p>
        </w:tc>
        <w:tc>
          <w:tcPr>
            <w:tcW w:w="2321" w:type="dxa"/>
            <w:tcBorders>
              <w:top w:val="nil"/>
              <w:left w:val="single" w:sz="4" w:space="0" w:color="auto"/>
              <w:bottom w:val="single" w:sz="4" w:space="0" w:color="auto"/>
              <w:right w:val="single" w:sz="4" w:space="0" w:color="auto"/>
            </w:tcBorders>
            <w:shd w:val="clear" w:color="auto" w:fill="auto"/>
            <w:noWrap/>
            <w:vAlign w:val="center"/>
            <w:hideMark/>
          </w:tcPr>
          <w:p w14:paraId="4A4D17D4"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tl/>
              </w:rPr>
              <w:t>أ. د. فيصل العكايلة</w:t>
            </w:r>
          </w:p>
        </w:tc>
        <w:tc>
          <w:tcPr>
            <w:tcW w:w="1699" w:type="dxa"/>
            <w:tcBorders>
              <w:top w:val="nil"/>
              <w:left w:val="single" w:sz="4" w:space="0" w:color="auto"/>
              <w:bottom w:val="single" w:sz="4" w:space="0" w:color="auto"/>
              <w:right w:val="single" w:sz="4" w:space="0" w:color="auto"/>
            </w:tcBorders>
            <w:shd w:val="clear" w:color="auto" w:fill="auto"/>
            <w:noWrap/>
            <w:vAlign w:val="center"/>
            <w:hideMark/>
          </w:tcPr>
          <w:p w14:paraId="0A980087" w14:textId="77777777" w:rsidR="00F451AD" w:rsidRPr="00547472" w:rsidRDefault="00F451AD" w:rsidP="00547472">
            <w:pPr>
              <w:spacing w:after="0" w:line="240" w:lineRule="auto"/>
              <w:jc w:val="center"/>
              <w:rPr>
                <w:rFonts w:cs="Traditional Arabic"/>
                <w:sz w:val="24"/>
                <w:szCs w:val="24"/>
                <w:rtl/>
              </w:rPr>
            </w:pPr>
            <w:r w:rsidRPr="00547472">
              <w:rPr>
                <w:rFonts w:cs="Traditional Arabic"/>
                <w:sz w:val="24"/>
                <w:szCs w:val="24"/>
                <w:rtl/>
              </w:rPr>
              <w:t>الصيدلة والعلوم الطبية</w:t>
            </w:r>
          </w:p>
        </w:tc>
        <w:tc>
          <w:tcPr>
            <w:tcW w:w="7642" w:type="dxa"/>
            <w:tcBorders>
              <w:top w:val="nil"/>
              <w:left w:val="single" w:sz="4" w:space="0" w:color="auto"/>
              <w:bottom w:val="single" w:sz="4" w:space="0" w:color="auto"/>
              <w:right w:val="single" w:sz="4" w:space="0" w:color="auto"/>
            </w:tcBorders>
            <w:shd w:val="clear" w:color="auto" w:fill="auto"/>
            <w:noWrap/>
            <w:vAlign w:val="center"/>
            <w:hideMark/>
          </w:tcPr>
          <w:p w14:paraId="0458ECB9" w14:textId="77777777" w:rsidR="00F451AD" w:rsidRPr="00547472" w:rsidRDefault="00F451AD" w:rsidP="00547472">
            <w:pPr>
              <w:spacing w:after="0" w:line="240" w:lineRule="auto"/>
              <w:jc w:val="center"/>
              <w:rPr>
                <w:rFonts w:asciiTheme="majorBidi" w:hAnsiTheme="majorBidi" w:cstheme="majorBidi"/>
                <w:sz w:val="24"/>
                <w:szCs w:val="24"/>
                <w:rtl/>
              </w:rPr>
            </w:pPr>
            <w:r w:rsidRPr="00547472">
              <w:rPr>
                <w:rFonts w:asciiTheme="majorBidi" w:hAnsiTheme="majorBidi" w:cstheme="majorBidi"/>
                <w:sz w:val="24"/>
                <w:szCs w:val="24"/>
              </w:rPr>
              <w:t xml:space="preserve">Dual stimuli-responsive polymeric nanoparticles combining </w:t>
            </w:r>
            <w:proofErr w:type="spellStart"/>
            <w:r w:rsidRPr="00547472">
              <w:rPr>
                <w:rFonts w:asciiTheme="majorBidi" w:hAnsiTheme="majorBidi" w:cstheme="majorBidi"/>
                <w:sz w:val="24"/>
                <w:szCs w:val="24"/>
              </w:rPr>
              <w:t>soluplus</w:t>
            </w:r>
            <w:proofErr w:type="spellEnd"/>
            <w:r w:rsidRPr="00547472">
              <w:rPr>
                <w:rFonts w:asciiTheme="majorBidi" w:hAnsiTheme="majorBidi" w:cstheme="majorBidi"/>
                <w:sz w:val="24"/>
                <w:szCs w:val="24"/>
              </w:rPr>
              <w:t xml:space="preserve"> and chitosan for enhanced breast cancer targeting</w:t>
            </w:r>
          </w:p>
        </w:tc>
        <w:tc>
          <w:tcPr>
            <w:tcW w:w="2978" w:type="dxa"/>
            <w:tcBorders>
              <w:top w:val="nil"/>
              <w:left w:val="single" w:sz="4" w:space="0" w:color="auto"/>
              <w:bottom w:val="single" w:sz="4" w:space="0" w:color="auto"/>
              <w:right w:val="single" w:sz="4" w:space="0" w:color="auto"/>
            </w:tcBorders>
            <w:shd w:val="clear" w:color="auto" w:fill="auto"/>
            <w:noWrap/>
            <w:vAlign w:val="center"/>
            <w:hideMark/>
          </w:tcPr>
          <w:p w14:paraId="627E3917" w14:textId="77777777" w:rsidR="00F451AD" w:rsidRPr="00547472" w:rsidRDefault="00F451AD" w:rsidP="00547472">
            <w:pPr>
              <w:spacing w:after="0" w:line="240" w:lineRule="auto"/>
              <w:jc w:val="center"/>
              <w:rPr>
                <w:rFonts w:asciiTheme="majorBidi" w:hAnsiTheme="majorBidi" w:cstheme="majorBidi"/>
                <w:sz w:val="24"/>
                <w:szCs w:val="24"/>
              </w:rPr>
            </w:pPr>
            <w:r w:rsidRPr="00547472">
              <w:rPr>
                <w:rFonts w:asciiTheme="majorBidi" w:hAnsiTheme="majorBidi" w:cstheme="majorBidi"/>
                <w:sz w:val="24"/>
                <w:szCs w:val="24"/>
              </w:rPr>
              <w:t>RSC advances</w:t>
            </w:r>
          </w:p>
        </w:tc>
      </w:tr>
      <w:tr w:rsidR="00547472" w:rsidRPr="00547472" w14:paraId="71C072EB" w14:textId="77777777" w:rsidTr="00547472">
        <w:trPr>
          <w:trHeight w:val="300"/>
        </w:trPr>
        <w:tc>
          <w:tcPr>
            <w:tcW w:w="564" w:type="dxa"/>
            <w:tcBorders>
              <w:top w:val="nil"/>
              <w:left w:val="single" w:sz="4" w:space="0" w:color="auto"/>
              <w:bottom w:val="single" w:sz="4" w:space="0" w:color="auto"/>
              <w:right w:val="single" w:sz="4" w:space="0" w:color="auto"/>
            </w:tcBorders>
            <w:shd w:val="clear" w:color="auto" w:fill="auto"/>
            <w:noWrap/>
            <w:vAlign w:val="center"/>
            <w:hideMark/>
          </w:tcPr>
          <w:p w14:paraId="6AB94754"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Pr>
              <w:t>101</w:t>
            </w:r>
          </w:p>
        </w:tc>
        <w:tc>
          <w:tcPr>
            <w:tcW w:w="2321" w:type="dxa"/>
            <w:tcBorders>
              <w:top w:val="nil"/>
              <w:left w:val="single" w:sz="4" w:space="0" w:color="auto"/>
              <w:bottom w:val="single" w:sz="4" w:space="0" w:color="auto"/>
              <w:right w:val="single" w:sz="4" w:space="0" w:color="auto"/>
            </w:tcBorders>
            <w:shd w:val="clear" w:color="auto" w:fill="auto"/>
            <w:noWrap/>
            <w:vAlign w:val="center"/>
            <w:hideMark/>
          </w:tcPr>
          <w:p w14:paraId="60F25B6C"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tl/>
              </w:rPr>
              <w:t>أ. د. مياس الريماوي</w:t>
            </w:r>
          </w:p>
        </w:tc>
        <w:tc>
          <w:tcPr>
            <w:tcW w:w="1699" w:type="dxa"/>
            <w:tcBorders>
              <w:top w:val="nil"/>
              <w:left w:val="single" w:sz="4" w:space="0" w:color="auto"/>
              <w:bottom w:val="single" w:sz="4" w:space="0" w:color="auto"/>
              <w:right w:val="single" w:sz="4" w:space="0" w:color="auto"/>
            </w:tcBorders>
            <w:shd w:val="clear" w:color="auto" w:fill="auto"/>
            <w:noWrap/>
            <w:vAlign w:val="center"/>
            <w:hideMark/>
          </w:tcPr>
          <w:p w14:paraId="4CAA2C61" w14:textId="77777777" w:rsidR="00F451AD" w:rsidRPr="00547472" w:rsidRDefault="00F451AD" w:rsidP="00547472">
            <w:pPr>
              <w:spacing w:after="0" w:line="240" w:lineRule="auto"/>
              <w:jc w:val="center"/>
              <w:rPr>
                <w:rFonts w:cs="Traditional Arabic"/>
                <w:sz w:val="24"/>
                <w:szCs w:val="24"/>
                <w:rtl/>
              </w:rPr>
            </w:pPr>
            <w:r w:rsidRPr="00547472">
              <w:rPr>
                <w:rFonts w:cs="Traditional Arabic"/>
                <w:sz w:val="24"/>
                <w:szCs w:val="24"/>
                <w:rtl/>
              </w:rPr>
              <w:t>الصيدلة والعلوم الطبية</w:t>
            </w:r>
          </w:p>
        </w:tc>
        <w:tc>
          <w:tcPr>
            <w:tcW w:w="7642" w:type="dxa"/>
            <w:tcBorders>
              <w:top w:val="nil"/>
              <w:left w:val="single" w:sz="4" w:space="0" w:color="auto"/>
              <w:bottom w:val="single" w:sz="4" w:space="0" w:color="auto"/>
              <w:right w:val="single" w:sz="4" w:space="0" w:color="auto"/>
            </w:tcBorders>
            <w:shd w:val="clear" w:color="auto" w:fill="auto"/>
            <w:noWrap/>
            <w:vAlign w:val="center"/>
            <w:hideMark/>
          </w:tcPr>
          <w:p w14:paraId="37755F87" w14:textId="77777777" w:rsidR="00F451AD" w:rsidRPr="00547472" w:rsidRDefault="00F451AD" w:rsidP="00547472">
            <w:pPr>
              <w:spacing w:after="0" w:line="240" w:lineRule="auto"/>
              <w:jc w:val="center"/>
              <w:rPr>
                <w:rFonts w:asciiTheme="majorBidi" w:hAnsiTheme="majorBidi" w:cstheme="majorBidi"/>
                <w:sz w:val="24"/>
                <w:szCs w:val="24"/>
                <w:rtl/>
              </w:rPr>
            </w:pPr>
            <w:r w:rsidRPr="00547472">
              <w:rPr>
                <w:rFonts w:asciiTheme="majorBidi" w:hAnsiTheme="majorBidi" w:cstheme="majorBidi"/>
                <w:sz w:val="24"/>
                <w:szCs w:val="24"/>
              </w:rPr>
              <w:t xml:space="preserve">Dual stimuli-responsive polymeric nanoparticles combining </w:t>
            </w:r>
            <w:proofErr w:type="spellStart"/>
            <w:r w:rsidRPr="00547472">
              <w:rPr>
                <w:rFonts w:asciiTheme="majorBidi" w:hAnsiTheme="majorBidi" w:cstheme="majorBidi"/>
                <w:sz w:val="24"/>
                <w:szCs w:val="24"/>
              </w:rPr>
              <w:t>soluplus</w:t>
            </w:r>
            <w:proofErr w:type="spellEnd"/>
            <w:r w:rsidRPr="00547472">
              <w:rPr>
                <w:rFonts w:asciiTheme="majorBidi" w:hAnsiTheme="majorBidi" w:cstheme="majorBidi"/>
                <w:sz w:val="24"/>
                <w:szCs w:val="24"/>
              </w:rPr>
              <w:t xml:space="preserve"> and chitosan for enhanced breast cancer targeting</w:t>
            </w:r>
          </w:p>
        </w:tc>
        <w:tc>
          <w:tcPr>
            <w:tcW w:w="2978" w:type="dxa"/>
            <w:tcBorders>
              <w:top w:val="nil"/>
              <w:left w:val="single" w:sz="4" w:space="0" w:color="auto"/>
              <w:bottom w:val="single" w:sz="4" w:space="0" w:color="auto"/>
              <w:right w:val="single" w:sz="4" w:space="0" w:color="auto"/>
            </w:tcBorders>
            <w:shd w:val="clear" w:color="auto" w:fill="auto"/>
            <w:noWrap/>
            <w:vAlign w:val="center"/>
            <w:hideMark/>
          </w:tcPr>
          <w:p w14:paraId="2CDE932A" w14:textId="77777777" w:rsidR="00F451AD" w:rsidRPr="00547472" w:rsidRDefault="00F451AD" w:rsidP="00547472">
            <w:pPr>
              <w:spacing w:after="0" w:line="240" w:lineRule="auto"/>
              <w:jc w:val="center"/>
              <w:rPr>
                <w:rFonts w:asciiTheme="majorBidi" w:hAnsiTheme="majorBidi" w:cstheme="majorBidi"/>
                <w:sz w:val="24"/>
                <w:szCs w:val="24"/>
              </w:rPr>
            </w:pPr>
            <w:r w:rsidRPr="00547472">
              <w:rPr>
                <w:rFonts w:asciiTheme="majorBidi" w:hAnsiTheme="majorBidi" w:cstheme="majorBidi"/>
                <w:sz w:val="24"/>
                <w:szCs w:val="24"/>
              </w:rPr>
              <w:t>RSC advances</w:t>
            </w:r>
          </w:p>
        </w:tc>
      </w:tr>
      <w:tr w:rsidR="00547472" w:rsidRPr="00547472" w14:paraId="73C3D1BA" w14:textId="77777777" w:rsidTr="00547472">
        <w:trPr>
          <w:trHeight w:val="300"/>
        </w:trPr>
        <w:tc>
          <w:tcPr>
            <w:tcW w:w="564" w:type="dxa"/>
            <w:tcBorders>
              <w:top w:val="nil"/>
              <w:left w:val="single" w:sz="4" w:space="0" w:color="auto"/>
              <w:bottom w:val="single" w:sz="4" w:space="0" w:color="auto"/>
              <w:right w:val="single" w:sz="4" w:space="0" w:color="auto"/>
            </w:tcBorders>
            <w:shd w:val="clear" w:color="auto" w:fill="auto"/>
            <w:noWrap/>
            <w:vAlign w:val="center"/>
            <w:hideMark/>
          </w:tcPr>
          <w:p w14:paraId="7F059834"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Pr>
              <w:t>102</w:t>
            </w:r>
          </w:p>
        </w:tc>
        <w:tc>
          <w:tcPr>
            <w:tcW w:w="2321" w:type="dxa"/>
            <w:tcBorders>
              <w:top w:val="nil"/>
              <w:left w:val="single" w:sz="4" w:space="0" w:color="auto"/>
              <w:bottom w:val="single" w:sz="4" w:space="0" w:color="auto"/>
              <w:right w:val="single" w:sz="4" w:space="0" w:color="auto"/>
            </w:tcBorders>
            <w:shd w:val="clear" w:color="auto" w:fill="auto"/>
            <w:noWrap/>
            <w:vAlign w:val="center"/>
            <w:hideMark/>
          </w:tcPr>
          <w:p w14:paraId="14AD0665"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tl/>
              </w:rPr>
              <w:t>د. ضرار البلعاوي</w:t>
            </w:r>
          </w:p>
        </w:tc>
        <w:tc>
          <w:tcPr>
            <w:tcW w:w="1699" w:type="dxa"/>
            <w:tcBorders>
              <w:top w:val="nil"/>
              <w:left w:val="single" w:sz="4" w:space="0" w:color="auto"/>
              <w:bottom w:val="single" w:sz="4" w:space="0" w:color="auto"/>
              <w:right w:val="single" w:sz="4" w:space="0" w:color="auto"/>
            </w:tcBorders>
            <w:shd w:val="clear" w:color="auto" w:fill="auto"/>
            <w:noWrap/>
            <w:vAlign w:val="center"/>
            <w:hideMark/>
          </w:tcPr>
          <w:p w14:paraId="4CDAFBC6" w14:textId="77777777" w:rsidR="00F451AD" w:rsidRPr="00547472" w:rsidRDefault="00F451AD" w:rsidP="00547472">
            <w:pPr>
              <w:spacing w:after="0" w:line="240" w:lineRule="auto"/>
              <w:jc w:val="center"/>
              <w:rPr>
                <w:rFonts w:cs="Traditional Arabic"/>
                <w:sz w:val="24"/>
                <w:szCs w:val="24"/>
                <w:rtl/>
              </w:rPr>
            </w:pPr>
            <w:r w:rsidRPr="00547472">
              <w:rPr>
                <w:rFonts w:cs="Traditional Arabic"/>
                <w:sz w:val="24"/>
                <w:szCs w:val="24"/>
                <w:rtl/>
              </w:rPr>
              <w:t>الصيدلة والعلوم الطبية</w:t>
            </w:r>
          </w:p>
        </w:tc>
        <w:tc>
          <w:tcPr>
            <w:tcW w:w="7642" w:type="dxa"/>
            <w:tcBorders>
              <w:top w:val="nil"/>
              <w:left w:val="single" w:sz="4" w:space="0" w:color="auto"/>
              <w:bottom w:val="single" w:sz="4" w:space="0" w:color="auto"/>
              <w:right w:val="single" w:sz="4" w:space="0" w:color="auto"/>
            </w:tcBorders>
            <w:shd w:val="clear" w:color="auto" w:fill="auto"/>
            <w:noWrap/>
            <w:vAlign w:val="center"/>
            <w:hideMark/>
          </w:tcPr>
          <w:p w14:paraId="07F9C5C8" w14:textId="77777777" w:rsidR="00F451AD" w:rsidRPr="00547472" w:rsidRDefault="00F451AD" w:rsidP="00547472">
            <w:pPr>
              <w:spacing w:after="0" w:line="240" w:lineRule="auto"/>
              <w:jc w:val="center"/>
              <w:rPr>
                <w:rFonts w:asciiTheme="majorBidi" w:hAnsiTheme="majorBidi" w:cstheme="majorBidi"/>
                <w:sz w:val="24"/>
                <w:szCs w:val="24"/>
                <w:rtl/>
              </w:rPr>
            </w:pPr>
            <w:r w:rsidRPr="00547472">
              <w:rPr>
                <w:rFonts w:asciiTheme="majorBidi" w:hAnsiTheme="majorBidi" w:cstheme="majorBidi"/>
                <w:sz w:val="24"/>
                <w:szCs w:val="24"/>
              </w:rPr>
              <w:t>Lipid and Glucose Profile across Different Mental Disorders</w:t>
            </w:r>
          </w:p>
        </w:tc>
        <w:tc>
          <w:tcPr>
            <w:tcW w:w="2978" w:type="dxa"/>
            <w:tcBorders>
              <w:top w:val="nil"/>
              <w:left w:val="single" w:sz="4" w:space="0" w:color="auto"/>
              <w:bottom w:val="single" w:sz="4" w:space="0" w:color="auto"/>
              <w:right w:val="single" w:sz="4" w:space="0" w:color="auto"/>
            </w:tcBorders>
            <w:shd w:val="clear" w:color="auto" w:fill="auto"/>
            <w:noWrap/>
            <w:vAlign w:val="center"/>
            <w:hideMark/>
          </w:tcPr>
          <w:p w14:paraId="14253DE2" w14:textId="77777777" w:rsidR="00F451AD" w:rsidRPr="00547472" w:rsidRDefault="00F451AD" w:rsidP="00547472">
            <w:pPr>
              <w:spacing w:after="0" w:line="240" w:lineRule="auto"/>
              <w:jc w:val="center"/>
              <w:rPr>
                <w:rFonts w:asciiTheme="majorBidi" w:hAnsiTheme="majorBidi" w:cstheme="majorBidi"/>
                <w:sz w:val="24"/>
                <w:szCs w:val="24"/>
              </w:rPr>
            </w:pPr>
            <w:r w:rsidRPr="00547472">
              <w:rPr>
                <w:rFonts w:asciiTheme="majorBidi" w:hAnsiTheme="majorBidi" w:cstheme="majorBidi"/>
                <w:sz w:val="24"/>
                <w:szCs w:val="24"/>
              </w:rPr>
              <w:t>Journal of Clinical Medicine</w:t>
            </w:r>
          </w:p>
        </w:tc>
      </w:tr>
      <w:tr w:rsidR="00547472" w:rsidRPr="00547472" w14:paraId="53A61B93" w14:textId="77777777" w:rsidTr="00547472">
        <w:trPr>
          <w:trHeight w:val="300"/>
        </w:trPr>
        <w:tc>
          <w:tcPr>
            <w:tcW w:w="564" w:type="dxa"/>
            <w:tcBorders>
              <w:top w:val="nil"/>
              <w:left w:val="single" w:sz="4" w:space="0" w:color="auto"/>
              <w:bottom w:val="single" w:sz="4" w:space="0" w:color="auto"/>
              <w:right w:val="single" w:sz="4" w:space="0" w:color="auto"/>
            </w:tcBorders>
            <w:shd w:val="clear" w:color="auto" w:fill="auto"/>
            <w:noWrap/>
            <w:vAlign w:val="center"/>
            <w:hideMark/>
          </w:tcPr>
          <w:p w14:paraId="3A51C97A"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Pr>
              <w:t>103</w:t>
            </w:r>
          </w:p>
        </w:tc>
        <w:tc>
          <w:tcPr>
            <w:tcW w:w="2321" w:type="dxa"/>
            <w:tcBorders>
              <w:top w:val="nil"/>
              <w:left w:val="single" w:sz="4" w:space="0" w:color="auto"/>
              <w:bottom w:val="single" w:sz="4" w:space="0" w:color="auto"/>
              <w:right w:val="single" w:sz="4" w:space="0" w:color="auto"/>
            </w:tcBorders>
            <w:shd w:val="clear" w:color="auto" w:fill="auto"/>
            <w:noWrap/>
            <w:vAlign w:val="center"/>
            <w:hideMark/>
          </w:tcPr>
          <w:p w14:paraId="6EAB1F5D"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tl/>
              </w:rPr>
              <w:t>أ. د. مياس الريماوي</w:t>
            </w:r>
          </w:p>
        </w:tc>
        <w:tc>
          <w:tcPr>
            <w:tcW w:w="1699" w:type="dxa"/>
            <w:tcBorders>
              <w:top w:val="nil"/>
              <w:left w:val="single" w:sz="4" w:space="0" w:color="auto"/>
              <w:bottom w:val="single" w:sz="4" w:space="0" w:color="auto"/>
              <w:right w:val="single" w:sz="4" w:space="0" w:color="auto"/>
            </w:tcBorders>
            <w:shd w:val="clear" w:color="auto" w:fill="auto"/>
            <w:noWrap/>
            <w:vAlign w:val="center"/>
            <w:hideMark/>
          </w:tcPr>
          <w:p w14:paraId="35DF2F04" w14:textId="77777777" w:rsidR="00F451AD" w:rsidRPr="00547472" w:rsidRDefault="00F451AD" w:rsidP="00547472">
            <w:pPr>
              <w:spacing w:after="0" w:line="240" w:lineRule="auto"/>
              <w:jc w:val="center"/>
              <w:rPr>
                <w:rFonts w:cs="Traditional Arabic"/>
                <w:sz w:val="24"/>
                <w:szCs w:val="24"/>
                <w:rtl/>
              </w:rPr>
            </w:pPr>
            <w:r w:rsidRPr="00547472">
              <w:rPr>
                <w:rFonts w:cs="Traditional Arabic"/>
                <w:sz w:val="24"/>
                <w:szCs w:val="24"/>
                <w:rtl/>
              </w:rPr>
              <w:t>الصيدلة والعلوم الطبية</w:t>
            </w:r>
          </w:p>
        </w:tc>
        <w:tc>
          <w:tcPr>
            <w:tcW w:w="7642" w:type="dxa"/>
            <w:tcBorders>
              <w:top w:val="nil"/>
              <w:left w:val="single" w:sz="4" w:space="0" w:color="auto"/>
              <w:bottom w:val="single" w:sz="4" w:space="0" w:color="auto"/>
              <w:right w:val="single" w:sz="4" w:space="0" w:color="auto"/>
            </w:tcBorders>
            <w:shd w:val="clear" w:color="auto" w:fill="auto"/>
            <w:noWrap/>
            <w:vAlign w:val="center"/>
            <w:hideMark/>
          </w:tcPr>
          <w:p w14:paraId="4E1B8C96" w14:textId="77777777" w:rsidR="00F451AD" w:rsidRPr="00547472" w:rsidRDefault="00F451AD" w:rsidP="00547472">
            <w:pPr>
              <w:spacing w:after="0" w:line="240" w:lineRule="auto"/>
              <w:jc w:val="center"/>
              <w:rPr>
                <w:rFonts w:asciiTheme="majorBidi" w:hAnsiTheme="majorBidi" w:cstheme="majorBidi"/>
                <w:sz w:val="24"/>
                <w:szCs w:val="24"/>
                <w:rtl/>
              </w:rPr>
            </w:pPr>
            <w:r w:rsidRPr="00547472">
              <w:rPr>
                <w:rFonts w:asciiTheme="majorBidi" w:hAnsiTheme="majorBidi" w:cstheme="majorBidi"/>
                <w:sz w:val="24"/>
                <w:szCs w:val="24"/>
              </w:rPr>
              <w:t xml:space="preserve">Adsorption of single and mixed surfactants consisting of </w:t>
            </w:r>
            <w:proofErr w:type="spellStart"/>
            <w:r w:rsidRPr="00547472">
              <w:rPr>
                <w:rFonts w:asciiTheme="majorBidi" w:hAnsiTheme="majorBidi" w:cstheme="majorBidi"/>
                <w:sz w:val="24"/>
                <w:szCs w:val="24"/>
              </w:rPr>
              <w:t>cocoamidopropyl</w:t>
            </w:r>
            <w:proofErr w:type="spellEnd"/>
            <w:r w:rsidRPr="00547472">
              <w:rPr>
                <w:rFonts w:asciiTheme="majorBidi" w:hAnsiTheme="majorBidi" w:cstheme="majorBidi"/>
                <w:sz w:val="24"/>
                <w:szCs w:val="24"/>
              </w:rPr>
              <w:t xml:space="preserve"> betaine (CAPB) and sodium dodecyl benzene sulfonate (SDBS) onto zinc surface</w:t>
            </w:r>
          </w:p>
        </w:tc>
        <w:tc>
          <w:tcPr>
            <w:tcW w:w="2978" w:type="dxa"/>
            <w:tcBorders>
              <w:top w:val="nil"/>
              <w:left w:val="single" w:sz="4" w:space="0" w:color="auto"/>
              <w:bottom w:val="single" w:sz="4" w:space="0" w:color="auto"/>
              <w:right w:val="single" w:sz="4" w:space="0" w:color="auto"/>
            </w:tcBorders>
            <w:shd w:val="clear" w:color="auto" w:fill="auto"/>
            <w:noWrap/>
            <w:vAlign w:val="center"/>
            <w:hideMark/>
          </w:tcPr>
          <w:p w14:paraId="11ED320F" w14:textId="77777777" w:rsidR="00F451AD" w:rsidRPr="00547472" w:rsidRDefault="00F451AD" w:rsidP="00547472">
            <w:pPr>
              <w:spacing w:after="0" w:line="240" w:lineRule="auto"/>
              <w:jc w:val="center"/>
              <w:rPr>
                <w:rFonts w:asciiTheme="majorBidi" w:hAnsiTheme="majorBidi" w:cstheme="majorBidi"/>
                <w:sz w:val="24"/>
                <w:szCs w:val="24"/>
              </w:rPr>
            </w:pPr>
            <w:proofErr w:type="spellStart"/>
            <w:r w:rsidRPr="00547472">
              <w:rPr>
                <w:rFonts w:asciiTheme="majorBidi" w:hAnsiTheme="majorBidi" w:cstheme="majorBidi"/>
                <w:sz w:val="24"/>
                <w:szCs w:val="24"/>
              </w:rPr>
              <w:t>Tenside</w:t>
            </w:r>
            <w:proofErr w:type="spellEnd"/>
            <w:r w:rsidRPr="00547472">
              <w:rPr>
                <w:rFonts w:asciiTheme="majorBidi" w:hAnsiTheme="majorBidi" w:cstheme="majorBidi"/>
                <w:sz w:val="24"/>
                <w:szCs w:val="24"/>
              </w:rPr>
              <w:t xml:space="preserve"> Surfactants Detergents</w:t>
            </w:r>
          </w:p>
        </w:tc>
      </w:tr>
      <w:tr w:rsidR="00547472" w:rsidRPr="00547472" w14:paraId="0A3AC87C" w14:textId="77777777" w:rsidTr="00547472">
        <w:trPr>
          <w:trHeight w:val="300"/>
        </w:trPr>
        <w:tc>
          <w:tcPr>
            <w:tcW w:w="564" w:type="dxa"/>
            <w:tcBorders>
              <w:top w:val="nil"/>
              <w:left w:val="single" w:sz="4" w:space="0" w:color="auto"/>
              <w:bottom w:val="single" w:sz="4" w:space="0" w:color="auto"/>
              <w:right w:val="single" w:sz="4" w:space="0" w:color="auto"/>
            </w:tcBorders>
            <w:shd w:val="clear" w:color="auto" w:fill="auto"/>
            <w:noWrap/>
            <w:vAlign w:val="center"/>
            <w:hideMark/>
          </w:tcPr>
          <w:p w14:paraId="267CC419"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Pr>
              <w:t>104</w:t>
            </w:r>
          </w:p>
        </w:tc>
        <w:tc>
          <w:tcPr>
            <w:tcW w:w="2321" w:type="dxa"/>
            <w:tcBorders>
              <w:top w:val="nil"/>
              <w:left w:val="single" w:sz="4" w:space="0" w:color="auto"/>
              <w:bottom w:val="single" w:sz="4" w:space="0" w:color="auto"/>
              <w:right w:val="single" w:sz="4" w:space="0" w:color="auto"/>
            </w:tcBorders>
            <w:shd w:val="clear" w:color="auto" w:fill="auto"/>
            <w:noWrap/>
            <w:vAlign w:val="center"/>
            <w:hideMark/>
          </w:tcPr>
          <w:p w14:paraId="1B7BC9ED"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tl/>
              </w:rPr>
              <w:t xml:space="preserve"> أ. د. عدنان بدران</w:t>
            </w:r>
          </w:p>
        </w:tc>
        <w:tc>
          <w:tcPr>
            <w:tcW w:w="1699" w:type="dxa"/>
            <w:tcBorders>
              <w:top w:val="nil"/>
              <w:left w:val="single" w:sz="4" w:space="0" w:color="auto"/>
              <w:bottom w:val="single" w:sz="4" w:space="0" w:color="auto"/>
              <w:right w:val="single" w:sz="4" w:space="0" w:color="auto"/>
            </w:tcBorders>
            <w:shd w:val="clear" w:color="auto" w:fill="auto"/>
            <w:noWrap/>
            <w:vAlign w:val="center"/>
            <w:hideMark/>
          </w:tcPr>
          <w:p w14:paraId="76FE5094" w14:textId="77777777" w:rsidR="00F451AD" w:rsidRPr="00547472" w:rsidRDefault="00F451AD" w:rsidP="00547472">
            <w:pPr>
              <w:spacing w:after="0" w:line="240" w:lineRule="auto"/>
              <w:jc w:val="center"/>
              <w:rPr>
                <w:rFonts w:cs="Traditional Arabic"/>
                <w:sz w:val="24"/>
                <w:szCs w:val="24"/>
                <w:rtl/>
              </w:rPr>
            </w:pPr>
            <w:r w:rsidRPr="00547472">
              <w:rPr>
                <w:rFonts w:cs="Traditional Arabic"/>
                <w:sz w:val="24"/>
                <w:szCs w:val="24"/>
                <w:rtl/>
              </w:rPr>
              <w:t>الصيدلة والعلوم الطبية</w:t>
            </w:r>
          </w:p>
        </w:tc>
        <w:tc>
          <w:tcPr>
            <w:tcW w:w="7642" w:type="dxa"/>
            <w:tcBorders>
              <w:top w:val="nil"/>
              <w:left w:val="single" w:sz="4" w:space="0" w:color="auto"/>
              <w:bottom w:val="single" w:sz="4" w:space="0" w:color="auto"/>
              <w:right w:val="single" w:sz="4" w:space="0" w:color="auto"/>
            </w:tcBorders>
            <w:shd w:val="clear" w:color="auto" w:fill="auto"/>
            <w:noWrap/>
            <w:vAlign w:val="center"/>
            <w:hideMark/>
          </w:tcPr>
          <w:p w14:paraId="1566228C" w14:textId="77777777" w:rsidR="00F451AD" w:rsidRPr="00547472" w:rsidRDefault="00F451AD" w:rsidP="00547472">
            <w:pPr>
              <w:spacing w:after="0" w:line="240" w:lineRule="auto"/>
              <w:jc w:val="center"/>
              <w:rPr>
                <w:rFonts w:asciiTheme="majorBidi" w:hAnsiTheme="majorBidi" w:cstheme="majorBidi"/>
                <w:sz w:val="24"/>
                <w:szCs w:val="24"/>
                <w:rtl/>
              </w:rPr>
            </w:pPr>
            <w:r w:rsidRPr="00547472">
              <w:rPr>
                <w:rFonts w:asciiTheme="majorBidi" w:hAnsiTheme="majorBidi" w:cstheme="majorBidi"/>
                <w:sz w:val="24"/>
                <w:szCs w:val="24"/>
              </w:rPr>
              <w:t xml:space="preserve">A Phytochemical Analysis and the Pharmacological Implications of the Seagrass </w:t>
            </w:r>
            <w:proofErr w:type="spellStart"/>
            <w:r w:rsidRPr="00547472">
              <w:rPr>
                <w:rFonts w:asciiTheme="majorBidi" w:hAnsiTheme="majorBidi" w:cstheme="majorBidi"/>
                <w:sz w:val="24"/>
                <w:szCs w:val="24"/>
              </w:rPr>
              <w:t>Halodule</w:t>
            </w:r>
            <w:proofErr w:type="spellEnd"/>
            <w:r w:rsidRPr="00547472">
              <w:rPr>
                <w:rFonts w:asciiTheme="majorBidi" w:hAnsiTheme="majorBidi" w:cstheme="majorBidi"/>
                <w:sz w:val="24"/>
                <w:szCs w:val="24"/>
              </w:rPr>
              <w:t xml:space="preserve"> </w:t>
            </w:r>
            <w:proofErr w:type="spellStart"/>
            <w:r w:rsidRPr="00547472">
              <w:rPr>
                <w:rFonts w:asciiTheme="majorBidi" w:hAnsiTheme="majorBidi" w:cstheme="majorBidi"/>
                <w:sz w:val="24"/>
                <w:szCs w:val="24"/>
              </w:rPr>
              <w:t>uninervis</w:t>
            </w:r>
            <w:proofErr w:type="spellEnd"/>
            <w:r w:rsidRPr="00547472">
              <w:rPr>
                <w:rFonts w:asciiTheme="majorBidi" w:hAnsiTheme="majorBidi" w:cstheme="majorBidi"/>
                <w:sz w:val="24"/>
                <w:szCs w:val="24"/>
              </w:rPr>
              <w:t>: An Overview</w:t>
            </w:r>
          </w:p>
        </w:tc>
        <w:tc>
          <w:tcPr>
            <w:tcW w:w="2978" w:type="dxa"/>
            <w:tcBorders>
              <w:top w:val="nil"/>
              <w:left w:val="single" w:sz="4" w:space="0" w:color="auto"/>
              <w:bottom w:val="single" w:sz="4" w:space="0" w:color="auto"/>
              <w:right w:val="single" w:sz="4" w:space="0" w:color="auto"/>
            </w:tcBorders>
            <w:shd w:val="clear" w:color="auto" w:fill="auto"/>
            <w:noWrap/>
            <w:vAlign w:val="center"/>
            <w:hideMark/>
          </w:tcPr>
          <w:p w14:paraId="0A48142D" w14:textId="77777777" w:rsidR="00F451AD" w:rsidRPr="00547472" w:rsidRDefault="00F451AD" w:rsidP="00547472">
            <w:pPr>
              <w:spacing w:after="0" w:line="240" w:lineRule="auto"/>
              <w:jc w:val="center"/>
              <w:rPr>
                <w:rFonts w:asciiTheme="majorBidi" w:hAnsiTheme="majorBidi" w:cstheme="majorBidi"/>
                <w:sz w:val="24"/>
                <w:szCs w:val="24"/>
              </w:rPr>
            </w:pPr>
            <w:r w:rsidRPr="00547472">
              <w:rPr>
                <w:rFonts w:asciiTheme="majorBidi" w:hAnsiTheme="majorBidi" w:cstheme="majorBidi"/>
                <w:sz w:val="24"/>
                <w:szCs w:val="24"/>
              </w:rPr>
              <w:t>Pharmaceuticals</w:t>
            </w:r>
          </w:p>
        </w:tc>
      </w:tr>
      <w:tr w:rsidR="00547472" w:rsidRPr="00547472" w14:paraId="31182063" w14:textId="77777777" w:rsidTr="00547472">
        <w:trPr>
          <w:trHeight w:val="300"/>
        </w:trPr>
        <w:tc>
          <w:tcPr>
            <w:tcW w:w="564" w:type="dxa"/>
            <w:tcBorders>
              <w:top w:val="nil"/>
              <w:left w:val="single" w:sz="4" w:space="0" w:color="auto"/>
              <w:bottom w:val="single" w:sz="4" w:space="0" w:color="auto"/>
              <w:right w:val="single" w:sz="4" w:space="0" w:color="auto"/>
            </w:tcBorders>
            <w:shd w:val="clear" w:color="auto" w:fill="auto"/>
            <w:noWrap/>
            <w:vAlign w:val="center"/>
            <w:hideMark/>
          </w:tcPr>
          <w:p w14:paraId="0C29F120"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Pr>
              <w:t>105</w:t>
            </w:r>
          </w:p>
        </w:tc>
        <w:tc>
          <w:tcPr>
            <w:tcW w:w="2321" w:type="dxa"/>
            <w:tcBorders>
              <w:top w:val="nil"/>
              <w:left w:val="single" w:sz="4" w:space="0" w:color="auto"/>
              <w:bottom w:val="single" w:sz="4" w:space="0" w:color="auto"/>
              <w:right w:val="single" w:sz="4" w:space="0" w:color="auto"/>
            </w:tcBorders>
            <w:shd w:val="clear" w:color="auto" w:fill="auto"/>
            <w:noWrap/>
            <w:vAlign w:val="center"/>
            <w:hideMark/>
          </w:tcPr>
          <w:p w14:paraId="40141551"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tl/>
              </w:rPr>
              <w:t xml:space="preserve"> أ. د. عدنان بدران</w:t>
            </w:r>
          </w:p>
        </w:tc>
        <w:tc>
          <w:tcPr>
            <w:tcW w:w="1699" w:type="dxa"/>
            <w:tcBorders>
              <w:top w:val="nil"/>
              <w:left w:val="single" w:sz="4" w:space="0" w:color="auto"/>
              <w:bottom w:val="single" w:sz="4" w:space="0" w:color="auto"/>
              <w:right w:val="single" w:sz="4" w:space="0" w:color="auto"/>
            </w:tcBorders>
            <w:shd w:val="clear" w:color="auto" w:fill="auto"/>
            <w:noWrap/>
            <w:vAlign w:val="center"/>
            <w:hideMark/>
          </w:tcPr>
          <w:p w14:paraId="5D82A335" w14:textId="77777777" w:rsidR="00F451AD" w:rsidRPr="00547472" w:rsidRDefault="00F451AD" w:rsidP="00547472">
            <w:pPr>
              <w:spacing w:after="0" w:line="240" w:lineRule="auto"/>
              <w:jc w:val="center"/>
              <w:rPr>
                <w:rFonts w:cs="Traditional Arabic"/>
                <w:sz w:val="24"/>
                <w:szCs w:val="24"/>
                <w:rtl/>
              </w:rPr>
            </w:pPr>
            <w:r w:rsidRPr="00547472">
              <w:rPr>
                <w:rFonts w:cs="Traditional Arabic"/>
                <w:sz w:val="24"/>
                <w:szCs w:val="24"/>
                <w:rtl/>
              </w:rPr>
              <w:t>الصيدلة والعلوم الطبية</w:t>
            </w:r>
          </w:p>
        </w:tc>
        <w:tc>
          <w:tcPr>
            <w:tcW w:w="7642" w:type="dxa"/>
            <w:tcBorders>
              <w:top w:val="nil"/>
              <w:left w:val="single" w:sz="4" w:space="0" w:color="auto"/>
              <w:bottom w:val="single" w:sz="4" w:space="0" w:color="auto"/>
              <w:right w:val="single" w:sz="4" w:space="0" w:color="auto"/>
            </w:tcBorders>
            <w:shd w:val="clear" w:color="auto" w:fill="auto"/>
            <w:noWrap/>
            <w:vAlign w:val="center"/>
            <w:hideMark/>
          </w:tcPr>
          <w:p w14:paraId="77BC1FD6" w14:textId="77777777" w:rsidR="00F451AD" w:rsidRPr="00547472" w:rsidRDefault="00F451AD" w:rsidP="00547472">
            <w:pPr>
              <w:spacing w:after="0" w:line="240" w:lineRule="auto"/>
              <w:jc w:val="center"/>
              <w:rPr>
                <w:rFonts w:asciiTheme="majorBidi" w:hAnsiTheme="majorBidi" w:cstheme="majorBidi"/>
                <w:sz w:val="24"/>
                <w:szCs w:val="24"/>
                <w:rtl/>
              </w:rPr>
            </w:pPr>
            <w:r w:rsidRPr="00547472">
              <w:rPr>
                <w:rFonts w:asciiTheme="majorBidi" w:hAnsiTheme="majorBidi" w:cstheme="majorBidi"/>
                <w:sz w:val="24"/>
                <w:szCs w:val="24"/>
              </w:rPr>
              <w:t xml:space="preserve">Halophila </w:t>
            </w:r>
            <w:proofErr w:type="spellStart"/>
            <w:r w:rsidRPr="00547472">
              <w:rPr>
                <w:rFonts w:asciiTheme="majorBidi" w:hAnsiTheme="majorBidi" w:cstheme="majorBidi"/>
                <w:sz w:val="24"/>
                <w:szCs w:val="24"/>
              </w:rPr>
              <w:t>stipulacea</w:t>
            </w:r>
            <w:proofErr w:type="spellEnd"/>
            <w:r w:rsidRPr="00547472">
              <w:rPr>
                <w:rFonts w:asciiTheme="majorBidi" w:hAnsiTheme="majorBidi" w:cstheme="majorBidi"/>
                <w:sz w:val="24"/>
                <w:szCs w:val="24"/>
              </w:rPr>
              <w:t>: A Comprehensive Review of Its Phytochemical Composition and Pharmacological Activities</w:t>
            </w:r>
          </w:p>
        </w:tc>
        <w:tc>
          <w:tcPr>
            <w:tcW w:w="2978" w:type="dxa"/>
            <w:tcBorders>
              <w:top w:val="nil"/>
              <w:left w:val="single" w:sz="4" w:space="0" w:color="auto"/>
              <w:bottom w:val="single" w:sz="4" w:space="0" w:color="auto"/>
              <w:right w:val="single" w:sz="4" w:space="0" w:color="auto"/>
            </w:tcBorders>
            <w:shd w:val="clear" w:color="auto" w:fill="auto"/>
            <w:noWrap/>
            <w:vAlign w:val="center"/>
            <w:hideMark/>
          </w:tcPr>
          <w:p w14:paraId="071E510D" w14:textId="77777777" w:rsidR="00F451AD" w:rsidRPr="00547472" w:rsidRDefault="00F451AD" w:rsidP="00547472">
            <w:pPr>
              <w:spacing w:after="0" w:line="240" w:lineRule="auto"/>
              <w:jc w:val="center"/>
              <w:rPr>
                <w:rFonts w:asciiTheme="majorBidi" w:hAnsiTheme="majorBidi" w:cstheme="majorBidi"/>
                <w:sz w:val="24"/>
                <w:szCs w:val="24"/>
              </w:rPr>
            </w:pPr>
            <w:r w:rsidRPr="00547472">
              <w:rPr>
                <w:rFonts w:asciiTheme="majorBidi" w:hAnsiTheme="majorBidi" w:cstheme="majorBidi"/>
                <w:sz w:val="24"/>
                <w:szCs w:val="24"/>
              </w:rPr>
              <w:t>Biomolecules</w:t>
            </w:r>
          </w:p>
        </w:tc>
      </w:tr>
      <w:tr w:rsidR="00547472" w:rsidRPr="00547472" w14:paraId="42897369" w14:textId="77777777" w:rsidTr="00547472">
        <w:trPr>
          <w:trHeight w:val="300"/>
        </w:trPr>
        <w:tc>
          <w:tcPr>
            <w:tcW w:w="564" w:type="dxa"/>
            <w:tcBorders>
              <w:top w:val="nil"/>
              <w:left w:val="single" w:sz="4" w:space="0" w:color="auto"/>
              <w:bottom w:val="single" w:sz="4" w:space="0" w:color="auto"/>
              <w:right w:val="single" w:sz="4" w:space="0" w:color="auto"/>
            </w:tcBorders>
            <w:shd w:val="clear" w:color="auto" w:fill="auto"/>
            <w:noWrap/>
            <w:vAlign w:val="center"/>
            <w:hideMark/>
          </w:tcPr>
          <w:p w14:paraId="059F4671"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Pr>
              <w:t>106</w:t>
            </w:r>
          </w:p>
        </w:tc>
        <w:tc>
          <w:tcPr>
            <w:tcW w:w="2321" w:type="dxa"/>
            <w:tcBorders>
              <w:top w:val="nil"/>
              <w:left w:val="single" w:sz="4" w:space="0" w:color="auto"/>
              <w:bottom w:val="single" w:sz="4" w:space="0" w:color="auto"/>
              <w:right w:val="single" w:sz="4" w:space="0" w:color="auto"/>
            </w:tcBorders>
            <w:shd w:val="clear" w:color="auto" w:fill="auto"/>
            <w:noWrap/>
            <w:vAlign w:val="center"/>
            <w:hideMark/>
          </w:tcPr>
          <w:p w14:paraId="4A5E13AC"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tl/>
              </w:rPr>
              <w:t xml:space="preserve">أ. د. هشام </w:t>
            </w:r>
            <w:proofErr w:type="spellStart"/>
            <w:r w:rsidRPr="00547472">
              <w:rPr>
                <w:rFonts w:cs="Traditional Arabic"/>
                <w:sz w:val="24"/>
                <w:szCs w:val="24"/>
                <w:rtl/>
              </w:rPr>
              <w:t>المطوبسي</w:t>
            </w:r>
            <w:proofErr w:type="spellEnd"/>
          </w:p>
        </w:tc>
        <w:tc>
          <w:tcPr>
            <w:tcW w:w="1699" w:type="dxa"/>
            <w:tcBorders>
              <w:top w:val="nil"/>
              <w:left w:val="single" w:sz="4" w:space="0" w:color="auto"/>
              <w:bottom w:val="single" w:sz="4" w:space="0" w:color="auto"/>
              <w:right w:val="single" w:sz="4" w:space="0" w:color="auto"/>
            </w:tcBorders>
            <w:shd w:val="clear" w:color="auto" w:fill="auto"/>
            <w:noWrap/>
            <w:vAlign w:val="center"/>
            <w:hideMark/>
          </w:tcPr>
          <w:p w14:paraId="16259749" w14:textId="77777777" w:rsidR="00F451AD" w:rsidRPr="00547472" w:rsidRDefault="00F451AD" w:rsidP="00547472">
            <w:pPr>
              <w:spacing w:after="0" w:line="240" w:lineRule="auto"/>
              <w:jc w:val="center"/>
              <w:rPr>
                <w:rFonts w:cs="Traditional Arabic"/>
                <w:sz w:val="24"/>
                <w:szCs w:val="24"/>
                <w:rtl/>
              </w:rPr>
            </w:pPr>
            <w:r w:rsidRPr="00547472">
              <w:rPr>
                <w:rFonts w:cs="Traditional Arabic"/>
                <w:sz w:val="24"/>
                <w:szCs w:val="24"/>
                <w:rtl/>
              </w:rPr>
              <w:t>الصيدلة والعلوم الطبية</w:t>
            </w:r>
          </w:p>
        </w:tc>
        <w:tc>
          <w:tcPr>
            <w:tcW w:w="7642" w:type="dxa"/>
            <w:tcBorders>
              <w:top w:val="nil"/>
              <w:left w:val="single" w:sz="4" w:space="0" w:color="auto"/>
              <w:bottom w:val="single" w:sz="4" w:space="0" w:color="auto"/>
              <w:right w:val="single" w:sz="4" w:space="0" w:color="auto"/>
            </w:tcBorders>
            <w:shd w:val="clear" w:color="auto" w:fill="auto"/>
            <w:noWrap/>
            <w:vAlign w:val="center"/>
            <w:hideMark/>
          </w:tcPr>
          <w:p w14:paraId="3B299147" w14:textId="77777777" w:rsidR="00F451AD" w:rsidRPr="00547472" w:rsidRDefault="00F451AD" w:rsidP="00547472">
            <w:pPr>
              <w:spacing w:after="0" w:line="240" w:lineRule="auto"/>
              <w:jc w:val="center"/>
              <w:rPr>
                <w:rFonts w:asciiTheme="majorBidi" w:hAnsiTheme="majorBidi" w:cstheme="majorBidi"/>
                <w:sz w:val="24"/>
                <w:szCs w:val="24"/>
                <w:rtl/>
              </w:rPr>
            </w:pPr>
            <w:r w:rsidRPr="00547472">
              <w:rPr>
                <w:rFonts w:asciiTheme="majorBidi" w:hAnsiTheme="majorBidi" w:cstheme="majorBidi"/>
                <w:sz w:val="24"/>
                <w:szCs w:val="24"/>
              </w:rPr>
              <w:t>-Predictive value of lipid profile in predicting the resistance to insulin in apparently healthy adults</w:t>
            </w:r>
          </w:p>
        </w:tc>
        <w:tc>
          <w:tcPr>
            <w:tcW w:w="2978" w:type="dxa"/>
            <w:tcBorders>
              <w:top w:val="nil"/>
              <w:left w:val="single" w:sz="4" w:space="0" w:color="auto"/>
              <w:bottom w:val="single" w:sz="4" w:space="0" w:color="auto"/>
              <w:right w:val="single" w:sz="4" w:space="0" w:color="auto"/>
            </w:tcBorders>
            <w:shd w:val="clear" w:color="auto" w:fill="auto"/>
            <w:noWrap/>
            <w:vAlign w:val="center"/>
            <w:hideMark/>
          </w:tcPr>
          <w:p w14:paraId="44B72EC1" w14:textId="77777777" w:rsidR="00F451AD" w:rsidRPr="00547472" w:rsidRDefault="00F451AD" w:rsidP="00547472">
            <w:pPr>
              <w:spacing w:after="0" w:line="240" w:lineRule="auto"/>
              <w:jc w:val="center"/>
              <w:rPr>
                <w:rFonts w:asciiTheme="majorBidi" w:hAnsiTheme="majorBidi" w:cstheme="majorBidi"/>
                <w:sz w:val="24"/>
                <w:szCs w:val="24"/>
              </w:rPr>
            </w:pPr>
            <w:r w:rsidRPr="00547472">
              <w:rPr>
                <w:rFonts w:asciiTheme="majorBidi" w:hAnsiTheme="majorBidi" w:cstheme="majorBidi"/>
                <w:sz w:val="24"/>
                <w:szCs w:val="24"/>
              </w:rPr>
              <w:t>Acta Pharm. Sci</w:t>
            </w:r>
          </w:p>
        </w:tc>
      </w:tr>
      <w:tr w:rsidR="00547472" w:rsidRPr="00547472" w14:paraId="667CD177" w14:textId="77777777" w:rsidTr="00547472">
        <w:trPr>
          <w:trHeight w:val="300"/>
        </w:trPr>
        <w:tc>
          <w:tcPr>
            <w:tcW w:w="564" w:type="dxa"/>
            <w:tcBorders>
              <w:top w:val="nil"/>
              <w:left w:val="single" w:sz="4" w:space="0" w:color="auto"/>
              <w:bottom w:val="single" w:sz="4" w:space="0" w:color="auto"/>
              <w:right w:val="single" w:sz="4" w:space="0" w:color="auto"/>
            </w:tcBorders>
            <w:shd w:val="clear" w:color="auto" w:fill="auto"/>
            <w:noWrap/>
            <w:vAlign w:val="center"/>
            <w:hideMark/>
          </w:tcPr>
          <w:p w14:paraId="2E1D600F"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Pr>
              <w:t>107</w:t>
            </w:r>
          </w:p>
        </w:tc>
        <w:tc>
          <w:tcPr>
            <w:tcW w:w="2321" w:type="dxa"/>
            <w:tcBorders>
              <w:top w:val="nil"/>
              <w:left w:val="single" w:sz="4" w:space="0" w:color="auto"/>
              <w:bottom w:val="single" w:sz="4" w:space="0" w:color="auto"/>
              <w:right w:val="single" w:sz="4" w:space="0" w:color="auto"/>
            </w:tcBorders>
            <w:shd w:val="clear" w:color="auto" w:fill="auto"/>
            <w:noWrap/>
            <w:vAlign w:val="center"/>
            <w:hideMark/>
          </w:tcPr>
          <w:p w14:paraId="37FADBEB"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tl/>
              </w:rPr>
              <w:t xml:space="preserve">أ. د. هشام </w:t>
            </w:r>
            <w:proofErr w:type="spellStart"/>
            <w:r w:rsidRPr="00547472">
              <w:rPr>
                <w:rFonts w:cs="Traditional Arabic"/>
                <w:sz w:val="24"/>
                <w:szCs w:val="24"/>
                <w:rtl/>
              </w:rPr>
              <w:t>المطوبسي</w:t>
            </w:r>
            <w:proofErr w:type="spellEnd"/>
          </w:p>
        </w:tc>
        <w:tc>
          <w:tcPr>
            <w:tcW w:w="1699" w:type="dxa"/>
            <w:tcBorders>
              <w:top w:val="nil"/>
              <w:left w:val="single" w:sz="4" w:space="0" w:color="auto"/>
              <w:bottom w:val="single" w:sz="4" w:space="0" w:color="auto"/>
              <w:right w:val="single" w:sz="4" w:space="0" w:color="auto"/>
            </w:tcBorders>
            <w:shd w:val="clear" w:color="auto" w:fill="auto"/>
            <w:noWrap/>
            <w:vAlign w:val="center"/>
            <w:hideMark/>
          </w:tcPr>
          <w:p w14:paraId="2DD39040" w14:textId="77777777" w:rsidR="00F451AD" w:rsidRPr="00547472" w:rsidRDefault="00F451AD" w:rsidP="00547472">
            <w:pPr>
              <w:spacing w:after="0" w:line="240" w:lineRule="auto"/>
              <w:jc w:val="center"/>
              <w:rPr>
                <w:rFonts w:cs="Traditional Arabic"/>
                <w:sz w:val="24"/>
                <w:szCs w:val="24"/>
                <w:rtl/>
              </w:rPr>
            </w:pPr>
            <w:r w:rsidRPr="00547472">
              <w:rPr>
                <w:rFonts w:cs="Traditional Arabic"/>
                <w:sz w:val="24"/>
                <w:szCs w:val="24"/>
                <w:rtl/>
              </w:rPr>
              <w:t>الصيدلة والعلوم الطبية</w:t>
            </w:r>
          </w:p>
        </w:tc>
        <w:tc>
          <w:tcPr>
            <w:tcW w:w="7642" w:type="dxa"/>
            <w:tcBorders>
              <w:top w:val="nil"/>
              <w:left w:val="single" w:sz="4" w:space="0" w:color="auto"/>
              <w:bottom w:val="single" w:sz="4" w:space="0" w:color="auto"/>
              <w:right w:val="single" w:sz="4" w:space="0" w:color="auto"/>
            </w:tcBorders>
            <w:shd w:val="clear" w:color="auto" w:fill="auto"/>
            <w:noWrap/>
            <w:vAlign w:val="center"/>
            <w:hideMark/>
          </w:tcPr>
          <w:p w14:paraId="2851C4D6" w14:textId="77777777" w:rsidR="00F451AD" w:rsidRPr="00547472" w:rsidRDefault="00F451AD" w:rsidP="00547472">
            <w:pPr>
              <w:spacing w:after="0" w:line="240" w:lineRule="auto"/>
              <w:jc w:val="center"/>
              <w:rPr>
                <w:rFonts w:asciiTheme="majorBidi" w:hAnsiTheme="majorBidi" w:cstheme="majorBidi"/>
                <w:sz w:val="24"/>
                <w:szCs w:val="24"/>
                <w:rtl/>
              </w:rPr>
            </w:pPr>
            <w:r w:rsidRPr="00547472">
              <w:rPr>
                <w:rFonts w:asciiTheme="majorBidi" w:hAnsiTheme="majorBidi" w:cstheme="majorBidi"/>
                <w:sz w:val="24"/>
                <w:szCs w:val="24"/>
              </w:rPr>
              <w:t>-Antidiabetic and antioxidant properties of Boswellia sacra oleo-gum in streptozotocin-induced diabetic rats</w:t>
            </w:r>
          </w:p>
        </w:tc>
        <w:tc>
          <w:tcPr>
            <w:tcW w:w="2978" w:type="dxa"/>
            <w:tcBorders>
              <w:top w:val="nil"/>
              <w:left w:val="single" w:sz="4" w:space="0" w:color="auto"/>
              <w:bottom w:val="single" w:sz="4" w:space="0" w:color="auto"/>
              <w:right w:val="single" w:sz="4" w:space="0" w:color="auto"/>
            </w:tcBorders>
            <w:shd w:val="clear" w:color="auto" w:fill="auto"/>
            <w:noWrap/>
            <w:vAlign w:val="center"/>
            <w:hideMark/>
          </w:tcPr>
          <w:p w14:paraId="63F91A8F" w14:textId="77777777" w:rsidR="00F451AD" w:rsidRPr="00547472" w:rsidRDefault="00F451AD" w:rsidP="00547472">
            <w:pPr>
              <w:spacing w:after="0" w:line="240" w:lineRule="auto"/>
              <w:jc w:val="center"/>
              <w:rPr>
                <w:rFonts w:asciiTheme="majorBidi" w:hAnsiTheme="majorBidi" w:cstheme="majorBidi"/>
                <w:sz w:val="24"/>
                <w:szCs w:val="24"/>
              </w:rPr>
            </w:pPr>
            <w:r w:rsidRPr="00547472">
              <w:rPr>
                <w:rFonts w:asciiTheme="majorBidi" w:hAnsiTheme="majorBidi" w:cstheme="majorBidi"/>
                <w:sz w:val="24"/>
                <w:szCs w:val="24"/>
              </w:rPr>
              <w:t>Journal of Ayurveda and Integrative Medicine</w:t>
            </w:r>
          </w:p>
        </w:tc>
      </w:tr>
      <w:tr w:rsidR="00547472" w:rsidRPr="00547472" w14:paraId="70875DA6" w14:textId="77777777" w:rsidTr="00547472">
        <w:trPr>
          <w:trHeight w:val="300"/>
        </w:trPr>
        <w:tc>
          <w:tcPr>
            <w:tcW w:w="564" w:type="dxa"/>
            <w:tcBorders>
              <w:top w:val="nil"/>
              <w:left w:val="single" w:sz="4" w:space="0" w:color="auto"/>
              <w:bottom w:val="single" w:sz="4" w:space="0" w:color="auto"/>
              <w:right w:val="single" w:sz="4" w:space="0" w:color="auto"/>
            </w:tcBorders>
            <w:shd w:val="clear" w:color="auto" w:fill="auto"/>
            <w:noWrap/>
            <w:vAlign w:val="center"/>
            <w:hideMark/>
          </w:tcPr>
          <w:p w14:paraId="5D7CA330"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Pr>
              <w:t>108</w:t>
            </w:r>
          </w:p>
        </w:tc>
        <w:tc>
          <w:tcPr>
            <w:tcW w:w="2321" w:type="dxa"/>
            <w:tcBorders>
              <w:top w:val="nil"/>
              <w:left w:val="single" w:sz="4" w:space="0" w:color="auto"/>
              <w:bottom w:val="single" w:sz="4" w:space="0" w:color="auto"/>
              <w:right w:val="single" w:sz="4" w:space="0" w:color="auto"/>
            </w:tcBorders>
            <w:shd w:val="clear" w:color="auto" w:fill="auto"/>
            <w:noWrap/>
            <w:vAlign w:val="center"/>
            <w:hideMark/>
          </w:tcPr>
          <w:p w14:paraId="118D43EE"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tl/>
              </w:rPr>
              <w:t>أ. د. فيصل العكايلة</w:t>
            </w:r>
          </w:p>
        </w:tc>
        <w:tc>
          <w:tcPr>
            <w:tcW w:w="1699" w:type="dxa"/>
            <w:tcBorders>
              <w:top w:val="nil"/>
              <w:left w:val="single" w:sz="4" w:space="0" w:color="auto"/>
              <w:bottom w:val="single" w:sz="4" w:space="0" w:color="auto"/>
              <w:right w:val="single" w:sz="4" w:space="0" w:color="auto"/>
            </w:tcBorders>
            <w:shd w:val="clear" w:color="auto" w:fill="auto"/>
            <w:noWrap/>
            <w:vAlign w:val="center"/>
            <w:hideMark/>
          </w:tcPr>
          <w:p w14:paraId="7373AC9E" w14:textId="77777777" w:rsidR="00F451AD" w:rsidRPr="00547472" w:rsidRDefault="00F451AD" w:rsidP="00547472">
            <w:pPr>
              <w:spacing w:after="0" w:line="240" w:lineRule="auto"/>
              <w:jc w:val="center"/>
              <w:rPr>
                <w:rFonts w:cs="Traditional Arabic"/>
                <w:sz w:val="24"/>
                <w:szCs w:val="24"/>
                <w:rtl/>
              </w:rPr>
            </w:pPr>
            <w:r w:rsidRPr="00547472">
              <w:rPr>
                <w:rFonts w:cs="Traditional Arabic"/>
                <w:sz w:val="24"/>
                <w:szCs w:val="24"/>
                <w:rtl/>
              </w:rPr>
              <w:t>الصيدلة والعلوم الطبية</w:t>
            </w:r>
          </w:p>
        </w:tc>
        <w:tc>
          <w:tcPr>
            <w:tcW w:w="7642" w:type="dxa"/>
            <w:tcBorders>
              <w:top w:val="nil"/>
              <w:left w:val="single" w:sz="4" w:space="0" w:color="auto"/>
              <w:bottom w:val="single" w:sz="4" w:space="0" w:color="auto"/>
              <w:right w:val="single" w:sz="4" w:space="0" w:color="auto"/>
            </w:tcBorders>
            <w:shd w:val="clear" w:color="auto" w:fill="auto"/>
            <w:noWrap/>
            <w:vAlign w:val="center"/>
            <w:hideMark/>
          </w:tcPr>
          <w:p w14:paraId="37B21B37" w14:textId="77777777" w:rsidR="00F451AD" w:rsidRPr="00547472" w:rsidRDefault="00F451AD" w:rsidP="00547472">
            <w:pPr>
              <w:spacing w:after="0" w:line="240" w:lineRule="auto"/>
              <w:jc w:val="center"/>
              <w:rPr>
                <w:rFonts w:asciiTheme="majorBidi" w:hAnsiTheme="majorBidi" w:cstheme="majorBidi"/>
                <w:sz w:val="24"/>
                <w:szCs w:val="24"/>
                <w:rtl/>
              </w:rPr>
            </w:pPr>
            <w:r w:rsidRPr="00547472">
              <w:rPr>
                <w:rFonts w:asciiTheme="majorBidi" w:hAnsiTheme="majorBidi" w:cstheme="majorBidi"/>
                <w:sz w:val="24"/>
                <w:szCs w:val="24"/>
              </w:rPr>
              <w:t>Novel therapeutic deep eutectic system for the enhancement of ketoconazole antifungal activity and transdermal permeability</w:t>
            </w:r>
          </w:p>
        </w:tc>
        <w:tc>
          <w:tcPr>
            <w:tcW w:w="2978" w:type="dxa"/>
            <w:tcBorders>
              <w:top w:val="nil"/>
              <w:left w:val="single" w:sz="4" w:space="0" w:color="auto"/>
              <w:bottom w:val="single" w:sz="4" w:space="0" w:color="auto"/>
              <w:right w:val="single" w:sz="4" w:space="0" w:color="auto"/>
            </w:tcBorders>
            <w:shd w:val="clear" w:color="auto" w:fill="auto"/>
            <w:noWrap/>
            <w:vAlign w:val="center"/>
            <w:hideMark/>
          </w:tcPr>
          <w:p w14:paraId="46CAE386" w14:textId="77777777" w:rsidR="00F451AD" w:rsidRPr="00547472" w:rsidRDefault="00F451AD" w:rsidP="00547472">
            <w:pPr>
              <w:spacing w:after="0" w:line="240" w:lineRule="auto"/>
              <w:jc w:val="center"/>
              <w:rPr>
                <w:rFonts w:asciiTheme="majorBidi" w:hAnsiTheme="majorBidi" w:cstheme="majorBidi"/>
                <w:sz w:val="24"/>
                <w:szCs w:val="24"/>
              </w:rPr>
            </w:pPr>
            <w:r w:rsidRPr="00547472">
              <w:rPr>
                <w:rFonts w:asciiTheme="majorBidi" w:hAnsiTheme="majorBidi" w:cstheme="majorBidi"/>
                <w:sz w:val="24"/>
                <w:szCs w:val="24"/>
              </w:rPr>
              <w:t>Journal of Molecular liquids</w:t>
            </w:r>
          </w:p>
        </w:tc>
      </w:tr>
      <w:tr w:rsidR="00547472" w:rsidRPr="00547472" w14:paraId="70BF0962" w14:textId="77777777" w:rsidTr="00547472">
        <w:trPr>
          <w:trHeight w:val="300"/>
        </w:trPr>
        <w:tc>
          <w:tcPr>
            <w:tcW w:w="564" w:type="dxa"/>
            <w:tcBorders>
              <w:top w:val="nil"/>
              <w:left w:val="single" w:sz="4" w:space="0" w:color="auto"/>
              <w:bottom w:val="single" w:sz="4" w:space="0" w:color="auto"/>
              <w:right w:val="single" w:sz="4" w:space="0" w:color="auto"/>
            </w:tcBorders>
            <w:shd w:val="clear" w:color="auto" w:fill="auto"/>
            <w:noWrap/>
            <w:vAlign w:val="center"/>
            <w:hideMark/>
          </w:tcPr>
          <w:p w14:paraId="14209E92"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Pr>
              <w:t>109</w:t>
            </w:r>
          </w:p>
        </w:tc>
        <w:tc>
          <w:tcPr>
            <w:tcW w:w="2321" w:type="dxa"/>
            <w:tcBorders>
              <w:top w:val="nil"/>
              <w:left w:val="single" w:sz="4" w:space="0" w:color="auto"/>
              <w:bottom w:val="single" w:sz="4" w:space="0" w:color="auto"/>
              <w:right w:val="single" w:sz="4" w:space="0" w:color="auto"/>
            </w:tcBorders>
            <w:shd w:val="clear" w:color="auto" w:fill="auto"/>
            <w:noWrap/>
            <w:vAlign w:val="center"/>
            <w:hideMark/>
          </w:tcPr>
          <w:p w14:paraId="427004DB"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tl/>
              </w:rPr>
              <w:t>د. بيان الخواجا</w:t>
            </w:r>
          </w:p>
        </w:tc>
        <w:tc>
          <w:tcPr>
            <w:tcW w:w="1699" w:type="dxa"/>
            <w:tcBorders>
              <w:top w:val="nil"/>
              <w:left w:val="single" w:sz="4" w:space="0" w:color="auto"/>
              <w:bottom w:val="single" w:sz="4" w:space="0" w:color="auto"/>
              <w:right w:val="single" w:sz="4" w:space="0" w:color="auto"/>
            </w:tcBorders>
            <w:shd w:val="clear" w:color="auto" w:fill="auto"/>
            <w:noWrap/>
            <w:vAlign w:val="center"/>
            <w:hideMark/>
          </w:tcPr>
          <w:p w14:paraId="5E7719C7" w14:textId="77777777" w:rsidR="00F451AD" w:rsidRPr="00547472" w:rsidRDefault="00F451AD" w:rsidP="00547472">
            <w:pPr>
              <w:spacing w:after="0" w:line="240" w:lineRule="auto"/>
              <w:jc w:val="center"/>
              <w:rPr>
                <w:rFonts w:cs="Traditional Arabic"/>
                <w:sz w:val="24"/>
                <w:szCs w:val="24"/>
                <w:rtl/>
              </w:rPr>
            </w:pPr>
            <w:r w:rsidRPr="00547472">
              <w:rPr>
                <w:rFonts w:cs="Traditional Arabic"/>
                <w:sz w:val="24"/>
                <w:szCs w:val="24"/>
                <w:rtl/>
              </w:rPr>
              <w:t>الصيدلة والعلوم الطبية</w:t>
            </w:r>
          </w:p>
        </w:tc>
        <w:tc>
          <w:tcPr>
            <w:tcW w:w="7642" w:type="dxa"/>
            <w:tcBorders>
              <w:top w:val="nil"/>
              <w:left w:val="single" w:sz="4" w:space="0" w:color="auto"/>
              <w:bottom w:val="single" w:sz="4" w:space="0" w:color="auto"/>
              <w:right w:val="single" w:sz="4" w:space="0" w:color="auto"/>
            </w:tcBorders>
            <w:shd w:val="clear" w:color="auto" w:fill="auto"/>
            <w:noWrap/>
            <w:vAlign w:val="center"/>
            <w:hideMark/>
          </w:tcPr>
          <w:p w14:paraId="1A24C76E" w14:textId="77777777" w:rsidR="00F451AD" w:rsidRPr="00547472" w:rsidRDefault="00F451AD" w:rsidP="00547472">
            <w:pPr>
              <w:spacing w:after="0" w:line="240" w:lineRule="auto"/>
              <w:jc w:val="center"/>
              <w:rPr>
                <w:rFonts w:asciiTheme="majorBidi" w:hAnsiTheme="majorBidi" w:cstheme="majorBidi"/>
                <w:sz w:val="24"/>
                <w:szCs w:val="24"/>
                <w:rtl/>
              </w:rPr>
            </w:pPr>
            <w:r w:rsidRPr="00547472">
              <w:rPr>
                <w:rFonts w:asciiTheme="majorBidi" w:hAnsiTheme="majorBidi" w:cstheme="majorBidi"/>
                <w:sz w:val="24"/>
                <w:szCs w:val="24"/>
              </w:rPr>
              <w:t xml:space="preserve">Facile </w:t>
            </w:r>
            <w:proofErr w:type="spellStart"/>
            <w:r w:rsidRPr="00547472">
              <w:rPr>
                <w:rFonts w:asciiTheme="majorBidi" w:hAnsiTheme="majorBidi" w:cstheme="majorBidi"/>
                <w:sz w:val="24"/>
                <w:szCs w:val="24"/>
              </w:rPr>
              <w:t>Rebridging</w:t>
            </w:r>
            <w:proofErr w:type="spellEnd"/>
            <w:r w:rsidRPr="00547472">
              <w:rPr>
                <w:rFonts w:asciiTheme="majorBidi" w:hAnsiTheme="majorBidi" w:cstheme="majorBidi"/>
                <w:sz w:val="24"/>
                <w:szCs w:val="24"/>
              </w:rPr>
              <w:t xml:space="preserve"> Conjugation Approach to Attain Monoclonal Antibody-Targeted Nanoparticles with Enhanced Antigen Binding and Payload Delivery</w:t>
            </w:r>
          </w:p>
        </w:tc>
        <w:tc>
          <w:tcPr>
            <w:tcW w:w="2978" w:type="dxa"/>
            <w:tcBorders>
              <w:top w:val="nil"/>
              <w:left w:val="single" w:sz="4" w:space="0" w:color="auto"/>
              <w:bottom w:val="single" w:sz="4" w:space="0" w:color="auto"/>
              <w:right w:val="single" w:sz="4" w:space="0" w:color="auto"/>
            </w:tcBorders>
            <w:shd w:val="clear" w:color="auto" w:fill="auto"/>
            <w:noWrap/>
            <w:vAlign w:val="center"/>
            <w:hideMark/>
          </w:tcPr>
          <w:p w14:paraId="10037C2A" w14:textId="77777777" w:rsidR="00F451AD" w:rsidRPr="00547472" w:rsidRDefault="00F451AD" w:rsidP="00547472">
            <w:pPr>
              <w:spacing w:after="0" w:line="240" w:lineRule="auto"/>
              <w:jc w:val="center"/>
              <w:rPr>
                <w:rFonts w:asciiTheme="majorBidi" w:hAnsiTheme="majorBidi" w:cstheme="majorBidi"/>
                <w:sz w:val="24"/>
                <w:szCs w:val="24"/>
              </w:rPr>
            </w:pPr>
            <w:r w:rsidRPr="00547472">
              <w:rPr>
                <w:rFonts w:asciiTheme="majorBidi" w:hAnsiTheme="majorBidi" w:cstheme="majorBidi"/>
                <w:sz w:val="24"/>
                <w:szCs w:val="24"/>
              </w:rPr>
              <w:t>Bioconjugate Chemistry</w:t>
            </w:r>
          </w:p>
        </w:tc>
      </w:tr>
      <w:tr w:rsidR="00547472" w:rsidRPr="00547472" w14:paraId="26B6A208" w14:textId="77777777" w:rsidTr="00547472">
        <w:trPr>
          <w:trHeight w:val="300"/>
        </w:trPr>
        <w:tc>
          <w:tcPr>
            <w:tcW w:w="564" w:type="dxa"/>
            <w:tcBorders>
              <w:top w:val="nil"/>
              <w:left w:val="single" w:sz="4" w:space="0" w:color="auto"/>
              <w:bottom w:val="single" w:sz="4" w:space="0" w:color="auto"/>
              <w:right w:val="single" w:sz="4" w:space="0" w:color="auto"/>
            </w:tcBorders>
            <w:shd w:val="clear" w:color="auto" w:fill="auto"/>
            <w:noWrap/>
            <w:vAlign w:val="center"/>
            <w:hideMark/>
          </w:tcPr>
          <w:p w14:paraId="6BD7E24B"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Pr>
              <w:t>110</w:t>
            </w:r>
          </w:p>
        </w:tc>
        <w:tc>
          <w:tcPr>
            <w:tcW w:w="2321" w:type="dxa"/>
            <w:tcBorders>
              <w:top w:val="nil"/>
              <w:left w:val="single" w:sz="4" w:space="0" w:color="auto"/>
              <w:bottom w:val="single" w:sz="4" w:space="0" w:color="auto"/>
              <w:right w:val="single" w:sz="4" w:space="0" w:color="auto"/>
            </w:tcBorders>
            <w:shd w:val="clear" w:color="auto" w:fill="auto"/>
            <w:noWrap/>
            <w:vAlign w:val="center"/>
            <w:hideMark/>
          </w:tcPr>
          <w:p w14:paraId="54115473"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tl/>
              </w:rPr>
              <w:t>د. نور الساحوري</w:t>
            </w:r>
          </w:p>
        </w:tc>
        <w:tc>
          <w:tcPr>
            <w:tcW w:w="1699" w:type="dxa"/>
            <w:tcBorders>
              <w:top w:val="nil"/>
              <w:left w:val="single" w:sz="4" w:space="0" w:color="auto"/>
              <w:bottom w:val="single" w:sz="4" w:space="0" w:color="auto"/>
              <w:right w:val="single" w:sz="4" w:space="0" w:color="auto"/>
            </w:tcBorders>
            <w:shd w:val="clear" w:color="auto" w:fill="auto"/>
            <w:noWrap/>
            <w:vAlign w:val="center"/>
            <w:hideMark/>
          </w:tcPr>
          <w:p w14:paraId="37E1ADB3" w14:textId="77777777" w:rsidR="00F451AD" w:rsidRPr="00547472" w:rsidRDefault="00F451AD" w:rsidP="00547472">
            <w:pPr>
              <w:spacing w:after="0" w:line="240" w:lineRule="auto"/>
              <w:jc w:val="center"/>
              <w:rPr>
                <w:rFonts w:cs="Traditional Arabic"/>
                <w:sz w:val="24"/>
                <w:szCs w:val="24"/>
                <w:rtl/>
              </w:rPr>
            </w:pPr>
            <w:r w:rsidRPr="00547472">
              <w:rPr>
                <w:rFonts w:cs="Traditional Arabic"/>
                <w:sz w:val="24"/>
                <w:szCs w:val="24"/>
                <w:rtl/>
              </w:rPr>
              <w:t>الصيدلة والعلوم الطبية</w:t>
            </w:r>
          </w:p>
        </w:tc>
        <w:tc>
          <w:tcPr>
            <w:tcW w:w="7642" w:type="dxa"/>
            <w:tcBorders>
              <w:top w:val="nil"/>
              <w:left w:val="single" w:sz="4" w:space="0" w:color="auto"/>
              <w:bottom w:val="single" w:sz="4" w:space="0" w:color="auto"/>
              <w:right w:val="single" w:sz="4" w:space="0" w:color="auto"/>
            </w:tcBorders>
            <w:shd w:val="clear" w:color="auto" w:fill="auto"/>
            <w:noWrap/>
            <w:vAlign w:val="center"/>
            <w:hideMark/>
          </w:tcPr>
          <w:p w14:paraId="67D17169" w14:textId="77777777" w:rsidR="00F451AD" w:rsidRPr="00547472" w:rsidRDefault="00F451AD" w:rsidP="00547472">
            <w:pPr>
              <w:spacing w:after="0" w:line="240" w:lineRule="auto"/>
              <w:jc w:val="center"/>
              <w:rPr>
                <w:rFonts w:asciiTheme="majorBidi" w:hAnsiTheme="majorBidi" w:cstheme="majorBidi"/>
                <w:sz w:val="24"/>
                <w:szCs w:val="24"/>
                <w:rtl/>
              </w:rPr>
            </w:pPr>
            <w:r w:rsidRPr="00547472">
              <w:rPr>
                <w:rFonts w:asciiTheme="majorBidi" w:hAnsiTheme="majorBidi" w:cstheme="majorBidi"/>
                <w:sz w:val="24"/>
                <w:szCs w:val="24"/>
              </w:rPr>
              <w:t>A Comprehensive Assessment of Knowledge, Attitudes, and Practicalities Related to Doping Agents use among Jordanians</w:t>
            </w:r>
          </w:p>
        </w:tc>
        <w:tc>
          <w:tcPr>
            <w:tcW w:w="2978" w:type="dxa"/>
            <w:tcBorders>
              <w:top w:val="nil"/>
              <w:left w:val="single" w:sz="4" w:space="0" w:color="auto"/>
              <w:bottom w:val="single" w:sz="4" w:space="0" w:color="auto"/>
              <w:right w:val="single" w:sz="4" w:space="0" w:color="auto"/>
            </w:tcBorders>
            <w:shd w:val="clear" w:color="auto" w:fill="auto"/>
            <w:noWrap/>
            <w:vAlign w:val="center"/>
            <w:hideMark/>
          </w:tcPr>
          <w:p w14:paraId="68F8AAA0" w14:textId="77777777" w:rsidR="00F451AD" w:rsidRPr="00547472" w:rsidRDefault="00F451AD" w:rsidP="00547472">
            <w:pPr>
              <w:spacing w:after="0" w:line="240" w:lineRule="auto"/>
              <w:jc w:val="center"/>
              <w:rPr>
                <w:rFonts w:asciiTheme="majorBidi" w:hAnsiTheme="majorBidi" w:cstheme="majorBidi"/>
                <w:sz w:val="24"/>
                <w:szCs w:val="24"/>
              </w:rPr>
            </w:pPr>
            <w:r w:rsidRPr="00547472">
              <w:rPr>
                <w:rFonts w:asciiTheme="majorBidi" w:hAnsiTheme="majorBidi" w:cstheme="majorBidi"/>
                <w:sz w:val="24"/>
                <w:szCs w:val="24"/>
              </w:rPr>
              <w:t>Clinical Practice &amp; Epidemiology in Mental Health</w:t>
            </w:r>
          </w:p>
        </w:tc>
      </w:tr>
      <w:tr w:rsidR="00547472" w:rsidRPr="00547472" w14:paraId="72E0363B" w14:textId="77777777" w:rsidTr="00547472">
        <w:trPr>
          <w:trHeight w:val="300"/>
        </w:trPr>
        <w:tc>
          <w:tcPr>
            <w:tcW w:w="564" w:type="dxa"/>
            <w:tcBorders>
              <w:top w:val="nil"/>
              <w:left w:val="single" w:sz="4" w:space="0" w:color="auto"/>
              <w:bottom w:val="single" w:sz="4" w:space="0" w:color="auto"/>
              <w:right w:val="single" w:sz="4" w:space="0" w:color="auto"/>
            </w:tcBorders>
            <w:shd w:val="clear" w:color="auto" w:fill="auto"/>
            <w:noWrap/>
            <w:vAlign w:val="center"/>
            <w:hideMark/>
          </w:tcPr>
          <w:p w14:paraId="4772C195"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Pr>
              <w:t>111</w:t>
            </w:r>
          </w:p>
        </w:tc>
        <w:tc>
          <w:tcPr>
            <w:tcW w:w="2321" w:type="dxa"/>
            <w:tcBorders>
              <w:top w:val="nil"/>
              <w:left w:val="single" w:sz="4" w:space="0" w:color="auto"/>
              <w:bottom w:val="single" w:sz="4" w:space="0" w:color="auto"/>
              <w:right w:val="single" w:sz="4" w:space="0" w:color="auto"/>
            </w:tcBorders>
            <w:shd w:val="clear" w:color="auto" w:fill="auto"/>
            <w:noWrap/>
            <w:vAlign w:val="center"/>
            <w:hideMark/>
          </w:tcPr>
          <w:p w14:paraId="18793F35"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tl/>
              </w:rPr>
              <w:t>د. نور الساحوري</w:t>
            </w:r>
          </w:p>
        </w:tc>
        <w:tc>
          <w:tcPr>
            <w:tcW w:w="1699" w:type="dxa"/>
            <w:tcBorders>
              <w:top w:val="nil"/>
              <w:left w:val="single" w:sz="4" w:space="0" w:color="auto"/>
              <w:bottom w:val="single" w:sz="4" w:space="0" w:color="auto"/>
              <w:right w:val="single" w:sz="4" w:space="0" w:color="auto"/>
            </w:tcBorders>
            <w:shd w:val="clear" w:color="auto" w:fill="auto"/>
            <w:noWrap/>
            <w:vAlign w:val="center"/>
            <w:hideMark/>
          </w:tcPr>
          <w:p w14:paraId="7E7A9211" w14:textId="77777777" w:rsidR="00F451AD" w:rsidRPr="00547472" w:rsidRDefault="00F451AD" w:rsidP="00547472">
            <w:pPr>
              <w:spacing w:after="0" w:line="240" w:lineRule="auto"/>
              <w:jc w:val="center"/>
              <w:rPr>
                <w:rFonts w:cs="Traditional Arabic"/>
                <w:sz w:val="24"/>
                <w:szCs w:val="24"/>
                <w:rtl/>
              </w:rPr>
            </w:pPr>
            <w:r w:rsidRPr="00547472">
              <w:rPr>
                <w:rFonts w:cs="Traditional Arabic"/>
                <w:sz w:val="24"/>
                <w:szCs w:val="24"/>
                <w:rtl/>
              </w:rPr>
              <w:t>الصيدلة والعلوم الطبية</w:t>
            </w:r>
          </w:p>
        </w:tc>
        <w:tc>
          <w:tcPr>
            <w:tcW w:w="7642" w:type="dxa"/>
            <w:tcBorders>
              <w:top w:val="nil"/>
              <w:left w:val="single" w:sz="4" w:space="0" w:color="auto"/>
              <w:bottom w:val="single" w:sz="4" w:space="0" w:color="auto"/>
              <w:right w:val="single" w:sz="4" w:space="0" w:color="auto"/>
            </w:tcBorders>
            <w:shd w:val="clear" w:color="auto" w:fill="auto"/>
            <w:noWrap/>
            <w:vAlign w:val="center"/>
            <w:hideMark/>
          </w:tcPr>
          <w:p w14:paraId="3F4290C2" w14:textId="77777777" w:rsidR="00F451AD" w:rsidRPr="00547472" w:rsidRDefault="00F451AD" w:rsidP="00547472">
            <w:pPr>
              <w:spacing w:after="0" w:line="240" w:lineRule="auto"/>
              <w:jc w:val="center"/>
              <w:rPr>
                <w:rFonts w:asciiTheme="majorBidi" w:hAnsiTheme="majorBidi" w:cstheme="majorBidi"/>
                <w:sz w:val="24"/>
                <w:szCs w:val="24"/>
                <w:rtl/>
              </w:rPr>
            </w:pPr>
            <w:r w:rsidRPr="00547472">
              <w:rPr>
                <w:rFonts w:asciiTheme="majorBidi" w:hAnsiTheme="majorBidi" w:cstheme="majorBidi"/>
                <w:sz w:val="24"/>
                <w:szCs w:val="24"/>
              </w:rPr>
              <w:t>Medium-Chain Triglyceride Oil and Dietary Intervention Improved Body Composition and Metabolic Parameters in Children with Glycogen Storage Disease Type 1 in Jordan: A Clinical Trial</w:t>
            </w:r>
          </w:p>
        </w:tc>
        <w:tc>
          <w:tcPr>
            <w:tcW w:w="2978" w:type="dxa"/>
            <w:tcBorders>
              <w:top w:val="nil"/>
              <w:left w:val="single" w:sz="4" w:space="0" w:color="auto"/>
              <w:bottom w:val="single" w:sz="4" w:space="0" w:color="auto"/>
              <w:right w:val="single" w:sz="4" w:space="0" w:color="auto"/>
            </w:tcBorders>
            <w:shd w:val="clear" w:color="auto" w:fill="auto"/>
            <w:noWrap/>
            <w:vAlign w:val="center"/>
            <w:hideMark/>
          </w:tcPr>
          <w:p w14:paraId="77B8429B" w14:textId="77777777" w:rsidR="00F451AD" w:rsidRPr="00547472" w:rsidRDefault="00F451AD" w:rsidP="00547472">
            <w:pPr>
              <w:spacing w:after="0" w:line="240" w:lineRule="auto"/>
              <w:jc w:val="center"/>
              <w:rPr>
                <w:rFonts w:asciiTheme="majorBidi" w:hAnsiTheme="majorBidi" w:cstheme="majorBidi"/>
                <w:sz w:val="24"/>
                <w:szCs w:val="24"/>
              </w:rPr>
            </w:pPr>
            <w:r w:rsidRPr="00547472">
              <w:rPr>
                <w:rFonts w:asciiTheme="majorBidi" w:hAnsiTheme="majorBidi" w:cstheme="majorBidi"/>
                <w:sz w:val="24"/>
                <w:szCs w:val="24"/>
              </w:rPr>
              <w:t>Foods</w:t>
            </w:r>
          </w:p>
        </w:tc>
      </w:tr>
      <w:tr w:rsidR="00547472" w:rsidRPr="00547472" w14:paraId="60BC39C5" w14:textId="77777777" w:rsidTr="00547472">
        <w:trPr>
          <w:trHeight w:val="300"/>
        </w:trPr>
        <w:tc>
          <w:tcPr>
            <w:tcW w:w="564" w:type="dxa"/>
            <w:tcBorders>
              <w:top w:val="nil"/>
              <w:left w:val="single" w:sz="4" w:space="0" w:color="auto"/>
              <w:bottom w:val="single" w:sz="4" w:space="0" w:color="auto"/>
              <w:right w:val="single" w:sz="4" w:space="0" w:color="auto"/>
            </w:tcBorders>
            <w:shd w:val="clear" w:color="auto" w:fill="auto"/>
            <w:noWrap/>
            <w:vAlign w:val="center"/>
            <w:hideMark/>
          </w:tcPr>
          <w:p w14:paraId="1E8D7470"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Pr>
              <w:t>112</w:t>
            </w:r>
          </w:p>
        </w:tc>
        <w:tc>
          <w:tcPr>
            <w:tcW w:w="2321" w:type="dxa"/>
            <w:tcBorders>
              <w:top w:val="nil"/>
              <w:left w:val="single" w:sz="4" w:space="0" w:color="auto"/>
              <w:bottom w:val="single" w:sz="4" w:space="0" w:color="auto"/>
              <w:right w:val="single" w:sz="4" w:space="0" w:color="auto"/>
            </w:tcBorders>
            <w:shd w:val="clear" w:color="auto" w:fill="auto"/>
            <w:noWrap/>
            <w:vAlign w:val="center"/>
            <w:hideMark/>
          </w:tcPr>
          <w:p w14:paraId="33B8C208"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tl/>
              </w:rPr>
              <w:t>د. نور الساحوري</w:t>
            </w:r>
          </w:p>
        </w:tc>
        <w:tc>
          <w:tcPr>
            <w:tcW w:w="1699" w:type="dxa"/>
            <w:tcBorders>
              <w:top w:val="nil"/>
              <w:left w:val="single" w:sz="4" w:space="0" w:color="auto"/>
              <w:bottom w:val="single" w:sz="4" w:space="0" w:color="auto"/>
              <w:right w:val="single" w:sz="4" w:space="0" w:color="auto"/>
            </w:tcBorders>
            <w:shd w:val="clear" w:color="auto" w:fill="auto"/>
            <w:noWrap/>
            <w:vAlign w:val="center"/>
            <w:hideMark/>
          </w:tcPr>
          <w:p w14:paraId="51F88279" w14:textId="77777777" w:rsidR="00F451AD" w:rsidRPr="00547472" w:rsidRDefault="00F451AD" w:rsidP="00547472">
            <w:pPr>
              <w:spacing w:after="0" w:line="240" w:lineRule="auto"/>
              <w:jc w:val="center"/>
              <w:rPr>
                <w:rFonts w:cs="Traditional Arabic"/>
                <w:sz w:val="24"/>
                <w:szCs w:val="24"/>
                <w:rtl/>
              </w:rPr>
            </w:pPr>
            <w:r w:rsidRPr="00547472">
              <w:rPr>
                <w:rFonts w:cs="Traditional Arabic"/>
                <w:sz w:val="24"/>
                <w:szCs w:val="24"/>
                <w:rtl/>
              </w:rPr>
              <w:t>الصيدلة والعلوم الطبية</w:t>
            </w:r>
          </w:p>
        </w:tc>
        <w:tc>
          <w:tcPr>
            <w:tcW w:w="7642" w:type="dxa"/>
            <w:tcBorders>
              <w:top w:val="nil"/>
              <w:left w:val="single" w:sz="4" w:space="0" w:color="auto"/>
              <w:bottom w:val="single" w:sz="4" w:space="0" w:color="auto"/>
              <w:right w:val="single" w:sz="4" w:space="0" w:color="auto"/>
            </w:tcBorders>
            <w:shd w:val="clear" w:color="auto" w:fill="auto"/>
            <w:noWrap/>
            <w:vAlign w:val="center"/>
            <w:hideMark/>
          </w:tcPr>
          <w:p w14:paraId="45B2466E" w14:textId="77777777" w:rsidR="00F451AD" w:rsidRPr="00547472" w:rsidRDefault="00F451AD" w:rsidP="00547472">
            <w:pPr>
              <w:spacing w:after="0" w:line="240" w:lineRule="auto"/>
              <w:jc w:val="center"/>
              <w:rPr>
                <w:rFonts w:asciiTheme="majorBidi" w:hAnsiTheme="majorBidi" w:cstheme="majorBidi"/>
                <w:sz w:val="24"/>
                <w:szCs w:val="24"/>
                <w:rtl/>
              </w:rPr>
            </w:pPr>
            <w:r w:rsidRPr="00547472">
              <w:rPr>
                <w:rFonts w:asciiTheme="majorBidi" w:hAnsiTheme="majorBidi" w:cstheme="majorBidi"/>
                <w:sz w:val="24"/>
                <w:szCs w:val="24"/>
              </w:rPr>
              <w:t>Food safety knowledge, attitudes and practices (KAP) of street vendors: a cross-sectional study in Jordan</w:t>
            </w:r>
          </w:p>
        </w:tc>
        <w:tc>
          <w:tcPr>
            <w:tcW w:w="2978" w:type="dxa"/>
            <w:tcBorders>
              <w:top w:val="nil"/>
              <w:left w:val="single" w:sz="4" w:space="0" w:color="auto"/>
              <w:bottom w:val="single" w:sz="4" w:space="0" w:color="auto"/>
              <w:right w:val="single" w:sz="4" w:space="0" w:color="auto"/>
            </w:tcBorders>
            <w:shd w:val="clear" w:color="auto" w:fill="auto"/>
            <w:noWrap/>
            <w:vAlign w:val="center"/>
            <w:hideMark/>
          </w:tcPr>
          <w:p w14:paraId="6344C812" w14:textId="77777777" w:rsidR="00F451AD" w:rsidRPr="00547472" w:rsidRDefault="00F451AD" w:rsidP="00547472">
            <w:pPr>
              <w:spacing w:after="0" w:line="240" w:lineRule="auto"/>
              <w:jc w:val="center"/>
              <w:rPr>
                <w:rFonts w:asciiTheme="majorBidi" w:hAnsiTheme="majorBidi" w:cstheme="majorBidi"/>
                <w:sz w:val="24"/>
                <w:szCs w:val="24"/>
              </w:rPr>
            </w:pPr>
            <w:r w:rsidRPr="00547472">
              <w:rPr>
                <w:rFonts w:asciiTheme="majorBidi" w:hAnsiTheme="majorBidi" w:cstheme="majorBidi"/>
                <w:sz w:val="24"/>
                <w:szCs w:val="24"/>
              </w:rPr>
              <w:t>British Food Journal</w:t>
            </w:r>
          </w:p>
        </w:tc>
      </w:tr>
      <w:tr w:rsidR="00547472" w:rsidRPr="00547472" w14:paraId="28FE00D7" w14:textId="77777777" w:rsidTr="00547472">
        <w:trPr>
          <w:trHeight w:val="300"/>
        </w:trPr>
        <w:tc>
          <w:tcPr>
            <w:tcW w:w="564" w:type="dxa"/>
            <w:tcBorders>
              <w:top w:val="nil"/>
              <w:left w:val="single" w:sz="4" w:space="0" w:color="auto"/>
              <w:bottom w:val="single" w:sz="4" w:space="0" w:color="auto"/>
              <w:right w:val="single" w:sz="4" w:space="0" w:color="auto"/>
            </w:tcBorders>
            <w:shd w:val="clear" w:color="auto" w:fill="auto"/>
            <w:noWrap/>
            <w:vAlign w:val="center"/>
            <w:hideMark/>
          </w:tcPr>
          <w:p w14:paraId="3001359A"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Pr>
              <w:t>113</w:t>
            </w:r>
          </w:p>
        </w:tc>
        <w:tc>
          <w:tcPr>
            <w:tcW w:w="2321" w:type="dxa"/>
            <w:tcBorders>
              <w:top w:val="nil"/>
              <w:left w:val="single" w:sz="4" w:space="0" w:color="auto"/>
              <w:bottom w:val="single" w:sz="4" w:space="0" w:color="auto"/>
              <w:right w:val="single" w:sz="4" w:space="0" w:color="auto"/>
            </w:tcBorders>
            <w:shd w:val="clear" w:color="auto" w:fill="auto"/>
            <w:noWrap/>
            <w:vAlign w:val="center"/>
            <w:hideMark/>
          </w:tcPr>
          <w:p w14:paraId="3972122A"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tl/>
              </w:rPr>
              <w:t>د. نور الساحوري</w:t>
            </w:r>
          </w:p>
        </w:tc>
        <w:tc>
          <w:tcPr>
            <w:tcW w:w="1699" w:type="dxa"/>
            <w:tcBorders>
              <w:top w:val="nil"/>
              <w:left w:val="single" w:sz="4" w:space="0" w:color="auto"/>
              <w:bottom w:val="single" w:sz="4" w:space="0" w:color="auto"/>
              <w:right w:val="single" w:sz="4" w:space="0" w:color="auto"/>
            </w:tcBorders>
            <w:shd w:val="clear" w:color="auto" w:fill="auto"/>
            <w:noWrap/>
            <w:vAlign w:val="center"/>
            <w:hideMark/>
          </w:tcPr>
          <w:p w14:paraId="682F9817" w14:textId="77777777" w:rsidR="00F451AD" w:rsidRPr="00547472" w:rsidRDefault="00F451AD" w:rsidP="00547472">
            <w:pPr>
              <w:spacing w:after="0" w:line="240" w:lineRule="auto"/>
              <w:jc w:val="center"/>
              <w:rPr>
                <w:rFonts w:cs="Traditional Arabic"/>
                <w:sz w:val="24"/>
                <w:szCs w:val="24"/>
                <w:rtl/>
              </w:rPr>
            </w:pPr>
            <w:r w:rsidRPr="00547472">
              <w:rPr>
                <w:rFonts w:cs="Traditional Arabic"/>
                <w:sz w:val="24"/>
                <w:szCs w:val="24"/>
                <w:rtl/>
              </w:rPr>
              <w:t>الصيدلة والعلوم الطبية</w:t>
            </w:r>
          </w:p>
        </w:tc>
        <w:tc>
          <w:tcPr>
            <w:tcW w:w="7642" w:type="dxa"/>
            <w:tcBorders>
              <w:top w:val="nil"/>
              <w:left w:val="single" w:sz="4" w:space="0" w:color="auto"/>
              <w:bottom w:val="single" w:sz="4" w:space="0" w:color="auto"/>
              <w:right w:val="single" w:sz="4" w:space="0" w:color="auto"/>
            </w:tcBorders>
            <w:shd w:val="clear" w:color="auto" w:fill="auto"/>
            <w:noWrap/>
            <w:vAlign w:val="center"/>
            <w:hideMark/>
          </w:tcPr>
          <w:p w14:paraId="04EAAB76" w14:textId="77777777" w:rsidR="00F451AD" w:rsidRPr="00547472" w:rsidRDefault="00F451AD" w:rsidP="00547472">
            <w:pPr>
              <w:spacing w:after="0" w:line="240" w:lineRule="auto"/>
              <w:jc w:val="center"/>
              <w:rPr>
                <w:rFonts w:asciiTheme="majorBidi" w:hAnsiTheme="majorBidi" w:cstheme="majorBidi"/>
                <w:sz w:val="24"/>
                <w:szCs w:val="24"/>
                <w:rtl/>
              </w:rPr>
            </w:pPr>
            <w:r w:rsidRPr="00547472">
              <w:rPr>
                <w:rFonts w:asciiTheme="majorBidi" w:hAnsiTheme="majorBidi" w:cstheme="majorBidi"/>
                <w:sz w:val="24"/>
                <w:szCs w:val="24"/>
              </w:rPr>
              <w:t>Understanding dental caries in adults: A cross-sectional examination of risk factors and dietary behaviors</w:t>
            </w:r>
          </w:p>
        </w:tc>
        <w:tc>
          <w:tcPr>
            <w:tcW w:w="2978" w:type="dxa"/>
            <w:tcBorders>
              <w:top w:val="nil"/>
              <w:left w:val="single" w:sz="4" w:space="0" w:color="auto"/>
              <w:bottom w:val="single" w:sz="4" w:space="0" w:color="auto"/>
              <w:right w:val="single" w:sz="4" w:space="0" w:color="auto"/>
            </w:tcBorders>
            <w:shd w:val="clear" w:color="auto" w:fill="auto"/>
            <w:noWrap/>
            <w:vAlign w:val="center"/>
            <w:hideMark/>
          </w:tcPr>
          <w:p w14:paraId="39C08012" w14:textId="77777777" w:rsidR="00F451AD" w:rsidRPr="00547472" w:rsidRDefault="00F451AD" w:rsidP="00547472">
            <w:pPr>
              <w:spacing w:after="0" w:line="240" w:lineRule="auto"/>
              <w:jc w:val="center"/>
              <w:rPr>
                <w:rFonts w:asciiTheme="majorBidi" w:hAnsiTheme="majorBidi" w:cstheme="majorBidi"/>
                <w:sz w:val="24"/>
                <w:szCs w:val="24"/>
              </w:rPr>
            </w:pPr>
            <w:r w:rsidRPr="00547472">
              <w:rPr>
                <w:rFonts w:asciiTheme="majorBidi" w:hAnsiTheme="majorBidi" w:cstheme="majorBidi"/>
                <w:sz w:val="24"/>
                <w:szCs w:val="24"/>
              </w:rPr>
              <w:t>Clinical Nutrition Open Science</w:t>
            </w:r>
          </w:p>
        </w:tc>
      </w:tr>
      <w:tr w:rsidR="00547472" w:rsidRPr="00547472" w14:paraId="469A75EF" w14:textId="77777777" w:rsidTr="00547472">
        <w:trPr>
          <w:trHeight w:val="300"/>
        </w:trPr>
        <w:tc>
          <w:tcPr>
            <w:tcW w:w="564" w:type="dxa"/>
            <w:tcBorders>
              <w:top w:val="nil"/>
              <w:left w:val="single" w:sz="4" w:space="0" w:color="auto"/>
              <w:bottom w:val="single" w:sz="4" w:space="0" w:color="auto"/>
              <w:right w:val="single" w:sz="4" w:space="0" w:color="auto"/>
            </w:tcBorders>
            <w:shd w:val="clear" w:color="auto" w:fill="auto"/>
            <w:noWrap/>
            <w:vAlign w:val="center"/>
            <w:hideMark/>
          </w:tcPr>
          <w:p w14:paraId="33730AD4"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Pr>
              <w:lastRenderedPageBreak/>
              <w:t>114</w:t>
            </w:r>
          </w:p>
        </w:tc>
        <w:tc>
          <w:tcPr>
            <w:tcW w:w="2321" w:type="dxa"/>
            <w:tcBorders>
              <w:top w:val="nil"/>
              <w:left w:val="single" w:sz="4" w:space="0" w:color="auto"/>
              <w:bottom w:val="single" w:sz="4" w:space="0" w:color="auto"/>
              <w:right w:val="single" w:sz="4" w:space="0" w:color="auto"/>
            </w:tcBorders>
            <w:shd w:val="clear" w:color="auto" w:fill="auto"/>
            <w:noWrap/>
            <w:vAlign w:val="center"/>
            <w:hideMark/>
          </w:tcPr>
          <w:p w14:paraId="5F732EDF"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tl/>
              </w:rPr>
              <w:t>د. آية زيد الكيلاني</w:t>
            </w:r>
          </w:p>
        </w:tc>
        <w:tc>
          <w:tcPr>
            <w:tcW w:w="1699" w:type="dxa"/>
            <w:tcBorders>
              <w:top w:val="nil"/>
              <w:left w:val="single" w:sz="4" w:space="0" w:color="auto"/>
              <w:bottom w:val="single" w:sz="4" w:space="0" w:color="auto"/>
              <w:right w:val="single" w:sz="4" w:space="0" w:color="auto"/>
            </w:tcBorders>
            <w:shd w:val="clear" w:color="auto" w:fill="auto"/>
            <w:noWrap/>
            <w:vAlign w:val="center"/>
            <w:hideMark/>
          </w:tcPr>
          <w:p w14:paraId="60DA0244" w14:textId="77777777" w:rsidR="00F451AD" w:rsidRPr="00547472" w:rsidRDefault="00F451AD" w:rsidP="00547472">
            <w:pPr>
              <w:spacing w:after="0" w:line="240" w:lineRule="auto"/>
              <w:jc w:val="center"/>
              <w:rPr>
                <w:rFonts w:cs="Traditional Arabic"/>
                <w:sz w:val="24"/>
                <w:szCs w:val="24"/>
                <w:rtl/>
              </w:rPr>
            </w:pPr>
            <w:r w:rsidRPr="00547472">
              <w:rPr>
                <w:rFonts w:cs="Traditional Arabic"/>
                <w:sz w:val="24"/>
                <w:szCs w:val="24"/>
                <w:rtl/>
              </w:rPr>
              <w:t>الصيدلة والعلوم الطبية</w:t>
            </w:r>
          </w:p>
        </w:tc>
        <w:tc>
          <w:tcPr>
            <w:tcW w:w="7642" w:type="dxa"/>
            <w:tcBorders>
              <w:top w:val="nil"/>
              <w:left w:val="single" w:sz="4" w:space="0" w:color="auto"/>
              <w:bottom w:val="single" w:sz="4" w:space="0" w:color="auto"/>
              <w:right w:val="single" w:sz="4" w:space="0" w:color="auto"/>
            </w:tcBorders>
            <w:shd w:val="clear" w:color="auto" w:fill="auto"/>
            <w:noWrap/>
            <w:vAlign w:val="center"/>
            <w:hideMark/>
          </w:tcPr>
          <w:p w14:paraId="2695E211" w14:textId="77777777" w:rsidR="00F451AD" w:rsidRPr="00547472" w:rsidRDefault="00F451AD" w:rsidP="00547472">
            <w:pPr>
              <w:spacing w:after="0" w:line="240" w:lineRule="auto"/>
              <w:jc w:val="center"/>
              <w:rPr>
                <w:rFonts w:asciiTheme="majorBidi" w:hAnsiTheme="majorBidi" w:cstheme="majorBidi"/>
                <w:sz w:val="24"/>
                <w:szCs w:val="24"/>
                <w:rtl/>
              </w:rPr>
            </w:pPr>
            <w:r w:rsidRPr="00547472">
              <w:rPr>
                <w:rFonts w:asciiTheme="majorBidi" w:hAnsiTheme="majorBidi" w:cstheme="majorBidi"/>
                <w:sz w:val="24"/>
                <w:szCs w:val="24"/>
              </w:rPr>
              <w:t>Development and characterization of functional low-fat frozen dairy dessert enhanced with dried lemongrass powder</w:t>
            </w:r>
          </w:p>
        </w:tc>
        <w:tc>
          <w:tcPr>
            <w:tcW w:w="2978" w:type="dxa"/>
            <w:tcBorders>
              <w:top w:val="nil"/>
              <w:left w:val="single" w:sz="4" w:space="0" w:color="auto"/>
              <w:bottom w:val="single" w:sz="4" w:space="0" w:color="auto"/>
              <w:right w:val="single" w:sz="4" w:space="0" w:color="auto"/>
            </w:tcBorders>
            <w:shd w:val="clear" w:color="auto" w:fill="auto"/>
            <w:noWrap/>
            <w:vAlign w:val="center"/>
            <w:hideMark/>
          </w:tcPr>
          <w:p w14:paraId="5F0E6736" w14:textId="77777777" w:rsidR="00F451AD" w:rsidRPr="00547472" w:rsidRDefault="00F451AD" w:rsidP="00547472">
            <w:pPr>
              <w:spacing w:after="0" w:line="240" w:lineRule="auto"/>
              <w:jc w:val="center"/>
              <w:rPr>
                <w:rFonts w:asciiTheme="majorBidi" w:hAnsiTheme="majorBidi" w:cstheme="majorBidi"/>
                <w:sz w:val="24"/>
                <w:szCs w:val="24"/>
              </w:rPr>
            </w:pPr>
            <w:r w:rsidRPr="00547472">
              <w:rPr>
                <w:rFonts w:asciiTheme="majorBidi" w:hAnsiTheme="majorBidi" w:cstheme="majorBidi"/>
                <w:sz w:val="24"/>
                <w:szCs w:val="24"/>
              </w:rPr>
              <w:t>Open Chemistry</w:t>
            </w:r>
          </w:p>
        </w:tc>
      </w:tr>
      <w:tr w:rsidR="00547472" w:rsidRPr="00547472" w14:paraId="385D5456" w14:textId="77777777" w:rsidTr="00547472">
        <w:trPr>
          <w:trHeight w:val="300"/>
        </w:trPr>
        <w:tc>
          <w:tcPr>
            <w:tcW w:w="564" w:type="dxa"/>
            <w:tcBorders>
              <w:top w:val="nil"/>
              <w:left w:val="single" w:sz="4" w:space="0" w:color="auto"/>
              <w:bottom w:val="single" w:sz="4" w:space="0" w:color="auto"/>
              <w:right w:val="single" w:sz="4" w:space="0" w:color="auto"/>
            </w:tcBorders>
            <w:shd w:val="clear" w:color="auto" w:fill="auto"/>
            <w:noWrap/>
            <w:vAlign w:val="center"/>
            <w:hideMark/>
          </w:tcPr>
          <w:p w14:paraId="2EAB1A35"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Pr>
              <w:t>115</w:t>
            </w:r>
          </w:p>
        </w:tc>
        <w:tc>
          <w:tcPr>
            <w:tcW w:w="2321" w:type="dxa"/>
            <w:tcBorders>
              <w:top w:val="nil"/>
              <w:left w:val="single" w:sz="4" w:space="0" w:color="auto"/>
              <w:bottom w:val="single" w:sz="4" w:space="0" w:color="auto"/>
              <w:right w:val="single" w:sz="4" w:space="0" w:color="auto"/>
            </w:tcBorders>
            <w:shd w:val="clear" w:color="auto" w:fill="auto"/>
            <w:noWrap/>
            <w:vAlign w:val="center"/>
            <w:hideMark/>
          </w:tcPr>
          <w:p w14:paraId="7519288F"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tl/>
              </w:rPr>
              <w:t>أ. د. فيصل العكايلة</w:t>
            </w:r>
          </w:p>
        </w:tc>
        <w:tc>
          <w:tcPr>
            <w:tcW w:w="1699" w:type="dxa"/>
            <w:tcBorders>
              <w:top w:val="nil"/>
              <w:left w:val="single" w:sz="4" w:space="0" w:color="auto"/>
              <w:bottom w:val="single" w:sz="4" w:space="0" w:color="auto"/>
              <w:right w:val="single" w:sz="4" w:space="0" w:color="auto"/>
            </w:tcBorders>
            <w:shd w:val="clear" w:color="auto" w:fill="auto"/>
            <w:noWrap/>
            <w:vAlign w:val="center"/>
            <w:hideMark/>
          </w:tcPr>
          <w:p w14:paraId="6135F6D3" w14:textId="77777777" w:rsidR="00F451AD" w:rsidRPr="00547472" w:rsidRDefault="00F451AD" w:rsidP="00547472">
            <w:pPr>
              <w:spacing w:after="0" w:line="240" w:lineRule="auto"/>
              <w:jc w:val="center"/>
              <w:rPr>
                <w:rFonts w:cs="Traditional Arabic"/>
                <w:sz w:val="24"/>
                <w:szCs w:val="24"/>
                <w:rtl/>
              </w:rPr>
            </w:pPr>
            <w:r w:rsidRPr="00547472">
              <w:rPr>
                <w:rFonts w:cs="Traditional Arabic"/>
                <w:sz w:val="24"/>
                <w:szCs w:val="24"/>
                <w:rtl/>
              </w:rPr>
              <w:t>الصيدلة والعلوم الطبية</w:t>
            </w:r>
          </w:p>
        </w:tc>
        <w:tc>
          <w:tcPr>
            <w:tcW w:w="7642" w:type="dxa"/>
            <w:tcBorders>
              <w:top w:val="nil"/>
              <w:left w:val="single" w:sz="4" w:space="0" w:color="auto"/>
              <w:bottom w:val="single" w:sz="4" w:space="0" w:color="auto"/>
              <w:right w:val="single" w:sz="4" w:space="0" w:color="auto"/>
            </w:tcBorders>
            <w:shd w:val="clear" w:color="auto" w:fill="auto"/>
            <w:noWrap/>
            <w:vAlign w:val="center"/>
            <w:hideMark/>
          </w:tcPr>
          <w:p w14:paraId="6E4AE6AC" w14:textId="77777777" w:rsidR="00F451AD" w:rsidRPr="00547472" w:rsidRDefault="00F451AD" w:rsidP="00547472">
            <w:pPr>
              <w:spacing w:after="0" w:line="240" w:lineRule="auto"/>
              <w:jc w:val="center"/>
              <w:rPr>
                <w:rFonts w:asciiTheme="majorBidi" w:hAnsiTheme="majorBidi" w:cstheme="majorBidi"/>
                <w:sz w:val="24"/>
                <w:szCs w:val="24"/>
                <w:rtl/>
              </w:rPr>
            </w:pPr>
            <w:r w:rsidRPr="00547472">
              <w:rPr>
                <w:rFonts w:asciiTheme="majorBidi" w:hAnsiTheme="majorBidi" w:cstheme="majorBidi"/>
                <w:sz w:val="24"/>
                <w:szCs w:val="24"/>
              </w:rPr>
              <w:t>Antioxidant Activity and UHPLC-MS/MS Characterization of Polyphenol and Nicotine Content in Nicotiana Glauca Leaf Extracts: A Comparative Study of Conventional and Deep Eutectic Solvent Extraction Methods</w:t>
            </w:r>
          </w:p>
        </w:tc>
        <w:tc>
          <w:tcPr>
            <w:tcW w:w="2978" w:type="dxa"/>
            <w:tcBorders>
              <w:top w:val="nil"/>
              <w:left w:val="single" w:sz="4" w:space="0" w:color="auto"/>
              <w:bottom w:val="single" w:sz="4" w:space="0" w:color="auto"/>
              <w:right w:val="single" w:sz="4" w:space="0" w:color="auto"/>
            </w:tcBorders>
            <w:shd w:val="clear" w:color="auto" w:fill="auto"/>
            <w:noWrap/>
            <w:vAlign w:val="center"/>
            <w:hideMark/>
          </w:tcPr>
          <w:p w14:paraId="4A805583" w14:textId="77777777" w:rsidR="00F451AD" w:rsidRPr="00547472" w:rsidRDefault="00F451AD" w:rsidP="00547472">
            <w:pPr>
              <w:spacing w:after="0" w:line="240" w:lineRule="auto"/>
              <w:jc w:val="center"/>
              <w:rPr>
                <w:rFonts w:asciiTheme="majorBidi" w:hAnsiTheme="majorBidi" w:cstheme="majorBidi"/>
                <w:sz w:val="24"/>
                <w:szCs w:val="24"/>
              </w:rPr>
            </w:pPr>
            <w:r w:rsidRPr="00547472">
              <w:rPr>
                <w:rFonts w:asciiTheme="majorBidi" w:hAnsiTheme="majorBidi" w:cstheme="majorBidi"/>
                <w:sz w:val="24"/>
                <w:szCs w:val="24"/>
              </w:rPr>
              <w:t>Plants</w:t>
            </w:r>
          </w:p>
        </w:tc>
      </w:tr>
      <w:tr w:rsidR="00547472" w:rsidRPr="00547472" w14:paraId="4BBBAE95" w14:textId="77777777" w:rsidTr="00547472">
        <w:trPr>
          <w:trHeight w:val="300"/>
        </w:trPr>
        <w:tc>
          <w:tcPr>
            <w:tcW w:w="564" w:type="dxa"/>
            <w:tcBorders>
              <w:top w:val="nil"/>
              <w:left w:val="single" w:sz="4" w:space="0" w:color="auto"/>
              <w:bottom w:val="single" w:sz="4" w:space="0" w:color="auto"/>
              <w:right w:val="single" w:sz="4" w:space="0" w:color="auto"/>
            </w:tcBorders>
            <w:shd w:val="clear" w:color="auto" w:fill="auto"/>
            <w:noWrap/>
            <w:vAlign w:val="center"/>
            <w:hideMark/>
          </w:tcPr>
          <w:p w14:paraId="6F794799"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Pr>
              <w:t>116</w:t>
            </w:r>
          </w:p>
        </w:tc>
        <w:tc>
          <w:tcPr>
            <w:tcW w:w="2321" w:type="dxa"/>
            <w:tcBorders>
              <w:top w:val="nil"/>
              <w:left w:val="single" w:sz="4" w:space="0" w:color="auto"/>
              <w:bottom w:val="single" w:sz="4" w:space="0" w:color="auto"/>
              <w:right w:val="single" w:sz="4" w:space="0" w:color="auto"/>
            </w:tcBorders>
            <w:shd w:val="clear" w:color="auto" w:fill="auto"/>
            <w:noWrap/>
            <w:vAlign w:val="center"/>
            <w:hideMark/>
          </w:tcPr>
          <w:p w14:paraId="1ABCA90D"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tl/>
              </w:rPr>
              <w:t>أ. د. نضال القنة</w:t>
            </w:r>
          </w:p>
        </w:tc>
        <w:tc>
          <w:tcPr>
            <w:tcW w:w="1699" w:type="dxa"/>
            <w:tcBorders>
              <w:top w:val="nil"/>
              <w:left w:val="single" w:sz="4" w:space="0" w:color="auto"/>
              <w:bottom w:val="single" w:sz="4" w:space="0" w:color="auto"/>
              <w:right w:val="single" w:sz="4" w:space="0" w:color="auto"/>
            </w:tcBorders>
            <w:shd w:val="clear" w:color="auto" w:fill="auto"/>
            <w:noWrap/>
            <w:vAlign w:val="center"/>
            <w:hideMark/>
          </w:tcPr>
          <w:p w14:paraId="52AE23ED" w14:textId="77777777" w:rsidR="00F451AD" w:rsidRPr="00547472" w:rsidRDefault="00F451AD" w:rsidP="00547472">
            <w:pPr>
              <w:spacing w:after="0" w:line="240" w:lineRule="auto"/>
              <w:jc w:val="center"/>
              <w:rPr>
                <w:rFonts w:cs="Traditional Arabic"/>
                <w:sz w:val="24"/>
                <w:szCs w:val="24"/>
                <w:rtl/>
              </w:rPr>
            </w:pPr>
            <w:r w:rsidRPr="00547472">
              <w:rPr>
                <w:rFonts w:cs="Traditional Arabic"/>
                <w:sz w:val="24"/>
                <w:szCs w:val="24"/>
                <w:rtl/>
              </w:rPr>
              <w:t>الصيدلة والعلوم الطبية</w:t>
            </w:r>
          </w:p>
        </w:tc>
        <w:tc>
          <w:tcPr>
            <w:tcW w:w="7642" w:type="dxa"/>
            <w:tcBorders>
              <w:top w:val="nil"/>
              <w:left w:val="single" w:sz="4" w:space="0" w:color="auto"/>
              <w:bottom w:val="single" w:sz="4" w:space="0" w:color="auto"/>
              <w:right w:val="single" w:sz="4" w:space="0" w:color="auto"/>
            </w:tcBorders>
            <w:shd w:val="clear" w:color="auto" w:fill="auto"/>
            <w:noWrap/>
            <w:vAlign w:val="center"/>
            <w:hideMark/>
          </w:tcPr>
          <w:p w14:paraId="7DA50A85" w14:textId="77777777" w:rsidR="00F451AD" w:rsidRPr="00547472" w:rsidRDefault="00F451AD" w:rsidP="00547472">
            <w:pPr>
              <w:spacing w:after="0" w:line="240" w:lineRule="auto"/>
              <w:jc w:val="center"/>
              <w:rPr>
                <w:rFonts w:asciiTheme="majorBidi" w:hAnsiTheme="majorBidi" w:cstheme="majorBidi"/>
                <w:sz w:val="24"/>
                <w:szCs w:val="24"/>
                <w:rtl/>
              </w:rPr>
            </w:pPr>
            <w:r w:rsidRPr="00547472">
              <w:rPr>
                <w:rFonts w:asciiTheme="majorBidi" w:hAnsiTheme="majorBidi" w:cstheme="majorBidi"/>
                <w:sz w:val="24"/>
                <w:szCs w:val="24"/>
              </w:rPr>
              <w:t>Test of insulin resistance in nondiabetic and streptozotocin-induced diabetic rats using glycosylated hemoglobin test and other interventions</w:t>
            </w:r>
          </w:p>
        </w:tc>
        <w:tc>
          <w:tcPr>
            <w:tcW w:w="2978" w:type="dxa"/>
            <w:tcBorders>
              <w:top w:val="nil"/>
              <w:left w:val="single" w:sz="4" w:space="0" w:color="auto"/>
              <w:bottom w:val="single" w:sz="4" w:space="0" w:color="auto"/>
              <w:right w:val="single" w:sz="4" w:space="0" w:color="auto"/>
            </w:tcBorders>
            <w:shd w:val="clear" w:color="auto" w:fill="auto"/>
            <w:noWrap/>
            <w:vAlign w:val="center"/>
            <w:hideMark/>
          </w:tcPr>
          <w:p w14:paraId="3F917ED6" w14:textId="77777777" w:rsidR="00F451AD" w:rsidRPr="00547472" w:rsidRDefault="00F451AD" w:rsidP="00547472">
            <w:pPr>
              <w:spacing w:after="0" w:line="240" w:lineRule="auto"/>
              <w:jc w:val="center"/>
              <w:rPr>
                <w:rFonts w:asciiTheme="majorBidi" w:hAnsiTheme="majorBidi" w:cstheme="majorBidi"/>
                <w:sz w:val="24"/>
                <w:szCs w:val="24"/>
              </w:rPr>
            </w:pPr>
            <w:r w:rsidRPr="00547472">
              <w:rPr>
                <w:rFonts w:asciiTheme="majorBidi" w:hAnsiTheme="majorBidi" w:cstheme="majorBidi"/>
                <w:sz w:val="24"/>
                <w:szCs w:val="24"/>
              </w:rPr>
              <w:t>Journal of Advanced Pharmaceutical Technology and Research</w:t>
            </w:r>
          </w:p>
        </w:tc>
      </w:tr>
      <w:tr w:rsidR="00547472" w:rsidRPr="00547472" w14:paraId="57E7B9D2" w14:textId="77777777" w:rsidTr="00547472">
        <w:trPr>
          <w:trHeight w:val="300"/>
        </w:trPr>
        <w:tc>
          <w:tcPr>
            <w:tcW w:w="564" w:type="dxa"/>
            <w:tcBorders>
              <w:top w:val="nil"/>
              <w:left w:val="single" w:sz="4" w:space="0" w:color="auto"/>
              <w:bottom w:val="single" w:sz="4" w:space="0" w:color="auto"/>
              <w:right w:val="single" w:sz="4" w:space="0" w:color="auto"/>
            </w:tcBorders>
            <w:shd w:val="clear" w:color="auto" w:fill="auto"/>
            <w:noWrap/>
            <w:vAlign w:val="center"/>
            <w:hideMark/>
          </w:tcPr>
          <w:p w14:paraId="7A2577F8"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Pr>
              <w:t>117</w:t>
            </w:r>
          </w:p>
        </w:tc>
        <w:tc>
          <w:tcPr>
            <w:tcW w:w="2321" w:type="dxa"/>
            <w:tcBorders>
              <w:top w:val="nil"/>
              <w:left w:val="single" w:sz="4" w:space="0" w:color="auto"/>
              <w:bottom w:val="single" w:sz="4" w:space="0" w:color="auto"/>
              <w:right w:val="single" w:sz="4" w:space="0" w:color="auto"/>
            </w:tcBorders>
            <w:shd w:val="clear" w:color="auto" w:fill="auto"/>
            <w:noWrap/>
            <w:vAlign w:val="center"/>
            <w:hideMark/>
          </w:tcPr>
          <w:p w14:paraId="0A78703D"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tl/>
              </w:rPr>
              <w:t>أ. د. نضال القنة</w:t>
            </w:r>
          </w:p>
        </w:tc>
        <w:tc>
          <w:tcPr>
            <w:tcW w:w="1699" w:type="dxa"/>
            <w:tcBorders>
              <w:top w:val="nil"/>
              <w:left w:val="single" w:sz="4" w:space="0" w:color="auto"/>
              <w:bottom w:val="single" w:sz="4" w:space="0" w:color="auto"/>
              <w:right w:val="single" w:sz="4" w:space="0" w:color="auto"/>
            </w:tcBorders>
            <w:shd w:val="clear" w:color="auto" w:fill="auto"/>
            <w:noWrap/>
            <w:vAlign w:val="center"/>
            <w:hideMark/>
          </w:tcPr>
          <w:p w14:paraId="49769379" w14:textId="77777777" w:rsidR="00F451AD" w:rsidRPr="00547472" w:rsidRDefault="00F451AD" w:rsidP="00547472">
            <w:pPr>
              <w:spacing w:after="0" w:line="240" w:lineRule="auto"/>
              <w:jc w:val="center"/>
              <w:rPr>
                <w:rFonts w:cs="Traditional Arabic"/>
                <w:sz w:val="24"/>
                <w:szCs w:val="24"/>
                <w:rtl/>
              </w:rPr>
            </w:pPr>
            <w:r w:rsidRPr="00547472">
              <w:rPr>
                <w:rFonts w:cs="Traditional Arabic"/>
                <w:sz w:val="24"/>
                <w:szCs w:val="24"/>
                <w:rtl/>
              </w:rPr>
              <w:t>الصيدلة والعلوم الطبية</w:t>
            </w:r>
          </w:p>
        </w:tc>
        <w:tc>
          <w:tcPr>
            <w:tcW w:w="7642" w:type="dxa"/>
            <w:tcBorders>
              <w:top w:val="nil"/>
              <w:left w:val="single" w:sz="4" w:space="0" w:color="auto"/>
              <w:bottom w:val="single" w:sz="4" w:space="0" w:color="auto"/>
              <w:right w:val="single" w:sz="4" w:space="0" w:color="auto"/>
            </w:tcBorders>
            <w:shd w:val="clear" w:color="auto" w:fill="auto"/>
            <w:noWrap/>
            <w:vAlign w:val="center"/>
            <w:hideMark/>
          </w:tcPr>
          <w:p w14:paraId="65047574" w14:textId="77777777" w:rsidR="00F451AD" w:rsidRPr="00547472" w:rsidRDefault="00F451AD" w:rsidP="00547472">
            <w:pPr>
              <w:spacing w:after="0" w:line="240" w:lineRule="auto"/>
              <w:jc w:val="center"/>
              <w:rPr>
                <w:rFonts w:asciiTheme="majorBidi" w:hAnsiTheme="majorBidi" w:cstheme="majorBidi"/>
                <w:sz w:val="24"/>
                <w:szCs w:val="24"/>
                <w:rtl/>
              </w:rPr>
            </w:pPr>
            <w:r w:rsidRPr="00547472">
              <w:rPr>
                <w:rFonts w:asciiTheme="majorBidi" w:hAnsiTheme="majorBidi" w:cstheme="majorBidi"/>
                <w:sz w:val="24"/>
                <w:szCs w:val="24"/>
              </w:rPr>
              <w:t xml:space="preserve">Effect of Equisetum </w:t>
            </w:r>
            <w:proofErr w:type="spellStart"/>
            <w:r w:rsidRPr="00547472">
              <w:rPr>
                <w:rFonts w:asciiTheme="majorBidi" w:hAnsiTheme="majorBidi" w:cstheme="majorBidi"/>
                <w:sz w:val="24"/>
                <w:szCs w:val="24"/>
              </w:rPr>
              <w:t>ramosissimum</w:t>
            </w:r>
            <w:proofErr w:type="spellEnd"/>
            <w:r w:rsidRPr="00547472">
              <w:rPr>
                <w:rFonts w:asciiTheme="majorBidi" w:hAnsiTheme="majorBidi" w:cstheme="majorBidi"/>
                <w:sz w:val="24"/>
                <w:szCs w:val="24"/>
              </w:rPr>
              <w:t xml:space="preserve"> </w:t>
            </w:r>
            <w:proofErr w:type="spellStart"/>
            <w:r w:rsidRPr="00547472">
              <w:rPr>
                <w:rFonts w:asciiTheme="majorBidi" w:hAnsiTheme="majorBidi" w:cstheme="majorBidi"/>
                <w:sz w:val="24"/>
                <w:szCs w:val="24"/>
              </w:rPr>
              <w:t>Desf</w:t>
            </w:r>
            <w:proofErr w:type="spellEnd"/>
            <w:r w:rsidRPr="00547472">
              <w:rPr>
                <w:rFonts w:asciiTheme="majorBidi" w:hAnsiTheme="majorBidi" w:cstheme="majorBidi"/>
                <w:sz w:val="24"/>
                <w:szCs w:val="24"/>
              </w:rPr>
              <w:t>. on body weight and Leptin/Ghrelin in standard and high-fat diet</w:t>
            </w:r>
          </w:p>
        </w:tc>
        <w:tc>
          <w:tcPr>
            <w:tcW w:w="2978" w:type="dxa"/>
            <w:tcBorders>
              <w:top w:val="nil"/>
              <w:left w:val="single" w:sz="4" w:space="0" w:color="auto"/>
              <w:bottom w:val="single" w:sz="4" w:space="0" w:color="auto"/>
              <w:right w:val="single" w:sz="4" w:space="0" w:color="auto"/>
            </w:tcBorders>
            <w:shd w:val="clear" w:color="auto" w:fill="auto"/>
            <w:noWrap/>
            <w:vAlign w:val="center"/>
            <w:hideMark/>
          </w:tcPr>
          <w:p w14:paraId="771ABD93" w14:textId="77777777" w:rsidR="00F451AD" w:rsidRPr="00547472" w:rsidRDefault="00F451AD" w:rsidP="00547472">
            <w:pPr>
              <w:spacing w:after="0" w:line="240" w:lineRule="auto"/>
              <w:jc w:val="center"/>
              <w:rPr>
                <w:rFonts w:asciiTheme="majorBidi" w:hAnsiTheme="majorBidi" w:cstheme="majorBidi"/>
                <w:sz w:val="24"/>
                <w:szCs w:val="24"/>
              </w:rPr>
            </w:pPr>
            <w:proofErr w:type="spellStart"/>
            <w:r w:rsidRPr="00547472">
              <w:rPr>
                <w:rFonts w:asciiTheme="majorBidi" w:hAnsiTheme="majorBidi" w:cstheme="majorBidi"/>
                <w:sz w:val="24"/>
                <w:szCs w:val="24"/>
              </w:rPr>
              <w:t>Pharamcia</w:t>
            </w:r>
            <w:proofErr w:type="spellEnd"/>
          </w:p>
        </w:tc>
      </w:tr>
      <w:tr w:rsidR="00547472" w:rsidRPr="00547472" w14:paraId="7FD5B098" w14:textId="77777777" w:rsidTr="00547472">
        <w:trPr>
          <w:trHeight w:val="300"/>
        </w:trPr>
        <w:tc>
          <w:tcPr>
            <w:tcW w:w="564" w:type="dxa"/>
            <w:tcBorders>
              <w:top w:val="nil"/>
              <w:left w:val="single" w:sz="4" w:space="0" w:color="auto"/>
              <w:bottom w:val="single" w:sz="4" w:space="0" w:color="auto"/>
              <w:right w:val="single" w:sz="4" w:space="0" w:color="auto"/>
            </w:tcBorders>
            <w:shd w:val="clear" w:color="auto" w:fill="auto"/>
            <w:noWrap/>
            <w:vAlign w:val="center"/>
            <w:hideMark/>
          </w:tcPr>
          <w:p w14:paraId="6FD08C38"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Pr>
              <w:t>118</w:t>
            </w:r>
          </w:p>
        </w:tc>
        <w:tc>
          <w:tcPr>
            <w:tcW w:w="2321" w:type="dxa"/>
            <w:tcBorders>
              <w:top w:val="nil"/>
              <w:left w:val="single" w:sz="4" w:space="0" w:color="auto"/>
              <w:bottom w:val="single" w:sz="4" w:space="0" w:color="auto"/>
              <w:right w:val="single" w:sz="4" w:space="0" w:color="auto"/>
            </w:tcBorders>
            <w:shd w:val="clear" w:color="auto" w:fill="auto"/>
            <w:noWrap/>
            <w:vAlign w:val="center"/>
            <w:hideMark/>
          </w:tcPr>
          <w:p w14:paraId="2EA045DE"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tl/>
              </w:rPr>
              <w:t>أ. د. نضال القنة</w:t>
            </w:r>
          </w:p>
        </w:tc>
        <w:tc>
          <w:tcPr>
            <w:tcW w:w="1699" w:type="dxa"/>
            <w:tcBorders>
              <w:top w:val="nil"/>
              <w:left w:val="single" w:sz="4" w:space="0" w:color="auto"/>
              <w:bottom w:val="single" w:sz="4" w:space="0" w:color="auto"/>
              <w:right w:val="single" w:sz="4" w:space="0" w:color="auto"/>
            </w:tcBorders>
            <w:shd w:val="clear" w:color="auto" w:fill="auto"/>
            <w:noWrap/>
            <w:vAlign w:val="center"/>
            <w:hideMark/>
          </w:tcPr>
          <w:p w14:paraId="55A5237F" w14:textId="77777777" w:rsidR="00F451AD" w:rsidRPr="00547472" w:rsidRDefault="00F451AD" w:rsidP="00547472">
            <w:pPr>
              <w:spacing w:after="0" w:line="240" w:lineRule="auto"/>
              <w:jc w:val="center"/>
              <w:rPr>
                <w:rFonts w:cs="Traditional Arabic"/>
                <w:sz w:val="24"/>
                <w:szCs w:val="24"/>
                <w:rtl/>
              </w:rPr>
            </w:pPr>
            <w:r w:rsidRPr="00547472">
              <w:rPr>
                <w:rFonts w:cs="Traditional Arabic"/>
                <w:sz w:val="24"/>
                <w:szCs w:val="24"/>
                <w:rtl/>
              </w:rPr>
              <w:t>الصيدلة والعلوم الطبية</w:t>
            </w:r>
          </w:p>
        </w:tc>
        <w:tc>
          <w:tcPr>
            <w:tcW w:w="7642" w:type="dxa"/>
            <w:tcBorders>
              <w:top w:val="nil"/>
              <w:left w:val="single" w:sz="4" w:space="0" w:color="auto"/>
              <w:bottom w:val="single" w:sz="4" w:space="0" w:color="auto"/>
              <w:right w:val="single" w:sz="4" w:space="0" w:color="auto"/>
            </w:tcBorders>
            <w:shd w:val="clear" w:color="auto" w:fill="auto"/>
            <w:noWrap/>
            <w:vAlign w:val="center"/>
            <w:hideMark/>
          </w:tcPr>
          <w:p w14:paraId="3B4FB4C6" w14:textId="77777777" w:rsidR="00F451AD" w:rsidRPr="00547472" w:rsidRDefault="00F451AD" w:rsidP="00547472">
            <w:pPr>
              <w:spacing w:after="0" w:line="240" w:lineRule="auto"/>
              <w:jc w:val="center"/>
              <w:rPr>
                <w:rFonts w:asciiTheme="majorBidi" w:hAnsiTheme="majorBidi" w:cstheme="majorBidi"/>
                <w:sz w:val="24"/>
                <w:szCs w:val="24"/>
                <w:rtl/>
              </w:rPr>
            </w:pPr>
            <w:r w:rsidRPr="00547472">
              <w:rPr>
                <w:rFonts w:asciiTheme="majorBidi" w:hAnsiTheme="majorBidi" w:cstheme="majorBidi"/>
                <w:sz w:val="24"/>
                <w:szCs w:val="24"/>
              </w:rPr>
              <w:t>HPLC methods for studying pharmacokinetics of tivozanib and in vitro metabolic interaction with dexamethasone in rat</w:t>
            </w:r>
          </w:p>
        </w:tc>
        <w:tc>
          <w:tcPr>
            <w:tcW w:w="2978" w:type="dxa"/>
            <w:tcBorders>
              <w:top w:val="nil"/>
              <w:left w:val="single" w:sz="4" w:space="0" w:color="auto"/>
              <w:bottom w:val="single" w:sz="4" w:space="0" w:color="auto"/>
              <w:right w:val="single" w:sz="4" w:space="0" w:color="auto"/>
            </w:tcBorders>
            <w:shd w:val="clear" w:color="auto" w:fill="auto"/>
            <w:noWrap/>
            <w:vAlign w:val="center"/>
            <w:hideMark/>
          </w:tcPr>
          <w:p w14:paraId="7BD6F082" w14:textId="77777777" w:rsidR="00F451AD" w:rsidRPr="00547472" w:rsidRDefault="00F451AD" w:rsidP="00547472">
            <w:pPr>
              <w:spacing w:after="0" w:line="240" w:lineRule="auto"/>
              <w:jc w:val="center"/>
              <w:rPr>
                <w:rFonts w:asciiTheme="majorBidi" w:hAnsiTheme="majorBidi" w:cstheme="majorBidi"/>
                <w:sz w:val="24"/>
                <w:szCs w:val="24"/>
              </w:rPr>
            </w:pPr>
            <w:r w:rsidRPr="00547472">
              <w:rPr>
                <w:rFonts w:asciiTheme="majorBidi" w:hAnsiTheme="majorBidi" w:cstheme="majorBidi"/>
                <w:sz w:val="24"/>
                <w:szCs w:val="24"/>
              </w:rPr>
              <w:t>Journal of Pharmaceutical and Biomedical Analysis</w:t>
            </w:r>
          </w:p>
        </w:tc>
      </w:tr>
      <w:tr w:rsidR="00547472" w:rsidRPr="00547472" w14:paraId="2E58C804" w14:textId="77777777" w:rsidTr="00547472">
        <w:trPr>
          <w:trHeight w:val="300"/>
        </w:trPr>
        <w:tc>
          <w:tcPr>
            <w:tcW w:w="564" w:type="dxa"/>
            <w:tcBorders>
              <w:top w:val="nil"/>
              <w:left w:val="single" w:sz="4" w:space="0" w:color="auto"/>
              <w:bottom w:val="single" w:sz="4" w:space="0" w:color="auto"/>
              <w:right w:val="single" w:sz="4" w:space="0" w:color="auto"/>
            </w:tcBorders>
            <w:shd w:val="clear" w:color="auto" w:fill="auto"/>
            <w:noWrap/>
            <w:vAlign w:val="center"/>
            <w:hideMark/>
          </w:tcPr>
          <w:p w14:paraId="43E4C3B6"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Pr>
              <w:t>119</w:t>
            </w:r>
          </w:p>
        </w:tc>
        <w:tc>
          <w:tcPr>
            <w:tcW w:w="2321" w:type="dxa"/>
            <w:tcBorders>
              <w:top w:val="nil"/>
              <w:left w:val="single" w:sz="4" w:space="0" w:color="auto"/>
              <w:bottom w:val="single" w:sz="4" w:space="0" w:color="auto"/>
              <w:right w:val="single" w:sz="4" w:space="0" w:color="auto"/>
            </w:tcBorders>
            <w:shd w:val="clear" w:color="auto" w:fill="auto"/>
            <w:noWrap/>
            <w:vAlign w:val="center"/>
            <w:hideMark/>
          </w:tcPr>
          <w:p w14:paraId="3A34E6C6"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tl/>
              </w:rPr>
              <w:t>د. نور الساحوري</w:t>
            </w:r>
          </w:p>
        </w:tc>
        <w:tc>
          <w:tcPr>
            <w:tcW w:w="1699" w:type="dxa"/>
            <w:tcBorders>
              <w:top w:val="nil"/>
              <w:left w:val="single" w:sz="4" w:space="0" w:color="auto"/>
              <w:bottom w:val="single" w:sz="4" w:space="0" w:color="auto"/>
              <w:right w:val="single" w:sz="4" w:space="0" w:color="auto"/>
            </w:tcBorders>
            <w:shd w:val="clear" w:color="auto" w:fill="auto"/>
            <w:noWrap/>
            <w:vAlign w:val="center"/>
            <w:hideMark/>
          </w:tcPr>
          <w:p w14:paraId="1A86029D" w14:textId="77777777" w:rsidR="00F451AD" w:rsidRPr="00547472" w:rsidRDefault="00F451AD" w:rsidP="00547472">
            <w:pPr>
              <w:spacing w:after="0" w:line="240" w:lineRule="auto"/>
              <w:jc w:val="center"/>
              <w:rPr>
                <w:rFonts w:cs="Traditional Arabic"/>
                <w:sz w:val="24"/>
                <w:szCs w:val="24"/>
                <w:rtl/>
              </w:rPr>
            </w:pPr>
            <w:r w:rsidRPr="00547472">
              <w:rPr>
                <w:rFonts w:cs="Traditional Arabic"/>
                <w:sz w:val="24"/>
                <w:szCs w:val="24"/>
                <w:rtl/>
              </w:rPr>
              <w:t>الصيدلة والعلوم الطبية</w:t>
            </w:r>
          </w:p>
        </w:tc>
        <w:tc>
          <w:tcPr>
            <w:tcW w:w="7642" w:type="dxa"/>
            <w:tcBorders>
              <w:top w:val="nil"/>
              <w:left w:val="single" w:sz="4" w:space="0" w:color="auto"/>
              <w:bottom w:val="single" w:sz="4" w:space="0" w:color="auto"/>
              <w:right w:val="single" w:sz="4" w:space="0" w:color="auto"/>
            </w:tcBorders>
            <w:shd w:val="clear" w:color="auto" w:fill="auto"/>
            <w:noWrap/>
            <w:vAlign w:val="center"/>
            <w:hideMark/>
          </w:tcPr>
          <w:p w14:paraId="221EFBDB" w14:textId="77777777" w:rsidR="00F451AD" w:rsidRPr="00547472" w:rsidRDefault="00F451AD" w:rsidP="00547472">
            <w:pPr>
              <w:spacing w:after="0" w:line="240" w:lineRule="auto"/>
              <w:jc w:val="center"/>
              <w:rPr>
                <w:rFonts w:asciiTheme="majorBidi" w:hAnsiTheme="majorBidi" w:cstheme="majorBidi"/>
                <w:sz w:val="24"/>
                <w:szCs w:val="24"/>
                <w:rtl/>
              </w:rPr>
            </w:pPr>
            <w:r w:rsidRPr="00547472">
              <w:rPr>
                <w:rFonts w:asciiTheme="majorBidi" w:hAnsiTheme="majorBidi" w:cstheme="majorBidi"/>
                <w:sz w:val="24"/>
                <w:szCs w:val="24"/>
              </w:rPr>
              <w:t>Stage of Change of Transtheoretical Model for Nine Health-Related Behaviors Among Hypertensive Patients: Cross-Sectional Study</w:t>
            </w:r>
          </w:p>
        </w:tc>
        <w:tc>
          <w:tcPr>
            <w:tcW w:w="2978" w:type="dxa"/>
            <w:tcBorders>
              <w:top w:val="nil"/>
              <w:left w:val="single" w:sz="4" w:space="0" w:color="auto"/>
              <w:bottom w:val="single" w:sz="4" w:space="0" w:color="auto"/>
              <w:right w:val="single" w:sz="4" w:space="0" w:color="auto"/>
            </w:tcBorders>
            <w:shd w:val="clear" w:color="auto" w:fill="auto"/>
            <w:noWrap/>
            <w:vAlign w:val="center"/>
            <w:hideMark/>
          </w:tcPr>
          <w:p w14:paraId="19B0CA97" w14:textId="77777777" w:rsidR="00F451AD" w:rsidRPr="00547472" w:rsidRDefault="00F451AD" w:rsidP="00547472">
            <w:pPr>
              <w:spacing w:after="0" w:line="240" w:lineRule="auto"/>
              <w:jc w:val="center"/>
              <w:rPr>
                <w:rFonts w:asciiTheme="majorBidi" w:hAnsiTheme="majorBidi" w:cstheme="majorBidi"/>
                <w:sz w:val="24"/>
                <w:szCs w:val="24"/>
              </w:rPr>
            </w:pPr>
            <w:r w:rsidRPr="00547472">
              <w:rPr>
                <w:rFonts w:asciiTheme="majorBidi" w:hAnsiTheme="majorBidi" w:cstheme="majorBidi"/>
                <w:sz w:val="24"/>
                <w:szCs w:val="24"/>
              </w:rPr>
              <w:t>Patient Preference and Adherence</w:t>
            </w:r>
          </w:p>
        </w:tc>
      </w:tr>
      <w:tr w:rsidR="00547472" w:rsidRPr="00547472" w14:paraId="33EC0B00" w14:textId="77777777" w:rsidTr="00547472">
        <w:trPr>
          <w:trHeight w:val="300"/>
        </w:trPr>
        <w:tc>
          <w:tcPr>
            <w:tcW w:w="564" w:type="dxa"/>
            <w:tcBorders>
              <w:top w:val="nil"/>
              <w:left w:val="single" w:sz="4" w:space="0" w:color="auto"/>
              <w:bottom w:val="single" w:sz="4" w:space="0" w:color="auto"/>
              <w:right w:val="single" w:sz="4" w:space="0" w:color="auto"/>
            </w:tcBorders>
            <w:shd w:val="clear" w:color="auto" w:fill="auto"/>
            <w:noWrap/>
            <w:vAlign w:val="center"/>
            <w:hideMark/>
          </w:tcPr>
          <w:p w14:paraId="1EFE0E08"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Pr>
              <w:t>120</w:t>
            </w:r>
          </w:p>
        </w:tc>
        <w:tc>
          <w:tcPr>
            <w:tcW w:w="2321" w:type="dxa"/>
            <w:tcBorders>
              <w:top w:val="nil"/>
              <w:left w:val="single" w:sz="4" w:space="0" w:color="auto"/>
              <w:bottom w:val="single" w:sz="4" w:space="0" w:color="auto"/>
              <w:right w:val="single" w:sz="4" w:space="0" w:color="auto"/>
            </w:tcBorders>
            <w:shd w:val="clear" w:color="auto" w:fill="auto"/>
            <w:noWrap/>
            <w:vAlign w:val="center"/>
            <w:hideMark/>
          </w:tcPr>
          <w:p w14:paraId="136D14D0"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tl/>
              </w:rPr>
              <w:t>أ. د. فيصل العكايلة</w:t>
            </w:r>
          </w:p>
        </w:tc>
        <w:tc>
          <w:tcPr>
            <w:tcW w:w="1699" w:type="dxa"/>
            <w:tcBorders>
              <w:top w:val="nil"/>
              <w:left w:val="single" w:sz="4" w:space="0" w:color="auto"/>
              <w:bottom w:val="single" w:sz="4" w:space="0" w:color="auto"/>
              <w:right w:val="single" w:sz="4" w:space="0" w:color="auto"/>
            </w:tcBorders>
            <w:shd w:val="clear" w:color="auto" w:fill="auto"/>
            <w:noWrap/>
            <w:vAlign w:val="center"/>
            <w:hideMark/>
          </w:tcPr>
          <w:p w14:paraId="5AC4231D" w14:textId="77777777" w:rsidR="00F451AD" w:rsidRPr="00547472" w:rsidRDefault="00F451AD" w:rsidP="00547472">
            <w:pPr>
              <w:spacing w:after="0" w:line="240" w:lineRule="auto"/>
              <w:jc w:val="center"/>
              <w:rPr>
                <w:rFonts w:cs="Traditional Arabic"/>
                <w:sz w:val="24"/>
                <w:szCs w:val="24"/>
                <w:rtl/>
              </w:rPr>
            </w:pPr>
            <w:r w:rsidRPr="00547472">
              <w:rPr>
                <w:rFonts w:cs="Traditional Arabic"/>
                <w:sz w:val="24"/>
                <w:szCs w:val="24"/>
                <w:rtl/>
              </w:rPr>
              <w:t>الصيدلة والعلوم الطبية</w:t>
            </w:r>
          </w:p>
        </w:tc>
        <w:tc>
          <w:tcPr>
            <w:tcW w:w="7642" w:type="dxa"/>
            <w:tcBorders>
              <w:top w:val="nil"/>
              <w:left w:val="single" w:sz="4" w:space="0" w:color="auto"/>
              <w:bottom w:val="single" w:sz="4" w:space="0" w:color="auto"/>
              <w:right w:val="single" w:sz="4" w:space="0" w:color="auto"/>
            </w:tcBorders>
            <w:shd w:val="clear" w:color="auto" w:fill="auto"/>
            <w:noWrap/>
            <w:vAlign w:val="center"/>
            <w:hideMark/>
          </w:tcPr>
          <w:p w14:paraId="3183E82D" w14:textId="77777777" w:rsidR="00F451AD" w:rsidRPr="00547472" w:rsidRDefault="00F451AD" w:rsidP="00547472">
            <w:pPr>
              <w:spacing w:after="0" w:line="240" w:lineRule="auto"/>
              <w:jc w:val="center"/>
              <w:rPr>
                <w:rFonts w:asciiTheme="majorBidi" w:hAnsiTheme="majorBidi" w:cstheme="majorBidi"/>
                <w:sz w:val="24"/>
                <w:szCs w:val="24"/>
                <w:rtl/>
              </w:rPr>
            </w:pPr>
            <w:r w:rsidRPr="00547472">
              <w:rPr>
                <w:rFonts w:asciiTheme="majorBidi" w:hAnsiTheme="majorBidi" w:cstheme="majorBidi"/>
                <w:sz w:val="24"/>
                <w:szCs w:val="24"/>
              </w:rPr>
              <w:t xml:space="preserve">Chitosan/ Alginate/ </w:t>
            </w:r>
            <w:proofErr w:type="spellStart"/>
            <w:r w:rsidRPr="00547472">
              <w:rPr>
                <w:rFonts w:asciiTheme="majorBidi" w:hAnsiTheme="majorBidi" w:cstheme="majorBidi"/>
                <w:sz w:val="24"/>
                <w:szCs w:val="24"/>
              </w:rPr>
              <w:t>Gelucire</w:t>
            </w:r>
            <w:proofErr w:type="spellEnd"/>
            <w:r w:rsidRPr="00547472">
              <w:rPr>
                <w:rFonts w:asciiTheme="majorBidi" w:hAnsiTheme="majorBidi" w:cstheme="majorBidi"/>
                <w:sz w:val="24"/>
                <w:szCs w:val="24"/>
              </w:rPr>
              <w:t xml:space="preserve"> in-situ Gelling System for Oral Sustained Delivery of Paracetamol for Dysphagic Patients</w:t>
            </w:r>
          </w:p>
        </w:tc>
        <w:tc>
          <w:tcPr>
            <w:tcW w:w="2978" w:type="dxa"/>
            <w:tcBorders>
              <w:top w:val="nil"/>
              <w:left w:val="single" w:sz="4" w:space="0" w:color="auto"/>
              <w:bottom w:val="single" w:sz="4" w:space="0" w:color="auto"/>
              <w:right w:val="single" w:sz="4" w:space="0" w:color="auto"/>
            </w:tcBorders>
            <w:shd w:val="clear" w:color="auto" w:fill="auto"/>
            <w:noWrap/>
            <w:vAlign w:val="center"/>
            <w:hideMark/>
          </w:tcPr>
          <w:p w14:paraId="2C6EDB9E" w14:textId="77777777" w:rsidR="00F451AD" w:rsidRPr="00547472" w:rsidRDefault="00F451AD" w:rsidP="00547472">
            <w:pPr>
              <w:spacing w:after="0" w:line="240" w:lineRule="auto"/>
              <w:jc w:val="center"/>
              <w:rPr>
                <w:rFonts w:asciiTheme="majorBidi" w:hAnsiTheme="majorBidi" w:cstheme="majorBidi"/>
                <w:sz w:val="24"/>
                <w:szCs w:val="24"/>
              </w:rPr>
            </w:pPr>
            <w:r w:rsidRPr="00547472">
              <w:rPr>
                <w:rFonts w:asciiTheme="majorBidi" w:hAnsiTheme="majorBidi" w:cstheme="majorBidi"/>
                <w:sz w:val="24"/>
                <w:szCs w:val="24"/>
              </w:rPr>
              <w:t>Jordan Journal of pharmaceutical Sciences</w:t>
            </w:r>
          </w:p>
        </w:tc>
      </w:tr>
      <w:tr w:rsidR="00547472" w:rsidRPr="00547472" w14:paraId="3AB3AB37" w14:textId="77777777" w:rsidTr="00547472">
        <w:trPr>
          <w:trHeight w:val="300"/>
        </w:trPr>
        <w:tc>
          <w:tcPr>
            <w:tcW w:w="564" w:type="dxa"/>
            <w:tcBorders>
              <w:top w:val="nil"/>
              <w:left w:val="single" w:sz="4" w:space="0" w:color="auto"/>
              <w:bottom w:val="single" w:sz="4" w:space="0" w:color="auto"/>
              <w:right w:val="single" w:sz="4" w:space="0" w:color="auto"/>
            </w:tcBorders>
            <w:shd w:val="clear" w:color="auto" w:fill="auto"/>
            <w:noWrap/>
            <w:vAlign w:val="center"/>
            <w:hideMark/>
          </w:tcPr>
          <w:p w14:paraId="016EC73C"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Pr>
              <w:t>121</w:t>
            </w:r>
          </w:p>
        </w:tc>
        <w:tc>
          <w:tcPr>
            <w:tcW w:w="2321" w:type="dxa"/>
            <w:tcBorders>
              <w:top w:val="nil"/>
              <w:left w:val="single" w:sz="4" w:space="0" w:color="auto"/>
              <w:bottom w:val="single" w:sz="4" w:space="0" w:color="auto"/>
              <w:right w:val="single" w:sz="4" w:space="0" w:color="auto"/>
            </w:tcBorders>
            <w:shd w:val="clear" w:color="auto" w:fill="auto"/>
            <w:noWrap/>
            <w:vAlign w:val="center"/>
            <w:hideMark/>
          </w:tcPr>
          <w:p w14:paraId="11DE002C"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tl/>
              </w:rPr>
              <w:t>أ. د. فيصل العكايلة</w:t>
            </w:r>
          </w:p>
        </w:tc>
        <w:tc>
          <w:tcPr>
            <w:tcW w:w="1699" w:type="dxa"/>
            <w:tcBorders>
              <w:top w:val="nil"/>
              <w:left w:val="single" w:sz="4" w:space="0" w:color="auto"/>
              <w:bottom w:val="single" w:sz="4" w:space="0" w:color="auto"/>
              <w:right w:val="single" w:sz="4" w:space="0" w:color="auto"/>
            </w:tcBorders>
            <w:shd w:val="clear" w:color="auto" w:fill="auto"/>
            <w:noWrap/>
            <w:vAlign w:val="center"/>
            <w:hideMark/>
          </w:tcPr>
          <w:p w14:paraId="0CB95462" w14:textId="77777777" w:rsidR="00F451AD" w:rsidRPr="00547472" w:rsidRDefault="00F451AD" w:rsidP="00547472">
            <w:pPr>
              <w:spacing w:after="0" w:line="240" w:lineRule="auto"/>
              <w:jc w:val="center"/>
              <w:rPr>
                <w:rFonts w:cs="Traditional Arabic"/>
                <w:sz w:val="24"/>
                <w:szCs w:val="24"/>
                <w:rtl/>
              </w:rPr>
            </w:pPr>
            <w:r w:rsidRPr="00547472">
              <w:rPr>
                <w:rFonts w:cs="Traditional Arabic"/>
                <w:sz w:val="24"/>
                <w:szCs w:val="24"/>
                <w:rtl/>
              </w:rPr>
              <w:t>الصيدلة والعلوم الطبية</w:t>
            </w:r>
          </w:p>
        </w:tc>
        <w:tc>
          <w:tcPr>
            <w:tcW w:w="7642" w:type="dxa"/>
            <w:tcBorders>
              <w:top w:val="nil"/>
              <w:left w:val="single" w:sz="4" w:space="0" w:color="auto"/>
              <w:bottom w:val="single" w:sz="4" w:space="0" w:color="auto"/>
              <w:right w:val="single" w:sz="4" w:space="0" w:color="auto"/>
            </w:tcBorders>
            <w:shd w:val="clear" w:color="auto" w:fill="auto"/>
            <w:noWrap/>
            <w:vAlign w:val="center"/>
            <w:hideMark/>
          </w:tcPr>
          <w:p w14:paraId="3CE6DBA7" w14:textId="77777777" w:rsidR="00F451AD" w:rsidRPr="00547472" w:rsidRDefault="00F451AD" w:rsidP="00547472">
            <w:pPr>
              <w:spacing w:after="0" w:line="240" w:lineRule="auto"/>
              <w:jc w:val="center"/>
              <w:rPr>
                <w:rFonts w:asciiTheme="majorBidi" w:hAnsiTheme="majorBidi" w:cstheme="majorBidi"/>
                <w:sz w:val="24"/>
                <w:szCs w:val="24"/>
                <w:rtl/>
              </w:rPr>
            </w:pPr>
            <w:r w:rsidRPr="00547472">
              <w:rPr>
                <w:rFonts w:asciiTheme="majorBidi" w:hAnsiTheme="majorBidi" w:cstheme="majorBidi"/>
                <w:sz w:val="24"/>
                <w:szCs w:val="24"/>
              </w:rPr>
              <w:t>Infrared Microscopy: A Multidisciplinary Review of Techniques, Applications, and Ethical Dimensions</w:t>
            </w:r>
          </w:p>
        </w:tc>
        <w:tc>
          <w:tcPr>
            <w:tcW w:w="2978" w:type="dxa"/>
            <w:tcBorders>
              <w:top w:val="nil"/>
              <w:left w:val="single" w:sz="4" w:space="0" w:color="auto"/>
              <w:bottom w:val="single" w:sz="4" w:space="0" w:color="auto"/>
              <w:right w:val="single" w:sz="4" w:space="0" w:color="auto"/>
            </w:tcBorders>
            <w:shd w:val="clear" w:color="auto" w:fill="auto"/>
            <w:noWrap/>
            <w:vAlign w:val="center"/>
            <w:hideMark/>
          </w:tcPr>
          <w:p w14:paraId="7F855FA8" w14:textId="77777777" w:rsidR="00F451AD" w:rsidRPr="00547472" w:rsidRDefault="00F451AD" w:rsidP="00547472">
            <w:pPr>
              <w:spacing w:after="0" w:line="240" w:lineRule="auto"/>
              <w:jc w:val="center"/>
              <w:rPr>
                <w:rFonts w:asciiTheme="majorBidi" w:hAnsiTheme="majorBidi" w:cstheme="majorBidi"/>
                <w:sz w:val="24"/>
                <w:szCs w:val="24"/>
              </w:rPr>
            </w:pPr>
            <w:r w:rsidRPr="00547472">
              <w:rPr>
                <w:rFonts w:asciiTheme="majorBidi" w:hAnsiTheme="majorBidi" w:cstheme="majorBidi"/>
                <w:sz w:val="24"/>
                <w:szCs w:val="24"/>
              </w:rPr>
              <w:t>Jordan Journal of pharmaceutical Sciences</w:t>
            </w:r>
          </w:p>
        </w:tc>
      </w:tr>
      <w:tr w:rsidR="00547472" w:rsidRPr="00547472" w14:paraId="0F4DB3C2" w14:textId="77777777" w:rsidTr="00547472">
        <w:trPr>
          <w:trHeight w:val="300"/>
        </w:trPr>
        <w:tc>
          <w:tcPr>
            <w:tcW w:w="564" w:type="dxa"/>
            <w:tcBorders>
              <w:top w:val="nil"/>
              <w:left w:val="single" w:sz="4" w:space="0" w:color="auto"/>
              <w:bottom w:val="single" w:sz="4" w:space="0" w:color="auto"/>
              <w:right w:val="single" w:sz="4" w:space="0" w:color="auto"/>
            </w:tcBorders>
            <w:shd w:val="clear" w:color="auto" w:fill="auto"/>
            <w:noWrap/>
            <w:vAlign w:val="center"/>
            <w:hideMark/>
          </w:tcPr>
          <w:p w14:paraId="19BC2823"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Pr>
              <w:t>122</w:t>
            </w:r>
          </w:p>
        </w:tc>
        <w:tc>
          <w:tcPr>
            <w:tcW w:w="2321" w:type="dxa"/>
            <w:tcBorders>
              <w:top w:val="nil"/>
              <w:left w:val="single" w:sz="4" w:space="0" w:color="auto"/>
              <w:bottom w:val="single" w:sz="4" w:space="0" w:color="auto"/>
              <w:right w:val="single" w:sz="4" w:space="0" w:color="auto"/>
            </w:tcBorders>
            <w:shd w:val="clear" w:color="auto" w:fill="auto"/>
            <w:noWrap/>
            <w:vAlign w:val="center"/>
            <w:hideMark/>
          </w:tcPr>
          <w:p w14:paraId="625C814F"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tl/>
              </w:rPr>
              <w:t xml:space="preserve">أ. د. ناصر </w:t>
            </w:r>
            <w:proofErr w:type="spellStart"/>
            <w:r w:rsidRPr="00547472">
              <w:rPr>
                <w:rFonts w:cs="Traditional Arabic"/>
                <w:sz w:val="24"/>
                <w:szCs w:val="24"/>
                <w:rtl/>
              </w:rPr>
              <w:t>ادكيدك</w:t>
            </w:r>
            <w:proofErr w:type="spellEnd"/>
          </w:p>
        </w:tc>
        <w:tc>
          <w:tcPr>
            <w:tcW w:w="1699" w:type="dxa"/>
            <w:tcBorders>
              <w:top w:val="nil"/>
              <w:left w:val="single" w:sz="4" w:space="0" w:color="auto"/>
              <w:bottom w:val="single" w:sz="4" w:space="0" w:color="auto"/>
              <w:right w:val="single" w:sz="4" w:space="0" w:color="auto"/>
            </w:tcBorders>
            <w:shd w:val="clear" w:color="auto" w:fill="auto"/>
            <w:noWrap/>
            <w:vAlign w:val="center"/>
            <w:hideMark/>
          </w:tcPr>
          <w:p w14:paraId="11D98F31" w14:textId="77777777" w:rsidR="00F451AD" w:rsidRPr="00547472" w:rsidRDefault="00F451AD" w:rsidP="00547472">
            <w:pPr>
              <w:spacing w:after="0" w:line="240" w:lineRule="auto"/>
              <w:jc w:val="center"/>
              <w:rPr>
                <w:rFonts w:cs="Traditional Arabic"/>
                <w:sz w:val="24"/>
                <w:szCs w:val="24"/>
                <w:rtl/>
              </w:rPr>
            </w:pPr>
            <w:r w:rsidRPr="00547472">
              <w:rPr>
                <w:rFonts w:cs="Traditional Arabic"/>
                <w:sz w:val="24"/>
                <w:szCs w:val="24"/>
                <w:rtl/>
              </w:rPr>
              <w:t>الصيدلة والعلوم الطبية</w:t>
            </w:r>
          </w:p>
        </w:tc>
        <w:tc>
          <w:tcPr>
            <w:tcW w:w="7642" w:type="dxa"/>
            <w:tcBorders>
              <w:top w:val="nil"/>
              <w:left w:val="single" w:sz="4" w:space="0" w:color="auto"/>
              <w:bottom w:val="single" w:sz="4" w:space="0" w:color="auto"/>
              <w:right w:val="single" w:sz="4" w:space="0" w:color="auto"/>
            </w:tcBorders>
            <w:shd w:val="clear" w:color="auto" w:fill="auto"/>
            <w:noWrap/>
            <w:vAlign w:val="center"/>
            <w:hideMark/>
          </w:tcPr>
          <w:p w14:paraId="6256F5F5" w14:textId="77777777" w:rsidR="00F451AD" w:rsidRPr="00547472" w:rsidRDefault="00F451AD" w:rsidP="00547472">
            <w:pPr>
              <w:spacing w:after="0" w:line="240" w:lineRule="auto"/>
              <w:jc w:val="center"/>
              <w:rPr>
                <w:rFonts w:asciiTheme="majorBidi" w:hAnsiTheme="majorBidi" w:cstheme="majorBidi"/>
                <w:sz w:val="24"/>
                <w:szCs w:val="24"/>
                <w:rtl/>
              </w:rPr>
            </w:pPr>
            <w:r w:rsidRPr="00547472">
              <w:rPr>
                <w:rFonts w:asciiTheme="majorBidi" w:hAnsiTheme="majorBidi" w:cstheme="majorBidi"/>
                <w:sz w:val="24"/>
                <w:szCs w:val="24"/>
              </w:rPr>
              <w:t>-Saliva Versus Plasma Therapeutic Drug Monitoring of Valproic Acid in Jordanian Patients</w:t>
            </w:r>
          </w:p>
        </w:tc>
        <w:tc>
          <w:tcPr>
            <w:tcW w:w="2978" w:type="dxa"/>
            <w:tcBorders>
              <w:top w:val="nil"/>
              <w:left w:val="single" w:sz="4" w:space="0" w:color="auto"/>
              <w:bottom w:val="single" w:sz="4" w:space="0" w:color="auto"/>
              <w:right w:val="single" w:sz="4" w:space="0" w:color="auto"/>
            </w:tcBorders>
            <w:shd w:val="clear" w:color="auto" w:fill="auto"/>
            <w:noWrap/>
            <w:vAlign w:val="center"/>
            <w:hideMark/>
          </w:tcPr>
          <w:p w14:paraId="3D26A9D2" w14:textId="77777777" w:rsidR="00F451AD" w:rsidRPr="00547472" w:rsidRDefault="00F451AD" w:rsidP="00547472">
            <w:pPr>
              <w:spacing w:after="0" w:line="240" w:lineRule="auto"/>
              <w:jc w:val="center"/>
              <w:rPr>
                <w:rFonts w:asciiTheme="majorBidi" w:hAnsiTheme="majorBidi" w:cstheme="majorBidi"/>
                <w:sz w:val="24"/>
                <w:szCs w:val="24"/>
              </w:rPr>
            </w:pPr>
            <w:r w:rsidRPr="00547472">
              <w:rPr>
                <w:rFonts w:asciiTheme="majorBidi" w:hAnsiTheme="majorBidi" w:cstheme="majorBidi"/>
                <w:sz w:val="24"/>
                <w:szCs w:val="24"/>
              </w:rPr>
              <w:t>Drug Research</w:t>
            </w:r>
          </w:p>
        </w:tc>
      </w:tr>
      <w:tr w:rsidR="00547472" w:rsidRPr="00547472" w14:paraId="1CB3F385" w14:textId="77777777" w:rsidTr="00547472">
        <w:trPr>
          <w:trHeight w:val="300"/>
        </w:trPr>
        <w:tc>
          <w:tcPr>
            <w:tcW w:w="564" w:type="dxa"/>
            <w:tcBorders>
              <w:top w:val="nil"/>
              <w:left w:val="single" w:sz="4" w:space="0" w:color="auto"/>
              <w:bottom w:val="single" w:sz="4" w:space="0" w:color="auto"/>
              <w:right w:val="single" w:sz="4" w:space="0" w:color="auto"/>
            </w:tcBorders>
            <w:shd w:val="clear" w:color="auto" w:fill="auto"/>
            <w:noWrap/>
            <w:vAlign w:val="center"/>
            <w:hideMark/>
          </w:tcPr>
          <w:p w14:paraId="32F5E47B"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Pr>
              <w:t>123</w:t>
            </w:r>
          </w:p>
        </w:tc>
        <w:tc>
          <w:tcPr>
            <w:tcW w:w="2321" w:type="dxa"/>
            <w:tcBorders>
              <w:top w:val="nil"/>
              <w:left w:val="single" w:sz="4" w:space="0" w:color="auto"/>
              <w:bottom w:val="single" w:sz="4" w:space="0" w:color="auto"/>
              <w:right w:val="single" w:sz="4" w:space="0" w:color="auto"/>
            </w:tcBorders>
            <w:shd w:val="clear" w:color="auto" w:fill="auto"/>
            <w:noWrap/>
            <w:vAlign w:val="center"/>
            <w:hideMark/>
          </w:tcPr>
          <w:p w14:paraId="1E4B15B5"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tl/>
              </w:rPr>
              <w:t>د. محمد العبادلة</w:t>
            </w:r>
          </w:p>
        </w:tc>
        <w:tc>
          <w:tcPr>
            <w:tcW w:w="1699" w:type="dxa"/>
            <w:tcBorders>
              <w:top w:val="nil"/>
              <w:left w:val="single" w:sz="4" w:space="0" w:color="auto"/>
              <w:bottom w:val="single" w:sz="4" w:space="0" w:color="auto"/>
              <w:right w:val="single" w:sz="4" w:space="0" w:color="auto"/>
            </w:tcBorders>
            <w:shd w:val="clear" w:color="auto" w:fill="auto"/>
            <w:noWrap/>
            <w:vAlign w:val="center"/>
            <w:hideMark/>
          </w:tcPr>
          <w:p w14:paraId="418C7E1F" w14:textId="77777777" w:rsidR="00F451AD" w:rsidRPr="00547472" w:rsidRDefault="00F451AD" w:rsidP="00547472">
            <w:pPr>
              <w:spacing w:after="0" w:line="240" w:lineRule="auto"/>
              <w:jc w:val="center"/>
              <w:rPr>
                <w:rFonts w:cs="Traditional Arabic"/>
                <w:sz w:val="24"/>
                <w:szCs w:val="24"/>
                <w:rtl/>
              </w:rPr>
            </w:pPr>
            <w:r w:rsidRPr="00547472">
              <w:rPr>
                <w:rFonts w:cs="Traditional Arabic"/>
                <w:sz w:val="24"/>
                <w:szCs w:val="24"/>
                <w:rtl/>
              </w:rPr>
              <w:t>الصيدلة والعلوم الطبية</w:t>
            </w:r>
          </w:p>
        </w:tc>
        <w:tc>
          <w:tcPr>
            <w:tcW w:w="7642" w:type="dxa"/>
            <w:tcBorders>
              <w:top w:val="nil"/>
              <w:left w:val="single" w:sz="4" w:space="0" w:color="auto"/>
              <w:bottom w:val="single" w:sz="4" w:space="0" w:color="auto"/>
              <w:right w:val="single" w:sz="4" w:space="0" w:color="auto"/>
            </w:tcBorders>
            <w:shd w:val="clear" w:color="auto" w:fill="auto"/>
            <w:noWrap/>
            <w:vAlign w:val="center"/>
            <w:hideMark/>
          </w:tcPr>
          <w:p w14:paraId="45CF3C09" w14:textId="77777777" w:rsidR="00F451AD" w:rsidRPr="00547472" w:rsidRDefault="00F451AD" w:rsidP="00547472">
            <w:pPr>
              <w:spacing w:after="0" w:line="240" w:lineRule="auto"/>
              <w:jc w:val="center"/>
              <w:rPr>
                <w:rFonts w:asciiTheme="majorBidi" w:hAnsiTheme="majorBidi" w:cstheme="majorBidi"/>
                <w:sz w:val="24"/>
                <w:szCs w:val="24"/>
                <w:rtl/>
              </w:rPr>
            </w:pPr>
            <w:r w:rsidRPr="00547472">
              <w:rPr>
                <w:rFonts w:asciiTheme="majorBidi" w:hAnsiTheme="majorBidi" w:cstheme="majorBidi"/>
                <w:sz w:val="24"/>
                <w:szCs w:val="24"/>
              </w:rPr>
              <w:t xml:space="preserve">Synthesis of Alkyl </w:t>
            </w:r>
            <w:proofErr w:type="spellStart"/>
            <w:r w:rsidRPr="00547472">
              <w:rPr>
                <w:rFonts w:asciiTheme="majorBidi" w:hAnsiTheme="majorBidi" w:cstheme="majorBidi"/>
                <w:sz w:val="24"/>
                <w:szCs w:val="24"/>
              </w:rPr>
              <w:t>Thiochromano</w:t>
            </w:r>
            <w:proofErr w:type="spellEnd"/>
            <w:r w:rsidRPr="00547472">
              <w:rPr>
                <w:rFonts w:asciiTheme="majorBidi" w:hAnsiTheme="majorBidi" w:cstheme="majorBidi"/>
                <w:sz w:val="24"/>
                <w:szCs w:val="24"/>
              </w:rPr>
              <w:t>[2,3-</w:t>
            </w:r>
            <w:proofErr w:type="gramStart"/>
            <w:r w:rsidRPr="00547472">
              <w:rPr>
                <w:rFonts w:asciiTheme="majorBidi" w:hAnsiTheme="majorBidi" w:cstheme="majorBidi"/>
                <w:sz w:val="24"/>
                <w:szCs w:val="24"/>
              </w:rPr>
              <w:t>c]pyrrole</w:t>
            </w:r>
            <w:proofErr w:type="gramEnd"/>
            <w:r w:rsidRPr="00547472">
              <w:rPr>
                <w:rFonts w:asciiTheme="majorBidi" w:hAnsiTheme="majorBidi" w:cstheme="majorBidi"/>
                <w:sz w:val="24"/>
                <w:szCs w:val="24"/>
              </w:rPr>
              <w:t>-9-carboxylate Derivatives Utilizing Benzo[b]thiofuran-2,3-dione, Maleimides, and Alkyl Alcohol/Water Mixtures</w:t>
            </w:r>
          </w:p>
        </w:tc>
        <w:tc>
          <w:tcPr>
            <w:tcW w:w="2978" w:type="dxa"/>
            <w:tcBorders>
              <w:top w:val="nil"/>
              <w:left w:val="single" w:sz="4" w:space="0" w:color="auto"/>
              <w:bottom w:val="single" w:sz="4" w:space="0" w:color="auto"/>
              <w:right w:val="single" w:sz="4" w:space="0" w:color="auto"/>
            </w:tcBorders>
            <w:shd w:val="clear" w:color="auto" w:fill="auto"/>
            <w:noWrap/>
            <w:vAlign w:val="center"/>
            <w:hideMark/>
          </w:tcPr>
          <w:p w14:paraId="3A3EF7C4" w14:textId="77777777" w:rsidR="00F451AD" w:rsidRPr="00547472" w:rsidRDefault="00F451AD" w:rsidP="00547472">
            <w:pPr>
              <w:spacing w:after="0" w:line="240" w:lineRule="auto"/>
              <w:jc w:val="center"/>
              <w:rPr>
                <w:rFonts w:asciiTheme="majorBidi" w:hAnsiTheme="majorBidi" w:cstheme="majorBidi"/>
                <w:sz w:val="24"/>
                <w:szCs w:val="24"/>
              </w:rPr>
            </w:pPr>
            <w:r w:rsidRPr="00547472">
              <w:rPr>
                <w:rFonts w:asciiTheme="majorBidi" w:hAnsiTheme="majorBidi" w:cstheme="majorBidi"/>
                <w:sz w:val="24"/>
                <w:szCs w:val="24"/>
              </w:rPr>
              <w:t>Synthesis</w:t>
            </w:r>
          </w:p>
        </w:tc>
      </w:tr>
      <w:tr w:rsidR="00547472" w:rsidRPr="00547472" w14:paraId="618DC86C" w14:textId="77777777" w:rsidTr="00547472">
        <w:trPr>
          <w:trHeight w:val="300"/>
        </w:trPr>
        <w:tc>
          <w:tcPr>
            <w:tcW w:w="564" w:type="dxa"/>
            <w:tcBorders>
              <w:top w:val="nil"/>
              <w:left w:val="single" w:sz="4" w:space="0" w:color="auto"/>
              <w:bottom w:val="single" w:sz="4" w:space="0" w:color="auto"/>
              <w:right w:val="single" w:sz="4" w:space="0" w:color="auto"/>
            </w:tcBorders>
            <w:shd w:val="clear" w:color="auto" w:fill="auto"/>
            <w:noWrap/>
            <w:vAlign w:val="center"/>
            <w:hideMark/>
          </w:tcPr>
          <w:p w14:paraId="3E91FC93"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Pr>
              <w:t>124</w:t>
            </w:r>
          </w:p>
        </w:tc>
        <w:tc>
          <w:tcPr>
            <w:tcW w:w="2321" w:type="dxa"/>
            <w:tcBorders>
              <w:top w:val="nil"/>
              <w:left w:val="single" w:sz="4" w:space="0" w:color="auto"/>
              <w:bottom w:val="single" w:sz="4" w:space="0" w:color="auto"/>
              <w:right w:val="single" w:sz="4" w:space="0" w:color="auto"/>
            </w:tcBorders>
            <w:shd w:val="clear" w:color="auto" w:fill="auto"/>
            <w:noWrap/>
            <w:vAlign w:val="center"/>
            <w:hideMark/>
          </w:tcPr>
          <w:p w14:paraId="01936348"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tl/>
              </w:rPr>
              <w:t>أ. د. فيصل العكايلة</w:t>
            </w:r>
          </w:p>
        </w:tc>
        <w:tc>
          <w:tcPr>
            <w:tcW w:w="1699" w:type="dxa"/>
            <w:tcBorders>
              <w:top w:val="nil"/>
              <w:left w:val="single" w:sz="4" w:space="0" w:color="auto"/>
              <w:bottom w:val="single" w:sz="4" w:space="0" w:color="auto"/>
              <w:right w:val="single" w:sz="4" w:space="0" w:color="auto"/>
            </w:tcBorders>
            <w:shd w:val="clear" w:color="auto" w:fill="auto"/>
            <w:noWrap/>
            <w:vAlign w:val="center"/>
            <w:hideMark/>
          </w:tcPr>
          <w:p w14:paraId="0E546666" w14:textId="77777777" w:rsidR="00F451AD" w:rsidRPr="00547472" w:rsidRDefault="00F451AD" w:rsidP="00547472">
            <w:pPr>
              <w:spacing w:after="0" w:line="240" w:lineRule="auto"/>
              <w:jc w:val="center"/>
              <w:rPr>
                <w:rFonts w:cs="Traditional Arabic"/>
                <w:sz w:val="24"/>
                <w:szCs w:val="24"/>
                <w:rtl/>
              </w:rPr>
            </w:pPr>
            <w:r w:rsidRPr="00547472">
              <w:rPr>
                <w:rFonts w:cs="Traditional Arabic"/>
                <w:sz w:val="24"/>
                <w:szCs w:val="24"/>
                <w:rtl/>
              </w:rPr>
              <w:t>الصيدلة والعلوم الطبية</w:t>
            </w:r>
          </w:p>
        </w:tc>
        <w:tc>
          <w:tcPr>
            <w:tcW w:w="7642" w:type="dxa"/>
            <w:tcBorders>
              <w:top w:val="nil"/>
              <w:left w:val="single" w:sz="4" w:space="0" w:color="auto"/>
              <w:bottom w:val="single" w:sz="4" w:space="0" w:color="auto"/>
              <w:right w:val="single" w:sz="4" w:space="0" w:color="auto"/>
            </w:tcBorders>
            <w:shd w:val="clear" w:color="auto" w:fill="auto"/>
            <w:noWrap/>
            <w:vAlign w:val="center"/>
            <w:hideMark/>
          </w:tcPr>
          <w:p w14:paraId="56E91518" w14:textId="77777777" w:rsidR="00F451AD" w:rsidRPr="00547472" w:rsidRDefault="00F451AD" w:rsidP="00547472">
            <w:pPr>
              <w:spacing w:after="0" w:line="240" w:lineRule="auto"/>
              <w:jc w:val="center"/>
              <w:rPr>
                <w:rFonts w:asciiTheme="majorBidi" w:hAnsiTheme="majorBidi" w:cstheme="majorBidi"/>
                <w:sz w:val="24"/>
                <w:szCs w:val="24"/>
                <w:rtl/>
              </w:rPr>
            </w:pPr>
            <w:r w:rsidRPr="00547472">
              <w:rPr>
                <w:rFonts w:asciiTheme="majorBidi" w:hAnsiTheme="majorBidi" w:cstheme="majorBidi"/>
                <w:sz w:val="24"/>
                <w:szCs w:val="24"/>
              </w:rPr>
              <w:t>Determination of Heavy Metal Concentrations in Commercial Edible Vegetable Oil Sold in the Jordanian Market by Inductively Coupled Plasma Optical Emission Spectrometry</w:t>
            </w:r>
          </w:p>
        </w:tc>
        <w:tc>
          <w:tcPr>
            <w:tcW w:w="2978" w:type="dxa"/>
            <w:tcBorders>
              <w:top w:val="nil"/>
              <w:left w:val="single" w:sz="4" w:space="0" w:color="auto"/>
              <w:bottom w:val="single" w:sz="4" w:space="0" w:color="auto"/>
              <w:right w:val="single" w:sz="4" w:space="0" w:color="auto"/>
            </w:tcBorders>
            <w:shd w:val="clear" w:color="auto" w:fill="auto"/>
            <w:noWrap/>
            <w:vAlign w:val="center"/>
            <w:hideMark/>
          </w:tcPr>
          <w:p w14:paraId="46DB2E58" w14:textId="77777777" w:rsidR="00F451AD" w:rsidRPr="00547472" w:rsidRDefault="00F451AD" w:rsidP="00547472">
            <w:pPr>
              <w:spacing w:after="0" w:line="240" w:lineRule="auto"/>
              <w:jc w:val="center"/>
              <w:rPr>
                <w:rFonts w:asciiTheme="majorBidi" w:hAnsiTheme="majorBidi" w:cstheme="majorBidi"/>
                <w:sz w:val="24"/>
                <w:szCs w:val="24"/>
              </w:rPr>
            </w:pPr>
            <w:r w:rsidRPr="00547472">
              <w:rPr>
                <w:rFonts w:asciiTheme="majorBidi" w:hAnsiTheme="majorBidi" w:cstheme="majorBidi"/>
                <w:sz w:val="24"/>
                <w:szCs w:val="24"/>
              </w:rPr>
              <w:t>Jordan Journal of Chemistry</w:t>
            </w:r>
          </w:p>
        </w:tc>
      </w:tr>
      <w:tr w:rsidR="00547472" w:rsidRPr="00547472" w14:paraId="43604539" w14:textId="77777777" w:rsidTr="00547472">
        <w:trPr>
          <w:trHeight w:val="300"/>
        </w:trPr>
        <w:tc>
          <w:tcPr>
            <w:tcW w:w="564" w:type="dxa"/>
            <w:tcBorders>
              <w:top w:val="nil"/>
              <w:left w:val="single" w:sz="4" w:space="0" w:color="auto"/>
              <w:bottom w:val="single" w:sz="4" w:space="0" w:color="auto"/>
              <w:right w:val="single" w:sz="4" w:space="0" w:color="auto"/>
            </w:tcBorders>
            <w:shd w:val="clear" w:color="auto" w:fill="auto"/>
            <w:noWrap/>
            <w:vAlign w:val="center"/>
            <w:hideMark/>
          </w:tcPr>
          <w:p w14:paraId="174ECB00"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Pr>
              <w:t>125</w:t>
            </w:r>
          </w:p>
        </w:tc>
        <w:tc>
          <w:tcPr>
            <w:tcW w:w="2321" w:type="dxa"/>
            <w:tcBorders>
              <w:top w:val="nil"/>
              <w:left w:val="single" w:sz="4" w:space="0" w:color="auto"/>
              <w:bottom w:val="single" w:sz="4" w:space="0" w:color="auto"/>
              <w:right w:val="single" w:sz="4" w:space="0" w:color="auto"/>
            </w:tcBorders>
            <w:shd w:val="clear" w:color="auto" w:fill="auto"/>
            <w:noWrap/>
            <w:vAlign w:val="center"/>
            <w:hideMark/>
          </w:tcPr>
          <w:p w14:paraId="44CE8AD4"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tl/>
              </w:rPr>
              <w:t xml:space="preserve">أ. د. ناصر </w:t>
            </w:r>
            <w:proofErr w:type="spellStart"/>
            <w:r w:rsidRPr="00547472">
              <w:rPr>
                <w:rFonts w:cs="Traditional Arabic"/>
                <w:sz w:val="24"/>
                <w:szCs w:val="24"/>
                <w:rtl/>
              </w:rPr>
              <w:t>ادكيدك</w:t>
            </w:r>
            <w:proofErr w:type="spellEnd"/>
          </w:p>
        </w:tc>
        <w:tc>
          <w:tcPr>
            <w:tcW w:w="1699" w:type="dxa"/>
            <w:tcBorders>
              <w:top w:val="nil"/>
              <w:left w:val="single" w:sz="4" w:space="0" w:color="auto"/>
              <w:bottom w:val="single" w:sz="4" w:space="0" w:color="auto"/>
              <w:right w:val="single" w:sz="4" w:space="0" w:color="auto"/>
            </w:tcBorders>
            <w:shd w:val="clear" w:color="auto" w:fill="auto"/>
            <w:noWrap/>
            <w:vAlign w:val="center"/>
            <w:hideMark/>
          </w:tcPr>
          <w:p w14:paraId="42B0B9F6" w14:textId="77777777" w:rsidR="00F451AD" w:rsidRPr="00547472" w:rsidRDefault="00F451AD" w:rsidP="00547472">
            <w:pPr>
              <w:spacing w:after="0" w:line="240" w:lineRule="auto"/>
              <w:jc w:val="center"/>
              <w:rPr>
                <w:rFonts w:cs="Traditional Arabic"/>
                <w:sz w:val="24"/>
                <w:szCs w:val="24"/>
                <w:rtl/>
              </w:rPr>
            </w:pPr>
            <w:r w:rsidRPr="00547472">
              <w:rPr>
                <w:rFonts w:cs="Traditional Arabic"/>
                <w:sz w:val="24"/>
                <w:szCs w:val="24"/>
                <w:rtl/>
              </w:rPr>
              <w:t>الصيدلة والعلوم الطبية</w:t>
            </w:r>
          </w:p>
        </w:tc>
        <w:tc>
          <w:tcPr>
            <w:tcW w:w="7642" w:type="dxa"/>
            <w:tcBorders>
              <w:top w:val="nil"/>
              <w:left w:val="single" w:sz="4" w:space="0" w:color="auto"/>
              <w:bottom w:val="single" w:sz="4" w:space="0" w:color="auto"/>
              <w:right w:val="single" w:sz="4" w:space="0" w:color="auto"/>
            </w:tcBorders>
            <w:shd w:val="clear" w:color="auto" w:fill="auto"/>
            <w:noWrap/>
            <w:vAlign w:val="center"/>
            <w:hideMark/>
          </w:tcPr>
          <w:p w14:paraId="10DAEF22" w14:textId="77777777" w:rsidR="00F451AD" w:rsidRPr="00547472" w:rsidRDefault="00F451AD" w:rsidP="00547472">
            <w:pPr>
              <w:spacing w:after="0" w:line="240" w:lineRule="auto"/>
              <w:jc w:val="center"/>
              <w:rPr>
                <w:rFonts w:asciiTheme="majorBidi" w:hAnsiTheme="majorBidi" w:cstheme="majorBidi"/>
                <w:sz w:val="24"/>
                <w:szCs w:val="24"/>
                <w:rtl/>
              </w:rPr>
            </w:pPr>
            <w:r w:rsidRPr="00547472">
              <w:rPr>
                <w:rFonts w:asciiTheme="majorBidi" w:hAnsiTheme="majorBidi" w:cstheme="majorBidi"/>
                <w:sz w:val="24"/>
                <w:szCs w:val="24"/>
              </w:rPr>
              <w:t>-Deep eutectic liquid as transdermal delivery vehicle of Risperidone</w:t>
            </w:r>
          </w:p>
        </w:tc>
        <w:tc>
          <w:tcPr>
            <w:tcW w:w="2978" w:type="dxa"/>
            <w:tcBorders>
              <w:top w:val="nil"/>
              <w:left w:val="single" w:sz="4" w:space="0" w:color="auto"/>
              <w:bottom w:val="single" w:sz="4" w:space="0" w:color="auto"/>
              <w:right w:val="single" w:sz="4" w:space="0" w:color="auto"/>
            </w:tcBorders>
            <w:shd w:val="clear" w:color="auto" w:fill="auto"/>
            <w:noWrap/>
            <w:vAlign w:val="center"/>
            <w:hideMark/>
          </w:tcPr>
          <w:p w14:paraId="3A1499E2" w14:textId="77777777" w:rsidR="00F451AD" w:rsidRPr="00547472" w:rsidRDefault="00F451AD" w:rsidP="00547472">
            <w:pPr>
              <w:spacing w:after="0" w:line="240" w:lineRule="auto"/>
              <w:jc w:val="center"/>
              <w:rPr>
                <w:rFonts w:asciiTheme="majorBidi" w:hAnsiTheme="majorBidi" w:cstheme="majorBidi"/>
                <w:sz w:val="24"/>
                <w:szCs w:val="24"/>
              </w:rPr>
            </w:pPr>
            <w:r w:rsidRPr="00547472">
              <w:rPr>
                <w:rFonts w:asciiTheme="majorBidi" w:hAnsiTheme="majorBidi" w:cstheme="majorBidi"/>
                <w:sz w:val="24"/>
                <w:szCs w:val="24"/>
                <w:rtl/>
              </w:rPr>
              <w:t xml:space="preserve"> حافز الاستشهاد</w:t>
            </w:r>
          </w:p>
        </w:tc>
      </w:tr>
      <w:tr w:rsidR="00547472" w:rsidRPr="00547472" w14:paraId="7E9A0BDE" w14:textId="77777777" w:rsidTr="00547472">
        <w:trPr>
          <w:trHeight w:val="300"/>
        </w:trPr>
        <w:tc>
          <w:tcPr>
            <w:tcW w:w="564" w:type="dxa"/>
            <w:tcBorders>
              <w:top w:val="nil"/>
              <w:left w:val="single" w:sz="4" w:space="0" w:color="auto"/>
              <w:bottom w:val="single" w:sz="4" w:space="0" w:color="auto"/>
              <w:right w:val="single" w:sz="4" w:space="0" w:color="auto"/>
            </w:tcBorders>
            <w:shd w:val="clear" w:color="auto" w:fill="auto"/>
            <w:noWrap/>
            <w:vAlign w:val="center"/>
            <w:hideMark/>
          </w:tcPr>
          <w:p w14:paraId="5F4C788B" w14:textId="77777777" w:rsidR="00F451AD" w:rsidRPr="00547472" w:rsidRDefault="00F451AD" w:rsidP="00547472">
            <w:pPr>
              <w:spacing w:after="0" w:line="240" w:lineRule="auto"/>
              <w:jc w:val="center"/>
              <w:rPr>
                <w:rFonts w:cs="Traditional Arabic"/>
                <w:sz w:val="24"/>
                <w:szCs w:val="24"/>
                <w:rtl/>
              </w:rPr>
            </w:pPr>
            <w:r w:rsidRPr="00547472">
              <w:rPr>
                <w:rFonts w:cs="Traditional Arabic"/>
                <w:sz w:val="24"/>
                <w:szCs w:val="24"/>
              </w:rPr>
              <w:t>126</w:t>
            </w:r>
          </w:p>
        </w:tc>
        <w:tc>
          <w:tcPr>
            <w:tcW w:w="2321" w:type="dxa"/>
            <w:tcBorders>
              <w:top w:val="nil"/>
              <w:left w:val="single" w:sz="4" w:space="0" w:color="auto"/>
              <w:bottom w:val="single" w:sz="4" w:space="0" w:color="auto"/>
              <w:right w:val="single" w:sz="4" w:space="0" w:color="auto"/>
            </w:tcBorders>
            <w:shd w:val="clear" w:color="auto" w:fill="auto"/>
            <w:noWrap/>
            <w:vAlign w:val="center"/>
            <w:hideMark/>
          </w:tcPr>
          <w:p w14:paraId="13B9485C"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tl/>
              </w:rPr>
              <w:t>أ. د. ابراهيم الادهم</w:t>
            </w:r>
          </w:p>
        </w:tc>
        <w:tc>
          <w:tcPr>
            <w:tcW w:w="1699" w:type="dxa"/>
            <w:tcBorders>
              <w:top w:val="nil"/>
              <w:left w:val="single" w:sz="4" w:space="0" w:color="auto"/>
              <w:bottom w:val="single" w:sz="4" w:space="0" w:color="auto"/>
              <w:right w:val="single" w:sz="4" w:space="0" w:color="auto"/>
            </w:tcBorders>
            <w:shd w:val="clear" w:color="auto" w:fill="auto"/>
            <w:noWrap/>
            <w:vAlign w:val="center"/>
            <w:hideMark/>
          </w:tcPr>
          <w:p w14:paraId="4619BF6C" w14:textId="77777777" w:rsidR="00F451AD" w:rsidRPr="00547472" w:rsidRDefault="00F451AD" w:rsidP="00547472">
            <w:pPr>
              <w:spacing w:after="0" w:line="240" w:lineRule="auto"/>
              <w:jc w:val="center"/>
              <w:rPr>
                <w:rFonts w:cs="Traditional Arabic"/>
                <w:sz w:val="24"/>
                <w:szCs w:val="24"/>
                <w:rtl/>
              </w:rPr>
            </w:pPr>
            <w:r w:rsidRPr="00547472">
              <w:rPr>
                <w:rFonts w:cs="Traditional Arabic"/>
                <w:sz w:val="24"/>
                <w:szCs w:val="24"/>
                <w:rtl/>
              </w:rPr>
              <w:t>الصيدلة والعلوم الطبية</w:t>
            </w:r>
          </w:p>
        </w:tc>
        <w:tc>
          <w:tcPr>
            <w:tcW w:w="7642" w:type="dxa"/>
            <w:tcBorders>
              <w:top w:val="nil"/>
              <w:left w:val="single" w:sz="4" w:space="0" w:color="auto"/>
              <w:bottom w:val="single" w:sz="4" w:space="0" w:color="auto"/>
              <w:right w:val="single" w:sz="4" w:space="0" w:color="auto"/>
            </w:tcBorders>
            <w:shd w:val="clear" w:color="auto" w:fill="auto"/>
            <w:noWrap/>
            <w:vAlign w:val="center"/>
            <w:hideMark/>
          </w:tcPr>
          <w:p w14:paraId="64D16F71" w14:textId="77777777" w:rsidR="00F451AD" w:rsidRPr="00547472" w:rsidRDefault="00F451AD" w:rsidP="00547472">
            <w:pPr>
              <w:spacing w:after="0" w:line="240" w:lineRule="auto"/>
              <w:jc w:val="center"/>
              <w:rPr>
                <w:rFonts w:asciiTheme="majorBidi" w:hAnsiTheme="majorBidi" w:cstheme="majorBidi"/>
                <w:sz w:val="24"/>
                <w:szCs w:val="24"/>
                <w:rtl/>
              </w:rPr>
            </w:pPr>
            <w:r w:rsidRPr="00547472">
              <w:rPr>
                <w:rFonts w:asciiTheme="majorBidi" w:hAnsiTheme="majorBidi" w:cstheme="majorBidi"/>
                <w:sz w:val="24"/>
                <w:szCs w:val="24"/>
              </w:rPr>
              <w:t>-A review of the antiviral activity of Chitosan, including patented applications and its potential use against COVID-19</w:t>
            </w:r>
          </w:p>
        </w:tc>
        <w:tc>
          <w:tcPr>
            <w:tcW w:w="2978" w:type="dxa"/>
            <w:tcBorders>
              <w:top w:val="nil"/>
              <w:left w:val="single" w:sz="4" w:space="0" w:color="auto"/>
              <w:bottom w:val="single" w:sz="4" w:space="0" w:color="auto"/>
              <w:right w:val="single" w:sz="4" w:space="0" w:color="auto"/>
            </w:tcBorders>
            <w:shd w:val="clear" w:color="auto" w:fill="auto"/>
            <w:noWrap/>
            <w:vAlign w:val="center"/>
            <w:hideMark/>
          </w:tcPr>
          <w:p w14:paraId="51AD40C1" w14:textId="77777777" w:rsidR="00F451AD" w:rsidRPr="00547472" w:rsidRDefault="00F451AD" w:rsidP="00547472">
            <w:pPr>
              <w:spacing w:after="0" w:line="240" w:lineRule="auto"/>
              <w:jc w:val="center"/>
              <w:rPr>
                <w:rFonts w:asciiTheme="majorBidi" w:hAnsiTheme="majorBidi" w:cstheme="majorBidi"/>
                <w:sz w:val="24"/>
                <w:szCs w:val="24"/>
              </w:rPr>
            </w:pPr>
            <w:r w:rsidRPr="00547472">
              <w:rPr>
                <w:rFonts w:asciiTheme="majorBidi" w:hAnsiTheme="majorBidi" w:cstheme="majorBidi"/>
                <w:sz w:val="24"/>
                <w:szCs w:val="24"/>
                <w:rtl/>
              </w:rPr>
              <w:t xml:space="preserve"> حافز الاستشهاد</w:t>
            </w:r>
          </w:p>
        </w:tc>
      </w:tr>
      <w:tr w:rsidR="00547472" w:rsidRPr="00547472" w14:paraId="3ACC5C5A" w14:textId="77777777" w:rsidTr="00547472">
        <w:trPr>
          <w:trHeight w:val="300"/>
        </w:trPr>
        <w:tc>
          <w:tcPr>
            <w:tcW w:w="564" w:type="dxa"/>
            <w:tcBorders>
              <w:top w:val="nil"/>
              <w:left w:val="single" w:sz="4" w:space="0" w:color="auto"/>
              <w:bottom w:val="single" w:sz="4" w:space="0" w:color="auto"/>
              <w:right w:val="single" w:sz="4" w:space="0" w:color="auto"/>
            </w:tcBorders>
            <w:shd w:val="clear" w:color="auto" w:fill="auto"/>
            <w:noWrap/>
            <w:vAlign w:val="center"/>
            <w:hideMark/>
          </w:tcPr>
          <w:p w14:paraId="76C64918" w14:textId="77777777" w:rsidR="00F451AD" w:rsidRPr="00547472" w:rsidRDefault="00F451AD" w:rsidP="00547472">
            <w:pPr>
              <w:spacing w:after="0" w:line="240" w:lineRule="auto"/>
              <w:jc w:val="center"/>
              <w:rPr>
                <w:rFonts w:cs="Traditional Arabic"/>
                <w:sz w:val="24"/>
                <w:szCs w:val="24"/>
                <w:rtl/>
              </w:rPr>
            </w:pPr>
            <w:r w:rsidRPr="00547472">
              <w:rPr>
                <w:rFonts w:cs="Traditional Arabic"/>
                <w:sz w:val="24"/>
                <w:szCs w:val="24"/>
              </w:rPr>
              <w:t>127</w:t>
            </w:r>
          </w:p>
        </w:tc>
        <w:tc>
          <w:tcPr>
            <w:tcW w:w="2321" w:type="dxa"/>
            <w:tcBorders>
              <w:top w:val="nil"/>
              <w:left w:val="single" w:sz="4" w:space="0" w:color="auto"/>
              <w:bottom w:val="single" w:sz="4" w:space="0" w:color="auto"/>
              <w:right w:val="single" w:sz="4" w:space="0" w:color="auto"/>
            </w:tcBorders>
            <w:shd w:val="clear" w:color="auto" w:fill="auto"/>
            <w:noWrap/>
            <w:vAlign w:val="center"/>
            <w:hideMark/>
          </w:tcPr>
          <w:p w14:paraId="2FEF0AE4"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tl/>
              </w:rPr>
              <w:t>أ. د. فيصل العكايلة</w:t>
            </w:r>
          </w:p>
        </w:tc>
        <w:tc>
          <w:tcPr>
            <w:tcW w:w="1699" w:type="dxa"/>
            <w:tcBorders>
              <w:top w:val="nil"/>
              <w:left w:val="single" w:sz="4" w:space="0" w:color="auto"/>
              <w:bottom w:val="single" w:sz="4" w:space="0" w:color="auto"/>
              <w:right w:val="single" w:sz="4" w:space="0" w:color="auto"/>
            </w:tcBorders>
            <w:shd w:val="clear" w:color="auto" w:fill="auto"/>
            <w:noWrap/>
            <w:vAlign w:val="center"/>
            <w:hideMark/>
          </w:tcPr>
          <w:p w14:paraId="00819956" w14:textId="77777777" w:rsidR="00F451AD" w:rsidRPr="00547472" w:rsidRDefault="00F451AD" w:rsidP="00547472">
            <w:pPr>
              <w:spacing w:after="0" w:line="240" w:lineRule="auto"/>
              <w:jc w:val="center"/>
              <w:rPr>
                <w:rFonts w:cs="Traditional Arabic"/>
                <w:sz w:val="24"/>
                <w:szCs w:val="24"/>
                <w:rtl/>
              </w:rPr>
            </w:pPr>
            <w:r w:rsidRPr="00547472">
              <w:rPr>
                <w:rFonts w:cs="Traditional Arabic"/>
                <w:sz w:val="24"/>
                <w:szCs w:val="24"/>
                <w:rtl/>
              </w:rPr>
              <w:t>الصيدلة والعلوم الطبية</w:t>
            </w:r>
          </w:p>
        </w:tc>
        <w:tc>
          <w:tcPr>
            <w:tcW w:w="7642" w:type="dxa"/>
            <w:tcBorders>
              <w:top w:val="nil"/>
              <w:left w:val="single" w:sz="4" w:space="0" w:color="auto"/>
              <w:bottom w:val="single" w:sz="4" w:space="0" w:color="auto"/>
              <w:right w:val="single" w:sz="4" w:space="0" w:color="auto"/>
            </w:tcBorders>
            <w:shd w:val="clear" w:color="auto" w:fill="auto"/>
            <w:noWrap/>
            <w:vAlign w:val="center"/>
            <w:hideMark/>
          </w:tcPr>
          <w:p w14:paraId="06E416D1" w14:textId="77777777" w:rsidR="00F451AD" w:rsidRPr="00547472" w:rsidRDefault="00F451AD" w:rsidP="00547472">
            <w:pPr>
              <w:spacing w:after="0" w:line="240" w:lineRule="auto"/>
              <w:jc w:val="center"/>
              <w:rPr>
                <w:rFonts w:asciiTheme="majorBidi" w:hAnsiTheme="majorBidi" w:cstheme="majorBidi"/>
                <w:sz w:val="24"/>
                <w:szCs w:val="24"/>
                <w:rtl/>
              </w:rPr>
            </w:pPr>
            <w:r w:rsidRPr="00547472">
              <w:rPr>
                <w:rFonts w:asciiTheme="majorBidi" w:hAnsiTheme="majorBidi" w:cstheme="majorBidi"/>
                <w:sz w:val="24"/>
                <w:szCs w:val="24"/>
              </w:rPr>
              <w:t>Antimicrobial potential of natural deep eutectic solvents</w:t>
            </w:r>
          </w:p>
        </w:tc>
        <w:tc>
          <w:tcPr>
            <w:tcW w:w="2978" w:type="dxa"/>
            <w:tcBorders>
              <w:top w:val="nil"/>
              <w:left w:val="single" w:sz="4" w:space="0" w:color="auto"/>
              <w:bottom w:val="single" w:sz="4" w:space="0" w:color="auto"/>
              <w:right w:val="single" w:sz="4" w:space="0" w:color="auto"/>
            </w:tcBorders>
            <w:shd w:val="clear" w:color="auto" w:fill="auto"/>
            <w:noWrap/>
            <w:vAlign w:val="center"/>
            <w:hideMark/>
          </w:tcPr>
          <w:p w14:paraId="774C0798" w14:textId="77777777" w:rsidR="00F451AD" w:rsidRPr="00547472" w:rsidRDefault="00F451AD" w:rsidP="00547472">
            <w:pPr>
              <w:spacing w:after="0" w:line="240" w:lineRule="auto"/>
              <w:jc w:val="center"/>
              <w:rPr>
                <w:rFonts w:asciiTheme="majorBidi" w:hAnsiTheme="majorBidi" w:cstheme="majorBidi"/>
                <w:sz w:val="24"/>
                <w:szCs w:val="24"/>
              </w:rPr>
            </w:pPr>
            <w:r w:rsidRPr="00547472">
              <w:rPr>
                <w:rFonts w:asciiTheme="majorBidi" w:hAnsiTheme="majorBidi" w:cstheme="majorBidi"/>
                <w:sz w:val="24"/>
                <w:szCs w:val="24"/>
                <w:rtl/>
              </w:rPr>
              <w:t xml:space="preserve"> حافز الاستشهاد</w:t>
            </w:r>
          </w:p>
        </w:tc>
      </w:tr>
      <w:tr w:rsidR="00547472" w:rsidRPr="00547472" w14:paraId="274B6AB7" w14:textId="77777777" w:rsidTr="00547472">
        <w:trPr>
          <w:trHeight w:val="300"/>
        </w:trPr>
        <w:tc>
          <w:tcPr>
            <w:tcW w:w="564" w:type="dxa"/>
            <w:tcBorders>
              <w:top w:val="nil"/>
              <w:left w:val="single" w:sz="4" w:space="0" w:color="auto"/>
              <w:bottom w:val="single" w:sz="4" w:space="0" w:color="auto"/>
              <w:right w:val="single" w:sz="4" w:space="0" w:color="auto"/>
            </w:tcBorders>
            <w:shd w:val="clear" w:color="auto" w:fill="auto"/>
            <w:noWrap/>
            <w:vAlign w:val="center"/>
            <w:hideMark/>
          </w:tcPr>
          <w:p w14:paraId="4CFFA9CF" w14:textId="77777777" w:rsidR="00F451AD" w:rsidRPr="00547472" w:rsidRDefault="00F451AD" w:rsidP="00547472">
            <w:pPr>
              <w:spacing w:after="0" w:line="240" w:lineRule="auto"/>
              <w:jc w:val="center"/>
              <w:rPr>
                <w:rFonts w:cs="Traditional Arabic"/>
                <w:sz w:val="24"/>
                <w:szCs w:val="24"/>
                <w:rtl/>
              </w:rPr>
            </w:pPr>
            <w:r w:rsidRPr="00547472">
              <w:rPr>
                <w:rFonts w:cs="Traditional Arabic"/>
                <w:sz w:val="24"/>
                <w:szCs w:val="24"/>
              </w:rPr>
              <w:t>128</w:t>
            </w:r>
          </w:p>
        </w:tc>
        <w:tc>
          <w:tcPr>
            <w:tcW w:w="2321" w:type="dxa"/>
            <w:tcBorders>
              <w:top w:val="nil"/>
              <w:left w:val="single" w:sz="4" w:space="0" w:color="auto"/>
              <w:bottom w:val="single" w:sz="4" w:space="0" w:color="auto"/>
              <w:right w:val="single" w:sz="4" w:space="0" w:color="auto"/>
            </w:tcBorders>
            <w:shd w:val="clear" w:color="auto" w:fill="auto"/>
            <w:noWrap/>
            <w:vAlign w:val="center"/>
            <w:hideMark/>
          </w:tcPr>
          <w:p w14:paraId="07223E1F"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tl/>
              </w:rPr>
              <w:t xml:space="preserve"> أ. د. عدنان بدران </w:t>
            </w:r>
          </w:p>
        </w:tc>
        <w:tc>
          <w:tcPr>
            <w:tcW w:w="1699" w:type="dxa"/>
            <w:tcBorders>
              <w:top w:val="nil"/>
              <w:left w:val="single" w:sz="4" w:space="0" w:color="auto"/>
              <w:bottom w:val="single" w:sz="4" w:space="0" w:color="auto"/>
              <w:right w:val="single" w:sz="4" w:space="0" w:color="auto"/>
            </w:tcBorders>
            <w:shd w:val="clear" w:color="auto" w:fill="auto"/>
            <w:noWrap/>
            <w:vAlign w:val="center"/>
            <w:hideMark/>
          </w:tcPr>
          <w:p w14:paraId="47B5EF85" w14:textId="77777777" w:rsidR="00F451AD" w:rsidRPr="00547472" w:rsidRDefault="00F451AD" w:rsidP="00547472">
            <w:pPr>
              <w:spacing w:after="0" w:line="240" w:lineRule="auto"/>
              <w:jc w:val="center"/>
              <w:rPr>
                <w:rFonts w:cs="Traditional Arabic"/>
                <w:sz w:val="24"/>
                <w:szCs w:val="24"/>
                <w:rtl/>
              </w:rPr>
            </w:pPr>
            <w:r w:rsidRPr="00547472">
              <w:rPr>
                <w:rFonts w:cs="Traditional Arabic"/>
                <w:sz w:val="24"/>
                <w:szCs w:val="24"/>
                <w:rtl/>
              </w:rPr>
              <w:t>الصيدلة والعلوم الطبية</w:t>
            </w:r>
          </w:p>
        </w:tc>
        <w:tc>
          <w:tcPr>
            <w:tcW w:w="7642" w:type="dxa"/>
            <w:tcBorders>
              <w:top w:val="nil"/>
              <w:left w:val="single" w:sz="4" w:space="0" w:color="auto"/>
              <w:bottom w:val="single" w:sz="4" w:space="0" w:color="auto"/>
              <w:right w:val="single" w:sz="4" w:space="0" w:color="auto"/>
            </w:tcBorders>
            <w:shd w:val="clear" w:color="auto" w:fill="auto"/>
            <w:noWrap/>
            <w:vAlign w:val="center"/>
            <w:hideMark/>
          </w:tcPr>
          <w:p w14:paraId="29B2AD5D" w14:textId="77777777" w:rsidR="00F451AD" w:rsidRPr="00547472" w:rsidRDefault="00F451AD" w:rsidP="00547472">
            <w:pPr>
              <w:spacing w:after="0" w:line="240" w:lineRule="auto"/>
              <w:jc w:val="center"/>
              <w:rPr>
                <w:rFonts w:asciiTheme="majorBidi" w:hAnsiTheme="majorBidi" w:cstheme="majorBidi"/>
                <w:sz w:val="24"/>
                <w:szCs w:val="24"/>
                <w:rtl/>
              </w:rPr>
            </w:pPr>
            <w:r w:rsidRPr="00547472">
              <w:rPr>
                <w:rFonts w:asciiTheme="majorBidi" w:hAnsiTheme="majorBidi" w:cstheme="majorBidi"/>
                <w:sz w:val="24"/>
                <w:szCs w:val="24"/>
              </w:rPr>
              <w:t>The Therapeutic Wound Healing Bioactivities of Various Medicinal Plants</w:t>
            </w:r>
          </w:p>
        </w:tc>
        <w:tc>
          <w:tcPr>
            <w:tcW w:w="2978" w:type="dxa"/>
            <w:tcBorders>
              <w:top w:val="nil"/>
              <w:left w:val="single" w:sz="4" w:space="0" w:color="auto"/>
              <w:bottom w:val="single" w:sz="4" w:space="0" w:color="auto"/>
              <w:right w:val="single" w:sz="4" w:space="0" w:color="auto"/>
            </w:tcBorders>
            <w:shd w:val="clear" w:color="auto" w:fill="auto"/>
            <w:noWrap/>
            <w:vAlign w:val="center"/>
            <w:hideMark/>
          </w:tcPr>
          <w:p w14:paraId="46B19FC7" w14:textId="77777777" w:rsidR="00F451AD" w:rsidRPr="00547472" w:rsidRDefault="00F451AD" w:rsidP="00547472">
            <w:pPr>
              <w:spacing w:after="0" w:line="240" w:lineRule="auto"/>
              <w:jc w:val="center"/>
              <w:rPr>
                <w:rFonts w:asciiTheme="majorBidi" w:hAnsiTheme="majorBidi" w:cstheme="majorBidi"/>
                <w:sz w:val="24"/>
                <w:szCs w:val="24"/>
              </w:rPr>
            </w:pPr>
            <w:r w:rsidRPr="00547472">
              <w:rPr>
                <w:rFonts w:asciiTheme="majorBidi" w:hAnsiTheme="majorBidi" w:cstheme="majorBidi"/>
                <w:sz w:val="24"/>
                <w:szCs w:val="24"/>
                <w:rtl/>
              </w:rPr>
              <w:t xml:space="preserve"> حافز الاستشهاد</w:t>
            </w:r>
          </w:p>
        </w:tc>
      </w:tr>
      <w:tr w:rsidR="00547472" w:rsidRPr="00547472" w14:paraId="435E3974" w14:textId="77777777" w:rsidTr="00547472">
        <w:trPr>
          <w:trHeight w:val="300"/>
        </w:trPr>
        <w:tc>
          <w:tcPr>
            <w:tcW w:w="564" w:type="dxa"/>
            <w:tcBorders>
              <w:top w:val="nil"/>
              <w:left w:val="single" w:sz="4" w:space="0" w:color="auto"/>
              <w:bottom w:val="single" w:sz="4" w:space="0" w:color="auto"/>
              <w:right w:val="single" w:sz="4" w:space="0" w:color="auto"/>
            </w:tcBorders>
            <w:shd w:val="clear" w:color="auto" w:fill="auto"/>
            <w:noWrap/>
            <w:vAlign w:val="center"/>
            <w:hideMark/>
          </w:tcPr>
          <w:p w14:paraId="1349A4A8" w14:textId="77777777" w:rsidR="00F451AD" w:rsidRPr="00547472" w:rsidRDefault="00F451AD" w:rsidP="00547472">
            <w:pPr>
              <w:spacing w:after="0" w:line="240" w:lineRule="auto"/>
              <w:jc w:val="center"/>
              <w:rPr>
                <w:rFonts w:cs="Traditional Arabic"/>
                <w:sz w:val="24"/>
                <w:szCs w:val="24"/>
                <w:rtl/>
              </w:rPr>
            </w:pPr>
            <w:r w:rsidRPr="00547472">
              <w:rPr>
                <w:rFonts w:cs="Traditional Arabic"/>
                <w:sz w:val="24"/>
                <w:szCs w:val="24"/>
              </w:rPr>
              <w:lastRenderedPageBreak/>
              <w:t>129</w:t>
            </w:r>
          </w:p>
        </w:tc>
        <w:tc>
          <w:tcPr>
            <w:tcW w:w="2321" w:type="dxa"/>
            <w:tcBorders>
              <w:top w:val="nil"/>
              <w:left w:val="single" w:sz="4" w:space="0" w:color="auto"/>
              <w:bottom w:val="single" w:sz="4" w:space="0" w:color="auto"/>
              <w:right w:val="single" w:sz="4" w:space="0" w:color="auto"/>
            </w:tcBorders>
            <w:shd w:val="clear" w:color="auto" w:fill="auto"/>
            <w:noWrap/>
            <w:vAlign w:val="center"/>
            <w:hideMark/>
          </w:tcPr>
          <w:p w14:paraId="0B3E8106"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tl/>
              </w:rPr>
              <w:t xml:space="preserve"> أ. د. عدنان بدران </w:t>
            </w:r>
          </w:p>
        </w:tc>
        <w:tc>
          <w:tcPr>
            <w:tcW w:w="1699" w:type="dxa"/>
            <w:tcBorders>
              <w:top w:val="nil"/>
              <w:left w:val="single" w:sz="4" w:space="0" w:color="auto"/>
              <w:bottom w:val="single" w:sz="4" w:space="0" w:color="auto"/>
              <w:right w:val="single" w:sz="4" w:space="0" w:color="auto"/>
            </w:tcBorders>
            <w:shd w:val="clear" w:color="auto" w:fill="auto"/>
            <w:noWrap/>
            <w:vAlign w:val="center"/>
            <w:hideMark/>
          </w:tcPr>
          <w:p w14:paraId="77E87B4C" w14:textId="77777777" w:rsidR="00F451AD" w:rsidRPr="00547472" w:rsidRDefault="00F451AD" w:rsidP="00547472">
            <w:pPr>
              <w:spacing w:after="0" w:line="240" w:lineRule="auto"/>
              <w:jc w:val="center"/>
              <w:rPr>
                <w:rFonts w:cs="Traditional Arabic"/>
                <w:sz w:val="24"/>
                <w:szCs w:val="24"/>
                <w:rtl/>
              </w:rPr>
            </w:pPr>
            <w:r w:rsidRPr="00547472">
              <w:rPr>
                <w:rFonts w:cs="Traditional Arabic"/>
                <w:sz w:val="24"/>
                <w:szCs w:val="24"/>
                <w:rtl/>
              </w:rPr>
              <w:t>الصيدلة والعلوم الطبية</w:t>
            </w:r>
          </w:p>
        </w:tc>
        <w:tc>
          <w:tcPr>
            <w:tcW w:w="7642" w:type="dxa"/>
            <w:tcBorders>
              <w:top w:val="nil"/>
              <w:left w:val="single" w:sz="4" w:space="0" w:color="auto"/>
              <w:bottom w:val="single" w:sz="4" w:space="0" w:color="auto"/>
              <w:right w:val="single" w:sz="4" w:space="0" w:color="auto"/>
            </w:tcBorders>
            <w:shd w:val="clear" w:color="auto" w:fill="auto"/>
            <w:noWrap/>
            <w:vAlign w:val="center"/>
            <w:hideMark/>
          </w:tcPr>
          <w:p w14:paraId="2CCF14B0" w14:textId="77777777" w:rsidR="00F451AD" w:rsidRPr="00547472" w:rsidRDefault="00F451AD" w:rsidP="00547472">
            <w:pPr>
              <w:spacing w:after="0" w:line="240" w:lineRule="auto"/>
              <w:jc w:val="center"/>
              <w:rPr>
                <w:rFonts w:asciiTheme="majorBidi" w:hAnsiTheme="majorBidi" w:cstheme="majorBidi"/>
                <w:sz w:val="24"/>
                <w:szCs w:val="24"/>
                <w:rtl/>
              </w:rPr>
            </w:pPr>
            <w:r w:rsidRPr="00547472">
              <w:rPr>
                <w:rFonts w:asciiTheme="majorBidi" w:hAnsiTheme="majorBidi" w:cstheme="majorBidi"/>
                <w:sz w:val="24"/>
                <w:szCs w:val="24"/>
              </w:rPr>
              <w:t>Biochar derived from citronella and oregano waste residues for removal of organic dyes and soil amendment</w:t>
            </w:r>
          </w:p>
        </w:tc>
        <w:tc>
          <w:tcPr>
            <w:tcW w:w="2978" w:type="dxa"/>
            <w:tcBorders>
              <w:top w:val="nil"/>
              <w:left w:val="single" w:sz="4" w:space="0" w:color="auto"/>
              <w:bottom w:val="single" w:sz="4" w:space="0" w:color="auto"/>
              <w:right w:val="single" w:sz="4" w:space="0" w:color="auto"/>
            </w:tcBorders>
            <w:shd w:val="clear" w:color="auto" w:fill="auto"/>
            <w:noWrap/>
            <w:vAlign w:val="center"/>
            <w:hideMark/>
          </w:tcPr>
          <w:p w14:paraId="1F596401" w14:textId="77777777" w:rsidR="00F451AD" w:rsidRPr="00547472" w:rsidRDefault="00F451AD" w:rsidP="00547472">
            <w:pPr>
              <w:spacing w:after="0" w:line="240" w:lineRule="auto"/>
              <w:jc w:val="center"/>
              <w:rPr>
                <w:rFonts w:asciiTheme="majorBidi" w:hAnsiTheme="majorBidi" w:cstheme="majorBidi"/>
                <w:sz w:val="24"/>
                <w:szCs w:val="24"/>
              </w:rPr>
            </w:pPr>
            <w:r w:rsidRPr="00547472">
              <w:rPr>
                <w:rFonts w:asciiTheme="majorBidi" w:hAnsiTheme="majorBidi" w:cstheme="majorBidi"/>
                <w:sz w:val="24"/>
                <w:szCs w:val="24"/>
              </w:rPr>
              <w:t>International Journal of Electrical and Computer Engineering</w:t>
            </w:r>
          </w:p>
        </w:tc>
      </w:tr>
      <w:tr w:rsidR="00547472" w:rsidRPr="00547472" w14:paraId="5DCDF412" w14:textId="77777777" w:rsidTr="00547472">
        <w:trPr>
          <w:trHeight w:val="300"/>
        </w:trPr>
        <w:tc>
          <w:tcPr>
            <w:tcW w:w="564" w:type="dxa"/>
            <w:tcBorders>
              <w:top w:val="nil"/>
              <w:left w:val="single" w:sz="4" w:space="0" w:color="auto"/>
              <w:bottom w:val="single" w:sz="4" w:space="0" w:color="auto"/>
              <w:right w:val="single" w:sz="4" w:space="0" w:color="auto"/>
            </w:tcBorders>
            <w:shd w:val="clear" w:color="auto" w:fill="auto"/>
            <w:noWrap/>
            <w:vAlign w:val="center"/>
            <w:hideMark/>
          </w:tcPr>
          <w:p w14:paraId="10CEEEBC"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Pr>
              <w:t>130</w:t>
            </w:r>
          </w:p>
        </w:tc>
        <w:tc>
          <w:tcPr>
            <w:tcW w:w="2321" w:type="dxa"/>
            <w:tcBorders>
              <w:top w:val="nil"/>
              <w:left w:val="single" w:sz="4" w:space="0" w:color="auto"/>
              <w:bottom w:val="single" w:sz="4" w:space="0" w:color="auto"/>
              <w:right w:val="single" w:sz="4" w:space="0" w:color="auto"/>
            </w:tcBorders>
            <w:shd w:val="clear" w:color="auto" w:fill="auto"/>
            <w:noWrap/>
            <w:vAlign w:val="center"/>
            <w:hideMark/>
          </w:tcPr>
          <w:p w14:paraId="6DA962BC"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tl/>
              </w:rPr>
              <w:t>أ. د. فيصل العكايلة</w:t>
            </w:r>
          </w:p>
        </w:tc>
        <w:tc>
          <w:tcPr>
            <w:tcW w:w="1699" w:type="dxa"/>
            <w:tcBorders>
              <w:top w:val="nil"/>
              <w:left w:val="single" w:sz="4" w:space="0" w:color="auto"/>
              <w:bottom w:val="single" w:sz="4" w:space="0" w:color="auto"/>
              <w:right w:val="single" w:sz="4" w:space="0" w:color="auto"/>
            </w:tcBorders>
            <w:shd w:val="clear" w:color="auto" w:fill="auto"/>
            <w:noWrap/>
            <w:vAlign w:val="center"/>
            <w:hideMark/>
          </w:tcPr>
          <w:p w14:paraId="163DA83B" w14:textId="77777777" w:rsidR="00F451AD" w:rsidRPr="00547472" w:rsidRDefault="00F451AD" w:rsidP="00547472">
            <w:pPr>
              <w:spacing w:after="0" w:line="240" w:lineRule="auto"/>
              <w:jc w:val="center"/>
              <w:rPr>
                <w:rFonts w:cs="Traditional Arabic"/>
                <w:sz w:val="24"/>
                <w:szCs w:val="24"/>
                <w:rtl/>
              </w:rPr>
            </w:pPr>
            <w:r w:rsidRPr="00547472">
              <w:rPr>
                <w:rFonts w:cs="Traditional Arabic"/>
                <w:sz w:val="24"/>
                <w:szCs w:val="24"/>
                <w:rtl/>
              </w:rPr>
              <w:t>الصيدلة والعلوم الطبية</w:t>
            </w:r>
          </w:p>
        </w:tc>
        <w:tc>
          <w:tcPr>
            <w:tcW w:w="7642" w:type="dxa"/>
            <w:tcBorders>
              <w:top w:val="nil"/>
              <w:left w:val="single" w:sz="4" w:space="0" w:color="auto"/>
              <w:bottom w:val="single" w:sz="4" w:space="0" w:color="auto"/>
              <w:right w:val="single" w:sz="4" w:space="0" w:color="auto"/>
            </w:tcBorders>
            <w:shd w:val="clear" w:color="auto" w:fill="auto"/>
            <w:noWrap/>
            <w:vAlign w:val="center"/>
            <w:hideMark/>
          </w:tcPr>
          <w:p w14:paraId="566BA27E" w14:textId="77777777" w:rsidR="00F451AD" w:rsidRPr="00547472" w:rsidRDefault="00F451AD" w:rsidP="00547472">
            <w:pPr>
              <w:spacing w:after="0" w:line="240" w:lineRule="auto"/>
              <w:jc w:val="center"/>
              <w:rPr>
                <w:rFonts w:asciiTheme="majorBidi" w:hAnsiTheme="majorBidi" w:cstheme="majorBidi"/>
                <w:sz w:val="24"/>
                <w:szCs w:val="24"/>
                <w:rtl/>
              </w:rPr>
            </w:pPr>
            <w:r w:rsidRPr="00547472">
              <w:rPr>
                <w:rFonts w:asciiTheme="majorBidi" w:hAnsiTheme="majorBidi" w:cstheme="majorBidi"/>
                <w:sz w:val="24"/>
                <w:szCs w:val="24"/>
              </w:rPr>
              <w:t>Chemically activated olive leaves biomass for efficient removal of methylene blue from contaminated aqueous solutions</w:t>
            </w:r>
          </w:p>
        </w:tc>
        <w:tc>
          <w:tcPr>
            <w:tcW w:w="2978" w:type="dxa"/>
            <w:tcBorders>
              <w:top w:val="nil"/>
              <w:left w:val="single" w:sz="4" w:space="0" w:color="auto"/>
              <w:bottom w:val="single" w:sz="4" w:space="0" w:color="auto"/>
              <w:right w:val="single" w:sz="4" w:space="0" w:color="auto"/>
            </w:tcBorders>
            <w:shd w:val="clear" w:color="auto" w:fill="auto"/>
            <w:noWrap/>
            <w:vAlign w:val="center"/>
            <w:hideMark/>
          </w:tcPr>
          <w:p w14:paraId="7A45AB6A" w14:textId="77777777" w:rsidR="00F451AD" w:rsidRPr="00547472" w:rsidRDefault="00F451AD" w:rsidP="00547472">
            <w:pPr>
              <w:spacing w:after="0" w:line="240" w:lineRule="auto"/>
              <w:jc w:val="center"/>
              <w:rPr>
                <w:rFonts w:asciiTheme="majorBidi" w:hAnsiTheme="majorBidi" w:cstheme="majorBidi"/>
                <w:sz w:val="24"/>
                <w:szCs w:val="24"/>
              </w:rPr>
            </w:pPr>
            <w:r w:rsidRPr="00547472">
              <w:rPr>
                <w:rFonts w:asciiTheme="majorBidi" w:hAnsiTheme="majorBidi" w:cstheme="majorBidi"/>
                <w:sz w:val="24"/>
                <w:szCs w:val="24"/>
              </w:rPr>
              <w:t>Book: Innovations in Modern Cryptography</w:t>
            </w:r>
          </w:p>
        </w:tc>
      </w:tr>
      <w:tr w:rsidR="00547472" w:rsidRPr="00547472" w14:paraId="6CFB321C" w14:textId="77777777" w:rsidTr="00547472">
        <w:trPr>
          <w:trHeight w:val="300"/>
        </w:trPr>
        <w:tc>
          <w:tcPr>
            <w:tcW w:w="564" w:type="dxa"/>
            <w:tcBorders>
              <w:top w:val="nil"/>
              <w:left w:val="single" w:sz="4" w:space="0" w:color="auto"/>
              <w:bottom w:val="single" w:sz="4" w:space="0" w:color="auto"/>
              <w:right w:val="single" w:sz="4" w:space="0" w:color="auto"/>
            </w:tcBorders>
            <w:shd w:val="clear" w:color="auto" w:fill="auto"/>
            <w:noWrap/>
            <w:vAlign w:val="center"/>
            <w:hideMark/>
          </w:tcPr>
          <w:p w14:paraId="41194C67"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Pr>
              <w:t>131</w:t>
            </w:r>
          </w:p>
        </w:tc>
        <w:tc>
          <w:tcPr>
            <w:tcW w:w="2321" w:type="dxa"/>
            <w:tcBorders>
              <w:top w:val="nil"/>
              <w:left w:val="single" w:sz="4" w:space="0" w:color="auto"/>
              <w:bottom w:val="single" w:sz="4" w:space="0" w:color="auto"/>
              <w:right w:val="single" w:sz="4" w:space="0" w:color="auto"/>
            </w:tcBorders>
            <w:shd w:val="clear" w:color="auto" w:fill="auto"/>
            <w:noWrap/>
            <w:vAlign w:val="center"/>
            <w:hideMark/>
          </w:tcPr>
          <w:p w14:paraId="0294DA8C"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tl/>
              </w:rPr>
              <w:t>د. آية زيد الكيلاني</w:t>
            </w:r>
          </w:p>
        </w:tc>
        <w:tc>
          <w:tcPr>
            <w:tcW w:w="1699" w:type="dxa"/>
            <w:tcBorders>
              <w:top w:val="nil"/>
              <w:left w:val="single" w:sz="4" w:space="0" w:color="auto"/>
              <w:bottom w:val="single" w:sz="4" w:space="0" w:color="auto"/>
              <w:right w:val="single" w:sz="4" w:space="0" w:color="auto"/>
            </w:tcBorders>
            <w:shd w:val="clear" w:color="auto" w:fill="auto"/>
            <w:noWrap/>
            <w:vAlign w:val="center"/>
            <w:hideMark/>
          </w:tcPr>
          <w:p w14:paraId="2390D925" w14:textId="77777777" w:rsidR="00F451AD" w:rsidRPr="00547472" w:rsidRDefault="00F451AD" w:rsidP="00547472">
            <w:pPr>
              <w:spacing w:after="0" w:line="240" w:lineRule="auto"/>
              <w:jc w:val="center"/>
              <w:rPr>
                <w:rFonts w:cs="Traditional Arabic"/>
                <w:sz w:val="24"/>
                <w:szCs w:val="24"/>
                <w:rtl/>
              </w:rPr>
            </w:pPr>
            <w:r w:rsidRPr="00547472">
              <w:rPr>
                <w:rFonts w:cs="Traditional Arabic"/>
                <w:sz w:val="24"/>
                <w:szCs w:val="24"/>
                <w:rtl/>
              </w:rPr>
              <w:t>الصيدلة والعلوم الطبية</w:t>
            </w:r>
          </w:p>
        </w:tc>
        <w:tc>
          <w:tcPr>
            <w:tcW w:w="7642" w:type="dxa"/>
            <w:tcBorders>
              <w:top w:val="nil"/>
              <w:left w:val="single" w:sz="4" w:space="0" w:color="auto"/>
              <w:bottom w:val="single" w:sz="4" w:space="0" w:color="auto"/>
              <w:right w:val="single" w:sz="4" w:space="0" w:color="auto"/>
            </w:tcBorders>
            <w:shd w:val="clear" w:color="auto" w:fill="auto"/>
            <w:noWrap/>
            <w:vAlign w:val="center"/>
            <w:hideMark/>
          </w:tcPr>
          <w:p w14:paraId="06E72156" w14:textId="77777777" w:rsidR="00F451AD" w:rsidRPr="00547472" w:rsidRDefault="00F451AD" w:rsidP="00547472">
            <w:pPr>
              <w:spacing w:after="0" w:line="240" w:lineRule="auto"/>
              <w:jc w:val="center"/>
              <w:rPr>
                <w:rFonts w:asciiTheme="majorBidi" w:hAnsiTheme="majorBidi" w:cstheme="majorBidi"/>
                <w:sz w:val="24"/>
                <w:szCs w:val="24"/>
                <w:rtl/>
              </w:rPr>
            </w:pPr>
            <w:r w:rsidRPr="00547472">
              <w:rPr>
                <w:rFonts w:asciiTheme="majorBidi" w:hAnsiTheme="majorBidi" w:cstheme="majorBidi"/>
                <w:sz w:val="24"/>
                <w:szCs w:val="24"/>
              </w:rPr>
              <w:t>Optimization of Organic Acid Concentrations in Calcium Gluconate–Enriched Cola Soft Drink Using Response Surface Methodology</w:t>
            </w:r>
          </w:p>
        </w:tc>
        <w:tc>
          <w:tcPr>
            <w:tcW w:w="2978" w:type="dxa"/>
            <w:tcBorders>
              <w:top w:val="nil"/>
              <w:left w:val="single" w:sz="4" w:space="0" w:color="auto"/>
              <w:bottom w:val="single" w:sz="4" w:space="0" w:color="auto"/>
              <w:right w:val="single" w:sz="4" w:space="0" w:color="auto"/>
            </w:tcBorders>
            <w:shd w:val="clear" w:color="auto" w:fill="auto"/>
            <w:noWrap/>
            <w:vAlign w:val="center"/>
            <w:hideMark/>
          </w:tcPr>
          <w:p w14:paraId="6BF68FE5" w14:textId="77777777" w:rsidR="00F451AD" w:rsidRPr="00547472" w:rsidRDefault="00F451AD" w:rsidP="00547472">
            <w:pPr>
              <w:spacing w:after="0" w:line="240" w:lineRule="auto"/>
              <w:jc w:val="center"/>
              <w:rPr>
                <w:rFonts w:asciiTheme="majorBidi" w:hAnsiTheme="majorBidi" w:cstheme="majorBidi"/>
                <w:sz w:val="24"/>
                <w:szCs w:val="24"/>
              </w:rPr>
            </w:pPr>
            <w:r w:rsidRPr="00547472">
              <w:rPr>
                <w:rFonts w:asciiTheme="majorBidi" w:hAnsiTheme="majorBidi" w:cstheme="majorBidi"/>
                <w:sz w:val="24"/>
                <w:szCs w:val="24"/>
              </w:rPr>
              <w:t>Book: Innovations in Modern Cryptography</w:t>
            </w:r>
          </w:p>
        </w:tc>
      </w:tr>
      <w:tr w:rsidR="00547472" w:rsidRPr="00547472" w14:paraId="7EF40AE5" w14:textId="77777777" w:rsidTr="00547472">
        <w:trPr>
          <w:trHeight w:val="300"/>
        </w:trPr>
        <w:tc>
          <w:tcPr>
            <w:tcW w:w="564" w:type="dxa"/>
            <w:tcBorders>
              <w:top w:val="nil"/>
              <w:left w:val="single" w:sz="4" w:space="0" w:color="auto"/>
              <w:bottom w:val="single" w:sz="4" w:space="0" w:color="auto"/>
              <w:right w:val="single" w:sz="4" w:space="0" w:color="auto"/>
            </w:tcBorders>
            <w:shd w:val="clear" w:color="auto" w:fill="auto"/>
            <w:noWrap/>
            <w:vAlign w:val="center"/>
            <w:hideMark/>
          </w:tcPr>
          <w:p w14:paraId="7BBE47FE"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Pr>
              <w:t>132</w:t>
            </w:r>
          </w:p>
        </w:tc>
        <w:tc>
          <w:tcPr>
            <w:tcW w:w="2321" w:type="dxa"/>
            <w:tcBorders>
              <w:top w:val="nil"/>
              <w:left w:val="single" w:sz="4" w:space="0" w:color="auto"/>
              <w:bottom w:val="single" w:sz="4" w:space="0" w:color="auto"/>
              <w:right w:val="single" w:sz="4" w:space="0" w:color="auto"/>
            </w:tcBorders>
            <w:shd w:val="clear" w:color="auto" w:fill="auto"/>
            <w:noWrap/>
            <w:vAlign w:val="center"/>
            <w:hideMark/>
          </w:tcPr>
          <w:p w14:paraId="4DDCC3CC"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tl/>
              </w:rPr>
              <w:t>د. عمر الحاج</w:t>
            </w:r>
          </w:p>
        </w:tc>
        <w:tc>
          <w:tcPr>
            <w:tcW w:w="1699" w:type="dxa"/>
            <w:tcBorders>
              <w:top w:val="nil"/>
              <w:left w:val="single" w:sz="4" w:space="0" w:color="auto"/>
              <w:bottom w:val="single" w:sz="4" w:space="0" w:color="auto"/>
              <w:right w:val="single" w:sz="4" w:space="0" w:color="auto"/>
            </w:tcBorders>
            <w:shd w:val="clear" w:color="auto" w:fill="auto"/>
            <w:noWrap/>
            <w:vAlign w:val="center"/>
            <w:hideMark/>
          </w:tcPr>
          <w:p w14:paraId="295051F0" w14:textId="77777777" w:rsidR="00F451AD" w:rsidRPr="00547472" w:rsidRDefault="00F451AD" w:rsidP="00547472">
            <w:pPr>
              <w:spacing w:after="0" w:line="240" w:lineRule="auto"/>
              <w:jc w:val="center"/>
              <w:rPr>
                <w:rFonts w:cs="Traditional Arabic"/>
                <w:sz w:val="24"/>
                <w:szCs w:val="24"/>
                <w:rtl/>
              </w:rPr>
            </w:pPr>
            <w:r w:rsidRPr="00547472">
              <w:rPr>
                <w:rFonts w:cs="Traditional Arabic"/>
                <w:sz w:val="24"/>
                <w:szCs w:val="24"/>
                <w:rtl/>
              </w:rPr>
              <w:t>الصيدلة والعلوم الطبية</w:t>
            </w:r>
          </w:p>
        </w:tc>
        <w:tc>
          <w:tcPr>
            <w:tcW w:w="7642" w:type="dxa"/>
            <w:tcBorders>
              <w:top w:val="nil"/>
              <w:left w:val="single" w:sz="4" w:space="0" w:color="auto"/>
              <w:bottom w:val="single" w:sz="4" w:space="0" w:color="auto"/>
              <w:right w:val="single" w:sz="4" w:space="0" w:color="auto"/>
            </w:tcBorders>
            <w:shd w:val="clear" w:color="auto" w:fill="auto"/>
            <w:noWrap/>
            <w:vAlign w:val="center"/>
            <w:hideMark/>
          </w:tcPr>
          <w:p w14:paraId="09641C16" w14:textId="77777777" w:rsidR="00F451AD" w:rsidRPr="00547472" w:rsidRDefault="00F451AD" w:rsidP="00547472">
            <w:pPr>
              <w:spacing w:after="0" w:line="240" w:lineRule="auto"/>
              <w:jc w:val="center"/>
              <w:rPr>
                <w:rFonts w:asciiTheme="majorBidi" w:hAnsiTheme="majorBidi" w:cstheme="majorBidi"/>
                <w:sz w:val="24"/>
                <w:szCs w:val="24"/>
                <w:rtl/>
              </w:rPr>
            </w:pPr>
            <w:r w:rsidRPr="00547472">
              <w:rPr>
                <w:rFonts w:asciiTheme="majorBidi" w:hAnsiTheme="majorBidi" w:cstheme="majorBidi"/>
                <w:sz w:val="24"/>
                <w:szCs w:val="24"/>
              </w:rPr>
              <w:t>-The characterization of Lactobacillus strains in camel and bovine milk during fermentation: A comparison study</w:t>
            </w:r>
          </w:p>
        </w:tc>
        <w:tc>
          <w:tcPr>
            <w:tcW w:w="2978" w:type="dxa"/>
            <w:tcBorders>
              <w:top w:val="nil"/>
              <w:left w:val="single" w:sz="4" w:space="0" w:color="auto"/>
              <w:bottom w:val="single" w:sz="4" w:space="0" w:color="auto"/>
              <w:right w:val="single" w:sz="4" w:space="0" w:color="auto"/>
            </w:tcBorders>
            <w:shd w:val="clear" w:color="auto" w:fill="auto"/>
            <w:noWrap/>
            <w:vAlign w:val="center"/>
            <w:hideMark/>
          </w:tcPr>
          <w:p w14:paraId="60963ECC" w14:textId="77777777" w:rsidR="00F451AD" w:rsidRPr="00547472" w:rsidRDefault="00F451AD" w:rsidP="00547472">
            <w:pPr>
              <w:spacing w:after="0" w:line="240" w:lineRule="auto"/>
              <w:jc w:val="center"/>
              <w:rPr>
                <w:rFonts w:asciiTheme="majorBidi" w:hAnsiTheme="majorBidi" w:cstheme="majorBidi"/>
                <w:sz w:val="24"/>
                <w:szCs w:val="24"/>
              </w:rPr>
            </w:pPr>
            <w:r w:rsidRPr="00547472">
              <w:rPr>
                <w:rFonts w:asciiTheme="majorBidi" w:hAnsiTheme="majorBidi" w:cstheme="majorBidi"/>
                <w:sz w:val="24"/>
                <w:szCs w:val="24"/>
              </w:rPr>
              <w:t>Algorithms</w:t>
            </w:r>
          </w:p>
        </w:tc>
      </w:tr>
      <w:tr w:rsidR="00547472" w:rsidRPr="00547472" w14:paraId="416AF3CC" w14:textId="77777777" w:rsidTr="00547472">
        <w:trPr>
          <w:trHeight w:val="300"/>
        </w:trPr>
        <w:tc>
          <w:tcPr>
            <w:tcW w:w="564" w:type="dxa"/>
            <w:tcBorders>
              <w:top w:val="nil"/>
              <w:left w:val="single" w:sz="4" w:space="0" w:color="auto"/>
              <w:bottom w:val="single" w:sz="4" w:space="0" w:color="auto"/>
              <w:right w:val="single" w:sz="4" w:space="0" w:color="auto"/>
            </w:tcBorders>
            <w:shd w:val="clear" w:color="auto" w:fill="auto"/>
            <w:noWrap/>
            <w:vAlign w:val="center"/>
            <w:hideMark/>
          </w:tcPr>
          <w:p w14:paraId="7352FDE2"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Pr>
              <w:t>133</w:t>
            </w:r>
          </w:p>
        </w:tc>
        <w:tc>
          <w:tcPr>
            <w:tcW w:w="2321" w:type="dxa"/>
            <w:tcBorders>
              <w:top w:val="nil"/>
              <w:left w:val="single" w:sz="4" w:space="0" w:color="auto"/>
              <w:bottom w:val="single" w:sz="4" w:space="0" w:color="auto"/>
              <w:right w:val="single" w:sz="4" w:space="0" w:color="auto"/>
            </w:tcBorders>
            <w:shd w:val="clear" w:color="auto" w:fill="auto"/>
            <w:noWrap/>
            <w:vAlign w:val="center"/>
            <w:hideMark/>
          </w:tcPr>
          <w:p w14:paraId="51E2A955"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tl/>
              </w:rPr>
              <w:t>د. لينا أحمد</w:t>
            </w:r>
          </w:p>
        </w:tc>
        <w:tc>
          <w:tcPr>
            <w:tcW w:w="1699" w:type="dxa"/>
            <w:tcBorders>
              <w:top w:val="nil"/>
              <w:left w:val="single" w:sz="4" w:space="0" w:color="auto"/>
              <w:bottom w:val="single" w:sz="4" w:space="0" w:color="auto"/>
              <w:right w:val="single" w:sz="4" w:space="0" w:color="auto"/>
            </w:tcBorders>
            <w:shd w:val="clear" w:color="auto" w:fill="auto"/>
            <w:noWrap/>
            <w:vAlign w:val="center"/>
            <w:hideMark/>
          </w:tcPr>
          <w:p w14:paraId="7F8700CF" w14:textId="77777777" w:rsidR="00F451AD" w:rsidRPr="00547472" w:rsidRDefault="00F451AD" w:rsidP="00547472">
            <w:pPr>
              <w:spacing w:after="0" w:line="240" w:lineRule="auto"/>
              <w:jc w:val="center"/>
              <w:rPr>
                <w:rFonts w:cs="Traditional Arabic"/>
                <w:sz w:val="24"/>
                <w:szCs w:val="24"/>
                <w:rtl/>
              </w:rPr>
            </w:pPr>
            <w:r w:rsidRPr="00547472">
              <w:rPr>
                <w:rFonts w:cs="Traditional Arabic"/>
                <w:sz w:val="24"/>
                <w:szCs w:val="24"/>
                <w:rtl/>
              </w:rPr>
              <w:t>الصيدلة والعلوم الطبية</w:t>
            </w:r>
          </w:p>
        </w:tc>
        <w:tc>
          <w:tcPr>
            <w:tcW w:w="7642" w:type="dxa"/>
            <w:tcBorders>
              <w:top w:val="nil"/>
              <w:left w:val="single" w:sz="4" w:space="0" w:color="auto"/>
              <w:bottom w:val="single" w:sz="4" w:space="0" w:color="auto"/>
              <w:right w:val="single" w:sz="4" w:space="0" w:color="auto"/>
            </w:tcBorders>
            <w:shd w:val="clear" w:color="auto" w:fill="auto"/>
            <w:noWrap/>
            <w:vAlign w:val="center"/>
            <w:hideMark/>
          </w:tcPr>
          <w:p w14:paraId="79370AB8" w14:textId="77777777" w:rsidR="00F451AD" w:rsidRPr="00547472" w:rsidRDefault="00F451AD" w:rsidP="00547472">
            <w:pPr>
              <w:spacing w:after="0" w:line="240" w:lineRule="auto"/>
              <w:jc w:val="center"/>
              <w:rPr>
                <w:rFonts w:asciiTheme="majorBidi" w:hAnsiTheme="majorBidi" w:cstheme="majorBidi"/>
                <w:sz w:val="24"/>
                <w:szCs w:val="24"/>
                <w:rtl/>
              </w:rPr>
            </w:pPr>
            <w:r w:rsidRPr="00547472">
              <w:rPr>
                <w:rFonts w:asciiTheme="majorBidi" w:hAnsiTheme="majorBidi" w:cstheme="majorBidi"/>
                <w:sz w:val="24"/>
                <w:szCs w:val="24"/>
              </w:rPr>
              <w:t>-The characterization of Lactobacillus strains in camel and bovine milk during fermentation: A comparison study</w:t>
            </w:r>
          </w:p>
        </w:tc>
        <w:tc>
          <w:tcPr>
            <w:tcW w:w="2978" w:type="dxa"/>
            <w:tcBorders>
              <w:top w:val="nil"/>
              <w:left w:val="single" w:sz="4" w:space="0" w:color="auto"/>
              <w:bottom w:val="single" w:sz="4" w:space="0" w:color="auto"/>
              <w:right w:val="single" w:sz="4" w:space="0" w:color="auto"/>
            </w:tcBorders>
            <w:shd w:val="clear" w:color="auto" w:fill="auto"/>
            <w:noWrap/>
            <w:vAlign w:val="center"/>
            <w:hideMark/>
          </w:tcPr>
          <w:p w14:paraId="4FA3290F" w14:textId="77777777" w:rsidR="00F451AD" w:rsidRPr="00547472" w:rsidRDefault="00F451AD" w:rsidP="00547472">
            <w:pPr>
              <w:spacing w:after="0" w:line="240" w:lineRule="auto"/>
              <w:jc w:val="center"/>
              <w:rPr>
                <w:rFonts w:asciiTheme="majorBidi" w:hAnsiTheme="majorBidi" w:cstheme="majorBidi"/>
                <w:sz w:val="24"/>
                <w:szCs w:val="24"/>
              </w:rPr>
            </w:pPr>
            <w:r w:rsidRPr="00547472">
              <w:rPr>
                <w:rFonts w:asciiTheme="majorBidi" w:hAnsiTheme="majorBidi" w:cstheme="majorBidi"/>
                <w:sz w:val="24"/>
                <w:szCs w:val="24"/>
              </w:rPr>
              <w:t>International Journal of Cloud Applications and Computing</w:t>
            </w:r>
          </w:p>
        </w:tc>
      </w:tr>
      <w:tr w:rsidR="00547472" w:rsidRPr="00547472" w14:paraId="42FDC7B8" w14:textId="77777777" w:rsidTr="00547472">
        <w:trPr>
          <w:trHeight w:val="300"/>
        </w:trPr>
        <w:tc>
          <w:tcPr>
            <w:tcW w:w="564" w:type="dxa"/>
            <w:tcBorders>
              <w:top w:val="nil"/>
              <w:left w:val="single" w:sz="4" w:space="0" w:color="auto"/>
              <w:bottom w:val="single" w:sz="4" w:space="0" w:color="auto"/>
              <w:right w:val="single" w:sz="4" w:space="0" w:color="auto"/>
            </w:tcBorders>
            <w:shd w:val="clear" w:color="auto" w:fill="auto"/>
            <w:noWrap/>
            <w:vAlign w:val="center"/>
            <w:hideMark/>
          </w:tcPr>
          <w:p w14:paraId="3F17C0A9"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Pr>
              <w:t>134</w:t>
            </w:r>
          </w:p>
        </w:tc>
        <w:tc>
          <w:tcPr>
            <w:tcW w:w="2321" w:type="dxa"/>
            <w:tcBorders>
              <w:top w:val="nil"/>
              <w:left w:val="single" w:sz="4" w:space="0" w:color="auto"/>
              <w:bottom w:val="single" w:sz="4" w:space="0" w:color="auto"/>
              <w:right w:val="single" w:sz="4" w:space="0" w:color="auto"/>
            </w:tcBorders>
            <w:shd w:val="clear" w:color="auto" w:fill="auto"/>
            <w:noWrap/>
            <w:vAlign w:val="center"/>
            <w:hideMark/>
          </w:tcPr>
          <w:p w14:paraId="0D46EE49"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tl/>
              </w:rPr>
              <w:t>د. آية زيد الكيلاني</w:t>
            </w:r>
          </w:p>
        </w:tc>
        <w:tc>
          <w:tcPr>
            <w:tcW w:w="1699" w:type="dxa"/>
            <w:tcBorders>
              <w:top w:val="nil"/>
              <w:left w:val="single" w:sz="4" w:space="0" w:color="auto"/>
              <w:bottom w:val="single" w:sz="4" w:space="0" w:color="auto"/>
              <w:right w:val="single" w:sz="4" w:space="0" w:color="auto"/>
            </w:tcBorders>
            <w:shd w:val="clear" w:color="auto" w:fill="auto"/>
            <w:noWrap/>
            <w:vAlign w:val="center"/>
            <w:hideMark/>
          </w:tcPr>
          <w:p w14:paraId="753026A8" w14:textId="77777777" w:rsidR="00F451AD" w:rsidRPr="00547472" w:rsidRDefault="00F451AD" w:rsidP="00547472">
            <w:pPr>
              <w:spacing w:after="0" w:line="240" w:lineRule="auto"/>
              <w:jc w:val="center"/>
              <w:rPr>
                <w:rFonts w:cs="Traditional Arabic"/>
                <w:sz w:val="24"/>
                <w:szCs w:val="24"/>
                <w:rtl/>
              </w:rPr>
            </w:pPr>
            <w:r w:rsidRPr="00547472">
              <w:rPr>
                <w:rFonts w:cs="Traditional Arabic"/>
                <w:sz w:val="24"/>
                <w:szCs w:val="24"/>
                <w:rtl/>
              </w:rPr>
              <w:t>الصيدلة والعلوم الطبية</w:t>
            </w:r>
          </w:p>
        </w:tc>
        <w:tc>
          <w:tcPr>
            <w:tcW w:w="7642" w:type="dxa"/>
            <w:tcBorders>
              <w:top w:val="nil"/>
              <w:left w:val="single" w:sz="4" w:space="0" w:color="auto"/>
              <w:bottom w:val="single" w:sz="4" w:space="0" w:color="auto"/>
              <w:right w:val="single" w:sz="4" w:space="0" w:color="auto"/>
            </w:tcBorders>
            <w:shd w:val="clear" w:color="auto" w:fill="auto"/>
            <w:noWrap/>
            <w:vAlign w:val="center"/>
            <w:hideMark/>
          </w:tcPr>
          <w:p w14:paraId="5347E774" w14:textId="77777777" w:rsidR="00F451AD" w:rsidRPr="00547472" w:rsidRDefault="00F451AD" w:rsidP="00547472">
            <w:pPr>
              <w:spacing w:after="0" w:line="240" w:lineRule="auto"/>
              <w:jc w:val="center"/>
              <w:rPr>
                <w:rFonts w:asciiTheme="majorBidi" w:hAnsiTheme="majorBidi" w:cstheme="majorBidi"/>
                <w:sz w:val="24"/>
                <w:szCs w:val="24"/>
                <w:rtl/>
              </w:rPr>
            </w:pPr>
            <w:r w:rsidRPr="00547472">
              <w:rPr>
                <w:rFonts w:asciiTheme="majorBidi" w:hAnsiTheme="majorBidi" w:cstheme="majorBidi"/>
                <w:sz w:val="24"/>
                <w:szCs w:val="24"/>
              </w:rPr>
              <w:t xml:space="preserve">Assessment of sweet whey fortified with </w:t>
            </w:r>
            <w:proofErr w:type="spellStart"/>
            <w:r w:rsidRPr="00547472">
              <w:rPr>
                <w:rFonts w:asciiTheme="majorBidi" w:hAnsiTheme="majorBidi" w:cstheme="majorBidi"/>
                <w:sz w:val="24"/>
                <w:szCs w:val="24"/>
              </w:rPr>
              <w:t>Bifidobacteria</w:t>
            </w:r>
            <w:proofErr w:type="spellEnd"/>
            <w:r w:rsidRPr="00547472">
              <w:rPr>
                <w:rFonts w:asciiTheme="majorBidi" w:hAnsiTheme="majorBidi" w:cstheme="majorBidi"/>
                <w:sz w:val="24"/>
                <w:szCs w:val="24"/>
              </w:rPr>
              <w:t xml:space="preserve"> and selenium on reduction of pesticide liver toxicity in albino rats</w:t>
            </w:r>
          </w:p>
        </w:tc>
        <w:tc>
          <w:tcPr>
            <w:tcW w:w="2978" w:type="dxa"/>
            <w:tcBorders>
              <w:top w:val="nil"/>
              <w:left w:val="single" w:sz="4" w:space="0" w:color="auto"/>
              <w:bottom w:val="single" w:sz="4" w:space="0" w:color="auto"/>
              <w:right w:val="single" w:sz="4" w:space="0" w:color="auto"/>
            </w:tcBorders>
            <w:shd w:val="clear" w:color="auto" w:fill="auto"/>
            <w:noWrap/>
            <w:vAlign w:val="center"/>
            <w:hideMark/>
          </w:tcPr>
          <w:p w14:paraId="088720B0" w14:textId="77777777" w:rsidR="00F451AD" w:rsidRPr="00547472" w:rsidRDefault="00F451AD" w:rsidP="00547472">
            <w:pPr>
              <w:spacing w:after="0" w:line="240" w:lineRule="auto"/>
              <w:jc w:val="center"/>
              <w:rPr>
                <w:rFonts w:asciiTheme="majorBidi" w:hAnsiTheme="majorBidi" w:cstheme="majorBidi"/>
                <w:sz w:val="24"/>
                <w:szCs w:val="24"/>
              </w:rPr>
            </w:pPr>
            <w:r w:rsidRPr="00547472">
              <w:rPr>
                <w:rFonts w:asciiTheme="majorBidi" w:hAnsiTheme="majorBidi" w:cstheme="majorBidi"/>
                <w:sz w:val="24"/>
                <w:szCs w:val="24"/>
              </w:rPr>
              <w:t>Open Physics</w:t>
            </w:r>
          </w:p>
        </w:tc>
      </w:tr>
      <w:tr w:rsidR="00547472" w:rsidRPr="00547472" w14:paraId="51691787" w14:textId="77777777" w:rsidTr="00547472">
        <w:trPr>
          <w:trHeight w:val="300"/>
        </w:trPr>
        <w:tc>
          <w:tcPr>
            <w:tcW w:w="564" w:type="dxa"/>
            <w:tcBorders>
              <w:top w:val="nil"/>
              <w:left w:val="single" w:sz="4" w:space="0" w:color="auto"/>
              <w:bottom w:val="single" w:sz="4" w:space="0" w:color="auto"/>
              <w:right w:val="single" w:sz="4" w:space="0" w:color="auto"/>
            </w:tcBorders>
            <w:shd w:val="clear" w:color="auto" w:fill="auto"/>
            <w:noWrap/>
            <w:vAlign w:val="center"/>
            <w:hideMark/>
          </w:tcPr>
          <w:p w14:paraId="1CE3B823"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Pr>
              <w:t>135</w:t>
            </w:r>
          </w:p>
        </w:tc>
        <w:tc>
          <w:tcPr>
            <w:tcW w:w="2321" w:type="dxa"/>
            <w:tcBorders>
              <w:top w:val="nil"/>
              <w:left w:val="single" w:sz="4" w:space="0" w:color="auto"/>
              <w:bottom w:val="single" w:sz="4" w:space="0" w:color="auto"/>
              <w:right w:val="single" w:sz="4" w:space="0" w:color="auto"/>
            </w:tcBorders>
            <w:shd w:val="clear" w:color="auto" w:fill="auto"/>
            <w:noWrap/>
            <w:vAlign w:val="center"/>
            <w:hideMark/>
          </w:tcPr>
          <w:p w14:paraId="671BC578"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tl/>
              </w:rPr>
              <w:t>أ. د. فيصل العكايلة</w:t>
            </w:r>
          </w:p>
        </w:tc>
        <w:tc>
          <w:tcPr>
            <w:tcW w:w="1699" w:type="dxa"/>
            <w:tcBorders>
              <w:top w:val="nil"/>
              <w:left w:val="single" w:sz="4" w:space="0" w:color="auto"/>
              <w:bottom w:val="single" w:sz="4" w:space="0" w:color="auto"/>
              <w:right w:val="single" w:sz="4" w:space="0" w:color="auto"/>
            </w:tcBorders>
            <w:shd w:val="clear" w:color="auto" w:fill="auto"/>
            <w:noWrap/>
            <w:vAlign w:val="center"/>
            <w:hideMark/>
          </w:tcPr>
          <w:p w14:paraId="2F73739F" w14:textId="77777777" w:rsidR="00F451AD" w:rsidRPr="00547472" w:rsidRDefault="00F451AD" w:rsidP="00547472">
            <w:pPr>
              <w:spacing w:after="0" w:line="240" w:lineRule="auto"/>
              <w:jc w:val="center"/>
              <w:rPr>
                <w:rFonts w:cs="Traditional Arabic"/>
                <w:sz w:val="24"/>
                <w:szCs w:val="24"/>
                <w:rtl/>
              </w:rPr>
            </w:pPr>
            <w:r w:rsidRPr="00547472">
              <w:rPr>
                <w:rFonts w:cs="Traditional Arabic"/>
                <w:sz w:val="24"/>
                <w:szCs w:val="24"/>
                <w:rtl/>
              </w:rPr>
              <w:t>الصيدلة والعلوم الطبية</w:t>
            </w:r>
          </w:p>
        </w:tc>
        <w:tc>
          <w:tcPr>
            <w:tcW w:w="7642" w:type="dxa"/>
            <w:tcBorders>
              <w:top w:val="nil"/>
              <w:left w:val="single" w:sz="4" w:space="0" w:color="auto"/>
              <w:bottom w:val="single" w:sz="4" w:space="0" w:color="auto"/>
              <w:right w:val="single" w:sz="4" w:space="0" w:color="auto"/>
            </w:tcBorders>
            <w:shd w:val="clear" w:color="auto" w:fill="auto"/>
            <w:noWrap/>
            <w:vAlign w:val="center"/>
            <w:hideMark/>
          </w:tcPr>
          <w:p w14:paraId="7B276B3B" w14:textId="77777777" w:rsidR="00F451AD" w:rsidRPr="00547472" w:rsidRDefault="00F451AD" w:rsidP="00547472">
            <w:pPr>
              <w:spacing w:after="0" w:line="240" w:lineRule="auto"/>
              <w:jc w:val="center"/>
              <w:rPr>
                <w:rFonts w:asciiTheme="majorBidi" w:hAnsiTheme="majorBidi" w:cstheme="majorBidi"/>
                <w:sz w:val="24"/>
                <w:szCs w:val="24"/>
                <w:rtl/>
              </w:rPr>
            </w:pPr>
            <w:r w:rsidRPr="00547472">
              <w:rPr>
                <w:rFonts w:asciiTheme="majorBidi" w:hAnsiTheme="majorBidi" w:cstheme="majorBidi"/>
                <w:sz w:val="24"/>
                <w:szCs w:val="24"/>
              </w:rPr>
              <w:t>Recent Advances in Ocular Drug Delivery: Insights into Lyotropic Liquid Crystals</w:t>
            </w:r>
          </w:p>
        </w:tc>
        <w:tc>
          <w:tcPr>
            <w:tcW w:w="2978" w:type="dxa"/>
            <w:tcBorders>
              <w:top w:val="nil"/>
              <w:left w:val="single" w:sz="4" w:space="0" w:color="auto"/>
              <w:bottom w:val="single" w:sz="4" w:space="0" w:color="auto"/>
              <w:right w:val="single" w:sz="4" w:space="0" w:color="auto"/>
            </w:tcBorders>
            <w:shd w:val="clear" w:color="auto" w:fill="auto"/>
            <w:noWrap/>
            <w:vAlign w:val="center"/>
            <w:hideMark/>
          </w:tcPr>
          <w:p w14:paraId="3249B9C9" w14:textId="77777777" w:rsidR="00F451AD" w:rsidRPr="00547472" w:rsidRDefault="00F451AD" w:rsidP="00547472">
            <w:pPr>
              <w:spacing w:after="0" w:line="240" w:lineRule="auto"/>
              <w:jc w:val="center"/>
              <w:rPr>
                <w:rFonts w:asciiTheme="majorBidi" w:hAnsiTheme="majorBidi" w:cstheme="majorBidi"/>
                <w:sz w:val="24"/>
                <w:szCs w:val="24"/>
              </w:rPr>
            </w:pPr>
            <w:r w:rsidRPr="00547472">
              <w:rPr>
                <w:rFonts w:asciiTheme="majorBidi" w:hAnsiTheme="majorBidi" w:cstheme="majorBidi"/>
                <w:sz w:val="24"/>
                <w:szCs w:val="24"/>
              </w:rPr>
              <w:t xml:space="preserve">Business Analytical Capabilities and Artificial </w:t>
            </w:r>
            <w:proofErr w:type="spellStart"/>
            <w:r w:rsidRPr="00547472">
              <w:rPr>
                <w:rFonts w:asciiTheme="majorBidi" w:hAnsiTheme="majorBidi" w:cstheme="majorBidi"/>
                <w:sz w:val="24"/>
                <w:szCs w:val="24"/>
              </w:rPr>
              <w:t>IntelligenceEnabled</w:t>
            </w:r>
            <w:proofErr w:type="spellEnd"/>
            <w:r w:rsidRPr="00547472">
              <w:rPr>
                <w:rFonts w:asciiTheme="majorBidi" w:hAnsiTheme="majorBidi" w:cstheme="majorBidi"/>
                <w:sz w:val="24"/>
                <w:szCs w:val="24"/>
              </w:rPr>
              <w:t xml:space="preserve"> Analytics: Applications and Challenges in the Digital Era</w:t>
            </w:r>
          </w:p>
        </w:tc>
      </w:tr>
      <w:tr w:rsidR="00547472" w:rsidRPr="00547472" w14:paraId="717F94B3" w14:textId="77777777" w:rsidTr="00547472">
        <w:trPr>
          <w:trHeight w:val="300"/>
        </w:trPr>
        <w:tc>
          <w:tcPr>
            <w:tcW w:w="564" w:type="dxa"/>
            <w:tcBorders>
              <w:top w:val="nil"/>
              <w:left w:val="single" w:sz="4" w:space="0" w:color="auto"/>
              <w:bottom w:val="single" w:sz="4" w:space="0" w:color="auto"/>
              <w:right w:val="single" w:sz="4" w:space="0" w:color="auto"/>
            </w:tcBorders>
            <w:shd w:val="clear" w:color="auto" w:fill="auto"/>
            <w:noWrap/>
            <w:vAlign w:val="center"/>
            <w:hideMark/>
          </w:tcPr>
          <w:p w14:paraId="47B88922"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Pr>
              <w:t>136</w:t>
            </w:r>
          </w:p>
        </w:tc>
        <w:tc>
          <w:tcPr>
            <w:tcW w:w="2321" w:type="dxa"/>
            <w:tcBorders>
              <w:top w:val="nil"/>
              <w:left w:val="single" w:sz="4" w:space="0" w:color="auto"/>
              <w:bottom w:val="single" w:sz="4" w:space="0" w:color="auto"/>
              <w:right w:val="single" w:sz="4" w:space="0" w:color="auto"/>
            </w:tcBorders>
            <w:shd w:val="clear" w:color="auto" w:fill="auto"/>
            <w:noWrap/>
            <w:vAlign w:val="center"/>
            <w:hideMark/>
          </w:tcPr>
          <w:p w14:paraId="0D71B732"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tl/>
              </w:rPr>
              <w:t>أ. د. فيصل العكايلة</w:t>
            </w:r>
          </w:p>
        </w:tc>
        <w:tc>
          <w:tcPr>
            <w:tcW w:w="1699" w:type="dxa"/>
            <w:tcBorders>
              <w:top w:val="nil"/>
              <w:left w:val="single" w:sz="4" w:space="0" w:color="auto"/>
              <w:bottom w:val="single" w:sz="4" w:space="0" w:color="auto"/>
              <w:right w:val="single" w:sz="4" w:space="0" w:color="auto"/>
            </w:tcBorders>
            <w:shd w:val="clear" w:color="auto" w:fill="auto"/>
            <w:noWrap/>
            <w:vAlign w:val="center"/>
            <w:hideMark/>
          </w:tcPr>
          <w:p w14:paraId="5E8DA479" w14:textId="77777777" w:rsidR="00F451AD" w:rsidRPr="00547472" w:rsidRDefault="00F451AD" w:rsidP="00547472">
            <w:pPr>
              <w:spacing w:after="0" w:line="240" w:lineRule="auto"/>
              <w:jc w:val="center"/>
              <w:rPr>
                <w:rFonts w:cs="Traditional Arabic"/>
                <w:sz w:val="24"/>
                <w:szCs w:val="24"/>
                <w:rtl/>
              </w:rPr>
            </w:pPr>
            <w:r w:rsidRPr="00547472">
              <w:rPr>
                <w:rFonts w:cs="Traditional Arabic"/>
                <w:sz w:val="24"/>
                <w:szCs w:val="24"/>
                <w:rtl/>
              </w:rPr>
              <w:t>الصيدلة والعلوم الطبية</w:t>
            </w:r>
          </w:p>
        </w:tc>
        <w:tc>
          <w:tcPr>
            <w:tcW w:w="7642" w:type="dxa"/>
            <w:tcBorders>
              <w:top w:val="nil"/>
              <w:left w:val="single" w:sz="4" w:space="0" w:color="auto"/>
              <w:bottom w:val="single" w:sz="4" w:space="0" w:color="auto"/>
              <w:right w:val="single" w:sz="4" w:space="0" w:color="auto"/>
            </w:tcBorders>
            <w:shd w:val="clear" w:color="auto" w:fill="auto"/>
            <w:noWrap/>
            <w:vAlign w:val="center"/>
            <w:hideMark/>
          </w:tcPr>
          <w:p w14:paraId="7AEB8F58" w14:textId="77777777" w:rsidR="00F451AD" w:rsidRPr="00547472" w:rsidRDefault="00F451AD" w:rsidP="00547472">
            <w:pPr>
              <w:spacing w:after="0" w:line="240" w:lineRule="auto"/>
              <w:jc w:val="center"/>
              <w:rPr>
                <w:rFonts w:asciiTheme="majorBidi" w:hAnsiTheme="majorBidi" w:cstheme="majorBidi"/>
                <w:sz w:val="24"/>
                <w:szCs w:val="24"/>
                <w:rtl/>
              </w:rPr>
            </w:pPr>
            <w:r w:rsidRPr="00547472">
              <w:rPr>
                <w:rFonts w:asciiTheme="majorBidi" w:hAnsiTheme="majorBidi" w:cstheme="majorBidi"/>
                <w:sz w:val="24"/>
                <w:szCs w:val="24"/>
              </w:rPr>
              <w:t xml:space="preserve">Enhanced Ocular Drug Delivery of Dexamethasone Using a Chitosan-Coated </w:t>
            </w:r>
            <w:proofErr w:type="spellStart"/>
            <w:r w:rsidRPr="00547472">
              <w:rPr>
                <w:rFonts w:asciiTheme="majorBidi" w:hAnsiTheme="majorBidi" w:cstheme="majorBidi"/>
                <w:sz w:val="24"/>
                <w:szCs w:val="24"/>
              </w:rPr>
              <w:t>Soluplus</w:t>
            </w:r>
            <w:proofErr w:type="spellEnd"/>
            <w:r w:rsidRPr="00547472">
              <w:rPr>
                <w:rFonts w:asciiTheme="majorBidi" w:hAnsiTheme="majorBidi" w:cstheme="majorBidi"/>
                <w:sz w:val="24"/>
                <w:szCs w:val="24"/>
              </w:rPr>
              <w:t>®-Based Mixed Micellar System</w:t>
            </w:r>
          </w:p>
        </w:tc>
        <w:tc>
          <w:tcPr>
            <w:tcW w:w="2978" w:type="dxa"/>
            <w:tcBorders>
              <w:top w:val="nil"/>
              <w:left w:val="single" w:sz="4" w:space="0" w:color="auto"/>
              <w:bottom w:val="single" w:sz="4" w:space="0" w:color="auto"/>
              <w:right w:val="single" w:sz="4" w:space="0" w:color="auto"/>
            </w:tcBorders>
            <w:shd w:val="clear" w:color="auto" w:fill="auto"/>
            <w:noWrap/>
            <w:vAlign w:val="center"/>
            <w:hideMark/>
          </w:tcPr>
          <w:p w14:paraId="39E7178F" w14:textId="77777777" w:rsidR="00F451AD" w:rsidRPr="00547472" w:rsidRDefault="00F451AD" w:rsidP="00547472">
            <w:pPr>
              <w:spacing w:after="0" w:line="240" w:lineRule="auto"/>
              <w:jc w:val="center"/>
              <w:rPr>
                <w:rFonts w:asciiTheme="majorBidi" w:hAnsiTheme="majorBidi" w:cstheme="majorBidi"/>
                <w:sz w:val="24"/>
                <w:szCs w:val="24"/>
              </w:rPr>
            </w:pPr>
            <w:r w:rsidRPr="00547472">
              <w:rPr>
                <w:rFonts w:asciiTheme="majorBidi" w:hAnsiTheme="majorBidi" w:cstheme="majorBidi"/>
                <w:sz w:val="24"/>
                <w:szCs w:val="24"/>
              </w:rPr>
              <w:t xml:space="preserve">Business Analytical Capabilities and Artificial </w:t>
            </w:r>
            <w:proofErr w:type="spellStart"/>
            <w:r w:rsidRPr="00547472">
              <w:rPr>
                <w:rFonts w:asciiTheme="majorBidi" w:hAnsiTheme="majorBidi" w:cstheme="majorBidi"/>
                <w:sz w:val="24"/>
                <w:szCs w:val="24"/>
              </w:rPr>
              <w:t>IntelligenceEnabled</w:t>
            </w:r>
            <w:proofErr w:type="spellEnd"/>
            <w:r w:rsidRPr="00547472">
              <w:rPr>
                <w:rFonts w:asciiTheme="majorBidi" w:hAnsiTheme="majorBidi" w:cstheme="majorBidi"/>
                <w:sz w:val="24"/>
                <w:szCs w:val="24"/>
              </w:rPr>
              <w:t xml:space="preserve"> Analytics: Applications and Challenges in the Digital Era, Volume 1</w:t>
            </w:r>
          </w:p>
        </w:tc>
      </w:tr>
      <w:tr w:rsidR="00547472" w:rsidRPr="00547472" w14:paraId="2A877F8B" w14:textId="77777777" w:rsidTr="00547472">
        <w:trPr>
          <w:trHeight w:val="300"/>
        </w:trPr>
        <w:tc>
          <w:tcPr>
            <w:tcW w:w="564" w:type="dxa"/>
            <w:tcBorders>
              <w:top w:val="nil"/>
              <w:left w:val="single" w:sz="4" w:space="0" w:color="auto"/>
              <w:bottom w:val="single" w:sz="4" w:space="0" w:color="auto"/>
              <w:right w:val="single" w:sz="4" w:space="0" w:color="auto"/>
            </w:tcBorders>
            <w:shd w:val="clear" w:color="auto" w:fill="auto"/>
            <w:noWrap/>
            <w:vAlign w:val="center"/>
            <w:hideMark/>
          </w:tcPr>
          <w:p w14:paraId="4678895E"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Pr>
              <w:t>137</w:t>
            </w:r>
          </w:p>
        </w:tc>
        <w:tc>
          <w:tcPr>
            <w:tcW w:w="2321" w:type="dxa"/>
            <w:tcBorders>
              <w:top w:val="nil"/>
              <w:left w:val="single" w:sz="4" w:space="0" w:color="auto"/>
              <w:bottom w:val="single" w:sz="4" w:space="0" w:color="auto"/>
              <w:right w:val="single" w:sz="4" w:space="0" w:color="auto"/>
            </w:tcBorders>
            <w:shd w:val="clear" w:color="auto" w:fill="auto"/>
            <w:noWrap/>
            <w:vAlign w:val="center"/>
            <w:hideMark/>
          </w:tcPr>
          <w:p w14:paraId="193ABC2F"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tl/>
              </w:rPr>
              <w:t xml:space="preserve"> أ. د. عدنان بدران </w:t>
            </w:r>
          </w:p>
        </w:tc>
        <w:tc>
          <w:tcPr>
            <w:tcW w:w="1699" w:type="dxa"/>
            <w:tcBorders>
              <w:top w:val="nil"/>
              <w:left w:val="single" w:sz="4" w:space="0" w:color="auto"/>
              <w:bottom w:val="single" w:sz="4" w:space="0" w:color="auto"/>
              <w:right w:val="single" w:sz="4" w:space="0" w:color="auto"/>
            </w:tcBorders>
            <w:shd w:val="clear" w:color="auto" w:fill="auto"/>
            <w:noWrap/>
            <w:vAlign w:val="center"/>
            <w:hideMark/>
          </w:tcPr>
          <w:p w14:paraId="7D52132A" w14:textId="77777777" w:rsidR="00F451AD" w:rsidRPr="00547472" w:rsidRDefault="00F451AD" w:rsidP="00547472">
            <w:pPr>
              <w:spacing w:after="0" w:line="240" w:lineRule="auto"/>
              <w:jc w:val="center"/>
              <w:rPr>
                <w:rFonts w:cs="Traditional Arabic"/>
                <w:sz w:val="24"/>
                <w:szCs w:val="24"/>
                <w:rtl/>
              </w:rPr>
            </w:pPr>
            <w:r w:rsidRPr="00547472">
              <w:rPr>
                <w:rFonts w:cs="Traditional Arabic"/>
                <w:sz w:val="24"/>
                <w:szCs w:val="24"/>
                <w:rtl/>
              </w:rPr>
              <w:t>الصيدلة والعلوم الطبية</w:t>
            </w:r>
          </w:p>
        </w:tc>
        <w:tc>
          <w:tcPr>
            <w:tcW w:w="7642" w:type="dxa"/>
            <w:tcBorders>
              <w:top w:val="nil"/>
              <w:left w:val="single" w:sz="4" w:space="0" w:color="auto"/>
              <w:bottom w:val="single" w:sz="4" w:space="0" w:color="auto"/>
              <w:right w:val="single" w:sz="4" w:space="0" w:color="auto"/>
            </w:tcBorders>
            <w:shd w:val="clear" w:color="auto" w:fill="auto"/>
            <w:noWrap/>
            <w:vAlign w:val="center"/>
            <w:hideMark/>
          </w:tcPr>
          <w:p w14:paraId="50B62605" w14:textId="77777777" w:rsidR="00F451AD" w:rsidRPr="00547472" w:rsidRDefault="00F451AD" w:rsidP="00547472">
            <w:pPr>
              <w:spacing w:after="0" w:line="240" w:lineRule="auto"/>
              <w:jc w:val="center"/>
              <w:rPr>
                <w:rFonts w:asciiTheme="majorBidi" w:hAnsiTheme="majorBidi" w:cstheme="majorBidi"/>
                <w:sz w:val="24"/>
                <w:szCs w:val="24"/>
                <w:rtl/>
              </w:rPr>
            </w:pPr>
            <w:r w:rsidRPr="00547472">
              <w:rPr>
                <w:rFonts w:asciiTheme="majorBidi" w:hAnsiTheme="majorBidi" w:cstheme="majorBidi"/>
                <w:sz w:val="24"/>
                <w:szCs w:val="24"/>
              </w:rPr>
              <w:t>Evaluating the impact of different biochar types on wheat germination</w:t>
            </w:r>
          </w:p>
        </w:tc>
        <w:tc>
          <w:tcPr>
            <w:tcW w:w="2978" w:type="dxa"/>
            <w:tcBorders>
              <w:top w:val="nil"/>
              <w:left w:val="single" w:sz="4" w:space="0" w:color="auto"/>
              <w:bottom w:val="single" w:sz="4" w:space="0" w:color="auto"/>
              <w:right w:val="single" w:sz="4" w:space="0" w:color="auto"/>
            </w:tcBorders>
            <w:shd w:val="clear" w:color="auto" w:fill="auto"/>
            <w:noWrap/>
            <w:vAlign w:val="center"/>
            <w:hideMark/>
          </w:tcPr>
          <w:p w14:paraId="76DD8014" w14:textId="77777777" w:rsidR="00F451AD" w:rsidRPr="00547472" w:rsidRDefault="00F451AD" w:rsidP="00547472">
            <w:pPr>
              <w:spacing w:after="0" w:line="240" w:lineRule="auto"/>
              <w:jc w:val="center"/>
              <w:rPr>
                <w:rFonts w:asciiTheme="majorBidi" w:hAnsiTheme="majorBidi" w:cstheme="majorBidi"/>
                <w:sz w:val="24"/>
                <w:szCs w:val="24"/>
              </w:rPr>
            </w:pPr>
            <w:r w:rsidRPr="00547472">
              <w:rPr>
                <w:rFonts w:asciiTheme="majorBidi" w:hAnsiTheme="majorBidi" w:cstheme="majorBidi"/>
                <w:sz w:val="24"/>
                <w:szCs w:val="24"/>
              </w:rPr>
              <w:t xml:space="preserve">Business Analytical Capabilities and Artificial </w:t>
            </w:r>
            <w:proofErr w:type="spellStart"/>
            <w:r w:rsidRPr="00547472">
              <w:rPr>
                <w:rFonts w:asciiTheme="majorBidi" w:hAnsiTheme="majorBidi" w:cstheme="majorBidi"/>
                <w:sz w:val="24"/>
                <w:szCs w:val="24"/>
              </w:rPr>
              <w:t>IntelligenceEnabled</w:t>
            </w:r>
            <w:proofErr w:type="spellEnd"/>
            <w:r w:rsidRPr="00547472">
              <w:rPr>
                <w:rFonts w:asciiTheme="majorBidi" w:hAnsiTheme="majorBidi" w:cstheme="majorBidi"/>
                <w:sz w:val="24"/>
                <w:szCs w:val="24"/>
              </w:rPr>
              <w:t xml:space="preserve"> Analytics: Applications and Challenges in the Digital Era, Volume 1</w:t>
            </w:r>
          </w:p>
        </w:tc>
      </w:tr>
      <w:tr w:rsidR="00547472" w:rsidRPr="00547472" w14:paraId="3F0CBB1F" w14:textId="77777777" w:rsidTr="00547472">
        <w:trPr>
          <w:trHeight w:val="300"/>
        </w:trPr>
        <w:tc>
          <w:tcPr>
            <w:tcW w:w="564" w:type="dxa"/>
            <w:tcBorders>
              <w:top w:val="nil"/>
              <w:left w:val="single" w:sz="4" w:space="0" w:color="auto"/>
              <w:bottom w:val="single" w:sz="4" w:space="0" w:color="auto"/>
              <w:right w:val="single" w:sz="4" w:space="0" w:color="auto"/>
            </w:tcBorders>
            <w:shd w:val="clear" w:color="auto" w:fill="auto"/>
            <w:noWrap/>
            <w:vAlign w:val="center"/>
            <w:hideMark/>
          </w:tcPr>
          <w:p w14:paraId="2B34D023"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Pr>
              <w:lastRenderedPageBreak/>
              <w:t>138</w:t>
            </w:r>
          </w:p>
        </w:tc>
        <w:tc>
          <w:tcPr>
            <w:tcW w:w="2321" w:type="dxa"/>
            <w:tcBorders>
              <w:top w:val="nil"/>
              <w:left w:val="single" w:sz="4" w:space="0" w:color="auto"/>
              <w:bottom w:val="single" w:sz="4" w:space="0" w:color="auto"/>
              <w:right w:val="single" w:sz="4" w:space="0" w:color="auto"/>
            </w:tcBorders>
            <w:shd w:val="clear" w:color="auto" w:fill="auto"/>
            <w:noWrap/>
            <w:vAlign w:val="center"/>
            <w:hideMark/>
          </w:tcPr>
          <w:p w14:paraId="2421A3FC"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tl/>
              </w:rPr>
              <w:t>أ. د. فيصل العكايلة</w:t>
            </w:r>
          </w:p>
        </w:tc>
        <w:tc>
          <w:tcPr>
            <w:tcW w:w="1699" w:type="dxa"/>
            <w:tcBorders>
              <w:top w:val="nil"/>
              <w:left w:val="single" w:sz="4" w:space="0" w:color="auto"/>
              <w:bottom w:val="single" w:sz="4" w:space="0" w:color="auto"/>
              <w:right w:val="single" w:sz="4" w:space="0" w:color="auto"/>
            </w:tcBorders>
            <w:shd w:val="clear" w:color="auto" w:fill="auto"/>
            <w:noWrap/>
            <w:vAlign w:val="center"/>
            <w:hideMark/>
          </w:tcPr>
          <w:p w14:paraId="399CC926" w14:textId="77777777" w:rsidR="00F451AD" w:rsidRPr="00547472" w:rsidRDefault="00F451AD" w:rsidP="00547472">
            <w:pPr>
              <w:spacing w:after="0" w:line="240" w:lineRule="auto"/>
              <w:jc w:val="center"/>
              <w:rPr>
                <w:rFonts w:cs="Traditional Arabic"/>
                <w:sz w:val="24"/>
                <w:szCs w:val="24"/>
                <w:rtl/>
              </w:rPr>
            </w:pPr>
            <w:r w:rsidRPr="00547472">
              <w:rPr>
                <w:rFonts w:cs="Traditional Arabic"/>
                <w:sz w:val="24"/>
                <w:szCs w:val="24"/>
                <w:rtl/>
              </w:rPr>
              <w:t>الصيدلة والعلوم الطبية</w:t>
            </w:r>
          </w:p>
        </w:tc>
        <w:tc>
          <w:tcPr>
            <w:tcW w:w="7642" w:type="dxa"/>
            <w:tcBorders>
              <w:top w:val="nil"/>
              <w:left w:val="single" w:sz="4" w:space="0" w:color="auto"/>
              <w:bottom w:val="single" w:sz="4" w:space="0" w:color="auto"/>
              <w:right w:val="single" w:sz="4" w:space="0" w:color="auto"/>
            </w:tcBorders>
            <w:shd w:val="clear" w:color="auto" w:fill="auto"/>
            <w:noWrap/>
            <w:vAlign w:val="center"/>
            <w:hideMark/>
          </w:tcPr>
          <w:p w14:paraId="4EDD7F09" w14:textId="77777777" w:rsidR="00F451AD" w:rsidRPr="00547472" w:rsidRDefault="00F451AD" w:rsidP="00547472">
            <w:pPr>
              <w:spacing w:after="0" w:line="240" w:lineRule="auto"/>
              <w:jc w:val="center"/>
              <w:rPr>
                <w:rFonts w:asciiTheme="majorBidi" w:hAnsiTheme="majorBidi" w:cstheme="majorBidi"/>
                <w:sz w:val="24"/>
                <w:szCs w:val="24"/>
                <w:rtl/>
              </w:rPr>
            </w:pPr>
            <w:r w:rsidRPr="00547472">
              <w:rPr>
                <w:rFonts w:asciiTheme="majorBidi" w:hAnsiTheme="majorBidi" w:cstheme="majorBidi"/>
                <w:sz w:val="24"/>
                <w:szCs w:val="24"/>
              </w:rPr>
              <w:t>Chitosan Nanoparticles Embedded in In Situ Gel for Nasal Delivery of Imipramine Hydrochloride: Short-Term Stage Development and Controlled Release Evaluation</w:t>
            </w:r>
          </w:p>
        </w:tc>
        <w:tc>
          <w:tcPr>
            <w:tcW w:w="2978" w:type="dxa"/>
            <w:tcBorders>
              <w:top w:val="nil"/>
              <w:left w:val="single" w:sz="4" w:space="0" w:color="auto"/>
              <w:bottom w:val="single" w:sz="4" w:space="0" w:color="auto"/>
              <w:right w:val="single" w:sz="4" w:space="0" w:color="auto"/>
            </w:tcBorders>
            <w:shd w:val="clear" w:color="auto" w:fill="auto"/>
            <w:noWrap/>
            <w:vAlign w:val="center"/>
            <w:hideMark/>
          </w:tcPr>
          <w:p w14:paraId="225F5A02" w14:textId="77777777" w:rsidR="00F451AD" w:rsidRPr="00547472" w:rsidRDefault="00F451AD" w:rsidP="00547472">
            <w:pPr>
              <w:spacing w:after="0" w:line="240" w:lineRule="auto"/>
              <w:jc w:val="center"/>
              <w:rPr>
                <w:rFonts w:asciiTheme="majorBidi" w:hAnsiTheme="majorBidi" w:cstheme="majorBidi"/>
                <w:sz w:val="24"/>
                <w:szCs w:val="24"/>
              </w:rPr>
            </w:pPr>
            <w:r w:rsidRPr="00547472">
              <w:rPr>
                <w:rFonts w:asciiTheme="majorBidi" w:hAnsiTheme="majorBidi" w:cstheme="majorBidi"/>
                <w:sz w:val="24"/>
                <w:szCs w:val="24"/>
              </w:rPr>
              <w:t xml:space="preserve">Business Analytical Capabilities and Artificial </w:t>
            </w:r>
            <w:proofErr w:type="spellStart"/>
            <w:r w:rsidRPr="00547472">
              <w:rPr>
                <w:rFonts w:asciiTheme="majorBidi" w:hAnsiTheme="majorBidi" w:cstheme="majorBidi"/>
                <w:sz w:val="24"/>
                <w:szCs w:val="24"/>
              </w:rPr>
              <w:t>IntelligenceEnabled</w:t>
            </w:r>
            <w:proofErr w:type="spellEnd"/>
            <w:r w:rsidRPr="00547472">
              <w:rPr>
                <w:rFonts w:asciiTheme="majorBidi" w:hAnsiTheme="majorBidi" w:cstheme="majorBidi"/>
                <w:sz w:val="24"/>
                <w:szCs w:val="24"/>
              </w:rPr>
              <w:t xml:space="preserve"> Analytics: Applications and Challenges in the Digital Era, Volume 1</w:t>
            </w:r>
          </w:p>
        </w:tc>
      </w:tr>
      <w:tr w:rsidR="00547472" w:rsidRPr="00547472" w14:paraId="4ECA6B98" w14:textId="77777777" w:rsidTr="00547472">
        <w:trPr>
          <w:trHeight w:val="300"/>
        </w:trPr>
        <w:tc>
          <w:tcPr>
            <w:tcW w:w="564" w:type="dxa"/>
            <w:tcBorders>
              <w:top w:val="nil"/>
              <w:left w:val="single" w:sz="4" w:space="0" w:color="auto"/>
              <w:bottom w:val="single" w:sz="4" w:space="0" w:color="auto"/>
              <w:right w:val="single" w:sz="4" w:space="0" w:color="auto"/>
            </w:tcBorders>
            <w:shd w:val="clear" w:color="auto" w:fill="auto"/>
            <w:noWrap/>
            <w:vAlign w:val="center"/>
            <w:hideMark/>
          </w:tcPr>
          <w:p w14:paraId="6673572C"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Pr>
              <w:t>139</w:t>
            </w:r>
          </w:p>
        </w:tc>
        <w:tc>
          <w:tcPr>
            <w:tcW w:w="2321" w:type="dxa"/>
            <w:tcBorders>
              <w:top w:val="nil"/>
              <w:left w:val="single" w:sz="4" w:space="0" w:color="auto"/>
              <w:bottom w:val="single" w:sz="4" w:space="0" w:color="auto"/>
              <w:right w:val="single" w:sz="4" w:space="0" w:color="auto"/>
            </w:tcBorders>
            <w:shd w:val="clear" w:color="auto" w:fill="auto"/>
            <w:noWrap/>
            <w:vAlign w:val="center"/>
            <w:hideMark/>
          </w:tcPr>
          <w:p w14:paraId="71E414B0"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tl/>
              </w:rPr>
              <w:t>أ. د. فيصل العكايلة</w:t>
            </w:r>
          </w:p>
        </w:tc>
        <w:tc>
          <w:tcPr>
            <w:tcW w:w="1699" w:type="dxa"/>
            <w:tcBorders>
              <w:top w:val="nil"/>
              <w:left w:val="single" w:sz="4" w:space="0" w:color="auto"/>
              <w:bottom w:val="single" w:sz="4" w:space="0" w:color="auto"/>
              <w:right w:val="single" w:sz="4" w:space="0" w:color="auto"/>
            </w:tcBorders>
            <w:shd w:val="clear" w:color="auto" w:fill="auto"/>
            <w:noWrap/>
            <w:vAlign w:val="center"/>
            <w:hideMark/>
          </w:tcPr>
          <w:p w14:paraId="55FA9EBE" w14:textId="77777777" w:rsidR="00F451AD" w:rsidRPr="00547472" w:rsidRDefault="00F451AD" w:rsidP="00547472">
            <w:pPr>
              <w:spacing w:after="0" w:line="240" w:lineRule="auto"/>
              <w:jc w:val="center"/>
              <w:rPr>
                <w:rFonts w:cs="Traditional Arabic"/>
                <w:sz w:val="24"/>
                <w:szCs w:val="24"/>
                <w:rtl/>
              </w:rPr>
            </w:pPr>
            <w:r w:rsidRPr="00547472">
              <w:rPr>
                <w:rFonts w:cs="Traditional Arabic"/>
                <w:sz w:val="24"/>
                <w:szCs w:val="24"/>
                <w:rtl/>
              </w:rPr>
              <w:t>الصيدلة والعلوم الطبية</w:t>
            </w:r>
          </w:p>
        </w:tc>
        <w:tc>
          <w:tcPr>
            <w:tcW w:w="7642" w:type="dxa"/>
            <w:tcBorders>
              <w:top w:val="nil"/>
              <w:left w:val="single" w:sz="4" w:space="0" w:color="auto"/>
              <w:bottom w:val="single" w:sz="4" w:space="0" w:color="auto"/>
              <w:right w:val="single" w:sz="4" w:space="0" w:color="auto"/>
            </w:tcBorders>
            <w:shd w:val="clear" w:color="auto" w:fill="auto"/>
            <w:noWrap/>
            <w:vAlign w:val="center"/>
            <w:hideMark/>
          </w:tcPr>
          <w:p w14:paraId="0AA8D424" w14:textId="77777777" w:rsidR="00F451AD" w:rsidRPr="00547472" w:rsidRDefault="00F451AD" w:rsidP="00547472">
            <w:pPr>
              <w:spacing w:after="0" w:line="240" w:lineRule="auto"/>
              <w:jc w:val="center"/>
              <w:rPr>
                <w:rFonts w:asciiTheme="majorBidi" w:hAnsiTheme="majorBidi" w:cstheme="majorBidi"/>
                <w:sz w:val="24"/>
                <w:szCs w:val="24"/>
                <w:rtl/>
              </w:rPr>
            </w:pPr>
            <w:r w:rsidRPr="00547472">
              <w:rPr>
                <w:rFonts w:asciiTheme="majorBidi" w:hAnsiTheme="majorBidi" w:cstheme="majorBidi"/>
                <w:sz w:val="24"/>
                <w:szCs w:val="24"/>
              </w:rPr>
              <w:t>An Investigation into the Preparation, Characterization, and Therapeutic Applications of Novel Gefitinib/Capric Acid Deep Eutectic Systems</w:t>
            </w:r>
          </w:p>
        </w:tc>
        <w:tc>
          <w:tcPr>
            <w:tcW w:w="2978" w:type="dxa"/>
            <w:tcBorders>
              <w:top w:val="nil"/>
              <w:left w:val="single" w:sz="4" w:space="0" w:color="auto"/>
              <w:bottom w:val="single" w:sz="4" w:space="0" w:color="auto"/>
              <w:right w:val="single" w:sz="4" w:space="0" w:color="auto"/>
            </w:tcBorders>
            <w:shd w:val="clear" w:color="auto" w:fill="auto"/>
            <w:noWrap/>
            <w:vAlign w:val="center"/>
            <w:hideMark/>
          </w:tcPr>
          <w:p w14:paraId="09DF18E3" w14:textId="77777777" w:rsidR="00F451AD" w:rsidRPr="00547472" w:rsidRDefault="00F451AD" w:rsidP="00547472">
            <w:pPr>
              <w:spacing w:after="0" w:line="240" w:lineRule="auto"/>
              <w:jc w:val="center"/>
              <w:rPr>
                <w:rFonts w:asciiTheme="majorBidi" w:hAnsiTheme="majorBidi" w:cstheme="majorBidi"/>
                <w:sz w:val="24"/>
                <w:szCs w:val="24"/>
              </w:rPr>
            </w:pPr>
            <w:r w:rsidRPr="00547472">
              <w:rPr>
                <w:rFonts w:asciiTheme="majorBidi" w:hAnsiTheme="majorBidi" w:cstheme="majorBidi"/>
                <w:sz w:val="24"/>
                <w:szCs w:val="24"/>
              </w:rPr>
              <w:t xml:space="preserve">Business Analytical Capabilities and Artificial </w:t>
            </w:r>
            <w:proofErr w:type="spellStart"/>
            <w:r w:rsidRPr="00547472">
              <w:rPr>
                <w:rFonts w:asciiTheme="majorBidi" w:hAnsiTheme="majorBidi" w:cstheme="majorBidi"/>
                <w:sz w:val="24"/>
                <w:szCs w:val="24"/>
              </w:rPr>
              <w:t>IntelligenceEnabled</w:t>
            </w:r>
            <w:proofErr w:type="spellEnd"/>
            <w:r w:rsidRPr="00547472">
              <w:rPr>
                <w:rFonts w:asciiTheme="majorBidi" w:hAnsiTheme="majorBidi" w:cstheme="majorBidi"/>
                <w:sz w:val="24"/>
                <w:szCs w:val="24"/>
              </w:rPr>
              <w:t xml:space="preserve"> Analytics: Applications and Challenges in the Digital Era, Volume 1</w:t>
            </w:r>
          </w:p>
        </w:tc>
      </w:tr>
      <w:tr w:rsidR="00547472" w:rsidRPr="00547472" w14:paraId="2A0D3DD3" w14:textId="77777777" w:rsidTr="00547472">
        <w:trPr>
          <w:trHeight w:val="300"/>
        </w:trPr>
        <w:tc>
          <w:tcPr>
            <w:tcW w:w="564" w:type="dxa"/>
            <w:tcBorders>
              <w:top w:val="nil"/>
              <w:left w:val="single" w:sz="4" w:space="0" w:color="auto"/>
              <w:bottom w:val="single" w:sz="4" w:space="0" w:color="auto"/>
              <w:right w:val="single" w:sz="4" w:space="0" w:color="auto"/>
            </w:tcBorders>
            <w:shd w:val="clear" w:color="auto" w:fill="auto"/>
            <w:noWrap/>
            <w:vAlign w:val="center"/>
            <w:hideMark/>
          </w:tcPr>
          <w:p w14:paraId="468E89B9"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Pr>
              <w:t>140</w:t>
            </w:r>
          </w:p>
        </w:tc>
        <w:tc>
          <w:tcPr>
            <w:tcW w:w="2321" w:type="dxa"/>
            <w:tcBorders>
              <w:top w:val="nil"/>
              <w:left w:val="single" w:sz="4" w:space="0" w:color="auto"/>
              <w:bottom w:val="single" w:sz="4" w:space="0" w:color="auto"/>
              <w:right w:val="single" w:sz="4" w:space="0" w:color="auto"/>
            </w:tcBorders>
            <w:shd w:val="clear" w:color="auto" w:fill="auto"/>
            <w:noWrap/>
            <w:vAlign w:val="center"/>
            <w:hideMark/>
          </w:tcPr>
          <w:p w14:paraId="65466070"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tl/>
              </w:rPr>
              <w:t>د. بيان الخواجا</w:t>
            </w:r>
          </w:p>
        </w:tc>
        <w:tc>
          <w:tcPr>
            <w:tcW w:w="1699" w:type="dxa"/>
            <w:tcBorders>
              <w:top w:val="nil"/>
              <w:left w:val="single" w:sz="4" w:space="0" w:color="auto"/>
              <w:bottom w:val="single" w:sz="4" w:space="0" w:color="auto"/>
              <w:right w:val="single" w:sz="4" w:space="0" w:color="auto"/>
            </w:tcBorders>
            <w:shd w:val="clear" w:color="auto" w:fill="auto"/>
            <w:noWrap/>
            <w:vAlign w:val="center"/>
            <w:hideMark/>
          </w:tcPr>
          <w:p w14:paraId="57EE878C" w14:textId="77777777" w:rsidR="00F451AD" w:rsidRPr="00547472" w:rsidRDefault="00F451AD" w:rsidP="00547472">
            <w:pPr>
              <w:spacing w:after="0" w:line="240" w:lineRule="auto"/>
              <w:jc w:val="center"/>
              <w:rPr>
                <w:rFonts w:cs="Traditional Arabic"/>
                <w:sz w:val="24"/>
                <w:szCs w:val="24"/>
                <w:rtl/>
              </w:rPr>
            </w:pPr>
            <w:r w:rsidRPr="00547472">
              <w:rPr>
                <w:rFonts w:cs="Traditional Arabic"/>
                <w:sz w:val="24"/>
                <w:szCs w:val="24"/>
                <w:rtl/>
              </w:rPr>
              <w:t>الصيدلة والعلوم الطبية</w:t>
            </w:r>
          </w:p>
        </w:tc>
        <w:tc>
          <w:tcPr>
            <w:tcW w:w="7642" w:type="dxa"/>
            <w:tcBorders>
              <w:top w:val="nil"/>
              <w:left w:val="single" w:sz="4" w:space="0" w:color="auto"/>
              <w:bottom w:val="single" w:sz="4" w:space="0" w:color="auto"/>
              <w:right w:val="single" w:sz="4" w:space="0" w:color="auto"/>
            </w:tcBorders>
            <w:shd w:val="clear" w:color="auto" w:fill="auto"/>
            <w:noWrap/>
            <w:vAlign w:val="center"/>
            <w:hideMark/>
          </w:tcPr>
          <w:p w14:paraId="74D2DE0C" w14:textId="77777777" w:rsidR="00F451AD" w:rsidRPr="00547472" w:rsidRDefault="00F451AD" w:rsidP="00547472">
            <w:pPr>
              <w:spacing w:after="0" w:line="240" w:lineRule="auto"/>
              <w:jc w:val="center"/>
              <w:rPr>
                <w:rFonts w:asciiTheme="majorBidi" w:hAnsiTheme="majorBidi" w:cstheme="majorBidi"/>
                <w:sz w:val="24"/>
                <w:szCs w:val="24"/>
                <w:rtl/>
              </w:rPr>
            </w:pPr>
            <w:r w:rsidRPr="00547472">
              <w:rPr>
                <w:rFonts w:asciiTheme="majorBidi" w:hAnsiTheme="majorBidi" w:cstheme="majorBidi"/>
                <w:sz w:val="24"/>
                <w:szCs w:val="24"/>
              </w:rPr>
              <w:t>An Investigation into the Preparation, Characterization, and Therapeutic Applications of Novel Gefitinib/Capric Acid Deep Eutectic Systems</w:t>
            </w:r>
          </w:p>
        </w:tc>
        <w:tc>
          <w:tcPr>
            <w:tcW w:w="2978" w:type="dxa"/>
            <w:tcBorders>
              <w:top w:val="nil"/>
              <w:left w:val="single" w:sz="4" w:space="0" w:color="auto"/>
              <w:bottom w:val="single" w:sz="4" w:space="0" w:color="auto"/>
              <w:right w:val="single" w:sz="4" w:space="0" w:color="auto"/>
            </w:tcBorders>
            <w:shd w:val="clear" w:color="auto" w:fill="auto"/>
            <w:noWrap/>
            <w:vAlign w:val="center"/>
            <w:hideMark/>
          </w:tcPr>
          <w:p w14:paraId="589D6A8B" w14:textId="77777777" w:rsidR="00F451AD" w:rsidRPr="00547472" w:rsidRDefault="00F451AD" w:rsidP="00547472">
            <w:pPr>
              <w:spacing w:after="0" w:line="240" w:lineRule="auto"/>
              <w:jc w:val="center"/>
              <w:rPr>
                <w:rFonts w:asciiTheme="majorBidi" w:hAnsiTheme="majorBidi" w:cstheme="majorBidi"/>
                <w:sz w:val="24"/>
                <w:szCs w:val="24"/>
              </w:rPr>
            </w:pPr>
            <w:r w:rsidRPr="00547472">
              <w:rPr>
                <w:rFonts w:asciiTheme="majorBidi" w:hAnsiTheme="majorBidi" w:cstheme="majorBidi"/>
                <w:sz w:val="24"/>
                <w:szCs w:val="24"/>
              </w:rPr>
              <w:t>Journal of Advanced Pharmaceutical Technology and Research</w:t>
            </w:r>
          </w:p>
        </w:tc>
      </w:tr>
      <w:tr w:rsidR="00547472" w:rsidRPr="00547472" w14:paraId="2DA7BC73" w14:textId="77777777" w:rsidTr="00547472">
        <w:trPr>
          <w:trHeight w:val="300"/>
        </w:trPr>
        <w:tc>
          <w:tcPr>
            <w:tcW w:w="564" w:type="dxa"/>
            <w:tcBorders>
              <w:top w:val="nil"/>
              <w:left w:val="single" w:sz="4" w:space="0" w:color="auto"/>
              <w:bottom w:val="single" w:sz="4" w:space="0" w:color="auto"/>
              <w:right w:val="single" w:sz="4" w:space="0" w:color="auto"/>
            </w:tcBorders>
            <w:shd w:val="clear" w:color="auto" w:fill="auto"/>
            <w:noWrap/>
            <w:vAlign w:val="center"/>
            <w:hideMark/>
          </w:tcPr>
          <w:p w14:paraId="59098DA2"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Pr>
              <w:t>141</w:t>
            </w:r>
          </w:p>
        </w:tc>
        <w:tc>
          <w:tcPr>
            <w:tcW w:w="2321" w:type="dxa"/>
            <w:tcBorders>
              <w:top w:val="nil"/>
              <w:left w:val="single" w:sz="4" w:space="0" w:color="auto"/>
              <w:bottom w:val="single" w:sz="4" w:space="0" w:color="auto"/>
              <w:right w:val="single" w:sz="4" w:space="0" w:color="auto"/>
            </w:tcBorders>
            <w:shd w:val="clear" w:color="auto" w:fill="auto"/>
            <w:noWrap/>
            <w:vAlign w:val="center"/>
            <w:hideMark/>
          </w:tcPr>
          <w:p w14:paraId="5E8B72B7"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tl/>
              </w:rPr>
              <w:t xml:space="preserve">أ. د. مياس الريماوي </w:t>
            </w:r>
          </w:p>
        </w:tc>
        <w:tc>
          <w:tcPr>
            <w:tcW w:w="1699" w:type="dxa"/>
            <w:tcBorders>
              <w:top w:val="nil"/>
              <w:left w:val="single" w:sz="4" w:space="0" w:color="auto"/>
              <w:bottom w:val="single" w:sz="4" w:space="0" w:color="auto"/>
              <w:right w:val="single" w:sz="4" w:space="0" w:color="auto"/>
            </w:tcBorders>
            <w:shd w:val="clear" w:color="auto" w:fill="auto"/>
            <w:noWrap/>
            <w:vAlign w:val="center"/>
            <w:hideMark/>
          </w:tcPr>
          <w:p w14:paraId="26BCC1C8" w14:textId="77777777" w:rsidR="00F451AD" w:rsidRPr="00547472" w:rsidRDefault="00F451AD" w:rsidP="00547472">
            <w:pPr>
              <w:spacing w:after="0" w:line="240" w:lineRule="auto"/>
              <w:jc w:val="center"/>
              <w:rPr>
                <w:rFonts w:cs="Traditional Arabic"/>
                <w:sz w:val="24"/>
                <w:szCs w:val="24"/>
                <w:rtl/>
              </w:rPr>
            </w:pPr>
            <w:r w:rsidRPr="00547472">
              <w:rPr>
                <w:rFonts w:cs="Traditional Arabic"/>
                <w:sz w:val="24"/>
                <w:szCs w:val="24"/>
                <w:rtl/>
              </w:rPr>
              <w:t>الصيدلة والعلوم الطبية</w:t>
            </w:r>
          </w:p>
        </w:tc>
        <w:tc>
          <w:tcPr>
            <w:tcW w:w="7642" w:type="dxa"/>
            <w:tcBorders>
              <w:top w:val="nil"/>
              <w:left w:val="single" w:sz="4" w:space="0" w:color="auto"/>
              <w:bottom w:val="single" w:sz="4" w:space="0" w:color="auto"/>
              <w:right w:val="single" w:sz="4" w:space="0" w:color="auto"/>
            </w:tcBorders>
            <w:shd w:val="clear" w:color="auto" w:fill="auto"/>
            <w:noWrap/>
            <w:vAlign w:val="center"/>
            <w:hideMark/>
          </w:tcPr>
          <w:p w14:paraId="3262CD54" w14:textId="77777777" w:rsidR="00F451AD" w:rsidRPr="00547472" w:rsidRDefault="00F451AD" w:rsidP="00547472">
            <w:pPr>
              <w:spacing w:after="0" w:line="240" w:lineRule="auto"/>
              <w:jc w:val="center"/>
              <w:rPr>
                <w:rFonts w:asciiTheme="majorBidi" w:hAnsiTheme="majorBidi" w:cstheme="majorBidi"/>
                <w:sz w:val="24"/>
                <w:szCs w:val="24"/>
                <w:rtl/>
              </w:rPr>
            </w:pPr>
            <w:r w:rsidRPr="00547472">
              <w:rPr>
                <w:rFonts w:asciiTheme="majorBidi" w:hAnsiTheme="majorBidi" w:cstheme="majorBidi"/>
                <w:sz w:val="24"/>
                <w:szCs w:val="24"/>
              </w:rPr>
              <w:t>An Investigation into the Preparation, Characterization, and Therapeutic Applications of Novel Gefitinib/Capric Acid Deep Eutectic Systems</w:t>
            </w:r>
          </w:p>
        </w:tc>
        <w:tc>
          <w:tcPr>
            <w:tcW w:w="2978" w:type="dxa"/>
            <w:tcBorders>
              <w:top w:val="nil"/>
              <w:left w:val="single" w:sz="4" w:space="0" w:color="auto"/>
              <w:bottom w:val="single" w:sz="4" w:space="0" w:color="auto"/>
              <w:right w:val="single" w:sz="4" w:space="0" w:color="auto"/>
            </w:tcBorders>
            <w:shd w:val="clear" w:color="auto" w:fill="auto"/>
            <w:noWrap/>
            <w:vAlign w:val="center"/>
            <w:hideMark/>
          </w:tcPr>
          <w:p w14:paraId="136BE7C9" w14:textId="77777777" w:rsidR="00F451AD" w:rsidRPr="00547472" w:rsidRDefault="00F451AD" w:rsidP="00547472">
            <w:pPr>
              <w:spacing w:after="0" w:line="240" w:lineRule="auto"/>
              <w:jc w:val="center"/>
              <w:rPr>
                <w:rFonts w:asciiTheme="majorBidi" w:hAnsiTheme="majorBidi" w:cstheme="majorBidi"/>
                <w:sz w:val="24"/>
                <w:szCs w:val="24"/>
              </w:rPr>
            </w:pPr>
            <w:proofErr w:type="spellStart"/>
            <w:r w:rsidRPr="00547472">
              <w:rPr>
                <w:rFonts w:asciiTheme="majorBidi" w:hAnsiTheme="majorBidi" w:cstheme="majorBidi"/>
                <w:sz w:val="24"/>
                <w:szCs w:val="24"/>
              </w:rPr>
              <w:t>Pharamcia</w:t>
            </w:r>
            <w:proofErr w:type="spellEnd"/>
          </w:p>
        </w:tc>
      </w:tr>
      <w:tr w:rsidR="00547472" w:rsidRPr="00547472" w14:paraId="5704377C" w14:textId="77777777" w:rsidTr="00547472">
        <w:trPr>
          <w:trHeight w:val="300"/>
        </w:trPr>
        <w:tc>
          <w:tcPr>
            <w:tcW w:w="564" w:type="dxa"/>
            <w:tcBorders>
              <w:top w:val="nil"/>
              <w:left w:val="single" w:sz="4" w:space="0" w:color="auto"/>
              <w:bottom w:val="single" w:sz="4" w:space="0" w:color="auto"/>
              <w:right w:val="single" w:sz="4" w:space="0" w:color="auto"/>
            </w:tcBorders>
            <w:shd w:val="clear" w:color="auto" w:fill="auto"/>
            <w:noWrap/>
            <w:vAlign w:val="center"/>
            <w:hideMark/>
          </w:tcPr>
          <w:p w14:paraId="16F5449F"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Pr>
              <w:t>142</w:t>
            </w:r>
          </w:p>
        </w:tc>
        <w:tc>
          <w:tcPr>
            <w:tcW w:w="2321" w:type="dxa"/>
            <w:tcBorders>
              <w:top w:val="nil"/>
              <w:left w:val="single" w:sz="4" w:space="0" w:color="auto"/>
              <w:bottom w:val="single" w:sz="4" w:space="0" w:color="auto"/>
              <w:right w:val="single" w:sz="4" w:space="0" w:color="auto"/>
            </w:tcBorders>
            <w:shd w:val="clear" w:color="auto" w:fill="auto"/>
            <w:noWrap/>
            <w:vAlign w:val="center"/>
            <w:hideMark/>
          </w:tcPr>
          <w:p w14:paraId="5A564E1E"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tl/>
              </w:rPr>
              <w:t xml:space="preserve">د. لؤي أبو </w:t>
            </w:r>
            <w:proofErr w:type="spellStart"/>
            <w:r w:rsidRPr="00547472">
              <w:rPr>
                <w:rFonts w:cs="Traditional Arabic"/>
                <w:sz w:val="24"/>
                <w:szCs w:val="24"/>
                <w:rtl/>
              </w:rPr>
              <w:t>قطوسة</w:t>
            </w:r>
            <w:proofErr w:type="spellEnd"/>
            <w:r w:rsidRPr="00547472">
              <w:rPr>
                <w:rFonts w:cs="Traditional Arabic"/>
                <w:sz w:val="24"/>
                <w:szCs w:val="24"/>
                <w:rtl/>
              </w:rPr>
              <w:t xml:space="preserve"> </w:t>
            </w:r>
          </w:p>
        </w:tc>
        <w:tc>
          <w:tcPr>
            <w:tcW w:w="1699" w:type="dxa"/>
            <w:tcBorders>
              <w:top w:val="nil"/>
              <w:left w:val="single" w:sz="4" w:space="0" w:color="auto"/>
              <w:bottom w:val="single" w:sz="4" w:space="0" w:color="auto"/>
              <w:right w:val="single" w:sz="4" w:space="0" w:color="auto"/>
            </w:tcBorders>
            <w:shd w:val="clear" w:color="auto" w:fill="auto"/>
            <w:noWrap/>
            <w:vAlign w:val="center"/>
            <w:hideMark/>
          </w:tcPr>
          <w:p w14:paraId="3BFFC43E" w14:textId="77777777" w:rsidR="00F451AD" w:rsidRPr="00547472" w:rsidRDefault="00F451AD" w:rsidP="00547472">
            <w:pPr>
              <w:spacing w:after="0" w:line="240" w:lineRule="auto"/>
              <w:jc w:val="center"/>
              <w:rPr>
                <w:rFonts w:cs="Traditional Arabic"/>
                <w:sz w:val="24"/>
                <w:szCs w:val="24"/>
                <w:rtl/>
              </w:rPr>
            </w:pPr>
            <w:r w:rsidRPr="00547472">
              <w:rPr>
                <w:rFonts w:cs="Traditional Arabic"/>
                <w:sz w:val="24"/>
                <w:szCs w:val="24"/>
                <w:rtl/>
              </w:rPr>
              <w:t>الصيدلة والعلوم الطبية</w:t>
            </w:r>
          </w:p>
        </w:tc>
        <w:tc>
          <w:tcPr>
            <w:tcW w:w="7642" w:type="dxa"/>
            <w:tcBorders>
              <w:top w:val="nil"/>
              <w:left w:val="single" w:sz="4" w:space="0" w:color="auto"/>
              <w:bottom w:val="single" w:sz="4" w:space="0" w:color="auto"/>
              <w:right w:val="single" w:sz="4" w:space="0" w:color="auto"/>
            </w:tcBorders>
            <w:shd w:val="clear" w:color="auto" w:fill="auto"/>
            <w:noWrap/>
            <w:vAlign w:val="center"/>
            <w:hideMark/>
          </w:tcPr>
          <w:p w14:paraId="5E185537" w14:textId="77777777" w:rsidR="00F451AD" w:rsidRPr="00547472" w:rsidRDefault="00F451AD" w:rsidP="00547472">
            <w:pPr>
              <w:spacing w:after="0" w:line="240" w:lineRule="auto"/>
              <w:jc w:val="center"/>
              <w:rPr>
                <w:rFonts w:asciiTheme="majorBidi" w:hAnsiTheme="majorBidi" w:cstheme="majorBidi"/>
                <w:sz w:val="24"/>
                <w:szCs w:val="24"/>
                <w:rtl/>
              </w:rPr>
            </w:pPr>
            <w:r w:rsidRPr="00547472">
              <w:rPr>
                <w:rFonts w:asciiTheme="majorBidi" w:hAnsiTheme="majorBidi" w:cstheme="majorBidi"/>
                <w:sz w:val="24"/>
                <w:szCs w:val="24"/>
              </w:rPr>
              <w:t>An Investigation into the Preparation, Characterization, and Therapeutic Applications of Novel Gefitinib/Capric Acid Deep Eutectic Systems</w:t>
            </w:r>
          </w:p>
        </w:tc>
        <w:tc>
          <w:tcPr>
            <w:tcW w:w="2978" w:type="dxa"/>
            <w:tcBorders>
              <w:top w:val="nil"/>
              <w:left w:val="single" w:sz="4" w:space="0" w:color="auto"/>
              <w:bottom w:val="single" w:sz="4" w:space="0" w:color="auto"/>
              <w:right w:val="single" w:sz="4" w:space="0" w:color="auto"/>
            </w:tcBorders>
            <w:shd w:val="clear" w:color="auto" w:fill="auto"/>
            <w:noWrap/>
            <w:vAlign w:val="center"/>
            <w:hideMark/>
          </w:tcPr>
          <w:p w14:paraId="6689FEE3" w14:textId="77777777" w:rsidR="00F451AD" w:rsidRPr="00547472" w:rsidRDefault="00F451AD" w:rsidP="00547472">
            <w:pPr>
              <w:spacing w:after="0" w:line="240" w:lineRule="auto"/>
              <w:jc w:val="center"/>
              <w:rPr>
                <w:rFonts w:asciiTheme="majorBidi" w:hAnsiTheme="majorBidi" w:cstheme="majorBidi"/>
                <w:sz w:val="24"/>
                <w:szCs w:val="24"/>
              </w:rPr>
            </w:pPr>
            <w:r w:rsidRPr="00547472">
              <w:rPr>
                <w:rFonts w:asciiTheme="majorBidi" w:hAnsiTheme="majorBidi" w:cstheme="majorBidi"/>
                <w:sz w:val="24"/>
                <w:szCs w:val="24"/>
              </w:rPr>
              <w:t>Journal of Pharmaceutical and Biomedical Analysis</w:t>
            </w:r>
          </w:p>
        </w:tc>
      </w:tr>
      <w:tr w:rsidR="00547472" w:rsidRPr="00547472" w14:paraId="22001B8E" w14:textId="77777777" w:rsidTr="00547472">
        <w:trPr>
          <w:trHeight w:val="300"/>
        </w:trPr>
        <w:tc>
          <w:tcPr>
            <w:tcW w:w="564" w:type="dxa"/>
            <w:tcBorders>
              <w:top w:val="nil"/>
              <w:left w:val="single" w:sz="4" w:space="0" w:color="auto"/>
              <w:bottom w:val="single" w:sz="4" w:space="0" w:color="auto"/>
              <w:right w:val="single" w:sz="4" w:space="0" w:color="auto"/>
            </w:tcBorders>
            <w:shd w:val="clear" w:color="auto" w:fill="auto"/>
            <w:noWrap/>
            <w:vAlign w:val="center"/>
            <w:hideMark/>
          </w:tcPr>
          <w:p w14:paraId="57D174E6"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Pr>
              <w:t>143</w:t>
            </w:r>
          </w:p>
        </w:tc>
        <w:tc>
          <w:tcPr>
            <w:tcW w:w="2321" w:type="dxa"/>
            <w:tcBorders>
              <w:top w:val="nil"/>
              <w:left w:val="single" w:sz="4" w:space="0" w:color="auto"/>
              <w:bottom w:val="single" w:sz="4" w:space="0" w:color="auto"/>
              <w:right w:val="single" w:sz="4" w:space="0" w:color="auto"/>
            </w:tcBorders>
            <w:shd w:val="clear" w:color="auto" w:fill="auto"/>
            <w:noWrap/>
            <w:vAlign w:val="center"/>
            <w:hideMark/>
          </w:tcPr>
          <w:p w14:paraId="197E8821"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tl/>
              </w:rPr>
              <w:t>د. آية زيد الكيلاني</w:t>
            </w:r>
          </w:p>
        </w:tc>
        <w:tc>
          <w:tcPr>
            <w:tcW w:w="1699" w:type="dxa"/>
            <w:tcBorders>
              <w:top w:val="nil"/>
              <w:left w:val="single" w:sz="4" w:space="0" w:color="auto"/>
              <w:bottom w:val="single" w:sz="4" w:space="0" w:color="auto"/>
              <w:right w:val="single" w:sz="4" w:space="0" w:color="auto"/>
            </w:tcBorders>
            <w:shd w:val="clear" w:color="auto" w:fill="auto"/>
            <w:noWrap/>
            <w:vAlign w:val="center"/>
            <w:hideMark/>
          </w:tcPr>
          <w:p w14:paraId="26391509" w14:textId="77777777" w:rsidR="00F451AD" w:rsidRPr="00547472" w:rsidRDefault="00F451AD" w:rsidP="00547472">
            <w:pPr>
              <w:spacing w:after="0" w:line="240" w:lineRule="auto"/>
              <w:jc w:val="center"/>
              <w:rPr>
                <w:rFonts w:cs="Traditional Arabic"/>
                <w:sz w:val="24"/>
                <w:szCs w:val="24"/>
                <w:rtl/>
              </w:rPr>
            </w:pPr>
            <w:r w:rsidRPr="00547472">
              <w:rPr>
                <w:rFonts w:cs="Traditional Arabic"/>
                <w:sz w:val="24"/>
                <w:szCs w:val="24"/>
                <w:rtl/>
              </w:rPr>
              <w:t>الصيدلة والعلوم الطبية</w:t>
            </w:r>
          </w:p>
        </w:tc>
        <w:tc>
          <w:tcPr>
            <w:tcW w:w="7642" w:type="dxa"/>
            <w:tcBorders>
              <w:top w:val="nil"/>
              <w:left w:val="single" w:sz="4" w:space="0" w:color="auto"/>
              <w:bottom w:val="single" w:sz="4" w:space="0" w:color="auto"/>
              <w:right w:val="single" w:sz="4" w:space="0" w:color="auto"/>
            </w:tcBorders>
            <w:shd w:val="clear" w:color="auto" w:fill="auto"/>
            <w:noWrap/>
            <w:vAlign w:val="center"/>
            <w:hideMark/>
          </w:tcPr>
          <w:p w14:paraId="76E8B2D6" w14:textId="77777777" w:rsidR="00F451AD" w:rsidRPr="00547472" w:rsidRDefault="00F451AD" w:rsidP="00547472">
            <w:pPr>
              <w:spacing w:after="0" w:line="240" w:lineRule="auto"/>
              <w:jc w:val="center"/>
              <w:rPr>
                <w:rFonts w:asciiTheme="majorBidi" w:hAnsiTheme="majorBidi" w:cstheme="majorBidi"/>
                <w:sz w:val="24"/>
                <w:szCs w:val="24"/>
                <w:rtl/>
              </w:rPr>
            </w:pPr>
            <w:r w:rsidRPr="00547472">
              <w:rPr>
                <w:rFonts w:asciiTheme="majorBidi" w:hAnsiTheme="majorBidi" w:cstheme="majorBidi"/>
                <w:sz w:val="24"/>
                <w:szCs w:val="24"/>
              </w:rPr>
              <w:t>Autophagy modulators in type 2 diabetes: A new perspective</w:t>
            </w:r>
          </w:p>
        </w:tc>
        <w:tc>
          <w:tcPr>
            <w:tcW w:w="2978" w:type="dxa"/>
            <w:tcBorders>
              <w:top w:val="nil"/>
              <w:left w:val="single" w:sz="4" w:space="0" w:color="auto"/>
              <w:bottom w:val="single" w:sz="4" w:space="0" w:color="auto"/>
              <w:right w:val="single" w:sz="4" w:space="0" w:color="auto"/>
            </w:tcBorders>
            <w:shd w:val="clear" w:color="auto" w:fill="auto"/>
            <w:noWrap/>
            <w:vAlign w:val="center"/>
            <w:hideMark/>
          </w:tcPr>
          <w:p w14:paraId="5821C143" w14:textId="77777777" w:rsidR="00F451AD" w:rsidRPr="00547472" w:rsidRDefault="00F451AD" w:rsidP="00547472">
            <w:pPr>
              <w:spacing w:after="0" w:line="240" w:lineRule="auto"/>
              <w:jc w:val="center"/>
              <w:rPr>
                <w:rFonts w:asciiTheme="majorBidi" w:hAnsiTheme="majorBidi" w:cstheme="majorBidi"/>
                <w:sz w:val="24"/>
                <w:szCs w:val="24"/>
              </w:rPr>
            </w:pPr>
            <w:r w:rsidRPr="00547472">
              <w:rPr>
                <w:rFonts w:asciiTheme="majorBidi" w:hAnsiTheme="majorBidi" w:cstheme="majorBidi"/>
                <w:sz w:val="24"/>
                <w:szCs w:val="24"/>
              </w:rPr>
              <w:t>Jordan Journal of pharmaceutical Sciences</w:t>
            </w:r>
          </w:p>
        </w:tc>
      </w:tr>
      <w:tr w:rsidR="00547472" w:rsidRPr="00547472" w14:paraId="71C97633" w14:textId="77777777" w:rsidTr="00547472">
        <w:trPr>
          <w:trHeight w:val="300"/>
        </w:trPr>
        <w:tc>
          <w:tcPr>
            <w:tcW w:w="564" w:type="dxa"/>
            <w:tcBorders>
              <w:top w:val="nil"/>
              <w:left w:val="single" w:sz="4" w:space="0" w:color="auto"/>
              <w:bottom w:val="single" w:sz="4" w:space="0" w:color="auto"/>
              <w:right w:val="single" w:sz="4" w:space="0" w:color="auto"/>
            </w:tcBorders>
            <w:shd w:val="clear" w:color="auto" w:fill="auto"/>
            <w:noWrap/>
            <w:vAlign w:val="center"/>
            <w:hideMark/>
          </w:tcPr>
          <w:p w14:paraId="792DE5DB"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Pr>
              <w:t>144</w:t>
            </w:r>
          </w:p>
        </w:tc>
        <w:tc>
          <w:tcPr>
            <w:tcW w:w="2321" w:type="dxa"/>
            <w:tcBorders>
              <w:top w:val="nil"/>
              <w:left w:val="single" w:sz="4" w:space="0" w:color="auto"/>
              <w:bottom w:val="single" w:sz="4" w:space="0" w:color="auto"/>
              <w:right w:val="single" w:sz="4" w:space="0" w:color="auto"/>
            </w:tcBorders>
            <w:shd w:val="clear" w:color="auto" w:fill="auto"/>
            <w:noWrap/>
            <w:vAlign w:val="center"/>
            <w:hideMark/>
          </w:tcPr>
          <w:p w14:paraId="70D80980"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tl/>
              </w:rPr>
              <w:t>د. ايمان محمود</w:t>
            </w:r>
          </w:p>
        </w:tc>
        <w:tc>
          <w:tcPr>
            <w:tcW w:w="1699" w:type="dxa"/>
            <w:tcBorders>
              <w:top w:val="nil"/>
              <w:left w:val="single" w:sz="4" w:space="0" w:color="auto"/>
              <w:bottom w:val="single" w:sz="4" w:space="0" w:color="auto"/>
              <w:right w:val="single" w:sz="4" w:space="0" w:color="auto"/>
            </w:tcBorders>
            <w:shd w:val="clear" w:color="auto" w:fill="auto"/>
            <w:noWrap/>
            <w:vAlign w:val="center"/>
            <w:hideMark/>
          </w:tcPr>
          <w:p w14:paraId="2AF178F3" w14:textId="77777777" w:rsidR="00F451AD" w:rsidRPr="00547472" w:rsidRDefault="00F451AD" w:rsidP="00547472">
            <w:pPr>
              <w:spacing w:after="0" w:line="240" w:lineRule="auto"/>
              <w:jc w:val="center"/>
              <w:rPr>
                <w:rFonts w:cs="Traditional Arabic"/>
                <w:sz w:val="24"/>
                <w:szCs w:val="24"/>
                <w:rtl/>
              </w:rPr>
            </w:pPr>
            <w:r w:rsidRPr="00547472">
              <w:rPr>
                <w:rFonts w:cs="Traditional Arabic"/>
                <w:sz w:val="24"/>
                <w:szCs w:val="24"/>
                <w:rtl/>
              </w:rPr>
              <w:t>الصيدلة والعلوم الطبية</w:t>
            </w:r>
          </w:p>
        </w:tc>
        <w:tc>
          <w:tcPr>
            <w:tcW w:w="7642" w:type="dxa"/>
            <w:tcBorders>
              <w:top w:val="nil"/>
              <w:left w:val="single" w:sz="4" w:space="0" w:color="auto"/>
              <w:bottom w:val="single" w:sz="4" w:space="0" w:color="auto"/>
              <w:right w:val="single" w:sz="4" w:space="0" w:color="auto"/>
            </w:tcBorders>
            <w:shd w:val="clear" w:color="auto" w:fill="auto"/>
            <w:noWrap/>
            <w:vAlign w:val="center"/>
            <w:hideMark/>
          </w:tcPr>
          <w:p w14:paraId="0CB9C917" w14:textId="77777777" w:rsidR="00F451AD" w:rsidRPr="00547472" w:rsidRDefault="00F451AD" w:rsidP="00547472">
            <w:pPr>
              <w:spacing w:after="0" w:line="240" w:lineRule="auto"/>
              <w:jc w:val="center"/>
              <w:rPr>
                <w:rFonts w:asciiTheme="majorBidi" w:hAnsiTheme="majorBidi" w:cstheme="majorBidi"/>
                <w:sz w:val="24"/>
                <w:szCs w:val="24"/>
                <w:rtl/>
              </w:rPr>
            </w:pPr>
            <w:r w:rsidRPr="00547472">
              <w:rPr>
                <w:rFonts w:asciiTheme="majorBidi" w:hAnsiTheme="majorBidi" w:cstheme="majorBidi"/>
                <w:sz w:val="24"/>
                <w:szCs w:val="24"/>
              </w:rPr>
              <w:t>Impact of Associated Factors and Adherence to Mediterranean Diet on Insomnia Among Arab Men Living in Jordan</w:t>
            </w:r>
          </w:p>
        </w:tc>
        <w:tc>
          <w:tcPr>
            <w:tcW w:w="2978" w:type="dxa"/>
            <w:tcBorders>
              <w:top w:val="nil"/>
              <w:left w:val="single" w:sz="4" w:space="0" w:color="auto"/>
              <w:bottom w:val="single" w:sz="4" w:space="0" w:color="auto"/>
              <w:right w:val="single" w:sz="4" w:space="0" w:color="auto"/>
            </w:tcBorders>
            <w:shd w:val="clear" w:color="auto" w:fill="auto"/>
            <w:noWrap/>
            <w:vAlign w:val="center"/>
            <w:hideMark/>
          </w:tcPr>
          <w:p w14:paraId="4E641D6B" w14:textId="77777777" w:rsidR="00F451AD" w:rsidRPr="00547472" w:rsidRDefault="00F451AD" w:rsidP="00547472">
            <w:pPr>
              <w:spacing w:after="0" w:line="240" w:lineRule="auto"/>
              <w:jc w:val="center"/>
              <w:rPr>
                <w:rFonts w:asciiTheme="majorBidi" w:hAnsiTheme="majorBidi" w:cstheme="majorBidi"/>
                <w:sz w:val="24"/>
                <w:szCs w:val="24"/>
              </w:rPr>
            </w:pPr>
            <w:r w:rsidRPr="00547472">
              <w:rPr>
                <w:rFonts w:asciiTheme="majorBidi" w:hAnsiTheme="majorBidi" w:cstheme="majorBidi"/>
                <w:sz w:val="24"/>
                <w:szCs w:val="24"/>
              </w:rPr>
              <w:t>#N/A</w:t>
            </w:r>
          </w:p>
        </w:tc>
      </w:tr>
      <w:tr w:rsidR="00547472" w:rsidRPr="00547472" w14:paraId="4A2B3161" w14:textId="77777777" w:rsidTr="00547472">
        <w:trPr>
          <w:trHeight w:val="300"/>
        </w:trPr>
        <w:tc>
          <w:tcPr>
            <w:tcW w:w="564" w:type="dxa"/>
            <w:tcBorders>
              <w:top w:val="nil"/>
              <w:left w:val="single" w:sz="4" w:space="0" w:color="auto"/>
              <w:bottom w:val="single" w:sz="4" w:space="0" w:color="auto"/>
              <w:right w:val="single" w:sz="4" w:space="0" w:color="auto"/>
            </w:tcBorders>
            <w:shd w:val="clear" w:color="auto" w:fill="auto"/>
            <w:noWrap/>
            <w:vAlign w:val="center"/>
            <w:hideMark/>
          </w:tcPr>
          <w:p w14:paraId="58C864AF"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Pr>
              <w:t>145</w:t>
            </w:r>
          </w:p>
        </w:tc>
        <w:tc>
          <w:tcPr>
            <w:tcW w:w="2321" w:type="dxa"/>
            <w:tcBorders>
              <w:top w:val="nil"/>
              <w:left w:val="single" w:sz="4" w:space="0" w:color="auto"/>
              <w:bottom w:val="single" w:sz="4" w:space="0" w:color="auto"/>
              <w:right w:val="single" w:sz="4" w:space="0" w:color="auto"/>
            </w:tcBorders>
            <w:shd w:val="clear" w:color="auto" w:fill="auto"/>
            <w:noWrap/>
            <w:vAlign w:val="center"/>
            <w:hideMark/>
          </w:tcPr>
          <w:p w14:paraId="1ACB659E"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tl/>
              </w:rPr>
              <w:t>د. نور الساحوري</w:t>
            </w:r>
          </w:p>
        </w:tc>
        <w:tc>
          <w:tcPr>
            <w:tcW w:w="1699" w:type="dxa"/>
            <w:tcBorders>
              <w:top w:val="nil"/>
              <w:left w:val="single" w:sz="4" w:space="0" w:color="auto"/>
              <w:bottom w:val="single" w:sz="4" w:space="0" w:color="auto"/>
              <w:right w:val="single" w:sz="4" w:space="0" w:color="auto"/>
            </w:tcBorders>
            <w:shd w:val="clear" w:color="auto" w:fill="auto"/>
            <w:noWrap/>
            <w:vAlign w:val="center"/>
            <w:hideMark/>
          </w:tcPr>
          <w:p w14:paraId="0806224A" w14:textId="77777777" w:rsidR="00F451AD" w:rsidRPr="00547472" w:rsidRDefault="00F451AD" w:rsidP="00547472">
            <w:pPr>
              <w:spacing w:after="0" w:line="240" w:lineRule="auto"/>
              <w:jc w:val="center"/>
              <w:rPr>
                <w:rFonts w:cs="Traditional Arabic"/>
                <w:sz w:val="24"/>
                <w:szCs w:val="24"/>
                <w:rtl/>
              </w:rPr>
            </w:pPr>
            <w:r w:rsidRPr="00547472">
              <w:rPr>
                <w:rFonts w:cs="Traditional Arabic"/>
                <w:sz w:val="24"/>
                <w:szCs w:val="24"/>
                <w:rtl/>
              </w:rPr>
              <w:t>الصيدلة والعلوم الطبية</w:t>
            </w:r>
          </w:p>
        </w:tc>
        <w:tc>
          <w:tcPr>
            <w:tcW w:w="7642" w:type="dxa"/>
            <w:tcBorders>
              <w:top w:val="nil"/>
              <w:left w:val="single" w:sz="4" w:space="0" w:color="auto"/>
              <w:bottom w:val="single" w:sz="4" w:space="0" w:color="auto"/>
              <w:right w:val="single" w:sz="4" w:space="0" w:color="auto"/>
            </w:tcBorders>
            <w:shd w:val="clear" w:color="auto" w:fill="auto"/>
            <w:noWrap/>
            <w:vAlign w:val="center"/>
            <w:hideMark/>
          </w:tcPr>
          <w:p w14:paraId="6E5E13B9" w14:textId="77777777" w:rsidR="00F451AD" w:rsidRPr="00547472" w:rsidRDefault="00F451AD" w:rsidP="00547472">
            <w:pPr>
              <w:spacing w:after="0" w:line="240" w:lineRule="auto"/>
              <w:jc w:val="center"/>
              <w:rPr>
                <w:rFonts w:asciiTheme="majorBidi" w:hAnsiTheme="majorBidi" w:cstheme="majorBidi"/>
                <w:sz w:val="24"/>
                <w:szCs w:val="24"/>
                <w:rtl/>
              </w:rPr>
            </w:pPr>
            <w:r w:rsidRPr="00547472">
              <w:rPr>
                <w:rFonts w:asciiTheme="majorBidi" w:hAnsiTheme="majorBidi" w:cstheme="majorBidi"/>
                <w:sz w:val="24"/>
                <w:szCs w:val="24"/>
              </w:rPr>
              <w:t>Impact of Associated Factors and Adherence to Mediterranean Diet on Insomnia Among Arab Men Living in Jordan</w:t>
            </w:r>
          </w:p>
        </w:tc>
        <w:tc>
          <w:tcPr>
            <w:tcW w:w="2978" w:type="dxa"/>
            <w:tcBorders>
              <w:top w:val="nil"/>
              <w:left w:val="single" w:sz="4" w:space="0" w:color="auto"/>
              <w:bottom w:val="single" w:sz="4" w:space="0" w:color="auto"/>
              <w:right w:val="single" w:sz="4" w:space="0" w:color="auto"/>
            </w:tcBorders>
            <w:shd w:val="clear" w:color="auto" w:fill="auto"/>
            <w:noWrap/>
            <w:vAlign w:val="center"/>
            <w:hideMark/>
          </w:tcPr>
          <w:p w14:paraId="2A278BCE" w14:textId="77777777" w:rsidR="00F451AD" w:rsidRPr="00547472" w:rsidRDefault="00F451AD" w:rsidP="00547472">
            <w:pPr>
              <w:spacing w:after="0" w:line="240" w:lineRule="auto"/>
              <w:jc w:val="center"/>
              <w:rPr>
                <w:rFonts w:asciiTheme="majorBidi" w:hAnsiTheme="majorBidi" w:cstheme="majorBidi"/>
                <w:sz w:val="24"/>
                <w:szCs w:val="24"/>
              </w:rPr>
            </w:pPr>
            <w:r w:rsidRPr="00547472">
              <w:rPr>
                <w:rFonts w:asciiTheme="majorBidi" w:hAnsiTheme="majorBidi" w:cstheme="majorBidi"/>
                <w:sz w:val="24"/>
                <w:szCs w:val="24"/>
              </w:rPr>
              <w:t>#N/A</w:t>
            </w:r>
          </w:p>
        </w:tc>
      </w:tr>
      <w:tr w:rsidR="00547472" w:rsidRPr="00547472" w14:paraId="70A64B5E" w14:textId="77777777" w:rsidTr="00547472">
        <w:trPr>
          <w:trHeight w:val="300"/>
        </w:trPr>
        <w:tc>
          <w:tcPr>
            <w:tcW w:w="564" w:type="dxa"/>
            <w:tcBorders>
              <w:top w:val="nil"/>
              <w:left w:val="single" w:sz="4" w:space="0" w:color="auto"/>
              <w:bottom w:val="single" w:sz="4" w:space="0" w:color="auto"/>
              <w:right w:val="single" w:sz="4" w:space="0" w:color="auto"/>
            </w:tcBorders>
            <w:shd w:val="clear" w:color="auto" w:fill="auto"/>
            <w:noWrap/>
            <w:vAlign w:val="center"/>
            <w:hideMark/>
          </w:tcPr>
          <w:p w14:paraId="76124461"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Pr>
              <w:t>146</w:t>
            </w:r>
          </w:p>
        </w:tc>
        <w:tc>
          <w:tcPr>
            <w:tcW w:w="2321" w:type="dxa"/>
            <w:tcBorders>
              <w:top w:val="nil"/>
              <w:left w:val="single" w:sz="4" w:space="0" w:color="auto"/>
              <w:bottom w:val="single" w:sz="4" w:space="0" w:color="auto"/>
              <w:right w:val="single" w:sz="4" w:space="0" w:color="auto"/>
            </w:tcBorders>
            <w:shd w:val="clear" w:color="auto" w:fill="auto"/>
            <w:noWrap/>
            <w:vAlign w:val="center"/>
            <w:hideMark/>
          </w:tcPr>
          <w:p w14:paraId="35D63DE4"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tl/>
              </w:rPr>
              <w:t>د. ضرار البلعاوي</w:t>
            </w:r>
          </w:p>
        </w:tc>
        <w:tc>
          <w:tcPr>
            <w:tcW w:w="1699" w:type="dxa"/>
            <w:tcBorders>
              <w:top w:val="nil"/>
              <w:left w:val="single" w:sz="4" w:space="0" w:color="auto"/>
              <w:bottom w:val="single" w:sz="4" w:space="0" w:color="auto"/>
              <w:right w:val="single" w:sz="4" w:space="0" w:color="auto"/>
            </w:tcBorders>
            <w:shd w:val="clear" w:color="auto" w:fill="auto"/>
            <w:noWrap/>
            <w:vAlign w:val="center"/>
            <w:hideMark/>
          </w:tcPr>
          <w:p w14:paraId="77112905" w14:textId="77777777" w:rsidR="00F451AD" w:rsidRPr="00547472" w:rsidRDefault="00F451AD" w:rsidP="00547472">
            <w:pPr>
              <w:spacing w:after="0" w:line="240" w:lineRule="auto"/>
              <w:jc w:val="center"/>
              <w:rPr>
                <w:rFonts w:cs="Traditional Arabic"/>
                <w:sz w:val="24"/>
                <w:szCs w:val="24"/>
                <w:rtl/>
              </w:rPr>
            </w:pPr>
            <w:r w:rsidRPr="00547472">
              <w:rPr>
                <w:rFonts w:cs="Traditional Arabic"/>
                <w:sz w:val="24"/>
                <w:szCs w:val="24"/>
                <w:rtl/>
              </w:rPr>
              <w:t>الصيدلة والعلوم الطبية</w:t>
            </w:r>
          </w:p>
        </w:tc>
        <w:tc>
          <w:tcPr>
            <w:tcW w:w="7642" w:type="dxa"/>
            <w:tcBorders>
              <w:top w:val="nil"/>
              <w:left w:val="single" w:sz="4" w:space="0" w:color="auto"/>
              <w:bottom w:val="single" w:sz="4" w:space="0" w:color="auto"/>
              <w:right w:val="single" w:sz="4" w:space="0" w:color="auto"/>
            </w:tcBorders>
            <w:shd w:val="clear" w:color="auto" w:fill="auto"/>
            <w:noWrap/>
            <w:vAlign w:val="center"/>
            <w:hideMark/>
          </w:tcPr>
          <w:p w14:paraId="685F92CF" w14:textId="77777777" w:rsidR="00F451AD" w:rsidRPr="00547472" w:rsidRDefault="00F451AD" w:rsidP="00547472">
            <w:pPr>
              <w:spacing w:after="0" w:line="240" w:lineRule="auto"/>
              <w:jc w:val="center"/>
              <w:rPr>
                <w:rFonts w:asciiTheme="majorBidi" w:hAnsiTheme="majorBidi" w:cstheme="majorBidi"/>
                <w:sz w:val="24"/>
                <w:szCs w:val="24"/>
                <w:rtl/>
              </w:rPr>
            </w:pPr>
            <w:r w:rsidRPr="00547472">
              <w:rPr>
                <w:rFonts w:asciiTheme="majorBidi" w:hAnsiTheme="majorBidi" w:cstheme="majorBidi"/>
                <w:sz w:val="24"/>
                <w:szCs w:val="24"/>
              </w:rPr>
              <w:t xml:space="preserve">Perception, concerns, and practice of </w:t>
            </w:r>
            <w:proofErr w:type="spellStart"/>
            <w:r w:rsidRPr="00547472">
              <w:rPr>
                <w:rFonts w:asciiTheme="majorBidi" w:hAnsiTheme="majorBidi" w:cstheme="majorBidi"/>
                <w:sz w:val="24"/>
                <w:szCs w:val="24"/>
              </w:rPr>
              <w:t>ChatGPT</w:t>
            </w:r>
            <w:proofErr w:type="spellEnd"/>
            <w:r w:rsidRPr="00547472">
              <w:rPr>
                <w:rFonts w:asciiTheme="majorBidi" w:hAnsiTheme="majorBidi" w:cstheme="majorBidi"/>
                <w:sz w:val="24"/>
                <w:szCs w:val="24"/>
              </w:rPr>
              <w:t xml:space="preserve"> among Egyptian pharmacists: a cross-sectional study in Egypt</w:t>
            </w:r>
          </w:p>
        </w:tc>
        <w:tc>
          <w:tcPr>
            <w:tcW w:w="2978" w:type="dxa"/>
            <w:tcBorders>
              <w:top w:val="nil"/>
              <w:left w:val="single" w:sz="4" w:space="0" w:color="auto"/>
              <w:bottom w:val="single" w:sz="4" w:space="0" w:color="auto"/>
              <w:right w:val="single" w:sz="4" w:space="0" w:color="auto"/>
            </w:tcBorders>
            <w:shd w:val="clear" w:color="auto" w:fill="auto"/>
            <w:noWrap/>
            <w:vAlign w:val="center"/>
            <w:hideMark/>
          </w:tcPr>
          <w:p w14:paraId="359001EA" w14:textId="77777777" w:rsidR="00F451AD" w:rsidRPr="00547472" w:rsidRDefault="00F451AD" w:rsidP="00547472">
            <w:pPr>
              <w:spacing w:after="0" w:line="240" w:lineRule="auto"/>
              <w:jc w:val="center"/>
              <w:rPr>
                <w:rFonts w:asciiTheme="majorBidi" w:hAnsiTheme="majorBidi" w:cstheme="majorBidi"/>
                <w:sz w:val="24"/>
                <w:szCs w:val="24"/>
              </w:rPr>
            </w:pPr>
            <w:r w:rsidRPr="00547472">
              <w:rPr>
                <w:rFonts w:asciiTheme="majorBidi" w:hAnsiTheme="majorBidi" w:cstheme="majorBidi"/>
                <w:sz w:val="24"/>
                <w:szCs w:val="24"/>
              </w:rPr>
              <w:t>#N/A</w:t>
            </w:r>
          </w:p>
        </w:tc>
      </w:tr>
      <w:tr w:rsidR="00547472" w:rsidRPr="00547472" w14:paraId="25A05AF0" w14:textId="77777777" w:rsidTr="00547472">
        <w:trPr>
          <w:trHeight w:val="300"/>
        </w:trPr>
        <w:tc>
          <w:tcPr>
            <w:tcW w:w="564" w:type="dxa"/>
            <w:tcBorders>
              <w:top w:val="nil"/>
              <w:left w:val="single" w:sz="4" w:space="0" w:color="auto"/>
              <w:bottom w:val="single" w:sz="4" w:space="0" w:color="auto"/>
              <w:right w:val="single" w:sz="4" w:space="0" w:color="auto"/>
            </w:tcBorders>
            <w:shd w:val="clear" w:color="auto" w:fill="auto"/>
            <w:noWrap/>
            <w:vAlign w:val="center"/>
            <w:hideMark/>
          </w:tcPr>
          <w:p w14:paraId="36A63B6D"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Pr>
              <w:t>147</w:t>
            </w:r>
          </w:p>
        </w:tc>
        <w:tc>
          <w:tcPr>
            <w:tcW w:w="2321" w:type="dxa"/>
            <w:tcBorders>
              <w:top w:val="nil"/>
              <w:left w:val="single" w:sz="4" w:space="0" w:color="auto"/>
              <w:bottom w:val="single" w:sz="4" w:space="0" w:color="auto"/>
              <w:right w:val="single" w:sz="4" w:space="0" w:color="auto"/>
            </w:tcBorders>
            <w:shd w:val="clear" w:color="auto" w:fill="auto"/>
            <w:noWrap/>
            <w:vAlign w:val="center"/>
            <w:hideMark/>
          </w:tcPr>
          <w:p w14:paraId="22429C31"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tl/>
              </w:rPr>
              <w:t>د. آية زيد الكيلاني</w:t>
            </w:r>
          </w:p>
        </w:tc>
        <w:tc>
          <w:tcPr>
            <w:tcW w:w="1699" w:type="dxa"/>
            <w:tcBorders>
              <w:top w:val="nil"/>
              <w:left w:val="single" w:sz="4" w:space="0" w:color="auto"/>
              <w:bottom w:val="single" w:sz="4" w:space="0" w:color="auto"/>
              <w:right w:val="single" w:sz="4" w:space="0" w:color="auto"/>
            </w:tcBorders>
            <w:shd w:val="clear" w:color="auto" w:fill="auto"/>
            <w:noWrap/>
            <w:vAlign w:val="center"/>
            <w:hideMark/>
          </w:tcPr>
          <w:p w14:paraId="706EC43D" w14:textId="77777777" w:rsidR="00F451AD" w:rsidRPr="00547472" w:rsidRDefault="00F451AD" w:rsidP="00547472">
            <w:pPr>
              <w:spacing w:after="0" w:line="240" w:lineRule="auto"/>
              <w:jc w:val="center"/>
              <w:rPr>
                <w:rFonts w:cs="Traditional Arabic"/>
                <w:sz w:val="24"/>
                <w:szCs w:val="24"/>
                <w:rtl/>
              </w:rPr>
            </w:pPr>
            <w:r w:rsidRPr="00547472">
              <w:rPr>
                <w:rFonts w:cs="Traditional Arabic"/>
                <w:sz w:val="24"/>
                <w:szCs w:val="24"/>
                <w:rtl/>
              </w:rPr>
              <w:t>الصيدلة والعلوم الطبية</w:t>
            </w:r>
          </w:p>
        </w:tc>
        <w:tc>
          <w:tcPr>
            <w:tcW w:w="7642" w:type="dxa"/>
            <w:tcBorders>
              <w:top w:val="nil"/>
              <w:left w:val="single" w:sz="4" w:space="0" w:color="auto"/>
              <w:bottom w:val="single" w:sz="4" w:space="0" w:color="auto"/>
              <w:right w:val="single" w:sz="4" w:space="0" w:color="auto"/>
            </w:tcBorders>
            <w:shd w:val="clear" w:color="auto" w:fill="auto"/>
            <w:noWrap/>
            <w:vAlign w:val="center"/>
            <w:hideMark/>
          </w:tcPr>
          <w:p w14:paraId="646B3A17" w14:textId="77777777" w:rsidR="00F451AD" w:rsidRPr="00547472" w:rsidRDefault="00F451AD" w:rsidP="00547472">
            <w:pPr>
              <w:spacing w:after="0" w:line="240" w:lineRule="auto"/>
              <w:jc w:val="center"/>
              <w:rPr>
                <w:rFonts w:asciiTheme="majorBidi" w:hAnsiTheme="majorBidi" w:cstheme="majorBidi"/>
                <w:sz w:val="24"/>
                <w:szCs w:val="24"/>
                <w:rtl/>
              </w:rPr>
            </w:pPr>
            <w:r w:rsidRPr="00547472">
              <w:rPr>
                <w:rFonts w:asciiTheme="majorBidi" w:hAnsiTheme="majorBidi" w:cstheme="majorBidi"/>
                <w:sz w:val="24"/>
                <w:szCs w:val="24"/>
              </w:rPr>
              <w:t>Effect of Salt Stress on Botanical Characteristics of Some Table Beet (Beta vulgaris L.) Cultivars</w:t>
            </w:r>
          </w:p>
        </w:tc>
        <w:tc>
          <w:tcPr>
            <w:tcW w:w="2978" w:type="dxa"/>
            <w:tcBorders>
              <w:top w:val="nil"/>
              <w:left w:val="single" w:sz="4" w:space="0" w:color="auto"/>
              <w:bottom w:val="single" w:sz="4" w:space="0" w:color="auto"/>
              <w:right w:val="single" w:sz="4" w:space="0" w:color="auto"/>
            </w:tcBorders>
            <w:shd w:val="clear" w:color="auto" w:fill="auto"/>
            <w:noWrap/>
            <w:vAlign w:val="center"/>
            <w:hideMark/>
          </w:tcPr>
          <w:p w14:paraId="00A06DC9" w14:textId="77777777" w:rsidR="00F451AD" w:rsidRPr="00547472" w:rsidRDefault="00F451AD" w:rsidP="00547472">
            <w:pPr>
              <w:spacing w:after="0" w:line="240" w:lineRule="auto"/>
              <w:jc w:val="center"/>
              <w:rPr>
                <w:rFonts w:asciiTheme="majorBidi" w:hAnsiTheme="majorBidi" w:cstheme="majorBidi"/>
                <w:sz w:val="24"/>
                <w:szCs w:val="24"/>
              </w:rPr>
            </w:pPr>
            <w:r w:rsidRPr="00547472">
              <w:rPr>
                <w:rFonts w:asciiTheme="majorBidi" w:hAnsiTheme="majorBidi" w:cstheme="majorBidi"/>
                <w:sz w:val="24"/>
                <w:szCs w:val="24"/>
              </w:rPr>
              <w:t>#N/A</w:t>
            </w:r>
          </w:p>
        </w:tc>
      </w:tr>
      <w:tr w:rsidR="00547472" w:rsidRPr="00547472" w14:paraId="2C7A2D9A" w14:textId="77777777" w:rsidTr="00547472">
        <w:trPr>
          <w:trHeight w:val="300"/>
        </w:trPr>
        <w:tc>
          <w:tcPr>
            <w:tcW w:w="564" w:type="dxa"/>
            <w:tcBorders>
              <w:top w:val="nil"/>
              <w:left w:val="single" w:sz="4" w:space="0" w:color="auto"/>
              <w:bottom w:val="single" w:sz="4" w:space="0" w:color="auto"/>
              <w:right w:val="single" w:sz="4" w:space="0" w:color="auto"/>
            </w:tcBorders>
            <w:shd w:val="clear" w:color="auto" w:fill="auto"/>
            <w:noWrap/>
            <w:vAlign w:val="center"/>
            <w:hideMark/>
          </w:tcPr>
          <w:p w14:paraId="13CD7565"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Pr>
              <w:t>148</w:t>
            </w:r>
          </w:p>
        </w:tc>
        <w:tc>
          <w:tcPr>
            <w:tcW w:w="2321" w:type="dxa"/>
            <w:tcBorders>
              <w:top w:val="nil"/>
              <w:left w:val="single" w:sz="4" w:space="0" w:color="auto"/>
              <w:bottom w:val="single" w:sz="4" w:space="0" w:color="auto"/>
              <w:right w:val="single" w:sz="4" w:space="0" w:color="auto"/>
            </w:tcBorders>
            <w:shd w:val="clear" w:color="auto" w:fill="auto"/>
            <w:noWrap/>
            <w:vAlign w:val="center"/>
            <w:hideMark/>
          </w:tcPr>
          <w:p w14:paraId="4C1D5841"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tl/>
              </w:rPr>
              <w:t>د. عمر الحاج</w:t>
            </w:r>
          </w:p>
        </w:tc>
        <w:tc>
          <w:tcPr>
            <w:tcW w:w="1699" w:type="dxa"/>
            <w:tcBorders>
              <w:top w:val="nil"/>
              <w:left w:val="single" w:sz="4" w:space="0" w:color="auto"/>
              <w:bottom w:val="single" w:sz="4" w:space="0" w:color="auto"/>
              <w:right w:val="single" w:sz="4" w:space="0" w:color="auto"/>
            </w:tcBorders>
            <w:shd w:val="clear" w:color="auto" w:fill="auto"/>
            <w:noWrap/>
            <w:vAlign w:val="center"/>
            <w:hideMark/>
          </w:tcPr>
          <w:p w14:paraId="1CCF8C6C" w14:textId="77777777" w:rsidR="00F451AD" w:rsidRPr="00547472" w:rsidRDefault="00F451AD" w:rsidP="00547472">
            <w:pPr>
              <w:spacing w:after="0" w:line="240" w:lineRule="auto"/>
              <w:jc w:val="center"/>
              <w:rPr>
                <w:rFonts w:cs="Traditional Arabic"/>
                <w:sz w:val="24"/>
                <w:szCs w:val="24"/>
                <w:rtl/>
              </w:rPr>
            </w:pPr>
            <w:r w:rsidRPr="00547472">
              <w:rPr>
                <w:rFonts w:cs="Traditional Arabic"/>
                <w:sz w:val="24"/>
                <w:szCs w:val="24"/>
                <w:rtl/>
              </w:rPr>
              <w:t>الصيدلة والعلوم الطبية</w:t>
            </w:r>
          </w:p>
        </w:tc>
        <w:tc>
          <w:tcPr>
            <w:tcW w:w="7642" w:type="dxa"/>
            <w:tcBorders>
              <w:top w:val="nil"/>
              <w:left w:val="single" w:sz="4" w:space="0" w:color="auto"/>
              <w:bottom w:val="single" w:sz="4" w:space="0" w:color="auto"/>
              <w:right w:val="single" w:sz="4" w:space="0" w:color="auto"/>
            </w:tcBorders>
            <w:shd w:val="clear" w:color="auto" w:fill="auto"/>
            <w:noWrap/>
            <w:vAlign w:val="center"/>
            <w:hideMark/>
          </w:tcPr>
          <w:p w14:paraId="614ABC16" w14:textId="77777777" w:rsidR="00F451AD" w:rsidRPr="00547472" w:rsidRDefault="00F451AD" w:rsidP="00547472">
            <w:pPr>
              <w:spacing w:after="0" w:line="240" w:lineRule="auto"/>
              <w:jc w:val="center"/>
              <w:rPr>
                <w:rFonts w:asciiTheme="majorBidi" w:hAnsiTheme="majorBidi" w:cstheme="majorBidi"/>
                <w:sz w:val="24"/>
                <w:szCs w:val="24"/>
                <w:rtl/>
              </w:rPr>
            </w:pPr>
            <w:r w:rsidRPr="00547472">
              <w:rPr>
                <w:rFonts w:asciiTheme="majorBidi" w:hAnsiTheme="majorBidi" w:cstheme="majorBidi"/>
                <w:sz w:val="24"/>
                <w:szCs w:val="24"/>
              </w:rPr>
              <w:t>Prevalence of emotional burnout among dietitians and nutritionists: a systematic review, meta-analysis, meta-regression, and a call for action</w:t>
            </w:r>
          </w:p>
        </w:tc>
        <w:tc>
          <w:tcPr>
            <w:tcW w:w="2978" w:type="dxa"/>
            <w:tcBorders>
              <w:top w:val="nil"/>
              <w:left w:val="single" w:sz="4" w:space="0" w:color="auto"/>
              <w:bottom w:val="single" w:sz="4" w:space="0" w:color="auto"/>
              <w:right w:val="single" w:sz="4" w:space="0" w:color="auto"/>
            </w:tcBorders>
            <w:shd w:val="clear" w:color="auto" w:fill="auto"/>
            <w:noWrap/>
            <w:vAlign w:val="center"/>
            <w:hideMark/>
          </w:tcPr>
          <w:p w14:paraId="0B1E8252" w14:textId="77777777" w:rsidR="00F451AD" w:rsidRPr="00547472" w:rsidRDefault="00F451AD" w:rsidP="00547472">
            <w:pPr>
              <w:spacing w:after="0" w:line="240" w:lineRule="auto"/>
              <w:jc w:val="center"/>
              <w:rPr>
                <w:rFonts w:asciiTheme="majorBidi" w:hAnsiTheme="majorBidi" w:cstheme="majorBidi"/>
                <w:sz w:val="24"/>
                <w:szCs w:val="24"/>
              </w:rPr>
            </w:pPr>
            <w:r w:rsidRPr="00547472">
              <w:rPr>
                <w:rFonts w:asciiTheme="majorBidi" w:hAnsiTheme="majorBidi" w:cstheme="majorBidi"/>
                <w:sz w:val="24"/>
                <w:szCs w:val="24"/>
                <w:rtl/>
              </w:rPr>
              <w:t>مجلة دراسات للعلوم الانسانية والاجتماعية</w:t>
            </w:r>
          </w:p>
        </w:tc>
      </w:tr>
      <w:tr w:rsidR="00547472" w:rsidRPr="00547472" w14:paraId="1FCF43DB" w14:textId="77777777" w:rsidTr="00547472">
        <w:trPr>
          <w:trHeight w:val="300"/>
        </w:trPr>
        <w:tc>
          <w:tcPr>
            <w:tcW w:w="564" w:type="dxa"/>
            <w:tcBorders>
              <w:top w:val="nil"/>
              <w:left w:val="single" w:sz="4" w:space="0" w:color="auto"/>
              <w:bottom w:val="single" w:sz="4" w:space="0" w:color="auto"/>
              <w:right w:val="single" w:sz="4" w:space="0" w:color="auto"/>
            </w:tcBorders>
            <w:shd w:val="clear" w:color="auto" w:fill="auto"/>
            <w:noWrap/>
            <w:vAlign w:val="center"/>
            <w:hideMark/>
          </w:tcPr>
          <w:p w14:paraId="66342E0E" w14:textId="77777777" w:rsidR="00F451AD" w:rsidRPr="00547472" w:rsidRDefault="00F451AD" w:rsidP="00547472">
            <w:pPr>
              <w:spacing w:after="0" w:line="240" w:lineRule="auto"/>
              <w:jc w:val="center"/>
              <w:rPr>
                <w:rFonts w:cs="Traditional Arabic"/>
                <w:sz w:val="24"/>
                <w:szCs w:val="24"/>
                <w:rtl/>
              </w:rPr>
            </w:pPr>
            <w:r w:rsidRPr="00547472">
              <w:rPr>
                <w:rFonts w:cs="Traditional Arabic"/>
                <w:sz w:val="24"/>
                <w:szCs w:val="24"/>
              </w:rPr>
              <w:lastRenderedPageBreak/>
              <w:t>149</w:t>
            </w:r>
          </w:p>
        </w:tc>
        <w:tc>
          <w:tcPr>
            <w:tcW w:w="2321" w:type="dxa"/>
            <w:tcBorders>
              <w:top w:val="nil"/>
              <w:left w:val="single" w:sz="4" w:space="0" w:color="auto"/>
              <w:bottom w:val="single" w:sz="4" w:space="0" w:color="auto"/>
              <w:right w:val="single" w:sz="4" w:space="0" w:color="auto"/>
            </w:tcBorders>
            <w:shd w:val="clear" w:color="auto" w:fill="auto"/>
            <w:noWrap/>
            <w:vAlign w:val="center"/>
            <w:hideMark/>
          </w:tcPr>
          <w:p w14:paraId="7AD7C95E"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tl/>
              </w:rPr>
              <w:t xml:space="preserve">د.  نور الساحوري </w:t>
            </w:r>
          </w:p>
        </w:tc>
        <w:tc>
          <w:tcPr>
            <w:tcW w:w="1699" w:type="dxa"/>
            <w:tcBorders>
              <w:top w:val="nil"/>
              <w:left w:val="single" w:sz="4" w:space="0" w:color="auto"/>
              <w:bottom w:val="single" w:sz="4" w:space="0" w:color="auto"/>
              <w:right w:val="single" w:sz="4" w:space="0" w:color="auto"/>
            </w:tcBorders>
            <w:shd w:val="clear" w:color="auto" w:fill="auto"/>
            <w:noWrap/>
            <w:vAlign w:val="center"/>
            <w:hideMark/>
          </w:tcPr>
          <w:p w14:paraId="435505C6" w14:textId="77777777" w:rsidR="00F451AD" w:rsidRPr="00547472" w:rsidRDefault="00F451AD" w:rsidP="00547472">
            <w:pPr>
              <w:spacing w:after="0" w:line="240" w:lineRule="auto"/>
              <w:jc w:val="center"/>
              <w:rPr>
                <w:rFonts w:cs="Traditional Arabic"/>
                <w:sz w:val="24"/>
                <w:szCs w:val="24"/>
                <w:rtl/>
              </w:rPr>
            </w:pPr>
            <w:r w:rsidRPr="00547472">
              <w:rPr>
                <w:rFonts w:cs="Traditional Arabic"/>
                <w:sz w:val="24"/>
                <w:szCs w:val="24"/>
                <w:rtl/>
              </w:rPr>
              <w:t>الصيدلة والعلوم الطبية</w:t>
            </w:r>
          </w:p>
        </w:tc>
        <w:tc>
          <w:tcPr>
            <w:tcW w:w="7642" w:type="dxa"/>
            <w:tcBorders>
              <w:top w:val="nil"/>
              <w:left w:val="single" w:sz="4" w:space="0" w:color="auto"/>
              <w:bottom w:val="single" w:sz="4" w:space="0" w:color="auto"/>
              <w:right w:val="single" w:sz="4" w:space="0" w:color="auto"/>
            </w:tcBorders>
            <w:shd w:val="clear" w:color="auto" w:fill="auto"/>
            <w:noWrap/>
            <w:vAlign w:val="center"/>
            <w:hideMark/>
          </w:tcPr>
          <w:p w14:paraId="2FCB42B0" w14:textId="77777777" w:rsidR="00F451AD" w:rsidRPr="00547472" w:rsidRDefault="00F451AD" w:rsidP="00547472">
            <w:pPr>
              <w:spacing w:after="0" w:line="240" w:lineRule="auto"/>
              <w:jc w:val="center"/>
              <w:rPr>
                <w:rFonts w:asciiTheme="majorBidi" w:hAnsiTheme="majorBidi" w:cstheme="majorBidi"/>
                <w:sz w:val="24"/>
                <w:szCs w:val="24"/>
                <w:rtl/>
              </w:rPr>
            </w:pPr>
            <w:r w:rsidRPr="00547472">
              <w:rPr>
                <w:rFonts w:asciiTheme="majorBidi" w:hAnsiTheme="majorBidi" w:cstheme="majorBidi"/>
                <w:sz w:val="24"/>
                <w:szCs w:val="24"/>
              </w:rPr>
              <w:t>Prevalence of emotional burnout among dietitians and nutritionists: a systematic review, meta-analysis, meta-regression, and a call for action</w:t>
            </w:r>
          </w:p>
        </w:tc>
        <w:tc>
          <w:tcPr>
            <w:tcW w:w="2978" w:type="dxa"/>
            <w:tcBorders>
              <w:top w:val="nil"/>
              <w:left w:val="single" w:sz="4" w:space="0" w:color="auto"/>
              <w:bottom w:val="single" w:sz="4" w:space="0" w:color="auto"/>
              <w:right w:val="single" w:sz="4" w:space="0" w:color="auto"/>
            </w:tcBorders>
            <w:shd w:val="clear" w:color="auto" w:fill="auto"/>
            <w:noWrap/>
            <w:vAlign w:val="center"/>
            <w:hideMark/>
          </w:tcPr>
          <w:p w14:paraId="23CA37E6" w14:textId="77777777" w:rsidR="00F451AD" w:rsidRPr="00547472" w:rsidRDefault="00F451AD" w:rsidP="00547472">
            <w:pPr>
              <w:spacing w:after="0" w:line="240" w:lineRule="auto"/>
              <w:jc w:val="center"/>
              <w:rPr>
                <w:rFonts w:asciiTheme="majorBidi" w:hAnsiTheme="majorBidi" w:cstheme="majorBidi"/>
                <w:sz w:val="24"/>
                <w:szCs w:val="24"/>
              </w:rPr>
            </w:pPr>
            <w:r w:rsidRPr="00547472">
              <w:rPr>
                <w:rFonts w:asciiTheme="majorBidi" w:hAnsiTheme="majorBidi" w:cstheme="majorBidi"/>
                <w:sz w:val="24"/>
                <w:szCs w:val="24"/>
              </w:rPr>
              <w:t>Emergent Materials</w:t>
            </w:r>
          </w:p>
        </w:tc>
      </w:tr>
      <w:tr w:rsidR="00547472" w:rsidRPr="00547472" w14:paraId="15AB4CB5" w14:textId="77777777" w:rsidTr="00547472">
        <w:trPr>
          <w:trHeight w:val="300"/>
        </w:trPr>
        <w:tc>
          <w:tcPr>
            <w:tcW w:w="564" w:type="dxa"/>
            <w:tcBorders>
              <w:top w:val="nil"/>
              <w:left w:val="single" w:sz="4" w:space="0" w:color="auto"/>
              <w:bottom w:val="single" w:sz="4" w:space="0" w:color="auto"/>
              <w:right w:val="single" w:sz="4" w:space="0" w:color="auto"/>
            </w:tcBorders>
            <w:shd w:val="clear" w:color="auto" w:fill="auto"/>
            <w:noWrap/>
            <w:vAlign w:val="center"/>
            <w:hideMark/>
          </w:tcPr>
          <w:p w14:paraId="6D6ADF1B"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Pr>
              <w:t>150</w:t>
            </w:r>
          </w:p>
        </w:tc>
        <w:tc>
          <w:tcPr>
            <w:tcW w:w="2321" w:type="dxa"/>
            <w:tcBorders>
              <w:top w:val="nil"/>
              <w:left w:val="single" w:sz="4" w:space="0" w:color="auto"/>
              <w:bottom w:val="single" w:sz="4" w:space="0" w:color="auto"/>
              <w:right w:val="single" w:sz="4" w:space="0" w:color="auto"/>
            </w:tcBorders>
            <w:shd w:val="clear" w:color="auto" w:fill="auto"/>
            <w:noWrap/>
            <w:vAlign w:val="center"/>
            <w:hideMark/>
          </w:tcPr>
          <w:p w14:paraId="37FDF1A4"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tl/>
              </w:rPr>
              <w:t>د. ضرار البلعاوي</w:t>
            </w:r>
          </w:p>
        </w:tc>
        <w:tc>
          <w:tcPr>
            <w:tcW w:w="1699" w:type="dxa"/>
            <w:tcBorders>
              <w:top w:val="nil"/>
              <w:left w:val="single" w:sz="4" w:space="0" w:color="auto"/>
              <w:bottom w:val="single" w:sz="4" w:space="0" w:color="auto"/>
              <w:right w:val="single" w:sz="4" w:space="0" w:color="auto"/>
            </w:tcBorders>
            <w:shd w:val="clear" w:color="auto" w:fill="auto"/>
            <w:noWrap/>
            <w:vAlign w:val="center"/>
            <w:hideMark/>
          </w:tcPr>
          <w:p w14:paraId="242BEA89" w14:textId="77777777" w:rsidR="00F451AD" w:rsidRPr="00547472" w:rsidRDefault="00F451AD" w:rsidP="00547472">
            <w:pPr>
              <w:spacing w:after="0" w:line="240" w:lineRule="auto"/>
              <w:jc w:val="center"/>
              <w:rPr>
                <w:rFonts w:cs="Traditional Arabic"/>
                <w:sz w:val="24"/>
                <w:szCs w:val="24"/>
                <w:rtl/>
              </w:rPr>
            </w:pPr>
            <w:r w:rsidRPr="00547472">
              <w:rPr>
                <w:rFonts w:cs="Traditional Arabic"/>
                <w:sz w:val="24"/>
                <w:szCs w:val="24"/>
                <w:rtl/>
              </w:rPr>
              <w:t xml:space="preserve">الصيدلة والعلوم الطبية </w:t>
            </w:r>
          </w:p>
        </w:tc>
        <w:tc>
          <w:tcPr>
            <w:tcW w:w="7642" w:type="dxa"/>
            <w:tcBorders>
              <w:top w:val="nil"/>
              <w:left w:val="single" w:sz="4" w:space="0" w:color="auto"/>
              <w:bottom w:val="single" w:sz="4" w:space="0" w:color="auto"/>
              <w:right w:val="single" w:sz="4" w:space="0" w:color="auto"/>
            </w:tcBorders>
            <w:shd w:val="clear" w:color="auto" w:fill="auto"/>
            <w:noWrap/>
            <w:vAlign w:val="center"/>
            <w:hideMark/>
          </w:tcPr>
          <w:p w14:paraId="43D147F6" w14:textId="77777777" w:rsidR="00F451AD" w:rsidRPr="00547472" w:rsidRDefault="00F451AD" w:rsidP="00547472">
            <w:pPr>
              <w:spacing w:after="0" w:line="240" w:lineRule="auto"/>
              <w:jc w:val="center"/>
              <w:rPr>
                <w:rFonts w:asciiTheme="majorBidi" w:hAnsiTheme="majorBidi" w:cstheme="majorBidi"/>
                <w:sz w:val="24"/>
                <w:szCs w:val="24"/>
                <w:rtl/>
              </w:rPr>
            </w:pPr>
            <w:r w:rsidRPr="00547472">
              <w:rPr>
                <w:rFonts w:asciiTheme="majorBidi" w:hAnsiTheme="majorBidi" w:cstheme="majorBidi"/>
                <w:sz w:val="24"/>
                <w:szCs w:val="24"/>
              </w:rPr>
              <w:t>Evaluation of the characteristics of iron metabolism markers in patients with CHF-related anemia in Jordan</w:t>
            </w:r>
          </w:p>
        </w:tc>
        <w:tc>
          <w:tcPr>
            <w:tcW w:w="2978" w:type="dxa"/>
            <w:tcBorders>
              <w:top w:val="nil"/>
              <w:left w:val="single" w:sz="4" w:space="0" w:color="auto"/>
              <w:bottom w:val="single" w:sz="4" w:space="0" w:color="auto"/>
              <w:right w:val="single" w:sz="4" w:space="0" w:color="auto"/>
            </w:tcBorders>
            <w:shd w:val="clear" w:color="auto" w:fill="auto"/>
            <w:noWrap/>
            <w:vAlign w:val="center"/>
            <w:hideMark/>
          </w:tcPr>
          <w:p w14:paraId="4EC27910" w14:textId="77777777" w:rsidR="00F451AD" w:rsidRPr="00547472" w:rsidRDefault="00F451AD" w:rsidP="00547472">
            <w:pPr>
              <w:spacing w:after="0" w:line="240" w:lineRule="auto"/>
              <w:jc w:val="center"/>
              <w:rPr>
                <w:rFonts w:asciiTheme="majorBidi" w:hAnsiTheme="majorBidi" w:cstheme="majorBidi"/>
                <w:sz w:val="24"/>
                <w:szCs w:val="24"/>
              </w:rPr>
            </w:pPr>
            <w:r w:rsidRPr="00547472">
              <w:rPr>
                <w:rFonts w:asciiTheme="majorBidi" w:hAnsiTheme="majorBidi" w:cstheme="majorBidi"/>
                <w:sz w:val="24"/>
                <w:szCs w:val="24"/>
              </w:rPr>
              <w:t>JAPER</w:t>
            </w:r>
          </w:p>
        </w:tc>
      </w:tr>
      <w:tr w:rsidR="00547472" w:rsidRPr="00547472" w14:paraId="281ACE23" w14:textId="77777777" w:rsidTr="00547472">
        <w:trPr>
          <w:trHeight w:val="300"/>
        </w:trPr>
        <w:tc>
          <w:tcPr>
            <w:tcW w:w="564" w:type="dxa"/>
            <w:tcBorders>
              <w:top w:val="nil"/>
              <w:left w:val="single" w:sz="4" w:space="0" w:color="auto"/>
              <w:bottom w:val="single" w:sz="4" w:space="0" w:color="auto"/>
              <w:right w:val="single" w:sz="4" w:space="0" w:color="auto"/>
            </w:tcBorders>
            <w:shd w:val="clear" w:color="auto" w:fill="auto"/>
            <w:noWrap/>
            <w:vAlign w:val="center"/>
            <w:hideMark/>
          </w:tcPr>
          <w:p w14:paraId="67AA72D3"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Pr>
              <w:t>151</w:t>
            </w:r>
          </w:p>
        </w:tc>
        <w:tc>
          <w:tcPr>
            <w:tcW w:w="2321" w:type="dxa"/>
            <w:tcBorders>
              <w:top w:val="nil"/>
              <w:left w:val="single" w:sz="4" w:space="0" w:color="auto"/>
              <w:bottom w:val="single" w:sz="4" w:space="0" w:color="auto"/>
              <w:right w:val="single" w:sz="4" w:space="0" w:color="auto"/>
            </w:tcBorders>
            <w:shd w:val="clear" w:color="auto" w:fill="auto"/>
            <w:noWrap/>
            <w:vAlign w:val="center"/>
            <w:hideMark/>
          </w:tcPr>
          <w:p w14:paraId="1103F5E7"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tl/>
              </w:rPr>
              <w:t>أ. د. سليم حمادي</w:t>
            </w:r>
          </w:p>
        </w:tc>
        <w:tc>
          <w:tcPr>
            <w:tcW w:w="1699" w:type="dxa"/>
            <w:tcBorders>
              <w:top w:val="nil"/>
              <w:left w:val="single" w:sz="4" w:space="0" w:color="auto"/>
              <w:bottom w:val="single" w:sz="4" w:space="0" w:color="auto"/>
              <w:right w:val="single" w:sz="4" w:space="0" w:color="auto"/>
            </w:tcBorders>
            <w:shd w:val="clear" w:color="auto" w:fill="auto"/>
            <w:noWrap/>
            <w:vAlign w:val="center"/>
            <w:hideMark/>
          </w:tcPr>
          <w:p w14:paraId="5FFD4BF3" w14:textId="77777777" w:rsidR="00F451AD" w:rsidRPr="00547472" w:rsidRDefault="00F451AD" w:rsidP="00547472">
            <w:pPr>
              <w:spacing w:after="0" w:line="240" w:lineRule="auto"/>
              <w:jc w:val="center"/>
              <w:rPr>
                <w:rFonts w:cs="Traditional Arabic"/>
                <w:sz w:val="24"/>
                <w:szCs w:val="24"/>
                <w:rtl/>
              </w:rPr>
            </w:pPr>
            <w:r w:rsidRPr="00547472">
              <w:rPr>
                <w:rFonts w:cs="Traditional Arabic"/>
                <w:sz w:val="24"/>
                <w:szCs w:val="24"/>
                <w:rtl/>
              </w:rPr>
              <w:t xml:space="preserve">الصيدلة والعلوم الطبية </w:t>
            </w:r>
          </w:p>
        </w:tc>
        <w:tc>
          <w:tcPr>
            <w:tcW w:w="7642" w:type="dxa"/>
            <w:tcBorders>
              <w:top w:val="nil"/>
              <w:left w:val="single" w:sz="4" w:space="0" w:color="auto"/>
              <w:bottom w:val="single" w:sz="4" w:space="0" w:color="auto"/>
              <w:right w:val="single" w:sz="4" w:space="0" w:color="auto"/>
            </w:tcBorders>
            <w:shd w:val="clear" w:color="auto" w:fill="auto"/>
            <w:noWrap/>
            <w:vAlign w:val="center"/>
            <w:hideMark/>
          </w:tcPr>
          <w:p w14:paraId="1357897D" w14:textId="77777777" w:rsidR="00F451AD" w:rsidRPr="00547472" w:rsidRDefault="00F451AD" w:rsidP="00547472">
            <w:pPr>
              <w:spacing w:after="0" w:line="240" w:lineRule="auto"/>
              <w:jc w:val="center"/>
              <w:rPr>
                <w:rFonts w:asciiTheme="majorBidi" w:hAnsiTheme="majorBidi" w:cstheme="majorBidi"/>
                <w:sz w:val="24"/>
                <w:szCs w:val="24"/>
                <w:rtl/>
              </w:rPr>
            </w:pPr>
            <w:r w:rsidRPr="00547472">
              <w:rPr>
                <w:rFonts w:asciiTheme="majorBidi" w:hAnsiTheme="majorBidi" w:cstheme="majorBidi"/>
                <w:sz w:val="24"/>
                <w:szCs w:val="24"/>
              </w:rPr>
              <w:t>Evaluation of the characteristics of iron metabolism markers in patients with CHF-related anemia in Jordan</w:t>
            </w:r>
          </w:p>
        </w:tc>
        <w:tc>
          <w:tcPr>
            <w:tcW w:w="2978" w:type="dxa"/>
            <w:tcBorders>
              <w:top w:val="nil"/>
              <w:left w:val="single" w:sz="4" w:space="0" w:color="auto"/>
              <w:bottom w:val="single" w:sz="4" w:space="0" w:color="auto"/>
              <w:right w:val="single" w:sz="4" w:space="0" w:color="auto"/>
            </w:tcBorders>
            <w:shd w:val="clear" w:color="auto" w:fill="auto"/>
            <w:noWrap/>
            <w:vAlign w:val="center"/>
            <w:hideMark/>
          </w:tcPr>
          <w:p w14:paraId="20423C94" w14:textId="77777777" w:rsidR="00F451AD" w:rsidRPr="00547472" w:rsidRDefault="00F451AD" w:rsidP="00547472">
            <w:pPr>
              <w:spacing w:after="0" w:line="240" w:lineRule="auto"/>
              <w:jc w:val="center"/>
              <w:rPr>
                <w:rFonts w:asciiTheme="majorBidi" w:hAnsiTheme="majorBidi" w:cstheme="majorBidi"/>
                <w:sz w:val="24"/>
                <w:szCs w:val="24"/>
              </w:rPr>
            </w:pPr>
            <w:r w:rsidRPr="00547472">
              <w:rPr>
                <w:rFonts w:asciiTheme="majorBidi" w:hAnsiTheme="majorBidi" w:cstheme="majorBidi"/>
                <w:sz w:val="24"/>
                <w:szCs w:val="24"/>
              </w:rPr>
              <w:t>JAPER</w:t>
            </w:r>
          </w:p>
        </w:tc>
      </w:tr>
      <w:tr w:rsidR="00547472" w:rsidRPr="00547472" w14:paraId="3CFBD71C" w14:textId="77777777" w:rsidTr="00547472">
        <w:trPr>
          <w:trHeight w:val="300"/>
        </w:trPr>
        <w:tc>
          <w:tcPr>
            <w:tcW w:w="564" w:type="dxa"/>
            <w:tcBorders>
              <w:top w:val="nil"/>
              <w:left w:val="single" w:sz="4" w:space="0" w:color="auto"/>
              <w:bottom w:val="single" w:sz="4" w:space="0" w:color="auto"/>
              <w:right w:val="single" w:sz="4" w:space="0" w:color="auto"/>
            </w:tcBorders>
            <w:shd w:val="clear" w:color="auto" w:fill="auto"/>
            <w:noWrap/>
            <w:vAlign w:val="center"/>
            <w:hideMark/>
          </w:tcPr>
          <w:p w14:paraId="2762DC6C"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Pr>
              <w:t>152</w:t>
            </w:r>
          </w:p>
        </w:tc>
        <w:tc>
          <w:tcPr>
            <w:tcW w:w="2321" w:type="dxa"/>
            <w:tcBorders>
              <w:top w:val="nil"/>
              <w:left w:val="single" w:sz="4" w:space="0" w:color="auto"/>
              <w:bottom w:val="single" w:sz="4" w:space="0" w:color="auto"/>
              <w:right w:val="single" w:sz="4" w:space="0" w:color="auto"/>
            </w:tcBorders>
            <w:shd w:val="clear" w:color="auto" w:fill="auto"/>
            <w:noWrap/>
            <w:vAlign w:val="center"/>
            <w:hideMark/>
          </w:tcPr>
          <w:p w14:paraId="16AEEE8F"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tl/>
              </w:rPr>
              <w:t>د. عمر الحاج</w:t>
            </w:r>
          </w:p>
        </w:tc>
        <w:tc>
          <w:tcPr>
            <w:tcW w:w="1699" w:type="dxa"/>
            <w:tcBorders>
              <w:top w:val="nil"/>
              <w:left w:val="single" w:sz="4" w:space="0" w:color="auto"/>
              <w:bottom w:val="single" w:sz="4" w:space="0" w:color="auto"/>
              <w:right w:val="single" w:sz="4" w:space="0" w:color="auto"/>
            </w:tcBorders>
            <w:shd w:val="clear" w:color="auto" w:fill="auto"/>
            <w:noWrap/>
            <w:vAlign w:val="center"/>
            <w:hideMark/>
          </w:tcPr>
          <w:p w14:paraId="500296D3" w14:textId="77777777" w:rsidR="00F451AD" w:rsidRPr="00547472" w:rsidRDefault="00F451AD" w:rsidP="00547472">
            <w:pPr>
              <w:spacing w:after="0" w:line="240" w:lineRule="auto"/>
              <w:jc w:val="center"/>
              <w:rPr>
                <w:rFonts w:cs="Traditional Arabic"/>
                <w:sz w:val="24"/>
                <w:szCs w:val="24"/>
                <w:rtl/>
              </w:rPr>
            </w:pPr>
            <w:r w:rsidRPr="00547472">
              <w:rPr>
                <w:rFonts w:cs="Traditional Arabic"/>
                <w:sz w:val="24"/>
                <w:szCs w:val="24"/>
                <w:rtl/>
              </w:rPr>
              <w:t xml:space="preserve">الصيدلة والعلوم الطبية </w:t>
            </w:r>
          </w:p>
        </w:tc>
        <w:tc>
          <w:tcPr>
            <w:tcW w:w="7642" w:type="dxa"/>
            <w:tcBorders>
              <w:top w:val="nil"/>
              <w:left w:val="single" w:sz="4" w:space="0" w:color="auto"/>
              <w:bottom w:val="single" w:sz="4" w:space="0" w:color="auto"/>
              <w:right w:val="single" w:sz="4" w:space="0" w:color="auto"/>
            </w:tcBorders>
            <w:shd w:val="clear" w:color="auto" w:fill="auto"/>
            <w:noWrap/>
            <w:vAlign w:val="center"/>
            <w:hideMark/>
          </w:tcPr>
          <w:p w14:paraId="0E61034F" w14:textId="77777777" w:rsidR="00F451AD" w:rsidRPr="00547472" w:rsidRDefault="00F451AD" w:rsidP="00547472">
            <w:pPr>
              <w:spacing w:after="0" w:line="240" w:lineRule="auto"/>
              <w:jc w:val="center"/>
              <w:rPr>
                <w:rFonts w:asciiTheme="majorBidi" w:hAnsiTheme="majorBidi" w:cstheme="majorBidi"/>
                <w:sz w:val="24"/>
                <w:szCs w:val="24"/>
                <w:rtl/>
              </w:rPr>
            </w:pPr>
            <w:r w:rsidRPr="00547472">
              <w:rPr>
                <w:rFonts w:asciiTheme="majorBidi" w:hAnsiTheme="majorBidi" w:cstheme="majorBidi"/>
                <w:sz w:val="24"/>
                <w:szCs w:val="24"/>
              </w:rPr>
              <w:t>A systematic review, meta-analysis, and meta-regression of the prevalence of self-reported disordered eating and associated factors among athletes worldwide</w:t>
            </w:r>
          </w:p>
        </w:tc>
        <w:tc>
          <w:tcPr>
            <w:tcW w:w="2978" w:type="dxa"/>
            <w:tcBorders>
              <w:top w:val="nil"/>
              <w:left w:val="single" w:sz="4" w:space="0" w:color="auto"/>
              <w:bottom w:val="single" w:sz="4" w:space="0" w:color="auto"/>
              <w:right w:val="single" w:sz="4" w:space="0" w:color="auto"/>
            </w:tcBorders>
            <w:shd w:val="clear" w:color="auto" w:fill="auto"/>
            <w:noWrap/>
            <w:vAlign w:val="center"/>
            <w:hideMark/>
          </w:tcPr>
          <w:p w14:paraId="3AC89B55" w14:textId="77777777" w:rsidR="00F451AD" w:rsidRPr="00547472" w:rsidRDefault="00F451AD" w:rsidP="00547472">
            <w:pPr>
              <w:spacing w:after="0" w:line="240" w:lineRule="auto"/>
              <w:jc w:val="center"/>
              <w:rPr>
                <w:rFonts w:asciiTheme="majorBidi" w:hAnsiTheme="majorBidi" w:cstheme="majorBidi"/>
                <w:sz w:val="24"/>
                <w:szCs w:val="24"/>
              </w:rPr>
            </w:pPr>
            <w:r w:rsidRPr="00547472">
              <w:rPr>
                <w:rFonts w:asciiTheme="majorBidi" w:hAnsiTheme="majorBidi" w:cstheme="majorBidi"/>
                <w:sz w:val="24"/>
                <w:szCs w:val="24"/>
              </w:rPr>
              <w:t>Journal of Eating Disorders</w:t>
            </w:r>
          </w:p>
        </w:tc>
      </w:tr>
      <w:tr w:rsidR="00547472" w:rsidRPr="00547472" w14:paraId="02DB9919" w14:textId="77777777" w:rsidTr="00547472">
        <w:trPr>
          <w:trHeight w:val="300"/>
        </w:trPr>
        <w:tc>
          <w:tcPr>
            <w:tcW w:w="564" w:type="dxa"/>
            <w:tcBorders>
              <w:top w:val="nil"/>
              <w:left w:val="single" w:sz="4" w:space="0" w:color="auto"/>
              <w:bottom w:val="single" w:sz="4" w:space="0" w:color="auto"/>
              <w:right w:val="single" w:sz="4" w:space="0" w:color="auto"/>
            </w:tcBorders>
            <w:shd w:val="clear" w:color="auto" w:fill="auto"/>
            <w:noWrap/>
            <w:vAlign w:val="center"/>
            <w:hideMark/>
          </w:tcPr>
          <w:p w14:paraId="24780EBC"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Pr>
              <w:t>153</w:t>
            </w:r>
          </w:p>
        </w:tc>
        <w:tc>
          <w:tcPr>
            <w:tcW w:w="2321" w:type="dxa"/>
            <w:tcBorders>
              <w:top w:val="nil"/>
              <w:left w:val="single" w:sz="4" w:space="0" w:color="auto"/>
              <w:bottom w:val="single" w:sz="4" w:space="0" w:color="auto"/>
              <w:right w:val="single" w:sz="4" w:space="0" w:color="auto"/>
            </w:tcBorders>
            <w:shd w:val="clear" w:color="auto" w:fill="auto"/>
            <w:noWrap/>
            <w:vAlign w:val="center"/>
            <w:hideMark/>
          </w:tcPr>
          <w:p w14:paraId="2CDA19AA"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tl/>
              </w:rPr>
              <w:t xml:space="preserve">د. ملاك جابر </w:t>
            </w:r>
          </w:p>
        </w:tc>
        <w:tc>
          <w:tcPr>
            <w:tcW w:w="1699" w:type="dxa"/>
            <w:tcBorders>
              <w:top w:val="nil"/>
              <w:left w:val="single" w:sz="4" w:space="0" w:color="auto"/>
              <w:bottom w:val="single" w:sz="4" w:space="0" w:color="auto"/>
              <w:right w:val="single" w:sz="4" w:space="0" w:color="auto"/>
            </w:tcBorders>
            <w:shd w:val="clear" w:color="auto" w:fill="auto"/>
            <w:noWrap/>
            <w:vAlign w:val="center"/>
            <w:hideMark/>
          </w:tcPr>
          <w:p w14:paraId="461760A8" w14:textId="77777777" w:rsidR="00F451AD" w:rsidRPr="00547472" w:rsidRDefault="00F451AD" w:rsidP="00547472">
            <w:pPr>
              <w:spacing w:after="0" w:line="240" w:lineRule="auto"/>
              <w:jc w:val="center"/>
              <w:rPr>
                <w:rFonts w:cs="Traditional Arabic"/>
                <w:sz w:val="24"/>
                <w:szCs w:val="24"/>
                <w:rtl/>
              </w:rPr>
            </w:pPr>
            <w:r w:rsidRPr="00547472">
              <w:rPr>
                <w:rFonts w:cs="Traditional Arabic"/>
                <w:sz w:val="24"/>
                <w:szCs w:val="24"/>
                <w:rtl/>
              </w:rPr>
              <w:t xml:space="preserve">الصيدلة والعلوم الطبية </w:t>
            </w:r>
          </w:p>
        </w:tc>
        <w:tc>
          <w:tcPr>
            <w:tcW w:w="7642" w:type="dxa"/>
            <w:tcBorders>
              <w:top w:val="nil"/>
              <w:left w:val="single" w:sz="4" w:space="0" w:color="auto"/>
              <w:bottom w:val="single" w:sz="4" w:space="0" w:color="auto"/>
              <w:right w:val="single" w:sz="4" w:space="0" w:color="auto"/>
            </w:tcBorders>
            <w:shd w:val="clear" w:color="auto" w:fill="auto"/>
            <w:noWrap/>
            <w:vAlign w:val="center"/>
            <w:hideMark/>
          </w:tcPr>
          <w:p w14:paraId="09E3D4F7" w14:textId="77777777" w:rsidR="00F451AD" w:rsidRPr="00547472" w:rsidRDefault="00F451AD" w:rsidP="00547472">
            <w:pPr>
              <w:spacing w:after="0" w:line="240" w:lineRule="auto"/>
              <w:jc w:val="center"/>
              <w:rPr>
                <w:rFonts w:asciiTheme="majorBidi" w:hAnsiTheme="majorBidi" w:cstheme="majorBidi"/>
                <w:sz w:val="24"/>
                <w:szCs w:val="24"/>
                <w:rtl/>
              </w:rPr>
            </w:pPr>
            <w:r w:rsidRPr="00547472">
              <w:rPr>
                <w:rFonts w:asciiTheme="majorBidi" w:hAnsiTheme="majorBidi" w:cstheme="majorBidi"/>
                <w:sz w:val="24"/>
                <w:szCs w:val="24"/>
              </w:rPr>
              <w:t>Metabolomic Profiling of Blood Plasma in Females with Hyperplasia and Endometrial Cancer</w:t>
            </w:r>
          </w:p>
        </w:tc>
        <w:tc>
          <w:tcPr>
            <w:tcW w:w="2978" w:type="dxa"/>
            <w:tcBorders>
              <w:top w:val="nil"/>
              <w:left w:val="single" w:sz="4" w:space="0" w:color="auto"/>
              <w:bottom w:val="single" w:sz="4" w:space="0" w:color="auto"/>
              <w:right w:val="single" w:sz="4" w:space="0" w:color="auto"/>
            </w:tcBorders>
            <w:shd w:val="clear" w:color="auto" w:fill="auto"/>
            <w:noWrap/>
            <w:vAlign w:val="center"/>
            <w:hideMark/>
          </w:tcPr>
          <w:p w14:paraId="046DC999" w14:textId="77777777" w:rsidR="00F451AD" w:rsidRPr="00547472" w:rsidRDefault="00F451AD" w:rsidP="00547472">
            <w:pPr>
              <w:spacing w:after="0" w:line="240" w:lineRule="auto"/>
              <w:jc w:val="center"/>
              <w:rPr>
                <w:rFonts w:asciiTheme="majorBidi" w:hAnsiTheme="majorBidi" w:cstheme="majorBidi"/>
                <w:sz w:val="24"/>
                <w:szCs w:val="24"/>
              </w:rPr>
            </w:pPr>
            <w:r w:rsidRPr="00547472">
              <w:rPr>
                <w:rFonts w:asciiTheme="majorBidi" w:hAnsiTheme="majorBidi" w:cstheme="majorBidi"/>
                <w:sz w:val="24"/>
                <w:szCs w:val="24"/>
              </w:rPr>
              <w:t>Metabolites</w:t>
            </w:r>
          </w:p>
        </w:tc>
      </w:tr>
      <w:tr w:rsidR="00547472" w:rsidRPr="00547472" w14:paraId="6B7BC33C" w14:textId="77777777" w:rsidTr="00547472">
        <w:trPr>
          <w:trHeight w:val="300"/>
        </w:trPr>
        <w:tc>
          <w:tcPr>
            <w:tcW w:w="564" w:type="dxa"/>
            <w:tcBorders>
              <w:top w:val="nil"/>
              <w:left w:val="single" w:sz="4" w:space="0" w:color="auto"/>
              <w:bottom w:val="single" w:sz="4" w:space="0" w:color="auto"/>
              <w:right w:val="single" w:sz="4" w:space="0" w:color="auto"/>
            </w:tcBorders>
            <w:shd w:val="clear" w:color="auto" w:fill="auto"/>
            <w:noWrap/>
            <w:vAlign w:val="center"/>
            <w:hideMark/>
          </w:tcPr>
          <w:p w14:paraId="3D8D157F"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Pr>
              <w:t>154</w:t>
            </w:r>
          </w:p>
        </w:tc>
        <w:tc>
          <w:tcPr>
            <w:tcW w:w="2321" w:type="dxa"/>
            <w:tcBorders>
              <w:top w:val="nil"/>
              <w:left w:val="single" w:sz="4" w:space="0" w:color="auto"/>
              <w:bottom w:val="single" w:sz="4" w:space="0" w:color="auto"/>
              <w:right w:val="single" w:sz="4" w:space="0" w:color="auto"/>
            </w:tcBorders>
            <w:shd w:val="clear" w:color="auto" w:fill="auto"/>
            <w:noWrap/>
            <w:vAlign w:val="center"/>
            <w:hideMark/>
          </w:tcPr>
          <w:p w14:paraId="687E7291"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tl/>
              </w:rPr>
              <w:t xml:space="preserve"> أ. د. عدنان بدران</w:t>
            </w:r>
          </w:p>
        </w:tc>
        <w:tc>
          <w:tcPr>
            <w:tcW w:w="1699" w:type="dxa"/>
            <w:tcBorders>
              <w:top w:val="nil"/>
              <w:left w:val="single" w:sz="4" w:space="0" w:color="auto"/>
              <w:bottom w:val="single" w:sz="4" w:space="0" w:color="auto"/>
              <w:right w:val="single" w:sz="4" w:space="0" w:color="auto"/>
            </w:tcBorders>
            <w:shd w:val="clear" w:color="auto" w:fill="auto"/>
            <w:noWrap/>
            <w:vAlign w:val="center"/>
            <w:hideMark/>
          </w:tcPr>
          <w:p w14:paraId="55FE15D1" w14:textId="77777777" w:rsidR="00F451AD" w:rsidRPr="00547472" w:rsidRDefault="00F451AD" w:rsidP="00547472">
            <w:pPr>
              <w:spacing w:after="0" w:line="240" w:lineRule="auto"/>
              <w:jc w:val="center"/>
              <w:rPr>
                <w:rFonts w:cs="Traditional Arabic"/>
                <w:sz w:val="24"/>
                <w:szCs w:val="24"/>
                <w:rtl/>
              </w:rPr>
            </w:pPr>
            <w:r w:rsidRPr="00547472">
              <w:rPr>
                <w:rFonts w:cs="Traditional Arabic"/>
                <w:sz w:val="24"/>
                <w:szCs w:val="24"/>
                <w:rtl/>
              </w:rPr>
              <w:t xml:space="preserve">الصيدلة والعلوم الطبية </w:t>
            </w:r>
          </w:p>
        </w:tc>
        <w:tc>
          <w:tcPr>
            <w:tcW w:w="7642" w:type="dxa"/>
            <w:tcBorders>
              <w:top w:val="nil"/>
              <w:left w:val="single" w:sz="4" w:space="0" w:color="auto"/>
              <w:bottom w:val="single" w:sz="4" w:space="0" w:color="auto"/>
              <w:right w:val="single" w:sz="4" w:space="0" w:color="auto"/>
            </w:tcBorders>
            <w:shd w:val="clear" w:color="auto" w:fill="auto"/>
            <w:noWrap/>
            <w:vAlign w:val="center"/>
            <w:hideMark/>
          </w:tcPr>
          <w:p w14:paraId="0F97D768" w14:textId="77777777" w:rsidR="00F451AD" w:rsidRPr="00547472" w:rsidRDefault="00F451AD" w:rsidP="00547472">
            <w:pPr>
              <w:spacing w:after="0" w:line="240" w:lineRule="auto"/>
              <w:jc w:val="center"/>
              <w:rPr>
                <w:rFonts w:asciiTheme="majorBidi" w:hAnsiTheme="majorBidi" w:cstheme="majorBidi"/>
                <w:sz w:val="24"/>
                <w:szCs w:val="24"/>
                <w:rtl/>
              </w:rPr>
            </w:pPr>
            <w:r w:rsidRPr="00547472">
              <w:rPr>
                <w:rFonts w:asciiTheme="majorBidi" w:hAnsiTheme="majorBidi" w:cstheme="majorBidi"/>
                <w:sz w:val="24"/>
                <w:szCs w:val="24"/>
              </w:rPr>
              <w:t xml:space="preserve">Cymbopogon </w:t>
            </w:r>
            <w:proofErr w:type="spellStart"/>
            <w:r w:rsidRPr="00547472">
              <w:rPr>
                <w:rFonts w:asciiTheme="majorBidi" w:hAnsiTheme="majorBidi" w:cstheme="majorBidi"/>
                <w:sz w:val="24"/>
                <w:szCs w:val="24"/>
              </w:rPr>
              <w:t>winterianus</w:t>
            </w:r>
            <w:proofErr w:type="spellEnd"/>
            <w:r w:rsidRPr="00547472">
              <w:rPr>
                <w:rFonts w:asciiTheme="majorBidi" w:hAnsiTheme="majorBidi" w:cstheme="majorBidi"/>
                <w:sz w:val="24"/>
                <w:szCs w:val="24"/>
              </w:rPr>
              <w:t> (Java Citronella Plant): A Multi-Faceted Approach for Food Preservation, Insecticidal Effects, and Bread Application</w:t>
            </w:r>
          </w:p>
        </w:tc>
        <w:tc>
          <w:tcPr>
            <w:tcW w:w="2978" w:type="dxa"/>
            <w:tcBorders>
              <w:top w:val="nil"/>
              <w:left w:val="single" w:sz="4" w:space="0" w:color="auto"/>
              <w:bottom w:val="single" w:sz="4" w:space="0" w:color="auto"/>
              <w:right w:val="single" w:sz="4" w:space="0" w:color="auto"/>
            </w:tcBorders>
            <w:shd w:val="clear" w:color="auto" w:fill="auto"/>
            <w:noWrap/>
            <w:vAlign w:val="center"/>
            <w:hideMark/>
          </w:tcPr>
          <w:p w14:paraId="4F2F7A83" w14:textId="77777777" w:rsidR="00F451AD" w:rsidRPr="00547472" w:rsidRDefault="00F451AD" w:rsidP="00547472">
            <w:pPr>
              <w:spacing w:after="0" w:line="240" w:lineRule="auto"/>
              <w:jc w:val="center"/>
              <w:rPr>
                <w:rFonts w:asciiTheme="majorBidi" w:hAnsiTheme="majorBidi" w:cstheme="majorBidi"/>
                <w:sz w:val="24"/>
                <w:szCs w:val="24"/>
              </w:rPr>
            </w:pPr>
            <w:r w:rsidRPr="00547472">
              <w:rPr>
                <w:rFonts w:asciiTheme="majorBidi" w:hAnsiTheme="majorBidi" w:cstheme="majorBidi"/>
                <w:sz w:val="24"/>
                <w:szCs w:val="24"/>
              </w:rPr>
              <w:t>Foods</w:t>
            </w:r>
          </w:p>
        </w:tc>
      </w:tr>
      <w:tr w:rsidR="00547472" w:rsidRPr="00547472" w14:paraId="2AC1E581" w14:textId="77777777" w:rsidTr="00547472">
        <w:trPr>
          <w:trHeight w:val="300"/>
        </w:trPr>
        <w:tc>
          <w:tcPr>
            <w:tcW w:w="564" w:type="dxa"/>
            <w:tcBorders>
              <w:top w:val="nil"/>
              <w:left w:val="single" w:sz="4" w:space="0" w:color="auto"/>
              <w:bottom w:val="single" w:sz="4" w:space="0" w:color="auto"/>
              <w:right w:val="single" w:sz="4" w:space="0" w:color="auto"/>
            </w:tcBorders>
            <w:shd w:val="clear" w:color="auto" w:fill="auto"/>
            <w:noWrap/>
            <w:vAlign w:val="center"/>
            <w:hideMark/>
          </w:tcPr>
          <w:p w14:paraId="05FDD83A"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Pr>
              <w:t>155</w:t>
            </w:r>
          </w:p>
        </w:tc>
        <w:tc>
          <w:tcPr>
            <w:tcW w:w="2321" w:type="dxa"/>
            <w:tcBorders>
              <w:top w:val="nil"/>
              <w:left w:val="single" w:sz="4" w:space="0" w:color="auto"/>
              <w:bottom w:val="single" w:sz="4" w:space="0" w:color="auto"/>
              <w:right w:val="single" w:sz="4" w:space="0" w:color="auto"/>
            </w:tcBorders>
            <w:shd w:val="clear" w:color="auto" w:fill="auto"/>
            <w:noWrap/>
            <w:vAlign w:val="center"/>
            <w:hideMark/>
          </w:tcPr>
          <w:p w14:paraId="765CCD42"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tl/>
              </w:rPr>
              <w:t>أ. د. مياس الريماوي</w:t>
            </w:r>
          </w:p>
        </w:tc>
        <w:tc>
          <w:tcPr>
            <w:tcW w:w="1699" w:type="dxa"/>
            <w:tcBorders>
              <w:top w:val="nil"/>
              <w:left w:val="single" w:sz="4" w:space="0" w:color="auto"/>
              <w:bottom w:val="single" w:sz="4" w:space="0" w:color="auto"/>
              <w:right w:val="single" w:sz="4" w:space="0" w:color="auto"/>
            </w:tcBorders>
            <w:shd w:val="clear" w:color="auto" w:fill="auto"/>
            <w:noWrap/>
            <w:vAlign w:val="center"/>
            <w:hideMark/>
          </w:tcPr>
          <w:p w14:paraId="613B52E9" w14:textId="77777777" w:rsidR="00F451AD" w:rsidRPr="00547472" w:rsidRDefault="00F451AD" w:rsidP="00547472">
            <w:pPr>
              <w:spacing w:after="0" w:line="240" w:lineRule="auto"/>
              <w:jc w:val="center"/>
              <w:rPr>
                <w:rFonts w:cs="Traditional Arabic"/>
                <w:sz w:val="24"/>
                <w:szCs w:val="24"/>
                <w:rtl/>
              </w:rPr>
            </w:pPr>
            <w:r w:rsidRPr="00547472">
              <w:rPr>
                <w:rFonts w:cs="Traditional Arabic"/>
                <w:sz w:val="24"/>
                <w:szCs w:val="24"/>
                <w:rtl/>
              </w:rPr>
              <w:t xml:space="preserve">الصيدلة والعلوم الطبية </w:t>
            </w:r>
          </w:p>
        </w:tc>
        <w:tc>
          <w:tcPr>
            <w:tcW w:w="7642" w:type="dxa"/>
            <w:tcBorders>
              <w:top w:val="nil"/>
              <w:left w:val="single" w:sz="4" w:space="0" w:color="auto"/>
              <w:bottom w:val="single" w:sz="4" w:space="0" w:color="auto"/>
              <w:right w:val="single" w:sz="4" w:space="0" w:color="auto"/>
            </w:tcBorders>
            <w:shd w:val="clear" w:color="auto" w:fill="auto"/>
            <w:noWrap/>
            <w:vAlign w:val="center"/>
            <w:hideMark/>
          </w:tcPr>
          <w:p w14:paraId="3BE8B140" w14:textId="77777777" w:rsidR="00F451AD" w:rsidRPr="00547472" w:rsidRDefault="00F451AD" w:rsidP="00547472">
            <w:pPr>
              <w:spacing w:after="0" w:line="240" w:lineRule="auto"/>
              <w:jc w:val="center"/>
              <w:rPr>
                <w:rFonts w:asciiTheme="majorBidi" w:hAnsiTheme="majorBidi" w:cstheme="majorBidi"/>
                <w:sz w:val="24"/>
                <w:szCs w:val="24"/>
                <w:rtl/>
              </w:rPr>
            </w:pPr>
            <w:r w:rsidRPr="00547472">
              <w:rPr>
                <w:rFonts w:asciiTheme="majorBidi" w:hAnsiTheme="majorBidi" w:cstheme="majorBidi"/>
                <w:sz w:val="24"/>
                <w:szCs w:val="24"/>
              </w:rPr>
              <w:t>Novel Chitosan Beeswax Matrix for Gastro-Retentive Delivery of Curcumin: A Promising Adjuvant Therapy for Helicobacter Infection</w:t>
            </w:r>
          </w:p>
        </w:tc>
        <w:tc>
          <w:tcPr>
            <w:tcW w:w="2978" w:type="dxa"/>
            <w:tcBorders>
              <w:top w:val="nil"/>
              <w:left w:val="single" w:sz="4" w:space="0" w:color="auto"/>
              <w:bottom w:val="single" w:sz="4" w:space="0" w:color="auto"/>
              <w:right w:val="single" w:sz="4" w:space="0" w:color="auto"/>
            </w:tcBorders>
            <w:shd w:val="clear" w:color="auto" w:fill="auto"/>
            <w:noWrap/>
            <w:vAlign w:val="center"/>
            <w:hideMark/>
          </w:tcPr>
          <w:p w14:paraId="68E4C0B6" w14:textId="77777777" w:rsidR="00F451AD" w:rsidRPr="00547472" w:rsidRDefault="00F451AD" w:rsidP="00547472">
            <w:pPr>
              <w:spacing w:after="0" w:line="240" w:lineRule="auto"/>
              <w:jc w:val="center"/>
              <w:rPr>
                <w:rFonts w:asciiTheme="majorBidi" w:hAnsiTheme="majorBidi" w:cstheme="majorBidi"/>
                <w:sz w:val="24"/>
                <w:szCs w:val="24"/>
              </w:rPr>
            </w:pPr>
            <w:r w:rsidRPr="00547472">
              <w:rPr>
                <w:rFonts w:asciiTheme="majorBidi" w:hAnsiTheme="majorBidi" w:cstheme="majorBidi"/>
                <w:sz w:val="24"/>
                <w:szCs w:val="24"/>
              </w:rPr>
              <w:t>Journal of Pharmaceutical Innovation</w:t>
            </w:r>
          </w:p>
        </w:tc>
      </w:tr>
      <w:tr w:rsidR="00547472" w:rsidRPr="00547472" w14:paraId="0C4DD2CF" w14:textId="77777777" w:rsidTr="00547472">
        <w:trPr>
          <w:trHeight w:val="300"/>
        </w:trPr>
        <w:tc>
          <w:tcPr>
            <w:tcW w:w="564" w:type="dxa"/>
            <w:tcBorders>
              <w:top w:val="nil"/>
              <w:left w:val="single" w:sz="4" w:space="0" w:color="auto"/>
              <w:bottom w:val="single" w:sz="4" w:space="0" w:color="auto"/>
              <w:right w:val="single" w:sz="4" w:space="0" w:color="auto"/>
            </w:tcBorders>
            <w:shd w:val="clear" w:color="auto" w:fill="auto"/>
            <w:noWrap/>
            <w:vAlign w:val="center"/>
            <w:hideMark/>
          </w:tcPr>
          <w:p w14:paraId="6B8E421A"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Pr>
              <w:t>156</w:t>
            </w:r>
          </w:p>
        </w:tc>
        <w:tc>
          <w:tcPr>
            <w:tcW w:w="2321" w:type="dxa"/>
            <w:tcBorders>
              <w:top w:val="nil"/>
              <w:left w:val="single" w:sz="4" w:space="0" w:color="auto"/>
              <w:bottom w:val="single" w:sz="4" w:space="0" w:color="auto"/>
              <w:right w:val="single" w:sz="4" w:space="0" w:color="auto"/>
            </w:tcBorders>
            <w:shd w:val="clear" w:color="auto" w:fill="auto"/>
            <w:noWrap/>
            <w:vAlign w:val="center"/>
            <w:hideMark/>
          </w:tcPr>
          <w:p w14:paraId="4B8AE125"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tl/>
              </w:rPr>
              <w:t xml:space="preserve">أ. د. ناصر </w:t>
            </w:r>
            <w:proofErr w:type="spellStart"/>
            <w:r w:rsidRPr="00547472">
              <w:rPr>
                <w:rFonts w:cs="Traditional Arabic"/>
                <w:sz w:val="24"/>
                <w:szCs w:val="24"/>
                <w:rtl/>
              </w:rPr>
              <w:t>ادكيدك</w:t>
            </w:r>
            <w:proofErr w:type="spellEnd"/>
          </w:p>
        </w:tc>
        <w:tc>
          <w:tcPr>
            <w:tcW w:w="1699" w:type="dxa"/>
            <w:tcBorders>
              <w:top w:val="nil"/>
              <w:left w:val="single" w:sz="4" w:space="0" w:color="auto"/>
              <w:bottom w:val="single" w:sz="4" w:space="0" w:color="auto"/>
              <w:right w:val="single" w:sz="4" w:space="0" w:color="auto"/>
            </w:tcBorders>
            <w:shd w:val="clear" w:color="auto" w:fill="auto"/>
            <w:noWrap/>
            <w:vAlign w:val="center"/>
            <w:hideMark/>
          </w:tcPr>
          <w:p w14:paraId="29EC3277" w14:textId="77777777" w:rsidR="00F451AD" w:rsidRPr="00547472" w:rsidRDefault="00F451AD" w:rsidP="00547472">
            <w:pPr>
              <w:spacing w:after="0" w:line="240" w:lineRule="auto"/>
              <w:jc w:val="center"/>
              <w:rPr>
                <w:rFonts w:cs="Traditional Arabic"/>
                <w:sz w:val="24"/>
                <w:szCs w:val="24"/>
                <w:rtl/>
              </w:rPr>
            </w:pPr>
            <w:r w:rsidRPr="00547472">
              <w:rPr>
                <w:rFonts w:cs="Traditional Arabic"/>
                <w:sz w:val="24"/>
                <w:szCs w:val="24"/>
                <w:rtl/>
              </w:rPr>
              <w:t xml:space="preserve">الصيدلة والعلوم الطبية </w:t>
            </w:r>
          </w:p>
        </w:tc>
        <w:tc>
          <w:tcPr>
            <w:tcW w:w="7642" w:type="dxa"/>
            <w:tcBorders>
              <w:top w:val="nil"/>
              <w:left w:val="single" w:sz="4" w:space="0" w:color="auto"/>
              <w:bottom w:val="single" w:sz="4" w:space="0" w:color="auto"/>
              <w:right w:val="single" w:sz="4" w:space="0" w:color="auto"/>
            </w:tcBorders>
            <w:shd w:val="clear" w:color="auto" w:fill="auto"/>
            <w:noWrap/>
            <w:vAlign w:val="center"/>
            <w:hideMark/>
          </w:tcPr>
          <w:p w14:paraId="6558D9E4" w14:textId="77777777" w:rsidR="00F451AD" w:rsidRPr="00547472" w:rsidRDefault="00F451AD" w:rsidP="00547472">
            <w:pPr>
              <w:spacing w:after="0" w:line="240" w:lineRule="auto"/>
              <w:jc w:val="center"/>
              <w:rPr>
                <w:rFonts w:asciiTheme="majorBidi" w:hAnsiTheme="majorBidi" w:cstheme="majorBidi"/>
                <w:sz w:val="24"/>
                <w:szCs w:val="24"/>
                <w:rtl/>
              </w:rPr>
            </w:pPr>
            <w:r w:rsidRPr="00547472">
              <w:rPr>
                <w:rFonts w:asciiTheme="majorBidi" w:hAnsiTheme="majorBidi" w:cstheme="majorBidi"/>
                <w:sz w:val="24"/>
                <w:szCs w:val="24"/>
              </w:rPr>
              <w:t>Development of Successful Physiologically-Based Pharmacokinetic (PBPK) Models</w:t>
            </w:r>
          </w:p>
        </w:tc>
        <w:tc>
          <w:tcPr>
            <w:tcW w:w="2978" w:type="dxa"/>
            <w:tcBorders>
              <w:top w:val="nil"/>
              <w:left w:val="single" w:sz="4" w:space="0" w:color="auto"/>
              <w:bottom w:val="single" w:sz="4" w:space="0" w:color="auto"/>
              <w:right w:val="single" w:sz="4" w:space="0" w:color="auto"/>
            </w:tcBorders>
            <w:shd w:val="clear" w:color="auto" w:fill="auto"/>
            <w:noWrap/>
            <w:vAlign w:val="center"/>
            <w:hideMark/>
          </w:tcPr>
          <w:p w14:paraId="1CABF7CA" w14:textId="77777777" w:rsidR="00F451AD" w:rsidRPr="00547472" w:rsidRDefault="00F451AD" w:rsidP="00547472">
            <w:pPr>
              <w:spacing w:after="0" w:line="240" w:lineRule="auto"/>
              <w:jc w:val="center"/>
              <w:rPr>
                <w:rFonts w:asciiTheme="majorBidi" w:hAnsiTheme="majorBidi" w:cstheme="majorBidi"/>
                <w:sz w:val="24"/>
                <w:szCs w:val="24"/>
              </w:rPr>
            </w:pPr>
            <w:r w:rsidRPr="00547472">
              <w:rPr>
                <w:rFonts w:asciiTheme="majorBidi" w:hAnsiTheme="majorBidi" w:cstheme="majorBidi"/>
                <w:sz w:val="24"/>
                <w:szCs w:val="24"/>
              </w:rPr>
              <w:t xml:space="preserve">Jordan Journal </w:t>
            </w:r>
            <w:proofErr w:type="gramStart"/>
            <w:r w:rsidRPr="00547472">
              <w:rPr>
                <w:rFonts w:asciiTheme="majorBidi" w:hAnsiTheme="majorBidi" w:cstheme="majorBidi"/>
                <w:sz w:val="24"/>
                <w:szCs w:val="24"/>
              </w:rPr>
              <w:t>Of</w:t>
            </w:r>
            <w:proofErr w:type="gramEnd"/>
            <w:r w:rsidRPr="00547472">
              <w:rPr>
                <w:rFonts w:asciiTheme="majorBidi" w:hAnsiTheme="majorBidi" w:cstheme="majorBidi"/>
                <w:sz w:val="24"/>
                <w:szCs w:val="24"/>
              </w:rPr>
              <w:t xml:space="preserve"> Pharmaceutical Sciences</w:t>
            </w:r>
          </w:p>
        </w:tc>
      </w:tr>
      <w:tr w:rsidR="00547472" w:rsidRPr="00547472" w14:paraId="53525885" w14:textId="77777777" w:rsidTr="00547472">
        <w:trPr>
          <w:trHeight w:val="300"/>
        </w:trPr>
        <w:tc>
          <w:tcPr>
            <w:tcW w:w="564" w:type="dxa"/>
            <w:tcBorders>
              <w:top w:val="nil"/>
              <w:left w:val="single" w:sz="4" w:space="0" w:color="auto"/>
              <w:bottom w:val="single" w:sz="4" w:space="0" w:color="auto"/>
              <w:right w:val="single" w:sz="4" w:space="0" w:color="auto"/>
            </w:tcBorders>
            <w:shd w:val="clear" w:color="auto" w:fill="auto"/>
            <w:noWrap/>
            <w:vAlign w:val="center"/>
            <w:hideMark/>
          </w:tcPr>
          <w:p w14:paraId="209CFB2F"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Pr>
              <w:t>157</w:t>
            </w:r>
          </w:p>
        </w:tc>
        <w:tc>
          <w:tcPr>
            <w:tcW w:w="2321" w:type="dxa"/>
            <w:tcBorders>
              <w:top w:val="nil"/>
              <w:left w:val="single" w:sz="4" w:space="0" w:color="auto"/>
              <w:bottom w:val="single" w:sz="4" w:space="0" w:color="auto"/>
              <w:right w:val="single" w:sz="4" w:space="0" w:color="auto"/>
            </w:tcBorders>
            <w:shd w:val="clear" w:color="auto" w:fill="auto"/>
            <w:noWrap/>
            <w:vAlign w:val="center"/>
            <w:hideMark/>
          </w:tcPr>
          <w:p w14:paraId="415D0574"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tl/>
              </w:rPr>
              <w:t xml:space="preserve">د. لؤي أبو </w:t>
            </w:r>
            <w:proofErr w:type="spellStart"/>
            <w:r w:rsidRPr="00547472">
              <w:rPr>
                <w:rFonts w:cs="Traditional Arabic"/>
                <w:sz w:val="24"/>
                <w:szCs w:val="24"/>
                <w:rtl/>
              </w:rPr>
              <w:t>قطوسة</w:t>
            </w:r>
            <w:proofErr w:type="spellEnd"/>
            <w:r w:rsidRPr="00547472">
              <w:rPr>
                <w:rFonts w:cs="Traditional Arabic"/>
                <w:sz w:val="24"/>
                <w:szCs w:val="24"/>
                <w:rtl/>
              </w:rPr>
              <w:t xml:space="preserve"> </w:t>
            </w:r>
          </w:p>
        </w:tc>
        <w:tc>
          <w:tcPr>
            <w:tcW w:w="1699" w:type="dxa"/>
            <w:tcBorders>
              <w:top w:val="nil"/>
              <w:left w:val="single" w:sz="4" w:space="0" w:color="auto"/>
              <w:bottom w:val="single" w:sz="4" w:space="0" w:color="auto"/>
              <w:right w:val="single" w:sz="4" w:space="0" w:color="auto"/>
            </w:tcBorders>
            <w:shd w:val="clear" w:color="auto" w:fill="auto"/>
            <w:noWrap/>
            <w:vAlign w:val="center"/>
            <w:hideMark/>
          </w:tcPr>
          <w:p w14:paraId="28A702A4" w14:textId="77777777" w:rsidR="00F451AD" w:rsidRPr="00547472" w:rsidRDefault="00F451AD" w:rsidP="00547472">
            <w:pPr>
              <w:spacing w:after="0" w:line="240" w:lineRule="auto"/>
              <w:jc w:val="center"/>
              <w:rPr>
                <w:rFonts w:cs="Traditional Arabic"/>
                <w:sz w:val="24"/>
                <w:szCs w:val="24"/>
                <w:rtl/>
              </w:rPr>
            </w:pPr>
            <w:r w:rsidRPr="00547472">
              <w:rPr>
                <w:rFonts w:cs="Traditional Arabic"/>
                <w:sz w:val="24"/>
                <w:szCs w:val="24"/>
                <w:rtl/>
              </w:rPr>
              <w:t xml:space="preserve">الصيدلة والعلوم الطبية </w:t>
            </w:r>
          </w:p>
        </w:tc>
        <w:tc>
          <w:tcPr>
            <w:tcW w:w="7642" w:type="dxa"/>
            <w:tcBorders>
              <w:top w:val="nil"/>
              <w:left w:val="single" w:sz="4" w:space="0" w:color="auto"/>
              <w:bottom w:val="single" w:sz="4" w:space="0" w:color="auto"/>
              <w:right w:val="single" w:sz="4" w:space="0" w:color="auto"/>
            </w:tcBorders>
            <w:shd w:val="clear" w:color="auto" w:fill="auto"/>
            <w:noWrap/>
            <w:vAlign w:val="center"/>
            <w:hideMark/>
          </w:tcPr>
          <w:p w14:paraId="2A1D1CB4" w14:textId="77777777" w:rsidR="00F451AD" w:rsidRPr="00547472" w:rsidRDefault="00F451AD" w:rsidP="00547472">
            <w:pPr>
              <w:spacing w:after="0" w:line="240" w:lineRule="auto"/>
              <w:jc w:val="center"/>
              <w:rPr>
                <w:rFonts w:asciiTheme="majorBidi" w:hAnsiTheme="majorBidi" w:cstheme="majorBidi"/>
                <w:sz w:val="24"/>
                <w:szCs w:val="24"/>
                <w:rtl/>
              </w:rPr>
            </w:pPr>
            <w:r w:rsidRPr="00547472">
              <w:rPr>
                <w:rFonts w:asciiTheme="majorBidi" w:hAnsiTheme="majorBidi" w:cstheme="majorBidi"/>
                <w:sz w:val="24"/>
                <w:szCs w:val="24"/>
              </w:rPr>
              <w:t>MMP-1 and MMP-7 Expression is Influenced by Ginsenosides in Mice Exposed to Aflatoxin B1: in vivo Study</w:t>
            </w:r>
          </w:p>
        </w:tc>
        <w:tc>
          <w:tcPr>
            <w:tcW w:w="2978" w:type="dxa"/>
            <w:tcBorders>
              <w:top w:val="nil"/>
              <w:left w:val="single" w:sz="4" w:space="0" w:color="auto"/>
              <w:bottom w:val="single" w:sz="4" w:space="0" w:color="auto"/>
              <w:right w:val="single" w:sz="4" w:space="0" w:color="auto"/>
            </w:tcBorders>
            <w:shd w:val="clear" w:color="auto" w:fill="auto"/>
            <w:noWrap/>
            <w:vAlign w:val="center"/>
            <w:hideMark/>
          </w:tcPr>
          <w:p w14:paraId="39E2F80A" w14:textId="77777777" w:rsidR="00F451AD" w:rsidRPr="00547472" w:rsidRDefault="00F451AD" w:rsidP="00547472">
            <w:pPr>
              <w:spacing w:after="0" w:line="240" w:lineRule="auto"/>
              <w:jc w:val="center"/>
              <w:rPr>
                <w:rFonts w:asciiTheme="majorBidi" w:hAnsiTheme="majorBidi" w:cstheme="majorBidi"/>
                <w:sz w:val="24"/>
                <w:szCs w:val="24"/>
              </w:rPr>
            </w:pPr>
            <w:r w:rsidRPr="00547472">
              <w:rPr>
                <w:rFonts w:asciiTheme="majorBidi" w:hAnsiTheme="majorBidi" w:cstheme="majorBidi"/>
                <w:sz w:val="24"/>
                <w:szCs w:val="24"/>
              </w:rPr>
              <w:t>Jordan Journal of Pharmaceutical Sciences</w:t>
            </w:r>
          </w:p>
        </w:tc>
      </w:tr>
      <w:tr w:rsidR="00547472" w:rsidRPr="00547472" w14:paraId="10F179B5" w14:textId="77777777" w:rsidTr="00547472">
        <w:trPr>
          <w:trHeight w:val="300"/>
        </w:trPr>
        <w:tc>
          <w:tcPr>
            <w:tcW w:w="564" w:type="dxa"/>
            <w:tcBorders>
              <w:top w:val="nil"/>
              <w:left w:val="single" w:sz="4" w:space="0" w:color="auto"/>
              <w:bottom w:val="single" w:sz="4" w:space="0" w:color="auto"/>
              <w:right w:val="single" w:sz="4" w:space="0" w:color="auto"/>
            </w:tcBorders>
            <w:shd w:val="clear" w:color="auto" w:fill="auto"/>
            <w:noWrap/>
            <w:vAlign w:val="center"/>
            <w:hideMark/>
          </w:tcPr>
          <w:p w14:paraId="191ACBB2"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Pr>
              <w:t>158</w:t>
            </w:r>
          </w:p>
        </w:tc>
        <w:tc>
          <w:tcPr>
            <w:tcW w:w="2321" w:type="dxa"/>
            <w:tcBorders>
              <w:top w:val="nil"/>
              <w:left w:val="single" w:sz="4" w:space="0" w:color="auto"/>
              <w:bottom w:val="single" w:sz="4" w:space="0" w:color="auto"/>
              <w:right w:val="single" w:sz="4" w:space="0" w:color="auto"/>
            </w:tcBorders>
            <w:shd w:val="clear" w:color="auto" w:fill="auto"/>
            <w:noWrap/>
            <w:vAlign w:val="center"/>
            <w:hideMark/>
          </w:tcPr>
          <w:p w14:paraId="34053C4A"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tl/>
              </w:rPr>
              <w:t xml:space="preserve">د. لؤي أبو </w:t>
            </w:r>
            <w:proofErr w:type="spellStart"/>
            <w:r w:rsidRPr="00547472">
              <w:rPr>
                <w:rFonts w:cs="Traditional Arabic"/>
                <w:sz w:val="24"/>
                <w:szCs w:val="24"/>
                <w:rtl/>
              </w:rPr>
              <w:t>قطوسة</w:t>
            </w:r>
            <w:proofErr w:type="spellEnd"/>
            <w:r w:rsidRPr="00547472">
              <w:rPr>
                <w:rFonts w:cs="Traditional Arabic"/>
                <w:sz w:val="24"/>
                <w:szCs w:val="24"/>
                <w:rtl/>
              </w:rPr>
              <w:t xml:space="preserve"> </w:t>
            </w:r>
          </w:p>
        </w:tc>
        <w:tc>
          <w:tcPr>
            <w:tcW w:w="1699" w:type="dxa"/>
            <w:tcBorders>
              <w:top w:val="nil"/>
              <w:left w:val="single" w:sz="4" w:space="0" w:color="auto"/>
              <w:bottom w:val="single" w:sz="4" w:space="0" w:color="auto"/>
              <w:right w:val="single" w:sz="4" w:space="0" w:color="auto"/>
            </w:tcBorders>
            <w:shd w:val="clear" w:color="auto" w:fill="auto"/>
            <w:noWrap/>
            <w:vAlign w:val="center"/>
            <w:hideMark/>
          </w:tcPr>
          <w:p w14:paraId="47E6A771" w14:textId="77777777" w:rsidR="00F451AD" w:rsidRPr="00547472" w:rsidRDefault="00F451AD" w:rsidP="00547472">
            <w:pPr>
              <w:spacing w:after="0" w:line="240" w:lineRule="auto"/>
              <w:jc w:val="center"/>
              <w:rPr>
                <w:rFonts w:cs="Traditional Arabic"/>
                <w:sz w:val="24"/>
                <w:szCs w:val="24"/>
                <w:rtl/>
              </w:rPr>
            </w:pPr>
            <w:r w:rsidRPr="00547472">
              <w:rPr>
                <w:rFonts w:cs="Traditional Arabic"/>
                <w:sz w:val="24"/>
                <w:szCs w:val="24"/>
                <w:rtl/>
              </w:rPr>
              <w:t xml:space="preserve">الصيدلة والعلوم الطبية </w:t>
            </w:r>
          </w:p>
        </w:tc>
        <w:tc>
          <w:tcPr>
            <w:tcW w:w="7642" w:type="dxa"/>
            <w:tcBorders>
              <w:top w:val="nil"/>
              <w:left w:val="single" w:sz="4" w:space="0" w:color="auto"/>
              <w:bottom w:val="single" w:sz="4" w:space="0" w:color="auto"/>
              <w:right w:val="single" w:sz="4" w:space="0" w:color="auto"/>
            </w:tcBorders>
            <w:shd w:val="clear" w:color="auto" w:fill="auto"/>
            <w:noWrap/>
            <w:vAlign w:val="center"/>
            <w:hideMark/>
          </w:tcPr>
          <w:p w14:paraId="76B27B9B" w14:textId="77777777" w:rsidR="00F451AD" w:rsidRPr="00547472" w:rsidRDefault="00F451AD" w:rsidP="00547472">
            <w:pPr>
              <w:spacing w:after="0" w:line="240" w:lineRule="auto"/>
              <w:jc w:val="center"/>
              <w:rPr>
                <w:rFonts w:asciiTheme="majorBidi" w:hAnsiTheme="majorBidi" w:cstheme="majorBidi"/>
                <w:sz w:val="24"/>
                <w:szCs w:val="24"/>
                <w:rtl/>
              </w:rPr>
            </w:pPr>
            <w:r w:rsidRPr="00547472">
              <w:rPr>
                <w:rFonts w:asciiTheme="majorBidi" w:hAnsiTheme="majorBidi" w:cstheme="majorBidi"/>
                <w:sz w:val="24"/>
                <w:szCs w:val="24"/>
              </w:rPr>
              <w:t>Comparison of T cells mediated immunity and side effects of mRNA vaccine and conventional COVID-19 vaccines administrated in Jordan</w:t>
            </w:r>
          </w:p>
        </w:tc>
        <w:tc>
          <w:tcPr>
            <w:tcW w:w="2978" w:type="dxa"/>
            <w:tcBorders>
              <w:top w:val="nil"/>
              <w:left w:val="single" w:sz="4" w:space="0" w:color="auto"/>
              <w:bottom w:val="single" w:sz="4" w:space="0" w:color="auto"/>
              <w:right w:val="single" w:sz="4" w:space="0" w:color="auto"/>
            </w:tcBorders>
            <w:shd w:val="clear" w:color="auto" w:fill="auto"/>
            <w:noWrap/>
            <w:vAlign w:val="center"/>
            <w:hideMark/>
          </w:tcPr>
          <w:p w14:paraId="383CD62E" w14:textId="77777777" w:rsidR="00F451AD" w:rsidRPr="00547472" w:rsidRDefault="00F451AD" w:rsidP="00547472">
            <w:pPr>
              <w:spacing w:after="0" w:line="240" w:lineRule="auto"/>
              <w:jc w:val="center"/>
              <w:rPr>
                <w:rFonts w:asciiTheme="majorBidi" w:hAnsiTheme="majorBidi" w:cstheme="majorBidi"/>
                <w:sz w:val="24"/>
                <w:szCs w:val="24"/>
              </w:rPr>
            </w:pPr>
            <w:r w:rsidRPr="00547472">
              <w:rPr>
                <w:rFonts w:asciiTheme="majorBidi" w:hAnsiTheme="majorBidi" w:cstheme="majorBidi"/>
                <w:sz w:val="24"/>
                <w:szCs w:val="24"/>
              </w:rPr>
              <w:t xml:space="preserve">Human Vaccines &amp; </w:t>
            </w:r>
            <w:proofErr w:type="spellStart"/>
            <w:r w:rsidRPr="00547472">
              <w:rPr>
                <w:rFonts w:asciiTheme="majorBidi" w:hAnsiTheme="majorBidi" w:cstheme="majorBidi"/>
                <w:sz w:val="24"/>
                <w:szCs w:val="24"/>
              </w:rPr>
              <w:t>Immunotherapeutics</w:t>
            </w:r>
            <w:proofErr w:type="spellEnd"/>
          </w:p>
        </w:tc>
      </w:tr>
      <w:tr w:rsidR="00547472" w:rsidRPr="00547472" w14:paraId="54C73C25" w14:textId="77777777" w:rsidTr="00547472">
        <w:trPr>
          <w:trHeight w:val="300"/>
        </w:trPr>
        <w:tc>
          <w:tcPr>
            <w:tcW w:w="564" w:type="dxa"/>
            <w:tcBorders>
              <w:top w:val="nil"/>
              <w:left w:val="single" w:sz="4" w:space="0" w:color="auto"/>
              <w:bottom w:val="single" w:sz="4" w:space="0" w:color="auto"/>
              <w:right w:val="single" w:sz="4" w:space="0" w:color="auto"/>
            </w:tcBorders>
            <w:shd w:val="clear" w:color="auto" w:fill="auto"/>
            <w:noWrap/>
            <w:vAlign w:val="center"/>
            <w:hideMark/>
          </w:tcPr>
          <w:p w14:paraId="1AD6C3D0"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Pr>
              <w:t>159</w:t>
            </w:r>
          </w:p>
        </w:tc>
        <w:tc>
          <w:tcPr>
            <w:tcW w:w="2321" w:type="dxa"/>
            <w:tcBorders>
              <w:top w:val="nil"/>
              <w:left w:val="single" w:sz="4" w:space="0" w:color="auto"/>
              <w:bottom w:val="single" w:sz="4" w:space="0" w:color="auto"/>
              <w:right w:val="single" w:sz="4" w:space="0" w:color="auto"/>
            </w:tcBorders>
            <w:shd w:val="clear" w:color="auto" w:fill="auto"/>
            <w:noWrap/>
            <w:vAlign w:val="center"/>
            <w:hideMark/>
          </w:tcPr>
          <w:p w14:paraId="3C22B8BC"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tl/>
              </w:rPr>
              <w:t xml:space="preserve">أ. د. ابراهيم الأدهم </w:t>
            </w:r>
          </w:p>
        </w:tc>
        <w:tc>
          <w:tcPr>
            <w:tcW w:w="1699" w:type="dxa"/>
            <w:tcBorders>
              <w:top w:val="nil"/>
              <w:left w:val="single" w:sz="4" w:space="0" w:color="auto"/>
              <w:bottom w:val="single" w:sz="4" w:space="0" w:color="auto"/>
              <w:right w:val="single" w:sz="4" w:space="0" w:color="auto"/>
            </w:tcBorders>
            <w:shd w:val="clear" w:color="auto" w:fill="auto"/>
            <w:noWrap/>
            <w:vAlign w:val="center"/>
            <w:hideMark/>
          </w:tcPr>
          <w:p w14:paraId="1B15EAA7" w14:textId="77777777" w:rsidR="00F451AD" w:rsidRPr="00547472" w:rsidRDefault="00F451AD" w:rsidP="00547472">
            <w:pPr>
              <w:spacing w:after="0" w:line="240" w:lineRule="auto"/>
              <w:jc w:val="center"/>
              <w:rPr>
                <w:rFonts w:cs="Traditional Arabic"/>
                <w:sz w:val="24"/>
                <w:szCs w:val="24"/>
                <w:rtl/>
              </w:rPr>
            </w:pPr>
            <w:r w:rsidRPr="00547472">
              <w:rPr>
                <w:rFonts w:cs="Traditional Arabic"/>
                <w:sz w:val="24"/>
                <w:szCs w:val="24"/>
                <w:rtl/>
              </w:rPr>
              <w:t xml:space="preserve">الصيدلة والعلوم الطبية </w:t>
            </w:r>
          </w:p>
        </w:tc>
        <w:tc>
          <w:tcPr>
            <w:tcW w:w="7642" w:type="dxa"/>
            <w:tcBorders>
              <w:top w:val="nil"/>
              <w:left w:val="single" w:sz="4" w:space="0" w:color="auto"/>
              <w:bottom w:val="single" w:sz="4" w:space="0" w:color="auto"/>
              <w:right w:val="single" w:sz="4" w:space="0" w:color="auto"/>
            </w:tcBorders>
            <w:shd w:val="clear" w:color="auto" w:fill="auto"/>
            <w:noWrap/>
            <w:vAlign w:val="center"/>
            <w:hideMark/>
          </w:tcPr>
          <w:p w14:paraId="32D7C0CA" w14:textId="77777777" w:rsidR="00F451AD" w:rsidRPr="00547472" w:rsidRDefault="00F451AD" w:rsidP="00547472">
            <w:pPr>
              <w:spacing w:after="0" w:line="240" w:lineRule="auto"/>
              <w:jc w:val="center"/>
              <w:rPr>
                <w:rFonts w:asciiTheme="majorBidi" w:hAnsiTheme="majorBidi" w:cstheme="majorBidi"/>
                <w:sz w:val="24"/>
                <w:szCs w:val="24"/>
                <w:rtl/>
              </w:rPr>
            </w:pPr>
            <w:r w:rsidRPr="00547472">
              <w:rPr>
                <w:rFonts w:asciiTheme="majorBidi" w:hAnsiTheme="majorBidi" w:cstheme="majorBidi"/>
                <w:sz w:val="24"/>
                <w:szCs w:val="24"/>
              </w:rPr>
              <w:t>Sporadic regional re-emergent cholera: a 19th century problem in the 21st century</w:t>
            </w:r>
          </w:p>
        </w:tc>
        <w:tc>
          <w:tcPr>
            <w:tcW w:w="2978" w:type="dxa"/>
            <w:tcBorders>
              <w:top w:val="nil"/>
              <w:left w:val="single" w:sz="4" w:space="0" w:color="auto"/>
              <w:bottom w:val="single" w:sz="4" w:space="0" w:color="auto"/>
              <w:right w:val="single" w:sz="4" w:space="0" w:color="auto"/>
            </w:tcBorders>
            <w:shd w:val="clear" w:color="auto" w:fill="auto"/>
            <w:noWrap/>
            <w:vAlign w:val="center"/>
            <w:hideMark/>
          </w:tcPr>
          <w:p w14:paraId="1A0BE119" w14:textId="77777777" w:rsidR="00F451AD" w:rsidRPr="00547472" w:rsidRDefault="00F451AD" w:rsidP="00547472">
            <w:pPr>
              <w:spacing w:after="0" w:line="240" w:lineRule="auto"/>
              <w:jc w:val="center"/>
              <w:rPr>
                <w:rFonts w:asciiTheme="majorBidi" w:hAnsiTheme="majorBidi" w:cstheme="majorBidi"/>
                <w:sz w:val="24"/>
                <w:szCs w:val="24"/>
              </w:rPr>
            </w:pPr>
            <w:r w:rsidRPr="00547472">
              <w:rPr>
                <w:rFonts w:asciiTheme="majorBidi" w:hAnsiTheme="majorBidi" w:cstheme="majorBidi"/>
                <w:sz w:val="24"/>
                <w:szCs w:val="24"/>
              </w:rPr>
              <w:t>Journal of Applied Microbiology</w:t>
            </w:r>
          </w:p>
        </w:tc>
      </w:tr>
      <w:tr w:rsidR="00547472" w:rsidRPr="00547472" w14:paraId="3C204770" w14:textId="77777777" w:rsidTr="00547472">
        <w:trPr>
          <w:trHeight w:val="300"/>
        </w:trPr>
        <w:tc>
          <w:tcPr>
            <w:tcW w:w="564" w:type="dxa"/>
            <w:tcBorders>
              <w:top w:val="nil"/>
              <w:left w:val="single" w:sz="4" w:space="0" w:color="auto"/>
              <w:bottom w:val="single" w:sz="4" w:space="0" w:color="auto"/>
              <w:right w:val="single" w:sz="4" w:space="0" w:color="auto"/>
            </w:tcBorders>
            <w:shd w:val="clear" w:color="auto" w:fill="auto"/>
            <w:noWrap/>
            <w:vAlign w:val="center"/>
            <w:hideMark/>
          </w:tcPr>
          <w:p w14:paraId="7A5B3CE4"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Pr>
              <w:t>160</w:t>
            </w:r>
          </w:p>
        </w:tc>
        <w:tc>
          <w:tcPr>
            <w:tcW w:w="2321" w:type="dxa"/>
            <w:tcBorders>
              <w:top w:val="nil"/>
              <w:left w:val="single" w:sz="4" w:space="0" w:color="auto"/>
              <w:bottom w:val="single" w:sz="4" w:space="0" w:color="auto"/>
              <w:right w:val="single" w:sz="4" w:space="0" w:color="auto"/>
            </w:tcBorders>
            <w:shd w:val="clear" w:color="auto" w:fill="auto"/>
            <w:noWrap/>
            <w:vAlign w:val="center"/>
            <w:hideMark/>
          </w:tcPr>
          <w:p w14:paraId="193BF4C9"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tl/>
              </w:rPr>
              <w:t>أ. د. مياس الريماوي</w:t>
            </w:r>
          </w:p>
        </w:tc>
        <w:tc>
          <w:tcPr>
            <w:tcW w:w="1699" w:type="dxa"/>
            <w:tcBorders>
              <w:top w:val="nil"/>
              <w:left w:val="single" w:sz="4" w:space="0" w:color="auto"/>
              <w:bottom w:val="single" w:sz="4" w:space="0" w:color="auto"/>
              <w:right w:val="single" w:sz="4" w:space="0" w:color="auto"/>
            </w:tcBorders>
            <w:shd w:val="clear" w:color="auto" w:fill="auto"/>
            <w:noWrap/>
            <w:vAlign w:val="center"/>
            <w:hideMark/>
          </w:tcPr>
          <w:p w14:paraId="2C2A8389" w14:textId="77777777" w:rsidR="00F451AD" w:rsidRPr="00547472" w:rsidRDefault="00F451AD" w:rsidP="00547472">
            <w:pPr>
              <w:spacing w:after="0" w:line="240" w:lineRule="auto"/>
              <w:jc w:val="center"/>
              <w:rPr>
                <w:rFonts w:cs="Traditional Arabic"/>
                <w:sz w:val="24"/>
                <w:szCs w:val="24"/>
                <w:rtl/>
              </w:rPr>
            </w:pPr>
            <w:r w:rsidRPr="00547472">
              <w:rPr>
                <w:rFonts w:cs="Traditional Arabic"/>
                <w:sz w:val="24"/>
                <w:szCs w:val="24"/>
                <w:rtl/>
              </w:rPr>
              <w:t xml:space="preserve">الصيدلة والعلوم الطبية </w:t>
            </w:r>
          </w:p>
        </w:tc>
        <w:tc>
          <w:tcPr>
            <w:tcW w:w="7642" w:type="dxa"/>
            <w:tcBorders>
              <w:top w:val="nil"/>
              <w:left w:val="single" w:sz="4" w:space="0" w:color="auto"/>
              <w:bottom w:val="single" w:sz="4" w:space="0" w:color="auto"/>
              <w:right w:val="single" w:sz="4" w:space="0" w:color="auto"/>
            </w:tcBorders>
            <w:shd w:val="clear" w:color="auto" w:fill="auto"/>
            <w:noWrap/>
            <w:vAlign w:val="center"/>
            <w:hideMark/>
          </w:tcPr>
          <w:p w14:paraId="7604E14E" w14:textId="77777777" w:rsidR="00F451AD" w:rsidRPr="00547472" w:rsidRDefault="00F451AD" w:rsidP="00547472">
            <w:pPr>
              <w:spacing w:after="0" w:line="240" w:lineRule="auto"/>
              <w:jc w:val="center"/>
              <w:rPr>
                <w:rFonts w:asciiTheme="majorBidi" w:hAnsiTheme="majorBidi" w:cstheme="majorBidi"/>
                <w:sz w:val="24"/>
                <w:szCs w:val="24"/>
                <w:rtl/>
              </w:rPr>
            </w:pPr>
            <w:r w:rsidRPr="00547472">
              <w:rPr>
                <w:rFonts w:asciiTheme="majorBidi" w:hAnsiTheme="majorBidi" w:cstheme="majorBidi"/>
                <w:sz w:val="24"/>
                <w:szCs w:val="24"/>
              </w:rPr>
              <w:t>Sporadic regional re-emergent cholera: a 19th century problem in the 21st century</w:t>
            </w:r>
          </w:p>
        </w:tc>
        <w:tc>
          <w:tcPr>
            <w:tcW w:w="2978" w:type="dxa"/>
            <w:tcBorders>
              <w:top w:val="nil"/>
              <w:left w:val="single" w:sz="4" w:space="0" w:color="auto"/>
              <w:bottom w:val="single" w:sz="4" w:space="0" w:color="auto"/>
              <w:right w:val="single" w:sz="4" w:space="0" w:color="auto"/>
            </w:tcBorders>
            <w:shd w:val="clear" w:color="auto" w:fill="auto"/>
            <w:noWrap/>
            <w:vAlign w:val="center"/>
            <w:hideMark/>
          </w:tcPr>
          <w:p w14:paraId="34445291" w14:textId="77777777" w:rsidR="00F451AD" w:rsidRPr="00547472" w:rsidRDefault="00F451AD" w:rsidP="00547472">
            <w:pPr>
              <w:spacing w:after="0" w:line="240" w:lineRule="auto"/>
              <w:jc w:val="center"/>
              <w:rPr>
                <w:rFonts w:asciiTheme="majorBidi" w:hAnsiTheme="majorBidi" w:cstheme="majorBidi"/>
                <w:sz w:val="24"/>
                <w:szCs w:val="24"/>
              </w:rPr>
            </w:pPr>
            <w:r w:rsidRPr="00547472">
              <w:rPr>
                <w:rFonts w:asciiTheme="majorBidi" w:hAnsiTheme="majorBidi" w:cstheme="majorBidi"/>
                <w:sz w:val="24"/>
                <w:szCs w:val="24"/>
              </w:rPr>
              <w:t>Journal of Applied Microbiology</w:t>
            </w:r>
          </w:p>
        </w:tc>
      </w:tr>
      <w:tr w:rsidR="00547472" w:rsidRPr="00547472" w14:paraId="0D673370" w14:textId="77777777" w:rsidTr="00547472">
        <w:trPr>
          <w:trHeight w:val="300"/>
        </w:trPr>
        <w:tc>
          <w:tcPr>
            <w:tcW w:w="564" w:type="dxa"/>
            <w:tcBorders>
              <w:top w:val="nil"/>
              <w:left w:val="single" w:sz="4" w:space="0" w:color="auto"/>
              <w:bottom w:val="single" w:sz="4" w:space="0" w:color="auto"/>
              <w:right w:val="single" w:sz="4" w:space="0" w:color="auto"/>
            </w:tcBorders>
            <w:shd w:val="clear" w:color="auto" w:fill="auto"/>
            <w:noWrap/>
            <w:vAlign w:val="center"/>
            <w:hideMark/>
          </w:tcPr>
          <w:p w14:paraId="3D616775"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Pr>
              <w:t>161</w:t>
            </w:r>
          </w:p>
        </w:tc>
        <w:tc>
          <w:tcPr>
            <w:tcW w:w="2321" w:type="dxa"/>
            <w:tcBorders>
              <w:top w:val="nil"/>
              <w:left w:val="single" w:sz="4" w:space="0" w:color="auto"/>
              <w:bottom w:val="single" w:sz="4" w:space="0" w:color="auto"/>
              <w:right w:val="single" w:sz="4" w:space="0" w:color="auto"/>
            </w:tcBorders>
            <w:shd w:val="clear" w:color="auto" w:fill="auto"/>
            <w:noWrap/>
            <w:vAlign w:val="center"/>
            <w:hideMark/>
          </w:tcPr>
          <w:p w14:paraId="5CCAD030"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tl/>
              </w:rPr>
              <w:t>أ. د. فيصل العكايلة</w:t>
            </w:r>
          </w:p>
        </w:tc>
        <w:tc>
          <w:tcPr>
            <w:tcW w:w="1699" w:type="dxa"/>
            <w:tcBorders>
              <w:top w:val="nil"/>
              <w:left w:val="single" w:sz="4" w:space="0" w:color="auto"/>
              <w:bottom w:val="single" w:sz="4" w:space="0" w:color="auto"/>
              <w:right w:val="single" w:sz="4" w:space="0" w:color="auto"/>
            </w:tcBorders>
            <w:shd w:val="clear" w:color="auto" w:fill="auto"/>
            <w:noWrap/>
            <w:vAlign w:val="center"/>
            <w:hideMark/>
          </w:tcPr>
          <w:p w14:paraId="6BA1B5B9" w14:textId="77777777" w:rsidR="00F451AD" w:rsidRPr="00547472" w:rsidRDefault="00F451AD" w:rsidP="00547472">
            <w:pPr>
              <w:spacing w:after="0" w:line="240" w:lineRule="auto"/>
              <w:jc w:val="center"/>
              <w:rPr>
                <w:rFonts w:cs="Traditional Arabic"/>
                <w:sz w:val="24"/>
                <w:szCs w:val="24"/>
                <w:rtl/>
              </w:rPr>
            </w:pPr>
            <w:r w:rsidRPr="00547472">
              <w:rPr>
                <w:rFonts w:cs="Traditional Arabic"/>
                <w:sz w:val="24"/>
                <w:szCs w:val="24"/>
                <w:rtl/>
              </w:rPr>
              <w:t xml:space="preserve">الصيدلة والعلوم الطبية </w:t>
            </w:r>
          </w:p>
        </w:tc>
        <w:tc>
          <w:tcPr>
            <w:tcW w:w="7642" w:type="dxa"/>
            <w:tcBorders>
              <w:top w:val="nil"/>
              <w:left w:val="single" w:sz="4" w:space="0" w:color="auto"/>
              <w:bottom w:val="single" w:sz="4" w:space="0" w:color="auto"/>
              <w:right w:val="single" w:sz="4" w:space="0" w:color="auto"/>
            </w:tcBorders>
            <w:shd w:val="clear" w:color="auto" w:fill="auto"/>
            <w:noWrap/>
            <w:vAlign w:val="center"/>
            <w:hideMark/>
          </w:tcPr>
          <w:p w14:paraId="35C576D0" w14:textId="77777777" w:rsidR="00F451AD" w:rsidRPr="00547472" w:rsidRDefault="00F451AD" w:rsidP="00547472">
            <w:pPr>
              <w:spacing w:after="0" w:line="240" w:lineRule="auto"/>
              <w:jc w:val="center"/>
              <w:rPr>
                <w:rFonts w:asciiTheme="majorBidi" w:hAnsiTheme="majorBidi" w:cstheme="majorBidi"/>
                <w:sz w:val="24"/>
                <w:szCs w:val="24"/>
                <w:rtl/>
              </w:rPr>
            </w:pPr>
            <w:r w:rsidRPr="00547472">
              <w:rPr>
                <w:rFonts w:asciiTheme="majorBidi" w:hAnsiTheme="majorBidi" w:cstheme="majorBidi"/>
                <w:sz w:val="24"/>
                <w:szCs w:val="24"/>
              </w:rPr>
              <w:t>Sporadic regional re-emergent cholera: a 19th century problem in the 21st century</w:t>
            </w:r>
          </w:p>
        </w:tc>
        <w:tc>
          <w:tcPr>
            <w:tcW w:w="2978" w:type="dxa"/>
            <w:tcBorders>
              <w:top w:val="nil"/>
              <w:left w:val="single" w:sz="4" w:space="0" w:color="auto"/>
              <w:bottom w:val="single" w:sz="4" w:space="0" w:color="auto"/>
              <w:right w:val="single" w:sz="4" w:space="0" w:color="auto"/>
            </w:tcBorders>
            <w:shd w:val="clear" w:color="auto" w:fill="auto"/>
            <w:noWrap/>
            <w:vAlign w:val="center"/>
            <w:hideMark/>
          </w:tcPr>
          <w:p w14:paraId="736BE619" w14:textId="77777777" w:rsidR="00F451AD" w:rsidRPr="00547472" w:rsidRDefault="00F451AD" w:rsidP="00547472">
            <w:pPr>
              <w:spacing w:after="0" w:line="240" w:lineRule="auto"/>
              <w:jc w:val="center"/>
              <w:rPr>
                <w:rFonts w:asciiTheme="majorBidi" w:hAnsiTheme="majorBidi" w:cstheme="majorBidi"/>
                <w:sz w:val="24"/>
                <w:szCs w:val="24"/>
              </w:rPr>
            </w:pPr>
            <w:r w:rsidRPr="00547472">
              <w:rPr>
                <w:rFonts w:asciiTheme="majorBidi" w:hAnsiTheme="majorBidi" w:cstheme="majorBidi"/>
                <w:sz w:val="24"/>
                <w:szCs w:val="24"/>
              </w:rPr>
              <w:t>Journal of Applied Microbiology</w:t>
            </w:r>
          </w:p>
        </w:tc>
      </w:tr>
      <w:tr w:rsidR="00547472" w:rsidRPr="00547472" w14:paraId="6E7774E6" w14:textId="77777777" w:rsidTr="00547472">
        <w:trPr>
          <w:trHeight w:val="300"/>
        </w:trPr>
        <w:tc>
          <w:tcPr>
            <w:tcW w:w="564" w:type="dxa"/>
            <w:tcBorders>
              <w:top w:val="nil"/>
              <w:left w:val="single" w:sz="4" w:space="0" w:color="auto"/>
              <w:bottom w:val="single" w:sz="4" w:space="0" w:color="auto"/>
              <w:right w:val="single" w:sz="4" w:space="0" w:color="auto"/>
            </w:tcBorders>
            <w:shd w:val="clear" w:color="auto" w:fill="auto"/>
            <w:noWrap/>
            <w:vAlign w:val="center"/>
            <w:hideMark/>
          </w:tcPr>
          <w:p w14:paraId="4B2D07F5"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Pr>
              <w:t>162</w:t>
            </w:r>
          </w:p>
        </w:tc>
        <w:tc>
          <w:tcPr>
            <w:tcW w:w="2321" w:type="dxa"/>
            <w:tcBorders>
              <w:top w:val="nil"/>
              <w:left w:val="single" w:sz="4" w:space="0" w:color="auto"/>
              <w:bottom w:val="single" w:sz="4" w:space="0" w:color="auto"/>
              <w:right w:val="single" w:sz="4" w:space="0" w:color="auto"/>
            </w:tcBorders>
            <w:shd w:val="clear" w:color="auto" w:fill="auto"/>
            <w:noWrap/>
            <w:vAlign w:val="center"/>
            <w:hideMark/>
          </w:tcPr>
          <w:p w14:paraId="19972BA8"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tl/>
              </w:rPr>
              <w:t xml:space="preserve">أ. د. ناصر </w:t>
            </w:r>
            <w:proofErr w:type="spellStart"/>
            <w:r w:rsidRPr="00547472">
              <w:rPr>
                <w:rFonts w:cs="Traditional Arabic"/>
                <w:sz w:val="24"/>
                <w:szCs w:val="24"/>
                <w:rtl/>
              </w:rPr>
              <w:t>ادكيدك</w:t>
            </w:r>
            <w:proofErr w:type="spellEnd"/>
          </w:p>
        </w:tc>
        <w:tc>
          <w:tcPr>
            <w:tcW w:w="1699" w:type="dxa"/>
            <w:tcBorders>
              <w:top w:val="nil"/>
              <w:left w:val="single" w:sz="4" w:space="0" w:color="auto"/>
              <w:bottom w:val="single" w:sz="4" w:space="0" w:color="auto"/>
              <w:right w:val="single" w:sz="4" w:space="0" w:color="auto"/>
            </w:tcBorders>
            <w:shd w:val="clear" w:color="auto" w:fill="auto"/>
            <w:noWrap/>
            <w:vAlign w:val="center"/>
            <w:hideMark/>
          </w:tcPr>
          <w:p w14:paraId="577283DA" w14:textId="77777777" w:rsidR="00F451AD" w:rsidRPr="00547472" w:rsidRDefault="00F451AD" w:rsidP="00547472">
            <w:pPr>
              <w:spacing w:after="0" w:line="240" w:lineRule="auto"/>
              <w:jc w:val="center"/>
              <w:rPr>
                <w:rFonts w:cs="Traditional Arabic"/>
                <w:sz w:val="24"/>
                <w:szCs w:val="24"/>
                <w:rtl/>
              </w:rPr>
            </w:pPr>
            <w:r w:rsidRPr="00547472">
              <w:rPr>
                <w:rFonts w:cs="Traditional Arabic"/>
                <w:sz w:val="24"/>
                <w:szCs w:val="24"/>
                <w:rtl/>
              </w:rPr>
              <w:t xml:space="preserve">الصيدلة والعلوم الطبية </w:t>
            </w:r>
          </w:p>
        </w:tc>
        <w:tc>
          <w:tcPr>
            <w:tcW w:w="7642" w:type="dxa"/>
            <w:tcBorders>
              <w:top w:val="nil"/>
              <w:left w:val="single" w:sz="4" w:space="0" w:color="auto"/>
              <w:bottom w:val="single" w:sz="4" w:space="0" w:color="auto"/>
              <w:right w:val="single" w:sz="4" w:space="0" w:color="auto"/>
            </w:tcBorders>
            <w:shd w:val="clear" w:color="auto" w:fill="auto"/>
            <w:noWrap/>
            <w:vAlign w:val="center"/>
            <w:hideMark/>
          </w:tcPr>
          <w:p w14:paraId="5F392865" w14:textId="77777777" w:rsidR="00F451AD" w:rsidRPr="00547472" w:rsidRDefault="00F451AD" w:rsidP="00547472">
            <w:pPr>
              <w:spacing w:after="0" w:line="240" w:lineRule="auto"/>
              <w:jc w:val="center"/>
              <w:rPr>
                <w:rFonts w:asciiTheme="majorBidi" w:hAnsiTheme="majorBidi" w:cstheme="majorBidi"/>
                <w:sz w:val="24"/>
                <w:szCs w:val="24"/>
                <w:rtl/>
              </w:rPr>
            </w:pPr>
            <w:r w:rsidRPr="00547472">
              <w:rPr>
                <w:rFonts w:asciiTheme="majorBidi" w:hAnsiTheme="majorBidi" w:cstheme="majorBidi"/>
                <w:sz w:val="24"/>
                <w:szCs w:val="24"/>
              </w:rPr>
              <w:t>The Effect of Inflammatory Bowel Disease and Irritable Bowel Syndrome on Pravastatin Oral Bioavailability: In vivo and in silico evaluation using bottom</w:t>
            </w:r>
            <w:r w:rsidRPr="00547472">
              <w:rPr>
                <w:rFonts w:asciiTheme="majorBidi" w:hAnsiTheme="majorBidi" w:cstheme="majorBidi"/>
                <w:sz w:val="24"/>
                <w:szCs w:val="24"/>
              </w:rPr>
              <w:noBreakHyphen/>
              <w:t xml:space="preserve">up </w:t>
            </w:r>
            <w:proofErr w:type="spellStart"/>
            <w:r w:rsidRPr="00547472">
              <w:rPr>
                <w:rFonts w:asciiTheme="majorBidi" w:hAnsiTheme="majorBidi" w:cstheme="majorBidi"/>
                <w:sz w:val="24"/>
                <w:szCs w:val="24"/>
              </w:rPr>
              <w:t>wbPBPK</w:t>
            </w:r>
            <w:proofErr w:type="spellEnd"/>
            <w:r w:rsidRPr="00547472">
              <w:rPr>
                <w:rFonts w:asciiTheme="majorBidi" w:hAnsiTheme="majorBidi" w:cstheme="majorBidi"/>
                <w:sz w:val="24"/>
                <w:szCs w:val="24"/>
              </w:rPr>
              <w:t xml:space="preserve"> modeling</w:t>
            </w:r>
          </w:p>
        </w:tc>
        <w:tc>
          <w:tcPr>
            <w:tcW w:w="2978" w:type="dxa"/>
            <w:tcBorders>
              <w:top w:val="nil"/>
              <w:left w:val="single" w:sz="4" w:space="0" w:color="auto"/>
              <w:bottom w:val="single" w:sz="4" w:space="0" w:color="auto"/>
              <w:right w:val="single" w:sz="4" w:space="0" w:color="auto"/>
            </w:tcBorders>
            <w:shd w:val="clear" w:color="auto" w:fill="auto"/>
            <w:noWrap/>
            <w:vAlign w:val="center"/>
            <w:hideMark/>
          </w:tcPr>
          <w:p w14:paraId="2ECFA19B" w14:textId="77777777" w:rsidR="00F451AD" w:rsidRPr="00547472" w:rsidRDefault="00F451AD" w:rsidP="00547472">
            <w:pPr>
              <w:spacing w:after="0" w:line="240" w:lineRule="auto"/>
              <w:jc w:val="center"/>
              <w:rPr>
                <w:rFonts w:asciiTheme="majorBidi" w:hAnsiTheme="majorBidi" w:cstheme="majorBidi"/>
                <w:sz w:val="24"/>
                <w:szCs w:val="24"/>
              </w:rPr>
            </w:pPr>
            <w:r w:rsidRPr="00547472">
              <w:rPr>
                <w:rFonts w:asciiTheme="majorBidi" w:hAnsiTheme="majorBidi" w:cstheme="majorBidi"/>
                <w:sz w:val="24"/>
                <w:szCs w:val="24"/>
              </w:rPr>
              <w:t xml:space="preserve">AAPS </w:t>
            </w:r>
            <w:proofErr w:type="spellStart"/>
            <w:r w:rsidRPr="00547472">
              <w:rPr>
                <w:rFonts w:asciiTheme="majorBidi" w:hAnsiTheme="majorBidi" w:cstheme="majorBidi"/>
                <w:sz w:val="24"/>
                <w:szCs w:val="24"/>
              </w:rPr>
              <w:t>PharmSciTech</w:t>
            </w:r>
            <w:proofErr w:type="spellEnd"/>
          </w:p>
        </w:tc>
      </w:tr>
      <w:tr w:rsidR="00547472" w:rsidRPr="00547472" w14:paraId="02D48C10" w14:textId="77777777" w:rsidTr="00547472">
        <w:trPr>
          <w:trHeight w:val="300"/>
        </w:trPr>
        <w:tc>
          <w:tcPr>
            <w:tcW w:w="564" w:type="dxa"/>
            <w:tcBorders>
              <w:top w:val="nil"/>
              <w:left w:val="single" w:sz="4" w:space="0" w:color="auto"/>
              <w:bottom w:val="single" w:sz="4" w:space="0" w:color="auto"/>
              <w:right w:val="single" w:sz="4" w:space="0" w:color="auto"/>
            </w:tcBorders>
            <w:shd w:val="clear" w:color="auto" w:fill="auto"/>
            <w:noWrap/>
            <w:vAlign w:val="center"/>
            <w:hideMark/>
          </w:tcPr>
          <w:p w14:paraId="77CC813B"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Pr>
              <w:lastRenderedPageBreak/>
              <w:t>163</w:t>
            </w:r>
          </w:p>
        </w:tc>
        <w:tc>
          <w:tcPr>
            <w:tcW w:w="2321" w:type="dxa"/>
            <w:tcBorders>
              <w:top w:val="nil"/>
              <w:left w:val="single" w:sz="4" w:space="0" w:color="auto"/>
              <w:bottom w:val="single" w:sz="4" w:space="0" w:color="auto"/>
              <w:right w:val="single" w:sz="4" w:space="0" w:color="auto"/>
            </w:tcBorders>
            <w:shd w:val="clear" w:color="auto" w:fill="auto"/>
            <w:noWrap/>
            <w:vAlign w:val="center"/>
            <w:hideMark/>
          </w:tcPr>
          <w:p w14:paraId="7B86A100"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tl/>
              </w:rPr>
              <w:t>أ. د. نضال القنة</w:t>
            </w:r>
          </w:p>
        </w:tc>
        <w:tc>
          <w:tcPr>
            <w:tcW w:w="1699" w:type="dxa"/>
            <w:tcBorders>
              <w:top w:val="nil"/>
              <w:left w:val="single" w:sz="4" w:space="0" w:color="auto"/>
              <w:bottom w:val="single" w:sz="4" w:space="0" w:color="auto"/>
              <w:right w:val="single" w:sz="4" w:space="0" w:color="auto"/>
            </w:tcBorders>
            <w:shd w:val="clear" w:color="auto" w:fill="auto"/>
            <w:noWrap/>
            <w:vAlign w:val="center"/>
            <w:hideMark/>
          </w:tcPr>
          <w:p w14:paraId="76DB84D8" w14:textId="77777777" w:rsidR="00F451AD" w:rsidRPr="00547472" w:rsidRDefault="00F451AD" w:rsidP="00547472">
            <w:pPr>
              <w:spacing w:after="0" w:line="240" w:lineRule="auto"/>
              <w:jc w:val="center"/>
              <w:rPr>
                <w:rFonts w:cs="Traditional Arabic"/>
                <w:sz w:val="24"/>
                <w:szCs w:val="24"/>
                <w:rtl/>
              </w:rPr>
            </w:pPr>
            <w:r w:rsidRPr="00547472">
              <w:rPr>
                <w:rFonts w:cs="Traditional Arabic"/>
                <w:sz w:val="24"/>
                <w:szCs w:val="24"/>
                <w:rtl/>
              </w:rPr>
              <w:t xml:space="preserve">الصيدلة والعلوم الطبية </w:t>
            </w:r>
          </w:p>
        </w:tc>
        <w:tc>
          <w:tcPr>
            <w:tcW w:w="7642" w:type="dxa"/>
            <w:tcBorders>
              <w:top w:val="nil"/>
              <w:left w:val="single" w:sz="4" w:space="0" w:color="auto"/>
              <w:bottom w:val="single" w:sz="4" w:space="0" w:color="auto"/>
              <w:right w:val="single" w:sz="4" w:space="0" w:color="auto"/>
            </w:tcBorders>
            <w:shd w:val="clear" w:color="auto" w:fill="auto"/>
            <w:noWrap/>
            <w:vAlign w:val="center"/>
            <w:hideMark/>
          </w:tcPr>
          <w:p w14:paraId="5E843872" w14:textId="77777777" w:rsidR="00F451AD" w:rsidRPr="00547472" w:rsidRDefault="00F451AD" w:rsidP="00547472">
            <w:pPr>
              <w:spacing w:after="0" w:line="240" w:lineRule="auto"/>
              <w:jc w:val="center"/>
              <w:rPr>
                <w:rFonts w:asciiTheme="majorBidi" w:hAnsiTheme="majorBidi" w:cstheme="majorBidi"/>
                <w:sz w:val="24"/>
                <w:szCs w:val="24"/>
                <w:rtl/>
              </w:rPr>
            </w:pPr>
            <w:r w:rsidRPr="00547472">
              <w:rPr>
                <w:rFonts w:asciiTheme="majorBidi" w:hAnsiTheme="majorBidi" w:cstheme="majorBidi"/>
                <w:sz w:val="24"/>
                <w:szCs w:val="24"/>
              </w:rPr>
              <w:t>The Effect of Inflammatory Bowel Disease and Irritable Bowel Syndrome on Pravastatin Oral Bioavailability: In vivo and in silico evaluation using bottom</w:t>
            </w:r>
            <w:r w:rsidRPr="00547472">
              <w:rPr>
                <w:rFonts w:asciiTheme="majorBidi" w:hAnsiTheme="majorBidi" w:cstheme="majorBidi"/>
                <w:sz w:val="24"/>
                <w:szCs w:val="24"/>
              </w:rPr>
              <w:noBreakHyphen/>
              <w:t xml:space="preserve">up </w:t>
            </w:r>
            <w:proofErr w:type="spellStart"/>
            <w:r w:rsidRPr="00547472">
              <w:rPr>
                <w:rFonts w:asciiTheme="majorBidi" w:hAnsiTheme="majorBidi" w:cstheme="majorBidi"/>
                <w:sz w:val="24"/>
                <w:szCs w:val="24"/>
              </w:rPr>
              <w:t>wbPBPK</w:t>
            </w:r>
            <w:proofErr w:type="spellEnd"/>
            <w:r w:rsidRPr="00547472">
              <w:rPr>
                <w:rFonts w:asciiTheme="majorBidi" w:hAnsiTheme="majorBidi" w:cstheme="majorBidi"/>
                <w:sz w:val="24"/>
                <w:szCs w:val="24"/>
              </w:rPr>
              <w:t xml:space="preserve"> modeling</w:t>
            </w:r>
          </w:p>
        </w:tc>
        <w:tc>
          <w:tcPr>
            <w:tcW w:w="2978" w:type="dxa"/>
            <w:tcBorders>
              <w:top w:val="nil"/>
              <w:left w:val="single" w:sz="4" w:space="0" w:color="auto"/>
              <w:bottom w:val="single" w:sz="4" w:space="0" w:color="auto"/>
              <w:right w:val="single" w:sz="4" w:space="0" w:color="auto"/>
            </w:tcBorders>
            <w:shd w:val="clear" w:color="auto" w:fill="auto"/>
            <w:noWrap/>
            <w:vAlign w:val="center"/>
            <w:hideMark/>
          </w:tcPr>
          <w:p w14:paraId="11764F80" w14:textId="77777777" w:rsidR="00F451AD" w:rsidRPr="00547472" w:rsidRDefault="00F451AD" w:rsidP="00547472">
            <w:pPr>
              <w:spacing w:after="0" w:line="240" w:lineRule="auto"/>
              <w:jc w:val="center"/>
              <w:rPr>
                <w:rFonts w:asciiTheme="majorBidi" w:hAnsiTheme="majorBidi" w:cstheme="majorBidi"/>
                <w:sz w:val="24"/>
                <w:szCs w:val="24"/>
              </w:rPr>
            </w:pPr>
            <w:r w:rsidRPr="00547472">
              <w:rPr>
                <w:rFonts w:asciiTheme="majorBidi" w:hAnsiTheme="majorBidi" w:cstheme="majorBidi"/>
                <w:sz w:val="24"/>
                <w:szCs w:val="24"/>
              </w:rPr>
              <w:t xml:space="preserve">AAPS </w:t>
            </w:r>
            <w:proofErr w:type="spellStart"/>
            <w:r w:rsidRPr="00547472">
              <w:rPr>
                <w:rFonts w:asciiTheme="majorBidi" w:hAnsiTheme="majorBidi" w:cstheme="majorBidi"/>
                <w:sz w:val="24"/>
                <w:szCs w:val="24"/>
              </w:rPr>
              <w:t>PharmSciTech</w:t>
            </w:r>
            <w:proofErr w:type="spellEnd"/>
          </w:p>
        </w:tc>
      </w:tr>
      <w:tr w:rsidR="00547472" w:rsidRPr="00547472" w14:paraId="0764707A" w14:textId="77777777" w:rsidTr="00547472">
        <w:trPr>
          <w:trHeight w:val="300"/>
        </w:trPr>
        <w:tc>
          <w:tcPr>
            <w:tcW w:w="564" w:type="dxa"/>
            <w:tcBorders>
              <w:top w:val="nil"/>
              <w:left w:val="single" w:sz="4" w:space="0" w:color="auto"/>
              <w:bottom w:val="single" w:sz="4" w:space="0" w:color="auto"/>
              <w:right w:val="single" w:sz="4" w:space="0" w:color="auto"/>
            </w:tcBorders>
            <w:shd w:val="clear" w:color="auto" w:fill="auto"/>
            <w:noWrap/>
            <w:vAlign w:val="center"/>
            <w:hideMark/>
          </w:tcPr>
          <w:p w14:paraId="2F0DFBE2"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Pr>
              <w:t>164</w:t>
            </w:r>
          </w:p>
        </w:tc>
        <w:tc>
          <w:tcPr>
            <w:tcW w:w="2321" w:type="dxa"/>
            <w:tcBorders>
              <w:top w:val="nil"/>
              <w:left w:val="single" w:sz="4" w:space="0" w:color="auto"/>
              <w:bottom w:val="single" w:sz="4" w:space="0" w:color="auto"/>
              <w:right w:val="single" w:sz="4" w:space="0" w:color="auto"/>
            </w:tcBorders>
            <w:shd w:val="clear" w:color="auto" w:fill="auto"/>
            <w:noWrap/>
            <w:vAlign w:val="center"/>
            <w:hideMark/>
          </w:tcPr>
          <w:p w14:paraId="4684DE2D"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tl/>
              </w:rPr>
              <w:t>د. هبة السيد</w:t>
            </w:r>
          </w:p>
        </w:tc>
        <w:tc>
          <w:tcPr>
            <w:tcW w:w="1699" w:type="dxa"/>
            <w:tcBorders>
              <w:top w:val="nil"/>
              <w:left w:val="single" w:sz="4" w:space="0" w:color="auto"/>
              <w:bottom w:val="single" w:sz="4" w:space="0" w:color="auto"/>
              <w:right w:val="single" w:sz="4" w:space="0" w:color="auto"/>
            </w:tcBorders>
            <w:shd w:val="clear" w:color="auto" w:fill="auto"/>
            <w:noWrap/>
            <w:vAlign w:val="center"/>
            <w:hideMark/>
          </w:tcPr>
          <w:p w14:paraId="724C435B" w14:textId="77777777" w:rsidR="00F451AD" w:rsidRPr="00547472" w:rsidRDefault="00F451AD" w:rsidP="00547472">
            <w:pPr>
              <w:spacing w:after="0" w:line="240" w:lineRule="auto"/>
              <w:jc w:val="center"/>
              <w:rPr>
                <w:rFonts w:cs="Traditional Arabic"/>
                <w:sz w:val="24"/>
                <w:szCs w:val="24"/>
                <w:rtl/>
              </w:rPr>
            </w:pPr>
            <w:r w:rsidRPr="00547472">
              <w:rPr>
                <w:rFonts w:cs="Traditional Arabic"/>
                <w:sz w:val="24"/>
                <w:szCs w:val="24"/>
                <w:rtl/>
              </w:rPr>
              <w:t xml:space="preserve">الصيدلة والعلوم الطبية </w:t>
            </w:r>
          </w:p>
        </w:tc>
        <w:tc>
          <w:tcPr>
            <w:tcW w:w="7642" w:type="dxa"/>
            <w:tcBorders>
              <w:top w:val="nil"/>
              <w:left w:val="single" w:sz="4" w:space="0" w:color="auto"/>
              <w:bottom w:val="single" w:sz="4" w:space="0" w:color="auto"/>
              <w:right w:val="single" w:sz="4" w:space="0" w:color="auto"/>
            </w:tcBorders>
            <w:shd w:val="clear" w:color="auto" w:fill="auto"/>
            <w:noWrap/>
            <w:vAlign w:val="center"/>
            <w:hideMark/>
          </w:tcPr>
          <w:p w14:paraId="72C0E02F" w14:textId="77777777" w:rsidR="00F451AD" w:rsidRPr="00547472" w:rsidRDefault="00F451AD" w:rsidP="00547472">
            <w:pPr>
              <w:spacing w:after="0" w:line="240" w:lineRule="auto"/>
              <w:jc w:val="center"/>
              <w:rPr>
                <w:rFonts w:asciiTheme="majorBidi" w:hAnsiTheme="majorBidi" w:cstheme="majorBidi"/>
                <w:sz w:val="24"/>
                <w:szCs w:val="24"/>
                <w:rtl/>
              </w:rPr>
            </w:pPr>
            <w:r w:rsidRPr="00547472">
              <w:rPr>
                <w:rFonts w:asciiTheme="majorBidi" w:hAnsiTheme="majorBidi" w:cstheme="majorBidi"/>
                <w:sz w:val="24"/>
                <w:szCs w:val="24"/>
              </w:rPr>
              <w:t>Screening for the Presence of Some Heavy Metals, Total Soluble Solids and Caffeine Contents in Some Energy Drinks Sold in Jordanian Market</w:t>
            </w:r>
          </w:p>
        </w:tc>
        <w:tc>
          <w:tcPr>
            <w:tcW w:w="2978" w:type="dxa"/>
            <w:tcBorders>
              <w:top w:val="nil"/>
              <w:left w:val="single" w:sz="4" w:space="0" w:color="auto"/>
              <w:bottom w:val="single" w:sz="4" w:space="0" w:color="auto"/>
              <w:right w:val="single" w:sz="4" w:space="0" w:color="auto"/>
            </w:tcBorders>
            <w:shd w:val="clear" w:color="auto" w:fill="auto"/>
            <w:noWrap/>
            <w:vAlign w:val="center"/>
            <w:hideMark/>
          </w:tcPr>
          <w:p w14:paraId="6C655B17" w14:textId="77777777" w:rsidR="00F451AD" w:rsidRPr="00547472" w:rsidRDefault="00F451AD" w:rsidP="00547472">
            <w:pPr>
              <w:spacing w:after="0" w:line="240" w:lineRule="auto"/>
              <w:jc w:val="center"/>
              <w:rPr>
                <w:rFonts w:asciiTheme="majorBidi" w:hAnsiTheme="majorBidi" w:cstheme="majorBidi"/>
                <w:sz w:val="24"/>
                <w:szCs w:val="24"/>
              </w:rPr>
            </w:pPr>
            <w:r w:rsidRPr="00547472">
              <w:rPr>
                <w:rFonts w:asciiTheme="majorBidi" w:hAnsiTheme="majorBidi" w:cstheme="majorBidi"/>
                <w:sz w:val="24"/>
                <w:szCs w:val="24"/>
              </w:rPr>
              <w:t xml:space="preserve">Methods And Objects </w:t>
            </w:r>
            <w:proofErr w:type="gramStart"/>
            <w:r w:rsidRPr="00547472">
              <w:rPr>
                <w:rFonts w:asciiTheme="majorBidi" w:hAnsiTheme="majorBidi" w:cstheme="majorBidi"/>
                <w:sz w:val="24"/>
                <w:szCs w:val="24"/>
              </w:rPr>
              <w:t>Of</w:t>
            </w:r>
            <w:proofErr w:type="gramEnd"/>
            <w:r w:rsidRPr="00547472">
              <w:rPr>
                <w:rFonts w:asciiTheme="majorBidi" w:hAnsiTheme="majorBidi" w:cstheme="majorBidi"/>
                <w:sz w:val="24"/>
                <w:szCs w:val="24"/>
              </w:rPr>
              <w:t xml:space="preserve"> Chemical Analysis</w:t>
            </w:r>
          </w:p>
        </w:tc>
      </w:tr>
      <w:tr w:rsidR="00547472" w:rsidRPr="00547472" w14:paraId="7B1DFEE6" w14:textId="77777777" w:rsidTr="00547472">
        <w:trPr>
          <w:trHeight w:val="300"/>
        </w:trPr>
        <w:tc>
          <w:tcPr>
            <w:tcW w:w="564" w:type="dxa"/>
            <w:tcBorders>
              <w:top w:val="nil"/>
              <w:left w:val="single" w:sz="4" w:space="0" w:color="auto"/>
              <w:bottom w:val="single" w:sz="4" w:space="0" w:color="auto"/>
              <w:right w:val="single" w:sz="4" w:space="0" w:color="auto"/>
            </w:tcBorders>
            <w:shd w:val="clear" w:color="auto" w:fill="auto"/>
            <w:noWrap/>
            <w:vAlign w:val="center"/>
            <w:hideMark/>
          </w:tcPr>
          <w:p w14:paraId="333BBA2F"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Pr>
              <w:t>165</w:t>
            </w:r>
          </w:p>
        </w:tc>
        <w:tc>
          <w:tcPr>
            <w:tcW w:w="2321" w:type="dxa"/>
            <w:tcBorders>
              <w:top w:val="nil"/>
              <w:left w:val="single" w:sz="4" w:space="0" w:color="auto"/>
              <w:bottom w:val="single" w:sz="4" w:space="0" w:color="auto"/>
              <w:right w:val="single" w:sz="4" w:space="0" w:color="auto"/>
            </w:tcBorders>
            <w:shd w:val="clear" w:color="auto" w:fill="auto"/>
            <w:noWrap/>
            <w:vAlign w:val="center"/>
            <w:hideMark/>
          </w:tcPr>
          <w:p w14:paraId="156269F4"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tl/>
              </w:rPr>
              <w:t>د. هبة السيد</w:t>
            </w:r>
          </w:p>
        </w:tc>
        <w:tc>
          <w:tcPr>
            <w:tcW w:w="1699" w:type="dxa"/>
            <w:tcBorders>
              <w:top w:val="nil"/>
              <w:left w:val="single" w:sz="4" w:space="0" w:color="auto"/>
              <w:bottom w:val="single" w:sz="4" w:space="0" w:color="auto"/>
              <w:right w:val="single" w:sz="4" w:space="0" w:color="auto"/>
            </w:tcBorders>
            <w:shd w:val="clear" w:color="auto" w:fill="auto"/>
            <w:noWrap/>
            <w:vAlign w:val="center"/>
            <w:hideMark/>
          </w:tcPr>
          <w:p w14:paraId="7B87770D" w14:textId="77777777" w:rsidR="00F451AD" w:rsidRPr="00547472" w:rsidRDefault="00F451AD" w:rsidP="00547472">
            <w:pPr>
              <w:spacing w:after="0" w:line="240" w:lineRule="auto"/>
              <w:jc w:val="center"/>
              <w:rPr>
                <w:rFonts w:cs="Traditional Arabic"/>
                <w:sz w:val="24"/>
                <w:szCs w:val="24"/>
                <w:rtl/>
              </w:rPr>
            </w:pPr>
            <w:r w:rsidRPr="00547472">
              <w:rPr>
                <w:rFonts w:cs="Traditional Arabic"/>
                <w:sz w:val="24"/>
                <w:szCs w:val="24"/>
                <w:rtl/>
              </w:rPr>
              <w:t xml:space="preserve">الصيدلة والعلوم الطبية </w:t>
            </w:r>
          </w:p>
        </w:tc>
        <w:tc>
          <w:tcPr>
            <w:tcW w:w="7642" w:type="dxa"/>
            <w:tcBorders>
              <w:top w:val="nil"/>
              <w:left w:val="single" w:sz="4" w:space="0" w:color="auto"/>
              <w:bottom w:val="single" w:sz="4" w:space="0" w:color="auto"/>
              <w:right w:val="single" w:sz="4" w:space="0" w:color="auto"/>
            </w:tcBorders>
            <w:shd w:val="clear" w:color="auto" w:fill="auto"/>
            <w:noWrap/>
            <w:vAlign w:val="center"/>
            <w:hideMark/>
          </w:tcPr>
          <w:p w14:paraId="16EF1D85" w14:textId="77777777" w:rsidR="00F451AD" w:rsidRPr="00547472" w:rsidRDefault="00F451AD" w:rsidP="00547472">
            <w:pPr>
              <w:spacing w:after="0" w:line="240" w:lineRule="auto"/>
              <w:jc w:val="center"/>
              <w:rPr>
                <w:rFonts w:asciiTheme="majorBidi" w:hAnsiTheme="majorBidi" w:cstheme="majorBidi"/>
                <w:sz w:val="24"/>
                <w:szCs w:val="24"/>
                <w:rtl/>
              </w:rPr>
            </w:pPr>
            <w:r w:rsidRPr="00547472">
              <w:rPr>
                <w:rFonts w:asciiTheme="majorBidi" w:hAnsiTheme="majorBidi" w:cstheme="majorBidi"/>
                <w:sz w:val="24"/>
                <w:szCs w:val="24"/>
              </w:rPr>
              <w:t>Identification of Monosodium Glutamate Contents as a Flavor Enhancer in Different Food Samples by HPLC Technique</w:t>
            </w:r>
          </w:p>
        </w:tc>
        <w:tc>
          <w:tcPr>
            <w:tcW w:w="2978" w:type="dxa"/>
            <w:tcBorders>
              <w:top w:val="nil"/>
              <w:left w:val="single" w:sz="4" w:space="0" w:color="auto"/>
              <w:bottom w:val="single" w:sz="4" w:space="0" w:color="auto"/>
              <w:right w:val="single" w:sz="4" w:space="0" w:color="auto"/>
            </w:tcBorders>
            <w:shd w:val="clear" w:color="auto" w:fill="auto"/>
            <w:noWrap/>
            <w:vAlign w:val="center"/>
            <w:hideMark/>
          </w:tcPr>
          <w:p w14:paraId="6E4C2B17" w14:textId="77777777" w:rsidR="00F451AD" w:rsidRPr="00547472" w:rsidRDefault="00F451AD" w:rsidP="00547472">
            <w:pPr>
              <w:spacing w:after="0" w:line="240" w:lineRule="auto"/>
              <w:jc w:val="center"/>
              <w:rPr>
                <w:rFonts w:asciiTheme="majorBidi" w:hAnsiTheme="majorBidi" w:cstheme="majorBidi"/>
                <w:sz w:val="24"/>
                <w:szCs w:val="24"/>
              </w:rPr>
            </w:pPr>
            <w:r w:rsidRPr="00547472">
              <w:rPr>
                <w:rFonts w:asciiTheme="majorBidi" w:hAnsiTheme="majorBidi" w:cstheme="majorBidi"/>
                <w:sz w:val="24"/>
                <w:szCs w:val="24"/>
              </w:rPr>
              <w:t xml:space="preserve">Methods And Objects </w:t>
            </w:r>
            <w:proofErr w:type="gramStart"/>
            <w:r w:rsidRPr="00547472">
              <w:rPr>
                <w:rFonts w:asciiTheme="majorBidi" w:hAnsiTheme="majorBidi" w:cstheme="majorBidi"/>
                <w:sz w:val="24"/>
                <w:szCs w:val="24"/>
              </w:rPr>
              <w:t>Of</w:t>
            </w:r>
            <w:proofErr w:type="gramEnd"/>
            <w:r w:rsidRPr="00547472">
              <w:rPr>
                <w:rFonts w:asciiTheme="majorBidi" w:hAnsiTheme="majorBidi" w:cstheme="majorBidi"/>
                <w:sz w:val="24"/>
                <w:szCs w:val="24"/>
              </w:rPr>
              <w:t xml:space="preserve"> Chemical Analysis</w:t>
            </w:r>
          </w:p>
        </w:tc>
      </w:tr>
      <w:tr w:rsidR="00547472" w:rsidRPr="00547472" w14:paraId="139065EF" w14:textId="77777777" w:rsidTr="00547472">
        <w:trPr>
          <w:trHeight w:val="300"/>
        </w:trPr>
        <w:tc>
          <w:tcPr>
            <w:tcW w:w="564" w:type="dxa"/>
            <w:tcBorders>
              <w:top w:val="nil"/>
              <w:left w:val="single" w:sz="4" w:space="0" w:color="auto"/>
              <w:bottom w:val="single" w:sz="4" w:space="0" w:color="auto"/>
              <w:right w:val="single" w:sz="4" w:space="0" w:color="auto"/>
            </w:tcBorders>
            <w:shd w:val="clear" w:color="auto" w:fill="auto"/>
            <w:noWrap/>
            <w:vAlign w:val="center"/>
            <w:hideMark/>
          </w:tcPr>
          <w:p w14:paraId="48C8ACF9"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Pr>
              <w:t>166</w:t>
            </w:r>
          </w:p>
        </w:tc>
        <w:tc>
          <w:tcPr>
            <w:tcW w:w="2321" w:type="dxa"/>
            <w:tcBorders>
              <w:top w:val="nil"/>
              <w:left w:val="single" w:sz="4" w:space="0" w:color="auto"/>
              <w:bottom w:val="single" w:sz="4" w:space="0" w:color="auto"/>
              <w:right w:val="single" w:sz="4" w:space="0" w:color="auto"/>
            </w:tcBorders>
            <w:shd w:val="clear" w:color="auto" w:fill="auto"/>
            <w:noWrap/>
            <w:vAlign w:val="center"/>
            <w:hideMark/>
          </w:tcPr>
          <w:p w14:paraId="55A0AA31"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tl/>
              </w:rPr>
              <w:t xml:space="preserve">أ. د. ناصر </w:t>
            </w:r>
            <w:proofErr w:type="spellStart"/>
            <w:r w:rsidRPr="00547472">
              <w:rPr>
                <w:rFonts w:cs="Traditional Arabic"/>
                <w:sz w:val="24"/>
                <w:szCs w:val="24"/>
                <w:rtl/>
              </w:rPr>
              <w:t>ادكيدك</w:t>
            </w:r>
            <w:proofErr w:type="spellEnd"/>
          </w:p>
        </w:tc>
        <w:tc>
          <w:tcPr>
            <w:tcW w:w="1699" w:type="dxa"/>
            <w:tcBorders>
              <w:top w:val="nil"/>
              <w:left w:val="single" w:sz="4" w:space="0" w:color="auto"/>
              <w:bottom w:val="single" w:sz="4" w:space="0" w:color="auto"/>
              <w:right w:val="single" w:sz="4" w:space="0" w:color="auto"/>
            </w:tcBorders>
            <w:shd w:val="clear" w:color="auto" w:fill="auto"/>
            <w:noWrap/>
            <w:vAlign w:val="center"/>
            <w:hideMark/>
          </w:tcPr>
          <w:p w14:paraId="0FADFC8F" w14:textId="77777777" w:rsidR="00F451AD" w:rsidRPr="00547472" w:rsidRDefault="00F451AD" w:rsidP="00547472">
            <w:pPr>
              <w:spacing w:after="0" w:line="240" w:lineRule="auto"/>
              <w:jc w:val="center"/>
              <w:rPr>
                <w:rFonts w:cs="Traditional Arabic"/>
                <w:sz w:val="24"/>
                <w:szCs w:val="24"/>
                <w:rtl/>
              </w:rPr>
            </w:pPr>
            <w:r w:rsidRPr="00547472">
              <w:rPr>
                <w:rFonts w:cs="Traditional Arabic"/>
                <w:sz w:val="24"/>
                <w:szCs w:val="24"/>
                <w:rtl/>
              </w:rPr>
              <w:t xml:space="preserve">الصيدلة والعلوم الطبية </w:t>
            </w:r>
          </w:p>
        </w:tc>
        <w:tc>
          <w:tcPr>
            <w:tcW w:w="7642" w:type="dxa"/>
            <w:tcBorders>
              <w:top w:val="nil"/>
              <w:left w:val="single" w:sz="4" w:space="0" w:color="auto"/>
              <w:bottom w:val="single" w:sz="4" w:space="0" w:color="auto"/>
              <w:right w:val="single" w:sz="4" w:space="0" w:color="auto"/>
            </w:tcBorders>
            <w:shd w:val="clear" w:color="auto" w:fill="auto"/>
            <w:noWrap/>
            <w:vAlign w:val="center"/>
            <w:hideMark/>
          </w:tcPr>
          <w:p w14:paraId="20BEBCDD" w14:textId="77777777" w:rsidR="00F451AD" w:rsidRPr="00547472" w:rsidRDefault="00F451AD" w:rsidP="00547472">
            <w:pPr>
              <w:spacing w:after="0" w:line="240" w:lineRule="auto"/>
              <w:jc w:val="center"/>
              <w:rPr>
                <w:rFonts w:asciiTheme="majorBidi" w:hAnsiTheme="majorBidi" w:cstheme="majorBidi"/>
                <w:sz w:val="24"/>
                <w:szCs w:val="24"/>
                <w:rtl/>
              </w:rPr>
            </w:pPr>
            <w:r w:rsidRPr="00547472">
              <w:rPr>
                <w:rFonts w:asciiTheme="majorBidi" w:hAnsiTheme="majorBidi" w:cstheme="majorBidi"/>
                <w:sz w:val="24"/>
                <w:szCs w:val="24"/>
              </w:rPr>
              <w:t>Saliva versus plasma therapeutic drug monitoring of carbamazepine in Jordanian patients</w:t>
            </w:r>
          </w:p>
        </w:tc>
        <w:tc>
          <w:tcPr>
            <w:tcW w:w="2978" w:type="dxa"/>
            <w:tcBorders>
              <w:top w:val="nil"/>
              <w:left w:val="single" w:sz="4" w:space="0" w:color="auto"/>
              <w:bottom w:val="single" w:sz="4" w:space="0" w:color="auto"/>
              <w:right w:val="single" w:sz="4" w:space="0" w:color="auto"/>
            </w:tcBorders>
            <w:shd w:val="clear" w:color="auto" w:fill="auto"/>
            <w:noWrap/>
            <w:vAlign w:val="center"/>
            <w:hideMark/>
          </w:tcPr>
          <w:p w14:paraId="506025A1" w14:textId="77777777" w:rsidR="00F451AD" w:rsidRPr="00547472" w:rsidRDefault="00F451AD" w:rsidP="00547472">
            <w:pPr>
              <w:spacing w:after="0" w:line="240" w:lineRule="auto"/>
              <w:jc w:val="center"/>
              <w:rPr>
                <w:rFonts w:asciiTheme="majorBidi" w:hAnsiTheme="majorBidi" w:cstheme="majorBidi"/>
                <w:sz w:val="24"/>
                <w:szCs w:val="24"/>
              </w:rPr>
            </w:pPr>
            <w:r w:rsidRPr="00547472">
              <w:rPr>
                <w:rFonts w:asciiTheme="majorBidi" w:hAnsiTheme="majorBidi" w:cstheme="majorBidi"/>
                <w:sz w:val="24"/>
                <w:szCs w:val="24"/>
              </w:rPr>
              <w:t>Journal of Research in Pharmacy</w:t>
            </w:r>
          </w:p>
        </w:tc>
      </w:tr>
      <w:tr w:rsidR="00547472" w:rsidRPr="00547472" w14:paraId="00EFB855" w14:textId="77777777" w:rsidTr="00547472">
        <w:trPr>
          <w:trHeight w:val="300"/>
        </w:trPr>
        <w:tc>
          <w:tcPr>
            <w:tcW w:w="564" w:type="dxa"/>
            <w:tcBorders>
              <w:top w:val="nil"/>
              <w:left w:val="single" w:sz="4" w:space="0" w:color="auto"/>
              <w:bottom w:val="single" w:sz="4" w:space="0" w:color="auto"/>
              <w:right w:val="single" w:sz="4" w:space="0" w:color="auto"/>
            </w:tcBorders>
            <w:shd w:val="clear" w:color="auto" w:fill="auto"/>
            <w:noWrap/>
            <w:vAlign w:val="center"/>
            <w:hideMark/>
          </w:tcPr>
          <w:p w14:paraId="25A35080"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Pr>
              <w:t>167</w:t>
            </w:r>
          </w:p>
        </w:tc>
        <w:tc>
          <w:tcPr>
            <w:tcW w:w="2321" w:type="dxa"/>
            <w:tcBorders>
              <w:top w:val="nil"/>
              <w:left w:val="single" w:sz="4" w:space="0" w:color="auto"/>
              <w:bottom w:val="single" w:sz="4" w:space="0" w:color="auto"/>
              <w:right w:val="single" w:sz="4" w:space="0" w:color="auto"/>
            </w:tcBorders>
            <w:shd w:val="clear" w:color="auto" w:fill="auto"/>
            <w:noWrap/>
            <w:vAlign w:val="center"/>
            <w:hideMark/>
          </w:tcPr>
          <w:p w14:paraId="05540DB4"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tl/>
              </w:rPr>
              <w:t>أ. د. سليم حمادي</w:t>
            </w:r>
          </w:p>
        </w:tc>
        <w:tc>
          <w:tcPr>
            <w:tcW w:w="1699" w:type="dxa"/>
            <w:tcBorders>
              <w:top w:val="nil"/>
              <w:left w:val="single" w:sz="4" w:space="0" w:color="auto"/>
              <w:bottom w:val="single" w:sz="4" w:space="0" w:color="auto"/>
              <w:right w:val="single" w:sz="4" w:space="0" w:color="auto"/>
            </w:tcBorders>
            <w:shd w:val="clear" w:color="auto" w:fill="auto"/>
            <w:noWrap/>
            <w:vAlign w:val="center"/>
            <w:hideMark/>
          </w:tcPr>
          <w:p w14:paraId="049E65A5" w14:textId="77777777" w:rsidR="00F451AD" w:rsidRPr="00547472" w:rsidRDefault="00F451AD" w:rsidP="00547472">
            <w:pPr>
              <w:spacing w:after="0" w:line="240" w:lineRule="auto"/>
              <w:jc w:val="center"/>
              <w:rPr>
                <w:rFonts w:cs="Traditional Arabic"/>
                <w:sz w:val="24"/>
                <w:szCs w:val="24"/>
                <w:rtl/>
              </w:rPr>
            </w:pPr>
            <w:r w:rsidRPr="00547472">
              <w:rPr>
                <w:rFonts w:cs="Traditional Arabic"/>
                <w:sz w:val="24"/>
                <w:szCs w:val="24"/>
                <w:rtl/>
              </w:rPr>
              <w:t xml:space="preserve">الصيدلة والعلوم الطبية </w:t>
            </w:r>
          </w:p>
        </w:tc>
        <w:tc>
          <w:tcPr>
            <w:tcW w:w="7642" w:type="dxa"/>
            <w:tcBorders>
              <w:top w:val="nil"/>
              <w:left w:val="single" w:sz="4" w:space="0" w:color="auto"/>
              <w:bottom w:val="single" w:sz="4" w:space="0" w:color="auto"/>
              <w:right w:val="single" w:sz="4" w:space="0" w:color="auto"/>
            </w:tcBorders>
            <w:shd w:val="clear" w:color="auto" w:fill="auto"/>
            <w:noWrap/>
            <w:vAlign w:val="center"/>
            <w:hideMark/>
          </w:tcPr>
          <w:p w14:paraId="4BAE27B5" w14:textId="77777777" w:rsidR="00F451AD" w:rsidRPr="00547472" w:rsidRDefault="00F451AD" w:rsidP="00547472">
            <w:pPr>
              <w:spacing w:after="0" w:line="240" w:lineRule="auto"/>
              <w:jc w:val="center"/>
              <w:rPr>
                <w:rFonts w:asciiTheme="majorBidi" w:hAnsiTheme="majorBidi" w:cstheme="majorBidi"/>
                <w:sz w:val="24"/>
                <w:szCs w:val="24"/>
                <w:rtl/>
              </w:rPr>
            </w:pPr>
            <w:r w:rsidRPr="00547472">
              <w:rPr>
                <w:rFonts w:asciiTheme="majorBidi" w:hAnsiTheme="majorBidi" w:cstheme="majorBidi"/>
                <w:sz w:val="24"/>
                <w:szCs w:val="24"/>
              </w:rPr>
              <w:t>Saliva versus plasma therapeutic drug monitoring of carbamazepine in Jordanian patients</w:t>
            </w:r>
          </w:p>
        </w:tc>
        <w:tc>
          <w:tcPr>
            <w:tcW w:w="2978" w:type="dxa"/>
            <w:tcBorders>
              <w:top w:val="nil"/>
              <w:left w:val="single" w:sz="4" w:space="0" w:color="auto"/>
              <w:bottom w:val="single" w:sz="4" w:space="0" w:color="auto"/>
              <w:right w:val="single" w:sz="4" w:space="0" w:color="auto"/>
            </w:tcBorders>
            <w:shd w:val="clear" w:color="auto" w:fill="auto"/>
            <w:noWrap/>
            <w:vAlign w:val="center"/>
            <w:hideMark/>
          </w:tcPr>
          <w:p w14:paraId="73363081" w14:textId="77777777" w:rsidR="00F451AD" w:rsidRPr="00547472" w:rsidRDefault="00F451AD" w:rsidP="00547472">
            <w:pPr>
              <w:spacing w:after="0" w:line="240" w:lineRule="auto"/>
              <w:jc w:val="center"/>
              <w:rPr>
                <w:rFonts w:asciiTheme="majorBidi" w:hAnsiTheme="majorBidi" w:cstheme="majorBidi"/>
                <w:sz w:val="24"/>
                <w:szCs w:val="24"/>
              </w:rPr>
            </w:pPr>
            <w:r w:rsidRPr="00547472">
              <w:rPr>
                <w:rFonts w:asciiTheme="majorBidi" w:hAnsiTheme="majorBidi" w:cstheme="majorBidi"/>
                <w:sz w:val="24"/>
                <w:szCs w:val="24"/>
              </w:rPr>
              <w:t>Journal of Research in Pharmacy</w:t>
            </w:r>
          </w:p>
        </w:tc>
      </w:tr>
      <w:tr w:rsidR="00547472" w:rsidRPr="00547472" w14:paraId="7F340B9F" w14:textId="77777777" w:rsidTr="00547472">
        <w:trPr>
          <w:trHeight w:val="300"/>
        </w:trPr>
        <w:tc>
          <w:tcPr>
            <w:tcW w:w="564" w:type="dxa"/>
            <w:tcBorders>
              <w:top w:val="nil"/>
              <w:left w:val="single" w:sz="4" w:space="0" w:color="auto"/>
              <w:bottom w:val="single" w:sz="4" w:space="0" w:color="auto"/>
              <w:right w:val="single" w:sz="4" w:space="0" w:color="auto"/>
            </w:tcBorders>
            <w:shd w:val="clear" w:color="auto" w:fill="auto"/>
            <w:noWrap/>
            <w:vAlign w:val="center"/>
            <w:hideMark/>
          </w:tcPr>
          <w:p w14:paraId="077F44E9"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Pr>
              <w:t>168</w:t>
            </w:r>
          </w:p>
        </w:tc>
        <w:tc>
          <w:tcPr>
            <w:tcW w:w="2321" w:type="dxa"/>
            <w:tcBorders>
              <w:top w:val="nil"/>
              <w:left w:val="single" w:sz="4" w:space="0" w:color="auto"/>
              <w:bottom w:val="single" w:sz="4" w:space="0" w:color="auto"/>
              <w:right w:val="single" w:sz="4" w:space="0" w:color="auto"/>
            </w:tcBorders>
            <w:shd w:val="clear" w:color="auto" w:fill="auto"/>
            <w:noWrap/>
            <w:vAlign w:val="center"/>
            <w:hideMark/>
          </w:tcPr>
          <w:p w14:paraId="388362AE"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tl/>
              </w:rPr>
              <w:t>د. أنس خليل</w:t>
            </w:r>
          </w:p>
        </w:tc>
        <w:tc>
          <w:tcPr>
            <w:tcW w:w="1699" w:type="dxa"/>
            <w:tcBorders>
              <w:top w:val="nil"/>
              <w:left w:val="single" w:sz="4" w:space="0" w:color="auto"/>
              <w:bottom w:val="single" w:sz="4" w:space="0" w:color="auto"/>
              <w:right w:val="single" w:sz="4" w:space="0" w:color="auto"/>
            </w:tcBorders>
            <w:shd w:val="clear" w:color="auto" w:fill="auto"/>
            <w:noWrap/>
            <w:vAlign w:val="center"/>
            <w:hideMark/>
          </w:tcPr>
          <w:p w14:paraId="236D8FDB" w14:textId="77777777" w:rsidR="00F451AD" w:rsidRPr="00547472" w:rsidRDefault="00F451AD" w:rsidP="00547472">
            <w:pPr>
              <w:spacing w:after="0" w:line="240" w:lineRule="auto"/>
              <w:jc w:val="center"/>
              <w:rPr>
                <w:rFonts w:cs="Traditional Arabic"/>
                <w:sz w:val="24"/>
                <w:szCs w:val="24"/>
                <w:rtl/>
              </w:rPr>
            </w:pPr>
            <w:r w:rsidRPr="00547472">
              <w:rPr>
                <w:rFonts w:cs="Traditional Arabic"/>
                <w:sz w:val="24"/>
                <w:szCs w:val="24"/>
                <w:rtl/>
              </w:rPr>
              <w:t xml:space="preserve">الصيدلة والعلوم الطبية </w:t>
            </w:r>
          </w:p>
        </w:tc>
        <w:tc>
          <w:tcPr>
            <w:tcW w:w="7642" w:type="dxa"/>
            <w:tcBorders>
              <w:top w:val="nil"/>
              <w:left w:val="single" w:sz="4" w:space="0" w:color="auto"/>
              <w:bottom w:val="single" w:sz="4" w:space="0" w:color="auto"/>
              <w:right w:val="single" w:sz="4" w:space="0" w:color="auto"/>
            </w:tcBorders>
            <w:shd w:val="clear" w:color="auto" w:fill="auto"/>
            <w:noWrap/>
            <w:vAlign w:val="center"/>
            <w:hideMark/>
          </w:tcPr>
          <w:p w14:paraId="3D34903D" w14:textId="77777777" w:rsidR="00F451AD" w:rsidRPr="00547472" w:rsidRDefault="00F451AD" w:rsidP="00547472">
            <w:pPr>
              <w:spacing w:after="0" w:line="240" w:lineRule="auto"/>
              <w:jc w:val="center"/>
              <w:rPr>
                <w:rFonts w:asciiTheme="majorBidi" w:hAnsiTheme="majorBidi" w:cstheme="majorBidi"/>
                <w:sz w:val="24"/>
                <w:szCs w:val="24"/>
                <w:rtl/>
              </w:rPr>
            </w:pPr>
            <w:r w:rsidRPr="00547472">
              <w:rPr>
                <w:rFonts w:asciiTheme="majorBidi" w:hAnsiTheme="majorBidi" w:cstheme="majorBidi"/>
                <w:sz w:val="24"/>
                <w:szCs w:val="24"/>
              </w:rPr>
              <w:t>Investigating the Effect of Silica Nanoparticles on MMP9, HAS2, ITGAX, and Additional Key Genes: Implications for Enhanced Wound Healing</w:t>
            </w:r>
          </w:p>
        </w:tc>
        <w:tc>
          <w:tcPr>
            <w:tcW w:w="2978" w:type="dxa"/>
            <w:tcBorders>
              <w:top w:val="nil"/>
              <w:left w:val="single" w:sz="4" w:space="0" w:color="auto"/>
              <w:bottom w:val="single" w:sz="4" w:space="0" w:color="auto"/>
              <w:right w:val="single" w:sz="4" w:space="0" w:color="auto"/>
            </w:tcBorders>
            <w:shd w:val="clear" w:color="auto" w:fill="auto"/>
            <w:noWrap/>
            <w:vAlign w:val="center"/>
            <w:hideMark/>
          </w:tcPr>
          <w:p w14:paraId="248E392C" w14:textId="77777777" w:rsidR="00F451AD" w:rsidRPr="00547472" w:rsidRDefault="00F451AD" w:rsidP="00547472">
            <w:pPr>
              <w:spacing w:after="0" w:line="240" w:lineRule="auto"/>
              <w:jc w:val="center"/>
              <w:rPr>
                <w:rFonts w:asciiTheme="majorBidi" w:hAnsiTheme="majorBidi" w:cstheme="majorBidi"/>
                <w:sz w:val="24"/>
                <w:szCs w:val="24"/>
              </w:rPr>
            </w:pPr>
            <w:r w:rsidRPr="00547472">
              <w:rPr>
                <w:rFonts w:asciiTheme="majorBidi" w:hAnsiTheme="majorBidi" w:cstheme="majorBidi"/>
                <w:sz w:val="24"/>
                <w:szCs w:val="24"/>
              </w:rPr>
              <w:t>Russian Journal of Genetics</w:t>
            </w:r>
          </w:p>
        </w:tc>
      </w:tr>
      <w:tr w:rsidR="00547472" w:rsidRPr="00547472" w14:paraId="23D675EF" w14:textId="77777777" w:rsidTr="00547472">
        <w:trPr>
          <w:trHeight w:val="300"/>
        </w:trPr>
        <w:tc>
          <w:tcPr>
            <w:tcW w:w="564" w:type="dxa"/>
            <w:tcBorders>
              <w:top w:val="nil"/>
              <w:left w:val="single" w:sz="4" w:space="0" w:color="auto"/>
              <w:bottom w:val="single" w:sz="4" w:space="0" w:color="auto"/>
              <w:right w:val="single" w:sz="4" w:space="0" w:color="auto"/>
            </w:tcBorders>
            <w:shd w:val="clear" w:color="auto" w:fill="auto"/>
            <w:noWrap/>
            <w:vAlign w:val="center"/>
            <w:hideMark/>
          </w:tcPr>
          <w:p w14:paraId="0AAECD46"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Pr>
              <w:t>169</w:t>
            </w:r>
          </w:p>
        </w:tc>
        <w:tc>
          <w:tcPr>
            <w:tcW w:w="2321" w:type="dxa"/>
            <w:tcBorders>
              <w:top w:val="nil"/>
              <w:left w:val="single" w:sz="4" w:space="0" w:color="auto"/>
              <w:bottom w:val="single" w:sz="4" w:space="0" w:color="auto"/>
              <w:right w:val="single" w:sz="4" w:space="0" w:color="auto"/>
            </w:tcBorders>
            <w:shd w:val="clear" w:color="auto" w:fill="auto"/>
            <w:noWrap/>
            <w:vAlign w:val="center"/>
            <w:hideMark/>
          </w:tcPr>
          <w:p w14:paraId="6F05A94E"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tl/>
              </w:rPr>
              <w:t>د. ضرار البلعاوي</w:t>
            </w:r>
          </w:p>
        </w:tc>
        <w:tc>
          <w:tcPr>
            <w:tcW w:w="1699" w:type="dxa"/>
            <w:tcBorders>
              <w:top w:val="nil"/>
              <w:left w:val="single" w:sz="4" w:space="0" w:color="auto"/>
              <w:bottom w:val="single" w:sz="4" w:space="0" w:color="auto"/>
              <w:right w:val="single" w:sz="4" w:space="0" w:color="auto"/>
            </w:tcBorders>
            <w:shd w:val="clear" w:color="auto" w:fill="auto"/>
            <w:noWrap/>
            <w:vAlign w:val="center"/>
            <w:hideMark/>
          </w:tcPr>
          <w:p w14:paraId="473CFBFD" w14:textId="77777777" w:rsidR="00F451AD" w:rsidRPr="00547472" w:rsidRDefault="00F451AD" w:rsidP="00547472">
            <w:pPr>
              <w:spacing w:after="0" w:line="240" w:lineRule="auto"/>
              <w:jc w:val="center"/>
              <w:rPr>
                <w:rFonts w:cs="Traditional Arabic"/>
                <w:sz w:val="24"/>
                <w:szCs w:val="24"/>
                <w:rtl/>
              </w:rPr>
            </w:pPr>
            <w:r w:rsidRPr="00547472">
              <w:rPr>
                <w:rFonts w:cs="Traditional Arabic"/>
                <w:sz w:val="24"/>
                <w:szCs w:val="24"/>
                <w:rtl/>
              </w:rPr>
              <w:t xml:space="preserve">الصيدلة والعلوم الطبية </w:t>
            </w:r>
          </w:p>
        </w:tc>
        <w:tc>
          <w:tcPr>
            <w:tcW w:w="7642" w:type="dxa"/>
            <w:tcBorders>
              <w:top w:val="nil"/>
              <w:left w:val="single" w:sz="4" w:space="0" w:color="auto"/>
              <w:bottom w:val="single" w:sz="4" w:space="0" w:color="auto"/>
              <w:right w:val="single" w:sz="4" w:space="0" w:color="auto"/>
            </w:tcBorders>
            <w:shd w:val="clear" w:color="auto" w:fill="auto"/>
            <w:noWrap/>
            <w:vAlign w:val="center"/>
            <w:hideMark/>
          </w:tcPr>
          <w:p w14:paraId="099BED0F" w14:textId="77777777" w:rsidR="00F451AD" w:rsidRPr="00547472" w:rsidRDefault="00F451AD" w:rsidP="00547472">
            <w:pPr>
              <w:spacing w:after="0" w:line="240" w:lineRule="auto"/>
              <w:jc w:val="center"/>
              <w:rPr>
                <w:rFonts w:asciiTheme="majorBidi" w:hAnsiTheme="majorBidi" w:cstheme="majorBidi"/>
                <w:sz w:val="24"/>
                <w:szCs w:val="24"/>
                <w:rtl/>
              </w:rPr>
            </w:pPr>
            <w:r w:rsidRPr="00547472">
              <w:rPr>
                <w:rFonts w:asciiTheme="majorBidi" w:hAnsiTheme="majorBidi" w:cstheme="majorBidi"/>
                <w:sz w:val="24"/>
                <w:szCs w:val="24"/>
              </w:rPr>
              <w:t>Disparities in drug safety practices in developing nations: focusing on underlying factors and implications for global health</w:t>
            </w:r>
          </w:p>
        </w:tc>
        <w:tc>
          <w:tcPr>
            <w:tcW w:w="2978" w:type="dxa"/>
            <w:tcBorders>
              <w:top w:val="nil"/>
              <w:left w:val="single" w:sz="4" w:space="0" w:color="auto"/>
              <w:bottom w:val="single" w:sz="4" w:space="0" w:color="auto"/>
              <w:right w:val="single" w:sz="4" w:space="0" w:color="auto"/>
            </w:tcBorders>
            <w:shd w:val="clear" w:color="auto" w:fill="auto"/>
            <w:noWrap/>
            <w:vAlign w:val="center"/>
            <w:hideMark/>
          </w:tcPr>
          <w:p w14:paraId="3DE20B40" w14:textId="77777777" w:rsidR="00F451AD" w:rsidRPr="00547472" w:rsidRDefault="00F451AD" w:rsidP="00547472">
            <w:pPr>
              <w:spacing w:after="0" w:line="240" w:lineRule="auto"/>
              <w:jc w:val="center"/>
              <w:rPr>
                <w:rFonts w:asciiTheme="majorBidi" w:hAnsiTheme="majorBidi" w:cstheme="majorBidi"/>
                <w:sz w:val="24"/>
                <w:szCs w:val="24"/>
              </w:rPr>
            </w:pPr>
            <w:r w:rsidRPr="00547472">
              <w:rPr>
                <w:rFonts w:asciiTheme="majorBidi" w:hAnsiTheme="majorBidi" w:cstheme="majorBidi"/>
                <w:sz w:val="24"/>
                <w:szCs w:val="24"/>
              </w:rPr>
              <w:t>Expert Opinion on Drug Safety</w:t>
            </w:r>
          </w:p>
        </w:tc>
      </w:tr>
      <w:tr w:rsidR="00547472" w:rsidRPr="00547472" w14:paraId="68AEF0A1" w14:textId="77777777" w:rsidTr="00547472">
        <w:trPr>
          <w:trHeight w:val="300"/>
        </w:trPr>
        <w:tc>
          <w:tcPr>
            <w:tcW w:w="564" w:type="dxa"/>
            <w:tcBorders>
              <w:top w:val="nil"/>
              <w:left w:val="single" w:sz="4" w:space="0" w:color="auto"/>
              <w:bottom w:val="single" w:sz="4" w:space="0" w:color="auto"/>
              <w:right w:val="single" w:sz="4" w:space="0" w:color="auto"/>
            </w:tcBorders>
            <w:shd w:val="clear" w:color="auto" w:fill="auto"/>
            <w:noWrap/>
            <w:vAlign w:val="center"/>
            <w:hideMark/>
          </w:tcPr>
          <w:p w14:paraId="757729F0"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Pr>
              <w:t>170</w:t>
            </w:r>
          </w:p>
        </w:tc>
        <w:tc>
          <w:tcPr>
            <w:tcW w:w="2321" w:type="dxa"/>
            <w:tcBorders>
              <w:top w:val="nil"/>
              <w:left w:val="single" w:sz="4" w:space="0" w:color="auto"/>
              <w:bottom w:val="single" w:sz="4" w:space="0" w:color="auto"/>
              <w:right w:val="single" w:sz="4" w:space="0" w:color="auto"/>
            </w:tcBorders>
            <w:shd w:val="clear" w:color="auto" w:fill="auto"/>
            <w:noWrap/>
            <w:vAlign w:val="center"/>
            <w:hideMark/>
          </w:tcPr>
          <w:p w14:paraId="7790CD67"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tl/>
              </w:rPr>
              <w:t>أ. د. سوزان عبد المالك</w:t>
            </w:r>
          </w:p>
        </w:tc>
        <w:tc>
          <w:tcPr>
            <w:tcW w:w="1699" w:type="dxa"/>
            <w:tcBorders>
              <w:top w:val="nil"/>
              <w:left w:val="single" w:sz="4" w:space="0" w:color="auto"/>
              <w:bottom w:val="single" w:sz="4" w:space="0" w:color="auto"/>
              <w:right w:val="single" w:sz="4" w:space="0" w:color="auto"/>
            </w:tcBorders>
            <w:shd w:val="clear" w:color="auto" w:fill="auto"/>
            <w:noWrap/>
            <w:vAlign w:val="center"/>
            <w:hideMark/>
          </w:tcPr>
          <w:p w14:paraId="0924D3F2" w14:textId="77777777" w:rsidR="00F451AD" w:rsidRPr="00547472" w:rsidRDefault="00F451AD" w:rsidP="00547472">
            <w:pPr>
              <w:spacing w:after="0" w:line="240" w:lineRule="auto"/>
              <w:jc w:val="center"/>
              <w:rPr>
                <w:rFonts w:cs="Traditional Arabic"/>
                <w:sz w:val="24"/>
                <w:szCs w:val="24"/>
                <w:rtl/>
              </w:rPr>
            </w:pPr>
            <w:r w:rsidRPr="00547472">
              <w:rPr>
                <w:rFonts w:cs="Traditional Arabic"/>
                <w:sz w:val="24"/>
                <w:szCs w:val="24"/>
                <w:rtl/>
              </w:rPr>
              <w:t xml:space="preserve">الصيدلة والعلوم الطبية </w:t>
            </w:r>
          </w:p>
        </w:tc>
        <w:tc>
          <w:tcPr>
            <w:tcW w:w="7642" w:type="dxa"/>
            <w:tcBorders>
              <w:top w:val="nil"/>
              <w:left w:val="single" w:sz="4" w:space="0" w:color="auto"/>
              <w:bottom w:val="single" w:sz="4" w:space="0" w:color="auto"/>
              <w:right w:val="single" w:sz="4" w:space="0" w:color="auto"/>
            </w:tcBorders>
            <w:shd w:val="clear" w:color="auto" w:fill="auto"/>
            <w:noWrap/>
            <w:vAlign w:val="center"/>
            <w:hideMark/>
          </w:tcPr>
          <w:p w14:paraId="64E39133" w14:textId="77777777" w:rsidR="00F451AD" w:rsidRPr="00547472" w:rsidRDefault="00F451AD" w:rsidP="00547472">
            <w:pPr>
              <w:spacing w:after="0" w:line="240" w:lineRule="auto"/>
              <w:jc w:val="center"/>
              <w:rPr>
                <w:rFonts w:asciiTheme="majorBidi" w:hAnsiTheme="majorBidi" w:cstheme="majorBidi"/>
                <w:sz w:val="24"/>
                <w:szCs w:val="24"/>
                <w:rtl/>
              </w:rPr>
            </w:pPr>
            <w:r w:rsidRPr="00547472">
              <w:rPr>
                <w:rFonts w:asciiTheme="majorBidi" w:hAnsiTheme="majorBidi" w:cstheme="majorBidi"/>
                <w:sz w:val="24"/>
                <w:szCs w:val="24"/>
              </w:rPr>
              <w:t xml:space="preserve">In silico Screening and Experimental Validation of Novel </w:t>
            </w:r>
            <w:proofErr w:type="spellStart"/>
            <w:r w:rsidRPr="00547472">
              <w:rPr>
                <w:rFonts w:asciiTheme="majorBidi" w:hAnsiTheme="majorBidi" w:cstheme="majorBidi"/>
                <w:sz w:val="24"/>
                <w:szCs w:val="24"/>
              </w:rPr>
              <w:t>MexAB-OprM</w:t>
            </w:r>
            <w:proofErr w:type="spellEnd"/>
            <w:r w:rsidRPr="00547472">
              <w:rPr>
                <w:rFonts w:asciiTheme="majorBidi" w:hAnsiTheme="majorBidi" w:cstheme="majorBidi"/>
                <w:sz w:val="24"/>
                <w:szCs w:val="24"/>
              </w:rPr>
              <w:t xml:space="preserve"> Efflux Pump Inhibitors of Pseudomonas aeruginosa</w:t>
            </w:r>
          </w:p>
        </w:tc>
        <w:tc>
          <w:tcPr>
            <w:tcW w:w="2978" w:type="dxa"/>
            <w:tcBorders>
              <w:top w:val="nil"/>
              <w:left w:val="single" w:sz="4" w:space="0" w:color="auto"/>
              <w:bottom w:val="single" w:sz="4" w:space="0" w:color="auto"/>
              <w:right w:val="single" w:sz="4" w:space="0" w:color="auto"/>
            </w:tcBorders>
            <w:shd w:val="clear" w:color="auto" w:fill="auto"/>
            <w:noWrap/>
            <w:vAlign w:val="center"/>
            <w:hideMark/>
          </w:tcPr>
          <w:p w14:paraId="09464AC4" w14:textId="77777777" w:rsidR="00F451AD" w:rsidRPr="00547472" w:rsidRDefault="00F451AD" w:rsidP="00547472">
            <w:pPr>
              <w:spacing w:after="0" w:line="240" w:lineRule="auto"/>
              <w:jc w:val="center"/>
              <w:rPr>
                <w:rFonts w:asciiTheme="majorBidi" w:hAnsiTheme="majorBidi" w:cstheme="majorBidi"/>
                <w:sz w:val="24"/>
                <w:szCs w:val="24"/>
              </w:rPr>
            </w:pPr>
            <w:r w:rsidRPr="00547472">
              <w:rPr>
                <w:rFonts w:asciiTheme="majorBidi" w:hAnsiTheme="majorBidi" w:cstheme="majorBidi"/>
                <w:sz w:val="24"/>
                <w:szCs w:val="24"/>
              </w:rPr>
              <w:t>Microbial Drug Resistance</w:t>
            </w:r>
          </w:p>
        </w:tc>
      </w:tr>
      <w:tr w:rsidR="00547472" w:rsidRPr="00547472" w14:paraId="5BBBC4E5" w14:textId="77777777" w:rsidTr="00547472">
        <w:trPr>
          <w:trHeight w:val="300"/>
        </w:trPr>
        <w:tc>
          <w:tcPr>
            <w:tcW w:w="564" w:type="dxa"/>
            <w:tcBorders>
              <w:top w:val="nil"/>
              <w:left w:val="single" w:sz="4" w:space="0" w:color="auto"/>
              <w:bottom w:val="single" w:sz="4" w:space="0" w:color="auto"/>
              <w:right w:val="single" w:sz="4" w:space="0" w:color="auto"/>
            </w:tcBorders>
            <w:shd w:val="clear" w:color="auto" w:fill="auto"/>
            <w:noWrap/>
            <w:vAlign w:val="center"/>
            <w:hideMark/>
          </w:tcPr>
          <w:p w14:paraId="1A524FDE"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Pr>
              <w:t>171</w:t>
            </w:r>
          </w:p>
        </w:tc>
        <w:tc>
          <w:tcPr>
            <w:tcW w:w="2321" w:type="dxa"/>
            <w:tcBorders>
              <w:top w:val="nil"/>
              <w:left w:val="single" w:sz="4" w:space="0" w:color="auto"/>
              <w:bottom w:val="single" w:sz="4" w:space="0" w:color="auto"/>
              <w:right w:val="single" w:sz="4" w:space="0" w:color="auto"/>
            </w:tcBorders>
            <w:shd w:val="clear" w:color="auto" w:fill="auto"/>
            <w:noWrap/>
            <w:vAlign w:val="center"/>
            <w:hideMark/>
          </w:tcPr>
          <w:p w14:paraId="62CEC965"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tl/>
              </w:rPr>
              <w:t>أ. د. مياس الريماوي</w:t>
            </w:r>
          </w:p>
        </w:tc>
        <w:tc>
          <w:tcPr>
            <w:tcW w:w="1699" w:type="dxa"/>
            <w:tcBorders>
              <w:top w:val="nil"/>
              <w:left w:val="single" w:sz="4" w:space="0" w:color="auto"/>
              <w:bottom w:val="single" w:sz="4" w:space="0" w:color="auto"/>
              <w:right w:val="single" w:sz="4" w:space="0" w:color="auto"/>
            </w:tcBorders>
            <w:shd w:val="clear" w:color="auto" w:fill="auto"/>
            <w:noWrap/>
            <w:vAlign w:val="center"/>
            <w:hideMark/>
          </w:tcPr>
          <w:p w14:paraId="3211080D" w14:textId="77777777" w:rsidR="00F451AD" w:rsidRPr="00547472" w:rsidRDefault="00F451AD" w:rsidP="00547472">
            <w:pPr>
              <w:spacing w:after="0" w:line="240" w:lineRule="auto"/>
              <w:jc w:val="center"/>
              <w:rPr>
                <w:rFonts w:cs="Traditional Arabic"/>
                <w:sz w:val="24"/>
                <w:szCs w:val="24"/>
                <w:rtl/>
              </w:rPr>
            </w:pPr>
            <w:r w:rsidRPr="00547472">
              <w:rPr>
                <w:rFonts w:cs="Traditional Arabic"/>
                <w:sz w:val="24"/>
                <w:szCs w:val="24"/>
                <w:rtl/>
              </w:rPr>
              <w:t xml:space="preserve">الصيدلة والعلوم الطبية </w:t>
            </w:r>
          </w:p>
        </w:tc>
        <w:tc>
          <w:tcPr>
            <w:tcW w:w="7642" w:type="dxa"/>
            <w:tcBorders>
              <w:top w:val="nil"/>
              <w:left w:val="single" w:sz="4" w:space="0" w:color="auto"/>
              <w:bottom w:val="single" w:sz="4" w:space="0" w:color="auto"/>
              <w:right w:val="single" w:sz="4" w:space="0" w:color="auto"/>
            </w:tcBorders>
            <w:shd w:val="clear" w:color="auto" w:fill="auto"/>
            <w:noWrap/>
            <w:vAlign w:val="center"/>
            <w:hideMark/>
          </w:tcPr>
          <w:p w14:paraId="526EA4D3" w14:textId="77777777" w:rsidR="00F451AD" w:rsidRPr="00547472" w:rsidRDefault="00F451AD" w:rsidP="00547472">
            <w:pPr>
              <w:spacing w:after="0" w:line="240" w:lineRule="auto"/>
              <w:jc w:val="center"/>
              <w:rPr>
                <w:rFonts w:asciiTheme="majorBidi" w:hAnsiTheme="majorBidi" w:cstheme="majorBidi"/>
                <w:sz w:val="24"/>
                <w:szCs w:val="24"/>
                <w:rtl/>
              </w:rPr>
            </w:pPr>
            <w:r w:rsidRPr="00547472">
              <w:rPr>
                <w:rFonts w:asciiTheme="majorBidi" w:hAnsiTheme="majorBidi" w:cstheme="majorBidi"/>
                <w:sz w:val="24"/>
                <w:szCs w:val="24"/>
              </w:rPr>
              <w:t>A mini review on the applications of artificial intelligence (AI) in surface chemistry and catalysis</w:t>
            </w:r>
          </w:p>
        </w:tc>
        <w:tc>
          <w:tcPr>
            <w:tcW w:w="2978" w:type="dxa"/>
            <w:tcBorders>
              <w:top w:val="nil"/>
              <w:left w:val="single" w:sz="4" w:space="0" w:color="auto"/>
              <w:bottom w:val="single" w:sz="4" w:space="0" w:color="auto"/>
              <w:right w:val="single" w:sz="4" w:space="0" w:color="auto"/>
            </w:tcBorders>
            <w:shd w:val="clear" w:color="auto" w:fill="auto"/>
            <w:noWrap/>
            <w:vAlign w:val="center"/>
            <w:hideMark/>
          </w:tcPr>
          <w:p w14:paraId="79B62524" w14:textId="77777777" w:rsidR="00F451AD" w:rsidRPr="00547472" w:rsidRDefault="00F451AD" w:rsidP="00547472">
            <w:pPr>
              <w:spacing w:after="0" w:line="240" w:lineRule="auto"/>
              <w:jc w:val="center"/>
              <w:rPr>
                <w:rFonts w:asciiTheme="majorBidi" w:hAnsiTheme="majorBidi" w:cstheme="majorBidi"/>
                <w:sz w:val="24"/>
                <w:szCs w:val="24"/>
              </w:rPr>
            </w:pPr>
            <w:proofErr w:type="spellStart"/>
            <w:r w:rsidRPr="00547472">
              <w:rPr>
                <w:rFonts w:asciiTheme="majorBidi" w:hAnsiTheme="majorBidi" w:cstheme="majorBidi"/>
                <w:sz w:val="24"/>
                <w:szCs w:val="24"/>
              </w:rPr>
              <w:t>Tenside</w:t>
            </w:r>
            <w:proofErr w:type="spellEnd"/>
            <w:r w:rsidRPr="00547472">
              <w:rPr>
                <w:rFonts w:asciiTheme="majorBidi" w:hAnsiTheme="majorBidi" w:cstheme="majorBidi"/>
                <w:sz w:val="24"/>
                <w:szCs w:val="24"/>
              </w:rPr>
              <w:t xml:space="preserve"> Surfactants Detergents</w:t>
            </w:r>
          </w:p>
        </w:tc>
      </w:tr>
      <w:tr w:rsidR="00547472" w:rsidRPr="00547472" w14:paraId="3045945A" w14:textId="77777777" w:rsidTr="00547472">
        <w:trPr>
          <w:trHeight w:val="300"/>
        </w:trPr>
        <w:tc>
          <w:tcPr>
            <w:tcW w:w="564" w:type="dxa"/>
            <w:tcBorders>
              <w:top w:val="nil"/>
              <w:left w:val="single" w:sz="4" w:space="0" w:color="auto"/>
              <w:bottom w:val="single" w:sz="4" w:space="0" w:color="auto"/>
              <w:right w:val="single" w:sz="4" w:space="0" w:color="auto"/>
            </w:tcBorders>
            <w:shd w:val="clear" w:color="auto" w:fill="auto"/>
            <w:noWrap/>
            <w:vAlign w:val="center"/>
            <w:hideMark/>
          </w:tcPr>
          <w:p w14:paraId="4D7D77E8"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Pr>
              <w:t>172</w:t>
            </w:r>
          </w:p>
        </w:tc>
        <w:tc>
          <w:tcPr>
            <w:tcW w:w="2321" w:type="dxa"/>
            <w:tcBorders>
              <w:top w:val="nil"/>
              <w:left w:val="single" w:sz="4" w:space="0" w:color="auto"/>
              <w:bottom w:val="single" w:sz="4" w:space="0" w:color="auto"/>
              <w:right w:val="single" w:sz="4" w:space="0" w:color="auto"/>
            </w:tcBorders>
            <w:shd w:val="clear" w:color="auto" w:fill="auto"/>
            <w:noWrap/>
            <w:vAlign w:val="center"/>
            <w:hideMark/>
          </w:tcPr>
          <w:p w14:paraId="616DDCA4"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tl/>
              </w:rPr>
              <w:t>أ. د. فيصل العكايلة</w:t>
            </w:r>
          </w:p>
        </w:tc>
        <w:tc>
          <w:tcPr>
            <w:tcW w:w="1699" w:type="dxa"/>
            <w:tcBorders>
              <w:top w:val="nil"/>
              <w:left w:val="single" w:sz="4" w:space="0" w:color="auto"/>
              <w:bottom w:val="single" w:sz="4" w:space="0" w:color="auto"/>
              <w:right w:val="single" w:sz="4" w:space="0" w:color="auto"/>
            </w:tcBorders>
            <w:shd w:val="clear" w:color="auto" w:fill="auto"/>
            <w:noWrap/>
            <w:vAlign w:val="center"/>
            <w:hideMark/>
          </w:tcPr>
          <w:p w14:paraId="4EB665DB" w14:textId="77777777" w:rsidR="00F451AD" w:rsidRPr="00547472" w:rsidRDefault="00F451AD" w:rsidP="00547472">
            <w:pPr>
              <w:spacing w:after="0" w:line="240" w:lineRule="auto"/>
              <w:jc w:val="center"/>
              <w:rPr>
                <w:rFonts w:cs="Traditional Arabic"/>
                <w:sz w:val="24"/>
                <w:szCs w:val="24"/>
                <w:rtl/>
              </w:rPr>
            </w:pPr>
            <w:r w:rsidRPr="00547472">
              <w:rPr>
                <w:rFonts w:cs="Traditional Arabic"/>
                <w:sz w:val="24"/>
                <w:szCs w:val="24"/>
                <w:rtl/>
              </w:rPr>
              <w:t xml:space="preserve">الصيدلة والعلوم الطبية </w:t>
            </w:r>
          </w:p>
        </w:tc>
        <w:tc>
          <w:tcPr>
            <w:tcW w:w="7642" w:type="dxa"/>
            <w:tcBorders>
              <w:top w:val="nil"/>
              <w:left w:val="single" w:sz="4" w:space="0" w:color="auto"/>
              <w:bottom w:val="single" w:sz="4" w:space="0" w:color="auto"/>
              <w:right w:val="single" w:sz="4" w:space="0" w:color="auto"/>
            </w:tcBorders>
            <w:shd w:val="clear" w:color="auto" w:fill="auto"/>
            <w:noWrap/>
            <w:vAlign w:val="center"/>
            <w:hideMark/>
          </w:tcPr>
          <w:p w14:paraId="466E5A13" w14:textId="77777777" w:rsidR="00F451AD" w:rsidRPr="00547472" w:rsidRDefault="00F451AD" w:rsidP="00547472">
            <w:pPr>
              <w:spacing w:after="0" w:line="240" w:lineRule="auto"/>
              <w:jc w:val="center"/>
              <w:rPr>
                <w:rFonts w:asciiTheme="majorBidi" w:hAnsiTheme="majorBidi" w:cstheme="majorBidi"/>
                <w:sz w:val="24"/>
                <w:szCs w:val="24"/>
                <w:rtl/>
              </w:rPr>
            </w:pPr>
            <w:r w:rsidRPr="00547472">
              <w:rPr>
                <w:rFonts w:asciiTheme="majorBidi" w:hAnsiTheme="majorBidi" w:cstheme="majorBidi"/>
                <w:sz w:val="24"/>
                <w:szCs w:val="24"/>
              </w:rPr>
              <w:t>A mini review on the applications of artificial intelligence (AI) in surface chemistry and catalysis</w:t>
            </w:r>
          </w:p>
        </w:tc>
        <w:tc>
          <w:tcPr>
            <w:tcW w:w="2978" w:type="dxa"/>
            <w:tcBorders>
              <w:top w:val="nil"/>
              <w:left w:val="single" w:sz="4" w:space="0" w:color="auto"/>
              <w:bottom w:val="single" w:sz="4" w:space="0" w:color="auto"/>
              <w:right w:val="single" w:sz="4" w:space="0" w:color="auto"/>
            </w:tcBorders>
            <w:shd w:val="clear" w:color="auto" w:fill="auto"/>
            <w:noWrap/>
            <w:vAlign w:val="center"/>
            <w:hideMark/>
          </w:tcPr>
          <w:p w14:paraId="12826ABD" w14:textId="77777777" w:rsidR="00F451AD" w:rsidRPr="00547472" w:rsidRDefault="00F451AD" w:rsidP="00547472">
            <w:pPr>
              <w:spacing w:after="0" w:line="240" w:lineRule="auto"/>
              <w:jc w:val="center"/>
              <w:rPr>
                <w:rFonts w:asciiTheme="majorBidi" w:hAnsiTheme="majorBidi" w:cstheme="majorBidi"/>
                <w:sz w:val="24"/>
                <w:szCs w:val="24"/>
              </w:rPr>
            </w:pPr>
            <w:proofErr w:type="spellStart"/>
            <w:r w:rsidRPr="00547472">
              <w:rPr>
                <w:rFonts w:asciiTheme="majorBidi" w:hAnsiTheme="majorBidi" w:cstheme="majorBidi"/>
                <w:sz w:val="24"/>
                <w:szCs w:val="24"/>
              </w:rPr>
              <w:t>Tenside</w:t>
            </w:r>
            <w:proofErr w:type="spellEnd"/>
            <w:r w:rsidRPr="00547472">
              <w:rPr>
                <w:rFonts w:asciiTheme="majorBidi" w:hAnsiTheme="majorBidi" w:cstheme="majorBidi"/>
                <w:sz w:val="24"/>
                <w:szCs w:val="24"/>
              </w:rPr>
              <w:t xml:space="preserve"> Surfactants Detergents</w:t>
            </w:r>
          </w:p>
        </w:tc>
      </w:tr>
      <w:tr w:rsidR="00547472" w:rsidRPr="00547472" w14:paraId="5D9F1CD7" w14:textId="77777777" w:rsidTr="00547472">
        <w:trPr>
          <w:trHeight w:val="300"/>
        </w:trPr>
        <w:tc>
          <w:tcPr>
            <w:tcW w:w="564" w:type="dxa"/>
            <w:tcBorders>
              <w:top w:val="nil"/>
              <w:left w:val="single" w:sz="4" w:space="0" w:color="auto"/>
              <w:bottom w:val="single" w:sz="4" w:space="0" w:color="auto"/>
              <w:right w:val="single" w:sz="4" w:space="0" w:color="auto"/>
            </w:tcBorders>
            <w:shd w:val="clear" w:color="auto" w:fill="auto"/>
            <w:noWrap/>
            <w:vAlign w:val="center"/>
            <w:hideMark/>
          </w:tcPr>
          <w:p w14:paraId="7859034E"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Pr>
              <w:t>173</w:t>
            </w:r>
          </w:p>
        </w:tc>
        <w:tc>
          <w:tcPr>
            <w:tcW w:w="2321" w:type="dxa"/>
            <w:tcBorders>
              <w:top w:val="nil"/>
              <w:left w:val="single" w:sz="4" w:space="0" w:color="auto"/>
              <w:bottom w:val="single" w:sz="4" w:space="0" w:color="auto"/>
              <w:right w:val="single" w:sz="4" w:space="0" w:color="auto"/>
            </w:tcBorders>
            <w:shd w:val="clear" w:color="auto" w:fill="auto"/>
            <w:noWrap/>
            <w:vAlign w:val="center"/>
            <w:hideMark/>
          </w:tcPr>
          <w:p w14:paraId="09E0B389"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tl/>
              </w:rPr>
              <w:t xml:space="preserve">د. أنس خليل </w:t>
            </w:r>
          </w:p>
        </w:tc>
        <w:tc>
          <w:tcPr>
            <w:tcW w:w="1699" w:type="dxa"/>
            <w:tcBorders>
              <w:top w:val="nil"/>
              <w:left w:val="single" w:sz="4" w:space="0" w:color="auto"/>
              <w:bottom w:val="single" w:sz="4" w:space="0" w:color="auto"/>
              <w:right w:val="single" w:sz="4" w:space="0" w:color="auto"/>
            </w:tcBorders>
            <w:shd w:val="clear" w:color="auto" w:fill="auto"/>
            <w:noWrap/>
            <w:vAlign w:val="center"/>
            <w:hideMark/>
          </w:tcPr>
          <w:p w14:paraId="0C544D57" w14:textId="77777777" w:rsidR="00F451AD" w:rsidRPr="00547472" w:rsidRDefault="00F451AD" w:rsidP="00547472">
            <w:pPr>
              <w:spacing w:after="0" w:line="240" w:lineRule="auto"/>
              <w:jc w:val="center"/>
              <w:rPr>
                <w:rFonts w:cs="Traditional Arabic"/>
                <w:sz w:val="24"/>
                <w:szCs w:val="24"/>
                <w:rtl/>
              </w:rPr>
            </w:pPr>
            <w:r w:rsidRPr="00547472">
              <w:rPr>
                <w:rFonts w:cs="Traditional Arabic"/>
                <w:sz w:val="24"/>
                <w:szCs w:val="24"/>
                <w:rtl/>
              </w:rPr>
              <w:t xml:space="preserve">الصيدلة والعلوم الطبية </w:t>
            </w:r>
          </w:p>
        </w:tc>
        <w:tc>
          <w:tcPr>
            <w:tcW w:w="7642" w:type="dxa"/>
            <w:tcBorders>
              <w:top w:val="nil"/>
              <w:left w:val="single" w:sz="4" w:space="0" w:color="auto"/>
              <w:bottom w:val="single" w:sz="4" w:space="0" w:color="auto"/>
              <w:right w:val="single" w:sz="4" w:space="0" w:color="auto"/>
            </w:tcBorders>
            <w:shd w:val="clear" w:color="auto" w:fill="auto"/>
            <w:noWrap/>
            <w:vAlign w:val="center"/>
            <w:hideMark/>
          </w:tcPr>
          <w:p w14:paraId="1927A96C" w14:textId="77777777" w:rsidR="00F451AD" w:rsidRPr="00547472" w:rsidRDefault="00F451AD" w:rsidP="00547472">
            <w:pPr>
              <w:spacing w:after="0" w:line="240" w:lineRule="auto"/>
              <w:jc w:val="center"/>
              <w:rPr>
                <w:rFonts w:asciiTheme="majorBidi" w:hAnsiTheme="majorBidi" w:cstheme="majorBidi"/>
                <w:sz w:val="24"/>
                <w:szCs w:val="24"/>
                <w:rtl/>
              </w:rPr>
            </w:pPr>
            <w:r w:rsidRPr="00547472">
              <w:rPr>
                <w:rFonts w:asciiTheme="majorBidi" w:hAnsiTheme="majorBidi" w:cstheme="majorBidi"/>
                <w:sz w:val="24"/>
                <w:szCs w:val="24"/>
              </w:rPr>
              <w:t>The Validation and Determination of Empagliflozin Concentration in the Presence of Grapefruit Juice Using HPLC for Pharmacokinetic Applications</w:t>
            </w:r>
          </w:p>
        </w:tc>
        <w:tc>
          <w:tcPr>
            <w:tcW w:w="2978" w:type="dxa"/>
            <w:tcBorders>
              <w:top w:val="nil"/>
              <w:left w:val="single" w:sz="4" w:space="0" w:color="auto"/>
              <w:bottom w:val="single" w:sz="4" w:space="0" w:color="auto"/>
              <w:right w:val="single" w:sz="4" w:space="0" w:color="auto"/>
            </w:tcBorders>
            <w:shd w:val="clear" w:color="auto" w:fill="auto"/>
            <w:noWrap/>
            <w:vAlign w:val="center"/>
            <w:hideMark/>
          </w:tcPr>
          <w:p w14:paraId="219B4B29" w14:textId="77777777" w:rsidR="00F451AD" w:rsidRPr="00547472" w:rsidRDefault="00F451AD" w:rsidP="00547472">
            <w:pPr>
              <w:spacing w:after="0" w:line="240" w:lineRule="auto"/>
              <w:jc w:val="center"/>
              <w:rPr>
                <w:rFonts w:asciiTheme="majorBidi" w:hAnsiTheme="majorBidi" w:cstheme="majorBidi"/>
                <w:sz w:val="24"/>
                <w:szCs w:val="24"/>
              </w:rPr>
            </w:pPr>
            <w:r w:rsidRPr="00547472">
              <w:rPr>
                <w:rFonts w:asciiTheme="majorBidi" w:hAnsiTheme="majorBidi" w:cstheme="majorBidi"/>
                <w:sz w:val="24"/>
                <w:szCs w:val="24"/>
              </w:rPr>
              <w:t>Molecules</w:t>
            </w:r>
          </w:p>
        </w:tc>
      </w:tr>
      <w:tr w:rsidR="00547472" w:rsidRPr="00547472" w14:paraId="049F4BE1" w14:textId="77777777" w:rsidTr="00547472">
        <w:trPr>
          <w:trHeight w:val="300"/>
        </w:trPr>
        <w:tc>
          <w:tcPr>
            <w:tcW w:w="564" w:type="dxa"/>
            <w:tcBorders>
              <w:top w:val="nil"/>
              <w:left w:val="single" w:sz="4" w:space="0" w:color="auto"/>
              <w:bottom w:val="single" w:sz="4" w:space="0" w:color="auto"/>
              <w:right w:val="single" w:sz="4" w:space="0" w:color="auto"/>
            </w:tcBorders>
            <w:shd w:val="clear" w:color="auto" w:fill="auto"/>
            <w:noWrap/>
            <w:vAlign w:val="center"/>
            <w:hideMark/>
          </w:tcPr>
          <w:p w14:paraId="3C223FBE"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Pr>
              <w:t>174</w:t>
            </w:r>
          </w:p>
        </w:tc>
        <w:tc>
          <w:tcPr>
            <w:tcW w:w="2321" w:type="dxa"/>
            <w:tcBorders>
              <w:top w:val="nil"/>
              <w:left w:val="single" w:sz="4" w:space="0" w:color="auto"/>
              <w:bottom w:val="single" w:sz="4" w:space="0" w:color="auto"/>
              <w:right w:val="single" w:sz="4" w:space="0" w:color="auto"/>
            </w:tcBorders>
            <w:shd w:val="clear" w:color="auto" w:fill="auto"/>
            <w:noWrap/>
            <w:vAlign w:val="center"/>
            <w:hideMark/>
          </w:tcPr>
          <w:p w14:paraId="08F43B7C"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tl/>
              </w:rPr>
              <w:t>أ. د. رياض عوض</w:t>
            </w:r>
          </w:p>
        </w:tc>
        <w:tc>
          <w:tcPr>
            <w:tcW w:w="1699" w:type="dxa"/>
            <w:tcBorders>
              <w:top w:val="nil"/>
              <w:left w:val="single" w:sz="4" w:space="0" w:color="auto"/>
              <w:bottom w:val="single" w:sz="4" w:space="0" w:color="auto"/>
              <w:right w:val="single" w:sz="4" w:space="0" w:color="auto"/>
            </w:tcBorders>
            <w:shd w:val="clear" w:color="auto" w:fill="auto"/>
            <w:noWrap/>
            <w:vAlign w:val="center"/>
            <w:hideMark/>
          </w:tcPr>
          <w:p w14:paraId="1C9AC743" w14:textId="77777777" w:rsidR="00F451AD" w:rsidRPr="00547472" w:rsidRDefault="00F451AD" w:rsidP="00547472">
            <w:pPr>
              <w:spacing w:after="0" w:line="240" w:lineRule="auto"/>
              <w:jc w:val="center"/>
              <w:rPr>
                <w:rFonts w:cs="Traditional Arabic"/>
                <w:sz w:val="24"/>
                <w:szCs w:val="24"/>
                <w:rtl/>
              </w:rPr>
            </w:pPr>
            <w:r w:rsidRPr="00547472">
              <w:rPr>
                <w:rFonts w:cs="Traditional Arabic"/>
                <w:sz w:val="24"/>
                <w:szCs w:val="24"/>
                <w:rtl/>
              </w:rPr>
              <w:t xml:space="preserve">الصيدلة والعلوم الطبية </w:t>
            </w:r>
          </w:p>
        </w:tc>
        <w:tc>
          <w:tcPr>
            <w:tcW w:w="7642" w:type="dxa"/>
            <w:tcBorders>
              <w:top w:val="nil"/>
              <w:left w:val="single" w:sz="4" w:space="0" w:color="auto"/>
              <w:bottom w:val="single" w:sz="4" w:space="0" w:color="auto"/>
              <w:right w:val="single" w:sz="4" w:space="0" w:color="auto"/>
            </w:tcBorders>
            <w:shd w:val="clear" w:color="auto" w:fill="auto"/>
            <w:noWrap/>
            <w:vAlign w:val="center"/>
            <w:hideMark/>
          </w:tcPr>
          <w:p w14:paraId="78DB0631" w14:textId="77777777" w:rsidR="00F451AD" w:rsidRPr="00547472" w:rsidRDefault="00F451AD" w:rsidP="00547472">
            <w:pPr>
              <w:spacing w:after="0" w:line="240" w:lineRule="auto"/>
              <w:jc w:val="center"/>
              <w:rPr>
                <w:rFonts w:asciiTheme="majorBidi" w:hAnsiTheme="majorBidi" w:cstheme="majorBidi"/>
                <w:sz w:val="24"/>
                <w:szCs w:val="24"/>
                <w:rtl/>
              </w:rPr>
            </w:pPr>
            <w:r w:rsidRPr="00547472">
              <w:rPr>
                <w:rFonts w:asciiTheme="majorBidi" w:hAnsiTheme="majorBidi" w:cstheme="majorBidi"/>
                <w:sz w:val="24"/>
                <w:szCs w:val="24"/>
              </w:rPr>
              <w:t>The Validation and Determination of Empagliflozin Concentration in the Presence of Grapefruit Juice Using HPLC for Pharmacokinetic Applications</w:t>
            </w:r>
          </w:p>
        </w:tc>
        <w:tc>
          <w:tcPr>
            <w:tcW w:w="2978" w:type="dxa"/>
            <w:tcBorders>
              <w:top w:val="nil"/>
              <w:left w:val="single" w:sz="4" w:space="0" w:color="auto"/>
              <w:bottom w:val="single" w:sz="4" w:space="0" w:color="auto"/>
              <w:right w:val="single" w:sz="4" w:space="0" w:color="auto"/>
            </w:tcBorders>
            <w:shd w:val="clear" w:color="auto" w:fill="auto"/>
            <w:noWrap/>
            <w:vAlign w:val="center"/>
            <w:hideMark/>
          </w:tcPr>
          <w:p w14:paraId="05897021" w14:textId="77777777" w:rsidR="00F451AD" w:rsidRPr="00547472" w:rsidRDefault="00F451AD" w:rsidP="00547472">
            <w:pPr>
              <w:spacing w:after="0" w:line="240" w:lineRule="auto"/>
              <w:jc w:val="center"/>
              <w:rPr>
                <w:rFonts w:asciiTheme="majorBidi" w:hAnsiTheme="majorBidi" w:cstheme="majorBidi"/>
                <w:sz w:val="24"/>
                <w:szCs w:val="24"/>
              </w:rPr>
            </w:pPr>
            <w:r w:rsidRPr="00547472">
              <w:rPr>
                <w:rFonts w:asciiTheme="majorBidi" w:hAnsiTheme="majorBidi" w:cstheme="majorBidi"/>
                <w:sz w:val="24"/>
                <w:szCs w:val="24"/>
              </w:rPr>
              <w:t>Molecules</w:t>
            </w:r>
          </w:p>
        </w:tc>
      </w:tr>
      <w:tr w:rsidR="00547472" w:rsidRPr="00547472" w14:paraId="48924D4C" w14:textId="77777777" w:rsidTr="00547472">
        <w:trPr>
          <w:trHeight w:val="300"/>
        </w:trPr>
        <w:tc>
          <w:tcPr>
            <w:tcW w:w="564" w:type="dxa"/>
            <w:tcBorders>
              <w:top w:val="nil"/>
              <w:left w:val="single" w:sz="4" w:space="0" w:color="auto"/>
              <w:bottom w:val="single" w:sz="4" w:space="0" w:color="auto"/>
              <w:right w:val="single" w:sz="4" w:space="0" w:color="auto"/>
            </w:tcBorders>
            <w:shd w:val="clear" w:color="auto" w:fill="auto"/>
            <w:noWrap/>
            <w:vAlign w:val="center"/>
            <w:hideMark/>
          </w:tcPr>
          <w:p w14:paraId="6E2E9874"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Pr>
              <w:t>175</w:t>
            </w:r>
          </w:p>
        </w:tc>
        <w:tc>
          <w:tcPr>
            <w:tcW w:w="2321" w:type="dxa"/>
            <w:tcBorders>
              <w:top w:val="nil"/>
              <w:left w:val="single" w:sz="4" w:space="0" w:color="auto"/>
              <w:bottom w:val="single" w:sz="4" w:space="0" w:color="auto"/>
              <w:right w:val="single" w:sz="4" w:space="0" w:color="auto"/>
            </w:tcBorders>
            <w:shd w:val="clear" w:color="auto" w:fill="auto"/>
            <w:noWrap/>
            <w:vAlign w:val="center"/>
            <w:hideMark/>
          </w:tcPr>
          <w:p w14:paraId="0C9B904E"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tl/>
              </w:rPr>
              <w:t xml:space="preserve">أ. د. مياس الريماوي </w:t>
            </w:r>
          </w:p>
        </w:tc>
        <w:tc>
          <w:tcPr>
            <w:tcW w:w="1699" w:type="dxa"/>
            <w:tcBorders>
              <w:top w:val="nil"/>
              <w:left w:val="single" w:sz="4" w:space="0" w:color="auto"/>
              <w:bottom w:val="single" w:sz="4" w:space="0" w:color="auto"/>
              <w:right w:val="single" w:sz="4" w:space="0" w:color="auto"/>
            </w:tcBorders>
            <w:shd w:val="clear" w:color="auto" w:fill="auto"/>
            <w:noWrap/>
            <w:vAlign w:val="center"/>
            <w:hideMark/>
          </w:tcPr>
          <w:p w14:paraId="46FBC50C" w14:textId="77777777" w:rsidR="00F451AD" w:rsidRPr="00547472" w:rsidRDefault="00F451AD" w:rsidP="00547472">
            <w:pPr>
              <w:spacing w:after="0" w:line="240" w:lineRule="auto"/>
              <w:jc w:val="center"/>
              <w:rPr>
                <w:rFonts w:cs="Traditional Arabic"/>
                <w:sz w:val="24"/>
                <w:szCs w:val="24"/>
                <w:rtl/>
              </w:rPr>
            </w:pPr>
            <w:r w:rsidRPr="00547472">
              <w:rPr>
                <w:rFonts w:cs="Traditional Arabic"/>
                <w:sz w:val="24"/>
                <w:szCs w:val="24"/>
                <w:rtl/>
              </w:rPr>
              <w:t xml:space="preserve">الصيدلة والعلوم الطبية </w:t>
            </w:r>
          </w:p>
        </w:tc>
        <w:tc>
          <w:tcPr>
            <w:tcW w:w="7642" w:type="dxa"/>
            <w:tcBorders>
              <w:top w:val="nil"/>
              <w:left w:val="single" w:sz="4" w:space="0" w:color="auto"/>
              <w:bottom w:val="single" w:sz="4" w:space="0" w:color="auto"/>
              <w:right w:val="single" w:sz="4" w:space="0" w:color="auto"/>
            </w:tcBorders>
            <w:shd w:val="clear" w:color="auto" w:fill="auto"/>
            <w:noWrap/>
            <w:vAlign w:val="center"/>
            <w:hideMark/>
          </w:tcPr>
          <w:p w14:paraId="43C3267D" w14:textId="77777777" w:rsidR="00F451AD" w:rsidRPr="00547472" w:rsidRDefault="00F451AD" w:rsidP="00547472">
            <w:pPr>
              <w:spacing w:after="0" w:line="240" w:lineRule="auto"/>
              <w:jc w:val="center"/>
              <w:rPr>
                <w:rFonts w:asciiTheme="majorBidi" w:hAnsiTheme="majorBidi" w:cstheme="majorBidi"/>
                <w:sz w:val="24"/>
                <w:szCs w:val="24"/>
                <w:rtl/>
              </w:rPr>
            </w:pPr>
            <w:r w:rsidRPr="00547472">
              <w:rPr>
                <w:rFonts w:asciiTheme="majorBidi" w:hAnsiTheme="majorBidi" w:cstheme="majorBidi"/>
                <w:sz w:val="24"/>
                <w:szCs w:val="24"/>
              </w:rPr>
              <w:t>Clinical Applications of AI in Post-Cancer Rehabilitation</w:t>
            </w:r>
          </w:p>
        </w:tc>
        <w:tc>
          <w:tcPr>
            <w:tcW w:w="2978" w:type="dxa"/>
            <w:tcBorders>
              <w:top w:val="nil"/>
              <w:left w:val="single" w:sz="4" w:space="0" w:color="auto"/>
              <w:bottom w:val="single" w:sz="4" w:space="0" w:color="auto"/>
              <w:right w:val="single" w:sz="4" w:space="0" w:color="auto"/>
            </w:tcBorders>
            <w:shd w:val="clear" w:color="auto" w:fill="auto"/>
            <w:noWrap/>
            <w:vAlign w:val="center"/>
            <w:hideMark/>
          </w:tcPr>
          <w:p w14:paraId="30A86E0A" w14:textId="77777777" w:rsidR="00F451AD" w:rsidRPr="00547472" w:rsidRDefault="00F451AD" w:rsidP="00547472">
            <w:pPr>
              <w:spacing w:after="0" w:line="240" w:lineRule="auto"/>
              <w:jc w:val="center"/>
              <w:rPr>
                <w:rFonts w:asciiTheme="majorBidi" w:hAnsiTheme="majorBidi" w:cstheme="majorBidi"/>
                <w:sz w:val="24"/>
                <w:szCs w:val="24"/>
              </w:rPr>
            </w:pPr>
            <w:r w:rsidRPr="00547472">
              <w:rPr>
                <w:rFonts w:asciiTheme="majorBidi" w:hAnsiTheme="majorBidi" w:cstheme="majorBidi"/>
                <w:sz w:val="24"/>
                <w:szCs w:val="24"/>
              </w:rPr>
              <w:t>2nd ICCR Conference</w:t>
            </w:r>
          </w:p>
        </w:tc>
      </w:tr>
      <w:tr w:rsidR="00547472" w:rsidRPr="00547472" w14:paraId="5578C079" w14:textId="77777777" w:rsidTr="00547472">
        <w:trPr>
          <w:trHeight w:val="300"/>
        </w:trPr>
        <w:tc>
          <w:tcPr>
            <w:tcW w:w="564" w:type="dxa"/>
            <w:tcBorders>
              <w:top w:val="nil"/>
              <w:left w:val="single" w:sz="4" w:space="0" w:color="auto"/>
              <w:bottom w:val="single" w:sz="4" w:space="0" w:color="auto"/>
              <w:right w:val="single" w:sz="4" w:space="0" w:color="auto"/>
            </w:tcBorders>
            <w:shd w:val="clear" w:color="auto" w:fill="auto"/>
            <w:noWrap/>
            <w:vAlign w:val="center"/>
            <w:hideMark/>
          </w:tcPr>
          <w:p w14:paraId="2FAC4A61"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Pr>
              <w:t>176</w:t>
            </w:r>
          </w:p>
        </w:tc>
        <w:tc>
          <w:tcPr>
            <w:tcW w:w="2321" w:type="dxa"/>
            <w:tcBorders>
              <w:top w:val="nil"/>
              <w:left w:val="single" w:sz="4" w:space="0" w:color="auto"/>
              <w:bottom w:val="single" w:sz="4" w:space="0" w:color="auto"/>
              <w:right w:val="single" w:sz="4" w:space="0" w:color="auto"/>
            </w:tcBorders>
            <w:shd w:val="clear" w:color="auto" w:fill="auto"/>
            <w:noWrap/>
            <w:vAlign w:val="center"/>
            <w:hideMark/>
          </w:tcPr>
          <w:p w14:paraId="7FAE490C"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tl/>
              </w:rPr>
              <w:t xml:space="preserve">أ. د. مياس الريماوي </w:t>
            </w:r>
          </w:p>
        </w:tc>
        <w:tc>
          <w:tcPr>
            <w:tcW w:w="1699" w:type="dxa"/>
            <w:tcBorders>
              <w:top w:val="nil"/>
              <w:left w:val="single" w:sz="4" w:space="0" w:color="auto"/>
              <w:bottom w:val="single" w:sz="4" w:space="0" w:color="auto"/>
              <w:right w:val="single" w:sz="4" w:space="0" w:color="auto"/>
            </w:tcBorders>
            <w:shd w:val="clear" w:color="auto" w:fill="auto"/>
            <w:noWrap/>
            <w:vAlign w:val="center"/>
            <w:hideMark/>
          </w:tcPr>
          <w:p w14:paraId="5C353B15" w14:textId="77777777" w:rsidR="00F451AD" w:rsidRPr="00547472" w:rsidRDefault="00F451AD" w:rsidP="00547472">
            <w:pPr>
              <w:spacing w:after="0" w:line="240" w:lineRule="auto"/>
              <w:jc w:val="center"/>
              <w:rPr>
                <w:rFonts w:cs="Traditional Arabic"/>
                <w:sz w:val="24"/>
                <w:szCs w:val="24"/>
                <w:rtl/>
              </w:rPr>
            </w:pPr>
            <w:r w:rsidRPr="00547472">
              <w:rPr>
                <w:rFonts w:cs="Traditional Arabic"/>
                <w:sz w:val="24"/>
                <w:szCs w:val="24"/>
                <w:rtl/>
              </w:rPr>
              <w:t xml:space="preserve">الصيدلة والعلوم الطبية </w:t>
            </w:r>
          </w:p>
        </w:tc>
        <w:tc>
          <w:tcPr>
            <w:tcW w:w="7642" w:type="dxa"/>
            <w:tcBorders>
              <w:top w:val="nil"/>
              <w:left w:val="single" w:sz="4" w:space="0" w:color="auto"/>
              <w:bottom w:val="single" w:sz="4" w:space="0" w:color="auto"/>
              <w:right w:val="single" w:sz="4" w:space="0" w:color="auto"/>
            </w:tcBorders>
            <w:shd w:val="clear" w:color="auto" w:fill="auto"/>
            <w:noWrap/>
            <w:vAlign w:val="center"/>
            <w:hideMark/>
          </w:tcPr>
          <w:p w14:paraId="012879DC" w14:textId="77777777" w:rsidR="00F451AD" w:rsidRPr="00547472" w:rsidRDefault="00F451AD" w:rsidP="00547472">
            <w:pPr>
              <w:spacing w:after="0" w:line="240" w:lineRule="auto"/>
              <w:jc w:val="center"/>
              <w:rPr>
                <w:rFonts w:asciiTheme="majorBidi" w:hAnsiTheme="majorBidi" w:cstheme="majorBidi"/>
                <w:sz w:val="24"/>
                <w:szCs w:val="24"/>
                <w:rtl/>
              </w:rPr>
            </w:pPr>
            <w:r w:rsidRPr="00547472">
              <w:rPr>
                <w:rFonts w:asciiTheme="majorBidi" w:hAnsiTheme="majorBidi" w:cstheme="majorBidi"/>
                <w:sz w:val="24"/>
                <w:szCs w:val="24"/>
              </w:rPr>
              <w:t>Applications of AI in Biomedical Genomics and Pharmaceuticals</w:t>
            </w:r>
          </w:p>
        </w:tc>
        <w:tc>
          <w:tcPr>
            <w:tcW w:w="2978" w:type="dxa"/>
            <w:tcBorders>
              <w:top w:val="nil"/>
              <w:left w:val="single" w:sz="4" w:space="0" w:color="auto"/>
              <w:bottom w:val="single" w:sz="4" w:space="0" w:color="auto"/>
              <w:right w:val="single" w:sz="4" w:space="0" w:color="auto"/>
            </w:tcBorders>
            <w:shd w:val="clear" w:color="auto" w:fill="auto"/>
            <w:noWrap/>
            <w:vAlign w:val="center"/>
            <w:hideMark/>
          </w:tcPr>
          <w:p w14:paraId="08D7AF9D" w14:textId="77777777" w:rsidR="00F451AD" w:rsidRPr="00547472" w:rsidRDefault="00F451AD" w:rsidP="00547472">
            <w:pPr>
              <w:spacing w:after="0" w:line="240" w:lineRule="auto"/>
              <w:jc w:val="center"/>
              <w:rPr>
                <w:rFonts w:asciiTheme="majorBidi" w:hAnsiTheme="majorBidi" w:cstheme="majorBidi"/>
                <w:sz w:val="24"/>
                <w:szCs w:val="24"/>
              </w:rPr>
            </w:pPr>
            <w:r w:rsidRPr="00547472">
              <w:rPr>
                <w:rFonts w:asciiTheme="majorBidi" w:hAnsiTheme="majorBidi" w:cstheme="majorBidi"/>
                <w:sz w:val="24"/>
                <w:szCs w:val="24"/>
              </w:rPr>
              <w:t>2nd ICCR Conference</w:t>
            </w:r>
          </w:p>
        </w:tc>
      </w:tr>
      <w:tr w:rsidR="00547472" w:rsidRPr="00547472" w14:paraId="128EA19F" w14:textId="77777777" w:rsidTr="00547472">
        <w:trPr>
          <w:trHeight w:val="300"/>
        </w:trPr>
        <w:tc>
          <w:tcPr>
            <w:tcW w:w="564" w:type="dxa"/>
            <w:tcBorders>
              <w:top w:val="nil"/>
              <w:left w:val="single" w:sz="4" w:space="0" w:color="auto"/>
              <w:bottom w:val="single" w:sz="4" w:space="0" w:color="auto"/>
              <w:right w:val="single" w:sz="4" w:space="0" w:color="auto"/>
            </w:tcBorders>
            <w:shd w:val="clear" w:color="auto" w:fill="auto"/>
            <w:noWrap/>
            <w:vAlign w:val="center"/>
            <w:hideMark/>
          </w:tcPr>
          <w:p w14:paraId="147CCE45"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Pr>
              <w:t>177</w:t>
            </w:r>
          </w:p>
        </w:tc>
        <w:tc>
          <w:tcPr>
            <w:tcW w:w="2321" w:type="dxa"/>
            <w:tcBorders>
              <w:top w:val="nil"/>
              <w:left w:val="single" w:sz="4" w:space="0" w:color="auto"/>
              <w:bottom w:val="single" w:sz="4" w:space="0" w:color="auto"/>
              <w:right w:val="single" w:sz="4" w:space="0" w:color="auto"/>
            </w:tcBorders>
            <w:shd w:val="clear" w:color="auto" w:fill="auto"/>
            <w:noWrap/>
            <w:vAlign w:val="center"/>
            <w:hideMark/>
          </w:tcPr>
          <w:p w14:paraId="1301E2DE"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tl/>
              </w:rPr>
              <w:t xml:space="preserve">أ. د. فيصل العكايلة  </w:t>
            </w:r>
          </w:p>
        </w:tc>
        <w:tc>
          <w:tcPr>
            <w:tcW w:w="1699" w:type="dxa"/>
            <w:tcBorders>
              <w:top w:val="nil"/>
              <w:left w:val="single" w:sz="4" w:space="0" w:color="auto"/>
              <w:bottom w:val="single" w:sz="4" w:space="0" w:color="auto"/>
              <w:right w:val="single" w:sz="4" w:space="0" w:color="auto"/>
            </w:tcBorders>
            <w:shd w:val="clear" w:color="auto" w:fill="auto"/>
            <w:noWrap/>
            <w:vAlign w:val="center"/>
            <w:hideMark/>
          </w:tcPr>
          <w:p w14:paraId="4A692229" w14:textId="77777777" w:rsidR="00F451AD" w:rsidRPr="00547472" w:rsidRDefault="00F451AD" w:rsidP="00547472">
            <w:pPr>
              <w:spacing w:after="0" w:line="240" w:lineRule="auto"/>
              <w:jc w:val="center"/>
              <w:rPr>
                <w:rFonts w:cs="Traditional Arabic"/>
                <w:sz w:val="24"/>
                <w:szCs w:val="24"/>
                <w:rtl/>
              </w:rPr>
            </w:pPr>
            <w:r w:rsidRPr="00547472">
              <w:rPr>
                <w:rFonts w:cs="Traditional Arabic"/>
                <w:sz w:val="24"/>
                <w:szCs w:val="24"/>
                <w:rtl/>
              </w:rPr>
              <w:t xml:space="preserve">الصيدلة والعلوم الطبية </w:t>
            </w:r>
          </w:p>
        </w:tc>
        <w:tc>
          <w:tcPr>
            <w:tcW w:w="7642" w:type="dxa"/>
            <w:tcBorders>
              <w:top w:val="nil"/>
              <w:left w:val="single" w:sz="4" w:space="0" w:color="auto"/>
              <w:bottom w:val="single" w:sz="4" w:space="0" w:color="auto"/>
              <w:right w:val="single" w:sz="4" w:space="0" w:color="auto"/>
            </w:tcBorders>
            <w:shd w:val="clear" w:color="auto" w:fill="auto"/>
            <w:noWrap/>
            <w:vAlign w:val="center"/>
            <w:hideMark/>
          </w:tcPr>
          <w:p w14:paraId="3E504B9F" w14:textId="77777777" w:rsidR="00F451AD" w:rsidRPr="00547472" w:rsidRDefault="00F451AD" w:rsidP="00547472">
            <w:pPr>
              <w:spacing w:after="0" w:line="240" w:lineRule="auto"/>
              <w:jc w:val="center"/>
              <w:rPr>
                <w:rFonts w:asciiTheme="majorBidi" w:hAnsiTheme="majorBidi" w:cstheme="majorBidi"/>
                <w:sz w:val="24"/>
                <w:szCs w:val="24"/>
                <w:rtl/>
              </w:rPr>
            </w:pPr>
            <w:r w:rsidRPr="00547472">
              <w:rPr>
                <w:rFonts w:asciiTheme="majorBidi" w:hAnsiTheme="majorBidi" w:cstheme="majorBidi"/>
                <w:sz w:val="24"/>
                <w:szCs w:val="24"/>
              </w:rPr>
              <w:t>AI-Driven Physical Rehabilitation Strategies in Post-Cancer Care</w:t>
            </w:r>
          </w:p>
        </w:tc>
        <w:tc>
          <w:tcPr>
            <w:tcW w:w="2978" w:type="dxa"/>
            <w:tcBorders>
              <w:top w:val="nil"/>
              <w:left w:val="single" w:sz="4" w:space="0" w:color="auto"/>
              <w:bottom w:val="single" w:sz="4" w:space="0" w:color="auto"/>
              <w:right w:val="single" w:sz="4" w:space="0" w:color="auto"/>
            </w:tcBorders>
            <w:shd w:val="clear" w:color="auto" w:fill="auto"/>
            <w:noWrap/>
            <w:vAlign w:val="center"/>
            <w:hideMark/>
          </w:tcPr>
          <w:p w14:paraId="2971EC9A" w14:textId="77777777" w:rsidR="00F451AD" w:rsidRPr="00547472" w:rsidRDefault="00F451AD" w:rsidP="00547472">
            <w:pPr>
              <w:spacing w:after="0" w:line="240" w:lineRule="auto"/>
              <w:jc w:val="center"/>
              <w:rPr>
                <w:rFonts w:asciiTheme="majorBidi" w:hAnsiTheme="majorBidi" w:cstheme="majorBidi"/>
                <w:sz w:val="24"/>
                <w:szCs w:val="24"/>
              </w:rPr>
            </w:pPr>
            <w:r w:rsidRPr="00547472">
              <w:rPr>
                <w:rFonts w:asciiTheme="majorBidi" w:hAnsiTheme="majorBidi" w:cstheme="majorBidi"/>
                <w:sz w:val="24"/>
                <w:szCs w:val="24"/>
              </w:rPr>
              <w:t>2nd ICCR Conference</w:t>
            </w:r>
          </w:p>
        </w:tc>
      </w:tr>
      <w:tr w:rsidR="00547472" w:rsidRPr="00547472" w14:paraId="5F4C1C09" w14:textId="77777777" w:rsidTr="00547472">
        <w:trPr>
          <w:trHeight w:val="300"/>
        </w:trPr>
        <w:tc>
          <w:tcPr>
            <w:tcW w:w="564" w:type="dxa"/>
            <w:tcBorders>
              <w:top w:val="nil"/>
              <w:left w:val="single" w:sz="4" w:space="0" w:color="auto"/>
              <w:bottom w:val="single" w:sz="4" w:space="0" w:color="auto"/>
              <w:right w:val="single" w:sz="4" w:space="0" w:color="auto"/>
            </w:tcBorders>
            <w:shd w:val="clear" w:color="auto" w:fill="auto"/>
            <w:noWrap/>
            <w:vAlign w:val="center"/>
            <w:hideMark/>
          </w:tcPr>
          <w:p w14:paraId="04DB03CB"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Pr>
              <w:t>178</w:t>
            </w:r>
          </w:p>
        </w:tc>
        <w:tc>
          <w:tcPr>
            <w:tcW w:w="2321" w:type="dxa"/>
            <w:tcBorders>
              <w:top w:val="nil"/>
              <w:left w:val="single" w:sz="4" w:space="0" w:color="auto"/>
              <w:bottom w:val="single" w:sz="4" w:space="0" w:color="auto"/>
              <w:right w:val="single" w:sz="4" w:space="0" w:color="auto"/>
            </w:tcBorders>
            <w:shd w:val="clear" w:color="auto" w:fill="auto"/>
            <w:noWrap/>
            <w:vAlign w:val="center"/>
            <w:hideMark/>
          </w:tcPr>
          <w:p w14:paraId="612D2A9B"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tl/>
              </w:rPr>
              <w:t xml:space="preserve">أ. د. فيصل العكايلة  </w:t>
            </w:r>
          </w:p>
        </w:tc>
        <w:tc>
          <w:tcPr>
            <w:tcW w:w="1699" w:type="dxa"/>
            <w:tcBorders>
              <w:top w:val="nil"/>
              <w:left w:val="single" w:sz="4" w:space="0" w:color="auto"/>
              <w:bottom w:val="single" w:sz="4" w:space="0" w:color="auto"/>
              <w:right w:val="single" w:sz="4" w:space="0" w:color="auto"/>
            </w:tcBorders>
            <w:shd w:val="clear" w:color="auto" w:fill="auto"/>
            <w:noWrap/>
            <w:vAlign w:val="center"/>
            <w:hideMark/>
          </w:tcPr>
          <w:p w14:paraId="1CC86E6D" w14:textId="77777777" w:rsidR="00F451AD" w:rsidRPr="00547472" w:rsidRDefault="00F451AD" w:rsidP="00547472">
            <w:pPr>
              <w:spacing w:after="0" w:line="240" w:lineRule="auto"/>
              <w:jc w:val="center"/>
              <w:rPr>
                <w:rFonts w:cs="Traditional Arabic"/>
                <w:sz w:val="24"/>
                <w:szCs w:val="24"/>
                <w:rtl/>
              </w:rPr>
            </w:pPr>
            <w:r w:rsidRPr="00547472">
              <w:rPr>
                <w:rFonts w:cs="Traditional Arabic"/>
                <w:sz w:val="24"/>
                <w:szCs w:val="24"/>
                <w:rtl/>
              </w:rPr>
              <w:t xml:space="preserve">الصيدلة والعلوم الطبية </w:t>
            </w:r>
          </w:p>
        </w:tc>
        <w:tc>
          <w:tcPr>
            <w:tcW w:w="7642" w:type="dxa"/>
            <w:tcBorders>
              <w:top w:val="nil"/>
              <w:left w:val="single" w:sz="4" w:space="0" w:color="auto"/>
              <w:bottom w:val="single" w:sz="4" w:space="0" w:color="auto"/>
              <w:right w:val="single" w:sz="4" w:space="0" w:color="auto"/>
            </w:tcBorders>
            <w:shd w:val="clear" w:color="auto" w:fill="auto"/>
            <w:noWrap/>
            <w:vAlign w:val="center"/>
            <w:hideMark/>
          </w:tcPr>
          <w:p w14:paraId="50411793" w14:textId="77777777" w:rsidR="00F451AD" w:rsidRPr="00547472" w:rsidRDefault="00F451AD" w:rsidP="00547472">
            <w:pPr>
              <w:spacing w:after="0" w:line="240" w:lineRule="auto"/>
              <w:jc w:val="center"/>
              <w:rPr>
                <w:rFonts w:asciiTheme="majorBidi" w:hAnsiTheme="majorBidi" w:cstheme="majorBidi"/>
                <w:sz w:val="24"/>
                <w:szCs w:val="24"/>
                <w:rtl/>
              </w:rPr>
            </w:pPr>
            <w:r w:rsidRPr="00547472">
              <w:rPr>
                <w:rFonts w:asciiTheme="majorBidi" w:hAnsiTheme="majorBidi" w:cstheme="majorBidi"/>
                <w:sz w:val="24"/>
                <w:szCs w:val="24"/>
              </w:rPr>
              <w:t>Trust, Ethics, and User-Centric Design in AI-Integrated Genomics</w:t>
            </w:r>
          </w:p>
        </w:tc>
        <w:tc>
          <w:tcPr>
            <w:tcW w:w="2978" w:type="dxa"/>
            <w:tcBorders>
              <w:top w:val="nil"/>
              <w:left w:val="single" w:sz="4" w:space="0" w:color="auto"/>
              <w:bottom w:val="single" w:sz="4" w:space="0" w:color="auto"/>
              <w:right w:val="single" w:sz="4" w:space="0" w:color="auto"/>
            </w:tcBorders>
            <w:shd w:val="clear" w:color="auto" w:fill="auto"/>
            <w:noWrap/>
            <w:vAlign w:val="center"/>
            <w:hideMark/>
          </w:tcPr>
          <w:p w14:paraId="6C324348" w14:textId="77777777" w:rsidR="00F451AD" w:rsidRPr="00547472" w:rsidRDefault="00F451AD" w:rsidP="00547472">
            <w:pPr>
              <w:spacing w:after="0" w:line="240" w:lineRule="auto"/>
              <w:jc w:val="center"/>
              <w:rPr>
                <w:rFonts w:asciiTheme="majorBidi" w:hAnsiTheme="majorBidi" w:cstheme="majorBidi"/>
                <w:sz w:val="24"/>
                <w:szCs w:val="24"/>
              </w:rPr>
            </w:pPr>
            <w:r w:rsidRPr="00547472">
              <w:rPr>
                <w:rFonts w:asciiTheme="majorBidi" w:hAnsiTheme="majorBidi" w:cstheme="majorBidi"/>
                <w:sz w:val="24"/>
                <w:szCs w:val="24"/>
              </w:rPr>
              <w:t>2nd ICCR Conference</w:t>
            </w:r>
          </w:p>
        </w:tc>
      </w:tr>
      <w:tr w:rsidR="00547472" w:rsidRPr="00547472" w14:paraId="45AE2927" w14:textId="77777777" w:rsidTr="00547472">
        <w:trPr>
          <w:trHeight w:val="300"/>
        </w:trPr>
        <w:tc>
          <w:tcPr>
            <w:tcW w:w="564" w:type="dxa"/>
            <w:tcBorders>
              <w:top w:val="nil"/>
              <w:left w:val="single" w:sz="4" w:space="0" w:color="auto"/>
              <w:bottom w:val="single" w:sz="4" w:space="0" w:color="auto"/>
              <w:right w:val="single" w:sz="4" w:space="0" w:color="auto"/>
            </w:tcBorders>
            <w:shd w:val="clear" w:color="auto" w:fill="auto"/>
            <w:noWrap/>
            <w:vAlign w:val="center"/>
            <w:hideMark/>
          </w:tcPr>
          <w:p w14:paraId="05DC8148"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Pr>
              <w:lastRenderedPageBreak/>
              <w:t>179</w:t>
            </w:r>
          </w:p>
        </w:tc>
        <w:tc>
          <w:tcPr>
            <w:tcW w:w="2321" w:type="dxa"/>
            <w:tcBorders>
              <w:top w:val="nil"/>
              <w:left w:val="single" w:sz="4" w:space="0" w:color="auto"/>
              <w:bottom w:val="single" w:sz="4" w:space="0" w:color="auto"/>
              <w:right w:val="single" w:sz="4" w:space="0" w:color="auto"/>
            </w:tcBorders>
            <w:shd w:val="clear" w:color="auto" w:fill="auto"/>
            <w:noWrap/>
            <w:vAlign w:val="center"/>
            <w:hideMark/>
          </w:tcPr>
          <w:p w14:paraId="77584BDE"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tl/>
              </w:rPr>
              <w:t xml:space="preserve"> أ. د. عدنان بدران</w:t>
            </w:r>
          </w:p>
        </w:tc>
        <w:tc>
          <w:tcPr>
            <w:tcW w:w="1699" w:type="dxa"/>
            <w:tcBorders>
              <w:top w:val="nil"/>
              <w:left w:val="single" w:sz="4" w:space="0" w:color="auto"/>
              <w:bottom w:val="single" w:sz="4" w:space="0" w:color="auto"/>
              <w:right w:val="single" w:sz="4" w:space="0" w:color="auto"/>
            </w:tcBorders>
            <w:shd w:val="clear" w:color="auto" w:fill="auto"/>
            <w:noWrap/>
            <w:vAlign w:val="center"/>
            <w:hideMark/>
          </w:tcPr>
          <w:p w14:paraId="11638401" w14:textId="77777777" w:rsidR="00F451AD" w:rsidRPr="00547472" w:rsidRDefault="00F451AD" w:rsidP="00547472">
            <w:pPr>
              <w:spacing w:after="0" w:line="240" w:lineRule="auto"/>
              <w:jc w:val="center"/>
              <w:rPr>
                <w:rFonts w:cs="Traditional Arabic"/>
                <w:sz w:val="24"/>
                <w:szCs w:val="24"/>
                <w:rtl/>
              </w:rPr>
            </w:pPr>
            <w:r w:rsidRPr="00547472">
              <w:rPr>
                <w:rFonts w:cs="Traditional Arabic"/>
                <w:sz w:val="24"/>
                <w:szCs w:val="24"/>
                <w:rtl/>
              </w:rPr>
              <w:t xml:space="preserve">الصيدلة والعلوم الطبية </w:t>
            </w:r>
          </w:p>
        </w:tc>
        <w:tc>
          <w:tcPr>
            <w:tcW w:w="7642" w:type="dxa"/>
            <w:tcBorders>
              <w:top w:val="nil"/>
              <w:left w:val="single" w:sz="4" w:space="0" w:color="auto"/>
              <w:bottom w:val="single" w:sz="4" w:space="0" w:color="auto"/>
              <w:right w:val="single" w:sz="4" w:space="0" w:color="auto"/>
            </w:tcBorders>
            <w:shd w:val="clear" w:color="auto" w:fill="auto"/>
            <w:noWrap/>
            <w:vAlign w:val="center"/>
            <w:hideMark/>
          </w:tcPr>
          <w:p w14:paraId="31CBD3AF" w14:textId="77777777" w:rsidR="00F451AD" w:rsidRPr="00547472" w:rsidRDefault="00F451AD" w:rsidP="00547472">
            <w:pPr>
              <w:spacing w:after="0" w:line="240" w:lineRule="auto"/>
              <w:jc w:val="center"/>
              <w:rPr>
                <w:rFonts w:asciiTheme="majorBidi" w:hAnsiTheme="majorBidi" w:cstheme="majorBidi"/>
                <w:sz w:val="24"/>
                <w:szCs w:val="24"/>
                <w:rtl/>
              </w:rPr>
            </w:pPr>
            <w:r w:rsidRPr="00547472">
              <w:rPr>
                <w:rFonts w:asciiTheme="majorBidi" w:hAnsiTheme="majorBidi" w:cstheme="majorBidi"/>
                <w:sz w:val="24"/>
                <w:szCs w:val="24"/>
              </w:rPr>
              <w:t xml:space="preserve">Antibacterial and Antifungal Activities of </w:t>
            </w:r>
            <w:proofErr w:type="spellStart"/>
            <w:r w:rsidRPr="00547472">
              <w:rPr>
                <w:rFonts w:asciiTheme="majorBidi" w:hAnsiTheme="majorBidi" w:cstheme="majorBidi"/>
                <w:sz w:val="24"/>
                <w:szCs w:val="24"/>
              </w:rPr>
              <w:t>Cimbopogon</w:t>
            </w:r>
            <w:proofErr w:type="spellEnd"/>
            <w:r w:rsidRPr="00547472">
              <w:rPr>
                <w:rFonts w:asciiTheme="majorBidi" w:hAnsiTheme="majorBidi" w:cstheme="majorBidi"/>
                <w:sz w:val="24"/>
                <w:szCs w:val="24"/>
              </w:rPr>
              <w:t xml:space="preserve"> </w:t>
            </w:r>
            <w:proofErr w:type="spellStart"/>
            <w:r w:rsidRPr="00547472">
              <w:rPr>
                <w:rFonts w:asciiTheme="majorBidi" w:hAnsiTheme="majorBidi" w:cstheme="majorBidi"/>
                <w:sz w:val="24"/>
                <w:szCs w:val="24"/>
              </w:rPr>
              <w:t>winterianus</w:t>
            </w:r>
            <w:proofErr w:type="spellEnd"/>
            <w:r w:rsidRPr="00547472">
              <w:rPr>
                <w:rFonts w:asciiTheme="majorBidi" w:hAnsiTheme="majorBidi" w:cstheme="majorBidi"/>
                <w:sz w:val="24"/>
                <w:szCs w:val="24"/>
              </w:rPr>
              <w:t xml:space="preserve"> and Origanum </w:t>
            </w:r>
            <w:proofErr w:type="spellStart"/>
            <w:r w:rsidRPr="00547472">
              <w:rPr>
                <w:rFonts w:asciiTheme="majorBidi" w:hAnsiTheme="majorBidi" w:cstheme="majorBidi"/>
                <w:sz w:val="24"/>
                <w:szCs w:val="24"/>
              </w:rPr>
              <w:t>syriacum</w:t>
            </w:r>
            <w:proofErr w:type="spellEnd"/>
            <w:r w:rsidRPr="00547472">
              <w:rPr>
                <w:rFonts w:asciiTheme="majorBidi" w:hAnsiTheme="majorBidi" w:cstheme="majorBidi"/>
                <w:sz w:val="24"/>
                <w:szCs w:val="24"/>
              </w:rPr>
              <w:t xml:space="preserve"> Extracts and Essential Oils against </w:t>
            </w:r>
            <w:proofErr w:type="spellStart"/>
            <w:r w:rsidRPr="00547472">
              <w:rPr>
                <w:rFonts w:asciiTheme="majorBidi" w:hAnsiTheme="majorBidi" w:cstheme="majorBidi"/>
                <w:sz w:val="24"/>
                <w:szCs w:val="24"/>
              </w:rPr>
              <w:t>Uropathogenic</w:t>
            </w:r>
            <w:proofErr w:type="spellEnd"/>
            <w:r w:rsidRPr="00547472">
              <w:rPr>
                <w:rFonts w:asciiTheme="majorBidi" w:hAnsiTheme="majorBidi" w:cstheme="majorBidi"/>
                <w:sz w:val="24"/>
                <w:szCs w:val="24"/>
              </w:rPr>
              <w:t xml:space="preserve"> Bacteria and Foodborne Fungal Isolates</w:t>
            </w:r>
          </w:p>
        </w:tc>
        <w:tc>
          <w:tcPr>
            <w:tcW w:w="2978" w:type="dxa"/>
            <w:tcBorders>
              <w:top w:val="nil"/>
              <w:left w:val="single" w:sz="4" w:space="0" w:color="auto"/>
              <w:bottom w:val="single" w:sz="4" w:space="0" w:color="auto"/>
              <w:right w:val="single" w:sz="4" w:space="0" w:color="auto"/>
            </w:tcBorders>
            <w:shd w:val="clear" w:color="auto" w:fill="auto"/>
            <w:noWrap/>
            <w:vAlign w:val="center"/>
            <w:hideMark/>
          </w:tcPr>
          <w:p w14:paraId="7384B8B0" w14:textId="77777777" w:rsidR="00F451AD" w:rsidRPr="00547472" w:rsidRDefault="00F451AD" w:rsidP="00547472">
            <w:pPr>
              <w:spacing w:after="0" w:line="240" w:lineRule="auto"/>
              <w:jc w:val="center"/>
              <w:rPr>
                <w:rFonts w:asciiTheme="majorBidi" w:hAnsiTheme="majorBidi" w:cstheme="majorBidi"/>
                <w:sz w:val="24"/>
                <w:szCs w:val="24"/>
              </w:rPr>
            </w:pPr>
            <w:r w:rsidRPr="00547472">
              <w:rPr>
                <w:rFonts w:asciiTheme="majorBidi" w:hAnsiTheme="majorBidi" w:cstheme="majorBidi"/>
                <w:sz w:val="24"/>
                <w:szCs w:val="24"/>
              </w:rPr>
              <w:t>Foods</w:t>
            </w:r>
          </w:p>
        </w:tc>
      </w:tr>
      <w:tr w:rsidR="00547472" w:rsidRPr="00547472" w14:paraId="0257E7C8" w14:textId="77777777" w:rsidTr="00547472">
        <w:trPr>
          <w:trHeight w:val="300"/>
        </w:trPr>
        <w:tc>
          <w:tcPr>
            <w:tcW w:w="564" w:type="dxa"/>
            <w:tcBorders>
              <w:top w:val="nil"/>
              <w:left w:val="single" w:sz="4" w:space="0" w:color="auto"/>
              <w:bottom w:val="single" w:sz="4" w:space="0" w:color="auto"/>
              <w:right w:val="single" w:sz="4" w:space="0" w:color="auto"/>
            </w:tcBorders>
            <w:shd w:val="clear" w:color="auto" w:fill="auto"/>
            <w:noWrap/>
            <w:vAlign w:val="center"/>
            <w:hideMark/>
          </w:tcPr>
          <w:p w14:paraId="456DA8B1"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Pr>
              <w:t>180</w:t>
            </w:r>
          </w:p>
        </w:tc>
        <w:tc>
          <w:tcPr>
            <w:tcW w:w="2321" w:type="dxa"/>
            <w:tcBorders>
              <w:top w:val="nil"/>
              <w:left w:val="single" w:sz="4" w:space="0" w:color="auto"/>
              <w:bottom w:val="single" w:sz="4" w:space="0" w:color="auto"/>
              <w:right w:val="single" w:sz="4" w:space="0" w:color="auto"/>
            </w:tcBorders>
            <w:shd w:val="clear" w:color="auto" w:fill="auto"/>
            <w:noWrap/>
            <w:vAlign w:val="center"/>
            <w:hideMark/>
          </w:tcPr>
          <w:p w14:paraId="1AED5AE1"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tl/>
              </w:rPr>
              <w:t xml:space="preserve"> أ. د. عدنان بدران</w:t>
            </w:r>
          </w:p>
        </w:tc>
        <w:tc>
          <w:tcPr>
            <w:tcW w:w="1699" w:type="dxa"/>
            <w:tcBorders>
              <w:top w:val="nil"/>
              <w:left w:val="single" w:sz="4" w:space="0" w:color="auto"/>
              <w:bottom w:val="single" w:sz="4" w:space="0" w:color="auto"/>
              <w:right w:val="single" w:sz="4" w:space="0" w:color="auto"/>
            </w:tcBorders>
            <w:shd w:val="clear" w:color="auto" w:fill="auto"/>
            <w:noWrap/>
            <w:vAlign w:val="center"/>
            <w:hideMark/>
          </w:tcPr>
          <w:p w14:paraId="1EC435A5" w14:textId="77777777" w:rsidR="00F451AD" w:rsidRPr="00547472" w:rsidRDefault="00F451AD" w:rsidP="00547472">
            <w:pPr>
              <w:spacing w:after="0" w:line="240" w:lineRule="auto"/>
              <w:jc w:val="center"/>
              <w:rPr>
                <w:rFonts w:cs="Traditional Arabic"/>
                <w:sz w:val="24"/>
                <w:szCs w:val="24"/>
                <w:rtl/>
              </w:rPr>
            </w:pPr>
            <w:r w:rsidRPr="00547472">
              <w:rPr>
                <w:rFonts w:cs="Traditional Arabic"/>
                <w:sz w:val="24"/>
                <w:szCs w:val="24"/>
                <w:rtl/>
              </w:rPr>
              <w:t xml:space="preserve">الصيدلة والعلوم الطبية </w:t>
            </w:r>
          </w:p>
        </w:tc>
        <w:tc>
          <w:tcPr>
            <w:tcW w:w="7642" w:type="dxa"/>
            <w:tcBorders>
              <w:top w:val="nil"/>
              <w:left w:val="single" w:sz="4" w:space="0" w:color="auto"/>
              <w:bottom w:val="single" w:sz="4" w:space="0" w:color="auto"/>
              <w:right w:val="single" w:sz="4" w:space="0" w:color="auto"/>
            </w:tcBorders>
            <w:shd w:val="clear" w:color="auto" w:fill="auto"/>
            <w:noWrap/>
            <w:vAlign w:val="center"/>
            <w:hideMark/>
          </w:tcPr>
          <w:p w14:paraId="684AAE7D" w14:textId="77777777" w:rsidR="00F451AD" w:rsidRPr="00547472" w:rsidRDefault="00F451AD" w:rsidP="00547472">
            <w:pPr>
              <w:spacing w:after="0" w:line="240" w:lineRule="auto"/>
              <w:jc w:val="center"/>
              <w:rPr>
                <w:rFonts w:asciiTheme="majorBidi" w:hAnsiTheme="majorBidi" w:cstheme="majorBidi"/>
                <w:sz w:val="24"/>
                <w:szCs w:val="24"/>
                <w:rtl/>
              </w:rPr>
            </w:pPr>
            <w:r w:rsidRPr="00547472">
              <w:rPr>
                <w:rFonts w:asciiTheme="majorBidi" w:hAnsiTheme="majorBidi" w:cstheme="majorBidi"/>
                <w:sz w:val="24"/>
                <w:szCs w:val="24"/>
              </w:rPr>
              <w:t>Potential Anti-Tumorigenic Properties of Diverse Medicinal Plants against the Majority of Common Types of Cancer</w:t>
            </w:r>
          </w:p>
        </w:tc>
        <w:tc>
          <w:tcPr>
            <w:tcW w:w="2978" w:type="dxa"/>
            <w:tcBorders>
              <w:top w:val="nil"/>
              <w:left w:val="single" w:sz="4" w:space="0" w:color="auto"/>
              <w:bottom w:val="single" w:sz="4" w:space="0" w:color="auto"/>
              <w:right w:val="single" w:sz="4" w:space="0" w:color="auto"/>
            </w:tcBorders>
            <w:shd w:val="clear" w:color="auto" w:fill="auto"/>
            <w:noWrap/>
            <w:vAlign w:val="center"/>
            <w:hideMark/>
          </w:tcPr>
          <w:p w14:paraId="1414F06B" w14:textId="77777777" w:rsidR="00F451AD" w:rsidRPr="00547472" w:rsidRDefault="00F451AD" w:rsidP="00547472">
            <w:pPr>
              <w:spacing w:after="0" w:line="240" w:lineRule="auto"/>
              <w:jc w:val="center"/>
              <w:rPr>
                <w:rFonts w:asciiTheme="majorBidi" w:hAnsiTheme="majorBidi" w:cstheme="majorBidi"/>
                <w:sz w:val="24"/>
                <w:szCs w:val="24"/>
              </w:rPr>
            </w:pPr>
            <w:r w:rsidRPr="00547472">
              <w:rPr>
                <w:rFonts w:asciiTheme="majorBidi" w:hAnsiTheme="majorBidi" w:cstheme="majorBidi"/>
                <w:sz w:val="24"/>
                <w:szCs w:val="24"/>
              </w:rPr>
              <w:t>Pharmaceuticals</w:t>
            </w:r>
          </w:p>
        </w:tc>
      </w:tr>
      <w:tr w:rsidR="00547472" w:rsidRPr="00547472" w14:paraId="48498FA0" w14:textId="77777777" w:rsidTr="00547472">
        <w:trPr>
          <w:trHeight w:val="300"/>
        </w:trPr>
        <w:tc>
          <w:tcPr>
            <w:tcW w:w="564" w:type="dxa"/>
            <w:tcBorders>
              <w:top w:val="nil"/>
              <w:left w:val="single" w:sz="4" w:space="0" w:color="auto"/>
              <w:bottom w:val="single" w:sz="4" w:space="0" w:color="auto"/>
              <w:right w:val="single" w:sz="4" w:space="0" w:color="auto"/>
            </w:tcBorders>
            <w:shd w:val="clear" w:color="auto" w:fill="auto"/>
            <w:noWrap/>
            <w:vAlign w:val="center"/>
            <w:hideMark/>
          </w:tcPr>
          <w:p w14:paraId="01638BE6"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Pr>
              <w:t>181</w:t>
            </w:r>
          </w:p>
        </w:tc>
        <w:tc>
          <w:tcPr>
            <w:tcW w:w="2321" w:type="dxa"/>
            <w:tcBorders>
              <w:top w:val="nil"/>
              <w:left w:val="single" w:sz="4" w:space="0" w:color="auto"/>
              <w:bottom w:val="single" w:sz="4" w:space="0" w:color="auto"/>
              <w:right w:val="single" w:sz="4" w:space="0" w:color="auto"/>
            </w:tcBorders>
            <w:shd w:val="clear" w:color="auto" w:fill="auto"/>
            <w:noWrap/>
            <w:vAlign w:val="center"/>
            <w:hideMark/>
          </w:tcPr>
          <w:p w14:paraId="62FA986C"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tl/>
              </w:rPr>
              <w:t xml:space="preserve">د. أنس خليل </w:t>
            </w:r>
          </w:p>
        </w:tc>
        <w:tc>
          <w:tcPr>
            <w:tcW w:w="1699" w:type="dxa"/>
            <w:tcBorders>
              <w:top w:val="nil"/>
              <w:left w:val="single" w:sz="4" w:space="0" w:color="auto"/>
              <w:bottom w:val="single" w:sz="4" w:space="0" w:color="auto"/>
              <w:right w:val="single" w:sz="4" w:space="0" w:color="auto"/>
            </w:tcBorders>
            <w:shd w:val="clear" w:color="auto" w:fill="auto"/>
            <w:noWrap/>
            <w:vAlign w:val="center"/>
            <w:hideMark/>
          </w:tcPr>
          <w:p w14:paraId="42B65BF8" w14:textId="77777777" w:rsidR="00F451AD" w:rsidRPr="00547472" w:rsidRDefault="00F451AD" w:rsidP="00547472">
            <w:pPr>
              <w:spacing w:after="0" w:line="240" w:lineRule="auto"/>
              <w:jc w:val="center"/>
              <w:rPr>
                <w:rFonts w:cs="Traditional Arabic"/>
                <w:sz w:val="24"/>
                <w:szCs w:val="24"/>
                <w:rtl/>
              </w:rPr>
            </w:pPr>
            <w:r w:rsidRPr="00547472">
              <w:rPr>
                <w:rFonts w:cs="Traditional Arabic"/>
                <w:sz w:val="24"/>
                <w:szCs w:val="24"/>
                <w:rtl/>
              </w:rPr>
              <w:t xml:space="preserve">الصيدلة والعلوم الطبية </w:t>
            </w:r>
          </w:p>
        </w:tc>
        <w:tc>
          <w:tcPr>
            <w:tcW w:w="7642" w:type="dxa"/>
            <w:tcBorders>
              <w:top w:val="nil"/>
              <w:left w:val="single" w:sz="4" w:space="0" w:color="auto"/>
              <w:bottom w:val="single" w:sz="4" w:space="0" w:color="auto"/>
              <w:right w:val="single" w:sz="4" w:space="0" w:color="auto"/>
            </w:tcBorders>
            <w:shd w:val="clear" w:color="auto" w:fill="auto"/>
            <w:noWrap/>
            <w:vAlign w:val="center"/>
            <w:hideMark/>
          </w:tcPr>
          <w:p w14:paraId="68F2FFAD" w14:textId="77777777" w:rsidR="00F451AD" w:rsidRPr="00547472" w:rsidRDefault="00F451AD" w:rsidP="00547472">
            <w:pPr>
              <w:spacing w:after="0" w:line="240" w:lineRule="auto"/>
              <w:jc w:val="center"/>
              <w:rPr>
                <w:rFonts w:asciiTheme="majorBidi" w:hAnsiTheme="majorBidi" w:cstheme="majorBidi"/>
                <w:sz w:val="24"/>
                <w:szCs w:val="24"/>
                <w:rtl/>
              </w:rPr>
            </w:pPr>
            <w:r w:rsidRPr="00547472">
              <w:rPr>
                <w:rFonts w:asciiTheme="majorBidi" w:hAnsiTheme="majorBidi" w:cstheme="majorBidi"/>
                <w:sz w:val="24"/>
                <w:szCs w:val="24"/>
              </w:rPr>
              <w:t>The role of capsaicin and transient receptor potential vanilloid 1 gene activation in preventing kidney stone: A comprehensive review</w:t>
            </w:r>
          </w:p>
        </w:tc>
        <w:tc>
          <w:tcPr>
            <w:tcW w:w="2978" w:type="dxa"/>
            <w:tcBorders>
              <w:top w:val="nil"/>
              <w:left w:val="single" w:sz="4" w:space="0" w:color="auto"/>
              <w:bottom w:val="single" w:sz="4" w:space="0" w:color="auto"/>
              <w:right w:val="single" w:sz="4" w:space="0" w:color="auto"/>
            </w:tcBorders>
            <w:shd w:val="clear" w:color="auto" w:fill="auto"/>
            <w:noWrap/>
            <w:vAlign w:val="center"/>
            <w:hideMark/>
          </w:tcPr>
          <w:p w14:paraId="4D476DBB" w14:textId="77777777" w:rsidR="00F451AD" w:rsidRPr="00547472" w:rsidRDefault="00F451AD" w:rsidP="00547472">
            <w:pPr>
              <w:spacing w:after="0" w:line="240" w:lineRule="auto"/>
              <w:jc w:val="center"/>
              <w:rPr>
                <w:rFonts w:asciiTheme="majorBidi" w:hAnsiTheme="majorBidi" w:cstheme="majorBidi"/>
                <w:sz w:val="24"/>
                <w:szCs w:val="24"/>
              </w:rPr>
            </w:pPr>
            <w:r w:rsidRPr="00547472">
              <w:rPr>
                <w:rFonts w:asciiTheme="majorBidi" w:hAnsiTheme="majorBidi" w:cstheme="majorBidi"/>
                <w:sz w:val="24"/>
                <w:szCs w:val="24"/>
              </w:rPr>
              <w:t>Tropical Journal of Pharmaceutical Research</w:t>
            </w:r>
          </w:p>
        </w:tc>
      </w:tr>
      <w:tr w:rsidR="00547472" w:rsidRPr="00547472" w14:paraId="17B7A2B2" w14:textId="77777777" w:rsidTr="00547472">
        <w:trPr>
          <w:trHeight w:val="300"/>
        </w:trPr>
        <w:tc>
          <w:tcPr>
            <w:tcW w:w="564" w:type="dxa"/>
            <w:tcBorders>
              <w:top w:val="nil"/>
              <w:left w:val="single" w:sz="4" w:space="0" w:color="auto"/>
              <w:bottom w:val="single" w:sz="4" w:space="0" w:color="auto"/>
              <w:right w:val="single" w:sz="4" w:space="0" w:color="auto"/>
            </w:tcBorders>
            <w:shd w:val="clear" w:color="auto" w:fill="auto"/>
            <w:noWrap/>
            <w:vAlign w:val="center"/>
            <w:hideMark/>
          </w:tcPr>
          <w:p w14:paraId="4917CE28"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Pr>
              <w:t>182</w:t>
            </w:r>
          </w:p>
        </w:tc>
        <w:tc>
          <w:tcPr>
            <w:tcW w:w="2321" w:type="dxa"/>
            <w:tcBorders>
              <w:top w:val="nil"/>
              <w:left w:val="single" w:sz="4" w:space="0" w:color="auto"/>
              <w:bottom w:val="single" w:sz="4" w:space="0" w:color="auto"/>
              <w:right w:val="single" w:sz="4" w:space="0" w:color="auto"/>
            </w:tcBorders>
            <w:shd w:val="clear" w:color="auto" w:fill="auto"/>
            <w:noWrap/>
            <w:vAlign w:val="center"/>
            <w:hideMark/>
          </w:tcPr>
          <w:p w14:paraId="314CB6FD"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tl/>
              </w:rPr>
              <w:t>د. عمر الحاج</w:t>
            </w:r>
          </w:p>
        </w:tc>
        <w:tc>
          <w:tcPr>
            <w:tcW w:w="1699" w:type="dxa"/>
            <w:tcBorders>
              <w:top w:val="nil"/>
              <w:left w:val="single" w:sz="4" w:space="0" w:color="auto"/>
              <w:bottom w:val="single" w:sz="4" w:space="0" w:color="auto"/>
              <w:right w:val="single" w:sz="4" w:space="0" w:color="auto"/>
            </w:tcBorders>
            <w:shd w:val="clear" w:color="auto" w:fill="auto"/>
            <w:noWrap/>
            <w:vAlign w:val="center"/>
            <w:hideMark/>
          </w:tcPr>
          <w:p w14:paraId="6714D54F" w14:textId="77777777" w:rsidR="00F451AD" w:rsidRPr="00547472" w:rsidRDefault="00F451AD" w:rsidP="00547472">
            <w:pPr>
              <w:spacing w:after="0" w:line="240" w:lineRule="auto"/>
              <w:jc w:val="center"/>
              <w:rPr>
                <w:rFonts w:cs="Traditional Arabic"/>
                <w:sz w:val="24"/>
                <w:szCs w:val="24"/>
                <w:rtl/>
              </w:rPr>
            </w:pPr>
            <w:r w:rsidRPr="00547472">
              <w:rPr>
                <w:rFonts w:cs="Traditional Arabic"/>
                <w:sz w:val="24"/>
                <w:szCs w:val="24"/>
                <w:rtl/>
              </w:rPr>
              <w:t xml:space="preserve">الصيدلة والعلوم الطبية </w:t>
            </w:r>
          </w:p>
        </w:tc>
        <w:tc>
          <w:tcPr>
            <w:tcW w:w="7642" w:type="dxa"/>
            <w:tcBorders>
              <w:top w:val="nil"/>
              <w:left w:val="single" w:sz="4" w:space="0" w:color="auto"/>
              <w:bottom w:val="single" w:sz="4" w:space="0" w:color="auto"/>
              <w:right w:val="single" w:sz="4" w:space="0" w:color="auto"/>
            </w:tcBorders>
            <w:shd w:val="clear" w:color="auto" w:fill="auto"/>
            <w:noWrap/>
            <w:vAlign w:val="center"/>
            <w:hideMark/>
          </w:tcPr>
          <w:p w14:paraId="254829E4" w14:textId="77777777" w:rsidR="00F451AD" w:rsidRPr="00547472" w:rsidRDefault="00F451AD" w:rsidP="00547472">
            <w:pPr>
              <w:spacing w:after="0" w:line="240" w:lineRule="auto"/>
              <w:jc w:val="center"/>
              <w:rPr>
                <w:rFonts w:asciiTheme="majorBidi" w:hAnsiTheme="majorBidi" w:cstheme="majorBidi"/>
                <w:sz w:val="24"/>
                <w:szCs w:val="24"/>
                <w:rtl/>
              </w:rPr>
            </w:pPr>
            <w:r w:rsidRPr="00547472">
              <w:rPr>
                <w:rFonts w:asciiTheme="majorBidi" w:hAnsiTheme="majorBidi" w:cstheme="majorBidi"/>
                <w:sz w:val="24"/>
                <w:szCs w:val="24"/>
              </w:rPr>
              <w:t>A systematic review and meta-analysis of the antihypertensive effects of camel milk hydrolysates</w:t>
            </w:r>
          </w:p>
        </w:tc>
        <w:tc>
          <w:tcPr>
            <w:tcW w:w="2978" w:type="dxa"/>
            <w:tcBorders>
              <w:top w:val="nil"/>
              <w:left w:val="single" w:sz="4" w:space="0" w:color="auto"/>
              <w:bottom w:val="single" w:sz="4" w:space="0" w:color="auto"/>
              <w:right w:val="single" w:sz="4" w:space="0" w:color="auto"/>
            </w:tcBorders>
            <w:shd w:val="clear" w:color="auto" w:fill="auto"/>
            <w:noWrap/>
            <w:vAlign w:val="center"/>
            <w:hideMark/>
          </w:tcPr>
          <w:p w14:paraId="5C7BE2C6" w14:textId="77777777" w:rsidR="00F451AD" w:rsidRPr="00547472" w:rsidRDefault="00F451AD" w:rsidP="00547472">
            <w:pPr>
              <w:spacing w:after="0" w:line="240" w:lineRule="auto"/>
              <w:jc w:val="center"/>
              <w:rPr>
                <w:rFonts w:asciiTheme="majorBidi" w:hAnsiTheme="majorBidi" w:cstheme="majorBidi"/>
                <w:sz w:val="24"/>
                <w:szCs w:val="24"/>
              </w:rPr>
            </w:pPr>
            <w:r w:rsidRPr="00547472">
              <w:rPr>
                <w:rFonts w:asciiTheme="majorBidi" w:hAnsiTheme="majorBidi" w:cstheme="majorBidi"/>
                <w:sz w:val="24"/>
                <w:szCs w:val="24"/>
              </w:rPr>
              <w:t>International Journal of Dairy Technology</w:t>
            </w:r>
          </w:p>
        </w:tc>
      </w:tr>
      <w:tr w:rsidR="00547472" w:rsidRPr="00547472" w14:paraId="6C13F881" w14:textId="77777777" w:rsidTr="00547472">
        <w:trPr>
          <w:trHeight w:val="300"/>
        </w:trPr>
        <w:tc>
          <w:tcPr>
            <w:tcW w:w="564" w:type="dxa"/>
            <w:tcBorders>
              <w:top w:val="nil"/>
              <w:left w:val="single" w:sz="4" w:space="0" w:color="auto"/>
              <w:bottom w:val="single" w:sz="4" w:space="0" w:color="auto"/>
              <w:right w:val="single" w:sz="4" w:space="0" w:color="auto"/>
            </w:tcBorders>
            <w:shd w:val="clear" w:color="auto" w:fill="auto"/>
            <w:noWrap/>
            <w:vAlign w:val="center"/>
            <w:hideMark/>
          </w:tcPr>
          <w:p w14:paraId="7AE93531"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Pr>
              <w:t>183</w:t>
            </w:r>
          </w:p>
        </w:tc>
        <w:tc>
          <w:tcPr>
            <w:tcW w:w="2321" w:type="dxa"/>
            <w:tcBorders>
              <w:top w:val="nil"/>
              <w:left w:val="single" w:sz="4" w:space="0" w:color="auto"/>
              <w:bottom w:val="single" w:sz="4" w:space="0" w:color="auto"/>
              <w:right w:val="single" w:sz="4" w:space="0" w:color="auto"/>
            </w:tcBorders>
            <w:shd w:val="clear" w:color="auto" w:fill="auto"/>
            <w:noWrap/>
            <w:vAlign w:val="center"/>
            <w:hideMark/>
          </w:tcPr>
          <w:p w14:paraId="5FAA9149"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tl/>
              </w:rPr>
              <w:t xml:space="preserve">د. ة سهام أبو جدايل </w:t>
            </w:r>
          </w:p>
        </w:tc>
        <w:tc>
          <w:tcPr>
            <w:tcW w:w="1699" w:type="dxa"/>
            <w:tcBorders>
              <w:top w:val="nil"/>
              <w:left w:val="single" w:sz="4" w:space="0" w:color="auto"/>
              <w:bottom w:val="single" w:sz="4" w:space="0" w:color="auto"/>
              <w:right w:val="single" w:sz="4" w:space="0" w:color="auto"/>
            </w:tcBorders>
            <w:shd w:val="clear" w:color="auto" w:fill="auto"/>
            <w:noWrap/>
            <w:vAlign w:val="center"/>
            <w:hideMark/>
          </w:tcPr>
          <w:p w14:paraId="2D947A5B" w14:textId="77777777" w:rsidR="00F451AD" w:rsidRPr="00547472" w:rsidRDefault="00F451AD" w:rsidP="00547472">
            <w:pPr>
              <w:spacing w:after="0" w:line="240" w:lineRule="auto"/>
              <w:jc w:val="center"/>
              <w:rPr>
                <w:rFonts w:cs="Traditional Arabic"/>
                <w:sz w:val="24"/>
                <w:szCs w:val="24"/>
                <w:rtl/>
              </w:rPr>
            </w:pPr>
            <w:r w:rsidRPr="00547472">
              <w:rPr>
                <w:rFonts w:cs="Traditional Arabic"/>
                <w:sz w:val="24"/>
                <w:szCs w:val="24"/>
                <w:rtl/>
              </w:rPr>
              <w:t xml:space="preserve">الصيدلة والعلوم الطبية </w:t>
            </w:r>
          </w:p>
        </w:tc>
        <w:tc>
          <w:tcPr>
            <w:tcW w:w="7642" w:type="dxa"/>
            <w:tcBorders>
              <w:top w:val="nil"/>
              <w:left w:val="single" w:sz="4" w:space="0" w:color="auto"/>
              <w:bottom w:val="single" w:sz="4" w:space="0" w:color="auto"/>
              <w:right w:val="single" w:sz="4" w:space="0" w:color="auto"/>
            </w:tcBorders>
            <w:shd w:val="clear" w:color="auto" w:fill="auto"/>
            <w:noWrap/>
            <w:vAlign w:val="center"/>
            <w:hideMark/>
          </w:tcPr>
          <w:p w14:paraId="3426D0EC" w14:textId="77777777" w:rsidR="00F451AD" w:rsidRPr="00547472" w:rsidRDefault="00F451AD" w:rsidP="00547472">
            <w:pPr>
              <w:spacing w:after="0" w:line="240" w:lineRule="auto"/>
              <w:jc w:val="center"/>
              <w:rPr>
                <w:rFonts w:asciiTheme="majorBidi" w:hAnsiTheme="majorBidi" w:cstheme="majorBidi"/>
                <w:sz w:val="24"/>
                <w:szCs w:val="24"/>
                <w:rtl/>
              </w:rPr>
            </w:pPr>
            <w:r w:rsidRPr="00547472">
              <w:rPr>
                <w:rFonts w:asciiTheme="majorBidi" w:hAnsiTheme="majorBidi" w:cstheme="majorBidi"/>
                <w:sz w:val="24"/>
                <w:szCs w:val="24"/>
              </w:rPr>
              <w:t>A systematic review and meta-analysis of the antihypertensive effects of camel milk hydrolysates</w:t>
            </w:r>
          </w:p>
        </w:tc>
        <w:tc>
          <w:tcPr>
            <w:tcW w:w="2978" w:type="dxa"/>
            <w:tcBorders>
              <w:top w:val="nil"/>
              <w:left w:val="single" w:sz="4" w:space="0" w:color="auto"/>
              <w:bottom w:val="single" w:sz="4" w:space="0" w:color="auto"/>
              <w:right w:val="single" w:sz="4" w:space="0" w:color="auto"/>
            </w:tcBorders>
            <w:shd w:val="clear" w:color="auto" w:fill="auto"/>
            <w:noWrap/>
            <w:vAlign w:val="center"/>
            <w:hideMark/>
          </w:tcPr>
          <w:p w14:paraId="5029BBBC" w14:textId="77777777" w:rsidR="00F451AD" w:rsidRPr="00547472" w:rsidRDefault="00F451AD" w:rsidP="00547472">
            <w:pPr>
              <w:spacing w:after="0" w:line="240" w:lineRule="auto"/>
              <w:jc w:val="center"/>
              <w:rPr>
                <w:rFonts w:asciiTheme="majorBidi" w:hAnsiTheme="majorBidi" w:cstheme="majorBidi"/>
                <w:sz w:val="24"/>
                <w:szCs w:val="24"/>
              </w:rPr>
            </w:pPr>
            <w:r w:rsidRPr="00547472">
              <w:rPr>
                <w:rFonts w:asciiTheme="majorBidi" w:hAnsiTheme="majorBidi" w:cstheme="majorBidi"/>
                <w:sz w:val="24"/>
                <w:szCs w:val="24"/>
              </w:rPr>
              <w:t>International Journal of Dairy Technology</w:t>
            </w:r>
          </w:p>
        </w:tc>
      </w:tr>
      <w:tr w:rsidR="00547472" w:rsidRPr="00547472" w14:paraId="596806FB" w14:textId="77777777" w:rsidTr="00547472">
        <w:trPr>
          <w:trHeight w:val="300"/>
        </w:trPr>
        <w:tc>
          <w:tcPr>
            <w:tcW w:w="564" w:type="dxa"/>
            <w:tcBorders>
              <w:top w:val="nil"/>
              <w:left w:val="single" w:sz="4" w:space="0" w:color="auto"/>
              <w:bottom w:val="single" w:sz="4" w:space="0" w:color="auto"/>
              <w:right w:val="single" w:sz="4" w:space="0" w:color="auto"/>
            </w:tcBorders>
            <w:shd w:val="clear" w:color="auto" w:fill="auto"/>
            <w:noWrap/>
            <w:vAlign w:val="center"/>
            <w:hideMark/>
          </w:tcPr>
          <w:p w14:paraId="55316B91"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Pr>
              <w:t>184</w:t>
            </w:r>
          </w:p>
        </w:tc>
        <w:tc>
          <w:tcPr>
            <w:tcW w:w="2321" w:type="dxa"/>
            <w:tcBorders>
              <w:top w:val="nil"/>
              <w:left w:val="single" w:sz="4" w:space="0" w:color="auto"/>
              <w:bottom w:val="single" w:sz="4" w:space="0" w:color="auto"/>
              <w:right w:val="single" w:sz="4" w:space="0" w:color="auto"/>
            </w:tcBorders>
            <w:shd w:val="clear" w:color="auto" w:fill="auto"/>
            <w:noWrap/>
            <w:vAlign w:val="center"/>
            <w:hideMark/>
          </w:tcPr>
          <w:p w14:paraId="63F87982"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tl/>
              </w:rPr>
              <w:t>د. نور الساحوري</w:t>
            </w:r>
          </w:p>
        </w:tc>
        <w:tc>
          <w:tcPr>
            <w:tcW w:w="1699" w:type="dxa"/>
            <w:tcBorders>
              <w:top w:val="nil"/>
              <w:left w:val="single" w:sz="4" w:space="0" w:color="auto"/>
              <w:bottom w:val="single" w:sz="4" w:space="0" w:color="auto"/>
              <w:right w:val="single" w:sz="4" w:space="0" w:color="auto"/>
            </w:tcBorders>
            <w:shd w:val="clear" w:color="auto" w:fill="auto"/>
            <w:noWrap/>
            <w:vAlign w:val="center"/>
            <w:hideMark/>
          </w:tcPr>
          <w:p w14:paraId="4E5A5647" w14:textId="77777777" w:rsidR="00F451AD" w:rsidRPr="00547472" w:rsidRDefault="00F451AD" w:rsidP="00547472">
            <w:pPr>
              <w:spacing w:after="0" w:line="240" w:lineRule="auto"/>
              <w:jc w:val="center"/>
              <w:rPr>
                <w:rFonts w:cs="Traditional Arabic"/>
                <w:sz w:val="24"/>
                <w:szCs w:val="24"/>
                <w:rtl/>
              </w:rPr>
            </w:pPr>
            <w:r w:rsidRPr="00547472">
              <w:rPr>
                <w:rFonts w:cs="Traditional Arabic"/>
                <w:sz w:val="24"/>
                <w:szCs w:val="24"/>
                <w:rtl/>
              </w:rPr>
              <w:t xml:space="preserve">الصيدلة والعلوم الطبية </w:t>
            </w:r>
          </w:p>
        </w:tc>
        <w:tc>
          <w:tcPr>
            <w:tcW w:w="7642" w:type="dxa"/>
            <w:tcBorders>
              <w:top w:val="nil"/>
              <w:left w:val="single" w:sz="4" w:space="0" w:color="auto"/>
              <w:bottom w:val="single" w:sz="4" w:space="0" w:color="auto"/>
              <w:right w:val="single" w:sz="4" w:space="0" w:color="auto"/>
            </w:tcBorders>
            <w:shd w:val="clear" w:color="auto" w:fill="auto"/>
            <w:noWrap/>
            <w:vAlign w:val="center"/>
            <w:hideMark/>
          </w:tcPr>
          <w:p w14:paraId="7AACCAC4" w14:textId="77777777" w:rsidR="00F451AD" w:rsidRPr="00547472" w:rsidRDefault="00F451AD" w:rsidP="00547472">
            <w:pPr>
              <w:spacing w:after="0" w:line="240" w:lineRule="auto"/>
              <w:jc w:val="center"/>
              <w:rPr>
                <w:rFonts w:asciiTheme="majorBidi" w:hAnsiTheme="majorBidi" w:cstheme="majorBidi"/>
                <w:sz w:val="24"/>
                <w:szCs w:val="24"/>
                <w:rtl/>
              </w:rPr>
            </w:pPr>
            <w:r w:rsidRPr="00547472">
              <w:rPr>
                <w:rFonts w:asciiTheme="majorBidi" w:hAnsiTheme="majorBidi" w:cstheme="majorBidi"/>
                <w:sz w:val="24"/>
                <w:szCs w:val="24"/>
              </w:rPr>
              <w:t>Adherence to the Gluten-Free Diet Role as a Mediating and Moderating of the Relationship between Food Insecurity and Health-Related Quality of Life in Adults with Celiac Disease: Cross-Sectional Study</w:t>
            </w:r>
          </w:p>
        </w:tc>
        <w:tc>
          <w:tcPr>
            <w:tcW w:w="2978" w:type="dxa"/>
            <w:tcBorders>
              <w:top w:val="nil"/>
              <w:left w:val="single" w:sz="4" w:space="0" w:color="auto"/>
              <w:bottom w:val="single" w:sz="4" w:space="0" w:color="auto"/>
              <w:right w:val="single" w:sz="4" w:space="0" w:color="auto"/>
            </w:tcBorders>
            <w:shd w:val="clear" w:color="auto" w:fill="auto"/>
            <w:noWrap/>
            <w:vAlign w:val="center"/>
            <w:hideMark/>
          </w:tcPr>
          <w:p w14:paraId="51EBAD66" w14:textId="77777777" w:rsidR="00F451AD" w:rsidRPr="00547472" w:rsidRDefault="00F451AD" w:rsidP="00547472">
            <w:pPr>
              <w:spacing w:after="0" w:line="240" w:lineRule="auto"/>
              <w:jc w:val="center"/>
              <w:rPr>
                <w:rFonts w:asciiTheme="majorBidi" w:hAnsiTheme="majorBidi" w:cstheme="majorBidi"/>
                <w:sz w:val="24"/>
                <w:szCs w:val="24"/>
              </w:rPr>
            </w:pPr>
            <w:r w:rsidRPr="00547472">
              <w:rPr>
                <w:rFonts w:asciiTheme="majorBidi" w:hAnsiTheme="majorBidi" w:cstheme="majorBidi"/>
                <w:sz w:val="24"/>
                <w:szCs w:val="24"/>
              </w:rPr>
              <w:t>Nutrients</w:t>
            </w:r>
          </w:p>
        </w:tc>
      </w:tr>
      <w:tr w:rsidR="00547472" w:rsidRPr="00547472" w14:paraId="659CC877" w14:textId="77777777" w:rsidTr="00547472">
        <w:trPr>
          <w:trHeight w:val="300"/>
        </w:trPr>
        <w:tc>
          <w:tcPr>
            <w:tcW w:w="564" w:type="dxa"/>
            <w:tcBorders>
              <w:top w:val="nil"/>
              <w:left w:val="single" w:sz="4" w:space="0" w:color="auto"/>
              <w:bottom w:val="single" w:sz="4" w:space="0" w:color="auto"/>
              <w:right w:val="single" w:sz="4" w:space="0" w:color="auto"/>
            </w:tcBorders>
            <w:shd w:val="clear" w:color="auto" w:fill="auto"/>
            <w:noWrap/>
            <w:vAlign w:val="center"/>
            <w:hideMark/>
          </w:tcPr>
          <w:p w14:paraId="06E0BEBA"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Pr>
              <w:t>185</w:t>
            </w:r>
          </w:p>
        </w:tc>
        <w:tc>
          <w:tcPr>
            <w:tcW w:w="2321" w:type="dxa"/>
            <w:tcBorders>
              <w:top w:val="nil"/>
              <w:left w:val="single" w:sz="4" w:space="0" w:color="auto"/>
              <w:bottom w:val="single" w:sz="4" w:space="0" w:color="auto"/>
              <w:right w:val="single" w:sz="4" w:space="0" w:color="auto"/>
            </w:tcBorders>
            <w:shd w:val="clear" w:color="auto" w:fill="auto"/>
            <w:noWrap/>
            <w:vAlign w:val="center"/>
            <w:hideMark/>
          </w:tcPr>
          <w:p w14:paraId="77019C7D"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tl/>
              </w:rPr>
              <w:t>د. عمر الحاج</w:t>
            </w:r>
          </w:p>
        </w:tc>
        <w:tc>
          <w:tcPr>
            <w:tcW w:w="1699" w:type="dxa"/>
            <w:tcBorders>
              <w:top w:val="nil"/>
              <w:left w:val="single" w:sz="4" w:space="0" w:color="auto"/>
              <w:bottom w:val="single" w:sz="4" w:space="0" w:color="auto"/>
              <w:right w:val="single" w:sz="4" w:space="0" w:color="auto"/>
            </w:tcBorders>
            <w:shd w:val="clear" w:color="auto" w:fill="auto"/>
            <w:noWrap/>
            <w:vAlign w:val="center"/>
            <w:hideMark/>
          </w:tcPr>
          <w:p w14:paraId="13DD6D16" w14:textId="77777777" w:rsidR="00F451AD" w:rsidRPr="00547472" w:rsidRDefault="00F451AD" w:rsidP="00547472">
            <w:pPr>
              <w:spacing w:after="0" w:line="240" w:lineRule="auto"/>
              <w:jc w:val="center"/>
              <w:rPr>
                <w:rFonts w:cs="Traditional Arabic"/>
                <w:sz w:val="24"/>
                <w:szCs w:val="24"/>
                <w:rtl/>
              </w:rPr>
            </w:pPr>
            <w:r w:rsidRPr="00547472">
              <w:rPr>
                <w:rFonts w:cs="Traditional Arabic"/>
                <w:sz w:val="24"/>
                <w:szCs w:val="24"/>
                <w:rtl/>
              </w:rPr>
              <w:t xml:space="preserve">الصيدلة والعلوم الطبية </w:t>
            </w:r>
          </w:p>
        </w:tc>
        <w:tc>
          <w:tcPr>
            <w:tcW w:w="7642" w:type="dxa"/>
            <w:tcBorders>
              <w:top w:val="nil"/>
              <w:left w:val="single" w:sz="4" w:space="0" w:color="auto"/>
              <w:bottom w:val="single" w:sz="4" w:space="0" w:color="auto"/>
              <w:right w:val="single" w:sz="4" w:space="0" w:color="auto"/>
            </w:tcBorders>
            <w:shd w:val="clear" w:color="auto" w:fill="auto"/>
            <w:noWrap/>
            <w:vAlign w:val="center"/>
            <w:hideMark/>
          </w:tcPr>
          <w:p w14:paraId="30AE9A44" w14:textId="77777777" w:rsidR="00F451AD" w:rsidRPr="00547472" w:rsidRDefault="00F451AD" w:rsidP="00547472">
            <w:pPr>
              <w:spacing w:after="0" w:line="240" w:lineRule="auto"/>
              <w:jc w:val="center"/>
              <w:rPr>
                <w:rFonts w:asciiTheme="majorBidi" w:hAnsiTheme="majorBidi" w:cstheme="majorBidi"/>
                <w:sz w:val="24"/>
                <w:szCs w:val="24"/>
                <w:rtl/>
              </w:rPr>
            </w:pPr>
            <w:r w:rsidRPr="00547472">
              <w:rPr>
                <w:rFonts w:asciiTheme="majorBidi" w:hAnsiTheme="majorBidi" w:cstheme="majorBidi"/>
                <w:sz w:val="24"/>
                <w:szCs w:val="24"/>
              </w:rPr>
              <w:t>Adherence to the Gluten-Free Diet Role as a Mediating and Moderating of the Relationship between Food Insecurity and Health-Related Quality of Life in Adults with Celiac Disease: Cross-Sectional Study</w:t>
            </w:r>
          </w:p>
        </w:tc>
        <w:tc>
          <w:tcPr>
            <w:tcW w:w="2978" w:type="dxa"/>
            <w:tcBorders>
              <w:top w:val="nil"/>
              <w:left w:val="single" w:sz="4" w:space="0" w:color="auto"/>
              <w:bottom w:val="single" w:sz="4" w:space="0" w:color="auto"/>
              <w:right w:val="single" w:sz="4" w:space="0" w:color="auto"/>
            </w:tcBorders>
            <w:shd w:val="clear" w:color="auto" w:fill="auto"/>
            <w:noWrap/>
            <w:vAlign w:val="center"/>
            <w:hideMark/>
          </w:tcPr>
          <w:p w14:paraId="3561022A" w14:textId="77777777" w:rsidR="00F451AD" w:rsidRPr="00547472" w:rsidRDefault="00F451AD" w:rsidP="00547472">
            <w:pPr>
              <w:spacing w:after="0" w:line="240" w:lineRule="auto"/>
              <w:jc w:val="center"/>
              <w:rPr>
                <w:rFonts w:asciiTheme="majorBidi" w:hAnsiTheme="majorBidi" w:cstheme="majorBidi"/>
                <w:sz w:val="24"/>
                <w:szCs w:val="24"/>
              </w:rPr>
            </w:pPr>
            <w:r w:rsidRPr="00547472">
              <w:rPr>
                <w:rFonts w:asciiTheme="majorBidi" w:hAnsiTheme="majorBidi" w:cstheme="majorBidi"/>
                <w:sz w:val="24"/>
                <w:szCs w:val="24"/>
              </w:rPr>
              <w:t>Nutrients</w:t>
            </w:r>
          </w:p>
        </w:tc>
      </w:tr>
      <w:tr w:rsidR="00547472" w:rsidRPr="00547472" w14:paraId="2EEB730B" w14:textId="77777777" w:rsidTr="00547472">
        <w:trPr>
          <w:trHeight w:val="300"/>
        </w:trPr>
        <w:tc>
          <w:tcPr>
            <w:tcW w:w="564" w:type="dxa"/>
            <w:tcBorders>
              <w:top w:val="nil"/>
              <w:left w:val="single" w:sz="4" w:space="0" w:color="auto"/>
              <w:bottom w:val="single" w:sz="4" w:space="0" w:color="auto"/>
              <w:right w:val="single" w:sz="4" w:space="0" w:color="auto"/>
            </w:tcBorders>
            <w:shd w:val="clear" w:color="auto" w:fill="auto"/>
            <w:noWrap/>
            <w:vAlign w:val="center"/>
            <w:hideMark/>
          </w:tcPr>
          <w:p w14:paraId="4AC37ACF"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Pr>
              <w:t>186</w:t>
            </w:r>
          </w:p>
        </w:tc>
        <w:tc>
          <w:tcPr>
            <w:tcW w:w="2321" w:type="dxa"/>
            <w:tcBorders>
              <w:top w:val="nil"/>
              <w:left w:val="single" w:sz="4" w:space="0" w:color="auto"/>
              <w:bottom w:val="single" w:sz="4" w:space="0" w:color="auto"/>
              <w:right w:val="single" w:sz="4" w:space="0" w:color="auto"/>
            </w:tcBorders>
            <w:shd w:val="clear" w:color="auto" w:fill="auto"/>
            <w:noWrap/>
            <w:vAlign w:val="center"/>
            <w:hideMark/>
          </w:tcPr>
          <w:p w14:paraId="484B4186"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tl/>
              </w:rPr>
              <w:t xml:space="preserve">أ. د. ناصر </w:t>
            </w:r>
            <w:proofErr w:type="spellStart"/>
            <w:r w:rsidRPr="00547472">
              <w:rPr>
                <w:rFonts w:cs="Traditional Arabic"/>
                <w:sz w:val="24"/>
                <w:szCs w:val="24"/>
                <w:rtl/>
              </w:rPr>
              <w:t>ادكيدك</w:t>
            </w:r>
            <w:proofErr w:type="spellEnd"/>
          </w:p>
        </w:tc>
        <w:tc>
          <w:tcPr>
            <w:tcW w:w="1699" w:type="dxa"/>
            <w:tcBorders>
              <w:top w:val="nil"/>
              <w:left w:val="single" w:sz="4" w:space="0" w:color="auto"/>
              <w:bottom w:val="single" w:sz="4" w:space="0" w:color="auto"/>
              <w:right w:val="single" w:sz="4" w:space="0" w:color="auto"/>
            </w:tcBorders>
            <w:shd w:val="clear" w:color="auto" w:fill="auto"/>
            <w:noWrap/>
            <w:vAlign w:val="center"/>
            <w:hideMark/>
          </w:tcPr>
          <w:p w14:paraId="0A1D81DB" w14:textId="77777777" w:rsidR="00F451AD" w:rsidRPr="00547472" w:rsidRDefault="00F451AD" w:rsidP="00547472">
            <w:pPr>
              <w:spacing w:after="0" w:line="240" w:lineRule="auto"/>
              <w:jc w:val="center"/>
              <w:rPr>
                <w:rFonts w:cs="Traditional Arabic"/>
                <w:sz w:val="24"/>
                <w:szCs w:val="24"/>
                <w:rtl/>
              </w:rPr>
            </w:pPr>
            <w:r w:rsidRPr="00547472">
              <w:rPr>
                <w:rFonts w:cs="Traditional Arabic"/>
                <w:sz w:val="24"/>
                <w:szCs w:val="24"/>
                <w:rtl/>
              </w:rPr>
              <w:t xml:space="preserve">الصيدلة والعلوم الطبية </w:t>
            </w:r>
          </w:p>
        </w:tc>
        <w:tc>
          <w:tcPr>
            <w:tcW w:w="7642" w:type="dxa"/>
            <w:tcBorders>
              <w:top w:val="nil"/>
              <w:left w:val="single" w:sz="4" w:space="0" w:color="auto"/>
              <w:bottom w:val="single" w:sz="4" w:space="0" w:color="auto"/>
              <w:right w:val="single" w:sz="4" w:space="0" w:color="auto"/>
            </w:tcBorders>
            <w:shd w:val="clear" w:color="auto" w:fill="auto"/>
            <w:noWrap/>
            <w:vAlign w:val="center"/>
            <w:hideMark/>
          </w:tcPr>
          <w:p w14:paraId="290B6FAC" w14:textId="77777777" w:rsidR="00F451AD" w:rsidRPr="00547472" w:rsidRDefault="00F451AD" w:rsidP="00547472">
            <w:pPr>
              <w:spacing w:after="0" w:line="240" w:lineRule="auto"/>
              <w:jc w:val="center"/>
              <w:rPr>
                <w:rFonts w:asciiTheme="majorBidi" w:hAnsiTheme="majorBidi" w:cstheme="majorBidi"/>
                <w:sz w:val="24"/>
                <w:szCs w:val="24"/>
                <w:rtl/>
              </w:rPr>
            </w:pPr>
            <w:r w:rsidRPr="00547472">
              <w:rPr>
                <w:rFonts w:asciiTheme="majorBidi" w:hAnsiTheme="majorBidi" w:cstheme="majorBidi"/>
                <w:sz w:val="24"/>
                <w:szCs w:val="24"/>
              </w:rPr>
              <w:t>Hollow Fiber-in-Syringe Equilibrium Sampling Through Supported-Liquid Membrane for Evaluation of Drug-Plasma Binding</w:t>
            </w:r>
          </w:p>
        </w:tc>
        <w:tc>
          <w:tcPr>
            <w:tcW w:w="2978" w:type="dxa"/>
            <w:tcBorders>
              <w:top w:val="nil"/>
              <w:left w:val="single" w:sz="4" w:space="0" w:color="auto"/>
              <w:bottom w:val="single" w:sz="4" w:space="0" w:color="auto"/>
              <w:right w:val="single" w:sz="4" w:space="0" w:color="auto"/>
            </w:tcBorders>
            <w:shd w:val="clear" w:color="auto" w:fill="auto"/>
            <w:noWrap/>
            <w:vAlign w:val="center"/>
            <w:hideMark/>
          </w:tcPr>
          <w:p w14:paraId="36C7ED68" w14:textId="77777777" w:rsidR="00F451AD" w:rsidRPr="00547472" w:rsidRDefault="00F451AD" w:rsidP="00547472">
            <w:pPr>
              <w:spacing w:after="0" w:line="240" w:lineRule="auto"/>
              <w:jc w:val="center"/>
              <w:rPr>
                <w:rFonts w:asciiTheme="majorBidi" w:hAnsiTheme="majorBidi" w:cstheme="majorBidi"/>
                <w:sz w:val="24"/>
                <w:szCs w:val="24"/>
              </w:rPr>
            </w:pPr>
            <w:r w:rsidRPr="00547472">
              <w:rPr>
                <w:rFonts w:asciiTheme="majorBidi" w:hAnsiTheme="majorBidi" w:cstheme="majorBidi"/>
                <w:sz w:val="24"/>
                <w:szCs w:val="24"/>
              </w:rPr>
              <w:t>Bioanalysis</w:t>
            </w:r>
          </w:p>
        </w:tc>
      </w:tr>
      <w:tr w:rsidR="00547472" w:rsidRPr="00547472" w14:paraId="5717634A" w14:textId="77777777" w:rsidTr="00547472">
        <w:trPr>
          <w:trHeight w:val="300"/>
        </w:trPr>
        <w:tc>
          <w:tcPr>
            <w:tcW w:w="564" w:type="dxa"/>
            <w:tcBorders>
              <w:top w:val="nil"/>
              <w:left w:val="single" w:sz="4" w:space="0" w:color="auto"/>
              <w:bottom w:val="single" w:sz="4" w:space="0" w:color="auto"/>
              <w:right w:val="single" w:sz="4" w:space="0" w:color="auto"/>
            </w:tcBorders>
            <w:shd w:val="clear" w:color="auto" w:fill="auto"/>
            <w:noWrap/>
            <w:vAlign w:val="center"/>
            <w:hideMark/>
          </w:tcPr>
          <w:p w14:paraId="19A932AF"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Pr>
              <w:t>187</w:t>
            </w:r>
          </w:p>
        </w:tc>
        <w:tc>
          <w:tcPr>
            <w:tcW w:w="2321" w:type="dxa"/>
            <w:tcBorders>
              <w:top w:val="nil"/>
              <w:left w:val="single" w:sz="4" w:space="0" w:color="auto"/>
              <w:bottom w:val="single" w:sz="4" w:space="0" w:color="auto"/>
              <w:right w:val="single" w:sz="4" w:space="0" w:color="auto"/>
            </w:tcBorders>
            <w:shd w:val="clear" w:color="auto" w:fill="auto"/>
            <w:noWrap/>
            <w:vAlign w:val="center"/>
            <w:hideMark/>
          </w:tcPr>
          <w:p w14:paraId="0B0A1435"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tl/>
              </w:rPr>
              <w:t xml:space="preserve">أ. د. فيصل العكايلة </w:t>
            </w:r>
          </w:p>
        </w:tc>
        <w:tc>
          <w:tcPr>
            <w:tcW w:w="1699" w:type="dxa"/>
            <w:tcBorders>
              <w:top w:val="nil"/>
              <w:left w:val="single" w:sz="4" w:space="0" w:color="auto"/>
              <w:bottom w:val="single" w:sz="4" w:space="0" w:color="auto"/>
              <w:right w:val="single" w:sz="4" w:space="0" w:color="auto"/>
            </w:tcBorders>
            <w:shd w:val="clear" w:color="auto" w:fill="auto"/>
            <w:noWrap/>
            <w:vAlign w:val="center"/>
            <w:hideMark/>
          </w:tcPr>
          <w:p w14:paraId="1CB5E450" w14:textId="77777777" w:rsidR="00F451AD" w:rsidRPr="00547472" w:rsidRDefault="00F451AD" w:rsidP="00547472">
            <w:pPr>
              <w:spacing w:after="0" w:line="240" w:lineRule="auto"/>
              <w:jc w:val="center"/>
              <w:rPr>
                <w:rFonts w:cs="Traditional Arabic"/>
                <w:sz w:val="24"/>
                <w:szCs w:val="24"/>
                <w:rtl/>
              </w:rPr>
            </w:pPr>
            <w:r w:rsidRPr="00547472">
              <w:rPr>
                <w:rFonts w:cs="Traditional Arabic"/>
                <w:sz w:val="24"/>
                <w:szCs w:val="24"/>
                <w:rtl/>
              </w:rPr>
              <w:t xml:space="preserve">الصيدلة والعلوم الطبية </w:t>
            </w:r>
          </w:p>
        </w:tc>
        <w:tc>
          <w:tcPr>
            <w:tcW w:w="7642" w:type="dxa"/>
            <w:tcBorders>
              <w:top w:val="nil"/>
              <w:left w:val="single" w:sz="4" w:space="0" w:color="auto"/>
              <w:bottom w:val="single" w:sz="4" w:space="0" w:color="auto"/>
              <w:right w:val="single" w:sz="4" w:space="0" w:color="auto"/>
            </w:tcBorders>
            <w:shd w:val="clear" w:color="auto" w:fill="auto"/>
            <w:noWrap/>
            <w:vAlign w:val="center"/>
            <w:hideMark/>
          </w:tcPr>
          <w:p w14:paraId="0904873D" w14:textId="77777777" w:rsidR="00F451AD" w:rsidRPr="00547472" w:rsidRDefault="00F451AD" w:rsidP="00547472">
            <w:pPr>
              <w:spacing w:after="0" w:line="240" w:lineRule="auto"/>
              <w:jc w:val="center"/>
              <w:rPr>
                <w:rFonts w:asciiTheme="majorBidi" w:hAnsiTheme="majorBidi" w:cstheme="majorBidi"/>
                <w:sz w:val="24"/>
                <w:szCs w:val="24"/>
                <w:rtl/>
              </w:rPr>
            </w:pPr>
            <w:r w:rsidRPr="00547472">
              <w:rPr>
                <w:rFonts w:asciiTheme="majorBidi" w:hAnsiTheme="majorBidi" w:cstheme="majorBidi"/>
                <w:sz w:val="24"/>
                <w:szCs w:val="24"/>
              </w:rPr>
              <w:t>Hollow Fiber-in-Syringe Equilibrium Sampling Through Supported-Liquid Membrane for Evaluation of Drug-Plasma Binding</w:t>
            </w:r>
          </w:p>
        </w:tc>
        <w:tc>
          <w:tcPr>
            <w:tcW w:w="2978" w:type="dxa"/>
            <w:tcBorders>
              <w:top w:val="nil"/>
              <w:left w:val="single" w:sz="4" w:space="0" w:color="auto"/>
              <w:bottom w:val="single" w:sz="4" w:space="0" w:color="auto"/>
              <w:right w:val="single" w:sz="4" w:space="0" w:color="auto"/>
            </w:tcBorders>
            <w:shd w:val="clear" w:color="auto" w:fill="auto"/>
            <w:noWrap/>
            <w:vAlign w:val="center"/>
            <w:hideMark/>
          </w:tcPr>
          <w:p w14:paraId="0DC4EF27" w14:textId="77777777" w:rsidR="00F451AD" w:rsidRPr="00547472" w:rsidRDefault="00F451AD" w:rsidP="00547472">
            <w:pPr>
              <w:spacing w:after="0" w:line="240" w:lineRule="auto"/>
              <w:jc w:val="center"/>
              <w:rPr>
                <w:rFonts w:asciiTheme="majorBidi" w:hAnsiTheme="majorBidi" w:cstheme="majorBidi"/>
                <w:sz w:val="24"/>
                <w:szCs w:val="24"/>
              </w:rPr>
            </w:pPr>
            <w:r w:rsidRPr="00547472">
              <w:rPr>
                <w:rFonts w:asciiTheme="majorBidi" w:hAnsiTheme="majorBidi" w:cstheme="majorBidi"/>
                <w:sz w:val="24"/>
                <w:szCs w:val="24"/>
              </w:rPr>
              <w:t>Bioanalysis</w:t>
            </w:r>
          </w:p>
        </w:tc>
      </w:tr>
      <w:tr w:rsidR="00547472" w:rsidRPr="00547472" w14:paraId="2433583C" w14:textId="77777777" w:rsidTr="00547472">
        <w:trPr>
          <w:trHeight w:val="300"/>
        </w:trPr>
        <w:tc>
          <w:tcPr>
            <w:tcW w:w="564" w:type="dxa"/>
            <w:tcBorders>
              <w:top w:val="nil"/>
              <w:left w:val="single" w:sz="4" w:space="0" w:color="auto"/>
              <w:bottom w:val="single" w:sz="4" w:space="0" w:color="auto"/>
              <w:right w:val="single" w:sz="4" w:space="0" w:color="auto"/>
            </w:tcBorders>
            <w:shd w:val="clear" w:color="auto" w:fill="auto"/>
            <w:noWrap/>
            <w:vAlign w:val="center"/>
            <w:hideMark/>
          </w:tcPr>
          <w:p w14:paraId="3748E999"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Pr>
              <w:t>188</w:t>
            </w:r>
          </w:p>
        </w:tc>
        <w:tc>
          <w:tcPr>
            <w:tcW w:w="2321" w:type="dxa"/>
            <w:tcBorders>
              <w:top w:val="nil"/>
              <w:left w:val="single" w:sz="4" w:space="0" w:color="auto"/>
              <w:bottom w:val="single" w:sz="4" w:space="0" w:color="auto"/>
              <w:right w:val="single" w:sz="4" w:space="0" w:color="auto"/>
            </w:tcBorders>
            <w:shd w:val="clear" w:color="auto" w:fill="auto"/>
            <w:noWrap/>
            <w:vAlign w:val="center"/>
            <w:hideMark/>
          </w:tcPr>
          <w:p w14:paraId="033652A6"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tl/>
              </w:rPr>
              <w:t>د. محمد الخالدي</w:t>
            </w:r>
          </w:p>
        </w:tc>
        <w:tc>
          <w:tcPr>
            <w:tcW w:w="1699" w:type="dxa"/>
            <w:tcBorders>
              <w:top w:val="nil"/>
              <w:left w:val="single" w:sz="4" w:space="0" w:color="auto"/>
              <w:bottom w:val="single" w:sz="4" w:space="0" w:color="auto"/>
              <w:right w:val="single" w:sz="4" w:space="0" w:color="auto"/>
            </w:tcBorders>
            <w:shd w:val="clear" w:color="auto" w:fill="auto"/>
            <w:noWrap/>
            <w:vAlign w:val="center"/>
            <w:hideMark/>
          </w:tcPr>
          <w:p w14:paraId="560D6965" w14:textId="77777777" w:rsidR="00F451AD" w:rsidRPr="00547472" w:rsidRDefault="00F451AD" w:rsidP="00547472">
            <w:pPr>
              <w:spacing w:after="0" w:line="240" w:lineRule="auto"/>
              <w:jc w:val="center"/>
              <w:rPr>
                <w:rFonts w:cs="Traditional Arabic"/>
                <w:sz w:val="24"/>
                <w:szCs w:val="24"/>
                <w:rtl/>
              </w:rPr>
            </w:pPr>
            <w:r w:rsidRPr="00547472">
              <w:rPr>
                <w:rFonts w:cs="Traditional Arabic"/>
                <w:sz w:val="24"/>
                <w:szCs w:val="24"/>
                <w:rtl/>
              </w:rPr>
              <w:t>العلوم الادارية والمالية</w:t>
            </w:r>
          </w:p>
        </w:tc>
        <w:tc>
          <w:tcPr>
            <w:tcW w:w="7642" w:type="dxa"/>
            <w:tcBorders>
              <w:top w:val="nil"/>
              <w:left w:val="single" w:sz="4" w:space="0" w:color="auto"/>
              <w:bottom w:val="single" w:sz="4" w:space="0" w:color="auto"/>
              <w:right w:val="single" w:sz="4" w:space="0" w:color="auto"/>
            </w:tcBorders>
            <w:shd w:val="clear" w:color="auto" w:fill="auto"/>
            <w:noWrap/>
            <w:vAlign w:val="center"/>
            <w:hideMark/>
          </w:tcPr>
          <w:p w14:paraId="5B911F49" w14:textId="77777777" w:rsidR="00F451AD" w:rsidRPr="00547472" w:rsidRDefault="00F451AD" w:rsidP="00547472">
            <w:pPr>
              <w:spacing w:after="0" w:line="240" w:lineRule="auto"/>
              <w:jc w:val="center"/>
              <w:rPr>
                <w:rFonts w:asciiTheme="majorBidi" w:hAnsiTheme="majorBidi" w:cstheme="majorBidi"/>
                <w:sz w:val="24"/>
                <w:szCs w:val="24"/>
                <w:rtl/>
              </w:rPr>
            </w:pPr>
            <w:r w:rsidRPr="00547472">
              <w:rPr>
                <w:rFonts w:asciiTheme="majorBidi" w:hAnsiTheme="majorBidi" w:cstheme="majorBidi"/>
                <w:sz w:val="24"/>
                <w:szCs w:val="24"/>
              </w:rPr>
              <w:t>Securing Digital Finance: Applying Machine Learning for Fraud Analysis in Fintech</w:t>
            </w:r>
          </w:p>
        </w:tc>
        <w:tc>
          <w:tcPr>
            <w:tcW w:w="2978" w:type="dxa"/>
            <w:tcBorders>
              <w:top w:val="nil"/>
              <w:left w:val="single" w:sz="4" w:space="0" w:color="auto"/>
              <w:bottom w:val="single" w:sz="4" w:space="0" w:color="auto"/>
              <w:right w:val="single" w:sz="4" w:space="0" w:color="auto"/>
            </w:tcBorders>
            <w:shd w:val="clear" w:color="auto" w:fill="auto"/>
            <w:noWrap/>
            <w:vAlign w:val="center"/>
            <w:hideMark/>
          </w:tcPr>
          <w:p w14:paraId="696A0AF5" w14:textId="77777777" w:rsidR="00F451AD" w:rsidRPr="00547472" w:rsidRDefault="00F451AD" w:rsidP="00547472">
            <w:pPr>
              <w:spacing w:after="0" w:line="240" w:lineRule="auto"/>
              <w:jc w:val="center"/>
              <w:rPr>
                <w:rFonts w:asciiTheme="majorBidi" w:hAnsiTheme="majorBidi" w:cstheme="majorBidi"/>
                <w:sz w:val="24"/>
                <w:szCs w:val="24"/>
              </w:rPr>
            </w:pPr>
            <w:r w:rsidRPr="00547472">
              <w:rPr>
                <w:rFonts w:asciiTheme="majorBidi" w:hAnsiTheme="majorBidi" w:cstheme="majorBidi"/>
                <w:sz w:val="24"/>
                <w:szCs w:val="24"/>
              </w:rPr>
              <w:t>2nd ICCR Conference</w:t>
            </w:r>
          </w:p>
        </w:tc>
      </w:tr>
      <w:tr w:rsidR="00547472" w:rsidRPr="00547472" w14:paraId="41CD17E1" w14:textId="77777777" w:rsidTr="00547472">
        <w:trPr>
          <w:trHeight w:val="300"/>
        </w:trPr>
        <w:tc>
          <w:tcPr>
            <w:tcW w:w="564" w:type="dxa"/>
            <w:tcBorders>
              <w:top w:val="nil"/>
              <w:left w:val="single" w:sz="4" w:space="0" w:color="auto"/>
              <w:bottom w:val="single" w:sz="4" w:space="0" w:color="auto"/>
              <w:right w:val="single" w:sz="4" w:space="0" w:color="auto"/>
            </w:tcBorders>
            <w:shd w:val="clear" w:color="auto" w:fill="auto"/>
            <w:noWrap/>
            <w:vAlign w:val="center"/>
            <w:hideMark/>
          </w:tcPr>
          <w:p w14:paraId="60CCB99B"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Pr>
              <w:t>189</w:t>
            </w:r>
          </w:p>
        </w:tc>
        <w:tc>
          <w:tcPr>
            <w:tcW w:w="2321" w:type="dxa"/>
            <w:tcBorders>
              <w:top w:val="nil"/>
              <w:left w:val="single" w:sz="4" w:space="0" w:color="auto"/>
              <w:bottom w:val="single" w:sz="4" w:space="0" w:color="auto"/>
              <w:right w:val="single" w:sz="4" w:space="0" w:color="auto"/>
            </w:tcBorders>
            <w:shd w:val="clear" w:color="auto" w:fill="auto"/>
            <w:noWrap/>
            <w:vAlign w:val="center"/>
            <w:hideMark/>
          </w:tcPr>
          <w:p w14:paraId="28F957E9"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tl/>
              </w:rPr>
              <w:t>د. محمد الخالدي</w:t>
            </w:r>
          </w:p>
        </w:tc>
        <w:tc>
          <w:tcPr>
            <w:tcW w:w="1699" w:type="dxa"/>
            <w:tcBorders>
              <w:top w:val="nil"/>
              <w:left w:val="single" w:sz="4" w:space="0" w:color="auto"/>
              <w:bottom w:val="single" w:sz="4" w:space="0" w:color="auto"/>
              <w:right w:val="single" w:sz="4" w:space="0" w:color="auto"/>
            </w:tcBorders>
            <w:shd w:val="clear" w:color="auto" w:fill="auto"/>
            <w:noWrap/>
            <w:vAlign w:val="center"/>
            <w:hideMark/>
          </w:tcPr>
          <w:p w14:paraId="00AE4F01" w14:textId="77777777" w:rsidR="00F451AD" w:rsidRPr="00547472" w:rsidRDefault="00F451AD" w:rsidP="00547472">
            <w:pPr>
              <w:spacing w:after="0" w:line="240" w:lineRule="auto"/>
              <w:jc w:val="center"/>
              <w:rPr>
                <w:rFonts w:cs="Traditional Arabic"/>
                <w:sz w:val="24"/>
                <w:szCs w:val="24"/>
                <w:rtl/>
              </w:rPr>
            </w:pPr>
            <w:r w:rsidRPr="00547472">
              <w:rPr>
                <w:rFonts w:cs="Traditional Arabic"/>
                <w:sz w:val="24"/>
                <w:szCs w:val="24"/>
                <w:rtl/>
              </w:rPr>
              <w:t>العلوم الادارية والمالية</w:t>
            </w:r>
          </w:p>
        </w:tc>
        <w:tc>
          <w:tcPr>
            <w:tcW w:w="7642" w:type="dxa"/>
            <w:tcBorders>
              <w:top w:val="nil"/>
              <w:left w:val="single" w:sz="4" w:space="0" w:color="auto"/>
              <w:bottom w:val="single" w:sz="4" w:space="0" w:color="auto"/>
              <w:right w:val="single" w:sz="4" w:space="0" w:color="auto"/>
            </w:tcBorders>
            <w:shd w:val="clear" w:color="auto" w:fill="auto"/>
            <w:noWrap/>
            <w:vAlign w:val="center"/>
            <w:hideMark/>
          </w:tcPr>
          <w:p w14:paraId="3A19862C" w14:textId="77777777" w:rsidR="00F451AD" w:rsidRPr="00547472" w:rsidRDefault="00F451AD" w:rsidP="00547472">
            <w:pPr>
              <w:spacing w:after="0" w:line="240" w:lineRule="auto"/>
              <w:jc w:val="center"/>
              <w:rPr>
                <w:rFonts w:asciiTheme="majorBidi" w:hAnsiTheme="majorBidi" w:cstheme="majorBidi"/>
                <w:sz w:val="24"/>
                <w:szCs w:val="24"/>
                <w:rtl/>
              </w:rPr>
            </w:pPr>
            <w:r w:rsidRPr="00547472">
              <w:rPr>
                <w:rFonts w:asciiTheme="majorBidi" w:hAnsiTheme="majorBidi" w:cstheme="majorBidi"/>
                <w:sz w:val="24"/>
                <w:szCs w:val="24"/>
              </w:rPr>
              <w:t>Blockchain as a Resilient Infrastructure for e-Business Transactions</w:t>
            </w:r>
          </w:p>
        </w:tc>
        <w:tc>
          <w:tcPr>
            <w:tcW w:w="2978" w:type="dxa"/>
            <w:tcBorders>
              <w:top w:val="nil"/>
              <w:left w:val="single" w:sz="4" w:space="0" w:color="auto"/>
              <w:bottom w:val="single" w:sz="4" w:space="0" w:color="auto"/>
              <w:right w:val="single" w:sz="4" w:space="0" w:color="auto"/>
            </w:tcBorders>
            <w:shd w:val="clear" w:color="auto" w:fill="auto"/>
            <w:noWrap/>
            <w:vAlign w:val="center"/>
            <w:hideMark/>
          </w:tcPr>
          <w:p w14:paraId="003D114B" w14:textId="77777777" w:rsidR="00F451AD" w:rsidRPr="00547472" w:rsidRDefault="00F451AD" w:rsidP="00547472">
            <w:pPr>
              <w:spacing w:after="0" w:line="240" w:lineRule="auto"/>
              <w:jc w:val="center"/>
              <w:rPr>
                <w:rFonts w:asciiTheme="majorBidi" w:hAnsiTheme="majorBidi" w:cstheme="majorBidi"/>
                <w:sz w:val="24"/>
                <w:szCs w:val="24"/>
              </w:rPr>
            </w:pPr>
            <w:r w:rsidRPr="00547472">
              <w:rPr>
                <w:rFonts w:asciiTheme="majorBidi" w:hAnsiTheme="majorBidi" w:cstheme="majorBidi"/>
                <w:sz w:val="24"/>
                <w:szCs w:val="24"/>
              </w:rPr>
              <w:t>2nd ICCR Conference</w:t>
            </w:r>
          </w:p>
        </w:tc>
      </w:tr>
      <w:tr w:rsidR="00547472" w:rsidRPr="00547472" w14:paraId="19B98A64" w14:textId="77777777" w:rsidTr="00547472">
        <w:trPr>
          <w:trHeight w:val="300"/>
        </w:trPr>
        <w:tc>
          <w:tcPr>
            <w:tcW w:w="564" w:type="dxa"/>
            <w:tcBorders>
              <w:top w:val="nil"/>
              <w:left w:val="single" w:sz="4" w:space="0" w:color="auto"/>
              <w:bottom w:val="single" w:sz="4" w:space="0" w:color="auto"/>
              <w:right w:val="single" w:sz="4" w:space="0" w:color="auto"/>
            </w:tcBorders>
            <w:shd w:val="clear" w:color="auto" w:fill="auto"/>
            <w:noWrap/>
            <w:vAlign w:val="center"/>
            <w:hideMark/>
          </w:tcPr>
          <w:p w14:paraId="7419DDF7"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Pr>
              <w:t>190</w:t>
            </w:r>
          </w:p>
        </w:tc>
        <w:tc>
          <w:tcPr>
            <w:tcW w:w="2321" w:type="dxa"/>
            <w:tcBorders>
              <w:top w:val="nil"/>
              <w:left w:val="single" w:sz="4" w:space="0" w:color="auto"/>
              <w:bottom w:val="single" w:sz="4" w:space="0" w:color="auto"/>
              <w:right w:val="single" w:sz="4" w:space="0" w:color="auto"/>
            </w:tcBorders>
            <w:shd w:val="clear" w:color="auto" w:fill="auto"/>
            <w:noWrap/>
            <w:vAlign w:val="center"/>
            <w:hideMark/>
          </w:tcPr>
          <w:p w14:paraId="1F65430B"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tl/>
              </w:rPr>
              <w:t xml:space="preserve">أ. د. فيصل أبو الرب </w:t>
            </w:r>
          </w:p>
        </w:tc>
        <w:tc>
          <w:tcPr>
            <w:tcW w:w="1699" w:type="dxa"/>
            <w:tcBorders>
              <w:top w:val="nil"/>
              <w:left w:val="single" w:sz="4" w:space="0" w:color="auto"/>
              <w:bottom w:val="single" w:sz="4" w:space="0" w:color="auto"/>
              <w:right w:val="single" w:sz="4" w:space="0" w:color="auto"/>
            </w:tcBorders>
            <w:shd w:val="clear" w:color="auto" w:fill="auto"/>
            <w:noWrap/>
            <w:vAlign w:val="center"/>
            <w:hideMark/>
          </w:tcPr>
          <w:p w14:paraId="0AC9CFA5" w14:textId="77777777" w:rsidR="00F451AD" w:rsidRPr="00547472" w:rsidRDefault="00F451AD" w:rsidP="00547472">
            <w:pPr>
              <w:spacing w:after="0" w:line="240" w:lineRule="auto"/>
              <w:jc w:val="center"/>
              <w:rPr>
                <w:rFonts w:cs="Traditional Arabic"/>
                <w:sz w:val="24"/>
                <w:szCs w:val="24"/>
                <w:rtl/>
              </w:rPr>
            </w:pPr>
            <w:r w:rsidRPr="00547472">
              <w:rPr>
                <w:rFonts w:cs="Traditional Arabic"/>
                <w:sz w:val="24"/>
                <w:szCs w:val="24"/>
                <w:rtl/>
              </w:rPr>
              <w:t>العلوم الادارية والمالية</w:t>
            </w:r>
          </w:p>
        </w:tc>
        <w:tc>
          <w:tcPr>
            <w:tcW w:w="7642" w:type="dxa"/>
            <w:tcBorders>
              <w:top w:val="nil"/>
              <w:left w:val="single" w:sz="4" w:space="0" w:color="auto"/>
              <w:bottom w:val="single" w:sz="4" w:space="0" w:color="auto"/>
              <w:right w:val="single" w:sz="4" w:space="0" w:color="auto"/>
            </w:tcBorders>
            <w:shd w:val="clear" w:color="auto" w:fill="auto"/>
            <w:noWrap/>
            <w:vAlign w:val="center"/>
            <w:hideMark/>
          </w:tcPr>
          <w:p w14:paraId="7B2FADD3" w14:textId="77777777" w:rsidR="00F451AD" w:rsidRPr="00547472" w:rsidRDefault="00F451AD" w:rsidP="00547472">
            <w:pPr>
              <w:spacing w:after="0" w:line="240" w:lineRule="auto"/>
              <w:jc w:val="center"/>
              <w:rPr>
                <w:rFonts w:asciiTheme="majorBidi" w:hAnsiTheme="majorBidi" w:cstheme="majorBidi"/>
                <w:sz w:val="24"/>
                <w:szCs w:val="24"/>
                <w:rtl/>
              </w:rPr>
            </w:pPr>
            <w:r w:rsidRPr="00547472">
              <w:rPr>
                <w:rFonts w:asciiTheme="majorBidi" w:hAnsiTheme="majorBidi" w:cstheme="majorBidi"/>
                <w:sz w:val="24"/>
                <w:szCs w:val="24"/>
              </w:rPr>
              <w:t>The Impact of Big Data Analytics Capabilities on Decision Making at the Telecommunications Sector in Jordan</w:t>
            </w:r>
          </w:p>
        </w:tc>
        <w:tc>
          <w:tcPr>
            <w:tcW w:w="2978" w:type="dxa"/>
            <w:tcBorders>
              <w:top w:val="nil"/>
              <w:left w:val="single" w:sz="4" w:space="0" w:color="auto"/>
              <w:bottom w:val="single" w:sz="4" w:space="0" w:color="auto"/>
              <w:right w:val="single" w:sz="4" w:space="0" w:color="auto"/>
            </w:tcBorders>
            <w:shd w:val="clear" w:color="auto" w:fill="auto"/>
            <w:noWrap/>
            <w:vAlign w:val="center"/>
            <w:hideMark/>
          </w:tcPr>
          <w:p w14:paraId="6F2C8364" w14:textId="77777777" w:rsidR="00F451AD" w:rsidRPr="00547472" w:rsidRDefault="00F451AD" w:rsidP="00547472">
            <w:pPr>
              <w:spacing w:after="0" w:line="240" w:lineRule="auto"/>
              <w:jc w:val="center"/>
              <w:rPr>
                <w:rFonts w:asciiTheme="majorBidi" w:hAnsiTheme="majorBidi" w:cstheme="majorBidi"/>
                <w:sz w:val="24"/>
                <w:szCs w:val="24"/>
              </w:rPr>
            </w:pPr>
            <w:r w:rsidRPr="00547472">
              <w:rPr>
                <w:rFonts w:asciiTheme="majorBidi" w:hAnsiTheme="majorBidi" w:cstheme="majorBidi"/>
                <w:sz w:val="24"/>
                <w:szCs w:val="24"/>
              </w:rPr>
              <w:t>Business Analytical Capabilities and Artificial Intelligence-Enabled Analytics: Applications and Challenges in the Digital Era,</w:t>
            </w:r>
          </w:p>
        </w:tc>
      </w:tr>
      <w:tr w:rsidR="00547472" w:rsidRPr="00547472" w14:paraId="1CFBA098" w14:textId="77777777" w:rsidTr="00547472">
        <w:trPr>
          <w:trHeight w:val="300"/>
        </w:trPr>
        <w:tc>
          <w:tcPr>
            <w:tcW w:w="564" w:type="dxa"/>
            <w:tcBorders>
              <w:top w:val="nil"/>
              <w:left w:val="single" w:sz="4" w:space="0" w:color="auto"/>
              <w:bottom w:val="single" w:sz="4" w:space="0" w:color="auto"/>
              <w:right w:val="single" w:sz="4" w:space="0" w:color="auto"/>
            </w:tcBorders>
            <w:shd w:val="clear" w:color="auto" w:fill="auto"/>
            <w:noWrap/>
            <w:vAlign w:val="center"/>
            <w:hideMark/>
          </w:tcPr>
          <w:p w14:paraId="7DFEE9ED"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Pr>
              <w:lastRenderedPageBreak/>
              <w:t>191</w:t>
            </w:r>
          </w:p>
        </w:tc>
        <w:tc>
          <w:tcPr>
            <w:tcW w:w="2321" w:type="dxa"/>
            <w:tcBorders>
              <w:top w:val="nil"/>
              <w:left w:val="single" w:sz="4" w:space="0" w:color="auto"/>
              <w:bottom w:val="single" w:sz="4" w:space="0" w:color="auto"/>
              <w:right w:val="single" w:sz="4" w:space="0" w:color="auto"/>
            </w:tcBorders>
            <w:shd w:val="clear" w:color="auto" w:fill="auto"/>
            <w:noWrap/>
            <w:vAlign w:val="center"/>
            <w:hideMark/>
          </w:tcPr>
          <w:p w14:paraId="376133DE"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tl/>
              </w:rPr>
              <w:t>د. محمد الخالدي</w:t>
            </w:r>
          </w:p>
        </w:tc>
        <w:tc>
          <w:tcPr>
            <w:tcW w:w="1699" w:type="dxa"/>
            <w:tcBorders>
              <w:top w:val="nil"/>
              <w:left w:val="single" w:sz="4" w:space="0" w:color="auto"/>
              <w:bottom w:val="single" w:sz="4" w:space="0" w:color="auto"/>
              <w:right w:val="single" w:sz="4" w:space="0" w:color="auto"/>
            </w:tcBorders>
            <w:shd w:val="clear" w:color="auto" w:fill="auto"/>
            <w:noWrap/>
            <w:vAlign w:val="center"/>
            <w:hideMark/>
          </w:tcPr>
          <w:p w14:paraId="270F8E69" w14:textId="77777777" w:rsidR="00F451AD" w:rsidRPr="00547472" w:rsidRDefault="00F451AD" w:rsidP="00547472">
            <w:pPr>
              <w:spacing w:after="0" w:line="240" w:lineRule="auto"/>
              <w:jc w:val="center"/>
              <w:rPr>
                <w:rFonts w:cs="Traditional Arabic"/>
                <w:sz w:val="24"/>
                <w:szCs w:val="24"/>
                <w:rtl/>
              </w:rPr>
            </w:pPr>
            <w:r w:rsidRPr="00547472">
              <w:rPr>
                <w:rFonts w:cs="Traditional Arabic"/>
                <w:sz w:val="24"/>
                <w:szCs w:val="24"/>
                <w:rtl/>
              </w:rPr>
              <w:t>العلوم الادارية والمالية</w:t>
            </w:r>
          </w:p>
        </w:tc>
        <w:tc>
          <w:tcPr>
            <w:tcW w:w="7642" w:type="dxa"/>
            <w:tcBorders>
              <w:top w:val="nil"/>
              <w:left w:val="single" w:sz="4" w:space="0" w:color="auto"/>
              <w:bottom w:val="single" w:sz="4" w:space="0" w:color="auto"/>
              <w:right w:val="single" w:sz="4" w:space="0" w:color="auto"/>
            </w:tcBorders>
            <w:shd w:val="clear" w:color="auto" w:fill="auto"/>
            <w:noWrap/>
            <w:vAlign w:val="center"/>
            <w:hideMark/>
          </w:tcPr>
          <w:p w14:paraId="1AD725EB" w14:textId="77777777" w:rsidR="00F451AD" w:rsidRPr="00547472" w:rsidRDefault="00F451AD" w:rsidP="00547472">
            <w:pPr>
              <w:spacing w:after="0" w:line="240" w:lineRule="auto"/>
              <w:jc w:val="center"/>
              <w:rPr>
                <w:rFonts w:asciiTheme="majorBidi" w:hAnsiTheme="majorBidi" w:cstheme="majorBidi"/>
                <w:sz w:val="24"/>
                <w:szCs w:val="24"/>
                <w:rtl/>
              </w:rPr>
            </w:pPr>
            <w:r w:rsidRPr="00547472">
              <w:rPr>
                <w:rFonts w:asciiTheme="majorBidi" w:hAnsiTheme="majorBidi" w:cstheme="majorBidi"/>
                <w:sz w:val="24"/>
                <w:szCs w:val="24"/>
              </w:rPr>
              <w:t>A General Framework for Metaverse Based on Parallel Computing and HPC</w:t>
            </w:r>
          </w:p>
        </w:tc>
        <w:tc>
          <w:tcPr>
            <w:tcW w:w="2978" w:type="dxa"/>
            <w:tcBorders>
              <w:top w:val="nil"/>
              <w:left w:val="single" w:sz="4" w:space="0" w:color="auto"/>
              <w:bottom w:val="single" w:sz="4" w:space="0" w:color="auto"/>
              <w:right w:val="single" w:sz="4" w:space="0" w:color="auto"/>
            </w:tcBorders>
            <w:shd w:val="clear" w:color="auto" w:fill="auto"/>
            <w:noWrap/>
            <w:vAlign w:val="center"/>
            <w:hideMark/>
          </w:tcPr>
          <w:p w14:paraId="4AD65EB2" w14:textId="77777777" w:rsidR="00F451AD" w:rsidRPr="00547472" w:rsidRDefault="00F451AD" w:rsidP="00547472">
            <w:pPr>
              <w:spacing w:after="0" w:line="240" w:lineRule="auto"/>
              <w:jc w:val="center"/>
              <w:rPr>
                <w:rFonts w:asciiTheme="majorBidi" w:hAnsiTheme="majorBidi" w:cstheme="majorBidi"/>
                <w:sz w:val="24"/>
                <w:szCs w:val="24"/>
              </w:rPr>
            </w:pPr>
            <w:r w:rsidRPr="00547472">
              <w:rPr>
                <w:rFonts w:asciiTheme="majorBidi" w:hAnsiTheme="majorBidi" w:cstheme="majorBidi"/>
                <w:sz w:val="24"/>
                <w:szCs w:val="24"/>
              </w:rPr>
              <w:t>The Indonesian Journal of Electrical Engineering and Computer Science (IJEECS)</w:t>
            </w:r>
          </w:p>
        </w:tc>
      </w:tr>
      <w:tr w:rsidR="00547472" w:rsidRPr="00547472" w14:paraId="7C49F8B0" w14:textId="77777777" w:rsidTr="00547472">
        <w:trPr>
          <w:trHeight w:val="300"/>
        </w:trPr>
        <w:tc>
          <w:tcPr>
            <w:tcW w:w="564" w:type="dxa"/>
            <w:tcBorders>
              <w:top w:val="nil"/>
              <w:left w:val="single" w:sz="4" w:space="0" w:color="auto"/>
              <w:bottom w:val="single" w:sz="4" w:space="0" w:color="auto"/>
              <w:right w:val="single" w:sz="4" w:space="0" w:color="auto"/>
            </w:tcBorders>
            <w:shd w:val="clear" w:color="auto" w:fill="auto"/>
            <w:noWrap/>
            <w:vAlign w:val="center"/>
            <w:hideMark/>
          </w:tcPr>
          <w:p w14:paraId="7C4C9718"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Pr>
              <w:t>192</w:t>
            </w:r>
          </w:p>
        </w:tc>
        <w:tc>
          <w:tcPr>
            <w:tcW w:w="2321" w:type="dxa"/>
            <w:tcBorders>
              <w:top w:val="nil"/>
              <w:left w:val="single" w:sz="4" w:space="0" w:color="auto"/>
              <w:bottom w:val="single" w:sz="4" w:space="0" w:color="auto"/>
              <w:right w:val="single" w:sz="4" w:space="0" w:color="auto"/>
            </w:tcBorders>
            <w:shd w:val="clear" w:color="auto" w:fill="auto"/>
            <w:noWrap/>
            <w:vAlign w:val="center"/>
            <w:hideMark/>
          </w:tcPr>
          <w:p w14:paraId="214D768C"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tl/>
              </w:rPr>
              <w:t>أ. د. عنبر شلاش</w:t>
            </w:r>
          </w:p>
        </w:tc>
        <w:tc>
          <w:tcPr>
            <w:tcW w:w="1699" w:type="dxa"/>
            <w:tcBorders>
              <w:top w:val="nil"/>
              <w:left w:val="single" w:sz="4" w:space="0" w:color="auto"/>
              <w:bottom w:val="single" w:sz="4" w:space="0" w:color="auto"/>
              <w:right w:val="single" w:sz="4" w:space="0" w:color="auto"/>
            </w:tcBorders>
            <w:shd w:val="clear" w:color="auto" w:fill="auto"/>
            <w:noWrap/>
            <w:vAlign w:val="center"/>
            <w:hideMark/>
          </w:tcPr>
          <w:p w14:paraId="33C99208" w14:textId="77777777" w:rsidR="00F451AD" w:rsidRPr="00547472" w:rsidRDefault="00F451AD" w:rsidP="00547472">
            <w:pPr>
              <w:spacing w:after="0" w:line="240" w:lineRule="auto"/>
              <w:jc w:val="center"/>
              <w:rPr>
                <w:rFonts w:cs="Traditional Arabic"/>
                <w:sz w:val="24"/>
                <w:szCs w:val="24"/>
                <w:rtl/>
              </w:rPr>
            </w:pPr>
            <w:r w:rsidRPr="00547472">
              <w:rPr>
                <w:rFonts w:cs="Traditional Arabic"/>
                <w:sz w:val="24"/>
                <w:szCs w:val="24"/>
                <w:rtl/>
              </w:rPr>
              <w:t>العلوم الادارية والمالية</w:t>
            </w:r>
          </w:p>
        </w:tc>
        <w:tc>
          <w:tcPr>
            <w:tcW w:w="7642" w:type="dxa"/>
            <w:tcBorders>
              <w:top w:val="nil"/>
              <w:left w:val="single" w:sz="4" w:space="0" w:color="auto"/>
              <w:bottom w:val="single" w:sz="4" w:space="0" w:color="auto"/>
              <w:right w:val="single" w:sz="4" w:space="0" w:color="auto"/>
            </w:tcBorders>
            <w:shd w:val="clear" w:color="auto" w:fill="auto"/>
            <w:noWrap/>
            <w:vAlign w:val="center"/>
            <w:hideMark/>
          </w:tcPr>
          <w:p w14:paraId="56F40716" w14:textId="77777777" w:rsidR="00F451AD" w:rsidRPr="00547472" w:rsidRDefault="00F451AD" w:rsidP="00547472">
            <w:pPr>
              <w:spacing w:after="0" w:line="240" w:lineRule="auto"/>
              <w:jc w:val="center"/>
              <w:rPr>
                <w:rFonts w:asciiTheme="majorBidi" w:hAnsiTheme="majorBidi" w:cstheme="majorBidi"/>
                <w:sz w:val="24"/>
                <w:szCs w:val="24"/>
                <w:rtl/>
              </w:rPr>
            </w:pPr>
            <w:r w:rsidRPr="00547472">
              <w:rPr>
                <w:rFonts w:asciiTheme="majorBidi" w:hAnsiTheme="majorBidi" w:cstheme="majorBidi"/>
                <w:sz w:val="24"/>
                <w:szCs w:val="24"/>
              </w:rPr>
              <w:t>How Big Data Governance Meets Financial Decision-Making: Evidence from Banking Sector in Emerging Economies</w:t>
            </w:r>
          </w:p>
        </w:tc>
        <w:tc>
          <w:tcPr>
            <w:tcW w:w="2978" w:type="dxa"/>
            <w:tcBorders>
              <w:top w:val="nil"/>
              <w:left w:val="single" w:sz="4" w:space="0" w:color="auto"/>
              <w:bottom w:val="single" w:sz="4" w:space="0" w:color="auto"/>
              <w:right w:val="single" w:sz="4" w:space="0" w:color="auto"/>
            </w:tcBorders>
            <w:shd w:val="clear" w:color="auto" w:fill="auto"/>
            <w:noWrap/>
            <w:vAlign w:val="center"/>
            <w:hideMark/>
          </w:tcPr>
          <w:p w14:paraId="6AC0AA16" w14:textId="77777777" w:rsidR="00F451AD" w:rsidRPr="00547472" w:rsidRDefault="00F451AD" w:rsidP="00547472">
            <w:pPr>
              <w:spacing w:after="0" w:line="240" w:lineRule="auto"/>
              <w:jc w:val="center"/>
              <w:rPr>
                <w:rFonts w:asciiTheme="majorBidi" w:hAnsiTheme="majorBidi" w:cstheme="majorBidi"/>
                <w:sz w:val="24"/>
                <w:szCs w:val="24"/>
              </w:rPr>
            </w:pPr>
            <w:r w:rsidRPr="00547472">
              <w:rPr>
                <w:rFonts w:asciiTheme="majorBidi" w:hAnsiTheme="majorBidi" w:cstheme="majorBidi"/>
                <w:sz w:val="24"/>
                <w:szCs w:val="24"/>
              </w:rPr>
              <w:t>Artificial Intelligence and Economic Sustainability in the Era of Industrial Revolution 5.0</w:t>
            </w:r>
          </w:p>
        </w:tc>
      </w:tr>
      <w:tr w:rsidR="00547472" w:rsidRPr="00547472" w14:paraId="3CF1561D" w14:textId="77777777" w:rsidTr="00547472">
        <w:trPr>
          <w:trHeight w:val="300"/>
        </w:trPr>
        <w:tc>
          <w:tcPr>
            <w:tcW w:w="564" w:type="dxa"/>
            <w:tcBorders>
              <w:top w:val="nil"/>
              <w:left w:val="single" w:sz="4" w:space="0" w:color="auto"/>
              <w:bottom w:val="single" w:sz="4" w:space="0" w:color="auto"/>
              <w:right w:val="single" w:sz="4" w:space="0" w:color="auto"/>
            </w:tcBorders>
            <w:shd w:val="clear" w:color="auto" w:fill="auto"/>
            <w:noWrap/>
            <w:vAlign w:val="center"/>
            <w:hideMark/>
          </w:tcPr>
          <w:p w14:paraId="3CD66AF4"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Pr>
              <w:t>193</w:t>
            </w:r>
          </w:p>
        </w:tc>
        <w:tc>
          <w:tcPr>
            <w:tcW w:w="2321" w:type="dxa"/>
            <w:tcBorders>
              <w:top w:val="nil"/>
              <w:left w:val="single" w:sz="4" w:space="0" w:color="auto"/>
              <w:bottom w:val="single" w:sz="4" w:space="0" w:color="auto"/>
              <w:right w:val="single" w:sz="4" w:space="0" w:color="auto"/>
            </w:tcBorders>
            <w:shd w:val="clear" w:color="auto" w:fill="auto"/>
            <w:noWrap/>
            <w:vAlign w:val="center"/>
            <w:hideMark/>
          </w:tcPr>
          <w:p w14:paraId="08D1E597"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tl/>
              </w:rPr>
              <w:t>أ. د. عنبر شلاش</w:t>
            </w:r>
          </w:p>
        </w:tc>
        <w:tc>
          <w:tcPr>
            <w:tcW w:w="1699" w:type="dxa"/>
            <w:tcBorders>
              <w:top w:val="nil"/>
              <w:left w:val="single" w:sz="4" w:space="0" w:color="auto"/>
              <w:bottom w:val="single" w:sz="4" w:space="0" w:color="auto"/>
              <w:right w:val="single" w:sz="4" w:space="0" w:color="auto"/>
            </w:tcBorders>
            <w:shd w:val="clear" w:color="auto" w:fill="auto"/>
            <w:noWrap/>
            <w:vAlign w:val="center"/>
            <w:hideMark/>
          </w:tcPr>
          <w:p w14:paraId="77618840" w14:textId="77777777" w:rsidR="00F451AD" w:rsidRPr="00547472" w:rsidRDefault="00F451AD" w:rsidP="00547472">
            <w:pPr>
              <w:spacing w:after="0" w:line="240" w:lineRule="auto"/>
              <w:jc w:val="center"/>
              <w:rPr>
                <w:rFonts w:cs="Traditional Arabic"/>
                <w:sz w:val="24"/>
                <w:szCs w:val="24"/>
                <w:rtl/>
              </w:rPr>
            </w:pPr>
            <w:r w:rsidRPr="00547472">
              <w:rPr>
                <w:rFonts w:cs="Traditional Arabic"/>
                <w:sz w:val="24"/>
                <w:szCs w:val="24"/>
                <w:rtl/>
              </w:rPr>
              <w:t>العلوم الادارية والمالية</w:t>
            </w:r>
          </w:p>
        </w:tc>
        <w:tc>
          <w:tcPr>
            <w:tcW w:w="7642" w:type="dxa"/>
            <w:tcBorders>
              <w:top w:val="nil"/>
              <w:left w:val="single" w:sz="4" w:space="0" w:color="auto"/>
              <w:bottom w:val="single" w:sz="4" w:space="0" w:color="auto"/>
              <w:right w:val="single" w:sz="4" w:space="0" w:color="auto"/>
            </w:tcBorders>
            <w:shd w:val="clear" w:color="auto" w:fill="auto"/>
            <w:noWrap/>
            <w:vAlign w:val="center"/>
            <w:hideMark/>
          </w:tcPr>
          <w:p w14:paraId="73B4FA81" w14:textId="77777777" w:rsidR="00F451AD" w:rsidRPr="00547472" w:rsidRDefault="00F451AD" w:rsidP="00547472">
            <w:pPr>
              <w:spacing w:after="0" w:line="240" w:lineRule="auto"/>
              <w:jc w:val="center"/>
              <w:rPr>
                <w:rFonts w:asciiTheme="majorBidi" w:hAnsiTheme="majorBidi" w:cstheme="majorBidi"/>
                <w:sz w:val="24"/>
                <w:szCs w:val="24"/>
                <w:rtl/>
              </w:rPr>
            </w:pPr>
            <w:r w:rsidRPr="00547472">
              <w:rPr>
                <w:rFonts w:asciiTheme="majorBidi" w:hAnsiTheme="majorBidi" w:cstheme="majorBidi"/>
                <w:sz w:val="24"/>
                <w:szCs w:val="24"/>
              </w:rPr>
              <w:t>E-Commerce Adoption and Customer Loyalty Trends in Jordan: An Empirical Study at Online Retail Companies</w:t>
            </w:r>
          </w:p>
        </w:tc>
        <w:tc>
          <w:tcPr>
            <w:tcW w:w="2978" w:type="dxa"/>
            <w:tcBorders>
              <w:top w:val="nil"/>
              <w:left w:val="single" w:sz="4" w:space="0" w:color="auto"/>
              <w:bottom w:val="single" w:sz="4" w:space="0" w:color="auto"/>
              <w:right w:val="single" w:sz="4" w:space="0" w:color="auto"/>
            </w:tcBorders>
            <w:shd w:val="clear" w:color="auto" w:fill="auto"/>
            <w:noWrap/>
            <w:vAlign w:val="center"/>
            <w:hideMark/>
          </w:tcPr>
          <w:p w14:paraId="00FB1F6D" w14:textId="77777777" w:rsidR="00F451AD" w:rsidRPr="00547472" w:rsidRDefault="00F451AD" w:rsidP="00547472">
            <w:pPr>
              <w:spacing w:after="0" w:line="240" w:lineRule="auto"/>
              <w:jc w:val="center"/>
              <w:rPr>
                <w:rFonts w:asciiTheme="majorBidi" w:hAnsiTheme="majorBidi" w:cstheme="majorBidi"/>
                <w:sz w:val="24"/>
                <w:szCs w:val="24"/>
              </w:rPr>
            </w:pPr>
            <w:r w:rsidRPr="00547472">
              <w:rPr>
                <w:rFonts w:asciiTheme="majorBidi" w:hAnsiTheme="majorBidi" w:cstheme="majorBidi"/>
                <w:sz w:val="24"/>
                <w:szCs w:val="24"/>
              </w:rPr>
              <w:t>Artificial Intelligence and Economic Sustainability in the Era of Industrial Revolution 5.0</w:t>
            </w:r>
          </w:p>
        </w:tc>
      </w:tr>
      <w:tr w:rsidR="00547472" w:rsidRPr="00547472" w14:paraId="3A0F3241" w14:textId="77777777" w:rsidTr="00547472">
        <w:trPr>
          <w:trHeight w:val="300"/>
        </w:trPr>
        <w:tc>
          <w:tcPr>
            <w:tcW w:w="564" w:type="dxa"/>
            <w:tcBorders>
              <w:top w:val="nil"/>
              <w:left w:val="single" w:sz="4" w:space="0" w:color="auto"/>
              <w:bottom w:val="single" w:sz="4" w:space="0" w:color="auto"/>
              <w:right w:val="single" w:sz="4" w:space="0" w:color="auto"/>
            </w:tcBorders>
            <w:shd w:val="clear" w:color="auto" w:fill="auto"/>
            <w:noWrap/>
            <w:vAlign w:val="center"/>
            <w:hideMark/>
          </w:tcPr>
          <w:p w14:paraId="11817540"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Pr>
              <w:t>194</w:t>
            </w:r>
          </w:p>
        </w:tc>
        <w:tc>
          <w:tcPr>
            <w:tcW w:w="2321" w:type="dxa"/>
            <w:tcBorders>
              <w:top w:val="nil"/>
              <w:left w:val="single" w:sz="4" w:space="0" w:color="auto"/>
              <w:bottom w:val="single" w:sz="4" w:space="0" w:color="auto"/>
              <w:right w:val="single" w:sz="4" w:space="0" w:color="auto"/>
            </w:tcBorders>
            <w:shd w:val="clear" w:color="auto" w:fill="auto"/>
            <w:noWrap/>
            <w:vAlign w:val="center"/>
            <w:hideMark/>
          </w:tcPr>
          <w:p w14:paraId="2E7BC79B"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tl/>
              </w:rPr>
              <w:t xml:space="preserve">د. تماضر </w:t>
            </w:r>
            <w:proofErr w:type="spellStart"/>
            <w:r w:rsidRPr="00547472">
              <w:rPr>
                <w:rFonts w:cs="Traditional Arabic"/>
                <w:sz w:val="24"/>
                <w:szCs w:val="24"/>
                <w:rtl/>
              </w:rPr>
              <w:t>شطناوي</w:t>
            </w:r>
            <w:proofErr w:type="spellEnd"/>
          </w:p>
        </w:tc>
        <w:tc>
          <w:tcPr>
            <w:tcW w:w="1699" w:type="dxa"/>
            <w:tcBorders>
              <w:top w:val="nil"/>
              <w:left w:val="single" w:sz="4" w:space="0" w:color="auto"/>
              <w:bottom w:val="single" w:sz="4" w:space="0" w:color="auto"/>
              <w:right w:val="single" w:sz="4" w:space="0" w:color="auto"/>
            </w:tcBorders>
            <w:shd w:val="clear" w:color="auto" w:fill="auto"/>
            <w:noWrap/>
            <w:vAlign w:val="center"/>
            <w:hideMark/>
          </w:tcPr>
          <w:p w14:paraId="5DA5575B" w14:textId="77777777" w:rsidR="00F451AD" w:rsidRPr="00547472" w:rsidRDefault="00F451AD" w:rsidP="00547472">
            <w:pPr>
              <w:spacing w:after="0" w:line="240" w:lineRule="auto"/>
              <w:jc w:val="center"/>
              <w:rPr>
                <w:rFonts w:cs="Traditional Arabic"/>
                <w:sz w:val="24"/>
                <w:szCs w:val="24"/>
                <w:rtl/>
              </w:rPr>
            </w:pPr>
            <w:r w:rsidRPr="00547472">
              <w:rPr>
                <w:rFonts w:cs="Traditional Arabic"/>
                <w:sz w:val="24"/>
                <w:szCs w:val="24"/>
                <w:rtl/>
              </w:rPr>
              <w:t>العلوم الادارية والمالية</w:t>
            </w:r>
          </w:p>
        </w:tc>
        <w:tc>
          <w:tcPr>
            <w:tcW w:w="7642" w:type="dxa"/>
            <w:tcBorders>
              <w:top w:val="nil"/>
              <w:left w:val="single" w:sz="4" w:space="0" w:color="auto"/>
              <w:bottom w:val="single" w:sz="4" w:space="0" w:color="auto"/>
              <w:right w:val="single" w:sz="4" w:space="0" w:color="auto"/>
            </w:tcBorders>
            <w:shd w:val="clear" w:color="auto" w:fill="auto"/>
            <w:noWrap/>
            <w:vAlign w:val="center"/>
            <w:hideMark/>
          </w:tcPr>
          <w:p w14:paraId="2B1513EE" w14:textId="77777777" w:rsidR="00F451AD" w:rsidRPr="00547472" w:rsidRDefault="00F451AD" w:rsidP="00547472">
            <w:pPr>
              <w:spacing w:after="0" w:line="240" w:lineRule="auto"/>
              <w:jc w:val="center"/>
              <w:rPr>
                <w:rFonts w:asciiTheme="majorBidi" w:hAnsiTheme="majorBidi" w:cstheme="majorBidi"/>
                <w:sz w:val="24"/>
                <w:szCs w:val="24"/>
                <w:rtl/>
              </w:rPr>
            </w:pPr>
            <w:r w:rsidRPr="00547472">
              <w:rPr>
                <w:rFonts w:asciiTheme="majorBidi" w:hAnsiTheme="majorBidi" w:cstheme="majorBidi"/>
                <w:sz w:val="24"/>
                <w:szCs w:val="24"/>
              </w:rPr>
              <w:t>E-Commerce Adoption and Customer Loyalty Trends in Jordan: An Empirical Study at Online Retail Companies</w:t>
            </w:r>
          </w:p>
        </w:tc>
        <w:tc>
          <w:tcPr>
            <w:tcW w:w="2978" w:type="dxa"/>
            <w:tcBorders>
              <w:top w:val="nil"/>
              <w:left w:val="single" w:sz="4" w:space="0" w:color="auto"/>
              <w:bottom w:val="single" w:sz="4" w:space="0" w:color="auto"/>
              <w:right w:val="single" w:sz="4" w:space="0" w:color="auto"/>
            </w:tcBorders>
            <w:shd w:val="clear" w:color="auto" w:fill="auto"/>
            <w:noWrap/>
            <w:vAlign w:val="center"/>
            <w:hideMark/>
          </w:tcPr>
          <w:p w14:paraId="62AA4B14" w14:textId="77777777" w:rsidR="00F451AD" w:rsidRPr="00547472" w:rsidRDefault="00F451AD" w:rsidP="00547472">
            <w:pPr>
              <w:spacing w:after="0" w:line="240" w:lineRule="auto"/>
              <w:jc w:val="center"/>
              <w:rPr>
                <w:rFonts w:asciiTheme="majorBidi" w:hAnsiTheme="majorBidi" w:cstheme="majorBidi"/>
                <w:sz w:val="24"/>
                <w:szCs w:val="24"/>
              </w:rPr>
            </w:pPr>
            <w:r w:rsidRPr="00547472">
              <w:rPr>
                <w:rFonts w:asciiTheme="majorBidi" w:hAnsiTheme="majorBidi" w:cstheme="majorBidi"/>
                <w:sz w:val="24"/>
                <w:szCs w:val="24"/>
              </w:rPr>
              <w:t>Studies in Systems, Decision and Control</w:t>
            </w:r>
          </w:p>
        </w:tc>
      </w:tr>
      <w:tr w:rsidR="00547472" w:rsidRPr="00547472" w14:paraId="76CBE931" w14:textId="77777777" w:rsidTr="00547472">
        <w:trPr>
          <w:trHeight w:val="300"/>
        </w:trPr>
        <w:tc>
          <w:tcPr>
            <w:tcW w:w="564" w:type="dxa"/>
            <w:tcBorders>
              <w:top w:val="nil"/>
              <w:left w:val="single" w:sz="4" w:space="0" w:color="auto"/>
              <w:bottom w:val="single" w:sz="4" w:space="0" w:color="auto"/>
              <w:right w:val="single" w:sz="4" w:space="0" w:color="auto"/>
            </w:tcBorders>
            <w:shd w:val="clear" w:color="auto" w:fill="auto"/>
            <w:noWrap/>
            <w:vAlign w:val="center"/>
            <w:hideMark/>
          </w:tcPr>
          <w:p w14:paraId="7407C858"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Pr>
              <w:t>195</w:t>
            </w:r>
          </w:p>
        </w:tc>
        <w:tc>
          <w:tcPr>
            <w:tcW w:w="2321" w:type="dxa"/>
            <w:tcBorders>
              <w:top w:val="nil"/>
              <w:left w:val="single" w:sz="4" w:space="0" w:color="auto"/>
              <w:bottom w:val="single" w:sz="4" w:space="0" w:color="auto"/>
              <w:right w:val="single" w:sz="4" w:space="0" w:color="auto"/>
            </w:tcBorders>
            <w:shd w:val="clear" w:color="auto" w:fill="auto"/>
            <w:noWrap/>
            <w:vAlign w:val="center"/>
            <w:hideMark/>
          </w:tcPr>
          <w:p w14:paraId="699DC4EA"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tl/>
              </w:rPr>
              <w:t>أ. د. عنبر شلاش</w:t>
            </w:r>
          </w:p>
        </w:tc>
        <w:tc>
          <w:tcPr>
            <w:tcW w:w="1699" w:type="dxa"/>
            <w:tcBorders>
              <w:top w:val="nil"/>
              <w:left w:val="single" w:sz="4" w:space="0" w:color="auto"/>
              <w:bottom w:val="single" w:sz="4" w:space="0" w:color="auto"/>
              <w:right w:val="single" w:sz="4" w:space="0" w:color="auto"/>
            </w:tcBorders>
            <w:shd w:val="clear" w:color="auto" w:fill="auto"/>
            <w:noWrap/>
            <w:vAlign w:val="center"/>
            <w:hideMark/>
          </w:tcPr>
          <w:p w14:paraId="6498230A" w14:textId="77777777" w:rsidR="00F451AD" w:rsidRPr="00547472" w:rsidRDefault="00F451AD" w:rsidP="00547472">
            <w:pPr>
              <w:spacing w:after="0" w:line="240" w:lineRule="auto"/>
              <w:jc w:val="center"/>
              <w:rPr>
                <w:rFonts w:cs="Traditional Arabic"/>
                <w:sz w:val="24"/>
                <w:szCs w:val="24"/>
                <w:rtl/>
              </w:rPr>
            </w:pPr>
            <w:r w:rsidRPr="00547472">
              <w:rPr>
                <w:rFonts w:cs="Traditional Arabic"/>
                <w:sz w:val="24"/>
                <w:szCs w:val="24"/>
                <w:rtl/>
              </w:rPr>
              <w:t>العلوم الادارية والمالية</w:t>
            </w:r>
          </w:p>
        </w:tc>
        <w:tc>
          <w:tcPr>
            <w:tcW w:w="7642" w:type="dxa"/>
            <w:tcBorders>
              <w:top w:val="nil"/>
              <w:left w:val="single" w:sz="4" w:space="0" w:color="auto"/>
              <w:bottom w:val="single" w:sz="4" w:space="0" w:color="auto"/>
              <w:right w:val="single" w:sz="4" w:space="0" w:color="auto"/>
            </w:tcBorders>
            <w:shd w:val="clear" w:color="auto" w:fill="auto"/>
            <w:noWrap/>
            <w:vAlign w:val="center"/>
            <w:hideMark/>
          </w:tcPr>
          <w:p w14:paraId="3B853543" w14:textId="77777777" w:rsidR="00F451AD" w:rsidRPr="00547472" w:rsidRDefault="00F451AD" w:rsidP="00547472">
            <w:pPr>
              <w:spacing w:after="0" w:line="240" w:lineRule="auto"/>
              <w:jc w:val="center"/>
              <w:rPr>
                <w:rFonts w:asciiTheme="majorBidi" w:hAnsiTheme="majorBidi" w:cstheme="majorBidi"/>
                <w:sz w:val="24"/>
                <w:szCs w:val="24"/>
                <w:rtl/>
              </w:rPr>
            </w:pPr>
            <w:r w:rsidRPr="00547472">
              <w:rPr>
                <w:rFonts w:asciiTheme="majorBidi" w:hAnsiTheme="majorBidi" w:cstheme="majorBidi"/>
                <w:sz w:val="24"/>
                <w:szCs w:val="24"/>
              </w:rPr>
              <w:t>General Surgery Practice and Challenges in Jordan During the Infectious Epidemic: A Qualitative Study Surgeons Perspective</w:t>
            </w:r>
          </w:p>
        </w:tc>
        <w:tc>
          <w:tcPr>
            <w:tcW w:w="2978" w:type="dxa"/>
            <w:tcBorders>
              <w:top w:val="nil"/>
              <w:left w:val="single" w:sz="4" w:space="0" w:color="auto"/>
              <w:bottom w:val="single" w:sz="4" w:space="0" w:color="auto"/>
              <w:right w:val="single" w:sz="4" w:space="0" w:color="auto"/>
            </w:tcBorders>
            <w:shd w:val="clear" w:color="auto" w:fill="auto"/>
            <w:noWrap/>
            <w:vAlign w:val="center"/>
            <w:hideMark/>
          </w:tcPr>
          <w:p w14:paraId="00592422" w14:textId="77777777" w:rsidR="00F451AD" w:rsidRPr="00547472" w:rsidRDefault="00F451AD" w:rsidP="00547472">
            <w:pPr>
              <w:spacing w:after="0" w:line="240" w:lineRule="auto"/>
              <w:jc w:val="center"/>
              <w:rPr>
                <w:rFonts w:asciiTheme="majorBidi" w:hAnsiTheme="majorBidi" w:cstheme="majorBidi"/>
                <w:sz w:val="24"/>
                <w:szCs w:val="24"/>
              </w:rPr>
            </w:pPr>
            <w:r w:rsidRPr="00547472">
              <w:rPr>
                <w:rFonts w:asciiTheme="majorBidi" w:hAnsiTheme="majorBidi" w:cstheme="majorBidi"/>
                <w:sz w:val="24"/>
                <w:szCs w:val="24"/>
              </w:rPr>
              <w:t>Artificial Intelligence and Economic Sustainability in the Era of Industrial Revolution 5.0</w:t>
            </w:r>
          </w:p>
        </w:tc>
      </w:tr>
      <w:tr w:rsidR="00547472" w:rsidRPr="00547472" w14:paraId="3D233558" w14:textId="77777777" w:rsidTr="00547472">
        <w:trPr>
          <w:trHeight w:val="300"/>
        </w:trPr>
        <w:tc>
          <w:tcPr>
            <w:tcW w:w="564" w:type="dxa"/>
            <w:tcBorders>
              <w:top w:val="nil"/>
              <w:left w:val="single" w:sz="4" w:space="0" w:color="auto"/>
              <w:bottom w:val="single" w:sz="4" w:space="0" w:color="auto"/>
              <w:right w:val="single" w:sz="4" w:space="0" w:color="auto"/>
            </w:tcBorders>
            <w:shd w:val="clear" w:color="auto" w:fill="auto"/>
            <w:noWrap/>
            <w:vAlign w:val="center"/>
            <w:hideMark/>
          </w:tcPr>
          <w:p w14:paraId="07BDE987"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Pr>
              <w:t>196</w:t>
            </w:r>
          </w:p>
        </w:tc>
        <w:tc>
          <w:tcPr>
            <w:tcW w:w="2321" w:type="dxa"/>
            <w:tcBorders>
              <w:top w:val="nil"/>
              <w:left w:val="single" w:sz="4" w:space="0" w:color="auto"/>
              <w:bottom w:val="single" w:sz="4" w:space="0" w:color="auto"/>
              <w:right w:val="single" w:sz="4" w:space="0" w:color="auto"/>
            </w:tcBorders>
            <w:shd w:val="clear" w:color="auto" w:fill="auto"/>
            <w:noWrap/>
            <w:vAlign w:val="center"/>
            <w:hideMark/>
          </w:tcPr>
          <w:p w14:paraId="1BB49120"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tl/>
              </w:rPr>
              <w:t>أ. د. عنبر شلاش</w:t>
            </w:r>
          </w:p>
        </w:tc>
        <w:tc>
          <w:tcPr>
            <w:tcW w:w="1699" w:type="dxa"/>
            <w:tcBorders>
              <w:top w:val="nil"/>
              <w:left w:val="single" w:sz="4" w:space="0" w:color="auto"/>
              <w:bottom w:val="single" w:sz="4" w:space="0" w:color="auto"/>
              <w:right w:val="single" w:sz="4" w:space="0" w:color="auto"/>
            </w:tcBorders>
            <w:shd w:val="clear" w:color="auto" w:fill="auto"/>
            <w:noWrap/>
            <w:vAlign w:val="center"/>
            <w:hideMark/>
          </w:tcPr>
          <w:p w14:paraId="79302B20" w14:textId="77777777" w:rsidR="00F451AD" w:rsidRPr="00547472" w:rsidRDefault="00F451AD" w:rsidP="00547472">
            <w:pPr>
              <w:spacing w:after="0" w:line="240" w:lineRule="auto"/>
              <w:jc w:val="center"/>
              <w:rPr>
                <w:rFonts w:cs="Traditional Arabic"/>
                <w:sz w:val="24"/>
                <w:szCs w:val="24"/>
                <w:rtl/>
              </w:rPr>
            </w:pPr>
            <w:r w:rsidRPr="00547472">
              <w:rPr>
                <w:rFonts w:cs="Traditional Arabic"/>
                <w:sz w:val="24"/>
                <w:szCs w:val="24"/>
                <w:rtl/>
              </w:rPr>
              <w:t>العلوم الادارية والمالية</w:t>
            </w:r>
          </w:p>
        </w:tc>
        <w:tc>
          <w:tcPr>
            <w:tcW w:w="7642" w:type="dxa"/>
            <w:tcBorders>
              <w:top w:val="nil"/>
              <w:left w:val="single" w:sz="4" w:space="0" w:color="auto"/>
              <w:bottom w:val="single" w:sz="4" w:space="0" w:color="auto"/>
              <w:right w:val="single" w:sz="4" w:space="0" w:color="auto"/>
            </w:tcBorders>
            <w:shd w:val="clear" w:color="auto" w:fill="auto"/>
            <w:noWrap/>
            <w:vAlign w:val="center"/>
            <w:hideMark/>
          </w:tcPr>
          <w:p w14:paraId="47F354CC" w14:textId="77777777" w:rsidR="00F451AD" w:rsidRPr="00547472" w:rsidRDefault="00F451AD" w:rsidP="00547472">
            <w:pPr>
              <w:spacing w:after="0" w:line="240" w:lineRule="auto"/>
              <w:jc w:val="center"/>
              <w:rPr>
                <w:rFonts w:asciiTheme="majorBidi" w:hAnsiTheme="majorBidi" w:cstheme="majorBidi"/>
                <w:sz w:val="24"/>
                <w:szCs w:val="24"/>
                <w:rtl/>
              </w:rPr>
            </w:pPr>
            <w:proofErr w:type="spellStart"/>
            <w:r w:rsidRPr="00547472">
              <w:rPr>
                <w:rFonts w:asciiTheme="majorBidi" w:hAnsiTheme="majorBidi" w:cstheme="majorBidi"/>
                <w:sz w:val="24"/>
                <w:szCs w:val="24"/>
              </w:rPr>
              <w:t>Analysing</w:t>
            </w:r>
            <w:proofErr w:type="spellEnd"/>
            <w:r w:rsidRPr="00547472">
              <w:rPr>
                <w:rFonts w:asciiTheme="majorBidi" w:hAnsiTheme="majorBidi" w:cstheme="majorBidi"/>
                <w:sz w:val="24"/>
                <w:szCs w:val="24"/>
              </w:rPr>
              <w:t xml:space="preserve"> the Impact of Online Journey Determinants on Customer Digital Engagement: An Empirical Study in Jordan</w:t>
            </w:r>
          </w:p>
        </w:tc>
        <w:tc>
          <w:tcPr>
            <w:tcW w:w="2978" w:type="dxa"/>
            <w:tcBorders>
              <w:top w:val="nil"/>
              <w:left w:val="single" w:sz="4" w:space="0" w:color="auto"/>
              <w:bottom w:val="single" w:sz="4" w:space="0" w:color="auto"/>
              <w:right w:val="single" w:sz="4" w:space="0" w:color="auto"/>
            </w:tcBorders>
            <w:shd w:val="clear" w:color="auto" w:fill="auto"/>
            <w:noWrap/>
            <w:vAlign w:val="center"/>
            <w:hideMark/>
          </w:tcPr>
          <w:p w14:paraId="5D08FEC8" w14:textId="77777777" w:rsidR="00F451AD" w:rsidRPr="00547472" w:rsidRDefault="00F451AD" w:rsidP="00547472">
            <w:pPr>
              <w:spacing w:after="0" w:line="240" w:lineRule="auto"/>
              <w:jc w:val="center"/>
              <w:rPr>
                <w:rFonts w:asciiTheme="majorBidi" w:hAnsiTheme="majorBidi" w:cstheme="majorBidi"/>
                <w:sz w:val="24"/>
                <w:szCs w:val="24"/>
              </w:rPr>
            </w:pPr>
            <w:r w:rsidRPr="00547472">
              <w:rPr>
                <w:rFonts w:asciiTheme="majorBidi" w:hAnsiTheme="majorBidi" w:cstheme="majorBidi"/>
                <w:sz w:val="24"/>
                <w:szCs w:val="24"/>
              </w:rPr>
              <w:t>Artificial Intelligence and Economic Sustainability in the Era of Industrial Revolution 5.0</w:t>
            </w:r>
          </w:p>
        </w:tc>
      </w:tr>
      <w:tr w:rsidR="00547472" w:rsidRPr="00547472" w14:paraId="3057981D" w14:textId="77777777" w:rsidTr="00547472">
        <w:trPr>
          <w:trHeight w:val="300"/>
        </w:trPr>
        <w:tc>
          <w:tcPr>
            <w:tcW w:w="564" w:type="dxa"/>
            <w:tcBorders>
              <w:top w:val="nil"/>
              <w:left w:val="single" w:sz="4" w:space="0" w:color="auto"/>
              <w:bottom w:val="single" w:sz="4" w:space="0" w:color="auto"/>
              <w:right w:val="single" w:sz="4" w:space="0" w:color="auto"/>
            </w:tcBorders>
            <w:shd w:val="clear" w:color="auto" w:fill="auto"/>
            <w:noWrap/>
            <w:vAlign w:val="center"/>
            <w:hideMark/>
          </w:tcPr>
          <w:p w14:paraId="0AC24006"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Pr>
              <w:t>197</w:t>
            </w:r>
          </w:p>
        </w:tc>
        <w:tc>
          <w:tcPr>
            <w:tcW w:w="2321" w:type="dxa"/>
            <w:tcBorders>
              <w:top w:val="nil"/>
              <w:left w:val="single" w:sz="4" w:space="0" w:color="auto"/>
              <w:bottom w:val="single" w:sz="4" w:space="0" w:color="auto"/>
              <w:right w:val="single" w:sz="4" w:space="0" w:color="auto"/>
            </w:tcBorders>
            <w:shd w:val="clear" w:color="auto" w:fill="auto"/>
            <w:noWrap/>
            <w:vAlign w:val="center"/>
            <w:hideMark/>
          </w:tcPr>
          <w:p w14:paraId="591ECB7E"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tl/>
              </w:rPr>
              <w:t xml:space="preserve">د. تماضر </w:t>
            </w:r>
            <w:proofErr w:type="spellStart"/>
            <w:r w:rsidRPr="00547472">
              <w:rPr>
                <w:rFonts w:cs="Traditional Arabic"/>
                <w:sz w:val="24"/>
                <w:szCs w:val="24"/>
                <w:rtl/>
              </w:rPr>
              <w:t>شطناوي</w:t>
            </w:r>
            <w:proofErr w:type="spellEnd"/>
          </w:p>
        </w:tc>
        <w:tc>
          <w:tcPr>
            <w:tcW w:w="1699" w:type="dxa"/>
            <w:tcBorders>
              <w:top w:val="nil"/>
              <w:left w:val="single" w:sz="4" w:space="0" w:color="auto"/>
              <w:bottom w:val="single" w:sz="4" w:space="0" w:color="auto"/>
              <w:right w:val="single" w:sz="4" w:space="0" w:color="auto"/>
            </w:tcBorders>
            <w:shd w:val="clear" w:color="auto" w:fill="auto"/>
            <w:noWrap/>
            <w:vAlign w:val="center"/>
            <w:hideMark/>
          </w:tcPr>
          <w:p w14:paraId="0D718C26" w14:textId="77777777" w:rsidR="00F451AD" w:rsidRPr="00547472" w:rsidRDefault="00F451AD" w:rsidP="00547472">
            <w:pPr>
              <w:spacing w:after="0" w:line="240" w:lineRule="auto"/>
              <w:jc w:val="center"/>
              <w:rPr>
                <w:rFonts w:cs="Traditional Arabic"/>
                <w:sz w:val="24"/>
                <w:szCs w:val="24"/>
                <w:rtl/>
              </w:rPr>
            </w:pPr>
            <w:r w:rsidRPr="00547472">
              <w:rPr>
                <w:rFonts w:cs="Traditional Arabic"/>
                <w:sz w:val="24"/>
                <w:szCs w:val="24"/>
                <w:rtl/>
              </w:rPr>
              <w:t>العلوم الادارية والمالية</w:t>
            </w:r>
          </w:p>
        </w:tc>
        <w:tc>
          <w:tcPr>
            <w:tcW w:w="7642" w:type="dxa"/>
            <w:tcBorders>
              <w:top w:val="nil"/>
              <w:left w:val="single" w:sz="4" w:space="0" w:color="auto"/>
              <w:bottom w:val="single" w:sz="4" w:space="0" w:color="auto"/>
              <w:right w:val="single" w:sz="4" w:space="0" w:color="auto"/>
            </w:tcBorders>
            <w:shd w:val="clear" w:color="auto" w:fill="auto"/>
            <w:noWrap/>
            <w:vAlign w:val="center"/>
            <w:hideMark/>
          </w:tcPr>
          <w:p w14:paraId="581A4C72" w14:textId="77777777" w:rsidR="00F451AD" w:rsidRPr="00547472" w:rsidRDefault="00F451AD" w:rsidP="00547472">
            <w:pPr>
              <w:spacing w:after="0" w:line="240" w:lineRule="auto"/>
              <w:jc w:val="center"/>
              <w:rPr>
                <w:rFonts w:asciiTheme="majorBidi" w:hAnsiTheme="majorBidi" w:cstheme="majorBidi"/>
                <w:sz w:val="24"/>
                <w:szCs w:val="24"/>
                <w:rtl/>
              </w:rPr>
            </w:pPr>
            <w:proofErr w:type="spellStart"/>
            <w:r w:rsidRPr="00547472">
              <w:rPr>
                <w:rFonts w:asciiTheme="majorBidi" w:hAnsiTheme="majorBidi" w:cstheme="majorBidi"/>
                <w:sz w:val="24"/>
                <w:szCs w:val="24"/>
              </w:rPr>
              <w:t>Analysing</w:t>
            </w:r>
            <w:proofErr w:type="spellEnd"/>
            <w:r w:rsidRPr="00547472">
              <w:rPr>
                <w:rFonts w:asciiTheme="majorBidi" w:hAnsiTheme="majorBidi" w:cstheme="majorBidi"/>
                <w:sz w:val="24"/>
                <w:szCs w:val="24"/>
              </w:rPr>
              <w:t xml:space="preserve"> the Impact of Online Journey Determinants on Customer Digital Engagement: An Empirical Study in Jordan</w:t>
            </w:r>
          </w:p>
        </w:tc>
        <w:tc>
          <w:tcPr>
            <w:tcW w:w="2978" w:type="dxa"/>
            <w:tcBorders>
              <w:top w:val="nil"/>
              <w:left w:val="single" w:sz="4" w:space="0" w:color="auto"/>
              <w:bottom w:val="single" w:sz="4" w:space="0" w:color="auto"/>
              <w:right w:val="single" w:sz="4" w:space="0" w:color="auto"/>
            </w:tcBorders>
            <w:shd w:val="clear" w:color="auto" w:fill="auto"/>
            <w:noWrap/>
            <w:vAlign w:val="center"/>
            <w:hideMark/>
          </w:tcPr>
          <w:p w14:paraId="03F38590" w14:textId="77777777" w:rsidR="00F451AD" w:rsidRPr="00547472" w:rsidRDefault="00F451AD" w:rsidP="00547472">
            <w:pPr>
              <w:spacing w:after="0" w:line="240" w:lineRule="auto"/>
              <w:jc w:val="center"/>
              <w:rPr>
                <w:rFonts w:asciiTheme="majorBidi" w:hAnsiTheme="majorBidi" w:cstheme="majorBidi"/>
                <w:sz w:val="24"/>
                <w:szCs w:val="24"/>
              </w:rPr>
            </w:pPr>
            <w:r w:rsidRPr="00547472">
              <w:rPr>
                <w:rFonts w:asciiTheme="majorBidi" w:hAnsiTheme="majorBidi" w:cstheme="majorBidi"/>
                <w:sz w:val="24"/>
                <w:szCs w:val="24"/>
              </w:rPr>
              <w:t>Artificial Intelligence and Economic Sustainability in the Era of Industrial Revolution 5.0</w:t>
            </w:r>
          </w:p>
        </w:tc>
      </w:tr>
      <w:tr w:rsidR="00547472" w:rsidRPr="00547472" w14:paraId="15BC603E" w14:textId="77777777" w:rsidTr="00547472">
        <w:trPr>
          <w:trHeight w:val="300"/>
        </w:trPr>
        <w:tc>
          <w:tcPr>
            <w:tcW w:w="564" w:type="dxa"/>
            <w:tcBorders>
              <w:top w:val="nil"/>
              <w:left w:val="single" w:sz="4" w:space="0" w:color="auto"/>
              <w:bottom w:val="single" w:sz="4" w:space="0" w:color="auto"/>
              <w:right w:val="single" w:sz="4" w:space="0" w:color="auto"/>
            </w:tcBorders>
            <w:shd w:val="clear" w:color="auto" w:fill="auto"/>
            <w:noWrap/>
            <w:vAlign w:val="center"/>
            <w:hideMark/>
          </w:tcPr>
          <w:p w14:paraId="2B737038"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Pr>
              <w:t>198</w:t>
            </w:r>
          </w:p>
        </w:tc>
        <w:tc>
          <w:tcPr>
            <w:tcW w:w="2321" w:type="dxa"/>
            <w:tcBorders>
              <w:top w:val="nil"/>
              <w:left w:val="single" w:sz="4" w:space="0" w:color="auto"/>
              <w:bottom w:val="single" w:sz="4" w:space="0" w:color="auto"/>
              <w:right w:val="single" w:sz="4" w:space="0" w:color="auto"/>
            </w:tcBorders>
            <w:shd w:val="clear" w:color="auto" w:fill="auto"/>
            <w:noWrap/>
            <w:vAlign w:val="center"/>
            <w:hideMark/>
          </w:tcPr>
          <w:p w14:paraId="06A4EC77"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tl/>
              </w:rPr>
              <w:t xml:space="preserve">د. تماضر </w:t>
            </w:r>
            <w:proofErr w:type="spellStart"/>
            <w:r w:rsidRPr="00547472">
              <w:rPr>
                <w:rFonts w:cs="Traditional Arabic"/>
                <w:sz w:val="24"/>
                <w:szCs w:val="24"/>
                <w:rtl/>
              </w:rPr>
              <w:t>شطناوي</w:t>
            </w:r>
            <w:proofErr w:type="spellEnd"/>
          </w:p>
        </w:tc>
        <w:tc>
          <w:tcPr>
            <w:tcW w:w="1699" w:type="dxa"/>
            <w:tcBorders>
              <w:top w:val="nil"/>
              <w:left w:val="single" w:sz="4" w:space="0" w:color="auto"/>
              <w:bottom w:val="single" w:sz="4" w:space="0" w:color="auto"/>
              <w:right w:val="single" w:sz="4" w:space="0" w:color="auto"/>
            </w:tcBorders>
            <w:shd w:val="clear" w:color="auto" w:fill="auto"/>
            <w:noWrap/>
            <w:vAlign w:val="center"/>
            <w:hideMark/>
          </w:tcPr>
          <w:p w14:paraId="001035BA" w14:textId="77777777" w:rsidR="00F451AD" w:rsidRPr="00547472" w:rsidRDefault="00F451AD" w:rsidP="00547472">
            <w:pPr>
              <w:spacing w:after="0" w:line="240" w:lineRule="auto"/>
              <w:jc w:val="center"/>
              <w:rPr>
                <w:rFonts w:cs="Traditional Arabic"/>
                <w:sz w:val="24"/>
                <w:szCs w:val="24"/>
                <w:rtl/>
              </w:rPr>
            </w:pPr>
            <w:r w:rsidRPr="00547472">
              <w:rPr>
                <w:rFonts w:cs="Traditional Arabic"/>
                <w:sz w:val="24"/>
                <w:szCs w:val="24"/>
                <w:rtl/>
              </w:rPr>
              <w:t>العلوم الادارية والمالية</w:t>
            </w:r>
          </w:p>
        </w:tc>
        <w:tc>
          <w:tcPr>
            <w:tcW w:w="7642" w:type="dxa"/>
            <w:tcBorders>
              <w:top w:val="nil"/>
              <w:left w:val="single" w:sz="4" w:space="0" w:color="auto"/>
              <w:bottom w:val="single" w:sz="4" w:space="0" w:color="auto"/>
              <w:right w:val="single" w:sz="4" w:space="0" w:color="auto"/>
            </w:tcBorders>
            <w:shd w:val="clear" w:color="auto" w:fill="auto"/>
            <w:noWrap/>
            <w:vAlign w:val="center"/>
            <w:hideMark/>
          </w:tcPr>
          <w:p w14:paraId="08E9BF4B" w14:textId="77777777" w:rsidR="00F451AD" w:rsidRPr="00547472" w:rsidRDefault="00F451AD" w:rsidP="00547472">
            <w:pPr>
              <w:spacing w:after="0" w:line="240" w:lineRule="auto"/>
              <w:jc w:val="center"/>
              <w:rPr>
                <w:rFonts w:asciiTheme="majorBidi" w:hAnsiTheme="majorBidi" w:cstheme="majorBidi"/>
                <w:sz w:val="24"/>
                <w:szCs w:val="24"/>
                <w:rtl/>
              </w:rPr>
            </w:pPr>
            <w:r w:rsidRPr="00547472">
              <w:rPr>
                <w:rFonts w:asciiTheme="majorBidi" w:hAnsiTheme="majorBidi" w:cstheme="majorBidi"/>
                <w:sz w:val="24"/>
                <w:szCs w:val="24"/>
              </w:rPr>
              <w:t>Career and Entrepreneurship Values and Pursuits</w:t>
            </w:r>
          </w:p>
        </w:tc>
        <w:tc>
          <w:tcPr>
            <w:tcW w:w="2978" w:type="dxa"/>
            <w:tcBorders>
              <w:top w:val="nil"/>
              <w:left w:val="single" w:sz="4" w:space="0" w:color="auto"/>
              <w:bottom w:val="single" w:sz="4" w:space="0" w:color="auto"/>
              <w:right w:val="single" w:sz="4" w:space="0" w:color="auto"/>
            </w:tcBorders>
            <w:shd w:val="clear" w:color="auto" w:fill="auto"/>
            <w:noWrap/>
            <w:vAlign w:val="center"/>
            <w:hideMark/>
          </w:tcPr>
          <w:p w14:paraId="0A5C65DC" w14:textId="77777777" w:rsidR="00F451AD" w:rsidRPr="00547472" w:rsidRDefault="00F451AD" w:rsidP="00547472">
            <w:pPr>
              <w:spacing w:after="0" w:line="240" w:lineRule="auto"/>
              <w:jc w:val="center"/>
              <w:rPr>
                <w:rFonts w:asciiTheme="majorBidi" w:hAnsiTheme="majorBidi" w:cstheme="majorBidi"/>
                <w:sz w:val="24"/>
                <w:szCs w:val="24"/>
              </w:rPr>
            </w:pPr>
            <w:r w:rsidRPr="00547472">
              <w:rPr>
                <w:rFonts w:asciiTheme="majorBidi" w:hAnsiTheme="majorBidi" w:cstheme="majorBidi"/>
                <w:sz w:val="24"/>
                <w:szCs w:val="24"/>
              </w:rPr>
              <w:t>Gen Z around the world: Understanding the global cohort culture of generation Z</w:t>
            </w:r>
          </w:p>
        </w:tc>
      </w:tr>
      <w:tr w:rsidR="00547472" w:rsidRPr="00547472" w14:paraId="13F00C2B" w14:textId="77777777" w:rsidTr="00547472">
        <w:trPr>
          <w:trHeight w:val="300"/>
        </w:trPr>
        <w:tc>
          <w:tcPr>
            <w:tcW w:w="564" w:type="dxa"/>
            <w:tcBorders>
              <w:top w:val="nil"/>
              <w:left w:val="single" w:sz="4" w:space="0" w:color="auto"/>
              <w:bottom w:val="single" w:sz="4" w:space="0" w:color="auto"/>
              <w:right w:val="single" w:sz="4" w:space="0" w:color="auto"/>
            </w:tcBorders>
            <w:shd w:val="clear" w:color="auto" w:fill="auto"/>
            <w:noWrap/>
            <w:vAlign w:val="center"/>
            <w:hideMark/>
          </w:tcPr>
          <w:p w14:paraId="76C4D818"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Pr>
              <w:t>199</w:t>
            </w:r>
          </w:p>
        </w:tc>
        <w:tc>
          <w:tcPr>
            <w:tcW w:w="2321" w:type="dxa"/>
            <w:tcBorders>
              <w:top w:val="nil"/>
              <w:left w:val="single" w:sz="4" w:space="0" w:color="auto"/>
              <w:bottom w:val="single" w:sz="4" w:space="0" w:color="auto"/>
              <w:right w:val="single" w:sz="4" w:space="0" w:color="auto"/>
            </w:tcBorders>
            <w:shd w:val="clear" w:color="auto" w:fill="auto"/>
            <w:noWrap/>
            <w:vAlign w:val="center"/>
            <w:hideMark/>
          </w:tcPr>
          <w:p w14:paraId="78A319DA"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tl/>
              </w:rPr>
              <w:t>د. محمد الخالدي</w:t>
            </w:r>
          </w:p>
        </w:tc>
        <w:tc>
          <w:tcPr>
            <w:tcW w:w="1699" w:type="dxa"/>
            <w:tcBorders>
              <w:top w:val="nil"/>
              <w:left w:val="single" w:sz="4" w:space="0" w:color="auto"/>
              <w:bottom w:val="single" w:sz="4" w:space="0" w:color="auto"/>
              <w:right w:val="single" w:sz="4" w:space="0" w:color="auto"/>
            </w:tcBorders>
            <w:shd w:val="clear" w:color="auto" w:fill="auto"/>
            <w:noWrap/>
            <w:vAlign w:val="center"/>
            <w:hideMark/>
          </w:tcPr>
          <w:p w14:paraId="2423C80B" w14:textId="77777777" w:rsidR="00F451AD" w:rsidRPr="00547472" w:rsidRDefault="00F451AD" w:rsidP="00547472">
            <w:pPr>
              <w:spacing w:after="0" w:line="240" w:lineRule="auto"/>
              <w:jc w:val="center"/>
              <w:rPr>
                <w:rFonts w:cs="Traditional Arabic"/>
                <w:sz w:val="24"/>
                <w:szCs w:val="24"/>
                <w:rtl/>
              </w:rPr>
            </w:pPr>
            <w:r w:rsidRPr="00547472">
              <w:rPr>
                <w:rFonts w:cs="Traditional Arabic"/>
                <w:sz w:val="24"/>
                <w:szCs w:val="24"/>
                <w:rtl/>
              </w:rPr>
              <w:t>العلوم الادارية والمالية</w:t>
            </w:r>
          </w:p>
        </w:tc>
        <w:tc>
          <w:tcPr>
            <w:tcW w:w="7642" w:type="dxa"/>
            <w:tcBorders>
              <w:top w:val="nil"/>
              <w:left w:val="single" w:sz="4" w:space="0" w:color="auto"/>
              <w:bottom w:val="single" w:sz="4" w:space="0" w:color="auto"/>
              <w:right w:val="single" w:sz="4" w:space="0" w:color="auto"/>
            </w:tcBorders>
            <w:shd w:val="clear" w:color="auto" w:fill="auto"/>
            <w:noWrap/>
            <w:vAlign w:val="center"/>
            <w:hideMark/>
          </w:tcPr>
          <w:p w14:paraId="0BBE0D9D" w14:textId="77777777" w:rsidR="00F451AD" w:rsidRPr="00547472" w:rsidRDefault="00F451AD" w:rsidP="00547472">
            <w:pPr>
              <w:spacing w:after="0" w:line="240" w:lineRule="auto"/>
              <w:jc w:val="center"/>
              <w:rPr>
                <w:rFonts w:asciiTheme="majorBidi" w:hAnsiTheme="majorBidi" w:cstheme="majorBidi"/>
                <w:sz w:val="24"/>
                <w:szCs w:val="24"/>
                <w:rtl/>
              </w:rPr>
            </w:pPr>
            <w:r w:rsidRPr="00547472">
              <w:rPr>
                <w:rFonts w:asciiTheme="majorBidi" w:hAnsiTheme="majorBidi" w:cstheme="majorBidi"/>
                <w:sz w:val="24"/>
                <w:szCs w:val="24"/>
              </w:rPr>
              <w:t xml:space="preserve">Secure Key </w:t>
            </w:r>
            <w:proofErr w:type="gramStart"/>
            <w:r w:rsidRPr="00547472">
              <w:rPr>
                <w:rFonts w:asciiTheme="majorBidi" w:hAnsiTheme="majorBidi" w:cstheme="majorBidi"/>
                <w:sz w:val="24"/>
                <w:szCs w:val="24"/>
              </w:rPr>
              <w:t>Generation  and</w:t>
            </w:r>
            <w:proofErr w:type="gramEnd"/>
            <w:r w:rsidRPr="00547472">
              <w:rPr>
                <w:rFonts w:asciiTheme="majorBidi" w:hAnsiTheme="majorBidi" w:cstheme="majorBidi"/>
                <w:sz w:val="24"/>
                <w:szCs w:val="24"/>
              </w:rPr>
              <w:t xml:space="preserve"> Management  Using Generative  Adversarial Networks</w:t>
            </w:r>
          </w:p>
        </w:tc>
        <w:tc>
          <w:tcPr>
            <w:tcW w:w="2978" w:type="dxa"/>
            <w:tcBorders>
              <w:top w:val="nil"/>
              <w:left w:val="single" w:sz="4" w:space="0" w:color="auto"/>
              <w:bottom w:val="single" w:sz="4" w:space="0" w:color="auto"/>
              <w:right w:val="single" w:sz="4" w:space="0" w:color="auto"/>
            </w:tcBorders>
            <w:shd w:val="clear" w:color="auto" w:fill="auto"/>
            <w:noWrap/>
            <w:vAlign w:val="center"/>
            <w:hideMark/>
          </w:tcPr>
          <w:p w14:paraId="151CFBAE" w14:textId="77777777" w:rsidR="00F451AD" w:rsidRPr="00547472" w:rsidRDefault="00F451AD" w:rsidP="00547472">
            <w:pPr>
              <w:spacing w:after="0" w:line="240" w:lineRule="auto"/>
              <w:jc w:val="center"/>
              <w:rPr>
                <w:rFonts w:asciiTheme="majorBidi" w:hAnsiTheme="majorBidi" w:cstheme="majorBidi"/>
                <w:sz w:val="24"/>
                <w:szCs w:val="24"/>
              </w:rPr>
            </w:pPr>
            <w:r w:rsidRPr="00547472">
              <w:rPr>
                <w:rFonts w:asciiTheme="majorBidi" w:hAnsiTheme="majorBidi" w:cstheme="majorBidi"/>
                <w:sz w:val="24"/>
                <w:szCs w:val="24"/>
              </w:rPr>
              <w:t>Book</w:t>
            </w:r>
          </w:p>
        </w:tc>
      </w:tr>
      <w:tr w:rsidR="00547472" w:rsidRPr="00547472" w14:paraId="39EE84F9" w14:textId="77777777" w:rsidTr="00547472">
        <w:trPr>
          <w:trHeight w:val="300"/>
        </w:trPr>
        <w:tc>
          <w:tcPr>
            <w:tcW w:w="564" w:type="dxa"/>
            <w:tcBorders>
              <w:top w:val="nil"/>
              <w:left w:val="single" w:sz="4" w:space="0" w:color="auto"/>
              <w:bottom w:val="single" w:sz="4" w:space="0" w:color="auto"/>
              <w:right w:val="single" w:sz="4" w:space="0" w:color="auto"/>
            </w:tcBorders>
            <w:shd w:val="clear" w:color="auto" w:fill="auto"/>
            <w:noWrap/>
            <w:vAlign w:val="center"/>
            <w:hideMark/>
          </w:tcPr>
          <w:p w14:paraId="7B0F8BCF"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Pr>
              <w:t>200</w:t>
            </w:r>
          </w:p>
        </w:tc>
        <w:tc>
          <w:tcPr>
            <w:tcW w:w="2321" w:type="dxa"/>
            <w:tcBorders>
              <w:top w:val="nil"/>
              <w:left w:val="single" w:sz="4" w:space="0" w:color="auto"/>
              <w:bottom w:val="single" w:sz="4" w:space="0" w:color="auto"/>
              <w:right w:val="single" w:sz="4" w:space="0" w:color="auto"/>
            </w:tcBorders>
            <w:shd w:val="clear" w:color="auto" w:fill="auto"/>
            <w:noWrap/>
            <w:vAlign w:val="center"/>
            <w:hideMark/>
          </w:tcPr>
          <w:p w14:paraId="1E737B43"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tl/>
              </w:rPr>
              <w:t>د. محمد الخالدي</w:t>
            </w:r>
          </w:p>
        </w:tc>
        <w:tc>
          <w:tcPr>
            <w:tcW w:w="1699" w:type="dxa"/>
            <w:tcBorders>
              <w:top w:val="nil"/>
              <w:left w:val="single" w:sz="4" w:space="0" w:color="auto"/>
              <w:bottom w:val="single" w:sz="4" w:space="0" w:color="auto"/>
              <w:right w:val="single" w:sz="4" w:space="0" w:color="auto"/>
            </w:tcBorders>
            <w:shd w:val="clear" w:color="auto" w:fill="auto"/>
            <w:noWrap/>
            <w:vAlign w:val="center"/>
            <w:hideMark/>
          </w:tcPr>
          <w:p w14:paraId="4F4C84F1" w14:textId="77777777" w:rsidR="00F451AD" w:rsidRPr="00547472" w:rsidRDefault="00F451AD" w:rsidP="00547472">
            <w:pPr>
              <w:spacing w:after="0" w:line="240" w:lineRule="auto"/>
              <w:jc w:val="center"/>
              <w:rPr>
                <w:rFonts w:cs="Traditional Arabic"/>
                <w:sz w:val="24"/>
                <w:szCs w:val="24"/>
                <w:rtl/>
              </w:rPr>
            </w:pPr>
            <w:r w:rsidRPr="00547472">
              <w:rPr>
                <w:rFonts w:cs="Traditional Arabic"/>
                <w:sz w:val="24"/>
                <w:szCs w:val="24"/>
                <w:rtl/>
              </w:rPr>
              <w:t>العلوم الادارية والمالية</w:t>
            </w:r>
          </w:p>
        </w:tc>
        <w:tc>
          <w:tcPr>
            <w:tcW w:w="7642" w:type="dxa"/>
            <w:tcBorders>
              <w:top w:val="nil"/>
              <w:left w:val="single" w:sz="4" w:space="0" w:color="auto"/>
              <w:bottom w:val="single" w:sz="4" w:space="0" w:color="auto"/>
              <w:right w:val="single" w:sz="4" w:space="0" w:color="auto"/>
            </w:tcBorders>
            <w:shd w:val="clear" w:color="auto" w:fill="auto"/>
            <w:noWrap/>
            <w:vAlign w:val="center"/>
            <w:hideMark/>
          </w:tcPr>
          <w:p w14:paraId="4594F5F4" w14:textId="77777777" w:rsidR="00F451AD" w:rsidRPr="00547472" w:rsidRDefault="00F451AD" w:rsidP="00547472">
            <w:pPr>
              <w:spacing w:after="0" w:line="240" w:lineRule="auto"/>
              <w:jc w:val="center"/>
              <w:rPr>
                <w:rFonts w:asciiTheme="majorBidi" w:hAnsiTheme="majorBidi" w:cstheme="majorBidi"/>
                <w:sz w:val="24"/>
                <w:szCs w:val="24"/>
                <w:rtl/>
              </w:rPr>
            </w:pPr>
            <w:r w:rsidRPr="00547472">
              <w:rPr>
                <w:rFonts w:asciiTheme="majorBidi" w:hAnsiTheme="majorBidi" w:cstheme="majorBidi"/>
                <w:sz w:val="24"/>
                <w:szCs w:val="24"/>
              </w:rPr>
              <w:t xml:space="preserve">Cryptography </w:t>
            </w:r>
            <w:proofErr w:type="gramStart"/>
            <w:r w:rsidRPr="00547472">
              <w:rPr>
                <w:rFonts w:asciiTheme="majorBidi" w:hAnsiTheme="majorBidi" w:cstheme="majorBidi"/>
                <w:sz w:val="24"/>
                <w:szCs w:val="24"/>
              </w:rPr>
              <w:t>in  Business</w:t>
            </w:r>
            <w:proofErr w:type="gramEnd"/>
            <w:r w:rsidRPr="00547472">
              <w:rPr>
                <w:rFonts w:asciiTheme="majorBidi" w:hAnsiTheme="majorBidi" w:cstheme="majorBidi"/>
                <w:sz w:val="24"/>
                <w:szCs w:val="24"/>
              </w:rPr>
              <w:t xml:space="preserve"> Intelligence  and Data Analytics</w:t>
            </w:r>
          </w:p>
        </w:tc>
        <w:tc>
          <w:tcPr>
            <w:tcW w:w="2978" w:type="dxa"/>
            <w:tcBorders>
              <w:top w:val="nil"/>
              <w:left w:val="single" w:sz="4" w:space="0" w:color="auto"/>
              <w:bottom w:val="single" w:sz="4" w:space="0" w:color="auto"/>
              <w:right w:val="single" w:sz="4" w:space="0" w:color="auto"/>
            </w:tcBorders>
            <w:shd w:val="clear" w:color="auto" w:fill="auto"/>
            <w:noWrap/>
            <w:vAlign w:val="center"/>
            <w:hideMark/>
          </w:tcPr>
          <w:p w14:paraId="7EAC7AC3" w14:textId="77777777" w:rsidR="00F451AD" w:rsidRPr="00547472" w:rsidRDefault="00F451AD" w:rsidP="00547472">
            <w:pPr>
              <w:spacing w:after="0" w:line="240" w:lineRule="auto"/>
              <w:jc w:val="center"/>
              <w:rPr>
                <w:rFonts w:asciiTheme="majorBidi" w:hAnsiTheme="majorBidi" w:cstheme="majorBidi"/>
                <w:sz w:val="24"/>
                <w:szCs w:val="24"/>
              </w:rPr>
            </w:pPr>
            <w:r w:rsidRPr="00547472">
              <w:rPr>
                <w:rFonts w:asciiTheme="majorBidi" w:hAnsiTheme="majorBidi" w:cstheme="majorBidi"/>
                <w:sz w:val="24"/>
                <w:szCs w:val="24"/>
              </w:rPr>
              <w:t>Book</w:t>
            </w:r>
          </w:p>
        </w:tc>
      </w:tr>
      <w:tr w:rsidR="00547472" w:rsidRPr="00547472" w14:paraId="3350AF83" w14:textId="77777777" w:rsidTr="00547472">
        <w:trPr>
          <w:trHeight w:val="300"/>
        </w:trPr>
        <w:tc>
          <w:tcPr>
            <w:tcW w:w="564" w:type="dxa"/>
            <w:tcBorders>
              <w:top w:val="nil"/>
              <w:left w:val="single" w:sz="4" w:space="0" w:color="auto"/>
              <w:bottom w:val="single" w:sz="4" w:space="0" w:color="auto"/>
              <w:right w:val="single" w:sz="4" w:space="0" w:color="auto"/>
            </w:tcBorders>
            <w:shd w:val="clear" w:color="auto" w:fill="auto"/>
            <w:noWrap/>
            <w:vAlign w:val="center"/>
            <w:hideMark/>
          </w:tcPr>
          <w:p w14:paraId="0E70214C"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Pr>
              <w:lastRenderedPageBreak/>
              <w:t>201</w:t>
            </w:r>
          </w:p>
        </w:tc>
        <w:tc>
          <w:tcPr>
            <w:tcW w:w="2321" w:type="dxa"/>
            <w:tcBorders>
              <w:top w:val="nil"/>
              <w:left w:val="single" w:sz="4" w:space="0" w:color="auto"/>
              <w:bottom w:val="single" w:sz="4" w:space="0" w:color="auto"/>
              <w:right w:val="single" w:sz="4" w:space="0" w:color="auto"/>
            </w:tcBorders>
            <w:shd w:val="clear" w:color="auto" w:fill="auto"/>
            <w:noWrap/>
            <w:vAlign w:val="center"/>
            <w:hideMark/>
          </w:tcPr>
          <w:p w14:paraId="7EBA161B"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tl/>
              </w:rPr>
              <w:t>د. محمد الخالدي</w:t>
            </w:r>
          </w:p>
        </w:tc>
        <w:tc>
          <w:tcPr>
            <w:tcW w:w="1699" w:type="dxa"/>
            <w:tcBorders>
              <w:top w:val="nil"/>
              <w:left w:val="single" w:sz="4" w:space="0" w:color="auto"/>
              <w:bottom w:val="single" w:sz="4" w:space="0" w:color="auto"/>
              <w:right w:val="single" w:sz="4" w:space="0" w:color="auto"/>
            </w:tcBorders>
            <w:shd w:val="clear" w:color="auto" w:fill="auto"/>
            <w:noWrap/>
            <w:vAlign w:val="center"/>
            <w:hideMark/>
          </w:tcPr>
          <w:p w14:paraId="43EEFE2C" w14:textId="77777777" w:rsidR="00F451AD" w:rsidRPr="00547472" w:rsidRDefault="00F451AD" w:rsidP="00547472">
            <w:pPr>
              <w:spacing w:after="0" w:line="240" w:lineRule="auto"/>
              <w:jc w:val="center"/>
              <w:rPr>
                <w:rFonts w:cs="Traditional Arabic"/>
                <w:sz w:val="24"/>
                <w:szCs w:val="24"/>
                <w:rtl/>
              </w:rPr>
            </w:pPr>
            <w:r w:rsidRPr="00547472">
              <w:rPr>
                <w:rFonts w:cs="Traditional Arabic"/>
                <w:sz w:val="24"/>
                <w:szCs w:val="24"/>
                <w:rtl/>
              </w:rPr>
              <w:t>العلوم الادارية والمالية</w:t>
            </w:r>
          </w:p>
        </w:tc>
        <w:tc>
          <w:tcPr>
            <w:tcW w:w="7642" w:type="dxa"/>
            <w:tcBorders>
              <w:top w:val="nil"/>
              <w:left w:val="single" w:sz="4" w:space="0" w:color="auto"/>
              <w:bottom w:val="single" w:sz="4" w:space="0" w:color="auto"/>
              <w:right w:val="single" w:sz="4" w:space="0" w:color="auto"/>
            </w:tcBorders>
            <w:shd w:val="clear" w:color="auto" w:fill="auto"/>
            <w:noWrap/>
            <w:vAlign w:val="center"/>
            <w:hideMark/>
          </w:tcPr>
          <w:p w14:paraId="4299BB45" w14:textId="77777777" w:rsidR="00F451AD" w:rsidRPr="00547472" w:rsidRDefault="00F451AD" w:rsidP="00547472">
            <w:pPr>
              <w:spacing w:after="0" w:line="240" w:lineRule="auto"/>
              <w:jc w:val="center"/>
              <w:rPr>
                <w:rFonts w:asciiTheme="majorBidi" w:hAnsiTheme="majorBidi" w:cstheme="majorBidi"/>
                <w:sz w:val="24"/>
                <w:szCs w:val="24"/>
                <w:rtl/>
              </w:rPr>
            </w:pPr>
            <w:proofErr w:type="gramStart"/>
            <w:r w:rsidRPr="00547472">
              <w:rPr>
                <w:rFonts w:asciiTheme="majorBidi" w:hAnsiTheme="majorBidi" w:cstheme="majorBidi"/>
                <w:sz w:val="24"/>
                <w:szCs w:val="24"/>
              </w:rPr>
              <w:t>Cryptographic  Techniques</w:t>
            </w:r>
            <w:proofErr w:type="gramEnd"/>
            <w:r w:rsidRPr="00547472">
              <w:rPr>
                <w:rFonts w:asciiTheme="majorBidi" w:hAnsiTheme="majorBidi" w:cstheme="majorBidi"/>
                <w:sz w:val="24"/>
                <w:szCs w:val="24"/>
              </w:rPr>
              <w:t xml:space="preserve"> for  Securing </w:t>
            </w:r>
            <w:proofErr w:type="spellStart"/>
            <w:r w:rsidRPr="00547472">
              <w:rPr>
                <w:rFonts w:asciiTheme="majorBidi" w:hAnsiTheme="majorBidi" w:cstheme="majorBidi"/>
                <w:sz w:val="24"/>
                <w:szCs w:val="24"/>
              </w:rPr>
              <w:t>BlockchainBased</w:t>
            </w:r>
            <w:proofErr w:type="spellEnd"/>
            <w:r w:rsidRPr="00547472">
              <w:rPr>
                <w:rFonts w:asciiTheme="majorBidi" w:hAnsiTheme="majorBidi" w:cstheme="majorBidi"/>
                <w:sz w:val="24"/>
                <w:szCs w:val="24"/>
              </w:rPr>
              <w:t xml:space="preserve"> Cryptocurrency  Transactions Against  Botnet Attacks</w:t>
            </w:r>
          </w:p>
        </w:tc>
        <w:tc>
          <w:tcPr>
            <w:tcW w:w="2978" w:type="dxa"/>
            <w:tcBorders>
              <w:top w:val="nil"/>
              <w:left w:val="single" w:sz="4" w:space="0" w:color="auto"/>
              <w:bottom w:val="single" w:sz="4" w:space="0" w:color="auto"/>
              <w:right w:val="single" w:sz="4" w:space="0" w:color="auto"/>
            </w:tcBorders>
            <w:shd w:val="clear" w:color="auto" w:fill="auto"/>
            <w:noWrap/>
            <w:vAlign w:val="center"/>
            <w:hideMark/>
          </w:tcPr>
          <w:p w14:paraId="1EB22561" w14:textId="77777777" w:rsidR="00F451AD" w:rsidRPr="00547472" w:rsidRDefault="00F451AD" w:rsidP="00547472">
            <w:pPr>
              <w:spacing w:after="0" w:line="240" w:lineRule="auto"/>
              <w:jc w:val="center"/>
              <w:rPr>
                <w:rFonts w:asciiTheme="majorBidi" w:hAnsiTheme="majorBidi" w:cstheme="majorBidi"/>
                <w:sz w:val="24"/>
                <w:szCs w:val="24"/>
              </w:rPr>
            </w:pPr>
            <w:r w:rsidRPr="00547472">
              <w:rPr>
                <w:rFonts w:asciiTheme="majorBidi" w:hAnsiTheme="majorBidi" w:cstheme="majorBidi"/>
                <w:sz w:val="24"/>
                <w:szCs w:val="24"/>
              </w:rPr>
              <w:t>Book</w:t>
            </w:r>
          </w:p>
        </w:tc>
      </w:tr>
      <w:tr w:rsidR="00547472" w:rsidRPr="00547472" w14:paraId="59E092B1" w14:textId="77777777" w:rsidTr="00547472">
        <w:trPr>
          <w:trHeight w:val="300"/>
        </w:trPr>
        <w:tc>
          <w:tcPr>
            <w:tcW w:w="564" w:type="dxa"/>
            <w:tcBorders>
              <w:top w:val="nil"/>
              <w:left w:val="single" w:sz="4" w:space="0" w:color="auto"/>
              <w:bottom w:val="single" w:sz="4" w:space="0" w:color="auto"/>
              <w:right w:val="single" w:sz="4" w:space="0" w:color="auto"/>
            </w:tcBorders>
            <w:shd w:val="clear" w:color="auto" w:fill="auto"/>
            <w:noWrap/>
            <w:vAlign w:val="center"/>
            <w:hideMark/>
          </w:tcPr>
          <w:p w14:paraId="396A140D"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Pr>
              <w:t>202</w:t>
            </w:r>
          </w:p>
        </w:tc>
        <w:tc>
          <w:tcPr>
            <w:tcW w:w="2321" w:type="dxa"/>
            <w:tcBorders>
              <w:top w:val="nil"/>
              <w:left w:val="single" w:sz="4" w:space="0" w:color="auto"/>
              <w:bottom w:val="single" w:sz="4" w:space="0" w:color="auto"/>
              <w:right w:val="single" w:sz="4" w:space="0" w:color="auto"/>
            </w:tcBorders>
            <w:shd w:val="clear" w:color="auto" w:fill="auto"/>
            <w:noWrap/>
            <w:vAlign w:val="center"/>
            <w:hideMark/>
          </w:tcPr>
          <w:p w14:paraId="358FF9EF"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tl/>
              </w:rPr>
              <w:t>أ. د. عنبر شلاش</w:t>
            </w:r>
          </w:p>
        </w:tc>
        <w:tc>
          <w:tcPr>
            <w:tcW w:w="1699" w:type="dxa"/>
            <w:tcBorders>
              <w:top w:val="nil"/>
              <w:left w:val="single" w:sz="4" w:space="0" w:color="auto"/>
              <w:bottom w:val="single" w:sz="4" w:space="0" w:color="auto"/>
              <w:right w:val="single" w:sz="4" w:space="0" w:color="auto"/>
            </w:tcBorders>
            <w:shd w:val="clear" w:color="auto" w:fill="auto"/>
            <w:noWrap/>
            <w:vAlign w:val="center"/>
            <w:hideMark/>
          </w:tcPr>
          <w:p w14:paraId="6F741D0A" w14:textId="77777777" w:rsidR="00F451AD" w:rsidRPr="00547472" w:rsidRDefault="00F451AD" w:rsidP="00547472">
            <w:pPr>
              <w:spacing w:after="0" w:line="240" w:lineRule="auto"/>
              <w:jc w:val="center"/>
              <w:rPr>
                <w:rFonts w:cs="Traditional Arabic"/>
                <w:sz w:val="24"/>
                <w:szCs w:val="24"/>
                <w:rtl/>
              </w:rPr>
            </w:pPr>
            <w:r w:rsidRPr="00547472">
              <w:rPr>
                <w:rFonts w:cs="Traditional Arabic"/>
                <w:sz w:val="24"/>
                <w:szCs w:val="24"/>
                <w:rtl/>
              </w:rPr>
              <w:t>العلوم الادارية والمالية</w:t>
            </w:r>
          </w:p>
        </w:tc>
        <w:tc>
          <w:tcPr>
            <w:tcW w:w="7642" w:type="dxa"/>
            <w:tcBorders>
              <w:top w:val="nil"/>
              <w:left w:val="single" w:sz="4" w:space="0" w:color="auto"/>
              <w:bottom w:val="single" w:sz="4" w:space="0" w:color="auto"/>
              <w:right w:val="single" w:sz="4" w:space="0" w:color="auto"/>
            </w:tcBorders>
            <w:shd w:val="clear" w:color="auto" w:fill="auto"/>
            <w:noWrap/>
            <w:vAlign w:val="center"/>
            <w:hideMark/>
          </w:tcPr>
          <w:p w14:paraId="548AF2F5" w14:textId="77777777" w:rsidR="00F451AD" w:rsidRPr="00547472" w:rsidRDefault="00F451AD" w:rsidP="00547472">
            <w:pPr>
              <w:spacing w:after="0" w:line="240" w:lineRule="auto"/>
              <w:jc w:val="center"/>
              <w:rPr>
                <w:rFonts w:asciiTheme="majorBidi" w:hAnsiTheme="majorBidi" w:cstheme="majorBidi"/>
                <w:sz w:val="24"/>
                <w:szCs w:val="24"/>
                <w:rtl/>
              </w:rPr>
            </w:pPr>
            <w:r w:rsidRPr="00547472">
              <w:rPr>
                <w:rFonts w:asciiTheme="majorBidi" w:hAnsiTheme="majorBidi" w:cstheme="majorBidi"/>
                <w:sz w:val="24"/>
                <w:szCs w:val="24"/>
              </w:rPr>
              <w:t>Using Digital Twin Technology to Conduct Dynamic Simulation of Industry-Education Integration</w:t>
            </w:r>
          </w:p>
        </w:tc>
        <w:tc>
          <w:tcPr>
            <w:tcW w:w="2978" w:type="dxa"/>
            <w:tcBorders>
              <w:top w:val="nil"/>
              <w:left w:val="single" w:sz="4" w:space="0" w:color="auto"/>
              <w:bottom w:val="single" w:sz="4" w:space="0" w:color="auto"/>
              <w:right w:val="single" w:sz="4" w:space="0" w:color="auto"/>
            </w:tcBorders>
            <w:shd w:val="clear" w:color="auto" w:fill="auto"/>
            <w:noWrap/>
            <w:vAlign w:val="center"/>
            <w:hideMark/>
          </w:tcPr>
          <w:p w14:paraId="71977140" w14:textId="77777777" w:rsidR="00F451AD" w:rsidRPr="00547472" w:rsidRDefault="00F451AD" w:rsidP="00547472">
            <w:pPr>
              <w:spacing w:after="0" w:line="240" w:lineRule="auto"/>
              <w:jc w:val="center"/>
              <w:rPr>
                <w:rFonts w:asciiTheme="majorBidi" w:hAnsiTheme="majorBidi" w:cstheme="majorBidi"/>
                <w:sz w:val="24"/>
                <w:szCs w:val="24"/>
              </w:rPr>
            </w:pPr>
            <w:r w:rsidRPr="00547472">
              <w:rPr>
                <w:rFonts w:asciiTheme="majorBidi" w:hAnsiTheme="majorBidi" w:cstheme="majorBidi"/>
                <w:sz w:val="24"/>
                <w:szCs w:val="24"/>
              </w:rPr>
              <w:t>Data and Metadata</w:t>
            </w:r>
          </w:p>
        </w:tc>
      </w:tr>
      <w:tr w:rsidR="00547472" w:rsidRPr="00547472" w14:paraId="773BF8DA" w14:textId="77777777" w:rsidTr="00547472">
        <w:trPr>
          <w:trHeight w:val="300"/>
        </w:trPr>
        <w:tc>
          <w:tcPr>
            <w:tcW w:w="564" w:type="dxa"/>
            <w:tcBorders>
              <w:top w:val="nil"/>
              <w:left w:val="single" w:sz="4" w:space="0" w:color="auto"/>
              <w:bottom w:val="single" w:sz="4" w:space="0" w:color="auto"/>
              <w:right w:val="single" w:sz="4" w:space="0" w:color="auto"/>
            </w:tcBorders>
            <w:shd w:val="clear" w:color="auto" w:fill="auto"/>
            <w:noWrap/>
            <w:vAlign w:val="center"/>
            <w:hideMark/>
          </w:tcPr>
          <w:p w14:paraId="1768869E"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Pr>
              <w:t>203</w:t>
            </w:r>
          </w:p>
        </w:tc>
        <w:tc>
          <w:tcPr>
            <w:tcW w:w="2321" w:type="dxa"/>
            <w:tcBorders>
              <w:top w:val="nil"/>
              <w:left w:val="single" w:sz="4" w:space="0" w:color="auto"/>
              <w:bottom w:val="single" w:sz="4" w:space="0" w:color="auto"/>
              <w:right w:val="single" w:sz="4" w:space="0" w:color="auto"/>
            </w:tcBorders>
            <w:shd w:val="clear" w:color="auto" w:fill="auto"/>
            <w:noWrap/>
            <w:vAlign w:val="center"/>
            <w:hideMark/>
          </w:tcPr>
          <w:p w14:paraId="2001079C"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tl/>
              </w:rPr>
              <w:t>أ. د. عنبر شلاش</w:t>
            </w:r>
          </w:p>
        </w:tc>
        <w:tc>
          <w:tcPr>
            <w:tcW w:w="1699" w:type="dxa"/>
            <w:tcBorders>
              <w:top w:val="nil"/>
              <w:left w:val="single" w:sz="4" w:space="0" w:color="auto"/>
              <w:bottom w:val="single" w:sz="4" w:space="0" w:color="auto"/>
              <w:right w:val="single" w:sz="4" w:space="0" w:color="auto"/>
            </w:tcBorders>
            <w:shd w:val="clear" w:color="auto" w:fill="auto"/>
            <w:noWrap/>
            <w:vAlign w:val="center"/>
            <w:hideMark/>
          </w:tcPr>
          <w:p w14:paraId="628DA597" w14:textId="77777777" w:rsidR="00F451AD" w:rsidRPr="00547472" w:rsidRDefault="00F451AD" w:rsidP="00547472">
            <w:pPr>
              <w:spacing w:after="0" w:line="240" w:lineRule="auto"/>
              <w:jc w:val="center"/>
              <w:rPr>
                <w:rFonts w:cs="Traditional Arabic"/>
                <w:sz w:val="24"/>
                <w:szCs w:val="24"/>
                <w:rtl/>
              </w:rPr>
            </w:pPr>
            <w:r w:rsidRPr="00547472">
              <w:rPr>
                <w:rFonts w:cs="Traditional Arabic"/>
                <w:sz w:val="24"/>
                <w:szCs w:val="24"/>
                <w:rtl/>
              </w:rPr>
              <w:t>العلوم الادارية والمالية</w:t>
            </w:r>
          </w:p>
        </w:tc>
        <w:tc>
          <w:tcPr>
            <w:tcW w:w="7642" w:type="dxa"/>
            <w:tcBorders>
              <w:top w:val="nil"/>
              <w:left w:val="single" w:sz="4" w:space="0" w:color="auto"/>
              <w:bottom w:val="single" w:sz="4" w:space="0" w:color="auto"/>
              <w:right w:val="single" w:sz="4" w:space="0" w:color="auto"/>
            </w:tcBorders>
            <w:shd w:val="clear" w:color="auto" w:fill="auto"/>
            <w:noWrap/>
            <w:vAlign w:val="center"/>
            <w:hideMark/>
          </w:tcPr>
          <w:p w14:paraId="6F167B5A" w14:textId="77777777" w:rsidR="00F451AD" w:rsidRPr="00547472" w:rsidRDefault="00F451AD" w:rsidP="00547472">
            <w:pPr>
              <w:spacing w:after="0" w:line="240" w:lineRule="auto"/>
              <w:jc w:val="center"/>
              <w:rPr>
                <w:rFonts w:asciiTheme="majorBidi" w:hAnsiTheme="majorBidi" w:cstheme="majorBidi"/>
                <w:sz w:val="24"/>
                <w:szCs w:val="24"/>
                <w:rtl/>
              </w:rPr>
            </w:pPr>
            <w:r w:rsidRPr="00547472">
              <w:rPr>
                <w:rFonts w:asciiTheme="majorBidi" w:hAnsiTheme="majorBidi" w:cstheme="majorBidi"/>
                <w:sz w:val="24"/>
                <w:szCs w:val="24"/>
              </w:rPr>
              <w:t>Research on Multimodal College English Teaching Model Based on Genetic Algorithm</w:t>
            </w:r>
          </w:p>
        </w:tc>
        <w:tc>
          <w:tcPr>
            <w:tcW w:w="2978" w:type="dxa"/>
            <w:tcBorders>
              <w:top w:val="nil"/>
              <w:left w:val="single" w:sz="4" w:space="0" w:color="auto"/>
              <w:bottom w:val="single" w:sz="4" w:space="0" w:color="auto"/>
              <w:right w:val="single" w:sz="4" w:space="0" w:color="auto"/>
            </w:tcBorders>
            <w:shd w:val="clear" w:color="auto" w:fill="auto"/>
            <w:noWrap/>
            <w:vAlign w:val="center"/>
            <w:hideMark/>
          </w:tcPr>
          <w:p w14:paraId="4C87224E" w14:textId="77777777" w:rsidR="00F451AD" w:rsidRPr="00547472" w:rsidRDefault="00F451AD" w:rsidP="00547472">
            <w:pPr>
              <w:spacing w:after="0" w:line="240" w:lineRule="auto"/>
              <w:jc w:val="center"/>
              <w:rPr>
                <w:rFonts w:asciiTheme="majorBidi" w:hAnsiTheme="majorBidi" w:cstheme="majorBidi"/>
                <w:sz w:val="24"/>
                <w:szCs w:val="24"/>
              </w:rPr>
            </w:pPr>
            <w:r w:rsidRPr="00547472">
              <w:rPr>
                <w:rFonts w:asciiTheme="majorBidi" w:hAnsiTheme="majorBidi" w:cstheme="majorBidi"/>
                <w:sz w:val="24"/>
                <w:szCs w:val="24"/>
              </w:rPr>
              <w:t>Data and Metadata</w:t>
            </w:r>
          </w:p>
        </w:tc>
      </w:tr>
      <w:tr w:rsidR="00547472" w:rsidRPr="00547472" w14:paraId="2112BA03" w14:textId="77777777" w:rsidTr="00547472">
        <w:trPr>
          <w:trHeight w:val="300"/>
        </w:trPr>
        <w:tc>
          <w:tcPr>
            <w:tcW w:w="564" w:type="dxa"/>
            <w:tcBorders>
              <w:top w:val="nil"/>
              <w:left w:val="single" w:sz="4" w:space="0" w:color="auto"/>
              <w:bottom w:val="single" w:sz="4" w:space="0" w:color="auto"/>
              <w:right w:val="single" w:sz="4" w:space="0" w:color="auto"/>
            </w:tcBorders>
            <w:shd w:val="clear" w:color="auto" w:fill="auto"/>
            <w:noWrap/>
            <w:vAlign w:val="center"/>
            <w:hideMark/>
          </w:tcPr>
          <w:p w14:paraId="52C6C053"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Pr>
              <w:t>204</w:t>
            </w:r>
          </w:p>
        </w:tc>
        <w:tc>
          <w:tcPr>
            <w:tcW w:w="2321" w:type="dxa"/>
            <w:tcBorders>
              <w:top w:val="nil"/>
              <w:left w:val="single" w:sz="4" w:space="0" w:color="auto"/>
              <w:bottom w:val="single" w:sz="4" w:space="0" w:color="auto"/>
              <w:right w:val="single" w:sz="4" w:space="0" w:color="auto"/>
            </w:tcBorders>
            <w:shd w:val="clear" w:color="auto" w:fill="auto"/>
            <w:noWrap/>
            <w:vAlign w:val="center"/>
            <w:hideMark/>
          </w:tcPr>
          <w:p w14:paraId="2DCD172E"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tl/>
              </w:rPr>
              <w:t>سوزان سمير ذيب عيسى</w:t>
            </w:r>
          </w:p>
        </w:tc>
        <w:tc>
          <w:tcPr>
            <w:tcW w:w="1699" w:type="dxa"/>
            <w:tcBorders>
              <w:top w:val="nil"/>
              <w:left w:val="single" w:sz="4" w:space="0" w:color="auto"/>
              <w:bottom w:val="single" w:sz="4" w:space="0" w:color="auto"/>
              <w:right w:val="single" w:sz="4" w:space="0" w:color="auto"/>
            </w:tcBorders>
            <w:shd w:val="clear" w:color="auto" w:fill="auto"/>
            <w:noWrap/>
            <w:vAlign w:val="center"/>
            <w:hideMark/>
          </w:tcPr>
          <w:p w14:paraId="2FFF102F" w14:textId="77777777" w:rsidR="00F451AD" w:rsidRPr="00547472" w:rsidRDefault="00F451AD" w:rsidP="00547472">
            <w:pPr>
              <w:spacing w:after="0" w:line="240" w:lineRule="auto"/>
              <w:jc w:val="center"/>
              <w:rPr>
                <w:rFonts w:cs="Traditional Arabic"/>
                <w:sz w:val="24"/>
                <w:szCs w:val="24"/>
                <w:rtl/>
              </w:rPr>
            </w:pPr>
            <w:r w:rsidRPr="00547472">
              <w:rPr>
                <w:rFonts w:cs="Traditional Arabic"/>
                <w:sz w:val="24"/>
                <w:szCs w:val="24"/>
                <w:rtl/>
              </w:rPr>
              <w:t>العلوم الادارية والمالية</w:t>
            </w:r>
          </w:p>
        </w:tc>
        <w:tc>
          <w:tcPr>
            <w:tcW w:w="7642" w:type="dxa"/>
            <w:tcBorders>
              <w:top w:val="nil"/>
              <w:left w:val="single" w:sz="4" w:space="0" w:color="auto"/>
              <w:bottom w:val="single" w:sz="4" w:space="0" w:color="auto"/>
              <w:right w:val="single" w:sz="4" w:space="0" w:color="auto"/>
            </w:tcBorders>
            <w:shd w:val="clear" w:color="auto" w:fill="auto"/>
            <w:noWrap/>
            <w:vAlign w:val="center"/>
            <w:hideMark/>
          </w:tcPr>
          <w:p w14:paraId="671CB80F" w14:textId="77777777" w:rsidR="00F451AD" w:rsidRPr="00547472" w:rsidRDefault="00F451AD" w:rsidP="00547472">
            <w:pPr>
              <w:spacing w:after="0" w:line="240" w:lineRule="auto"/>
              <w:jc w:val="center"/>
              <w:rPr>
                <w:rFonts w:asciiTheme="majorBidi" w:hAnsiTheme="majorBidi" w:cstheme="majorBidi"/>
                <w:sz w:val="24"/>
                <w:szCs w:val="24"/>
                <w:rtl/>
              </w:rPr>
            </w:pPr>
            <w:r w:rsidRPr="00547472">
              <w:rPr>
                <w:rFonts w:asciiTheme="majorBidi" w:hAnsiTheme="majorBidi" w:cstheme="majorBidi"/>
                <w:sz w:val="24"/>
                <w:szCs w:val="24"/>
              </w:rPr>
              <w:t>Investigating the Relationship between Energy Consumption and Environmental Degradation with the Moderating Influence of Technological Innovation</w:t>
            </w:r>
          </w:p>
        </w:tc>
        <w:tc>
          <w:tcPr>
            <w:tcW w:w="2978" w:type="dxa"/>
            <w:tcBorders>
              <w:top w:val="nil"/>
              <w:left w:val="single" w:sz="4" w:space="0" w:color="auto"/>
              <w:bottom w:val="single" w:sz="4" w:space="0" w:color="auto"/>
              <w:right w:val="single" w:sz="4" w:space="0" w:color="auto"/>
            </w:tcBorders>
            <w:shd w:val="clear" w:color="auto" w:fill="auto"/>
            <w:noWrap/>
            <w:vAlign w:val="center"/>
            <w:hideMark/>
          </w:tcPr>
          <w:p w14:paraId="53CE013F" w14:textId="77777777" w:rsidR="00F451AD" w:rsidRPr="00547472" w:rsidRDefault="00F451AD" w:rsidP="00547472">
            <w:pPr>
              <w:spacing w:after="0" w:line="240" w:lineRule="auto"/>
              <w:jc w:val="center"/>
              <w:rPr>
                <w:rFonts w:asciiTheme="majorBidi" w:hAnsiTheme="majorBidi" w:cstheme="majorBidi"/>
                <w:sz w:val="24"/>
                <w:szCs w:val="24"/>
              </w:rPr>
            </w:pPr>
            <w:r w:rsidRPr="00547472">
              <w:rPr>
                <w:rFonts w:asciiTheme="majorBidi" w:hAnsiTheme="majorBidi" w:cstheme="majorBidi"/>
                <w:sz w:val="24"/>
                <w:szCs w:val="24"/>
              </w:rPr>
              <w:t xml:space="preserve">Journal of </w:t>
            </w:r>
            <w:r w:rsidRPr="00547472">
              <w:rPr>
                <w:rFonts w:asciiTheme="majorBidi" w:eastAsia="PMingLiU" w:hAnsiTheme="majorBidi" w:cstheme="majorBidi"/>
                <w:sz w:val="24"/>
                <w:szCs w:val="24"/>
              </w:rPr>
              <w:t>唧</w:t>
            </w:r>
            <w:r w:rsidRPr="00547472">
              <w:rPr>
                <w:rFonts w:asciiTheme="majorBidi" w:hAnsiTheme="majorBidi" w:cstheme="majorBidi"/>
                <w:sz w:val="24"/>
                <w:szCs w:val="24"/>
              </w:rPr>
              <w:t xml:space="preserve"> Risk and Financial Management</w:t>
            </w:r>
          </w:p>
        </w:tc>
      </w:tr>
      <w:tr w:rsidR="00547472" w:rsidRPr="00547472" w14:paraId="3A55AF19" w14:textId="77777777" w:rsidTr="00547472">
        <w:trPr>
          <w:trHeight w:val="300"/>
        </w:trPr>
        <w:tc>
          <w:tcPr>
            <w:tcW w:w="564" w:type="dxa"/>
            <w:tcBorders>
              <w:top w:val="nil"/>
              <w:left w:val="single" w:sz="4" w:space="0" w:color="auto"/>
              <w:bottom w:val="single" w:sz="4" w:space="0" w:color="auto"/>
              <w:right w:val="single" w:sz="4" w:space="0" w:color="auto"/>
            </w:tcBorders>
            <w:shd w:val="clear" w:color="auto" w:fill="auto"/>
            <w:noWrap/>
            <w:vAlign w:val="center"/>
            <w:hideMark/>
          </w:tcPr>
          <w:p w14:paraId="6676BCAF"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Pr>
              <w:t>205</w:t>
            </w:r>
          </w:p>
        </w:tc>
        <w:tc>
          <w:tcPr>
            <w:tcW w:w="2321" w:type="dxa"/>
            <w:tcBorders>
              <w:top w:val="nil"/>
              <w:left w:val="single" w:sz="4" w:space="0" w:color="auto"/>
              <w:bottom w:val="single" w:sz="4" w:space="0" w:color="auto"/>
              <w:right w:val="single" w:sz="4" w:space="0" w:color="auto"/>
            </w:tcBorders>
            <w:shd w:val="clear" w:color="auto" w:fill="auto"/>
            <w:noWrap/>
            <w:vAlign w:val="center"/>
            <w:hideMark/>
          </w:tcPr>
          <w:p w14:paraId="74317D3B"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tl/>
              </w:rPr>
              <w:t xml:space="preserve">د. تماضر </w:t>
            </w:r>
            <w:proofErr w:type="spellStart"/>
            <w:r w:rsidRPr="00547472">
              <w:rPr>
                <w:rFonts w:cs="Traditional Arabic"/>
                <w:sz w:val="24"/>
                <w:szCs w:val="24"/>
                <w:rtl/>
              </w:rPr>
              <w:t>شطناوي</w:t>
            </w:r>
            <w:proofErr w:type="spellEnd"/>
          </w:p>
        </w:tc>
        <w:tc>
          <w:tcPr>
            <w:tcW w:w="1699" w:type="dxa"/>
            <w:tcBorders>
              <w:top w:val="nil"/>
              <w:left w:val="single" w:sz="4" w:space="0" w:color="auto"/>
              <w:bottom w:val="single" w:sz="4" w:space="0" w:color="auto"/>
              <w:right w:val="single" w:sz="4" w:space="0" w:color="auto"/>
            </w:tcBorders>
            <w:shd w:val="clear" w:color="auto" w:fill="auto"/>
            <w:noWrap/>
            <w:vAlign w:val="center"/>
            <w:hideMark/>
          </w:tcPr>
          <w:p w14:paraId="299E43B6" w14:textId="77777777" w:rsidR="00F451AD" w:rsidRPr="00547472" w:rsidRDefault="00F451AD" w:rsidP="00547472">
            <w:pPr>
              <w:spacing w:after="0" w:line="240" w:lineRule="auto"/>
              <w:jc w:val="center"/>
              <w:rPr>
                <w:rFonts w:cs="Traditional Arabic"/>
                <w:sz w:val="24"/>
                <w:szCs w:val="24"/>
                <w:rtl/>
              </w:rPr>
            </w:pPr>
            <w:r w:rsidRPr="00547472">
              <w:rPr>
                <w:rFonts w:cs="Traditional Arabic"/>
                <w:sz w:val="24"/>
                <w:szCs w:val="24"/>
                <w:rtl/>
              </w:rPr>
              <w:t>العلوم الادارية والمالية</w:t>
            </w:r>
          </w:p>
        </w:tc>
        <w:tc>
          <w:tcPr>
            <w:tcW w:w="7642" w:type="dxa"/>
            <w:tcBorders>
              <w:top w:val="nil"/>
              <w:left w:val="single" w:sz="4" w:space="0" w:color="auto"/>
              <w:bottom w:val="single" w:sz="4" w:space="0" w:color="auto"/>
              <w:right w:val="single" w:sz="4" w:space="0" w:color="auto"/>
            </w:tcBorders>
            <w:shd w:val="clear" w:color="auto" w:fill="auto"/>
            <w:noWrap/>
            <w:vAlign w:val="center"/>
            <w:hideMark/>
          </w:tcPr>
          <w:p w14:paraId="37985996" w14:textId="77777777" w:rsidR="00F451AD" w:rsidRPr="00547472" w:rsidRDefault="00F451AD" w:rsidP="00547472">
            <w:pPr>
              <w:spacing w:after="0" w:line="240" w:lineRule="auto"/>
              <w:jc w:val="center"/>
              <w:rPr>
                <w:rFonts w:asciiTheme="majorBidi" w:hAnsiTheme="majorBidi" w:cstheme="majorBidi"/>
                <w:sz w:val="24"/>
                <w:szCs w:val="24"/>
                <w:rtl/>
              </w:rPr>
            </w:pPr>
            <w:r w:rsidRPr="00547472">
              <w:rPr>
                <w:rFonts w:asciiTheme="majorBidi" w:hAnsiTheme="majorBidi" w:cstheme="majorBidi"/>
                <w:sz w:val="24"/>
                <w:szCs w:val="24"/>
              </w:rPr>
              <w:t>-The Influence of Cybersecurity Leadership on the Resilience of Jordanian Businesses: A Study on the Role of Cybersecurity Measures in Entrepreneurial Success</w:t>
            </w:r>
          </w:p>
        </w:tc>
        <w:tc>
          <w:tcPr>
            <w:tcW w:w="2978" w:type="dxa"/>
            <w:tcBorders>
              <w:top w:val="nil"/>
              <w:left w:val="single" w:sz="4" w:space="0" w:color="auto"/>
              <w:bottom w:val="single" w:sz="4" w:space="0" w:color="auto"/>
              <w:right w:val="single" w:sz="4" w:space="0" w:color="auto"/>
            </w:tcBorders>
            <w:shd w:val="clear" w:color="auto" w:fill="auto"/>
            <w:noWrap/>
            <w:vAlign w:val="center"/>
            <w:hideMark/>
          </w:tcPr>
          <w:p w14:paraId="6AB1995F" w14:textId="77777777" w:rsidR="00F451AD" w:rsidRPr="00547472" w:rsidRDefault="00F451AD" w:rsidP="00547472">
            <w:pPr>
              <w:spacing w:after="0" w:line="240" w:lineRule="auto"/>
              <w:jc w:val="center"/>
              <w:rPr>
                <w:rFonts w:asciiTheme="majorBidi" w:hAnsiTheme="majorBidi" w:cstheme="majorBidi"/>
                <w:sz w:val="24"/>
                <w:szCs w:val="24"/>
              </w:rPr>
            </w:pPr>
            <w:r w:rsidRPr="00547472">
              <w:rPr>
                <w:rFonts w:asciiTheme="majorBidi" w:hAnsiTheme="majorBidi" w:cstheme="majorBidi"/>
                <w:sz w:val="24"/>
                <w:szCs w:val="24"/>
              </w:rPr>
              <w:t xml:space="preserve">Business Analytical Capabilities and Artificial </w:t>
            </w:r>
            <w:proofErr w:type="spellStart"/>
            <w:r w:rsidRPr="00547472">
              <w:rPr>
                <w:rFonts w:asciiTheme="majorBidi" w:hAnsiTheme="majorBidi" w:cstheme="majorBidi"/>
                <w:sz w:val="24"/>
                <w:szCs w:val="24"/>
              </w:rPr>
              <w:t>IntelligenceEnabled</w:t>
            </w:r>
            <w:proofErr w:type="spellEnd"/>
            <w:r w:rsidRPr="00547472">
              <w:rPr>
                <w:rFonts w:asciiTheme="majorBidi" w:hAnsiTheme="majorBidi" w:cstheme="majorBidi"/>
                <w:sz w:val="24"/>
                <w:szCs w:val="24"/>
              </w:rPr>
              <w:t xml:space="preserve"> Analytics: Applications and Challenges in the Digital Era</w:t>
            </w:r>
          </w:p>
        </w:tc>
      </w:tr>
      <w:tr w:rsidR="00547472" w:rsidRPr="00547472" w14:paraId="413C4BA1" w14:textId="77777777" w:rsidTr="00547472">
        <w:trPr>
          <w:trHeight w:val="300"/>
        </w:trPr>
        <w:tc>
          <w:tcPr>
            <w:tcW w:w="564" w:type="dxa"/>
            <w:tcBorders>
              <w:top w:val="nil"/>
              <w:left w:val="single" w:sz="4" w:space="0" w:color="auto"/>
              <w:bottom w:val="single" w:sz="4" w:space="0" w:color="auto"/>
              <w:right w:val="single" w:sz="4" w:space="0" w:color="auto"/>
            </w:tcBorders>
            <w:shd w:val="clear" w:color="auto" w:fill="auto"/>
            <w:noWrap/>
            <w:vAlign w:val="center"/>
            <w:hideMark/>
          </w:tcPr>
          <w:p w14:paraId="042B26E8"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Pr>
              <w:t>206</w:t>
            </w:r>
          </w:p>
        </w:tc>
        <w:tc>
          <w:tcPr>
            <w:tcW w:w="2321" w:type="dxa"/>
            <w:tcBorders>
              <w:top w:val="nil"/>
              <w:left w:val="single" w:sz="4" w:space="0" w:color="auto"/>
              <w:bottom w:val="single" w:sz="4" w:space="0" w:color="auto"/>
              <w:right w:val="single" w:sz="4" w:space="0" w:color="auto"/>
            </w:tcBorders>
            <w:shd w:val="clear" w:color="auto" w:fill="auto"/>
            <w:noWrap/>
            <w:vAlign w:val="center"/>
            <w:hideMark/>
          </w:tcPr>
          <w:p w14:paraId="06803713"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tl/>
              </w:rPr>
              <w:t>د. إحسان سمارة</w:t>
            </w:r>
          </w:p>
        </w:tc>
        <w:tc>
          <w:tcPr>
            <w:tcW w:w="1699" w:type="dxa"/>
            <w:tcBorders>
              <w:top w:val="nil"/>
              <w:left w:val="single" w:sz="4" w:space="0" w:color="auto"/>
              <w:bottom w:val="single" w:sz="4" w:space="0" w:color="auto"/>
              <w:right w:val="single" w:sz="4" w:space="0" w:color="auto"/>
            </w:tcBorders>
            <w:shd w:val="clear" w:color="auto" w:fill="auto"/>
            <w:noWrap/>
            <w:vAlign w:val="center"/>
            <w:hideMark/>
          </w:tcPr>
          <w:p w14:paraId="7FCD8E7E" w14:textId="77777777" w:rsidR="00F451AD" w:rsidRPr="00547472" w:rsidRDefault="00F451AD" w:rsidP="00547472">
            <w:pPr>
              <w:spacing w:after="0" w:line="240" w:lineRule="auto"/>
              <w:jc w:val="center"/>
              <w:rPr>
                <w:rFonts w:cs="Traditional Arabic"/>
                <w:sz w:val="24"/>
                <w:szCs w:val="24"/>
                <w:rtl/>
              </w:rPr>
            </w:pPr>
            <w:r w:rsidRPr="00547472">
              <w:rPr>
                <w:rFonts w:cs="Traditional Arabic"/>
                <w:sz w:val="24"/>
                <w:szCs w:val="24"/>
                <w:rtl/>
              </w:rPr>
              <w:t>العلوم الادارية والمالية</w:t>
            </w:r>
          </w:p>
        </w:tc>
        <w:tc>
          <w:tcPr>
            <w:tcW w:w="7642" w:type="dxa"/>
            <w:tcBorders>
              <w:top w:val="nil"/>
              <w:left w:val="single" w:sz="4" w:space="0" w:color="auto"/>
              <w:bottom w:val="single" w:sz="4" w:space="0" w:color="auto"/>
              <w:right w:val="single" w:sz="4" w:space="0" w:color="auto"/>
            </w:tcBorders>
            <w:shd w:val="clear" w:color="auto" w:fill="auto"/>
            <w:noWrap/>
            <w:vAlign w:val="center"/>
            <w:hideMark/>
          </w:tcPr>
          <w:p w14:paraId="0BE079A1" w14:textId="77777777" w:rsidR="00F451AD" w:rsidRPr="00547472" w:rsidRDefault="00F451AD" w:rsidP="00547472">
            <w:pPr>
              <w:spacing w:after="0" w:line="240" w:lineRule="auto"/>
              <w:jc w:val="center"/>
              <w:rPr>
                <w:rFonts w:asciiTheme="majorBidi" w:hAnsiTheme="majorBidi" w:cstheme="majorBidi"/>
                <w:sz w:val="24"/>
                <w:szCs w:val="24"/>
                <w:rtl/>
              </w:rPr>
            </w:pPr>
            <w:r w:rsidRPr="00547472">
              <w:rPr>
                <w:rFonts w:asciiTheme="majorBidi" w:hAnsiTheme="majorBidi" w:cstheme="majorBidi"/>
                <w:sz w:val="24"/>
                <w:szCs w:val="24"/>
              </w:rPr>
              <w:t xml:space="preserve">-The impact of board composition and </w:t>
            </w:r>
            <w:proofErr w:type="spellStart"/>
            <w:r w:rsidRPr="00547472">
              <w:rPr>
                <w:rFonts w:asciiTheme="majorBidi" w:hAnsiTheme="majorBidi" w:cstheme="majorBidi"/>
                <w:sz w:val="24"/>
                <w:szCs w:val="24"/>
              </w:rPr>
              <w:t>internationalisation</w:t>
            </w:r>
            <w:proofErr w:type="spellEnd"/>
            <w:r w:rsidRPr="00547472">
              <w:rPr>
                <w:rFonts w:asciiTheme="majorBidi" w:hAnsiTheme="majorBidi" w:cstheme="majorBidi"/>
                <w:sz w:val="24"/>
                <w:szCs w:val="24"/>
              </w:rPr>
              <w:t xml:space="preserve"> on strategic change: Longitudinal empirical evidence</w:t>
            </w:r>
          </w:p>
        </w:tc>
        <w:tc>
          <w:tcPr>
            <w:tcW w:w="2978" w:type="dxa"/>
            <w:tcBorders>
              <w:top w:val="nil"/>
              <w:left w:val="single" w:sz="4" w:space="0" w:color="auto"/>
              <w:bottom w:val="single" w:sz="4" w:space="0" w:color="auto"/>
              <w:right w:val="single" w:sz="4" w:space="0" w:color="auto"/>
            </w:tcBorders>
            <w:shd w:val="clear" w:color="auto" w:fill="auto"/>
            <w:noWrap/>
            <w:vAlign w:val="center"/>
            <w:hideMark/>
          </w:tcPr>
          <w:p w14:paraId="3DA6C0B9" w14:textId="77777777" w:rsidR="00F451AD" w:rsidRPr="00547472" w:rsidRDefault="00F451AD" w:rsidP="00547472">
            <w:pPr>
              <w:spacing w:after="0" w:line="240" w:lineRule="auto"/>
              <w:jc w:val="center"/>
              <w:rPr>
                <w:rFonts w:asciiTheme="majorBidi" w:hAnsiTheme="majorBidi" w:cstheme="majorBidi"/>
                <w:sz w:val="24"/>
                <w:szCs w:val="24"/>
              </w:rPr>
            </w:pPr>
            <w:r w:rsidRPr="00547472">
              <w:rPr>
                <w:rFonts w:asciiTheme="majorBidi" w:hAnsiTheme="majorBidi" w:cstheme="majorBidi"/>
                <w:sz w:val="24"/>
                <w:szCs w:val="24"/>
              </w:rPr>
              <w:t>Australian Journal of Management</w:t>
            </w:r>
          </w:p>
        </w:tc>
      </w:tr>
      <w:tr w:rsidR="00547472" w:rsidRPr="00547472" w14:paraId="2A669521" w14:textId="77777777" w:rsidTr="00547472">
        <w:trPr>
          <w:trHeight w:val="300"/>
        </w:trPr>
        <w:tc>
          <w:tcPr>
            <w:tcW w:w="564" w:type="dxa"/>
            <w:tcBorders>
              <w:top w:val="nil"/>
              <w:left w:val="single" w:sz="4" w:space="0" w:color="auto"/>
              <w:bottom w:val="single" w:sz="4" w:space="0" w:color="auto"/>
              <w:right w:val="single" w:sz="4" w:space="0" w:color="auto"/>
            </w:tcBorders>
            <w:shd w:val="clear" w:color="auto" w:fill="auto"/>
            <w:noWrap/>
            <w:vAlign w:val="center"/>
            <w:hideMark/>
          </w:tcPr>
          <w:p w14:paraId="412E31D6"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Pr>
              <w:t>207</w:t>
            </w:r>
          </w:p>
        </w:tc>
        <w:tc>
          <w:tcPr>
            <w:tcW w:w="2321" w:type="dxa"/>
            <w:tcBorders>
              <w:top w:val="nil"/>
              <w:left w:val="single" w:sz="4" w:space="0" w:color="auto"/>
              <w:bottom w:val="single" w:sz="4" w:space="0" w:color="auto"/>
              <w:right w:val="single" w:sz="4" w:space="0" w:color="auto"/>
            </w:tcBorders>
            <w:shd w:val="clear" w:color="auto" w:fill="auto"/>
            <w:noWrap/>
            <w:vAlign w:val="center"/>
            <w:hideMark/>
          </w:tcPr>
          <w:p w14:paraId="243AAA1F"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tl/>
              </w:rPr>
              <w:t>سوزان سمير ذيب عيسى</w:t>
            </w:r>
          </w:p>
        </w:tc>
        <w:tc>
          <w:tcPr>
            <w:tcW w:w="1699" w:type="dxa"/>
            <w:tcBorders>
              <w:top w:val="nil"/>
              <w:left w:val="single" w:sz="4" w:space="0" w:color="auto"/>
              <w:bottom w:val="single" w:sz="4" w:space="0" w:color="auto"/>
              <w:right w:val="single" w:sz="4" w:space="0" w:color="auto"/>
            </w:tcBorders>
            <w:shd w:val="clear" w:color="auto" w:fill="auto"/>
            <w:noWrap/>
            <w:vAlign w:val="center"/>
            <w:hideMark/>
          </w:tcPr>
          <w:p w14:paraId="799D36C2" w14:textId="77777777" w:rsidR="00F451AD" w:rsidRPr="00547472" w:rsidRDefault="00F451AD" w:rsidP="00547472">
            <w:pPr>
              <w:spacing w:after="0" w:line="240" w:lineRule="auto"/>
              <w:jc w:val="center"/>
              <w:rPr>
                <w:rFonts w:cs="Traditional Arabic"/>
                <w:sz w:val="24"/>
                <w:szCs w:val="24"/>
                <w:rtl/>
              </w:rPr>
            </w:pPr>
            <w:r w:rsidRPr="00547472">
              <w:rPr>
                <w:rFonts w:cs="Traditional Arabic"/>
                <w:sz w:val="24"/>
                <w:szCs w:val="24"/>
                <w:rtl/>
              </w:rPr>
              <w:t>العلوم الادارية والمالية</w:t>
            </w:r>
          </w:p>
        </w:tc>
        <w:tc>
          <w:tcPr>
            <w:tcW w:w="7642" w:type="dxa"/>
            <w:tcBorders>
              <w:top w:val="nil"/>
              <w:left w:val="single" w:sz="4" w:space="0" w:color="auto"/>
              <w:bottom w:val="single" w:sz="4" w:space="0" w:color="auto"/>
              <w:right w:val="single" w:sz="4" w:space="0" w:color="auto"/>
            </w:tcBorders>
            <w:shd w:val="clear" w:color="auto" w:fill="auto"/>
            <w:noWrap/>
            <w:vAlign w:val="center"/>
            <w:hideMark/>
          </w:tcPr>
          <w:p w14:paraId="1F4AA5F7" w14:textId="77777777" w:rsidR="00F451AD" w:rsidRPr="00547472" w:rsidRDefault="00F451AD" w:rsidP="00547472">
            <w:pPr>
              <w:spacing w:after="0" w:line="240" w:lineRule="auto"/>
              <w:jc w:val="center"/>
              <w:rPr>
                <w:rFonts w:asciiTheme="majorBidi" w:hAnsiTheme="majorBidi" w:cstheme="majorBidi"/>
                <w:sz w:val="24"/>
                <w:szCs w:val="24"/>
                <w:rtl/>
              </w:rPr>
            </w:pPr>
            <w:r w:rsidRPr="00547472">
              <w:rPr>
                <w:rFonts w:asciiTheme="majorBidi" w:hAnsiTheme="majorBidi" w:cstheme="majorBidi"/>
                <w:sz w:val="24"/>
                <w:szCs w:val="24"/>
              </w:rPr>
              <w:t>BRIC in flux: Understanding the influence of energy policy uncertainty on foreign direct investment flows</w:t>
            </w:r>
          </w:p>
        </w:tc>
        <w:tc>
          <w:tcPr>
            <w:tcW w:w="2978" w:type="dxa"/>
            <w:tcBorders>
              <w:top w:val="nil"/>
              <w:left w:val="single" w:sz="4" w:space="0" w:color="auto"/>
              <w:bottom w:val="single" w:sz="4" w:space="0" w:color="auto"/>
              <w:right w:val="single" w:sz="4" w:space="0" w:color="auto"/>
            </w:tcBorders>
            <w:shd w:val="clear" w:color="auto" w:fill="auto"/>
            <w:noWrap/>
            <w:vAlign w:val="center"/>
            <w:hideMark/>
          </w:tcPr>
          <w:p w14:paraId="0DCDC761" w14:textId="77777777" w:rsidR="00F451AD" w:rsidRPr="00547472" w:rsidRDefault="00F451AD" w:rsidP="00547472">
            <w:pPr>
              <w:spacing w:after="0" w:line="240" w:lineRule="auto"/>
              <w:jc w:val="center"/>
              <w:rPr>
                <w:rFonts w:asciiTheme="majorBidi" w:hAnsiTheme="majorBidi" w:cstheme="majorBidi"/>
                <w:sz w:val="24"/>
                <w:szCs w:val="24"/>
              </w:rPr>
            </w:pPr>
            <w:r w:rsidRPr="00547472">
              <w:rPr>
                <w:rFonts w:asciiTheme="majorBidi" w:hAnsiTheme="majorBidi" w:cstheme="majorBidi"/>
                <w:sz w:val="24"/>
                <w:szCs w:val="24"/>
              </w:rPr>
              <w:t>(2024) OPEC Energy Review,</w:t>
            </w:r>
          </w:p>
        </w:tc>
      </w:tr>
      <w:tr w:rsidR="00547472" w:rsidRPr="00547472" w14:paraId="03B06BC5" w14:textId="77777777" w:rsidTr="00547472">
        <w:trPr>
          <w:trHeight w:val="300"/>
        </w:trPr>
        <w:tc>
          <w:tcPr>
            <w:tcW w:w="564" w:type="dxa"/>
            <w:tcBorders>
              <w:top w:val="nil"/>
              <w:left w:val="single" w:sz="4" w:space="0" w:color="auto"/>
              <w:bottom w:val="single" w:sz="4" w:space="0" w:color="auto"/>
              <w:right w:val="single" w:sz="4" w:space="0" w:color="auto"/>
            </w:tcBorders>
            <w:shd w:val="clear" w:color="auto" w:fill="auto"/>
            <w:noWrap/>
            <w:vAlign w:val="center"/>
            <w:hideMark/>
          </w:tcPr>
          <w:p w14:paraId="3C73D201"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Pr>
              <w:t>208</w:t>
            </w:r>
          </w:p>
        </w:tc>
        <w:tc>
          <w:tcPr>
            <w:tcW w:w="2321" w:type="dxa"/>
            <w:tcBorders>
              <w:top w:val="nil"/>
              <w:left w:val="single" w:sz="4" w:space="0" w:color="auto"/>
              <w:bottom w:val="single" w:sz="4" w:space="0" w:color="auto"/>
              <w:right w:val="single" w:sz="4" w:space="0" w:color="auto"/>
            </w:tcBorders>
            <w:shd w:val="clear" w:color="auto" w:fill="auto"/>
            <w:noWrap/>
            <w:vAlign w:val="center"/>
            <w:hideMark/>
          </w:tcPr>
          <w:p w14:paraId="424C40FC"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tl/>
              </w:rPr>
              <w:t>أ. د. عنبر شلاش</w:t>
            </w:r>
          </w:p>
        </w:tc>
        <w:tc>
          <w:tcPr>
            <w:tcW w:w="1699" w:type="dxa"/>
            <w:tcBorders>
              <w:top w:val="nil"/>
              <w:left w:val="single" w:sz="4" w:space="0" w:color="auto"/>
              <w:bottom w:val="single" w:sz="4" w:space="0" w:color="auto"/>
              <w:right w:val="single" w:sz="4" w:space="0" w:color="auto"/>
            </w:tcBorders>
            <w:shd w:val="clear" w:color="auto" w:fill="auto"/>
            <w:noWrap/>
            <w:vAlign w:val="center"/>
            <w:hideMark/>
          </w:tcPr>
          <w:p w14:paraId="0265EE79" w14:textId="77777777" w:rsidR="00F451AD" w:rsidRPr="00547472" w:rsidRDefault="00F451AD" w:rsidP="00547472">
            <w:pPr>
              <w:spacing w:after="0" w:line="240" w:lineRule="auto"/>
              <w:jc w:val="center"/>
              <w:rPr>
                <w:rFonts w:cs="Traditional Arabic"/>
                <w:sz w:val="24"/>
                <w:szCs w:val="24"/>
                <w:rtl/>
              </w:rPr>
            </w:pPr>
            <w:r w:rsidRPr="00547472">
              <w:rPr>
                <w:rFonts w:cs="Traditional Arabic"/>
                <w:sz w:val="24"/>
                <w:szCs w:val="24"/>
                <w:rtl/>
              </w:rPr>
              <w:t>العلوم الادارية والمالية</w:t>
            </w:r>
          </w:p>
        </w:tc>
        <w:tc>
          <w:tcPr>
            <w:tcW w:w="7642" w:type="dxa"/>
            <w:tcBorders>
              <w:top w:val="nil"/>
              <w:left w:val="single" w:sz="4" w:space="0" w:color="auto"/>
              <w:bottom w:val="single" w:sz="4" w:space="0" w:color="auto"/>
              <w:right w:val="single" w:sz="4" w:space="0" w:color="auto"/>
            </w:tcBorders>
            <w:shd w:val="clear" w:color="auto" w:fill="auto"/>
            <w:noWrap/>
            <w:vAlign w:val="center"/>
            <w:hideMark/>
          </w:tcPr>
          <w:p w14:paraId="1B7A5327" w14:textId="77777777" w:rsidR="00F451AD" w:rsidRPr="00547472" w:rsidRDefault="00F451AD" w:rsidP="00547472">
            <w:pPr>
              <w:spacing w:after="0" w:line="240" w:lineRule="auto"/>
              <w:jc w:val="center"/>
              <w:rPr>
                <w:rFonts w:asciiTheme="majorBidi" w:hAnsiTheme="majorBidi" w:cstheme="majorBidi"/>
                <w:sz w:val="24"/>
                <w:szCs w:val="24"/>
                <w:rtl/>
              </w:rPr>
            </w:pPr>
            <w:r w:rsidRPr="00547472">
              <w:rPr>
                <w:rFonts w:asciiTheme="majorBidi" w:hAnsiTheme="majorBidi" w:cstheme="majorBidi"/>
                <w:sz w:val="24"/>
                <w:szCs w:val="24"/>
              </w:rPr>
              <w:t>Predictive analytics on artificial intelligence in supply chain optimization</w:t>
            </w:r>
          </w:p>
        </w:tc>
        <w:tc>
          <w:tcPr>
            <w:tcW w:w="2978" w:type="dxa"/>
            <w:tcBorders>
              <w:top w:val="nil"/>
              <w:left w:val="single" w:sz="4" w:space="0" w:color="auto"/>
              <w:bottom w:val="single" w:sz="4" w:space="0" w:color="auto"/>
              <w:right w:val="single" w:sz="4" w:space="0" w:color="auto"/>
            </w:tcBorders>
            <w:shd w:val="clear" w:color="auto" w:fill="auto"/>
            <w:noWrap/>
            <w:vAlign w:val="center"/>
            <w:hideMark/>
          </w:tcPr>
          <w:p w14:paraId="3ED4C5AE" w14:textId="77777777" w:rsidR="00F451AD" w:rsidRPr="00547472" w:rsidRDefault="00F451AD" w:rsidP="00547472">
            <w:pPr>
              <w:spacing w:after="0" w:line="240" w:lineRule="auto"/>
              <w:jc w:val="center"/>
              <w:rPr>
                <w:rFonts w:asciiTheme="majorBidi" w:hAnsiTheme="majorBidi" w:cstheme="majorBidi"/>
                <w:sz w:val="24"/>
                <w:szCs w:val="24"/>
              </w:rPr>
            </w:pPr>
            <w:r w:rsidRPr="00547472">
              <w:rPr>
                <w:rFonts w:asciiTheme="majorBidi" w:hAnsiTheme="majorBidi" w:cstheme="majorBidi"/>
                <w:sz w:val="24"/>
                <w:szCs w:val="24"/>
              </w:rPr>
              <w:t>Data and Metadata</w:t>
            </w:r>
          </w:p>
        </w:tc>
      </w:tr>
      <w:tr w:rsidR="00547472" w:rsidRPr="00547472" w14:paraId="7773C1D3" w14:textId="77777777" w:rsidTr="00547472">
        <w:trPr>
          <w:trHeight w:val="300"/>
        </w:trPr>
        <w:tc>
          <w:tcPr>
            <w:tcW w:w="564" w:type="dxa"/>
            <w:tcBorders>
              <w:top w:val="nil"/>
              <w:left w:val="single" w:sz="4" w:space="0" w:color="auto"/>
              <w:bottom w:val="single" w:sz="4" w:space="0" w:color="auto"/>
              <w:right w:val="single" w:sz="4" w:space="0" w:color="auto"/>
            </w:tcBorders>
            <w:shd w:val="clear" w:color="auto" w:fill="auto"/>
            <w:noWrap/>
            <w:vAlign w:val="center"/>
            <w:hideMark/>
          </w:tcPr>
          <w:p w14:paraId="222329F4"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Pr>
              <w:t>209</w:t>
            </w:r>
          </w:p>
        </w:tc>
        <w:tc>
          <w:tcPr>
            <w:tcW w:w="2321" w:type="dxa"/>
            <w:tcBorders>
              <w:top w:val="nil"/>
              <w:left w:val="single" w:sz="4" w:space="0" w:color="auto"/>
              <w:bottom w:val="single" w:sz="4" w:space="0" w:color="auto"/>
              <w:right w:val="single" w:sz="4" w:space="0" w:color="auto"/>
            </w:tcBorders>
            <w:shd w:val="clear" w:color="auto" w:fill="auto"/>
            <w:noWrap/>
            <w:vAlign w:val="center"/>
            <w:hideMark/>
          </w:tcPr>
          <w:p w14:paraId="3A0D30C2"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tl/>
              </w:rPr>
              <w:t>أ. د. عنبر شلاش</w:t>
            </w:r>
          </w:p>
        </w:tc>
        <w:tc>
          <w:tcPr>
            <w:tcW w:w="1699" w:type="dxa"/>
            <w:tcBorders>
              <w:top w:val="nil"/>
              <w:left w:val="single" w:sz="4" w:space="0" w:color="auto"/>
              <w:bottom w:val="single" w:sz="4" w:space="0" w:color="auto"/>
              <w:right w:val="single" w:sz="4" w:space="0" w:color="auto"/>
            </w:tcBorders>
            <w:shd w:val="clear" w:color="auto" w:fill="auto"/>
            <w:noWrap/>
            <w:vAlign w:val="center"/>
            <w:hideMark/>
          </w:tcPr>
          <w:p w14:paraId="27146862" w14:textId="77777777" w:rsidR="00F451AD" w:rsidRPr="00547472" w:rsidRDefault="00F451AD" w:rsidP="00547472">
            <w:pPr>
              <w:spacing w:after="0" w:line="240" w:lineRule="auto"/>
              <w:jc w:val="center"/>
              <w:rPr>
                <w:rFonts w:cs="Traditional Arabic"/>
                <w:sz w:val="24"/>
                <w:szCs w:val="24"/>
                <w:rtl/>
              </w:rPr>
            </w:pPr>
            <w:r w:rsidRPr="00547472">
              <w:rPr>
                <w:rFonts w:cs="Traditional Arabic"/>
                <w:sz w:val="24"/>
                <w:szCs w:val="24"/>
                <w:rtl/>
              </w:rPr>
              <w:t>العلوم الادارية والمالية</w:t>
            </w:r>
          </w:p>
        </w:tc>
        <w:tc>
          <w:tcPr>
            <w:tcW w:w="7642" w:type="dxa"/>
            <w:tcBorders>
              <w:top w:val="nil"/>
              <w:left w:val="single" w:sz="4" w:space="0" w:color="auto"/>
              <w:bottom w:val="single" w:sz="4" w:space="0" w:color="auto"/>
              <w:right w:val="single" w:sz="4" w:space="0" w:color="auto"/>
            </w:tcBorders>
            <w:shd w:val="clear" w:color="auto" w:fill="auto"/>
            <w:noWrap/>
            <w:vAlign w:val="center"/>
            <w:hideMark/>
          </w:tcPr>
          <w:p w14:paraId="54F52C46" w14:textId="77777777" w:rsidR="00F451AD" w:rsidRPr="00547472" w:rsidRDefault="00F451AD" w:rsidP="00547472">
            <w:pPr>
              <w:spacing w:after="0" w:line="240" w:lineRule="auto"/>
              <w:jc w:val="center"/>
              <w:rPr>
                <w:rFonts w:asciiTheme="majorBidi" w:hAnsiTheme="majorBidi" w:cstheme="majorBidi"/>
                <w:sz w:val="24"/>
                <w:szCs w:val="24"/>
                <w:rtl/>
              </w:rPr>
            </w:pPr>
            <w:r w:rsidRPr="00547472">
              <w:rPr>
                <w:rFonts w:asciiTheme="majorBidi" w:hAnsiTheme="majorBidi" w:cstheme="majorBidi"/>
                <w:sz w:val="24"/>
                <w:szCs w:val="24"/>
              </w:rPr>
              <w:t>User acceptance of health information technologies (HIT): an application of the theory of planned behavior</w:t>
            </w:r>
          </w:p>
        </w:tc>
        <w:tc>
          <w:tcPr>
            <w:tcW w:w="2978" w:type="dxa"/>
            <w:tcBorders>
              <w:top w:val="nil"/>
              <w:left w:val="single" w:sz="4" w:space="0" w:color="auto"/>
              <w:bottom w:val="single" w:sz="4" w:space="0" w:color="auto"/>
              <w:right w:val="single" w:sz="4" w:space="0" w:color="auto"/>
            </w:tcBorders>
            <w:shd w:val="clear" w:color="auto" w:fill="auto"/>
            <w:noWrap/>
            <w:vAlign w:val="center"/>
            <w:hideMark/>
          </w:tcPr>
          <w:p w14:paraId="5CB06DDE" w14:textId="77777777" w:rsidR="00F451AD" w:rsidRPr="00547472" w:rsidRDefault="00F451AD" w:rsidP="00547472">
            <w:pPr>
              <w:spacing w:after="0" w:line="240" w:lineRule="auto"/>
              <w:jc w:val="center"/>
              <w:rPr>
                <w:rFonts w:asciiTheme="majorBidi" w:hAnsiTheme="majorBidi" w:cstheme="majorBidi"/>
                <w:sz w:val="24"/>
                <w:szCs w:val="24"/>
              </w:rPr>
            </w:pPr>
            <w:r w:rsidRPr="00547472">
              <w:rPr>
                <w:rFonts w:asciiTheme="majorBidi" w:hAnsiTheme="majorBidi" w:cstheme="majorBidi"/>
                <w:sz w:val="24"/>
                <w:szCs w:val="24"/>
              </w:rPr>
              <w:t>Data and Metadata</w:t>
            </w:r>
          </w:p>
        </w:tc>
      </w:tr>
      <w:tr w:rsidR="00547472" w:rsidRPr="00547472" w14:paraId="2458F8A4" w14:textId="77777777" w:rsidTr="00547472">
        <w:trPr>
          <w:trHeight w:val="300"/>
        </w:trPr>
        <w:tc>
          <w:tcPr>
            <w:tcW w:w="564" w:type="dxa"/>
            <w:tcBorders>
              <w:top w:val="nil"/>
              <w:left w:val="single" w:sz="4" w:space="0" w:color="auto"/>
              <w:bottom w:val="single" w:sz="4" w:space="0" w:color="auto"/>
              <w:right w:val="single" w:sz="4" w:space="0" w:color="auto"/>
            </w:tcBorders>
            <w:shd w:val="clear" w:color="auto" w:fill="auto"/>
            <w:noWrap/>
            <w:vAlign w:val="center"/>
            <w:hideMark/>
          </w:tcPr>
          <w:p w14:paraId="2EDFB63D"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Pr>
              <w:t>210</w:t>
            </w:r>
          </w:p>
        </w:tc>
        <w:tc>
          <w:tcPr>
            <w:tcW w:w="2321" w:type="dxa"/>
            <w:tcBorders>
              <w:top w:val="nil"/>
              <w:left w:val="single" w:sz="4" w:space="0" w:color="auto"/>
              <w:bottom w:val="single" w:sz="4" w:space="0" w:color="auto"/>
              <w:right w:val="single" w:sz="4" w:space="0" w:color="auto"/>
            </w:tcBorders>
            <w:shd w:val="clear" w:color="auto" w:fill="auto"/>
            <w:noWrap/>
            <w:vAlign w:val="center"/>
            <w:hideMark/>
          </w:tcPr>
          <w:p w14:paraId="575EFBEE"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tl/>
              </w:rPr>
              <w:t xml:space="preserve">د. تماضر </w:t>
            </w:r>
            <w:proofErr w:type="spellStart"/>
            <w:r w:rsidRPr="00547472">
              <w:rPr>
                <w:rFonts w:cs="Traditional Arabic"/>
                <w:sz w:val="24"/>
                <w:szCs w:val="24"/>
                <w:rtl/>
              </w:rPr>
              <w:t>شطناوي</w:t>
            </w:r>
            <w:proofErr w:type="spellEnd"/>
          </w:p>
        </w:tc>
        <w:tc>
          <w:tcPr>
            <w:tcW w:w="1699" w:type="dxa"/>
            <w:tcBorders>
              <w:top w:val="nil"/>
              <w:left w:val="single" w:sz="4" w:space="0" w:color="auto"/>
              <w:bottom w:val="single" w:sz="4" w:space="0" w:color="auto"/>
              <w:right w:val="single" w:sz="4" w:space="0" w:color="auto"/>
            </w:tcBorders>
            <w:shd w:val="clear" w:color="auto" w:fill="auto"/>
            <w:noWrap/>
            <w:vAlign w:val="center"/>
            <w:hideMark/>
          </w:tcPr>
          <w:p w14:paraId="71F3B505" w14:textId="77777777" w:rsidR="00F451AD" w:rsidRPr="00547472" w:rsidRDefault="00F451AD" w:rsidP="00547472">
            <w:pPr>
              <w:spacing w:after="0" w:line="240" w:lineRule="auto"/>
              <w:jc w:val="center"/>
              <w:rPr>
                <w:rFonts w:cs="Traditional Arabic"/>
                <w:sz w:val="24"/>
                <w:szCs w:val="24"/>
                <w:rtl/>
              </w:rPr>
            </w:pPr>
            <w:r w:rsidRPr="00547472">
              <w:rPr>
                <w:rFonts w:cs="Traditional Arabic"/>
                <w:sz w:val="24"/>
                <w:szCs w:val="24"/>
                <w:rtl/>
              </w:rPr>
              <w:t>العلوم الادارية والمالية</w:t>
            </w:r>
          </w:p>
        </w:tc>
        <w:tc>
          <w:tcPr>
            <w:tcW w:w="7642" w:type="dxa"/>
            <w:tcBorders>
              <w:top w:val="nil"/>
              <w:left w:val="single" w:sz="4" w:space="0" w:color="auto"/>
              <w:bottom w:val="single" w:sz="4" w:space="0" w:color="auto"/>
              <w:right w:val="single" w:sz="4" w:space="0" w:color="auto"/>
            </w:tcBorders>
            <w:shd w:val="clear" w:color="auto" w:fill="auto"/>
            <w:noWrap/>
            <w:vAlign w:val="center"/>
            <w:hideMark/>
          </w:tcPr>
          <w:p w14:paraId="2D747FAC" w14:textId="77777777" w:rsidR="00F451AD" w:rsidRPr="00547472" w:rsidRDefault="00F451AD" w:rsidP="00547472">
            <w:pPr>
              <w:spacing w:after="0" w:line="240" w:lineRule="auto"/>
              <w:jc w:val="center"/>
              <w:rPr>
                <w:rFonts w:asciiTheme="majorBidi" w:hAnsiTheme="majorBidi" w:cstheme="majorBidi"/>
                <w:sz w:val="24"/>
                <w:szCs w:val="24"/>
                <w:rtl/>
              </w:rPr>
            </w:pPr>
            <w:r w:rsidRPr="00547472">
              <w:rPr>
                <w:rFonts w:asciiTheme="majorBidi" w:hAnsiTheme="majorBidi" w:cstheme="majorBidi"/>
                <w:sz w:val="24"/>
                <w:szCs w:val="24"/>
              </w:rPr>
              <w:t>-Impact of Viral Marketing on Customer Purchasing Intention of Fashion Industry in Jordan</w:t>
            </w:r>
          </w:p>
        </w:tc>
        <w:tc>
          <w:tcPr>
            <w:tcW w:w="2978" w:type="dxa"/>
            <w:tcBorders>
              <w:top w:val="nil"/>
              <w:left w:val="single" w:sz="4" w:space="0" w:color="auto"/>
              <w:bottom w:val="single" w:sz="4" w:space="0" w:color="auto"/>
              <w:right w:val="single" w:sz="4" w:space="0" w:color="auto"/>
            </w:tcBorders>
            <w:shd w:val="clear" w:color="auto" w:fill="auto"/>
            <w:noWrap/>
            <w:vAlign w:val="center"/>
            <w:hideMark/>
          </w:tcPr>
          <w:p w14:paraId="6952B0E4" w14:textId="77777777" w:rsidR="00F451AD" w:rsidRPr="00547472" w:rsidRDefault="00F451AD" w:rsidP="00547472">
            <w:pPr>
              <w:spacing w:after="0" w:line="240" w:lineRule="auto"/>
              <w:jc w:val="center"/>
              <w:rPr>
                <w:rFonts w:asciiTheme="majorBidi" w:hAnsiTheme="majorBidi" w:cstheme="majorBidi"/>
                <w:sz w:val="24"/>
                <w:szCs w:val="24"/>
              </w:rPr>
            </w:pPr>
            <w:r w:rsidRPr="00547472">
              <w:rPr>
                <w:rFonts w:asciiTheme="majorBidi" w:hAnsiTheme="majorBidi" w:cstheme="majorBidi"/>
                <w:sz w:val="24"/>
                <w:szCs w:val="24"/>
              </w:rPr>
              <w:t xml:space="preserve">Business Analytical Capabilities and Artificial </w:t>
            </w:r>
            <w:proofErr w:type="spellStart"/>
            <w:r w:rsidRPr="00547472">
              <w:rPr>
                <w:rFonts w:asciiTheme="majorBidi" w:hAnsiTheme="majorBidi" w:cstheme="majorBidi"/>
                <w:sz w:val="24"/>
                <w:szCs w:val="24"/>
              </w:rPr>
              <w:t>IntelligenceEnabled</w:t>
            </w:r>
            <w:proofErr w:type="spellEnd"/>
            <w:r w:rsidRPr="00547472">
              <w:rPr>
                <w:rFonts w:asciiTheme="majorBidi" w:hAnsiTheme="majorBidi" w:cstheme="majorBidi"/>
                <w:sz w:val="24"/>
                <w:szCs w:val="24"/>
              </w:rPr>
              <w:t xml:space="preserve"> Analytics: Applications and Challenges in the Digital Era</w:t>
            </w:r>
          </w:p>
        </w:tc>
      </w:tr>
      <w:tr w:rsidR="00547472" w:rsidRPr="00547472" w14:paraId="5B70A521" w14:textId="77777777" w:rsidTr="00547472">
        <w:trPr>
          <w:trHeight w:val="300"/>
        </w:trPr>
        <w:tc>
          <w:tcPr>
            <w:tcW w:w="564" w:type="dxa"/>
            <w:tcBorders>
              <w:top w:val="nil"/>
              <w:left w:val="single" w:sz="4" w:space="0" w:color="auto"/>
              <w:bottom w:val="single" w:sz="4" w:space="0" w:color="auto"/>
              <w:right w:val="single" w:sz="4" w:space="0" w:color="auto"/>
            </w:tcBorders>
            <w:shd w:val="clear" w:color="auto" w:fill="auto"/>
            <w:noWrap/>
            <w:vAlign w:val="center"/>
            <w:hideMark/>
          </w:tcPr>
          <w:p w14:paraId="04476EF1"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Pr>
              <w:t>211</w:t>
            </w:r>
          </w:p>
        </w:tc>
        <w:tc>
          <w:tcPr>
            <w:tcW w:w="2321" w:type="dxa"/>
            <w:tcBorders>
              <w:top w:val="nil"/>
              <w:left w:val="single" w:sz="4" w:space="0" w:color="auto"/>
              <w:bottom w:val="single" w:sz="4" w:space="0" w:color="auto"/>
              <w:right w:val="single" w:sz="4" w:space="0" w:color="auto"/>
            </w:tcBorders>
            <w:shd w:val="clear" w:color="auto" w:fill="auto"/>
            <w:noWrap/>
            <w:vAlign w:val="center"/>
            <w:hideMark/>
          </w:tcPr>
          <w:p w14:paraId="4377D257"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tl/>
              </w:rPr>
              <w:t xml:space="preserve">د. تماضر </w:t>
            </w:r>
            <w:proofErr w:type="spellStart"/>
            <w:r w:rsidRPr="00547472">
              <w:rPr>
                <w:rFonts w:cs="Traditional Arabic"/>
                <w:sz w:val="24"/>
                <w:szCs w:val="24"/>
                <w:rtl/>
              </w:rPr>
              <w:t>شطناوي</w:t>
            </w:r>
            <w:proofErr w:type="spellEnd"/>
          </w:p>
        </w:tc>
        <w:tc>
          <w:tcPr>
            <w:tcW w:w="1699" w:type="dxa"/>
            <w:tcBorders>
              <w:top w:val="nil"/>
              <w:left w:val="single" w:sz="4" w:space="0" w:color="auto"/>
              <w:bottom w:val="single" w:sz="4" w:space="0" w:color="auto"/>
              <w:right w:val="single" w:sz="4" w:space="0" w:color="auto"/>
            </w:tcBorders>
            <w:shd w:val="clear" w:color="auto" w:fill="auto"/>
            <w:noWrap/>
            <w:vAlign w:val="center"/>
            <w:hideMark/>
          </w:tcPr>
          <w:p w14:paraId="66CD35AF" w14:textId="77777777" w:rsidR="00F451AD" w:rsidRPr="00547472" w:rsidRDefault="00F451AD" w:rsidP="00547472">
            <w:pPr>
              <w:spacing w:after="0" w:line="240" w:lineRule="auto"/>
              <w:jc w:val="center"/>
              <w:rPr>
                <w:rFonts w:cs="Traditional Arabic"/>
                <w:sz w:val="24"/>
                <w:szCs w:val="24"/>
                <w:rtl/>
              </w:rPr>
            </w:pPr>
            <w:r w:rsidRPr="00547472">
              <w:rPr>
                <w:rFonts w:cs="Traditional Arabic"/>
                <w:sz w:val="24"/>
                <w:szCs w:val="24"/>
                <w:rtl/>
              </w:rPr>
              <w:t>العلوم الادارية والمالية</w:t>
            </w:r>
          </w:p>
        </w:tc>
        <w:tc>
          <w:tcPr>
            <w:tcW w:w="7642" w:type="dxa"/>
            <w:tcBorders>
              <w:top w:val="nil"/>
              <w:left w:val="single" w:sz="4" w:space="0" w:color="auto"/>
              <w:bottom w:val="single" w:sz="4" w:space="0" w:color="auto"/>
              <w:right w:val="single" w:sz="4" w:space="0" w:color="auto"/>
            </w:tcBorders>
            <w:shd w:val="clear" w:color="auto" w:fill="auto"/>
            <w:noWrap/>
            <w:vAlign w:val="center"/>
            <w:hideMark/>
          </w:tcPr>
          <w:p w14:paraId="699171DC" w14:textId="77777777" w:rsidR="00F451AD" w:rsidRPr="00547472" w:rsidRDefault="00F451AD" w:rsidP="00547472">
            <w:pPr>
              <w:spacing w:after="0" w:line="240" w:lineRule="auto"/>
              <w:jc w:val="center"/>
              <w:rPr>
                <w:rFonts w:asciiTheme="majorBidi" w:hAnsiTheme="majorBidi" w:cstheme="majorBidi"/>
                <w:sz w:val="24"/>
                <w:szCs w:val="24"/>
                <w:rtl/>
              </w:rPr>
            </w:pPr>
            <w:r w:rsidRPr="00547472">
              <w:rPr>
                <w:rFonts w:asciiTheme="majorBidi" w:hAnsiTheme="majorBidi" w:cstheme="majorBidi"/>
                <w:sz w:val="24"/>
                <w:szCs w:val="24"/>
              </w:rPr>
              <w:t>-The Impact of Implementing Disruptive Technology on Organizational Change: A Field Study in Private Universities in Jordan</w:t>
            </w:r>
          </w:p>
        </w:tc>
        <w:tc>
          <w:tcPr>
            <w:tcW w:w="2978" w:type="dxa"/>
            <w:tcBorders>
              <w:top w:val="nil"/>
              <w:left w:val="single" w:sz="4" w:space="0" w:color="auto"/>
              <w:bottom w:val="single" w:sz="4" w:space="0" w:color="auto"/>
              <w:right w:val="single" w:sz="4" w:space="0" w:color="auto"/>
            </w:tcBorders>
            <w:shd w:val="clear" w:color="auto" w:fill="auto"/>
            <w:noWrap/>
            <w:vAlign w:val="center"/>
            <w:hideMark/>
          </w:tcPr>
          <w:p w14:paraId="0BC9E55C" w14:textId="77777777" w:rsidR="00F451AD" w:rsidRPr="00547472" w:rsidRDefault="00F451AD" w:rsidP="00547472">
            <w:pPr>
              <w:spacing w:after="0" w:line="240" w:lineRule="auto"/>
              <w:jc w:val="center"/>
              <w:rPr>
                <w:rFonts w:asciiTheme="majorBidi" w:hAnsiTheme="majorBidi" w:cstheme="majorBidi"/>
                <w:sz w:val="24"/>
                <w:szCs w:val="24"/>
              </w:rPr>
            </w:pPr>
            <w:r w:rsidRPr="00547472">
              <w:rPr>
                <w:rFonts w:asciiTheme="majorBidi" w:hAnsiTheme="majorBidi" w:cstheme="majorBidi"/>
                <w:sz w:val="24"/>
                <w:szCs w:val="24"/>
              </w:rPr>
              <w:t xml:space="preserve">Business Analytical Capabilities and Artificial </w:t>
            </w:r>
            <w:proofErr w:type="spellStart"/>
            <w:r w:rsidRPr="00547472">
              <w:rPr>
                <w:rFonts w:asciiTheme="majorBidi" w:hAnsiTheme="majorBidi" w:cstheme="majorBidi"/>
                <w:sz w:val="24"/>
                <w:szCs w:val="24"/>
              </w:rPr>
              <w:t>IntelligenceEnabled</w:t>
            </w:r>
            <w:proofErr w:type="spellEnd"/>
            <w:r w:rsidRPr="00547472">
              <w:rPr>
                <w:rFonts w:asciiTheme="majorBidi" w:hAnsiTheme="majorBidi" w:cstheme="majorBidi"/>
                <w:sz w:val="24"/>
                <w:szCs w:val="24"/>
              </w:rPr>
              <w:t xml:space="preserve"> Analytics: Applications and </w:t>
            </w:r>
            <w:r w:rsidRPr="00547472">
              <w:rPr>
                <w:rFonts w:asciiTheme="majorBidi" w:hAnsiTheme="majorBidi" w:cstheme="majorBidi"/>
                <w:sz w:val="24"/>
                <w:szCs w:val="24"/>
              </w:rPr>
              <w:lastRenderedPageBreak/>
              <w:t>Challenges in the Digital Era</w:t>
            </w:r>
          </w:p>
        </w:tc>
      </w:tr>
      <w:tr w:rsidR="00547472" w:rsidRPr="00547472" w14:paraId="072111A4" w14:textId="77777777" w:rsidTr="00547472">
        <w:trPr>
          <w:trHeight w:val="300"/>
        </w:trPr>
        <w:tc>
          <w:tcPr>
            <w:tcW w:w="564" w:type="dxa"/>
            <w:tcBorders>
              <w:top w:val="nil"/>
              <w:left w:val="single" w:sz="4" w:space="0" w:color="auto"/>
              <w:bottom w:val="single" w:sz="4" w:space="0" w:color="auto"/>
              <w:right w:val="single" w:sz="4" w:space="0" w:color="auto"/>
            </w:tcBorders>
            <w:shd w:val="clear" w:color="auto" w:fill="auto"/>
            <w:noWrap/>
            <w:vAlign w:val="center"/>
            <w:hideMark/>
          </w:tcPr>
          <w:p w14:paraId="0B7BD15C"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Pr>
              <w:lastRenderedPageBreak/>
              <w:t>212</w:t>
            </w:r>
          </w:p>
        </w:tc>
        <w:tc>
          <w:tcPr>
            <w:tcW w:w="2321" w:type="dxa"/>
            <w:tcBorders>
              <w:top w:val="nil"/>
              <w:left w:val="single" w:sz="4" w:space="0" w:color="auto"/>
              <w:bottom w:val="single" w:sz="4" w:space="0" w:color="auto"/>
              <w:right w:val="single" w:sz="4" w:space="0" w:color="auto"/>
            </w:tcBorders>
            <w:shd w:val="clear" w:color="auto" w:fill="auto"/>
            <w:noWrap/>
            <w:vAlign w:val="center"/>
            <w:hideMark/>
          </w:tcPr>
          <w:p w14:paraId="281B7F41"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tl/>
              </w:rPr>
              <w:t>أ. د. عنبر شلاش</w:t>
            </w:r>
          </w:p>
        </w:tc>
        <w:tc>
          <w:tcPr>
            <w:tcW w:w="1699" w:type="dxa"/>
            <w:tcBorders>
              <w:top w:val="nil"/>
              <w:left w:val="single" w:sz="4" w:space="0" w:color="auto"/>
              <w:bottom w:val="single" w:sz="4" w:space="0" w:color="auto"/>
              <w:right w:val="single" w:sz="4" w:space="0" w:color="auto"/>
            </w:tcBorders>
            <w:shd w:val="clear" w:color="auto" w:fill="auto"/>
            <w:noWrap/>
            <w:vAlign w:val="center"/>
            <w:hideMark/>
          </w:tcPr>
          <w:p w14:paraId="41EDA95E" w14:textId="77777777" w:rsidR="00F451AD" w:rsidRPr="00547472" w:rsidRDefault="00F451AD" w:rsidP="00547472">
            <w:pPr>
              <w:spacing w:after="0" w:line="240" w:lineRule="auto"/>
              <w:jc w:val="center"/>
              <w:rPr>
                <w:rFonts w:cs="Traditional Arabic"/>
                <w:sz w:val="24"/>
                <w:szCs w:val="24"/>
                <w:rtl/>
              </w:rPr>
            </w:pPr>
            <w:r w:rsidRPr="00547472">
              <w:rPr>
                <w:rFonts w:cs="Traditional Arabic"/>
                <w:sz w:val="24"/>
                <w:szCs w:val="24"/>
                <w:rtl/>
              </w:rPr>
              <w:t>العلوم الادارية والمالية</w:t>
            </w:r>
          </w:p>
        </w:tc>
        <w:tc>
          <w:tcPr>
            <w:tcW w:w="7642" w:type="dxa"/>
            <w:tcBorders>
              <w:top w:val="nil"/>
              <w:left w:val="single" w:sz="4" w:space="0" w:color="auto"/>
              <w:bottom w:val="single" w:sz="4" w:space="0" w:color="auto"/>
              <w:right w:val="single" w:sz="4" w:space="0" w:color="auto"/>
            </w:tcBorders>
            <w:shd w:val="clear" w:color="auto" w:fill="auto"/>
            <w:noWrap/>
            <w:vAlign w:val="center"/>
            <w:hideMark/>
          </w:tcPr>
          <w:p w14:paraId="5587634C" w14:textId="77777777" w:rsidR="00F451AD" w:rsidRPr="00547472" w:rsidRDefault="00F451AD" w:rsidP="00547472">
            <w:pPr>
              <w:spacing w:after="0" w:line="240" w:lineRule="auto"/>
              <w:jc w:val="center"/>
              <w:rPr>
                <w:rFonts w:asciiTheme="majorBidi" w:hAnsiTheme="majorBidi" w:cstheme="majorBidi"/>
                <w:sz w:val="24"/>
                <w:szCs w:val="24"/>
                <w:rtl/>
              </w:rPr>
            </w:pPr>
            <w:r w:rsidRPr="00547472">
              <w:rPr>
                <w:rFonts w:asciiTheme="majorBidi" w:hAnsiTheme="majorBidi" w:cstheme="majorBidi"/>
                <w:sz w:val="24"/>
                <w:szCs w:val="24"/>
              </w:rPr>
              <w:t>The Impact of Influencer Marketing on Brand Perception: A Study of Jordanian Customers Influenced on Social Media Platforms</w:t>
            </w:r>
          </w:p>
        </w:tc>
        <w:tc>
          <w:tcPr>
            <w:tcW w:w="2978" w:type="dxa"/>
            <w:tcBorders>
              <w:top w:val="nil"/>
              <w:left w:val="single" w:sz="4" w:space="0" w:color="auto"/>
              <w:bottom w:val="single" w:sz="4" w:space="0" w:color="auto"/>
              <w:right w:val="single" w:sz="4" w:space="0" w:color="auto"/>
            </w:tcBorders>
            <w:shd w:val="clear" w:color="auto" w:fill="auto"/>
            <w:noWrap/>
            <w:vAlign w:val="center"/>
            <w:hideMark/>
          </w:tcPr>
          <w:p w14:paraId="45F946E1" w14:textId="77777777" w:rsidR="00F451AD" w:rsidRPr="00547472" w:rsidRDefault="00F451AD" w:rsidP="00547472">
            <w:pPr>
              <w:spacing w:after="0" w:line="240" w:lineRule="auto"/>
              <w:jc w:val="center"/>
              <w:rPr>
                <w:rFonts w:asciiTheme="majorBidi" w:hAnsiTheme="majorBidi" w:cstheme="majorBidi"/>
                <w:sz w:val="24"/>
                <w:szCs w:val="24"/>
              </w:rPr>
            </w:pPr>
            <w:r w:rsidRPr="00547472">
              <w:rPr>
                <w:rFonts w:asciiTheme="majorBidi" w:hAnsiTheme="majorBidi" w:cstheme="majorBidi"/>
                <w:sz w:val="24"/>
                <w:szCs w:val="24"/>
              </w:rPr>
              <w:t xml:space="preserve">Business Analytical Capabilities and Artificial </w:t>
            </w:r>
            <w:proofErr w:type="spellStart"/>
            <w:r w:rsidRPr="00547472">
              <w:rPr>
                <w:rFonts w:asciiTheme="majorBidi" w:hAnsiTheme="majorBidi" w:cstheme="majorBidi"/>
                <w:sz w:val="24"/>
                <w:szCs w:val="24"/>
              </w:rPr>
              <w:t>IntelligenceEnabled</w:t>
            </w:r>
            <w:proofErr w:type="spellEnd"/>
            <w:r w:rsidRPr="00547472">
              <w:rPr>
                <w:rFonts w:asciiTheme="majorBidi" w:hAnsiTheme="majorBidi" w:cstheme="majorBidi"/>
                <w:sz w:val="24"/>
                <w:szCs w:val="24"/>
              </w:rPr>
              <w:t xml:space="preserve"> Analytics: Applications and Challenges in the Digital Era, Volume 1</w:t>
            </w:r>
          </w:p>
        </w:tc>
      </w:tr>
      <w:tr w:rsidR="00547472" w:rsidRPr="00547472" w14:paraId="442122EC" w14:textId="77777777" w:rsidTr="00547472">
        <w:trPr>
          <w:trHeight w:val="300"/>
        </w:trPr>
        <w:tc>
          <w:tcPr>
            <w:tcW w:w="564" w:type="dxa"/>
            <w:tcBorders>
              <w:top w:val="nil"/>
              <w:left w:val="single" w:sz="4" w:space="0" w:color="auto"/>
              <w:bottom w:val="single" w:sz="4" w:space="0" w:color="auto"/>
              <w:right w:val="single" w:sz="4" w:space="0" w:color="auto"/>
            </w:tcBorders>
            <w:shd w:val="clear" w:color="auto" w:fill="auto"/>
            <w:noWrap/>
            <w:vAlign w:val="center"/>
            <w:hideMark/>
          </w:tcPr>
          <w:p w14:paraId="1AAE6346"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Pr>
              <w:t>213</w:t>
            </w:r>
          </w:p>
        </w:tc>
        <w:tc>
          <w:tcPr>
            <w:tcW w:w="2321" w:type="dxa"/>
            <w:tcBorders>
              <w:top w:val="nil"/>
              <w:left w:val="single" w:sz="4" w:space="0" w:color="auto"/>
              <w:bottom w:val="single" w:sz="4" w:space="0" w:color="auto"/>
              <w:right w:val="single" w:sz="4" w:space="0" w:color="auto"/>
            </w:tcBorders>
            <w:shd w:val="clear" w:color="auto" w:fill="auto"/>
            <w:noWrap/>
            <w:vAlign w:val="center"/>
            <w:hideMark/>
          </w:tcPr>
          <w:p w14:paraId="2F232BBA"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tl/>
              </w:rPr>
              <w:t>أ. د. عنبر شلاش</w:t>
            </w:r>
          </w:p>
        </w:tc>
        <w:tc>
          <w:tcPr>
            <w:tcW w:w="1699" w:type="dxa"/>
            <w:tcBorders>
              <w:top w:val="nil"/>
              <w:left w:val="single" w:sz="4" w:space="0" w:color="auto"/>
              <w:bottom w:val="single" w:sz="4" w:space="0" w:color="auto"/>
              <w:right w:val="single" w:sz="4" w:space="0" w:color="auto"/>
            </w:tcBorders>
            <w:shd w:val="clear" w:color="auto" w:fill="auto"/>
            <w:noWrap/>
            <w:vAlign w:val="center"/>
            <w:hideMark/>
          </w:tcPr>
          <w:p w14:paraId="73515A5B" w14:textId="77777777" w:rsidR="00F451AD" w:rsidRPr="00547472" w:rsidRDefault="00F451AD" w:rsidP="00547472">
            <w:pPr>
              <w:spacing w:after="0" w:line="240" w:lineRule="auto"/>
              <w:jc w:val="center"/>
              <w:rPr>
                <w:rFonts w:cs="Traditional Arabic"/>
                <w:sz w:val="24"/>
                <w:szCs w:val="24"/>
                <w:rtl/>
              </w:rPr>
            </w:pPr>
            <w:r w:rsidRPr="00547472">
              <w:rPr>
                <w:rFonts w:cs="Traditional Arabic"/>
                <w:sz w:val="24"/>
                <w:szCs w:val="24"/>
                <w:rtl/>
              </w:rPr>
              <w:t>العلوم الادارية والمالية</w:t>
            </w:r>
          </w:p>
        </w:tc>
        <w:tc>
          <w:tcPr>
            <w:tcW w:w="7642" w:type="dxa"/>
            <w:tcBorders>
              <w:top w:val="nil"/>
              <w:left w:val="single" w:sz="4" w:space="0" w:color="auto"/>
              <w:bottom w:val="single" w:sz="4" w:space="0" w:color="auto"/>
              <w:right w:val="single" w:sz="4" w:space="0" w:color="auto"/>
            </w:tcBorders>
            <w:shd w:val="clear" w:color="auto" w:fill="auto"/>
            <w:noWrap/>
            <w:vAlign w:val="center"/>
            <w:hideMark/>
          </w:tcPr>
          <w:p w14:paraId="13044275" w14:textId="77777777" w:rsidR="00F451AD" w:rsidRPr="00547472" w:rsidRDefault="00F451AD" w:rsidP="00547472">
            <w:pPr>
              <w:spacing w:after="0" w:line="240" w:lineRule="auto"/>
              <w:jc w:val="center"/>
              <w:rPr>
                <w:rFonts w:asciiTheme="majorBidi" w:hAnsiTheme="majorBidi" w:cstheme="majorBidi"/>
                <w:sz w:val="24"/>
                <w:szCs w:val="24"/>
                <w:rtl/>
              </w:rPr>
            </w:pPr>
            <w:r w:rsidRPr="00547472">
              <w:rPr>
                <w:rFonts w:asciiTheme="majorBidi" w:hAnsiTheme="majorBidi" w:cstheme="majorBidi"/>
                <w:sz w:val="24"/>
                <w:szCs w:val="24"/>
              </w:rPr>
              <w:t>The Impact of Relationship Marketing on the Customer Loyalty</w:t>
            </w:r>
          </w:p>
        </w:tc>
        <w:tc>
          <w:tcPr>
            <w:tcW w:w="2978" w:type="dxa"/>
            <w:tcBorders>
              <w:top w:val="nil"/>
              <w:left w:val="single" w:sz="4" w:space="0" w:color="auto"/>
              <w:bottom w:val="single" w:sz="4" w:space="0" w:color="auto"/>
              <w:right w:val="single" w:sz="4" w:space="0" w:color="auto"/>
            </w:tcBorders>
            <w:shd w:val="clear" w:color="auto" w:fill="auto"/>
            <w:noWrap/>
            <w:vAlign w:val="center"/>
            <w:hideMark/>
          </w:tcPr>
          <w:p w14:paraId="25763D79" w14:textId="77777777" w:rsidR="00F451AD" w:rsidRPr="00547472" w:rsidRDefault="00F451AD" w:rsidP="00547472">
            <w:pPr>
              <w:spacing w:after="0" w:line="240" w:lineRule="auto"/>
              <w:jc w:val="center"/>
              <w:rPr>
                <w:rFonts w:asciiTheme="majorBidi" w:hAnsiTheme="majorBidi" w:cstheme="majorBidi"/>
                <w:sz w:val="24"/>
                <w:szCs w:val="24"/>
              </w:rPr>
            </w:pPr>
            <w:r w:rsidRPr="00547472">
              <w:rPr>
                <w:rFonts w:asciiTheme="majorBidi" w:hAnsiTheme="majorBidi" w:cstheme="majorBidi"/>
                <w:sz w:val="24"/>
                <w:szCs w:val="24"/>
              </w:rPr>
              <w:t xml:space="preserve">Business Analytical Capabilities and Artificial </w:t>
            </w:r>
            <w:proofErr w:type="spellStart"/>
            <w:r w:rsidRPr="00547472">
              <w:rPr>
                <w:rFonts w:asciiTheme="majorBidi" w:hAnsiTheme="majorBidi" w:cstheme="majorBidi"/>
                <w:sz w:val="24"/>
                <w:szCs w:val="24"/>
              </w:rPr>
              <w:t>IntelligenceEnabled</w:t>
            </w:r>
            <w:proofErr w:type="spellEnd"/>
            <w:r w:rsidRPr="00547472">
              <w:rPr>
                <w:rFonts w:asciiTheme="majorBidi" w:hAnsiTheme="majorBidi" w:cstheme="majorBidi"/>
                <w:sz w:val="24"/>
                <w:szCs w:val="24"/>
              </w:rPr>
              <w:t xml:space="preserve"> Analytics: Applications and Challenges in the Digital Era, Volume 1</w:t>
            </w:r>
          </w:p>
        </w:tc>
      </w:tr>
      <w:tr w:rsidR="00547472" w:rsidRPr="00547472" w14:paraId="58310632" w14:textId="77777777" w:rsidTr="00547472">
        <w:trPr>
          <w:trHeight w:val="300"/>
        </w:trPr>
        <w:tc>
          <w:tcPr>
            <w:tcW w:w="564" w:type="dxa"/>
            <w:tcBorders>
              <w:top w:val="nil"/>
              <w:left w:val="single" w:sz="4" w:space="0" w:color="auto"/>
              <w:bottom w:val="single" w:sz="4" w:space="0" w:color="auto"/>
              <w:right w:val="single" w:sz="4" w:space="0" w:color="auto"/>
            </w:tcBorders>
            <w:shd w:val="clear" w:color="auto" w:fill="auto"/>
            <w:noWrap/>
            <w:vAlign w:val="center"/>
            <w:hideMark/>
          </w:tcPr>
          <w:p w14:paraId="46459B04"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Pr>
              <w:t>214</w:t>
            </w:r>
          </w:p>
        </w:tc>
        <w:tc>
          <w:tcPr>
            <w:tcW w:w="2321" w:type="dxa"/>
            <w:tcBorders>
              <w:top w:val="nil"/>
              <w:left w:val="single" w:sz="4" w:space="0" w:color="auto"/>
              <w:bottom w:val="single" w:sz="4" w:space="0" w:color="auto"/>
              <w:right w:val="single" w:sz="4" w:space="0" w:color="auto"/>
            </w:tcBorders>
            <w:shd w:val="clear" w:color="auto" w:fill="auto"/>
            <w:noWrap/>
            <w:vAlign w:val="center"/>
            <w:hideMark/>
          </w:tcPr>
          <w:p w14:paraId="7758B5C7"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tl/>
              </w:rPr>
              <w:t>أ. د. عنبر شلاش</w:t>
            </w:r>
          </w:p>
        </w:tc>
        <w:tc>
          <w:tcPr>
            <w:tcW w:w="1699" w:type="dxa"/>
            <w:tcBorders>
              <w:top w:val="nil"/>
              <w:left w:val="single" w:sz="4" w:space="0" w:color="auto"/>
              <w:bottom w:val="single" w:sz="4" w:space="0" w:color="auto"/>
              <w:right w:val="single" w:sz="4" w:space="0" w:color="auto"/>
            </w:tcBorders>
            <w:shd w:val="clear" w:color="auto" w:fill="auto"/>
            <w:noWrap/>
            <w:vAlign w:val="center"/>
            <w:hideMark/>
          </w:tcPr>
          <w:p w14:paraId="21427E84" w14:textId="77777777" w:rsidR="00F451AD" w:rsidRPr="00547472" w:rsidRDefault="00F451AD" w:rsidP="00547472">
            <w:pPr>
              <w:spacing w:after="0" w:line="240" w:lineRule="auto"/>
              <w:jc w:val="center"/>
              <w:rPr>
                <w:rFonts w:cs="Traditional Arabic"/>
                <w:sz w:val="24"/>
                <w:szCs w:val="24"/>
                <w:rtl/>
              </w:rPr>
            </w:pPr>
            <w:r w:rsidRPr="00547472">
              <w:rPr>
                <w:rFonts w:cs="Traditional Arabic"/>
                <w:sz w:val="24"/>
                <w:szCs w:val="24"/>
                <w:rtl/>
              </w:rPr>
              <w:t>العلوم الادارية والمالية</w:t>
            </w:r>
          </w:p>
        </w:tc>
        <w:tc>
          <w:tcPr>
            <w:tcW w:w="7642" w:type="dxa"/>
            <w:tcBorders>
              <w:top w:val="nil"/>
              <w:left w:val="single" w:sz="4" w:space="0" w:color="auto"/>
              <w:bottom w:val="single" w:sz="4" w:space="0" w:color="auto"/>
              <w:right w:val="single" w:sz="4" w:space="0" w:color="auto"/>
            </w:tcBorders>
            <w:shd w:val="clear" w:color="auto" w:fill="auto"/>
            <w:noWrap/>
            <w:vAlign w:val="center"/>
            <w:hideMark/>
          </w:tcPr>
          <w:p w14:paraId="0EFC6519" w14:textId="77777777" w:rsidR="00F451AD" w:rsidRPr="00547472" w:rsidRDefault="00F451AD" w:rsidP="00547472">
            <w:pPr>
              <w:spacing w:after="0" w:line="240" w:lineRule="auto"/>
              <w:jc w:val="center"/>
              <w:rPr>
                <w:rFonts w:asciiTheme="majorBidi" w:hAnsiTheme="majorBidi" w:cstheme="majorBidi"/>
                <w:sz w:val="24"/>
                <w:szCs w:val="24"/>
                <w:rtl/>
              </w:rPr>
            </w:pPr>
            <w:r w:rsidRPr="00547472">
              <w:rPr>
                <w:rFonts w:asciiTheme="majorBidi" w:hAnsiTheme="majorBidi" w:cstheme="majorBidi"/>
                <w:sz w:val="24"/>
                <w:szCs w:val="24"/>
              </w:rPr>
              <w:t>The Impact of Artificial Intelligence on Talent Acquisition Strategies in Jordanian Technology Startups</w:t>
            </w:r>
          </w:p>
        </w:tc>
        <w:tc>
          <w:tcPr>
            <w:tcW w:w="2978" w:type="dxa"/>
            <w:tcBorders>
              <w:top w:val="nil"/>
              <w:left w:val="single" w:sz="4" w:space="0" w:color="auto"/>
              <w:bottom w:val="single" w:sz="4" w:space="0" w:color="auto"/>
              <w:right w:val="single" w:sz="4" w:space="0" w:color="auto"/>
            </w:tcBorders>
            <w:shd w:val="clear" w:color="auto" w:fill="auto"/>
            <w:noWrap/>
            <w:vAlign w:val="center"/>
            <w:hideMark/>
          </w:tcPr>
          <w:p w14:paraId="03BF2D14" w14:textId="77777777" w:rsidR="00F451AD" w:rsidRPr="00547472" w:rsidRDefault="00F451AD" w:rsidP="00547472">
            <w:pPr>
              <w:spacing w:after="0" w:line="240" w:lineRule="auto"/>
              <w:jc w:val="center"/>
              <w:rPr>
                <w:rFonts w:asciiTheme="majorBidi" w:hAnsiTheme="majorBidi" w:cstheme="majorBidi"/>
                <w:sz w:val="24"/>
                <w:szCs w:val="24"/>
              </w:rPr>
            </w:pPr>
            <w:r w:rsidRPr="00547472">
              <w:rPr>
                <w:rFonts w:asciiTheme="majorBidi" w:hAnsiTheme="majorBidi" w:cstheme="majorBidi"/>
                <w:sz w:val="24"/>
                <w:szCs w:val="24"/>
              </w:rPr>
              <w:t xml:space="preserve">Business Analytical Capabilities and Artificial </w:t>
            </w:r>
            <w:proofErr w:type="spellStart"/>
            <w:r w:rsidRPr="00547472">
              <w:rPr>
                <w:rFonts w:asciiTheme="majorBidi" w:hAnsiTheme="majorBidi" w:cstheme="majorBidi"/>
                <w:sz w:val="24"/>
                <w:szCs w:val="24"/>
              </w:rPr>
              <w:t>IntelligenceEnabled</w:t>
            </w:r>
            <w:proofErr w:type="spellEnd"/>
            <w:r w:rsidRPr="00547472">
              <w:rPr>
                <w:rFonts w:asciiTheme="majorBidi" w:hAnsiTheme="majorBidi" w:cstheme="majorBidi"/>
                <w:sz w:val="24"/>
                <w:szCs w:val="24"/>
              </w:rPr>
              <w:t xml:space="preserve"> Analytics: Applications and Challenges in the Digital Era, Volume 1</w:t>
            </w:r>
          </w:p>
        </w:tc>
      </w:tr>
      <w:tr w:rsidR="00547472" w:rsidRPr="00547472" w14:paraId="132A6994" w14:textId="77777777" w:rsidTr="00547472">
        <w:trPr>
          <w:trHeight w:val="300"/>
        </w:trPr>
        <w:tc>
          <w:tcPr>
            <w:tcW w:w="564" w:type="dxa"/>
            <w:tcBorders>
              <w:top w:val="nil"/>
              <w:left w:val="single" w:sz="4" w:space="0" w:color="auto"/>
              <w:bottom w:val="single" w:sz="4" w:space="0" w:color="auto"/>
              <w:right w:val="single" w:sz="4" w:space="0" w:color="auto"/>
            </w:tcBorders>
            <w:shd w:val="clear" w:color="auto" w:fill="auto"/>
            <w:noWrap/>
            <w:vAlign w:val="center"/>
            <w:hideMark/>
          </w:tcPr>
          <w:p w14:paraId="6BC79343"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Pr>
              <w:t>215</w:t>
            </w:r>
          </w:p>
        </w:tc>
        <w:tc>
          <w:tcPr>
            <w:tcW w:w="2321" w:type="dxa"/>
            <w:tcBorders>
              <w:top w:val="nil"/>
              <w:left w:val="single" w:sz="4" w:space="0" w:color="auto"/>
              <w:bottom w:val="single" w:sz="4" w:space="0" w:color="auto"/>
              <w:right w:val="single" w:sz="4" w:space="0" w:color="auto"/>
            </w:tcBorders>
            <w:shd w:val="clear" w:color="auto" w:fill="auto"/>
            <w:noWrap/>
            <w:vAlign w:val="center"/>
            <w:hideMark/>
          </w:tcPr>
          <w:p w14:paraId="62696F25"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tl/>
              </w:rPr>
              <w:t>أ. د. عنبر شلاش</w:t>
            </w:r>
          </w:p>
        </w:tc>
        <w:tc>
          <w:tcPr>
            <w:tcW w:w="1699" w:type="dxa"/>
            <w:tcBorders>
              <w:top w:val="nil"/>
              <w:left w:val="single" w:sz="4" w:space="0" w:color="auto"/>
              <w:bottom w:val="single" w:sz="4" w:space="0" w:color="auto"/>
              <w:right w:val="single" w:sz="4" w:space="0" w:color="auto"/>
            </w:tcBorders>
            <w:shd w:val="clear" w:color="auto" w:fill="auto"/>
            <w:noWrap/>
            <w:vAlign w:val="center"/>
            <w:hideMark/>
          </w:tcPr>
          <w:p w14:paraId="01D9B763" w14:textId="77777777" w:rsidR="00F451AD" w:rsidRPr="00547472" w:rsidRDefault="00F451AD" w:rsidP="00547472">
            <w:pPr>
              <w:spacing w:after="0" w:line="240" w:lineRule="auto"/>
              <w:jc w:val="center"/>
              <w:rPr>
                <w:rFonts w:cs="Traditional Arabic"/>
                <w:sz w:val="24"/>
                <w:szCs w:val="24"/>
                <w:rtl/>
              </w:rPr>
            </w:pPr>
            <w:r w:rsidRPr="00547472">
              <w:rPr>
                <w:rFonts w:cs="Traditional Arabic"/>
                <w:sz w:val="24"/>
                <w:szCs w:val="24"/>
                <w:rtl/>
              </w:rPr>
              <w:t>العلوم الادارية والمالية</w:t>
            </w:r>
          </w:p>
        </w:tc>
        <w:tc>
          <w:tcPr>
            <w:tcW w:w="7642" w:type="dxa"/>
            <w:tcBorders>
              <w:top w:val="nil"/>
              <w:left w:val="single" w:sz="4" w:space="0" w:color="auto"/>
              <w:bottom w:val="single" w:sz="4" w:space="0" w:color="auto"/>
              <w:right w:val="single" w:sz="4" w:space="0" w:color="auto"/>
            </w:tcBorders>
            <w:shd w:val="clear" w:color="auto" w:fill="auto"/>
            <w:noWrap/>
            <w:vAlign w:val="center"/>
            <w:hideMark/>
          </w:tcPr>
          <w:p w14:paraId="185CF562" w14:textId="77777777" w:rsidR="00F451AD" w:rsidRPr="00547472" w:rsidRDefault="00F451AD" w:rsidP="00547472">
            <w:pPr>
              <w:spacing w:after="0" w:line="240" w:lineRule="auto"/>
              <w:jc w:val="center"/>
              <w:rPr>
                <w:rFonts w:asciiTheme="majorBidi" w:hAnsiTheme="majorBidi" w:cstheme="majorBidi"/>
                <w:sz w:val="24"/>
                <w:szCs w:val="24"/>
                <w:rtl/>
              </w:rPr>
            </w:pPr>
            <w:r w:rsidRPr="00547472">
              <w:rPr>
                <w:rFonts w:asciiTheme="majorBidi" w:hAnsiTheme="majorBidi" w:cstheme="majorBidi"/>
                <w:sz w:val="24"/>
                <w:szCs w:val="24"/>
              </w:rPr>
              <w:t>Mobile Payment and Digital Financial Inclusion: A Study in Jordanian Banking Sector Using Unified Theory of Acceptance and Use of Technology</w:t>
            </w:r>
          </w:p>
        </w:tc>
        <w:tc>
          <w:tcPr>
            <w:tcW w:w="2978" w:type="dxa"/>
            <w:tcBorders>
              <w:top w:val="nil"/>
              <w:left w:val="single" w:sz="4" w:space="0" w:color="auto"/>
              <w:bottom w:val="single" w:sz="4" w:space="0" w:color="auto"/>
              <w:right w:val="single" w:sz="4" w:space="0" w:color="auto"/>
            </w:tcBorders>
            <w:shd w:val="clear" w:color="auto" w:fill="auto"/>
            <w:noWrap/>
            <w:vAlign w:val="center"/>
            <w:hideMark/>
          </w:tcPr>
          <w:p w14:paraId="413E6EB8" w14:textId="77777777" w:rsidR="00F451AD" w:rsidRPr="00547472" w:rsidRDefault="00F451AD" w:rsidP="00547472">
            <w:pPr>
              <w:spacing w:after="0" w:line="240" w:lineRule="auto"/>
              <w:jc w:val="center"/>
              <w:rPr>
                <w:rFonts w:asciiTheme="majorBidi" w:hAnsiTheme="majorBidi" w:cstheme="majorBidi"/>
                <w:sz w:val="24"/>
                <w:szCs w:val="24"/>
              </w:rPr>
            </w:pPr>
            <w:r w:rsidRPr="00547472">
              <w:rPr>
                <w:rFonts w:asciiTheme="majorBidi" w:hAnsiTheme="majorBidi" w:cstheme="majorBidi"/>
                <w:sz w:val="24"/>
                <w:szCs w:val="24"/>
              </w:rPr>
              <w:t xml:space="preserve">Business Analytical Capabilities and Artificial </w:t>
            </w:r>
            <w:proofErr w:type="spellStart"/>
            <w:r w:rsidRPr="00547472">
              <w:rPr>
                <w:rFonts w:asciiTheme="majorBidi" w:hAnsiTheme="majorBidi" w:cstheme="majorBidi"/>
                <w:sz w:val="24"/>
                <w:szCs w:val="24"/>
              </w:rPr>
              <w:t>IntelligenceEnabled</w:t>
            </w:r>
            <w:proofErr w:type="spellEnd"/>
            <w:r w:rsidRPr="00547472">
              <w:rPr>
                <w:rFonts w:asciiTheme="majorBidi" w:hAnsiTheme="majorBidi" w:cstheme="majorBidi"/>
                <w:sz w:val="24"/>
                <w:szCs w:val="24"/>
              </w:rPr>
              <w:t xml:space="preserve"> Analytics: Applications and Challenges in the Digital Era, Volume 1</w:t>
            </w:r>
          </w:p>
        </w:tc>
      </w:tr>
      <w:tr w:rsidR="00547472" w:rsidRPr="00547472" w14:paraId="6F84E98B" w14:textId="77777777" w:rsidTr="00547472">
        <w:trPr>
          <w:trHeight w:val="300"/>
        </w:trPr>
        <w:tc>
          <w:tcPr>
            <w:tcW w:w="564" w:type="dxa"/>
            <w:tcBorders>
              <w:top w:val="nil"/>
              <w:left w:val="single" w:sz="4" w:space="0" w:color="auto"/>
              <w:bottom w:val="single" w:sz="4" w:space="0" w:color="auto"/>
              <w:right w:val="single" w:sz="4" w:space="0" w:color="auto"/>
            </w:tcBorders>
            <w:shd w:val="clear" w:color="auto" w:fill="auto"/>
            <w:noWrap/>
            <w:vAlign w:val="center"/>
            <w:hideMark/>
          </w:tcPr>
          <w:p w14:paraId="5D211959"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Pr>
              <w:t>216</w:t>
            </w:r>
          </w:p>
        </w:tc>
        <w:tc>
          <w:tcPr>
            <w:tcW w:w="2321" w:type="dxa"/>
            <w:tcBorders>
              <w:top w:val="nil"/>
              <w:left w:val="single" w:sz="4" w:space="0" w:color="auto"/>
              <w:bottom w:val="single" w:sz="4" w:space="0" w:color="auto"/>
              <w:right w:val="single" w:sz="4" w:space="0" w:color="auto"/>
            </w:tcBorders>
            <w:shd w:val="clear" w:color="auto" w:fill="auto"/>
            <w:noWrap/>
            <w:vAlign w:val="center"/>
            <w:hideMark/>
          </w:tcPr>
          <w:p w14:paraId="59D64937"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tl/>
              </w:rPr>
              <w:t>أ. د. عنبر شلاش</w:t>
            </w:r>
          </w:p>
        </w:tc>
        <w:tc>
          <w:tcPr>
            <w:tcW w:w="1699" w:type="dxa"/>
            <w:tcBorders>
              <w:top w:val="nil"/>
              <w:left w:val="single" w:sz="4" w:space="0" w:color="auto"/>
              <w:bottom w:val="single" w:sz="4" w:space="0" w:color="auto"/>
              <w:right w:val="single" w:sz="4" w:space="0" w:color="auto"/>
            </w:tcBorders>
            <w:shd w:val="clear" w:color="auto" w:fill="auto"/>
            <w:noWrap/>
            <w:vAlign w:val="center"/>
            <w:hideMark/>
          </w:tcPr>
          <w:p w14:paraId="0CC3B3AD" w14:textId="77777777" w:rsidR="00F451AD" w:rsidRPr="00547472" w:rsidRDefault="00F451AD" w:rsidP="00547472">
            <w:pPr>
              <w:spacing w:after="0" w:line="240" w:lineRule="auto"/>
              <w:jc w:val="center"/>
              <w:rPr>
                <w:rFonts w:cs="Traditional Arabic"/>
                <w:sz w:val="24"/>
                <w:szCs w:val="24"/>
                <w:rtl/>
              </w:rPr>
            </w:pPr>
            <w:r w:rsidRPr="00547472">
              <w:rPr>
                <w:rFonts w:cs="Traditional Arabic"/>
                <w:sz w:val="24"/>
                <w:szCs w:val="24"/>
                <w:rtl/>
              </w:rPr>
              <w:t>العلوم الادارية والمالية</w:t>
            </w:r>
          </w:p>
        </w:tc>
        <w:tc>
          <w:tcPr>
            <w:tcW w:w="7642" w:type="dxa"/>
            <w:tcBorders>
              <w:top w:val="nil"/>
              <w:left w:val="single" w:sz="4" w:space="0" w:color="auto"/>
              <w:bottom w:val="single" w:sz="4" w:space="0" w:color="auto"/>
              <w:right w:val="single" w:sz="4" w:space="0" w:color="auto"/>
            </w:tcBorders>
            <w:shd w:val="clear" w:color="auto" w:fill="auto"/>
            <w:noWrap/>
            <w:vAlign w:val="center"/>
            <w:hideMark/>
          </w:tcPr>
          <w:p w14:paraId="4AD0AE84" w14:textId="77777777" w:rsidR="00F451AD" w:rsidRPr="00547472" w:rsidRDefault="00F451AD" w:rsidP="00547472">
            <w:pPr>
              <w:spacing w:after="0" w:line="240" w:lineRule="auto"/>
              <w:jc w:val="center"/>
              <w:rPr>
                <w:rFonts w:asciiTheme="majorBidi" w:hAnsiTheme="majorBidi" w:cstheme="majorBidi"/>
                <w:sz w:val="24"/>
                <w:szCs w:val="24"/>
                <w:rtl/>
              </w:rPr>
            </w:pPr>
            <w:r w:rsidRPr="00547472">
              <w:rPr>
                <w:rFonts w:asciiTheme="majorBidi" w:hAnsiTheme="majorBidi" w:cstheme="majorBidi"/>
                <w:sz w:val="24"/>
                <w:szCs w:val="24"/>
              </w:rPr>
              <w:t>Industry 4.0 Era: The Role of Robotic Process Automation in Internal Auditing Quality of Banking Sector in Jordan</w:t>
            </w:r>
          </w:p>
        </w:tc>
        <w:tc>
          <w:tcPr>
            <w:tcW w:w="2978" w:type="dxa"/>
            <w:tcBorders>
              <w:top w:val="nil"/>
              <w:left w:val="single" w:sz="4" w:space="0" w:color="auto"/>
              <w:bottom w:val="single" w:sz="4" w:space="0" w:color="auto"/>
              <w:right w:val="single" w:sz="4" w:space="0" w:color="auto"/>
            </w:tcBorders>
            <w:shd w:val="clear" w:color="auto" w:fill="auto"/>
            <w:noWrap/>
            <w:vAlign w:val="center"/>
            <w:hideMark/>
          </w:tcPr>
          <w:p w14:paraId="42C3E069" w14:textId="77777777" w:rsidR="00F451AD" w:rsidRPr="00547472" w:rsidRDefault="00F451AD" w:rsidP="00547472">
            <w:pPr>
              <w:spacing w:after="0" w:line="240" w:lineRule="auto"/>
              <w:jc w:val="center"/>
              <w:rPr>
                <w:rFonts w:asciiTheme="majorBidi" w:hAnsiTheme="majorBidi" w:cstheme="majorBidi"/>
                <w:sz w:val="24"/>
                <w:szCs w:val="24"/>
              </w:rPr>
            </w:pPr>
            <w:r w:rsidRPr="00547472">
              <w:rPr>
                <w:rFonts w:asciiTheme="majorBidi" w:hAnsiTheme="majorBidi" w:cstheme="majorBidi"/>
                <w:sz w:val="24"/>
                <w:szCs w:val="24"/>
              </w:rPr>
              <w:t xml:space="preserve">Business Analytical Capabilities and Artificial </w:t>
            </w:r>
            <w:proofErr w:type="spellStart"/>
            <w:r w:rsidRPr="00547472">
              <w:rPr>
                <w:rFonts w:asciiTheme="majorBidi" w:hAnsiTheme="majorBidi" w:cstheme="majorBidi"/>
                <w:sz w:val="24"/>
                <w:szCs w:val="24"/>
              </w:rPr>
              <w:t>IntelligenceEnabled</w:t>
            </w:r>
            <w:proofErr w:type="spellEnd"/>
            <w:r w:rsidRPr="00547472">
              <w:rPr>
                <w:rFonts w:asciiTheme="majorBidi" w:hAnsiTheme="majorBidi" w:cstheme="majorBidi"/>
                <w:sz w:val="24"/>
                <w:szCs w:val="24"/>
              </w:rPr>
              <w:t xml:space="preserve"> Analytics: Applications and Challenges in the Digital Era, Volume 1</w:t>
            </w:r>
          </w:p>
        </w:tc>
      </w:tr>
      <w:tr w:rsidR="00547472" w:rsidRPr="00547472" w14:paraId="664B1B62" w14:textId="77777777" w:rsidTr="00547472">
        <w:trPr>
          <w:trHeight w:val="300"/>
        </w:trPr>
        <w:tc>
          <w:tcPr>
            <w:tcW w:w="564" w:type="dxa"/>
            <w:tcBorders>
              <w:top w:val="nil"/>
              <w:left w:val="single" w:sz="4" w:space="0" w:color="auto"/>
              <w:bottom w:val="single" w:sz="4" w:space="0" w:color="auto"/>
              <w:right w:val="single" w:sz="4" w:space="0" w:color="auto"/>
            </w:tcBorders>
            <w:shd w:val="clear" w:color="auto" w:fill="auto"/>
            <w:noWrap/>
            <w:vAlign w:val="center"/>
            <w:hideMark/>
          </w:tcPr>
          <w:p w14:paraId="59006BB0"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Pr>
              <w:lastRenderedPageBreak/>
              <w:t>217</w:t>
            </w:r>
          </w:p>
        </w:tc>
        <w:tc>
          <w:tcPr>
            <w:tcW w:w="2321" w:type="dxa"/>
            <w:tcBorders>
              <w:top w:val="nil"/>
              <w:left w:val="single" w:sz="4" w:space="0" w:color="auto"/>
              <w:bottom w:val="single" w:sz="4" w:space="0" w:color="auto"/>
              <w:right w:val="single" w:sz="4" w:space="0" w:color="auto"/>
            </w:tcBorders>
            <w:shd w:val="clear" w:color="auto" w:fill="auto"/>
            <w:noWrap/>
            <w:vAlign w:val="center"/>
            <w:hideMark/>
          </w:tcPr>
          <w:p w14:paraId="003011E3"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tl/>
              </w:rPr>
              <w:t>أ. د. عنبر شلاش</w:t>
            </w:r>
          </w:p>
        </w:tc>
        <w:tc>
          <w:tcPr>
            <w:tcW w:w="1699" w:type="dxa"/>
            <w:tcBorders>
              <w:top w:val="nil"/>
              <w:left w:val="single" w:sz="4" w:space="0" w:color="auto"/>
              <w:bottom w:val="single" w:sz="4" w:space="0" w:color="auto"/>
              <w:right w:val="single" w:sz="4" w:space="0" w:color="auto"/>
            </w:tcBorders>
            <w:shd w:val="clear" w:color="auto" w:fill="auto"/>
            <w:noWrap/>
            <w:vAlign w:val="center"/>
            <w:hideMark/>
          </w:tcPr>
          <w:p w14:paraId="4F2AE7DD" w14:textId="77777777" w:rsidR="00F451AD" w:rsidRPr="00547472" w:rsidRDefault="00F451AD" w:rsidP="00547472">
            <w:pPr>
              <w:spacing w:after="0" w:line="240" w:lineRule="auto"/>
              <w:jc w:val="center"/>
              <w:rPr>
                <w:rFonts w:cs="Traditional Arabic"/>
                <w:sz w:val="24"/>
                <w:szCs w:val="24"/>
                <w:rtl/>
              </w:rPr>
            </w:pPr>
            <w:r w:rsidRPr="00547472">
              <w:rPr>
                <w:rFonts w:cs="Traditional Arabic"/>
                <w:sz w:val="24"/>
                <w:szCs w:val="24"/>
                <w:rtl/>
              </w:rPr>
              <w:t>العلوم الادارية والمالية</w:t>
            </w:r>
          </w:p>
        </w:tc>
        <w:tc>
          <w:tcPr>
            <w:tcW w:w="7642" w:type="dxa"/>
            <w:tcBorders>
              <w:top w:val="nil"/>
              <w:left w:val="single" w:sz="4" w:space="0" w:color="auto"/>
              <w:bottom w:val="single" w:sz="4" w:space="0" w:color="auto"/>
              <w:right w:val="single" w:sz="4" w:space="0" w:color="auto"/>
            </w:tcBorders>
            <w:shd w:val="clear" w:color="auto" w:fill="auto"/>
            <w:noWrap/>
            <w:vAlign w:val="center"/>
            <w:hideMark/>
          </w:tcPr>
          <w:p w14:paraId="3C0DDE2E" w14:textId="77777777" w:rsidR="00F451AD" w:rsidRPr="00547472" w:rsidRDefault="00F451AD" w:rsidP="00547472">
            <w:pPr>
              <w:spacing w:after="0" w:line="240" w:lineRule="auto"/>
              <w:jc w:val="center"/>
              <w:rPr>
                <w:rFonts w:asciiTheme="majorBidi" w:hAnsiTheme="majorBidi" w:cstheme="majorBidi"/>
                <w:sz w:val="24"/>
                <w:szCs w:val="24"/>
                <w:rtl/>
              </w:rPr>
            </w:pPr>
            <w:r w:rsidRPr="00547472">
              <w:rPr>
                <w:rFonts w:asciiTheme="majorBidi" w:hAnsiTheme="majorBidi" w:cstheme="majorBidi"/>
                <w:sz w:val="24"/>
                <w:szCs w:val="24"/>
              </w:rPr>
              <w:t>The impact of branded mobile applications on customer loyalty</w:t>
            </w:r>
          </w:p>
        </w:tc>
        <w:tc>
          <w:tcPr>
            <w:tcW w:w="2978" w:type="dxa"/>
            <w:tcBorders>
              <w:top w:val="nil"/>
              <w:left w:val="single" w:sz="4" w:space="0" w:color="auto"/>
              <w:bottom w:val="single" w:sz="4" w:space="0" w:color="auto"/>
              <w:right w:val="single" w:sz="4" w:space="0" w:color="auto"/>
            </w:tcBorders>
            <w:shd w:val="clear" w:color="auto" w:fill="auto"/>
            <w:noWrap/>
            <w:vAlign w:val="center"/>
            <w:hideMark/>
          </w:tcPr>
          <w:p w14:paraId="7B116B37" w14:textId="77777777" w:rsidR="00F451AD" w:rsidRPr="00547472" w:rsidRDefault="00F451AD" w:rsidP="00547472">
            <w:pPr>
              <w:spacing w:after="0" w:line="240" w:lineRule="auto"/>
              <w:jc w:val="center"/>
              <w:rPr>
                <w:rFonts w:asciiTheme="majorBidi" w:hAnsiTheme="majorBidi" w:cstheme="majorBidi"/>
                <w:sz w:val="24"/>
                <w:szCs w:val="24"/>
              </w:rPr>
            </w:pPr>
            <w:r w:rsidRPr="00547472">
              <w:rPr>
                <w:rFonts w:asciiTheme="majorBidi" w:hAnsiTheme="majorBidi" w:cstheme="majorBidi"/>
                <w:sz w:val="24"/>
                <w:szCs w:val="24"/>
                <w:rtl/>
              </w:rPr>
              <w:t xml:space="preserve"> حافز الاستشهاد</w:t>
            </w:r>
          </w:p>
        </w:tc>
      </w:tr>
      <w:tr w:rsidR="00547472" w:rsidRPr="00547472" w14:paraId="7B04BAEC" w14:textId="77777777" w:rsidTr="00547472">
        <w:trPr>
          <w:trHeight w:val="300"/>
        </w:trPr>
        <w:tc>
          <w:tcPr>
            <w:tcW w:w="564" w:type="dxa"/>
            <w:tcBorders>
              <w:top w:val="nil"/>
              <w:left w:val="single" w:sz="4" w:space="0" w:color="auto"/>
              <w:bottom w:val="single" w:sz="4" w:space="0" w:color="auto"/>
              <w:right w:val="single" w:sz="4" w:space="0" w:color="auto"/>
            </w:tcBorders>
            <w:shd w:val="clear" w:color="auto" w:fill="auto"/>
            <w:noWrap/>
            <w:vAlign w:val="center"/>
            <w:hideMark/>
          </w:tcPr>
          <w:p w14:paraId="6A6668EC" w14:textId="77777777" w:rsidR="00F451AD" w:rsidRPr="00547472" w:rsidRDefault="00F451AD" w:rsidP="00547472">
            <w:pPr>
              <w:spacing w:after="0" w:line="240" w:lineRule="auto"/>
              <w:jc w:val="center"/>
              <w:rPr>
                <w:rFonts w:cs="Traditional Arabic"/>
                <w:sz w:val="24"/>
                <w:szCs w:val="24"/>
                <w:rtl/>
              </w:rPr>
            </w:pPr>
            <w:r w:rsidRPr="00547472">
              <w:rPr>
                <w:rFonts w:cs="Traditional Arabic"/>
                <w:sz w:val="24"/>
                <w:szCs w:val="24"/>
              </w:rPr>
              <w:t>218</w:t>
            </w:r>
          </w:p>
        </w:tc>
        <w:tc>
          <w:tcPr>
            <w:tcW w:w="2321" w:type="dxa"/>
            <w:tcBorders>
              <w:top w:val="nil"/>
              <w:left w:val="single" w:sz="4" w:space="0" w:color="auto"/>
              <w:bottom w:val="single" w:sz="4" w:space="0" w:color="auto"/>
              <w:right w:val="single" w:sz="4" w:space="0" w:color="auto"/>
            </w:tcBorders>
            <w:shd w:val="clear" w:color="auto" w:fill="auto"/>
            <w:noWrap/>
            <w:vAlign w:val="center"/>
            <w:hideMark/>
          </w:tcPr>
          <w:p w14:paraId="75D41C45"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tl/>
              </w:rPr>
              <w:t>أ. د. عنبر شلاش</w:t>
            </w:r>
          </w:p>
        </w:tc>
        <w:tc>
          <w:tcPr>
            <w:tcW w:w="1699" w:type="dxa"/>
            <w:tcBorders>
              <w:top w:val="nil"/>
              <w:left w:val="single" w:sz="4" w:space="0" w:color="auto"/>
              <w:bottom w:val="single" w:sz="4" w:space="0" w:color="auto"/>
              <w:right w:val="single" w:sz="4" w:space="0" w:color="auto"/>
            </w:tcBorders>
            <w:shd w:val="clear" w:color="auto" w:fill="auto"/>
            <w:noWrap/>
            <w:vAlign w:val="center"/>
            <w:hideMark/>
          </w:tcPr>
          <w:p w14:paraId="654D6A8A" w14:textId="77777777" w:rsidR="00F451AD" w:rsidRPr="00547472" w:rsidRDefault="00F451AD" w:rsidP="00547472">
            <w:pPr>
              <w:spacing w:after="0" w:line="240" w:lineRule="auto"/>
              <w:jc w:val="center"/>
              <w:rPr>
                <w:rFonts w:cs="Traditional Arabic"/>
                <w:sz w:val="24"/>
                <w:szCs w:val="24"/>
                <w:rtl/>
              </w:rPr>
            </w:pPr>
            <w:r w:rsidRPr="00547472">
              <w:rPr>
                <w:rFonts w:cs="Traditional Arabic"/>
                <w:sz w:val="24"/>
                <w:szCs w:val="24"/>
                <w:rtl/>
              </w:rPr>
              <w:t>العلوم الادارية والمالية</w:t>
            </w:r>
          </w:p>
        </w:tc>
        <w:tc>
          <w:tcPr>
            <w:tcW w:w="7642" w:type="dxa"/>
            <w:tcBorders>
              <w:top w:val="nil"/>
              <w:left w:val="single" w:sz="4" w:space="0" w:color="auto"/>
              <w:bottom w:val="single" w:sz="4" w:space="0" w:color="auto"/>
              <w:right w:val="single" w:sz="4" w:space="0" w:color="auto"/>
            </w:tcBorders>
            <w:shd w:val="clear" w:color="auto" w:fill="auto"/>
            <w:noWrap/>
            <w:vAlign w:val="center"/>
            <w:hideMark/>
          </w:tcPr>
          <w:p w14:paraId="65FD2A7D" w14:textId="77777777" w:rsidR="00F451AD" w:rsidRPr="00547472" w:rsidRDefault="00F451AD" w:rsidP="00547472">
            <w:pPr>
              <w:spacing w:after="0" w:line="240" w:lineRule="auto"/>
              <w:jc w:val="center"/>
              <w:rPr>
                <w:rFonts w:asciiTheme="majorBidi" w:hAnsiTheme="majorBidi" w:cstheme="majorBidi"/>
                <w:sz w:val="24"/>
                <w:szCs w:val="24"/>
                <w:rtl/>
              </w:rPr>
            </w:pPr>
            <w:r w:rsidRPr="00547472">
              <w:rPr>
                <w:rFonts w:asciiTheme="majorBidi" w:hAnsiTheme="majorBidi" w:cstheme="majorBidi"/>
                <w:sz w:val="24"/>
                <w:szCs w:val="24"/>
              </w:rPr>
              <w:t>The effect of electronic marketing on customer satisfaction of the insurance companies in Jordan</w:t>
            </w:r>
          </w:p>
        </w:tc>
        <w:tc>
          <w:tcPr>
            <w:tcW w:w="2978" w:type="dxa"/>
            <w:tcBorders>
              <w:top w:val="nil"/>
              <w:left w:val="single" w:sz="4" w:space="0" w:color="auto"/>
              <w:bottom w:val="single" w:sz="4" w:space="0" w:color="auto"/>
              <w:right w:val="single" w:sz="4" w:space="0" w:color="auto"/>
            </w:tcBorders>
            <w:shd w:val="clear" w:color="auto" w:fill="auto"/>
            <w:noWrap/>
            <w:vAlign w:val="center"/>
            <w:hideMark/>
          </w:tcPr>
          <w:p w14:paraId="3C53EF01" w14:textId="77777777" w:rsidR="00F451AD" w:rsidRPr="00547472" w:rsidRDefault="00F451AD" w:rsidP="00547472">
            <w:pPr>
              <w:spacing w:after="0" w:line="240" w:lineRule="auto"/>
              <w:jc w:val="center"/>
              <w:rPr>
                <w:rFonts w:asciiTheme="majorBidi" w:hAnsiTheme="majorBidi" w:cstheme="majorBidi"/>
                <w:sz w:val="24"/>
                <w:szCs w:val="24"/>
              </w:rPr>
            </w:pPr>
            <w:r w:rsidRPr="00547472">
              <w:rPr>
                <w:rFonts w:asciiTheme="majorBidi" w:hAnsiTheme="majorBidi" w:cstheme="majorBidi"/>
                <w:sz w:val="24"/>
                <w:szCs w:val="24"/>
                <w:rtl/>
              </w:rPr>
              <w:t xml:space="preserve"> حافز الاستشهاد</w:t>
            </w:r>
          </w:p>
        </w:tc>
      </w:tr>
      <w:tr w:rsidR="00547472" w:rsidRPr="00547472" w14:paraId="12A72D85" w14:textId="77777777" w:rsidTr="00547472">
        <w:trPr>
          <w:trHeight w:val="300"/>
        </w:trPr>
        <w:tc>
          <w:tcPr>
            <w:tcW w:w="564" w:type="dxa"/>
            <w:tcBorders>
              <w:top w:val="nil"/>
              <w:left w:val="single" w:sz="4" w:space="0" w:color="auto"/>
              <w:bottom w:val="single" w:sz="4" w:space="0" w:color="auto"/>
              <w:right w:val="single" w:sz="4" w:space="0" w:color="auto"/>
            </w:tcBorders>
            <w:shd w:val="clear" w:color="auto" w:fill="auto"/>
            <w:noWrap/>
            <w:vAlign w:val="center"/>
            <w:hideMark/>
          </w:tcPr>
          <w:p w14:paraId="7F83ED76" w14:textId="77777777" w:rsidR="00F451AD" w:rsidRPr="00547472" w:rsidRDefault="00F451AD" w:rsidP="00547472">
            <w:pPr>
              <w:spacing w:after="0" w:line="240" w:lineRule="auto"/>
              <w:jc w:val="center"/>
              <w:rPr>
                <w:rFonts w:cs="Traditional Arabic"/>
                <w:sz w:val="24"/>
                <w:szCs w:val="24"/>
                <w:rtl/>
              </w:rPr>
            </w:pPr>
            <w:r w:rsidRPr="00547472">
              <w:rPr>
                <w:rFonts w:cs="Traditional Arabic"/>
                <w:sz w:val="24"/>
                <w:szCs w:val="24"/>
              </w:rPr>
              <w:t>219</w:t>
            </w:r>
          </w:p>
        </w:tc>
        <w:tc>
          <w:tcPr>
            <w:tcW w:w="2321" w:type="dxa"/>
            <w:tcBorders>
              <w:top w:val="nil"/>
              <w:left w:val="single" w:sz="4" w:space="0" w:color="auto"/>
              <w:bottom w:val="single" w:sz="4" w:space="0" w:color="auto"/>
              <w:right w:val="single" w:sz="4" w:space="0" w:color="auto"/>
            </w:tcBorders>
            <w:shd w:val="clear" w:color="auto" w:fill="auto"/>
            <w:noWrap/>
            <w:vAlign w:val="center"/>
            <w:hideMark/>
          </w:tcPr>
          <w:p w14:paraId="0339C048"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tl/>
              </w:rPr>
              <w:t>أ. د. عنبر شلاش</w:t>
            </w:r>
          </w:p>
        </w:tc>
        <w:tc>
          <w:tcPr>
            <w:tcW w:w="1699" w:type="dxa"/>
            <w:tcBorders>
              <w:top w:val="nil"/>
              <w:left w:val="single" w:sz="4" w:space="0" w:color="auto"/>
              <w:bottom w:val="single" w:sz="4" w:space="0" w:color="auto"/>
              <w:right w:val="single" w:sz="4" w:space="0" w:color="auto"/>
            </w:tcBorders>
            <w:shd w:val="clear" w:color="auto" w:fill="auto"/>
            <w:noWrap/>
            <w:vAlign w:val="center"/>
            <w:hideMark/>
          </w:tcPr>
          <w:p w14:paraId="599239BC" w14:textId="77777777" w:rsidR="00F451AD" w:rsidRPr="00547472" w:rsidRDefault="00F451AD" w:rsidP="00547472">
            <w:pPr>
              <w:spacing w:after="0" w:line="240" w:lineRule="auto"/>
              <w:jc w:val="center"/>
              <w:rPr>
                <w:rFonts w:cs="Traditional Arabic"/>
                <w:sz w:val="24"/>
                <w:szCs w:val="24"/>
                <w:rtl/>
              </w:rPr>
            </w:pPr>
            <w:r w:rsidRPr="00547472">
              <w:rPr>
                <w:rFonts w:cs="Traditional Arabic"/>
                <w:sz w:val="24"/>
                <w:szCs w:val="24"/>
                <w:rtl/>
              </w:rPr>
              <w:t>العلوم الادارية والمالية</w:t>
            </w:r>
          </w:p>
        </w:tc>
        <w:tc>
          <w:tcPr>
            <w:tcW w:w="7642" w:type="dxa"/>
            <w:tcBorders>
              <w:top w:val="nil"/>
              <w:left w:val="single" w:sz="4" w:space="0" w:color="auto"/>
              <w:bottom w:val="single" w:sz="4" w:space="0" w:color="auto"/>
              <w:right w:val="single" w:sz="4" w:space="0" w:color="auto"/>
            </w:tcBorders>
            <w:shd w:val="clear" w:color="auto" w:fill="auto"/>
            <w:noWrap/>
            <w:vAlign w:val="center"/>
            <w:hideMark/>
          </w:tcPr>
          <w:p w14:paraId="59BDC840" w14:textId="77777777" w:rsidR="00F451AD" w:rsidRPr="00547472" w:rsidRDefault="00F451AD" w:rsidP="00547472">
            <w:pPr>
              <w:spacing w:after="0" w:line="240" w:lineRule="auto"/>
              <w:jc w:val="center"/>
              <w:rPr>
                <w:rFonts w:asciiTheme="majorBidi" w:hAnsiTheme="majorBidi" w:cstheme="majorBidi"/>
                <w:sz w:val="24"/>
                <w:szCs w:val="24"/>
                <w:rtl/>
              </w:rPr>
            </w:pPr>
            <w:r w:rsidRPr="00547472">
              <w:rPr>
                <w:rFonts w:asciiTheme="majorBidi" w:hAnsiTheme="majorBidi" w:cstheme="majorBidi"/>
                <w:sz w:val="24"/>
                <w:szCs w:val="24"/>
              </w:rPr>
              <w:t>-Customer awareness towards green marketing mix in 5-star hotels in Jordan</w:t>
            </w:r>
          </w:p>
        </w:tc>
        <w:tc>
          <w:tcPr>
            <w:tcW w:w="2978" w:type="dxa"/>
            <w:tcBorders>
              <w:top w:val="nil"/>
              <w:left w:val="single" w:sz="4" w:space="0" w:color="auto"/>
              <w:bottom w:val="single" w:sz="4" w:space="0" w:color="auto"/>
              <w:right w:val="single" w:sz="4" w:space="0" w:color="auto"/>
            </w:tcBorders>
            <w:shd w:val="clear" w:color="auto" w:fill="auto"/>
            <w:noWrap/>
            <w:vAlign w:val="center"/>
            <w:hideMark/>
          </w:tcPr>
          <w:p w14:paraId="60B81FC2" w14:textId="77777777" w:rsidR="00F451AD" w:rsidRPr="00547472" w:rsidRDefault="00F451AD" w:rsidP="00547472">
            <w:pPr>
              <w:spacing w:after="0" w:line="240" w:lineRule="auto"/>
              <w:jc w:val="center"/>
              <w:rPr>
                <w:rFonts w:asciiTheme="majorBidi" w:hAnsiTheme="majorBidi" w:cstheme="majorBidi"/>
                <w:sz w:val="24"/>
                <w:szCs w:val="24"/>
              </w:rPr>
            </w:pPr>
            <w:r w:rsidRPr="00547472">
              <w:rPr>
                <w:rFonts w:asciiTheme="majorBidi" w:hAnsiTheme="majorBidi" w:cstheme="majorBidi"/>
                <w:sz w:val="24"/>
                <w:szCs w:val="24"/>
                <w:rtl/>
              </w:rPr>
              <w:t xml:space="preserve"> حافز الاستشهاد</w:t>
            </w:r>
          </w:p>
        </w:tc>
      </w:tr>
      <w:tr w:rsidR="00547472" w:rsidRPr="00547472" w14:paraId="6BBB7372" w14:textId="77777777" w:rsidTr="00547472">
        <w:trPr>
          <w:trHeight w:val="300"/>
        </w:trPr>
        <w:tc>
          <w:tcPr>
            <w:tcW w:w="564" w:type="dxa"/>
            <w:tcBorders>
              <w:top w:val="nil"/>
              <w:left w:val="single" w:sz="4" w:space="0" w:color="auto"/>
              <w:bottom w:val="single" w:sz="4" w:space="0" w:color="auto"/>
              <w:right w:val="single" w:sz="4" w:space="0" w:color="auto"/>
            </w:tcBorders>
            <w:shd w:val="clear" w:color="auto" w:fill="auto"/>
            <w:noWrap/>
            <w:vAlign w:val="center"/>
            <w:hideMark/>
          </w:tcPr>
          <w:p w14:paraId="328A0B34" w14:textId="77777777" w:rsidR="00F451AD" w:rsidRPr="00547472" w:rsidRDefault="00F451AD" w:rsidP="00547472">
            <w:pPr>
              <w:spacing w:after="0" w:line="240" w:lineRule="auto"/>
              <w:jc w:val="center"/>
              <w:rPr>
                <w:rFonts w:cs="Traditional Arabic"/>
                <w:sz w:val="24"/>
                <w:szCs w:val="24"/>
                <w:rtl/>
              </w:rPr>
            </w:pPr>
            <w:r w:rsidRPr="00547472">
              <w:rPr>
                <w:rFonts w:cs="Traditional Arabic"/>
                <w:sz w:val="24"/>
                <w:szCs w:val="24"/>
              </w:rPr>
              <w:t>220</w:t>
            </w:r>
          </w:p>
        </w:tc>
        <w:tc>
          <w:tcPr>
            <w:tcW w:w="2321" w:type="dxa"/>
            <w:tcBorders>
              <w:top w:val="nil"/>
              <w:left w:val="single" w:sz="4" w:space="0" w:color="auto"/>
              <w:bottom w:val="single" w:sz="4" w:space="0" w:color="auto"/>
              <w:right w:val="single" w:sz="4" w:space="0" w:color="auto"/>
            </w:tcBorders>
            <w:shd w:val="clear" w:color="auto" w:fill="auto"/>
            <w:noWrap/>
            <w:vAlign w:val="center"/>
            <w:hideMark/>
          </w:tcPr>
          <w:p w14:paraId="74DC9318"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tl/>
              </w:rPr>
              <w:t>منير سليمان محمود الحكيم</w:t>
            </w:r>
          </w:p>
        </w:tc>
        <w:tc>
          <w:tcPr>
            <w:tcW w:w="1699" w:type="dxa"/>
            <w:tcBorders>
              <w:top w:val="nil"/>
              <w:left w:val="single" w:sz="4" w:space="0" w:color="auto"/>
              <w:bottom w:val="single" w:sz="4" w:space="0" w:color="auto"/>
              <w:right w:val="single" w:sz="4" w:space="0" w:color="auto"/>
            </w:tcBorders>
            <w:shd w:val="clear" w:color="auto" w:fill="auto"/>
            <w:noWrap/>
            <w:vAlign w:val="center"/>
            <w:hideMark/>
          </w:tcPr>
          <w:p w14:paraId="4D03EB51" w14:textId="77777777" w:rsidR="00F451AD" w:rsidRPr="00547472" w:rsidRDefault="00F451AD" w:rsidP="00547472">
            <w:pPr>
              <w:spacing w:after="0" w:line="240" w:lineRule="auto"/>
              <w:jc w:val="center"/>
              <w:rPr>
                <w:rFonts w:cs="Traditional Arabic"/>
                <w:sz w:val="24"/>
                <w:szCs w:val="24"/>
                <w:rtl/>
              </w:rPr>
            </w:pPr>
            <w:r w:rsidRPr="00547472">
              <w:rPr>
                <w:rFonts w:cs="Traditional Arabic"/>
                <w:sz w:val="24"/>
                <w:szCs w:val="24"/>
                <w:rtl/>
              </w:rPr>
              <w:t>العلوم الادارية والمالية</w:t>
            </w:r>
          </w:p>
        </w:tc>
        <w:tc>
          <w:tcPr>
            <w:tcW w:w="7642" w:type="dxa"/>
            <w:tcBorders>
              <w:top w:val="nil"/>
              <w:left w:val="single" w:sz="4" w:space="0" w:color="auto"/>
              <w:bottom w:val="single" w:sz="4" w:space="0" w:color="auto"/>
              <w:right w:val="single" w:sz="4" w:space="0" w:color="auto"/>
            </w:tcBorders>
            <w:shd w:val="clear" w:color="auto" w:fill="auto"/>
            <w:noWrap/>
            <w:vAlign w:val="center"/>
            <w:hideMark/>
          </w:tcPr>
          <w:p w14:paraId="2A6755F9" w14:textId="77777777" w:rsidR="00F451AD" w:rsidRPr="00547472" w:rsidRDefault="00F451AD" w:rsidP="00547472">
            <w:pPr>
              <w:spacing w:after="0" w:line="240" w:lineRule="auto"/>
              <w:jc w:val="center"/>
              <w:rPr>
                <w:rFonts w:asciiTheme="majorBidi" w:hAnsiTheme="majorBidi" w:cstheme="majorBidi"/>
                <w:sz w:val="24"/>
                <w:szCs w:val="24"/>
                <w:rtl/>
              </w:rPr>
            </w:pPr>
            <w:proofErr w:type="spellStart"/>
            <w:r w:rsidRPr="00547472">
              <w:rPr>
                <w:rFonts w:asciiTheme="majorBidi" w:hAnsiTheme="majorBidi" w:cstheme="majorBidi"/>
                <w:sz w:val="24"/>
                <w:szCs w:val="24"/>
              </w:rPr>
              <w:t>Ijara</w:t>
            </w:r>
            <w:proofErr w:type="spellEnd"/>
            <w:r w:rsidRPr="00547472">
              <w:rPr>
                <w:rFonts w:asciiTheme="majorBidi" w:hAnsiTheme="majorBidi" w:cstheme="majorBidi"/>
                <w:sz w:val="24"/>
                <w:szCs w:val="24"/>
              </w:rPr>
              <w:t xml:space="preserve"> Ending with Ownership (Lease) A Case Study of Jordanian Islamic Banks</w:t>
            </w:r>
          </w:p>
        </w:tc>
        <w:tc>
          <w:tcPr>
            <w:tcW w:w="2978" w:type="dxa"/>
            <w:tcBorders>
              <w:top w:val="nil"/>
              <w:left w:val="single" w:sz="4" w:space="0" w:color="auto"/>
              <w:bottom w:val="single" w:sz="4" w:space="0" w:color="auto"/>
              <w:right w:val="single" w:sz="4" w:space="0" w:color="auto"/>
            </w:tcBorders>
            <w:shd w:val="clear" w:color="auto" w:fill="auto"/>
            <w:noWrap/>
            <w:vAlign w:val="center"/>
            <w:hideMark/>
          </w:tcPr>
          <w:p w14:paraId="5959F93D" w14:textId="77777777" w:rsidR="00F451AD" w:rsidRPr="00547472" w:rsidRDefault="00F451AD" w:rsidP="00547472">
            <w:pPr>
              <w:spacing w:after="0" w:line="240" w:lineRule="auto"/>
              <w:jc w:val="center"/>
              <w:rPr>
                <w:rFonts w:asciiTheme="majorBidi" w:hAnsiTheme="majorBidi" w:cstheme="majorBidi"/>
                <w:sz w:val="24"/>
                <w:szCs w:val="24"/>
              </w:rPr>
            </w:pPr>
            <w:r w:rsidRPr="00547472">
              <w:rPr>
                <w:rFonts w:asciiTheme="majorBidi" w:hAnsiTheme="majorBidi" w:cstheme="majorBidi"/>
                <w:sz w:val="24"/>
                <w:szCs w:val="24"/>
              </w:rPr>
              <w:t>Book: Innovations in Modern Cryptography</w:t>
            </w:r>
          </w:p>
        </w:tc>
      </w:tr>
      <w:tr w:rsidR="00547472" w:rsidRPr="00547472" w14:paraId="200DC42D" w14:textId="77777777" w:rsidTr="00547472">
        <w:trPr>
          <w:trHeight w:val="300"/>
        </w:trPr>
        <w:tc>
          <w:tcPr>
            <w:tcW w:w="564" w:type="dxa"/>
            <w:tcBorders>
              <w:top w:val="nil"/>
              <w:left w:val="single" w:sz="4" w:space="0" w:color="auto"/>
              <w:bottom w:val="single" w:sz="4" w:space="0" w:color="auto"/>
              <w:right w:val="single" w:sz="4" w:space="0" w:color="auto"/>
            </w:tcBorders>
            <w:shd w:val="clear" w:color="auto" w:fill="auto"/>
            <w:noWrap/>
            <w:vAlign w:val="center"/>
            <w:hideMark/>
          </w:tcPr>
          <w:p w14:paraId="1148D7E6"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Pr>
              <w:t>221</w:t>
            </w:r>
          </w:p>
        </w:tc>
        <w:tc>
          <w:tcPr>
            <w:tcW w:w="2321" w:type="dxa"/>
            <w:tcBorders>
              <w:top w:val="nil"/>
              <w:left w:val="single" w:sz="4" w:space="0" w:color="auto"/>
              <w:bottom w:val="single" w:sz="4" w:space="0" w:color="auto"/>
              <w:right w:val="single" w:sz="4" w:space="0" w:color="auto"/>
            </w:tcBorders>
            <w:shd w:val="clear" w:color="auto" w:fill="auto"/>
            <w:noWrap/>
            <w:vAlign w:val="center"/>
            <w:hideMark/>
          </w:tcPr>
          <w:p w14:paraId="328F5338"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tl/>
              </w:rPr>
              <w:t xml:space="preserve">د. أحمد النجار </w:t>
            </w:r>
          </w:p>
        </w:tc>
        <w:tc>
          <w:tcPr>
            <w:tcW w:w="1699" w:type="dxa"/>
            <w:tcBorders>
              <w:top w:val="nil"/>
              <w:left w:val="single" w:sz="4" w:space="0" w:color="auto"/>
              <w:bottom w:val="single" w:sz="4" w:space="0" w:color="auto"/>
              <w:right w:val="single" w:sz="4" w:space="0" w:color="auto"/>
            </w:tcBorders>
            <w:shd w:val="clear" w:color="auto" w:fill="auto"/>
            <w:noWrap/>
            <w:vAlign w:val="center"/>
            <w:hideMark/>
          </w:tcPr>
          <w:p w14:paraId="3F785BD1" w14:textId="77777777" w:rsidR="00F451AD" w:rsidRPr="00547472" w:rsidRDefault="00F451AD" w:rsidP="00547472">
            <w:pPr>
              <w:spacing w:after="0" w:line="240" w:lineRule="auto"/>
              <w:jc w:val="center"/>
              <w:rPr>
                <w:rFonts w:cs="Traditional Arabic"/>
                <w:sz w:val="24"/>
                <w:szCs w:val="24"/>
                <w:rtl/>
              </w:rPr>
            </w:pPr>
            <w:r w:rsidRPr="00547472">
              <w:rPr>
                <w:rFonts w:cs="Traditional Arabic"/>
                <w:sz w:val="24"/>
                <w:szCs w:val="24"/>
                <w:rtl/>
              </w:rPr>
              <w:t>العلوم الادارية والمالية</w:t>
            </w:r>
          </w:p>
        </w:tc>
        <w:tc>
          <w:tcPr>
            <w:tcW w:w="7642" w:type="dxa"/>
            <w:tcBorders>
              <w:top w:val="nil"/>
              <w:left w:val="single" w:sz="4" w:space="0" w:color="auto"/>
              <w:bottom w:val="single" w:sz="4" w:space="0" w:color="auto"/>
              <w:right w:val="single" w:sz="4" w:space="0" w:color="auto"/>
            </w:tcBorders>
            <w:shd w:val="clear" w:color="auto" w:fill="auto"/>
            <w:noWrap/>
            <w:vAlign w:val="center"/>
            <w:hideMark/>
          </w:tcPr>
          <w:p w14:paraId="07673DEA" w14:textId="77777777" w:rsidR="00F451AD" w:rsidRPr="00547472" w:rsidRDefault="00F451AD" w:rsidP="00547472">
            <w:pPr>
              <w:spacing w:after="0" w:line="240" w:lineRule="auto"/>
              <w:jc w:val="center"/>
              <w:rPr>
                <w:rFonts w:asciiTheme="majorBidi" w:hAnsiTheme="majorBidi" w:cstheme="majorBidi"/>
                <w:sz w:val="24"/>
                <w:szCs w:val="24"/>
                <w:rtl/>
              </w:rPr>
            </w:pPr>
            <w:r w:rsidRPr="00547472">
              <w:rPr>
                <w:rFonts w:asciiTheme="majorBidi" w:hAnsiTheme="majorBidi" w:cstheme="majorBidi"/>
                <w:sz w:val="24"/>
                <w:szCs w:val="24"/>
              </w:rPr>
              <w:t>Corporate Governance and Firm Performance: in Qatari non-financial firms</w:t>
            </w:r>
          </w:p>
        </w:tc>
        <w:tc>
          <w:tcPr>
            <w:tcW w:w="2978" w:type="dxa"/>
            <w:tcBorders>
              <w:top w:val="nil"/>
              <w:left w:val="single" w:sz="4" w:space="0" w:color="auto"/>
              <w:bottom w:val="single" w:sz="4" w:space="0" w:color="auto"/>
              <w:right w:val="single" w:sz="4" w:space="0" w:color="auto"/>
            </w:tcBorders>
            <w:shd w:val="clear" w:color="auto" w:fill="auto"/>
            <w:noWrap/>
            <w:vAlign w:val="center"/>
            <w:hideMark/>
          </w:tcPr>
          <w:p w14:paraId="1EBEFD72" w14:textId="77777777" w:rsidR="00F451AD" w:rsidRPr="00547472" w:rsidRDefault="00F451AD" w:rsidP="00547472">
            <w:pPr>
              <w:spacing w:after="0" w:line="240" w:lineRule="auto"/>
              <w:jc w:val="center"/>
              <w:rPr>
                <w:rFonts w:asciiTheme="majorBidi" w:hAnsiTheme="majorBidi" w:cstheme="majorBidi"/>
                <w:sz w:val="24"/>
                <w:szCs w:val="24"/>
              </w:rPr>
            </w:pPr>
            <w:r w:rsidRPr="00547472">
              <w:rPr>
                <w:rFonts w:asciiTheme="majorBidi" w:hAnsiTheme="majorBidi" w:cstheme="majorBidi"/>
                <w:sz w:val="24"/>
                <w:szCs w:val="24"/>
              </w:rPr>
              <w:t>Inorganic Chemistry Communications</w:t>
            </w:r>
          </w:p>
        </w:tc>
      </w:tr>
      <w:tr w:rsidR="00547472" w:rsidRPr="00547472" w14:paraId="58EDCD33" w14:textId="77777777" w:rsidTr="00547472">
        <w:trPr>
          <w:trHeight w:val="300"/>
        </w:trPr>
        <w:tc>
          <w:tcPr>
            <w:tcW w:w="564" w:type="dxa"/>
            <w:tcBorders>
              <w:top w:val="nil"/>
              <w:left w:val="single" w:sz="4" w:space="0" w:color="auto"/>
              <w:bottom w:val="single" w:sz="4" w:space="0" w:color="auto"/>
              <w:right w:val="single" w:sz="4" w:space="0" w:color="auto"/>
            </w:tcBorders>
            <w:shd w:val="clear" w:color="auto" w:fill="auto"/>
            <w:noWrap/>
            <w:vAlign w:val="center"/>
            <w:hideMark/>
          </w:tcPr>
          <w:p w14:paraId="4B2BA9F2"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Pr>
              <w:t>222</w:t>
            </w:r>
          </w:p>
        </w:tc>
        <w:tc>
          <w:tcPr>
            <w:tcW w:w="2321" w:type="dxa"/>
            <w:tcBorders>
              <w:top w:val="nil"/>
              <w:left w:val="single" w:sz="4" w:space="0" w:color="auto"/>
              <w:bottom w:val="single" w:sz="4" w:space="0" w:color="auto"/>
              <w:right w:val="single" w:sz="4" w:space="0" w:color="auto"/>
            </w:tcBorders>
            <w:shd w:val="clear" w:color="auto" w:fill="auto"/>
            <w:noWrap/>
            <w:vAlign w:val="center"/>
            <w:hideMark/>
          </w:tcPr>
          <w:p w14:paraId="65237A36"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tl/>
              </w:rPr>
              <w:t>د. سيما مقاطف</w:t>
            </w:r>
          </w:p>
        </w:tc>
        <w:tc>
          <w:tcPr>
            <w:tcW w:w="1699" w:type="dxa"/>
            <w:tcBorders>
              <w:top w:val="nil"/>
              <w:left w:val="single" w:sz="4" w:space="0" w:color="auto"/>
              <w:bottom w:val="single" w:sz="4" w:space="0" w:color="auto"/>
              <w:right w:val="single" w:sz="4" w:space="0" w:color="auto"/>
            </w:tcBorders>
            <w:shd w:val="clear" w:color="auto" w:fill="auto"/>
            <w:noWrap/>
            <w:vAlign w:val="center"/>
            <w:hideMark/>
          </w:tcPr>
          <w:p w14:paraId="1D144688" w14:textId="77777777" w:rsidR="00F451AD" w:rsidRPr="00547472" w:rsidRDefault="00F451AD" w:rsidP="00547472">
            <w:pPr>
              <w:spacing w:after="0" w:line="240" w:lineRule="auto"/>
              <w:jc w:val="center"/>
              <w:rPr>
                <w:rFonts w:cs="Traditional Arabic"/>
                <w:sz w:val="24"/>
                <w:szCs w:val="24"/>
                <w:rtl/>
              </w:rPr>
            </w:pPr>
            <w:r w:rsidRPr="00547472">
              <w:rPr>
                <w:rFonts w:cs="Traditional Arabic"/>
                <w:sz w:val="24"/>
                <w:szCs w:val="24"/>
                <w:rtl/>
              </w:rPr>
              <w:t>العلوم الادارية والمالية</w:t>
            </w:r>
          </w:p>
        </w:tc>
        <w:tc>
          <w:tcPr>
            <w:tcW w:w="7642" w:type="dxa"/>
            <w:tcBorders>
              <w:top w:val="nil"/>
              <w:left w:val="single" w:sz="4" w:space="0" w:color="auto"/>
              <w:bottom w:val="single" w:sz="4" w:space="0" w:color="auto"/>
              <w:right w:val="single" w:sz="4" w:space="0" w:color="auto"/>
            </w:tcBorders>
            <w:shd w:val="clear" w:color="auto" w:fill="auto"/>
            <w:noWrap/>
            <w:vAlign w:val="center"/>
            <w:hideMark/>
          </w:tcPr>
          <w:p w14:paraId="2DE28BE0" w14:textId="77777777" w:rsidR="00F451AD" w:rsidRPr="00547472" w:rsidRDefault="00F451AD" w:rsidP="00547472">
            <w:pPr>
              <w:spacing w:after="0" w:line="240" w:lineRule="auto"/>
              <w:jc w:val="center"/>
              <w:rPr>
                <w:rFonts w:asciiTheme="majorBidi" w:hAnsiTheme="majorBidi" w:cstheme="majorBidi"/>
                <w:sz w:val="24"/>
                <w:szCs w:val="24"/>
                <w:rtl/>
              </w:rPr>
            </w:pPr>
            <w:r w:rsidRPr="00547472">
              <w:rPr>
                <w:rFonts w:asciiTheme="majorBidi" w:hAnsiTheme="majorBidi" w:cstheme="majorBidi"/>
                <w:sz w:val="24"/>
                <w:szCs w:val="24"/>
              </w:rPr>
              <w:t xml:space="preserve">Exploring the factors that influence academic performance </w:t>
            </w:r>
            <w:proofErr w:type="gramStart"/>
            <w:r w:rsidRPr="00547472">
              <w:rPr>
                <w:rFonts w:asciiTheme="majorBidi" w:hAnsiTheme="majorBidi" w:cstheme="majorBidi"/>
                <w:sz w:val="24"/>
                <w:szCs w:val="24"/>
              </w:rPr>
              <w:t>in  Jordanian</w:t>
            </w:r>
            <w:proofErr w:type="gramEnd"/>
            <w:r w:rsidRPr="00547472">
              <w:rPr>
                <w:rFonts w:asciiTheme="majorBidi" w:hAnsiTheme="majorBidi" w:cstheme="majorBidi"/>
                <w:sz w:val="24"/>
                <w:szCs w:val="24"/>
              </w:rPr>
              <w:t xml:space="preserve"> higher education institutions</w:t>
            </w:r>
          </w:p>
        </w:tc>
        <w:tc>
          <w:tcPr>
            <w:tcW w:w="2978" w:type="dxa"/>
            <w:tcBorders>
              <w:top w:val="nil"/>
              <w:left w:val="single" w:sz="4" w:space="0" w:color="auto"/>
              <w:bottom w:val="single" w:sz="4" w:space="0" w:color="auto"/>
              <w:right w:val="single" w:sz="4" w:space="0" w:color="auto"/>
            </w:tcBorders>
            <w:shd w:val="clear" w:color="auto" w:fill="auto"/>
            <w:noWrap/>
            <w:vAlign w:val="center"/>
            <w:hideMark/>
          </w:tcPr>
          <w:p w14:paraId="671CDA41" w14:textId="77777777" w:rsidR="00F451AD" w:rsidRPr="00547472" w:rsidRDefault="00F451AD" w:rsidP="00547472">
            <w:pPr>
              <w:spacing w:after="0" w:line="240" w:lineRule="auto"/>
              <w:jc w:val="center"/>
              <w:rPr>
                <w:rFonts w:asciiTheme="majorBidi" w:hAnsiTheme="majorBidi" w:cstheme="majorBidi"/>
                <w:sz w:val="24"/>
                <w:szCs w:val="24"/>
              </w:rPr>
            </w:pPr>
            <w:r w:rsidRPr="00547472">
              <w:rPr>
                <w:rFonts w:asciiTheme="majorBidi" w:hAnsiTheme="majorBidi" w:cstheme="majorBidi"/>
                <w:sz w:val="24"/>
                <w:szCs w:val="24"/>
              </w:rPr>
              <w:t>Indonesian Journal of Electrical Engineering and Computer Science</w:t>
            </w:r>
          </w:p>
        </w:tc>
      </w:tr>
      <w:tr w:rsidR="00547472" w:rsidRPr="00547472" w14:paraId="320E5C3E" w14:textId="77777777" w:rsidTr="00547472">
        <w:trPr>
          <w:trHeight w:val="300"/>
        </w:trPr>
        <w:tc>
          <w:tcPr>
            <w:tcW w:w="564" w:type="dxa"/>
            <w:tcBorders>
              <w:top w:val="nil"/>
              <w:left w:val="single" w:sz="4" w:space="0" w:color="auto"/>
              <w:bottom w:val="single" w:sz="4" w:space="0" w:color="auto"/>
              <w:right w:val="single" w:sz="4" w:space="0" w:color="auto"/>
            </w:tcBorders>
            <w:shd w:val="clear" w:color="auto" w:fill="auto"/>
            <w:noWrap/>
            <w:vAlign w:val="center"/>
            <w:hideMark/>
          </w:tcPr>
          <w:p w14:paraId="35E5F259"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Pr>
              <w:t>223</w:t>
            </w:r>
          </w:p>
        </w:tc>
        <w:tc>
          <w:tcPr>
            <w:tcW w:w="2321" w:type="dxa"/>
            <w:tcBorders>
              <w:top w:val="nil"/>
              <w:left w:val="single" w:sz="4" w:space="0" w:color="auto"/>
              <w:bottom w:val="single" w:sz="4" w:space="0" w:color="auto"/>
              <w:right w:val="single" w:sz="4" w:space="0" w:color="auto"/>
            </w:tcBorders>
            <w:shd w:val="clear" w:color="auto" w:fill="auto"/>
            <w:noWrap/>
            <w:vAlign w:val="center"/>
            <w:hideMark/>
          </w:tcPr>
          <w:p w14:paraId="518F0B7C"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tl/>
              </w:rPr>
              <w:t>أ. د. عنبر شلاش</w:t>
            </w:r>
          </w:p>
        </w:tc>
        <w:tc>
          <w:tcPr>
            <w:tcW w:w="1699" w:type="dxa"/>
            <w:tcBorders>
              <w:top w:val="nil"/>
              <w:left w:val="single" w:sz="4" w:space="0" w:color="auto"/>
              <w:bottom w:val="single" w:sz="4" w:space="0" w:color="auto"/>
              <w:right w:val="single" w:sz="4" w:space="0" w:color="auto"/>
            </w:tcBorders>
            <w:shd w:val="clear" w:color="auto" w:fill="auto"/>
            <w:noWrap/>
            <w:vAlign w:val="center"/>
            <w:hideMark/>
          </w:tcPr>
          <w:p w14:paraId="77B87500" w14:textId="77777777" w:rsidR="00F451AD" w:rsidRPr="00547472" w:rsidRDefault="00F451AD" w:rsidP="00547472">
            <w:pPr>
              <w:spacing w:after="0" w:line="240" w:lineRule="auto"/>
              <w:jc w:val="center"/>
              <w:rPr>
                <w:rFonts w:cs="Traditional Arabic"/>
                <w:sz w:val="24"/>
                <w:szCs w:val="24"/>
                <w:rtl/>
              </w:rPr>
            </w:pPr>
            <w:r w:rsidRPr="00547472">
              <w:rPr>
                <w:rFonts w:cs="Traditional Arabic"/>
                <w:sz w:val="24"/>
                <w:szCs w:val="24"/>
                <w:rtl/>
              </w:rPr>
              <w:t>العلوم الادارية والمالية</w:t>
            </w:r>
          </w:p>
        </w:tc>
        <w:tc>
          <w:tcPr>
            <w:tcW w:w="7642" w:type="dxa"/>
            <w:tcBorders>
              <w:top w:val="nil"/>
              <w:left w:val="single" w:sz="4" w:space="0" w:color="auto"/>
              <w:bottom w:val="single" w:sz="4" w:space="0" w:color="auto"/>
              <w:right w:val="single" w:sz="4" w:space="0" w:color="auto"/>
            </w:tcBorders>
            <w:shd w:val="clear" w:color="auto" w:fill="auto"/>
            <w:noWrap/>
            <w:vAlign w:val="center"/>
            <w:hideMark/>
          </w:tcPr>
          <w:p w14:paraId="7A6D82D9" w14:textId="77777777" w:rsidR="00F451AD" w:rsidRPr="00547472" w:rsidRDefault="00F451AD" w:rsidP="00547472">
            <w:pPr>
              <w:spacing w:after="0" w:line="240" w:lineRule="auto"/>
              <w:jc w:val="center"/>
              <w:rPr>
                <w:rFonts w:asciiTheme="majorBidi" w:hAnsiTheme="majorBidi" w:cstheme="majorBidi"/>
                <w:sz w:val="24"/>
                <w:szCs w:val="24"/>
                <w:rtl/>
              </w:rPr>
            </w:pPr>
            <w:r w:rsidRPr="00547472">
              <w:rPr>
                <w:rFonts w:asciiTheme="majorBidi" w:hAnsiTheme="majorBidi" w:cstheme="majorBidi"/>
                <w:sz w:val="24"/>
                <w:szCs w:val="24"/>
              </w:rPr>
              <w:t>Impact of perceived brand dimensions on Consumers' Purchase Choices</w:t>
            </w:r>
          </w:p>
        </w:tc>
        <w:tc>
          <w:tcPr>
            <w:tcW w:w="2978" w:type="dxa"/>
            <w:tcBorders>
              <w:top w:val="nil"/>
              <w:left w:val="single" w:sz="4" w:space="0" w:color="auto"/>
              <w:bottom w:val="single" w:sz="4" w:space="0" w:color="auto"/>
              <w:right w:val="single" w:sz="4" w:space="0" w:color="auto"/>
            </w:tcBorders>
            <w:shd w:val="clear" w:color="auto" w:fill="auto"/>
            <w:noWrap/>
            <w:vAlign w:val="center"/>
            <w:hideMark/>
          </w:tcPr>
          <w:p w14:paraId="5641B6CB" w14:textId="77777777" w:rsidR="00F451AD" w:rsidRPr="00547472" w:rsidRDefault="00F451AD" w:rsidP="00547472">
            <w:pPr>
              <w:spacing w:after="0" w:line="240" w:lineRule="auto"/>
              <w:jc w:val="center"/>
              <w:rPr>
                <w:rFonts w:asciiTheme="majorBidi" w:hAnsiTheme="majorBidi" w:cstheme="majorBidi"/>
                <w:sz w:val="24"/>
                <w:szCs w:val="24"/>
              </w:rPr>
            </w:pPr>
            <w:r w:rsidRPr="00547472">
              <w:rPr>
                <w:rFonts w:asciiTheme="majorBidi" w:hAnsiTheme="majorBidi" w:cstheme="majorBidi"/>
                <w:sz w:val="24"/>
                <w:szCs w:val="24"/>
              </w:rPr>
              <w:t>Foods</w:t>
            </w:r>
          </w:p>
        </w:tc>
      </w:tr>
      <w:tr w:rsidR="00547472" w:rsidRPr="00547472" w14:paraId="6A6D62F5" w14:textId="77777777" w:rsidTr="00547472">
        <w:trPr>
          <w:trHeight w:val="300"/>
        </w:trPr>
        <w:tc>
          <w:tcPr>
            <w:tcW w:w="564" w:type="dxa"/>
            <w:tcBorders>
              <w:top w:val="nil"/>
              <w:left w:val="single" w:sz="4" w:space="0" w:color="auto"/>
              <w:bottom w:val="single" w:sz="4" w:space="0" w:color="auto"/>
              <w:right w:val="single" w:sz="4" w:space="0" w:color="auto"/>
            </w:tcBorders>
            <w:shd w:val="clear" w:color="auto" w:fill="auto"/>
            <w:noWrap/>
            <w:vAlign w:val="center"/>
            <w:hideMark/>
          </w:tcPr>
          <w:p w14:paraId="6BF58FD6"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Pr>
              <w:t>224</w:t>
            </w:r>
          </w:p>
        </w:tc>
        <w:tc>
          <w:tcPr>
            <w:tcW w:w="2321" w:type="dxa"/>
            <w:tcBorders>
              <w:top w:val="nil"/>
              <w:left w:val="single" w:sz="4" w:space="0" w:color="auto"/>
              <w:bottom w:val="single" w:sz="4" w:space="0" w:color="auto"/>
              <w:right w:val="single" w:sz="4" w:space="0" w:color="auto"/>
            </w:tcBorders>
            <w:shd w:val="clear" w:color="auto" w:fill="auto"/>
            <w:noWrap/>
            <w:vAlign w:val="center"/>
            <w:hideMark/>
          </w:tcPr>
          <w:p w14:paraId="469BF25D"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tl/>
              </w:rPr>
              <w:t>أ. د. عنبر شلاش</w:t>
            </w:r>
          </w:p>
        </w:tc>
        <w:tc>
          <w:tcPr>
            <w:tcW w:w="1699" w:type="dxa"/>
            <w:tcBorders>
              <w:top w:val="nil"/>
              <w:left w:val="single" w:sz="4" w:space="0" w:color="auto"/>
              <w:bottom w:val="single" w:sz="4" w:space="0" w:color="auto"/>
              <w:right w:val="single" w:sz="4" w:space="0" w:color="auto"/>
            </w:tcBorders>
            <w:shd w:val="clear" w:color="auto" w:fill="auto"/>
            <w:noWrap/>
            <w:vAlign w:val="center"/>
            <w:hideMark/>
          </w:tcPr>
          <w:p w14:paraId="67ADA9BB" w14:textId="77777777" w:rsidR="00F451AD" w:rsidRPr="00547472" w:rsidRDefault="00F451AD" w:rsidP="00547472">
            <w:pPr>
              <w:spacing w:after="0" w:line="240" w:lineRule="auto"/>
              <w:jc w:val="center"/>
              <w:rPr>
                <w:rFonts w:cs="Traditional Arabic"/>
                <w:sz w:val="24"/>
                <w:szCs w:val="24"/>
                <w:rtl/>
              </w:rPr>
            </w:pPr>
            <w:r w:rsidRPr="00547472">
              <w:rPr>
                <w:rFonts w:cs="Traditional Arabic"/>
                <w:sz w:val="24"/>
                <w:szCs w:val="24"/>
                <w:rtl/>
              </w:rPr>
              <w:t>العلوم الادارية والمالية</w:t>
            </w:r>
          </w:p>
        </w:tc>
        <w:tc>
          <w:tcPr>
            <w:tcW w:w="7642" w:type="dxa"/>
            <w:tcBorders>
              <w:top w:val="nil"/>
              <w:left w:val="single" w:sz="4" w:space="0" w:color="auto"/>
              <w:bottom w:val="single" w:sz="4" w:space="0" w:color="auto"/>
              <w:right w:val="single" w:sz="4" w:space="0" w:color="auto"/>
            </w:tcBorders>
            <w:shd w:val="clear" w:color="auto" w:fill="auto"/>
            <w:noWrap/>
            <w:vAlign w:val="center"/>
            <w:hideMark/>
          </w:tcPr>
          <w:p w14:paraId="0C5563DF" w14:textId="77777777" w:rsidR="00F451AD" w:rsidRPr="00547472" w:rsidRDefault="00F451AD" w:rsidP="00547472">
            <w:pPr>
              <w:spacing w:after="0" w:line="240" w:lineRule="auto"/>
              <w:jc w:val="center"/>
              <w:rPr>
                <w:rFonts w:asciiTheme="majorBidi" w:hAnsiTheme="majorBidi" w:cstheme="majorBidi"/>
                <w:sz w:val="24"/>
                <w:szCs w:val="24"/>
                <w:rtl/>
              </w:rPr>
            </w:pPr>
            <w:r w:rsidRPr="00547472">
              <w:rPr>
                <w:rFonts w:asciiTheme="majorBidi" w:hAnsiTheme="majorBidi" w:cstheme="majorBidi"/>
                <w:sz w:val="24"/>
                <w:szCs w:val="24"/>
              </w:rPr>
              <w:t>Association between Social Demographic Factors and Health Literacy in Jordan</w:t>
            </w:r>
          </w:p>
        </w:tc>
        <w:tc>
          <w:tcPr>
            <w:tcW w:w="2978" w:type="dxa"/>
            <w:tcBorders>
              <w:top w:val="nil"/>
              <w:left w:val="single" w:sz="4" w:space="0" w:color="auto"/>
              <w:bottom w:val="single" w:sz="4" w:space="0" w:color="auto"/>
              <w:right w:val="single" w:sz="4" w:space="0" w:color="auto"/>
            </w:tcBorders>
            <w:shd w:val="clear" w:color="auto" w:fill="auto"/>
            <w:noWrap/>
            <w:vAlign w:val="center"/>
            <w:hideMark/>
          </w:tcPr>
          <w:p w14:paraId="42E51BEE" w14:textId="77777777" w:rsidR="00F451AD" w:rsidRPr="00547472" w:rsidRDefault="00F451AD" w:rsidP="00547472">
            <w:pPr>
              <w:spacing w:after="0" w:line="240" w:lineRule="auto"/>
              <w:jc w:val="center"/>
              <w:rPr>
                <w:rFonts w:asciiTheme="majorBidi" w:hAnsiTheme="majorBidi" w:cstheme="majorBidi"/>
                <w:sz w:val="24"/>
                <w:szCs w:val="24"/>
              </w:rPr>
            </w:pPr>
            <w:r w:rsidRPr="00547472">
              <w:rPr>
                <w:rFonts w:asciiTheme="majorBidi" w:hAnsiTheme="majorBidi" w:cstheme="majorBidi"/>
                <w:sz w:val="24"/>
                <w:szCs w:val="24"/>
              </w:rPr>
              <w:t>British Food Journal</w:t>
            </w:r>
          </w:p>
        </w:tc>
      </w:tr>
      <w:tr w:rsidR="00547472" w:rsidRPr="00547472" w14:paraId="6B35E451" w14:textId="77777777" w:rsidTr="00547472">
        <w:trPr>
          <w:trHeight w:val="300"/>
        </w:trPr>
        <w:tc>
          <w:tcPr>
            <w:tcW w:w="564" w:type="dxa"/>
            <w:tcBorders>
              <w:top w:val="nil"/>
              <w:left w:val="single" w:sz="4" w:space="0" w:color="auto"/>
              <w:bottom w:val="single" w:sz="4" w:space="0" w:color="auto"/>
              <w:right w:val="single" w:sz="4" w:space="0" w:color="auto"/>
            </w:tcBorders>
            <w:shd w:val="clear" w:color="auto" w:fill="auto"/>
            <w:noWrap/>
            <w:vAlign w:val="center"/>
            <w:hideMark/>
          </w:tcPr>
          <w:p w14:paraId="017A479F"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Pr>
              <w:t>225</w:t>
            </w:r>
          </w:p>
        </w:tc>
        <w:tc>
          <w:tcPr>
            <w:tcW w:w="2321" w:type="dxa"/>
            <w:tcBorders>
              <w:top w:val="nil"/>
              <w:left w:val="single" w:sz="4" w:space="0" w:color="auto"/>
              <w:bottom w:val="single" w:sz="4" w:space="0" w:color="auto"/>
              <w:right w:val="single" w:sz="4" w:space="0" w:color="auto"/>
            </w:tcBorders>
            <w:shd w:val="clear" w:color="auto" w:fill="auto"/>
            <w:noWrap/>
            <w:vAlign w:val="center"/>
            <w:hideMark/>
          </w:tcPr>
          <w:p w14:paraId="4B1A407B"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tl/>
              </w:rPr>
              <w:t>أ. د. عنبر شلاش</w:t>
            </w:r>
          </w:p>
        </w:tc>
        <w:tc>
          <w:tcPr>
            <w:tcW w:w="1699" w:type="dxa"/>
            <w:tcBorders>
              <w:top w:val="nil"/>
              <w:left w:val="single" w:sz="4" w:space="0" w:color="auto"/>
              <w:bottom w:val="single" w:sz="4" w:space="0" w:color="auto"/>
              <w:right w:val="single" w:sz="4" w:space="0" w:color="auto"/>
            </w:tcBorders>
            <w:shd w:val="clear" w:color="auto" w:fill="auto"/>
            <w:noWrap/>
            <w:vAlign w:val="center"/>
            <w:hideMark/>
          </w:tcPr>
          <w:p w14:paraId="49287E7C" w14:textId="77777777" w:rsidR="00F451AD" w:rsidRPr="00547472" w:rsidRDefault="00F451AD" w:rsidP="00547472">
            <w:pPr>
              <w:spacing w:after="0" w:line="240" w:lineRule="auto"/>
              <w:jc w:val="center"/>
              <w:rPr>
                <w:rFonts w:cs="Traditional Arabic"/>
                <w:sz w:val="24"/>
                <w:szCs w:val="24"/>
                <w:rtl/>
              </w:rPr>
            </w:pPr>
            <w:r w:rsidRPr="00547472">
              <w:rPr>
                <w:rFonts w:cs="Traditional Arabic"/>
                <w:sz w:val="24"/>
                <w:szCs w:val="24"/>
                <w:rtl/>
              </w:rPr>
              <w:t>العلوم الادارية والمالية</w:t>
            </w:r>
          </w:p>
        </w:tc>
        <w:tc>
          <w:tcPr>
            <w:tcW w:w="7642" w:type="dxa"/>
            <w:tcBorders>
              <w:top w:val="nil"/>
              <w:left w:val="single" w:sz="4" w:space="0" w:color="auto"/>
              <w:bottom w:val="single" w:sz="4" w:space="0" w:color="auto"/>
              <w:right w:val="single" w:sz="4" w:space="0" w:color="auto"/>
            </w:tcBorders>
            <w:shd w:val="clear" w:color="auto" w:fill="auto"/>
            <w:noWrap/>
            <w:vAlign w:val="center"/>
            <w:hideMark/>
          </w:tcPr>
          <w:p w14:paraId="31892B25" w14:textId="77777777" w:rsidR="00F451AD" w:rsidRPr="00547472" w:rsidRDefault="00F451AD" w:rsidP="00547472">
            <w:pPr>
              <w:spacing w:after="0" w:line="240" w:lineRule="auto"/>
              <w:jc w:val="center"/>
              <w:rPr>
                <w:rFonts w:asciiTheme="majorBidi" w:hAnsiTheme="majorBidi" w:cstheme="majorBidi"/>
                <w:sz w:val="24"/>
                <w:szCs w:val="24"/>
                <w:rtl/>
              </w:rPr>
            </w:pPr>
            <w:r w:rsidRPr="00547472">
              <w:rPr>
                <w:rFonts w:asciiTheme="majorBidi" w:hAnsiTheme="majorBidi" w:cstheme="majorBidi"/>
                <w:sz w:val="24"/>
                <w:szCs w:val="24"/>
              </w:rPr>
              <w:t>Internal Audit Governance Factors and their effect on the Risk-Based Auditing Adoption of Commercial Banks in Jordan</w:t>
            </w:r>
          </w:p>
        </w:tc>
        <w:tc>
          <w:tcPr>
            <w:tcW w:w="2978" w:type="dxa"/>
            <w:tcBorders>
              <w:top w:val="nil"/>
              <w:left w:val="single" w:sz="4" w:space="0" w:color="auto"/>
              <w:bottom w:val="single" w:sz="4" w:space="0" w:color="auto"/>
              <w:right w:val="single" w:sz="4" w:space="0" w:color="auto"/>
            </w:tcBorders>
            <w:shd w:val="clear" w:color="auto" w:fill="auto"/>
            <w:noWrap/>
            <w:vAlign w:val="center"/>
            <w:hideMark/>
          </w:tcPr>
          <w:p w14:paraId="76490AF2" w14:textId="77777777" w:rsidR="00F451AD" w:rsidRPr="00547472" w:rsidRDefault="00F451AD" w:rsidP="00547472">
            <w:pPr>
              <w:spacing w:after="0" w:line="240" w:lineRule="auto"/>
              <w:jc w:val="center"/>
              <w:rPr>
                <w:rFonts w:asciiTheme="majorBidi" w:hAnsiTheme="majorBidi" w:cstheme="majorBidi"/>
                <w:sz w:val="24"/>
                <w:szCs w:val="24"/>
              </w:rPr>
            </w:pPr>
            <w:r w:rsidRPr="00547472">
              <w:rPr>
                <w:rFonts w:asciiTheme="majorBidi" w:hAnsiTheme="majorBidi" w:cstheme="majorBidi"/>
                <w:sz w:val="24"/>
                <w:szCs w:val="24"/>
              </w:rPr>
              <w:t>Clinical Nutrition Open Science</w:t>
            </w:r>
          </w:p>
        </w:tc>
      </w:tr>
      <w:tr w:rsidR="00547472" w:rsidRPr="00547472" w14:paraId="29B9F7BF" w14:textId="77777777" w:rsidTr="00547472">
        <w:trPr>
          <w:trHeight w:val="300"/>
        </w:trPr>
        <w:tc>
          <w:tcPr>
            <w:tcW w:w="564" w:type="dxa"/>
            <w:tcBorders>
              <w:top w:val="nil"/>
              <w:left w:val="single" w:sz="4" w:space="0" w:color="auto"/>
              <w:bottom w:val="single" w:sz="4" w:space="0" w:color="auto"/>
              <w:right w:val="single" w:sz="4" w:space="0" w:color="auto"/>
            </w:tcBorders>
            <w:shd w:val="clear" w:color="auto" w:fill="auto"/>
            <w:noWrap/>
            <w:vAlign w:val="center"/>
            <w:hideMark/>
          </w:tcPr>
          <w:p w14:paraId="0D84E1C1"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Pr>
              <w:t>226</w:t>
            </w:r>
          </w:p>
        </w:tc>
        <w:tc>
          <w:tcPr>
            <w:tcW w:w="2321" w:type="dxa"/>
            <w:tcBorders>
              <w:top w:val="nil"/>
              <w:left w:val="single" w:sz="4" w:space="0" w:color="auto"/>
              <w:bottom w:val="single" w:sz="4" w:space="0" w:color="auto"/>
              <w:right w:val="single" w:sz="4" w:space="0" w:color="auto"/>
            </w:tcBorders>
            <w:shd w:val="clear" w:color="auto" w:fill="auto"/>
            <w:noWrap/>
            <w:vAlign w:val="center"/>
            <w:hideMark/>
          </w:tcPr>
          <w:p w14:paraId="3DD55300"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tl/>
              </w:rPr>
              <w:t>أ. د. عنبر شلاش</w:t>
            </w:r>
          </w:p>
        </w:tc>
        <w:tc>
          <w:tcPr>
            <w:tcW w:w="1699" w:type="dxa"/>
            <w:tcBorders>
              <w:top w:val="nil"/>
              <w:left w:val="single" w:sz="4" w:space="0" w:color="auto"/>
              <w:bottom w:val="single" w:sz="4" w:space="0" w:color="auto"/>
              <w:right w:val="single" w:sz="4" w:space="0" w:color="auto"/>
            </w:tcBorders>
            <w:shd w:val="clear" w:color="auto" w:fill="auto"/>
            <w:noWrap/>
            <w:vAlign w:val="center"/>
            <w:hideMark/>
          </w:tcPr>
          <w:p w14:paraId="3BDDEF15" w14:textId="77777777" w:rsidR="00F451AD" w:rsidRPr="00547472" w:rsidRDefault="00F451AD" w:rsidP="00547472">
            <w:pPr>
              <w:spacing w:after="0" w:line="240" w:lineRule="auto"/>
              <w:jc w:val="center"/>
              <w:rPr>
                <w:rFonts w:cs="Traditional Arabic"/>
                <w:sz w:val="24"/>
                <w:szCs w:val="24"/>
                <w:rtl/>
              </w:rPr>
            </w:pPr>
            <w:r w:rsidRPr="00547472">
              <w:rPr>
                <w:rFonts w:cs="Traditional Arabic"/>
                <w:sz w:val="24"/>
                <w:szCs w:val="24"/>
                <w:rtl/>
              </w:rPr>
              <w:t>العلوم الادارية والمالية</w:t>
            </w:r>
          </w:p>
        </w:tc>
        <w:tc>
          <w:tcPr>
            <w:tcW w:w="7642" w:type="dxa"/>
            <w:tcBorders>
              <w:top w:val="nil"/>
              <w:left w:val="single" w:sz="4" w:space="0" w:color="auto"/>
              <w:bottom w:val="single" w:sz="4" w:space="0" w:color="auto"/>
              <w:right w:val="single" w:sz="4" w:space="0" w:color="auto"/>
            </w:tcBorders>
            <w:shd w:val="clear" w:color="auto" w:fill="auto"/>
            <w:noWrap/>
            <w:vAlign w:val="center"/>
            <w:hideMark/>
          </w:tcPr>
          <w:p w14:paraId="4C29C86D" w14:textId="77777777" w:rsidR="00F451AD" w:rsidRPr="00547472" w:rsidRDefault="00F451AD" w:rsidP="00547472">
            <w:pPr>
              <w:spacing w:after="0" w:line="240" w:lineRule="auto"/>
              <w:jc w:val="center"/>
              <w:rPr>
                <w:rFonts w:asciiTheme="majorBidi" w:hAnsiTheme="majorBidi" w:cstheme="majorBidi"/>
                <w:sz w:val="24"/>
                <w:szCs w:val="24"/>
                <w:rtl/>
              </w:rPr>
            </w:pPr>
            <w:r w:rsidRPr="00547472">
              <w:rPr>
                <w:rFonts w:asciiTheme="majorBidi" w:hAnsiTheme="majorBidi" w:cstheme="majorBidi"/>
                <w:sz w:val="24"/>
                <w:szCs w:val="24"/>
              </w:rPr>
              <w:t>The Influence of Cybersecurity Leadership on the Resilience of Jordanian Businesses: A Study on the Role of Cybersecurity Measures in Entrepreneurial Success</w:t>
            </w:r>
          </w:p>
        </w:tc>
        <w:tc>
          <w:tcPr>
            <w:tcW w:w="2978" w:type="dxa"/>
            <w:tcBorders>
              <w:top w:val="nil"/>
              <w:left w:val="single" w:sz="4" w:space="0" w:color="auto"/>
              <w:bottom w:val="single" w:sz="4" w:space="0" w:color="auto"/>
              <w:right w:val="single" w:sz="4" w:space="0" w:color="auto"/>
            </w:tcBorders>
            <w:shd w:val="clear" w:color="auto" w:fill="auto"/>
            <w:noWrap/>
            <w:vAlign w:val="center"/>
            <w:hideMark/>
          </w:tcPr>
          <w:p w14:paraId="79FAE898" w14:textId="77777777" w:rsidR="00F451AD" w:rsidRPr="00547472" w:rsidRDefault="00F451AD" w:rsidP="00547472">
            <w:pPr>
              <w:spacing w:after="0" w:line="240" w:lineRule="auto"/>
              <w:jc w:val="center"/>
              <w:rPr>
                <w:rFonts w:asciiTheme="majorBidi" w:hAnsiTheme="majorBidi" w:cstheme="majorBidi"/>
                <w:sz w:val="24"/>
                <w:szCs w:val="24"/>
              </w:rPr>
            </w:pPr>
            <w:r w:rsidRPr="00547472">
              <w:rPr>
                <w:rFonts w:asciiTheme="majorBidi" w:hAnsiTheme="majorBidi" w:cstheme="majorBidi"/>
                <w:sz w:val="24"/>
                <w:szCs w:val="24"/>
              </w:rPr>
              <w:t xml:space="preserve"> Cogent Arts &amp; Humanities</w:t>
            </w:r>
          </w:p>
        </w:tc>
      </w:tr>
      <w:tr w:rsidR="00547472" w:rsidRPr="00547472" w14:paraId="47B1C5C8" w14:textId="77777777" w:rsidTr="00547472">
        <w:trPr>
          <w:trHeight w:val="300"/>
        </w:trPr>
        <w:tc>
          <w:tcPr>
            <w:tcW w:w="564" w:type="dxa"/>
            <w:tcBorders>
              <w:top w:val="nil"/>
              <w:left w:val="single" w:sz="4" w:space="0" w:color="auto"/>
              <w:bottom w:val="single" w:sz="4" w:space="0" w:color="auto"/>
              <w:right w:val="single" w:sz="4" w:space="0" w:color="auto"/>
            </w:tcBorders>
            <w:shd w:val="clear" w:color="auto" w:fill="auto"/>
            <w:noWrap/>
            <w:vAlign w:val="center"/>
            <w:hideMark/>
          </w:tcPr>
          <w:p w14:paraId="5E621CD9"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Pr>
              <w:t>227</w:t>
            </w:r>
          </w:p>
        </w:tc>
        <w:tc>
          <w:tcPr>
            <w:tcW w:w="2321" w:type="dxa"/>
            <w:tcBorders>
              <w:top w:val="nil"/>
              <w:left w:val="single" w:sz="4" w:space="0" w:color="auto"/>
              <w:bottom w:val="single" w:sz="4" w:space="0" w:color="auto"/>
              <w:right w:val="single" w:sz="4" w:space="0" w:color="auto"/>
            </w:tcBorders>
            <w:shd w:val="clear" w:color="auto" w:fill="auto"/>
            <w:noWrap/>
            <w:vAlign w:val="center"/>
            <w:hideMark/>
          </w:tcPr>
          <w:p w14:paraId="74F98F17"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tl/>
              </w:rPr>
              <w:t xml:space="preserve">د. تماضر </w:t>
            </w:r>
            <w:proofErr w:type="spellStart"/>
            <w:r w:rsidRPr="00547472">
              <w:rPr>
                <w:rFonts w:cs="Traditional Arabic"/>
                <w:sz w:val="24"/>
                <w:szCs w:val="24"/>
                <w:rtl/>
              </w:rPr>
              <w:t>شطناوي</w:t>
            </w:r>
            <w:proofErr w:type="spellEnd"/>
            <w:r w:rsidRPr="00547472">
              <w:rPr>
                <w:rFonts w:cs="Traditional Arabic"/>
                <w:sz w:val="24"/>
                <w:szCs w:val="24"/>
                <w:rtl/>
              </w:rPr>
              <w:t xml:space="preserve"> </w:t>
            </w:r>
          </w:p>
        </w:tc>
        <w:tc>
          <w:tcPr>
            <w:tcW w:w="1699" w:type="dxa"/>
            <w:tcBorders>
              <w:top w:val="nil"/>
              <w:left w:val="single" w:sz="4" w:space="0" w:color="auto"/>
              <w:bottom w:val="single" w:sz="4" w:space="0" w:color="auto"/>
              <w:right w:val="single" w:sz="4" w:space="0" w:color="auto"/>
            </w:tcBorders>
            <w:shd w:val="clear" w:color="auto" w:fill="auto"/>
            <w:noWrap/>
            <w:vAlign w:val="center"/>
            <w:hideMark/>
          </w:tcPr>
          <w:p w14:paraId="24F35287" w14:textId="77777777" w:rsidR="00F451AD" w:rsidRPr="00547472" w:rsidRDefault="00F451AD" w:rsidP="00547472">
            <w:pPr>
              <w:spacing w:after="0" w:line="240" w:lineRule="auto"/>
              <w:jc w:val="center"/>
              <w:rPr>
                <w:rFonts w:cs="Traditional Arabic"/>
                <w:sz w:val="24"/>
                <w:szCs w:val="24"/>
                <w:rtl/>
              </w:rPr>
            </w:pPr>
            <w:r w:rsidRPr="00547472">
              <w:rPr>
                <w:rFonts w:cs="Traditional Arabic"/>
                <w:sz w:val="24"/>
                <w:szCs w:val="24"/>
                <w:rtl/>
              </w:rPr>
              <w:t>العلوم الادارية والمالية</w:t>
            </w:r>
          </w:p>
        </w:tc>
        <w:tc>
          <w:tcPr>
            <w:tcW w:w="7642" w:type="dxa"/>
            <w:tcBorders>
              <w:top w:val="nil"/>
              <w:left w:val="single" w:sz="4" w:space="0" w:color="auto"/>
              <w:bottom w:val="single" w:sz="4" w:space="0" w:color="auto"/>
              <w:right w:val="single" w:sz="4" w:space="0" w:color="auto"/>
            </w:tcBorders>
            <w:shd w:val="clear" w:color="auto" w:fill="auto"/>
            <w:noWrap/>
            <w:vAlign w:val="center"/>
            <w:hideMark/>
          </w:tcPr>
          <w:p w14:paraId="25B1D18C" w14:textId="77777777" w:rsidR="00F451AD" w:rsidRPr="00547472" w:rsidRDefault="00F451AD" w:rsidP="00547472">
            <w:pPr>
              <w:spacing w:after="0" w:line="240" w:lineRule="auto"/>
              <w:jc w:val="center"/>
              <w:rPr>
                <w:rFonts w:asciiTheme="majorBidi" w:hAnsiTheme="majorBidi" w:cstheme="majorBidi"/>
                <w:sz w:val="24"/>
                <w:szCs w:val="24"/>
                <w:rtl/>
              </w:rPr>
            </w:pPr>
            <w:r w:rsidRPr="00547472">
              <w:rPr>
                <w:rFonts w:asciiTheme="majorBidi" w:hAnsiTheme="majorBidi" w:cstheme="majorBidi"/>
                <w:sz w:val="24"/>
                <w:szCs w:val="24"/>
              </w:rPr>
              <w:t>The Influence of Cybersecurity Leadership on the Resilience of Jordanian Businesses: A Study on the Role of Cybersecurity Measures in Entrepreneurial Success</w:t>
            </w:r>
          </w:p>
        </w:tc>
        <w:tc>
          <w:tcPr>
            <w:tcW w:w="2978" w:type="dxa"/>
            <w:tcBorders>
              <w:top w:val="nil"/>
              <w:left w:val="single" w:sz="4" w:space="0" w:color="auto"/>
              <w:bottom w:val="single" w:sz="4" w:space="0" w:color="auto"/>
              <w:right w:val="single" w:sz="4" w:space="0" w:color="auto"/>
            </w:tcBorders>
            <w:shd w:val="clear" w:color="auto" w:fill="auto"/>
            <w:noWrap/>
            <w:vAlign w:val="center"/>
            <w:hideMark/>
          </w:tcPr>
          <w:p w14:paraId="31C0ACCB" w14:textId="77777777" w:rsidR="00F451AD" w:rsidRPr="00547472" w:rsidRDefault="00F451AD" w:rsidP="00547472">
            <w:pPr>
              <w:spacing w:after="0" w:line="240" w:lineRule="auto"/>
              <w:jc w:val="center"/>
              <w:rPr>
                <w:rFonts w:asciiTheme="majorBidi" w:hAnsiTheme="majorBidi" w:cstheme="majorBidi"/>
                <w:sz w:val="24"/>
                <w:szCs w:val="24"/>
              </w:rPr>
            </w:pPr>
            <w:r w:rsidRPr="00547472">
              <w:rPr>
                <w:rFonts w:asciiTheme="majorBidi" w:hAnsiTheme="majorBidi" w:cstheme="majorBidi"/>
                <w:sz w:val="24"/>
                <w:szCs w:val="24"/>
              </w:rPr>
              <w:t>Data and Metadata</w:t>
            </w:r>
          </w:p>
        </w:tc>
      </w:tr>
      <w:tr w:rsidR="00547472" w:rsidRPr="00547472" w14:paraId="20F3B86B" w14:textId="77777777" w:rsidTr="00547472">
        <w:trPr>
          <w:trHeight w:val="300"/>
        </w:trPr>
        <w:tc>
          <w:tcPr>
            <w:tcW w:w="564" w:type="dxa"/>
            <w:tcBorders>
              <w:top w:val="nil"/>
              <w:left w:val="single" w:sz="4" w:space="0" w:color="auto"/>
              <w:bottom w:val="single" w:sz="4" w:space="0" w:color="auto"/>
              <w:right w:val="single" w:sz="4" w:space="0" w:color="auto"/>
            </w:tcBorders>
            <w:shd w:val="clear" w:color="auto" w:fill="auto"/>
            <w:noWrap/>
            <w:vAlign w:val="center"/>
            <w:hideMark/>
          </w:tcPr>
          <w:p w14:paraId="09FD61ED"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Pr>
              <w:t>228</w:t>
            </w:r>
          </w:p>
        </w:tc>
        <w:tc>
          <w:tcPr>
            <w:tcW w:w="2321" w:type="dxa"/>
            <w:tcBorders>
              <w:top w:val="nil"/>
              <w:left w:val="single" w:sz="4" w:space="0" w:color="auto"/>
              <w:bottom w:val="single" w:sz="4" w:space="0" w:color="auto"/>
              <w:right w:val="single" w:sz="4" w:space="0" w:color="auto"/>
            </w:tcBorders>
            <w:shd w:val="clear" w:color="auto" w:fill="auto"/>
            <w:noWrap/>
            <w:vAlign w:val="center"/>
            <w:hideMark/>
          </w:tcPr>
          <w:p w14:paraId="58A27386"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tl/>
              </w:rPr>
              <w:t>أ. د. عنبر شلاش</w:t>
            </w:r>
          </w:p>
        </w:tc>
        <w:tc>
          <w:tcPr>
            <w:tcW w:w="1699" w:type="dxa"/>
            <w:tcBorders>
              <w:top w:val="nil"/>
              <w:left w:val="single" w:sz="4" w:space="0" w:color="auto"/>
              <w:bottom w:val="single" w:sz="4" w:space="0" w:color="auto"/>
              <w:right w:val="single" w:sz="4" w:space="0" w:color="auto"/>
            </w:tcBorders>
            <w:shd w:val="clear" w:color="auto" w:fill="auto"/>
            <w:noWrap/>
            <w:vAlign w:val="center"/>
            <w:hideMark/>
          </w:tcPr>
          <w:p w14:paraId="6B36BEE2" w14:textId="77777777" w:rsidR="00F451AD" w:rsidRPr="00547472" w:rsidRDefault="00F451AD" w:rsidP="00547472">
            <w:pPr>
              <w:spacing w:after="0" w:line="240" w:lineRule="auto"/>
              <w:jc w:val="center"/>
              <w:rPr>
                <w:rFonts w:cs="Traditional Arabic"/>
                <w:sz w:val="24"/>
                <w:szCs w:val="24"/>
                <w:rtl/>
              </w:rPr>
            </w:pPr>
            <w:r w:rsidRPr="00547472">
              <w:rPr>
                <w:rFonts w:cs="Traditional Arabic"/>
                <w:sz w:val="24"/>
                <w:szCs w:val="24"/>
                <w:rtl/>
              </w:rPr>
              <w:t>العلوم الادارية والمالية</w:t>
            </w:r>
          </w:p>
        </w:tc>
        <w:tc>
          <w:tcPr>
            <w:tcW w:w="7642" w:type="dxa"/>
            <w:tcBorders>
              <w:top w:val="nil"/>
              <w:left w:val="single" w:sz="4" w:space="0" w:color="auto"/>
              <w:bottom w:val="single" w:sz="4" w:space="0" w:color="auto"/>
              <w:right w:val="single" w:sz="4" w:space="0" w:color="auto"/>
            </w:tcBorders>
            <w:shd w:val="clear" w:color="auto" w:fill="auto"/>
            <w:noWrap/>
            <w:vAlign w:val="center"/>
            <w:hideMark/>
          </w:tcPr>
          <w:p w14:paraId="2E45D0D3" w14:textId="77777777" w:rsidR="00F451AD" w:rsidRPr="00547472" w:rsidRDefault="00F451AD" w:rsidP="00547472">
            <w:pPr>
              <w:spacing w:after="0" w:line="240" w:lineRule="auto"/>
              <w:jc w:val="center"/>
              <w:rPr>
                <w:rFonts w:asciiTheme="majorBidi" w:hAnsiTheme="majorBidi" w:cstheme="majorBidi"/>
                <w:sz w:val="24"/>
                <w:szCs w:val="24"/>
                <w:rtl/>
              </w:rPr>
            </w:pPr>
            <w:r w:rsidRPr="00547472">
              <w:rPr>
                <w:rFonts w:asciiTheme="majorBidi" w:hAnsiTheme="majorBidi" w:cstheme="majorBidi"/>
                <w:sz w:val="24"/>
                <w:szCs w:val="24"/>
              </w:rPr>
              <w:t xml:space="preserve">The adoption of </w:t>
            </w:r>
            <w:proofErr w:type="spellStart"/>
            <w:r w:rsidRPr="00547472">
              <w:rPr>
                <w:rFonts w:asciiTheme="majorBidi" w:hAnsiTheme="majorBidi" w:cstheme="majorBidi"/>
                <w:sz w:val="24"/>
                <w:szCs w:val="24"/>
              </w:rPr>
              <w:t>RegTech</w:t>
            </w:r>
            <w:proofErr w:type="spellEnd"/>
            <w:r w:rsidRPr="00547472">
              <w:rPr>
                <w:rFonts w:asciiTheme="majorBidi" w:hAnsiTheme="majorBidi" w:cstheme="majorBidi"/>
                <w:sz w:val="24"/>
                <w:szCs w:val="24"/>
              </w:rPr>
              <w:t xml:space="preserve"> in enhancing tax compliance: Evidence from telecommunication companies in Jordan</w:t>
            </w:r>
          </w:p>
        </w:tc>
        <w:tc>
          <w:tcPr>
            <w:tcW w:w="2978" w:type="dxa"/>
            <w:tcBorders>
              <w:top w:val="nil"/>
              <w:left w:val="single" w:sz="4" w:space="0" w:color="auto"/>
              <w:bottom w:val="single" w:sz="4" w:space="0" w:color="auto"/>
              <w:right w:val="single" w:sz="4" w:space="0" w:color="auto"/>
            </w:tcBorders>
            <w:shd w:val="clear" w:color="auto" w:fill="auto"/>
            <w:noWrap/>
            <w:vAlign w:val="center"/>
            <w:hideMark/>
          </w:tcPr>
          <w:p w14:paraId="4768F7B5" w14:textId="77777777" w:rsidR="00F451AD" w:rsidRPr="00547472" w:rsidRDefault="00F451AD" w:rsidP="00547472">
            <w:pPr>
              <w:spacing w:after="0" w:line="240" w:lineRule="auto"/>
              <w:jc w:val="center"/>
              <w:rPr>
                <w:rFonts w:asciiTheme="majorBidi" w:hAnsiTheme="majorBidi" w:cstheme="majorBidi"/>
                <w:sz w:val="24"/>
                <w:szCs w:val="24"/>
              </w:rPr>
            </w:pPr>
            <w:r w:rsidRPr="00547472">
              <w:rPr>
                <w:rFonts w:asciiTheme="majorBidi" w:hAnsiTheme="majorBidi" w:cstheme="majorBidi"/>
                <w:sz w:val="24"/>
                <w:szCs w:val="24"/>
              </w:rPr>
              <w:t>Open Chemistry</w:t>
            </w:r>
          </w:p>
        </w:tc>
      </w:tr>
      <w:tr w:rsidR="00547472" w:rsidRPr="00547472" w14:paraId="5E757E76" w14:textId="77777777" w:rsidTr="00547472">
        <w:trPr>
          <w:trHeight w:val="300"/>
        </w:trPr>
        <w:tc>
          <w:tcPr>
            <w:tcW w:w="564" w:type="dxa"/>
            <w:tcBorders>
              <w:top w:val="nil"/>
              <w:left w:val="single" w:sz="4" w:space="0" w:color="auto"/>
              <w:bottom w:val="single" w:sz="4" w:space="0" w:color="auto"/>
              <w:right w:val="single" w:sz="4" w:space="0" w:color="auto"/>
            </w:tcBorders>
            <w:shd w:val="clear" w:color="auto" w:fill="auto"/>
            <w:noWrap/>
            <w:vAlign w:val="center"/>
            <w:hideMark/>
          </w:tcPr>
          <w:p w14:paraId="40F6964C"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Pr>
              <w:t>229</w:t>
            </w:r>
          </w:p>
        </w:tc>
        <w:tc>
          <w:tcPr>
            <w:tcW w:w="2321" w:type="dxa"/>
            <w:tcBorders>
              <w:top w:val="nil"/>
              <w:left w:val="single" w:sz="4" w:space="0" w:color="auto"/>
              <w:bottom w:val="single" w:sz="4" w:space="0" w:color="auto"/>
              <w:right w:val="single" w:sz="4" w:space="0" w:color="auto"/>
            </w:tcBorders>
            <w:shd w:val="clear" w:color="auto" w:fill="auto"/>
            <w:noWrap/>
            <w:vAlign w:val="center"/>
            <w:hideMark/>
          </w:tcPr>
          <w:p w14:paraId="4EF0A8A4"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tl/>
              </w:rPr>
              <w:t>أ. د. عنبر شلاش</w:t>
            </w:r>
          </w:p>
        </w:tc>
        <w:tc>
          <w:tcPr>
            <w:tcW w:w="1699" w:type="dxa"/>
            <w:tcBorders>
              <w:top w:val="nil"/>
              <w:left w:val="single" w:sz="4" w:space="0" w:color="auto"/>
              <w:bottom w:val="single" w:sz="4" w:space="0" w:color="auto"/>
              <w:right w:val="single" w:sz="4" w:space="0" w:color="auto"/>
            </w:tcBorders>
            <w:shd w:val="clear" w:color="auto" w:fill="auto"/>
            <w:noWrap/>
            <w:vAlign w:val="center"/>
            <w:hideMark/>
          </w:tcPr>
          <w:p w14:paraId="01827CEA" w14:textId="77777777" w:rsidR="00F451AD" w:rsidRPr="00547472" w:rsidRDefault="00F451AD" w:rsidP="00547472">
            <w:pPr>
              <w:spacing w:after="0" w:line="240" w:lineRule="auto"/>
              <w:jc w:val="center"/>
              <w:rPr>
                <w:rFonts w:cs="Traditional Arabic"/>
                <w:sz w:val="24"/>
                <w:szCs w:val="24"/>
                <w:rtl/>
              </w:rPr>
            </w:pPr>
            <w:r w:rsidRPr="00547472">
              <w:rPr>
                <w:rFonts w:cs="Traditional Arabic"/>
                <w:sz w:val="24"/>
                <w:szCs w:val="24"/>
                <w:rtl/>
              </w:rPr>
              <w:t>العلوم الادارية والمالية</w:t>
            </w:r>
          </w:p>
        </w:tc>
        <w:tc>
          <w:tcPr>
            <w:tcW w:w="7642" w:type="dxa"/>
            <w:tcBorders>
              <w:top w:val="nil"/>
              <w:left w:val="single" w:sz="4" w:space="0" w:color="auto"/>
              <w:bottom w:val="single" w:sz="4" w:space="0" w:color="auto"/>
              <w:right w:val="single" w:sz="4" w:space="0" w:color="auto"/>
            </w:tcBorders>
            <w:shd w:val="clear" w:color="auto" w:fill="auto"/>
            <w:noWrap/>
            <w:vAlign w:val="center"/>
            <w:hideMark/>
          </w:tcPr>
          <w:p w14:paraId="05FECE9D" w14:textId="77777777" w:rsidR="00F451AD" w:rsidRPr="00547472" w:rsidRDefault="00F451AD" w:rsidP="00547472">
            <w:pPr>
              <w:spacing w:after="0" w:line="240" w:lineRule="auto"/>
              <w:jc w:val="center"/>
              <w:rPr>
                <w:rFonts w:asciiTheme="majorBidi" w:hAnsiTheme="majorBidi" w:cstheme="majorBidi"/>
                <w:sz w:val="24"/>
                <w:szCs w:val="24"/>
                <w:rtl/>
              </w:rPr>
            </w:pPr>
            <w:r w:rsidRPr="00547472">
              <w:rPr>
                <w:rFonts w:asciiTheme="majorBidi" w:hAnsiTheme="majorBidi" w:cstheme="majorBidi"/>
                <w:sz w:val="24"/>
                <w:szCs w:val="24"/>
              </w:rPr>
              <w:t>The Relationship Between Leadership Agility and Entrepreneurial Resilience Among Jordanian Small and Medium-Sized Enterprises (SMEs)</w:t>
            </w:r>
          </w:p>
        </w:tc>
        <w:tc>
          <w:tcPr>
            <w:tcW w:w="2978" w:type="dxa"/>
            <w:tcBorders>
              <w:top w:val="nil"/>
              <w:left w:val="single" w:sz="4" w:space="0" w:color="auto"/>
              <w:bottom w:val="single" w:sz="4" w:space="0" w:color="auto"/>
              <w:right w:val="single" w:sz="4" w:space="0" w:color="auto"/>
            </w:tcBorders>
            <w:shd w:val="clear" w:color="auto" w:fill="auto"/>
            <w:noWrap/>
            <w:vAlign w:val="center"/>
            <w:hideMark/>
          </w:tcPr>
          <w:p w14:paraId="1B4919F5" w14:textId="77777777" w:rsidR="00F451AD" w:rsidRPr="00547472" w:rsidRDefault="00F451AD" w:rsidP="00547472">
            <w:pPr>
              <w:spacing w:after="0" w:line="240" w:lineRule="auto"/>
              <w:jc w:val="center"/>
              <w:rPr>
                <w:rFonts w:asciiTheme="majorBidi" w:hAnsiTheme="majorBidi" w:cstheme="majorBidi"/>
                <w:sz w:val="24"/>
                <w:szCs w:val="24"/>
              </w:rPr>
            </w:pPr>
            <w:r w:rsidRPr="00547472">
              <w:rPr>
                <w:rFonts w:asciiTheme="majorBidi" w:hAnsiTheme="majorBidi" w:cstheme="majorBidi"/>
                <w:sz w:val="24"/>
                <w:szCs w:val="24"/>
              </w:rPr>
              <w:t>Plants</w:t>
            </w:r>
          </w:p>
        </w:tc>
      </w:tr>
      <w:tr w:rsidR="00547472" w:rsidRPr="00547472" w14:paraId="6A81A631" w14:textId="77777777" w:rsidTr="00547472">
        <w:trPr>
          <w:trHeight w:val="300"/>
        </w:trPr>
        <w:tc>
          <w:tcPr>
            <w:tcW w:w="564" w:type="dxa"/>
            <w:tcBorders>
              <w:top w:val="nil"/>
              <w:left w:val="single" w:sz="4" w:space="0" w:color="auto"/>
              <w:bottom w:val="single" w:sz="4" w:space="0" w:color="auto"/>
              <w:right w:val="single" w:sz="4" w:space="0" w:color="auto"/>
            </w:tcBorders>
            <w:shd w:val="clear" w:color="auto" w:fill="auto"/>
            <w:noWrap/>
            <w:vAlign w:val="center"/>
            <w:hideMark/>
          </w:tcPr>
          <w:p w14:paraId="5C816718"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Pr>
              <w:t>230</w:t>
            </w:r>
          </w:p>
        </w:tc>
        <w:tc>
          <w:tcPr>
            <w:tcW w:w="2321" w:type="dxa"/>
            <w:tcBorders>
              <w:top w:val="nil"/>
              <w:left w:val="single" w:sz="4" w:space="0" w:color="auto"/>
              <w:bottom w:val="single" w:sz="4" w:space="0" w:color="auto"/>
              <w:right w:val="single" w:sz="4" w:space="0" w:color="auto"/>
            </w:tcBorders>
            <w:shd w:val="clear" w:color="auto" w:fill="auto"/>
            <w:noWrap/>
            <w:vAlign w:val="center"/>
            <w:hideMark/>
          </w:tcPr>
          <w:p w14:paraId="6B5CED5E"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tl/>
              </w:rPr>
              <w:t>د. عبد الكريم الزعبي</w:t>
            </w:r>
          </w:p>
        </w:tc>
        <w:tc>
          <w:tcPr>
            <w:tcW w:w="1699" w:type="dxa"/>
            <w:tcBorders>
              <w:top w:val="nil"/>
              <w:left w:val="single" w:sz="4" w:space="0" w:color="auto"/>
              <w:bottom w:val="single" w:sz="4" w:space="0" w:color="auto"/>
              <w:right w:val="single" w:sz="4" w:space="0" w:color="auto"/>
            </w:tcBorders>
            <w:shd w:val="clear" w:color="auto" w:fill="auto"/>
            <w:noWrap/>
            <w:vAlign w:val="center"/>
            <w:hideMark/>
          </w:tcPr>
          <w:p w14:paraId="670B0D55" w14:textId="77777777" w:rsidR="00F451AD" w:rsidRPr="00547472" w:rsidRDefault="00F451AD" w:rsidP="00547472">
            <w:pPr>
              <w:spacing w:after="0" w:line="240" w:lineRule="auto"/>
              <w:jc w:val="center"/>
              <w:rPr>
                <w:rFonts w:cs="Traditional Arabic"/>
                <w:sz w:val="24"/>
                <w:szCs w:val="24"/>
                <w:rtl/>
              </w:rPr>
            </w:pPr>
            <w:r w:rsidRPr="00547472">
              <w:rPr>
                <w:rFonts w:cs="Traditional Arabic"/>
                <w:sz w:val="24"/>
                <w:szCs w:val="24"/>
                <w:rtl/>
              </w:rPr>
              <w:t>العلوم الادارية والمالية</w:t>
            </w:r>
          </w:p>
        </w:tc>
        <w:tc>
          <w:tcPr>
            <w:tcW w:w="7642" w:type="dxa"/>
            <w:tcBorders>
              <w:top w:val="nil"/>
              <w:left w:val="single" w:sz="4" w:space="0" w:color="auto"/>
              <w:bottom w:val="single" w:sz="4" w:space="0" w:color="auto"/>
              <w:right w:val="single" w:sz="4" w:space="0" w:color="auto"/>
            </w:tcBorders>
            <w:shd w:val="clear" w:color="auto" w:fill="auto"/>
            <w:noWrap/>
            <w:vAlign w:val="center"/>
            <w:hideMark/>
          </w:tcPr>
          <w:p w14:paraId="2E0B5C28" w14:textId="77777777" w:rsidR="00F451AD" w:rsidRPr="00547472" w:rsidRDefault="00F451AD" w:rsidP="00547472">
            <w:pPr>
              <w:spacing w:after="0" w:line="240" w:lineRule="auto"/>
              <w:jc w:val="center"/>
              <w:rPr>
                <w:rFonts w:asciiTheme="majorBidi" w:hAnsiTheme="majorBidi" w:cstheme="majorBidi"/>
                <w:sz w:val="24"/>
                <w:szCs w:val="24"/>
                <w:rtl/>
              </w:rPr>
            </w:pPr>
            <w:r w:rsidRPr="00547472">
              <w:rPr>
                <w:rFonts w:asciiTheme="majorBidi" w:hAnsiTheme="majorBidi" w:cstheme="majorBidi"/>
                <w:sz w:val="24"/>
                <w:szCs w:val="24"/>
              </w:rPr>
              <w:t>The Relationship Between Leadership Agility and Entrepreneurial Resilience Among Jordanian Small and Medium-Sized Enterprises (SMEs)</w:t>
            </w:r>
          </w:p>
        </w:tc>
        <w:tc>
          <w:tcPr>
            <w:tcW w:w="2978" w:type="dxa"/>
            <w:tcBorders>
              <w:top w:val="nil"/>
              <w:left w:val="single" w:sz="4" w:space="0" w:color="auto"/>
              <w:bottom w:val="single" w:sz="4" w:space="0" w:color="auto"/>
              <w:right w:val="single" w:sz="4" w:space="0" w:color="auto"/>
            </w:tcBorders>
            <w:shd w:val="clear" w:color="auto" w:fill="auto"/>
            <w:noWrap/>
            <w:vAlign w:val="center"/>
            <w:hideMark/>
          </w:tcPr>
          <w:p w14:paraId="04DB420D" w14:textId="77777777" w:rsidR="00F451AD" w:rsidRPr="00547472" w:rsidRDefault="00F451AD" w:rsidP="00547472">
            <w:pPr>
              <w:spacing w:after="0" w:line="240" w:lineRule="auto"/>
              <w:jc w:val="center"/>
              <w:rPr>
                <w:rFonts w:asciiTheme="majorBidi" w:hAnsiTheme="majorBidi" w:cstheme="majorBidi"/>
                <w:sz w:val="24"/>
                <w:szCs w:val="24"/>
              </w:rPr>
            </w:pPr>
            <w:r w:rsidRPr="00547472">
              <w:rPr>
                <w:rFonts w:asciiTheme="majorBidi" w:hAnsiTheme="majorBidi" w:cstheme="majorBidi"/>
                <w:sz w:val="24"/>
                <w:szCs w:val="24"/>
              </w:rPr>
              <w:t xml:space="preserve">Immigrant </w:t>
            </w:r>
            <w:proofErr w:type="spellStart"/>
            <w:r w:rsidRPr="00547472">
              <w:rPr>
                <w:rFonts w:asciiTheme="majorBidi" w:hAnsiTheme="majorBidi" w:cstheme="majorBidi"/>
                <w:sz w:val="24"/>
                <w:szCs w:val="24"/>
              </w:rPr>
              <w:t>Institutet</w:t>
            </w:r>
            <w:proofErr w:type="spellEnd"/>
            <w:r w:rsidRPr="00547472">
              <w:rPr>
                <w:rFonts w:asciiTheme="majorBidi" w:hAnsiTheme="majorBidi" w:cstheme="majorBidi"/>
                <w:sz w:val="24"/>
                <w:szCs w:val="24"/>
              </w:rPr>
              <w:t xml:space="preserve"> &amp; ICR Publications Ltd</w:t>
            </w:r>
          </w:p>
        </w:tc>
      </w:tr>
      <w:tr w:rsidR="00547472" w:rsidRPr="00547472" w14:paraId="39A02995" w14:textId="77777777" w:rsidTr="00547472">
        <w:trPr>
          <w:trHeight w:val="300"/>
        </w:trPr>
        <w:tc>
          <w:tcPr>
            <w:tcW w:w="564" w:type="dxa"/>
            <w:tcBorders>
              <w:top w:val="nil"/>
              <w:left w:val="single" w:sz="4" w:space="0" w:color="auto"/>
              <w:bottom w:val="single" w:sz="4" w:space="0" w:color="auto"/>
              <w:right w:val="single" w:sz="4" w:space="0" w:color="auto"/>
            </w:tcBorders>
            <w:shd w:val="clear" w:color="auto" w:fill="auto"/>
            <w:noWrap/>
            <w:vAlign w:val="center"/>
            <w:hideMark/>
          </w:tcPr>
          <w:p w14:paraId="0AD18BDB"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Pr>
              <w:t>231</w:t>
            </w:r>
          </w:p>
        </w:tc>
        <w:tc>
          <w:tcPr>
            <w:tcW w:w="2321" w:type="dxa"/>
            <w:tcBorders>
              <w:top w:val="nil"/>
              <w:left w:val="single" w:sz="4" w:space="0" w:color="auto"/>
              <w:bottom w:val="single" w:sz="4" w:space="0" w:color="auto"/>
              <w:right w:val="single" w:sz="4" w:space="0" w:color="auto"/>
            </w:tcBorders>
            <w:shd w:val="clear" w:color="auto" w:fill="auto"/>
            <w:noWrap/>
            <w:vAlign w:val="center"/>
            <w:hideMark/>
          </w:tcPr>
          <w:p w14:paraId="23EF132C"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tl/>
              </w:rPr>
              <w:t>أ. د. عنبر شلاش</w:t>
            </w:r>
          </w:p>
        </w:tc>
        <w:tc>
          <w:tcPr>
            <w:tcW w:w="1699" w:type="dxa"/>
            <w:tcBorders>
              <w:top w:val="nil"/>
              <w:left w:val="single" w:sz="4" w:space="0" w:color="auto"/>
              <w:bottom w:val="single" w:sz="4" w:space="0" w:color="auto"/>
              <w:right w:val="single" w:sz="4" w:space="0" w:color="auto"/>
            </w:tcBorders>
            <w:shd w:val="clear" w:color="auto" w:fill="auto"/>
            <w:noWrap/>
            <w:vAlign w:val="center"/>
            <w:hideMark/>
          </w:tcPr>
          <w:p w14:paraId="25BF44D2" w14:textId="77777777" w:rsidR="00F451AD" w:rsidRPr="00547472" w:rsidRDefault="00F451AD" w:rsidP="00547472">
            <w:pPr>
              <w:spacing w:after="0" w:line="240" w:lineRule="auto"/>
              <w:jc w:val="center"/>
              <w:rPr>
                <w:rFonts w:cs="Traditional Arabic"/>
                <w:sz w:val="24"/>
                <w:szCs w:val="24"/>
                <w:rtl/>
              </w:rPr>
            </w:pPr>
            <w:r w:rsidRPr="00547472">
              <w:rPr>
                <w:rFonts w:cs="Traditional Arabic"/>
                <w:sz w:val="24"/>
                <w:szCs w:val="24"/>
                <w:rtl/>
              </w:rPr>
              <w:t>العلوم الادارية والمالية</w:t>
            </w:r>
          </w:p>
        </w:tc>
        <w:tc>
          <w:tcPr>
            <w:tcW w:w="7642" w:type="dxa"/>
            <w:tcBorders>
              <w:top w:val="nil"/>
              <w:left w:val="single" w:sz="4" w:space="0" w:color="auto"/>
              <w:bottom w:val="single" w:sz="4" w:space="0" w:color="auto"/>
              <w:right w:val="single" w:sz="4" w:space="0" w:color="auto"/>
            </w:tcBorders>
            <w:shd w:val="clear" w:color="auto" w:fill="auto"/>
            <w:noWrap/>
            <w:vAlign w:val="center"/>
            <w:hideMark/>
          </w:tcPr>
          <w:p w14:paraId="35BFEADB" w14:textId="77777777" w:rsidR="00F451AD" w:rsidRPr="00547472" w:rsidRDefault="00F451AD" w:rsidP="00547472">
            <w:pPr>
              <w:spacing w:after="0" w:line="240" w:lineRule="auto"/>
              <w:jc w:val="center"/>
              <w:rPr>
                <w:rFonts w:asciiTheme="majorBidi" w:hAnsiTheme="majorBidi" w:cstheme="majorBidi"/>
                <w:sz w:val="24"/>
                <w:szCs w:val="24"/>
                <w:rtl/>
              </w:rPr>
            </w:pPr>
            <w:r w:rsidRPr="00547472">
              <w:rPr>
                <w:rFonts w:asciiTheme="majorBidi" w:hAnsiTheme="majorBidi" w:cstheme="majorBidi"/>
                <w:sz w:val="24"/>
                <w:szCs w:val="24"/>
              </w:rPr>
              <w:t>The Risks of COVID-19 on the Scientific Achievement for the Undergraduate Health Sciences Students</w:t>
            </w:r>
          </w:p>
        </w:tc>
        <w:tc>
          <w:tcPr>
            <w:tcW w:w="2978" w:type="dxa"/>
            <w:tcBorders>
              <w:top w:val="nil"/>
              <w:left w:val="single" w:sz="4" w:space="0" w:color="auto"/>
              <w:bottom w:val="single" w:sz="4" w:space="0" w:color="auto"/>
              <w:right w:val="single" w:sz="4" w:space="0" w:color="auto"/>
            </w:tcBorders>
            <w:shd w:val="clear" w:color="auto" w:fill="auto"/>
            <w:noWrap/>
            <w:vAlign w:val="center"/>
            <w:hideMark/>
          </w:tcPr>
          <w:p w14:paraId="1EA1A0BD" w14:textId="77777777" w:rsidR="00F451AD" w:rsidRPr="00547472" w:rsidRDefault="00F451AD" w:rsidP="00547472">
            <w:pPr>
              <w:spacing w:after="0" w:line="240" w:lineRule="auto"/>
              <w:jc w:val="center"/>
              <w:rPr>
                <w:rFonts w:asciiTheme="majorBidi" w:hAnsiTheme="majorBidi" w:cstheme="majorBidi"/>
                <w:sz w:val="24"/>
                <w:szCs w:val="24"/>
              </w:rPr>
            </w:pPr>
            <w:r w:rsidRPr="00547472">
              <w:rPr>
                <w:rFonts w:asciiTheme="majorBidi" w:hAnsiTheme="majorBidi" w:cstheme="majorBidi"/>
                <w:sz w:val="24"/>
                <w:szCs w:val="24"/>
              </w:rPr>
              <w:t xml:space="preserve">Business Analytical Capabilities and Artificial </w:t>
            </w:r>
            <w:proofErr w:type="spellStart"/>
            <w:r w:rsidRPr="00547472">
              <w:rPr>
                <w:rFonts w:asciiTheme="majorBidi" w:hAnsiTheme="majorBidi" w:cstheme="majorBidi"/>
                <w:sz w:val="24"/>
                <w:szCs w:val="24"/>
              </w:rPr>
              <w:t>IntelligenceEnabled</w:t>
            </w:r>
            <w:proofErr w:type="spellEnd"/>
            <w:r w:rsidRPr="00547472">
              <w:rPr>
                <w:rFonts w:asciiTheme="majorBidi" w:hAnsiTheme="majorBidi" w:cstheme="majorBidi"/>
                <w:sz w:val="24"/>
                <w:szCs w:val="24"/>
              </w:rPr>
              <w:t xml:space="preserve"> </w:t>
            </w:r>
            <w:r w:rsidRPr="00547472">
              <w:rPr>
                <w:rFonts w:asciiTheme="majorBidi" w:hAnsiTheme="majorBidi" w:cstheme="majorBidi"/>
                <w:sz w:val="24"/>
                <w:szCs w:val="24"/>
              </w:rPr>
              <w:lastRenderedPageBreak/>
              <w:t>Analytics: Applications and Challenges in the Digital Era</w:t>
            </w:r>
          </w:p>
        </w:tc>
      </w:tr>
      <w:tr w:rsidR="00547472" w:rsidRPr="00547472" w14:paraId="3D5CB8C5" w14:textId="77777777" w:rsidTr="00547472">
        <w:trPr>
          <w:trHeight w:val="300"/>
        </w:trPr>
        <w:tc>
          <w:tcPr>
            <w:tcW w:w="564" w:type="dxa"/>
            <w:tcBorders>
              <w:top w:val="nil"/>
              <w:left w:val="single" w:sz="4" w:space="0" w:color="auto"/>
              <w:bottom w:val="single" w:sz="4" w:space="0" w:color="auto"/>
              <w:right w:val="single" w:sz="4" w:space="0" w:color="auto"/>
            </w:tcBorders>
            <w:shd w:val="clear" w:color="auto" w:fill="auto"/>
            <w:noWrap/>
            <w:vAlign w:val="center"/>
            <w:hideMark/>
          </w:tcPr>
          <w:p w14:paraId="50681870"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Pr>
              <w:lastRenderedPageBreak/>
              <w:t>232</w:t>
            </w:r>
          </w:p>
        </w:tc>
        <w:tc>
          <w:tcPr>
            <w:tcW w:w="2321" w:type="dxa"/>
            <w:tcBorders>
              <w:top w:val="nil"/>
              <w:left w:val="single" w:sz="4" w:space="0" w:color="auto"/>
              <w:bottom w:val="single" w:sz="4" w:space="0" w:color="auto"/>
              <w:right w:val="single" w:sz="4" w:space="0" w:color="auto"/>
            </w:tcBorders>
            <w:shd w:val="clear" w:color="auto" w:fill="auto"/>
            <w:noWrap/>
            <w:vAlign w:val="center"/>
            <w:hideMark/>
          </w:tcPr>
          <w:p w14:paraId="447E5C53"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tl/>
              </w:rPr>
              <w:t>أ. د. فيصل أبو الرب</w:t>
            </w:r>
          </w:p>
        </w:tc>
        <w:tc>
          <w:tcPr>
            <w:tcW w:w="1699" w:type="dxa"/>
            <w:tcBorders>
              <w:top w:val="nil"/>
              <w:left w:val="single" w:sz="4" w:space="0" w:color="auto"/>
              <w:bottom w:val="single" w:sz="4" w:space="0" w:color="auto"/>
              <w:right w:val="single" w:sz="4" w:space="0" w:color="auto"/>
            </w:tcBorders>
            <w:shd w:val="clear" w:color="auto" w:fill="auto"/>
            <w:noWrap/>
            <w:vAlign w:val="center"/>
            <w:hideMark/>
          </w:tcPr>
          <w:p w14:paraId="3EA8BB9D" w14:textId="77777777" w:rsidR="00F451AD" w:rsidRPr="00547472" w:rsidRDefault="00F451AD" w:rsidP="00547472">
            <w:pPr>
              <w:spacing w:after="0" w:line="240" w:lineRule="auto"/>
              <w:jc w:val="center"/>
              <w:rPr>
                <w:rFonts w:cs="Traditional Arabic"/>
                <w:sz w:val="24"/>
                <w:szCs w:val="24"/>
                <w:rtl/>
              </w:rPr>
            </w:pPr>
            <w:r w:rsidRPr="00547472">
              <w:rPr>
                <w:rFonts w:cs="Traditional Arabic"/>
                <w:sz w:val="24"/>
                <w:szCs w:val="24"/>
                <w:rtl/>
              </w:rPr>
              <w:t>العلوم الادارية والمالية</w:t>
            </w:r>
          </w:p>
        </w:tc>
        <w:tc>
          <w:tcPr>
            <w:tcW w:w="7642" w:type="dxa"/>
            <w:tcBorders>
              <w:top w:val="nil"/>
              <w:left w:val="single" w:sz="4" w:space="0" w:color="auto"/>
              <w:bottom w:val="single" w:sz="4" w:space="0" w:color="auto"/>
              <w:right w:val="single" w:sz="4" w:space="0" w:color="auto"/>
            </w:tcBorders>
            <w:shd w:val="clear" w:color="auto" w:fill="auto"/>
            <w:noWrap/>
            <w:vAlign w:val="center"/>
            <w:hideMark/>
          </w:tcPr>
          <w:p w14:paraId="6A32393E" w14:textId="77777777" w:rsidR="00F451AD" w:rsidRPr="00547472" w:rsidRDefault="00F451AD" w:rsidP="00547472">
            <w:pPr>
              <w:spacing w:after="0" w:line="240" w:lineRule="auto"/>
              <w:jc w:val="center"/>
              <w:rPr>
                <w:rFonts w:asciiTheme="majorBidi" w:hAnsiTheme="majorBidi" w:cstheme="majorBidi"/>
                <w:sz w:val="24"/>
                <w:szCs w:val="24"/>
                <w:rtl/>
              </w:rPr>
            </w:pPr>
            <w:r w:rsidRPr="00547472">
              <w:rPr>
                <w:rFonts w:asciiTheme="majorBidi" w:hAnsiTheme="majorBidi" w:cstheme="majorBidi"/>
                <w:sz w:val="24"/>
                <w:szCs w:val="24"/>
              </w:rPr>
              <w:t>The Impact of Machine Learning on Business Processes: A Bibliometric Analysis</w:t>
            </w:r>
          </w:p>
        </w:tc>
        <w:tc>
          <w:tcPr>
            <w:tcW w:w="2978" w:type="dxa"/>
            <w:tcBorders>
              <w:top w:val="nil"/>
              <w:left w:val="single" w:sz="4" w:space="0" w:color="auto"/>
              <w:bottom w:val="single" w:sz="4" w:space="0" w:color="auto"/>
              <w:right w:val="single" w:sz="4" w:space="0" w:color="auto"/>
            </w:tcBorders>
            <w:shd w:val="clear" w:color="auto" w:fill="auto"/>
            <w:noWrap/>
            <w:vAlign w:val="center"/>
            <w:hideMark/>
          </w:tcPr>
          <w:p w14:paraId="23CAFD1B" w14:textId="77777777" w:rsidR="00F451AD" w:rsidRPr="00547472" w:rsidRDefault="00F451AD" w:rsidP="00547472">
            <w:pPr>
              <w:spacing w:after="0" w:line="240" w:lineRule="auto"/>
              <w:jc w:val="center"/>
              <w:rPr>
                <w:rFonts w:asciiTheme="majorBidi" w:hAnsiTheme="majorBidi" w:cstheme="majorBidi"/>
                <w:sz w:val="24"/>
                <w:szCs w:val="24"/>
              </w:rPr>
            </w:pPr>
            <w:r w:rsidRPr="00547472">
              <w:rPr>
                <w:rFonts w:asciiTheme="majorBidi" w:hAnsiTheme="majorBidi" w:cstheme="majorBidi"/>
                <w:sz w:val="24"/>
                <w:szCs w:val="24"/>
              </w:rPr>
              <w:t xml:space="preserve">Business Analytical Capabilities and Artificial </w:t>
            </w:r>
            <w:proofErr w:type="spellStart"/>
            <w:r w:rsidRPr="00547472">
              <w:rPr>
                <w:rFonts w:asciiTheme="majorBidi" w:hAnsiTheme="majorBidi" w:cstheme="majorBidi"/>
                <w:sz w:val="24"/>
                <w:szCs w:val="24"/>
              </w:rPr>
              <w:t>IntelligenceEnabled</w:t>
            </w:r>
            <w:proofErr w:type="spellEnd"/>
            <w:r w:rsidRPr="00547472">
              <w:rPr>
                <w:rFonts w:asciiTheme="majorBidi" w:hAnsiTheme="majorBidi" w:cstheme="majorBidi"/>
                <w:sz w:val="24"/>
                <w:szCs w:val="24"/>
              </w:rPr>
              <w:t xml:space="preserve"> Analytics: Applications and Challenges in the Digital Era, Volume 1</w:t>
            </w:r>
          </w:p>
        </w:tc>
      </w:tr>
      <w:tr w:rsidR="00547472" w:rsidRPr="00547472" w14:paraId="525CE95B" w14:textId="77777777" w:rsidTr="00547472">
        <w:trPr>
          <w:trHeight w:val="300"/>
        </w:trPr>
        <w:tc>
          <w:tcPr>
            <w:tcW w:w="564" w:type="dxa"/>
            <w:tcBorders>
              <w:top w:val="nil"/>
              <w:left w:val="single" w:sz="4" w:space="0" w:color="auto"/>
              <w:bottom w:val="single" w:sz="4" w:space="0" w:color="auto"/>
              <w:right w:val="single" w:sz="4" w:space="0" w:color="auto"/>
            </w:tcBorders>
            <w:shd w:val="clear" w:color="auto" w:fill="auto"/>
            <w:noWrap/>
            <w:vAlign w:val="center"/>
            <w:hideMark/>
          </w:tcPr>
          <w:p w14:paraId="29292DBE"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Pr>
              <w:t>233</w:t>
            </w:r>
          </w:p>
        </w:tc>
        <w:tc>
          <w:tcPr>
            <w:tcW w:w="2321" w:type="dxa"/>
            <w:tcBorders>
              <w:top w:val="nil"/>
              <w:left w:val="single" w:sz="4" w:space="0" w:color="auto"/>
              <w:bottom w:val="single" w:sz="4" w:space="0" w:color="auto"/>
              <w:right w:val="single" w:sz="4" w:space="0" w:color="auto"/>
            </w:tcBorders>
            <w:shd w:val="clear" w:color="auto" w:fill="auto"/>
            <w:noWrap/>
            <w:vAlign w:val="center"/>
            <w:hideMark/>
          </w:tcPr>
          <w:p w14:paraId="2BCC9323"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tl/>
              </w:rPr>
              <w:t>أ. د. عنبر شلاش</w:t>
            </w:r>
          </w:p>
        </w:tc>
        <w:tc>
          <w:tcPr>
            <w:tcW w:w="1699" w:type="dxa"/>
            <w:tcBorders>
              <w:top w:val="nil"/>
              <w:left w:val="single" w:sz="4" w:space="0" w:color="auto"/>
              <w:bottom w:val="single" w:sz="4" w:space="0" w:color="auto"/>
              <w:right w:val="single" w:sz="4" w:space="0" w:color="auto"/>
            </w:tcBorders>
            <w:shd w:val="clear" w:color="auto" w:fill="auto"/>
            <w:noWrap/>
            <w:vAlign w:val="center"/>
            <w:hideMark/>
          </w:tcPr>
          <w:p w14:paraId="623579A2" w14:textId="77777777" w:rsidR="00F451AD" w:rsidRPr="00547472" w:rsidRDefault="00F451AD" w:rsidP="00547472">
            <w:pPr>
              <w:spacing w:after="0" w:line="240" w:lineRule="auto"/>
              <w:jc w:val="center"/>
              <w:rPr>
                <w:rFonts w:cs="Traditional Arabic"/>
                <w:sz w:val="24"/>
                <w:szCs w:val="24"/>
                <w:rtl/>
              </w:rPr>
            </w:pPr>
            <w:r w:rsidRPr="00547472">
              <w:rPr>
                <w:rFonts w:cs="Traditional Arabic"/>
                <w:sz w:val="24"/>
                <w:szCs w:val="24"/>
                <w:rtl/>
              </w:rPr>
              <w:t>العلوم الادارية والمالية</w:t>
            </w:r>
          </w:p>
        </w:tc>
        <w:tc>
          <w:tcPr>
            <w:tcW w:w="7642" w:type="dxa"/>
            <w:tcBorders>
              <w:top w:val="nil"/>
              <w:left w:val="single" w:sz="4" w:space="0" w:color="auto"/>
              <w:bottom w:val="single" w:sz="4" w:space="0" w:color="auto"/>
              <w:right w:val="single" w:sz="4" w:space="0" w:color="auto"/>
            </w:tcBorders>
            <w:shd w:val="clear" w:color="auto" w:fill="auto"/>
            <w:noWrap/>
            <w:vAlign w:val="center"/>
            <w:hideMark/>
          </w:tcPr>
          <w:p w14:paraId="3888267A" w14:textId="77777777" w:rsidR="00F451AD" w:rsidRPr="00547472" w:rsidRDefault="00F451AD" w:rsidP="00547472">
            <w:pPr>
              <w:spacing w:after="0" w:line="240" w:lineRule="auto"/>
              <w:jc w:val="center"/>
              <w:rPr>
                <w:rFonts w:asciiTheme="majorBidi" w:hAnsiTheme="majorBidi" w:cstheme="majorBidi"/>
                <w:sz w:val="24"/>
                <w:szCs w:val="24"/>
                <w:rtl/>
              </w:rPr>
            </w:pPr>
            <w:r w:rsidRPr="00547472">
              <w:rPr>
                <w:rFonts w:asciiTheme="majorBidi" w:hAnsiTheme="majorBidi" w:cstheme="majorBidi"/>
                <w:sz w:val="24"/>
                <w:szCs w:val="24"/>
              </w:rPr>
              <w:t xml:space="preserve">Intelligent Data-Driven Task Offloading Framework for Internet of Vehicles </w:t>
            </w:r>
            <w:proofErr w:type="gramStart"/>
            <w:r w:rsidRPr="00547472">
              <w:rPr>
                <w:rFonts w:asciiTheme="majorBidi" w:hAnsiTheme="majorBidi" w:cstheme="majorBidi"/>
                <w:sz w:val="24"/>
                <w:szCs w:val="24"/>
              </w:rPr>
              <w:t>Using  Edge</w:t>
            </w:r>
            <w:proofErr w:type="gramEnd"/>
            <w:r w:rsidRPr="00547472">
              <w:rPr>
                <w:rFonts w:asciiTheme="majorBidi" w:hAnsiTheme="majorBidi" w:cstheme="majorBidi"/>
                <w:sz w:val="24"/>
                <w:szCs w:val="24"/>
              </w:rPr>
              <w:t xml:space="preserve"> Computing and Reinforcement Learning</w:t>
            </w:r>
          </w:p>
        </w:tc>
        <w:tc>
          <w:tcPr>
            <w:tcW w:w="2978" w:type="dxa"/>
            <w:tcBorders>
              <w:top w:val="nil"/>
              <w:left w:val="single" w:sz="4" w:space="0" w:color="auto"/>
              <w:bottom w:val="single" w:sz="4" w:space="0" w:color="auto"/>
              <w:right w:val="single" w:sz="4" w:space="0" w:color="auto"/>
            </w:tcBorders>
            <w:shd w:val="clear" w:color="auto" w:fill="auto"/>
            <w:noWrap/>
            <w:vAlign w:val="center"/>
            <w:hideMark/>
          </w:tcPr>
          <w:p w14:paraId="5A38DC01" w14:textId="77777777" w:rsidR="00F451AD" w:rsidRPr="00547472" w:rsidRDefault="00F451AD" w:rsidP="00547472">
            <w:pPr>
              <w:spacing w:after="0" w:line="240" w:lineRule="auto"/>
              <w:jc w:val="center"/>
              <w:rPr>
                <w:rFonts w:asciiTheme="majorBidi" w:hAnsiTheme="majorBidi" w:cstheme="majorBidi"/>
                <w:sz w:val="24"/>
                <w:szCs w:val="24"/>
              </w:rPr>
            </w:pPr>
            <w:proofErr w:type="spellStart"/>
            <w:r w:rsidRPr="00547472">
              <w:rPr>
                <w:rFonts w:asciiTheme="majorBidi" w:hAnsiTheme="majorBidi" w:cstheme="majorBidi"/>
                <w:sz w:val="24"/>
                <w:szCs w:val="24"/>
              </w:rPr>
              <w:t>Dirasat</w:t>
            </w:r>
            <w:proofErr w:type="spellEnd"/>
            <w:r w:rsidRPr="00547472">
              <w:rPr>
                <w:rFonts w:asciiTheme="majorBidi" w:hAnsiTheme="majorBidi" w:cstheme="majorBidi"/>
                <w:sz w:val="24"/>
                <w:szCs w:val="24"/>
              </w:rPr>
              <w:t>: Human and Social Sciences</w:t>
            </w:r>
          </w:p>
        </w:tc>
      </w:tr>
      <w:tr w:rsidR="00547472" w:rsidRPr="00547472" w14:paraId="754CA73C" w14:textId="77777777" w:rsidTr="00547472">
        <w:trPr>
          <w:trHeight w:val="300"/>
        </w:trPr>
        <w:tc>
          <w:tcPr>
            <w:tcW w:w="564" w:type="dxa"/>
            <w:tcBorders>
              <w:top w:val="nil"/>
              <w:left w:val="single" w:sz="4" w:space="0" w:color="auto"/>
              <w:bottom w:val="single" w:sz="4" w:space="0" w:color="auto"/>
              <w:right w:val="single" w:sz="4" w:space="0" w:color="auto"/>
            </w:tcBorders>
            <w:shd w:val="clear" w:color="auto" w:fill="auto"/>
            <w:noWrap/>
            <w:vAlign w:val="center"/>
            <w:hideMark/>
          </w:tcPr>
          <w:p w14:paraId="51711D7A"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Pr>
              <w:t>234</w:t>
            </w:r>
          </w:p>
        </w:tc>
        <w:tc>
          <w:tcPr>
            <w:tcW w:w="2321" w:type="dxa"/>
            <w:tcBorders>
              <w:top w:val="nil"/>
              <w:left w:val="single" w:sz="4" w:space="0" w:color="auto"/>
              <w:bottom w:val="single" w:sz="4" w:space="0" w:color="auto"/>
              <w:right w:val="single" w:sz="4" w:space="0" w:color="auto"/>
            </w:tcBorders>
            <w:shd w:val="clear" w:color="auto" w:fill="auto"/>
            <w:noWrap/>
            <w:vAlign w:val="center"/>
            <w:hideMark/>
          </w:tcPr>
          <w:p w14:paraId="7B84ADDA"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tl/>
              </w:rPr>
              <w:t>د. عبد الكريم البطاينة</w:t>
            </w:r>
          </w:p>
        </w:tc>
        <w:tc>
          <w:tcPr>
            <w:tcW w:w="1699" w:type="dxa"/>
            <w:tcBorders>
              <w:top w:val="nil"/>
              <w:left w:val="single" w:sz="4" w:space="0" w:color="auto"/>
              <w:bottom w:val="single" w:sz="4" w:space="0" w:color="auto"/>
              <w:right w:val="single" w:sz="4" w:space="0" w:color="auto"/>
            </w:tcBorders>
            <w:shd w:val="clear" w:color="auto" w:fill="auto"/>
            <w:noWrap/>
            <w:vAlign w:val="center"/>
            <w:hideMark/>
          </w:tcPr>
          <w:p w14:paraId="2C0E90EA" w14:textId="77777777" w:rsidR="00F451AD" w:rsidRPr="00547472" w:rsidRDefault="00F451AD" w:rsidP="00547472">
            <w:pPr>
              <w:spacing w:after="0" w:line="240" w:lineRule="auto"/>
              <w:jc w:val="center"/>
              <w:rPr>
                <w:rFonts w:cs="Traditional Arabic"/>
                <w:sz w:val="24"/>
                <w:szCs w:val="24"/>
                <w:rtl/>
              </w:rPr>
            </w:pPr>
            <w:r w:rsidRPr="00547472">
              <w:rPr>
                <w:rFonts w:cs="Traditional Arabic"/>
                <w:sz w:val="24"/>
                <w:szCs w:val="24"/>
                <w:rtl/>
              </w:rPr>
              <w:t>العلوم الادارية والمالية</w:t>
            </w:r>
          </w:p>
        </w:tc>
        <w:tc>
          <w:tcPr>
            <w:tcW w:w="7642" w:type="dxa"/>
            <w:tcBorders>
              <w:top w:val="nil"/>
              <w:left w:val="single" w:sz="4" w:space="0" w:color="auto"/>
              <w:bottom w:val="single" w:sz="4" w:space="0" w:color="auto"/>
              <w:right w:val="single" w:sz="4" w:space="0" w:color="auto"/>
            </w:tcBorders>
            <w:shd w:val="clear" w:color="auto" w:fill="auto"/>
            <w:noWrap/>
            <w:vAlign w:val="center"/>
            <w:hideMark/>
          </w:tcPr>
          <w:p w14:paraId="45DA1947" w14:textId="77777777" w:rsidR="00F451AD" w:rsidRPr="00547472" w:rsidRDefault="00F451AD" w:rsidP="00547472">
            <w:pPr>
              <w:spacing w:after="0" w:line="240" w:lineRule="auto"/>
              <w:jc w:val="center"/>
              <w:rPr>
                <w:rFonts w:asciiTheme="majorBidi" w:hAnsiTheme="majorBidi" w:cstheme="majorBidi"/>
                <w:sz w:val="24"/>
                <w:szCs w:val="24"/>
                <w:rtl/>
              </w:rPr>
            </w:pPr>
            <w:r w:rsidRPr="00547472">
              <w:rPr>
                <w:rFonts w:asciiTheme="majorBidi" w:hAnsiTheme="majorBidi" w:cstheme="majorBidi"/>
                <w:sz w:val="24"/>
                <w:szCs w:val="24"/>
              </w:rPr>
              <w:t>THE EFFECT OF REMITTANCES ON POVERTY AND ECONOMIC GROWTH IN JORDAN: EVIDENCE FROM AUGMENTED AUTOREGRESSIVE DISTRIBUTED LAG MODEL</w:t>
            </w:r>
          </w:p>
        </w:tc>
        <w:tc>
          <w:tcPr>
            <w:tcW w:w="2978" w:type="dxa"/>
            <w:tcBorders>
              <w:top w:val="nil"/>
              <w:left w:val="single" w:sz="4" w:space="0" w:color="auto"/>
              <w:bottom w:val="single" w:sz="4" w:space="0" w:color="auto"/>
              <w:right w:val="single" w:sz="4" w:space="0" w:color="auto"/>
            </w:tcBorders>
            <w:shd w:val="clear" w:color="auto" w:fill="auto"/>
            <w:noWrap/>
            <w:vAlign w:val="center"/>
            <w:hideMark/>
          </w:tcPr>
          <w:p w14:paraId="5B08A271" w14:textId="77777777" w:rsidR="00F451AD" w:rsidRPr="00547472" w:rsidRDefault="00F451AD" w:rsidP="00547472">
            <w:pPr>
              <w:spacing w:after="0" w:line="240" w:lineRule="auto"/>
              <w:jc w:val="center"/>
              <w:rPr>
                <w:rFonts w:asciiTheme="majorBidi" w:hAnsiTheme="majorBidi" w:cstheme="majorBidi"/>
                <w:sz w:val="24"/>
                <w:szCs w:val="24"/>
              </w:rPr>
            </w:pPr>
            <w:r w:rsidRPr="00547472">
              <w:rPr>
                <w:rFonts w:asciiTheme="majorBidi" w:hAnsiTheme="majorBidi" w:cstheme="majorBidi"/>
                <w:sz w:val="24"/>
                <w:szCs w:val="24"/>
              </w:rPr>
              <w:t>Journal of the Indian Mathematical Society</w:t>
            </w:r>
          </w:p>
        </w:tc>
      </w:tr>
      <w:tr w:rsidR="00547472" w:rsidRPr="00547472" w14:paraId="745C8D40" w14:textId="77777777" w:rsidTr="00547472">
        <w:trPr>
          <w:trHeight w:val="300"/>
        </w:trPr>
        <w:tc>
          <w:tcPr>
            <w:tcW w:w="564" w:type="dxa"/>
            <w:tcBorders>
              <w:top w:val="nil"/>
              <w:left w:val="single" w:sz="4" w:space="0" w:color="auto"/>
              <w:bottom w:val="single" w:sz="4" w:space="0" w:color="auto"/>
              <w:right w:val="single" w:sz="4" w:space="0" w:color="auto"/>
            </w:tcBorders>
            <w:shd w:val="clear" w:color="auto" w:fill="auto"/>
            <w:noWrap/>
            <w:vAlign w:val="center"/>
            <w:hideMark/>
          </w:tcPr>
          <w:p w14:paraId="18B88F00"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Pr>
              <w:t>235</w:t>
            </w:r>
          </w:p>
        </w:tc>
        <w:tc>
          <w:tcPr>
            <w:tcW w:w="2321" w:type="dxa"/>
            <w:tcBorders>
              <w:top w:val="nil"/>
              <w:left w:val="single" w:sz="4" w:space="0" w:color="auto"/>
              <w:bottom w:val="single" w:sz="4" w:space="0" w:color="auto"/>
              <w:right w:val="single" w:sz="4" w:space="0" w:color="auto"/>
            </w:tcBorders>
            <w:shd w:val="clear" w:color="auto" w:fill="auto"/>
            <w:noWrap/>
            <w:vAlign w:val="center"/>
            <w:hideMark/>
          </w:tcPr>
          <w:p w14:paraId="7B52C38B"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tl/>
              </w:rPr>
              <w:t>د. عبد الكريم البطاينة</w:t>
            </w:r>
          </w:p>
        </w:tc>
        <w:tc>
          <w:tcPr>
            <w:tcW w:w="1699" w:type="dxa"/>
            <w:tcBorders>
              <w:top w:val="nil"/>
              <w:left w:val="single" w:sz="4" w:space="0" w:color="auto"/>
              <w:bottom w:val="single" w:sz="4" w:space="0" w:color="auto"/>
              <w:right w:val="single" w:sz="4" w:space="0" w:color="auto"/>
            </w:tcBorders>
            <w:shd w:val="clear" w:color="auto" w:fill="auto"/>
            <w:noWrap/>
            <w:vAlign w:val="center"/>
            <w:hideMark/>
          </w:tcPr>
          <w:p w14:paraId="3124B5D1" w14:textId="77777777" w:rsidR="00F451AD" w:rsidRPr="00547472" w:rsidRDefault="00F451AD" w:rsidP="00547472">
            <w:pPr>
              <w:spacing w:after="0" w:line="240" w:lineRule="auto"/>
              <w:jc w:val="center"/>
              <w:rPr>
                <w:rFonts w:cs="Traditional Arabic"/>
                <w:sz w:val="24"/>
                <w:szCs w:val="24"/>
                <w:rtl/>
              </w:rPr>
            </w:pPr>
            <w:r w:rsidRPr="00547472">
              <w:rPr>
                <w:rFonts w:cs="Traditional Arabic"/>
                <w:sz w:val="24"/>
                <w:szCs w:val="24"/>
                <w:rtl/>
              </w:rPr>
              <w:t>العلوم الادارية والمالية</w:t>
            </w:r>
          </w:p>
        </w:tc>
        <w:tc>
          <w:tcPr>
            <w:tcW w:w="7642" w:type="dxa"/>
            <w:tcBorders>
              <w:top w:val="nil"/>
              <w:left w:val="single" w:sz="4" w:space="0" w:color="auto"/>
              <w:bottom w:val="single" w:sz="4" w:space="0" w:color="auto"/>
              <w:right w:val="single" w:sz="4" w:space="0" w:color="auto"/>
            </w:tcBorders>
            <w:shd w:val="clear" w:color="auto" w:fill="auto"/>
            <w:noWrap/>
            <w:vAlign w:val="center"/>
            <w:hideMark/>
          </w:tcPr>
          <w:p w14:paraId="685FD263" w14:textId="77777777" w:rsidR="00F451AD" w:rsidRPr="00547472" w:rsidRDefault="00F451AD" w:rsidP="00547472">
            <w:pPr>
              <w:spacing w:after="0" w:line="240" w:lineRule="auto"/>
              <w:jc w:val="center"/>
              <w:rPr>
                <w:rFonts w:asciiTheme="majorBidi" w:hAnsiTheme="majorBidi" w:cstheme="majorBidi"/>
                <w:sz w:val="24"/>
                <w:szCs w:val="24"/>
                <w:rtl/>
              </w:rPr>
            </w:pPr>
            <w:r w:rsidRPr="00547472">
              <w:rPr>
                <w:rFonts w:asciiTheme="majorBidi" w:hAnsiTheme="majorBidi" w:cstheme="majorBidi"/>
                <w:sz w:val="24"/>
                <w:szCs w:val="24"/>
              </w:rPr>
              <w:t xml:space="preserve">Evaluating the impact of business incubators on promoting growth and creativity in </w:t>
            </w:r>
            <w:proofErr w:type="gramStart"/>
            <w:r w:rsidRPr="00547472">
              <w:rPr>
                <w:rFonts w:asciiTheme="majorBidi" w:hAnsiTheme="majorBidi" w:cstheme="majorBidi"/>
                <w:sz w:val="24"/>
                <w:szCs w:val="24"/>
              </w:rPr>
              <w:t>women’s  projects</w:t>
            </w:r>
            <w:proofErr w:type="gramEnd"/>
            <w:r w:rsidRPr="00547472">
              <w:rPr>
                <w:rFonts w:asciiTheme="majorBidi" w:hAnsiTheme="majorBidi" w:cstheme="majorBidi"/>
                <w:sz w:val="24"/>
                <w:szCs w:val="24"/>
              </w:rPr>
              <w:t xml:space="preserve"> in Jordan</w:t>
            </w:r>
          </w:p>
        </w:tc>
        <w:tc>
          <w:tcPr>
            <w:tcW w:w="2978" w:type="dxa"/>
            <w:tcBorders>
              <w:top w:val="nil"/>
              <w:left w:val="single" w:sz="4" w:space="0" w:color="auto"/>
              <w:bottom w:val="single" w:sz="4" w:space="0" w:color="auto"/>
              <w:right w:val="single" w:sz="4" w:space="0" w:color="auto"/>
            </w:tcBorders>
            <w:shd w:val="clear" w:color="auto" w:fill="auto"/>
            <w:noWrap/>
            <w:vAlign w:val="center"/>
            <w:hideMark/>
          </w:tcPr>
          <w:p w14:paraId="3F171A66" w14:textId="77777777" w:rsidR="00F451AD" w:rsidRPr="00547472" w:rsidRDefault="00F451AD" w:rsidP="00547472">
            <w:pPr>
              <w:spacing w:after="0" w:line="240" w:lineRule="auto"/>
              <w:jc w:val="center"/>
              <w:rPr>
                <w:rFonts w:asciiTheme="majorBidi" w:hAnsiTheme="majorBidi" w:cstheme="majorBidi"/>
                <w:sz w:val="24"/>
                <w:szCs w:val="24"/>
              </w:rPr>
            </w:pPr>
            <w:proofErr w:type="spellStart"/>
            <w:r w:rsidRPr="00547472">
              <w:rPr>
                <w:rFonts w:asciiTheme="majorBidi" w:hAnsiTheme="majorBidi" w:cstheme="majorBidi"/>
                <w:sz w:val="24"/>
                <w:szCs w:val="24"/>
              </w:rPr>
              <w:t>Sahand</w:t>
            </w:r>
            <w:proofErr w:type="spellEnd"/>
            <w:r w:rsidRPr="00547472">
              <w:rPr>
                <w:rFonts w:asciiTheme="majorBidi" w:hAnsiTheme="majorBidi" w:cstheme="majorBidi"/>
                <w:sz w:val="24"/>
                <w:szCs w:val="24"/>
              </w:rPr>
              <w:t xml:space="preserve"> Communications in Mathematical Analysis</w:t>
            </w:r>
          </w:p>
        </w:tc>
      </w:tr>
      <w:tr w:rsidR="00547472" w:rsidRPr="00547472" w14:paraId="0E8C12DC" w14:textId="77777777" w:rsidTr="00547472">
        <w:trPr>
          <w:trHeight w:val="300"/>
        </w:trPr>
        <w:tc>
          <w:tcPr>
            <w:tcW w:w="564" w:type="dxa"/>
            <w:tcBorders>
              <w:top w:val="nil"/>
              <w:left w:val="single" w:sz="4" w:space="0" w:color="auto"/>
              <w:bottom w:val="single" w:sz="4" w:space="0" w:color="auto"/>
              <w:right w:val="single" w:sz="4" w:space="0" w:color="auto"/>
            </w:tcBorders>
            <w:shd w:val="clear" w:color="auto" w:fill="auto"/>
            <w:noWrap/>
            <w:vAlign w:val="center"/>
            <w:hideMark/>
          </w:tcPr>
          <w:p w14:paraId="1DA3B40F"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Pr>
              <w:t>236</w:t>
            </w:r>
          </w:p>
        </w:tc>
        <w:tc>
          <w:tcPr>
            <w:tcW w:w="2321" w:type="dxa"/>
            <w:tcBorders>
              <w:top w:val="nil"/>
              <w:left w:val="single" w:sz="4" w:space="0" w:color="auto"/>
              <w:bottom w:val="single" w:sz="4" w:space="0" w:color="auto"/>
              <w:right w:val="single" w:sz="4" w:space="0" w:color="auto"/>
            </w:tcBorders>
            <w:shd w:val="clear" w:color="auto" w:fill="auto"/>
            <w:noWrap/>
            <w:vAlign w:val="center"/>
            <w:hideMark/>
          </w:tcPr>
          <w:p w14:paraId="2C3F54D4"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tl/>
              </w:rPr>
              <w:t>د. رياض الحاج</w:t>
            </w:r>
          </w:p>
        </w:tc>
        <w:tc>
          <w:tcPr>
            <w:tcW w:w="1699" w:type="dxa"/>
            <w:tcBorders>
              <w:top w:val="nil"/>
              <w:left w:val="single" w:sz="4" w:space="0" w:color="auto"/>
              <w:bottom w:val="single" w:sz="4" w:space="0" w:color="auto"/>
              <w:right w:val="single" w:sz="4" w:space="0" w:color="auto"/>
            </w:tcBorders>
            <w:shd w:val="clear" w:color="auto" w:fill="auto"/>
            <w:noWrap/>
            <w:vAlign w:val="center"/>
            <w:hideMark/>
          </w:tcPr>
          <w:p w14:paraId="14A61765" w14:textId="77777777" w:rsidR="00F451AD" w:rsidRPr="00547472" w:rsidRDefault="00F451AD" w:rsidP="00547472">
            <w:pPr>
              <w:spacing w:after="0" w:line="240" w:lineRule="auto"/>
              <w:jc w:val="center"/>
              <w:rPr>
                <w:rFonts w:cs="Traditional Arabic"/>
                <w:sz w:val="24"/>
                <w:szCs w:val="24"/>
                <w:rtl/>
              </w:rPr>
            </w:pPr>
            <w:r w:rsidRPr="00547472">
              <w:rPr>
                <w:rFonts w:cs="Traditional Arabic"/>
                <w:sz w:val="24"/>
                <w:szCs w:val="24"/>
                <w:rtl/>
              </w:rPr>
              <w:t>العلوم الادارية والمالية</w:t>
            </w:r>
          </w:p>
        </w:tc>
        <w:tc>
          <w:tcPr>
            <w:tcW w:w="7642" w:type="dxa"/>
            <w:tcBorders>
              <w:top w:val="nil"/>
              <w:left w:val="single" w:sz="4" w:space="0" w:color="auto"/>
              <w:bottom w:val="single" w:sz="4" w:space="0" w:color="auto"/>
              <w:right w:val="single" w:sz="4" w:space="0" w:color="auto"/>
            </w:tcBorders>
            <w:shd w:val="clear" w:color="auto" w:fill="auto"/>
            <w:noWrap/>
            <w:vAlign w:val="center"/>
            <w:hideMark/>
          </w:tcPr>
          <w:p w14:paraId="42DC3104" w14:textId="77777777" w:rsidR="00F451AD" w:rsidRPr="00547472" w:rsidRDefault="00F451AD" w:rsidP="00547472">
            <w:pPr>
              <w:spacing w:after="0" w:line="240" w:lineRule="auto"/>
              <w:jc w:val="center"/>
              <w:rPr>
                <w:rFonts w:asciiTheme="majorBidi" w:hAnsiTheme="majorBidi" w:cstheme="majorBidi"/>
                <w:sz w:val="24"/>
                <w:szCs w:val="24"/>
                <w:rtl/>
              </w:rPr>
            </w:pPr>
            <w:r w:rsidRPr="00547472">
              <w:rPr>
                <w:rFonts w:asciiTheme="majorBidi" w:hAnsiTheme="majorBidi" w:cstheme="majorBidi"/>
                <w:sz w:val="24"/>
                <w:szCs w:val="24"/>
              </w:rPr>
              <w:t xml:space="preserve">Evaluating the impact of business incubators on promoting growth and creativity in </w:t>
            </w:r>
            <w:proofErr w:type="gramStart"/>
            <w:r w:rsidRPr="00547472">
              <w:rPr>
                <w:rFonts w:asciiTheme="majorBidi" w:hAnsiTheme="majorBidi" w:cstheme="majorBidi"/>
                <w:sz w:val="24"/>
                <w:szCs w:val="24"/>
              </w:rPr>
              <w:t>women’s  projects</w:t>
            </w:r>
            <w:proofErr w:type="gramEnd"/>
            <w:r w:rsidRPr="00547472">
              <w:rPr>
                <w:rFonts w:asciiTheme="majorBidi" w:hAnsiTheme="majorBidi" w:cstheme="majorBidi"/>
                <w:sz w:val="24"/>
                <w:szCs w:val="24"/>
              </w:rPr>
              <w:t xml:space="preserve"> in Jordan</w:t>
            </w:r>
          </w:p>
        </w:tc>
        <w:tc>
          <w:tcPr>
            <w:tcW w:w="2978" w:type="dxa"/>
            <w:tcBorders>
              <w:top w:val="nil"/>
              <w:left w:val="single" w:sz="4" w:space="0" w:color="auto"/>
              <w:bottom w:val="single" w:sz="4" w:space="0" w:color="auto"/>
              <w:right w:val="single" w:sz="4" w:space="0" w:color="auto"/>
            </w:tcBorders>
            <w:shd w:val="clear" w:color="auto" w:fill="auto"/>
            <w:noWrap/>
            <w:vAlign w:val="center"/>
            <w:hideMark/>
          </w:tcPr>
          <w:p w14:paraId="1451508E" w14:textId="77777777" w:rsidR="00F451AD" w:rsidRPr="00547472" w:rsidRDefault="00F451AD" w:rsidP="00547472">
            <w:pPr>
              <w:spacing w:after="0" w:line="240" w:lineRule="auto"/>
              <w:jc w:val="center"/>
              <w:rPr>
                <w:rFonts w:asciiTheme="majorBidi" w:hAnsiTheme="majorBidi" w:cstheme="majorBidi"/>
                <w:sz w:val="24"/>
                <w:szCs w:val="24"/>
              </w:rPr>
            </w:pPr>
            <w:r w:rsidRPr="00547472">
              <w:rPr>
                <w:rFonts w:asciiTheme="majorBidi" w:hAnsiTheme="majorBidi" w:cstheme="majorBidi"/>
                <w:sz w:val="24"/>
                <w:szCs w:val="24"/>
              </w:rPr>
              <w:t>International Review on Modelling and Simulations</w:t>
            </w:r>
          </w:p>
        </w:tc>
      </w:tr>
      <w:tr w:rsidR="00547472" w:rsidRPr="00547472" w14:paraId="603B2D05" w14:textId="77777777" w:rsidTr="00547472">
        <w:trPr>
          <w:trHeight w:val="300"/>
        </w:trPr>
        <w:tc>
          <w:tcPr>
            <w:tcW w:w="564" w:type="dxa"/>
            <w:tcBorders>
              <w:top w:val="nil"/>
              <w:left w:val="single" w:sz="4" w:space="0" w:color="auto"/>
              <w:bottom w:val="single" w:sz="4" w:space="0" w:color="auto"/>
              <w:right w:val="single" w:sz="4" w:space="0" w:color="auto"/>
            </w:tcBorders>
            <w:shd w:val="clear" w:color="auto" w:fill="auto"/>
            <w:noWrap/>
            <w:vAlign w:val="center"/>
            <w:hideMark/>
          </w:tcPr>
          <w:p w14:paraId="2EBC2909"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Pr>
              <w:t>237</w:t>
            </w:r>
          </w:p>
        </w:tc>
        <w:tc>
          <w:tcPr>
            <w:tcW w:w="2321" w:type="dxa"/>
            <w:tcBorders>
              <w:top w:val="nil"/>
              <w:left w:val="single" w:sz="4" w:space="0" w:color="auto"/>
              <w:bottom w:val="single" w:sz="4" w:space="0" w:color="auto"/>
              <w:right w:val="single" w:sz="4" w:space="0" w:color="auto"/>
            </w:tcBorders>
            <w:shd w:val="clear" w:color="auto" w:fill="auto"/>
            <w:noWrap/>
            <w:vAlign w:val="center"/>
            <w:hideMark/>
          </w:tcPr>
          <w:p w14:paraId="037F1112"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tl/>
              </w:rPr>
              <w:t>د. شادي الطريفي</w:t>
            </w:r>
          </w:p>
        </w:tc>
        <w:tc>
          <w:tcPr>
            <w:tcW w:w="1699" w:type="dxa"/>
            <w:tcBorders>
              <w:top w:val="nil"/>
              <w:left w:val="single" w:sz="4" w:space="0" w:color="auto"/>
              <w:bottom w:val="single" w:sz="4" w:space="0" w:color="auto"/>
              <w:right w:val="single" w:sz="4" w:space="0" w:color="auto"/>
            </w:tcBorders>
            <w:shd w:val="clear" w:color="auto" w:fill="auto"/>
            <w:noWrap/>
            <w:vAlign w:val="center"/>
            <w:hideMark/>
          </w:tcPr>
          <w:p w14:paraId="3CBE8800" w14:textId="77777777" w:rsidR="00F451AD" w:rsidRPr="00547472" w:rsidRDefault="00F451AD" w:rsidP="00547472">
            <w:pPr>
              <w:spacing w:after="0" w:line="240" w:lineRule="auto"/>
              <w:jc w:val="center"/>
              <w:rPr>
                <w:rFonts w:cs="Traditional Arabic"/>
                <w:sz w:val="24"/>
                <w:szCs w:val="24"/>
                <w:rtl/>
              </w:rPr>
            </w:pPr>
            <w:r w:rsidRPr="00547472">
              <w:rPr>
                <w:rFonts w:cs="Traditional Arabic"/>
                <w:sz w:val="24"/>
                <w:szCs w:val="24"/>
                <w:rtl/>
              </w:rPr>
              <w:t>العلوم الادارية والمالية</w:t>
            </w:r>
          </w:p>
        </w:tc>
        <w:tc>
          <w:tcPr>
            <w:tcW w:w="7642" w:type="dxa"/>
            <w:tcBorders>
              <w:top w:val="nil"/>
              <w:left w:val="single" w:sz="4" w:space="0" w:color="auto"/>
              <w:bottom w:val="single" w:sz="4" w:space="0" w:color="auto"/>
              <w:right w:val="single" w:sz="4" w:space="0" w:color="auto"/>
            </w:tcBorders>
            <w:shd w:val="clear" w:color="auto" w:fill="auto"/>
            <w:noWrap/>
            <w:vAlign w:val="center"/>
            <w:hideMark/>
          </w:tcPr>
          <w:p w14:paraId="74744522" w14:textId="77777777" w:rsidR="00F451AD" w:rsidRPr="00547472" w:rsidRDefault="00F451AD" w:rsidP="00547472">
            <w:pPr>
              <w:spacing w:after="0" w:line="240" w:lineRule="auto"/>
              <w:jc w:val="center"/>
              <w:rPr>
                <w:rFonts w:asciiTheme="majorBidi" w:hAnsiTheme="majorBidi" w:cstheme="majorBidi"/>
                <w:sz w:val="24"/>
                <w:szCs w:val="24"/>
                <w:rtl/>
              </w:rPr>
            </w:pPr>
            <w:r w:rsidRPr="00547472">
              <w:rPr>
                <w:rFonts w:asciiTheme="majorBidi" w:hAnsiTheme="majorBidi" w:cstheme="majorBidi"/>
                <w:sz w:val="24"/>
                <w:szCs w:val="24"/>
              </w:rPr>
              <w:t>Customers' acceptance of digital marketing techniques: the impact of search engine, e-mail, and social media marketing</w:t>
            </w:r>
          </w:p>
        </w:tc>
        <w:tc>
          <w:tcPr>
            <w:tcW w:w="2978" w:type="dxa"/>
            <w:tcBorders>
              <w:top w:val="nil"/>
              <w:left w:val="single" w:sz="4" w:space="0" w:color="auto"/>
              <w:bottom w:val="single" w:sz="4" w:space="0" w:color="auto"/>
              <w:right w:val="single" w:sz="4" w:space="0" w:color="auto"/>
            </w:tcBorders>
            <w:shd w:val="clear" w:color="auto" w:fill="auto"/>
            <w:noWrap/>
            <w:vAlign w:val="center"/>
            <w:hideMark/>
          </w:tcPr>
          <w:p w14:paraId="2B8D2117" w14:textId="77777777" w:rsidR="00F451AD" w:rsidRPr="00547472" w:rsidRDefault="00F451AD" w:rsidP="00547472">
            <w:pPr>
              <w:spacing w:after="0" w:line="240" w:lineRule="auto"/>
              <w:jc w:val="center"/>
              <w:rPr>
                <w:rFonts w:asciiTheme="majorBidi" w:hAnsiTheme="majorBidi" w:cstheme="majorBidi"/>
                <w:sz w:val="24"/>
                <w:szCs w:val="24"/>
              </w:rPr>
            </w:pPr>
            <w:r w:rsidRPr="00547472">
              <w:rPr>
                <w:rFonts w:asciiTheme="majorBidi" w:hAnsiTheme="majorBidi" w:cstheme="majorBidi"/>
                <w:sz w:val="24"/>
                <w:szCs w:val="24"/>
              </w:rPr>
              <w:t>Patient Preference and Adherence</w:t>
            </w:r>
          </w:p>
        </w:tc>
      </w:tr>
      <w:tr w:rsidR="00547472" w:rsidRPr="00547472" w14:paraId="5595940D" w14:textId="77777777" w:rsidTr="00547472">
        <w:trPr>
          <w:trHeight w:val="300"/>
        </w:trPr>
        <w:tc>
          <w:tcPr>
            <w:tcW w:w="564" w:type="dxa"/>
            <w:tcBorders>
              <w:top w:val="nil"/>
              <w:left w:val="single" w:sz="4" w:space="0" w:color="auto"/>
              <w:bottom w:val="single" w:sz="4" w:space="0" w:color="auto"/>
              <w:right w:val="single" w:sz="4" w:space="0" w:color="auto"/>
            </w:tcBorders>
            <w:shd w:val="clear" w:color="auto" w:fill="auto"/>
            <w:noWrap/>
            <w:vAlign w:val="center"/>
            <w:hideMark/>
          </w:tcPr>
          <w:p w14:paraId="593B0576"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Pr>
              <w:t>238</w:t>
            </w:r>
          </w:p>
        </w:tc>
        <w:tc>
          <w:tcPr>
            <w:tcW w:w="2321" w:type="dxa"/>
            <w:tcBorders>
              <w:top w:val="nil"/>
              <w:left w:val="single" w:sz="4" w:space="0" w:color="auto"/>
              <w:bottom w:val="single" w:sz="4" w:space="0" w:color="auto"/>
              <w:right w:val="single" w:sz="4" w:space="0" w:color="auto"/>
            </w:tcBorders>
            <w:shd w:val="clear" w:color="auto" w:fill="auto"/>
            <w:noWrap/>
            <w:vAlign w:val="center"/>
            <w:hideMark/>
          </w:tcPr>
          <w:p w14:paraId="484D683E"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tl/>
              </w:rPr>
              <w:t>أ. د. عنبر شلاش</w:t>
            </w:r>
          </w:p>
        </w:tc>
        <w:tc>
          <w:tcPr>
            <w:tcW w:w="1699" w:type="dxa"/>
            <w:tcBorders>
              <w:top w:val="nil"/>
              <w:left w:val="single" w:sz="4" w:space="0" w:color="auto"/>
              <w:bottom w:val="single" w:sz="4" w:space="0" w:color="auto"/>
              <w:right w:val="single" w:sz="4" w:space="0" w:color="auto"/>
            </w:tcBorders>
            <w:shd w:val="clear" w:color="auto" w:fill="auto"/>
            <w:noWrap/>
            <w:vAlign w:val="center"/>
            <w:hideMark/>
          </w:tcPr>
          <w:p w14:paraId="5CA4ED56" w14:textId="77777777" w:rsidR="00F451AD" w:rsidRPr="00547472" w:rsidRDefault="00F451AD" w:rsidP="00547472">
            <w:pPr>
              <w:spacing w:after="0" w:line="240" w:lineRule="auto"/>
              <w:jc w:val="center"/>
              <w:rPr>
                <w:rFonts w:cs="Traditional Arabic"/>
                <w:sz w:val="24"/>
                <w:szCs w:val="24"/>
                <w:rtl/>
              </w:rPr>
            </w:pPr>
            <w:r w:rsidRPr="00547472">
              <w:rPr>
                <w:rFonts w:cs="Traditional Arabic"/>
                <w:sz w:val="24"/>
                <w:szCs w:val="24"/>
                <w:rtl/>
              </w:rPr>
              <w:t>العلوم الادارية والمالية</w:t>
            </w:r>
          </w:p>
        </w:tc>
        <w:tc>
          <w:tcPr>
            <w:tcW w:w="7642" w:type="dxa"/>
            <w:tcBorders>
              <w:top w:val="nil"/>
              <w:left w:val="single" w:sz="4" w:space="0" w:color="auto"/>
              <w:bottom w:val="single" w:sz="4" w:space="0" w:color="auto"/>
              <w:right w:val="single" w:sz="4" w:space="0" w:color="auto"/>
            </w:tcBorders>
            <w:shd w:val="clear" w:color="auto" w:fill="auto"/>
            <w:noWrap/>
            <w:vAlign w:val="center"/>
            <w:hideMark/>
          </w:tcPr>
          <w:p w14:paraId="3E31DBC7" w14:textId="77777777" w:rsidR="00F451AD" w:rsidRPr="00547472" w:rsidRDefault="00F451AD" w:rsidP="00547472">
            <w:pPr>
              <w:spacing w:after="0" w:line="240" w:lineRule="auto"/>
              <w:jc w:val="center"/>
              <w:rPr>
                <w:rFonts w:asciiTheme="majorBidi" w:hAnsiTheme="majorBidi" w:cstheme="majorBidi"/>
                <w:sz w:val="24"/>
                <w:szCs w:val="24"/>
                <w:rtl/>
              </w:rPr>
            </w:pPr>
            <w:r w:rsidRPr="00547472">
              <w:rPr>
                <w:rFonts w:asciiTheme="majorBidi" w:hAnsiTheme="majorBidi" w:cstheme="majorBidi"/>
                <w:sz w:val="24"/>
                <w:szCs w:val="24"/>
              </w:rPr>
              <w:t>Customers' acceptance of digital marketing techniques: the impact of search engine, e-mail, and social media marketing</w:t>
            </w:r>
          </w:p>
        </w:tc>
        <w:tc>
          <w:tcPr>
            <w:tcW w:w="2978" w:type="dxa"/>
            <w:tcBorders>
              <w:top w:val="nil"/>
              <w:left w:val="single" w:sz="4" w:space="0" w:color="auto"/>
              <w:bottom w:val="single" w:sz="4" w:space="0" w:color="auto"/>
              <w:right w:val="single" w:sz="4" w:space="0" w:color="auto"/>
            </w:tcBorders>
            <w:shd w:val="clear" w:color="auto" w:fill="auto"/>
            <w:noWrap/>
            <w:vAlign w:val="center"/>
            <w:hideMark/>
          </w:tcPr>
          <w:p w14:paraId="19C92B7A" w14:textId="77777777" w:rsidR="00F451AD" w:rsidRPr="00547472" w:rsidRDefault="00F451AD" w:rsidP="00547472">
            <w:pPr>
              <w:spacing w:after="0" w:line="240" w:lineRule="auto"/>
              <w:jc w:val="center"/>
              <w:rPr>
                <w:rFonts w:asciiTheme="majorBidi" w:hAnsiTheme="majorBidi" w:cstheme="majorBidi"/>
                <w:sz w:val="24"/>
                <w:szCs w:val="24"/>
              </w:rPr>
            </w:pPr>
            <w:r w:rsidRPr="00547472">
              <w:rPr>
                <w:rFonts w:asciiTheme="majorBidi" w:hAnsiTheme="majorBidi" w:cstheme="majorBidi"/>
                <w:sz w:val="24"/>
                <w:szCs w:val="24"/>
              </w:rPr>
              <w:t>Informatics in Medicine Unlocked</w:t>
            </w:r>
          </w:p>
        </w:tc>
      </w:tr>
      <w:tr w:rsidR="00547472" w:rsidRPr="00547472" w14:paraId="4BE55844" w14:textId="77777777" w:rsidTr="00547472">
        <w:trPr>
          <w:trHeight w:val="300"/>
        </w:trPr>
        <w:tc>
          <w:tcPr>
            <w:tcW w:w="564" w:type="dxa"/>
            <w:tcBorders>
              <w:top w:val="nil"/>
              <w:left w:val="single" w:sz="4" w:space="0" w:color="auto"/>
              <w:bottom w:val="single" w:sz="4" w:space="0" w:color="auto"/>
              <w:right w:val="single" w:sz="4" w:space="0" w:color="auto"/>
            </w:tcBorders>
            <w:shd w:val="clear" w:color="auto" w:fill="auto"/>
            <w:noWrap/>
            <w:vAlign w:val="center"/>
            <w:hideMark/>
          </w:tcPr>
          <w:p w14:paraId="665DA16B"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Pr>
              <w:t>239</w:t>
            </w:r>
          </w:p>
        </w:tc>
        <w:tc>
          <w:tcPr>
            <w:tcW w:w="2321" w:type="dxa"/>
            <w:tcBorders>
              <w:top w:val="nil"/>
              <w:left w:val="single" w:sz="4" w:space="0" w:color="auto"/>
              <w:bottom w:val="single" w:sz="4" w:space="0" w:color="auto"/>
              <w:right w:val="single" w:sz="4" w:space="0" w:color="auto"/>
            </w:tcBorders>
            <w:shd w:val="clear" w:color="auto" w:fill="auto"/>
            <w:noWrap/>
            <w:vAlign w:val="center"/>
            <w:hideMark/>
          </w:tcPr>
          <w:p w14:paraId="310678E3"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tl/>
              </w:rPr>
              <w:t>د. شادي الطريفي</w:t>
            </w:r>
          </w:p>
        </w:tc>
        <w:tc>
          <w:tcPr>
            <w:tcW w:w="1699" w:type="dxa"/>
            <w:tcBorders>
              <w:top w:val="nil"/>
              <w:left w:val="single" w:sz="4" w:space="0" w:color="auto"/>
              <w:bottom w:val="single" w:sz="4" w:space="0" w:color="auto"/>
              <w:right w:val="single" w:sz="4" w:space="0" w:color="auto"/>
            </w:tcBorders>
            <w:shd w:val="clear" w:color="auto" w:fill="auto"/>
            <w:noWrap/>
            <w:vAlign w:val="center"/>
            <w:hideMark/>
          </w:tcPr>
          <w:p w14:paraId="60586F55" w14:textId="77777777" w:rsidR="00F451AD" w:rsidRPr="00547472" w:rsidRDefault="00F451AD" w:rsidP="00547472">
            <w:pPr>
              <w:spacing w:after="0" w:line="240" w:lineRule="auto"/>
              <w:jc w:val="center"/>
              <w:rPr>
                <w:rFonts w:cs="Traditional Arabic"/>
                <w:sz w:val="24"/>
                <w:szCs w:val="24"/>
                <w:rtl/>
              </w:rPr>
            </w:pPr>
            <w:r w:rsidRPr="00547472">
              <w:rPr>
                <w:rFonts w:cs="Traditional Arabic"/>
                <w:sz w:val="24"/>
                <w:szCs w:val="24"/>
                <w:rtl/>
              </w:rPr>
              <w:t>العلوم الادارية والمالية</w:t>
            </w:r>
          </w:p>
        </w:tc>
        <w:tc>
          <w:tcPr>
            <w:tcW w:w="7642" w:type="dxa"/>
            <w:tcBorders>
              <w:top w:val="nil"/>
              <w:left w:val="single" w:sz="4" w:space="0" w:color="auto"/>
              <w:bottom w:val="single" w:sz="4" w:space="0" w:color="auto"/>
              <w:right w:val="single" w:sz="4" w:space="0" w:color="auto"/>
            </w:tcBorders>
            <w:shd w:val="clear" w:color="auto" w:fill="auto"/>
            <w:noWrap/>
            <w:vAlign w:val="center"/>
            <w:hideMark/>
          </w:tcPr>
          <w:p w14:paraId="3BB40C09" w14:textId="77777777" w:rsidR="00F451AD" w:rsidRPr="00547472" w:rsidRDefault="00F451AD" w:rsidP="00547472">
            <w:pPr>
              <w:spacing w:after="0" w:line="240" w:lineRule="auto"/>
              <w:jc w:val="center"/>
              <w:rPr>
                <w:rFonts w:asciiTheme="majorBidi" w:hAnsiTheme="majorBidi" w:cstheme="majorBidi"/>
                <w:sz w:val="24"/>
                <w:szCs w:val="24"/>
                <w:rtl/>
              </w:rPr>
            </w:pPr>
            <w:r w:rsidRPr="00547472">
              <w:rPr>
                <w:rFonts w:asciiTheme="majorBidi" w:hAnsiTheme="majorBidi" w:cstheme="majorBidi"/>
                <w:sz w:val="24"/>
                <w:szCs w:val="24"/>
              </w:rPr>
              <w:t>Unlocking Blue Ocean Growth Powered by Artificial Intelligence</w:t>
            </w:r>
          </w:p>
        </w:tc>
        <w:tc>
          <w:tcPr>
            <w:tcW w:w="2978" w:type="dxa"/>
            <w:tcBorders>
              <w:top w:val="nil"/>
              <w:left w:val="single" w:sz="4" w:space="0" w:color="auto"/>
              <w:bottom w:val="single" w:sz="4" w:space="0" w:color="auto"/>
              <w:right w:val="single" w:sz="4" w:space="0" w:color="auto"/>
            </w:tcBorders>
            <w:shd w:val="clear" w:color="auto" w:fill="auto"/>
            <w:noWrap/>
            <w:vAlign w:val="center"/>
            <w:hideMark/>
          </w:tcPr>
          <w:p w14:paraId="053E8E4A" w14:textId="77777777" w:rsidR="00F451AD" w:rsidRPr="00547472" w:rsidRDefault="00F451AD" w:rsidP="00547472">
            <w:pPr>
              <w:spacing w:after="0" w:line="240" w:lineRule="auto"/>
              <w:jc w:val="center"/>
              <w:rPr>
                <w:rFonts w:asciiTheme="majorBidi" w:hAnsiTheme="majorBidi" w:cstheme="majorBidi"/>
                <w:sz w:val="24"/>
                <w:szCs w:val="24"/>
              </w:rPr>
            </w:pPr>
            <w:r w:rsidRPr="00547472">
              <w:rPr>
                <w:rFonts w:asciiTheme="majorBidi" w:hAnsiTheme="majorBidi" w:cstheme="majorBidi"/>
                <w:sz w:val="24"/>
                <w:szCs w:val="24"/>
              </w:rPr>
              <w:t>Case Studies in Thermal Engineering</w:t>
            </w:r>
          </w:p>
        </w:tc>
      </w:tr>
      <w:tr w:rsidR="00547472" w:rsidRPr="00547472" w14:paraId="668F20B2" w14:textId="77777777" w:rsidTr="00547472">
        <w:trPr>
          <w:trHeight w:val="300"/>
        </w:trPr>
        <w:tc>
          <w:tcPr>
            <w:tcW w:w="564" w:type="dxa"/>
            <w:tcBorders>
              <w:top w:val="nil"/>
              <w:left w:val="single" w:sz="4" w:space="0" w:color="auto"/>
              <w:bottom w:val="single" w:sz="4" w:space="0" w:color="auto"/>
              <w:right w:val="single" w:sz="4" w:space="0" w:color="auto"/>
            </w:tcBorders>
            <w:shd w:val="clear" w:color="auto" w:fill="auto"/>
            <w:noWrap/>
            <w:vAlign w:val="center"/>
            <w:hideMark/>
          </w:tcPr>
          <w:p w14:paraId="38780910"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Pr>
              <w:t>240</w:t>
            </w:r>
          </w:p>
        </w:tc>
        <w:tc>
          <w:tcPr>
            <w:tcW w:w="2321" w:type="dxa"/>
            <w:tcBorders>
              <w:top w:val="nil"/>
              <w:left w:val="single" w:sz="4" w:space="0" w:color="auto"/>
              <w:bottom w:val="single" w:sz="4" w:space="0" w:color="auto"/>
              <w:right w:val="single" w:sz="4" w:space="0" w:color="auto"/>
            </w:tcBorders>
            <w:shd w:val="clear" w:color="auto" w:fill="auto"/>
            <w:noWrap/>
            <w:vAlign w:val="center"/>
            <w:hideMark/>
          </w:tcPr>
          <w:p w14:paraId="700074EA"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tl/>
              </w:rPr>
              <w:t>د. سيما مقاطف</w:t>
            </w:r>
          </w:p>
        </w:tc>
        <w:tc>
          <w:tcPr>
            <w:tcW w:w="1699" w:type="dxa"/>
            <w:tcBorders>
              <w:top w:val="nil"/>
              <w:left w:val="single" w:sz="4" w:space="0" w:color="auto"/>
              <w:bottom w:val="single" w:sz="4" w:space="0" w:color="auto"/>
              <w:right w:val="single" w:sz="4" w:space="0" w:color="auto"/>
            </w:tcBorders>
            <w:shd w:val="clear" w:color="auto" w:fill="auto"/>
            <w:noWrap/>
            <w:vAlign w:val="center"/>
            <w:hideMark/>
          </w:tcPr>
          <w:p w14:paraId="5C92277F" w14:textId="77777777" w:rsidR="00F451AD" w:rsidRPr="00547472" w:rsidRDefault="00F451AD" w:rsidP="00547472">
            <w:pPr>
              <w:spacing w:after="0" w:line="240" w:lineRule="auto"/>
              <w:jc w:val="center"/>
              <w:rPr>
                <w:rFonts w:cs="Traditional Arabic"/>
                <w:sz w:val="24"/>
                <w:szCs w:val="24"/>
                <w:rtl/>
              </w:rPr>
            </w:pPr>
            <w:r w:rsidRPr="00547472">
              <w:rPr>
                <w:rFonts w:cs="Traditional Arabic"/>
                <w:sz w:val="24"/>
                <w:szCs w:val="24"/>
                <w:rtl/>
              </w:rPr>
              <w:t>العلوم الادارية والمالية</w:t>
            </w:r>
          </w:p>
        </w:tc>
        <w:tc>
          <w:tcPr>
            <w:tcW w:w="7642" w:type="dxa"/>
            <w:tcBorders>
              <w:top w:val="nil"/>
              <w:left w:val="single" w:sz="4" w:space="0" w:color="auto"/>
              <w:bottom w:val="single" w:sz="4" w:space="0" w:color="auto"/>
              <w:right w:val="single" w:sz="4" w:space="0" w:color="auto"/>
            </w:tcBorders>
            <w:shd w:val="clear" w:color="auto" w:fill="auto"/>
            <w:noWrap/>
            <w:vAlign w:val="center"/>
            <w:hideMark/>
          </w:tcPr>
          <w:p w14:paraId="6E0221F4" w14:textId="77777777" w:rsidR="00F451AD" w:rsidRPr="00547472" w:rsidRDefault="00F451AD" w:rsidP="00547472">
            <w:pPr>
              <w:spacing w:after="0" w:line="240" w:lineRule="auto"/>
              <w:jc w:val="center"/>
              <w:rPr>
                <w:rFonts w:asciiTheme="majorBidi" w:hAnsiTheme="majorBidi" w:cstheme="majorBidi"/>
                <w:sz w:val="24"/>
                <w:szCs w:val="24"/>
                <w:rtl/>
              </w:rPr>
            </w:pPr>
            <w:r w:rsidRPr="00547472">
              <w:rPr>
                <w:rFonts w:asciiTheme="majorBidi" w:hAnsiTheme="majorBidi" w:cstheme="majorBidi"/>
                <w:sz w:val="24"/>
                <w:szCs w:val="24"/>
              </w:rPr>
              <w:t>Unlocking Blue Ocean Growth Powered by Artificial Intelligence</w:t>
            </w:r>
          </w:p>
        </w:tc>
        <w:tc>
          <w:tcPr>
            <w:tcW w:w="2978" w:type="dxa"/>
            <w:tcBorders>
              <w:top w:val="nil"/>
              <w:left w:val="single" w:sz="4" w:space="0" w:color="auto"/>
              <w:bottom w:val="single" w:sz="4" w:space="0" w:color="auto"/>
              <w:right w:val="single" w:sz="4" w:space="0" w:color="auto"/>
            </w:tcBorders>
            <w:shd w:val="clear" w:color="auto" w:fill="auto"/>
            <w:noWrap/>
            <w:vAlign w:val="center"/>
            <w:hideMark/>
          </w:tcPr>
          <w:p w14:paraId="62DD8047" w14:textId="77777777" w:rsidR="00F451AD" w:rsidRPr="00547472" w:rsidRDefault="00F451AD" w:rsidP="00547472">
            <w:pPr>
              <w:spacing w:after="0" w:line="240" w:lineRule="auto"/>
              <w:jc w:val="center"/>
              <w:rPr>
                <w:rFonts w:asciiTheme="majorBidi" w:hAnsiTheme="majorBidi" w:cstheme="majorBidi"/>
                <w:sz w:val="24"/>
                <w:szCs w:val="24"/>
              </w:rPr>
            </w:pPr>
            <w:r w:rsidRPr="00547472">
              <w:rPr>
                <w:rFonts w:asciiTheme="majorBidi" w:hAnsiTheme="majorBidi" w:cstheme="majorBidi"/>
                <w:sz w:val="24"/>
                <w:szCs w:val="24"/>
              </w:rPr>
              <w:t>Symmetry</w:t>
            </w:r>
          </w:p>
        </w:tc>
      </w:tr>
      <w:tr w:rsidR="00547472" w:rsidRPr="00547472" w14:paraId="3CF6B55A" w14:textId="77777777" w:rsidTr="00547472">
        <w:trPr>
          <w:trHeight w:val="300"/>
        </w:trPr>
        <w:tc>
          <w:tcPr>
            <w:tcW w:w="564" w:type="dxa"/>
            <w:tcBorders>
              <w:top w:val="nil"/>
              <w:left w:val="single" w:sz="4" w:space="0" w:color="auto"/>
              <w:bottom w:val="single" w:sz="4" w:space="0" w:color="auto"/>
              <w:right w:val="single" w:sz="4" w:space="0" w:color="auto"/>
            </w:tcBorders>
            <w:shd w:val="clear" w:color="auto" w:fill="auto"/>
            <w:noWrap/>
            <w:vAlign w:val="center"/>
            <w:hideMark/>
          </w:tcPr>
          <w:p w14:paraId="1BE64500"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Pr>
              <w:t>241</w:t>
            </w:r>
          </w:p>
        </w:tc>
        <w:tc>
          <w:tcPr>
            <w:tcW w:w="2321" w:type="dxa"/>
            <w:tcBorders>
              <w:top w:val="nil"/>
              <w:left w:val="single" w:sz="4" w:space="0" w:color="auto"/>
              <w:bottom w:val="single" w:sz="4" w:space="0" w:color="auto"/>
              <w:right w:val="single" w:sz="4" w:space="0" w:color="auto"/>
            </w:tcBorders>
            <w:shd w:val="clear" w:color="auto" w:fill="auto"/>
            <w:noWrap/>
            <w:vAlign w:val="center"/>
            <w:hideMark/>
          </w:tcPr>
          <w:p w14:paraId="6BF1DFE6"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tl/>
              </w:rPr>
              <w:t>سوزان سمير ذيب عيسى</w:t>
            </w:r>
          </w:p>
        </w:tc>
        <w:tc>
          <w:tcPr>
            <w:tcW w:w="1699" w:type="dxa"/>
            <w:tcBorders>
              <w:top w:val="nil"/>
              <w:left w:val="single" w:sz="4" w:space="0" w:color="auto"/>
              <w:bottom w:val="single" w:sz="4" w:space="0" w:color="auto"/>
              <w:right w:val="single" w:sz="4" w:space="0" w:color="auto"/>
            </w:tcBorders>
            <w:shd w:val="clear" w:color="auto" w:fill="auto"/>
            <w:noWrap/>
            <w:vAlign w:val="center"/>
            <w:hideMark/>
          </w:tcPr>
          <w:p w14:paraId="39275EA9" w14:textId="77777777" w:rsidR="00F451AD" w:rsidRPr="00547472" w:rsidRDefault="00F451AD" w:rsidP="00547472">
            <w:pPr>
              <w:spacing w:after="0" w:line="240" w:lineRule="auto"/>
              <w:jc w:val="center"/>
              <w:rPr>
                <w:rFonts w:cs="Traditional Arabic"/>
                <w:sz w:val="24"/>
                <w:szCs w:val="24"/>
                <w:rtl/>
              </w:rPr>
            </w:pPr>
            <w:r w:rsidRPr="00547472">
              <w:rPr>
                <w:rFonts w:cs="Traditional Arabic"/>
                <w:sz w:val="24"/>
                <w:szCs w:val="24"/>
                <w:rtl/>
              </w:rPr>
              <w:t>العلوم الادارية والمالية</w:t>
            </w:r>
          </w:p>
        </w:tc>
        <w:tc>
          <w:tcPr>
            <w:tcW w:w="7642" w:type="dxa"/>
            <w:tcBorders>
              <w:top w:val="nil"/>
              <w:left w:val="single" w:sz="4" w:space="0" w:color="auto"/>
              <w:bottom w:val="single" w:sz="4" w:space="0" w:color="auto"/>
              <w:right w:val="single" w:sz="4" w:space="0" w:color="auto"/>
            </w:tcBorders>
            <w:shd w:val="clear" w:color="auto" w:fill="auto"/>
            <w:noWrap/>
            <w:vAlign w:val="center"/>
            <w:hideMark/>
          </w:tcPr>
          <w:p w14:paraId="366746A6" w14:textId="77777777" w:rsidR="00F451AD" w:rsidRPr="00547472" w:rsidRDefault="00F451AD" w:rsidP="00547472">
            <w:pPr>
              <w:spacing w:after="0" w:line="240" w:lineRule="auto"/>
              <w:jc w:val="center"/>
              <w:rPr>
                <w:rFonts w:asciiTheme="majorBidi" w:hAnsiTheme="majorBidi" w:cstheme="majorBidi"/>
                <w:sz w:val="24"/>
                <w:szCs w:val="24"/>
                <w:rtl/>
              </w:rPr>
            </w:pPr>
            <w:r w:rsidRPr="00547472">
              <w:rPr>
                <w:rFonts w:asciiTheme="majorBidi" w:hAnsiTheme="majorBidi" w:cstheme="majorBidi"/>
                <w:sz w:val="24"/>
                <w:szCs w:val="24"/>
              </w:rPr>
              <w:t>Career Embeddedness Leads Toward Innovation: The impact of Chief Executive Officer (CEO) Career Embeddedness on Green Innovation</w:t>
            </w:r>
          </w:p>
        </w:tc>
        <w:tc>
          <w:tcPr>
            <w:tcW w:w="2978" w:type="dxa"/>
            <w:tcBorders>
              <w:top w:val="nil"/>
              <w:left w:val="single" w:sz="4" w:space="0" w:color="auto"/>
              <w:bottom w:val="single" w:sz="4" w:space="0" w:color="auto"/>
              <w:right w:val="single" w:sz="4" w:space="0" w:color="auto"/>
            </w:tcBorders>
            <w:shd w:val="clear" w:color="auto" w:fill="auto"/>
            <w:noWrap/>
            <w:vAlign w:val="center"/>
            <w:hideMark/>
          </w:tcPr>
          <w:p w14:paraId="330E0C32" w14:textId="77777777" w:rsidR="00F451AD" w:rsidRPr="00547472" w:rsidRDefault="00F451AD" w:rsidP="00547472">
            <w:pPr>
              <w:spacing w:after="0" w:line="240" w:lineRule="auto"/>
              <w:jc w:val="center"/>
              <w:rPr>
                <w:rFonts w:asciiTheme="majorBidi" w:hAnsiTheme="majorBidi" w:cstheme="majorBidi"/>
                <w:sz w:val="24"/>
                <w:szCs w:val="24"/>
              </w:rPr>
            </w:pPr>
            <w:r w:rsidRPr="00547472">
              <w:rPr>
                <w:rFonts w:asciiTheme="majorBidi" w:hAnsiTheme="majorBidi" w:cstheme="majorBidi"/>
                <w:sz w:val="24"/>
                <w:szCs w:val="24"/>
              </w:rPr>
              <w:t>#N/A</w:t>
            </w:r>
          </w:p>
        </w:tc>
      </w:tr>
      <w:tr w:rsidR="00547472" w:rsidRPr="00547472" w14:paraId="0A25EF21" w14:textId="77777777" w:rsidTr="00547472">
        <w:trPr>
          <w:trHeight w:val="300"/>
        </w:trPr>
        <w:tc>
          <w:tcPr>
            <w:tcW w:w="564" w:type="dxa"/>
            <w:tcBorders>
              <w:top w:val="nil"/>
              <w:left w:val="single" w:sz="4" w:space="0" w:color="auto"/>
              <w:bottom w:val="single" w:sz="4" w:space="0" w:color="auto"/>
              <w:right w:val="single" w:sz="4" w:space="0" w:color="auto"/>
            </w:tcBorders>
            <w:shd w:val="clear" w:color="auto" w:fill="auto"/>
            <w:noWrap/>
            <w:vAlign w:val="center"/>
            <w:hideMark/>
          </w:tcPr>
          <w:p w14:paraId="5F9819B5"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Pr>
              <w:t>242</w:t>
            </w:r>
          </w:p>
        </w:tc>
        <w:tc>
          <w:tcPr>
            <w:tcW w:w="2321" w:type="dxa"/>
            <w:tcBorders>
              <w:top w:val="nil"/>
              <w:left w:val="single" w:sz="4" w:space="0" w:color="auto"/>
              <w:bottom w:val="single" w:sz="4" w:space="0" w:color="auto"/>
              <w:right w:val="single" w:sz="4" w:space="0" w:color="auto"/>
            </w:tcBorders>
            <w:shd w:val="clear" w:color="auto" w:fill="auto"/>
            <w:noWrap/>
            <w:vAlign w:val="center"/>
            <w:hideMark/>
          </w:tcPr>
          <w:p w14:paraId="691F10B0"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tl/>
              </w:rPr>
              <w:t>د. محمد علقم</w:t>
            </w:r>
          </w:p>
        </w:tc>
        <w:tc>
          <w:tcPr>
            <w:tcW w:w="1699" w:type="dxa"/>
            <w:tcBorders>
              <w:top w:val="nil"/>
              <w:left w:val="single" w:sz="4" w:space="0" w:color="auto"/>
              <w:bottom w:val="single" w:sz="4" w:space="0" w:color="auto"/>
              <w:right w:val="single" w:sz="4" w:space="0" w:color="auto"/>
            </w:tcBorders>
            <w:shd w:val="clear" w:color="auto" w:fill="auto"/>
            <w:noWrap/>
            <w:vAlign w:val="center"/>
            <w:hideMark/>
          </w:tcPr>
          <w:p w14:paraId="67D02B44" w14:textId="77777777" w:rsidR="00F451AD" w:rsidRPr="00547472" w:rsidRDefault="00F451AD" w:rsidP="00547472">
            <w:pPr>
              <w:spacing w:after="0" w:line="240" w:lineRule="auto"/>
              <w:jc w:val="center"/>
              <w:rPr>
                <w:rFonts w:cs="Traditional Arabic"/>
                <w:sz w:val="24"/>
                <w:szCs w:val="24"/>
                <w:rtl/>
              </w:rPr>
            </w:pPr>
            <w:r w:rsidRPr="00547472">
              <w:rPr>
                <w:rFonts w:cs="Traditional Arabic"/>
                <w:sz w:val="24"/>
                <w:szCs w:val="24"/>
                <w:rtl/>
              </w:rPr>
              <w:t>العلوم الادارية والمالية</w:t>
            </w:r>
          </w:p>
        </w:tc>
        <w:tc>
          <w:tcPr>
            <w:tcW w:w="7642" w:type="dxa"/>
            <w:tcBorders>
              <w:top w:val="nil"/>
              <w:left w:val="single" w:sz="4" w:space="0" w:color="auto"/>
              <w:bottom w:val="single" w:sz="4" w:space="0" w:color="auto"/>
              <w:right w:val="single" w:sz="4" w:space="0" w:color="auto"/>
            </w:tcBorders>
            <w:shd w:val="clear" w:color="auto" w:fill="auto"/>
            <w:noWrap/>
            <w:vAlign w:val="center"/>
            <w:hideMark/>
          </w:tcPr>
          <w:p w14:paraId="3818CF28" w14:textId="77777777" w:rsidR="00F451AD" w:rsidRPr="00547472" w:rsidRDefault="00F451AD" w:rsidP="00547472">
            <w:pPr>
              <w:spacing w:after="0" w:line="240" w:lineRule="auto"/>
              <w:jc w:val="center"/>
              <w:rPr>
                <w:rFonts w:asciiTheme="majorBidi" w:hAnsiTheme="majorBidi" w:cstheme="majorBidi"/>
                <w:sz w:val="24"/>
                <w:szCs w:val="24"/>
                <w:rtl/>
              </w:rPr>
            </w:pPr>
            <w:r w:rsidRPr="00547472">
              <w:rPr>
                <w:rFonts w:asciiTheme="majorBidi" w:hAnsiTheme="majorBidi" w:cstheme="majorBidi"/>
                <w:sz w:val="24"/>
                <w:szCs w:val="24"/>
              </w:rPr>
              <w:t>-Relationship between corporate governance and intellectual capital: Evidence from Jordan</w:t>
            </w:r>
          </w:p>
        </w:tc>
        <w:tc>
          <w:tcPr>
            <w:tcW w:w="2978" w:type="dxa"/>
            <w:tcBorders>
              <w:top w:val="nil"/>
              <w:left w:val="single" w:sz="4" w:space="0" w:color="auto"/>
              <w:bottom w:val="single" w:sz="4" w:space="0" w:color="auto"/>
              <w:right w:val="single" w:sz="4" w:space="0" w:color="auto"/>
            </w:tcBorders>
            <w:shd w:val="clear" w:color="auto" w:fill="auto"/>
            <w:noWrap/>
            <w:vAlign w:val="center"/>
            <w:hideMark/>
          </w:tcPr>
          <w:p w14:paraId="2AD00A3F" w14:textId="77777777" w:rsidR="00F451AD" w:rsidRPr="00547472" w:rsidRDefault="00F451AD" w:rsidP="00547472">
            <w:pPr>
              <w:spacing w:after="0" w:line="240" w:lineRule="auto"/>
              <w:jc w:val="center"/>
              <w:rPr>
                <w:rFonts w:asciiTheme="majorBidi" w:hAnsiTheme="majorBidi" w:cstheme="majorBidi"/>
                <w:sz w:val="24"/>
                <w:szCs w:val="24"/>
              </w:rPr>
            </w:pPr>
            <w:r w:rsidRPr="00547472">
              <w:rPr>
                <w:rFonts w:asciiTheme="majorBidi" w:hAnsiTheme="majorBidi" w:cstheme="majorBidi"/>
                <w:sz w:val="24"/>
                <w:szCs w:val="24"/>
              </w:rPr>
              <w:t>Journal of Mathematical Inequalities</w:t>
            </w:r>
          </w:p>
        </w:tc>
      </w:tr>
      <w:tr w:rsidR="00547472" w:rsidRPr="00547472" w14:paraId="14649B8F" w14:textId="77777777" w:rsidTr="00547472">
        <w:trPr>
          <w:trHeight w:val="300"/>
        </w:trPr>
        <w:tc>
          <w:tcPr>
            <w:tcW w:w="564" w:type="dxa"/>
            <w:tcBorders>
              <w:top w:val="nil"/>
              <w:left w:val="single" w:sz="4" w:space="0" w:color="auto"/>
              <w:bottom w:val="single" w:sz="4" w:space="0" w:color="auto"/>
              <w:right w:val="single" w:sz="4" w:space="0" w:color="auto"/>
            </w:tcBorders>
            <w:shd w:val="clear" w:color="auto" w:fill="auto"/>
            <w:noWrap/>
            <w:vAlign w:val="center"/>
            <w:hideMark/>
          </w:tcPr>
          <w:p w14:paraId="6C53691A"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Pr>
              <w:t>243</w:t>
            </w:r>
          </w:p>
        </w:tc>
        <w:tc>
          <w:tcPr>
            <w:tcW w:w="2321" w:type="dxa"/>
            <w:tcBorders>
              <w:top w:val="nil"/>
              <w:left w:val="single" w:sz="4" w:space="0" w:color="auto"/>
              <w:bottom w:val="single" w:sz="4" w:space="0" w:color="auto"/>
              <w:right w:val="single" w:sz="4" w:space="0" w:color="auto"/>
            </w:tcBorders>
            <w:shd w:val="clear" w:color="auto" w:fill="auto"/>
            <w:noWrap/>
            <w:vAlign w:val="center"/>
            <w:hideMark/>
          </w:tcPr>
          <w:p w14:paraId="56F3F96A"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tl/>
              </w:rPr>
              <w:t>د. محمد علقم</w:t>
            </w:r>
          </w:p>
        </w:tc>
        <w:tc>
          <w:tcPr>
            <w:tcW w:w="1699" w:type="dxa"/>
            <w:tcBorders>
              <w:top w:val="nil"/>
              <w:left w:val="single" w:sz="4" w:space="0" w:color="auto"/>
              <w:bottom w:val="single" w:sz="4" w:space="0" w:color="auto"/>
              <w:right w:val="single" w:sz="4" w:space="0" w:color="auto"/>
            </w:tcBorders>
            <w:shd w:val="clear" w:color="auto" w:fill="auto"/>
            <w:noWrap/>
            <w:vAlign w:val="center"/>
            <w:hideMark/>
          </w:tcPr>
          <w:p w14:paraId="68B431CB" w14:textId="77777777" w:rsidR="00F451AD" w:rsidRPr="00547472" w:rsidRDefault="00F451AD" w:rsidP="00547472">
            <w:pPr>
              <w:spacing w:after="0" w:line="240" w:lineRule="auto"/>
              <w:jc w:val="center"/>
              <w:rPr>
                <w:rFonts w:cs="Traditional Arabic"/>
                <w:sz w:val="24"/>
                <w:szCs w:val="24"/>
                <w:rtl/>
              </w:rPr>
            </w:pPr>
            <w:r w:rsidRPr="00547472">
              <w:rPr>
                <w:rFonts w:cs="Traditional Arabic"/>
                <w:sz w:val="24"/>
                <w:szCs w:val="24"/>
                <w:rtl/>
              </w:rPr>
              <w:t>العلوم الادارية والمالية</w:t>
            </w:r>
          </w:p>
        </w:tc>
        <w:tc>
          <w:tcPr>
            <w:tcW w:w="7642" w:type="dxa"/>
            <w:tcBorders>
              <w:top w:val="nil"/>
              <w:left w:val="single" w:sz="4" w:space="0" w:color="auto"/>
              <w:bottom w:val="single" w:sz="4" w:space="0" w:color="auto"/>
              <w:right w:val="single" w:sz="4" w:space="0" w:color="auto"/>
            </w:tcBorders>
            <w:shd w:val="clear" w:color="auto" w:fill="auto"/>
            <w:noWrap/>
            <w:vAlign w:val="center"/>
            <w:hideMark/>
          </w:tcPr>
          <w:p w14:paraId="63E7343A" w14:textId="77777777" w:rsidR="00F451AD" w:rsidRPr="00547472" w:rsidRDefault="00F451AD" w:rsidP="00547472">
            <w:pPr>
              <w:spacing w:after="0" w:line="240" w:lineRule="auto"/>
              <w:jc w:val="center"/>
              <w:rPr>
                <w:rFonts w:asciiTheme="majorBidi" w:hAnsiTheme="majorBidi" w:cstheme="majorBidi"/>
                <w:sz w:val="24"/>
                <w:szCs w:val="24"/>
                <w:rtl/>
              </w:rPr>
            </w:pPr>
            <w:r w:rsidRPr="00547472">
              <w:rPr>
                <w:rFonts w:asciiTheme="majorBidi" w:hAnsiTheme="majorBidi" w:cstheme="majorBidi"/>
                <w:sz w:val="24"/>
                <w:szCs w:val="24"/>
              </w:rPr>
              <w:t>“Relationship between corporate governance and audit quality in the industry sector: Moderating role of firm performance”</w:t>
            </w:r>
          </w:p>
        </w:tc>
        <w:tc>
          <w:tcPr>
            <w:tcW w:w="2978" w:type="dxa"/>
            <w:tcBorders>
              <w:top w:val="nil"/>
              <w:left w:val="single" w:sz="4" w:space="0" w:color="auto"/>
              <w:bottom w:val="single" w:sz="4" w:space="0" w:color="auto"/>
              <w:right w:val="single" w:sz="4" w:space="0" w:color="auto"/>
            </w:tcBorders>
            <w:shd w:val="clear" w:color="auto" w:fill="auto"/>
            <w:noWrap/>
            <w:vAlign w:val="center"/>
            <w:hideMark/>
          </w:tcPr>
          <w:p w14:paraId="37CB7C19" w14:textId="77777777" w:rsidR="00F451AD" w:rsidRPr="00547472" w:rsidRDefault="00F451AD" w:rsidP="00547472">
            <w:pPr>
              <w:spacing w:after="0" w:line="240" w:lineRule="auto"/>
              <w:jc w:val="center"/>
              <w:rPr>
                <w:rFonts w:asciiTheme="majorBidi" w:hAnsiTheme="majorBidi" w:cstheme="majorBidi"/>
                <w:sz w:val="24"/>
                <w:szCs w:val="24"/>
              </w:rPr>
            </w:pPr>
            <w:proofErr w:type="spellStart"/>
            <w:r w:rsidRPr="00547472">
              <w:rPr>
                <w:rFonts w:asciiTheme="majorBidi" w:hAnsiTheme="majorBidi" w:cstheme="majorBidi"/>
                <w:sz w:val="24"/>
                <w:szCs w:val="24"/>
              </w:rPr>
              <w:t>Dirasat</w:t>
            </w:r>
            <w:proofErr w:type="spellEnd"/>
            <w:r w:rsidRPr="00547472">
              <w:rPr>
                <w:rFonts w:asciiTheme="majorBidi" w:hAnsiTheme="majorBidi" w:cstheme="majorBidi"/>
                <w:sz w:val="24"/>
                <w:szCs w:val="24"/>
              </w:rPr>
              <w:t>: Human and Social Sciences</w:t>
            </w:r>
          </w:p>
        </w:tc>
      </w:tr>
      <w:tr w:rsidR="00547472" w:rsidRPr="00547472" w14:paraId="036779E1" w14:textId="77777777" w:rsidTr="00547472">
        <w:trPr>
          <w:trHeight w:val="300"/>
        </w:trPr>
        <w:tc>
          <w:tcPr>
            <w:tcW w:w="564" w:type="dxa"/>
            <w:tcBorders>
              <w:top w:val="nil"/>
              <w:left w:val="single" w:sz="4" w:space="0" w:color="auto"/>
              <w:bottom w:val="single" w:sz="4" w:space="0" w:color="auto"/>
              <w:right w:val="single" w:sz="4" w:space="0" w:color="auto"/>
            </w:tcBorders>
            <w:shd w:val="clear" w:color="auto" w:fill="auto"/>
            <w:noWrap/>
            <w:vAlign w:val="center"/>
            <w:hideMark/>
          </w:tcPr>
          <w:p w14:paraId="72B07392"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Pr>
              <w:lastRenderedPageBreak/>
              <w:t>244</w:t>
            </w:r>
          </w:p>
        </w:tc>
        <w:tc>
          <w:tcPr>
            <w:tcW w:w="2321" w:type="dxa"/>
            <w:tcBorders>
              <w:top w:val="nil"/>
              <w:left w:val="single" w:sz="4" w:space="0" w:color="auto"/>
              <w:bottom w:val="single" w:sz="4" w:space="0" w:color="auto"/>
              <w:right w:val="single" w:sz="4" w:space="0" w:color="auto"/>
            </w:tcBorders>
            <w:shd w:val="clear" w:color="auto" w:fill="auto"/>
            <w:noWrap/>
            <w:vAlign w:val="center"/>
            <w:hideMark/>
          </w:tcPr>
          <w:p w14:paraId="764E91D6"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tl/>
              </w:rPr>
              <w:t xml:space="preserve">د. منير الحكيم </w:t>
            </w:r>
          </w:p>
        </w:tc>
        <w:tc>
          <w:tcPr>
            <w:tcW w:w="1699" w:type="dxa"/>
            <w:tcBorders>
              <w:top w:val="nil"/>
              <w:left w:val="single" w:sz="4" w:space="0" w:color="auto"/>
              <w:bottom w:val="single" w:sz="4" w:space="0" w:color="auto"/>
              <w:right w:val="single" w:sz="4" w:space="0" w:color="auto"/>
            </w:tcBorders>
            <w:shd w:val="clear" w:color="auto" w:fill="auto"/>
            <w:noWrap/>
            <w:vAlign w:val="center"/>
            <w:hideMark/>
          </w:tcPr>
          <w:p w14:paraId="3F3DAADD" w14:textId="77777777" w:rsidR="00F451AD" w:rsidRPr="00547472" w:rsidRDefault="00F451AD" w:rsidP="00547472">
            <w:pPr>
              <w:spacing w:after="0" w:line="240" w:lineRule="auto"/>
              <w:jc w:val="center"/>
              <w:rPr>
                <w:rFonts w:cs="Traditional Arabic"/>
                <w:sz w:val="24"/>
                <w:szCs w:val="24"/>
                <w:rtl/>
              </w:rPr>
            </w:pPr>
            <w:r w:rsidRPr="00547472">
              <w:rPr>
                <w:rFonts w:cs="Traditional Arabic"/>
                <w:sz w:val="24"/>
                <w:szCs w:val="24"/>
                <w:rtl/>
              </w:rPr>
              <w:t>العلوم الإدارية والمالية</w:t>
            </w:r>
          </w:p>
        </w:tc>
        <w:tc>
          <w:tcPr>
            <w:tcW w:w="7642" w:type="dxa"/>
            <w:tcBorders>
              <w:top w:val="nil"/>
              <w:left w:val="single" w:sz="4" w:space="0" w:color="auto"/>
              <w:bottom w:val="single" w:sz="4" w:space="0" w:color="auto"/>
              <w:right w:val="single" w:sz="4" w:space="0" w:color="auto"/>
            </w:tcBorders>
            <w:shd w:val="clear" w:color="auto" w:fill="auto"/>
            <w:noWrap/>
            <w:vAlign w:val="center"/>
            <w:hideMark/>
          </w:tcPr>
          <w:p w14:paraId="3BD0BE52" w14:textId="77777777" w:rsidR="00F451AD" w:rsidRPr="00547472" w:rsidRDefault="00F451AD" w:rsidP="00547472">
            <w:pPr>
              <w:spacing w:after="0" w:line="240" w:lineRule="auto"/>
              <w:jc w:val="center"/>
              <w:rPr>
                <w:rFonts w:asciiTheme="majorBidi" w:hAnsiTheme="majorBidi" w:cstheme="majorBidi"/>
                <w:sz w:val="24"/>
                <w:szCs w:val="24"/>
                <w:rtl/>
              </w:rPr>
            </w:pPr>
            <w:r w:rsidRPr="00547472">
              <w:rPr>
                <w:rFonts w:asciiTheme="majorBidi" w:hAnsiTheme="majorBidi" w:cstheme="majorBidi"/>
                <w:sz w:val="24"/>
                <w:szCs w:val="24"/>
              </w:rPr>
              <w:t>The Impact of Operating Cash Flow on Earnings Per Share (Case Study Based on Jordanian Banks)</w:t>
            </w:r>
          </w:p>
        </w:tc>
        <w:tc>
          <w:tcPr>
            <w:tcW w:w="2978" w:type="dxa"/>
            <w:tcBorders>
              <w:top w:val="nil"/>
              <w:left w:val="single" w:sz="4" w:space="0" w:color="auto"/>
              <w:bottom w:val="single" w:sz="4" w:space="0" w:color="auto"/>
              <w:right w:val="single" w:sz="4" w:space="0" w:color="auto"/>
            </w:tcBorders>
            <w:shd w:val="clear" w:color="auto" w:fill="auto"/>
            <w:noWrap/>
            <w:vAlign w:val="center"/>
            <w:hideMark/>
          </w:tcPr>
          <w:p w14:paraId="5222280E" w14:textId="77777777" w:rsidR="00F451AD" w:rsidRPr="00547472" w:rsidRDefault="00F451AD" w:rsidP="00547472">
            <w:pPr>
              <w:spacing w:after="0" w:line="240" w:lineRule="auto"/>
              <w:jc w:val="center"/>
              <w:rPr>
                <w:rFonts w:asciiTheme="majorBidi" w:hAnsiTheme="majorBidi" w:cstheme="majorBidi"/>
                <w:sz w:val="24"/>
                <w:szCs w:val="24"/>
              </w:rPr>
            </w:pPr>
            <w:r w:rsidRPr="00547472">
              <w:rPr>
                <w:rFonts w:asciiTheme="majorBidi" w:hAnsiTheme="majorBidi" w:cstheme="majorBidi"/>
                <w:sz w:val="24"/>
                <w:szCs w:val="24"/>
              </w:rPr>
              <w:t>Kurdish Studies</w:t>
            </w:r>
          </w:p>
        </w:tc>
      </w:tr>
      <w:tr w:rsidR="00547472" w:rsidRPr="00547472" w14:paraId="12CFF71A" w14:textId="77777777" w:rsidTr="00547472">
        <w:trPr>
          <w:trHeight w:val="300"/>
        </w:trPr>
        <w:tc>
          <w:tcPr>
            <w:tcW w:w="564" w:type="dxa"/>
            <w:tcBorders>
              <w:top w:val="nil"/>
              <w:left w:val="single" w:sz="4" w:space="0" w:color="auto"/>
              <w:bottom w:val="single" w:sz="4" w:space="0" w:color="auto"/>
              <w:right w:val="single" w:sz="4" w:space="0" w:color="auto"/>
            </w:tcBorders>
            <w:shd w:val="clear" w:color="auto" w:fill="auto"/>
            <w:noWrap/>
            <w:vAlign w:val="center"/>
            <w:hideMark/>
          </w:tcPr>
          <w:p w14:paraId="33BB6995"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Pr>
              <w:t>245</w:t>
            </w:r>
          </w:p>
        </w:tc>
        <w:tc>
          <w:tcPr>
            <w:tcW w:w="2321" w:type="dxa"/>
            <w:tcBorders>
              <w:top w:val="nil"/>
              <w:left w:val="single" w:sz="4" w:space="0" w:color="auto"/>
              <w:bottom w:val="single" w:sz="4" w:space="0" w:color="auto"/>
              <w:right w:val="single" w:sz="4" w:space="0" w:color="auto"/>
            </w:tcBorders>
            <w:shd w:val="clear" w:color="auto" w:fill="auto"/>
            <w:noWrap/>
            <w:vAlign w:val="center"/>
            <w:hideMark/>
          </w:tcPr>
          <w:p w14:paraId="37CE3F7D"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tl/>
              </w:rPr>
              <w:t xml:space="preserve">د. منير الحكيم </w:t>
            </w:r>
          </w:p>
        </w:tc>
        <w:tc>
          <w:tcPr>
            <w:tcW w:w="1699" w:type="dxa"/>
            <w:tcBorders>
              <w:top w:val="nil"/>
              <w:left w:val="single" w:sz="4" w:space="0" w:color="auto"/>
              <w:bottom w:val="single" w:sz="4" w:space="0" w:color="auto"/>
              <w:right w:val="single" w:sz="4" w:space="0" w:color="auto"/>
            </w:tcBorders>
            <w:shd w:val="clear" w:color="auto" w:fill="auto"/>
            <w:noWrap/>
            <w:vAlign w:val="center"/>
            <w:hideMark/>
          </w:tcPr>
          <w:p w14:paraId="7E666763" w14:textId="77777777" w:rsidR="00F451AD" w:rsidRPr="00547472" w:rsidRDefault="00F451AD" w:rsidP="00547472">
            <w:pPr>
              <w:spacing w:after="0" w:line="240" w:lineRule="auto"/>
              <w:jc w:val="center"/>
              <w:rPr>
                <w:rFonts w:cs="Traditional Arabic"/>
                <w:sz w:val="24"/>
                <w:szCs w:val="24"/>
                <w:rtl/>
              </w:rPr>
            </w:pPr>
            <w:r w:rsidRPr="00547472">
              <w:rPr>
                <w:rFonts w:cs="Traditional Arabic"/>
                <w:sz w:val="24"/>
                <w:szCs w:val="24"/>
                <w:rtl/>
              </w:rPr>
              <w:t>العلوم الإدارية والمالية</w:t>
            </w:r>
          </w:p>
        </w:tc>
        <w:tc>
          <w:tcPr>
            <w:tcW w:w="7642" w:type="dxa"/>
            <w:tcBorders>
              <w:top w:val="nil"/>
              <w:left w:val="single" w:sz="4" w:space="0" w:color="auto"/>
              <w:bottom w:val="single" w:sz="4" w:space="0" w:color="auto"/>
              <w:right w:val="single" w:sz="4" w:space="0" w:color="auto"/>
            </w:tcBorders>
            <w:shd w:val="clear" w:color="auto" w:fill="auto"/>
            <w:noWrap/>
            <w:vAlign w:val="center"/>
            <w:hideMark/>
          </w:tcPr>
          <w:p w14:paraId="39993E05" w14:textId="77777777" w:rsidR="00F451AD" w:rsidRPr="00547472" w:rsidRDefault="00F451AD" w:rsidP="00547472">
            <w:pPr>
              <w:spacing w:after="0" w:line="240" w:lineRule="auto"/>
              <w:jc w:val="center"/>
              <w:rPr>
                <w:rFonts w:asciiTheme="majorBidi" w:hAnsiTheme="majorBidi" w:cstheme="majorBidi"/>
                <w:sz w:val="24"/>
                <w:szCs w:val="24"/>
                <w:rtl/>
              </w:rPr>
            </w:pPr>
            <w:r w:rsidRPr="00547472">
              <w:rPr>
                <w:rFonts w:asciiTheme="majorBidi" w:hAnsiTheme="majorBidi" w:cstheme="majorBidi"/>
                <w:sz w:val="24"/>
                <w:szCs w:val="24"/>
              </w:rPr>
              <w:t> The Impact of Current Ratio on Net Profit Margin (Case Study: Based on Jordanian Banks)</w:t>
            </w:r>
          </w:p>
        </w:tc>
        <w:tc>
          <w:tcPr>
            <w:tcW w:w="2978" w:type="dxa"/>
            <w:tcBorders>
              <w:top w:val="nil"/>
              <w:left w:val="single" w:sz="4" w:space="0" w:color="auto"/>
              <w:bottom w:val="single" w:sz="4" w:space="0" w:color="auto"/>
              <w:right w:val="single" w:sz="4" w:space="0" w:color="auto"/>
            </w:tcBorders>
            <w:shd w:val="clear" w:color="auto" w:fill="auto"/>
            <w:noWrap/>
            <w:vAlign w:val="center"/>
            <w:hideMark/>
          </w:tcPr>
          <w:p w14:paraId="46ED25CD" w14:textId="77777777" w:rsidR="00F451AD" w:rsidRPr="00547472" w:rsidRDefault="00F451AD" w:rsidP="00547472">
            <w:pPr>
              <w:spacing w:after="0" w:line="240" w:lineRule="auto"/>
              <w:jc w:val="center"/>
              <w:rPr>
                <w:rFonts w:asciiTheme="majorBidi" w:hAnsiTheme="majorBidi" w:cstheme="majorBidi"/>
                <w:sz w:val="24"/>
                <w:szCs w:val="24"/>
              </w:rPr>
            </w:pPr>
            <w:r w:rsidRPr="00547472">
              <w:rPr>
                <w:rFonts w:asciiTheme="majorBidi" w:hAnsiTheme="majorBidi" w:cstheme="majorBidi"/>
                <w:sz w:val="24"/>
                <w:szCs w:val="24"/>
              </w:rPr>
              <w:t>Kurdish Studies</w:t>
            </w:r>
          </w:p>
        </w:tc>
      </w:tr>
      <w:tr w:rsidR="00547472" w:rsidRPr="00547472" w14:paraId="0D746BC7" w14:textId="77777777" w:rsidTr="00547472">
        <w:trPr>
          <w:trHeight w:val="300"/>
        </w:trPr>
        <w:tc>
          <w:tcPr>
            <w:tcW w:w="564" w:type="dxa"/>
            <w:tcBorders>
              <w:top w:val="nil"/>
              <w:left w:val="single" w:sz="4" w:space="0" w:color="auto"/>
              <w:bottom w:val="single" w:sz="4" w:space="0" w:color="auto"/>
              <w:right w:val="single" w:sz="4" w:space="0" w:color="auto"/>
            </w:tcBorders>
            <w:shd w:val="clear" w:color="auto" w:fill="auto"/>
            <w:noWrap/>
            <w:vAlign w:val="center"/>
            <w:hideMark/>
          </w:tcPr>
          <w:p w14:paraId="4F475AD0"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Pr>
              <w:t>246</w:t>
            </w:r>
          </w:p>
        </w:tc>
        <w:tc>
          <w:tcPr>
            <w:tcW w:w="2321" w:type="dxa"/>
            <w:tcBorders>
              <w:top w:val="nil"/>
              <w:left w:val="single" w:sz="4" w:space="0" w:color="auto"/>
              <w:bottom w:val="single" w:sz="4" w:space="0" w:color="auto"/>
              <w:right w:val="single" w:sz="4" w:space="0" w:color="auto"/>
            </w:tcBorders>
            <w:shd w:val="clear" w:color="auto" w:fill="auto"/>
            <w:noWrap/>
            <w:vAlign w:val="center"/>
            <w:hideMark/>
          </w:tcPr>
          <w:p w14:paraId="7F73CA81"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tl/>
              </w:rPr>
              <w:t xml:space="preserve">د. بلال صوان </w:t>
            </w:r>
          </w:p>
        </w:tc>
        <w:tc>
          <w:tcPr>
            <w:tcW w:w="1699" w:type="dxa"/>
            <w:tcBorders>
              <w:top w:val="nil"/>
              <w:left w:val="single" w:sz="4" w:space="0" w:color="auto"/>
              <w:bottom w:val="single" w:sz="4" w:space="0" w:color="auto"/>
              <w:right w:val="single" w:sz="4" w:space="0" w:color="auto"/>
            </w:tcBorders>
            <w:shd w:val="clear" w:color="auto" w:fill="auto"/>
            <w:noWrap/>
            <w:vAlign w:val="center"/>
            <w:hideMark/>
          </w:tcPr>
          <w:p w14:paraId="182CBB1D" w14:textId="77777777" w:rsidR="00F451AD" w:rsidRPr="00547472" w:rsidRDefault="00F451AD" w:rsidP="00547472">
            <w:pPr>
              <w:spacing w:after="0" w:line="240" w:lineRule="auto"/>
              <w:jc w:val="center"/>
              <w:rPr>
                <w:rFonts w:cs="Traditional Arabic"/>
                <w:sz w:val="24"/>
                <w:szCs w:val="24"/>
                <w:rtl/>
              </w:rPr>
            </w:pPr>
            <w:r w:rsidRPr="00547472">
              <w:rPr>
                <w:rFonts w:cs="Traditional Arabic"/>
                <w:sz w:val="24"/>
                <w:szCs w:val="24"/>
                <w:rtl/>
              </w:rPr>
              <w:t>العلوم الإدارية والمالية</w:t>
            </w:r>
          </w:p>
        </w:tc>
        <w:tc>
          <w:tcPr>
            <w:tcW w:w="7642" w:type="dxa"/>
            <w:tcBorders>
              <w:top w:val="nil"/>
              <w:left w:val="single" w:sz="4" w:space="0" w:color="auto"/>
              <w:bottom w:val="single" w:sz="4" w:space="0" w:color="auto"/>
              <w:right w:val="single" w:sz="4" w:space="0" w:color="auto"/>
            </w:tcBorders>
            <w:shd w:val="clear" w:color="auto" w:fill="auto"/>
            <w:noWrap/>
            <w:vAlign w:val="center"/>
            <w:hideMark/>
          </w:tcPr>
          <w:p w14:paraId="071311F1" w14:textId="77777777" w:rsidR="00F451AD" w:rsidRPr="00547472" w:rsidRDefault="00F451AD" w:rsidP="00547472">
            <w:pPr>
              <w:spacing w:after="0" w:line="240" w:lineRule="auto"/>
              <w:jc w:val="center"/>
              <w:rPr>
                <w:rFonts w:asciiTheme="majorBidi" w:hAnsiTheme="majorBidi" w:cstheme="majorBidi"/>
                <w:sz w:val="24"/>
                <w:szCs w:val="24"/>
                <w:rtl/>
              </w:rPr>
            </w:pPr>
            <w:r w:rsidRPr="00547472">
              <w:rPr>
                <w:rFonts w:asciiTheme="majorBidi" w:hAnsiTheme="majorBidi" w:cstheme="majorBidi"/>
                <w:sz w:val="24"/>
                <w:szCs w:val="24"/>
              </w:rPr>
              <w:t>PDF Malware Detection: A Hybrid Approach Using Random Forest and K-Nearest Neighbors</w:t>
            </w:r>
          </w:p>
        </w:tc>
        <w:tc>
          <w:tcPr>
            <w:tcW w:w="2978" w:type="dxa"/>
            <w:tcBorders>
              <w:top w:val="nil"/>
              <w:left w:val="single" w:sz="4" w:space="0" w:color="auto"/>
              <w:bottom w:val="single" w:sz="4" w:space="0" w:color="auto"/>
              <w:right w:val="single" w:sz="4" w:space="0" w:color="auto"/>
            </w:tcBorders>
            <w:shd w:val="clear" w:color="auto" w:fill="auto"/>
            <w:noWrap/>
            <w:vAlign w:val="center"/>
            <w:hideMark/>
          </w:tcPr>
          <w:p w14:paraId="01A40C31" w14:textId="77777777" w:rsidR="00F451AD" w:rsidRPr="00547472" w:rsidRDefault="00F451AD" w:rsidP="00547472">
            <w:pPr>
              <w:spacing w:after="0" w:line="240" w:lineRule="auto"/>
              <w:jc w:val="center"/>
              <w:rPr>
                <w:rFonts w:asciiTheme="majorBidi" w:hAnsiTheme="majorBidi" w:cstheme="majorBidi"/>
                <w:sz w:val="24"/>
                <w:szCs w:val="24"/>
              </w:rPr>
            </w:pPr>
            <w:r w:rsidRPr="00547472">
              <w:rPr>
                <w:rFonts w:asciiTheme="majorBidi" w:hAnsiTheme="majorBidi" w:cstheme="majorBidi"/>
                <w:sz w:val="24"/>
                <w:szCs w:val="24"/>
              </w:rPr>
              <w:t>2nd ICCR Conference</w:t>
            </w:r>
          </w:p>
        </w:tc>
      </w:tr>
      <w:tr w:rsidR="00547472" w:rsidRPr="00547472" w14:paraId="5FF222B0" w14:textId="77777777" w:rsidTr="00547472">
        <w:trPr>
          <w:trHeight w:val="300"/>
        </w:trPr>
        <w:tc>
          <w:tcPr>
            <w:tcW w:w="564" w:type="dxa"/>
            <w:tcBorders>
              <w:top w:val="nil"/>
              <w:left w:val="single" w:sz="4" w:space="0" w:color="auto"/>
              <w:bottom w:val="single" w:sz="4" w:space="0" w:color="auto"/>
              <w:right w:val="single" w:sz="4" w:space="0" w:color="auto"/>
            </w:tcBorders>
            <w:shd w:val="clear" w:color="auto" w:fill="auto"/>
            <w:noWrap/>
            <w:vAlign w:val="center"/>
            <w:hideMark/>
          </w:tcPr>
          <w:p w14:paraId="465758B5"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Pr>
              <w:t>247</w:t>
            </w:r>
          </w:p>
        </w:tc>
        <w:tc>
          <w:tcPr>
            <w:tcW w:w="2321" w:type="dxa"/>
            <w:tcBorders>
              <w:top w:val="nil"/>
              <w:left w:val="single" w:sz="4" w:space="0" w:color="auto"/>
              <w:bottom w:val="single" w:sz="4" w:space="0" w:color="auto"/>
              <w:right w:val="single" w:sz="4" w:space="0" w:color="auto"/>
            </w:tcBorders>
            <w:shd w:val="clear" w:color="auto" w:fill="auto"/>
            <w:noWrap/>
            <w:vAlign w:val="center"/>
            <w:hideMark/>
          </w:tcPr>
          <w:p w14:paraId="1FF2EB90"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tl/>
              </w:rPr>
              <w:t xml:space="preserve">د. محمد فاشة </w:t>
            </w:r>
          </w:p>
        </w:tc>
        <w:tc>
          <w:tcPr>
            <w:tcW w:w="1699" w:type="dxa"/>
            <w:tcBorders>
              <w:top w:val="nil"/>
              <w:left w:val="single" w:sz="4" w:space="0" w:color="auto"/>
              <w:bottom w:val="single" w:sz="4" w:space="0" w:color="auto"/>
              <w:right w:val="single" w:sz="4" w:space="0" w:color="auto"/>
            </w:tcBorders>
            <w:shd w:val="clear" w:color="auto" w:fill="auto"/>
            <w:noWrap/>
            <w:vAlign w:val="center"/>
            <w:hideMark/>
          </w:tcPr>
          <w:p w14:paraId="4543C057" w14:textId="77777777" w:rsidR="00F451AD" w:rsidRPr="00547472" w:rsidRDefault="00F451AD" w:rsidP="00547472">
            <w:pPr>
              <w:spacing w:after="0" w:line="240" w:lineRule="auto"/>
              <w:jc w:val="center"/>
              <w:rPr>
                <w:rFonts w:cs="Traditional Arabic"/>
                <w:sz w:val="24"/>
                <w:szCs w:val="24"/>
                <w:rtl/>
              </w:rPr>
            </w:pPr>
            <w:r w:rsidRPr="00547472">
              <w:rPr>
                <w:rFonts w:cs="Traditional Arabic"/>
                <w:sz w:val="24"/>
                <w:szCs w:val="24"/>
                <w:rtl/>
              </w:rPr>
              <w:t>العلوم الإدارية والمالية</w:t>
            </w:r>
          </w:p>
        </w:tc>
        <w:tc>
          <w:tcPr>
            <w:tcW w:w="7642" w:type="dxa"/>
            <w:tcBorders>
              <w:top w:val="nil"/>
              <w:left w:val="single" w:sz="4" w:space="0" w:color="auto"/>
              <w:bottom w:val="single" w:sz="4" w:space="0" w:color="auto"/>
              <w:right w:val="single" w:sz="4" w:space="0" w:color="auto"/>
            </w:tcBorders>
            <w:shd w:val="clear" w:color="auto" w:fill="auto"/>
            <w:noWrap/>
            <w:vAlign w:val="center"/>
            <w:hideMark/>
          </w:tcPr>
          <w:p w14:paraId="533698F4" w14:textId="77777777" w:rsidR="00F451AD" w:rsidRPr="00547472" w:rsidRDefault="00F451AD" w:rsidP="00547472">
            <w:pPr>
              <w:spacing w:after="0" w:line="240" w:lineRule="auto"/>
              <w:jc w:val="center"/>
              <w:rPr>
                <w:rFonts w:asciiTheme="majorBidi" w:hAnsiTheme="majorBidi" w:cstheme="majorBidi"/>
                <w:sz w:val="24"/>
                <w:szCs w:val="24"/>
                <w:rtl/>
              </w:rPr>
            </w:pPr>
            <w:proofErr w:type="spellStart"/>
            <w:r w:rsidRPr="00547472">
              <w:rPr>
                <w:rFonts w:asciiTheme="majorBidi" w:hAnsiTheme="majorBidi" w:cstheme="majorBidi"/>
                <w:sz w:val="24"/>
                <w:szCs w:val="24"/>
              </w:rPr>
              <w:t>itigating</w:t>
            </w:r>
            <w:proofErr w:type="spellEnd"/>
            <w:r w:rsidRPr="00547472">
              <w:rPr>
                <w:rFonts w:asciiTheme="majorBidi" w:hAnsiTheme="majorBidi" w:cstheme="majorBidi"/>
                <w:sz w:val="24"/>
                <w:szCs w:val="24"/>
              </w:rPr>
              <w:t xml:space="preserve"> the OWASP Top 10 For Large Language Models Applications using Intelligent Agents</w:t>
            </w:r>
          </w:p>
        </w:tc>
        <w:tc>
          <w:tcPr>
            <w:tcW w:w="2978" w:type="dxa"/>
            <w:tcBorders>
              <w:top w:val="nil"/>
              <w:left w:val="single" w:sz="4" w:space="0" w:color="auto"/>
              <w:bottom w:val="single" w:sz="4" w:space="0" w:color="auto"/>
              <w:right w:val="single" w:sz="4" w:space="0" w:color="auto"/>
            </w:tcBorders>
            <w:shd w:val="clear" w:color="auto" w:fill="auto"/>
            <w:noWrap/>
            <w:vAlign w:val="center"/>
            <w:hideMark/>
          </w:tcPr>
          <w:p w14:paraId="7096B030" w14:textId="77777777" w:rsidR="00F451AD" w:rsidRPr="00547472" w:rsidRDefault="00F451AD" w:rsidP="00547472">
            <w:pPr>
              <w:spacing w:after="0" w:line="240" w:lineRule="auto"/>
              <w:jc w:val="center"/>
              <w:rPr>
                <w:rFonts w:asciiTheme="majorBidi" w:hAnsiTheme="majorBidi" w:cstheme="majorBidi"/>
                <w:sz w:val="24"/>
                <w:szCs w:val="24"/>
              </w:rPr>
            </w:pPr>
            <w:r w:rsidRPr="00547472">
              <w:rPr>
                <w:rFonts w:asciiTheme="majorBidi" w:hAnsiTheme="majorBidi" w:cstheme="majorBidi"/>
                <w:sz w:val="24"/>
                <w:szCs w:val="24"/>
              </w:rPr>
              <w:t>2nd ICCR Conference</w:t>
            </w:r>
          </w:p>
        </w:tc>
      </w:tr>
      <w:tr w:rsidR="00547472" w:rsidRPr="00547472" w14:paraId="738A5654" w14:textId="77777777" w:rsidTr="00547472">
        <w:trPr>
          <w:trHeight w:val="300"/>
        </w:trPr>
        <w:tc>
          <w:tcPr>
            <w:tcW w:w="564" w:type="dxa"/>
            <w:tcBorders>
              <w:top w:val="nil"/>
              <w:left w:val="single" w:sz="4" w:space="0" w:color="auto"/>
              <w:bottom w:val="single" w:sz="4" w:space="0" w:color="auto"/>
              <w:right w:val="single" w:sz="4" w:space="0" w:color="auto"/>
            </w:tcBorders>
            <w:shd w:val="clear" w:color="auto" w:fill="auto"/>
            <w:noWrap/>
            <w:vAlign w:val="center"/>
            <w:hideMark/>
          </w:tcPr>
          <w:p w14:paraId="6729A083"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Pr>
              <w:t>248</w:t>
            </w:r>
          </w:p>
        </w:tc>
        <w:tc>
          <w:tcPr>
            <w:tcW w:w="2321" w:type="dxa"/>
            <w:tcBorders>
              <w:top w:val="nil"/>
              <w:left w:val="single" w:sz="4" w:space="0" w:color="auto"/>
              <w:bottom w:val="single" w:sz="4" w:space="0" w:color="auto"/>
              <w:right w:val="single" w:sz="4" w:space="0" w:color="auto"/>
            </w:tcBorders>
            <w:shd w:val="clear" w:color="auto" w:fill="auto"/>
            <w:noWrap/>
            <w:vAlign w:val="center"/>
            <w:hideMark/>
          </w:tcPr>
          <w:p w14:paraId="42FFB4FB"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tl/>
              </w:rPr>
              <w:t>أ. د. فيصل أبو الرب</w:t>
            </w:r>
          </w:p>
        </w:tc>
        <w:tc>
          <w:tcPr>
            <w:tcW w:w="1699" w:type="dxa"/>
            <w:tcBorders>
              <w:top w:val="nil"/>
              <w:left w:val="single" w:sz="4" w:space="0" w:color="auto"/>
              <w:bottom w:val="single" w:sz="4" w:space="0" w:color="auto"/>
              <w:right w:val="single" w:sz="4" w:space="0" w:color="auto"/>
            </w:tcBorders>
            <w:shd w:val="clear" w:color="auto" w:fill="auto"/>
            <w:noWrap/>
            <w:vAlign w:val="center"/>
            <w:hideMark/>
          </w:tcPr>
          <w:p w14:paraId="66CED088" w14:textId="77777777" w:rsidR="00F451AD" w:rsidRPr="00547472" w:rsidRDefault="00F451AD" w:rsidP="00547472">
            <w:pPr>
              <w:spacing w:after="0" w:line="240" w:lineRule="auto"/>
              <w:jc w:val="center"/>
              <w:rPr>
                <w:rFonts w:cs="Traditional Arabic"/>
                <w:sz w:val="24"/>
                <w:szCs w:val="24"/>
                <w:rtl/>
              </w:rPr>
            </w:pPr>
            <w:r w:rsidRPr="00547472">
              <w:rPr>
                <w:rFonts w:cs="Traditional Arabic"/>
                <w:sz w:val="24"/>
                <w:szCs w:val="24"/>
                <w:rtl/>
              </w:rPr>
              <w:t>العلوم الإدارية والمالية</w:t>
            </w:r>
          </w:p>
        </w:tc>
        <w:tc>
          <w:tcPr>
            <w:tcW w:w="7642" w:type="dxa"/>
            <w:tcBorders>
              <w:top w:val="nil"/>
              <w:left w:val="single" w:sz="4" w:space="0" w:color="auto"/>
              <w:bottom w:val="single" w:sz="4" w:space="0" w:color="auto"/>
              <w:right w:val="single" w:sz="4" w:space="0" w:color="auto"/>
            </w:tcBorders>
            <w:shd w:val="clear" w:color="auto" w:fill="auto"/>
            <w:noWrap/>
            <w:vAlign w:val="center"/>
            <w:hideMark/>
          </w:tcPr>
          <w:p w14:paraId="2722D8F6" w14:textId="77777777" w:rsidR="00F451AD" w:rsidRPr="00547472" w:rsidRDefault="00F451AD" w:rsidP="00547472">
            <w:pPr>
              <w:spacing w:after="0" w:line="240" w:lineRule="auto"/>
              <w:jc w:val="center"/>
              <w:rPr>
                <w:rFonts w:asciiTheme="majorBidi" w:hAnsiTheme="majorBidi" w:cstheme="majorBidi"/>
                <w:sz w:val="24"/>
                <w:szCs w:val="24"/>
                <w:rtl/>
              </w:rPr>
            </w:pPr>
            <w:r w:rsidRPr="00547472">
              <w:rPr>
                <w:rFonts w:asciiTheme="majorBidi" w:hAnsiTheme="majorBidi" w:cstheme="majorBidi"/>
                <w:sz w:val="24"/>
                <w:szCs w:val="24"/>
              </w:rPr>
              <w:t>The Impact of Big Data Analytics Capabilities on Decision Making at the Telecommunications Sector in Jordan</w:t>
            </w:r>
          </w:p>
        </w:tc>
        <w:tc>
          <w:tcPr>
            <w:tcW w:w="2978" w:type="dxa"/>
            <w:tcBorders>
              <w:top w:val="nil"/>
              <w:left w:val="single" w:sz="4" w:space="0" w:color="auto"/>
              <w:bottom w:val="single" w:sz="4" w:space="0" w:color="auto"/>
              <w:right w:val="single" w:sz="4" w:space="0" w:color="auto"/>
            </w:tcBorders>
            <w:shd w:val="clear" w:color="auto" w:fill="auto"/>
            <w:noWrap/>
            <w:vAlign w:val="center"/>
            <w:hideMark/>
          </w:tcPr>
          <w:p w14:paraId="7EEA09E3" w14:textId="77777777" w:rsidR="00F451AD" w:rsidRPr="00547472" w:rsidRDefault="00F451AD" w:rsidP="00547472">
            <w:pPr>
              <w:spacing w:after="0" w:line="240" w:lineRule="auto"/>
              <w:jc w:val="center"/>
              <w:rPr>
                <w:rFonts w:asciiTheme="majorBidi" w:hAnsiTheme="majorBidi" w:cstheme="majorBidi"/>
                <w:sz w:val="24"/>
                <w:szCs w:val="24"/>
              </w:rPr>
            </w:pPr>
            <w:r w:rsidRPr="00547472">
              <w:rPr>
                <w:rFonts w:asciiTheme="majorBidi" w:hAnsiTheme="majorBidi" w:cstheme="majorBidi"/>
                <w:sz w:val="24"/>
                <w:szCs w:val="24"/>
              </w:rPr>
              <w:t>2nd ICCR Conference</w:t>
            </w:r>
          </w:p>
        </w:tc>
      </w:tr>
      <w:tr w:rsidR="00547472" w:rsidRPr="00547472" w14:paraId="2159DB6B" w14:textId="77777777" w:rsidTr="00547472">
        <w:trPr>
          <w:trHeight w:val="300"/>
        </w:trPr>
        <w:tc>
          <w:tcPr>
            <w:tcW w:w="564" w:type="dxa"/>
            <w:tcBorders>
              <w:top w:val="nil"/>
              <w:left w:val="single" w:sz="4" w:space="0" w:color="auto"/>
              <w:bottom w:val="single" w:sz="4" w:space="0" w:color="auto"/>
              <w:right w:val="single" w:sz="4" w:space="0" w:color="auto"/>
            </w:tcBorders>
            <w:shd w:val="clear" w:color="auto" w:fill="auto"/>
            <w:noWrap/>
            <w:vAlign w:val="center"/>
            <w:hideMark/>
          </w:tcPr>
          <w:p w14:paraId="1D1EC0F0"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Pr>
              <w:t>249</w:t>
            </w:r>
          </w:p>
        </w:tc>
        <w:tc>
          <w:tcPr>
            <w:tcW w:w="2321" w:type="dxa"/>
            <w:tcBorders>
              <w:top w:val="nil"/>
              <w:left w:val="single" w:sz="4" w:space="0" w:color="auto"/>
              <w:bottom w:val="single" w:sz="4" w:space="0" w:color="auto"/>
              <w:right w:val="single" w:sz="4" w:space="0" w:color="auto"/>
            </w:tcBorders>
            <w:shd w:val="clear" w:color="auto" w:fill="auto"/>
            <w:noWrap/>
            <w:vAlign w:val="center"/>
            <w:hideMark/>
          </w:tcPr>
          <w:p w14:paraId="3FDC8ABC"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tl/>
              </w:rPr>
              <w:t>أ. د. فيصل أبو الرب</w:t>
            </w:r>
          </w:p>
        </w:tc>
        <w:tc>
          <w:tcPr>
            <w:tcW w:w="1699" w:type="dxa"/>
            <w:tcBorders>
              <w:top w:val="nil"/>
              <w:left w:val="single" w:sz="4" w:space="0" w:color="auto"/>
              <w:bottom w:val="single" w:sz="4" w:space="0" w:color="auto"/>
              <w:right w:val="single" w:sz="4" w:space="0" w:color="auto"/>
            </w:tcBorders>
            <w:shd w:val="clear" w:color="auto" w:fill="auto"/>
            <w:noWrap/>
            <w:vAlign w:val="center"/>
            <w:hideMark/>
          </w:tcPr>
          <w:p w14:paraId="0AC31615" w14:textId="77777777" w:rsidR="00F451AD" w:rsidRPr="00547472" w:rsidRDefault="00F451AD" w:rsidP="00547472">
            <w:pPr>
              <w:spacing w:after="0" w:line="240" w:lineRule="auto"/>
              <w:jc w:val="center"/>
              <w:rPr>
                <w:rFonts w:cs="Traditional Arabic"/>
                <w:sz w:val="24"/>
                <w:szCs w:val="24"/>
                <w:rtl/>
              </w:rPr>
            </w:pPr>
            <w:r w:rsidRPr="00547472">
              <w:rPr>
                <w:rFonts w:cs="Traditional Arabic"/>
                <w:sz w:val="24"/>
                <w:szCs w:val="24"/>
                <w:rtl/>
              </w:rPr>
              <w:t>العلوم الإدارية والمالية</w:t>
            </w:r>
          </w:p>
        </w:tc>
        <w:tc>
          <w:tcPr>
            <w:tcW w:w="7642" w:type="dxa"/>
            <w:tcBorders>
              <w:top w:val="nil"/>
              <w:left w:val="single" w:sz="4" w:space="0" w:color="auto"/>
              <w:bottom w:val="single" w:sz="4" w:space="0" w:color="auto"/>
              <w:right w:val="single" w:sz="4" w:space="0" w:color="auto"/>
            </w:tcBorders>
            <w:shd w:val="clear" w:color="auto" w:fill="auto"/>
            <w:noWrap/>
            <w:vAlign w:val="center"/>
            <w:hideMark/>
          </w:tcPr>
          <w:p w14:paraId="7932D78D" w14:textId="77777777" w:rsidR="00F451AD" w:rsidRPr="00547472" w:rsidRDefault="00F451AD" w:rsidP="00547472">
            <w:pPr>
              <w:spacing w:after="0" w:line="240" w:lineRule="auto"/>
              <w:jc w:val="center"/>
              <w:rPr>
                <w:rFonts w:asciiTheme="majorBidi" w:hAnsiTheme="majorBidi" w:cstheme="majorBidi"/>
                <w:sz w:val="24"/>
                <w:szCs w:val="24"/>
                <w:rtl/>
              </w:rPr>
            </w:pPr>
            <w:r w:rsidRPr="00547472">
              <w:rPr>
                <w:rFonts w:asciiTheme="majorBidi" w:hAnsiTheme="majorBidi" w:cstheme="majorBidi"/>
                <w:sz w:val="24"/>
                <w:szCs w:val="24"/>
              </w:rPr>
              <w:t>AI-Driven Psychological Support and Cognitive Rehabilitation Strategies in Post-Cancer Care</w:t>
            </w:r>
          </w:p>
        </w:tc>
        <w:tc>
          <w:tcPr>
            <w:tcW w:w="2978" w:type="dxa"/>
            <w:tcBorders>
              <w:top w:val="nil"/>
              <w:left w:val="single" w:sz="4" w:space="0" w:color="auto"/>
              <w:bottom w:val="single" w:sz="4" w:space="0" w:color="auto"/>
              <w:right w:val="single" w:sz="4" w:space="0" w:color="auto"/>
            </w:tcBorders>
            <w:shd w:val="clear" w:color="auto" w:fill="auto"/>
            <w:noWrap/>
            <w:vAlign w:val="center"/>
            <w:hideMark/>
          </w:tcPr>
          <w:p w14:paraId="2E8437B5" w14:textId="77777777" w:rsidR="00F451AD" w:rsidRPr="00547472" w:rsidRDefault="00F451AD" w:rsidP="00547472">
            <w:pPr>
              <w:spacing w:after="0" w:line="240" w:lineRule="auto"/>
              <w:jc w:val="center"/>
              <w:rPr>
                <w:rFonts w:asciiTheme="majorBidi" w:hAnsiTheme="majorBidi" w:cstheme="majorBidi"/>
                <w:sz w:val="24"/>
                <w:szCs w:val="24"/>
              </w:rPr>
            </w:pPr>
            <w:r w:rsidRPr="00547472">
              <w:rPr>
                <w:rFonts w:asciiTheme="majorBidi" w:hAnsiTheme="majorBidi" w:cstheme="majorBidi"/>
                <w:sz w:val="24"/>
                <w:szCs w:val="24"/>
              </w:rPr>
              <w:t>2nd ICCR Conference</w:t>
            </w:r>
          </w:p>
        </w:tc>
      </w:tr>
      <w:tr w:rsidR="00547472" w:rsidRPr="00547472" w14:paraId="2C133758" w14:textId="77777777" w:rsidTr="00547472">
        <w:trPr>
          <w:trHeight w:val="300"/>
        </w:trPr>
        <w:tc>
          <w:tcPr>
            <w:tcW w:w="564" w:type="dxa"/>
            <w:tcBorders>
              <w:top w:val="nil"/>
              <w:left w:val="single" w:sz="4" w:space="0" w:color="auto"/>
              <w:bottom w:val="single" w:sz="4" w:space="0" w:color="auto"/>
              <w:right w:val="single" w:sz="4" w:space="0" w:color="auto"/>
            </w:tcBorders>
            <w:shd w:val="clear" w:color="auto" w:fill="auto"/>
            <w:noWrap/>
            <w:vAlign w:val="center"/>
            <w:hideMark/>
          </w:tcPr>
          <w:p w14:paraId="0F436859"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Pr>
              <w:t>250</w:t>
            </w:r>
          </w:p>
        </w:tc>
        <w:tc>
          <w:tcPr>
            <w:tcW w:w="2321" w:type="dxa"/>
            <w:tcBorders>
              <w:top w:val="nil"/>
              <w:left w:val="single" w:sz="4" w:space="0" w:color="auto"/>
              <w:bottom w:val="single" w:sz="4" w:space="0" w:color="auto"/>
              <w:right w:val="single" w:sz="4" w:space="0" w:color="auto"/>
            </w:tcBorders>
            <w:shd w:val="clear" w:color="auto" w:fill="auto"/>
            <w:noWrap/>
            <w:vAlign w:val="center"/>
            <w:hideMark/>
          </w:tcPr>
          <w:p w14:paraId="2806D4F5"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tl/>
              </w:rPr>
              <w:t>د. محمد نوفل</w:t>
            </w:r>
          </w:p>
        </w:tc>
        <w:tc>
          <w:tcPr>
            <w:tcW w:w="1699" w:type="dxa"/>
            <w:tcBorders>
              <w:top w:val="nil"/>
              <w:left w:val="single" w:sz="4" w:space="0" w:color="auto"/>
              <w:bottom w:val="single" w:sz="4" w:space="0" w:color="auto"/>
              <w:right w:val="single" w:sz="4" w:space="0" w:color="auto"/>
            </w:tcBorders>
            <w:shd w:val="clear" w:color="auto" w:fill="auto"/>
            <w:noWrap/>
            <w:vAlign w:val="center"/>
            <w:hideMark/>
          </w:tcPr>
          <w:p w14:paraId="29247E71" w14:textId="77777777" w:rsidR="00F451AD" w:rsidRPr="00547472" w:rsidRDefault="00F451AD" w:rsidP="00547472">
            <w:pPr>
              <w:spacing w:after="0" w:line="240" w:lineRule="auto"/>
              <w:jc w:val="center"/>
              <w:rPr>
                <w:rFonts w:cs="Traditional Arabic"/>
                <w:sz w:val="24"/>
                <w:szCs w:val="24"/>
                <w:rtl/>
              </w:rPr>
            </w:pPr>
            <w:r w:rsidRPr="00547472">
              <w:rPr>
                <w:rFonts w:cs="Traditional Arabic"/>
                <w:sz w:val="24"/>
                <w:szCs w:val="24"/>
                <w:rtl/>
              </w:rPr>
              <w:t>العلوم الإدارية والمالية</w:t>
            </w:r>
          </w:p>
        </w:tc>
        <w:tc>
          <w:tcPr>
            <w:tcW w:w="7642" w:type="dxa"/>
            <w:tcBorders>
              <w:top w:val="nil"/>
              <w:left w:val="single" w:sz="4" w:space="0" w:color="auto"/>
              <w:bottom w:val="single" w:sz="4" w:space="0" w:color="auto"/>
              <w:right w:val="single" w:sz="4" w:space="0" w:color="auto"/>
            </w:tcBorders>
            <w:shd w:val="clear" w:color="auto" w:fill="auto"/>
            <w:noWrap/>
            <w:vAlign w:val="center"/>
            <w:hideMark/>
          </w:tcPr>
          <w:p w14:paraId="78137ACE" w14:textId="77777777" w:rsidR="00F451AD" w:rsidRPr="00547472" w:rsidRDefault="00F451AD" w:rsidP="00547472">
            <w:pPr>
              <w:spacing w:after="0" w:line="240" w:lineRule="auto"/>
              <w:jc w:val="center"/>
              <w:rPr>
                <w:rFonts w:asciiTheme="majorBidi" w:hAnsiTheme="majorBidi" w:cstheme="majorBidi"/>
                <w:sz w:val="24"/>
                <w:szCs w:val="24"/>
                <w:rtl/>
              </w:rPr>
            </w:pPr>
            <w:r w:rsidRPr="00547472">
              <w:rPr>
                <w:rFonts w:asciiTheme="majorBidi" w:hAnsiTheme="majorBidi" w:cstheme="majorBidi"/>
                <w:sz w:val="24"/>
                <w:szCs w:val="24"/>
              </w:rPr>
              <w:t>A Framework for Using Blockchain-Enabled Supply Chain Management to Enhance Transparency, Traceability, and Trust</w:t>
            </w:r>
          </w:p>
        </w:tc>
        <w:tc>
          <w:tcPr>
            <w:tcW w:w="2978" w:type="dxa"/>
            <w:tcBorders>
              <w:top w:val="nil"/>
              <w:left w:val="single" w:sz="4" w:space="0" w:color="auto"/>
              <w:bottom w:val="single" w:sz="4" w:space="0" w:color="auto"/>
              <w:right w:val="single" w:sz="4" w:space="0" w:color="auto"/>
            </w:tcBorders>
            <w:shd w:val="clear" w:color="auto" w:fill="auto"/>
            <w:noWrap/>
            <w:vAlign w:val="center"/>
            <w:hideMark/>
          </w:tcPr>
          <w:p w14:paraId="1E5B3529" w14:textId="77777777" w:rsidR="00F451AD" w:rsidRPr="00547472" w:rsidRDefault="00F451AD" w:rsidP="00547472">
            <w:pPr>
              <w:spacing w:after="0" w:line="240" w:lineRule="auto"/>
              <w:jc w:val="center"/>
              <w:rPr>
                <w:rFonts w:asciiTheme="majorBidi" w:hAnsiTheme="majorBidi" w:cstheme="majorBidi"/>
                <w:sz w:val="24"/>
                <w:szCs w:val="24"/>
              </w:rPr>
            </w:pPr>
            <w:r w:rsidRPr="00547472">
              <w:rPr>
                <w:rFonts w:asciiTheme="majorBidi" w:hAnsiTheme="majorBidi" w:cstheme="majorBidi"/>
                <w:sz w:val="24"/>
                <w:szCs w:val="24"/>
              </w:rPr>
              <w:t>2nd ICCR Conference</w:t>
            </w:r>
          </w:p>
        </w:tc>
      </w:tr>
      <w:tr w:rsidR="00547472" w:rsidRPr="00547472" w14:paraId="34614082" w14:textId="77777777" w:rsidTr="00547472">
        <w:trPr>
          <w:trHeight w:val="300"/>
        </w:trPr>
        <w:tc>
          <w:tcPr>
            <w:tcW w:w="564" w:type="dxa"/>
            <w:tcBorders>
              <w:top w:val="nil"/>
              <w:left w:val="single" w:sz="4" w:space="0" w:color="auto"/>
              <w:bottom w:val="single" w:sz="4" w:space="0" w:color="auto"/>
              <w:right w:val="single" w:sz="4" w:space="0" w:color="auto"/>
            </w:tcBorders>
            <w:shd w:val="clear" w:color="auto" w:fill="auto"/>
            <w:noWrap/>
            <w:vAlign w:val="center"/>
            <w:hideMark/>
          </w:tcPr>
          <w:p w14:paraId="783EEF73"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Pr>
              <w:t>251</w:t>
            </w:r>
          </w:p>
        </w:tc>
        <w:tc>
          <w:tcPr>
            <w:tcW w:w="2321" w:type="dxa"/>
            <w:tcBorders>
              <w:top w:val="nil"/>
              <w:left w:val="single" w:sz="4" w:space="0" w:color="auto"/>
              <w:bottom w:val="single" w:sz="4" w:space="0" w:color="auto"/>
              <w:right w:val="single" w:sz="4" w:space="0" w:color="auto"/>
            </w:tcBorders>
            <w:shd w:val="clear" w:color="auto" w:fill="auto"/>
            <w:noWrap/>
            <w:vAlign w:val="center"/>
            <w:hideMark/>
          </w:tcPr>
          <w:p w14:paraId="21750FBB"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tl/>
              </w:rPr>
              <w:t>د. عبد الرحمن الناطور</w:t>
            </w:r>
          </w:p>
        </w:tc>
        <w:tc>
          <w:tcPr>
            <w:tcW w:w="1699" w:type="dxa"/>
            <w:tcBorders>
              <w:top w:val="nil"/>
              <w:left w:val="single" w:sz="4" w:space="0" w:color="auto"/>
              <w:bottom w:val="single" w:sz="4" w:space="0" w:color="auto"/>
              <w:right w:val="single" w:sz="4" w:space="0" w:color="auto"/>
            </w:tcBorders>
            <w:shd w:val="clear" w:color="auto" w:fill="auto"/>
            <w:noWrap/>
            <w:vAlign w:val="center"/>
            <w:hideMark/>
          </w:tcPr>
          <w:p w14:paraId="22E943A4" w14:textId="77777777" w:rsidR="00F451AD" w:rsidRPr="00547472" w:rsidRDefault="00F451AD" w:rsidP="00547472">
            <w:pPr>
              <w:spacing w:after="0" w:line="240" w:lineRule="auto"/>
              <w:jc w:val="center"/>
              <w:rPr>
                <w:rFonts w:cs="Traditional Arabic"/>
                <w:sz w:val="24"/>
                <w:szCs w:val="24"/>
                <w:rtl/>
              </w:rPr>
            </w:pPr>
            <w:r w:rsidRPr="00547472">
              <w:rPr>
                <w:rFonts w:cs="Traditional Arabic"/>
                <w:sz w:val="24"/>
                <w:szCs w:val="24"/>
                <w:rtl/>
              </w:rPr>
              <w:t>العلوم الإدارية والمالية</w:t>
            </w:r>
          </w:p>
        </w:tc>
        <w:tc>
          <w:tcPr>
            <w:tcW w:w="7642" w:type="dxa"/>
            <w:tcBorders>
              <w:top w:val="nil"/>
              <w:left w:val="single" w:sz="4" w:space="0" w:color="auto"/>
              <w:bottom w:val="single" w:sz="4" w:space="0" w:color="auto"/>
              <w:right w:val="single" w:sz="4" w:space="0" w:color="auto"/>
            </w:tcBorders>
            <w:shd w:val="clear" w:color="auto" w:fill="auto"/>
            <w:noWrap/>
            <w:vAlign w:val="center"/>
            <w:hideMark/>
          </w:tcPr>
          <w:p w14:paraId="69D4A1B9" w14:textId="77777777" w:rsidR="00F451AD" w:rsidRPr="00547472" w:rsidRDefault="00F451AD" w:rsidP="00547472">
            <w:pPr>
              <w:spacing w:after="0" w:line="240" w:lineRule="auto"/>
              <w:jc w:val="center"/>
              <w:rPr>
                <w:rFonts w:asciiTheme="majorBidi" w:hAnsiTheme="majorBidi" w:cstheme="majorBidi"/>
                <w:sz w:val="24"/>
                <w:szCs w:val="24"/>
                <w:rtl/>
              </w:rPr>
            </w:pPr>
            <w:r w:rsidRPr="00547472">
              <w:rPr>
                <w:rFonts w:asciiTheme="majorBidi" w:hAnsiTheme="majorBidi" w:cstheme="majorBidi"/>
                <w:sz w:val="24"/>
                <w:szCs w:val="24"/>
              </w:rPr>
              <w:t>The Role of Forensic Accounting Skills and CAATTs Application in Enhancing Firm’s Cyber</w:t>
            </w:r>
          </w:p>
        </w:tc>
        <w:tc>
          <w:tcPr>
            <w:tcW w:w="2978" w:type="dxa"/>
            <w:tcBorders>
              <w:top w:val="nil"/>
              <w:left w:val="single" w:sz="4" w:space="0" w:color="auto"/>
              <w:bottom w:val="single" w:sz="4" w:space="0" w:color="auto"/>
              <w:right w:val="single" w:sz="4" w:space="0" w:color="auto"/>
            </w:tcBorders>
            <w:shd w:val="clear" w:color="auto" w:fill="auto"/>
            <w:noWrap/>
            <w:vAlign w:val="center"/>
            <w:hideMark/>
          </w:tcPr>
          <w:p w14:paraId="1D4D2A6C" w14:textId="77777777" w:rsidR="00F451AD" w:rsidRPr="00547472" w:rsidRDefault="00F451AD" w:rsidP="00547472">
            <w:pPr>
              <w:spacing w:after="0" w:line="240" w:lineRule="auto"/>
              <w:jc w:val="center"/>
              <w:rPr>
                <w:rFonts w:asciiTheme="majorBidi" w:hAnsiTheme="majorBidi" w:cstheme="majorBidi"/>
                <w:sz w:val="24"/>
                <w:szCs w:val="24"/>
              </w:rPr>
            </w:pPr>
            <w:r w:rsidRPr="00547472">
              <w:rPr>
                <w:rFonts w:asciiTheme="majorBidi" w:hAnsiTheme="majorBidi" w:cstheme="majorBidi"/>
                <w:sz w:val="24"/>
                <w:szCs w:val="24"/>
              </w:rPr>
              <w:t>2nd ICCR Conference</w:t>
            </w:r>
          </w:p>
        </w:tc>
      </w:tr>
      <w:tr w:rsidR="00547472" w:rsidRPr="00547472" w14:paraId="1F0A6137" w14:textId="77777777" w:rsidTr="00547472">
        <w:trPr>
          <w:trHeight w:val="300"/>
        </w:trPr>
        <w:tc>
          <w:tcPr>
            <w:tcW w:w="564" w:type="dxa"/>
            <w:tcBorders>
              <w:top w:val="nil"/>
              <w:left w:val="single" w:sz="4" w:space="0" w:color="auto"/>
              <w:bottom w:val="single" w:sz="4" w:space="0" w:color="auto"/>
              <w:right w:val="single" w:sz="4" w:space="0" w:color="auto"/>
            </w:tcBorders>
            <w:shd w:val="clear" w:color="auto" w:fill="auto"/>
            <w:noWrap/>
            <w:vAlign w:val="center"/>
            <w:hideMark/>
          </w:tcPr>
          <w:p w14:paraId="11F49BD0"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Pr>
              <w:t>252</w:t>
            </w:r>
          </w:p>
        </w:tc>
        <w:tc>
          <w:tcPr>
            <w:tcW w:w="2321" w:type="dxa"/>
            <w:tcBorders>
              <w:top w:val="nil"/>
              <w:left w:val="single" w:sz="4" w:space="0" w:color="auto"/>
              <w:bottom w:val="single" w:sz="4" w:space="0" w:color="auto"/>
              <w:right w:val="single" w:sz="4" w:space="0" w:color="auto"/>
            </w:tcBorders>
            <w:shd w:val="clear" w:color="auto" w:fill="auto"/>
            <w:noWrap/>
            <w:vAlign w:val="center"/>
            <w:hideMark/>
          </w:tcPr>
          <w:p w14:paraId="700A3335"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tl/>
              </w:rPr>
              <w:t xml:space="preserve">د. نضال الصالحي </w:t>
            </w:r>
          </w:p>
        </w:tc>
        <w:tc>
          <w:tcPr>
            <w:tcW w:w="1699" w:type="dxa"/>
            <w:tcBorders>
              <w:top w:val="nil"/>
              <w:left w:val="single" w:sz="4" w:space="0" w:color="auto"/>
              <w:bottom w:val="single" w:sz="4" w:space="0" w:color="auto"/>
              <w:right w:val="single" w:sz="4" w:space="0" w:color="auto"/>
            </w:tcBorders>
            <w:shd w:val="clear" w:color="auto" w:fill="auto"/>
            <w:noWrap/>
            <w:vAlign w:val="center"/>
            <w:hideMark/>
          </w:tcPr>
          <w:p w14:paraId="525B5E61" w14:textId="77777777" w:rsidR="00F451AD" w:rsidRPr="00547472" w:rsidRDefault="00F451AD" w:rsidP="00547472">
            <w:pPr>
              <w:spacing w:after="0" w:line="240" w:lineRule="auto"/>
              <w:jc w:val="center"/>
              <w:rPr>
                <w:rFonts w:cs="Traditional Arabic"/>
                <w:sz w:val="24"/>
                <w:szCs w:val="24"/>
                <w:rtl/>
              </w:rPr>
            </w:pPr>
            <w:r w:rsidRPr="00547472">
              <w:rPr>
                <w:rFonts w:cs="Traditional Arabic"/>
                <w:sz w:val="24"/>
                <w:szCs w:val="24"/>
                <w:rtl/>
              </w:rPr>
              <w:t>العلوم الإدارية والمالية</w:t>
            </w:r>
          </w:p>
        </w:tc>
        <w:tc>
          <w:tcPr>
            <w:tcW w:w="7642" w:type="dxa"/>
            <w:tcBorders>
              <w:top w:val="nil"/>
              <w:left w:val="single" w:sz="4" w:space="0" w:color="auto"/>
              <w:bottom w:val="single" w:sz="4" w:space="0" w:color="auto"/>
              <w:right w:val="single" w:sz="4" w:space="0" w:color="auto"/>
            </w:tcBorders>
            <w:shd w:val="clear" w:color="auto" w:fill="auto"/>
            <w:noWrap/>
            <w:vAlign w:val="center"/>
            <w:hideMark/>
          </w:tcPr>
          <w:p w14:paraId="16409F42" w14:textId="77777777" w:rsidR="00F451AD" w:rsidRPr="00547472" w:rsidRDefault="00F451AD" w:rsidP="00547472">
            <w:pPr>
              <w:spacing w:after="0" w:line="240" w:lineRule="auto"/>
              <w:jc w:val="center"/>
              <w:rPr>
                <w:rFonts w:asciiTheme="majorBidi" w:hAnsiTheme="majorBidi" w:cstheme="majorBidi"/>
                <w:sz w:val="24"/>
                <w:szCs w:val="24"/>
                <w:rtl/>
              </w:rPr>
            </w:pPr>
            <w:r w:rsidRPr="00547472">
              <w:rPr>
                <w:rFonts w:asciiTheme="majorBidi" w:hAnsiTheme="majorBidi" w:cstheme="majorBidi"/>
                <w:sz w:val="24"/>
                <w:szCs w:val="24"/>
              </w:rPr>
              <w:t>The Impact of Organizational Learning Capability on Organizational Agility</w:t>
            </w:r>
          </w:p>
        </w:tc>
        <w:tc>
          <w:tcPr>
            <w:tcW w:w="2978" w:type="dxa"/>
            <w:tcBorders>
              <w:top w:val="nil"/>
              <w:left w:val="single" w:sz="4" w:space="0" w:color="auto"/>
              <w:bottom w:val="single" w:sz="4" w:space="0" w:color="auto"/>
              <w:right w:val="single" w:sz="4" w:space="0" w:color="auto"/>
            </w:tcBorders>
            <w:shd w:val="clear" w:color="auto" w:fill="auto"/>
            <w:noWrap/>
            <w:vAlign w:val="center"/>
            <w:hideMark/>
          </w:tcPr>
          <w:p w14:paraId="482A6FA8" w14:textId="77777777" w:rsidR="00F451AD" w:rsidRPr="00547472" w:rsidRDefault="00F451AD" w:rsidP="00547472">
            <w:pPr>
              <w:spacing w:after="0" w:line="240" w:lineRule="auto"/>
              <w:jc w:val="center"/>
              <w:rPr>
                <w:rFonts w:asciiTheme="majorBidi" w:hAnsiTheme="majorBidi" w:cstheme="majorBidi"/>
                <w:sz w:val="24"/>
                <w:szCs w:val="24"/>
              </w:rPr>
            </w:pPr>
            <w:r w:rsidRPr="00547472">
              <w:rPr>
                <w:rFonts w:asciiTheme="majorBidi" w:hAnsiTheme="majorBidi" w:cstheme="majorBidi"/>
                <w:sz w:val="24"/>
                <w:szCs w:val="24"/>
              </w:rPr>
              <w:t>2nd ICCR Conference</w:t>
            </w:r>
          </w:p>
        </w:tc>
      </w:tr>
      <w:tr w:rsidR="00547472" w:rsidRPr="00547472" w14:paraId="113A4842" w14:textId="77777777" w:rsidTr="00547472">
        <w:trPr>
          <w:trHeight w:val="300"/>
        </w:trPr>
        <w:tc>
          <w:tcPr>
            <w:tcW w:w="564" w:type="dxa"/>
            <w:tcBorders>
              <w:top w:val="nil"/>
              <w:left w:val="single" w:sz="4" w:space="0" w:color="auto"/>
              <w:bottom w:val="single" w:sz="4" w:space="0" w:color="auto"/>
              <w:right w:val="single" w:sz="4" w:space="0" w:color="auto"/>
            </w:tcBorders>
            <w:shd w:val="clear" w:color="auto" w:fill="auto"/>
            <w:noWrap/>
            <w:vAlign w:val="center"/>
            <w:hideMark/>
          </w:tcPr>
          <w:p w14:paraId="6C404502"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Pr>
              <w:t>253</w:t>
            </w:r>
          </w:p>
        </w:tc>
        <w:tc>
          <w:tcPr>
            <w:tcW w:w="2321" w:type="dxa"/>
            <w:tcBorders>
              <w:top w:val="nil"/>
              <w:left w:val="single" w:sz="4" w:space="0" w:color="auto"/>
              <w:bottom w:val="single" w:sz="4" w:space="0" w:color="auto"/>
              <w:right w:val="single" w:sz="4" w:space="0" w:color="auto"/>
            </w:tcBorders>
            <w:shd w:val="clear" w:color="auto" w:fill="auto"/>
            <w:noWrap/>
            <w:vAlign w:val="center"/>
            <w:hideMark/>
          </w:tcPr>
          <w:p w14:paraId="78A4493F"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tl/>
              </w:rPr>
              <w:t xml:space="preserve">د. أنس كنعان </w:t>
            </w:r>
          </w:p>
        </w:tc>
        <w:tc>
          <w:tcPr>
            <w:tcW w:w="1699" w:type="dxa"/>
            <w:tcBorders>
              <w:top w:val="nil"/>
              <w:left w:val="single" w:sz="4" w:space="0" w:color="auto"/>
              <w:bottom w:val="single" w:sz="4" w:space="0" w:color="auto"/>
              <w:right w:val="single" w:sz="4" w:space="0" w:color="auto"/>
            </w:tcBorders>
            <w:shd w:val="clear" w:color="auto" w:fill="auto"/>
            <w:noWrap/>
            <w:vAlign w:val="center"/>
            <w:hideMark/>
          </w:tcPr>
          <w:p w14:paraId="519AE8E7" w14:textId="77777777" w:rsidR="00F451AD" w:rsidRPr="00547472" w:rsidRDefault="00F451AD" w:rsidP="00547472">
            <w:pPr>
              <w:spacing w:after="0" w:line="240" w:lineRule="auto"/>
              <w:jc w:val="center"/>
              <w:rPr>
                <w:rFonts w:cs="Traditional Arabic"/>
                <w:sz w:val="24"/>
                <w:szCs w:val="24"/>
                <w:rtl/>
              </w:rPr>
            </w:pPr>
            <w:r w:rsidRPr="00547472">
              <w:rPr>
                <w:rFonts w:cs="Traditional Arabic"/>
                <w:sz w:val="24"/>
                <w:szCs w:val="24"/>
                <w:rtl/>
              </w:rPr>
              <w:t>العلوم الإدارية والمالية</w:t>
            </w:r>
          </w:p>
        </w:tc>
        <w:tc>
          <w:tcPr>
            <w:tcW w:w="7642" w:type="dxa"/>
            <w:tcBorders>
              <w:top w:val="nil"/>
              <w:left w:val="single" w:sz="4" w:space="0" w:color="auto"/>
              <w:bottom w:val="single" w:sz="4" w:space="0" w:color="auto"/>
              <w:right w:val="single" w:sz="4" w:space="0" w:color="auto"/>
            </w:tcBorders>
            <w:shd w:val="clear" w:color="auto" w:fill="auto"/>
            <w:noWrap/>
            <w:vAlign w:val="center"/>
            <w:hideMark/>
          </w:tcPr>
          <w:p w14:paraId="3EE5B8DD" w14:textId="77777777" w:rsidR="00F451AD" w:rsidRPr="00547472" w:rsidRDefault="00F451AD" w:rsidP="00547472">
            <w:pPr>
              <w:spacing w:after="0" w:line="240" w:lineRule="auto"/>
              <w:jc w:val="center"/>
              <w:rPr>
                <w:rFonts w:asciiTheme="majorBidi" w:hAnsiTheme="majorBidi" w:cstheme="majorBidi"/>
                <w:sz w:val="24"/>
                <w:szCs w:val="24"/>
                <w:rtl/>
              </w:rPr>
            </w:pPr>
            <w:r w:rsidRPr="00547472">
              <w:rPr>
                <w:rFonts w:asciiTheme="majorBidi" w:hAnsiTheme="majorBidi" w:cstheme="majorBidi"/>
                <w:sz w:val="24"/>
                <w:szCs w:val="24"/>
              </w:rPr>
              <w:t>Cybersecurity Resilience for Business: A Comprehensive Model for Proactive Defense and Swift Recovery</w:t>
            </w:r>
          </w:p>
        </w:tc>
        <w:tc>
          <w:tcPr>
            <w:tcW w:w="2978" w:type="dxa"/>
            <w:tcBorders>
              <w:top w:val="nil"/>
              <w:left w:val="single" w:sz="4" w:space="0" w:color="auto"/>
              <w:bottom w:val="single" w:sz="4" w:space="0" w:color="auto"/>
              <w:right w:val="single" w:sz="4" w:space="0" w:color="auto"/>
            </w:tcBorders>
            <w:shd w:val="clear" w:color="auto" w:fill="auto"/>
            <w:noWrap/>
            <w:vAlign w:val="center"/>
            <w:hideMark/>
          </w:tcPr>
          <w:p w14:paraId="0DF1D30D" w14:textId="77777777" w:rsidR="00F451AD" w:rsidRPr="00547472" w:rsidRDefault="00F451AD" w:rsidP="00547472">
            <w:pPr>
              <w:spacing w:after="0" w:line="240" w:lineRule="auto"/>
              <w:jc w:val="center"/>
              <w:rPr>
                <w:rFonts w:asciiTheme="majorBidi" w:hAnsiTheme="majorBidi" w:cstheme="majorBidi"/>
                <w:sz w:val="24"/>
                <w:szCs w:val="24"/>
              </w:rPr>
            </w:pPr>
            <w:r w:rsidRPr="00547472">
              <w:rPr>
                <w:rFonts w:asciiTheme="majorBidi" w:hAnsiTheme="majorBidi" w:cstheme="majorBidi"/>
                <w:sz w:val="24"/>
                <w:szCs w:val="24"/>
              </w:rPr>
              <w:t>2nd ICCR Conference</w:t>
            </w:r>
          </w:p>
        </w:tc>
      </w:tr>
      <w:tr w:rsidR="00547472" w:rsidRPr="00547472" w14:paraId="3D637808" w14:textId="77777777" w:rsidTr="00547472">
        <w:trPr>
          <w:trHeight w:val="300"/>
        </w:trPr>
        <w:tc>
          <w:tcPr>
            <w:tcW w:w="564" w:type="dxa"/>
            <w:tcBorders>
              <w:top w:val="nil"/>
              <w:left w:val="single" w:sz="4" w:space="0" w:color="auto"/>
              <w:bottom w:val="single" w:sz="4" w:space="0" w:color="auto"/>
              <w:right w:val="single" w:sz="4" w:space="0" w:color="auto"/>
            </w:tcBorders>
            <w:shd w:val="clear" w:color="auto" w:fill="auto"/>
            <w:noWrap/>
            <w:vAlign w:val="center"/>
            <w:hideMark/>
          </w:tcPr>
          <w:p w14:paraId="03F2B7BD"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Pr>
              <w:t>254</w:t>
            </w:r>
          </w:p>
        </w:tc>
        <w:tc>
          <w:tcPr>
            <w:tcW w:w="2321" w:type="dxa"/>
            <w:tcBorders>
              <w:top w:val="nil"/>
              <w:left w:val="single" w:sz="4" w:space="0" w:color="auto"/>
              <w:bottom w:val="single" w:sz="4" w:space="0" w:color="auto"/>
              <w:right w:val="single" w:sz="4" w:space="0" w:color="auto"/>
            </w:tcBorders>
            <w:shd w:val="clear" w:color="auto" w:fill="auto"/>
            <w:noWrap/>
            <w:vAlign w:val="center"/>
            <w:hideMark/>
          </w:tcPr>
          <w:p w14:paraId="117F8423"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tl/>
              </w:rPr>
              <w:t xml:space="preserve">د. سائد زيغان </w:t>
            </w:r>
          </w:p>
        </w:tc>
        <w:tc>
          <w:tcPr>
            <w:tcW w:w="1699" w:type="dxa"/>
            <w:tcBorders>
              <w:top w:val="nil"/>
              <w:left w:val="single" w:sz="4" w:space="0" w:color="auto"/>
              <w:bottom w:val="single" w:sz="4" w:space="0" w:color="auto"/>
              <w:right w:val="single" w:sz="4" w:space="0" w:color="auto"/>
            </w:tcBorders>
            <w:shd w:val="clear" w:color="auto" w:fill="auto"/>
            <w:noWrap/>
            <w:vAlign w:val="center"/>
            <w:hideMark/>
          </w:tcPr>
          <w:p w14:paraId="63FCE836" w14:textId="77777777" w:rsidR="00F451AD" w:rsidRPr="00547472" w:rsidRDefault="00F451AD" w:rsidP="00547472">
            <w:pPr>
              <w:spacing w:after="0" w:line="240" w:lineRule="auto"/>
              <w:jc w:val="center"/>
              <w:rPr>
                <w:rFonts w:cs="Traditional Arabic"/>
                <w:sz w:val="24"/>
                <w:szCs w:val="24"/>
                <w:rtl/>
              </w:rPr>
            </w:pPr>
            <w:r w:rsidRPr="00547472">
              <w:rPr>
                <w:rFonts w:cs="Traditional Arabic"/>
                <w:sz w:val="24"/>
                <w:szCs w:val="24"/>
                <w:rtl/>
              </w:rPr>
              <w:t>العلوم الإدارية والمالية</w:t>
            </w:r>
          </w:p>
        </w:tc>
        <w:tc>
          <w:tcPr>
            <w:tcW w:w="7642" w:type="dxa"/>
            <w:tcBorders>
              <w:top w:val="nil"/>
              <w:left w:val="single" w:sz="4" w:space="0" w:color="auto"/>
              <w:bottom w:val="single" w:sz="4" w:space="0" w:color="auto"/>
              <w:right w:val="single" w:sz="4" w:space="0" w:color="auto"/>
            </w:tcBorders>
            <w:shd w:val="clear" w:color="auto" w:fill="auto"/>
            <w:noWrap/>
            <w:vAlign w:val="center"/>
            <w:hideMark/>
          </w:tcPr>
          <w:p w14:paraId="786553FA" w14:textId="77777777" w:rsidR="00F451AD" w:rsidRPr="00547472" w:rsidRDefault="00F451AD" w:rsidP="00547472">
            <w:pPr>
              <w:spacing w:after="0" w:line="240" w:lineRule="auto"/>
              <w:jc w:val="center"/>
              <w:rPr>
                <w:rFonts w:asciiTheme="majorBidi" w:hAnsiTheme="majorBidi" w:cstheme="majorBidi"/>
                <w:sz w:val="24"/>
                <w:szCs w:val="24"/>
                <w:rtl/>
              </w:rPr>
            </w:pPr>
            <w:r w:rsidRPr="00547472">
              <w:rPr>
                <w:rFonts w:asciiTheme="majorBidi" w:hAnsiTheme="majorBidi" w:cstheme="majorBidi"/>
                <w:sz w:val="24"/>
                <w:szCs w:val="24"/>
              </w:rPr>
              <w:t>Navigating the Cyber Landscape: A Framework for Transitioning from Business Continuity to Digital Resilience</w:t>
            </w:r>
          </w:p>
        </w:tc>
        <w:tc>
          <w:tcPr>
            <w:tcW w:w="2978" w:type="dxa"/>
            <w:tcBorders>
              <w:top w:val="nil"/>
              <w:left w:val="single" w:sz="4" w:space="0" w:color="auto"/>
              <w:bottom w:val="single" w:sz="4" w:space="0" w:color="auto"/>
              <w:right w:val="single" w:sz="4" w:space="0" w:color="auto"/>
            </w:tcBorders>
            <w:shd w:val="clear" w:color="auto" w:fill="auto"/>
            <w:noWrap/>
            <w:vAlign w:val="center"/>
            <w:hideMark/>
          </w:tcPr>
          <w:p w14:paraId="6253A165" w14:textId="77777777" w:rsidR="00F451AD" w:rsidRPr="00547472" w:rsidRDefault="00F451AD" w:rsidP="00547472">
            <w:pPr>
              <w:spacing w:after="0" w:line="240" w:lineRule="auto"/>
              <w:jc w:val="center"/>
              <w:rPr>
                <w:rFonts w:asciiTheme="majorBidi" w:hAnsiTheme="majorBidi" w:cstheme="majorBidi"/>
                <w:sz w:val="24"/>
                <w:szCs w:val="24"/>
              </w:rPr>
            </w:pPr>
            <w:r w:rsidRPr="00547472">
              <w:rPr>
                <w:rFonts w:asciiTheme="majorBidi" w:hAnsiTheme="majorBidi" w:cstheme="majorBidi"/>
                <w:sz w:val="24"/>
                <w:szCs w:val="24"/>
              </w:rPr>
              <w:t>2nd ICCR Conference</w:t>
            </w:r>
          </w:p>
        </w:tc>
      </w:tr>
      <w:tr w:rsidR="00547472" w:rsidRPr="00547472" w14:paraId="63516396" w14:textId="77777777" w:rsidTr="00547472">
        <w:trPr>
          <w:trHeight w:val="300"/>
        </w:trPr>
        <w:tc>
          <w:tcPr>
            <w:tcW w:w="564" w:type="dxa"/>
            <w:tcBorders>
              <w:top w:val="nil"/>
              <w:left w:val="single" w:sz="4" w:space="0" w:color="auto"/>
              <w:bottom w:val="single" w:sz="4" w:space="0" w:color="auto"/>
              <w:right w:val="single" w:sz="4" w:space="0" w:color="auto"/>
            </w:tcBorders>
            <w:shd w:val="clear" w:color="auto" w:fill="auto"/>
            <w:noWrap/>
            <w:vAlign w:val="center"/>
            <w:hideMark/>
          </w:tcPr>
          <w:p w14:paraId="2C00AAAB"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Pr>
              <w:t>255</w:t>
            </w:r>
          </w:p>
        </w:tc>
        <w:tc>
          <w:tcPr>
            <w:tcW w:w="2321" w:type="dxa"/>
            <w:tcBorders>
              <w:top w:val="nil"/>
              <w:left w:val="single" w:sz="4" w:space="0" w:color="auto"/>
              <w:bottom w:val="single" w:sz="4" w:space="0" w:color="auto"/>
              <w:right w:val="single" w:sz="4" w:space="0" w:color="auto"/>
            </w:tcBorders>
            <w:shd w:val="clear" w:color="auto" w:fill="auto"/>
            <w:noWrap/>
            <w:vAlign w:val="center"/>
            <w:hideMark/>
          </w:tcPr>
          <w:p w14:paraId="30A01AD8"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tl/>
              </w:rPr>
              <w:t>د. نسيم مطر</w:t>
            </w:r>
          </w:p>
        </w:tc>
        <w:tc>
          <w:tcPr>
            <w:tcW w:w="1699" w:type="dxa"/>
            <w:tcBorders>
              <w:top w:val="nil"/>
              <w:left w:val="single" w:sz="4" w:space="0" w:color="auto"/>
              <w:bottom w:val="single" w:sz="4" w:space="0" w:color="auto"/>
              <w:right w:val="single" w:sz="4" w:space="0" w:color="auto"/>
            </w:tcBorders>
            <w:shd w:val="clear" w:color="auto" w:fill="auto"/>
            <w:noWrap/>
            <w:vAlign w:val="center"/>
            <w:hideMark/>
          </w:tcPr>
          <w:p w14:paraId="09329734" w14:textId="77777777" w:rsidR="00F451AD" w:rsidRPr="00547472" w:rsidRDefault="00F451AD" w:rsidP="00547472">
            <w:pPr>
              <w:spacing w:after="0" w:line="240" w:lineRule="auto"/>
              <w:jc w:val="center"/>
              <w:rPr>
                <w:rFonts w:cs="Traditional Arabic"/>
                <w:sz w:val="24"/>
                <w:szCs w:val="24"/>
                <w:rtl/>
              </w:rPr>
            </w:pPr>
            <w:r w:rsidRPr="00547472">
              <w:rPr>
                <w:rFonts w:cs="Traditional Arabic"/>
                <w:sz w:val="24"/>
                <w:szCs w:val="24"/>
                <w:rtl/>
              </w:rPr>
              <w:t>العلوم الإدارية والمالية</w:t>
            </w:r>
          </w:p>
        </w:tc>
        <w:tc>
          <w:tcPr>
            <w:tcW w:w="7642" w:type="dxa"/>
            <w:tcBorders>
              <w:top w:val="nil"/>
              <w:left w:val="single" w:sz="4" w:space="0" w:color="auto"/>
              <w:bottom w:val="single" w:sz="4" w:space="0" w:color="auto"/>
              <w:right w:val="single" w:sz="4" w:space="0" w:color="auto"/>
            </w:tcBorders>
            <w:shd w:val="clear" w:color="auto" w:fill="auto"/>
            <w:noWrap/>
            <w:vAlign w:val="center"/>
            <w:hideMark/>
          </w:tcPr>
          <w:p w14:paraId="74DF6B59" w14:textId="77777777" w:rsidR="00F451AD" w:rsidRPr="00547472" w:rsidRDefault="00F451AD" w:rsidP="00547472">
            <w:pPr>
              <w:spacing w:after="0" w:line="240" w:lineRule="auto"/>
              <w:jc w:val="center"/>
              <w:rPr>
                <w:rFonts w:asciiTheme="majorBidi" w:hAnsiTheme="majorBidi" w:cstheme="majorBidi"/>
                <w:sz w:val="24"/>
                <w:szCs w:val="24"/>
                <w:rtl/>
              </w:rPr>
            </w:pPr>
            <w:r w:rsidRPr="00547472">
              <w:rPr>
                <w:rFonts w:asciiTheme="majorBidi" w:hAnsiTheme="majorBidi" w:cstheme="majorBidi"/>
                <w:sz w:val="24"/>
                <w:szCs w:val="24"/>
              </w:rPr>
              <w:t>Evaluating Models Performance for Credit Risk Detection for Imbalanced Data</w:t>
            </w:r>
          </w:p>
        </w:tc>
        <w:tc>
          <w:tcPr>
            <w:tcW w:w="2978" w:type="dxa"/>
            <w:tcBorders>
              <w:top w:val="nil"/>
              <w:left w:val="single" w:sz="4" w:space="0" w:color="auto"/>
              <w:bottom w:val="single" w:sz="4" w:space="0" w:color="auto"/>
              <w:right w:val="single" w:sz="4" w:space="0" w:color="auto"/>
            </w:tcBorders>
            <w:shd w:val="clear" w:color="auto" w:fill="auto"/>
            <w:noWrap/>
            <w:vAlign w:val="center"/>
            <w:hideMark/>
          </w:tcPr>
          <w:p w14:paraId="3A261DC8" w14:textId="77777777" w:rsidR="00F451AD" w:rsidRPr="00547472" w:rsidRDefault="00F451AD" w:rsidP="00547472">
            <w:pPr>
              <w:spacing w:after="0" w:line="240" w:lineRule="auto"/>
              <w:jc w:val="center"/>
              <w:rPr>
                <w:rFonts w:asciiTheme="majorBidi" w:hAnsiTheme="majorBidi" w:cstheme="majorBidi"/>
                <w:sz w:val="24"/>
                <w:szCs w:val="24"/>
              </w:rPr>
            </w:pPr>
            <w:r w:rsidRPr="00547472">
              <w:rPr>
                <w:rFonts w:asciiTheme="majorBidi" w:hAnsiTheme="majorBidi" w:cstheme="majorBidi"/>
                <w:sz w:val="24"/>
                <w:szCs w:val="24"/>
              </w:rPr>
              <w:t>2nd ICCR Conference</w:t>
            </w:r>
          </w:p>
        </w:tc>
      </w:tr>
      <w:tr w:rsidR="00547472" w:rsidRPr="00547472" w14:paraId="22D83855" w14:textId="77777777" w:rsidTr="00547472">
        <w:trPr>
          <w:trHeight w:val="300"/>
        </w:trPr>
        <w:tc>
          <w:tcPr>
            <w:tcW w:w="564" w:type="dxa"/>
            <w:tcBorders>
              <w:top w:val="nil"/>
              <w:left w:val="single" w:sz="4" w:space="0" w:color="auto"/>
              <w:bottom w:val="single" w:sz="4" w:space="0" w:color="auto"/>
              <w:right w:val="single" w:sz="4" w:space="0" w:color="auto"/>
            </w:tcBorders>
            <w:shd w:val="clear" w:color="auto" w:fill="auto"/>
            <w:noWrap/>
            <w:vAlign w:val="center"/>
            <w:hideMark/>
          </w:tcPr>
          <w:p w14:paraId="44665AD7"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Pr>
              <w:t>256</w:t>
            </w:r>
          </w:p>
        </w:tc>
        <w:tc>
          <w:tcPr>
            <w:tcW w:w="2321" w:type="dxa"/>
            <w:tcBorders>
              <w:top w:val="nil"/>
              <w:left w:val="single" w:sz="4" w:space="0" w:color="auto"/>
              <w:bottom w:val="single" w:sz="4" w:space="0" w:color="auto"/>
              <w:right w:val="single" w:sz="4" w:space="0" w:color="auto"/>
            </w:tcBorders>
            <w:shd w:val="clear" w:color="auto" w:fill="auto"/>
            <w:noWrap/>
            <w:vAlign w:val="center"/>
            <w:hideMark/>
          </w:tcPr>
          <w:p w14:paraId="25B7D2C8"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tl/>
              </w:rPr>
              <w:t>د. واصف مطر</w:t>
            </w:r>
          </w:p>
        </w:tc>
        <w:tc>
          <w:tcPr>
            <w:tcW w:w="1699" w:type="dxa"/>
            <w:tcBorders>
              <w:top w:val="nil"/>
              <w:left w:val="single" w:sz="4" w:space="0" w:color="auto"/>
              <w:bottom w:val="single" w:sz="4" w:space="0" w:color="auto"/>
              <w:right w:val="single" w:sz="4" w:space="0" w:color="auto"/>
            </w:tcBorders>
            <w:shd w:val="clear" w:color="auto" w:fill="auto"/>
            <w:noWrap/>
            <w:vAlign w:val="center"/>
            <w:hideMark/>
          </w:tcPr>
          <w:p w14:paraId="181E12FB" w14:textId="77777777" w:rsidR="00F451AD" w:rsidRPr="00547472" w:rsidRDefault="00F451AD" w:rsidP="00547472">
            <w:pPr>
              <w:spacing w:after="0" w:line="240" w:lineRule="auto"/>
              <w:jc w:val="center"/>
              <w:rPr>
                <w:rFonts w:cs="Traditional Arabic"/>
                <w:sz w:val="24"/>
                <w:szCs w:val="24"/>
                <w:rtl/>
              </w:rPr>
            </w:pPr>
            <w:r w:rsidRPr="00547472">
              <w:rPr>
                <w:rFonts w:cs="Traditional Arabic"/>
                <w:sz w:val="24"/>
                <w:szCs w:val="24"/>
                <w:rtl/>
              </w:rPr>
              <w:t>العلوم الإدارية والمالية</w:t>
            </w:r>
          </w:p>
        </w:tc>
        <w:tc>
          <w:tcPr>
            <w:tcW w:w="7642" w:type="dxa"/>
            <w:tcBorders>
              <w:top w:val="nil"/>
              <w:left w:val="single" w:sz="4" w:space="0" w:color="auto"/>
              <w:bottom w:val="single" w:sz="4" w:space="0" w:color="auto"/>
              <w:right w:val="single" w:sz="4" w:space="0" w:color="auto"/>
            </w:tcBorders>
            <w:shd w:val="clear" w:color="auto" w:fill="auto"/>
            <w:noWrap/>
            <w:vAlign w:val="center"/>
            <w:hideMark/>
          </w:tcPr>
          <w:p w14:paraId="54CAF63B" w14:textId="77777777" w:rsidR="00F451AD" w:rsidRPr="00547472" w:rsidRDefault="00F451AD" w:rsidP="00547472">
            <w:pPr>
              <w:spacing w:after="0" w:line="240" w:lineRule="auto"/>
              <w:jc w:val="center"/>
              <w:rPr>
                <w:rFonts w:asciiTheme="majorBidi" w:hAnsiTheme="majorBidi" w:cstheme="majorBidi"/>
                <w:sz w:val="24"/>
                <w:szCs w:val="24"/>
                <w:rtl/>
              </w:rPr>
            </w:pPr>
            <w:r w:rsidRPr="00547472">
              <w:rPr>
                <w:rFonts w:asciiTheme="majorBidi" w:hAnsiTheme="majorBidi" w:cstheme="majorBidi"/>
                <w:sz w:val="24"/>
                <w:szCs w:val="24"/>
              </w:rPr>
              <w:t xml:space="preserve">Intention to use </w:t>
            </w:r>
            <w:proofErr w:type="spellStart"/>
            <w:r w:rsidRPr="00547472">
              <w:rPr>
                <w:rFonts w:asciiTheme="majorBidi" w:hAnsiTheme="majorBidi" w:cstheme="majorBidi"/>
                <w:sz w:val="24"/>
                <w:szCs w:val="24"/>
              </w:rPr>
              <w:t>ChatGPT</w:t>
            </w:r>
            <w:proofErr w:type="spellEnd"/>
            <w:r w:rsidRPr="00547472">
              <w:rPr>
                <w:rFonts w:asciiTheme="majorBidi" w:hAnsiTheme="majorBidi" w:cstheme="majorBidi"/>
                <w:sz w:val="24"/>
                <w:szCs w:val="24"/>
              </w:rPr>
              <w:t xml:space="preserve"> from healthcare workers: Jordan Case study</w:t>
            </w:r>
          </w:p>
        </w:tc>
        <w:tc>
          <w:tcPr>
            <w:tcW w:w="2978" w:type="dxa"/>
            <w:tcBorders>
              <w:top w:val="nil"/>
              <w:left w:val="single" w:sz="4" w:space="0" w:color="auto"/>
              <w:bottom w:val="single" w:sz="4" w:space="0" w:color="auto"/>
              <w:right w:val="single" w:sz="4" w:space="0" w:color="auto"/>
            </w:tcBorders>
            <w:shd w:val="clear" w:color="auto" w:fill="auto"/>
            <w:noWrap/>
            <w:vAlign w:val="center"/>
            <w:hideMark/>
          </w:tcPr>
          <w:p w14:paraId="0955277A" w14:textId="77777777" w:rsidR="00F451AD" w:rsidRPr="00547472" w:rsidRDefault="00F451AD" w:rsidP="00547472">
            <w:pPr>
              <w:spacing w:after="0" w:line="240" w:lineRule="auto"/>
              <w:jc w:val="center"/>
              <w:rPr>
                <w:rFonts w:asciiTheme="majorBidi" w:hAnsiTheme="majorBidi" w:cstheme="majorBidi"/>
                <w:sz w:val="24"/>
                <w:szCs w:val="24"/>
              </w:rPr>
            </w:pPr>
            <w:r w:rsidRPr="00547472">
              <w:rPr>
                <w:rFonts w:asciiTheme="majorBidi" w:hAnsiTheme="majorBidi" w:cstheme="majorBidi"/>
                <w:sz w:val="24"/>
                <w:szCs w:val="24"/>
              </w:rPr>
              <w:t>2nd ICCR Conference</w:t>
            </w:r>
          </w:p>
        </w:tc>
      </w:tr>
      <w:tr w:rsidR="00547472" w:rsidRPr="00547472" w14:paraId="6D25C256" w14:textId="77777777" w:rsidTr="00547472">
        <w:trPr>
          <w:trHeight w:val="300"/>
        </w:trPr>
        <w:tc>
          <w:tcPr>
            <w:tcW w:w="564" w:type="dxa"/>
            <w:tcBorders>
              <w:top w:val="nil"/>
              <w:left w:val="single" w:sz="4" w:space="0" w:color="auto"/>
              <w:bottom w:val="single" w:sz="4" w:space="0" w:color="auto"/>
              <w:right w:val="single" w:sz="4" w:space="0" w:color="auto"/>
            </w:tcBorders>
            <w:shd w:val="clear" w:color="auto" w:fill="auto"/>
            <w:noWrap/>
            <w:vAlign w:val="center"/>
            <w:hideMark/>
          </w:tcPr>
          <w:p w14:paraId="5BF5D385"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Pr>
              <w:t>257</w:t>
            </w:r>
          </w:p>
        </w:tc>
        <w:tc>
          <w:tcPr>
            <w:tcW w:w="2321" w:type="dxa"/>
            <w:tcBorders>
              <w:top w:val="nil"/>
              <w:left w:val="single" w:sz="4" w:space="0" w:color="auto"/>
              <w:bottom w:val="single" w:sz="4" w:space="0" w:color="auto"/>
              <w:right w:val="single" w:sz="4" w:space="0" w:color="auto"/>
            </w:tcBorders>
            <w:shd w:val="clear" w:color="auto" w:fill="auto"/>
            <w:noWrap/>
            <w:vAlign w:val="center"/>
            <w:hideMark/>
          </w:tcPr>
          <w:p w14:paraId="00C06977"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tl/>
              </w:rPr>
              <w:t>د. فراس عمر</w:t>
            </w:r>
          </w:p>
        </w:tc>
        <w:tc>
          <w:tcPr>
            <w:tcW w:w="1699" w:type="dxa"/>
            <w:tcBorders>
              <w:top w:val="nil"/>
              <w:left w:val="single" w:sz="4" w:space="0" w:color="auto"/>
              <w:bottom w:val="single" w:sz="4" w:space="0" w:color="auto"/>
              <w:right w:val="single" w:sz="4" w:space="0" w:color="auto"/>
            </w:tcBorders>
            <w:shd w:val="clear" w:color="auto" w:fill="auto"/>
            <w:noWrap/>
            <w:vAlign w:val="center"/>
            <w:hideMark/>
          </w:tcPr>
          <w:p w14:paraId="709AAD07" w14:textId="77777777" w:rsidR="00F451AD" w:rsidRPr="00547472" w:rsidRDefault="00F451AD" w:rsidP="00547472">
            <w:pPr>
              <w:spacing w:after="0" w:line="240" w:lineRule="auto"/>
              <w:jc w:val="center"/>
              <w:rPr>
                <w:rFonts w:cs="Traditional Arabic"/>
                <w:sz w:val="24"/>
                <w:szCs w:val="24"/>
                <w:rtl/>
              </w:rPr>
            </w:pPr>
            <w:r w:rsidRPr="00547472">
              <w:rPr>
                <w:rFonts w:cs="Traditional Arabic"/>
                <w:sz w:val="24"/>
                <w:szCs w:val="24"/>
                <w:rtl/>
              </w:rPr>
              <w:t>العلوم الإدارية والمالية</w:t>
            </w:r>
          </w:p>
        </w:tc>
        <w:tc>
          <w:tcPr>
            <w:tcW w:w="7642" w:type="dxa"/>
            <w:tcBorders>
              <w:top w:val="nil"/>
              <w:left w:val="single" w:sz="4" w:space="0" w:color="auto"/>
              <w:bottom w:val="single" w:sz="4" w:space="0" w:color="auto"/>
              <w:right w:val="single" w:sz="4" w:space="0" w:color="auto"/>
            </w:tcBorders>
            <w:shd w:val="clear" w:color="auto" w:fill="auto"/>
            <w:noWrap/>
            <w:vAlign w:val="center"/>
            <w:hideMark/>
          </w:tcPr>
          <w:p w14:paraId="78ECEB96" w14:textId="77777777" w:rsidR="00F451AD" w:rsidRPr="00547472" w:rsidRDefault="00F451AD" w:rsidP="00547472">
            <w:pPr>
              <w:spacing w:after="0" w:line="240" w:lineRule="auto"/>
              <w:jc w:val="center"/>
              <w:rPr>
                <w:rFonts w:asciiTheme="majorBidi" w:hAnsiTheme="majorBidi" w:cstheme="majorBidi"/>
                <w:sz w:val="24"/>
                <w:szCs w:val="24"/>
                <w:rtl/>
              </w:rPr>
            </w:pPr>
            <w:r w:rsidRPr="00547472">
              <w:rPr>
                <w:rFonts w:asciiTheme="majorBidi" w:hAnsiTheme="majorBidi" w:cstheme="majorBidi"/>
                <w:sz w:val="24"/>
                <w:szCs w:val="24"/>
              </w:rPr>
              <w:t>Implementing Corporate Social Responsibility for Sustainable Education: A Comprehensive Case Study Analysis</w:t>
            </w:r>
          </w:p>
        </w:tc>
        <w:tc>
          <w:tcPr>
            <w:tcW w:w="2978" w:type="dxa"/>
            <w:tcBorders>
              <w:top w:val="nil"/>
              <w:left w:val="single" w:sz="4" w:space="0" w:color="auto"/>
              <w:bottom w:val="single" w:sz="4" w:space="0" w:color="auto"/>
              <w:right w:val="single" w:sz="4" w:space="0" w:color="auto"/>
            </w:tcBorders>
            <w:shd w:val="clear" w:color="auto" w:fill="auto"/>
            <w:noWrap/>
            <w:vAlign w:val="center"/>
            <w:hideMark/>
          </w:tcPr>
          <w:p w14:paraId="3416E396" w14:textId="77777777" w:rsidR="00F451AD" w:rsidRPr="00547472" w:rsidRDefault="00F451AD" w:rsidP="00547472">
            <w:pPr>
              <w:spacing w:after="0" w:line="240" w:lineRule="auto"/>
              <w:jc w:val="center"/>
              <w:rPr>
                <w:rFonts w:asciiTheme="majorBidi" w:hAnsiTheme="majorBidi" w:cstheme="majorBidi"/>
                <w:sz w:val="24"/>
                <w:szCs w:val="24"/>
              </w:rPr>
            </w:pPr>
            <w:r w:rsidRPr="00547472">
              <w:rPr>
                <w:rFonts w:asciiTheme="majorBidi" w:hAnsiTheme="majorBidi" w:cstheme="majorBidi"/>
                <w:sz w:val="24"/>
                <w:szCs w:val="24"/>
              </w:rPr>
              <w:t>2nd ICCR Conference</w:t>
            </w:r>
          </w:p>
        </w:tc>
      </w:tr>
      <w:tr w:rsidR="00547472" w:rsidRPr="00547472" w14:paraId="44698FC0" w14:textId="77777777" w:rsidTr="00547472">
        <w:trPr>
          <w:trHeight w:val="300"/>
        </w:trPr>
        <w:tc>
          <w:tcPr>
            <w:tcW w:w="564" w:type="dxa"/>
            <w:tcBorders>
              <w:top w:val="nil"/>
              <w:left w:val="single" w:sz="4" w:space="0" w:color="auto"/>
              <w:bottom w:val="single" w:sz="4" w:space="0" w:color="auto"/>
              <w:right w:val="single" w:sz="4" w:space="0" w:color="auto"/>
            </w:tcBorders>
            <w:shd w:val="clear" w:color="auto" w:fill="auto"/>
            <w:noWrap/>
            <w:vAlign w:val="center"/>
            <w:hideMark/>
          </w:tcPr>
          <w:p w14:paraId="5C9D5D12"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Pr>
              <w:t>258</w:t>
            </w:r>
          </w:p>
        </w:tc>
        <w:tc>
          <w:tcPr>
            <w:tcW w:w="2321" w:type="dxa"/>
            <w:tcBorders>
              <w:top w:val="nil"/>
              <w:left w:val="single" w:sz="4" w:space="0" w:color="auto"/>
              <w:bottom w:val="single" w:sz="4" w:space="0" w:color="auto"/>
              <w:right w:val="single" w:sz="4" w:space="0" w:color="auto"/>
            </w:tcBorders>
            <w:shd w:val="clear" w:color="auto" w:fill="auto"/>
            <w:noWrap/>
            <w:vAlign w:val="center"/>
            <w:hideMark/>
          </w:tcPr>
          <w:p w14:paraId="1C0850E3"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tl/>
              </w:rPr>
              <w:t>د. عبد الرحمن الناطور</w:t>
            </w:r>
          </w:p>
        </w:tc>
        <w:tc>
          <w:tcPr>
            <w:tcW w:w="1699" w:type="dxa"/>
            <w:tcBorders>
              <w:top w:val="nil"/>
              <w:left w:val="single" w:sz="4" w:space="0" w:color="auto"/>
              <w:bottom w:val="single" w:sz="4" w:space="0" w:color="auto"/>
              <w:right w:val="single" w:sz="4" w:space="0" w:color="auto"/>
            </w:tcBorders>
            <w:shd w:val="clear" w:color="auto" w:fill="auto"/>
            <w:noWrap/>
            <w:vAlign w:val="center"/>
            <w:hideMark/>
          </w:tcPr>
          <w:p w14:paraId="0613C3AC" w14:textId="77777777" w:rsidR="00F451AD" w:rsidRPr="00547472" w:rsidRDefault="00F451AD" w:rsidP="00547472">
            <w:pPr>
              <w:spacing w:after="0" w:line="240" w:lineRule="auto"/>
              <w:jc w:val="center"/>
              <w:rPr>
                <w:rFonts w:cs="Traditional Arabic"/>
                <w:sz w:val="24"/>
                <w:szCs w:val="24"/>
                <w:rtl/>
              </w:rPr>
            </w:pPr>
            <w:r w:rsidRPr="00547472">
              <w:rPr>
                <w:rFonts w:cs="Traditional Arabic"/>
                <w:sz w:val="24"/>
                <w:szCs w:val="24"/>
                <w:rtl/>
              </w:rPr>
              <w:t>العلوم الإدارية والمالية</w:t>
            </w:r>
          </w:p>
        </w:tc>
        <w:tc>
          <w:tcPr>
            <w:tcW w:w="7642" w:type="dxa"/>
            <w:tcBorders>
              <w:top w:val="nil"/>
              <w:left w:val="single" w:sz="4" w:space="0" w:color="auto"/>
              <w:bottom w:val="single" w:sz="4" w:space="0" w:color="auto"/>
              <w:right w:val="single" w:sz="4" w:space="0" w:color="auto"/>
            </w:tcBorders>
            <w:shd w:val="clear" w:color="auto" w:fill="auto"/>
            <w:noWrap/>
            <w:vAlign w:val="center"/>
            <w:hideMark/>
          </w:tcPr>
          <w:p w14:paraId="3F466198" w14:textId="77777777" w:rsidR="00F451AD" w:rsidRPr="00547472" w:rsidRDefault="00F451AD" w:rsidP="00547472">
            <w:pPr>
              <w:spacing w:after="0" w:line="240" w:lineRule="auto"/>
              <w:jc w:val="center"/>
              <w:rPr>
                <w:rFonts w:asciiTheme="majorBidi" w:hAnsiTheme="majorBidi" w:cstheme="majorBidi"/>
                <w:sz w:val="24"/>
                <w:szCs w:val="24"/>
                <w:rtl/>
              </w:rPr>
            </w:pPr>
            <w:r w:rsidRPr="00547472">
              <w:rPr>
                <w:rFonts w:asciiTheme="majorBidi" w:hAnsiTheme="majorBidi" w:cstheme="majorBidi"/>
                <w:sz w:val="24"/>
                <w:szCs w:val="24"/>
              </w:rPr>
              <w:t>The Impact of working capital turnover on profitability: A case study based on Jordanian banks</w:t>
            </w:r>
          </w:p>
        </w:tc>
        <w:tc>
          <w:tcPr>
            <w:tcW w:w="2978" w:type="dxa"/>
            <w:tcBorders>
              <w:top w:val="nil"/>
              <w:left w:val="single" w:sz="4" w:space="0" w:color="auto"/>
              <w:bottom w:val="single" w:sz="4" w:space="0" w:color="auto"/>
              <w:right w:val="single" w:sz="4" w:space="0" w:color="auto"/>
            </w:tcBorders>
            <w:shd w:val="clear" w:color="auto" w:fill="auto"/>
            <w:noWrap/>
            <w:vAlign w:val="center"/>
            <w:hideMark/>
          </w:tcPr>
          <w:p w14:paraId="0A1AE255" w14:textId="77777777" w:rsidR="00F451AD" w:rsidRPr="00547472" w:rsidRDefault="00F451AD" w:rsidP="00547472">
            <w:pPr>
              <w:spacing w:after="0" w:line="240" w:lineRule="auto"/>
              <w:jc w:val="center"/>
              <w:rPr>
                <w:rFonts w:asciiTheme="majorBidi" w:hAnsiTheme="majorBidi" w:cstheme="majorBidi"/>
                <w:sz w:val="24"/>
                <w:szCs w:val="24"/>
              </w:rPr>
            </w:pPr>
            <w:r w:rsidRPr="00547472">
              <w:rPr>
                <w:rFonts w:asciiTheme="majorBidi" w:hAnsiTheme="majorBidi" w:cstheme="majorBidi"/>
                <w:sz w:val="24"/>
                <w:szCs w:val="24"/>
              </w:rPr>
              <w:t>Quality - Access to Success</w:t>
            </w:r>
          </w:p>
        </w:tc>
      </w:tr>
      <w:tr w:rsidR="00547472" w:rsidRPr="00547472" w14:paraId="1DA88641" w14:textId="77777777" w:rsidTr="00547472">
        <w:trPr>
          <w:trHeight w:val="300"/>
        </w:trPr>
        <w:tc>
          <w:tcPr>
            <w:tcW w:w="564" w:type="dxa"/>
            <w:tcBorders>
              <w:top w:val="nil"/>
              <w:left w:val="single" w:sz="4" w:space="0" w:color="auto"/>
              <w:bottom w:val="single" w:sz="4" w:space="0" w:color="auto"/>
              <w:right w:val="single" w:sz="4" w:space="0" w:color="auto"/>
            </w:tcBorders>
            <w:shd w:val="clear" w:color="auto" w:fill="auto"/>
            <w:noWrap/>
            <w:vAlign w:val="center"/>
            <w:hideMark/>
          </w:tcPr>
          <w:p w14:paraId="20BC8D6C"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Pr>
              <w:t>259</w:t>
            </w:r>
          </w:p>
        </w:tc>
        <w:tc>
          <w:tcPr>
            <w:tcW w:w="2321" w:type="dxa"/>
            <w:tcBorders>
              <w:top w:val="nil"/>
              <w:left w:val="single" w:sz="4" w:space="0" w:color="auto"/>
              <w:bottom w:val="single" w:sz="4" w:space="0" w:color="auto"/>
              <w:right w:val="single" w:sz="4" w:space="0" w:color="auto"/>
            </w:tcBorders>
            <w:shd w:val="clear" w:color="auto" w:fill="auto"/>
            <w:noWrap/>
            <w:vAlign w:val="center"/>
            <w:hideMark/>
          </w:tcPr>
          <w:p w14:paraId="7C8A2573"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tl/>
              </w:rPr>
              <w:t>د. هاني الكايد</w:t>
            </w:r>
          </w:p>
        </w:tc>
        <w:tc>
          <w:tcPr>
            <w:tcW w:w="1699" w:type="dxa"/>
            <w:tcBorders>
              <w:top w:val="nil"/>
              <w:left w:val="single" w:sz="4" w:space="0" w:color="auto"/>
              <w:bottom w:val="single" w:sz="4" w:space="0" w:color="auto"/>
              <w:right w:val="single" w:sz="4" w:space="0" w:color="auto"/>
            </w:tcBorders>
            <w:shd w:val="clear" w:color="auto" w:fill="auto"/>
            <w:noWrap/>
            <w:vAlign w:val="center"/>
            <w:hideMark/>
          </w:tcPr>
          <w:p w14:paraId="5ACB95FA" w14:textId="77777777" w:rsidR="00F451AD" w:rsidRPr="00547472" w:rsidRDefault="00F451AD" w:rsidP="00547472">
            <w:pPr>
              <w:spacing w:after="0" w:line="240" w:lineRule="auto"/>
              <w:jc w:val="center"/>
              <w:rPr>
                <w:rFonts w:cs="Traditional Arabic"/>
                <w:sz w:val="24"/>
                <w:szCs w:val="24"/>
                <w:rtl/>
              </w:rPr>
            </w:pPr>
            <w:r w:rsidRPr="00547472">
              <w:rPr>
                <w:rFonts w:cs="Traditional Arabic"/>
                <w:sz w:val="24"/>
                <w:szCs w:val="24"/>
                <w:rtl/>
              </w:rPr>
              <w:t>العلوم الإدارية والمالية</w:t>
            </w:r>
          </w:p>
        </w:tc>
        <w:tc>
          <w:tcPr>
            <w:tcW w:w="7642" w:type="dxa"/>
            <w:tcBorders>
              <w:top w:val="nil"/>
              <w:left w:val="single" w:sz="4" w:space="0" w:color="auto"/>
              <w:bottom w:val="single" w:sz="4" w:space="0" w:color="auto"/>
              <w:right w:val="single" w:sz="4" w:space="0" w:color="auto"/>
            </w:tcBorders>
            <w:shd w:val="clear" w:color="auto" w:fill="auto"/>
            <w:noWrap/>
            <w:vAlign w:val="center"/>
            <w:hideMark/>
          </w:tcPr>
          <w:p w14:paraId="4F45728F" w14:textId="77777777" w:rsidR="00F451AD" w:rsidRPr="00547472" w:rsidRDefault="00F451AD" w:rsidP="00547472">
            <w:pPr>
              <w:spacing w:after="0" w:line="240" w:lineRule="auto"/>
              <w:jc w:val="center"/>
              <w:rPr>
                <w:rFonts w:asciiTheme="majorBidi" w:hAnsiTheme="majorBidi" w:cstheme="majorBidi"/>
                <w:sz w:val="24"/>
                <w:szCs w:val="24"/>
                <w:rtl/>
              </w:rPr>
            </w:pPr>
            <w:r w:rsidRPr="00547472">
              <w:rPr>
                <w:rFonts w:asciiTheme="majorBidi" w:hAnsiTheme="majorBidi" w:cstheme="majorBidi"/>
                <w:sz w:val="24"/>
                <w:szCs w:val="24"/>
              </w:rPr>
              <w:t>The Impact of working capital turnover on profitability: A case study based on Jordanian banks</w:t>
            </w:r>
          </w:p>
        </w:tc>
        <w:tc>
          <w:tcPr>
            <w:tcW w:w="2978" w:type="dxa"/>
            <w:tcBorders>
              <w:top w:val="nil"/>
              <w:left w:val="single" w:sz="4" w:space="0" w:color="auto"/>
              <w:bottom w:val="single" w:sz="4" w:space="0" w:color="auto"/>
              <w:right w:val="single" w:sz="4" w:space="0" w:color="auto"/>
            </w:tcBorders>
            <w:shd w:val="clear" w:color="auto" w:fill="auto"/>
            <w:noWrap/>
            <w:vAlign w:val="center"/>
            <w:hideMark/>
          </w:tcPr>
          <w:p w14:paraId="3648B084" w14:textId="77777777" w:rsidR="00F451AD" w:rsidRPr="00547472" w:rsidRDefault="00F451AD" w:rsidP="00547472">
            <w:pPr>
              <w:spacing w:after="0" w:line="240" w:lineRule="auto"/>
              <w:jc w:val="center"/>
              <w:rPr>
                <w:rFonts w:asciiTheme="majorBidi" w:hAnsiTheme="majorBidi" w:cstheme="majorBidi"/>
                <w:sz w:val="24"/>
                <w:szCs w:val="24"/>
              </w:rPr>
            </w:pPr>
            <w:r w:rsidRPr="00547472">
              <w:rPr>
                <w:rFonts w:asciiTheme="majorBidi" w:hAnsiTheme="majorBidi" w:cstheme="majorBidi"/>
                <w:sz w:val="24"/>
                <w:szCs w:val="24"/>
              </w:rPr>
              <w:t>Quality - Access to Success</w:t>
            </w:r>
          </w:p>
        </w:tc>
      </w:tr>
      <w:tr w:rsidR="00547472" w:rsidRPr="00547472" w14:paraId="5C467110" w14:textId="77777777" w:rsidTr="00547472">
        <w:trPr>
          <w:trHeight w:val="300"/>
        </w:trPr>
        <w:tc>
          <w:tcPr>
            <w:tcW w:w="564" w:type="dxa"/>
            <w:tcBorders>
              <w:top w:val="nil"/>
              <w:left w:val="single" w:sz="4" w:space="0" w:color="auto"/>
              <w:bottom w:val="single" w:sz="4" w:space="0" w:color="auto"/>
              <w:right w:val="single" w:sz="4" w:space="0" w:color="auto"/>
            </w:tcBorders>
            <w:shd w:val="clear" w:color="auto" w:fill="auto"/>
            <w:noWrap/>
            <w:vAlign w:val="center"/>
            <w:hideMark/>
          </w:tcPr>
          <w:p w14:paraId="65333E55"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Pr>
              <w:lastRenderedPageBreak/>
              <w:t>260</w:t>
            </w:r>
          </w:p>
        </w:tc>
        <w:tc>
          <w:tcPr>
            <w:tcW w:w="2321" w:type="dxa"/>
            <w:tcBorders>
              <w:top w:val="nil"/>
              <w:left w:val="single" w:sz="4" w:space="0" w:color="auto"/>
              <w:bottom w:val="single" w:sz="4" w:space="0" w:color="auto"/>
              <w:right w:val="single" w:sz="4" w:space="0" w:color="auto"/>
            </w:tcBorders>
            <w:shd w:val="clear" w:color="auto" w:fill="auto"/>
            <w:noWrap/>
            <w:vAlign w:val="center"/>
            <w:hideMark/>
          </w:tcPr>
          <w:p w14:paraId="79EB3118"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tl/>
              </w:rPr>
              <w:t xml:space="preserve">د. إبراهيم يوسف </w:t>
            </w:r>
          </w:p>
        </w:tc>
        <w:tc>
          <w:tcPr>
            <w:tcW w:w="1699" w:type="dxa"/>
            <w:tcBorders>
              <w:top w:val="nil"/>
              <w:left w:val="single" w:sz="4" w:space="0" w:color="auto"/>
              <w:bottom w:val="single" w:sz="4" w:space="0" w:color="auto"/>
              <w:right w:val="single" w:sz="4" w:space="0" w:color="auto"/>
            </w:tcBorders>
            <w:shd w:val="clear" w:color="auto" w:fill="auto"/>
            <w:noWrap/>
            <w:vAlign w:val="center"/>
            <w:hideMark/>
          </w:tcPr>
          <w:p w14:paraId="4EC76D57" w14:textId="77777777" w:rsidR="00F451AD" w:rsidRPr="00547472" w:rsidRDefault="00F451AD" w:rsidP="00547472">
            <w:pPr>
              <w:spacing w:after="0" w:line="240" w:lineRule="auto"/>
              <w:jc w:val="center"/>
              <w:rPr>
                <w:rFonts w:cs="Traditional Arabic"/>
                <w:sz w:val="24"/>
                <w:szCs w:val="24"/>
                <w:rtl/>
              </w:rPr>
            </w:pPr>
            <w:r w:rsidRPr="00547472">
              <w:rPr>
                <w:rFonts w:cs="Traditional Arabic"/>
                <w:sz w:val="24"/>
                <w:szCs w:val="24"/>
                <w:rtl/>
              </w:rPr>
              <w:t>العلوم الإدارية والمالية</w:t>
            </w:r>
          </w:p>
        </w:tc>
        <w:tc>
          <w:tcPr>
            <w:tcW w:w="7642" w:type="dxa"/>
            <w:tcBorders>
              <w:top w:val="nil"/>
              <w:left w:val="single" w:sz="4" w:space="0" w:color="auto"/>
              <w:bottom w:val="single" w:sz="4" w:space="0" w:color="auto"/>
              <w:right w:val="single" w:sz="4" w:space="0" w:color="auto"/>
            </w:tcBorders>
            <w:shd w:val="clear" w:color="auto" w:fill="auto"/>
            <w:noWrap/>
            <w:vAlign w:val="center"/>
            <w:hideMark/>
          </w:tcPr>
          <w:p w14:paraId="53BA73C0" w14:textId="77777777" w:rsidR="00F451AD" w:rsidRPr="00547472" w:rsidRDefault="00F451AD" w:rsidP="00547472">
            <w:pPr>
              <w:spacing w:after="0" w:line="240" w:lineRule="auto"/>
              <w:jc w:val="center"/>
              <w:rPr>
                <w:rFonts w:asciiTheme="majorBidi" w:hAnsiTheme="majorBidi" w:cstheme="majorBidi"/>
                <w:sz w:val="24"/>
                <w:szCs w:val="24"/>
                <w:rtl/>
              </w:rPr>
            </w:pPr>
            <w:r w:rsidRPr="00547472">
              <w:rPr>
                <w:rFonts w:asciiTheme="majorBidi" w:hAnsiTheme="majorBidi" w:cstheme="majorBidi"/>
                <w:sz w:val="24"/>
                <w:szCs w:val="24"/>
              </w:rPr>
              <w:t>Boardroom dynamics: the impact of board gender diversity on discretionary dividend policy in US REITs</w:t>
            </w:r>
          </w:p>
        </w:tc>
        <w:tc>
          <w:tcPr>
            <w:tcW w:w="2978" w:type="dxa"/>
            <w:tcBorders>
              <w:top w:val="nil"/>
              <w:left w:val="single" w:sz="4" w:space="0" w:color="auto"/>
              <w:bottom w:val="single" w:sz="4" w:space="0" w:color="auto"/>
              <w:right w:val="single" w:sz="4" w:space="0" w:color="auto"/>
            </w:tcBorders>
            <w:shd w:val="clear" w:color="auto" w:fill="auto"/>
            <w:noWrap/>
            <w:vAlign w:val="center"/>
            <w:hideMark/>
          </w:tcPr>
          <w:p w14:paraId="32F78217" w14:textId="77777777" w:rsidR="00F451AD" w:rsidRPr="00547472" w:rsidRDefault="00F451AD" w:rsidP="00547472">
            <w:pPr>
              <w:spacing w:after="0" w:line="240" w:lineRule="auto"/>
              <w:jc w:val="center"/>
              <w:rPr>
                <w:rFonts w:asciiTheme="majorBidi" w:hAnsiTheme="majorBidi" w:cstheme="majorBidi"/>
                <w:sz w:val="24"/>
                <w:szCs w:val="24"/>
              </w:rPr>
            </w:pPr>
            <w:r w:rsidRPr="00547472">
              <w:rPr>
                <w:rFonts w:asciiTheme="majorBidi" w:hAnsiTheme="majorBidi" w:cstheme="majorBidi"/>
                <w:sz w:val="24"/>
                <w:szCs w:val="24"/>
              </w:rPr>
              <w:br/>
              <w:t>Journal of Financial Reporting and Accounting</w:t>
            </w:r>
          </w:p>
        </w:tc>
      </w:tr>
      <w:tr w:rsidR="00547472" w:rsidRPr="00547472" w14:paraId="5369EB5A" w14:textId="77777777" w:rsidTr="00547472">
        <w:trPr>
          <w:trHeight w:val="300"/>
        </w:trPr>
        <w:tc>
          <w:tcPr>
            <w:tcW w:w="564" w:type="dxa"/>
            <w:tcBorders>
              <w:top w:val="nil"/>
              <w:left w:val="single" w:sz="4" w:space="0" w:color="auto"/>
              <w:bottom w:val="single" w:sz="4" w:space="0" w:color="auto"/>
              <w:right w:val="single" w:sz="4" w:space="0" w:color="auto"/>
            </w:tcBorders>
            <w:shd w:val="clear" w:color="auto" w:fill="auto"/>
            <w:noWrap/>
            <w:vAlign w:val="center"/>
            <w:hideMark/>
          </w:tcPr>
          <w:p w14:paraId="156C624F"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Pr>
              <w:t>261</w:t>
            </w:r>
          </w:p>
        </w:tc>
        <w:tc>
          <w:tcPr>
            <w:tcW w:w="2321" w:type="dxa"/>
            <w:tcBorders>
              <w:top w:val="nil"/>
              <w:left w:val="single" w:sz="4" w:space="0" w:color="auto"/>
              <w:bottom w:val="single" w:sz="4" w:space="0" w:color="auto"/>
              <w:right w:val="single" w:sz="4" w:space="0" w:color="auto"/>
            </w:tcBorders>
            <w:shd w:val="clear" w:color="auto" w:fill="auto"/>
            <w:noWrap/>
            <w:vAlign w:val="center"/>
            <w:hideMark/>
          </w:tcPr>
          <w:p w14:paraId="7A042EF6"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tl/>
              </w:rPr>
              <w:t xml:space="preserve">د. سائد زيغان </w:t>
            </w:r>
          </w:p>
        </w:tc>
        <w:tc>
          <w:tcPr>
            <w:tcW w:w="1699" w:type="dxa"/>
            <w:tcBorders>
              <w:top w:val="nil"/>
              <w:left w:val="single" w:sz="4" w:space="0" w:color="auto"/>
              <w:bottom w:val="single" w:sz="4" w:space="0" w:color="auto"/>
              <w:right w:val="single" w:sz="4" w:space="0" w:color="auto"/>
            </w:tcBorders>
            <w:shd w:val="clear" w:color="auto" w:fill="auto"/>
            <w:noWrap/>
            <w:vAlign w:val="center"/>
            <w:hideMark/>
          </w:tcPr>
          <w:p w14:paraId="0D8A9166" w14:textId="77777777" w:rsidR="00F451AD" w:rsidRPr="00547472" w:rsidRDefault="00F451AD" w:rsidP="00547472">
            <w:pPr>
              <w:spacing w:after="0" w:line="240" w:lineRule="auto"/>
              <w:jc w:val="center"/>
              <w:rPr>
                <w:rFonts w:cs="Traditional Arabic"/>
                <w:sz w:val="24"/>
                <w:szCs w:val="24"/>
                <w:rtl/>
              </w:rPr>
            </w:pPr>
            <w:r w:rsidRPr="00547472">
              <w:rPr>
                <w:rFonts w:cs="Traditional Arabic"/>
                <w:sz w:val="24"/>
                <w:szCs w:val="24"/>
                <w:rtl/>
              </w:rPr>
              <w:t>العلوم الإدارية والمالية</w:t>
            </w:r>
          </w:p>
        </w:tc>
        <w:tc>
          <w:tcPr>
            <w:tcW w:w="7642" w:type="dxa"/>
            <w:tcBorders>
              <w:top w:val="nil"/>
              <w:left w:val="single" w:sz="4" w:space="0" w:color="auto"/>
              <w:bottom w:val="single" w:sz="4" w:space="0" w:color="auto"/>
              <w:right w:val="single" w:sz="4" w:space="0" w:color="auto"/>
            </w:tcBorders>
            <w:shd w:val="clear" w:color="auto" w:fill="auto"/>
            <w:noWrap/>
            <w:vAlign w:val="center"/>
            <w:hideMark/>
          </w:tcPr>
          <w:p w14:paraId="17F8BD9D" w14:textId="77777777" w:rsidR="00F451AD" w:rsidRPr="00547472" w:rsidRDefault="00F451AD" w:rsidP="00547472">
            <w:pPr>
              <w:spacing w:after="0" w:line="240" w:lineRule="auto"/>
              <w:jc w:val="center"/>
              <w:rPr>
                <w:rFonts w:asciiTheme="majorBidi" w:hAnsiTheme="majorBidi" w:cstheme="majorBidi"/>
                <w:sz w:val="24"/>
                <w:szCs w:val="24"/>
                <w:rtl/>
              </w:rPr>
            </w:pPr>
            <w:r w:rsidRPr="00547472">
              <w:rPr>
                <w:rFonts w:asciiTheme="majorBidi" w:hAnsiTheme="majorBidi" w:cstheme="majorBidi"/>
                <w:sz w:val="24"/>
                <w:szCs w:val="24"/>
              </w:rPr>
              <w:t>Boardroom dynamics: the impact of board gender diversity on discretionary dividend policy in US REITs</w:t>
            </w:r>
          </w:p>
        </w:tc>
        <w:tc>
          <w:tcPr>
            <w:tcW w:w="2978" w:type="dxa"/>
            <w:tcBorders>
              <w:top w:val="nil"/>
              <w:left w:val="single" w:sz="4" w:space="0" w:color="auto"/>
              <w:bottom w:val="single" w:sz="4" w:space="0" w:color="auto"/>
              <w:right w:val="single" w:sz="4" w:space="0" w:color="auto"/>
            </w:tcBorders>
            <w:shd w:val="clear" w:color="auto" w:fill="auto"/>
            <w:noWrap/>
            <w:vAlign w:val="center"/>
            <w:hideMark/>
          </w:tcPr>
          <w:p w14:paraId="3C8EF56B" w14:textId="77777777" w:rsidR="00F451AD" w:rsidRPr="00547472" w:rsidRDefault="00F451AD" w:rsidP="00547472">
            <w:pPr>
              <w:spacing w:after="0" w:line="240" w:lineRule="auto"/>
              <w:jc w:val="center"/>
              <w:rPr>
                <w:rFonts w:asciiTheme="majorBidi" w:hAnsiTheme="majorBidi" w:cstheme="majorBidi"/>
                <w:sz w:val="24"/>
                <w:szCs w:val="24"/>
              </w:rPr>
            </w:pPr>
            <w:r w:rsidRPr="00547472">
              <w:rPr>
                <w:rFonts w:asciiTheme="majorBidi" w:hAnsiTheme="majorBidi" w:cstheme="majorBidi"/>
                <w:sz w:val="24"/>
                <w:szCs w:val="24"/>
              </w:rPr>
              <w:br/>
              <w:t>Journal of Financial Reporting and Accounting</w:t>
            </w:r>
          </w:p>
        </w:tc>
      </w:tr>
      <w:tr w:rsidR="00547472" w:rsidRPr="00547472" w14:paraId="3A00B4C6" w14:textId="77777777" w:rsidTr="00547472">
        <w:trPr>
          <w:trHeight w:val="300"/>
        </w:trPr>
        <w:tc>
          <w:tcPr>
            <w:tcW w:w="564" w:type="dxa"/>
            <w:tcBorders>
              <w:top w:val="nil"/>
              <w:left w:val="single" w:sz="4" w:space="0" w:color="auto"/>
              <w:bottom w:val="single" w:sz="4" w:space="0" w:color="auto"/>
              <w:right w:val="single" w:sz="4" w:space="0" w:color="auto"/>
            </w:tcBorders>
            <w:shd w:val="clear" w:color="auto" w:fill="auto"/>
            <w:noWrap/>
            <w:vAlign w:val="center"/>
            <w:hideMark/>
          </w:tcPr>
          <w:p w14:paraId="2176C19A"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Pr>
              <w:t>262</w:t>
            </w:r>
          </w:p>
        </w:tc>
        <w:tc>
          <w:tcPr>
            <w:tcW w:w="2321" w:type="dxa"/>
            <w:tcBorders>
              <w:top w:val="nil"/>
              <w:left w:val="single" w:sz="4" w:space="0" w:color="auto"/>
              <w:bottom w:val="single" w:sz="4" w:space="0" w:color="auto"/>
              <w:right w:val="single" w:sz="4" w:space="0" w:color="auto"/>
            </w:tcBorders>
            <w:shd w:val="clear" w:color="auto" w:fill="auto"/>
            <w:noWrap/>
            <w:vAlign w:val="center"/>
            <w:hideMark/>
          </w:tcPr>
          <w:p w14:paraId="63EDE59E"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tl/>
              </w:rPr>
              <w:t>د. سائد زيغان</w:t>
            </w:r>
          </w:p>
        </w:tc>
        <w:tc>
          <w:tcPr>
            <w:tcW w:w="1699" w:type="dxa"/>
            <w:tcBorders>
              <w:top w:val="nil"/>
              <w:left w:val="single" w:sz="4" w:space="0" w:color="auto"/>
              <w:bottom w:val="single" w:sz="4" w:space="0" w:color="auto"/>
              <w:right w:val="single" w:sz="4" w:space="0" w:color="auto"/>
            </w:tcBorders>
            <w:shd w:val="clear" w:color="auto" w:fill="auto"/>
            <w:noWrap/>
            <w:vAlign w:val="center"/>
            <w:hideMark/>
          </w:tcPr>
          <w:p w14:paraId="388ED2D6" w14:textId="77777777" w:rsidR="00F451AD" w:rsidRPr="00547472" w:rsidRDefault="00F451AD" w:rsidP="00547472">
            <w:pPr>
              <w:spacing w:after="0" w:line="240" w:lineRule="auto"/>
              <w:jc w:val="center"/>
              <w:rPr>
                <w:rFonts w:cs="Traditional Arabic"/>
                <w:sz w:val="24"/>
                <w:szCs w:val="24"/>
                <w:rtl/>
              </w:rPr>
            </w:pPr>
            <w:r w:rsidRPr="00547472">
              <w:rPr>
                <w:rFonts w:cs="Traditional Arabic"/>
                <w:sz w:val="24"/>
                <w:szCs w:val="24"/>
                <w:rtl/>
              </w:rPr>
              <w:t>العلوم الإدارية والمالية</w:t>
            </w:r>
          </w:p>
        </w:tc>
        <w:tc>
          <w:tcPr>
            <w:tcW w:w="7642" w:type="dxa"/>
            <w:tcBorders>
              <w:top w:val="nil"/>
              <w:left w:val="single" w:sz="4" w:space="0" w:color="auto"/>
              <w:bottom w:val="single" w:sz="4" w:space="0" w:color="auto"/>
              <w:right w:val="single" w:sz="4" w:space="0" w:color="auto"/>
            </w:tcBorders>
            <w:shd w:val="clear" w:color="auto" w:fill="auto"/>
            <w:noWrap/>
            <w:vAlign w:val="center"/>
            <w:hideMark/>
          </w:tcPr>
          <w:p w14:paraId="5A3B3FEC" w14:textId="77777777" w:rsidR="00F451AD" w:rsidRPr="00547472" w:rsidRDefault="00F451AD" w:rsidP="00547472">
            <w:pPr>
              <w:spacing w:after="0" w:line="240" w:lineRule="auto"/>
              <w:jc w:val="center"/>
              <w:rPr>
                <w:rFonts w:asciiTheme="majorBidi" w:hAnsiTheme="majorBidi" w:cstheme="majorBidi"/>
                <w:sz w:val="24"/>
                <w:szCs w:val="24"/>
                <w:rtl/>
              </w:rPr>
            </w:pPr>
            <w:r w:rsidRPr="00547472">
              <w:rPr>
                <w:rFonts w:asciiTheme="majorBidi" w:hAnsiTheme="majorBidi" w:cstheme="majorBidi"/>
                <w:sz w:val="24"/>
                <w:szCs w:val="24"/>
              </w:rPr>
              <w:t>The Influence of Cybersecurity Leadership on the Resilience of Jordanian Businesses: A Study on the Role of Cybersecurity Measures in Entrepreneurial Success</w:t>
            </w:r>
          </w:p>
        </w:tc>
        <w:tc>
          <w:tcPr>
            <w:tcW w:w="2978" w:type="dxa"/>
            <w:tcBorders>
              <w:top w:val="nil"/>
              <w:left w:val="single" w:sz="4" w:space="0" w:color="auto"/>
              <w:bottom w:val="single" w:sz="4" w:space="0" w:color="auto"/>
              <w:right w:val="single" w:sz="4" w:space="0" w:color="auto"/>
            </w:tcBorders>
            <w:shd w:val="clear" w:color="auto" w:fill="auto"/>
            <w:noWrap/>
            <w:vAlign w:val="center"/>
            <w:hideMark/>
          </w:tcPr>
          <w:p w14:paraId="2E1014F5" w14:textId="77777777" w:rsidR="00F451AD" w:rsidRPr="00547472" w:rsidRDefault="00F451AD" w:rsidP="00547472">
            <w:pPr>
              <w:spacing w:after="0" w:line="240" w:lineRule="auto"/>
              <w:jc w:val="center"/>
              <w:rPr>
                <w:rFonts w:asciiTheme="majorBidi" w:hAnsiTheme="majorBidi" w:cstheme="majorBidi"/>
                <w:sz w:val="24"/>
                <w:szCs w:val="24"/>
              </w:rPr>
            </w:pPr>
            <w:r w:rsidRPr="00547472">
              <w:rPr>
                <w:rFonts w:asciiTheme="majorBidi" w:hAnsiTheme="majorBidi" w:cstheme="majorBidi"/>
                <w:sz w:val="24"/>
                <w:szCs w:val="24"/>
              </w:rPr>
              <w:t>Data and Metadata</w:t>
            </w:r>
          </w:p>
        </w:tc>
      </w:tr>
      <w:tr w:rsidR="00547472" w:rsidRPr="00547472" w14:paraId="705E0F3B" w14:textId="77777777" w:rsidTr="00547472">
        <w:trPr>
          <w:trHeight w:val="300"/>
        </w:trPr>
        <w:tc>
          <w:tcPr>
            <w:tcW w:w="564" w:type="dxa"/>
            <w:tcBorders>
              <w:top w:val="nil"/>
              <w:left w:val="single" w:sz="4" w:space="0" w:color="auto"/>
              <w:bottom w:val="single" w:sz="4" w:space="0" w:color="auto"/>
              <w:right w:val="single" w:sz="4" w:space="0" w:color="auto"/>
            </w:tcBorders>
            <w:shd w:val="clear" w:color="auto" w:fill="auto"/>
            <w:noWrap/>
            <w:vAlign w:val="center"/>
            <w:hideMark/>
          </w:tcPr>
          <w:p w14:paraId="4823EB7E"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Pr>
              <w:t>263</w:t>
            </w:r>
          </w:p>
        </w:tc>
        <w:tc>
          <w:tcPr>
            <w:tcW w:w="2321" w:type="dxa"/>
            <w:tcBorders>
              <w:top w:val="nil"/>
              <w:left w:val="single" w:sz="4" w:space="0" w:color="auto"/>
              <w:bottom w:val="single" w:sz="4" w:space="0" w:color="auto"/>
              <w:right w:val="single" w:sz="4" w:space="0" w:color="auto"/>
            </w:tcBorders>
            <w:shd w:val="clear" w:color="auto" w:fill="auto"/>
            <w:noWrap/>
            <w:vAlign w:val="center"/>
            <w:hideMark/>
          </w:tcPr>
          <w:p w14:paraId="250E1944"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tl/>
              </w:rPr>
              <w:t>د. هاني الكايد</w:t>
            </w:r>
          </w:p>
        </w:tc>
        <w:tc>
          <w:tcPr>
            <w:tcW w:w="1699" w:type="dxa"/>
            <w:tcBorders>
              <w:top w:val="nil"/>
              <w:left w:val="single" w:sz="4" w:space="0" w:color="auto"/>
              <w:bottom w:val="single" w:sz="4" w:space="0" w:color="auto"/>
              <w:right w:val="single" w:sz="4" w:space="0" w:color="auto"/>
            </w:tcBorders>
            <w:shd w:val="clear" w:color="auto" w:fill="auto"/>
            <w:noWrap/>
            <w:vAlign w:val="center"/>
            <w:hideMark/>
          </w:tcPr>
          <w:p w14:paraId="28EC0D09" w14:textId="77777777" w:rsidR="00F451AD" w:rsidRPr="00547472" w:rsidRDefault="00F451AD" w:rsidP="00547472">
            <w:pPr>
              <w:spacing w:after="0" w:line="240" w:lineRule="auto"/>
              <w:jc w:val="center"/>
              <w:rPr>
                <w:rFonts w:cs="Traditional Arabic"/>
                <w:sz w:val="24"/>
                <w:szCs w:val="24"/>
                <w:rtl/>
              </w:rPr>
            </w:pPr>
            <w:r w:rsidRPr="00547472">
              <w:rPr>
                <w:rFonts w:cs="Traditional Arabic"/>
                <w:sz w:val="24"/>
                <w:szCs w:val="24"/>
                <w:rtl/>
              </w:rPr>
              <w:t xml:space="preserve">العلوم الإدارية والمالية </w:t>
            </w:r>
          </w:p>
        </w:tc>
        <w:tc>
          <w:tcPr>
            <w:tcW w:w="7642" w:type="dxa"/>
            <w:tcBorders>
              <w:top w:val="nil"/>
              <w:left w:val="single" w:sz="4" w:space="0" w:color="auto"/>
              <w:bottom w:val="single" w:sz="4" w:space="0" w:color="auto"/>
              <w:right w:val="single" w:sz="4" w:space="0" w:color="auto"/>
            </w:tcBorders>
            <w:shd w:val="clear" w:color="auto" w:fill="auto"/>
            <w:noWrap/>
            <w:vAlign w:val="center"/>
            <w:hideMark/>
          </w:tcPr>
          <w:p w14:paraId="02BCE91E" w14:textId="77777777" w:rsidR="00F451AD" w:rsidRPr="00547472" w:rsidRDefault="00F451AD" w:rsidP="00547472">
            <w:pPr>
              <w:spacing w:after="0" w:line="240" w:lineRule="auto"/>
              <w:jc w:val="center"/>
              <w:rPr>
                <w:rFonts w:asciiTheme="majorBidi" w:hAnsiTheme="majorBidi" w:cstheme="majorBidi"/>
                <w:sz w:val="24"/>
                <w:szCs w:val="24"/>
                <w:rtl/>
              </w:rPr>
            </w:pPr>
            <w:r w:rsidRPr="00547472">
              <w:rPr>
                <w:rFonts w:asciiTheme="majorBidi" w:hAnsiTheme="majorBidi" w:cstheme="majorBidi"/>
                <w:sz w:val="24"/>
                <w:szCs w:val="24"/>
              </w:rPr>
              <w:t>Does a Female Director in the Boardroom Affect Sustainability Reporting in the U.S. Healthcare Industry?</w:t>
            </w:r>
          </w:p>
        </w:tc>
        <w:tc>
          <w:tcPr>
            <w:tcW w:w="2978" w:type="dxa"/>
            <w:tcBorders>
              <w:top w:val="nil"/>
              <w:left w:val="single" w:sz="4" w:space="0" w:color="auto"/>
              <w:bottom w:val="single" w:sz="4" w:space="0" w:color="auto"/>
              <w:right w:val="single" w:sz="4" w:space="0" w:color="auto"/>
            </w:tcBorders>
            <w:shd w:val="clear" w:color="auto" w:fill="auto"/>
            <w:noWrap/>
            <w:vAlign w:val="center"/>
            <w:hideMark/>
          </w:tcPr>
          <w:p w14:paraId="2447C505" w14:textId="77777777" w:rsidR="00F451AD" w:rsidRPr="00547472" w:rsidRDefault="00F451AD" w:rsidP="00547472">
            <w:pPr>
              <w:spacing w:after="0" w:line="240" w:lineRule="auto"/>
              <w:jc w:val="center"/>
              <w:rPr>
                <w:rFonts w:asciiTheme="majorBidi" w:hAnsiTheme="majorBidi" w:cstheme="majorBidi"/>
                <w:sz w:val="24"/>
                <w:szCs w:val="24"/>
              </w:rPr>
            </w:pPr>
            <w:r w:rsidRPr="00547472">
              <w:rPr>
                <w:rFonts w:asciiTheme="majorBidi" w:hAnsiTheme="majorBidi" w:cstheme="majorBidi"/>
                <w:sz w:val="24"/>
                <w:szCs w:val="24"/>
              </w:rPr>
              <w:t>Journal of Risk and Financial management</w:t>
            </w:r>
          </w:p>
        </w:tc>
      </w:tr>
      <w:tr w:rsidR="00547472" w:rsidRPr="00547472" w14:paraId="128E0DC5" w14:textId="77777777" w:rsidTr="00547472">
        <w:trPr>
          <w:trHeight w:val="300"/>
        </w:trPr>
        <w:tc>
          <w:tcPr>
            <w:tcW w:w="564" w:type="dxa"/>
            <w:tcBorders>
              <w:top w:val="nil"/>
              <w:left w:val="single" w:sz="4" w:space="0" w:color="auto"/>
              <w:bottom w:val="single" w:sz="4" w:space="0" w:color="auto"/>
              <w:right w:val="single" w:sz="4" w:space="0" w:color="auto"/>
            </w:tcBorders>
            <w:shd w:val="clear" w:color="auto" w:fill="auto"/>
            <w:noWrap/>
            <w:vAlign w:val="center"/>
            <w:hideMark/>
          </w:tcPr>
          <w:p w14:paraId="637B470A"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Pr>
              <w:t>264</w:t>
            </w:r>
          </w:p>
        </w:tc>
        <w:tc>
          <w:tcPr>
            <w:tcW w:w="2321" w:type="dxa"/>
            <w:tcBorders>
              <w:top w:val="nil"/>
              <w:left w:val="single" w:sz="4" w:space="0" w:color="auto"/>
              <w:bottom w:val="single" w:sz="4" w:space="0" w:color="auto"/>
              <w:right w:val="single" w:sz="4" w:space="0" w:color="auto"/>
            </w:tcBorders>
            <w:shd w:val="clear" w:color="auto" w:fill="auto"/>
            <w:noWrap/>
            <w:vAlign w:val="center"/>
            <w:hideMark/>
          </w:tcPr>
          <w:p w14:paraId="0B61272C"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tl/>
              </w:rPr>
              <w:t>د. إبراهيم يوسف</w:t>
            </w:r>
          </w:p>
        </w:tc>
        <w:tc>
          <w:tcPr>
            <w:tcW w:w="1699" w:type="dxa"/>
            <w:tcBorders>
              <w:top w:val="nil"/>
              <w:left w:val="single" w:sz="4" w:space="0" w:color="auto"/>
              <w:bottom w:val="single" w:sz="4" w:space="0" w:color="auto"/>
              <w:right w:val="single" w:sz="4" w:space="0" w:color="auto"/>
            </w:tcBorders>
            <w:shd w:val="clear" w:color="auto" w:fill="auto"/>
            <w:noWrap/>
            <w:vAlign w:val="center"/>
            <w:hideMark/>
          </w:tcPr>
          <w:p w14:paraId="292882FA" w14:textId="77777777" w:rsidR="00F451AD" w:rsidRPr="00547472" w:rsidRDefault="00F451AD" w:rsidP="00547472">
            <w:pPr>
              <w:spacing w:after="0" w:line="240" w:lineRule="auto"/>
              <w:jc w:val="center"/>
              <w:rPr>
                <w:rFonts w:cs="Traditional Arabic"/>
                <w:sz w:val="24"/>
                <w:szCs w:val="24"/>
                <w:rtl/>
              </w:rPr>
            </w:pPr>
            <w:r w:rsidRPr="00547472">
              <w:rPr>
                <w:rFonts w:cs="Traditional Arabic"/>
                <w:sz w:val="24"/>
                <w:szCs w:val="24"/>
                <w:rtl/>
              </w:rPr>
              <w:t xml:space="preserve">العلوم الإدارية والمالية </w:t>
            </w:r>
          </w:p>
        </w:tc>
        <w:tc>
          <w:tcPr>
            <w:tcW w:w="7642" w:type="dxa"/>
            <w:tcBorders>
              <w:top w:val="nil"/>
              <w:left w:val="single" w:sz="4" w:space="0" w:color="auto"/>
              <w:bottom w:val="single" w:sz="4" w:space="0" w:color="auto"/>
              <w:right w:val="single" w:sz="4" w:space="0" w:color="auto"/>
            </w:tcBorders>
            <w:shd w:val="clear" w:color="auto" w:fill="auto"/>
            <w:noWrap/>
            <w:vAlign w:val="center"/>
            <w:hideMark/>
          </w:tcPr>
          <w:p w14:paraId="123568F2" w14:textId="77777777" w:rsidR="00F451AD" w:rsidRPr="00547472" w:rsidRDefault="00F451AD" w:rsidP="00547472">
            <w:pPr>
              <w:spacing w:after="0" w:line="240" w:lineRule="auto"/>
              <w:jc w:val="center"/>
              <w:rPr>
                <w:rFonts w:asciiTheme="majorBidi" w:hAnsiTheme="majorBidi" w:cstheme="majorBidi"/>
                <w:sz w:val="24"/>
                <w:szCs w:val="24"/>
                <w:rtl/>
              </w:rPr>
            </w:pPr>
            <w:r w:rsidRPr="00547472">
              <w:rPr>
                <w:rFonts w:asciiTheme="majorBidi" w:hAnsiTheme="majorBidi" w:cstheme="majorBidi"/>
                <w:sz w:val="24"/>
                <w:szCs w:val="24"/>
              </w:rPr>
              <w:t>Does a Female Director in the Boardroom Affect Sustainability Reporting in the U.S. Healthcare Industry?</w:t>
            </w:r>
          </w:p>
        </w:tc>
        <w:tc>
          <w:tcPr>
            <w:tcW w:w="2978" w:type="dxa"/>
            <w:tcBorders>
              <w:top w:val="nil"/>
              <w:left w:val="single" w:sz="4" w:space="0" w:color="auto"/>
              <w:bottom w:val="single" w:sz="4" w:space="0" w:color="auto"/>
              <w:right w:val="single" w:sz="4" w:space="0" w:color="auto"/>
            </w:tcBorders>
            <w:shd w:val="clear" w:color="auto" w:fill="auto"/>
            <w:noWrap/>
            <w:vAlign w:val="center"/>
            <w:hideMark/>
          </w:tcPr>
          <w:p w14:paraId="2607C144" w14:textId="77777777" w:rsidR="00F451AD" w:rsidRPr="00547472" w:rsidRDefault="00F451AD" w:rsidP="00547472">
            <w:pPr>
              <w:spacing w:after="0" w:line="240" w:lineRule="auto"/>
              <w:jc w:val="center"/>
              <w:rPr>
                <w:rFonts w:asciiTheme="majorBidi" w:hAnsiTheme="majorBidi" w:cstheme="majorBidi"/>
                <w:sz w:val="24"/>
                <w:szCs w:val="24"/>
              </w:rPr>
            </w:pPr>
            <w:r w:rsidRPr="00547472">
              <w:rPr>
                <w:rFonts w:asciiTheme="majorBidi" w:hAnsiTheme="majorBidi" w:cstheme="majorBidi"/>
                <w:sz w:val="24"/>
                <w:szCs w:val="24"/>
              </w:rPr>
              <w:t>Journal of Risk and Financial management</w:t>
            </w:r>
          </w:p>
        </w:tc>
      </w:tr>
      <w:tr w:rsidR="00547472" w:rsidRPr="00547472" w14:paraId="6A76EFE3" w14:textId="77777777" w:rsidTr="00547472">
        <w:trPr>
          <w:trHeight w:val="300"/>
        </w:trPr>
        <w:tc>
          <w:tcPr>
            <w:tcW w:w="564" w:type="dxa"/>
            <w:tcBorders>
              <w:top w:val="nil"/>
              <w:left w:val="single" w:sz="4" w:space="0" w:color="auto"/>
              <w:bottom w:val="single" w:sz="4" w:space="0" w:color="auto"/>
              <w:right w:val="single" w:sz="4" w:space="0" w:color="auto"/>
            </w:tcBorders>
            <w:shd w:val="clear" w:color="auto" w:fill="auto"/>
            <w:noWrap/>
            <w:vAlign w:val="center"/>
            <w:hideMark/>
          </w:tcPr>
          <w:p w14:paraId="6EB2FDA7"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Pr>
              <w:t>265</w:t>
            </w:r>
          </w:p>
        </w:tc>
        <w:tc>
          <w:tcPr>
            <w:tcW w:w="2321" w:type="dxa"/>
            <w:tcBorders>
              <w:top w:val="nil"/>
              <w:left w:val="single" w:sz="4" w:space="0" w:color="auto"/>
              <w:bottom w:val="single" w:sz="4" w:space="0" w:color="auto"/>
              <w:right w:val="single" w:sz="4" w:space="0" w:color="auto"/>
            </w:tcBorders>
            <w:shd w:val="clear" w:color="auto" w:fill="auto"/>
            <w:noWrap/>
            <w:vAlign w:val="center"/>
            <w:hideMark/>
          </w:tcPr>
          <w:p w14:paraId="63B9ED9F"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tl/>
              </w:rPr>
              <w:t>د. عصام شحادة</w:t>
            </w:r>
          </w:p>
        </w:tc>
        <w:tc>
          <w:tcPr>
            <w:tcW w:w="1699" w:type="dxa"/>
            <w:tcBorders>
              <w:top w:val="nil"/>
              <w:left w:val="single" w:sz="4" w:space="0" w:color="auto"/>
              <w:bottom w:val="single" w:sz="4" w:space="0" w:color="auto"/>
              <w:right w:val="single" w:sz="4" w:space="0" w:color="auto"/>
            </w:tcBorders>
            <w:shd w:val="clear" w:color="auto" w:fill="auto"/>
            <w:noWrap/>
            <w:vAlign w:val="center"/>
            <w:hideMark/>
          </w:tcPr>
          <w:p w14:paraId="6EDDD3A3" w14:textId="77777777" w:rsidR="00F451AD" w:rsidRPr="00547472" w:rsidRDefault="00F451AD" w:rsidP="00547472">
            <w:pPr>
              <w:spacing w:after="0" w:line="240" w:lineRule="auto"/>
              <w:jc w:val="center"/>
              <w:rPr>
                <w:rFonts w:cs="Traditional Arabic"/>
                <w:sz w:val="24"/>
                <w:szCs w:val="24"/>
                <w:rtl/>
              </w:rPr>
            </w:pPr>
            <w:r w:rsidRPr="00547472">
              <w:rPr>
                <w:rFonts w:cs="Traditional Arabic"/>
                <w:sz w:val="24"/>
                <w:szCs w:val="24"/>
                <w:rtl/>
              </w:rPr>
              <w:t xml:space="preserve">العلوم الإدارية والمالية </w:t>
            </w:r>
          </w:p>
        </w:tc>
        <w:tc>
          <w:tcPr>
            <w:tcW w:w="7642" w:type="dxa"/>
            <w:tcBorders>
              <w:top w:val="nil"/>
              <w:left w:val="single" w:sz="4" w:space="0" w:color="auto"/>
              <w:bottom w:val="single" w:sz="4" w:space="0" w:color="auto"/>
              <w:right w:val="single" w:sz="4" w:space="0" w:color="auto"/>
            </w:tcBorders>
            <w:shd w:val="clear" w:color="auto" w:fill="auto"/>
            <w:noWrap/>
            <w:vAlign w:val="center"/>
            <w:hideMark/>
          </w:tcPr>
          <w:p w14:paraId="4F0CFD1D" w14:textId="77777777" w:rsidR="00F451AD" w:rsidRPr="00547472" w:rsidRDefault="00F451AD" w:rsidP="00547472">
            <w:pPr>
              <w:spacing w:after="0" w:line="240" w:lineRule="auto"/>
              <w:jc w:val="center"/>
              <w:rPr>
                <w:rFonts w:asciiTheme="majorBidi" w:hAnsiTheme="majorBidi" w:cstheme="majorBidi"/>
                <w:sz w:val="24"/>
                <w:szCs w:val="24"/>
                <w:rtl/>
              </w:rPr>
            </w:pPr>
            <w:r w:rsidRPr="00547472">
              <w:rPr>
                <w:rFonts w:asciiTheme="majorBidi" w:hAnsiTheme="majorBidi" w:cstheme="majorBidi"/>
                <w:sz w:val="24"/>
                <w:szCs w:val="24"/>
              </w:rPr>
              <w:t>Does a Female Director in the Boardroom Affect Sustainability Reporting in the U.S. Healthcare Industry?</w:t>
            </w:r>
          </w:p>
        </w:tc>
        <w:tc>
          <w:tcPr>
            <w:tcW w:w="2978" w:type="dxa"/>
            <w:tcBorders>
              <w:top w:val="nil"/>
              <w:left w:val="single" w:sz="4" w:space="0" w:color="auto"/>
              <w:bottom w:val="single" w:sz="4" w:space="0" w:color="auto"/>
              <w:right w:val="single" w:sz="4" w:space="0" w:color="auto"/>
            </w:tcBorders>
            <w:shd w:val="clear" w:color="auto" w:fill="auto"/>
            <w:noWrap/>
            <w:vAlign w:val="center"/>
            <w:hideMark/>
          </w:tcPr>
          <w:p w14:paraId="405726C3" w14:textId="77777777" w:rsidR="00F451AD" w:rsidRPr="00547472" w:rsidRDefault="00F451AD" w:rsidP="00547472">
            <w:pPr>
              <w:spacing w:after="0" w:line="240" w:lineRule="auto"/>
              <w:jc w:val="center"/>
              <w:rPr>
                <w:rFonts w:asciiTheme="majorBidi" w:hAnsiTheme="majorBidi" w:cstheme="majorBidi"/>
                <w:sz w:val="24"/>
                <w:szCs w:val="24"/>
              </w:rPr>
            </w:pPr>
            <w:r w:rsidRPr="00547472">
              <w:rPr>
                <w:rFonts w:asciiTheme="majorBidi" w:hAnsiTheme="majorBidi" w:cstheme="majorBidi"/>
                <w:sz w:val="24"/>
                <w:szCs w:val="24"/>
              </w:rPr>
              <w:t>Journal of Risk and Financial management</w:t>
            </w:r>
          </w:p>
        </w:tc>
      </w:tr>
      <w:tr w:rsidR="00547472" w:rsidRPr="00547472" w14:paraId="23D6B898" w14:textId="77777777" w:rsidTr="00547472">
        <w:trPr>
          <w:trHeight w:val="300"/>
        </w:trPr>
        <w:tc>
          <w:tcPr>
            <w:tcW w:w="564" w:type="dxa"/>
            <w:tcBorders>
              <w:top w:val="nil"/>
              <w:left w:val="single" w:sz="4" w:space="0" w:color="auto"/>
              <w:bottom w:val="single" w:sz="4" w:space="0" w:color="auto"/>
              <w:right w:val="single" w:sz="4" w:space="0" w:color="auto"/>
            </w:tcBorders>
            <w:shd w:val="clear" w:color="auto" w:fill="auto"/>
            <w:noWrap/>
            <w:vAlign w:val="center"/>
            <w:hideMark/>
          </w:tcPr>
          <w:p w14:paraId="6FDDCAA1"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Pr>
              <w:t>266</w:t>
            </w:r>
          </w:p>
        </w:tc>
        <w:tc>
          <w:tcPr>
            <w:tcW w:w="2321" w:type="dxa"/>
            <w:tcBorders>
              <w:top w:val="nil"/>
              <w:left w:val="single" w:sz="4" w:space="0" w:color="auto"/>
              <w:bottom w:val="single" w:sz="4" w:space="0" w:color="auto"/>
              <w:right w:val="single" w:sz="4" w:space="0" w:color="auto"/>
            </w:tcBorders>
            <w:shd w:val="clear" w:color="auto" w:fill="auto"/>
            <w:noWrap/>
            <w:vAlign w:val="center"/>
            <w:hideMark/>
          </w:tcPr>
          <w:p w14:paraId="2AB3634C"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tl/>
              </w:rPr>
              <w:t xml:space="preserve">د. واصف مطر </w:t>
            </w:r>
          </w:p>
        </w:tc>
        <w:tc>
          <w:tcPr>
            <w:tcW w:w="1699" w:type="dxa"/>
            <w:tcBorders>
              <w:top w:val="nil"/>
              <w:left w:val="single" w:sz="4" w:space="0" w:color="auto"/>
              <w:bottom w:val="single" w:sz="4" w:space="0" w:color="auto"/>
              <w:right w:val="single" w:sz="4" w:space="0" w:color="auto"/>
            </w:tcBorders>
            <w:shd w:val="clear" w:color="auto" w:fill="auto"/>
            <w:noWrap/>
            <w:vAlign w:val="center"/>
            <w:hideMark/>
          </w:tcPr>
          <w:p w14:paraId="3EF52829" w14:textId="77777777" w:rsidR="00F451AD" w:rsidRPr="00547472" w:rsidRDefault="00F451AD" w:rsidP="00547472">
            <w:pPr>
              <w:spacing w:after="0" w:line="240" w:lineRule="auto"/>
              <w:jc w:val="center"/>
              <w:rPr>
                <w:rFonts w:cs="Traditional Arabic"/>
                <w:sz w:val="24"/>
                <w:szCs w:val="24"/>
                <w:rtl/>
              </w:rPr>
            </w:pPr>
            <w:r w:rsidRPr="00547472">
              <w:rPr>
                <w:rFonts w:cs="Traditional Arabic"/>
                <w:sz w:val="24"/>
                <w:szCs w:val="24"/>
                <w:rtl/>
              </w:rPr>
              <w:t xml:space="preserve">العلوم الإدارية والمالية </w:t>
            </w:r>
          </w:p>
        </w:tc>
        <w:tc>
          <w:tcPr>
            <w:tcW w:w="7642" w:type="dxa"/>
            <w:tcBorders>
              <w:top w:val="nil"/>
              <w:left w:val="single" w:sz="4" w:space="0" w:color="auto"/>
              <w:bottom w:val="single" w:sz="4" w:space="0" w:color="auto"/>
              <w:right w:val="single" w:sz="4" w:space="0" w:color="auto"/>
            </w:tcBorders>
            <w:shd w:val="clear" w:color="auto" w:fill="auto"/>
            <w:noWrap/>
            <w:vAlign w:val="center"/>
            <w:hideMark/>
          </w:tcPr>
          <w:p w14:paraId="5E1286A8" w14:textId="77777777" w:rsidR="00F451AD" w:rsidRPr="00547472" w:rsidRDefault="00F451AD" w:rsidP="00547472">
            <w:pPr>
              <w:spacing w:after="0" w:line="240" w:lineRule="auto"/>
              <w:jc w:val="center"/>
              <w:rPr>
                <w:rFonts w:asciiTheme="majorBidi" w:hAnsiTheme="majorBidi" w:cstheme="majorBidi"/>
                <w:sz w:val="24"/>
                <w:szCs w:val="24"/>
                <w:rtl/>
              </w:rPr>
            </w:pPr>
            <w:r w:rsidRPr="00547472">
              <w:rPr>
                <w:rFonts w:asciiTheme="majorBidi" w:hAnsiTheme="majorBidi" w:cstheme="majorBidi"/>
                <w:sz w:val="24"/>
                <w:szCs w:val="24"/>
              </w:rPr>
              <w:t>Developing a Success Model of a Social Student Relationship Management System</w:t>
            </w:r>
          </w:p>
        </w:tc>
        <w:tc>
          <w:tcPr>
            <w:tcW w:w="2978" w:type="dxa"/>
            <w:tcBorders>
              <w:top w:val="nil"/>
              <w:left w:val="single" w:sz="4" w:space="0" w:color="auto"/>
              <w:bottom w:val="single" w:sz="4" w:space="0" w:color="auto"/>
              <w:right w:val="single" w:sz="4" w:space="0" w:color="auto"/>
            </w:tcBorders>
            <w:shd w:val="clear" w:color="auto" w:fill="auto"/>
            <w:noWrap/>
            <w:vAlign w:val="center"/>
            <w:hideMark/>
          </w:tcPr>
          <w:p w14:paraId="07C4CC1A" w14:textId="77777777" w:rsidR="00F451AD" w:rsidRPr="00547472" w:rsidRDefault="00F451AD" w:rsidP="00547472">
            <w:pPr>
              <w:spacing w:after="0" w:line="240" w:lineRule="auto"/>
              <w:jc w:val="center"/>
              <w:rPr>
                <w:rFonts w:asciiTheme="majorBidi" w:hAnsiTheme="majorBidi" w:cstheme="majorBidi"/>
                <w:sz w:val="24"/>
                <w:szCs w:val="24"/>
              </w:rPr>
            </w:pPr>
            <w:r w:rsidRPr="00547472">
              <w:rPr>
                <w:rFonts w:asciiTheme="majorBidi" w:hAnsiTheme="majorBidi" w:cstheme="majorBidi"/>
                <w:sz w:val="24"/>
                <w:szCs w:val="24"/>
              </w:rPr>
              <w:t>HELIYON</w:t>
            </w:r>
          </w:p>
        </w:tc>
      </w:tr>
      <w:tr w:rsidR="00547472" w:rsidRPr="00547472" w14:paraId="42F7DB44" w14:textId="77777777" w:rsidTr="00547472">
        <w:trPr>
          <w:trHeight w:val="300"/>
        </w:trPr>
        <w:tc>
          <w:tcPr>
            <w:tcW w:w="564" w:type="dxa"/>
            <w:tcBorders>
              <w:top w:val="nil"/>
              <w:left w:val="single" w:sz="4" w:space="0" w:color="auto"/>
              <w:bottom w:val="single" w:sz="4" w:space="0" w:color="auto"/>
              <w:right w:val="single" w:sz="4" w:space="0" w:color="auto"/>
            </w:tcBorders>
            <w:shd w:val="clear" w:color="auto" w:fill="auto"/>
            <w:noWrap/>
            <w:vAlign w:val="center"/>
            <w:hideMark/>
          </w:tcPr>
          <w:p w14:paraId="7F746D11"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Pr>
              <w:t>267</w:t>
            </w:r>
          </w:p>
        </w:tc>
        <w:tc>
          <w:tcPr>
            <w:tcW w:w="2321" w:type="dxa"/>
            <w:tcBorders>
              <w:top w:val="nil"/>
              <w:left w:val="single" w:sz="4" w:space="0" w:color="auto"/>
              <w:bottom w:val="single" w:sz="4" w:space="0" w:color="auto"/>
              <w:right w:val="single" w:sz="4" w:space="0" w:color="auto"/>
            </w:tcBorders>
            <w:shd w:val="clear" w:color="auto" w:fill="auto"/>
            <w:noWrap/>
            <w:vAlign w:val="center"/>
            <w:hideMark/>
          </w:tcPr>
          <w:p w14:paraId="30891AD1"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tl/>
              </w:rPr>
              <w:t>د. نسيم مطر</w:t>
            </w:r>
          </w:p>
        </w:tc>
        <w:tc>
          <w:tcPr>
            <w:tcW w:w="1699" w:type="dxa"/>
            <w:tcBorders>
              <w:top w:val="nil"/>
              <w:left w:val="single" w:sz="4" w:space="0" w:color="auto"/>
              <w:bottom w:val="single" w:sz="4" w:space="0" w:color="auto"/>
              <w:right w:val="single" w:sz="4" w:space="0" w:color="auto"/>
            </w:tcBorders>
            <w:shd w:val="clear" w:color="auto" w:fill="auto"/>
            <w:noWrap/>
            <w:vAlign w:val="center"/>
            <w:hideMark/>
          </w:tcPr>
          <w:p w14:paraId="16D67E4C" w14:textId="77777777" w:rsidR="00F451AD" w:rsidRPr="00547472" w:rsidRDefault="00F451AD" w:rsidP="00547472">
            <w:pPr>
              <w:spacing w:after="0" w:line="240" w:lineRule="auto"/>
              <w:jc w:val="center"/>
              <w:rPr>
                <w:rFonts w:cs="Traditional Arabic"/>
                <w:sz w:val="24"/>
                <w:szCs w:val="24"/>
                <w:rtl/>
              </w:rPr>
            </w:pPr>
            <w:r w:rsidRPr="00547472">
              <w:rPr>
                <w:rFonts w:cs="Traditional Arabic"/>
                <w:sz w:val="24"/>
                <w:szCs w:val="24"/>
                <w:rtl/>
              </w:rPr>
              <w:t xml:space="preserve">العلوم الإدارية والمالية </w:t>
            </w:r>
          </w:p>
        </w:tc>
        <w:tc>
          <w:tcPr>
            <w:tcW w:w="7642" w:type="dxa"/>
            <w:tcBorders>
              <w:top w:val="nil"/>
              <w:left w:val="single" w:sz="4" w:space="0" w:color="auto"/>
              <w:bottom w:val="single" w:sz="4" w:space="0" w:color="auto"/>
              <w:right w:val="single" w:sz="4" w:space="0" w:color="auto"/>
            </w:tcBorders>
            <w:shd w:val="clear" w:color="auto" w:fill="auto"/>
            <w:noWrap/>
            <w:vAlign w:val="center"/>
            <w:hideMark/>
          </w:tcPr>
          <w:p w14:paraId="3DB7F031" w14:textId="77777777" w:rsidR="00F451AD" w:rsidRPr="00547472" w:rsidRDefault="00F451AD" w:rsidP="00547472">
            <w:pPr>
              <w:spacing w:after="0" w:line="240" w:lineRule="auto"/>
              <w:jc w:val="center"/>
              <w:rPr>
                <w:rFonts w:asciiTheme="majorBidi" w:hAnsiTheme="majorBidi" w:cstheme="majorBidi"/>
                <w:sz w:val="24"/>
                <w:szCs w:val="24"/>
                <w:rtl/>
              </w:rPr>
            </w:pPr>
            <w:r w:rsidRPr="00547472">
              <w:rPr>
                <w:rFonts w:asciiTheme="majorBidi" w:hAnsiTheme="majorBidi" w:cstheme="majorBidi"/>
                <w:sz w:val="24"/>
                <w:szCs w:val="24"/>
              </w:rPr>
              <w:t>Developing a Success Model of a Social Student Relationship Management System</w:t>
            </w:r>
          </w:p>
        </w:tc>
        <w:tc>
          <w:tcPr>
            <w:tcW w:w="2978" w:type="dxa"/>
            <w:tcBorders>
              <w:top w:val="nil"/>
              <w:left w:val="single" w:sz="4" w:space="0" w:color="auto"/>
              <w:bottom w:val="single" w:sz="4" w:space="0" w:color="auto"/>
              <w:right w:val="single" w:sz="4" w:space="0" w:color="auto"/>
            </w:tcBorders>
            <w:shd w:val="clear" w:color="auto" w:fill="auto"/>
            <w:noWrap/>
            <w:vAlign w:val="center"/>
            <w:hideMark/>
          </w:tcPr>
          <w:p w14:paraId="548665AF" w14:textId="77777777" w:rsidR="00F451AD" w:rsidRPr="00547472" w:rsidRDefault="00F451AD" w:rsidP="00547472">
            <w:pPr>
              <w:spacing w:after="0" w:line="240" w:lineRule="auto"/>
              <w:jc w:val="center"/>
              <w:rPr>
                <w:rFonts w:asciiTheme="majorBidi" w:hAnsiTheme="majorBidi" w:cstheme="majorBidi"/>
                <w:sz w:val="24"/>
                <w:szCs w:val="24"/>
              </w:rPr>
            </w:pPr>
            <w:r w:rsidRPr="00547472">
              <w:rPr>
                <w:rFonts w:asciiTheme="majorBidi" w:hAnsiTheme="majorBidi" w:cstheme="majorBidi"/>
                <w:sz w:val="24"/>
                <w:szCs w:val="24"/>
              </w:rPr>
              <w:t>HELIYON</w:t>
            </w:r>
          </w:p>
        </w:tc>
      </w:tr>
      <w:tr w:rsidR="00547472" w:rsidRPr="00547472" w14:paraId="2C6645B5" w14:textId="77777777" w:rsidTr="00547472">
        <w:trPr>
          <w:trHeight w:val="300"/>
        </w:trPr>
        <w:tc>
          <w:tcPr>
            <w:tcW w:w="564" w:type="dxa"/>
            <w:tcBorders>
              <w:top w:val="nil"/>
              <w:left w:val="single" w:sz="4" w:space="0" w:color="auto"/>
              <w:bottom w:val="single" w:sz="4" w:space="0" w:color="auto"/>
              <w:right w:val="single" w:sz="4" w:space="0" w:color="auto"/>
            </w:tcBorders>
            <w:shd w:val="clear" w:color="auto" w:fill="auto"/>
            <w:noWrap/>
            <w:vAlign w:val="center"/>
            <w:hideMark/>
          </w:tcPr>
          <w:p w14:paraId="39A3A0BC"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Pr>
              <w:t>268</w:t>
            </w:r>
          </w:p>
        </w:tc>
        <w:tc>
          <w:tcPr>
            <w:tcW w:w="2321" w:type="dxa"/>
            <w:tcBorders>
              <w:top w:val="nil"/>
              <w:left w:val="single" w:sz="4" w:space="0" w:color="auto"/>
              <w:bottom w:val="single" w:sz="4" w:space="0" w:color="auto"/>
              <w:right w:val="single" w:sz="4" w:space="0" w:color="auto"/>
            </w:tcBorders>
            <w:shd w:val="clear" w:color="auto" w:fill="auto"/>
            <w:noWrap/>
            <w:vAlign w:val="center"/>
            <w:hideMark/>
          </w:tcPr>
          <w:p w14:paraId="555A2EC0"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tl/>
              </w:rPr>
              <w:t>د. هاني الكايد</w:t>
            </w:r>
          </w:p>
        </w:tc>
        <w:tc>
          <w:tcPr>
            <w:tcW w:w="1699" w:type="dxa"/>
            <w:tcBorders>
              <w:top w:val="nil"/>
              <w:left w:val="single" w:sz="4" w:space="0" w:color="auto"/>
              <w:bottom w:val="single" w:sz="4" w:space="0" w:color="auto"/>
              <w:right w:val="single" w:sz="4" w:space="0" w:color="auto"/>
            </w:tcBorders>
            <w:shd w:val="clear" w:color="auto" w:fill="auto"/>
            <w:noWrap/>
            <w:vAlign w:val="center"/>
            <w:hideMark/>
          </w:tcPr>
          <w:p w14:paraId="7FC06F83" w14:textId="77777777" w:rsidR="00F451AD" w:rsidRPr="00547472" w:rsidRDefault="00F451AD" w:rsidP="00547472">
            <w:pPr>
              <w:spacing w:after="0" w:line="240" w:lineRule="auto"/>
              <w:jc w:val="center"/>
              <w:rPr>
                <w:rFonts w:cs="Traditional Arabic"/>
                <w:sz w:val="24"/>
                <w:szCs w:val="24"/>
                <w:rtl/>
              </w:rPr>
            </w:pPr>
            <w:r w:rsidRPr="00547472">
              <w:rPr>
                <w:rFonts w:cs="Traditional Arabic"/>
                <w:sz w:val="24"/>
                <w:szCs w:val="24"/>
                <w:rtl/>
              </w:rPr>
              <w:t xml:space="preserve">العلوم الإدارية والمالية </w:t>
            </w:r>
          </w:p>
        </w:tc>
        <w:tc>
          <w:tcPr>
            <w:tcW w:w="7642" w:type="dxa"/>
            <w:tcBorders>
              <w:top w:val="nil"/>
              <w:left w:val="single" w:sz="4" w:space="0" w:color="auto"/>
              <w:bottom w:val="single" w:sz="4" w:space="0" w:color="auto"/>
              <w:right w:val="single" w:sz="4" w:space="0" w:color="auto"/>
            </w:tcBorders>
            <w:shd w:val="clear" w:color="auto" w:fill="auto"/>
            <w:noWrap/>
            <w:vAlign w:val="center"/>
            <w:hideMark/>
          </w:tcPr>
          <w:p w14:paraId="1482E6C9" w14:textId="77777777" w:rsidR="00F451AD" w:rsidRPr="00547472" w:rsidRDefault="00F451AD" w:rsidP="00547472">
            <w:pPr>
              <w:spacing w:after="0" w:line="240" w:lineRule="auto"/>
              <w:jc w:val="center"/>
              <w:rPr>
                <w:rFonts w:asciiTheme="majorBidi" w:hAnsiTheme="majorBidi" w:cstheme="majorBidi"/>
                <w:sz w:val="24"/>
                <w:szCs w:val="24"/>
                <w:rtl/>
              </w:rPr>
            </w:pPr>
            <w:r w:rsidRPr="00547472">
              <w:rPr>
                <w:rFonts w:asciiTheme="majorBidi" w:hAnsiTheme="majorBidi" w:cstheme="majorBidi"/>
                <w:sz w:val="24"/>
                <w:szCs w:val="24"/>
              </w:rPr>
              <w:t>Does XBRL adoption increase financial information transparency in digital disclosure environment? Insights from emerging markets</w:t>
            </w:r>
          </w:p>
        </w:tc>
        <w:tc>
          <w:tcPr>
            <w:tcW w:w="2978" w:type="dxa"/>
            <w:tcBorders>
              <w:top w:val="nil"/>
              <w:left w:val="single" w:sz="4" w:space="0" w:color="auto"/>
              <w:bottom w:val="single" w:sz="4" w:space="0" w:color="auto"/>
              <w:right w:val="single" w:sz="4" w:space="0" w:color="auto"/>
            </w:tcBorders>
            <w:shd w:val="clear" w:color="auto" w:fill="auto"/>
            <w:noWrap/>
            <w:vAlign w:val="center"/>
            <w:hideMark/>
          </w:tcPr>
          <w:p w14:paraId="7CDC5999" w14:textId="77777777" w:rsidR="00F451AD" w:rsidRPr="00547472" w:rsidRDefault="00F451AD" w:rsidP="00547472">
            <w:pPr>
              <w:spacing w:after="0" w:line="240" w:lineRule="auto"/>
              <w:jc w:val="center"/>
              <w:rPr>
                <w:rFonts w:asciiTheme="majorBidi" w:hAnsiTheme="majorBidi" w:cstheme="majorBidi"/>
                <w:sz w:val="24"/>
                <w:szCs w:val="24"/>
              </w:rPr>
            </w:pPr>
            <w:r w:rsidRPr="00547472">
              <w:rPr>
                <w:rFonts w:asciiTheme="majorBidi" w:hAnsiTheme="majorBidi" w:cstheme="majorBidi"/>
                <w:sz w:val="24"/>
                <w:szCs w:val="24"/>
              </w:rPr>
              <w:t>International Journal of Information Management Data Insights</w:t>
            </w:r>
          </w:p>
        </w:tc>
      </w:tr>
      <w:tr w:rsidR="00547472" w:rsidRPr="00547472" w14:paraId="4775A9B6" w14:textId="77777777" w:rsidTr="00547472">
        <w:trPr>
          <w:trHeight w:val="300"/>
        </w:trPr>
        <w:tc>
          <w:tcPr>
            <w:tcW w:w="564" w:type="dxa"/>
            <w:tcBorders>
              <w:top w:val="nil"/>
              <w:left w:val="single" w:sz="4" w:space="0" w:color="auto"/>
              <w:bottom w:val="single" w:sz="4" w:space="0" w:color="auto"/>
              <w:right w:val="single" w:sz="4" w:space="0" w:color="auto"/>
            </w:tcBorders>
            <w:shd w:val="clear" w:color="auto" w:fill="auto"/>
            <w:noWrap/>
            <w:vAlign w:val="center"/>
            <w:hideMark/>
          </w:tcPr>
          <w:p w14:paraId="6A8D05CC"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Pr>
              <w:t>269</w:t>
            </w:r>
          </w:p>
        </w:tc>
        <w:tc>
          <w:tcPr>
            <w:tcW w:w="2321" w:type="dxa"/>
            <w:tcBorders>
              <w:top w:val="nil"/>
              <w:left w:val="single" w:sz="4" w:space="0" w:color="auto"/>
              <w:bottom w:val="single" w:sz="4" w:space="0" w:color="auto"/>
              <w:right w:val="single" w:sz="4" w:space="0" w:color="auto"/>
            </w:tcBorders>
            <w:shd w:val="clear" w:color="auto" w:fill="auto"/>
            <w:noWrap/>
            <w:vAlign w:val="center"/>
            <w:hideMark/>
          </w:tcPr>
          <w:p w14:paraId="3F24432B"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tl/>
              </w:rPr>
              <w:t>د. سيما مقاطف</w:t>
            </w:r>
          </w:p>
        </w:tc>
        <w:tc>
          <w:tcPr>
            <w:tcW w:w="1699" w:type="dxa"/>
            <w:tcBorders>
              <w:top w:val="nil"/>
              <w:left w:val="single" w:sz="4" w:space="0" w:color="auto"/>
              <w:bottom w:val="single" w:sz="4" w:space="0" w:color="auto"/>
              <w:right w:val="single" w:sz="4" w:space="0" w:color="auto"/>
            </w:tcBorders>
            <w:shd w:val="clear" w:color="auto" w:fill="auto"/>
            <w:noWrap/>
            <w:vAlign w:val="center"/>
            <w:hideMark/>
          </w:tcPr>
          <w:p w14:paraId="6D319D36" w14:textId="77777777" w:rsidR="00F451AD" w:rsidRPr="00547472" w:rsidRDefault="00F451AD" w:rsidP="00547472">
            <w:pPr>
              <w:spacing w:after="0" w:line="240" w:lineRule="auto"/>
              <w:jc w:val="center"/>
              <w:rPr>
                <w:rFonts w:cs="Traditional Arabic"/>
                <w:sz w:val="24"/>
                <w:szCs w:val="24"/>
                <w:rtl/>
              </w:rPr>
            </w:pPr>
            <w:r w:rsidRPr="00547472">
              <w:rPr>
                <w:rFonts w:cs="Traditional Arabic"/>
                <w:sz w:val="24"/>
                <w:szCs w:val="24"/>
                <w:rtl/>
              </w:rPr>
              <w:t xml:space="preserve">العلوم الإدارية والمالية </w:t>
            </w:r>
          </w:p>
        </w:tc>
        <w:tc>
          <w:tcPr>
            <w:tcW w:w="7642" w:type="dxa"/>
            <w:tcBorders>
              <w:top w:val="nil"/>
              <w:left w:val="single" w:sz="4" w:space="0" w:color="auto"/>
              <w:bottom w:val="single" w:sz="4" w:space="0" w:color="auto"/>
              <w:right w:val="single" w:sz="4" w:space="0" w:color="auto"/>
            </w:tcBorders>
            <w:shd w:val="clear" w:color="auto" w:fill="auto"/>
            <w:noWrap/>
            <w:vAlign w:val="center"/>
            <w:hideMark/>
          </w:tcPr>
          <w:p w14:paraId="23692398" w14:textId="77777777" w:rsidR="00F451AD" w:rsidRPr="00547472" w:rsidRDefault="00F451AD" w:rsidP="00547472">
            <w:pPr>
              <w:spacing w:after="0" w:line="240" w:lineRule="auto"/>
              <w:jc w:val="center"/>
              <w:rPr>
                <w:rFonts w:asciiTheme="majorBidi" w:hAnsiTheme="majorBidi" w:cstheme="majorBidi"/>
                <w:sz w:val="24"/>
                <w:szCs w:val="24"/>
                <w:rtl/>
              </w:rPr>
            </w:pPr>
            <w:r w:rsidRPr="00547472">
              <w:rPr>
                <w:rFonts w:asciiTheme="majorBidi" w:hAnsiTheme="majorBidi" w:cstheme="majorBidi"/>
                <w:sz w:val="24"/>
                <w:szCs w:val="24"/>
              </w:rPr>
              <w:t>A comparative analysis of COVID-19 pandemic effects on students’ academic performance in higher education sector</w:t>
            </w:r>
          </w:p>
        </w:tc>
        <w:tc>
          <w:tcPr>
            <w:tcW w:w="2978" w:type="dxa"/>
            <w:tcBorders>
              <w:top w:val="nil"/>
              <w:left w:val="single" w:sz="4" w:space="0" w:color="auto"/>
              <w:bottom w:val="single" w:sz="4" w:space="0" w:color="auto"/>
              <w:right w:val="single" w:sz="4" w:space="0" w:color="auto"/>
            </w:tcBorders>
            <w:shd w:val="clear" w:color="auto" w:fill="auto"/>
            <w:noWrap/>
            <w:vAlign w:val="center"/>
            <w:hideMark/>
          </w:tcPr>
          <w:p w14:paraId="1387452E" w14:textId="77777777" w:rsidR="00F451AD" w:rsidRPr="00547472" w:rsidRDefault="00F451AD" w:rsidP="00547472">
            <w:pPr>
              <w:spacing w:after="0" w:line="240" w:lineRule="auto"/>
              <w:jc w:val="center"/>
              <w:rPr>
                <w:rFonts w:asciiTheme="majorBidi" w:hAnsiTheme="majorBidi" w:cstheme="majorBidi"/>
                <w:sz w:val="24"/>
                <w:szCs w:val="24"/>
              </w:rPr>
            </w:pPr>
            <w:r w:rsidRPr="00547472">
              <w:rPr>
                <w:rFonts w:asciiTheme="majorBidi" w:hAnsiTheme="majorBidi" w:cstheme="majorBidi"/>
                <w:sz w:val="24"/>
                <w:szCs w:val="24"/>
              </w:rPr>
              <w:t>Global Knowledge, Memory and Communication</w:t>
            </w:r>
          </w:p>
        </w:tc>
      </w:tr>
      <w:tr w:rsidR="00547472" w:rsidRPr="00547472" w14:paraId="319218C7" w14:textId="77777777" w:rsidTr="00547472">
        <w:trPr>
          <w:trHeight w:val="300"/>
        </w:trPr>
        <w:tc>
          <w:tcPr>
            <w:tcW w:w="564" w:type="dxa"/>
            <w:tcBorders>
              <w:top w:val="nil"/>
              <w:left w:val="single" w:sz="4" w:space="0" w:color="auto"/>
              <w:bottom w:val="single" w:sz="4" w:space="0" w:color="auto"/>
              <w:right w:val="single" w:sz="4" w:space="0" w:color="auto"/>
            </w:tcBorders>
            <w:shd w:val="clear" w:color="auto" w:fill="auto"/>
            <w:noWrap/>
            <w:vAlign w:val="center"/>
            <w:hideMark/>
          </w:tcPr>
          <w:p w14:paraId="07FC8735"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Pr>
              <w:t>270</w:t>
            </w:r>
          </w:p>
        </w:tc>
        <w:tc>
          <w:tcPr>
            <w:tcW w:w="2321" w:type="dxa"/>
            <w:tcBorders>
              <w:top w:val="nil"/>
              <w:left w:val="single" w:sz="4" w:space="0" w:color="auto"/>
              <w:bottom w:val="single" w:sz="4" w:space="0" w:color="auto"/>
              <w:right w:val="single" w:sz="4" w:space="0" w:color="auto"/>
            </w:tcBorders>
            <w:shd w:val="clear" w:color="auto" w:fill="auto"/>
            <w:noWrap/>
            <w:vAlign w:val="center"/>
            <w:hideMark/>
          </w:tcPr>
          <w:p w14:paraId="7DDBB8CB"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tl/>
              </w:rPr>
              <w:t xml:space="preserve">د. تالا أبو حسين </w:t>
            </w:r>
          </w:p>
        </w:tc>
        <w:tc>
          <w:tcPr>
            <w:tcW w:w="1699" w:type="dxa"/>
            <w:tcBorders>
              <w:top w:val="nil"/>
              <w:left w:val="single" w:sz="4" w:space="0" w:color="auto"/>
              <w:bottom w:val="single" w:sz="4" w:space="0" w:color="auto"/>
              <w:right w:val="single" w:sz="4" w:space="0" w:color="auto"/>
            </w:tcBorders>
            <w:shd w:val="clear" w:color="auto" w:fill="auto"/>
            <w:noWrap/>
            <w:vAlign w:val="center"/>
            <w:hideMark/>
          </w:tcPr>
          <w:p w14:paraId="714D3AF4" w14:textId="77777777" w:rsidR="00F451AD" w:rsidRPr="00547472" w:rsidRDefault="00F451AD" w:rsidP="00547472">
            <w:pPr>
              <w:spacing w:after="0" w:line="240" w:lineRule="auto"/>
              <w:jc w:val="center"/>
              <w:rPr>
                <w:rFonts w:cs="Traditional Arabic"/>
                <w:sz w:val="24"/>
                <w:szCs w:val="24"/>
                <w:rtl/>
              </w:rPr>
            </w:pPr>
            <w:r w:rsidRPr="00547472">
              <w:rPr>
                <w:rFonts w:cs="Traditional Arabic"/>
                <w:sz w:val="24"/>
                <w:szCs w:val="24"/>
                <w:rtl/>
              </w:rPr>
              <w:t xml:space="preserve">العلوم الإدارية والمالية </w:t>
            </w:r>
          </w:p>
        </w:tc>
        <w:tc>
          <w:tcPr>
            <w:tcW w:w="7642" w:type="dxa"/>
            <w:tcBorders>
              <w:top w:val="nil"/>
              <w:left w:val="single" w:sz="4" w:space="0" w:color="auto"/>
              <w:bottom w:val="single" w:sz="4" w:space="0" w:color="auto"/>
              <w:right w:val="single" w:sz="4" w:space="0" w:color="auto"/>
            </w:tcBorders>
            <w:shd w:val="clear" w:color="auto" w:fill="auto"/>
            <w:noWrap/>
            <w:vAlign w:val="center"/>
            <w:hideMark/>
          </w:tcPr>
          <w:p w14:paraId="3ADBA28B" w14:textId="77777777" w:rsidR="00F451AD" w:rsidRPr="00547472" w:rsidRDefault="00F451AD" w:rsidP="00547472">
            <w:pPr>
              <w:spacing w:after="0" w:line="240" w:lineRule="auto"/>
              <w:jc w:val="center"/>
              <w:rPr>
                <w:rFonts w:asciiTheme="majorBidi" w:hAnsiTheme="majorBidi" w:cstheme="majorBidi"/>
                <w:sz w:val="24"/>
                <w:szCs w:val="24"/>
                <w:rtl/>
              </w:rPr>
            </w:pPr>
            <w:r w:rsidRPr="00547472">
              <w:rPr>
                <w:rFonts w:asciiTheme="majorBidi" w:hAnsiTheme="majorBidi" w:cstheme="majorBidi"/>
                <w:sz w:val="24"/>
                <w:szCs w:val="24"/>
              </w:rPr>
              <w:t>A comparative analysis of COVID-19 pandemic effects on students’ academic performance in higher education sector</w:t>
            </w:r>
          </w:p>
        </w:tc>
        <w:tc>
          <w:tcPr>
            <w:tcW w:w="2978" w:type="dxa"/>
            <w:tcBorders>
              <w:top w:val="nil"/>
              <w:left w:val="single" w:sz="4" w:space="0" w:color="auto"/>
              <w:bottom w:val="single" w:sz="4" w:space="0" w:color="auto"/>
              <w:right w:val="single" w:sz="4" w:space="0" w:color="auto"/>
            </w:tcBorders>
            <w:shd w:val="clear" w:color="auto" w:fill="auto"/>
            <w:noWrap/>
            <w:vAlign w:val="center"/>
            <w:hideMark/>
          </w:tcPr>
          <w:p w14:paraId="16F78ABC" w14:textId="77777777" w:rsidR="00F451AD" w:rsidRPr="00547472" w:rsidRDefault="00F451AD" w:rsidP="00547472">
            <w:pPr>
              <w:spacing w:after="0" w:line="240" w:lineRule="auto"/>
              <w:jc w:val="center"/>
              <w:rPr>
                <w:rFonts w:asciiTheme="majorBidi" w:hAnsiTheme="majorBidi" w:cstheme="majorBidi"/>
                <w:sz w:val="24"/>
                <w:szCs w:val="24"/>
              </w:rPr>
            </w:pPr>
            <w:r w:rsidRPr="00547472">
              <w:rPr>
                <w:rFonts w:asciiTheme="majorBidi" w:hAnsiTheme="majorBidi" w:cstheme="majorBidi"/>
                <w:sz w:val="24"/>
                <w:szCs w:val="24"/>
              </w:rPr>
              <w:t>Global Knowledge, Memory and Communication</w:t>
            </w:r>
          </w:p>
        </w:tc>
      </w:tr>
      <w:tr w:rsidR="00547472" w:rsidRPr="00547472" w14:paraId="608CEE0A" w14:textId="77777777" w:rsidTr="00547472">
        <w:trPr>
          <w:trHeight w:val="300"/>
        </w:trPr>
        <w:tc>
          <w:tcPr>
            <w:tcW w:w="564" w:type="dxa"/>
            <w:tcBorders>
              <w:top w:val="nil"/>
              <w:left w:val="single" w:sz="4" w:space="0" w:color="auto"/>
              <w:bottom w:val="single" w:sz="4" w:space="0" w:color="auto"/>
              <w:right w:val="single" w:sz="4" w:space="0" w:color="auto"/>
            </w:tcBorders>
            <w:shd w:val="clear" w:color="auto" w:fill="auto"/>
            <w:noWrap/>
            <w:vAlign w:val="center"/>
            <w:hideMark/>
          </w:tcPr>
          <w:p w14:paraId="4CCD52E6"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Pr>
              <w:t>271</w:t>
            </w:r>
          </w:p>
        </w:tc>
        <w:tc>
          <w:tcPr>
            <w:tcW w:w="2321" w:type="dxa"/>
            <w:tcBorders>
              <w:top w:val="nil"/>
              <w:left w:val="single" w:sz="4" w:space="0" w:color="auto"/>
              <w:bottom w:val="single" w:sz="4" w:space="0" w:color="auto"/>
              <w:right w:val="single" w:sz="4" w:space="0" w:color="auto"/>
            </w:tcBorders>
            <w:shd w:val="clear" w:color="auto" w:fill="auto"/>
            <w:noWrap/>
            <w:vAlign w:val="center"/>
            <w:hideMark/>
          </w:tcPr>
          <w:p w14:paraId="7BF21BC4"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tl/>
              </w:rPr>
              <w:t>د. ليلى عاشور</w:t>
            </w:r>
          </w:p>
        </w:tc>
        <w:tc>
          <w:tcPr>
            <w:tcW w:w="1699" w:type="dxa"/>
            <w:tcBorders>
              <w:top w:val="nil"/>
              <w:left w:val="single" w:sz="4" w:space="0" w:color="auto"/>
              <w:bottom w:val="single" w:sz="4" w:space="0" w:color="auto"/>
              <w:right w:val="single" w:sz="4" w:space="0" w:color="auto"/>
            </w:tcBorders>
            <w:shd w:val="clear" w:color="auto" w:fill="auto"/>
            <w:noWrap/>
            <w:vAlign w:val="center"/>
            <w:hideMark/>
          </w:tcPr>
          <w:p w14:paraId="122022B8" w14:textId="77777777" w:rsidR="00F451AD" w:rsidRPr="00547472" w:rsidRDefault="00F451AD" w:rsidP="00547472">
            <w:pPr>
              <w:spacing w:after="0" w:line="240" w:lineRule="auto"/>
              <w:jc w:val="center"/>
              <w:rPr>
                <w:rFonts w:cs="Traditional Arabic"/>
                <w:sz w:val="24"/>
                <w:szCs w:val="24"/>
                <w:rtl/>
              </w:rPr>
            </w:pPr>
            <w:r w:rsidRPr="00547472">
              <w:rPr>
                <w:rFonts w:cs="Traditional Arabic"/>
                <w:sz w:val="24"/>
                <w:szCs w:val="24"/>
                <w:rtl/>
              </w:rPr>
              <w:t xml:space="preserve">العلوم الإدارية والمالية </w:t>
            </w:r>
          </w:p>
        </w:tc>
        <w:tc>
          <w:tcPr>
            <w:tcW w:w="7642" w:type="dxa"/>
            <w:tcBorders>
              <w:top w:val="nil"/>
              <w:left w:val="single" w:sz="4" w:space="0" w:color="auto"/>
              <w:bottom w:val="single" w:sz="4" w:space="0" w:color="auto"/>
              <w:right w:val="single" w:sz="4" w:space="0" w:color="auto"/>
            </w:tcBorders>
            <w:shd w:val="clear" w:color="auto" w:fill="auto"/>
            <w:noWrap/>
            <w:vAlign w:val="center"/>
            <w:hideMark/>
          </w:tcPr>
          <w:p w14:paraId="75E0B1B3" w14:textId="77777777" w:rsidR="00F451AD" w:rsidRPr="00547472" w:rsidRDefault="00F451AD" w:rsidP="00547472">
            <w:pPr>
              <w:spacing w:after="0" w:line="240" w:lineRule="auto"/>
              <w:jc w:val="center"/>
              <w:rPr>
                <w:rFonts w:asciiTheme="majorBidi" w:hAnsiTheme="majorBidi" w:cstheme="majorBidi"/>
                <w:sz w:val="24"/>
                <w:szCs w:val="24"/>
                <w:rtl/>
              </w:rPr>
            </w:pPr>
            <w:r w:rsidRPr="00547472">
              <w:rPr>
                <w:rFonts w:asciiTheme="majorBidi" w:hAnsiTheme="majorBidi" w:cstheme="majorBidi"/>
                <w:sz w:val="24"/>
                <w:szCs w:val="24"/>
              </w:rPr>
              <w:t>A comparative analysis of COVID-19 pandemic effects on students’ academic performance in higher education sector</w:t>
            </w:r>
          </w:p>
        </w:tc>
        <w:tc>
          <w:tcPr>
            <w:tcW w:w="2978" w:type="dxa"/>
            <w:tcBorders>
              <w:top w:val="nil"/>
              <w:left w:val="single" w:sz="4" w:space="0" w:color="auto"/>
              <w:bottom w:val="single" w:sz="4" w:space="0" w:color="auto"/>
              <w:right w:val="single" w:sz="4" w:space="0" w:color="auto"/>
            </w:tcBorders>
            <w:shd w:val="clear" w:color="auto" w:fill="auto"/>
            <w:noWrap/>
            <w:vAlign w:val="center"/>
            <w:hideMark/>
          </w:tcPr>
          <w:p w14:paraId="480E1D75" w14:textId="77777777" w:rsidR="00F451AD" w:rsidRPr="00547472" w:rsidRDefault="00F451AD" w:rsidP="00547472">
            <w:pPr>
              <w:spacing w:after="0" w:line="240" w:lineRule="auto"/>
              <w:jc w:val="center"/>
              <w:rPr>
                <w:rFonts w:asciiTheme="majorBidi" w:hAnsiTheme="majorBidi" w:cstheme="majorBidi"/>
                <w:sz w:val="24"/>
                <w:szCs w:val="24"/>
              </w:rPr>
            </w:pPr>
            <w:r w:rsidRPr="00547472">
              <w:rPr>
                <w:rFonts w:asciiTheme="majorBidi" w:hAnsiTheme="majorBidi" w:cstheme="majorBidi"/>
                <w:sz w:val="24"/>
                <w:szCs w:val="24"/>
              </w:rPr>
              <w:t>Global Knowledge, Memory and Communication</w:t>
            </w:r>
          </w:p>
        </w:tc>
      </w:tr>
      <w:tr w:rsidR="00547472" w:rsidRPr="00547472" w14:paraId="4C70898D" w14:textId="77777777" w:rsidTr="00547472">
        <w:trPr>
          <w:trHeight w:val="300"/>
        </w:trPr>
        <w:tc>
          <w:tcPr>
            <w:tcW w:w="564" w:type="dxa"/>
            <w:tcBorders>
              <w:top w:val="nil"/>
              <w:left w:val="single" w:sz="4" w:space="0" w:color="auto"/>
              <w:bottom w:val="single" w:sz="4" w:space="0" w:color="auto"/>
              <w:right w:val="single" w:sz="4" w:space="0" w:color="auto"/>
            </w:tcBorders>
            <w:shd w:val="clear" w:color="auto" w:fill="auto"/>
            <w:noWrap/>
            <w:vAlign w:val="center"/>
            <w:hideMark/>
          </w:tcPr>
          <w:p w14:paraId="1994DBFD"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Pr>
              <w:lastRenderedPageBreak/>
              <w:t>272</w:t>
            </w:r>
          </w:p>
        </w:tc>
        <w:tc>
          <w:tcPr>
            <w:tcW w:w="2321" w:type="dxa"/>
            <w:tcBorders>
              <w:top w:val="nil"/>
              <w:left w:val="single" w:sz="4" w:space="0" w:color="auto"/>
              <w:bottom w:val="single" w:sz="4" w:space="0" w:color="auto"/>
              <w:right w:val="single" w:sz="4" w:space="0" w:color="auto"/>
            </w:tcBorders>
            <w:shd w:val="clear" w:color="auto" w:fill="auto"/>
            <w:noWrap/>
            <w:vAlign w:val="center"/>
            <w:hideMark/>
          </w:tcPr>
          <w:p w14:paraId="7EC83107"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tl/>
              </w:rPr>
              <w:t>د. هاني الكايد</w:t>
            </w:r>
          </w:p>
        </w:tc>
        <w:tc>
          <w:tcPr>
            <w:tcW w:w="1699" w:type="dxa"/>
            <w:tcBorders>
              <w:top w:val="nil"/>
              <w:left w:val="single" w:sz="4" w:space="0" w:color="auto"/>
              <w:bottom w:val="single" w:sz="4" w:space="0" w:color="auto"/>
              <w:right w:val="single" w:sz="4" w:space="0" w:color="auto"/>
            </w:tcBorders>
            <w:shd w:val="clear" w:color="auto" w:fill="auto"/>
            <w:noWrap/>
            <w:vAlign w:val="center"/>
            <w:hideMark/>
          </w:tcPr>
          <w:p w14:paraId="610DDB9E" w14:textId="77777777" w:rsidR="00F451AD" w:rsidRPr="00547472" w:rsidRDefault="00F451AD" w:rsidP="00547472">
            <w:pPr>
              <w:spacing w:after="0" w:line="240" w:lineRule="auto"/>
              <w:jc w:val="center"/>
              <w:rPr>
                <w:rFonts w:cs="Traditional Arabic"/>
                <w:sz w:val="24"/>
                <w:szCs w:val="24"/>
                <w:rtl/>
              </w:rPr>
            </w:pPr>
            <w:r w:rsidRPr="00547472">
              <w:rPr>
                <w:rFonts w:cs="Traditional Arabic"/>
                <w:sz w:val="24"/>
                <w:szCs w:val="24"/>
                <w:rtl/>
              </w:rPr>
              <w:t xml:space="preserve">العلوم الإدارية والمالية </w:t>
            </w:r>
          </w:p>
        </w:tc>
        <w:tc>
          <w:tcPr>
            <w:tcW w:w="7642" w:type="dxa"/>
            <w:tcBorders>
              <w:top w:val="nil"/>
              <w:left w:val="single" w:sz="4" w:space="0" w:color="auto"/>
              <w:bottom w:val="single" w:sz="4" w:space="0" w:color="auto"/>
              <w:right w:val="single" w:sz="4" w:space="0" w:color="auto"/>
            </w:tcBorders>
            <w:shd w:val="clear" w:color="auto" w:fill="auto"/>
            <w:noWrap/>
            <w:vAlign w:val="center"/>
            <w:hideMark/>
          </w:tcPr>
          <w:p w14:paraId="6BAF22D3" w14:textId="77777777" w:rsidR="00F451AD" w:rsidRPr="00547472" w:rsidRDefault="00F451AD" w:rsidP="00547472">
            <w:pPr>
              <w:spacing w:after="0" w:line="240" w:lineRule="auto"/>
              <w:jc w:val="center"/>
              <w:rPr>
                <w:rFonts w:asciiTheme="majorBidi" w:hAnsiTheme="majorBidi" w:cstheme="majorBidi"/>
                <w:sz w:val="24"/>
                <w:szCs w:val="24"/>
                <w:rtl/>
              </w:rPr>
            </w:pPr>
            <w:r w:rsidRPr="00547472">
              <w:rPr>
                <w:rFonts w:asciiTheme="majorBidi" w:hAnsiTheme="majorBidi" w:cstheme="majorBidi"/>
                <w:sz w:val="24"/>
                <w:szCs w:val="24"/>
              </w:rPr>
              <w:t>From traditional to digital: the role of XBRL adoption in improving financial statements transparency</w:t>
            </w:r>
          </w:p>
        </w:tc>
        <w:tc>
          <w:tcPr>
            <w:tcW w:w="2978" w:type="dxa"/>
            <w:tcBorders>
              <w:top w:val="nil"/>
              <w:left w:val="single" w:sz="4" w:space="0" w:color="auto"/>
              <w:bottom w:val="single" w:sz="4" w:space="0" w:color="auto"/>
              <w:right w:val="single" w:sz="4" w:space="0" w:color="auto"/>
            </w:tcBorders>
            <w:shd w:val="clear" w:color="auto" w:fill="auto"/>
            <w:noWrap/>
            <w:vAlign w:val="center"/>
            <w:hideMark/>
          </w:tcPr>
          <w:p w14:paraId="38D7DE1B" w14:textId="77777777" w:rsidR="00F451AD" w:rsidRPr="00547472" w:rsidRDefault="00F451AD" w:rsidP="00547472">
            <w:pPr>
              <w:spacing w:after="0" w:line="240" w:lineRule="auto"/>
              <w:jc w:val="center"/>
              <w:rPr>
                <w:rFonts w:asciiTheme="majorBidi" w:hAnsiTheme="majorBidi" w:cstheme="majorBidi"/>
                <w:sz w:val="24"/>
                <w:szCs w:val="24"/>
              </w:rPr>
            </w:pPr>
            <w:r w:rsidRPr="00547472">
              <w:rPr>
                <w:rFonts w:asciiTheme="majorBidi" w:hAnsiTheme="majorBidi" w:cstheme="majorBidi"/>
                <w:sz w:val="24"/>
                <w:szCs w:val="24"/>
              </w:rPr>
              <w:t>Global Knowledge, Memory and Communication</w:t>
            </w:r>
          </w:p>
        </w:tc>
      </w:tr>
      <w:tr w:rsidR="00547472" w:rsidRPr="00547472" w14:paraId="73408747" w14:textId="77777777" w:rsidTr="00547472">
        <w:trPr>
          <w:trHeight w:val="300"/>
        </w:trPr>
        <w:tc>
          <w:tcPr>
            <w:tcW w:w="564" w:type="dxa"/>
            <w:tcBorders>
              <w:top w:val="nil"/>
              <w:left w:val="single" w:sz="4" w:space="0" w:color="auto"/>
              <w:bottom w:val="single" w:sz="4" w:space="0" w:color="auto"/>
              <w:right w:val="single" w:sz="4" w:space="0" w:color="auto"/>
            </w:tcBorders>
            <w:shd w:val="clear" w:color="auto" w:fill="auto"/>
            <w:noWrap/>
            <w:vAlign w:val="center"/>
            <w:hideMark/>
          </w:tcPr>
          <w:p w14:paraId="1459B49A"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Pr>
              <w:t>273</w:t>
            </w:r>
          </w:p>
        </w:tc>
        <w:tc>
          <w:tcPr>
            <w:tcW w:w="2321" w:type="dxa"/>
            <w:tcBorders>
              <w:top w:val="nil"/>
              <w:left w:val="single" w:sz="4" w:space="0" w:color="auto"/>
              <w:bottom w:val="single" w:sz="4" w:space="0" w:color="auto"/>
              <w:right w:val="single" w:sz="4" w:space="0" w:color="auto"/>
            </w:tcBorders>
            <w:shd w:val="clear" w:color="auto" w:fill="auto"/>
            <w:noWrap/>
            <w:vAlign w:val="center"/>
            <w:hideMark/>
          </w:tcPr>
          <w:p w14:paraId="50722B45"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tl/>
              </w:rPr>
              <w:t>د. محمد علقم</w:t>
            </w:r>
          </w:p>
        </w:tc>
        <w:tc>
          <w:tcPr>
            <w:tcW w:w="1699" w:type="dxa"/>
            <w:tcBorders>
              <w:top w:val="nil"/>
              <w:left w:val="single" w:sz="4" w:space="0" w:color="auto"/>
              <w:bottom w:val="single" w:sz="4" w:space="0" w:color="auto"/>
              <w:right w:val="single" w:sz="4" w:space="0" w:color="auto"/>
            </w:tcBorders>
            <w:shd w:val="clear" w:color="auto" w:fill="auto"/>
            <w:noWrap/>
            <w:vAlign w:val="center"/>
            <w:hideMark/>
          </w:tcPr>
          <w:p w14:paraId="46F2E02A" w14:textId="77777777" w:rsidR="00F451AD" w:rsidRPr="00547472" w:rsidRDefault="00F451AD" w:rsidP="00547472">
            <w:pPr>
              <w:spacing w:after="0" w:line="240" w:lineRule="auto"/>
              <w:jc w:val="center"/>
              <w:rPr>
                <w:rFonts w:cs="Traditional Arabic"/>
                <w:sz w:val="24"/>
                <w:szCs w:val="24"/>
                <w:rtl/>
              </w:rPr>
            </w:pPr>
            <w:r w:rsidRPr="00547472">
              <w:rPr>
                <w:rFonts w:cs="Traditional Arabic"/>
                <w:sz w:val="24"/>
                <w:szCs w:val="24"/>
                <w:rtl/>
              </w:rPr>
              <w:t xml:space="preserve">العلوم الإدارية والمالية </w:t>
            </w:r>
          </w:p>
        </w:tc>
        <w:tc>
          <w:tcPr>
            <w:tcW w:w="7642" w:type="dxa"/>
            <w:tcBorders>
              <w:top w:val="nil"/>
              <w:left w:val="single" w:sz="4" w:space="0" w:color="auto"/>
              <w:bottom w:val="single" w:sz="4" w:space="0" w:color="auto"/>
              <w:right w:val="single" w:sz="4" w:space="0" w:color="auto"/>
            </w:tcBorders>
            <w:shd w:val="clear" w:color="auto" w:fill="auto"/>
            <w:noWrap/>
            <w:vAlign w:val="center"/>
            <w:hideMark/>
          </w:tcPr>
          <w:p w14:paraId="6E8E8CE3" w14:textId="77777777" w:rsidR="00F451AD" w:rsidRPr="00547472" w:rsidRDefault="00F451AD" w:rsidP="00547472">
            <w:pPr>
              <w:spacing w:after="0" w:line="240" w:lineRule="auto"/>
              <w:jc w:val="center"/>
              <w:rPr>
                <w:rFonts w:asciiTheme="majorBidi" w:hAnsiTheme="majorBidi" w:cstheme="majorBidi"/>
                <w:sz w:val="24"/>
                <w:szCs w:val="24"/>
                <w:rtl/>
              </w:rPr>
            </w:pPr>
            <w:r w:rsidRPr="00547472">
              <w:rPr>
                <w:rFonts w:asciiTheme="majorBidi" w:hAnsiTheme="majorBidi" w:cstheme="majorBidi"/>
                <w:sz w:val="24"/>
                <w:szCs w:val="24"/>
              </w:rPr>
              <w:t>From traditional to digital: the role of XBRL adoption in improving financial statements transparency</w:t>
            </w:r>
          </w:p>
        </w:tc>
        <w:tc>
          <w:tcPr>
            <w:tcW w:w="2978" w:type="dxa"/>
            <w:tcBorders>
              <w:top w:val="nil"/>
              <w:left w:val="single" w:sz="4" w:space="0" w:color="auto"/>
              <w:bottom w:val="single" w:sz="4" w:space="0" w:color="auto"/>
              <w:right w:val="single" w:sz="4" w:space="0" w:color="auto"/>
            </w:tcBorders>
            <w:shd w:val="clear" w:color="auto" w:fill="auto"/>
            <w:noWrap/>
            <w:vAlign w:val="center"/>
            <w:hideMark/>
          </w:tcPr>
          <w:p w14:paraId="6DBFD44D" w14:textId="77777777" w:rsidR="00F451AD" w:rsidRPr="00547472" w:rsidRDefault="00F451AD" w:rsidP="00547472">
            <w:pPr>
              <w:spacing w:after="0" w:line="240" w:lineRule="auto"/>
              <w:jc w:val="center"/>
              <w:rPr>
                <w:rFonts w:asciiTheme="majorBidi" w:hAnsiTheme="majorBidi" w:cstheme="majorBidi"/>
                <w:sz w:val="24"/>
                <w:szCs w:val="24"/>
              </w:rPr>
            </w:pPr>
            <w:r w:rsidRPr="00547472">
              <w:rPr>
                <w:rFonts w:asciiTheme="majorBidi" w:hAnsiTheme="majorBidi" w:cstheme="majorBidi"/>
                <w:sz w:val="24"/>
                <w:szCs w:val="24"/>
              </w:rPr>
              <w:t>Global Knowledge, Memory and Communication</w:t>
            </w:r>
          </w:p>
        </w:tc>
      </w:tr>
      <w:tr w:rsidR="00547472" w:rsidRPr="00547472" w14:paraId="2D9886B5" w14:textId="77777777" w:rsidTr="00547472">
        <w:trPr>
          <w:trHeight w:val="300"/>
        </w:trPr>
        <w:tc>
          <w:tcPr>
            <w:tcW w:w="564" w:type="dxa"/>
            <w:tcBorders>
              <w:top w:val="nil"/>
              <w:left w:val="single" w:sz="4" w:space="0" w:color="auto"/>
              <w:bottom w:val="single" w:sz="4" w:space="0" w:color="auto"/>
              <w:right w:val="single" w:sz="4" w:space="0" w:color="auto"/>
            </w:tcBorders>
            <w:shd w:val="clear" w:color="auto" w:fill="auto"/>
            <w:noWrap/>
            <w:vAlign w:val="center"/>
            <w:hideMark/>
          </w:tcPr>
          <w:p w14:paraId="0D92B1FF"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Pr>
              <w:t>274</w:t>
            </w:r>
          </w:p>
        </w:tc>
        <w:tc>
          <w:tcPr>
            <w:tcW w:w="2321" w:type="dxa"/>
            <w:tcBorders>
              <w:top w:val="nil"/>
              <w:left w:val="single" w:sz="4" w:space="0" w:color="auto"/>
              <w:bottom w:val="single" w:sz="4" w:space="0" w:color="auto"/>
              <w:right w:val="single" w:sz="4" w:space="0" w:color="auto"/>
            </w:tcBorders>
            <w:shd w:val="clear" w:color="auto" w:fill="auto"/>
            <w:noWrap/>
            <w:vAlign w:val="center"/>
            <w:hideMark/>
          </w:tcPr>
          <w:p w14:paraId="4FC33936"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tl/>
              </w:rPr>
              <w:t xml:space="preserve">د. عصام شحادة </w:t>
            </w:r>
          </w:p>
        </w:tc>
        <w:tc>
          <w:tcPr>
            <w:tcW w:w="1699" w:type="dxa"/>
            <w:tcBorders>
              <w:top w:val="nil"/>
              <w:left w:val="single" w:sz="4" w:space="0" w:color="auto"/>
              <w:bottom w:val="single" w:sz="4" w:space="0" w:color="auto"/>
              <w:right w:val="single" w:sz="4" w:space="0" w:color="auto"/>
            </w:tcBorders>
            <w:shd w:val="clear" w:color="auto" w:fill="auto"/>
            <w:noWrap/>
            <w:vAlign w:val="center"/>
            <w:hideMark/>
          </w:tcPr>
          <w:p w14:paraId="0F76A197" w14:textId="77777777" w:rsidR="00F451AD" w:rsidRPr="00547472" w:rsidRDefault="00F451AD" w:rsidP="00547472">
            <w:pPr>
              <w:spacing w:after="0" w:line="240" w:lineRule="auto"/>
              <w:jc w:val="center"/>
              <w:rPr>
                <w:rFonts w:cs="Traditional Arabic"/>
                <w:sz w:val="24"/>
                <w:szCs w:val="24"/>
                <w:rtl/>
              </w:rPr>
            </w:pPr>
            <w:r w:rsidRPr="00547472">
              <w:rPr>
                <w:rFonts w:cs="Traditional Arabic"/>
                <w:sz w:val="24"/>
                <w:szCs w:val="24"/>
                <w:rtl/>
              </w:rPr>
              <w:t xml:space="preserve">العلوم الإدارية والمالية </w:t>
            </w:r>
          </w:p>
        </w:tc>
        <w:tc>
          <w:tcPr>
            <w:tcW w:w="7642" w:type="dxa"/>
            <w:tcBorders>
              <w:top w:val="nil"/>
              <w:left w:val="single" w:sz="4" w:space="0" w:color="auto"/>
              <w:bottom w:val="single" w:sz="4" w:space="0" w:color="auto"/>
              <w:right w:val="single" w:sz="4" w:space="0" w:color="auto"/>
            </w:tcBorders>
            <w:shd w:val="clear" w:color="auto" w:fill="auto"/>
            <w:noWrap/>
            <w:vAlign w:val="center"/>
            <w:hideMark/>
          </w:tcPr>
          <w:p w14:paraId="5521D095" w14:textId="77777777" w:rsidR="00F451AD" w:rsidRPr="00547472" w:rsidRDefault="00F451AD" w:rsidP="00547472">
            <w:pPr>
              <w:spacing w:after="0" w:line="240" w:lineRule="auto"/>
              <w:jc w:val="center"/>
              <w:rPr>
                <w:rFonts w:asciiTheme="majorBidi" w:hAnsiTheme="majorBidi" w:cstheme="majorBidi"/>
                <w:sz w:val="24"/>
                <w:szCs w:val="24"/>
                <w:rtl/>
              </w:rPr>
            </w:pPr>
            <w:r w:rsidRPr="00547472">
              <w:rPr>
                <w:rFonts w:asciiTheme="majorBidi" w:hAnsiTheme="majorBidi" w:cstheme="majorBidi"/>
                <w:sz w:val="24"/>
                <w:szCs w:val="24"/>
              </w:rPr>
              <w:t>From traditional to digital: the role of XBRL adoption in improving financial statements transparency</w:t>
            </w:r>
          </w:p>
        </w:tc>
        <w:tc>
          <w:tcPr>
            <w:tcW w:w="2978" w:type="dxa"/>
            <w:tcBorders>
              <w:top w:val="nil"/>
              <w:left w:val="single" w:sz="4" w:space="0" w:color="auto"/>
              <w:bottom w:val="single" w:sz="4" w:space="0" w:color="auto"/>
              <w:right w:val="single" w:sz="4" w:space="0" w:color="auto"/>
            </w:tcBorders>
            <w:shd w:val="clear" w:color="auto" w:fill="auto"/>
            <w:noWrap/>
            <w:vAlign w:val="center"/>
            <w:hideMark/>
          </w:tcPr>
          <w:p w14:paraId="0D4BBCD9" w14:textId="77777777" w:rsidR="00F451AD" w:rsidRPr="00547472" w:rsidRDefault="00F451AD" w:rsidP="00547472">
            <w:pPr>
              <w:spacing w:after="0" w:line="240" w:lineRule="auto"/>
              <w:jc w:val="center"/>
              <w:rPr>
                <w:rFonts w:asciiTheme="majorBidi" w:hAnsiTheme="majorBidi" w:cstheme="majorBidi"/>
                <w:sz w:val="24"/>
                <w:szCs w:val="24"/>
              </w:rPr>
            </w:pPr>
            <w:r w:rsidRPr="00547472">
              <w:rPr>
                <w:rFonts w:asciiTheme="majorBidi" w:hAnsiTheme="majorBidi" w:cstheme="majorBidi"/>
                <w:sz w:val="24"/>
                <w:szCs w:val="24"/>
              </w:rPr>
              <w:t>Global Knowledge, Memory and Communication</w:t>
            </w:r>
          </w:p>
        </w:tc>
      </w:tr>
      <w:tr w:rsidR="00547472" w:rsidRPr="00547472" w14:paraId="1EDB28E8" w14:textId="77777777" w:rsidTr="00547472">
        <w:trPr>
          <w:trHeight w:val="300"/>
        </w:trPr>
        <w:tc>
          <w:tcPr>
            <w:tcW w:w="564" w:type="dxa"/>
            <w:tcBorders>
              <w:top w:val="nil"/>
              <w:left w:val="single" w:sz="4" w:space="0" w:color="auto"/>
              <w:bottom w:val="single" w:sz="4" w:space="0" w:color="auto"/>
              <w:right w:val="single" w:sz="4" w:space="0" w:color="auto"/>
            </w:tcBorders>
            <w:shd w:val="clear" w:color="auto" w:fill="auto"/>
            <w:noWrap/>
            <w:vAlign w:val="center"/>
            <w:hideMark/>
          </w:tcPr>
          <w:p w14:paraId="4F74983B"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Pr>
              <w:t>275</w:t>
            </w:r>
          </w:p>
        </w:tc>
        <w:tc>
          <w:tcPr>
            <w:tcW w:w="2321" w:type="dxa"/>
            <w:tcBorders>
              <w:top w:val="nil"/>
              <w:left w:val="single" w:sz="4" w:space="0" w:color="auto"/>
              <w:bottom w:val="single" w:sz="4" w:space="0" w:color="auto"/>
              <w:right w:val="single" w:sz="4" w:space="0" w:color="auto"/>
            </w:tcBorders>
            <w:shd w:val="clear" w:color="auto" w:fill="auto"/>
            <w:noWrap/>
            <w:vAlign w:val="center"/>
            <w:hideMark/>
          </w:tcPr>
          <w:p w14:paraId="4700FE67"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tl/>
              </w:rPr>
              <w:t>د. عبد الرحمن الناطور</w:t>
            </w:r>
          </w:p>
        </w:tc>
        <w:tc>
          <w:tcPr>
            <w:tcW w:w="1699" w:type="dxa"/>
            <w:tcBorders>
              <w:top w:val="nil"/>
              <w:left w:val="single" w:sz="4" w:space="0" w:color="auto"/>
              <w:bottom w:val="single" w:sz="4" w:space="0" w:color="auto"/>
              <w:right w:val="single" w:sz="4" w:space="0" w:color="auto"/>
            </w:tcBorders>
            <w:shd w:val="clear" w:color="auto" w:fill="auto"/>
            <w:noWrap/>
            <w:vAlign w:val="center"/>
            <w:hideMark/>
          </w:tcPr>
          <w:p w14:paraId="0C2C8FA3" w14:textId="77777777" w:rsidR="00F451AD" w:rsidRPr="00547472" w:rsidRDefault="00F451AD" w:rsidP="00547472">
            <w:pPr>
              <w:spacing w:after="0" w:line="240" w:lineRule="auto"/>
              <w:jc w:val="center"/>
              <w:rPr>
                <w:rFonts w:cs="Traditional Arabic"/>
                <w:sz w:val="24"/>
                <w:szCs w:val="24"/>
                <w:rtl/>
              </w:rPr>
            </w:pPr>
            <w:r w:rsidRPr="00547472">
              <w:rPr>
                <w:rFonts w:cs="Traditional Arabic"/>
                <w:sz w:val="24"/>
                <w:szCs w:val="24"/>
                <w:rtl/>
              </w:rPr>
              <w:t xml:space="preserve">العلوم الإدارية والمالية </w:t>
            </w:r>
          </w:p>
        </w:tc>
        <w:tc>
          <w:tcPr>
            <w:tcW w:w="7642" w:type="dxa"/>
            <w:tcBorders>
              <w:top w:val="nil"/>
              <w:left w:val="single" w:sz="4" w:space="0" w:color="auto"/>
              <w:bottom w:val="single" w:sz="4" w:space="0" w:color="auto"/>
              <w:right w:val="single" w:sz="4" w:space="0" w:color="auto"/>
            </w:tcBorders>
            <w:shd w:val="clear" w:color="auto" w:fill="auto"/>
            <w:noWrap/>
            <w:vAlign w:val="center"/>
            <w:hideMark/>
          </w:tcPr>
          <w:p w14:paraId="248F0801" w14:textId="77777777" w:rsidR="00F451AD" w:rsidRPr="00547472" w:rsidRDefault="00F451AD" w:rsidP="00547472">
            <w:pPr>
              <w:spacing w:after="0" w:line="240" w:lineRule="auto"/>
              <w:jc w:val="center"/>
              <w:rPr>
                <w:rFonts w:asciiTheme="majorBidi" w:hAnsiTheme="majorBidi" w:cstheme="majorBidi"/>
                <w:sz w:val="24"/>
                <w:szCs w:val="24"/>
                <w:rtl/>
              </w:rPr>
            </w:pPr>
            <w:r w:rsidRPr="00547472">
              <w:rPr>
                <w:rFonts w:asciiTheme="majorBidi" w:hAnsiTheme="majorBidi" w:cstheme="majorBidi"/>
                <w:sz w:val="24"/>
                <w:szCs w:val="24"/>
              </w:rPr>
              <w:t xml:space="preserve">The Impact </w:t>
            </w:r>
            <w:proofErr w:type="gramStart"/>
            <w:r w:rsidRPr="00547472">
              <w:rPr>
                <w:rFonts w:asciiTheme="majorBidi" w:hAnsiTheme="majorBidi" w:cstheme="majorBidi"/>
                <w:sz w:val="24"/>
                <w:szCs w:val="24"/>
              </w:rPr>
              <w:t>Of</w:t>
            </w:r>
            <w:proofErr w:type="gramEnd"/>
            <w:r w:rsidRPr="00547472">
              <w:rPr>
                <w:rFonts w:asciiTheme="majorBidi" w:hAnsiTheme="majorBidi" w:cstheme="majorBidi"/>
                <w:sz w:val="24"/>
                <w:szCs w:val="24"/>
              </w:rPr>
              <w:t xml:space="preserve"> Capital Structure And Profitability On Share Price: Empirical Study (Based On Jordanian Traditional Banks)</w:t>
            </w:r>
          </w:p>
        </w:tc>
        <w:tc>
          <w:tcPr>
            <w:tcW w:w="2978" w:type="dxa"/>
            <w:tcBorders>
              <w:top w:val="nil"/>
              <w:left w:val="single" w:sz="4" w:space="0" w:color="auto"/>
              <w:bottom w:val="single" w:sz="4" w:space="0" w:color="auto"/>
              <w:right w:val="single" w:sz="4" w:space="0" w:color="auto"/>
            </w:tcBorders>
            <w:shd w:val="clear" w:color="auto" w:fill="auto"/>
            <w:noWrap/>
            <w:vAlign w:val="center"/>
            <w:hideMark/>
          </w:tcPr>
          <w:p w14:paraId="1E32D326" w14:textId="77777777" w:rsidR="00F451AD" w:rsidRPr="00547472" w:rsidRDefault="00F451AD" w:rsidP="00547472">
            <w:pPr>
              <w:spacing w:after="0" w:line="240" w:lineRule="auto"/>
              <w:jc w:val="center"/>
              <w:rPr>
                <w:rFonts w:asciiTheme="majorBidi" w:hAnsiTheme="majorBidi" w:cstheme="majorBidi"/>
                <w:sz w:val="24"/>
                <w:szCs w:val="24"/>
              </w:rPr>
            </w:pPr>
            <w:r w:rsidRPr="00547472">
              <w:rPr>
                <w:rFonts w:asciiTheme="majorBidi" w:hAnsiTheme="majorBidi" w:cstheme="majorBidi"/>
                <w:sz w:val="24"/>
                <w:szCs w:val="24"/>
              </w:rPr>
              <w:t>Quality - Access to Success</w:t>
            </w:r>
          </w:p>
        </w:tc>
      </w:tr>
      <w:tr w:rsidR="00547472" w:rsidRPr="00547472" w14:paraId="13935627" w14:textId="77777777" w:rsidTr="00547472">
        <w:trPr>
          <w:trHeight w:val="300"/>
        </w:trPr>
        <w:tc>
          <w:tcPr>
            <w:tcW w:w="564" w:type="dxa"/>
            <w:tcBorders>
              <w:top w:val="nil"/>
              <w:left w:val="single" w:sz="4" w:space="0" w:color="auto"/>
              <w:bottom w:val="single" w:sz="4" w:space="0" w:color="auto"/>
              <w:right w:val="single" w:sz="4" w:space="0" w:color="auto"/>
            </w:tcBorders>
            <w:shd w:val="clear" w:color="auto" w:fill="auto"/>
            <w:noWrap/>
            <w:vAlign w:val="center"/>
            <w:hideMark/>
          </w:tcPr>
          <w:p w14:paraId="58BD066D"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Pr>
              <w:t>276</w:t>
            </w:r>
          </w:p>
        </w:tc>
        <w:tc>
          <w:tcPr>
            <w:tcW w:w="2321" w:type="dxa"/>
            <w:tcBorders>
              <w:top w:val="nil"/>
              <w:left w:val="single" w:sz="4" w:space="0" w:color="auto"/>
              <w:bottom w:val="single" w:sz="4" w:space="0" w:color="auto"/>
              <w:right w:val="single" w:sz="4" w:space="0" w:color="auto"/>
            </w:tcBorders>
            <w:shd w:val="clear" w:color="auto" w:fill="auto"/>
            <w:noWrap/>
            <w:vAlign w:val="center"/>
            <w:hideMark/>
          </w:tcPr>
          <w:p w14:paraId="66AC5BA3"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tl/>
              </w:rPr>
              <w:t xml:space="preserve">د. عصام شحادة </w:t>
            </w:r>
          </w:p>
        </w:tc>
        <w:tc>
          <w:tcPr>
            <w:tcW w:w="1699" w:type="dxa"/>
            <w:tcBorders>
              <w:top w:val="nil"/>
              <w:left w:val="single" w:sz="4" w:space="0" w:color="auto"/>
              <w:bottom w:val="single" w:sz="4" w:space="0" w:color="auto"/>
              <w:right w:val="single" w:sz="4" w:space="0" w:color="auto"/>
            </w:tcBorders>
            <w:shd w:val="clear" w:color="auto" w:fill="auto"/>
            <w:noWrap/>
            <w:vAlign w:val="center"/>
            <w:hideMark/>
          </w:tcPr>
          <w:p w14:paraId="7D446676" w14:textId="77777777" w:rsidR="00F451AD" w:rsidRPr="00547472" w:rsidRDefault="00F451AD" w:rsidP="00547472">
            <w:pPr>
              <w:spacing w:after="0" w:line="240" w:lineRule="auto"/>
              <w:jc w:val="center"/>
              <w:rPr>
                <w:rFonts w:cs="Traditional Arabic"/>
                <w:sz w:val="24"/>
                <w:szCs w:val="24"/>
                <w:rtl/>
              </w:rPr>
            </w:pPr>
            <w:r w:rsidRPr="00547472">
              <w:rPr>
                <w:rFonts w:cs="Traditional Arabic"/>
                <w:sz w:val="24"/>
                <w:szCs w:val="24"/>
                <w:rtl/>
              </w:rPr>
              <w:t xml:space="preserve">العلوم الإدارية والمالية </w:t>
            </w:r>
          </w:p>
        </w:tc>
        <w:tc>
          <w:tcPr>
            <w:tcW w:w="7642" w:type="dxa"/>
            <w:tcBorders>
              <w:top w:val="nil"/>
              <w:left w:val="single" w:sz="4" w:space="0" w:color="auto"/>
              <w:bottom w:val="single" w:sz="4" w:space="0" w:color="auto"/>
              <w:right w:val="single" w:sz="4" w:space="0" w:color="auto"/>
            </w:tcBorders>
            <w:shd w:val="clear" w:color="auto" w:fill="auto"/>
            <w:noWrap/>
            <w:vAlign w:val="center"/>
            <w:hideMark/>
          </w:tcPr>
          <w:p w14:paraId="441BAC6F" w14:textId="77777777" w:rsidR="00F451AD" w:rsidRPr="00547472" w:rsidRDefault="00F451AD" w:rsidP="00547472">
            <w:pPr>
              <w:spacing w:after="0" w:line="240" w:lineRule="auto"/>
              <w:jc w:val="center"/>
              <w:rPr>
                <w:rFonts w:asciiTheme="majorBidi" w:hAnsiTheme="majorBidi" w:cstheme="majorBidi"/>
                <w:sz w:val="24"/>
                <w:szCs w:val="24"/>
                <w:rtl/>
              </w:rPr>
            </w:pPr>
            <w:r w:rsidRPr="00547472">
              <w:rPr>
                <w:rFonts w:asciiTheme="majorBidi" w:hAnsiTheme="majorBidi" w:cstheme="majorBidi"/>
                <w:sz w:val="24"/>
                <w:szCs w:val="24"/>
              </w:rPr>
              <w:t>The Determinants of Cloud Computing Vision and Its Impact on Cloud Accounting Adoption in SMBs</w:t>
            </w:r>
          </w:p>
        </w:tc>
        <w:tc>
          <w:tcPr>
            <w:tcW w:w="2978" w:type="dxa"/>
            <w:tcBorders>
              <w:top w:val="nil"/>
              <w:left w:val="single" w:sz="4" w:space="0" w:color="auto"/>
              <w:bottom w:val="single" w:sz="4" w:space="0" w:color="auto"/>
              <w:right w:val="single" w:sz="4" w:space="0" w:color="auto"/>
            </w:tcBorders>
            <w:shd w:val="clear" w:color="auto" w:fill="auto"/>
            <w:noWrap/>
            <w:vAlign w:val="center"/>
            <w:hideMark/>
          </w:tcPr>
          <w:p w14:paraId="74B309FE" w14:textId="77777777" w:rsidR="00F451AD" w:rsidRPr="00547472" w:rsidRDefault="00F451AD" w:rsidP="00547472">
            <w:pPr>
              <w:spacing w:after="0" w:line="240" w:lineRule="auto"/>
              <w:jc w:val="center"/>
              <w:rPr>
                <w:rFonts w:asciiTheme="majorBidi" w:hAnsiTheme="majorBidi" w:cstheme="majorBidi"/>
                <w:sz w:val="24"/>
                <w:szCs w:val="24"/>
              </w:rPr>
            </w:pPr>
            <w:r w:rsidRPr="00547472">
              <w:rPr>
                <w:rFonts w:asciiTheme="majorBidi" w:hAnsiTheme="majorBidi" w:cstheme="majorBidi"/>
                <w:sz w:val="24"/>
                <w:szCs w:val="24"/>
              </w:rPr>
              <w:t>Human Behavior and Emerging Technologies</w:t>
            </w:r>
          </w:p>
        </w:tc>
      </w:tr>
      <w:tr w:rsidR="00547472" w:rsidRPr="00547472" w14:paraId="4238BAFF" w14:textId="77777777" w:rsidTr="00547472">
        <w:trPr>
          <w:trHeight w:val="300"/>
        </w:trPr>
        <w:tc>
          <w:tcPr>
            <w:tcW w:w="564" w:type="dxa"/>
            <w:tcBorders>
              <w:top w:val="nil"/>
              <w:left w:val="single" w:sz="4" w:space="0" w:color="auto"/>
              <w:bottom w:val="single" w:sz="4" w:space="0" w:color="auto"/>
              <w:right w:val="single" w:sz="4" w:space="0" w:color="auto"/>
            </w:tcBorders>
            <w:shd w:val="clear" w:color="auto" w:fill="auto"/>
            <w:noWrap/>
            <w:vAlign w:val="center"/>
            <w:hideMark/>
          </w:tcPr>
          <w:p w14:paraId="165CD9D5"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Pr>
              <w:t>277</w:t>
            </w:r>
          </w:p>
        </w:tc>
        <w:tc>
          <w:tcPr>
            <w:tcW w:w="2321" w:type="dxa"/>
            <w:tcBorders>
              <w:top w:val="nil"/>
              <w:left w:val="single" w:sz="4" w:space="0" w:color="auto"/>
              <w:bottom w:val="single" w:sz="4" w:space="0" w:color="auto"/>
              <w:right w:val="single" w:sz="4" w:space="0" w:color="auto"/>
            </w:tcBorders>
            <w:shd w:val="clear" w:color="auto" w:fill="auto"/>
            <w:noWrap/>
            <w:vAlign w:val="center"/>
            <w:hideMark/>
          </w:tcPr>
          <w:p w14:paraId="031D74AF"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tl/>
              </w:rPr>
              <w:t>د. هاني الكايد</w:t>
            </w:r>
          </w:p>
        </w:tc>
        <w:tc>
          <w:tcPr>
            <w:tcW w:w="1699" w:type="dxa"/>
            <w:tcBorders>
              <w:top w:val="nil"/>
              <w:left w:val="single" w:sz="4" w:space="0" w:color="auto"/>
              <w:bottom w:val="single" w:sz="4" w:space="0" w:color="auto"/>
              <w:right w:val="single" w:sz="4" w:space="0" w:color="auto"/>
            </w:tcBorders>
            <w:shd w:val="clear" w:color="auto" w:fill="auto"/>
            <w:noWrap/>
            <w:vAlign w:val="center"/>
            <w:hideMark/>
          </w:tcPr>
          <w:p w14:paraId="1C1208CF" w14:textId="77777777" w:rsidR="00F451AD" w:rsidRPr="00547472" w:rsidRDefault="00F451AD" w:rsidP="00547472">
            <w:pPr>
              <w:spacing w:after="0" w:line="240" w:lineRule="auto"/>
              <w:jc w:val="center"/>
              <w:rPr>
                <w:rFonts w:cs="Traditional Arabic"/>
                <w:sz w:val="24"/>
                <w:szCs w:val="24"/>
                <w:rtl/>
              </w:rPr>
            </w:pPr>
            <w:r w:rsidRPr="00547472">
              <w:rPr>
                <w:rFonts w:cs="Traditional Arabic"/>
                <w:sz w:val="24"/>
                <w:szCs w:val="24"/>
                <w:rtl/>
              </w:rPr>
              <w:t xml:space="preserve">العلوم الإدارية والمالية </w:t>
            </w:r>
          </w:p>
        </w:tc>
        <w:tc>
          <w:tcPr>
            <w:tcW w:w="7642" w:type="dxa"/>
            <w:tcBorders>
              <w:top w:val="nil"/>
              <w:left w:val="single" w:sz="4" w:space="0" w:color="auto"/>
              <w:bottom w:val="single" w:sz="4" w:space="0" w:color="auto"/>
              <w:right w:val="single" w:sz="4" w:space="0" w:color="auto"/>
            </w:tcBorders>
            <w:shd w:val="clear" w:color="auto" w:fill="auto"/>
            <w:noWrap/>
            <w:vAlign w:val="center"/>
            <w:hideMark/>
          </w:tcPr>
          <w:p w14:paraId="7AE8BF9F" w14:textId="77777777" w:rsidR="00F451AD" w:rsidRPr="00547472" w:rsidRDefault="00F451AD" w:rsidP="00547472">
            <w:pPr>
              <w:spacing w:after="0" w:line="240" w:lineRule="auto"/>
              <w:jc w:val="center"/>
              <w:rPr>
                <w:rFonts w:asciiTheme="majorBidi" w:hAnsiTheme="majorBidi" w:cstheme="majorBidi"/>
                <w:sz w:val="24"/>
                <w:szCs w:val="24"/>
                <w:rtl/>
              </w:rPr>
            </w:pPr>
            <w:r w:rsidRPr="00547472">
              <w:rPr>
                <w:rFonts w:asciiTheme="majorBidi" w:hAnsiTheme="majorBidi" w:cstheme="majorBidi"/>
                <w:sz w:val="24"/>
                <w:szCs w:val="24"/>
              </w:rPr>
              <w:t>Determinants of the extent and quality of corporate social responsibility disclosure in the industrial and services sectors: the case of Jordan</w:t>
            </w:r>
          </w:p>
        </w:tc>
        <w:tc>
          <w:tcPr>
            <w:tcW w:w="2978" w:type="dxa"/>
            <w:tcBorders>
              <w:top w:val="nil"/>
              <w:left w:val="single" w:sz="4" w:space="0" w:color="auto"/>
              <w:bottom w:val="single" w:sz="4" w:space="0" w:color="auto"/>
              <w:right w:val="single" w:sz="4" w:space="0" w:color="auto"/>
            </w:tcBorders>
            <w:shd w:val="clear" w:color="auto" w:fill="auto"/>
            <w:noWrap/>
            <w:vAlign w:val="center"/>
            <w:hideMark/>
          </w:tcPr>
          <w:p w14:paraId="4E0C201C" w14:textId="77777777" w:rsidR="00F451AD" w:rsidRPr="00547472" w:rsidRDefault="00F451AD" w:rsidP="00547472">
            <w:pPr>
              <w:spacing w:after="0" w:line="240" w:lineRule="auto"/>
              <w:jc w:val="center"/>
              <w:rPr>
                <w:rFonts w:asciiTheme="majorBidi" w:hAnsiTheme="majorBidi" w:cstheme="majorBidi"/>
                <w:sz w:val="24"/>
                <w:szCs w:val="24"/>
              </w:rPr>
            </w:pPr>
            <w:r w:rsidRPr="00547472">
              <w:rPr>
                <w:rFonts w:asciiTheme="majorBidi" w:hAnsiTheme="majorBidi" w:cstheme="majorBidi"/>
                <w:sz w:val="24"/>
                <w:szCs w:val="24"/>
                <w:rtl/>
              </w:rPr>
              <w:t xml:space="preserve"> حافز الاستشهاد</w:t>
            </w:r>
          </w:p>
        </w:tc>
      </w:tr>
      <w:tr w:rsidR="00547472" w:rsidRPr="00547472" w14:paraId="18E36395" w14:textId="77777777" w:rsidTr="00547472">
        <w:trPr>
          <w:trHeight w:val="300"/>
        </w:trPr>
        <w:tc>
          <w:tcPr>
            <w:tcW w:w="564" w:type="dxa"/>
            <w:tcBorders>
              <w:top w:val="nil"/>
              <w:left w:val="single" w:sz="4" w:space="0" w:color="auto"/>
              <w:bottom w:val="single" w:sz="4" w:space="0" w:color="auto"/>
              <w:right w:val="single" w:sz="4" w:space="0" w:color="auto"/>
            </w:tcBorders>
            <w:shd w:val="clear" w:color="auto" w:fill="auto"/>
            <w:noWrap/>
            <w:vAlign w:val="center"/>
            <w:hideMark/>
          </w:tcPr>
          <w:p w14:paraId="156AA6E6" w14:textId="77777777" w:rsidR="00F451AD" w:rsidRPr="00547472" w:rsidRDefault="00F451AD" w:rsidP="00547472">
            <w:pPr>
              <w:spacing w:after="0" w:line="240" w:lineRule="auto"/>
              <w:jc w:val="center"/>
              <w:rPr>
                <w:rFonts w:cs="Traditional Arabic"/>
                <w:sz w:val="24"/>
                <w:szCs w:val="24"/>
                <w:rtl/>
              </w:rPr>
            </w:pPr>
            <w:r w:rsidRPr="00547472">
              <w:rPr>
                <w:rFonts w:cs="Traditional Arabic"/>
                <w:sz w:val="24"/>
                <w:szCs w:val="24"/>
              </w:rPr>
              <w:t>278</w:t>
            </w:r>
          </w:p>
        </w:tc>
        <w:tc>
          <w:tcPr>
            <w:tcW w:w="2321" w:type="dxa"/>
            <w:tcBorders>
              <w:top w:val="nil"/>
              <w:left w:val="single" w:sz="4" w:space="0" w:color="auto"/>
              <w:bottom w:val="single" w:sz="4" w:space="0" w:color="auto"/>
              <w:right w:val="single" w:sz="4" w:space="0" w:color="auto"/>
            </w:tcBorders>
            <w:shd w:val="clear" w:color="auto" w:fill="auto"/>
            <w:noWrap/>
            <w:vAlign w:val="center"/>
            <w:hideMark/>
          </w:tcPr>
          <w:p w14:paraId="37918C5D"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tl/>
              </w:rPr>
              <w:t xml:space="preserve">د. لما أبو حسان </w:t>
            </w:r>
          </w:p>
        </w:tc>
        <w:tc>
          <w:tcPr>
            <w:tcW w:w="1699" w:type="dxa"/>
            <w:tcBorders>
              <w:top w:val="nil"/>
              <w:left w:val="single" w:sz="4" w:space="0" w:color="auto"/>
              <w:bottom w:val="single" w:sz="4" w:space="0" w:color="auto"/>
              <w:right w:val="single" w:sz="4" w:space="0" w:color="auto"/>
            </w:tcBorders>
            <w:shd w:val="clear" w:color="auto" w:fill="auto"/>
            <w:noWrap/>
            <w:vAlign w:val="center"/>
            <w:hideMark/>
          </w:tcPr>
          <w:p w14:paraId="65C29836" w14:textId="77777777" w:rsidR="00F451AD" w:rsidRPr="00547472" w:rsidRDefault="00F451AD" w:rsidP="00547472">
            <w:pPr>
              <w:spacing w:after="0" w:line="240" w:lineRule="auto"/>
              <w:jc w:val="center"/>
              <w:rPr>
                <w:rFonts w:cs="Traditional Arabic"/>
                <w:sz w:val="24"/>
                <w:szCs w:val="24"/>
                <w:rtl/>
              </w:rPr>
            </w:pPr>
            <w:r w:rsidRPr="00547472">
              <w:rPr>
                <w:rFonts w:cs="Traditional Arabic"/>
                <w:sz w:val="24"/>
                <w:szCs w:val="24"/>
                <w:rtl/>
              </w:rPr>
              <w:t>العمارة والتصميم</w:t>
            </w:r>
          </w:p>
        </w:tc>
        <w:tc>
          <w:tcPr>
            <w:tcW w:w="7642" w:type="dxa"/>
            <w:tcBorders>
              <w:top w:val="nil"/>
              <w:left w:val="single" w:sz="4" w:space="0" w:color="auto"/>
              <w:bottom w:val="single" w:sz="4" w:space="0" w:color="auto"/>
              <w:right w:val="single" w:sz="4" w:space="0" w:color="auto"/>
            </w:tcBorders>
            <w:shd w:val="clear" w:color="auto" w:fill="auto"/>
            <w:noWrap/>
            <w:vAlign w:val="center"/>
            <w:hideMark/>
          </w:tcPr>
          <w:p w14:paraId="755633F1" w14:textId="77777777" w:rsidR="00F451AD" w:rsidRPr="00547472" w:rsidRDefault="00F451AD" w:rsidP="00547472">
            <w:pPr>
              <w:spacing w:after="0" w:line="240" w:lineRule="auto"/>
              <w:jc w:val="center"/>
              <w:rPr>
                <w:rFonts w:asciiTheme="majorBidi" w:hAnsiTheme="majorBidi" w:cstheme="majorBidi"/>
                <w:sz w:val="24"/>
                <w:szCs w:val="24"/>
                <w:rtl/>
              </w:rPr>
            </w:pPr>
            <w:r w:rsidRPr="00547472">
              <w:rPr>
                <w:rFonts w:asciiTheme="majorBidi" w:hAnsiTheme="majorBidi" w:cstheme="majorBidi"/>
                <w:sz w:val="24"/>
                <w:szCs w:val="24"/>
              </w:rPr>
              <w:t>Urban shift and dwelling practices impact on the identity of Amman’s public stairs: Jordan’s Cinema Steps as a case study</w:t>
            </w:r>
          </w:p>
        </w:tc>
        <w:tc>
          <w:tcPr>
            <w:tcW w:w="2978" w:type="dxa"/>
            <w:tcBorders>
              <w:top w:val="nil"/>
              <w:left w:val="single" w:sz="4" w:space="0" w:color="auto"/>
              <w:bottom w:val="single" w:sz="4" w:space="0" w:color="auto"/>
              <w:right w:val="single" w:sz="4" w:space="0" w:color="auto"/>
            </w:tcBorders>
            <w:shd w:val="clear" w:color="auto" w:fill="auto"/>
            <w:noWrap/>
            <w:vAlign w:val="center"/>
            <w:hideMark/>
          </w:tcPr>
          <w:p w14:paraId="0713AD13" w14:textId="77777777" w:rsidR="00F451AD" w:rsidRPr="00547472" w:rsidRDefault="00F451AD" w:rsidP="00547472">
            <w:pPr>
              <w:spacing w:after="0" w:line="240" w:lineRule="auto"/>
              <w:jc w:val="center"/>
              <w:rPr>
                <w:rFonts w:asciiTheme="majorBidi" w:hAnsiTheme="majorBidi" w:cstheme="majorBidi"/>
                <w:sz w:val="24"/>
                <w:szCs w:val="24"/>
              </w:rPr>
            </w:pPr>
            <w:r w:rsidRPr="00547472">
              <w:rPr>
                <w:rFonts w:asciiTheme="majorBidi" w:hAnsiTheme="majorBidi" w:cstheme="majorBidi"/>
                <w:sz w:val="24"/>
                <w:szCs w:val="24"/>
              </w:rPr>
              <w:t>JOURNAL OF URBANISM</w:t>
            </w:r>
          </w:p>
        </w:tc>
      </w:tr>
      <w:tr w:rsidR="00547472" w:rsidRPr="00547472" w14:paraId="49D9BB03" w14:textId="77777777" w:rsidTr="00547472">
        <w:trPr>
          <w:trHeight w:val="300"/>
        </w:trPr>
        <w:tc>
          <w:tcPr>
            <w:tcW w:w="564" w:type="dxa"/>
            <w:tcBorders>
              <w:top w:val="nil"/>
              <w:left w:val="single" w:sz="4" w:space="0" w:color="auto"/>
              <w:bottom w:val="single" w:sz="4" w:space="0" w:color="auto"/>
              <w:right w:val="single" w:sz="4" w:space="0" w:color="auto"/>
            </w:tcBorders>
            <w:shd w:val="clear" w:color="auto" w:fill="auto"/>
            <w:noWrap/>
            <w:vAlign w:val="center"/>
            <w:hideMark/>
          </w:tcPr>
          <w:p w14:paraId="66700F03"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Pr>
              <w:t>279</w:t>
            </w:r>
          </w:p>
        </w:tc>
        <w:tc>
          <w:tcPr>
            <w:tcW w:w="2321" w:type="dxa"/>
            <w:tcBorders>
              <w:top w:val="nil"/>
              <w:left w:val="single" w:sz="4" w:space="0" w:color="auto"/>
              <w:bottom w:val="single" w:sz="4" w:space="0" w:color="auto"/>
              <w:right w:val="single" w:sz="4" w:space="0" w:color="auto"/>
            </w:tcBorders>
            <w:shd w:val="clear" w:color="auto" w:fill="auto"/>
            <w:noWrap/>
            <w:vAlign w:val="center"/>
            <w:hideMark/>
          </w:tcPr>
          <w:p w14:paraId="73FCD5A8"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tl/>
              </w:rPr>
              <w:t>د. لما أبو حسان</w:t>
            </w:r>
          </w:p>
        </w:tc>
        <w:tc>
          <w:tcPr>
            <w:tcW w:w="1699" w:type="dxa"/>
            <w:tcBorders>
              <w:top w:val="nil"/>
              <w:left w:val="single" w:sz="4" w:space="0" w:color="auto"/>
              <w:bottom w:val="single" w:sz="4" w:space="0" w:color="auto"/>
              <w:right w:val="single" w:sz="4" w:space="0" w:color="auto"/>
            </w:tcBorders>
            <w:shd w:val="clear" w:color="auto" w:fill="auto"/>
            <w:noWrap/>
            <w:vAlign w:val="center"/>
            <w:hideMark/>
          </w:tcPr>
          <w:p w14:paraId="459D79A1" w14:textId="77777777" w:rsidR="00F451AD" w:rsidRPr="00547472" w:rsidRDefault="00F451AD" w:rsidP="00547472">
            <w:pPr>
              <w:spacing w:after="0" w:line="240" w:lineRule="auto"/>
              <w:jc w:val="center"/>
              <w:rPr>
                <w:rFonts w:cs="Traditional Arabic"/>
                <w:sz w:val="24"/>
                <w:szCs w:val="24"/>
                <w:rtl/>
              </w:rPr>
            </w:pPr>
            <w:r w:rsidRPr="00547472">
              <w:rPr>
                <w:rFonts w:cs="Traditional Arabic"/>
                <w:sz w:val="24"/>
                <w:szCs w:val="24"/>
                <w:rtl/>
              </w:rPr>
              <w:t>العمارة والتصميم</w:t>
            </w:r>
          </w:p>
        </w:tc>
        <w:tc>
          <w:tcPr>
            <w:tcW w:w="7642" w:type="dxa"/>
            <w:tcBorders>
              <w:top w:val="nil"/>
              <w:left w:val="single" w:sz="4" w:space="0" w:color="auto"/>
              <w:bottom w:val="single" w:sz="4" w:space="0" w:color="auto"/>
              <w:right w:val="single" w:sz="4" w:space="0" w:color="auto"/>
            </w:tcBorders>
            <w:shd w:val="clear" w:color="auto" w:fill="auto"/>
            <w:noWrap/>
            <w:vAlign w:val="center"/>
            <w:hideMark/>
          </w:tcPr>
          <w:p w14:paraId="454FE909" w14:textId="77777777" w:rsidR="00F451AD" w:rsidRPr="00547472" w:rsidRDefault="00F451AD" w:rsidP="00547472">
            <w:pPr>
              <w:spacing w:after="0" w:line="240" w:lineRule="auto"/>
              <w:jc w:val="center"/>
              <w:rPr>
                <w:rFonts w:asciiTheme="majorBidi" w:hAnsiTheme="majorBidi" w:cstheme="majorBidi"/>
                <w:sz w:val="24"/>
                <w:szCs w:val="24"/>
                <w:rtl/>
              </w:rPr>
            </w:pPr>
            <w:r w:rsidRPr="00547472">
              <w:rPr>
                <w:rFonts w:asciiTheme="majorBidi" w:hAnsiTheme="majorBidi" w:cstheme="majorBidi"/>
                <w:sz w:val="24"/>
                <w:szCs w:val="24"/>
              </w:rPr>
              <w:t>A heterotopic perception of ‘wall’ in psychological thriller films: a place, a labyrinth and a panoptic power</w:t>
            </w:r>
          </w:p>
        </w:tc>
        <w:tc>
          <w:tcPr>
            <w:tcW w:w="2978" w:type="dxa"/>
            <w:tcBorders>
              <w:top w:val="nil"/>
              <w:left w:val="single" w:sz="4" w:space="0" w:color="auto"/>
              <w:bottom w:val="single" w:sz="4" w:space="0" w:color="auto"/>
              <w:right w:val="single" w:sz="4" w:space="0" w:color="auto"/>
            </w:tcBorders>
            <w:shd w:val="clear" w:color="auto" w:fill="auto"/>
            <w:noWrap/>
            <w:vAlign w:val="center"/>
            <w:hideMark/>
          </w:tcPr>
          <w:p w14:paraId="25ABC60E" w14:textId="77777777" w:rsidR="00F451AD" w:rsidRPr="00547472" w:rsidRDefault="00F451AD" w:rsidP="00547472">
            <w:pPr>
              <w:spacing w:after="0" w:line="240" w:lineRule="auto"/>
              <w:jc w:val="center"/>
              <w:rPr>
                <w:rFonts w:asciiTheme="majorBidi" w:hAnsiTheme="majorBidi" w:cstheme="majorBidi"/>
                <w:sz w:val="24"/>
                <w:szCs w:val="24"/>
              </w:rPr>
            </w:pPr>
            <w:r w:rsidRPr="00547472">
              <w:rPr>
                <w:rFonts w:asciiTheme="majorBidi" w:hAnsiTheme="majorBidi" w:cstheme="majorBidi"/>
                <w:sz w:val="24"/>
                <w:szCs w:val="24"/>
              </w:rPr>
              <w:t>Cogent Arts &amp; Humanities</w:t>
            </w:r>
          </w:p>
        </w:tc>
      </w:tr>
      <w:tr w:rsidR="00547472" w:rsidRPr="00547472" w14:paraId="58FAA11B" w14:textId="77777777" w:rsidTr="00547472">
        <w:trPr>
          <w:trHeight w:val="300"/>
        </w:trPr>
        <w:tc>
          <w:tcPr>
            <w:tcW w:w="564" w:type="dxa"/>
            <w:tcBorders>
              <w:top w:val="nil"/>
              <w:left w:val="single" w:sz="4" w:space="0" w:color="auto"/>
              <w:bottom w:val="single" w:sz="4" w:space="0" w:color="auto"/>
              <w:right w:val="single" w:sz="4" w:space="0" w:color="auto"/>
            </w:tcBorders>
            <w:shd w:val="clear" w:color="auto" w:fill="auto"/>
            <w:noWrap/>
            <w:vAlign w:val="center"/>
            <w:hideMark/>
          </w:tcPr>
          <w:p w14:paraId="40E83735"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Pr>
              <w:t>280</w:t>
            </w:r>
          </w:p>
        </w:tc>
        <w:tc>
          <w:tcPr>
            <w:tcW w:w="2321" w:type="dxa"/>
            <w:tcBorders>
              <w:top w:val="nil"/>
              <w:left w:val="single" w:sz="4" w:space="0" w:color="auto"/>
              <w:bottom w:val="single" w:sz="4" w:space="0" w:color="auto"/>
              <w:right w:val="single" w:sz="4" w:space="0" w:color="auto"/>
            </w:tcBorders>
            <w:shd w:val="clear" w:color="auto" w:fill="auto"/>
            <w:noWrap/>
            <w:vAlign w:val="center"/>
            <w:hideMark/>
          </w:tcPr>
          <w:p w14:paraId="279AD348"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tl/>
              </w:rPr>
              <w:t>المدرسة ميس الدويري</w:t>
            </w:r>
          </w:p>
        </w:tc>
        <w:tc>
          <w:tcPr>
            <w:tcW w:w="1699" w:type="dxa"/>
            <w:tcBorders>
              <w:top w:val="nil"/>
              <w:left w:val="single" w:sz="4" w:space="0" w:color="auto"/>
              <w:bottom w:val="single" w:sz="4" w:space="0" w:color="auto"/>
              <w:right w:val="single" w:sz="4" w:space="0" w:color="auto"/>
            </w:tcBorders>
            <w:shd w:val="clear" w:color="auto" w:fill="auto"/>
            <w:noWrap/>
            <w:vAlign w:val="center"/>
            <w:hideMark/>
          </w:tcPr>
          <w:p w14:paraId="79A841A0" w14:textId="77777777" w:rsidR="00F451AD" w:rsidRPr="00547472" w:rsidRDefault="00F451AD" w:rsidP="00547472">
            <w:pPr>
              <w:spacing w:after="0" w:line="240" w:lineRule="auto"/>
              <w:jc w:val="center"/>
              <w:rPr>
                <w:rFonts w:cs="Traditional Arabic"/>
                <w:sz w:val="24"/>
                <w:szCs w:val="24"/>
                <w:rtl/>
              </w:rPr>
            </w:pPr>
            <w:r w:rsidRPr="00547472">
              <w:rPr>
                <w:rFonts w:cs="Traditional Arabic"/>
                <w:sz w:val="24"/>
                <w:szCs w:val="24"/>
                <w:rtl/>
              </w:rPr>
              <w:t>العمارة والتصميم</w:t>
            </w:r>
          </w:p>
        </w:tc>
        <w:tc>
          <w:tcPr>
            <w:tcW w:w="7642" w:type="dxa"/>
            <w:tcBorders>
              <w:top w:val="nil"/>
              <w:left w:val="single" w:sz="4" w:space="0" w:color="auto"/>
              <w:bottom w:val="single" w:sz="4" w:space="0" w:color="auto"/>
              <w:right w:val="single" w:sz="4" w:space="0" w:color="auto"/>
            </w:tcBorders>
            <w:shd w:val="clear" w:color="auto" w:fill="auto"/>
            <w:noWrap/>
            <w:vAlign w:val="center"/>
            <w:hideMark/>
          </w:tcPr>
          <w:p w14:paraId="46EA9A79" w14:textId="77777777" w:rsidR="00F451AD" w:rsidRPr="00547472" w:rsidRDefault="00F451AD" w:rsidP="00547472">
            <w:pPr>
              <w:spacing w:after="0" w:line="240" w:lineRule="auto"/>
              <w:jc w:val="center"/>
              <w:rPr>
                <w:rFonts w:asciiTheme="majorBidi" w:hAnsiTheme="majorBidi" w:cstheme="majorBidi"/>
                <w:sz w:val="24"/>
                <w:szCs w:val="24"/>
                <w:rtl/>
              </w:rPr>
            </w:pPr>
            <w:r w:rsidRPr="00547472">
              <w:rPr>
                <w:rFonts w:asciiTheme="majorBidi" w:hAnsiTheme="majorBidi" w:cstheme="majorBidi"/>
                <w:sz w:val="24"/>
                <w:szCs w:val="24"/>
              </w:rPr>
              <w:t>A heterotopic perception of ‘wall’ in psychological thriller films: a place, a labyrinth and a panoptic power</w:t>
            </w:r>
          </w:p>
        </w:tc>
        <w:tc>
          <w:tcPr>
            <w:tcW w:w="2978" w:type="dxa"/>
            <w:tcBorders>
              <w:top w:val="nil"/>
              <w:left w:val="single" w:sz="4" w:space="0" w:color="auto"/>
              <w:bottom w:val="single" w:sz="4" w:space="0" w:color="auto"/>
              <w:right w:val="single" w:sz="4" w:space="0" w:color="auto"/>
            </w:tcBorders>
            <w:shd w:val="clear" w:color="auto" w:fill="auto"/>
            <w:noWrap/>
            <w:vAlign w:val="center"/>
            <w:hideMark/>
          </w:tcPr>
          <w:p w14:paraId="3134FDD5" w14:textId="77777777" w:rsidR="00F451AD" w:rsidRPr="00547472" w:rsidRDefault="00F451AD" w:rsidP="00547472">
            <w:pPr>
              <w:spacing w:after="0" w:line="240" w:lineRule="auto"/>
              <w:jc w:val="center"/>
              <w:rPr>
                <w:rFonts w:asciiTheme="majorBidi" w:hAnsiTheme="majorBidi" w:cstheme="majorBidi"/>
                <w:sz w:val="24"/>
                <w:szCs w:val="24"/>
              </w:rPr>
            </w:pPr>
            <w:r w:rsidRPr="00547472">
              <w:rPr>
                <w:rFonts w:asciiTheme="majorBidi" w:hAnsiTheme="majorBidi" w:cstheme="majorBidi"/>
                <w:sz w:val="24"/>
                <w:szCs w:val="24"/>
              </w:rPr>
              <w:t>Cogent Arts &amp; Humanities</w:t>
            </w:r>
          </w:p>
        </w:tc>
      </w:tr>
      <w:tr w:rsidR="00547472" w:rsidRPr="00547472" w14:paraId="780A9A92" w14:textId="77777777" w:rsidTr="00547472">
        <w:trPr>
          <w:trHeight w:val="300"/>
        </w:trPr>
        <w:tc>
          <w:tcPr>
            <w:tcW w:w="564" w:type="dxa"/>
            <w:tcBorders>
              <w:top w:val="nil"/>
              <w:left w:val="single" w:sz="4" w:space="0" w:color="auto"/>
              <w:bottom w:val="single" w:sz="4" w:space="0" w:color="auto"/>
              <w:right w:val="single" w:sz="4" w:space="0" w:color="auto"/>
            </w:tcBorders>
            <w:shd w:val="clear" w:color="auto" w:fill="auto"/>
            <w:noWrap/>
            <w:vAlign w:val="center"/>
            <w:hideMark/>
          </w:tcPr>
          <w:p w14:paraId="220362A6"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Pr>
              <w:t>281</w:t>
            </w:r>
          </w:p>
        </w:tc>
        <w:tc>
          <w:tcPr>
            <w:tcW w:w="2321" w:type="dxa"/>
            <w:tcBorders>
              <w:top w:val="nil"/>
              <w:left w:val="single" w:sz="4" w:space="0" w:color="auto"/>
              <w:bottom w:val="single" w:sz="4" w:space="0" w:color="auto"/>
              <w:right w:val="single" w:sz="4" w:space="0" w:color="auto"/>
            </w:tcBorders>
            <w:shd w:val="clear" w:color="auto" w:fill="auto"/>
            <w:noWrap/>
            <w:vAlign w:val="center"/>
            <w:hideMark/>
          </w:tcPr>
          <w:p w14:paraId="76EC4BF9"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tl/>
              </w:rPr>
              <w:t>د. عمرو ياغي</w:t>
            </w:r>
          </w:p>
        </w:tc>
        <w:tc>
          <w:tcPr>
            <w:tcW w:w="1699" w:type="dxa"/>
            <w:tcBorders>
              <w:top w:val="nil"/>
              <w:left w:val="single" w:sz="4" w:space="0" w:color="auto"/>
              <w:bottom w:val="single" w:sz="4" w:space="0" w:color="auto"/>
              <w:right w:val="single" w:sz="4" w:space="0" w:color="auto"/>
            </w:tcBorders>
            <w:shd w:val="clear" w:color="auto" w:fill="auto"/>
            <w:noWrap/>
            <w:vAlign w:val="center"/>
            <w:hideMark/>
          </w:tcPr>
          <w:p w14:paraId="622B8F35" w14:textId="77777777" w:rsidR="00F451AD" w:rsidRPr="00547472" w:rsidRDefault="00F451AD" w:rsidP="00547472">
            <w:pPr>
              <w:spacing w:after="0" w:line="240" w:lineRule="auto"/>
              <w:jc w:val="center"/>
              <w:rPr>
                <w:rFonts w:cs="Traditional Arabic"/>
                <w:sz w:val="24"/>
                <w:szCs w:val="24"/>
                <w:rtl/>
              </w:rPr>
            </w:pPr>
            <w:r w:rsidRPr="00547472">
              <w:rPr>
                <w:rFonts w:cs="Traditional Arabic"/>
                <w:sz w:val="24"/>
                <w:szCs w:val="24"/>
                <w:rtl/>
              </w:rPr>
              <w:t>العمارة والتصميم</w:t>
            </w:r>
          </w:p>
        </w:tc>
        <w:tc>
          <w:tcPr>
            <w:tcW w:w="7642" w:type="dxa"/>
            <w:tcBorders>
              <w:top w:val="nil"/>
              <w:left w:val="single" w:sz="4" w:space="0" w:color="auto"/>
              <w:bottom w:val="single" w:sz="4" w:space="0" w:color="auto"/>
              <w:right w:val="single" w:sz="4" w:space="0" w:color="auto"/>
            </w:tcBorders>
            <w:shd w:val="clear" w:color="auto" w:fill="auto"/>
            <w:noWrap/>
            <w:vAlign w:val="center"/>
            <w:hideMark/>
          </w:tcPr>
          <w:p w14:paraId="3C21D8EB" w14:textId="77777777" w:rsidR="00F451AD" w:rsidRPr="00547472" w:rsidRDefault="00F451AD" w:rsidP="00547472">
            <w:pPr>
              <w:spacing w:after="0" w:line="240" w:lineRule="auto"/>
              <w:jc w:val="center"/>
              <w:rPr>
                <w:rFonts w:asciiTheme="majorBidi" w:hAnsiTheme="majorBidi" w:cstheme="majorBidi"/>
                <w:sz w:val="24"/>
                <w:szCs w:val="24"/>
                <w:rtl/>
              </w:rPr>
            </w:pPr>
            <w:r w:rsidRPr="00547472">
              <w:rPr>
                <w:rFonts w:asciiTheme="majorBidi" w:hAnsiTheme="majorBidi" w:cstheme="majorBidi"/>
                <w:sz w:val="24"/>
                <w:szCs w:val="24"/>
              </w:rPr>
              <w:t xml:space="preserve">Evaluating ‘pocket’ public spaces in Al </w:t>
            </w:r>
            <w:proofErr w:type="spellStart"/>
            <w:r w:rsidRPr="00547472">
              <w:rPr>
                <w:rFonts w:asciiTheme="majorBidi" w:hAnsiTheme="majorBidi" w:cstheme="majorBidi"/>
                <w:sz w:val="24"/>
                <w:szCs w:val="24"/>
              </w:rPr>
              <w:t>Wehdat</w:t>
            </w:r>
            <w:proofErr w:type="spellEnd"/>
            <w:r w:rsidRPr="00547472">
              <w:rPr>
                <w:rFonts w:asciiTheme="majorBidi" w:hAnsiTheme="majorBidi" w:cstheme="majorBidi"/>
                <w:sz w:val="24"/>
                <w:szCs w:val="24"/>
              </w:rPr>
              <w:t xml:space="preserve"> refugee camp, Jordan: challenges and opportunities</w:t>
            </w:r>
          </w:p>
        </w:tc>
        <w:tc>
          <w:tcPr>
            <w:tcW w:w="2978" w:type="dxa"/>
            <w:tcBorders>
              <w:top w:val="nil"/>
              <w:left w:val="single" w:sz="4" w:space="0" w:color="auto"/>
              <w:bottom w:val="single" w:sz="4" w:space="0" w:color="auto"/>
              <w:right w:val="single" w:sz="4" w:space="0" w:color="auto"/>
            </w:tcBorders>
            <w:shd w:val="clear" w:color="auto" w:fill="auto"/>
            <w:noWrap/>
            <w:vAlign w:val="center"/>
            <w:hideMark/>
          </w:tcPr>
          <w:p w14:paraId="798B8217" w14:textId="77777777" w:rsidR="00F451AD" w:rsidRPr="00547472" w:rsidRDefault="00F451AD" w:rsidP="00547472">
            <w:pPr>
              <w:spacing w:after="0" w:line="240" w:lineRule="auto"/>
              <w:jc w:val="center"/>
              <w:rPr>
                <w:rFonts w:asciiTheme="majorBidi" w:hAnsiTheme="majorBidi" w:cstheme="majorBidi"/>
                <w:sz w:val="24"/>
                <w:szCs w:val="24"/>
              </w:rPr>
            </w:pPr>
            <w:r w:rsidRPr="00547472">
              <w:rPr>
                <w:rFonts w:asciiTheme="majorBidi" w:hAnsiTheme="majorBidi" w:cstheme="majorBidi"/>
                <w:sz w:val="24"/>
                <w:szCs w:val="24"/>
              </w:rPr>
              <w:t>Urban Research &amp; Practice</w:t>
            </w:r>
          </w:p>
        </w:tc>
      </w:tr>
      <w:tr w:rsidR="00547472" w:rsidRPr="00547472" w14:paraId="16F0076B" w14:textId="77777777" w:rsidTr="00547472">
        <w:trPr>
          <w:trHeight w:val="300"/>
        </w:trPr>
        <w:tc>
          <w:tcPr>
            <w:tcW w:w="564" w:type="dxa"/>
            <w:tcBorders>
              <w:top w:val="nil"/>
              <w:left w:val="single" w:sz="4" w:space="0" w:color="auto"/>
              <w:bottom w:val="single" w:sz="4" w:space="0" w:color="auto"/>
              <w:right w:val="single" w:sz="4" w:space="0" w:color="auto"/>
            </w:tcBorders>
            <w:shd w:val="clear" w:color="auto" w:fill="auto"/>
            <w:noWrap/>
            <w:vAlign w:val="center"/>
            <w:hideMark/>
          </w:tcPr>
          <w:p w14:paraId="49D8DABC"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Pr>
              <w:t>282</w:t>
            </w:r>
          </w:p>
        </w:tc>
        <w:tc>
          <w:tcPr>
            <w:tcW w:w="2321" w:type="dxa"/>
            <w:tcBorders>
              <w:top w:val="nil"/>
              <w:left w:val="single" w:sz="4" w:space="0" w:color="auto"/>
              <w:bottom w:val="single" w:sz="4" w:space="0" w:color="auto"/>
              <w:right w:val="single" w:sz="4" w:space="0" w:color="auto"/>
            </w:tcBorders>
            <w:shd w:val="clear" w:color="auto" w:fill="auto"/>
            <w:noWrap/>
            <w:vAlign w:val="center"/>
            <w:hideMark/>
          </w:tcPr>
          <w:p w14:paraId="1F4C3657"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tl/>
              </w:rPr>
              <w:t xml:space="preserve">د. عمرو ياغي </w:t>
            </w:r>
          </w:p>
        </w:tc>
        <w:tc>
          <w:tcPr>
            <w:tcW w:w="1699" w:type="dxa"/>
            <w:tcBorders>
              <w:top w:val="nil"/>
              <w:left w:val="single" w:sz="4" w:space="0" w:color="auto"/>
              <w:bottom w:val="single" w:sz="4" w:space="0" w:color="auto"/>
              <w:right w:val="single" w:sz="4" w:space="0" w:color="auto"/>
            </w:tcBorders>
            <w:shd w:val="clear" w:color="auto" w:fill="auto"/>
            <w:noWrap/>
            <w:vAlign w:val="center"/>
            <w:hideMark/>
          </w:tcPr>
          <w:p w14:paraId="49CD6B7D" w14:textId="77777777" w:rsidR="00F451AD" w:rsidRPr="00547472" w:rsidRDefault="00F451AD" w:rsidP="00547472">
            <w:pPr>
              <w:spacing w:after="0" w:line="240" w:lineRule="auto"/>
              <w:jc w:val="center"/>
              <w:rPr>
                <w:rFonts w:cs="Traditional Arabic"/>
                <w:sz w:val="24"/>
                <w:szCs w:val="24"/>
                <w:rtl/>
              </w:rPr>
            </w:pPr>
            <w:r w:rsidRPr="00547472">
              <w:rPr>
                <w:rFonts w:cs="Traditional Arabic"/>
                <w:sz w:val="24"/>
                <w:szCs w:val="24"/>
                <w:rtl/>
              </w:rPr>
              <w:t>العمارة والتصميم</w:t>
            </w:r>
          </w:p>
        </w:tc>
        <w:tc>
          <w:tcPr>
            <w:tcW w:w="7642" w:type="dxa"/>
            <w:tcBorders>
              <w:top w:val="nil"/>
              <w:left w:val="single" w:sz="4" w:space="0" w:color="auto"/>
              <w:bottom w:val="single" w:sz="4" w:space="0" w:color="auto"/>
              <w:right w:val="single" w:sz="4" w:space="0" w:color="auto"/>
            </w:tcBorders>
            <w:shd w:val="clear" w:color="auto" w:fill="auto"/>
            <w:noWrap/>
            <w:vAlign w:val="center"/>
            <w:hideMark/>
          </w:tcPr>
          <w:p w14:paraId="68A189FA" w14:textId="77777777" w:rsidR="00F451AD" w:rsidRPr="00547472" w:rsidRDefault="00F451AD" w:rsidP="00547472">
            <w:pPr>
              <w:spacing w:after="0" w:line="240" w:lineRule="auto"/>
              <w:jc w:val="center"/>
              <w:rPr>
                <w:rFonts w:asciiTheme="majorBidi" w:hAnsiTheme="majorBidi" w:cstheme="majorBidi"/>
                <w:sz w:val="24"/>
                <w:szCs w:val="24"/>
                <w:rtl/>
              </w:rPr>
            </w:pPr>
            <w:r w:rsidRPr="00547472">
              <w:rPr>
                <w:rFonts w:asciiTheme="majorBidi" w:hAnsiTheme="majorBidi" w:cstheme="majorBidi"/>
                <w:sz w:val="24"/>
                <w:szCs w:val="24"/>
              </w:rPr>
              <w:t>Typologies of Informal Adaptations of Communal Spaces: A comparative Study between Different Socio-economic Spatial Settings in Amman</w:t>
            </w:r>
          </w:p>
        </w:tc>
        <w:tc>
          <w:tcPr>
            <w:tcW w:w="2978" w:type="dxa"/>
            <w:tcBorders>
              <w:top w:val="nil"/>
              <w:left w:val="single" w:sz="4" w:space="0" w:color="auto"/>
              <w:bottom w:val="single" w:sz="4" w:space="0" w:color="auto"/>
              <w:right w:val="single" w:sz="4" w:space="0" w:color="auto"/>
            </w:tcBorders>
            <w:shd w:val="clear" w:color="auto" w:fill="auto"/>
            <w:noWrap/>
            <w:vAlign w:val="center"/>
            <w:hideMark/>
          </w:tcPr>
          <w:p w14:paraId="1837276C" w14:textId="77777777" w:rsidR="00F451AD" w:rsidRPr="00547472" w:rsidRDefault="00F451AD" w:rsidP="00547472">
            <w:pPr>
              <w:spacing w:after="0" w:line="240" w:lineRule="auto"/>
              <w:jc w:val="center"/>
              <w:rPr>
                <w:rFonts w:asciiTheme="majorBidi" w:hAnsiTheme="majorBidi" w:cstheme="majorBidi"/>
                <w:sz w:val="24"/>
                <w:szCs w:val="24"/>
              </w:rPr>
            </w:pPr>
            <w:r w:rsidRPr="00547472">
              <w:rPr>
                <w:rFonts w:asciiTheme="majorBidi" w:hAnsiTheme="majorBidi" w:cstheme="majorBidi"/>
                <w:sz w:val="24"/>
                <w:szCs w:val="24"/>
              </w:rPr>
              <w:t>Urban Research &amp; Practice</w:t>
            </w:r>
          </w:p>
        </w:tc>
      </w:tr>
      <w:tr w:rsidR="00547472" w:rsidRPr="00547472" w14:paraId="3927320C" w14:textId="77777777" w:rsidTr="00547472">
        <w:trPr>
          <w:trHeight w:val="300"/>
        </w:trPr>
        <w:tc>
          <w:tcPr>
            <w:tcW w:w="564" w:type="dxa"/>
            <w:tcBorders>
              <w:top w:val="nil"/>
              <w:left w:val="single" w:sz="4" w:space="0" w:color="auto"/>
              <w:bottom w:val="single" w:sz="4" w:space="0" w:color="auto"/>
              <w:right w:val="single" w:sz="4" w:space="0" w:color="auto"/>
            </w:tcBorders>
            <w:shd w:val="clear" w:color="auto" w:fill="auto"/>
            <w:noWrap/>
            <w:vAlign w:val="center"/>
            <w:hideMark/>
          </w:tcPr>
          <w:p w14:paraId="11595BA8"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Pr>
              <w:t>283</w:t>
            </w:r>
          </w:p>
        </w:tc>
        <w:tc>
          <w:tcPr>
            <w:tcW w:w="2321" w:type="dxa"/>
            <w:tcBorders>
              <w:top w:val="nil"/>
              <w:left w:val="single" w:sz="4" w:space="0" w:color="auto"/>
              <w:bottom w:val="single" w:sz="4" w:space="0" w:color="auto"/>
              <w:right w:val="single" w:sz="4" w:space="0" w:color="auto"/>
            </w:tcBorders>
            <w:shd w:val="clear" w:color="auto" w:fill="auto"/>
            <w:noWrap/>
            <w:vAlign w:val="center"/>
            <w:hideMark/>
          </w:tcPr>
          <w:p w14:paraId="2C1DEFF5"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tl/>
              </w:rPr>
              <w:t xml:space="preserve">د. لما أبو حسان </w:t>
            </w:r>
          </w:p>
        </w:tc>
        <w:tc>
          <w:tcPr>
            <w:tcW w:w="1699" w:type="dxa"/>
            <w:tcBorders>
              <w:top w:val="nil"/>
              <w:left w:val="single" w:sz="4" w:space="0" w:color="auto"/>
              <w:bottom w:val="single" w:sz="4" w:space="0" w:color="auto"/>
              <w:right w:val="single" w:sz="4" w:space="0" w:color="auto"/>
            </w:tcBorders>
            <w:shd w:val="clear" w:color="auto" w:fill="auto"/>
            <w:noWrap/>
            <w:vAlign w:val="center"/>
            <w:hideMark/>
          </w:tcPr>
          <w:p w14:paraId="138B5F20" w14:textId="77777777" w:rsidR="00F451AD" w:rsidRPr="00547472" w:rsidRDefault="00F451AD" w:rsidP="00547472">
            <w:pPr>
              <w:spacing w:after="0" w:line="240" w:lineRule="auto"/>
              <w:jc w:val="center"/>
              <w:rPr>
                <w:rFonts w:cs="Traditional Arabic"/>
                <w:sz w:val="24"/>
                <w:szCs w:val="24"/>
                <w:rtl/>
              </w:rPr>
            </w:pPr>
            <w:r w:rsidRPr="00547472">
              <w:rPr>
                <w:rFonts w:cs="Traditional Arabic"/>
                <w:sz w:val="24"/>
                <w:szCs w:val="24"/>
                <w:rtl/>
              </w:rPr>
              <w:t>العمارة والتصميم</w:t>
            </w:r>
          </w:p>
        </w:tc>
        <w:tc>
          <w:tcPr>
            <w:tcW w:w="7642" w:type="dxa"/>
            <w:tcBorders>
              <w:top w:val="nil"/>
              <w:left w:val="single" w:sz="4" w:space="0" w:color="auto"/>
              <w:bottom w:val="single" w:sz="4" w:space="0" w:color="auto"/>
              <w:right w:val="single" w:sz="4" w:space="0" w:color="auto"/>
            </w:tcBorders>
            <w:shd w:val="clear" w:color="auto" w:fill="auto"/>
            <w:noWrap/>
            <w:vAlign w:val="center"/>
            <w:hideMark/>
          </w:tcPr>
          <w:p w14:paraId="64CD0F49" w14:textId="77777777" w:rsidR="00F451AD" w:rsidRPr="00547472" w:rsidRDefault="00F451AD" w:rsidP="00547472">
            <w:pPr>
              <w:spacing w:after="0" w:line="240" w:lineRule="auto"/>
              <w:jc w:val="center"/>
              <w:rPr>
                <w:rFonts w:asciiTheme="majorBidi" w:hAnsiTheme="majorBidi" w:cstheme="majorBidi"/>
                <w:sz w:val="24"/>
                <w:szCs w:val="24"/>
                <w:rtl/>
              </w:rPr>
            </w:pPr>
            <w:r w:rsidRPr="00547472">
              <w:rPr>
                <w:rFonts w:asciiTheme="majorBidi" w:hAnsiTheme="majorBidi" w:cstheme="majorBidi"/>
                <w:sz w:val="24"/>
                <w:szCs w:val="24"/>
              </w:rPr>
              <w:t>Typologies of Informal Adaptations of Communal Spaces: A comparative Study between Different Socio-economic Spatial Settings in Amman</w:t>
            </w:r>
          </w:p>
        </w:tc>
        <w:tc>
          <w:tcPr>
            <w:tcW w:w="2978" w:type="dxa"/>
            <w:tcBorders>
              <w:top w:val="nil"/>
              <w:left w:val="single" w:sz="4" w:space="0" w:color="auto"/>
              <w:bottom w:val="single" w:sz="4" w:space="0" w:color="auto"/>
              <w:right w:val="single" w:sz="4" w:space="0" w:color="auto"/>
            </w:tcBorders>
            <w:shd w:val="clear" w:color="auto" w:fill="auto"/>
            <w:noWrap/>
            <w:vAlign w:val="center"/>
            <w:hideMark/>
          </w:tcPr>
          <w:p w14:paraId="29D05A5C" w14:textId="77777777" w:rsidR="00F451AD" w:rsidRPr="00547472" w:rsidRDefault="00F451AD" w:rsidP="00547472">
            <w:pPr>
              <w:spacing w:after="0" w:line="240" w:lineRule="auto"/>
              <w:jc w:val="center"/>
              <w:rPr>
                <w:rFonts w:asciiTheme="majorBidi" w:hAnsiTheme="majorBidi" w:cstheme="majorBidi"/>
                <w:sz w:val="24"/>
                <w:szCs w:val="24"/>
              </w:rPr>
            </w:pPr>
            <w:r w:rsidRPr="00547472">
              <w:rPr>
                <w:rFonts w:asciiTheme="majorBidi" w:hAnsiTheme="majorBidi" w:cstheme="majorBidi"/>
                <w:sz w:val="24"/>
                <w:szCs w:val="24"/>
              </w:rPr>
              <w:t>Urban Research &amp; Practice</w:t>
            </w:r>
          </w:p>
        </w:tc>
      </w:tr>
      <w:tr w:rsidR="00547472" w:rsidRPr="00547472" w14:paraId="6DA70332" w14:textId="77777777" w:rsidTr="00547472">
        <w:trPr>
          <w:trHeight w:val="300"/>
        </w:trPr>
        <w:tc>
          <w:tcPr>
            <w:tcW w:w="564" w:type="dxa"/>
            <w:tcBorders>
              <w:top w:val="nil"/>
              <w:left w:val="single" w:sz="4" w:space="0" w:color="auto"/>
              <w:bottom w:val="single" w:sz="4" w:space="0" w:color="auto"/>
              <w:right w:val="single" w:sz="4" w:space="0" w:color="auto"/>
            </w:tcBorders>
            <w:shd w:val="clear" w:color="auto" w:fill="auto"/>
            <w:noWrap/>
            <w:vAlign w:val="center"/>
            <w:hideMark/>
          </w:tcPr>
          <w:p w14:paraId="2FB7B9CC"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Pr>
              <w:t>284</w:t>
            </w:r>
          </w:p>
        </w:tc>
        <w:tc>
          <w:tcPr>
            <w:tcW w:w="2321" w:type="dxa"/>
            <w:tcBorders>
              <w:top w:val="nil"/>
              <w:left w:val="single" w:sz="4" w:space="0" w:color="auto"/>
              <w:bottom w:val="single" w:sz="4" w:space="0" w:color="auto"/>
              <w:right w:val="single" w:sz="4" w:space="0" w:color="auto"/>
            </w:tcBorders>
            <w:shd w:val="clear" w:color="auto" w:fill="auto"/>
            <w:noWrap/>
            <w:vAlign w:val="center"/>
            <w:hideMark/>
          </w:tcPr>
          <w:p w14:paraId="365F8CDE"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tl/>
              </w:rPr>
              <w:t>د. يزن العمرات</w:t>
            </w:r>
          </w:p>
        </w:tc>
        <w:tc>
          <w:tcPr>
            <w:tcW w:w="1699" w:type="dxa"/>
            <w:tcBorders>
              <w:top w:val="nil"/>
              <w:left w:val="single" w:sz="4" w:space="0" w:color="auto"/>
              <w:bottom w:val="single" w:sz="4" w:space="0" w:color="auto"/>
              <w:right w:val="single" w:sz="4" w:space="0" w:color="auto"/>
            </w:tcBorders>
            <w:shd w:val="clear" w:color="auto" w:fill="auto"/>
            <w:noWrap/>
            <w:vAlign w:val="center"/>
            <w:hideMark/>
          </w:tcPr>
          <w:p w14:paraId="0AABFE9D" w14:textId="77777777" w:rsidR="00F451AD" w:rsidRPr="00547472" w:rsidRDefault="00F451AD" w:rsidP="00547472">
            <w:pPr>
              <w:spacing w:after="0" w:line="240" w:lineRule="auto"/>
              <w:jc w:val="center"/>
              <w:rPr>
                <w:rFonts w:cs="Traditional Arabic"/>
                <w:sz w:val="24"/>
                <w:szCs w:val="24"/>
                <w:rtl/>
              </w:rPr>
            </w:pPr>
            <w:r w:rsidRPr="00547472">
              <w:rPr>
                <w:rFonts w:cs="Traditional Arabic"/>
                <w:sz w:val="24"/>
                <w:szCs w:val="24"/>
                <w:rtl/>
              </w:rPr>
              <w:t>العمارة والتصميم</w:t>
            </w:r>
          </w:p>
        </w:tc>
        <w:tc>
          <w:tcPr>
            <w:tcW w:w="7642" w:type="dxa"/>
            <w:tcBorders>
              <w:top w:val="nil"/>
              <w:left w:val="single" w:sz="4" w:space="0" w:color="auto"/>
              <w:bottom w:val="single" w:sz="4" w:space="0" w:color="auto"/>
              <w:right w:val="single" w:sz="4" w:space="0" w:color="auto"/>
            </w:tcBorders>
            <w:shd w:val="clear" w:color="auto" w:fill="auto"/>
            <w:noWrap/>
            <w:vAlign w:val="center"/>
            <w:hideMark/>
          </w:tcPr>
          <w:p w14:paraId="035377F9" w14:textId="77777777" w:rsidR="00F451AD" w:rsidRPr="00547472" w:rsidRDefault="00F451AD" w:rsidP="00547472">
            <w:pPr>
              <w:spacing w:after="0" w:line="240" w:lineRule="auto"/>
              <w:jc w:val="center"/>
              <w:rPr>
                <w:rFonts w:asciiTheme="majorBidi" w:hAnsiTheme="majorBidi" w:cstheme="majorBidi"/>
                <w:sz w:val="24"/>
                <w:szCs w:val="24"/>
                <w:rtl/>
              </w:rPr>
            </w:pPr>
            <w:r w:rsidRPr="00547472">
              <w:rPr>
                <w:rFonts w:asciiTheme="majorBidi" w:hAnsiTheme="majorBidi" w:cstheme="majorBidi"/>
                <w:sz w:val="24"/>
                <w:szCs w:val="24"/>
              </w:rPr>
              <w:t>Adopting multimedia techniques in art museums: the case of the national gallery of fine arts, Jordan</w:t>
            </w:r>
          </w:p>
        </w:tc>
        <w:tc>
          <w:tcPr>
            <w:tcW w:w="2978" w:type="dxa"/>
            <w:tcBorders>
              <w:top w:val="nil"/>
              <w:left w:val="single" w:sz="4" w:space="0" w:color="auto"/>
              <w:bottom w:val="single" w:sz="4" w:space="0" w:color="auto"/>
              <w:right w:val="single" w:sz="4" w:space="0" w:color="auto"/>
            </w:tcBorders>
            <w:shd w:val="clear" w:color="auto" w:fill="auto"/>
            <w:noWrap/>
            <w:vAlign w:val="center"/>
            <w:hideMark/>
          </w:tcPr>
          <w:p w14:paraId="342E4202" w14:textId="77777777" w:rsidR="00F451AD" w:rsidRPr="00547472" w:rsidRDefault="00F451AD" w:rsidP="00547472">
            <w:pPr>
              <w:spacing w:after="0" w:line="240" w:lineRule="auto"/>
              <w:jc w:val="center"/>
              <w:rPr>
                <w:rFonts w:asciiTheme="majorBidi" w:hAnsiTheme="majorBidi" w:cstheme="majorBidi"/>
                <w:sz w:val="24"/>
                <w:szCs w:val="24"/>
              </w:rPr>
            </w:pPr>
            <w:r w:rsidRPr="00547472">
              <w:rPr>
                <w:rFonts w:asciiTheme="majorBidi" w:hAnsiTheme="majorBidi" w:cstheme="majorBidi"/>
                <w:sz w:val="24"/>
                <w:szCs w:val="24"/>
              </w:rPr>
              <w:t>Book</w:t>
            </w:r>
          </w:p>
        </w:tc>
      </w:tr>
      <w:tr w:rsidR="00547472" w:rsidRPr="00547472" w14:paraId="046CDD82" w14:textId="77777777" w:rsidTr="00547472">
        <w:trPr>
          <w:trHeight w:val="300"/>
        </w:trPr>
        <w:tc>
          <w:tcPr>
            <w:tcW w:w="564" w:type="dxa"/>
            <w:tcBorders>
              <w:top w:val="nil"/>
              <w:left w:val="single" w:sz="4" w:space="0" w:color="auto"/>
              <w:bottom w:val="single" w:sz="4" w:space="0" w:color="auto"/>
              <w:right w:val="single" w:sz="4" w:space="0" w:color="auto"/>
            </w:tcBorders>
            <w:shd w:val="clear" w:color="auto" w:fill="auto"/>
            <w:noWrap/>
            <w:vAlign w:val="center"/>
            <w:hideMark/>
          </w:tcPr>
          <w:p w14:paraId="3B32760C"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Pr>
              <w:t>285</w:t>
            </w:r>
          </w:p>
        </w:tc>
        <w:tc>
          <w:tcPr>
            <w:tcW w:w="2321" w:type="dxa"/>
            <w:tcBorders>
              <w:top w:val="nil"/>
              <w:left w:val="single" w:sz="4" w:space="0" w:color="auto"/>
              <w:bottom w:val="single" w:sz="4" w:space="0" w:color="auto"/>
              <w:right w:val="single" w:sz="4" w:space="0" w:color="auto"/>
            </w:tcBorders>
            <w:shd w:val="clear" w:color="auto" w:fill="auto"/>
            <w:noWrap/>
            <w:vAlign w:val="center"/>
            <w:hideMark/>
          </w:tcPr>
          <w:p w14:paraId="19E77EF5"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tl/>
              </w:rPr>
              <w:t xml:space="preserve">د. عائده </w:t>
            </w:r>
            <w:proofErr w:type="spellStart"/>
            <w:r w:rsidRPr="00547472">
              <w:rPr>
                <w:rFonts w:cs="Traditional Arabic"/>
                <w:sz w:val="24"/>
                <w:szCs w:val="24"/>
                <w:rtl/>
              </w:rPr>
              <w:t>جوخرشه</w:t>
            </w:r>
            <w:proofErr w:type="spellEnd"/>
          </w:p>
        </w:tc>
        <w:tc>
          <w:tcPr>
            <w:tcW w:w="1699" w:type="dxa"/>
            <w:tcBorders>
              <w:top w:val="nil"/>
              <w:left w:val="single" w:sz="4" w:space="0" w:color="auto"/>
              <w:bottom w:val="single" w:sz="4" w:space="0" w:color="auto"/>
              <w:right w:val="single" w:sz="4" w:space="0" w:color="auto"/>
            </w:tcBorders>
            <w:shd w:val="clear" w:color="auto" w:fill="auto"/>
            <w:noWrap/>
            <w:vAlign w:val="center"/>
            <w:hideMark/>
          </w:tcPr>
          <w:p w14:paraId="60FE3340" w14:textId="77777777" w:rsidR="00F451AD" w:rsidRPr="00547472" w:rsidRDefault="00F451AD" w:rsidP="00547472">
            <w:pPr>
              <w:spacing w:after="0" w:line="240" w:lineRule="auto"/>
              <w:jc w:val="center"/>
              <w:rPr>
                <w:rFonts w:cs="Traditional Arabic"/>
                <w:sz w:val="24"/>
                <w:szCs w:val="24"/>
                <w:rtl/>
              </w:rPr>
            </w:pPr>
            <w:r w:rsidRPr="00547472">
              <w:rPr>
                <w:rFonts w:cs="Traditional Arabic"/>
                <w:sz w:val="24"/>
                <w:szCs w:val="24"/>
                <w:rtl/>
              </w:rPr>
              <w:t>العمارة والتصميم</w:t>
            </w:r>
          </w:p>
        </w:tc>
        <w:tc>
          <w:tcPr>
            <w:tcW w:w="7642" w:type="dxa"/>
            <w:tcBorders>
              <w:top w:val="nil"/>
              <w:left w:val="single" w:sz="4" w:space="0" w:color="auto"/>
              <w:bottom w:val="single" w:sz="4" w:space="0" w:color="auto"/>
              <w:right w:val="single" w:sz="4" w:space="0" w:color="auto"/>
            </w:tcBorders>
            <w:shd w:val="clear" w:color="auto" w:fill="auto"/>
            <w:noWrap/>
            <w:vAlign w:val="center"/>
            <w:hideMark/>
          </w:tcPr>
          <w:p w14:paraId="13010B93" w14:textId="77777777" w:rsidR="00F451AD" w:rsidRPr="00547472" w:rsidRDefault="00F451AD" w:rsidP="00547472">
            <w:pPr>
              <w:spacing w:after="0" w:line="240" w:lineRule="auto"/>
              <w:jc w:val="center"/>
              <w:rPr>
                <w:rFonts w:asciiTheme="majorBidi" w:hAnsiTheme="majorBidi" w:cstheme="majorBidi"/>
                <w:sz w:val="24"/>
                <w:szCs w:val="24"/>
                <w:rtl/>
              </w:rPr>
            </w:pPr>
            <w:r w:rsidRPr="00547472">
              <w:rPr>
                <w:rFonts w:asciiTheme="majorBidi" w:hAnsiTheme="majorBidi" w:cstheme="majorBidi"/>
                <w:sz w:val="24"/>
                <w:szCs w:val="24"/>
              </w:rPr>
              <w:t>The Cognitive Awareness of Consumer for the Use of Animals in laboratory Experiments for the Production of Cosmetics (Graphic Vision)</w:t>
            </w:r>
          </w:p>
        </w:tc>
        <w:tc>
          <w:tcPr>
            <w:tcW w:w="2978" w:type="dxa"/>
            <w:tcBorders>
              <w:top w:val="nil"/>
              <w:left w:val="single" w:sz="4" w:space="0" w:color="auto"/>
              <w:bottom w:val="single" w:sz="4" w:space="0" w:color="auto"/>
              <w:right w:val="single" w:sz="4" w:space="0" w:color="auto"/>
            </w:tcBorders>
            <w:shd w:val="clear" w:color="auto" w:fill="auto"/>
            <w:noWrap/>
            <w:vAlign w:val="center"/>
            <w:hideMark/>
          </w:tcPr>
          <w:p w14:paraId="2A25BA67" w14:textId="77777777" w:rsidR="00F451AD" w:rsidRPr="00547472" w:rsidRDefault="00F451AD" w:rsidP="00547472">
            <w:pPr>
              <w:spacing w:after="0" w:line="240" w:lineRule="auto"/>
              <w:jc w:val="center"/>
              <w:rPr>
                <w:rFonts w:asciiTheme="majorBidi" w:hAnsiTheme="majorBidi" w:cstheme="majorBidi"/>
                <w:sz w:val="24"/>
                <w:szCs w:val="24"/>
              </w:rPr>
            </w:pPr>
            <w:r w:rsidRPr="00547472">
              <w:rPr>
                <w:rFonts w:asciiTheme="majorBidi" w:hAnsiTheme="majorBidi" w:cstheme="majorBidi"/>
                <w:sz w:val="24"/>
                <w:szCs w:val="24"/>
              </w:rPr>
              <w:t>Book</w:t>
            </w:r>
          </w:p>
        </w:tc>
      </w:tr>
      <w:tr w:rsidR="00547472" w:rsidRPr="00547472" w14:paraId="56DF6A1B" w14:textId="77777777" w:rsidTr="00547472">
        <w:trPr>
          <w:trHeight w:val="300"/>
        </w:trPr>
        <w:tc>
          <w:tcPr>
            <w:tcW w:w="564" w:type="dxa"/>
            <w:tcBorders>
              <w:top w:val="nil"/>
              <w:left w:val="single" w:sz="4" w:space="0" w:color="auto"/>
              <w:bottom w:val="single" w:sz="4" w:space="0" w:color="auto"/>
              <w:right w:val="single" w:sz="4" w:space="0" w:color="auto"/>
            </w:tcBorders>
            <w:shd w:val="clear" w:color="auto" w:fill="auto"/>
            <w:noWrap/>
            <w:vAlign w:val="center"/>
            <w:hideMark/>
          </w:tcPr>
          <w:p w14:paraId="5F7A80C4"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Pr>
              <w:lastRenderedPageBreak/>
              <w:t>286</w:t>
            </w:r>
          </w:p>
        </w:tc>
        <w:tc>
          <w:tcPr>
            <w:tcW w:w="2321" w:type="dxa"/>
            <w:tcBorders>
              <w:top w:val="nil"/>
              <w:left w:val="single" w:sz="4" w:space="0" w:color="auto"/>
              <w:bottom w:val="single" w:sz="4" w:space="0" w:color="auto"/>
              <w:right w:val="single" w:sz="4" w:space="0" w:color="auto"/>
            </w:tcBorders>
            <w:shd w:val="clear" w:color="auto" w:fill="auto"/>
            <w:noWrap/>
            <w:vAlign w:val="center"/>
            <w:hideMark/>
          </w:tcPr>
          <w:p w14:paraId="79AAD669"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tl/>
              </w:rPr>
              <w:t>د. لما أبو حسان</w:t>
            </w:r>
          </w:p>
        </w:tc>
        <w:tc>
          <w:tcPr>
            <w:tcW w:w="1699" w:type="dxa"/>
            <w:tcBorders>
              <w:top w:val="nil"/>
              <w:left w:val="single" w:sz="4" w:space="0" w:color="auto"/>
              <w:bottom w:val="single" w:sz="4" w:space="0" w:color="auto"/>
              <w:right w:val="single" w:sz="4" w:space="0" w:color="auto"/>
            </w:tcBorders>
            <w:shd w:val="clear" w:color="auto" w:fill="auto"/>
            <w:noWrap/>
            <w:vAlign w:val="center"/>
            <w:hideMark/>
          </w:tcPr>
          <w:p w14:paraId="29F079F9" w14:textId="77777777" w:rsidR="00F451AD" w:rsidRPr="00547472" w:rsidRDefault="00F451AD" w:rsidP="00547472">
            <w:pPr>
              <w:spacing w:after="0" w:line="240" w:lineRule="auto"/>
              <w:jc w:val="center"/>
              <w:rPr>
                <w:rFonts w:cs="Traditional Arabic"/>
                <w:sz w:val="24"/>
                <w:szCs w:val="24"/>
                <w:rtl/>
              </w:rPr>
            </w:pPr>
            <w:r w:rsidRPr="00547472">
              <w:rPr>
                <w:rFonts w:cs="Traditional Arabic"/>
                <w:sz w:val="24"/>
                <w:szCs w:val="24"/>
                <w:rtl/>
              </w:rPr>
              <w:t>العمارة والتصميم</w:t>
            </w:r>
          </w:p>
        </w:tc>
        <w:tc>
          <w:tcPr>
            <w:tcW w:w="7642" w:type="dxa"/>
            <w:tcBorders>
              <w:top w:val="nil"/>
              <w:left w:val="single" w:sz="4" w:space="0" w:color="auto"/>
              <w:bottom w:val="single" w:sz="4" w:space="0" w:color="auto"/>
              <w:right w:val="single" w:sz="4" w:space="0" w:color="auto"/>
            </w:tcBorders>
            <w:shd w:val="clear" w:color="auto" w:fill="auto"/>
            <w:noWrap/>
            <w:vAlign w:val="center"/>
            <w:hideMark/>
          </w:tcPr>
          <w:p w14:paraId="09841ACE" w14:textId="77777777" w:rsidR="00F451AD" w:rsidRPr="00547472" w:rsidRDefault="00F451AD" w:rsidP="00547472">
            <w:pPr>
              <w:spacing w:after="0" w:line="240" w:lineRule="auto"/>
              <w:jc w:val="center"/>
              <w:rPr>
                <w:rFonts w:asciiTheme="majorBidi" w:hAnsiTheme="majorBidi" w:cstheme="majorBidi"/>
                <w:sz w:val="24"/>
                <w:szCs w:val="24"/>
                <w:rtl/>
              </w:rPr>
            </w:pPr>
            <w:r w:rsidRPr="00547472">
              <w:rPr>
                <w:rFonts w:asciiTheme="majorBidi" w:hAnsiTheme="majorBidi" w:cstheme="majorBidi"/>
                <w:sz w:val="24"/>
                <w:szCs w:val="24"/>
              </w:rPr>
              <w:t>-Investigating brand archetypes: unveiling the perceived image of Jabal Al</w:t>
            </w:r>
            <w:r w:rsidRPr="00547472">
              <w:rPr>
                <w:rFonts w:asciiTheme="majorBidi" w:hAnsiTheme="majorBidi" w:cstheme="majorBidi"/>
                <w:sz w:val="24"/>
                <w:szCs w:val="24"/>
              </w:rPr>
              <w:noBreakHyphen/>
            </w:r>
            <w:proofErr w:type="spellStart"/>
            <w:r w:rsidRPr="00547472">
              <w:rPr>
                <w:rFonts w:asciiTheme="majorBidi" w:hAnsiTheme="majorBidi" w:cstheme="majorBidi"/>
                <w:sz w:val="24"/>
                <w:szCs w:val="24"/>
              </w:rPr>
              <w:t>Weibdeh</w:t>
            </w:r>
            <w:proofErr w:type="spellEnd"/>
            <w:r w:rsidRPr="00547472">
              <w:rPr>
                <w:rFonts w:asciiTheme="majorBidi" w:hAnsiTheme="majorBidi" w:cstheme="majorBidi"/>
                <w:sz w:val="24"/>
                <w:szCs w:val="24"/>
              </w:rPr>
              <w:t xml:space="preserve"> neighborhood</w:t>
            </w:r>
          </w:p>
        </w:tc>
        <w:tc>
          <w:tcPr>
            <w:tcW w:w="2978" w:type="dxa"/>
            <w:tcBorders>
              <w:top w:val="nil"/>
              <w:left w:val="single" w:sz="4" w:space="0" w:color="auto"/>
              <w:bottom w:val="single" w:sz="4" w:space="0" w:color="auto"/>
              <w:right w:val="single" w:sz="4" w:space="0" w:color="auto"/>
            </w:tcBorders>
            <w:shd w:val="clear" w:color="auto" w:fill="auto"/>
            <w:noWrap/>
            <w:vAlign w:val="center"/>
            <w:hideMark/>
          </w:tcPr>
          <w:p w14:paraId="2C05000B" w14:textId="77777777" w:rsidR="00F451AD" w:rsidRPr="00547472" w:rsidRDefault="00F451AD" w:rsidP="00547472">
            <w:pPr>
              <w:spacing w:after="0" w:line="240" w:lineRule="auto"/>
              <w:jc w:val="center"/>
              <w:rPr>
                <w:rFonts w:asciiTheme="majorBidi" w:hAnsiTheme="majorBidi" w:cstheme="majorBidi"/>
                <w:sz w:val="24"/>
                <w:szCs w:val="24"/>
              </w:rPr>
            </w:pPr>
            <w:r w:rsidRPr="00547472">
              <w:rPr>
                <w:rFonts w:asciiTheme="majorBidi" w:hAnsiTheme="majorBidi" w:cstheme="majorBidi"/>
                <w:sz w:val="24"/>
                <w:szCs w:val="24"/>
              </w:rPr>
              <w:t>Data and Metadata</w:t>
            </w:r>
          </w:p>
        </w:tc>
      </w:tr>
      <w:tr w:rsidR="00547472" w:rsidRPr="00547472" w14:paraId="4430B75A" w14:textId="77777777" w:rsidTr="00547472">
        <w:trPr>
          <w:trHeight w:val="300"/>
        </w:trPr>
        <w:tc>
          <w:tcPr>
            <w:tcW w:w="564" w:type="dxa"/>
            <w:tcBorders>
              <w:top w:val="nil"/>
              <w:left w:val="single" w:sz="4" w:space="0" w:color="auto"/>
              <w:bottom w:val="single" w:sz="4" w:space="0" w:color="auto"/>
              <w:right w:val="single" w:sz="4" w:space="0" w:color="auto"/>
            </w:tcBorders>
            <w:shd w:val="clear" w:color="auto" w:fill="auto"/>
            <w:noWrap/>
            <w:vAlign w:val="center"/>
            <w:hideMark/>
          </w:tcPr>
          <w:p w14:paraId="53F66BEB"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Pr>
              <w:t>287</w:t>
            </w:r>
          </w:p>
        </w:tc>
        <w:tc>
          <w:tcPr>
            <w:tcW w:w="2321" w:type="dxa"/>
            <w:tcBorders>
              <w:top w:val="nil"/>
              <w:left w:val="single" w:sz="4" w:space="0" w:color="auto"/>
              <w:bottom w:val="single" w:sz="4" w:space="0" w:color="auto"/>
              <w:right w:val="single" w:sz="4" w:space="0" w:color="auto"/>
            </w:tcBorders>
            <w:shd w:val="clear" w:color="auto" w:fill="auto"/>
            <w:noWrap/>
            <w:vAlign w:val="center"/>
            <w:hideMark/>
          </w:tcPr>
          <w:p w14:paraId="2F96F59B"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tl/>
              </w:rPr>
              <w:t xml:space="preserve">د. </w:t>
            </w:r>
            <w:proofErr w:type="gramStart"/>
            <w:r w:rsidRPr="00547472">
              <w:rPr>
                <w:rFonts w:cs="Traditional Arabic"/>
                <w:sz w:val="24"/>
                <w:szCs w:val="24"/>
                <w:rtl/>
              </w:rPr>
              <w:t>مياده</w:t>
            </w:r>
            <w:proofErr w:type="gramEnd"/>
            <w:r w:rsidRPr="00547472">
              <w:rPr>
                <w:rFonts w:cs="Traditional Arabic"/>
                <w:sz w:val="24"/>
                <w:szCs w:val="24"/>
                <w:rtl/>
              </w:rPr>
              <w:t xml:space="preserve"> </w:t>
            </w:r>
            <w:proofErr w:type="spellStart"/>
            <w:r w:rsidRPr="00547472">
              <w:rPr>
                <w:rFonts w:cs="Traditional Arabic"/>
                <w:sz w:val="24"/>
                <w:szCs w:val="24"/>
                <w:rtl/>
              </w:rPr>
              <w:t>الحيالي</w:t>
            </w:r>
            <w:proofErr w:type="spellEnd"/>
          </w:p>
        </w:tc>
        <w:tc>
          <w:tcPr>
            <w:tcW w:w="1699" w:type="dxa"/>
            <w:tcBorders>
              <w:top w:val="nil"/>
              <w:left w:val="single" w:sz="4" w:space="0" w:color="auto"/>
              <w:bottom w:val="single" w:sz="4" w:space="0" w:color="auto"/>
              <w:right w:val="single" w:sz="4" w:space="0" w:color="auto"/>
            </w:tcBorders>
            <w:shd w:val="clear" w:color="auto" w:fill="auto"/>
            <w:noWrap/>
            <w:vAlign w:val="center"/>
            <w:hideMark/>
          </w:tcPr>
          <w:p w14:paraId="4D590FFA" w14:textId="77777777" w:rsidR="00F451AD" w:rsidRPr="00547472" w:rsidRDefault="00F451AD" w:rsidP="00547472">
            <w:pPr>
              <w:spacing w:after="0" w:line="240" w:lineRule="auto"/>
              <w:jc w:val="center"/>
              <w:rPr>
                <w:rFonts w:cs="Traditional Arabic"/>
                <w:sz w:val="24"/>
                <w:szCs w:val="24"/>
                <w:rtl/>
              </w:rPr>
            </w:pPr>
            <w:r w:rsidRPr="00547472">
              <w:rPr>
                <w:rFonts w:cs="Traditional Arabic"/>
                <w:sz w:val="24"/>
                <w:szCs w:val="24"/>
                <w:rtl/>
              </w:rPr>
              <w:t>العمارة والتصميم</w:t>
            </w:r>
          </w:p>
        </w:tc>
        <w:tc>
          <w:tcPr>
            <w:tcW w:w="7642" w:type="dxa"/>
            <w:tcBorders>
              <w:top w:val="nil"/>
              <w:left w:val="single" w:sz="4" w:space="0" w:color="auto"/>
              <w:bottom w:val="single" w:sz="4" w:space="0" w:color="auto"/>
              <w:right w:val="single" w:sz="4" w:space="0" w:color="auto"/>
            </w:tcBorders>
            <w:shd w:val="clear" w:color="auto" w:fill="auto"/>
            <w:noWrap/>
            <w:vAlign w:val="center"/>
            <w:hideMark/>
          </w:tcPr>
          <w:p w14:paraId="6CC6CD66" w14:textId="77777777" w:rsidR="00F451AD" w:rsidRPr="00547472" w:rsidRDefault="00F451AD" w:rsidP="00547472">
            <w:pPr>
              <w:spacing w:after="0" w:line="240" w:lineRule="auto"/>
              <w:jc w:val="center"/>
              <w:rPr>
                <w:rFonts w:asciiTheme="majorBidi" w:hAnsiTheme="majorBidi" w:cstheme="majorBidi"/>
                <w:sz w:val="24"/>
                <w:szCs w:val="24"/>
                <w:rtl/>
              </w:rPr>
            </w:pPr>
            <w:r w:rsidRPr="00547472">
              <w:rPr>
                <w:rFonts w:asciiTheme="majorBidi" w:hAnsiTheme="majorBidi" w:cstheme="majorBidi"/>
                <w:sz w:val="24"/>
                <w:szCs w:val="24"/>
              </w:rPr>
              <w:t>Smart Housing: Integrating Machine Learning in Sustainable Urban Planning, Interior Design, and Development</w:t>
            </w:r>
          </w:p>
        </w:tc>
        <w:tc>
          <w:tcPr>
            <w:tcW w:w="2978" w:type="dxa"/>
            <w:tcBorders>
              <w:top w:val="nil"/>
              <w:left w:val="single" w:sz="4" w:space="0" w:color="auto"/>
              <w:bottom w:val="single" w:sz="4" w:space="0" w:color="auto"/>
              <w:right w:val="single" w:sz="4" w:space="0" w:color="auto"/>
            </w:tcBorders>
            <w:shd w:val="clear" w:color="auto" w:fill="auto"/>
            <w:noWrap/>
            <w:vAlign w:val="center"/>
            <w:hideMark/>
          </w:tcPr>
          <w:p w14:paraId="21C2AB42" w14:textId="77777777" w:rsidR="00F451AD" w:rsidRPr="00547472" w:rsidRDefault="00F451AD" w:rsidP="00547472">
            <w:pPr>
              <w:spacing w:after="0" w:line="240" w:lineRule="auto"/>
              <w:jc w:val="center"/>
              <w:rPr>
                <w:rFonts w:asciiTheme="majorBidi" w:hAnsiTheme="majorBidi" w:cstheme="majorBidi"/>
                <w:sz w:val="24"/>
                <w:szCs w:val="24"/>
              </w:rPr>
            </w:pPr>
            <w:r w:rsidRPr="00547472">
              <w:rPr>
                <w:rFonts w:asciiTheme="majorBidi" w:hAnsiTheme="majorBidi" w:cstheme="majorBidi"/>
                <w:sz w:val="24"/>
                <w:szCs w:val="24"/>
              </w:rPr>
              <w:t>MUSEUM MANAGEMENT AND CURATORSHIP</w:t>
            </w:r>
          </w:p>
        </w:tc>
      </w:tr>
      <w:tr w:rsidR="00547472" w:rsidRPr="00547472" w14:paraId="68101B6D" w14:textId="77777777" w:rsidTr="00547472">
        <w:trPr>
          <w:trHeight w:val="300"/>
        </w:trPr>
        <w:tc>
          <w:tcPr>
            <w:tcW w:w="564" w:type="dxa"/>
            <w:tcBorders>
              <w:top w:val="nil"/>
              <w:left w:val="single" w:sz="4" w:space="0" w:color="auto"/>
              <w:bottom w:val="single" w:sz="4" w:space="0" w:color="auto"/>
              <w:right w:val="single" w:sz="4" w:space="0" w:color="auto"/>
            </w:tcBorders>
            <w:shd w:val="clear" w:color="auto" w:fill="auto"/>
            <w:noWrap/>
            <w:vAlign w:val="center"/>
            <w:hideMark/>
          </w:tcPr>
          <w:p w14:paraId="1BF6D043"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Pr>
              <w:t>288</w:t>
            </w:r>
          </w:p>
        </w:tc>
        <w:tc>
          <w:tcPr>
            <w:tcW w:w="2321" w:type="dxa"/>
            <w:tcBorders>
              <w:top w:val="nil"/>
              <w:left w:val="single" w:sz="4" w:space="0" w:color="auto"/>
              <w:bottom w:val="single" w:sz="4" w:space="0" w:color="auto"/>
              <w:right w:val="single" w:sz="4" w:space="0" w:color="auto"/>
            </w:tcBorders>
            <w:shd w:val="clear" w:color="auto" w:fill="auto"/>
            <w:noWrap/>
            <w:vAlign w:val="center"/>
            <w:hideMark/>
          </w:tcPr>
          <w:p w14:paraId="66A068A3"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tl/>
              </w:rPr>
              <w:t xml:space="preserve">د. </w:t>
            </w:r>
            <w:proofErr w:type="gramStart"/>
            <w:r w:rsidRPr="00547472">
              <w:rPr>
                <w:rFonts w:cs="Traditional Arabic"/>
                <w:sz w:val="24"/>
                <w:szCs w:val="24"/>
                <w:rtl/>
              </w:rPr>
              <w:t>مياده</w:t>
            </w:r>
            <w:proofErr w:type="gramEnd"/>
            <w:r w:rsidRPr="00547472">
              <w:rPr>
                <w:rFonts w:cs="Traditional Arabic"/>
                <w:sz w:val="24"/>
                <w:szCs w:val="24"/>
                <w:rtl/>
              </w:rPr>
              <w:t xml:space="preserve"> </w:t>
            </w:r>
            <w:proofErr w:type="spellStart"/>
            <w:r w:rsidRPr="00547472">
              <w:rPr>
                <w:rFonts w:cs="Traditional Arabic"/>
                <w:sz w:val="24"/>
                <w:szCs w:val="24"/>
                <w:rtl/>
              </w:rPr>
              <w:t>الحيالي</w:t>
            </w:r>
            <w:proofErr w:type="spellEnd"/>
          </w:p>
        </w:tc>
        <w:tc>
          <w:tcPr>
            <w:tcW w:w="1699" w:type="dxa"/>
            <w:tcBorders>
              <w:top w:val="nil"/>
              <w:left w:val="single" w:sz="4" w:space="0" w:color="auto"/>
              <w:bottom w:val="single" w:sz="4" w:space="0" w:color="auto"/>
              <w:right w:val="single" w:sz="4" w:space="0" w:color="auto"/>
            </w:tcBorders>
            <w:shd w:val="clear" w:color="auto" w:fill="auto"/>
            <w:noWrap/>
            <w:vAlign w:val="center"/>
            <w:hideMark/>
          </w:tcPr>
          <w:p w14:paraId="32DB2E4D" w14:textId="77777777" w:rsidR="00F451AD" w:rsidRPr="00547472" w:rsidRDefault="00F451AD" w:rsidP="00547472">
            <w:pPr>
              <w:spacing w:after="0" w:line="240" w:lineRule="auto"/>
              <w:jc w:val="center"/>
              <w:rPr>
                <w:rFonts w:cs="Traditional Arabic"/>
                <w:sz w:val="24"/>
                <w:szCs w:val="24"/>
                <w:rtl/>
              </w:rPr>
            </w:pPr>
            <w:r w:rsidRPr="00547472">
              <w:rPr>
                <w:rFonts w:cs="Traditional Arabic"/>
                <w:sz w:val="24"/>
                <w:szCs w:val="24"/>
                <w:rtl/>
              </w:rPr>
              <w:t>العمارة والتصميم</w:t>
            </w:r>
          </w:p>
        </w:tc>
        <w:tc>
          <w:tcPr>
            <w:tcW w:w="7642" w:type="dxa"/>
            <w:tcBorders>
              <w:top w:val="nil"/>
              <w:left w:val="single" w:sz="4" w:space="0" w:color="auto"/>
              <w:bottom w:val="single" w:sz="4" w:space="0" w:color="auto"/>
              <w:right w:val="single" w:sz="4" w:space="0" w:color="auto"/>
            </w:tcBorders>
            <w:shd w:val="clear" w:color="auto" w:fill="auto"/>
            <w:noWrap/>
            <w:vAlign w:val="center"/>
            <w:hideMark/>
          </w:tcPr>
          <w:p w14:paraId="1D8C07D5" w14:textId="77777777" w:rsidR="00F451AD" w:rsidRPr="00547472" w:rsidRDefault="00F451AD" w:rsidP="00547472">
            <w:pPr>
              <w:spacing w:after="0" w:line="240" w:lineRule="auto"/>
              <w:jc w:val="center"/>
              <w:rPr>
                <w:rFonts w:asciiTheme="majorBidi" w:hAnsiTheme="majorBidi" w:cstheme="majorBidi"/>
                <w:sz w:val="24"/>
                <w:szCs w:val="24"/>
                <w:rtl/>
              </w:rPr>
            </w:pPr>
            <w:r w:rsidRPr="00547472">
              <w:rPr>
                <w:rFonts w:asciiTheme="majorBidi" w:hAnsiTheme="majorBidi" w:cstheme="majorBidi"/>
                <w:sz w:val="24"/>
                <w:szCs w:val="24"/>
              </w:rPr>
              <w:t xml:space="preserve">Interior Design Proposal for a Rural Tourism Center as Sustainable Development in </w:t>
            </w:r>
            <w:proofErr w:type="gramStart"/>
            <w:r w:rsidRPr="00547472">
              <w:rPr>
                <w:rFonts w:asciiTheme="majorBidi" w:hAnsiTheme="majorBidi" w:cstheme="majorBidi"/>
                <w:sz w:val="24"/>
                <w:szCs w:val="24"/>
              </w:rPr>
              <w:t>Jordan  (</w:t>
            </w:r>
            <w:proofErr w:type="gramEnd"/>
            <w:r w:rsidRPr="00547472">
              <w:rPr>
                <w:rFonts w:asciiTheme="majorBidi" w:hAnsiTheme="majorBidi" w:cstheme="majorBidi"/>
                <w:sz w:val="24"/>
                <w:szCs w:val="24"/>
              </w:rPr>
              <w:t xml:space="preserve">Al </w:t>
            </w:r>
            <w:proofErr w:type="spellStart"/>
            <w:r w:rsidRPr="00547472">
              <w:rPr>
                <w:rFonts w:asciiTheme="majorBidi" w:hAnsiTheme="majorBidi" w:cstheme="majorBidi"/>
                <w:sz w:val="24"/>
                <w:szCs w:val="24"/>
              </w:rPr>
              <w:t>Fuheis</w:t>
            </w:r>
            <w:proofErr w:type="spellEnd"/>
            <w:r w:rsidRPr="00547472">
              <w:rPr>
                <w:rFonts w:asciiTheme="majorBidi" w:hAnsiTheme="majorBidi" w:cstheme="majorBidi"/>
                <w:sz w:val="24"/>
                <w:szCs w:val="24"/>
              </w:rPr>
              <w:t xml:space="preserve"> Farm Case Study)</w:t>
            </w:r>
          </w:p>
        </w:tc>
        <w:tc>
          <w:tcPr>
            <w:tcW w:w="2978" w:type="dxa"/>
            <w:tcBorders>
              <w:top w:val="nil"/>
              <w:left w:val="single" w:sz="4" w:space="0" w:color="auto"/>
              <w:bottom w:val="single" w:sz="4" w:space="0" w:color="auto"/>
              <w:right w:val="single" w:sz="4" w:space="0" w:color="auto"/>
            </w:tcBorders>
            <w:shd w:val="clear" w:color="auto" w:fill="auto"/>
            <w:noWrap/>
            <w:vAlign w:val="center"/>
            <w:hideMark/>
          </w:tcPr>
          <w:p w14:paraId="20153146" w14:textId="77777777" w:rsidR="00F451AD" w:rsidRPr="00547472" w:rsidRDefault="00F451AD" w:rsidP="00547472">
            <w:pPr>
              <w:spacing w:after="0" w:line="240" w:lineRule="auto"/>
              <w:jc w:val="center"/>
              <w:rPr>
                <w:rFonts w:asciiTheme="majorBidi" w:hAnsiTheme="majorBidi" w:cstheme="majorBidi"/>
                <w:sz w:val="24"/>
                <w:szCs w:val="24"/>
              </w:rPr>
            </w:pPr>
            <w:r w:rsidRPr="00547472">
              <w:rPr>
                <w:rFonts w:asciiTheme="majorBidi" w:hAnsiTheme="majorBidi" w:cstheme="majorBidi"/>
                <w:sz w:val="24"/>
                <w:szCs w:val="24"/>
              </w:rPr>
              <w:t>International Journal of Mathematics and Mathematical Sciences</w:t>
            </w:r>
          </w:p>
        </w:tc>
      </w:tr>
      <w:tr w:rsidR="00547472" w:rsidRPr="00547472" w14:paraId="0B2710C3" w14:textId="77777777" w:rsidTr="00547472">
        <w:trPr>
          <w:trHeight w:val="300"/>
        </w:trPr>
        <w:tc>
          <w:tcPr>
            <w:tcW w:w="564" w:type="dxa"/>
            <w:tcBorders>
              <w:top w:val="nil"/>
              <w:left w:val="single" w:sz="4" w:space="0" w:color="auto"/>
              <w:bottom w:val="single" w:sz="4" w:space="0" w:color="auto"/>
              <w:right w:val="single" w:sz="4" w:space="0" w:color="auto"/>
            </w:tcBorders>
            <w:shd w:val="clear" w:color="auto" w:fill="auto"/>
            <w:noWrap/>
            <w:vAlign w:val="center"/>
            <w:hideMark/>
          </w:tcPr>
          <w:p w14:paraId="4CF90C00"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Pr>
              <w:t>289</w:t>
            </w:r>
          </w:p>
        </w:tc>
        <w:tc>
          <w:tcPr>
            <w:tcW w:w="2321" w:type="dxa"/>
            <w:tcBorders>
              <w:top w:val="nil"/>
              <w:left w:val="single" w:sz="4" w:space="0" w:color="auto"/>
              <w:bottom w:val="single" w:sz="4" w:space="0" w:color="auto"/>
              <w:right w:val="single" w:sz="4" w:space="0" w:color="auto"/>
            </w:tcBorders>
            <w:shd w:val="clear" w:color="auto" w:fill="auto"/>
            <w:noWrap/>
            <w:vAlign w:val="center"/>
            <w:hideMark/>
          </w:tcPr>
          <w:p w14:paraId="094E28F4"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tl/>
              </w:rPr>
              <w:t>السيدة روان خطاب</w:t>
            </w:r>
          </w:p>
        </w:tc>
        <w:tc>
          <w:tcPr>
            <w:tcW w:w="1699" w:type="dxa"/>
            <w:tcBorders>
              <w:top w:val="nil"/>
              <w:left w:val="single" w:sz="4" w:space="0" w:color="auto"/>
              <w:bottom w:val="single" w:sz="4" w:space="0" w:color="auto"/>
              <w:right w:val="single" w:sz="4" w:space="0" w:color="auto"/>
            </w:tcBorders>
            <w:shd w:val="clear" w:color="auto" w:fill="auto"/>
            <w:noWrap/>
            <w:vAlign w:val="center"/>
            <w:hideMark/>
          </w:tcPr>
          <w:p w14:paraId="1685E106" w14:textId="77777777" w:rsidR="00F451AD" w:rsidRPr="00547472" w:rsidRDefault="00F451AD" w:rsidP="00547472">
            <w:pPr>
              <w:spacing w:after="0" w:line="240" w:lineRule="auto"/>
              <w:jc w:val="center"/>
              <w:rPr>
                <w:rFonts w:cs="Traditional Arabic"/>
                <w:sz w:val="24"/>
                <w:szCs w:val="24"/>
                <w:rtl/>
              </w:rPr>
            </w:pPr>
            <w:r w:rsidRPr="00547472">
              <w:rPr>
                <w:rFonts w:cs="Traditional Arabic"/>
                <w:sz w:val="24"/>
                <w:szCs w:val="24"/>
                <w:rtl/>
              </w:rPr>
              <w:t xml:space="preserve">العمارة </w:t>
            </w:r>
            <w:proofErr w:type="spellStart"/>
            <w:r w:rsidRPr="00547472">
              <w:rPr>
                <w:rFonts w:cs="Traditional Arabic"/>
                <w:sz w:val="24"/>
                <w:szCs w:val="24"/>
                <w:rtl/>
              </w:rPr>
              <w:t>والتصيمم</w:t>
            </w:r>
            <w:proofErr w:type="spellEnd"/>
          </w:p>
        </w:tc>
        <w:tc>
          <w:tcPr>
            <w:tcW w:w="7642" w:type="dxa"/>
            <w:tcBorders>
              <w:top w:val="nil"/>
              <w:left w:val="single" w:sz="4" w:space="0" w:color="auto"/>
              <w:bottom w:val="single" w:sz="4" w:space="0" w:color="auto"/>
              <w:right w:val="single" w:sz="4" w:space="0" w:color="auto"/>
            </w:tcBorders>
            <w:shd w:val="clear" w:color="auto" w:fill="auto"/>
            <w:noWrap/>
            <w:vAlign w:val="center"/>
            <w:hideMark/>
          </w:tcPr>
          <w:p w14:paraId="2916687D" w14:textId="77777777" w:rsidR="00F451AD" w:rsidRPr="00547472" w:rsidRDefault="00F451AD" w:rsidP="00547472">
            <w:pPr>
              <w:spacing w:after="0" w:line="240" w:lineRule="auto"/>
              <w:jc w:val="center"/>
              <w:rPr>
                <w:rFonts w:asciiTheme="majorBidi" w:hAnsiTheme="majorBidi" w:cstheme="majorBidi"/>
                <w:sz w:val="24"/>
                <w:szCs w:val="24"/>
                <w:rtl/>
              </w:rPr>
            </w:pPr>
            <w:proofErr w:type="spellStart"/>
            <w:r w:rsidRPr="00547472">
              <w:rPr>
                <w:rFonts w:asciiTheme="majorBidi" w:hAnsiTheme="majorBidi" w:cstheme="majorBidi"/>
                <w:sz w:val="24"/>
                <w:szCs w:val="24"/>
              </w:rPr>
              <w:t>Conceptualising</w:t>
            </w:r>
            <w:proofErr w:type="spellEnd"/>
            <w:r w:rsidRPr="00547472">
              <w:rPr>
                <w:rFonts w:asciiTheme="majorBidi" w:hAnsiTheme="majorBidi" w:cstheme="majorBidi"/>
                <w:sz w:val="24"/>
                <w:szCs w:val="24"/>
              </w:rPr>
              <w:t xml:space="preserve"> nature-based solutions: addressing environmental challenges in the city of Amman, Jordan</w:t>
            </w:r>
          </w:p>
        </w:tc>
        <w:tc>
          <w:tcPr>
            <w:tcW w:w="2978" w:type="dxa"/>
            <w:tcBorders>
              <w:top w:val="nil"/>
              <w:left w:val="single" w:sz="4" w:space="0" w:color="auto"/>
              <w:bottom w:val="single" w:sz="4" w:space="0" w:color="auto"/>
              <w:right w:val="single" w:sz="4" w:space="0" w:color="auto"/>
            </w:tcBorders>
            <w:shd w:val="clear" w:color="auto" w:fill="auto"/>
            <w:noWrap/>
            <w:vAlign w:val="center"/>
            <w:hideMark/>
          </w:tcPr>
          <w:p w14:paraId="5BB35DEC" w14:textId="77777777" w:rsidR="00F451AD" w:rsidRPr="00547472" w:rsidRDefault="00F451AD" w:rsidP="00547472">
            <w:pPr>
              <w:spacing w:after="0" w:line="240" w:lineRule="auto"/>
              <w:jc w:val="center"/>
              <w:rPr>
                <w:rFonts w:asciiTheme="majorBidi" w:hAnsiTheme="majorBidi" w:cstheme="majorBidi"/>
                <w:sz w:val="24"/>
                <w:szCs w:val="24"/>
              </w:rPr>
            </w:pPr>
            <w:r w:rsidRPr="00547472">
              <w:rPr>
                <w:rFonts w:asciiTheme="majorBidi" w:hAnsiTheme="majorBidi" w:cstheme="majorBidi"/>
                <w:sz w:val="24"/>
                <w:szCs w:val="24"/>
              </w:rPr>
              <w:t>Urban Research &amp; Practice</w:t>
            </w:r>
          </w:p>
        </w:tc>
      </w:tr>
      <w:tr w:rsidR="00547472" w:rsidRPr="00547472" w14:paraId="4046F82B" w14:textId="77777777" w:rsidTr="00547472">
        <w:trPr>
          <w:trHeight w:val="300"/>
        </w:trPr>
        <w:tc>
          <w:tcPr>
            <w:tcW w:w="564" w:type="dxa"/>
            <w:tcBorders>
              <w:top w:val="nil"/>
              <w:left w:val="single" w:sz="4" w:space="0" w:color="auto"/>
              <w:bottom w:val="single" w:sz="4" w:space="0" w:color="auto"/>
              <w:right w:val="single" w:sz="4" w:space="0" w:color="auto"/>
            </w:tcBorders>
            <w:shd w:val="clear" w:color="auto" w:fill="auto"/>
            <w:noWrap/>
            <w:vAlign w:val="center"/>
            <w:hideMark/>
          </w:tcPr>
          <w:p w14:paraId="74BABD23"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Pr>
              <w:t>290</w:t>
            </w:r>
          </w:p>
        </w:tc>
        <w:tc>
          <w:tcPr>
            <w:tcW w:w="2321" w:type="dxa"/>
            <w:tcBorders>
              <w:top w:val="nil"/>
              <w:left w:val="single" w:sz="4" w:space="0" w:color="auto"/>
              <w:bottom w:val="single" w:sz="4" w:space="0" w:color="auto"/>
              <w:right w:val="single" w:sz="4" w:space="0" w:color="auto"/>
            </w:tcBorders>
            <w:shd w:val="clear" w:color="auto" w:fill="auto"/>
            <w:noWrap/>
            <w:vAlign w:val="center"/>
            <w:hideMark/>
          </w:tcPr>
          <w:p w14:paraId="3AF6DFAD"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tl/>
              </w:rPr>
              <w:t xml:space="preserve">ايناس جميل عبد ربه </w:t>
            </w:r>
          </w:p>
        </w:tc>
        <w:tc>
          <w:tcPr>
            <w:tcW w:w="1699" w:type="dxa"/>
            <w:tcBorders>
              <w:top w:val="nil"/>
              <w:left w:val="single" w:sz="4" w:space="0" w:color="auto"/>
              <w:bottom w:val="single" w:sz="4" w:space="0" w:color="auto"/>
              <w:right w:val="single" w:sz="4" w:space="0" w:color="auto"/>
            </w:tcBorders>
            <w:shd w:val="clear" w:color="auto" w:fill="auto"/>
            <w:noWrap/>
            <w:vAlign w:val="center"/>
            <w:hideMark/>
          </w:tcPr>
          <w:p w14:paraId="2BEFC258" w14:textId="77777777" w:rsidR="00F451AD" w:rsidRPr="00547472" w:rsidRDefault="00F451AD" w:rsidP="00547472">
            <w:pPr>
              <w:spacing w:after="0" w:line="240" w:lineRule="auto"/>
              <w:jc w:val="center"/>
              <w:rPr>
                <w:rFonts w:cs="Traditional Arabic"/>
                <w:sz w:val="24"/>
                <w:szCs w:val="24"/>
                <w:rtl/>
              </w:rPr>
            </w:pPr>
            <w:r w:rsidRPr="00547472">
              <w:rPr>
                <w:rFonts w:cs="Traditional Arabic"/>
                <w:sz w:val="24"/>
                <w:szCs w:val="24"/>
                <w:rtl/>
              </w:rPr>
              <w:t xml:space="preserve">المكتبة </w:t>
            </w:r>
          </w:p>
        </w:tc>
        <w:tc>
          <w:tcPr>
            <w:tcW w:w="7642" w:type="dxa"/>
            <w:tcBorders>
              <w:top w:val="nil"/>
              <w:left w:val="single" w:sz="4" w:space="0" w:color="auto"/>
              <w:bottom w:val="single" w:sz="4" w:space="0" w:color="auto"/>
              <w:right w:val="single" w:sz="4" w:space="0" w:color="auto"/>
            </w:tcBorders>
            <w:shd w:val="clear" w:color="auto" w:fill="auto"/>
            <w:noWrap/>
            <w:vAlign w:val="center"/>
            <w:hideMark/>
          </w:tcPr>
          <w:p w14:paraId="27FF8349" w14:textId="77777777" w:rsidR="00F451AD" w:rsidRPr="00547472" w:rsidRDefault="00F451AD" w:rsidP="00547472">
            <w:pPr>
              <w:spacing w:after="0" w:line="240" w:lineRule="auto"/>
              <w:jc w:val="center"/>
              <w:rPr>
                <w:rFonts w:asciiTheme="majorBidi" w:hAnsiTheme="majorBidi" w:cstheme="majorBidi"/>
                <w:sz w:val="24"/>
                <w:szCs w:val="24"/>
                <w:rtl/>
              </w:rPr>
            </w:pPr>
            <w:r w:rsidRPr="00547472">
              <w:rPr>
                <w:rFonts w:asciiTheme="majorBidi" w:hAnsiTheme="majorBidi" w:cstheme="majorBidi"/>
                <w:sz w:val="24"/>
                <w:szCs w:val="24"/>
                <w:rtl/>
              </w:rPr>
              <w:t xml:space="preserve">الشراكة الاستراتيجية في مكتبات الجامعات الخاصة الأردنية ودورها في تعزيز المسؤولية المجتمعي </w:t>
            </w:r>
          </w:p>
        </w:tc>
        <w:tc>
          <w:tcPr>
            <w:tcW w:w="2978" w:type="dxa"/>
            <w:tcBorders>
              <w:top w:val="nil"/>
              <w:left w:val="single" w:sz="4" w:space="0" w:color="auto"/>
              <w:bottom w:val="single" w:sz="4" w:space="0" w:color="auto"/>
              <w:right w:val="single" w:sz="4" w:space="0" w:color="auto"/>
            </w:tcBorders>
            <w:shd w:val="clear" w:color="auto" w:fill="auto"/>
            <w:noWrap/>
            <w:vAlign w:val="center"/>
            <w:hideMark/>
          </w:tcPr>
          <w:p w14:paraId="105C4EC8" w14:textId="77777777" w:rsidR="00F451AD" w:rsidRPr="00547472" w:rsidRDefault="00F451AD" w:rsidP="00547472">
            <w:pPr>
              <w:spacing w:after="0" w:line="240" w:lineRule="auto"/>
              <w:jc w:val="center"/>
              <w:rPr>
                <w:rFonts w:asciiTheme="majorBidi" w:hAnsiTheme="majorBidi" w:cstheme="majorBidi"/>
                <w:sz w:val="24"/>
                <w:szCs w:val="24"/>
                <w:rtl/>
              </w:rPr>
            </w:pPr>
            <w:r w:rsidRPr="00547472">
              <w:rPr>
                <w:rFonts w:asciiTheme="majorBidi" w:hAnsiTheme="majorBidi" w:cstheme="majorBidi"/>
                <w:sz w:val="24"/>
                <w:szCs w:val="24"/>
              </w:rPr>
              <w:t xml:space="preserve">Journal of </w:t>
            </w:r>
            <w:r w:rsidRPr="00547472">
              <w:rPr>
                <w:rFonts w:asciiTheme="majorBidi" w:eastAsia="PMingLiU" w:hAnsiTheme="majorBidi" w:cstheme="majorBidi"/>
                <w:sz w:val="24"/>
                <w:szCs w:val="24"/>
              </w:rPr>
              <w:t>唧</w:t>
            </w:r>
            <w:r w:rsidRPr="00547472">
              <w:rPr>
                <w:rFonts w:asciiTheme="majorBidi" w:hAnsiTheme="majorBidi" w:cstheme="majorBidi"/>
                <w:sz w:val="24"/>
                <w:szCs w:val="24"/>
              </w:rPr>
              <w:t xml:space="preserve"> Risk and Financial Management</w:t>
            </w:r>
          </w:p>
        </w:tc>
      </w:tr>
      <w:tr w:rsidR="00547472" w:rsidRPr="00547472" w14:paraId="66600905" w14:textId="77777777" w:rsidTr="00547472">
        <w:trPr>
          <w:trHeight w:val="300"/>
        </w:trPr>
        <w:tc>
          <w:tcPr>
            <w:tcW w:w="564" w:type="dxa"/>
            <w:tcBorders>
              <w:top w:val="nil"/>
              <w:left w:val="single" w:sz="4" w:space="0" w:color="auto"/>
              <w:bottom w:val="single" w:sz="4" w:space="0" w:color="auto"/>
              <w:right w:val="single" w:sz="4" w:space="0" w:color="auto"/>
            </w:tcBorders>
            <w:shd w:val="clear" w:color="auto" w:fill="auto"/>
            <w:noWrap/>
            <w:vAlign w:val="center"/>
            <w:hideMark/>
          </w:tcPr>
          <w:p w14:paraId="7DAB5538"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Pr>
              <w:t>291</w:t>
            </w:r>
          </w:p>
        </w:tc>
        <w:tc>
          <w:tcPr>
            <w:tcW w:w="2321" w:type="dxa"/>
            <w:tcBorders>
              <w:top w:val="nil"/>
              <w:left w:val="single" w:sz="4" w:space="0" w:color="auto"/>
              <w:bottom w:val="single" w:sz="4" w:space="0" w:color="auto"/>
              <w:right w:val="single" w:sz="4" w:space="0" w:color="auto"/>
            </w:tcBorders>
            <w:shd w:val="clear" w:color="auto" w:fill="auto"/>
            <w:noWrap/>
            <w:vAlign w:val="center"/>
            <w:hideMark/>
          </w:tcPr>
          <w:p w14:paraId="30F1501D"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tl/>
              </w:rPr>
              <w:t>د. نضال حسين</w:t>
            </w:r>
          </w:p>
        </w:tc>
        <w:tc>
          <w:tcPr>
            <w:tcW w:w="1699" w:type="dxa"/>
            <w:tcBorders>
              <w:top w:val="nil"/>
              <w:left w:val="single" w:sz="4" w:space="0" w:color="auto"/>
              <w:bottom w:val="single" w:sz="4" w:space="0" w:color="auto"/>
              <w:right w:val="single" w:sz="4" w:space="0" w:color="auto"/>
            </w:tcBorders>
            <w:shd w:val="clear" w:color="auto" w:fill="auto"/>
            <w:noWrap/>
            <w:vAlign w:val="center"/>
            <w:hideMark/>
          </w:tcPr>
          <w:p w14:paraId="349B2B4C" w14:textId="77777777" w:rsidR="00F451AD" w:rsidRPr="00547472" w:rsidRDefault="00F451AD" w:rsidP="00547472">
            <w:pPr>
              <w:spacing w:after="0" w:line="240" w:lineRule="auto"/>
              <w:jc w:val="center"/>
              <w:rPr>
                <w:rFonts w:cs="Traditional Arabic"/>
                <w:sz w:val="24"/>
                <w:szCs w:val="24"/>
                <w:rtl/>
              </w:rPr>
            </w:pPr>
            <w:r w:rsidRPr="00547472">
              <w:rPr>
                <w:rFonts w:cs="Traditional Arabic"/>
                <w:sz w:val="24"/>
                <w:szCs w:val="24"/>
                <w:rtl/>
              </w:rPr>
              <w:t>الهندسة</w:t>
            </w:r>
          </w:p>
        </w:tc>
        <w:tc>
          <w:tcPr>
            <w:tcW w:w="7642" w:type="dxa"/>
            <w:tcBorders>
              <w:top w:val="nil"/>
              <w:left w:val="single" w:sz="4" w:space="0" w:color="auto"/>
              <w:bottom w:val="single" w:sz="4" w:space="0" w:color="auto"/>
              <w:right w:val="single" w:sz="4" w:space="0" w:color="auto"/>
            </w:tcBorders>
            <w:shd w:val="clear" w:color="auto" w:fill="auto"/>
            <w:noWrap/>
            <w:vAlign w:val="center"/>
            <w:hideMark/>
          </w:tcPr>
          <w:p w14:paraId="3FD8D661" w14:textId="77777777" w:rsidR="00F451AD" w:rsidRPr="00547472" w:rsidRDefault="00F451AD" w:rsidP="00547472">
            <w:pPr>
              <w:spacing w:after="0" w:line="240" w:lineRule="auto"/>
              <w:jc w:val="center"/>
              <w:rPr>
                <w:rFonts w:asciiTheme="majorBidi" w:hAnsiTheme="majorBidi" w:cstheme="majorBidi"/>
                <w:sz w:val="24"/>
                <w:szCs w:val="24"/>
                <w:rtl/>
              </w:rPr>
            </w:pPr>
            <w:r w:rsidRPr="00547472">
              <w:rPr>
                <w:rFonts w:asciiTheme="majorBidi" w:hAnsiTheme="majorBidi" w:cstheme="majorBidi"/>
                <w:sz w:val="24"/>
                <w:szCs w:val="24"/>
              </w:rPr>
              <w:t>Adsorption behavior of hydroxyurea drug on pristine, Si, and Ge-doped carbon nitride nanosheet: A computational study</w:t>
            </w:r>
          </w:p>
        </w:tc>
        <w:tc>
          <w:tcPr>
            <w:tcW w:w="2978" w:type="dxa"/>
            <w:tcBorders>
              <w:top w:val="nil"/>
              <w:left w:val="single" w:sz="4" w:space="0" w:color="auto"/>
              <w:bottom w:val="single" w:sz="4" w:space="0" w:color="auto"/>
              <w:right w:val="single" w:sz="4" w:space="0" w:color="auto"/>
            </w:tcBorders>
            <w:shd w:val="clear" w:color="auto" w:fill="auto"/>
            <w:noWrap/>
            <w:vAlign w:val="center"/>
            <w:hideMark/>
          </w:tcPr>
          <w:p w14:paraId="7CA523EC" w14:textId="77777777" w:rsidR="00F451AD" w:rsidRPr="00547472" w:rsidRDefault="00F451AD" w:rsidP="00547472">
            <w:pPr>
              <w:spacing w:after="0" w:line="240" w:lineRule="auto"/>
              <w:jc w:val="center"/>
              <w:rPr>
                <w:rFonts w:asciiTheme="majorBidi" w:hAnsiTheme="majorBidi" w:cstheme="majorBidi"/>
                <w:sz w:val="24"/>
                <w:szCs w:val="24"/>
              </w:rPr>
            </w:pPr>
            <w:r w:rsidRPr="00547472">
              <w:rPr>
                <w:rFonts w:asciiTheme="majorBidi" w:hAnsiTheme="majorBidi" w:cstheme="majorBidi"/>
                <w:sz w:val="24"/>
                <w:szCs w:val="24"/>
              </w:rPr>
              <w:t>Inorganic Chemistry Communications</w:t>
            </w:r>
          </w:p>
        </w:tc>
      </w:tr>
      <w:tr w:rsidR="00547472" w:rsidRPr="00547472" w14:paraId="594B2504" w14:textId="77777777" w:rsidTr="00547472">
        <w:trPr>
          <w:trHeight w:val="300"/>
        </w:trPr>
        <w:tc>
          <w:tcPr>
            <w:tcW w:w="564" w:type="dxa"/>
            <w:tcBorders>
              <w:top w:val="nil"/>
              <w:left w:val="single" w:sz="4" w:space="0" w:color="auto"/>
              <w:bottom w:val="single" w:sz="4" w:space="0" w:color="auto"/>
              <w:right w:val="single" w:sz="4" w:space="0" w:color="auto"/>
            </w:tcBorders>
            <w:shd w:val="clear" w:color="auto" w:fill="auto"/>
            <w:noWrap/>
            <w:vAlign w:val="center"/>
            <w:hideMark/>
          </w:tcPr>
          <w:p w14:paraId="0D47016D"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Pr>
              <w:t>292</w:t>
            </w:r>
          </w:p>
        </w:tc>
        <w:tc>
          <w:tcPr>
            <w:tcW w:w="2321" w:type="dxa"/>
            <w:tcBorders>
              <w:top w:val="nil"/>
              <w:left w:val="single" w:sz="4" w:space="0" w:color="auto"/>
              <w:bottom w:val="single" w:sz="4" w:space="0" w:color="auto"/>
              <w:right w:val="single" w:sz="4" w:space="0" w:color="auto"/>
            </w:tcBorders>
            <w:shd w:val="clear" w:color="auto" w:fill="auto"/>
            <w:noWrap/>
            <w:vAlign w:val="center"/>
            <w:hideMark/>
          </w:tcPr>
          <w:p w14:paraId="780E68B1"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tl/>
              </w:rPr>
              <w:t>د. نضال حسين</w:t>
            </w:r>
          </w:p>
        </w:tc>
        <w:tc>
          <w:tcPr>
            <w:tcW w:w="1699" w:type="dxa"/>
            <w:tcBorders>
              <w:top w:val="nil"/>
              <w:left w:val="single" w:sz="4" w:space="0" w:color="auto"/>
              <w:bottom w:val="single" w:sz="4" w:space="0" w:color="auto"/>
              <w:right w:val="single" w:sz="4" w:space="0" w:color="auto"/>
            </w:tcBorders>
            <w:shd w:val="clear" w:color="auto" w:fill="auto"/>
            <w:noWrap/>
            <w:vAlign w:val="center"/>
            <w:hideMark/>
          </w:tcPr>
          <w:p w14:paraId="5BD3540C" w14:textId="77777777" w:rsidR="00F451AD" w:rsidRPr="00547472" w:rsidRDefault="00F451AD" w:rsidP="00547472">
            <w:pPr>
              <w:spacing w:after="0" w:line="240" w:lineRule="auto"/>
              <w:jc w:val="center"/>
              <w:rPr>
                <w:rFonts w:cs="Traditional Arabic"/>
                <w:sz w:val="24"/>
                <w:szCs w:val="24"/>
                <w:rtl/>
              </w:rPr>
            </w:pPr>
            <w:r w:rsidRPr="00547472">
              <w:rPr>
                <w:rFonts w:cs="Traditional Arabic"/>
                <w:sz w:val="24"/>
                <w:szCs w:val="24"/>
                <w:rtl/>
              </w:rPr>
              <w:t>الهندسة</w:t>
            </w:r>
          </w:p>
        </w:tc>
        <w:tc>
          <w:tcPr>
            <w:tcW w:w="7642" w:type="dxa"/>
            <w:tcBorders>
              <w:top w:val="nil"/>
              <w:left w:val="single" w:sz="4" w:space="0" w:color="auto"/>
              <w:bottom w:val="single" w:sz="4" w:space="0" w:color="auto"/>
              <w:right w:val="single" w:sz="4" w:space="0" w:color="auto"/>
            </w:tcBorders>
            <w:shd w:val="clear" w:color="auto" w:fill="auto"/>
            <w:noWrap/>
            <w:vAlign w:val="center"/>
            <w:hideMark/>
          </w:tcPr>
          <w:p w14:paraId="554C330A" w14:textId="77777777" w:rsidR="00F451AD" w:rsidRPr="00547472" w:rsidRDefault="00F451AD" w:rsidP="00547472">
            <w:pPr>
              <w:spacing w:after="0" w:line="240" w:lineRule="auto"/>
              <w:jc w:val="center"/>
              <w:rPr>
                <w:rFonts w:asciiTheme="majorBidi" w:hAnsiTheme="majorBidi" w:cstheme="majorBidi"/>
                <w:sz w:val="24"/>
                <w:szCs w:val="24"/>
                <w:rtl/>
              </w:rPr>
            </w:pPr>
            <w:r w:rsidRPr="00547472">
              <w:rPr>
                <w:rFonts w:asciiTheme="majorBidi" w:hAnsiTheme="majorBidi" w:cstheme="majorBidi"/>
                <w:sz w:val="24"/>
                <w:szCs w:val="24"/>
              </w:rPr>
              <w:t>The First and Cost-effective Nano-</w:t>
            </w:r>
            <w:proofErr w:type="spellStart"/>
            <w:r w:rsidRPr="00547472">
              <w:rPr>
                <w:rFonts w:asciiTheme="majorBidi" w:hAnsiTheme="majorBidi" w:cstheme="majorBidi"/>
                <w:sz w:val="24"/>
                <w:szCs w:val="24"/>
              </w:rPr>
              <w:t>biocomposite</w:t>
            </w:r>
            <w:proofErr w:type="spellEnd"/>
            <w:r w:rsidRPr="00547472">
              <w:rPr>
                <w:rFonts w:asciiTheme="majorBidi" w:hAnsiTheme="majorBidi" w:cstheme="majorBidi"/>
                <w:sz w:val="24"/>
                <w:szCs w:val="24"/>
              </w:rPr>
              <w:t xml:space="preserve"> </w:t>
            </w:r>
            <w:proofErr w:type="spellStart"/>
            <w:r w:rsidRPr="00547472">
              <w:rPr>
                <w:rFonts w:asciiTheme="majorBidi" w:hAnsiTheme="majorBidi" w:cstheme="majorBidi"/>
                <w:sz w:val="24"/>
                <w:szCs w:val="24"/>
              </w:rPr>
              <w:t>ZnPor</w:t>
            </w:r>
            <w:proofErr w:type="spellEnd"/>
            <w:r w:rsidRPr="00547472">
              <w:rPr>
                <w:rFonts w:asciiTheme="majorBidi" w:hAnsiTheme="majorBidi" w:cstheme="majorBidi"/>
                <w:sz w:val="24"/>
                <w:szCs w:val="24"/>
              </w:rPr>
              <w:t>/</w:t>
            </w:r>
            <w:proofErr w:type="spellStart"/>
            <w:r w:rsidRPr="00547472">
              <w:rPr>
                <w:rFonts w:asciiTheme="majorBidi" w:hAnsiTheme="majorBidi" w:cstheme="majorBidi"/>
                <w:sz w:val="24"/>
                <w:szCs w:val="24"/>
              </w:rPr>
              <w:t>rGO</w:t>
            </w:r>
            <w:proofErr w:type="spellEnd"/>
            <w:r w:rsidRPr="00547472">
              <w:rPr>
                <w:rFonts w:asciiTheme="majorBidi" w:hAnsiTheme="majorBidi" w:cstheme="majorBidi"/>
                <w:sz w:val="24"/>
                <w:szCs w:val="24"/>
              </w:rPr>
              <w:t xml:space="preserve">/TiO2 as Efficient UV Photocatalysts for </w:t>
            </w:r>
            <w:proofErr w:type="spellStart"/>
            <w:r w:rsidRPr="00547472">
              <w:rPr>
                <w:rFonts w:asciiTheme="majorBidi" w:hAnsiTheme="majorBidi" w:cstheme="majorBidi"/>
                <w:sz w:val="24"/>
                <w:szCs w:val="24"/>
              </w:rPr>
              <w:t>Ethylparaben</w:t>
            </w:r>
            <w:proofErr w:type="spellEnd"/>
            <w:r w:rsidRPr="00547472">
              <w:rPr>
                <w:rFonts w:asciiTheme="majorBidi" w:hAnsiTheme="majorBidi" w:cstheme="majorBidi"/>
                <w:sz w:val="24"/>
                <w:szCs w:val="24"/>
              </w:rPr>
              <w:t xml:space="preserve"> Decomposition</w:t>
            </w:r>
          </w:p>
        </w:tc>
        <w:tc>
          <w:tcPr>
            <w:tcW w:w="2978" w:type="dxa"/>
            <w:tcBorders>
              <w:top w:val="nil"/>
              <w:left w:val="single" w:sz="4" w:space="0" w:color="auto"/>
              <w:bottom w:val="single" w:sz="4" w:space="0" w:color="auto"/>
              <w:right w:val="single" w:sz="4" w:space="0" w:color="auto"/>
            </w:tcBorders>
            <w:shd w:val="clear" w:color="auto" w:fill="auto"/>
            <w:noWrap/>
            <w:vAlign w:val="center"/>
            <w:hideMark/>
          </w:tcPr>
          <w:p w14:paraId="674EE8F0" w14:textId="77777777" w:rsidR="00F451AD" w:rsidRPr="00547472" w:rsidRDefault="00F451AD" w:rsidP="00547472">
            <w:pPr>
              <w:spacing w:after="0" w:line="240" w:lineRule="auto"/>
              <w:jc w:val="center"/>
              <w:rPr>
                <w:rFonts w:asciiTheme="majorBidi" w:hAnsiTheme="majorBidi" w:cstheme="majorBidi"/>
                <w:sz w:val="24"/>
                <w:szCs w:val="24"/>
              </w:rPr>
            </w:pPr>
            <w:r w:rsidRPr="00547472">
              <w:rPr>
                <w:rFonts w:asciiTheme="majorBidi" w:hAnsiTheme="majorBidi" w:cstheme="majorBidi"/>
                <w:sz w:val="24"/>
                <w:szCs w:val="24"/>
              </w:rPr>
              <w:t>Journal of Molecular liquids</w:t>
            </w:r>
          </w:p>
        </w:tc>
      </w:tr>
      <w:tr w:rsidR="00547472" w:rsidRPr="00547472" w14:paraId="6A1942A4" w14:textId="77777777" w:rsidTr="00547472">
        <w:trPr>
          <w:trHeight w:val="300"/>
        </w:trPr>
        <w:tc>
          <w:tcPr>
            <w:tcW w:w="564" w:type="dxa"/>
            <w:tcBorders>
              <w:top w:val="nil"/>
              <w:left w:val="single" w:sz="4" w:space="0" w:color="auto"/>
              <w:bottom w:val="single" w:sz="4" w:space="0" w:color="auto"/>
              <w:right w:val="single" w:sz="4" w:space="0" w:color="auto"/>
            </w:tcBorders>
            <w:shd w:val="clear" w:color="auto" w:fill="auto"/>
            <w:noWrap/>
            <w:vAlign w:val="center"/>
            <w:hideMark/>
          </w:tcPr>
          <w:p w14:paraId="32D7DE86"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Pr>
              <w:t>293</w:t>
            </w:r>
          </w:p>
        </w:tc>
        <w:tc>
          <w:tcPr>
            <w:tcW w:w="2321" w:type="dxa"/>
            <w:tcBorders>
              <w:top w:val="nil"/>
              <w:left w:val="single" w:sz="4" w:space="0" w:color="auto"/>
              <w:bottom w:val="single" w:sz="4" w:space="0" w:color="auto"/>
              <w:right w:val="single" w:sz="4" w:space="0" w:color="auto"/>
            </w:tcBorders>
            <w:shd w:val="clear" w:color="auto" w:fill="auto"/>
            <w:noWrap/>
            <w:vAlign w:val="center"/>
            <w:hideMark/>
          </w:tcPr>
          <w:p w14:paraId="1E808CE1"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tl/>
              </w:rPr>
              <w:t>د. يزن المومني</w:t>
            </w:r>
          </w:p>
        </w:tc>
        <w:tc>
          <w:tcPr>
            <w:tcW w:w="1699" w:type="dxa"/>
            <w:tcBorders>
              <w:top w:val="nil"/>
              <w:left w:val="single" w:sz="4" w:space="0" w:color="auto"/>
              <w:bottom w:val="single" w:sz="4" w:space="0" w:color="auto"/>
              <w:right w:val="single" w:sz="4" w:space="0" w:color="auto"/>
            </w:tcBorders>
            <w:shd w:val="clear" w:color="auto" w:fill="auto"/>
            <w:noWrap/>
            <w:vAlign w:val="center"/>
            <w:hideMark/>
          </w:tcPr>
          <w:p w14:paraId="44A9512E" w14:textId="77777777" w:rsidR="00F451AD" w:rsidRPr="00547472" w:rsidRDefault="00F451AD" w:rsidP="00547472">
            <w:pPr>
              <w:spacing w:after="0" w:line="240" w:lineRule="auto"/>
              <w:jc w:val="center"/>
              <w:rPr>
                <w:rFonts w:cs="Traditional Arabic"/>
                <w:sz w:val="24"/>
                <w:szCs w:val="24"/>
                <w:rtl/>
              </w:rPr>
            </w:pPr>
            <w:r w:rsidRPr="00547472">
              <w:rPr>
                <w:rFonts w:cs="Traditional Arabic"/>
                <w:sz w:val="24"/>
                <w:szCs w:val="24"/>
                <w:rtl/>
              </w:rPr>
              <w:t>الهندسة</w:t>
            </w:r>
          </w:p>
        </w:tc>
        <w:tc>
          <w:tcPr>
            <w:tcW w:w="7642" w:type="dxa"/>
            <w:tcBorders>
              <w:top w:val="nil"/>
              <w:left w:val="single" w:sz="4" w:space="0" w:color="auto"/>
              <w:bottom w:val="single" w:sz="4" w:space="0" w:color="auto"/>
              <w:right w:val="single" w:sz="4" w:space="0" w:color="auto"/>
            </w:tcBorders>
            <w:shd w:val="clear" w:color="auto" w:fill="auto"/>
            <w:noWrap/>
            <w:vAlign w:val="center"/>
            <w:hideMark/>
          </w:tcPr>
          <w:p w14:paraId="2E9C2974" w14:textId="77777777" w:rsidR="00F451AD" w:rsidRPr="00547472" w:rsidRDefault="00F451AD" w:rsidP="00547472">
            <w:pPr>
              <w:spacing w:after="0" w:line="240" w:lineRule="auto"/>
              <w:jc w:val="center"/>
              <w:rPr>
                <w:rFonts w:asciiTheme="majorBidi" w:hAnsiTheme="majorBidi" w:cstheme="majorBidi"/>
                <w:sz w:val="24"/>
                <w:szCs w:val="24"/>
                <w:rtl/>
              </w:rPr>
            </w:pPr>
            <w:r w:rsidRPr="00547472">
              <w:rPr>
                <w:rFonts w:asciiTheme="majorBidi" w:hAnsiTheme="majorBidi" w:cstheme="majorBidi"/>
                <w:sz w:val="24"/>
                <w:szCs w:val="24"/>
              </w:rPr>
              <w:t>Punching Shear of FRP-RC Slab–Column Connections: A Comprehensive Database</w:t>
            </w:r>
          </w:p>
        </w:tc>
        <w:tc>
          <w:tcPr>
            <w:tcW w:w="2978" w:type="dxa"/>
            <w:tcBorders>
              <w:top w:val="nil"/>
              <w:left w:val="single" w:sz="4" w:space="0" w:color="auto"/>
              <w:bottom w:val="single" w:sz="4" w:space="0" w:color="auto"/>
              <w:right w:val="single" w:sz="4" w:space="0" w:color="auto"/>
            </w:tcBorders>
            <w:shd w:val="clear" w:color="auto" w:fill="auto"/>
            <w:noWrap/>
            <w:vAlign w:val="center"/>
            <w:hideMark/>
          </w:tcPr>
          <w:p w14:paraId="37EF1584" w14:textId="77777777" w:rsidR="00F451AD" w:rsidRPr="00547472" w:rsidRDefault="00F451AD" w:rsidP="00547472">
            <w:pPr>
              <w:spacing w:after="0" w:line="240" w:lineRule="auto"/>
              <w:jc w:val="center"/>
              <w:rPr>
                <w:rFonts w:asciiTheme="majorBidi" w:hAnsiTheme="majorBidi" w:cstheme="majorBidi"/>
                <w:sz w:val="24"/>
                <w:szCs w:val="24"/>
              </w:rPr>
            </w:pPr>
            <w:r w:rsidRPr="00547472">
              <w:rPr>
                <w:rFonts w:asciiTheme="majorBidi" w:hAnsiTheme="majorBidi" w:cstheme="majorBidi"/>
                <w:sz w:val="24"/>
                <w:szCs w:val="24"/>
              </w:rPr>
              <w:t>Journal of Composites Science</w:t>
            </w:r>
          </w:p>
        </w:tc>
      </w:tr>
      <w:tr w:rsidR="00547472" w:rsidRPr="00547472" w14:paraId="0FDCFDC4" w14:textId="77777777" w:rsidTr="00547472">
        <w:trPr>
          <w:trHeight w:val="300"/>
        </w:trPr>
        <w:tc>
          <w:tcPr>
            <w:tcW w:w="564" w:type="dxa"/>
            <w:tcBorders>
              <w:top w:val="nil"/>
              <w:left w:val="single" w:sz="4" w:space="0" w:color="auto"/>
              <w:bottom w:val="single" w:sz="4" w:space="0" w:color="auto"/>
              <w:right w:val="single" w:sz="4" w:space="0" w:color="auto"/>
            </w:tcBorders>
            <w:shd w:val="clear" w:color="auto" w:fill="auto"/>
            <w:noWrap/>
            <w:vAlign w:val="center"/>
            <w:hideMark/>
          </w:tcPr>
          <w:p w14:paraId="661E77AD"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Pr>
              <w:t>294</w:t>
            </w:r>
          </w:p>
        </w:tc>
        <w:tc>
          <w:tcPr>
            <w:tcW w:w="2321" w:type="dxa"/>
            <w:tcBorders>
              <w:top w:val="nil"/>
              <w:left w:val="single" w:sz="4" w:space="0" w:color="auto"/>
              <w:bottom w:val="single" w:sz="4" w:space="0" w:color="auto"/>
              <w:right w:val="single" w:sz="4" w:space="0" w:color="auto"/>
            </w:tcBorders>
            <w:shd w:val="clear" w:color="auto" w:fill="auto"/>
            <w:noWrap/>
            <w:vAlign w:val="center"/>
            <w:hideMark/>
          </w:tcPr>
          <w:p w14:paraId="39E2097B"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tl/>
              </w:rPr>
              <w:t>د. يزن المومني</w:t>
            </w:r>
          </w:p>
        </w:tc>
        <w:tc>
          <w:tcPr>
            <w:tcW w:w="1699" w:type="dxa"/>
            <w:tcBorders>
              <w:top w:val="nil"/>
              <w:left w:val="single" w:sz="4" w:space="0" w:color="auto"/>
              <w:bottom w:val="single" w:sz="4" w:space="0" w:color="auto"/>
              <w:right w:val="single" w:sz="4" w:space="0" w:color="auto"/>
            </w:tcBorders>
            <w:shd w:val="clear" w:color="auto" w:fill="auto"/>
            <w:noWrap/>
            <w:vAlign w:val="center"/>
            <w:hideMark/>
          </w:tcPr>
          <w:p w14:paraId="2F928129" w14:textId="77777777" w:rsidR="00F451AD" w:rsidRPr="00547472" w:rsidRDefault="00F451AD" w:rsidP="00547472">
            <w:pPr>
              <w:spacing w:after="0" w:line="240" w:lineRule="auto"/>
              <w:jc w:val="center"/>
              <w:rPr>
                <w:rFonts w:cs="Traditional Arabic"/>
                <w:sz w:val="24"/>
                <w:szCs w:val="24"/>
                <w:rtl/>
              </w:rPr>
            </w:pPr>
            <w:r w:rsidRPr="00547472">
              <w:rPr>
                <w:rFonts w:cs="Traditional Arabic"/>
                <w:sz w:val="24"/>
                <w:szCs w:val="24"/>
                <w:rtl/>
              </w:rPr>
              <w:t>الهندسة</w:t>
            </w:r>
          </w:p>
        </w:tc>
        <w:tc>
          <w:tcPr>
            <w:tcW w:w="7642" w:type="dxa"/>
            <w:tcBorders>
              <w:top w:val="nil"/>
              <w:left w:val="single" w:sz="4" w:space="0" w:color="auto"/>
              <w:bottom w:val="single" w:sz="4" w:space="0" w:color="auto"/>
              <w:right w:val="single" w:sz="4" w:space="0" w:color="auto"/>
            </w:tcBorders>
            <w:shd w:val="clear" w:color="auto" w:fill="auto"/>
            <w:noWrap/>
            <w:vAlign w:val="center"/>
            <w:hideMark/>
          </w:tcPr>
          <w:p w14:paraId="2271D4B1" w14:textId="77777777" w:rsidR="00F451AD" w:rsidRPr="00547472" w:rsidRDefault="00F451AD" w:rsidP="00547472">
            <w:pPr>
              <w:spacing w:after="0" w:line="240" w:lineRule="auto"/>
              <w:jc w:val="center"/>
              <w:rPr>
                <w:rFonts w:asciiTheme="majorBidi" w:hAnsiTheme="majorBidi" w:cstheme="majorBidi"/>
                <w:sz w:val="24"/>
                <w:szCs w:val="24"/>
                <w:rtl/>
              </w:rPr>
            </w:pPr>
            <w:r w:rsidRPr="00547472">
              <w:rPr>
                <w:rFonts w:asciiTheme="majorBidi" w:hAnsiTheme="majorBidi" w:cstheme="majorBidi"/>
                <w:sz w:val="24"/>
                <w:szCs w:val="24"/>
              </w:rPr>
              <w:t>One-way shear strength design of flat-plate voided slabs</w:t>
            </w:r>
          </w:p>
        </w:tc>
        <w:tc>
          <w:tcPr>
            <w:tcW w:w="2978" w:type="dxa"/>
            <w:tcBorders>
              <w:top w:val="nil"/>
              <w:left w:val="single" w:sz="4" w:space="0" w:color="auto"/>
              <w:bottom w:val="single" w:sz="4" w:space="0" w:color="auto"/>
              <w:right w:val="single" w:sz="4" w:space="0" w:color="auto"/>
            </w:tcBorders>
            <w:shd w:val="clear" w:color="auto" w:fill="auto"/>
            <w:noWrap/>
            <w:vAlign w:val="center"/>
            <w:hideMark/>
          </w:tcPr>
          <w:p w14:paraId="03F95921" w14:textId="77777777" w:rsidR="00F451AD" w:rsidRPr="00547472" w:rsidRDefault="00F451AD" w:rsidP="00547472">
            <w:pPr>
              <w:spacing w:after="0" w:line="240" w:lineRule="auto"/>
              <w:jc w:val="center"/>
              <w:rPr>
                <w:rFonts w:asciiTheme="majorBidi" w:hAnsiTheme="majorBidi" w:cstheme="majorBidi"/>
                <w:sz w:val="24"/>
                <w:szCs w:val="24"/>
              </w:rPr>
            </w:pPr>
            <w:r w:rsidRPr="00547472">
              <w:rPr>
                <w:rFonts w:asciiTheme="majorBidi" w:hAnsiTheme="majorBidi" w:cstheme="majorBidi"/>
                <w:sz w:val="24"/>
                <w:szCs w:val="24"/>
              </w:rPr>
              <w:t>Structures</w:t>
            </w:r>
          </w:p>
        </w:tc>
      </w:tr>
      <w:tr w:rsidR="00547472" w:rsidRPr="00547472" w14:paraId="5F4C34A9" w14:textId="77777777" w:rsidTr="00547472">
        <w:trPr>
          <w:trHeight w:val="300"/>
        </w:trPr>
        <w:tc>
          <w:tcPr>
            <w:tcW w:w="564" w:type="dxa"/>
            <w:tcBorders>
              <w:top w:val="nil"/>
              <w:left w:val="single" w:sz="4" w:space="0" w:color="auto"/>
              <w:bottom w:val="single" w:sz="4" w:space="0" w:color="auto"/>
              <w:right w:val="single" w:sz="4" w:space="0" w:color="auto"/>
            </w:tcBorders>
            <w:shd w:val="clear" w:color="auto" w:fill="auto"/>
            <w:noWrap/>
            <w:vAlign w:val="center"/>
            <w:hideMark/>
          </w:tcPr>
          <w:p w14:paraId="2BFFF337"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Pr>
              <w:t>295</w:t>
            </w:r>
          </w:p>
        </w:tc>
        <w:tc>
          <w:tcPr>
            <w:tcW w:w="2321" w:type="dxa"/>
            <w:tcBorders>
              <w:top w:val="nil"/>
              <w:left w:val="single" w:sz="4" w:space="0" w:color="auto"/>
              <w:bottom w:val="single" w:sz="4" w:space="0" w:color="auto"/>
              <w:right w:val="single" w:sz="4" w:space="0" w:color="auto"/>
            </w:tcBorders>
            <w:shd w:val="clear" w:color="auto" w:fill="auto"/>
            <w:noWrap/>
            <w:vAlign w:val="center"/>
            <w:hideMark/>
          </w:tcPr>
          <w:p w14:paraId="15224280"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tl/>
              </w:rPr>
              <w:t>د. نضال حسين</w:t>
            </w:r>
          </w:p>
        </w:tc>
        <w:tc>
          <w:tcPr>
            <w:tcW w:w="1699" w:type="dxa"/>
            <w:tcBorders>
              <w:top w:val="nil"/>
              <w:left w:val="single" w:sz="4" w:space="0" w:color="auto"/>
              <w:bottom w:val="single" w:sz="4" w:space="0" w:color="auto"/>
              <w:right w:val="single" w:sz="4" w:space="0" w:color="auto"/>
            </w:tcBorders>
            <w:shd w:val="clear" w:color="auto" w:fill="auto"/>
            <w:noWrap/>
            <w:vAlign w:val="center"/>
            <w:hideMark/>
          </w:tcPr>
          <w:p w14:paraId="5E5DE0D8" w14:textId="77777777" w:rsidR="00F451AD" w:rsidRPr="00547472" w:rsidRDefault="00F451AD" w:rsidP="00547472">
            <w:pPr>
              <w:spacing w:after="0" w:line="240" w:lineRule="auto"/>
              <w:jc w:val="center"/>
              <w:rPr>
                <w:rFonts w:cs="Traditional Arabic"/>
                <w:sz w:val="24"/>
                <w:szCs w:val="24"/>
                <w:rtl/>
              </w:rPr>
            </w:pPr>
            <w:r w:rsidRPr="00547472">
              <w:rPr>
                <w:rFonts w:cs="Traditional Arabic"/>
                <w:sz w:val="24"/>
                <w:szCs w:val="24"/>
                <w:rtl/>
              </w:rPr>
              <w:t>الهندسة</w:t>
            </w:r>
          </w:p>
        </w:tc>
        <w:tc>
          <w:tcPr>
            <w:tcW w:w="7642" w:type="dxa"/>
            <w:tcBorders>
              <w:top w:val="nil"/>
              <w:left w:val="single" w:sz="4" w:space="0" w:color="auto"/>
              <w:bottom w:val="single" w:sz="4" w:space="0" w:color="auto"/>
              <w:right w:val="single" w:sz="4" w:space="0" w:color="auto"/>
            </w:tcBorders>
            <w:shd w:val="clear" w:color="auto" w:fill="auto"/>
            <w:noWrap/>
            <w:vAlign w:val="center"/>
            <w:hideMark/>
          </w:tcPr>
          <w:p w14:paraId="5287AF16" w14:textId="77777777" w:rsidR="00F451AD" w:rsidRPr="00547472" w:rsidRDefault="00F451AD" w:rsidP="00547472">
            <w:pPr>
              <w:spacing w:after="0" w:line="240" w:lineRule="auto"/>
              <w:jc w:val="center"/>
              <w:rPr>
                <w:rFonts w:asciiTheme="majorBidi" w:hAnsiTheme="majorBidi" w:cstheme="majorBidi"/>
                <w:sz w:val="24"/>
                <w:szCs w:val="24"/>
                <w:rtl/>
              </w:rPr>
            </w:pPr>
            <w:r w:rsidRPr="00547472">
              <w:rPr>
                <w:rFonts w:asciiTheme="majorBidi" w:hAnsiTheme="majorBidi" w:cstheme="majorBidi"/>
                <w:sz w:val="24"/>
                <w:szCs w:val="24"/>
              </w:rPr>
              <w:t xml:space="preserve">The efficient elimination of lead ions from aqueous solution using </w:t>
            </w:r>
            <w:proofErr w:type="spellStart"/>
            <w:r w:rsidRPr="00547472">
              <w:rPr>
                <w:rFonts w:asciiTheme="majorBidi" w:hAnsiTheme="majorBidi" w:cstheme="majorBidi"/>
                <w:sz w:val="24"/>
                <w:szCs w:val="24"/>
              </w:rPr>
              <w:t>MgCuAl</w:t>
            </w:r>
            <w:proofErr w:type="spellEnd"/>
            <w:r w:rsidRPr="00547472">
              <w:rPr>
                <w:rFonts w:asciiTheme="majorBidi" w:hAnsiTheme="majorBidi" w:cstheme="majorBidi"/>
                <w:sz w:val="24"/>
                <w:szCs w:val="24"/>
              </w:rPr>
              <w:t xml:space="preserve">-Layered double 2 </w:t>
            </w:r>
            <w:proofErr w:type="spellStart"/>
            <w:r w:rsidRPr="00547472">
              <w:rPr>
                <w:rFonts w:asciiTheme="majorBidi" w:hAnsiTheme="majorBidi" w:cstheme="majorBidi"/>
                <w:sz w:val="24"/>
                <w:szCs w:val="24"/>
              </w:rPr>
              <w:t>hydroxides@montmorillonite</w:t>
            </w:r>
            <w:proofErr w:type="spellEnd"/>
            <w:r w:rsidRPr="00547472">
              <w:rPr>
                <w:rFonts w:asciiTheme="majorBidi" w:hAnsiTheme="majorBidi" w:cstheme="majorBidi"/>
                <w:sz w:val="24"/>
                <w:szCs w:val="24"/>
              </w:rPr>
              <w:t xml:space="preserve"> composite: A kinetic, isotherm and statistical analysis</w:t>
            </w:r>
          </w:p>
        </w:tc>
        <w:tc>
          <w:tcPr>
            <w:tcW w:w="2978" w:type="dxa"/>
            <w:tcBorders>
              <w:top w:val="nil"/>
              <w:left w:val="single" w:sz="4" w:space="0" w:color="auto"/>
              <w:bottom w:val="single" w:sz="4" w:space="0" w:color="auto"/>
              <w:right w:val="single" w:sz="4" w:space="0" w:color="auto"/>
            </w:tcBorders>
            <w:shd w:val="clear" w:color="auto" w:fill="auto"/>
            <w:noWrap/>
            <w:vAlign w:val="center"/>
            <w:hideMark/>
          </w:tcPr>
          <w:p w14:paraId="3A54B90F" w14:textId="77777777" w:rsidR="00F451AD" w:rsidRPr="00547472" w:rsidRDefault="00F451AD" w:rsidP="00547472">
            <w:pPr>
              <w:spacing w:after="0" w:line="240" w:lineRule="auto"/>
              <w:jc w:val="center"/>
              <w:rPr>
                <w:rFonts w:asciiTheme="majorBidi" w:hAnsiTheme="majorBidi" w:cstheme="majorBidi"/>
                <w:sz w:val="24"/>
                <w:szCs w:val="24"/>
              </w:rPr>
            </w:pPr>
            <w:r w:rsidRPr="00547472">
              <w:rPr>
                <w:rFonts w:asciiTheme="majorBidi" w:hAnsiTheme="majorBidi" w:cstheme="majorBidi"/>
                <w:sz w:val="24"/>
                <w:szCs w:val="24"/>
              </w:rPr>
              <w:t>Results in Surfaces and Interfaces</w:t>
            </w:r>
          </w:p>
        </w:tc>
      </w:tr>
      <w:tr w:rsidR="00547472" w:rsidRPr="00547472" w14:paraId="309C18A6" w14:textId="77777777" w:rsidTr="00547472">
        <w:trPr>
          <w:trHeight w:val="300"/>
        </w:trPr>
        <w:tc>
          <w:tcPr>
            <w:tcW w:w="564" w:type="dxa"/>
            <w:tcBorders>
              <w:top w:val="nil"/>
              <w:left w:val="single" w:sz="4" w:space="0" w:color="auto"/>
              <w:bottom w:val="single" w:sz="4" w:space="0" w:color="auto"/>
              <w:right w:val="single" w:sz="4" w:space="0" w:color="auto"/>
            </w:tcBorders>
            <w:shd w:val="clear" w:color="auto" w:fill="auto"/>
            <w:noWrap/>
            <w:vAlign w:val="center"/>
            <w:hideMark/>
          </w:tcPr>
          <w:p w14:paraId="098D2ACA"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Pr>
              <w:t>296</w:t>
            </w:r>
          </w:p>
        </w:tc>
        <w:tc>
          <w:tcPr>
            <w:tcW w:w="2321" w:type="dxa"/>
            <w:tcBorders>
              <w:top w:val="nil"/>
              <w:left w:val="single" w:sz="4" w:space="0" w:color="auto"/>
              <w:bottom w:val="single" w:sz="4" w:space="0" w:color="auto"/>
              <w:right w:val="single" w:sz="4" w:space="0" w:color="auto"/>
            </w:tcBorders>
            <w:shd w:val="clear" w:color="auto" w:fill="auto"/>
            <w:noWrap/>
            <w:vAlign w:val="center"/>
            <w:hideMark/>
          </w:tcPr>
          <w:p w14:paraId="07AF305F"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tl/>
              </w:rPr>
              <w:t>د. يزن المومني</w:t>
            </w:r>
          </w:p>
        </w:tc>
        <w:tc>
          <w:tcPr>
            <w:tcW w:w="1699" w:type="dxa"/>
            <w:tcBorders>
              <w:top w:val="nil"/>
              <w:left w:val="single" w:sz="4" w:space="0" w:color="auto"/>
              <w:bottom w:val="single" w:sz="4" w:space="0" w:color="auto"/>
              <w:right w:val="single" w:sz="4" w:space="0" w:color="auto"/>
            </w:tcBorders>
            <w:shd w:val="clear" w:color="auto" w:fill="auto"/>
            <w:noWrap/>
            <w:vAlign w:val="center"/>
            <w:hideMark/>
          </w:tcPr>
          <w:p w14:paraId="66DF6DB3" w14:textId="77777777" w:rsidR="00F451AD" w:rsidRPr="00547472" w:rsidRDefault="00F451AD" w:rsidP="00547472">
            <w:pPr>
              <w:spacing w:after="0" w:line="240" w:lineRule="auto"/>
              <w:jc w:val="center"/>
              <w:rPr>
                <w:rFonts w:cs="Traditional Arabic"/>
                <w:sz w:val="24"/>
                <w:szCs w:val="24"/>
                <w:rtl/>
              </w:rPr>
            </w:pPr>
            <w:r w:rsidRPr="00547472">
              <w:rPr>
                <w:rFonts w:cs="Traditional Arabic"/>
                <w:sz w:val="24"/>
                <w:szCs w:val="24"/>
                <w:rtl/>
              </w:rPr>
              <w:t xml:space="preserve">الهندسة </w:t>
            </w:r>
          </w:p>
        </w:tc>
        <w:tc>
          <w:tcPr>
            <w:tcW w:w="7642" w:type="dxa"/>
            <w:tcBorders>
              <w:top w:val="nil"/>
              <w:left w:val="single" w:sz="4" w:space="0" w:color="auto"/>
              <w:bottom w:val="single" w:sz="4" w:space="0" w:color="auto"/>
              <w:right w:val="single" w:sz="4" w:space="0" w:color="auto"/>
            </w:tcBorders>
            <w:shd w:val="clear" w:color="auto" w:fill="auto"/>
            <w:noWrap/>
            <w:vAlign w:val="center"/>
            <w:hideMark/>
          </w:tcPr>
          <w:p w14:paraId="248046EB" w14:textId="77777777" w:rsidR="00F451AD" w:rsidRPr="00547472" w:rsidRDefault="00F451AD" w:rsidP="00547472">
            <w:pPr>
              <w:spacing w:after="0" w:line="240" w:lineRule="auto"/>
              <w:jc w:val="center"/>
              <w:rPr>
                <w:rFonts w:asciiTheme="majorBidi" w:hAnsiTheme="majorBidi" w:cstheme="majorBidi"/>
                <w:sz w:val="24"/>
                <w:szCs w:val="24"/>
                <w:rtl/>
              </w:rPr>
            </w:pPr>
            <w:r w:rsidRPr="00547472">
              <w:rPr>
                <w:rFonts w:asciiTheme="majorBidi" w:hAnsiTheme="majorBidi" w:cstheme="majorBidi"/>
                <w:sz w:val="24"/>
                <w:szCs w:val="24"/>
              </w:rPr>
              <w:t>Improvements to the Duplicate Shear Test (DST) Device for Measuring the Fundamental Shear Properties of Asphalt Concrete Mixes</w:t>
            </w:r>
          </w:p>
        </w:tc>
        <w:tc>
          <w:tcPr>
            <w:tcW w:w="2978" w:type="dxa"/>
            <w:tcBorders>
              <w:top w:val="nil"/>
              <w:left w:val="single" w:sz="4" w:space="0" w:color="auto"/>
              <w:bottom w:val="single" w:sz="4" w:space="0" w:color="auto"/>
              <w:right w:val="single" w:sz="4" w:space="0" w:color="auto"/>
            </w:tcBorders>
            <w:shd w:val="clear" w:color="auto" w:fill="auto"/>
            <w:noWrap/>
            <w:vAlign w:val="center"/>
            <w:hideMark/>
          </w:tcPr>
          <w:p w14:paraId="682D6582" w14:textId="77777777" w:rsidR="00F451AD" w:rsidRPr="00547472" w:rsidRDefault="00F451AD" w:rsidP="00547472">
            <w:pPr>
              <w:spacing w:after="0" w:line="240" w:lineRule="auto"/>
              <w:jc w:val="center"/>
              <w:rPr>
                <w:rFonts w:asciiTheme="majorBidi" w:hAnsiTheme="majorBidi" w:cstheme="majorBidi"/>
                <w:sz w:val="24"/>
                <w:szCs w:val="24"/>
              </w:rPr>
            </w:pPr>
            <w:r w:rsidRPr="00547472">
              <w:rPr>
                <w:rFonts w:asciiTheme="majorBidi" w:hAnsiTheme="majorBidi" w:cstheme="majorBidi"/>
                <w:sz w:val="24"/>
                <w:szCs w:val="24"/>
              </w:rPr>
              <w:t>International Journal of Pavement Research and Technology</w:t>
            </w:r>
          </w:p>
        </w:tc>
      </w:tr>
      <w:tr w:rsidR="00547472" w:rsidRPr="00547472" w14:paraId="2238E66A" w14:textId="77777777" w:rsidTr="00547472">
        <w:trPr>
          <w:trHeight w:val="300"/>
        </w:trPr>
        <w:tc>
          <w:tcPr>
            <w:tcW w:w="564" w:type="dxa"/>
            <w:tcBorders>
              <w:top w:val="nil"/>
              <w:left w:val="single" w:sz="4" w:space="0" w:color="auto"/>
              <w:bottom w:val="single" w:sz="4" w:space="0" w:color="auto"/>
              <w:right w:val="single" w:sz="4" w:space="0" w:color="auto"/>
            </w:tcBorders>
            <w:shd w:val="clear" w:color="auto" w:fill="auto"/>
            <w:noWrap/>
            <w:vAlign w:val="center"/>
            <w:hideMark/>
          </w:tcPr>
          <w:p w14:paraId="6F6A6BC6"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Pr>
              <w:t>297</w:t>
            </w:r>
          </w:p>
        </w:tc>
        <w:tc>
          <w:tcPr>
            <w:tcW w:w="2321" w:type="dxa"/>
            <w:tcBorders>
              <w:top w:val="nil"/>
              <w:left w:val="single" w:sz="4" w:space="0" w:color="auto"/>
              <w:bottom w:val="single" w:sz="4" w:space="0" w:color="auto"/>
              <w:right w:val="single" w:sz="4" w:space="0" w:color="auto"/>
            </w:tcBorders>
            <w:shd w:val="clear" w:color="auto" w:fill="auto"/>
            <w:noWrap/>
            <w:vAlign w:val="center"/>
            <w:hideMark/>
          </w:tcPr>
          <w:p w14:paraId="60B5721B"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tl/>
              </w:rPr>
              <w:t xml:space="preserve">د. نضال حسين </w:t>
            </w:r>
          </w:p>
        </w:tc>
        <w:tc>
          <w:tcPr>
            <w:tcW w:w="1699" w:type="dxa"/>
            <w:tcBorders>
              <w:top w:val="nil"/>
              <w:left w:val="single" w:sz="4" w:space="0" w:color="auto"/>
              <w:bottom w:val="single" w:sz="4" w:space="0" w:color="auto"/>
              <w:right w:val="single" w:sz="4" w:space="0" w:color="auto"/>
            </w:tcBorders>
            <w:shd w:val="clear" w:color="auto" w:fill="auto"/>
            <w:noWrap/>
            <w:vAlign w:val="center"/>
            <w:hideMark/>
          </w:tcPr>
          <w:p w14:paraId="2BE7544B" w14:textId="77777777" w:rsidR="00F451AD" w:rsidRPr="00547472" w:rsidRDefault="00F451AD" w:rsidP="00547472">
            <w:pPr>
              <w:spacing w:after="0" w:line="240" w:lineRule="auto"/>
              <w:jc w:val="center"/>
              <w:rPr>
                <w:rFonts w:cs="Traditional Arabic"/>
                <w:sz w:val="24"/>
                <w:szCs w:val="24"/>
                <w:rtl/>
              </w:rPr>
            </w:pPr>
            <w:r w:rsidRPr="00547472">
              <w:rPr>
                <w:rFonts w:cs="Traditional Arabic"/>
                <w:sz w:val="24"/>
                <w:szCs w:val="24"/>
                <w:rtl/>
              </w:rPr>
              <w:t xml:space="preserve">الهندسة </w:t>
            </w:r>
          </w:p>
        </w:tc>
        <w:tc>
          <w:tcPr>
            <w:tcW w:w="7642" w:type="dxa"/>
            <w:tcBorders>
              <w:top w:val="nil"/>
              <w:left w:val="single" w:sz="4" w:space="0" w:color="auto"/>
              <w:bottom w:val="single" w:sz="4" w:space="0" w:color="auto"/>
              <w:right w:val="single" w:sz="4" w:space="0" w:color="auto"/>
            </w:tcBorders>
            <w:shd w:val="clear" w:color="auto" w:fill="auto"/>
            <w:noWrap/>
            <w:vAlign w:val="center"/>
            <w:hideMark/>
          </w:tcPr>
          <w:p w14:paraId="64999CF5" w14:textId="77777777" w:rsidR="00F451AD" w:rsidRPr="00547472" w:rsidRDefault="00F451AD" w:rsidP="00547472">
            <w:pPr>
              <w:spacing w:after="0" w:line="240" w:lineRule="auto"/>
              <w:jc w:val="center"/>
              <w:rPr>
                <w:rFonts w:asciiTheme="majorBidi" w:hAnsiTheme="majorBidi" w:cstheme="majorBidi"/>
                <w:sz w:val="24"/>
                <w:szCs w:val="24"/>
                <w:rtl/>
              </w:rPr>
            </w:pPr>
            <w:r w:rsidRPr="00547472">
              <w:rPr>
                <w:rFonts w:asciiTheme="majorBidi" w:hAnsiTheme="majorBidi" w:cstheme="majorBidi"/>
                <w:sz w:val="24"/>
                <w:szCs w:val="24"/>
              </w:rPr>
              <w:t>Investigating the ability of BC2N nanotube to removal Eriochrome blue black from wastewater: a computational approach</w:t>
            </w:r>
          </w:p>
        </w:tc>
        <w:tc>
          <w:tcPr>
            <w:tcW w:w="2978" w:type="dxa"/>
            <w:tcBorders>
              <w:top w:val="nil"/>
              <w:left w:val="single" w:sz="4" w:space="0" w:color="auto"/>
              <w:bottom w:val="single" w:sz="4" w:space="0" w:color="auto"/>
              <w:right w:val="single" w:sz="4" w:space="0" w:color="auto"/>
            </w:tcBorders>
            <w:shd w:val="clear" w:color="auto" w:fill="auto"/>
            <w:noWrap/>
            <w:vAlign w:val="center"/>
            <w:hideMark/>
          </w:tcPr>
          <w:p w14:paraId="7427496E" w14:textId="77777777" w:rsidR="00F451AD" w:rsidRPr="00547472" w:rsidRDefault="00F451AD" w:rsidP="00547472">
            <w:pPr>
              <w:spacing w:after="0" w:line="240" w:lineRule="auto"/>
              <w:jc w:val="center"/>
              <w:rPr>
                <w:rFonts w:asciiTheme="majorBidi" w:hAnsiTheme="majorBidi" w:cstheme="majorBidi"/>
                <w:sz w:val="24"/>
                <w:szCs w:val="24"/>
              </w:rPr>
            </w:pPr>
            <w:r w:rsidRPr="00547472">
              <w:rPr>
                <w:rFonts w:asciiTheme="majorBidi" w:hAnsiTheme="majorBidi" w:cstheme="majorBidi"/>
                <w:sz w:val="24"/>
                <w:szCs w:val="24"/>
              </w:rPr>
              <w:t>Inorganic Chemistry Communications</w:t>
            </w:r>
          </w:p>
        </w:tc>
      </w:tr>
      <w:tr w:rsidR="00547472" w:rsidRPr="00547472" w14:paraId="5A9D747F" w14:textId="77777777" w:rsidTr="00547472">
        <w:trPr>
          <w:trHeight w:val="300"/>
        </w:trPr>
        <w:tc>
          <w:tcPr>
            <w:tcW w:w="564" w:type="dxa"/>
            <w:tcBorders>
              <w:top w:val="nil"/>
              <w:left w:val="single" w:sz="4" w:space="0" w:color="auto"/>
              <w:bottom w:val="single" w:sz="4" w:space="0" w:color="auto"/>
              <w:right w:val="single" w:sz="4" w:space="0" w:color="auto"/>
            </w:tcBorders>
            <w:shd w:val="clear" w:color="auto" w:fill="auto"/>
            <w:noWrap/>
            <w:vAlign w:val="center"/>
            <w:hideMark/>
          </w:tcPr>
          <w:p w14:paraId="7BEC483F"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Pr>
              <w:t>298</w:t>
            </w:r>
          </w:p>
        </w:tc>
        <w:tc>
          <w:tcPr>
            <w:tcW w:w="2321" w:type="dxa"/>
            <w:tcBorders>
              <w:top w:val="nil"/>
              <w:left w:val="single" w:sz="4" w:space="0" w:color="auto"/>
              <w:bottom w:val="single" w:sz="4" w:space="0" w:color="auto"/>
              <w:right w:val="single" w:sz="4" w:space="0" w:color="auto"/>
            </w:tcBorders>
            <w:shd w:val="clear" w:color="auto" w:fill="auto"/>
            <w:noWrap/>
            <w:vAlign w:val="center"/>
            <w:hideMark/>
          </w:tcPr>
          <w:p w14:paraId="329C8DA0"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tl/>
              </w:rPr>
              <w:t>د. أسعد بسطامي</w:t>
            </w:r>
          </w:p>
        </w:tc>
        <w:tc>
          <w:tcPr>
            <w:tcW w:w="1699" w:type="dxa"/>
            <w:tcBorders>
              <w:top w:val="nil"/>
              <w:left w:val="single" w:sz="4" w:space="0" w:color="auto"/>
              <w:bottom w:val="single" w:sz="4" w:space="0" w:color="auto"/>
              <w:right w:val="single" w:sz="4" w:space="0" w:color="auto"/>
            </w:tcBorders>
            <w:shd w:val="clear" w:color="auto" w:fill="auto"/>
            <w:noWrap/>
            <w:vAlign w:val="center"/>
            <w:hideMark/>
          </w:tcPr>
          <w:p w14:paraId="3AF20CF7" w14:textId="77777777" w:rsidR="00F451AD" w:rsidRPr="00547472" w:rsidRDefault="00F451AD" w:rsidP="00547472">
            <w:pPr>
              <w:spacing w:after="0" w:line="240" w:lineRule="auto"/>
              <w:jc w:val="center"/>
              <w:rPr>
                <w:rFonts w:cs="Traditional Arabic"/>
                <w:sz w:val="24"/>
                <w:szCs w:val="24"/>
                <w:rtl/>
              </w:rPr>
            </w:pPr>
            <w:r w:rsidRPr="00547472">
              <w:rPr>
                <w:rFonts w:cs="Traditional Arabic"/>
                <w:sz w:val="24"/>
                <w:szCs w:val="24"/>
                <w:rtl/>
              </w:rPr>
              <w:t xml:space="preserve">الهندسة </w:t>
            </w:r>
          </w:p>
        </w:tc>
        <w:tc>
          <w:tcPr>
            <w:tcW w:w="7642" w:type="dxa"/>
            <w:tcBorders>
              <w:top w:val="nil"/>
              <w:left w:val="single" w:sz="4" w:space="0" w:color="auto"/>
              <w:bottom w:val="single" w:sz="4" w:space="0" w:color="auto"/>
              <w:right w:val="single" w:sz="4" w:space="0" w:color="auto"/>
            </w:tcBorders>
            <w:shd w:val="clear" w:color="auto" w:fill="auto"/>
            <w:noWrap/>
            <w:vAlign w:val="center"/>
            <w:hideMark/>
          </w:tcPr>
          <w:p w14:paraId="72E83166" w14:textId="77777777" w:rsidR="00F451AD" w:rsidRPr="00547472" w:rsidRDefault="00F451AD" w:rsidP="00547472">
            <w:pPr>
              <w:spacing w:after="0" w:line="240" w:lineRule="auto"/>
              <w:jc w:val="center"/>
              <w:rPr>
                <w:rFonts w:asciiTheme="majorBidi" w:hAnsiTheme="majorBidi" w:cstheme="majorBidi"/>
                <w:sz w:val="24"/>
                <w:szCs w:val="24"/>
                <w:rtl/>
              </w:rPr>
            </w:pPr>
            <w:r w:rsidRPr="00547472">
              <w:rPr>
                <w:rFonts w:asciiTheme="majorBidi" w:hAnsiTheme="majorBidi" w:cstheme="majorBidi"/>
                <w:sz w:val="24"/>
                <w:szCs w:val="24"/>
              </w:rPr>
              <w:t>An optimized prediction of FRP bars in concrete bond strength employing soft computing techniques</w:t>
            </w:r>
          </w:p>
        </w:tc>
        <w:tc>
          <w:tcPr>
            <w:tcW w:w="2978" w:type="dxa"/>
            <w:tcBorders>
              <w:top w:val="nil"/>
              <w:left w:val="single" w:sz="4" w:space="0" w:color="auto"/>
              <w:bottom w:val="single" w:sz="4" w:space="0" w:color="auto"/>
              <w:right w:val="single" w:sz="4" w:space="0" w:color="auto"/>
            </w:tcBorders>
            <w:shd w:val="clear" w:color="auto" w:fill="auto"/>
            <w:noWrap/>
            <w:vAlign w:val="center"/>
            <w:hideMark/>
          </w:tcPr>
          <w:p w14:paraId="50BC15CF" w14:textId="77777777" w:rsidR="00F451AD" w:rsidRPr="00547472" w:rsidRDefault="00F451AD" w:rsidP="00547472">
            <w:pPr>
              <w:spacing w:after="0" w:line="240" w:lineRule="auto"/>
              <w:jc w:val="center"/>
              <w:rPr>
                <w:rFonts w:asciiTheme="majorBidi" w:hAnsiTheme="majorBidi" w:cstheme="majorBidi"/>
                <w:sz w:val="24"/>
                <w:szCs w:val="24"/>
              </w:rPr>
            </w:pPr>
            <w:r w:rsidRPr="00547472">
              <w:rPr>
                <w:rFonts w:asciiTheme="majorBidi" w:hAnsiTheme="majorBidi" w:cstheme="majorBidi"/>
                <w:sz w:val="24"/>
                <w:szCs w:val="24"/>
              </w:rPr>
              <w:t>Journal of Building Engineering</w:t>
            </w:r>
          </w:p>
        </w:tc>
      </w:tr>
      <w:tr w:rsidR="00547472" w:rsidRPr="00547472" w14:paraId="6FF3116F" w14:textId="77777777" w:rsidTr="00547472">
        <w:trPr>
          <w:trHeight w:val="300"/>
        </w:trPr>
        <w:tc>
          <w:tcPr>
            <w:tcW w:w="564" w:type="dxa"/>
            <w:tcBorders>
              <w:top w:val="nil"/>
              <w:left w:val="single" w:sz="4" w:space="0" w:color="auto"/>
              <w:bottom w:val="single" w:sz="4" w:space="0" w:color="auto"/>
              <w:right w:val="single" w:sz="4" w:space="0" w:color="auto"/>
            </w:tcBorders>
            <w:shd w:val="clear" w:color="auto" w:fill="auto"/>
            <w:noWrap/>
            <w:vAlign w:val="center"/>
            <w:hideMark/>
          </w:tcPr>
          <w:p w14:paraId="658B2538"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Pr>
              <w:lastRenderedPageBreak/>
              <w:t>299</w:t>
            </w:r>
          </w:p>
        </w:tc>
        <w:tc>
          <w:tcPr>
            <w:tcW w:w="2321" w:type="dxa"/>
            <w:tcBorders>
              <w:top w:val="nil"/>
              <w:left w:val="single" w:sz="4" w:space="0" w:color="auto"/>
              <w:bottom w:val="single" w:sz="4" w:space="0" w:color="auto"/>
              <w:right w:val="single" w:sz="4" w:space="0" w:color="auto"/>
            </w:tcBorders>
            <w:shd w:val="clear" w:color="auto" w:fill="auto"/>
            <w:noWrap/>
            <w:vAlign w:val="center"/>
            <w:hideMark/>
          </w:tcPr>
          <w:p w14:paraId="261FC391"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tl/>
              </w:rPr>
              <w:t>د. محمد العثمان</w:t>
            </w:r>
          </w:p>
        </w:tc>
        <w:tc>
          <w:tcPr>
            <w:tcW w:w="1699" w:type="dxa"/>
            <w:tcBorders>
              <w:top w:val="nil"/>
              <w:left w:val="single" w:sz="4" w:space="0" w:color="auto"/>
              <w:bottom w:val="single" w:sz="4" w:space="0" w:color="auto"/>
              <w:right w:val="single" w:sz="4" w:space="0" w:color="auto"/>
            </w:tcBorders>
            <w:shd w:val="clear" w:color="auto" w:fill="auto"/>
            <w:noWrap/>
            <w:vAlign w:val="center"/>
            <w:hideMark/>
          </w:tcPr>
          <w:p w14:paraId="2B9E4C92" w14:textId="77777777" w:rsidR="00F451AD" w:rsidRPr="00547472" w:rsidRDefault="00F451AD" w:rsidP="00547472">
            <w:pPr>
              <w:spacing w:after="0" w:line="240" w:lineRule="auto"/>
              <w:jc w:val="center"/>
              <w:rPr>
                <w:rFonts w:cs="Traditional Arabic"/>
                <w:sz w:val="24"/>
                <w:szCs w:val="24"/>
                <w:rtl/>
              </w:rPr>
            </w:pPr>
            <w:r w:rsidRPr="00547472">
              <w:rPr>
                <w:rFonts w:cs="Traditional Arabic"/>
                <w:sz w:val="24"/>
                <w:szCs w:val="24"/>
                <w:rtl/>
              </w:rPr>
              <w:t>تكنولوجيا المعلومات</w:t>
            </w:r>
          </w:p>
        </w:tc>
        <w:tc>
          <w:tcPr>
            <w:tcW w:w="7642" w:type="dxa"/>
            <w:tcBorders>
              <w:top w:val="nil"/>
              <w:left w:val="single" w:sz="4" w:space="0" w:color="auto"/>
              <w:bottom w:val="single" w:sz="4" w:space="0" w:color="auto"/>
              <w:right w:val="single" w:sz="4" w:space="0" w:color="auto"/>
            </w:tcBorders>
            <w:shd w:val="clear" w:color="auto" w:fill="auto"/>
            <w:noWrap/>
            <w:vAlign w:val="center"/>
            <w:hideMark/>
          </w:tcPr>
          <w:p w14:paraId="72EC4E09" w14:textId="77777777" w:rsidR="00F451AD" w:rsidRPr="00547472" w:rsidRDefault="00F451AD" w:rsidP="00547472">
            <w:pPr>
              <w:spacing w:after="0" w:line="240" w:lineRule="auto"/>
              <w:jc w:val="center"/>
              <w:rPr>
                <w:rFonts w:asciiTheme="majorBidi" w:hAnsiTheme="majorBidi" w:cstheme="majorBidi"/>
                <w:sz w:val="24"/>
                <w:szCs w:val="24"/>
                <w:rtl/>
              </w:rPr>
            </w:pPr>
            <w:r w:rsidRPr="00547472">
              <w:rPr>
                <w:rFonts w:asciiTheme="majorBidi" w:hAnsiTheme="majorBidi" w:cstheme="majorBidi"/>
                <w:sz w:val="24"/>
                <w:szCs w:val="24"/>
              </w:rPr>
              <w:t>A General Framework for Metaverse Based on Parallel Computing and HPC</w:t>
            </w:r>
          </w:p>
        </w:tc>
        <w:tc>
          <w:tcPr>
            <w:tcW w:w="2978" w:type="dxa"/>
            <w:tcBorders>
              <w:top w:val="nil"/>
              <w:left w:val="single" w:sz="4" w:space="0" w:color="auto"/>
              <w:bottom w:val="single" w:sz="4" w:space="0" w:color="auto"/>
              <w:right w:val="single" w:sz="4" w:space="0" w:color="auto"/>
            </w:tcBorders>
            <w:shd w:val="clear" w:color="auto" w:fill="auto"/>
            <w:noWrap/>
            <w:vAlign w:val="center"/>
            <w:hideMark/>
          </w:tcPr>
          <w:p w14:paraId="6E7A96AB" w14:textId="77777777" w:rsidR="00F451AD" w:rsidRPr="00547472" w:rsidRDefault="00F451AD" w:rsidP="00547472">
            <w:pPr>
              <w:spacing w:after="0" w:line="240" w:lineRule="auto"/>
              <w:jc w:val="center"/>
              <w:rPr>
                <w:rFonts w:asciiTheme="majorBidi" w:hAnsiTheme="majorBidi" w:cstheme="majorBidi"/>
                <w:sz w:val="24"/>
                <w:szCs w:val="24"/>
              </w:rPr>
            </w:pPr>
            <w:r w:rsidRPr="00547472">
              <w:rPr>
                <w:rFonts w:asciiTheme="majorBidi" w:hAnsiTheme="majorBidi" w:cstheme="majorBidi"/>
                <w:sz w:val="24"/>
                <w:szCs w:val="24"/>
              </w:rPr>
              <w:t>The Indonesian Journal of Electrical Engineering and Computer Science (IJEECS)</w:t>
            </w:r>
          </w:p>
        </w:tc>
      </w:tr>
      <w:tr w:rsidR="00547472" w:rsidRPr="00547472" w14:paraId="25696E10" w14:textId="77777777" w:rsidTr="00547472">
        <w:trPr>
          <w:trHeight w:val="300"/>
        </w:trPr>
        <w:tc>
          <w:tcPr>
            <w:tcW w:w="564" w:type="dxa"/>
            <w:tcBorders>
              <w:top w:val="nil"/>
              <w:left w:val="single" w:sz="4" w:space="0" w:color="auto"/>
              <w:bottom w:val="single" w:sz="4" w:space="0" w:color="auto"/>
              <w:right w:val="single" w:sz="4" w:space="0" w:color="auto"/>
            </w:tcBorders>
            <w:shd w:val="clear" w:color="auto" w:fill="auto"/>
            <w:noWrap/>
            <w:vAlign w:val="center"/>
            <w:hideMark/>
          </w:tcPr>
          <w:p w14:paraId="5AF0BE24"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Pr>
              <w:t>300</w:t>
            </w:r>
          </w:p>
        </w:tc>
        <w:tc>
          <w:tcPr>
            <w:tcW w:w="2321" w:type="dxa"/>
            <w:tcBorders>
              <w:top w:val="nil"/>
              <w:left w:val="single" w:sz="4" w:space="0" w:color="auto"/>
              <w:bottom w:val="single" w:sz="4" w:space="0" w:color="auto"/>
              <w:right w:val="single" w:sz="4" w:space="0" w:color="auto"/>
            </w:tcBorders>
            <w:shd w:val="clear" w:color="auto" w:fill="auto"/>
            <w:noWrap/>
            <w:vAlign w:val="center"/>
            <w:hideMark/>
          </w:tcPr>
          <w:p w14:paraId="60BB5DCB"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tl/>
              </w:rPr>
              <w:t xml:space="preserve">د. عبد الكريم البنا </w:t>
            </w:r>
          </w:p>
        </w:tc>
        <w:tc>
          <w:tcPr>
            <w:tcW w:w="1699" w:type="dxa"/>
            <w:tcBorders>
              <w:top w:val="nil"/>
              <w:left w:val="single" w:sz="4" w:space="0" w:color="auto"/>
              <w:bottom w:val="single" w:sz="4" w:space="0" w:color="auto"/>
              <w:right w:val="single" w:sz="4" w:space="0" w:color="auto"/>
            </w:tcBorders>
            <w:shd w:val="clear" w:color="auto" w:fill="auto"/>
            <w:noWrap/>
            <w:vAlign w:val="center"/>
            <w:hideMark/>
          </w:tcPr>
          <w:p w14:paraId="0F0A121C" w14:textId="77777777" w:rsidR="00F451AD" w:rsidRPr="00547472" w:rsidRDefault="00F451AD" w:rsidP="00547472">
            <w:pPr>
              <w:spacing w:after="0" w:line="240" w:lineRule="auto"/>
              <w:jc w:val="center"/>
              <w:rPr>
                <w:rFonts w:cs="Traditional Arabic"/>
                <w:sz w:val="24"/>
                <w:szCs w:val="24"/>
                <w:rtl/>
              </w:rPr>
            </w:pPr>
            <w:r w:rsidRPr="00547472">
              <w:rPr>
                <w:rFonts w:cs="Traditional Arabic"/>
                <w:sz w:val="24"/>
                <w:szCs w:val="24"/>
                <w:rtl/>
              </w:rPr>
              <w:t>تكنولوجيا المعلومات</w:t>
            </w:r>
          </w:p>
        </w:tc>
        <w:tc>
          <w:tcPr>
            <w:tcW w:w="7642" w:type="dxa"/>
            <w:tcBorders>
              <w:top w:val="nil"/>
              <w:left w:val="single" w:sz="4" w:space="0" w:color="auto"/>
              <w:bottom w:val="single" w:sz="4" w:space="0" w:color="auto"/>
              <w:right w:val="single" w:sz="4" w:space="0" w:color="auto"/>
            </w:tcBorders>
            <w:shd w:val="clear" w:color="auto" w:fill="auto"/>
            <w:noWrap/>
            <w:vAlign w:val="center"/>
            <w:hideMark/>
          </w:tcPr>
          <w:p w14:paraId="10657C17" w14:textId="77777777" w:rsidR="00F451AD" w:rsidRPr="00547472" w:rsidRDefault="00F451AD" w:rsidP="00547472">
            <w:pPr>
              <w:spacing w:after="0" w:line="240" w:lineRule="auto"/>
              <w:jc w:val="center"/>
              <w:rPr>
                <w:rFonts w:asciiTheme="majorBidi" w:hAnsiTheme="majorBidi" w:cstheme="majorBidi"/>
                <w:sz w:val="24"/>
                <w:szCs w:val="24"/>
                <w:rtl/>
              </w:rPr>
            </w:pPr>
            <w:r w:rsidRPr="00547472">
              <w:rPr>
                <w:rFonts w:asciiTheme="majorBidi" w:hAnsiTheme="majorBidi" w:cstheme="majorBidi"/>
                <w:sz w:val="24"/>
                <w:szCs w:val="24"/>
              </w:rPr>
              <w:t>Online Banking User Authentication Methods: A Systematic Literature Review</w:t>
            </w:r>
          </w:p>
        </w:tc>
        <w:tc>
          <w:tcPr>
            <w:tcW w:w="2978" w:type="dxa"/>
            <w:tcBorders>
              <w:top w:val="nil"/>
              <w:left w:val="single" w:sz="4" w:space="0" w:color="auto"/>
              <w:bottom w:val="single" w:sz="4" w:space="0" w:color="auto"/>
              <w:right w:val="single" w:sz="4" w:space="0" w:color="auto"/>
            </w:tcBorders>
            <w:shd w:val="clear" w:color="auto" w:fill="auto"/>
            <w:noWrap/>
            <w:vAlign w:val="center"/>
            <w:hideMark/>
          </w:tcPr>
          <w:p w14:paraId="20562F83" w14:textId="77777777" w:rsidR="00F451AD" w:rsidRPr="00547472" w:rsidRDefault="00F451AD" w:rsidP="00547472">
            <w:pPr>
              <w:spacing w:after="0" w:line="240" w:lineRule="auto"/>
              <w:jc w:val="center"/>
              <w:rPr>
                <w:rFonts w:asciiTheme="majorBidi" w:hAnsiTheme="majorBidi" w:cstheme="majorBidi"/>
                <w:sz w:val="24"/>
                <w:szCs w:val="24"/>
              </w:rPr>
            </w:pPr>
            <w:r w:rsidRPr="00547472">
              <w:rPr>
                <w:rFonts w:asciiTheme="majorBidi" w:hAnsiTheme="majorBidi" w:cstheme="majorBidi"/>
                <w:sz w:val="24"/>
                <w:szCs w:val="24"/>
              </w:rPr>
              <w:t>IEEE Access</w:t>
            </w:r>
          </w:p>
        </w:tc>
      </w:tr>
      <w:tr w:rsidR="00547472" w:rsidRPr="00547472" w14:paraId="0AFD0E44" w14:textId="77777777" w:rsidTr="00547472">
        <w:trPr>
          <w:trHeight w:val="300"/>
        </w:trPr>
        <w:tc>
          <w:tcPr>
            <w:tcW w:w="564" w:type="dxa"/>
            <w:tcBorders>
              <w:top w:val="nil"/>
              <w:left w:val="single" w:sz="4" w:space="0" w:color="auto"/>
              <w:bottom w:val="single" w:sz="4" w:space="0" w:color="auto"/>
              <w:right w:val="single" w:sz="4" w:space="0" w:color="auto"/>
            </w:tcBorders>
            <w:shd w:val="clear" w:color="auto" w:fill="auto"/>
            <w:noWrap/>
            <w:vAlign w:val="center"/>
            <w:hideMark/>
          </w:tcPr>
          <w:p w14:paraId="58B01B80"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Pr>
              <w:t>301</w:t>
            </w:r>
          </w:p>
        </w:tc>
        <w:tc>
          <w:tcPr>
            <w:tcW w:w="2321" w:type="dxa"/>
            <w:tcBorders>
              <w:top w:val="nil"/>
              <w:left w:val="single" w:sz="4" w:space="0" w:color="auto"/>
              <w:bottom w:val="single" w:sz="4" w:space="0" w:color="auto"/>
              <w:right w:val="single" w:sz="4" w:space="0" w:color="auto"/>
            </w:tcBorders>
            <w:shd w:val="clear" w:color="auto" w:fill="auto"/>
            <w:noWrap/>
            <w:vAlign w:val="center"/>
            <w:hideMark/>
          </w:tcPr>
          <w:p w14:paraId="771BE679"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tl/>
              </w:rPr>
              <w:t>د. حسام فاخوري</w:t>
            </w:r>
          </w:p>
        </w:tc>
        <w:tc>
          <w:tcPr>
            <w:tcW w:w="1699" w:type="dxa"/>
            <w:tcBorders>
              <w:top w:val="nil"/>
              <w:left w:val="single" w:sz="4" w:space="0" w:color="auto"/>
              <w:bottom w:val="single" w:sz="4" w:space="0" w:color="auto"/>
              <w:right w:val="single" w:sz="4" w:space="0" w:color="auto"/>
            </w:tcBorders>
            <w:shd w:val="clear" w:color="auto" w:fill="auto"/>
            <w:noWrap/>
            <w:vAlign w:val="center"/>
            <w:hideMark/>
          </w:tcPr>
          <w:p w14:paraId="04659C28" w14:textId="77777777" w:rsidR="00F451AD" w:rsidRPr="00547472" w:rsidRDefault="00F451AD" w:rsidP="00547472">
            <w:pPr>
              <w:spacing w:after="0" w:line="240" w:lineRule="auto"/>
              <w:jc w:val="center"/>
              <w:rPr>
                <w:rFonts w:cs="Traditional Arabic"/>
                <w:sz w:val="24"/>
                <w:szCs w:val="24"/>
                <w:rtl/>
              </w:rPr>
            </w:pPr>
            <w:r w:rsidRPr="00547472">
              <w:rPr>
                <w:rFonts w:cs="Traditional Arabic"/>
                <w:sz w:val="24"/>
                <w:szCs w:val="24"/>
                <w:rtl/>
              </w:rPr>
              <w:t>تكنولوجيا المعلومات</w:t>
            </w:r>
          </w:p>
        </w:tc>
        <w:tc>
          <w:tcPr>
            <w:tcW w:w="7642" w:type="dxa"/>
            <w:tcBorders>
              <w:top w:val="nil"/>
              <w:left w:val="single" w:sz="4" w:space="0" w:color="auto"/>
              <w:bottom w:val="single" w:sz="4" w:space="0" w:color="auto"/>
              <w:right w:val="single" w:sz="4" w:space="0" w:color="auto"/>
            </w:tcBorders>
            <w:shd w:val="clear" w:color="auto" w:fill="auto"/>
            <w:noWrap/>
            <w:vAlign w:val="center"/>
            <w:hideMark/>
          </w:tcPr>
          <w:p w14:paraId="49246919" w14:textId="77777777" w:rsidR="00F451AD" w:rsidRPr="00547472" w:rsidRDefault="00F451AD" w:rsidP="00547472">
            <w:pPr>
              <w:spacing w:after="0" w:line="240" w:lineRule="auto"/>
              <w:jc w:val="center"/>
              <w:rPr>
                <w:rFonts w:asciiTheme="majorBidi" w:hAnsiTheme="majorBidi" w:cstheme="majorBidi"/>
                <w:sz w:val="24"/>
                <w:szCs w:val="24"/>
                <w:rtl/>
              </w:rPr>
            </w:pPr>
            <w:r w:rsidRPr="00547472">
              <w:rPr>
                <w:rFonts w:asciiTheme="majorBidi" w:hAnsiTheme="majorBidi" w:cstheme="majorBidi"/>
                <w:sz w:val="24"/>
                <w:szCs w:val="24"/>
              </w:rPr>
              <w:t>Visual Language Between Image and Poetry in Contemporary Arab Art</w:t>
            </w:r>
          </w:p>
        </w:tc>
        <w:tc>
          <w:tcPr>
            <w:tcW w:w="2978" w:type="dxa"/>
            <w:tcBorders>
              <w:top w:val="nil"/>
              <w:left w:val="single" w:sz="4" w:space="0" w:color="auto"/>
              <w:bottom w:val="single" w:sz="4" w:space="0" w:color="auto"/>
              <w:right w:val="single" w:sz="4" w:space="0" w:color="auto"/>
            </w:tcBorders>
            <w:shd w:val="clear" w:color="auto" w:fill="auto"/>
            <w:noWrap/>
            <w:vAlign w:val="center"/>
            <w:hideMark/>
          </w:tcPr>
          <w:p w14:paraId="14E0B143" w14:textId="77777777" w:rsidR="00F451AD" w:rsidRPr="00547472" w:rsidRDefault="00F451AD" w:rsidP="00547472">
            <w:pPr>
              <w:spacing w:after="0" w:line="240" w:lineRule="auto"/>
              <w:jc w:val="center"/>
              <w:rPr>
                <w:rFonts w:asciiTheme="majorBidi" w:hAnsiTheme="majorBidi" w:cstheme="majorBidi"/>
                <w:sz w:val="24"/>
                <w:szCs w:val="24"/>
              </w:rPr>
            </w:pPr>
            <w:r w:rsidRPr="00547472">
              <w:rPr>
                <w:rFonts w:asciiTheme="majorBidi" w:hAnsiTheme="majorBidi" w:cstheme="majorBidi"/>
                <w:sz w:val="24"/>
                <w:szCs w:val="24"/>
              </w:rPr>
              <w:t>Kurdish Studies</w:t>
            </w:r>
          </w:p>
        </w:tc>
      </w:tr>
      <w:tr w:rsidR="00547472" w:rsidRPr="00547472" w14:paraId="1FA26DC3" w14:textId="77777777" w:rsidTr="00547472">
        <w:trPr>
          <w:trHeight w:val="300"/>
        </w:trPr>
        <w:tc>
          <w:tcPr>
            <w:tcW w:w="564" w:type="dxa"/>
            <w:tcBorders>
              <w:top w:val="nil"/>
              <w:left w:val="single" w:sz="4" w:space="0" w:color="auto"/>
              <w:bottom w:val="single" w:sz="4" w:space="0" w:color="auto"/>
              <w:right w:val="single" w:sz="4" w:space="0" w:color="auto"/>
            </w:tcBorders>
            <w:shd w:val="clear" w:color="auto" w:fill="auto"/>
            <w:noWrap/>
            <w:vAlign w:val="center"/>
            <w:hideMark/>
          </w:tcPr>
          <w:p w14:paraId="2918FFA6"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Pr>
              <w:t>302</w:t>
            </w:r>
          </w:p>
        </w:tc>
        <w:tc>
          <w:tcPr>
            <w:tcW w:w="2321" w:type="dxa"/>
            <w:tcBorders>
              <w:top w:val="nil"/>
              <w:left w:val="single" w:sz="4" w:space="0" w:color="auto"/>
              <w:bottom w:val="single" w:sz="4" w:space="0" w:color="auto"/>
              <w:right w:val="single" w:sz="4" w:space="0" w:color="auto"/>
            </w:tcBorders>
            <w:shd w:val="clear" w:color="auto" w:fill="auto"/>
            <w:noWrap/>
            <w:vAlign w:val="center"/>
            <w:hideMark/>
          </w:tcPr>
          <w:p w14:paraId="3F145EF1"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tl/>
              </w:rPr>
              <w:t>د. حازم النجار</w:t>
            </w:r>
          </w:p>
        </w:tc>
        <w:tc>
          <w:tcPr>
            <w:tcW w:w="1699" w:type="dxa"/>
            <w:tcBorders>
              <w:top w:val="nil"/>
              <w:left w:val="single" w:sz="4" w:space="0" w:color="auto"/>
              <w:bottom w:val="single" w:sz="4" w:space="0" w:color="auto"/>
              <w:right w:val="single" w:sz="4" w:space="0" w:color="auto"/>
            </w:tcBorders>
            <w:shd w:val="clear" w:color="auto" w:fill="auto"/>
            <w:noWrap/>
            <w:vAlign w:val="center"/>
            <w:hideMark/>
          </w:tcPr>
          <w:p w14:paraId="0B8B2303" w14:textId="77777777" w:rsidR="00F451AD" w:rsidRPr="00547472" w:rsidRDefault="00F451AD" w:rsidP="00547472">
            <w:pPr>
              <w:spacing w:after="0" w:line="240" w:lineRule="auto"/>
              <w:jc w:val="center"/>
              <w:rPr>
                <w:rFonts w:cs="Traditional Arabic"/>
                <w:sz w:val="24"/>
                <w:szCs w:val="24"/>
                <w:rtl/>
              </w:rPr>
            </w:pPr>
            <w:r w:rsidRPr="00547472">
              <w:rPr>
                <w:rFonts w:cs="Traditional Arabic"/>
                <w:sz w:val="24"/>
                <w:szCs w:val="24"/>
                <w:rtl/>
              </w:rPr>
              <w:t>تكنولوجيا المعلومات</w:t>
            </w:r>
          </w:p>
        </w:tc>
        <w:tc>
          <w:tcPr>
            <w:tcW w:w="7642" w:type="dxa"/>
            <w:tcBorders>
              <w:top w:val="nil"/>
              <w:left w:val="single" w:sz="4" w:space="0" w:color="auto"/>
              <w:bottom w:val="single" w:sz="4" w:space="0" w:color="auto"/>
              <w:right w:val="single" w:sz="4" w:space="0" w:color="auto"/>
            </w:tcBorders>
            <w:shd w:val="clear" w:color="auto" w:fill="auto"/>
            <w:noWrap/>
            <w:vAlign w:val="center"/>
            <w:hideMark/>
          </w:tcPr>
          <w:p w14:paraId="73CAED4C" w14:textId="77777777" w:rsidR="00F451AD" w:rsidRPr="00547472" w:rsidRDefault="00F451AD" w:rsidP="00547472">
            <w:pPr>
              <w:spacing w:after="0" w:line="240" w:lineRule="auto"/>
              <w:jc w:val="center"/>
              <w:rPr>
                <w:rFonts w:asciiTheme="majorBidi" w:hAnsiTheme="majorBidi" w:cstheme="majorBidi"/>
                <w:sz w:val="24"/>
                <w:szCs w:val="24"/>
                <w:rtl/>
              </w:rPr>
            </w:pPr>
            <w:r w:rsidRPr="00547472">
              <w:rPr>
                <w:rFonts w:asciiTheme="majorBidi" w:hAnsiTheme="majorBidi" w:cstheme="majorBidi"/>
                <w:sz w:val="24"/>
                <w:szCs w:val="24"/>
              </w:rPr>
              <w:t>The impact of Russo-Ukrainian war, COVID-19, and oil prices on global food security</w:t>
            </w:r>
          </w:p>
        </w:tc>
        <w:tc>
          <w:tcPr>
            <w:tcW w:w="2978" w:type="dxa"/>
            <w:tcBorders>
              <w:top w:val="nil"/>
              <w:left w:val="single" w:sz="4" w:space="0" w:color="auto"/>
              <w:bottom w:val="single" w:sz="4" w:space="0" w:color="auto"/>
              <w:right w:val="single" w:sz="4" w:space="0" w:color="auto"/>
            </w:tcBorders>
            <w:shd w:val="clear" w:color="auto" w:fill="auto"/>
            <w:noWrap/>
            <w:vAlign w:val="center"/>
            <w:hideMark/>
          </w:tcPr>
          <w:p w14:paraId="4AFE7A30" w14:textId="77777777" w:rsidR="00F451AD" w:rsidRPr="00547472" w:rsidRDefault="00F451AD" w:rsidP="00547472">
            <w:pPr>
              <w:spacing w:after="0" w:line="240" w:lineRule="auto"/>
              <w:jc w:val="center"/>
              <w:rPr>
                <w:rFonts w:asciiTheme="majorBidi" w:hAnsiTheme="majorBidi" w:cstheme="majorBidi"/>
                <w:sz w:val="24"/>
                <w:szCs w:val="24"/>
              </w:rPr>
            </w:pPr>
            <w:proofErr w:type="spellStart"/>
            <w:r w:rsidRPr="00547472">
              <w:rPr>
                <w:rFonts w:asciiTheme="majorBidi" w:hAnsiTheme="majorBidi" w:cstheme="majorBidi"/>
                <w:sz w:val="24"/>
                <w:szCs w:val="24"/>
              </w:rPr>
              <w:t>Heliyon</w:t>
            </w:r>
            <w:proofErr w:type="spellEnd"/>
          </w:p>
        </w:tc>
      </w:tr>
      <w:tr w:rsidR="00547472" w:rsidRPr="00547472" w14:paraId="7E2FF64E" w14:textId="77777777" w:rsidTr="00547472">
        <w:trPr>
          <w:trHeight w:val="300"/>
        </w:trPr>
        <w:tc>
          <w:tcPr>
            <w:tcW w:w="564" w:type="dxa"/>
            <w:tcBorders>
              <w:top w:val="nil"/>
              <w:left w:val="single" w:sz="4" w:space="0" w:color="auto"/>
              <w:bottom w:val="single" w:sz="4" w:space="0" w:color="auto"/>
              <w:right w:val="single" w:sz="4" w:space="0" w:color="auto"/>
            </w:tcBorders>
            <w:shd w:val="clear" w:color="auto" w:fill="auto"/>
            <w:noWrap/>
            <w:vAlign w:val="center"/>
            <w:hideMark/>
          </w:tcPr>
          <w:p w14:paraId="3559A204"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Pr>
              <w:t>303</w:t>
            </w:r>
          </w:p>
        </w:tc>
        <w:tc>
          <w:tcPr>
            <w:tcW w:w="2321" w:type="dxa"/>
            <w:tcBorders>
              <w:top w:val="nil"/>
              <w:left w:val="single" w:sz="4" w:space="0" w:color="auto"/>
              <w:bottom w:val="single" w:sz="4" w:space="0" w:color="auto"/>
              <w:right w:val="single" w:sz="4" w:space="0" w:color="auto"/>
            </w:tcBorders>
            <w:shd w:val="clear" w:color="auto" w:fill="auto"/>
            <w:noWrap/>
            <w:vAlign w:val="center"/>
            <w:hideMark/>
          </w:tcPr>
          <w:p w14:paraId="4AA93491"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tl/>
              </w:rPr>
              <w:t xml:space="preserve">د. محمد العثمان </w:t>
            </w:r>
          </w:p>
        </w:tc>
        <w:tc>
          <w:tcPr>
            <w:tcW w:w="1699" w:type="dxa"/>
            <w:tcBorders>
              <w:top w:val="nil"/>
              <w:left w:val="single" w:sz="4" w:space="0" w:color="auto"/>
              <w:bottom w:val="single" w:sz="4" w:space="0" w:color="auto"/>
              <w:right w:val="single" w:sz="4" w:space="0" w:color="auto"/>
            </w:tcBorders>
            <w:shd w:val="clear" w:color="auto" w:fill="auto"/>
            <w:noWrap/>
            <w:vAlign w:val="center"/>
            <w:hideMark/>
          </w:tcPr>
          <w:p w14:paraId="58527298" w14:textId="77777777" w:rsidR="00F451AD" w:rsidRPr="00547472" w:rsidRDefault="00F451AD" w:rsidP="00547472">
            <w:pPr>
              <w:spacing w:after="0" w:line="240" w:lineRule="auto"/>
              <w:jc w:val="center"/>
              <w:rPr>
                <w:rFonts w:cs="Traditional Arabic"/>
                <w:sz w:val="24"/>
                <w:szCs w:val="24"/>
                <w:rtl/>
              </w:rPr>
            </w:pPr>
            <w:r w:rsidRPr="00547472">
              <w:rPr>
                <w:rFonts w:cs="Traditional Arabic"/>
                <w:sz w:val="24"/>
                <w:szCs w:val="24"/>
                <w:rtl/>
              </w:rPr>
              <w:t>تكنولوجيا المعلومات</w:t>
            </w:r>
          </w:p>
        </w:tc>
        <w:tc>
          <w:tcPr>
            <w:tcW w:w="7642" w:type="dxa"/>
            <w:tcBorders>
              <w:top w:val="nil"/>
              <w:left w:val="single" w:sz="4" w:space="0" w:color="auto"/>
              <w:bottom w:val="single" w:sz="4" w:space="0" w:color="auto"/>
              <w:right w:val="single" w:sz="4" w:space="0" w:color="auto"/>
            </w:tcBorders>
            <w:shd w:val="clear" w:color="auto" w:fill="auto"/>
            <w:noWrap/>
            <w:vAlign w:val="center"/>
            <w:hideMark/>
          </w:tcPr>
          <w:p w14:paraId="6E031BD7" w14:textId="77777777" w:rsidR="00F451AD" w:rsidRPr="00547472" w:rsidRDefault="00F451AD" w:rsidP="00547472">
            <w:pPr>
              <w:spacing w:after="0" w:line="240" w:lineRule="auto"/>
              <w:jc w:val="center"/>
              <w:rPr>
                <w:rFonts w:asciiTheme="majorBidi" w:hAnsiTheme="majorBidi" w:cstheme="majorBidi"/>
                <w:sz w:val="24"/>
                <w:szCs w:val="24"/>
                <w:rtl/>
              </w:rPr>
            </w:pPr>
            <w:r w:rsidRPr="00547472">
              <w:rPr>
                <w:rFonts w:asciiTheme="majorBidi" w:hAnsiTheme="majorBidi" w:cstheme="majorBidi"/>
                <w:sz w:val="24"/>
                <w:szCs w:val="24"/>
              </w:rPr>
              <w:t>IoT Smart Devices Risk Assessment Model Using Fuzzy Logic and PSO</w:t>
            </w:r>
          </w:p>
        </w:tc>
        <w:tc>
          <w:tcPr>
            <w:tcW w:w="2978" w:type="dxa"/>
            <w:tcBorders>
              <w:top w:val="nil"/>
              <w:left w:val="single" w:sz="4" w:space="0" w:color="auto"/>
              <w:bottom w:val="single" w:sz="4" w:space="0" w:color="auto"/>
              <w:right w:val="single" w:sz="4" w:space="0" w:color="auto"/>
            </w:tcBorders>
            <w:shd w:val="clear" w:color="auto" w:fill="auto"/>
            <w:noWrap/>
            <w:vAlign w:val="center"/>
            <w:hideMark/>
          </w:tcPr>
          <w:p w14:paraId="084FF328" w14:textId="77777777" w:rsidR="00F451AD" w:rsidRPr="00547472" w:rsidRDefault="00F451AD" w:rsidP="00547472">
            <w:pPr>
              <w:spacing w:after="0" w:line="240" w:lineRule="auto"/>
              <w:jc w:val="center"/>
              <w:rPr>
                <w:rFonts w:asciiTheme="majorBidi" w:hAnsiTheme="majorBidi" w:cstheme="majorBidi"/>
                <w:sz w:val="24"/>
                <w:szCs w:val="24"/>
              </w:rPr>
            </w:pPr>
            <w:r w:rsidRPr="00547472">
              <w:rPr>
                <w:rFonts w:asciiTheme="majorBidi" w:hAnsiTheme="majorBidi" w:cstheme="majorBidi"/>
                <w:sz w:val="24"/>
                <w:szCs w:val="24"/>
              </w:rPr>
              <w:t>Computers, Materials &amp; Continua</w:t>
            </w:r>
          </w:p>
        </w:tc>
      </w:tr>
      <w:tr w:rsidR="00547472" w:rsidRPr="00547472" w14:paraId="2D34A29F" w14:textId="77777777" w:rsidTr="00547472">
        <w:trPr>
          <w:trHeight w:val="300"/>
        </w:trPr>
        <w:tc>
          <w:tcPr>
            <w:tcW w:w="564" w:type="dxa"/>
            <w:tcBorders>
              <w:top w:val="nil"/>
              <w:left w:val="single" w:sz="4" w:space="0" w:color="auto"/>
              <w:bottom w:val="single" w:sz="4" w:space="0" w:color="auto"/>
              <w:right w:val="single" w:sz="4" w:space="0" w:color="auto"/>
            </w:tcBorders>
            <w:shd w:val="clear" w:color="auto" w:fill="auto"/>
            <w:noWrap/>
            <w:vAlign w:val="center"/>
            <w:hideMark/>
          </w:tcPr>
          <w:p w14:paraId="1109180F"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Pr>
              <w:t>304</w:t>
            </w:r>
          </w:p>
        </w:tc>
        <w:tc>
          <w:tcPr>
            <w:tcW w:w="2321" w:type="dxa"/>
            <w:tcBorders>
              <w:top w:val="nil"/>
              <w:left w:val="single" w:sz="4" w:space="0" w:color="auto"/>
              <w:bottom w:val="single" w:sz="4" w:space="0" w:color="auto"/>
              <w:right w:val="single" w:sz="4" w:space="0" w:color="auto"/>
            </w:tcBorders>
            <w:shd w:val="clear" w:color="auto" w:fill="auto"/>
            <w:noWrap/>
            <w:vAlign w:val="center"/>
            <w:hideMark/>
          </w:tcPr>
          <w:p w14:paraId="24ECA588"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tl/>
              </w:rPr>
              <w:t>د. حسام فاخوري</w:t>
            </w:r>
          </w:p>
        </w:tc>
        <w:tc>
          <w:tcPr>
            <w:tcW w:w="1699" w:type="dxa"/>
            <w:tcBorders>
              <w:top w:val="nil"/>
              <w:left w:val="single" w:sz="4" w:space="0" w:color="auto"/>
              <w:bottom w:val="single" w:sz="4" w:space="0" w:color="auto"/>
              <w:right w:val="single" w:sz="4" w:space="0" w:color="auto"/>
            </w:tcBorders>
            <w:shd w:val="clear" w:color="auto" w:fill="auto"/>
            <w:noWrap/>
            <w:vAlign w:val="center"/>
            <w:hideMark/>
          </w:tcPr>
          <w:p w14:paraId="25972115" w14:textId="77777777" w:rsidR="00F451AD" w:rsidRPr="00547472" w:rsidRDefault="00F451AD" w:rsidP="00547472">
            <w:pPr>
              <w:spacing w:after="0" w:line="240" w:lineRule="auto"/>
              <w:jc w:val="center"/>
              <w:rPr>
                <w:rFonts w:cs="Traditional Arabic"/>
                <w:sz w:val="24"/>
                <w:szCs w:val="24"/>
                <w:rtl/>
              </w:rPr>
            </w:pPr>
            <w:r w:rsidRPr="00547472">
              <w:rPr>
                <w:rFonts w:cs="Traditional Arabic"/>
                <w:sz w:val="24"/>
                <w:szCs w:val="24"/>
                <w:rtl/>
              </w:rPr>
              <w:t>تكنولوجيا المعلومات</w:t>
            </w:r>
          </w:p>
        </w:tc>
        <w:tc>
          <w:tcPr>
            <w:tcW w:w="7642" w:type="dxa"/>
            <w:tcBorders>
              <w:top w:val="nil"/>
              <w:left w:val="single" w:sz="4" w:space="0" w:color="auto"/>
              <w:bottom w:val="single" w:sz="4" w:space="0" w:color="auto"/>
              <w:right w:val="single" w:sz="4" w:space="0" w:color="auto"/>
            </w:tcBorders>
            <w:shd w:val="clear" w:color="auto" w:fill="auto"/>
            <w:noWrap/>
            <w:vAlign w:val="center"/>
            <w:hideMark/>
          </w:tcPr>
          <w:p w14:paraId="31DCF1D4" w14:textId="77777777" w:rsidR="00F451AD" w:rsidRPr="00547472" w:rsidRDefault="00F451AD" w:rsidP="00547472">
            <w:pPr>
              <w:spacing w:after="0" w:line="240" w:lineRule="auto"/>
              <w:jc w:val="center"/>
              <w:rPr>
                <w:rFonts w:asciiTheme="majorBidi" w:hAnsiTheme="majorBidi" w:cstheme="majorBidi"/>
                <w:sz w:val="24"/>
                <w:szCs w:val="24"/>
                <w:rtl/>
              </w:rPr>
            </w:pPr>
            <w:r w:rsidRPr="00547472">
              <w:rPr>
                <w:rFonts w:asciiTheme="majorBidi" w:hAnsiTheme="majorBidi" w:cstheme="majorBidi"/>
                <w:sz w:val="24"/>
                <w:szCs w:val="24"/>
              </w:rPr>
              <w:t>Four vector intelligent metaheuristic for data optimization</w:t>
            </w:r>
          </w:p>
        </w:tc>
        <w:tc>
          <w:tcPr>
            <w:tcW w:w="2978" w:type="dxa"/>
            <w:tcBorders>
              <w:top w:val="nil"/>
              <w:left w:val="single" w:sz="4" w:space="0" w:color="auto"/>
              <w:bottom w:val="single" w:sz="4" w:space="0" w:color="auto"/>
              <w:right w:val="single" w:sz="4" w:space="0" w:color="auto"/>
            </w:tcBorders>
            <w:shd w:val="clear" w:color="auto" w:fill="auto"/>
            <w:noWrap/>
            <w:vAlign w:val="center"/>
            <w:hideMark/>
          </w:tcPr>
          <w:p w14:paraId="04362BA2" w14:textId="77777777" w:rsidR="00F451AD" w:rsidRPr="00547472" w:rsidRDefault="00F451AD" w:rsidP="00547472">
            <w:pPr>
              <w:spacing w:after="0" w:line="240" w:lineRule="auto"/>
              <w:jc w:val="center"/>
              <w:rPr>
                <w:rFonts w:asciiTheme="majorBidi" w:hAnsiTheme="majorBidi" w:cstheme="majorBidi"/>
                <w:sz w:val="24"/>
                <w:szCs w:val="24"/>
              </w:rPr>
            </w:pPr>
            <w:r w:rsidRPr="00547472">
              <w:rPr>
                <w:rFonts w:asciiTheme="majorBidi" w:hAnsiTheme="majorBidi" w:cstheme="majorBidi"/>
                <w:sz w:val="24"/>
                <w:szCs w:val="24"/>
              </w:rPr>
              <w:t>Computing</w:t>
            </w:r>
          </w:p>
        </w:tc>
      </w:tr>
      <w:tr w:rsidR="00547472" w:rsidRPr="00547472" w14:paraId="093B549B" w14:textId="77777777" w:rsidTr="00547472">
        <w:trPr>
          <w:trHeight w:val="300"/>
        </w:trPr>
        <w:tc>
          <w:tcPr>
            <w:tcW w:w="564" w:type="dxa"/>
            <w:tcBorders>
              <w:top w:val="nil"/>
              <w:left w:val="single" w:sz="4" w:space="0" w:color="auto"/>
              <w:bottom w:val="single" w:sz="4" w:space="0" w:color="auto"/>
              <w:right w:val="single" w:sz="4" w:space="0" w:color="auto"/>
            </w:tcBorders>
            <w:shd w:val="clear" w:color="auto" w:fill="auto"/>
            <w:noWrap/>
            <w:vAlign w:val="center"/>
            <w:hideMark/>
          </w:tcPr>
          <w:p w14:paraId="574F6D26"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Pr>
              <w:t>305</w:t>
            </w:r>
          </w:p>
        </w:tc>
        <w:tc>
          <w:tcPr>
            <w:tcW w:w="2321" w:type="dxa"/>
            <w:tcBorders>
              <w:top w:val="nil"/>
              <w:left w:val="single" w:sz="4" w:space="0" w:color="auto"/>
              <w:bottom w:val="single" w:sz="4" w:space="0" w:color="auto"/>
              <w:right w:val="single" w:sz="4" w:space="0" w:color="auto"/>
            </w:tcBorders>
            <w:shd w:val="clear" w:color="auto" w:fill="auto"/>
            <w:noWrap/>
            <w:vAlign w:val="center"/>
            <w:hideMark/>
          </w:tcPr>
          <w:p w14:paraId="1D1B3E46"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tl/>
              </w:rPr>
              <w:t>د. شريف مخادمة</w:t>
            </w:r>
          </w:p>
        </w:tc>
        <w:tc>
          <w:tcPr>
            <w:tcW w:w="1699" w:type="dxa"/>
            <w:tcBorders>
              <w:top w:val="nil"/>
              <w:left w:val="single" w:sz="4" w:space="0" w:color="auto"/>
              <w:bottom w:val="single" w:sz="4" w:space="0" w:color="auto"/>
              <w:right w:val="single" w:sz="4" w:space="0" w:color="auto"/>
            </w:tcBorders>
            <w:shd w:val="clear" w:color="auto" w:fill="auto"/>
            <w:noWrap/>
            <w:vAlign w:val="center"/>
            <w:hideMark/>
          </w:tcPr>
          <w:p w14:paraId="3930B362" w14:textId="77777777" w:rsidR="00F451AD" w:rsidRPr="00547472" w:rsidRDefault="00F451AD" w:rsidP="00547472">
            <w:pPr>
              <w:spacing w:after="0" w:line="240" w:lineRule="auto"/>
              <w:jc w:val="center"/>
              <w:rPr>
                <w:rFonts w:cs="Traditional Arabic"/>
                <w:sz w:val="24"/>
                <w:szCs w:val="24"/>
                <w:rtl/>
              </w:rPr>
            </w:pPr>
            <w:r w:rsidRPr="00547472">
              <w:rPr>
                <w:rFonts w:cs="Traditional Arabic"/>
                <w:sz w:val="24"/>
                <w:szCs w:val="24"/>
                <w:rtl/>
              </w:rPr>
              <w:t>تكنولوجيا المعلومات</w:t>
            </w:r>
          </w:p>
        </w:tc>
        <w:tc>
          <w:tcPr>
            <w:tcW w:w="7642" w:type="dxa"/>
            <w:tcBorders>
              <w:top w:val="nil"/>
              <w:left w:val="single" w:sz="4" w:space="0" w:color="auto"/>
              <w:bottom w:val="single" w:sz="4" w:space="0" w:color="auto"/>
              <w:right w:val="single" w:sz="4" w:space="0" w:color="auto"/>
            </w:tcBorders>
            <w:shd w:val="clear" w:color="auto" w:fill="auto"/>
            <w:noWrap/>
            <w:vAlign w:val="center"/>
            <w:hideMark/>
          </w:tcPr>
          <w:p w14:paraId="1C5E9A09" w14:textId="77777777" w:rsidR="00F451AD" w:rsidRPr="00547472" w:rsidRDefault="00F451AD" w:rsidP="00547472">
            <w:pPr>
              <w:spacing w:after="0" w:line="240" w:lineRule="auto"/>
              <w:jc w:val="center"/>
              <w:rPr>
                <w:rFonts w:asciiTheme="majorBidi" w:hAnsiTheme="majorBidi" w:cstheme="majorBidi"/>
                <w:sz w:val="24"/>
                <w:szCs w:val="24"/>
                <w:rtl/>
              </w:rPr>
            </w:pPr>
            <w:r w:rsidRPr="00547472">
              <w:rPr>
                <w:rFonts w:asciiTheme="majorBidi" w:hAnsiTheme="majorBidi" w:cstheme="majorBidi"/>
                <w:sz w:val="24"/>
                <w:szCs w:val="24"/>
              </w:rPr>
              <w:t>A Hybrid Marine Predators Algorithm with Particle Swarm Optimization Using Renewable Energy Sources for Energy Scheduling Problem-Based IoT</w:t>
            </w:r>
          </w:p>
        </w:tc>
        <w:tc>
          <w:tcPr>
            <w:tcW w:w="2978" w:type="dxa"/>
            <w:tcBorders>
              <w:top w:val="nil"/>
              <w:left w:val="single" w:sz="4" w:space="0" w:color="auto"/>
              <w:bottom w:val="single" w:sz="4" w:space="0" w:color="auto"/>
              <w:right w:val="single" w:sz="4" w:space="0" w:color="auto"/>
            </w:tcBorders>
            <w:shd w:val="clear" w:color="auto" w:fill="auto"/>
            <w:noWrap/>
            <w:vAlign w:val="center"/>
            <w:hideMark/>
          </w:tcPr>
          <w:p w14:paraId="7448002B" w14:textId="77777777" w:rsidR="00F451AD" w:rsidRPr="00547472" w:rsidRDefault="00F451AD" w:rsidP="00547472">
            <w:pPr>
              <w:spacing w:after="0" w:line="240" w:lineRule="auto"/>
              <w:jc w:val="center"/>
              <w:rPr>
                <w:rFonts w:asciiTheme="majorBidi" w:hAnsiTheme="majorBidi" w:cstheme="majorBidi"/>
                <w:sz w:val="24"/>
                <w:szCs w:val="24"/>
              </w:rPr>
            </w:pPr>
            <w:r w:rsidRPr="00547472">
              <w:rPr>
                <w:rFonts w:asciiTheme="majorBidi" w:hAnsiTheme="majorBidi" w:cstheme="majorBidi"/>
                <w:sz w:val="24"/>
                <w:szCs w:val="24"/>
              </w:rPr>
              <w:t>Arabian Journal for Science and Engineering</w:t>
            </w:r>
          </w:p>
        </w:tc>
      </w:tr>
      <w:tr w:rsidR="00547472" w:rsidRPr="00547472" w14:paraId="6C851C97" w14:textId="77777777" w:rsidTr="00547472">
        <w:trPr>
          <w:trHeight w:val="300"/>
        </w:trPr>
        <w:tc>
          <w:tcPr>
            <w:tcW w:w="564" w:type="dxa"/>
            <w:tcBorders>
              <w:top w:val="nil"/>
              <w:left w:val="single" w:sz="4" w:space="0" w:color="auto"/>
              <w:bottom w:val="single" w:sz="4" w:space="0" w:color="auto"/>
              <w:right w:val="single" w:sz="4" w:space="0" w:color="auto"/>
            </w:tcBorders>
            <w:shd w:val="clear" w:color="auto" w:fill="auto"/>
            <w:noWrap/>
            <w:vAlign w:val="center"/>
            <w:hideMark/>
          </w:tcPr>
          <w:p w14:paraId="44296FD6"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Pr>
              <w:t>306</w:t>
            </w:r>
          </w:p>
        </w:tc>
        <w:tc>
          <w:tcPr>
            <w:tcW w:w="2321" w:type="dxa"/>
            <w:tcBorders>
              <w:top w:val="nil"/>
              <w:left w:val="single" w:sz="4" w:space="0" w:color="auto"/>
              <w:bottom w:val="single" w:sz="4" w:space="0" w:color="auto"/>
              <w:right w:val="single" w:sz="4" w:space="0" w:color="auto"/>
            </w:tcBorders>
            <w:shd w:val="clear" w:color="auto" w:fill="auto"/>
            <w:noWrap/>
            <w:vAlign w:val="center"/>
            <w:hideMark/>
          </w:tcPr>
          <w:p w14:paraId="04B4410F"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tl/>
              </w:rPr>
              <w:t>د. حسام فاخوري</w:t>
            </w:r>
          </w:p>
        </w:tc>
        <w:tc>
          <w:tcPr>
            <w:tcW w:w="1699" w:type="dxa"/>
            <w:tcBorders>
              <w:top w:val="nil"/>
              <w:left w:val="single" w:sz="4" w:space="0" w:color="auto"/>
              <w:bottom w:val="single" w:sz="4" w:space="0" w:color="auto"/>
              <w:right w:val="single" w:sz="4" w:space="0" w:color="auto"/>
            </w:tcBorders>
            <w:shd w:val="clear" w:color="auto" w:fill="auto"/>
            <w:noWrap/>
            <w:vAlign w:val="center"/>
            <w:hideMark/>
          </w:tcPr>
          <w:p w14:paraId="12308789" w14:textId="77777777" w:rsidR="00F451AD" w:rsidRPr="00547472" w:rsidRDefault="00F451AD" w:rsidP="00547472">
            <w:pPr>
              <w:spacing w:after="0" w:line="240" w:lineRule="auto"/>
              <w:jc w:val="center"/>
              <w:rPr>
                <w:rFonts w:cs="Traditional Arabic"/>
                <w:sz w:val="24"/>
                <w:szCs w:val="24"/>
                <w:rtl/>
              </w:rPr>
            </w:pPr>
            <w:r w:rsidRPr="00547472">
              <w:rPr>
                <w:rFonts w:cs="Traditional Arabic"/>
                <w:sz w:val="24"/>
                <w:szCs w:val="24"/>
                <w:rtl/>
              </w:rPr>
              <w:t>تكنولوجيا المعلومات</w:t>
            </w:r>
          </w:p>
        </w:tc>
        <w:tc>
          <w:tcPr>
            <w:tcW w:w="7642" w:type="dxa"/>
            <w:tcBorders>
              <w:top w:val="nil"/>
              <w:left w:val="single" w:sz="4" w:space="0" w:color="auto"/>
              <w:bottom w:val="single" w:sz="4" w:space="0" w:color="auto"/>
              <w:right w:val="single" w:sz="4" w:space="0" w:color="auto"/>
            </w:tcBorders>
            <w:shd w:val="clear" w:color="auto" w:fill="auto"/>
            <w:noWrap/>
            <w:vAlign w:val="center"/>
            <w:hideMark/>
          </w:tcPr>
          <w:p w14:paraId="6ACC5740" w14:textId="77777777" w:rsidR="00F451AD" w:rsidRPr="00547472" w:rsidRDefault="00F451AD" w:rsidP="00547472">
            <w:pPr>
              <w:spacing w:after="0" w:line="240" w:lineRule="auto"/>
              <w:jc w:val="center"/>
              <w:rPr>
                <w:rFonts w:asciiTheme="majorBidi" w:hAnsiTheme="majorBidi" w:cstheme="majorBidi"/>
                <w:sz w:val="24"/>
                <w:szCs w:val="24"/>
                <w:rtl/>
              </w:rPr>
            </w:pPr>
            <w:r w:rsidRPr="00547472">
              <w:rPr>
                <w:rFonts w:asciiTheme="majorBidi" w:hAnsiTheme="majorBidi" w:cstheme="majorBidi"/>
                <w:sz w:val="24"/>
                <w:szCs w:val="24"/>
              </w:rPr>
              <w:t>Assessing the Awareness and Attitude Towards COVID-19 Vaccination and Aids Factors among Jordanian People: A cross-sectional Study</w:t>
            </w:r>
          </w:p>
        </w:tc>
        <w:tc>
          <w:tcPr>
            <w:tcW w:w="2978" w:type="dxa"/>
            <w:tcBorders>
              <w:top w:val="nil"/>
              <w:left w:val="single" w:sz="4" w:space="0" w:color="auto"/>
              <w:bottom w:val="single" w:sz="4" w:space="0" w:color="auto"/>
              <w:right w:val="single" w:sz="4" w:space="0" w:color="auto"/>
            </w:tcBorders>
            <w:shd w:val="clear" w:color="auto" w:fill="auto"/>
            <w:noWrap/>
            <w:vAlign w:val="center"/>
            <w:hideMark/>
          </w:tcPr>
          <w:p w14:paraId="3C3C3334" w14:textId="77777777" w:rsidR="00F451AD" w:rsidRPr="00547472" w:rsidRDefault="00F451AD" w:rsidP="00547472">
            <w:pPr>
              <w:spacing w:after="0" w:line="240" w:lineRule="auto"/>
              <w:jc w:val="center"/>
              <w:rPr>
                <w:rFonts w:asciiTheme="majorBidi" w:hAnsiTheme="majorBidi" w:cstheme="majorBidi"/>
                <w:sz w:val="24"/>
                <w:szCs w:val="24"/>
              </w:rPr>
            </w:pPr>
            <w:r w:rsidRPr="00547472">
              <w:rPr>
                <w:rFonts w:asciiTheme="majorBidi" w:hAnsiTheme="majorBidi" w:cstheme="majorBidi"/>
                <w:sz w:val="24"/>
                <w:szCs w:val="24"/>
              </w:rPr>
              <w:t xml:space="preserve">Jordan Journal </w:t>
            </w:r>
            <w:proofErr w:type="gramStart"/>
            <w:r w:rsidRPr="00547472">
              <w:rPr>
                <w:rFonts w:asciiTheme="majorBidi" w:hAnsiTheme="majorBidi" w:cstheme="majorBidi"/>
                <w:sz w:val="24"/>
                <w:szCs w:val="24"/>
              </w:rPr>
              <w:t>Of</w:t>
            </w:r>
            <w:proofErr w:type="gramEnd"/>
            <w:r w:rsidRPr="00547472">
              <w:rPr>
                <w:rFonts w:asciiTheme="majorBidi" w:hAnsiTheme="majorBidi" w:cstheme="majorBidi"/>
                <w:sz w:val="24"/>
                <w:szCs w:val="24"/>
              </w:rPr>
              <w:t xml:space="preserve"> Pharmaceutical Sciences</w:t>
            </w:r>
          </w:p>
        </w:tc>
      </w:tr>
      <w:tr w:rsidR="00547472" w:rsidRPr="00547472" w14:paraId="16239E4F" w14:textId="77777777" w:rsidTr="00547472">
        <w:trPr>
          <w:trHeight w:val="300"/>
        </w:trPr>
        <w:tc>
          <w:tcPr>
            <w:tcW w:w="564" w:type="dxa"/>
            <w:tcBorders>
              <w:top w:val="nil"/>
              <w:left w:val="single" w:sz="4" w:space="0" w:color="auto"/>
              <w:bottom w:val="single" w:sz="4" w:space="0" w:color="auto"/>
              <w:right w:val="single" w:sz="4" w:space="0" w:color="auto"/>
            </w:tcBorders>
            <w:shd w:val="clear" w:color="auto" w:fill="auto"/>
            <w:noWrap/>
            <w:vAlign w:val="center"/>
            <w:hideMark/>
          </w:tcPr>
          <w:p w14:paraId="49A6D0BB"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Pr>
              <w:t>307</w:t>
            </w:r>
          </w:p>
        </w:tc>
        <w:tc>
          <w:tcPr>
            <w:tcW w:w="2321" w:type="dxa"/>
            <w:tcBorders>
              <w:top w:val="nil"/>
              <w:left w:val="single" w:sz="4" w:space="0" w:color="auto"/>
              <w:bottom w:val="single" w:sz="4" w:space="0" w:color="auto"/>
              <w:right w:val="single" w:sz="4" w:space="0" w:color="auto"/>
            </w:tcBorders>
            <w:shd w:val="clear" w:color="auto" w:fill="auto"/>
            <w:noWrap/>
            <w:vAlign w:val="center"/>
            <w:hideMark/>
          </w:tcPr>
          <w:p w14:paraId="1FA263C9"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tl/>
              </w:rPr>
              <w:t>د. حسام فاخوري</w:t>
            </w:r>
          </w:p>
        </w:tc>
        <w:tc>
          <w:tcPr>
            <w:tcW w:w="1699" w:type="dxa"/>
            <w:tcBorders>
              <w:top w:val="nil"/>
              <w:left w:val="single" w:sz="4" w:space="0" w:color="auto"/>
              <w:bottom w:val="single" w:sz="4" w:space="0" w:color="auto"/>
              <w:right w:val="single" w:sz="4" w:space="0" w:color="auto"/>
            </w:tcBorders>
            <w:shd w:val="clear" w:color="auto" w:fill="auto"/>
            <w:noWrap/>
            <w:vAlign w:val="center"/>
            <w:hideMark/>
          </w:tcPr>
          <w:p w14:paraId="33DAE54B" w14:textId="77777777" w:rsidR="00F451AD" w:rsidRPr="00547472" w:rsidRDefault="00F451AD" w:rsidP="00547472">
            <w:pPr>
              <w:spacing w:after="0" w:line="240" w:lineRule="auto"/>
              <w:jc w:val="center"/>
              <w:rPr>
                <w:rFonts w:cs="Traditional Arabic"/>
                <w:sz w:val="24"/>
                <w:szCs w:val="24"/>
                <w:rtl/>
              </w:rPr>
            </w:pPr>
            <w:r w:rsidRPr="00547472">
              <w:rPr>
                <w:rFonts w:cs="Traditional Arabic"/>
                <w:sz w:val="24"/>
                <w:szCs w:val="24"/>
                <w:rtl/>
              </w:rPr>
              <w:t>تكنولوجيا المعلومات</w:t>
            </w:r>
          </w:p>
        </w:tc>
        <w:tc>
          <w:tcPr>
            <w:tcW w:w="7642" w:type="dxa"/>
            <w:tcBorders>
              <w:top w:val="nil"/>
              <w:left w:val="single" w:sz="4" w:space="0" w:color="auto"/>
              <w:bottom w:val="single" w:sz="4" w:space="0" w:color="auto"/>
              <w:right w:val="single" w:sz="4" w:space="0" w:color="auto"/>
            </w:tcBorders>
            <w:shd w:val="clear" w:color="auto" w:fill="auto"/>
            <w:noWrap/>
            <w:vAlign w:val="center"/>
            <w:hideMark/>
          </w:tcPr>
          <w:p w14:paraId="6F9B4ED3" w14:textId="77777777" w:rsidR="00F451AD" w:rsidRPr="00547472" w:rsidRDefault="00F451AD" w:rsidP="00547472">
            <w:pPr>
              <w:spacing w:after="0" w:line="240" w:lineRule="auto"/>
              <w:jc w:val="center"/>
              <w:rPr>
                <w:rFonts w:asciiTheme="majorBidi" w:hAnsiTheme="majorBidi" w:cstheme="majorBidi"/>
                <w:sz w:val="24"/>
                <w:szCs w:val="24"/>
                <w:rtl/>
              </w:rPr>
            </w:pPr>
            <w:r w:rsidRPr="00547472">
              <w:rPr>
                <w:rFonts w:asciiTheme="majorBidi" w:hAnsiTheme="majorBidi" w:cstheme="majorBidi"/>
                <w:sz w:val="24"/>
                <w:szCs w:val="24"/>
              </w:rPr>
              <w:t>A cognitive deep learning approach for medical image processing</w:t>
            </w:r>
          </w:p>
        </w:tc>
        <w:tc>
          <w:tcPr>
            <w:tcW w:w="2978" w:type="dxa"/>
            <w:tcBorders>
              <w:top w:val="nil"/>
              <w:left w:val="single" w:sz="4" w:space="0" w:color="auto"/>
              <w:bottom w:val="single" w:sz="4" w:space="0" w:color="auto"/>
              <w:right w:val="single" w:sz="4" w:space="0" w:color="auto"/>
            </w:tcBorders>
            <w:shd w:val="clear" w:color="auto" w:fill="auto"/>
            <w:noWrap/>
            <w:vAlign w:val="center"/>
            <w:hideMark/>
          </w:tcPr>
          <w:p w14:paraId="342BFA07" w14:textId="77777777" w:rsidR="00F451AD" w:rsidRPr="00547472" w:rsidRDefault="00F451AD" w:rsidP="00547472">
            <w:pPr>
              <w:spacing w:after="0" w:line="240" w:lineRule="auto"/>
              <w:jc w:val="center"/>
              <w:rPr>
                <w:rFonts w:asciiTheme="majorBidi" w:hAnsiTheme="majorBidi" w:cstheme="majorBidi"/>
                <w:sz w:val="24"/>
                <w:szCs w:val="24"/>
              </w:rPr>
            </w:pPr>
            <w:r w:rsidRPr="00547472">
              <w:rPr>
                <w:rFonts w:asciiTheme="majorBidi" w:hAnsiTheme="majorBidi" w:cstheme="majorBidi"/>
                <w:sz w:val="24"/>
                <w:szCs w:val="24"/>
              </w:rPr>
              <w:t>Scientific reports</w:t>
            </w:r>
          </w:p>
        </w:tc>
      </w:tr>
      <w:tr w:rsidR="00547472" w:rsidRPr="00547472" w14:paraId="7120C457" w14:textId="77777777" w:rsidTr="00547472">
        <w:trPr>
          <w:trHeight w:val="300"/>
        </w:trPr>
        <w:tc>
          <w:tcPr>
            <w:tcW w:w="564" w:type="dxa"/>
            <w:tcBorders>
              <w:top w:val="nil"/>
              <w:left w:val="single" w:sz="4" w:space="0" w:color="auto"/>
              <w:bottom w:val="single" w:sz="4" w:space="0" w:color="auto"/>
              <w:right w:val="single" w:sz="4" w:space="0" w:color="auto"/>
            </w:tcBorders>
            <w:shd w:val="clear" w:color="auto" w:fill="auto"/>
            <w:noWrap/>
            <w:vAlign w:val="center"/>
            <w:hideMark/>
          </w:tcPr>
          <w:p w14:paraId="6F7D0647"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Pr>
              <w:t>308</w:t>
            </w:r>
          </w:p>
        </w:tc>
        <w:tc>
          <w:tcPr>
            <w:tcW w:w="2321" w:type="dxa"/>
            <w:tcBorders>
              <w:top w:val="nil"/>
              <w:left w:val="single" w:sz="4" w:space="0" w:color="auto"/>
              <w:bottom w:val="single" w:sz="4" w:space="0" w:color="auto"/>
              <w:right w:val="single" w:sz="4" w:space="0" w:color="auto"/>
            </w:tcBorders>
            <w:shd w:val="clear" w:color="auto" w:fill="auto"/>
            <w:noWrap/>
            <w:vAlign w:val="center"/>
            <w:hideMark/>
          </w:tcPr>
          <w:p w14:paraId="2A66B9DF"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tl/>
              </w:rPr>
              <w:t xml:space="preserve">د. جمال </w:t>
            </w:r>
            <w:proofErr w:type="spellStart"/>
            <w:r w:rsidRPr="00547472">
              <w:rPr>
                <w:rFonts w:cs="Traditional Arabic"/>
                <w:sz w:val="24"/>
                <w:szCs w:val="24"/>
                <w:rtl/>
              </w:rPr>
              <w:t>زراقو</w:t>
            </w:r>
            <w:proofErr w:type="spellEnd"/>
          </w:p>
        </w:tc>
        <w:tc>
          <w:tcPr>
            <w:tcW w:w="1699" w:type="dxa"/>
            <w:tcBorders>
              <w:top w:val="nil"/>
              <w:left w:val="single" w:sz="4" w:space="0" w:color="auto"/>
              <w:bottom w:val="single" w:sz="4" w:space="0" w:color="auto"/>
              <w:right w:val="single" w:sz="4" w:space="0" w:color="auto"/>
            </w:tcBorders>
            <w:shd w:val="clear" w:color="auto" w:fill="auto"/>
            <w:noWrap/>
            <w:vAlign w:val="center"/>
            <w:hideMark/>
          </w:tcPr>
          <w:p w14:paraId="41F55F07" w14:textId="77777777" w:rsidR="00F451AD" w:rsidRPr="00547472" w:rsidRDefault="00F451AD" w:rsidP="00547472">
            <w:pPr>
              <w:spacing w:after="0" w:line="240" w:lineRule="auto"/>
              <w:jc w:val="center"/>
              <w:rPr>
                <w:rFonts w:cs="Traditional Arabic"/>
                <w:sz w:val="24"/>
                <w:szCs w:val="24"/>
                <w:rtl/>
              </w:rPr>
            </w:pPr>
            <w:r w:rsidRPr="00547472">
              <w:rPr>
                <w:rFonts w:cs="Traditional Arabic"/>
                <w:sz w:val="24"/>
                <w:szCs w:val="24"/>
                <w:rtl/>
              </w:rPr>
              <w:t>تكنولوجيا المعلومات</w:t>
            </w:r>
          </w:p>
        </w:tc>
        <w:tc>
          <w:tcPr>
            <w:tcW w:w="7642" w:type="dxa"/>
            <w:tcBorders>
              <w:top w:val="nil"/>
              <w:left w:val="single" w:sz="4" w:space="0" w:color="auto"/>
              <w:bottom w:val="single" w:sz="4" w:space="0" w:color="auto"/>
              <w:right w:val="single" w:sz="4" w:space="0" w:color="auto"/>
            </w:tcBorders>
            <w:shd w:val="clear" w:color="auto" w:fill="auto"/>
            <w:noWrap/>
            <w:vAlign w:val="center"/>
            <w:hideMark/>
          </w:tcPr>
          <w:p w14:paraId="7D4B602A" w14:textId="77777777" w:rsidR="00F451AD" w:rsidRPr="00547472" w:rsidRDefault="00F451AD" w:rsidP="00547472">
            <w:pPr>
              <w:spacing w:after="0" w:line="240" w:lineRule="auto"/>
              <w:jc w:val="center"/>
              <w:rPr>
                <w:rFonts w:asciiTheme="majorBidi" w:hAnsiTheme="majorBidi" w:cstheme="majorBidi"/>
                <w:sz w:val="24"/>
                <w:szCs w:val="24"/>
                <w:rtl/>
              </w:rPr>
            </w:pPr>
            <w:r w:rsidRPr="00547472">
              <w:rPr>
                <w:rFonts w:asciiTheme="majorBidi" w:hAnsiTheme="majorBidi" w:cstheme="majorBidi"/>
                <w:sz w:val="24"/>
                <w:szCs w:val="24"/>
              </w:rPr>
              <w:t>A cognitive deep learning approach for medical image processing</w:t>
            </w:r>
          </w:p>
        </w:tc>
        <w:tc>
          <w:tcPr>
            <w:tcW w:w="2978" w:type="dxa"/>
            <w:tcBorders>
              <w:top w:val="nil"/>
              <w:left w:val="single" w:sz="4" w:space="0" w:color="auto"/>
              <w:bottom w:val="single" w:sz="4" w:space="0" w:color="auto"/>
              <w:right w:val="single" w:sz="4" w:space="0" w:color="auto"/>
            </w:tcBorders>
            <w:shd w:val="clear" w:color="auto" w:fill="auto"/>
            <w:noWrap/>
            <w:vAlign w:val="center"/>
            <w:hideMark/>
          </w:tcPr>
          <w:p w14:paraId="4FB5162E" w14:textId="77777777" w:rsidR="00F451AD" w:rsidRPr="00547472" w:rsidRDefault="00F451AD" w:rsidP="00547472">
            <w:pPr>
              <w:spacing w:after="0" w:line="240" w:lineRule="auto"/>
              <w:jc w:val="center"/>
              <w:rPr>
                <w:rFonts w:asciiTheme="majorBidi" w:hAnsiTheme="majorBidi" w:cstheme="majorBidi"/>
                <w:sz w:val="24"/>
                <w:szCs w:val="24"/>
              </w:rPr>
            </w:pPr>
            <w:r w:rsidRPr="00547472">
              <w:rPr>
                <w:rFonts w:asciiTheme="majorBidi" w:hAnsiTheme="majorBidi" w:cstheme="majorBidi"/>
                <w:sz w:val="24"/>
                <w:szCs w:val="24"/>
              </w:rPr>
              <w:t>Scientific reports</w:t>
            </w:r>
          </w:p>
        </w:tc>
      </w:tr>
      <w:tr w:rsidR="00547472" w:rsidRPr="00547472" w14:paraId="302BA0B0" w14:textId="77777777" w:rsidTr="00547472">
        <w:trPr>
          <w:trHeight w:val="300"/>
        </w:trPr>
        <w:tc>
          <w:tcPr>
            <w:tcW w:w="564" w:type="dxa"/>
            <w:tcBorders>
              <w:top w:val="nil"/>
              <w:left w:val="single" w:sz="4" w:space="0" w:color="auto"/>
              <w:bottom w:val="single" w:sz="4" w:space="0" w:color="auto"/>
              <w:right w:val="single" w:sz="4" w:space="0" w:color="auto"/>
            </w:tcBorders>
            <w:shd w:val="clear" w:color="auto" w:fill="auto"/>
            <w:noWrap/>
            <w:vAlign w:val="center"/>
            <w:hideMark/>
          </w:tcPr>
          <w:p w14:paraId="11193173"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Pr>
              <w:t>309</w:t>
            </w:r>
          </w:p>
        </w:tc>
        <w:tc>
          <w:tcPr>
            <w:tcW w:w="2321" w:type="dxa"/>
            <w:tcBorders>
              <w:top w:val="nil"/>
              <w:left w:val="single" w:sz="4" w:space="0" w:color="auto"/>
              <w:bottom w:val="single" w:sz="4" w:space="0" w:color="auto"/>
              <w:right w:val="single" w:sz="4" w:space="0" w:color="auto"/>
            </w:tcBorders>
            <w:shd w:val="clear" w:color="auto" w:fill="auto"/>
            <w:noWrap/>
            <w:vAlign w:val="center"/>
            <w:hideMark/>
          </w:tcPr>
          <w:p w14:paraId="0E8AB55D"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tl/>
              </w:rPr>
              <w:t>د. سلام عماري</w:t>
            </w:r>
          </w:p>
        </w:tc>
        <w:tc>
          <w:tcPr>
            <w:tcW w:w="1699" w:type="dxa"/>
            <w:tcBorders>
              <w:top w:val="nil"/>
              <w:left w:val="single" w:sz="4" w:space="0" w:color="auto"/>
              <w:bottom w:val="single" w:sz="4" w:space="0" w:color="auto"/>
              <w:right w:val="single" w:sz="4" w:space="0" w:color="auto"/>
            </w:tcBorders>
            <w:shd w:val="clear" w:color="auto" w:fill="auto"/>
            <w:noWrap/>
            <w:vAlign w:val="center"/>
            <w:hideMark/>
          </w:tcPr>
          <w:p w14:paraId="7A5C672E" w14:textId="77777777" w:rsidR="00F451AD" w:rsidRPr="00547472" w:rsidRDefault="00F451AD" w:rsidP="00547472">
            <w:pPr>
              <w:spacing w:after="0" w:line="240" w:lineRule="auto"/>
              <w:jc w:val="center"/>
              <w:rPr>
                <w:rFonts w:cs="Traditional Arabic"/>
                <w:sz w:val="24"/>
                <w:szCs w:val="24"/>
                <w:rtl/>
              </w:rPr>
            </w:pPr>
            <w:r w:rsidRPr="00547472">
              <w:rPr>
                <w:rFonts w:cs="Traditional Arabic"/>
                <w:sz w:val="24"/>
                <w:szCs w:val="24"/>
                <w:rtl/>
              </w:rPr>
              <w:t>تكنولوجيا المعلومات</w:t>
            </w:r>
          </w:p>
        </w:tc>
        <w:tc>
          <w:tcPr>
            <w:tcW w:w="7642" w:type="dxa"/>
            <w:tcBorders>
              <w:top w:val="nil"/>
              <w:left w:val="single" w:sz="4" w:space="0" w:color="auto"/>
              <w:bottom w:val="single" w:sz="4" w:space="0" w:color="auto"/>
              <w:right w:val="single" w:sz="4" w:space="0" w:color="auto"/>
            </w:tcBorders>
            <w:shd w:val="clear" w:color="auto" w:fill="auto"/>
            <w:noWrap/>
            <w:vAlign w:val="center"/>
            <w:hideMark/>
          </w:tcPr>
          <w:p w14:paraId="45EF4AF8" w14:textId="77777777" w:rsidR="00F451AD" w:rsidRPr="00547472" w:rsidRDefault="00F451AD" w:rsidP="00547472">
            <w:pPr>
              <w:spacing w:after="0" w:line="240" w:lineRule="auto"/>
              <w:jc w:val="center"/>
              <w:rPr>
                <w:rFonts w:asciiTheme="majorBidi" w:hAnsiTheme="majorBidi" w:cstheme="majorBidi"/>
                <w:sz w:val="24"/>
                <w:szCs w:val="24"/>
                <w:rtl/>
              </w:rPr>
            </w:pPr>
            <w:r w:rsidRPr="00547472">
              <w:rPr>
                <w:rFonts w:asciiTheme="majorBidi" w:hAnsiTheme="majorBidi" w:cstheme="majorBidi"/>
                <w:sz w:val="24"/>
                <w:szCs w:val="24"/>
              </w:rPr>
              <w:t>Proactive Auto-Scaling for Service Function Chains in Cloud Computing based on Deep Learning</w:t>
            </w:r>
          </w:p>
        </w:tc>
        <w:tc>
          <w:tcPr>
            <w:tcW w:w="2978" w:type="dxa"/>
            <w:tcBorders>
              <w:top w:val="nil"/>
              <w:left w:val="single" w:sz="4" w:space="0" w:color="auto"/>
              <w:bottom w:val="single" w:sz="4" w:space="0" w:color="auto"/>
              <w:right w:val="single" w:sz="4" w:space="0" w:color="auto"/>
            </w:tcBorders>
            <w:shd w:val="clear" w:color="auto" w:fill="auto"/>
            <w:noWrap/>
            <w:vAlign w:val="center"/>
            <w:hideMark/>
          </w:tcPr>
          <w:p w14:paraId="081BDE4B" w14:textId="77777777" w:rsidR="00F451AD" w:rsidRPr="00547472" w:rsidRDefault="00F451AD" w:rsidP="00547472">
            <w:pPr>
              <w:spacing w:after="0" w:line="240" w:lineRule="auto"/>
              <w:jc w:val="center"/>
              <w:rPr>
                <w:rFonts w:asciiTheme="majorBidi" w:hAnsiTheme="majorBidi" w:cstheme="majorBidi"/>
                <w:sz w:val="24"/>
                <w:szCs w:val="24"/>
              </w:rPr>
            </w:pPr>
            <w:r w:rsidRPr="00547472">
              <w:rPr>
                <w:rFonts w:asciiTheme="majorBidi" w:hAnsiTheme="majorBidi" w:cstheme="majorBidi"/>
                <w:sz w:val="24"/>
                <w:szCs w:val="24"/>
              </w:rPr>
              <w:t>IEEE Access</w:t>
            </w:r>
          </w:p>
        </w:tc>
      </w:tr>
      <w:tr w:rsidR="00547472" w:rsidRPr="00547472" w14:paraId="766FE4ED" w14:textId="77777777" w:rsidTr="00547472">
        <w:trPr>
          <w:trHeight w:val="300"/>
        </w:trPr>
        <w:tc>
          <w:tcPr>
            <w:tcW w:w="564" w:type="dxa"/>
            <w:tcBorders>
              <w:top w:val="nil"/>
              <w:left w:val="single" w:sz="4" w:space="0" w:color="auto"/>
              <w:bottom w:val="single" w:sz="4" w:space="0" w:color="auto"/>
              <w:right w:val="single" w:sz="4" w:space="0" w:color="auto"/>
            </w:tcBorders>
            <w:shd w:val="clear" w:color="auto" w:fill="auto"/>
            <w:noWrap/>
            <w:vAlign w:val="center"/>
            <w:hideMark/>
          </w:tcPr>
          <w:p w14:paraId="14C057AE"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Pr>
              <w:t>310</w:t>
            </w:r>
          </w:p>
        </w:tc>
        <w:tc>
          <w:tcPr>
            <w:tcW w:w="2321" w:type="dxa"/>
            <w:tcBorders>
              <w:top w:val="nil"/>
              <w:left w:val="single" w:sz="4" w:space="0" w:color="auto"/>
              <w:bottom w:val="single" w:sz="4" w:space="0" w:color="auto"/>
              <w:right w:val="single" w:sz="4" w:space="0" w:color="auto"/>
            </w:tcBorders>
            <w:shd w:val="clear" w:color="auto" w:fill="auto"/>
            <w:noWrap/>
            <w:vAlign w:val="center"/>
            <w:hideMark/>
          </w:tcPr>
          <w:p w14:paraId="31F07C96"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tl/>
              </w:rPr>
              <w:t>د. شريف مخادمة</w:t>
            </w:r>
          </w:p>
        </w:tc>
        <w:tc>
          <w:tcPr>
            <w:tcW w:w="1699" w:type="dxa"/>
            <w:tcBorders>
              <w:top w:val="nil"/>
              <w:left w:val="single" w:sz="4" w:space="0" w:color="auto"/>
              <w:bottom w:val="single" w:sz="4" w:space="0" w:color="auto"/>
              <w:right w:val="single" w:sz="4" w:space="0" w:color="auto"/>
            </w:tcBorders>
            <w:shd w:val="clear" w:color="auto" w:fill="auto"/>
            <w:noWrap/>
            <w:vAlign w:val="center"/>
            <w:hideMark/>
          </w:tcPr>
          <w:p w14:paraId="71E8602E" w14:textId="77777777" w:rsidR="00F451AD" w:rsidRPr="00547472" w:rsidRDefault="00F451AD" w:rsidP="00547472">
            <w:pPr>
              <w:spacing w:after="0" w:line="240" w:lineRule="auto"/>
              <w:jc w:val="center"/>
              <w:rPr>
                <w:rFonts w:cs="Traditional Arabic"/>
                <w:sz w:val="24"/>
                <w:szCs w:val="24"/>
                <w:rtl/>
              </w:rPr>
            </w:pPr>
            <w:r w:rsidRPr="00547472">
              <w:rPr>
                <w:rFonts w:cs="Traditional Arabic"/>
                <w:sz w:val="24"/>
                <w:szCs w:val="24"/>
                <w:rtl/>
              </w:rPr>
              <w:t>تكنولوجيا المعلومات</w:t>
            </w:r>
          </w:p>
        </w:tc>
        <w:tc>
          <w:tcPr>
            <w:tcW w:w="7642" w:type="dxa"/>
            <w:tcBorders>
              <w:top w:val="nil"/>
              <w:left w:val="single" w:sz="4" w:space="0" w:color="auto"/>
              <w:bottom w:val="single" w:sz="4" w:space="0" w:color="auto"/>
              <w:right w:val="single" w:sz="4" w:space="0" w:color="auto"/>
            </w:tcBorders>
            <w:shd w:val="clear" w:color="auto" w:fill="auto"/>
            <w:noWrap/>
            <w:vAlign w:val="center"/>
            <w:hideMark/>
          </w:tcPr>
          <w:p w14:paraId="7ABEAECE" w14:textId="77777777" w:rsidR="00F451AD" w:rsidRPr="00547472" w:rsidRDefault="00F451AD" w:rsidP="00547472">
            <w:pPr>
              <w:spacing w:after="0" w:line="240" w:lineRule="auto"/>
              <w:jc w:val="center"/>
              <w:rPr>
                <w:rFonts w:asciiTheme="majorBidi" w:hAnsiTheme="majorBidi" w:cstheme="majorBidi"/>
                <w:sz w:val="24"/>
                <w:szCs w:val="24"/>
                <w:rtl/>
              </w:rPr>
            </w:pPr>
            <w:r w:rsidRPr="00547472">
              <w:rPr>
                <w:rFonts w:asciiTheme="majorBidi" w:hAnsiTheme="majorBidi" w:cstheme="majorBidi"/>
                <w:sz w:val="24"/>
                <w:szCs w:val="24"/>
              </w:rPr>
              <w:t>Recent Advances in Grey Wolf Optimizer, its Versions and Applications: Review</w:t>
            </w:r>
          </w:p>
        </w:tc>
        <w:tc>
          <w:tcPr>
            <w:tcW w:w="2978" w:type="dxa"/>
            <w:tcBorders>
              <w:top w:val="nil"/>
              <w:left w:val="single" w:sz="4" w:space="0" w:color="auto"/>
              <w:bottom w:val="single" w:sz="4" w:space="0" w:color="auto"/>
              <w:right w:val="single" w:sz="4" w:space="0" w:color="auto"/>
            </w:tcBorders>
            <w:shd w:val="clear" w:color="auto" w:fill="auto"/>
            <w:noWrap/>
            <w:vAlign w:val="center"/>
            <w:hideMark/>
          </w:tcPr>
          <w:p w14:paraId="00451CD6" w14:textId="77777777" w:rsidR="00F451AD" w:rsidRPr="00547472" w:rsidRDefault="00F451AD" w:rsidP="00547472">
            <w:pPr>
              <w:spacing w:after="0" w:line="240" w:lineRule="auto"/>
              <w:jc w:val="center"/>
              <w:rPr>
                <w:rFonts w:asciiTheme="majorBidi" w:hAnsiTheme="majorBidi" w:cstheme="majorBidi"/>
                <w:sz w:val="24"/>
                <w:szCs w:val="24"/>
              </w:rPr>
            </w:pPr>
            <w:r w:rsidRPr="00547472">
              <w:rPr>
                <w:rFonts w:asciiTheme="majorBidi" w:hAnsiTheme="majorBidi" w:cstheme="majorBidi"/>
                <w:sz w:val="24"/>
                <w:szCs w:val="24"/>
              </w:rPr>
              <w:t>IEEE Access</w:t>
            </w:r>
          </w:p>
        </w:tc>
      </w:tr>
      <w:tr w:rsidR="00547472" w:rsidRPr="00547472" w14:paraId="4230641A" w14:textId="77777777" w:rsidTr="00547472">
        <w:trPr>
          <w:trHeight w:val="300"/>
        </w:trPr>
        <w:tc>
          <w:tcPr>
            <w:tcW w:w="564" w:type="dxa"/>
            <w:tcBorders>
              <w:top w:val="nil"/>
              <w:left w:val="single" w:sz="4" w:space="0" w:color="auto"/>
              <w:bottom w:val="single" w:sz="4" w:space="0" w:color="auto"/>
              <w:right w:val="single" w:sz="4" w:space="0" w:color="auto"/>
            </w:tcBorders>
            <w:shd w:val="clear" w:color="auto" w:fill="auto"/>
            <w:noWrap/>
            <w:vAlign w:val="center"/>
            <w:hideMark/>
          </w:tcPr>
          <w:p w14:paraId="3DAE583A"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Pr>
              <w:t>311</w:t>
            </w:r>
          </w:p>
        </w:tc>
        <w:tc>
          <w:tcPr>
            <w:tcW w:w="2321" w:type="dxa"/>
            <w:tcBorders>
              <w:top w:val="nil"/>
              <w:left w:val="single" w:sz="4" w:space="0" w:color="auto"/>
              <w:bottom w:val="single" w:sz="4" w:space="0" w:color="auto"/>
              <w:right w:val="single" w:sz="4" w:space="0" w:color="auto"/>
            </w:tcBorders>
            <w:shd w:val="clear" w:color="auto" w:fill="auto"/>
            <w:noWrap/>
            <w:vAlign w:val="center"/>
            <w:hideMark/>
          </w:tcPr>
          <w:p w14:paraId="647B8228"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tl/>
              </w:rPr>
              <w:t>د. حسام فاخوري</w:t>
            </w:r>
          </w:p>
        </w:tc>
        <w:tc>
          <w:tcPr>
            <w:tcW w:w="1699" w:type="dxa"/>
            <w:tcBorders>
              <w:top w:val="nil"/>
              <w:left w:val="single" w:sz="4" w:space="0" w:color="auto"/>
              <w:bottom w:val="single" w:sz="4" w:space="0" w:color="auto"/>
              <w:right w:val="single" w:sz="4" w:space="0" w:color="auto"/>
            </w:tcBorders>
            <w:shd w:val="clear" w:color="auto" w:fill="auto"/>
            <w:noWrap/>
            <w:vAlign w:val="center"/>
            <w:hideMark/>
          </w:tcPr>
          <w:p w14:paraId="713D379B" w14:textId="77777777" w:rsidR="00F451AD" w:rsidRPr="00547472" w:rsidRDefault="00F451AD" w:rsidP="00547472">
            <w:pPr>
              <w:spacing w:after="0" w:line="240" w:lineRule="auto"/>
              <w:jc w:val="center"/>
              <w:rPr>
                <w:rFonts w:cs="Traditional Arabic"/>
                <w:sz w:val="24"/>
                <w:szCs w:val="24"/>
                <w:rtl/>
              </w:rPr>
            </w:pPr>
            <w:r w:rsidRPr="00547472">
              <w:rPr>
                <w:rFonts w:cs="Traditional Arabic"/>
                <w:sz w:val="24"/>
                <w:szCs w:val="24"/>
                <w:rtl/>
              </w:rPr>
              <w:t>تكنولوجيا المعلومات</w:t>
            </w:r>
          </w:p>
        </w:tc>
        <w:tc>
          <w:tcPr>
            <w:tcW w:w="7642" w:type="dxa"/>
            <w:tcBorders>
              <w:top w:val="nil"/>
              <w:left w:val="single" w:sz="4" w:space="0" w:color="auto"/>
              <w:bottom w:val="single" w:sz="4" w:space="0" w:color="auto"/>
              <w:right w:val="single" w:sz="4" w:space="0" w:color="auto"/>
            </w:tcBorders>
            <w:shd w:val="clear" w:color="auto" w:fill="auto"/>
            <w:noWrap/>
            <w:vAlign w:val="center"/>
            <w:hideMark/>
          </w:tcPr>
          <w:p w14:paraId="548B37E8" w14:textId="77777777" w:rsidR="00F451AD" w:rsidRPr="00547472" w:rsidRDefault="00F451AD" w:rsidP="00547472">
            <w:pPr>
              <w:spacing w:after="0" w:line="240" w:lineRule="auto"/>
              <w:jc w:val="center"/>
              <w:rPr>
                <w:rFonts w:asciiTheme="majorBidi" w:hAnsiTheme="majorBidi" w:cstheme="majorBidi"/>
                <w:sz w:val="24"/>
                <w:szCs w:val="24"/>
                <w:rtl/>
              </w:rPr>
            </w:pPr>
            <w:r w:rsidRPr="00547472">
              <w:rPr>
                <w:rFonts w:asciiTheme="majorBidi" w:hAnsiTheme="majorBidi" w:cstheme="majorBidi"/>
                <w:sz w:val="24"/>
                <w:szCs w:val="24"/>
              </w:rPr>
              <w:t>Advancing Climate Change Literacy: Are Academic Libraries Part of the Solution?</w:t>
            </w:r>
          </w:p>
        </w:tc>
        <w:tc>
          <w:tcPr>
            <w:tcW w:w="2978" w:type="dxa"/>
            <w:tcBorders>
              <w:top w:val="nil"/>
              <w:left w:val="single" w:sz="4" w:space="0" w:color="auto"/>
              <w:bottom w:val="single" w:sz="4" w:space="0" w:color="auto"/>
              <w:right w:val="single" w:sz="4" w:space="0" w:color="auto"/>
            </w:tcBorders>
            <w:shd w:val="clear" w:color="auto" w:fill="auto"/>
            <w:noWrap/>
            <w:vAlign w:val="center"/>
            <w:hideMark/>
          </w:tcPr>
          <w:p w14:paraId="7BECB032" w14:textId="77777777" w:rsidR="00F451AD" w:rsidRPr="00547472" w:rsidRDefault="00F451AD" w:rsidP="00547472">
            <w:pPr>
              <w:spacing w:after="0" w:line="240" w:lineRule="auto"/>
              <w:jc w:val="center"/>
              <w:rPr>
                <w:rFonts w:asciiTheme="majorBidi" w:hAnsiTheme="majorBidi" w:cstheme="majorBidi"/>
                <w:sz w:val="24"/>
                <w:szCs w:val="24"/>
              </w:rPr>
            </w:pPr>
            <w:r w:rsidRPr="00547472">
              <w:rPr>
                <w:rFonts w:asciiTheme="majorBidi" w:hAnsiTheme="majorBidi" w:cstheme="majorBidi"/>
                <w:sz w:val="24"/>
                <w:szCs w:val="24"/>
              </w:rPr>
              <w:t>New Review of Academic Librarianship</w:t>
            </w:r>
          </w:p>
        </w:tc>
      </w:tr>
      <w:tr w:rsidR="00547472" w:rsidRPr="00547472" w14:paraId="6DC1E026" w14:textId="77777777" w:rsidTr="00547472">
        <w:trPr>
          <w:trHeight w:val="300"/>
        </w:trPr>
        <w:tc>
          <w:tcPr>
            <w:tcW w:w="564" w:type="dxa"/>
            <w:tcBorders>
              <w:top w:val="nil"/>
              <w:left w:val="single" w:sz="4" w:space="0" w:color="auto"/>
              <w:bottom w:val="single" w:sz="4" w:space="0" w:color="auto"/>
              <w:right w:val="single" w:sz="4" w:space="0" w:color="auto"/>
            </w:tcBorders>
            <w:shd w:val="clear" w:color="auto" w:fill="auto"/>
            <w:noWrap/>
            <w:vAlign w:val="center"/>
            <w:hideMark/>
          </w:tcPr>
          <w:p w14:paraId="557D0FB0"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Pr>
              <w:t>312</w:t>
            </w:r>
          </w:p>
        </w:tc>
        <w:tc>
          <w:tcPr>
            <w:tcW w:w="2321" w:type="dxa"/>
            <w:tcBorders>
              <w:top w:val="nil"/>
              <w:left w:val="single" w:sz="4" w:space="0" w:color="auto"/>
              <w:bottom w:val="single" w:sz="4" w:space="0" w:color="auto"/>
              <w:right w:val="single" w:sz="4" w:space="0" w:color="auto"/>
            </w:tcBorders>
            <w:shd w:val="clear" w:color="auto" w:fill="auto"/>
            <w:noWrap/>
            <w:vAlign w:val="center"/>
            <w:hideMark/>
          </w:tcPr>
          <w:p w14:paraId="39CFAF66"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tl/>
              </w:rPr>
              <w:t>د. سلام عماري</w:t>
            </w:r>
          </w:p>
        </w:tc>
        <w:tc>
          <w:tcPr>
            <w:tcW w:w="1699" w:type="dxa"/>
            <w:tcBorders>
              <w:top w:val="nil"/>
              <w:left w:val="single" w:sz="4" w:space="0" w:color="auto"/>
              <w:bottom w:val="single" w:sz="4" w:space="0" w:color="auto"/>
              <w:right w:val="single" w:sz="4" w:space="0" w:color="auto"/>
            </w:tcBorders>
            <w:shd w:val="clear" w:color="auto" w:fill="auto"/>
            <w:noWrap/>
            <w:vAlign w:val="center"/>
            <w:hideMark/>
          </w:tcPr>
          <w:p w14:paraId="6F88BB70" w14:textId="77777777" w:rsidR="00F451AD" w:rsidRPr="00547472" w:rsidRDefault="00F451AD" w:rsidP="00547472">
            <w:pPr>
              <w:spacing w:after="0" w:line="240" w:lineRule="auto"/>
              <w:jc w:val="center"/>
              <w:rPr>
                <w:rFonts w:cs="Traditional Arabic"/>
                <w:sz w:val="24"/>
                <w:szCs w:val="24"/>
                <w:rtl/>
              </w:rPr>
            </w:pPr>
            <w:r w:rsidRPr="00547472">
              <w:rPr>
                <w:rFonts w:cs="Traditional Arabic"/>
                <w:sz w:val="24"/>
                <w:szCs w:val="24"/>
                <w:rtl/>
              </w:rPr>
              <w:t>تكنولوجيا المعلومات</w:t>
            </w:r>
          </w:p>
        </w:tc>
        <w:tc>
          <w:tcPr>
            <w:tcW w:w="7642" w:type="dxa"/>
            <w:tcBorders>
              <w:top w:val="nil"/>
              <w:left w:val="single" w:sz="4" w:space="0" w:color="auto"/>
              <w:bottom w:val="single" w:sz="4" w:space="0" w:color="auto"/>
              <w:right w:val="single" w:sz="4" w:space="0" w:color="auto"/>
            </w:tcBorders>
            <w:shd w:val="clear" w:color="auto" w:fill="auto"/>
            <w:noWrap/>
            <w:vAlign w:val="center"/>
            <w:hideMark/>
          </w:tcPr>
          <w:p w14:paraId="6B8B9A4A" w14:textId="77777777" w:rsidR="00F451AD" w:rsidRPr="00547472" w:rsidRDefault="00F451AD" w:rsidP="00547472">
            <w:pPr>
              <w:spacing w:after="0" w:line="240" w:lineRule="auto"/>
              <w:jc w:val="center"/>
              <w:rPr>
                <w:rFonts w:asciiTheme="majorBidi" w:hAnsiTheme="majorBidi" w:cstheme="majorBidi"/>
                <w:sz w:val="24"/>
                <w:szCs w:val="24"/>
                <w:rtl/>
              </w:rPr>
            </w:pPr>
            <w:r w:rsidRPr="00547472">
              <w:rPr>
                <w:rFonts w:asciiTheme="majorBidi" w:hAnsiTheme="majorBidi" w:cstheme="majorBidi"/>
                <w:sz w:val="24"/>
                <w:szCs w:val="24"/>
              </w:rPr>
              <w:t>Orbit Weighting Scheme in the Context of Vector Space Information Retrieval</w:t>
            </w:r>
          </w:p>
        </w:tc>
        <w:tc>
          <w:tcPr>
            <w:tcW w:w="2978" w:type="dxa"/>
            <w:tcBorders>
              <w:top w:val="nil"/>
              <w:left w:val="single" w:sz="4" w:space="0" w:color="auto"/>
              <w:bottom w:val="single" w:sz="4" w:space="0" w:color="auto"/>
              <w:right w:val="single" w:sz="4" w:space="0" w:color="auto"/>
            </w:tcBorders>
            <w:shd w:val="clear" w:color="auto" w:fill="auto"/>
            <w:noWrap/>
            <w:vAlign w:val="center"/>
            <w:hideMark/>
          </w:tcPr>
          <w:p w14:paraId="65AB0A95" w14:textId="77777777" w:rsidR="00F451AD" w:rsidRPr="00547472" w:rsidRDefault="00F451AD" w:rsidP="00547472">
            <w:pPr>
              <w:spacing w:after="0" w:line="240" w:lineRule="auto"/>
              <w:jc w:val="center"/>
              <w:rPr>
                <w:rFonts w:asciiTheme="majorBidi" w:hAnsiTheme="majorBidi" w:cstheme="majorBidi"/>
                <w:sz w:val="24"/>
                <w:szCs w:val="24"/>
              </w:rPr>
            </w:pPr>
            <w:r w:rsidRPr="00547472">
              <w:rPr>
                <w:rFonts w:asciiTheme="majorBidi" w:hAnsiTheme="majorBidi" w:cstheme="majorBidi"/>
                <w:sz w:val="24"/>
                <w:szCs w:val="24"/>
              </w:rPr>
              <w:t>Computers, Materials &amp; Continua</w:t>
            </w:r>
          </w:p>
        </w:tc>
      </w:tr>
      <w:tr w:rsidR="00547472" w:rsidRPr="00547472" w14:paraId="6F55A790" w14:textId="77777777" w:rsidTr="00547472">
        <w:trPr>
          <w:trHeight w:val="300"/>
        </w:trPr>
        <w:tc>
          <w:tcPr>
            <w:tcW w:w="564" w:type="dxa"/>
            <w:tcBorders>
              <w:top w:val="nil"/>
              <w:left w:val="single" w:sz="4" w:space="0" w:color="auto"/>
              <w:bottom w:val="single" w:sz="4" w:space="0" w:color="auto"/>
              <w:right w:val="single" w:sz="4" w:space="0" w:color="auto"/>
            </w:tcBorders>
            <w:shd w:val="clear" w:color="auto" w:fill="auto"/>
            <w:noWrap/>
            <w:vAlign w:val="center"/>
            <w:hideMark/>
          </w:tcPr>
          <w:p w14:paraId="41C112D5"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Pr>
              <w:t>313</w:t>
            </w:r>
          </w:p>
        </w:tc>
        <w:tc>
          <w:tcPr>
            <w:tcW w:w="2321" w:type="dxa"/>
            <w:tcBorders>
              <w:top w:val="nil"/>
              <w:left w:val="single" w:sz="4" w:space="0" w:color="auto"/>
              <w:bottom w:val="single" w:sz="4" w:space="0" w:color="auto"/>
              <w:right w:val="single" w:sz="4" w:space="0" w:color="auto"/>
            </w:tcBorders>
            <w:shd w:val="clear" w:color="auto" w:fill="auto"/>
            <w:noWrap/>
            <w:vAlign w:val="center"/>
            <w:hideMark/>
          </w:tcPr>
          <w:p w14:paraId="26FC4721"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tl/>
              </w:rPr>
              <w:t xml:space="preserve">د. بلال أيوب </w:t>
            </w:r>
          </w:p>
        </w:tc>
        <w:tc>
          <w:tcPr>
            <w:tcW w:w="1699" w:type="dxa"/>
            <w:tcBorders>
              <w:top w:val="nil"/>
              <w:left w:val="single" w:sz="4" w:space="0" w:color="auto"/>
              <w:bottom w:val="single" w:sz="4" w:space="0" w:color="auto"/>
              <w:right w:val="single" w:sz="4" w:space="0" w:color="auto"/>
            </w:tcBorders>
            <w:shd w:val="clear" w:color="auto" w:fill="auto"/>
            <w:noWrap/>
            <w:vAlign w:val="center"/>
            <w:hideMark/>
          </w:tcPr>
          <w:p w14:paraId="374176FC" w14:textId="77777777" w:rsidR="00F451AD" w:rsidRPr="00547472" w:rsidRDefault="00F451AD" w:rsidP="00547472">
            <w:pPr>
              <w:spacing w:after="0" w:line="240" w:lineRule="auto"/>
              <w:jc w:val="center"/>
              <w:rPr>
                <w:rFonts w:cs="Traditional Arabic"/>
                <w:sz w:val="24"/>
                <w:szCs w:val="24"/>
                <w:rtl/>
              </w:rPr>
            </w:pPr>
            <w:r w:rsidRPr="00547472">
              <w:rPr>
                <w:rFonts w:cs="Traditional Arabic"/>
                <w:sz w:val="24"/>
                <w:szCs w:val="24"/>
                <w:rtl/>
              </w:rPr>
              <w:t>تكنولوجيا المعلومات</w:t>
            </w:r>
          </w:p>
        </w:tc>
        <w:tc>
          <w:tcPr>
            <w:tcW w:w="7642" w:type="dxa"/>
            <w:tcBorders>
              <w:top w:val="nil"/>
              <w:left w:val="single" w:sz="4" w:space="0" w:color="auto"/>
              <w:bottom w:val="single" w:sz="4" w:space="0" w:color="auto"/>
              <w:right w:val="single" w:sz="4" w:space="0" w:color="auto"/>
            </w:tcBorders>
            <w:shd w:val="clear" w:color="auto" w:fill="auto"/>
            <w:noWrap/>
            <w:vAlign w:val="center"/>
            <w:hideMark/>
          </w:tcPr>
          <w:p w14:paraId="657E6BA6" w14:textId="77777777" w:rsidR="00F451AD" w:rsidRPr="00547472" w:rsidRDefault="00F451AD" w:rsidP="00547472">
            <w:pPr>
              <w:spacing w:after="0" w:line="240" w:lineRule="auto"/>
              <w:jc w:val="center"/>
              <w:rPr>
                <w:rFonts w:asciiTheme="majorBidi" w:hAnsiTheme="majorBidi" w:cstheme="majorBidi"/>
                <w:sz w:val="24"/>
                <w:szCs w:val="24"/>
                <w:rtl/>
              </w:rPr>
            </w:pPr>
            <w:r w:rsidRPr="00547472">
              <w:rPr>
                <w:rFonts w:asciiTheme="majorBidi" w:hAnsiTheme="majorBidi" w:cstheme="majorBidi"/>
                <w:sz w:val="24"/>
                <w:szCs w:val="24"/>
              </w:rPr>
              <w:t>Improving Quality of Service for Control Plane Using Optimal Routing Protocols</w:t>
            </w:r>
          </w:p>
        </w:tc>
        <w:tc>
          <w:tcPr>
            <w:tcW w:w="2978" w:type="dxa"/>
            <w:tcBorders>
              <w:top w:val="nil"/>
              <w:left w:val="single" w:sz="4" w:space="0" w:color="auto"/>
              <w:bottom w:val="single" w:sz="4" w:space="0" w:color="auto"/>
              <w:right w:val="single" w:sz="4" w:space="0" w:color="auto"/>
            </w:tcBorders>
            <w:shd w:val="clear" w:color="auto" w:fill="auto"/>
            <w:noWrap/>
            <w:vAlign w:val="center"/>
            <w:hideMark/>
          </w:tcPr>
          <w:p w14:paraId="3DF4B1CC" w14:textId="77777777" w:rsidR="00F451AD" w:rsidRPr="00547472" w:rsidRDefault="00F451AD" w:rsidP="00547472">
            <w:pPr>
              <w:spacing w:after="0" w:line="240" w:lineRule="auto"/>
              <w:jc w:val="center"/>
              <w:rPr>
                <w:rFonts w:asciiTheme="majorBidi" w:hAnsiTheme="majorBidi" w:cstheme="majorBidi"/>
                <w:sz w:val="24"/>
                <w:szCs w:val="24"/>
              </w:rPr>
            </w:pPr>
            <w:r w:rsidRPr="00547472">
              <w:rPr>
                <w:rFonts w:asciiTheme="majorBidi" w:hAnsiTheme="majorBidi" w:cstheme="majorBidi"/>
                <w:sz w:val="24"/>
                <w:szCs w:val="24"/>
              </w:rPr>
              <w:t>International Journal on Communications Antenna and Propagation (IRECAP)</w:t>
            </w:r>
          </w:p>
        </w:tc>
      </w:tr>
      <w:tr w:rsidR="00547472" w:rsidRPr="00547472" w14:paraId="6E2A12E1" w14:textId="77777777" w:rsidTr="00547472">
        <w:trPr>
          <w:trHeight w:val="300"/>
        </w:trPr>
        <w:tc>
          <w:tcPr>
            <w:tcW w:w="564" w:type="dxa"/>
            <w:tcBorders>
              <w:top w:val="nil"/>
              <w:left w:val="single" w:sz="4" w:space="0" w:color="auto"/>
              <w:bottom w:val="single" w:sz="4" w:space="0" w:color="auto"/>
              <w:right w:val="single" w:sz="4" w:space="0" w:color="auto"/>
            </w:tcBorders>
            <w:shd w:val="clear" w:color="auto" w:fill="auto"/>
            <w:noWrap/>
            <w:vAlign w:val="center"/>
            <w:hideMark/>
          </w:tcPr>
          <w:p w14:paraId="440A31F4"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Pr>
              <w:lastRenderedPageBreak/>
              <w:t>314</w:t>
            </w:r>
          </w:p>
        </w:tc>
        <w:tc>
          <w:tcPr>
            <w:tcW w:w="2321" w:type="dxa"/>
            <w:tcBorders>
              <w:top w:val="nil"/>
              <w:left w:val="single" w:sz="4" w:space="0" w:color="auto"/>
              <w:bottom w:val="single" w:sz="4" w:space="0" w:color="auto"/>
              <w:right w:val="single" w:sz="4" w:space="0" w:color="auto"/>
            </w:tcBorders>
            <w:shd w:val="clear" w:color="auto" w:fill="auto"/>
            <w:noWrap/>
            <w:vAlign w:val="center"/>
            <w:hideMark/>
          </w:tcPr>
          <w:p w14:paraId="562B342F"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tl/>
              </w:rPr>
              <w:t>د. أشرف العموش</w:t>
            </w:r>
          </w:p>
        </w:tc>
        <w:tc>
          <w:tcPr>
            <w:tcW w:w="1699" w:type="dxa"/>
            <w:tcBorders>
              <w:top w:val="nil"/>
              <w:left w:val="single" w:sz="4" w:space="0" w:color="auto"/>
              <w:bottom w:val="single" w:sz="4" w:space="0" w:color="auto"/>
              <w:right w:val="single" w:sz="4" w:space="0" w:color="auto"/>
            </w:tcBorders>
            <w:shd w:val="clear" w:color="auto" w:fill="auto"/>
            <w:noWrap/>
            <w:vAlign w:val="center"/>
            <w:hideMark/>
          </w:tcPr>
          <w:p w14:paraId="527DC10C" w14:textId="77777777" w:rsidR="00F451AD" w:rsidRPr="00547472" w:rsidRDefault="00F451AD" w:rsidP="00547472">
            <w:pPr>
              <w:spacing w:after="0" w:line="240" w:lineRule="auto"/>
              <w:jc w:val="center"/>
              <w:rPr>
                <w:rFonts w:cs="Traditional Arabic"/>
                <w:sz w:val="24"/>
                <w:szCs w:val="24"/>
                <w:rtl/>
              </w:rPr>
            </w:pPr>
            <w:r w:rsidRPr="00547472">
              <w:rPr>
                <w:rFonts w:cs="Traditional Arabic"/>
                <w:sz w:val="24"/>
                <w:szCs w:val="24"/>
                <w:rtl/>
              </w:rPr>
              <w:t>تكنولوجيا المعلومات</w:t>
            </w:r>
          </w:p>
        </w:tc>
        <w:tc>
          <w:tcPr>
            <w:tcW w:w="7642" w:type="dxa"/>
            <w:tcBorders>
              <w:top w:val="nil"/>
              <w:left w:val="single" w:sz="4" w:space="0" w:color="auto"/>
              <w:bottom w:val="single" w:sz="4" w:space="0" w:color="auto"/>
              <w:right w:val="single" w:sz="4" w:space="0" w:color="auto"/>
            </w:tcBorders>
            <w:shd w:val="clear" w:color="auto" w:fill="auto"/>
            <w:noWrap/>
            <w:vAlign w:val="center"/>
            <w:hideMark/>
          </w:tcPr>
          <w:p w14:paraId="3D63B842" w14:textId="77777777" w:rsidR="00F451AD" w:rsidRPr="00547472" w:rsidRDefault="00F451AD" w:rsidP="00547472">
            <w:pPr>
              <w:spacing w:after="0" w:line="240" w:lineRule="auto"/>
              <w:jc w:val="center"/>
              <w:rPr>
                <w:rFonts w:asciiTheme="majorBidi" w:hAnsiTheme="majorBidi" w:cstheme="majorBidi"/>
                <w:sz w:val="24"/>
                <w:szCs w:val="24"/>
                <w:rtl/>
              </w:rPr>
            </w:pPr>
            <w:r w:rsidRPr="00547472">
              <w:rPr>
                <w:rFonts w:asciiTheme="majorBidi" w:hAnsiTheme="majorBidi" w:cstheme="majorBidi"/>
                <w:sz w:val="24"/>
                <w:szCs w:val="24"/>
              </w:rPr>
              <w:t>Automatic Prediction of Learning Styles: A Comprehensive Analysis of Classification Models</w:t>
            </w:r>
          </w:p>
        </w:tc>
        <w:tc>
          <w:tcPr>
            <w:tcW w:w="2978" w:type="dxa"/>
            <w:tcBorders>
              <w:top w:val="nil"/>
              <w:left w:val="single" w:sz="4" w:space="0" w:color="auto"/>
              <w:bottom w:val="single" w:sz="4" w:space="0" w:color="auto"/>
              <w:right w:val="single" w:sz="4" w:space="0" w:color="auto"/>
            </w:tcBorders>
            <w:shd w:val="clear" w:color="auto" w:fill="auto"/>
            <w:noWrap/>
            <w:vAlign w:val="center"/>
            <w:hideMark/>
          </w:tcPr>
          <w:p w14:paraId="35A0A015" w14:textId="77777777" w:rsidR="00F451AD" w:rsidRPr="00547472" w:rsidRDefault="00F451AD" w:rsidP="00547472">
            <w:pPr>
              <w:spacing w:after="0" w:line="240" w:lineRule="auto"/>
              <w:jc w:val="center"/>
              <w:rPr>
                <w:rFonts w:asciiTheme="majorBidi" w:hAnsiTheme="majorBidi" w:cstheme="majorBidi"/>
                <w:sz w:val="24"/>
                <w:szCs w:val="24"/>
              </w:rPr>
            </w:pPr>
            <w:r w:rsidRPr="00547472">
              <w:rPr>
                <w:rFonts w:asciiTheme="majorBidi" w:hAnsiTheme="majorBidi" w:cstheme="majorBidi"/>
                <w:sz w:val="24"/>
                <w:szCs w:val="24"/>
              </w:rPr>
              <w:t>Bulletin of Electrical Engineering and Informatics</w:t>
            </w:r>
          </w:p>
        </w:tc>
      </w:tr>
      <w:tr w:rsidR="00547472" w:rsidRPr="00547472" w14:paraId="687D2FC0" w14:textId="77777777" w:rsidTr="00547472">
        <w:trPr>
          <w:trHeight w:val="300"/>
        </w:trPr>
        <w:tc>
          <w:tcPr>
            <w:tcW w:w="564" w:type="dxa"/>
            <w:tcBorders>
              <w:top w:val="nil"/>
              <w:left w:val="single" w:sz="4" w:space="0" w:color="auto"/>
              <w:bottom w:val="single" w:sz="4" w:space="0" w:color="auto"/>
              <w:right w:val="single" w:sz="4" w:space="0" w:color="auto"/>
            </w:tcBorders>
            <w:shd w:val="clear" w:color="auto" w:fill="auto"/>
            <w:noWrap/>
            <w:vAlign w:val="center"/>
            <w:hideMark/>
          </w:tcPr>
          <w:p w14:paraId="5F2325FE"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Pr>
              <w:t>315</w:t>
            </w:r>
          </w:p>
        </w:tc>
        <w:tc>
          <w:tcPr>
            <w:tcW w:w="2321" w:type="dxa"/>
            <w:tcBorders>
              <w:top w:val="nil"/>
              <w:left w:val="single" w:sz="4" w:space="0" w:color="auto"/>
              <w:bottom w:val="single" w:sz="4" w:space="0" w:color="auto"/>
              <w:right w:val="single" w:sz="4" w:space="0" w:color="auto"/>
            </w:tcBorders>
            <w:shd w:val="clear" w:color="auto" w:fill="auto"/>
            <w:noWrap/>
            <w:vAlign w:val="center"/>
            <w:hideMark/>
          </w:tcPr>
          <w:p w14:paraId="62755C9C"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tl/>
              </w:rPr>
              <w:t>د. محمد العثمان</w:t>
            </w:r>
          </w:p>
        </w:tc>
        <w:tc>
          <w:tcPr>
            <w:tcW w:w="1699" w:type="dxa"/>
            <w:tcBorders>
              <w:top w:val="nil"/>
              <w:left w:val="single" w:sz="4" w:space="0" w:color="auto"/>
              <w:bottom w:val="single" w:sz="4" w:space="0" w:color="auto"/>
              <w:right w:val="single" w:sz="4" w:space="0" w:color="auto"/>
            </w:tcBorders>
            <w:shd w:val="clear" w:color="auto" w:fill="auto"/>
            <w:noWrap/>
            <w:vAlign w:val="center"/>
            <w:hideMark/>
          </w:tcPr>
          <w:p w14:paraId="4B6EB69F" w14:textId="77777777" w:rsidR="00F451AD" w:rsidRPr="00547472" w:rsidRDefault="00F451AD" w:rsidP="00547472">
            <w:pPr>
              <w:spacing w:after="0" w:line="240" w:lineRule="auto"/>
              <w:jc w:val="center"/>
              <w:rPr>
                <w:rFonts w:cs="Traditional Arabic"/>
                <w:sz w:val="24"/>
                <w:szCs w:val="24"/>
                <w:rtl/>
              </w:rPr>
            </w:pPr>
            <w:r w:rsidRPr="00547472">
              <w:rPr>
                <w:rFonts w:cs="Traditional Arabic"/>
                <w:sz w:val="24"/>
                <w:szCs w:val="24"/>
                <w:rtl/>
              </w:rPr>
              <w:t>تكنولوجيا المعلومات</w:t>
            </w:r>
          </w:p>
        </w:tc>
        <w:tc>
          <w:tcPr>
            <w:tcW w:w="7642" w:type="dxa"/>
            <w:tcBorders>
              <w:top w:val="nil"/>
              <w:left w:val="single" w:sz="4" w:space="0" w:color="auto"/>
              <w:bottom w:val="single" w:sz="4" w:space="0" w:color="auto"/>
              <w:right w:val="single" w:sz="4" w:space="0" w:color="auto"/>
            </w:tcBorders>
            <w:shd w:val="clear" w:color="auto" w:fill="auto"/>
            <w:noWrap/>
            <w:vAlign w:val="center"/>
            <w:hideMark/>
          </w:tcPr>
          <w:p w14:paraId="7160C574" w14:textId="77777777" w:rsidR="00F451AD" w:rsidRPr="00547472" w:rsidRDefault="00F451AD" w:rsidP="00547472">
            <w:pPr>
              <w:spacing w:after="0" w:line="240" w:lineRule="auto"/>
              <w:jc w:val="center"/>
              <w:rPr>
                <w:rFonts w:asciiTheme="majorBidi" w:hAnsiTheme="majorBidi" w:cstheme="majorBidi"/>
                <w:sz w:val="24"/>
                <w:szCs w:val="24"/>
                <w:rtl/>
              </w:rPr>
            </w:pPr>
            <w:r w:rsidRPr="00547472">
              <w:rPr>
                <w:rFonts w:asciiTheme="majorBidi" w:hAnsiTheme="majorBidi" w:cstheme="majorBidi"/>
                <w:sz w:val="24"/>
                <w:szCs w:val="24"/>
              </w:rPr>
              <w:t>A classification model for predicting course outcomes using ensemble methods</w:t>
            </w:r>
          </w:p>
        </w:tc>
        <w:tc>
          <w:tcPr>
            <w:tcW w:w="2978" w:type="dxa"/>
            <w:tcBorders>
              <w:top w:val="nil"/>
              <w:left w:val="single" w:sz="4" w:space="0" w:color="auto"/>
              <w:bottom w:val="single" w:sz="4" w:space="0" w:color="auto"/>
              <w:right w:val="single" w:sz="4" w:space="0" w:color="auto"/>
            </w:tcBorders>
            <w:shd w:val="clear" w:color="auto" w:fill="auto"/>
            <w:noWrap/>
            <w:vAlign w:val="center"/>
            <w:hideMark/>
          </w:tcPr>
          <w:p w14:paraId="2883EF39" w14:textId="77777777" w:rsidR="00F451AD" w:rsidRPr="00547472" w:rsidRDefault="00F451AD" w:rsidP="00547472">
            <w:pPr>
              <w:spacing w:after="0" w:line="240" w:lineRule="auto"/>
              <w:jc w:val="center"/>
              <w:rPr>
                <w:rFonts w:asciiTheme="majorBidi" w:hAnsiTheme="majorBidi" w:cstheme="majorBidi"/>
                <w:sz w:val="24"/>
                <w:szCs w:val="24"/>
              </w:rPr>
            </w:pPr>
            <w:r w:rsidRPr="00547472">
              <w:rPr>
                <w:rFonts w:asciiTheme="majorBidi" w:hAnsiTheme="majorBidi" w:cstheme="majorBidi"/>
                <w:sz w:val="24"/>
                <w:szCs w:val="24"/>
              </w:rPr>
              <w:t>International Journal of Electrical and Computer Engineering</w:t>
            </w:r>
          </w:p>
        </w:tc>
      </w:tr>
      <w:tr w:rsidR="00547472" w:rsidRPr="00547472" w14:paraId="087D2502" w14:textId="77777777" w:rsidTr="00547472">
        <w:trPr>
          <w:trHeight w:val="300"/>
        </w:trPr>
        <w:tc>
          <w:tcPr>
            <w:tcW w:w="564" w:type="dxa"/>
            <w:tcBorders>
              <w:top w:val="nil"/>
              <w:left w:val="single" w:sz="4" w:space="0" w:color="auto"/>
              <w:bottom w:val="single" w:sz="4" w:space="0" w:color="auto"/>
              <w:right w:val="single" w:sz="4" w:space="0" w:color="auto"/>
            </w:tcBorders>
            <w:shd w:val="clear" w:color="auto" w:fill="auto"/>
            <w:noWrap/>
            <w:vAlign w:val="center"/>
            <w:hideMark/>
          </w:tcPr>
          <w:p w14:paraId="259DD4FC"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Pr>
              <w:t>316</w:t>
            </w:r>
          </w:p>
        </w:tc>
        <w:tc>
          <w:tcPr>
            <w:tcW w:w="2321" w:type="dxa"/>
            <w:tcBorders>
              <w:top w:val="nil"/>
              <w:left w:val="single" w:sz="4" w:space="0" w:color="auto"/>
              <w:bottom w:val="single" w:sz="4" w:space="0" w:color="auto"/>
              <w:right w:val="single" w:sz="4" w:space="0" w:color="auto"/>
            </w:tcBorders>
            <w:shd w:val="clear" w:color="auto" w:fill="auto"/>
            <w:noWrap/>
            <w:vAlign w:val="center"/>
            <w:hideMark/>
          </w:tcPr>
          <w:p w14:paraId="3300812B"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tl/>
              </w:rPr>
              <w:t>د. محمد العثمان</w:t>
            </w:r>
          </w:p>
        </w:tc>
        <w:tc>
          <w:tcPr>
            <w:tcW w:w="1699" w:type="dxa"/>
            <w:tcBorders>
              <w:top w:val="nil"/>
              <w:left w:val="single" w:sz="4" w:space="0" w:color="auto"/>
              <w:bottom w:val="single" w:sz="4" w:space="0" w:color="auto"/>
              <w:right w:val="single" w:sz="4" w:space="0" w:color="auto"/>
            </w:tcBorders>
            <w:shd w:val="clear" w:color="auto" w:fill="auto"/>
            <w:noWrap/>
            <w:vAlign w:val="center"/>
            <w:hideMark/>
          </w:tcPr>
          <w:p w14:paraId="35681C3F" w14:textId="77777777" w:rsidR="00F451AD" w:rsidRPr="00547472" w:rsidRDefault="00F451AD" w:rsidP="00547472">
            <w:pPr>
              <w:spacing w:after="0" w:line="240" w:lineRule="auto"/>
              <w:jc w:val="center"/>
              <w:rPr>
                <w:rFonts w:cs="Traditional Arabic"/>
                <w:sz w:val="24"/>
                <w:szCs w:val="24"/>
                <w:rtl/>
              </w:rPr>
            </w:pPr>
            <w:r w:rsidRPr="00547472">
              <w:rPr>
                <w:rFonts w:cs="Traditional Arabic"/>
                <w:sz w:val="24"/>
                <w:szCs w:val="24"/>
                <w:rtl/>
              </w:rPr>
              <w:t>تكنولوجيا المعلومات</w:t>
            </w:r>
          </w:p>
        </w:tc>
        <w:tc>
          <w:tcPr>
            <w:tcW w:w="7642" w:type="dxa"/>
            <w:tcBorders>
              <w:top w:val="nil"/>
              <w:left w:val="single" w:sz="4" w:space="0" w:color="auto"/>
              <w:bottom w:val="single" w:sz="4" w:space="0" w:color="auto"/>
              <w:right w:val="single" w:sz="4" w:space="0" w:color="auto"/>
            </w:tcBorders>
            <w:shd w:val="clear" w:color="auto" w:fill="auto"/>
            <w:noWrap/>
            <w:vAlign w:val="center"/>
            <w:hideMark/>
          </w:tcPr>
          <w:p w14:paraId="76107D9E" w14:textId="77777777" w:rsidR="00F451AD" w:rsidRPr="00547472" w:rsidRDefault="00F451AD" w:rsidP="00547472">
            <w:pPr>
              <w:spacing w:after="0" w:line="240" w:lineRule="auto"/>
              <w:jc w:val="center"/>
              <w:rPr>
                <w:rFonts w:asciiTheme="majorBidi" w:hAnsiTheme="majorBidi" w:cstheme="majorBidi"/>
                <w:sz w:val="24"/>
                <w:szCs w:val="24"/>
                <w:rtl/>
              </w:rPr>
            </w:pPr>
            <w:r w:rsidRPr="00547472">
              <w:rPr>
                <w:rFonts w:asciiTheme="majorBidi" w:hAnsiTheme="majorBidi" w:cstheme="majorBidi"/>
                <w:sz w:val="24"/>
                <w:szCs w:val="24"/>
              </w:rPr>
              <w:t>A stacked ensemble approach to identify internet of things network attacks through traffic analysis</w:t>
            </w:r>
          </w:p>
        </w:tc>
        <w:tc>
          <w:tcPr>
            <w:tcW w:w="2978" w:type="dxa"/>
            <w:tcBorders>
              <w:top w:val="nil"/>
              <w:left w:val="single" w:sz="4" w:space="0" w:color="auto"/>
              <w:bottom w:val="single" w:sz="4" w:space="0" w:color="auto"/>
              <w:right w:val="single" w:sz="4" w:space="0" w:color="auto"/>
            </w:tcBorders>
            <w:shd w:val="clear" w:color="auto" w:fill="auto"/>
            <w:noWrap/>
            <w:vAlign w:val="center"/>
            <w:hideMark/>
          </w:tcPr>
          <w:p w14:paraId="71B00357" w14:textId="77777777" w:rsidR="00F451AD" w:rsidRPr="00547472" w:rsidRDefault="00F451AD" w:rsidP="00547472">
            <w:pPr>
              <w:spacing w:after="0" w:line="240" w:lineRule="auto"/>
              <w:jc w:val="center"/>
              <w:rPr>
                <w:rFonts w:asciiTheme="majorBidi" w:hAnsiTheme="majorBidi" w:cstheme="majorBidi"/>
                <w:sz w:val="24"/>
                <w:szCs w:val="24"/>
              </w:rPr>
            </w:pPr>
            <w:r w:rsidRPr="00547472">
              <w:rPr>
                <w:rFonts w:asciiTheme="majorBidi" w:hAnsiTheme="majorBidi" w:cstheme="majorBidi"/>
                <w:sz w:val="24"/>
                <w:szCs w:val="24"/>
              </w:rPr>
              <w:t>Bulletin of Electrical Engineering and Informatics</w:t>
            </w:r>
          </w:p>
        </w:tc>
      </w:tr>
      <w:tr w:rsidR="00547472" w:rsidRPr="00547472" w14:paraId="5F2EB804" w14:textId="77777777" w:rsidTr="00547472">
        <w:trPr>
          <w:trHeight w:val="300"/>
        </w:trPr>
        <w:tc>
          <w:tcPr>
            <w:tcW w:w="564" w:type="dxa"/>
            <w:tcBorders>
              <w:top w:val="nil"/>
              <w:left w:val="single" w:sz="4" w:space="0" w:color="auto"/>
              <w:bottom w:val="single" w:sz="4" w:space="0" w:color="auto"/>
              <w:right w:val="single" w:sz="4" w:space="0" w:color="auto"/>
            </w:tcBorders>
            <w:shd w:val="clear" w:color="auto" w:fill="auto"/>
            <w:noWrap/>
            <w:vAlign w:val="center"/>
            <w:hideMark/>
          </w:tcPr>
          <w:p w14:paraId="44016FB4"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Pr>
              <w:t>317</w:t>
            </w:r>
          </w:p>
        </w:tc>
        <w:tc>
          <w:tcPr>
            <w:tcW w:w="2321" w:type="dxa"/>
            <w:tcBorders>
              <w:top w:val="nil"/>
              <w:left w:val="single" w:sz="4" w:space="0" w:color="auto"/>
              <w:bottom w:val="single" w:sz="4" w:space="0" w:color="auto"/>
              <w:right w:val="single" w:sz="4" w:space="0" w:color="auto"/>
            </w:tcBorders>
            <w:shd w:val="clear" w:color="auto" w:fill="auto"/>
            <w:noWrap/>
            <w:vAlign w:val="center"/>
            <w:hideMark/>
          </w:tcPr>
          <w:p w14:paraId="06272C27"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tl/>
              </w:rPr>
              <w:t xml:space="preserve">د.  علي </w:t>
            </w:r>
            <w:proofErr w:type="spellStart"/>
            <w:r w:rsidRPr="00547472">
              <w:rPr>
                <w:rFonts w:cs="Traditional Arabic"/>
                <w:sz w:val="24"/>
                <w:szCs w:val="24"/>
                <w:rtl/>
              </w:rPr>
              <w:t>المقوسي</w:t>
            </w:r>
            <w:proofErr w:type="spellEnd"/>
          </w:p>
        </w:tc>
        <w:tc>
          <w:tcPr>
            <w:tcW w:w="1699" w:type="dxa"/>
            <w:tcBorders>
              <w:top w:val="nil"/>
              <w:left w:val="single" w:sz="4" w:space="0" w:color="auto"/>
              <w:bottom w:val="single" w:sz="4" w:space="0" w:color="auto"/>
              <w:right w:val="single" w:sz="4" w:space="0" w:color="auto"/>
            </w:tcBorders>
            <w:shd w:val="clear" w:color="auto" w:fill="auto"/>
            <w:noWrap/>
            <w:vAlign w:val="center"/>
            <w:hideMark/>
          </w:tcPr>
          <w:p w14:paraId="27D58CE4" w14:textId="77777777" w:rsidR="00F451AD" w:rsidRPr="00547472" w:rsidRDefault="00F451AD" w:rsidP="00547472">
            <w:pPr>
              <w:spacing w:after="0" w:line="240" w:lineRule="auto"/>
              <w:jc w:val="center"/>
              <w:rPr>
                <w:rFonts w:cs="Traditional Arabic"/>
                <w:sz w:val="24"/>
                <w:szCs w:val="24"/>
                <w:rtl/>
              </w:rPr>
            </w:pPr>
            <w:r w:rsidRPr="00547472">
              <w:rPr>
                <w:rFonts w:cs="Traditional Arabic"/>
                <w:sz w:val="24"/>
                <w:szCs w:val="24"/>
                <w:rtl/>
              </w:rPr>
              <w:t>تكنولوجيا المعلومات</w:t>
            </w:r>
          </w:p>
        </w:tc>
        <w:tc>
          <w:tcPr>
            <w:tcW w:w="7642" w:type="dxa"/>
            <w:tcBorders>
              <w:top w:val="nil"/>
              <w:left w:val="single" w:sz="4" w:space="0" w:color="auto"/>
              <w:bottom w:val="single" w:sz="4" w:space="0" w:color="auto"/>
              <w:right w:val="single" w:sz="4" w:space="0" w:color="auto"/>
            </w:tcBorders>
            <w:shd w:val="clear" w:color="auto" w:fill="auto"/>
            <w:noWrap/>
            <w:vAlign w:val="center"/>
            <w:hideMark/>
          </w:tcPr>
          <w:p w14:paraId="468ACD8F" w14:textId="77777777" w:rsidR="00F451AD" w:rsidRPr="00547472" w:rsidRDefault="00F451AD" w:rsidP="00547472">
            <w:pPr>
              <w:spacing w:after="0" w:line="240" w:lineRule="auto"/>
              <w:jc w:val="center"/>
              <w:rPr>
                <w:rFonts w:asciiTheme="majorBidi" w:hAnsiTheme="majorBidi" w:cstheme="majorBidi"/>
                <w:sz w:val="24"/>
                <w:szCs w:val="24"/>
                <w:rtl/>
              </w:rPr>
            </w:pPr>
            <w:r w:rsidRPr="00547472">
              <w:rPr>
                <w:rFonts w:asciiTheme="majorBidi" w:hAnsiTheme="majorBidi" w:cstheme="majorBidi"/>
                <w:sz w:val="24"/>
                <w:szCs w:val="24"/>
              </w:rPr>
              <w:t xml:space="preserve">Homomorphic </w:t>
            </w:r>
            <w:proofErr w:type="gramStart"/>
            <w:r w:rsidRPr="00547472">
              <w:rPr>
                <w:rFonts w:asciiTheme="majorBidi" w:hAnsiTheme="majorBidi" w:cstheme="majorBidi"/>
                <w:sz w:val="24"/>
                <w:szCs w:val="24"/>
              </w:rPr>
              <w:t>Encryption  Enabling</w:t>
            </w:r>
            <w:proofErr w:type="gramEnd"/>
            <w:r w:rsidRPr="00547472">
              <w:rPr>
                <w:rFonts w:asciiTheme="majorBidi" w:hAnsiTheme="majorBidi" w:cstheme="majorBidi"/>
                <w:sz w:val="24"/>
                <w:szCs w:val="24"/>
              </w:rPr>
              <w:t xml:space="preserve"> Computation  on Encrypted Data for  Secure Cloud Computing</w:t>
            </w:r>
          </w:p>
        </w:tc>
        <w:tc>
          <w:tcPr>
            <w:tcW w:w="2978" w:type="dxa"/>
            <w:tcBorders>
              <w:top w:val="nil"/>
              <w:left w:val="single" w:sz="4" w:space="0" w:color="auto"/>
              <w:bottom w:val="single" w:sz="4" w:space="0" w:color="auto"/>
              <w:right w:val="single" w:sz="4" w:space="0" w:color="auto"/>
            </w:tcBorders>
            <w:shd w:val="clear" w:color="auto" w:fill="auto"/>
            <w:noWrap/>
            <w:vAlign w:val="center"/>
            <w:hideMark/>
          </w:tcPr>
          <w:p w14:paraId="55FCD2C5" w14:textId="77777777" w:rsidR="00F451AD" w:rsidRPr="00547472" w:rsidRDefault="00F451AD" w:rsidP="00547472">
            <w:pPr>
              <w:spacing w:after="0" w:line="240" w:lineRule="auto"/>
              <w:jc w:val="center"/>
              <w:rPr>
                <w:rFonts w:asciiTheme="majorBidi" w:hAnsiTheme="majorBidi" w:cstheme="majorBidi"/>
                <w:sz w:val="24"/>
                <w:szCs w:val="24"/>
              </w:rPr>
            </w:pPr>
            <w:r w:rsidRPr="00547472">
              <w:rPr>
                <w:rFonts w:asciiTheme="majorBidi" w:hAnsiTheme="majorBidi" w:cstheme="majorBidi"/>
                <w:sz w:val="24"/>
                <w:szCs w:val="24"/>
              </w:rPr>
              <w:t>Book: Innovations in Modern Cryptography</w:t>
            </w:r>
          </w:p>
        </w:tc>
      </w:tr>
      <w:tr w:rsidR="00547472" w:rsidRPr="00547472" w14:paraId="7322DB69" w14:textId="77777777" w:rsidTr="00547472">
        <w:trPr>
          <w:trHeight w:val="300"/>
        </w:trPr>
        <w:tc>
          <w:tcPr>
            <w:tcW w:w="564" w:type="dxa"/>
            <w:tcBorders>
              <w:top w:val="nil"/>
              <w:left w:val="single" w:sz="4" w:space="0" w:color="auto"/>
              <w:bottom w:val="single" w:sz="4" w:space="0" w:color="auto"/>
              <w:right w:val="single" w:sz="4" w:space="0" w:color="auto"/>
            </w:tcBorders>
            <w:shd w:val="clear" w:color="auto" w:fill="auto"/>
            <w:noWrap/>
            <w:vAlign w:val="center"/>
            <w:hideMark/>
          </w:tcPr>
          <w:p w14:paraId="1E56533D"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Pr>
              <w:t>318</w:t>
            </w:r>
          </w:p>
        </w:tc>
        <w:tc>
          <w:tcPr>
            <w:tcW w:w="2321" w:type="dxa"/>
            <w:tcBorders>
              <w:top w:val="nil"/>
              <w:left w:val="single" w:sz="4" w:space="0" w:color="auto"/>
              <w:bottom w:val="single" w:sz="4" w:space="0" w:color="auto"/>
              <w:right w:val="single" w:sz="4" w:space="0" w:color="auto"/>
            </w:tcBorders>
            <w:shd w:val="clear" w:color="auto" w:fill="auto"/>
            <w:noWrap/>
            <w:vAlign w:val="center"/>
            <w:hideMark/>
          </w:tcPr>
          <w:p w14:paraId="70C40035"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tl/>
              </w:rPr>
              <w:t xml:space="preserve">د. </w:t>
            </w:r>
            <w:proofErr w:type="gramStart"/>
            <w:r w:rsidRPr="00547472">
              <w:rPr>
                <w:rFonts w:cs="Traditional Arabic"/>
                <w:sz w:val="24"/>
                <w:szCs w:val="24"/>
                <w:rtl/>
              </w:rPr>
              <w:t>عبدالرؤوف</w:t>
            </w:r>
            <w:proofErr w:type="gramEnd"/>
            <w:r w:rsidRPr="00547472">
              <w:rPr>
                <w:rFonts w:cs="Traditional Arabic"/>
                <w:sz w:val="24"/>
                <w:szCs w:val="24"/>
                <w:rtl/>
              </w:rPr>
              <w:t xml:space="preserve"> </w:t>
            </w:r>
            <w:proofErr w:type="spellStart"/>
            <w:r w:rsidRPr="00547472">
              <w:rPr>
                <w:rFonts w:cs="Traditional Arabic"/>
                <w:sz w:val="24"/>
                <w:szCs w:val="24"/>
                <w:rtl/>
              </w:rPr>
              <w:t>اشتيوي</w:t>
            </w:r>
            <w:proofErr w:type="spellEnd"/>
          </w:p>
        </w:tc>
        <w:tc>
          <w:tcPr>
            <w:tcW w:w="1699" w:type="dxa"/>
            <w:tcBorders>
              <w:top w:val="nil"/>
              <w:left w:val="single" w:sz="4" w:space="0" w:color="auto"/>
              <w:bottom w:val="single" w:sz="4" w:space="0" w:color="auto"/>
              <w:right w:val="single" w:sz="4" w:space="0" w:color="auto"/>
            </w:tcBorders>
            <w:shd w:val="clear" w:color="auto" w:fill="auto"/>
            <w:noWrap/>
            <w:vAlign w:val="center"/>
            <w:hideMark/>
          </w:tcPr>
          <w:p w14:paraId="2A48E22C" w14:textId="77777777" w:rsidR="00F451AD" w:rsidRPr="00547472" w:rsidRDefault="00F451AD" w:rsidP="00547472">
            <w:pPr>
              <w:spacing w:after="0" w:line="240" w:lineRule="auto"/>
              <w:jc w:val="center"/>
              <w:rPr>
                <w:rFonts w:cs="Traditional Arabic"/>
                <w:sz w:val="24"/>
                <w:szCs w:val="24"/>
                <w:rtl/>
              </w:rPr>
            </w:pPr>
            <w:r w:rsidRPr="00547472">
              <w:rPr>
                <w:rFonts w:cs="Traditional Arabic"/>
                <w:sz w:val="24"/>
                <w:szCs w:val="24"/>
                <w:rtl/>
              </w:rPr>
              <w:t>تكنولوجيا المعلومات</w:t>
            </w:r>
          </w:p>
        </w:tc>
        <w:tc>
          <w:tcPr>
            <w:tcW w:w="7642" w:type="dxa"/>
            <w:tcBorders>
              <w:top w:val="nil"/>
              <w:left w:val="single" w:sz="4" w:space="0" w:color="auto"/>
              <w:bottom w:val="single" w:sz="4" w:space="0" w:color="auto"/>
              <w:right w:val="single" w:sz="4" w:space="0" w:color="auto"/>
            </w:tcBorders>
            <w:shd w:val="clear" w:color="auto" w:fill="auto"/>
            <w:noWrap/>
            <w:vAlign w:val="center"/>
            <w:hideMark/>
          </w:tcPr>
          <w:p w14:paraId="491981A2" w14:textId="77777777" w:rsidR="00F451AD" w:rsidRPr="00547472" w:rsidRDefault="00F451AD" w:rsidP="00547472">
            <w:pPr>
              <w:spacing w:after="0" w:line="240" w:lineRule="auto"/>
              <w:jc w:val="center"/>
              <w:rPr>
                <w:rFonts w:asciiTheme="majorBidi" w:hAnsiTheme="majorBidi" w:cstheme="majorBidi"/>
                <w:sz w:val="24"/>
                <w:szCs w:val="24"/>
                <w:rtl/>
              </w:rPr>
            </w:pPr>
            <w:r w:rsidRPr="00547472">
              <w:rPr>
                <w:rFonts w:asciiTheme="majorBidi" w:hAnsiTheme="majorBidi" w:cstheme="majorBidi"/>
                <w:sz w:val="24"/>
                <w:szCs w:val="24"/>
              </w:rPr>
              <w:t>-Artificial Intelligence in Cryptographic Evolution: Bridging the Future of Security</w:t>
            </w:r>
          </w:p>
        </w:tc>
        <w:tc>
          <w:tcPr>
            <w:tcW w:w="2978" w:type="dxa"/>
            <w:tcBorders>
              <w:top w:val="nil"/>
              <w:left w:val="single" w:sz="4" w:space="0" w:color="auto"/>
              <w:bottom w:val="single" w:sz="4" w:space="0" w:color="auto"/>
              <w:right w:val="single" w:sz="4" w:space="0" w:color="auto"/>
            </w:tcBorders>
            <w:shd w:val="clear" w:color="auto" w:fill="auto"/>
            <w:noWrap/>
            <w:vAlign w:val="center"/>
            <w:hideMark/>
          </w:tcPr>
          <w:p w14:paraId="728F00E9" w14:textId="77777777" w:rsidR="00F451AD" w:rsidRPr="00547472" w:rsidRDefault="00F451AD" w:rsidP="00547472">
            <w:pPr>
              <w:spacing w:after="0" w:line="240" w:lineRule="auto"/>
              <w:jc w:val="center"/>
              <w:rPr>
                <w:rFonts w:asciiTheme="majorBidi" w:hAnsiTheme="majorBidi" w:cstheme="majorBidi"/>
                <w:sz w:val="24"/>
                <w:szCs w:val="24"/>
              </w:rPr>
            </w:pPr>
            <w:r w:rsidRPr="00547472">
              <w:rPr>
                <w:rFonts w:asciiTheme="majorBidi" w:hAnsiTheme="majorBidi" w:cstheme="majorBidi"/>
                <w:sz w:val="24"/>
                <w:szCs w:val="24"/>
              </w:rPr>
              <w:t>Innovations in Modern Cryptography</w:t>
            </w:r>
          </w:p>
        </w:tc>
      </w:tr>
      <w:tr w:rsidR="00547472" w:rsidRPr="00547472" w14:paraId="7C1DC1E4" w14:textId="77777777" w:rsidTr="00547472">
        <w:trPr>
          <w:trHeight w:val="300"/>
        </w:trPr>
        <w:tc>
          <w:tcPr>
            <w:tcW w:w="564" w:type="dxa"/>
            <w:tcBorders>
              <w:top w:val="nil"/>
              <w:left w:val="single" w:sz="4" w:space="0" w:color="auto"/>
              <w:bottom w:val="single" w:sz="4" w:space="0" w:color="auto"/>
              <w:right w:val="single" w:sz="4" w:space="0" w:color="auto"/>
            </w:tcBorders>
            <w:shd w:val="clear" w:color="auto" w:fill="auto"/>
            <w:noWrap/>
            <w:vAlign w:val="center"/>
            <w:hideMark/>
          </w:tcPr>
          <w:p w14:paraId="1B483339"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Pr>
              <w:t>319</w:t>
            </w:r>
          </w:p>
        </w:tc>
        <w:tc>
          <w:tcPr>
            <w:tcW w:w="2321" w:type="dxa"/>
            <w:tcBorders>
              <w:top w:val="nil"/>
              <w:left w:val="single" w:sz="4" w:space="0" w:color="auto"/>
              <w:bottom w:val="single" w:sz="4" w:space="0" w:color="auto"/>
              <w:right w:val="single" w:sz="4" w:space="0" w:color="auto"/>
            </w:tcBorders>
            <w:shd w:val="clear" w:color="auto" w:fill="auto"/>
            <w:noWrap/>
            <w:vAlign w:val="center"/>
            <w:hideMark/>
          </w:tcPr>
          <w:p w14:paraId="3BE1D0B9"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tl/>
              </w:rPr>
              <w:t>د. محمد العثمان</w:t>
            </w:r>
          </w:p>
        </w:tc>
        <w:tc>
          <w:tcPr>
            <w:tcW w:w="1699" w:type="dxa"/>
            <w:tcBorders>
              <w:top w:val="nil"/>
              <w:left w:val="single" w:sz="4" w:space="0" w:color="auto"/>
              <w:bottom w:val="single" w:sz="4" w:space="0" w:color="auto"/>
              <w:right w:val="single" w:sz="4" w:space="0" w:color="auto"/>
            </w:tcBorders>
            <w:shd w:val="clear" w:color="auto" w:fill="auto"/>
            <w:noWrap/>
            <w:vAlign w:val="center"/>
            <w:hideMark/>
          </w:tcPr>
          <w:p w14:paraId="611119D4" w14:textId="77777777" w:rsidR="00F451AD" w:rsidRPr="00547472" w:rsidRDefault="00F451AD" w:rsidP="00547472">
            <w:pPr>
              <w:spacing w:after="0" w:line="240" w:lineRule="auto"/>
              <w:jc w:val="center"/>
              <w:rPr>
                <w:rFonts w:cs="Traditional Arabic"/>
                <w:sz w:val="24"/>
                <w:szCs w:val="24"/>
                <w:rtl/>
              </w:rPr>
            </w:pPr>
            <w:r w:rsidRPr="00547472">
              <w:rPr>
                <w:rFonts w:cs="Traditional Arabic"/>
                <w:sz w:val="24"/>
                <w:szCs w:val="24"/>
                <w:rtl/>
              </w:rPr>
              <w:t>تكنولوجيا المعلومات</w:t>
            </w:r>
          </w:p>
        </w:tc>
        <w:tc>
          <w:tcPr>
            <w:tcW w:w="7642" w:type="dxa"/>
            <w:tcBorders>
              <w:top w:val="nil"/>
              <w:left w:val="single" w:sz="4" w:space="0" w:color="auto"/>
              <w:bottom w:val="single" w:sz="4" w:space="0" w:color="auto"/>
              <w:right w:val="single" w:sz="4" w:space="0" w:color="auto"/>
            </w:tcBorders>
            <w:shd w:val="clear" w:color="auto" w:fill="auto"/>
            <w:noWrap/>
            <w:vAlign w:val="center"/>
            <w:hideMark/>
          </w:tcPr>
          <w:p w14:paraId="6818C4F0" w14:textId="77777777" w:rsidR="00F451AD" w:rsidRPr="00547472" w:rsidRDefault="00F451AD" w:rsidP="00547472">
            <w:pPr>
              <w:spacing w:after="0" w:line="240" w:lineRule="auto"/>
              <w:jc w:val="center"/>
              <w:rPr>
                <w:rFonts w:asciiTheme="majorBidi" w:hAnsiTheme="majorBidi" w:cstheme="majorBidi"/>
                <w:sz w:val="24"/>
                <w:szCs w:val="24"/>
                <w:rtl/>
              </w:rPr>
            </w:pPr>
            <w:r w:rsidRPr="00547472">
              <w:rPr>
                <w:rFonts w:asciiTheme="majorBidi" w:hAnsiTheme="majorBidi" w:cstheme="majorBidi"/>
                <w:sz w:val="24"/>
                <w:szCs w:val="24"/>
              </w:rPr>
              <w:t>Quantum computing for cybersecurity: A comparative study of classical and quantum techniques</w:t>
            </w:r>
          </w:p>
        </w:tc>
        <w:tc>
          <w:tcPr>
            <w:tcW w:w="2978" w:type="dxa"/>
            <w:tcBorders>
              <w:top w:val="nil"/>
              <w:left w:val="single" w:sz="4" w:space="0" w:color="auto"/>
              <w:bottom w:val="single" w:sz="4" w:space="0" w:color="auto"/>
              <w:right w:val="single" w:sz="4" w:space="0" w:color="auto"/>
            </w:tcBorders>
            <w:shd w:val="clear" w:color="auto" w:fill="auto"/>
            <w:noWrap/>
            <w:vAlign w:val="center"/>
            <w:hideMark/>
          </w:tcPr>
          <w:p w14:paraId="19480CBF" w14:textId="77777777" w:rsidR="00F451AD" w:rsidRPr="00547472" w:rsidRDefault="00F451AD" w:rsidP="00547472">
            <w:pPr>
              <w:spacing w:after="0" w:line="240" w:lineRule="auto"/>
              <w:jc w:val="center"/>
              <w:rPr>
                <w:rFonts w:asciiTheme="majorBidi" w:hAnsiTheme="majorBidi" w:cstheme="majorBidi"/>
                <w:sz w:val="24"/>
                <w:szCs w:val="24"/>
              </w:rPr>
            </w:pPr>
            <w:r w:rsidRPr="00547472">
              <w:rPr>
                <w:rFonts w:asciiTheme="majorBidi" w:hAnsiTheme="majorBidi" w:cstheme="majorBidi"/>
                <w:sz w:val="24"/>
                <w:szCs w:val="24"/>
              </w:rPr>
              <w:t>Book: Innovations in Modern Cryptography</w:t>
            </w:r>
          </w:p>
        </w:tc>
      </w:tr>
      <w:tr w:rsidR="00547472" w:rsidRPr="00547472" w14:paraId="7C34530E" w14:textId="77777777" w:rsidTr="00547472">
        <w:trPr>
          <w:trHeight w:val="300"/>
        </w:trPr>
        <w:tc>
          <w:tcPr>
            <w:tcW w:w="564" w:type="dxa"/>
            <w:tcBorders>
              <w:top w:val="nil"/>
              <w:left w:val="single" w:sz="4" w:space="0" w:color="auto"/>
              <w:bottom w:val="single" w:sz="4" w:space="0" w:color="auto"/>
              <w:right w:val="single" w:sz="4" w:space="0" w:color="auto"/>
            </w:tcBorders>
            <w:shd w:val="clear" w:color="auto" w:fill="auto"/>
            <w:noWrap/>
            <w:vAlign w:val="center"/>
            <w:hideMark/>
          </w:tcPr>
          <w:p w14:paraId="1CA4451C"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Pr>
              <w:t>320</w:t>
            </w:r>
          </w:p>
        </w:tc>
        <w:tc>
          <w:tcPr>
            <w:tcW w:w="2321" w:type="dxa"/>
            <w:tcBorders>
              <w:top w:val="nil"/>
              <w:left w:val="single" w:sz="4" w:space="0" w:color="auto"/>
              <w:bottom w:val="single" w:sz="4" w:space="0" w:color="auto"/>
              <w:right w:val="single" w:sz="4" w:space="0" w:color="auto"/>
            </w:tcBorders>
            <w:shd w:val="clear" w:color="auto" w:fill="auto"/>
            <w:noWrap/>
            <w:vAlign w:val="center"/>
            <w:hideMark/>
          </w:tcPr>
          <w:p w14:paraId="64FC119F"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tl/>
              </w:rPr>
              <w:t>د. محمد العثمان</w:t>
            </w:r>
          </w:p>
        </w:tc>
        <w:tc>
          <w:tcPr>
            <w:tcW w:w="1699" w:type="dxa"/>
            <w:tcBorders>
              <w:top w:val="nil"/>
              <w:left w:val="single" w:sz="4" w:space="0" w:color="auto"/>
              <w:bottom w:val="single" w:sz="4" w:space="0" w:color="auto"/>
              <w:right w:val="single" w:sz="4" w:space="0" w:color="auto"/>
            </w:tcBorders>
            <w:shd w:val="clear" w:color="auto" w:fill="auto"/>
            <w:noWrap/>
            <w:vAlign w:val="center"/>
            <w:hideMark/>
          </w:tcPr>
          <w:p w14:paraId="353CE16C" w14:textId="77777777" w:rsidR="00F451AD" w:rsidRPr="00547472" w:rsidRDefault="00F451AD" w:rsidP="00547472">
            <w:pPr>
              <w:spacing w:after="0" w:line="240" w:lineRule="auto"/>
              <w:jc w:val="center"/>
              <w:rPr>
                <w:rFonts w:cs="Traditional Arabic"/>
                <w:sz w:val="24"/>
                <w:szCs w:val="24"/>
                <w:rtl/>
              </w:rPr>
            </w:pPr>
            <w:r w:rsidRPr="00547472">
              <w:rPr>
                <w:rFonts w:cs="Traditional Arabic"/>
                <w:sz w:val="24"/>
                <w:szCs w:val="24"/>
                <w:rtl/>
              </w:rPr>
              <w:t>تكنولوجيا المعلومات</w:t>
            </w:r>
          </w:p>
        </w:tc>
        <w:tc>
          <w:tcPr>
            <w:tcW w:w="7642" w:type="dxa"/>
            <w:tcBorders>
              <w:top w:val="nil"/>
              <w:left w:val="single" w:sz="4" w:space="0" w:color="auto"/>
              <w:bottom w:val="single" w:sz="4" w:space="0" w:color="auto"/>
              <w:right w:val="single" w:sz="4" w:space="0" w:color="auto"/>
            </w:tcBorders>
            <w:shd w:val="clear" w:color="auto" w:fill="auto"/>
            <w:noWrap/>
            <w:vAlign w:val="center"/>
            <w:hideMark/>
          </w:tcPr>
          <w:p w14:paraId="7BA0ABD8" w14:textId="77777777" w:rsidR="00F451AD" w:rsidRPr="00547472" w:rsidRDefault="00F451AD" w:rsidP="00547472">
            <w:pPr>
              <w:spacing w:after="0" w:line="240" w:lineRule="auto"/>
              <w:jc w:val="center"/>
              <w:rPr>
                <w:rFonts w:asciiTheme="majorBidi" w:hAnsiTheme="majorBidi" w:cstheme="majorBidi"/>
                <w:sz w:val="24"/>
                <w:szCs w:val="24"/>
                <w:rtl/>
              </w:rPr>
            </w:pPr>
            <w:r w:rsidRPr="00547472">
              <w:rPr>
                <w:rFonts w:asciiTheme="majorBidi" w:hAnsiTheme="majorBidi" w:cstheme="majorBidi"/>
                <w:sz w:val="24"/>
                <w:szCs w:val="24"/>
              </w:rPr>
              <w:t>Cryptographic protocols for Internet of Things (IoT) security lightweight schemes and practical deployment</w:t>
            </w:r>
          </w:p>
        </w:tc>
        <w:tc>
          <w:tcPr>
            <w:tcW w:w="2978" w:type="dxa"/>
            <w:tcBorders>
              <w:top w:val="nil"/>
              <w:left w:val="single" w:sz="4" w:space="0" w:color="auto"/>
              <w:bottom w:val="single" w:sz="4" w:space="0" w:color="auto"/>
              <w:right w:val="single" w:sz="4" w:space="0" w:color="auto"/>
            </w:tcBorders>
            <w:shd w:val="clear" w:color="auto" w:fill="auto"/>
            <w:noWrap/>
            <w:vAlign w:val="center"/>
            <w:hideMark/>
          </w:tcPr>
          <w:p w14:paraId="5DED85D6" w14:textId="77777777" w:rsidR="00F451AD" w:rsidRPr="00547472" w:rsidRDefault="00F451AD" w:rsidP="00547472">
            <w:pPr>
              <w:spacing w:after="0" w:line="240" w:lineRule="auto"/>
              <w:jc w:val="center"/>
              <w:rPr>
                <w:rFonts w:asciiTheme="majorBidi" w:hAnsiTheme="majorBidi" w:cstheme="majorBidi"/>
                <w:sz w:val="24"/>
                <w:szCs w:val="24"/>
              </w:rPr>
            </w:pPr>
            <w:r w:rsidRPr="00547472">
              <w:rPr>
                <w:rFonts w:asciiTheme="majorBidi" w:hAnsiTheme="majorBidi" w:cstheme="majorBidi"/>
                <w:sz w:val="24"/>
                <w:szCs w:val="24"/>
              </w:rPr>
              <w:t>Book: Innovations in Modern Cryptography</w:t>
            </w:r>
          </w:p>
        </w:tc>
      </w:tr>
      <w:tr w:rsidR="00547472" w:rsidRPr="00547472" w14:paraId="406E3013" w14:textId="77777777" w:rsidTr="00547472">
        <w:trPr>
          <w:trHeight w:val="300"/>
        </w:trPr>
        <w:tc>
          <w:tcPr>
            <w:tcW w:w="564" w:type="dxa"/>
            <w:tcBorders>
              <w:top w:val="nil"/>
              <w:left w:val="single" w:sz="4" w:space="0" w:color="auto"/>
              <w:bottom w:val="single" w:sz="4" w:space="0" w:color="auto"/>
              <w:right w:val="single" w:sz="4" w:space="0" w:color="auto"/>
            </w:tcBorders>
            <w:shd w:val="clear" w:color="auto" w:fill="auto"/>
            <w:noWrap/>
            <w:vAlign w:val="center"/>
            <w:hideMark/>
          </w:tcPr>
          <w:p w14:paraId="7E634B00"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Pr>
              <w:t>321</w:t>
            </w:r>
          </w:p>
        </w:tc>
        <w:tc>
          <w:tcPr>
            <w:tcW w:w="2321" w:type="dxa"/>
            <w:tcBorders>
              <w:top w:val="nil"/>
              <w:left w:val="single" w:sz="4" w:space="0" w:color="auto"/>
              <w:bottom w:val="single" w:sz="4" w:space="0" w:color="auto"/>
              <w:right w:val="single" w:sz="4" w:space="0" w:color="auto"/>
            </w:tcBorders>
            <w:shd w:val="clear" w:color="auto" w:fill="auto"/>
            <w:noWrap/>
            <w:vAlign w:val="center"/>
            <w:hideMark/>
          </w:tcPr>
          <w:p w14:paraId="42413636"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tl/>
              </w:rPr>
              <w:t>د. محمد العثمان</w:t>
            </w:r>
          </w:p>
        </w:tc>
        <w:tc>
          <w:tcPr>
            <w:tcW w:w="1699" w:type="dxa"/>
            <w:tcBorders>
              <w:top w:val="nil"/>
              <w:left w:val="single" w:sz="4" w:space="0" w:color="auto"/>
              <w:bottom w:val="single" w:sz="4" w:space="0" w:color="auto"/>
              <w:right w:val="single" w:sz="4" w:space="0" w:color="auto"/>
            </w:tcBorders>
            <w:shd w:val="clear" w:color="auto" w:fill="auto"/>
            <w:noWrap/>
            <w:vAlign w:val="center"/>
            <w:hideMark/>
          </w:tcPr>
          <w:p w14:paraId="5AC98F28" w14:textId="77777777" w:rsidR="00F451AD" w:rsidRPr="00547472" w:rsidRDefault="00F451AD" w:rsidP="00547472">
            <w:pPr>
              <w:spacing w:after="0" w:line="240" w:lineRule="auto"/>
              <w:jc w:val="center"/>
              <w:rPr>
                <w:rFonts w:cs="Traditional Arabic"/>
                <w:sz w:val="24"/>
                <w:szCs w:val="24"/>
                <w:rtl/>
              </w:rPr>
            </w:pPr>
            <w:r w:rsidRPr="00547472">
              <w:rPr>
                <w:rFonts w:cs="Traditional Arabic"/>
                <w:sz w:val="24"/>
                <w:szCs w:val="24"/>
                <w:rtl/>
              </w:rPr>
              <w:t>تكنولوجيا المعلومات</w:t>
            </w:r>
          </w:p>
        </w:tc>
        <w:tc>
          <w:tcPr>
            <w:tcW w:w="7642" w:type="dxa"/>
            <w:tcBorders>
              <w:top w:val="nil"/>
              <w:left w:val="single" w:sz="4" w:space="0" w:color="auto"/>
              <w:bottom w:val="single" w:sz="4" w:space="0" w:color="auto"/>
              <w:right w:val="single" w:sz="4" w:space="0" w:color="auto"/>
            </w:tcBorders>
            <w:shd w:val="clear" w:color="auto" w:fill="auto"/>
            <w:noWrap/>
            <w:vAlign w:val="center"/>
            <w:hideMark/>
          </w:tcPr>
          <w:p w14:paraId="0185CDB2" w14:textId="77777777" w:rsidR="00F451AD" w:rsidRPr="00547472" w:rsidRDefault="00F451AD" w:rsidP="00547472">
            <w:pPr>
              <w:spacing w:after="0" w:line="240" w:lineRule="auto"/>
              <w:jc w:val="center"/>
              <w:rPr>
                <w:rFonts w:asciiTheme="majorBidi" w:hAnsiTheme="majorBidi" w:cstheme="majorBidi"/>
                <w:sz w:val="24"/>
                <w:szCs w:val="24"/>
                <w:rtl/>
              </w:rPr>
            </w:pPr>
            <w:r w:rsidRPr="00547472">
              <w:rPr>
                <w:rFonts w:asciiTheme="majorBidi" w:hAnsiTheme="majorBidi" w:cstheme="majorBidi"/>
                <w:sz w:val="24"/>
                <w:szCs w:val="24"/>
              </w:rPr>
              <w:t>Revolutionizing cryptography blockchain as a catalyst for advanced security systems</w:t>
            </w:r>
          </w:p>
        </w:tc>
        <w:tc>
          <w:tcPr>
            <w:tcW w:w="2978" w:type="dxa"/>
            <w:tcBorders>
              <w:top w:val="nil"/>
              <w:left w:val="single" w:sz="4" w:space="0" w:color="auto"/>
              <w:bottom w:val="single" w:sz="4" w:space="0" w:color="auto"/>
              <w:right w:val="single" w:sz="4" w:space="0" w:color="auto"/>
            </w:tcBorders>
            <w:shd w:val="clear" w:color="auto" w:fill="auto"/>
            <w:noWrap/>
            <w:vAlign w:val="center"/>
            <w:hideMark/>
          </w:tcPr>
          <w:p w14:paraId="0530E92E" w14:textId="77777777" w:rsidR="00F451AD" w:rsidRPr="00547472" w:rsidRDefault="00F451AD" w:rsidP="00547472">
            <w:pPr>
              <w:spacing w:after="0" w:line="240" w:lineRule="auto"/>
              <w:jc w:val="center"/>
              <w:rPr>
                <w:rFonts w:asciiTheme="majorBidi" w:hAnsiTheme="majorBidi" w:cstheme="majorBidi"/>
                <w:sz w:val="24"/>
                <w:szCs w:val="24"/>
              </w:rPr>
            </w:pPr>
            <w:r w:rsidRPr="00547472">
              <w:rPr>
                <w:rFonts w:asciiTheme="majorBidi" w:hAnsiTheme="majorBidi" w:cstheme="majorBidi"/>
                <w:sz w:val="24"/>
                <w:szCs w:val="24"/>
              </w:rPr>
              <w:t>Book: Innovations in Modern Cryptography</w:t>
            </w:r>
          </w:p>
        </w:tc>
      </w:tr>
      <w:tr w:rsidR="00547472" w:rsidRPr="00547472" w14:paraId="75EBA429" w14:textId="77777777" w:rsidTr="00547472">
        <w:trPr>
          <w:trHeight w:val="300"/>
        </w:trPr>
        <w:tc>
          <w:tcPr>
            <w:tcW w:w="564" w:type="dxa"/>
            <w:tcBorders>
              <w:top w:val="nil"/>
              <w:left w:val="single" w:sz="4" w:space="0" w:color="auto"/>
              <w:bottom w:val="single" w:sz="4" w:space="0" w:color="auto"/>
              <w:right w:val="single" w:sz="4" w:space="0" w:color="auto"/>
            </w:tcBorders>
            <w:shd w:val="clear" w:color="auto" w:fill="auto"/>
            <w:noWrap/>
            <w:vAlign w:val="center"/>
            <w:hideMark/>
          </w:tcPr>
          <w:p w14:paraId="5E372E3D"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Pr>
              <w:t>322</w:t>
            </w:r>
          </w:p>
        </w:tc>
        <w:tc>
          <w:tcPr>
            <w:tcW w:w="2321" w:type="dxa"/>
            <w:tcBorders>
              <w:top w:val="nil"/>
              <w:left w:val="single" w:sz="4" w:space="0" w:color="auto"/>
              <w:bottom w:val="single" w:sz="4" w:space="0" w:color="auto"/>
              <w:right w:val="single" w:sz="4" w:space="0" w:color="auto"/>
            </w:tcBorders>
            <w:shd w:val="clear" w:color="auto" w:fill="auto"/>
            <w:noWrap/>
            <w:vAlign w:val="center"/>
            <w:hideMark/>
          </w:tcPr>
          <w:p w14:paraId="05F5B2E1"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tl/>
              </w:rPr>
              <w:t>د. محمد العثمان</w:t>
            </w:r>
          </w:p>
        </w:tc>
        <w:tc>
          <w:tcPr>
            <w:tcW w:w="1699" w:type="dxa"/>
            <w:tcBorders>
              <w:top w:val="nil"/>
              <w:left w:val="single" w:sz="4" w:space="0" w:color="auto"/>
              <w:bottom w:val="single" w:sz="4" w:space="0" w:color="auto"/>
              <w:right w:val="single" w:sz="4" w:space="0" w:color="auto"/>
            </w:tcBorders>
            <w:shd w:val="clear" w:color="auto" w:fill="auto"/>
            <w:noWrap/>
            <w:vAlign w:val="center"/>
            <w:hideMark/>
          </w:tcPr>
          <w:p w14:paraId="3DDC179D" w14:textId="77777777" w:rsidR="00F451AD" w:rsidRPr="00547472" w:rsidRDefault="00F451AD" w:rsidP="00547472">
            <w:pPr>
              <w:spacing w:after="0" w:line="240" w:lineRule="auto"/>
              <w:jc w:val="center"/>
              <w:rPr>
                <w:rFonts w:cs="Traditional Arabic"/>
                <w:sz w:val="24"/>
                <w:szCs w:val="24"/>
                <w:rtl/>
              </w:rPr>
            </w:pPr>
            <w:r w:rsidRPr="00547472">
              <w:rPr>
                <w:rFonts w:cs="Traditional Arabic"/>
                <w:sz w:val="24"/>
                <w:szCs w:val="24"/>
                <w:rtl/>
              </w:rPr>
              <w:t>تكنولوجيا المعلومات</w:t>
            </w:r>
          </w:p>
        </w:tc>
        <w:tc>
          <w:tcPr>
            <w:tcW w:w="7642" w:type="dxa"/>
            <w:tcBorders>
              <w:top w:val="nil"/>
              <w:left w:val="single" w:sz="4" w:space="0" w:color="auto"/>
              <w:bottom w:val="single" w:sz="4" w:space="0" w:color="auto"/>
              <w:right w:val="single" w:sz="4" w:space="0" w:color="auto"/>
            </w:tcBorders>
            <w:shd w:val="clear" w:color="auto" w:fill="auto"/>
            <w:noWrap/>
            <w:vAlign w:val="center"/>
            <w:hideMark/>
          </w:tcPr>
          <w:p w14:paraId="3F82AC84" w14:textId="77777777" w:rsidR="00F451AD" w:rsidRPr="00547472" w:rsidRDefault="00F451AD" w:rsidP="00547472">
            <w:pPr>
              <w:spacing w:after="0" w:line="240" w:lineRule="auto"/>
              <w:jc w:val="center"/>
              <w:rPr>
                <w:rFonts w:asciiTheme="majorBidi" w:hAnsiTheme="majorBidi" w:cstheme="majorBidi"/>
                <w:sz w:val="24"/>
                <w:szCs w:val="24"/>
                <w:rtl/>
              </w:rPr>
            </w:pPr>
            <w:r w:rsidRPr="00547472">
              <w:rPr>
                <w:rFonts w:asciiTheme="majorBidi" w:hAnsiTheme="majorBidi" w:cstheme="majorBidi"/>
                <w:sz w:val="24"/>
                <w:szCs w:val="24"/>
              </w:rPr>
              <w:t>Privacy-Preserving Machine Learning Cryptographic Techniques for Secure Data Analysis</w:t>
            </w:r>
          </w:p>
        </w:tc>
        <w:tc>
          <w:tcPr>
            <w:tcW w:w="2978" w:type="dxa"/>
            <w:tcBorders>
              <w:top w:val="nil"/>
              <w:left w:val="single" w:sz="4" w:space="0" w:color="auto"/>
              <w:bottom w:val="single" w:sz="4" w:space="0" w:color="auto"/>
              <w:right w:val="single" w:sz="4" w:space="0" w:color="auto"/>
            </w:tcBorders>
            <w:shd w:val="clear" w:color="auto" w:fill="auto"/>
            <w:noWrap/>
            <w:vAlign w:val="center"/>
            <w:hideMark/>
          </w:tcPr>
          <w:p w14:paraId="13210C90" w14:textId="77777777" w:rsidR="00F451AD" w:rsidRPr="00547472" w:rsidRDefault="00F451AD" w:rsidP="00547472">
            <w:pPr>
              <w:spacing w:after="0" w:line="240" w:lineRule="auto"/>
              <w:jc w:val="center"/>
              <w:rPr>
                <w:rFonts w:asciiTheme="majorBidi" w:hAnsiTheme="majorBidi" w:cstheme="majorBidi"/>
                <w:sz w:val="24"/>
                <w:szCs w:val="24"/>
              </w:rPr>
            </w:pPr>
            <w:r w:rsidRPr="00547472">
              <w:rPr>
                <w:rFonts w:asciiTheme="majorBidi" w:hAnsiTheme="majorBidi" w:cstheme="majorBidi"/>
                <w:sz w:val="24"/>
                <w:szCs w:val="24"/>
              </w:rPr>
              <w:t>Book: Innovations in Modern Cryptography</w:t>
            </w:r>
          </w:p>
        </w:tc>
      </w:tr>
      <w:tr w:rsidR="00547472" w:rsidRPr="00547472" w14:paraId="26310F51" w14:textId="77777777" w:rsidTr="00547472">
        <w:trPr>
          <w:trHeight w:val="300"/>
        </w:trPr>
        <w:tc>
          <w:tcPr>
            <w:tcW w:w="564" w:type="dxa"/>
            <w:tcBorders>
              <w:top w:val="nil"/>
              <w:left w:val="single" w:sz="4" w:space="0" w:color="auto"/>
              <w:bottom w:val="single" w:sz="4" w:space="0" w:color="auto"/>
              <w:right w:val="single" w:sz="4" w:space="0" w:color="auto"/>
            </w:tcBorders>
            <w:shd w:val="clear" w:color="auto" w:fill="auto"/>
            <w:noWrap/>
            <w:vAlign w:val="center"/>
            <w:hideMark/>
          </w:tcPr>
          <w:p w14:paraId="6C05AD68"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Pr>
              <w:t>323</w:t>
            </w:r>
          </w:p>
        </w:tc>
        <w:tc>
          <w:tcPr>
            <w:tcW w:w="2321" w:type="dxa"/>
            <w:tcBorders>
              <w:top w:val="nil"/>
              <w:left w:val="single" w:sz="4" w:space="0" w:color="auto"/>
              <w:bottom w:val="single" w:sz="4" w:space="0" w:color="auto"/>
              <w:right w:val="single" w:sz="4" w:space="0" w:color="auto"/>
            </w:tcBorders>
            <w:shd w:val="clear" w:color="auto" w:fill="auto"/>
            <w:noWrap/>
            <w:vAlign w:val="center"/>
            <w:hideMark/>
          </w:tcPr>
          <w:p w14:paraId="30DA5A01"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tl/>
              </w:rPr>
              <w:t>د. حسام فاخوري</w:t>
            </w:r>
          </w:p>
        </w:tc>
        <w:tc>
          <w:tcPr>
            <w:tcW w:w="1699" w:type="dxa"/>
            <w:tcBorders>
              <w:top w:val="nil"/>
              <w:left w:val="single" w:sz="4" w:space="0" w:color="auto"/>
              <w:bottom w:val="single" w:sz="4" w:space="0" w:color="auto"/>
              <w:right w:val="single" w:sz="4" w:space="0" w:color="auto"/>
            </w:tcBorders>
            <w:shd w:val="clear" w:color="auto" w:fill="auto"/>
            <w:noWrap/>
            <w:vAlign w:val="center"/>
            <w:hideMark/>
          </w:tcPr>
          <w:p w14:paraId="43BBAF81" w14:textId="77777777" w:rsidR="00F451AD" w:rsidRPr="00547472" w:rsidRDefault="00F451AD" w:rsidP="00547472">
            <w:pPr>
              <w:spacing w:after="0" w:line="240" w:lineRule="auto"/>
              <w:jc w:val="center"/>
              <w:rPr>
                <w:rFonts w:cs="Traditional Arabic"/>
                <w:sz w:val="24"/>
                <w:szCs w:val="24"/>
                <w:rtl/>
              </w:rPr>
            </w:pPr>
            <w:r w:rsidRPr="00547472">
              <w:rPr>
                <w:rFonts w:cs="Traditional Arabic"/>
                <w:sz w:val="24"/>
                <w:szCs w:val="24"/>
                <w:rtl/>
              </w:rPr>
              <w:t>تكنولوجيا المعلومات</w:t>
            </w:r>
          </w:p>
        </w:tc>
        <w:tc>
          <w:tcPr>
            <w:tcW w:w="7642" w:type="dxa"/>
            <w:tcBorders>
              <w:top w:val="nil"/>
              <w:left w:val="single" w:sz="4" w:space="0" w:color="auto"/>
              <w:bottom w:val="single" w:sz="4" w:space="0" w:color="auto"/>
              <w:right w:val="single" w:sz="4" w:space="0" w:color="auto"/>
            </w:tcBorders>
            <w:shd w:val="clear" w:color="auto" w:fill="auto"/>
            <w:noWrap/>
            <w:vAlign w:val="center"/>
            <w:hideMark/>
          </w:tcPr>
          <w:p w14:paraId="1248CB39" w14:textId="77777777" w:rsidR="00F451AD" w:rsidRPr="00547472" w:rsidRDefault="00F451AD" w:rsidP="00547472">
            <w:pPr>
              <w:spacing w:after="0" w:line="240" w:lineRule="auto"/>
              <w:jc w:val="center"/>
              <w:rPr>
                <w:rFonts w:asciiTheme="majorBidi" w:hAnsiTheme="majorBidi" w:cstheme="majorBidi"/>
                <w:sz w:val="24"/>
                <w:szCs w:val="24"/>
                <w:rtl/>
              </w:rPr>
            </w:pPr>
            <w:r w:rsidRPr="00547472">
              <w:rPr>
                <w:rFonts w:asciiTheme="majorBidi" w:hAnsiTheme="majorBidi" w:cstheme="majorBidi"/>
                <w:sz w:val="24"/>
                <w:szCs w:val="24"/>
              </w:rPr>
              <w:t>Hybrid Four Vector Intelligent Metaheuristic with Differential Evolution for Structural Single-Objective Engineering Optimization</w:t>
            </w:r>
          </w:p>
        </w:tc>
        <w:tc>
          <w:tcPr>
            <w:tcW w:w="2978" w:type="dxa"/>
            <w:tcBorders>
              <w:top w:val="nil"/>
              <w:left w:val="single" w:sz="4" w:space="0" w:color="auto"/>
              <w:bottom w:val="single" w:sz="4" w:space="0" w:color="auto"/>
              <w:right w:val="single" w:sz="4" w:space="0" w:color="auto"/>
            </w:tcBorders>
            <w:shd w:val="clear" w:color="auto" w:fill="auto"/>
            <w:noWrap/>
            <w:vAlign w:val="center"/>
            <w:hideMark/>
          </w:tcPr>
          <w:p w14:paraId="0DA8F7A4" w14:textId="77777777" w:rsidR="00F451AD" w:rsidRPr="00547472" w:rsidRDefault="00F451AD" w:rsidP="00547472">
            <w:pPr>
              <w:spacing w:after="0" w:line="240" w:lineRule="auto"/>
              <w:jc w:val="center"/>
              <w:rPr>
                <w:rFonts w:asciiTheme="majorBidi" w:hAnsiTheme="majorBidi" w:cstheme="majorBidi"/>
                <w:sz w:val="24"/>
                <w:szCs w:val="24"/>
              </w:rPr>
            </w:pPr>
            <w:r w:rsidRPr="00547472">
              <w:rPr>
                <w:rFonts w:asciiTheme="majorBidi" w:hAnsiTheme="majorBidi" w:cstheme="majorBidi"/>
                <w:sz w:val="24"/>
                <w:szCs w:val="24"/>
              </w:rPr>
              <w:t>Algorithms</w:t>
            </w:r>
          </w:p>
        </w:tc>
      </w:tr>
      <w:tr w:rsidR="00547472" w:rsidRPr="00547472" w14:paraId="0AE68498" w14:textId="77777777" w:rsidTr="00547472">
        <w:trPr>
          <w:trHeight w:val="300"/>
        </w:trPr>
        <w:tc>
          <w:tcPr>
            <w:tcW w:w="564" w:type="dxa"/>
            <w:tcBorders>
              <w:top w:val="nil"/>
              <w:left w:val="single" w:sz="4" w:space="0" w:color="auto"/>
              <w:bottom w:val="single" w:sz="4" w:space="0" w:color="auto"/>
              <w:right w:val="single" w:sz="4" w:space="0" w:color="auto"/>
            </w:tcBorders>
            <w:shd w:val="clear" w:color="auto" w:fill="auto"/>
            <w:noWrap/>
            <w:vAlign w:val="center"/>
            <w:hideMark/>
          </w:tcPr>
          <w:p w14:paraId="43256DDE"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Pr>
              <w:t>324</w:t>
            </w:r>
          </w:p>
        </w:tc>
        <w:tc>
          <w:tcPr>
            <w:tcW w:w="2321" w:type="dxa"/>
            <w:tcBorders>
              <w:top w:val="nil"/>
              <w:left w:val="single" w:sz="4" w:space="0" w:color="auto"/>
              <w:bottom w:val="single" w:sz="4" w:space="0" w:color="auto"/>
              <w:right w:val="single" w:sz="4" w:space="0" w:color="auto"/>
            </w:tcBorders>
            <w:shd w:val="clear" w:color="auto" w:fill="auto"/>
            <w:noWrap/>
            <w:vAlign w:val="center"/>
            <w:hideMark/>
          </w:tcPr>
          <w:p w14:paraId="0DF4B684"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tl/>
              </w:rPr>
              <w:t xml:space="preserve">د. </w:t>
            </w:r>
            <w:proofErr w:type="gramStart"/>
            <w:r w:rsidRPr="00547472">
              <w:rPr>
                <w:rFonts w:cs="Traditional Arabic"/>
                <w:sz w:val="24"/>
                <w:szCs w:val="24"/>
                <w:rtl/>
              </w:rPr>
              <w:t>عبدالرؤوف</w:t>
            </w:r>
            <w:proofErr w:type="gramEnd"/>
            <w:r w:rsidRPr="00547472">
              <w:rPr>
                <w:rFonts w:cs="Traditional Arabic"/>
                <w:sz w:val="24"/>
                <w:szCs w:val="24"/>
                <w:rtl/>
              </w:rPr>
              <w:t xml:space="preserve"> </w:t>
            </w:r>
            <w:proofErr w:type="spellStart"/>
            <w:r w:rsidRPr="00547472">
              <w:rPr>
                <w:rFonts w:cs="Traditional Arabic"/>
                <w:sz w:val="24"/>
                <w:szCs w:val="24"/>
                <w:rtl/>
              </w:rPr>
              <w:t>اشتيوي</w:t>
            </w:r>
            <w:proofErr w:type="spellEnd"/>
          </w:p>
        </w:tc>
        <w:tc>
          <w:tcPr>
            <w:tcW w:w="1699" w:type="dxa"/>
            <w:tcBorders>
              <w:top w:val="nil"/>
              <w:left w:val="single" w:sz="4" w:space="0" w:color="auto"/>
              <w:bottom w:val="single" w:sz="4" w:space="0" w:color="auto"/>
              <w:right w:val="single" w:sz="4" w:space="0" w:color="auto"/>
            </w:tcBorders>
            <w:shd w:val="clear" w:color="auto" w:fill="auto"/>
            <w:noWrap/>
            <w:vAlign w:val="center"/>
            <w:hideMark/>
          </w:tcPr>
          <w:p w14:paraId="000AA9C4" w14:textId="77777777" w:rsidR="00F451AD" w:rsidRPr="00547472" w:rsidRDefault="00F451AD" w:rsidP="00547472">
            <w:pPr>
              <w:spacing w:after="0" w:line="240" w:lineRule="auto"/>
              <w:jc w:val="center"/>
              <w:rPr>
                <w:rFonts w:cs="Traditional Arabic"/>
                <w:sz w:val="24"/>
                <w:szCs w:val="24"/>
                <w:rtl/>
              </w:rPr>
            </w:pPr>
            <w:r w:rsidRPr="00547472">
              <w:rPr>
                <w:rFonts w:cs="Traditional Arabic"/>
                <w:sz w:val="24"/>
                <w:szCs w:val="24"/>
                <w:rtl/>
              </w:rPr>
              <w:t>تكنولوجيا المعلومات</w:t>
            </w:r>
          </w:p>
        </w:tc>
        <w:tc>
          <w:tcPr>
            <w:tcW w:w="7642" w:type="dxa"/>
            <w:tcBorders>
              <w:top w:val="nil"/>
              <w:left w:val="single" w:sz="4" w:space="0" w:color="auto"/>
              <w:bottom w:val="single" w:sz="4" w:space="0" w:color="auto"/>
              <w:right w:val="single" w:sz="4" w:space="0" w:color="auto"/>
            </w:tcBorders>
            <w:shd w:val="clear" w:color="auto" w:fill="auto"/>
            <w:noWrap/>
            <w:vAlign w:val="center"/>
            <w:hideMark/>
          </w:tcPr>
          <w:p w14:paraId="341F8671" w14:textId="77777777" w:rsidR="00F451AD" w:rsidRPr="00547472" w:rsidRDefault="00F451AD" w:rsidP="00547472">
            <w:pPr>
              <w:spacing w:after="0" w:line="240" w:lineRule="auto"/>
              <w:jc w:val="center"/>
              <w:rPr>
                <w:rFonts w:asciiTheme="majorBidi" w:hAnsiTheme="majorBidi" w:cstheme="majorBidi"/>
                <w:sz w:val="24"/>
                <w:szCs w:val="24"/>
                <w:rtl/>
              </w:rPr>
            </w:pPr>
            <w:r w:rsidRPr="00547472">
              <w:rPr>
                <w:rFonts w:asciiTheme="majorBidi" w:hAnsiTheme="majorBidi" w:cstheme="majorBidi"/>
                <w:sz w:val="24"/>
                <w:szCs w:val="24"/>
              </w:rPr>
              <w:t xml:space="preserve">-Next-Gen Phishing Defense Enhancing Detection </w:t>
            </w:r>
            <w:proofErr w:type="gramStart"/>
            <w:r w:rsidRPr="00547472">
              <w:rPr>
                <w:rFonts w:asciiTheme="majorBidi" w:hAnsiTheme="majorBidi" w:cstheme="majorBidi"/>
                <w:sz w:val="24"/>
                <w:szCs w:val="24"/>
              </w:rPr>
              <w:t>With</w:t>
            </w:r>
            <w:proofErr w:type="gramEnd"/>
            <w:r w:rsidRPr="00547472">
              <w:rPr>
                <w:rFonts w:asciiTheme="majorBidi" w:hAnsiTheme="majorBidi" w:cstheme="majorBidi"/>
                <w:sz w:val="24"/>
                <w:szCs w:val="24"/>
              </w:rPr>
              <w:t xml:space="preserve"> Machine Learning and Expert Whitelisting/Blacklisting</w:t>
            </w:r>
          </w:p>
        </w:tc>
        <w:tc>
          <w:tcPr>
            <w:tcW w:w="2978" w:type="dxa"/>
            <w:tcBorders>
              <w:top w:val="nil"/>
              <w:left w:val="single" w:sz="4" w:space="0" w:color="auto"/>
              <w:bottom w:val="single" w:sz="4" w:space="0" w:color="auto"/>
              <w:right w:val="single" w:sz="4" w:space="0" w:color="auto"/>
            </w:tcBorders>
            <w:shd w:val="clear" w:color="auto" w:fill="auto"/>
            <w:noWrap/>
            <w:vAlign w:val="center"/>
            <w:hideMark/>
          </w:tcPr>
          <w:p w14:paraId="38756668" w14:textId="77777777" w:rsidR="00F451AD" w:rsidRPr="00547472" w:rsidRDefault="00F451AD" w:rsidP="00547472">
            <w:pPr>
              <w:spacing w:after="0" w:line="240" w:lineRule="auto"/>
              <w:jc w:val="center"/>
              <w:rPr>
                <w:rFonts w:asciiTheme="majorBidi" w:hAnsiTheme="majorBidi" w:cstheme="majorBidi"/>
                <w:sz w:val="24"/>
                <w:szCs w:val="24"/>
              </w:rPr>
            </w:pPr>
            <w:r w:rsidRPr="00547472">
              <w:rPr>
                <w:rFonts w:asciiTheme="majorBidi" w:hAnsiTheme="majorBidi" w:cstheme="majorBidi"/>
                <w:sz w:val="24"/>
                <w:szCs w:val="24"/>
              </w:rPr>
              <w:t>International Journal of Cloud Applications and Computing</w:t>
            </w:r>
          </w:p>
        </w:tc>
      </w:tr>
      <w:tr w:rsidR="00547472" w:rsidRPr="00547472" w14:paraId="1ED1B508" w14:textId="77777777" w:rsidTr="00547472">
        <w:trPr>
          <w:trHeight w:val="300"/>
        </w:trPr>
        <w:tc>
          <w:tcPr>
            <w:tcW w:w="564" w:type="dxa"/>
            <w:tcBorders>
              <w:top w:val="nil"/>
              <w:left w:val="single" w:sz="4" w:space="0" w:color="auto"/>
              <w:bottom w:val="single" w:sz="4" w:space="0" w:color="auto"/>
              <w:right w:val="single" w:sz="4" w:space="0" w:color="auto"/>
            </w:tcBorders>
            <w:shd w:val="clear" w:color="auto" w:fill="auto"/>
            <w:noWrap/>
            <w:vAlign w:val="center"/>
            <w:hideMark/>
          </w:tcPr>
          <w:p w14:paraId="48796268"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Pr>
              <w:t>325</w:t>
            </w:r>
          </w:p>
        </w:tc>
        <w:tc>
          <w:tcPr>
            <w:tcW w:w="2321" w:type="dxa"/>
            <w:tcBorders>
              <w:top w:val="nil"/>
              <w:left w:val="single" w:sz="4" w:space="0" w:color="auto"/>
              <w:bottom w:val="single" w:sz="4" w:space="0" w:color="auto"/>
              <w:right w:val="single" w:sz="4" w:space="0" w:color="auto"/>
            </w:tcBorders>
            <w:shd w:val="clear" w:color="auto" w:fill="auto"/>
            <w:noWrap/>
            <w:vAlign w:val="center"/>
            <w:hideMark/>
          </w:tcPr>
          <w:p w14:paraId="73C1098B"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tl/>
              </w:rPr>
              <w:t>د. حسام فاخوري</w:t>
            </w:r>
          </w:p>
        </w:tc>
        <w:tc>
          <w:tcPr>
            <w:tcW w:w="1699" w:type="dxa"/>
            <w:tcBorders>
              <w:top w:val="nil"/>
              <w:left w:val="single" w:sz="4" w:space="0" w:color="auto"/>
              <w:bottom w:val="single" w:sz="4" w:space="0" w:color="auto"/>
              <w:right w:val="single" w:sz="4" w:space="0" w:color="auto"/>
            </w:tcBorders>
            <w:shd w:val="clear" w:color="auto" w:fill="auto"/>
            <w:noWrap/>
            <w:vAlign w:val="center"/>
            <w:hideMark/>
          </w:tcPr>
          <w:p w14:paraId="4F980A90" w14:textId="77777777" w:rsidR="00F451AD" w:rsidRPr="00547472" w:rsidRDefault="00F451AD" w:rsidP="00547472">
            <w:pPr>
              <w:spacing w:after="0" w:line="240" w:lineRule="auto"/>
              <w:jc w:val="center"/>
              <w:rPr>
                <w:rFonts w:cs="Traditional Arabic"/>
                <w:sz w:val="24"/>
                <w:szCs w:val="24"/>
                <w:rtl/>
              </w:rPr>
            </w:pPr>
            <w:r w:rsidRPr="00547472">
              <w:rPr>
                <w:rFonts w:cs="Traditional Arabic"/>
                <w:sz w:val="24"/>
                <w:szCs w:val="24"/>
                <w:rtl/>
              </w:rPr>
              <w:t>تكنولوجيا المعلومات</w:t>
            </w:r>
          </w:p>
        </w:tc>
        <w:tc>
          <w:tcPr>
            <w:tcW w:w="7642" w:type="dxa"/>
            <w:tcBorders>
              <w:top w:val="nil"/>
              <w:left w:val="single" w:sz="4" w:space="0" w:color="auto"/>
              <w:bottom w:val="single" w:sz="4" w:space="0" w:color="auto"/>
              <w:right w:val="single" w:sz="4" w:space="0" w:color="auto"/>
            </w:tcBorders>
            <w:shd w:val="clear" w:color="auto" w:fill="auto"/>
            <w:noWrap/>
            <w:vAlign w:val="center"/>
            <w:hideMark/>
          </w:tcPr>
          <w:p w14:paraId="16DA13E7" w14:textId="77777777" w:rsidR="00F451AD" w:rsidRPr="00547472" w:rsidRDefault="00F451AD" w:rsidP="00547472">
            <w:pPr>
              <w:spacing w:after="0" w:line="240" w:lineRule="auto"/>
              <w:jc w:val="center"/>
              <w:rPr>
                <w:rFonts w:asciiTheme="majorBidi" w:hAnsiTheme="majorBidi" w:cstheme="majorBidi"/>
                <w:sz w:val="24"/>
                <w:szCs w:val="24"/>
                <w:rtl/>
              </w:rPr>
            </w:pPr>
            <w:r w:rsidRPr="00547472">
              <w:rPr>
                <w:rFonts w:asciiTheme="majorBidi" w:hAnsiTheme="majorBidi" w:cstheme="majorBidi"/>
                <w:sz w:val="24"/>
                <w:szCs w:val="24"/>
              </w:rPr>
              <w:t>Hybrid Artificial Protozoa-Based JADE for Attack Detection</w:t>
            </w:r>
          </w:p>
        </w:tc>
        <w:tc>
          <w:tcPr>
            <w:tcW w:w="2978" w:type="dxa"/>
            <w:tcBorders>
              <w:top w:val="nil"/>
              <w:left w:val="single" w:sz="4" w:space="0" w:color="auto"/>
              <w:bottom w:val="single" w:sz="4" w:space="0" w:color="auto"/>
              <w:right w:val="single" w:sz="4" w:space="0" w:color="auto"/>
            </w:tcBorders>
            <w:shd w:val="clear" w:color="auto" w:fill="auto"/>
            <w:noWrap/>
            <w:vAlign w:val="center"/>
            <w:hideMark/>
          </w:tcPr>
          <w:p w14:paraId="473A3360" w14:textId="77777777" w:rsidR="00F451AD" w:rsidRPr="00547472" w:rsidRDefault="00F451AD" w:rsidP="00547472">
            <w:pPr>
              <w:spacing w:after="0" w:line="240" w:lineRule="auto"/>
              <w:jc w:val="center"/>
              <w:rPr>
                <w:rFonts w:asciiTheme="majorBidi" w:hAnsiTheme="majorBidi" w:cstheme="majorBidi"/>
                <w:sz w:val="24"/>
                <w:szCs w:val="24"/>
              </w:rPr>
            </w:pPr>
            <w:r w:rsidRPr="00547472">
              <w:rPr>
                <w:rFonts w:asciiTheme="majorBidi" w:hAnsiTheme="majorBidi" w:cstheme="majorBidi"/>
                <w:sz w:val="24"/>
                <w:szCs w:val="24"/>
              </w:rPr>
              <w:t>Applied Sciences</w:t>
            </w:r>
          </w:p>
        </w:tc>
      </w:tr>
      <w:tr w:rsidR="00547472" w:rsidRPr="00547472" w14:paraId="66D0070B" w14:textId="77777777" w:rsidTr="00547472">
        <w:trPr>
          <w:trHeight w:val="300"/>
        </w:trPr>
        <w:tc>
          <w:tcPr>
            <w:tcW w:w="564" w:type="dxa"/>
            <w:tcBorders>
              <w:top w:val="nil"/>
              <w:left w:val="single" w:sz="4" w:space="0" w:color="auto"/>
              <w:bottom w:val="single" w:sz="4" w:space="0" w:color="auto"/>
              <w:right w:val="single" w:sz="4" w:space="0" w:color="auto"/>
            </w:tcBorders>
            <w:shd w:val="clear" w:color="auto" w:fill="auto"/>
            <w:noWrap/>
            <w:vAlign w:val="center"/>
            <w:hideMark/>
          </w:tcPr>
          <w:p w14:paraId="6E1AAE7F"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Pr>
              <w:t>326</w:t>
            </w:r>
          </w:p>
        </w:tc>
        <w:tc>
          <w:tcPr>
            <w:tcW w:w="2321" w:type="dxa"/>
            <w:tcBorders>
              <w:top w:val="nil"/>
              <w:left w:val="single" w:sz="4" w:space="0" w:color="auto"/>
              <w:bottom w:val="single" w:sz="4" w:space="0" w:color="auto"/>
              <w:right w:val="single" w:sz="4" w:space="0" w:color="auto"/>
            </w:tcBorders>
            <w:shd w:val="clear" w:color="auto" w:fill="auto"/>
            <w:noWrap/>
            <w:vAlign w:val="center"/>
            <w:hideMark/>
          </w:tcPr>
          <w:p w14:paraId="10A53FFE"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tl/>
              </w:rPr>
              <w:t>د. ناصر الجمل</w:t>
            </w:r>
          </w:p>
        </w:tc>
        <w:tc>
          <w:tcPr>
            <w:tcW w:w="1699" w:type="dxa"/>
            <w:tcBorders>
              <w:top w:val="nil"/>
              <w:left w:val="single" w:sz="4" w:space="0" w:color="auto"/>
              <w:bottom w:val="single" w:sz="4" w:space="0" w:color="auto"/>
              <w:right w:val="single" w:sz="4" w:space="0" w:color="auto"/>
            </w:tcBorders>
            <w:shd w:val="clear" w:color="auto" w:fill="auto"/>
            <w:noWrap/>
            <w:vAlign w:val="center"/>
            <w:hideMark/>
          </w:tcPr>
          <w:p w14:paraId="2E949E82" w14:textId="77777777" w:rsidR="00F451AD" w:rsidRPr="00547472" w:rsidRDefault="00F451AD" w:rsidP="00547472">
            <w:pPr>
              <w:spacing w:after="0" w:line="240" w:lineRule="auto"/>
              <w:jc w:val="center"/>
              <w:rPr>
                <w:rFonts w:cs="Traditional Arabic"/>
                <w:sz w:val="24"/>
                <w:szCs w:val="24"/>
                <w:rtl/>
              </w:rPr>
            </w:pPr>
            <w:r w:rsidRPr="00547472">
              <w:rPr>
                <w:rFonts w:cs="Traditional Arabic"/>
                <w:sz w:val="24"/>
                <w:szCs w:val="24"/>
                <w:rtl/>
              </w:rPr>
              <w:t>تكنولوجيا المعلومات</w:t>
            </w:r>
          </w:p>
        </w:tc>
        <w:tc>
          <w:tcPr>
            <w:tcW w:w="7642" w:type="dxa"/>
            <w:tcBorders>
              <w:top w:val="nil"/>
              <w:left w:val="single" w:sz="4" w:space="0" w:color="auto"/>
              <w:bottom w:val="single" w:sz="4" w:space="0" w:color="auto"/>
              <w:right w:val="single" w:sz="4" w:space="0" w:color="auto"/>
            </w:tcBorders>
            <w:shd w:val="clear" w:color="auto" w:fill="auto"/>
            <w:noWrap/>
            <w:vAlign w:val="center"/>
            <w:hideMark/>
          </w:tcPr>
          <w:p w14:paraId="1691B3A7" w14:textId="77777777" w:rsidR="00F451AD" w:rsidRPr="00547472" w:rsidRDefault="00F451AD" w:rsidP="00547472">
            <w:pPr>
              <w:spacing w:after="0" w:line="240" w:lineRule="auto"/>
              <w:jc w:val="center"/>
              <w:rPr>
                <w:rFonts w:asciiTheme="majorBidi" w:hAnsiTheme="majorBidi" w:cstheme="majorBidi"/>
                <w:sz w:val="24"/>
                <w:szCs w:val="24"/>
                <w:rtl/>
              </w:rPr>
            </w:pPr>
            <w:r w:rsidRPr="00547472">
              <w:rPr>
                <w:rFonts w:asciiTheme="majorBidi" w:hAnsiTheme="majorBidi" w:cstheme="majorBidi"/>
                <w:sz w:val="24"/>
                <w:szCs w:val="24"/>
              </w:rPr>
              <w:t>Forecasting research influence: a recurrent neural network approach to citation prediction</w:t>
            </w:r>
          </w:p>
        </w:tc>
        <w:tc>
          <w:tcPr>
            <w:tcW w:w="2978" w:type="dxa"/>
            <w:tcBorders>
              <w:top w:val="nil"/>
              <w:left w:val="single" w:sz="4" w:space="0" w:color="auto"/>
              <w:bottom w:val="single" w:sz="4" w:space="0" w:color="auto"/>
              <w:right w:val="single" w:sz="4" w:space="0" w:color="auto"/>
            </w:tcBorders>
            <w:shd w:val="clear" w:color="auto" w:fill="auto"/>
            <w:noWrap/>
            <w:vAlign w:val="center"/>
            <w:hideMark/>
          </w:tcPr>
          <w:p w14:paraId="6EA5B9A6" w14:textId="77777777" w:rsidR="00F451AD" w:rsidRPr="00547472" w:rsidRDefault="00F451AD" w:rsidP="00547472">
            <w:pPr>
              <w:spacing w:after="0" w:line="240" w:lineRule="auto"/>
              <w:jc w:val="center"/>
              <w:rPr>
                <w:rFonts w:asciiTheme="majorBidi" w:hAnsiTheme="majorBidi" w:cstheme="majorBidi"/>
                <w:sz w:val="24"/>
                <w:szCs w:val="24"/>
              </w:rPr>
            </w:pPr>
            <w:r w:rsidRPr="00547472">
              <w:rPr>
                <w:rFonts w:asciiTheme="majorBidi" w:hAnsiTheme="majorBidi" w:cstheme="majorBidi"/>
                <w:sz w:val="24"/>
                <w:szCs w:val="24"/>
              </w:rPr>
              <w:t>Indonesian Journal of Electrical Engineering and Computer Science</w:t>
            </w:r>
          </w:p>
        </w:tc>
      </w:tr>
      <w:tr w:rsidR="00547472" w:rsidRPr="00547472" w14:paraId="52506A05" w14:textId="77777777" w:rsidTr="00547472">
        <w:trPr>
          <w:trHeight w:val="300"/>
        </w:trPr>
        <w:tc>
          <w:tcPr>
            <w:tcW w:w="564" w:type="dxa"/>
            <w:tcBorders>
              <w:top w:val="nil"/>
              <w:left w:val="single" w:sz="4" w:space="0" w:color="auto"/>
              <w:bottom w:val="single" w:sz="4" w:space="0" w:color="auto"/>
              <w:right w:val="single" w:sz="4" w:space="0" w:color="auto"/>
            </w:tcBorders>
            <w:shd w:val="clear" w:color="auto" w:fill="auto"/>
            <w:noWrap/>
            <w:vAlign w:val="center"/>
            <w:hideMark/>
          </w:tcPr>
          <w:p w14:paraId="55AB2702"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Pr>
              <w:t>327</w:t>
            </w:r>
          </w:p>
        </w:tc>
        <w:tc>
          <w:tcPr>
            <w:tcW w:w="2321" w:type="dxa"/>
            <w:tcBorders>
              <w:top w:val="nil"/>
              <w:left w:val="single" w:sz="4" w:space="0" w:color="auto"/>
              <w:bottom w:val="single" w:sz="4" w:space="0" w:color="auto"/>
              <w:right w:val="single" w:sz="4" w:space="0" w:color="auto"/>
            </w:tcBorders>
            <w:shd w:val="clear" w:color="auto" w:fill="auto"/>
            <w:noWrap/>
            <w:vAlign w:val="center"/>
            <w:hideMark/>
          </w:tcPr>
          <w:p w14:paraId="220454CA"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tl/>
              </w:rPr>
              <w:t>د. خليل عمر</w:t>
            </w:r>
          </w:p>
        </w:tc>
        <w:tc>
          <w:tcPr>
            <w:tcW w:w="1699" w:type="dxa"/>
            <w:tcBorders>
              <w:top w:val="nil"/>
              <w:left w:val="single" w:sz="4" w:space="0" w:color="auto"/>
              <w:bottom w:val="single" w:sz="4" w:space="0" w:color="auto"/>
              <w:right w:val="single" w:sz="4" w:space="0" w:color="auto"/>
            </w:tcBorders>
            <w:shd w:val="clear" w:color="auto" w:fill="auto"/>
            <w:noWrap/>
            <w:vAlign w:val="center"/>
            <w:hideMark/>
          </w:tcPr>
          <w:p w14:paraId="1B3593CA" w14:textId="77777777" w:rsidR="00F451AD" w:rsidRPr="00547472" w:rsidRDefault="00F451AD" w:rsidP="00547472">
            <w:pPr>
              <w:spacing w:after="0" w:line="240" w:lineRule="auto"/>
              <w:jc w:val="center"/>
              <w:rPr>
                <w:rFonts w:cs="Traditional Arabic"/>
                <w:sz w:val="24"/>
                <w:szCs w:val="24"/>
                <w:rtl/>
              </w:rPr>
            </w:pPr>
            <w:r w:rsidRPr="00547472">
              <w:rPr>
                <w:rFonts w:cs="Traditional Arabic"/>
                <w:sz w:val="24"/>
                <w:szCs w:val="24"/>
                <w:rtl/>
              </w:rPr>
              <w:t>تكنولوجيا المعلومات</w:t>
            </w:r>
          </w:p>
        </w:tc>
        <w:tc>
          <w:tcPr>
            <w:tcW w:w="7642" w:type="dxa"/>
            <w:tcBorders>
              <w:top w:val="nil"/>
              <w:left w:val="single" w:sz="4" w:space="0" w:color="auto"/>
              <w:bottom w:val="single" w:sz="4" w:space="0" w:color="auto"/>
              <w:right w:val="single" w:sz="4" w:space="0" w:color="auto"/>
            </w:tcBorders>
            <w:shd w:val="clear" w:color="auto" w:fill="auto"/>
            <w:noWrap/>
            <w:vAlign w:val="center"/>
            <w:hideMark/>
          </w:tcPr>
          <w:p w14:paraId="71736E04" w14:textId="77777777" w:rsidR="00F451AD" w:rsidRPr="00547472" w:rsidRDefault="00F451AD" w:rsidP="00547472">
            <w:pPr>
              <w:spacing w:after="0" w:line="240" w:lineRule="auto"/>
              <w:jc w:val="center"/>
              <w:rPr>
                <w:rFonts w:asciiTheme="majorBidi" w:hAnsiTheme="majorBidi" w:cstheme="majorBidi"/>
                <w:sz w:val="24"/>
                <w:szCs w:val="24"/>
                <w:rtl/>
              </w:rPr>
            </w:pPr>
            <w:r w:rsidRPr="00547472">
              <w:rPr>
                <w:rFonts w:asciiTheme="majorBidi" w:hAnsiTheme="majorBidi" w:cstheme="majorBidi"/>
                <w:sz w:val="24"/>
                <w:szCs w:val="24"/>
              </w:rPr>
              <w:t>Usability Heuristics for Metaverse</w:t>
            </w:r>
          </w:p>
        </w:tc>
        <w:tc>
          <w:tcPr>
            <w:tcW w:w="2978" w:type="dxa"/>
            <w:tcBorders>
              <w:top w:val="nil"/>
              <w:left w:val="single" w:sz="4" w:space="0" w:color="auto"/>
              <w:bottom w:val="single" w:sz="4" w:space="0" w:color="auto"/>
              <w:right w:val="single" w:sz="4" w:space="0" w:color="auto"/>
            </w:tcBorders>
            <w:shd w:val="clear" w:color="auto" w:fill="auto"/>
            <w:noWrap/>
            <w:vAlign w:val="center"/>
            <w:hideMark/>
          </w:tcPr>
          <w:p w14:paraId="74509426" w14:textId="77777777" w:rsidR="00F451AD" w:rsidRPr="00547472" w:rsidRDefault="00F451AD" w:rsidP="00547472">
            <w:pPr>
              <w:spacing w:after="0" w:line="240" w:lineRule="auto"/>
              <w:jc w:val="center"/>
              <w:rPr>
                <w:rFonts w:asciiTheme="majorBidi" w:hAnsiTheme="majorBidi" w:cstheme="majorBidi"/>
                <w:sz w:val="24"/>
                <w:szCs w:val="24"/>
              </w:rPr>
            </w:pPr>
            <w:r w:rsidRPr="00547472">
              <w:rPr>
                <w:rFonts w:asciiTheme="majorBidi" w:hAnsiTheme="majorBidi" w:cstheme="majorBidi"/>
                <w:sz w:val="24"/>
                <w:szCs w:val="24"/>
              </w:rPr>
              <w:t>Computers</w:t>
            </w:r>
          </w:p>
        </w:tc>
      </w:tr>
      <w:tr w:rsidR="00547472" w:rsidRPr="00547472" w14:paraId="5EA0F90A" w14:textId="77777777" w:rsidTr="00547472">
        <w:trPr>
          <w:trHeight w:val="300"/>
        </w:trPr>
        <w:tc>
          <w:tcPr>
            <w:tcW w:w="564" w:type="dxa"/>
            <w:tcBorders>
              <w:top w:val="nil"/>
              <w:left w:val="single" w:sz="4" w:space="0" w:color="auto"/>
              <w:bottom w:val="single" w:sz="4" w:space="0" w:color="auto"/>
              <w:right w:val="single" w:sz="4" w:space="0" w:color="auto"/>
            </w:tcBorders>
            <w:shd w:val="clear" w:color="auto" w:fill="auto"/>
            <w:noWrap/>
            <w:vAlign w:val="center"/>
            <w:hideMark/>
          </w:tcPr>
          <w:p w14:paraId="7200112A"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Pr>
              <w:t>328</w:t>
            </w:r>
          </w:p>
        </w:tc>
        <w:tc>
          <w:tcPr>
            <w:tcW w:w="2321" w:type="dxa"/>
            <w:tcBorders>
              <w:top w:val="nil"/>
              <w:left w:val="single" w:sz="4" w:space="0" w:color="auto"/>
              <w:bottom w:val="single" w:sz="4" w:space="0" w:color="auto"/>
              <w:right w:val="single" w:sz="4" w:space="0" w:color="auto"/>
            </w:tcBorders>
            <w:shd w:val="clear" w:color="auto" w:fill="auto"/>
            <w:noWrap/>
            <w:vAlign w:val="center"/>
            <w:hideMark/>
          </w:tcPr>
          <w:p w14:paraId="079F5FD0"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tl/>
              </w:rPr>
              <w:t xml:space="preserve">د. شريف </w:t>
            </w:r>
            <w:proofErr w:type="spellStart"/>
            <w:r w:rsidRPr="00547472">
              <w:rPr>
                <w:rFonts w:cs="Traditional Arabic"/>
                <w:sz w:val="24"/>
                <w:szCs w:val="24"/>
                <w:rtl/>
              </w:rPr>
              <w:t>مخادمه</w:t>
            </w:r>
            <w:proofErr w:type="spellEnd"/>
          </w:p>
        </w:tc>
        <w:tc>
          <w:tcPr>
            <w:tcW w:w="1699" w:type="dxa"/>
            <w:tcBorders>
              <w:top w:val="nil"/>
              <w:left w:val="single" w:sz="4" w:space="0" w:color="auto"/>
              <w:bottom w:val="single" w:sz="4" w:space="0" w:color="auto"/>
              <w:right w:val="single" w:sz="4" w:space="0" w:color="auto"/>
            </w:tcBorders>
            <w:shd w:val="clear" w:color="auto" w:fill="auto"/>
            <w:noWrap/>
            <w:vAlign w:val="center"/>
            <w:hideMark/>
          </w:tcPr>
          <w:p w14:paraId="082B633E" w14:textId="77777777" w:rsidR="00F451AD" w:rsidRPr="00547472" w:rsidRDefault="00F451AD" w:rsidP="00547472">
            <w:pPr>
              <w:spacing w:after="0" w:line="240" w:lineRule="auto"/>
              <w:jc w:val="center"/>
              <w:rPr>
                <w:rFonts w:cs="Traditional Arabic"/>
                <w:sz w:val="24"/>
                <w:szCs w:val="24"/>
                <w:rtl/>
              </w:rPr>
            </w:pPr>
            <w:r w:rsidRPr="00547472">
              <w:rPr>
                <w:rFonts w:cs="Traditional Arabic"/>
                <w:sz w:val="24"/>
                <w:szCs w:val="24"/>
                <w:rtl/>
              </w:rPr>
              <w:t>تكنولوجيا المعلومات</w:t>
            </w:r>
          </w:p>
        </w:tc>
        <w:tc>
          <w:tcPr>
            <w:tcW w:w="7642" w:type="dxa"/>
            <w:tcBorders>
              <w:top w:val="nil"/>
              <w:left w:val="single" w:sz="4" w:space="0" w:color="auto"/>
              <w:bottom w:val="single" w:sz="4" w:space="0" w:color="auto"/>
              <w:right w:val="single" w:sz="4" w:space="0" w:color="auto"/>
            </w:tcBorders>
            <w:shd w:val="clear" w:color="auto" w:fill="auto"/>
            <w:noWrap/>
            <w:vAlign w:val="center"/>
            <w:hideMark/>
          </w:tcPr>
          <w:p w14:paraId="038AE93D" w14:textId="77777777" w:rsidR="00F451AD" w:rsidRPr="00547472" w:rsidRDefault="00F451AD" w:rsidP="00547472">
            <w:pPr>
              <w:spacing w:after="0" w:line="240" w:lineRule="auto"/>
              <w:jc w:val="center"/>
              <w:rPr>
                <w:rFonts w:asciiTheme="majorBidi" w:hAnsiTheme="majorBidi" w:cstheme="majorBidi"/>
                <w:sz w:val="24"/>
                <w:szCs w:val="24"/>
                <w:rtl/>
              </w:rPr>
            </w:pPr>
            <w:r w:rsidRPr="00547472">
              <w:rPr>
                <w:rFonts w:asciiTheme="majorBidi" w:hAnsiTheme="majorBidi" w:cstheme="majorBidi"/>
                <w:sz w:val="24"/>
                <w:szCs w:val="24"/>
              </w:rPr>
              <w:t>EEG Channel Selection for Stroke Patient Rehabilitation Using BAT Optimizer</w:t>
            </w:r>
          </w:p>
        </w:tc>
        <w:tc>
          <w:tcPr>
            <w:tcW w:w="2978" w:type="dxa"/>
            <w:tcBorders>
              <w:top w:val="nil"/>
              <w:left w:val="single" w:sz="4" w:space="0" w:color="auto"/>
              <w:bottom w:val="single" w:sz="4" w:space="0" w:color="auto"/>
              <w:right w:val="single" w:sz="4" w:space="0" w:color="auto"/>
            </w:tcBorders>
            <w:shd w:val="clear" w:color="auto" w:fill="auto"/>
            <w:noWrap/>
            <w:vAlign w:val="center"/>
            <w:hideMark/>
          </w:tcPr>
          <w:p w14:paraId="032286FB" w14:textId="77777777" w:rsidR="00F451AD" w:rsidRPr="00547472" w:rsidRDefault="00F451AD" w:rsidP="00547472">
            <w:pPr>
              <w:spacing w:after="0" w:line="240" w:lineRule="auto"/>
              <w:jc w:val="center"/>
              <w:rPr>
                <w:rFonts w:asciiTheme="majorBidi" w:hAnsiTheme="majorBidi" w:cstheme="majorBidi"/>
                <w:sz w:val="24"/>
                <w:szCs w:val="24"/>
              </w:rPr>
            </w:pPr>
            <w:r w:rsidRPr="00547472">
              <w:rPr>
                <w:rFonts w:asciiTheme="majorBidi" w:hAnsiTheme="majorBidi" w:cstheme="majorBidi"/>
                <w:sz w:val="24"/>
                <w:szCs w:val="24"/>
              </w:rPr>
              <w:t>Algorithms</w:t>
            </w:r>
          </w:p>
        </w:tc>
      </w:tr>
      <w:tr w:rsidR="00547472" w:rsidRPr="00547472" w14:paraId="16103199" w14:textId="77777777" w:rsidTr="00547472">
        <w:trPr>
          <w:trHeight w:val="300"/>
        </w:trPr>
        <w:tc>
          <w:tcPr>
            <w:tcW w:w="564" w:type="dxa"/>
            <w:tcBorders>
              <w:top w:val="nil"/>
              <w:left w:val="single" w:sz="4" w:space="0" w:color="auto"/>
              <w:bottom w:val="single" w:sz="4" w:space="0" w:color="auto"/>
              <w:right w:val="single" w:sz="4" w:space="0" w:color="auto"/>
            </w:tcBorders>
            <w:shd w:val="clear" w:color="auto" w:fill="auto"/>
            <w:noWrap/>
            <w:vAlign w:val="center"/>
            <w:hideMark/>
          </w:tcPr>
          <w:p w14:paraId="607ED4C4"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Pr>
              <w:lastRenderedPageBreak/>
              <w:t>329</w:t>
            </w:r>
          </w:p>
        </w:tc>
        <w:tc>
          <w:tcPr>
            <w:tcW w:w="2321" w:type="dxa"/>
            <w:tcBorders>
              <w:top w:val="nil"/>
              <w:left w:val="single" w:sz="4" w:space="0" w:color="auto"/>
              <w:bottom w:val="single" w:sz="4" w:space="0" w:color="auto"/>
              <w:right w:val="single" w:sz="4" w:space="0" w:color="auto"/>
            </w:tcBorders>
            <w:shd w:val="clear" w:color="auto" w:fill="auto"/>
            <w:noWrap/>
            <w:vAlign w:val="center"/>
            <w:hideMark/>
          </w:tcPr>
          <w:p w14:paraId="7CB555C4"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tl/>
              </w:rPr>
              <w:t xml:space="preserve">د. جمال </w:t>
            </w:r>
            <w:proofErr w:type="spellStart"/>
            <w:r w:rsidRPr="00547472">
              <w:rPr>
                <w:rFonts w:cs="Traditional Arabic"/>
                <w:sz w:val="24"/>
                <w:szCs w:val="24"/>
                <w:rtl/>
              </w:rPr>
              <w:t>زراقو</w:t>
            </w:r>
            <w:proofErr w:type="spellEnd"/>
          </w:p>
        </w:tc>
        <w:tc>
          <w:tcPr>
            <w:tcW w:w="1699" w:type="dxa"/>
            <w:tcBorders>
              <w:top w:val="nil"/>
              <w:left w:val="single" w:sz="4" w:space="0" w:color="auto"/>
              <w:bottom w:val="single" w:sz="4" w:space="0" w:color="auto"/>
              <w:right w:val="single" w:sz="4" w:space="0" w:color="auto"/>
            </w:tcBorders>
            <w:shd w:val="clear" w:color="auto" w:fill="auto"/>
            <w:noWrap/>
            <w:vAlign w:val="center"/>
            <w:hideMark/>
          </w:tcPr>
          <w:p w14:paraId="53A835FD" w14:textId="77777777" w:rsidR="00F451AD" w:rsidRPr="00547472" w:rsidRDefault="00F451AD" w:rsidP="00547472">
            <w:pPr>
              <w:spacing w:after="0" w:line="240" w:lineRule="auto"/>
              <w:jc w:val="center"/>
              <w:rPr>
                <w:rFonts w:cs="Traditional Arabic"/>
                <w:sz w:val="24"/>
                <w:szCs w:val="24"/>
                <w:rtl/>
              </w:rPr>
            </w:pPr>
            <w:r w:rsidRPr="00547472">
              <w:rPr>
                <w:rFonts w:cs="Traditional Arabic"/>
                <w:sz w:val="24"/>
                <w:szCs w:val="24"/>
                <w:rtl/>
              </w:rPr>
              <w:t>تكنولوجيا المعلومات</w:t>
            </w:r>
          </w:p>
        </w:tc>
        <w:tc>
          <w:tcPr>
            <w:tcW w:w="7642" w:type="dxa"/>
            <w:tcBorders>
              <w:top w:val="nil"/>
              <w:left w:val="single" w:sz="4" w:space="0" w:color="auto"/>
              <w:bottom w:val="single" w:sz="4" w:space="0" w:color="auto"/>
              <w:right w:val="single" w:sz="4" w:space="0" w:color="auto"/>
            </w:tcBorders>
            <w:shd w:val="clear" w:color="auto" w:fill="auto"/>
            <w:noWrap/>
            <w:vAlign w:val="center"/>
            <w:hideMark/>
          </w:tcPr>
          <w:p w14:paraId="772C196D" w14:textId="77777777" w:rsidR="00F451AD" w:rsidRPr="00547472" w:rsidRDefault="00F451AD" w:rsidP="00547472">
            <w:pPr>
              <w:spacing w:after="0" w:line="240" w:lineRule="auto"/>
              <w:jc w:val="center"/>
              <w:rPr>
                <w:rFonts w:asciiTheme="majorBidi" w:hAnsiTheme="majorBidi" w:cstheme="majorBidi"/>
                <w:sz w:val="24"/>
                <w:szCs w:val="24"/>
                <w:rtl/>
              </w:rPr>
            </w:pPr>
            <w:r w:rsidRPr="00547472">
              <w:rPr>
                <w:rFonts w:asciiTheme="majorBidi" w:hAnsiTheme="majorBidi" w:cstheme="majorBidi"/>
                <w:sz w:val="24"/>
                <w:szCs w:val="24"/>
              </w:rPr>
              <w:t>Development and Design of Object Avoider Robot and Object, Path Follower Robot Based on Artificial Intelligence</w:t>
            </w:r>
          </w:p>
        </w:tc>
        <w:tc>
          <w:tcPr>
            <w:tcW w:w="2978" w:type="dxa"/>
            <w:tcBorders>
              <w:top w:val="nil"/>
              <w:left w:val="single" w:sz="4" w:space="0" w:color="auto"/>
              <w:bottom w:val="single" w:sz="4" w:space="0" w:color="auto"/>
              <w:right w:val="single" w:sz="4" w:space="0" w:color="auto"/>
            </w:tcBorders>
            <w:shd w:val="clear" w:color="auto" w:fill="auto"/>
            <w:noWrap/>
            <w:vAlign w:val="center"/>
            <w:hideMark/>
          </w:tcPr>
          <w:p w14:paraId="71D867BA" w14:textId="77777777" w:rsidR="00F451AD" w:rsidRPr="00547472" w:rsidRDefault="00F451AD" w:rsidP="00547472">
            <w:pPr>
              <w:spacing w:after="0" w:line="240" w:lineRule="auto"/>
              <w:jc w:val="center"/>
              <w:rPr>
                <w:rFonts w:asciiTheme="majorBidi" w:hAnsiTheme="majorBidi" w:cstheme="majorBidi"/>
                <w:sz w:val="24"/>
                <w:szCs w:val="24"/>
              </w:rPr>
            </w:pPr>
            <w:r w:rsidRPr="00547472">
              <w:rPr>
                <w:rFonts w:asciiTheme="majorBidi" w:hAnsiTheme="majorBidi" w:cstheme="majorBidi"/>
                <w:sz w:val="24"/>
                <w:szCs w:val="24"/>
              </w:rPr>
              <w:t>Arabian Journal for Science and Engineering</w:t>
            </w:r>
          </w:p>
        </w:tc>
      </w:tr>
      <w:tr w:rsidR="00547472" w:rsidRPr="00547472" w14:paraId="6E335B97" w14:textId="77777777" w:rsidTr="00547472">
        <w:trPr>
          <w:trHeight w:val="300"/>
        </w:trPr>
        <w:tc>
          <w:tcPr>
            <w:tcW w:w="564" w:type="dxa"/>
            <w:tcBorders>
              <w:top w:val="nil"/>
              <w:left w:val="single" w:sz="4" w:space="0" w:color="auto"/>
              <w:bottom w:val="single" w:sz="4" w:space="0" w:color="auto"/>
              <w:right w:val="single" w:sz="4" w:space="0" w:color="auto"/>
            </w:tcBorders>
            <w:shd w:val="clear" w:color="auto" w:fill="auto"/>
            <w:noWrap/>
            <w:vAlign w:val="center"/>
            <w:hideMark/>
          </w:tcPr>
          <w:p w14:paraId="064B8B22"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Pr>
              <w:t>330</w:t>
            </w:r>
          </w:p>
        </w:tc>
        <w:tc>
          <w:tcPr>
            <w:tcW w:w="2321" w:type="dxa"/>
            <w:tcBorders>
              <w:top w:val="nil"/>
              <w:left w:val="single" w:sz="4" w:space="0" w:color="auto"/>
              <w:bottom w:val="single" w:sz="4" w:space="0" w:color="auto"/>
              <w:right w:val="single" w:sz="4" w:space="0" w:color="auto"/>
            </w:tcBorders>
            <w:shd w:val="clear" w:color="auto" w:fill="auto"/>
            <w:noWrap/>
            <w:vAlign w:val="center"/>
            <w:hideMark/>
          </w:tcPr>
          <w:p w14:paraId="1B2554F2"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tl/>
              </w:rPr>
              <w:t>د. بلال أيوب</w:t>
            </w:r>
          </w:p>
        </w:tc>
        <w:tc>
          <w:tcPr>
            <w:tcW w:w="1699" w:type="dxa"/>
            <w:tcBorders>
              <w:top w:val="nil"/>
              <w:left w:val="single" w:sz="4" w:space="0" w:color="auto"/>
              <w:bottom w:val="single" w:sz="4" w:space="0" w:color="auto"/>
              <w:right w:val="single" w:sz="4" w:space="0" w:color="auto"/>
            </w:tcBorders>
            <w:shd w:val="clear" w:color="auto" w:fill="auto"/>
            <w:noWrap/>
            <w:vAlign w:val="center"/>
            <w:hideMark/>
          </w:tcPr>
          <w:p w14:paraId="0238873C" w14:textId="77777777" w:rsidR="00F451AD" w:rsidRPr="00547472" w:rsidRDefault="00F451AD" w:rsidP="00547472">
            <w:pPr>
              <w:spacing w:after="0" w:line="240" w:lineRule="auto"/>
              <w:jc w:val="center"/>
              <w:rPr>
                <w:rFonts w:cs="Traditional Arabic"/>
                <w:sz w:val="24"/>
                <w:szCs w:val="24"/>
                <w:rtl/>
              </w:rPr>
            </w:pPr>
            <w:r w:rsidRPr="00547472">
              <w:rPr>
                <w:rFonts w:cs="Traditional Arabic"/>
                <w:sz w:val="24"/>
                <w:szCs w:val="24"/>
                <w:rtl/>
              </w:rPr>
              <w:t>تكنولوجيا المعلومات</w:t>
            </w:r>
          </w:p>
        </w:tc>
        <w:tc>
          <w:tcPr>
            <w:tcW w:w="7642" w:type="dxa"/>
            <w:tcBorders>
              <w:top w:val="nil"/>
              <w:left w:val="single" w:sz="4" w:space="0" w:color="auto"/>
              <w:bottom w:val="single" w:sz="4" w:space="0" w:color="auto"/>
              <w:right w:val="single" w:sz="4" w:space="0" w:color="auto"/>
            </w:tcBorders>
            <w:shd w:val="clear" w:color="auto" w:fill="auto"/>
            <w:noWrap/>
            <w:vAlign w:val="center"/>
            <w:hideMark/>
          </w:tcPr>
          <w:p w14:paraId="4DA8A891" w14:textId="77777777" w:rsidR="00F451AD" w:rsidRPr="00547472" w:rsidRDefault="00F451AD" w:rsidP="00547472">
            <w:pPr>
              <w:spacing w:after="0" w:line="240" w:lineRule="auto"/>
              <w:jc w:val="center"/>
              <w:rPr>
                <w:rFonts w:asciiTheme="majorBidi" w:hAnsiTheme="majorBidi" w:cstheme="majorBidi"/>
                <w:sz w:val="24"/>
                <w:szCs w:val="24"/>
                <w:rtl/>
              </w:rPr>
            </w:pPr>
            <w:r w:rsidRPr="00547472">
              <w:rPr>
                <w:rFonts w:asciiTheme="majorBidi" w:hAnsiTheme="majorBidi" w:cstheme="majorBidi"/>
                <w:sz w:val="24"/>
                <w:szCs w:val="24"/>
              </w:rPr>
              <w:t>A Proposed Method for Obfuscation of Malicious Traffic in a Compromised Network Using a Wireshark Simulator</w:t>
            </w:r>
          </w:p>
        </w:tc>
        <w:tc>
          <w:tcPr>
            <w:tcW w:w="2978" w:type="dxa"/>
            <w:tcBorders>
              <w:top w:val="nil"/>
              <w:left w:val="single" w:sz="4" w:space="0" w:color="auto"/>
              <w:bottom w:val="single" w:sz="4" w:space="0" w:color="auto"/>
              <w:right w:val="single" w:sz="4" w:space="0" w:color="auto"/>
            </w:tcBorders>
            <w:shd w:val="clear" w:color="auto" w:fill="auto"/>
            <w:noWrap/>
            <w:vAlign w:val="center"/>
            <w:hideMark/>
          </w:tcPr>
          <w:p w14:paraId="5A579D1E" w14:textId="77777777" w:rsidR="00F451AD" w:rsidRPr="00547472" w:rsidRDefault="00F451AD" w:rsidP="00547472">
            <w:pPr>
              <w:spacing w:after="0" w:line="240" w:lineRule="auto"/>
              <w:jc w:val="center"/>
              <w:rPr>
                <w:rFonts w:asciiTheme="majorBidi" w:hAnsiTheme="majorBidi" w:cstheme="majorBidi"/>
                <w:sz w:val="24"/>
                <w:szCs w:val="24"/>
              </w:rPr>
            </w:pPr>
            <w:r w:rsidRPr="00547472">
              <w:rPr>
                <w:rFonts w:asciiTheme="majorBidi" w:hAnsiTheme="majorBidi" w:cstheme="majorBidi"/>
                <w:sz w:val="24"/>
                <w:szCs w:val="24"/>
              </w:rPr>
              <w:t>International Review on Modelling and Simulations</w:t>
            </w:r>
          </w:p>
        </w:tc>
      </w:tr>
      <w:tr w:rsidR="00547472" w:rsidRPr="00547472" w14:paraId="24CF76FC" w14:textId="77777777" w:rsidTr="00547472">
        <w:trPr>
          <w:trHeight w:val="300"/>
        </w:trPr>
        <w:tc>
          <w:tcPr>
            <w:tcW w:w="564" w:type="dxa"/>
            <w:tcBorders>
              <w:top w:val="nil"/>
              <w:left w:val="single" w:sz="4" w:space="0" w:color="auto"/>
              <w:bottom w:val="single" w:sz="4" w:space="0" w:color="auto"/>
              <w:right w:val="single" w:sz="4" w:space="0" w:color="auto"/>
            </w:tcBorders>
            <w:shd w:val="clear" w:color="auto" w:fill="auto"/>
            <w:noWrap/>
            <w:vAlign w:val="center"/>
            <w:hideMark/>
          </w:tcPr>
          <w:p w14:paraId="434DABF0"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Pr>
              <w:t>331</w:t>
            </w:r>
          </w:p>
        </w:tc>
        <w:tc>
          <w:tcPr>
            <w:tcW w:w="2321" w:type="dxa"/>
            <w:tcBorders>
              <w:top w:val="nil"/>
              <w:left w:val="single" w:sz="4" w:space="0" w:color="auto"/>
              <w:bottom w:val="single" w:sz="4" w:space="0" w:color="auto"/>
              <w:right w:val="single" w:sz="4" w:space="0" w:color="auto"/>
            </w:tcBorders>
            <w:shd w:val="clear" w:color="auto" w:fill="auto"/>
            <w:noWrap/>
            <w:vAlign w:val="center"/>
            <w:hideMark/>
          </w:tcPr>
          <w:p w14:paraId="15C9E83D"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tl/>
              </w:rPr>
              <w:t xml:space="preserve">د. حازم النجار </w:t>
            </w:r>
          </w:p>
        </w:tc>
        <w:tc>
          <w:tcPr>
            <w:tcW w:w="1699" w:type="dxa"/>
            <w:tcBorders>
              <w:top w:val="nil"/>
              <w:left w:val="single" w:sz="4" w:space="0" w:color="auto"/>
              <w:bottom w:val="single" w:sz="4" w:space="0" w:color="auto"/>
              <w:right w:val="single" w:sz="4" w:space="0" w:color="auto"/>
            </w:tcBorders>
            <w:shd w:val="clear" w:color="auto" w:fill="auto"/>
            <w:noWrap/>
            <w:vAlign w:val="center"/>
            <w:hideMark/>
          </w:tcPr>
          <w:p w14:paraId="7DDF1BA9" w14:textId="77777777" w:rsidR="00F451AD" w:rsidRPr="00547472" w:rsidRDefault="00F451AD" w:rsidP="00547472">
            <w:pPr>
              <w:spacing w:after="0" w:line="240" w:lineRule="auto"/>
              <w:jc w:val="center"/>
              <w:rPr>
                <w:rFonts w:cs="Traditional Arabic"/>
                <w:sz w:val="24"/>
                <w:szCs w:val="24"/>
                <w:rtl/>
              </w:rPr>
            </w:pPr>
            <w:r w:rsidRPr="00547472">
              <w:rPr>
                <w:rFonts w:cs="Traditional Arabic"/>
                <w:sz w:val="24"/>
                <w:szCs w:val="24"/>
                <w:rtl/>
              </w:rPr>
              <w:t>تكنولوجيا المعلومات</w:t>
            </w:r>
          </w:p>
        </w:tc>
        <w:tc>
          <w:tcPr>
            <w:tcW w:w="7642" w:type="dxa"/>
            <w:tcBorders>
              <w:top w:val="nil"/>
              <w:left w:val="single" w:sz="4" w:space="0" w:color="auto"/>
              <w:bottom w:val="single" w:sz="4" w:space="0" w:color="auto"/>
              <w:right w:val="single" w:sz="4" w:space="0" w:color="auto"/>
            </w:tcBorders>
            <w:shd w:val="clear" w:color="auto" w:fill="auto"/>
            <w:noWrap/>
            <w:vAlign w:val="center"/>
            <w:hideMark/>
          </w:tcPr>
          <w:p w14:paraId="733528BD" w14:textId="77777777" w:rsidR="00F451AD" w:rsidRPr="00547472" w:rsidRDefault="00F451AD" w:rsidP="00547472">
            <w:pPr>
              <w:spacing w:after="0" w:line="240" w:lineRule="auto"/>
              <w:jc w:val="center"/>
              <w:rPr>
                <w:rFonts w:asciiTheme="majorBidi" w:hAnsiTheme="majorBidi" w:cstheme="majorBidi"/>
                <w:sz w:val="24"/>
                <w:szCs w:val="24"/>
                <w:rtl/>
              </w:rPr>
            </w:pPr>
            <w:r w:rsidRPr="00547472">
              <w:rPr>
                <w:rFonts w:asciiTheme="majorBidi" w:hAnsiTheme="majorBidi" w:cstheme="majorBidi"/>
                <w:sz w:val="24"/>
                <w:szCs w:val="24"/>
              </w:rPr>
              <w:t>Evaluation of the Effects of MERCK, MODERNA, PFIZER/BioNTech, and JANSSEN COVID-19 Vaccines on Vaccinated People: A Metadata Analysis</w:t>
            </w:r>
          </w:p>
        </w:tc>
        <w:tc>
          <w:tcPr>
            <w:tcW w:w="2978" w:type="dxa"/>
            <w:tcBorders>
              <w:top w:val="nil"/>
              <w:left w:val="single" w:sz="4" w:space="0" w:color="auto"/>
              <w:bottom w:val="single" w:sz="4" w:space="0" w:color="auto"/>
              <w:right w:val="single" w:sz="4" w:space="0" w:color="auto"/>
            </w:tcBorders>
            <w:shd w:val="clear" w:color="auto" w:fill="auto"/>
            <w:noWrap/>
            <w:vAlign w:val="center"/>
            <w:hideMark/>
          </w:tcPr>
          <w:p w14:paraId="5968CEB9" w14:textId="77777777" w:rsidR="00F451AD" w:rsidRPr="00547472" w:rsidRDefault="00F451AD" w:rsidP="00547472">
            <w:pPr>
              <w:spacing w:after="0" w:line="240" w:lineRule="auto"/>
              <w:jc w:val="center"/>
              <w:rPr>
                <w:rFonts w:asciiTheme="majorBidi" w:hAnsiTheme="majorBidi" w:cstheme="majorBidi"/>
                <w:sz w:val="24"/>
                <w:szCs w:val="24"/>
              </w:rPr>
            </w:pPr>
            <w:r w:rsidRPr="00547472">
              <w:rPr>
                <w:rFonts w:asciiTheme="majorBidi" w:hAnsiTheme="majorBidi" w:cstheme="majorBidi"/>
                <w:sz w:val="24"/>
                <w:szCs w:val="24"/>
              </w:rPr>
              <w:t>Informatics in Medicine Unlocked</w:t>
            </w:r>
          </w:p>
        </w:tc>
      </w:tr>
      <w:tr w:rsidR="00547472" w:rsidRPr="00547472" w14:paraId="59BDA725" w14:textId="77777777" w:rsidTr="00547472">
        <w:trPr>
          <w:trHeight w:val="300"/>
        </w:trPr>
        <w:tc>
          <w:tcPr>
            <w:tcW w:w="564" w:type="dxa"/>
            <w:tcBorders>
              <w:top w:val="nil"/>
              <w:left w:val="single" w:sz="4" w:space="0" w:color="auto"/>
              <w:bottom w:val="single" w:sz="4" w:space="0" w:color="auto"/>
              <w:right w:val="single" w:sz="4" w:space="0" w:color="auto"/>
            </w:tcBorders>
            <w:shd w:val="clear" w:color="auto" w:fill="auto"/>
            <w:noWrap/>
            <w:vAlign w:val="center"/>
            <w:hideMark/>
          </w:tcPr>
          <w:p w14:paraId="46146AFA"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Pr>
              <w:t>332</w:t>
            </w:r>
          </w:p>
        </w:tc>
        <w:tc>
          <w:tcPr>
            <w:tcW w:w="2321" w:type="dxa"/>
            <w:tcBorders>
              <w:top w:val="nil"/>
              <w:left w:val="single" w:sz="4" w:space="0" w:color="auto"/>
              <w:bottom w:val="single" w:sz="4" w:space="0" w:color="auto"/>
              <w:right w:val="single" w:sz="4" w:space="0" w:color="auto"/>
            </w:tcBorders>
            <w:shd w:val="clear" w:color="auto" w:fill="auto"/>
            <w:noWrap/>
            <w:vAlign w:val="center"/>
            <w:hideMark/>
          </w:tcPr>
          <w:p w14:paraId="1858D2F6"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tl/>
              </w:rPr>
              <w:t>د. حسام فاخوري</w:t>
            </w:r>
          </w:p>
        </w:tc>
        <w:tc>
          <w:tcPr>
            <w:tcW w:w="1699" w:type="dxa"/>
            <w:tcBorders>
              <w:top w:val="nil"/>
              <w:left w:val="single" w:sz="4" w:space="0" w:color="auto"/>
              <w:bottom w:val="single" w:sz="4" w:space="0" w:color="auto"/>
              <w:right w:val="single" w:sz="4" w:space="0" w:color="auto"/>
            </w:tcBorders>
            <w:shd w:val="clear" w:color="auto" w:fill="auto"/>
            <w:noWrap/>
            <w:vAlign w:val="center"/>
            <w:hideMark/>
          </w:tcPr>
          <w:p w14:paraId="22A1EE8D" w14:textId="77777777" w:rsidR="00F451AD" w:rsidRPr="00547472" w:rsidRDefault="00F451AD" w:rsidP="00547472">
            <w:pPr>
              <w:spacing w:after="0" w:line="240" w:lineRule="auto"/>
              <w:jc w:val="center"/>
              <w:rPr>
                <w:rFonts w:cs="Traditional Arabic"/>
                <w:sz w:val="24"/>
                <w:szCs w:val="24"/>
                <w:rtl/>
              </w:rPr>
            </w:pPr>
            <w:r w:rsidRPr="00547472">
              <w:rPr>
                <w:rFonts w:cs="Traditional Arabic"/>
                <w:sz w:val="24"/>
                <w:szCs w:val="24"/>
                <w:rtl/>
              </w:rPr>
              <w:t>تكنولوجيا المعلومات</w:t>
            </w:r>
          </w:p>
        </w:tc>
        <w:tc>
          <w:tcPr>
            <w:tcW w:w="7642" w:type="dxa"/>
            <w:tcBorders>
              <w:top w:val="nil"/>
              <w:left w:val="single" w:sz="4" w:space="0" w:color="auto"/>
              <w:bottom w:val="single" w:sz="4" w:space="0" w:color="auto"/>
              <w:right w:val="single" w:sz="4" w:space="0" w:color="auto"/>
            </w:tcBorders>
            <w:shd w:val="clear" w:color="auto" w:fill="auto"/>
            <w:noWrap/>
            <w:vAlign w:val="center"/>
            <w:hideMark/>
          </w:tcPr>
          <w:p w14:paraId="39496021" w14:textId="77777777" w:rsidR="00F451AD" w:rsidRPr="00547472" w:rsidRDefault="00F451AD" w:rsidP="00547472">
            <w:pPr>
              <w:spacing w:after="0" w:line="240" w:lineRule="auto"/>
              <w:jc w:val="center"/>
              <w:rPr>
                <w:rFonts w:asciiTheme="majorBidi" w:hAnsiTheme="majorBidi" w:cstheme="majorBidi"/>
                <w:sz w:val="24"/>
                <w:szCs w:val="24"/>
                <w:rtl/>
              </w:rPr>
            </w:pPr>
            <w:r w:rsidRPr="00547472">
              <w:rPr>
                <w:rFonts w:asciiTheme="majorBidi" w:hAnsiTheme="majorBidi" w:cstheme="majorBidi"/>
                <w:sz w:val="24"/>
                <w:szCs w:val="24"/>
              </w:rPr>
              <w:t>Novel Hybrid Crayfish Optimization Algorithm and Self-Adaptive Differential Evolution for Solving Complex Optimization Problems</w:t>
            </w:r>
          </w:p>
        </w:tc>
        <w:tc>
          <w:tcPr>
            <w:tcW w:w="2978" w:type="dxa"/>
            <w:tcBorders>
              <w:top w:val="nil"/>
              <w:left w:val="single" w:sz="4" w:space="0" w:color="auto"/>
              <w:bottom w:val="single" w:sz="4" w:space="0" w:color="auto"/>
              <w:right w:val="single" w:sz="4" w:space="0" w:color="auto"/>
            </w:tcBorders>
            <w:shd w:val="clear" w:color="auto" w:fill="auto"/>
            <w:noWrap/>
            <w:vAlign w:val="center"/>
            <w:hideMark/>
          </w:tcPr>
          <w:p w14:paraId="4EF9A1B6" w14:textId="77777777" w:rsidR="00F451AD" w:rsidRPr="00547472" w:rsidRDefault="00F451AD" w:rsidP="00547472">
            <w:pPr>
              <w:spacing w:after="0" w:line="240" w:lineRule="auto"/>
              <w:jc w:val="center"/>
              <w:rPr>
                <w:rFonts w:asciiTheme="majorBidi" w:hAnsiTheme="majorBidi" w:cstheme="majorBidi"/>
                <w:sz w:val="24"/>
                <w:szCs w:val="24"/>
              </w:rPr>
            </w:pPr>
            <w:r w:rsidRPr="00547472">
              <w:rPr>
                <w:rFonts w:asciiTheme="majorBidi" w:hAnsiTheme="majorBidi" w:cstheme="majorBidi"/>
                <w:sz w:val="24"/>
                <w:szCs w:val="24"/>
              </w:rPr>
              <w:t>Symmetry</w:t>
            </w:r>
          </w:p>
        </w:tc>
      </w:tr>
      <w:tr w:rsidR="00547472" w:rsidRPr="00547472" w14:paraId="292D812E" w14:textId="77777777" w:rsidTr="00547472">
        <w:trPr>
          <w:trHeight w:val="300"/>
        </w:trPr>
        <w:tc>
          <w:tcPr>
            <w:tcW w:w="564" w:type="dxa"/>
            <w:tcBorders>
              <w:top w:val="nil"/>
              <w:left w:val="single" w:sz="4" w:space="0" w:color="auto"/>
              <w:bottom w:val="single" w:sz="4" w:space="0" w:color="auto"/>
              <w:right w:val="single" w:sz="4" w:space="0" w:color="auto"/>
            </w:tcBorders>
            <w:shd w:val="clear" w:color="auto" w:fill="auto"/>
            <w:noWrap/>
            <w:vAlign w:val="center"/>
            <w:hideMark/>
          </w:tcPr>
          <w:p w14:paraId="5BC22316"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Pr>
              <w:t>333</w:t>
            </w:r>
          </w:p>
        </w:tc>
        <w:tc>
          <w:tcPr>
            <w:tcW w:w="2321" w:type="dxa"/>
            <w:tcBorders>
              <w:top w:val="nil"/>
              <w:left w:val="single" w:sz="4" w:space="0" w:color="auto"/>
              <w:bottom w:val="single" w:sz="4" w:space="0" w:color="auto"/>
              <w:right w:val="single" w:sz="4" w:space="0" w:color="auto"/>
            </w:tcBorders>
            <w:shd w:val="clear" w:color="auto" w:fill="auto"/>
            <w:noWrap/>
            <w:vAlign w:val="center"/>
            <w:hideMark/>
          </w:tcPr>
          <w:p w14:paraId="41C8EB5E"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tl/>
              </w:rPr>
              <w:t>د. حسام فاخوري</w:t>
            </w:r>
          </w:p>
        </w:tc>
        <w:tc>
          <w:tcPr>
            <w:tcW w:w="1699" w:type="dxa"/>
            <w:tcBorders>
              <w:top w:val="nil"/>
              <w:left w:val="single" w:sz="4" w:space="0" w:color="auto"/>
              <w:bottom w:val="single" w:sz="4" w:space="0" w:color="auto"/>
              <w:right w:val="single" w:sz="4" w:space="0" w:color="auto"/>
            </w:tcBorders>
            <w:shd w:val="clear" w:color="auto" w:fill="auto"/>
            <w:noWrap/>
            <w:vAlign w:val="center"/>
            <w:hideMark/>
          </w:tcPr>
          <w:p w14:paraId="53FA4FF6" w14:textId="77777777" w:rsidR="00F451AD" w:rsidRPr="00547472" w:rsidRDefault="00F451AD" w:rsidP="00547472">
            <w:pPr>
              <w:spacing w:after="0" w:line="240" w:lineRule="auto"/>
              <w:jc w:val="center"/>
              <w:rPr>
                <w:rFonts w:cs="Traditional Arabic"/>
                <w:sz w:val="24"/>
                <w:szCs w:val="24"/>
                <w:rtl/>
              </w:rPr>
            </w:pPr>
            <w:r w:rsidRPr="00547472">
              <w:rPr>
                <w:rFonts w:cs="Traditional Arabic"/>
                <w:sz w:val="24"/>
                <w:szCs w:val="24"/>
                <w:rtl/>
              </w:rPr>
              <w:t>تكنولوجيا المعلومات</w:t>
            </w:r>
          </w:p>
        </w:tc>
        <w:tc>
          <w:tcPr>
            <w:tcW w:w="7642" w:type="dxa"/>
            <w:tcBorders>
              <w:top w:val="nil"/>
              <w:left w:val="single" w:sz="4" w:space="0" w:color="auto"/>
              <w:bottom w:val="single" w:sz="4" w:space="0" w:color="auto"/>
              <w:right w:val="single" w:sz="4" w:space="0" w:color="auto"/>
            </w:tcBorders>
            <w:shd w:val="clear" w:color="auto" w:fill="auto"/>
            <w:noWrap/>
            <w:vAlign w:val="center"/>
            <w:hideMark/>
          </w:tcPr>
          <w:p w14:paraId="44DA6FE7" w14:textId="77777777" w:rsidR="00F451AD" w:rsidRPr="00547472" w:rsidRDefault="00F451AD" w:rsidP="00547472">
            <w:pPr>
              <w:spacing w:after="0" w:line="240" w:lineRule="auto"/>
              <w:jc w:val="center"/>
              <w:rPr>
                <w:rFonts w:asciiTheme="majorBidi" w:hAnsiTheme="majorBidi" w:cstheme="majorBidi"/>
                <w:sz w:val="24"/>
                <w:szCs w:val="24"/>
                <w:rtl/>
              </w:rPr>
            </w:pPr>
            <w:r w:rsidRPr="00547472">
              <w:rPr>
                <w:rFonts w:asciiTheme="majorBidi" w:hAnsiTheme="majorBidi" w:cstheme="majorBidi"/>
                <w:sz w:val="24"/>
                <w:szCs w:val="24"/>
              </w:rPr>
              <w:t>The OX Optimizer: A Novel Optimization Algorithm and Its Application in Enhancing Support Vector Machine Performance for Attack Detection</w:t>
            </w:r>
          </w:p>
        </w:tc>
        <w:tc>
          <w:tcPr>
            <w:tcW w:w="2978" w:type="dxa"/>
            <w:tcBorders>
              <w:top w:val="nil"/>
              <w:left w:val="single" w:sz="4" w:space="0" w:color="auto"/>
              <w:bottom w:val="single" w:sz="4" w:space="0" w:color="auto"/>
              <w:right w:val="single" w:sz="4" w:space="0" w:color="auto"/>
            </w:tcBorders>
            <w:shd w:val="clear" w:color="auto" w:fill="auto"/>
            <w:noWrap/>
            <w:vAlign w:val="center"/>
            <w:hideMark/>
          </w:tcPr>
          <w:p w14:paraId="0B03BB1A" w14:textId="77777777" w:rsidR="00F451AD" w:rsidRPr="00547472" w:rsidRDefault="00F451AD" w:rsidP="00547472">
            <w:pPr>
              <w:spacing w:after="0" w:line="240" w:lineRule="auto"/>
              <w:jc w:val="center"/>
              <w:rPr>
                <w:rFonts w:asciiTheme="majorBidi" w:hAnsiTheme="majorBidi" w:cstheme="majorBidi"/>
                <w:sz w:val="24"/>
                <w:szCs w:val="24"/>
              </w:rPr>
            </w:pPr>
            <w:r w:rsidRPr="00547472">
              <w:rPr>
                <w:rFonts w:asciiTheme="majorBidi" w:hAnsiTheme="majorBidi" w:cstheme="majorBidi"/>
                <w:sz w:val="24"/>
                <w:szCs w:val="24"/>
              </w:rPr>
              <w:t>Symmetry</w:t>
            </w:r>
          </w:p>
        </w:tc>
      </w:tr>
      <w:tr w:rsidR="00547472" w:rsidRPr="00547472" w14:paraId="18058065" w14:textId="77777777" w:rsidTr="00547472">
        <w:trPr>
          <w:trHeight w:val="300"/>
        </w:trPr>
        <w:tc>
          <w:tcPr>
            <w:tcW w:w="564" w:type="dxa"/>
            <w:tcBorders>
              <w:top w:val="nil"/>
              <w:left w:val="single" w:sz="4" w:space="0" w:color="auto"/>
              <w:bottom w:val="single" w:sz="4" w:space="0" w:color="auto"/>
              <w:right w:val="single" w:sz="4" w:space="0" w:color="auto"/>
            </w:tcBorders>
            <w:shd w:val="clear" w:color="auto" w:fill="auto"/>
            <w:noWrap/>
            <w:vAlign w:val="center"/>
            <w:hideMark/>
          </w:tcPr>
          <w:p w14:paraId="51C1860B"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Pr>
              <w:t>334</w:t>
            </w:r>
          </w:p>
        </w:tc>
        <w:tc>
          <w:tcPr>
            <w:tcW w:w="2321" w:type="dxa"/>
            <w:tcBorders>
              <w:top w:val="nil"/>
              <w:left w:val="single" w:sz="4" w:space="0" w:color="auto"/>
              <w:bottom w:val="single" w:sz="4" w:space="0" w:color="auto"/>
              <w:right w:val="single" w:sz="4" w:space="0" w:color="auto"/>
            </w:tcBorders>
            <w:shd w:val="clear" w:color="auto" w:fill="auto"/>
            <w:noWrap/>
            <w:vAlign w:val="center"/>
            <w:hideMark/>
          </w:tcPr>
          <w:p w14:paraId="08404704"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tl/>
              </w:rPr>
              <w:t>د. حسام فاخوري</w:t>
            </w:r>
          </w:p>
        </w:tc>
        <w:tc>
          <w:tcPr>
            <w:tcW w:w="1699" w:type="dxa"/>
            <w:tcBorders>
              <w:top w:val="nil"/>
              <w:left w:val="single" w:sz="4" w:space="0" w:color="auto"/>
              <w:bottom w:val="single" w:sz="4" w:space="0" w:color="auto"/>
              <w:right w:val="single" w:sz="4" w:space="0" w:color="auto"/>
            </w:tcBorders>
            <w:shd w:val="clear" w:color="auto" w:fill="auto"/>
            <w:noWrap/>
            <w:vAlign w:val="center"/>
            <w:hideMark/>
          </w:tcPr>
          <w:p w14:paraId="24F110F6" w14:textId="77777777" w:rsidR="00F451AD" w:rsidRPr="00547472" w:rsidRDefault="00F451AD" w:rsidP="00547472">
            <w:pPr>
              <w:spacing w:after="0" w:line="240" w:lineRule="auto"/>
              <w:jc w:val="center"/>
              <w:rPr>
                <w:rFonts w:cs="Traditional Arabic"/>
                <w:sz w:val="24"/>
                <w:szCs w:val="24"/>
                <w:rtl/>
              </w:rPr>
            </w:pPr>
            <w:r w:rsidRPr="00547472">
              <w:rPr>
                <w:rFonts w:cs="Traditional Arabic"/>
                <w:sz w:val="24"/>
                <w:szCs w:val="24"/>
                <w:rtl/>
              </w:rPr>
              <w:t>تكنولوجيا المعلومات</w:t>
            </w:r>
          </w:p>
        </w:tc>
        <w:tc>
          <w:tcPr>
            <w:tcW w:w="7642" w:type="dxa"/>
            <w:tcBorders>
              <w:top w:val="nil"/>
              <w:left w:val="single" w:sz="4" w:space="0" w:color="auto"/>
              <w:bottom w:val="single" w:sz="4" w:space="0" w:color="auto"/>
              <w:right w:val="single" w:sz="4" w:space="0" w:color="auto"/>
            </w:tcBorders>
            <w:shd w:val="clear" w:color="auto" w:fill="auto"/>
            <w:noWrap/>
            <w:vAlign w:val="center"/>
            <w:hideMark/>
          </w:tcPr>
          <w:p w14:paraId="4F248329" w14:textId="77777777" w:rsidR="00F451AD" w:rsidRPr="00547472" w:rsidRDefault="00F451AD" w:rsidP="00547472">
            <w:pPr>
              <w:spacing w:after="0" w:line="240" w:lineRule="auto"/>
              <w:jc w:val="center"/>
              <w:rPr>
                <w:rFonts w:asciiTheme="majorBidi" w:hAnsiTheme="majorBidi" w:cstheme="majorBidi"/>
                <w:sz w:val="24"/>
                <w:szCs w:val="24"/>
                <w:rtl/>
              </w:rPr>
            </w:pPr>
            <w:r w:rsidRPr="00547472">
              <w:rPr>
                <w:rFonts w:asciiTheme="majorBidi" w:hAnsiTheme="majorBidi" w:cstheme="majorBidi"/>
                <w:sz w:val="24"/>
                <w:szCs w:val="24"/>
              </w:rPr>
              <w:t>Impact of E-learning Tools (Moodle, Microsoft Teams, Zoom) on Student Engagement and Achievement at Jordan Universities</w:t>
            </w:r>
          </w:p>
        </w:tc>
        <w:tc>
          <w:tcPr>
            <w:tcW w:w="2978" w:type="dxa"/>
            <w:tcBorders>
              <w:top w:val="nil"/>
              <w:left w:val="single" w:sz="4" w:space="0" w:color="auto"/>
              <w:bottom w:val="single" w:sz="4" w:space="0" w:color="auto"/>
              <w:right w:val="single" w:sz="4" w:space="0" w:color="auto"/>
            </w:tcBorders>
            <w:shd w:val="clear" w:color="auto" w:fill="auto"/>
            <w:noWrap/>
            <w:vAlign w:val="center"/>
            <w:hideMark/>
          </w:tcPr>
          <w:p w14:paraId="46C894E9" w14:textId="77777777" w:rsidR="00F451AD" w:rsidRPr="00547472" w:rsidRDefault="00F451AD" w:rsidP="00547472">
            <w:pPr>
              <w:spacing w:after="0" w:line="240" w:lineRule="auto"/>
              <w:jc w:val="center"/>
              <w:rPr>
                <w:rFonts w:asciiTheme="majorBidi" w:hAnsiTheme="majorBidi" w:cstheme="majorBidi"/>
                <w:sz w:val="24"/>
                <w:szCs w:val="24"/>
              </w:rPr>
            </w:pPr>
            <w:r w:rsidRPr="00547472">
              <w:rPr>
                <w:rFonts w:asciiTheme="majorBidi" w:hAnsiTheme="majorBidi" w:cstheme="majorBidi"/>
                <w:sz w:val="24"/>
                <w:szCs w:val="24"/>
              </w:rPr>
              <w:t>Acta Pharm. Sci</w:t>
            </w:r>
          </w:p>
        </w:tc>
      </w:tr>
      <w:tr w:rsidR="00547472" w:rsidRPr="00547472" w14:paraId="525F27FF" w14:textId="77777777" w:rsidTr="00547472">
        <w:trPr>
          <w:trHeight w:val="300"/>
        </w:trPr>
        <w:tc>
          <w:tcPr>
            <w:tcW w:w="564" w:type="dxa"/>
            <w:tcBorders>
              <w:top w:val="nil"/>
              <w:left w:val="single" w:sz="4" w:space="0" w:color="auto"/>
              <w:bottom w:val="single" w:sz="4" w:space="0" w:color="auto"/>
              <w:right w:val="single" w:sz="4" w:space="0" w:color="auto"/>
            </w:tcBorders>
            <w:shd w:val="clear" w:color="auto" w:fill="auto"/>
            <w:noWrap/>
            <w:vAlign w:val="center"/>
            <w:hideMark/>
          </w:tcPr>
          <w:p w14:paraId="261B5CB0"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Pr>
              <w:t>335</w:t>
            </w:r>
          </w:p>
        </w:tc>
        <w:tc>
          <w:tcPr>
            <w:tcW w:w="2321" w:type="dxa"/>
            <w:tcBorders>
              <w:top w:val="nil"/>
              <w:left w:val="single" w:sz="4" w:space="0" w:color="auto"/>
              <w:bottom w:val="single" w:sz="4" w:space="0" w:color="auto"/>
              <w:right w:val="single" w:sz="4" w:space="0" w:color="auto"/>
            </w:tcBorders>
            <w:shd w:val="clear" w:color="auto" w:fill="auto"/>
            <w:noWrap/>
            <w:vAlign w:val="center"/>
            <w:hideMark/>
          </w:tcPr>
          <w:p w14:paraId="02BF960C"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tl/>
              </w:rPr>
              <w:t>د. حسام فاخوري</w:t>
            </w:r>
          </w:p>
        </w:tc>
        <w:tc>
          <w:tcPr>
            <w:tcW w:w="1699" w:type="dxa"/>
            <w:tcBorders>
              <w:top w:val="nil"/>
              <w:left w:val="single" w:sz="4" w:space="0" w:color="auto"/>
              <w:bottom w:val="single" w:sz="4" w:space="0" w:color="auto"/>
              <w:right w:val="single" w:sz="4" w:space="0" w:color="auto"/>
            </w:tcBorders>
            <w:shd w:val="clear" w:color="auto" w:fill="auto"/>
            <w:noWrap/>
            <w:vAlign w:val="center"/>
            <w:hideMark/>
          </w:tcPr>
          <w:p w14:paraId="0AEBF020" w14:textId="77777777" w:rsidR="00F451AD" w:rsidRPr="00547472" w:rsidRDefault="00F451AD" w:rsidP="00547472">
            <w:pPr>
              <w:spacing w:after="0" w:line="240" w:lineRule="auto"/>
              <w:jc w:val="center"/>
              <w:rPr>
                <w:rFonts w:cs="Traditional Arabic"/>
                <w:sz w:val="24"/>
                <w:szCs w:val="24"/>
                <w:rtl/>
              </w:rPr>
            </w:pPr>
            <w:r w:rsidRPr="00547472">
              <w:rPr>
                <w:rFonts w:cs="Traditional Arabic"/>
                <w:sz w:val="24"/>
                <w:szCs w:val="24"/>
                <w:rtl/>
              </w:rPr>
              <w:t>تكنولوجيا المعلومات</w:t>
            </w:r>
          </w:p>
        </w:tc>
        <w:tc>
          <w:tcPr>
            <w:tcW w:w="7642" w:type="dxa"/>
            <w:tcBorders>
              <w:top w:val="nil"/>
              <w:left w:val="single" w:sz="4" w:space="0" w:color="auto"/>
              <w:bottom w:val="single" w:sz="4" w:space="0" w:color="auto"/>
              <w:right w:val="single" w:sz="4" w:space="0" w:color="auto"/>
            </w:tcBorders>
            <w:shd w:val="clear" w:color="auto" w:fill="auto"/>
            <w:noWrap/>
            <w:vAlign w:val="center"/>
            <w:hideMark/>
          </w:tcPr>
          <w:p w14:paraId="1867C416" w14:textId="77777777" w:rsidR="00F451AD" w:rsidRPr="00547472" w:rsidRDefault="00F451AD" w:rsidP="00547472">
            <w:pPr>
              <w:spacing w:after="0" w:line="240" w:lineRule="auto"/>
              <w:jc w:val="center"/>
              <w:rPr>
                <w:rFonts w:asciiTheme="majorBidi" w:hAnsiTheme="majorBidi" w:cstheme="majorBidi"/>
                <w:sz w:val="24"/>
                <w:szCs w:val="24"/>
                <w:rtl/>
              </w:rPr>
            </w:pPr>
            <w:r w:rsidRPr="00547472">
              <w:rPr>
                <w:rFonts w:asciiTheme="majorBidi" w:hAnsiTheme="majorBidi" w:cstheme="majorBidi"/>
                <w:sz w:val="24"/>
                <w:szCs w:val="24"/>
              </w:rPr>
              <w:t>Facilitating digital accessibility for students with disabilities into information services at Jordanian academic libraries</w:t>
            </w:r>
          </w:p>
        </w:tc>
        <w:tc>
          <w:tcPr>
            <w:tcW w:w="2978" w:type="dxa"/>
            <w:tcBorders>
              <w:top w:val="nil"/>
              <w:left w:val="single" w:sz="4" w:space="0" w:color="auto"/>
              <w:bottom w:val="single" w:sz="4" w:space="0" w:color="auto"/>
              <w:right w:val="single" w:sz="4" w:space="0" w:color="auto"/>
            </w:tcBorders>
            <w:shd w:val="clear" w:color="auto" w:fill="auto"/>
            <w:noWrap/>
            <w:vAlign w:val="center"/>
            <w:hideMark/>
          </w:tcPr>
          <w:p w14:paraId="5FDA3CE6" w14:textId="77777777" w:rsidR="00F451AD" w:rsidRPr="00547472" w:rsidRDefault="00F451AD" w:rsidP="00547472">
            <w:pPr>
              <w:spacing w:after="0" w:line="240" w:lineRule="auto"/>
              <w:jc w:val="center"/>
              <w:rPr>
                <w:rFonts w:asciiTheme="majorBidi" w:hAnsiTheme="majorBidi" w:cstheme="majorBidi"/>
                <w:sz w:val="24"/>
                <w:szCs w:val="24"/>
              </w:rPr>
            </w:pPr>
            <w:r w:rsidRPr="00547472">
              <w:rPr>
                <w:rFonts w:asciiTheme="majorBidi" w:hAnsiTheme="majorBidi" w:cstheme="majorBidi"/>
                <w:sz w:val="24"/>
                <w:szCs w:val="24"/>
              </w:rPr>
              <w:t>Data and Metadata</w:t>
            </w:r>
          </w:p>
        </w:tc>
      </w:tr>
      <w:tr w:rsidR="00547472" w:rsidRPr="00547472" w14:paraId="6CA359E1" w14:textId="77777777" w:rsidTr="00547472">
        <w:trPr>
          <w:trHeight w:val="300"/>
        </w:trPr>
        <w:tc>
          <w:tcPr>
            <w:tcW w:w="564" w:type="dxa"/>
            <w:tcBorders>
              <w:top w:val="nil"/>
              <w:left w:val="single" w:sz="4" w:space="0" w:color="auto"/>
              <w:bottom w:val="single" w:sz="4" w:space="0" w:color="auto"/>
              <w:right w:val="single" w:sz="4" w:space="0" w:color="auto"/>
            </w:tcBorders>
            <w:shd w:val="clear" w:color="auto" w:fill="auto"/>
            <w:noWrap/>
            <w:vAlign w:val="center"/>
            <w:hideMark/>
          </w:tcPr>
          <w:p w14:paraId="278E3B1A"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Pr>
              <w:t>336</w:t>
            </w:r>
          </w:p>
        </w:tc>
        <w:tc>
          <w:tcPr>
            <w:tcW w:w="2321" w:type="dxa"/>
            <w:tcBorders>
              <w:top w:val="nil"/>
              <w:left w:val="single" w:sz="4" w:space="0" w:color="auto"/>
              <w:bottom w:val="single" w:sz="4" w:space="0" w:color="auto"/>
              <w:right w:val="single" w:sz="4" w:space="0" w:color="auto"/>
            </w:tcBorders>
            <w:shd w:val="clear" w:color="auto" w:fill="auto"/>
            <w:noWrap/>
            <w:vAlign w:val="center"/>
            <w:hideMark/>
          </w:tcPr>
          <w:p w14:paraId="167E29A4"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tl/>
              </w:rPr>
              <w:t>أ. د. وائل هادي</w:t>
            </w:r>
          </w:p>
        </w:tc>
        <w:tc>
          <w:tcPr>
            <w:tcW w:w="1699" w:type="dxa"/>
            <w:tcBorders>
              <w:top w:val="nil"/>
              <w:left w:val="single" w:sz="4" w:space="0" w:color="auto"/>
              <w:bottom w:val="single" w:sz="4" w:space="0" w:color="auto"/>
              <w:right w:val="single" w:sz="4" w:space="0" w:color="auto"/>
            </w:tcBorders>
            <w:shd w:val="clear" w:color="auto" w:fill="auto"/>
            <w:noWrap/>
            <w:vAlign w:val="center"/>
            <w:hideMark/>
          </w:tcPr>
          <w:p w14:paraId="01104037" w14:textId="77777777" w:rsidR="00F451AD" w:rsidRPr="00547472" w:rsidRDefault="00F451AD" w:rsidP="00547472">
            <w:pPr>
              <w:spacing w:after="0" w:line="240" w:lineRule="auto"/>
              <w:jc w:val="center"/>
              <w:rPr>
                <w:rFonts w:cs="Traditional Arabic"/>
                <w:sz w:val="24"/>
                <w:szCs w:val="24"/>
                <w:rtl/>
              </w:rPr>
            </w:pPr>
            <w:r w:rsidRPr="00547472">
              <w:rPr>
                <w:rFonts w:cs="Traditional Arabic"/>
                <w:sz w:val="24"/>
                <w:szCs w:val="24"/>
                <w:rtl/>
              </w:rPr>
              <w:t>تكنولوجيا المعلومات</w:t>
            </w:r>
          </w:p>
        </w:tc>
        <w:tc>
          <w:tcPr>
            <w:tcW w:w="7642" w:type="dxa"/>
            <w:tcBorders>
              <w:top w:val="nil"/>
              <w:left w:val="single" w:sz="4" w:space="0" w:color="auto"/>
              <w:bottom w:val="single" w:sz="4" w:space="0" w:color="auto"/>
              <w:right w:val="single" w:sz="4" w:space="0" w:color="auto"/>
            </w:tcBorders>
            <w:shd w:val="clear" w:color="auto" w:fill="auto"/>
            <w:noWrap/>
            <w:vAlign w:val="center"/>
            <w:hideMark/>
          </w:tcPr>
          <w:p w14:paraId="677C23F8" w14:textId="77777777" w:rsidR="00F451AD" w:rsidRPr="00547472" w:rsidRDefault="00F451AD" w:rsidP="00547472">
            <w:pPr>
              <w:spacing w:after="0" w:line="240" w:lineRule="auto"/>
              <w:jc w:val="center"/>
              <w:rPr>
                <w:rFonts w:asciiTheme="majorBidi" w:hAnsiTheme="majorBidi" w:cstheme="majorBidi"/>
                <w:sz w:val="24"/>
                <w:szCs w:val="24"/>
                <w:rtl/>
              </w:rPr>
            </w:pPr>
            <w:r w:rsidRPr="00547472">
              <w:rPr>
                <w:rFonts w:asciiTheme="majorBidi" w:hAnsiTheme="majorBidi" w:cstheme="majorBidi"/>
                <w:sz w:val="24"/>
                <w:szCs w:val="24"/>
              </w:rPr>
              <w:t>Enhanced Neonatal Brain Tissue Analysis via Minimum Spanning Tree Segmentation and the Brier Score Coupled Classifier</w:t>
            </w:r>
          </w:p>
        </w:tc>
        <w:tc>
          <w:tcPr>
            <w:tcW w:w="2978" w:type="dxa"/>
            <w:tcBorders>
              <w:top w:val="nil"/>
              <w:left w:val="single" w:sz="4" w:space="0" w:color="auto"/>
              <w:bottom w:val="single" w:sz="4" w:space="0" w:color="auto"/>
              <w:right w:val="single" w:sz="4" w:space="0" w:color="auto"/>
            </w:tcBorders>
            <w:shd w:val="clear" w:color="auto" w:fill="auto"/>
            <w:noWrap/>
            <w:vAlign w:val="center"/>
            <w:hideMark/>
          </w:tcPr>
          <w:p w14:paraId="207CBE75" w14:textId="77777777" w:rsidR="00F451AD" w:rsidRPr="00547472" w:rsidRDefault="00F451AD" w:rsidP="00547472">
            <w:pPr>
              <w:spacing w:after="0" w:line="240" w:lineRule="auto"/>
              <w:jc w:val="center"/>
              <w:rPr>
                <w:rFonts w:asciiTheme="majorBidi" w:hAnsiTheme="majorBidi" w:cstheme="majorBidi"/>
                <w:sz w:val="24"/>
                <w:szCs w:val="24"/>
              </w:rPr>
            </w:pPr>
            <w:r w:rsidRPr="00547472">
              <w:rPr>
                <w:rFonts w:asciiTheme="majorBidi" w:hAnsiTheme="majorBidi" w:cstheme="majorBidi"/>
                <w:sz w:val="24"/>
                <w:szCs w:val="24"/>
              </w:rPr>
              <w:t>Book: Innovations in Modern Cryptography</w:t>
            </w:r>
          </w:p>
        </w:tc>
      </w:tr>
      <w:tr w:rsidR="00547472" w:rsidRPr="00547472" w14:paraId="1E43B28D" w14:textId="77777777" w:rsidTr="00547472">
        <w:trPr>
          <w:trHeight w:val="300"/>
        </w:trPr>
        <w:tc>
          <w:tcPr>
            <w:tcW w:w="564" w:type="dxa"/>
            <w:tcBorders>
              <w:top w:val="nil"/>
              <w:left w:val="single" w:sz="4" w:space="0" w:color="auto"/>
              <w:bottom w:val="single" w:sz="4" w:space="0" w:color="auto"/>
              <w:right w:val="single" w:sz="4" w:space="0" w:color="auto"/>
            </w:tcBorders>
            <w:shd w:val="clear" w:color="auto" w:fill="auto"/>
            <w:noWrap/>
            <w:vAlign w:val="center"/>
            <w:hideMark/>
          </w:tcPr>
          <w:p w14:paraId="51BC029A"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Pr>
              <w:t>337</w:t>
            </w:r>
          </w:p>
        </w:tc>
        <w:tc>
          <w:tcPr>
            <w:tcW w:w="2321" w:type="dxa"/>
            <w:tcBorders>
              <w:top w:val="nil"/>
              <w:left w:val="single" w:sz="4" w:space="0" w:color="auto"/>
              <w:bottom w:val="single" w:sz="4" w:space="0" w:color="auto"/>
              <w:right w:val="single" w:sz="4" w:space="0" w:color="auto"/>
            </w:tcBorders>
            <w:shd w:val="clear" w:color="auto" w:fill="auto"/>
            <w:noWrap/>
            <w:vAlign w:val="center"/>
            <w:hideMark/>
          </w:tcPr>
          <w:p w14:paraId="34BC9D25"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tl/>
              </w:rPr>
              <w:t>د. محمد عرفة</w:t>
            </w:r>
          </w:p>
        </w:tc>
        <w:tc>
          <w:tcPr>
            <w:tcW w:w="1699" w:type="dxa"/>
            <w:tcBorders>
              <w:top w:val="nil"/>
              <w:left w:val="single" w:sz="4" w:space="0" w:color="auto"/>
              <w:bottom w:val="single" w:sz="4" w:space="0" w:color="auto"/>
              <w:right w:val="single" w:sz="4" w:space="0" w:color="auto"/>
            </w:tcBorders>
            <w:shd w:val="clear" w:color="auto" w:fill="auto"/>
            <w:noWrap/>
            <w:vAlign w:val="center"/>
            <w:hideMark/>
          </w:tcPr>
          <w:p w14:paraId="42E56E0E" w14:textId="77777777" w:rsidR="00F451AD" w:rsidRPr="00547472" w:rsidRDefault="00F451AD" w:rsidP="00547472">
            <w:pPr>
              <w:spacing w:after="0" w:line="240" w:lineRule="auto"/>
              <w:jc w:val="center"/>
              <w:rPr>
                <w:rFonts w:cs="Traditional Arabic"/>
                <w:sz w:val="24"/>
                <w:szCs w:val="24"/>
                <w:rtl/>
              </w:rPr>
            </w:pPr>
            <w:r w:rsidRPr="00547472">
              <w:rPr>
                <w:rFonts w:cs="Traditional Arabic"/>
                <w:sz w:val="24"/>
                <w:szCs w:val="24"/>
                <w:rtl/>
              </w:rPr>
              <w:t>تكنولوجيا المعلومات</w:t>
            </w:r>
          </w:p>
        </w:tc>
        <w:tc>
          <w:tcPr>
            <w:tcW w:w="7642" w:type="dxa"/>
            <w:tcBorders>
              <w:top w:val="nil"/>
              <w:left w:val="single" w:sz="4" w:space="0" w:color="auto"/>
              <w:bottom w:val="single" w:sz="4" w:space="0" w:color="auto"/>
              <w:right w:val="single" w:sz="4" w:space="0" w:color="auto"/>
            </w:tcBorders>
            <w:shd w:val="clear" w:color="auto" w:fill="auto"/>
            <w:noWrap/>
            <w:vAlign w:val="center"/>
            <w:hideMark/>
          </w:tcPr>
          <w:p w14:paraId="76BBF237" w14:textId="77777777" w:rsidR="00F451AD" w:rsidRPr="00547472" w:rsidRDefault="00F451AD" w:rsidP="00547472">
            <w:pPr>
              <w:spacing w:after="0" w:line="240" w:lineRule="auto"/>
              <w:jc w:val="center"/>
              <w:rPr>
                <w:rFonts w:asciiTheme="majorBidi" w:hAnsiTheme="majorBidi" w:cstheme="majorBidi"/>
                <w:sz w:val="24"/>
                <w:szCs w:val="24"/>
                <w:rtl/>
              </w:rPr>
            </w:pPr>
            <w:r w:rsidRPr="00547472">
              <w:rPr>
                <w:rFonts w:asciiTheme="majorBidi" w:hAnsiTheme="majorBidi" w:cstheme="majorBidi"/>
                <w:sz w:val="24"/>
                <w:szCs w:val="24"/>
              </w:rPr>
              <w:t>Anomaly-based network intrusion detection using denoising autoencoder and Wasserstein GAN synthetic attacks</w:t>
            </w:r>
          </w:p>
        </w:tc>
        <w:tc>
          <w:tcPr>
            <w:tcW w:w="2978" w:type="dxa"/>
            <w:tcBorders>
              <w:top w:val="nil"/>
              <w:left w:val="single" w:sz="4" w:space="0" w:color="auto"/>
              <w:bottom w:val="single" w:sz="4" w:space="0" w:color="auto"/>
              <w:right w:val="single" w:sz="4" w:space="0" w:color="auto"/>
            </w:tcBorders>
            <w:shd w:val="clear" w:color="auto" w:fill="auto"/>
            <w:noWrap/>
            <w:vAlign w:val="center"/>
            <w:hideMark/>
          </w:tcPr>
          <w:p w14:paraId="23480DBC" w14:textId="77777777" w:rsidR="00F451AD" w:rsidRPr="00547472" w:rsidRDefault="00F451AD" w:rsidP="00547472">
            <w:pPr>
              <w:spacing w:after="0" w:line="240" w:lineRule="auto"/>
              <w:jc w:val="center"/>
              <w:rPr>
                <w:rFonts w:asciiTheme="majorBidi" w:hAnsiTheme="majorBidi" w:cstheme="majorBidi"/>
                <w:sz w:val="24"/>
                <w:szCs w:val="24"/>
              </w:rPr>
            </w:pPr>
            <w:r w:rsidRPr="00547472">
              <w:rPr>
                <w:rFonts w:asciiTheme="majorBidi" w:hAnsiTheme="majorBidi" w:cstheme="majorBidi"/>
                <w:sz w:val="24"/>
                <w:szCs w:val="24"/>
              </w:rPr>
              <w:t>Australian Journal of Management</w:t>
            </w:r>
          </w:p>
        </w:tc>
      </w:tr>
      <w:tr w:rsidR="00547472" w:rsidRPr="00547472" w14:paraId="174E08DE" w14:textId="77777777" w:rsidTr="00547472">
        <w:trPr>
          <w:trHeight w:val="300"/>
        </w:trPr>
        <w:tc>
          <w:tcPr>
            <w:tcW w:w="564" w:type="dxa"/>
            <w:tcBorders>
              <w:top w:val="nil"/>
              <w:left w:val="single" w:sz="4" w:space="0" w:color="auto"/>
              <w:bottom w:val="single" w:sz="4" w:space="0" w:color="auto"/>
              <w:right w:val="single" w:sz="4" w:space="0" w:color="auto"/>
            </w:tcBorders>
            <w:shd w:val="clear" w:color="auto" w:fill="auto"/>
            <w:noWrap/>
            <w:vAlign w:val="center"/>
            <w:hideMark/>
          </w:tcPr>
          <w:p w14:paraId="2625891E"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Pr>
              <w:t>338</w:t>
            </w:r>
          </w:p>
        </w:tc>
        <w:tc>
          <w:tcPr>
            <w:tcW w:w="2321" w:type="dxa"/>
            <w:tcBorders>
              <w:top w:val="nil"/>
              <w:left w:val="single" w:sz="4" w:space="0" w:color="auto"/>
              <w:bottom w:val="single" w:sz="4" w:space="0" w:color="auto"/>
              <w:right w:val="single" w:sz="4" w:space="0" w:color="auto"/>
            </w:tcBorders>
            <w:shd w:val="clear" w:color="auto" w:fill="auto"/>
            <w:noWrap/>
            <w:vAlign w:val="center"/>
            <w:hideMark/>
          </w:tcPr>
          <w:p w14:paraId="0909F8BA" w14:textId="77777777" w:rsidR="00F451AD" w:rsidRPr="00547472" w:rsidRDefault="00F451AD" w:rsidP="00547472">
            <w:pPr>
              <w:spacing w:after="0" w:line="240" w:lineRule="auto"/>
              <w:jc w:val="center"/>
              <w:rPr>
                <w:rFonts w:cs="Traditional Arabic"/>
                <w:sz w:val="24"/>
                <w:szCs w:val="24"/>
              </w:rPr>
            </w:pPr>
            <w:proofErr w:type="spellStart"/>
            <w:r w:rsidRPr="00547472">
              <w:rPr>
                <w:rFonts w:cs="Traditional Arabic"/>
                <w:sz w:val="24"/>
                <w:szCs w:val="24"/>
                <w:rtl/>
              </w:rPr>
              <w:t>اأ</w:t>
            </w:r>
            <w:proofErr w:type="spellEnd"/>
            <w:r w:rsidRPr="00547472">
              <w:rPr>
                <w:rFonts w:cs="Traditional Arabic"/>
                <w:sz w:val="24"/>
                <w:szCs w:val="24"/>
                <w:rtl/>
              </w:rPr>
              <w:t>. د. وائل هادي</w:t>
            </w:r>
          </w:p>
        </w:tc>
        <w:tc>
          <w:tcPr>
            <w:tcW w:w="1699" w:type="dxa"/>
            <w:tcBorders>
              <w:top w:val="nil"/>
              <w:left w:val="single" w:sz="4" w:space="0" w:color="auto"/>
              <w:bottom w:val="single" w:sz="4" w:space="0" w:color="auto"/>
              <w:right w:val="single" w:sz="4" w:space="0" w:color="auto"/>
            </w:tcBorders>
            <w:shd w:val="clear" w:color="auto" w:fill="auto"/>
            <w:noWrap/>
            <w:vAlign w:val="center"/>
            <w:hideMark/>
          </w:tcPr>
          <w:p w14:paraId="5E97AD38" w14:textId="77777777" w:rsidR="00F451AD" w:rsidRPr="00547472" w:rsidRDefault="00F451AD" w:rsidP="00547472">
            <w:pPr>
              <w:spacing w:after="0" w:line="240" w:lineRule="auto"/>
              <w:jc w:val="center"/>
              <w:rPr>
                <w:rFonts w:cs="Traditional Arabic"/>
                <w:sz w:val="24"/>
                <w:szCs w:val="24"/>
                <w:rtl/>
              </w:rPr>
            </w:pPr>
            <w:r w:rsidRPr="00547472">
              <w:rPr>
                <w:rFonts w:cs="Traditional Arabic"/>
                <w:sz w:val="24"/>
                <w:szCs w:val="24"/>
                <w:rtl/>
              </w:rPr>
              <w:t>تكنولوجيا المعلومات</w:t>
            </w:r>
          </w:p>
        </w:tc>
        <w:tc>
          <w:tcPr>
            <w:tcW w:w="7642" w:type="dxa"/>
            <w:tcBorders>
              <w:top w:val="nil"/>
              <w:left w:val="single" w:sz="4" w:space="0" w:color="auto"/>
              <w:bottom w:val="single" w:sz="4" w:space="0" w:color="auto"/>
              <w:right w:val="single" w:sz="4" w:space="0" w:color="auto"/>
            </w:tcBorders>
            <w:shd w:val="clear" w:color="auto" w:fill="auto"/>
            <w:noWrap/>
            <w:vAlign w:val="center"/>
            <w:hideMark/>
          </w:tcPr>
          <w:p w14:paraId="7BDD1947" w14:textId="77777777" w:rsidR="00F451AD" w:rsidRPr="00547472" w:rsidRDefault="00F451AD" w:rsidP="00547472">
            <w:pPr>
              <w:spacing w:after="0" w:line="240" w:lineRule="auto"/>
              <w:jc w:val="center"/>
              <w:rPr>
                <w:rFonts w:asciiTheme="majorBidi" w:hAnsiTheme="majorBidi" w:cstheme="majorBidi"/>
                <w:sz w:val="24"/>
                <w:szCs w:val="24"/>
                <w:rtl/>
              </w:rPr>
            </w:pPr>
            <w:r w:rsidRPr="00547472">
              <w:rPr>
                <w:rFonts w:asciiTheme="majorBidi" w:hAnsiTheme="majorBidi" w:cstheme="majorBidi"/>
                <w:sz w:val="24"/>
                <w:szCs w:val="24"/>
              </w:rPr>
              <w:t>Anomaly-based network intrusion detection using denoising autoencoder and Wasserstein GAN synthetic attacks</w:t>
            </w:r>
          </w:p>
        </w:tc>
        <w:tc>
          <w:tcPr>
            <w:tcW w:w="2978" w:type="dxa"/>
            <w:tcBorders>
              <w:top w:val="nil"/>
              <w:left w:val="single" w:sz="4" w:space="0" w:color="auto"/>
              <w:bottom w:val="single" w:sz="4" w:space="0" w:color="auto"/>
              <w:right w:val="single" w:sz="4" w:space="0" w:color="auto"/>
            </w:tcBorders>
            <w:shd w:val="clear" w:color="auto" w:fill="auto"/>
            <w:noWrap/>
            <w:vAlign w:val="center"/>
            <w:hideMark/>
          </w:tcPr>
          <w:p w14:paraId="6C1FB41F" w14:textId="77777777" w:rsidR="00F451AD" w:rsidRPr="00547472" w:rsidRDefault="00F451AD" w:rsidP="00547472">
            <w:pPr>
              <w:spacing w:after="0" w:line="240" w:lineRule="auto"/>
              <w:jc w:val="center"/>
              <w:rPr>
                <w:rFonts w:asciiTheme="majorBidi" w:hAnsiTheme="majorBidi" w:cstheme="majorBidi"/>
                <w:sz w:val="24"/>
                <w:szCs w:val="24"/>
              </w:rPr>
            </w:pPr>
            <w:r w:rsidRPr="00547472">
              <w:rPr>
                <w:rFonts w:asciiTheme="majorBidi" w:hAnsiTheme="majorBidi" w:cstheme="majorBidi"/>
                <w:sz w:val="24"/>
                <w:szCs w:val="24"/>
              </w:rPr>
              <w:t>Bioconjugate Chemistry</w:t>
            </w:r>
          </w:p>
        </w:tc>
      </w:tr>
      <w:tr w:rsidR="00547472" w:rsidRPr="00547472" w14:paraId="08B5E69E" w14:textId="77777777" w:rsidTr="00547472">
        <w:trPr>
          <w:trHeight w:val="300"/>
        </w:trPr>
        <w:tc>
          <w:tcPr>
            <w:tcW w:w="564" w:type="dxa"/>
            <w:tcBorders>
              <w:top w:val="nil"/>
              <w:left w:val="single" w:sz="4" w:space="0" w:color="auto"/>
              <w:bottom w:val="single" w:sz="4" w:space="0" w:color="auto"/>
              <w:right w:val="single" w:sz="4" w:space="0" w:color="auto"/>
            </w:tcBorders>
            <w:shd w:val="clear" w:color="auto" w:fill="auto"/>
            <w:noWrap/>
            <w:vAlign w:val="center"/>
            <w:hideMark/>
          </w:tcPr>
          <w:p w14:paraId="27B6ED03"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Pr>
              <w:t>339</w:t>
            </w:r>
          </w:p>
        </w:tc>
        <w:tc>
          <w:tcPr>
            <w:tcW w:w="2321" w:type="dxa"/>
            <w:tcBorders>
              <w:top w:val="nil"/>
              <w:left w:val="single" w:sz="4" w:space="0" w:color="auto"/>
              <w:bottom w:val="single" w:sz="4" w:space="0" w:color="auto"/>
              <w:right w:val="single" w:sz="4" w:space="0" w:color="auto"/>
            </w:tcBorders>
            <w:shd w:val="clear" w:color="auto" w:fill="auto"/>
            <w:noWrap/>
            <w:vAlign w:val="center"/>
            <w:hideMark/>
          </w:tcPr>
          <w:p w14:paraId="2FAF670E"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tl/>
              </w:rPr>
              <w:t>د. محمد العثمان</w:t>
            </w:r>
          </w:p>
        </w:tc>
        <w:tc>
          <w:tcPr>
            <w:tcW w:w="1699" w:type="dxa"/>
            <w:tcBorders>
              <w:top w:val="nil"/>
              <w:left w:val="single" w:sz="4" w:space="0" w:color="auto"/>
              <w:bottom w:val="single" w:sz="4" w:space="0" w:color="auto"/>
              <w:right w:val="single" w:sz="4" w:space="0" w:color="auto"/>
            </w:tcBorders>
            <w:shd w:val="clear" w:color="auto" w:fill="auto"/>
            <w:noWrap/>
            <w:vAlign w:val="center"/>
            <w:hideMark/>
          </w:tcPr>
          <w:p w14:paraId="77114B31" w14:textId="77777777" w:rsidR="00F451AD" w:rsidRPr="00547472" w:rsidRDefault="00F451AD" w:rsidP="00547472">
            <w:pPr>
              <w:spacing w:after="0" w:line="240" w:lineRule="auto"/>
              <w:jc w:val="center"/>
              <w:rPr>
                <w:rFonts w:cs="Traditional Arabic"/>
                <w:sz w:val="24"/>
                <w:szCs w:val="24"/>
                <w:rtl/>
              </w:rPr>
            </w:pPr>
            <w:r w:rsidRPr="00547472">
              <w:rPr>
                <w:rFonts w:cs="Traditional Arabic"/>
                <w:sz w:val="24"/>
                <w:szCs w:val="24"/>
                <w:rtl/>
              </w:rPr>
              <w:t>تكنولوجيا المعلومات</w:t>
            </w:r>
          </w:p>
        </w:tc>
        <w:tc>
          <w:tcPr>
            <w:tcW w:w="7642" w:type="dxa"/>
            <w:tcBorders>
              <w:top w:val="nil"/>
              <w:left w:val="single" w:sz="4" w:space="0" w:color="auto"/>
              <w:bottom w:val="single" w:sz="4" w:space="0" w:color="auto"/>
              <w:right w:val="single" w:sz="4" w:space="0" w:color="auto"/>
            </w:tcBorders>
            <w:shd w:val="clear" w:color="auto" w:fill="auto"/>
            <w:noWrap/>
            <w:vAlign w:val="center"/>
            <w:hideMark/>
          </w:tcPr>
          <w:p w14:paraId="6D7E7F19" w14:textId="77777777" w:rsidR="00F451AD" w:rsidRPr="00547472" w:rsidRDefault="00F451AD" w:rsidP="00547472">
            <w:pPr>
              <w:spacing w:after="0" w:line="240" w:lineRule="auto"/>
              <w:jc w:val="center"/>
              <w:rPr>
                <w:rFonts w:asciiTheme="majorBidi" w:hAnsiTheme="majorBidi" w:cstheme="majorBidi"/>
                <w:sz w:val="24"/>
                <w:szCs w:val="24"/>
                <w:rtl/>
              </w:rPr>
            </w:pPr>
            <w:r w:rsidRPr="00547472">
              <w:rPr>
                <w:rFonts w:asciiTheme="majorBidi" w:hAnsiTheme="majorBidi" w:cstheme="majorBidi"/>
                <w:sz w:val="24"/>
                <w:szCs w:val="24"/>
              </w:rPr>
              <w:t>Anomaly-based network intrusion detection using denoising autoencoder and Wasserstein GAN synthetic attacks</w:t>
            </w:r>
          </w:p>
        </w:tc>
        <w:tc>
          <w:tcPr>
            <w:tcW w:w="2978" w:type="dxa"/>
            <w:tcBorders>
              <w:top w:val="nil"/>
              <w:left w:val="single" w:sz="4" w:space="0" w:color="auto"/>
              <w:bottom w:val="single" w:sz="4" w:space="0" w:color="auto"/>
              <w:right w:val="single" w:sz="4" w:space="0" w:color="auto"/>
            </w:tcBorders>
            <w:shd w:val="clear" w:color="auto" w:fill="auto"/>
            <w:noWrap/>
            <w:vAlign w:val="center"/>
            <w:hideMark/>
          </w:tcPr>
          <w:p w14:paraId="28DEDC4B" w14:textId="77777777" w:rsidR="00F451AD" w:rsidRPr="00547472" w:rsidRDefault="00F451AD" w:rsidP="00547472">
            <w:pPr>
              <w:spacing w:after="0" w:line="240" w:lineRule="auto"/>
              <w:jc w:val="center"/>
              <w:rPr>
                <w:rFonts w:asciiTheme="majorBidi" w:hAnsiTheme="majorBidi" w:cstheme="majorBidi"/>
                <w:sz w:val="24"/>
                <w:szCs w:val="24"/>
              </w:rPr>
            </w:pPr>
            <w:r w:rsidRPr="00547472">
              <w:rPr>
                <w:rFonts w:asciiTheme="majorBidi" w:hAnsiTheme="majorBidi" w:cstheme="majorBidi"/>
                <w:sz w:val="24"/>
                <w:szCs w:val="24"/>
              </w:rPr>
              <w:t>Computers</w:t>
            </w:r>
          </w:p>
        </w:tc>
      </w:tr>
      <w:tr w:rsidR="00547472" w:rsidRPr="00547472" w14:paraId="57BBFAB3" w14:textId="77777777" w:rsidTr="00547472">
        <w:trPr>
          <w:trHeight w:val="300"/>
        </w:trPr>
        <w:tc>
          <w:tcPr>
            <w:tcW w:w="564" w:type="dxa"/>
            <w:tcBorders>
              <w:top w:val="nil"/>
              <w:left w:val="single" w:sz="4" w:space="0" w:color="auto"/>
              <w:bottom w:val="single" w:sz="4" w:space="0" w:color="auto"/>
              <w:right w:val="single" w:sz="4" w:space="0" w:color="auto"/>
            </w:tcBorders>
            <w:shd w:val="clear" w:color="auto" w:fill="auto"/>
            <w:noWrap/>
            <w:vAlign w:val="center"/>
            <w:hideMark/>
          </w:tcPr>
          <w:p w14:paraId="455CE5CF"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Pr>
              <w:t>340</w:t>
            </w:r>
          </w:p>
        </w:tc>
        <w:tc>
          <w:tcPr>
            <w:tcW w:w="2321" w:type="dxa"/>
            <w:tcBorders>
              <w:top w:val="nil"/>
              <w:left w:val="single" w:sz="4" w:space="0" w:color="auto"/>
              <w:bottom w:val="single" w:sz="4" w:space="0" w:color="auto"/>
              <w:right w:val="single" w:sz="4" w:space="0" w:color="auto"/>
            </w:tcBorders>
            <w:shd w:val="clear" w:color="auto" w:fill="auto"/>
            <w:noWrap/>
            <w:vAlign w:val="center"/>
            <w:hideMark/>
          </w:tcPr>
          <w:p w14:paraId="17E908B3"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tl/>
              </w:rPr>
              <w:t>د. عبد الكريم البنا</w:t>
            </w:r>
          </w:p>
        </w:tc>
        <w:tc>
          <w:tcPr>
            <w:tcW w:w="1699" w:type="dxa"/>
            <w:tcBorders>
              <w:top w:val="nil"/>
              <w:left w:val="single" w:sz="4" w:space="0" w:color="auto"/>
              <w:bottom w:val="single" w:sz="4" w:space="0" w:color="auto"/>
              <w:right w:val="single" w:sz="4" w:space="0" w:color="auto"/>
            </w:tcBorders>
            <w:shd w:val="clear" w:color="auto" w:fill="auto"/>
            <w:noWrap/>
            <w:vAlign w:val="center"/>
            <w:hideMark/>
          </w:tcPr>
          <w:p w14:paraId="61FF6DFA" w14:textId="77777777" w:rsidR="00F451AD" w:rsidRPr="00547472" w:rsidRDefault="00F451AD" w:rsidP="00547472">
            <w:pPr>
              <w:spacing w:after="0" w:line="240" w:lineRule="auto"/>
              <w:jc w:val="center"/>
              <w:rPr>
                <w:rFonts w:cs="Traditional Arabic"/>
                <w:sz w:val="24"/>
                <w:szCs w:val="24"/>
                <w:rtl/>
              </w:rPr>
            </w:pPr>
            <w:r w:rsidRPr="00547472">
              <w:rPr>
                <w:rFonts w:cs="Traditional Arabic"/>
                <w:sz w:val="24"/>
                <w:szCs w:val="24"/>
                <w:rtl/>
              </w:rPr>
              <w:t>تكنولوجيا المعلومات</w:t>
            </w:r>
          </w:p>
        </w:tc>
        <w:tc>
          <w:tcPr>
            <w:tcW w:w="7642" w:type="dxa"/>
            <w:tcBorders>
              <w:top w:val="nil"/>
              <w:left w:val="single" w:sz="4" w:space="0" w:color="auto"/>
              <w:bottom w:val="single" w:sz="4" w:space="0" w:color="auto"/>
              <w:right w:val="single" w:sz="4" w:space="0" w:color="auto"/>
            </w:tcBorders>
            <w:shd w:val="clear" w:color="auto" w:fill="auto"/>
            <w:noWrap/>
            <w:vAlign w:val="center"/>
            <w:hideMark/>
          </w:tcPr>
          <w:p w14:paraId="1F2AFD71" w14:textId="77777777" w:rsidR="00F451AD" w:rsidRPr="00547472" w:rsidRDefault="00F451AD" w:rsidP="00547472">
            <w:pPr>
              <w:spacing w:after="0" w:line="240" w:lineRule="auto"/>
              <w:jc w:val="center"/>
              <w:rPr>
                <w:rFonts w:asciiTheme="majorBidi" w:hAnsiTheme="majorBidi" w:cstheme="majorBidi"/>
                <w:sz w:val="24"/>
                <w:szCs w:val="24"/>
                <w:rtl/>
              </w:rPr>
            </w:pPr>
            <w:r w:rsidRPr="00547472">
              <w:rPr>
                <w:rFonts w:asciiTheme="majorBidi" w:hAnsiTheme="majorBidi" w:cstheme="majorBidi"/>
                <w:sz w:val="24"/>
                <w:szCs w:val="24"/>
              </w:rPr>
              <w:t>Anomaly-based network intrusion detection using denoising autoencoder and Wasserstein GAN synthetic attacks</w:t>
            </w:r>
          </w:p>
        </w:tc>
        <w:tc>
          <w:tcPr>
            <w:tcW w:w="2978" w:type="dxa"/>
            <w:tcBorders>
              <w:top w:val="nil"/>
              <w:left w:val="single" w:sz="4" w:space="0" w:color="auto"/>
              <w:bottom w:val="single" w:sz="4" w:space="0" w:color="auto"/>
              <w:right w:val="single" w:sz="4" w:space="0" w:color="auto"/>
            </w:tcBorders>
            <w:shd w:val="clear" w:color="auto" w:fill="auto"/>
            <w:noWrap/>
            <w:vAlign w:val="center"/>
            <w:hideMark/>
          </w:tcPr>
          <w:p w14:paraId="4F49A7EC" w14:textId="77777777" w:rsidR="00F451AD" w:rsidRPr="00547472" w:rsidRDefault="00F451AD" w:rsidP="00547472">
            <w:pPr>
              <w:spacing w:after="0" w:line="240" w:lineRule="auto"/>
              <w:jc w:val="center"/>
              <w:rPr>
                <w:rFonts w:asciiTheme="majorBidi" w:hAnsiTheme="majorBidi" w:cstheme="majorBidi"/>
                <w:sz w:val="24"/>
                <w:szCs w:val="24"/>
              </w:rPr>
            </w:pPr>
            <w:r w:rsidRPr="00547472">
              <w:rPr>
                <w:rFonts w:asciiTheme="majorBidi" w:hAnsiTheme="majorBidi" w:cstheme="majorBidi"/>
                <w:sz w:val="24"/>
                <w:szCs w:val="24"/>
              </w:rPr>
              <w:t>Journal of Discrete Mathematical Sciences &amp; Cryptography</w:t>
            </w:r>
          </w:p>
        </w:tc>
      </w:tr>
      <w:tr w:rsidR="00547472" w:rsidRPr="00547472" w14:paraId="0FBC4A57" w14:textId="77777777" w:rsidTr="00547472">
        <w:trPr>
          <w:trHeight w:val="300"/>
        </w:trPr>
        <w:tc>
          <w:tcPr>
            <w:tcW w:w="564" w:type="dxa"/>
            <w:tcBorders>
              <w:top w:val="nil"/>
              <w:left w:val="single" w:sz="4" w:space="0" w:color="auto"/>
              <w:bottom w:val="single" w:sz="4" w:space="0" w:color="auto"/>
              <w:right w:val="single" w:sz="4" w:space="0" w:color="auto"/>
            </w:tcBorders>
            <w:shd w:val="clear" w:color="auto" w:fill="auto"/>
            <w:noWrap/>
            <w:vAlign w:val="center"/>
            <w:hideMark/>
          </w:tcPr>
          <w:p w14:paraId="618D896E"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Pr>
              <w:t>341</w:t>
            </w:r>
          </w:p>
        </w:tc>
        <w:tc>
          <w:tcPr>
            <w:tcW w:w="2321" w:type="dxa"/>
            <w:tcBorders>
              <w:top w:val="nil"/>
              <w:left w:val="single" w:sz="4" w:space="0" w:color="auto"/>
              <w:bottom w:val="single" w:sz="4" w:space="0" w:color="auto"/>
              <w:right w:val="single" w:sz="4" w:space="0" w:color="auto"/>
            </w:tcBorders>
            <w:shd w:val="clear" w:color="auto" w:fill="auto"/>
            <w:noWrap/>
            <w:vAlign w:val="center"/>
            <w:hideMark/>
          </w:tcPr>
          <w:p w14:paraId="0DDE2A17"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tl/>
              </w:rPr>
              <w:t>د. محمد العثمان</w:t>
            </w:r>
          </w:p>
        </w:tc>
        <w:tc>
          <w:tcPr>
            <w:tcW w:w="1699" w:type="dxa"/>
            <w:tcBorders>
              <w:top w:val="nil"/>
              <w:left w:val="single" w:sz="4" w:space="0" w:color="auto"/>
              <w:bottom w:val="single" w:sz="4" w:space="0" w:color="auto"/>
              <w:right w:val="single" w:sz="4" w:space="0" w:color="auto"/>
            </w:tcBorders>
            <w:shd w:val="clear" w:color="auto" w:fill="auto"/>
            <w:noWrap/>
            <w:vAlign w:val="center"/>
            <w:hideMark/>
          </w:tcPr>
          <w:p w14:paraId="1F0161C4" w14:textId="77777777" w:rsidR="00F451AD" w:rsidRPr="00547472" w:rsidRDefault="00F451AD" w:rsidP="00547472">
            <w:pPr>
              <w:spacing w:after="0" w:line="240" w:lineRule="auto"/>
              <w:jc w:val="center"/>
              <w:rPr>
                <w:rFonts w:cs="Traditional Arabic"/>
                <w:sz w:val="24"/>
                <w:szCs w:val="24"/>
                <w:rtl/>
              </w:rPr>
            </w:pPr>
            <w:r w:rsidRPr="00547472">
              <w:rPr>
                <w:rFonts w:cs="Traditional Arabic"/>
                <w:sz w:val="24"/>
                <w:szCs w:val="24"/>
                <w:rtl/>
              </w:rPr>
              <w:t>تكنولوجيا المعلومات</w:t>
            </w:r>
          </w:p>
        </w:tc>
        <w:tc>
          <w:tcPr>
            <w:tcW w:w="7642" w:type="dxa"/>
            <w:tcBorders>
              <w:top w:val="nil"/>
              <w:left w:val="single" w:sz="4" w:space="0" w:color="auto"/>
              <w:bottom w:val="single" w:sz="4" w:space="0" w:color="auto"/>
              <w:right w:val="single" w:sz="4" w:space="0" w:color="auto"/>
            </w:tcBorders>
            <w:shd w:val="clear" w:color="auto" w:fill="auto"/>
            <w:noWrap/>
            <w:vAlign w:val="center"/>
            <w:hideMark/>
          </w:tcPr>
          <w:p w14:paraId="13105287" w14:textId="77777777" w:rsidR="00F451AD" w:rsidRPr="00547472" w:rsidRDefault="00F451AD" w:rsidP="00547472">
            <w:pPr>
              <w:spacing w:after="0" w:line="240" w:lineRule="auto"/>
              <w:jc w:val="center"/>
              <w:rPr>
                <w:rFonts w:asciiTheme="majorBidi" w:hAnsiTheme="majorBidi" w:cstheme="majorBidi"/>
                <w:sz w:val="24"/>
                <w:szCs w:val="24"/>
                <w:rtl/>
              </w:rPr>
            </w:pPr>
            <w:r w:rsidRPr="00547472">
              <w:rPr>
                <w:rFonts w:asciiTheme="majorBidi" w:hAnsiTheme="majorBidi" w:cstheme="majorBidi"/>
                <w:sz w:val="24"/>
                <w:szCs w:val="24"/>
              </w:rPr>
              <w:t>Machine Learning-driven optimization for SVM-based intrusion detection system in vehicular ad hoc networks</w:t>
            </w:r>
          </w:p>
        </w:tc>
        <w:tc>
          <w:tcPr>
            <w:tcW w:w="2978" w:type="dxa"/>
            <w:tcBorders>
              <w:top w:val="nil"/>
              <w:left w:val="single" w:sz="4" w:space="0" w:color="auto"/>
              <w:bottom w:val="single" w:sz="4" w:space="0" w:color="auto"/>
              <w:right w:val="single" w:sz="4" w:space="0" w:color="auto"/>
            </w:tcBorders>
            <w:shd w:val="clear" w:color="auto" w:fill="auto"/>
            <w:noWrap/>
            <w:vAlign w:val="center"/>
            <w:hideMark/>
          </w:tcPr>
          <w:p w14:paraId="743AD2F7" w14:textId="77777777" w:rsidR="00F451AD" w:rsidRPr="00547472" w:rsidRDefault="00F451AD" w:rsidP="00547472">
            <w:pPr>
              <w:spacing w:after="0" w:line="240" w:lineRule="auto"/>
              <w:jc w:val="center"/>
              <w:rPr>
                <w:rFonts w:asciiTheme="majorBidi" w:hAnsiTheme="majorBidi" w:cstheme="majorBidi"/>
                <w:sz w:val="24"/>
                <w:szCs w:val="24"/>
              </w:rPr>
            </w:pPr>
            <w:r w:rsidRPr="00547472">
              <w:rPr>
                <w:rFonts w:asciiTheme="majorBidi" w:hAnsiTheme="majorBidi" w:cstheme="majorBidi"/>
                <w:sz w:val="24"/>
                <w:szCs w:val="24"/>
              </w:rPr>
              <w:t>(2024) OPEC Energy Review,</w:t>
            </w:r>
          </w:p>
        </w:tc>
      </w:tr>
      <w:tr w:rsidR="00547472" w:rsidRPr="00547472" w14:paraId="5A362714" w14:textId="77777777" w:rsidTr="00547472">
        <w:trPr>
          <w:trHeight w:val="300"/>
        </w:trPr>
        <w:tc>
          <w:tcPr>
            <w:tcW w:w="564" w:type="dxa"/>
            <w:tcBorders>
              <w:top w:val="nil"/>
              <w:left w:val="single" w:sz="4" w:space="0" w:color="auto"/>
              <w:bottom w:val="single" w:sz="4" w:space="0" w:color="auto"/>
              <w:right w:val="single" w:sz="4" w:space="0" w:color="auto"/>
            </w:tcBorders>
            <w:shd w:val="clear" w:color="auto" w:fill="auto"/>
            <w:noWrap/>
            <w:vAlign w:val="center"/>
            <w:hideMark/>
          </w:tcPr>
          <w:p w14:paraId="457CA1C7"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Pr>
              <w:t>342</w:t>
            </w:r>
          </w:p>
        </w:tc>
        <w:tc>
          <w:tcPr>
            <w:tcW w:w="2321" w:type="dxa"/>
            <w:tcBorders>
              <w:top w:val="nil"/>
              <w:left w:val="single" w:sz="4" w:space="0" w:color="auto"/>
              <w:bottom w:val="single" w:sz="4" w:space="0" w:color="auto"/>
              <w:right w:val="single" w:sz="4" w:space="0" w:color="auto"/>
            </w:tcBorders>
            <w:shd w:val="clear" w:color="auto" w:fill="auto"/>
            <w:noWrap/>
            <w:vAlign w:val="center"/>
            <w:hideMark/>
          </w:tcPr>
          <w:p w14:paraId="595735A5"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tl/>
              </w:rPr>
              <w:t xml:space="preserve">د. </w:t>
            </w:r>
            <w:proofErr w:type="gramStart"/>
            <w:r w:rsidRPr="00547472">
              <w:rPr>
                <w:rFonts w:cs="Traditional Arabic"/>
                <w:sz w:val="24"/>
                <w:szCs w:val="24"/>
                <w:rtl/>
              </w:rPr>
              <w:t>عبدالرؤوف</w:t>
            </w:r>
            <w:proofErr w:type="gramEnd"/>
            <w:r w:rsidRPr="00547472">
              <w:rPr>
                <w:rFonts w:cs="Traditional Arabic"/>
                <w:sz w:val="24"/>
                <w:szCs w:val="24"/>
                <w:rtl/>
              </w:rPr>
              <w:t xml:space="preserve"> </w:t>
            </w:r>
            <w:proofErr w:type="spellStart"/>
            <w:r w:rsidRPr="00547472">
              <w:rPr>
                <w:rFonts w:cs="Traditional Arabic"/>
                <w:sz w:val="24"/>
                <w:szCs w:val="24"/>
                <w:rtl/>
              </w:rPr>
              <w:t>اشتيوي</w:t>
            </w:r>
            <w:proofErr w:type="spellEnd"/>
          </w:p>
        </w:tc>
        <w:tc>
          <w:tcPr>
            <w:tcW w:w="1699" w:type="dxa"/>
            <w:tcBorders>
              <w:top w:val="nil"/>
              <w:left w:val="single" w:sz="4" w:space="0" w:color="auto"/>
              <w:bottom w:val="single" w:sz="4" w:space="0" w:color="auto"/>
              <w:right w:val="single" w:sz="4" w:space="0" w:color="auto"/>
            </w:tcBorders>
            <w:shd w:val="clear" w:color="auto" w:fill="auto"/>
            <w:noWrap/>
            <w:vAlign w:val="center"/>
            <w:hideMark/>
          </w:tcPr>
          <w:p w14:paraId="01B1D96E" w14:textId="77777777" w:rsidR="00F451AD" w:rsidRPr="00547472" w:rsidRDefault="00F451AD" w:rsidP="00547472">
            <w:pPr>
              <w:spacing w:after="0" w:line="240" w:lineRule="auto"/>
              <w:jc w:val="center"/>
              <w:rPr>
                <w:rFonts w:cs="Traditional Arabic"/>
                <w:sz w:val="24"/>
                <w:szCs w:val="24"/>
                <w:rtl/>
              </w:rPr>
            </w:pPr>
            <w:r w:rsidRPr="00547472">
              <w:rPr>
                <w:rFonts w:cs="Traditional Arabic"/>
                <w:sz w:val="24"/>
                <w:szCs w:val="24"/>
                <w:rtl/>
              </w:rPr>
              <w:t>تكنولوجيا المعلومات</w:t>
            </w:r>
          </w:p>
        </w:tc>
        <w:tc>
          <w:tcPr>
            <w:tcW w:w="7642" w:type="dxa"/>
            <w:tcBorders>
              <w:top w:val="nil"/>
              <w:left w:val="single" w:sz="4" w:space="0" w:color="auto"/>
              <w:bottom w:val="single" w:sz="4" w:space="0" w:color="auto"/>
              <w:right w:val="single" w:sz="4" w:space="0" w:color="auto"/>
            </w:tcBorders>
            <w:shd w:val="clear" w:color="auto" w:fill="auto"/>
            <w:noWrap/>
            <w:vAlign w:val="center"/>
            <w:hideMark/>
          </w:tcPr>
          <w:p w14:paraId="1EEF0650" w14:textId="77777777" w:rsidR="00F451AD" w:rsidRPr="00547472" w:rsidRDefault="00F451AD" w:rsidP="00547472">
            <w:pPr>
              <w:spacing w:after="0" w:line="240" w:lineRule="auto"/>
              <w:jc w:val="center"/>
              <w:rPr>
                <w:rFonts w:asciiTheme="majorBidi" w:hAnsiTheme="majorBidi" w:cstheme="majorBidi"/>
                <w:sz w:val="24"/>
                <w:szCs w:val="24"/>
                <w:rtl/>
              </w:rPr>
            </w:pPr>
            <w:r w:rsidRPr="00547472">
              <w:rPr>
                <w:rFonts w:asciiTheme="majorBidi" w:hAnsiTheme="majorBidi" w:cstheme="majorBidi"/>
                <w:sz w:val="24"/>
                <w:szCs w:val="24"/>
              </w:rPr>
              <w:t>-A Hybrid JADE–Sine Cosine Approach for Advanced Metaheuristic Optimization</w:t>
            </w:r>
          </w:p>
        </w:tc>
        <w:tc>
          <w:tcPr>
            <w:tcW w:w="2978" w:type="dxa"/>
            <w:tcBorders>
              <w:top w:val="nil"/>
              <w:left w:val="single" w:sz="4" w:space="0" w:color="auto"/>
              <w:bottom w:val="single" w:sz="4" w:space="0" w:color="auto"/>
              <w:right w:val="single" w:sz="4" w:space="0" w:color="auto"/>
            </w:tcBorders>
            <w:shd w:val="clear" w:color="auto" w:fill="auto"/>
            <w:noWrap/>
            <w:vAlign w:val="center"/>
            <w:hideMark/>
          </w:tcPr>
          <w:p w14:paraId="52D1EB21" w14:textId="77777777" w:rsidR="00F451AD" w:rsidRPr="00547472" w:rsidRDefault="00F451AD" w:rsidP="00547472">
            <w:pPr>
              <w:spacing w:after="0" w:line="240" w:lineRule="auto"/>
              <w:jc w:val="center"/>
              <w:rPr>
                <w:rFonts w:asciiTheme="majorBidi" w:hAnsiTheme="majorBidi" w:cstheme="majorBidi"/>
                <w:sz w:val="24"/>
                <w:szCs w:val="24"/>
              </w:rPr>
            </w:pPr>
            <w:r w:rsidRPr="00547472">
              <w:rPr>
                <w:rFonts w:asciiTheme="majorBidi" w:hAnsiTheme="majorBidi" w:cstheme="majorBidi"/>
                <w:sz w:val="24"/>
                <w:szCs w:val="24"/>
              </w:rPr>
              <w:t>Clinical Practice &amp; Epidemiology in Mental Health</w:t>
            </w:r>
          </w:p>
        </w:tc>
      </w:tr>
      <w:tr w:rsidR="00547472" w:rsidRPr="00547472" w14:paraId="2400064E" w14:textId="77777777" w:rsidTr="00547472">
        <w:trPr>
          <w:trHeight w:val="300"/>
        </w:trPr>
        <w:tc>
          <w:tcPr>
            <w:tcW w:w="564" w:type="dxa"/>
            <w:tcBorders>
              <w:top w:val="nil"/>
              <w:left w:val="single" w:sz="4" w:space="0" w:color="auto"/>
              <w:bottom w:val="single" w:sz="4" w:space="0" w:color="auto"/>
              <w:right w:val="single" w:sz="4" w:space="0" w:color="auto"/>
            </w:tcBorders>
            <w:shd w:val="clear" w:color="auto" w:fill="auto"/>
            <w:noWrap/>
            <w:vAlign w:val="center"/>
            <w:hideMark/>
          </w:tcPr>
          <w:p w14:paraId="6A861F27"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Pr>
              <w:t>343</w:t>
            </w:r>
          </w:p>
        </w:tc>
        <w:tc>
          <w:tcPr>
            <w:tcW w:w="2321" w:type="dxa"/>
            <w:tcBorders>
              <w:top w:val="nil"/>
              <w:left w:val="single" w:sz="4" w:space="0" w:color="auto"/>
              <w:bottom w:val="single" w:sz="4" w:space="0" w:color="auto"/>
              <w:right w:val="single" w:sz="4" w:space="0" w:color="auto"/>
            </w:tcBorders>
            <w:shd w:val="clear" w:color="auto" w:fill="auto"/>
            <w:noWrap/>
            <w:vAlign w:val="center"/>
            <w:hideMark/>
          </w:tcPr>
          <w:p w14:paraId="366602CB"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tl/>
              </w:rPr>
              <w:t>د. حسام فاخوري</w:t>
            </w:r>
          </w:p>
        </w:tc>
        <w:tc>
          <w:tcPr>
            <w:tcW w:w="1699" w:type="dxa"/>
            <w:tcBorders>
              <w:top w:val="nil"/>
              <w:left w:val="single" w:sz="4" w:space="0" w:color="auto"/>
              <w:bottom w:val="single" w:sz="4" w:space="0" w:color="auto"/>
              <w:right w:val="single" w:sz="4" w:space="0" w:color="auto"/>
            </w:tcBorders>
            <w:shd w:val="clear" w:color="auto" w:fill="auto"/>
            <w:noWrap/>
            <w:vAlign w:val="center"/>
            <w:hideMark/>
          </w:tcPr>
          <w:p w14:paraId="0286079B" w14:textId="77777777" w:rsidR="00F451AD" w:rsidRPr="00547472" w:rsidRDefault="00F451AD" w:rsidP="00547472">
            <w:pPr>
              <w:spacing w:after="0" w:line="240" w:lineRule="auto"/>
              <w:jc w:val="center"/>
              <w:rPr>
                <w:rFonts w:cs="Traditional Arabic"/>
                <w:sz w:val="24"/>
                <w:szCs w:val="24"/>
                <w:rtl/>
              </w:rPr>
            </w:pPr>
            <w:r w:rsidRPr="00547472">
              <w:rPr>
                <w:rFonts w:cs="Traditional Arabic"/>
                <w:sz w:val="24"/>
                <w:szCs w:val="24"/>
                <w:rtl/>
              </w:rPr>
              <w:t>تكنولوجيا المعلومات</w:t>
            </w:r>
          </w:p>
        </w:tc>
        <w:tc>
          <w:tcPr>
            <w:tcW w:w="7642" w:type="dxa"/>
            <w:tcBorders>
              <w:top w:val="nil"/>
              <w:left w:val="single" w:sz="4" w:space="0" w:color="auto"/>
              <w:bottom w:val="single" w:sz="4" w:space="0" w:color="auto"/>
              <w:right w:val="single" w:sz="4" w:space="0" w:color="auto"/>
            </w:tcBorders>
            <w:shd w:val="clear" w:color="auto" w:fill="auto"/>
            <w:noWrap/>
            <w:vAlign w:val="center"/>
            <w:hideMark/>
          </w:tcPr>
          <w:p w14:paraId="6ADE8153" w14:textId="77777777" w:rsidR="00F451AD" w:rsidRPr="00547472" w:rsidRDefault="00F451AD" w:rsidP="00547472">
            <w:pPr>
              <w:spacing w:after="0" w:line="240" w:lineRule="auto"/>
              <w:jc w:val="center"/>
              <w:rPr>
                <w:rFonts w:asciiTheme="majorBidi" w:hAnsiTheme="majorBidi" w:cstheme="majorBidi"/>
                <w:sz w:val="24"/>
                <w:szCs w:val="24"/>
                <w:rtl/>
              </w:rPr>
            </w:pPr>
            <w:r w:rsidRPr="00547472">
              <w:rPr>
                <w:rFonts w:asciiTheme="majorBidi" w:hAnsiTheme="majorBidi" w:cstheme="majorBidi"/>
                <w:sz w:val="24"/>
                <w:szCs w:val="24"/>
              </w:rPr>
              <w:t>-A Hybrid JADE–Sine Cosine Approach for Advanced Metaheuristic Optimization</w:t>
            </w:r>
          </w:p>
        </w:tc>
        <w:tc>
          <w:tcPr>
            <w:tcW w:w="2978" w:type="dxa"/>
            <w:tcBorders>
              <w:top w:val="nil"/>
              <w:left w:val="single" w:sz="4" w:space="0" w:color="auto"/>
              <w:bottom w:val="single" w:sz="4" w:space="0" w:color="auto"/>
              <w:right w:val="single" w:sz="4" w:space="0" w:color="auto"/>
            </w:tcBorders>
            <w:shd w:val="clear" w:color="auto" w:fill="auto"/>
            <w:noWrap/>
            <w:vAlign w:val="center"/>
            <w:hideMark/>
          </w:tcPr>
          <w:p w14:paraId="751439F3" w14:textId="77777777" w:rsidR="00F451AD" w:rsidRPr="00547472" w:rsidRDefault="00F451AD" w:rsidP="00547472">
            <w:pPr>
              <w:spacing w:after="0" w:line="240" w:lineRule="auto"/>
              <w:jc w:val="center"/>
              <w:rPr>
                <w:rFonts w:asciiTheme="majorBidi" w:hAnsiTheme="majorBidi" w:cstheme="majorBidi"/>
                <w:sz w:val="24"/>
                <w:szCs w:val="24"/>
              </w:rPr>
            </w:pPr>
            <w:r w:rsidRPr="00547472">
              <w:rPr>
                <w:rFonts w:asciiTheme="majorBidi" w:hAnsiTheme="majorBidi" w:cstheme="majorBidi"/>
                <w:sz w:val="24"/>
                <w:szCs w:val="24"/>
              </w:rPr>
              <w:t>Algorithms</w:t>
            </w:r>
          </w:p>
        </w:tc>
      </w:tr>
      <w:tr w:rsidR="00547472" w:rsidRPr="00547472" w14:paraId="657B1A44" w14:textId="77777777" w:rsidTr="00547472">
        <w:trPr>
          <w:trHeight w:val="300"/>
        </w:trPr>
        <w:tc>
          <w:tcPr>
            <w:tcW w:w="564" w:type="dxa"/>
            <w:tcBorders>
              <w:top w:val="nil"/>
              <w:left w:val="single" w:sz="4" w:space="0" w:color="auto"/>
              <w:bottom w:val="single" w:sz="4" w:space="0" w:color="auto"/>
              <w:right w:val="single" w:sz="4" w:space="0" w:color="auto"/>
            </w:tcBorders>
            <w:shd w:val="clear" w:color="auto" w:fill="auto"/>
            <w:noWrap/>
            <w:vAlign w:val="center"/>
            <w:hideMark/>
          </w:tcPr>
          <w:p w14:paraId="2FFEAEE3"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Pr>
              <w:lastRenderedPageBreak/>
              <w:t>344</w:t>
            </w:r>
          </w:p>
        </w:tc>
        <w:tc>
          <w:tcPr>
            <w:tcW w:w="2321" w:type="dxa"/>
            <w:tcBorders>
              <w:top w:val="nil"/>
              <w:left w:val="single" w:sz="4" w:space="0" w:color="auto"/>
              <w:bottom w:val="single" w:sz="4" w:space="0" w:color="auto"/>
              <w:right w:val="single" w:sz="4" w:space="0" w:color="auto"/>
            </w:tcBorders>
            <w:shd w:val="clear" w:color="auto" w:fill="auto"/>
            <w:noWrap/>
            <w:vAlign w:val="center"/>
            <w:hideMark/>
          </w:tcPr>
          <w:p w14:paraId="5887F80E"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tl/>
              </w:rPr>
              <w:t>د. حسام فاخوري</w:t>
            </w:r>
          </w:p>
        </w:tc>
        <w:tc>
          <w:tcPr>
            <w:tcW w:w="1699" w:type="dxa"/>
            <w:tcBorders>
              <w:top w:val="nil"/>
              <w:left w:val="single" w:sz="4" w:space="0" w:color="auto"/>
              <w:bottom w:val="single" w:sz="4" w:space="0" w:color="auto"/>
              <w:right w:val="single" w:sz="4" w:space="0" w:color="auto"/>
            </w:tcBorders>
            <w:shd w:val="clear" w:color="auto" w:fill="auto"/>
            <w:noWrap/>
            <w:vAlign w:val="center"/>
            <w:hideMark/>
          </w:tcPr>
          <w:p w14:paraId="734416C3" w14:textId="77777777" w:rsidR="00F451AD" w:rsidRPr="00547472" w:rsidRDefault="00F451AD" w:rsidP="00547472">
            <w:pPr>
              <w:spacing w:after="0" w:line="240" w:lineRule="auto"/>
              <w:jc w:val="center"/>
              <w:rPr>
                <w:rFonts w:cs="Traditional Arabic"/>
                <w:sz w:val="24"/>
                <w:szCs w:val="24"/>
                <w:rtl/>
              </w:rPr>
            </w:pPr>
            <w:r w:rsidRPr="00547472">
              <w:rPr>
                <w:rFonts w:cs="Traditional Arabic"/>
                <w:sz w:val="24"/>
                <w:szCs w:val="24"/>
                <w:rtl/>
              </w:rPr>
              <w:t>تكنولوجيا المعلومات</w:t>
            </w:r>
          </w:p>
        </w:tc>
        <w:tc>
          <w:tcPr>
            <w:tcW w:w="7642" w:type="dxa"/>
            <w:tcBorders>
              <w:top w:val="nil"/>
              <w:left w:val="single" w:sz="4" w:space="0" w:color="auto"/>
              <w:bottom w:val="single" w:sz="4" w:space="0" w:color="auto"/>
              <w:right w:val="single" w:sz="4" w:space="0" w:color="auto"/>
            </w:tcBorders>
            <w:shd w:val="clear" w:color="auto" w:fill="auto"/>
            <w:noWrap/>
            <w:vAlign w:val="center"/>
            <w:hideMark/>
          </w:tcPr>
          <w:p w14:paraId="162A2357" w14:textId="77777777" w:rsidR="00F451AD" w:rsidRPr="00547472" w:rsidRDefault="00F451AD" w:rsidP="00547472">
            <w:pPr>
              <w:spacing w:after="0" w:line="240" w:lineRule="auto"/>
              <w:jc w:val="center"/>
              <w:rPr>
                <w:rFonts w:asciiTheme="majorBidi" w:hAnsiTheme="majorBidi" w:cstheme="majorBidi"/>
                <w:sz w:val="24"/>
                <w:szCs w:val="24"/>
                <w:rtl/>
              </w:rPr>
            </w:pPr>
            <w:r w:rsidRPr="00547472">
              <w:rPr>
                <w:rFonts w:asciiTheme="majorBidi" w:hAnsiTheme="majorBidi" w:cstheme="majorBidi"/>
                <w:sz w:val="24"/>
                <w:szCs w:val="24"/>
              </w:rPr>
              <w:t>Adaptive Cybersecurity Neural Networks: An Evolutionary Approach for Enhanced Attack Detection and Classification</w:t>
            </w:r>
          </w:p>
        </w:tc>
        <w:tc>
          <w:tcPr>
            <w:tcW w:w="2978" w:type="dxa"/>
            <w:tcBorders>
              <w:top w:val="nil"/>
              <w:left w:val="single" w:sz="4" w:space="0" w:color="auto"/>
              <w:bottom w:val="single" w:sz="4" w:space="0" w:color="auto"/>
              <w:right w:val="single" w:sz="4" w:space="0" w:color="auto"/>
            </w:tcBorders>
            <w:shd w:val="clear" w:color="auto" w:fill="auto"/>
            <w:noWrap/>
            <w:vAlign w:val="center"/>
            <w:hideMark/>
          </w:tcPr>
          <w:p w14:paraId="699A74AE" w14:textId="77777777" w:rsidR="00F451AD" w:rsidRPr="00547472" w:rsidRDefault="00F451AD" w:rsidP="00547472">
            <w:pPr>
              <w:spacing w:after="0" w:line="240" w:lineRule="auto"/>
              <w:jc w:val="center"/>
              <w:rPr>
                <w:rFonts w:asciiTheme="majorBidi" w:hAnsiTheme="majorBidi" w:cstheme="majorBidi"/>
                <w:sz w:val="24"/>
                <w:szCs w:val="24"/>
              </w:rPr>
            </w:pPr>
            <w:r w:rsidRPr="00547472">
              <w:rPr>
                <w:rFonts w:asciiTheme="majorBidi" w:hAnsiTheme="majorBidi" w:cstheme="majorBidi"/>
                <w:sz w:val="24"/>
                <w:szCs w:val="24"/>
              </w:rPr>
              <w:t>Journal of inequalities and applications.</w:t>
            </w:r>
          </w:p>
        </w:tc>
      </w:tr>
      <w:tr w:rsidR="00547472" w:rsidRPr="00547472" w14:paraId="6D6B9583" w14:textId="77777777" w:rsidTr="00547472">
        <w:trPr>
          <w:trHeight w:val="300"/>
        </w:trPr>
        <w:tc>
          <w:tcPr>
            <w:tcW w:w="564" w:type="dxa"/>
            <w:tcBorders>
              <w:top w:val="nil"/>
              <w:left w:val="single" w:sz="4" w:space="0" w:color="auto"/>
              <w:bottom w:val="single" w:sz="4" w:space="0" w:color="auto"/>
              <w:right w:val="single" w:sz="4" w:space="0" w:color="auto"/>
            </w:tcBorders>
            <w:shd w:val="clear" w:color="auto" w:fill="auto"/>
            <w:noWrap/>
            <w:vAlign w:val="center"/>
            <w:hideMark/>
          </w:tcPr>
          <w:p w14:paraId="3EAB817D"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Pr>
              <w:t>345</w:t>
            </w:r>
          </w:p>
        </w:tc>
        <w:tc>
          <w:tcPr>
            <w:tcW w:w="2321" w:type="dxa"/>
            <w:tcBorders>
              <w:top w:val="nil"/>
              <w:left w:val="single" w:sz="4" w:space="0" w:color="auto"/>
              <w:bottom w:val="single" w:sz="4" w:space="0" w:color="auto"/>
              <w:right w:val="single" w:sz="4" w:space="0" w:color="auto"/>
            </w:tcBorders>
            <w:shd w:val="clear" w:color="auto" w:fill="auto"/>
            <w:noWrap/>
            <w:vAlign w:val="center"/>
            <w:hideMark/>
          </w:tcPr>
          <w:p w14:paraId="549369A2"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tl/>
              </w:rPr>
              <w:t xml:space="preserve">د. أحمد النجار </w:t>
            </w:r>
          </w:p>
        </w:tc>
        <w:tc>
          <w:tcPr>
            <w:tcW w:w="1699" w:type="dxa"/>
            <w:tcBorders>
              <w:top w:val="nil"/>
              <w:left w:val="single" w:sz="4" w:space="0" w:color="auto"/>
              <w:bottom w:val="single" w:sz="4" w:space="0" w:color="auto"/>
              <w:right w:val="single" w:sz="4" w:space="0" w:color="auto"/>
            </w:tcBorders>
            <w:shd w:val="clear" w:color="auto" w:fill="auto"/>
            <w:noWrap/>
            <w:vAlign w:val="center"/>
            <w:hideMark/>
          </w:tcPr>
          <w:p w14:paraId="364841CC" w14:textId="77777777" w:rsidR="00F451AD" w:rsidRPr="00547472" w:rsidRDefault="00F451AD" w:rsidP="00547472">
            <w:pPr>
              <w:spacing w:after="0" w:line="240" w:lineRule="auto"/>
              <w:jc w:val="center"/>
              <w:rPr>
                <w:rFonts w:cs="Traditional Arabic"/>
                <w:sz w:val="24"/>
                <w:szCs w:val="24"/>
                <w:rtl/>
              </w:rPr>
            </w:pPr>
            <w:r w:rsidRPr="00547472">
              <w:rPr>
                <w:rFonts w:cs="Traditional Arabic"/>
                <w:sz w:val="24"/>
                <w:szCs w:val="24"/>
                <w:rtl/>
              </w:rPr>
              <w:t>تكنولوجيا المعلومات</w:t>
            </w:r>
          </w:p>
        </w:tc>
        <w:tc>
          <w:tcPr>
            <w:tcW w:w="7642" w:type="dxa"/>
            <w:tcBorders>
              <w:top w:val="nil"/>
              <w:left w:val="single" w:sz="4" w:space="0" w:color="auto"/>
              <w:bottom w:val="single" w:sz="4" w:space="0" w:color="auto"/>
              <w:right w:val="single" w:sz="4" w:space="0" w:color="auto"/>
            </w:tcBorders>
            <w:shd w:val="clear" w:color="auto" w:fill="auto"/>
            <w:noWrap/>
            <w:vAlign w:val="center"/>
            <w:hideMark/>
          </w:tcPr>
          <w:p w14:paraId="0D10EFB3" w14:textId="77777777" w:rsidR="00F451AD" w:rsidRPr="00547472" w:rsidRDefault="00F451AD" w:rsidP="00547472">
            <w:pPr>
              <w:spacing w:after="0" w:line="240" w:lineRule="auto"/>
              <w:jc w:val="center"/>
              <w:rPr>
                <w:rFonts w:asciiTheme="majorBidi" w:hAnsiTheme="majorBidi" w:cstheme="majorBidi"/>
                <w:sz w:val="24"/>
                <w:szCs w:val="24"/>
                <w:rtl/>
              </w:rPr>
            </w:pPr>
            <w:r w:rsidRPr="00547472">
              <w:rPr>
                <w:rFonts w:asciiTheme="majorBidi" w:hAnsiTheme="majorBidi" w:cstheme="majorBidi"/>
                <w:sz w:val="24"/>
                <w:szCs w:val="24"/>
              </w:rPr>
              <w:t xml:space="preserve">Evaluating the impact of business incubators on promoting growth and creativity in </w:t>
            </w:r>
            <w:proofErr w:type="gramStart"/>
            <w:r w:rsidRPr="00547472">
              <w:rPr>
                <w:rFonts w:asciiTheme="majorBidi" w:hAnsiTheme="majorBidi" w:cstheme="majorBidi"/>
                <w:sz w:val="24"/>
                <w:szCs w:val="24"/>
              </w:rPr>
              <w:t>women’s  projects</w:t>
            </w:r>
            <w:proofErr w:type="gramEnd"/>
            <w:r w:rsidRPr="00547472">
              <w:rPr>
                <w:rFonts w:asciiTheme="majorBidi" w:hAnsiTheme="majorBidi" w:cstheme="majorBidi"/>
                <w:sz w:val="24"/>
                <w:szCs w:val="24"/>
              </w:rPr>
              <w:t xml:space="preserve"> in Jordan</w:t>
            </w:r>
          </w:p>
        </w:tc>
        <w:tc>
          <w:tcPr>
            <w:tcW w:w="2978" w:type="dxa"/>
            <w:tcBorders>
              <w:top w:val="nil"/>
              <w:left w:val="single" w:sz="4" w:space="0" w:color="auto"/>
              <w:bottom w:val="single" w:sz="4" w:space="0" w:color="auto"/>
              <w:right w:val="single" w:sz="4" w:space="0" w:color="auto"/>
            </w:tcBorders>
            <w:shd w:val="clear" w:color="auto" w:fill="auto"/>
            <w:noWrap/>
            <w:vAlign w:val="center"/>
            <w:hideMark/>
          </w:tcPr>
          <w:p w14:paraId="5DC86F88" w14:textId="77777777" w:rsidR="00F451AD" w:rsidRPr="00547472" w:rsidRDefault="00F451AD" w:rsidP="00547472">
            <w:pPr>
              <w:spacing w:after="0" w:line="240" w:lineRule="auto"/>
              <w:jc w:val="center"/>
              <w:rPr>
                <w:rFonts w:asciiTheme="majorBidi" w:hAnsiTheme="majorBidi" w:cstheme="majorBidi"/>
                <w:sz w:val="24"/>
                <w:szCs w:val="24"/>
              </w:rPr>
            </w:pPr>
            <w:r w:rsidRPr="00547472">
              <w:rPr>
                <w:rFonts w:asciiTheme="majorBidi" w:hAnsiTheme="majorBidi" w:cstheme="majorBidi"/>
                <w:sz w:val="24"/>
                <w:szCs w:val="24"/>
              </w:rPr>
              <w:t>Arabian Journal for Science and Engineering</w:t>
            </w:r>
          </w:p>
        </w:tc>
      </w:tr>
      <w:tr w:rsidR="00547472" w:rsidRPr="00547472" w14:paraId="0322A2B3" w14:textId="77777777" w:rsidTr="00547472">
        <w:trPr>
          <w:trHeight w:val="300"/>
        </w:trPr>
        <w:tc>
          <w:tcPr>
            <w:tcW w:w="564" w:type="dxa"/>
            <w:tcBorders>
              <w:top w:val="nil"/>
              <w:left w:val="single" w:sz="4" w:space="0" w:color="auto"/>
              <w:bottom w:val="single" w:sz="4" w:space="0" w:color="auto"/>
              <w:right w:val="single" w:sz="4" w:space="0" w:color="auto"/>
            </w:tcBorders>
            <w:shd w:val="clear" w:color="auto" w:fill="auto"/>
            <w:noWrap/>
            <w:vAlign w:val="center"/>
            <w:hideMark/>
          </w:tcPr>
          <w:p w14:paraId="5353AC03"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Pr>
              <w:t>346</w:t>
            </w:r>
          </w:p>
        </w:tc>
        <w:tc>
          <w:tcPr>
            <w:tcW w:w="2321" w:type="dxa"/>
            <w:tcBorders>
              <w:top w:val="nil"/>
              <w:left w:val="single" w:sz="4" w:space="0" w:color="auto"/>
              <w:bottom w:val="single" w:sz="4" w:space="0" w:color="auto"/>
              <w:right w:val="single" w:sz="4" w:space="0" w:color="auto"/>
            </w:tcBorders>
            <w:shd w:val="clear" w:color="auto" w:fill="auto"/>
            <w:noWrap/>
            <w:vAlign w:val="center"/>
            <w:hideMark/>
          </w:tcPr>
          <w:p w14:paraId="4BFADECF"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tl/>
              </w:rPr>
              <w:t xml:space="preserve">د. جمال </w:t>
            </w:r>
            <w:proofErr w:type="spellStart"/>
            <w:r w:rsidRPr="00547472">
              <w:rPr>
                <w:rFonts w:cs="Traditional Arabic"/>
                <w:sz w:val="24"/>
                <w:szCs w:val="24"/>
                <w:rtl/>
              </w:rPr>
              <w:t>زراقو</w:t>
            </w:r>
            <w:proofErr w:type="spellEnd"/>
          </w:p>
        </w:tc>
        <w:tc>
          <w:tcPr>
            <w:tcW w:w="1699" w:type="dxa"/>
            <w:tcBorders>
              <w:top w:val="nil"/>
              <w:left w:val="single" w:sz="4" w:space="0" w:color="auto"/>
              <w:bottom w:val="single" w:sz="4" w:space="0" w:color="auto"/>
              <w:right w:val="single" w:sz="4" w:space="0" w:color="auto"/>
            </w:tcBorders>
            <w:shd w:val="clear" w:color="auto" w:fill="auto"/>
            <w:noWrap/>
            <w:vAlign w:val="center"/>
            <w:hideMark/>
          </w:tcPr>
          <w:p w14:paraId="72427E5E" w14:textId="77777777" w:rsidR="00F451AD" w:rsidRPr="00547472" w:rsidRDefault="00F451AD" w:rsidP="00547472">
            <w:pPr>
              <w:spacing w:after="0" w:line="240" w:lineRule="auto"/>
              <w:jc w:val="center"/>
              <w:rPr>
                <w:rFonts w:cs="Traditional Arabic"/>
                <w:sz w:val="24"/>
                <w:szCs w:val="24"/>
                <w:rtl/>
              </w:rPr>
            </w:pPr>
            <w:r w:rsidRPr="00547472">
              <w:rPr>
                <w:rFonts w:cs="Traditional Arabic"/>
                <w:sz w:val="24"/>
                <w:szCs w:val="24"/>
                <w:rtl/>
              </w:rPr>
              <w:t>تكنولوجيا المعلومات</w:t>
            </w:r>
          </w:p>
        </w:tc>
        <w:tc>
          <w:tcPr>
            <w:tcW w:w="7642" w:type="dxa"/>
            <w:tcBorders>
              <w:top w:val="nil"/>
              <w:left w:val="single" w:sz="4" w:space="0" w:color="auto"/>
              <w:bottom w:val="single" w:sz="4" w:space="0" w:color="auto"/>
              <w:right w:val="single" w:sz="4" w:space="0" w:color="auto"/>
            </w:tcBorders>
            <w:shd w:val="clear" w:color="auto" w:fill="auto"/>
            <w:noWrap/>
            <w:vAlign w:val="center"/>
            <w:hideMark/>
          </w:tcPr>
          <w:p w14:paraId="7BF6CDD0" w14:textId="77777777" w:rsidR="00F451AD" w:rsidRPr="00547472" w:rsidRDefault="00F451AD" w:rsidP="00547472">
            <w:pPr>
              <w:spacing w:after="0" w:line="240" w:lineRule="auto"/>
              <w:jc w:val="center"/>
              <w:rPr>
                <w:rFonts w:asciiTheme="majorBidi" w:hAnsiTheme="majorBidi" w:cstheme="majorBidi"/>
                <w:sz w:val="24"/>
                <w:szCs w:val="24"/>
                <w:rtl/>
              </w:rPr>
            </w:pPr>
            <w:r w:rsidRPr="00547472">
              <w:rPr>
                <w:rFonts w:asciiTheme="majorBidi" w:hAnsiTheme="majorBidi" w:cstheme="majorBidi"/>
                <w:sz w:val="24"/>
                <w:szCs w:val="24"/>
              </w:rPr>
              <w:t>Unlocking Blue Ocean Growth Powered by Artificial Intelligence</w:t>
            </w:r>
          </w:p>
        </w:tc>
        <w:tc>
          <w:tcPr>
            <w:tcW w:w="2978" w:type="dxa"/>
            <w:tcBorders>
              <w:top w:val="nil"/>
              <w:left w:val="single" w:sz="4" w:space="0" w:color="auto"/>
              <w:bottom w:val="single" w:sz="4" w:space="0" w:color="auto"/>
              <w:right w:val="single" w:sz="4" w:space="0" w:color="auto"/>
            </w:tcBorders>
            <w:shd w:val="clear" w:color="auto" w:fill="auto"/>
            <w:noWrap/>
            <w:vAlign w:val="center"/>
            <w:hideMark/>
          </w:tcPr>
          <w:p w14:paraId="46429388" w14:textId="77777777" w:rsidR="00F451AD" w:rsidRPr="00547472" w:rsidRDefault="00F451AD" w:rsidP="00547472">
            <w:pPr>
              <w:spacing w:after="0" w:line="240" w:lineRule="auto"/>
              <w:jc w:val="center"/>
              <w:rPr>
                <w:rFonts w:asciiTheme="majorBidi" w:hAnsiTheme="majorBidi" w:cstheme="majorBidi"/>
                <w:sz w:val="24"/>
                <w:szCs w:val="24"/>
              </w:rPr>
            </w:pPr>
            <w:r w:rsidRPr="00547472">
              <w:rPr>
                <w:rFonts w:asciiTheme="majorBidi" w:hAnsiTheme="majorBidi" w:cstheme="majorBidi"/>
                <w:sz w:val="24"/>
                <w:szCs w:val="24"/>
              </w:rPr>
              <w:t>Symmetry</w:t>
            </w:r>
          </w:p>
        </w:tc>
      </w:tr>
      <w:tr w:rsidR="00547472" w:rsidRPr="00547472" w14:paraId="73C3BF92" w14:textId="77777777" w:rsidTr="00547472">
        <w:trPr>
          <w:trHeight w:val="300"/>
        </w:trPr>
        <w:tc>
          <w:tcPr>
            <w:tcW w:w="564" w:type="dxa"/>
            <w:tcBorders>
              <w:top w:val="nil"/>
              <w:left w:val="single" w:sz="4" w:space="0" w:color="auto"/>
              <w:bottom w:val="single" w:sz="4" w:space="0" w:color="auto"/>
              <w:right w:val="single" w:sz="4" w:space="0" w:color="auto"/>
            </w:tcBorders>
            <w:shd w:val="clear" w:color="auto" w:fill="auto"/>
            <w:noWrap/>
            <w:vAlign w:val="center"/>
            <w:hideMark/>
          </w:tcPr>
          <w:p w14:paraId="62C85BC8"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Pr>
              <w:t>347</w:t>
            </w:r>
          </w:p>
        </w:tc>
        <w:tc>
          <w:tcPr>
            <w:tcW w:w="2321" w:type="dxa"/>
            <w:tcBorders>
              <w:top w:val="nil"/>
              <w:left w:val="single" w:sz="4" w:space="0" w:color="auto"/>
              <w:bottom w:val="single" w:sz="4" w:space="0" w:color="auto"/>
              <w:right w:val="single" w:sz="4" w:space="0" w:color="auto"/>
            </w:tcBorders>
            <w:shd w:val="clear" w:color="auto" w:fill="auto"/>
            <w:noWrap/>
            <w:vAlign w:val="center"/>
            <w:hideMark/>
          </w:tcPr>
          <w:p w14:paraId="3B75EEB0"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tl/>
              </w:rPr>
              <w:t xml:space="preserve">د. نضال </w:t>
            </w:r>
            <w:proofErr w:type="spellStart"/>
            <w:r w:rsidRPr="00547472">
              <w:rPr>
                <w:rFonts w:cs="Traditional Arabic"/>
                <w:sz w:val="24"/>
                <w:szCs w:val="24"/>
                <w:rtl/>
              </w:rPr>
              <w:t>النواصرة</w:t>
            </w:r>
            <w:proofErr w:type="spellEnd"/>
          </w:p>
        </w:tc>
        <w:tc>
          <w:tcPr>
            <w:tcW w:w="1699" w:type="dxa"/>
            <w:tcBorders>
              <w:top w:val="nil"/>
              <w:left w:val="single" w:sz="4" w:space="0" w:color="auto"/>
              <w:bottom w:val="single" w:sz="4" w:space="0" w:color="auto"/>
              <w:right w:val="single" w:sz="4" w:space="0" w:color="auto"/>
            </w:tcBorders>
            <w:shd w:val="clear" w:color="auto" w:fill="auto"/>
            <w:noWrap/>
            <w:vAlign w:val="center"/>
            <w:hideMark/>
          </w:tcPr>
          <w:p w14:paraId="3652970D" w14:textId="77777777" w:rsidR="00F451AD" w:rsidRPr="00547472" w:rsidRDefault="00F451AD" w:rsidP="00547472">
            <w:pPr>
              <w:spacing w:after="0" w:line="240" w:lineRule="auto"/>
              <w:jc w:val="center"/>
              <w:rPr>
                <w:rFonts w:cs="Traditional Arabic"/>
                <w:sz w:val="24"/>
                <w:szCs w:val="24"/>
                <w:rtl/>
              </w:rPr>
            </w:pPr>
            <w:r w:rsidRPr="00547472">
              <w:rPr>
                <w:rFonts w:cs="Traditional Arabic"/>
                <w:sz w:val="24"/>
                <w:szCs w:val="24"/>
                <w:rtl/>
              </w:rPr>
              <w:t>تكنولوجيا المعلومات</w:t>
            </w:r>
          </w:p>
        </w:tc>
        <w:tc>
          <w:tcPr>
            <w:tcW w:w="7642" w:type="dxa"/>
            <w:tcBorders>
              <w:top w:val="nil"/>
              <w:left w:val="single" w:sz="4" w:space="0" w:color="auto"/>
              <w:bottom w:val="single" w:sz="4" w:space="0" w:color="auto"/>
              <w:right w:val="single" w:sz="4" w:space="0" w:color="auto"/>
            </w:tcBorders>
            <w:shd w:val="clear" w:color="auto" w:fill="auto"/>
            <w:noWrap/>
            <w:vAlign w:val="center"/>
            <w:hideMark/>
          </w:tcPr>
          <w:p w14:paraId="1979A1A5" w14:textId="77777777" w:rsidR="00F451AD" w:rsidRPr="00547472" w:rsidRDefault="00F451AD" w:rsidP="00547472">
            <w:pPr>
              <w:spacing w:after="0" w:line="240" w:lineRule="auto"/>
              <w:jc w:val="center"/>
              <w:rPr>
                <w:rFonts w:asciiTheme="majorBidi" w:hAnsiTheme="majorBidi" w:cstheme="majorBidi"/>
                <w:sz w:val="24"/>
                <w:szCs w:val="24"/>
                <w:rtl/>
              </w:rPr>
            </w:pPr>
            <w:r w:rsidRPr="00547472">
              <w:rPr>
                <w:rFonts w:asciiTheme="majorBidi" w:hAnsiTheme="majorBidi" w:cstheme="majorBidi"/>
                <w:sz w:val="24"/>
                <w:szCs w:val="24"/>
              </w:rPr>
              <w:t>ANFIS-AMAL: Android Malware Threat Assessment Using Ensemble of ANFIS and GWO</w:t>
            </w:r>
          </w:p>
        </w:tc>
        <w:tc>
          <w:tcPr>
            <w:tcW w:w="2978" w:type="dxa"/>
            <w:tcBorders>
              <w:top w:val="nil"/>
              <w:left w:val="single" w:sz="4" w:space="0" w:color="auto"/>
              <w:bottom w:val="single" w:sz="4" w:space="0" w:color="auto"/>
              <w:right w:val="single" w:sz="4" w:space="0" w:color="auto"/>
            </w:tcBorders>
            <w:shd w:val="clear" w:color="auto" w:fill="auto"/>
            <w:noWrap/>
            <w:vAlign w:val="center"/>
            <w:hideMark/>
          </w:tcPr>
          <w:p w14:paraId="6A3AFB33" w14:textId="77777777" w:rsidR="00F451AD" w:rsidRPr="00547472" w:rsidRDefault="00F451AD" w:rsidP="00547472">
            <w:pPr>
              <w:spacing w:after="0" w:line="240" w:lineRule="auto"/>
              <w:jc w:val="center"/>
              <w:rPr>
                <w:rFonts w:asciiTheme="majorBidi" w:hAnsiTheme="majorBidi" w:cstheme="majorBidi"/>
                <w:sz w:val="24"/>
                <w:szCs w:val="24"/>
              </w:rPr>
            </w:pPr>
            <w:r w:rsidRPr="00547472">
              <w:rPr>
                <w:rFonts w:asciiTheme="majorBidi" w:hAnsiTheme="majorBidi" w:cstheme="majorBidi"/>
                <w:sz w:val="24"/>
                <w:szCs w:val="24"/>
              </w:rPr>
              <w:t>Jordan Journal of pharmaceutical Sciences</w:t>
            </w:r>
          </w:p>
        </w:tc>
      </w:tr>
      <w:tr w:rsidR="00547472" w:rsidRPr="00547472" w14:paraId="4BF49354" w14:textId="77777777" w:rsidTr="00547472">
        <w:trPr>
          <w:trHeight w:val="300"/>
        </w:trPr>
        <w:tc>
          <w:tcPr>
            <w:tcW w:w="564" w:type="dxa"/>
            <w:tcBorders>
              <w:top w:val="nil"/>
              <w:left w:val="single" w:sz="4" w:space="0" w:color="auto"/>
              <w:bottom w:val="single" w:sz="4" w:space="0" w:color="auto"/>
              <w:right w:val="single" w:sz="4" w:space="0" w:color="auto"/>
            </w:tcBorders>
            <w:shd w:val="clear" w:color="auto" w:fill="auto"/>
            <w:noWrap/>
            <w:vAlign w:val="center"/>
            <w:hideMark/>
          </w:tcPr>
          <w:p w14:paraId="37994165"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Pr>
              <w:t>348</w:t>
            </w:r>
          </w:p>
        </w:tc>
        <w:tc>
          <w:tcPr>
            <w:tcW w:w="2321" w:type="dxa"/>
            <w:tcBorders>
              <w:top w:val="nil"/>
              <w:left w:val="single" w:sz="4" w:space="0" w:color="auto"/>
              <w:bottom w:val="single" w:sz="4" w:space="0" w:color="auto"/>
              <w:right w:val="single" w:sz="4" w:space="0" w:color="auto"/>
            </w:tcBorders>
            <w:shd w:val="clear" w:color="auto" w:fill="auto"/>
            <w:noWrap/>
            <w:vAlign w:val="center"/>
            <w:hideMark/>
          </w:tcPr>
          <w:p w14:paraId="0D6E9530"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tl/>
              </w:rPr>
              <w:t xml:space="preserve">د. جمال </w:t>
            </w:r>
            <w:proofErr w:type="spellStart"/>
            <w:r w:rsidRPr="00547472">
              <w:rPr>
                <w:rFonts w:cs="Traditional Arabic"/>
                <w:sz w:val="24"/>
                <w:szCs w:val="24"/>
                <w:rtl/>
              </w:rPr>
              <w:t>زراقو</w:t>
            </w:r>
            <w:proofErr w:type="spellEnd"/>
          </w:p>
        </w:tc>
        <w:tc>
          <w:tcPr>
            <w:tcW w:w="1699" w:type="dxa"/>
            <w:tcBorders>
              <w:top w:val="nil"/>
              <w:left w:val="single" w:sz="4" w:space="0" w:color="auto"/>
              <w:bottom w:val="single" w:sz="4" w:space="0" w:color="auto"/>
              <w:right w:val="single" w:sz="4" w:space="0" w:color="auto"/>
            </w:tcBorders>
            <w:shd w:val="clear" w:color="auto" w:fill="auto"/>
            <w:noWrap/>
            <w:vAlign w:val="center"/>
            <w:hideMark/>
          </w:tcPr>
          <w:p w14:paraId="665E0F94" w14:textId="77777777" w:rsidR="00F451AD" w:rsidRPr="00547472" w:rsidRDefault="00F451AD" w:rsidP="00547472">
            <w:pPr>
              <w:spacing w:after="0" w:line="240" w:lineRule="auto"/>
              <w:jc w:val="center"/>
              <w:rPr>
                <w:rFonts w:cs="Traditional Arabic"/>
                <w:sz w:val="24"/>
                <w:szCs w:val="24"/>
                <w:rtl/>
              </w:rPr>
            </w:pPr>
            <w:r w:rsidRPr="00547472">
              <w:rPr>
                <w:rFonts w:cs="Traditional Arabic"/>
                <w:sz w:val="24"/>
                <w:szCs w:val="24"/>
                <w:rtl/>
              </w:rPr>
              <w:t>تكنولوجيا المعلومات</w:t>
            </w:r>
          </w:p>
        </w:tc>
        <w:tc>
          <w:tcPr>
            <w:tcW w:w="7642" w:type="dxa"/>
            <w:tcBorders>
              <w:top w:val="nil"/>
              <w:left w:val="single" w:sz="4" w:space="0" w:color="auto"/>
              <w:bottom w:val="single" w:sz="4" w:space="0" w:color="auto"/>
              <w:right w:val="single" w:sz="4" w:space="0" w:color="auto"/>
            </w:tcBorders>
            <w:shd w:val="clear" w:color="auto" w:fill="auto"/>
            <w:noWrap/>
            <w:vAlign w:val="center"/>
            <w:hideMark/>
          </w:tcPr>
          <w:p w14:paraId="418882FF" w14:textId="77777777" w:rsidR="00F451AD" w:rsidRPr="00547472" w:rsidRDefault="00F451AD" w:rsidP="00547472">
            <w:pPr>
              <w:spacing w:after="0" w:line="240" w:lineRule="auto"/>
              <w:jc w:val="center"/>
              <w:rPr>
                <w:rFonts w:asciiTheme="majorBidi" w:hAnsiTheme="majorBidi" w:cstheme="majorBidi"/>
                <w:sz w:val="24"/>
                <w:szCs w:val="24"/>
                <w:rtl/>
              </w:rPr>
            </w:pPr>
            <w:r w:rsidRPr="00547472">
              <w:rPr>
                <w:rFonts w:asciiTheme="majorBidi" w:hAnsiTheme="majorBidi" w:cstheme="majorBidi"/>
                <w:sz w:val="24"/>
                <w:szCs w:val="24"/>
              </w:rPr>
              <w:t>Adoption of Virtual Reality Technology in Learning Elementary of Music Theory to Enhance the Learning Outcomes of Students with Disabilities</w:t>
            </w:r>
          </w:p>
        </w:tc>
        <w:tc>
          <w:tcPr>
            <w:tcW w:w="2978" w:type="dxa"/>
            <w:tcBorders>
              <w:top w:val="nil"/>
              <w:left w:val="single" w:sz="4" w:space="0" w:color="auto"/>
              <w:bottom w:val="single" w:sz="4" w:space="0" w:color="auto"/>
              <w:right w:val="single" w:sz="4" w:space="0" w:color="auto"/>
            </w:tcBorders>
            <w:shd w:val="clear" w:color="auto" w:fill="auto"/>
            <w:noWrap/>
            <w:vAlign w:val="center"/>
            <w:hideMark/>
          </w:tcPr>
          <w:p w14:paraId="2D164F7F" w14:textId="77777777" w:rsidR="00F451AD" w:rsidRPr="00547472" w:rsidRDefault="00F451AD" w:rsidP="00547472">
            <w:pPr>
              <w:spacing w:after="0" w:line="240" w:lineRule="auto"/>
              <w:jc w:val="center"/>
              <w:rPr>
                <w:rFonts w:asciiTheme="majorBidi" w:hAnsiTheme="majorBidi" w:cstheme="majorBidi"/>
                <w:sz w:val="24"/>
                <w:szCs w:val="24"/>
              </w:rPr>
            </w:pPr>
            <w:r w:rsidRPr="00547472">
              <w:rPr>
                <w:rFonts w:asciiTheme="majorBidi" w:hAnsiTheme="majorBidi" w:cstheme="majorBidi"/>
                <w:sz w:val="24"/>
                <w:szCs w:val="24"/>
              </w:rPr>
              <w:t>Drug Research</w:t>
            </w:r>
          </w:p>
        </w:tc>
      </w:tr>
      <w:tr w:rsidR="00547472" w:rsidRPr="00547472" w14:paraId="7912AF7A" w14:textId="77777777" w:rsidTr="00547472">
        <w:trPr>
          <w:trHeight w:val="300"/>
        </w:trPr>
        <w:tc>
          <w:tcPr>
            <w:tcW w:w="564" w:type="dxa"/>
            <w:tcBorders>
              <w:top w:val="nil"/>
              <w:left w:val="single" w:sz="4" w:space="0" w:color="auto"/>
              <w:bottom w:val="single" w:sz="4" w:space="0" w:color="auto"/>
              <w:right w:val="single" w:sz="4" w:space="0" w:color="auto"/>
            </w:tcBorders>
            <w:shd w:val="clear" w:color="auto" w:fill="auto"/>
            <w:noWrap/>
            <w:vAlign w:val="center"/>
            <w:hideMark/>
          </w:tcPr>
          <w:p w14:paraId="00C4CF57"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Pr>
              <w:t>349</w:t>
            </w:r>
          </w:p>
        </w:tc>
        <w:tc>
          <w:tcPr>
            <w:tcW w:w="2321" w:type="dxa"/>
            <w:tcBorders>
              <w:top w:val="nil"/>
              <w:left w:val="single" w:sz="4" w:space="0" w:color="auto"/>
              <w:bottom w:val="single" w:sz="4" w:space="0" w:color="auto"/>
              <w:right w:val="single" w:sz="4" w:space="0" w:color="auto"/>
            </w:tcBorders>
            <w:shd w:val="clear" w:color="auto" w:fill="auto"/>
            <w:noWrap/>
            <w:vAlign w:val="center"/>
            <w:hideMark/>
          </w:tcPr>
          <w:p w14:paraId="1952FD92"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tl/>
              </w:rPr>
              <w:t>د. حازم النجار</w:t>
            </w:r>
          </w:p>
        </w:tc>
        <w:tc>
          <w:tcPr>
            <w:tcW w:w="1699" w:type="dxa"/>
            <w:tcBorders>
              <w:top w:val="nil"/>
              <w:left w:val="single" w:sz="4" w:space="0" w:color="auto"/>
              <w:bottom w:val="single" w:sz="4" w:space="0" w:color="auto"/>
              <w:right w:val="single" w:sz="4" w:space="0" w:color="auto"/>
            </w:tcBorders>
            <w:shd w:val="clear" w:color="auto" w:fill="auto"/>
            <w:noWrap/>
            <w:vAlign w:val="center"/>
            <w:hideMark/>
          </w:tcPr>
          <w:p w14:paraId="1FD69007" w14:textId="77777777" w:rsidR="00F451AD" w:rsidRPr="00547472" w:rsidRDefault="00F451AD" w:rsidP="00547472">
            <w:pPr>
              <w:spacing w:after="0" w:line="240" w:lineRule="auto"/>
              <w:jc w:val="center"/>
              <w:rPr>
                <w:rFonts w:cs="Traditional Arabic"/>
                <w:sz w:val="24"/>
                <w:szCs w:val="24"/>
                <w:rtl/>
              </w:rPr>
            </w:pPr>
            <w:r w:rsidRPr="00547472">
              <w:rPr>
                <w:rFonts w:cs="Traditional Arabic"/>
                <w:sz w:val="24"/>
                <w:szCs w:val="24"/>
                <w:rtl/>
              </w:rPr>
              <w:t xml:space="preserve">تكنولوجيا المعلومات </w:t>
            </w:r>
          </w:p>
        </w:tc>
        <w:tc>
          <w:tcPr>
            <w:tcW w:w="7642" w:type="dxa"/>
            <w:tcBorders>
              <w:top w:val="nil"/>
              <w:left w:val="single" w:sz="4" w:space="0" w:color="auto"/>
              <w:bottom w:val="single" w:sz="4" w:space="0" w:color="auto"/>
              <w:right w:val="single" w:sz="4" w:space="0" w:color="auto"/>
            </w:tcBorders>
            <w:shd w:val="clear" w:color="auto" w:fill="auto"/>
            <w:noWrap/>
            <w:vAlign w:val="center"/>
            <w:hideMark/>
          </w:tcPr>
          <w:p w14:paraId="05600E30" w14:textId="77777777" w:rsidR="00F451AD" w:rsidRPr="00547472" w:rsidRDefault="00F451AD" w:rsidP="00547472">
            <w:pPr>
              <w:spacing w:after="0" w:line="240" w:lineRule="auto"/>
              <w:jc w:val="center"/>
              <w:rPr>
                <w:rFonts w:asciiTheme="majorBidi" w:hAnsiTheme="majorBidi" w:cstheme="majorBidi"/>
                <w:sz w:val="24"/>
                <w:szCs w:val="24"/>
                <w:rtl/>
              </w:rPr>
            </w:pPr>
            <w:r w:rsidRPr="00547472">
              <w:rPr>
                <w:rFonts w:asciiTheme="majorBidi" w:hAnsiTheme="majorBidi" w:cstheme="majorBidi"/>
                <w:sz w:val="24"/>
                <w:szCs w:val="24"/>
              </w:rPr>
              <w:t>Hybrid grey wolf and whale optimization for enhanced Parkinson’s prediction based on machine learning models using biomedical sound</w:t>
            </w:r>
          </w:p>
        </w:tc>
        <w:tc>
          <w:tcPr>
            <w:tcW w:w="2978" w:type="dxa"/>
            <w:tcBorders>
              <w:top w:val="nil"/>
              <w:left w:val="single" w:sz="4" w:space="0" w:color="auto"/>
              <w:bottom w:val="single" w:sz="4" w:space="0" w:color="auto"/>
              <w:right w:val="single" w:sz="4" w:space="0" w:color="auto"/>
            </w:tcBorders>
            <w:shd w:val="clear" w:color="auto" w:fill="auto"/>
            <w:noWrap/>
            <w:vAlign w:val="center"/>
            <w:hideMark/>
          </w:tcPr>
          <w:p w14:paraId="510CF4A8" w14:textId="77777777" w:rsidR="00F451AD" w:rsidRPr="00547472" w:rsidRDefault="00F451AD" w:rsidP="00547472">
            <w:pPr>
              <w:spacing w:after="0" w:line="240" w:lineRule="auto"/>
              <w:jc w:val="center"/>
              <w:rPr>
                <w:rFonts w:asciiTheme="majorBidi" w:hAnsiTheme="majorBidi" w:cstheme="majorBidi"/>
                <w:sz w:val="24"/>
                <w:szCs w:val="24"/>
              </w:rPr>
            </w:pPr>
            <w:r w:rsidRPr="00547472">
              <w:rPr>
                <w:rFonts w:asciiTheme="majorBidi" w:hAnsiTheme="majorBidi" w:cstheme="majorBidi"/>
                <w:sz w:val="24"/>
                <w:szCs w:val="24"/>
              </w:rPr>
              <w:t>Informatics in Medicine Unlocked</w:t>
            </w:r>
          </w:p>
        </w:tc>
      </w:tr>
      <w:tr w:rsidR="00547472" w:rsidRPr="00547472" w14:paraId="69B95A02" w14:textId="77777777" w:rsidTr="00547472">
        <w:trPr>
          <w:trHeight w:val="300"/>
        </w:trPr>
        <w:tc>
          <w:tcPr>
            <w:tcW w:w="564" w:type="dxa"/>
            <w:tcBorders>
              <w:top w:val="nil"/>
              <w:left w:val="single" w:sz="4" w:space="0" w:color="auto"/>
              <w:bottom w:val="single" w:sz="4" w:space="0" w:color="auto"/>
              <w:right w:val="single" w:sz="4" w:space="0" w:color="auto"/>
            </w:tcBorders>
            <w:shd w:val="clear" w:color="auto" w:fill="auto"/>
            <w:noWrap/>
            <w:vAlign w:val="center"/>
            <w:hideMark/>
          </w:tcPr>
          <w:p w14:paraId="5CE2C6C4"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Pr>
              <w:t>350</w:t>
            </w:r>
          </w:p>
        </w:tc>
        <w:tc>
          <w:tcPr>
            <w:tcW w:w="2321" w:type="dxa"/>
            <w:tcBorders>
              <w:top w:val="nil"/>
              <w:left w:val="single" w:sz="4" w:space="0" w:color="auto"/>
              <w:bottom w:val="single" w:sz="4" w:space="0" w:color="auto"/>
              <w:right w:val="single" w:sz="4" w:space="0" w:color="auto"/>
            </w:tcBorders>
            <w:shd w:val="clear" w:color="auto" w:fill="auto"/>
            <w:noWrap/>
            <w:vAlign w:val="center"/>
            <w:hideMark/>
          </w:tcPr>
          <w:p w14:paraId="02F03954"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tl/>
              </w:rPr>
              <w:t>د. شريف مخادمة</w:t>
            </w:r>
          </w:p>
        </w:tc>
        <w:tc>
          <w:tcPr>
            <w:tcW w:w="1699" w:type="dxa"/>
            <w:tcBorders>
              <w:top w:val="nil"/>
              <w:left w:val="single" w:sz="4" w:space="0" w:color="auto"/>
              <w:bottom w:val="single" w:sz="4" w:space="0" w:color="auto"/>
              <w:right w:val="single" w:sz="4" w:space="0" w:color="auto"/>
            </w:tcBorders>
            <w:shd w:val="clear" w:color="auto" w:fill="auto"/>
            <w:noWrap/>
            <w:vAlign w:val="center"/>
            <w:hideMark/>
          </w:tcPr>
          <w:p w14:paraId="54D4031D" w14:textId="77777777" w:rsidR="00F451AD" w:rsidRPr="00547472" w:rsidRDefault="00F451AD" w:rsidP="00547472">
            <w:pPr>
              <w:spacing w:after="0" w:line="240" w:lineRule="auto"/>
              <w:jc w:val="center"/>
              <w:rPr>
                <w:rFonts w:cs="Traditional Arabic"/>
                <w:sz w:val="24"/>
                <w:szCs w:val="24"/>
                <w:rtl/>
              </w:rPr>
            </w:pPr>
            <w:r w:rsidRPr="00547472">
              <w:rPr>
                <w:rFonts w:cs="Traditional Arabic"/>
                <w:sz w:val="24"/>
                <w:szCs w:val="24"/>
                <w:rtl/>
              </w:rPr>
              <w:t xml:space="preserve">تكنولوجيا المعلومات </w:t>
            </w:r>
          </w:p>
        </w:tc>
        <w:tc>
          <w:tcPr>
            <w:tcW w:w="7642" w:type="dxa"/>
            <w:tcBorders>
              <w:top w:val="nil"/>
              <w:left w:val="single" w:sz="4" w:space="0" w:color="auto"/>
              <w:bottom w:val="single" w:sz="4" w:space="0" w:color="auto"/>
              <w:right w:val="single" w:sz="4" w:space="0" w:color="auto"/>
            </w:tcBorders>
            <w:shd w:val="clear" w:color="auto" w:fill="auto"/>
            <w:noWrap/>
            <w:vAlign w:val="center"/>
            <w:hideMark/>
          </w:tcPr>
          <w:p w14:paraId="648840D5" w14:textId="77777777" w:rsidR="00F451AD" w:rsidRPr="00547472" w:rsidRDefault="00F451AD" w:rsidP="00547472">
            <w:pPr>
              <w:spacing w:after="0" w:line="240" w:lineRule="auto"/>
              <w:jc w:val="center"/>
              <w:rPr>
                <w:rFonts w:asciiTheme="majorBidi" w:hAnsiTheme="majorBidi" w:cstheme="majorBidi"/>
                <w:sz w:val="24"/>
                <w:szCs w:val="24"/>
                <w:rtl/>
              </w:rPr>
            </w:pPr>
            <w:r w:rsidRPr="00547472">
              <w:rPr>
                <w:rFonts w:asciiTheme="majorBidi" w:hAnsiTheme="majorBidi" w:cstheme="majorBidi"/>
                <w:sz w:val="24"/>
                <w:szCs w:val="24"/>
              </w:rPr>
              <w:t>A Multi-objective Grey Wolf Optimizer for Energy Planning Problem in Smart Home Using Renewable Energy Systems</w:t>
            </w:r>
          </w:p>
        </w:tc>
        <w:tc>
          <w:tcPr>
            <w:tcW w:w="2978" w:type="dxa"/>
            <w:tcBorders>
              <w:top w:val="nil"/>
              <w:left w:val="single" w:sz="4" w:space="0" w:color="auto"/>
              <w:bottom w:val="single" w:sz="4" w:space="0" w:color="auto"/>
              <w:right w:val="single" w:sz="4" w:space="0" w:color="auto"/>
            </w:tcBorders>
            <w:shd w:val="clear" w:color="auto" w:fill="auto"/>
            <w:noWrap/>
            <w:vAlign w:val="center"/>
            <w:hideMark/>
          </w:tcPr>
          <w:p w14:paraId="5A2C1F4B" w14:textId="77777777" w:rsidR="00F451AD" w:rsidRPr="00547472" w:rsidRDefault="00F451AD" w:rsidP="00547472">
            <w:pPr>
              <w:spacing w:after="0" w:line="240" w:lineRule="auto"/>
              <w:jc w:val="center"/>
              <w:rPr>
                <w:rFonts w:asciiTheme="majorBidi" w:hAnsiTheme="majorBidi" w:cstheme="majorBidi"/>
                <w:sz w:val="24"/>
                <w:szCs w:val="24"/>
              </w:rPr>
            </w:pPr>
            <w:r w:rsidRPr="00547472">
              <w:rPr>
                <w:rFonts w:asciiTheme="majorBidi" w:hAnsiTheme="majorBidi" w:cstheme="majorBidi"/>
                <w:sz w:val="24"/>
                <w:szCs w:val="24"/>
              </w:rPr>
              <w:t>Sustainable Operations and Computers</w:t>
            </w:r>
          </w:p>
        </w:tc>
      </w:tr>
      <w:tr w:rsidR="00547472" w:rsidRPr="00547472" w14:paraId="727DB3FA" w14:textId="77777777" w:rsidTr="00547472">
        <w:trPr>
          <w:trHeight w:val="300"/>
        </w:trPr>
        <w:tc>
          <w:tcPr>
            <w:tcW w:w="564" w:type="dxa"/>
            <w:tcBorders>
              <w:top w:val="nil"/>
              <w:left w:val="single" w:sz="4" w:space="0" w:color="auto"/>
              <w:bottom w:val="single" w:sz="4" w:space="0" w:color="auto"/>
              <w:right w:val="single" w:sz="4" w:space="0" w:color="auto"/>
            </w:tcBorders>
            <w:shd w:val="clear" w:color="auto" w:fill="auto"/>
            <w:noWrap/>
            <w:vAlign w:val="center"/>
            <w:hideMark/>
          </w:tcPr>
          <w:p w14:paraId="06BEEFCC"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Pr>
              <w:t>351</w:t>
            </w:r>
          </w:p>
        </w:tc>
        <w:tc>
          <w:tcPr>
            <w:tcW w:w="2321" w:type="dxa"/>
            <w:tcBorders>
              <w:top w:val="nil"/>
              <w:left w:val="single" w:sz="4" w:space="0" w:color="auto"/>
              <w:bottom w:val="single" w:sz="4" w:space="0" w:color="auto"/>
              <w:right w:val="single" w:sz="4" w:space="0" w:color="auto"/>
            </w:tcBorders>
            <w:shd w:val="clear" w:color="auto" w:fill="auto"/>
            <w:noWrap/>
            <w:vAlign w:val="center"/>
            <w:hideMark/>
          </w:tcPr>
          <w:p w14:paraId="66021C41"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tl/>
              </w:rPr>
              <w:t>د. ايمان الذويب</w:t>
            </w:r>
          </w:p>
        </w:tc>
        <w:tc>
          <w:tcPr>
            <w:tcW w:w="1699" w:type="dxa"/>
            <w:tcBorders>
              <w:top w:val="nil"/>
              <w:left w:val="single" w:sz="4" w:space="0" w:color="auto"/>
              <w:bottom w:val="single" w:sz="4" w:space="0" w:color="auto"/>
              <w:right w:val="single" w:sz="4" w:space="0" w:color="auto"/>
            </w:tcBorders>
            <w:shd w:val="clear" w:color="auto" w:fill="auto"/>
            <w:noWrap/>
            <w:vAlign w:val="center"/>
            <w:hideMark/>
          </w:tcPr>
          <w:p w14:paraId="7A02DDD3" w14:textId="77777777" w:rsidR="00F451AD" w:rsidRPr="00547472" w:rsidRDefault="00F451AD" w:rsidP="00547472">
            <w:pPr>
              <w:spacing w:after="0" w:line="240" w:lineRule="auto"/>
              <w:jc w:val="center"/>
              <w:rPr>
                <w:rFonts w:cs="Traditional Arabic"/>
                <w:sz w:val="24"/>
                <w:szCs w:val="24"/>
                <w:rtl/>
              </w:rPr>
            </w:pPr>
            <w:r w:rsidRPr="00547472">
              <w:rPr>
                <w:rFonts w:cs="Traditional Arabic"/>
                <w:sz w:val="24"/>
                <w:szCs w:val="24"/>
                <w:rtl/>
              </w:rPr>
              <w:t xml:space="preserve">تكنولوجيا المعلومات </w:t>
            </w:r>
          </w:p>
        </w:tc>
        <w:tc>
          <w:tcPr>
            <w:tcW w:w="7642" w:type="dxa"/>
            <w:tcBorders>
              <w:top w:val="nil"/>
              <w:left w:val="single" w:sz="4" w:space="0" w:color="auto"/>
              <w:bottom w:val="single" w:sz="4" w:space="0" w:color="auto"/>
              <w:right w:val="single" w:sz="4" w:space="0" w:color="auto"/>
            </w:tcBorders>
            <w:shd w:val="clear" w:color="auto" w:fill="auto"/>
            <w:noWrap/>
            <w:vAlign w:val="center"/>
            <w:hideMark/>
          </w:tcPr>
          <w:p w14:paraId="5B04DD4A" w14:textId="77777777" w:rsidR="00F451AD" w:rsidRPr="00547472" w:rsidRDefault="00F451AD" w:rsidP="00547472">
            <w:pPr>
              <w:spacing w:after="0" w:line="240" w:lineRule="auto"/>
              <w:jc w:val="center"/>
              <w:rPr>
                <w:rFonts w:asciiTheme="majorBidi" w:hAnsiTheme="majorBidi" w:cstheme="majorBidi"/>
                <w:sz w:val="24"/>
                <w:szCs w:val="24"/>
                <w:rtl/>
              </w:rPr>
            </w:pPr>
            <w:r w:rsidRPr="00547472">
              <w:rPr>
                <w:rFonts w:asciiTheme="majorBidi" w:hAnsiTheme="majorBidi" w:cstheme="majorBidi"/>
                <w:sz w:val="24"/>
                <w:szCs w:val="24"/>
              </w:rPr>
              <w:t>Detection of Deepfake Media Using a Hybrid CNN–RNN Model and Particle Swarm Optimization (PSO) Algorithm</w:t>
            </w:r>
          </w:p>
        </w:tc>
        <w:tc>
          <w:tcPr>
            <w:tcW w:w="2978" w:type="dxa"/>
            <w:tcBorders>
              <w:top w:val="nil"/>
              <w:left w:val="single" w:sz="4" w:space="0" w:color="auto"/>
              <w:bottom w:val="single" w:sz="4" w:space="0" w:color="auto"/>
              <w:right w:val="single" w:sz="4" w:space="0" w:color="auto"/>
            </w:tcBorders>
            <w:shd w:val="clear" w:color="auto" w:fill="auto"/>
            <w:noWrap/>
            <w:vAlign w:val="center"/>
            <w:hideMark/>
          </w:tcPr>
          <w:p w14:paraId="64AA409D" w14:textId="77777777" w:rsidR="00F451AD" w:rsidRPr="00547472" w:rsidRDefault="00F451AD" w:rsidP="00547472">
            <w:pPr>
              <w:spacing w:after="0" w:line="240" w:lineRule="auto"/>
              <w:jc w:val="center"/>
              <w:rPr>
                <w:rFonts w:asciiTheme="majorBidi" w:hAnsiTheme="majorBidi" w:cstheme="majorBidi"/>
                <w:sz w:val="24"/>
                <w:szCs w:val="24"/>
              </w:rPr>
            </w:pPr>
            <w:r w:rsidRPr="00547472">
              <w:rPr>
                <w:rFonts w:asciiTheme="majorBidi" w:hAnsiTheme="majorBidi" w:cstheme="majorBidi"/>
                <w:sz w:val="24"/>
                <w:szCs w:val="24"/>
              </w:rPr>
              <w:t>Computers</w:t>
            </w:r>
          </w:p>
        </w:tc>
      </w:tr>
      <w:tr w:rsidR="00547472" w:rsidRPr="00547472" w14:paraId="2179FCE1" w14:textId="77777777" w:rsidTr="00547472">
        <w:trPr>
          <w:trHeight w:val="300"/>
        </w:trPr>
        <w:tc>
          <w:tcPr>
            <w:tcW w:w="564" w:type="dxa"/>
            <w:tcBorders>
              <w:top w:val="nil"/>
              <w:left w:val="single" w:sz="4" w:space="0" w:color="auto"/>
              <w:bottom w:val="single" w:sz="4" w:space="0" w:color="auto"/>
              <w:right w:val="single" w:sz="4" w:space="0" w:color="auto"/>
            </w:tcBorders>
            <w:shd w:val="clear" w:color="auto" w:fill="auto"/>
            <w:noWrap/>
            <w:vAlign w:val="center"/>
            <w:hideMark/>
          </w:tcPr>
          <w:p w14:paraId="5B6E8211"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Pr>
              <w:t>352</w:t>
            </w:r>
          </w:p>
        </w:tc>
        <w:tc>
          <w:tcPr>
            <w:tcW w:w="2321" w:type="dxa"/>
            <w:tcBorders>
              <w:top w:val="nil"/>
              <w:left w:val="single" w:sz="4" w:space="0" w:color="auto"/>
              <w:bottom w:val="single" w:sz="4" w:space="0" w:color="auto"/>
              <w:right w:val="single" w:sz="4" w:space="0" w:color="auto"/>
            </w:tcBorders>
            <w:shd w:val="clear" w:color="auto" w:fill="auto"/>
            <w:noWrap/>
            <w:vAlign w:val="center"/>
            <w:hideMark/>
          </w:tcPr>
          <w:p w14:paraId="3980B6F2"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tl/>
              </w:rPr>
              <w:t>د. حازم النجار</w:t>
            </w:r>
          </w:p>
        </w:tc>
        <w:tc>
          <w:tcPr>
            <w:tcW w:w="1699" w:type="dxa"/>
            <w:tcBorders>
              <w:top w:val="nil"/>
              <w:left w:val="single" w:sz="4" w:space="0" w:color="auto"/>
              <w:bottom w:val="single" w:sz="4" w:space="0" w:color="auto"/>
              <w:right w:val="single" w:sz="4" w:space="0" w:color="auto"/>
            </w:tcBorders>
            <w:shd w:val="clear" w:color="auto" w:fill="auto"/>
            <w:noWrap/>
            <w:vAlign w:val="center"/>
            <w:hideMark/>
          </w:tcPr>
          <w:p w14:paraId="19F7238E" w14:textId="77777777" w:rsidR="00F451AD" w:rsidRPr="00547472" w:rsidRDefault="00F451AD" w:rsidP="00547472">
            <w:pPr>
              <w:spacing w:after="0" w:line="240" w:lineRule="auto"/>
              <w:jc w:val="center"/>
              <w:rPr>
                <w:rFonts w:cs="Traditional Arabic"/>
                <w:sz w:val="24"/>
                <w:szCs w:val="24"/>
                <w:rtl/>
              </w:rPr>
            </w:pPr>
            <w:r w:rsidRPr="00547472">
              <w:rPr>
                <w:rFonts w:cs="Traditional Arabic"/>
                <w:sz w:val="24"/>
                <w:szCs w:val="24"/>
                <w:rtl/>
              </w:rPr>
              <w:t xml:space="preserve">تكنولوجيا المعلومات </w:t>
            </w:r>
          </w:p>
        </w:tc>
        <w:tc>
          <w:tcPr>
            <w:tcW w:w="7642" w:type="dxa"/>
            <w:tcBorders>
              <w:top w:val="nil"/>
              <w:left w:val="single" w:sz="4" w:space="0" w:color="auto"/>
              <w:bottom w:val="single" w:sz="4" w:space="0" w:color="auto"/>
              <w:right w:val="single" w:sz="4" w:space="0" w:color="auto"/>
            </w:tcBorders>
            <w:shd w:val="clear" w:color="auto" w:fill="auto"/>
            <w:noWrap/>
            <w:vAlign w:val="center"/>
            <w:hideMark/>
          </w:tcPr>
          <w:p w14:paraId="391BB68F" w14:textId="77777777" w:rsidR="00F451AD" w:rsidRPr="00547472" w:rsidRDefault="00F451AD" w:rsidP="00547472">
            <w:pPr>
              <w:spacing w:after="0" w:line="240" w:lineRule="auto"/>
              <w:jc w:val="center"/>
              <w:rPr>
                <w:rFonts w:asciiTheme="majorBidi" w:hAnsiTheme="majorBidi" w:cstheme="majorBidi"/>
                <w:sz w:val="24"/>
                <w:szCs w:val="24"/>
                <w:rtl/>
              </w:rPr>
            </w:pPr>
            <w:r w:rsidRPr="00547472">
              <w:rPr>
                <w:rFonts w:asciiTheme="majorBidi" w:hAnsiTheme="majorBidi" w:cstheme="majorBidi"/>
                <w:sz w:val="24"/>
                <w:szCs w:val="24"/>
              </w:rPr>
              <w:t>Optimized deep neural network to estimate orientation angles for solar photovoltaics intelligent systems</w:t>
            </w:r>
          </w:p>
        </w:tc>
        <w:tc>
          <w:tcPr>
            <w:tcW w:w="2978" w:type="dxa"/>
            <w:tcBorders>
              <w:top w:val="nil"/>
              <w:left w:val="single" w:sz="4" w:space="0" w:color="auto"/>
              <w:bottom w:val="single" w:sz="4" w:space="0" w:color="auto"/>
              <w:right w:val="single" w:sz="4" w:space="0" w:color="auto"/>
            </w:tcBorders>
            <w:shd w:val="clear" w:color="auto" w:fill="auto"/>
            <w:noWrap/>
            <w:vAlign w:val="center"/>
            <w:hideMark/>
          </w:tcPr>
          <w:p w14:paraId="773759B9" w14:textId="77777777" w:rsidR="00F451AD" w:rsidRPr="00547472" w:rsidRDefault="00F451AD" w:rsidP="00547472">
            <w:pPr>
              <w:spacing w:after="0" w:line="240" w:lineRule="auto"/>
              <w:jc w:val="center"/>
              <w:rPr>
                <w:rFonts w:asciiTheme="majorBidi" w:hAnsiTheme="majorBidi" w:cstheme="majorBidi"/>
                <w:sz w:val="24"/>
                <w:szCs w:val="24"/>
              </w:rPr>
            </w:pPr>
            <w:r w:rsidRPr="00547472">
              <w:rPr>
                <w:rFonts w:asciiTheme="majorBidi" w:hAnsiTheme="majorBidi" w:cstheme="majorBidi"/>
                <w:sz w:val="24"/>
                <w:szCs w:val="24"/>
              </w:rPr>
              <w:t>Cleaner Engineering and Technology</w:t>
            </w:r>
          </w:p>
        </w:tc>
      </w:tr>
      <w:tr w:rsidR="00547472" w:rsidRPr="00547472" w14:paraId="0C6F5F44" w14:textId="77777777" w:rsidTr="00547472">
        <w:trPr>
          <w:trHeight w:val="300"/>
        </w:trPr>
        <w:tc>
          <w:tcPr>
            <w:tcW w:w="564" w:type="dxa"/>
            <w:tcBorders>
              <w:top w:val="nil"/>
              <w:left w:val="single" w:sz="4" w:space="0" w:color="auto"/>
              <w:bottom w:val="single" w:sz="4" w:space="0" w:color="auto"/>
              <w:right w:val="single" w:sz="4" w:space="0" w:color="auto"/>
            </w:tcBorders>
            <w:shd w:val="clear" w:color="auto" w:fill="auto"/>
            <w:noWrap/>
            <w:vAlign w:val="center"/>
            <w:hideMark/>
          </w:tcPr>
          <w:p w14:paraId="5FE70227"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Pr>
              <w:t>353</w:t>
            </w:r>
          </w:p>
        </w:tc>
        <w:tc>
          <w:tcPr>
            <w:tcW w:w="2321" w:type="dxa"/>
            <w:tcBorders>
              <w:top w:val="nil"/>
              <w:left w:val="single" w:sz="4" w:space="0" w:color="auto"/>
              <w:bottom w:val="single" w:sz="4" w:space="0" w:color="auto"/>
              <w:right w:val="single" w:sz="4" w:space="0" w:color="auto"/>
            </w:tcBorders>
            <w:shd w:val="clear" w:color="auto" w:fill="auto"/>
            <w:noWrap/>
            <w:vAlign w:val="center"/>
            <w:hideMark/>
          </w:tcPr>
          <w:p w14:paraId="3C4A77C5"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tl/>
              </w:rPr>
              <w:t xml:space="preserve">د. سلام عماري </w:t>
            </w:r>
          </w:p>
        </w:tc>
        <w:tc>
          <w:tcPr>
            <w:tcW w:w="1699" w:type="dxa"/>
            <w:tcBorders>
              <w:top w:val="nil"/>
              <w:left w:val="single" w:sz="4" w:space="0" w:color="auto"/>
              <w:bottom w:val="single" w:sz="4" w:space="0" w:color="auto"/>
              <w:right w:val="single" w:sz="4" w:space="0" w:color="auto"/>
            </w:tcBorders>
            <w:shd w:val="clear" w:color="auto" w:fill="auto"/>
            <w:noWrap/>
            <w:vAlign w:val="center"/>
            <w:hideMark/>
          </w:tcPr>
          <w:p w14:paraId="0FE1A619" w14:textId="77777777" w:rsidR="00F451AD" w:rsidRPr="00547472" w:rsidRDefault="00F451AD" w:rsidP="00547472">
            <w:pPr>
              <w:spacing w:after="0" w:line="240" w:lineRule="auto"/>
              <w:jc w:val="center"/>
              <w:rPr>
                <w:rFonts w:cs="Traditional Arabic"/>
                <w:sz w:val="24"/>
                <w:szCs w:val="24"/>
                <w:rtl/>
              </w:rPr>
            </w:pPr>
            <w:r w:rsidRPr="00547472">
              <w:rPr>
                <w:rFonts w:cs="Traditional Arabic"/>
                <w:sz w:val="24"/>
                <w:szCs w:val="24"/>
                <w:rtl/>
              </w:rPr>
              <w:t xml:space="preserve">تكنولوجيا المعلومات </w:t>
            </w:r>
          </w:p>
        </w:tc>
        <w:tc>
          <w:tcPr>
            <w:tcW w:w="7642" w:type="dxa"/>
            <w:tcBorders>
              <w:top w:val="nil"/>
              <w:left w:val="single" w:sz="4" w:space="0" w:color="auto"/>
              <w:bottom w:val="single" w:sz="4" w:space="0" w:color="auto"/>
              <w:right w:val="single" w:sz="4" w:space="0" w:color="auto"/>
            </w:tcBorders>
            <w:shd w:val="clear" w:color="auto" w:fill="auto"/>
            <w:noWrap/>
            <w:vAlign w:val="center"/>
            <w:hideMark/>
          </w:tcPr>
          <w:p w14:paraId="5EADC547" w14:textId="77777777" w:rsidR="00F451AD" w:rsidRPr="00547472" w:rsidRDefault="00F451AD" w:rsidP="00547472">
            <w:pPr>
              <w:spacing w:after="0" w:line="240" w:lineRule="auto"/>
              <w:jc w:val="center"/>
              <w:rPr>
                <w:rFonts w:asciiTheme="majorBidi" w:hAnsiTheme="majorBidi" w:cstheme="majorBidi"/>
                <w:sz w:val="24"/>
                <w:szCs w:val="24"/>
                <w:rtl/>
              </w:rPr>
            </w:pPr>
            <w:r w:rsidRPr="00547472">
              <w:rPr>
                <w:rFonts w:asciiTheme="majorBidi" w:hAnsiTheme="majorBidi" w:cstheme="majorBidi"/>
                <w:sz w:val="24"/>
                <w:szCs w:val="24"/>
              </w:rPr>
              <w:t>Novel, Fast, Strong, and Parallel: A Colored Image Cipher Based on SBTM CPRNG</w:t>
            </w:r>
          </w:p>
        </w:tc>
        <w:tc>
          <w:tcPr>
            <w:tcW w:w="2978" w:type="dxa"/>
            <w:tcBorders>
              <w:top w:val="nil"/>
              <w:left w:val="single" w:sz="4" w:space="0" w:color="auto"/>
              <w:bottom w:val="single" w:sz="4" w:space="0" w:color="auto"/>
              <w:right w:val="single" w:sz="4" w:space="0" w:color="auto"/>
            </w:tcBorders>
            <w:shd w:val="clear" w:color="auto" w:fill="auto"/>
            <w:noWrap/>
            <w:vAlign w:val="center"/>
            <w:hideMark/>
          </w:tcPr>
          <w:p w14:paraId="4B761779" w14:textId="77777777" w:rsidR="00F451AD" w:rsidRPr="00547472" w:rsidRDefault="00F451AD" w:rsidP="00547472">
            <w:pPr>
              <w:spacing w:after="0" w:line="240" w:lineRule="auto"/>
              <w:jc w:val="center"/>
              <w:rPr>
                <w:rFonts w:asciiTheme="majorBidi" w:hAnsiTheme="majorBidi" w:cstheme="majorBidi"/>
                <w:sz w:val="24"/>
                <w:szCs w:val="24"/>
              </w:rPr>
            </w:pPr>
            <w:r w:rsidRPr="00547472">
              <w:rPr>
                <w:rFonts w:asciiTheme="majorBidi" w:hAnsiTheme="majorBidi" w:cstheme="majorBidi"/>
                <w:sz w:val="24"/>
                <w:szCs w:val="24"/>
              </w:rPr>
              <w:t>Symmetry</w:t>
            </w:r>
          </w:p>
        </w:tc>
      </w:tr>
      <w:tr w:rsidR="00547472" w:rsidRPr="00547472" w14:paraId="555D139F" w14:textId="77777777" w:rsidTr="00547472">
        <w:trPr>
          <w:trHeight w:val="300"/>
        </w:trPr>
        <w:tc>
          <w:tcPr>
            <w:tcW w:w="564" w:type="dxa"/>
            <w:tcBorders>
              <w:top w:val="nil"/>
              <w:left w:val="single" w:sz="4" w:space="0" w:color="auto"/>
              <w:bottom w:val="single" w:sz="4" w:space="0" w:color="auto"/>
              <w:right w:val="single" w:sz="4" w:space="0" w:color="auto"/>
            </w:tcBorders>
            <w:shd w:val="clear" w:color="auto" w:fill="auto"/>
            <w:noWrap/>
            <w:vAlign w:val="center"/>
            <w:hideMark/>
          </w:tcPr>
          <w:p w14:paraId="27A6732B"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Pr>
              <w:t>354</w:t>
            </w:r>
          </w:p>
        </w:tc>
        <w:tc>
          <w:tcPr>
            <w:tcW w:w="2321" w:type="dxa"/>
            <w:tcBorders>
              <w:top w:val="nil"/>
              <w:left w:val="single" w:sz="4" w:space="0" w:color="auto"/>
              <w:bottom w:val="single" w:sz="4" w:space="0" w:color="auto"/>
              <w:right w:val="single" w:sz="4" w:space="0" w:color="auto"/>
            </w:tcBorders>
            <w:shd w:val="clear" w:color="auto" w:fill="auto"/>
            <w:noWrap/>
            <w:vAlign w:val="center"/>
            <w:hideMark/>
          </w:tcPr>
          <w:p w14:paraId="379D0CB1"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tl/>
              </w:rPr>
              <w:t>د. شريف مخادمة</w:t>
            </w:r>
          </w:p>
        </w:tc>
        <w:tc>
          <w:tcPr>
            <w:tcW w:w="1699" w:type="dxa"/>
            <w:tcBorders>
              <w:top w:val="nil"/>
              <w:left w:val="single" w:sz="4" w:space="0" w:color="auto"/>
              <w:bottom w:val="single" w:sz="4" w:space="0" w:color="auto"/>
              <w:right w:val="single" w:sz="4" w:space="0" w:color="auto"/>
            </w:tcBorders>
            <w:shd w:val="clear" w:color="auto" w:fill="auto"/>
            <w:noWrap/>
            <w:vAlign w:val="center"/>
            <w:hideMark/>
          </w:tcPr>
          <w:p w14:paraId="1EFCB480" w14:textId="77777777" w:rsidR="00F451AD" w:rsidRPr="00547472" w:rsidRDefault="00F451AD" w:rsidP="00547472">
            <w:pPr>
              <w:spacing w:after="0" w:line="240" w:lineRule="auto"/>
              <w:jc w:val="center"/>
              <w:rPr>
                <w:rFonts w:cs="Traditional Arabic"/>
                <w:sz w:val="24"/>
                <w:szCs w:val="24"/>
                <w:rtl/>
              </w:rPr>
            </w:pPr>
            <w:r w:rsidRPr="00547472">
              <w:rPr>
                <w:rFonts w:cs="Traditional Arabic"/>
                <w:sz w:val="24"/>
                <w:szCs w:val="24"/>
                <w:rtl/>
              </w:rPr>
              <w:t xml:space="preserve">تكنولوجيا المعلومات </w:t>
            </w:r>
          </w:p>
        </w:tc>
        <w:tc>
          <w:tcPr>
            <w:tcW w:w="7642" w:type="dxa"/>
            <w:tcBorders>
              <w:top w:val="nil"/>
              <w:left w:val="single" w:sz="4" w:space="0" w:color="auto"/>
              <w:bottom w:val="single" w:sz="4" w:space="0" w:color="auto"/>
              <w:right w:val="single" w:sz="4" w:space="0" w:color="auto"/>
            </w:tcBorders>
            <w:shd w:val="clear" w:color="auto" w:fill="auto"/>
            <w:noWrap/>
            <w:vAlign w:val="center"/>
            <w:hideMark/>
          </w:tcPr>
          <w:p w14:paraId="5FA54FF1" w14:textId="77777777" w:rsidR="00F451AD" w:rsidRPr="00547472" w:rsidRDefault="00F451AD" w:rsidP="00547472">
            <w:pPr>
              <w:spacing w:after="0" w:line="240" w:lineRule="auto"/>
              <w:jc w:val="center"/>
              <w:rPr>
                <w:rFonts w:asciiTheme="majorBidi" w:hAnsiTheme="majorBidi" w:cstheme="majorBidi"/>
                <w:sz w:val="24"/>
                <w:szCs w:val="24"/>
                <w:rtl/>
              </w:rPr>
            </w:pPr>
            <w:r w:rsidRPr="00547472">
              <w:rPr>
                <w:rFonts w:asciiTheme="majorBidi" w:hAnsiTheme="majorBidi" w:cstheme="majorBidi"/>
                <w:sz w:val="24"/>
                <w:szCs w:val="24"/>
              </w:rPr>
              <w:t>Improving CNTs properties using computational intelligence algorithms</w:t>
            </w:r>
          </w:p>
        </w:tc>
        <w:tc>
          <w:tcPr>
            <w:tcW w:w="2978" w:type="dxa"/>
            <w:tcBorders>
              <w:top w:val="nil"/>
              <w:left w:val="single" w:sz="4" w:space="0" w:color="auto"/>
              <w:bottom w:val="single" w:sz="4" w:space="0" w:color="auto"/>
              <w:right w:val="single" w:sz="4" w:space="0" w:color="auto"/>
            </w:tcBorders>
            <w:shd w:val="clear" w:color="auto" w:fill="auto"/>
            <w:noWrap/>
            <w:vAlign w:val="center"/>
            <w:hideMark/>
          </w:tcPr>
          <w:p w14:paraId="63F8A84A" w14:textId="77777777" w:rsidR="00F451AD" w:rsidRPr="00547472" w:rsidRDefault="00F451AD" w:rsidP="00547472">
            <w:pPr>
              <w:spacing w:after="0" w:line="240" w:lineRule="auto"/>
              <w:jc w:val="center"/>
              <w:rPr>
                <w:rFonts w:asciiTheme="majorBidi" w:hAnsiTheme="majorBidi" w:cstheme="majorBidi"/>
                <w:sz w:val="24"/>
                <w:szCs w:val="24"/>
              </w:rPr>
            </w:pPr>
            <w:r w:rsidRPr="00547472">
              <w:rPr>
                <w:rFonts w:asciiTheme="majorBidi" w:hAnsiTheme="majorBidi" w:cstheme="majorBidi"/>
                <w:sz w:val="24"/>
                <w:szCs w:val="24"/>
              </w:rPr>
              <w:t>International Journal of Materials and Product Technology</w:t>
            </w:r>
          </w:p>
        </w:tc>
      </w:tr>
      <w:tr w:rsidR="00547472" w:rsidRPr="00547472" w14:paraId="4A39D981" w14:textId="77777777" w:rsidTr="00547472">
        <w:trPr>
          <w:trHeight w:val="300"/>
        </w:trPr>
        <w:tc>
          <w:tcPr>
            <w:tcW w:w="564" w:type="dxa"/>
            <w:tcBorders>
              <w:top w:val="nil"/>
              <w:left w:val="single" w:sz="4" w:space="0" w:color="auto"/>
              <w:bottom w:val="single" w:sz="4" w:space="0" w:color="auto"/>
              <w:right w:val="single" w:sz="4" w:space="0" w:color="auto"/>
            </w:tcBorders>
            <w:shd w:val="clear" w:color="auto" w:fill="auto"/>
            <w:noWrap/>
            <w:vAlign w:val="center"/>
            <w:hideMark/>
          </w:tcPr>
          <w:p w14:paraId="6EC69473"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Pr>
              <w:t>355</w:t>
            </w:r>
          </w:p>
        </w:tc>
        <w:tc>
          <w:tcPr>
            <w:tcW w:w="2321" w:type="dxa"/>
            <w:tcBorders>
              <w:top w:val="nil"/>
              <w:left w:val="single" w:sz="4" w:space="0" w:color="auto"/>
              <w:bottom w:val="single" w:sz="4" w:space="0" w:color="auto"/>
              <w:right w:val="single" w:sz="4" w:space="0" w:color="auto"/>
            </w:tcBorders>
            <w:shd w:val="clear" w:color="auto" w:fill="auto"/>
            <w:noWrap/>
            <w:vAlign w:val="center"/>
            <w:hideMark/>
          </w:tcPr>
          <w:p w14:paraId="5339E9E0"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tl/>
              </w:rPr>
              <w:t>د. حازم النجار</w:t>
            </w:r>
          </w:p>
        </w:tc>
        <w:tc>
          <w:tcPr>
            <w:tcW w:w="1699" w:type="dxa"/>
            <w:tcBorders>
              <w:top w:val="nil"/>
              <w:left w:val="single" w:sz="4" w:space="0" w:color="auto"/>
              <w:bottom w:val="single" w:sz="4" w:space="0" w:color="auto"/>
              <w:right w:val="single" w:sz="4" w:space="0" w:color="auto"/>
            </w:tcBorders>
            <w:shd w:val="clear" w:color="auto" w:fill="auto"/>
            <w:noWrap/>
            <w:vAlign w:val="center"/>
            <w:hideMark/>
          </w:tcPr>
          <w:p w14:paraId="6FCE1801" w14:textId="77777777" w:rsidR="00F451AD" w:rsidRPr="00547472" w:rsidRDefault="00F451AD" w:rsidP="00547472">
            <w:pPr>
              <w:spacing w:after="0" w:line="240" w:lineRule="auto"/>
              <w:jc w:val="center"/>
              <w:rPr>
                <w:rFonts w:cs="Traditional Arabic"/>
                <w:sz w:val="24"/>
                <w:szCs w:val="24"/>
                <w:rtl/>
              </w:rPr>
            </w:pPr>
            <w:r w:rsidRPr="00547472">
              <w:rPr>
                <w:rFonts w:cs="Traditional Arabic"/>
                <w:sz w:val="24"/>
                <w:szCs w:val="24"/>
                <w:rtl/>
              </w:rPr>
              <w:t xml:space="preserve">تكنولوجيا المعلومات </w:t>
            </w:r>
          </w:p>
        </w:tc>
        <w:tc>
          <w:tcPr>
            <w:tcW w:w="7642" w:type="dxa"/>
            <w:tcBorders>
              <w:top w:val="nil"/>
              <w:left w:val="single" w:sz="4" w:space="0" w:color="auto"/>
              <w:bottom w:val="single" w:sz="4" w:space="0" w:color="auto"/>
              <w:right w:val="single" w:sz="4" w:space="0" w:color="auto"/>
            </w:tcBorders>
            <w:shd w:val="clear" w:color="auto" w:fill="auto"/>
            <w:noWrap/>
            <w:vAlign w:val="center"/>
            <w:hideMark/>
          </w:tcPr>
          <w:p w14:paraId="507BD234" w14:textId="77777777" w:rsidR="00F451AD" w:rsidRPr="00547472" w:rsidRDefault="00F451AD" w:rsidP="00547472">
            <w:pPr>
              <w:spacing w:after="0" w:line="240" w:lineRule="auto"/>
              <w:jc w:val="center"/>
              <w:rPr>
                <w:rFonts w:asciiTheme="majorBidi" w:hAnsiTheme="majorBidi" w:cstheme="majorBidi"/>
                <w:sz w:val="24"/>
                <w:szCs w:val="24"/>
                <w:rtl/>
              </w:rPr>
            </w:pPr>
            <w:r w:rsidRPr="00547472">
              <w:rPr>
                <w:rFonts w:asciiTheme="majorBidi" w:hAnsiTheme="majorBidi" w:cstheme="majorBidi"/>
                <w:sz w:val="24"/>
                <w:szCs w:val="24"/>
              </w:rPr>
              <w:t xml:space="preserve">Enhancing Image Security with </w:t>
            </w:r>
            <w:proofErr w:type="spellStart"/>
            <w:r w:rsidRPr="00547472">
              <w:rPr>
                <w:rFonts w:asciiTheme="majorBidi" w:hAnsiTheme="majorBidi" w:cstheme="majorBidi"/>
                <w:sz w:val="24"/>
                <w:szCs w:val="24"/>
              </w:rPr>
              <w:t>Rossler</w:t>
            </w:r>
            <w:proofErr w:type="spellEnd"/>
            <w:r w:rsidRPr="00547472">
              <w:rPr>
                <w:rFonts w:asciiTheme="majorBidi" w:hAnsiTheme="majorBidi" w:cstheme="majorBidi"/>
                <w:sz w:val="24"/>
                <w:szCs w:val="24"/>
              </w:rPr>
              <w:t xml:space="preserve"> Attractor-Based Encryption</w:t>
            </w:r>
          </w:p>
        </w:tc>
        <w:tc>
          <w:tcPr>
            <w:tcW w:w="2978" w:type="dxa"/>
            <w:tcBorders>
              <w:top w:val="nil"/>
              <w:left w:val="single" w:sz="4" w:space="0" w:color="auto"/>
              <w:bottom w:val="single" w:sz="4" w:space="0" w:color="auto"/>
              <w:right w:val="single" w:sz="4" w:space="0" w:color="auto"/>
            </w:tcBorders>
            <w:shd w:val="clear" w:color="auto" w:fill="auto"/>
            <w:noWrap/>
            <w:vAlign w:val="center"/>
            <w:hideMark/>
          </w:tcPr>
          <w:p w14:paraId="393BE7D6" w14:textId="77777777" w:rsidR="00F451AD" w:rsidRPr="00547472" w:rsidRDefault="00F451AD" w:rsidP="00547472">
            <w:pPr>
              <w:spacing w:after="0" w:line="240" w:lineRule="auto"/>
              <w:jc w:val="center"/>
              <w:rPr>
                <w:rFonts w:asciiTheme="majorBidi" w:hAnsiTheme="majorBidi" w:cstheme="majorBidi"/>
                <w:sz w:val="24"/>
                <w:szCs w:val="24"/>
              </w:rPr>
            </w:pPr>
            <w:r w:rsidRPr="00547472">
              <w:rPr>
                <w:rFonts w:asciiTheme="majorBidi" w:hAnsiTheme="majorBidi" w:cstheme="majorBidi"/>
                <w:sz w:val="24"/>
                <w:szCs w:val="24"/>
              </w:rPr>
              <w:t>2nd ICCR Conference</w:t>
            </w:r>
          </w:p>
        </w:tc>
      </w:tr>
      <w:tr w:rsidR="00547472" w:rsidRPr="00547472" w14:paraId="616452D2" w14:textId="77777777" w:rsidTr="00547472">
        <w:trPr>
          <w:trHeight w:val="300"/>
        </w:trPr>
        <w:tc>
          <w:tcPr>
            <w:tcW w:w="564" w:type="dxa"/>
            <w:tcBorders>
              <w:top w:val="nil"/>
              <w:left w:val="single" w:sz="4" w:space="0" w:color="auto"/>
              <w:bottom w:val="single" w:sz="4" w:space="0" w:color="auto"/>
              <w:right w:val="single" w:sz="4" w:space="0" w:color="auto"/>
            </w:tcBorders>
            <w:shd w:val="clear" w:color="auto" w:fill="auto"/>
            <w:noWrap/>
            <w:vAlign w:val="center"/>
            <w:hideMark/>
          </w:tcPr>
          <w:p w14:paraId="2859FEC2"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Pr>
              <w:t>356</w:t>
            </w:r>
          </w:p>
        </w:tc>
        <w:tc>
          <w:tcPr>
            <w:tcW w:w="2321" w:type="dxa"/>
            <w:tcBorders>
              <w:top w:val="nil"/>
              <w:left w:val="single" w:sz="4" w:space="0" w:color="auto"/>
              <w:bottom w:val="single" w:sz="4" w:space="0" w:color="auto"/>
              <w:right w:val="single" w:sz="4" w:space="0" w:color="auto"/>
            </w:tcBorders>
            <w:shd w:val="clear" w:color="auto" w:fill="auto"/>
            <w:noWrap/>
            <w:vAlign w:val="center"/>
            <w:hideMark/>
          </w:tcPr>
          <w:p w14:paraId="1F8F2A9A"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tl/>
              </w:rPr>
              <w:t xml:space="preserve">د. جمال </w:t>
            </w:r>
            <w:proofErr w:type="spellStart"/>
            <w:r w:rsidRPr="00547472">
              <w:rPr>
                <w:rFonts w:cs="Traditional Arabic"/>
                <w:sz w:val="24"/>
                <w:szCs w:val="24"/>
                <w:rtl/>
              </w:rPr>
              <w:t>زراقو</w:t>
            </w:r>
            <w:proofErr w:type="spellEnd"/>
            <w:r w:rsidRPr="00547472">
              <w:rPr>
                <w:rFonts w:cs="Traditional Arabic"/>
                <w:sz w:val="24"/>
                <w:szCs w:val="24"/>
                <w:rtl/>
              </w:rPr>
              <w:t xml:space="preserve"> </w:t>
            </w:r>
          </w:p>
        </w:tc>
        <w:tc>
          <w:tcPr>
            <w:tcW w:w="1699" w:type="dxa"/>
            <w:tcBorders>
              <w:top w:val="nil"/>
              <w:left w:val="single" w:sz="4" w:space="0" w:color="auto"/>
              <w:bottom w:val="single" w:sz="4" w:space="0" w:color="auto"/>
              <w:right w:val="single" w:sz="4" w:space="0" w:color="auto"/>
            </w:tcBorders>
            <w:shd w:val="clear" w:color="auto" w:fill="auto"/>
            <w:noWrap/>
            <w:vAlign w:val="center"/>
            <w:hideMark/>
          </w:tcPr>
          <w:p w14:paraId="52620C6B" w14:textId="77777777" w:rsidR="00F451AD" w:rsidRPr="00547472" w:rsidRDefault="00F451AD" w:rsidP="00547472">
            <w:pPr>
              <w:spacing w:after="0" w:line="240" w:lineRule="auto"/>
              <w:jc w:val="center"/>
              <w:rPr>
                <w:rFonts w:cs="Traditional Arabic"/>
                <w:sz w:val="24"/>
                <w:szCs w:val="24"/>
                <w:rtl/>
              </w:rPr>
            </w:pPr>
            <w:r w:rsidRPr="00547472">
              <w:rPr>
                <w:rFonts w:cs="Traditional Arabic"/>
                <w:sz w:val="24"/>
                <w:szCs w:val="24"/>
                <w:rtl/>
              </w:rPr>
              <w:t xml:space="preserve">تكنولوجيا المعلومات </w:t>
            </w:r>
          </w:p>
        </w:tc>
        <w:tc>
          <w:tcPr>
            <w:tcW w:w="7642" w:type="dxa"/>
            <w:tcBorders>
              <w:top w:val="nil"/>
              <w:left w:val="single" w:sz="4" w:space="0" w:color="auto"/>
              <w:bottom w:val="single" w:sz="4" w:space="0" w:color="auto"/>
              <w:right w:val="single" w:sz="4" w:space="0" w:color="auto"/>
            </w:tcBorders>
            <w:shd w:val="clear" w:color="auto" w:fill="auto"/>
            <w:noWrap/>
            <w:vAlign w:val="center"/>
            <w:hideMark/>
          </w:tcPr>
          <w:p w14:paraId="168340BC" w14:textId="77777777" w:rsidR="00F451AD" w:rsidRPr="00547472" w:rsidRDefault="00F451AD" w:rsidP="00547472">
            <w:pPr>
              <w:spacing w:after="0" w:line="240" w:lineRule="auto"/>
              <w:jc w:val="center"/>
              <w:rPr>
                <w:rFonts w:asciiTheme="majorBidi" w:hAnsiTheme="majorBidi" w:cstheme="majorBidi"/>
                <w:sz w:val="24"/>
                <w:szCs w:val="24"/>
                <w:rtl/>
              </w:rPr>
            </w:pPr>
            <w:r w:rsidRPr="00547472">
              <w:rPr>
                <w:rFonts w:asciiTheme="majorBidi" w:hAnsiTheme="majorBidi" w:cstheme="majorBidi"/>
                <w:sz w:val="24"/>
                <w:szCs w:val="24"/>
              </w:rPr>
              <w:t>Vegetation Change Detection in Amman, Jordan using Remote Sensing and GIS</w:t>
            </w:r>
          </w:p>
        </w:tc>
        <w:tc>
          <w:tcPr>
            <w:tcW w:w="2978" w:type="dxa"/>
            <w:tcBorders>
              <w:top w:val="nil"/>
              <w:left w:val="single" w:sz="4" w:space="0" w:color="auto"/>
              <w:bottom w:val="single" w:sz="4" w:space="0" w:color="auto"/>
              <w:right w:val="single" w:sz="4" w:space="0" w:color="auto"/>
            </w:tcBorders>
            <w:shd w:val="clear" w:color="auto" w:fill="auto"/>
            <w:noWrap/>
            <w:vAlign w:val="center"/>
            <w:hideMark/>
          </w:tcPr>
          <w:p w14:paraId="44573A4C" w14:textId="77777777" w:rsidR="00F451AD" w:rsidRPr="00547472" w:rsidRDefault="00F451AD" w:rsidP="00547472">
            <w:pPr>
              <w:spacing w:after="0" w:line="240" w:lineRule="auto"/>
              <w:jc w:val="center"/>
              <w:rPr>
                <w:rFonts w:asciiTheme="majorBidi" w:hAnsiTheme="majorBidi" w:cstheme="majorBidi"/>
                <w:sz w:val="24"/>
                <w:szCs w:val="24"/>
              </w:rPr>
            </w:pPr>
            <w:r w:rsidRPr="00547472">
              <w:rPr>
                <w:rFonts w:asciiTheme="majorBidi" w:hAnsiTheme="majorBidi" w:cstheme="majorBidi"/>
                <w:sz w:val="24"/>
                <w:szCs w:val="24"/>
              </w:rPr>
              <w:t>2nd ICCR Conference</w:t>
            </w:r>
          </w:p>
        </w:tc>
      </w:tr>
      <w:tr w:rsidR="00547472" w:rsidRPr="00547472" w14:paraId="3C91016D" w14:textId="77777777" w:rsidTr="00547472">
        <w:trPr>
          <w:trHeight w:val="300"/>
        </w:trPr>
        <w:tc>
          <w:tcPr>
            <w:tcW w:w="564" w:type="dxa"/>
            <w:tcBorders>
              <w:top w:val="nil"/>
              <w:left w:val="single" w:sz="4" w:space="0" w:color="auto"/>
              <w:bottom w:val="single" w:sz="4" w:space="0" w:color="auto"/>
              <w:right w:val="single" w:sz="4" w:space="0" w:color="auto"/>
            </w:tcBorders>
            <w:shd w:val="clear" w:color="auto" w:fill="auto"/>
            <w:noWrap/>
            <w:vAlign w:val="center"/>
            <w:hideMark/>
          </w:tcPr>
          <w:p w14:paraId="60CA1AA1"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Pr>
              <w:t>357</w:t>
            </w:r>
          </w:p>
        </w:tc>
        <w:tc>
          <w:tcPr>
            <w:tcW w:w="2321" w:type="dxa"/>
            <w:tcBorders>
              <w:top w:val="nil"/>
              <w:left w:val="single" w:sz="4" w:space="0" w:color="auto"/>
              <w:bottom w:val="single" w:sz="4" w:space="0" w:color="auto"/>
              <w:right w:val="single" w:sz="4" w:space="0" w:color="auto"/>
            </w:tcBorders>
            <w:shd w:val="clear" w:color="auto" w:fill="auto"/>
            <w:noWrap/>
            <w:vAlign w:val="center"/>
            <w:hideMark/>
          </w:tcPr>
          <w:p w14:paraId="446C723F"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tl/>
              </w:rPr>
              <w:t>د. حسام فاخوري</w:t>
            </w:r>
          </w:p>
        </w:tc>
        <w:tc>
          <w:tcPr>
            <w:tcW w:w="1699" w:type="dxa"/>
            <w:tcBorders>
              <w:top w:val="nil"/>
              <w:left w:val="single" w:sz="4" w:space="0" w:color="auto"/>
              <w:bottom w:val="single" w:sz="4" w:space="0" w:color="auto"/>
              <w:right w:val="single" w:sz="4" w:space="0" w:color="auto"/>
            </w:tcBorders>
            <w:shd w:val="clear" w:color="auto" w:fill="auto"/>
            <w:noWrap/>
            <w:vAlign w:val="center"/>
            <w:hideMark/>
          </w:tcPr>
          <w:p w14:paraId="0F67B9F9" w14:textId="77777777" w:rsidR="00F451AD" w:rsidRPr="00547472" w:rsidRDefault="00F451AD" w:rsidP="00547472">
            <w:pPr>
              <w:spacing w:after="0" w:line="240" w:lineRule="auto"/>
              <w:jc w:val="center"/>
              <w:rPr>
                <w:rFonts w:cs="Traditional Arabic"/>
                <w:sz w:val="24"/>
                <w:szCs w:val="24"/>
                <w:rtl/>
              </w:rPr>
            </w:pPr>
            <w:r w:rsidRPr="00547472">
              <w:rPr>
                <w:rFonts w:cs="Traditional Arabic"/>
                <w:sz w:val="24"/>
                <w:szCs w:val="24"/>
                <w:rtl/>
              </w:rPr>
              <w:t xml:space="preserve">تكنولوجيا المعلومات </w:t>
            </w:r>
          </w:p>
        </w:tc>
        <w:tc>
          <w:tcPr>
            <w:tcW w:w="7642" w:type="dxa"/>
            <w:tcBorders>
              <w:top w:val="nil"/>
              <w:left w:val="single" w:sz="4" w:space="0" w:color="auto"/>
              <w:bottom w:val="single" w:sz="4" w:space="0" w:color="auto"/>
              <w:right w:val="single" w:sz="4" w:space="0" w:color="auto"/>
            </w:tcBorders>
            <w:shd w:val="clear" w:color="auto" w:fill="auto"/>
            <w:noWrap/>
            <w:vAlign w:val="center"/>
            <w:hideMark/>
          </w:tcPr>
          <w:p w14:paraId="19564C31" w14:textId="77777777" w:rsidR="00F451AD" w:rsidRPr="00547472" w:rsidRDefault="00F451AD" w:rsidP="00547472">
            <w:pPr>
              <w:spacing w:after="0" w:line="240" w:lineRule="auto"/>
              <w:jc w:val="center"/>
              <w:rPr>
                <w:rFonts w:asciiTheme="majorBidi" w:hAnsiTheme="majorBidi" w:cstheme="majorBidi"/>
                <w:sz w:val="24"/>
                <w:szCs w:val="24"/>
                <w:rtl/>
              </w:rPr>
            </w:pPr>
            <w:r w:rsidRPr="00547472">
              <w:rPr>
                <w:rFonts w:asciiTheme="majorBidi" w:hAnsiTheme="majorBidi" w:cstheme="majorBidi"/>
                <w:sz w:val="24"/>
                <w:szCs w:val="24"/>
              </w:rPr>
              <w:t>AI-Driven Solutions for Social Engineering Attacks: Detection, Prevention, and Response</w:t>
            </w:r>
          </w:p>
        </w:tc>
        <w:tc>
          <w:tcPr>
            <w:tcW w:w="2978" w:type="dxa"/>
            <w:tcBorders>
              <w:top w:val="nil"/>
              <w:left w:val="single" w:sz="4" w:space="0" w:color="auto"/>
              <w:bottom w:val="single" w:sz="4" w:space="0" w:color="auto"/>
              <w:right w:val="single" w:sz="4" w:space="0" w:color="auto"/>
            </w:tcBorders>
            <w:shd w:val="clear" w:color="auto" w:fill="auto"/>
            <w:noWrap/>
            <w:vAlign w:val="center"/>
            <w:hideMark/>
          </w:tcPr>
          <w:p w14:paraId="1EB5B943" w14:textId="77777777" w:rsidR="00F451AD" w:rsidRPr="00547472" w:rsidRDefault="00F451AD" w:rsidP="00547472">
            <w:pPr>
              <w:spacing w:after="0" w:line="240" w:lineRule="auto"/>
              <w:jc w:val="center"/>
              <w:rPr>
                <w:rFonts w:asciiTheme="majorBidi" w:hAnsiTheme="majorBidi" w:cstheme="majorBidi"/>
                <w:sz w:val="24"/>
                <w:szCs w:val="24"/>
              </w:rPr>
            </w:pPr>
            <w:r w:rsidRPr="00547472">
              <w:rPr>
                <w:rFonts w:asciiTheme="majorBidi" w:hAnsiTheme="majorBidi" w:cstheme="majorBidi"/>
                <w:sz w:val="24"/>
                <w:szCs w:val="24"/>
              </w:rPr>
              <w:t>2nd ICCR Conference</w:t>
            </w:r>
          </w:p>
        </w:tc>
      </w:tr>
      <w:tr w:rsidR="00547472" w:rsidRPr="00547472" w14:paraId="4EA7ECC6" w14:textId="77777777" w:rsidTr="00547472">
        <w:trPr>
          <w:trHeight w:val="300"/>
        </w:trPr>
        <w:tc>
          <w:tcPr>
            <w:tcW w:w="564" w:type="dxa"/>
            <w:tcBorders>
              <w:top w:val="nil"/>
              <w:left w:val="single" w:sz="4" w:space="0" w:color="auto"/>
              <w:bottom w:val="single" w:sz="4" w:space="0" w:color="auto"/>
              <w:right w:val="single" w:sz="4" w:space="0" w:color="auto"/>
            </w:tcBorders>
            <w:shd w:val="clear" w:color="auto" w:fill="auto"/>
            <w:noWrap/>
            <w:vAlign w:val="center"/>
            <w:hideMark/>
          </w:tcPr>
          <w:p w14:paraId="21F09462"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Pr>
              <w:t>358</w:t>
            </w:r>
          </w:p>
        </w:tc>
        <w:tc>
          <w:tcPr>
            <w:tcW w:w="2321" w:type="dxa"/>
            <w:tcBorders>
              <w:top w:val="nil"/>
              <w:left w:val="single" w:sz="4" w:space="0" w:color="auto"/>
              <w:bottom w:val="single" w:sz="4" w:space="0" w:color="auto"/>
              <w:right w:val="single" w:sz="4" w:space="0" w:color="auto"/>
            </w:tcBorders>
            <w:shd w:val="clear" w:color="auto" w:fill="auto"/>
            <w:noWrap/>
            <w:vAlign w:val="center"/>
            <w:hideMark/>
          </w:tcPr>
          <w:p w14:paraId="257928A7"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tl/>
              </w:rPr>
              <w:t>د. حسام فاخوري</w:t>
            </w:r>
          </w:p>
        </w:tc>
        <w:tc>
          <w:tcPr>
            <w:tcW w:w="1699" w:type="dxa"/>
            <w:tcBorders>
              <w:top w:val="nil"/>
              <w:left w:val="single" w:sz="4" w:space="0" w:color="auto"/>
              <w:bottom w:val="single" w:sz="4" w:space="0" w:color="auto"/>
              <w:right w:val="single" w:sz="4" w:space="0" w:color="auto"/>
            </w:tcBorders>
            <w:shd w:val="clear" w:color="auto" w:fill="auto"/>
            <w:noWrap/>
            <w:vAlign w:val="center"/>
            <w:hideMark/>
          </w:tcPr>
          <w:p w14:paraId="34195939" w14:textId="77777777" w:rsidR="00F451AD" w:rsidRPr="00547472" w:rsidRDefault="00F451AD" w:rsidP="00547472">
            <w:pPr>
              <w:spacing w:after="0" w:line="240" w:lineRule="auto"/>
              <w:jc w:val="center"/>
              <w:rPr>
                <w:rFonts w:cs="Traditional Arabic"/>
                <w:sz w:val="24"/>
                <w:szCs w:val="24"/>
                <w:rtl/>
              </w:rPr>
            </w:pPr>
            <w:r w:rsidRPr="00547472">
              <w:rPr>
                <w:rFonts w:cs="Traditional Arabic"/>
                <w:sz w:val="24"/>
                <w:szCs w:val="24"/>
                <w:rtl/>
              </w:rPr>
              <w:t xml:space="preserve">تكنولوجيا المعلومات </w:t>
            </w:r>
          </w:p>
        </w:tc>
        <w:tc>
          <w:tcPr>
            <w:tcW w:w="7642" w:type="dxa"/>
            <w:tcBorders>
              <w:top w:val="nil"/>
              <w:left w:val="single" w:sz="4" w:space="0" w:color="auto"/>
              <w:bottom w:val="single" w:sz="4" w:space="0" w:color="auto"/>
              <w:right w:val="single" w:sz="4" w:space="0" w:color="auto"/>
            </w:tcBorders>
            <w:shd w:val="clear" w:color="auto" w:fill="auto"/>
            <w:noWrap/>
            <w:vAlign w:val="center"/>
            <w:hideMark/>
          </w:tcPr>
          <w:p w14:paraId="4B80AF48" w14:textId="77777777" w:rsidR="00F451AD" w:rsidRPr="00547472" w:rsidRDefault="00F451AD" w:rsidP="00547472">
            <w:pPr>
              <w:spacing w:after="0" w:line="240" w:lineRule="auto"/>
              <w:jc w:val="center"/>
              <w:rPr>
                <w:rFonts w:asciiTheme="majorBidi" w:hAnsiTheme="majorBidi" w:cstheme="majorBidi"/>
                <w:sz w:val="24"/>
                <w:szCs w:val="24"/>
                <w:rtl/>
              </w:rPr>
            </w:pPr>
            <w:r w:rsidRPr="00547472">
              <w:rPr>
                <w:rFonts w:asciiTheme="majorBidi" w:hAnsiTheme="majorBidi" w:cstheme="majorBidi"/>
                <w:sz w:val="24"/>
                <w:szCs w:val="24"/>
              </w:rPr>
              <w:t>Comprehensive Overview of Challenges faced by Digital forensic</w:t>
            </w:r>
          </w:p>
        </w:tc>
        <w:tc>
          <w:tcPr>
            <w:tcW w:w="2978" w:type="dxa"/>
            <w:tcBorders>
              <w:top w:val="nil"/>
              <w:left w:val="single" w:sz="4" w:space="0" w:color="auto"/>
              <w:bottom w:val="single" w:sz="4" w:space="0" w:color="auto"/>
              <w:right w:val="single" w:sz="4" w:space="0" w:color="auto"/>
            </w:tcBorders>
            <w:shd w:val="clear" w:color="auto" w:fill="auto"/>
            <w:noWrap/>
            <w:vAlign w:val="center"/>
            <w:hideMark/>
          </w:tcPr>
          <w:p w14:paraId="22D13340" w14:textId="77777777" w:rsidR="00F451AD" w:rsidRPr="00547472" w:rsidRDefault="00F451AD" w:rsidP="00547472">
            <w:pPr>
              <w:spacing w:after="0" w:line="240" w:lineRule="auto"/>
              <w:jc w:val="center"/>
              <w:rPr>
                <w:rFonts w:asciiTheme="majorBidi" w:hAnsiTheme="majorBidi" w:cstheme="majorBidi"/>
                <w:sz w:val="24"/>
                <w:szCs w:val="24"/>
              </w:rPr>
            </w:pPr>
            <w:r w:rsidRPr="00547472">
              <w:rPr>
                <w:rFonts w:asciiTheme="majorBidi" w:hAnsiTheme="majorBidi" w:cstheme="majorBidi"/>
                <w:sz w:val="24"/>
                <w:szCs w:val="24"/>
              </w:rPr>
              <w:t>2nd ICCR Conference</w:t>
            </w:r>
          </w:p>
        </w:tc>
      </w:tr>
      <w:tr w:rsidR="00547472" w:rsidRPr="00547472" w14:paraId="72829B2A" w14:textId="77777777" w:rsidTr="00547472">
        <w:trPr>
          <w:trHeight w:val="300"/>
        </w:trPr>
        <w:tc>
          <w:tcPr>
            <w:tcW w:w="564" w:type="dxa"/>
            <w:tcBorders>
              <w:top w:val="nil"/>
              <w:left w:val="single" w:sz="4" w:space="0" w:color="auto"/>
              <w:bottom w:val="single" w:sz="4" w:space="0" w:color="auto"/>
              <w:right w:val="single" w:sz="4" w:space="0" w:color="auto"/>
            </w:tcBorders>
            <w:shd w:val="clear" w:color="auto" w:fill="auto"/>
            <w:noWrap/>
            <w:vAlign w:val="center"/>
            <w:hideMark/>
          </w:tcPr>
          <w:p w14:paraId="1B334F8F"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Pr>
              <w:t>359</w:t>
            </w:r>
          </w:p>
        </w:tc>
        <w:tc>
          <w:tcPr>
            <w:tcW w:w="2321" w:type="dxa"/>
            <w:tcBorders>
              <w:top w:val="nil"/>
              <w:left w:val="single" w:sz="4" w:space="0" w:color="auto"/>
              <w:bottom w:val="single" w:sz="4" w:space="0" w:color="auto"/>
              <w:right w:val="single" w:sz="4" w:space="0" w:color="auto"/>
            </w:tcBorders>
            <w:shd w:val="clear" w:color="auto" w:fill="auto"/>
            <w:noWrap/>
            <w:vAlign w:val="center"/>
            <w:hideMark/>
          </w:tcPr>
          <w:p w14:paraId="1A7FDC72"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tl/>
              </w:rPr>
              <w:t>د. حازم النجار</w:t>
            </w:r>
          </w:p>
        </w:tc>
        <w:tc>
          <w:tcPr>
            <w:tcW w:w="1699" w:type="dxa"/>
            <w:tcBorders>
              <w:top w:val="nil"/>
              <w:left w:val="single" w:sz="4" w:space="0" w:color="auto"/>
              <w:bottom w:val="single" w:sz="4" w:space="0" w:color="auto"/>
              <w:right w:val="single" w:sz="4" w:space="0" w:color="auto"/>
            </w:tcBorders>
            <w:shd w:val="clear" w:color="auto" w:fill="auto"/>
            <w:noWrap/>
            <w:vAlign w:val="center"/>
            <w:hideMark/>
          </w:tcPr>
          <w:p w14:paraId="3638BD6F" w14:textId="77777777" w:rsidR="00F451AD" w:rsidRPr="00547472" w:rsidRDefault="00F451AD" w:rsidP="00547472">
            <w:pPr>
              <w:spacing w:after="0" w:line="240" w:lineRule="auto"/>
              <w:jc w:val="center"/>
              <w:rPr>
                <w:rFonts w:cs="Traditional Arabic"/>
                <w:sz w:val="24"/>
                <w:szCs w:val="24"/>
                <w:rtl/>
              </w:rPr>
            </w:pPr>
            <w:r w:rsidRPr="00547472">
              <w:rPr>
                <w:rFonts w:cs="Traditional Arabic"/>
                <w:sz w:val="24"/>
                <w:szCs w:val="24"/>
                <w:rtl/>
              </w:rPr>
              <w:t xml:space="preserve">تكنولوجيا المعلومات </w:t>
            </w:r>
          </w:p>
        </w:tc>
        <w:tc>
          <w:tcPr>
            <w:tcW w:w="7642" w:type="dxa"/>
            <w:tcBorders>
              <w:top w:val="nil"/>
              <w:left w:val="single" w:sz="4" w:space="0" w:color="auto"/>
              <w:bottom w:val="single" w:sz="4" w:space="0" w:color="auto"/>
              <w:right w:val="single" w:sz="4" w:space="0" w:color="auto"/>
            </w:tcBorders>
            <w:shd w:val="clear" w:color="auto" w:fill="auto"/>
            <w:noWrap/>
            <w:vAlign w:val="center"/>
            <w:hideMark/>
          </w:tcPr>
          <w:p w14:paraId="39C811C2" w14:textId="77777777" w:rsidR="00F451AD" w:rsidRPr="00547472" w:rsidRDefault="00F451AD" w:rsidP="00547472">
            <w:pPr>
              <w:spacing w:after="0" w:line="240" w:lineRule="auto"/>
              <w:jc w:val="center"/>
              <w:rPr>
                <w:rFonts w:asciiTheme="majorBidi" w:hAnsiTheme="majorBidi" w:cstheme="majorBidi"/>
                <w:sz w:val="24"/>
                <w:szCs w:val="24"/>
                <w:rtl/>
              </w:rPr>
            </w:pPr>
            <w:r w:rsidRPr="00547472">
              <w:rPr>
                <w:rFonts w:asciiTheme="majorBidi" w:hAnsiTheme="majorBidi" w:cstheme="majorBidi"/>
                <w:sz w:val="24"/>
                <w:szCs w:val="24"/>
              </w:rPr>
              <w:t>Decision Tree-Based IoT Botnet Attack Detection</w:t>
            </w:r>
          </w:p>
        </w:tc>
        <w:tc>
          <w:tcPr>
            <w:tcW w:w="2978" w:type="dxa"/>
            <w:tcBorders>
              <w:top w:val="nil"/>
              <w:left w:val="single" w:sz="4" w:space="0" w:color="auto"/>
              <w:bottom w:val="single" w:sz="4" w:space="0" w:color="auto"/>
              <w:right w:val="single" w:sz="4" w:space="0" w:color="auto"/>
            </w:tcBorders>
            <w:shd w:val="clear" w:color="auto" w:fill="auto"/>
            <w:noWrap/>
            <w:vAlign w:val="center"/>
            <w:hideMark/>
          </w:tcPr>
          <w:p w14:paraId="4B5E0F6D" w14:textId="77777777" w:rsidR="00F451AD" w:rsidRPr="00547472" w:rsidRDefault="00F451AD" w:rsidP="00547472">
            <w:pPr>
              <w:spacing w:after="0" w:line="240" w:lineRule="auto"/>
              <w:jc w:val="center"/>
              <w:rPr>
                <w:rFonts w:asciiTheme="majorBidi" w:hAnsiTheme="majorBidi" w:cstheme="majorBidi"/>
                <w:sz w:val="24"/>
                <w:szCs w:val="24"/>
              </w:rPr>
            </w:pPr>
            <w:r w:rsidRPr="00547472">
              <w:rPr>
                <w:rFonts w:asciiTheme="majorBidi" w:hAnsiTheme="majorBidi" w:cstheme="majorBidi"/>
                <w:sz w:val="24"/>
                <w:szCs w:val="24"/>
              </w:rPr>
              <w:t>2nd ICCR Conference</w:t>
            </w:r>
          </w:p>
        </w:tc>
      </w:tr>
      <w:tr w:rsidR="00547472" w:rsidRPr="00547472" w14:paraId="0683ED93" w14:textId="77777777" w:rsidTr="00547472">
        <w:trPr>
          <w:trHeight w:val="300"/>
        </w:trPr>
        <w:tc>
          <w:tcPr>
            <w:tcW w:w="564" w:type="dxa"/>
            <w:tcBorders>
              <w:top w:val="nil"/>
              <w:left w:val="single" w:sz="4" w:space="0" w:color="auto"/>
              <w:bottom w:val="single" w:sz="4" w:space="0" w:color="auto"/>
              <w:right w:val="single" w:sz="4" w:space="0" w:color="auto"/>
            </w:tcBorders>
            <w:shd w:val="clear" w:color="auto" w:fill="auto"/>
            <w:noWrap/>
            <w:vAlign w:val="center"/>
            <w:hideMark/>
          </w:tcPr>
          <w:p w14:paraId="1787A0E8"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Pr>
              <w:lastRenderedPageBreak/>
              <w:t>360</w:t>
            </w:r>
          </w:p>
        </w:tc>
        <w:tc>
          <w:tcPr>
            <w:tcW w:w="2321" w:type="dxa"/>
            <w:tcBorders>
              <w:top w:val="nil"/>
              <w:left w:val="single" w:sz="4" w:space="0" w:color="auto"/>
              <w:bottom w:val="single" w:sz="4" w:space="0" w:color="auto"/>
              <w:right w:val="single" w:sz="4" w:space="0" w:color="auto"/>
            </w:tcBorders>
            <w:shd w:val="clear" w:color="auto" w:fill="auto"/>
            <w:noWrap/>
            <w:vAlign w:val="center"/>
            <w:hideMark/>
          </w:tcPr>
          <w:p w14:paraId="4934A77E"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tl/>
              </w:rPr>
              <w:t>د. سلام عماري</w:t>
            </w:r>
          </w:p>
        </w:tc>
        <w:tc>
          <w:tcPr>
            <w:tcW w:w="1699" w:type="dxa"/>
            <w:tcBorders>
              <w:top w:val="nil"/>
              <w:left w:val="single" w:sz="4" w:space="0" w:color="auto"/>
              <w:bottom w:val="single" w:sz="4" w:space="0" w:color="auto"/>
              <w:right w:val="single" w:sz="4" w:space="0" w:color="auto"/>
            </w:tcBorders>
            <w:shd w:val="clear" w:color="auto" w:fill="auto"/>
            <w:noWrap/>
            <w:vAlign w:val="center"/>
            <w:hideMark/>
          </w:tcPr>
          <w:p w14:paraId="040A63FE" w14:textId="77777777" w:rsidR="00F451AD" w:rsidRPr="00547472" w:rsidRDefault="00F451AD" w:rsidP="00547472">
            <w:pPr>
              <w:spacing w:after="0" w:line="240" w:lineRule="auto"/>
              <w:jc w:val="center"/>
              <w:rPr>
                <w:rFonts w:cs="Traditional Arabic"/>
                <w:sz w:val="24"/>
                <w:szCs w:val="24"/>
                <w:rtl/>
              </w:rPr>
            </w:pPr>
            <w:r w:rsidRPr="00547472">
              <w:rPr>
                <w:rFonts w:cs="Traditional Arabic"/>
                <w:sz w:val="24"/>
                <w:szCs w:val="24"/>
                <w:rtl/>
              </w:rPr>
              <w:t xml:space="preserve">تكنولوجيا المعلومات </w:t>
            </w:r>
          </w:p>
        </w:tc>
        <w:tc>
          <w:tcPr>
            <w:tcW w:w="7642" w:type="dxa"/>
            <w:tcBorders>
              <w:top w:val="nil"/>
              <w:left w:val="single" w:sz="4" w:space="0" w:color="auto"/>
              <w:bottom w:val="single" w:sz="4" w:space="0" w:color="auto"/>
              <w:right w:val="single" w:sz="4" w:space="0" w:color="auto"/>
            </w:tcBorders>
            <w:shd w:val="clear" w:color="auto" w:fill="auto"/>
            <w:noWrap/>
            <w:vAlign w:val="center"/>
            <w:hideMark/>
          </w:tcPr>
          <w:p w14:paraId="1DAACB3C" w14:textId="77777777" w:rsidR="00F451AD" w:rsidRPr="00547472" w:rsidRDefault="00F451AD" w:rsidP="00547472">
            <w:pPr>
              <w:spacing w:after="0" w:line="240" w:lineRule="auto"/>
              <w:jc w:val="center"/>
              <w:rPr>
                <w:rFonts w:asciiTheme="majorBidi" w:hAnsiTheme="majorBidi" w:cstheme="majorBidi"/>
                <w:sz w:val="24"/>
                <w:szCs w:val="24"/>
                <w:rtl/>
              </w:rPr>
            </w:pPr>
            <w:r w:rsidRPr="00547472">
              <w:rPr>
                <w:rFonts w:asciiTheme="majorBidi" w:hAnsiTheme="majorBidi" w:cstheme="majorBidi"/>
                <w:sz w:val="24"/>
                <w:szCs w:val="24"/>
              </w:rPr>
              <w:t>Comparative Evaluation of Bio-inspired Feature Selection Methods in Intrusion Detection</w:t>
            </w:r>
          </w:p>
        </w:tc>
        <w:tc>
          <w:tcPr>
            <w:tcW w:w="2978" w:type="dxa"/>
            <w:tcBorders>
              <w:top w:val="nil"/>
              <w:left w:val="single" w:sz="4" w:space="0" w:color="auto"/>
              <w:bottom w:val="single" w:sz="4" w:space="0" w:color="auto"/>
              <w:right w:val="single" w:sz="4" w:space="0" w:color="auto"/>
            </w:tcBorders>
            <w:shd w:val="clear" w:color="auto" w:fill="auto"/>
            <w:noWrap/>
            <w:vAlign w:val="center"/>
            <w:hideMark/>
          </w:tcPr>
          <w:p w14:paraId="3C438CF8" w14:textId="77777777" w:rsidR="00F451AD" w:rsidRPr="00547472" w:rsidRDefault="00F451AD" w:rsidP="00547472">
            <w:pPr>
              <w:spacing w:after="0" w:line="240" w:lineRule="auto"/>
              <w:jc w:val="center"/>
              <w:rPr>
                <w:rFonts w:asciiTheme="majorBidi" w:hAnsiTheme="majorBidi" w:cstheme="majorBidi"/>
                <w:sz w:val="24"/>
                <w:szCs w:val="24"/>
              </w:rPr>
            </w:pPr>
            <w:r w:rsidRPr="00547472">
              <w:rPr>
                <w:rFonts w:asciiTheme="majorBidi" w:hAnsiTheme="majorBidi" w:cstheme="majorBidi"/>
                <w:sz w:val="24"/>
                <w:szCs w:val="24"/>
              </w:rPr>
              <w:t>2nd ICCR Conference</w:t>
            </w:r>
          </w:p>
        </w:tc>
      </w:tr>
      <w:tr w:rsidR="00547472" w:rsidRPr="00547472" w14:paraId="1D1E867B" w14:textId="77777777" w:rsidTr="00547472">
        <w:trPr>
          <w:trHeight w:val="300"/>
        </w:trPr>
        <w:tc>
          <w:tcPr>
            <w:tcW w:w="564" w:type="dxa"/>
            <w:tcBorders>
              <w:top w:val="nil"/>
              <w:left w:val="single" w:sz="4" w:space="0" w:color="auto"/>
              <w:bottom w:val="single" w:sz="4" w:space="0" w:color="auto"/>
              <w:right w:val="single" w:sz="4" w:space="0" w:color="auto"/>
            </w:tcBorders>
            <w:shd w:val="clear" w:color="auto" w:fill="auto"/>
            <w:noWrap/>
            <w:vAlign w:val="center"/>
            <w:hideMark/>
          </w:tcPr>
          <w:p w14:paraId="0E3DCDF6"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Pr>
              <w:t>361</w:t>
            </w:r>
          </w:p>
        </w:tc>
        <w:tc>
          <w:tcPr>
            <w:tcW w:w="2321" w:type="dxa"/>
            <w:tcBorders>
              <w:top w:val="nil"/>
              <w:left w:val="single" w:sz="4" w:space="0" w:color="auto"/>
              <w:bottom w:val="single" w:sz="4" w:space="0" w:color="auto"/>
              <w:right w:val="single" w:sz="4" w:space="0" w:color="auto"/>
            </w:tcBorders>
            <w:shd w:val="clear" w:color="auto" w:fill="auto"/>
            <w:noWrap/>
            <w:vAlign w:val="center"/>
            <w:hideMark/>
          </w:tcPr>
          <w:p w14:paraId="74131AA0"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tl/>
              </w:rPr>
              <w:t xml:space="preserve">د. شريف </w:t>
            </w:r>
            <w:proofErr w:type="spellStart"/>
            <w:r w:rsidRPr="00547472">
              <w:rPr>
                <w:rFonts w:cs="Traditional Arabic"/>
                <w:sz w:val="24"/>
                <w:szCs w:val="24"/>
                <w:rtl/>
              </w:rPr>
              <w:t>مخامة</w:t>
            </w:r>
            <w:proofErr w:type="spellEnd"/>
            <w:r w:rsidRPr="00547472">
              <w:rPr>
                <w:rFonts w:cs="Traditional Arabic"/>
                <w:sz w:val="24"/>
                <w:szCs w:val="24"/>
                <w:rtl/>
              </w:rPr>
              <w:t xml:space="preserve"> </w:t>
            </w:r>
          </w:p>
        </w:tc>
        <w:tc>
          <w:tcPr>
            <w:tcW w:w="1699" w:type="dxa"/>
            <w:tcBorders>
              <w:top w:val="nil"/>
              <w:left w:val="single" w:sz="4" w:space="0" w:color="auto"/>
              <w:bottom w:val="single" w:sz="4" w:space="0" w:color="auto"/>
              <w:right w:val="single" w:sz="4" w:space="0" w:color="auto"/>
            </w:tcBorders>
            <w:shd w:val="clear" w:color="auto" w:fill="auto"/>
            <w:noWrap/>
            <w:vAlign w:val="center"/>
            <w:hideMark/>
          </w:tcPr>
          <w:p w14:paraId="1BF1582D" w14:textId="77777777" w:rsidR="00F451AD" w:rsidRPr="00547472" w:rsidRDefault="00F451AD" w:rsidP="00547472">
            <w:pPr>
              <w:spacing w:after="0" w:line="240" w:lineRule="auto"/>
              <w:jc w:val="center"/>
              <w:rPr>
                <w:rFonts w:cs="Traditional Arabic"/>
                <w:sz w:val="24"/>
                <w:szCs w:val="24"/>
                <w:rtl/>
              </w:rPr>
            </w:pPr>
            <w:r w:rsidRPr="00547472">
              <w:rPr>
                <w:rFonts w:cs="Traditional Arabic"/>
                <w:sz w:val="24"/>
                <w:szCs w:val="24"/>
                <w:rtl/>
              </w:rPr>
              <w:t xml:space="preserve">تكنولوجيا المعلومات </w:t>
            </w:r>
          </w:p>
        </w:tc>
        <w:tc>
          <w:tcPr>
            <w:tcW w:w="7642" w:type="dxa"/>
            <w:tcBorders>
              <w:top w:val="nil"/>
              <w:left w:val="single" w:sz="4" w:space="0" w:color="auto"/>
              <w:bottom w:val="single" w:sz="4" w:space="0" w:color="auto"/>
              <w:right w:val="single" w:sz="4" w:space="0" w:color="auto"/>
            </w:tcBorders>
            <w:shd w:val="clear" w:color="auto" w:fill="auto"/>
            <w:noWrap/>
            <w:vAlign w:val="center"/>
            <w:hideMark/>
          </w:tcPr>
          <w:p w14:paraId="14D06721" w14:textId="77777777" w:rsidR="00F451AD" w:rsidRPr="00547472" w:rsidRDefault="00F451AD" w:rsidP="00547472">
            <w:pPr>
              <w:spacing w:after="0" w:line="240" w:lineRule="auto"/>
              <w:jc w:val="center"/>
              <w:rPr>
                <w:rFonts w:asciiTheme="majorBidi" w:hAnsiTheme="majorBidi" w:cstheme="majorBidi"/>
                <w:sz w:val="24"/>
                <w:szCs w:val="24"/>
                <w:rtl/>
              </w:rPr>
            </w:pPr>
            <w:r w:rsidRPr="00547472">
              <w:rPr>
                <w:rFonts w:asciiTheme="majorBidi" w:hAnsiTheme="majorBidi" w:cstheme="majorBidi"/>
                <w:sz w:val="24"/>
                <w:szCs w:val="24"/>
              </w:rPr>
              <w:t>Intrusion Detection System using Modified Arithmetic Optimization Algorithm for Large-scale IoT</w:t>
            </w:r>
          </w:p>
        </w:tc>
        <w:tc>
          <w:tcPr>
            <w:tcW w:w="2978" w:type="dxa"/>
            <w:tcBorders>
              <w:top w:val="nil"/>
              <w:left w:val="single" w:sz="4" w:space="0" w:color="auto"/>
              <w:bottom w:val="single" w:sz="4" w:space="0" w:color="auto"/>
              <w:right w:val="single" w:sz="4" w:space="0" w:color="auto"/>
            </w:tcBorders>
            <w:shd w:val="clear" w:color="auto" w:fill="auto"/>
            <w:noWrap/>
            <w:vAlign w:val="center"/>
            <w:hideMark/>
          </w:tcPr>
          <w:p w14:paraId="1A1119FC" w14:textId="77777777" w:rsidR="00F451AD" w:rsidRPr="00547472" w:rsidRDefault="00F451AD" w:rsidP="00547472">
            <w:pPr>
              <w:spacing w:after="0" w:line="240" w:lineRule="auto"/>
              <w:jc w:val="center"/>
              <w:rPr>
                <w:rFonts w:asciiTheme="majorBidi" w:hAnsiTheme="majorBidi" w:cstheme="majorBidi"/>
                <w:sz w:val="24"/>
                <w:szCs w:val="24"/>
              </w:rPr>
            </w:pPr>
            <w:r w:rsidRPr="00547472">
              <w:rPr>
                <w:rFonts w:asciiTheme="majorBidi" w:hAnsiTheme="majorBidi" w:cstheme="majorBidi"/>
                <w:sz w:val="24"/>
                <w:szCs w:val="24"/>
              </w:rPr>
              <w:t>2nd ICCR Conference</w:t>
            </w:r>
          </w:p>
        </w:tc>
      </w:tr>
      <w:tr w:rsidR="00547472" w:rsidRPr="00547472" w14:paraId="253EF430" w14:textId="77777777" w:rsidTr="00547472">
        <w:trPr>
          <w:trHeight w:val="300"/>
        </w:trPr>
        <w:tc>
          <w:tcPr>
            <w:tcW w:w="564" w:type="dxa"/>
            <w:tcBorders>
              <w:top w:val="nil"/>
              <w:left w:val="single" w:sz="4" w:space="0" w:color="auto"/>
              <w:bottom w:val="single" w:sz="4" w:space="0" w:color="auto"/>
              <w:right w:val="single" w:sz="4" w:space="0" w:color="auto"/>
            </w:tcBorders>
            <w:shd w:val="clear" w:color="auto" w:fill="auto"/>
            <w:noWrap/>
            <w:vAlign w:val="center"/>
            <w:hideMark/>
          </w:tcPr>
          <w:p w14:paraId="3719DD6C"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Pr>
              <w:t>362</w:t>
            </w:r>
          </w:p>
        </w:tc>
        <w:tc>
          <w:tcPr>
            <w:tcW w:w="2321" w:type="dxa"/>
            <w:tcBorders>
              <w:top w:val="nil"/>
              <w:left w:val="single" w:sz="4" w:space="0" w:color="auto"/>
              <w:bottom w:val="single" w:sz="4" w:space="0" w:color="auto"/>
              <w:right w:val="single" w:sz="4" w:space="0" w:color="auto"/>
            </w:tcBorders>
            <w:shd w:val="clear" w:color="auto" w:fill="auto"/>
            <w:noWrap/>
            <w:vAlign w:val="center"/>
            <w:hideMark/>
          </w:tcPr>
          <w:p w14:paraId="76504FAC"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tl/>
              </w:rPr>
              <w:t>د. سلام عماري</w:t>
            </w:r>
          </w:p>
        </w:tc>
        <w:tc>
          <w:tcPr>
            <w:tcW w:w="1699" w:type="dxa"/>
            <w:tcBorders>
              <w:top w:val="nil"/>
              <w:left w:val="single" w:sz="4" w:space="0" w:color="auto"/>
              <w:bottom w:val="single" w:sz="4" w:space="0" w:color="auto"/>
              <w:right w:val="single" w:sz="4" w:space="0" w:color="auto"/>
            </w:tcBorders>
            <w:shd w:val="clear" w:color="auto" w:fill="auto"/>
            <w:noWrap/>
            <w:vAlign w:val="center"/>
            <w:hideMark/>
          </w:tcPr>
          <w:p w14:paraId="020D78B7" w14:textId="77777777" w:rsidR="00F451AD" w:rsidRPr="00547472" w:rsidRDefault="00F451AD" w:rsidP="00547472">
            <w:pPr>
              <w:spacing w:after="0" w:line="240" w:lineRule="auto"/>
              <w:jc w:val="center"/>
              <w:rPr>
                <w:rFonts w:cs="Traditional Arabic"/>
                <w:sz w:val="24"/>
                <w:szCs w:val="24"/>
                <w:rtl/>
              </w:rPr>
            </w:pPr>
            <w:r w:rsidRPr="00547472">
              <w:rPr>
                <w:rFonts w:cs="Traditional Arabic"/>
                <w:sz w:val="24"/>
                <w:szCs w:val="24"/>
                <w:rtl/>
              </w:rPr>
              <w:t xml:space="preserve">تكنولوجيا المعلومات </w:t>
            </w:r>
          </w:p>
        </w:tc>
        <w:tc>
          <w:tcPr>
            <w:tcW w:w="7642" w:type="dxa"/>
            <w:tcBorders>
              <w:top w:val="nil"/>
              <w:left w:val="single" w:sz="4" w:space="0" w:color="auto"/>
              <w:bottom w:val="single" w:sz="4" w:space="0" w:color="auto"/>
              <w:right w:val="single" w:sz="4" w:space="0" w:color="auto"/>
            </w:tcBorders>
            <w:shd w:val="clear" w:color="auto" w:fill="auto"/>
            <w:noWrap/>
            <w:vAlign w:val="center"/>
            <w:hideMark/>
          </w:tcPr>
          <w:p w14:paraId="59DCC870" w14:textId="77777777" w:rsidR="00F451AD" w:rsidRPr="00547472" w:rsidRDefault="00F451AD" w:rsidP="00547472">
            <w:pPr>
              <w:spacing w:after="0" w:line="240" w:lineRule="auto"/>
              <w:jc w:val="center"/>
              <w:rPr>
                <w:rFonts w:asciiTheme="majorBidi" w:hAnsiTheme="majorBidi" w:cstheme="majorBidi"/>
                <w:sz w:val="24"/>
                <w:szCs w:val="24"/>
                <w:rtl/>
              </w:rPr>
            </w:pPr>
            <w:r w:rsidRPr="00547472">
              <w:rPr>
                <w:rFonts w:asciiTheme="majorBidi" w:hAnsiTheme="majorBidi" w:cstheme="majorBidi"/>
                <w:sz w:val="24"/>
                <w:szCs w:val="24"/>
              </w:rPr>
              <w:t>Digital Forensics Meets Blockchain: Enhancing Evidence Authenticity and Traceability</w:t>
            </w:r>
          </w:p>
        </w:tc>
        <w:tc>
          <w:tcPr>
            <w:tcW w:w="2978" w:type="dxa"/>
            <w:tcBorders>
              <w:top w:val="nil"/>
              <w:left w:val="single" w:sz="4" w:space="0" w:color="auto"/>
              <w:bottom w:val="single" w:sz="4" w:space="0" w:color="auto"/>
              <w:right w:val="single" w:sz="4" w:space="0" w:color="auto"/>
            </w:tcBorders>
            <w:shd w:val="clear" w:color="auto" w:fill="auto"/>
            <w:noWrap/>
            <w:vAlign w:val="center"/>
            <w:hideMark/>
          </w:tcPr>
          <w:p w14:paraId="0602673B" w14:textId="77777777" w:rsidR="00F451AD" w:rsidRPr="00547472" w:rsidRDefault="00F451AD" w:rsidP="00547472">
            <w:pPr>
              <w:spacing w:after="0" w:line="240" w:lineRule="auto"/>
              <w:jc w:val="center"/>
              <w:rPr>
                <w:rFonts w:asciiTheme="majorBidi" w:hAnsiTheme="majorBidi" w:cstheme="majorBidi"/>
                <w:sz w:val="24"/>
                <w:szCs w:val="24"/>
              </w:rPr>
            </w:pPr>
            <w:r w:rsidRPr="00547472">
              <w:rPr>
                <w:rFonts w:asciiTheme="majorBidi" w:hAnsiTheme="majorBidi" w:cstheme="majorBidi"/>
                <w:sz w:val="24"/>
                <w:szCs w:val="24"/>
              </w:rPr>
              <w:t>2nd ICCR Conference</w:t>
            </w:r>
          </w:p>
        </w:tc>
      </w:tr>
      <w:tr w:rsidR="00547472" w:rsidRPr="00547472" w14:paraId="5C8EB8DA" w14:textId="77777777" w:rsidTr="00547472">
        <w:trPr>
          <w:trHeight w:val="300"/>
        </w:trPr>
        <w:tc>
          <w:tcPr>
            <w:tcW w:w="564" w:type="dxa"/>
            <w:tcBorders>
              <w:top w:val="nil"/>
              <w:left w:val="single" w:sz="4" w:space="0" w:color="auto"/>
              <w:bottom w:val="single" w:sz="4" w:space="0" w:color="auto"/>
              <w:right w:val="single" w:sz="4" w:space="0" w:color="auto"/>
            </w:tcBorders>
            <w:shd w:val="clear" w:color="auto" w:fill="auto"/>
            <w:noWrap/>
            <w:vAlign w:val="center"/>
            <w:hideMark/>
          </w:tcPr>
          <w:p w14:paraId="7B2AA04A"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Pr>
              <w:t>363</w:t>
            </w:r>
          </w:p>
        </w:tc>
        <w:tc>
          <w:tcPr>
            <w:tcW w:w="2321" w:type="dxa"/>
            <w:tcBorders>
              <w:top w:val="nil"/>
              <w:left w:val="single" w:sz="4" w:space="0" w:color="auto"/>
              <w:bottom w:val="single" w:sz="4" w:space="0" w:color="auto"/>
              <w:right w:val="single" w:sz="4" w:space="0" w:color="auto"/>
            </w:tcBorders>
            <w:shd w:val="clear" w:color="auto" w:fill="auto"/>
            <w:noWrap/>
            <w:vAlign w:val="center"/>
            <w:hideMark/>
          </w:tcPr>
          <w:p w14:paraId="2D542255"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tl/>
              </w:rPr>
              <w:t xml:space="preserve">د. شريف </w:t>
            </w:r>
            <w:proofErr w:type="spellStart"/>
            <w:r w:rsidRPr="00547472">
              <w:rPr>
                <w:rFonts w:cs="Traditional Arabic"/>
                <w:sz w:val="24"/>
                <w:szCs w:val="24"/>
                <w:rtl/>
              </w:rPr>
              <w:t>مخامة</w:t>
            </w:r>
            <w:proofErr w:type="spellEnd"/>
            <w:r w:rsidRPr="00547472">
              <w:rPr>
                <w:rFonts w:cs="Traditional Arabic"/>
                <w:sz w:val="24"/>
                <w:szCs w:val="24"/>
                <w:rtl/>
              </w:rPr>
              <w:t xml:space="preserve"> </w:t>
            </w:r>
          </w:p>
        </w:tc>
        <w:tc>
          <w:tcPr>
            <w:tcW w:w="1699" w:type="dxa"/>
            <w:tcBorders>
              <w:top w:val="nil"/>
              <w:left w:val="single" w:sz="4" w:space="0" w:color="auto"/>
              <w:bottom w:val="single" w:sz="4" w:space="0" w:color="auto"/>
              <w:right w:val="single" w:sz="4" w:space="0" w:color="auto"/>
            </w:tcBorders>
            <w:shd w:val="clear" w:color="auto" w:fill="auto"/>
            <w:noWrap/>
            <w:vAlign w:val="center"/>
            <w:hideMark/>
          </w:tcPr>
          <w:p w14:paraId="0FB5DCA4" w14:textId="77777777" w:rsidR="00F451AD" w:rsidRPr="00547472" w:rsidRDefault="00F451AD" w:rsidP="00547472">
            <w:pPr>
              <w:spacing w:after="0" w:line="240" w:lineRule="auto"/>
              <w:jc w:val="center"/>
              <w:rPr>
                <w:rFonts w:cs="Traditional Arabic"/>
                <w:sz w:val="24"/>
                <w:szCs w:val="24"/>
                <w:rtl/>
              </w:rPr>
            </w:pPr>
            <w:r w:rsidRPr="00547472">
              <w:rPr>
                <w:rFonts w:cs="Traditional Arabic"/>
                <w:sz w:val="24"/>
                <w:szCs w:val="24"/>
                <w:rtl/>
              </w:rPr>
              <w:t xml:space="preserve">تكنولوجيا المعلومات </w:t>
            </w:r>
          </w:p>
        </w:tc>
        <w:tc>
          <w:tcPr>
            <w:tcW w:w="7642" w:type="dxa"/>
            <w:tcBorders>
              <w:top w:val="nil"/>
              <w:left w:val="single" w:sz="4" w:space="0" w:color="auto"/>
              <w:bottom w:val="single" w:sz="4" w:space="0" w:color="auto"/>
              <w:right w:val="single" w:sz="4" w:space="0" w:color="auto"/>
            </w:tcBorders>
            <w:shd w:val="clear" w:color="auto" w:fill="auto"/>
            <w:noWrap/>
            <w:vAlign w:val="center"/>
            <w:hideMark/>
          </w:tcPr>
          <w:p w14:paraId="4EDE372D" w14:textId="77777777" w:rsidR="00F451AD" w:rsidRPr="00547472" w:rsidRDefault="00F451AD" w:rsidP="00547472">
            <w:pPr>
              <w:spacing w:after="0" w:line="240" w:lineRule="auto"/>
              <w:jc w:val="center"/>
              <w:rPr>
                <w:rFonts w:asciiTheme="majorBidi" w:hAnsiTheme="majorBidi" w:cstheme="majorBidi"/>
                <w:sz w:val="24"/>
                <w:szCs w:val="24"/>
                <w:rtl/>
              </w:rPr>
            </w:pPr>
            <w:r w:rsidRPr="00547472">
              <w:rPr>
                <w:rFonts w:asciiTheme="majorBidi" w:hAnsiTheme="majorBidi" w:cstheme="majorBidi"/>
                <w:sz w:val="24"/>
                <w:szCs w:val="24"/>
              </w:rPr>
              <w:t>Marine Predators Algorithm for Energy Scheduling Problem Using Renewable Energy</w:t>
            </w:r>
          </w:p>
        </w:tc>
        <w:tc>
          <w:tcPr>
            <w:tcW w:w="2978" w:type="dxa"/>
            <w:tcBorders>
              <w:top w:val="nil"/>
              <w:left w:val="single" w:sz="4" w:space="0" w:color="auto"/>
              <w:bottom w:val="single" w:sz="4" w:space="0" w:color="auto"/>
              <w:right w:val="single" w:sz="4" w:space="0" w:color="auto"/>
            </w:tcBorders>
            <w:shd w:val="clear" w:color="auto" w:fill="auto"/>
            <w:noWrap/>
            <w:vAlign w:val="center"/>
            <w:hideMark/>
          </w:tcPr>
          <w:p w14:paraId="3DF78AA5" w14:textId="77777777" w:rsidR="00F451AD" w:rsidRPr="00547472" w:rsidRDefault="00F451AD" w:rsidP="00547472">
            <w:pPr>
              <w:spacing w:after="0" w:line="240" w:lineRule="auto"/>
              <w:jc w:val="center"/>
              <w:rPr>
                <w:rFonts w:asciiTheme="majorBidi" w:hAnsiTheme="majorBidi" w:cstheme="majorBidi"/>
                <w:sz w:val="24"/>
                <w:szCs w:val="24"/>
              </w:rPr>
            </w:pPr>
            <w:r w:rsidRPr="00547472">
              <w:rPr>
                <w:rFonts w:asciiTheme="majorBidi" w:hAnsiTheme="majorBidi" w:cstheme="majorBidi"/>
                <w:sz w:val="24"/>
                <w:szCs w:val="24"/>
              </w:rPr>
              <w:t>2nd ICCR Conference</w:t>
            </w:r>
          </w:p>
        </w:tc>
      </w:tr>
      <w:tr w:rsidR="00547472" w:rsidRPr="00547472" w14:paraId="30B00F1C" w14:textId="77777777" w:rsidTr="00547472">
        <w:trPr>
          <w:trHeight w:val="300"/>
        </w:trPr>
        <w:tc>
          <w:tcPr>
            <w:tcW w:w="564" w:type="dxa"/>
            <w:tcBorders>
              <w:top w:val="nil"/>
              <w:left w:val="single" w:sz="4" w:space="0" w:color="auto"/>
              <w:bottom w:val="single" w:sz="4" w:space="0" w:color="auto"/>
              <w:right w:val="single" w:sz="4" w:space="0" w:color="auto"/>
            </w:tcBorders>
            <w:shd w:val="clear" w:color="auto" w:fill="auto"/>
            <w:noWrap/>
            <w:vAlign w:val="center"/>
            <w:hideMark/>
          </w:tcPr>
          <w:p w14:paraId="6A566606"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Pr>
              <w:t>364</w:t>
            </w:r>
          </w:p>
        </w:tc>
        <w:tc>
          <w:tcPr>
            <w:tcW w:w="2321" w:type="dxa"/>
            <w:tcBorders>
              <w:top w:val="nil"/>
              <w:left w:val="single" w:sz="4" w:space="0" w:color="auto"/>
              <w:bottom w:val="single" w:sz="4" w:space="0" w:color="auto"/>
              <w:right w:val="single" w:sz="4" w:space="0" w:color="auto"/>
            </w:tcBorders>
            <w:shd w:val="clear" w:color="auto" w:fill="auto"/>
            <w:noWrap/>
            <w:vAlign w:val="center"/>
            <w:hideMark/>
          </w:tcPr>
          <w:p w14:paraId="0F94E46D"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tl/>
              </w:rPr>
              <w:t>د. حازم النجار</w:t>
            </w:r>
          </w:p>
        </w:tc>
        <w:tc>
          <w:tcPr>
            <w:tcW w:w="1699" w:type="dxa"/>
            <w:tcBorders>
              <w:top w:val="nil"/>
              <w:left w:val="single" w:sz="4" w:space="0" w:color="auto"/>
              <w:bottom w:val="single" w:sz="4" w:space="0" w:color="auto"/>
              <w:right w:val="single" w:sz="4" w:space="0" w:color="auto"/>
            </w:tcBorders>
            <w:shd w:val="clear" w:color="auto" w:fill="auto"/>
            <w:noWrap/>
            <w:vAlign w:val="center"/>
            <w:hideMark/>
          </w:tcPr>
          <w:p w14:paraId="5E0BE0D1" w14:textId="77777777" w:rsidR="00F451AD" w:rsidRPr="00547472" w:rsidRDefault="00F451AD" w:rsidP="00547472">
            <w:pPr>
              <w:spacing w:after="0" w:line="240" w:lineRule="auto"/>
              <w:jc w:val="center"/>
              <w:rPr>
                <w:rFonts w:cs="Traditional Arabic"/>
                <w:sz w:val="24"/>
                <w:szCs w:val="24"/>
                <w:rtl/>
              </w:rPr>
            </w:pPr>
            <w:r w:rsidRPr="00547472">
              <w:rPr>
                <w:rFonts w:cs="Traditional Arabic"/>
                <w:sz w:val="24"/>
                <w:szCs w:val="24"/>
                <w:rtl/>
              </w:rPr>
              <w:t xml:space="preserve">تكنولوجيا المعلومات </w:t>
            </w:r>
          </w:p>
        </w:tc>
        <w:tc>
          <w:tcPr>
            <w:tcW w:w="7642" w:type="dxa"/>
            <w:tcBorders>
              <w:top w:val="nil"/>
              <w:left w:val="single" w:sz="4" w:space="0" w:color="auto"/>
              <w:bottom w:val="single" w:sz="4" w:space="0" w:color="auto"/>
              <w:right w:val="single" w:sz="4" w:space="0" w:color="auto"/>
            </w:tcBorders>
            <w:shd w:val="clear" w:color="auto" w:fill="auto"/>
            <w:noWrap/>
            <w:vAlign w:val="center"/>
            <w:hideMark/>
          </w:tcPr>
          <w:p w14:paraId="08BCAD1D" w14:textId="77777777" w:rsidR="00F451AD" w:rsidRPr="00547472" w:rsidRDefault="00F451AD" w:rsidP="00547472">
            <w:pPr>
              <w:spacing w:after="0" w:line="240" w:lineRule="auto"/>
              <w:jc w:val="center"/>
              <w:rPr>
                <w:rFonts w:asciiTheme="majorBidi" w:hAnsiTheme="majorBidi" w:cstheme="majorBidi"/>
                <w:sz w:val="24"/>
                <w:szCs w:val="24"/>
                <w:rtl/>
              </w:rPr>
            </w:pPr>
            <w:r w:rsidRPr="00547472">
              <w:rPr>
                <w:rFonts w:asciiTheme="majorBidi" w:hAnsiTheme="majorBidi" w:cstheme="majorBidi"/>
                <w:sz w:val="24"/>
                <w:szCs w:val="24"/>
              </w:rPr>
              <w:t>Improving the Efficiency of Smart Grid Scheduling: A Linear Regression Model with Meta Job Information</w:t>
            </w:r>
          </w:p>
        </w:tc>
        <w:tc>
          <w:tcPr>
            <w:tcW w:w="2978" w:type="dxa"/>
            <w:tcBorders>
              <w:top w:val="nil"/>
              <w:left w:val="single" w:sz="4" w:space="0" w:color="auto"/>
              <w:bottom w:val="single" w:sz="4" w:space="0" w:color="auto"/>
              <w:right w:val="single" w:sz="4" w:space="0" w:color="auto"/>
            </w:tcBorders>
            <w:shd w:val="clear" w:color="auto" w:fill="auto"/>
            <w:noWrap/>
            <w:vAlign w:val="center"/>
            <w:hideMark/>
          </w:tcPr>
          <w:p w14:paraId="4949D653" w14:textId="77777777" w:rsidR="00F451AD" w:rsidRPr="00547472" w:rsidRDefault="00F451AD" w:rsidP="00547472">
            <w:pPr>
              <w:spacing w:after="0" w:line="240" w:lineRule="auto"/>
              <w:jc w:val="center"/>
              <w:rPr>
                <w:rFonts w:asciiTheme="majorBidi" w:hAnsiTheme="majorBidi" w:cstheme="majorBidi"/>
                <w:sz w:val="24"/>
                <w:szCs w:val="24"/>
              </w:rPr>
            </w:pPr>
            <w:r w:rsidRPr="00547472">
              <w:rPr>
                <w:rFonts w:asciiTheme="majorBidi" w:hAnsiTheme="majorBidi" w:cstheme="majorBidi"/>
                <w:sz w:val="24"/>
                <w:szCs w:val="24"/>
              </w:rPr>
              <w:t>2nd ICCR Conference</w:t>
            </w:r>
          </w:p>
        </w:tc>
      </w:tr>
      <w:tr w:rsidR="00547472" w:rsidRPr="00547472" w14:paraId="2F2B7ECD" w14:textId="77777777" w:rsidTr="00547472">
        <w:trPr>
          <w:trHeight w:val="300"/>
        </w:trPr>
        <w:tc>
          <w:tcPr>
            <w:tcW w:w="564" w:type="dxa"/>
            <w:tcBorders>
              <w:top w:val="nil"/>
              <w:left w:val="single" w:sz="4" w:space="0" w:color="auto"/>
              <w:bottom w:val="single" w:sz="4" w:space="0" w:color="auto"/>
              <w:right w:val="single" w:sz="4" w:space="0" w:color="auto"/>
            </w:tcBorders>
            <w:shd w:val="clear" w:color="auto" w:fill="auto"/>
            <w:noWrap/>
            <w:vAlign w:val="center"/>
            <w:hideMark/>
          </w:tcPr>
          <w:p w14:paraId="6D4080A8"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Pr>
              <w:t>365</w:t>
            </w:r>
          </w:p>
        </w:tc>
        <w:tc>
          <w:tcPr>
            <w:tcW w:w="2321" w:type="dxa"/>
            <w:tcBorders>
              <w:top w:val="nil"/>
              <w:left w:val="single" w:sz="4" w:space="0" w:color="auto"/>
              <w:bottom w:val="single" w:sz="4" w:space="0" w:color="auto"/>
              <w:right w:val="single" w:sz="4" w:space="0" w:color="auto"/>
            </w:tcBorders>
            <w:shd w:val="clear" w:color="auto" w:fill="auto"/>
            <w:noWrap/>
            <w:vAlign w:val="center"/>
            <w:hideMark/>
          </w:tcPr>
          <w:p w14:paraId="5E94A4EA"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tl/>
              </w:rPr>
              <w:t xml:space="preserve">د. علاء أبو سماحة </w:t>
            </w:r>
          </w:p>
        </w:tc>
        <w:tc>
          <w:tcPr>
            <w:tcW w:w="1699" w:type="dxa"/>
            <w:tcBorders>
              <w:top w:val="nil"/>
              <w:left w:val="single" w:sz="4" w:space="0" w:color="auto"/>
              <w:bottom w:val="single" w:sz="4" w:space="0" w:color="auto"/>
              <w:right w:val="single" w:sz="4" w:space="0" w:color="auto"/>
            </w:tcBorders>
            <w:shd w:val="clear" w:color="auto" w:fill="auto"/>
            <w:noWrap/>
            <w:vAlign w:val="center"/>
            <w:hideMark/>
          </w:tcPr>
          <w:p w14:paraId="078796D4" w14:textId="77777777" w:rsidR="00F451AD" w:rsidRPr="00547472" w:rsidRDefault="00F451AD" w:rsidP="00547472">
            <w:pPr>
              <w:spacing w:after="0" w:line="240" w:lineRule="auto"/>
              <w:jc w:val="center"/>
              <w:rPr>
                <w:rFonts w:cs="Traditional Arabic"/>
                <w:sz w:val="24"/>
                <w:szCs w:val="24"/>
                <w:rtl/>
              </w:rPr>
            </w:pPr>
            <w:r w:rsidRPr="00547472">
              <w:rPr>
                <w:rFonts w:cs="Traditional Arabic"/>
                <w:sz w:val="24"/>
                <w:szCs w:val="24"/>
                <w:rtl/>
              </w:rPr>
              <w:t xml:space="preserve">تكنولوجيا المعلومات </w:t>
            </w:r>
          </w:p>
        </w:tc>
        <w:tc>
          <w:tcPr>
            <w:tcW w:w="7642" w:type="dxa"/>
            <w:tcBorders>
              <w:top w:val="nil"/>
              <w:left w:val="single" w:sz="4" w:space="0" w:color="auto"/>
              <w:bottom w:val="single" w:sz="4" w:space="0" w:color="auto"/>
              <w:right w:val="single" w:sz="4" w:space="0" w:color="auto"/>
            </w:tcBorders>
            <w:shd w:val="clear" w:color="auto" w:fill="auto"/>
            <w:noWrap/>
            <w:vAlign w:val="center"/>
            <w:hideMark/>
          </w:tcPr>
          <w:p w14:paraId="77B1F31E" w14:textId="77777777" w:rsidR="00F451AD" w:rsidRPr="00547472" w:rsidRDefault="00F451AD" w:rsidP="00547472">
            <w:pPr>
              <w:spacing w:after="0" w:line="240" w:lineRule="auto"/>
              <w:jc w:val="center"/>
              <w:rPr>
                <w:rFonts w:asciiTheme="majorBidi" w:hAnsiTheme="majorBidi" w:cstheme="majorBidi"/>
                <w:sz w:val="24"/>
                <w:szCs w:val="24"/>
                <w:rtl/>
              </w:rPr>
            </w:pPr>
            <w:r w:rsidRPr="00547472">
              <w:rPr>
                <w:rFonts w:asciiTheme="majorBidi" w:hAnsiTheme="majorBidi" w:cstheme="majorBidi"/>
                <w:sz w:val="24"/>
                <w:szCs w:val="24"/>
              </w:rPr>
              <w:t>Hybrid PSO-Naive Bayes Algorithm based COVID-19 Prediction Model (2)</w:t>
            </w:r>
          </w:p>
        </w:tc>
        <w:tc>
          <w:tcPr>
            <w:tcW w:w="2978" w:type="dxa"/>
            <w:tcBorders>
              <w:top w:val="nil"/>
              <w:left w:val="single" w:sz="4" w:space="0" w:color="auto"/>
              <w:bottom w:val="single" w:sz="4" w:space="0" w:color="auto"/>
              <w:right w:val="single" w:sz="4" w:space="0" w:color="auto"/>
            </w:tcBorders>
            <w:shd w:val="clear" w:color="auto" w:fill="auto"/>
            <w:noWrap/>
            <w:vAlign w:val="center"/>
            <w:hideMark/>
          </w:tcPr>
          <w:p w14:paraId="00C8B745" w14:textId="77777777" w:rsidR="00F451AD" w:rsidRPr="00547472" w:rsidRDefault="00F451AD" w:rsidP="00547472">
            <w:pPr>
              <w:spacing w:after="0" w:line="240" w:lineRule="auto"/>
              <w:jc w:val="center"/>
              <w:rPr>
                <w:rFonts w:asciiTheme="majorBidi" w:hAnsiTheme="majorBidi" w:cstheme="majorBidi"/>
                <w:sz w:val="24"/>
                <w:szCs w:val="24"/>
              </w:rPr>
            </w:pPr>
            <w:r w:rsidRPr="00547472">
              <w:rPr>
                <w:rFonts w:asciiTheme="majorBidi" w:hAnsiTheme="majorBidi" w:cstheme="majorBidi"/>
                <w:sz w:val="24"/>
                <w:szCs w:val="24"/>
              </w:rPr>
              <w:t>2nd ICCR Conference</w:t>
            </w:r>
          </w:p>
        </w:tc>
      </w:tr>
      <w:tr w:rsidR="00547472" w:rsidRPr="00547472" w14:paraId="7CF09818" w14:textId="77777777" w:rsidTr="00547472">
        <w:trPr>
          <w:trHeight w:val="300"/>
        </w:trPr>
        <w:tc>
          <w:tcPr>
            <w:tcW w:w="564" w:type="dxa"/>
            <w:tcBorders>
              <w:top w:val="nil"/>
              <w:left w:val="single" w:sz="4" w:space="0" w:color="auto"/>
              <w:bottom w:val="single" w:sz="4" w:space="0" w:color="auto"/>
              <w:right w:val="single" w:sz="4" w:space="0" w:color="auto"/>
            </w:tcBorders>
            <w:shd w:val="clear" w:color="auto" w:fill="auto"/>
            <w:noWrap/>
            <w:vAlign w:val="center"/>
            <w:hideMark/>
          </w:tcPr>
          <w:p w14:paraId="32AC42CF"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Pr>
              <w:t>366</w:t>
            </w:r>
          </w:p>
        </w:tc>
        <w:tc>
          <w:tcPr>
            <w:tcW w:w="2321" w:type="dxa"/>
            <w:tcBorders>
              <w:top w:val="nil"/>
              <w:left w:val="single" w:sz="4" w:space="0" w:color="auto"/>
              <w:bottom w:val="single" w:sz="4" w:space="0" w:color="auto"/>
              <w:right w:val="single" w:sz="4" w:space="0" w:color="auto"/>
            </w:tcBorders>
            <w:shd w:val="clear" w:color="auto" w:fill="auto"/>
            <w:noWrap/>
            <w:vAlign w:val="center"/>
            <w:hideMark/>
          </w:tcPr>
          <w:p w14:paraId="158BD75B"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tl/>
              </w:rPr>
              <w:t xml:space="preserve">د. حسام محمد مصطفى </w:t>
            </w:r>
          </w:p>
        </w:tc>
        <w:tc>
          <w:tcPr>
            <w:tcW w:w="1699" w:type="dxa"/>
            <w:tcBorders>
              <w:top w:val="nil"/>
              <w:left w:val="single" w:sz="4" w:space="0" w:color="auto"/>
              <w:bottom w:val="single" w:sz="4" w:space="0" w:color="auto"/>
              <w:right w:val="single" w:sz="4" w:space="0" w:color="auto"/>
            </w:tcBorders>
            <w:shd w:val="clear" w:color="auto" w:fill="auto"/>
            <w:noWrap/>
            <w:vAlign w:val="center"/>
            <w:hideMark/>
          </w:tcPr>
          <w:p w14:paraId="30D17937" w14:textId="77777777" w:rsidR="00F451AD" w:rsidRPr="00547472" w:rsidRDefault="00F451AD" w:rsidP="00547472">
            <w:pPr>
              <w:spacing w:after="0" w:line="240" w:lineRule="auto"/>
              <w:jc w:val="center"/>
              <w:rPr>
                <w:rFonts w:cs="Traditional Arabic"/>
                <w:sz w:val="24"/>
                <w:szCs w:val="24"/>
                <w:rtl/>
              </w:rPr>
            </w:pPr>
            <w:r w:rsidRPr="00547472">
              <w:rPr>
                <w:rFonts w:cs="Traditional Arabic"/>
                <w:sz w:val="24"/>
                <w:szCs w:val="24"/>
                <w:rtl/>
              </w:rPr>
              <w:t xml:space="preserve">تكنولوجيا المعلومات </w:t>
            </w:r>
          </w:p>
        </w:tc>
        <w:tc>
          <w:tcPr>
            <w:tcW w:w="7642" w:type="dxa"/>
            <w:tcBorders>
              <w:top w:val="nil"/>
              <w:left w:val="single" w:sz="4" w:space="0" w:color="auto"/>
              <w:bottom w:val="single" w:sz="4" w:space="0" w:color="auto"/>
              <w:right w:val="single" w:sz="4" w:space="0" w:color="auto"/>
            </w:tcBorders>
            <w:shd w:val="clear" w:color="auto" w:fill="auto"/>
            <w:noWrap/>
            <w:vAlign w:val="center"/>
            <w:hideMark/>
          </w:tcPr>
          <w:p w14:paraId="6F24092F" w14:textId="77777777" w:rsidR="00F451AD" w:rsidRPr="00547472" w:rsidRDefault="00F451AD" w:rsidP="00547472">
            <w:pPr>
              <w:spacing w:after="0" w:line="240" w:lineRule="auto"/>
              <w:jc w:val="center"/>
              <w:rPr>
                <w:rFonts w:asciiTheme="majorBidi" w:hAnsiTheme="majorBidi" w:cstheme="majorBidi"/>
                <w:sz w:val="24"/>
                <w:szCs w:val="24"/>
                <w:rtl/>
              </w:rPr>
            </w:pPr>
            <w:r w:rsidRPr="00547472">
              <w:rPr>
                <w:rFonts w:asciiTheme="majorBidi" w:hAnsiTheme="majorBidi" w:cstheme="majorBidi"/>
                <w:sz w:val="24"/>
                <w:szCs w:val="24"/>
              </w:rPr>
              <w:t>Cloud Computing Malware Detection Using Feature Selection Based on Optimized White Shark Algorithm (WSO)</w:t>
            </w:r>
          </w:p>
        </w:tc>
        <w:tc>
          <w:tcPr>
            <w:tcW w:w="2978" w:type="dxa"/>
            <w:tcBorders>
              <w:top w:val="nil"/>
              <w:left w:val="single" w:sz="4" w:space="0" w:color="auto"/>
              <w:bottom w:val="single" w:sz="4" w:space="0" w:color="auto"/>
              <w:right w:val="single" w:sz="4" w:space="0" w:color="auto"/>
            </w:tcBorders>
            <w:shd w:val="clear" w:color="auto" w:fill="auto"/>
            <w:noWrap/>
            <w:vAlign w:val="center"/>
            <w:hideMark/>
          </w:tcPr>
          <w:p w14:paraId="54813C3B" w14:textId="77777777" w:rsidR="00F451AD" w:rsidRPr="00547472" w:rsidRDefault="00F451AD" w:rsidP="00547472">
            <w:pPr>
              <w:spacing w:after="0" w:line="240" w:lineRule="auto"/>
              <w:jc w:val="center"/>
              <w:rPr>
                <w:rFonts w:asciiTheme="majorBidi" w:hAnsiTheme="majorBidi" w:cstheme="majorBidi"/>
                <w:sz w:val="24"/>
                <w:szCs w:val="24"/>
              </w:rPr>
            </w:pPr>
            <w:r w:rsidRPr="00547472">
              <w:rPr>
                <w:rFonts w:asciiTheme="majorBidi" w:hAnsiTheme="majorBidi" w:cstheme="majorBidi"/>
                <w:sz w:val="24"/>
                <w:szCs w:val="24"/>
              </w:rPr>
              <w:t>2nd ICCR Conference</w:t>
            </w:r>
          </w:p>
        </w:tc>
      </w:tr>
      <w:tr w:rsidR="00547472" w:rsidRPr="00547472" w14:paraId="417ADB61" w14:textId="77777777" w:rsidTr="00547472">
        <w:trPr>
          <w:trHeight w:val="300"/>
        </w:trPr>
        <w:tc>
          <w:tcPr>
            <w:tcW w:w="564" w:type="dxa"/>
            <w:tcBorders>
              <w:top w:val="nil"/>
              <w:left w:val="single" w:sz="4" w:space="0" w:color="auto"/>
              <w:bottom w:val="single" w:sz="4" w:space="0" w:color="auto"/>
              <w:right w:val="single" w:sz="4" w:space="0" w:color="auto"/>
            </w:tcBorders>
            <w:shd w:val="clear" w:color="auto" w:fill="auto"/>
            <w:noWrap/>
            <w:vAlign w:val="center"/>
            <w:hideMark/>
          </w:tcPr>
          <w:p w14:paraId="3507C9CE"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Pr>
              <w:t>367</w:t>
            </w:r>
          </w:p>
        </w:tc>
        <w:tc>
          <w:tcPr>
            <w:tcW w:w="2321" w:type="dxa"/>
            <w:tcBorders>
              <w:top w:val="nil"/>
              <w:left w:val="single" w:sz="4" w:space="0" w:color="auto"/>
              <w:bottom w:val="single" w:sz="4" w:space="0" w:color="auto"/>
              <w:right w:val="single" w:sz="4" w:space="0" w:color="auto"/>
            </w:tcBorders>
            <w:shd w:val="clear" w:color="auto" w:fill="auto"/>
            <w:noWrap/>
            <w:vAlign w:val="center"/>
            <w:hideMark/>
          </w:tcPr>
          <w:p w14:paraId="06D5ABB2"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tl/>
              </w:rPr>
              <w:t>د. سلام عماري</w:t>
            </w:r>
          </w:p>
        </w:tc>
        <w:tc>
          <w:tcPr>
            <w:tcW w:w="1699" w:type="dxa"/>
            <w:tcBorders>
              <w:top w:val="nil"/>
              <w:left w:val="single" w:sz="4" w:space="0" w:color="auto"/>
              <w:bottom w:val="single" w:sz="4" w:space="0" w:color="auto"/>
              <w:right w:val="single" w:sz="4" w:space="0" w:color="auto"/>
            </w:tcBorders>
            <w:shd w:val="clear" w:color="auto" w:fill="auto"/>
            <w:noWrap/>
            <w:vAlign w:val="center"/>
            <w:hideMark/>
          </w:tcPr>
          <w:p w14:paraId="4E28868F" w14:textId="77777777" w:rsidR="00F451AD" w:rsidRPr="00547472" w:rsidRDefault="00F451AD" w:rsidP="00547472">
            <w:pPr>
              <w:spacing w:after="0" w:line="240" w:lineRule="auto"/>
              <w:jc w:val="center"/>
              <w:rPr>
                <w:rFonts w:cs="Traditional Arabic"/>
                <w:sz w:val="24"/>
                <w:szCs w:val="24"/>
                <w:rtl/>
              </w:rPr>
            </w:pPr>
            <w:r w:rsidRPr="00547472">
              <w:rPr>
                <w:rFonts w:cs="Traditional Arabic"/>
                <w:sz w:val="24"/>
                <w:szCs w:val="24"/>
                <w:rtl/>
              </w:rPr>
              <w:t xml:space="preserve">تكنولوجيا المعلومات </w:t>
            </w:r>
          </w:p>
        </w:tc>
        <w:tc>
          <w:tcPr>
            <w:tcW w:w="7642" w:type="dxa"/>
            <w:tcBorders>
              <w:top w:val="nil"/>
              <w:left w:val="single" w:sz="4" w:space="0" w:color="auto"/>
              <w:bottom w:val="single" w:sz="4" w:space="0" w:color="auto"/>
              <w:right w:val="single" w:sz="4" w:space="0" w:color="auto"/>
            </w:tcBorders>
            <w:shd w:val="clear" w:color="auto" w:fill="auto"/>
            <w:noWrap/>
            <w:vAlign w:val="center"/>
            <w:hideMark/>
          </w:tcPr>
          <w:p w14:paraId="03BEECF3" w14:textId="77777777" w:rsidR="00F451AD" w:rsidRPr="00547472" w:rsidRDefault="00F451AD" w:rsidP="00547472">
            <w:pPr>
              <w:spacing w:after="0" w:line="240" w:lineRule="auto"/>
              <w:jc w:val="center"/>
              <w:rPr>
                <w:rFonts w:asciiTheme="majorBidi" w:hAnsiTheme="majorBidi" w:cstheme="majorBidi"/>
                <w:sz w:val="24"/>
                <w:szCs w:val="24"/>
                <w:rtl/>
              </w:rPr>
            </w:pPr>
            <w:r w:rsidRPr="00547472">
              <w:rPr>
                <w:rFonts w:asciiTheme="majorBidi" w:hAnsiTheme="majorBidi" w:cstheme="majorBidi"/>
                <w:sz w:val="24"/>
                <w:szCs w:val="24"/>
              </w:rPr>
              <w:t>Integrating Enhanced Security Protocols with Moving Object Detection: A Yolo-Based Approach for Real-Time Surveillance</w:t>
            </w:r>
          </w:p>
        </w:tc>
        <w:tc>
          <w:tcPr>
            <w:tcW w:w="2978" w:type="dxa"/>
            <w:tcBorders>
              <w:top w:val="nil"/>
              <w:left w:val="single" w:sz="4" w:space="0" w:color="auto"/>
              <w:bottom w:val="single" w:sz="4" w:space="0" w:color="auto"/>
              <w:right w:val="single" w:sz="4" w:space="0" w:color="auto"/>
            </w:tcBorders>
            <w:shd w:val="clear" w:color="auto" w:fill="auto"/>
            <w:noWrap/>
            <w:vAlign w:val="center"/>
            <w:hideMark/>
          </w:tcPr>
          <w:p w14:paraId="4E94E751" w14:textId="77777777" w:rsidR="00F451AD" w:rsidRPr="00547472" w:rsidRDefault="00F451AD" w:rsidP="00547472">
            <w:pPr>
              <w:spacing w:after="0" w:line="240" w:lineRule="auto"/>
              <w:jc w:val="center"/>
              <w:rPr>
                <w:rFonts w:asciiTheme="majorBidi" w:hAnsiTheme="majorBidi" w:cstheme="majorBidi"/>
                <w:sz w:val="24"/>
                <w:szCs w:val="24"/>
              </w:rPr>
            </w:pPr>
            <w:r w:rsidRPr="00547472">
              <w:rPr>
                <w:rFonts w:asciiTheme="majorBidi" w:hAnsiTheme="majorBidi" w:cstheme="majorBidi"/>
                <w:sz w:val="24"/>
                <w:szCs w:val="24"/>
              </w:rPr>
              <w:t>2nd ICCR Conference</w:t>
            </w:r>
          </w:p>
        </w:tc>
      </w:tr>
      <w:tr w:rsidR="00547472" w:rsidRPr="00547472" w14:paraId="16EDDC53" w14:textId="77777777" w:rsidTr="00547472">
        <w:trPr>
          <w:trHeight w:val="300"/>
        </w:trPr>
        <w:tc>
          <w:tcPr>
            <w:tcW w:w="564" w:type="dxa"/>
            <w:tcBorders>
              <w:top w:val="nil"/>
              <w:left w:val="single" w:sz="4" w:space="0" w:color="auto"/>
              <w:bottom w:val="single" w:sz="4" w:space="0" w:color="auto"/>
              <w:right w:val="single" w:sz="4" w:space="0" w:color="auto"/>
            </w:tcBorders>
            <w:shd w:val="clear" w:color="auto" w:fill="auto"/>
            <w:noWrap/>
            <w:vAlign w:val="center"/>
            <w:hideMark/>
          </w:tcPr>
          <w:p w14:paraId="213EE09F"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Pr>
              <w:t>368</w:t>
            </w:r>
          </w:p>
        </w:tc>
        <w:tc>
          <w:tcPr>
            <w:tcW w:w="2321" w:type="dxa"/>
            <w:tcBorders>
              <w:top w:val="nil"/>
              <w:left w:val="single" w:sz="4" w:space="0" w:color="auto"/>
              <w:bottom w:val="single" w:sz="4" w:space="0" w:color="auto"/>
              <w:right w:val="single" w:sz="4" w:space="0" w:color="auto"/>
            </w:tcBorders>
            <w:shd w:val="clear" w:color="auto" w:fill="auto"/>
            <w:noWrap/>
            <w:vAlign w:val="center"/>
            <w:hideMark/>
          </w:tcPr>
          <w:p w14:paraId="043BF913"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tl/>
              </w:rPr>
              <w:t>د. مي النشاشيبي</w:t>
            </w:r>
          </w:p>
        </w:tc>
        <w:tc>
          <w:tcPr>
            <w:tcW w:w="1699" w:type="dxa"/>
            <w:tcBorders>
              <w:top w:val="nil"/>
              <w:left w:val="single" w:sz="4" w:space="0" w:color="auto"/>
              <w:bottom w:val="single" w:sz="4" w:space="0" w:color="auto"/>
              <w:right w:val="single" w:sz="4" w:space="0" w:color="auto"/>
            </w:tcBorders>
            <w:shd w:val="clear" w:color="auto" w:fill="auto"/>
            <w:noWrap/>
            <w:vAlign w:val="center"/>
            <w:hideMark/>
          </w:tcPr>
          <w:p w14:paraId="0BCF020E" w14:textId="77777777" w:rsidR="00F451AD" w:rsidRPr="00547472" w:rsidRDefault="00F451AD" w:rsidP="00547472">
            <w:pPr>
              <w:spacing w:after="0" w:line="240" w:lineRule="auto"/>
              <w:jc w:val="center"/>
              <w:rPr>
                <w:rFonts w:cs="Traditional Arabic"/>
                <w:sz w:val="24"/>
                <w:szCs w:val="24"/>
                <w:rtl/>
              </w:rPr>
            </w:pPr>
            <w:r w:rsidRPr="00547472">
              <w:rPr>
                <w:rFonts w:cs="Traditional Arabic"/>
                <w:sz w:val="24"/>
                <w:szCs w:val="24"/>
                <w:rtl/>
              </w:rPr>
              <w:t xml:space="preserve">تكنولوجيا المعلومات </w:t>
            </w:r>
          </w:p>
        </w:tc>
        <w:tc>
          <w:tcPr>
            <w:tcW w:w="7642" w:type="dxa"/>
            <w:tcBorders>
              <w:top w:val="nil"/>
              <w:left w:val="single" w:sz="4" w:space="0" w:color="auto"/>
              <w:bottom w:val="single" w:sz="4" w:space="0" w:color="auto"/>
              <w:right w:val="single" w:sz="4" w:space="0" w:color="auto"/>
            </w:tcBorders>
            <w:shd w:val="clear" w:color="auto" w:fill="auto"/>
            <w:noWrap/>
            <w:vAlign w:val="center"/>
            <w:hideMark/>
          </w:tcPr>
          <w:p w14:paraId="1F8E96C0" w14:textId="77777777" w:rsidR="00F451AD" w:rsidRPr="00547472" w:rsidRDefault="00F451AD" w:rsidP="00547472">
            <w:pPr>
              <w:spacing w:after="0" w:line="240" w:lineRule="auto"/>
              <w:jc w:val="center"/>
              <w:rPr>
                <w:rFonts w:asciiTheme="majorBidi" w:hAnsiTheme="majorBidi" w:cstheme="majorBidi"/>
                <w:sz w:val="24"/>
                <w:szCs w:val="24"/>
                <w:rtl/>
              </w:rPr>
            </w:pPr>
            <w:r w:rsidRPr="00547472">
              <w:rPr>
                <w:rFonts w:asciiTheme="majorBidi" w:hAnsiTheme="majorBidi" w:cstheme="majorBidi"/>
                <w:sz w:val="24"/>
                <w:szCs w:val="24"/>
              </w:rPr>
              <w:t>Machine Learning for Enhanced Autism Screening: A Comparative Evaluation of Classification Algorithms</w:t>
            </w:r>
          </w:p>
        </w:tc>
        <w:tc>
          <w:tcPr>
            <w:tcW w:w="2978" w:type="dxa"/>
            <w:tcBorders>
              <w:top w:val="nil"/>
              <w:left w:val="single" w:sz="4" w:space="0" w:color="auto"/>
              <w:bottom w:val="single" w:sz="4" w:space="0" w:color="auto"/>
              <w:right w:val="single" w:sz="4" w:space="0" w:color="auto"/>
            </w:tcBorders>
            <w:shd w:val="clear" w:color="auto" w:fill="auto"/>
            <w:noWrap/>
            <w:vAlign w:val="center"/>
            <w:hideMark/>
          </w:tcPr>
          <w:p w14:paraId="3C39F80D" w14:textId="77777777" w:rsidR="00F451AD" w:rsidRPr="00547472" w:rsidRDefault="00F451AD" w:rsidP="00547472">
            <w:pPr>
              <w:spacing w:after="0" w:line="240" w:lineRule="auto"/>
              <w:jc w:val="center"/>
              <w:rPr>
                <w:rFonts w:asciiTheme="majorBidi" w:hAnsiTheme="majorBidi" w:cstheme="majorBidi"/>
                <w:sz w:val="24"/>
                <w:szCs w:val="24"/>
              </w:rPr>
            </w:pPr>
            <w:r w:rsidRPr="00547472">
              <w:rPr>
                <w:rFonts w:asciiTheme="majorBidi" w:hAnsiTheme="majorBidi" w:cstheme="majorBidi"/>
                <w:sz w:val="24"/>
                <w:szCs w:val="24"/>
              </w:rPr>
              <w:t>2nd ICCR Conference</w:t>
            </w:r>
          </w:p>
        </w:tc>
      </w:tr>
      <w:tr w:rsidR="00547472" w:rsidRPr="00547472" w14:paraId="2B359D1A" w14:textId="77777777" w:rsidTr="00547472">
        <w:trPr>
          <w:trHeight w:val="300"/>
        </w:trPr>
        <w:tc>
          <w:tcPr>
            <w:tcW w:w="564" w:type="dxa"/>
            <w:tcBorders>
              <w:top w:val="nil"/>
              <w:left w:val="single" w:sz="4" w:space="0" w:color="auto"/>
              <w:bottom w:val="single" w:sz="4" w:space="0" w:color="auto"/>
              <w:right w:val="single" w:sz="4" w:space="0" w:color="auto"/>
            </w:tcBorders>
            <w:shd w:val="clear" w:color="auto" w:fill="auto"/>
            <w:noWrap/>
            <w:vAlign w:val="center"/>
            <w:hideMark/>
          </w:tcPr>
          <w:p w14:paraId="3E2A0836"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Pr>
              <w:t>369</w:t>
            </w:r>
          </w:p>
        </w:tc>
        <w:tc>
          <w:tcPr>
            <w:tcW w:w="2321" w:type="dxa"/>
            <w:tcBorders>
              <w:top w:val="nil"/>
              <w:left w:val="single" w:sz="4" w:space="0" w:color="auto"/>
              <w:bottom w:val="single" w:sz="4" w:space="0" w:color="auto"/>
              <w:right w:val="single" w:sz="4" w:space="0" w:color="auto"/>
            </w:tcBorders>
            <w:shd w:val="clear" w:color="auto" w:fill="auto"/>
            <w:noWrap/>
            <w:vAlign w:val="center"/>
            <w:hideMark/>
          </w:tcPr>
          <w:p w14:paraId="6D89D1F6"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tl/>
              </w:rPr>
              <w:t xml:space="preserve">د. </w:t>
            </w:r>
            <w:proofErr w:type="gramStart"/>
            <w:r w:rsidRPr="00547472">
              <w:rPr>
                <w:rFonts w:cs="Traditional Arabic"/>
                <w:sz w:val="24"/>
                <w:szCs w:val="24"/>
                <w:rtl/>
              </w:rPr>
              <w:t>عبدالرؤوف</w:t>
            </w:r>
            <w:proofErr w:type="gramEnd"/>
            <w:r w:rsidRPr="00547472">
              <w:rPr>
                <w:rFonts w:cs="Traditional Arabic"/>
                <w:sz w:val="24"/>
                <w:szCs w:val="24"/>
                <w:rtl/>
              </w:rPr>
              <w:t xml:space="preserve"> </w:t>
            </w:r>
            <w:proofErr w:type="spellStart"/>
            <w:r w:rsidRPr="00547472">
              <w:rPr>
                <w:rFonts w:cs="Traditional Arabic"/>
                <w:sz w:val="24"/>
                <w:szCs w:val="24"/>
                <w:rtl/>
              </w:rPr>
              <w:t>اشتيوي</w:t>
            </w:r>
            <w:proofErr w:type="spellEnd"/>
          </w:p>
        </w:tc>
        <w:tc>
          <w:tcPr>
            <w:tcW w:w="1699" w:type="dxa"/>
            <w:tcBorders>
              <w:top w:val="nil"/>
              <w:left w:val="single" w:sz="4" w:space="0" w:color="auto"/>
              <w:bottom w:val="single" w:sz="4" w:space="0" w:color="auto"/>
              <w:right w:val="single" w:sz="4" w:space="0" w:color="auto"/>
            </w:tcBorders>
            <w:shd w:val="clear" w:color="auto" w:fill="auto"/>
            <w:noWrap/>
            <w:vAlign w:val="center"/>
            <w:hideMark/>
          </w:tcPr>
          <w:p w14:paraId="5B48BC1B" w14:textId="77777777" w:rsidR="00F451AD" w:rsidRPr="00547472" w:rsidRDefault="00F451AD" w:rsidP="00547472">
            <w:pPr>
              <w:spacing w:after="0" w:line="240" w:lineRule="auto"/>
              <w:jc w:val="center"/>
              <w:rPr>
                <w:rFonts w:cs="Traditional Arabic"/>
                <w:sz w:val="24"/>
                <w:szCs w:val="24"/>
                <w:rtl/>
              </w:rPr>
            </w:pPr>
            <w:r w:rsidRPr="00547472">
              <w:rPr>
                <w:rFonts w:cs="Traditional Arabic"/>
                <w:sz w:val="24"/>
                <w:szCs w:val="24"/>
                <w:rtl/>
              </w:rPr>
              <w:t xml:space="preserve">تكنولوجيا المعلومات </w:t>
            </w:r>
          </w:p>
        </w:tc>
        <w:tc>
          <w:tcPr>
            <w:tcW w:w="7642" w:type="dxa"/>
            <w:tcBorders>
              <w:top w:val="nil"/>
              <w:left w:val="single" w:sz="4" w:space="0" w:color="auto"/>
              <w:bottom w:val="single" w:sz="4" w:space="0" w:color="auto"/>
              <w:right w:val="single" w:sz="4" w:space="0" w:color="auto"/>
            </w:tcBorders>
            <w:shd w:val="clear" w:color="auto" w:fill="auto"/>
            <w:noWrap/>
            <w:vAlign w:val="center"/>
            <w:hideMark/>
          </w:tcPr>
          <w:p w14:paraId="10654DD3" w14:textId="77777777" w:rsidR="00F451AD" w:rsidRPr="00547472" w:rsidRDefault="00F451AD" w:rsidP="00547472">
            <w:pPr>
              <w:spacing w:after="0" w:line="240" w:lineRule="auto"/>
              <w:jc w:val="center"/>
              <w:rPr>
                <w:rFonts w:asciiTheme="majorBidi" w:hAnsiTheme="majorBidi" w:cstheme="majorBidi"/>
                <w:sz w:val="24"/>
                <w:szCs w:val="24"/>
                <w:rtl/>
              </w:rPr>
            </w:pPr>
            <w:r w:rsidRPr="00547472">
              <w:rPr>
                <w:rFonts w:asciiTheme="majorBidi" w:hAnsiTheme="majorBidi" w:cstheme="majorBidi"/>
                <w:sz w:val="24"/>
                <w:szCs w:val="24"/>
              </w:rPr>
              <w:t>Realizing the Potential of Metaverse to Revolutionize the Future of Healthcare</w:t>
            </w:r>
          </w:p>
        </w:tc>
        <w:tc>
          <w:tcPr>
            <w:tcW w:w="2978" w:type="dxa"/>
            <w:tcBorders>
              <w:top w:val="nil"/>
              <w:left w:val="single" w:sz="4" w:space="0" w:color="auto"/>
              <w:bottom w:val="single" w:sz="4" w:space="0" w:color="auto"/>
              <w:right w:val="single" w:sz="4" w:space="0" w:color="auto"/>
            </w:tcBorders>
            <w:shd w:val="clear" w:color="auto" w:fill="auto"/>
            <w:noWrap/>
            <w:vAlign w:val="center"/>
            <w:hideMark/>
          </w:tcPr>
          <w:p w14:paraId="19674E5A" w14:textId="77777777" w:rsidR="00F451AD" w:rsidRPr="00547472" w:rsidRDefault="00F451AD" w:rsidP="00547472">
            <w:pPr>
              <w:spacing w:after="0" w:line="240" w:lineRule="auto"/>
              <w:jc w:val="center"/>
              <w:rPr>
                <w:rFonts w:asciiTheme="majorBidi" w:hAnsiTheme="majorBidi" w:cstheme="majorBidi"/>
                <w:sz w:val="24"/>
                <w:szCs w:val="24"/>
              </w:rPr>
            </w:pPr>
            <w:r w:rsidRPr="00547472">
              <w:rPr>
                <w:rFonts w:asciiTheme="majorBidi" w:hAnsiTheme="majorBidi" w:cstheme="majorBidi"/>
                <w:sz w:val="24"/>
                <w:szCs w:val="24"/>
              </w:rPr>
              <w:t>2nd ICCR Conference</w:t>
            </w:r>
          </w:p>
        </w:tc>
      </w:tr>
      <w:tr w:rsidR="00547472" w:rsidRPr="00547472" w14:paraId="44BA91CE" w14:textId="77777777" w:rsidTr="00547472">
        <w:trPr>
          <w:trHeight w:val="300"/>
        </w:trPr>
        <w:tc>
          <w:tcPr>
            <w:tcW w:w="564" w:type="dxa"/>
            <w:tcBorders>
              <w:top w:val="nil"/>
              <w:left w:val="single" w:sz="4" w:space="0" w:color="auto"/>
              <w:bottom w:val="single" w:sz="4" w:space="0" w:color="auto"/>
              <w:right w:val="single" w:sz="4" w:space="0" w:color="auto"/>
            </w:tcBorders>
            <w:shd w:val="clear" w:color="auto" w:fill="auto"/>
            <w:noWrap/>
            <w:vAlign w:val="center"/>
            <w:hideMark/>
          </w:tcPr>
          <w:p w14:paraId="42D8B015"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Pr>
              <w:t>370</w:t>
            </w:r>
          </w:p>
        </w:tc>
        <w:tc>
          <w:tcPr>
            <w:tcW w:w="2321" w:type="dxa"/>
            <w:tcBorders>
              <w:top w:val="nil"/>
              <w:left w:val="single" w:sz="4" w:space="0" w:color="auto"/>
              <w:bottom w:val="single" w:sz="4" w:space="0" w:color="auto"/>
              <w:right w:val="single" w:sz="4" w:space="0" w:color="auto"/>
            </w:tcBorders>
            <w:shd w:val="clear" w:color="auto" w:fill="auto"/>
            <w:noWrap/>
            <w:vAlign w:val="center"/>
            <w:hideMark/>
          </w:tcPr>
          <w:p w14:paraId="0DE7F3F8"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tl/>
              </w:rPr>
              <w:t xml:space="preserve">د. </w:t>
            </w:r>
            <w:proofErr w:type="gramStart"/>
            <w:r w:rsidRPr="00547472">
              <w:rPr>
                <w:rFonts w:cs="Traditional Arabic"/>
                <w:sz w:val="24"/>
                <w:szCs w:val="24"/>
                <w:rtl/>
              </w:rPr>
              <w:t>عبدالرؤوف</w:t>
            </w:r>
            <w:proofErr w:type="gramEnd"/>
            <w:r w:rsidRPr="00547472">
              <w:rPr>
                <w:rFonts w:cs="Traditional Arabic"/>
                <w:sz w:val="24"/>
                <w:szCs w:val="24"/>
                <w:rtl/>
              </w:rPr>
              <w:t xml:space="preserve"> </w:t>
            </w:r>
            <w:proofErr w:type="spellStart"/>
            <w:r w:rsidRPr="00547472">
              <w:rPr>
                <w:rFonts w:cs="Traditional Arabic"/>
                <w:sz w:val="24"/>
                <w:szCs w:val="24"/>
                <w:rtl/>
              </w:rPr>
              <w:t>اشتيوي</w:t>
            </w:r>
            <w:proofErr w:type="spellEnd"/>
          </w:p>
        </w:tc>
        <w:tc>
          <w:tcPr>
            <w:tcW w:w="1699" w:type="dxa"/>
            <w:tcBorders>
              <w:top w:val="nil"/>
              <w:left w:val="single" w:sz="4" w:space="0" w:color="auto"/>
              <w:bottom w:val="single" w:sz="4" w:space="0" w:color="auto"/>
              <w:right w:val="single" w:sz="4" w:space="0" w:color="auto"/>
            </w:tcBorders>
            <w:shd w:val="clear" w:color="auto" w:fill="auto"/>
            <w:noWrap/>
            <w:vAlign w:val="center"/>
            <w:hideMark/>
          </w:tcPr>
          <w:p w14:paraId="16871882" w14:textId="77777777" w:rsidR="00F451AD" w:rsidRPr="00547472" w:rsidRDefault="00F451AD" w:rsidP="00547472">
            <w:pPr>
              <w:spacing w:after="0" w:line="240" w:lineRule="auto"/>
              <w:jc w:val="center"/>
              <w:rPr>
                <w:rFonts w:cs="Traditional Arabic"/>
                <w:sz w:val="24"/>
                <w:szCs w:val="24"/>
                <w:rtl/>
              </w:rPr>
            </w:pPr>
            <w:r w:rsidRPr="00547472">
              <w:rPr>
                <w:rFonts w:cs="Traditional Arabic"/>
                <w:sz w:val="24"/>
                <w:szCs w:val="24"/>
                <w:rtl/>
              </w:rPr>
              <w:t xml:space="preserve">تكنولوجيا المعلومات </w:t>
            </w:r>
          </w:p>
        </w:tc>
        <w:tc>
          <w:tcPr>
            <w:tcW w:w="7642" w:type="dxa"/>
            <w:tcBorders>
              <w:top w:val="nil"/>
              <w:left w:val="single" w:sz="4" w:space="0" w:color="auto"/>
              <w:bottom w:val="single" w:sz="4" w:space="0" w:color="auto"/>
              <w:right w:val="single" w:sz="4" w:space="0" w:color="auto"/>
            </w:tcBorders>
            <w:shd w:val="clear" w:color="auto" w:fill="auto"/>
            <w:noWrap/>
            <w:vAlign w:val="center"/>
            <w:hideMark/>
          </w:tcPr>
          <w:p w14:paraId="57C3FB88" w14:textId="77777777" w:rsidR="00F451AD" w:rsidRPr="00547472" w:rsidRDefault="00F451AD" w:rsidP="00547472">
            <w:pPr>
              <w:spacing w:after="0" w:line="240" w:lineRule="auto"/>
              <w:jc w:val="center"/>
              <w:rPr>
                <w:rFonts w:asciiTheme="majorBidi" w:hAnsiTheme="majorBidi" w:cstheme="majorBidi"/>
                <w:sz w:val="24"/>
                <w:szCs w:val="24"/>
                <w:rtl/>
              </w:rPr>
            </w:pPr>
            <w:r w:rsidRPr="00547472">
              <w:rPr>
                <w:rFonts w:asciiTheme="majorBidi" w:hAnsiTheme="majorBidi" w:cstheme="majorBidi"/>
                <w:sz w:val="24"/>
                <w:szCs w:val="24"/>
              </w:rPr>
              <w:t>Securing Emerging IoT Environments with Super Learner Ensembles</w:t>
            </w:r>
          </w:p>
        </w:tc>
        <w:tc>
          <w:tcPr>
            <w:tcW w:w="2978" w:type="dxa"/>
            <w:tcBorders>
              <w:top w:val="nil"/>
              <w:left w:val="single" w:sz="4" w:space="0" w:color="auto"/>
              <w:bottom w:val="single" w:sz="4" w:space="0" w:color="auto"/>
              <w:right w:val="single" w:sz="4" w:space="0" w:color="auto"/>
            </w:tcBorders>
            <w:shd w:val="clear" w:color="auto" w:fill="auto"/>
            <w:noWrap/>
            <w:vAlign w:val="center"/>
            <w:hideMark/>
          </w:tcPr>
          <w:p w14:paraId="1495751D" w14:textId="77777777" w:rsidR="00F451AD" w:rsidRPr="00547472" w:rsidRDefault="00F451AD" w:rsidP="00547472">
            <w:pPr>
              <w:spacing w:after="0" w:line="240" w:lineRule="auto"/>
              <w:jc w:val="center"/>
              <w:rPr>
                <w:rFonts w:asciiTheme="majorBidi" w:hAnsiTheme="majorBidi" w:cstheme="majorBidi"/>
                <w:sz w:val="24"/>
                <w:szCs w:val="24"/>
              </w:rPr>
            </w:pPr>
            <w:r w:rsidRPr="00547472">
              <w:rPr>
                <w:rFonts w:asciiTheme="majorBidi" w:hAnsiTheme="majorBidi" w:cstheme="majorBidi"/>
                <w:sz w:val="24"/>
                <w:szCs w:val="24"/>
              </w:rPr>
              <w:t>2nd ICCR Conference</w:t>
            </w:r>
          </w:p>
        </w:tc>
      </w:tr>
      <w:tr w:rsidR="00547472" w:rsidRPr="00547472" w14:paraId="605C476C" w14:textId="77777777" w:rsidTr="00547472">
        <w:trPr>
          <w:trHeight w:val="300"/>
        </w:trPr>
        <w:tc>
          <w:tcPr>
            <w:tcW w:w="564" w:type="dxa"/>
            <w:tcBorders>
              <w:top w:val="nil"/>
              <w:left w:val="single" w:sz="4" w:space="0" w:color="auto"/>
              <w:bottom w:val="single" w:sz="4" w:space="0" w:color="auto"/>
              <w:right w:val="single" w:sz="4" w:space="0" w:color="auto"/>
            </w:tcBorders>
            <w:shd w:val="clear" w:color="auto" w:fill="auto"/>
            <w:noWrap/>
            <w:vAlign w:val="center"/>
            <w:hideMark/>
          </w:tcPr>
          <w:p w14:paraId="4478757C"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Pr>
              <w:t>371</w:t>
            </w:r>
          </w:p>
        </w:tc>
        <w:tc>
          <w:tcPr>
            <w:tcW w:w="2321" w:type="dxa"/>
            <w:tcBorders>
              <w:top w:val="nil"/>
              <w:left w:val="single" w:sz="4" w:space="0" w:color="auto"/>
              <w:bottom w:val="single" w:sz="4" w:space="0" w:color="auto"/>
              <w:right w:val="single" w:sz="4" w:space="0" w:color="auto"/>
            </w:tcBorders>
            <w:shd w:val="clear" w:color="auto" w:fill="auto"/>
            <w:noWrap/>
            <w:vAlign w:val="center"/>
            <w:hideMark/>
          </w:tcPr>
          <w:p w14:paraId="5C3FF43B"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tl/>
              </w:rPr>
              <w:t>د. محمد العثمان</w:t>
            </w:r>
          </w:p>
        </w:tc>
        <w:tc>
          <w:tcPr>
            <w:tcW w:w="1699" w:type="dxa"/>
            <w:tcBorders>
              <w:top w:val="nil"/>
              <w:left w:val="single" w:sz="4" w:space="0" w:color="auto"/>
              <w:bottom w:val="single" w:sz="4" w:space="0" w:color="auto"/>
              <w:right w:val="single" w:sz="4" w:space="0" w:color="auto"/>
            </w:tcBorders>
            <w:shd w:val="clear" w:color="auto" w:fill="auto"/>
            <w:noWrap/>
            <w:vAlign w:val="center"/>
            <w:hideMark/>
          </w:tcPr>
          <w:p w14:paraId="1C8961A3" w14:textId="77777777" w:rsidR="00F451AD" w:rsidRPr="00547472" w:rsidRDefault="00F451AD" w:rsidP="00547472">
            <w:pPr>
              <w:spacing w:after="0" w:line="240" w:lineRule="auto"/>
              <w:jc w:val="center"/>
              <w:rPr>
                <w:rFonts w:cs="Traditional Arabic"/>
                <w:sz w:val="24"/>
                <w:szCs w:val="24"/>
                <w:rtl/>
              </w:rPr>
            </w:pPr>
            <w:r w:rsidRPr="00547472">
              <w:rPr>
                <w:rFonts w:cs="Traditional Arabic"/>
                <w:sz w:val="24"/>
                <w:szCs w:val="24"/>
                <w:rtl/>
              </w:rPr>
              <w:t xml:space="preserve">تكنولوجيا المعلومات </w:t>
            </w:r>
          </w:p>
        </w:tc>
        <w:tc>
          <w:tcPr>
            <w:tcW w:w="7642" w:type="dxa"/>
            <w:tcBorders>
              <w:top w:val="nil"/>
              <w:left w:val="single" w:sz="4" w:space="0" w:color="auto"/>
              <w:bottom w:val="single" w:sz="4" w:space="0" w:color="auto"/>
              <w:right w:val="single" w:sz="4" w:space="0" w:color="auto"/>
            </w:tcBorders>
            <w:shd w:val="clear" w:color="auto" w:fill="auto"/>
            <w:noWrap/>
            <w:vAlign w:val="center"/>
            <w:hideMark/>
          </w:tcPr>
          <w:p w14:paraId="5D737AC3" w14:textId="77777777" w:rsidR="00F451AD" w:rsidRPr="00547472" w:rsidRDefault="00F451AD" w:rsidP="00547472">
            <w:pPr>
              <w:spacing w:after="0" w:line="240" w:lineRule="auto"/>
              <w:jc w:val="center"/>
              <w:rPr>
                <w:rFonts w:asciiTheme="majorBidi" w:hAnsiTheme="majorBidi" w:cstheme="majorBidi"/>
                <w:sz w:val="24"/>
                <w:szCs w:val="24"/>
                <w:rtl/>
              </w:rPr>
            </w:pPr>
            <w:r w:rsidRPr="00547472">
              <w:rPr>
                <w:rFonts w:asciiTheme="majorBidi" w:hAnsiTheme="majorBidi" w:cstheme="majorBidi"/>
                <w:sz w:val="24"/>
                <w:szCs w:val="24"/>
              </w:rPr>
              <w:t>A Framework for Cybersecurity in the Metaverse</w:t>
            </w:r>
          </w:p>
        </w:tc>
        <w:tc>
          <w:tcPr>
            <w:tcW w:w="2978" w:type="dxa"/>
            <w:tcBorders>
              <w:top w:val="nil"/>
              <w:left w:val="single" w:sz="4" w:space="0" w:color="auto"/>
              <w:bottom w:val="single" w:sz="4" w:space="0" w:color="auto"/>
              <w:right w:val="single" w:sz="4" w:space="0" w:color="auto"/>
            </w:tcBorders>
            <w:shd w:val="clear" w:color="auto" w:fill="auto"/>
            <w:noWrap/>
            <w:vAlign w:val="center"/>
            <w:hideMark/>
          </w:tcPr>
          <w:p w14:paraId="32396ECC" w14:textId="77777777" w:rsidR="00F451AD" w:rsidRPr="00547472" w:rsidRDefault="00F451AD" w:rsidP="00547472">
            <w:pPr>
              <w:spacing w:after="0" w:line="240" w:lineRule="auto"/>
              <w:jc w:val="center"/>
              <w:rPr>
                <w:rFonts w:asciiTheme="majorBidi" w:hAnsiTheme="majorBidi" w:cstheme="majorBidi"/>
                <w:sz w:val="24"/>
                <w:szCs w:val="24"/>
              </w:rPr>
            </w:pPr>
            <w:r w:rsidRPr="00547472">
              <w:rPr>
                <w:rFonts w:asciiTheme="majorBidi" w:hAnsiTheme="majorBidi" w:cstheme="majorBidi"/>
                <w:sz w:val="24"/>
                <w:szCs w:val="24"/>
              </w:rPr>
              <w:t>2nd ICCR Conference</w:t>
            </w:r>
          </w:p>
        </w:tc>
      </w:tr>
      <w:tr w:rsidR="00547472" w:rsidRPr="00547472" w14:paraId="78FE322A" w14:textId="77777777" w:rsidTr="00547472">
        <w:trPr>
          <w:trHeight w:val="300"/>
        </w:trPr>
        <w:tc>
          <w:tcPr>
            <w:tcW w:w="564" w:type="dxa"/>
            <w:tcBorders>
              <w:top w:val="nil"/>
              <w:left w:val="single" w:sz="4" w:space="0" w:color="auto"/>
              <w:bottom w:val="single" w:sz="4" w:space="0" w:color="auto"/>
              <w:right w:val="single" w:sz="4" w:space="0" w:color="auto"/>
            </w:tcBorders>
            <w:shd w:val="clear" w:color="auto" w:fill="auto"/>
            <w:noWrap/>
            <w:vAlign w:val="center"/>
            <w:hideMark/>
          </w:tcPr>
          <w:p w14:paraId="4F2CE6BB"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Pr>
              <w:t>372</w:t>
            </w:r>
          </w:p>
        </w:tc>
        <w:tc>
          <w:tcPr>
            <w:tcW w:w="2321" w:type="dxa"/>
            <w:tcBorders>
              <w:top w:val="nil"/>
              <w:left w:val="single" w:sz="4" w:space="0" w:color="auto"/>
              <w:bottom w:val="single" w:sz="4" w:space="0" w:color="auto"/>
              <w:right w:val="single" w:sz="4" w:space="0" w:color="auto"/>
            </w:tcBorders>
            <w:shd w:val="clear" w:color="auto" w:fill="auto"/>
            <w:noWrap/>
            <w:vAlign w:val="center"/>
            <w:hideMark/>
          </w:tcPr>
          <w:p w14:paraId="089C6E60"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tl/>
              </w:rPr>
              <w:t>د. محمد العثمان</w:t>
            </w:r>
          </w:p>
        </w:tc>
        <w:tc>
          <w:tcPr>
            <w:tcW w:w="1699" w:type="dxa"/>
            <w:tcBorders>
              <w:top w:val="nil"/>
              <w:left w:val="single" w:sz="4" w:space="0" w:color="auto"/>
              <w:bottom w:val="single" w:sz="4" w:space="0" w:color="auto"/>
              <w:right w:val="single" w:sz="4" w:space="0" w:color="auto"/>
            </w:tcBorders>
            <w:shd w:val="clear" w:color="auto" w:fill="auto"/>
            <w:noWrap/>
            <w:vAlign w:val="center"/>
            <w:hideMark/>
          </w:tcPr>
          <w:p w14:paraId="74431590" w14:textId="77777777" w:rsidR="00F451AD" w:rsidRPr="00547472" w:rsidRDefault="00F451AD" w:rsidP="00547472">
            <w:pPr>
              <w:spacing w:after="0" w:line="240" w:lineRule="auto"/>
              <w:jc w:val="center"/>
              <w:rPr>
                <w:rFonts w:cs="Traditional Arabic"/>
                <w:sz w:val="24"/>
                <w:szCs w:val="24"/>
                <w:rtl/>
              </w:rPr>
            </w:pPr>
            <w:r w:rsidRPr="00547472">
              <w:rPr>
                <w:rFonts w:cs="Traditional Arabic"/>
                <w:sz w:val="24"/>
                <w:szCs w:val="24"/>
                <w:rtl/>
              </w:rPr>
              <w:t xml:space="preserve">تكنولوجيا المعلومات </w:t>
            </w:r>
          </w:p>
        </w:tc>
        <w:tc>
          <w:tcPr>
            <w:tcW w:w="7642" w:type="dxa"/>
            <w:tcBorders>
              <w:top w:val="nil"/>
              <w:left w:val="single" w:sz="4" w:space="0" w:color="auto"/>
              <w:bottom w:val="single" w:sz="4" w:space="0" w:color="auto"/>
              <w:right w:val="single" w:sz="4" w:space="0" w:color="auto"/>
            </w:tcBorders>
            <w:shd w:val="clear" w:color="auto" w:fill="auto"/>
            <w:noWrap/>
            <w:vAlign w:val="center"/>
            <w:hideMark/>
          </w:tcPr>
          <w:p w14:paraId="4C9F3A76" w14:textId="77777777" w:rsidR="00F451AD" w:rsidRPr="00547472" w:rsidRDefault="00F451AD" w:rsidP="00547472">
            <w:pPr>
              <w:spacing w:after="0" w:line="240" w:lineRule="auto"/>
              <w:jc w:val="center"/>
              <w:rPr>
                <w:rFonts w:asciiTheme="majorBidi" w:hAnsiTheme="majorBidi" w:cstheme="majorBidi"/>
                <w:sz w:val="24"/>
                <w:szCs w:val="24"/>
                <w:rtl/>
              </w:rPr>
            </w:pPr>
            <w:r w:rsidRPr="00547472">
              <w:rPr>
                <w:rFonts w:asciiTheme="majorBidi" w:hAnsiTheme="majorBidi" w:cstheme="majorBidi"/>
                <w:sz w:val="24"/>
                <w:szCs w:val="24"/>
              </w:rPr>
              <w:t>IoT Security Challenges in Modern Smart Cities</w:t>
            </w:r>
          </w:p>
        </w:tc>
        <w:tc>
          <w:tcPr>
            <w:tcW w:w="2978" w:type="dxa"/>
            <w:tcBorders>
              <w:top w:val="nil"/>
              <w:left w:val="single" w:sz="4" w:space="0" w:color="auto"/>
              <w:bottom w:val="single" w:sz="4" w:space="0" w:color="auto"/>
              <w:right w:val="single" w:sz="4" w:space="0" w:color="auto"/>
            </w:tcBorders>
            <w:shd w:val="clear" w:color="auto" w:fill="auto"/>
            <w:noWrap/>
            <w:vAlign w:val="center"/>
            <w:hideMark/>
          </w:tcPr>
          <w:p w14:paraId="1392922B" w14:textId="77777777" w:rsidR="00F451AD" w:rsidRPr="00547472" w:rsidRDefault="00F451AD" w:rsidP="00547472">
            <w:pPr>
              <w:spacing w:after="0" w:line="240" w:lineRule="auto"/>
              <w:jc w:val="center"/>
              <w:rPr>
                <w:rFonts w:asciiTheme="majorBidi" w:hAnsiTheme="majorBidi" w:cstheme="majorBidi"/>
                <w:sz w:val="24"/>
                <w:szCs w:val="24"/>
              </w:rPr>
            </w:pPr>
            <w:r w:rsidRPr="00547472">
              <w:rPr>
                <w:rFonts w:asciiTheme="majorBidi" w:hAnsiTheme="majorBidi" w:cstheme="majorBidi"/>
                <w:sz w:val="24"/>
                <w:szCs w:val="24"/>
              </w:rPr>
              <w:t>2nd ICCR Conference</w:t>
            </w:r>
          </w:p>
        </w:tc>
      </w:tr>
      <w:tr w:rsidR="00547472" w:rsidRPr="00547472" w14:paraId="23DA8F64" w14:textId="77777777" w:rsidTr="00547472">
        <w:trPr>
          <w:trHeight w:val="300"/>
        </w:trPr>
        <w:tc>
          <w:tcPr>
            <w:tcW w:w="564" w:type="dxa"/>
            <w:tcBorders>
              <w:top w:val="nil"/>
              <w:left w:val="single" w:sz="4" w:space="0" w:color="auto"/>
              <w:bottom w:val="single" w:sz="4" w:space="0" w:color="auto"/>
              <w:right w:val="single" w:sz="4" w:space="0" w:color="auto"/>
            </w:tcBorders>
            <w:shd w:val="clear" w:color="auto" w:fill="auto"/>
            <w:noWrap/>
            <w:vAlign w:val="center"/>
            <w:hideMark/>
          </w:tcPr>
          <w:p w14:paraId="4AD77E74"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Pr>
              <w:t>373</w:t>
            </w:r>
          </w:p>
        </w:tc>
        <w:tc>
          <w:tcPr>
            <w:tcW w:w="2321" w:type="dxa"/>
            <w:tcBorders>
              <w:top w:val="nil"/>
              <w:left w:val="single" w:sz="4" w:space="0" w:color="auto"/>
              <w:bottom w:val="single" w:sz="4" w:space="0" w:color="auto"/>
              <w:right w:val="single" w:sz="4" w:space="0" w:color="auto"/>
            </w:tcBorders>
            <w:shd w:val="clear" w:color="auto" w:fill="auto"/>
            <w:noWrap/>
            <w:vAlign w:val="center"/>
            <w:hideMark/>
          </w:tcPr>
          <w:p w14:paraId="481AF218"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tl/>
              </w:rPr>
              <w:t>د. محمد العثمان</w:t>
            </w:r>
          </w:p>
        </w:tc>
        <w:tc>
          <w:tcPr>
            <w:tcW w:w="1699" w:type="dxa"/>
            <w:tcBorders>
              <w:top w:val="nil"/>
              <w:left w:val="single" w:sz="4" w:space="0" w:color="auto"/>
              <w:bottom w:val="single" w:sz="4" w:space="0" w:color="auto"/>
              <w:right w:val="single" w:sz="4" w:space="0" w:color="auto"/>
            </w:tcBorders>
            <w:shd w:val="clear" w:color="auto" w:fill="auto"/>
            <w:noWrap/>
            <w:vAlign w:val="center"/>
            <w:hideMark/>
          </w:tcPr>
          <w:p w14:paraId="4CC66746" w14:textId="77777777" w:rsidR="00F451AD" w:rsidRPr="00547472" w:rsidRDefault="00F451AD" w:rsidP="00547472">
            <w:pPr>
              <w:spacing w:after="0" w:line="240" w:lineRule="auto"/>
              <w:jc w:val="center"/>
              <w:rPr>
                <w:rFonts w:cs="Traditional Arabic"/>
                <w:sz w:val="24"/>
                <w:szCs w:val="24"/>
                <w:rtl/>
              </w:rPr>
            </w:pPr>
            <w:r w:rsidRPr="00547472">
              <w:rPr>
                <w:rFonts w:cs="Traditional Arabic"/>
                <w:sz w:val="24"/>
                <w:szCs w:val="24"/>
                <w:rtl/>
              </w:rPr>
              <w:t xml:space="preserve">تكنولوجيا المعلومات </w:t>
            </w:r>
          </w:p>
        </w:tc>
        <w:tc>
          <w:tcPr>
            <w:tcW w:w="7642" w:type="dxa"/>
            <w:tcBorders>
              <w:top w:val="nil"/>
              <w:left w:val="single" w:sz="4" w:space="0" w:color="auto"/>
              <w:bottom w:val="single" w:sz="4" w:space="0" w:color="auto"/>
              <w:right w:val="single" w:sz="4" w:space="0" w:color="auto"/>
            </w:tcBorders>
            <w:shd w:val="clear" w:color="auto" w:fill="auto"/>
            <w:noWrap/>
            <w:vAlign w:val="center"/>
            <w:hideMark/>
          </w:tcPr>
          <w:p w14:paraId="7274B920" w14:textId="77777777" w:rsidR="00F451AD" w:rsidRPr="00547472" w:rsidRDefault="00F451AD" w:rsidP="00547472">
            <w:pPr>
              <w:spacing w:after="0" w:line="240" w:lineRule="auto"/>
              <w:jc w:val="center"/>
              <w:rPr>
                <w:rFonts w:asciiTheme="majorBidi" w:hAnsiTheme="majorBidi" w:cstheme="majorBidi"/>
                <w:sz w:val="24"/>
                <w:szCs w:val="24"/>
                <w:rtl/>
              </w:rPr>
            </w:pPr>
            <w:r w:rsidRPr="00547472">
              <w:rPr>
                <w:rFonts w:asciiTheme="majorBidi" w:hAnsiTheme="majorBidi" w:cstheme="majorBidi"/>
                <w:sz w:val="24"/>
                <w:szCs w:val="24"/>
              </w:rPr>
              <w:t>Malware Threats Targeting Cryptocurrency: A Comparative Study</w:t>
            </w:r>
          </w:p>
        </w:tc>
        <w:tc>
          <w:tcPr>
            <w:tcW w:w="2978" w:type="dxa"/>
            <w:tcBorders>
              <w:top w:val="nil"/>
              <w:left w:val="single" w:sz="4" w:space="0" w:color="auto"/>
              <w:bottom w:val="single" w:sz="4" w:space="0" w:color="auto"/>
              <w:right w:val="single" w:sz="4" w:space="0" w:color="auto"/>
            </w:tcBorders>
            <w:shd w:val="clear" w:color="auto" w:fill="auto"/>
            <w:noWrap/>
            <w:vAlign w:val="center"/>
            <w:hideMark/>
          </w:tcPr>
          <w:p w14:paraId="02EEF285" w14:textId="77777777" w:rsidR="00F451AD" w:rsidRPr="00547472" w:rsidRDefault="00F451AD" w:rsidP="00547472">
            <w:pPr>
              <w:spacing w:after="0" w:line="240" w:lineRule="auto"/>
              <w:jc w:val="center"/>
              <w:rPr>
                <w:rFonts w:asciiTheme="majorBidi" w:hAnsiTheme="majorBidi" w:cstheme="majorBidi"/>
                <w:sz w:val="24"/>
                <w:szCs w:val="24"/>
              </w:rPr>
            </w:pPr>
            <w:r w:rsidRPr="00547472">
              <w:rPr>
                <w:rFonts w:asciiTheme="majorBidi" w:hAnsiTheme="majorBidi" w:cstheme="majorBidi"/>
                <w:sz w:val="24"/>
                <w:szCs w:val="24"/>
              </w:rPr>
              <w:t>2nd ICCR Conference</w:t>
            </w:r>
          </w:p>
        </w:tc>
      </w:tr>
      <w:tr w:rsidR="00547472" w:rsidRPr="00547472" w14:paraId="28FCECC4" w14:textId="77777777" w:rsidTr="00547472">
        <w:trPr>
          <w:trHeight w:val="300"/>
        </w:trPr>
        <w:tc>
          <w:tcPr>
            <w:tcW w:w="564" w:type="dxa"/>
            <w:tcBorders>
              <w:top w:val="nil"/>
              <w:left w:val="single" w:sz="4" w:space="0" w:color="auto"/>
              <w:bottom w:val="single" w:sz="4" w:space="0" w:color="auto"/>
              <w:right w:val="single" w:sz="4" w:space="0" w:color="auto"/>
            </w:tcBorders>
            <w:shd w:val="clear" w:color="auto" w:fill="auto"/>
            <w:noWrap/>
            <w:vAlign w:val="center"/>
            <w:hideMark/>
          </w:tcPr>
          <w:p w14:paraId="12BBB637"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Pr>
              <w:t>374</w:t>
            </w:r>
          </w:p>
        </w:tc>
        <w:tc>
          <w:tcPr>
            <w:tcW w:w="2321" w:type="dxa"/>
            <w:tcBorders>
              <w:top w:val="nil"/>
              <w:left w:val="single" w:sz="4" w:space="0" w:color="auto"/>
              <w:bottom w:val="single" w:sz="4" w:space="0" w:color="auto"/>
              <w:right w:val="single" w:sz="4" w:space="0" w:color="auto"/>
            </w:tcBorders>
            <w:shd w:val="clear" w:color="auto" w:fill="auto"/>
            <w:noWrap/>
            <w:vAlign w:val="center"/>
            <w:hideMark/>
          </w:tcPr>
          <w:p w14:paraId="464A2004"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tl/>
              </w:rPr>
              <w:t>د. خليل عمر</w:t>
            </w:r>
          </w:p>
        </w:tc>
        <w:tc>
          <w:tcPr>
            <w:tcW w:w="1699" w:type="dxa"/>
            <w:tcBorders>
              <w:top w:val="nil"/>
              <w:left w:val="single" w:sz="4" w:space="0" w:color="auto"/>
              <w:bottom w:val="single" w:sz="4" w:space="0" w:color="auto"/>
              <w:right w:val="single" w:sz="4" w:space="0" w:color="auto"/>
            </w:tcBorders>
            <w:shd w:val="clear" w:color="auto" w:fill="auto"/>
            <w:noWrap/>
            <w:vAlign w:val="center"/>
            <w:hideMark/>
          </w:tcPr>
          <w:p w14:paraId="24BB1099" w14:textId="77777777" w:rsidR="00F451AD" w:rsidRPr="00547472" w:rsidRDefault="00F451AD" w:rsidP="00547472">
            <w:pPr>
              <w:spacing w:after="0" w:line="240" w:lineRule="auto"/>
              <w:jc w:val="center"/>
              <w:rPr>
                <w:rFonts w:cs="Traditional Arabic"/>
                <w:sz w:val="24"/>
                <w:szCs w:val="24"/>
                <w:rtl/>
              </w:rPr>
            </w:pPr>
            <w:r w:rsidRPr="00547472">
              <w:rPr>
                <w:rFonts w:cs="Traditional Arabic"/>
                <w:sz w:val="24"/>
                <w:szCs w:val="24"/>
                <w:rtl/>
              </w:rPr>
              <w:t xml:space="preserve">تكنولوجيا المعلومات </w:t>
            </w:r>
          </w:p>
        </w:tc>
        <w:tc>
          <w:tcPr>
            <w:tcW w:w="7642" w:type="dxa"/>
            <w:tcBorders>
              <w:top w:val="nil"/>
              <w:left w:val="single" w:sz="4" w:space="0" w:color="auto"/>
              <w:bottom w:val="single" w:sz="4" w:space="0" w:color="auto"/>
              <w:right w:val="single" w:sz="4" w:space="0" w:color="auto"/>
            </w:tcBorders>
            <w:shd w:val="clear" w:color="auto" w:fill="auto"/>
            <w:noWrap/>
            <w:vAlign w:val="center"/>
            <w:hideMark/>
          </w:tcPr>
          <w:p w14:paraId="37787A93" w14:textId="77777777" w:rsidR="00F451AD" w:rsidRPr="00547472" w:rsidRDefault="00F451AD" w:rsidP="00547472">
            <w:pPr>
              <w:spacing w:after="0" w:line="240" w:lineRule="auto"/>
              <w:jc w:val="center"/>
              <w:rPr>
                <w:rFonts w:asciiTheme="majorBidi" w:hAnsiTheme="majorBidi" w:cstheme="majorBidi"/>
                <w:sz w:val="24"/>
                <w:szCs w:val="24"/>
                <w:rtl/>
              </w:rPr>
            </w:pPr>
            <w:r w:rsidRPr="00547472">
              <w:rPr>
                <w:rFonts w:asciiTheme="majorBidi" w:hAnsiTheme="majorBidi" w:cstheme="majorBidi"/>
                <w:sz w:val="24"/>
                <w:szCs w:val="24"/>
              </w:rPr>
              <w:t>Challenges of Distance Learning During the Coronavirus (COVID-19) Pandemic - A Case Study of the University of Petra</w:t>
            </w:r>
          </w:p>
        </w:tc>
        <w:tc>
          <w:tcPr>
            <w:tcW w:w="2978" w:type="dxa"/>
            <w:tcBorders>
              <w:top w:val="nil"/>
              <w:left w:val="single" w:sz="4" w:space="0" w:color="auto"/>
              <w:bottom w:val="single" w:sz="4" w:space="0" w:color="auto"/>
              <w:right w:val="single" w:sz="4" w:space="0" w:color="auto"/>
            </w:tcBorders>
            <w:shd w:val="clear" w:color="auto" w:fill="auto"/>
            <w:noWrap/>
            <w:vAlign w:val="center"/>
            <w:hideMark/>
          </w:tcPr>
          <w:p w14:paraId="24032DB3" w14:textId="77777777" w:rsidR="00F451AD" w:rsidRPr="00547472" w:rsidRDefault="00F451AD" w:rsidP="00547472">
            <w:pPr>
              <w:spacing w:after="0" w:line="240" w:lineRule="auto"/>
              <w:jc w:val="center"/>
              <w:rPr>
                <w:rFonts w:asciiTheme="majorBidi" w:hAnsiTheme="majorBidi" w:cstheme="majorBidi"/>
                <w:sz w:val="24"/>
                <w:szCs w:val="24"/>
              </w:rPr>
            </w:pPr>
            <w:r w:rsidRPr="00547472">
              <w:rPr>
                <w:rFonts w:asciiTheme="majorBidi" w:hAnsiTheme="majorBidi" w:cstheme="majorBidi"/>
                <w:sz w:val="24"/>
                <w:szCs w:val="24"/>
              </w:rPr>
              <w:t>2nd ICCR Conference</w:t>
            </w:r>
          </w:p>
        </w:tc>
      </w:tr>
      <w:tr w:rsidR="00547472" w:rsidRPr="00547472" w14:paraId="257B872F" w14:textId="77777777" w:rsidTr="00547472">
        <w:trPr>
          <w:trHeight w:val="300"/>
        </w:trPr>
        <w:tc>
          <w:tcPr>
            <w:tcW w:w="564" w:type="dxa"/>
            <w:tcBorders>
              <w:top w:val="nil"/>
              <w:left w:val="single" w:sz="4" w:space="0" w:color="auto"/>
              <w:bottom w:val="single" w:sz="4" w:space="0" w:color="auto"/>
              <w:right w:val="single" w:sz="4" w:space="0" w:color="auto"/>
            </w:tcBorders>
            <w:shd w:val="clear" w:color="auto" w:fill="auto"/>
            <w:noWrap/>
            <w:vAlign w:val="center"/>
            <w:hideMark/>
          </w:tcPr>
          <w:p w14:paraId="0A13F2A6"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Pr>
              <w:t>375</w:t>
            </w:r>
          </w:p>
        </w:tc>
        <w:tc>
          <w:tcPr>
            <w:tcW w:w="2321" w:type="dxa"/>
            <w:tcBorders>
              <w:top w:val="nil"/>
              <w:left w:val="single" w:sz="4" w:space="0" w:color="auto"/>
              <w:bottom w:val="single" w:sz="4" w:space="0" w:color="auto"/>
              <w:right w:val="single" w:sz="4" w:space="0" w:color="auto"/>
            </w:tcBorders>
            <w:shd w:val="clear" w:color="auto" w:fill="auto"/>
            <w:noWrap/>
            <w:vAlign w:val="center"/>
            <w:hideMark/>
          </w:tcPr>
          <w:p w14:paraId="3A507CCF"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tl/>
              </w:rPr>
              <w:t xml:space="preserve">أ. د. نهى الخليلي </w:t>
            </w:r>
          </w:p>
        </w:tc>
        <w:tc>
          <w:tcPr>
            <w:tcW w:w="1699" w:type="dxa"/>
            <w:tcBorders>
              <w:top w:val="nil"/>
              <w:left w:val="single" w:sz="4" w:space="0" w:color="auto"/>
              <w:bottom w:val="single" w:sz="4" w:space="0" w:color="auto"/>
              <w:right w:val="single" w:sz="4" w:space="0" w:color="auto"/>
            </w:tcBorders>
            <w:shd w:val="clear" w:color="auto" w:fill="auto"/>
            <w:noWrap/>
            <w:vAlign w:val="center"/>
            <w:hideMark/>
          </w:tcPr>
          <w:p w14:paraId="3CD0D503" w14:textId="77777777" w:rsidR="00F451AD" w:rsidRPr="00547472" w:rsidRDefault="00F451AD" w:rsidP="00547472">
            <w:pPr>
              <w:spacing w:after="0" w:line="240" w:lineRule="auto"/>
              <w:jc w:val="center"/>
              <w:rPr>
                <w:rFonts w:cs="Traditional Arabic"/>
                <w:sz w:val="24"/>
                <w:szCs w:val="24"/>
                <w:rtl/>
              </w:rPr>
            </w:pPr>
            <w:r w:rsidRPr="00547472">
              <w:rPr>
                <w:rFonts w:cs="Traditional Arabic"/>
                <w:sz w:val="24"/>
                <w:szCs w:val="24"/>
                <w:rtl/>
              </w:rPr>
              <w:t xml:space="preserve">تكنولوجيا المعلومات </w:t>
            </w:r>
          </w:p>
        </w:tc>
        <w:tc>
          <w:tcPr>
            <w:tcW w:w="7642" w:type="dxa"/>
            <w:tcBorders>
              <w:top w:val="nil"/>
              <w:left w:val="single" w:sz="4" w:space="0" w:color="auto"/>
              <w:bottom w:val="single" w:sz="4" w:space="0" w:color="auto"/>
              <w:right w:val="single" w:sz="4" w:space="0" w:color="auto"/>
            </w:tcBorders>
            <w:shd w:val="clear" w:color="auto" w:fill="auto"/>
            <w:noWrap/>
            <w:vAlign w:val="center"/>
            <w:hideMark/>
          </w:tcPr>
          <w:p w14:paraId="32889654" w14:textId="77777777" w:rsidR="00F451AD" w:rsidRPr="00547472" w:rsidRDefault="00F451AD" w:rsidP="00547472">
            <w:pPr>
              <w:spacing w:after="0" w:line="240" w:lineRule="auto"/>
              <w:jc w:val="center"/>
              <w:rPr>
                <w:rFonts w:asciiTheme="majorBidi" w:hAnsiTheme="majorBidi" w:cstheme="majorBidi"/>
                <w:sz w:val="24"/>
                <w:szCs w:val="24"/>
                <w:rtl/>
              </w:rPr>
            </w:pPr>
            <w:r w:rsidRPr="00547472">
              <w:rPr>
                <w:rFonts w:asciiTheme="majorBidi" w:hAnsiTheme="majorBidi" w:cstheme="majorBidi"/>
                <w:sz w:val="24"/>
                <w:szCs w:val="24"/>
              </w:rPr>
              <w:t xml:space="preserve">Empowering Learning Analytics with Business </w:t>
            </w:r>
            <w:proofErr w:type="spellStart"/>
            <w:r w:rsidRPr="00547472">
              <w:rPr>
                <w:rFonts w:asciiTheme="majorBidi" w:hAnsiTheme="majorBidi" w:cstheme="majorBidi"/>
                <w:sz w:val="24"/>
                <w:szCs w:val="24"/>
              </w:rPr>
              <w:t>Intelligenc</w:t>
            </w:r>
            <w:proofErr w:type="spellEnd"/>
          </w:p>
        </w:tc>
        <w:tc>
          <w:tcPr>
            <w:tcW w:w="2978" w:type="dxa"/>
            <w:tcBorders>
              <w:top w:val="nil"/>
              <w:left w:val="single" w:sz="4" w:space="0" w:color="auto"/>
              <w:bottom w:val="single" w:sz="4" w:space="0" w:color="auto"/>
              <w:right w:val="single" w:sz="4" w:space="0" w:color="auto"/>
            </w:tcBorders>
            <w:shd w:val="clear" w:color="auto" w:fill="auto"/>
            <w:noWrap/>
            <w:vAlign w:val="center"/>
            <w:hideMark/>
          </w:tcPr>
          <w:p w14:paraId="3CFBDDDF" w14:textId="77777777" w:rsidR="00F451AD" w:rsidRPr="00547472" w:rsidRDefault="00F451AD" w:rsidP="00547472">
            <w:pPr>
              <w:spacing w:after="0" w:line="240" w:lineRule="auto"/>
              <w:jc w:val="center"/>
              <w:rPr>
                <w:rFonts w:asciiTheme="majorBidi" w:hAnsiTheme="majorBidi" w:cstheme="majorBidi"/>
                <w:sz w:val="24"/>
                <w:szCs w:val="24"/>
              </w:rPr>
            </w:pPr>
            <w:r w:rsidRPr="00547472">
              <w:rPr>
                <w:rFonts w:asciiTheme="majorBidi" w:hAnsiTheme="majorBidi" w:cstheme="majorBidi"/>
                <w:sz w:val="24"/>
                <w:szCs w:val="24"/>
              </w:rPr>
              <w:t>2nd ICCR Conference</w:t>
            </w:r>
          </w:p>
        </w:tc>
      </w:tr>
      <w:tr w:rsidR="00547472" w:rsidRPr="00547472" w14:paraId="583034C9" w14:textId="77777777" w:rsidTr="00547472">
        <w:trPr>
          <w:trHeight w:val="300"/>
        </w:trPr>
        <w:tc>
          <w:tcPr>
            <w:tcW w:w="564" w:type="dxa"/>
            <w:tcBorders>
              <w:top w:val="nil"/>
              <w:left w:val="single" w:sz="4" w:space="0" w:color="auto"/>
              <w:bottom w:val="single" w:sz="4" w:space="0" w:color="auto"/>
              <w:right w:val="single" w:sz="4" w:space="0" w:color="auto"/>
            </w:tcBorders>
            <w:shd w:val="clear" w:color="auto" w:fill="auto"/>
            <w:noWrap/>
            <w:vAlign w:val="center"/>
            <w:hideMark/>
          </w:tcPr>
          <w:p w14:paraId="0EFDE161"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Pr>
              <w:t>376</w:t>
            </w:r>
          </w:p>
        </w:tc>
        <w:tc>
          <w:tcPr>
            <w:tcW w:w="2321" w:type="dxa"/>
            <w:tcBorders>
              <w:top w:val="nil"/>
              <w:left w:val="single" w:sz="4" w:space="0" w:color="auto"/>
              <w:bottom w:val="single" w:sz="4" w:space="0" w:color="auto"/>
              <w:right w:val="single" w:sz="4" w:space="0" w:color="auto"/>
            </w:tcBorders>
            <w:shd w:val="clear" w:color="auto" w:fill="auto"/>
            <w:noWrap/>
            <w:vAlign w:val="center"/>
            <w:hideMark/>
          </w:tcPr>
          <w:p w14:paraId="3CBC0EC5"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tl/>
              </w:rPr>
              <w:t xml:space="preserve">د. شريف </w:t>
            </w:r>
            <w:proofErr w:type="spellStart"/>
            <w:r w:rsidRPr="00547472">
              <w:rPr>
                <w:rFonts w:cs="Traditional Arabic"/>
                <w:sz w:val="24"/>
                <w:szCs w:val="24"/>
                <w:rtl/>
              </w:rPr>
              <w:t>مخامة</w:t>
            </w:r>
            <w:proofErr w:type="spellEnd"/>
            <w:r w:rsidRPr="00547472">
              <w:rPr>
                <w:rFonts w:cs="Traditional Arabic"/>
                <w:sz w:val="24"/>
                <w:szCs w:val="24"/>
                <w:rtl/>
              </w:rPr>
              <w:t xml:space="preserve"> </w:t>
            </w:r>
          </w:p>
        </w:tc>
        <w:tc>
          <w:tcPr>
            <w:tcW w:w="1699" w:type="dxa"/>
            <w:tcBorders>
              <w:top w:val="nil"/>
              <w:left w:val="single" w:sz="4" w:space="0" w:color="auto"/>
              <w:bottom w:val="single" w:sz="4" w:space="0" w:color="auto"/>
              <w:right w:val="single" w:sz="4" w:space="0" w:color="auto"/>
            </w:tcBorders>
            <w:shd w:val="clear" w:color="auto" w:fill="auto"/>
            <w:noWrap/>
            <w:vAlign w:val="center"/>
            <w:hideMark/>
          </w:tcPr>
          <w:p w14:paraId="158F6ED1" w14:textId="77777777" w:rsidR="00F451AD" w:rsidRPr="00547472" w:rsidRDefault="00F451AD" w:rsidP="00547472">
            <w:pPr>
              <w:spacing w:after="0" w:line="240" w:lineRule="auto"/>
              <w:jc w:val="center"/>
              <w:rPr>
                <w:rFonts w:cs="Traditional Arabic"/>
                <w:sz w:val="24"/>
                <w:szCs w:val="24"/>
                <w:rtl/>
              </w:rPr>
            </w:pPr>
            <w:r w:rsidRPr="00547472">
              <w:rPr>
                <w:rFonts w:cs="Traditional Arabic"/>
                <w:sz w:val="24"/>
                <w:szCs w:val="24"/>
                <w:rtl/>
              </w:rPr>
              <w:t xml:space="preserve">تكنولوجيا المعلومات </w:t>
            </w:r>
          </w:p>
        </w:tc>
        <w:tc>
          <w:tcPr>
            <w:tcW w:w="7642" w:type="dxa"/>
            <w:tcBorders>
              <w:top w:val="nil"/>
              <w:left w:val="single" w:sz="4" w:space="0" w:color="auto"/>
              <w:bottom w:val="single" w:sz="4" w:space="0" w:color="auto"/>
              <w:right w:val="single" w:sz="4" w:space="0" w:color="auto"/>
            </w:tcBorders>
            <w:shd w:val="clear" w:color="auto" w:fill="auto"/>
            <w:noWrap/>
            <w:vAlign w:val="center"/>
            <w:hideMark/>
          </w:tcPr>
          <w:p w14:paraId="3A9AF3D6" w14:textId="77777777" w:rsidR="00F451AD" w:rsidRPr="00547472" w:rsidRDefault="00F451AD" w:rsidP="00547472">
            <w:pPr>
              <w:spacing w:after="0" w:line="240" w:lineRule="auto"/>
              <w:jc w:val="center"/>
              <w:rPr>
                <w:rFonts w:asciiTheme="majorBidi" w:hAnsiTheme="majorBidi" w:cstheme="majorBidi"/>
                <w:sz w:val="24"/>
                <w:szCs w:val="24"/>
                <w:rtl/>
              </w:rPr>
            </w:pPr>
            <w:r w:rsidRPr="00547472">
              <w:rPr>
                <w:rFonts w:asciiTheme="majorBidi" w:hAnsiTheme="majorBidi" w:cstheme="majorBidi"/>
                <w:sz w:val="24"/>
                <w:szCs w:val="24"/>
              </w:rPr>
              <w:t>Modified White Shark Optimizer for Gene Selection Optimization Problem</w:t>
            </w:r>
          </w:p>
        </w:tc>
        <w:tc>
          <w:tcPr>
            <w:tcW w:w="2978" w:type="dxa"/>
            <w:tcBorders>
              <w:top w:val="nil"/>
              <w:left w:val="single" w:sz="4" w:space="0" w:color="auto"/>
              <w:bottom w:val="single" w:sz="4" w:space="0" w:color="auto"/>
              <w:right w:val="single" w:sz="4" w:space="0" w:color="auto"/>
            </w:tcBorders>
            <w:shd w:val="clear" w:color="auto" w:fill="auto"/>
            <w:noWrap/>
            <w:vAlign w:val="center"/>
            <w:hideMark/>
          </w:tcPr>
          <w:p w14:paraId="65891D26" w14:textId="77777777" w:rsidR="00F451AD" w:rsidRPr="00547472" w:rsidRDefault="00F451AD" w:rsidP="00547472">
            <w:pPr>
              <w:spacing w:after="0" w:line="240" w:lineRule="auto"/>
              <w:jc w:val="center"/>
              <w:rPr>
                <w:rFonts w:asciiTheme="majorBidi" w:hAnsiTheme="majorBidi" w:cstheme="majorBidi"/>
                <w:sz w:val="24"/>
                <w:szCs w:val="24"/>
              </w:rPr>
            </w:pPr>
            <w:r w:rsidRPr="00547472">
              <w:rPr>
                <w:rFonts w:asciiTheme="majorBidi" w:hAnsiTheme="majorBidi" w:cstheme="majorBidi"/>
                <w:sz w:val="24"/>
                <w:szCs w:val="24"/>
              </w:rPr>
              <w:t>2nd ICCR Conference</w:t>
            </w:r>
          </w:p>
        </w:tc>
      </w:tr>
      <w:tr w:rsidR="00547472" w:rsidRPr="00547472" w14:paraId="3F108883" w14:textId="77777777" w:rsidTr="00547472">
        <w:trPr>
          <w:trHeight w:val="300"/>
        </w:trPr>
        <w:tc>
          <w:tcPr>
            <w:tcW w:w="564" w:type="dxa"/>
            <w:tcBorders>
              <w:top w:val="nil"/>
              <w:left w:val="single" w:sz="4" w:space="0" w:color="auto"/>
              <w:bottom w:val="single" w:sz="4" w:space="0" w:color="auto"/>
              <w:right w:val="single" w:sz="4" w:space="0" w:color="auto"/>
            </w:tcBorders>
            <w:shd w:val="clear" w:color="auto" w:fill="auto"/>
            <w:noWrap/>
            <w:vAlign w:val="center"/>
            <w:hideMark/>
          </w:tcPr>
          <w:p w14:paraId="4C65F822"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Pr>
              <w:t>377</w:t>
            </w:r>
          </w:p>
        </w:tc>
        <w:tc>
          <w:tcPr>
            <w:tcW w:w="2321" w:type="dxa"/>
            <w:tcBorders>
              <w:top w:val="nil"/>
              <w:left w:val="single" w:sz="4" w:space="0" w:color="auto"/>
              <w:bottom w:val="single" w:sz="4" w:space="0" w:color="auto"/>
              <w:right w:val="single" w:sz="4" w:space="0" w:color="auto"/>
            </w:tcBorders>
            <w:shd w:val="clear" w:color="auto" w:fill="auto"/>
            <w:noWrap/>
            <w:vAlign w:val="center"/>
            <w:hideMark/>
          </w:tcPr>
          <w:p w14:paraId="7EED0684"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tl/>
              </w:rPr>
              <w:t xml:space="preserve">أ. د. نهى الخليلي </w:t>
            </w:r>
          </w:p>
        </w:tc>
        <w:tc>
          <w:tcPr>
            <w:tcW w:w="1699" w:type="dxa"/>
            <w:tcBorders>
              <w:top w:val="nil"/>
              <w:left w:val="single" w:sz="4" w:space="0" w:color="auto"/>
              <w:bottom w:val="single" w:sz="4" w:space="0" w:color="auto"/>
              <w:right w:val="single" w:sz="4" w:space="0" w:color="auto"/>
            </w:tcBorders>
            <w:shd w:val="clear" w:color="auto" w:fill="auto"/>
            <w:noWrap/>
            <w:vAlign w:val="center"/>
            <w:hideMark/>
          </w:tcPr>
          <w:p w14:paraId="661FF1CF" w14:textId="77777777" w:rsidR="00F451AD" w:rsidRPr="00547472" w:rsidRDefault="00F451AD" w:rsidP="00547472">
            <w:pPr>
              <w:spacing w:after="0" w:line="240" w:lineRule="auto"/>
              <w:jc w:val="center"/>
              <w:rPr>
                <w:rFonts w:cs="Traditional Arabic"/>
                <w:sz w:val="24"/>
                <w:szCs w:val="24"/>
                <w:rtl/>
              </w:rPr>
            </w:pPr>
            <w:r w:rsidRPr="00547472">
              <w:rPr>
                <w:rFonts w:cs="Traditional Arabic"/>
                <w:sz w:val="24"/>
                <w:szCs w:val="24"/>
                <w:rtl/>
              </w:rPr>
              <w:t xml:space="preserve">تكنولوجيا المعلومات </w:t>
            </w:r>
          </w:p>
        </w:tc>
        <w:tc>
          <w:tcPr>
            <w:tcW w:w="7642" w:type="dxa"/>
            <w:tcBorders>
              <w:top w:val="nil"/>
              <w:left w:val="single" w:sz="4" w:space="0" w:color="auto"/>
              <w:bottom w:val="single" w:sz="4" w:space="0" w:color="auto"/>
              <w:right w:val="single" w:sz="4" w:space="0" w:color="auto"/>
            </w:tcBorders>
            <w:shd w:val="clear" w:color="auto" w:fill="auto"/>
            <w:noWrap/>
            <w:vAlign w:val="center"/>
            <w:hideMark/>
          </w:tcPr>
          <w:p w14:paraId="728C75C7" w14:textId="77777777" w:rsidR="00F451AD" w:rsidRPr="00547472" w:rsidRDefault="00F451AD" w:rsidP="00547472">
            <w:pPr>
              <w:spacing w:after="0" w:line="240" w:lineRule="auto"/>
              <w:jc w:val="center"/>
              <w:rPr>
                <w:rFonts w:asciiTheme="majorBidi" w:hAnsiTheme="majorBidi" w:cstheme="majorBidi"/>
                <w:sz w:val="24"/>
                <w:szCs w:val="24"/>
                <w:rtl/>
              </w:rPr>
            </w:pPr>
            <w:r w:rsidRPr="00547472">
              <w:rPr>
                <w:rFonts w:asciiTheme="majorBidi" w:hAnsiTheme="majorBidi" w:cstheme="majorBidi"/>
                <w:sz w:val="24"/>
                <w:szCs w:val="24"/>
              </w:rPr>
              <w:t>Impact of Generative Artificial Intelligence on Learning: A Case Study at the University of Petra</w:t>
            </w:r>
          </w:p>
        </w:tc>
        <w:tc>
          <w:tcPr>
            <w:tcW w:w="2978" w:type="dxa"/>
            <w:tcBorders>
              <w:top w:val="nil"/>
              <w:left w:val="single" w:sz="4" w:space="0" w:color="auto"/>
              <w:bottom w:val="single" w:sz="4" w:space="0" w:color="auto"/>
              <w:right w:val="single" w:sz="4" w:space="0" w:color="auto"/>
            </w:tcBorders>
            <w:shd w:val="clear" w:color="auto" w:fill="auto"/>
            <w:noWrap/>
            <w:vAlign w:val="center"/>
            <w:hideMark/>
          </w:tcPr>
          <w:p w14:paraId="118F3C7F" w14:textId="77777777" w:rsidR="00F451AD" w:rsidRPr="00547472" w:rsidRDefault="00F451AD" w:rsidP="00547472">
            <w:pPr>
              <w:spacing w:after="0" w:line="240" w:lineRule="auto"/>
              <w:jc w:val="center"/>
              <w:rPr>
                <w:rFonts w:asciiTheme="majorBidi" w:hAnsiTheme="majorBidi" w:cstheme="majorBidi"/>
                <w:sz w:val="24"/>
                <w:szCs w:val="24"/>
              </w:rPr>
            </w:pPr>
            <w:r w:rsidRPr="00547472">
              <w:rPr>
                <w:rFonts w:asciiTheme="majorBidi" w:hAnsiTheme="majorBidi" w:cstheme="majorBidi"/>
                <w:sz w:val="24"/>
                <w:szCs w:val="24"/>
              </w:rPr>
              <w:t>2nd ICCR Conference</w:t>
            </w:r>
          </w:p>
        </w:tc>
      </w:tr>
      <w:tr w:rsidR="00547472" w:rsidRPr="00547472" w14:paraId="09BC9287" w14:textId="77777777" w:rsidTr="00547472">
        <w:trPr>
          <w:trHeight w:val="300"/>
        </w:trPr>
        <w:tc>
          <w:tcPr>
            <w:tcW w:w="564" w:type="dxa"/>
            <w:tcBorders>
              <w:top w:val="nil"/>
              <w:left w:val="single" w:sz="4" w:space="0" w:color="auto"/>
              <w:bottom w:val="single" w:sz="4" w:space="0" w:color="auto"/>
              <w:right w:val="single" w:sz="4" w:space="0" w:color="auto"/>
            </w:tcBorders>
            <w:shd w:val="clear" w:color="auto" w:fill="auto"/>
            <w:noWrap/>
            <w:vAlign w:val="center"/>
            <w:hideMark/>
          </w:tcPr>
          <w:p w14:paraId="7851E227"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Pr>
              <w:lastRenderedPageBreak/>
              <w:t>378</w:t>
            </w:r>
          </w:p>
        </w:tc>
        <w:tc>
          <w:tcPr>
            <w:tcW w:w="2321" w:type="dxa"/>
            <w:tcBorders>
              <w:top w:val="nil"/>
              <w:left w:val="single" w:sz="4" w:space="0" w:color="auto"/>
              <w:bottom w:val="single" w:sz="4" w:space="0" w:color="auto"/>
              <w:right w:val="single" w:sz="4" w:space="0" w:color="auto"/>
            </w:tcBorders>
            <w:shd w:val="clear" w:color="auto" w:fill="auto"/>
            <w:noWrap/>
            <w:vAlign w:val="center"/>
            <w:hideMark/>
          </w:tcPr>
          <w:p w14:paraId="785DE6D4"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tl/>
              </w:rPr>
              <w:t xml:space="preserve">د. عبد الكريم البنا </w:t>
            </w:r>
          </w:p>
        </w:tc>
        <w:tc>
          <w:tcPr>
            <w:tcW w:w="1699" w:type="dxa"/>
            <w:tcBorders>
              <w:top w:val="nil"/>
              <w:left w:val="single" w:sz="4" w:space="0" w:color="auto"/>
              <w:bottom w:val="single" w:sz="4" w:space="0" w:color="auto"/>
              <w:right w:val="single" w:sz="4" w:space="0" w:color="auto"/>
            </w:tcBorders>
            <w:shd w:val="clear" w:color="auto" w:fill="auto"/>
            <w:noWrap/>
            <w:vAlign w:val="center"/>
            <w:hideMark/>
          </w:tcPr>
          <w:p w14:paraId="456D4C2D" w14:textId="77777777" w:rsidR="00F451AD" w:rsidRPr="00547472" w:rsidRDefault="00F451AD" w:rsidP="00547472">
            <w:pPr>
              <w:spacing w:after="0" w:line="240" w:lineRule="auto"/>
              <w:jc w:val="center"/>
              <w:rPr>
                <w:rFonts w:cs="Traditional Arabic"/>
                <w:sz w:val="24"/>
                <w:szCs w:val="24"/>
                <w:rtl/>
              </w:rPr>
            </w:pPr>
            <w:r w:rsidRPr="00547472">
              <w:rPr>
                <w:rFonts w:cs="Traditional Arabic"/>
                <w:sz w:val="24"/>
                <w:szCs w:val="24"/>
                <w:rtl/>
              </w:rPr>
              <w:t xml:space="preserve">تكنولوجيا المعلومات </w:t>
            </w:r>
          </w:p>
        </w:tc>
        <w:tc>
          <w:tcPr>
            <w:tcW w:w="7642" w:type="dxa"/>
            <w:tcBorders>
              <w:top w:val="nil"/>
              <w:left w:val="single" w:sz="4" w:space="0" w:color="auto"/>
              <w:bottom w:val="single" w:sz="4" w:space="0" w:color="auto"/>
              <w:right w:val="single" w:sz="4" w:space="0" w:color="auto"/>
            </w:tcBorders>
            <w:shd w:val="clear" w:color="auto" w:fill="auto"/>
            <w:noWrap/>
            <w:vAlign w:val="center"/>
            <w:hideMark/>
          </w:tcPr>
          <w:p w14:paraId="0D102940" w14:textId="77777777" w:rsidR="00F451AD" w:rsidRPr="00547472" w:rsidRDefault="00F451AD" w:rsidP="00547472">
            <w:pPr>
              <w:spacing w:after="0" w:line="240" w:lineRule="auto"/>
              <w:jc w:val="center"/>
              <w:rPr>
                <w:rFonts w:asciiTheme="majorBidi" w:hAnsiTheme="majorBidi" w:cstheme="majorBidi"/>
                <w:sz w:val="24"/>
                <w:szCs w:val="24"/>
                <w:rtl/>
              </w:rPr>
            </w:pPr>
            <w:r w:rsidRPr="00547472">
              <w:rPr>
                <w:rFonts w:asciiTheme="majorBidi" w:hAnsiTheme="majorBidi" w:cstheme="majorBidi"/>
                <w:sz w:val="24"/>
                <w:szCs w:val="24"/>
              </w:rPr>
              <w:t>The Impact of Stuttering Event Representation on Detection Performance</w:t>
            </w:r>
          </w:p>
        </w:tc>
        <w:tc>
          <w:tcPr>
            <w:tcW w:w="2978" w:type="dxa"/>
            <w:tcBorders>
              <w:top w:val="nil"/>
              <w:left w:val="single" w:sz="4" w:space="0" w:color="auto"/>
              <w:bottom w:val="single" w:sz="4" w:space="0" w:color="auto"/>
              <w:right w:val="single" w:sz="4" w:space="0" w:color="auto"/>
            </w:tcBorders>
            <w:shd w:val="clear" w:color="auto" w:fill="auto"/>
            <w:noWrap/>
            <w:vAlign w:val="center"/>
            <w:hideMark/>
          </w:tcPr>
          <w:p w14:paraId="400B39FE" w14:textId="77777777" w:rsidR="00F451AD" w:rsidRPr="00547472" w:rsidRDefault="00F451AD" w:rsidP="00547472">
            <w:pPr>
              <w:spacing w:after="0" w:line="240" w:lineRule="auto"/>
              <w:jc w:val="center"/>
              <w:rPr>
                <w:rFonts w:asciiTheme="majorBidi" w:hAnsiTheme="majorBidi" w:cstheme="majorBidi"/>
                <w:sz w:val="24"/>
                <w:szCs w:val="24"/>
              </w:rPr>
            </w:pPr>
            <w:r w:rsidRPr="00547472">
              <w:rPr>
                <w:rFonts w:asciiTheme="majorBidi" w:hAnsiTheme="majorBidi" w:cstheme="majorBidi"/>
                <w:sz w:val="24"/>
                <w:szCs w:val="24"/>
              </w:rPr>
              <w:t>2nd ICCR Conference</w:t>
            </w:r>
          </w:p>
        </w:tc>
      </w:tr>
      <w:tr w:rsidR="00547472" w:rsidRPr="00547472" w14:paraId="60F90821" w14:textId="77777777" w:rsidTr="00547472">
        <w:trPr>
          <w:trHeight w:val="300"/>
        </w:trPr>
        <w:tc>
          <w:tcPr>
            <w:tcW w:w="564" w:type="dxa"/>
            <w:tcBorders>
              <w:top w:val="nil"/>
              <w:left w:val="single" w:sz="4" w:space="0" w:color="auto"/>
              <w:bottom w:val="single" w:sz="4" w:space="0" w:color="auto"/>
              <w:right w:val="single" w:sz="4" w:space="0" w:color="auto"/>
            </w:tcBorders>
            <w:shd w:val="clear" w:color="auto" w:fill="auto"/>
            <w:noWrap/>
            <w:vAlign w:val="center"/>
            <w:hideMark/>
          </w:tcPr>
          <w:p w14:paraId="224E02F0"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Pr>
              <w:t>379</w:t>
            </w:r>
          </w:p>
        </w:tc>
        <w:tc>
          <w:tcPr>
            <w:tcW w:w="2321" w:type="dxa"/>
            <w:tcBorders>
              <w:top w:val="nil"/>
              <w:left w:val="single" w:sz="4" w:space="0" w:color="auto"/>
              <w:bottom w:val="single" w:sz="4" w:space="0" w:color="auto"/>
              <w:right w:val="single" w:sz="4" w:space="0" w:color="auto"/>
            </w:tcBorders>
            <w:shd w:val="clear" w:color="auto" w:fill="auto"/>
            <w:noWrap/>
            <w:vAlign w:val="center"/>
            <w:hideMark/>
          </w:tcPr>
          <w:p w14:paraId="25D36604"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tl/>
              </w:rPr>
              <w:t>د. خليل عمر</w:t>
            </w:r>
          </w:p>
        </w:tc>
        <w:tc>
          <w:tcPr>
            <w:tcW w:w="1699" w:type="dxa"/>
            <w:tcBorders>
              <w:top w:val="nil"/>
              <w:left w:val="single" w:sz="4" w:space="0" w:color="auto"/>
              <w:bottom w:val="single" w:sz="4" w:space="0" w:color="auto"/>
              <w:right w:val="single" w:sz="4" w:space="0" w:color="auto"/>
            </w:tcBorders>
            <w:shd w:val="clear" w:color="auto" w:fill="auto"/>
            <w:noWrap/>
            <w:vAlign w:val="center"/>
            <w:hideMark/>
          </w:tcPr>
          <w:p w14:paraId="39FD5D1A" w14:textId="77777777" w:rsidR="00F451AD" w:rsidRPr="00547472" w:rsidRDefault="00F451AD" w:rsidP="00547472">
            <w:pPr>
              <w:spacing w:after="0" w:line="240" w:lineRule="auto"/>
              <w:jc w:val="center"/>
              <w:rPr>
                <w:rFonts w:cs="Traditional Arabic"/>
                <w:sz w:val="24"/>
                <w:szCs w:val="24"/>
                <w:rtl/>
              </w:rPr>
            </w:pPr>
            <w:r w:rsidRPr="00547472">
              <w:rPr>
                <w:rFonts w:cs="Traditional Arabic"/>
                <w:sz w:val="24"/>
                <w:szCs w:val="24"/>
                <w:rtl/>
              </w:rPr>
              <w:t xml:space="preserve">تكنولوجيا المعلومات </w:t>
            </w:r>
          </w:p>
        </w:tc>
        <w:tc>
          <w:tcPr>
            <w:tcW w:w="7642" w:type="dxa"/>
            <w:tcBorders>
              <w:top w:val="nil"/>
              <w:left w:val="single" w:sz="4" w:space="0" w:color="auto"/>
              <w:bottom w:val="single" w:sz="4" w:space="0" w:color="auto"/>
              <w:right w:val="single" w:sz="4" w:space="0" w:color="auto"/>
            </w:tcBorders>
            <w:shd w:val="clear" w:color="auto" w:fill="auto"/>
            <w:noWrap/>
            <w:vAlign w:val="center"/>
            <w:hideMark/>
          </w:tcPr>
          <w:p w14:paraId="47E98A62" w14:textId="77777777" w:rsidR="00F451AD" w:rsidRPr="00547472" w:rsidRDefault="00F451AD" w:rsidP="00547472">
            <w:pPr>
              <w:spacing w:after="0" w:line="240" w:lineRule="auto"/>
              <w:jc w:val="center"/>
              <w:rPr>
                <w:rFonts w:asciiTheme="majorBidi" w:hAnsiTheme="majorBidi" w:cstheme="majorBidi"/>
                <w:sz w:val="24"/>
                <w:szCs w:val="24"/>
                <w:rtl/>
              </w:rPr>
            </w:pPr>
            <w:r w:rsidRPr="00547472">
              <w:rPr>
                <w:rFonts w:asciiTheme="majorBidi" w:hAnsiTheme="majorBidi" w:cstheme="majorBidi"/>
                <w:sz w:val="24"/>
                <w:szCs w:val="24"/>
              </w:rPr>
              <w:t>A Comprehensive Model for Securing Metaverse</w:t>
            </w:r>
          </w:p>
        </w:tc>
        <w:tc>
          <w:tcPr>
            <w:tcW w:w="2978" w:type="dxa"/>
            <w:tcBorders>
              <w:top w:val="nil"/>
              <w:left w:val="single" w:sz="4" w:space="0" w:color="auto"/>
              <w:bottom w:val="single" w:sz="4" w:space="0" w:color="auto"/>
              <w:right w:val="single" w:sz="4" w:space="0" w:color="auto"/>
            </w:tcBorders>
            <w:shd w:val="clear" w:color="auto" w:fill="auto"/>
            <w:noWrap/>
            <w:vAlign w:val="center"/>
            <w:hideMark/>
          </w:tcPr>
          <w:p w14:paraId="656EA691" w14:textId="77777777" w:rsidR="00F451AD" w:rsidRPr="00547472" w:rsidRDefault="00F451AD" w:rsidP="00547472">
            <w:pPr>
              <w:spacing w:after="0" w:line="240" w:lineRule="auto"/>
              <w:jc w:val="center"/>
              <w:rPr>
                <w:rFonts w:asciiTheme="majorBidi" w:hAnsiTheme="majorBidi" w:cstheme="majorBidi"/>
                <w:sz w:val="24"/>
                <w:szCs w:val="24"/>
              </w:rPr>
            </w:pPr>
            <w:r w:rsidRPr="00547472">
              <w:rPr>
                <w:rFonts w:asciiTheme="majorBidi" w:hAnsiTheme="majorBidi" w:cstheme="majorBidi"/>
                <w:sz w:val="24"/>
                <w:szCs w:val="24"/>
              </w:rPr>
              <w:t>2nd ICCR Conference</w:t>
            </w:r>
          </w:p>
        </w:tc>
      </w:tr>
      <w:tr w:rsidR="00547472" w:rsidRPr="00547472" w14:paraId="157134AD" w14:textId="77777777" w:rsidTr="00547472">
        <w:trPr>
          <w:trHeight w:val="300"/>
        </w:trPr>
        <w:tc>
          <w:tcPr>
            <w:tcW w:w="564" w:type="dxa"/>
            <w:tcBorders>
              <w:top w:val="nil"/>
              <w:left w:val="single" w:sz="4" w:space="0" w:color="auto"/>
              <w:bottom w:val="single" w:sz="4" w:space="0" w:color="auto"/>
              <w:right w:val="single" w:sz="4" w:space="0" w:color="auto"/>
            </w:tcBorders>
            <w:shd w:val="clear" w:color="auto" w:fill="auto"/>
            <w:noWrap/>
            <w:vAlign w:val="center"/>
            <w:hideMark/>
          </w:tcPr>
          <w:p w14:paraId="4CB9B2B4"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Pr>
              <w:t>380</w:t>
            </w:r>
          </w:p>
        </w:tc>
        <w:tc>
          <w:tcPr>
            <w:tcW w:w="2321" w:type="dxa"/>
            <w:tcBorders>
              <w:top w:val="nil"/>
              <w:left w:val="single" w:sz="4" w:space="0" w:color="auto"/>
              <w:bottom w:val="single" w:sz="4" w:space="0" w:color="auto"/>
              <w:right w:val="single" w:sz="4" w:space="0" w:color="auto"/>
            </w:tcBorders>
            <w:shd w:val="clear" w:color="auto" w:fill="auto"/>
            <w:noWrap/>
            <w:vAlign w:val="center"/>
            <w:hideMark/>
          </w:tcPr>
          <w:p w14:paraId="0B097FA2"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tl/>
              </w:rPr>
              <w:t>د. ايمان الذويب</w:t>
            </w:r>
          </w:p>
        </w:tc>
        <w:tc>
          <w:tcPr>
            <w:tcW w:w="1699" w:type="dxa"/>
            <w:tcBorders>
              <w:top w:val="nil"/>
              <w:left w:val="single" w:sz="4" w:space="0" w:color="auto"/>
              <w:bottom w:val="single" w:sz="4" w:space="0" w:color="auto"/>
              <w:right w:val="single" w:sz="4" w:space="0" w:color="auto"/>
            </w:tcBorders>
            <w:shd w:val="clear" w:color="auto" w:fill="auto"/>
            <w:noWrap/>
            <w:vAlign w:val="center"/>
            <w:hideMark/>
          </w:tcPr>
          <w:p w14:paraId="06720DF9" w14:textId="77777777" w:rsidR="00F451AD" w:rsidRPr="00547472" w:rsidRDefault="00F451AD" w:rsidP="00547472">
            <w:pPr>
              <w:spacing w:after="0" w:line="240" w:lineRule="auto"/>
              <w:jc w:val="center"/>
              <w:rPr>
                <w:rFonts w:cs="Traditional Arabic"/>
                <w:sz w:val="24"/>
                <w:szCs w:val="24"/>
                <w:rtl/>
              </w:rPr>
            </w:pPr>
            <w:r w:rsidRPr="00547472">
              <w:rPr>
                <w:rFonts w:cs="Traditional Arabic"/>
                <w:sz w:val="24"/>
                <w:szCs w:val="24"/>
                <w:rtl/>
              </w:rPr>
              <w:t xml:space="preserve">تكنولوجيا المعلومات </w:t>
            </w:r>
          </w:p>
        </w:tc>
        <w:tc>
          <w:tcPr>
            <w:tcW w:w="7642" w:type="dxa"/>
            <w:tcBorders>
              <w:top w:val="nil"/>
              <w:left w:val="single" w:sz="4" w:space="0" w:color="auto"/>
              <w:bottom w:val="single" w:sz="4" w:space="0" w:color="auto"/>
              <w:right w:val="single" w:sz="4" w:space="0" w:color="auto"/>
            </w:tcBorders>
            <w:shd w:val="clear" w:color="auto" w:fill="auto"/>
            <w:noWrap/>
            <w:vAlign w:val="center"/>
            <w:hideMark/>
          </w:tcPr>
          <w:p w14:paraId="608EABB3" w14:textId="77777777" w:rsidR="00F451AD" w:rsidRPr="00547472" w:rsidRDefault="00F451AD" w:rsidP="00547472">
            <w:pPr>
              <w:spacing w:after="0" w:line="240" w:lineRule="auto"/>
              <w:jc w:val="center"/>
              <w:rPr>
                <w:rFonts w:asciiTheme="majorBidi" w:hAnsiTheme="majorBidi" w:cstheme="majorBidi"/>
                <w:sz w:val="24"/>
                <w:szCs w:val="24"/>
                <w:rtl/>
              </w:rPr>
            </w:pPr>
            <w:r w:rsidRPr="00547472">
              <w:rPr>
                <w:rFonts w:asciiTheme="majorBidi" w:hAnsiTheme="majorBidi" w:cstheme="majorBidi"/>
                <w:sz w:val="24"/>
                <w:szCs w:val="24"/>
              </w:rPr>
              <w:t>Automated Machine Learning for Information Management and Information Systems: An Overview</w:t>
            </w:r>
          </w:p>
        </w:tc>
        <w:tc>
          <w:tcPr>
            <w:tcW w:w="2978" w:type="dxa"/>
            <w:tcBorders>
              <w:top w:val="nil"/>
              <w:left w:val="single" w:sz="4" w:space="0" w:color="auto"/>
              <w:bottom w:val="single" w:sz="4" w:space="0" w:color="auto"/>
              <w:right w:val="single" w:sz="4" w:space="0" w:color="auto"/>
            </w:tcBorders>
            <w:shd w:val="clear" w:color="auto" w:fill="auto"/>
            <w:noWrap/>
            <w:vAlign w:val="center"/>
            <w:hideMark/>
          </w:tcPr>
          <w:p w14:paraId="5C5DCC3D" w14:textId="77777777" w:rsidR="00F451AD" w:rsidRPr="00547472" w:rsidRDefault="00F451AD" w:rsidP="00547472">
            <w:pPr>
              <w:spacing w:after="0" w:line="240" w:lineRule="auto"/>
              <w:jc w:val="center"/>
              <w:rPr>
                <w:rFonts w:asciiTheme="majorBidi" w:hAnsiTheme="majorBidi" w:cstheme="majorBidi"/>
                <w:sz w:val="24"/>
                <w:szCs w:val="24"/>
              </w:rPr>
            </w:pPr>
            <w:r w:rsidRPr="00547472">
              <w:rPr>
                <w:rFonts w:asciiTheme="majorBidi" w:hAnsiTheme="majorBidi" w:cstheme="majorBidi"/>
                <w:sz w:val="24"/>
                <w:szCs w:val="24"/>
              </w:rPr>
              <w:t>2nd ICCR Conference</w:t>
            </w:r>
          </w:p>
        </w:tc>
      </w:tr>
      <w:tr w:rsidR="00547472" w:rsidRPr="00547472" w14:paraId="53D9C93B" w14:textId="77777777" w:rsidTr="00547472">
        <w:trPr>
          <w:trHeight w:val="300"/>
        </w:trPr>
        <w:tc>
          <w:tcPr>
            <w:tcW w:w="564" w:type="dxa"/>
            <w:tcBorders>
              <w:top w:val="nil"/>
              <w:left w:val="single" w:sz="4" w:space="0" w:color="auto"/>
              <w:bottom w:val="single" w:sz="4" w:space="0" w:color="auto"/>
              <w:right w:val="single" w:sz="4" w:space="0" w:color="auto"/>
            </w:tcBorders>
            <w:shd w:val="clear" w:color="auto" w:fill="auto"/>
            <w:noWrap/>
            <w:vAlign w:val="center"/>
            <w:hideMark/>
          </w:tcPr>
          <w:p w14:paraId="32FE95A2"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Pr>
              <w:t>381</w:t>
            </w:r>
          </w:p>
        </w:tc>
        <w:tc>
          <w:tcPr>
            <w:tcW w:w="2321" w:type="dxa"/>
            <w:tcBorders>
              <w:top w:val="nil"/>
              <w:left w:val="single" w:sz="4" w:space="0" w:color="auto"/>
              <w:bottom w:val="single" w:sz="4" w:space="0" w:color="auto"/>
              <w:right w:val="single" w:sz="4" w:space="0" w:color="auto"/>
            </w:tcBorders>
            <w:shd w:val="clear" w:color="auto" w:fill="auto"/>
            <w:noWrap/>
            <w:vAlign w:val="center"/>
            <w:hideMark/>
          </w:tcPr>
          <w:p w14:paraId="6BBF37F3"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tl/>
              </w:rPr>
              <w:t>د. حسام فاخوري</w:t>
            </w:r>
          </w:p>
        </w:tc>
        <w:tc>
          <w:tcPr>
            <w:tcW w:w="1699" w:type="dxa"/>
            <w:tcBorders>
              <w:top w:val="nil"/>
              <w:left w:val="single" w:sz="4" w:space="0" w:color="auto"/>
              <w:bottom w:val="single" w:sz="4" w:space="0" w:color="auto"/>
              <w:right w:val="single" w:sz="4" w:space="0" w:color="auto"/>
            </w:tcBorders>
            <w:shd w:val="clear" w:color="auto" w:fill="auto"/>
            <w:noWrap/>
            <w:vAlign w:val="center"/>
            <w:hideMark/>
          </w:tcPr>
          <w:p w14:paraId="21D245CA" w14:textId="77777777" w:rsidR="00F451AD" w:rsidRPr="00547472" w:rsidRDefault="00F451AD" w:rsidP="00547472">
            <w:pPr>
              <w:spacing w:after="0" w:line="240" w:lineRule="auto"/>
              <w:jc w:val="center"/>
              <w:rPr>
                <w:rFonts w:cs="Traditional Arabic"/>
                <w:sz w:val="24"/>
                <w:szCs w:val="24"/>
                <w:rtl/>
              </w:rPr>
            </w:pPr>
            <w:r w:rsidRPr="00547472">
              <w:rPr>
                <w:rFonts w:cs="Traditional Arabic"/>
                <w:sz w:val="24"/>
                <w:szCs w:val="24"/>
                <w:rtl/>
              </w:rPr>
              <w:t xml:space="preserve">تكنولوجيا المعلومات </w:t>
            </w:r>
          </w:p>
        </w:tc>
        <w:tc>
          <w:tcPr>
            <w:tcW w:w="7642" w:type="dxa"/>
            <w:tcBorders>
              <w:top w:val="nil"/>
              <w:left w:val="single" w:sz="4" w:space="0" w:color="auto"/>
              <w:bottom w:val="single" w:sz="4" w:space="0" w:color="auto"/>
              <w:right w:val="single" w:sz="4" w:space="0" w:color="auto"/>
            </w:tcBorders>
            <w:shd w:val="clear" w:color="auto" w:fill="auto"/>
            <w:noWrap/>
            <w:vAlign w:val="center"/>
            <w:hideMark/>
          </w:tcPr>
          <w:p w14:paraId="1ACC0810" w14:textId="77777777" w:rsidR="00F451AD" w:rsidRPr="00547472" w:rsidRDefault="00F451AD" w:rsidP="00547472">
            <w:pPr>
              <w:spacing w:after="0" w:line="240" w:lineRule="auto"/>
              <w:jc w:val="center"/>
              <w:rPr>
                <w:rFonts w:asciiTheme="majorBidi" w:hAnsiTheme="majorBidi" w:cstheme="majorBidi"/>
                <w:sz w:val="24"/>
                <w:szCs w:val="24"/>
                <w:rtl/>
              </w:rPr>
            </w:pPr>
            <w:r w:rsidRPr="00547472">
              <w:rPr>
                <w:rFonts w:asciiTheme="majorBidi" w:hAnsiTheme="majorBidi" w:cstheme="majorBidi"/>
                <w:sz w:val="24"/>
                <w:szCs w:val="24"/>
              </w:rPr>
              <w:t>Critical Evaluation of the Role of Cloud Systems and Networking in the Security and Growth of the Business Market</w:t>
            </w:r>
          </w:p>
        </w:tc>
        <w:tc>
          <w:tcPr>
            <w:tcW w:w="2978" w:type="dxa"/>
            <w:tcBorders>
              <w:top w:val="nil"/>
              <w:left w:val="single" w:sz="4" w:space="0" w:color="auto"/>
              <w:bottom w:val="single" w:sz="4" w:space="0" w:color="auto"/>
              <w:right w:val="single" w:sz="4" w:space="0" w:color="auto"/>
            </w:tcBorders>
            <w:shd w:val="clear" w:color="auto" w:fill="auto"/>
            <w:noWrap/>
            <w:vAlign w:val="center"/>
            <w:hideMark/>
          </w:tcPr>
          <w:p w14:paraId="205E11B3" w14:textId="77777777" w:rsidR="00F451AD" w:rsidRPr="00547472" w:rsidRDefault="00F451AD" w:rsidP="00547472">
            <w:pPr>
              <w:spacing w:after="0" w:line="240" w:lineRule="auto"/>
              <w:jc w:val="center"/>
              <w:rPr>
                <w:rFonts w:asciiTheme="majorBidi" w:hAnsiTheme="majorBidi" w:cstheme="majorBidi"/>
                <w:sz w:val="24"/>
                <w:szCs w:val="24"/>
              </w:rPr>
            </w:pPr>
            <w:r w:rsidRPr="00547472">
              <w:rPr>
                <w:rFonts w:asciiTheme="majorBidi" w:hAnsiTheme="majorBidi" w:cstheme="majorBidi"/>
                <w:sz w:val="24"/>
                <w:szCs w:val="24"/>
              </w:rPr>
              <w:t>2nd ICCR Conference</w:t>
            </w:r>
          </w:p>
        </w:tc>
      </w:tr>
      <w:tr w:rsidR="00547472" w:rsidRPr="00547472" w14:paraId="39750CA3" w14:textId="77777777" w:rsidTr="00547472">
        <w:trPr>
          <w:trHeight w:val="300"/>
        </w:trPr>
        <w:tc>
          <w:tcPr>
            <w:tcW w:w="564" w:type="dxa"/>
            <w:tcBorders>
              <w:top w:val="nil"/>
              <w:left w:val="single" w:sz="4" w:space="0" w:color="auto"/>
              <w:bottom w:val="single" w:sz="4" w:space="0" w:color="auto"/>
              <w:right w:val="single" w:sz="4" w:space="0" w:color="auto"/>
            </w:tcBorders>
            <w:shd w:val="clear" w:color="auto" w:fill="auto"/>
            <w:noWrap/>
            <w:vAlign w:val="center"/>
            <w:hideMark/>
          </w:tcPr>
          <w:p w14:paraId="6509C807"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Pr>
              <w:t>382</w:t>
            </w:r>
          </w:p>
        </w:tc>
        <w:tc>
          <w:tcPr>
            <w:tcW w:w="2321" w:type="dxa"/>
            <w:tcBorders>
              <w:top w:val="nil"/>
              <w:left w:val="single" w:sz="4" w:space="0" w:color="auto"/>
              <w:bottom w:val="single" w:sz="4" w:space="0" w:color="auto"/>
              <w:right w:val="single" w:sz="4" w:space="0" w:color="auto"/>
            </w:tcBorders>
            <w:shd w:val="clear" w:color="auto" w:fill="auto"/>
            <w:noWrap/>
            <w:vAlign w:val="center"/>
            <w:hideMark/>
          </w:tcPr>
          <w:p w14:paraId="434BAE74"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tl/>
              </w:rPr>
              <w:t xml:space="preserve">د. أحمد </w:t>
            </w:r>
            <w:proofErr w:type="spellStart"/>
            <w:r w:rsidRPr="00547472">
              <w:rPr>
                <w:rFonts w:cs="Traditional Arabic"/>
                <w:sz w:val="24"/>
                <w:szCs w:val="24"/>
                <w:rtl/>
              </w:rPr>
              <w:t>شبيطة</w:t>
            </w:r>
            <w:proofErr w:type="spellEnd"/>
            <w:r w:rsidRPr="00547472">
              <w:rPr>
                <w:rFonts w:cs="Traditional Arabic"/>
                <w:sz w:val="24"/>
                <w:szCs w:val="24"/>
                <w:rtl/>
              </w:rPr>
              <w:t xml:space="preserve"> </w:t>
            </w:r>
          </w:p>
        </w:tc>
        <w:tc>
          <w:tcPr>
            <w:tcW w:w="1699" w:type="dxa"/>
            <w:tcBorders>
              <w:top w:val="nil"/>
              <w:left w:val="single" w:sz="4" w:space="0" w:color="auto"/>
              <w:bottom w:val="single" w:sz="4" w:space="0" w:color="auto"/>
              <w:right w:val="single" w:sz="4" w:space="0" w:color="auto"/>
            </w:tcBorders>
            <w:shd w:val="clear" w:color="auto" w:fill="auto"/>
            <w:noWrap/>
            <w:vAlign w:val="center"/>
            <w:hideMark/>
          </w:tcPr>
          <w:p w14:paraId="49705FEC" w14:textId="77777777" w:rsidR="00F451AD" w:rsidRPr="00547472" w:rsidRDefault="00F451AD" w:rsidP="00547472">
            <w:pPr>
              <w:spacing w:after="0" w:line="240" w:lineRule="auto"/>
              <w:jc w:val="center"/>
              <w:rPr>
                <w:rFonts w:cs="Traditional Arabic"/>
                <w:sz w:val="24"/>
                <w:szCs w:val="24"/>
                <w:rtl/>
              </w:rPr>
            </w:pPr>
            <w:r w:rsidRPr="00547472">
              <w:rPr>
                <w:rFonts w:cs="Traditional Arabic"/>
                <w:sz w:val="24"/>
                <w:szCs w:val="24"/>
                <w:rtl/>
              </w:rPr>
              <w:t xml:space="preserve">تكنولوجيا المعلومات </w:t>
            </w:r>
          </w:p>
        </w:tc>
        <w:tc>
          <w:tcPr>
            <w:tcW w:w="7642" w:type="dxa"/>
            <w:tcBorders>
              <w:top w:val="nil"/>
              <w:left w:val="single" w:sz="4" w:space="0" w:color="auto"/>
              <w:bottom w:val="single" w:sz="4" w:space="0" w:color="auto"/>
              <w:right w:val="single" w:sz="4" w:space="0" w:color="auto"/>
            </w:tcBorders>
            <w:shd w:val="clear" w:color="auto" w:fill="auto"/>
            <w:noWrap/>
            <w:vAlign w:val="center"/>
            <w:hideMark/>
          </w:tcPr>
          <w:p w14:paraId="771CBB05" w14:textId="77777777" w:rsidR="00F451AD" w:rsidRPr="00547472" w:rsidRDefault="00F451AD" w:rsidP="00547472">
            <w:pPr>
              <w:spacing w:after="0" w:line="240" w:lineRule="auto"/>
              <w:jc w:val="center"/>
              <w:rPr>
                <w:rFonts w:asciiTheme="majorBidi" w:hAnsiTheme="majorBidi" w:cstheme="majorBidi"/>
                <w:sz w:val="24"/>
                <w:szCs w:val="24"/>
                <w:rtl/>
              </w:rPr>
            </w:pPr>
            <w:r w:rsidRPr="00547472">
              <w:rPr>
                <w:rFonts w:asciiTheme="majorBidi" w:hAnsiTheme="majorBidi" w:cstheme="majorBidi"/>
                <w:sz w:val="24"/>
                <w:szCs w:val="24"/>
              </w:rPr>
              <w:t>Technological and Societal Shifts in Virtual Worlds: A Comparative Perspective</w:t>
            </w:r>
          </w:p>
        </w:tc>
        <w:tc>
          <w:tcPr>
            <w:tcW w:w="2978" w:type="dxa"/>
            <w:tcBorders>
              <w:top w:val="nil"/>
              <w:left w:val="single" w:sz="4" w:space="0" w:color="auto"/>
              <w:bottom w:val="single" w:sz="4" w:space="0" w:color="auto"/>
              <w:right w:val="single" w:sz="4" w:space="0" w:color="auto"/>
            </w:tcBorders>
            <w:shd w:val="clear" w:color="auto" w:fill="auto"/>
            <w:noWrap/>
            <w:vAlign w:val="center"/>
            <w:hideMark/>
          </w:tcPr>
          <w:p w14:paraId="243FAA4D" w14:textId="77777777" w:rsidR="00F451AD" w:rsidRPr="00547472" w:rsidRDefault="00F451AD" w:rsidP="00547472">
            <w:pPr>
              <w:spacing w:after="0" w:line="240" w:lineRule="auto"/>
              <w:jc w:val="center"/>
              <w:rPr>
                <w:rFonts w:asciiTheme="majorBidi" w:hAnsiTheme="majorBidi" w:cstheme="majorBidi"/>
                <w:sz w:val="24"/>
                <w:szCs w:val="24"/>
              </w:rPr>
            </w:pPr>
            <w:r w:rsidRPr="00547472">
              <w:rPr>
                <w:rFonts w:asciiTheme="majorBidi" w:hAnsiTheme="majorBidi" w:cstheme="majorBidi"/>
                <w:sz w:val="24"/>
                <w:szCs w:val="24"/>
              </w:rPr>
              <w:t>2nd ICCR Conference</w:t>
            </w:r>
          </w:p>
        </w:tc>
      </w:tr>
      <w:tr w:rsidR="00547472" w:rsidRPr="00547472" w14:paraId="50D085A9" w14:textId="77777777" w:rsidTr="00547472">
        <w:trPr>
          <w:trHeight w:val="300"/>
        </w:trPr>
        <w:tc>
          <w:tcPr>
            <w:tcW w:w="564" w:type="dxa"/>
            <w:tcBorders>
              <w:top w:val="nil"/>
              <w:left w:val="single" w:sz="4" w:space="0" w:color="auto"/>
              <w:bottom w:val="single" w:sz="4" w:space="0" w:color="auto"/>
              <w:right w:val="single" w:sz="4" w:space="0" w:color="auto"/>
            </w:tcBorders>
            <w:shd w:val="clear" w:color="auto" w:fill="auto"/>
            <w:noWrap/>
            <w:vAlign w:val="center"/>
            <w:hideMark/>
          </w:tcPr>
          <w:p w14:paraId="5A7299B0"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Pr>
              <w:t>383</w:t>
            </w:r>
          </w:p>
        </w:tc>
        <w:tc>
          <w:tcPr>
            <w:tcW w:w="2321" w:type="dxa"/>
            <w:tcBorders>
              <w:top w:val="nil"/>
              <w:left w:val="single" w:sz="4" w:space="0" w:color="auto"/>
              <w:bottom w:val="single" w:sz="4" w:space="0" w:color="auto"/>
              <w:right w:val="single" w:sz="4" w:space="0" w:color="auto"/>
            </w:tcBorders>
            <w:shd w:val="clear" w:color="auto" w:fill="auto"/>
            <w:noWrap/>
            <w:vAlign w:val="center"/>
            <w:hideMark/>
          </w:tcPr>
          <w:p w14:paraId="797ED1EC"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tl/>
              </w:rPr>
              <w:t>د. خليل عمر</w:t>
            </w:r>
          </w:p>
        </w:tc>
        <w:tc>
          <w:tcPr>
            <w:tcW w:w="1699" w:type="dxa"/>
            <w:tcBorders>
              <w:top w:val="nil"/>
              <w:left w:val="single" w:sz="4" w:space="0" w:color="auto"/>
              <w:bottom w:val="single" w:sz="4" w:space="0" w:color="auto"/>
              <w:right w:val="single" w:sz="4" w:space="0" w:color="auto"/>
            </w:tcBorders>
            <w:shd w:val="clear" w:color="auto" w:fill="auto"/>
            <w:noWrap/>
            <w:vAlign w:val="center"/>
            <w:hideMark/>
          </w:tcPr>
          <w:p w14:paraId="11483489" w14:textId="77777777" w:rsidR="00F451AD" w:rsidRPr="00547472" w:rsidRDefault="00F451AD" w:rsidP="00547472">
            <w:pPr>
              <w:spacing w:after="0" w:line="240" w:lineRule="auto"/>
              <w:jc w:val="center"/>
              <w:rPr>
                <w:rFonts w:cs="Traditional Arabic"/>
                <w:sz w:val="24"/>
                <w:szCs w:val="24"/>
                <w:rtl/>
              </w:rPr>
            </w:pPr>
            <w:r w:rsidRPr="00547472">
              <w:rPr>
                <w:rFonts w:cs="Traditional Arabic"/>
                <w:sz w:val="24"/>
                <w:szCs w:val="24"/>
                <w:rtl/>
              </w:rPr>
              <w:t xml:space="preserve">تكنولوجيا المعلومات </w:t>
            </w:r>
          </w:p>
        </w:tc>
        <w:tc>
          <w:tcPr>
            <w:tcW w:w="7642" w:type="dxa"/>
            <w:tcBorders>
              <w:top w:val="nil"/>
              <w:left w:val="single" w:sz="4" w:space="0" w:color="auto"/>
              <w:bottom w:val="single" w:sz="4" w:space="0" w:color="auto"/>
              <w:right w:val="single" w:sz="4" w:space="0" w:color="auto"/>
            </w:tcBorders>
            <w:shd w:val="clear" w:color="auto" w:fill="auto"/>
            <w:noWrap/>
            <w:vAlign w:val="center"/>
            <w:hideMark/>
          </w:tcPr>
          <w:p w14:paraId="1A143188" w14:textId="77777777" w:rsidR="00F451AD" w:rsidRPr="00547472" w:rsidRDefault="00F451AD" w:rsidP="00547472">
            <w:pPr>
              <w:spacing w:after="0" w:line="240" w:lineRule="auto"/>
              <w:jc w:val="center"/>
              <w:rPr>
                <w:rFonts w:asciiTheme="majorBidi" w:hAnsiTheme="majorBidi" w:cstheme="majorBidi"/>
                <w:sz w:val="24"/>
                <w:szCs w:val="24"/>
                <w:rtl/>
              </w:rPr>
            </w:pPr>
            <w:r w:rsidRPr="00547472">
              <w:rPr>
                <w:rFonts w:asciiTheme="majorBidi" w:hAnsiTheme="majorBidi" w:cstheme="majorBidi"/>
                <w:sz w:val="24"/>
                <w:szCs w:val="24"/>
              </w:rPr>
              <w:t xml:space="preserve">Analyzing Jordanian Higher Education Instructors’ Perception towards </w:t>
            </w:r>
            <w:proofErr w:type="spellStart"/>
            <w:r w:rsidRPr="00547472">
              <w:rPr>
                <w:rFonts w:asciiTheme="majorBidi" w:hAnsiTheme="majorBidi" w:cstheme="majorBidi"/>
                <w:sz w:val="24"/>
                <w:szCs w:val="24"/>
              </w:rPr>
              <w:t>Metaversebased</w:t>
            </w:r>
            <w:proofErr w:type="spellEnd"/>
            <w:r w:rsidRPr="00547472">
              <w:rPr>
                <w:rFonts w:asciiTheme="majorBidi" w:hAnsiTheme="majorBidi" w:cstheme="majorBidi"/>
                <w:sz w:val="24"/>
                <w:szCs w:val="24"/>
              </w:rPr>
              <w:t xml:space="preserve"> Education</w:t>
            </w:r>
          </w:p>
        </w:tc>
        <w:tc>
          <w:tcPr>
            <w:tcW w:w="2978" w:type="dxa"/>
            <w:tcBorders>
              <w:top w:val="nil"/>
              <w:left w:val="single" w:sz="4" w:space="0" w:color="auto"/>
              <w:bottom w:val="single" w:sz="4" w:space="0" w:color="auto"/>
              <w:right w:val="single" w:sz="4" w:space="0" w:color="auto"/>
            </w:tcBorders>
            <w:shd w:val="clear" w:color="auto" w:fill="auto"/>
            <w:noWrap/>
            <w:vAlign w:val="center"/>
            <w:hideMark/>
          </w:tcPr>
          <w:p w14:paraId="13BCE602" w14:textId="77777777" w:rsidR="00F451AD" w:rsidRPr="00547472" w:rsidRDefault="00F451AD" w:rsidP="00547472">
            <w:pPr>
              <w:spacing w:after="0" w:line="240" w:lineRule="auto"/>
              <w:jc w:val="center"/>
              <w:rPr>
                <w:rFonts w:asciiTheme="majorBidi" w:hAnsiTheme="majorBidi" w:cstheme="majorBidi"/>
                <w:sz w:val="24"/>
                <w:szCs w:val="24"/>
              </w:rPr>
            </w:pPr>
            <w:r w:rsidRPr="00547472">
              <w:rPr>
                <w:rFonts w:asciiTheme="majorBidi" w:hAnsiTheme="majorBidi" w:cstheme="majorBidi"/>
                <w:sz w:val="24"/>
                <w:szCs w:val="24"/>
              </w:rPr>
              <w:t>2nd ICCR Conference</w:t>
            </w:r>
          </w:p>
        </w:tc>
      </w:tr>
      <w:tr w:rsidR="00547472" w:rsidRPr="00547472" w14:paraId="058199B8" w14:textId="77777777" w:rsidTr="00547472">
        <w:trPr>
          <w:trHeight w:val="300"/>
        </w:trPr>
        <w:tc>
          <w:tcPr>
            <w:tcW w:w="564" w:type="dxa"/>
            <w:tcBorders>
              <w:top w:val="nil"/>
              <w:left w:val="single" w:sz="4" w:space="0" w:color="auto"/>
              <w:bottom w:val="single" w:sz="4" w:space="0" w:color="auto"/>
              <w:right w:val="single" w:sz="4" w:space="0" w:color="auto"/>
            </w:tcBorders>
            <w:shd w:val="clear" w:color="auto" w:fill="auto"/>
            <w:noWrap/>
            <w:vAlign w:val="center"/>
            <w:hideMark/>
          </w:tcPr>
          <w:p w14:paraId="6AA4814E"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Pr>
              <w:t>384</w:t>
            </w:r>
          </w:p>
        </w:tc>
        <w:tc>
          <w:tcPr>
            <w:tcW w:w="2321" w:type="dxa"/>
            <w:tcBorders>
              <w:top w:val="nil"/>
              <w:left w:val="single" w:sz="4" w:space="0" w:color="auto"/>
              <w:bottom w:val="single" w:sz="4" w:space="0" w:color="auto"/>
              <w:right w:val="single" w:sz="4" w:space="0" w:color="auto"/>
            </w:tcBorders>
            <w:shd w:val="clear" w:color="auto" w:fill="auto"/>
            <w:noWrap/>
            <w:vAlign w:val="center"/>
            <w:hideMark/>
          </w:tcPr>
          <w:p w14:paraId="4401702B"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tl/>
              </w:rPr>
              <w:t>د. محمد العثمان</w:t>
            </w:r>
          </w:p>
        </w:tc>
        <w:tc>
          <w:tcPr>
            <w:tcW w:w="1699" w:type="dxa"/>
            <w:tcBorders>
              <w:top w:val="nil"/>
              <w:left w:val="single" w:sz="4" w:space="0" w:color="auto"/>
              <w:bottom w:val="single" w:sz="4" w:space="0" w:color="auto"/>
              <w:right w:val="single" w:sz="4" w:space="0" w:color="auto"/>
            </w:tcBorders>
            <w:shd w:val="clear" w:color="auto" w:fill="auto"/>
            <w:noWrap/>
            <w:vAlign w:val="center"/>
            <w:hideMark/>
          </w:tcPr>
          <w:p w14:paraId="0638EB81" w14:textId="77777777" w:rsidR="00F451AD" w:rsidRPr="00547472" w:rsidRDefault="00F451AD" w:rsidP="00547472">
            <w:pPr>
              <w:spacing w:after="0" w:line="240" w:lineRule="auto"/>
              <w:jc w:val="center"/>
              <w:rPr>
                <w:rFonts w:cs="Traditional Arabic"/>
                <w:sz w:val="24"/>
                <w:szCs w:val="24"/>
                <w:rtl/>
              </w:rPr>
            </w:pPr>
            <w:r w:rsidRPr="00547472">
              <w:rPr>
                <w:rFonts w:cs="Traditional Arabic"/>
                <w:sz w:val="24"/>
                <w:szCs w:val="24"/>
                <w:rtl/>
              </w:rPr>
              <w:t xml:space="preserve">تكنولوجيا المعلومات </w:t>
            </w:r>
          </w:p>
        </w:tc>
        <w:tc>
          <w:tcPr>
            <w:tcW w:w="7642" w:type="dxa"/>
            <w:tcBorders>
              <w:top w:val="nil"/>
              <w:left w:val="single" w:sz="4" w:space="0" w:color="auto"/>
              <w:bottom w:val="single" w:sz="4" w:space="0" w:color="auto"/>
              <w:right w:val="single" w:sz="4" w:space="0" w:color="auto"/>
            </w:tcBorders>
            <w:shd w:val="clear" w:color="auto" w:fill="auto"/>
            <w:noWrap/>
            <w:vAlign w:val="center"/>
            <w:hideMark/>
          </w:tcPr>
          <w:p w14:paraId="50AF6B16" w14:textId="77777777" w:rsidR="00F451AD" w:rsidRPr="00547472" w:rsidRDefault="00F451AD" w:rsidP="00547472">
            <w:pPr>
              <w:spacing w:after="0" w:line="240" w:lineRule="auto"/>
              <w:jc w:val="center"/>
              <w:rPr>
                <w:rFonts w:asciiTheme="majorBidi" w:hAnsiTheme="majorBidi" w:cstheme="majorBidi"/>
                <w:sz w:val="24"/>
                <w:szCs w:val="24"/>
                <w:rtl/>
              </w:rPr>
            </w:pPr>
            <w:r w:rsidRPr="00547472">
              <w:rPr>
                <w:rFonts w:asciiTheme="majorBidi" w:hAnsiTheme="majorBidi" w:cstheme="majorBidi"/>
                <w:sz w:val="24"/>
                <w:szCs w:val="24"/>
              </w:rPr>
              <w:t xml:space="preserve">Phishing Website Detection </w:t>
            </w:r>
            <w:proofErr w:type="gramStart"/>
            <w:r w:rsidRPr="00547472">
              <w:rPr>
                <w:rFonts w:asciiTheme="majorBidi" w:hAnsiTheme="majorBidi" w:cstheme="majorBidi"/>
                <w:sz w:val="24"/>
                <w:szCs w:val="24"/>
              </w:rPr>
              <w:t>With</w:t>
            </w:r>
            <w:proofErr w:type="gramEnd"/>
            <w:r w:rsidRPr="00547472">
              <w:rPr>
                <w:rFonts w:asciiTheme="majorBidi" w:hAnsiTheme="majorBidi" w:cstheme="majorBidi"/>
                <w:sz w:val="24"/>
                <w:szCs w:val="24"/>
              </w:rPr>
              <w:t xml:space="preserve"> Semantic Features Based on Machine Learning Classifiers: A Comparative Study</w:t>
            </w:r>
          </w:p>
        </w:tc>
        <w:tc>
          <w:tcPr>
            <w:tcW w:w="2978" w:type="dxa"/>
            <w:tcBorders>
              <w:top w:val="nil"/>
              <w:left w:val="single" w:sz="4" w:space="0" w:color="auto"/>
              <w:bottom w:val="single" w:sz="4" w:space="0" w:color="auto"/>
              <w:right w:val="single" w:sz="4" w:space="0" w:color="auto"/>
            </w:tcBorders>
            <w:shd w:val="clear" w:color="auto" w:fill="auto"/>
            <w:noWrap/>
            <w:vAlign w:val="center"/>
            <w:hideMark/>
          </w:tcPr>
          <w:p w14:paraId="74ABFFCF" w14:textId="77777777" w:rsidR="00F451AD" w:rsidRPr="00547472" w:rsidRDefault="00F451AD" w:rsidP="00547472">
            <w:pPr>
              <w:spacing w:after="0" w:line="240" w:lineRule="auto"/>
              <w:jc w:val="center"/>
              <w:rPr>
                <w:rFonts w:asciiTheme="majorBidi" w:hAnsiTheme="majorBidi" w:cstheme="majorBidi"/>
                <w:sz w:val="24"/>
                <w:szCs w:val="24"/>
              </w:rPr>
            </w:pPr>
            <w:r w:rsidRPr="00547472">
              <w:rPr>
                <w:rFonts w:asciiTheme="majorBidi" w:hAnsiTheme="majorBidi" w:cstheme="majorBidi"/>
                <w:sz w:val="24"/>
                <w:szCs w:val="24"/>
                <w:rtl/>
              </w:rPr>
              <w:t xml:space="preserve"> حافز الاستشهاد</w:t>
            </w:r>
          </w:p>
        </w:tc>
      </w:tr>
      <w:tr w:rsidR="00547472" w:rsidRPr="00547472" w14:paraId="2C564EF0" w14:textId="77777777" w:rsidTr="00547472">
        <w:trPr>
          <w:trHeight w:val="300"/>
        </w:trPr>
        <w:tc>
          <w:tcPr>
            <w:tcW w:w="564" w:type="dxa"/>
            <w:tcBorders>
              <w:top w:val="nil"/>
              <w:left w:val="single" w:sz="4" w:space="0" w:color="auto"/>
              <w:bottom w:val="single" w:sz="4" w:space="0" w:color="auto"/>
              <w:right w:val="single" w:sz="4" w:space="0" w:color="auto"/>
            </w:tcBorders>
            <w:shd w:val="clear" w:color="auto" w:fill="auto"/>
            <w:noWrap/>
            <w:vAlign w:val="center"/>
            <w:hideMark/>
          </w:tcPr>
          <w:p w14:paraId="57F2E283" w14:textId="77777777" w:rsidR="00F451AD" w:rsidRPr="00547472" w:rsidRDefault="00F451AD" w:rsidP="00547472">
            <w:pPr>
              <w:spacing w:after="0" w:line="240" w:lineRule="auto"/>
              <w:jc w:val="center"/>
              <w:rPr>
                <w:rFonts w:cs="Traditional Arabic"/>
                <w:sz w:val="24"/>
                <w:szCs w:val="24"/>
                <w:rtl/>
              </w:rPr>
            </w:pPr>
            <w:r w:rsidRPr="00547472">
              <w:rPr>
                <w:rFonts w:cs="Traditional Arabic"/>
                <w:sz w:val="24"/>
                <w:szCs w:val="24"/>
              </w:rPr>
              <w:t>385</w:t>
            </w:r>
          </w:p>
        </w:tc>
        <w:tc>
          <w:tcPr>
            <w:tcW w:w="2321" w:type="dxa"/>
            <w:tcBorders>
              <w:top w:val="nil"/>
              <w:left w:val="single" w:sz="4" w:space="0" w:color="auto"/>
              <w:bottom w:val="single" w:sz="4" w:space="0" w:color="auto"/>
              <w:right w:val="single" w:sz="4" w:space="0" w:color="auto"/>
            </w:tcBorders>
            <w:shd w:val="clear" w:color="auto" w:fill="auto"/>
            <w:noWrap/>
            <w:vAlign w:val="center"/>
            <w:hideMark/>
          </w:tcPr>
          <w:p w14:paraId="1BE89E0C"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tl/>
              </w:rPr>
              <w:t>سامر احمد الصاوي احمد</w:t>
            </w:r>
          </w:p>
        </w:tc>
        <w:tc>
          <w:tcPr>
            <w:tcW w:w="1699" w:type="dxa"/>
            <w:tcBorders>
              <w:top w:val="nil"/>
              <w:left w:val="single" w:sz="4" w:space="0" w:color="auto"/>
              <w:bottom w:val="single" w:sz="4" w:space="0" w:color="auto"/>
              <w:right w:val="single" w:sz="4" w:space="0" w:color="auto"/>
            </w:tcBorders>
            <w:shd w:val="clear" w:color="auto" w:fill="auto"/>
            <w:noWrap/>
            <w:vAlign w:val="center"/>
            <w:hideMark/>
          </w:tcPr>
          <w:p w14:paraId="4603FFC3" w14:textId="77777777" w:rsidR="00F451AD" w:rsidRPr="00547472" w:rsidRDefault="00F451AD" w:rsidP="00547472">
            <w:pPr>
              <w:spacing w:after="0" w:line="240" w:lineRule="auto"/>
              <w:jc w:val="center"/>
              <w:rPr>
                <w:rFonts w:cs="Traditional Arabic"/>
                <w:sz w:val="24"/>
                <w:szCs w:val="24"/>
                <w:rtl/>
              </w:rPr>
            </w:pPr>
            <w:r w:rsidRPr="00547472">
              <w:rPr>
                <w:rFonts w:cs="Traditional Arabic"/>
                <w:sz w:val="24"/>
                <w:szCs w:val="24"/>
                <w:rtl/>
              </w:rPr>
              <w:t>طب الأسنان</w:t>
            </w:r>
          </w:p>
        </w:tc>
        <w:tc>
          <w:tcPr>
            <w:tcW w:w="7642" w:type="dxa"/>
            <w:tcBorders>
              <w:top w:val="nil"/>
              <w:left w:val="single" w:sz="4" w:space="0" w:color="auto"/>
              <w:bottom w:val="single" w:sz="4" w:space="0" w:color="auto"/>
              <w:right w:val="single" w:sz="4" w:space="0" w:color="auto"/>
            </w:tcBorders>
            <w:shd w:val="clear" w:color="auto" w:fill="auto"/>
            <w:noWrap/>
            <w:vAlign w:val="center"/>
            <w:hideMark/>
          </w:tcPr>
          <w:p w14:paraId="2277A7AB" w14:textId="77777777" w:rsidR="00F451AD" w:rsidRPr="00547472" w:rsidRDefault="00F451AD" w:rsidP="00547472">
            <w:pPr>
              <w:spacing w:after="0" w:line="240" w:lineRule="auto"/>
              <w:jc w:val="center"/>
              <w:rPr>
                <w:rFonts w:asciiTheme="majorBidi" w:hAnsiTheme="majorBidi" w:cstheme="majorBidi"/>
                <w:sz w:val="24"/>
                <w:szCs w:val="24"/>
                <w:rtl/>
              </w:rPr>
            </w:pPr>
            <w:r w:rsidRPr="00547472">
              <w:rPr>
                <w:rFonts w:asciiTheme="majorBidi" w:hAnsiTheme="majorBidi" w:cstheme="majorBidi"/>
                <w:sz w:val="24"/>
                <w:szCs w:val="24"/>
              </w:rPr>
              <w:t xml:space="preserve">-NLRP3 </w:t>
            </w:r>
            <w:proofErr w:type="spellStart"/>
            <w:r w:rsidRPr="00547472">
              <w:rPr>
                <w:rFonts w:asciiTheme="majorBidi" w:hAnsiTheme="majorBidi" w:cstheme="majorBidi"/>
                <w:sz w:val="24"/>
                <w:szCs w:val="24"/>
              </w:rPr>
              <w:t>infammasome</w:t>
            </w:r>
            <w:proofErr w:type="spellEnd"/>
            <w:r w:rsidRPr="00547472">
              <w:rPr>
                <w:rFonts w:asciiTheme="majorBidi" w:hAnsiTheme="majorBidi" w:cstheme="majorBidi"/>
                <w:sz w:val="24"/>
                <w:szCs w:val="24"/>
              </w:rPr>
              <w:t xml:space="preserve"> </w:t>
            </w:r>
            <w:proofErr w:type="gramStart"/>
            <w:r w:rsidRPr="00547472">
              <w:rPr>
                <w:rFonts w:asciiTheme="majorBidi" w:hAnsiTheme="majorBidi" w:cstheme="majorBidi"/>
                <w:sz w:val="24"/>
                <w:szCs w:val="24"/>
              </w:rPr>
              <w:t>pathway  involved</w:t>
            </w:r>
            <w:proofErr w:type="gramEnd"/>
            <w:r w:rsidRPr="00547472">
              <w:rPr>
                <w:rFonts w:asciiTheme="majorBidi" w:hAnsiTheme="majorBidi" w:cstheme="majorBidi"/>
                <w:sz w:val="24"/>
                <w:szCs w:val="24"/>
              </w:rPr>
              <w:t xml:space="preserve"> in the pathogenesis  of metabolic associated fatty liver  disease</w:t>
            </w:r>
          </w:p>
        </w:tc>
        <w:tc>
          <w:tcPr>
            <w:tcW w:w="2978" w:type="dxa"/>
            <w:tcBorders>
              <w:top w:val="nil"/>
              <w:left w:val="single" w:sz="4" w:space="0" w:color="auto"/>
              <w:bottom w:val="single" w:sz="4" w:space="0" w:color="auto"/>
              <w:right w:val="single" w:sz="4" w:space="0" w:color="auto"/>
            </w:tcBorders>
            <w:shd w:val="clear" w:color="auto" w:fill="auto"/>
            <w:noWrap/>
            <w:vAlign w:val="center"/>
            <w:hideMark/>
          </w:tcPr>
          <w:p w14:paraId="63681E11" w14:textId="77777777" w:rsidR="00F451AD" w:rsidRPr="00547472" w:rsidRDefault="00F451AD" w:rsidP="00547472">
            <w:pPr>
              <w:spacing w:after="0" w:line="240" w:lineRule="auto"/>
              <w:jc w:val="center"/>
              <w:rPr>
                <w:rFonts w:asciiTheme="majorBidi" w:hAnsiTheme="majorBidi" w:cstheme="majorBidi"/>
                <w:sz w:val="24"/>
                <w:szCs w:val="24"/>
              </w:rPr>
            </w:pPr>
            <w:r w:rsidRPr="00547472">
              <w:rPr>
                <w:rFonts w:asciiTheme="majorBidi" w:hAnsiTheme="majorBidi" w:cstheme="majorBidi"/>
                <w:sz w:val="24"/>
                <w:szCs w:val="24"/>
              </w:rPr>
              <w:t xml:space="preserve">International Journal of </w:t>
            </w:r>
            <w:proofErr w:type="spellStart"/>
            <w:r w:rsidRPr="00547472">
              <w:rPr>
                <w:rFonts w:asciiTheme="majorBidi" w:hAnsiTheme="majorBidi" w:cstheme="majorBidi"/>
                <w:sz w:val="24"/>
                <w:szCs w:val="24"/>
              </w:rPr>
              <w:t>Neutrosophic</w:t>
            </w:r>
            <w:proofErr w:type="spellEnd"/>
            <w:r w:rsidRPr="00547472">
              <w:rPr>
                <w:rFonts w:asciiTheme="majorBidi" w:hAnsiTheme="majorBidi" w:cstheme="majorBidi"/>
                <w:sz w:val="24"/>
                <w:szCs w:val="24"/>
              </w:rPr>
              <w:t xml:space="preserve"> Science</w:t>
            </w:r>
          </w:p>
        </w:tc>
      </w:tr>
      <w:tr w:rsidR="00547472" w:rsidRPr="00547472" w14:paraId="7A8A447E" w14:textId="77777777" w:rsidTr="00547472">
        <w:trPr>
          <w:trHeight w:val="300"/>
        </w:trPr>
        <w:tc>
          <w:tcPr>
            <w:tcW w:w="564" w:type="dxa"/>
            <w:tcBorders>
              <w:top w:val="nil"/>
              <w:left w:val="single" w:sz="4" w:space="0" w:color="auto"/>
              <w:bottom w:val="single" w:sz="4" w:space="0" w:color="auto"/>
              <w:right w:val="single" w:sz="4" w:space="0" w:color="auto"/>
            </w:tcBorders>
            <w:shd w:val="clear" w:color="auto" w:fill="auto"/>
            <w:noWrap/>
            <w:vAlign w:val="center"/>
            <w:hideMark/>
          </w:tcPr>
          <w:p w14:paraId="061F2216"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Pr>
              <w:t>386</w:t>
            </w:r>
          </w:p>
        </w:tc>
        <w:tc>
          <w:tcPr>
            <w:tcW w:w="2321" w:type="dxa"/>
            <w:tcBorders>
              <w:top w:val="nil"/>
              <w:left w:val="single" w:sz="4" w:space="0" w:color="auto"/>
              <w:bottom w:val="single" w:sz="4" w:space="0" w:color="auto"/>
              <w:right w:val="single" w:sz="4" w:space="0" w:color="auto"/>
            </w:tcBorders>
            <w:shd w:val="clear" w:color="auto" w:fill="auto"/>
            <w:noWrap/>
            <w:vAlign w:val="center"/>
            <w:hideMark/>
          </w:tcPr>
          <w:p w14:paraId="736B51BF"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tl/>
              </w:rPr>
              <w:t xml:space="preserve">د. فاطمة المليجي </w:t>
            </w:r>
          </w:p>
        </w:tc>
        <w:tc>
          <w:tcPr>
            <w:tcW w:w="1699" w:type="dxa"/>
            <w:tcBorders>
              <w:top w:val="nil"/>
              <w:left w:val="single" w:sz="4" w:space="0" w:color="auto"/>
              <w:bottom w:val="single" w:sz="4" w:space="0" w:color="auto"/>
              <w:right w:val="single" w:sz="4" w:space="0" w:color="auto"/>
            </w:tcBorders>
            <w:shd w:val="clear" w:color="auto" w:fill="auto"/>
            <w:noWrap/>
            <w:vAlign w:val="center"/>
            <w:hideMark/>
          </w:tcPr>
          <w:p w14:paraId="772C0F95" w14:textId="77777777" w:rsidR="00F451AD" w:rsidRPr="00547472" w:rsidRDefault="00F451AD" w:rsidP="00547472">
            <w:pPr>
              <w:spacing w:after="0" w:line="240" w:lineRule="auto"/>
              <w:jc w:val="center"/>
              <w:rPr>
                <w:rFonts w:cs="Traditional Arabic"/>
                <w:sz w:val="24"/>
                <w:szCs w:val="24"/>
                <w:rtl/>
              </w:rPr>
            </w:pPr>
            <w:r w:rsidRPr="00547472">
              <w:rPr>
                <w:rFonts w:cs="Traditional Arabic"/>
                <w:sz w:val="24"/>
                <w:szCs w:val="24"/>
                <w:rtl/>
              </w:rPr>
              <w:t>طب الأسنان</w:t>
            </w:r>
          </w:p>
        </w:tc>
        <w:tc>
          <w:tcPr>
            <w:tcW w:w="7642" w:type="dxa"/>
            <w:tcBorders>
              <w:top w:val="nil"/>
              <w:left w:val="single" w:sz="4" w:space="0" w:color="auto"/>
              <w:bottom w:val="single" w:sz="4" w:space="0" w:color="auto"/>
              <w:right w:val="single" w:sz="4" w:space="0" w:color="auto"/>
            </w:tcBorders>
            <w:shd w:val="clear" w:color="auto" w:fill="auto"/>
            <w:noWrap/>
            <w:vAlign w:val="center"/>
            <w:hideMark/>
          </w:tcPr>
          <w:p w14:paraId="705EC96D" w14:textId="77777777" w:rsidR="00F451AD" w:rsidRPr="00547472" w:rsidRDefault="00F451AD" w:rsidP="00547472">
            <w:pPr>
              <w:spacing w:after="0" w:line="240" w:lineRule="auto"/>
              <w:jc w:val="center"/>
              <w:rPr>
                <w:rFonts w:asciiTheme="majorBidi" w:hAnsiTheme="majorBidi" w:cstheme="majorBidi"/>
                <w:sz w:val="24"/>
                <w:szCs w:val="24"/>
                <w:rtl/>
              </w:rPr>
            </w:pPr>
            <w:r w:rsidRPr="00547472">
              <w:rPr>
                <w:rFonts w:asciiTheme="majorBidi" w:hAnsiTheme="majorBidi" w:cstheme="majorBidi"/>
                <w:sz w:val="24"/>
                <w:szCs w:val="24"/>
              </w:rPr>
              <w:t xml:space="preserve">Acetylated oligopeptide and N‐acetylcysteine protect against iron overload‐induced dentate gyrus hippocampal degeneration through upregulation of </w:t>
            </w:r>
            <w:proofErr w:type="spellStart"/>
            <w:r w:rsidRPr="00547472">
              <w:rPr>
                <w:rFonts w:asciiTheme="majorBidi" w:hAnsiTheme="majorBidi" w:cstheme="majorBidi"/>
                <w:sz w:val="24"/>
                <w:szCs w:val="24"/>
              </w:rPr>
              <w:t>Nestin</w:t>
            </w:r>
            <w:proofErr w:type="spellEnd"/>
            <w:r w:rsidRPr="00547472">
              <w:rPr>
                <w:rFonts w:asciiTheme="majorBidi" w:hAnsiTheme="majorBidi" w:cstheme="majorBidi"/>
                <w:sz w:val="24"/>
                <w:szCs w:val="24"/>
              </w:rPr>
              <w:t xml:space="preserve"> and Nrf2/HO‐1 and downregulation of MMP‐9/TIMP‐1 and GFAP</w:t>
            </w:r>
          </w:p>
        </w:tc>
        <w:tc>
          <w:tcPr>
            <w:tcW w:w="2978" w:type="dxa"/>
            <w:tcBorders>
              <w:top w:val="nil"/>
              <w:left w:val="single" w:sz="4" w:space="0" w:color="auto"/>
              <w:bottom w:val="single" w:sz="4" w:space="0" w:color="auto"/>
              <w:right w:val="single" w:sz="4" w:space="0" w:color="auto"/>
            </w:tcBorders>
            <w:shd w:val="clear" w:color="auto" w:fill="auto"/>
            <w:noWrap/>
            <w:vAlign w:val="center"/>
            <w:hideMark/>
          </w:tcPr>
          <w:p w14:paraId="7F625600" w14:textId="77777777" w:rsidR="00F451AD" w:rsidRPr="00547472" w:rsidRDefault="00F451AD" w:rsidP="00547472">
            <w:pPr>
              <w:spacing w:after="0" w:line="240" w:lineRule="auto"/>
              <w:jc w:val="center"/>
              <w:rPr>
                <w:rFonts w:asciiTheme="majorBidi" w:hAnsiTheme="majorBidi" w:cstheme="majorBidi"/>
                <w:sz w:val="24"/>
                <w:szCs w:val="24"/>
              </w:rPr>
            </w:pPr>
            <w:r w:rsidRPr="00547472">
              <w:rPr>
                <w:rFonts w:asciiTheme="majorBidi" w:hAnsiTheme="majorBidi" w:cstheme="majorBidi"/>
                <w:sz w:val="24"/>
                <w:szCs w:val="24"/>
              </w:rPr>
              <w:t xml:space="preserve">Cell </w:t>
            </w:r>
            <w:proofErr w:type="spellStart"/>
            <w:r w:rsidRPr="00547472">
              <w:rPr>
                <w:rFonts w:asciiTheme="majorBidi" w:hAnsiTheme="majorBidi" w:cstheme="majorBidi"/>
                <w:sz w:val="24"/>
                <w:szCs w:val="24"/>
              </w:rPr>
              <w:t>Biochem</w:t>
            </w:r>
            <w:proofErr w:type="spellEnd"/>
            <w:r w:rsidRPr="00547472">
              <w:rPr>
                <w:rFonts w:asciiTheme="majorBidi" w:hAnsiTheme="majorBidi" w:cstheme="majorBidi"/>
                <w:sz w:val="24"/>
                <w:szCs w:val="24"/>
              </w:rPr>
              <w:t xml:space="preserve"> </w:t>
            </w:r>
            <w:proofErr w:type="spellStart"/>
            <w:r w:rsidRPr="00547472">
              <w:rPr>
                <w:rFonts w:asciiTheme="majorBidi" w:hAnsiTheme="majorBidi" w:cstheme="majorBidi"/>
                <w:sz w:val="24"/>
                <w:szCs w:val="24"/>
              </w:rPr>
              <w:t>Funct</w:t>
            </w:r>
            <w:proofErr w:type="spellEnd"/>
          </w:p>
        </w:tc>
      </w:tr>
      <w:tr w:rsidR="00547472" w:rsidRPr="00547472" w14:paraId="68BA6271" w14:textId="77777777" w:rsidTr="00547472">
        <w:trPr>
          <w:trHeight w:val="300"/>
        </w:trPr>
        <w:tc>
          <w:tcPr>
            <w:tcW w:w="564" w:type="dxa"/>
            <w:tcBorders>
              <w:top w:val="nil"/>
              <w:left w:val="single" w:sz="4" w:space="0" w:color="auto"/>
              <w:bottom w:val="single" w:sz="4" w:space="0" w:color="auto"/>
              <w:right w:val="single" w:sz="4" w:space="0" w:color="auto"/>
            </w:tcBorders>
            <w:shd w:val="clear" w:color="auto" w:fill="auto"/>
            <w:noWrap/>
            <w:vAlign w:val="center"/>
            <w:hideMark/>
          </w:tcPr>
          <w:p w14:paraId="257297C7"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Pr>
              <w:t>387</w:t>
            </w:r>
          </w:p>
        </w:tc>
        <w:tc>
          <w:tcPr>
            <w:tcW w:w="2321" w:type="dxa"/>
            <w:tcBorders>
              <w:top w:val="nil"/>
              <w:left w:val="single" w:sz="4" w:space="0" w:color="auto"/>
              <w:bottom w:val="single" w:sz="4" w:space="0" w:color="auto"/>
              <w:right w:val="single" w:sz="4" w:space="0" w:color="auto"/>
            </w:tcBorders>
            <w:shd w:val="clear" w:color="auto" w:fill="auto"/>
            <w:noWrap/>
            <w:vAlign w:val="center"/>
            <w:hideMark/>
          </w:tcPr>
          <w:p w14:paraId="38356677"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tl/>
              </w:rPr>
              <w:t xml:space="preserve">د. فاطمة مليجي </w:t>
            </w:r>
          </w:p>
        </w:tc>
        <w:tc>
          <w:tcPr>
            <w:tcW w:w="1699" w:type="dxa"/>
            <w:tcBorders>
              <w:top w:val="nil"/>
              <w:left w:val="single" w:sz="4" w:space="0" w:color="auto"/>
              <w:bottom w:val="single" w:sz="4" w:space="0" w:color="auto"/>
              <w:right w:val="single" w:sz="4" w:space="0" w:color="auto"/>
            </w:tcBorders>
            <w:shd w:val="clear" w:color="auto" w:fill="auto"/>
            <w:noWrap/>
            <w:vAlign w:val="center"/>
            <w:hideMark/>
          </w:tcPr>
          <w:p w14:paraId="73A8AD68" w14:textId="77777777" w:rsidR="00F451AD" w:rsidRPr="00547472" w:rsidRDefault="00F451AD" w:rsidP="00547472">
            <w:pPr>
              <w:spacing w:after="0" w:line="240" w:lineRule="auto"/>
              <w:jc w:val="center"/>
              <w:rPr>
                <w:rFonts w:cs="Traditional Arabic"/>
                <w:sz w:val="24"/>
                <w:szCs w:val="24"/>
                <w:rtl/>
              </w:rPr>
            </w:pPr>
            <w:r w:rsidRPr="00547472">
              <w:rPr>
                <w:rFonts w:cs="Traditional Arabic"/>
                <w:sz w:val="24"/>
                <w:szCs w:val="24"/>
                <w:rtl/>
              </w:rPr>
              <w:t>طب الأسنان</w:t>
            </w:r>
          </w:p>
        </w:tc>
        <w:tc>
          <w:tcPr>
            <w:tcW w:w="7642" w:type="dxa"/>
            <w:tcBorders>
              <w:top w:val="nil"/>
              <w:left w:val="single" w:sz="4" w:space="0" w:color="auto"/>
              <w:bottom w:val="single" w:sz="4" w:space="0" w:color="auto"/>
              <w:right w:val="single" w:sz="4" w:space="0" w:color="auto"/>
            </w:tcBorders>
            <w:shd w:val="clear" w:color="auto" w:fill="auto"/>
            <w:noWrap/>
            <w:vAlign w:val="center"/>
            <w:hideMark/>
          </w:tcPr>
          <w:p w14:paraId="2911683E" w14:textId="77777777" w:rsidR="00F451AD" w:rsidRPr="00547472" w:rsidRDefault="00F451AD" w:rsidP="00547472">
            <w:pPr>
              <w:spacing w:after="0" w:line="240" w:lineRule="auto"/>
              <w:jc w:val="center"/>
              <w:rPr>
                <w:rFonts w:asciiTheme="majorBidi" w:hAnsiTheme="majorBidi" w:cstheme="majorBidi"/>
                <w:sz w:val="24"/>
                <w:szCs w:val="24"/>
                <w:rtl/>
              </w:rPr>
            </w:pPr>
            <w:r w:rsidRPr="00547472">
              <w:rPr>
                <w:rFonts w:asciiTheme="majorBidi" w:hAnsiTheme="majorBidi" w:cstheme="majorBidi"/>
                <w:sz w:val="24"/>
                <w:szCs w:val="24"/>
              </w:rPr>
              <w:t>Metformin modulates autophagic pathway in renal fibrosis induced by carbon tetrachloride in adult male albino rats</w:t>
            </w:r>
          </w:p>
        </w:tc>
        <w:tc>
          <w:tcPr>
            <w:tcW w:w="2978" w:type="dxa"/>
            <w:tcBorders>
              <w:top w:val="nil"/>
              <w:left w:val="single" w:sz="4" w:space="0" w:color="auto"/>
              <w:bottom w:val="single" w:sz="4" w:space="0" w:color="auto"/>
              <w:right w:val="single" w:sz="4" w:space="0" w:color="auto"/>
            </w:tcBorders>
            <w:shd w:val="clear" w:color="auto" w:fill="auto"/>
            <w:noWrap/>
            <w:vAlign w:val="center"/>
            <w:hideMark/>
          </w:tcPr>
          <w:p w14:paraId="1BD8D6EF" w14:textId="77777777" w:rsidR="00F451AD" w:rsidRPr="00547472" w:rsidRDefault="00F451AD" w:rsidP="00547472">
            <w:pPr>
              <w:spacing w:after="0" w:line="240" w:lineRule="auto"/>
              <w:jc w:val="center"/>
              <w:rPr>
                <w:rFonts w:asciiTheme="majorBidi" w:hAnsiTheme="majorBidi" w:cstheme="majorBidi"/>
                <w:sz w:val="24"/>
                <w:szCs w:val="24"/>
              </w:rPr>
            </w:pPr>
            <w:r w:rsidRPr="00547472">
              <w:rPr>
                <w:rFonts w:asciiTheme="majorBidi" w:hAnsiTheme="majorBidi" w:cstheme="majorBidi"/>
                <w:sz w:val="24"/>
                <w:szCs w:val="24"/>
              </w:rPr>
              <w:t>Ultrastructural Pathology</w:t>
            </w:r>
          </w:p>
        </w:tc>
      </w:tr>
      <w:tr w:rsidR="00547472" w:rsidRPr="00547472" w14:paraId="4BA91407" w14:textId="77777777" w:rsidTr="00547472">
        <w:trPr>
          <w:trHeight w:val="300"/>
        </w:trPr>
        <w:tc>
          <w:tcPr>
            <w:tcW w:w="564" w:type="dxa"/>
            <w:tcBorders>
              <w:top w:val="nil"/>
              <w:left w:val="single" w:sz="4" w:space="0" w:color="auto"/>
              <w:bottom w:val="single" w:sz="4" w:space="0" w:color="auto"/>
              <w:right w:val="single" w:sz="4" w:space="0" w:color="auto"/>
            </w:tcBorders>
            <w:shd w:val="clear" w:color="auto" w:fill="auto"/>
            <w:noWrap/>
            <w:vAlign w:val="center"/>
            <w:hideMark/>
          </w:tcPr>
          <w:p w14:paraId="515F7E2A"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Pr>
              <w:t>388</w:t>
            </w:r>
          </w:p>
        </w:tc>
        <w:tc>
          <w:tcPr>
            <w:tcW w:w="2321" w:type="dxa"/>
            <w:tcBorders>
              <w:top w:val="nil"/>
              <w:left w:val="single" w:sz="4" w:space="0" w:color="auto"/>
              <w:bottom w:val="single" w:sz="4" w:space="0" w:color="auto"/>
              <w:right w:val="single" w:sz="4" w:space="0" w:color="auto"/>
            </w:tcBorders>
            <w:shd w:val="clear" w:color="auto" w:fill="auto"/>
            <w:noWrap/>
            <w:vAlign w:val="center"/>
            <w:hideMark/>
          </w:tcPr>
          <w:p w14:paraId="5777E76D"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tl/>
              </w:rPr>
              <w:t xml:space="preserve">أ. د. فراس </w:t>
            </w:r>
            <w:proofErr w:type="spellStart"/>
            <w:r w:rsidRPr="00547472">
              <w:rPr>
                <w:rFonts w:cs="Traditional Arabic"/>
                <w:sz w:val="24"/>
                <w:szCs w:val="24"/>
                <w:rtl/>
              </w:rPr>
              <w:t>سليحات</w:t>
            </w:r>
            <w:proofErr w:type="spellEnd"/>
            <w:r w:rsidRPr="00547472">
              <w:rPr>
                <w:rFonts w:cs="Traditional Arabic"/>
                <w:sz w:val="24"/>
                <w:szCs w:val="24"/>
                <w:rtl/>
              </w:rPr>
              <w:t xml:space="preserve"> </w:t>
            </w:r>
          </w:p>
        </w:tc>
        <w:tc>
          <w:tcPr>
            <w:tcW w:w="1699" w:type="dxa"/>
            <w:tcBorders>
              <w:top w:val="nil"/>
              <w:left w:val="single" w:sz="4" w:space="0" w:color="auto"/>
              <w:bottom w:val="single" w:sz="4" w:space="0" w:color="auto"/>
              <w:right w:val="single" w:sz="4" w:space="0" w:color="auto"/>
            </w:tcBorders>
            <w:shd w:val="clear" w:color="auto" w:fill="auto"/>
            <w:noWrap/>
            <w:vAlign w:val="center"/>
            <w:hideMark/>
          </w:tcPr>
          <w:p w14:paraId="2DF61618" w14:textId="77777777" w:rsidR="00F451AD" w:rsidRPr="00547472" w:rsidRDefault="00F451AD" w:rsidP="00547472">
            <w:pPr>
              <w:spacing w:after="0" w:line="240" w:lineRule="auto"/>
              <w:jc w:val="center"/>
              <w:rPr>
                <w:rFonts w:cs="Traditional Arabic"/>
                <w:sz w:val="24"/>
                <w:szCs w:val="24"/>
                <w:rtl/>
              </w:rPr>
            </w:pPr>
            <w:r w:rsidRPr="00547472">
              <w:rPr>
                <w:rFonts w:cs="Traditional Arabic"/>
                <w:sz w:val="24"/>
                <w:szCs w:val="24"/>
                <w:rtl/>
              </w:rPr>
              <w:t>طب الأسنان</w:t>
            </w:r>
          </w:p>
        </w:tc>
        <w:tc>
          <w:tcPr>
            <w:tcW w:w="7642" w:type="dxa"/>
            <w:tcBorders>
              <w:top w:val="nil"/>
              <w:left w:val="single" w:sz="4" w:space="0" w:color="auto"/>
              <w:bottom w:val="single" w:sz="4" w:space="0" w:color="auto"/>
              <w:right w:val="single" w:sz="4" w:space="0" w:color="auto"/>
            </w:tcBorders>
            <w:shd w:val="clear" w:color="auto" w:fill="auto"/>
            <w:noWrap/>
            <w:vAlign w:val="center"/>
            <w:hideMark/>
          </w:tcPr>
          <w:p w14:paraId="54BA53DC" w14:textId="77777777" w:rsidR="00F451AD" w:rsidRPr="00547472" w:rsidRDefault="00F451AD" w:rsidP="00547472">
            <w:pPr>
              <w:spacing w:after="0" w:line="240" w:lineRule="auto"/>
              <w:jc w:val="center"/>
              <w:rPr>
                <w:rFonts w:asciiTheme="majorBidi" w:hAnsiTheme="majorBidi" w:cstheme="majorBidi"/>
                <w:sz w:val="24"/>
                <w:szCs w:val="24"/>
                <w:rtl/>
              </w:rPr>
            </w:pPr>
            <w:r w:rsidRPr="00547472">
              <w:rPr>
                <w:rFonts w:asciiTheme="majorBidi" w:hAnsiTheme="majorBidi" w:cstheme="majorBidi"/>
                <w:sz w:val="24"/>
                <w:szCs w:val="24"/>
              </w:rPr>
              <w:t xml:space="preserve">Odontoblasts or </w:t>
            </w:r>
            <w:proofErr w:type="spellStart"/>
            <w:r w:rsidRPr="00547472">
              <w:rPr>
                <w:rFonts w:asciiTheme="majorBidi" w:hAnsiTheme="majorBidi" w:cstheme="majorBidi"/>
                <w:sz w:val="24"/>
                <w:szCs w:val="24"/>
              </w:rPr>
              <w:t>odontocytes</w:t>
            </w:r>
            <w:proofErr w:type="spellEnd"/>
            <w:r w:rsidRPr="00547472">
              <w:rPr>
                <w:rFonts w:asciiTheme="majorBidi" w:hAnsiTheme="majorBidi" w:cstheme="majorBidi"/>
                <w:sz w:val="24"/>
                <w:szCs w:val="24"/>
              </w:rPr>
              <w:t>, expression of stem cells markers and differentiation markers among human adult odontoblasts</w:t>
            </w:r>
          </w:p>
        </w:tc>
        <w:tc>
          <w:tcPr>
            <w:tcW w:w="2978" w:type="dxa"/>
            <w:tcBorders>
              <w:top w:val="nil"/>
              <w:left w:val="single" w:sz="4" w:space="0" w:color="auto"/>
              <w:bottom w:val="single" w:sz="4" w:space="0" w:color="auto"/>
              <w:right w:val="single" w:sz="4" w:space="0" w:color="auto"/>
            </w:tcBorders>
            <w:shd w:val="clear" w:color="auto" w:fill="auto"/>
            <w:noWrap/>
            <w:vAlign w:val="center"/>
            <w:hideMark/>
          </w:tcPr>
          <w:p w14:paraId="0B300128" w14:textId="77777777" w:rsidR="00F451AD" w:rsidRPr="00547472" w:rsidRDefault="00F451AD" w:rsidP="00547472">
            <w:pPr>
              <w:spacing w:after="0" w:line="240" w:lineRule="auto"/>
              <w:jc w:val="center"/>
              <w:rPr>
                <w:rFonts w:asciiTheme="majorBidi" w:hAnsiTheme="majorBidi" w:cstheme="majorBidi"/>
                <w:sz w:val="24"/>
                <w:szCs w:val="24"/>
              </w:rPr>
            </w:pPr>
            <w:r w:rsidRPr="00547472">
              <w:rPr>
                <w:rFonts w:asciiTheme="majorBidi" w:hAnsiTheme="majorBidi" w:cstheme="majorBidi"/>
                <w:sz w:val="24"/>
                <w:szCs w:val="24"/>
              </w:rPr>
              <w:t>Saudi Dental Journal</w:t>
            </w:r>
          </w:p>
        </w:tc>
      </w:tr>
      <w:tr w:rsidR="00547472" w:rsidRPr="00547472" w14:paraId="05FF69CB" w14:textId="77777777" w:rsidTr="00547472">
        <w:trPr>
          <w:trHeight w:val="300"/>
        </w:trPr>
        <w:tc>
          <w:tcPr>
            <w:tcW w:w="564" w:type="dxa"/>
            <w:tcBorders>
              <w:top w:val="nil"/>
              <w:left w:val="single" w:sz="4" w:space="0" w:color="auto"/>
              <w:bottom w:val="single" w:sz="4" w:space="0" w:color="auto"/>
              <w:right w:val="single" w:sz="4" w:space="0" w:color="auto"/>
            </w:tcBorders>
            <w:shd w:val="clear" w:color="auto" w:fill="auto"/>
            <w:noWrap/>
            <w:vAlign w:val="center"/>
            <w:hideMark/>
          </w:tcPr>
          <w:p w14:paraId="307228BC"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Pr>
              <w:t>389</w:t>
            </w:r>
          </w:p>
        </w:tc>
        <w:tc>
          <w:tcPr>
            <w:tcW w:w="2321" w:type="dxa"/>
            <w:tcBorders>
              <w:top w:val="nil"/>
              <w:left w:val="single" w:sz="4" w:space="0" w:color="auto"/>
              <w:bottom w:val="single" w:sz="4" w:space="0" w:color="auto"/>
              <w:right w:val="single" w:sz="4" w:space="0" w:color="auto"/>
            </w:tcBorders>
            <w:shd w:val="clear" w:color="auto" w:fill="auto"/>
            <w:noWrap/>
            <w:vAlign w:val="center"/>
            <w:hideMark/>
          </w:tcPr>
          <w:p w14:paraId="2691861F" w14:textId="77777777" w:rsidR="00F451AD" w:rsidRPr="00547472" w:rsidRDefault="00F451AD" w:rsidP="00547472">
            <w:pPr>
              <w:spacing w:after="0" w:line="240" w:lineRule="auto"/>
              <w:jc w:val="center"/>
              <w:rPr>
                <w:rFonts w:cs="Traditional Arabic"/>
                <w:sz w:val="24"/>
                <w:szCs w:val="24"/>
              </w:rPr>
            </w:pPr>
            <w:r w:rsidRPr="00547472">
              <w:rPr>
                <w:rFonts w:cs="Traditional Arabic"/>
                <w:sz w:val="24"/>
                <w:szCs w:val="24"/>
                <w:rtl/>
              </w:rPr>
              <w:t xml:space="preserve">أ. د. فراس </w:t>
            </w:r>
            <w:proofErr w:type="spellStart"/>
            <w:r w:rsidRPr="00547472">
              <w:rPr>
                <w:rFonts w:cs="Traditional Arabic"/>
                <w:sz w:val="24"/>
                <w:szCs w:val="24"/>
                <w:rtl/>
              </w:rPr>
              <w:t>سليحات</w:t>
            </w:r>
            <w:proofErr w:type="spellEnd"/>
          </w:p>
        </w:tc>
        <w:tc>
          <w:tcPr>
            <w:tcW w:w="1699" w:type="dxa"/>
            <w:tcBorders>
              <w:top w:val="nil"/>
              <w:left w:val="single" w:sz="4" w:space="0" w:color="auto"/>
              <w:bottom w:val="single" w:sz="4" w:space="0" w:color="auto"/>
              <w:right w:val="single" w:sz="4" w:space="0" w:color="auto"/>
            </w:tcBorders>
            <w:shd w:val="clear" w:color="auto" w:fill="auto"/>
            <w:noWrap/>
            <w:vAlign w:val="center"/>
            <w:hideMark/>
          </w:tcPr>
          <w:p w14:paraId="37D3143A" w14:textId="77777777" w:rsidR="00F451AD" w:rsidRPr="00547472" w:rsidRDefault="00F451AD" w:rsidP="00547472">
            <w:pPr>
              <w:spacing w:after="0" w:line="240" w:lineRule="auto"/>
              <w:jc w:val="center"/>
              <w:rPr>
                <w:rFonts w:cs="Traditional Arabic"/>
                <w:sz w:val="24"/>
                <w:szCs w:val="24"/>
                <w:rtl/>
              </w:rPr>
            </w:pPr>
            <w:r w:rsidRPr="00547472">
              <w:rPr>
                <w:rFonts w:cs="Traditional Arabic"/>
                <w:sz w:val="24"/>
                <w:szCs w:val="24"/>
                <w:rtl/>
              </w:rPr>
              <w:t>طب الأسنان</w:t>
            </w:r>
          </w:p>
        </w:tc>
        <w:tc>
          <w:tcPr>
            <w:tcW w:w="7642" w:type="dxa"/>
            <w:tcBorders>
              <w:top w:val="nil"/>
              <w:left w:val="single" w:sz="4" w:space="0" w:color="auto"/>
              <w:bottom w:val="single" w:sz="4" w:space="0" w:color="auto"/>
              <w:right w:val="single" w:sz="4" w:space="0" w:color="auto"/>
            </w:tcBorders>
            <w:shd w:val="clear" w:color="auto" w:fill="auto"/>
            <w:noWrap/>
            <w:vAlign w:val="center"/>
            <w:hideMark/>
          </w:tcPr>
          <w:p w14:paraId="37BBBB0E" w14:textId="77777777" w:rsidR="00F451AD" w:rsidRPr="00547472" w:rsidRDefault="00F451AD" w:rsidP="00547472">
            <w:pPr>
              <w:spacing w:after="0" w:line="240" w:lineRule="auto"/>
              <w:jc w:val="center"/>
              <w:rPr>
                <w:rFonts w:asciiTheme="majorBidi" w:hAnsiTheme="majorBidi" w:cstheme="majorBidi"/>
                <w:sz w:val="24"/>
                <w:szCs w:val="24"/>
                <w:rtl/>
              </w:rPr>
            </w:pPr>
            <w:r w:rsidRPr="00547472">
              <w:rPr>
                <w:rFonts w:asciiTheme="majorBidi" w:hAnsiTheme="majorBidi" w:cstheme="majorBidi"/>
                <w:sz w:val="24"/>
                <w:szCs w:val="24"/>
              </w:rPr>
              <w:t>Neural and Neural Crest Derived Stem Cell Distribution in the Adult Human Dental Pulp</w:t>
            </w:r>
          </w:p>
        </w:tc>
        <w:tc>
          <w:tcPr>
            <w:tcW w:w="2978" w:type="dxa"/>
            <w:tcBorders>
              <w:top w:val="nil"/>
              <w:left w:val="single" w:sz="4" w:space="0" w:color="auto"/>
              <w:bottom w:val="single" w:sz="4" w:space="0" w:color="auto"/>
              <w:right w:val="single" w:sz="4" w:space="0" w:color="auto"/>
            </w:tcBorders>
            <w:shd w:val="clear" w:color="auto" w:fill="auto"/>
            <w:noWrap/>
            <w:vAlign w:val="center"/>
            <w:hideMark/>
          </w:tcPr>
          <w:p w14:paraId="3803D497" w14:textId="77777777" w:rsidR="00F451AD" w:rsidRPr="00547472" w:rsidRDefault="00F451AD" w:rsidP="00547472">
            <w:pPr>
              <w:spacing w:after="0" w:line="240" w:lineRule="auto"/>
              <w:jc w:val="center"/>
              <w:rPr>
                <w:rFonts w:asciiTheme="majorBidi" w:hAnsiTheme="majorBidi" w:cstheme="majorBidi"/>
                <w:sz w:val="24"/>
                <w:szCs w:val="24"/>
              </w:rPr>
            </w:pPr>
            <w:r w:rsidRPr="00547472">
              <w:rPr>
                <w:rFonts w:asciiTheme="majorBidi" w:hAnsiTheme="majorBidi" w:cstheme="majorBidi"/>
                <w:sz w:val="24"/>
                <w:szCs w:val="24"/>
              </w:rPr>
              <w:t>International Journal of Morphology</w:t>
            </w:r>
          </w:p>
        </w:tc>
      </w:tr>
    </w:tbl>
    <w:p w14:paraId="328A486B" w14:textId="77777777" w:rsidR="00265B3E" w:rsidRDefault="00292FAE" w:rsidP="00265B3E">
      <w:pPr>
        <w:jc w:val="lowKashida"/>
        <w:rPr>
          <w:rFonts w:cs="Traditional Arabic"/>
          <w:b/>
          <w:bCs/>
          <w:color w:val="000000"/>
          <w:szCs w:val="28"/>
          <w:rtl/>
        </w:rPr>
      </w:pPr>
      <w:r w:rsidRPr="00F451AD">
        <w:rPr>
          <w:rFonts w:cs="Traditional Arabic"/>
          <w:b/>
          <w:bCs/>
          <w:color w:val="000000"/>
          <w:szCs w:val="28"/>
          <w:rtl/>
        </w:rPr>
        <w:fldChar w:fldCharType="end"/>
      </w:r>
    </w:p>
    <w:p w14:paraId="7E090922" w14:textId="77777777" w:rsidR="00265B3E" w:rsidRDefault="00265B3E">
      <w:pPr>
        <w:bidi w:val="0"/>
        <w:rPr>
          <w:rFonts w:cs="Traditional Arabic"/>
          <w:b/>
          <w:bCs/>
          <w:color w:val="000000"/>
          <w:szCs w:val="28"/>
          <w:rtl/>
        </w:rPr>
      </w:pPr>
      <w:r>
        <w:rPr>
          <w:rFonts w:cs="Traditional Arabic"/>
          <w:b/>
          <w:bCs/>
          <w:color w:val="000000"/>
          <w:szCs w:val="28"/>
          <w:rtl/>
        </w:rPr>
        <w:br w:type="page"/>
      </w:r>
    </w:p>
    <w:p w14:paraId="3BB05C81" w14:textId="77777777" w:rsidR="00A37DAA" w:rsidRPr="00A37DAA" w:rsidRDefault="00A37DAA" w:rsidP="00265B3E">
      <w:pPr>
        <w:jc w:val="lowKashida"/>
        <w:rPr>
          <w:rFonts w:cs="Traditional Arabic"/>
          <w:b/>
          <w:bCs/>
          <w:sz w:val="32"/>
          <w:szCs w:val="32"/>
        </w:rPr>
      </w:pPr>
      <w:r w:rsidRPr="00A37DAA">
        <w:rPr>
          <w:rFonts w:cs="Traditional Arabic"/>
          <w:b/>
          <w:bCs/>
          <w:sz w:val="40"/>
          <w:szCs w:val="40"/>
          <w:rtl/>
        </w:rPr>
        <w:lastRenderedPageBreak/>
        <w:t>تقييم المستوى البحثي لأعضاء هيئة التدريس في الجامعة</w:t>
      </w:r>
      <w:r w:rsidRPr="00A37DAA">
        <w:rPr>
          <w:rFonts w:cs="Traditional Arabic"/>
          <w:b/>
          <w:bCs/>
          <w:sz w:val="40"/>
          <w:szCs w:val="40"/>
        </w:rPr>
        <w:t xml:space="preserve"> </w:t>
      </w:r>
      <w:r w:rsidRPr="00A37DAA">
        <w:rPr>
          <w:rFonts w:cs="Traditional Arabic"/>
          <w:b/>
          <w:bCs/>
          <w:sz w:val="40"/>
          <w:szCs w:val="40"/>
          <w:rtl/>
          <w:lang w:bidi="ar-JO"/>
        </w:rPr>
        <w:t xml:space="preserve">خلال الفترة </w:t>
      </w:r>
      <w:r w:rsidR="0018191E">
        <w:rPr>
          <w:rFonts w:cs="Traditional Arabic" w:hint="cs"/>
          <w:b/>
          <w:bCs/>
          <w:sz w:val="40"/>
          <w:szCs w:val="40"/>
          <w:rtl/>
          <w:lang w:bidi="ar-JO"/>
        </w:rPr>
        <w:t>2023</w:t>
      </w:r>
      <w:r w:rsidRPr="00A37DAA">
        <w:rPr>
          <w:rFonts w:cs="Traditional Arabic"/>
          <w:b/>
          <w:bCs/>
          <w:sz w:val="40"/>
          <w:szCs w:val="40"/>
          <w:rtl/>
          <w:lang w:bidi="ar-JO"/>
        </w:rPr>
        <w:t>-</w:t>
      </w:r>
      <w:r w:rsidRPr="00A37DAA">
        <w:rPr>
          <w:rFonts w:cs="Traditional Arabic"/>
          <w:b/>
          <w:bCs/>
          <w:sz w:val="40"/>
          <w:szCs w:val="40"/>
          <w:lang w:bidi="ar-JO"/>
        </w:rPr>
        <w:t>202</w:t>
      </w:r>
      <w:r w:rsidR="0018191E">
        <w:rPr>
          <w:rFonts w:cs="Traditional Arabic"/>
          <w:b/>
          <w:bCs/>
          <w:sz w:val="40"/>
          <w:szCs w:val="40"/>
          <w:lang w:bidi="ar-JO"/>
        </w:rPr>
        <w:t>4</w:t>
      </w:r>
    </w:p>
    <w:p w14:paraId="77D9A424" w14:textId="77777777" w:rsidR="00A37DAA" w:rsidRPr="00A37DAA" w:rsidRDefault="00A37DAA" w:rsidP="00A37DAA">
      <w:pPr>
        <w:spacing w:after="120"/>
        <w:ind w:left="94" w:right="360"/>
        <w:jc w:val="both"/>
        <w:rPr>
          <w:rFonts w:cs="Traditional Arabic"/>
          <w:b/>
          <w:bCs/>
          <w:sz w:val="12"/>
          <w:szCs w:val="12"/>
        </w:rPr>
      </w:pPr>
    </w:p>
    <w:p w14:paraId="737AECC4" w14:textId="77777777" w:rsidR="00A37DAA" w:rsidRPr="00265B3E" w:rsidRDefault="00A37DAA" w:rsidP="00A37DAA">
      <w:pPr>
        <w:pStyle w:val="NoSpacing"/>
        <w:bidi/>
        <w:spacing w:line="216" w:lineRule="auto"/>
        <w:ind w:left="94" w:right="360" w:firstLine="450"/>
        <w:rPr>
          <w:rFonts w:ascii="Traditional Arabic" w:eastAsia="Times New Roman" w:hAnsi="Traditional Arabic" w:cs="Traditional Arabic"/>
          <w:caps/>
          <w:color w:val="000000"/>
          <w:sz w:val="28"/>
          <w:szCs w:val="28"/>
          <w:lang w:bidi="ar-JO"/>
        </w:rPr>
      </w:pPr>
      <w:r w:rsidRPr="00265B3E">
        <w:rPr>
          <w:rFonts w:ascii="Traditional Arabic" w:eastAsia="Times New Roman" w:hAnsi="Traditional Arabic" w:cs="Traditional Arabic"/>
          <w:caps/>
          <w:color w:val="000000"/>
          <w:sz w:val="28"/>
          <w:szCs w:val="28"/>
          <w:rtl/>
          <w:lang w:bidi="ar-JO"/>
        </w:rPr>
        <w:t xml:space="preserve">تم </w:t>
      </w:r>
      <w:r w:rsidR="00265B3E">
        <w:rPr>
          <w:rFonts w:ascii="Traditional Arabic" w:eastAsia="Times New Roman" w:hAnsi="Traditional Arabic" w:cs="Traditional Arabic" w:hint="cs"/>
          <w:caps/>
          <w:color w:val="000000"/>
          <w:sz w:val="28"/>
          <w:szCs w:val="28"/>
          <w:rtl/>
          <w:lang w:bidi="ar-JO"/>
        </w:rPr>
        <w:t>إجراء</w:t>
      </w:r>
      <w:r w:rsidRPr="00265B3E">
        <w:rPr>
          <w:rFonts w:ascii="Traditional Arabic" w:eastAsia="Times New Roman" w:hAnsi="Traditional Arabic" w:cs="Traditional Arabic"/>
          <w:caps/>
          <w:color w:val="000000"/>
          <w:sz w:val="28"/>
          <w:szCs w:val="28"/>
          <w:rtl/>
          <w:lang w:bidi="ar-JO"/>
        </w:rPr>
        <w:t xml:space="preserve"> تقييم الأبحاث العلمية المدعومة من عمادة البحث العلمي والدراسات العليا من قبل الباحثين أنفسهم من خلال استبيان تم توزيعه على أعضاء الهيئة التدريسية ليغطي السنوات من 202</w:t>
      </w:r>
      <w:r w:rsidR="0018191E" w:rsidRPr="00265B3E">
        <w:rPr>
          <w:rFonts w:ascii="Traditional Arabic" w:eastAsia="Times New Roman" w:hAnsi="Traditional Arabic" w:cs="Traditional Arabic" w:hint="cs"/>
          <w:caps/>
          <w:color w:val="000000"/>
          <w:sz w:val="28"/>
          <w:szCs w:val="28"/>
          <w:rtl/>
          <w:lang w:bidi="ar-JO"/>
        </w:rPr>
        <w:t>3</w:t>
      </w:r>
      <w:r w:rsidRPr="00265B3E">
        <w:rPr>
          <w:rFonts w:ascii="Traditional Arabic" w:eastAsia="Times New Roman" w:hAnsi="Traditional Arabic" w:cs="Traditional Arabic"/>
          <w:caps/>
          <w:color w:val="000000"/>
          <w:sz w:val="28"/>
          <w:szCs w:val="28"/>
          <w:rtl/>
          <w:lang w:bidi="ar-JO"/>
        </w:rPr>
        <w:t>-202</w:t>
      </w:r>
      <w:r w:rsidR="0018191E" w:rsidRPr="00265B3E">
        <w:rPr>
          <w:rFonts w:ascii="Traditional Arabic" w:eastAsia="Times New Roman" w:hAnsi="Traditional Arabic" w:cs="Traditional Arabic" w:hint="cs"/>
          <w:caps/>
          <w:color w:val="000000"/>
          <w:sz w:val="28"/>
          <w:szCs w:val="28"/>
          <w:rtl/>
          <w:lang w:bidi="ar-JO"/>
        </w:rPr>
        <w:t>4</w:t>
      </w:r>
      <w:r w:rsidRPr="00265B3E">
        <w:rPr>
          <w:rFonts w:ascii="Traditional Arabic" w:eastAsia="Times New Roman" w:hAnsi="Traditional Arabic" w:cs="Traditional Arabic"/>
          <w:caps/>
          <w:color w:val="000000"/>
          <w:sz w:val="28"/>
          <w:szCs w:val="28"/>
          <w:rtl/>
          <w:lang w:bidi="ar-JO"/>
        </w:rPr>
        <w:t xml:space="preserve"> وتركزت الأسئلة على ما يلي:</w:t>
      </w:r>
    </w:p>
    <w:p w14:paraId="4DDA066D" w14:textId="77777777" w:rsidR="00A37DAA" w:rsidRPr="007959E8" w:rsidRDefault="00A37DAA" w:rsidP="004401F2">
      <w:pPr>
        <w:pStyle w:val="ListParagraph"/>
        <w:numPr>
          <w:ilvl w:val="0"/>
          <w:numId w:val="18"/>
        </w:numPr>
        <w:spacing w:before="240" w:line="240" w:lineRule="auto"/>
        <w:ind w:left="180" w:right="270"/>
        <w:jc w:val="both"/>
        <w:rPr>
          <w:rFonts w:eastAsia="Times New Roman" w:cs="Traditional Arabic"/>
          <w:b/>
          <w:bCs/>
          <w:color w:val="000000"/>
          <w:sz w:val="32"/>
          <w:szCs w:val="32"/>
        </w:rPr>
      </w:pPr>
      <w:r w:rsidRPr="007959E8">
        <w:rPr>
          <w:rFonts w:eastAsia="Times New Roman" w:cs="Traditional Arabic"/>
          <w:b/>
          <w:bCs/>
          <w:color w:val="000000"/>
          <w:sz w:val="32"/>
          <w:szCs w:val="32"/>
          <w:rtl/>
        </w:rPr>
        <w:t>نسب</w:t>
      </w:r>
      <w:r w:rsidRPr="007959E8">
        <w:rPr>
          <w:rFonts w:eastAsia="Times New Roman" w:cs="Traditional Arabic"/>
          <w:b/>
          <w:bCs/>
          <w:color w:val="000000"/>
          <w:sz w:val="32"/>
          <w:szCs w:val="32"/>
        </w:rPr>
        <w:t xml:space="preserve"> </w:t>
      </w:r>
      <w:r w:rsidRPr="007959E8">
        <w:rPr>
          <w:rFonts w:eastAsia="Times New Roman" w:cs="Traditional Arabic"/>
          <w:b/>
          <w:bCs/>
          <w:color w:val="000000"/>
          <w:sz w:val="32"/>
          <w:szCs w:val="32"/>
          <w:rtl/>
        </w:rPr>
        <w:t>توزع أعداد الدعم ما بين الكليات من الأعوام 202</w:t>
      </w:r>
      <w:r w:rsidR="00EA478C">
        <w:rPr>
          <w:rFonts w:eastAsia="Times New Roman" w:cs="Traditional Arabic" w:hint="cs"/>
          <w:b/>
          <w:bCs/>
          <w:color w:val="000000"/>
          <w:sz w:val="32"/>
          <w:szCs w:val="32"/>
          <w:rtl/>
        </w:rPr>
        <w:t>3</w:t>
      </w:r>
      <w:r w:rsidRPr="007959E8">
        <w:rPr>
          <w:rFonts w:eastAsia="Times New Roman" w:cs="Traditional Arabic"/>
          <w:b/>
          <w:bCs/>
          <w:color w:val="000000"/>
          <w:sz w:val="32"/>
          <w:szCs w:val="32"/>
          <w:rtl/>
        </w:rPr>
        <w:t>-202</w:t>
      </w:r>
      <w:r w:rsidR="00EA478C">
        <w:rPr>
          <w:rFonts w:eastAsia="Times New Roman" w:cs="Traditional Arabic" w:hint="cs"/>
          <w:b/>
          <w:bCs/>
          <w:color w:val="000000"/>
          <w:sz w:val="32"/>
          <w:szCs w:val="32"/>
          <w:rtl/>
        </w:rPr>
        <w:t>4</w:t>
      </w:r>
      <w:r w:rsidRPr="007959E8">
        <w:rPr>
          <w:rFonts w:eastAsia="Times New Roman" w:cs="Traditional Arabic" w:hint="cs"/>
          <w:b/>
          <w:bCs/>
          <w:color w:val="000000"/>
          <w:sz w:val="32"/>
          <w:szCs w:val="32"/>
          <w:rtl/>
          <w:lang w:bidi="ar-JO"/>
        </w:rPr>
        <w:t>.</w:t>
      </w:r>
    </w:p>
    <w:p w14:paraId="40355ABD" w14:textId="77777777" w:rsidR="00A37DAA" w:rsidRPr="00A37DAA" w:rsidRDefault="00A37DAA" w:rsidP="00A37DAA">
      <w:pPr>
        <w:pStyle w:val="ListParagraph"/>
        <w:spacing w:before="240" w:line="240" w:lineRule="auto"/>
        <w:ind w:left="180" w:right="270"/>
        <w:jc w:val="both"/>
        <w:rPr>
          <w:rFonts w:eastAsia="Times New Roman" w:cs="Traditional Arabic"/>
          <w:b/>
          <w:bCs/>
          <w:color w:val="000000"/>
          <w:sz w:val="12"/>
          <w:szCs w:val="12"/>
        </w:rPr>
      </w:pPr>
    </w:p>
    <w:p w14:paraId="59E6E804" w14:textId="77777777" w:rsidR="00EA478C" w:rsidRPr="00CE29F7" w:rsidRDefault="00EA478C" w:rsidP="00EA478C">
      <w:pPr>
        <w:pStyle w:val="ListParagraph"/>
        <w:spacing w:before="240" w:line="240" w:lineRule="auto"/>
        <w:ind w:left="180" w:right="270"/>
        <w:jc w:val="center"/>
        <w:rPr>
          <w:rFonts w:eastAsia="Times New Roman" w:cs="Traditional Arabic"/>
          <w:b/>
          <w:bCs/>
          <w:color w:val="404040"/>
          <w:sz w:val="36"/>
          <w:szCs w:val="36"/>
          <w:lang w:bidi="ar-JO"/>
        </w:rPr>
      </w:pPr>
      <w:r w:rsidRPr="00544954">
        <w:rPr>
          <w:noProof/>
        </w:rPr>
        <w:drawing>
          <wp:inline distT="0" distB="0" distL="0" distR="0" wp14:anchorId="707D9BA4" wp14:editId="1DC8E016">
            <wp:extent cx="4518025" cy="2876550"/>
            <wp:effectExtent l="0" t="0" r="15875" b="0"/>
            <wp:docPr id="1533265873" name="Chart 12"/>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61"/>
              </a:graphicData>
            </a:graphic>
          </wp:inline>
        </w:drawing>
      </w:r>
    </w:p>
    <w:p w14:paraId="0A5FB5C0" w14:textId="77777777" w:rsidR="007959E8" w:rsidRPr="00BC6010" w:rsidRDefault="007959E8" w:rsidP="00BC6010">
      <w:pPr>
        <w:pStyle w:val="Heading1"/>
        <w:numPr>
          <w:ilvl w:val="0"/>
          <w:numId w:val="0"/>
        </w:numPr>
        <w:spacing w:before="0"/>
        <w:ind w:left="432"/>
        <w:jc w:val="center"/>
        <w:rPr>
          <w:rFonts w:ascii="Traditional Arabic" w:eastAsia="Times New Roman" w:hAnsi="Traditional Arabic" w:cs="Traditional Arabic"/>
          <w:sz w:val="40"/>
          <w:szCs w:val="40"/>
        </w:rPr>
      </w:pPr>
      <w:bookmarkStart w:id="162" w:name="_الشكل_رقم_(3-9):"/>
      <w:bookmarkEnd w:id="162"/>
      <w:r w:rsidRPr="00BC6010">
        <w:rPr>
          <w:rFonts w:ascii="Traditional Arabic" w:eastAsia="Times New Roman" w:hAnsi="Traditional Arabic" w:cs="Traditional Arabic"/>
          <w:rtl/>
        </w:rPr>
        <w:t>الشكل رقم (</w:t>
      </w:r>
      <w:r w:rsidR="00780199">
        <w:rPr>
          <w:rFonts w:ascii="Traditional Arabic" w:eastAsia="Times New Roman" w:hAnsi="Traditional Arabic" w:cs="Traditional Arabic"/>
        </w:rPr>
        <w:t>3-8</w:t>
      </w:r>
      <w:r w:rsidR="00780199">
        <w:rPr>
          <w:rFonts w:ascii="Traditional Arabic" w:eastAsia="Times New Roman" w:hAnsi="Traditional Arabic" w:cs="Traditional Arabic" w:hint="cs"/>
          <w:rtl/>
          <w:lang w:bidi="ar-JO"/>
        </w:rPr>
        <w:t>)</w:t>
      </w:r>
      <w:r w:rsidRPr="00BC6010">
        <w:rPr>
          <w:rFonts w:ascii="Traditional Arabic" w:eastAsia="Times New Roman" w:hAnsi="Traditional Arabic" w:cs="Traditional Arabic"/>
          <w:rtl/>
        </w:rPr>
        <w:t>: نسب توزع دعم عمادة البحث العلمي لكليات الجامعة.</w:t>
      </w:r>
    </w:p>
    <w:p w14:paraId="14CC477E" w14:textId="77777777" w:rsidR="007959E8" w:rsidRDefault="007959E8" w:rsidP="00A37DAA">
      <w:pPr>
        <w:jc w:val="both"/>
        <w:rPr>
          <w:rFonts w:eastAsia="Times New Roman" w:cs="Traditional Arabic"/>
          <w:szCs w:val="28"/>
          <w:lang w:bidi="ar-JO"/>
        </w:rPr>
      </w:pPr>
    </w:p>
    <w:p w14:paraId="7BDF5DD9" w14:textId="77777777" w:rsidR="00A81615" w:rsidRPr="007959E8" w:rsidRDefault="00A81615" w:rsidP="00A37DAA">
      <w:pPr>
        <w:jc w:val="both"/>
        <w:rPr>
          <w:rFonts w:eastAsia="Times New Roman" w:cs="Traditional Arabic"/>
          <w:szCs w:val="28"/>
          <w:lang w:bidi="ar-JO"/>
        </w:rPr>
      </w:pPr>
    </w:p>
    <w:p w14:paraId="43204D0F" w14:textId="0F68E5B6" w:rsidR="00A37DAA" w:rsidRPr="007959E8" w:rsidRDefault="00A37DAA" w:rsidP="004401F2">
      <w:pPr>
        <w:pStyle w:val="ListParagraph"/>
        <w:numPr>
          <w:ilvl w:val="0"/>
          <w:numId w:val="18"/>
        </w:numPr>
        <w:spacing w:before="240" w:line="240" w:lineRule="auto"/>
        <w:ind w:left="180" w:right="270"/>
        <w:jc w:val="both"/>
        <w:rPr>
          <w:rFonts w:eastAsia="Times New Roman" w:cs="Traditional Arabic"/>
          <w:b/>
          <w:bCs/>
          <w:sz w:val="32"/>
          <w:szCs w:val="32"/>
          <w:rtl/>
        </w:rPr>
      </w:pPr>
      <w:r w:rsidRPr="007959E8">
        <w:rPr>
          <w:rFonts w:eastAsia="Times New Roman" w:cs="Traditional Arabic"/>
          <w:b/>
          <w:bCs/>
          <w:sz w:val="32"/>
          <w:szCs w:val="32"/>
          <w:rtl/>
        </w:rPr>
        <w:lastRenderedPageBreak/>
        <w:t>نسبة الدعم الخارجي من السنوات 202</w:t>
      </w:r>
      <w:r w:rsidR="0018191E">
        <w:rPr>
          <w:rFonts w:eastAsia="Times New Roman" w:cs="Traditional Arabic" w:hint="cs"/>
          <w:b/>
          <w:bCs/>
          <w:sz w:val="32"/>
          <w:szCs w:val="32"/>
          <w:rtl/>
        </w:rPr>
        <w:t>3</w:t>
      </w:r>
      <w:r w:rsidRPr="007959E8">
        <w:rPr>
          <w:rFonts w:eastAsia="Times New Roman" w:cs="Traditional Arabic"/>
          <w:b/>
          <w:bCs/>
          <w:sz w:val="32"/>
          <w:szCs w:val="32"/>
          <w:rtl/>
        </w:rPr>
        <w:t>-202</w:t>
      </w:r>
      <w:r w:rsidR="0018191E">
        <w:rPr>
          <w:rFonts w:eastAsia="Times New Roman" w:cs="Traditional Arabic" w:hint="cs"/>
          <w:b/>
          <w:bCs/>
          <w:sz w:val="32"/>
          <w:szCs w:val="32"/>
          <w:rtl/>
        </w:rPr>
        <w:t>4</w:t>
      </w:r>
      <w:r w:rsidR="001A150A">
        <w:rPr>
          <w:rFonts w:eastAsia="Times New Roman" w:cs="Traditional Arabic" w:hint="cs"/>
          <w:b/>
          <w:bCs/>
          <w:sz w:val="32"/>
          <w:szCs w:val="32"/>
          <w:rtl/>
        </w:rPr>
        <w:t>.</w:t>
      </w:r>
    </w:p>
    <w:p w14:paraId="493922C6" w14:textId="77777777" w:rsidR="00A37DAA" w:rsidRPr="00265B3E" w:rsidRDefault="0018191E" w:rsidP="00265B3E">
      <w:pPr>
        <w:spacing w:after="120"/>
        <w:jc w:val="center"/>
        <w:rPr>
          <w:b/>
          <w:bCs/>
          <w:color w:val="FF0000"/>
        </w:rPr>
      </w:pPr>
      <w:r w:rsidRPr="002C4C67">
        <w:rPr>
          <w:noProof/>
        </w:rPr>
        <w:drawing>
          <wp:inline distT="0" distB="0" distL="0" distR="0" wp14:anchorId="3E49690F" wp14:editId="21503FB7">
            <wp:extent cx="4572000" cy="2743200"/>
            <wp:effectExtent l="0" t="0" r="0" b="0"/>
            <wp:docPr id="1861081460" name="Chart 13"/>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62"/>
              </a:graphicData>
            </a:graphic>
          </wp:inline>
        </w:drawing>
      </w:r>
    </w:p>
    <w:p w14:paraId="2FF7D61B" w14:textId="77777777" w:rsidR="007959E8" w:rsidRPr="00BC6010" w:rsidRDefault="007959E8" w:rsidP="00BC6010">
      <w:pPr>
        <w:pStyle w:val="Heading1"/>
        <w:numPr>
          <w:ilvl w:val="0"/>
          <w:numId w:val="0"/>
        </w:numPr>
        <w:spacing w:before="0"/>
        <w:ind w:left="432"/>
        <w:jc w:val="center"/>
        <w:rPr>
          <w:rFonts w:ascii="Traditional Arabic" w:eastAsia="Times New Roman" w:hAnsi="Traditional Arabic" w:cs="Traditional Arabic"/>
        </w:rPr>
      </w:pPr>
      <w:bookmarkStart w:id="163" w:name="_الشكل_رقم_(3-9):_1"/>
      <w:bookmarkEnd w:id="163"/>
      <w:r w:rsidRPr="00BC6010">
        <w:rPr>
          <w:rFonts w:ascii="Traditional Arabic" w:eastAsia="Times New Roman" w:hAnsi="Traditional Arabic" w:cs="Traditional Arabic"/>
          <w:rtl/>
        </w:rPr>
        <w:t>الشكل رقم (</w:t>
      </w:r>
      <w:r w:rsidR="00780199">
        <w:rPr>
          <w:rFonts w:ascii="Traditional Arabic" w:eastAsia="Times New Roman" w:hAnsi="Traditional Arabic" w:cs="Traditional Arabic"/>
        </w:rPr>
        <w:t>3-9</w:t>
      </w:r>
      <w:r w:rsidRPr="00BC6010">
        <w:rPr>
          <w:rFonts w:ascii="Traditional Arabic" w:eastAsia="Times New Roman" w:hAnsi="Traditional Arabic" w:cs="Traditional Arabic"/>
          <w:rtl/>
        </w:rPr>
        <w:t xml:space="preserve">): نسبة الدعم الداخلي والخارجي المقدم للباحثين للسنوات </w:t>
      </w:r>
      <w:r w:rsidR="0018191E">
        <w:rPr>
          <w:rFonts w:ascii="Traditional Arabic" w:eastAsia="Times New Roman" w:hAnsi="Traditional Arabic" w:cs="Traditional Arabic" w:hint="cs"/>
          <w:rtl/>
        </w:rPr>
        <w:t>2023-2024.</w:t>
      </w:r>
    </w:p>
    <w:p w14:paraId="51DD8AEC" w14:textId="77777777" w:rsidR="007959E8" w:rsidRPr="007959E8" w:rsidRDefault="007959E8" w:rsidP="00A37DAA">
      <w:pPr>
        <w:pStyle w:val="ListParagraph"/>
        <w:spacing w:after="120"/>
        <w:ind w:left="0" w:right="90" w:firstLine="724"/>
        <w:jc w:val="both"/>
        <w:rPr>
          <w:rFonts w:eastAsia="Times New Roman" w:cs="Traditional Arabic"/>
          <w:caps/>
          <w:sz w:val="20"/>
          <w:szCs w:val="20"/>
          <w:lang w:bidi="ar-JO"/>
        </w:rPr>
      </w:pPr>
    </w:p>
    <w:p w14:paraId="3B2753A8" w14:textId="77777777" w:rsidR="00A81615" w:rsidRPr="00A81615" w:rsidRDefault="00A81615" w:rsidP="00A81615">
      <w:pPr>
        <w:pStyle w:val="ListParagraph"/>
        <w:spacing w:before="240" w:line="240" w:lineRule="auto"/>
        <w:ind w:left="357" w:right="-720" w:firstLine="794"/>
        <w:contextualSpacing w:val="0"/>
        <w:rPr>
          <w:rFonts w:eastAsia="Times New Roman" w:cs="Traditional Arabic"/>
          <w:caps/>
          <w:szCs w:val="28"/>
          <w:rtl/>
          <w:lang w:bidi="ar-JO"/>
        </w:rPr>
      </w:pPr>
      <w:r w:rsidRPr="00A81615">
        <w:rPr>
          <w:rFonts w:eastAsia="Times New Roman" w:cs="Traditional Arabic"/>
          <w:caps/>
          <w:szCs w:val="28"/>
          <w:rtl/>
          <w:lang w:bidi="ar-JO"/>
        </w:rPr>
        <w:t>يُبين الشكل أعلاه نسبة الدعم الخارجي للعامين 2023-2024، حيث تبين أن الدعم المقدم من الخارج للأبحاث المدعومة من الجامعة شكّل ما نسبته 23% من مجموع الأبحاث المدعومة خلال العامين 2023-2024، وهذه النسبة تُعتبر جيدة جدًا وتدل على أن بعض الباحثين يحتاج لدعم إضافي، مما يعني أن عمادة البحث العلمي قد قامت بتغطية نفقات المشاريع البحثية بشكل كامل بنسبة 77% من الأبحاث دون الحاجة لدعم خارجي.</w:t>
      </w:r>
    </w:p>
    <w:p w14:paraId="6EC1184A" w14:textId="77777777" w:rsidR="0018191E" w:rsidRDefault="00A81615" w:rsidP="00A81615">
      <w:pPr>
        <w:pStyle w:val="ListParagraph"/>
        <w:spacing w:before="240" w:line="240" w:lineRule="auto"/>
        <w:ind w:left="357" w:right="-720" w:firstLine="794"/>
        <w:contextualSpacing w:val="0"/>
        <w:jc w:val="both"/>
        <w:rPr>
          <w:rFonts w:eastAsia="Times New Roman" w:cs="Traditional Arabic"/>
          <w:caps/>
          <w:szCs w:val="28"/>
          <w:lang w:bidi="ar-JO"/>
        </w:rPr>
      </w:pPr>
      <w:r w:rsidRPr="00A81615">
        <w:rPr>
          <w:rFonts w:eastAsia="Times New Roman" w:cs="Traditional Arabic"/>
          <w:caps/>
          <w:szCs w:val="28"/>
          <w:rtl/>
          <w:lang w:bidi="ar-JO"/>
        </w:rPr>
        <w:t>ومن جهة أخرى ربما احتاج الباحثون لإضافة معطيات جديدة لأبحاثهم، مما يتطلب دعمًا خارجيًا وهذا يدل على أنه يوجد عدد من الباحثين المتميزين والقادرين على الحصول على الدعم الخارجي، وتشكل هذه النسبة مؤشرًا إيجابيًا على إمكانية الحصول على الدعم الخارجي ومهمة في حال تقييم الجامعة من قِبل هيئات الاعتماد الداخلي والخارجي.</w:t>
      </w:r>
    </w:p>
    <w:p w14:paraId="00CDBAEF" w14:textId="77777777" w:rsidR="00A81615" w:rsidRDefault="00A81615" w:rsidP="00A81615">
      <w:pPr>
        <w:pStyle w:val="ListParagraph"/>
        <w:spacing w:before="240" w:line="240" w:lineRule="auto"/>
        <w:ind w:left="357" w:right="-720" w:firstLine="794"/>
        <w:contextualSpacing w:val="0"/>
        <w:jc w:val="both"/>
        <w:rPr>
          <w:rFonts w:eastAsia="Times New Roman" w:cs="Traditional Arabic"/>
          <w:b/>
          <w:bCs/>
          <w:color w:val="000000"/>
          <w:sz w:val="32"/>
          <w:szCs w:val="32"/>
        </w:rPr>
      </w:pPr>
    </w:p>
    <w:p w14:paraId="6F89139A" w14:textId="77777777" w:rsidR="00A37DAA" w:rsidRPr="007959E8" w:rsidRDefault="00A37DAA" w:rsidP="004401F2">
      <w:pPr>
        <w:pStyle w:val="ListParagraph"/>
        <w:numPr>
          <w:ilvl w:val="0"/>
          <w:numId w:val="18"/>
        </w:numPr>
        <w:spacing w:line="240" w:lineRule="auto"/>
        <w:ind w:right="-720"/>
        <w:jc w:val="both"/>
        <w:rPr>
          <w:rFonts w:eastAsia="Times New Roman" w:cs="Traditional Arabic"/>
          <w:b/>
          <w:bCs/>
          <w:color w:val="000000"/>
          <w:sz w:val="32"/>
          <w:szCs w:val="32"/>
          <w:rtl/>
        </w:rPr>
      </w:pPr>
      <w:r w:rsidRPr="007959E8">
        <w:rPr>
          <w:rFonts w:eastAsia="Times New Roman" w:cs="Traditional Arabic"/>
          <w:b/>
          <w:bCs/>
          <w:color w:val="000000"/>
          <w:sz w:val="32"/>
          <w:szCs w:val="32"/>
          <w:rtl/>
        </w:rPr>
        <w:lastRenderedPageBreak/>
        <w:t xml:space="preserve">نسبة الأبحاث المشتركة مع باحثين مشاركين (من خارج الأردن) خلال الفترة من </w:t>
      </w:r>
      <w:r w:rsidR="0018191E">
        <w:rPr>
          <w:rFonts w:eastAsia="Times New Roman" w:cs="Traditional Arabic" w:hint="cs"/>
          <w:b/>
          <w:bCs/>
          <w:color w:val="000000"/>
          <w:sz w:val="32"/>
          <w:szCs w:val="32"/>
          <w:rtl/>
        </w:rPr>
        <w:t>2023-2024.</w:t>
      </w:r>
    </w:p>
    <w:p w14:paraId="78C1DE4C" w14:textId="77777777" w:rsidR="00A37DAA" w:rsidRPr="004B56AE" w:rsidRDefault="0018191E" w:rsidP="004B56AE">
      <w:pPr>
        <w:spacing w:after="120"/>
        <w:jc w:val="center"/>
        <w:rPr>
          <w:rFonts w:eastAsia="Times New Roman" w:cs="Traditional Arabic"/>
          <w:caps/>
          <w:szCs w:val="28"/>
          <w:lang w:bidi="ar-JO"/>
        </w:rPr>
      </w:pPr>
      <w:r w:rsidRPr="002C4C67">
        <w:rPr>
          <w:noProof/>
        </w:rPr>
        <w:drawing>
          <wp:inline distT="0" distB="0" distL="0" distR="0" wp14:anchorId="1EA90C1A" wp14:editId="5641F2E6">
            <wp:extent cx="4495165" cy="2755900"/>
            <wp:effectExtent l="0" t="0" r="635" b="6350"/>
            <wp:docPr id="1766198462" name="Chart 14"/>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63"/>
              </a:graphicData>
            </a:graphic>
          </wp:inline>
        </w:drawing>
      </w:r>
    </w:p>
    <w:p w14:paraId="407A0FCE" w14:textId="77777777" w:rsidR="007959E8" w:rsidRPr="00BC6010" w:rsidRDefault="007959E8" w:rsidP="00BC6010">
      <w:pPr>
        <w:pStyle w:val="Heading1"/>
        <w:numPr>
          <w:ilvl w:val="0"/>
          <w:numId w:val="0"/>
        </w:numPr>
        <w:spacing w:before="0"/>
        <w:ind w:left="432"/>
        <w:jc w:val="center"/>
        <w:rPr>
          <w:rFonts w:ascii="Traditional Arabic" w:eastAsia="Times New Roman" w:hAnsi="Traditional Arabic" w:cs="Traditional Arabic"/>
        </w:rPr>
      </w:pPr>
      <w:bookmarkStart w:id="164" w:name="_الشكل_رقم_(3-10):"/>
      <w:bookmarkEnd w:id="164"/>
      <w:r w:rsidRPr="00BC6010">
        <w:rPr>
          <w:rFonts w:ascii="Traditional Arabic" w:eastAsia="Times New Roman" w:hAnsi="Traditional Arabic" w:cs="Traditional Arabic"/>
          <w:rtl/>
        </w:rPr>
        <w:t>الشكل رقم (</w:t>
      </w:r>
      <w:r w:rsidR="00780199">
        <w:rPr>
          <w:rFonts w:ascii="Traditional Arabic" w:eastAsia="Times New Roman" w:hAnsi="Traditional Arabic" w:cs="Traditional Arabic"/>
        </w:rPr>
        <w:t>3-10</w:t>
      </w:r>
      <w:r w:rsidRPr="00BC6010">
        <w:rPr>
          <w:rFonts w:ascii="Traditional Arabic" w:eastAsia="Times New Roman" w:hAnsi="Traditional Arabic" w:cs="Traditional Arabic"/>
          <w:rtl/>
        </w:rPr>
        <w:t>): نسبة الأبحاث المشتركة مع باحثين مشاركين خارجيين (خارج الأردن) في الأبحاث المدعومة ل</w:t>
      </w:r>
      <w:r w:rsidR="00265B3E">
        <w:rPr>
          <w:rFonts w:ascii="Traditional Arabic" w:eastAsia="Times New Roman" w:hAnsi="Traditional Arabic" w:cs="Traditional Arabic" w:hint="cs"/>
          <w:rtl/>
        </w:rPr>
        <w:t>لعام</w:t>
      </w:r>
      <w:r w:rsidRPr="00BC6010">
        <w:rPr>
          <w:rFonts w:ascii="Traditional Arabic" w:eastAsia="Times New Roman" w:hAnsi="Traditional Arabic" w:cs="Traditional Arabic"/>
          <w:rtl/>
        </w:rPr>
        <w:t xml:space="preserve"> 202</w:t>
      </w:r>
      <w:r w:rsidR="004B56AE">
        <w:rPr>
          <w:rFonts w:ascii="Traditional Arabic" w:eastAsia="Times New Roman" w:hAnsi="Traditional Arabic" w:cs="Traditional Arabic" w:hint="cs"/>
          <w:rtl/>
        </w:rPr>
        <w:t>3-2024</w:t>
      </w:r>
      <w:r w:rsidRPr="00BC6010">
        <w:rPr>
          <w:rFonts w:ascii="Traditional Arabic" w:eastAsia="Times New Roman" w:hAnsi="Traditional Arabic" w:cs="Traditional Arabic"/>
          <w:rtl/>
        </w:rPr>
        <w:t>.</w:t>
      </w:r>
    </w:p>
    <w:p w14:paraId="25BD37F7" w14:textId="77777777" w:rsidR="009F7BBA" w:rsidRPr="009F7BBA" w:rsidRDefault="009F7BBA" w:rsidP="009F7BBA">
      <w:pPr>
        <w:spacing w:after="120"/>
        <w:ind w:right="-90" w:firstLine="814"/>
        <w:rPr>
          <w:rFonts w:eastAsia="Times New Roman" w:cs="Traditional Arabic"/>
          <w:caps/>
          <w:szCs w:val="28"/>
          <w:rtl/>
          <w:lang w:bidi="ar-JO"/>
        </w:rPr>
      </w:pPr>
    </w:p>
    <w:p w14:paraId="6718C84F" w14:textId="77777777" w:rsidR="009F7BBA" w:rsidRPr="009F7BBA" w:rsidRDefault="009F7BBA" w:rsidP="009F7BBA">
      <w:pPr>
        <w:spacing w:after="120"/>
        <w:ind w:right="-90" w:firstLine="814"/>
        <w:rPr>
          <w:rFonts w:eastAsia="Times New Roman" w:cs="Traditional Arabic"/>
          <w:caps/>
          <w:szCs w:val="28"/>
          <w:rtl/>
          <w:lang w:bidi="ar-JO"/>
        </w:rPr>
      </w:pPr>
      <w:r w:rsidRPr="009F7BBA">
        <w:rPr>
          <w:rFonts w:eastAsia="Times New Roman" w:cs="Traditional Arabic"/>
          <w:caps/>
          <w:szCs w:val="28"/>
          <w:rtl/>
          <w:lang w:bidi="ar-JO"/>
        </w:rPr>
        <w:t>يُبين الشكل أعلاه نسبة الأبحاث المشتركة مع باحثين مشاركين (من خارج الأردن)، حيث تبين أن 27% من الأبحاث هي أبحاث مشتركة مع باحثين مشاركين من خارج الأردن وهو توجه تدعمه العمادة حرصًا منها على توطيد التعاون البحثي مع المؤسسات البحثية المرموقة ورفع سمعة البحث العلمي في الجامعة وهو أحد متطلبات هيئات الاعتماد.</w:t>
      </w:r>
    </w:p>
    <w:p w14:paraId="3CC966C6" w14:textId="77777777" w:rsidR="009F7BBA" w:rsidRPr="009F7BBA" w:rsidRDefault="009F7BBA" w:rsidP="009F7BBA">
      <w:pPr>
        <w:spacing w:after="120"/>
        <w:ind w:right="-90" w:firstLine="814"/>
        <w:rPr>
          <w:rFonts w:eastAsia="Times New Roman" w:cs="Traditional Arabic"/>
          <w:caps/>
          <w:szCs w:val="28"/>
          <w:rtl/>
          <w:lang w:bidi="ar-JO"/>
        </w:rPr>
      </w:pPr>
      <w:r w:rsidRPr="009F7BBA">
        <w:rPr>
          <w:rFonts w:eastAsia="Times New Roman" w:cs="Traditional Arabic"/>
          <w:caps/>
          <w:szCs w:val="28"/>
          <w:rtl/>
          <w:lang w:bidi="ar-JO"/>
        </w:rPr>
        <w:t>ومن الأمثلة على جامعات متعاونة في إنجاز الأبحاث المدعومة خلال الفترة 2023-2024:</w:t>
      </w:r>
    </w:p>
    <w:p w14:paraId="15789F3C" w14:textId="77777777" w:rsidR="004B56AE" w:rsidRPr="00265B3E" w:rsidRDefault="009F7BBA" w:rsidP="009F7BBA">
      <w:pPr>
        <w:spacing w:after="120"/>
        <w:ind w:right="-90" w:firstLine="814"/>
        <w:rPr>
          <w:rFonts w:cs="Traditional Arabic"/>
          <w:szCs w:val="28"/>
          <w:rtl/>
        </w:rPr>
      </w:pPr>
      <w:r w:rsidRPr="009F7BBA">
        <w:rPr>
          <w:rFonts w:eastAsia="Times New Roman" w:cs="Traditional Arabic"/>
          <w:caps/>
          <w:szCs w:val="28"/>
          <w:rtl/>
          <w:lang w:bidi="ar-JO"/>
        </w:rPr>
        <w:t xml:space="preserve">جامعة </w:t>
      </w:r>
      <w:r w:rsidRPr="009F7BBA">
        <w:rPr>
          <w:rFonts w:eastAsia="Times New Roman" w:cs="Traditional Arabic"/>
          <w:caps/>
          <w:szCs w:val="28"/>
          <w:lang w:bidi="ar-JO"/>
        </w:rPr>
        <w:t>UNIMAP</w:t>
      </w:r>
      <w:r w:rsidRPr="009F7BBA">
        <w:rPr>
          <w:rFonts w:eastAsia="Times New Roman" w:cs="Traditional Arabic"/>
          <w:caps/>
          <w:szCs w:val="28"/>
          <w:rtl/>
          <w:lang w:bidi="ar-JO"/>
        </w:rPr>
        <w:t xml:space="preserve"> وجامعة </w:t>
      </w:r>
      <w:r w:rsidRPr="009F7BBA">
        <w:rPr>
          <w:rFonts w:eastAsia="Times New Roman" w:cs="Traditional Arabic"/>
          <w:caps/>
          <w:szCs w:val="28"/>
          <w:lang w:bidi="ar-JO"/>
        </w:rPr>
        <w:t>Universiti Sains Malaysia</w:t>
      </w:r>
      <w:r w:rsidRPr="009F7BBA">
        <w:rPr>
          <w:rFonts w:eastAsia="Times New Roman" w:cs="Traditional Arabic"/>
          <w:caps/>
          <w:szCs w:val="28"/>
          <w:rtl/>
          <w:lang w:bidi="ar-JO"/>
        </w:rPr>
        <w:t xml:space="preserve"> ومركز البحوث الزراعية والجامعة الأمريكية في بيروت.</w:t>
      </w:r>
    </w:p>
    <w:p w14:paraId="4F818A73" w14:textId="77777777" w:rsidR="00A37DAA" w:rsidRPr="00A37DAA" w:rsidRDefault="00A37DAA" w:rsidP="00A37DAA">
      <w:pPr>
        <w:spacing w:after="120"/>
        <w:ind w:right="-90"/>
        <w:jc w:val="both"/>
        <w:rPr>
          <w:rFonts w:cs="Traditional Arabic"/>
          <w:caps/>
          <w:szCs w:val="28"/>
          <w:rtl/>
          <w:lang w:bidi="ar-JO"/>
        </w:rPr>
      </w:pPr>
    </w:p>
    <w:p w14:paraId="37A94CD2" w14:textId="4E1CEE9B" w:rsidR="00A37DAA" w:rsidRPr="007959E8" w:rsidRDefault="00A37DAA" w:rsidP="004401F2">
      <w:pPr>
        <w:pStyle w:val="ListParagraph"/>
        <w:numPr>
          <w:ilvl w:val="0"/>
          <w:numId w:val="18"/>
        </w:numPr>
        <w:spacing w:after="0" w:line="240" w:lineRule="auto"/>
        <w:ind w:left="270" w:right="-720" w:hanging="270"/>
        <w:jc w:val="both"/>
        <w:rPr>
          <w:rFonts w:eastAsia="Times New Roman" w:cs="Traditional Arabic"/>
          <w:b/>
          <w:bCs/>
          <w:color w:val="000000"/>
          <w:sz w:val="32"/>
          <w:szCs w:val="32"/>
          <w:rtl/>
        </w:rPr>
      </w:pPr>
      <w:r w:rsidRPr="007959E8">
        <w:rPr>
          <w:rFonts w:eastAsia="Times New Roman" w:cs="Traditional Arabic"/>
          <w:b/>
          <w:bCs/>
          <w:color w:val="000000"/>
          <w:sz w:val="32"/>
          <w:szCs w:val="32"/>
          <w:rtl/>
        </w:rPr>
        <w:lastRenderedPageBreak/>
        <w:t xml:space="preserve">نسبة الأبحاث المشتركة مع باحثين من خارج الجامعة ومتواجدين في جامعات أردنية خلال الفترة </w:t>
      </w:r>
      <w:r w:rsidR="004B56AE">
        <w:rPr>
          <w:rFonts w:eastAsia="Times New Roman" w:cs="Traditional Arabic" w:hint="cs"/>
          <w:b/>
          <w:bCs/>
          <w:color w:val="000000"/>
          <w:sz w:val="32"/>
          <w:szCs w:val="32"/>
          <w:rtl/>
        </w:rPr>
        <w:t>2023-2024</w:t>
      </w:r>
      <w:r w:rsidR="001A150A">
        <w:rPr>
          <w:rFonts w:eastAsia="Times New Roman" w:cs="Traditional Arabic" w:hint="cs"/>
          <w:b/>
          <w:bCs/>
          <w:color w:val="000000"/>
          <w:sz w:val="32"/>
          <w:szCs w:val="32"/>
          <w:rtl/>
        </w:rPr>
        <w:t>.</w:t>
      </w:r>
    </w:p>
    <w:p w14:paraId="74F4F578" w14:textId="77777777" w:rsidR="00A37DAA" w:rsidRDefault="00A37DAA" w:rsidP="004B56AE">
      <w:pPr>
        <w:pStyle w:val="ListParagraph"/>
        <w:spacing w:after="120" w:line="240" w:lineRule="auto"/>
        <w:ind w:left="0"/>
        <w:rPr>
          <w:rFonts w:cs="Traditional Arabic"/>
          <w:b/>
          <w:bCs/>
          <w:rtl/>
        </w:rPr>
      </w:pPr>
    </w:p>
    <w:p w14:paraId="7479ECFC" w14:textId="77777777" w:rsidR="004B56AE" w:rsidRPr="00A37DAA" w:rsidRDefault="004B56AE" w:rsidP="004B56AE">
      <w:pPr>
        <w:pStyle w:val="ListParagraph"/>
        <w:spacing w:after="120" w:line="240" w:lineRule="auto"/>
        <w:ind w:left="0"/>
        <w:jc w:val="center"/>
        <w:rPr>
          <w:rFonts w:cs="Traditional Arabic"/>
          <w:b/>
          <w:bCs/>
        </w:rPr>
      </w:pPr>
      <w:r w:rsidRPr="002C4C67">
        <w:rPr>
          <w:noProof/>
        </w:rPr>
        <w:drawing>
          <wp:inline distT="0" distB="0" distL="0" distR="0" wp14:anchorId="3B1036E6" wp14:editId="7816EB1F">
            <wp:extent cx="4572000" cy="2743200"/>
            <wp:effectExtent l="0" t="0" r="0" b="0"/>
            <wp:docPr id="1255172042" name="Chart 15"/>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64"/>
              </a:graphicData>
            </a:graphic>
          </wp:inline>
        </w:drawing>
      </w:r>
    </w:p>
    <w:p w14:paraId="04856B13" w14:textId="77777777" w:rsidR="007959E8" w:rsidRPr="00BC6010" w:rsidRDefault="007959E8" w:rsidP="00BC6010">
      <w:pPr>
        <w:pStyle w:val="Heading1"/>
        <w:numPr>
          <w:ilvl w:val="0"/>
          <w:numId w:val="0"/>
        </w:numPr>
        <w:spacing w:before="0"/>
        <w:ind w:left="432"/>
        <w:jc w:val="center"/>
        <w:rPr>
          <w:rFonts w:ascii="Traditional Arabic" w:eastAsia="Calibri" w:hAnsi="Traditional Arabic" w:cs="Traditional Arabic"/>
          <w:sz w:val="18"/>
          <w:szCs w:val="18"/>
        </w:rPr>
      </w:pPr>
      <w:bookmarkStart w:id="165" w:name="_الشكل_رقم_(3-11):"/>
      <w:bookmarkEnd w:id="165"/>
      <w:r w:rsidRPr="00BC6010">
        <w:rPr>
          <w:rFonts w:ascii="Traditional Arabic" w:eastAsia="Times New Roman" w:hAnsi="Traditional Arabic" w:cs="Traditional Arabic"/>
          <w:rtl/>
        </w:rPr>
        <w:t>الشكل رقم (</w:t>
      </w:r>
      <w:r w:rsidR="00780199">
        <w:rPr>
          <w:rFonts w:ascii="Traditional Arabic" w:eastAsia="Times New Roman" w:hAnsi="Traditional Arabic" w:cs="Traditional Arabic"/>
        </w:rPr>
        <w:t>3-11</w:t>
      </w:r>
      <w:r w:rsidRPr="00BC6010">
        <w:rPr>
          <w:rFonts w:ascii="Traditional Arabic" w:eastAsia="Times New Roman" w:hAnsi="Traditional Arabic" w:cs="Traditional Arabic"/>
          <w:rtl/>
        </w:rPr>
        <w:t xml:space="preserve">): نسبة الأبحاث المشتركة مع باحثين خارجيين من الأردن في الأبحاث المدعومة في الفترة من </w:t>
      </w:r>
      <w:r w:rsidR="004B56AE">
        <w:rPr>
          <w:rFonts w:ascii="Traditional Arabic" w:eastAsia="Times New Roman" w:hAnsi="Traditional Arabic" w:cs="Traditional Arabic" w:hint="cs"/>
          <w:rtl/>
        </w:rPr>
        <w:t>2023-2024.</w:t>
      </w:r>
    </w:p>
    <w:p w14:paraId="0D695E32" w14:textId="77777777" w:rsidR="00A37DAA" w:rsidRPr="007959E8" w:rsidRDefault="00A37DAA" w:rsidP="00A37DAA">
      <w:pPr>
        <w:pStyle w:val="ListParagraph"/>
        <w:spacing w:after="120"/>
        <w:ind w:left="0" w:right="90"/>
        <w:jc w:val="both"/>
        <w:rPr>
          <w:rFonts w:eastAsia="Times New Roman" w:cs="Traditional Arabic"/>
          <w:caps/>
          <w:szCs w:val="28"/>
          <w:rtl/>
          <w:lang w:bidi="ar-JO"/>
        </w:rPr>
      </w:pPr>
    </w:p>
    <w:p w14:paraId="1E4F50AD" w14:textId="77777777" w:rsidR="00A37DAA" w:rsidRPr="00A37DAA" w:rsidRDefault="00A37DAA" w:rsidP="007959E8">
      <w:pPr>
        <w:pStyle w:val="ListParagraph"/>
        <w:spacing w:after="120"/>
        <w:ind w:left="0" w:right="90" w:firstLine="814"/>
        <w:jc w:val="both"/>
        <w:rPr>
          <w:rFonts w:eastAsia="Times New Roman" w:cs="Traditional Arabic"/>
          <w:caps/>
          <w:szCs w:val="28"/>
          <w:lang w:bidi="ar-JO"/>
        </w:rPr>
      </w:pPr>
      <w:r w:rsidRPr="00A37DAA">
        <w:rPr>
          <w:rFonts w:eastAsia="Times New Roman" w:cs="Traditional Arabic"/>
          <w:caps/>
          <w:szCs w:val="28"/>
          <w:rtl/>
          <w:lang w:bidi="ar-JO"/>
        </w:rPr>
        <w:t xml:space="preserve">يبين الشكل </w:t>
      </w:r>
      <w:r w:rsidR="007959E8">
        <w:rPr>
          <w:rFonts w:eastAsia="Times New Roman" w:cs="Traditional Arabic" w:hint="cs"/>
          <w:caps/>
          <w:szCs w:val="28"/>
          <w:rtl/>
          <w:lang w:bidi="ar-JO"/>
        </w:rPr>
        <w:t>أعلاه</w:t>
      </w:r>
      <w:r w:rsidR="007959E8" w:rsidRPr="00A37DAA">
        <w:rPr>
          <w:rFonts w:eastAsia="Times New Roman" w:cs="Traditional Arabic"/>
          <w:caps/>
          <w:szCs w:val="28"/>
          <w:rtl/>
          <w:lang w:bidi="ar-JO"/>
        </w:rPr>
        <w:t xml:space="preserve"> </w:t>
      </w:r>
      <w:r w:rsidRPr="00A37DAA">
        <w:rPr>
          <w:rFonts w:eastAsia="Times New Roman" w:cs="Traditional Arabic"/>
          <w:caps/>
          <w:szCs w:val="28"/>
          <w:rtl/>
          <w:lang w:bidi="ar-JO"/>
        </w:rPr>
        <w:t xml:space="preserve">نسبة الأبحاث المشتركة مع باحثين من خارج الجامعة ومتواجدين في جامعات أردنية خلال الفترة </w:t>
      </w:r>
      <w:r w:rsidR="003751E1">
        <w:rPr>
          <w:rFonts w:eastAsia="Times New Roman" w:cs="Traditional Arabic" w:hint="cs"/>
          <w:caps/>
          <w:szCs w:val="28"/>
          <w:rtl/>
          <w:lang w:bidi="ar-JO"/>
        </w:rPr>
        <w:t>2023-2024</w:t>
      </w:r>
      <w:r w:rsidRPr="00A37DAA">
        <w:rPr>
          <w:rFonts w:eastAsia="Times New Roman" w:cs="Traditional Arabic"/>
          <w:caps/>
          <w:szCs w:val="28"/>
          <w:rtl/>
          <w:lang w:bidi="ar-JO"/>
        </w:rPr>
        <w:t>، حيث تبين أن ما</w:t>
      </w:r>
      <w:r w:rsidR="003751E1">
        <w:rPr>
          <w:rFonts w:eastAsia="Times New Roman" w:cs="Traditional Arabic" w:hint="cs"/>
          <w:caps/>
          <w:szCs w:val="28"/>
          <w:rtl/>
          <w:lang w:bidi="ar-JO"/>
        </w:rPr>
        <w:t xml:space="preserve"> نسبته</w:t>
      </w:r>
      <w:r w:rsidRPr="00A37DAA">
        <w:rPr>
          <w:rFonts w:eastAsia="Times New Roman" w:cs="Traditional Arabic"/>
          <w:caps/>
          <w:szCs w:val="28"/>
          <w:rtl/>
          <w:lang w:bidi="ar-JO"/>
        </w:rPr>
        <w:t xml:space="preserve"> 3</w:t>
      </w:r>
      <w:r w:rsidR="003751E1">
        <w:rPr>
          <w:rFonts w:eastAsia="Times New Roman" w:cs="Traditional Arabic" w:hint="cs"/>
          <w:caps/>
          <w:szCs w:val="28"/>
          <w:rtl/>
          <w:lang w:bidi="ar-JO"/>
        </w:rPr>
        <w:t>0</w:t>
      </w:r>
      <w:r w:rsidRPr="00A37DAA">
        <w:rPr>
          <w:rFonts w:eastAsia="Times New Roman" w:cs="Traditional Arabic"/>
          <w:caps/>
          <w:szCs w:val="28"/>
          <w:rtl/>
          <w:lang w:bidi="ar-JO"/>
        </w:rPr>
        <w:t xml:space="preserve">% من الأبحاث كانت مشتركة مع باحثين مشاركين من جامعات أردنية مختلفة. </w:t>
      </w:r>
    </w:p>
    <w:p w14:paraId="63D6AC47" w14:textId="77777777" w:rsidR="00A37DAA" w:rsidRDefault="00880489" w:rsidP="00880489">
      <w:pPr>
        <w:pStyle w:val="ListParagraph"/>
        <w:spacing w:after="120"/>
        <w:ind w:left="0" w:right="90"/>
        <w:jc w:val="both"/>
        <w:rPr>
          <w:rFonts w:eastAsia="Times New Roman" w:cs="Traditional Arabic"/>
          <w:caps/>
          <w:szCs w:val="28"/>
          <w:rtl/>
          <w:lang w:bidi="ar-JO"/>
        </w:rPr>
      </w:pPr>
      <w:r w:rsidRPr="00880489">
        <w:rPr>
          <w:rFonts w:eastAsia="Times New Roman" w:cs="Traditional Arabic"/>
          <w:caps/>
          <w:szCs w:val="28"/>
          <w:rtl/>
          <w:lang w:bidi="ar-JO"/>
        </w:rPr>
        <w:t xml:space="preserve">إن نسبة الأبحاث المشتركة مرتفعة مما يساعد في رفع تصنيف الجامعة في حال نشر هذه الأبحاث في مجلات عالمية ذات معامل تأثير مرتفع، بالإضافة إلى حاجة الباحثين لاكتساب الخبرات والمشاركة في المواضيع المتعددة للبحث العلمي كلٌّ حسب اختصاصه، ولتوافر بعض الأدوات البحثية غير المتوفرة لدى الجامعة. ومن أهم الجامعات الأردنية المشتركة في الأبحاث مع جامعة </w:t>
      </w:r>
      <w:proofErr w:type="spellStart"/>
      <w:r w:rsidRPr="00880489">
        <w:rPr>
          <w:rFonts w:eastAsia="Times New Roman" w:cs="Traditional Arabic"/>
          <w:caps/>
          <w:szCs w:val="28"/>
          <w:rtl/>
          <w:lang w:bidi="ar-JO"/>
        </w:rPr>
        <w:t>البترا</w:t>
      </w:r>
      <w:proofErr w:type="spellEnd"/>
      <w:r w:rsidRPr="00880489">
        <w:rPr>
          <w:rFonts w:eastAsia="Times New Roman" w:cs="Traditional Arabic"/>
          <w:caps/>
          <w:szCs w:val="28"/>
          <w:rtl/>
          <w:lang w:bidi="ar-JO"/>
        </w:rPr>
        <w:t xml:space="preserve"> الجامعة الأردنية.</w:t>
      </w:r>
    </w:p>
    <w:p w14:paraId="3D9BF8CF" w14:textId="77777777" w:rsidR="00880489" w:rsidRDefault="00880489" w:rsidP="00880489">
      <w:pPr>
        <w:pStyle w:val="ListParagraph"/>
        <w:spacing w:after="120"/>
        <w:ind w:left="0" w:right="90"/>
        <w:jc w:val="both"/>
        <w:rPr>
          <w:rFonts w:eastAsia="Times New Roman" w:cs="Traditional Arabic"/>
          <w:caps/>
          <w:szCs w:val="28"/>
          <w:rtl/>
          <w:lang w:bidi="ar-JO"/>
        </w:rPr>
      </w:pPr>
    </w:p>
    <w:p w14:paraId="23A4EEF3" w14:textId="77777777" w:rsidR="00880489" w:rsidRDefault="00880489" w:rsidP="00880489">
      <w:pPr>
        <w:pStyle w:val="ListParagraph"/>
        <w:spacing w:after="120"/>
        <w:ind w:left="0" w:right="90"/>
        <w:jc w:val="both"/>
        <w:rPr>
          <w:rFonts w:eastAsia="Times New Roman" w:cs="Traditional Arabic"/>
          <w:caps/>
          <w:szCs w:val="28"/>
          <w:rtl/>
          <w:lang w:bidi="ar-JO"/>
        </w:rPr>
      </w:pPr>
    </w:p>
    <w:p w14:paraId="096F9A47" w14:textId="77777777" w:rsidR="00880489" w:rsidRPr="00A37DAA" w:rsidRDefault="00880489" w:rsidP="00880489">
      <w:pPr>
        <w:pStyle w:val="ListParagraph"/>
        <w:spacing w:after="120"/>
        <w:ind w:left="0" w:right="90"/>
        <w:jc w:val="both"/>
        <w:rPr>
          <w:rFonts w:eastAsia="Times New Roman" w:cs="Traditional Arabic"/>
          <w:caps/>
          <w:sz w:val="10"/>
          <w:szCs w:val="10"/>
          <w:rtl/>
          <w:lang w:bidi="ar-JO"/>
        </w:rPr>
      </w:pPr>
    </w:p>
    <w:p w14:paraId="197E3989" w14:textId="46FA81D5" w:rsidR="00A37DAA" w:rsidRDefault="00A37DAA" w:rsidP="004401F2">
      <w:pPr>
        <w:pStyle w:val="ListParagraph"/>
        <w:numPr>
          <w:ilvl w:val="0"/>
          <w:numId w:val="18"/>
        </w:numPr>
        <w:spacing w:after="0" w:line="240" w:lineRule="auto"/>
        <w:ind w:left="270" w:right="-720" w:hanging="270"/>
        <w:jc w:val="both"/>
        <w:rPr>
          <w:rFonts w:eastAsia="Times New Roman" w:cs="Traditional Arabic"/>
          <w:b/>
          <w:bCs/>
          <w:color w:val="000000"/>
          <w:sz w:val="32"/>
          <w:szCs w:val="32"/>
        </w:rPr>
      </w:pPr>
      <w:r w:rsidRPr="007959E8">
        <w:rPr>
          <w:rFonts w:eastAsia="Times New Roman" w:cs="Traditional Arabic"/>
          <w:b/>
          <w:bCs/>
          <w:color w:val="000000"/>
          <w:sz w:val="32"/>
          <w:szCs w:val="32"/>
          <w:rtl/>
        </w:rPr>
        <w:lastRenderedPageBreak/>
        <w:t xml:space="preserve">نسبة مشاركة طلاب الجامعة بالبحث العلمي من </w:t>
      </w:r>
      <w:r w:rsidR="003751E1">
        <w:rPr>
          <w:rFonts w:eastAsia="Times New Roman" w:cs="Traditional Arabic" w:hint="cs"/>
          <w:b/>
          <w:bCs/>
          <w:color w:val="000000"/>
          <w:sz w:val="32"/>
          <w:szCs w:val="32"/>
          <w:rtl/>
        </w:rPr>
        <w:t>2023-2024</w:t>
      </w:r>
      <w:r w:rsidR="001A150A">
        <w:rPr>
          <w:rFonts w:eastAsia="Times New Roman" w:cs="Traditional Arabic" w:hint="cs"/>
          <w:b/>
          <w:bCs/>
          <w:color w:val="000000"/>
          <w:sz w:val="32"/>
          <w:szCs w:val="32"/>
          <w:rtl/>
        </w:rPr>
        <w:t>.</w:t>
      </w:r>
    </w:p>
    <w:p w14:paraId="1A7208E6" w14:textId="77777777" w:rsidR="003751E1" w:rsidRPr="003751E1" w:rsidRDefault="003751E1" w:rsidP="003751E1">
      <w:pPr>
        <w:jc w:val="center"/>
        <w:rPr>
          <w:b/>
          <w:bCs/>
          <w:color w:val="000000"/>
          <w:sz w:val="40"/>
          <w:szCs w:val="40"/>
        </w:rPr>
      </w:pPr>
      <w:r w:rsidRPr="008715EB">
        <w:rPr>
          <w:noProof/>
        </w:rPr>
        <w:drawing>
          <wp:inline distT="0" distB="0" distL="0" distR="0" wp14:anchorId="2246EEBD" wp14:editId="1641807C">
            <wp:extent cx="4572000" cy="2743200"/>
            <wp:effectExtent l="0" t="0" r="0" b="0"/>
            <wp:docPr id="1325992505" name="Chart 16"/>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65"/>
              </a:graphicData>
            </a:graphic>
          </wp:inline>
        </w:drawing>
      </w:r>
    </w:p>
    <w:p w14:paraId="23CC2803" w14:textId="77777777" w:rsidR="00A37DAA" w:rsidRPr="00880489" w:rsidRDefault="007959E8" w:rsidP="00880489">
      <w:pPr>
        <w:pStyle w:val="Heading1"/>
        <w:numPr>
          <w:ilvl w:val="0"/>
          <w:numId w:val="0"/>
        </w:numPr>
        <w:spacing w:before="0"/>
        <w:ind w:left="432"/>
        <w:jc w:val="center"/>
        <w:rPr>
          <w:rFonts w:ascii="Traditional Arabic" w:eastAsia="Times New Roman" w:hAnsi="Traditional Arabic" w:cs="Traditional Arabic"/>
        </w:rPr>
      </w:pPr>
      <w:bookmarkStart w:id="166" w:name="_الشكل_رقم_(3-12):"/>
      <w:bookmarkEnd w:id="166"/>
      <w:r w:rsidRPr="00780199">
        <w:rPr>
          <w:rFonts w:ascii="Traditional Arabic" w:eastAsia="Times New Roman" w:hAnsi="Traditional Arabic" w:cs="Traditional Arabic"/>
          <w:rtl/>
        </w:rPr>
        <w:t>الشكل رقم (</w:t>
      </w:r>
      <w:r w:rsidR="00780199" w:rsidRPr="00780199">
        <w:rPr>
          <w:rFonts w:ascii="Traditional Arabic" w:eastAsia="Times New Roman" w:hAnsi="Traditional Arabic" w:cs="Traditional Arabic"/>
        </w:rPr>
        <w:t>3-12</w:t>
      </w:r>
      <w:r w:rsidRPr="00780199">
        <w:rPr>
          <w:rFonts w:ascii="Traditional Arabic" w:eastAsia="Times New Roman" w:hAnsi="Traditional Arabic" w:cs="Traditional Arabic"/>
          <w:rtl/>
        </w:rPr>
        <w:t xml:space="preserve">): نسبة مشاركة طلبة الجامعة في الأبحاث المدعومة للفترة </w:t>
      </w:r>
      <w:r w:rsidR="003751E1">
        <w:rPr>
          <w:rFonts w:ascii="Traditional Arabic" w:eastAsia="Times New Roman" w:hAnsi="Traditional Arabic" w:cs="Traditional Arabic" w:hint="cs"/>
          <w:rtl/>
        </w:rPr>
        <w:t>2023-2024.</w:t>
      </w:r>
    </w:p>
    <w:p w14:paraId="6A27C75D" w14:textId="77777777" w:rsidR="00880489" w:rsidRPr="00880489" w:rsidRDefault="00880489" w:rsidP="00880489">
      <w:pPr>
        <w:spacing w:after="120"/>
        <w:ind w:right="90" w:firstLine="904"/>
        <w:rPr>
          <w:rFonts w:eastAsia="Times New Roman" w:cs="Traditional Arabic"/>
          <w:caps/>
          <w:szCs w:val="28"/>
          <w:rtl/>
          <w:lang w:bidi="ar-JO"/>
        </w:rPr>
      </w:pPr>
    </w:p>
    <w:p w14:paraId="1318378B" w14:textId="77777777" w:rsidR="00830E72" w:rsidRPr="00830E72" w:rsidRDefault="00830E72" w:rsidP="00830E72">
      <w:pPr>
        <w:spacing w:after="120"/>
        <w:ind w:right="90" w:firstLine="904"/>
        <w:rPr>
          <w:rFonts w:eastAsia="Times New Roman" w:cs="Traditional Arabic"/>
          <w:caps/>
          <w:szCs w:val="28"/>
          <w:rtl/>
          <w:lang w:bidi="ar-JO"/>
        </w:rPr>
      </w:pPr>
      <w:r w:rsidRPr="00830E72">
        <w:rPr>
          <w:rFonts w:eastAsia="Times New Roman" w:cs="Traditional Arabic"/>
          <w:caps/>
          <w:szCs w:val="28"/>
          <w:rtl/>
          <w:lang w:bidi="ar-JO"/>
        </w:rPr>
        <w:t>يُبيِّن الشكل أعلاه نسبة مشاركة طلاب الجامعة في البحث العلمي خلال الفترة 2023-2024، حيث كانت نسبة الطلبة المشاركين في الأبحاث المدعومة 29%، مما يعني أن هناك اهتمامًا من قِبل الطلاب والباحثين بالمشاركة في عملية البحث العلمي، ويتم صرف مبالغ للطلبة مقابل هذه المشاركة، مما يساعدهم على تحمُّل بعض أعبائهم المالية، بالإضافة إلى تطوير مهاراتهم البحثية.</w:t>
      </w:r>
    </w:p>
    <w:p w14:paraId="23179388" w14:textId="77777777" w:rsidR="00880489" w:rsidRDefault="00830E72" w:rsidP="00830E72">
      <w:pPr>
        <w:spacing w:after="120"/>
        <w:ind w:right="90" w:firstLine="904"/>
        <w:jc w:val="both"/>
        <w:rPr>
          <w:rFonts w:cs="Traditional Arabic"/>
          <w:caps/>
          <w:szCs w:val="28"/>
          <w:rtl/>
          <w:lang w:bidi="ar-JO"/>
        </w:rPr>
      </w:pPr>
      <w:r w:rsidRPr="00830E72">
        <w:rPr>
          <w:rFonts w:eastAsia="Times New Roman" w:cs="Traditional Arabic"/>
          <w:caps/>
          <w:szCs w:val="28"/>
          <w:rtl/>
          <w:lang w:bidi="ar-JO"/>
        </w:rPr>
        <w:t>وتشكِّل هذه النسبة مؤشرًا إيجابيًا على تفعيل دعم البحث العلمي للطلبة بشكل عام في الجامعة، وهي مهمة أيضًا في حال تقييم الجامعة من قِبل هيئات الاعتماد الداخلي والخارجي.</w:t>
      </w:r>
    </w:p>
    <w:p w14:paraId="5A839F8C" w14:textId="77777777" w:rsidR="00880489" w:rsidRDefault="00880489" w:rsidP="00265B3E">
      <w:pPr>
        <w:spacing w:after="120"/>
        <w:ind w:right="90" w:firstLine="904"/>
        <w:jc w:val="both"/>
        <w:rPr>
          <w:rFonts w:cs="Traditional Arabic"/>
          <w:caps/>
          <w:szCs w:val="28"/>
          <w:lang w:bidi="ar-JO"/>
        </w:rPr>
      </w:pPr>
    </w:p>
    <w:p w14:paraId="068CA138" w14:textId="77777777" w:rsidR="001E7569" w:rsidRDefault="001E7569" w:rsidP="00265B3E">
      <w:pPr>
        <w:spacing w:after="120"/>
        <w:ind w:right="90" w:firstLine="904"/>
        <w:jc w:val="both"/>
        <w:rPr>
          <w:rFonts w:cs="Traditional Arabic"/>
          <w:caps/>
          <w:szCs w:val="28"/>
          <w:rtl/>
          <w:lang w:bidi="ar-JO"/>
        </w:rPr>
      </w:pPr>
    </w:p>
    <w:p w14:paraId="5C118F46" w14:textId="135393D6" w:rsidR="00A37DAA" w:rsidRDefault="00A37DAA" w:rsidP="004401F2">
      <w:pPr>
        <w:pStyle w:val="ListParagraph"/>
        <w:numPr>
          <w:ilvl w:val="0"/>
          <w:numId w:val="18"/>
        </w:numPr>
        <w:spacing w:after="0" w:line="240" w:lineRule="auto"/>
        <w:ind w:left="270" w:right="-720" w:hanging="270"/>
        <w:jc w:val="both"/>
        <w:rPr>
          <w:rFonts w:eastAsia="Times New Roman" w:cs="Traditional Arabic"/>
          <w:b/>
          <w:bCs/>
          <w:color w:val="000000"/>
          <w:sz w:val="32"/>
          <w:szCs w:val="32"/>
        </w:rPr>
      </w:pPr>
      <w:r w:rsidRPr="007959E8">
        <w:rPr>
          <w:rFonts w:eastAsia="Times New Roman" w:cs="Traditional Arabic"/>
          <w:b/>
          <w:bCs/>
          <w:color w:val="000000"/>
          <w:sz w:val="32"/>
          <w:szCs w:val="32"/>
          <w:rtl/>
        </w:rPr>
        <w:lastRenderedPageBreak/>
        <w:t xml:space="preserve">نسبة مشاركة طلاب الماجستير </w:t>
      </w:r>
      <w:r w:rsidR="0055266D">
        <w:rPr>
          <w:rFonts w:eastAsia="Times New Roman" w:cs="Traditional Arabic"/>
          <w:b/>
          <w:bCs/>
          <w:color w:val="000000"/>
          <w:sz w:val="32"/>
          <w:szCs w:val="32"/>
          <w:rtl/>
        </w:rPr>
        <w:t>إلى</w:t>
      </w:r>
      <w:r w:rsidRPr="007959E8">
        <w:rPr>
          <w:rFonts w:eastAsia="Times New Roman" w:cs="Traditional Arabic"/>
          <w:b/>
          <w:bCs/>
          <w:color w:val="000000"/>
          <w:sz w:val="32"/>
          <w:szCs w:val="32"/>
          <w:rtl/>
        </w:rPr>
        <w:t xml:space="preserve"> البكالوريوس من الابحاث التي تم مشاركة الطلبة فيها في الفترة </w:t>
      </w:r>
      <w:r w:rsidR="003751E1">
        <w:rPr>
          <w:rFonts w:eastAsia="Times New Roman" w:cs="Traditional Arabic" w:hint="cs"/>
          <w:b/>
          <w:bCs/>
          <w:color w:val="000000"/>
          <w:sz w:val="32"/>
          <w:szCs w:val="32"/>
          <w:rtl/>
        </w:rPr>
        <w:t>2023-2024</w:t>
      </w:r>
      <w:r w:rsidR="001A150A">
        <w:rPr>
          <w:rFonts w:eastAsia="Times New Roman" w:cs="Traditional Arabic" w:hint="cs"/>
          <w:b/>
          <w:bCs/>
          <w:color w:val="000000"/>
          <w:sz w:val="32"/>
          <w:szCs w:val="32"/>
          <w:rtl/>
        </w:rPr>
        <w:t>.</w:t>
      </w:r>
    </w:p>
    <w:p w14:paraId="28B25788" w14:textId="77777777" w:rsidR="00880489" w:rsidRPr="007959E8" w:rsidRDefault="00880489" w:rsidP="00880489">
      <w:pPr>
        <w:pStyle w:val="ListParagraph"/>
        <w:spacing w:after="0" w:line="240" w:lineRule="auto"/>
        <w:ind w:left="270" w:right="-720"/>
        <w:jc w:val="both"/>
        <w:rPr>
          <w:rFonts w:eastAsia="Times New Roman" w:cs="Traditional Arabic"/>
          <w:b/>
          <w:bCs/>
          <w:color w:val="000000"/>
          <w:sz w:val="32"/>
          <w:szCs w:val="32"/>
          <w:rtl/>
        </w:rPr>
      </w:pPr>
    </w:p>
    <w:p w14:paraId="5CD4D3D9" w14:textId="77777777" w:rsidR="003751E1" w:rsidRPr="00750022" w:rsidRDefault="003751E1" w:rsidP="003751E1">
      <w:pPr>
        <w:pStyle w:val="ListParagraph"/>
        <w:spacing w:after="0" w:line="240" w:lineRule="auto"/>
        <w:ind w:left="360"/>
        <w:jc w:val="center"/>
        <w:rPr>
          <w:rFonts w:eastAsia="Times New Roman" w:cs="Traditional Arabic"/>
          <w:color w:val="000000"/>
          <w:sz w:val="40"/>
          <w:szCs w:val="40"/>
        </w:rPr>
      </w:pPr>
      <w:r w:rsidRPr="008715EB">
        <w:rPr>
          <w:noProof/>
        </w:rPr>
        <w:drawing>
          <wp:inline distT="0" distB="0" distL="0" distR="0" wp14:anchorId="69EAD4E2" wp14:editId="70F5D903">
            <wp:extent cx="4572000" cy="2743200"/>
            <wp:effectExtent l="0" t="0" r="0" b="0"/>
            <wp:docPr id="769586024" name="Chart 17"/>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66"/>
              </a:graphicData>
            </a:graphic>
          </wp:inline>
        </w:drawing>
      </w:r>
    </w:p>
    <w:p w14:paraId="6BD004B2" w14:textId="77777777" w:rsidR="007959E8" w:rsidRPr="00BC6010" w:rsidRDefault="007959E8" w:rsidP="00BC6010">
      <w:pPr>
        <w:pStyle w:val="Heading1"/>
        <w:numPr>
          <w:ilvl w:val="0"/>
          <w:numId w:val="0"/>
        </w:numPr>
        <w:spacing w:before="0"/>
        <w:ind w:left="432"/>
        <w:jc w:val="center"/>
        <w:rPr>
          <w:rFonts w:ascii="Traditional Arabic" w:eastAsia="Times New Roman" w:hAnsi="Traditional Arabic" w:cs="Traditional Arabic"/>
          <w:sz w:val="36"/>
          <w:szCs w:val="36"/>
        </w:rPr>
      </w:pPr>
      <w:bookmarkStart w:id="167" w:name="_الشكل_رقم_(3-13):"/>
      <w:bookmarkEnd w:id="167"/>
      <w:r w:rsidRPr="00BC6010">
        <w:rPr>
          <w:rFonts w:ascii="Traditional Arabic" w:eastAsia="Times New Roman" w:hAnsi="Traditional Arabic" w:cs="Traditional Arabic"/>
          <w:rtl/>
        </w:rPr>
        <w:t>الشكل رقم (</w:t>
      </w:r>
      <w:r w:rsidR="00780199">
        <w:rPr>
          <w:rFonts w:ascii="Traditional Arabic" w:eastAsia="Times New Roman" w:hAnsi="Traditional Arabic" w:cs="Traditional Arabic"/>
        </w:rPr>
        <w:t>3-13</w:t>
      </w:r>
      <w:r w:rsidRPr="00BC6010">
        <w:rPr>
          <w:rFonts w:ascii="Traditional Arabic" w:eastAsia="Times New Roman" w:hAnsi="Traditional Arabic" w:cs="Traditional Arabic"/>
          <w:rtl/>
        </w:rPr>
        <w:t>): نسبة طلبة</w:t>
      </w:r>
      <w:r w:rsidRPr="00BC6010">
        <w:rPr>
          <w:rFonts w:ascii="Traditional Arabic" w:eastAsia="Times New Roman" w:hAnsi="Traditional Arabic" w:cs="Traditional Arabic"/>
          <w:rtl/>
          <w:lang w:bidi="ar-JO"/>
        </w:rPr>
        <w:t xml:space="preserve"> الماجستير وطلبة البكالوريوس من النسبة الطلبة المشاركين في </w:t>
      </w:r>
      <w:r w:rsidRPr="00BC6010">
        <w:rPr>
          <w:rFonts w:ascii="Traditional Arabic" w:eastAsia="Times New Roman" w:hAnsi="Traditional Arabic" w:cs="Traditional Arabic"/>
          <w:rtl/>
        </w:rPr>
        <w:t xml:space="preserve">الأبحاث المدعومة للفترة </w:t>
      </w:r>
      <w:r w:rsidR="003751E1">
        <w:rPr>
          <w:rFonts w:ascii="Traditional Arabic" w:eastAsia="Times New Roman" w:hAnsi="Traditional Arabic" w:cs="Traditional Arabic" w:hint="cs"/>
          <w:rtl/>
        </w:rPr>
        <w:t>2023-2024.</w:t>
      </w:r>
    </w:p>
    <w:p w14:paraId="26510AD7" w14:textId="77777777" w:rsidR="00A37DAA" w:rsidRPr="00265B3E" w:rsidRDefault="00A37DAA" w:rsidP="00A37DAA">
      <w:pPr>
        <w:pStyle w:val="ListParagraph"/>
        <w:spacing w:after="120"/>
        <w:ind w:left="0"/>
        <w:jc w:val="both"/>
        <w:rPr>
          <w:rFonts w:eastAsia="Times New Roman" w:cs="Traditional Arabic"/>
          <w:caps/>
          <w:szCs w:val="28"/>
          <w:rtl/>
          <w:lang w:bidi="ar-JO"/>
        </w:rPr>
      </w:pPr>
    </w:p>
    <w:p w14:paraId="0E199C6C" w14:textId="77777777" w:rsidR="00880489" w:rsidRDefault="00830E72" w:rsidP="00265B3E">
      <w:pPr>
        <w:pStyle w:val="ListParagraph"/>
        <w:spacing w:after="120"/>
        <w:ind w:left="0" w:firstLine="724"/>
        <w:jc w:val="both"/>
        <w:rPr>
          <w:rFonts w:eastAsia="Times New Roman" w:cs="Traditional Arabic"/>
          <w:caps/>
          <w:szCs w:val="28"/>
          <w:rtl/>
          <w:lang w:bidi="ar-JO"/>
        </w:rPr>
      </w:pPr>
      <w:r w:rsidRPr="00830E72">
        <w:rPr>
          <w:rFonts w:eastAsia="Times New Roman" w:cs="Traditional Arabic"/>
          <w:caps/>
          <w:szCs w:val="28"/>
          <w:rtl/>
          <w:lang w:bidi="ar-JO"/>
        </w:rPr>
        <w:t>يُبيِّن الشكل أعلاه نسبة مشاركة طلاب الماجستير والبكالوريوس في الأبحاث المدعومة من عمادة البحث العلمي خلال الفترة 2023-2024، حيث يظهر أن نسبة مشاركة طلبة الماجستير بلغت 63% مقارنة بطلبة البكالوريوس. وذلك يعني أن طلبة الماجستير أيضًا يقومون بمساعدة الباحثين في أعمالهم البحثية، بالإضافة إلى قيامهم بإعداد رسائل الماجستير.</w:t>
      </w:r>
    </w:p>
    <w:p w14:paraId="07928533" w14:textId="77777777" w:rsidR="00880489" w:rsidRDefault="00880489" w:rsidP="00265B3E">
      <w:pPr>
        <w:pStyle w:val="ListParagraph"/>
        <w:spacing w:after="120"/>
        <w:ind w:left="0" w:firstLine="724"/>
        <w:jc w:val="both"/>
        <w:rPr>
          <w:rFonts w:eastAsia="Times New Roman" w:cs="Traditional Arabic"/>
          <w:caps/>
          <w:szCs w:val="28"/>
          <w:rtl/>
          <w:lang w:bidi="ar-JO"/>
        </w:rPr>
      </w:pPr>
    </w:p>
    <w:p w14:paraId="1B0C9E37" w14:textId="77777777" w:rsidR="00880489" w:rsidRDefault="00880489" w:rsidP="00265B3E">
      <w:pPr>
        <w:pStyle w:val="ListParagraph"/>
        <w:spacing w:after="120"/>
        <w:ind w:left="0" w:firstLine="724"/>
        <w:jc w:val="both"/>
        <w:rPr>
          <w:rFonts w:eastAsia="Times New Roman" w:cs="Traditional Arabic"/>
          <w:caps/>
          <w:szCs w:val="28"/>
          <w:rtl/>
          <w:lang w:bidi="ar-JO"/>
        </w:rPr>
      </w:pPr>
    </w:p>
    <w:p w14:paraId="4E1E6FA8" w14:textId="77777777" w:rsidR="00880489" w:rsidRDefault="00880489" w:rsidP="00265B3E">
      <w:pPr>
        <w:pStyle w:val="ListParagraph"/>
        <w:spacing w:after="120"/>
        <w:ind w:left="0" w:firstLine="724"/>
        <w:jc w:val="both"/>
        <w:rPr>
          <w:rFonts w:eastAsia="Times New Roman" w:cs="Traditional Arabic"/>
          <w:caps/>
          <w:szCs w:val="28"/>
          <w:rtl/>
          <w:lang w:bidi="ar-JO"/>
        </w:rPr>
      </w:pPr>
    </w:p>
    <w:p w14:paraId="00AE6B68" w14:textId="77777777" w:rsidR="00880489" w:rsidRPr="00A37DAA" w:rsidRDefault="00880489" w:rsidP="00265B3E">
      <w:pPr>
        <w:pStyle w:val="ListParagraph"/>
        <w:spacing w:after="120"/>
        <w:ind w:left="0" w:firstLine="724"/>
        <w:jc w:val="both"/>
        <w:rPr>
          <w:rFonts w:eastAsia="Times New Roman" w:cs="Traditional Arabic"/>
          <w:caps/>
          <w:szCs w:val="28"/>
          <w:rtl/>
          <w:lang w:bidi="ar-JO"/>
        </w:rPr>
      </w:pPr>
    </w:p>
    <w:p w14:paraId="3E5B336C" w14:textId="085B28DA" w:rsidR="00A37DAA" w:rsidRPr="007959E8" w:rsidRDefault="00A37DAA" w:rsidP="004401F2">
      <w:pPr>
        <w:pStyle w:val="ListParagraph"/>
        <w:numPr>
          <w:ilvl w:val="0"/>
          <w:numId w:val="18"/>
        </w:numPr>
        <w:spacing w:line="240" w:lineRule="auto"/>
        <w:ind w:left="270" w:right="-720" w:hanging="270"/>
        <w:jc w:val="both"/>
        <w:rPr>
          <w:rFonts w:eastAsia="Times New Roman" w:cs="Traditional Arabic"/>
          <w:b/>
          <w:bCs/>
          <w:color w:val="000000"/>
          <w:sz w:val="32"/>
          <w:szCs w:val="32"/>
          <w:rtl/>
        </w:rPr>
      </w:pPr>
      <w:r w:rsidRPr="007959E8">
        <w:rPr>
          <w:rFonts w:eastAsia="Times New Roman" w:cs="Traditional Arabic"/>
          <w:b/>
          <w:bCs/>
          <w:color w:val="000000"/>
          <w:sz w:val="32"/>
          <w:szCs w:val="32"/>
          <w:rtl/>
        </w:rPr>
        <w:lastRenderedPageBreak/>
        <w:t xml:space="preserve">نسبة مشاركة مساعدي الباحث في الأبحاث المدعومة (من داخل وخارج الجامعة) خلال الفترة </w:t>
      </w:r>
      <w:r w:rsidR="003751E1">
        <w:rPr>
          <w:rFonts w:eastAsia="Times New Roman" w:cs="Traditional Arabic"/>
          <w:b/>
          <w:bCs/>
          <w:color w:val="000000"/>
          <w:sz w:val="32"/>
          <w:szCs w:val="32"/>
        </w:rPr>
        <w:t>2023-2024</w:t>
      </w:r>
      <w:r w:rsidR="001A150A">
        <w:rPr>
          <w:rFonts w:eastAsia="Times New Roman" w:cs="Traditional Arabic" w:hint="cs"/>
          <w:b/>
          <w:bCs/>
          <w:color w:val="000000"/>
          <w:sz w:val="32"/>
          <w:szCs w:val="32"/>
          <w:rtl/>
        </w:rPr>
        <w:t>.</w:t>
      </w:r>
    </w:p>
    <w:p w14:paraId="4BD08A61" w14:textId="77777777" w:rsidR="00A37DAA" w:rsidRPr="00A37DAA" w:rsidRDefault="00A37DAA" w:rsidP="00A37DAA">
      <w:pPr>
        <w:pStyle w:val="ListParagraph"/>
        <w:spacing w:line="240" w:lineRule="auto"/>
        <w:ind w:left="270" w:right="-720"/>
        <w:jc w:val="both"/>
        <w:rPr>
          <w:rFonts w:eastAsia="Times New Roman" w:cs="Traditional Arabic"/>
          <w:b/>
          <w:bCs/>
          <w:color w:val="000000"/>
          <w:sz w:val="12"/>
          <w:szCs w:val="12"/>
        </w:rPr>
      </w:pPr>
    </w:p>
    <w:p w14:paraId="1A598FDF" w14:textId="77777777" w:rsidR="00A37DAA" w:rsidRPr="003751E1" w:rsidRDefault="003751E1" w:rsidP="003751E1">
      <w:pPr>
        <w:jc w:val="center"/>
        <w:rPr>
          <w:color w:val="000000"/>
          <w:sz w:val="40"/>
          <w:szCs w:val="40"/>
          <w:rtl/>
        </w:rPr>
      </w:pPr>
      <w:r w:rsidRPr="008715EB">
        <w:rPr>
          <w:noProof/>
        </w:rPr>
        <w:drawing>
          <wp:inline distT="0" distB="0" distL="0" distR="0" wp14:anchorId="22932C0C" wp14:editId="030D87D4">
            <wp:extent cx="4572000" cy="2743200"/>
            <wp:effectExtent l="0" t="0" r="0" b="0"/>
            <wp:docPr id="2039873600" name="Chart 18"/>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67"/>
              </a:graphicData>
            </a:graphic>
          </wp:inline>
        </w:drawing>
      </w:r>
    </w:p>
    <w:p w14:paraId="78F10F50" w14:textId="77777777" w:rsidR="007959E8" w:rsidRPr="00BC6010" w:rsidRDefault="007959E8" w:rsidP="00BC6010">
      <w:pPr>
        <w:pStyle w:val="Heading1"/>
        <w:numPr>
          <w:ilvl w:val="0"/>
          <w:numId w:val="0"/>
        </w:numPr>
        <w:spacing w:before="0"/>
        <w:ind w:left="432"/>
        <w:jc w:val="center"/>
        <w:rPr>
          <w:rFonts w:ascii="Traditional Arabic" w:eastAsia="Times New Roman" w:hAnsi="Traditional Arabic" w:cs="Traditional Arabic"/>
          <w:rtl/>
          <w:lang w:bidi="ar-JO"/>
        </w:rPr>
      </w:pPr>
      <w:bookmarkStart w:id="168" w:name="_الشكل_رقم_(3-14)"/>
      <w:bookmarkEnd w:id="168"/>
      <w:r w:rsidRPr="00BC6010">
        <w:rPr>
          <w:rFonts w:ascii="Traditional Arabic" w:eastAsia="Times New Roman" w:hAnsi="Traditional Arabic" w:cs="Traditional Arabic"/>
          <w:rtl/>
        </w:rPr>
        <w:t>الشكل رقم (</w:t>
      </w:r>
      <w:r w:rsidR="00780199">
        <w:rPr>
          <w:rFonts w:ascii="Traditional Arabic" w:eastAsia="Times New Roman" w:hAnsi="Traditional Arabic" w:cs="Traditional Arabic"/>
        </w:rPr>
        <w:t>3-14</w:t>
      </w:r>
      <w:r w:rsidRPr="00BC6010">
        <w:rPr>
          <w:rFonts w:ascii="Traditional Arabic" w:eastAsia="Times New Roman" w:hAnsi="Traditional Arabic" w:cs="Traditional Arabic"/>
          <w:rtl/>
        </w:rPr>
        <w:t xml:space="preserve">) نسبة مشاركة مساعدي الباحث من داخل وخارج الجامعة في الأبحاث العلمية المدعومة في الفترة </w:t>
      </w:r>
      <w:r w:rsidR="003751E1">
        <w:rPr>
          <w:rFonts w:ascii="Traditional Arabic" w:eastAsia="Times New Roman" w:hAnsi="Traditional Arabic" w:cs="Traditional Arabic" w:hint="cs"/>
          <w:rtl/>
        </w:rPr>
        <w:t>2023-2024.</w:t>
      </w:r>
    </w:p>
    <w:p w14:paraId="52E55DD5" w14:textId="77777777" w:rsidR="00594997" w:rsidRPr="00594997" w:rsidRDefault="00594997" w:rsidP="00594997">
      <w:pPr>
        <w:spacing w:after="120"/>
        <w:ind w:right="90" w:firstLine="432"/>
        <w:rPr>
          <w:rFonts w:eastAsia="Times New Roman" w:cs="Traditional Arabic"/>
          <w:caps/>
          <w:szCs w:val="28"/>
          <w:rtl/>
          <w:lang w:bidi="ar-JO"/>
        </w:rPr>
      </w:pPr>
    </w:p>
    <w:p w14:paraId="444D9244" w14:textId="77777777" w:rsidR="00830E72" w:rsidRPr="00830E72" w:rsidRDefault="00830E72" w:rsidP="00830E72">
      <w:pPr>
        <w:spacing w:after="120"/>
        <w:ind w:right="90" w:firstLine="432"/>
        <w:jc w:val="both"/>
        <w:rPr>
          <w:rFonts w:eastAsia="Times New Roman" w:cs="Traditional Arabic"/>
          <w:caps/>
          <w:szCs w:val="28"/>
          <w:rtl/>
          <w:lang w:bidi="ar-JO"/>
        </w:rPr>
      </w:pPr>
      <w:r w:rsidRPr="00830E72">
        <w:rPr>
          <w:rFonts w:eastAsia="Times New Roman" w:cs="Traditional Arabic"/>
          <w:caps/>
          <w:szCs w:val="28"/>
          <w:rtl/>
          <w:lang w:bidi="ar-JO"/>
        </w:rPr>
        <w:t>يُبيِّن الشكل أعلاه نسبة مشاركة مساعدي الباحث في الأبحاث المدعومة (من داخل وخارج الجامعة) خلال الفترة 2023-2024، حيث يُبيِّن الشكل أنه تم إشراك مساعدي الباحث في الأبحاث المدعومة بنسبة 86%.</w:t>
      </w:r>
    </w:p>
    <w:p w14:paraId="6EF10508" w14:textId="77777777" w:rsidR="00880489" w:rsidRDefault="00830E72" w:rsidP="00830E72">
      <w:pPr>
        <w:spacing w:after="120"/>
        <w:ind w:right="90" w:firstLine="432"/>
        <w:jc w:val="both"/>
        <w:rPr>
          <w:rFonts w:eastAsia="Times New Roman" w:cs="Traditional Arabic"/>
          <w:caps/>
          <w:szCs w:val="28"/>
          <w:rtl/>
          <w:lang w:bidi="ar-JO"/>
        </w:rPr>
      </w:pPr>
      <w:r w:rsidRPr="00830E72">
        <w:rPr>
          <w:rFonts w:eastAsia="Times New Roman" w:cs="Traditional Arabic"/>
          <w:caps/>
          <w:szCs w:val="28"/>
          <w:rtl/>
          <w:lang w:bidi="ar-JO"/>
        </w:rPr>
        <w:t xml:space="preserve">فقد تم </w:t>
      </w:r>
      <w:proofErr w:type="gramStart"/>
      <w:r w:rsidRPr="00830E72">
        <w:rPr>
          <w:rFonts w:eastAsia="Times New Roman" w:cs="Traditional Arabic"/>
          <w:caps/>
          <w:szCs w:val="28"/>
          <w:rtl/>
          <w:lang w:bidi="ar-JO"/>
        </w:rPr>
        <w:t>في ما</w:t>
      </w:r>
      <w:proofErr w:type="gramEnd"/>
      <w:r w:rsidRPr="00830E72">
        <w:rPr>
          <w:rFonts w:eastAsia="Times New Roman" w:cs="Traditional Arabic"/>
          <w:caps/>
          <w:szCs w:val="28"/>
          <w:rtl/>
          <w:lang w:bidi="ar-JO"/>
        </w:rPr>
        <w:t xml:space="preserve"> نسبته 54% من الأبحاث الاستعانة بمساعدي باحث من داخل الجامعة، بينما في 14% منها من خارج الجامعة، بالإضافة إلى أن 18% من الأبحاث المدعومة احتاجت إلى مساعدي باحث من داخل وخارج الجامعة معًا لإنجازها.</w:t>
      </w:r>
    </w:p>
    <w:p w14:paraId="2F5AE4F1" w14:textId="77777777" w:rsidR="00880489" w:rsidRDefault="00880489" w:rsidP="00265B3E">
      <w:pPr>
        <w:spacing w:after="120"/>
        <w:ind w:right="90" w:firstLine="432"/>
        <w:jc w:val="both"/>
        <w:rPr>
          <w:rFonts w:eastAsia="Times New Roman" w:cs="Traditional Arabic"/>
          <w:caps/>
          <w:szCs w:val="28"/>
          <w:rtl/>
          <w:lang w:bidi="ar-JO"/>
        </w:rPr>
      </w:pPr>
    </w:p>
    <w:p w14:paraId="4D0DADB8" w14:textId="2C3AD7D6" w:rsidR="00A37DAA" w:rsidRPr="00A37DAA" w:rsidRDefault="00A37DAA" w:rsidP="004401F2">
      <w:pPr>
        <w:pStyle w:val="ListParagraph"/>
        <w:numPr>
          <w:ilvl w:val="0"/>
          <w:numId w:val="18"/>
        </w:numPr>
        <w:spacing w:line="240" w:lineRule="auto"/>
        <w:ind w:left="270" w:right="-720" w:hanging="270"/>
        <w:jc w:val="both"/>
        <w:rPr>
          <w:rFonts w:eastAsia="Times New Roman" w:cs="Traditional Arabic"/>
          <w:b/>
          <w:bCs/>
          <w:color w:val="000000"/>
          <w:szCs w:val="28"/>
          <w:rtl/>
        </w:rPr>
      </w:pPr>
      <w:r w:rsidRPr="007959E8">
        <w:rPr>
          <w:rFonts w:eastAsia="Times New Roman" w:cs="Traditional Arabic"/>
          <w:b/>
          <w:bCs/>
          <w:color w:val="000000"/>
          <w:sz w:val="32"/>
          <w:szCs w:val="32"/>
          <w:rtl/>
        </w:rPr>
        <w:lastRenderedPageBreak/>
        <w:t xml:space="preserve">نسبة </w:t>
      </w:r>
      <w:proofErr w:type="spellStart"/>
      <w:r w:rsidRPr="007959E8">
        <w:rPr>
          <w:rFonts w:eastAsia="Times New Roman" w:cs="Traditional Arabic"/>
          <w:b/>
          <w:bCs/>
          <w:color w:val="000000"/>
          <w:sz w:val="32"/>
          <w:szCs w:val="32"/>
          <w:rtl/>
        </w:rPr>
        <w:t>الإنتهاء</w:t>
      </w:r>
      <w:proofErr w:type="spellEnd"/>
      <w:r w:rsidRPr="007959E8">
        <w:rPr>
          <w:rFonts w:eastAsia="Times New Roman" w:cs="Traditional Arabic"/>
          <w:b/>
          <w:bCs/>
          <w:color w:val="000000"/>
          <w:sz w:val="32"/>
          <w:szCs w:val="32"/>
          <w:rtl/>
        </w:rPr>
        <w:t xml:space="preserve"> من المشاريع البحثية بناءً على تاريخ تسليم التقريرين الفني والمالي النهائيين خلال الفترة </w:t>
      </w:r>
      <w:r w:rsidR="0026130B">
        <w:rPr>
          <w:rFonts w:eastAsia="Times New Roman" w:cs="Traditional Arabic" w:hint="cs"/>
          <w:b/>
          <w:bCs/>
          <w:color w:val="000000"/>
          <w:sz w:val="32"/>
          <w:szCs w:val="32"/>
          <w:rtl/>
        </w:rPr>
        <w:t>2023-2024</w:t>
      </w:r>
      <w:r w:rsidR="001A150A">
        <w:rPr>
          <w:rFonts w:eastAsia="Times New Roman" w:cs="Traditional Arabic" w:hint="cs"/>
          <w:b/>
          <w:bCs/>
          <w:color w:val="000000"/>
          <w:sz w:val="32"/>
          <w:szCs w:val="32"/>
          <w:rtl/>
        </w:rPr>
        <w:t>.</w:t>
      </w:r>
    </w:p>
    <w:p w14:paraId="20CE4037" w14:textId="77777777" w:rsidR="00A37DAA" w:rsidRPr="00A37DAA" w:rsidRDefault="00A37DAA" w:rsidP="00A37DAA">
      <w:pPr>
        <w:pStyle w:val="ListParagraph"/>
        <w:spacing w:line="240" w:lineRule="auto"/>
        <w:ind w:left="270" w:right="-720"/>
        <w:jc w:val="both"/>
        <w:rPr>
          <w:rFonts w:eastAsia="Times New Roman" w:cs="Traditional Arabic"/>
          <w:b/>
          <w:bCs/>
          <w:color w:val="000000"/>
          <w:sz w:val="16"/>
          <w:szCs w:val="16"/>
        </w:rPr>
      </w:pPr>
    </w:p>
    <w:p w14:paraId="238245B0" w14:textId="77777777" w:rsidR="00A37DAA" w:rsidRPr="0026130B" w:rsidRDefault="0026130B" w:rsidP="0026130B">
      <w:pPr>
        <w:pStyle w:val="ListParagraph"/>
        <w:spacing w:after="120"/>
        <w:ind w:left="0" w:right="90"/>
        <w:jc w:val="center"/>
        <w:rPr>
          <w:rFonts w:eastAsia="Times New Roman" w:cs="Traditional Arabic"/>
          <w:caps/>
          <w:sz w:val="16"/>
          <w:szCs w:val="16"/>
          <w:rtl/>
          <w:lang w:bidi="ar-JO"/>
        </w:rPr>
      </w:pPr>
      <w:r w:rsidRPr="008715EB">
        <w:rPr>
          <w:noProof/>
        </w:rPr>
        <w:drawing>
          <wp:inline distT="0" distB="0" distL="0" distR="0" wp14:anchorId="39207DB9" wp14:editId="2E83F468">
            <wp:extent cx="4570730" cy="2741930"/>
            <wp:effectExtent l="0" t="0" r="1270" b="1270"/>
            <wp:docPr id="630770343" name="Chart 19"/>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68"/>
              </a:graphicData>
            </a:graphic>
          </wp:inline>
        </w:drawing>
      </w:r>
    </w:p>
    <w:p w14:paraId="57B84442" w14:textId="77777777" w:rsidR="007959E8" w:rsidRPr="00BC6010" w:rsidRDefault="007959E8" w:rsidP="00BC6010">
      <w:pPr>
        <w:pStyle w:val="Heading1"/>
        <w:numPr>
          <w:ilvl w:val="0"/>
          <w:numId w:val="0"/>
        </w:numPr>
        <w:ind w:left="432"/>
        <w:jc w:val="center"/>
        <w:rPr>
          <w:rFonts w:ascii="Traditional Arabic" w:eastAsia="Times New Roman" w:hAnsi="Traditional Arabic" w:cs="Traditional Arabic"/>
          <w:lang w:bidi="ar-JO"/>
        </w:rPr>
      </w:pPr>
      <w:bookmarkStart w:id="169" w:name="_الشكل_رقم_(3-15):"/>
      <w:bookmarkEnd w:id="169"/>
      <w:r w:rsidRPr="00BC6010">
        <w:rPr>
          <w:rFonts w:ascii="Traditional Arabic" w:eastAsia="Times New Roman" w:hAnsi="Traditional Arabic" w:cs="Traditional Arabic"/>
          <w:rtl/>
        </w:rPr>
        <w:t>الشكل رقم (</w:t>
      </w:r>
      <w:r w:rsidR="00780199">
        <w:rPr>
          <w:rFonts w:ascii="Traditional Arabic" w:eastAsia="Times New Roman" w:hAnsi="Traditional Arabic" w:cs="Traditional Arabic"/>
        </w:rPr>
        <w:t>3-15</w:t>
      </w:r>
      <w:r w:rsidRPr="00BC6010">
        <w:rPr>
          <w:rFonts w:ascii="Traditional Arabic" w:eastAsia="Times New Roman" w:hAnsi="Traditional Arabic" w:cs="Traditional Arabic"/>
          <w:rtl/>
        </w:rPr>
        <w:t>): نسبة الباحثين الذين قاموا بتسليم التقارير النهائي</w:t>
      </w:r>
      <w:r w:rsidRPr="00BC6010">
        <w:rPr>
          <w:rFonts w:ascii="Traditional Arabic" w:eastAsia="Times New Roman" w:hAnsi="Traditional Arabic" w:cs="Traditional Arabic"/>
          <w:rtl/>
          <w:lang w:bidi="ar-JO"/>
        </w:rPr>
        <w:t xml:space="preserve">ة (الفني والمالي) للمشاريع البحثية المدعومة للفترة </w:t>
      </w:r>
      <w:r w:rsidR="0026130B">
        <w:rPr>
          <w:rFonts w:ascii="Traditional Arabic" w:eastAsia="Times New Roman" w:hAnsi="Traditional Arabic" w:cs="Traditional Arabic" w:hint="cs"/>
          <w:rtl/>
          <w:lang w:bidi="ar-JO"/>
        </w:rPr>
        <w:t>2023-2024.</w:t>
      </w:r>
    </w:p>
    <w:p w14:paraId="531F7137" w14:textId="77777777" w:rsidR="00A37DAA" w:rsidRPr="00A37DAA" w:rsidRDefault="00A37DAA" w:rsidP="00A37DAA">
      <w:pPr>
        <w:pStyle w:val="ListParagraph"/>
        <w:spacing w:after="120"/>
        <w:ind w:left="0" w:right="90"/>
        <w:jc w:val="both"/>
        <w:rPr>
          <w:rFonts w:eastAsia="Times New Roman" w:cs="Traditional Arabic"/>
          <w:caps/>
          <w:szCs w:val="28"/>
          <w:lang w:bidi="ar-JO"/>
        </w:rPr>
      </w:pPr>
    </w:p>
    <w:p w14:paraId="784731A1" w14:textId="77777777" w:rsidR="00594997" w:rsidRDefault="00A93D08" w:rsidP="00226EB8">
      <w:pPr>
        <w:pStyle w:val="ListParagraph"/>
        <w:spacing w:after="120"/>
        <w:ind w:left="0" w:right="90" w:firstLine="544"/>
        <w:jc w:val="both"/>
        <w:rPr>
          <w:rFonts w:eastAsia="Times New Roman" w:cs="Traditional Arabic"/>
          <w:caps/>
          <w:szCs w:val="28"/>
          <w:lang w:bidi="ar-JO"/>
        </w:rPr>
      </w:pPr>
      <w:r w:rsidRPr="00A93D08">
        <w:rPr>
          <w:rFonts w:eastAsia="Times New Roman" w:cs="Traditional Arabic"/>
          <w:caps/>
          <w:szCs w:val="28"/>
          <w:rtl/>
          <w:lang w:bidi="ar-JO"/>
        </w:rPr>
        <w:t>يُبيِّن الشكل أعلاه نسبة الانتهاء من المشاريع البحثية بناءً على تاريخ تسليم التقريرين الفني والمالي النهائيين للعام 2023-2024، حيث تبيَّن أن نسبة الإنجاز بلغت 52%، بينما ما نسبته 48% لم يتم تسليم تقريريها النهائيين.</w:t>
      </w:r>
    </w:p>
    <w:p w14:paraId="5E47E7D8" w14:textId="77777777" w:rsidR="00594997" w:rsidRDefault="00594997" w:rsidP="00226EB8">
      <w:pPr>
        <w:pStyle w:val="ListParagraph"/>
        <w:spacing w:after="120"/>
        <w:ind w:left="0" w:right="90" w:firstLine="544"/>
        <w:jc w:val="both"/>
        <w:rPr>
          <w:rFonts w:eastAsia="Times New Roman" w:cs="Traditional Arabic"/>
          <w:caps/>
          <w:szCs w:val="28"/>
          <w:lang w:bidi="ar-JO"/>
        </w:rPr>
      </w:pPr>
    </w:p>
    <w:p w14:paraId="07963B24" w14:textId="77777777" w:rsidR="00A93D08" w:rsidRDefault="00A93D08" w:rsidP="00226EB8">
      <w:pPr>
        <w:pStyle w:val="ListParagraph"/>
        <w:spacing w:after="120"/>
        <w:ind w:left="0" w:right="90" w:firstLine="544"/>
        <w:jc w:val="both"/>
        <w:rPr>
          <w:rFonts w:eastAsia="Times New Roman" w:cs="Traditional Arabic"/>
          <w:caps/>
          <w:szCs w:val="28"/>
          <w:rtl/>
          <w:lang w:bidi="ar-JO"/>
        </w:rPr>
      </w:pPr>
    </w:p>
    <w:p w14:paraId="2967763F" w14:textId="77777777" w:rsidR="00594997" w:rsidRPr="00226EB8" w:rsidRDefault="00594997" w:rsidP="00226EB8">
      <w:pPr>
        <w:pStyle w:val="ListParagraph"/>
        <w:spacing w:after="120"/>
        <w:ind w:left="0" w:right="90" w:firstLine="544"/>
        <w:jc w:val="both"/>
        <w:rPr>
          <w:rFonts w:eastAsia="Times New Roman" w:cs="Traditional Arabic"/>
          <w:caps/>
          <w:szCs w:val="28"/>
          <w:rtl/>
          <w:lang w:bidi="ar-JO"/>
        </w:rPr>
      </w:pPr>
    </w:p>
    <w:p w14:paraId="01302223" w14:textId="6876FFC3" w:rsidR="00A37DAA" w:rsidRPr="00A37DAA" w:rsidRDefault="00A37DAA" w:rsidP="004401F2">
      <w:pPr>
        <w:pStyle w:val="ListParagraph"/>
        <w:numPr>
          <w:ilvl w:val="0"/>
          <w:numId w:val="18"/>
        </w:numPr>
        <w:spacing w:line="240" w:lineRule="auto"/>
        <w:ind w:left="270" w:right="-720" w:hanging="270"/>
        <w:jc w:val="both"/>
        <w:rPr>
          <w:rFonts w:eastAsia="Times New Roman" w:cs="Traditional Arabic"/>
          <w:b/>
          <w:bCs/>
          <w:color w:val="000000"/>
          <w:szCs w:val="28"/>
        </w:rPr>
      </w:pPr>
      <w:r w:rsidRPr="00A96AEC">
        <w:rPr>
          <w:rFonts w:eastAsia="Times New Roman" w:cs="Traditional Arabic"/>
          <w:b/>
          <w:bCs/>
          <w:color w:val="000000"/>
          <w:sz w:val="32"/>
          <w:szCs w:val="32"/>
          <w:rtl/>
        </w:rPr>
        <w:lastRenderedPageBreak/>
        <w:t xml:space="preserve">نسبة النشر حسب طبيعة الناتج العلمي من الأبحاث المدعومة خلال الفترة </w:t>
      </w:r>
      <w:r w:rsidR="0056118E">
        <w:rPr>
          <w:rFonts w:eastAsia="Times New Roman" w:cs="Traditional Arabic" w:hint="cs"/>
          <w:b/>
          <w:bCs/>
          <w:color w:val="000000"/>
          <w:sz w:val="32"/>
          <w:szCs w:val="32"/>
          <w:rtl/>
        </w:rPr>
        <w:t>2023-2024</w:t>
      </w:r>
      <w:r w:rsidR="001A150A">
        <w:rPr>
          <w:rFonts w:eastAsia="Times New Roman" w:cs="Traditional Arabic" w:hint="cs"/>
          <w:b/>
          <w:bCs/>
          <w:color w:val="000000"/>
          <w:sz w:val="32"/>
          <w:szCs w:val="32"/>
          <w:rtl/>
        </w:rPr>
        <w:t>.</w:t>
      </w:r>
    </w:p>
    <w:p w14:paraId="2E9A44A0" w14:textId="77777777" w:rsidR="0056118E" w:rsidRPr="002302C0" w:rsidRDefault="0056118E" w:rsidP="0056118E">
      <w:pPr>
        <w:pStyle w:val="ListParagraph"/>
        <w:spacing w:line="240" w:lineRule="auto"/>
        <w:ind w:left="270" w:right="-720"/>
        <w:jc w:val="center"/>
        <w:rPr>
          <w:rFonts w:eastAsia="Times New Roman" w:cs="Traditional Arabic"/>
          <w:b/>
          <w:bCs/>
          <w:color w:val="000000"/>
          <w:sz w:val="24"/>
          <w:szCs w:val="24"/>
        </w:rPr>
      </w:pPr>
      <w:r w:rsidRPr="001E7569">
        <w:rPr>
          <w:rFonts w:asciiTheme="majorBidi" w:hAnsiTheme="majorBidi" w:cstheme="majorBidi"/>
          <w:noProof/>
        </w:rPr>
        <w:drawing>
          <wp:inline distT="0" distB="0" distL="0" distR="0" wp14:anchorId="17440E3A" wp14:editId="28E295BF">
            <wp:extent cx="4572000" cy="2743200"/>
            <wp:effectExtent l="0" t="0" r="0" b="0"/>
            <wp:docPr id="1247228833" name="Chart 20"/>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69"/>
              </a:graphicData>
            </a:graphic>
          </wp:inline>
        </w:drawing>
      </w:r>
    </w:p>
    <w:p w14:paraId="6F477288" w14:textId="77777777" w:rsidR="00A37DAA" w:rsidRPr="00BC6010" w:rsidRDefault="00A37DAA" w:rsidP="00BC6010">
      <w:pPr>
        <w:pStyle w:val="Heading1"/>
        <w:numPr>
          <w:ilvl w:val="0"/>
          <w:numId w:val="0"/>
        </w:numPr>
        <w:spacing w:before="0"/>
        <w:ind w:left="432"/>
        <w:jc w:val="center"/>
        <w:rPr>
          <w:rFonts w:ascii="Traditional Arabic" w:eastAsia="Times New Roman" w:hAnsi="Traditional Arabic" w:cs="Traditional Arabic"/>
          <w:rtl/>
        </w:rPr>
      </w:pPr>
      <w:bookmarkStart w:id="170" w:name="_الشكل_رقم_(3-16):"/>
      <w:bookmarkEnd w:id="170"/>
      <w:r w:rsidRPr="00BC6010">
        <w:rPr>
          <w:rFonts w:ascii="Traditional Arabic" w:eastAsia="Times New Roman" w:hAnsi="Traditional Arabic" w:cs="Traditional Arabic"/>
          <w:rtl/>
        </w:rPr>
        <w:t xml:space="preserve">الشكل رقم </w:t>
      </w:r>
      <w:r w:rsidR="00A96AEC" w:rsidRPr="00BC6010">
        <w:rPr>
          <w:rFonts w:ascii="Traditional Arabic" w:eastAsia="Times New Roman" w:hAnsi="Traditional Arabic" w:cs="Traditional Arabic"/>
          <w:rtl/>
        </w:rPr>
        <w:t>(</w:t>
      </w:r>
      <w:r w:rsidR="00780199">
        <w:rPr>
          <w:rFonts w:ascii="Traditional Arabic" w:eastAsia="Times New Roman" w:hAnsi="Traditional Arabic" w:cs="Traditional Arabic"/>
        </w:rPr>
        <w:t>3-16</w:t>
      </w:r>
      <w:r w:rsidRPr="00BC6010">
        <w:rPr>
          <w:rFonts w:ascii="Traditional Arabic" w:eastAsia="Times New Roman" w:hAnsi="Traditional Arabic" w:cs="Traditional Arabic"/>
          <w:rtl/>
        </w:rPr>
        <w:t xml:space="preserve">): نسبة النشر حسب طبيعة الناتج العلمي للأبحاث المدعومة خلال الفترة </w:t>
      </w:r>
      <w:r w:rsidR="0056118E">
        <w:rPr>
          <w:rFonts w:ascii="Traditional Arabic" w:eastAsia="Times New Roman" w:hAnsi="Traditional Arabic" w:cs="Traditional Arabic" w:hint="cs"/>
          <w:rtl/>
        </w:rPr>
        <w:t>2023-2024.</w:t>
      </w:r>
    </w:p>
    <w:p w14:paraId="2301D0E5" w14:textId="77777777" w:rsidR="00A37DAA" w:rsidRPr="00A37DAA" w:rsidRDefault="00A37DAA" w:rsidP="00A37DAA">
      <w:pPr>
        <w:ind w:left="360"/>
        <w:jc w:val="both"/>
        <w:rPr>
          <w:rFonts w:cs="Traditional Arabic"/>
          <w:sz w:val="10"/>
          <w:szCs w:val="10"/>
          <w:rtl/>
        </w:rPr>
      </w:pPr>
    </w:p>
    <w:p w14:paraId="17B79844" w14:textId="77777777" w:rsidR="00945E30" w:rsidRPr="00945E30" w:rsidRDefault="00945E30" w:rsidP="00945E30">
      <w:pPr>
        <w:pStyle w:val="ListParagraph"/>
        <w:spacing w:after="120"/>
        <w:ind w:left="94" w:right="90" w:firstLine="720"/>
        <w:rPr>
          <w:rFonts w:eastAsia="Times New Roman" w:cs="Traditional Arabic"/>
          <w:caps/>
          <w:szCs w:val="28"/>
          <w:rtl/>
          <w:lang w:bidi="ar-JO"/>
        </w:rPr>
      </w:pPr>
      <w:r w:rsidRPr="00945E30">
        <w:rPr>
          <w:rFonts w:eastAsia="Times New Roman" w:cs="Traditional Arabic"/>
          <w:caps/>
          <w:szCs w:val="28"/>
          <w:rtl/>
          <w:lang w:bidi="ar-JO"/>
        </w:rPr>
        <w:t>يُبيِّن الشكل أعلاه نسبة النشر حسب طبيعة الناتج العلمي من الأبحاث المدعومة خلال الفترة 2023-2024، ويظهر أن معظم النشر يكون في شكل أوراق علمية حيث شكَّلت ما نسبته 67%، وتوزَّعت باقي النشريات في أشكال مختلفة من منتجات وبرامج وبحوث في مؤتمرات لتصبح نسبة التحقق من الإنجاز السنوي 33%.</w:t>
      </w:r>
    </w:p>
    <w:p w14:paraId="79592F95" w14:textId="77777777" w:rsidR="00945E30" w:rsidRPr="00945E30" w:rsidRDefault="00945E30" w:rsidP="00945E30">
      <w:pPr>
        <w:pStyle w:val="ListParagraph"/>
        <w:spacing w:after="120"/>
        <w:ind w:left="94" w:right="90" w:firstLine="720"/>
        <w:rPr>
          <w:rFonts w:eastAsia="Times New Roman" w:cs="Traditional Arabic"/>
          <w:caps/>
          <w:szCs w:val="28"/>
          <w:rtl/>
          <w:lang w:bidi="ar-JO"/>
        </w:rPr>
      </w:pPr>
      <w:r w:rsidRPr="00945E30">
        <w:rPr>
          <w:rFonts w:eastAsia="Times New Roman" w:cs="Traditional Arabic"/>
          <w:caps/>
          <w:szCs w:val="28"/>
          <w:rtl/>
          <w:lang w:bidi="ar-JO"/>
        </w:rPr>
        <w:t>علمًا بأنه توجد أهداف فرعية للدعم لعمادة البحث العلمي تتلخص في تقديم جزء من الدعم لأبحاث خدمية أو تنموية تهدف لخدمة الجامعة والمجتمع المحلي، ولا ينتج عنها بالضرورة نشر بحثي. وبالتالي، قد تكون بعض هذه الأبحاث من ضمن الأبحاث التي قدمت خدمة للجامعة والمجتمع المحلي ولم يستطع الباحثون فيها نشر أعمالهم.</w:t>
      </w:r>
    </w:p>
    <w:p w14:paraId="6D8360E3" w14:textId="77777777" w:rsidR="00594997" w:rsidRDefault="00945E30" w:rsidP="00945E30">
      <w:pPr>
        <w:pStyle w:val="ListParagraph"/>
        <w:spacing w:after="120"/>
        <w:ind w:left="94" w:right="90" w:firstLine="720"/>
        <w:jc w:val="both"/>
        <w:rPr>
          <w:rFonts w:cs="Traditional Arabic"/>
          <w:caps/>
          <w:szCs w:val="28"/>
          <w:rtl/>
          <w:lang w:bidi="ar-JO"/>
        </w:rPr>
      </w:pPr>
      <w:r w:rsidRPr="00945E30">
        <w:rPr>
          <w:rFonts w:eastAsia="Times New Roman" w:cs="Traditional Arabic"/>
          <w:caps/>
          <w:szCs w:val="28"/>
          <w:rtl/>
          <w:lang w:bidi="ar-JO"/>
        </w:rPr>
        <w:t>وتمثل هذه الأبحاث الخدمية نسبة محدودة لأن كثيرًا من الأبحاث قد نجحت في الجمع بين النشر البحثي وتقديم خدمات للجامعة والمجتمع، كما سيظهر لاحقًا.</w:t>
      </w:r>
    </w:p>
    <w:p w14:paraId="6428C4BF" w14:textId="77777777" w:rsidR="00594997" w:rsidRDefault="00594997" w:rsidP="00226EB8">
      <w:pPr>
        <w:pStyle w:val="ListParagraph"/>
        <w:spacing w:after="120"/>
        <w:ind w:left="94" w:right="90" w:firstLine="720"/>
        <w:jc w:val="both"/>
        <w:rPr>
          <w:rFonts w:cs="Traditional Arabic"/>
          <w:caps/>
          <w:szCs w:val="28"/>
          <w:rtl/>
          <w:lang w:bidi="ar-JO"/>
        </w:rPr>
      </w:pPr>
    </w:p>
    <w:p w14:paraId="0B10BCF7" w14:textId="77777777" w:rsidR="00594997" w:rsidRPr="00226EB8" w:rsidRDefault="00594997" w:rsidP="00226EB8">
      <w:pPr>
        <w:pStyle w:val="ListParagraph"/>
        <w:spacing w:after="120"/>
        <w:ind w:left="94" w:right="90" w:firstLine="720"/>
        <w:jc w:val="both"/>
        <w:rPr>
          <w:rFonts w:eastAsia="Times New Roman" w:cs="Traditional Arabic"/>
          <w:caps/>
          <w:szCs w:val="28"/>
          <w:lang w:bidi="ar-JO"/>
        </w:rPr>
      </w:pPr>
    </w:p>
    <w:p w14:paraId="1C2E0096" w14:textId="383EBF92" w:rsidR="00A37DAA" w:rsidRPr="00A96AEC" w:rsidRDefault="00A37DAA" w:rsidP="004401F2">
      <w:pPr>
        <w:pStyle w:val="ListParagraph"/>
        <w:numPr>
          <w:ilvl w:val="0"/>
          <w:numId w:val="18"/>
        </w:numPr>
        <w:spacing w:after="0" w:line="240" w:lineRule="auto"/>
        <w:rPr>
          <w:rFonts w:eastAsia="Times New Roman" w:cs="Traditional Arabic"/>
          <w:b/>
          <w:bCs/>
          <w:color w:val="000000"/>
          <w:sz w:val="44"/>
          <w:szCs w:val="44"/>
          <w:rtl/>
        </w:rPr>
      </w:pPr>
      <w:r w:rsidRPr="00A96AEC">
        <w:rPr>
          <w:rFonts w:eastAsia="Times New Roman" w:cs="Traditional Arabic"/>
          <w:b/>
          <w:bCs/>
          <w:color w:val="000000"/>
          <w:sz w:val="32"/>
          <w:szCs w:val="32"/>
          <w:rtl/>
        </w:rPr>
        <w:lastRenderedPageBreak/>
        <w:t>نسبة الأبحاث المدعومة التي حصلت على جوائز أو منح بحثية خلال الفترة 202</w:t>
      </w:r>
      <w:r w:rsidR="00FD7B75">
        <w:rPr>
          <w:rFonts w:eastAsia="Times New Roman" w:cs="Traditional Arabic" w:hint="cs"/>
          <w:b/>
          <w:bCs/>
          <w:color w:val="000000"/>
          <w:sz w:val="32"/>
          <w:szCs w:val="32"/>
          <w:rtl/>
        </w:rPr>
        <w:t>3</w:t>
      </w:r>
      <w:r w:rsidRPr="00A96AEC">
        <w:rPr>
          <w:rFonts w:eastAsia="Times New Roman" w:cs="Traditional Arabic"/>
          <w:b/>
          <w:bCs/>
          <w:color w:val="000000"/>
          <w:sz w:val="32"/>
          <w:szCs w:val="32"/>
          <w:rtl/>
        </w:rPr>
        <w:t>-202</w:t>
      </w:r>
      <w:r w:rsidR="00FD7B75">
        <w:rPr>
          <w:rFonts w:eastAsia="Times New Roman" w:cs="Traditional Arabic" w:hint="cs"/>
          <w:b/>
          <w:bCs/>
          <w:color w:val="000000"/>
          <w:sz w:val="32"/>
          <w:szCs w:val="32"/>
          <w:rtl/>
        </w:rPr>
        <w:t>4</w:t>
      </w:r>
      <w:r w:rsidR="001A150A">
        <w:rPr>
          <w:rFonts w:eastAsia="Times New Roman" w:cs="Traditional Arabic" w:hint="cs"/>
          <w:b/>
          <w:bCs/>
          <w:color w:val="000000"/>
          <w:sz w:val="32"/>
          <w:szCs w:val="32"/>
          <w:rtl/>
        </w:rPr>
        <w:t>.</w:t>
      </w:r>
    </w:p>
    <w:p w14:paraId="2BD93E74" w14:textId="77777777" w:rsidR="00A37DAA" w:rsidRPr="00A37DAA" w:rsidRDefault="00A37DAA" w:rsidP="00A96AEC">
      <w:pPr>
        <w:rPr>
          <w:rFonts w:cs="Traditional Arabic"/>
          <w:b/>
          <w:bCs/>
          <w:color w:val="000000"/>
          <w:sz w:val="24"/>
          <w:szCs w:val="24"/>
        </w:rPr>
      </w:pPr>
    </w:p>
    <w:p w14:paraId="483DB850" w14:textId="77777777" w:rsidR="00A37DAA" w:rsidRPr="00FD7B75" w:rsidRDefault="00FD7B75" w:rsidP="00FD7B75">
      <w:pPr>
        <w:jc w:val="center"/>
        <w:rPr>
          <w:b/>
          <w:bCs/>
          <w:color w:val="000000"/>
          <w:sz w:val="24"/>
          <w:szCs w:val="24"/>
        </w:rPr>
      </w:pPr>
      <w:r w:rsidRPr="008715EB">
        <w:rPr>
          <w:noProof/>
        </w:rPr>
        <w:drawing>
          <wp:inline distT="0" distB="0" distL="0" distR="0" wp14:anchorId="17978F97" wp14:editId="2C6C471C">
            <wp:extent cx="4573270" cy="2744470"/>
            <wp:effectExtent l="0" t="0" r="17780" b="17780"/>
            <wp:docPr id="646957216" name="Chart 11"/>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70"/>
              </a:graphicData>
            </a:graphic>
          </wp:inline>
        </w:drawing>
      </w:r>
    </w:p>
    <w:p w14:paraId="02D4BC8B" w14:textId="77777777" w:rsidR="00A96AEC" w:rsidRPr="00BC6010" w:rsidRDefault="00A96AEC" w:rsidP="00BC6010">
      <w:pPr>
        <w:pStyle w:val="Heading1"/>
        <w:numPr>
          <w:ilvl w:val="0"/>
          <w:numId w:val="0"/>
        </w:numPr>
        <w:spacing w:before="0"/>
        <w:ind w:left="432"/>
        <w:jc w:val="center"/>
        <w:rPr>
          <w:rFonts w:ascii="Traditional Arabic" w:hAnsi="Traditional Arabic" w:cs="Traditional Arabic"/>
          <w:rtl/>
        </w:rPr>
      </w:pPr>
      <w:bookmarkStart w:id="171" w:name="_الشكل_رقم_(3-18):"/>
      <w:bookmarkEnd w:id="171"/>
      <w:r w:rsidRPr="00BC6010">
        <w:rPr>
          <w:rFonts w:ascii="Traditional Arabic" w:hAnsi="Traditional Arabic" w:cs="Traditional Arabic"/>
          <w:rtl/>
        </w:rPr>
        <w:t>الشكل رقم (</w:t>
      </w:r>
      <w:r w:rsidR="00780199">
        <w:rPr>
          <w:rFonts w:ascii="Traditional Arabic" w:hAnsi="Traditional Arabic" w:cs="Traditional Arabic"/>
        </w:rPr>
        <w:t>3-1</w:t>
      </w:r>
      <w:r w:rsidR="00A26BA0">
        <w:rPr>
          <w:rFonts w:ascii="Traditional Arabic" w:hAnsi="Traditional Arabic" w:cs="Traditional Arabic"/>
        </w:rPr>
        <w:t>7</w:t>
      </w:r>
      <w:r w:rsidRPr="00BC6010">
        <w:rPr>
          <w:rFonts w:ascii="Traditional Arabic" w:hAnsi="Traditional Arabic" w:cs="Traditional Arabic"/>
          <w:rtl/>
        </w:rPr>
        <w:t>): نسبة الأبحاث التي حصلت على جوائز أو منح بحثية من المشاريع التي تم دعمها للفترة 202</w:t>
      </w:r>
      <w:r w:rsidR="00FD7B75">
        <w:rPr>
          <w:rFonts w:ascii="Traditional Arabic" w:hAnsi="Traditional Arabic" w:cs="Traditional Arabic" w:hint="cs"/>
          <w:rtl/>
        </w:rPr>
        <w:t>3</w:t>
      </w:r>
      <w:r w:rsidRPr="00BC6010">
        <w:rPr>
          <w:rFonts w:ascii="Traditional Arabic" w:hAnsi="Traditional Arabic" w:cs="Traditional Arabic"/>
          <w:rtl/>
        </w:rPr>
        <w:t>-202</w:t>
      </w:r>
      <w:r w:rsidR="00FD7B75">
        <w:rPr>
          <w:rFonts w:ascii="Traditional Arabic" w:hAnsi="Traditional Arabic" w:cs="Traditional Arabic" w:hint="cs"/>
          <w:rtl/>
        </w:rPr>
        <w:t>4.</w:t>
      </w:r>
    </w:p>
    <w:p w14:paraId="3651CE0E" w14:textId="77777777" w:rsidR="00594997" w:rsidRPr="00594997" w:rsidRDefault="00594997" w:rsidP="00594997">
      <w:pPr>
        <w:spacing w:after="0" w:line="240" w:lineRule="auto"/>
        <w:ind w:firstLine="724"/>
        <w:rPr>
          <w:rFonts w:eastAsia="Times New Roman" w:cs="Traditional Arabic"/>
          <w:caps/>
          <w:szCs w:val="28"/>
          <w:rtl/>
          <w:lang w:bidi="ar-JO"/>
        </w:rPr>
      </w:pPr>
    </w:p>
    <w:p w14:paraId="7B5AB358" w14:textId="77777777" w:rsidR="00945E30" w:rsidRPr="00945E30" w:rsidRDefault="00945E30" w:rsidP="00945E30">
      <w:pPr>
        <w:spacing w:after="0" w:line="240" w:lineRule="auto"/>
        <w:ind w:firstLine="724"/>
        <w:rPr>
          <w:rFonts w:eastAsia="Times New Roman" w:cs="Traditional Arabic"/>
          <w:caps/>
          <w:szCs w:val="28"/>
          <w:rtl/>
          <w:lang w:bidi="ar-JO"/>
        </w:rPr>
      </w:pPr>
    </w:p>
    <w:p w14:paraId="619F3A04" w14:textId="77777777" w:rsidR="00594997" w:rsidRDefault="00945E30" w:rsidP="00945E30">
      <w:pPr>
        <w:spacing w:after="0" w:line="240" w:lineRule="auto"/>
        <w:ind w:firstLine="724"/>
        <w:rPr>
          <w:rFonts w:eastAsia="Times New Roman" w:cs="Traditional Arabic"/>
          <w:caps/>
          <w:szCs w:val="28"/>
          <w:rtl/>
          <w:lang w:bidi="ar-JO"/>
        </w:rPr>
      </w:pPr>
      <w:r w:rsidRPr="00945E30">
        <w:rPr>
          <w:rFonts w:eastAsia="Times New Roman" w:cs="Traditional Arabic"/>
          <w:caps/>
          <w:szCs w:val="28"/>
          <w:rtl/>
          <w:lang w:bidi="ar-JO"/>
        </w:rPr>
        <w:t>يُبيِّن الشكل أعلاه نسبة الأبحاث المدعومة التي حصلت على جوائز خلال الفترة 2023-2024، حيث يُظهر أن نسبة 3% من الأبحاث المدعومة قد حصلت على جوائز أو منح بحثية، علمًا بأن الحصول على جوائز يتطلب أبحاثًا متميزة.</w:t>
      </w:r>
    </w:p>
    <w:p w14:paraId="34819FD1" w14:textId="77777777" w:rsidR="00945E30" w:rsidRDefault="00945E30" w:rsidP="00945E30">
      <w:pPr>
        <w:spacing w:after="0" w:line="240" w:lineRule="auto"/>
        <w:ind w:firstLine="724"/>
        <w:rPr>
          <w:rFonts w:eastAsia="Times New Roman" w:cs="Traditional Arabic"/>
          <w:caps/>
          <w:szCs w:val="28"/>
          <w:rtl/>
          <w:lang w:bidi="ar-JO"/>
        </w:rPr>
      </w:pPr>
    </w:p>
    <w:p w14:paraId="6BDCF222" w14:textId="77777777" w:rsidR="00594997" w:rsidRPr="00A96AEC" w:rsidRDefault="00594997" w:rsidP="00594997">
      <w:pPr>
        <w:spacing w:after="0" w:line="240" w:lineRule="auto"/>
        <w:ind w:firstLine="724"/>
        <w:rPr>
          <w:rFonts w:eastAsia="Times New Roman" w:cs="Traditional Arabic"/>
          <w:sz w:val="40"/>
          <w:szCs w:val="40"/>
        </w:rPr>
      </w:pPr>
    </w:p>
    <w:p w14:paraId="1642010F" w14:textId="5A4814CF" w:rsidR="00A37DAA" w:rsidRPr="00A37DAA" w:rsidRDefault="00A37DAA" w:rsidP="004401F2">
      <w:pPr>
        <w:pStyle w:val="ListParagraph"/>
        <w:numPr>
          <w:ilvl w:val="0"/>
          <w:numId w:val="18"/>
        </w:numPr>
        <w:spacing w:after="0" w:line="240" w:lineRule="auto"/>
        <w:ind w:right="-360"/>
        <w:jc w:val="both"/>
        <w:rPr>
          <w:rFonts w:eastAsia="Times New Roman" w:cs="Traditional Arabic"/>
          <w:b/>
          <w:bCs/>
          <w:color w:val="000000"/>
          <w:sz w:val="40"/>
          <w:szCs w:val="40"/>
          <w:rtl/>
        </w:rPr>
      </w:pPr>
      <w:r w:rsidRPr="00A37DAA">
        <w:rPr>
          <w:rFonts w:eastAsia="Times New Roman" w:cs="Traditional Arabic"/>
          <w:b/>
          <w:bCs/>
          <w:color w:val="000000"/>
          <w:sz w:val="36"/>
          <w:szCs w:val="36"/>
          <w:rtl/>
        </w:rPr>
        <w:lastRenderedPageBreak/>
        <w:t xml:space="preserve">نسبة </w:t>
      </w:r>
      <w:proofErr w:type="spellStart"/>
      <w:r w:rsidRPr="00A37DAA">
        <w:rPr>
          <w:rFonts w:eastAsia="Times New Roman" w:cs="Traditional Arabic"/>
          <w:b/>
          <w:bCs/>
          <w:color w:val="000000"/>
          <w:sz w:val="36"/>
          <w:szCs w:val="36"/>
          <w:rtl/>
        </w:rPr>
        <w:t>الإستفادة</w:t>
      </w:r>
      <w:proofErr w:type="spellEnd"/>
      <w:r w:rsidRPr="00A37DAA">
        <w:rPr>
          <w:rFonts w:eastAsia="Times New Roman" w:cs="Traditional Arabic"/>
          <w:b/>
          <w:bCs/>
          <w:color w:val="000000"/>
          <w:sz w:val="36"/>
          <w:szCs w:val="36"/>
          <w:rtl/>
        </w:rPr>
        <w:t xml:space="preserve"> من نتائج الأبحاث المدعومة خلال الفترة 202</w:t>
      </w:r>
      <w:r w:rsidR="00FD7B75">
        <w:rPr>
          <w:rFonts w:eastAsia="Times New Roman" w:cs="Traditional Arabic" w:hint="cs"/>
          <w:b/>
          <w:bCs/>
          <w:color w:val="000000"/>
          <w:sz w:val="36"/>
          <w:szCs w:val="36"/>
          <w:rtl/>
        </w:rPr>
        <w:t>3</w:t>
      </w:r>
      <w:r w:rsidRPr="00A37DAA">
        <w:rPr>
          <w:rFonts w:eastAsia="Times New Roman" w:cs="Traditional Arabic"/>
          <w:b/>
          <w:bCs/>
          <w:color w:val="000000"/>
          <w:sz w:val="36"/>
          <w:szCs w:val="36"/>
          <w:rtl/>
        </w:rPr>
        <w:t>-202</w:t>
      </w:r>
      <w:r w:rsidR="00FD7B75">
        <w:rPr>
          <w:rFonts w:eastAsia="Times New Roman" w:cs="Traditional Arabic" w:hint="cs"/>
          <w:b/>
          <w:bCs/>
          <w:color w:val="000000"/>
          <w:sz w:val="36"/>
          <w:szCs w:val="36"/>
          <w:rtl/>
        </w:rPr>
        <w:t>4</w:t>
      </w:r>
      <w:r w:rsidR="001A150A">
        <w:rPr>
          <w:rFonts w:eastAsia="Times New Roman" w:cs="Traditional Arabic" w:hint="cs"/>
          <w:b/>
          <w:bCs/>
          <w:color w:val="000000"/>
          <w:sz w:val="36"/>
          <w:szCs w:val="36"/>
          <w:rtl/>
        </w:rPr>
        <w:t>.</w:t>
      </w:r>
    </w:p>
    <w:p w14:paraId="7D2F55EA" w14:textId="77777777" w:rsidR="00A37DAA" w:rsidRPr="00A37DAA" w:rsidRDefault="00FD7B75" w:rsidP="00A37DAA">
      <w:pPr>
        <w:spacing w:line="216" w:lineRule="auto"/>
        <w:jc w:val="center"/>
        <w:rPr>
          <w:rFonts w:cs="Traditional Arabic"/>
          <w:rtl/>
        </w:rPr>
      </w:pPr>
      <w:r w:rsidRPr="008715EB">
        <w:rPr>
          <w:noProof/>
        </w:rPr>
        <w:drawing>
          <wp:inline distT="0" distB="0" distL="0" distR="0" wp14:anchorId="50F0B9F0" wp14:editId="3E1A11F1">
            <wp:extent cx="4573270" cy="2744470"/>
            <wp:effectExtent l="0" t="0" r="17780" b="17780"/>
            <wp:docPr id="857847146" name="Chart 10"/>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71"/>
              </a:graphicData>
            </a:graphic>
          </wp:inline>
        </w:drawing>
      </w:r>
    </w:p>
    <w:p w14:paraId="1BFFFE6D" w14:textId="77777777" w:rsidR="00A96AEC" w:rsidRPr="00BC6010" w:rsidRDefault="00A96AEC" w:rsidP="00BC6010">
      <w:pPr>
        <w:pStyle w:val="Heading1"/>
        <w:numPr>
          <w:ilvl w:val="0"/>
          <w:numId w:val="0"/>
        </w:numPr>
        <w:spacing w:before="0"/>
        <w:ind w:left="432"/>
        <w:jc w:val="center"/>
        <w:rPr>
          <w:rFonts w:ascii="Traditional Arabic" w:eastAsia="Times New Roman" w:hAnsi="Traditional Arabic" w:cs="Traditional Arabic"/>
        </w:rPr>
      </w:pPr>
      <w:bookmarkStart w:id="172" w:name="_الشكل_رقم_(3-19):"/>
      <w:bookmarkEnd w:id="172"/>
      <w:r w:rsidRPr="00BC6010">
        <w:rPr>
          <w:rFonts w:ascii="Traditional Arabic" w:eastAsia="Times New Roman" w:hAnsi="Traditional Arabic" w:cs="Traditional Arabic"/>
          <w:rtl/>
        </w:rPr>
        <w:t>الشكل رقم (</w:t>
      </w:r>
      <w:r w:rsidR="00780199">
        <w:rPr>
          <w:rFonts w:ascii="Traditional Arabic" w:eastAsia="Times New Roman" w:hAnsi="Traditional Arabic" w:cs="Traditional Arabic"/>
        </w:rPr>
        <w:t>3-1</w:t>
      </w:r>
      <w:r w:rsidR="00A26BA0">
        <w:rPr>
          <w:rFonts w:ascii="Traditional Arabic" w:eastAsia="Times New Roman" w:hAnsi="Traditional Arabic" w:cs="Traditional Arabic"/>
        </w:rPr>
        <w:t>8</w:t>
      </w:r>
      <w:r w:rsidRPr="00BC6010">
        <w:rPr>
          <w:rFonts w:ascii="Traditional Arabic" w:eastAsia="Times New Roman" w:hAnsi="Traditional Arabic" w:cs="Traditional Arabic"/>
          <w:rtl/>
        </w:rPr>
        <w:t>): نسبة الاستفادة المادية والملموسة من الأبحاث المدعومة خلال الفترة 202</w:t>
      </w:r>
      <w:r w:rsidR="00FD7B75">
        <w:rPr>
          <w:rFonts w:ascii="Traditional Arabic" w:eastAsia="Times New Roman" w:hAnsi="Traditional Arabic" w:cs="Traditional Arabic" w:hint="cs"/>
          <w:rtl/>
        </w:rPr>
        <w:t>3</w:t>
      </w:r>
      <w:r w:rsidRPr="00BC6010">
        <w:rPr>
          <w:rFonts w:ascii="Traditional Arabic" w:eastAsia="Times New Roman" w:hAnsi="Traditional Arabic" w:cs="Traditional Arabic"/>
          <w:rtl/>
        </w:rPr>
        <w:t>-202</w:t>
      </w:r>
      <w:r w:rsidR="00FD7B75">
        <w:rPr>
          <w:rFonts w:ascii="Traditional Arabic" w:eastAsia="Times New Roman" w:hAnsi="Traditional Arabic" w:cs="Traditional Arabic" w:hint="cs"/>
          <w:rtl/>
        </w:rPr>
        <w:t>4</w:t>
      </w:r>
    </w:p>
    <w:p w14:paraId="46D05E5C" w14:textId="77777777" w:rsidR="00A37DAA" w:rsidRPr="00A37DAA" w:rsidRDefault="00594997" w:rsidP="00594997">
      <w:pPr>
        <w:pStyle w:val="ListParagraph"/>
        <w:spacing w:after="120"/>
        <w:ind w:left="0" w:right="90" w:firstLine="904"/>
        <w:jc w:val="both"/>
        <w:rPr>
          <w:rFonts w:eastAsia="Times New Roman" w:cs="Traditional Arabic"/>
          <w:caps/>
          <w:szCs w:val="28"/>
          <w:rtl/>
          <w:lang w:bidi="ar-JO"/>
        </w:rPr>
      </w:pPr>
      <w:r w:rsidRPr="00594997">
        <w:rPr>
          <w:rFonts w:eastAsia="Times New Roman" w:cs="Traditional Arabic"/>
          <w:caps/>
          <w:szCs w:val="28"/>
          <w:rtl/>
          <w:lang w:bidi="ar-JO"/>
        </w:rPr>
        <w:t>يُبيِّن الشكل أعلاه نسبة الاستفادة من نتائج الأبحاث المدعومة خلال الفترة 2023-2024، ويظهر أن ما نسبته 35% من الأبحاث المدعومة قد قدم فائدة لصالح الجامعة والمجتمع، علمًا بأن نسبة 65% ستقدم دعمًا غير مباشر للجامعة من خلال النشر البحثي في المجلات العلمية المختلفة، مما يرفع من تصنيف الجامعة لدى هيئات الاعتماد، وهذا هو الهدف الرئيسي للدعم.</w:t>
      </w:r>
    </w:p>
    <w:p w14:paraId="42C0C331" w14:textId="77777777" w:rsidR="002E790B" w:rsidRPr="001E6413" w:rsidRDefault="00464A2B" w:rsidP="00161C68">
      <w:pPr>
        <w:spacing w:before="240" w:after="0"/>
        <w:ind w:left="206"/>
        <w:jc w:val="lowKashida"/>
        <w:rPr>
          <w:rFonts w:cs="Traditional Arabic"/>
          <w:b/>
          <w:bCs/>
          <w:color w:val="000000"/>
          <w:szCs w:val="28"/>
          <w:rtl/>
        </w:rPr>
      </w:pPr>
      <w:proofErr w:type="gramStart"/>
      <w:r w:rsidRPr="001E6413">
        <w:rPr>
          <w:rFonts w:cs="Traditional Arabic" w:hint="cs"/>
          <w:b/>
          <w:bCs/>
          <w:color w:val="000000"/>
          <w:szCs w:val="28"/>
          <w:rtl/>
        </w:rPr>
        <w:t>و</w:t>
      </w:r>
      <w:r w:rsidR="007F38D5" w:rsidRPr="007F38D5">
        <w:rPr>
          <w:rFonts w:cs="Traditional Arabic"/>
          <w:b/>
          <w:bCs/>
          <w:color w:val="000000"/>
          <w:szCs w:val="28"/>
          <w:rtl/>
        </w:rPr>
        <w:t xml:space="preserve"> </w:t>
      </w:r>
      <w:r w:rsidR="007F38D5" w:rsidRPr="001E6413">
        <w:rPr>
          <w:rFonts w:cs="Traditional Arabic"/>
          <w:b/>
          <w:bCs/>
          <w:color w:val="000000"/>
          <w:szCs w:val="28"/>
          <w:rtl/>
        </w:rPr>
        <w:t>يوضح</w:t>
      </w:r>
      <w:proofErr w:type="gramEnd"/>
      <w:r w:rsidR="007F38D5" w:rsidRPr="001E6413">
        <w:rPr>
          <w:rFonts w:cs="Traditional Arabic" w:hint="cs"/>
          <w:b/>
          <w:bCs/>
          <w:color w:val="000000"/>
          <w:szCs w:val="28"/>
          <w:rtl/>
        </w:rPr>
        <w:t xml:space="preserve"> </w:t>
      </w:r>
      <w:r w:rsidRPr="001E6413">
        <w:rPr>
          <w:rFonts w:cs="Traditional Arabic" w:hint="cs"/>
          <w:b/>
          <w:bCs/>
          <w:color w:val="000000"/>
          <w:szCs w:val="28"/>
          <w:rtl/>
        </w:rPr>
        <w:t>ال</w:t>
      </w:r>
      <w:r w:rsidR="002E790B" w:rsidRPr="001E6413">
        <w:rPr>
          <w:rFonts w:cs="Traditional Arabic"/>
          <w:b/>
          <w:bCs/>
          <w:color w:val="000000"/>
          <w:szCs w:val="28"/>
          <w:rtl/>
        </w:rPr>
        <w:t>جدول</w:t>
      </w:r>
      <w:r w:rsidR="002E790B" w:rsidRPr="001E6413">
        <w:rPr>
          <w:rFonts w:cs="Traditional Arabic" w:hint="cs"/>
          <w:b/>
          <w:bCs/>
          <w:color w:val="000000"/>
          <w:szCs w:val="28"/>
          <w:rtl/>
        </w:rPr>
        <w:t xml:space="preserve"> </w:t>
      </w:r>
      <w:r w:rsidR="002E790B" w:rsidRPr="001E6413">
        <w:rPr>
          <w:rFonts w:cs="Traditional Arabic"/>
          <w:b/>
          <w:bCs/>
          <w:color w:val="000000"/>
          <w:szCs w:val="28"/>
          <w:rtl/>
        </w:rPr>
        <w:t>(</w:t>
      </w:r>
      <w:r w:rsidR="00212035">
        <w:rPr>
          <w:rFonts w:cs="Traditional Arabic"/>
          <w:b/>
          <w:bCs/>
          <w:color w:val="000000"/>
          <w:szCs w:val="28"/>
        </w:rPr>
        <w:t>11</w:t>
      </w:r>
      <w:r w:rsidR="00A02DC4" w:rsidRPr="001E6413">
        <w:rPr>
          <w:rFonts w:cs="Traditional Arabic" w:hint="cs"/>
          <w:b/>
          <w:bCs/>
          <w:color w:val="000000"/>
          <w:szCs w:val="28"/>
          <w:rtl/>
        </w:rPr>
        <w:t>-3</w:t>
      </w:r>
      <w:r w:rsidR="002E790B" w:rsidRPr="001E6413">
        <w:rPr>
          <w:rFonts w:cs="Traditional Arabic"/>
          <w:b/>
          <w:bCs/>
          <w:color w:val="000000"/>
          <w:szCs w:val="28"/>
          <w:rtl/>
        </w:rPr>
        <w:t>) أسماء الجامعات والمراكز البحثية المشتركة في ال</w:t>
      </w:r>
      <w:r w:rsidR="001500C6">
        <w:rPr>
          <w:rFonts w:cs="Traditional Arabic"/>
          <w:b/>
          <w:bCs/>
          <w:color w:val="000000"/>
          <w:szCs w:val="28"/>
          <w:rtl/>
        </w:rPr>
        <w:t>أبحاث</w:t>
      </w:r>
      <w:r w:rsidR="002E790B" w:rsidRPr="001E6413">
        <w:rPr>
          <w:rFonts w:cs="Traditional Arabic"/>
          <w:b/>
          <w:bCs/>
          <w:color w:val="000000"/>
          <w:szCs w:val="28"/>
          <w:rtl/>
        </w:rPr>
        <w:t xml:space="preserve"> مع جامعة </w:t>
      </w:r>
      <w:proofErr w:type="spellStart"/>
      <w:r w:rsidR="002E790B" w:rsidRPr="001E6413">
        <w:rPr>
          <w:rFonts w:cs="Traditional Arabic"/>
          <w:b/>
          <w:bCs/>
          <w:color w:val="000000"/>
          <w:szCs w:val="28"/>
          <w:rtl/>
        </w:rPr>
        <w:t>البترا</w:t>
      </w:r>
      <w:proofErr w:type="spellEnd"/>
      <w:r w:rsidR="002E790B" w:rsidRPr="001E6413">
        <w:rPr>
          <w:rFonts w:cs="Traditional Arabic"/>
          <w:b/>
          <w:bCs/>
          <w:color w:val="000000"/>
          <w:szCs w:val="28"/>
          <w:rtl/>
        </w:rPr>
        <w:t xml:space="preserve"> والتي نشرت مع الجامعة 10 </w:t>
      </w:r>
      <w:r w:rsidR="001500C6">
        <w:rPr>
          <w:rFonts w:cs="Traditional Arabic"/>
          <w:b/>
          <w:bCs/>
          <w:color w:val="000000"/>
          <w:szCs w:val="28"/>
          <w:rtl/>
        </w:rPr>
        <w:t>أبحاث</w:t>
      </w:r>
      <w:r w:rsidR="002E790B" w:rsidRPr="001E6413">
        <w:rPr>
          <w:rFonts w:cs="Traditional Arabic"/>
          <w:b/>
          <w:bCs/>
          <w:color w:val="000000"/>
          <w:szCs w:val="28"/>
          <w:rtl/>
        </w:rPr>
        <w:t xml:space="preserve"> فأكثر:</w:t>
      </w:r>
    </w:p>
    <w:p w14:paraId="780D0B7C" w14:textId="77777777" w:rsidR="00464A2B" w:rsidRPr="001E6413" w:rsidRDefault="00464A2B" w:rsidP="002E790B">
      <w:pPr>
        <w:ind w:left="206"/>
        <w:jc w:val="lowKashida"/>
        <w:rPr>
          <w:rFonts w:asciiTheme="majorBidi" w:hAnsiTheme="majorBidi" w:cstheme="majorBidi"/>
          <w:b/>
          <w:bCs/>
          <w:color w:val="000000"/>
          <w:sz w:val="2"/>
          <w:szCs w:val="2"/>
          <w:rtl/>
        </w:rPr>
      </w:pPr>
    </w:p>
    <w:p w14:paraId="277E8856" w14:textId="77777777" w:rsidR="00464A2B" w:rsidRPr="00161C68" w:rsidRDefault="00464A2B" w:rsidP="00464A2B">
      <w:pPr>
        <w:pStyle w:val="Heading3"/>
        <w:numPr>
          <w:ilvl w:val="0"/>
          <w:numId w:val="0"/>
        </w:numPr>
        <w:ind w:left="720"/>
        <w:jc w:val="center"/>
        <w:rPr>
          <w:rFonts w:ascii="Traditional Arabic" w:hAnsi="Traditional Arabic" w:cs="Traditional Arabic"/>
          <w:szCs w:val="28"/>
          <w:rtl/>
          <w:lang w:bidi="ar-JO"/>
        </w:rPr>
      </w:pPr>
      <w:bookmarkStart w:id="173" w:name="_جدول_(3-13)_:"/>
      <w:bookmarkEnd w:id="173"/>
      <w:r w:rsidRPr="00161C68">
        <w:rPr>
          <w:rFonts w:ascii="Traditional Arabic" w:hAnsi="Traditional Arabic" w:cs="Traditional Arabic"/>
          <w:szCs w:val="28"/>
          <w:rtl/>
          <w:lang w:bidi="ar-JO"/>
        </w:rPr>
        <w:t>جدول (</w:t>
      </w:r>
      <w:r w:rsidR="00161C68" w:rsidRPr="00161C68">
        <w:rPr>
          <w:rFonts w:ascii="Traditional Arabic" w:hAnsi="Traditional Arabic" w:cs="Traditional Arabic"/>
          <w:szCs w:val="28"/>
          <w:lang w:bidi="ar-JO"/>
        </w:rPr>
        <w:t>3-</w:t>
      </w:r>
      <w:r w:rsidR="00212035">
        <w:rPr>
          <w:rFonts w:ascii="Traditional Arabic" w:hAnsi="Traditional Arabic" w:cs="Traditional Arabic"/>
          <w:szCs w:val="28"/>
          <w:lang w:bidi="ar-JO"/>
        </w:rPr>
        <w:t>11</w:t>
      </w:r>
      <w:proofErr w:type="gramStart"/>
      <w:r w:rsidRPr="00161C68">
        <w:rPr>
          <w:rFonts w:ascii="Traditional Arabic" w:hAnsi="Traditional Arabic" w:cs="Traditional Arabic"/>
          <w:szCs w:val="28"/>
          <w:rtl/>
          <w:lang w:bidi="ar-JO"/>
        </w:rPr>
        <w:t>) :</w:t>
      </w:r>
      <w:proofErr w:type="gramEnd"/>
      <w:r w:rsidRPr="00161C68">
        <w:rPr>
          <w:rFonts w:ascii="Traditional Arabic" w:hAnsi="Traditional Arabic" w:cs="Traditional Arabic"/>
          <w:szCs w:val="28"/>
          <w:rtl/>
          <w:lang w:bidi="ar-JO"/>
        </w:rPr>
        <w:t xml:space="preserve"> أسماء الجامعات والمراكز البحثية المشتركة في ال</w:t>
      </w:r>
      <w:r w:rsidR="001500C6">
        <w:rPr>
          <w:rFonts w:ascii="Traditional Arabic" w:hAnsi="Traditional Arabic" w:cs="Traditional Arabic"/>
          <w:szCs w:val="28"/>
          <w:rtl/>
          <w:lang w:bidi="ar-JO"/>
        </w:rPr>
        <w:t>أبحاث</w:t>
      </w:r>
      <w:r w:rsidRPr="00161C68">
        <w:rPr>
          <w:rFonts w:ascii="Traditional Arabic" w:hAnsi="Traditional Arabic" w:cs="Traditional Arabic"/>
          <w:szCs w:val="28"/>
          <w:rtl/>
          <w:lang w:bidi="ar-JO"/>
        </w:rPr>
        <w:t xml:space="preserve"> مع جامعة </w:t>
      </w:r>
      <w:proofErr w:type="spellStart"/>
      <w:r w:rsidRPr="00161C68">
        <w:rPr>
          <w:rFonts w:ascii="Traditional Arabic" w:hAnsi="Traditional Arabic" w:cs="Traditional Arabic"/>
          <w:szCs w:val="28"/>
          <w:rtl/>
          <w:lang w:bidi="ar-JO"/>
        </w:rPr>
        <w:t>البترا</w:t>
      </w:r>
      <w:proofErr w:type="spellEnd"/>
      <w:r w:rsidRPr="00161C68">
        <w:rPr>
          <w:rFonts w:ascii="Traditional Arabic" w:hAnsi="Traditional Arabic" w:cs="Traditional Arabic"/>
          <w:szCs w:val="28"/>
          <w:rtl/>
          <w:lang w:bidi="ar-JO"/>
        </w:rPr>
        <w:t xml:space="preserve"> والتي نشرت مع الجامعة 10 </w:t>
      </w:r>
      <w:r w:rsidR="001500C6">
        <w:rPr>
          <w:rFonts w:ascii="Traditional Arabic" w:hAnsi="Traditional Arabic" w:cs="Traditional Arabic"/>
          <w:szCs w:val="28"/>
          <w:rtl/>
          <w:lang w:bidi="ar-JO"/>
        </w:rPr>
        <w:t>أبحاث</w:t>
      </w:r>
      <w:r w:rsidRPr="00161C68">
        <w:rPr>
          <w:rFonts w:ascii="Traditional Arabic" w:hAnsi="Traditional Arabic" w:cs="Traditional Arabic"/>
          <w:szCs w:val="28"/>
          <w:rtl/>
          <w:lang w:bidi="ar-JO"/>
        </w:rPr>
        <w:t xml:space="preserve"> فأكثر</w:t>
      </w:r>
      <w:r w:rsidR="001E6413" w:rsidRPr="00161C68">
        <w:rPr>
          <w:rFonts w:ascii="Traditional Arabic" w:hAnsi="Traditional Arabic" w:cs="Traditional Arabic"/>
          <w:szCs w:val="28"/>
          <w:rtl/>
          <w:lang w:bidi="ar-JO"/>
        </w:rPr>
        <w:t xml:space="preserve"> للعام 202</w:t>
      </w:r>
      <w:r w:rsidR="00F76F13">
        <w:rPr>
          <w:rFonts w:ascii="Traditional Arabic" w:hAnsi="Traditional Arabic" w:cs="Traditional Arabic" w:hint="cs"/>
          <w:szCs w:val="28"/>
          <w:rtl/>
          <w:lang w:bidi="ar-JO"/>
        </w:rPr>
        <w:t>4.</w:t>
      </w:r>
    </w:p>
    <w:tbl>
      <w:tblPr>
        <w:tblW w:w="8046" w:type="dxa"/>
        <w:jc w:val="center"/>
        <w:tblLook w:val="04A0" w:firstRow="1" w:lastRow="0" w:firstColumn="1" w:lastColumn="0" w:noHBand="0" w:noVBand="1"/>
      </w:tblPr>
      <w:tblGrid>
        <w:gridCol w:w="960"/>
        <w:gridCol w:w="5723"/>
        <w:gridCol w:w="1363"/>
      </w:tblGrid>
      <w:tr w:rsidR="00F76F13" w:rsidRPr="00E50A80" w14:paraId="566B5347" w14:textId="77777777" w:rsidTr="00226EB8">
        <w:trPr>
          <w:trHeight w:val="300"/>
          <w:tblHeader/>
          <w:jc w:val="center"/>
        </w:trPr>
        <w:tc>
          <w:tcPr>
            <w:tcW w:w="960" w:type="dxa"/>
            <w:tcBorders>
              <w:top w:val="single" w:sz="4" w:space="0" w:color="auto"/>
              <w:left w:val="single" w:sz="4" w:space="0" w:color="auto"/>
              <w:bottom w:val="single" w:sz="4" w:space="0" w:color="auto"/>
              <w:right w:val="single" w:sz="4" w:space="0" w:color="auto"/>
            </w:tcBorders>
            <w:shd w:val="clear" w:color="auto" w:fill="D9D9D9"/>
            <w:noWrap/>
            <w:vAlign w:val="bottom"/>
            <w:hideMark/>
          </w:tcPr>
          <w:p w14:paraId="3C41217C" w14:textId="77777777" w:rsidR="00F76F13" w:rsidRPr="00E50A80" w:rsidRDefault="00F76F13" w:rsidP="00E50A80">
            <w:pPr>
              <w:spacing w:after="0"/>
              <w:jc w:val="center"/>
              <w:rPr>
                <w:rFonts w:asciiTheme="majorBidi" w:hAnsiTheme="majorBidi" w:cstheme="majorBidi"/>
                <w:b/>
                <w:bCs/>
                <w:color w:val="000000"/>
                <w:sz w:val="24"/>
                <w:szCs w:val="24"/>
              </w:rPr>
            </w:pPr>
            <w:r w:rsidRPr="00E50A80">
              <w:rPr>
                <w:rFonts w:asciiTheme="majorBidi" w:hAnsiTheme="majorBidi" w:cstheme="majorBidi"/>
                <w:b/>
                <w:bCs/>
                <w:color w:val="000000"/>
                <w:sz w:val="24"/>
                <w:szCs w:val="24"/>
              </w:rPr>
              <w:t>#</w:t>
            </w:r>
          </w:p>
        </w:tc>
        <w:tc>
          <w:tcPr>
            <w:tcW w:w="5723" w:type="dxa"/>
            <w:tcBorders>
              <w:top w:val="single" w:sz="4" w:space="0" w:color="auto"/>
              <w:left w:val="nil"/>
              <w:bottom w:val="single" w:sz="4" w:space="0" w:color="auto"/>
              <w:right w:val="single" w:sz="4" w:space="0" w:color="auto"/>
            </w:tcBorders>
            <w:shd w:val="clear" w:color="auto" w:fill="D9D9D9"/>
            <w:noWrap/>
            <w:vAlign w:val="bottom"/>
            <w:hideMark/>
          </w:tcPr>
          <w:p w14:paraId="29AE6E83" w14:textId="77777777" w:rsidR="00F76F13" w:rsidRPr="00E50A80" w:rsidRDefault="00F76F13" w:rsidP="00E50A80">
            <w:pPr>
              <w:spacing w:after="0"/>
              <w:jc w:val="center"/>
              <w:rPr>
                <w:rFonts w:asciiTheme="majorBidi" w:hAnsiTheme="majorBidi" w:cstheme="majorBidi"/>
                <w:b/>
                <w:bCs/>
                <w:color w:val="000000"/>
                <w:sz w:val="24"/>
                <w:szCs w:val="24"/>
              </w:rPr>
            </w:pPr>
            <w:r w:rsidRPr="00E50A80">
              <w:rPr>
                <w:rFonts w:asciiTheme="majorBidi" w:hAnsiTheme="majorBidi" w:cstheme="majorBidi"/>
                <w:b/>
                <w:bCs/>
                <w:color w:val="000000"/>
                <w:sz w:val="24"/>
                <w:szCs w:val="24"/>
              </w:rPr>
              <w:t>Affiliation name</w:t>
            </w:r>
          </w:p>
        </w:tc>
        <w:tc>
          <w:tcPr>
            <w:tcW w:w="1363" w:type="dxa"/>
            <w:tcBorders>
              <w:top w:val="single" w:sz="4" w:space="0" w:color="auto"/>
              <w:left w:val="nil"/>
              <w:bottom w:val="single" w:sz="4" w:space="0" w:color="auto"/>
              <w:right w:val="single" w:sz="4" w:space="0" w:color="auto"/>
            </w:tcBorders>
            <w:shd w:val="clear" w:color="auto" w:fill="D9D9D9"/>
            <w:noWrap/>
            <w:vAlign w:val="bottom"/>
            <w:hideMark/>
          </w:tcPr>
          <w:p w14:paraId="23D2509D" w14:textId="77777777" w:rsidR="00F76F13" w:rsidRPr="00E50A80" w:rsidRDefault="00F76F13" w:rsidP="00E50A80">
            <w:pPr>
              <w:spacing w:after="0"/>
              <w:jc w:val="center"/>
              <w:rPr>
                <w:rFonts w:asciiTheme="majorBidi" w:hAnsiTheme="majorBidi" w:cstheme="majorBidi"/>
                <w:b/>
                <w:bCs/>
                <w:color w:val="000000"/>
                <w:sz w:val="24"/>
                <w:szCs w:val="24"/>
              </w:rPr>
            </w:pPr>
            <w:r w:rsidRPr="00E50A80">
              <w:rPr>
                <w:rFonts w:asciiTheme="majorBidi" w:hAnsiTheme="majorBidi" w:cstheme="majorBidi"/>
                <w:b/>
                <w:bCs/>
                <w:color w:val="000000"/>
                <w:sz w:val="24"/>
                <w:szCs w:val="24"/>
              </w:rPr>
              <w:t>Documents</w:t>
            </w:r>
          </w:p>
        </w:tc>
      </w:tr>
      <w:tr w:rsidR="00F76F13" w:rsidRPr="00E50A80" w14:paraId="3A4F06A3" w14:textId="77777777" w:rsidTr="00E50A80">
        <w:trPr>
          <w:trHeight w:val="300"/>
          <w:jc w:val="center"/>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6E66A621" w14:textId="77777777" w:rsidR="00F76F13" w:rsidRPr="00E50A80" w:rsidRDefault="00F76F13" w:rsidP="00E50A80">
            <w:pPr>
              <w:spacing w:after="0"/>
              <w:jc w:val="center"/>
              <w:rPr>
                <w:rFonts w:asciiTheme="majorBidi" w:hAnsiTheme="majorBidi" w:cstheme="majorBidi"/>
                <w:color w:val="000000"/>
                <w:sz w:val="24"/>
                <w:szCs w:val="24"/>
              </w:rPr>
            </w:pPr>
            <w:r w:rsidRPr="00E50A80">
              <w:rPr>
                <w:rFonts w:asciiTheme="majorBidi" w:hAnsiTheme="majorBidi" w:cstheme="majorBidi"/>
                <w:color w:val="000000"/>
                <w:sz w:val="24"/>
                <w:szCs w:val="24"/>
              </w:rPr>
              <w:t>1</w:t>
            </w:r>
          </w:p>
        </w:tc>
        <w:tc>
          <w:tcPr>
            <w:tcW w:w="5723" w:type="dxa"/>
            <w:tcBorders>
              <w:top w:val="nil"/>
              <w:left w:val="nil"/>
              <w:bottom w:val="single" w:sz="4" w:space="0" w:color="auto"/>
              <w:right w:val="single" w:sz="4" w:space="0" w:color="auto"/>
            </w:tcBorders>
            <w:shd w:val="clear" w:color="auto" w:fill="auto"/>
            <w:noWrap/>
            <w:vAlign w:val="bottom"/>
            <w:hideMark/>
          </w:tcPr>
          <w:p w14:paraId="730029EF" w14:textId="77777777" w:rsidR="00F76F13" w:rsidRPr="00E50A80" w:rsidRDefault="00F76F13" w:rsidP="00E50A80">
            <w:pPr>
              <w:spacing w:after="0"/>
              <w:jc w:val="right"/>
              <w:rPr>
                <w:rFonts w:asciiTheme="majorBidi" w:hAnsiTheme="majorBidi" w:cstheme="majorBidi"/>
                <w:color w:val="000000"/>
                <w:sz w:val="24"/>
                <w:szCs w:val="24"/>
              </w:rPr>
            </w:pPr>
            <w:r w:rsidRPr="00E50A80">
              <w:rPr>
                <w:rFonts w:asciiTheme="majorBidi" w:hAnsiTheme="majorBidi" w:cstheme="majorBidi"/>
                <w:color w:val="000000"/>
                <w:sz w:val="24"/>
                <w:szCs w:val="24"/>
              </w:rPr>
              <w:t>The University of Jordan</w:t>
            </w:r>
          </w:p>
        </w:tc>
        <w:tc>
          <w:tcPr>
            <w:tcW w:w="1363" w:type="dxa"/>
            <w:tcBorders>
              <w:top w:val="nil"/>
              <w:left w:val="nil"/>
              <w:bottom w:val="single" w:sz="4" w:space="0" w:color="auto"/>
              <w:right w:val="single" w:sz="4" w:space="0" w:color="auto"/>
            </w:tcBorders>
            <w:shd w:val="clear" w:color="auto" w:fill="auto"/>
            <w:noWrap/>
            <w:vAlign w:val="bottom"/>
            <w:hideMark/>
          </w:tcPr>
          <w:p w14:paraId="6855B008" w14:textId="77777777" w:rsidR="00F76F13" w:rsidRPr="00E50A80" w:rsidRDefault="00F76F13" w:rsidP="00E50A80">
            <w:pPr>
              <w:spacing w:after="0"/>
              <w:jc w:val="center"/>
              <w:rPr>
                <w:rFonts w:asciiTheme="majorBidi" w:hAnsiTheme="majorBidi" w:cstheme="majorBidi"/>
                <w:color w:val="000000"/>
                <w:sz w:val="24"/>
                <w:szCs w:val="24"/>
              </w:rPr>
            </w:pPr>
            <w:r w:rsidRPr="00E50A80">
              <w:rPr>
                <w:rFonts w:asciiTheme="majorBidi" w:hAnsiTheme="majorBidi" w:cstheme="majorBidi"/>
                <w:color w:val="000000"/>
                <w:sz w:val="24"/>
                <w:szCs w:val="24"/>
                <w:rtl/>
              </w:rPr>
              <w:t>91</w:t>
            </w:r>
          </w:p>
        </w:tc>
      </w:tr>
      <w:tr w:rsidR="00F76F13" w:rsidRPr="00E50A80" w14:paraId="4CD08C57" w14:textId="77777777" w:rsidTr="00E50A80">
        <w:trPr>
          <w:trHeight w:val="300"/>
          <w:jc w:val="center"/>
        </w:trPr>
        <w:tc>
          <w:tcPr>
            <w:tcW w:w="960" w:type="dxa"/>
            <w:tcBorders>
              <w:top w:val="nil"/>
              <w:left w:val="single" w:sz="4" w:space="0" w:color="auto"/>
              <w:bottom w:val="single" w:sz="4" w:space="0" w:color="auto"/>
              <w:right w:val="single" w:sz="4" w:space="0" w:color="auto"/>
            </w:tcBorders>
            <w:shd w:val="clear" w:color="auto" w:fill="auto"/>
            <w:noWrap/>
            <w:vAlign w:val="bottom"/>
          </w:tcPr>
          <w:p w14:paraId="04BE6BFE" w14:textId="77777777" w:rsidR="00F76F13" w:rsidRPr="00E50A80" w:rsidRDefault="00F76F13" w:rsidP="00E50A80">
            <w:pPr>
              <w:spacing w:after="0"/>
              <w:jc w:val="center"/>
              <w:rPr>
                <w:rFonts w:asciiTheme="majorBidi" w:hAnsiTheme="majorBidi" w:cstheme="majorBidi"/>
                <w:color w:val="000000"/>
                <w:sz w:val="24"/>
                <w:szCs w:val="24"/>
              </w:rPr>
            </w:pPr>
            <w:r w:rsidRPr="00E50A80">
              <w:rPr>
                <w:rFonts w:asciiTheme="majorBidi" w:hAnsiTheme="majorBidi" w:cstheme="majorBidi"/>
                <w:color w:val="000000"/>
                <w:sz w:val="24"/>
                <w:szCs w:val="24"/>
                <w:rtl/>
              </w:rPr>
              <w:t>2</w:t>
            </w:r>
          </w:p>
        </w:tc>
        <w:tc>
          <w:tcPr>
            <w:tcW w:w="5723" w:type="dxa"/>
            <w:tcBorders>
              <w:top w:val="nil"/>
              <w:left w:val="nil"/>
              <w:bottom w:val="single" w:sz="4" w:space="0" w:color="auto"/>
              <w:right w:val="single" w:sz="4" w:space="0" w:color="auto"/>
            </w:tcBorders>
            <w:shd w:val="clear" w:color="auto" w:fill="auto"/>
            <w:noWrap/>
            <w:vAlign w:val="bottom"/>
          </w:tcPr>
          <w:p w14:paraId="18419B69" w14:textId="77777777" w:rsidR="00F76F13" w:rsidRPr="00E50A80" w:rsidRDefault="00F76F13" w:rsidP="00E50A80">
            <w:pPr>
              <w:spacing w:after="0"/>
              <w:jc w:val="right"/>
              <w:rPr>
                <w:rFonts w:asciiTheme="majorBidi" w:hAnsiTheme="majorBidi" w:cstheme="majorBidi"/>
                <w:color w:val="000000"/>
                <w:sz w:val="24"/>
                <w:szCs w:val="24"/>
              </w:rPr>
            </w:pPr>
            <w:r w:rsidRPr="00E50A80">
              <w:rPr>
                <w:rFonts w:asciiTheme="majorBidi" w:hAnsiTheme="majorBidi" w:cstheme="majorBidi"/>
                <w:color w:val="000000"/>
                <w:sz w:val="24"/>
                <w:szCs w:val="24"/>
              </w:rPr>
              <w:t>Zarqa University</w:t>
            </w:r>
          </w:p>
        </w:tc>
        <w:tc>
          <w:tcPr>
            <w:tcW w:w="1363" w:type="dxa"/>
            <w:tcBorders>
              <w:top w:val="nil"/>
              <w:left w:val="nil"/>
              <w:bottom w:val="single" w:sz="4" w:space="0" w:color="auto"/>
              <w:right w:val="single" w:sz="4" w:space="0" w:color="auto"/>
            </w:tcBorders>
            <w:shd w:val="clear" w:color="auto" w:fill="auto"/>
            <w:noWrap/>
            <w:vAlign w:val="bottom"/>
          </w:tcPr>
          <w:p w14:paraId="27F3BE19" w14:textId="77777777" w:rsidR="00F76F13" w:rsidRPr="00E50A80" w:rsidRDefault="00F76F13" w:rsidP="00E50A80">
            <w:pPr>
              <w:spacing w:after="0"/>
              <w:jc w:val="center"/>
              <w:rPr>
                <w:rFonts w:asciiTheme="majorBidi" w:hAnsiTheme="majorBidi" w:cstheme="majorBidi"/>
                <w:color w:val="000000"/>
                <w:sz w:val="24"/>
                <w:szCs w:val="24"/>
                <w:rtl/>
              </w:rPr>
            </w:pPr>
            <w:r w:rsidRPr="00E50A80">
              <w:rPr>
                <w:rFonts w:asciiTheme="majorBidi" w:hAnsiTheme="majorBidi" w:cstheme="majorBidi"/>
                <w:color w:val="000000"/>
                <w:sz w:val="24"/>
                <w:szCs w:val="24"/>
                <w:rtl/>
              </w:rPr>
              <w:t>66</w:t>
            </w:r>
          </w:p>
        </w:tc>
      </w:tr>
      <w:tr w:rsidR="00F76F13" w:rsidRPr="00E50A80" w14:paraId="4E493DBB" w14:textId="77777777" w:rsidTr="00E50A80">
        <w:trPr>
          <w:trHeight w:val="300"/>
          <w:jc w:val="center"/>
        </w:trPr>
        <w:tc>
          <w:tcPr>
            <w:tcW w:w="960" w:type="dxa"/>
            <w:tcBorders>
              <w:top w:val="nil"/>
              <w:left w:val="single" w:sz="4" w:space="0" w:color="auto"/>
              <w:bottom w:val="single" w:sz="4" w:space="0" w:color="auto"/>
              <w:right w:val="single" w:sz="4" w:space="0" w:color="auto"/>
            </w:tcBorders>
            <w:shd w:val="clear" w:color="auto" w:fill="auto"/>
            <w:noWrap/>
            <w:vAlign w:val="bottom"/>
          </w:tcPr>
          <w:p w14:paraId="77A4B57A" w14:textId="77777777" w:rsidR="00F76F13" w:rsidRPr="00E50A80" w:rsidRDefault="00F76F13" w:rsidP="00E50A80">
            <w:pPr>
              <w:spacing w:after="0"/>
              <w:jc w:val="center"/>
              <w:rPr>
                <w:rFonts w:asciiTheme="majorBidi" w:hAnsiTheme="majorBidi" w:cstheme="majorBidi"/>
                <w:color w:val="000000"/>
                <w:sz w:val="24"/>
                <w:szCs w:val="24"/>
              </w:rPr>
            </w:pPr>
            <w:r w:rsidRPr="00E50A80">
              <w:rPr>
                <w:rFonts w:asciiTheme="majorBidi" w:hAnsiTheme="majorBidi" w:cstheme="majorBidi"/>
                <w:color w:val="000000"/>
                <w:sz w:val="24"/>
                <w:szCs w:val="24"/>
                <w:rtl/>
              </w:rPr>
              <w:t>3</w:t>
            </w:r>
          </w:p>
        </w:tc>
        <w:tc>
          <w:tcPr>
            <w:tcW w:w="5723" w:type="dxa"/>
            <w:tcBorders>
              <w:top w:val="nil"/>
              <w:left w:val="nil"/>
              <w:bottom w:val="single" w:sz="4" w:space="0" w:color="auto"/>
              <w:right w:val="single" w:sz="4" w:space="0" w:color="auto"/>
            </w:tcBorders>
            <w:shd w:val="clear" w:color="auto" w:fill="auto"/>
            <w:noWrap/>
            <w:vAlign w:val="bottom"/>
          </w:tcPr>
          <w:p w14:paraId="04D2FB4A" w14:textId="77777777" w:rsidR="00F76F13" w:rsidRPr="00E50A80" w:rsidRDefault="00F76F13" w:rsidP="00E50A80">
            <w:pPr>
              <w:spacing w:after="0"/>
              <w:jc w:val="right"/>
              <w:rPr>
                <w:rFonts w:asciiTheme="majorBidi" w:hAnsiTheme="majorBidi" w:cstheme="majorBidi"/>
                <w:color w:val="000000"/>
                <w:sz w:val="24"/>
                <w:szCs w:val="24"/>
              </w:rPr>
            </w:pPr>
            <w:r w:rsidRPr="00E50A80">
              <w:rPr>
                <w:rFonts w:asciiTheme="majorBidi" w:hAnsiTheme="majorBidi" w:cstheme="majorBidi"/>
                <w:color w:val="000000"/>
                <w:sz w:val="24"/>
                <w:szCs w:val="24"/>
              </w:rPr>
              <w:t>Al-Balqa Applied University</w:t>
            </w:r>
          </w:p>
        </w:tc>
        <w:tc>
          <w:tcPr>
            <w:tcW w:w="1363" w:type="dxa"/>
            <w:tcBorders>
              <w:top w:val="nil"/>
              <w:left w:val="nil"/>
              <w:bottom w:val="single" w:sz="4" w:space="0" w:color="auto"/>
              <w:right w:val="single" w:sz="4" w:space="0" w:color="auto"/>
            </w:tcBorders>
            <w:shd w:val="clear" w:color="auto" w:fill="auto"/>
            <w:noWrap/>
            <w:vAlign w:val="bottom"/>
          </w:tcPr>
          <w:p w14:paraId="2CFF0400" w14:textId="77777777" w:rsidR="00F76F13" w:rsidRPr="00E50A80" w:rsidRDefault="00F76F13" w:rsidP="00E50A80">
            <w:pPr>
              <w:spacing w:after="0"/>
              <w:jc w:val="center"/>
              <w:rPr>
                <w:rFonts w:asciiTheme="majorBidi" w:hAnsiTheme="majorBidi" w:cstheme="majorBidi"/>
                <w:color w:val="000000"/>
                <w:sz w:val="24"/>
                <w:szCs w:val="24"/>
                <w:rtl/>
              </w:rPr>
            </w:pPr>
            <w:r w:rsidRPr="00E50A80">
              <w:rPr>
                <w:rFonts w:asciiTheme="majorBidi" w:hAnsiTheme="majorBidi" w:cstheme="majorBidi"/>
                <w:color w:val="000000"/>
                <w:sz w:val="24"/>
                <w:szCs w:val="24"/>
                <w:rtl/>
              </w:rPr>
              <w:t>58</w:t>
            </w:r>
          </w:p>
        </w:tc>
      </w:tr>
      <w:tr w:rsidR="00F76F13" w:rsidRPr="00E50A80" w14:paraId="45CF3BA2" w14:textId="77777777" w:rsidTr="00E50A80">
        <w:trPr>
          <w:trHeight w:val="300"/>
          <w:jc w:val="center"/>
        </w:trPr>
        <w:tc>
          <w:tcPr>
            <w:tcW w:w="960" w:type="dxa"/>
            <w:tcBorders>
              <w:top w:val="nil"/>
              <w:left w:val="single" w:sz="4" w:space="0" w:color="auto"/>
              <w:bottom w:val="single" w:sz="4" w:space="0" w:color="auto"/>
              <w:right w:val="single" w:sz="4" w:space="0" w:color="auto"/>
            </w:tcBorders>
            <w:shd w:val="clear" w:color="auto" w:fill="auto"/>
            <w:noWrap/>
            <w:vAlign w:val="bottom"/>
          </w:tcPr>
          <w:p w14:paraId="6AD1FE95" w14:textId="77777777" w:rsidR="00F76F13" w:rsidRPr="00E50A80" w:rsidRDefault="00F76F13" w:rsidP="00E50A80">
            <w:pPr>
              <w:spacing w:after="0"/>
              <w:jc w:val="center"/>
              <w:rPr>
                <w:rFonts w:asciiTheme="majorBidi" w:hAnsiTheme="majorBidi" w:cstheme="majorBidi"/>
                <w:color w:val="000000"/>
                <w:sz w:val="24"/>
                <w:szCs w:val="24"/>
              </w:rPr>
            </w:pPr>
            <w:r w:rsidRPr="00E50A80">
              <w:rPr>
                <w:rFonts w:asciiTheme="majorBidi" w:hAnsiTheme="majorBidi" w:cstheme="majorBidi"/>
                <w:color w:val="000000"/>
                <w:sz w:val="24"/>
                <w:szCs w:val="24"/>
                <w:rtl/>
              </w:rPr>
              <w:lastRenderedPageBreak/>
              <w:t>4</w:t>
            </w:r>
          </w:p>
        </w:tc>
        <w:tc>
          <w:tcPr>
            <w:tcW w:w="5723" w:type="dxa"/>
            <w:tcBorders>
              <w:top w:val="nil"/>
              <w:left w:val="nil"/>
              <w:bottom w:val="single" w:sz="4" w:space="0" w:color="auto"/>
              <w:right w:val="single" w:sz="4" w:space="0" w:color="auto"/>
            </w:tcBorders>
            <w:shd w:val="clear" w:color="auto" w:fill="auto"/>
            <w:noWrap/>
            <w:vAlign w:val="bottom"/>
          </w:tcPr>
          <w:p w14:paraId="15207731" w14:textId="77777777" w:rsidR="00F76F13" w:rsidRPr="00E50A80" w:rsidRDefault="00F76F13" w:rsidP="00E50A80">
            <w:pPr>
              <w:spacing w:after="0"/>
              <w:jc w:val="right"/>
              <w:rPr>
                <w:rFonts w:asciiTheme="majorBidi" w:hAnsiTheme="majorBidi" w:cstheme="majorBidi"/>
                <w:color w:val="000000"/>
                <w:sz w:val="24"/>
                <w:szCs w:val="24"/>
              </w:rPr>
            </w:pPr>
            <w:r w:rsidRPr="00E50A80">
              <w:rPr>
                <w:rFonts w:asciiTheme="majorBidi" w:hAnsiTheme="majorBidi" w:cstheme="majorBidi"/>
                <w:color w:val="000000"/>
                <w:sz w:val="24"/>
                <w:szCs w:val="24"/>
              </w:rPr>
              <w:t>Al-</w:t>
            </w:r>
            <w:proofErr w:type="spellStart"/>
            <w:r w:rsidRPr="00E50A80">
              <w:rPr>
                <w:rFonts w:asciiTheme="majorBidi" w:hAnsiTheme="majorBidi" w:cstheme="majorBidi"/>
                <w:color w:val="000000"/>
                <w:sz w:val="24"/>
                <w:szCs w:val="24"/>
              </w:rPr>
              <w:t>Ahliyya</w:t>
            </w:r>
            <w:proofErr w:type="spellEnd"/>
            <w:r w:rsidRPr="00E50A80">
              <w:rPr>
                <w:rFonts w:asciiTheme="majorBidi" w:hAnsiTheme="majorBidi" w:cstheme="majorBidi"/>
                <w:color w:val="000000"/>
                <w:sz w:val="24"/>
                <w:szCs w:val="24"/>
              </w:rPr>
              <w:t xml:space="preserve"> Amman University</w:t>
            </w:r>
          </w:p>
        </w:tc>
        <w:tc>
          <w:tcPr>
            <w:tcW w:w="1363" w:type="dxa"/>
            <w:tcBorders>
              <w:top w:val="nil"/>
              <w:left w:val="nil"/>
              <w:bottom w:val="single" w:sz="4" w:space="0" w:color="auto"/>
              <w:right w:val="single" w:sz="4" w:space="0" w:color="auto"/>
            </w:tcBorders>
            <w:shd w:val="clear" w:color="auto" w:fill="auto"/>
            <w:noWrap/>
            <w:vAlign w:val="bottom"/>
          </w:tcPr>
          <w:p w14:paraId="19895D5B" w14:textId="77777777" w:rsidR="00F76F13" w:rsidRPr="00E50A80" w:rsidRDefault="00F76F13" w:rsidP="00E50A80">
            <w:pPr>
              <w:spacing w:after="0"/>
              <w:jc w:val="center"/>
              <w:rPr>
                <w:rFonts w:asciiTheme="majorBidi" w:hAnsiTheme="majorBidi" w:cstheme="majorBidi"/>
                <w:color w:val="000000"/>
                <w:sz w:val="24"/>
                <w:szCs w:val="24"/>
              </w:rPr>
            </w:pPr>
            <w:r w:rsidRPr="00E50A80">
              <w:rPr>
                <w:rFonts w:asciiTheme="majorBidi" w:hAnsiTheme="majorBidi" w:cstheme="majorBidi"/>
                <w:color w:val="000000"/>
                <w:sz w:val="24"/>
                <w:szCs w:val="24"/>
                <w:rtl/>
              </w:rPr>
              <w:t>33</w:t>
            </w:r>
          </w:p>
        </w:tc>
      </w:tr>
      <w:tr w:rsidR="00F76F13" w:rsidRPr="00E50A80" w14:paraId="3758A7EB" w14:textId="77777777" w:rsidTr="00E50A80">
        <w:trPr>
          <w:trHeight w:val="300"/>
          <w:jc w:val="center"/>
        </w:trPr>
        <w:tc>
          <w:tcPr>
            <w:tcW w:w="960" w:type="dxa"/>
            <w:tcBorders>
              <w:top w:val="nil"/>
              <w:left w:val="single" w:sz="4" w:space="0" w:color="auto"/>
              <w:bottom w:val="single" w:sz="4" w:space="0" w:color="auto"/>
              <w:right w:val="single" w:sz="4" w:space="0" w:color="auto"/>
            </w:tcBorders>
            <w:shd w:val="clear" w:color="auto" w:fill="auto"/>
            <w:noWrap/>
            <w:vAlign w:val="bottom"/>
          </w:tcPr>
          <w:p w14:paraId="3A2F8BF2" w14:textId="77777777" w:rsidR="00F76F13" w:rsidRPr="00E50A80" w:rsidRDefault="00F76F13" w:rsidP="00E50A80">
            <w:pPr>
              <w:spacing w:after="0"/>
              <w:jc w:val="center"/>
              <w:rPr>
                <w:rFonts w:asciiTheme="majorBidi" w:hAnsiTheme="majorBidi" w:cstheme="majorBidi"/>
                <w:color w:val="000000"/>
                <w:sz w:val="24"/>
                <w:szCs w:val="24"/>
              </w:rPr>
            </w:pPr>
            <w:r w:rsidRPr="00E50A80">
              <w:rPr>
                <w:rFonts w:asciiTheme="majorBidi" w:hAnsiTheme="majorBidi" w:cstheme="majorBidi"/>
                <w:color w:val="000000"/>
                <w:sz w:val="24"/>
                <w:szCs w:val="24"/>
                <w:rtl/>
              </w:rPr>
              <w:t>5</w:t>
            </w:r>
          </w:p>
        </w:tc>
        <w:tc>
          <w:tcPr>
            <w:tcW w:w="5723" w:type="dxa"/>
            <w:tcBorders>
              <w:top w:val="nil"/>
              <w:left w:val="nil"/>
              <w:bottom w:val="single" w:sz="4" w:space="0" w:color="auto"/>
              <w:right w:val="single" w:sz="4" w:space="0" w:color="auto"/>
            </w:tcBorders>
            <w:shd w:val="clear" w:color="auto" w:fill="auto"/>
            <w:noWrap/>
            <w:vAlign w:val="bottom"/>
          </w:tcPr>
          <w:p w14:paraId="4D189170" w14:textId="77777777" w:rsidR="00F76F13" w:rsidRPr="00E50A80" w:rsidRDefault="00F76F13" w:rsidP="00E50A80">
            <w:pPr>
              <w:spacing w:after="0"/>
              <w:jc w:val="right"/>
              <w:rPr>
                <w:rFonts w:asciiTheme="majorBidi" w:hAnsiTheme="majorBidi" w:cstheme="majorBidi"/>
                <w:color w:val="000000"/>
                <w:sz w:val="24"/>
                <w:szCs w:val="24"/>
              </w:rPr>
            </w:pPr>
            <w:r w:rsidRPr="00E50A80">
              <w:rPr>
                <w:rFonts w:asciiTheme="majorBidi" w:hAnsiTheme="majorBidi" w:cstheme="majorBidi"/>
                <w:color w:val="000000"/>
                <w:sz w:val="24"/>
                <w:szCs w:val="24"/>
              </w:rPr>
              <w:t>Al Al-Bayt University</w:t>
            </w:r>
          </w:p>
        </w:tc>
        <w:tc>
          <w:tcPr>
            <w:tcW w:w="1363" w:type="dxa"/>
            <w:tcBorders>
              <w:top w:val="nil"/>
              <w:left w:val="nil"/>
              <w:bottom w:val="single" w:sz="4" w:space="0" w:color="auto"/>
              <w:right w:val="single" w:sz="4" w:space="0" w:color="auto"/>
            </w:tcBorders>
            <w:shd w:val="clear" w:color="auto" w:fill="auto"/>
            <w:noWrap/>
            <w:vAlign w:val="bottom"/>
          </w:tcPr>
          <w:p w14:paraId="42905D50" w14:textId="77777777" w:rsidR="00F76F13" w:rsidRPr="00E50A80" w:rsidRDefault="00F76F13" w:rsidP="00E50A80">
            <w:pPr>
              <w:spacing w:after="0"/>
              <w:jc w:val="center"/>
              <w:rPr>
                <w:rFonts w:asciiTheme="majorBidi" w:hAnsiTheme="majorBidi" w:cstheme="majorBidi"/>
                <w:color w:val="000000"/>
                <w:sz w:val="24"/>
                <w:szCs w:val="24"/>
                <w:rtl/>
              </w:rPr>
            </w:pPr>
            <w:r w:rsidRPr="00E50A80">
              <w:rPr>
                <w:rFonts w:asciiTheme="majorBidi" w:hAnsiTheme="majorBidi" w:cstheme="majorBidi"/>
                <w:color w:val="000000"/>
                <w:sz w:val="24"/>
                <w:szCs w:val="24"/>
                <w:rtl/>
              </w:rPr>
              <w:t>31</w:t>
            </w:r>
          </w:p>
        </w:tc>
      </w:tr>
      <w:tr w:rsidR="00F76F13" w:rsidRPr="00E50A80" w14:paraId="559ECFC5" w14:textId="77777777" w:rsidTr="00E50A80">
        <w:trPr>
          <w:trHeight w:val="300"/>
          <w:jc w:val="center"/>
        </w:trPr>
        <w:tc>
          <w:tcPr>
            <w:tcW w:w="960" w:type="dxa"/>
            <w:tcBorders>
              <w:top w:val="nil"/>
              <w:left w:val="single" w:sz="4" w:space="0" w:color="auto"/>
              <w:bottom w:val="single" w:sz="4" w:space="0" w:color="auto"/>
              <w:right w:val="single" w:sz="4" w:space="0" w:color="auto"/>
            </w:tcBorders>
            <w:shd w:val="clear" w:color="auto" w:fill="auto"/>
            <w:noWrap/>
            <w:vAlign w:val="bottom"/>
          </w:tcPr>
          <w:p w14:paraId="5F2EC4C0" w14:textId="77777777" w:rsidR="00F76F13" w:rsidRPr="00E50A80" w:rsidRDefault="00F76F13" w:rsidP="00E50A80">
            <w:pPr>
              <w:spacing w:after="0"/>
              <w:jc w:val="center"/>
              <w:rPr>
                <w:rFonts w:asciiTheme="majorBidi" w:hAnsiTheme="majorBidi" w:cstheme="majorBidi"/>
                <w:color w:val="000000"/>
                <w:sz w:val="24"/>
                <w:szCs w:val="24"/>
              </w:rPr>
            </w:pPr>
            <w:bookmarkStart w:id="174" w:name="_Hlk192968784"/>
            <w:r w:rsidRPr="00E50A80">
              <w:rPr>
                <w:rFonts w:asciiTheme="majorBidi" w:hAnsiTheme="majorBidi" w:cstheme="majorBidi"/>
                <w:color w:val="000000"/>
                <w:sz w:val="24"/>
                <w:szCs w:val="24"/>
                <w:rtl/>
              </w:rPr>
              <w:t>6</w:t>
            </w:r>
          </w:p>
        </w:tc>
        <w:tc>
          <w:tcPr>
            <w:tcW w:w="5723" w:type="dxa"/>
            <w:tcBorders>
              <w:top w:val="nil"/>
              <w:left w:val="nil"/>
              <w:bottom w:val="single" w:sz="4" w:space="0" w:color="auto"/>
              <w:right w:val="single" w:sz="4" w:space="0" w:color="auto"/>
            </w:tcBorders>
            <w:shd w:val="clear" w:color="auto" w:fill="auto"/>
            <w:noWrap/>
            <w:vAlign w:val="bottom"/>
          </w:tcPr>
          <w:p w14:paraId="203EE68C" w14:textId="77777777" w:rsidR="00F76F13" w:rsidRPr="00E50A80" w:rsidRDefault="00F76F13" w:rsidP="00E50A80">
            <w:pPr>
              <w:spacing w:after="0"/>
              <w:jc w:val="right"/>
              <w:rPr>
                <w:rFonts w:asciiTheme="majorBidi" w:hAnsiTheme="majorBidi" w:cstheme="majorBidi"/>
                <w:color w:val="000000"/>
                <w:sz w:val="24"/>
                <w:szCs w:val="24"/>
              </w:rPr>
            </w:pPr>
            <w:proofErr w:type="spellStart"/>
            <w:r w:rsidRPr="00E50A80">
              <w:rPr>
                <w:rFonts w:asciiTheme="majorBidi" w:hAnsiTheme="majorBidi" w:cstheme="majorBidi"/>
                <w:color w:val="000000"/>
                <w:sz w:val="24"/>
                <w:szCs w:val="24"/>
              </w:rPr>
              <w:t>Universiti</w:t>
            </w:r>
            <w:proofErr w:type="spellEnd"/>
            <w:r w:rsidRPr="00E50A80">
              <w:rPr>
                <w:rFonts w:asciiTheme="majorBidi" w:hAnsiTheme="majorBidi" w:cstheme="majorBidi"/>
                <w:color w:val="000000"/>
                <w:sz w:val="24"/>
                <w:szCs w:val="24"/>
              </w:rPr>
              <w:t xml:space="preserve"> </w:t>
            </w:r>
            <w:proofErr w:type="spellStart"/>
            <w:r w:rsidRPr="00E50A80">
              <w:rPr>
                <w:rFonts w:asciiTheme="majorBidi" w:hAnsiTheme="majorBidi" w:cstheme="majorBidi"/>
                <w:color w:val="000000"/>
                <w:sz w:val="24"/>
                <w:szCs w:val="24"/>
              </w:rPr>
              <w:t>Sains</w:t>
            </w:r>
            <w:proofErr w:type="spellEnd"/>
            <w:r w:rsidRPr="00E50A80">
              <w:rPr>
                <w:rFonts w:asciiTheme="majorBidi" w:hAnsiTheme="majorBidi" w:cstheme="majorBidi"/>
                <w:color w:val="000000"/>
                <w:sz w:val="24"/>
                <w:szCs w:val="24"/>
              </w:rPr>
              <w:t xml:space="preserve"> Malaysia</w:t>
            </w:r>
          </w:p>
        </w:tc>
        <w:tc>
          <w:tcPr>
            <w:tcW w:w="1363" w:type="dxa"/>
            <w:tcBorders>
              <w:top w:val="nil"/>
              <w:left w:val="nil"/>
              <w:bottom w:val="single" w:sz="4" w:space="0" w:color="auto"/>
              <w:right w:val="single" w:sz="4" w:space="0" w:color="auto"/>
            </w:tcBorders>
            <w:shd w:val="clear" w:color="auto" w:fill="auto"/>
            <w:noWrap/>
            <w:vAlign w:val="bottom"/>
          </w:tcPr>
          <w:p w14:paraId="281F58CF" w14:textId="77777777" w:rsidR="00F76F13" w:rsidRPr="00E50A80" w:rsidRDefault="00F76F13" w:rsidP="00E50A80">
            <w:pPr>
              <w:spacing w:after="0"/>
              <w:jc w:val="center"/>
              <w:rPr>
                <w:rFonts w:asciiTheme="majorBidi" w:hAnsiTheme="majorBidi" w:cstheme="majorBidi"/>
                <w:color w:val="000000"/>
                <w:sz w:val="24"/>
                <w:szCs w:val="24"/>
                <w:rtl/>
              </w:rPr>
            </w:pPr>
            <w:r w:rsidRPr="00E50A80">
              <w:rPr>
                <w:rFonts w:asciiTheme="majorBidi" w:hAnsiTheme="majorBidi" w:cstheme="majorBidi"/>
                <w:color w:val="000000"/>
                <w:sz w:val="24"/>
                <w:szCs w:val="24"/>
                <w:rtl/>
              </w:rPr>
              <w:t>30</w:t>
            </w:r>
          </w:p>
        </w:tc>
      </w:tr>
      <w:tr w:rsidR="00F76F13" w:rsidRPr="00E50A80" w14:paraId="42D54912" w14:textId="77777777" w:rsidTr="00E50A80">
        <w:trPr>
          <w:trHeight w:val="300"/>
          <w:jc w:val="center"/>
        </w:trPr>
        <w:tc>
          <w:tcPr>
            <w:tcW w:w="960" w:type="dxa"/>
            <w:tcBorders>
              <w:top w:val="nil"/>
              <w:left w:val="single" w:sz="4" w:space="0" w:color="auto"/>
              <w:bottom w:val="single" w:sz="4" w:space="0" w:color="auto"/>
              <w:right w:val="single" w:sz="4" w:space="0" w:color="auto"/>
            </w:tcBorders>
            <w:shd w:val="clear" w:color="auto" w:fill="auto"/>
            <w:noWrap/>
            <w:vAlign w:val="bottom"/>
          </w:tcPr>
          <w:p w14:paraId="489598D9" w14:textId="77777777" w:rsidR="00F76F13" w:rsidRPr="00E50A80" w:rsidRDefault="00F76F13" w:rsidP="00E50A80">
            <w:pPr>
              <w:spacing w:after="0"/>
              <w:jc w:val="center"/>
              <w:rPr>
                <w:rFonts w:asciiTheme="majorBidi" w:hAnsiTheme="majorBidi" w:cstheme="majorBidi"/>
                <w:color w:val="000000"/>
                <w:sz w:val="24"/>
                <w:szCs w:val="24"/>
              </w:rPr>
            </w:pPr>
            <w:r w:rsidRPr="00E50A80">
              <w:rPr>
                <w:rFonts w:asciiTheme="majorBidi" w:hAnsiTheme="majorBidi" w:cstheme="majorBidi"/>
                <w:color w:val="000000"/>
                <w:sz w:val="24"/>
                <w:szCs w:val="24"/>
                <w:rtl/>
              </w:rPr>
              <w:t>7</w:t>
            </w:r>
          </w:p>
        </w:tc>
        <w:tc>
          <w:tcPr>
            <w:tcW w:w="5723" w:type="dxa"/>
            <w:tcBorders>
              <w:top w:val="nil"/>
              <w:left w:val="nil"/>
              <w:bottom w:val="single" w:sz="4" w:space="0" w:color="auto"/>
              <w:right w:val="single" w:sz="4" w:space="0" w:color="auto"/>
            </w:tcBorders>
            <w:shd w:val="clear" w:color="auto" w:fill="auto"/>
            <w:noWrap/>
            <w:vAlign w:val="bottom"/>
          </w:tcPr>
          <w:p w14:paraId="2E15A655" w14:textId="77777777" w:rsidR="00F76F13" w:rsidRPr="00E50A80" w:rsidRDefault="00F76F13" w:rsidP="00E50A80">
            <w:pPr>
              <w:spacing w:after="0"/>
              <w:jc w:val="right"/>
              <w:rPr>
                <w:rFonts w:asciiTheme="majorBidi" w:hAnsiTheme="majorBidi" w:cstheme="majorBidi"/>
                <w:color w:val="000000"/>
                <w:sz w:val="24"/>
                <w:szCs w:val="24"/>
              </w:rPr>
            </w:pPr>
            <w:r w:rsidRPr="00E50A80">
              <w:rPr>
                <w:rFonts w:asciiTheme="majorBidi" w:hAnsiTheme="majorBidi" w:cstheme="majorBidi"/>
                <w:color w:val="000000"/>
                <w:sz w:val="24"/>
                <w:szCs w:val="24"/>
              </w:rPr>
              <w:t>INTI International University</w:t>
            </w:r>
          </w:p>
        </w:tc>
        <w:tc>
          <w:tcPr>
            <w:tcW w:w="1363" w:type="dxa"/>
            <w:tcBorders>
              <w:top w:val="nil"/>
              <w:left w:val="nil"/>
              <w:bottom w:val="single" w:sz="4" w:space="0" w:color="auto"/>
              <w:right w:val="single" w:sz="4" w:space="0" w:color="auto"/>
            </w:tcBorders>
            <w:shd w:val="clear" w:color="auto" w:fill="auto"/>
            <w:noWrap/>
            <w:vAlign w:val="bottom"/>
          </w:tcPr>
          <w:p w14:paraId="0F9ADB21" w14:textId="77777777" w:rsidR="00F76F13" w:rsidRPr="00E50A80" w:rsidRDefault="00F76F13" w:rsidP="00E50A80">
            <w:pPr>
              <w:spacing w:after="0"/>
              <w:jc w:val="center"/>
              <w:rPr>
                <w:rFonts w:asciiTheme="majorBidi" w:hAnsiTheme="majorBidi" w:cstheme="majorBidi"/>
                <w:color w:val="000000"/>
                <w:sz w:val="24"/>
                <w:szCs w:val="24"/>
              </w:rPr>
            </w:pPr>
            <w:r w:rsidRPr="00E50A80">
              <w:rPr>
                <w:rFonts w:asciiTheme="majorBidi" w:hAnsiTheme="majorBidi" w:cstheme="majorBidi"/>
                <w:color w:val="000000"/>
                <w:sz w:val="24"/>
                <w:szCs w:val="24"/>
                <w:rtl/>
              </w:rPr>
              <w:t>30</w:t>
            </w:r>
          </w:p>
        </w:tc>
      </w:tr>
      <w:bookmarkEnd w:id="174"/>
      <w:tr w:rsidR="00F76F13" w:rsidRPr="00E50A80" w14:paraId="09A75F54" w14:textId="77777777" w:rsidTr="00E50A80">
        <w:trPr>
          <w:trHeight w:val="300"/>
          <w:jc w:val="center"/>
        </w:trPr>
        <w:tc>
          <w:tcPr>
            <w:tcW w:w="960" w:type="dxa"/>
            <w:tcBorders>
              <w:top w:val="nil"/>
              <w:left w:val="single" w:sz="4" w:space="0" w:color="auto"/>
              <w:bottom w:val="single" w:sz="4" w:space="0" w:color="auto"/>
              <w:right w:val="single" w:sz="4" w:space="0" w:color="auto"/>
            </w:tcBorders>
            <w:shd w:val="clear" w:color="auto" w:fill="auto"/>
            <w:noWrap/>
            <w:vAlign w:val="bottom"/>
          </w:tcPr>
          <w:p w14:paraId="0B610757" w14:textId="77777777" w:rsidR="00F76F13" w:rsidRPr="00E50A80" w:rsidRDefault="00F76F13" w:rsidP="00E50A80">
            <w:pPr>
              <w:spacing w:after="0"/>
              <w:jc w:val="center"/>
              <w:rPr>
                <w:rFonts w:asciiTheme="majorBidi" w:hAnsiTheme="majorBidi" w:cstheme="majorBidi"/>
                <w:color w:val="000000"/>
                <w:sz w:val="24"/>
                <w:szCs w:val="24"/>
              </w:rPr>
            </w:pPr>
            <w:r w:rsidRPr="00E50A80">
              <w:rPr>
                <w:rFonts w:asciiTheme="majorBidi" w:hAnsiTheme="majorBidi" w:cstheme="majorBidi"/>
                <w:color w:val="000000"/>
                <w:sz w:val="24"/>
                <w:szCs w:val="24"/>
                <w:rtl/>
              </w:rPr>
              <w:t>8</w:t>
            </w:r>
          </w:p>
        </w:tc>
        <w:tc>
          <w:tcPr>
            <w:tcW w:w="5723" w:type="dxa"/>
            <w:tcBorders>
              <w:top w:val="nil"/>
              <w:left w:val="nil"/>
              <w:bottom w:val="single" w:sz="4" w:space="0" w:color="auto"/>
              <w:right w:val="single" w:sz="4" w:space="0" w:color="auto"/>
            </w:tcBorders>
            <w:shd w:val="clear" w:color="auto" w:fill="auto"/>
            <w:noWrap/>
            <w:vAlign w:val="bottom"/>
          </w:tcPr>
          <w:p w14:paraId="2463593E" w14:textId="77777777" w:rsidR="00F76F13" w:rsidRPr="00E50A80" w:rsidRDefault="00F76F13" w:rsidP="00E50A80">
            <w:pPr>
              <w:spacing w:after="0"/>
              <w:jc w:val="right"/>
              <w:rPr>
                <w:rFonts w:asciiTheme="majorBidi" w:hAnsiTheme="majorBidi" w:cstheme="majorBidi"/>
                <w:color w:val="000000"/>
                <w:sz w:val="24"/>
                <w:szCs w:val="24"/>
              </w:rPr>
            </w:pPr>
            <w:r w:rsidRPr="00E50A80">
              <w:rPr>
                <w:rFonts w:asciiTheme="majorBidi" w:hAnsiTheme="majorBidi" w:cstheme="majorBidi"/>
                <w:color w:val="000000"/>
                <w:sz w:val="24"/>
                <w:szCs w:val="24"/>
              </w:rPr>
              <w:t>Applied Science Private University</w:t>
            </w:r>
          </w:p>
        </w:tc>
        <w:tc>
          <w:tcPr>
            <w:tcW w:w="1363" w:type="dxa"/>
            <w:tcBorders>
              <w:top w:val="nil"/>
              <w:left w:val="nil"/>
              <w:bottom w:val="single" w:sz="4" w:space="0" w:color="auto"/>
              <w:right w:val="single" w:sz="4" w:space="0" w:color="auto"/>
            </w:tcBorders>
            <w:shd w:val="clear" w:color="auto" w:fill="auto"/>
            <w:noWrap/>
            <w:vAlign w:val="bottom"/>
          </w:tcPr>
          <w:p w14:paraId="126361B0" w14:textId="77777777" w:rsidR="00F76F13" w:rsidRPr="00E50A80" w:rsidRDefault="00F76F13" w:rsidP="00E50A80">
            <w:pPr>
              <w:spacing w:after="0"/>
              <w:jc w:val="center"/>
              <w:rPr>
                <w:rFonts w:asciiTheme="majorBidi" w:hAnsiTheme="majorBidi" w:cstheme="majorBidi"/>
                <w:color w:val="000000"/>
                <w:sz w:val="24"/>
                <w:szCs w:val="24"/>
                <w:rtl/>
              </w:rPr>
            </w:pPr>
            <w:r w:rsidRPr="00E50A80">
              <w:rPr>
                <w:rFonts w:asciiTheme="majorBidi" w:hAnsiTheme="majorBidi" w:cstheme="majorBidi"/>
                <w:color w:val="000000"/>
                <w:sz w:val="24"/>
                <w:szCs w:val="24"/>
                <w:rtl/>
              </w:rPr>
              <w:t>26</w:t>
            </w:r>
          </w:p>
        </w:tc>
      </w:tr>
      <w:tr w:rsidR="00F76F13" w:rsidRPr="00E50A80" w14:paraId="2C8F05AB" w14:textId="77777777" w:rsidTr="00E50A80">
        <w:trPr>
          <w:trHeight w:val="300"/>
          <w:jc w:val="center"/>
        </w:trPr>
        <w:tc>
          <w:tcPr>
            <w:tcW w:w="960" w:type="dxa"/>
            <w:tcBorders>
              <w:top w:val="nil"/>
              <w:left w:val="single" w:sz="4" w:space="0" w:color="auto"/>
              <w:bottom w:val="single" w:sz="4" w:space="0" w:color="auto"/>
              <w:right w:val="single" w:sz="4" w:space="0" w:color="auto"/>
            </w:tcBorders>
            <w:shd w:val="clear" w:color="auto" w:fill="auto"/>
            <w:noWrap/>
            <w:vAlign w:val="bottom"/>
          </w:tcPr>
          <w:p w14:paraId="7500CA71" w14:textId="77777777" w:rsidR="00F76F13" w:rsidRPr="00E50A80" w:rsidRDefault="00F76F13" w:rsidP="00E50A80">
            <w:pPr>
              <w:spacing w:after="0"/>
              <w:jc w:val="center"/>
              <w:rPr>
                <w:rFonts w:asciiTheme="majorBidi" w:hAnsiTheme="majorBidi" w:cstheme="majorBidi"/>
                <w:color w:val="000000"/>
                <w:sz w:val="24"/>
                <w:szCs w:val="24"/>
              </w:rPr>
            </w:pPr>
            <w:r w:rsidRPr="00E50A80">
              <w:rPr>
                <w:rFonts w:asciiTheme="majorBidi" w:hAnsiTheme="majorBidi" w:cstheme="majorBidi"/>
                <w:color w:val="000000"/>
                <w:sz w:val="24"/>
                <w:szCs w:val="24"/>
                <w:rtl/>
              </w:rPr>
              <w:t>9</w:t>
            </w:r>
          </w:p>
        </w:tc>
        <w:tc>
          <w:tcPr>
            <w:tcW w:w="5723" w:type="dxa"/>
            <w:tcBorders>
              <w:top w:val="nil"/>
              <w:left w:val="nil"/>
              <w:bottom w:val="single" w:sz="4" w:space="0" w:color="auto"/>
              <w:right w:val="single" w:sz="4" w:space="0" w:color="auto"/>
            </w:tcBorders>
            <w:shd w:val="clear" w:color="auto" w:fill="auto"/>
            <w:noWrap/>
            <w:vAlign w:val="bottom"/>
          </w:tcPr>
          <w:p w14:paraId="3A634258" w14:textId="77777777" w:rsidR="00F76F13" w:rsidRPr="00E50A80" w:rsidRDefault="00F76F13" w:rsidP="00E50A80">
            <w:pPr>
              <w:spacing w:after="0"/>
              <w:jc w:val="right"/>
              <w:rPr>
                <w:rFonts w:asciiTheme="majorBidi" w:hAnsiTheme="majorBidi" w:cstheme="majorBidi"/>
                <w:color w:val="000000"/>
                <w:sz w:val="24"/>
                <w:szCs w:val="24"/>
              </w:rPr>
            </w:pPr>
            <w:r w:rsidRPr="00E50A80">
              <w:rPr>
                <w:rFonts w:asciiTheme="majorBidi" w:hAnsiTheme="majorBidi" w:cstheme="majorBidi"/>
                <w:color w:val="000000"/>
                <w:sz w:val="24"/>
                <w:szCs w:val="24"/>
              </w:rPr>
              <w:t>University of Sharjah</w:t>
            </w:r>
          </w:p>
        </w:tc>
        <w:tc>
          <w:tcPr>
            <w:tcW w:w="1363" w:type="dxa"/>
            <w:tcBorders>
              <w:top w:val="nil"/>
              <w:left w:val="nil"/>
              <w:bottom w:val="single" w:sz="4" w:space="0" w:color="auto"/>
              <w:right w:val="single" w:sz="4" w:space="0" w:color="auto"/>
            </w:tcBorders>
            <w:shd w:val="clear" w:color="auto" w:fill="auto"/>
            <w:noWrap/>
            <w:vAlign w:val="bottom"/>
          </w:tcPr>
          <w:p w14:paraId="0CF4F606" w14:textId="77777777" w:rsidR="00F76F13" w:rsidRPr="00E50A80" w:rsidRDefault="00F76F13" w:rsidP="00E50A80">
            <w:pPr>
              <w:spacing w:after="0"/>
              <w:jc w:val="center"/>
              <w:rPr>
                <w:rFonts w:asciiTheme="majorBidi" w:hAnsiTheme="majorBidi" w:cstheme="majorBidi"/>
                <w:color w:val="000000"/>
                <w:sz w:val="24"/>
                <w:szCs w:val="24"/>
                <w:rtl/>
              </w:rPr>
            </w:pPr>
            <w:r w:rsidRPr="00E50A80">
              <w:rPr>
                <w:rFonts w:asciiTheme="majorBidi" w:hAnsiTheme="majorBidi" w:cstheme="majorBidi"/>
                <w:color w:val="000000"/>
                <w:sz w:val="24"/>
                <w:szCs w:val="24"/>
                <w:rtl/>
              </w:rPr>
              <w:t>25</w:t>
            </w:r>
          </w:p>
        </w:tc>
      </w:tr>
      <w:tr w:rsidR="00F76F13" w:rsidRPr="00E50A80" w14:paraId="672E68EE" w14:textId="77777777" w:rsidTr="00E50A80">
        <w:trPr>
          <w:trHeight w:val="300"/>
          <w:jc w:val="center"/>
        </w:trPr>
        <w:tc>
          <w:tcPr>
            <w:tcW w:w="960" w:type="dxa"/>
            <w:tcBorders>
              <w:top w:val="nil"/>
              <w:left w:val="single" w:sz="4" w:space="0" w:color="auto"/>
              <w:bottom w:val="single" w:sz="4" w:space="0" w:color="auto"/>
              <w:right w:val="single" w:sz="4" w:space="0" w:color="auto"/>
            </w:tcBorders>
            <w:shd w:val="clear" w:color="auto" w:fill="auto"/>
            <w:noWrap/>
            <w:vAlign w:val="bottom"/>
          </w:tcPr>
          <w:p w14:paraId="05D94186" w14:textId="77777777" w:rsidR="00F76F13" w:rsidRPr="00E50A80" w:rsidRDefault="00F76F13" w:rsidP="00E50A80">
            <w:pPr>
              <w:spacing w:after="0"/>
              <w:jc w:val="center"/>
              <w:rPr>
                <w:rFonts w:asciiTheme="majorBidi" w:hAnsiTheme="majorBidi" w:cstheme="majorBidi"/>
                <w:color w:val="000000"/>
                <w:sz w:val="24"/>
                <w:szCs w:val="24"/>
              </w:rPr>
            </w:pPr>
            <w:r w:rsidRPr="00E50A80">
              <w:rPr>
                <w:rFonts w:asciiTheme="majorBidi" w:hAnsiTheme="majorBidi" w:cstheme="majorBidi"/>
                <w:color w:val="000000"/>
                <w:sz w:val="24"/>
                <w:szCs w:val="24"/>
                <w:rtl/>
              </w:rPr>
              <w:t>10</w:t>
            </w:r>
          </w:p>
        </w:tc>
        <w:tc>
          <w:tcPr>
            <w:tcW w:w="5723" w:type="dxa"/>
            <w:tcBorders>
              <w:top w:val="nil"/>
              <w:left w:val="nil"/>
              <w:bottom w:val="single" w:sz="4" w:space="0" w:color="auto"/>
              <w:right w:val="single" w:sz="4" w:space="0" w:color="auto"/>
            </w:tcBorders>
            <w:shd w:val="clear" w:color="auto" w:fill="auto"/>
            <w:noWrap/>
            <w:vAlign w:val="bottom"/>
          </w:tcPr>
          <w:p w14:paraId="7AB36155" w14:textId="77777777" w:rsidR="00F76F13" w:rsidRPr="00E50A80" w:rsidRDefault="00F76F13" w:rsidP="00E50A80">
            <w:pPr>
              <w:spacing w:after="0"/>
              <w:jc w:val="right"/>
              <w:rPr>
                <w:rFonts w:asciiTheme="majorBidi" w:hAnsiTheme="majorBidi" w:cstheme="majorBidi"/>
                <w:color w:val="000000"/>
                <w:sz w:val="24"/>
                <w:szCs w:val="24"/>
              </w:rPr>
            </w:pPr>
            <w:proofErr w:type="spellStart"/>
            <w:r w:rsidRPr="00E50A80">
              <w:rPr>
                <w:rFonts w:asciiTheme="majorBidi" w:hAnsiTheme="majorBidi" w:cstheme="majorBidi"/>
                <w:color w:val="000000"/>
                <w:sz w:val="24"/>
                <w:szCs w:val="24"/>
              </w:rPr>
              <w:t>Jadara</w:t>
            </w:r>
            <w:proofErr w:type="spellEnd"/>
            <w:r w:rsidRPr="00E50A80">
              <w:rPr>
                <w:rFonts w:asciiTheme="majorBidi" w:hAnsiTheme="majorBidi" w:cstheme="majorBidi"/>
                <w:color w:val="000000"/>
                <w:sz w:val="24"/>
                <w:szCs w:val="24"/>
              </w:rPr>
              <w:t xml:space="preserve"> University</w:t>
            </w:r>
          </w:p>
        </w:tc>
        <w:tc>
          <w:tcPr>
            <w:tcW w:w="1363" w:type="dxa"/>
            <w:tcBorders>
              <w:top w:val="nil"/>
              <w:left w:val="nil"/>
              <w:bottom w:val="single" w:sz="4" w:space="0" w:color="auto"/>
              <w:right w:val="single" w:sz="4" w:space="0" w:color="auto"/>
            </w:tcBorders>
            <w:shd w:val="clear" w:color="auto" w:fill="auto"/>
            <w:noWrap/>
            <w:vAlign w:val="bottom"/>
          </w:tcPr>
          <w:p w14:paraId="4EA9E7CC" w14:textId="77777777" w:rsidR="00F76F13" w:rsidRPr="00E50A80" w:rsidRDefault="00F76F13" w:rsidP="00E50A80">
            <w:pPr>
              <w:spacing w:after="0"/>
              <w:jc w:val="center"/>
              <w:rPr>
                <w:rFonts w:asciiTheme="majorBidi" w:hAnsiTheme="majorBidi" w:cstheme="majorBidi"/>
                <w:color w:val="000000"/>
                <w:sz w:val="24"/>
                <w:szCs w:val="24"/>
                <w:rtl/>
              </w:rPr>
            </w:pPr>
            <w:r w:rsidRPr="00E50A80">
              <w:rPr>
                <w:rFonts w:asciiTheme="majorBidi" w:hAnsiTheme="majorBidi" w:cstheme="majorBidi"/>
                <w:color w:val="000000"/>
                <w:sz w:val="24"/>
                <w:szCs w:val="24"/>
                <w:rtl/>
              </w:rPr>
              <w:t>22</w:t>
            </w:r>
          </w:p>
        </w:tc>
      </w:tr>
      <w:tr w:rsidR="00F76F13" w:rsidRPr="00E50A80" w14:paraId="58D1D883" w14:textId="77777777" w:rsidTr="00E50A80">
        <w:trPr>
          <w:trHeight w:val="300"/>
          <w:jc w:val="center"/>
        </w:trPr>
        <w:tc>
          <w:tcPr>
            <w:tcW w:w="960" w:type="dxa"/>
            <w:tcBorders>
              <w:top w:val="nil"/>
              <w:left w:val="single" w:sz="4" w:space="0" w:color="auto"/>
              <w:bottom w:val="single" w:sz="4" w:space="0" w:color="auto"/>
              <w:right w:val="single" w:sz="4" w:space="0" w:color="auto"/>
            </w:tcBorders>
            <w:shd w:val="clear" w:color="auto" w:fill="auto"/>
            <w:noWrap/>
            <w:vAlign w:val="bottom"/>
          </w:tcPr>
          <w:p w14:paraId="7A7C5AE8" w14:textId="77777777" w:rsidR="00F76F13" w:rsidRPr="00E50A80" w:rsidRDefault="00F76F13" w:rsidP="00E50A80">
            <w:pPr>
              <w:spacing w:after="0"/>
              <w:jc w:val="center"/>
              <w:rPr>
                <w:rFonts w:asciiTheme="majorBidi" w:hAnsiTheme="majorBidi" w:cstheme="majorBidi"/>
                <w:color w:val="000000"/>
                <w:sz w:val="24"/>
                <w:szCs w:val="24"/>
              </w:rPr>
            </w:pPr>
            <w:r w:rsidRPr="00E50A80">
              <w:rPr>
                <w:rFonts w:asciiTheme="majorBidi" w:hAnsiTheme="majorBidi" w:cstheme="majorBidi"/>
                <w:color w:val="000000"/>
                <w:sz w:val="24"/>
                <w:szCs w:val="24"/>
                <w:rtl/>
              </w:rPr>
              <w:t>11</w:t>
            </w:r>
          </w:p>
        </w:tc>
        <w:tc>
          <w:tcPr>
            <w:tcW w:w="5723" w:type="dxa"/>
            <w:tcBorders>
              <w:top w:val="nil"/>
              <w:left w:val="nil"/>
              <w:bottom w:val="single" w:sz="4" w:space="0" w:color="auto"/>
              <w:right w:val="single" w:sz="4" w:space="0" w:color="auto"/>
            </w:tcBorders>
            <w:shd w:val="clear" w:color="auto" w:fill="auto"/>
            <w:noWrap/>
            <w:vAlign w:val="bottom"/>
          </w:tcPr>
          <w:p w14:paraId="0FB87E6E" w14:textId="77777777" w:rsidR="00F76F13" w:rsidRPr="00E50A80" w:rsidRDefault="00F76F13" w:rsidP="00E50A80">
            <w:pPr>
              <w:spacing w:after="0"/>
              <w:jc w:val="right"/>
              <w:rPr>
                <w:rFonts w:asciiTheme="majorBidi" w:hAnsiTheme="majorBidi" w:cstheme="majorBidi"/>
                <w:color w:val="000000"/>
                <w:sz w:val="24"/>
                <w:szCs w:val="24"/>
              </w:rPr>
            </w:pPr>
            <w:r w:rsidRPr="00E50A80">
              <w:rPr>
                <w:rFonts w:asciiTheme="majorBidi" w:hAnsiTheme="majorBidi" w:cstheme="majorBidi"/>
                <w:color w:val="000000"/>
                <w:sz w:val="24"/>
                <w:szCs w:val="24"/>
              </w:rPr>
              <w:t>Al-</w:t>
            </w:r>
            <w:proofErr w:type="spellStart"/>
            <w:r w:rsidRPr="00E50A80">
              <w:rPr>
                <w:rFonts w:asciiTheme="majorBidi" w:hAnsiTheme="majorBidi" w:cstheme="majorBidi"/>
                <w:color w:val="000000"/>
                <w:sz w:val="24"/>
                <w:szCs w:val="24"/>
              </w:rPr>
              <w:t>Zaytoonah</w:t>
            </w:r>
            <w:proofErr w:type="spellEnd"/>
            <w:r w:rsidRPr="00E50A80">
              <w:rPr>
                <w:rFonts w:asciiTheme="majorBidi" w:hAnsiTheme="majorBidi" w:cstheme="majorBidi"/>
                <w:color w:val="000000"/>
                <w:sz w:val="24"/>
                <w:szCs w:val="24"/>
              </w:rPr>
              <w:t xml:space="preserve"> University of Jordan</w:t>
            </w:r>
          </w:p>
        </w:tc>
        <w:tc>
          <w:tcPr>
            <w:tcW w:w="1363" w:type="dxa"/>
            <w:tcBorders>
              <w:top w:val="nil"/>
              <w:left w:val="nil"/>
              <w:bottom w:val="single" w:sz="4" w:space="0" w:color="auto"/>
              <w:right w:val="single" w:sz="4" w:space="0" w:color="auto"/>
            </w:tcBorders>
            <w:shd w:val="clear" w:color="auto" w:fill="auto"/>
            <w:noWrap/>
            <w:vAlign w:val="bottom"/>
          </w:tcPr>
          <w:p w14:paraId="33D6F716" w14:textId="77777777" w:rsidR="00F76F13" w:rsidRPr="00E50A80" w:rsidRDefault="00F76F13" w:rsidP="00E50A80">
            <w:pPr>
              <w:spacing w:after="0"/>
              <w:jc w:val="center"/>
              <w:rPr>
                <w:rFonts w:asciiTheme="majorBidi" w:hAnsiTheme="majorBidi" w:cstheme="majorBidi"/>
                <w:color w:val="000000"/>
                <w:sz w:val="24"/>
                <w:szCs w:val="24"/>
              </w:rPr>
            </w:pPr>
            <w:r w:rsidRPr="00E50A80">
              <w:rPr>
                <w:rFonts w:asciiTheme="majorBidi" w:hAnsiTheme="majorBidi" w:cstheme="majorBidi"/>
                <w:color w:val="000000"/>
                <w:sz w:val="24"/>
                <w:szCs w:val="24"/>
                <w:rtl/>
              </w:rPr>
              <w:t>21</w:t>
            </w:r>
          </w:p>
        </w:tc>
      </w:tr>
      <w:tr w:rsidR="00F76F13" w:rsidRPr="00E50A80" w14:paraId="32852DA3" w14:textId="77777777" w:rsidTr="00E50A80">
        <w:trPr>
          <w:trHeight w:val="300"/>
          <w:jc w:val="center"/>
        </w:trPr>
        <w:tc>
          <w:tcPr>
            <w:tcW w:w="960" w:type="dxa"/>
            <w:tcBorders>
              <w:top w:val="nil"/>
              <w:left w:val="single" w:sz="4" w:space="0" w:color="auto"/>
              <w:bottom w:val="single" w:sz="4" w:space="0" w:color="auto"/>
              <w:right w:val="single" w:sz="4" w:space="0" w:color="auto"/>
            </w:tcBorders>
            <w:shd w:val="clear" w:color="auto" w:fill="auto"/>
            <w:noWrap/>
            <w:vAlign w:val="bottom"/>
          </w:tcPr>
          <w:p w14:paraId="056C0B69" w14:textId="77777777" w:rsidR="00F76F13" w:rsidRPr="00E50A80" w:rsidRDefault="00F76F13" w:rsidP="00E50A80">
            <w:pPr>
              <w:spacing w:after="0"/>
              <w:jc w:val="center"/>
              <w:rPr>
                <w:rFonts w:asciiTheme="majorBidi" w:hAnsiTheme="majorBidi" w:cstheme="majorBidi"/>
                <w:color w:val="000000"/>
                <w:sz w:val="24"/>
                <w:szCs w:val="24"/>
              </w:rPr>
            </w:pPr>
            <w:r w:rsidRPr="00E50A80">
              <w:rPr>
                <w:rFonts w:asciiTheme="majorBidi" w:hAnsiTheme="majorBidi" w:cstheme="majorBidi"/>
                <w:color w:val="000000"/>
                <w:sz w:val="24"/>
                <w:szCs w:val="24"/>
                <w:rtl/>
              </w:rPr>
              <w:t>12</w:t>
            </w:r>
          </w:p>
        </w:tc>
        <w:tc>
          <w:tcPr>
            <w:tcW w:w="5723" w:type="dxa"/>
            <w:tcBorders>
              <w:top w:val="nil"/>
              <w:left w:val="nil"/>
              <w:bottom w:val="single" w:sz="4" w:space="0" w:color="auto"/>
              <w:right w:val="single" w:sz="4" w:space="0" w:color="auto"/>
            </w:tcBorders>
            <w:shd w:val="clear" w:color="auto" w:fill="auto"/>
            <w:noWrap/>
            <w:vAlign w:val="bottom"/>
          </w:tcPr>
          <w:p w14:paraId="1CFE6B40" w14:textId="77777777" w:rsidR="00F76F13" w:rsidRPr="00E50A80" w:rsidRDefault="00F76F13" w:rsidP="00E50A80">
            <w:pPr>
              <w:spacing w:after="0"/>
              <w:jc w:val="right"/>
              <w:rPr>
                <w:rFonts w:asciiTheme="majorBidi" w:hAnsiTheme="majorBidi" w:cstheme="majorBidi"/>
                <w:color w:val="000000"/>
                <w:sz w:val="24"/>
                <w:szCs w:val="24"/>
              </w:rPr>
            </w:pPr>
            <w:r w:rsidRPr="00E50A80">
              <w:rPr>
                <w:rFonts w:asciiTheme="majorBidi" w:hAnsiTheme="majorBidi" w:cstheme="majorBidi"/>
                <w:color w:val="000000"/>
                <w:sz w:val="24"/>
                <w:szCs w:val="24"/>
              </w:rPr>
              <w:t>American University of Madaba</w:t>
            </w:r>
          </w:p>
        </w:tc>
        <w:tc>
          <w:tcPr>
            <w:tcW w:w="1363" w:type="dxa"/>
            <w:tcBorders>
              <w:top w:val="nil"/>
              <w:left w:val="nil"/>
              <w:bottom w:val="single" w:sz="4" w:space="0" w:color="auto"/>
              <w:right w:val="single" w:sz="4" w:space="0" w:color="auto"/>
            </w:tcBorders>
            <w:shd w:val="clear" w:color="auto" w:fill="auto"/>
            <w:noWrap/>
            <w:vAlign w:val="bottom"/>
            <w:hideMark/>
          </w:tcPr>
          <w:p w14:paraId="67654140" w14:textId="77777777" w:rsidR="00F76F13" w:rsidRPr="00E50A80" w:rsidRDefault="00F76F13" w:rsidP="00E50A80">
            <w:pPr>
              <w:spacing w:after="0"/>
              <w:jc w:val="center"/>
              <w:rPr>
                <w:rFonts w:asciiTheme="majorBidi" w:hAnsiTheme="majorBidi" w:cstheme="majorBidi"/>
                <w:color w:val="000000"/>
                <w:sz w:val="24"/>
                <w:szCs w:val="24"/>
              </w:rPr>
            </w:pPr>
            <w:r w:rsidRPr="00E50A80">
              <w:rPr>
                <w:rFonts w:asciiTheme="majorBidi" w:hAnsiTheme="majorBidi" w:cstheme="majorBidi"/>
                <w:color w:val="000000"/>
                <w:sz w:val="24"/>
                <w:szCs w:val="24"/>
                <w:rtl/>
              </w:rPr>
              <w:t>21</w:t>
            </w:r>
          </w:p>
        </w:tc>
      </w:tr>
      <w:tr w:rsidR="00F76F13" w:rsidRPr="00E50A80" w14:paraId="44823ED3" w14:textId="77777777" w:rsidTr="00E50A80">
        <w:trPr>
          <w:trHeight w:val="300"/>
          <w:jc w:val="center"/>
        </w:trPr>
        <w:tc>
          <w:tcPr>
            <w:tcW w:w="960" w:type="dxa"/>
            <w:tcBorders>
              <w:top w:val="nil"/>
              <w:left w:val="single" w:sz="4" w:space="0" w:color="auto"/>
              <w:bottom w:val="single" w:sz="4" w:space="0" w:color="auto"/>
              <w:right w:val="single" w:sz="4" w:space="0" w:color="auto"/>
            </w:tcBorders>
            <w:shd w:val="clear" w:color="auto" w:fill="auto"/>
            <w:noWrap/>
            <w:vAlign w:val="bottom"/>
          </w:tcPr>
          <w:p w14:paraId="3A348395" w14:textId="77777777" w:rsidR="00F76F13" w:rsidRPr="00E50A80" w:rsidRDefault="00F76F13" w:rsidP="00E50A80">
            <w:pPr>
              <w:spacing w:after="0"/>
              <w:jc w:val="center"/>
              <w:rPr>
                <w:rFonts w:asciiTheme="majorBidi" w:hAnsiTheme="majorBidi" w:cstheme="majorBidi"/>
                <w:color w:val="000000"/>
                <w:sz w:val="24"/>
                <w:szCs w:val="24"/>
              </w:rPr>
            </w:pPr>
            <w:r w:rsidRPr="00E50A80">
              <w:rPr>
                <w:rFonts w:asciiTheme="majorBidi" w:hAnsiTheme="majorBidi" w:cstheme="majorBidi"/>
                <w:color w:val="000000"/>
                <w:sz w:val="24"/>
                <w:szCs w:val="24"/>
                <w:rtl/>
              </w:rPr>
              <w:t>13</w:t>
            </w:r>
          </w:p>
        </w:tc>
        <w:tc>
          <w:tcPr>
            <w:tcW w:w="5723" w:type="dxa"/>
            <w:tcBorders>
              <w:top w:val="nil"/>
              <w:left w:val="nil"/>
              <w:bottom w:val="single" w:sz="4" w:space="0" w:color="auto"/>
              <w:right w:val="single" w:sz="4" w:space="0" w:color="auto"/>
            </w:tcBorders>
            <w:shd w:val="clear" w:color="auto" w:fill="auto"/>
            <w:noWrap/>
            <w:vAlign w:val="bottom"/>
          </w:tcPr>
          <w:p w14:paraId="0BA8BBE8" w14:textId="77777777" w:rsidR="00F76F13" w:rsidRPr="00E50A80" w:rsidRDefault="00F76F13" w:rsidP="00E50A80">
            <w:pPr>
              <w:spacing w:after="0"/>
              <w:jc w:val="right"/>
              <w:rPr>
                <w:rFonts w:asciiTheme="majorBidi" w:hAnsiTheme="majorBidi" w:cstheme="majorBidi"/>
                <w:color w:val="000000"/>
                <w:sz w:val="24"/>
                <w:szCs w:val="24"/>
              </w:rPr>
            </w:pPr>
            <w:r w:rsidRPr="00E50A80">
              <w:rPr>
                <w:rFonts w:asciiTheme="majorBidi" w:hAnsiTheme="majorBidi" w:cstheme="majorBidi"/>
                <w:color w:val="000000"/>
                <w:sz w:val="24"/>
                <w:szCs w:val="24"/>
              </w:rPr>
              <w:t>Jordan University of Science and Technology</w:t>
            </w:r>
          </w:p>
        </w:tc>
        <w:tc>
          <w:tcPr>
            <w:tcW w:w="1363" w:type="dxa"/>
            <w:tcBorders>
              <w:top w:val="nil"/>
              <w:left w:val="nil"/>
              <w:bottom w:val="single" w:sz="4" w:space="0" w:color="auto"/>
              <w:right w:val="single" w:sz="4" w:space="0" w:color="auto"/>
            </w:tcBorders>
            <w:shd w:val="clear" w:color="auto" w:fill="auto"/>
            <w:noWrap/>
            <w:vAlign w:val="bottom"/>
          </w:tcPr>
          <w:p w14:paraId="633D5F6A" w14:textId="77777777" w:rsidR="00F76F13" w:rsidRPr="00E50A80" w:rsidRDefault="00F76F13" w:rsidP="00E50A80">
            <w:pPr>
              <w:spacing w:after="0"/>
              <w:jc w:val="center"/>
              <w:rPr>
                <w:rFonts w:asciiTheme="majorBidi" w:hAnsiTheme="majorBidi" w:cstheme="majorBidi"/>
                <w:color w:val="000000"/>
                <w:sz w:val="24"/>
                <w:szCs w:val="24"/>
              </w:rPr>
            </w:pPr>
            <w:r w:rsidRPr="00E50A80">
              <w:rPr>
                <w:rFonts w:asciiTheme="majorBidi" w:hAnsiTheme="majorBidi" w:cstheme="majorBidi"/>
                <w:color w:val="000000"/>
                <w:sz w:val="24"/>
                <w:szCs w:val="24"/>
                <w:rtl/>
              </w:rPr>
              <w:t>20</w:t>
            </w:r>
          </w:p>
        </w:tc>
      </w:tr>
      <w:tr w:rsidR="00F76F13" w:rsidRPr="00E50A80" w14:paraId="3760F1C7" w14:textId="77777777" w:rsidTr="00E50A80">
        <w:trPr>
          <w:trHeight w:val="300"/>
          <w:jc w:val="center"/>
        </w:trPr>
        <w:tc>
          <w:tcPr>
            <w:tcW w:w="960" w:type="dxa"/>
            <w:tcBorders>
              <w:top w:val="nil"/>
              <w:left w:val="single" w:sz="4" w:space="0" w:color="auto"/>
              <w:bottom w:val="single" w:sz="4" w:space="0" w:color="auto"/>
              <w:right w:val="single" w:sz="4" w:space="0" w:color="auto"/>
            </w:tcBorders>
            <w:shd w:val="clear" w:color="auto" w:fill="auto"/>
            <w:noWrap/>
            <w:vAlign w:val="bottom"/>
          </w:tcPr>
          <w:p w14:paraId="53B0EBE9" w14:textId="77777777" w:rsidR="00F76F13" w:rsidRPr="00E50A80" w:rsidRDefault="00F76F13" w:rsidP="00E50A80">
            <w:pPr>
              <w:spacing w:after="0"/>
              <w:jc w:val="center"/>
              <w:rPr>
                <w:rFonts w:asciiTheme="majorBidi" w:hAnsiTheme="majorBidi" w:cstheme="majorBidi"/>
                <w:color w:val="000000"/>
                <w:sz w:val="24"/>
                <w:szCs w:val="24"/>
              </w:rPr>
            </w:pPr>
            <w:r w:rsidRPr="00E50A80">
              <w:rPr>
                <w:rFonts w:asciiTheme="majorBidi" w:hAnsiTheme="majorBidi" w:cstheme="majorBidi"/>
                <w:color w:val="000000"/>
                <w:sz w:val="24"/>
                <w:szCs w:val="24"/>
                <w:rtl/>
              </w:rPr>
              <w:t>14</w:t>
            </w:r>
          </w:p>
        </w:tc>
        <w:tc>
          <w:tcPr>
            <w:tcW w:w="5723" w:type="dxa"/>
            <w:tcBorders>
              <w:top w:val="nil"/>
              <w:left w:val="nil"/>
              <w:bottom w:val="single" w:sz="4" w:space="0" w:color="auto"/>
              <w:right w:val="single" w:sz="4" w:space="0" w:color="auto"/>
            </w:tcBorders>
            <w:shd w:val="clear" w:color="auto" w:fill="auto"/>
            <w:noWrap/>
            <w:vAlign w:val="bottom"/>
          </w:tcPr>
          <w:p w14:paraId="45571985" w14:textId="77777777" w:rsidR="00F76F13" w:rsidRPr="00E50A80" w:rsidRDefault="00F76F13" w:rsidP="00E50A80">
            <w:pPr>
              <w:spacing w:after="0"/>
              <w:jc w:val="right"/>
              <w:rPr>
                <w:rFonts w:asciiTheme="majorBidi" w:hAnsiTheme="majorBidi" w:cstheme="majorBidi"/>
                <w:color w:val="000000"/>
                <w:sz w:val="24"/>
                <w:szCs w:val="24"/>
              </w:rPr>
            </w:pPr>
            <w:proofErr w:type="spellStart"/>
            <w:r w:rsidRPr="00E50A80">
              <w:rPr>
                <w:rFonts w:asciiTheme="majorBidi" w:hAnsiTheme="majorBidi" w:cstheme="majorBidi"/>
                <w:color w:val="000000"/>
                <w:sz w:val="24"/>
                <w:szCs w:val="24"/>
              </w:rPr>
              <w:t>Shaqra</w:t>
            </w:r>
            <w:proofErr w:type="spellEnd"/>
            <w:r w:rsidRPr="00E50A80">
              <w:rPr>
                <w:rFonts w:asciiTheme="majorBidi" w:hAnsiTheme="majorBidi" w:cstheme="majorBidi"/>
                <w:color w:val="000000"/>
                <w:sz w:val="24"/>
                <w:szCs w:val="24"/>
              </w:rPr>
              <w:t xml:space="preserve"> University</w:t>
            </w:r>
          </w:p>
        </w:tc>
        <w:tc>
          <w:tcPr>
            <w:tcW w:w="1363" w:type="dxa"/>
            <w:tcBorders>
              <w:top w:val="nil"/>
              <w:left w:val="nil"/>
              <w:bottom w:val="single" w:sz="4" w:space="0" w:color="auto"/>
              <w:right w:val="single" w:sz="4" w:space="0" w:color="auto"/>
            </w:tcBorders>
            <w:shd w:val="clear" w:color="auto" w:fill="auto"/>
            <w:noWrap/>
            <w:vAlign w:val="bottom"/>
          </w:tcPr>
          <w:p w14:paraId="397ACEEB" w14:textId="77777777" w:rsidR="00F76F13" w:rsidRPr="00E50A80" w:rsidRDefault="00F76F13" w:rsidP="00E50A80">
            <w:pPr>
              <w:spacing w:after="0"/>
              <w:jc w:val="center"/>
              <w:rPr>
                <w:rFonts w:asciiTheme="majorBidi" w:hAnsiTheme="majorBidi" w:cstheme="majorBidi"/>
                <w:color w:val="000000"/>
                <w:sz w:val="24"/>
                <w:szCs w:val="24"/>
              </w:rPr>
            </w:pPr>
            <w:r w:rsidRPr="00E50A80">
              <w:rPr>
                <w:rFonts w:asciiTheme="majorBidi" w:hAnsiTheme="majorBidi" w:cstheme="majorBidi"/>
                <w:color w:val="000000"/>
                <w:sz w:val="24"/>
                <w:szCs w:val="24"/>
                <w:rtl/>
              </w:rPr>
              <w:t>19</w:t>
            </w:r>
          </w:p>
        </w:tc>
      </w:tr>
    </w:tbl>
    <w:p w14:paraId="1D28220E" w14:textId="77777777" w:rsidR="002E790B" w:rsidRPr="00161C68" w:rsidRDefault="002E790B" w:rsidP="002E790B">
      <w:pPr>
        <w:ind w:left="206"/>
        <w:jc w:val="lowKashida"/>
        <w:rPr>
          <w:rFonts w:cs="Traditional Arabic"/>
          <w:b/>
          <w:bCs/>
          <w:color w:val="000000"/>
          <w:sz w:val="32"/>
          <w:szCs w:val="32"/>
          <w:rtl/>
          <w:lang w:bidi="ar-JO"/>
        </w:rPr>
      </w:pPr>
      <w:r w:rsidRPr="00161C68">
        <w:rPr>
          <w:rFonts w:cs="Traditional Arabic"/>
          <w:b/>
          <w:bCs/>
          <w:color w:val="000000"/>
          <w:sz w:val="32"/>
          <w:szCs w:val="32"/>
          <w:rtl/>
        </w:rPr>
        <w:t>أنواع النشر العلمي</w:t>
      </w:r>
      <w:r w:rsidRPr="00161C68">
        <w:rPr>
          <w:rFonts w:cs="Traditional Arabic"/>
          <w:b/>
          <w:bCs/>
          <w:color w:val="000000"/>
          <w:sz w:val="32"/>
          <w:szCs w:val="32"/>
          <w:rtl/>
          <w:lang w:bidi="ar-JO"/>
        </w:rPr>
        <w:t>:</w:t>
      </w:r>
      <w:bookmarkStart w:id="175" w:name="_جدول_(3-14)_:"/>
      <w:bookmarkStart w:id="176" w:name="_جدول_(3-16)_:"/>
      <w:bookmarkEnd w:id="175"/>
      <w:bookmarkEnd w:id="176"/>
    </w:p>
    <w:p w14:paraId="27AF46DC" w14:textId="77777777" w:rsidR="00464A2B" w:rsidRDefault="00464A2B" w:rsidP="00464A2B">
      <w:pPr>
        <w:pStyle w:val="Heading3"/>
        <w:numPr>
          <w:ilvl w:val="0"/>
          <w:numId w:val="0"/>
        </w:numPr>
        <w:ind w:left="720"/>
        <w:jc w:val="center"/>
        <w:rPr>
          <w:rFonts w:ascii="Traditional Arabic" w:hAnsi="Traditional Arabic" w:cs="Traditional Arabic"/>
          <w:sz w:val="36"/>
          <w:szCs w:val="28"/>
          <w:rtl/>
          <w:lang w:bidi="ar-JO"/>
        </w:rPr>
      </w:pPr>
      <w:bookmarkStart w:id="177" w:name="_جدول_(3-12)_:"/>
      <w:bookmarkEnd w:id="177"/>
      <w:r w:rsidRPr="00161C68">
        <w:rPr>
          <w:rFonts w:ascii="Traditional Arabic" w:hAnsi="Traditional Arabic" w:cs="Traditional Arabic"/>
          <w:szCs w:val="28"/>
          <w:rtl/>
          <w:lang w:bidi="ar-JO"/>
        </w:rPr>
        <w:t>جدول (</w:t>
      </w:r>
      <w:r w:rsidR="00161C68" w:rsidRPr="00161C68">
        <w:rPr>
          <w:rFonts w:ascii="Traditional Arabic" w:hAnsi="Traditional Arabic" w:cs="Traditional Arabic"/>
          <w:szCs w:val="28"/>
          <w:lang w:bidi="ar-JO"/>
        </w:rPr>
        <w:t>3-</w:t>
      </w:r>
      <w:r w:rsidR="00212035">
        <w:rPr>
          <w:rFonts w:ascii="Traditional Arabic" w:hAnsi="Traditional Arabic" w:cs="Traditional Arabic"/>
          <w:szCs w:val="28"/>
          <w:lang w:bidi="ar-JO"/>
        </w:rPr>
        <w:t>12</w:t>
      </w:r>
      <w:proofErr w:type="gramStart"/>
      <w:r w:rsidRPr="00161C68">
        <w:rPr>
          <w:rFonts w:ascii="Traditional Arabic" w:hAnsi="Traditional Arabic" w:cs="Traditional Arabic"/>
          <w:szCs w:val="28"/>
          <w:rtl/>
          <w:lang w:bidi="ar-JO"/>
        </w:rPr>
        <w:t>) :</w:t>
      </w:r>
      <w:proofErr w:type="gramEnd"/>
      <w:r w:rsidRPr="00161C68">
        <w:rPr>
          <w:rFonts w:ascii="Traditional Arabic" w:hAnsi="Traditional Arabic" w:cs="Traditional Arabic"/>
          <w:szCs w:val="28"/>
          <w:rtl/>
          <w:lang w:bidi="ar-JO"/>
        </w:rPr>
        <w:t xml:space="preserve"> أعداد المنشورات خلال </w:t>
      </w:r>
      <w:r w:rsidR="00E4539F" w:rsidRPr="00161C68">
        <w:rPr>
          <w:rFonts w:ascii="Traditional Arabic" w:hAnsi="Traditional Arabic" w:cs="Traditional Arabic"/>
          <w:szCs w:val="28"/>
          <w:rtl/>
          <w:lang w:bidi="ar-JO"/>
        </w:rPr>
        <w:t>الأعوام</w:t>
      </w:r>
      <w:r w:rsidR="00E4539F" w:rsidRPr="00161C68">
        <w:rPr>
          <w:rFonts w:ascii="Traditional Arabic" w:hAnsi="Traditional Arabic" w:cs="Traditional Arabic"/>
          <w:sz w:val="36"/>
          <w:szCs w:val="28"/>
          <w:rtl/>
          <w:lang w:bidi="ar-JO"/>
        </w:rPr>
        <w:t xml:space="preserve"> 2020-202</w:t>
      </w:r>
      <w:r w:rsidR="00D30154">
        <w:rPr>
          <w:rFonts w:ascii="Traditional Arabic" w:hAnsi="Traditional Arabic" w:cs="Traditional Arabic" w:hint="cs"/>
          <w:sz w:val="36"/>
          <w:szCs w:val="28"/>
          <w:rtl/>
          <w:lang w:bidi="ar-JO"/>
        </w:rPr>
        <w:t>4.</w:t>
      </w:r>
    </w:p>
    <w:tbl>
      <w:tblPr>
        <w:tblW w:w="10795" w:type="dxa"/>
        <w:jc w:val="center"/>
        <w:tblLook w:val="04A0" w:firstRow="1" w:lastRow="0" w:firstColumn="1" w:lastColumn="0" w:noHBand="0" w:noVBand="1"/>
      </w:tblPr>
      <w:tblGrid>
        <w:gridCol w:w="3601"/>
        <w:gridCol w:w="1373"/>
        <w:gridCol w:w="1597"/>
        <w:gridCol w:w="1434"/>
        <w:gridCol w:w="1170"/>
        <w:gridCol w:w="1620"/>
      </w:tblGrid>
      <w:tr w:rsidR="00F76F13" w:rsidRPr="00E50A80" w14:paraId="5F98E913" w14:textId="77777777" w:rsidTr="0068283B">
        <w:trPr>
          <w:trHeight w:val="460"/>
          <w:tblHeader/>
          <w:jc w:val="center"/>
        </w:trPr>
        <w:tc>
          <w:tcPr>
            <w:tcW w:w="3601" w:type="dxa"/>
            <w:tcBorders>
              <w:top w:val="single" w:sz="4" w:space="0" w:color="auto"/>
              <w:left w:val="single" w:sz="4" w:space="0" w:color="auto"/>
              <w:bottom w:val="single" w:sz="4" w:space="0" w:color="auto"/>
              <w:right w:val="single" w:sz="4" w:space="0" w:color="auto"/>
            </w:tcBorders>
            <w:shd w:val="clear" w:color="auto" w:fill="D9D9D9"/>
            <w:noWrap/>
            <w:vAlign w:val="center"/>
            <w:hideMark/>
          </w:tcPr>
          <w:p w14:paraId="0A3E1C40" w14:textId="77777777" w:rsidR="00F76F13" w:rsidRPr="00E50A80" w:rsidRDefault="00F76F13" w:rsidP="0068283B">
            <w:pPr>
              <w:spacing w:after="0" w:line="240" w:lineRule="auto"/>
              <w:jc w:val="center"/>
              <w:rPr>
                <w:rFonts w:asciiTheme="majorBidi" w:hAnsiTheme="majorBidi" w:cstheme="majorBidi"/>
                <w:color w:val="000000"/>
                <w:sz w:val="24"/>
                <w:szCs w:val="24"/>
              </w:rPr>
            </w:pPr>
            <w:r w:rsidRPr="00E50A80">
              <w:rPr>
                <w:rFonts w:asciiTheme="majorBidi" w:hAnsiTheme="majorBidi" w:cstheme="majorBidi"/>
                <w:b/>
                <w:bCs/>
                <w:color w:val="000000"/>
                <w:sz w:val="24"/>
                <w:szCs w:val="24"/>
                <w:lang w:val="en-GB" w:eastAsia="en-GB"/>
              </w:rPr>
              <w:t>Document Type</w:t>
            </w:r>
          </w:p>
        </w:tc>
        <w:tc>
          <w:tcPr>
            <w:tcW w:w="1373" w:type="dxa"/>
            <w:tcBorders>
              <w:top w:val="single" w:sz="4" w:space="0" w:color="auto"/>
              <w:left w:val="nil"/>
              <w:bottom w:val="single" w:sz="4" w:space="0" w:color="auto"/>
              <w:right w:val="single" w:sz="4" w:space="0" w:color="auto"/>
            </w:tcBorders>
            <w:shd w:val="clear" w:color="auto" w:fill="D9D9D9"/>
            <w:noWrap/>
            <w:vAlign w:val="center"/>
            <w:hideMark/>
          </w:tcPr>
          <w:p w14:paraId="0BCE6AD1" w14:textId="77777777" w:rsidR="00F76F13" w:rsidRPr="00E50A80" w:rsidRDefault="00F76F13" w:rsidP="0068283B">
            <w:pPr>
              <w:spacing w:after="0" w:line="240" w:lineRule="auto"/>
              <w:jc w:val="center"/>
              <w:rPr>
                <w:rFonts w:asciiTheme="majorBidi" w:hAnsiTheme="majorBidi" w:cstheme="majorBidi"/>
                <w:b/>
                <w:bCs/>
                <w:color w:val="000000"/>
                <w:sz w:val="24"/>
                <w:szCs w:val="24"/>
              </w:rPr>
            </w:pPr>
            <w:r w:rsidRPr="00E50A80">
              <w:rPr>
                <w:rFonts w:asciiTheme="majorBidi" w:hAnsiTheme="majorBidi" w:cstheme="majorBidi"/>
                <w:b/>
                <w:bCs/>
                <w:color w:val="000000"/>
                <w:sz w:val="24"/>
                <w:szCs w:val="24"/>
              </w:rPr>
              <w:t>Sept. 2020</w:t>
            </w:r>
          </w:p>
        </w:tc>
        <w:tc>
          <w:tcPr>
            <w:tcW w:w="1597" w:type="dxa"/>
            <w:tcBorders>
              <w:top w:val="single" w:sz="4" w:space="0" w:color="auto"/>
              <w:left w:val="nil"/>
              <w:bottom w:val="single" w:sz="4" w:space="0" w:color="auto"/>
              <w:right w:val="single" w:sz="4" w:space="0" w:color="auto"/>
            </w:tcBorders>
            <w:shd w:val="clear" w:color="auto" w:fill="D9D9D9"/>
            <w:noWrap/>
            <w:vAlign w:val="center"/>
            <w:hideMark/>
          </w:tcPr>
          <w:p w14:paraId="08E483CF" w14:textId="77777777" w:rsidR="00F76F13" w:rsidRPr="00E50A80" w:rsidRDefault="00F76F13" w:rsidP="0068283B">
            <w:pPr>
              <w:spacing w:after="0" w:line="240" w:lineRule="auto"/>
              <w:jc w:val="center"/>
              <w:rPr>
                <w:rFonts w:asciiTheme="majorBidi" w:hAnsiTheme="majorBidi" w:cstheme="majorBidi"/>
                <w:b/>
                <w:bCs/>
                <w:color w:val="000000"/>
                <w:sz w:val="24"/>
                <w:szCs w:val="24"/>
              </w:rPr>
            </w:pPr>
            <w:r w:rsidRPr="00E50A80">
              <w:rPr>
                <w:rFonts w:asciiTheme="majorBidi" w:hAnsiTheme="majorBidi" w:cstheme="majorBidi"/>
                <w:b/>
                <w:bCs/>
                <w:color w:val="000000"/>
                <w:sz w:val="24"/>
                <w:szCs w:val="24"/>
              </w:rPr>
              <w:t>Sept. 2021</w:t>
            </w:r>
          </w:p>
        </w:tc>
        <w:tc>
          <w:tcPr>
            <w:tcW w:w="1434" w:type="dxa"/>
            <w:tcBorders>
              <w:top w:val="single" w:sz="4" w:space="0" w:color="auto"/>
              <w:left w:val="nil"/>
              <w:bottom w:val="single" w:sz="4" w:space="0" w:color="auto"/>
              <w:right w:val="single" w:sz="4" w:space="0" w:color="auto"/>
            </w:tcBorders>
            <w:shd w:val="clear" w:color="auto" w:fill="D9D9D9"/>
            <w:vAlign w:val="center"/>
          </w:tcPr>
          <w:p w14:paraId="41A1524C" w14:textId="77777777" w:rsidR="00F76F13" w:rsidRPr="00E50A80" w:rsidRDefault="00F76F13" w:rsidP="0068283B">
            <w:pPr>
              <w:spacing w:after="0" w:line="240" w:lineRule="auto"/>
              <w:jc w:val="center"/>
              <w:rPr>
                <w:rFonts w:asciiTheme="majorBidi" w:hAnsiTheme="majorBidi" w:cstheme="majorBidi"/>
                <w:b/>
                <w:bCs/>
                <w:color w:val="000000"/>
                <w:sz w:val="24"/>
                <w:szCs w:val="24"/>
              </w:rPr>
            </w:pPr>
            <w:r w:rsidRPr="00E50A80">
              <w:rPr>
                <w:rFonts w:asciiTheme="majorBidi" w:hAnsiTheme="majorBidi" w:cstheme="majorBidi"/>
                <w:b/>
                <w:bCs/>
                <w:color w:val="000000"/>
                <w:sz w:val="24"/>
                <w:szCs w:val="24"/>
              </w:rPr>
              <w:t>Nov 2022</w:t>
            </w:r>
          </w:p>
        </w:tc>
        <w:tc>
          <w:tcPr>
            <w:tcW w:w="1170" w:type="dxa"/>
            <w:tcBorders>
              <w:top w:val="single" w:sz="4" w:space="0" w:color="auto"/>
              <w:left w:val="nil"/>
              <w:bottom w:val="single" w:sz="4" w:space="0" w:color="auto"/>
              <w:right w:val="single" w:sz="4" w:space="0" w:color="auto"/>
            </w:tcBorders>
            <w:shd w:val="clear" w:color="auto" w:fill="D9D9D9"/>
            <w:vAlign w:val="center"/>
          </w:tcPr>
          <w:p w14:paraId="64DF0CFE" w14:textId="77777777" w:rsidR="00F76F13" w:rsidRPr="00E50A80" w:rsidRDefault="00F76F13" w:rsidP="0068283B">
            <w:pPr>
              <w:spacing w:after="0" w:line="240" w:lineRule="auto"/>
              <w:jc w:val="center"/>
              <w:rPr>
                <w:rFonts w:asciiTheme="majorBidi" w:hAnsiTheme="majorBidi" w:cstheme="majorBidi"/>
                <w:b/>
                <w:bCs/>
                <w:color w:val="000000"/>
                <w:sz w:val="24"/>
                <w:szCs w:val="24"/>
              </w:rPr>
            </w:pPr>
            <w:r w:rsidRPr="00E50A80">
              <w:rPr>
                <w:rFonts w:asciiTheme="majorBidi" w:hAnsiTheme="majorBidi" w:cstheme="majorBidi"/>
                <w:b/>
                <w:bCs/>
                <w:color w:val="000000"/>
                <w:sz w:val="24"/>
                <w:szCs w:val="24"/>
              </w:rPr>
              <w:t>Dec 2023</w:t>
            </w:r>
          </w:p>
        </w:tc>
        <w:tc>
          <w:tcPr>
            <w:tcW w:w="1620" w:type="dxa"/>
            <w:tcBorders>
              <w:top w:val="single" w:sz="4" w:space="0" w:color="auto"/>
              <w:left w:val="nil"/>
              <w:bottom w:val="single" w:sz="4" w:space="0" w:color="auto"/>
              <w:right w:val="single" w:sz="4" w:space="0" w:color="auto"/>
            </w:tcBorders>
            <w:shd w:val="clear" w:color="auto" w:fill="D9D9D9"/>
            <w:vAlign w:val="center"/>
          </w:tcPr>
          <w:p w14:paraId="5C024EE1" w14:textId="77777777" w:rsidR="00F76F13" w:rsidRPr="00E50A80" w:rsidRDefault="00F76F13" w:rsidP="0068283B">
            <w:pPr>
              <w:spacing w:after="0" w:line="240" w:lineRule="auto"/>
              <w:jc w:val="center"/>
              <w:rPr>
                <w:rFonts w:asciiTheme="majorBidi" w:hAnsiTheme="majorBidi" w:cstheme="majorBidi"/>
                <w:b/>
                <w:bCs/>
                <w:color w:val="000000"/>
                <w:sz w:val="24"/>
                <w:szCs w:val="24"/>
              </w:rPr>
            </w:pPr>
            <w:r w:rsidRPr="00E50A80">
              <w:rPr>
                <w:rFonts w:asciiTheme="majorBidi" w:hAnsiTheme="majorBidi" w:cstheme="majorBidi"/>
                <w:b/>
                <w:bCs/>
                <w:color w:val="000000"/>
                <w:sz w:val="24"/>
                <w:szCs w:val="24"/>
              </w:rPr>
              <w:t>March 2024</w:t>
            </w:r>
          </w:p>
        </w:tc>
      </w:tr>
      <w:tr w:rsidR="00F76F13" w:rsidRPr="00E50A80" w14:paraId="3C2B5B02" w14:textId="77777777" w:rsidTr="0068283B">
        <w:trPr>
          <w:trHeight w:val="439"/>
          <w:jc w:val="center"/>
        </w:trPr>
        <w:tc>
          <w:tcPr>
            <w:tcW w:w="3601" w:type="dxa"/>
            <w:tcBorders>
              <w:top w:val="nil"/>
              <w:left w:val="single" w:sz="4" w:space="0" w:color="auto"/>
              <w:bottom w:val="single" w:sz="4" w:space="0" w:color="auto"/>
              <w:right w:val="single" w:sz="4" w:space="0" w:color="auto"/>
            </w:tcBorders>
            <w:shd w:val="clear" w:color="auto" w:fill="auto"/>
            <w:noWrap/>
            <w:vAlign w:val="center"/>
            <w:hideMark/>
          </w:tcPr>
          <w:p w14:paraId="083267DB" w14:textId="77777777" w:rsidR="00F76F13" w:rsidRPr="00E50A80" w:rsidRDefault="00F76F13" w:rsidP="0068283B">
            <w:pPr>
              <w:spacing w:after="0" w:line="240" w:lineRule="auto"/>
              <w:jc w:val="center"/>
              <w:rPr>
                <w:rFonts w:asciiTheme="majorBidi" w:hAnsiTheme="majorBidi" w:cstheme="majorBidi"/>
                <w:color w:val="000000"/>
                <w:sz w:val="24"/>
                <w:szCs w:val="24"/>
              </w:rPr>
            </w:pPr>
            <w:r w:rsidRPr="00E50A80">
              <w:rPr>
                <w:rFonts w:asciiTheme="majorBidi" w:hAnsiTheme="majorBidi" w:cstheme="majorBidi"/>
                <w:color w:val="000000"/>
                <w:sz w:val="24"/>
                <w:szCs w:val="24"/>
              </w:rPr>
              <w:t>Article</w:t>
            </w:r>
          </w:p>
        </w:tc>
        <w:tc>
          <w:tcPr>
            <w:tcW w:w="1373" w:type="dxa"/>
            <w:tcBorders>
              <w:top w:val="nil"/>
              <w:left w:val="nil"/>
              <w:bottom w:val="single" w:sz="4" w:space="0" w:color="auto"/>
              <w:right w:val="single" w:sz="4" w:space="0" w:color="auto"/>
            </w:tcBorders>
            <w:shd w:val="clear" w:color="auto" w:fill="auto"/>
            <w:noWrap/>
            <w:vAlign w:val="center"/>
            <w:hideMark/>
          </w:tcPr>
          <w:p w14:paraId="10C6E9E5" w14:textId="77777777" w:rsidR="00F76F13" w:rsidRPr="00E50A80" w:rsidRDefault="00F76F13" w:rsidP="0068283B">
            <w:pPr>
              <w:spacing w:after="0" w:line="240" w:lineRule="auto"/>
              <w:jc w:val="center"/>
              <w:rPr>
                <w:rFonts w:asciiTheme="majorBidi" w:hAnsiTheme="majorBidi" w:cstheme="majorBidi"/>
                <w:color w:val="000000"/>
                <w:sz w:val="24"/>
                <w:szCs w:val="24"/>
              </w:rPr>
            </w:pPr>
            <w:r w:rsidRPr="00E50A80">
              <w:rPr>
                <w:rFonts w:asciiTheme="majorBidi" w:hAnsiTheme="majorBidi" w:cstheme="majorBidi"/>
                <w:color w:val="000000"/>
                <w:sz w:val="24"/>
                <w:szCs w:val="24"/>
              </w:rPr>
              <w:t>527</w:t>
            </w:r>
          </w:p>
        </w:tc>
        <w:tc>
          <w:tcPr>
            <w:tcW w:w="1597" w:type="dxa"/>
            <w:tcBorders>
              <w:top w:val="nil"/>
              <w:left w:val="nil"/>
              <w:bottom w:val="single" w:sz="4" w:space="0" w:color="auto"/>
              <w:right w:val="single" w:sz="4" w:space="0" w:color="auto"/>
            </w:tcBorders>
            <w:shd w:val="clear" w:color="auto" w:fill="auto"/>
            <w:noWrap/>
            <w:vAlign w:val="center"/>
            <w:hideMark/>
          </w:tcPr>
          <w:p w14:paraId="3A07A58C" w14:textId="77777777" w:rsidR="00F76F13" w:rsidRPr="00E50A80" w:rsidRDefault="00F76F13" w:rsidP="0068283B">
            <w:pPr>
              <w:spacing w:after="0" w:line="240" w:lineRule="auto"/>
              <w:jc w:val="center"/>
              <w:rPr>
                <w:rFonts w:asciiTheme="majorBidi" w:hAnsiTheme="majorBidi" w:cstheme="majorBidi"/>
                <w:color w:val="000000"/>
                <w:sz w:val="24"/>
                <w:szCs w:val="24"/>
              </w:rPr>
            </w:pPr>
            <w:r w:rsidRPr="00E50A80">
              <w:rPr>
                <w:rFonts w:asciiTheme="majorBidi" w:hAnsiTheme="majorBidi" w:cstheme="majorBidi"/>
                <w:color w:val="000000"/>
                <w:sz w:val="24"/>
                <w:szCs w:val="24"/>
              </w:rPr>
              <w:t>713</w:t>
            </w:r>
          </w:p>
        </w:tc>
        <w:tc>
          <w:tcPr>
            <w:tcW w:w="1434" w:type="dxa"/>
            <w:tcBorders>
              <w:top w:val="nil"/>
              <w:left w:val="nil"/>
              <w:bottom w:val="single" w:sz="4" w:space="0" w:color="auto"/>
              <w:right w:val="single" w:sz="4" w:space="0" w:color="auto"/>
            </w:tcBorders>
            <w:vAlign w:val="center"/>
          </w:tcPr>
          <w:p w14:paraId="5266BDE8" w14:textId="77777777" w:rsidR="00F76F13" w:rsidRPr="00E50A80" w:rsidRDefault="00F76F13" w:rsidP="0068283B">
            <w:pPr>
              <w:spacing w:after="0" w:line="240" w:lineRule="auto"/>
              <w:jc w:val="center"/>
              <w:rPr>
                <w:rFonts w:asciiTheme="majorBidi" w:hAnsiTheme="majorBidi" w:cstheme="majorBidi"/>
                <w:color w:val="000000"/>
                <w:sz w:val="24"/>
                <w:szCs w:val="24"/>
              </w:rPr>
            </w:pPr>
            <w:r w:rsidRPr="00E50A80">
              <w:rPr>
                <w:rFonts w:asciiTheme="majorBidi" w:hAnsiTheme="majorBidi" w:cstheme="majorBidi"/>
                <w:color w:val="000000"/>
                <w:sz w:val="24"/>
                <w:szCs w:val="24"/>
              </w:rPr>
              <w:t>913</w:t>
            </w:r>
          </w:p>
        </w:tc>
        <w:tc>
          <w:tcPr>
            <w:tcW w:w="1170" w:type="dxa"/>
            <w:tcBorders>
              <w:top w:val="nil"/>
              <w:left w:val="nil"/>
              <w:bottom w:val="single" w:sz="4" w:space="0" w:color="auto"/>
              <w:right w:val="single" w:sz="4" w:space="0" w:color="auto"/>
            </w:tcBorders>
            <w:vAlign w:val="center"/>
          </w:tcPr>
          <w:p w14:paraId="4A904326" w14:textId="77777777" w:rsidR="00F76F13" w:rsidRPr="00E50A80" w:rsidRDefault="00F76F13" w:rsidP="0068283B">
            <w:pPr>
              <w:spacing w:after="0" w:line="240" w:lineRule="auto"/>
              <w:jc w:val="center"/>
              <w:rPr>
                <w:rFonts w:asciiTheme="majorBidi" w:hAnsiTheme="majorBidi" w:cstheme="majorBidi"/>
                <w:color w:val="000000"/>
                <w:sz w:val="24"/>
                <w:szCs w:val="24"/>
              </w:rPr>
            </w:pPr>
            <w:r w:rsidRPr="00E50A80">
              <w:rPr>
                <w:rFonts w:asciiTheme="majorBidi" w:hAnsiTheme="majorBidi" w:cstheme="majorBidi"/>
                <w:color w:val="000000"/>
                <w:sz w:val="24"/>
                <w:szCs w:val="24"/>
              </w:rPr>
              <w:t>1,141</w:t>
            </w:r>
          </w:p>
        </w:tc>
        <w:tc>
          <w:tcPr>
            <w:tcW w:w="1620" w:type="dxa"/>
            <w:tcBorders>
              <w:top w:val="nil"/>
              <w:left w:val="nil"/>
              <w:bottom w:val="single" w:sz="4" w:space="0" w:color="auto"/>
              <w:right w:val="single" w:sz="4" w:space="0" w:color="auto"/>
            </w:tcBorders>
            <w:vAlign w:val="center"/>
          </w:tcPr>
          <w:p w14:paraId="1B6CE8CA" w14:textId="77777777" w:rsidR="00F76F13" w:rsidRPr="00E50A80" w:rsidRDefault="00F76F13" w:rsidP="0068283B">
            <w:pPr>
              <w:spacing w:after="0" w:line="240" w:lineRule="auto"/>
              <w:jc w:val="center"/>
              <w:rPr>
                <w:rFonts w:asciiTheme="majorBidi" w:hAnsiTheme="majorBidi" w:cstheme="majorBidi"/>
                <w:color w:val="000000"/>
                <w:sz w:val="24"/>
                <w:szCs w:val="24"/>
              </w:rPr>
            </w:pPr>
            <w:r w:rsidRPr="00E50A80">
              <w:rPr>
                <w:rFonts w:asciiTheme="majorBidi" w:hAnsiTheme="majorBidi" w:cstheme="majorBidi"/>
                <w:color w:val="000000"/>
                <w:sz w:val="24"/>
                <w:szCs w:val="24"/>
              </w:rPr>
              <w:t>1,486</w:t>
            </w:r>
          </w:p>
        </w:tc>
      </w:tr>
      <w:tr w:rsidR="00F76F13" w:rsidRPr="00E50A80" w14:paraId="20DF21C5" w14:textId="77777777" w:rsidTr="0068283B">
        <w:trPr>
          <w:trHeight w:val="439"/>
          <w:jc w:val="center"/>
        </w:trPr>
        <w:tc>
          <w:tcPr>
            <w:tcW w:w="3601" w:type="dxa"/>
            <w:tcBorders>
              <w:top w:val="nil"/>
              <w:left w:val="single" w:sz="4" w:space="0" w:color="auto"/>
              <w:bottom w:val="single" w:sz="4" w:space="0" w:color="auto"/>
              <w:right w:val="single" w:sz="4" w:space="0" w:color="auto"/>
            </w:tcBorders>
            <w:shd w:val="clear" w:color="auto" w:fill="auto"/>
            <w:noWrap/>
            <w:vAlign w:val="center"/>
            <w:hideMark/>
          </w:tcPr>
          <w:p w14:paraId="664F3C75" w14:textId="77777777" w:rsidR="00F76F13" w:rsidRPr="00E50A80" w:rsidRDefault="00F76F13" w:rsidP="0068283B">
            <w:pPr>
              <w:spacing w:after="0" w:line="240" w:lineRule="auto"/>
              <w:jc w:val="center"/>
              <w:rPr>
                <w:rFonts w:asciiTheme="majorBidi" w:hAnsiTheme="majorBidi" w:cstheme="majorBidi"/>
                <w:color w:val="000000"/>
                <w:sz w:val="24"/>
                <w:szCs w:val="24"/>
              </w:rPr>
            </w:pPr>
            <w:r w:rsidRPr="00E50A80">
              <w:rPr>
                <w:rFonts w:asciiTheme="majorBidi" w:hAnsiTheme="majorBidi" w:cstheme="majorBidi"/>
                <w:color w:val="000000"/>
                <w:sz w:val="24"/>
                <w:szCs w:val="24"/>
              </w:rPr>
              <w:t>Conference Paper</w:t>
            </w:r>
          </w:p>
        </w:tc>
        <w:tc>
          <w:tcPr>
            <w:tcW w:w="1373" w:type="dxa"/>
            <w:tcBorders>
              <w:top w:val="nil"/>
              <w:left w:val="nil"/>
              <w:bottom w:val="single" w:sz="4" w:space="0" w:color="auto"/>
              <w:right w:val="single" w:sz="4" w:space="0" w:color="auto"/>
            </w:tcBorders>
            <w:shd w:val="clear" w:color="auto" w:fill="auto"/>
            <w:noWrap/>
            <w:vAlign w:val="center"/>
            <w:hideMark/>
          </w:tcPr>
          <w:p w14:paraId="08CF4174" w14:textId="77777777" w:rsidR="00F76F13" w:rsidRPr="00E50A80" w:rsidRDefault="00F76F13" w:rsidP="0068283B">
            <w:pPr>
              <w:spacing w:after="0" w:line="240" w:lineRule="auto"/>
              <w:jc w:val="center"/>
              <w:rPr>
                <w:rFonts w:asciiTheme="majorBidi" w:hAnsiTheme="majorBidi" w:cstheme="majorBidi"/>
                <w:color w:val="000000"/>
                <w:sz w:val="24"/>
                <w:szCs w:val="24"/>
              </w:rPr>
            </w:pPr>
            <w:r w:rsidRPr="00E50A80">
              <w:rPr>
                <w:rFonts w:asciiTheme="majorBidi" w:hAnsiTheme="majorBidi" w:cstheme="majorBidi"/>
                <w:color w:val="000000"/>
                <w:sz w:val="24"/>
                <w:szCs w:val="24"/>
              </w:rPr>
              <w:t>77</w:t>
            </w:r>
          </w:p>
        </w:tc>
        <w:tc>
          <w:tcPr>
            <w:tcW w:w="1597" w:type="dxa"/>
            <w:tcBorders>
              <w:top w:val="nil"/>
              <w:left w:val="nil"/>
              <w:bottom w:val="single" w:sz="4" w:space="0" w:color="auto"/>
              <w:right w:val="single" w:sz="4" w:space="0" w:color="auto"/>
            </w:tcBorders>
            <w:shd w:val="clear" w:color="auto" w:fill="auto"/>
            <w:noWrap/>
            <w:vAlign w:val="center"/>
            <w:hideMark/>
          </w:tcPr>
          <w:p w14:paraId="120EB6AA" w14:textId="77777777" w:rsidR="00F76F13" w:rsidRPr="00E50A80" w:rsidRDefault="00F76F13" w:rsidP="0068283B">
            <w:pPr>
              <w:spacing w:after="0" w:line="240" w:lineRule="auto"/>
              <w:jc w:val="center"/>
              <w:rPr>
                <w:rFonts w:asciiTheme="majorBidi" w:hAnsiTheme="majorBidi" w:cstheme="majorBidi"/>
                <w:color w:val="000000"/>
                <w:sz w:val="24"/>
                <w:szCs w:val="24"/>
              </w:rPr>
            </w:pPr>
            <w:r w:rsidRPr="00E50A80">
              <w:rPr>
                <w:rFonts w:asciiTheme="majorBidi" w:hAnsiTheme="majorBidi" w:cstheme="majorBidi"/>
                <w:color w:val="000000"/>
                <w:sz w:val="24"/>
                <w:szCs w:val="24"/>
              </w:rPr>
              <w:t>85</w:t>
            </w:r>
          </w:p>
        </w:tc>
        <w:tc>
          <w:tcPr>
            <w:tcW w:w="1434" w:type="dxa"/>
            <w:tcBorders>
              <w:top w:val="nil"/>
              <w:left w:val="nil"/>
              <w:bottom w:val="single" w:sz="4" w:space="0" w:color="auto"/>
              <w:right w:val="single" w:sz="4" w:space="0" w:color="auto"/>
            </w:tcBorders>
            <w:vAlign w:val="center"/>
          </w:tcPr>
          <w:p w14:paraId="59826216" w14:textId="77777777" w:rsidR="00F76F13" w:rsidRPr="00E50A80" w:rsidRDefault="00F76F13" w:rsidP="0068283B">
            <w:pPr>
              <w:spacing w:after="0" w:line="240" w:lineRule="auto"/>
              <w:jc w:val="center"/>
              <w:rPr>
                <w:rFonts w:asciiTheme="majorBidi" w:hAnsiTheme="majorBidi" w:cstheme="majorBidi"/>
                <w:color w:val="000000"/>
                <w:sz w:val="24"/>
                <w:szCs w:val="24"/>
              </w:rPr>
            </w:pPr>
            <w:r w:rsidRPr="00E50A80">
              <w:rPr>
                <w:rFonts w:asciiTheme="majorBidi" w:hAnsiTheme="majorBidi" w:cstheme="majorBidi"/>
                <w:color w:val="000000"/>
                <w:sz w:val="24"/>
                <w:szCs w:val="24"/>
              </w:rPr>
              <w:t>100</w:t>
            </w:r>
          </w:p>
        </w:tc>
        <w:tc>
          <w:tcPr>
            <w:tcW w:w="1170" w:type="dxa"/>
            <w:tcBorders>
              <w:top w:val="nil"/>
              <w:left w:val="nil"/>
              <w:bottom w:val="single" w:sz="4" w:space="0" w:color="auto"/>
              <w:right w:val="single" w:sz="4" w:space="0" w:color="auto"/>
            </w:tcBorders>
            <w:vAlign w:val="center"/>
          </w:tcPr>
          <w:p w14:paraId="79F9C705" w14:textId="77777777" w:rsidR="00F76F13" w:rsidRPr="00E50A80" w:rsidRDefault="00F76F13" w:rsidP="0068283B">
            <w:pPr>
              <w:spacing w:after="0" w:line="240" w:lineRule="auto"/>
              <w:jc w:val="center"/>
              <w:rPr>
                <w:rFonts w:asciiTheme="majorBidi" w:hAnsiTheme="majorBidi" w:cstheme="majorBidi"/>
                <w:color w:val="000000"/>
                <w:sz w:val="24"/>
                <w:szCs w:val="24"/>
              </w:rPr>
            </w:pPr>
            <w:r w:rsidRPr="00E50A80">
              <w:rPr>
                <w:rFonts w:asciiTheme="majorBidi" w:hAnsiTheme="majorBidi" w:cstheme="majorBidi"/>
                <w:color w:val="000000"/>
                <w:sz w:val="24"/>
                <w:szCs w:val="24"/>
              </w:rPr>
              <w:t>120</w:t>
            </w:r>
          </w:p>
        </w:tc>
        <w:tc>
          <w:tcPr>
            <w:tcW w:w="1620" w:type="dxa"/>
            <w:tcBorders>
              <w:top w:val="nil"/>
              <w:left w:val="nil"/>
              <w:bottom w:val="single" w:sz="4" w:space="0" w:color="auto"/>
              <w:right w:val="single" w:sz="4" w:space="0" w:color="auto"/>
            </w:tcBorders>
            <w:vAlign w:val="center"/>
          </w:tcPr>
          <w:p w14:paraId="7E5513A2" w14:textId="77777777" w:rsidR="00F76F13" w:rsidRPr="00E50A80" w:rsidRDefault="00F76F13" w:rsidP="0068283B">
            <w:pPr>
              <w:spacing w:after="0" w:line="240" w:lineRule="auto"/>
              <w:jc w:val="center"/>
              <w:rPr>
                <w:rFonts w:asciiTheme="majorBidi" w:hAnsiTheme="majorBidi" w:cstheme="majorBidi"/>
                <w:color w:val="000000"/>
                <w:sz w:val="24"/>
                <w:szCs w:val="24"/>
              </w:rPr>
            </w:pPr>
            <w:r w:rsidRPr="00E50A80">
              <w:rPr>
                <w:rFonts w:asciiTheme="majorBidi" w:hAnsiTheme="majorBidi" w:cstheme="majorBidi"/>
                <w:color w:val="000000"/>
                <w:sz w:val="24"/>
                <w:szCs w:val="24"/>
              </w:rPr>
              <w:t>198</w:t>
            </w:r>
          </w:p>
        </w:tc>
      </w:tr>
      <w:tr w:rsidR="00F76F13" w:rsidRPr="00E50A80" w14:paraId="157F3F53" w14:textId="77777777" w:rsidTr="0068283B">
        <w:trPr>
          <w:trHeight w:val="460"/>
          <w:jc w:val="center"/>
        </w:trPr>
        <w:tc>
          <w:tcPr>
            <w:tcW w:w="3601" w:type="dxa"/>
            <w:tcBorders>
              <w:top w:val="nil"/>
              <w:left w:val="single" w:sz="4" w:space="0" w:color="auto"/>
              <w:bottom w:val="single" w:sz="4" w:space="0" w:color="auto"/>
              <w:right w:val="single" w:sz="4" w:space="0" w:color="auto"/>
            </w:tcBorders>
            <w:shd w:val="clear" w:color="auto" w:fill="auto"/>
            <w:noWrap/>
            <w:vAlign w:val="center"/>
            <w:hideMark/>
          </w:tcPr>
          <w:p w14:paraId="2B1F360B" w14:textId="77777777" w:rsidR="00F76F13" w:rsidRPr="00E50A80" w:rsidRDefault="00F76F13" w:rsidP="0068283B">
            <w:pPr>
              <w:spacing w:after="0" w:line="240" w:lineRule="auto"/>
              <w:jc w:val="center"/>
              <w:rPr>
                <w:rFonts w:asciiTheme="majorBidi" w:hAnsiTheme="majorBidi" w:cstheme="majorBidi"/>
                <w:color w:val="000000"/>
                <w:sz w:val="24"/>
                <w:szCs w:val="24"/>
              </w:rPr>
            </w:pPr>
            <w:r w:rsidRPr="00E50A80">
              <w:rPr>
                <w:rFonts w:asciiTheme="majorBidi" w:hAnsiTheme="majorBidi" w:cstheme="majorBidi"/>
                <w:color w:val="000000"/>
                <w:sz w:val="24"/>
                <w:szCs w:val="24"/>
              </w:rPr>
              <w:t>Review</w:t>
            </w:r>
          </w:p>
        </w:tc>
        <w:tc>
          <w:tcPr>
            <w:tcW w:w="1373" w:type="dxa"/>
            <w:tcBorders>
              <w:top w:val="nil"/>
              <w:left w:val="nil"/>
              <w:bottom w:val="single" w:sz="4" w:space="0" w:color="auto"/>
              <w:right w:val="single" w:sz="4" w:space="0" w:color="auto"/>
            </w:tcBorders>
            <w:shd w:val="clear" w:color="auto" w:fill="auto"/>
            <w:noWrap/>
            <w:vAlign w:val="center"/>
            <w:hideMark/>
          </w:tcPr>
          <w:p w14:paraId="676915AA" w14:textId="77777777" w:rsidR="00F76F13" w:rsidRPr="00E50A80" w:rsidRDefault="00F76F13" w:rsidP="0068283B">
            <w:pPr>
              <w:spacing w:after="0" w:line="240" w:lineRule="auto"/>
              <w:jc w:val="center"/>
              <w:rPr>
                <w:rFonts w:asciiTheme="majorBidi" w:hAnsiTheme="majorBidi" w:cstheme="majorBidi"/>
                <w:color w:val="000000"/>
                <w:sz w:val="24"/>
                <w:szCs w:val="24"/>
              </w:rPr>
            </w:pPr>
            <w:r w:rsidRPr="00E50A80">
              <w:rPr>
                <w:rFonts w:asciiTheme="majorBidi" w:hAnsiTheme="majorBidi" w:cstheme="majorBidi"/>
                <w:color w:val="000000"/>
                <w:sz w:val="24"/>
                <w:szCs w:val="24"/>
              </w:rPr>
              <w:t>21</w:t>
            </w:r>
          </w:p>
        </w:tc>
        <w:tc>
          <w:tcPr>
            <w:tcW w:w="1597" w:type="dxa"/>
            <w:tcBorders>
              <w:top w:val="nil"/>
              <w:left w:val="nil"/>
              <w:bottom w:val="single" w:sz="4" w:space="0" w:color="auto"/>
              <w:right w:val="single" w:sz="4" w:space="0" w:color="auto"/>
            </w:tcBorders>
            <w:shd w:val="clear" w:color="auto" w:fill="auto"/>
            <w:noWrap/>
            <w:vAlign w:val="center"/>
            <w:hideMark/>
          </w:tcPr>
          <w:p w14:paraId="45711A83" w14:textId="77777777" w:rsidR="00F76F13" w:rsidRPr="00E50A80" w:rsidRDefault="00F76F13" w:rsidP="0068283B">
            <w:pPr>
              <w:spacing w:after="0" w:line="240" w:lineRule="auto"/>
              <w:jc w:val="center"/>
              <w:rPr>
                <w:rFonts w:asciiTheme="majorBidi" w:hAnsiTheme="majorBidi" w:cstheme="majorBidi"/>
                <w:color w:val="000000"/>
                <w:sz w:val="24"/>
                <w:szCs w:val="24"/>
              </w:rPr>
            </w:pPr>
            <w:r w:rsidRPr="00E50A80">
              <w:rPr>
                <w:rFonts w:asciiTheme="majorBidi" w:hAnsiTheme="majorBidi" w:cstheme="majorBidi"/>
                <w:color w:val="000000"/>
                <w:sz w:val="24"/>
                <w:szCs w:val="24"/>
              </w:rPr>
              <w:t>27</w:t>
            </w:r>
          </w:p>
        </w:tc>
        <w:tc>
          <w:tcPr>
            <w:tcW w:w="1434" w:type="dxa"/>
            <w:tcBorders>
              <w:top w:val="nil"/>
              <w:left w:val="nil"/>
              <w:bottom w:val="single" w:sz="4" w:space="0" w:color="auto"/>
              <w:right w:val="single" w:sz="4" w:space="0" w:color="auto"/>
            </w:tcBorders>
            <w:vAlign w:val="center"/>
          </w:tcPr>
          <w:p w14:paraId="1F12E1D1" w14:textId="77777777" w:rsidR="00F76F13" w:rsidRPr="00E50A80" w:rsidRDefault="00F76F13" w:rsidP="0068283B">
            <w:pPr>
              <w:spacing w:after="0" w:line="240" w:lineRule="auto"/>
              <w:jc w:val="center"/>
              <w:rPr>
                <w:rFonts w:asciiTheme="majorBidi" w:hAnsiTheme="majorBidi" w:cstheme="majorBidi"/>
                <w:color w:val="000000"/>
                <w:sz w:val="24"/>
                <w:szCs w:val="24"/>
              </w:rPr>
            </w:pPr>
            <w:r w:rsidRPr="00E50A80">
              <w:rPr>
                <w:rFonts w:asciiTheme="majorBidi" w:hAnsiTheme="majorBidi" w:cstheme="majorBidi"/>
                <w:color w:val="000000"/>
                <w:sz w:val="24"/>
                <w:szCs w:val="24"/>
              </w:rPr>
              <w:t>43</w:t>
            </w:r>
          </w:p>
        </w:tc>
        <w:tc>
          <w:tcPr>
            <w:tcW w:w="1170" w:type="dxa"/>
            <w:tcBorders>
              <w:top w:val="nil"/>
              <w:left w:val="nil"/>
              <w:bottom w:val="single" w:sz="4" w:space="0" w:color="auto"/>
              <w:right w:val="single" w:sz="4" w:space="0" w:color="auto"/>
            </w:tcBorders>
            <w:vAlign w:val="center"/>
          </w:tcPr>
          <w:p w14:paraId="326DDAAE" w14:textId="77777777" w:rsidR="00F76F13" w:rsidRPr="00E50A80" w:rsidRDefault="00F76F13" w:rsidP="0068283B">
            <w:pPr>
              <w:spacing w:after="0" w:line="240" w:lineRule="auto"/>
              <w:jc w:val="center"/>
              <w:rPr>
                <w:rFonts w:asciiTheme="majorBidi" w:hAnsiTheme="majorBidi" w:cstheme="majorBidi"/>
                <w:color w:val="000000"/>
                <w:sz w:val="24"/>
                <w:szCs w:val="24"/>
              </w:rPr>
            </w:pPr>
            <w:r w:rsidRPr="00E50A80">
              <w:rPr>
                <w:rFonts w:asciiTheme="majorBidi" w:hAnsiTheme="majorBidi" w:cstheme="majorBidi"/>
                <w:color w:val="000000"/>
                <w:sz w:val="24"/>
                <w:szCs w:val="24"/>
              </w:rPr>
              <w:t>61</w:t>
            </w:r>
          </w:p>
        </w:tc>
        <w:tc>
          <w:tcPr>
            <w:tcW w:w="1620" w:type="dxa"/>
            <w:tcBorders>
              <w:top w:val="nil"/>
              <w:left w:val="nil"/>
              <w:bottom w:val="single" w:sz="4" w:space="0" w:color="auto"/>
              <w:right w:val="single" w:sz="4" w:space="0" w:color="auto"/>
            </w:tcBorders>
            <w:vAlign w:val="center"/>
          </w:tcPr>
          <w:p w14:paraId="3B6B1130" w14:textId="77777777" w:rsidR="00F76F13" w:rsidRPr="00E50A80" w:rsidRDefault="00F76F13" w:rsidP="0068283B">
            <w:pPr>
              <w:spacing w:after="0" w:line="240" w:lineRule="auto"/>
              <w:jc w:val="center"/>
              <w:rPr>
                <w:rFonts w:asciiTheme="majorBidi" w:hAnsiTheme="majorBidi" w:cstheme="majorBidi"/>
                <w:color w:val="000000"/>
                <w:sz w:val="24"/>
                <w:szCs w:val="24"/>
              </w:rPr>
            </w:pPr>
            <w:r w:rsidRPr="00E50A80">
              <w:rPr>
                <w:rFonts w:asciiTheme="majorBidi" w:hAnsiTheme="majorBidi" w:cstheme="majorBidi"/>
                <w:color w:val="000000"/>
                <w:sz w:val="24"/>
                <w:szCs w:val="24"/>
              </w:rPr>
              <w:t>82</w:t>
            </w:r>
          </w:p>
        </w:tc>
      </w:tr>
      <w:tr w:rsidR="00F76F13" w:rsidRPr="00E50A80" w14:paraId="1137B139" w14:textId="77777777" w:rsidTr="0068283B">
        <w:trPr>
          <w:trHeight w:val="439"/>
          <w:jc w:val="center"/>
        </w:trPr>
        <w:tc>
          <w:tcPr>
            <w:tcW w:w="3601" w:type="dxa"/>
            <w:tcBorders>
              <w:top w:val="nil"/>
              <w:left w:val="single" w:sz="4" w:space="0" w:color="auto"/>
              <w:bottom w:val="single" w:sz="4" w:space="0" w:color="auto"/>
              <w:right w:val="single" w:sz="4" w:space="0" w:color="auto"/>
            </w:tcBorders>
            <w:shd w:val="clear" w:color="auto" w:fill="auto"/>
            <w:noWrap/>
            <w:vAlign w:val="center"/>
            <w:hideMark/>
          </w:tcPr>
          <w:p w14:paraId="4DAD014F" w14:textId="77777777" w:rsidR="00F76F13" w:rsidRPr="00E50A80" w:rsidRDefault="00F76F13" w:rsidP="0068283B">
            <w:pPr>
              <w:spacing w:after="0" w:line="240" w:lineRule="auto"/>
              <w:jc w:val="center"/>
              <w:rPr>
                <w:rFonts w:asciiTheme="majorBidi" w:hAnsiTheme="majorBidi" w:cstheme="majorBidi"/>
                <w:color w:val="000000"/>
                <w:sz w:val="24"/>
                <w:szCs w:val="24"/>
              </w:rPr>
            </w:pPr>
            <w:r w:rsidRPr="00E50A80">
              <w:rPr>
                <w:rFonts w:asciiTheme="majorBidi" w:hAnsiTheme="majorBidi" w:cstheme="majorBidi"/>
                <w:color w:val="000000"/>
                <w:sz w:val="24"/>
                <w:szCs w:val="24"/>
              </w:rPr>
              <w:t>Book Chapter</w:t>
            </w:r>
          </w:p>
        </w:tc>
        <w:tc>
          <w:tcPr>
            <w:tcW w:w="1373" w:type="dxa"/>
            <w:tcBorders>
              <w:top w:val="nil"/>
              <w:left w:val="nil"/>
              <w:bottom w:val="single" w:sz="4" w:space="0" w:color="auto"/>
              <w:right w:val="single" w:sz="4" w:space="0" w:color="auto"/>
            </w:tcBorders>
            <w:shd w:val="clear" w:color="auto" w:fill="auto"/>
            <w:noWrap/>
            <w:vAlign w:val="center"/>
            <w:hideMark/>
          </w:tcPr>
          <w:p w14:paraId="01180959" w14:textId="77777777" w:rsidR="00F76F13" w:rsidRPr="00E50A80" w:rsidRDefault="00F76F13" w:rsidP="0068283B">
            <w:pPr>
              <w:spacing w:after="0" w:line="240" w:lineRule="auto"/>
              <w:jc w:val="center"/>
              <w:rPr>
                <w:rFonts w:asciiTheme="majorBidi" w:hAnsiTheme="majorBidi" w:cstheme="majorBidi"/>
                <w:color w:val="000000"/>
                <w:sz w:val="24"/>
                <w:szCs w:val="24"/>
              </w:rPr>
            </w:pPr>
            <w:r w:rsidRPr="00E50A80">
              <w:rPr>
                <w:rFonts w:asciiTheme="majorBidi" w:hAnsiTheme="majorBidi" w:cstheme="majorBidi"/>
                <w:color w:val="000000"/>
                <w:sz w:val="24"/>
                <w:szCs w:val="24"/>
              </w:rPr>
              <w:t>19</w:t>
            </w:r>
          </w:p>
        </w:tc>
        <w:tc>
          <w:tcPr>
            <w:tcW w:w="1597" w:type="dxa"/>
            <w:tcBorders>
              <w:top w:val="nil"/>
              <w:left w:val="nil"/>
              <w:bottom w:val="single" w:sz="4" w:space="0" w:color="auto"/>
              <w:right w:val="single" w:sz="4" w:space="0" w:color="auto"/>
            </w:tcBorders>
            <w:shd w:val="clear" w:color="auto" w:fill="auto"/>
            <w:noWrap/>
            <w:vAlign w:val="center"/>
            <w:hideMark/>
          </w:tcPr>
          <w:p w14:paraId="122B400D" w14:textId="77777777" w:rsidR="00F76F13" w:rsidRPr="00E50A80" w:rsidRDefault="00F76F13" w:rsidP="0068283B">
            <w:pPr>
              <w:spacing w:after="0" w:line="240" w:lineRule="auto"/>
              <w:jc w:val="center"/>
              <w:rPr>
                <w:rFonts w:asciiTheme="majorBidi" w:hAnsiTheme="majorBidi" w:cstheme="majorBidi"/>
                <w:color w:val="000000"/>
                <w:sz w:val="24"/>
                <w:szCs w:val="24"/>
              </w:rPr>
            </w:pPr>
            <w:r w:rsidRPr="00E50A80">
              <w:rPr>
                <w:rFonts w:asciiTheme="majorBidi" w:hAnsiTheme="majorBidi" w:cstheme="majorBidi"/>
                <w:color w:val="000000"/>
                <w:sz w:val="24"/>
                <w:szCs w:val="24"/>
              </w:rPr>
              <w:t>22</w:t>
            </w:r>
          </w:p>
        </w:tc>
        <w:tc>
          <w:tcPr>
            <w:tcW w:w="1434" w:type="dxa"/>
            <w:tcBorders>
              <w:top w:val="nil"/>
              <w:left w:val="nil"/>
              <w:bottom w:val="single" w:sz="4" w:space="0" w:color="auto"/>
              <w:right w:val="single" w:sz="4" w:space="0" w:color="auto"/>
            </w:tcBorders>
            <w:vAlign w:val="center"/>
          </w:tcPr>
          <w:p w14:paraId="2044E65A" w14:textId="77777777" w:rsidR="00F76F13" w:rsidRPr="00E50A80" w:rsidRDefault="00F76F13" w:rsidP="0068283B">
            <w:pPr>
              <w:spacing w:after="0" w:line="240" w:lineRule="auto"/>
              <w:jc w:val="center"/>
              <w:rPr>
                <w:rFonts w:asciiTheme="majorBidi" w:hAnsiTheme="majorBidi" w:cstheme="majorBidi"/>
                <w:color w:val="000000"/>
                <w:sz w:val="24"/>
                <w:szCs w:val="24"/>
              </w:rPr>
            </w:pPr>
            <w:r w:rsidRPr="00E50A80">
              <w:rPr>
                <w:rFonts w:asciiTheme="majorBidi" w:hAnsiTheme="majorBidi" w:cstheme="majorBidi"/>
                <w:color w:val="000000"/>
                <w:sz w:val="24"/>
                <w:szCs w:val="24"/>
              </w:rPr>
              <w:t>25</w:t>
            </w:r>
          </w:p>
        </w:tc>
        <w:tc>
          <w:tcPr>
            <w:tcW w:w="1170" w:type="dxa"/>
            <w:tcBorders>
              <w:top w:val="nil"/>
              <w:left w:val="nil"/>
              <w:bottom w:val="single" w:sz="4" w:space="0" w:color="auto"/>
              <w:right w:val="single" w:sz="4" w:space="0" w:color="auto"/>
            </w:tcBorders>
            <w:vAlign w:val="center"/>
          </w:tcPr>
          <w:p w14:paraId="0E45CF72" w14:textId="77777777" w:rsidR="00F76F13" w:rsidRPr="00E50A80" w:rsidRDefault="00F76F13" w:rsidP="0068283B">
            <w:pPr>
              <w:spacing w:after="0" w:line="240" w:lineRule="auto"/>
              <w:jc w:val="center"/>
              <w:rPr>
                <w:rFonts w:asciiTheme="majorBidi" w:hAnsiTheme="majorBidi" w:cstheme="majorBidi"/>
                <w:color w:val="000000"/>
                <w:sz w:val="24"/>
                <w:szCs w:val="24"/>
              </w:rPr>
            </w:pPr>
            <w:r w:rsidRPr="00E50A80">
              <w:rPr>
                <w:rFonts w:asciiTheme="majorBidi" w:hAnsiTheme="majorBidi" w:cstheme="majorBidi"/>
                <w:color w:val="000000"/>
                <w:sz w:val="24"/>
                <w:szCs w:val="24"/>
              </w:rPr>
              <w:t>81</w:t>
            </w:r>
          </w:p>
        </w:tc>
        <w:tc>
          <w:tcPr>
            <w:tcW w:w="1620" w:type="dxa"/>
            <w:tcBorders>
              <w:top w:val="nil"/>
              <w:left w:val="nil"/>
              <w:bottom w:val="single" w:sz="4" w:space="0" w:color="auto"/>
              <w:right w:val="single" w:sz="4" w:space="0" w:color="auto"/>
            </w:tcBorders>
            <w:vAlign w:val="center"/>
          </w:tcPr>
          <w:p w14:paraId="273401D9" w14:textId="77777777" w:rsidR="00F76F13" w:rsidRPr="00E50A80" w:rsidRDefault="00F76F13" w:rsidP="0068283B">
            <w:pPr>
              <w:spacing w:after="0" w:line="240" w:lineRule="auto"/>
              <w:jc w:val="center"/>
              <w:rPr>
                <w:rFonts w:asciiTheme="majorBidi" w:hAnsiTheme="majorBidi" w:cstheme="majorBidi"/>
                <w:color w:val="000000"/>
                <w:sz w:val="24"/>
                <w:szCs w:val="24"/>
              </w:rPr>
            </w:pPr>
            <w:r w:rsidRPr="00E50A80">
              <w:rPr>
                <w:rFonts w:asciiTheme="majorBidi" w:hAnsiTheme="majorBidi" w:cstheme="majorBidi"/>
                <w:color w:val="000000"/>
                <w:sz w:val="24"/>
                <w:szCs w:val="24"/>
              </w:rPr>
              <w:t>155</w:t>
            </w:r>
          </w:p>
        </w:tc>
      </w:tr>
      <w:tr w:rsidR="00F76F13" w:rsidRPr="00E50A80" w14:paraId="730813D8" w14:textId="77777777" w:rsidTr="0068283B">
        <w:trPr>
          <w:trHeight w:val="439"/>
          <w:jc w:val="center"/>
        </w:trPr>
        <w:tc>
          <w:tcPr>
            <w:tcW w:w="3601" w:type="dxa"/>
            <w:tcBorders>
              <w:top w:val="nil"/>
              <w:left w:val="single" w:sz="4" w:space="0" w:color="auto"/>
              <w:bottom w:val="single" w:sz="4" w:space="0" w:color="auto"/>
              <w:right w:val="single" w:sz="4" w:space="0" w:color="auto"/>
            </w:tcBorders>
            <w:shd w:val="clear" w:color="auto" w:fill="auto"/>
            <w:noWrap/>
            <w:vAlign w:val="center"/>
            <w:hideMark/>
          </w:tcPr>
          <w:p w14:paraId="20968933" w14:textId="77777777" w:rsidR="00F76F13" w:rsidRPr="00E50A80" w:rsidRDefault="00F76F13" w:rsidP="0068283B">
            <w:pPr>
              <w:spacing w:after="0" w:line="240" w:lineRule="auto"/>
              <w:jc w:val="center"/>
              <w:rPr>
                <w:rFonts w:asciiTheme="majorBidi" w:hAnsiTheme="majorBidi" w:cstheme="majorBidi"/>
                <w:color w:val="000000"/>
                <w:sz w:val="24"/>
                <w:szCs w:val="24"/>
              </w:rPr>
            </w:pPr>
            <w:r w:rsidRPr="00E50A80">
              <w:rPr>
                <w:rFonts w:asciiTheme="majorBidi" w:hAnsiTheme="majorBidi" w:cstheme="majorBidi"/>
                <w:color w:val="000000"/>
                <w:sz w:val="24"/>
                <w:szCs w:val="24"/>
              </w:rPr>
              <w:t>Editorial</w:t>
            </w:r>
          </w:p>
        </w:tc>
        <w:tc>
          <w:tcPr>
            <w:tcW w:w="1373" w:type="dxa"/>
            <w:tcBorders>
              <w:top w:val="nil"/>
              <w:left w:val="nil"/>
              <w:bottom w:val="single" w:sz="4" w:space="0" w:color="auto"/>
              <w:right w:val="single" w:sz="4" w:space="0" w:color="auto"/>
            </w:tcBorders>
            <w:shd w:val="clear" w:color="auto" w:fill="auto"/>
            <w:noWrap/>
            <w:vAlign w:val="center"/>
            <w:hideMark/>
          </w:tcPr>
          <w:p w14:paraId="4A1A2F2C" w14:textId="77777777" w:rsidR="00F76F13" w:rsidRPr="00E50A80" w:rsidRDefault="00F76F13" w:rsidP="0068283B">
            <w:pPr>
              <w:spacing w:after="0" w:line="240" w:lineRule="auto"/>
              <w:jc w:val="center"/>
              <w:rPr>
                <w:rFonts w:asciiTheme="majorBidi" w:hAnsiTheme="majorBidi" w:cstheme="majorBidi"/>
                <w:color w:val="000000"/>
                <w:sz w:val="24"/>
                <w:szCs w:val="24"/>
              </w:rPr>
            </w:pPr>
            <w:r w:rsidRPr="00E50A80">
              <w:rPr>
                <w:rFonts w:asciiTheme="majorBidi" w:hAnsiTheme="majorBidi" w:cstheme="majorBidi"/>
                <w:color w:val="000000"/>
                <w:sz w:val="24"/>
                <w:szCs w:val="24"/>
              </w:rPr>
              <w:t>5</w:t>
            </w:r>
          </w:p>
        </w:tc>
        <w:tc>
          <w:tcPr>
            <w:tcW w:w="1597" w:type="dxa"/>
            <w:tcBorders>
              <w:top w:val="nil"/>
              <w:left w:val="nil"/>
              <w:bottom w:val="single" w:sz="4" w:space="0" w:color="auto"/>
              <w:right w:val="single" w:sz="4" w:space="0" w:color="auto"/>
            </w:tcBorders>
            <w:shd w:val="clear" w:color="auto" w:fill="auto"/>
            <w:noWrap/>
            <w:vAlign w:val="center"/>
            <w:hideMark/>
          </w:tcPr>
          <w:p w14:paraId="699091AC" w14:textId="77777777" w:rsidR="00F76F13" w:rsidRPr="00E50A80" w:rsidRDefault="00F76F13" w:rsidP="0068283B">
            <w:pPr>
              <w:spacing w:after="0" w:line="240" w:lineRule="auto"/>
              <w:jc w:val="center"/>
              <w:rPr>
                <w:rFonts w:asciiTheme="majorBidi" w:hAnsiTheme="majorBidi" w:cstheme="majorBidi"/>
                <w:color w:val="000000"/>
                <w:sz w:val="24"/>
                <w:szCs w:val="24"/>
              </w:rPr>
            </w:pPr>
            <w:r w:rsidRPr="00E50A80">
              <w:rPr>
                <w:rFonts w:asciiTheme="majorBidi" w:hAnsiTheme="majorBidi" w:cstheme="majorBidi"/>
                <w:color w:val="000000"/>
                <w:sz w:val="24"/>
                <w:szCs w:val="24"/>
              </w:rPr>
              <w:t>5</w:t>
            </w:r>
          </w:p>
        </w:tc>
        <w:tc>
          <w:tcPr>
            <w:tcW w:w="1434" w:type="dxa"/>
            <w:tcBorders>
              <w:top w:val="nil"/>
              <w:left w:val="nil"/>
              <w:bottom w:val="single" w:sz="4" w:space="0" w:color="auto"/>
              <w:right w:val="single" w:sz="4" w:space="0" w:color="auto"/>
            </w:tcBorders>
            <w:vAlign w:val="center"/>
          </w:tcPr>
          <w:p w14:paraId="6A315E2E" w14:textId="77777777" w:rsidR="00F76F13" w:rsidRPr="00E50A80" w:rsidRDefault="00F76F13" w:rsidP="0068283B">
            <w:pPr>
              <w:spacing w:after="0" w:line="240" w:lineRule="auto"/>
              <w:jc w:val="center"/>
              <w:rPr>
                <w:rFonts w:asciiTheme="majorBidi" w:hAnsiTheme="majorBidi" w:cstheme="majorBidi"/>
                <w:color w:val="000000"/>
                <w:sz w:val="24"/>
                <w:szCs w:val="24"/>
              </w:rPr>
            </w:pPr>
            <w:r w:rsidRPr="00E50A80">
              <w:rPr>
                <w:rFonts w:asciiTheme="majorBidi" w:hAnsiTheme="majorBidi" w:cstheme="majorBidi"/>
                <w:color w:val="000000"/>
                <w:sz w:val="24"/>
                <w:szCs w:val="24"/>
              </w:rPr>
              <w:t>6</w:t>
            </w:r>
          </w:p>
        </w:tc>
        <w:tc>
          <w:tcPr>
            <w:tcW w:w="1170" w:type="dxa"/>
            <w:tcBorders>
              <w:top w:val="nil"/>
              <w:left w:val="nil"/>
              <w:bottom w:val="single" w:sz="4" w:space="0" w:color="auto"/>
              <w:right w:val="single" w:sz="4" w:space="0" w:color="auto"/>
            </w:tcBorders>
            <w:vAlign w:val="center"/>
          </w:tcPr>
          <w:p w14:paraId="02F6FDBB" w14:textId="77777777" w:rsidR="00F76F13" w:rsidRPr="00E50A80" w:rsidRDefault="00F76F13" w:rsidP="0068283B">
            <w:pPr>
              <w:spacing w:after="0" w:line="240" w:lineRule="auto"/>
              <w:jc w:val="center"/>
              <w:rPr>
                <w:rFonts w:asciiTheme="majorBidi" w:hAnsiTheme="majorBidi" w:cstheme="majorBidi"/>
                <w:color w:val="000000"/>
                <w:sz w:val="24"/>
                <w:szCs w:val="24"/>
              </w:rPr>
            </w:pPr>
            <w:r w:rsidRPr="00E50A80">
              <w:rPr>
                <w:rFonts w:asciiTheme="majorBidi" w:hAnsiTheme="majorBidi" w:cstheme="majorBidi"/>
                <w:color w:val="000000"/>
                <w:sz w:val="24"/>
                <w:szCs w:val="24"/>
              </w:rPr>
              <w:t>8</w:t>
            </w:r>
          </w:p>
        </w:tc>
        <w:tc>
          <w:tcPr>
            <w:tcW w:w="1620" w:type="dxa"/>
            <w:tcBorders>
              <w:top w:val="nil"/>
              <w:left w:val="nil"/>
              <w:bottom w:val="single" w:sz="4" w:space="0" w:color="auto"/>
              <w:right w:val="single" w:sz="4" w:space="0" w:color="auto"/>
            </w:tcBorders>
            <w:vAlign w:val="center"/>
          </w:tcPr>
          <w:p w14:paraId="58709B71" w14:textId="77777777" w:rsidR="00F76F13" w:rsidRPr="00E50A80" w:rsidRDefault="00F76F13" w:rsidP="0068283B">
            <w:pPr>
              <w:spacing w:after="0" w:line="240" w:lineRule="auto"/>
              <w:jc w:val="center"/>
              <w:rPr>
                <w:rFonts w:asciiTheme="majorBidi" w:hAnsiTheme="majorBidi" w:cstheme="majorBidi"/>
                <w:color w:val="000000"/>
                <w:sz w:val="24"/>
                <w:szCs w:val="24"/>
              </w:rPr>
            </w:pPr>
            <w:r w:rsidRPr="00E50A80">
              <w:rPr>
                <w:rFonts w:asciiTheme="majorBidi" w:hAnsiTheme="majorBidi" w:cstheme="majorBidi"/>
                <w:color w:val="000000"/>
                <w:sz w:val="24"/>
                <w:szCs w:val="24"/>
              </w:rPr>
              <w:t>11</w:t>
            </w:r>
          </w:p>
        </w:tc>
      </w:tr>
      <w:tr w:rsidR="00F76F13" w:rsidRPr="00E50A80" w14:paraId="4BF3B796" w14:textId="77777777" w:rsidTr="0068283B">
        <w:trPr>
          <w:trHeight w:val="439"/>
          <w:jc w:val="center"/>
        </w:trPr>
        <w:tc>
          <w:tcPr>
            <w:tcW w:w="3601" w:type="dxa"/>
            <w:tcBorders>
              <w:top w:val="nil"/>
              <w:left w:val="single" w:sz="4" w:space="0" w:color="auto"/>
              <w:bottom w:val="single" w:sz="4" w:space="0" w:color="auto"/>
              <w:right w:val="single" w:sz="4" w:space="0" w:color="auto"/>
            </w:tcBorders>
            <w:shd w:val="clear" w:color="auto" w:fill="auto"/>
            <w:noWrap/>
            <w:vAlign w:val="center"/>
            <w:hideMark/>
          </w:tcPr>
          <w:p w14:paraId="17EE357D" w14:textId="77777777" w:rsidR="00F76F13" w:rsidRPr="00E50A80" w:rsidRDefault="00F76F13" w:rsidP="0068283B">
            <w:pPr>
              <w:spacing w:after="0" w:line="240" w:lineRule="auto"/>
              <w:jc w:val="center"/>
              <w:rPr>
                <w:rFonts w:asciiTheme="majorBidi" w:hAnsiTheme="majorBidi" w:cstheme="majorBidi"/>
                <w:color w:val="000000"/>
                <w:sz w:val="24"/>
                <w:szCs w:val="24"/>
              </w:rPr>
            </w:pPr>
            <w:r w:rsidRPr="00E50A80">
              <w:rPr>
                <w:rFonts w:asciiTheme="majorBidi" w:hAnsiTheme="majorBidi" w:cstheme="majorBidi"/>
                <w:color w:val="000000"/>
                <w:sz w:val="24"/>
                <w:szCs w:val="24"/>
              </w:rPr>
              <w:t>Erratum</w:t>
            </w:r>
          </w:p>
        </w:tc>
        <w:tc>
          <w:tcPr>
            <w:tcW w:w="1373" w:type="dxa"/>
            <w:tcBorders>
              <w:top w:val="nil"/>
              <w:left w:val="nil"/>
              <w:bottom w:val="single" w:sz="4" w:space="0" w:color="auto"/>
              <w:right w:val="single" w:sz="4" w:space="0" w:color="auto"/>
            </w:tcBorders>
            <w:shd w:val="clear" w:color="auto" w:fill="auto"/>
            <w:noWrap/>
            <w:vAlign w:val="center"/>
            <w:hideMark/>
          </w:tcPr>
          <w:p w14:paraId="2886C52B" w14:textId="77777777" w:rsidR="00F76F13" w:rsidRPr="00E50A80" w:rsidRDefault="00F76F13" w:rsidP="0068283B">
            <w:pPr>
              <w:spacing w:after="0" w:line="240" w:lineRule="auto"/>
              <w:jc w:val="center"/>
              <w:rPr>
                <w:rFonts w:asciiTheme="majorBidi" w:hAnsiTheme="majorBidi" w:cstheme="majorBidi"/>
                <w:color w:val="000000"/>
                <w:sz w:val="24"/>
                <w:szCs w:val="24"/>
              </w:rPr>
            </w:pPr>
            <w:r w:rsidRPr="00E50A80">
              <w:rPr>
                <w:rFonts w:asciiTheme="majorBidi" w:hAnsiTheme="majorBidi" w:cstheme="majorBidi"/>
                <w:color w:val="000000"/>
                <w:sz w:val="24"/>
                <w:szCs w:val="24"/>
              </w:rPr>
              <w:t>3</w:t>
            </w:r>
          </w:p>
        </w:tc>
        <w:tc>
          <w:tcPr>
            <w:tcW w:w="1597" w:type="dxa"/>
            <w:tcBorders>
              <w:top w:val="nil"/>
              <w:left w:val="nil"/>
              <w:bottom w:val="single" w:sz="4" w:space="0" w:color="auto"/>
              <w:right w:val="single" w:sz="4" w:space="0" w:color="auto"/>
            </w:tcBorders>
            <w:shd w:val="clear" w:color="auto" w:fill="auto"/>
            <w:noWrap/>
            <w:vAlign w:val="center"/>
            <w:hideMark/>
          </w:tcPr>
          <w:p w14:paraId="5546C468" w14:textId="77777777" w:rsidR="00F76F13" w:rsidRPr="00E50A80" w:rsidRDefault="00F76F13" w:rsidP="0068283B">
            <w:pPr>
              <w:spacing w:after="0" w:line="240" w:lineRule="auto"/>
              <w:jc w:val="center"/>
              <w:rPr>
                <w:rFonts w:asciiTheme="majorBidi" w:hAnsiTheme="majorBidi" w:cstheme="majorBidi"/>
                <w:color w:val="000000"/>
                <w:sz w:val="24"/>
                <w:szCs w:val="24"/>
              </w:rPr>
            </w:pPr>
            <w:r w:rsidRPr="00E50A80">
              <w:rPr>
                <w:rFonts w:asciiTheme="majorBidi" w:hAnsiTheme="majorBidi" w:cstheme="majorBidi"/>
                <w:color w:val="000000"/>
                <w:sz w:val="24"/>
                <w:szCs w:val="24"/>
              </w:rPr>
              <w:t>4</w:t>
            </w:r>
          </w:p>
        </w:tc>
        <w:tc>
          <w:tcPr>
            <w:tcW w:w="1434" w:type="dxa"/>
            <w:tcBorders>
              <w:top w:val="nil"/>
              <w:left w:val="nil"/>
              <w:bottom w:val="single" w:sz="4" w:space="0" w:color="auto"/>
              <w:right w:val="single" w:sz="4" w:space="0" w:color="auto"/>
            </w:tcBorders>
            <w:vAlign w:val="center"/>
          </w:tcPr>
          <w:p w14:paraId="16E9B60E" w14:textId="77777777" w:rsidR="00F76F13" w:rsidRPr="00E50A80" w:rsidRDefault="00F76F13" w:rsidP="0068283B">
            <w:pPr>
              <w:spacing w:after="0" w:line="240" w:lineRule="auto"/>
              <w:jc w:val="center"/>
              <w:rPr>
                <w:rFonts w:asciiTheme="majorBidi" w:hAnsiTheme="majorBidi" w:cstheme="majorBidi"/>
                <w:color w:val="000000"/>
                <w:sz w:val="24"/>
                <w:szCs w:val="24"/>
              </w:rPr>
            </w:pPr>
            <w:r w:rsidRPr="00E50A80">
              <w:rPr>
                <w:rFonts w:asciiTheme="majorBidi" w:hAnsiTheme="majorBidi" w:cstheme="majorBidi"/>
                <w:color w:val="000000"/>
                <w:sz w:val="24"/>
                <w:szCs w:val="24"/>
              </w:rPr>
              <w:t>4</w:t>
            </w:r>
          </w:p>
        </w:tc>
        <w:tc>
          <w:tcPr>
            <w:tcW w:w="1170" w:type="dxa"/>
            <w:tcBorders>
              <w:top w:val="nil"/>
              <w:left w:val="nil"/>
              <w:bottom w:val="single" w:sz="4" w:space="0" w:color="auto"/>
              <w:right w:val="single" w:sz="4" w:space="0" w:color="auto"/>
            </w:tcBorders>
            <w:vAlign w:val="center"/>
          </w:tcPr>
          <w:p w14:paraId="1EF9FC9F" w14:textId="77777777" w:rsidR="00F76F13" w:rsidRPr="00E50A80" w:rsidRDefault="00F76F13" w:rsidP="0068283B">
            <w:pPr>
              <w:spacing w:after="0" w:line="240" w:lineRule="auto"/>
              <w:jc w:val="center"/>
              <w:rPr>
                <w:rFonts w:asciiTheme="majorBidi" w:hAnsiTheme="majorBidi" w:cstheme="majorBidi"/>
                <w:color w:val="000000"/>
                <w:sz w:val="24"/>
                <w:szCs w:val="24"/>
              </w:rPr>
            </w:pPr>
            <w:r w:rsidRPr="00E50A80">
              <w:rPr>
                <w:rFonts w:asciiTheme="majorBidi" w:hAnsiTheme="majorBidi" w:cstheme="majorBidi"/>
                <w:color w:val="000000"/>
                <w:sz w:val="24"/>
                <w:szCs w:val="24"/>
              </w:rPr>
              <w:t>6</w:t>
            </w:r>
          </w:p>
        </w:tc>
        <w:tc>
          <w:tcPr>
            <w:tcW w:w="1620" w:type="dxa"/>
            <w:tcBorders>
              <w:top w:val="nil"/>
              <w:left w:val="nil"/>
              <w:bottom w:val="single" w:sz="4" w:space="0" w:color="auto"/>
              <w:right w:val="single" w:sz="4" w:space="0" w:color="auto"/>
            </w:tcBorders>
            <w:vAlign w:val="center"/>
          </w:tcPr>
          <w:p w14:paraId="775D28D0" w14:textId="77777777" w:rsidR="00F76F13" w:rsidRPr="00E50A80" w:rsidRDefault="00F76F13" w:rsidP="0068283B">
            <w:pPr>
              <w:spacing w:after="0" w:line="240" w:lineRule="auto"/>
              <w:jc w:val="center"/>
              <w:rPr>
                <w:rFonts w:asciiTheme="majorBidi" w:hAnsiTheme="majorBidi" w:cstheme="majorBidi"/>
                <w:color w:val="000000"/>
                <w:sz w:val="24"/>
                <w:szCs w:val="24"/>
              </w:rPr>
            </w:pPr>
            <w:r w:rsidRPr="00E50A80">
              <w:rPr>
                <w:rFonts w:asciiTheme="majorBidi" w:hAnsiTheme="majorBidi" w:cstheme="majorBidi"/>
                <w:color w:val="000000"/>
                <w:sz w:val="24"/>
                <w:szCs w:val="24"/>
              </w:rPr>
              <w:t>7</w:t>
            </w:r>
          </w:p>
        </w:tc>
      </w:tr>
      <w:tr w:rsidR="00F76F13" w:rsidRPr="00E50A80" w14:paraId="79B05BDE" w14:textId="77777777" w:rsidTr="0068283B">
        <w:trPr>
          <w:trHeight w:val="439"/>
          <w:jc w:val="center"/>
        </w:trPr>
        <w:tc>
          <w:tcPr>
            <w:tcW w:w="3601" w:type="dxa"/>
            <w:tcBorders>
              <w:top w:val="nil"/>
              <w:left w:val="single" w:sz="4" w:space="0" w:color="auto"/>
              <w:bottom w:val="single" w:sz="4" w:space="0" w:color="auto"/>
              <w:right w:val="single" w:sz="4" w:space="0" w:color="auto"/>
            </w:tcBorders>
            <w:shd w:val="clear" w:color="auto" w:fill="auto"/>
            <w:noWrap/>
            <w:vAlign w:val="center"/>
            <w:hideMark/>
          </w:tcPr>
          <w:p w14:paraId="5FD6D16D" w14:textId="77777777" w:rsidR="00F76F13" w:rsidRPr="00E50A80" w:rsidRDefault="00F76F13" w:rsidP="0068283B">
            <w:pPr>
              <w:spacing w:after="0" w:line="240" w:lineRule="auto"/>
              <w:jc w:val="center"/>
              <w:rPr>
                <w:rFonts w:asciiTheme="majorBidi" w:hAnsiTheme="majorBidi" w:cstheme="majorBidi"/>
                <w:color w:val="000000"/>
                <w:sz w:val="24"/>
                <w:szCs w:val="24"/>
              </w:rPr>
            </w:pPr>
            <w:r w:rsidRPr="00E50A80">
              <w:rPr>
                <w:rFonts w:asciiTheme="majorBidi" w:hAnsiTheme="majorBidi" w:cstheme="majorBidi"/>
                <w:color w:val="000000"/>
                <w:sz w:val="24"/>
                <w:szCs w:val="24"/>
              </w:rPr>
              <w:t>Book</w:t>
            </w:r>
          </w:p>
        </w:tc>
        <w:tc>
          <w:tcPr>
            <w:tcW w:w="1373" w:type="dxa"/>
            <w:tcBorders>
              <w:top w:val="nil"/>
              <w:left w:val="nil"/>
              <w:bottom w:val="single" w:sz="4" w:space="0" w:color="auto"/>
              <w:right w:val="single" w:sz="4" w:space="0" w:color="auto"/>
            </w:tcBorders>
            <w:shd w:val="clear" w:color="auto" w:fill="auto"/>
            <w:noWrap/>
            <w:vAlign w:val="center"/>
            <w:hideMark/>
          </w:tcPr>
          <w:p w14:paraId="4F2D3DEE" w14:textId="77777777" w:rsidR="00F76F13" w:rsidRPr="00E50A80" w:rsidRDefault="00F76F13" w:rsidP="0068283B">
            <w:pPr>
              <w:spacing w:after="0" w:line="240" w:lineRule="auto"/>
              <w:jc w:val="center"/>
              <w:rPr>
                <w:rFonts w:asciiTheme="majorBidi" w:hAnsiTheme="majorBidi" w:cstheme="majorBidi"/>
                <w:color w:val="000000"/>
                <w:sz w:val="24"/>
                <w:szCs w:val="24"/>
              </w:rPr>
            </w:pPr>
            <w:r w:rsidRPr="00E50A80">
              <w:rPr>
                <w:rFonts w:asciiTheme="majorBidi" w:hAnsiTheme="majorBidi" w:cstheme="majorBidi"/>
                <w:color w:val="000000"/>
                <w:sz w:val="24"/>
                <w:szCs w:val="24"/>
              </w:rPr>
              <w:t>3</w:t>
            </w:r>
          </w:p>
        </w:tc>
        <w:tc>
          <w:tcPr>
            <w:tcW w:w="1597" w:type="dxa"/>
            <w:tcBorders>
              <w:top w:val="nil"/>
              <w:left w:val="nil"/>
              <w:bottom w:val="single" w:sz="4" w:space="0" w:color="auto"/>
              <w:right w:val="single" w:sz="4" w:space="0" w:color="auto"/>
            </w:tcBorders>
            <w:shd w:val="clear" w:color="auto" w:fill="auto"/>
            <w:noWrap/>
            <w:vAlign w:val="center"/>
            <w:hideMark/>
          </w:tcPr>
          <w:p w14:paraId="15ADAC8E" w14:textId="77777777" w:rsidR="00F76F13" w:rsidRPr="00E50A80" w:rsidRDefault="00F76F13" w:rsidP="0068283B">
            <w:pPr>
              <w:spacing w:after="0" w:line="240" w:lineRule="auto"/>
              <w:jc w:val="center"/>
              <w:rPr>
                <w:rFonts w:asciiTheme="majorBidi" w:hAnsiTheme="majorBidi" w:cstheme="majorBidi"/>
                <w:color w:val="000000"/>
                <w:sz w:val="24"/>
                <w:szCs w:val="24"/>
              </w:rPr>
            </w:pPr>
            <w:r w:rsidRPr="00E50A80">
              <w:rPr>
                <w:rFonts w:asciiTheme="majorBidi" w:hAnsiTheme="majorBidi" w:cstheme="majorBidi"/>
                <w:color w:val="000000"/>
                <w:sz w:val="24"/>
                <w:szCs w:val="24"/>
              </w:rPr>
              <w:t>3</w:t>
            </w:r>
          </w:p>
        </w:tc>
        <w:tc>
          <w:tcPr>
            <w:tcW w:w="1434" w:type="dxa"/>
            <w:tcBorders>
              <w:top w:val="nil"/>
              <w:left w:val="nil"/>
              <w:bottom w:val="single" w:sz="4" w:space="0" w:color="auto"/>
              <w:right w:val="single" w:sz="4" w:space="0" w:color="auto"/>
            </w:tcBorders>
            <w:vAlign w:val="center"/>
          </w:tcPr>
          <w:p w14:paraId="42C175F0" w14:textId="77777777" w:rsidR="00F76F13" w:rsidRPr="00E50A80" w:rsidRDefault="00F76F13" w:rsidP="0068283B">
            <w:pPr>
              <w:spacing w:after="0" w:line="240" w:lineRule="auto"/>
              <w:jc w:val="center"/>
              <w:rPr>
                <w:rFonts w:asciiTheme="majorBidi" w:hAnsiTheme="majorBidi" w:cstheme="majorBidi"/>
                <w:color w:val="000000"/>
                <w:sz w:val="24"/>
                <w:szCs w:val="24"/>
              </w:rPr>
            </w:pPr>
            <w:r w:rsidRPr="00E50A80">
              <w:rPr>
                <w:rFonts w:asciiTheme="majorBidi" w:hAnsiTheme="majorBidi" w:cstheme="majorBidi"/>
                <w:color w:val="000000"/>
                <w:sz w:val="24"/>
                <w:szCs w:val="24"/>
              </w:rPr>
              <w:t>3</w:t>
            </w:r>
          </w:p>
        </w:tc>
        <w:tc>
          <w:tcPr>
            <w:tcW w:w="1170" w:type="dxa"/>
            <w:tcBorders>
              <w:top w:val="nil"/>
              <w:left w:val="nil"/>
              <w:bottom w:val="single" w:sz="4" w:space="0" w:color="auto"/>
              <w:right w:val="single" w:sz="4" w:space="0" w:color="auto"/>
            </w:tcBorders>
            <w:vAlign w:val="center"/>
          </w:tcPr>
          <w:p w14:paraId="12D6546D" w14:textId="77777777" w:rsidR="00F76F13" w:rsidRPr="00E50A80" w:rsidRDefault="00F76F13" w:rsidP="0068283B">
            <w:pPr>
              <w:spacing w:after="0" w:line="240" w:lineRule="auto"/>
              <w:jc w:val="center"/>
              <w:rPr>
                <w:rFonts w:asciiTheme="majorBidi" w:hAnsiTheme="majorBidi" w:cstheme="majorBidi"/>
                <w:color w:val="000000"/>
                <w:sz w:val="24"/>
                <w:szCs w:val="24"/>
              </w:rPr>
            </w:pPr>
            <w:r w:rsidRPr="00E50A80">
              <w:rPr>
                <w:rFonts w:asciiTheme="majorBidi" w:hAnsiTheme="majorBidi" w:cstheme="majorBidi"/>
                <w:color w:val="000000"/>
                <w:sz w:val="24"/>
                <w:szCs w:val="24"/>
              </w:rPr>
              <w:t>6</w:t>
            </w:r>
          </w:p>
        </w:tc>
        <w:tc>
          <w:tcPr>
            <w:tcW w:w="1620" w:type="dxa"/>
            <w:tcBorders>
              <w:top w:val="nil"/>
              <w:left w:val="nil"/>
              <w:bottom w:val="single" w:sz="4" w:space="0" w:color="auto"/>
              <w:right w:val="single" w:sz="4" w:space="0" w:color="auto"/>
            </w:tcBorders>
            <w:vAlign w:val="center"/>
          </w:tcPr>
          <w:p w14:paraId="4371A414" w14:textId="77777777" w:rsidR="00F76F13" w:rsidRPr="00E50A80" w:rsidRDefault="00F76F13" w:rsidP="0068283B">
            <w:pPr>
              <w:spacing w:after="0" w:line="240" w:lineRule="auto"/>
              <w:jc w:val="center"/>
              <w:rPr>
                <w:rFonts w:asciiTheme="majorBidi" w:hAnsiTheme="majorBidi" w:cstheme="majorBidi"/>
                <w:color w:val="000000"/>
                <w:sz w:val="24"/>
                <w:szCs w:val="24"/>
              </w:rPr>
            </w:pPr>
            <w:r w:rsidRPr="00E50A80">
              <w:rPr>
                <w:rFonts w:asciiTheme="majorBidi" w:hAnsiTheme="majorBidi" w:cstheme="majorBidi"/>
                <w:color w:val="000000"/>
                <w:sz w:val="24"/>
                <w:szCs w:val="24"/>
              </w:rPr>
              <w:t>7</w:t>
            </w:r>
          </w:p>
        </w:tc>
      </w:tr>
      <w:tr w:rsidR="00F76F13" w:rsidRPr="00E50A80" w14:paraId="416C40F4" w14:textId="77777777" w:rsidTr="0068283B">
        <w:trPr>
          <w:trHeight w:val="439"/>
          <w:jc w:val="center"/>
        </w:trPr>
        <w:tc>
          <w:tcPr>
            <w:tcW w:w="3601" w:type="dxa"/>
            <w:tcBorders>
              <w:top w:val="nil"/>
              <w:left w:val="single" w:sz="4" w:space="0" w:color="auto"/>
              <w:bottom w:val="single" w:sz="4" w:space="0" w:color="auto"/>
              <w:right w:val="single" w:sz="4" w:space="0" w:color="auto"/>
            </w:tcBorders>
            <w:shd w:val="clear" w:color="auto" w:fill="auto"/>
            <w:noWrap/>
            <w:vAlign w:val="center"/>
            <w:hideMark/>
          </w:tcPr>
          <w:p w14:paraId="7DC15439" w14:textId="77777777" w:rsidR="00F76F13" w:rsidRPr="00E50A80" w:rsidRDefault="00F76F13" w:rsidP="0068283B">
            <w:pPr>
              <w:spacing w:after="0" w:line="240" w:lineRule="auto"/>
              <w:jc w:val="center"/>
              <w:rPr>
                <w:rFonts w:asciiTheme="majorBidi" w:hAnsiTheme="majorBidi" w:cstheme="majorBidi"/>
                <w:color w:val="000000"/>
                <w:sz w:val="24"/>
                <w:szCs w:val="24"/>
              </w:rPr>
            </w:pPr>
            <w:r w:rsidRPr="00E50A80">
              <w:rPr>
                <w:rFonts w:asciiTheme="majorBidi" w:hAnsiTheme="majorBidi" w:cstheme="majorBidi"/>
                <w:color w:val="000000"/>
                <w:sz w:val="24"/>
                <w:szCs w:val="24"/>
              </w:rPr>
              <w:t>Letter</w:t>
            </w:r>
          </w:p>
        </w:tc>
        <w:tc>
          <w:tcPr>
            <w:tcW w:w="1373" w:type="dxa"/>
            <w:tcBorders>
              <w:top w:val="nil"/>
              <w:left w:val="nil"/>
              <w:bottom w:val="single" w:sz="4" w:space="0" w:color="auto"/>
              <w:right w:val="single" w:sz="4" w:space="0" w:color="auto"/>
            </w:tcBorders>
            <w:shd w:val="clear" w:color="auto" w:fill="auto"/>
            <w:noWrap/>
            <w:vAlign w:val="center"/>
            <w:hideMark/>
          </w:tcPr>
          <w:p w14:paraId="7CC90338" w14:textId="77777777" w:rsidR="00F76F13" w:rsidRPr="00E50A80" w:rsidRDefault="00F76F13" w:rsidP="0068283B">
            <w:pPr>
              <w:spacing w:after="0" w:line="240" w:lineRule="auto"/>
              <w:jc w:val="center"/>
              <w:rPr>
                <w:rFonts w:asciiTheme="majorBidi" w:hAnsiTheme="majorBidi" w:cstheme="majorBidi"/>
                <w:color w:val="000000"/>
                <w:sz w:val="24"/>
                <w:szCs w:val="24"/>
              </w:rPr>
            </w:pPr>
            <w:r w:rsidRPr="00E50A80">
              <w:rPr>
                <w:rFonts w:asciiTheme="majorBidi" w:hAnsiTheme="majorBidi" w:cstheme="majorBidi"/>
                <w:color w:val="000000"/>
                <w:sz w:val="24"/>
                <w:szCs w:val="24"/>
              </w:rPr>
              <w:t>1</w:t>
            </w:r>
          </w:p>
        </w:tc>
        <w:tc>
          <w:tcPr>
            <w:tcW w:w="1597" w:type="dxa"/>
            <w:tcBorders>
              <w:top w:val="nil"/>
              <w:left w:val="nil"/>
              <w:bottom w:val="single" w:sz="4" w:space="0" w:color="auto"/>
              <w:right w:val="single" w:sz="4" w:space="0" w:color="auto"/>
            </w:tcBorders>
            <w:shd w:val="clear" w:color="auto" w:fill="auto"/>
            <w:noWrap/>
            <w:vAlign w:val="center"/>
            <w:hideMark/>
          </w:tcPr>
          <w:p w14:paraId="468D6691" w14:textId="77777777" w:rsidR="00F76F13" w:rsidRPr="00E50A80" w:rsidRDefault="00F76F13" w:rsidP="0068283B">
            <w:pPr>
              <w:spacing w:after="0" w:line="240" w:lineRule="auto"/>
              <w:jc w:val="center"/>
              <w:rPr>
                <w:rFonts w:asciiTheme="majorBidi" w:hAnsiTheme="majorBidi" w:cstheme="majorBidi"/>
                <w:color w:val="000000"/>
                <w:sz w:val="24"/>
                <w:szCs w:val="24"/>
              </w:rPr>
            </w:pPr>
            <w:r w:rsidRPr="00E50A80">
              <w:rPr>
                <w:rFonts w:asciiTheme="majorBidi" w:hAnsiTheme="majorBidi" w:cstheme="majorBidi"/>
                <w:color w:val="000000"/>
                <w:sz w:val="24"/>
                <w:szCs w:val="24"/>
              </w:rPr>
              <w:t>1</w:t>
            </w:r>
          </w:p>
        </w:tc>
        <w:tc>
          <w:tcPr>
            <w:tcW w:w="1434" w:type="dxa"/>
            <w:tcBorders>
              <w:top w:val="nil"/>
              <w:left w:val="nil"/>
              <w:bottom w:val="single" w:sz="4" w:space="0" w:color="auto"/>
              <w:right w:val="single" w:sz="4" w:space="0" w:color="auto"/>
            </w:tcBorders>
            <w:vAlign w:val="center"/>
          </w:tcPr>
          <w:p w14:paraId="39A49FD1" w14:textId="77777777" w:rsidR="00F76F13" w:rsidRPr="00E50A80" w:rsidRDefault="00F76F13" w:rsidP="0068283B">
            <w:pPr>
              <w:spacing w:after="0" w:line="240" w:lineRule="auto"/>
              <w:jc w:val="center"/>
              <w:rPr>
                <w:rFonts w:asciiTheme="majorBidi" w:hAnsiTheme="majorBidi" w:cstheme="majorBidi"/>
                <w:color w:val="000000"/>
                <w:sz w:val="24"/>
                <w:szCs w:val="24"/>
              </w:rPr>
            </w:pPr>
            <w:r w:rsidRPr="00E50A80">
              <w:rPr>
                <w:rFonts w:asciiTheme="majorBidi" w:hAnsiTheme="majorBidi" w:cstheme="majorBidi"/>
                <w:color w:val="000000"/>
                <w:sz w:val="24"/>
                <w:szCs w:val="24"/>
              </w:rPr>
              <w:t>2</w:t>
            </w:r>
          </w:p>
        </w:tc>
        <w:tc>
          <w:tcPr>
            <w:tcW w:w="1170" w:type="dxa"/>
            <w:tcBorders>
              <w:top w:val="nil"/>
              <w:left w:val="nil"/>
              <w:bottom w:val="single" w:sz="4" w:space="0" w:color="auto"/>
              <w:right w:val="single" w:sz="4" w:space="0" w:color="auto"/>
            </w:tcBorders>
            <w:vAlign w:val="center"/>
          </w:tcPr>
          <w:p w14:paraId="7B93F847" w14:textId="77777777" w:rsidR="00F76F13" w:rsidRPr="00E50A80" w:rsidRDefault="00F76F13" w:rsidP="0068283B">
            <w:pPr>
              <w:spacing w:after="0" w:line="240" w:lineRule="auto"/>
              <w:jc w:val="center"/>
              <w:rPr>
                <w:rFonts w:asciiTheme="majorBidi" w:hAnsiTheme="majorBidi" w:cstheme="majorBidi"/>
                <w:color w:val="000000"/>
                <w:sz w:val="24"/>
                <w:szCs w:val="24"/>
              </w:rPr>
            </w:pPr>
            <w:r w:rsidRPr="00E50A80">
              <w:rPr>
                <w:rFonts w:asciiTheme="majorBidi" w:hAnsiTheme="majorBidi" w:cstheme="majorBidi"/>
                <w:color w:val="000000"/>
                <w:sz w:val="24"/>
                <w:szCs w:val="24"/>
              </w:rPr>
              <w:t>2</w:t>
            </w:r>
          </w:p>
        </w:tc>
        <w:tc>
          <w:tcPr>
            <w:tcW w:w="1620" w:type="dxa"/>
            <w:tcBorders>
              <w:top w:val="nil"/>
              <w:left w:val="nil"/>
              <w:bottom w:val="single" w:sz="4" w:space="0" w:color="auto"/>
              <w:right w:val="single" w:sz="4" w:space="0" w:color="auto"/>
            </w:tcBorders>
            <w:vAlign w:val="center"/>
          </w:tcPr>
          <w:p w14:paraId="76A8B673" w14:textId="77777777" w:rsidR="00F76F13" w:rsidRPr="00E50A80" w:rsidRDefault="00F76F13" w:rsidP="0068283B">
            <w:pPr>
              <w:spacing w:after="0" w:line="240" w:lineRule="auto"/>
              <w:jc w:val="center"/>
              <w:rPr>
                <w:rFonts w:asciiTheme="majorBidi" w:hAnsiTheme="majorBidi" w:cstheme="majorBidi"/>
                <w:color w:val="000000"/>
                <w:sz w:val="24"/>
                <w:szCs w:val="24"/>
              </w:rPr>
            </w:pPr>
            <w:r w:rsidRPr="00E50A80">
              <w:rPr>
                <w:rFonts w:asciiTheme="majorBidi" w:hAnsiTheme="majorBidi" w:cstheme="majorBidi"/>
                <w:color w:val="000000"/>
                <w:sz w:val="24"/>
                <w:szCs w:val="24"/>
              </w:rPr>
              <w:t>2</w:t>
            </w:r>
          </w:p>
        </w:tc>
      </w:tr>
      <w:tr w:rsidR="00F76F13" w:rsidRPr="00E50A80" w14:paraId="64B927D5" w14:textId="77777777" w:rsidTr="0068283B">
        <w:trPr>
          <w:trHeight w:val="439"/>
          <w:jc w:val="center"/>
        </w:trPr>
        <w:tc>
          <w:tcPr>
            <w:tcW w:w="3601" w:type="dxa"/>
            <w:tcBorders>
              <w:top w:val="nil"/>
              <w:left w:val="single" w:sz="4" w:space="0" w:color="auto"/>
              <w:bottom w:val="single" w:sz="4" w:space="0" w:color="auto"/>
              <w:right w:val="single" w:sz="4" w:space="0" w:color="auto"/>
            </w:tcBorders>
            <w:shd w:val="clear" w:color="auto" w:fill="auto"/>
            <w:noWrap/>
            <w:vAlign w:val="center"/>
            <w:hideMark/>
          </w:tcPr>
          <w:p w14:paraId="7104AF1F" w14:textId="77777777" w:rsidR="00F76F13" w:rsidRPr="00E50A80" w:rsidRDefault="00F76F13" w:rsidP="0068283B">
            <w:pPr>
              <w:spacing w:after="0" w:line="240" w:lineRule="auto"/>
              <w:jc w:val="center"/>
              <w:rPr>
                <w:rFonts w:asciiTheme="majorBidi" w:hAnsiTheme="majorBidi" w:cstheme="majorBidi"/>
                <w:color w:val="000000"/>
                <w:sz w:val="24"/>
                <w:szCs w:val="24"/>
              </w:rPr>
            </w:pPr>
            <w:r w:rsidRPr="00E50A80">
              <w:rPr>
                <w:rFonts w:asciiTheme="majorBidi" w:hAnsiTheme="majorBidi" w:cstheme="majorBidi"/>
                <w:color w:val="000000"/>
                <w:sz w:val="24"/>
                <w:szCs w:val="24"/>
              </w:rPr>
              <w:lastRenderedPageBreak/>
              <w:t>Note</w:t>
            </w:r>
          </w:p>
        </w:tc>
        <w:tc>
          <w:tcPr>
            <w:tcW w:w="1373" w:type="dxa"/>
            <w:tcBorders>
              <w:top w:val="nil"/>
              <w:left w:val="nil"/>
              <w:bottom w:val="single" w:sz="4" w:space="0" w:color="auto"/>
              <w:right w:val="single" w:sz="4" w:space="0" w:color="auto"/>
            </w:tcBorders>
            <w:shd w:val="clear" w:color="auto" w:fill="auto"/>
            <w:noWrap/>
            <w:vAlign w:val="center"/>
            <w:hideMark/>
          </w:tcPr>
          <w:p w14:paraId="5BBF3A56" w14:textId="77777777" w:rsidR="00F76F13" w:rsidRPr="00E50A80" w:rsidRDefault="00F76F13" w:rsidP="0068283B">
            <w:pPr>
              <w:spacing w:after="0" w:line="240" w:lineRule="auto"/>
              <w:jc w:val="center"/>
              <w:rPr>
                <w:rFonts w:asciiTheme="majorBidi" w:hAnsiTheme="majorBidi" w:cstheme="majorBidi"/>
                <w:color w:val="000000"/>
                <w:sz w:val="24"/>
                <w:szCs w:val="24"/>
              </w:rPr>
            </w:pPr>
            <w:r w:rsidRPr="00E50A80">
              <w:rPr>
                <w:rFonts w:asciiTheme="majorBidi" w:hAnsiTheme="majorBidi" w:cstheme="majorBidi"/>
                <w:color w:val="000000"/>
                <w:sz w:val="24"/>
                <w:szCs w:val="24"/>
              </w:rPr>
              <w:t>1</w:t>
            </w:r>
          </w:p>
        </w:tc>
        <w:tc>
          <w:tcPr>
            <w:tcW w:w="1597" w:type="dxa"/>
            <w:tcBorders>
              <w:top w:val="nil"/>
              <w:left w:val="nil"/>
              <w:bottom w:val="single" w:sz="4" w:space="0" w:color="auto"/>
              <w:right w:val="single" w:sz="4" w:space="0" w:color="auto"/>
            </w:tcBorders>
            <w:shd w:val="clear" w:color="auto" w:fill="auto"/>
            <w:noWrap/>
            <w:vAlign w:val="center"/>
            <w:hideMark/>
          </w:tcPr>
          <w:p w14:paraId="522DDBAB" w14:textId="77777777" w:rsidR="00F76F13" w:rsidRPr="00E50A80" w:rsidRDefault="00F76F13" w:rsidP="0068283B">
            <w:pPr>
              <w:spacing w:after="0" w:line="240" w:lineRule="auto"/>
              <w:jc w:val="center"/>
              <w:rPr>
                <w:rFonts w:asciiTheme="majorBidi" w:hAnsiTheme="majorBidi" w:cstheme="majorBidi"/>
                <w:color w:val="000000"/>
                <w:sz w:val="24"/>
                <w:szCs w:val="24"/>
              </w:rPr>
            </w:pPr>
            <w:r w:rsidRPr="00E50A80">
              <w:rPr>
                <w:rFonts w:asciiTheme="majorBidi" w:hAnsiTheme="majorBidi" w:cstheme="majorBidi"/>
                <w:color w:val="000000"/>
                <w:sz w:val="24"/>
                <w:szCs w:val="24"/>
              </w:rPr>
              <w:t>1</w:t>
            </w:r>
          </w:p>
        </w:tc>
        <w:tc>
          <w:tcPr>
            <w:tcW w:w="1434" w:type="dxa"/>
            <w:tcBorders>
              <w:top w:val="nil"/>
              <w:left w:val="nil"/>
              <w:bottom w:val="single" w:sz="4" w:space="0" w:color="auto"/>
              <w:right w:val="single" w:sz="4" w:space="0" w:color="auto"/>
            </w:tcBorders>
            <w:vAlign w:val="center"/>
          </w:tcPr>
          <w:p w14:paraId="44511493" w14:textId="77777777" w:rsidR="00F76F13" w:rsidRPr="00E50A80" w:rsidRDefault="00F76F13" w:rsidP="0068283B">
            <w:pPr>
              <w:spacing w:after="0" w:line="240" w:lineRule="auto"/>
              <w:jc w:val="center"/>
              <w:rPr>
                <w:rFonts w:asciiTheme="majorBidi" w:hAnsiTheme="majorBidi" w:cstheme="majorBidi"/>
                <w:color w:val="000000"/>
                <w:sz w:val="24"/>
                <w:szCs w:val="24"/>
              </w:rPr>
            </w:pPr>
            <w:r w:rsidRPr="00E50A80">
              <w:rPr>
                <w:rFonts w:asciiTheme="majorBidi" w:hAnsiTheme="majorBidi" w:cstheme="majorBidi"/>
                <w:color w:val="000000"/>
                <w:sz w:val="24"/>
                <w:szCs w:val="24"/>
              </w:rPr>
              <w:t>1</w:t>
            </w:r>
          </w:p>
        </w:tc>
        <w:tc>
          <w:tcPr>
            <w:tcW w:w="1170" w:type="dxa"/>
            <w:tcBorders>
              <w:top w:val="nil"/>
              <w:left w:val="nil"/>
              <w:bottom w:val="single" w:sz="4" w:space="0" w:color="auto"/>
              <w:right w:val="single" w:sz="4" w:space="0" w:color="auto"/>
            </w:tcBorders>
            <w:vAlign w:val="center"/>
          </w:tcPr>
          <w:p w14:paraId="758F22FE" w14:textId="77777777" w:rsidR="00F76F13" w:rsidRPr="00E50A80" w:rsidRDefault="00F76F13" w:rsidP="0068283B">
            <w:pPr>
              <w:spacing w:after="0" w:line="240" w:lineRule="auto"/>
              <w:jc w:val="center"/>
              <w:rPr>
                <w:rFonts w:asciiTheme="majorBidi" w:hAnsiTheme="majorBidi" w:cstheme="majorBidi"/>
                <w:color w:val="000000"/>
                <w:sz w:val="24"/>
                <w:szCs w:val="24"/>
              </w:rPr>
            </w:pPr>
            <w:r w:rsidRPr="00E50A80">
              <w:rPr>
                <w:rFonts w:asciiTheme="majorBidi" w:hAnsiTheme="majorBidi" w:cstheme="majorBidi"/>
                <w:color w:val="000000"/>
                <w:sz w:val="24"/>
                <w:szCs w:val="24"/>
              </w:rPr>
              <w:t>2</w:t>
            </w:r>
          </w:p>
        </w:tc>
        <w:tc>
          <w:tcPr>
            <w:tcW w:w="1620" w:type="dxa"/>
            <w:tcBorders>
              <w:top w:val="nil"/>
              <w:left w:val="nil"/>
              <w:bottom w:val="single" w:sz="4" w:space="0" w:color="auto"/>
              <w:right w:val="single" w:sz="4" w:space="0" w:color="auto"/>
            </w:tcBorders>
            <w:vAlign w:val="center"/>
          </w:tcPr>
          <w:p w14:paraId="0F3E5114" w14:textId="77777777" w:rsidR="00F76F13" w:rsidRPr="00E50A80" w:rsidRDefault="00F76F13" w:rsidP="0068283B">
            <w:pPr>
              <w:spacing w:after="0" w:line="240" w:lineRule="auto"/>
              <w:jc w:val="center"/>
              <w:rPr>
                <w:rFonts w:asciiTheme="majorBidi" w:hAnsiTheme="majorBidi" w:cstheme="majorBidi"/>
                <w:color w:val="000000"/>
                <w:sz w:val="24"/>
                <w:szCs w:val="24"/>
              </w:rPr>
            </w:pPr>
            <w:r w:rsidRPr="00E50A80">
              <w:rPr>
                <w:rFonts w:asciiTheme="majorBidi" w:hAnsiTheme="majorBidi" w:cstheme="majorBidi"/>
                <w:color w:val="000000"/>
                <w:sz w:val="24"/>
                <w:szCs w:val="24"/>
              </w:rPr>
              <w:t>2</w:t>
            </w:r>
          </w:p>
        </w:tc>
      </w:tr>
      <w:tr w:rsidR="00F76F13" w:rsidRPr="00E50A80" w14:paraId="73F95A1E" w14:textId="77777777" w:rsidTr="0068283B">
        <w:trPr>
          <w:trHeight w:val="439"/>
          <w:jc w:val="center"/>
        </w:trPr>
        <w:tc>
          <w:tcPr>
            <w:tcW w:w="3601" w:type="dxa"/>
            <w:tcBorders>
              <w:top w:val="nil"/>
              <w:left w:val="single" w:sz="4" w:space="0" w:color="auto"/>
              <w:bottom w:val="single" w:sz="4" w:space="0" w:color="auto"/>
              <w:right w:val="single" w:sz="4" w:space="0" w:color="auto"/>
            </w:tcBorders>
            <w:shd w:val="clear" w:color="auto" w:fill="auto"/>
            <w:noWrap/>
            <w:vAlign w:val="center"/>
          </w:tcPr>
          <w:p w14:paraId="2E39FFBB" w14:textId="77777777" w:rsidR="00F76F13" w:rsidRPr="00E50A80" w:rsidRDefault="00F76F13" w:rsidP="0068283B">
            <w:pPr>
              <w:spacing w:after="0" w:line="240" w:lineRule="auto"/>
              <w:jc w:val="center"/>
              <w:rPr>
                <w:rFonts w:asciiTheme="majorBidi" w:hAnsiTheme="majorBidi" w:cstheme="majorBidi"/>
                <w:color w:val="000000"/>
                <w:sz w:val="24"/>
                <w:szCs w:val="24"/>
              </w:rPr>
            </w:pPr>
            <w:r w:rsidRPr="00E50A80">
              <w:rPr>
                <w:rFonts w:asciiTheme="majorBidi" w:hAnsiTheme="majorBidi" w:cstheme="majorBidi"/>
                <w:color w:val="000000"/>
                <w:sz w:val="24"/>
                <w:szCs w:val="24"/>
              </w:rPr>
              <w:t>Data Paper</w:t>
            </w:r>
          </w:p>
        </w:tc>
        <w:tc>
          <w:tcPr>
            <w:tcW w:w="1373" w:type="dxa"/>
            <w:tcBorders>
              <w:top w:val="nil"/>
              <w:left w:val="nil"/>
              <w:bottom w:val="single" w:sz="4" w:space="0" w:color="auto"/>
              <w:right w:val="single" w:sz="4" w:space="0" w:color="auto"/>
            </w:tcBorders>
            <w:shd w:val="clear" w:color="auto" w:fill="auto"/>
            <w:noWrap/>
            <w:vAlign w:val="center"/>
          </w:tcPr>
          <w:p w14:paraId="02146B40" w14:textId="77777777" w:rsidR="00F76F13" w:rsidRPr="00E50A80" w:rsidRDefault="00F76F13" w:rsidP="0068283B">
            <w:pPr>
              <w:spacing w:after="0" w:line="240" w:lineRule="auto"/>
              <w:jc w:val="center"/>
              <w:rPr>
                <w:rFonts w:asciiTheme="majorBidi" w:hAnsiTheme="majorBidi" w:cstheme="majorBidi"/>
                <w:color w:val="000000"/>
                <w:sz w:val="24"/>
                <w:szCs w:val="24"/>
              </w:rPr>
            </w:pPr>
            <w:r w:rsidRPr="00E50A80">
              <w:rPr>
                <w:rFonts w:asciiTheme="majorBidi" w:hAnsiTheme="majorBidi" w:cstheme="majorBidi"/>
                <w:color w:val="000000"/>
                <w:sz w:val="24"/>
                <w:szCs w:val="24"/>
              </w:rPr>
              <w:t>=</w:t>
            </w:r>
          </w:p>
        </w:tc>
        <w:tc>
          <w:tcPr>
            <w:tcW w:w="1597" w:type="dxa"/>
            <w:tcBorders>
              <w:top w:val="nil"/>
              <w:left w:val="nil"/>
              <w:bottom w:val="single" w:sz="4" w:space="0" w:color="auto"/>
              <w:right w:val="single" w:sz="4" w:space="0" w:color="auto"/>
            </w:tcBorders>
            <w:shd w:val="clear" w:color="auto" w:fill="auto"/>
            <w:noWrap/>
            <w:vAlign w:val="center"/>
          </w:tcPr>
          <w:p w14:paraId="64632035" w14:textId="77777777" w:rsidR="00F76F13" w:rsidRPr="00E50A80" w:rsidRDefault="00F76F13" w:rsidP="0068283B">
            <w:pPr>
              <w:spacing w:after="0" w:line="240" w:lineRule="auto"/>
              <w:jc w:val="center"/>
              <w:rPr>
                <w:rFonts w:asciiTheme="majorBidi" w:hAnsiTheme="majorBidi" w:cstheme="majorBidi"/>
                <w:color w:val="000000"/>
                <w:sz w:val="24"/>
                <w:szCs w:val="24"/>
              </w:rPr>
            </w:pPr>
            <w:r w:rsidRPr="00E50A80">
              <w:rPr>
                <w:rFonts w:asciiTheme="majorBidi" w:hAnsiTheme="majorBidi" w:cstheme="majorBidi"/>
                <w:color w:val="000000"/>
                <w:sz w:val="24"/>
                <w:szCs w:val="24"/>
              </w:rPr>
              <w:t>-</w:t>
            </w:r>
          </w:p>
        </w:tc>
        <w:tc>
          <w:tcPr>
            <w:tcW w:w="1434" w:type="dxa"/>
            <w:tcBorders>
              <w:top w:val="nil"/>
              <w:left w:val="nil"/>
              <w:bottom w:val="single" w:sz="4" w:space="0" w:color="auto"/>
              <w:right w:val="single" w:sz="4" w:space="0" w:color="auto"/>
            </w:tcBorders>
            <w:vAlign w:val="center"/>
          </w:tcPr>
          <w:p w14:paraId="49D786AB" w14:textId="77777777" w:rsidR="00F76F13" w:rsidRPr="00E50A80" w:rsidRDefault="00F76F13" w:rsidP="0068283B">
            <w:pPr>
              <w:spacing w:after="0" w:line="240" w:lineRule="auto"/>
              <w:jc w:val="center"/>
              <w:rPr>
                <w:rFonts w:asciiTheme="majorBidi" w:hAnsiTheme="majorBidi" w:cstheme="majorBidi"/>
                <w:color w:val="000000"/>
                <w:sz w:val="24"/>
                <w:szCs w:val="24"/>
              </w:rPr>
            </w:pPr>
            <w:r w:rsidRPr="00E50A80">
              <w:rPr>
                <w:rFonts w:asciiTheme="majorBidi" w:hAnsiTheme="majorBidi" w:cstheme="majorBidi"/>
                <w:color w:val="000000"/>
                <w:sz w:val="24"/>
                <w:szCs w:val="24"/>
              </w:rPr>
              <w:t>-</w:t>
            </w:r>
          </w:p>
        </w:tc>
        <w:tc>
          <w:tcPr>
            <w:tcW w:w="1170" w:type="dxa"/>
            <w:tcBorders>
              <w:top w:val="nil"/>
              <w:left w:val="nil"/>
              <w:bottom w:val="single" w:sz="4" w:space="0" w:color="auto"/>
              <w:right w:val="single" w:sz="4" w:space="0" w:color="auto"/>
            </w:tcBorders>
            <w:vAlign w:val="center"/>
          </w:tcPr>
          <w:p w14:paraId="6C5630CD" w14:textId="77777777" w:rsidR="00F76F13" w:rsidRPr="00E50A80" w:rsidRDefault="00F76F13" w:rsidP="0068283B">
            <w:pPr>
              <w:spacing w:after="0" w:line="240" w:lineRule="auto"/>
              <w:jc w:val="center"/>
              <w:rPr>
                <w:rFonts w:asciiTheme="majorBidi" w:hAnsiTheme="majorBidi" w:cstheme="majorBidi"/>
                <w:color w:val="000000"/>
                <w:sz w:val="24"/>
                <w:szCs w:val="24"/>
              </w:rPr>
            </w:pPr>
            <w:r w:rsidRPr="00E50A80">
              <w:rPr>
                <w:rFonts w:asciiTheme="majorBidi" w:hAnsiTheme="majorBidi" w:cstheme="majorBidi"/>
                <w:color w:val="000000"/>
                <w:sz w:val="24"/>
                <w:szCs w:val="24"/>
              </w:rPr>
              <w:t>1</w:t>
            </w:r>
          </w:p>
        </w:tc>
        <w:tc>
          <w:tcPr>
            <w:tcW w:w="1620" w:type="dxa"/>
            <w:tcBorders>
              <w:top w:val="nil"/>
              <w:left w:val="nil"/>
              <w:bottom w:val="single" w:sz="4" w:space="0" w:color="auto"/>
              <w:right w:val="single" w:sz="4" w:space="0" w:color="auto"/>
            </w:tcBorders>
            <w:vAlign w:val="center"/>
          </w:tcPr>
          <w:p w14:paraId="419B0AC7" w14:textId="77777777" w:rsidR="00F76F13" w:rsidRPr="00E50A80" w:rsidRDefault="00F76F13" w:rsidP="0068283B">
            <w:pPr>
              <w:spacing w:after="0" w:line="240" w:lineRule="auto"/>
              <w:jc w:val="center"/>
              <w:rPr>
                <w:rFonts w:asciiTheme="majorBidi" w:hAnsiTheme="majorBidi" w:cstheme="majorBidi"/>
                <w:color w:val="000000"/>
                <w:sz w:val="24"/>
                <w:szCs w:val="24"/>
              </w:rPr>
            </w:pPr>
            <w:r w:rsidRPr="00E50A80">
              <w:rPr>
                <w:rFonts w:asciiTheme="majorBidi" w:hAnsiTheme="majorBidi" w:cstheme="majorBidi"/>
                <w:color w:val="000000"/>
                <w:sz w:val="24"/>
                <w:szCs w:val="24"/>
              </w:rPr>
              <w:t>1</w:t>
            </w:r>
          </w:p>
        </w:tc>
      </w:tr>
      <w:tr w:rsidR="00F76F13" w:rsidRPr="00E50A80" w14:paraId="385F1799" w14:textId="77777777" w:rsidTr="0068283B">
        <w:trPr>
          <w:trHeight w:val="439"/>
          <w:jc w:val="center"/>
        </w:trPr>
        <w:tc>
          <w:tcPr>
            <w:tcW w:w="3601" w:type="dxa"/>
            <w:tcBorders>
              <w:top w:val="nil"/>
              <w:left w:val="single" w:sz="4" w:space="0" w:color="auto"/>
              <w:bottom w:val="single" w:sz="4" w:space="0" w:color="auto"/>
              <w:right w:val="single" w:sz="4" w:space="0" w:color="auto"/>
            </w:tcBorders>
            <w:shd w:val="clear" w:color="auto" w:fill="auto"/>
            <w:noWrap/>
            <w:vAlign w:val="center"/>
            <w:hideMark/>
          </w:tcPr>
          <w:p w14:paraId="40032B55" w14:textId="77777777" w:rsidR="00F76F13" w:rsidRPr="00E50A80" w:rsidRDefault="00F76F13" w:rsidP="0068283B">
            <w:pPr>
              <w:spacing w:after="0" w:line="240" w:lineRule="auto"/>
              <w:jc w:val="center"/>
              <w:rPr>
                <w:rFonts w:asciiTheme="majorBidi" w:hAnsiTheme="majorBidi" w:cstheme="majorBidi"/>
                <w:color w:val="000000"/>
                <w:sz w:val="24"/>
                <w:szCs w:val="24"/>
              </w:rPr>
            </w:pPr>
            <w:r w:rsidRPr="00E50A80">
              <w:rPr>
                <w:rFonts w:asciiTheme="majorBidi" w:hAnsiTheme="majorBidi" w:cstheme="majorBidi"/>
                <w:color w:val="000000"/>
                <w:sz w:val="24"/>
                <w:szCs w:val="24"/>
              </w:rPr>
              <w:t>Total</w:t>
            </w:r>
          </w:p>
        </w:tc>
        <w:tc>
          <w:tcPr>
            <w:tcW w:w="1373" w:type="dxa"/>
            <w:tcBorders>
              <w:top w:val="nil"/>
              <w:left w:val="nil"/>
              <w:bottom w:val="single" w:sz="4" w:space="0" w:color="auto"/>
              <w:right w:val="single" w:sz="4" w:space="0" w:color="auto"/>
            </w:tcBorders>
            <w:shd w:val="clear" w:color="auto" w:fill="auto"/>
            <w:noWrap/>
            <w:vAlign w:val="center"/>
            <w:hideMark/>
          </w:tcPr>
          <w:p w14:paraId="54A22E39" w14:textId="77777777" w:rsidR="00F76F13" w:rsidRPr="00E50A80" w:rsidRDefault="00F76F13" w:rsidP="0068283B">
            <w:pPr>
              <w:spacing w:after="0" w:line="240" w:lineRule="auto"/>
              <w:jc w:val="center"/>
              <w:rPr>
                <w:rFonts w:asciiTheme="majorBidi" w:hAnsiTheme="majorBidi" w:cstheme="majorBidi"/>
                <w:color w:val="000000"/>
                <w:sz w:val="24"/>
                <w:szCs w:val="24"/>
              </w:rPr>
            </w:pPr>
            <w:r w:rsidRPr="00E50A80">
              <w:rPr>
                <w:rFonts w:asciiTheme="majorBidi" w:hAnsiTheme="majorBidi" w:cstheme="majorBidi"/>
                <w:color w:val="000000"/>
                <w:sz w:val="24"/>
                <w:szCs w:val="24"/>
              </w:rPr>
              <w:t>657</w:t>
            </w:r>
          </w:p>
        </w:tc>
        <w:tc>
          <w:tcPr>
            <w:tcW w:w="1597" w:type="dxa"/>
            <w:tcBorders>
              <w:top w:val="nil"/>
              <w:left w:val="nil"/>
              <w:bottom w:val="single" w:sz="4" w:space="0" w:color="auto"/>
              <w:right w:val="single" w:sz="4" w:space="0" w:color="auto"/>
            </w:tcBorders>
            <w:shd w:val="clear" w:color="auto" w:fill="auto"/>
            <w:noWrap/>
            <w:vAlign w:val="center"/>
            <w:hideMark/>
          </w:tcPr>
          <w:p w14:paraId="6CD43272" w14:textId="77777777" w:rsidR="00F76F13" w:rsidRPr="00E50A80" w:rsidRDefault="00F76F13" w:rsidP="0068283B">
            <w:pPr>
              <w:spacing w:after="0" w:line="240" w:lineRule="auto"/>
              <w:jc w:val="center"/>
              <w:rPr>
                <w:rFonts w:asciiTheme="majorBidi" w:hAnsiTheme="majorBidi" w:cstheme="majorBidi"/>
                <w:color w:val="000000"/>
                <w:sz w:val="24"/>
                <w:szCs w:val="24"/>
              </w:rPr>
            </w:pPr>
            <w:r w:rsidRPr="00E50A80">
              <w:rPr>
                <w:rFonts w:asciiTheme="majorBidi" w:hAnsiTheme="majorBidi" w:cstheme="majorBidi"/>
                <w:color w:val="000000"/>
                <w:sz w:val="24"/>
                <w:szCs w:val="24"/>
              </w:rPr>
              <w:t>861</w:t>
            </w:r>
          </w:p>
        </w:tc>
        <w:tc>
          <w:tcPr>
            <w:tcW w:w="1434" w:type="dxa"/>
            <w:tcBorders>
              <w:top w:val="nil"/>
              <w:left w:val="nil"/>
              <w:bottom w:val="single" w:sz="4" w:space="0" w:color="auto"/>
              <w:right w:val="single" w:sz="4" w:space="0" w:color="auto"/>
            </w:tcBorders>
            <w:vAlign w:val="center"/>
          </w:tcPr>
          <w:p w14:paraId="23A03547" w14:textId="77777777" w:rsidR="00F76F13" w:rsidRPr="00E50A80" w:rsidRDefault="00F76F13" w:rsidP="0068283B">
            <w:pPr>
              <w:spacing w:after="0" w:line="240" w:lineRule="auto"/>
              <w:jc w:val="center"/>
              <w:rPr>
                <w:rFonts w:asciiTheme="majorBidi" w:hAnsiTheme="majorBidi" w:cstheme="majorBidi"/>
                <w:color w:val="000000"/>
                <w:sz w:val="24"/>
                <w:szCs w:val="24"/>
              </w:rPr>
            </w:pPr>
            <w:r w:rsidRPr="00E50A80">
              <w:rPr>
                <w:rFonts w:asciiTheme="majorBidi" w:hAnsiTheme="majorBidi" w:cstheme="majorBidi"/>
                <w:color w:val="000000"/>
                <w:sz w:val="24"/>
                <w:szCs w:val="24"/>
              </w:rPr>
              <w:t>1097</w:t>
            </w:r>
          </w:p>
        </w:tc>
        <w:tc>
          <w:tcPr>
            <w:tcW w:w="1170" w:type="dxa"/>
            <w:tcBorders>
              <w:top w:val="nil"/>
              <w:left w:val="nil"/>
              <w:bottom w:val="single" w:sz="4" w:space="0" w:color="auto"/>
              <w:right w:val="single" w:sz="4" w:space="0" w:color="auto"/>
            </w:tcBorders>
            <w:vAlign w:val="center"/>
          </w:tcPr>
          <w:p w14:paraId="5428B3FE" w14:textId="77777777" w:rsidR="00F76F13" w:rsidRPr="00E50A80" w:rsidRDefault="00F76F13" w:rsidP="0068283B">
            <w:pPr>
              <w:spacing w:after="0" w:line="240" w:lineRule="auto"/>
              <w:jc w:val="center"/>
              <w:rPr>
                <w:rFonts w:asciiTheme="majorBidi" w:hAnsiTheme="majorBidi" w:cstheme="majorBidi"/>
                <w:color w:val="000000"/>
                <w:sz w:val="24"/>
                <w:szCs w:val="24"/>
              </w:rPr>
            </w:pPr>
            <w:r w:rsidRPr="00E50A80">
              <w:rPr>
                <w:rFonts w:asciiTheme="majorBidi" w:hAnsiTheme="majorBidi" w:cstheme="majorBidi"/>
                <w:color w:val="000000"/>
                <w:sz w:val="24"/>
                <w:szCs w:val="24"/>
              </w:rPr>
              <w:t>1,427</w:t>
            </w:r>
          </w:p>
        </w:tc>
        <w:tc>
          <w:tcPr>
            <w:tcW w:w="1620" w:type="dxa"/>
            <w:tcBorders>
              <w:top w:val="nil"/>
              <w:left w:val="nil"/>
              <w:bottom w:val="single" w:sz="4" w:space="0" w:color="auto"/>
              <w:right w:val="single" w:sz="4" w:space="0" w:color="auto"/>
            </w:tcBorders>
            <w:vAlign w:val="center"/>
          </w:tcPr>
          <w:p w14:paraId="388DF0E3" w14:textId="77777777" w:rsidR="00F76F13" w:rsidRPr="00E50A80" w:rsidRDefault="00F76F13" w:rsidP="0068283B">
            <w:pPr>
              <w:spacing w:after="0" w:line="240" w:lineRule="auto"/>
              <w:jc w:val="center"/>
              <w:rPr>
                <w:rFonts w:asciiTheme="majorBidi" w:hAnsiTheme="majorBidi" w:cstheme="majorBidi"/>
                <w:color w:val="000000"/>
                <w:sz w:val="24"/>
                <w:szCs w:val="24"/>
              </w:rPr>
            </w:pPr>
            <w:r w:rsidRPr="00E50A80">
              <w:rPr>
                <w:rFonts w:asciiTheme="majorBidi" w:hAnsiTheme="majorBidi" w:cstheme="majorBidi"/>
                <w:color w:val="000000"/>
                <w:sz w:val="24"/>
                <w:szCs w:val="24"/>
              </w:rPr>
              <w:t>1,951</w:t>
            </w:r>
          </w:p>
        </w:tc>
      </w:tr>
    </w:tbl>
    <w:p w14:paraId="331907F9" w14:textId="77777777" w:rsidR="00464A2B" w:rsidRPr="00280AA7" w:rsidRDefault="00464A2B" w:rsidP="00464A2B">
      <w:pPr>
        <w:pStyle w:val="ListParagraph"/>
        <w:spacing w:after="120"/>
        <w:ind w:right="90"/>
        <w:jc w:val="both"/>
        <w:rPr>
          <w:rFonts w:asciiTheme="majorBidi" w:hAnsiTheme="majorBidi" w:cstheme="majorBidi"/>
          <w:b/>
          <w:bCs/>
          <w:color w:val="000000"/>
          <w:sz w:val="20"/>
          <w:szCs w:val="20"/>
          <w:highlight w:val="yellow"/>
          <w:lang w:bidi="ar-JO"/>
        </w:rPr>
      </w:pPr>
    </w:p>
    <w:p w14:paraId="6253A88E" w14:textId="77777777" w:rsidR="002E790B" w:rsidRPr="00226EB8" w:rsidRDefault="00594997" w:rsidP="004401F2">
      <w:pPr>
        <w:pStyle w:val="ListParagraph"/>
        <w:numPr>
          <w:ilvl w:val="0"/>
          <w:numId w:val="11"/>
        </w:numPr>
        <w:spacing w:after="120"/>
        <w:ind w:right="90"/>
        <w:jc w:val="both"/>
        <w:rPr>
          <w:rFonts w:cs="Traditional Arabic"/>
          <w:color w:val="000000"/>
          <w:szCs w:val="28"/>
          <w:rtl/>
        </w:rPr>
      </w:pPr>
      <w:r w:rsidRPr="00594997">
        <w:rPr>
          <w:rFonts w:cs="Traditional Arabic"/>
          <w:color w:val="000000"/>
          <w:szCs w:val="28"/>
          <w:rtl/>
        </w:rPr>
        <w:t>نلاحظ من الجدول السابق أن أعداد المنشورات (في شكل أوراق بحثية وفصول في كتب وأوراق مؤتمرات ومراجعات بحثية) قد ازدادت عن الأعوام السابقة، وتم الطلب من الباحثين زيادة المراجعات (</w:t>
      </w:r>
      <w:r w:rsidRPr="00594997">
        <w:rPr>
          <w:rFonts w:cs="Traditional Arabic"/>
          <w:color w:val="000000"/>
          <w:szCs w:val="28"/>
        </w:rPr>
        <w:t>Reviews</w:t>
      </w:r>
      <w:r w:rsidRPr="00594997">
        <w:rPr>
          <w:rFonts w:cs="Traditional Arabic"/>
          <w:color w:val="000000"/>
          <w:szCs w:val="28"/>
          <w:rtl/>
        </w:rPr>
        <w:t>) لما لها من أهمية في زيادة عدد الاستشهادات، إذ نلاحظ زيادة ملحوظة في عددها مقارنة بالسنوات الماضية.</w:t>
      </w:r>
    </w:p>
    <w:p w14:paraId="3E764C44" w14:textId="77777777" w:rsidR="002E790B" w:rsidRPr="0057276B" w:rsidRDefault="0057276B" w:rsidP="007E4132">
      <w:pPr>
        <w:pStyle w:val="Heading2"/>
        <w:numPr>
          <w:ilvl w:val="0"/>
          <w:numId w:val="0"/>
        </w:numPr>
        <w:ind w:left="142"/>
        <w:rPr>
          <w:rFonts w:cs="Traditional Arabic"/>
          <w:szCs w:val="32"/>
          <w:rtl/>
        </w:rPr>
      </w:pPr>
      <w:bookmarkStart w:id="178" w:name="_3-8_:_نسبة"/>
      <w:bookmarkEnd w:id="178"/>
      <w:r w:rsidRPr="0057276B">
        <w:rPr>
          <w:rFonts w:cs="Traditional Arabic"/>
          <w:szCs w:val="32"/>
        </w:rPr>
        <w:t>3.8</w:t>
      </w:r>
      <w:r w:rsidRPr="0057276B">
        <w:rPr>
          <w:rFonts w:cs="Traditional Arabic"/>
          <w:szCs w:val="32"/>
          <w:rtl/>
        </w:rPr>
        <w:t xml:space="preserve">: </w:t>
      </w:r>
      <w:r w:rsidR="00FB42E1" w:rsidRPr="0057276B">
        <w:rPr>
          <w:rFonts w:cs="Traditional Arabic"/>
          <w:szCs w:val="32"/>
          <w:rtl/>
        </w:rPr>
        <w:t xml:space="preserve"> </w:t>
      </w:r>
      <w:r w:rsidRPr="0057276B">
        <w:rPr>
          <w:rFonts w:cs="Traditional Arabic"/>
          <w:szCs w:val="32"/>
          <w:rtl/>
        </w:rPr>
        <w:t>نسبة أعضاء هيئة التدريس المشاركين في المؤتمرات بالنسبة للعدد الكلي</w:t>
      </w:r>
      <w:r w:rsidR="002E790B" w:rsidRPr="0057276B">
        <w:rPr>
          <w:rFonts w:cs="Traditional Arabic"/>
          <w:szCs w:val="32"/>
          <w:rtl/>
        </w:rPr>
        <w:t>.</w:t>
      </w:r>
    </w:p>
    <w:p w14:paraId="5B58B022" w14:textId="77777777" w:rsidR="002E790B" w:rsidRPr="00226EB8" w:rsidRDefault="00594997" w:rsidP="00594997">
      <w:pPr>
        <w:ind w:left="206" w:firstLine="788"/>
        <w:jc w:val="lowKashida"/>
        <w:rPr>
          <w:rFonts w:cs="Traditional Arabic"/>
          <w:color w:val="000000"/>
          <w:szCs w:val="28"/>
          <w:rtl/>
        </w:rPr>
      </w:pPr>
      <w:r w:rsidRPr="00594997">
        <w:rPr>
          <w:rFonts w:cs="Traditional Arabic"/>
          <w:color w:val="000000"/>
          <w:szCs w:val="28"/>
          <w:rtl/>
        </w:rPr>
        <w:t>يُبيِّن الجدول (1</w:t>
      </w:r>
      <w:r w:rsidR="00212035">
        <w:rPr>
          <w:rFonts w:cs="Traditional Arabic" w:hint="cs"/>
          <w:color w:val="000000"/>
          <w:szCs w:val="28"/>
          <w:rtl/>
        </w:rPr>
        <w:t>3</w:t>
      </w:r>
      <w:r w:rsidRPr="00594997">
        <w:rPr>
          <w:rFonts w:cs="Traditional Arabic"/>
          <w:color w:val="000000"/>
          <w:szCs w:val="28"/>
          <w:rtl/>
        </w:rPr>
        <w:t>-3) أدناه أسماء أعضاء الهيئة التدريسية الذين تم دعم حضورهم للمؤتمرات العالمية والإقليمية والمحلية، بالإضافة إلى عنوان المؤتمر والجهة المنظمة وعنوان البحث العلمي المقبول، إذ بلغ عدد المشاركين في المؤتمرات (52) عضوًا من أعضاء الهيئة التدريسية، وبنسبة بلغت 18%.</w:t>
      </w:r>
    </w:p>
    <w:p w14:paraId="7469E39D" w14:textId="77777777" w:rsidR="004A0930" w:rsidRPr="004A0930" w:rsidRDefault="004A0930" w:rsidP="002E790B">
      <w:pPr>
        <w:ind w:left="206"/>
        <w:jc w:val="lowKashida"/>
        <w:rPr>
          <w:rFonts w:cs="Traditional Arabic"/>
          <w:b/>
          <w:bCs/>
          <w:color w:val="000000"/>
          <w:sz w:val="2"/>
          <w:szCs w:val="2"/>
        </w:rPr>
      </w:pPr>
    </w:p>
    <w:p w14:paraId="1D4DE105" w14:textId="77777777" w:rsidR="00700B9B" w:rsidRDefault="003D43D6" w:rsidP="009D43D5">
      <w:pPr>
        <w:pStyle w:val="Heading3"/>
        <w:numPr>
          <w:ilvl w:val="0"/>
          <w:numId w:val="0"/>
        </w:numPr>
        <w:ind w:left="720"/>
        <w:jc w:val="center"/>
        <w:rPr>
          <w:rFonts w:ascii="Traditional Arabic" w:hAnsi="Traditional Arabic" w:cs="Traditional Arabic"/>
          <w:szCs w:val="28"/>
        </w:rPr>
      </w:pPr>
      <w:bookmarkStart w:id="179" w:name="_جدول_(3-15)_:"/>
      <w:bookmarkStart w:id="180" w:name="_جدول_(3-17)_:"/>
      <w:bookmarkEnd w:id="179"/>
      <w:bookmarkEnd w:id="180"/>
      <w:r w:rsidRPr="00161C68">
        <w:rPr>
          <w:rFonts w:ascii="Traditional Arabic" w:hAnsi="Traditional Arabic" w:cs="Traditional Arabic"/>
          <w:szCs w:val="28"/>
          <w:rtl/>
          <w:lang w:bidi="ar-JO"/>
        </w:rPr>
        <w:t>جدول (</w:t>
      </w:r>
      <w:r w:rsidR="00161C68" w:rsidRPr="00161C68">
        <w:rPr>
          <w:rFonts w:ascii="Traditional Arabic" w:hAnsi="Traditional Arabic" w:cs="Traditional Arabic"/>
          <w:szCs w:val="28"/>
          <w:lang w:bidi="ar-JO"/>
        </w:rPr>
        <w:t>3-</w:t>
      </w:r>
      <w:r w:rsidR="00212035">
        <w:rPr>
          <w:rFonts w:ascii="Traditional Arabic" w:hAnsi="Traditional Arabic" w:cs="Traditional Arabic"/>
          <w:szCs w:val="28"/>
          <w:lang w:bidi="ar-JO"/>
        </w:rPr>
        <w:t>13</w:t>
      </w:r>
      <w:proofErr w:type="gramStart"/>
      <w:r w:rsidRPr="00161C68">
        <w:rPr>
          <w:rFonts w:ascii="Traditional Arabic" w:hAnsi="Traditional Arabic" w:cs="Traditional Arabic"/>
          <w:szCs w:val="28"/>
          <w:rtl/>
          <w:lang w:bidi="ar-JO"/>
        </w:rPr>
        <w:t>) :</w:t>
      </w:r>
      <w:proofErr w:type="gramEnd"/>
      <w:r w:rsidRPr="00161C68">
        <w:rPr>
          <w:rFonts w:ascii="Traditional Arabic" w:hAnsi="Traditional Arabic" w:cs="Traditional Arabic"/>
          <w:szCs w:val="28"/>
          <w:rtl/>
          <w:lang w:bidi="ar-JO"/>
        </w:rPr>
        <w:t xml:space="preserve"> </w:t>
      </w:r>
      <w:r w:rsidRPr="00161C68">
        <w:rPr>
          <w:rFonts w:ascii="Traditional Arabic" w:hAnsi="Traditional Arabic" w:cs="Traditional Arabic"/>
          <w:szCs w:val="28"/>
          <w:rtl/>
        </w:rPr>
        <w:t>عدد أعضاء هيئة التدريس المشاركين في المؤتمرات</w:t>
      </w:r>
      <w:r w:rsidR="009D43D5" w:rsidRPr="00161C68">
        <w:rPr>
          <w:rFonts w:ascii="Traditional Arabic" w:hAnsi="Traditional Arabic" w:cs="Traditional Arabic"/>
          <w:szCs w:val="28"/>
          <w:rtl/>
        </w:rPr>
        <w:t xml:space="preserve"> للعام 202</w:t>
      </w:r>
      <w:r w:rsidR="00F76F13">
        <w:rPr>
          <w:rFonts w:ascii="Traditional Arabic" w:hAnsi="Traditional Arabic" w:cs="Traditional Arabic" w:hint="cs"/>
          <w:szCs w:val="28"/>
          <w:rtl/>
          <w:lang w:bidi="ar-JO"/>
        </w:rPr>
        <w:t>4</w:t>
      </w:r>
      <w:r w:rsidR="00D328D8">
        <w:rPr>
          <w:rFonts w:ascii="Traditional Arabic" w:hAnsi="Traditional Arabic" w:cs="Traditional Arabic" w:hint="cs"/>
          <w:szCs w:val="28"/>
          <w:rtl/>
        </w:rPr>
        <w:t>.</w:t>
      </w:r>
    </w:p>
    <w:tbl>
      <w:tblPr>
        <w:bidiVisual/>
        <w:tblW w:w="5000" w:type="pct"/>
        <w:tblLook w:val="04A0" w:firstRow="1" w:lastRow="0" w:firstColumn="1" w:lastColumn="0" w:noHBand="0" w:noVBand="1"/>
      </w:tblPr>
      <w:tblGrid>
        <w:gridCol w:w="473"/>
        <w:gridCol w:w="1079"/>
        <w:gridCol w:w="1357"/>
        <w:gridCol w:w="3137"/>
        <w:gridCol w:w="3092"/>
        <w:gridCol w:w="1154"/>
        <w:gridCol w:w="4462"/>
      </w:tblGrid>
      <w:tr w:rsidR="00F76F13" w:rsidRPr="00F76F13" w14:paraId="0CA02274" w14:textId="77777777" w:rsidTr="00F76F13">
        <w:trPr>
          <w:cantSplit/>
          <w:trHeight w:val="20"/>
          <w:tblHeader/>
        </w:trPr>
        <w:tc>
          <w:tcPr>
            <w:tcW w:w="160" w:type="pct"/>
            <w:tcBorders>
              <w:top w:val="single" w:sz="4" w:space="0" w:color="000000"/>
              <w:left w:val="single" w:sz="4" w:space="0" w:color="000000"/>
              <w:bottom w:val="nil"/>
              <w:right w:val="single" w:sz="4" w:space="0" w:color="000000"/>
            </w:tcBorders>
            <w:shd w:val="clear" w:color="auto" w:fill="D9D9D9"/>
            <w:vAlign w:val="center"/>
            <w:hideMark/>
          </w:tcPr>
          <w:p w14:paraId="4FBE2E58" w14:textId="77777777" w:rsidR="00F76F13" w:rsidRPr="00F76F13" w:rsidRDefault="00F76F13" w:rsidP="00F76F13">
            <w:pPr>
              <w:spacing w:after="0" w:line="240" w:lineRule="auto"/>
              <w:jc w:val="center"/>
              <w:rPr>
                <w:rFonts w:cs="Traditional Arabic"/>
                <w:b/>
                <w:bCs/>
                <w:color w:val="000000"/>
                <w:sz w:val="20"/>
                <w:szCs w:val="20"/>
              </w:rPr>
            </w:pPr>
            <w:r w:rsidRPr="00F76F13">
              <w:rPr>
                <w:rFonts w:cs="Traditional Arabic"/>
                <w:b/>
                <w:bCs/>
                <w:color w:val="000000"/>
                <w:sz w:val="20"/>
                <w:szCs w:val="20"/>
                <w:rtl/>
              </w:rPr>
              <w:t xml:space="preserve">الرقم </w:t>
            </w:r>
          </w:p>
        </w:tc>
        <w:tc>
          <w:tcPr>
            <w:tcW w:w="366" w:type="pct"/>
            <w:tcBorders>
              <w:top w:val="single" w:sz="4" w:space="0" w:color="000000"/>
              <w:left w:val="single" w:sz="4" w:space="0" w:color="000000"/>
              <w:bottom w:val="nil"/>
              <w:right w:val="single" w:sz="4" w:space="0" w:color="000000"/>
            </w:tcBorders>
            <w:shd w:val="clear" w:color="auto" w:fill="D9D9D9"/>
            <w:vAlign w:val="center"/>
            <w:hideMark/>
          </w:tcPr>
          <w:p w14:paraId="4E04C248" w14:textId="77777777" w:rsidR="00F76F13" w:rsidRPr="00F76F13" w:rsidRDefault="00F76F13" w:rsidP="00F76F13">
            <w:pPr>
              <w:spacing w:after="0" w:line="240" w:lineRule="auto"/>
              <w:jc w:val="center"/>
              <w:rPr>
                <w:rFonts w:cs="Traditional Arabic"/>
                <w:b/>
                <w:bCs/>
                <w:color w:val="000000"/>
                <w:sz w:val="20"/>
                <w:szCs w:val="20"/>
                <w:rtl/>
              </w:rPr>
            </w:pPr>
            <w:r w:rsidRPr="00F76F13">
              <w:rPr>
                <w:rFonts w:cs="Traditional Arabic"/>
                <w:b/>
                <w:bCs/>
                <w:color w:val="000000"/>
                <w:sz w:val="20"/>
                <w:szCs w:val="20"/>
                <w:rtl/>
              </w:rPr>
              <w:t>اسم الباحث</w:t>
            </w:r>
          </w:p>
        </w:tc>
        <w:tc>
          <w:tcPr>
            <w:tcW w:w="460" w:type="pct"/>
            <w:tcBorders>
              <w:top w:val="single" w:sz="4" w:space="0" w:color="000000"/>
              <w:left w:val="single" w:sz="4" w:space="0" w:color="000000"/>
              <w:bottom w:val="nil"/>
              <w:right w:val="single" w:sz="4" w:space="0" w:color="000000"/>
            </w:tcBorders>
            <w:shd w:val="clear" w:color="auto" w:fill="D9D9D9"/>
            <w:vAlign w:val="center"/>
            <w:hideMark/>
          </w:tcPr>
          <w:p w14:paraId="279E159B" w14:textId="77777777" w:rsidR="00F76F13" w:rsidRPr="00F76F13" w:rsidRDefault="00F76F13" w:rsidP="00F76F13">
            <w:pPr>
              <w:spacing w:after="0" w:line="240" w:lineRule="auto"/>
              <w:jc w:val="center"/>
              <w:rPr>
                <w:rFonts w:cs="Traditional Arabic"/>
                <w:b/>
                <w:bCs/>
                <w:color w:val="000000"/>
                <w:sz w:val="20"/>
                <w:szCs w:val="20"/>
                <w:rtl/>
              </w:rPr>
            </w:pPr>
            <w:r w:rsidRPr="00F76F13">
              <w:rPr>
                <w:rFonts w:cs="Traditional Arabic"/>
                <w:b/>
                <w:bCs/>
                <w:color w:val="000000"/>
                <w:sz w:val="20"/>
                <w:szCs w:val="20"/>
                <w:rtl/>
              </w:rPr>
              <w:t xml:space="preserve">الكلية </w:t>
            </w:r>
          </w:p>
        </w:tc>
        <w:tc>
          <w:tcPr>
            <w:tcW w:w="1063" w:type="pct"/>
            <w:tcBorders>
              <w:top w:val="single" w:sz="4" w:space="0" w:color="000000"/>
              <w:left w:val="single" w:sz="4" w:space="0" w:color="000000"/>
              <w:bottom w:val="nil"/>
              <w:right w:val="single" w:sz="4" w:space="0" w:color="000000"/>
            </w:tcBorders>
            <w:shd w:val="clear" w:color="auto" w:fill="D9D9D9"/>
            <w:vAlign w:val="center"/>
            <w:hideMark/>
          </w:tcPr>
          <w:p w14:paraId="76AF9FCA" w14:textId="77777777" w:rsidR="00F76F13" w:rsidRPr="00F76F13" w:rsidRDefault="00F76F13" w:rsidP="00F76F13">
            <w:pPr>
              <w:spacing w:after="0" w:line="240" w:lineRule="auto"/>
              <w:jc w:val="center"/>
              <w:rPr>
                <w:rFonts w:cs="Traditional Arabic"/>
                <w:b/>
                <w:bCs/>
                <w:color w:val="000000"/>
                <w:sz w:val="20"/>
                <w:szCs w:val="20"/>
                <w:rtl/>
              </w:rPr>
            </w:pPr>
            <w:r w:rsidRPr="00F76F13">
              <w:rPr>
                <w:rFonts w:cs="Traditional Arabic"/>
                <w:b/>
                <w:bCs/>
                <w:color w:val="000000"/>
                <w:sz w:val="20"/>
                <w:szCs w:val="20"/>
                <w:rtl/>
              </w:rPr>
              <w:t>عنوان المؤتمر</w:t>
            </w:r>
          </w:p>
        </w:tc>
        <w:tc>
          <w:tcPr>
            <w:tcW w:w="1048" w:type="pct"/>
            <w:tcBorders>
              <w:top w:val="single" w:sz="4" w:space="0" w:color="000000"/>
              <w:left w:val="single" w:sz="4" w:space="0" w:color="000000"/>
              <w:bottom w:val="nil"/>
              <w:right w:val="single" w:sz="4" w:space="0" w:color="000000"/>
            </w:tcBorders>
            <w:shd w:val="clear" w:color="auto" w:fill="D9D9D9"/>
            <w:vAlign w:val="center"/>
            <w:hideMark/>
          </w:tcPr>
          <w:p w14:paraId="4A920956" w14:textId="77777777" w:rsidR="00F76F13" w:rsidRPr="00F76F13" w:rsidRDefault="00F76F13" w:rsidP="00F76F13">
            <w:pPr>
              <w:spacing w:after="0" w:line="240" w:lineRule="auto"/>
              <w:jc w:val="center"/>
              <w:rPr>
                <w:rFonts w:cs="Traditional Arabic"/>
                <w:b/>
                <w:bCs/>
                <w:color w:val="000000"/>
                <w:sz w:val="20"/>
                <w:szCs w:val="20"/>
                <w:rtl/>
              </w:rPr>
            </w:pPr>
            <w:r w:rsidRPr="00F76F13">
              <w:rPr>
                <w:rFonts w:cs="Traditional Arabic"/>
                <w:b/>
                <w:bCs/>
                <w:color w:val="000000"/>
                <w:sz w:val="20"/>
                <w:szCs w:val="20"/>
                <w:rtl/>
              </w:rPr>
              <w:t xml:space="preserve">الجهة المنظمة </w:t>
            </w:r>
          </w:p>
        </w:tc>
        <w:tc>
          <w:tcPr>
            <w:tcW w:w="391" w:type="pct"/>
            <w:tcBorders>
              <w:top w:val="single" w:sz="4" w:space="0" w:color="000000"/>
              <w:left w:val="single" w:sz="4" w:space="0" w:color="000000"/>
              <w:bottom w:val="nil"/>
              <w:right w:val="single" w:sz="4" w:space="0" w:color="000000"/>
            </w:tcBorders>
            <w:shd w:val="clear" w:color="auto" w:fill="D9D9D9"/>
            <w:vAlign w:val="center"/>
            <w:hideMark/>
          </w:tcPr>
          <w:p w14:paraId="5F7CF2F2" w14:textId="77777777" w:rsidR="00F76F13" w:rsidRPr="00F76F13" w:rsidRDefault="00F76F13" w:rsidP="00F76F13">
            <w:pPr>
              <w:spacing w:after="0" w:line="240" w:lineRule="auto"/>
              <w:jc w:val="center"/>
              <w:rPr>
                <w:rFonts w:cs="Traditional Arabic"/>
                <w:b/>
                <w:bCs/>
                <w:color w:val="000000"/>
                <w:sz w:val="20"/>
                <w:szCs w:val="20"/>
                <w:rtl/>
              </w:rPr>
            </w:pPr>
            <w:r w:rsidRPr="00F76F13">
              <w:rPr>
                <w:rFonts w:cs="Traditional Arabic"/>
                <w:b/>
                <w:bCs/>
                <w:color w:val="000000"/>
                <w:sz w:val="20"/>
                <w:szCs w:val="20"/>
                <w:rtl/>
              </w:rPr>
              <w:t xml:space="preserve">المكان </w:t>
            </w:r>
          </w:p>
        </w:tc>
        <w:tc>
          <w:tcPr>
            <w:tcW w:w="1512" w:type="pct"/>
            <w:tcBorders>
              <w:top w:val="single" w:sz="4" w:space="0" w:color="000000"/>
              <w:left w:val="single" w:sz="4" w:space="0" w:color="000000"/>
              <w:bottom w:val="nil"/>
              <w:right w:val="single" w:sz="4" w:space="0" w:color="000000"/>
            </w:tcBorders>
            <w:shd w:val="clear" w:color="auto" w:fill="D9D9D9"/>
            <w:vAlign w:val="center"/>
            <w:hideMark/>
          </w:tcPr>
          <w:p w14:paraId="57810B6C" w14:textId="77777777" w:rsidR="00F76F13" w:rsidRPr="00F76F13" w:rsidRDefault="00F76F13" w:rsidP="00F76F13">
            <w:pPr>
              <w:spacing w:after="0" w:line="240" w:lineRule="auto"/>
              <w:jc w:val="center"/>
              <w:rPr>
                <w:rFonts w:cs="Traditional Arabic"/>
                <w:b/>
                <w:bCs/>
                <w:color w:val="000000"/>
                <w:sz w:val="20"/>
                <w:szCs w:val="20"/>
                <w:rtl/>
              </w:rPr>
            </w:pPr>
            <w:r w:rsidRPr="00F76F13">
              <w:rPr>
                <w:rFonts w:cs="Traditional Arabic"/>
                <w:b/>
                <w:bCs/>
                <w:color w:val="000000"/>
                <w:sz w:val="20"/>
                <w:szCs w:val="20"/>
                <w:rtl/>
              </w:rPr>
              <w:t xml:space="preserve">اسم البحث  </w:t>
            </w:r>
          </w:p>
        </w:tc>
      </w:tr>
      <w:tr w:rsidR="00F76F13" w:rsidRPr="00F76F13" w14:paraId="4FDDF3A2" w14:textId="77777777" w:rsidTr="00F76F13">
        <w:trPr>
          <w:cantSplit/>
          <w:trHeight w:val="20"/>
        </w:trPr>
        <w:tc>
          <w:tcPr>
            <w:tcW w:w="160"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7656650C" w14:textId="77777777" w:rsidR="00F76F13" w:rsidRPr="00F76F13" w:rsidRDefault="00F76F13" w:rsidP="00F76F13">
            <w:pPr>
              <w:bidi w:val="0"/>
              <w:spacing w:after="0" w:line="240" w:lineRule="auto"/>
              <w:jc w:val="center"/>
              <w:rPr>
                <w:rFonts w:cs="Traditional Arabic"/>
                <w:color w:val="000000"/>
                <w:sz w:val="20"/>
                <w:szCs w:val="20"/>
                <w:rtl/>
              </w:rPr>
            </w:pPr>
            <w:r w:rsidRPr="00F76F13">
              <w:rPr>
                <w:rFonts w:cs="Traditional Arabic"/>
                <w:color w:val="000000"/>
                <w:sz w:val="20"/>
                <w:szCs w:val="20"/>
              </w:rPr>
              <w:t>1</w:t>
            </w:r>
          </w:p>
        </w:tc>
        <w:tc>
          <w:tcPr>
            <w:tcW w:w="366"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6B6F844E" w14:textId="77777777" w:rsidR="00F76F13" w:rsidRPr="00F76F13" w:rsidRDefault="00F76F13" w:rsidP="00F76F13">
            <w:pPr>
              <w:spacing w:after="0" w:line="240" w:lineRule="auto"/>
              <w:jc w:val="center"/>
              <w:rPr>
                <w:rFonts w:cs="Traditional Arabic"/>
                <w:color w:val="000000"/>
                <w:sz w:val="20"/>
                <w:szCs w:val="20"/>
              </w:rPr>
            </w:pPr>
            <w:r w:rsidRPr="00F76F13">
              <w:rPr>
                <w:rFonts w:cs="Traditional Arabic"/>
                <w:color w:val="000000"/>
                <w:sz w:val="20"/>
                <w:szCs w:val="20"/>
                <w:rtl/>
              </w:rPr>
              <w:t>أ.د. فيصل أبو الرب</w:t>
            </w:r>
          </w:p>
        </w:tc>
        <w:tc>
          <w:tcPr>
            <w:tcW w:w="460"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3033836C" w14:textId="77777777" w:rsidR="00F76F13" w:rsidRPr="00F76F13" w:rsidRDefault="00F76F13" w:rsidP="00F76F13">
            <w:pPr>
              <w:spacing w:after="0" w:line="240" w:lineRule="auto"/>
              <w:jc w:val="center"/>
              <w:rPr>
                <w:rFonts w:cs="Traditional Arabic"/>
                <w:color w:val="000000"/>
                <w:sz w:val="20"/>
                <w:szCs w:val="20"/>
                <w:rtl/>
              </w:rPr>
            </w:pPr>
            <w:r w:rsidRPr="00F76F13">
              <w:rPr>
                <w:rFonts w:cs="Traditional Arabic"/>
                <w:color w:val="000000"/>
                <w:sz w:val="20"/>
                <w:szCs w:val="20"/>
                <w:rtl/>
              </w:rPr>
              <w:t>العلوم الإدارية والمالية</w:t>
            </w:r>
          </w:p>
        </w:tc>
        <w:tc>
          <w:tcPr>
            <w:tcW w:w="1063"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43458D0B" w14:textId="77777777" w:rsidR="00F76F13" w:rsidRPr="00F76F13" w:rsidRDefault="00F76F13" w:rsidP="00F76F13">
            <w:pPr>
              <w:bidi w:val="0"/>
              <w:spacing w:after="0" w:line="240" w:lineRule="auto"/>
              <w:jc w:val="center"/>
              <w:rPr>
                <w:rFonts w:cs="Traditional Arabic"/>
                <w:color w:val="000000"/>
                <w:sz w:val="20"/>
                <w:szCs w:val="20"/>
                <w:rtl/>
              </w:rPr>
            </w:pPr>
            <w:r w:rsidRPr="00F76F13">
              <w:rPr>
                <w:rFonts w:cs="Traditional Arabic"/>
                <w:color w:val="000000"/>
                <w:sz w:val="20"/>
                <w:szCs w:val="20"/>
              </w:rPr>
              <w:t>IEEE 14th International Conference on Pattern Recognition Systems</w:t>
            </w:r>
          </w:p>
        </w:tc>
        <w:tc>
          <w:tcPr>
            <w:tcW w:w="1048"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5E40AB6C" w14:textId="77777777" w:rsidR="00F76F13" w:rsidRPr="00F76F13" w:rsidRDefault="00F76F13" w:rsidP="00F76F13">
            <w:pPr>
              <w:bidi w:val="0"/>
              <w:spacing w:after="0" w:line="240" w:lineRule="auto"/>
              <w:jc w:val="center"/>
              <w:rPr>
                <w:rFonts w:cs="Traditional Arabic"/>
                <w:color w:val="000000"/>
                <w:sz w:val="20"/>
                <w:szCs w:val="20"/>
              </w:rPr>
            </w:pPr>
            <w:r w:rsidRPr="00F76F13">
              <w:rPr>
                <w:rFonts w:cs="Traditional Arabic"/>
                <w:color w:val="000000"/>
                <w:sz w:val="20"/>
                <w:szCs w:val="20"/>
              </w:rPr>
              <w:t xml:space="preserve">University of Westminster (UK), collaboration with IEEE  </w:t>
            </w:r>
          </w:p>
        </w:tc>
        <w:tc>
          <w:tcPr>
            <w:tcW w:w="391"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71FD3290" w14:textId="77777777" w:rsidR="00F76F13" w:rsidRPr="00F76F13" w:rsidRDefault="00F76F13" w:rsidP="00F76F13">
            <w:pPr>
              <w:spacing w:after="0" w:line="240" w:lineRule="auto"/>
              <w:jc w:val="center"/>
              <w:rPr>
                <w:rFonts w:cs="Traditional Arabic"/>
                <w:color w:val="000000"/>
                <w:sz w:val="20"/>
                <w:szCs w:val="20"/>
              </w:rPr>
            </w:pPr>
            <w:r w:rsidRPr="00F76F13">
              <w:rPr>
                <w:rFonts w:cs="Traditional Arabic"/>
                <w:color w:val="000000"/>
                <w:sz w:val="20"/>
                <w:szCs w:val="20"/>
                <w:rtl/>
              </w:rPr>
              <w:t>لندن - المملكة المتحدة</w:t>
            </w:r>
          </w:p>
        </w:tc>
        <w:tc>
          <w:tcPr>
            <w:tcW w:w="1512"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1989A079" w14:textId="77777777" w:rsidR="00F76F13" w:rsidRPr="00F76F13" w:rsidRDefault="00F76F13" w:rsidP="00F76F13">
            <w:pPr>
              <w:bidi w:val="0"/>
              <w:spacing w:after="0" w:line="240" w:lineRule="auto"/>
              <w:jc w:val="center"/>
              <w:rPr>
                <w:rFonts w:cs="Traditional Arabic"/>
                <w:color w:val="000000"/>
                <w:sz w:val="20"/>
                <w:szCs w:val="20"/>
                <w:rtl/>
              </w:rPr>
            </w:pPr>
            <w:r w:rsidRPr="00F76F13">
              <w:rPr>
                <w:rFonts w:cs="Traditional Arabic"/>
                <w:color w:val="000000"/>
                <w:sz w:val="20"/>
                <w:szCs w:val="20"/>
              </w:rPr>
              <w:t>IEEE 14th International Conference on Pattern Recognition Systems</w:t>
            </w:r>
          </w:p>
        </w:tc>
      </w:tr>
      <w:tr w:rsidR="00F76F13" w:rsidRPr="00F76F13" w14:paraId="6EE58C49" w14:textId="77777777" w:rsidTr="00F76F13">
        <w:trPr>
          <w:cantSplit/>
          <w:trHeight w:val="20"/>
        </w:trPr>
        <w:tc>
          <w:tcPr>
            <w:tcW w:w="160" w:type="pct"/>
            <w:tcBorders>
              <w:top w:val="nil"/>
              <w:left w:val="single" w:sz="4" w:space="0" w:color="auto"/>
              <w:bottom w:val="single" w:sz="4" w:space="0" w:color="auto"/>
              <w:right w:val="single" w:sz="4" w:space="0" w:color="auto"/>
            </w:tcBorders>
            <w:shd w:val="clear" w:color="000000" w:fill="FFFFFF"/>
            <w:vAlign w:val="center"/>
            <w:hideMark/>
          </w:tcPr>
          <w:p w14:paraId="10D8781A" w14:textId="77777777" w:rsidR="00F76F13" w:rsidRPr="00F76F13" w:rsidRDefault="00F76F13" w:rsidP="00F76F13">
            <w:pPr>
              <w:bidi w:val="0"/>
              <w:spacing w:after="0" w:line="240" w:lineRule="auto"/>
              <w:jc w:val="center"/>
              <w:rPr>
                <w:rFonts w:cs="Traditional Arabic"/>
                <w:color w:val="000000"/>
                <w:sz w:val="20"/>
                <w:szCs w:val="20"/>
              </w:rPr>
            </w:pPr>
            <w:r w:rsidRPr="00F76F13">
              <w:rPr>
                <w:rFonts w:cs="Traditional Arabic"/>
                <w:color w:val="000000"/>
                <w:sz w:val="20"/>
                <w:szCs w:val="20"/>
              </w:rPr>
              <w:t>2</w:t>
            </w:r>
          </w:p>
        </w:tc>
        <w:tc>
          <w:tcPr>
            <w:tcW w:w="366" w:type="pct"/>
            <w:tcBorders>
              <w:top w:val="nil"/>
              <w:left w:val="single" w:sz="4" w:space="0" w:color="auto"/>
              <w:bottom w:val="single" w:sz="4" w:space="0" w:color="auto"/>
              <w:right w:val="single" w:sz="4" w:space="0" w:color="auto"/>
            </w:tcBorders>
            <w:shd w:val="clear" w:color="000000" w:fill="FFFFFF"/>
            <w:vAlign w:val="center"/>
            <w:hideMark/>
          </w:tcPr>
          <w:p w14:paraId="5B8446A6" w14:textId="77777777" w:rsidR="00F76F13" w:rsidRPr="00F76F13" w:rsidRDefault="00F76F13" w:rsidP="00F76F13">
            <w:pPr>
              <w:spacing w:after="0" w:line="240" w:lineRule="auto"/>
              <w:jc w:val="center"/>
              <w:rPr>
                <w:rFonts w:cs="Traditional Arabic"/>
                <w:color w:val="000000"/>
                <w:sz w:val="20"/>
                <w:szCs w:val="20"/>
              </w:rPr>
            </w:pPr>
            <w:r w:rsidRPr="00F76F13">
              <w:rPr>
                <w:rFonts w:cs="Traditional Arabic"/>
                <w:color w:val="000000"/>
                <w:sz w:val="20"/>
                <w:szCs w:val="20"/>
                <w:rtl/>
              </w:rPr>
              <w:t xml:space="preserve">د. علي </w:t>
            </w:r>
            <w:proofErr w:type="spellStart"/>
            <w:r w:rsidRPr="00F76F13">
              <w:rPr>
                <w:rFonts w:cs="Traditional Arabic"/>
                <w:color w:val="000000"/>
                <w:sz w:val="20"/>
                <w:szCs w:val="20"/>
                <w:rtl/>
              </w:rPr>
              <w:t>المقوسي</w:t>
            </w:r>
            <w:proofErr w:type="spellEnd"/>
            <w:r w:rsidRPr="00F76F13">
              <w:rPr>
                <w:rFonts w:cs="Traditional Arabic"/>
                <w:color w:val="000000"/>
                <w:sz w:val="20"/>
                <w:szCs w:val="20"/>
                <w:rtl/>
              </w:rPr>
              <w:t xml:space="preserve"> </w:t>
            </w:r>
          </w:p>
        </w:tc>
        <w:tc>
          <w:tcPr>
            <w:tcW w:w="460" w:type="pct"/>
            <w:tcBorders>
              <w:top w:val="nil"/>
              <w:left w:val="single" w:sz="4" w:space="0" w:color="auto"/>
              <w:bottom w:val="single" w:sz="4" w:space="0" w:color="auto"/>
              <w:right w:val="single" w:sz="4" w:space="0" w:color="auto"/>
            </w:tcBorders>
            <w:shd w:val="clear" w:color="000000" w:fill="FFFFFF"/>
            <w:vAlign w:val="center"/>
            <w:hideMark/>
          </w:tcPr>
          <w:p w14:paraId="7C9739E6" w14:textId="77777777" w:rsidR="00F76F13" w:rsidRPr="00F76F13" w:rsidRDefault="00F76F13" w:rsidP="00F76F13">
            <w:pPr>
              <w:spacing w:after="0" w:line="240" w:lineRule="auto"/>
              <w:jc w:val="center"/>
              <w:rPr>
                <w:rFonts w:cs="Traditional Arabic"/>
                <w:color w:val="000000"/>
                <w:sz w:val="20"/>
                <w:szCs w:val="20"/>
                <w:rtl/>
              </w:rPr>
            </w:pPr>
            <w:r w:rsidRPr="00F76F13">
              <w:rPr>
                <w:rFonts w:cs="Traditional Arabic"/>
                <w:color w:val="000000"/>
                <w:sz w:val="20"/>
                <w:szCs w:val="20"/>
                <w:rtl/>
              </w:rPr>
              <w:t>تكنولوجيا المعلومات</w:t>
            </w:r>
          </w:p>
        </w:tc>
        <w:tc>
          <w:tcPr>
            <w:tcW w:w="1063" w:type="pct"/>
            <w:tcBorders>
              <w:top w:val="nil"/>
              <w:left w:val="single" w:sz="4" w:space="0" w:color="auto"/>
              <w:bottom w:val="single" w:sz="4" w:space="0" w:color="auto"/>
              <w:right w:val="single" w:sz="4" w:space="0" w:color="auto"/>
            </w:tcBorders>
            <w:shd w:val="clear" w:color="000000" w:fill="FFFFFF"/>
            <w:vAlign w:val="center"/>
            <w:hideMark/>
          </w:tcPr>
          <w:p w14:paraId="50952676" w14:textId="77777777" w:rsidR="00F76F13" w:rsidRPr="00F76F13" w:rsidRDefault="00F76F13" w:rsidP="00F76F13">
            <w:pPr>
              <w:bidi w:val="0"/>
              <w:spacing w:after="0" w:line="240" w:lineRule="auto"/>
              <w:jc w:val="center"/>
              <w:rPr>
                <w:rFonts w:cs="Traditional Arabic"/>
                <w:color w:val="000000"/>
                <w:sz w:val="20"/>
                <w:szCs w:val="20"/>
                <w:rtl/>
              </w:rPr>
            </w:pPr>
            <w:r w:rsidRPr="00F76F13">
              <w:rPr>
                <w:rFonts w:cs="Traditional Arabic"/>
                <w:color w:val="000000"/>
                <w:sz w:val="20"/>
                <w:szCs w:val="20"/>
              </w:rPr>
              <w:t>6th International Conference on Statistics: Theory and Applications (ICSTA 2024)</w:t>
            </w:r>
          </w:p>
        </w:tc>
        <w:tc>
          <w:tcPr>
            <w:tcW w:w="1048" w:type="pct"/>
            <w:tcBorders>
              <w:top w:val="nil"/>
              <w:left w:val="single" w:sz="4" w:space="0" w:color="auto"/>
              <w:bottom w:val="single" w:sz="4" w:space="0" w:color="auto"/>
              <w:right w:val="single" w:sz="4" w:space="0" w:color="auto"/>
            </w:tcBorders>
            <w:shd w:val="clear" w:color="000000" w:fill="FFFFFF"/>
            <w:vAlign w:val="center"/>
            <w:hideMark/>
          </w:tcPr>
          <w:p w14:paraId="04F16B17" w14:textId="77777777" w:rsidR="00F76F13" w:rsidRPr="00F76F13" w:rsidRDefault="00F76F13" w:rsidP="00F76F13">
            <w:pPr>
              <w:bidi w:val="0"/>
              <w:spacing w:after="0" w:line="240" w:lineRule="auto"/>
              <w:jc w:val="center"/>
              <w:rPr>
                <w:rFonts w:cs="Traditional Arabic"/>
                <w:color w:val="000000"/>
                <w:sz w:val="20"/>
                <w:szCs w:val="20"/>
              </w:rPr>
            </w:pPr>
            <w:r w:rsidRPr="00F76F13">
              <w:rPr>
                <w:rFonts w:cs="Traditional Arabic"/>
                <w:color w:val="000000"/>
                <w:sz w:val="20"/>
                <w:szCs w:val="20"/>
              </w:rPr>
              <w:t>INTERNATIONAL ASET INC</w:t>
            </w:r>
          </w:p>
        </w:tc>
        <w:tc>
          <w:tcPr>
            <w:tcW w:w="391" w:type="pct"/>
            <w:tcBorders>
              <w:top w:val="nil"/>
              <w:left w:val="single" w:sz="4" w:space="0" w:color="auto"/>
              <w:bottom w:val="single" w:sz="4" w:space="0" w:color="auto"/>
              <w:right w:val="single" w:sz="4" w:space="0" w:color="auto"/>
            </w:tcBorders>
            <w:shd w:val="clear" w:color="000000" w:fill="FFFFFF"/>
            <w:vAlign w:val="center"/>
            <w:hideMark/>
          </w:tcPr>
          <w:p w14:paraId="3CA60C40" w14:textId="77777777" w:rsidR="00F76F13" w:rsidRPr="00F76F13" w:rsidRDefault="00F76F13" w:rsidP="00F76F13">
            <w:pPr>
              <w:bidi w:val="0"/>
              <w:spacing w:after="0" w:line="240" w:lineRule="auto"/>
              <w:jc w:val="center"/>
              <w:rPr>
                <w:rFonts w:cs="Traditional Arabic"/>
                <w:color w:val="000000"/>
                <w:sz w:val="20"/>
                <w:szCs w:val="20"/>
              </w:rPr>
            </w:pPr>
            <w:r w:rsidRPr="00F76F13">
              <w:rPr>
                <w:rFonts w:cs="Traditional Arabic"/>
                <w:color w:val="000000"/>
                <w:sz w:val="20"/>
                <w:szCs w:val="20"/>
              </w:rPr>
              <w:t>Barcelona, Spain</w:t>
            </w:r>
          </w:p>
        </w:tc>
        <w:tc>
          <w:tcPr>
            <w:tcW w:w="1512" w:type="pct"/>
            <w:tcBorders>
              <w:top w:val="nil"/>
              <w:left w:val="single" w:sz="4" w:space="0" w:color="auto"/>
              <w:bottom w:val="single" w:sz="4" w:space="0" w:color="auto"/>
              <w:right w:val="single" w:sz="4" w:space="0" w:color="auto"/>
            </w:tcBorders>
            <w:shd w:val="clear" w:color="000000" w:fill="FFFFFF"/>
            <w:vAlign w:val="center"/>
            <w:hideMark/>
          </w:tcPr>
          <w:p w14:paraId="4930C43F" w14:textId="77777777" w:rsidR="00F76F13" w:rsidRPr="00F76F13" w:rsidRDefault="00F76F13" w:rsidP="00F76F13">
            <w:pPr>
              <w:bidi w:val="0"/>
              <w:spacing w:after="0" w:line="240" w:lineRule="auto"/>
              <w:jc w:val="center"/>
              <w:rPr>
                <w:rFonts w:cs="Traditional Arabic"/>
                <w:color w:val="000000"/>
                <w:sz w:val="20"/>
                <w:szCs w:val="20"/>
              </w:rPr>
            </w:pPr>
            <w:r w:rsidRPr="00F76F13">
              <w:rPr>
                <w:rFonts w:cs="Traditional Arabic"/>
                <w:color w:val="000000"/>
                <w:sz w:val="20"/>
                <w:szCs w:val="20"/>
              </w:rPr>
              <w:t>Enhancing Security in Remote Laboratory Environments: A Layered Approach</w:t>
            </w:r>
          </w:p>
        </w:tc>
      </w:tr>
      <w:tr w:rsidR="00F76F13" w:rsidRPr="00F76F13" w14:paraId="67C0BB3C" w14:textId="77777777" w:rsidTr="00F76F13">
        <w:trPr>
          <w:cantSplit/>
          <w:trHeight w:val="20"/>
        </w:trPr>
        <w:tc>
          <w:tcPr>
            <w:tcW w:w="160" w:type="pct"/>
            <w:tcBorders>
              <w:top w:val="nil"/>
              <w:left w:val="single" w:sz="4" w:space="0" w:color="auto"/>
              <w:bottom w:val="single" w:sz="4" w:space="0" w:color="auto"/>
              <w:right w:val="single" w:sz="4" w:space="0" w:color="auto"/>
            </w:tcBorders>
            <w:shd w:val="clear" w:color="000000" w:fill="FFFFFF"/>
            <w:vAlign w:val="center"/>
            <w:hideMark/>
          </w:tcPr>
          <w:p w14:paraId="7743BFD5" w14:textId="77777777" w:rsidR="00F76F13" w:rsidRPr="00F76F13" w:rsidRDefault="00F76F13" w:rsidP="00F76F13">
            <w:pPr>
              <w:bidi w:val="0"/>
              <w:spacing w:after="0" w:line="240" w:lineRule="auto"/>
              <w:jc w:val="center"/>
              <w:rPr>
                <w:rFonts w:cs="Traditional Arabic"/>
                <w:color w:val="000000"/>
                <w:sz w:val="20"/>
                <w:szCs w:val="20"/>
              </w:rPr>
            </w:pPr>
            <w:r w:rsidRPr="00F76F13">
              <w:rPr>
                <w:rFonts w:cs="Traditional Arabic"/>
                <w:color w:val="000000"/>
                <w:sz w:val="20"/>
                <w:szCs w:val="20"/>
              </w:rPr>
              <w:t>3</w:t>
            </w:r>
          </w:p>
        </w:tc>
        <w:tc>
          <w:tcPr>
            <w:tcW w:w="366" w:type="pct"/>
            <w:tcBorders>
              <w:top w:val="nil"/>
              <w:left w:val="single" w:sz="4" w:space="0" w:color="auto"/>
              <w:bottom w:val="single" w:sz="4" w:space="0" w:color="auto"/>
              <w:right w:val="single" w:sz="4" w:space="0" w:color="auto"/>
            </w:tcBorders>
            <w:shd w:val="clear" w:color="000000" w:fill="FFFFFF"/>
            <w:vAlign w:val="center"/>
            <w:hideMark/>
          </w:tcPr>
          <w:p w14:paraId="7D233D32" w14:textId="77777777" w:rsidR="00F76F13" w:rsidRPr="00F76F13" w:rsidRDefault="00F76F13" w:rsidP="00F76F13">
            <w:pPr>
              <w:spacing w:after="0" w:line="240" w:lineRule="auto"/>
              <w:jc w:val="center"/>
              <w:rPr>
                <w:rFonts w:cs="Traditional Arabic"/>
                <w:color w:val="000000"/>
                <w:sz w:val="20"/>
                <w:szCs w:val="20"/>
              </w:rPr>
            </w:pPr>
            <w:r w:rsidRPr="00F76F13">
              <w:rPr>
                <w:rFonts w:cs="Traditional Arabic"/>
                <w:color w:val="000000"/>
                <w:sz w:val="20"/>
                <w:szCs w:val="20"/>
                <w:rtl/>
              </w:rPr>
              <w:t xml:space="preserve">د. هشام العميان </w:t>
            </w:r>
          </w:p>
        </w:tc>
        <w:tc>
          <w:tcPr>
            <w:tcW w:w="460" w:type="pct"/>
            <w:tcBorders>
              <w:top w:val="nil"/>
              <w:left w:val="single" w:sz="4" w:space="0" w:color="auto"/>
              <w:bottom w:val="single" w:sz="4" w:space="0" w:color="auto"/>
              <w:right w:val="single" w:sz="4" w:space="0" w:color="auto"/>
            </w:tcBorders>
            <w:shd w:val="clear" w:color="000000" w:fill="FFFFFF"/>
            <w:vAlign w:val="center"/>
            <w:hideMark/>
          </w:tcPr>
          <w:p w14:paraId="4BEF99E1" w14:textId="77777777" w:rsidR="00F76F13" w:rsidRPr="00F76F13" w:rsidRDefault="00F76F13" w:rsidP="00F76F13">
            <w:pPr>
              <w:spacing w:after="0" w:line="240" w:lineRule="auto"/>
              <w:jc w:val="center"/>
              <w:rPr>
                <w:rFonts w:cs="Traditional Arabic"/>
                <w:color w:val="000000"/>
                <w:sz w:val="20"/>
                <w:szCs w:val="20"/>
                <w:rtl/>
              </w:rPr>
            </w:pPr>
            <w:r w:rsidRPr="00F76F13">
              <w:rPr>
                <w:rFonts w:cs="Traditional Arabic"/>
                <w:color w:val="000000"/>
                <w:sz w:val="20"/>
                <w:szCs w:val="20"/>
                <w:rtl/>
              </w:rPr>
              <w:t>الآداب والعلوم</w:t>
            </w:r>
          </w:p>
        </w:tc>
        <w:tc>
          <w:tcPr>
            <w:tcW w:w="1063" w:type="pct"/>
            <w:tcBorders>
              <w:top w:val="nil"/>
              <w:left w:val="single" w:sz="4" w:space="0" w:color="auto"/>
              <w:bottom w:val="single" w:sz="4" w:space="0" w:color="auto"/>
              <w:right w:val="single" w:sz="4" w:space="0" w:color="auto"/>
            </w:tcBorders>
            <w:shd w:val="clear" w:color="000000" w:fill="FFFFFF"/>
            <w:vAlign w:val="center"/>
            <w:hideMark/>
          </w:tcPr>
          <w:p w14:paraId="41EF2A2D" w14:textId="77777777" w:rsidR="00F76F13" w:rsidRPr="00F76F13" w:rsidRDefault="00F76F13" w:rsidP="00F76F13">
            <w:pPr>
              <w:bidi w:val="0"/>
              <w:spacing w:after="0" w:line="240" w:lineRule="auto"/>
              <w:jc w:val="center"/>
              <w:rPr>
                <w:rFonts w:cs="Traditional Arabic"/>
                <w:color w:val="000000"/>
                <w:sz w:val="20"/>
                <w:szCs w:val="20"/>
                <w:rtl/>
              </w:rPr>
            </w:pPr>
            <w:r w:rsidRPr="00F76F13">
              <w:rPr>
                <w:rFonts w:cs="Traditional Arabic"/>
                <w:color w:val="000000"/>
                <w:sz w:val="20"/>
                <w:szCs w:val="20"/>
              </w:rPr>
              <w:t>The 18th International Conference on e-Learning and Digital Learning (ELDL 2024)</w:t>
            </w:r>
          </w:p>
        </w:tc>
        <w:tc>
          <w:tcPr>
            <w:tcW w:w="1048" w:type="pct"/>
            <w:tcBorders>
              <w:top w:val="nil"/>
              <w:left w:val="single" w:sz="4" w:space="0" w:color="auto"/>
              <w:bottom w:val="single" w:sz="4" w:space="0" w:color="auto"/>
              <w:right w:val="single" w:sz="4" w:space="0" w:color="auto"/>
            </w:tcBorders>
            <w:shd w:val="clear" w:color="000000" w:fill="FFFFFF"/>
            <w:vAlign w:val="center"/>
            <w:hideMark/>
          </w:tcPr>
          <w:p w14:paraId="0F31C73C" w14:textId="77777777" w:rsidR="00F76F13" w:rsidRPr="00F76F13" w:rsidRDefault="00F76F13" w:rsidP="00F76F13">
            <w:pPr>
              <w:bidi w:val="0"/>
              <w:spacing w:after="0" w:line="240" w:lineRule="auto"/>
              <w:jc w:val="center"/>
              <w:rPr>
                <w:rFonts w:cs="Traditional Arabic"/>
                <w:color w:val="000000"/>
                <w:sz w:val="20"/>
                <w:szCs w:val="20"/>
              </w:rPr>
            </w:pPr>
            <w:r w:rsidRPr="00F76F13">
              <w:rPr>
                <w:rFonts w:cs="Traditional Arabic"/>
                <w:color w:val="000000"/>
                <w:sz w:val="20"/>
                <w:szCs w:val="20"/>
              </w:rPr>
              <w:t>International Association for Development of the Information of Society</w:t>
            </w:r>
          </w:p>
        </w:tc>
        <w:tc>
          <w:tcPr>
            <w:tcW w:w="391" w:type="pct"/>
            <w:tcBorders>
              <w:top w:val="nil"/>
              <w:left w:val="single" w:sz="4" w:space="0" w:color="auto"/>
              <w:bottom w:val="single" w:sz="4" w:space="0" w:color="auto"/>
              <w:right w:val="single" w:sz="4" w:space="0" w:color="auto"/>
            </w:tcBorders>
            <w:shd w:val="clear" w:color="000000" w:fill="FFFFFF"/>
            <w:vAlign w:val="center"/>
            <w:hideMark/>
          </w:tcPr>
          <w:p w14:paraId="03B4F5D5" w14:textId="77777777" w:rsidR="00F76F13" w:rsidRPr="00F76F13" w:rsidRDefault="00F76F13" w:rsidP="00F76F13">
            <w:pPr>
              <w:bidi w:val="0"/>
              <w:spacing w:after="0" w:line="240" w:lineRule="auto"/>
              <w:jc w:val="center"/>
              <w:rPr>
                <w:rFonts w:cs="Traditional Arabic"/>
                <w:color w:val="000000"/>
                <w:sz w:val="20"/>
                <w:szCs w:val="20"/>
              </w:rPr>
            </w:pPr>
            <w:r w:rsidRPr="00F76F13">
              <w:rPr>
                <w:rFonts w:cs="Traditional Arabic"/>
                <w:color w:val="000000"/>
                <w:sz w:val="20"/>
                <w:szCs w:val="20"/>
              </w:rPr>
              <w:t>Budapest, Hungary</w:t>
            </w:r>
          </w:p>
        </w:tc>
        <w:tc>
          <w:tcPr>
            <w:tcW w:w="1512" w:type="pct"/>
            <w:tcBorders>
              <w:top w:val="nil"/>
              <w:left w:val="single" w:sz="4" w:space="0" w:color="auto"/>
              <w:bottom w:val="single" w:sz="4" w:space="0" w:color="auto"/>
              <w:right w:val="single" w:sz="4" w:space="0" w:color="auto"/>
            </w:tcBorders>
            <w:shd w:val="clear" w:color="000000" w:fill="FFFFFF"/>
            <w:vAlign w:val="center"/>
            <w:hideMark/>
          </w:tcPr>
          <w:p w14:paraId="5047A639" w14:textId="77777777" w:rsidR="00F76F13" w:rsidRPr="00F76F13" w:rsidRDefault="00F76F13" w:rsidP="00F76F13">
            <w:pPr>
              <w:bidi w:val="0"/>
              <w:spacing w:after="0" w:line="240" w:lineRule="auto"/>
              <w:jc w:val="center"/>
              <w:rPr>
                <w:rFonts w:cs="Traditional Arabic"/>
                <w:color w:val="000000"/>
                <w:sz w:val="20"/>
                <w:szCs w:val="20"/>
              </w:rPr>
            </w:pPr>
            <w:r w:rsidRPr="00F76F13">
              <w:rPr>
                <w:rFonts w:cs="Traditional Arabic"/>
                <w:color w:val="000000"/>
                <w:sz w:val="20"/>
                <w:szCs w:val="20"/>
              </w:rPr>
              <w:t>Advancing Early Childhood Education: A Conceptual Framework for Artificial Intelligence Applications in Early Childhood Education</w:t>
            </w:r>
          </w:p>
        </w:tc>
      </w:tr>
      <w:tr w:rsidR="00F76F13" w:rsidRPr="00F76F13" w14:paraId="55A54F05" w14:textId="77777777" w:rsidTr="00F76F13">
        <w:trPr>
          <w:cantSplit/>
          <w:trHeight w:val="20"/>
        </w:trPr>
        <w:tc>
          <w:tcPr>
            <w:tcW w:w="160" w:type="pct"/>
            <w:tcBorders>
              <w:top w:val="nil"/>
              <w:left w:val="single" w:sz="4" w:space="0" w:color="auto"/>
              <w:bottom w:val="single" w:sz="4" w:space="0" w:color="auto"/>
              <w:right w:val="single" w:sz="4" w:space="0" w:color="auto"/>
            </w:tcBorders>
            <w:shd w:val="clear" w:color="000000" w:fill="FFFFFF"/>
            <w:vAlign w:val="center"/>
            <w:hideMark/>
          </w:tcPr>
          <w:p w14:paraId="67DBE787" w14:textId="77777777" w:rsidR="00F76F13" w:rsidRPr="00F76F13" w:rsidRDefault="00F76F13" w:rsidP="00F76F13">
            <w:pPr>
              <w:bidi w:val="0"/>
              <w:spacing w:after="0" w:line="240" w:lineRule="auto"/>
              <w:jc w:val="center"/>
              <w:rPr>
                <w:rFonts w:cs="Traditional Arabic"/>
                <w:color w:val="000000"/>
                <w:sz w:val="20"/>
                <w:szCs w:val="20"/>
              </w:rPr>
            </w:pPr>
            <w:r w:rsidRPr="00F76F13">
              <w:rPr>
                <w:rFonts w:cs="Traditional Arabic"/>
                <w:color w:val="000000"/>
                <w:sz w:val="20"/>
                <w:szCs w:val="20"/>
              </w:rPr>
              <w:t>4</w:t>
            </w:r>
          </w:p>
        </w:tc>
        <w:tc>
          <w:tcPr>
            <w:tcW w:w="366" w:type="pct"/>
            <w:tcBorders>
              <w:top w:val="nil"/>
              <w:left w:val="single" w:sz="4" w:space="0" w:color="auto"/>
              <w:bottom w:val="single" w:sz="4" w:space="0" w:color="auto"/>
              <w:right w:val="single" w:sz="4" w:space="0" w:color="auto"/>
            </w:tcBorders>
            <w:shd w:val="clear" w:color="000000" w:fill="FFFFFF"/>
            <w:vAlign w:val="center"/>
            <w:hideMark/>
          </w:tcPr>
          <w:p w14:paraId="7A4E141C" w14:textId="77777777" w:rsidR="00F76F13" w:rsidRPr="00F76F13" w:rsidRDefault="00F76F13" w:rsidP="00F76F13">
            <w:pPr>
              <w:spacing w:after="0" w:line="240" w:lineRule="auto"/>
              <w:jc w:val="center"/>
              <w:rPr>
                <w:rFonts w:cs="Traditional Arabic"/>
                <w:color w:val="000000"/>
                <w:sz w:val="20"/>
                <w:szCs w:val="20"/>
              </w:rPr>
            </w:pPr>
            <w:r w:rsidRPr="00F76F13">
              <w:rPr>
                <w:rFonts w:cs="Traditional Arabic"/>
                <w:color w:val="000000"/>
                <w:sz w:val="20"/>
                <w:szCs w:val="20"/>
                <w:rtl/>
              </w:rPr>
              <w:t xml:space="preserve">د. حسام فاخوري </w:t>
            </w:r>
          </w:p>
        </w:tc>
        <w:tc>
          <w:tcPr>
            <w:tcW w:w="460" w:type="pct"/>
            <w:tcBorders>
              <w:top w:val="nil"/>
              <w:left w:val="single" w:sz="4" w:space="0" w:color="auto"/>
              <w:bottom w:val="single" w:sz="4" w:space="0" w:color="auto"/>
              <w:right w:val="single" w:sz="4" w:space="0" w:color="auto"/>
            </w:tcBorders>
            <w:shd w:val="clear" w:color="000000" w:fill="FFFFFF"/>
            <w:vAlign w:val="center"/>
            <w:hideMark/>
          </w:tcPr>
          <w:p w14:paraId="20666FDC" w14:textId="77777777" w:rsidR="00F76F13" w:rsidRPr="00F76F13" w:rsidRDefault="00F76F13" w:rsidP="00F76F13">
            <w:pPr>
              <w:spacing w:after="0" w:line="240" w:lineRule="auto"/>
              <w:jc w:val="center"/>
              <w:rPr>
                <w:rFonts w:cs="Traditional Arabic"/>
                <w:color w:val="000000"/>
                <w:sz w:val="20"/>
                <w:szCs w:val="20"/>
                <w:rtl/>
              </w:rPr>
            </w:pPr>
            <w:r w:rsidRPr="00F76F13">
              <w:rPr>
                <w:rFonts w:cs="Traditional Arabic"/>
                <w:color w:val="000000"/>
                <w:sz w:val="20"/>
                <w:szCs w:val="20"/>
                <w:rtl/>
              </w:rPr>
              <w:t>تكنولوجيا المعلومات</w:t>
            </w:r>
          </w:p>
        </w:tc>
        <w:tc>
          <w:tcPr>
            <w:tcW w:w="1063" w:type="pct"/>
            <w:tcBorders>
              <w:top w:val="nil"/>
              <w:left w:val="single" w:sz="4" w:space="0" w:color="auto"/>
              <w:bottom w:val="single" w:sz="4" w:space="0" w:color="auto"/>
              <w:right w:val="single" w:sz="4" w:space="0" w:color="auto"/>
            </w:tcBorders>
            <w:shd w:val="clear" w:color="000000" w:fill="FFFFFF"/>
            <w:vAlign w:val="center"/>
            <w:hideMark/>
          </w:tcPr>
          <w:p w14:paraId="14DDFDCD" w14:textId="77777777" w:rsidR="00F76F13" w:rsidRPr="00F76F13" w:rsidRDefault="00F76F13" w:rsidP="00F76F13">
            <w:pPr>
              <w:bidi w:val="0"/>
              <w:spacing w:after="0" w:line="240" w:lineRule="auto"/>
              <w:jc w:val="center"/>
              <w:rPr>
                <w:rFonts w:cs="Traditional Arabic"/>
                <w:color w:val="000000"/>
                <w:sz w:val="20"/>
                <w:szCs w:val="20"/>
                <w:rtl/>
              </w:rPr>
            </w:pPr>
            <w:r w:rsidRPr="00F76F13">
              <w:rPr>
                <w:rFonts w:cs="Traditional Arabic"/>
                <w:color w:val="000000"/>
                <w:sz w:val="20"/>
                <w:szCs w:val="20"/>
              </w:rPr>
              <w:t>2nd IEEE International Conference on Artificial Intelligence, Blockchain, and Internet of Things</w:t>
            </w:r>
          </w:p>
        </w:tc>
        <w:tc>
          <w:tcPr>
            <w:tcW w:w="1048" w:type="pct"/>
            <w:tcBorders>
              <w:top w:val="nil"/>
              <w:left w:val="single" w:sz="4" w:space="0" w:color="auto"/>
              <w:bottom w:val="single" w:sz="4" w:space="0" w:color="auto"/>
              <w:right w:val="single" w:sz="4" w:space="0" w:color="auto"/>
            </w:tcBorders>
            <w:shd w:val="clear" w:color="000000" w:fill="FFFFFF"/>
            <w:vAlign w:val="center"/>
            <w:hideMark/>
          </w:tcPr>
          <w:p w14:paraId="235E61C3" w14:textId="77777777" w:rsidR="00F76F13" w:rsidRPr="00F76F13" w:rsidRDefault="00F76F13" w:rsidP="00F76F13">
            <w:pPr>
              <w:bidi w:val="0"/>
              <w:spacing w:after="0" w:line="240" w:lineRule="auto"/>
              <w:jc w:val="center"/>
              <w:rPr>
                <w:rFonts w:cs="Traditional Arabic"/>
                <w:color w:val="000000"/>
                <w:sz w:val="20"/>
                <w:szCs w:val="20"/>
              </w:rPr>
            </w:pPr>
            <w:r w:rsidRPr="00F76F13">
              <w:rPr>
                <w:rFonts w:cs="Traditional Arabic"/>
                <w:color w:val="000000"/>
                <w:sz w:val="20"/>
                <w:szCs w:val="20"/>
              </w:rPr>
              <w:t>Central Michigan University (CMU), IEEE Northeast Michigan section USA</w:t>
            </w:r>
          </w:p>
        </w:tc>
        <w:tc>
          <w:tcPr>
            <w:tcW w:w="391" w:type="pct"/>
            <w:tcBorders>
              <w:top w:val="nil"/>
              <w:left w:val="single" w:sz="4" w:space="0" w:color="auto"/>
              <w:bottom w:val="single" w:sz="4" w:space="0" w:color="auto"/>
              <w:right w:val="single" w:sz="4" w:space="0" w:color="auto"/>
            </w:tcBorders>
            <w:shd w:val="clear" w:color="000000" w:fill="FFFFFF"/>
            <w:vAlign w:val="center"/>
            <w:hideMark/>
          </w:tcPr>
          <w:p w14:paraId="76D949D5" w14:textId="77777777" w:rsidR="00F76F13" w:rsidRPr="00F76F13" w:rsidRDefault="00F76F13" w:rsidP="00F76F13">
            <w:pPr>
              <w:bidi w:val="0"/>
              <w:spacing w:after="0" w:line="240" w:lineRule="auto"/>
              <w:jc w:val="center"/>
              <w:rPr>
                <w:rFonts w:cs="Traditional Arabic"/>
                <w:color w:val="000000"/>
                <w:sz w:val="20"/>
                <w:szCs w:val="20"/>
              </w:rPr>
            </w:pPr>
            <w:r w:rsidRPr="00F76F13">
              <w:rPr>
                <w:rFonts w:cs="Traditional Arabic"/>
                <w:color w:val="000000"/>
                <w:sz w:val="20"/>
                <w:szCs w:val="20"/>
              </w:rPr>
              <w:t>Michigan, USA</w:t>
            </w:r>
          </w:p>
        </w:tc>
        <w:tc>
          <w:tcPr>
            <w:tcW w:w="1512" w:type="pct"/>
            <w:tcBorders>
              <w:top w:val="nil"/>
              <w:left w:val="single" w:sz="4" w:space="0" w:color="auto"/>
              <w:bottom w:val="single" w:sz="4" w:space="0" w:color="auto"/>
              <w:right w:val="single" w:sz="4" w:space="0" w:color="auto"/>
            </w:tcBorders>
            <w:shd w:val="clear" w:color="000000" w:fill="FFFFFF"/>
            <w:vAlign w:val="center"/>
            <w:hideMark/>
          </w:tcPr>
          <w:p w14:paraId="08F261F9" w14:textId="77777777" w:rsidR="00F76F13" w:rsidRPr="00F76F13" w:rsidRDefault="00F76F13" w:rsidP="00F76F13">
            <w:pPr>
              <w:bidi w:val="0"/>
              <w:spacing w:after="0" w:line="240" w:lineRule="auto"/>
              <w:jc w:val="center"/>
              <w:rPr>
                <w:rFonts w:cs="Traditional Arabic"/>
                <w:color w:val="000000"/>
                <w:sz w:val="20"/>
                <w:szCs w:val="20"/>
              </w:rPr>
            </w:pPr>
            <w:r w:rsidRPr="00F76F13">
              <w:rPr>
                <w:rFonts w:cs="Traditional Arabic"/>
                <w:color w:val="000000"/>
                <w:sz w:val="20"/>
                <w:szCs w:val="20"/>
              </w:rPr>
              <w:t xml:space="preserve">Hybrid Four Vector Intelligent Optimizer with </w:t>
            </w:r>
            <w:proofErr w:type="spellStart"/>
            <w:r w:rsidRPr="00F76F13">
              <w:rPr>
                <w:rFonts w:cs="Traditional Arabic"/>
                <w:color w:val="000000"/>
                <w:sz w:val="20"/>
                <w:szCs w:val="20"/>
              </w:rPr>
              <w:t>SaDE</w:t>
            </w:r>
            <w:proofErr w:type="spellEnd"/>
            <w:r w:rsidRPr="00F76F13">
              <w:rPr>
                <w:rFonts w:cs="Traditional Arabic"/>
                <w:color w:val="000000"/>
                <w:sz w:val="20"/>
                <w:szCs w:val="20"/>
              </w:rPr>
              <w:t xml:space="preserve"> for Solving Robot Gripper Optimization Problem</w:t>
            </w:r>
          </w:p>
        </w:tc>
      </w:tr>
      <w:tr w:rsidR="00F76F13" w:rsidRPr="00F76F13" w14:paraId="2214E499" w14:textId="77777777" w:rsidTr="00F76F13">
        <w:trPr>
          <w:cantSplit/>
          <w:trHeight w:val="20"/>
        </w:trPr>
        <w:tc>
          <w:tcPr>
            <w:tcW w:w="160" w:type="pct"/>
            <w:tcBorders>
              <w:top w:val="nil"/>
              <w:left w:val="single" w:sz="4" w:space="0" w:color="auto"/>
              <w:bottom w:val="single" w:sz="4" w:space="0" w:color="auto"/>
              <w:right w:val="single" w:sz="4" w:space="0" w:color="auto"/>
            </w:tcBorders>
            <w:shd w:val="clear" w:color="000000" w:fill="FFFFFF"/>
            <w:vAlign w:val="center"/>
            <w:hideMark/>
          </w:tcPr>
          <w:p w14:paraId="41D54A2F" w14:textId="77777777" w:rsidR="00F76F13" w:rsidRPr="00F76F13" w:rsidRDefault="00F76F13" w:rsidP="00F76F13">
            <w:pPr>
              <w:bidi w:val="0"/>
              <w:spacing w:after="0" w:line="240" w:lineRule="auto"/>
              <w:jc w:val="center"/>
              <w:rPr>
                <w:rFonts w:cs="Traditional Arabic"/>
                <w:color w:val="000000"/>
                <w:sz w:val="20"/>
                <w:szCs w:val="20"/>
              </w:rPr>
            </w:pPr>
            <w:r w:rsidRPr="00F76F13">
              <w:rPr>
                <w:rFonts w:cs="Traditional Arabic"/>
                <w:color w:val="000000"/>
                <w:sz w:val="20"/>
                <w:szCs w:val="20"/>
              </w:rPr>
              <w:lastRenderedPageBreak/>
              <w:t>5</w:t>
            </w:r>
          </w:p>
        </w:tc>
        <w:tc>
          <w:tcPr>
            <w:tcW w:w="366" w:type="pct"/>
            <w:tcBorders>
              <w:top w:val="nil"/>
              <w:left w:val="single" w:sz="4" w:space="0" w:color="auto"/>
              <w:bottom w:val="single" w:sz="4" w:space="0" w:color="auto"/>
              <w:right w:val="single" w:sz="4" w:space="0" w:color="auto"/>
            </w:tcBorders>
            <w:shd w:val="clear" w:color="000000" w:fill="FFFFFF"/>
            <w:vAlign w:val="center"/>
            <w:hideMark/>
          </w:tcPr>
          <w:p w14:paraId="2E8BBEF9" w14:textId="77777777" w:rsidR="00F76F13" w:rsidRPr="00F76F13" w:rsidRDefault="00F76F13" w:rsidP="00F76F13">
            <w:pPr>
              <w:spacing w:after="0" w:line="240" w:lineRule="auto"/>
              <w:jc w:val="center"/>
              <w:rPr>
                <w:rFonts w:cs="Traditional Arabic"/>
                <w:color w:val="000000"/>
                <w:sz w:val="20"/>
                <w:szCs w:val="20"/>
              </w:rPr>
            </w:pPr>
            <w:r w:rsidRPr="00F76F13">
              <w:rPr>
                <w:rFonts w:cs="Traditional Arabic"/>
                <w:color w:val="000000"/>
                <w:sz w:val="20"/>
                <w:szCs w:val="20"/>
                <w:rtl/>
              </w:rPr>
              <w:t>د. حازم النجار</w:t>
            </w:r>
          </w:p>
        </w:tc>
        <w:tc>
          <w:tcPr>
            <w:tcW w:w="460" w:type="pct"/>
            <w:tcBorders>
              <w:top w:val="nil"/>
              <w:left w:val="single" w:sz="4" w:space="0" w:color="auto"/>
              <w:bottom w:val="single" w:sz="4" w:space="0" w:color="auto"/>
              <w:right w:val="single" w:sz="4" w:space="0" w:color="auto"/>
            </w:tcBorders>
            <w:shd w:val="clear" w:color="000000" w:fill="FFFFFF"/>
            <w:vAlign w:val="center"/>
            <w:hideMark/>
          </w:tcPr>
          <w:p w14:paraId="422A1E63" w14:textId="77777777" w:rsidR="00F76F13" w:rsidRPr="00F76F13" w:rsidRDefault="00F76F13" w:rsidP="00F76F13">
            <w:pPr>
              <w:spacing w:after="0" w:line="240" w:lineRule="auto"/>
              <w:jc w:val="center"/>
              <w:rPr>
                <w:rFonts w:cs="Traditional Arabic"/>
                <w:color w:val="000000"/>
                <w:sz w:val="20"/>
                <w:szCs w:val="20"/>
                <w:rtl/>
              </w:rPr>
            </w:pPr>
            <w:r w:rsidRPr="00F76F13">
              <w:rPr>
                <w:rFonts w:cs="Traditional Arabic"/>
                <w:color w:val="000000"/>
                <w:sz w:val="20"/>
                <w:szCs w:val="20"/>
                <w:rtl/>
              </w:rPr>
              <w:t xml:space="preserve">تكنولوجيا المعلومات </w:t>
            </w:r>
          </w:p>
        </w:tc>
        <w:tc>
          <w:tcPr>
            <w:tcW w:w="1063" w:type="pct"/>
            <w:tcBorders>
              <w:top w:val="nil"/>
              <w:left w:val="single" w:sz="4" w:space="0" w:color="auto"/>
              <w:bottom w:val="single" w:sz="4" w:space="0" w:color="auto"/>
              <w:right w:val="single" w:sz="4" w:space="0" w:color="auto"/>
            </w:tcBorders>
            <w:shd w:val="clear" w:color="000000" w:fill="FFFFFF"/>
            <w:vAlign w:val="center"/>
            <w:hideMark/>
          </w:tcPr>
          <w:p w14:paraId="64DCA430" w14:textId="77777777" w:rsidR="00F76F13" w:rsidRPr="00F76F13" w:rsidRDefault="00F76F13" w:rsidP="00F76F13">
            <w:pPr>
              <w:bidi w:val="0"/>
              <w:spacing w:after="0" w:line="240" w:lineRule="auto"/>
              <w:jc w:val="center"/>
              <w:rPr>
                <w:rFonts w:cs="Traditional Arabic"/>
                <w:color w:val="000000"/>
                <w:sz w:val="20"/>
                <w:szCs w:val="20"/>
                <w:rtl/>
              </w:rPr>
            </w:pPr>
            <w:r w:rsidRPr="00F76F13">
              <w:rPr>
                <w:rFonts w:cs="Traditional Arabic"/>
                <w:color w:val="000000"/>
                <w:sz w:val="20"/>
                <w:szCs w:val="20"/>
              </w:rPr>
              <w:t>2nd International Conference on Cyber Resilience (ICCR2024)</w:t>
            </w:r>
          </w:p>
        </w:tc>
        <w:tc>
          <w:tcPr>
            <w:tcW w:w="1048" w:type="pct"/>
            <w:tcBorders>
              <w:top w:val="nil"/>
              <w:left w:val="single" w:sz="4" w:space="0" w:color="auto"/>
              <w:bottom w:val="single" w:sz="4" w:space="0" w:color="auto"/>
              <w:right w:val="single" w:sz="4" w:space="0" w:color="auto"/>
            </w:tcBorders>
            <w:shd w:val="clear" w:color="000000" w:fill="FFFFFF"/>
            <w:vAlign w:val="center"/>
            <w:hideMark/>
          </w:tcPr>
          <w:p w14:paraId="7F93B8AC" w14:textId="77777777" w:rsidR="00F76F13" w:rsidRPr="00F76F13" w:rsidRDefault="00F76F13" w:rsidP="00F76F13">
            <w:pPr>
              <w:bidi w:val="0"/>
              <w:spacing w:after="0" w:line="240" w:lineRule="auto"/>
              <w:jc w:val="center"/>
              <w:rPr>
                <w:rFonts w:cs="Traditional Arabic"/>
                <w:color w:val="000000"/>
                <w:sz w:val="20"/>
                <w:szCs w:val="20"/>
              </w:rPr>
            </w:pPr>
            <w:r w:rsidRPr="00F76F13">
              <w:rPr>
                <w:rFonts w:cs="Traditional Arabic"/>
                <w:color w:val="000000"/>
                <w:sz w:val="20"/>
                <w:szCs w:val="20"/>
              </w:rPr>
              <w:t xml:space="preserve"> Skyline University College, </w:t>
            </w:r>
            <w:proofErr w:type="spellStart"/>
            <w:r w:rsidRPr="00F76F13">
              <w:rPr>
                <w:rFonts w:cs="Traditional Arabic"/>
                <w:color w:val="000000"/>
                <w:sz w:val="20"/>
                <w:szCs w:val="20"/>
              </w:rPr>
              <w:t>Universiti</w:t>
            </w:r>
            <w:proofErr w:type="spellEnd"/>
            <w:r w:rsidRPr="00F76F13">
              <w:rPr>
                <w:rFonts w:cs="Traditional Arabic"/>
                <w:color w:val="000000"/>
                <w:sz w:val="20"/>
                <w:szCs w:val="20"/>
              </w:rPr>
              <w:t xml:space="preserve"> </w:t>
            </w:r>
            <w:proofErr w:type="spellStart"/>
            <w:r w:rsidRPr="00F76F13">
              <w:rPr>
                <w:rFonts w:cs="Traditional Arabic"/>
                <w:color w:val="000000"/>
                <w:sz w:val="20"/>
                <w:szCs w:val="20"/>
              </w:rPr>
              <w:t>Kebangsaan</w:t>
            </w:r>
            <w:proofErr w:type="spellEnd"/>
            <w:r w:rsidRPr="00F76F13">
              <w:rPr>
                <w:rFonts w:cs="Traditional Arabic"/>
                <w:color w:val="000000"/>
                <w:sz w:val="20"/>
                <w:szCs w:val="20"/>
              </w:rPr>
              <w:t xml:space="preserve"> Malaysia (IIKM),  </w:t>
            </w:r>
            <w:r w:rsidRPr="00F76F13">
              <w:rPr>
                <w:rFonts w:cs="Traditional Arabic"/>
                <w:color w:val="000000"/>
                <w:sz w:val="20"/>
                <w:szCs w:val="20"/>
              </w:rPr>
              <w:br/>
              <w:t xml:space="preserve">collaboration with IEEE </w:t>
            </w:r>
          </w:p>
        </w:tc>
        <w:tc>
          <w:tcPr>
            <w:tcW w:w="391" w:type="pct"/>
            <w:tcBorders>
              <w:top w:val="nil"/>
              <w:left w:val="single" w:sz="4" w:space="0" w:color="auto"/>
              <w:bottom w:val="single" w:sz="4" w:space="0" w:color="auto"/>
              <w:right w:val="single" w:sz="4" w:space="0" w:color="auto"/>
            </w:tcBorders>
            <w:shd w:val="clear" w:color="000000" w:fill="FFFFFF"/>
            <w:vAlign w:val="center"/>
            <w:hideMark/>
          </w:tcPr>
          <w:p w14:paraId="6120AC9F" w14:textId="77777777" w:rsidR="00F76F13" w:rsidRPr="00F76F13" w:rsidRDefault="00F76F13" w:rsidP="00F76F13">
            <w:pPr>
              <w:spacing w:after="0" w:line="240" w:lineRule="auto"/>
              <w:jc w:val="center"/>
              <w:rPr>
                <w:rFonts w:cs="Traditional Arabic"/>
                <w:color w:val="000000"/>
                <w:sz w:val="20"/>
                <w:szCs w:val="20"/>
              </w:rPr>
            </w:pPr>
            <w:r w:rsidRPr="00F76F13">
              <w:rPr>
                <w:rFonts w:cs="Traditional Arabic"/>
                <w:color w:val="000000"/>
                <w:sz w:val="20"/>
                <w:szCs w:val="20"/>
                <w:rtl/>
              </w:rPr>
              <w:t>دبي -الإمارات</w:t>
            </w:r>
          </w:p>
        </w:tc>
        <w:tc>
          <w:tcPr>
            <w:tcW w:w="1512" w:type="pct"/>
            <w:tcBorders>
              <w:top w:val="nil"/>
              <w:left w:val="single" w:sz="4" w:space="0" w:color="auto"/>
              <w:bottom w:val="single" w:sz="4" w:space="0" w:color="auto"/>
              <w:right w:val="single" w:sz="4" w:space="0" w:color="auto"/>
            </w:tcBorders>
            <w:shd w:val="clear" w:color="000000" w:fill="FFFFFF"/>
            <w:vAlign w:val="center"/>
            <w:hideMark/>
          </w:tcPr>
          <w:p w14:paraId="3D8B3FA1" w14:textId="77777777" w:rsidR="00F76F13" w:rsidRPr="00F76F13" w:rsidRDefault="00F76F13" w:rsidP="00F76F13">
            <w:pPr>
              <w:bidi w:val="0"/>
              <w:spacing w:after="0" w:line="240" w:lineRule="auto"/>
              <w:jc w:val="center"/>
              <w:rPr>
                <w:rFonts w:cs="Traditional Arabic"/>
                <w:color w:val="000000"/>
                <w:sz w:val="20"/>
                <w:szCs w:val="20"/>
                <w:rtl/>
              </w:rPr>
            </w:pPr>
            <w:r w:rsidRPr="00F76F13">
              <w:rPr>
                <w:rFonts w:cs="Traditional Arabic"/>
                <w:color w:val="000000"/>
                <w:sz w:val="20"/>
                <w:szCs w:val="20"/>
              </w:rPr>
              <w:t xml:space="preserve">Enhancing Image Security with </w:t>
            </w:r>
            <w:proofErr w:type="spellStart"/>
            <w:r w:rsidRPr="00F76F13">
              <w:rPr>
                <w:rFonts w:cs="Traditional Arabic"/>
                <w:color w:val="000000"/>
                <w:sz w:val="20"/>
                <w:szCs w:val="20"/>
              </w:rPr>
              <w:t>Rossler</w:t>
            </w:r>
            <w:proofErr w:type="spellEnd"/>
            <w:r w:rsidRPr="00F76F13">
              <w:rPr>
                <w:rFonts w:cs="Traditional Arabic"/>
                <w:color w:val="000000"/>
                <w:sz w:val="20"/>
                <w:szCs w:val="20"/>
              </w:rPr>
              <w:t xml:space="preserve"> Attractor-Based Encryption</w:t>
            </w:r>
          </w:p>
        </w:tc>
      </w:tr>
      <w:tr w:rsidR="00F76F13" w:rsidRPr="00F76F13" w14:paraId="5155A862" w14:textId="77777777" w:rsidTr="00F76F13">
        <w:trPr>
          <w:cantSplit/>
          <w:trHeight w:val="20"/>
        </w:trPr>
        <w:tc>
          <w:tcPr>
            <w:tcW w:w="160" w:type="pct"/>
            <w:tcBorders>
              <w:top w:val="nil"/>
              <w:left w:val="single" w:sz="4" w:space="0" w:color="auto"/>
              <w:bottom w:val="single" w:sz="4" w:space="0" w:color="auto"/>
              <w:right w:val="single" w:sz="4" w:space="0" w:color="auto"/>
            </w:tcBorders>
            <w:shd w:val="clear" w:color="000000" w:fill="FFFFFF"/>
            <w:vAlign w:val="center"/>
            <w:hideMark/>
          </w:tcPr>
          <w:p w14:paraId="169284A5" w14:textId="77777777" w:rsidR="00F76F13" w:rsidRPr="00F76F13" w:rsidRDefault="00F76F13" w:rsidP="00F76F13">
            <w:pPr>
              <w:bidi w:val="0"/>
              <w:spacing w:after="0" w:line="240" w:lineRule="auto"/>
              <w:jc w:val="center"/>
              <w:rPr>
                <w:rFonts w:cs="Traditional Arabic"/>
                <w:color w:val="000000"/>
                <w:sz w:val="20"/>
                <w:szCs w:val="20"/>
              </w:rPr>
            </w:pPr>
            <w:r w:rsidRPr="00F76F13">
              <w:rPr>
                <w:rFonts w:cs="Traditional Arabic"/>
                <w:color w:val="000000"/>
                <w:sz w:val="20"/>
                <w:szCs w:val="20"/>
              </w:rPr>
              <w:t>6</w:t>
            </w:r>
          </w:p>
        </w:tc>
        <w:tc>
          <w:tcPr>
            <w:tcW w:w="366" w:type="pct"/>
            <w:tcBorders>
              <w:top w:val="nil"/>
              <w:left w:val="single" w:sz="4" w:space="0" w:color="auto"/>
              <w:bottom w:val="single" w:sz="4" w:space="0" w:color="auto"/>
              <w:right w:val="single" w:sz="4" w:space="0" w:color="auto"/>
            </w:tcBorders>
            <w:shd w:val="clear" w:color="000000" w:fill="FFFFFF"/>
            <w:vAlign w:val="center"/>
            <w:hideMark/>
          </w:tcPr>
          <w:p w14:paraId="0DF7773A" w14:textId="77777777" w:rsidR="00F76F13" w:rsidRPr="00F76F13" w:rsidRDefault="00F76F13" w:rsidP="00F76F13">
            <w:pPr>
              <w:spacing w:after="0" w:line="240" w:lineRule="auto"/>
              <w:jc w:val="center"/>
              <w:rPr>
                <w:rFonts w:cs="Traditional Arabic"/>
                <w:color w:val="000000"/>
                <w:sz w:val="20"/>
                <w:szCs w:val="20"/>
              </w:rPr>
            </w:pPr>
            <w:r w:rsidRPr="00F76F13">
              <w:rPr>
                <w:rFonts w:cs="Traditional Arabic"/>
                <w:color w:val="000000"/>
                <w:sz w:val="20"/>
                <w:szCs w:val="20"/>
                <w:rtl/>
              </w:rPr>
              <w:t xml:space="preserve">د. جمال </w:t>
            </w:r>
            <w:proofErr w:type="spellStart"/>
            <w:r w:rsidRPr="00F76F13">
              <w:rPr>
                <w:rFonts w:cs="Traditional Arabic"/>
                <w:color w:val="000000"/>
                <w:sz w:val="20"/>
                <w:szCs w:val="20"/>
                <w:rtl/>
              </w:rPr>
              <w:t>زراقو</w:t>
            </w:r>
            <w:proofErr w:type="spellEnd"/>
            <w:r w:rsidRPr="00F76F13">
              <w:rPr>
                <w:rFonts w:cs="Traditional Arabic"/>
                <w:color w:val="000000"/>
                <w:sz w:val="20"/>
                <w:szCs w:val="20"/>
                <w:rtl/>
              </w:rPr>
              <w:t xml:space="preserve"> </w:t>
            </w:r>
          </w:p>
        </w:tc>
        <w:tc>
          <w:tcPr>
            <w:tcW w:w="460" w:type="pct"/>
            <w:tcBorders>
              <w:top w:val="nil"/>
              <w:left w:val="single" w:sz="4" w:space="0" w:color="auto"/>
              <w:bottom w:val="single" w:sz="4" w:space="0" w:color="auto"/>
              <w:right w:val="single" w:sz="4" w:space="0" w:color="auto"/>
            </w:tcBorders>
            <w:shd w:val="clear" w:color="000000" w:fill="FFFFFF"/>
            <w:vAlign w:val="center"/>
            <w:hideMark/>
          </w:tcPr>
          <w:p w14:paraId="69A591E8" w14:textId="77777777" w:rsidR="00F76F13" w:rsidRPr="00F76F13" w:rsidRDefault="00F76F13" w:rsidP="00F76F13">
            <w:pPr>
              <w:spacing w:after="0" w:line="240" w:lineRule="auto"/>
              <w:jc w:val="center"/>
              <w:rPr>
                <w:rFonts w:cs="Traditional Arabic"/>
                <w:color w:val="000000"/>
                <w:sz w:val="20"/>
                <w:szCs w:val="20"/>
                <w:rtl/>
              </w:rPr>
            </w:pPr>
            <w:r w:rsidRPr="00F76F13">
              <w:rPr>
                <w:rFonts w:cs="Traditional Arabic"/>
                <w:color w:val="000000"/>
                <w:sz w:val="20"/>
                <w:szCs w:val="20"/>
                <w:rtl/>
              </w:rPr>
              <w:t xml:space="preserve">تكنولوجيا المعلومات </w:t>
            </w:r>
          </w:p>
        </w:tc>
        <w:tc>
          <w:tcPr>
            <w:tcW w:w="1063" w:type="pct"/>
            <w:tcBorders>
              <w:top w:val="nil"/>
              <w:left w:val="single" w:sz="4" w:space="0" w:color="auto"/>
              <w:bottom w:val="single" w:sz="4" w:space="0" w:color="auto"/>
              <w:right w:val="single" w:sz="4" w:space="0" w:color="auto"/>
            </w:tcBorders>
            <w:shd w:val="clear" w:color="000000" w:fill="FFFFFF"/>
            <w:vAlign w:val="center"/>
            <w:hideMark/>
          </w:tcPr>
          <w:p w14:paraId="0FDB6712" w14:textId="77777777" w:rsidR="00F76F13" w:rsidRPr="00F76F13" w:rsidRDefault="00F76F13" w:rsidP="00F76F13">
            <w:pPr>
              <w:bidi w:val="0"/>
              <w:spacing w:after="0" w:line="240" w:lineRule="auto"/>
              <w:jc w:val="center"/>
              <w:rPr>
                <w:rFonts w:cs="Traditional Arabic"/>
                <w:color w:val="000000"/>
                <w:sz w:val="20"/>
                <w:szCs w:val="20"/>
                <w:rtl/>
              </w:rPr>
            </w:pPr>
            <w:r w:rsidRPr="00F76F13">
              <w:rPr>
                <w:rFonts w:cs="Traditional Arabic"/>
                <w:color w:val="000000"/>
                <w:sz w:val="20"/>
                <w:szCs w:val="20"/>
              </w:rPr>
              <w:t>2nd International Conference on Cyber Resilience (ICCR2024)</w:t>
            </w:r>
          </w:p>
        </w:tc>
        <w:tc>
          <w:tcPr>
            <w:tcW w:w="1048" w:type="pct"/>
            <w:tcBorders>
              <w:top w:val="nil"/>
              <w:left w:val="single" w:sz="4" w:space="0" w:color="auto"/>
              <w:bottom w:val="single" w:sz="4" w:space="0" w:color="auto"/>
              <w:right w:val="single" w:sz="4" w:space="0" w:color="auto"/>
            </w:tcBorders>
            <w:shd w:val="clear" w:color="000000" w:fill="FFFFFF"/>
            <w:vAlign w:val="center"/>
            <w:hideMark/>
          </w:tcPr>
          <w:p w14:paraId="6F0DE5B1" w14:textId="77777777" w:rsidR="00F76F13" w:rsidRPr="00F76F13" w:rsidRDefault="00F76F13" w:rsidP="00F76F13">
            <w:pPr>
              <w:bidi w:val="0"/>
              <w:spacing w:after="0" w:line="240" w:lineRule="auto"/>
              <w:jc w:val="center"/>
              <w:rPr>
                <w:rFonts w:cs="Traditional Arabic"/>
                <w:color w:val="000000"/>
                <w:sz w:val="20"/>
                <w:szCs w:val="20"/>
              </w:rPr>
            </w:pPr>
            <w:r w:rsidRPr="00F76F13">
              <w:rPr>
                <w:rFonts w:cs="Traditional Arabic"/>
                <w:color w:val="000000"/>
                <w:sz w:val="20"/>
                <w:szCs w:val="20"/>
              </w:rPr>
              <w:t xml:space="preserve"> Skyline University College, </w:t>
            </w:r>
            <w:proofErr w:type="spellStart"/>
            <w:r w:rsidRPr="00F76F13">
              <w:rPr>
                <w:rFonts w:cs="Traditional Arabic"/>
                <w:color w:val="000000"/>
                <w:sz w:val="20"/>
                <w:szCs w:val="20"/>
              </w:rPr>
              <w:t>Universiti</w:t>
            </w:r>
            <w:proofErr w:type="spellEnd"/>
            <w:r w:rsidRPr="00F76F13">
              <w:rPr>
                <w:rFonts w:cs="Traditional Arabic"/>
                <w:color w:val="000000"/>
                <w:sz w:val="20"/>
                <w:szCs w:val="20"/>
              </w:rPr>
              <w:t xml:space="preserve"> </w:t>
            </w:r>
            <w:proofErr w:type="spellStart"/>
            <w:r w:rsidRPr="00F76F13">
              <w:rPr>
                <w:rFonts w:cs="Traditional Arabic"/>
                <w:color w:val="000000"/>
                <w:sz w:val="20"/>
                <w:szCs w:val="20"/>
              </w:rPr>
              <w:t>Kebangsaan</w:t>
            </w:r>
            <w:proofErr w:type="spellEnd"/>
            <w:r w:rsidRPr="00F76F13">
              <w:rPr>
                <w:rFonts w:cs="Traditional Arabic"/>
                <w:color w:val="000000"/>
                <w:sz w:val="20"/>
                <w:szCs w:val="20"/>
              </w:rPr>
              <w:t xml:space="preserve"> Malaysia (IIKM),  </w:t>
            </w:r>
            <w:r w:rsidRPr="00F76F13">
              <w:rPr>
                <w:rFonts w:cs="Traditional Arabic"/>
                <w:color w:val="000000"/>
                <w:sz w:val="20"/>
                <w:szCs w:val="20"/>
              </w:rPr>
              <w:br/>
              <w:t xml:space="preserve">collaboration with IEEE </w:t>
            </w:r>
          </w:p>
        </w:tc>
        <w:tc>
          <w:tcPr>
            <w:tcW w:w="391" w:type="pct"/>
            <w:tcBorders>
              <w:top w:val="nil"/>
              <w:left w:val="single" w:sz="4" w:space="0" w:color="auto"/>
              <w:bottom w:val="single" w:sz="4" w:space="0" w:color="auto"/>
              <w:right w:val="single" w:sz="4" w:space="0" w:color="auto"/>
            </w:tcBorders>
            <w:shd w:val="clear" w:color="000000" w:fill="FFFFFF"/>
            <w:vAlign w:val="center"/>
            <w:hideMark/>
          </w:tcPr>
          <w:p w14:paraId="0331B46F" w14:textId="77777777" w:rsidR="00F76F13" w:rsidRPr="00F76F13" w:rsidRDefault="00F76F13" w:rsidP="00F76F13">
            <w:pPr>
              <w:spacing w:after="0" w:line="240" w:lineRule="auto"/>
              <w:jc w:val="center"/>
              <w:rPr>
                <w:rFonts w:cs="Traditional Arabic"/>
                <w:color w:val="000000"/>
                <w:sz w:val="20"/>
                <w:szCs w:val="20"/>
              </w:rPr>
            </w:pPr>
            <w:r w:rsidRPr="00F76F13">
              <w:rPr>
                <w:rFonts w:cs="Traditional Arabic"/>
                <w:color w:val="000000"/>
                <w:sz w:val="20"/>
                <w:szCs w:val="20"/>
                <w:rtl/>
              </w:rPr>
              <w:t>دبي -الإمارات</w:t>
            </w:r>
          </w:p>
        </w:tc>
        <w:tc>
          <w:tcPr>
            <w:tcW w:w="1512" w:type="pct"/>
            <w:tcBorders>
              <w:top w:val="nil"/>
              <w:left w:val="single" w:sz="4" w:space="0" w:color="auto"/>
              <w:bottom w:val="single" w:sz="4" w:space="0" w:color="auto"/>
              <w:right w:val="single" w:sz="4" w:space="0" w:color="auto"/>
            </w:tcBorders>
            <w:shd w:val="clear" w:color="000000" w:fill="FFFFFF"/>
            <w:vAlign w:val="center"/>
            <w:hideMark/>
          </w:tcPr>
          <w:p w14:paraId="24E3C6FD" w14:textId="77777777" w:rsidR="00F76F13" w:rsidRPr="00F76F13" w:rsidRDefault="00F76F13" w:rsidP="00F76F13">
            <w:pPr>
              <w:bidi w:val="0"/>
              <w:spacing w:after="0" w:line="240" w:lineRule="auto"/>
              <w:jc w:val="center"/>
              <w:rPr>
                <w:rFonts w:cs="Traditional Arabic"/>
                <w:color w:val="000000"/>
                <w:sz w:val="20"/>
                <w:szCs w:val="20"/>
                <w:rtl/>
              </w:rPr>
            </w:pPr>
            <w:r w:rsidRPr="00F76F13">
              <w:rPr>
                <w:rFonts w:cs="Traditional Arabic"/>
                <w:color w:val="000000"/>
                <w:sz w:val="20"/>
                <w:szCs w:val="20"/>
              </w:rPr>
              <w:t>Vegetation Change Detection in Amman, Jordan using Remote Sensing and GIS</w:t>
            </w:r>
          </w:p>
        </w:tc>
      </w:tr>
      <w:tr w:rsidR="00F76F13" w:rsidRPr="00F76F13" w14:paraId="58CC6402" w14:textId="77777777" w:rsidTr="00F76F13">
        <w:trPr>
          <w:cantSplit/>
          <w:trHeight w:val="20"/>
        </w:trPr>
        <w:tc>
          <w:tcPr>
            <w:tcW w:w="160" w:type="pct"/>
            <w:tcBorders>
              <w:top w:val="nil"/>
              <w:left w:val="single" w:sz="4" w:space="0" w:color="auto"/>
              <w:bottom w:val="single" w:sz="4" w:space="0" w:color="auto"/>
              <w:right w:val="single" w:sz="4" w:space="0" w:color="auto"/>
            </w:tcBorders>
            <w:shd w:val="clear" w:color="000000" w:fill="FFFFFF"/>
            <w:vAlign w:val="center"/>
            <w:hideMark/>
          </w:tcPr>
          <w:p w14:paraId="5E29AB97" w14:textId="77777777" w:rsidR="00F76F13" w:rsidRPr="00F76F13" w:rsidRDefault="00F76F13" w:rsidP="00F76F13">
            <w:pPr>
              <w:bidi w:val="0"/>
              <w:spacing w:after="0" w:line="240" w:lineRule="auto"/>
              <w:jc w:val="center"/>
              <w:rPr>
                <w:rFonts w:cs="Traditional Arabic"/>
                <w:color w:val="000000"/>
                <w:sz w:val="20"/>
                <w:szCs w:val="20"/>
              </w:rPr>
            </w:pPr>
            <w:r w:rsidRPr="00F76F13">
              <w:rPr>
                <w:rFonts w:cs="Traditional Arabic"/>
                <w:color w:val="000000"/>
                <w:sz w:val="20"/>
                <w:szCs w:val="20"/>
              </w:rPr>
              <w:t>7</w:t>
            </w:r>
          </w:p>
        </w:tc>
        <w:tc>
          <w:tcPr>
            <w:tcW w:w="366" w:type="pct"/>
            <w:tcBorders>
              <w:top w:val="nil"/>
              <w:left w:val="single" w:sz="4" w:space="0" w:color="auto"/>
              <w:bottom w:val="single" w:sz="4" w:space="0" w:color="auto"/>
              <w:right w:val="single" w:sz="4" w:space="0" w:color="auto"/>
            </w:tcBorders>
            <w:shd w:val="clear" w:color="000000" w:fill="FFFFFF"/>
            <w:vAlign w:val="center"/>
            <w:hideMark/>
          </w:tcPr>
          <w:p w14:paraId="7FA8A096" w14:textId="77777777" w:rsidR="00F76F13" w:rsidRPr="00F76F13" w:rsidRDefault="00F76F13" w:rsidP="00F76F13">
            <w:pPr>
              <w:spacing w:after="0" w:line="240" w:lineRule="auto"/>
              <w:jc w:val="center"/>
              <w:rPr>
                <w:rFonts w:cs="Traditional Arabic"/>
                <w:color w:val="000000"/>
                <w:sz w:val="20"/>
                <w:szCs w:val="20"/>
              </w:rPr>
            </w:pPr>
            <w:r w:rsidRPr="00F76F13">
              <w:rPr>
                <w:rFonts w:cs="Traditional Arabic"/>
                <w:color w:val="000000"/>
                <w:sz w:val="20"/>
                <w:szCs w:val="20"/>
                <w:rtl/>
              </w:rPr>
              <w:t>د. حسام فاخوري</w:t>
            </w:r>
          </w:p>
        </w:tc>
        <w:tc>
          <w:tcPr>
            <w:tcW w:w="460" w:type="pct"/>
            <w:tcBorders>
              <w:top w:val="nil"/>
              <w:left w:val="single" w:sz="4" w:space="0" w:color="auto"/>
              <w:bottom w:val="single" w:sz="4" w:space="0" w:color="auto"/>
              <w:right w:val="single" w:sz="4" w:space="0" w:color="auto"/>
            </w:tcBorders>
            <w:shd w:val="clear" w:color="000000" w:fill="FFFFFF"/>
            <w:vAlign w:val="center"/>
            <w:hideMark/>
          </w:tcPr>
          <w:p w14:paraId="03258771" w14:textId="77777777" w:rsidR="00F76F13" w:rsidRPr="00F76F13" w:rsidRDefault="00F76F13" w:rsidP="00F76F13">
            <w:pPr>
              <w:spacing w:after="0" w:line="240" w:lineRule="auto"/>
              <w:jc w:val="center"/>
              <w:rPr>
                <w:rFonts w:cs="Traditional Arabic"/>
                <w:color w:val="000000"/>
                <w:sz w:val="20"/>
                <w:szCs w:val="20"/>
                <w:rtl/>
              </w:rPr>
            </w:pPr>
            <w:r w:rsidRPr="00F76F13">
              <w:rPr>
                <w:rFonts w:cs="Traditional Arabic"/>
                <w:color w:val="000000"/>
                <w:sz w:val="20"/>
                <w:szCs w:val="20"/>
                <w:rtl/>
              </w:rPr>
              <w:t xml:space="preserve">تكنولوجيا المعلومات </w:t>
            </w:r>
          </w:p>
        </w:tc>
        <w:tc>
          <w:tcPr>
            <w:tcW w:w="1063" w:type="pct"/>
            <w:tcBorders>
              <w:top w:val="nil"/>
              <w:left w:val="single" w:sz="4" w:space="0" w:color="auto"/>
              <w:bottom w:val="single" w:sz="4" w:space="0" w:color="auto"/>
              <w:right w:val="single" w:sz="4" w:space="0" w:color="auto"/>
            </w:tcBorders>
            <w:shd w:val="clear" w:color="000000" w:fill="FFFFFF"/>
            <w:vAlign w:val="center"/>
            <w:hideMark/>
          </w:tcPr>
          <w:p w14:paraId="51C9B1B9" w14:textId="77777777" w:rsidR="00F76F13" w:rsidRPr="00F76F13" w:rsidRDefault="00F76F13" w:rsidP="00F76F13">
            <w:pPr>
              <w:bidi w:val="0"/>
              <w:spacing w:after="0" w:line="240" w:lineRule="auto"/>
              <w:jc w:val="center"/>
              <w:rPr>
                <w:rFonts w:cs="Traditional Arabic"/>
                <w:color w:val="000000"/>
                <w:sz w:val="20"/>
                <w:szCs w:val="20"/>
                <w:rtl/>
              </w:rPr>
            </w:pPr>
            <w:r w:rsidRPr="00F76F13">
              <w:rPr>
                <w:rFonts w:cs="Traditional Arabic"/>
                <w:color w:val="000000"/>
                <w:sz w:val="20"/>
                <w:szCs w:val="20"/>
              </w:rPr>
              <w:t>2nd International Conference on Cyber Resilience (ICCR2024)</w:t>
            </w:r>
          </w:p>
        </w:tc>
        <w:tc>
          <w:tcPr>
            <w:tcW w:w="1048" w:type="pct"/>
            <w:tcBorders>
              <w:top w:val="nil"/>
              <w:left w:val="single" w:sz="4" w:space="0" w:color="auto"/>
              <w:bottom w:val="single" w:sz="4" w:space="0" w:color="auto"/>
              <w:right w:val="single" w:sz="4" w:space="0" w:color="auto"/>
            </w:tcBorders>
            <w:shd w:val="clear" w:color="000000" w:fill="FFFFFF"/>
            <w:vAlign w:val="center"/>
            <w:hideMark/>
          </w:tcPr>
          <w:p w14:paraId="41B3DE7A" w14:textId="77777777" w:rsidR="00F76F13" w:rsidRPr="00F76F13" w:rsidRDefault="00F76F13" w:rsidP="00F76F13">
            <w:pPr>
              <w:bidi w:val="0"/>
              <w:spacing w:after="0" w:line="240" w:lineRule="auto"/>
              <w:jc w:val="center"/>
              <w:rPr>
                <w:rFonts w:cs="Traditional Arabic"/>
                <w:color w:val="000000"/>
                <w:sz w:val="20"/>
                <w:szCs w:val="20"/>
              </w:rPr>
            </w:pPr>
            <w:r w:rsidRPr="00F76F13">
              <w:rPr>
                <w:rFonts w:cs="Traditional Arabic"/>
                <w:color w:val="000000"/>
                <w:sz w:val="20"/>
                <w:szCs w:val="20"/>
              </w:rPr>
              <w:t xml:space="preserve"> Skyline University College, </w:t>
            </w:r>
            <w:proofErr w:type="spellStart"/>
            <w:r w:rsidRPr="00F76F13">
              <w:rPr>
                <w:rFonts w:cs="Traditional Arabic"/>
                <w:color w:val="000000"/>
                <w:sz w:val="20"/>
                <w:szCs w:val="20"/>
              </w:rPr>
              <w:t>Universiti</w:t>
            </w:r>
            <w:proofErr w:type="spellEnd"/>
            <w:r w:rsidRPr="00F76F13">
              <w:rPr>
                <w:rFonts w:cs="Traditional Arabic"/>
                <w:color w:val="000000"/>
                <w:sz w:val="20"/>
                <w:szCs w:val="20"/>
              </w:rPr>
              <w:t xml:space="preserve"> </w:t>
            </w:r>
            <w:proofErr w:type="spellStart"/>
            <w:r w:rsidRPr="00F76F13">
              <w:rPr>
                <w:rFonts w:cs="Traditional Arabic"/>
                <w:color w:val="000000"/>
                <w:sz w:val="20"/>
                <w:szCs w:val="20"/>
              </w:rPr>
              <w:t>Kebangsaan</w:t>
            </w:r>
            <w:proofErr w:type="spellEnd"/>
            <w:r w:rsidRPr="00F76F13">
              <w:rPr>
                <w:rFonts w:cs="Traditional Arabic"/>
                <w:color w:val="000000"/>
                <w:sz w:val="20"/>
                <w:szCs w:val="20"/>
              </w:rPr>
              <w:t xml:space="preserve"> Malaysia (IIKM),  </w:t>
            </w:r>
            <w:r w:rsidRPr="00F76F13">
              <w:rPr>
                <w:rFonts w:cs="Traditional Arabic"/>
                <w:color w:val="000000"/>
                <w:sz w:val="20"/>
                <w:szCs w:val="20"/>
              </w:rPr>
              <w:br/>
              <w:t xml:space="preserve">collaboration with IEEE </w:t>
            </w:r>
          </w:p>
        </w:tc>
        <w:tc>
          <w:tcPr>
            <w:tcW w:w="391" w:type="pct"/>
            <w:tcBorders>
              <w:top w:val="nil"/>
              <w:left w:val="single" w:sz="4" w:space="0" w:color="auto"/>
              <w:bottom w:val="single" w:sz="4" w:space="0" w:color="auto"/>
              <w:right w:val="single" w:sz="4" w:space="0" w:color="auto"/>
            </w:tcBorders>
            <w:shd w:val="clear" w:color="000000" w:fill="FFFFFF"/>
            <w:vAlign w:val="center"/>
            <w:hideMark/>
          </w:tcPr>
          <w:p w14:paraId="2C6AB7C0" w14:textId="77777777" w:rsidR="00F76F13" w:rsidRPr="00F76F13" w:rsidRDefault="00F76F13" w:rsidP="00F76F13">
            <w:pPr>
              <w:spacing w:after="0" w:line="240" w:lineRule="auto"/>
              <w:jc w:val="center"/>
              <w:rPr>
                <w:rFonts w:cs="Traditional Arabic"/>
                <w:color w:val="000000"/>
                <w:sz w:val="20"/>
                <w:szCs w:val="20"/>
              </w:rPr>
            </w:pPr>
            <w:r w:rsidRPr="00F76F13">
              <w:rPr>
                <w:rFonts w:cs="Traditional Arabic"/>
                <w:color w:val="000000"/>
                <w:sz w:val="20"/>
                <w:szCs w:val="20"/>
                <w:rtl/>
              </w:rPr>
              <w:t>دبي -الإمارات</w:t>
            </w:r>
          </w:p>
        </w:tc>
        <w:tc>
          <w:tcPr>
            <w:tcW w:w="1512" w:type="pct"/>
            <w:tcBorders>
              <w:top w:val="nil"/>
              <w:left w:val="single" w:sz="4" w:space="0" w:color="auto"/>
              <w:bottom w:val="single" w:sz="4" w:space="0" w:color="auto"/>
              <w:right w:val="single" w:sz="4" w:space="0" w:color="auto"/>
            </w:tcBorders>
            <w:shd w:val="clear" w:color="000000" w:fill="FFFFFF"/>
            <w:vAlign w:val="center"/>
            <w:hideMark/>
          </w:tcPr>
          <w:p w14:paraId="15181AE4" w14:textId="77777777" w:rsidR="00F76F13" w:rsidRPr="00F76F13" w:rsidRDefault="00F76F13" w:rsidP="00F76F13">
            <w:pPr>
              <w:bidi w:val="0"/>
              <w:spacing w:after="0" w:line="240" w:lineRule="auto"/>
              <w:jc w:val="center"/>
              <w:rPr>
                <w:rFonts w:cs="Traditional Arabic"/>
                <w:color w:val="000000"/>
                <w:sz w:val="20"/>
                <w:szCs w:val="20"/>
                <w:rtl/>
              </w:rPr>
            </w:pPr>
            <w:r w:rsidRPr="00F76F13">
              <w:rPr>
                <w:rFonts w:cs="Traditional Arabic"/>
                <w:color w:val="000000"/>
                <w:sz w:val="20"/>
                <w:szCs w:val="20"/>
              </w:rPr>
              <w:t>AI-Driven Solutions for Social Engineering Attacks: Detection, Prevention, and Response</w:t>
            </w:r>
          </w:p>
        </w:tc>
      </w:tr>
      <w:tr w:rsidR="00F76F13" w:rsidRPr="00F76F13" w14:paraId="1571CAB7" w14:textId="77777777" w:rsidTr="00F76F13">
        <w:trPr>
          <w:cantSplit/>
          <w:trHeight w:val="20"/>
        </w:trPr>
        <w:tc>
          <w:tcPr>
            <w:tcW w:w="160" w:type="pct"/>
            <w:tcBorders>
              <w:top w:val="nil"/>
              <w:left w:val="single" w:sz="4" w:space="0" w:color="auto"/>
              <w:bottom w:val="single" w:sz="4" w:space="0" w:color="auto"/>
              <w:right w:val="single" w:sz="4" w:space="0" w:color="auto"/>
            </w:tcBorders>
            <w:shd w:val="clear" w:color="000000" w:fill="FFFFFF"/>
            <w:vAlign w:val="center"/>
            <w:hideMark/>
          </w:tcPr>
          <w:p w14:paraId="34258FFF" w14:textId="77777777" w:rsidR="00F76F13" w:rsidRPr="00F76F13" w:rsidRDefault="00F76F13" w:rsidP="00F76F13">
            <w:pPr>
              <w:bidi w:val="0"/>
              <w:spacing w:after="0" w:line="240" w:lineRule="auto"/>
              <w:jc w:val="center"/>
              <w:rPr>
                <w:rFonts w:cs="Traditional Arabic"/>
                <w:color w:val="000000"/>
                <w:sz w:val="20"/>
                <w:szCs w:val="20"/>
              </w:rPr>
            </w:pPr>
            <w:r w:rsidRPr="00F76F13">
              <w:rPr>
                <w:rFonts w:cs="Traditional Arabic"/>
                <w:color w:val="000000"/>
                <w:sz w:val="20"/>
                <w:szCs w:val="20"/>
              </w:rPr>
              <w:t>8</w:t>
            </w:r>
          </w:p>
        </w:tc>
        <w:tc>
          <w:tcPr>
            <w:tcW w:w="366" w:type="pct"/>
            <w:tcBorders>
              <w:top w:val="nil"/>
              <w:left w:val="single" w:sz="4" w:space="0" w:color="auto"/>
              <w:bottom w:val="single" w:sz="4" w:space="0" w:color="auto"/>
              <w:right w:val="single" w:sz="4" w:space="0" w:color="auto"/>
            </w:tcBorders>
            <w:shd w:val="clear" w:color="000000" w:fill="FFFFFF"/>
            <w:vAlign w:val="center"/>
            <w:hideMark/>
          </w:tcPr>
          <w:p w14:paraId="2011F95D" w14:textId="77777777" w:rsidR="00F76F13" w:rsidRPr="00F76F13" w:rsidRDefault="00F76F13" w:rsidP="00F76F13">
            <w:pPr>
              <w:spacing w:after="0" w:line="240" w:lineRule="auto"/>
              <w:jc w:val="center"/>
              <w:rPr>
                <w:rFonts w:cs="Traditional Arabic"/>
                <w:color w:val="000000"/>
                <w:sz w:val="20"/>
                <w:szCs w:val="20"/>
              </w:rPr>
            </w:pPr>
            <w:r w:rsidRPr="00F76F13">
              <w:rPr>
                <w:rFonts w:cs="Traditional Arabic"/>
                <w:color w:val="000000"/>
                <w:sz w:val="20"/>
                <w:szCs w:val="20"/>
                <w:rtl/>
              </w:rPr>
              <w:t>د. حسام فاخوري</w:t>
            </w:r>
          </w:p>
        </w:tc>
        <w:tc>
          <w:tcPr>
            <w:tcW w:w="460" w:type="pct"/>
            <w:tcBorders>
              <w:top w:val="nil"/>
              <w:left w:val="single" w:sz="4" w:space="0" w:color="auto"/>
              <w:bottom w:val="single" w:sz="4" w:space="0" w:color="auto"/>
              <w:right w:val="single" w:sz="4" w:space="0" w:color="auto"/>
            </w:tcBorders>
            <w:shd w:val="clear" w:color="000000" w:fill="FFFFFF"/>
            <w:vAlign w:val="center"/>
            <w:hideMark/>
          </w:tcPr>
          <w:p w14:paraId="6C982273" w14:textId="77777777" w:rsidR="00F76F13" w:rsidRPr="00F76F13" w:rsidRDefault="00F76F13" w:rsidP="00F76F13">
            <w:pPr>
              <w:spacing w:after="0" w:line="240" w:lineRule="auto"/>
              <w:jc w:val="center"/>
              <w:rPr>
                <w:rFonts w:cs="Traditional Arabic"/>
                <w:color w:val="000000"/>
                <w:sz w:val="20"/>
                <w:szCs w:val="20"/>
                <w:rtl/>
              </w:rPr>
            </w:pPr>
            <w:r w:rsidRPr="00F76F13">
              <w:rPr>
                <w:rFonts w:cs="Traditional Arabic"/>
                <w:color w:val="000000"/>
                <w:sz w:val="20"/>
                <w:szCs w:val="20"/>
                <w:rtl/>
              </w:rPr>
              <w:t xml:space="preserve">تكنولوجيا المعلومات </w:t>
            </w:r>
          </w:p>
        </w:tc>
        <w:tc>
          <w:tcPr>
            <w:tcW w:w="1063" w:type="pct"/>
            <w:tcBorders>
              <w:top w:val="nil"/>
              <w:left w:val="single" w:sz="4" w:space="0" w:color="auto"/>
              <w:bottom w:val="single" w:sz="4" w:space="0" w:color="auto"/>
              <w:right w:val="single" w:sz="4" w:space="0" w:color="auto"/>
            </w:tcBorders>
            <w:shd w:val="clear" w:color="000000" w:fill="FFFFFF"/>
            <w:vAlign w:val="center"/>
            <w:hideMark/>
          </w:tcPr>
          <w:p w14:paraId="236E826D" w14:textId="77777777" w:rsidR="00F76F13" w:rsidRPr="00F76F13" w:rsidRDefault="00F76F13" w:rsidP="00F76F13">
            <w:pPr>
              <w:bidi w:val="0"/>
              <w:spacing w:after="0" w:line="240" w:lineRule="auto"/>
              <w:jc w:val="center"/>
              <w:rPr>
                <w:rFonts w:cs="Traditional Arabic"/>
                <w:color w:val="000000"/>
                <w:sz w:val="20"/>
                <w:szCs w:val="20"/>
                <w:rtl/>
              </w:rPr>
            </w:pPr>
            <w:r w:rsidRPr="00F76F13">
              <w:rPr>
                <w:rFonts w:cs="Traditional Arabic"/>
                <w:color w:val="000000"/>
                <w:sz w:val="20"/>
                <w:szCs w:val="20"/>
              </w:rPr>
              <w:t>2nd International Conference on Cyber Resilience (ICCR2024)</w:t>
            </w:r>
          </w:p>
        </w:tc>
        <w:tc>
          <w:tcPr>
            <w:tcW w:w="1048" w:type="pct"/>
            <w:tcBorders>
              <w:top w:val="nil"/>
              <w:left w:val="single" w:sz="4" w:space="0" w:color="auto"/>
              <w:bottom w:val="single" w:sz="4" w:space="0" w:color="auto"/>
              <w:right w:val="single" w:sz="4" w:space="0" w:color="auto"/>
            </w:tcBorders>
            <w:shd w:val="clear" w:color="000000" w:fill="FFFFFF"/>
            <w:vAlign w:val="center"/>
            <w:hideMark/>
          </w:tcPr>
          <w:p w14:paraId="618E51C2" w14:textId="77777777" w:rsidR="00F76F13" w:rsidRPr="00F76F13" w:rsidRDefault="00F76F13" w:rsidP="00F76F13">
            <w:pPr>
              <w:bidi w:val="0"/>
              <w:spacing w:after="0" w:line="240" w:lineRule="auto"/>
              <w:jc w:val="center"/>
              <w:rPr>
                <w:rFonts w:cs="Traditional Arabic"/>
                <w:color w:val="000000"/>
                <w:sz w:val="20"/>
                <w:szCs w:val="20"/>
              </w:rPr>
            </w:pPr>
            <w:r w:rsidRPr="00F76F13">
              <w:rPr>
                <w:rFonts w:cs="Traditional Arabic"/>
                <w:color w:val="000000"/>
                <w:sz w:val="20"/>
                <w:szCs w:val="20"/>
              </w:rPr>
              <w:t xml:space="preserve"> Skyline University College, </w:t>
            </w:r>
            <w:proofErr w:type="spellStart"/>
            <w:r w:rsidRPr="00F76F13">
              <w:rPr>
                <w:rFonts w:cs="Traditional Arabic"/>
                <w:color w:val="000000"/>
                <w:sz w:val="20"/>
                <w:szCs w:val="20"/>
              </w:rPr>
              <w:t>Universiti</w:t>
            </w:r>
            <w:proofErr w:type="spellEnd"/>
            <w:r w:rsidRPr="00F76F13">
              <w:rPr>
                <w:rFonts w:cs="Traditional Arabic"/>
                <w:color w:val="000000"/>
                <w:sz w:val="20"/>
                <w:szCs w:val="20"/>
              </w:rPr>
              <w:t xml:space="preserve"> </w:t>
            </w:r>
            <w:proofErr w:type="spellStart"/>
            <w:r w:rsidRPr="00F76F13">
              <w:rPr>
                <w:rFonts w:cs="Traditional Arabic"/>
                <w:color w:val="000000"/>
                <w:sz w:val="20"/>
                <w:szCs w:val="20"/>
              </w:rPr>
              <w:t>Kebangsaan</w:t>
            </w:r>
            <w:proofErr w:type="spellEnd"/>
            <w:r w:rsidRPr="00F76F13">
              <w:rPr>
                <w:rFonts w:cs="Traditional Arabic"/>
                <w:color w:val="000000"/>
                <w:sz w:val="20"/>
                <w:szCs w:val="20"/>
              </w:rPr>
              <w:t xml:space="preserve"> Malaysia (IIKM),  </w:t>
            </w:r>
            <w:r w:rsidRPr="00F76F13">
              <w:rPr>
                <w:rFonts w:cs="Traditional Arabic"/>
                <w:color w:val="000000"/>
                <w:sz w:val="20"/>
                <w:szCs w:val="20"/>
              </w:rPr>
              <w:br/>
              <w:t xml:space="preserve">collaboration with IEEE </w:t>
            </w:r>
          </w:p>
        </w:tc>
        <w:tc>
          <w:tcPr>
            <w:tcW w:w="391" w:type="pct"/>
            <w:tcBorders>
              <w:top w:val="nil"/>
              <w:left w:val="single" w:sz="4" w:space="0" w:color="auto"/>
              <w:bottom w:val="single" w:sz="4" w:space="0" w:color="auto"/>
              <w:right w:val="single" w:sz="4" w:space="0" w:color="auto"/>
            </w:tcBorders>
            <w:shd w:val="clear" w:color="000000" w:fill="FFFFFF"/>
            <w:vAlign w:val="center"/>
            <w:hideMark/>
          </w:tcPr>
          <w:p w14:paraId="2BE3683A" w14:textId="77777777" w:rsidR="00F76F13" w:rsidRPr="00F76F13" w:rsidRDefault="00F76F13" w:rsidP="00F76F13">
            <w:pPr>
              <w:spacing w:after="0" w:line="240" w:lineRule="auto"/>
              <w:jc w:val="center"/>
              <w:rPr>
                <w:rFonts w:cs="Traditional Arabic"/>
                <w:color w:val="000000"/>
                <w:sz w:val="20"/>
                <w:szCs w:val="20"/>
              </w:rPr>
            </w:pPr>
            <w:r w:rsidRPr="00F76F13">
              <w:rPr>
                <w:rFonts w:cs="Traditional Arabic"/>
                <w:color w:val="000000"/>
                <w:sz w:val="20"/>
                <w:szCs w:val="20"/>
                <w:rtl/>
              </w:rPr>
              <w:t>دبي -الإمارات</w:t>
            </w:r>
          </w:p>
        </w:tc>
        <w:tc>
          <w:tcPr>
            <w:tcW w:w="1512" w:type="pct"/>
            <w:tcBorders>
              <w:top w:val="nil"/>
              <w:left w:val="single" w:sz="4" w:space="0" w:color="auto"/>
              <w:bottom w:val="single" w:sz="4" w:space="0" w:color="auto"/>
              <w:right w:val="single" w:sz="4" w:space="0" w:color="auto"/>
            </w:tcBorders>
            <w:shd w:val="clear" w:color="000000" w:fill="FFFFFF"/>
            <w:vAlign w:val="center"/>
            <w:hideMark/>
          </w:tcPr>
          <w:p w14:paraId="4E22505C" w14:textId="77777777" w:rsidR="00F76F13" w:rsidRPr="00F76F13" w:rsidRDefault="00F76F13" w:rsidP="00F76F13">
            <w:pPr>
              <w:bidi w:val="0"/>
              <w:spacing w:after="0" w:line="240" w:lineRule="auto"/>
              <w:jc w:val="center"/>
              <w:rPr>
                <w:rFonts w:cs="Traditional Arabic"/>
                <w:color w:val="000000"/>
                <w:sz w:val="20"/>
                <w:szCs w:val="20"/>
                <w:rtl/>
              </w:rPr>
            </w:pPr>
            <w:r w:rsidRPr="00F76F13">
              <w:rPr>
                <w:rFonts w:cs="Traditional Arabic"/>
                <w:color w:val="000000"/>
                <w:sz w:val="20"/>
                <w:szCs w:val="20"/>
              </w:rPr>
              <w:t>Comprehensive Overview of Challenges faced by Digital forensic</w:t>
            </w:r>
          </w:p>
        </w:tc>
      </w:tr>
      <w:tr w:rsidR="00F76F13" w:rsidRPr="00F76F13" w14:paraId="57BED415" w14:textId="77777777" w:rsidTr="00F76F13">
        <w:trPr>
          <w:cantSplit/>
          <w:trHeight w:val="20"/>
        </w:trPr>
        <w:tc>
          <w:tcPr>
            <w:tcW w:w="160" w:type="pct"/>
            <w:tcBorders>
              <w:top w:val="nil"/>
              <w:left w:val="single" w:sz="4" w:space="0" w:color="auto"/>
              <w:bottom w:val="single" w:sz="4" w:space="0" w:color="auto"/>
              <w:right w:val="single" w:sz="4" w:space="0" w:color="auto"/>
            </w:tcBorders>
            <w:shd w:val="clear" w:color="000000" w:fill="FFFFFF"/>
            <w:vAlign w:val="center"/>
            <w:hideMark/>
          </w:tcPr>
          <w:p w14:paraId="497A9A88" w14:textId="77777777" w:rsidR="00F76F13" w:rsidRPr="00F76F13" w:rsidRDefault="00F76F13" w:rsidP="00F76F13">
            <w:pPr>
              <w:bidi w:val="0"/>
              <w:spacing w:after="0" w:line="240" w:lineRule="auto"/>
              <w:jc w:val="center"/>
              <w:rPr>
                <w:rFonts w:cs="Traditional Arabic"/>
                <w:color w:val="000000"/>
                <w:sz w:val="20"/>
                <w:szCs w:val="20"/>
              </w:rPr>
            </w:pPr>
            <w:r w:rsidRPr="00F76F13">
              <w:rPr>
                <w:rFonts w:cs="Traditional Arabic"/>
                <w:color w:val="000000"/>
                <w:sz w:val="20"/>
                <w:szCs w:val="20"/>
              </w:rPr>
              <w:t>9</w:t>
            </w:r>
          </w:p>
        </w:tc>
        <w:tc>
          <w:tcPr>
            <w:tcW w:w="366" w:type="pct"/>
            <w:tcBorders>
              <w:top w:val="nil"/>
              <w:left w:val="single" w:sz="4" w:space="0" w:color="auto"/>
              <w:bottom w:val="single" w:sz="4" w:space="0" w:color="auto"/>
              <w:right w:val="single" w:sz="4" w:space="0" w:color="auto"/>
            </w:tcBorders>
            <w:shd w:val="clear" w:color="000000" w:fill="FFFFFF"/>
            <w:vAlign w:val="center"/>
            <w:hideMark/>
          </w:tcPr>
          <w:p w14:paraId="7F873B41" w14:textId="77777777" w:rsidR="00F76F13" w:rsidRPr="00F76F13" w:rsidRDefault="00F76F13" w:rsidP="00F76F13">
            <w:pPr>
              <w:spacing w:after="0" w:line="240" w:lineRule="auto"/>
              <w:jc w:val="center"/>
              <w:rPr>
                <w:rFonts w:cs="Traditional Arabic"/>
                <w:color w:val="000000"/>
                <w:sz w:val="20"/>
                <w:szCs w:val="20"/>
              </w:rPr>
            </w:pPr>
            <w:r w:rsidRPr="00F76F13">
              <w:rPr>
                <w:rFonts w:cs="Traditional Arabic"/>
                <w:color w:val="000000"/>
                <w:sz w:val="20"/>
                <w:szCs w:val="20"/>
                <w:rtl/>
              </w:rPr>
              <w:t>د. محمد الخالدي</w:t>
            </w:r>
          </w:p>
        </w:tc>
        <w:tc>
          <w:tcPr>
            <w:tcW w:w="460" w:type="pct"/>
            <w:tcBorders>
              <w:top w:val="nil"/>
              <w:left w:val="single" w:sz="4" w:space="0" w:color="auto"/>
              <w:bottom w:val="single" w:sz="4" w:space="0" w:color="auto"/>
              <w:right w:val="single" w:sz="4" w:space="0" w:color="auto"/>
            </w:tcBorders>
            <w:shd w:val="clear" w:color="000000" w:fill="FFFFFF"/>
            <w:vAlign w:val="center"/>
            <w:hideMark/>
          </w:tcPr>
          <w:p w14:paraId="01F92361" w14:textId="77777777" w:rsidR="00F76F13" w:rsidRPr="00F76F13" w:rsidRDefault="00F76F13" w:rsidP="00F76F13">
            <w:pPr>
              <w:spacing w:after="0" w:line="240" w:lineRule="auto"/>
              <w:jc w:val="center"/>
              <w:rPr>
                <w:rFonts w:cs="Traditional Arabic"/>
                <w:color w:val="000000"/>
                <w:sz w:val="20"/>
                <w:szCs w:val="20"/>
                <w:rtl/>
              </w:rPr>
            </w:pPr>
            <w:r w:rsidRPr="00F76F13">
              <w:rPr>
                <w:rFonts w:cs="Traditional Arabic"/>
                <w:color w:val="000000"/>
                <w:sz w:val="20"/>
                <w:szCs w:val="20"/>
                <w:rtl/>
              </w:rPr>
              <w:t xml:space="preserve"> العلوم الإدارية والمالية</w:t>
            </w:r>
          </w:p>
        </w:tc>
        <w:tc>
          <w:tcPr>
            <w:tcW w:w="1063" w:type="pct"/>
            <w:tcBorders>
              <w:top w:val="nil"/>
              <w:left w:val="single" w:sz="4" w:space="0" w:color="auto"/>
              <w:bottom w:val="single" w:sz="4" w:space="0" w:color="auto"/>
              <w:right w:val="single" w:sz="4" w:space="0" w:color="auto"/>
            </w:tcBorders>
            <w:shd w:val="clear" w:color="000000" w:fill="FFFFFF"/>
            <w:vAlign w:val="center"/>
            <w:hideMark/>
          </w:tcPr>
          <w:p w14:paraId="4DCEEFF8" w14:textId="77777777" w:rsidR="00F76F13" w:rsidRPr="00F76F13" w:rsidRDefault="00F76F13" w:rsidP="00F76F13">
            <w:pPr>
              <w:bidi w:val="0"/>
              <w:spacing w:after="0" w:line="240" w:lineRule="auto"/>
              <w:jc w:val="center"/>
              <w:rPr>
                <w:rFonts w:cs="Traditional Arabic"/>
                <w:color w:val="000000"/>
                <w:sz w:val="20"/>
                <w:szCs w:val="20"/>
                <w:rtl/>
              </w:rPr>
            </w:pPr>
            <w:r w:rsidRPr="00F76F13">
              <w:rPr>
                <w:rFonts w:cs="Traditional Arabic"/>
                <w:color w:val="000000"/>
                <w:sz w:val="20"/>
                <w:szCs w:val="20"/>
              </w:rPr>
              <w:t>2nd International Conference on Cyber Resilience (ICCR2024)</w:t>
            </w:r>
          </w:p>
        </w:tc>
        <w:tc>
          <w:tcPr>
            <w:tcW w:w="1048" w:type="pct"/>
            <w:tcBorders>
              <w:top w:val="nil"/>
              <w:left w:val="single" w:sz="4" w:space="0" w:color="auto"/>
              <w:bottom w:val="single" w:sz="4" w:space="0" w:color="auto"/>
              <w:right w:val="single" w:sz="4" w:space="0" w:color="auto"/>
            </w:tcBorders>
            <w:shd w:val="clear" w:color="000000" w:fill="FFFFFF"/>
            <w:vAlign w:val="center"/>
            <w:hideMark/>
          </w:tcPr>
          <w:p w14:paraId="16D8CBA0" w14:textId="77777777" w:rsidR="00F76F13" w:rsidRPr="00F76F13" w:rsidRDefault="00F76F13" w:rsidP="00F76F13">
            <w:pPr>
              <w:bidi w:val="0"/>
              <w:spacing w:after="0" w:line="240" w:lineRule="auto"/>
              <w:jc w:val="center"/>
              <w:rPr>
                <w:rFonts w:cs="Traditional Arabic"/>
                <w:color w:val="000000"/>
                <w:sz w:val="20"/>
                <w:szCs w:val="20"/>
              </w:rPr>
            </w:pPr>
            <w:r w:rsidRPr="00F76F13">
              <w:rPr>
                <w:rFonts w:cs="Traditional Arabic"/>
                <w:color w:val="000000"/>
                <w:sz w:val="20"/>
                <w:szCs w:val="20"/>
              </w:rPr>
              <w:t xml:space="preserve"> Skyline University College, </w:t>
            </w:r>
            <w:proofErr w:type="spellStart"/>
            <w:r w:rsidRPr="00F76F13">
              <w:rPr>
                <w:rFonts w:cs="Traditional Arabic"/>
                <w:color w:val="000000"/>
                <w:sz w:val="20"/>
                <w:szCs w:val="20"/>
              </w:rPr>
              <w:t>Universiti</w:t>
            </w:r>
            <w:proofErr w:type="spellEnd"/>
            <w:r w:rsidRPr="00F76F13">
              <w:rPr>
                <w:rFonts w:cs="Traditional Arabic"/>
                <w:color w:val="000000"/>
                <w:sz w:val="20"/>
                <w:szCs w:val="20"/>
              </w:rPr>
              <w:t xml:space="preserve"> </w:t>
            </w:r>
            <w:proofErr w:type="spellStart"/>
            <w:r w:rsidRPr="00F76F13">
              <w:rPr>
                <w:rFonts w:cs="Traditional Arabic"/>
                <w:color w:val="000000"/>
                <w:sz w:val="20"/>
                <w:szCs w:val="20"/>
              </w:rPr>
              <w:t>Kebangsaan</w:t>
            </w:r>
            <w:proofErr w:type="spellEnd"/>
            <w:r w:rsidRPr="00F76F13">
              <w:rPr>
                <w:rFonts w:cs="Traditional Arabic"/>
                <w:color w:val="000000"/>
                <w:sz w:val="20"/>
                <w:szCs w:val="20"/>
              </w:rPr>
              <w:t xml:space="preserve"> Malaysia (IIKM),  </w:t>
            </w:r>
            <w:r w:rsidRPr="00F76F13">
              <w:rPr>
                <w:rFonts w:cs="Traditional Arabic"/>
                <w:color w:val="000000"/>
                <w:sz w:val="20"/>
                <w:szCs w:val="20"/>
              </w:rPr>
              <w:br/>
              <w:t xml:space="preserve">collaboration with IEEE </w:t>
            </w:r>
          </w:p>
        </w:tc>
        <w:tc>
          <w:tcPr>
            <w:tcW w:w="391" w:type="pct"/>
            <w:tcBorders>
              <w:top w:val="nil"/>
              <w:left w:val="single" w:sz="4" w:space="0" w:color="auto"/>
              <w:bottom w:val="single" w:sz="4" w:space="0" w:color="auto"/>
              <w:right w:val="single" w:sz="4" w:space="0" w:color="auto"/>
            </w:tcBorders>
            <w:shd w:val="clear" w:color="000000" w:fill="FFFFFF"/>
            <w:vAlign w:val="center"/>
            <w:hideMark/>
          </w:tcPr>
          <w:p w14:paraId="16086B08" w14:textId="77777777" w:rsidR="00F76F13" w:rsidRPr="00F76F13" w:rsidRDefault="00F76F13" w:rsidP="00F76F13">
            <w:pPr>
              <w:spacing w:after="0" w:line="240" w:lineRule="auto"/>
              <w:jc w:val="center"/>
              <w:rPr>
                <w:rFonts w:cs="Traditional Arabic"/>
                <w:color w:val="000000"/>
                <w:sz w:val="20"/>
                <w:szCs w:val="20"/>
              </w:rPr>
            </w:pPr>
            <w:r w:rsidRPr="00F76F13">
              <w:rPr>
                <w:rFonts w:cs="Traditional Arabic"/>
                <w:color w:val="000000"/>
                <w:sz w:val="20"/>
                <w:szCs w:val="20"/>
                <w:rtl/>
              </w:rPr>
              <w:t>دبي -الإمارات</w:t>
            </w:r>
          </w:p>
        </w:tc>
        <w:tc>
          <w:tcPr>
            <w:tcW w:w="1512" w:type="pct"/>
            <w:tcBorders>
              <w:top w:val="nil"/>
              <w:left w:val="single" w:sz="4" w:space="0" w:color="auto"/>
              <w:bottom w:val="single" w:sz="4" w:space="0" w:color="auto"/>
              <w:right w:val="single" w:sz="4" w:space="0" w:color="auto"/>
            </w:tcBorders>
            <w:shd w:val="clear" w:color="000000" w:fill="FFFFFF"/>
            <w:vAlign w:val="center"/>
            <w:hideMark/>
          </w:tcPr>
          <w:p w14:paraId="5BFEC455" w14:textId="77777777" w:rsidR="00F76F13" w:rsidRPr="00F76F13" w:rsidRDefault="00F76F13" w:rsidP="00F76F13">
            <w:pPr>
              <w:bidi w:val="0"/>
              <w:spacing w:after="0" w:line="240" w:lineRule="auto"/>
              <w:jc w:val="center"/>
              <w:rPr>
                <w:rFonts w:cs="Traditional Arabic"/>
                <w:color w:val="000000"/>
                <w:sz w:val="20"/>
                <w:szCs w:val="20"/>
                <w:rtl/>
              </w:rPr>
            </w:pPr>
            <w:r w:rsidRPr="00F76F13">
              <w:rPr>
                <w:rFonts w:cs="Traditional Arabic"/>
                <w:color w:val="000000"/>
                <w:sz w:val="20"/>
                <w:szCs w:val="20"/>
              </w:rPr>
              <w:t>Securing Digital Finance: Applying Machine Learning for Fraud Analysis in Fintech</w:t>
            </w:r>
          </w:p>
        </w:tc>
      </w:tr>
      <w:tr w:rsidR="00F76F13" w:rsidRPr="00F76F13" w14:paraId="3F67B6DF" w14:textId="77777777" w:rsidTr="00F76F13">
        <w:trPr>
          <w:cantSplit/>
          <w:trHeight w:val="20"/>
        </w:trPr>
        <w:tc>
          <w:tcPr>
            <w:tcW w:w="160" w:type="pct"/>
            <w:tcBorders>
              <w:top w:val="nil"/>
              <w:left w:val="single" w:sz="4" w:space="0" w:color="auto"/>
              <w:bottom w:val="single" w:sz="4" w:space="0" w:color="auto"/>
              <w:right w:val="single" w:sz="4" w:space="0" w:color="auto"/>
            </w:tcBorders>
            <w:shd w:val="clear" w:color="000000" w:fill="FFFFFF"/>
            <w:vAlign w:val="center"/>
            <w:hideMark/>
          </w:tcPr>
          <w:p w14:paraId="4EDB1659" w14:textId="77777777" w:rsidR="00F76F13" w:rsidRPr="00F76F13" w:rsidRDefault="00F76F13" w:rsidP="00F76F13">
            <w:pPr>
              <w:bidi w:val="0"/>
              <w:spacing w:after="0" w:line="240" w:lineRule="auto"/>
              <w:jc w:val="center"/>
              <w:rPr>
                <w:rFonts w:cs="Traditional Arabic"/>
                <w:color w:val="000000"/>
                <w:sz w:val="20"/>
                <w:szCs w:val="20"/>
              </w:rPr>
            </w:pPr>
            <w:r w:rsidRPr="00F76F13">
              <w:rPr>
                <w:rFonts w:cs="Traditional Arabic"/>
                <w:color w:val="000000"/>
                <w:sz w:val="20"/>
                <w:szCs w:val="20"/>
              </w:rPr>
              <w:t>10</w:t>
            </w:r>
          </w:p>
        </w:tc>
        <w:tc>
          <w:tcPr>
            <w:tcW w:w="366" w:type="pct"/>
            <w:tcBorders>
              <w:top w:val="nil"/>
              <w:left w:val="single" w:sz="4" w:space="0" w:color="auto"/>
              <w:bottom w:val="single" w:sz="4" w:space="0" w:color="auto"/>
              <w:right w:val="single" w:sz="4" w:space="0" w:color="auto"/>
            </w:tcBorders>
            <w:shd w:val="clear" w:color="000000" w:fill="FFFFFF"/>
            <w:vAlign w:val="center"/>
            <w:hideMark/>
          </w:tcPr>
          <w:p w14:paraId="45F543AD" w14:textId="77777777" w:rsidR="00F76F13" w:rsidRPr="00F76F13" w:rsidRDefault="00F76F13" w:rsidP="00F76F13">
            <w:pPr>
              <w:spacing w:after="0" w:line="240" w:lineRule="auto"/>
              <w:jc w:val="center"/>
              <w:rPr>
                <w:rFonts w:cs="Traditional Arabic"/>
                <w:color w:val="000000"/>
                <w:sz w:val="20"/>
                <w:szCs w:val="20"/>
              </w:rPr>
            </w:pPr>
            <w:r w:rsidRPr="00F76F13">
              <w:rPr>
                <w:rFonts w:cs="Traditional Arabic"/>
                <w:color w:val="000000"/>
                <w:sz w:val="20"/>
                <w:szCs w:val="20"/>
                <w:rtl/>
              </w:rPr>
              <w:t>د. حازم النجار</w:t>
            </w:r>
          </w:p>
        </w:tc>
        <w:tc>
          <w:tcPr>
            <w:tcW w:w="460" w:type="pct"/>
            <w:tcBorders>
              <w:top w:val="nil"/>
              <w:left w:val="single" w:sz="4" w:space="0" w:color="auto"/>
              <w:bottom w:val="single" w:sz="4" w:space="0" w:color="auto"/>
              <w:right w:val="single" w:sz="4" w:space="0" w:color="auto"/>
            </w:tcBorders>
            <w:shd w:val="clear" w:color="000000" w:fill="FFFFFF"/>
            <w:vAlign w:val="center"/>
            <w:hideMark/>
          </w:tcPr>
          <w:p w14:paraId="6D321A8A" w14:textId="77777777" w:rsidR="00F76F13" w:rsidRPr="00F76F13" w:rsidRDefault="00F76F13" w:rsidP="00F76F13">
            <w:pPr>
              <w:spacing w:after="0" w:line="240" w:lineRule="auto"/>
              <w:jc w:val="center"/>
              <w:rPr>
                <w:rFonts w:cs="Traditional Arabic"/>
                <w:color w:val="000000"/>
                <w:sz w:val="20"/>
                <w:szCs w:val="20"/>
                <w:rtl/>
              </w:rPr>
            </w:pPr>
            <w:r w:rsidRPr="00F76F13">
              <w:rPr>
                <w:rFonts w:cs="Traditional Arabic"/>
                <w:color w:val="000000"/>
                <w:sz w:val="20"/>
                <w:szCs w:val="20"/>
                <w:rtl/>
              </w:rPr>
              <w:t xml:space="preserve">تكنولوجيا المعلومات </w:t>
            </w:r>
          </w:p>
        </w:tc>
        <w:tc>
          <w:tcPr>
            <w:tcW w:w="1063" w:type="pct"/>
            <w:tcBorders>
              <w:top w:val="nil"/>
              <w:left w:val="single" w:sz="4" w:space="0" w:color="auto"/>
              <w:bottom w:val="single" w:sz="4" w:space="0" w:color="auto"/>
              <w:right w:val="single" w:sz="4" w:space="0" w:color="auto"/>
            </w:tcBorders>
            <w:shd w:val="clear" w:color="000000" w:fill="FFFFFF"/>
            <w:vAlign w:val="center"/>
            <w:hideMark/>
          </w:tcPr>
          <w:p w14:paraId="3631000B" w14:textId="77777777" w:rsidR="00F76F13" w:rsidRPr="00F76F13" w:rsidRDefault="00F76F13" w:rsidP="00F76F13">
            <w:pPr>
              <w:bidi w:val="0"/>
              <w:spacing w:after="0" w:line="240" w:lineRule="auto"/>
              <w:jc w:val="center"/>
              <w:rPr>
                <w:rFonts w:cs="Traditional Arabic"/>
                <w:color w:val="000000"/>
                <w:sz w:val="20"/>
                <w:szCs w:val="20"/>
                <w:rtl/>
              </w:rPr>
            </w:pPr>
            <w:r w:rsidRPr="00F76F13">
              <w:rPr>
                <w:rFonts w:cs="Traditional Arabic"/>
                <w:color w:val="000000"/>
                <w:sz w:val="20"/>
                <w:szCs w:val="20"/>
              </w:rPr>
              <w:t>2nd International Conference on Cyber Resilience (ICCR2024)</w:t>
            </w:r>
          </w:p>
        </w:tc>
        <w:tc>
          <w:tcPr>
            <w:tcW w:w="1048" w:type="pct"/>
            <w:tcBorders>
              <w:top w:val="nil"/>
              <w:left w:val="single" w:sz="4" w:space="0" w:color="auto"/>
              <w:bottom w:val="single" w:sz="4" w:space="0" w:color="auto"/>
              <w:right w:val="single" w:sz="4" w:space="0" w:color="auto"/>
            </w:tcBorders>
            <w:shd w:val="clear" w:color="000000" w:fill="FFFFFF"/>
            <w:vAlign w:val="center"/>
            <w:hideMark/>
          </w:tcPr>
          <w:p w14:paraId="10DB6CA8" w14:textId="77777777" w:rsidR="00F76F13" w:rsidRPr="00F76F13" w:rsidRDefault="00F76F13" w:rsidP="00F76F13">
            <w:pPr>
              <w:bidi w:val="0"/>
              <w:spacing w:after="0" w:line="240" w:lineRule="auto"/>
              <w:jc w:val="center"/>
              <w:rPr>
                <w:rFonts w:cs="Traditional Arabic"/>
                <w:color w:val="000000"/>
                <w:sz w:val="20"/>
                <w:szCs w:val="20"/>
              </w:rPr>
            </w:pPr>
            <w:r w:rsidRPr="00F76F13">
              <w:rPr>
                <w:rFonts w:cs="Traditional Arabic"/>
                <w:color w:val="000000"/>
                <w:sz w:val="20"/>
                <w:szCs w:val="20"/>
              </w:rPr>
              <w:t xml:space="preserve"> Skyline University College, </w:t>
            </w:r>
            <w:proofErr w:type="spellStart"/>
            <w:r w:rsidRPr="00F76F13">
              <w:rPr>
                <w:rFonts w:cs="Traditional Arabic"/>
                <w:color w:val="000000"/>
                <w:sz w:val="20"/>
                <w:szCs w:val="20"/>
              </w:rPr>
              <w:t>Universiti</w:t>
            </w:r>
            <w:proofErr w:type="spellEnd"/>
            <w:r w:rsidRPr="00F76F13">
              <w:rPr>
                <w:rFonts w:cs="Traditional Arabic"/>
                <w:color w:val="000000"/>
                <w:sz w:val="20"/>
                <w:szCs w:val="20"/>
              </w:rPr>
              <w:t xml:space="preserve"> </w:t>
            </w:r>
            <w:proofErr w:type="spellStart"/>
            <w:r w:rsidRPr="00F76F13">
              <w:rPr>
                <w:rFonts w:cs="Traditional Arabic"/>
                <w:color w:val="000000"/>
                <w:sz w:val="20"/>
                <w:szCs w:val="20"/>
              </w:rPr>
              <w:t>Kebangsaan</w:t>
            </w:r>
            <w:proofErr w:type="spellEnd"/>
            <w:r w:rsidRPr="00F76F13">
              <w:rPr>
                <w:rFonts w:cs="Traditional Arabic"/>
                <w:color w:val="000000"/>
                <w:sz w:val="20"/>
                <w:szCs w:val="20"/>
              </w:rPr>
              <w:t xml:space="preserve"> Malaysia (IIKM),  </w:t>
            </w:r>
            <w:r w:rsidRPr="00F76F13">
              <w:rPr>
                <w:rFonts w:cs="Traditional Arabic"/>
                <w:color w:val="000000"/>
                <w:sz w:val="20"/>
                <w:szCs w:val="20"/>
              </w:rPr>
              <w:br/>
              <w:t xml:space="preserve">collaboration with IEEE </w:t>
            </w:r>
          </w:p>
        </w:tc>
        <w:tc>
          <w:tcPr>
            <w:tcW w:w="391" w:type="pct"/>
            <w:tcBorders>
              <w:top w:val="nil"/>
              <w:left w:val="single" w:sz="4" w:space="0" w:color="auto"/>
              <w:bottom w:val="single" w:sz="4" w:space="0" w:color="auto"/>
              <w:right w:val="single" w:sz="4" w:space="0" w:color="auto"/>
            </w:tcBorders>
            <w:shd w:val="clear" w:color="000000" w:fill="FFFFFF"/>
            <w:vAlign w:val="center"/>
            <w:hideMark/>
          </w:tcPr>
          <w:p w14:paraId="4CE42785" w14:textId="77777777" w:rsidR="00F76F13" w:rsidRPr="00F76F13" w:rsidRDefault="00F76F13" w:rsidP="00F76F13">
            <w:pPr>
              <w:spacing w:after="0" w:line="240" w:lineRule="auto"/>
              <w:jc w:val="center"/>
              <w:rPr>
                <w:rFonts w:cs="Traditional Arabic"/>
                <w:color w:val="000000"/>
                <w:sz w:val="20"/>
                <w:szCs w:val="20"/>
              </w:rPr>
            </w:pPr>
            <w:r w:rsidRPr="00F76F13">
              <w:rPr>
                <w:rFonts w:cs="Traditional Arabic"/>
                <w:color w:val="000000"/>
                <w:sz w:val="20"/>
                <w:szCs w:val="20"/>
                <w:rtl/>
              </w:rPr>
              <w:t>دبي -الإمارات</w:t>
            </w:r>
          </w:p>
        </w:tc>
        <w:tc>
          <w:tcPr>
            <w:tcW w:w="1512" w:type="pct"/>
            <w:tcBorders>
              <w:top w:val="nil"/>
              <w:left w:val="single" w:sz="4" w:space="0" w:color="auto"/>
              <w:bottom w:val="single" w:sz="4" w:space="0" w:color="auto"/>
              <w:right w:val="single" w:sz="4" w:space="0" w:color="auto"/>
            </w:tcBorders>
            <w:shd w:val="clear" w:color="000000" w:fill="FFFFFF"/>
            <w:vAlign w:val="center"/>
            <w:hideMark/>
          </w:tcPr>
          <w:p w14:paraId="67CD05E3" w14:textId="77777777" w:rsidR="00F76F13" w:rsidRPr="00F76F13" w:rsidRDefault="00F76F13" w:rsidP="00F76F13">
            <w:pPr>
              <w:bidi w:val="0"/>
              <w:spacing w:after="0" w:line="240" w:lineRule="auto"/>
              <w:jc w:val="center"/>
              <w:rPr>
                <w:rFonts w:cs="Traditional Arabic"/>
                <w:color w:val="000000"/>
                <w:sz w:val="20"/>
                <w:szCs w:val="20"/>
                <w:rtl/>
              </w:rPr>
            </w:pPr>
            <w:r w:rsidRPr="00F76F13">
              <w:rPr>
                <w:rFonts w:cs="Traditional Arabic"/>
                <w:color w:val="000000"/>
                <w:sz w:val="20"/>
                <w:szCs w:val="20"/>
              </w:rPr>
              <w:t>Decision Tree-Based IoT Botnet Attack Detection</w:t>
            </w:r>
          </w:p>
        </w:tc>
      </w:tr>
      <w:tr w:rsidR="00F76F13" w:rsidRPr="00F76F13" w14:paraId="518F556E" w14:textId="77777777" w:rsidTr="00F76F13">
        <w:trPr>
          <w:cantSplit/>
          <w:trHeight w:val="20"/>
        </w:trPr>
        <w:tc>
          <w:tcPr>
            <w:tcW w:w="160" w:type="pct"/>
            <w:tcBorders>
              <w:top w:val="nil"/>
              <w:left w:val="single" w:sz="4" w:space="0" w:color="auto"/>
              <w:bottom w:val="single" w:sz="4" w:space="0" w:color="auto"/>
              <w:right w:val="single" w:sz="4" w:space="0" w:color="auto"/>
            </w:tcBorders>
            <w:shd w:val="clear" w:color="000000" w:fill="FFFFFF"/>
            <w:vAlign w:val="center"/>
            <w:hideMark/>
          </w:tcPr>
          <w:p w14:paraId="08DF67F3" w14:textId="77777777" w:rsidR="00F76F13" w:rsidRPr="00F76F13" w:rsidRDefault="00F76F13" w:rsidP="00F76F13">
            <w:pPr>
              <w:bidi w:val="0"/>
              <w:spacing w:after="0" w:line="240" w:lineRule="auto"/>
              <w:jc w:val="center"/>
              <w:rPr>
                <w:rFonts w:cs="Traditional Arabic"/>
                <w:color w:val="000000"/>
                <w:sz w:val="20"/>
                <w:szCs w:val="20"/>
              </w:rPr>
            </w:pPr>
            <w:r w:rsidRPr="00F76F13">
              <w:rPr>
                <w:rFonts w:cs="Traditional Arabic"/>
                <w:color w:val="000000"/>
                <w:sz w:val="20"/>
                <w:szCs w:val="20"/>
              </w:rPr>
              <w:t>11</w:t>
            </w:r>
          </w:p>
        </w:tc>
        <w:tc>
          <w:tcPr>
            <w:tcW w:w="366" w:type="pct"/>
            <w:tcBorders>
              <w:top w:val="nil"/>
              <w:left w:val="single" w:sz="4" w:space="0" w:color="auto"/>
              <w:bottom w:val="single" w:sz="4" w:space="0" w:color="auto"/>
              <w:right w:val="single" w:sz="4" w:space="0" w:color="auto"/>
            </w:tcBorders>
            <w:shd w:val="clear" w:color="000000" w:fill="FFFFFF"/>
            <w:vAlign w:val="center"/>
            <w:hideMark/>
          </w:tcPr>
          <w:p w14:paraId="7DA38E12" w14:textId="77777777" w:rsidR="00F76F13" w:rsidRPr="00F76F13" w:rsidRDefault="00F76F13" w:rsidP="00F76F13">
            <w:pPr>
              <w:spacing w:after="0" w:line="240" w:lineRule="auto"/>
              <w:jc w:val="center"/>
              <w:rPr>
                <w:rFonts w:cs="Traditional Arabic"/>
                <w:color w:val="000000"/>
                <w:sz w:val="20"/>
                <w:szCs w:val="20"/>
              </w:rPr>
            </w:pPr>
            <w:r w:rsidRPr="00F76F13">
              <w:rPr>
                <w:rFonts w:cs="Traditional Arabic"/>
                <w:color w:val="000000"/>
                <w:sz w:val="20"/>
                <w:szCs w:val="20"/>
                <w:rtl/>
              </w:rPr>
              <w:t>د. سلام عماري</w:t>
            </w:r>
          </w:p>
        </w:tc>
        <w:tc>
          <w:tcPr>
            <w:tcW w:w="460" w:type="pct"/>
            <w:tcBorders>
              <w:top w:val="nil"/>
              <w:left w:val="single" w:sz="4" w:space="0" w:color="auto"/>
              <w:bottom w:val="single" w:sz="4" w:space="0" w:color="auto"/>
              <w:right w:val="single" w:sz="4" w:space="0" w:color="auto"/>
            </w:tcBorders>
            <w:shd w:val="clear" w:color="000000" w:fill="FFFFFF"/>
            <w:vAlign w:val="center"/>
            <w:hideMark/>
          </w:tcPr>
          <w:p w14:paraId="068E3C9B" w14:textId="77777777" w:rsidR="00F76F13" w:rsidRPr="00F76F13" w:rsidRDefault="00F76F13" w:rsidP="00F76F13">
            <w:pPr>
              <w:spacing w:after="0" w:line="240" w:lineRule="auto"/>
              <w:jc w:val="center"/>
              <w:rPr>
                <w:rFonts w:cs="Traditional Arabic"/>
                <w:color w:val="000000"/>
                <w:sz w:val="20"/>
                <w:szCs w:val="20"/>
                <w:rtl/>
              </w:rPr>
            </w:pPr>
            <w:r w:rsidRPr="00F76F13">
              <w:rPr>
                <w:rFonts w:cs="Traditional Arabic"/>
                <w:color w:val="000000"/>
                <w:sz w:val="20"/>
                <w:szCs w:val="20"/>
                <w:rtl/>
              </w:rPr>
              <w:t xml:space="preserve">تكنولوجيا المعلومات </w:t>
            </w:r>
          </w:p>
        </w:tc>
        <w:tc>
          <w:tcPr>
            <w:tcW w:w="1063" w:type="pct"/>
            <w:tcBorders>
              <w:top w:val="nil"/>
              <w:left w:val="single" w:sz="4" w:space="0" w:color="auto"/>
              <w:bottom w:val="single" w:sz="4" w:space="0" w:color="auto"/>
              <w:right w:val="single" w:sz="4" w:space="0" w:color="auto"/>
            </w:tcBorders>
            <w:shd w:val="clear" w:color="000000" w:fill="FFFFFF"/>
            <w:vAlign w:val="center"/>
            <w:hideMark/>
          </w:tcPr>
          <w:p w14:paraId="19B7C7B9" w14:textId="77777777" w:rsidR="00F76F13" w:rsidRPr="00F76F13" w:rsidRDefault="00F76F13" w:rsidP="00F76F13">
            <w:pPr>
              <w:bidi w:val="0"/>
              <w:spacing w:after="0" w:line="240" w:lineRule="auto"/>
              <w:jc w:val="center"/>
              <w:rPr>
                <w:rFonts w:cs="Traditional Arabic"/>
                <w:color w:val="000000"/>
                <w:sz w:val="20"/>
                <w:szCs w:val="20"/>
                <w:rtl/>
              </w:rPr>
            </w:pPr>
            <w:r w:rsidRPr="00F76F13">
              <w:rPr>
                <w:rFonts w:cs="Traditional Arabic"/>
                <w:color w:val="000000"/>
                <w:sz w:val="20"/>
                <w:szCs w:val="20"/>
              </w:rPr>
              <w:t>2nd International Conference on Cyber Resilience (ICCR2024)</w:t>
            </w:r>
          </w:p>
        </w:tc>
        <w:tc>
          <w:tcPr>
            <w:tcW w:w="1048" w:type="pct"/>
            <w:tcBorders>
              <w:top w:val="nil"/>
              <w:left w:val="single" w:sz="4" w:space="0" w:color="auto"/>
              <w:bottom w:val="single" w:sz="4" w:space="0" w:color="auto"/>
              <w:right w:val="single" w:sz="4" w:space="0" w:color="auto"/>
            </w:tcBorders>
            <w:shd w:val="clear" w:color="000000" w:fill="FFFFFF"/>
            <w:vAlign w:val="center"/>
            <w:hideMark/>
          </w:tcPr>
          <w:p w14:paraId="3A75CDA3" w14:textId="77777777" w:rsidR="00F76F13" w:rsidRPr="00F76F13" w:rsidRDefault="00F76F13" w:rsidP="00F76F13">
            <w:pPr>
              <w:bidi w:val="0"/>
              <w:spacing w:after="0" w:line="240" w:lineRule="auto"/>
              <w:jc w:val="center"/>
              <w:rPr>
                <w:rFonts w:cs="Traditional Arabic"/>
                <w:color w:val="000000"/>
                <w:sz w:val="20"/>
                <w:szCs w:val="20"/>
              </w:rPr>
            </w:pPr>
            <w:r w:rsidRPr="00F76F13">
              <w:rPr>
                <w:rFonts w:cs="Traditional Arabic"/>
                <w:color w:val="000000"/>
                <w:sz w:val="20"/>
                <w:szCs w:val="20"/>
              </w:rPr>
              <w:t xml:space="preserve"> Skyline University College, </w:t>
            </w:r>
            <w:proofErr w:type="spellStart"/>
            <w:r w:rsidRPr="00F76F13">
              <w:rPr>
                <w:rFonts w:cs="Traditional Arabic"/>
                <w:color w:val="000000"/>
                <w:sz w:val="20"/>
                <w:szCs w:val="20"/>
              </w:rPr>
              <w:t>Universiti</w:t>
            </w:r>
            <w:proofErr w:type="spellEnd"/>
            <w:r w:rsidRPr="00F76F13">
              <w:rPr>
                <w:rFonts w:cs="Traditional Arabic"/>
                <w:color w:val="000000"/>
                <w:sz w:val="20"/>
                <w:szCs w:val="20"/>
              </w:rPr>
              <w:t xml:space="preserve"> </w:t>
            </w:r>
            <w:proofErr w:type="spellStart"/>
            <w:r w:rsidRPr="00F76F13">
              <w:rPr>
                <w:rFonts w:cs="Traditional Arabic"/>
                <w:color w:val="000000"/>
                <w:sz w:val="20"/>
                <w:szCs w:val="20"/>
              </w:rPr>
              <w:t>Kebangsaan</w:t>
            </w:r>
            <w:proofErr w:type="spellEnd"/>
            <w:r w:rsidRPr="00F76F13">
              <w:rPr>
                <w:rFonts w:cs="Traditional Arabic"/>
                <w:color w:val="000000"/>
                <w:sz w:val="20"/>
                <w:szCs w:val="20"/>
              </w:rPr>
              <w:t xml:space="preserve"> Malaysia (IIKM),  </w:t>
            </w:r>
            <w:r w:rsidRPr="00F76F13">
              <w:rPr>
                <w:rFonts w:cs="Traditional Arabic"/>
                <w:color w:val="000000"/>
                <w:sz w:val="20"/>
                <w:szCs w:val="20"/>
              </w:rPr>
              <w:br/>
              <w:t xml:space="preserve">collaboration with IEEE </w:t>
            </w:r>
          </w:p>
        </w:tc>
        <w:tc>
          <w:tcPr>
            <w:tcW w:w="391" w:type="pct"/>
            <w:tcBorders>
              <w:top w:val="nil"/>
              <w:left w:val="single" w:sz="4" w:space="0" w:color="auto"/>
              <w:bottom w:val="single" w:sz="4" w:space="0" w:color="auto"/>
              <w:right w:val="single" w:sz="4" w:space="0" w:color="auto"/>
            </w:tcBorders>
            <w:shd w:val="clear" w:color="000000" w:fill="FFFFFF"/>
            <w:vAlign w:val="center"/>
            <w:hideMark/>
          </w:tcPr>
          <w:p w14:paraId="545EC05A" w14:textId="77777777" w:rsidR="00F76F13" w:rsidRPr="00F76F13" w:rsidRDefault="00F76F13" w:rsidP="00F76F13">
            <w:pPr>
              <w:spacing w:after="0" w:line="240" w:lineRule="auto"/>
              <w:jc w:val="center"/>
              <w:rPr>
                <w:rFonts w:cs="Traditional Arabic"/>
                <w:color w:val="000000"/>
                <w:sz w:val="20"/>
                <w:szCs w:val="20"/>
              </w:rPr>
            </w:pPr>
            <w:r w:rsidRPr="00F76F13">
              <w:rPr>
                <w:rFonts w:cs="Traditional Arabic"/>
                <w:color w:val="000000"/>
                <w:sz w:val="20"/>
                <w:szCs w:val="20"/>
                <w:rtl/>
              </w:rPr>
              <w:t>دبي -الإمارات</w:t>
            </w:r>
          </w:p>
        </w:tc>
        <w:tc>
          <w:tcPr>
            <w:tcW w:w="1512" w:type="pct"/>
            <w:tcBorders>
              <w:top w:val="nil"/>
              <w:left w:val="single" w:sz="4" w:space="0" w:color="auto"/>
              <w:bottom w:val="single" w:sz="4" w:space="0" w:color="auto"/>
              <w:right w:val="single" w:sz="4" w:space="0" w:color="auto"/>
            </w:tcBorders>
            <w:shd w:val="clear" w:color="000000" w:fill="FFFFFF"/>
            <w:vAlign w:val="center"/>
            <w:hideMark/>
          </w:tcPr>
          <w:p w14:paraId="52062A3D" w14:textId="77777777" w:rsidR="00F76F13" w:rsidRPr="00F76F13" w:rsidRDefault="00F76F13" w:rsidP="00F76F13">
            <w:pPr>
              <w:bidi w:val="0"/>
              <w:spacing w:after="0" w:line="240" w:lineRule="auto"/>
              <w:jc w:val="center"/>
              <w:rPr>
                <w:rFonts w:cs="Traditional Arabic"/>
                <w:color w:val="000000"/>
                <w:sz w:val="20"/>
                <w:szCs w:val="20"/>
                <w:rtl/>
              </w:rPr>
            </w:pPr>
            <w:r w:rsidRPr="00F76F13">
              <w:rPr>
                <w:rFonts w:cs="Traditional Arabic"/>
                <w:color w:val="000000"/>
                <w:sz w:val="20"/>
                <w:szCs w:val="20"/>
              </w:rPr>
              <w:t>Comparative Evaluation of Bio-inspired Feature Selection Methods in Intrusion Detection</w:t>
            </w:r>
          </w:p>
        </w:tc>
      </w:tr>
      <w:tr w:rsidR="00F76F13" w:rsidRPr="00F76F13" w14:paraId="01D2C4A1" w14:textId="77777777" w:rsidTr="00F76F13">
        <w:trPr>
          <w:cantSplit/>
          <w:trHeight w:val="20"/>
        </w:trPr>
        <w:tc>
          <w:tcPr>
            <w:tcW w:w="160" w:type="pct"/>
            <w:tcBorders>
              <w:top w:val="nil"/>
              <w:left w:val="single" w:sz="4" w:space="0" w:color="auto"/>
              <w:bottom w:val="single" w:sz="4" w:space="0" w:color="auto"/>
              <w:right w:val="single" w:sz="4" w:space="0" w:color="auto"/>
            </w:tcBorders>
            <w:shd w:val="clear" w:color="000000" w:fill="FFFFFF"/>
            <w:vAlign w:val="center"/>
            <w:hideMark/>
          </w:tcPr>
          <w:p w14:paraId="02CD2CB0" w14:textId="77777777" w:rsidR="00F76F13" w:rsidRPr="00F76F13" w:rsidRDefault="00F76F13" w:rsidP="00F76F13">
            <w:pPr>
              <w:bidi w:val="0"/>
              <w:spacing w:after="0" w:line="240" w:lineRule="auto"/>
              <w:jc w:val="center"/>
              <w:rPr>
                <w:rFonts w:cs="Traditional Arabic"/>
                <w:color w:val="000000"/>
                <w:sz w:val="20"/>
                <w:szCs w:val="20"/>
              </w:rPr>
            </w:pPr>
            <w:r w:rsidRPr="00F76F13">
              <w:rPr>
                <w:rFonts w:cs="Traditional Arabic"/>
                <w:color w:val="000000"/>
                <w:sz w:val="20"/>
                <w:szCs w:val="20"/>
              </w:rPr>
              <w:lastRenderedPageBreak/>
              <w:t>12</w:t>
            </w:r>
          </w:p>
        </w:tc>
        <w:tc>
          <w:tcPr>
            <w:tcW w:w="366" w:type="pct"/>
            <w:tcBorders>
              <w:top w:val="nil"/>
              <w:left w:val="single" w:sz="4" w:space="0" w:color="auto"/>
              <w:bottom w:val="nil"/>
              <w:right w:val="single" w:sz="4" w:space="0" w:color="auto"/>
            </w:tcBorders>
            <w:shd w:val="clear" w:color="000000" w:fill="FFFFFF"/>
            <w:vAlign w:val="center"/>
            <w:hideMark/>
          </w:tcPr>
          <w:p w14:paraId="1438199B" w14:textId="77777777" w:rsidR="00F76F13" w:rsidRPr="00F76F13" w:rsidRDefault="00F76F13" w:rsidP="00F76F13">
            <w:pPr>
              <w:spacing w:after="0" w:line="240" w:lineRule="auto"/>
              <w:jc w:val="center"/>
              <w:rPr>
                <w:rFonts w:cs="Traditional Arabic"/>
                <w:color w:val="000000"/>
                <w:sz w:val="20"/>
                <w:szCs w:val="20"/>
              </w:rPr>
            </w:pPr>
            <w:r w:rsidRPr="00F76F13">
              <w:rPr>
                <w:rFonts w:cs="Traditional Arabic"/>
                <w:color w:val="000000"/>
                <w:sz w:val="20"/>
                <w:szCs w:val="20"/>
                <w:rtl/>
              </w:rPr>
              <w:t xml:space="preserve">د. شريف </w:t>
            </w:r>
            <w:proofErr w:type="spellStart"/>
            <w:r w:rsidRPr="00F76F13">
              <w:rPr>
                <w:rFonts w:cs="Traditional Arabic"/>
                <w:color w:val="000000"/>
                <w:sz w:val="20"/>
                <w:szCs w:val="20"/>
                <w:rtl/>
              </w:rPr>
              <w:t>مخامة</w:t>
            </w:r>
            <w:proofErr w:type="spellEnd"/>
            <w:r w:rsidRPr="00F76F13">
              <w:rPr>
                <w:rFonts w:cs="Traditional Arabic"/>
                <w:color w:val="000000"/>
                <w:sz w:val="20"/>
                <w:szCs w:val="20"/>
                <w:rtl/>
              </w:rPr>
              <w:t xml:space="preserve"> </w:t>
            </w:r>
          </w:p>
        </w:tc>
        <w:tc>
          <w:tcPr>
            <w:tcW w:w="460" w:type="pct"/>
            <w:tcBorders>
              <w:top w:val="nil"/>
              <w:left w:val="single" w:sz="4" w:space="0" w:color="auto"/>
              <w:bottom w:val="single" w:sz="4" w:space="0" w:color="auto"/>
              <w:right w:val="single" w:sz="4" w:space="0" w:color="auto"/>
            </w:tcBorders>
            <w:shd w:val="clear" w:color="000000" w:fill="FFFFFF"/>
            <w:vAlign w:val="center"/>
            <w:hideMark/>
          </w:tcPr>
          <w:p w14:paraId="473B1598" w14:textId="77777777" w:rsidR="00F76F13" w:rsidRPr="00F76F13" w:rsidRDefault="00F76F13" w:rsidP="00F76F13">
            <w:pPr>
              <w:spacing w:after="0" w:line="240" w:lineRule="auto"/>
              <w:jc w:val="center"/>
              <w:rPr>
                <w:rFonts w:cs="Traditional Arabic"/>
                <w:color w:val="000000"/>
                <w:sz w:val="20"/>
                <w:szCs w:val="20"/>
                <w:rtl/>
              </w:rPr>
            </w:pPr>
            <w:r w:rsidRPr="00F76F13">
              <w:rPr>
                <w:rFonts w:cs="Traditional Arabic"/>
                <w:color w:val="000000"/>
                <w:sz w:val="20"/>
                <w:szCs w:val="20"/>
                <w:rtl/>
              </w:rPr>
              <w:t xml:space="preserve">تكنولوجيا المعلومات </w:t>
            </w:r>
          </w:p>
        </w:tc>
        <w:tc>
          <w:tcPr>
            <w:tcW w:w="1063" w:type="pct"/>
            <w:tcBorders>
              <w:top w:val="nil"/>
              <w:left w:val="single" w:sz="4" w:space="0" w:color="auto"/>
              <w:bottom w:val="single" w:sz="4" w:space="0" w:color="auto"/>
              <w:right w:val="single" w:sz="4" w:space="0" w:color="auto"/>
            </w:tcBorders>
            <w:shd w:val="clear" w:color="000000" w:fill="FFFFFF"/>
            <w:vAlign w:val="center"/>
            <w:hideMark/>
          </w:tcPr>
          <w:p w14:paraId="40B8413C" w14:textId="77777777" w:rsidR="00F76F13" w:rsidRPr="00F76F13" w:rsidRDefault="00F76F13" w:rsidP="00F76F13">
            <w:pPr>
              <w:bidi w:val="0"/>
              <w:spacing w:after="0" w:line="240" w:lineRule="auto"/>
              <w:jc w:val="center"/>
              <w:rPr>
                <w:rFonts w:cs="Traditional Arabic"/>
                <w:color w:val="000000"/>
                <w:sz w:val="20"/>
                <w:szCs w:val="20"/>
                <w:rtl/>
              </w:rPr>
            </w:pPr>
            <w:r w:rsidRPr="00F76F13">
              <w:rPr>
                <w:rFonts w:cs="Traditional Arabic"/>
                <w:color w:val="000000"/>
                <w:sz w:val="20"/>
                <w:szCs w:val="20"/>
              </w:rPr>
              <w:t>2nd International Conference on Cyber Resilience (ICCR2024)</w:t>
            </w:r>
          </w:p>
        </w:tc>
        <w:tc>
          <w:tcPr>
            <w:tcW w:w="1048" w:type="pct"/>
            <w:tcBorders>
              <w:top w:val="nil"/>
              <w:left w:val="single" w:sz="4" w:space="0" w:color="auto"/>
              <w:bottom w:val="single" w:sz="4" w:space="0" w:color="auto"/>
              <w:right w:val="single" w:sz="4" w:space="0" w:color="auto"/>
            </w:tcBorders>
            <w:shd w:val="clear" w:color="000000" w:fill="FFFFFF"/>
            <w:vAlign w:val="center"/>
            <w:hideMark/>
          </w:tcPr>
          <w:p w14:paraId="77AB6C8A" w14:textId="77777777" w:rsidR="00F76F13" w:rsidRPr="00F76F13" w:rsidRDefault="00F76F13" w:rsidP="00F76F13">
            <w:pPr>
              <w:bidi w:val="0"/>
              <w:spacing w:after="0" w:line="240" w:lineRule="auto"/>
              <w:jc w:val="center"/>
              <w:rPr>
                <w:rFonts w:cs="Traditional Arabic"/>
                <w:color w:val="000000"/>
                <w:sz w:val="20"/>
                <w:szCs w:val="20"/>
              </w:rPr>
            </w:pPr>
            <w:r w:rsidRPr="00F76F13">
              <w:rPr>
                <w:rFonts w:cs="Traditional Arabic"/>
                <w:color w:val="000000"/>
                <w:sz w:val="20"/>
                <w:szCs w:val="20"/>
              </w:rPr>
              <w:t xml:space="preserve"> Skyline University College, </w:t>
            </w:r>
            <w:proofErr w:type="spellStart"/>
            <w:r w:rsidRPr="00F76F13">
              <w:rPr>
                <w:rFonts w:cs="Traditional Arabic"/>
                <w:color w:val="000000"/>
                <w:sz w:val="20"/>
                <w:szCs w:val="20"/>
              </w:rPr>
              <w:t>Universiti</w:t>
            </w:r>
            <w:proofErr w:type="spellEnd"/>
            <w:r w:rsidRPr="00F76F13">
              <w:rPr>
                <w:rFonts w:cs="Traditional Arabic"/>
                <w:color w:val="000000"/>
                <w:sz w:val="20"/>
                <w:szCs w:val="20"/>
              </w:rPr>
              <w:t xml:space="preserve"> </w:t>
            </w:r>
            <w:proofErr w:type="spellStart"/>
            <w:r w:rsidRPr="00F76F13">
              <w:rPr>
                <w:rFonts w:cs="Traditional Arabic"/>
                <w:color w:val="000000"/>
                <w:sz w:val="20"/>
                <w:szCs w:val="20"/>
              </w:rPr>
              <w:t>Kebangsaan</w:t>
            </w:r>
            <w:proofErr w:type="spellEnd"/>
            <w:r w:rsidRPr="00F76F13">
              <w:rPr>
                <w:rFonts w:cs="Traditional Arabic"/>
                <w:color w:val="000000"/>
                <w:sz w:val="20"/>
                <w:szCs w:val="20"/>
              </w:rPr>
              <w:t xml:space="preserve"> Malaysia (IIKM),  </w:t>
            </w:r>
            <w:r w:rsidRPr="00F76F13">
              <w:rPr>
                <w:rFonts w:cs="Traditional Arabic"/>
                <w:color w:val="000000"/>
                <w:sz w:val="20"/>
                <w:szCs w:val="20"/>
              </w:rPr>
              <w:br/>
              <w:t xml:space="preserve">collaboration with IEEE </w:t>
            </w:r>
          </w:p>
        </w:tc>
        <w:tc>
          <w:tcPr>
            <w:tcW w:w="391" w:type="pct"/>
            <w:tcBorders>
              <w:top w:val="nil"/>
              <w:left w:val="single" w:sz="4" w:space="0" w:color="auto"/>
              <w:bottom w:val="single" w:sz="4" w:space="0" w:color="auto"/>
              <w:right w:val="single" w:sz="4" w:space="0" w:color="auto"/>
            </w:tcBorders>
            <w:shd w:val="clear" w:color="000000" w:fill="FFFFFF"/>
            <w:vAlign w:val="center"/>
            <w:hideMark/>
          </w:tcPr>
          <w:p w14:paraId="066FF0DC" w14:textId="77777777" w:rsidR="00F76F13" w:rsidRPr="00F76F13" w:rsidRDefault="00F76F13" w:rsidP="00F76F13">
            <w:pPr>
              <w:spacing w:after="0" w:line="240" w:lineRule="auto"/>
              <w:jc w:val="center"/>
              <w:rPr>
                <w:rFonts w:cs="Traditional Arabic"/>
                <w:color w:val="000000"/>
                <w:sz w:val="20"/>
                <w:szCs w:val="20"/>
              </w:rPr>
            </w:pPr>
            <w:r w:rsidRPr="00F76F13">
              <w:rPr>
                <w:rFonts w:cs="Traditional Arabic"/>
                <w:color w:val="000000"/>
                <w:sz w:val="20"/>
                <w:szCs w:val="20"/>
                <w:rtl/>
              </w:rPr>
              <w:t>دبي -الإمارات</w:t>
            </w:r>
          </w:p>
        </w:tc>
        <w:tc>
          <w:tcPr>
            <w:tcW w:w="1512" w:type="pct"/>
            <w:tcBorders>
              <w:top w:val="nil"/>
              <w:left w:val="single" w:sz="4" w:space="0" w:color="auto"/>
              <w:bottom w:val="single" w:sz="4" w:space="0" w:color="auto"/>
              <w:right w:val="single" w:sz="4" w:space="0" w:color="auto"/>
            </w:tcBorders>
            <w:shd w:val="clear" w:color="000000" w:fill="FFFFFF"/>
            <w:vAlign w:val="center"/>
            <w:hideMark/>
          </w:tcPr>
          <w:p w14:paraId="0F77CBD1" w14:textId="77777777" w:rsidR="00F76F13" w:rsidRPr="00F76F13" w:rsidRDefault="00F76F13" w:rsidP="00F76F13">
            <w:pPr>
              <w:bidi w:val="0"/>
              <w:spacing w:after="0" w:line="240" w:lineRule="auto"/>
              <w:jc w:val="center"/>
              <w:rPr>
                <w:rFonts w:cs="Traditional Arabic"/>
                <w:color w:val="000000"/>
                <w:sz w:val="20"/>
                <w:szCs w:val="20"/>
                <w:rtl/>
              </w:rPr>
            </w:pPr>
            <w:r w:rsidRPr="00F76F13">
              <w:rPr>
                <w:rFonts w:cs="Traditional Arabic"/>
                <w:color w:val="000000"/>
                <w:sz w:val="20"/>
                <w:szCs w:val="20"/>
              </w:rPr>
              <w:t>Intrusion Detection System using Modified Arithmetic Optimization Algorithm for Large-scale IoT</w:t>
            </w:r>
          </w:p>
        </w:tc>
      </w:tr>
      <w:tr w:rsidR="00F76F13" w:rsidRPr="00F76F13" w14:paraId="45D71EDF" w14:textId="77777777" w:rsidTr="00F76F13">
        <w:trPr>
          <w:cantSplit/>
          <w:trHeight w:val="20"/>
        </w:trPr>
        <w:tc>
          <w:tcPr>
            <w:tcW w:w="160" w:type="pct"/>
            <w:tcBorders>
              <w:top w:val="nil"/>
              <w:left w:val="single" w:sz="4" w:space="0" w:color="auto"/>
              <w:bottom w:val="single" w:sz="4" w:space="0" w:color="auto"/>
              <w:right w:val="single" w:sz="4" w:space="0" w:color="auto"/>
            </w:tcBorders>
            <w:shd w:val="clear" w:color="000000" w:fill="FFFFFF"/>
            <w:vAlign w:val="center"/>
            <w:hideMark/>
          </w:tcPr>
          <w:p w14:paraId="0DCE14B5" w14:textId="77777777" w:rsidR="00F76F13" w:rsidRPr="00F76F13" w:rsidRDefault="00F76F13" w:rsidP="00F76F13">
            <w:pPr>
              <w:bidi w:val="0"/>
              <w:spacing w:after="0" w:line="240" w:lineRule="auto"/>
              <w:jc w:val="center"/>
              <w:rPr>
                <w:rFonts w:cs="Traditional Arabic"/>
                <w:color w:val="000000"/>
                <w:sz w:val="20"/>
                <w:szCs w:val="20"/>
              </w:rPr>
            </w:pPr>
            <w:r w:rsidRPr="00F76F13">
              <w:rPr>
                <w:rFonts w:cs="Traditional Arabic"/>
                <w:color w:val="000000"/>
                <w:sz w:val="20"/>
                <w:szCs w:val="20"/>
              </w:rPr>
              <w:t>13</w:t>
            </w:r>
          </w:p>
        </w:tc>
        <w:tc>
          <w:tcPr>
            <w:tcW w:w="366"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35FD0A6C" w14:textId="77777777" w:rsidR="00F76F13" w:rsidRPr="00F76F13" w:rsidRDefault="00F76F13" w:rsidP="00F76F13">
            <w:pPr>
              <w:spacing w:after="0" w:line="240" w:lineRule="auto"/>
              <w:jc w:val="center"/>
              <w:rPr>
                <w:rFonts w:cs="Traditional Arabic"/>
                <w:color w:val="000000"/>
                <w:sz w:val="20"/>
                <w:szCs w:val="20"/>
              </w:rPr>
            </w:pPr>
            <w:r w:rsidRPr="00F76F13">
              <w:rPr>
                <w:rFonts w:cs="Traditional Arabic"/>
                <w:color w:val="000000"/>
                <w:sz w:val="20"/>
                <w:szCs w:val="20"/>
                <w:rtl/>
              </w:rPr>
              <w:t>د. سلام عماري</w:t>
            </w:r>
          </w:p>
        </w:tc>
        <w:tc>
          <w:tcPr>
            <w:tcW w:w="460" w:type="pct"/>
            <w:tcBorders>
              <w:top w:val="nil"/>
              <w:left w:val="single" w:sz="4" w:space="0" w:color="auto"/>
              <w:bottom w:val="single" w:sz="4" w:space="0" w:color="auto"/>
              <w:right w:val="single" w:sz="4" w:space="0" w:color="auto"/>
            </w:tcBorders>
            <w:shd w:val="clear" w:color="000000" w:fill="FFFFFF"/>
            <w:vAlign w:val="center"/>
            <w:hideMark/>
          </w:tcPr>
          <w:p w14:paraId="47859139" w14:textId="77777777" w:rsidR="00F76F13" w:rsidRPr="00F76F13" w:rsidRDefault="00F76F13" w:rsidP="00F76F13">
            <w:pPr>
              <w:spacing w:after="0" w:line="240" w:lineRule="auto"/>
              <w:jc w:val="center"/>
              <w:rPr>
                <w:rFonts w:cs="Traditional Arabic"/>
                <w:color w:val="000000"/>
                <w:sz w:val="20"/>
                <w:szCs w:val="20"/>
                <w:rtl/>
              </w:rPr>
            </w:pPr>
            <w:r w:rsidRPr="00F76F13">
              <w:rPr>
                <w:rFonts w:cs="Traditional Arabic"/>
                <w:color w:val="000000"/>
                <w:sz w:val="20"/>
                <w:szCs w:val="20"/>
                <w:rtl/>
              </w:rPr>
              <w:t xml:space="preserve">تكنولوجيا المعلومات </w:t>
            </w:r>
          </w:p>
        </w:tc>
        <w:tc>
          <w:tcPr>
            <w:tcW w:w="1063" w:type="pct"/>
            <w:tcBorders>
              <w:top w:val="nil"/>
              <w:left w:val="single" w:sz="4" w:space="0" w:color="auto"/>
              <w:bottom w:val="single" w:sz="4" w:space="0" w:color="auto"/>
              <w:right w:val="single" w:sz="4" w:space="0" w:color="auto"/>
            </w:tcBorders>
            <w:shd w:val="clear" w:color="000000" w:fill="FFFFFF"/>
            <w:vAlign w:val="center"/>
            <w:hideMark/>
          </w:tcPr>
          <w:p w14:paraId="6A211630" w14:textId="77777777" w:rsidR="00F76F13" w:rsidRPr="00F76F13" w:rsidRDefault="00F76F13" w:rsidP="00F76F13">
            <w:pPr>
              <w:bidi w:val="0"/>
              <w:spacing w:after="0" w:line="240" w:lineRule="auto"/>
              <w:jc w:val="center"/>
              <w:rPr>
                <w:rFonts w:cs="Traditional Arabic"/>
                <w:color w:val="000000"/>
                <w:sz w:val="20"/>
                <w:szCs w:val="20"/>
                <w:rtl/>
              </w:rPr>
            </w:pPr>
            <w:r w:rsidRPr="00F76F13">
              <w:rPr>
                <w:rFonts w:cs="Traditional Arabic"/>
                <w:color w:val="000000"/>
                <w:sz w:val="20"/>
                <w:szCs w:val="20"/>
              </w:rPr>
              <w:t>2nd International Conference on Cyber Resilience (ICCR2024)</w:t>
            </w:r>
          </w:p>
        </w:tc>
        <w:tc>
          <w:tcPr>
            <w:tcW w:w="1048" w:type="pct"/>
            <w:tcBorders>
              <w:top w:val="nil"/>
              <w:left w:val="single" w:sz="4" w:space="0" w:color="auto"/>
              <w:bottom w:val="single" w:sz="4" w:space="0" w:color="auto"/>
              <w:right w:val="single" w:sz="4" w:space="0" w:color="auto"/>
            </w:tcBorders>
            <w:shd w:val="clear" w:color="000000" w:fill="FFFFFF"/>
            <w:vAlign w:val="center"/>
            <w:hideMark/>
          </w:tcPr>
          <w:p w14:paraId="125D3184" w14:textId="77777777" w:rsidR="00F76F13" w:rsidRPr="00F76F13" w:rsidRDefault="00F76F13" w:rsidP="00F76F13">
            <w:pPr>
              <w:bidi w:val="0"/>
              <w:spacing w:after="0" w:line="240" w:lineRule="auto"/>
              <w:jc w:val="center"/>
              <w:rPr>
                <w:rFonts w:cs="Traditional Arabic"/>
                <w:color w:val="000000"/>
                <w:sz w:val="20"/>
                <w:szCs w:val="20"/>
              </w:rPr>
            </w:pPr>
            <w:r w:rsidRPr="00F76F13">
              <w:rPr>
                <w:rFonts w:cs="Traditional Arabic"/>
                <w:color w:val="000000"/>
                <w:sz w:val="20"/>
                <w:szCs w:val="20"/>
              </w:rPr>
              <w:t xml:space="preserve"> Skyline University College, </w:t>
            </w:r>
            <w:proofErr w:type="spellStart"/>
            <w:r w:rsidRPr="00F76F13">
              <w:rPr>
                <w:rFonts w:cs="Traditional Arabic"/>
                <w:color w:val="000000"/>
                <w:sz w:val="20"/>
                <w:szCs w:val="20"/>
              </w:rPr>
              <w:t>Universiti</w:t>
            </w:r>
            <w:proofErr w:type="spellEnd"/>
            <w:r w:rsidRPr="00F76F13">
              <w:rPr>
                <w:rFonts w:cs="Traditional Arabic"/>
                <w:color w:val="000000"/>
                <w:sz w:val="20"/>
                <w:szCs w:val="20"/>
              </w:rPr>
              <w:t xml:space="preserve"> </w:t>
            </w:r>
            <w:proofErr w:type="spellStart"/>
            <w:r w:rsidRPr="00F76F13">
              <w:rPr>
                <w:rFonts w:cs="Traditional Arabic"/>
                <w:color w:val="000000"/>
                <w:sz w:val="20"/>
                <w:szCs w:val="20"/>
              </w:rPr>
              <w:t>Kebangsaan</w:t>
            </w:r>
            <w:proofErr w:type="spellEnd"/>
            <w:r w:rsidRPr="00F76F13">
              <w:rPr>
                <w:rFonts w:cs="Traditional Arabic"/>
                <w:color w:val="000000"/>
                <w:sz w:val="20"/>
                <w:szCs w:val="20"/>
              </w:rPr>
              <w:t xml:space="preserve"> Malaysia (IIKM),  </w:t>
            </w:r>
            <w:r w:rsidRPr="00F76F13">
              <w:rPr>
                <w:rFonts w:cs="Traditional Arabic"/>
                <w:color w:val="000000"/>
                <w:sz w:val="20"/>
                <w:szCs w:val="20"/>
              </w:rPr>
              <w:br/>
              <w:t xml:space="preserve">collaboration with IEEE </w:t>
            </w:r>
          </w:p>
        </w:tc>
        <w:tc>
          <w:tcPr>
            <w:tcW w:w="391" w:type="pct"/>
            <w:tcBorders>
              <w:top w:val="nil"/>
              <w:left w:val="single" w:sz="4" w:space="0" w:color="auto"/>
              <w:bottom w:val="single" w:sz="4" w:space="0" w:color="auto"/>
              <w:right w:val="single" w:sz="4" w:space="0" w:color="auto"/>
            </w:tcBorders>
            <w:shd w:val="clear" w:color="000000" w:fill="FFFFFF"/>
            <w:vAlign w:val="center"/>
            <w:hideMark/>
          </w:tcPr>
          <w:p w14:paraId="1C415505" w14:textId="77777777" w:rsidR="00F76F13" w:rsidRPr="00F76F13" w:rsidRDefault="00F76F13" w:rsidP="00F76F13">
            <w:pPr>
              <w:spacing w:after="0" w:line="240" w:lineRule="auto"/>
              <w:jc w:val="center"/>
              <w:rPr>
                <w:rFonts w:cs="Traditional Arabic"/>
                <w:color w:val="000000"/>
                <w:sz w:val="20"/>
                <w:szCs w:val="20"/>
              </w:rPr>
            </w:pPr>
            <w:r w:rsidRPr="00F76F13">
              <w:rPr>
                <w:rFonts w:cs="Traditional Arabic"/>
                <w:color w:val="000000"/>
                <w:sz w:val="20"/>
                <w:szCs w:val="20"/>
                <w:rtl/>
              </w:rPr>
              <w:t>دبي -الإمارات</w:t>
            </w:r>
          </w:p>
        </w:tc>
        <w:tc>
          <w:tcPr>
            <w:tcW w:w="1512" w:type="pct"/>
            <w:tcBorders>
              <w:top w:val="nil"/>
              <w:left w:val="single" w:sz="4" w:space="0" w:color="auto"/>
              <w:bottom w:val="single" w:sz="4" w:space="0" w:color="auto"/>
              <w:right w:val="single" w:sz="4" w:space="0" w:color="auto"/>
            </w:tcBorders>
            <w:shd w:val="clear" w:color="000000" w:fill="FFFFFF"/>
            <w:vAlign w:val="center"/>
            <w:hideMark/>
          </w:tcPr>
          <w:p w14:paraId="11675FE9" w14:textId="77777777" w:rsidR="00F76F13" w:rsidRPr="00F76F13" w:rsidRDefault="00F76F13" w:rsidP="00F76F13">
            <w:pPr>
              <w:bidi w:val="0"/>
              <w:spacing w:after="0" w:line="240" w:lineRule="auto"/>
              <w:jc w:val="center"/>
              <w:rPr>
                <w:rFonts w:cs="Traditional Arabic"/>
                <w:color w:val="000000"/>
                <w:sz w:val="20"/>
                <w:szCs w:val="20"/>
                <w:rtl/>
              </w:rPr>
            </w:pPr>
            <w:r w:rsidRPr="00F76F13">
              <w:rPr>
                <w:rFonts w:cs="Traditional Arabic"/>
                <w:color w:val="000000"/>
                <w:sz w:val="20"/>
                <w:szCs w:val="20"/>
              </w:rPr>
              <w:t>Digital Forensics Meets Blockchain: Enhancing Evidence Authenticity and Traceability</w:t>
            </w:r>
          </w:p>
        </w:tc>
      </w:tr>
      <w:tr w:rsidR="00F76F13" w:rsidRPr="00F76F13" w14:paraId="482CD2FC" w14:textId="77777777" w:rsidTr="00F76F13">
        <w:trPr>
          <w:cantSplit/>
          <w:trHeight w:val="20"/>
        </w:trPr>
        <w:tc>
          <w:tcPr>
            <w:tcW w:w="160" w:type="pct"/>
            <w:tcBorders>
              <w:top w:val="nil"/>
              <w:left w:val="single" w:sz="4" w:space="0" w:color="auto"/>
              <w:bottom w:val="single" w:sz="4" w:space="0" w:color="auto"/>
              <w:right w:val="single" w:sz="4" w:space="0" w:color="auto"/>
            </w:tcBorders>
            <w:shd w:val="clear" w:color="000000" w:fill="FFFFFF"/>
            <w:vAlign w:val="center"/>
            <w:hideMark/>
          </w:tcPr>
          <w:p w14:paraId="68C837D0" w14:textId="77777777" w:rsidR="00F76F13" w:rsidRPr="00F76F13" w:rsidRDefault="00F76F13" w:rsidP="00F76F13">
            <w:pPr>
              <w:bidi w:val="0"/>
              <w:spacing w:after="0" w:line="240" w:lineRule="auto"/>
              <w:jc w:val="center"/>
              <w:rPr>
                <w:rFonts w:cs="Traditional Arabic"/>
                <w:color w:val="000000"/>
                <w:sz w:val="20"/>
                <w:szCs w:val="20"/>
              </w:rPr>
            </w:pPr>
            <w:r w:rsidRPr="00F76F13">
              <w:rPr>
                <w:rFonts w:cs="Traditional Arabic"/>
                <w:color w:val="000000"/>
                <w:sz w:val="20"/>
                <w:szCs w:val="20"/>
              </w:rPr>
              <w:t>14</w:t>
            </w:r>
          </w:p>
        </w:tc>
        <w:tc>
          <w:tcPr>
            <w:tcW w:w="366" w:type="pct"/>
            <w:tcBorders>
              <w:top w:val="nil"/>
              <w:left w:val="single" w:sz="4" w:space="0" w:color="auto"/>
              <w:bottom w:val="single" w:sz="4" w:space="0" w:color="auto"/>
              <w:right w:val="single" w:sz="4" w:space="0" w:color="auto"/>
            </w:tcBorders>
            <w:shd w:val="clear" w:color="000000" w:fill="FFFFFF"/>
            <w:vAlign w:val="center"/>
            <w:hideMark/>
          </w:tcPr>
          <w:p w14:paraId="6412087E" w14:textId="77777777" w:rsidR="00F76F13" w:rsidRPr="00F76F13" w:rsidRDefault="00F76F13" w:rsidP="00F76F13">
            <w:pPr>
              <w:spacing w:after="0" w:line="240" w:lineRule="auto"/>
              <w:jc w:val="center"/>
              <w:rPr>
                <w:rFonts w:cs="Traditional Arabic"/>
                <w:color w:val="000000"/>
                <w:sz w:val="20"/>
                <w:szCs w:val="20"/>
              </w:rPr>
            </w:pPr>
            <w:r w:rsidRPr="00F76F13">
              <w:rPr>
                <w:rFonts w:cs="Traditional Arabic"/>
                <w:color w:val="000000"/>
                <w:sz w:val="20"/>
                <w:szCs w:val="20"/>
                <w:rtl/>
              </w:rPr>
              <w:t xml:space="preserve">د. بلال صوان </w:t>
            </w:r>
          </w:p>
        </w:tc>
        <w:tc>
          <w:tcPr>
            <w:tcW w:w="460" w:type="pct"/>
            <w:tcBorders>
              <w:top w:val="nil"/>
              <w:left w:val="single" w:sz="4" w:space="0" w:color="auto"/>
              <w:bottom w:val="single" w:sz="4" w:space="0" w:color="auto"/>
              <w:right w:val="single" w:sz="4" w:space="0" w:color="auto"/>
            </w:tcBorders>
            <w:shd w:val="clear" w:color="000000" w:fill="FFFFFF"/>
            <w:vAlign w:val="center"/>
            <w:hideMark/>
          </w:tcPr>
          <w:p w14:paraId="22DCB320" w14:textId="77777777" w:rsidR="00F76F13" w:rsidRPr="00F76F13" w:rsidRDefault="00F76F13" w:rsidP="00F76F13">
            <w:pPr>
              <w:spacing w:after="0" w:line="240" w:lineRule="auto"/>
              <w:jc w:val="center"/>
              <w:rPr>
                <w:rFonts w:cs="Traditional Arabic"/>
                <w:color w:val="000000"/>
                <w:sz w:val="20"/>
                <w:szCs w:val="20"/>
                <w:rtl/>
              </w:rPr>
            </w:pPr>
            <w:r w:rsidRPr="00F76F13">
              <w:rPr>
                <w:rFonts w:cs="Traditional Arabic"/>
                <w:color w:val="000000"/>
                <w:sz w:val="20"/>
                <w:szCs w:val="20"/>
                <w:rtl/>
              </w:rPr>
              <w:t xml:space="preserve"> العلوم الإدارية والمالية</w:t>
            </w:r>
          </w:p>
        </w:tc>
        <w:tc>
          <w:tcPr>
            <w:tcW w:w="1063" w:type="pct"/>
            <w:tcBorders>
              <w:top w:val="nil"/>
              <w:left w:val="single" w:sz="4" w:space="0" w:color="auto"/>
              <w:bottom w:val="single" w:sz="4" w:space="0" w:color="auto"/>
              <w:right w:val="single" w:sz="4" w:space="0" w:color="auto"/>
            </w:tcBorders>
            <w:shd w:val="clear" w:color="000000" w:fill="FFFFFF"/>
            <w:vAlign w:val="center"/>
            <w:hideMark/>
          </w:tcPr>
          <w:p w14:paraId="07D094F1" w14:textId="77777777" w:rsidR="00F76F13" w:rsidRPr="00F76F13" w:rsidRDefault="00F76F13" w:rsidP="00F76F13">
            <w:pPr>
              <w:bidi w:val="0"/>
              <w:spacing w:after="0" w:line="240" w:lineRule="auto"/>
              <w:jc w:val="center"/>
              <w:rPr>
                <w:rFonts w:cs="Traditional Arabic"/>
                <w:color w:val="000000"/>
                <w:sz w:val="20"/>
                <w:szCs w:val="20"/>
                <w:rtl/>
              </w:rPr>
            </w:pPr>
            <w:r w:rsidRPr="00F76F13">
              <w:rPr>
                <w:rFonts w:cs="Traditional Arabic"/>
                <w:color w:val="000000"/>
                <w:sz w:val="20"/>
                <w:szCs w:val="20"/>
              </w:rPr>
              <w:t>2nd International Conference on Cyber Resilience (ICCR2024)</w:t>
            </w:r>
          </w:p>
        </w:tc>
        <w:tc>
          <w:tcPr>
            <w:tcW w:w="1048" w:type="pct"/>
            <w:tcBorders>
              <w:top w:val="nil"/>
              <w:left w:val="single" w:sz="4" w:space="0" w:color="auto"/>
              <w:bottom w:val="single" w:sz="4" w:space="0" w:color="auto"/>
              <w:right w:val="single" w:sz="4" w:space="0" w:color="auto"/>
            </w:tcBorders>
            <w:shd w:val="clear" w:color="000000" w:fill="FFFFFF"/>
            <w:vAlign w:val="center"/>
            <w:hideMark/>
          </w:tcPr>
          <w:p w14:paraId="67EE8B82" w14:textId="77777777" w:rsidR="00F76F13" w:rsidRPr="00F76F13" w:rsidRDefault="00F76F13" w:rsidP="00F76F13">
            <w:pPr>
              <w:bidi w:val="0"/>
              <w:spacing w:after="0" w:line="240" w:lineRule="auto"/>
              <w:jc w:val="center"/>
              <w:rPr>
                <w:rFonts w:cs="Traditional Arabic"/>
                <w:color w:val="000000"/>
                <w:sz w:val="20"/>
                <w:szCs w:val="20"/>
              </w:rPr>
            </w:pPr>
            <w:r w:rsidRPr="00F76F13">
              <w:rPr>
                <w:rFonts w:cs="Traditional Arabic"/>
                <w:color w:val="000000"/>
                <w:sz w:val="20"/>
                <w:szCs w:val="20"/>
              </w:rPr>
              <w:t xml:space="preserve"> Skyline University College, </w:t>
            </w:r>
            <w:proofErr w:type="spellStart"/>
            <w:r w:rsidRPr="00F76F13">
              <w:rPr>
                <w:rFonts w:cs="Traditional Arabic"/>
                <w:color w:val="000000"/>
                <w:sz w:val="20"/>
                <w:szCs w:val="20"/>
              </w:rPr>
              <w:t>Universiti</w:t>
            </w:r>
            <w:proofErr w:type="spellEnd"/>
            <w:r w:rsidRPr="00F76F13">
              <w:rPr>
                <w:rFonts w:cs="Traditional Arabic"/>
                <w:color w:val="000000"/>
                <w:sz w:val="20"/>
                <w:szCs w:val="20"/>
              </w:rPr>
              <w:t xml:space="preserve"> </w:t>
            </w:r>
            <w:proofErr w:type="spellStart"/>
            <w:r w:rsidRPr="00F76F13">
              <w:rPr>
                <w:rFonts w:cs="Traditional Arabic"/>
                <w:color w:val="000000"/>
                <w:sz w:val="20"/>
                <w:szCs w:val="20"/>
              </w:rPr>
              <w:t>Kebangsaan</w:t>
            </w:r>
            <w:proofErr w:type="spellEnd"/>
            <w:r w:rsidRPr="00F76F13">
              <w:rPr>
                <w:rFonts w:cs="Traditional Arabic"/>
                <w:color w:val="000000"/>
                <w:sz w:val="20"/>
                <w:szCs w:val="20"/>
              </w:rPr>
              <w:t xml:space="preserve"> Malaysia (IIKM),  </w:t>
            </w:r>
            <w:r w:rsidRPr="00F76F13">
              <w:rPr>
                <w:rFonts w:cs="Traditional Arabic"/>
                <w:color w:val="000000"/>
                <w:sz w:val="20"/>
                <w:szCs w:val="20"/>
              </w:rPr>
              <w:br/>
              <w:t xml:space="preserve">collaboration with IEEE </w:t>
            </w:r>
          </w:p>
        </w:tc>
        <w:tc>
          <w:tcPr>
            <w:tcW w:w="391" w:type="pct"/>
            <w:tcBorders>
              <w:top w:val="nil"/>
              <w:left w:val="single" w:sz="4" w:space="0" w:color="auto"/>
              <w:bottom w:val="single" w:sz="4" w:space="0" w:color="auto"/>
              <w:right w:val="single" w:sz="4" w:space="0" w:color="auto"/>
            </w:tcBorders>
            <w:shd w:val="clear" w:color="000000" w:fill="FFFFFF"/>
            <w:vAlign w:val="center"/>
            <w:hideMark/>
          </w:tcPr>
          <w:p w14:paraId="456AEFA4" w14:textId="77777777" w:rsidR="00F76F13" w:rsidRPr="00F76F13" w:rsidRDefault="00F76F13" w:rsidP="00F76F13">
            <w:pPr>
              <w:spacing w:after="0" w:line="240" w:lineRule="auto"/>
              <w:jc w:val="center"/>
              <w:rPr>
                <w:rFonts w:cs="Traditional Arabic"/>
                <w:color w:val="000000"/>
                <w:sz w:val="20"/>
                <w:szCs w:val="20"/>
              </w:rPr>
            </w:pPr>
            <w:r w:rsidRPr="00F76F13">
              <w:rPr>
                <w:rFonts w:cs="Traditional Arabic"/>
                <w:color w:val="000000"/>
                <w:sz w:val="20"/>
                <w:szCs w:val="20"/>
                <w:rtl/>
              </w:rPr>
              <w:t>دبي -الإمارات</w:t>
            </w:r>
          </w:p>
        </w:tc>
        <w:tc>
          <w:tcPr>
            <w:tcW w:w="1512" w:type="pct"/>
            <w:tcBorders>
              <w:top w:val="nil"/>
              <w:left w:val="single" w:sz="4" w:space="0" w:color="auto"/>
              <w:bottom w:val="single" w:sz="4" w:space="0" w:color="auto"/>
              <w:right w:val="single" w:sz="4" w:space="0" w:color="auto"/>
            </w:tcBorders>
            <w:shd w:val="clear" w:color="000000" w:fill="FFFFFF"/>
            <w:vAlign w:val="center"/>
            <w:hideMark/>
          </w:tcPr>
          <w:p w14:paraId="32783242" w14:textId="77777777" w:rsidR="00F76F13" w:rsidRPr="00F76F13" w:rsidRDefault="00F76F13" w:rsidP="00F76F13">
            <w:pPr>
              <w:bidi w:val="0"/>
              <w:spacing w:after="0" w:line="240" w:lineRule="auto"/>
              <w:jc w:val="center"/>
              <w:rPr>
                <w:rFonts w:cs="Traditional Arabic"/>
                <w:color w:val="000000"/>
                <w:sz w:val="20"/>
                <w:szCs w:val="20"/>
                <w:rtl/>
              </w:rPr>
            </w:pPr>
            <w:r w:rsidRPr="00F76F13">
              <w:rPr>
                <w:rFonts w:cs="Traditional Arabic"/>
                <w:color w:val="000000"/>
                <w:sz w:val="20"/>
                <w:szCs w:val="20"/>
              </w:rPr>
              <w:t>PDF Malware Detection: A Hybrid Approach Using Random Forest and K-Nearest Neighbors</w:t>
            </w:r>
          </w:p>
        </w:tc>
      </w:tr>
      <w:tr w:rsidR="00F76F13" w:rsidRPr="00F76F13" w14:paraId="76AF7557" w14:textId="77777777" w:rsidTr="00F76F13">
        <w:trPr>
          <w:cantSplit/>
          <w:trHeight w:val="20"/>
        </w:trPr>
        <w:tc>
          <w:tcPr>
            <w:tcW w:w="160" w:type="pct"/>
            <w:tcBorders>
              <w:top w:val="nil"/>
              <w:left w:val="single" w:sz="4" w:space="0" w:color="auto"/>
              <w:bottom w:val="single" w:sz="4" w:space="0" w:color="auto"/>
              <w:right w:val="single" w:sz="4" w:space="0" w:color="auto"/>
            </w:tcBorders>
            <w:shd w:val="clear" w:color="000000" w:fill="FFFFFF"/>
            <w:vAlign w:val="center"/>
            <w:hideMark/>
          </w:tcPr>
          <w:p w14:paraId="7AA6F28C" w14:textId="77777777" w:rsidR="00F76F13" w:rsidRPr="00F76F13" w:rsidRDefault="00F76F13" w:rsidP="00F76F13">
            <w:pPr>
              <w:bidi w:val="0"/>
              <w:spacing w:after="0" w:line="240" w:lineRule="auto"/>
              <w:jc w:val="center"/>
              <w:rPr>
                <w:rFonts w:cs="Traditional Arabic"/>
                <w:color w:val="000000"/>
                <w:sz w:val="20"/>
                <w:szCs w:val="20"/>
              </w:rPr>
            </w:pPr>
            <w:r w:rsidRPr="00F76F13">
              <w:rPr>
                <w:rFonts w:cs="Traditional Arabic"/>
                <w:color w:val="000000"/>
                <w:sz w:val="20"/>
                <w:szCs w:val="20"/>
              </w:rPr>
              <w:t>15</w:t>
            </w:r>
          </w:p>
        </w:tc>
        <w:tc>
          <w:tcPr>
            <w:tcW w:w="366" w:type="pct"/>
            <w:tcBorders>
              <w:top w:val="nil"/>
              <w:left w:val="single" w:sz="4" w:space="0" w:color="auto"/>
              <w:bottom w:val="single" w:sz="4" w:space="0" w:color="auto"/>
              <w:right w:val="single" w:sz="4" w:space="0" w:color="auto"/>
            </w:tcBorders>
            <w:shd w:val="clear" w:color="000000" w:fill="FFFFFF"/>
            <w:vAlign w:val="center"/>
            <w:hideMark/>
          </w:tcPr>
          <w:p w14:paraId="71B3DF5D" w14:textId="77777777" w:rsidR="00F76F13" w:rsidRPr="00F76F13" w:rsidRDefault="00F76F13" w:rsidP="00F76F13">
            <w:pPr>
              <w:spacing w:after="0" w:line="240" w:lineRule="auto"/>
              <w:jc w:val="center"/>
              <w:rPr>
                <w:rFonts w:cs="Traditional Arabic"/>
                <w:color w:val="000000"/>
                <w:sz w:val="20"/>
                <w:szCs w:val="20"/>
              </w:rPr>
            </w:pPr>
            <w:r w:rsidRPr="00F76F13">
              <w:rPr>
                <w:rFonts w:cs="Traditional Arabic"/>
                <w:color w:val="000000"/>
                <w:sz w:val="20"/>
                <w:szCs w:val="20"/>
                <w:rtl/>
              </w:rPr>
              <w:t xml:space="preserve">د. شريف </w:t>
            </w:r>
            <w:proofErr w:type="spellStart"/>
            <w:r w:rsidRPr="00F76F13">
              <w:rPr>
                <w:rFonts w:cs="Traditional Arabic"/>
                <w:color w:val="000000"/>
                <w:sz w:val="20"/>
                <w:szCs w:val="20"/>
                <w:rtl/>
              </w:rPr>
              <w:t>مخامة</w:t>
            </w:r>
            <w:proofErr w:type="spellEnd"/>
            <w:r w:rsidRPr="00F76F13">
              <w:rPr>
                <w:rFonts w:cs="Traditional Arabic"/>
                <w:color w:val="000000"/>
                <w:sz w:val="20"/>
                <w:szCs w:val="20"/>
                <w:rtl/>
              </w:rPr>
              <w:t xml:space="preserve"> </w:t>
            </w:r>
          </w:p>
        </w:tc>
        <w:tc>
          <w:tcPr>
            <w:tcW w:w="460" w:type="pct"/>
            <w:tcBorders>
              <w:top w:val="nil"/>
              <w:left w:val="single" w:sz="4" w:space="0" w:color="auto"/>
              <w:bottom w:val="single" w:sz="4" w:space="0" w:color="auto"/>
              <w:right w:val="single" w:sz="4" w:space="0" w:color="auto"/>
            </w:tcBorders>
            <w:shd w:val="clear" w:color="000000" w:fill="FFFFFF"/>
            <w:vAlign w:val="center"/>
            <w:hideMark/>
          </w:tcPr>
          <w:p w14:paraId="1C8CF264" w14:textId="77777777" w:rsidR="00F76F13" w:rsidRPr="00F76F13" w:rsidRDefault="00F76F13" w:rsidP="00F76F13">
            <w:pPr>
              <w:spacing w:after="0" w:line="240" w:lineRule="auto"/>
              <w:jc w:val="center"/>
              <w:rPr>
                <w:rFonts w:cs="Traditional Arabic"/>
                <w:color w:val="000000"/>
                <w:sz w:val="20"/>
                <w:szCs w:val="20"/>
                <w:rtl/>
              </w:rPr>
            </w:pPr>
            <w:r w:rsidRPr="00F76F13">
              <w:rPr>
                <w:rFonts w:cs="Traditional Arabic"/>
                <w:color w:val="000000"/>
                <w:sz w:val="20"/>
                <w:szCs w:val="20"/>
                <w:rtl/>
              </w:rPr>
              <w:t xml:space="preserve">تكنولوجيا المعلومات </w:t>
            </w:r>
          </w:p>
        </w:tc>
        <w:tc>
          <w:tcPr>
            <w:tcW w:w="1063" w:type="pct"/>
            <w:tcBorders>
              <w:top w:val="nil"/>
              <w:left w:val="single" w:sz="4" w:space="0" w:color="auto"/>
              <w:bottom w:val="single" w:sz="4" w:space="0" w:color="auto"/>
              <w:right w:val="single" w:sz="4" w:space="0" w:color="auto"/>
            </w:tcBorders>
            <w:shd w:val="clear" w:color="000000" w:fill="FFFFFF"/>
            <w:vAlign w:val="center"/>
            <w:hideMark/>
          </w:tcPr>
          <w:p w14:paraId="663BA6B1" w14:textId="77777777" w:rsidR="00F76F13" w:rsidRPr="00F76F13" w:rsidRDefault="00F76F13" w:rsidP="00F76F13">
            <w:pPr>
              <w:bidi w:val="0"/>
              <w:spacing w:after="0" w:line="240" w:lineRule="auto"/>
              <w:jc w:val="center"/>
              <w:rPr>
                <w:rFonts w:cs="Traditional Arabic"/>
                <w:color w:val="000000"/>
                <w:sz w:val="20"/>
                <w:szCs w:val="20"/>
                <w:rtl/>
              </w:rPr>
            </w:pPr>
            <w:r w:rsidRPr="00F76F13">
              <w:rPr>
                <w:rFonts w:cs="Traditional Arabic"/>
                <w:color w:val="000000"/>
                <w:sz w:val="20"/>
                <w:szCs w:val="20"/>
              </w:rPr>
              <w:t>2nd International Conference on Cyber Resilience (ICCR2024)</w:t>
            </w:r>
          </w:p>
        </w:tc>
        <w:tc>
          <w:tcPr>
            <w:tcW w:w="1048" w:type="pct"/>
            <w:tcBorders>
              <w:top w:val="nil"/>
              <w:left w:val="single" w:sz="4" w:space="0" w:color="auto"/>
              <w:bottom w:val="single" w:sz="4" w:space="0" w:color="auto"/>
              <w:right w:val="single" w:sz="4" w:space="0" w:color="auto"/>
            </w:tcBorders>
            <w:shd w:val="clear" w:color="000000" w:fill="FFFFFF"/>
            <w:vAlign w:val="center"/>
            <w:hideMark/>
          </w:tcPr>
          <w:p w14:paraId="1976AF44" w14:textId="77777777" w:rsidR="00F76F13" w:rsidRPr="00F76F13" w:rsidRDefault="00F76F13" w:rsidP="00F76F13">
            <w:pPr>
              <w:bidi w:val="0"/>
              <w:spacing w:after="0" w:line="240" w:lineRule="auto"/>
              <w:jc w:val="center"/>
              <w:rPr>
                <w:rFonts w:cs="Traditional Arabic"/>
                <w:color w:val="000000"/>
                <w:sz w:val="20"/>
                <w:szCs w:val="20"/>
              </w:rPr>
            </w:pPr>
            <w:r w:rsidRPr="00F76F13">
              <w:rPr>
                <w:rFonts w:cs="Traditional Arabic"/>
                <w:color w:val="000000"/>
                <w:sz w:val="20"/>
                <w:szCs w:val="20"/>
              </w:rPr>
              <w:t xml:space="preserve"> Skyline University College, </w:t>
            </w:r>
            <w:proofErr w:type="spellStart"/>
            <w:r w:rsidRPr="00F76F13">
              <w:rPr>
                <w:rFonts w:cs="Traditional Arabic"/>
                <w:color w:val="000000"/>
                <w:sz w:val="20"/>
                <w:szCs w:val="20"/>
              </w:rPr>
              <w:t>Universiti</w:t>
            </w:r>
            <w:proofErr w:type="spellEnd"/>
            <w:r w:rsidRPr="00F76F13">
              <w:rPr>
                <w:rFonts w:cs="Traditional Arabic"/>
                <w:color w:val="000000"/>
                <w:sz w:val="20"/>
                <w:szCs w:val="20"/>
              </w:rPr>
              <w:t xml:space="preserve"> </w:t>
            </w:r>
            <w:proofErr w:type="spellStart"/>
            <w:r w:rsidRPr="00F76F13">
              <w:rPr>
                <w:rFonts w:cs="Traditional Arabic"/>
                <w:color w:val="000000"/>
                <w:sz w:val="20"/>
                <w:szCs w:val="20"/>
              </w:rPr>
              <w:t>Kebangsaan</w:t>
            </w:r>
            <w:proofErr w:type="spellEnd"/>
            <w:r w:rsidRPr="00F76F13">
              <w:rPr>
                <w:rFonts w:cs="Traditional Arabic"/>
                <w:color w:val="000000"/>
                <w:sz w:val="20"/>
                <w:szCs w:val="20"/>
              </w:rPr>
              <w:t xml:space="preserve"> Malaysia (IIKM),  </w:t>
            </w:r>
            <w:r w:rsidRPr="00F76F13">
              <w:rPr>
                <w:rFonts w:cs="Traditional Arabic"/>
                <w:color w:val="000000"/>
                <w:sz w:val="20"/>
                <w:szCs w:val="20"/>
              </w:rPr>
              <w:br/>
              <w:t xml:space="preserve">collaboration with IEEE </w:t>
            </w:r>
          </w:p>
        </w:tc>
        <w:tc>
          <w:tcPr>
            <w:tcW w:w="391" w:type="pct"/>
            <w:tcBorders>
              <w:top w:val="nil"/>
              <w:left w:val="single" w:sz="4" w:space="0" w:color="auto"/>
              <w:bottom w:val="single" w:sz="4" w:space="0" w:color="auto"/>
              <w:right w:val="single" w:sz="4" w:space="0" w:color="auto"/>
            </w:tcBorders>
            <w:shd w:val="clear" w:color="000000" w:fill="FFFFFF"/>
            <w:vAlign w:val="center"/>
            <w:hideMark/>
          </w:tcPr>
          <w:p w14:paraId="792E8ACF" w14:textId="77777777" w:rsidR="00F76F13" w:rsidRPr="00F76F13" w:rsidRDefault="00F76F13" w:rsidP="00F76F13">
            <w:pPr>
              <w:spacing w:after="0" w:line="240" w:lineRule="auto"/>
              <w:jc w:val="center"/>
              <w:rPr>
                <w:rFonts w:cs="Traditional Arabic"/>
                <w:color w:val="000000"/>
                <w:sz w:val="20"/>
                <w:szCs w:val="20"/>
              </w:rPr>
            </w:pPr>
            <w:r w:rsidRPr="00F76F13">
              <w:rPr>
                <w:rFonts w:cs="Traditional Arabic"/>
                <w:color w:val="000000"/>
                <w:sz w:val="20"/>
                <w:szCs w:val="20"/>
                <w:rtl/>
              </w:rPr>
              <w:t>دبي -الإمارات</w:t>
            </w:r>
          </w:p>
        </w:tc>
        <w:tc>
          <w:tcPr>
            <w:tcW w:w="1512" w:type="pct"/>
            <w:tcBorders>
              <w:top w:val="nil"/>
              <w:left w:val="single" w:sz="4" w:space="0" w:color="auto"/>
              <w:bottom w:val="single" w:sz="4" w:space="0" w:color="auto"/>
              <w:right w:val="single" w:sz="4" w:space="0" w:color="auto"/>
            </w:tcBorders>
            <w:shd w:val="clear" w:color="000000" w:fill="FFFFFF"/>
            <w:vAlign w:val="center"/>
            <w:hideMark/>
          </w:tcPr>
          <w:p w14:paraId="09900F81" w14:textId="77777777" w:rsidR="00F76F13" w:rsidRPr="00F76F13" w:rsidRDefault="00F76F13" w:rsidP="00F76F13">
            <w:pPr>
              <w:bidi w:val="0"/>
              <w:spacing w:after="0" w:line="240" w:lineRule="auto"/>
              <w:jc w:val="center"/>
              <w:rPr>
                <w:rFonts w:cs="Traditional Arabic"/>
                <w:color w:val="000000"/>
                <w:sz w:val="20"/>
                <w:szCs w:val="20"/>
                <w:rtl/>
              </w:rPr>
            </w:pPr>
            <w:r w:rsidRPr="00F76F13">
              <w:rPr>
                <w:rFonts w:cs="Traditional Arabic"/>
                <w:color w:val="000000"/>
                <w:sz w:val="20"/>
                <w:szCs w:val="20"/>
              </w:rPr>
              <w:t>Marine Predators Algorithm for Energy Scheduling Problem Using Renewable Energy</w:t>
            </w:r>
          </w:p>
        </w:tc>
      </w:tr>
      <w:tr w:rsidR="00F76F13" w:rsidRPr="00F76F13" w14:paraId="6925BED3" w14:textId="77777777" w:rsidTr="00F76F13">
        <w:trPr>
          <w:cantSplit/>
          <w:trHeight w:val="20"/>
        </w:trPr>
        <w:tc>
          <w:tcPr>
            <w:tcW w:w="160" w:type="pct"/>
            <w:tcBorders>
              <w:top w:val="nil"/>
              <w:left w:val="single" w:sz="4" w:space="0" w:color="auto"/>
              <w:bottom w:val="single" w:sz="4" w:space="0" w:color="auto"/>
              <w:right w:val="single" w:sz="4" w:space="0" w:color="auto"/>
            </w:tcBorders>
            <w:shd w:val="clear" w:color="000000" w:fill="FFFFFF"/>
            <w:vAlign w:val="center"/>
            <w:hideMark/>
          </w:tcPr>
          <w:p w14:paraId="443594A0" w14:textId="77777777" w:rsidR="00F76F13" w:rsidRPr="00F76F13" w:rsidRDefault="00F76F13" w:rsidP="00F76F13">
            <w:pPr>
              <w:bidi w:val="0"/>
              <w:spacing w:after="0" w:line="240" w:lineRule="auto"/>
              <w:jc w:val="center"/>
              <w:rPr>
                <w:rFonts w:cs="Traditional Arabic"/>
                <w:color w:val="000000"/>
                <w:sz w:val="20"/>
                <w:szCs w:val="20"/>
              </w:rPr>
            </w:pPr>
            <w:r w:rsidRPr="00F76F13">
              <w:rPr>
                <w:rFonts w:cs="Traditional Arabic"/>
                <w:color w:val="000000"/>
                <w:sz w:val="20"/>
                <w:szCs w:val="20"/>
              </w:rPr>
              <w:t>16</w:t>
            </w:r>
          </w:p>
        </w:tc>
        <w:tc>
          <w:tcPr>
            <w:tcW w:w="366" w:type="pct"/>
            <w:tcBorders>
              <w:top w:val="nil"/>
              <w:left w:val="single" w:sz="4" w:space="0" w:color="auto"/>
              <w:bottom w:val="single" w:sz="4" w:space="0" w:color="auto"/>
              <w:right w:val="single" w:sz="4" w:space="0" w:color="auto"/>
            </w:tcBorders>
            <w:shd w:val="clear" w:color="000000" w:fill="FFFFFF"/>
            <w:vAlign w:val="center"/>
            <w:hideMark/>
          </w:tcPr>
          <w:p w14:paraId="56938814" w14:textId="77777777" w:rsidR="00F76F13" w:rsidRPr="00F76F13" w:rsidRDefault="00F76F13" w:rsidP="00F76F13">
            <w:pPr>
              <w:spacing w:after="0" w:line="240" w:lineRule="auto"/>
              <w:jc w:val="center"/>
              <w:rPr>
                <w:rFonts w:cs="Traditional Arabic"/>
                <w:color w:val="000000"/>
                <w:sz w:val="20"/>
                <w:szCs w:val="20"/>
              </w:rPr>
            </w:pPr>
            <w:r w:rsidRPr="00F76F13">
              <w:rPr>
                <w:rFonts w:cs="Traditional Arabic"/>
                <w:color w:val="000000"/>
                <w:sz w:val="20"/>
                <w:szCs w:val="20"/>
                <w:rtl/>
              </w:rPr>
              <w:t>د. حازم النجار</w:t>
            </w:r>
          </w:p>
        </w:tc>
        <w:tc>
          <w:tcPr>
            <w:tcW w:w="460" w:type="pct"/>
            <w:tcBorders>
              <w:top w:val="nil"/>
              <w:left w:val="single" w:sz="4" w:space="0" w:color="auto"/>
              <w:bottom w:val="single" w:sz="4" w:space="0" w:color="auto"/>
              <w:right w:val="single" w:sz="4" w:space="0" w:color="auto"/>
            </w:tcBorders>
            <w:shd w:val="clear" w:color="000000" w:fill="FFFFFF"/>
            <w:vAlign w:val="center"/>
            <w:hideMark/>
          </w:tcPr>
          <w:p w14:paraId="74D84BD1" w14:textId="77777777" w:rsidR="00F76F13" w:rsidRPr="00F76F13" w:rsidRDefault="00F76F13" w:rsidP="00F76F13">
            <w:pPr>
              <w:spacing w:after="0" w:line="240" w:lineRule="auto"/>
              <w:jc w:val="center"/>
              <w:rPr>
                <w:rFonts w:cs="Traditional Arabic"/>
                <w:color w:val="000000"/>
                <w:sz w:val="20"/>
                <w:szCs w:val="20"/>
                <w:rtl/>
              </w:rPr>
            </w:pPr>
            <w:r w:rsidRPr="00F76F13">
              <w:rPr>
                <w:rFonts w:cs="Traditional Arabic"/>
                <w:color w:val="000000"/>
                <w:sz w:val="20"/>
                <w:szCs w:val="20"/>
                <w:rtl/>
              </w:rPr>
              <w:t xml:space="preserve">تكنولوجيا المعلومات </w:t>
            </w:r>
          </w:p>
        </w:tc>
        <w:tc>
          <w:tcPr>
            <w:tcW w:w="1063" w:type="pct"/>
            <w:tcBorders>
              <w:top w:val="nil"/>
              <w:left w:val="single" w:sz="4" w:space="0" w:color="auto"/>
              <w:bottom w:val="single" w:sz="4" w:space="0" w:color="auto"/>
              <w:right w:val="single" w:sz="4" w:space="0" w:color="auto"/>
            </w:tcBorders>
            <w:shd w:val="clear" w:color="000000" w:fill="FFFFFF"/>
            <w:vAlign w:val="center"/>
            <w:hideMark/>
          </w:tcPr>
          <w:p w14:paraId="28E187FD" w14:textId="77777777" w:rsidR="00F76F13" w:rsidRPr="00F76F13" w:rsidRDefault="00F76F13" w:rsidP="00F76F13">
            <w:pPr>
              <w:bidi w:val="0"/>
              <w:spacing w:after="0" w:line="240" w:lineRule="auto"/>
              <w:jc w:val="center"/>
              <w:rPr>
                <w:rFonts w:cs="Traditional Arabic"/>
                <w:color w:val="000000"/>
                <w:sz w:val="20"/>
                <w:szCs w:val="20"/>
                <w:rtl/>
              </w:rPr>
            </w:pPr>
            <w:r w:rsidRPr="00F76F13">
              <w:rPr>
                <w:rFonts w:cs="Traditional Arabic"/>
                <w:color w:val="000000"/>
                <w:sz w:val="20"/>
                <w:szCs w:val="20"/>
              </w:rPr>
              <w:t>2nd International Conference on Cyber Resilience (ICCR2024)</w:t>
            </w:r>
          </w:p>
        </w:tc>
        <w:tc>
          <w:tcPr>
            <w:tcW w:w="1048" w:type="pct"/>
            <w:tcBorders>
              <w:top w:val="nil"/>
              <w:left w:val="single" w:sz="4" w:space="0" w:color="auto"/>
              <w:bottom w:val="single" w:sz="4" w:space="0" w:color="auto"/>
              <w:right w:val="single" w:sz="4" w:space="0" w:color="auto"/>
            </w:tcBorders>
            <w:shd w:val="clear" w:color="000000" w:fill="FFFFFF"/>
            <w:vAlign w:val="center"/>
            <w:hideMark/>
          </w:tcPr>
          <w:p w14:paraId="6F2AC083" w14:textId="77777777" w:rsidR="00F76F13" w:rsidRPr="00F76F13" w:rsidRDefault="00F76F13" w:rsidP="00F76F13">
            <w:pPr>
              <w:bidi w:val="0"/>
              <w:spacing w:after="0" w:line="240" w:lineRule="auto"/>
              <w:jc w:val="center"/>
              <w:rPr>
                <w:rFonts w:cs="Traditional Arabic"/>
                <w:color w:val="000000"/>
                <w:sz w:val="20"/>
                <w:szCs w:val="20"/>
              </w:rPr>
            </w:pPr>
            <w:r w:rsidRPr="00F76F13">
              <w:rPr>
                <w:rFonts w:cs="Traditional Arabic"/>
                <w:color w:val="000000"/>
                <w:sz w:val="20"/>
                <w:szCs w:val="20"/>
              </w:rPr>
              <w:t xml:space="preserve"> Skyline University College, </w:t>
            </w:r>
            <w:proofErr w:type="spellStart"/>
            <w:r w:rsidRPr="00F76F13">
              <w:rPr>
                <w:rFonts w:cs="Traditional Arabic"/>
                <w:color w:val="000000"/>
                <w:sz w:val="20"/>
                <w:szCs w:val="20"/>
              </w:rPr>
              <w:t>Universiti</w:t>
            </w:r>
            <w:proofErr w:type="spellEnd"/>
            <w:r w:rsidRPr="00F76F13">
              <w:rPr>
                <w:rFonts w:cs="Traditional Arabic"/>
                <w:color w:val="000000"/>
                <w:sz w:val="20"/>
                <w:szCs w:val="20"/>
              </w:rPr>
              <w:t xml:space="preserve"> </w:t>
            </w:r>
            <w:proofErr w:type="spellStart"/>
            <w:r w:rsidRPr="00F76F13">
              <w:rPr>
                <w:rFonts w:cs="Traditional Arabic"/>
                <w:color w:val="000000"/>
                <w:sz w:val="20"/>
                <w:szCs w:val="20"/>
              </w:rPr>
              <w:t>Kebangsaan</w:t>
            </w:r>
            <w:proofErr w:type="spellEnd"/>
            <w:r w:rsidRPr="00F76F13">
              <w:rPr>
                <w:rFonts w:cs="Traditional Arabic"/>
                <w:color w:val="000000"/>
                <w:sz w:val="20"/>
                <w:szCs w:val="20"/>
              </w:rPr>
              <w:t xml:space="preserve"> Malaysia (IIKM),  </w:t>
            </w:r>
            <w:r w:rsidRPr="00F76F13">
              <w:rPr>
                <w:rFonts w:cs="Traditional Arabic"/>
                <w:color w:val="000000"/>
                <w:sz w:val="20"/>
                <w:szCs w:val="20"/>
              </w:rPr>
              <w:br/>
              <w:t xml:space="preserve">collaboration with IEEE </w:t>
            </w:r>
          </w:p>
        </w:tc>
        <w:tc>
          <w:tcPr>
            <w:tcW w:w="391" w:type="pct"/>
            <w:tcBorders>
              <w:top w:val="nil"/>
              <w:left w:val="single" w:sz="4" w:space="0" w:color="auto"/>
              <w:bottom w:val="single" w:sz="4" w:space="0" w:color="auto"/>
              <w:right w:val="single" w:sz="4" w:space="0" w:color="auto"/>
            </w:tcBorders>
            <w:shd w:val="clear" w:color="000000" w:fill="FFFFFF"/>
            <w:vAlign w:val="center"/>
            <w:hideMark/>
          </w:tcPr>
          <w:p w14:paraId="562845FE" w14:textId="77777777" w:rsidR="00F76F13" w:rsidRPr="00F76F13" w:rsidRDefault="00F76F13" w:rsidP="00F76F13">
            <w:pPr>
              <w:spacing w:after="0" w:line="240" w:lineRule="auto"/>
              <w:jc w:val="center"/>
              <w:rPr>
                <w:rFonts w:cs="Traditional Arabic"/>
                <w:color w:val="000000"/>
                <w:sz w:val="20"/>
                <w:szCs w:val="20"/>
              </w:rPr>
            </w:pPr>
            <w:r w:rsidRPr="00F76F13">
              <w:rPr>
                <w:rFonts w:cs="Traditional Arabic"/>
                <w:color w:val="000000"/>
                <w:sz w:val="20"/>
                <w:szCs w:val="20"/>
                <w:rtl/>
              </w:rPr>
              <w:t>دبي -الإمارات</w:t>
            </w:r>
          </w:p>
        </w:tc>
        <w:tc>
          <w:tcPr>
            <w:tcW w:w="1512" w:type="pct"/>
            <w:tcBorders>
              <w:top w:val="nil"/>
              <w:left w:val="single" w:sz="4" w:space="0" w:color="auto"/>
              <w:bottom w:val="single" w:sz="4" w:space="0" w:color="auto"/>
              <w:right w:val="single" w:sz="4" w:space="0" w:color="auto"/>
            </w:tcBorders>
            <w:shd w:val="clear" w:color="000000" w:fill="FFFFFF"/>
            <w:vAlign w:val="center"/>
            <w:hideMark/>
          </w:tcPr>
          <w:p w14:paraId="62120A65" w14:textId="77777777" w:rsidR="00F76F13" w:rsidRPr="00F76F13" w:rsidRDefault="00F76F13" w:rsidP="00F76F13">
            <w:pPr>
              <w:bidi w:val="0"/>
              <w:spacing w:after="0" w:line="240" w:lineRule="auto"/>
              <w:jc w:val="center"/>
              <w:rPr>
                <w:rFonts w:cs="Traditional Arabic"/>
                <w:color w:val="000000"/>
                <w:sz w:val="20"/>
                <w:szCs w:val="20"/>
                <w:rtl/>
              </w:rPr>
            </w:pPr>
            <w:r w:rsidRPr="00F76F13">
              <w:rPr>
                <w:rFonts w:cs="Traditional Arabic"/>
                <w:color w:val="000000"/>
                <w:sz w:val="20"/>
                <w:szCs w:val="20"/>
              </w:rPr>
              <w:t>Improving the Efficiency of Smart Grid Scheduling: A Linear Regression Model with Meta Job Information</w:t>
            </w:r>
          </w:p>
        </w:tc>
      </w:tr>
      <w:tr w:rsidR="00F76F13" w:rsidRPr="00F76F13" w14:paraId="662531D2" w14:textId="77777777" w:rsidTr="00F76F13">
        <w:trPr>
          <w:cantSplit/>
          <w:trHeight w:val="20"/>
        </w:trPr>
        <w:tc>
          <w:tcPr>
            <w:tcW w:w="160" w:type="pct"/>
            <w:tcBorders>
              <w:top w:val="nil"/>
              <w:left w:val="single" w:sz="4" w:space="0" w:color="auto"/>
              <w:bottom w:val="single" w:sz="4" w:space="0" w:color="auto"/>
              <w:right w:val="single" w:sz="4" w:space="0" w:color="auto"/>
            </w:tcBorders>
            <w:shd w:val="clear" w:color="000000" w:fill="FFFFFF"/>
            <w:vAlign w:val="center"/>
            <w:hideMark/>
          </w:tcPr>
          <w:p w14:paraId="68168156" w14:textId="77777777" w:rsidR="00F76F13" w:rsidRPr="00F76F13" w:rsidRDefault="00F76F13" w:rsidP="00F76F13">
            <w:pPr>
              <w:bidi w:val="0"/>
              <w:spacing w:after="0" w:line="240" w:lineRule="auto"/>
              <w:jc w:val="center"/>
              <w:rPr>
                <w:rFonts w:cs="Traditional Arabic"/>
                <w:color w:val="000000"/>
                <w:sz w:val="20"/>
                <w:szCs w:val="20"/>
              </w:rPr>
            </w:pPr>
            <w:r w:rsidRPr="00F76F13">
              <w:rPr>
                <w:rFonts w:cs="Traditional Arabic"/>
                <w:color w:val="000000"/>
                <w:sz w:val="20"/>
                <w:szCs w:val="20"/>
              </w:rPr>
              <w:t>17</w:t>
            </w:r>
          </w:p>
        </w:tc>
        <w:tc>
          <w:tcPr>
            <w:tcW w:w="366" w:type="pct"/>
            <w:tcBorders>
              <w:top w:val="nil"/>
              <w:left w:val="single" w:sz="4" w:space="0" w:color="auto"/>
              <w:bottom w:val="single" w:sz="4" w:space="0" w:color="auto"/>
              <w:right w:val="single" w:sz="4" w:space="0" w:color="auto"/>
            </w:tcBorders>
            <w:shd w:val="clear" w:color="000000" w:fill="FFFFFF"/>
            <w:vAlign w:val="center"/>
            <w:hideMark/>
          </w:tcPr>
          <w:p w14:paraId="426CB488" w14:textId="77777777" w:rsidR="00F76F13" w:rsidRPr="00F76F13" w:rsidRDefault="00F76F13" w:rsidP="00F76F13">
            <w:pPr>
              <w:spacing w:after="0" w:line="240" w:lineRule="auto"/>
              <w:jc w:val="center"/>
              <w:rPr>
                <w:rFonts w:cs="Traditional Arabic"/>
                <w:color w:val="000000"/>
                <w:sz w:val="20"/>
                <w:szCs w:val="20"/>
              </w:rPr>
            </w:pPr>
            <w:r w:rsidRPr="00F76F13">
              <w:rPr>
                <w:rFonts w:cs="Traditional Arabic"/>
                <w:color w:val="000000"/>
                <w:sz w:val="20"/>
                <w:szCs w:val="20"/>
                <w:rtl/>
              </w:rPr>
              <w:t xml:space="preserve">د. علاء أبو سماحة </w:t>
            </w:r>
          </w:p>
        </w:tc>
        <w:tc>
          <w:tcPr>
            <w:tcW w:w="460" w:type="pct"/>
            <w:tcBorders>
              <w:top w:val="nil"/>
              <w:left w:val="single" w:sz="4" w:space="0" w:color="auto"/>
              <w:bottom w:val="single" w:sz="4" w:space="0" w:color="auto"/>
              <w:right w:val="single" w:sz="4" w:space="0" w:color="auto"/>
            </w:tcBorders>
            <w:shd w:val="clear" w:color="000000" w:fill="FFFFFF"/>
            <w:vAlign w:val="center"/>
            <w:hideMark/>
          </w:tcPr>
          <w:p w14:paraId="5F569BA6" w14:textId="77777777" w:rsidR="00F76F13" w:rsidRPr="00F76F13" w:rsidRDefault="00F76F13" w:rsidP="00F76F13">
            <w:pPr>
              <w:spacing w:after="0" w:line="240" w:lineRule="auto"/>
              <w:jc w:val="center"/>
              <w:rPr>
                <w:rFonts w:cs="Traditional Arabic"/>
                <w:color w:val="000000"/>
                <w:sz w:val="20"/>
                <w:szCs w:val="20"/>
                <w:rtl/>
              </w:rPr>
            </w:pPr>
            <w:r w:rsidRPr="00F76F13">
              <w:rPr>
                <w:rFonts w:cs="Traditional Arabic"/>
                <w:color w:val="000000"/>
                <w:sz w:val="20"/>
                <w:szCs w:val="20"/>
                <w:rtl/>
              </w:rPr>
              <w:t xml:space="preserve">تكنولوجيا المعلومات </w:t>
            </w:r>
          </w:p>
        </w:tc>
        <w:tc>
          <w:tcPr>
            <w:tcW w:w="1063" w:type="pct"/>
            <w:tcBorders>
              <w:top w:val="nil"/>
              <w:left w:val="single" w:sz="4" w:space="0" w:color="auto"/>
              <w:bottom w:val="single" w:sz="4" w:space="0" w:color="auto"/>
              <w:right w:val="single" w:sz="4" w:space="0" w:color="auto"/>
            </w:tcBorders>
            <w:shd w:val="clear" w:color="000000" w:fill="FFFFFF"/>
            <w:vAlign w:val="center"/>
            <w:hideMark/>
          </w:tcPr>
          <w:p w14:paraId="189E0BC5" w14:textId="77777777" w:rsidR="00F76F13" w:rsidRPr="00F76F13" w:rsidRDefault="00F76F13" w:rsidP="00F76F13">
            <w:pPr>
              <w:bidi w:val="0"/>
              <w:spacing w:after="0" w:line="240" w:lineRule="auto"/>
              <w:jc w:val="center"/>
              <w:rPr>
                <w:rFonts w:cs="Traditional Arabic"/>
                <w:color w:val="000000"/>
                <w:sz w:val="20"/>
                <w:szCs w:val="20"/>
                <w:rtl/>
              </w:rPr>
            </w:pPr>
            <w:r w:rsidRPr="00F76F13">
              <w:rPr>
                <w:rFonts w:cs="Traditional Arabic"/>
                <w:color w:val="000000"/>
                <w:sz w:val="20"/>
                <w:szCs w:val="20"/>
              </w:rPr>
              <w:t>2nd International Conference on Cyber Resilience (ICCR2024)</w:t>
            </w:r>
          </w:p>
        </w:tc>
        <w:tc>
          <w:tcPr>
            <w:tcW w:w="1048" w:type="pct"/>
            <w:tcBorders>
              <w:top w:val="nil"/>
              <w:left w:val="single" w:sz="4" w:space="0" w:color="auto"/>
              <w:bottom w:val="single" w:sz="4" w:space="0" w:color="auto"/>
              <w:right w:val="single" w:sz="4" w:space="0" w:color="auto"/>
            </w:tcBorders>
            <w:shd w:val="clear" w:color="000000" w:fill="FFFFFF"/>
            <w:vAlign w:val="center"/>
            <w:hideMark/>
          </w:tcPr>
          <w:p w14:paraId="02363D97" w14:textId="77777777" w:rsidR="00F76F13" w:rsidRPr="00F76F13" w:rsidRDefault="00F76F13" w:rsidP="00F76F13">
            <w:pPr>
              <w:bidi w:val="0"/>
              <w:spacing w:after="0" w:line="240" w:lineRule="auto"/>
              <w:jc w:val="center"/>
              <w:rPr>
                <w:rFonts w:cs="Traditional Arabic"/>
                <w:color w:val="000000"/>
                <w:sz w:val="20"/>
                <w:szCs w:val="20"/>
              </w:rPr>
            </w:pPr>
            <w:r w:rsidRPr="00F76F13">
              <w:rPr>
                <w:rFonts w:cs="Traditional Arabic"/>
                <w:color w:val="000000"/>
                <w:sz w:val="20"/>
                <w:szCs w:val="20"/>
              </w:rPr>
              <w:t xml:space="preserve"> Skyline University College, </w:t>
            </w:r>
            <w:proofErr w:type="spellStart"/>
            <w:r w:rsidRPr="00F76F13">
              <w:rPr>
                <w:rFonts w:cs="Traditional Arabic"/>
                <w:color w:val="000000"/>
                <w:sz w:val="20"/>
                <w:szCs w:val="20"/>
              </w:rPr>
              <w:t>Universiti</w:t>
            </w:r>
            <w:proofErr w:type="spellEnd"/>
            <w:r w:rsidRPr="00F76F13">
              <w:rPr>
                <w:rFonts w:cs="Traditional Arabic"/>
                <w:color w:val="000000"/>
                <w:sz w:val="20"/>
                <w:szCs w:val="20"/>
              </w:rPr>
              <w:t xml:space="preserve"> </w:t>
            </w:r>
            <w:proofErr w:type="spellStart"/>
            <w:r w:rsidRPr="00F76F13">
              <w:rPr>
                <w:rFonts w:cs="Traditional Arabic"/>
                <w:color w:val="000000"/>
                <w:sz w:val="20"/>
                <w:szCs w:val="20"/>
              </w:rPr>
              <w:t>Kebangsaan</w:t>
            </w:r>
            <w:proofErr w:type="spellEnd"/>
            <w:r w:rsidRPr="00F76F13">
              <w:rPr>
                <w:rFonts w:cs="Traditional Arabic"/>
                <w:color w:val="000000"/>
                <w:sz w:val="20"/>
                <w:szCs w:val="20"/>
              </w:rPr>
              <w:t xml:space="preserve"> Malaysia (IIKM),  </w:t>
            </w:r>
            <w:r w:rsidRPr="00F76F13">
              <w:rPr>
                <w:rFonts w:cs="Traditional Arabic"/>
                <w:color w:val="000000"/>
                <w:sz w:val="20"/>
                <w:szCs w:val="20"/>
              </w:rPr>
              <w:br/>
              <w:t xml:space="preserve">collaboration with IEEE </w:t>
            </w:r>
          </w:p>
        </w:tc>
        <w:tc>
          <w:tcPr>
            <w:tcW w:w="391" w:type="pct"/>
            <w:tcBorders>
              <w:top w:val="nil"/>
              <w:left w:val="single" w:sz="4" w:space="0" w:color="auto"/>
              <w:bottom w:val="single" w:sz="4" w:space="0" w:color="auto"/>
              <w:right w:val="single" w:sz="4" w:space="0" w:color="auto"/>
            </w:tcBorders>
            <w:shd w:val="clear" w:color="000000" w:fill="FFFFFF"/>
            <w:vAlign w:val="center"/>
            <w:hideMark/>
          </w:tcPr>
          <w:p w14:paraId="75E58618" w14:textId="77777777" w:rsidR="00F76F13" w:rsidRPr="00F76F13" w:rsidRDefault="00F76F13" w:rsidP="00F76F13">
            <w:pPr>
              <w:spacing w:after="0" w:line="240" w:lineRule="auto"/>
              <w:jc w:val="center"/>
              <w:rPr>
                <w:rFonts w:cs="Traditional Arabic"/>
                <w:color w:val="000000"/>
                <w:sz w:val="20"/>
                <w:szCs w:val="20"/>
              </w:rPr>
            </w:pPr>
            <w:r w:rsidRPr="00F76F13">
              <w:rPr>
                <w:rFonts w:cs="Traditional Arabic"/>
                <w:color w:val="000000"/>
                <w:sz w:val="20"/>
                <w:szCs w:val="20"/>
                <w:rtl/>
              </w:rPr>
              <w:t>دبي -الإمارات</w:t>
            </w:r>
          </w:p>
        </w:tc>
        <w:tc>
          <w:tcPr>
            <w:tcW w:w="1512" w:type="pct"/>
            <w:tcBorders>
              <w:top w:val="nil"/>
              <w:left w:val="single" w:sz="4" w:space="0" w:color="auto"/>
              <w:bottom w:val="single" w:sz="4" w:space="0" w:color="auto"/>
              <w:right w:val="single" w:sz="4" w:space="0" w:color="auto"/>
            </w:tcBorders>
            <w:shd w:val="clear" w:color="000000" w:fill="FFFFFF"/>
            <w:vAlign w:val="center"/>
            <w:hideMark/>
          </w:tcPr>
          <w:p w14:paraId="0156486D" w14:textId="77777777" w:rsidR="00F76F13" w:rsidRPr="00F76F13" w:rsidRDefault="00F76F13" w:rsidP="00F76F13">
            <w:pPr>
              <w:bidi w:val="0"/>
              <w:spacing w:after="0" w:line="240" w:lineRule="auto"/>
              <w:jc w:val="center"/>
              <w:rPr>
                <w:rFonts w:cs="Traditional Arabic"/>
                <w:color w:val="000000"/>
                <w:sz w:val="20"/>
                <w:szCs w:val="20"/>
                <w:rtl/>
              </w:rPr>
            </w:pPr>
            <w:r w:rsidRPr="00F76F13">
              <w:rPr>
                <w:rFonts w:cs="Traditional Arabic"/>
                <w:color w:val="000000"/>
                <w:sz w:val="20"/>
                <w:szCs w:val="20"/>
              </w:rPr>
              <w:t>Hybrid PSO-Naive Bayes Algorithm based COVID-19 Prediction Model (2)</w:t>
            </w:r>
          </w:p>
        </w:tc>
      </w:tr>
      <w:tr w:rsidR="00F76F13" w:rsidRPr="00F76F13" w14:paraId="6C797AFB" w14:textId="77777777" w:rsidTr="00F76F13">
        <w:trPr>
          <w:cantSplit/>
          <w:trHeight w:val="20"/>
        </w:trPr>
        <w:tc>
          <w:tcPr>
            <w:tcW w:w="160" w:type="pct"/>
            <w:tcBorders>
              <w:top w:val="nil"/>
              <w:left w:val="single" w:sz="4" w:space="0" w:color="auto"/>
              <w:bottom w:val="single" w:sz="4" w:space="0" w:color="auto"/>
              <w:right w:val="single" w:sz="4" w:space="0" w:color="auto"/>
            </w:tcBorders>
            <w:shd w:val="clear" w:color="000000" w:fill="FFFFFF"/>
            <w:vAlign w:val="center"/>
            <w:hideMark/>
          </w:tcPr>
          <w:p w14:paraId="3BF53648" w14:textId="77777777" w:rsidR="00F76F13" w:rsidRPr="00F76F13" w:rsidRDefault="00F76F13" w:rsidP="00F76F13">
            <w:pPr>
              <w:bidi w:val="0"/>
              <w:spacing w:after="0" w:line="240" w:lineRule="auto"/>
              <w:jc w:val="center"/>
              <w:rPr>
                <w:rFonts w:cs="Traditional Arabic"/>
                <w:color w:val="000000"/>
                <w:sz w:val="20"/>
                <w:szCs w:val="20"/>
              </w:rPr>
            </w:pPr>
            <w:r w:rsidRPr="00F76F13">
              <w:rPr>
                <w:rFonts w:cs="Traditional Arabic"/>
                <w:color w:val="000000"/>
                <w:sz w:val="20"/>
                <w:szCs w:val="20"/>
              </w:rPr>
              <w:t>18</w:t>
            </w:r>
          </w:p>
        </w:tc>
        <w:tc>
          <w:tcPr>
            <w:tcW w:w="366" w:type="pct"/>
            <w:tcBorders>
              <w:top w:val="nil"/>
              <w:left w:val="single" w:sz="4" w:space="0" w:color="auto"/>
              <w:bottom w:val="single" w:sz="4" w:space="0" w:color="auto"/>
              <w:right w:val="single" w:sz="4" w:space="0" w:color="auto"/>
            </w:tcBorders>
            <w:shd w:val="clear" w:color="000000" w:fill="FFFFFF"/>
            <w:vAlign w:val="center"/>
            <w:hideMark/>
          </w:tcPr>
          <w:p w14:paraId="49304A2A" w14:textId="77777777" w:rsidR="00F76F13" w:rsidRPr="00F76F13" w:rsidRDefault="00F76F13" w:rsidP="00F76F13">
            <w:pPr>
              <w:spacing w:after="0" w:line="240" w:lineRule="auto"/>
              <w:jc w:val="center"/>
              <w:rPr>
                <w:rFonts w:cs="Traditional Arabic"/>
                <w:color w:val="000000"/>
                <w:sz w:val="20"/>
                <w:szCs w:val="20"/>
              </w:rPr>
            </w:pPr>
            <w:r w:rsidRPr="00F76F13">
              <w:rPr>
                <w:rFonts w:cs="Traditional Arabic"/>
                <w:color w:val="000000"/>
                <w:sz w:val="20"/>
                <w:szCs w:val="20"/>
                <w:rtl/>
              </w:rPr>
              <w:t xml:space="preserve">د. حسام محمد مصطفى </w:t>
            </w:r>
          </w:p>
        </w:tc>
        <w:tc>
          <w:tcPr>
            <w:tcW w:w="460" w:type="pct"/>
            <w:tcBorders>
              <w:top w:val="nil"/>
              <w:left w:val="single" w:sz="4" w:space="0" w:color="auto"/>
              <w:bottom w:val="single" w:sz="4" w:space="0" w:color="auto"/>
              <w:right w:val="single" w:sz="4" w:space="0" w:color="auto"/>
            </w:tcBorders>
            <w:shd w:val="clear" w:color="000000" w:fill="FFFFFF"/>
            <w:vAlign w:val="center"/>
            <w:hideMark/>
          </w:tcPr>
          <w:p w14:paraId="5C99F736" w14:textId="77777777" w:rsidR="00F76F13" w:rsidRPr="00F76F13" w:rsidRDefault="00F76F13" w:rsidP="00F76F13">
            <w:pPr>
              <w:spacing w:after="0" w:line="240" w:lineRule="auto"/>
              <w:jc w:val="center"/>
              <w:rPr>
                <w:rFonts w:cs="Traditional Arabic"/>
                <w:color w:val="000000"/>
                <w:sz w:val="20"/>
                <w:szCs w:val="20"/>
                <w:rtl/>
              </w:rPr>
            </w:pPr>
            <w:r w:rsidRPr="00F76F13">
              <w:rPr>
                <w:rFonts w:cs="Traditional Arabic"/>
                <w:color w:val="000000"/>
                <w:sz w:val="20"/>
                <w:szCs w:val="20"/>
                <w:rtl/>
              </w:rPr>
              <w:t xml:space="preserve">تكنولوجيا المعلومات </w:t>
            </w:r>
          </w:p>
        </w:tc>
        <w:tc>
          <w:tcPr>
            <w:tcW w:w="1063" w:type="pct"/>
            <w:tcBorders>
              <w:top w:val="nil"/>
              <w:left w:val="single" w:sz="4" w:space="0" w:color="auto"/>
              <w:bottom w:val="single" w:sz="4" w:space="0" w:color="auto"/>
              <w:right w:val="single" w:sz="4" w:space="0" w:color="auto"/>
            </w:tcBorders>
            <w:shd w:val="clear" w:color="000000" w:fill="FFFFFF"/>
            <w:vAlign w:val="center"/>
            <w:hideMark/>
          </w:tcPr>
          <w:p w14:paraId="19ADB72C" w14:textId="77777777" w:rsidR="00F76F13" w:rsidRPr="00F76F13" w:rsidRDefault="00F76F13" w:rsidP="00F76F13">
            <w:pPr>
              <w:bidi w:val="0"/>
              <w:spacing w:after="0" w:line="240" w:lineRule="auto"/>
              <w:jc w:val="center"/>
              <w:rPr>
                <w:rFonts w:cs="Traditional Arabic"/>
                <w:color w:val="000000"/>
                <w:sz w:val="20"/>
                <w:szCs w:val="20"/>
                <w:rtl/>
              </w:rPr>
            </w:pPr>
            <w:r w:rsidRPr="00F76F13">
              <w:rPr>
                <w:rFonts w:cs="Traditional Arabic"/>
                <w:color w:val="000000"/>
                <w:sz w:val="20"/>
                <w:szCs w:val="20"/>
              </w:rPr>
              <w:t>2nd International Conference on Cyber Resilience (ICCR2024)</w:t>
            </w:r>
          </w:p>
        </w:tc>
        <w:tc>
          <w:tcPr>
            <w:tcW w:w="1048" w:type="pct"/>
            <w:tcBorders>
              <w:top w:val="nil"/>
              <w:left w:val="single" w:sz="4" w:space="0" w:color="auto"/>
              <w:bottom w:val="single" w:sz="4" w:space="0" w:color="auto"/>
              <w:right w:val="single" w:sz="4" w:space="0" w:color="auto"/>
            </w:tcBorders>
            <w:shd w:val="clear" w:color="000000" w:fill="FFFFFF"/>
            <w:vAlign w:val="center"/>
            <w:hideMark/>
          </w:tcPr>
          <w:p w14:paraId="3858E3AF" w14:textId="77777777" w:rsidR="00F76F13" w:rsidRPr="00F76F13" w:rsidRDefault="00F76F13" w:rsidP="00F76F13">
            <w:pPr>
              <w:bidi w:val="0"/>
              <w:spacing w:after="0" w:line="240" w:lineRule="auto"/>
              <w:jc w:val="center"/>
              <w:rPr>
                <w:rFonts w:cs="Traditional Arabic"/>
                <w:color w:val="000000"/>
                <w:sz w:val="20"/>
                <w:szCs w:val="20"/>
              </w:rPr>
            </w:pPr>
            <w:r w:rsidRPr="00F76F13">
              <w:rPr>
                <w:rFonts w:cs="Traditional Arabic"/>
                <w:color w:val="000000"/>
                <w:sz w:val="20"/>
                <w:szCs w:val="20"/>
              </w:rPr>
              <w:t xml:space="preserve"> Skyline University College, </w:t>
            </w:r>
            <w:proofErr w:type="spellStart"/>
            <w:r w:rsidRPr="00F76F13">
              <w:rPr>
                <w:rFonts w:cs="Traditional Arabic"/>
                <w:color w:val="000000"/>
                <w:sz w:val="20"/>
                <w:szCs w:val="20"/>
              </w:rPr>
              <w:t>Universiti</w:t>
            </w:r>
            <w:proofErr w:type="spellEnd"/>
            <w:r w:rsidRPr="00F76F13">
              <w:rPr>
                <w:rFonts w:cs="Traditional Arabic"/>
                <w:color w:val="000000"/>
                <w:sz w:val="20"/>
                <w:szCs w:val="20"/>
              </w:rPr>
              <w:t xml:space="preserve"> </w:t>
            </w:r>
            <w:proofErr w:type="spellStart"/>
            <w:r w:rsidRPr="00F76F13">
              <w:rPr>
                <w:rFonts w:cs="Traditional Arabic"/>
                <w:color w:val="000000"/>
                <w:sz w:val="20"/>
                <w:szCs w:val="20"/>
              </w:rPr>
              <w:t>Kebangsaan</w:t>
            </w:r>
            <w:proofErr w:type="spellEnd"/>
            <w:r w:rsidRPr="00F76F13">
              <w:rPr>
                <w:rFonts w:cs="Traditional Arabic"/>
                <w:color w:val="000000"/>
                <w:sz w:val="20"/>
                <w:szCs w:val="20"/>
              </w:rPr>
              <w:t xml:space="preserve"> Malaysia (IIKM),  </w:t>
            </w:r>
            <w:r w:rsidRPr="00F76F13">
              <w:rPr>
                <w:rFonts w:cs="Traditional Arabic"/>
                <w:color w:val="000000"/>
                <w:sz w:val="20"/>
                <w:szCs w:val="20"/>
              </w:rPr>
              <w:br/>
              <w:t xml:space="preserve">collaboration with IEEE </w:t>
            </w:r>
          </w:p>
        </w:tc>
        <w:tc>
          <w:tcPr>
            <w:tcW w:w="391" w:type="pct"/>
            <w:tcBorders>
              <w:top w:val="nil"/>
              <w:left w:val="single" w:sz="4" w:space="0" w:color="auto"/>
              <w:bottom w:val="single" w:sz="4" w:space="0" w:color="auto"/>
              <w:right w:val="single" w:sz="4" w:space="0" w:color="auto"/>
            </w:tcBorders>
            <w:shd w:val="clear" w:color="000000" w:fill="FFFFFF"/>
            <w:vAlign w:val="center"/>
            <w:hideMark/>
          </w:tcPr>
          <w:p w14:paraId="45237C1A" w14:textId="77777777" w:rsidR="00F76F13" w:rsidRPr="00F76F13" w:rsidRDefault="00F76F13" w:rsidP="00F76F13">
            <w:pPr>
              <w:spacing w:after="0" w:line="240" w:lineRule="auto"/>
              <w:jc w:val="center"/>
              <w:rPr>
                <w:rFonts w:cs="Traditional Arabic"/>
                <w:color w:val="000000"/>
                <w:sz w:val="20"/>
                <w:szCs w:val="20"/>
              </w:rPr>
            </w:pPr>
            <w:r w:rsidRPr="00F76F13">
              <w:rPr>
                <w:rFonts w:cs="Traditional Arabic"/>
                <w:color w:val="000000"/>
                <w:sz w:val="20"/>
                <w:szCs w:val="20"/>
                <w:rtl/>
              </w:rPr>
              <w:t>دبي -الإمارات</w:t>
            </w:r>
          </w:p>
        </w:tc>
        <w:tc>
          <w:tcPr>
            <w:tcW w:w="1512" w:type="pct"/>
            <w:tcBorders>
              <w:top w:val="nil"/>
              <w:left w:val="single" w:sz="4" w:space="0" w:color="auto"/>
              <w:bottom w:val="single" w:sz="4" w:space="0" w:color="auto"/>
              <w:right w:val="single" w:sz="4" w:space="0" w:color="auto"/>
            </w:tcBorders>
            <w:shd w:val="clear" w:color="000000" w:fill="FFFFFF"/>
            <w:vAlign w:val="center"/>
            <w:hideMark/>
          </w:tcPr>
          <w:p w14:paraId="7D5CCEE1" w14:textId="77777777" w:rsidR="00F76F13" w:rsidRPr="00F76F13" w:rsidRDefault="00F76F13" w:rsidP="00F76F13">
            <w:pPr>
              <w:bidi w:val="0"/>
              <w:spacing w:after="0" w:line="240" w:lineRule="auto"/>
              <w:jc w:val="center"/>
              <w:rPr>
                <w:rFonts w:cs="Traditional Arabic"/>
                <w:color w:val="000000"/>
                <w:sz w:val="20"/>
                <w:szCs w:val="20"/>
                <w:rtl/>
              </w:rPr>
            </w:pPr>
            <w:r w:rsidRPr="00F76F13">
              <w:rPr>
                <w:rFonts w:cs="Traditional Arabic"/>
                <w:color w:val="000000"/>
                <w:sz w:val="20"/>
                <w:szCs w:val="20"/>
              </w:rPr>
              <w:t>Cloud Computing Malware Detection Using Feature Selection Based on Optimized White Shark Algorithm (WSO)</w:t>
            </w:r>
          </w:p>
        </w:tc>
      </w:tr>
      <w:tr w:rsidR="00F76F13" w:rsidRPr="00F76F13" w14:paraId="3B6E6024" w14:textId="77777777" w:rsidTr="00F76F13">
        <w:trPr>
          <w:cantSplit/>
          <w:trHeight w:val="20"/>
        </w:trPr>
        <w:tc>
          <w:tcPr>
            <w:tcW w:w="160" w:type="pct"/>
            <w:tcBorders>
              <w:top w:val="nil"/>
              <w:left w:val="single" w:sz="4" w:space="0" w:color="auto"/>
              <w:bottom w:val="single" w:sz="4" w:space="0" w:color="auto"/>
              <w:right w:val="single" w:sz="4" w:space="0" w:color="auto"/>
            </w:tcBorders>
            <w:shd w:val="clear" w:color="000000" w:fill="FFFFFF"/>
            <w:vAlign w:val="center"/>
            <w:hideMark/>
          </w:tcPr>
          <w:p w14:paraId="0B6FE918" w14:textId="77777777" w:rsidR="00F76F13" w:rsidRPr="00F76F13" w:rsidRDefault="00F76F13" w:rsidP="00F76F13">
            <w:pPr>
              <w:bidi w:val="0"/>
              <w:spacing w:after="0" w:line="240" w:lineRule="auto"/>
              <w:jc w:val="center"/>
              <w:rPr>
                <w:rFonts w:cs="Traditional Arabic"/>
                <w:color w:val="000000"/>
                <w:sz w:val="20"/>
                <w:szCs w:val="20"/>
              </w:rPr>
            </w:pPr>
            <w:r w:rsidRPr="00F76F13">
              <w:rPr>
                <w:rFonts w:cs="Traditional Arabic"/>
                <w:color w:val="000000"/>
                <w:sz w:val="20"/>
                <w:szCs w:val="20"/>
              </w:rPr>
              <w:lastRenderedPageBreak/>
              <w:t>19</w:t>
            </w:r>
          </w:p>
        </w:tc>
        <w:tc>
          <w:tcPr>
            <w:tcW w:w="366" w:type="pct"/>
            <w:tcBorders>
              <w:top w:val="nil"/>
              <w:left w:val="single" w:sz="4" w:space="0" w:color="auto"/>
              <w:bottom w:val="single" w:sz="4" w:space="0" w:color="auto"/>
              <w:right w:val="single" w:sz="4" w:space="0" w:color="auto"/>
            </w:tcBorders>
            <w:shd w:val="clear" w:color="000000" w:fill="FFFFFF"/>
            <w:vAlign w:val="center"/>
            <w:hideMark/>
          </w:tcPr>
          <w:p w14:paraId="5F4E0593" w14:textId="77777777" w:rsidR="00F76F13" w:rsidRPr="00F76F13" w:rsidRDefault="00F76F13" w:rsidP="00F76F13">
            <w:pPr>
              <w:spacing w:after="0" w:line="240" w:lineRule="auto"/>
              <w:jc w:val="center"/>
              <w:rPr>
                <w:rFonts w:cs="Traditional Arabic"/>
                <w:color w:val="000000"/>
                <w:sz w:val="20"/>
                <w:szCs w:val="20"/>
              </w:rPr>
            </w:pPr>
            <w:r w:rsidRPr="00F76F13">
              <w:rPr>
                <w:rFonts w:cs="Traditional Arabic"/>
                <w:color w:val="000000"/>
                <w:sz w:val="20"/>
                <w:szCs w:val="20"/>
                <w:rtl/>
              </w:rPr>
              <w:t xml:space="preserve">د. محمد فاشة </w:t>
            </w:r>
          </w:p>
        </w:tc>
        <w:tc>
          <w:tcPr>
            <w:tcW w:w="460" w:type="pct"/>
            <w:tcBorders>
              <w:top w:val="nil"/>
              <w:left w:val="single" w:sz="4" w:space="0" w:color="auto"/>
              <w:bottom w:val="single" w:sz="4" w:space="0" w:color="auto"/>
              <w:right w:val="single" w:sz="4" w:space="0" w:color="auto"/>
            </w:tcBorders>
            <w:shd w:val="clear" w:color="000000" w:fill="FFFFFF"/>
            <w:vAlign w:val="center"/>
            <w:hideMark/>
          </w:tcPr>
          <w:p w14:paraId="4F38B9A9" w14:textId="77777777" w:rsidR="00F76F13" w:rsidRPr="00F76F13" w:rsidRDefault="00F76F13" w:rsidP="00F76F13">
            <w:pPr>
              <w:spacing w:after="0" w:line="240" w:lineRule="auto"/>
              <w:jc w:val="center"/>
              <w:rPr>
                <w:rFonts w:cs="Traditional Arabic"/>
                <w:color w:val="000000"/>
                <w:sz w:val="20"/>
                <w:szCs w:val="20"/>
                <w:rtl/>
              </w:rPr>
            </w:pPr>
            <w:r w:rsidRPr="00F76F13">
              <w:rPr>
                <w:rFonts w:cs="Traditional Arabic"/>
                <w:color w:val="000000"/>
                <w:sz w:val="20"/>
                <w:szCs w:val="20"/>
                <w:rtl/>
              </w:rPr>
              <w:t xml:space="preserve"> العلوم الإدارية والمالية</w:t>
            </w:r>
          </w:p>
        </w:tc>
        <w:tc>
          <w:tcPr>
            <w:tcW w:w="1063" w:type="pct"/>
            <w:tcBorders>
              <w:top w:val="nil"/>
              <w:left w:val="single" w:sz="4" w:space="0" w:color="auto"/>
              <w:bottom w:val="single" w:sz="4" w:space="0" w:color="auto"/>
              <w:right w:val="single" w:sz="4" w:space="0" w:color="auto"/>
            </w:tcBorders>
            <w:shd w:val="clear" w:color="000000" w:fill="FFFFFF"/>
            <w:vAlign w:val="center"/>
            <w:hideMark/>
          </w:tcPr>
          <w:p w14:paraId="4E375964" w14:textId="77777777" w:rsidR="00F76F13" w:rsidRPr="00F76F13" w:rsidRDefault="00F76F13" w:rsidP="00F76F13">
            <w:pPr>
              <w:bidi w:val="0"/>
              <w:spacing w:after="0" w:line="240" w:lineRule="auto"/>
              <w:jc w:val="center"/>
              <w:rPr>
                <w:rFonts w:cs="Traditional Arabic"/>
                <w:color w:val="000000"/>
                <w:sz w:val="20"/>
                <w:szCs w:val="20"/>
                <w:rtl/>
              </w:rPr>
            </w:pPr>
            <w:r w:rsidRPr="00F76F13">
              <w:rPr>
                <w:rFonts w:cs="Traditional Arabic"/>
                <w:color w:val="000000"/>
                <w:sz w:val="20"/>
                <w:szCs w:val="20"/>
              </w:rPr>
              <w:t>2nd International Conference on Cyber Resilience (ICCR2024)</w:t>
            </w:r>
          </w:p>
        </w:tc>
        <w:tc>
          <w:tcPr>
            <w:tcW w:w="1048" w:type="pct"/>
            <w:tcBorders>
              <w:top w:val="nil"/>
              <w:left w:val="single" w:sz="4" w:space="0" w:color="auto"/>
              <w:bottom w:val="single" w:sz="4" w:space="0" w:color="auto"/>
              <w:right w:val="single" w:sz="4" w:space="0" w:color="auto"/>
            </w:tcBorders>
            <w:shd w:val="clear" w:color="000000" w:fill="FFFFFF"/>
            <w:vAlign w:val="center"/>
            <w:hideMark/>
          </w:tcPr>
          <w:p w14:paraId="3C6D38BB" w14:textId="77777777" w:rsidR="00F76F13" w:rsidRPr="00F76F13" w:rsidRDefault="00F76F13" w:rsidP="00F76F13">
            <w:pPr>
              <w:bidi w:val="0"/>
              <w:spacing w:after="0" w:line="240" w:lineRule="auto"/>
              <w:jc w:val="center"/>
              <w:rPr>
                <w:rFonts w:cs="Traditional Arabic"/>
                <w:color w:val="000000"/>
                <w:sz w:val="20"/>
                <w:szCs w:val="20"/>
              </w:rPr>
            </w:pPr>
            <w:r w:rsidRPr="00F76F13">
              <w:rPr>
                <w:rFonts w:cs="Traditional Arabic"/>
                <w:color w:val="000000"/>
                <w:sz w:val="20"/>
                <w:szCs w:val="20"/>
              </w:rPr>
              <w:t xml:space="preserve"> Skyline University College, </w:t>
            </w:r>
            <w:proofErr w:type="spellStart"/>
            <w:r w:rsidRPr="00F76F13">
              <w:rPr>
                <w:rFonts w:cs="Traditional Arabic"/>
                <w:color w:val="000000"/>
                <w:sz w:val="20"/>
                <w:szCs w:val="20"/>
              </w:rPr>
              <w:t>Universiti</w:t>
            </w:r>
            <w:proofErr w:type="spellEnd"/>
            <w:r w:rsidRPr="00F76F13">
              <w:rPr>
                <w:rFonts w:cs="Traditional Arabic"/>
                <w:color w:val="000000"/>
                <w:sz w:val="20"/>
                <w:szCs w:val="20"/>
              </w:rPr>
              <w:t xml:space="preserve"> </w:t>
            </w:r>
            <w:proofErr w:type="spellStart"/>
            <w:r w:rsidRPr="00F76F13">
              <w:rPr>
                <w:rFonts w:cs="Traditional Arabic"/>
                <w:color w:val="000000"/>
                <w:sz w:val="20"/>
                <w:szCs w:val="20"/>
              </w:rPr>
              <w:t>Kebangsaan</w:t>
            </w:r>
            <w:proofErr w:type="spellEnd"/>
            <w:r w:rsidRPr="00F76F13">
              <w:rPr>
                <w:rFonts w:cs="Traditional Arabic"/>
                <w:color w:val="000000"/>
                <w:sz w:val="20"/>
                <w:szCs w:val="20"/>
              </w:rPr>
              <w:t xml:space="preserve"> Malaysia (IIKM),  </w:t>
            </w:r>
            <w:r w:rsidRPr="00F76F13">
              <w:rPr>
                <w:rFonts w:cs="Traditional Arabic"/>
                <w:color w:val="000000"/>
                <w:sz w:val="20"/>
                <w:szCs w:val="20"/>
              </w:rPr>
              <w:br/>
              <w:t xml:space="preserve">collaboration with IEEE </w:t>
            </w:r>
          </w:p>
        </w:tc>
        <w:tc>
          <w:tcPr>
            <w:tcW w:w="391" w:type="pct"/>
            <w:tcBorders>
              <w:top w:val="nil"/>
              <w:left w:val="single" w:sz="4" w:space="0" w:color="auto"/>
              <w:bottom w:val="single" w:sz="4" w:space="0" w:color="auto"/>
              <w:right w:val="single" w:sz="4" w:space="0" w:color="auto"/>
            </w:tcBorders>
            <w:shd w:val="clear" w:color="000000" w:fill="FFFFFF"/>
            <w:vAlign w:val="center"/>
            <w:hideMark/>
          </w:tcPr>
          <w:p w14:paraId="45262AE3" w14:textId="77777777" w:rsidR="00F76F13" w:rsidRPr="00F76F13" w:rsidRDefault="00F76F13" w:rsidP="00F76F13">
            <w:pPr>
              <w:spacing w:after="0" w:line="240" w:lineRule="auto"/>
              <w:jc w:val="center"/>
              <w:rPr>
                <w:rFonts w:cs="Traditional Arabic"/>
                <w:color w:val="000000"/>
                <w:sz w:val="20"/>
                <w:szCs w:val="20"/>
              </w:rPr>
            </w:pPr>
            <w:r w:rsidRPr="00F76F13">
              <w:rPr>
                <w:rFonts w:cs="Traditional Arabic"/>
                <w:color w:val="000000"/>
                <w:sz w:val="20"/>
                <w:szCs w:val="20"/>
                <w:rtl/>
              </w:rPr>
              <w:t>دبي -الإمارات</w:t>
            </w:r>
          </w:p>
        </w:tc>
        <w:tc>
          <w:tcPr>
            <w:tcW w:w="1512" w:type="pct"/>
            <w:tcBorders>
              <w:top w:val="nil"/>
              <w:left w:val="single" w:sz="4" w:space="0" w:color="auto"/>
              <w:bottom w:val="single" w:sz="4" w:space="0" w:color="auto"/>
              <w:right w:val="single" w:sz="4" w:space="0" w:color="auto"/>
            </w:tcBorders>
            <w:shd w:val="clear" w:color="000000" w:fill="FFFFFF"/>
            <w:vAlign w:val="center"/>
            <w:hideMark/>
          </w:tcPr>
          <w:p w14:paraId="64480ED8" w14:textId="77777777" w:rsidR="00F76F13" w:rsidRPr="00F76F13" w:rsidRDefault="00F76F13" w:rsidP="00F76F13">
            <w:pPr>
              <w:bidi w:val="0"/>
              <w:spacing w:after="0" w:line="240" w:lineRule="auto"/>
              <w:jc w:val="center"/>
              <w:rPr>
                <w:rFonts w:cs="Traditional Arabic"/>
                <w:color w:val="000000"/>
                <w:sz w:val="20"/>
                <w:szCs w:val="20"/>
                <w:rtl/>
              </w:rPr>
            </w:pPr>
            <w:proofErr w:type="spellStart"/>
            <w:r w:rsidRPr="00F76F13">
              <w:rPr>
                <w:rFonts w:cs="Traditional Arabic"/>
                <w:color w:val="000000"/>
                <w:sz w:val="20"/>
                <w:szCs w:val="20"/>
              </w:rPr>
              <w:t>itigating</w:t>
            </w:r>
            <w:proofErr w:type="spellEnd"/>
            <w:r w:rsidRPr="00F76F13">
              <w:rPr>
                <w:rFonts w:cs="Traditional Arabic"/>
                <w:color w:val="000000"/>
                <w:sz w:val="20"/>
                <w:szCs w:val="20"/>
              </w:rPr>
              <w:t xml:space="preserve"> the OWASP Top 10 For Large Language Models Applications using Intelligent Agents</w:t>
            </w:r>
          </w:p>
        </w:tc>
      </w:tr>
      <w:tr w:rsidR="00F76F13" w:rsidRPr="00F76F13" w14:paraId="61E50EAC" w14:textId="77777777" w:rsidTr="00F76F13">
        <w:trPr>
          <w:cantSplit/>
          <w:trHeight w:val="20"/>
        </w:trPr>
        <w:tc>
          <w:tcPr>
            <w:tcW w:w="160" w:type="pct"/>
            <w:tcBorders>
              <w:top w:val="nil"/>
              <w:left w:val="single" w:sz="4" w:space="0" w:color="auto"/>
              <w:bottom w:val="single" w:sz="4" w:space="0" w:color="auto"/>
              <w:right w:val="single" w:sz="4" w:space="0" w:color="auto"/>
            </w:tcBorders>
            <w:shd w:val="clear" w:color="000000" w:fill="FFFFFF"/>
            <w:vAlign w:val="center"/>
            <w:hideMark/>
          </w:tcPr>
          <w:p w14:paraId="146B1F98" w14:textId="77777777" w:rsidR="00F76F13" w:rsidRPr="00F76F13" w:rsidRDefault="00F76F13" w:rsidP="00F76F13">
            <w:pPr>
              <w:bidi w:val="0"/>
              <w:spacing w:after="0" w:line="240" w:lineRule="auto"/>
              <w:jc w:val="center"/>
              <w:rPr>
                <w:rFonts w:cs="Traditional Arabic"/>
                <w:color w:val="000000"/>
                <w:sz w:val="20"/>
                <w:szCs w:val="20"/>
              </w:rPr>
            </w:pPr>
            <w:r w:rsidRPr="00F76F13">
              <w:rPr>
                <w:rFonts w:cs="Traditional Arabic"/>
                <w:color w:val="000000"/>
                <w:sz w:val="20"/>
                <w:szCs w:val="20"/>
              </w:rPr>
              <w:t>20</w:t>
            </w:r>
          </w:p>
        </w:tc>
        <w:tc>
          <w:tcPr>
            <w:tcW w:w="366" w:type="pct"/>
            <w:tcBorders>
              <w:top w:val="nil"/>
              <w:left w:val="single" w:sz="4" w:space="0" w:color="auto"/>
              <w:bottom w:val="single" w:sz="4" w:space="0" w:color="auto"/>
              <w:right w:val="single" w:sz="4" w:space="0" w:color="auto"/>
            </w:tcBorders>
            <w:shd w:val="clear" w:color="000000" w:fill="FFFFFF"/>
            <w:vAlign w:val="center"/>
            <w:hideMark/>
          </w:tcPr>
          <w:p w14:paraId="6CA7CDE0" w14:textId="77777777" w:rsidR="00F76F13" w:rsidRPr="00F76F13" w:rsidRDefault="00F76F13" w:rsidP="00F76F13">
            <w:pPr>
              <w:spacing w:after="0" w:line="240" w:lineRule="auto"/>
              <w:jc w:val="center"/>
              <w:rPr>
                <w:rFonts w:cs="Traditional Arabic"/>
                <w:color w:val="000000"/>
                <w:sz w:val="20"/>
                <w:szCs w:val="20"/>
              </w:rPr>
            </w:pPr>
            <w:r w:rsidRPr="00F76F13">
              <w:rPr>
                <w:rFonts w:cs="Traditional Arabic"/>
                <w:color w:val="000000"/>
                <w:sz w:val="20"/>
                <w:szCs w:val="20"/>
                <w:rtl/>
              </w:rPr>
              <w:t>أ. د. فيصل أبو الرب</w:t>
            </w:r>
          </w:p>
        </w:tc>
        <w:tc>
          <w:tcPr>
            <w:tcW w:w="460" w:type="pct"/>
            <w:tcBorders>
              <w:top w:val="nil"/>
              <w:left w:val="single" w:sz="4" w:space="0" w:color="auto"/>
              <w:bottom w:val="single" w:sz="4" w:space="0" w:color="auto"/>
              <w:right w:val="single" w:sz="4" w:space="0" w:color="auto"/>
            </w:tcBorders>
            <w:shd w:val="clear" w:color="000000" w:fill="FFFFFF"/>
            <w:vAlign w:val="center"/>
            <w:hideMark/>
          </w:tcPr>
          <w:p w14:paraId="7C920B66" w14:textId="77777777" w:rsidR="00F76F13" w:rsidRPr="00F76F13" w:rsidRDefault="00F76F13" w:rsidP="00F76F13">
            <w:pPr>
              <w:spacing w:after="0" w:line="240" w:lineRule="auto"/>
              <w:jc w:val="center"/>
              <w:rPr>
                <w:rFonts w:cs="Traditional Arabic"/>
                <w:color w:val="000000"/>
                <w:sz w:val="20"/>
                <w:szCs w:val="20"/>
                <w:rtl/>
              </w:rPr>
            </w:pPr>
            <w:r w:rsidRPr="00F76F13">
              <w:rPr>
                <w:rFonts w:cs="Traditional Arabic"/>
                <w:color w:val="000000"/>
                <w:sz w:val="20"/>
                <w:szCs w:val="20"/>
                <w:rtl/>
              </w:rPr>
              <w:t xml:space="preserve"> العلوم الإدارية والمالية</w:t>
            </w:r>
          </w:p>
        </w:tc>
        <w:tc>
          <w:tcPr>
            <w:tcW w:w="1063" w:type="pct"/>
            <w:tcBorders>
              <w:top w:val="nil"/>
              <w:left w:val="single" w:sz="4" w:space="0" w:color="auto"/>
              <w:bottom w:val="single" w:sz="4" w:space="0" w:color="auto"/>
              <w:right w:val="single" w:sz="4" w:space="0" w:color="auto"/>
            </w:tcBorders>
            <w:shd w:val="clear" w:color="000000" w:fill="FFFFFF"/>
            <w:vAlign w:val="center"/>
            <w:hideMark/>
          </w:tcPr>
          <w:p w14:paraId="09CC402B" w14:textId="77777777" w:rsidR="00F76F13" w:rsidRPr="00F76F13" w:rsidRDefault="00F76F13" w:rsidP="00F76F13">
            <w:pPr>
              <w:bidi w:val="0"/>
              <w:spacing w:after="0" w:line="240" w:lineRule="auto"/>
              <w:jc w:val="center"/>
              <w:rPr>
                <w:rFonts w:cs="Traditional Arabic"/>
                <w:color w:val="000000"/>
                <w:sz w:val="20"/>
                <w:szCs w:val="20"/>
                <w:rtl/>
              </w:rPr>
            </w:pPr>
            <w:r w:rsidRPr="00F76F13">
              <w:rPr>
                <w:rFonts w:cs="Traditional Arabic"/>
                <w:color w:val="000000"/>
                <w:sz w:val="20"/>
                <w:szCs w:val="20"/>
              </w:rPr>
              <w:t>2nd International Conference on Cyber Resilience (ICCR2024)</w:t>
            </w:r>
          </w:p>
        </w:tc>
        <w:tc>
          <w:tcPr>
            <w:tcW w:w="1048" w:type="pct"/>
            <w:tcBorders>
              <w:top w:val="nil"/>
              <w:left w:val="single" w:sz="4" w:space="0" w:color="auto"/>
              <w:bottom w:val="single" w:sz="4" w:space="0" w:color="auto"/>
              <w:right w:val="single" w:sz="4" w:space="0" w:color="auto"/>
            </w:tcBorders>
            <w:shd w:val="clear" w:color="000000" w:fill="FFFFFF"/>
            <w:vAlign w:val="center"/>
            <w:hideMark/>
          </w:tcPr>
          <w:p w14:paraId="7BC66BB0" w14:textId="77777777" w:rsidR="00F76F13" w:rsidRPr="00F76F13" w:rsidRDefault="00F76F13" w:rsidP="00F76F13">
            <w:pPr>
              <w:bidi w:val="0"/>
              <w:spacing w:after="0" w:line="240" w:lineRule="auto"/>
              <w:jc w:val="center"/>
              <w:rPr>
                <w:rFonts w:cs="Traditional Arabic"/>
                <w:color w:val="000000"/>
                <w:sz w:val="20"/>
                <w:szCs w:val="20"/>
              </w:rPr>
            </w:pPr>
            <w:r w:rsidRPr="00F76F13">
              <w:rPr>
                <w:rFonts w:cs="Traditional Arabic"/>
                <w:color w:val="000000"/>
                <w:sz w:val="20"/>
                <w:szCs w:val="20"/>
              </w:rPr>
              <w:t xml:space="preserve"> Skyline University College, </w:t>
            </w:r>
            <w:proofErr w:type="spellStart"/>
            <w:r w:rsidRPr="00F76F13">
              <w:rPr>
                <w:rFonts w:cs="Traditional Arabic"/>
                <w:color w:val="000000"/>
                <w:sz w:val="20"/>
                <w:szCs w:val="20"/>
              </w:rPr>
              <w:t>Universiti</w:t>
            </w:r>
            <w:proofErr w:type="spellEnd"/>
            <w:r w:rsidRPr="00F76F13">
              <w:rPr>
                <w:rFonts w:cs="Traditional Arabic"/>
                <w:color w:val="000000"/>
                <w:sz w:val="20"/>
                <w:szCs w:val="20"/>
              </w:rPr>
              <w:t xml:space="preserve"> </w:t>
            </w:r>
            <w:proofErr w:type="spellStart"/>
            <w:r w:rsidRPr="00F76F13">
              <w:rPr>
                <w:rFonts w:cs="Traditional Arabic"/>
                <w:color w:val="000000"/>
                <w:sz w:val="20"/>
                <w:szCs w:val="20"/>
              </w:rPr>
              <w:t>Kebangsaan</w:t>
            </w:r>
            <w:proofErr w:type="spellEnd"/>
            <w:r w:rsidRPr="00F76F13">
              <w:rPr>
                <w:rFonts w:cs="Traditional Arabic"/>
                <w:color w:val="000000"/>
                <w:sz w:val="20"/>
                <w:szCs w:val="20"/>
              </w:rPr>
              <w:t xml:space="preserve"> Malaysia (IIKM),  </w:t>
            </w:r>
            <w:r w:rsidRPr="00F76F13">
              <w:rPr>
                <w:rFonts w:cs="Traditional Arabic"/>
                <w:color w:val="000000"/>
                <w:sz w:val="20"/>
                <w:szCs w:val="20"/>
              </w:rPr>
              <w:br/>
              <w:t xml:space="preserve">collaboration with IEEE </w:t>
            </w:r>
          </w:p>
        </w:tc>
        <w:tc>
          <w:tcPr>
            <w:tcW w:w="391" w:type="pct"/>
            <w:tcBorders>
              <w:top w:val="nil"/>
              <w:left w:val="single" w:sz="4" w:space="0" w:color="auto"/>
              <w:bottom w:val="single" w:sz="4" w:space="0" w:color="auto"/>
              <w:right w:val="single" w:sz="4" w:space="0" w:color="auto"/>
            </w:tcBorders>
            <w:shd w:val="clear" w:color="000000" w:fill="FFFFFF"/>
            <w:vAlign w:val="center"/>
            <w:hideMark/>
          </w:tcPr>
          <w:p w14:paraId="061E3661" w14:textId="77777777" w:rsidR="00F76F13" w:rsidRPr="00F76F13" w:rsidRDefault="00F76F13" w:rsidP="00F76F13">
            <w:pPr>
              <w:spacing w:after="0" w:line="240" w:lineRule="auto"/>
              <w:jc w:val="center"/>
              <w:rPr>
                <w:rFonts w:cs="Traditional Arabic"/>
                <w:color w:val="000000"/>
                <w:sz w:val="20"/>
                <w:szCs w:val="20"/>
              </w:rPr>
            </w:pPr>
            <w:r w:rsidRPr="00F76F13">
              <w:rPr>
                <w:rFonts w:cs="Traditional Arabic"/>
                <w:color w:val="000000"/>
                <w:sz w:val="20"/>
                <w:szCs w:val="20"/>
                <w:rtl/>
              </w:rPr>
              <w:t>دبي -الإمارات</w:t>
            </w:r>
          </w:p>
        </w:tc>
        <w:tc>
          <w:tcPr>
            <w:tcW w:w="1512" w:type="pct"/>
            <w:tcBorders>
              <w:top w:val="nil"/>
              <w:left w:val="single" w:sz="4" w:space="0" w:color="auto"/>
              <w:bottom w:val="single" w:sz="4" w:space="0" w:color="auto"/>
              <w:right w:val="single" w:sz="4" w:space="0" w:color="auto"/>
            </w:tcBorders>
            <w:shd w:val="clear" w:color="000000" w:fill="FFFFFF"/>
            <w:vAlign w:val="center"/>
            <w:hideMark/>
          </w:tcPr>
          <w:p w14:paraId="5018C908" w14:textId="77777777" w:rsidR="00F76F13" w:rsidRPr="00F76F13" w:rsidRDefault="00F76F13" w:rsidP="00F76F13">
            <w:pPr>
              <w:bidi w:val="0"/>
              <w:spacing w:after="0" w:line="240" w:lineRule="auto"/>
              <w:jc w:val="center"/>
              <w:rPr>
                <w:rFonts w:cs="Traditional Arabic"/>
                <w:color w:val="000000"/>
                <w:sz w:val="20"/>
                <w:szCs w:val="20"/>
                <w:rtl/>
              </w:rPr>
            </w:pPr>
            <w:r w:rsidRPr="00F76F13">
              <w:rPr>
                <w:rFonts w:cs="Traditional Arabic"/>
                <w:color w:val="000000"/>
                <w:sz w:val="20"/>
                <w:szCs w:val="20"/>
              </w:rPr>
              <w:t>The Impact of Big Data Analytics Capabilities on Decision Making at the Telecommunications Sector in Jordan</w:t>
            </w:r>
          </w:p>
        </w:tc>
      </w:tr>
      <w:tr w:rsidR="00F76F13" w:rsidRPr="00F76F13" w14:paraId="2B9A47D6" w14:textId="77777777" w:rsidTr="00F76F13">
        <w:trPr>
          <w:cantSplit/>
          <w:trHeight w:val="20"/>
        </w:trPr>
        <w:tc>
          <w:tcPr>
            <w:tcW w:w="160" w:type="pct"/>
            <w:tcBorders>
              <w:top w:val="nil"/>
              <w:left w:val="single" w:sz="4" w:space="0" w:color="auto"/>
              <w:bottom w:val="single" w:sz="4" w:space="0" w:color="auto"/>
              <w:right w:val="single" w:sz="4" w:space="0" w:color="auto"/>
            </w:tcBorders>
            <w:shd w:val="clear" w:color="000000" w:fill="FFFFFF"/>
            <w:vAlign w:val="center"/>
            <w:hideMark/>
          </w:tcPr>
          <w:p w14:paraId="2B70C35D" w14:textId="77777777" w:rsidR="00F76F13" w:rsidRPr="00F76F13" w:rsidRDefault="00F76F13" w:rsidP="00F76F13">
            <w:pPr>
              <w:bidi w:val="0"/>
              <w:spacing w:after="0" w:line="240" w:lineRule="auto"/>
              <w:jc w:val="center"/>
              <w:rPr>
                <w:rFonts w:cs="Traditional Arabic"/>
                <w:color w:val="000000"/>
                <w:sz w:val="20"/>
                <w:szCs w:val="20"/>
              </w:rPr>
            </w:pPr>
            <w:r w:rsidRPr="00F76F13">
              <w:rPr>
                <w:rFonts w:cs="Traditional Arabic"/>
                <w:color w:val="000000"/>
                <w:sz w:val="20"/>
                <w:szCs w:val="20"/>
              </w:rPr>
              <w:t>21</w:t>
            </w:r>
          </w:p>
        </w:tc>
        <w:tc>
          <w:tcPr>
            <w:tcW w:w="366" w:type="pct"/>
            <w:tcBorders>
              <w:top w:val="nil"/>
              <w:left w:val="single" w:sz="4" w:space="0" w:color="auto"/>
              <w:bottom w:val="single" w:sz="4" w:space="0" w:color="auto"/>
              <w:right w:val="single" w:sz="4" w:space="0" w:color="auto"/>
            </w:tcBorders>
            <w:shd w:val="clear" w:color="000000" w:fill="FFFFFF"/>
            <w:vAlign w:val="center"/>
            <w:hideMark/>
          </w:tcPr>
          <w:p w14:paraId="20038953" w14:textId="77777777" w:rsidR="00F76F13" w:rsidRPr="00F76F13" w:rsidRDefault="00F76F13" w:rsidP="00F76F13">
            <w:pPr>
              <w:spacing w:after="0" w:line="240" w:lineRule="auto"/>
              <w:jc w:val="center"/>
              <w:rPr>
                <w:rFonts w:cs="Traditional Arabic"/>
                <w:color w:val="000000"/>
                <w:sz w:val="20"/>
                <w:szCs w:val="20"/>
              </w:rPr>
            </w:pPr>
            <w:r w:rsidRPr="00F76F13">
              <w:rPr>
                <w:rFonts w:cs="Traditional Arabic"/>
                <w:color w:val="000000"/>
                <w:sz w:val="20"/>
                <w:szCs w:val="20"/>
                <w:rtl/>
              </w:rPr>
              <w:t>د. سلام عماري</w:t>
            </w:r>
          </w:p>
        </w:tc>
        <w:tc>
          <w:tcPr>
            <w:tcW w:w="460" w:type="pct"/>
            <w:tcBorders>
              <w:top w:val="nil"/>
              <w:left w:val="single" w:sz="4" w:space="0" w:color="auto"/>
              <w:bottom w:val="single" w:sz="4" w:space="0" w:color="auto"/>
              <w:right w:val="single" w:sz="4" w:space="0" w:color="auto"/>
            </w:tcBorders>
            <w:shd w:val="clear" w:color="000000" w:fill="FFFFFF"/>
            <w:vAlign w:val="center"/>
            <w:hideMark/>
          </w:tcPr>
          <w:p w14:paraId="42B7F404" w14:textId="77777777" w:rsidR="00F76F13" w:rsidRPr="00F76F13" w:rsidRDefault="00F76F13" w:rsidP="00F76F13">
            <w:pPr>
              <w:spacing w:after="0" w:line="240" w:lineRule="auto"/>
              <w:jc w:val="center"/>
              <w:rPr>
                <w:rFonts w:cs="Traditional Arabic"/>
                <w:color w:val="000000"/>
                <w:sz w:val="20"/>
                <w:szCs w:val="20"/>
                <w:rtl/>
              </w:rPr>
            </w:pPr>
            <w:r w:rsidRPr="00F76F13">
              <w:rPr>
                <w:rFonts w:cs="Traditional Arabic"/>
                <w:color w:val="000000"/>
                <w:sz w:val="20"/>
                <w:szCs w:val="20"/>
                <w:rtl/>
              </w:rPr>
              <w:t xml:space="preserve">تكنولوجيا المعلومات </w:t>
            </w:r>
          </w:p>
        </w:tc>
        <w:tc>
          <w:tcPr>
            <w:tcW w:w="1063" w:type="pct"/>
            <w:tcBorders>
              <w:top w:val="nil"/>
              <w:left w:val="single" w:sz="4" w:space="0" w:color="auto"/>
              <w:bottom w:val="single" w:sz="4" w:space="0" w:color="auto"/>
              <w:right w:val="single" w:sz="4" w:space="0" w:color="auto"/>
            </w:tcBorders>
            <w:shd w:val="clear" w:color="000000" w:fill="FFFFFF"/>
            <w:vAlign w:val="center"/>
            <w:hideMark/>
          </w:tcPr>
          <w:p w14:paraId="26192681" w14:textId="77777777" w:rsidR="00F76F13" w:rsidRPr="00F76F13" w:rsidRDefault="00F76F13" w:rsidP="00F76F13">
            <w:pPr>
              <w:bidi w:val="0"/>
              <w:spacing w:after="0" w:line="240" w:lineRule="auto"/>
              <w:jc w:val="center"/>
              <w:rPr>
                <w:rFonts w:cs="Traditional Arabic"/>
                <w:color w:val="000000"/>
                <w:sz w:val="20"/>
                <w:szCs w:val="20"/>
                <w:rtl/>
              </w:rPr>
            </w:pPr>
            <w:r w:rsidRPr="00F76F13">
              <w:rPr>
                <w:rFonts w:cs="Traditional Arabic"/>
                <w:color w:val="000000"/>
                <w:sz w:val="20"/>
                <w:szCs w:val="20"/>
              </w:rPr>
              <w:t>2nd International Conference on Cyber Resilience (ICCR2024)</w:t>
            </w:r>
          </w:p>
        </w:tc>
        <w:tc>
          <w:tcPr>
            <w:tcW w:w="1048" w:type="pct"/>
            <w:tcBorders>
              <w:top w:val="nil"/>
              <w:left w:val="single" w:sz="4" w:space="0" w:color="auto"/>
              <w:bottom w:val="single" w:sz="4" w:space="0" w:color="auto"/>
              <w:right w:val="single" w:sz="4" w:space="0" w:color="auto"/>
            </w:tcBorders>
            <w:shd w:val="clear" w:color="000000" w:fill="FFFFFF"/>
            <w:vAlign w:val="center"/>
            <w:hideMark/>
          </w:tcPr>
          <w:p w14:paraId="2DE6EFAB" w14:textId="77777777" w:rsidR="00F76F13" w:rsidRPr="00F76F13" w:rsidRDefault="00F76F13" w:rsidP="00F76F13">
            <w:pPr>
              <w:bidi w:val="0"/>
              <w:spacing w:after="0" w:line="240" w:lineRule="auto"/>
              <w:jc w:val="center"/>
              <w:rPr>
                <w:rFonts w:cs="Traditional Arabic"/>
                <w:color w:val="000000"/>
                <w:sz w:val="20"/>
                <w:szCs w:val="20"/>
              </w:rPr>
            </w:pPr>
            <w:r w:rsidRPr="00F76F13">
              <w:rPr>
                <w:rFonts w:cs="Traditional Arabic"/>
                <w:color w:val="000000"/>
                <w:sz w:val="20"/>
                <w:szCs w:val="20"/>
              </w:rPr>
              <w:t xml:space="preserve"> Skyline University College, </w:t>
            </w:r>
            <w:proofErr w:type="spellStart"/>
            <w:r w:rsidRPr="00F76F13">
              <w:rPr>
                <w:rFonts w:cs="Traditional Arabic"/>
                <w:color w:val="000000"/>
                <w:sz w:val="20"/>
                <w:szCs w:val="20"/>
              </w:rPr>
              <w:t>Universiti</w:t>
            </w:r>
            <w:proofErr w:type="spellEnd"/>
            <w:r w:rsidRPr="00F76F13">
              <w:rPr>
                <w:rFonts w:cs="Traditional Arabic"/>
                <w:color w:val="000000"/>
                <w:sz w:val="20"/>
                <w:szCs w:val="20"/>
              </w:rPr>
              <w:t xml:space="preserve"> </w:t>
            </w:r>
            <w:proofErr w:type="spellStart"/>
            <w:r w:rsidRPr="00F76F13">
              <w:rPr>
                <w:rFonts w:cs="Traditional Arabic"/>
                <w:color w:val="000000"/>
                <w:sz w:val="20"/>
                <w:szCs w:val="20"/>
              </w:rPr>
              <w:t>Kebangsaan</w:t>
            </w:r>
            <w:proofErr w:type="spellEnd"/>
            <w:r w:rsidRPr="00F76F13">
              <w:rPr>
                <w:rFonts w:cs="Traditional Arabic"/>
                <w:color w:val="000000"/>
                <w:sz w:val="20"/>
                <w:szCs w:val="20"/>
              </w:rPr>
              <w:t xml:space="preserve"> Malaysia (IIKM),  </w:t>
            </w:r>
            <w:r w:rsidRPr="00F76F13">
              <w:rPr>
                <w:rFonts w:cs="Traditional Arabic"/>
                <w:color w:val="000000"/>
                <w:sz w:val="20"/>
                <w:szCs w:val="20"/>
              </w:rPr>
              <w:br/>
              <w:t xml:space="preserve">collaboration with IEEE </w:t>
            </w:r>
          </w:p>
        </w:tc>
        <w:tc>
          <w:tcPr>
            <w:tcW w:w="391" w:type="pct"/>
            <w:tcBorders>
              <w:top w:val="nil"/>
              <w:left w:val="single" w:sz="4" w:space="0" w:color="auto"/>
              <w:bottom w:val="single" w:sz="4" w:space="0" w:color="auto"/>
              <w:right w:val="single" w:sz="4" w:space="0" w:color="auto"/>
            </w:tcBorders>
            <w:shd w:val="clear" w:color="000000" w:fill="FFFFFF"/>
            <w:vAlign w:val="center"/>
            <w:hideMark/>
          </w:tcPr>
          <w:p w14:paraId="0F852D92" w14:textId="77777777" w:rsidR="00F76F13" w:rsidRPr="00F76F13" w:rsidRDefault="00F76F13" w:rsidP="00F76F13">
            <w:pPr>
              <w:spacing w:after="0" w:line="240" w:lineRule="auto"/>
              <w:jc w:val="center"/>
              <w:rPr>
                <w:rFonts w:cs="Traditional Arabic"/>
                <w:color w:val="000000"/>
                <w:sz w:val="20"/>
                <w:szCs w:val="20"/>
              </w:rPr>
            </w:pPr>
            <w:r w:rsidRPr="00F76F13">
              <w:rPr>
                <w:rFonts w:cs="Traditional Arabic"/>
                <w:color w:val="000000"/>
                <w:sz w:val="20"/>
                <w:szCs w:val="20"/>
                <w:rtl/>
              </w:rPr>
              <w:t>دبي -الإمارات</w:t>
            </w:r>
          </w:p>
        </w:tc>
        <w:tc>
          <w:tcPr>
            <w:tcW w:w="1512" w:type="pct"/>
            <w:tcBorders>
              <w:top w:val="nil"/>
              <w:left w:val="single" w:sz="4" w:space="0" w:color="auto"/>
              <w:bottom w:val="single" w:sz="4" w:space="0" w:color="auto"/>
              <w:right w:val="single" w:sz="4" w:space="0" w:color="auto"/>
            </w:tcBorders>
            <w:shd w:val="clear" w:color="000000" w:fill="FFFFFF"/>
            <w:vAlign w:val="center"/>
            <w:hideMark/>
          </w:tcPr>
          <w:p w14:paraId="0331E13B" w14:textId="77777777" w:rsidR="00F76F13" w:rsidRPr="00F76F13" w:rsidRDefault="00F76F13" w:rsidP="00F76F13">
            <w:pPr>
              <w:bidi w:val="0"/>
              <w:spacing w:after="0" w:line="240" w:lineRule="auto"/>
              <w:jc w:val="center"/>
              <w:rPr>
                <w:rFonts w:cs="Traditional Arabic"/>
                <w:color w:val="000000"/>
                <w:sz w:val="20"/>
                <w:szCs w:val="20"/>
                <w:rtl/>
              </w:rPr>
            </w:pPr>
            <w:r w:rsidRPr="00F76F13">
              <w:rPr>
                <w:rFonts w:cs="Traditional Arabic"/>
                <w:color w:val="000000"/>
                <w:sz w:val="20"/>
                <w:szCs w:val="20"/>
              </w:rPr>
              <w:t>Integrating Enhanced Security Protocols with Moving Object Detection: A Yolo-Based Approach for Real-Time Surveillance</w:t>
            </w:r>
          </w:p>
        </w:tc>
      </w:tr>
      <w:tr w:rsidR="00F76F13" w:rsidRPr="00F76F13" w14:paraId="3F451F95" w14:textId="77777777" w:rsidTr="00F76F13">
        <w:trPr>
          <w:cantSplit/>
          <w:trHeight w:val="20"/>
        </w:trPr>
        <w:tc>
          <w:tcPr>
            <w:tcW w:w="160" w:type="pct"/>
            <w:tcBorders>
              <w:top w:val="nil"/>
              <w:left w:val="single" w:sz="4" w:space="0" w:color="auto"/>
              <w:bottom w:val="single" w:sz="4" w:space="0" w:color="auto"/>
              <w:right w:val="single" w:sz="4" w:space="0" w:color="auto"/>
            </w:tcBorders>
            <w:shd w:val="clear" w:color="000000" w:fill="FFFFFF"/>
            <w:vAlign w:val="center"/>
            <w:hideMark/>
          </w:tcPr>
          <w:p w14:paraId="58C2A772" w14:textId="77777777" w:rsidR="00F76F13" w:rsidRPr="00F76F13" w:rsidRDefault="00F76F13" w:rsidP="00F76F13">
            <w:pPr>
              <w:bidi w:val="0"/>
              <w:spacing w:after="0" w:line="240" w:lineRule="auto"/>
              <w:jc w:val="center"/>
              <w:rPr>
                <w:rFonts w:cs="Traditional Arabic"/>
                <w:color w:val="000000"/>
                <w:sz w:val="20"/>
                <w:szCs w:val="20"/>
              </w:rPr>
            </w:pPr>
            <w:r w:rsidRPr="00F76F13">
              <w:rPr>
                <w:rFonts w:cs="Traditional Arabic"/>
                <w:color w:val="000000"/>
                <w:sz w:val="20"/>
                <w:szCs w:val="20"/>
              </w:rPr>
              <w:t>22</w:t>
            </w:r>
          </w:p>
        </w:tc>
        <w:tc>
          <w:tcPr>
            <w:tcW w:w="366" w:type="pct"/>
            <w:tcBorders>
              <w:top w:val="nil"/>
              <w:left w:val="single" w:sz="4" w:space="0" w:color="auto"/>
              <w:bottom w:val="nil"/>
              <w:right w:val="single" w:sz="4" w:space="0" w:color="auto"/>
            </w:tcBorders>
            <w:shd w:val="clear" w:color="000000" w:fill="FFFFFF"/>
            <w:vAlign w:val="center"/>
            <w:hideMark/>
          </w:tcPr>
          <w:p w14:paraId="3E9EB4EE" w14:textId="77777777" w:rsidR="00F76F13" w:rsidRPr="00F76F13" w:rsidRDefault="00F76F13" w:rsidP="00F76F13">
            <w:pPr>
              <w:spacing w:after="0" w:line="240" w:lineRule="auto"/>
              <w:jc w:val="center"/>
              <w:rPr>
                <w:rFonts w:cs="Traditional Arabic"/>
                <w:color w:val="000000"/>
                <w:sz w:val="20"/>
                <w:szCs w:val="20"/>
              </w:rPr>
            </w:pPr>
            <w:r w:rsidRPr="00F76F13">
              <w:rPr>
                <w:rFonts w:cs="Traditional Arabic"/>
                <w:color w:val="000000"/>
                <w:sz w:val="20"/>
                <w:szCs w:val="20"/>
                <w:rtl/>
              </w:rPr>
              <w:t xml:space="preserve">أ. د. مياس الريماوي </w:t>
            </w:r>
          </w:p>
        </w:tc>
        <w:tc>
          <w:tcPr>
            <w:tcW w:w="460" w:type="pct"/>
            <w:tcBorders>
              <w:top w:val="nil"/>
              <w:left w:val="single" w:sz="4" w:space="0" w:color="auto"/>
              <w:bottom w:val="nil"/>
              <w:right w:val="single" w:sz="4" w:space="0" w:color="auto"/>
            </w:tcBorders>
            <w:shd w:val="clear" w:color="000000" w:fill="FFFFFF"/>
            <w:vAlign w:val="center"/>
            <w:hideMark/>
          </w:tcPr>
          <w:p w14:paraId="698FD33E" w14:textId="77777777" w:rsidR="00F76F13" w:rsidRPr="00F76F13" w:rsidRDefault="00F76F13" w:rsidP="00F76F13">
            <w:pPr>
              <w:spacing w:after="0" w:line="240" w:lineRule="auto"/>
              <w:jc w:val="center"/>
              <w:rPr>
                <w:rFonts w:cs="Traditional Arabic"/>
                <w:color w:val="000000"/>
                <w:sz w:val="20"/>
                <w:szCs w:val="20"/>
                <w:rtl/>
              </w:rPr>
            </w:pPr>
            <w:r w:rsidRPr="00F76F13">
              <w:rPr>
                <w:rFonts w:cs="Traditional Arabic"/>
                <w:color w:val="000000"/>
                <w:sz w:val="20"/>
                <w:szCs w:val="20"/>
                <w:rtl/>
              </w:rPr>
              <w:t xml:space="preserve">الصيدلة والعلوم الطبية </w:t>
            </w:r>
          </w:p>
        </w:tc>
        <w:tc>
          <w:tcPr>
            <w:tcW w:w="1063" w:type="pct"/>
            <w:tcBorders>
              <w:top w:val="nil"/>
              <w:left w:val="single" w:sz="4" w:space="0" w:color="auto"/>
              <w:bottom w:val="single" w:sz="4" w:space="0" w:color="auto"/>
              <w:right w:val="single" w:sz="4" w:space="0" w:color="auto"/>
            </w:tcBorders>
            <w:shd w:val="clear" w:color="000000" w:fill="FFFFFF"/>
            <w:vAlign w:val="center"/>
            <w:hideMark/>
          </w:tcPr>
          <w:p w14:paraId="4DA7E7FC" w14:textId="77777777" w:rsidR="00F76F13" w:rsidRPr="00F76F13" w:rsidRDefault="00F76F13" w:rsidP="00F76F13">
            <w:pPr>
              <w:bidi w:val="0"/>
              <w:spacing w:after="0" w:line="240" w:lineRule="auto"/>
              <w:jc w:val="center"/>
              <w:rPr>
                <w:rFonts w:cs="Traditional Arabic"/>
                <w:color w:val="000000"/>
                <w:sz w:val="20"/>
                <w:szCs w:val="20"/>
                <w:rtl/>
              </w:rPr>
            </w:pPr>
            <w:r w:rsidRPr="00F76F13">
              <w:rPr>
                <w:rFonts w:cs="Traditional Arabic"/>
                <w:color w:val="000000"/>
                <w:sz w:val="20"/>
                <w:szCs w:val="20"/>
              </w:rPr>
              <w:t>2nd International Conference on Cyber Resilience (ICCR2024)</w:t>
            </w:r>
          </w:p>
        </w:tc>
        <w:tc>
          <w:tcPr>
            <w:tcW w:w="1048" w:type="pct"/>
            <w:tcBorders>
              <w:top w:val="nil"/>
              <w:left w:val="single" w:sz="4" w:space="0" w:color="auto"/>
              <w:bottom w:val="single" w:sz="4" w:space="0" w:color="auto"/>
              <w:right w:val="single" w:sz="4" w:space="0" w:color="auto"/>
            </w:tcBorders>
            <w:shd w:val="clear" w:color="000000" w:fill="FFFFFF"/>
            <w:vAlign w:val="center"/>
            <w:hideMark/>
          </w:tcPr>
          <w:p w14:paraId="3D7B8F0E" w14:textId="77777777" w:rsidR="00F76F13" w:rsidRPr="00F76F13" w:rsidRDefault="00F76F13" w:rsidP="00F76F13">
            <w:pPr>
              <w:bidi w:val="0"/>
              <w:spacing w:after="0" w:line="240" w:lineRule="auto"/>
              <w:jc w:val="center"/>
              <w:rPr>
                <w:rFonts w:cs="Traditional Arabic"/>
                <w:color w:val="000000"/>
                <w:sz w:val="20"/>
                <w:szCs w:val="20"/>
              </w:rPr>
            </w:pPr>
            <w:r w:rsidRPr="00F76F13">
              <w:rPr>
                <w:rFonts w:cs="Traditional Arabic"/>
                <w:color w:val="000000"/>
                <w:sz w:val="20"/>
                <w:szCs w:val="20"/>
              </w:rPr>
              <w:t xml:space="preserve"> Skyline University College, </w:t>
            </w:r>
            <w:proofErr w:type="spellStart"/>
            <w:r w:rsidRPr="00F76F13">
              <w:rPr>
                <w:rFonts w:cs="Traditional Arabic"/>
                <w:color w:val="000000"/>
                <w:sz w:val="20"/>
                <w:szCs w:val="20"/>
              </w:rPr>
              <w:t>Universiti</w:t>
            </w:r>
            <w:proofErr w:type="spellEnd"/>
            <w:r w:rsidRPr="00F76F13">
              <w:rPr>
                <w:rFonts w:cs="Traditional Arabic"/>
                <w:color w:val="000000"/>
                <w:sz w:val="20"/>
                <w:szCs w:val="20"/>
              </w:rPr>
              <w:t xml:space="preserve"> </w:t>
            </w:r>
            <w:proofErr w:type="spellStart"/>
            <w:r w:rsidRPr="00F76F13">
              <w:rPr>
                <w:rFonts w:cs="Traditional Arabic"/>
                <w:color w:val="000000"/>
                <w:sz w:val="20"/>
                <w:szCs w:val="20"/>
              </w:rPr>
              <w:t>Kebangsaan</w:t>
            </w:r>
            <w:proofErr w:type="spellEnd"/>
            <w:r w:rsidRPr="00F76F13">
              <w:rPr>
                <w:rFonts w:cs="Traditional Arabic"/>
                <w:color w:val="000000"/>
                <w:sz w:val="20"/>
                <w:szCs w:val="20"/>
              </w:rPr>
              <w:t xml:space="preserve"> Malaysia (IIKM),  </w:t>
            </w:r>
            <w:r w:rsidRPr="00F76F13">
              <w:rPr>
                <w:rFonts w:cs="Traditional Arabic"/>
                <w:color w:val="000000"/>
                <w:sz w:val="20"/>
                <w:szCs w:val="20"/>
              </w:rPr>
              <w:br/>
              <w:t xml:space="preserve">collaboration with IEEE </w:t>
            </w:r>
          </w:p>
        </w:tc>
        <w:tc>
          <w:tcPr>
            <w:tcW w:w="391" w:type="pct"/>
            <w:tcBorders>
              <w:top w:val="nil"/>
              <w:left w:val="single" w:sz="4" w:space="0" w:color="auto"/>
              <w:bottom w:val="single" w:sz="4" w:space="0" w:color="auto"/>
              <w:right w:val="single" w:sz="4" w:space="0" w:color="auto"/>
            </w:tcBorders>
            <w:shd w:val="clear" w:color="000000" w:fill="FFFFFF"/>
            <w:vAlign w:val="center"/>
            <w:hideMark/>
          </w:tcPr>
          <w:p w14:paraId="482BE420" w14:textId="77777777" w:rsidR="00F76F13" w:rsidRPr="00F76F13" w:rsidRDefault="00F76F13" w:rsidP="00F76F13">
            <w:pPr>
              <w:spacing w:after="0" w:line="240" w:lineRule="auto"/>
              <w:jc w:val="center"/>
              <w:rPr>
                <w:rFonts w:cs="Traditional Arabic"/>
                <w:color w:val="000000"/>
                <w:sz w:val="20"/>
                <w:szCs w:val="20"/>
              </w:rPr>
            </w:pPr>
            <w:r w:rsidRPr="00F76F13">
              <w:rPr>
                <w:rFonts w:cs="Traditional Arabic"/>
                <w:color w:val="000000"/>
                <w:sz w:val="20"/>
                <w:szCs w:val="20"/>
                <w:rtl/>
              </w:rPr>
              <w:t>دبي -الإمارات</w:t>
            </w:r>
          </w:p>
        </w:tc>
        <w:tc>
          <w:tcPr>
            <w:tcW w:w="1512" w:type="pct"/>
            <w:tcBorders>
              <w:top w:val="nil"/>
              <w:left w:val="single" w:sz="4" w:space="0" w:color="auto"/>
              <w:bottom w:val="single" w:sz="4" w:space="0" w:color="auto"/>
              <w:right w:val="single" w:sz="4" w:space="0" w:color="auto"/>
            </w:tcBorders>
            <w:shd w:val="clear" w:color="000000" w:fill="FFFFFF"/>
            <w:vAlign w:val="center"/>
            <w:hideMark/>
          </w:tcPr>
          <w:p w14:paraId="56DB89DF" w14:textId="77777777" w:rsidR="00F76F13" w:rsidRPr="00F76F13" w:rsidRDefault="00F76F13" w:rsidP="00F76F13">
            <w:pPr>
              <w:bidi w:val="0"/>
              <w:spacing w:after="0" w:line="240" w:lineRule="auto"/>
              <w:jc w:val="center"/>
              <w:rPr>
                <w:rFonts w:cs="Traditional Arabic"/>
                <w:color w:val="000000"/>
                <w:sz w:val="20"/>
                <w:szCs w:val="20"/>
                <w:rtl/>
              </w:rPr>
            </w:pPr>
            <w:r w:rsidRPr="00F76F13">
              <w:rPr>
                <w:rFonts w:cs="Traditional Arabic"/>
                <w:color w:val="000000"/>
                <w:sz w:val="20"/>
                <w:szCs w:val="20"/>
              </w:rPr>
              <w:t>Clinical Applications of AI in Post-Cancer Rehabilitation</w:t>
            </w:r>
          </w:p>
        </w:tc>
      </w:tr>
      <w:tr w:rsidR="00F76F13" w:rsidRPr="00F76F13" w14:paraId="59506625" w14:textId="77777777" w:rsidTr="00F76F13">
        <w:trPr>
          <w:cantSplit/>
          <w:trHeight w:val="20"/>
        </w:trPr>
        <w:tc>
          <w:tcPr>
            <w:tcW w:w="160" w:type="pct"/>
            <w:tcBorders>
              <w:top w:val="nil"/>
              <w:left w:val="single" w:sz="4" w:space="0" w:color="auto"/>
              <w:bottom w:val="single" w:sz="4" w:space="0" w:color="auto"/>
              <w:right w:val="single" w:sz="4" w:space="0" w:color="auto"/>
            </w:tcBorders>
            <w:shd w:val="clear" w:color="000000" w:fill="FFFFFF"/>
            <w:vAlign w:val="center"/>
            <w:hideMark/>
          </w:tcPr>
          <w:p w14:paraId="59D95C5D" w14:textId="77777777" w:rsidR="00F76F13" w:rsidRPr="00F76F13" w:rsidRDefault="00F76F13" w:rsidP="00F76F13">
            <w:pPr>
              <w:bidi w:val="0"/>
              <w:spacing w:after="0" w:line="240" w:lineRule="auto"/>
              <w:jc w:val="center"/>
              <w:rPr>
                <w:rFonts w:cs="Traditional Arabic"/>
                <w:color w:val="000000"/>
                <w:sz w:val="20"/>
                <w:szCs w:val="20"/>
              </w:rPr>
            </w:pPr>
            <w:r w:rsidRPr="00F76F13">
              <w:rPr>
                <w:rFonts w:cs="Traditional Arabic"/>
                <w:color w:val="000000"/>
                <w:sz w:val="20"/>
                <w:szCs w:val="20"/>
              </w:rPr>
              <w:t>23</w:t>
            </w:r>
          </w:p>
        </w:tc>
        <w:tc>
          <w:tcPr>
            <w:tcW w:w="366"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02B92F56" w14:textId="77777777" w:rsidR="00F76F13" w:rsidRPr="00F76F13" w:rsidRDefault="00F76F13" w:rsidP="00F76F13">
            <w:pPr>
              <w:spacing w:after="0" w:line="240" w:lineRule="auto"/>
              <w:jc w:val="center"/>
              <w:rPr>
                <w:rFonts w:cs="Traditional Arabic"/>
                <w:color w:val="000000"/>
                <w:sz w:val="20"/>
                <w:szCs w:val="20"/>
              </w:rPr>
            </w:pPr>
            <w:r w:rsidRPr="00F76F13">
              <w:rPr>
                <w:rFonts w:cs="Traditional Arabic"/>
                <w:color w:val="000000"/>
                <w:sz w:val="20"/>
                <w:szCs w:val="20"/>
                <w:rtl/>
              </w:rPr>
              <w:t>أ. د. فيصل أبو الرب</w:t>
            </w:r>
          </w:p>
        </w:tc>
        <w:tc>
          <w:tcPr>
            <w:tcW w:w="460"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155997AA" w14:textId="77777777" w:rsidR="00F76F13" w:rsidRPr="00F76F13" w:rsidRDefault="00F76F13" w:rsidP="00F76F13">
            <w:pPr>
              <w:spacing w:after="0" w:line="240" w:lineRule="auto"/>
              <w:jc w:val="center"/>
              <w:rPr>
                <w:rFonts w:cs="Traditional Arabic"/>
                <w:color w:val="000000"/>
                <w:sz w:val="20"/>
                <w:szCs w:val="20"/>
                <w:rtl/>
              </w:rPr>
            </w:pPr>
            <w:r w:rsidRPr="00F76F13">
              <w:rPr>
                <w:rFonts w:cs="Traditional Arabic"/>
                <w:color w:val="000000"/>
                <w:sz w:val="20"/>
                <w:szCs w:val="20"/>
                <w:rtl/>
              </w:rPr>
              <w:t xml:space="preserve"> العلوم الإدارية والمالية</w:t>
            </w:r>
          </w:p>
        </w:tc>
        <w:tc>
          <w:tcPr>
            <w:tcW w:w="1063" w:type="pct"/>
            <w:tcBorders>
              <w:top w:val="nil"/>
              <w:left w:val="single" w:sz="4" w:space="0" w:color="auto"/>
              <w:bottom w:val="single" w:sz="4" w:space="0" w:color="auto"/>
              <w:right w:val="single" w:sz="4" w:space="0" w:color="auto"/>
            </w:tcBorders>
            <w:shd w:val="clear" w:color="000000" w:fill="FFFFFF"/>
            <w:vAlign w:val="center"/>
            <w:hideMark/>
          </w:tcPr>
          <w:p w14:paraId="291C08B0" w14:textId="77777777" w:rsidR="00F76F13" w:rsidRPr="00F76F13" w:rsidRDefault="00F76F13" w:rsidP="00F76F13">
            <w:pPr>
              <w:bidi w:val="0"/>
              <w:spacing w:after="0" w:line="240" w:lineRule="auto"/>
              <w:jc w:val="center"/>
              <w:rPr>
                <w:rFonts w:cs="Traditional Arabic"/>
                <w:color w:val="000000"/>
                <w:sz w:val="20"/>
                <w:szCs w:val="20"/>
                <w:rtl/>
              </w:rPr>
            </w:pPr>
            <w:r w:rsidRPr="00F76F13">
              <w:rPr>
                <w:rFonts w:cs="Traditional Arabic"/>
                <w:color w:val="000000"/>
                <w:sz w:val="20"/>
                <w:szCs w:val="20"/>
              </w:rPr>
              <w:t>2nd International Conference on Cyber Resilience (ICCR2024)</w:t>
            </w:r>
          </w:p>
        </w:tc>
        <w:tc>
          <w:tcPr>
            <w:tcW w:w="1048" w:type="pct"/>
            <w:tcBorders>
              <w:top w:val="nil"/>
              <w:left w:val="single" w:sz="4" w:space="0" w:color="auto"/>
              <w:bottom w:val="single" w:sz="4" w:space="0" w:color="auto"/>
              <w:right w:val="single" w:sz="4" w:space="0" w:color="auto"/>
            </w:tcBorders>
            <w:shd w:val="clear" w:color="000000" w:fill="FFFFFF"/>
            <w:vAlign w:val="center"/>
            <w:hideMark/>
          </w:tcPr>
          <w:p w14:paraId="33860DB2" w14:textId="77777777" w:rsidR="00F76F13" w:rsidRPr="00F76F13" w:rsidRDefault="00F76F13" w:rsidP="00F76F13">
            <w:pPr>
              <w:bidi w:val="0"/>
              <w:spacing w:after="0" w:line="240" w:lineRule="auto"/>
              <w:jc w:val="center"/>
              <w:rPr>
                <w:rFonts w:cs="Traditional Arabic"/>
                <w:color w:val="000000"/>
                <w:sz w:val="20"/>
                <w:szCs w:val="20"/>
              </w:rPr>
            </w:pPr>
            <w:r w:rsidRPr="00F76F13">
              <w:rPr>
                <w:rFonts w:cs="Traditional Arabic"/>
                <w:color w:val="000000"/>
                <w:sz w:val="20"/>
                <w:szCs w:val="20"/>
              </w:rPr>
              <w:t xml:space="preserve"> Skyline University College, </w:t>
            </w:r>
            <w:proofErr w:type="spellStart"/>
            <w:r w:rsidRPr="00F76F13">
              <w:rPr>
                <w:rFonts w:cs="Traditional Arabic"/>
                <w:color w:val="000000"/>
                <w:sz w:val="20"/>
                <w:szCs w:val="20"/>
              </w:rPr>
              <w:t>Universiti</w:t>
            </w:r>
            <w:proofErr w:type="spellEnd"/>
            <w:r w:rsidRPr="00F76F13">
              <w:rPr>
                <w:rFonts w:cs="Traditional Arabic"/>
                <w:color w:val="000000"/>
                <w:sz w:val="20"/>
                <w:szCs w:val="20"/>
              </w:rPr>
              <w:t xml:space="preserve"> </w:t>
            </w:r>
            <w:proofErr w:type="spellStart"/>
            <w:r w:rsidRPr="00F76F13">
              <w:rPr>
                <w:rFonts w:cs="Traditional Arabic"/>
                <w:color w:val="000000"/>
                <w:sz w:val="20"/>
                <w:szCs w:val="20"/>
              </w:rPr>
              <w:t>Kebangsaan</w:t>
            </w:r>
            <w:proofErr w:type="spellEnd"/>
            <w:r w:rsidRPr="00F76F13">
              <w:rPr>
                <w:rFonts w:cs="Traditional Arabic"/>
                <w:color w:val="000000"/>
                <w:sz w:val="20"/>
                <w:szCs w:val="20"/>
              </w:rPr>
              <w:t xml:space="preserve"> Malaysia (IIKM),  </w:t>
            </w:r>
            <w:r w:rsidRPr="00F76F13">
              <w:rPr>
                <w:rFonts w:cs="Traditional Arabic"/>
                <w:color w:val="000000"/>
                <w:sz w:val="20"/>
                <w:szCs w:val="20"/>
              </w:rPr>
              <w:br/>
              <w:t xml:space="preserve">collaboration with IEEE </w:t>
            </w:r>
          </w:p>
        </w:tc>
        <w:tc>
          <w:tcPr>
            <w:tcW w:w="391" w:type="pct"/>
            <w:tcBorders>
              <w:top w:val="nil"/>
              <w:left w:val="single" w:sz="4" w:space="0" w:color="auto"/>
              <w:bottom w:val="single" w:sz="4" w:space="0" w:color="auto"/>
              <w:right w:val="single" w:sz="4" w:space="0" w:color="auto"/>
            </w:tcBorders>
            <w:shd w:val="clear" w:color="000000" w:fill="FFFFFF"/>
            <w:vAlign w:val="center"/>
            <w:hideMark/>
          </w:tcPr>
          <w:p w14:paraId="38C843A0" w14:textId="77777777" w:rsidR="00F76F13" w:rsidRPr="00F76F13" w:rsidRDefault="00F76F13" w:rsidP="00F76F13">
            <w:pPr>
              <w:spacing w:after="0" w:line="240" w:lineRule="auto"/>
              <w:jc w:val="center"/>
              <w:rPr>
                <w:rFonts w:cs="Traditional Arabic"/>
                <w:color w:val="000000"/>
                <w:sz w:val="20"/>
                <w:szCs w:val="20"/>
              </w:rPr>
            </w:pPr>
            <w:r w:rsidRPr="00F76F13">
              <w:rPr>
                <w:rFonts w:cs="Traditional Arabic"/>
                <w:color w:val="000000"/>
                <w:sz w:val="20"/>
                <w:szCs w:val="20"/>
                <w:rtl/>
              </w:rPr>
              <w:t>دبي -الإمارات</w:t>
            </w:r>
          </w:p>
        </w:tc>
        <w:tc>
          <w:tcPr>
            <w:tcW w:w="1512" w:type="pct"/>
            <w:tcBorders>
              <w:top w:val="nil"/>
              <w:left w:val="single" w:sz="4" w:space="0" w:color="auto"/>
              <w:bottom w:val="single" w:sz="4" w:space="0" w:color="auto"/>
              <w:right w:val="single" w:sz="4" w:space="0" w:color="auto"/>
            </w:tcBorders>
            <w:shd w:val="clear" w:color="000000" w:fill="FFFFFF"/>
            <w:vAlign w:val="center"/>
            <w:hideMark/>
          </w:tcPr>
          <w:p w14:paraId="75D7226B" w14:textId="77777777" w:rsidR="00F76F13" w:rsidRPr="00F76F13" w:rsidRDefault="00F76F13" w:rsidP="00F76F13">
            <w:pPr>
              <w:bidi w:val="0"/>
              <w:spacing w:after="0" w:line="240" w:lineRule="auto"/>
              <w:jc w:val="center"/>
              <w:rPr>
                <w:rFonts w:cs="Traditional Arabic"/>
                <w:color w:val="000000"/>
                <w:sz w:val="20"/>
                <w:szCs w:val="20"/>
                <w:rtl/>
              </w:rPr>
            </w:pPr>
            <w:r w:rsidRPr="00F76F13">
              <w:rPr>
                <w:rFonts w:cs="Traditional Arabic"/>
                <w:color w:val="000000"/>
                <w:sz w:val="20"/>
                <w:szCs w:val="20"/>
              </w:rPr>
              <w:t>AI-Driven Psychological Support and Cognitive Rehabilitation Strategies in Post-Cancer Care</w:t>
            </w:r>
          </w:p>
        </w:tc>
      </w:tr>
      <w:tr w:rsidR="00F76F13" w:rsidRPr="00F76F13" w14:paraId="2A120F4E" w14:textId="77777777" w:rsidTr="00F76F13">
        <w:trPr>
          <w:cantSplit/>
          <w:trHeight w:val="20"/>
        </w:trPr>
        <w:tc>
          <w:tcPr>
            <w:tcW w:w="160" w:type="pct"/>
            <w:tcBorders>
              <w:top w:val="nil"/>
              <w:left w:val="single" w:sz="4" w:space="0" w:color="auto"/>
              <w:bottom w:val="single" w:sz="4" w:space="0" w:color="auto"/>
              <w:right w:val="single" w:sz="4" w:space="0" w:color="auto"/>
            </w:tcBorders>
            <w:shd w:val="clear" w:color="000000" w:fill="FFFFFF"/>
            <w:vAlign w:val="center"/>
            <w:hideMark/>
          </w:tcPr>
          <w:p w14:paraId="7C6B7C45" w14:textId="77777777" w:rsidR="00F76F13" w:rsidRPr="00F76F13" w:rsidRDefault="00F76F13" w:rsidP="00F76F13">
            <w:pPr>
              <w:bidi w:val="0"/>
              <w:spacing w:after="0" w:line="240" w:lineRule="auto"/>
              <w:jc w:val="center"/>
              <w:rPr>
                <w:rFonts w:cs="Traditional Arabic"/>
                <w:color w:val="000000"/>
                <w:sz w:val="20"/>
                <w:szCs w:val="20"/>
              </w:rPr>
            </w:pPr>
            <w:r w:rsidRPr="00F76F13">
              <w:rPr>
                <w:rFonts w:cs="Traditional Arabic"/>
                <w:color w:val="000000"/>
                <w:sz w:val="20"/>
                <w:szCs w:val="20"/>
              </w:rPr>
              <w:t>24</w:t>
            </w:r>
          </w:p>
        </w:tc>
        <w:tc>
          <w:tcPr>
            <w:tcW w:w="366" w:type="pct"/>
            <w:tcBorders>
              <w:top w:val="nil"/>
              <w:left w:val="single" w:sz="4" w:space="0" w:color="auto"/>
              <w:bottom w:val="single" w:sz="4" w:space="0" w:color="auto"/>
              <w:right w:val="single" w:sz="4" w:space="0" w:color="auto"/>
            </w:tcBorders>
            <w:shd w:val="clear" w:color="000000" w:fill="FFFFFF"/>
            <w:vAlign w:val="center"/>
            <w:hideMark/>
          </w:tcPr>
          <w:p w14:paraId="428B534F" w14:textId="77777777" w:rsidR="00F76F13" w:rsidRPr="00F76F13" w:rsidRDefault="00F76F13" w:rsidP="00F76F13">
            <w:pPr>
              <w:spacing w:after="0" w:line="240" w:lineRule="auto"/>
              <w:jc w:val="center"/>
              <w:rPr>
                <w:rFonts w:cs="Traditional Arabic"/>
                <w:color w:val="000000"/>
                <w:sz w:val="20"/>
                <w:szCs w:val="20"/>
              </w:rPr>
            </w:pPr>
            <w:r w:rsidRPr="00F76F13">
              <w:rPr>
                <w:rFonts w:cs="Traditional Arabic"/>
                <w:color w:val="000000"/>
                <w:sz w:val="20"/>
                <w:szCs w:val="20"/>
                <w:rtl/>
              </w:rPr>
              <w:t>د. مي النشاشيبي</w:t>
            </w:r>
          </w:p>
        </w:tc>
        <w:tc>
          <w:tcPr>
            <w:tcW w:w="460" w:type="pct"/>
            <w:tcBorders>
              <w:top w:val="nil"/>
              <w:left w:val="single" w:sz="4" w:space="0" w:color="auto"/>
              <w:bottom w:val="single" w:sz="4" w:space="0" w:color="auto"/>
              <w:right w:val="single" w:sz="4" w:space="0" w:color="auto"/>
            </w:tcBorders>
            <w:shd w:val="clear" w:color="000000" w:fill="FFFFFF"/>
            <w:vAlign w:val="center"/>
            <w:hideMark/>
          </w:tcPr>
          <w:p w14:paraId="7607DB6E" w14:textId="77777777" w:rsidR="00F76F13" w:rsidRPr="00F76F13" w:rsidRDefault="00F76F13" w:rsidP="00F76F13">
            <w:pPr>
              <w:spacing w:after="0" w:line="240" w:lineRule="auto"/>
              <w:jc w:val="center"/>
              <w:rPr>
                <w:rFonts w:cs="Traditional Arabic"/>
                <w:color w:val="000000"/>
                <w:sz w:val="20"/>
                <w:szCs w:val="20"/>
                <w:rtl/>
              </w:rPr>
            </w:pPr>
            <w:r w:rsidRPr="00F76F13">
              <w:rPr>
                <w:rFonts w:cs="Traditional Arabic"/>
                <w:color w:val="000000"/>
                <w:sz w:val="20"/>
                <w:szCs w:val="20"/>
                <w:rtl/>
              </w:rPr>
              <w:t xml:space="preserve">تكنولوجيا المعلومات </w:t>
            </w:r>
          </w:p>
        </w:tc>
        <w:tc>
          <w:tcPr>
            <w:tcW w:w="1063" w:type="pct"/>
            <w:tcBorders>
              <w:top w:val="nil"/>
              <w:left w:val="single" w:sz="4" w:space="0" w:color="auto"/>
              <w:bottom w:val="single" w:sz="4" w:space="0" w:color="auto"/>
              <w:right w:val="single" w:sz="4" w:space="0" w:color="auto"/>
            </w:tcBorders>
            <w:shd w:val="clear" w:color="000000" w:fill="FFFFFF"/>
            <w:vAlign w:val="center"/>
            <w:hideMark/>
          </w:tcPr>
          <w:p w14:paraId="267A1415" w14:textId="77777777" w:rsidR="00F76F13" w:rsidRPr="00F76F13" w:rsidRDefault="00F76F13" w:rsidP="00F76F13">
            <w:pPr>
              <w:bidi w:val="0"/>
              <w:spacing w:after="0" w:line="240" w:lineRule="auto"/>
              <w:jc w:val="center"/>
              <w:rPr>
                <w:rFonts w:cs="Traditional Arabic"/>
                <w:color w:val="000000"/>
                <w:sz w:val="20"/>
                <w:szCs w:val="20"/>
                <w:rtl/>
              </w:rPr>
            </w:pPr>
            <w:r w:rsidRPr="00F76F13">
              <w:rPr>
                <w:rFonts w:cs="Traditional Arabic"/>
                <w:color w:val="000000"/>
                <w:sz w:val="20"/>
                <w:szCs w:val="20"/>
              </w:rPr>
              <w:t>2nd International Conference on Cyber Resilience (ICCR2024)</w:t>
            </w:r>
          </w:p>
        </w:tc>
        <w:tc>
          <w:tcPr>
            <w:tcW w:w="1048" w:type="pct"/>
            <w:tcBorders>
              <w:top w:val="nil"/>
              <w:left w:val="single" w:sz="4" w:space="0" w:color="auto"/>
              <w:bottom w:val="single" w:sz="4" w:space="0" w:color="auto"/>
              <w:right w:val="single" w:sz="4" w:space="0" w:color="auto"/>
            </w:tcBorders>
            <w:shd w:val="clear" w:color="000000" w:fill="FFFFFF"/>
            <w:vAlign w:val="center"/>
            <w:hideMark/>
          </w:tcPr>
          <w:p w14:paraId="34612CB1" w14:textId="77777777" w:rsidR="00F76F13" w:rsidRPr="00F76F13" w:rsidRDefault="00F76F13" w:rsidP="00F76F13">
            <w:pPr>
              <w:bidi w:val="0"/>
              <w:spacing w:after="0" w:line="240" w:lineRule="auto"/>
              <w:jc w:val="center"/>
              <w:rPr>
                <w:rFonts w:cs="Traditional Arabic"/>
                <w:color w:val="000000"/>
                <w:sz w:val="20"/>
                <w:szCs w:val="20"/>
              </w:rPr>
            </w:pPr>
            <w:r w:rsidRPr="00F76F13">
              <w:rPr>
                <w:rFonts w:cs="Traditional Arabic"/>
                <w:color w:val="000000"/>
                <w:sz w:val="20"/>
                <w:szCs w:val="20"/>
              </w:rPr>
              <w:t xml:space="preserve"> Skyline University College, </w:t>
            </w:r>
            <w:proofErr w:type="spellStart"/>
            <w:r w:rsidRPr="00F76F13">
              <w:rPr>
                <w:rFonts w:cs="Traditional Arabic"/>
                <w:color w:val="000000"/>
                <w:sz w:val="20"/>
                <w:szCs w:val="20"/>
              </w:rPr>
              <w:t>Universiti</w:t>
            </w:r>
            <w:proofErr w:type="spellEnd"/>
            <w:r w:rsidRPr="00F76F13">
              <w:rPr>
                <w:rFonts w:cs="Traditional Arabic"/>
                <w:color w:val="000000"/>
                <w:sz w:val="20"/>
                <w:szCs w:val="20"/>
              </w:rPr>
              <w:t xml:space="preserve"> </w:t>
            </w:r>
            <w:proofErr w:type="spellStart"/>
            <w:r w:rsidRPr="00F76F13">
              <w:rPr>
                <w:rFonts w:cs="Traditional Arabic"/>
                <w:color w:val="000000"/>
                <w:sz w:val="20"/>
                <w:szCs w:val="20"/>
              </w:rPr>
              <w:t>Kebangsaan</w:t>
            </w:r>
            <w:proofErr w:type="spellEnd"/>
            <w:r w:rsidRPr="00F76F13">
              <w:rPr>
                <w:rFonts w:cs="Traditional Arabic"/>
                <w:color w:val="000000"/>
                <w:sz w:val="20"/>
                <w:szCs w:val="20"/>
              </w:rPr>
              <w:t xml:space="preserve"> Malaysia (IIKM),  </w:t>
            </w:r>
            <w:r w:rsidRPr="00F76F13">
              <w:rPr>
                <w:rFonts w:cs="Traditional Arabic"/>
                <w:color w:val="000000"/>
                <w:sz w:val="20"/>
                <w:szCs w:val="20"/>
              </w:rPr>
              <w:br/>
              <w:t xml:space="preserve">collaboration with IEEE </w:t>
            </w:r>
          </w:p>
        </w:tc>
        <w:tc>
          <w:tcPr>
            <w:tcW w:w="391" w:type="pct"/>
            <w:tcBorders>
              <w:top w:val="nil"/>
              <w:left w:val="single" w:sz="4" w:space="0" w:color="auto"/>
              <w:bottom w:val="single" w:sz="4" w:space="0" w:color="auto"/>
              <w:right w:val="single" w:sz="4" w:space="0" w:color="auto"/>
            </w:tcBorders>
            <w:shd w:val="clear" w:color="000000" w:fill="FFFFFF"/>
            <w:vAlign w:val="center"/>
            <w:hideMark/>
          </w:tcPr>
          <w:p w14:paraId="0EFC4B95" w14:textId="77777777" w:rsidR="00F76F13" w:rsidRPr="00F76F13" w:rsidRDefault="00F76F13" w:rsidP="00F76F13">
            <w:pPr>
              <w:spacing w:after="0" w:line="240" w:lineRule="auto"/>
              <w:jc w:val="center"/>
              <w:rPr>
                <w:rFonts w:cs="Traditional Arabic"/>
                <w:color w:val="000000"/>
                <w:sz w:val="20"/>
                <w:szCs w:val="20"/>
              </w:rPr>
            </w:pPr>
            <w:r w:rsidRPr="00F76F13">
              <w:rPr>
                <w:rFonts w:cs="Traditional Arabic"/>
                <w:color w:val="000000"/>
                <w:sz w:val="20"/>
                <w:szCs w:val="20"/>
                <w:rtl/>
              </w:rPr>
              <w:t>دبي -الإمارات</w:t>
            </w:r>
          </w:p>
        </w:tc>
        <w:tc>
          <w:tcPr>
            <w:tcW w:w="1512" w:type="pct"/>
            <w:tcBorders>
              <w:top w:val="nil"/>
              <w:left w:val="single" w:sz="4" w:space="0" w:color="auto"/>
              <w:bottom w:val="single" w:sz="4" w:space="0" w:color="auto"/>
              <w:right w:val="single" w:sz="4" w:space="0" w:color="auto"/>
            </w:tcBorders>
            <w:shd w:val="clear" w:color="000000" w:fill="FFFFFF"/>
            <w:vAlign w:val="center"/>
            <w:hideMark/>
          </w:tcPr>
          <w:p w14:paraId="7FEC5F54" w14:textId="77777777" w:rsidR="00F76F13" w:rsidRPr="00F76F13" w:rsidRDefault="00F76F13" w:rsidP="00F76F13">
            <w:pPr>
              <w:bidi w:val="0"/>
              <w:spacing w:after="0" w:line="240" w:lineRule="auto"/>
              <w:jc w:val="center"/>
              <w:rPr>
                <w:rFonts w:cs="Traditional Arabic"/>
                <w:color w:val="000000"/>
                <w:sz w:val="20"/>
                <w:szCs w:val="20"/>
                <w:rtl/>
              </w:rPr>
            </w:pPr>
            <w:r w:rsidRPr="00F76F13">
              <w:rPr>
                <w:rFonts w:cs="Traditional Arabic"/>
                <w:color w:val="000000"/>
                <w:sz w:val="20"/>
                <w:szCs w:val="20"/>
              </w:rPr>
              <w:t>Machine Learning for Enhanced Autism Screening: A Comparative Evaluation of Classification Algorithms</w:t>
            </w:r>
          </w:p>
        </w:tc>
      </w:tr>
      <w:tr w:rsidR="00F76F13" w:rsidRPr="00F76F13" w14:paraId="15F0B502" w14:textId="77777777" w:rsidTr="00F76F13">
        <w:trPr>
          <w:cantSplit/>
          <w:trHeight w:val="20"/>
        </w:trPr>
        <w:tc>
          <w:tcPr>
            <w:tcW w:w="160" w:type="pct"/>
            <w:tcBorders>
              <w:top w:val="nil"/>
              <w:left w:val="single" w:sz="4" w:space="0" w:color="auto"/>
              <w:bottom w:val="single" w:sz="4" w:space="0" w:color="auto"/>
              <w:right w:val="single" w:sz="4" w:space="0" w:color="auto"/>
            </w:tcBorders>
            <w:shd w:val="clear" w:color="000000" w:fill="FFFFFF"/>
            <w:vAlign w:val="center"/>
            <w:hideMark/>
          </w:tcPr>
          <w:p w14:paraId="11E1EB7F" w14:textId="77777777" w:rsidR="00F76F13" w:rsidRPr="00F76F13" w:rsidRDefault="00F76F13" w:rsidP="00F76F13">
            <w:pPr>
              <w:bidi w:val="0"/>
              <w:spacing w:after="0" w:line="240" w:lineRule="auto"/>
              <w:jc w:val="center"/>
              <w:rPr>
                <w:rFonts w:cs="Traditional Arabic"/>
                <w:color w:val="000000"/>
                <w:sz w:val="20"/>
                <w:szCs w:val="20"/>
              </w:rPr>
            </w:pPr>
            <w:r w:rsidRPr="00F76F13">
              <w:rPr>
                <w:rFonts w:cs="Traditional Arabic"/>
                <w:color w:val="000000"/>
                <w:sz w:val="20"/>
                <w:szCs w:val="20"/>
              </w:rPr>
              <w:t>25</w:t>
            </w:r>
          </w:p>
        </w:tc>
        <w:tc>
          <w:tcPr>
            <w:tcW w:w="366" w:type="pct"/>
            <w:tcBorders>
              <w:top w:val="nil"/>
              <w:left w:val="single" w:sz="4" w:space="0" w:color="auto"/>
              <w:bottom w:val="single" w:sz="4" w:space="0" w:color="auto"/>
              <w:right w:val="single" w:sz="4" w:space="0" w:color="auto"/>
            </w:tcBorders>
            <w:shd w:val="clear" w:color="000000" w:fill="FFFFFF"/>
            <w:vAlign w:val="center"/>
            <w:hideMark/>
          </w:tcPr>
          <w:p w14:paraId="2314178B" w14:textId="77777777" w:rsidR="00F76F13" w:rsidRPr="00F76F13" w:rsidRDefault="00F76F13" w:rsidP="00F76F13">
            <w:pPr>
              <w:spacing w:after="0" w:line="240" w:lineRule="auto"/>
              <w:jc w:val="center"/>
              <w:rPr>
                <w:rFonts w:cs="Traditional Arabic"/>
                <w:color w:val="000000"/>
                <w:sz w:val="20"/>
                <w:szCs w:val="20"/>
              </w:rPr>
            </w:pPr>
            <w:r w:rsidRPr="00F76F13">
              <w:rPr>
                <w:rFonts w:cs="Traditional Arabic"/>
                <w:color w:val="000000"/>
                <w:sz w:val="20"/>
                <w:szCs w:val="20"/>
                <w:rtl/>
              </w:rPr>
              <w:t xml:space="preserve">د. </w:t>
            </w:r>
            <w:proofErr w:type="gramStart"/>
            <w:r w:rsidRPr="00F76F13">
              <w:rPr>
                <w:rFonts w:cs="Traditional Arabic"/>
                <w:color w:val="000000"/>
                <w:sz w:val="20"/>
                <w:szCs w:val="20"/>
                <w:rtl/>
              </w:rPr>
              <w:t>عبدالرؤوف</w:t>
            </w:r>
            <w:proofErr w:type="gramEnd"/>
            <w:r w:rsidRPr="00F76F13">
              <w:rPr>
                <w:rFonts w:cs="Traditional Arabic"/>
                <w:color w:val="000000"/>
                <w:sz w:val="20"/>
                <w:szCs w:val="20"/>
                <w:rtl/>
              </w:rPr>
              <w:t xml:space="preserve"> </w:t>
            </w:r>
            <w:proofErr w:type="spellStart"/>
            <w:r w:rsidRPr="00F76F13">
              <w:rPr>
                <w:rFonts w:cs="Traditional Arabic"/>
                <w:color w:val="000000"/>
                <w:sz w:val="20"/>
                <w:szCs w:val="20"/>
                <w:rtl/>
              </w:rPr>
              <w:t>اشتيوي</w:t>
            </w:r>
            <w:proofErr w:type="spellEnd"/>
          </w:p>
        </w:tc>
        <w:tc>
          <w:tcPr>
            <w:tcW w:w="460" w:type="pct"/>
            <w:tcBorders>
              <w:top w:val="nil"/>
              <w:left w:val="single" w:sz="4" w:space="0" w:color="auto"/>
              <w:bottom w:val="single" w:sz="4" w:space="0" w:color="auto"/>
              <w:right w:val="single" w:sz="4" w:space="0" w:color="auto"/>
            </w:tcBorders>
            <w:shd w:val="clear" w:color="000000" w:fill="FFFFFF"/>
            <w:vAlign w:val="center"/>
            <w:hideMark/>
          </w:tcPr>
          <w:p w14:paraId="54D7F002" w14:textId="77777777" w:rsidR="00F76F13" w:rsidRPr="00F76F13" w:rsidRDefault="00F76F13" w:rsidP="00F76F13">
            <w:pPr>
              <w:spacing w:after="0" w:line="240" w:lineRule="auto"/>
              <w:jc w:val="center"/>
              <w:rPr>
                <w:rFonts w:cs="Traditional Arabic"/>
                <w:color w:val="000000"/>
                <w:sz w:val="20"/>
                <w:szCs w:val="20"/>
                <w:rtl/>
              </w:rPr>
            </w:pPr>
            <w:r w:rsidRPr="00F76F13">
              <w:rPr>
                <w:rFonts w:cs="Traditional Arabic"/>
                <w:color w:val="000000"/>
                <w:sz w:val="20"/>
                <w:szCs w:val="20"/>
                <w:rtl/>
              </w:rPr>
              <w:t xml:space="preserve">تكنولوجيا المعلومات </w:t>
            </w:r>
          </w:p>
        </w:tc>
        <w:tc>
          <w:tcPr>
            <w:tcW w:w="1063" w:type="pct"/>
            <w:tcBorders>
              <w:top w:val="nil"/>
              <w:left w:val="single" w:sz="4" w:space="0" w:color="auto"/>
              <w:bottom w:val="single" w:sz="4" w:space="0" w:color="auto"/>
              <w:right w:val="single" w:sz="4" w:space="0" w:color="auto"/>
            </w:tcBorders>
            <w:shd w:val="clear" w:color="000000" w:fill="FFFFFF"/>
            <w:vAlign w:val="center"/>
            <w:hideMark/>
          </w:tcPr>
          <w:p w14:paraId="7B1F659F" w14:textId="77777777" w:rsidR="00F76F13" w:rsidRPr="00F76F13" w:rsidRDefault="00F76F13" w:rsidP="00F76F13">
            <w:pPr>
              <w:bidi w:val="0"/>
              <w:spacing w:after="0" w:line="240" w:lineRule="auto"/>
              <w:jc w:val="center"/>
              <w:rPr>
                <w:rFonts w:cs="Traditional Arabic"/>
                <w:color w:val="000000"/>
                <w:sz w:val="20"/>
                <w:szCs w:val="20"/>
                <w:rtl/>
              </w:rPr>
            </w:pPr>
            <w:r w:rsidRPr="00F76F13">
              <w:rPr>
                <w:rFonts w:cs="Traditional Arabic"/>
                <w:color w:val="000000"/>
                <w:sz w:val="20"/>
                <w:szCs w:val="20"/>
              </w:rPr>
              <w:t>2nd International Conference on Cyber Resilience (ICCR2024)</w:t>
            </w:r>
          </w:p>
        </w:tc>
        <w:tc>
          <w:tcPr>
            <w:tcW w:w="1048" w:type="pct"/>
            <w:tcBorders>
              <w:top w:val="nil"/>
              <w:left w:val="single" w:sz="4" w:space="0" w:color="auto"/>
              <w:bottom w:val="single" w:sz="4" w:space="0" w:color="auto"/>
              <w:right w:val="single" w:sz="4" w:space="0" w:color="auto"/>
            </w:tcBorders>
            <w:shd w:val="clear" w:color="000000" w:fill="FFFFFF"/>
            <w:vAlign w:val="center"/>
            <w:hideMark/>
          </w:tcPr>
          <w:p w14:paraId="7E8A905A" w14:textId="77777777" w:rsidR="00F76F13" w:rsidRPr="00F76F13" w:rsidRDefault="00F76F13" w:rsidP="00F76F13">
            <w:pPr>
              <w:bidi w:val="0"/>
              <w:spacing w:after="0" w:line="240" w:lineRule="auto"/>
              <w:jc w:val="center"/>
              <w:rPr>
                <w:rFonts w:cs="Traditional Arabic"/>
                <w:color w:val="000000"/>
                <w:sz w:val="20"/>
                <w:szCs w:val="20"/>
              </w:rPr>
            </w:pPr>
            <w:r w:rsidRPr="00F76F13">
              <w:rPr>
                <w:rFonts w:cs="Traditional Arabic"/>
                <w:color w:val="000000"/>
                <w:sz w:val="20"/>
                <w:szCs w:val="20"/>
              </w:rPr>
              <w:t xml:space="preserve"> Skyline University College, </w:t>
            </w:r>
            <w:proofErr w:type="spellStart"/>
            <w:r w:rsidRPr="00F76F13">
              <w:rPr>
                <w:rFonts w:cs="Traditional Arabic"/>
                <w:color w:val="000000"/>
                <w:sz w:val="20"/>
                <w:szCs w:val="20"/>
              </w:rPr>
              <w:t>Universiti</w:t>
            </w:r>
            <w:proofErr w:type="spellEnd"/>
            <w:r w:rsidRPr="00F76F13">
              <w:rPr>
                <w:rFonts w:cs="Traditional Arabic"/>
                <w:color w:val="000000"/>
                <w:sz w:val="20"/>
                <w:szCs w:val="20"/>
              </w:rPr>
              <w:t xml:space="preserve"> </w:t>
            </w:r>
            <w:proofErr w:type="spellStart"/>
            <w:r w:rsidRPr="00F76F13">
              <w:rPr>
                <w:rFonts w:cs="Traditional Arabic"/>
                <w:color w:val="000000"/>
                <w:sz w:val="20"/>
                <w:szCs w:val="20"/>
              </w:rPr>
              <w:t>Kebangsaan</w:t>
            </w:r>
            <w:proofErr w:type="spellEnd"/>
            <w:r w:rsidRPr="00F76F13">
              <w:rPr>
                <w:rFonts w:cs="Traditional Arabic"/>
                <w:color w:val="000000"/>
                <w:sz w:val="20"/>
                <w:szCs w:val="20"/>
              </w:rPr>
              <w:t xml:space="preserve"> Malaysia (IIKM),  </w:t>
            </w:r>
            <w:r w:rsidRPr="00F76F13">
              <w:rPr>
                <w:rFonts w:cs="Traditional Arabic"/>
                <w:color w:val="000000"/>
                <w:sz w:val="20"/>
                <w:szCs w:val="20"/>
              </w:rPr>
              <w:br/>
              <w:t xml:space="preserve">collaboration with IEEE </w:t>
            </w:r>
          </w:p>
        </w:tc>
        <w:tc>
          <w:tcPr>
            <w:tcW w:w="391" w:type="pct"/>
            <w:tcBorders>
              <w:top w:val="nil"/>
              <w:left w:val="single" w:sz="4" w:space="0" w:color="auto"/>
              <w:bottom w:val="single" w:sz="4" w:space="0" w:color="auto"/>
              <w:right w:val="single" w:sz="4" w:space="0" w:color="auto"/>
            </w:tcBorders>
            <w:shd w:val="clear" w:color="000000" w:fill="FFFFFF"/>
            <w:vAlign w:val="center"/>
            <w:hideMark/>
          </w:tcPr>
          <w:p w14:paraId="24D0B5D2" w14:textId="77777777" w:rsidR="00F76F13" w:rsidRPr="00F76F13" w:rsidRDefault="00F76F13" w:rsidP="00F76F13">
            <w:pPr>
              <w:spacing w:after="0" w:line="240" w:lineRule="auto"/>
              <w:jc w:val="center"/>
              <w:rPr>
                <w:rFonts w:cs="Traditional Arabic"/>
                <w:color w:val="000000"/>
                <w:sz w:val="20"/>
                <w:szCs w:val="20"/>
              </w:rPr>
            </w:pPr>
            <w:r w:rsidRPr="00F76F13">
              <w:rPr>
                <w:rFonts w:cs="Traditional Arabic"/>
                <w:color w:val="000000"/>
                <w:sz w:val="20"/>
                <w:szCs w:val="20"/>
                <w:rtl/>
              </w:rPr>
              <w:t>دبي -الإمارات</w:t>
            </w:r>
          </w:p>
        </w:tc>
        <w:tc>
          <w:tcPr>
            <w:tcW w:w="1512" w:type="pct"/>
            <w:tcBorders>
              <w:top w:val="nil"/>
              <w:left w:val="single" w:sz="4" w:space="0" w:color="auto"/>
              <w:bottom w:val="single" w:sz="4" w:space="0" w:color="auto"/>
              <w:right w:val="single" w:sz="4" w:space="0" w:color="auto"/>
            </w:tcBorders>
            <w:shd w:val="clear" w:color="000000" w:fill="FFFFFF"/>
            <w:vAlign w:val="center"/>
            <w:hideMark/>
          </w:tcPr>
          <w:p w14:paraId="75DC0D22" w14:textId="77777777" w:rsidR="00F76F13" w:rsidRPr="00F76F13" w:rsidRDefault="00F76F13" w:rsidP="00F76F13">
            <w:pPr>
              <w:bidi w:val="0"/>
              <w:spacing w:after="0" w:line="240" w:lineRule="auto"/>
              <w:jc w:val="center"/>
              <w:rPr>
                <w:rFonts w:cs="Traditional Arabic"/>
                <w:color w:val="000000"/>
                <w:sz w:val="20"/>
                <w:szCs w:val="20"/>
                <w:rtl/>
              </w:rPr>
            </w:pPr>
            <w:r w:rsidRPr="00F76F13">
              <w:rPr>
                <w:rFonts w:cs="Traditional Arabic"/>
                <w:color w:val="000000"/>
                <w:sz w:val="20"/>
                <w:szCs w:val="20"/>
              </w:rPr>
              <w:t>Realizing the Potential of Metaverse to Revolutionize the Future of Healthcare</w:t>
            </w:r>
          </w:p>
        </w:tc>
      </w:tr>
      <w:tr w:rsidR="00F76F13" w:rsidRPr="00F76F13" w14:paraId="4B89B79A" w14:textId="77777777" w:rsidTr="00F76F13">
        <w:trPr>
          <w:cantSplit/>
          <w:trHeight w:val="20"/>
        </w:trPr>
        <w:tc>
          <w:tcPr>
            <w:tcW w:w="160" w:type="pct"/>
            <w:tcBorders>
              <w:top w:val="nil"/>
              <w:left w:val="single" w:sz="4" w:space="0" w:color="auto"/>
              <w:bottom w:val="single" w:sz="4" w:space="0" w:color="auto"/>
              <w:right w:val="single" w:sz="4" w:space="0" w:color="auto"/>
            </w:tcBorders>
            <w:shd w:val="clear" w:color="000000" w:fill="FFFFFF"/>
            <w:vAlign w:val="center"/>
            <w:hideMark/>
          </w:tcPr>
          <w:p w14:paraId="4E5CD7AE" w14:textId="77777777" w:rsidR="00F76F13" w:rsidRPr="00F76F13" w:rsidRDefault="00F76F13" w:rsidP="00F76F13">
            <w:pPr>
              <w:bidi w:val="0"/>
              <w:spacing w:after="0" w:line="240" w:lineRule="auto"/>
              <w:jc w:val="center"/>
              <w:rPr>
                <w:rFonts w:cs="Traditional Arabic"/>
                <w:color w:val="000000"/>
                <w:sz w:val="20"/>
                <w:szCs w:val="20"/>
              </w:rPr>
            </w:pPr>
            <w:r w:rsidRPr="00F76F13">
              <w:rPr>
                <w:rFonts w:cs="Traditional Arabic"/>
                <w:color w:val="000000"/>
                <w:sz w:val="20"/>
                <w:szCs w:val="20"/>
              </w:rPr>
              <w:lastRenderedPageBreak/>
              <w:t>26</w:t>
            </w:r>
          </w:p>
        </w:tc>
        <w:tc>
          <w:tcPr>
            <w:tcW w:w="366" w:type="pct"/>
            <w:tcBorders>
              <w:top w:val="nil"/>
              <w:left w:val="single" w:sz="4" w:space="0" w:color="auto"/>
              <w:bottom w:val="single" w:sz="4" w:space="0" w:color="auto"/>
              <w:right w:val="single" w:sz="4" w:space="0" w:color="auto"/>
            </w:tcBorders>
            <w:shd w:val="clear" w:color="000000" w:fill="FFFFFF"/>
            <w:vAlign w:val="center"/>
            <w:hideMark/>
          </w:tcPr>
          <w:p w14:paraId="5ACB12C3" w14:textId="77777777" w:rsidR="00F76F13" w:rsidRPr="00F76F13" w:rsidRDefault="00F76F13" w:rsidP="00F76F13">
            <w:pPr>
              <w:spacing w:after="0" w:line="240" w:lineRule="auto"/>
              <w:jc w:val="center"/>
              <w:rPr>
                <w:rFonts w:cs="Traditional Arabic"/>
                <w:color w:val="000000"/>
                <w:sz w:val="20"/>
                <w:szCs w:val="20"/>
              </w:rPr>
            </w:pPr>
            <w:r w:rsidRPr="00F76F13">
              <w:rPr>
                <w:rFonts w:cs="Traditional Arabic"/>
                <w:color w:val="000000"/>
                <w:sz w:val="20"/>
                <w:szCs w:val="20"/>
                <w:rtl/>
              </w:rPr>
              <w:t xml:space="preserve">د. </w:t>
            </w:r>
            <w:proofErr w:type="gramStart"/>
            <w:r w:rsidRPr="00F76F13">
              <w:rPr>
                <w:rFonts w:cs="Traditional Arabic"/>
                <w:color w:val="000000"/>
                <w:sz w:val="20"/>
                <w:szCs w:val="20"/>
                <w:rtl/>
              </w:rPr>
              <w:t>عبدالرؤوف</w:t>
            </w:r>
            <w:proofErr w:type="gramEnd"/>
            <w:r w:rsidRPr="00F76F13">
              <w:rPr>
                <w:rFonts w:cs="Traditional Arabic"/>
                <w:color w:val="000000"/>
                <w:sz w:val="20"/>
                <w:szCs w:val="20"/>
                <w:rtl/>
              </w:rPr>
              <w:t xml:space="preserve"> </w:t>
            </w:r>
            <w:proofErr w:type="spellStart"/>
            <w:r w:rsidRPr="00F76F13">
              <w:rPr>
                <w:rFonts w:cs="Traditional Arabic"/>
                <w:color w:val="000000"/>
                <w:sz w:val="20"/>
                <w:szCs w:val="20"/>
                <w:rtl/>
              </w:rPr>
              <w:t>اشتيوي</w:t>
            </w:r>
            <w:proofErr w:type="spellEnd"/>
          </w:p>
        </w:tc>
        <w:tc>
          <w:tcPr>
            <w:tcW w:w="460" w:type="pct"/>
            <w:tcBorders>
              <w:top w:val="nil"/>
              <w:left w:val="single" w:sz="4" w:space="0" w:color="auto"/>
              <w:bottom w:val="single" w:sz="4" w:space="0" w:color="auto"/>
              <w:right w:val="single" w:sz="4" w:space="0" w:color="auto"/>
            </w:tcBorders>
            <w:shd w:val="clear" w:color="000000" w:fill="FFFFFF"/>
            <w:vAlign w:val="center"/>
            <w:hideMark/>
          </w:tcPr>
          <w:p w14:paraId="3B9BB9E7" w14:textId="77777777" w:rsidR="00F76F13" w:rsidRPr="00F76F13" w:rsidRDefault="00F76F13" w:rsidP="00F76F13">
            <w:pPr>
              <w:spacing w:after="0" w:line="240" w:lineRule="auto"/>
              <w:jc w:val="center"/>
              <w:rPr>
                <w:rFonts w:cs="Traditional Arabic"/>
                <w:color w:val="000000"/>
                <w:sz w:val="20"/>
                <w:szCs w:val="20"/>
                <w:rtl/>
              </w:rPr>
            </w:pPr>
            <w:r w:rsidRPr="00F76F13">
              <w:rPr>
                <w:rFonts w:cs="Traditional Arabic"/>
                <w:color w:val="000000"/>
                <w:sz w:val="20"/>
                <w:szCs w:val="20"/>
                <w:rtl/>
              </w:rPr>
              <w:t xml:space="preserve">تكنولوجيا المعلومات </w:t>
            </w:r>
          </w:p>
        </w:tc>
        <w:tc>
          <w:tcPr>
            <w:tcW w:w="1063" w:type="pct"/>
            <w:tcBorders>
              <w:top w:val="nil"/>
              <w:left w:val="single" w:sz="4" w:space="0" w:color="auto"/>
              <w:bottom w:val="single" w:sz="4" w:space="0" w:color="auto"/>
              <w:right w:val="single" w:sz="4" w:space="0" w:color="auto"/>
            </w:tcBorders>
            <w:shd w:val="clear" w:color="000000" w:fill="FFFFFF"/>
            <w:vAlign w:val="center"/>
            <w:hideMark/>
          </w:tcPr>
          <w:p w14:paraId="60379E72" w14:textId="77777777" w:rsidR="00F76F13" w:rsidRPr="00F76F13" w:rsidRDefault="00F76F13" w:rsidP="00F76F13">
            <w:pPr>
              <w:bidi w:val="0"/>
              <w:spacing w:after="0" w:line="240" w:lineRule="auto"/>
              <w:jc w:val="center"/>
              <w:rPr>
                <w:rFonts w:cs="Traditional Arabic"/>
                <w:color w:val="000000"/>
                <w:sz w:val="20"/>
                <w:szCs w:val="20"/>
                <w:rtl/>
              </w:rPr>
            </w:pPr>
            <w:r w:rsidRPr="00F76F13">
              <w:rPr>
                <w:rFonts w:cs="Traditional Arabic"/>
                <w:color w:val="000000"/>
                <w:sz w:val="20"/>
                <w:szCs w:val="20"/>
              </w:rPr>
              <w:t>2nd International Conference on Cyber Resilience (ICCR2024)</w:t>
            </w:r>
          </w:p>
        </w:tc>
        <w:tc>
          <w:tcPr>
            <w:tcW w:w="1048" w:type="pct"/>
            <w:tcBorders>
              <w:top w:val="nil"/>
              <w:left w:val="single" w:sz="4" w:space="0" w:color="auto"/>
              <w:bottom w:val="single" w:sz="4" w:space="0" w:color="auto"/>
              <w:right w:val="single" w:sz="4" w:space="0" w:color="auto"/>
            </w:tcBorders>
            <w:shd w:val="clear" w:color="000000" w:fill="FFFFFF"/>
            <w:vAlign w:val="center"/>
            <w:hideMark/>
          </w:tcPr>
          <w:p w14:paraId="50C658D9" w14:textId="77777777" w:rsidR="00F76F13" w:rsidRPr="00F76F13" w:rsidRDefault="00F76F13" w:rsidP="00F76F13">
            <w:pPr>
              <w:bidi w:val="0"/>
              <w:spacing w:after="0" w:line="240" w:lineRule="auto"/>
              <w:jc w:val="center"/>
              <w:rPr>
                <w:rFonts w:cs="Traditional Arabic"/>
                <w:color w:val="000000"/>
                <w:sz w:val="20"/>
                <w:szCs w:val="20"/>
              </w:rPr>
            </w:pPr>
            <w:r w:rsidRPr="00F76F13">
              <w:rPr>
                <w:rFonts w:cs="Traditional Arabic"/>
                <w:color w:val="000000"/>
                <w:sz w:val="20"/>
                <w:szCs w:val="20"/>
              </w:rPr>
              <w:t xml:space="preserve"> Skyline University College, </w:t>
            </w:r>
            <w:proofErr w:type="spellStart"/>
            <w:r w:rsidRPr="00F76F13">
              <w:rPr>
                <w:rFonts w:cs="Traditional Arabic"/>
                <w:color w:val="000000"/>
                <w:sz w:val="20"/>
                <w:szCs w:val="20"/>
              </w:rPr>
              <w:t>Universiti</w:t>
            </w:r>
            <w:proofErr w:type="spellEnd"/>
            <w:r w:rsidRPr="00F76F13">
              <w:rPr>
                <w:rFonts w:cs="Traditional Arabic"/>
                <w:color w:val="000000"/>
                <w:sz w:val="20"/>
                <w:szCs w:val="20"/>
              </w:rPr>
              <w:t xml:space="preserve"> </w:t>
            </w:r>
            <w:proofErr w:type="spellStart"/>
            <w:r w:rsidRPr="00F76F13">
              <w:rPr>
                <w:rFonts w:cs="Traditional Arabic"/>
                <w:color w:val="000000"/>
                <w:sz w:val="20"/>
                <w:szCs w:val="20"/>
              </w:rPr>
              <w:t>Kebangsaan</w:t>
            </w:r>
            <w:proofErr w:type="spellEnd"/>
            <w:r w:rsidRPr="00F76F13">
              <w:rPr>
                <w:rFonts w:cs="Traditional Arabic"/>
                <w:color w:val="000000"/>
                <w:sz w:val="20"/>
                <w:szCs w:val="20"/>
              </w:rPr>
              <w:t xml:space="preserve"> Malaysia (IIKM),  </w:t>
            </w:r>
            <w:r w:rsidRPr="00F76F13">
              <w:rPr>
                <w:rFonts w:cs="Traditional Arabic"/>
                <w:color w:val="000000"/>
                <w:sz w:val="20"/>
                <w:szCs w:val="20"/>
              </w:rPr>
              <w:br/>
              <w:t xml:space="preserve">collaboration with IEEE </w:t>
            </w:r>
          </w:p>
        </w:tc>
        <w:tc>
          <w:tcPr>
            <w:tcW w:w="391" w:type="pct"/>
            <w:tcBorders>
              <w:top w:val="nil"/>
              <w:left w:val="single" w:sz="4" w:space="0" w:color="auto"/>
              <w:bottom w:val="single" w:sz="4" w:space="0" w:color="auto"/>
              <w:right w:val="single" w:sz="4" w:space="0" w:color="auto"/>
            </w:tcBorders>
            <w:shd w:val="clear" w:color="000000" w:fill="FFFFFF"/>
            <w:vAlign w:val="center"/>
            <w:hideMark/>
          </w:tcPr>
          <w:p w14:paraId="644B6A13" w14:textId="77777777" w:rsidR="00F76F13" w:rsidRPr="00F76F13" w:rsidRDefault="00F76F13" w:rsidP="00F76F13">
            <w:pPr>
              <w:spacing w:after="0" w:line="240" w:lineRule="auto"/>
              <w:jc w:val="center"/>
              <w:rPr>
                <w:rFonts w:cs="Traditional Arabic"/>
                <w:color w:val="000000"/>
                <w:sz w:val="20"/>
                <w:szCs w:val="20"/>
              </w:rPr>
            </w:pPr>
            <w:r w:rsidRPr="00F76F13">
              <w:rPr>
                <w:rFonts w:cs="Traditional Arabic"/>
                <w:color w:val="000000"/>
                <w:sz w:val="20"/>
                <w:szCs w:val="20"/>
                <w:rtl/>
              </w:rPr>
              <w:t>دبي -الإمارات</w:t>
            </w:r>
          </w:p>
        </w:tc>
        <w:tc>
          <w:tcPr>
            <w:tcW w:w="1512" w:type="pct"/>
            <w:tcBorders>
              <w:top w:val="nil"/>
              <w:left w:val="single" w:sz="4" w:space="0" w:color="auto"/>
              <w:bottom w:val="single" w:sz="4" w:space="0" w:color="auto"/>
              <w:right w:val="single" w:sz="4" w:space="0" w:color="auto"/>
            </w:tcBorders>
            <w:shd w:val="clear" w:color="000000" w:fill="FFFFFF"/>
            <w:vAlign w:val="center"/>
            <w:hideMark/>
          </w:tcPr>
          <w:p w14:paraId="3C3154A9" w14:textId="77777777" w:rsidR="00F76F13" w:rsidRPr="00F76F13" w:rsidRDefault="00F76F13" w:rsidP="00F76F13">
            <w:pPr>
              <w:bidi w:val="0"/>
              <w:spacing w:after="0" w:line="240" w:lineRule="auto"/>
              <w:jc w:val="center"/>
              <w:rPr>
                <w:rFonts w:cs="Traditional Arabic"/>
                <w:color w:val="000000"/>
                <w:sz w:val="20"/>
                <w:szCs w:val="20"/>
                <w:rtl/>
              </w:rPr>
            </w:pPr>
            <w:r w:rsidRPr="00F76F13">
              <w:rPr>
                <w:rFonts w:cs="Traditional Arabic"/>
                <w:color w:val="000000"/>
                <w:sz w:val="20"/>
                <w:szCs w:val="20"/>
              </w:rPr>
              <w:t>Securing Emerging IoT Environments with Super Learner Ensembles</w:t>
            </w:r>
          </w:p>
        </w:tc>
      </w:tr>
      <w:tr w:rsidR="00F76F13" w:rsidRPr="00F76F13" w14:paraId="26AEC4CB" w14:textId="77777777" w:rsidTr="00F76F13">
        <w:trPr>
          <w:cantSplit/>
          <w:trHeight w:val="20"/>
        </w:trPr>
        <w:tc>
          <w:tcPr>
            <w:tcW w:w="160" w:type="pct"/>
            <w:tcBorders>
              <w:top w:val="nil"/>
              <w:left w:val="single" w:sz="4" w:space="0" w:color="auto"/>
              <w:bottom w:val="single" w:sz="4" w:space="0" w:color="auto"/>
              <w:right w:val="single" w:sz="4" w:space="0" w:color="auto"/>
            </w:tcBorders>
            <w:shd w:val="clear" w:color="000000" w:fill="FFFFFF"/>
            <w:vAlign w:val="center"/>
            <w:hideMark/>
          </w:tcPr>
          <w:p w14:paraId="7D557179" w14:textId="77777777" w:rsidR="00F76F13" w:rsidRPr="00F76F13" w:rsidRDefault="00F76F13" w:rsidP="00F76F13">
            <w:pPr>
              <w:bidi w:val="0"/>
              <w:spacing w:after="0" w:line="240" w:lineRule="auto"/>
              <w:jc w:val="center"/>
              <w:rPr>
                <w:rFonts w:cs="Traditional Arabic"/>
                <w:color w:val="000000"/>
                <w:sz w:val="20"/>
                <w:szCs w:val="20"/>
              </w:rPr>
            </w:pPr>
            <w:r w:rsidRPr="00F76F13">
              <w:rPr>
                <w:rFonts w:cs="Traditional Arabic"/>
                <w:color w:val="000000"/>
                <w:sz w:val="20"/>
                <w:szCs w:val="20"/>
              </w:rPr>
              <w:t>27</w:t>
            </w:r>
          </w:p>
        </w:tc>
        <w:tc>
          <w:tcPr>
            <w:tcW w:w="366" w:type="pct"/>
            <w:tcBorders>
              <w:top w:val="nil"/>
              <w:left w:val="single" w:sz="4" w:space="0" w:color="auto"/>
              <w:bottom w:val="single" w:sz="4" w:space="0" w:color="auto"/>
              <w:right w:val="single" w:sz="4" w:space="0" w:color="auto"/>
            </w:tcBorders>
            <w:shd w:val="clear" w:color="000000" w:fill="FFFFFF"/>
            <w:vAlign w:val="center"/>
            <w:hideMark/>
          </w:tcPr>
          <w:p w14:paraId="51EF29B0" w14:textId="77777777" w:rsidR="00F76F13" w:rsidRPr="00F76F13" w:rsidRDefault="00F76F13" w:rsidP="00F76F13">
            <w:pPr>
              <w:spacing w:after="0" w:line="240" w:lineRule="auto"/>
              <w:jc w:val="center"/>
              <w:rPr>
                <w:rFonts w:cs="Traditional Arabic"/>
                <w:color w:val="000000"/>
                <w:sz w:val="20"/>
                <w:szCs w:val="20"/>
              </w:rPr>
            </w:pPr>
            <w:r w:rsidRPr="00F76F13">
              <w:rPr>
                <w:rFonts w:cs="Traditional Arabic"/>
                <w:color w:val="000000"/>
                <w:sz w:val="20"/>
                <w:szCs w:val="20"/>
                <w:rtl/>
              </w:rPr>
              <w:t>د. محمد العثمان</w:t>
            </w:r>
          </w:p>
        </w:tc>
        <w:tc>
          <w:tcPr>
            <w:tcW w:w="460" w:type="pct"/>
            <w:tcBorders>
              <w:top w:val="nil"/>
              <w:left w:val="single" w:sz="4" w:space="0" w:color="auto"/>
              <w:bottom w:val="single" w:sz="4" w:space="0" w:color="auto"/>
              <w:right w:val="single" w:sz="4" w:space="0" w:color="auto"/>
            </w:tcBorders>
            <w:shd w:val="clear" w:color="000000" w:fill="FFFFFF"/>
            <w:vAlign w:val="center"/>
            <w:hideMark/>
          </w:tcPr>
          <w:p w14:paraId="5F1F3328" w14:textId="77777777" w:rsidR="00F76F13" w:rsidRPr="00F76F13" w:rsidRDefault="00F76F13" w:rsidP="00F76F13">
            <w:pPr>
              <w:spacing w:after="0" w:line="240" w:lineRule="auto"/>
              <w:jc w:val="center"/>
              <w:rPr>
                <w:rFonts w:cs="Traditional Arabic"/>
                <w:color w:val="000000"/>
                <w:sz w:val="20"/>
                <w:szCs w:val="20"/>
                <w:rtl/>
              </w:rPr>
            </w:pPr>
            <w:r w:rsidRPr="00F76F13">
              <w:rPr>
                <w:rFonts w:cs="Traditional Arabic"/>
                <w:color w:val="000000"/>
                <w:sz w:val="20"/>
                <w:szCs w:val="20"/>
                <w:rtl/>
              </w:rPr>
              <w:t xml:space="preserve">تكنولوجيا المعلومات </w:t>
            </w:r>
          </w:p>
        </w:tc>
        <w:tc>
          <w:tcPr>
            <w:tcW w:w="1063" w:type="pct"/>
            <w:tcBorders>
              <w:top w:val="nil"/>
              <w:left w:val="single" w:sz="4" w:space="0" w:color="auto"/>
              <w:bottom w:val="single" w:sz="4" w:space="0" w:color="auto"/>
              <w:right w:val="single" w:sz="4" w:space="0" w:color="auto"/>
            </w:tcBorders>
            <w:shd w:val="clear" w:color="000000" w:fill="FFFFFF"/>
            <w:vAlign w:val="center"/>
            <w:hideMark/>
          </w:tcPr>
          <w:p w14:paraId="4AFA66CA" w14:textId="77777777" w:rsidR="00F76F13" w:rsidRPr="00F76F13" w:rsidRDefault="00F76F13" w:rsidP="00F76F13">
            <w:pPr>
              <w:bidi w:val="0"/>
              <w:spacing w:after="0" w:line="240" w:lineRule="auto"/>
              <w:jc w:val="center"/>
              <w:rPr>
                <w:rFonts w:cs="Traditional Arabic"/>
                <w:color w:val="000000"/>
                <w:sz w:val="20"/>
                <w:szCs w:val="20"/>
                <w:rtl/>
              </w:rPr>
            </w:pPr>
            <w:r w:rsidRPr="00F76F13">
              <w:rPr>
                <w:rFonts w:cs="Traditional Arabic"/>
                <w:color w:val="000000"/>
                <w:sz w:val="20"/>
                <w:szCs w:val="20"/>
              </w:rPr>
              <w:t>2nd International Conference on Cyber Resilience (ICCR2024)</w:t>
            </w:r>
          </w:p>
        </w:tc>
        <w:tc>
          <w:tcPr>
            <w:tcW w:w="1048" w:type="pct"/>
            <w:tcBorders>
              <w:top w:val="nil"/>
              <w:left w:val="single" w:sz="4" w:space="0" w:color="auto"/>
              <w:bottom w:val="single" w:sz="4" w:space="0" w:color="auto"/>
              <w:right w:val="single" w:sz="4" w:space="0" w:color="auto"/>
            </w:tcBorders>
            <w:shd w:val="clear" w:color="000000" w:fill="FFFFFF"/>
            <w:vAlign w:val="center"/>
            <w:hideMark/>
          </w:tcPr>
          <w:p w14:paraId="03462462" w14:textId="77777777" w:rsidR="00F76F13" w:rsidRPr="00F76F13" w:rsidRDefault="00F76F13" w:rsidP="00F76F13">
            <w:pPr>
              <w:bidi w:val="0"/>
              <w:spacing w:after="0" w:line="240" w:lineRule="auto"/>
              <w:jc w:val="center"/>
              <w:rPr>
                <w:rFonts w:cs="Traditional Arabic"/>
                <w:color w:val="000000"/>
                <w:sz w:val="20"/>
                <w:szCs w:val="20"/>
              </w:rPr>
            </w:pPr>
            <w:r w:rsidRPr="00F76F13">
              <w:rPr>
                <w:rFonts w:cs="Traditional Arabic"/>
                <w:color w:val="000000"/>
                <w:sz w:val="20"/>
                <w:szCs w:val="20"/>
              </w:rPr>
              <w:t xml:space="preserve"> Skyline University College, </w:t>
            </w:r>
            <w:proofErr w:type="spellStart"/>
            <w:r w:rsidRPr="00F76F13">
              <w:rPr>
                <w:rFonts w:cs="Traditional Arabic"/>
                <w:color w:val="000000"/>
                <w:sz w:val="20"/>
                <w:szCs w:val="20"/>
              </w:rPr>
              <w:t>Universiti</w:t>
            </w:r>
            <w:proofErr w:type="spellEnd"/>
            <w:r w:rsidRPr="00F76F13">
              <w:rPr>
                <w:rFonts w:cs="Traditional Arabic"/>
                <w:color w:val="000000"/>
                <w:sz w:val="20"/>
                <w:szCs w:val="20"/>
              </w:rPr>
              <w:t xml:space="preserve"> </w:t>
            </w:r>
            <w:proofErr w:type="spellStart"/>
            <w:r w:rsidRPr="00F76F13">
              <w:rPr>
                <w:rFonts w:cs="Traditional Arabic"/>
                <w:color w:val="000000"/>
                <w:sz w:val="20"/>
                <w:szCs w:val="20"/>
              </w:rPr>
              <w:t>Kebangsaan</w:t>
            </w:r>
            <w:proofErr w:type="spellEnd"/>
            <w:r w:rsidRPr="00F76F13">
              <w:rPr>
                <w:rFonts w:cs="Traditional Arabic"/>
                <w:color w:val="000000"/>
                <w:sz w:val="20"/>
                <w:szCs w:val="20"/>
              </w:rPr>
              <w:t xml:space="preserve"> Malaysia (IIKM),  </w:t>
            </w:r>
            <w:r w:rsidRPr="00F76F13">
              <w:rPr>
                <w:rFonts w:cs="Traditional Arabic"/>
                <w:color w:val="000000"/>
                <w:sz w:val="20"/>
                <w:szCs w:val="20"/>
              </w:rPr>
              <w:br/>
              <w:t xml:space="preserve">collaboration with IEEE </w:t>
            </w:r>
          </w:p>
        </w:tc>
        <w:tc>
          <w:tcPr>
            <w:tcW w:w="391" w:type="pct"/>
            <w:tcBorders>
              <w:top w:val="nil"/>
              <w:left w:val="single" w:sz="4" w:space="0" w:color="auto"/>
              <w:bottom w:val="single" w:sz="4" w:space="0" w:color="auto"/>
              <w:right w:val="single" w:sz="4" w:space="0" w:color="auto"/>
            </w:tcBorders>
            <w:shd w:val="clear" w:color="000000" w:fill="FFFFFF"/>
            <w:vAlign w:val="center"/>
            <w:hideMark/>
          </w:tcPr>
          <w:p w14:paraId="34EE84A4" w14:textId="77777777" w:rsidR="00F76F13" w:rsidRPr="00F76F13" w:rsidRDefault="00F76F13" w:rsidP="00F76F13">
            <w:pPr>
              <w:spacing w:after="0" w:line="240" w:lineRule="auto"/>
              <w:jc w:val="center"/>
              <w:rPr>
                <w:rFonts w:cs="Traditional Arabic"/>
                <w:color w:val="000000"/>
                <w:sz w:val="20"/>
                <w:szCs w:val="20"/>
              </w:rPr>
            </w:pPr>
            <w:r w:rsidRPr="00F76F13">
              <w:rPr>
                <w:rFonts w:cs="Traditional Arabic"/>
                <w:color w:val="000000"/>
                <w:sz w:val="20"/>
                <w:szCs w:val="20"/>
                <w:rtl/>
              </w:rPr>
              <w:t>دبي -الإمارات</w:t>
            </w:r>
          </w:p>
        </w:tc>
        <w:tc>
          <w:tcPr>
            <w:tcW w:w="1512" w:type="pct"/>
            <w:tcBorders>
              <w:top w:val="nil"/>
              <w:left w:val="single" w:sz="4" w:space="0" w:color="auto"/>
              <w:bottom w:val="single" w:sz="4" w:space="0" w:color="auto"/>
              <w:right w:val="single" w:sz="4" w:space="0" w:color="auto"/>
            </w:tcBorders>
            <w:shd w:val="clear" w:color="000000" w:fill="FFFFFF"/>
            <w:vAlign w:val="center"/>
            <w:hideMark/>
          </w:tcPr>
          <w:p w14:paraId="3D635488" w14:textId="77777777" w:rsidR="00F76F13" w:rsidRPr="00F76F13" w:rsidRDefault="00F76F13" w:rsidP="00F76F13">
            <w:pPr>
              <w:bidi w:val="0"/>
              <w:spacing w:after="0" w:line="240" w:lineRule="auto"/>
              <w:jc w:val="center"/>
              <w:rPr>
                <w:rFonts w:cs="Traditional Arabic"/>
                <w:color w:val="000000"/>
                <w:sz w:val="20"/>
                <w:szCs w:val="20"/>
                <w:rtl/>
              </w:rPr>
            </w:pPr>
            <w:r w:rsidRPr="00F76F13">
              <w:rPr>
                <w:rFonts w:cs="Traditional Arabic"/>
                <w:color w:val="000000"/>
                <w:sz w:val="20"/>
                <w:szCs w:val="20"/>
              </w:rPr>
              <w:t>A Framework for Cybersecurity in the Metaverse</w:t>
            </w:r>
          </w:p>
        </w:tc>
      </w:tr>
      <w:tr w:rsidR="00F76F13" w:rsidRPr="00F76F13" w14:paraId="5C127FF4" w14:textId="77777777" w:rsidTr="00F76F13">
        <w:trPr>
          <w:cantSplit/>
          <w:trHeight w:val="20"/>
        </w:trPr>
        <w:tc>
          <w:tcPr>
            <w:tcW w:w="160" w:type="pct"/>
            <w:tcBorders>
              <w:top w:val="nil"/>
              <w:left w:val="single" w:sz="4" w:space="0" w:color="auto"/>
              <w:bottom w:val="single" w:sz="4" w:space="0" w:color="auto"/>
              <w:right w:val="single" w:sz="4" w:space="0" w:color="auto"/>
            </w:tcBorders>
            <w:shd w:val="clear" w:color="000000" w:fill="FFFFFF"/>
            <w:vAlign w:val="center"/>
            <w:hideMark/>
          </w:tcPr>
          <w:p w14:paraId="19C05BFE" w14:textId="77777777" w:rsidR="00F76F13" w:rsidRPr="00F76F13" w:rsidRDefault="00F76F13" w:rsidP="00F76F13">
            <w:pPr>
              <w:bidi w:val="0"/>
              <w:spacing w:after="0" w:line="240" w:lineRule="auto"/>
              <w:jc w:val="center"/>
              <w:rPr>
                <w:rFonts w:cs="Traditional Arabic"/>
                <w:color w:val="000000"/>
                <w:sz w:val="20"/>
                <w:szCs w:val="20"/>
              </w:rPr>
            </w:pPr>
            <w:r w:rsidRPr="00F76F13">
              <w:rPr>
                <w:rFonts w:cs="Traditional Arabic"/>
                <w:color w:val="000000"/>
                <w:sz w:val="20"/>
                <w:szCs w:val="20"/>
              </w:rPr>
              <w:t>28</w:t>
            </w:r>
          </w:p>
        </w:tc>
        <w:tc>
          <w:tcPr>
            <w:tcW w:w="366" w:type="pct"/>
            <w:tcBorders>
              <w:top w:val="nil"/>
              <w:left w:val="single" w:sz="4" w:space="0" w:color="auto"/>
              <w:bottom w:val="single" w:sz="4" w:space="0" w:color="auto"/>
              <w:right w:val="single" w:sz="4" w:space="0" w:color="auto"/>
            </w:tcBorders>
            <w:shd w:val="clear" w:color="000000" w:fill="FFFFFF"/>
            <w:vAlign w:val="center"/>
            <w:hideMark/>
          </w:tcPr>
          <w:p w14:paraId="0395D440" w14:textId="77777777" w:rsidR="00F76F13" w:rsidRPr="00F76F13" w:rsidRDefault="00F76F13" w:rsidP="00F76F13">
            <w:pPr>
              <w:spacing w:after="0" w:line="240" w:lineRule="auto"/>
              <w:jc w:val="center"/>
              <w:rPr>
                <w:rFonts w:cs="Traditional Arabic"/>
                <w:color w:val="000000"/>
                <w:sz w:val="20"/>
                <w:szCs w:val="20"/>
              </w:rPr>
            </w:pPr>
            <w:r w:rsidRPr="00F76F13">
              <w:rPr>
                <w:rFonts w:cs="Traditional Arabic"/>
                <w:color w:val="000000"/>
                <w:sz w:val="20"/>
                <w:szCs w:val="20"/>
                <w:rtl/>
              </w:rPr>
              <w:t>د. محمد العثمان</w:t>
            </w:r>
          </w:p>
        </w:tc>
        <w:tc>
          <w:tcPr>
            <w:tcW w:w="460" w:type="pct"/>
            <w:tcBorders>
              <w:top w:val="nil"/>
              <w:left w:val="single" w:sz="4" w:space="0" w:color="auto"/>
              <w:bottom w:val="single" w:sz="4" w:space="0" w:color="auto"/>
              <w:right w:val="single" w:sz="4" w:space="0" w:color="auto"/>
            </w:tcBorders>
            <w:shd w:val="clear" w:color="000000" w:fill="FFFFFF"/>
            <w:vAlign w:val="center"/>
            <w:hideMark/>
          </w:tcPr>
          <w:p w14:paraId="25FC5ED6" w14:textId="77777777" w:rsidR="00F76F13" w:rsidRPr="00F76F13" w:rsidRDefault="00F76F13" w:rsidP="00F76F13">
            <w:pPr>
              <w:spacing w:after="0" w:line="240" w:lineRule="auto"/>
              <w:jc w:val="center"/>
              <w:rPr>
                <w:rFonts w:cs="Traditional Arabic"/>
                <w:color w:val="000000"/>
                <w:sz w:val="20"/>
                <w:szCs w:val="20"/>
                <w:rtl/>
              </w:rPr>
            </w:pPr>
            <w:r w:rsidRPr="00F76F13">
              <w:rPr>
                <w:rFonts w:cs="Traditional Arabic"/>
                <w:color w:val="000000"/>
                <w:sz w:val="20"/>
                <w:szCs w:val="20"/>
                <w:rtl/>
              </w:rPr>
              <w:t xml:space="preserve">تكنولوجيا المعلومات </w:t>
            </w:r>
          </w:p>
        </w:tc>
        <w:tc>
          <w:tcPr>
            <w:tcW w:w="1063" w:type="pct"/>
            <w:tcBorders>
              <w:top w:val="nil"/>
              <w:left w:val="single" w:sz="4" w:space="0" w:color="auto"/>
              <w:bottom w:val="single" w:sz="4" w:space="0" w:color="auto"/>
              <w:right w:val="single" w:sz="4" w:space="0" w:color="auto"/>
            </w:tcBorders>
            <w:shd w:val="clear" w:color="000000" w:fill="FFFFFF"/>
            <w:vAlign w:val="center"/>
            <w:hideMark/>
          </w:tcPr>
          <w:p w14:paraId="5DCF0B70" w14:textId="77777777" w:rsidR="00F76F13" w:rsidRPr="00F76F13" w:rsidRDefault="00F76F13" w:rsidP="00F76F13">
            <w:pPr>
              <w:bidi w:val="0"/>
              <w:spacing w:after="0" w:line="240" w:lineRule="auto"/>
              <w:jc w:val="center"/>
              <w:rPr>
                <w:rFonts w:cs="Traditional Arabic"/>
                <w:color w:val="000000"/>
                <w:sz w:val="20"/>
                <w:szCs w:val="20"/>
                <w:rtl/>
              </w:rPr>
            </w:pPr>
            <w:r w:rsidRPr="00F76F13">
              <w:rPr>
                <w:rFonts w:cs="Traditional Arabic"/>
                <w:color w:val="000000"/>
                <w:sz w:val="20"/>
                <w:szCs w:val="20"/>
              </w:rPr>
              <w:t>2nd International Conference on Cyber Resilience (ICCR2024)</w:t>
            </w:r>
          </w:p>
        </w:tc>
        <w:tc>
          <w:tcPr>
            <w:tcW w:w="1048" w:type="pct"/>
            <w:tcBorders>
              <w:top w:val="nil"/>
              <w:left w:val="single" w:sz="4" w:space="0" w:color="auto"/>
              <w:bottom w:val="single" w:sz="4" w:space="0" w:color="auto"/>
              <w:right w:val="single" w:sz="4" w:space="0" w:color="auto"/>
            </w:tcBorders>
            <w:shd w:val="clear" w:color="000000" w:fill="FFFFFF"/>
            <w:vAlign w:val="center"/>
            <w:hideMark/>
          </w:tcPr>
          <w:p w14:paraId="6AF69D67" w14:textId="77777777" w:rsidR="00F76F13" w:rsidRPr="00F76F13" w:rsidRDefault="00F76F13" w:rsidP="00F76F13">
            <w:pPr>
              <w:bidi w:val="0"/>
              <w:spacing w:after="0" w:line="240" w:lineRule="auto"/>
              <w:jc w:val="center"/>
              <w:rPr>
                <w:rFonts w:cs="Traditional Arabic"/>
                <w:color w:val="000000"/>
                <w:sz w:val="20"/>
                <w:szCs w:val="20"/>
              </w:rPr>
            </w:pPr>
            <w:r w:rsidRPr="00F76F13">
              <w:rPr>
                <w:rFonts w:cs="Traditional Arabic"/>
                <w:color w:val="000000"/>
                <w:sz w:val="20"/>
                <w:szCs w:val="20"/>
              </w:rPr>
              <w:t xml:space="preserve"> Skyline University College, </w:t>
            </w:r>
            <w:proofErr w:type="spellStart"/>
            <w:r w:rsidRPr="00F76F13">
              <w:rPr>
                <w:rFonts w:cs="Traditional Arabic"/>
                <w:color w:val="000000"/>
                <w:sz w:val="20"/>
                <w:szCs w:val="20"/>
              </w:rPr>
              <w:t>Universiti</w:t>
            </w:r>
            <w:proofErr w:type="spellEnd"/>
            <w:r w:rsidRPr="00F76F13">
              <w:rPr>
                <w:rFonts w:cs="Traditional Arabic"/>
                <w:color w:val="000000"/>
                <w:sz w:val="20"/>
                <w:szCs w:val="20"/>
              </w:rPr>
              <w:t xml:space="preserve"> </w:t>
            </w:r>
            <w:proofErr w:type="spellStart"/>
            <w:r w:rsidRPr="00F76F13">
              <w:rPr>
                <w:rFonts w:cs="Traditional Arabic"/>
                <w:color w:val="000000"/>
                <w:sz w:val="20"/>
                <w:szCs w:val="20"/>
              </w:rPr>
              <w:t>Kebangsaan</w:t>
            </w:r>
            <w:proofErr w:type="spellEnd"/>
            <w:r w:rsidRPr="00F76F13">
              <w:rPr>
                <w:rFonts w:cs="Traditional Arabic"/>
                <w:color w:val="000000"/>
                <w:sz w:val="20"/>
                <w:szCs w:val="20"/>
              </w:rPr>
              <w:t xml:space="preserve"> Malaysia (IIKM),  </w:t>
            </w:r>
            <w:r w:rsidRPr="00F76F13">
              <w:rPr>
                <w:rFonts w:cs="Traditional Arabic"/>
                <w:color w:val="000000"/>
                <w:sz w:val="20"/>
                <w:szCs w:val="20"/>
              </w:rPr>
              <w:br/>
              <w:t xml:space="preserve">collaboration with IEEE </w:t>
            </w:r>
          </w:p>
        </w:tc>
        <w:tc>
          <w:tcPr>
            <w:tcW w:w="391" w:type="pct"/>
            <w:tcBorders>
              <w:top w:val="nil"/>
              <w:left w:val="single" w:sz="4" w:space="0" w:color="auto"/>
              <w:bottom w:val="single" w:sz="4" w:space="0" w:color="auto"/>
              <w:right w:val="single" w:sz="4" w:space="0" w:color="auto"/>
            </w:tcBorders>
            <w:shd w:val="clear" w:color="000000" w:fill="FFFFFF"/>
            <w:vAlign w:val="center"/>
            <w:hideMark/>
          </w:tcPr>
          <w:p w14:paraId="120170D5" w14:textId="77777777" w:rsidR="00F76F13" w:rsidRPr="00F76F13" w:rsidRDefault="00F76F13" w:rsidP="00F76F13">
            <w:pPr>
              <w:spacing w:after="0" w:line="240" w:lineRule="auto"/>
              <w:jc w:val="center"/>
              <w:rPr>
                <w:rFonts w:cs="Traditional Arabic"/>
                <w:color w:val="000000"/>
                <w:sz w:val="20"/>
                <w:szCs w:val="20"/>
              </w:rPr>
            </w:pPr>
            <w:r w:rsidRPr="00F76F13">
              <w:rPr>
                <w:rFonts w:cs="Traditional Arabic"/>
                <w:color w:val="000000"/>
                <w:sz w:val="20"/>
                <w:szCs w:val="20"/>
                <w:rtl/>
              </w:rPr>
              <w:t>دبي -الإمارات</w:t>
            </w:r>
          </w:p>
        </w:tc>
        <w:tc>
          <w:tcPr>
            <w:tcW w:w="1512" w:type="pct"/>
            <w:tcBorders>
              <w:top w:val="nil"/>
              <w:left w:val="single" w:sz="4" w:space="0" w:color="auto"/>
              <w:bottom w:val="single" w:sz="4" w:space="0" w:color="auto"/>
              <w:right w:val="single" w:sz="4" w:space="0" w:color="auto"/>
            </w:tcBorders>
            <w:shd w:val="clear" w:color="000000" w:fill="FFFFFF"/>
            <w:vAlign w:val="center"/>
            <w:hideMark/>
          </w:tcPr>
          <w:p w14:paraId="5C524AF5" w14:textId="77777777" w:rsidR="00F76F13" w:rsidRPr="00F76F13" w:rsidRDefault="00F76F13" w:rsidP="00F76F13">
            <w:pPr>
              <w:bidi w:val="0"/>
              <w:spacing w:after="0" w:line="240" w:lineRule="auto"/>
              <w:jc w:val="center"/>
              <w:rPr>
                <w:rFonts w:cs="Traditional Arabic"/>
                <w:color w:val="000000"/>
                <w:sz w:val="20"/>
                <w:szCs w:val="20"/>
                <w:rtl/>
              </w:rPr>
            </w:pPr>
            <w:r w:rsidRPr="00F76F13">
              <w:rPr>
                <w:rFonts w:cs="Traditional Arabic"/>
                <w:color w:val="000000"/>
                <w:sz w:val="20"/>
                <w:szCs w:val="20"/>
              </w:rPr>
              <w:t>IoT Security Challenges in Modern Smart Cities</w:t>
            </w:r>
          </w:p>
        </w:tc>
      </w:tr>
      <w:tr w:rsidR="00F76F13" w:rsidRPr="00F76F13" w14:paraId="232454E4" w14:textId="77777777" w:rsidTr="00F76F13">
        <w:trPr>
          <w:cantSplit/>
          <w:trHeight w:val="20"/>
        </w:trPr>
        <w:tc>
          <w:tcPr>
            <w:tcW w:w="160" w:type="pct"/>
            <w:tcBorders>
              <w:top w:val="nil"/>
              <w:left w:val="single" w:sz="4" w:space="0" w:color="auto"/>
              <w:bottom w:val="single" w:sz="4" w:space="0" w:color="auto"/>
              <w:right w:val="single" w:sz="4" w:space="0" w:color="auto"/>
            </w:tcBorders>
            <w:shd w:val="clear" w:color="000000" w:fill="FFFFFF"/>
            <w:vAlign w:val="center"/>
            <w:hideMark/>
          </w:tcPr>
          <w:p w14:paraId="4CC3A382" w14:textId="77777777" w:rsidR="00F76F13" w:rsidRPr="00F76F13" w:rsidRDefault="00F76F13" w:rsidP="00F76F13">
            <w:pPr>
              <w:bidi w:val="0"/>
              <w:spacing w:after="0" w:line="240" w:lineRule="auto"/>
              <w:jc w:val="center"/>
              <w:rPr>
                <w:rFonts w:cs="Traditional Arabic"/>
                <w:color w:val="000000"/>
                <w:sz w:val="20"/>
                <w:szCs w:val="20"/>
              </w:rPr>
            </w:pPr>
            <w:r w:rsidRPr="00F76F13">
              <w:rPr>
                <w:rFonts w:cs="Traditional Arabic"/>
                <w:color w:val="000000"/>
                <w:sz w:val="20"/>
                <w:szCs w:val="20"/>
              </w:rPr>
              <w:t>29</w:t>
            </w:r>
          </w:p>
        </w:tc>
        <w:tc>
          <w:tcPr>
            <w:tcW w:w="366" w:type="pct"/>
            <w:tcBorders>
              <w:top w:val="nil"/>
              <w:left w:val="single" w:sz="4" w:space="0" w:color="auto"/>
              <w:bottom w:val="single" w:sz="4" w:space="0" w:color="auto"/>
              <w:right w:val="single" w:sz="4" w:space="0" w:color="auto"/>
            </w:tcBorders>
            <w:shd w:val="clear" w:color="000000" w:fill="FFFFFF"/>
            <w:vAlign w:val="center"/>
            <w:hideMark/>
          </w:tcPr>
          <w:p w14:paraId="08649356" w14:textId="77777777" w:rsidR="00F76F13" w:rsidRPr="00F76F13" w:rsidRDefault="00F76F13" w:rsidP="00F76F13">
            <w:pPr>
              <w:spacing w:after="0" w:line="240" w:lineRule="auto"/>
              <w:jc w:val="center"/>
              <w:rPr>
                <w:rFonts w:cs="Traditional Arabic"/>
                <w:color w:val="000000"/>
                <w:sz w:val="20"/>
                <w:szCs w:val="20"/>
              </w:rPr>
            </w:pPr>
            <w:r w:rsidRPr="00F76F13">
              <w:rPr>
                <w:rFonts w:cs="Traditional Arabic"/>
                <w:color w:val="000000"/>
                <w:sz w:val="20"/>
                <w:szCs w:val="20"/>
                <w:rtl/>
              </w:rPr>
              <w:t xml:space="preserve">أ. د. مياس الريماوي </w:t>
            </w:r>
          </w:p>
        </w:tc>
        <w:tc>
          <w:tcPr>
            <w:tcW w:w="460" w:type="pct"/>
            <w:tcBorders>
              <w:top w:val="nil"/>
              <w:left w:val="single" w:sz="4" w:space="0" w:color="auto"/>
              <w:bottom w:val="single" w:sz="4" w:space="0" w:color="auto"/>
              <w:right w:val="single" w:sz="4" w:space="0" w:color="auto"/>
            </w:tcBorders>
            <w:shd w:val="clear" w:color="000000" w:fill="FFFFFF"/>
            <w:vAlign w:val="center"/>
            <w:hideMark/>
          </w:tcPr>
          <w:p w14:paraId="15750D4E" w14:textId="77777777" w:rsidR="00F76F13" w:rsidRPr="00F76F13" w:rsidRDefault="00F76F13" w:rsidP="00F76F13">
            <w:pPr>
              <w:spacing w:after="0" w:line="240" w:lineRule="auto"/>
              <w:jc w:val="center"/>
              <w:rPr>
                <w:rFonts w:cs="Traditional Arabic"/>
                <w:color w:val="000000"/>
                <w:sz w:val="20"/>
                <w:szCs w:val="20"/>
                <w:rtl/>
              </w:rPr>
            </w:pPr>
            <w:r w:rsidRPr="00F76F13">
              <w:rPr>
                <w:rFonts w:cs="Traditional Arabic"/>
                <w:color w:val="000000"/>
                <w:sz w:val="20"/>
                <w:szCs w:val="20"/>
                <w:rtl/>
              </w:rPr>
              <w:t xml:space="preserve">الصيدلة والعلوم الطبية </w:t>
            </w:r>
          </w:p>
        </w:tc>
        <w:tc>
          <w:tcPr>
            <w:tcW w:w="1063" w:type="pct"/>
            <w:tcBorders>
              <w:top w:val="nil"/>
              <w:left w:val="single" w:sz="4" w:space="0" w:color="auto"/>
              <w:bottom w:val="single" w:sz="4" w:space="0" w:color="auto"/>
              <w:right w:val="single" w:sz="4" w:space="0" w:color="auto"/>
            </w:tcBorders>
            <w:shd w:val="clear" w:color="000000" w:fill="FFFFFF"/>
            <w:vAlign w:val="center"/>
            <w:hideMark/>
          </w:tcPr>
          <w:p w14:paraId="468C329E" w14:textId="77777777" w:rsidR="00F76F13" w:rsidRPr="00F76F13" w:rsidRDefault="00F76F13" w:rsidP="00F76F13">
            <w:pPr>
              <w:bidi w:val="0"/>
              <w:spacing w:after="0" w:line="240" w:lineRule="auto"/>
              <w:jc w:val="center"/>
              <w:rPr>
                <w:rFonts w:cs="Traditional Arabic"/>
                <w:color w:val="000000"/>
                <w:sz w:val="20"/>
                <w:szCs w:val="20"/>
                <w:rtl/>
              </w:rPr>
            </w:pPr>
            <w:r w:rsidRPr="00F76F13">
              <w:rPr>
                <w:rFonts w:cs="Traditional Arabic"/>
                <w:color w:val="000000"/>
                <w:sz w:val="20"/>
                <w:szCs w:val="20"/>
              </w:rPr>
              <w:t>2nd International Conference on Cyber Resilience (ICCR2024)</w:t>
            </w:r>
          </w:p>
        </w:tc>
        <w:tc>
          <w:tcPr>
            <w:tcW w:w="1048" w:type="pct"/>
            <w:tcBorders>
              <w:top w:val="nil"/>
              <w:left w:val="single" w:sz="4" w:space="0" w:color="auto"/>
              <w:bottom w:val="single" w:sz="4" w:space="0" w:color="auto"/>
              <w:right w:val="single" w:sz="4" w:space="0" w:color="auto"/>
            </w:tcBorders>
            <w:shd w:val="clear" w:color="000000" w:fill="FFFFFF"/>
            <w:vAlign w:val="center"/>
            <w:hideMark/>
          </w:tcPr>
          <w:p w14:paraId="0B7EA39B" w14:textId="77777777" w:rsidR="00F76F13" w:rsidRPr="00F76F13" w:rsidRDefault="00F76F13" w:rsidP="00F76F13">
            <w:pPr>
              <w:bidi w:val="0"/>
              <w:spacing w:after="0" w:line="240" w:lineRule="auto"/>
              <w:jc w:val="center"/>
              <w:rPr>
                <w:rFonts w:cs="Traditional Arabic"/>
                <w:color w:val="000000"/>
                <w:sz w:val="20"/>
                <w:szCs w:val="20"/>
              </w:rPr>
            </w:pPr>
            <w:r w:rsidRPr="00F76F13">
              <w:rPr>
                <w:rFonts w:cs="Traditional Arabic"/>
                <w:color w:val="000000"/>
                <w:sz w:val="20"/>
                <w:szCs w:val="20"/>
              </w:rPr>
              <w:t xml:space="preserve"> Skyline University College, </w:t>
            </w:r>
            <w:proofErr w:type="spellStart"/>
            <w:r w:rsidRPr="00F76F13">
              <w:rPr>
                <w:rFonts w:cs="Traditional Arabic"/>
                <w:color w:val="000000"/>
                <w:sz w:val="20"/>
                <w:szCs w:val="20"/>
              </w:rPr>
              <w:t>Universiti</w:t>
            </w:r>
            <w:proofErr w:type="spellEnd"/>
            <w:r w:rsidRPr="00F76F13">
              <w:rPr>
                <w:rFonts w:cs="Traditional Arabic"/>
                <w:color w:val="000000"/>
                <w:sz w:val="20"/>
                <w:szCs w:val="20"/>
              </w:rPr>
              <w:t xml:space="preserve"> </w:t>
            </w:r>
            <w:proofErr w:type="spellStart"/>
            <w:r w:rsidRPr="00F76F13">
              <w:rPr>
                <w:rFonts w:cs="Traditional Arabic"/>
                <w:color w:val="000000"/>
                <w:sz w:val="20"/>
                <w:szCs w:val="20"/>
              </w:rPr>
              <w:t>Kebangsaan</w:t>
            </w:r>
            <w:proofErr w:type="spellEnd"/>
            <w:r w:rsidRPr="00F76F13">
              <w:rPr>
                <w:rFonts w:cs="Traditional Arabic"/>
                <w:color w:val="000000"/>
                <w:sz w:val="20"/>
                <w:szCs w:val="20"/>
              </w:rPr>
              <w:t xml:space="preserve"> Malaysia (IIKM),  </w:t>
            </w:r>
            <w:r w:rsidRPr="00F76F13">
              <w:rPr>
                <w:rFonts w:cs="Traditional Arabic"/>
                <w:color w:val="000000"/>
                <w:sz w:val="20"/>
                <w:szCs w:val="20"/>
              </w:rPr>
              <w:br/>
              <w:t xml:space="preserve">collaboration with IEEE </w:t>
            </w:r>
          </w:p>
        </w:tc>
        <w:tc>
          <w:tcPr>
            <w:tcW w:w="391" w:type="pct"/>
            <w:tcBorders>
              <w:top w:val="nil"/>
              <w:left w:val="single" w:sz="4" w:space="0" w:color="auto"/>
              <w:bottom w:val="single" w:sz="4" w:space="0" w:color="auto"/>
              <w:right w:val="single" w:sz="4" w:space="0" w:color="auto"/>
            </w:tcBorders>
            <w:shd w:val="clear" w:color="000000" w:fill="FFFFFF"/>
            <w:vAlign w:val="center"/>
            <w:hideMark/>
          </w:tcPr>
          <w:p w14:paraId="14571A5F" w14:textId="77777777" w:rsidR="00F76F13" w:rsidRPr="00F76F13" w:rsidRDefault="00F76F13" w:rsidP="00F76F13">
            <w:pPr>
              <w:spacing w:after="0" w:line="240" w:lineRule="auto"/>
              <w:jc w:val="center"/>
              <w:rPr>
                <w:rFonts w:cs="Traditional Arabic"/>
                <w:color w:val="000000"/>
                <w:sz w:val="20"/>
                <w:szCs w:val="20"/>
              </w:rPr>
            </w:pPr>
            <w:r w:rsidRPr="00F76F13">
              <w:rPr>
                <w:rFonts w:cs="Traditional Arabic"/>
                <w:color w:val="000000"/>
                <w:sz w:val="20"/>
                <w:szCs w:val="20"/>
                <w:rtl/>
              </w:rPr>
              <w:t>دبي -الإمارات</w:t>
            </w:r>
          </w:p>
        </w:tc>
        <w:tc>
          <w:tcPr>
            <w:tcW w:w="1512" w:type="pct"/>
            <w:tcBorders>
              <w:top w:val="nil"/>
              <w:left w:val="single" w:sz="4" w:space="0" w:color="auto"/>
              <w:bottom w:val="single" w:sz="4" w:space="0" w:color="auto"/>
              <w:right w:val="single" w:sz="4" w:space="0" w:color="auto"/>
            </w:tcBorders>
            <w:shd w:val="clear" w:color="000000" w:fill="FFFFFF"/>
            <w:vAlign w:val="center"/>
            <w:hideMark/>
          </w:tcPr>
          <w:p w14:paraId="6C9B76AA" w14:textId="77777777" w:rsidR="00F76F13" w:rsidRPr="00F76F13" w:rsidRDefault="00F76F13" w:rsidP="00F76F13">
            <w:pPr>
              <w:bidi w:val="0"/>
              <w:spacing w:after="0" w:line="240" w:lineRule="auto"/>
              <w:jc w:val="center"/>
              <w:rPr>
                <w:rFonts w:cs="Traditional Arabic"/>
                <w:color w:val="000000"/>
                <w:sz w:val="20"/>
                <w:szCs w:val="20"/>
                <w:rtl/>
              </w:rPr>
            </w:pPr>
            <w:r w:rsidRPr="00F76F13">
              <w:rPr>
                <w:rFonts w:cs="Traditional Arabic"/>
                <w:color w:val="000000"/>
                <w:sz w:val="20"/>
                <w:szCs w:val="20"/>
              </w:rPr>
              <w:t>Applications of AI in Biomedical Genomics and Pharmaceuticals</w:t>
            </w:r>
          </w:p>
        </w:tc>
      </w:tr>
      <w:tr w:rsidR="00F76F13" w:rsidRPr="00F76F13" w14:paraId="2E289C2A" w14:textId="77777777" w:rsidTr="00F76F13">
        <w:trPr>
          <w:cantSplit/>
          <w:trHeight w:val="20"/>
        </w:trPr>
        <w:tc>
          <w:tcPr>
            <w:tcW w:w="160" w:type="pct"/>
            <w:tcBorders>
              <w:top w:val="nil"/>
              <w:left w:val="single" w:sz="4" w:space="0" w:color="auto"/>
              <w:bottom w:val="single" w:sz="4" w:space="0" w:color="auto"/>
              <w:right w:val="single" w:sz="4" w:space="0" w:color="auto"/>
            </w:tcBorders>
            <w:shd w:val="clear" w:color="000000" w:fill="FFFFFF"/>
            <w:vAlign w:val="center"/>
            <w:hideMark/>
          </w:tcPr>
          <w:p w14:paraId="43D96F7E" w14:textId="77777777" w:rsidR="00F76F13" w:rsidRPr="00F76F13" w:rsidRDefault="00F76F13" w:rsidP="00F76F13">
            <w:pPr>
              <w:bidi w:val="0"/>
              <w:spacing w:after="0" w:line="240" w:lineRule="auto"/>
              <w:jc w:val="center"/>
              <w:rPr>
                <w:rFonts w:cs="Traditional Arabic"/>
                <w:color w:val="000000"/>
                <w:sz w:val="20"/>
                <w:szCs w:val="20"/>
              </w:rPr>
            </w:pPr>
            <w:r w:rsidRPr="00F76F13">
              <w:rPr>
                <w:rFonts w:cs="Traditional Arabic"/>
                <w:color w:val="000000"/>
                <w:sz w:val="20"/>
                <w:szCs w:val="20"/>
              </w:rPr>
              <w:t>30</w:t>
            </w:r>
          </w:p>
        </w:tc>
        <w:tc>
          <w:tcPr>
            <w:tcW w:w="366" w:type="pct"/>
            <w:tcBorders>
              <w:top w:val="nil"/>
              <w:left w:val="single" w:sz="4" w:space="0" w:color="auto"/>
              <w:bottom w:val="single" w:sz="4" w:space="0" w:color="auto"/>
              <w:right w:val="single" w:sz="4" w:space="0" w:color="auto"/>
            </w:tcBorders>
            <w:shd w:val="clear" w:color="000000" w:fill="FFFFFF"/>
            <w:vAlign w:val="center"/>
            <w:hideMark/>
          </w:tcPr>
          <w:p w14:paraId="07970540" w14:textId="77777777" w:rsidR="00F76F13" w:rsidRPr="00F76F13" w:rsidRDefault="00F76F13" w:rsidP="00F76F13">
            <w:pPr>
              <w:spacing w:after="0" w:line="240" w:lineRule="auto"/>
              <w:jc w:val="center"/>
              <w:rPr>
                <w:rFonts w:cs="Traditional Arabic"/>
                <w:color w:val="000000"/>
                <w:sz w:val="20"/>
                <w:szCs w:val="20"/>
              </w:rPr>
            </w:pPr>
            <w:r w:rsidRPr="00F76F13">
              <w:rPr>
                <w:rFonts w:cs="Traditional Arabic"/>
                <w:color w:val="000000"/>
                <w:sz w:val="20"/>
                <w:szCs w:val="20"/>
                <w:rtl/>
              </w:rPr>
              <w:t xml:space="preserve">أ. د. فيصل العكايلة  </w:t>
            </w:r>
          </w:p>
        </w:tc>
        <w:tc>
          <w:tcPr>
            <w:tcW w:w="460" w:type="pct"/>
            <w:tcBorders>
              <w:top w:val="nil"/>
              <w:left w:val="single" w:sz="4" w:space="0" w:color="auto"/>
              <w:bottom w:val="single" w:sz="4" w:space="0" w:color="auto"/>
              <w:right w:val="single" w:sz="4" w:space="0" w:color="auto"/>
            </w:tcBorders>
            <w:shd w:val="clear" w:color="000000" w:fill="FFFFFF"/>
            <w:vAlign w:val="center"/>
            <w:hideMark/>
          </w:tcPr>
          <w:p w14:paraId="47B11EDF" w14:textId="77777777" w:rsidR="00F76F13" w:rsidRPr="00F76F13" w:rsidRDefault="00F76F13" w:rsidP="00F76F13">
            <w:pPr>
              <w:spacing w:after="0" w:line="240" w:lineRule="auto"/>
              <w:jc w:val="center"/>
              <w:rPr>
                <w:rFonts w:cs="Traditional Arabic"/>
                <w:color w:val="000000"/>
                <w:sz w:val="20"/>
                <w:szCs w:val="20"/>
                <w:rtl/>
              </w:rPr>
            </w:pPr>
            <w:r w:rsidRPr="00F76F13">
              <w:rPr>
                <w:rFonts w:cs="Traditional Arabic"/>
                <w:color w:val="000000"/>
                <w:sz w:val="20"/>
                <w:szCs w:val="20"/>
                <w:rtl/>
              </w:rPr>
              <w:t xml:space="preserve">الصيدلة والعلوم الطبية </w:t>
            </w:r>
          </w:p>
        </w:tc>
        <w:tc>
          <w:tcPr>
            <w:tcW w:w="1063" w:type="pct"/>
            <w:tcBorders>
              <w:top w:val="nil"/>
              <w:left w:val="single" w:sz="4" w:space="0" w:color="auto"/>
              <w:bottom w:val="single" w:sz="4" w:space="0" w:color="auto"/>
              <w:right w:val="single" w:sz="4" w:space="0" w:color="auto"/>
            </w:tcBorders>
            <w:shd w:val="clear" w:color="000000" w:fill="FFFFFF"/>
            <w:vAlign w:val="center"/>
            <w:hideMark/>
          </w:tcPr>
          <w:p w14:paraId="70FA3ACF" w14:textId="77777777" w:rsidR="00F76F13" w:rsidRPr="00F76F13" w:rsidRDefault="00F76F13" w:rsidP="00F76F13">
            <w:pPr>
              <w:bidi w:val="0"/>
              <w:spacing w:after="0" w:line="240" w:lineRule="auto"/>
              <w:jc w:val="center"/>
              <w:rPr>
                <w:rFonts w:cs="Traditional Arabic"/>
                <w:color w:val="000000"/>
                <w:sz w:val="20"/>
                <w:szCs w:val="20"/>
                <w:rtl/>
              </w:rPr>
            </w:pPr>
            <w:r w:rsidRPr="00F76F13">
              <w:rPr>
                <w:rFonts w:cs="Traditional Arabic"/>
                <w:color w:val="000000"/>
                <w:sz w:val="20"/>
                <w:szCs w:val="20"/>
              </w:rPr>
              <w:t>2nd International Conference on Cyber Resilience (ICCR2024)</w:t>
            </w:r>
          </w:p>
        </w:tc>
        <w:tc>
          <w:tcPr>
            <w:tcW w:w="1048" w:type="pct"/>
            <w:tcBorders>
              <w:top w:val="nil"/>
              <w:left w:val="single" w:sz="4" w:space="0" w:color="auto"/>
              <w:bottom w:val="single" w:sz="4" w:space="0" w:color="auto"/>
              <w:right w:val="single" w:sz="4" w:space="0" w:color="auto"/>
            </w:tcBorders>
            <w:shd w:val="clear" w:color="000000" w:fill="FFFFFF"/>
            <w:vAlign w:val="center"/>
            <w:hideMark/>
          </w:tcPr>
          <w:p w14:paraId="4AAF0352" w14:textId="77777777" w:rsidR="00F76F13" w:rsidRPr="00F76F13" w:rsidRDefault="00F76F13" w:rsidP="00F76F13">
            <w:pPr>
              <w:bidi w:val="0"/>
              <w:spacing w:after="0" w:line="240" w:lineRule="auto"/>
              <w:jc w:val="center"/>
              <w:rPr>
                <w:rFonts w:cs="Traditional Arabic"/>
                <w:color w:val="000000"/>
                <w:sz w:val="20"/>
                <w:szCs w:val="20"/>
              </w:rPr>
            </w:pPr>
            <w:r w:rsidRPr="00F76F13">
              <w:rPr>
                <w:rFonts w:cs="Traditional Arabic"/>
                <w:color w:val="000000"/>
                <w:sz w:val="20"/>
                <w:szCs w:val="20"/>
              </w:rPr>
              <w:t xml:space="preserve"> Skyline University College, </w:t>
            </w:r>
            <w:proofErr w:type="spellStart"/>
            <w:r w:rsidRPr="00F76F13">
              <w:rPr>
                <w:rFonts w:cs="Traditional Arabic"/>
                <w:color w:val="000000"/>
                <w:sz w:val="20"/>
                <w:szCs w:val="20"/>
              </w:rPr>
              <w:t>Universiti</w:t>
            </w:r>
            <w:proofErr w:type="spellEnd"/>
            <w:r w:rsidRPr="00F76F13">
              <w:rPr>
                <w:rFonts w:cs="Traditional Arabic"/>
                <w:color w:val="000000"/>
                <w:sz w:val="20"/>
                <w:szCs w:val="20"/>
              </w:rPr>
              <w:t xml:space="preserve"> </w:t>
            </w:r>
            <w:proofErr w:type="spellStart"/>
            <w:r w:rsidRPr="00F76F13">
              <w:rPr>
                <w:rFonts w:cs="Traditional Arabic"/>
                <w:color w:val="000000"/>
                <w:sz w:val="20"/>
                <w:szCs w:val="20"/>
              </w:rPr>
              <w:t>Kebangsaan</w:t>
            </w:r>
            <w:proofErr w:type="spellEnd"/>
            <w:r w:rsidRPr="00F76F13">
              <w:rPr>
                <w:rFonts w:cs="Traditional Arabic"/>
                <w:color w:val="000000"/>
                <w:sz w:val="20"/>
                <w:szCs w:val="20"/>
              </w:rPr>
              <w:t xml:space="preserve"> Malaysia (IIKM),  </w:t>
            </w:r>
            <w:r w:rsidRPr="00F76F13">
              <w:rPr>
                <w:rFonts w:cs="Traditional Arabic"/>
                <w:color w:val="000000"/>
                <w:sz w:val="20"/>
                <w:szCs w:val="20"/>
              </w:rPr>
              <w:br/>
              <w:t xml:space="preserve">collaboration with IEEE </w:t>
            </w:r>
          </w:p>
        </w:tc>
        <w:tc>
          <w:tcPr>
            <w:tcW w:w="391" w:type="pct"/>
            <w:tcBorders>
              <w:top w:val="nil"/>
              <w:left w:val="single" w:sz="4" w:space="0" w:color="auto"/>
              <w:bottom w:val="single" w:sz="4" w:space="0" w:color="auto"/>
              <w:right w:val="single" w:sz="4" w:space="0" w:color="auto"/>
            </w:tcBorders>
            <w:shd w:val="clear" w:color="000000" w:fill="FFFFFF"/>
            <w:vAlign w:val="center"/>
            <w:hideMark/>
          </w:tcPr>
          <w:p w14:paraId="371F3ED3" w14:textId="77777777" w:rsidR="00F76F13" w:rsidRPr="00F76F13" w:rsidRDefault="00F76F13" w:rsidP="00F76F13">
            <w:pPr>
              <w:spacing w:after="0" w:line="240" w:lineRule="auto"/>
              <w:jc w:val="center"/>
              <w:rPr>
                <w:rFonts w:cs="Traditional Arabic"/>
                <w:color w:val="000000"/>
                <w:sz w:val="20"/>
                <w:szCs w:val="20"/>
              </w:rPr>
            </w:pPr>
            <w:r w:rsidRPr="00F76F13">
              <w:rPr>
                <w:rFonts w:cs="Traditional Arabic"/>
                <w:color w:val="000000"/>
                <w:sz w:val="20"/>
                <w:szCs w:val="20"/>
                <w:rtl/>
              </w:rPr>
              <w:t>دبي -الإمارات</w:t>
            </w:r>
          </w:p>
        </w:tc>
        <w:tc>
          <w:tcPr>
            <w:tcW w:w="1512" w:type="pct"/>
            <w:tcBorders>
              <w:top w:val="nil"/>
              <w:left w:val="single" w:sz="4" w:space="0" w:color="auto"/>
              <w:bottom w:val="single" w:sz="4" w:space="0" w:color="auto"/>
              <w:right w:val="single" w:sz="4" w:space="0" w:color="auto"/>
            </w:tcBorders>
            <w:shd w:val="clear" w:color="000000" w:fill="FFFFFF"/>
            <w:vAlign w:val="center"/>
            <w:hideMark/>
          </w:tcPr>
          <w:p w14:paraId="44B9FCEB" w14:textId="77777777" w:rsidR="00F76F13" w:rsidRPr="00F76F13" w:rsidRDefault="00F76F13" w:rsidP="00F76F13">
            <w:pPr>
              <w:bidi w:val="0"/>
              <w:spacing w:after="0" w:line="240" w:lineRule="auto"/>
              <w:jc w:val="center"/>
              <w:rPr>
                <w:rFonts w:cs="Traditional Arabic"/>
                <w:color w:val="000000"/>
                <w:sz w:val="20"/>
                <w:szCs w:val="20"/>
                <w:rtl/>
              </w:rPr>
            </w:pPr>
            <w:r w:rsidRPr="00F76F13">
              <w:rPr>
                <w:rFonts w:cs="Traditional Arabic"/>
                <w:color w:val="000000"/>
                <w:sz w:val="20"/>
                <w:szCs w:val="20"/>
              </w:rPr>
              <w:t>AI-Driven Physical Rehabilitation Strategies in Post-Cancer Care</w:t>
            </w:r>
          </w:p>
        </w:tc>
      </w:tr>
      <w:tr w:rsidR="00F76F13" w:rsidRPr="00F76F13" w14:paraId="16ECA238" w14:textId="77777777" w:rsidTr="00F76F13">
        <w:trPr>
          <w:cantSplit/>
          <w:trHeight w:val="20"/>
        </w:trPr>
        <w:tc>
          <w:tcPr>
            <w:tcW w:w="160" w:type="pct"/>
            <w:tcBorders>
              <w:top w:val="nil"/>
              <w:left w:val="single" w:sz="4" w:space="0" w:color="auto"/>
              <w:bottom w:val="single" w:sz="4" w:space="0" w:color="auto"/>
              <w:right w:val="single" w:sz="4" w:space="0" w:color="auto"/>
            </w:tcBorders>
            <w:shd w:val="clear" w:color="000000" w:fill="FFFFFF"/>
            <w:vAlign w:val="center"/>
            <w:hideMark/>
          </w:tcPr>
          <w:p w14:paraId="66FBB419" w14:textId="77777777" w:rsidR="00F76F13" w:rsidRPr="00F76F13" w:rsidRDefault="00F76F13" w:rsidP="00F76F13">
            <w:pPr>
              <w:bidi w:val="0"/>
              <w:spacing w:after="0" w:line="240" w:lineRule="auto"/>
              <w:jc w:val="center"/>
              <w:rPr>
                <w:rFonts w:cs="Traditional Arabic"/>
                <w:color w:val="000000"/>
                <w:sz w:val="20"/>
                <w:szCs w:val="20"/>
              </w:rPr>
            </w:pPr>
            <w:r w:rsidRPr="00F76F13">
              <w:rPr>
                <w:rFonts w:cs="Traditional Arabic"/>
                <w:color w:val="000000"/>
                <w:sz w:val="20"/>
                <w:szCs w:val="20"/>
              </w:rPr>
              <w:t>31</w:t>
            </w:r>
          </w:p>
        </w:tc>
        <w:tc>
          <w:tcPr>
            <w:tcW w:w="366" w:type="pct"/>
            <w:tcBorders>
              <w:top w:val="nil"/>
              <w:left w:val="single" w:sz="4" w:space="0" w:color="auto"/>
              <w:bottom w:val="nil"/>
              <w:right w:val="single" w:sz="4" w:space="0" w:color="auto"/>
            </w:tcBorders>
            <w:shd w:val="clear" w:color="000000" w:fill="FFFFFF"/>
            <w:vAlign w:val="center"/>
            <w:hideMark/>
          </w:tcPr>
          <w:p w14:paraId="61390FCD" w14:textId="77777777" w:rsidR="00F76F13" w:rsidRPr="00F76F13" w:rsidRDefault="00F76F13" w:rsidP="00F76F13">
            <w:pPr>
              <w:spacing w:after="0" w:line="240" w:lineRule="auto"/>
              <w:jc w:val="center"/>
              <w:rPr>
                <w:rFonts w:cs="Traditional Arabic"/>
                <w:color w:val="000000"/>
                <w:sz w:val="20"/>
                <w:szCs w:val="20"/>
              </w:rPr>
            </w:pPr>
            <w:r w:rsidRPr="00F76F13">
              <w:rPr>
                <w:rFonts w:cs="Traditional Arabic"/>
                <w:color w:val="000000"/>
                <w:sz w:val="20"/>
                <w:szCs w:val="20"/>
                <w:rtl/>
              </w:rPr>
              <w:t>د. محمد نوفل</w:t>
            </w:r>
          </w:p>
        </w:tc>
        <w:tc>
          <w:tcPr>
            <w:tcW w:w="460" w:type="pct"/>
            <w:tcBorders>
              <w:top w:val="nil"/>
              <w:left w:val="single" w:sz="4" w:space="0" w:color="auto"/>
              <w:bottom w:val="single" w:sz="4" w:space="0" w:color="auto"/>
              <w:right w:val="single" w:sz="4" w:space="0" w:color="auto"/>
            </w:tcBorders>
            <w:shd w:val="clear" w:color="000000" w:fill="FFFFFF"/>
            <w:vAlign w:val="center"/>
            <w:hideMark/>
          </w:tcPr>
          <w:p w14:paraId="65201AD0" w14:textId="77777777" w:rsidR="00F76F13" w:rsidRPr="00F76F13" w:rsidRDefault="00F76F13" w:rsidP="00F76F13">
            <w:pPr>
              <w:spacing w:after="0" w:line="240" w:lineRule="auto"/>
              <w:jc w:val="center"/>
              <w:rPr>
                <w:rFonts w:cs="Traditional Arabic"/>
                <w:color w:val="000000"/>
                <w:sz w:val="20"/>
                <w:szCs w:val="20"/>
                <w:rtl/>
              </w:rPr>
            </w:pPr>
            <w:r w:rsidRPr="00F76F13">
              <w:rPr>
                <w:rFonts w:cs="Traditional Arabic"/>
                <w:color w:val="000000"/>
                <w:sz w:val="20"/>
                <w:szCs w:val="20"/>
                <w:rtl/>
              </w:rPr>
              <w:t xml:space="preserve"> العلوم الإدارية والمالية</w:t>
            </w:r>
          </w:p>
        </w:tc>
        <w:tc>
          <w:tcPr>
            <w:tcW w:w="1063" w:type="pct"/>
            <w:tcBorders>
              <w:top w:val="nil"/>
              <w:left w:val="single" w:sz="4" w:space="0" w:color="auto"/>
              <w:bottom w:val="single" w:sz="4" w:space="0" w:color="auto"/>
              <w:right w:val="single" w:sz="4" w:space="0" w:color="auto"/>
            </w:tcBorders>
            <w:shd w:val="clear" w:color="000000" w:fill="FFFFFF"/>
            <w:vAlign w:val="center"/>
            <w:hideMark/>
          </w:tcPr>
          <w:p w14:paraId="1BB19A9F" w14:textId="77777777" w:rsidR="00F76F13" w:rsidRPr="00F76F13" w:rsidRDefault="00F76F13" w:rsidP="00F76F13">
            <w:pPr>
              <w:bidi w:val="0"/>
              <w:spacing w:after="0" w:line="240" w:lineRule="auto"/>
              <w:jc w:val="center"/>
              <w:rPr>
                <w:rFonts w:cs="Traditional Arabic"/>
                <w:color w:val="000000"/>
                <w:sz w:val="20"/>
                <w:szCs w:val="20"/>
                <w:rtl/>
              </w:rPr>
            </w:pPr>
            <w:r w:rsidRPr="00F76F13">
              <w:rPr>
                <w:rFonts w:cs="Traditional Arabic"/>
                <w:color w:val="000000"/>
                <w:sz w:val="20"/>
                <w:szCs w:val="20"/>
              </w:rPr>
              <w:t>2nd International Conference on Cyber Resilience (ICCR2024)</w:t>
            </w:r>
          </w:p>
        </w:tc>
        <w:tc>
          <w:tcPr>
            <w:tcW w:w="1048" w:type="pct"/>
            <w:tcBorders>
              <w:top w:val="nil"/>
              <w:left w:val="single" w:sz="4" w:space="0" w:color="auto"/>
              <w:bottom w:val="single" w:sz="4" w:space="0" w:color="auto"/>
              <w:right w:val="single" w:sz="4" w:space="0" w:color="auto"/>
            </w:tcBorders>
            <w:shd w:val="clear" w:color="000000" w:fill="FFFFFF"/>
            <w:vAlign w:val="center"/>
            <w:hideMark/>
          </w:tcPr>
          <w:p w14:paraId="07857F4F" w14:textId="77777777" w:rsidR="00F76F13" w:rsidRPr="00F76F13" w:rsidRDefault="00F76F13" w:rsidP="00F76F13">
            <w:pPr>
              <w:bidi w:val="0"/>
              <w:spacing w:after="0" w:line="240" w:lineRule="auto"/>
              <w:jc w:val="center"/>
              <w:rPr>
                <w:rFonts w:cs="Traditional Arabic"/>
                <w:color w:val="000000"/>
                <w:sz w:val="20"/>
                <w:szCs w:val="20"/>
              </w:rPr>
            </w:pPr>
            <w:r w:rsidRPr="00F76F13">
              <w:rPr>
                <w:rFonts w:cs="Traditional Arabic"/>
                <w:color w:val="000000"/>
                <w:sz w:val="20"/>
                <w:szCs w:val="20"/>
              </w:rPr>
              <w:t xml:space="preserve"> Skyline University College, </w:t>
            </w:r>
            <w:proofErr w:type="spellStart"/>
            <w:r w:rsidRPr="00F76F13">
              <w:rPr>
                <w:rFonts w:cs="Traditional Arabic"/>
                <w:color w:val="000000"/>
                <w:sz w:val="20"/>
                <w:szCs w:val="20"/>
              </w:rPr>
              <w:t>Universiti</w:t>
            </w:r>
            <w:proofErr w:type="spellEnd"/>
            <w:r w:rsidRPr="00F76F13">
              <w:rPr>
                <w:rFonts w:cs="Traditional Arabic"/>
                <w:color w:val="000000"/>
                <w:sz w:val="20"/>
                <w:szCs w:val="20"/>
              </w:rPr>
              <w:t xml:space="preserve"> </w:t>
            </w:r>
            <w:proofErr w:type="spellStart"/>
            <w:r w:rsidRPr="00F76F13">
              <w:rPr>
                <w:rFonts w:cs="Traditional Arabic"/>
                <w:color w:val="000000"/>
                <w:sz w:val="20"/>
                <w:szCs w:val="20"/>
              </w:rPr>
              <w:t>Kebangsaan</w:t>
            </w:r>
            <w:proofErr w:type="spellEnd"/>
            <w:r w:rsidRPr="00F76F13">
              <w:rPr>
                <w:rFonts w:cs="Traditional Arabic"/>
                <w:color w:val="000000"/>
                <w:sz w:val="20"/>
                <w:szCs w:val="20"/>
              </w:rPr>
              <w:t xml:space="preserve"> Malaysia (IIKM),  </w:t>
            </w:r>
            <w:r w:rsidRPr="00F76F13">
              <w:rPr>
                <w:rFonts w:cs="Traditional Arabic"/>
                <w:color w:val="000000"/>
                <w:sz w:val="20"/>
                <w:szCs w:val="20"/>
              </w:rPr>
              <w:br/>
              <w:t xml:space="preserve">collaboration with IEEE </w:t>
            </w:r>
          </w:p>
        </w:tc>
        <w:tc>
          <w:tcPr>
            <w:tcW w:w="391" w:type="pct"/>
            <w:tcBorders>
              <w:top w:val="nil"/>
              <w:left w:val="single" w:sz="4" w:space="0" w:color="auto"/>
              <w:bottom w:val="single" w:sz="4" w:space="0" w:color="auto"/>
              <w:right w:val="single" w:sz="4" w:space="0" w:color="auto"/>
            </w:tcBorders>
            <w:shd w:val="clear" w:color="000000" w:fill="FFFFFF"/>
            <w:vAlign w:val="center"/>
            <w:hideMark/>
          </w:tcPr>
          <w:p w14:paraId="2771C05C" w14:textId="77777777" w:rsidR="00F76F13" w:rsidRPr="00F76F13" w:rsidRDefault="00F76F13" w:rsidP="00F76F13">
            <w:pPr>
              <w:spacing w:after="0" w:line="240" w:lineRule="auto"/>
              <w:jc w:val="center"/>
              <w:rPr>
                <w:rFonts w:cs="Traditional Arabic"/>
                <w:color w:val="000000"/>
                <w:sz w:val="20"/>
                <w:szCs w:val="20"/>
              </w:rPr>
            </w:pPr>
            <w:r w:rsidRPr="00F76F13">
              <w:rPr>
                <w:rFonts w:cs="Traditional Arabic"/>
                <w:color w:val="000000"/>
                <w:sz w:val="20"/>
                <w:szCs w:val="20"/>
                <w:rtl/>
              </w:rPr>
              <w:t>دبي -الإمارات</w:t>
            </w:r>
          </w:p>
        </w:tc>
        <w:tc>
          <w:tcPr>
            <w:tcW w:w="1512" w:type="pct"/>
            <w:tcBorders>
              <w:top w:val="nil"/>
              <w:left w:val="single" w:sz="4" w:space="0" w:color="auto"/>
              <w:bottom w:val="single" w:sz="4" w:space="0" w:color="auto"/>
              <w:right w:val="single" w:sz="4" w:space="0" w:color="auto"/>
            </w:tcBorders>
            <w:shd w:val="clear" w:color="000000" w:fill="FFFFFF"/>
            <w:vAlign w:val="center"/>
            <w:hideMark/>
          </w:tcPr>
          <w:p w14:paraId="51ED47E9" w14:textId="77777777" w:rsidR="00F76F13" w:rsidRPr="00F76F13" w:rsidRDefault="00F76F13" w:rsidP="00F76F13">
            <w:pPr>
              <w:bidi w:val="0"/>
              <w:spacing w:after="0" w:line="240" w:lineRule="auto"/>
              <w:jc w:val="center"/>
              <w:rPr>
                <w:rFonts w:cs="Traditional Arabic"/>
                <w:color w:val="000000"/>
                <w:sz w:val="20"/>
                <w:szCs w:val="20"/>
                <w:rtl/>
              </w:rPr>
            </w:pPr>
            <w:r w:rsidRPr="00F76F13">
              <w:rPr>
                <w:rFonts w:cs="Traditional Arabic"/>
                <w:color w:val="000000"/>
                <w:sz w:val="20"/>
                <w:szCs w:val="20"/>
              </w:rPr>
              <w:t>A Framework for Using Blockchain-Enabled Supply Chain Management to Enhance Transparency, Traceability, and Trust</w:t>
            </w:r>
          </w:p>
        </w:tc>
      </w:tr>
      <w:tr w:rsidR="00F76F13" w:rsidRPr="00F76F13" w14:paraId="22B60ADE" w14:textId="77777777" w:rsidTr="00F76F13">
        <w:trPr>
          <w:cantSplit/>
          <w:trHeight w:val="20"/>
        </w:trPr>
        <w:tc>
          <w:tcPr>
            <w:tcW w:w="160" w:type="pct"/>
            <w:tcBorders>
              <w:top w:val="nil"/>
              <w:left w:val="single" w:sz="4" w:space="0" w:color="auto"/>
              <w:bottom w:val="single" w:sz="4" w:space="0" w:color="auto"/>
              <w:right w:val="single" w:sz="4" w:space="0" w:color="auto"/>
            </w:tcBorders>
            <w:shd w:val="clear" w:color="000000" w:fill="FFFFFF"/>
            <w:vAlign w:val="center"/>
            <w:hideMark/>
          </w:tcPr>
          <w:p w14:paraId="0F17F964" w14:textId="77777777" w:rsidR="00F76F13" w:rsidRPr="00F76F13" w:rsidRDefault="00F76F13" w:rsidP="00F76F13">
            <w:pPr>
              <w:bidi w:val="0"/>
              <w:spacing w:after="0" w:line="240" w:lineRule="auto"/>
              <w:jc w:val="center"/>
              <w:rPr>
                <w:rFonts w:cs="Traditional Arabic"/>
                <w:color w:val="000000"/>
                <w:sz w:val="20"/>
                <w:szCs w:val="20"/>
              </w:rPr>
            </w:pPr>
            <w:r w:rsidRPr="00F76F13">
              <w:rPr>
                <w:rFonts w:cs="Traditional Arabic"/>
                <w:color w:val="000000"/>
                <w:sz w:val="20"/>
                <w:szCs w:val="20"/>
              </w:rPr>
              <w:t>32</w:t>
            </w:r>
          </w:p>
        </w:tc>
        <w:tc>
          <w:tcPr>
            <w:tcW w:w="366"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25C729E7" w14:textId="77777777" w:rsidR="00F76F13" w:rsidRPr="00F76F13" w:rsidRDefault="00F76F13" w:rsidP="00F76F13">
            <w:pPr>
              <w:spacing w:after="0" w:line="240" w:lineRule="auto"/>
              <w:jc w:val="center"/>
              <w:rPr>
                <w:rFonts w:cs="Traditional Arabic"/>
                <w:color w:val="000000"/>
                <w:sz w:val="20"/>
                <w:szCs w:val="20"/>
              </w:rPr>
            </w:pPr>
            <w:r w:rsidRPr="00F76F13">
              <w:rPr>
                <w:rFonts w:cs="Traditional Arabic"/>
                <w:color w:val="000000"/>
                <w:sz w:val="20"/>
                <w:szCs w:val="20"/>
                <w:rtl/>
              </w:rPr>
              <w:t>د. محمد العثمان</w:t>
            </w:r>
          </w:p>
        </w:tc>
        <w:tc>
          <w:tcPr>
            <w:tcW w:w="460" w:type="pct"/>
            <w:tcBorders>
              <w:top w:val="nil"/>
              <w:left w:val="single" w:sz="4" w:space="0" w:color="auto"/>
              <w:bottom w:val="single" w:sz="4" w:space="0" w:color="auto"/>
              <w:right w:val="single" w:sz="4" w:space="0" w:color="auto"/>
            </w:tcBorders>
            <w:shd w:val="clear" w:color="000000" w:fill="FFFFFF"/>
            <w:vAlign w:val="center"/>
            <w:hideMark/>
          </w:tcPr>
          <w:p w14:paraId="649F3BB6" w14:textId="77777777" w:rsidR="00F76F13" w:rsidRPr="00F76F13" w:rsidRDefault="00F76F13" w:rsidP="00F76F13">
            <w:pPr>
              <w:spacing w:after="0" w:line="240" w:lineRule="auto"/>
              <w:jc w:val="center"/>
              <w:rPr>
                <w:rFonts w:cs="Traditional Arabic"/>
                <w:color w:val="000000"/>
                <w:sz w:val="20"/>
                <w:szCs w:val="20"/>
                <w:rtl/>
              </w:rPr>
            </w:pPr>
            <w:r w:rsidRPr="00F76F13">
              <w:rPr>
                <w:rFonts w:cs="Traditional Arabic"/>
                <w:color w:val="000000"/>
                <w:sz w:val="20"/>
                <w:szCs w:val="20"/>
                <w:rtl/>
              </w:rPr>
              <w:t xml:space="preserve">تكنولوجيا المعلومات </w:t>
            </w:r>
          </w:p>
        </w:tc>
        <w:tc>
          <w:tcPr>
            <w:tcW w:w="1063" w:type="pct"/>
            <w:tcBorders>
              <w:top w:val="nil"/>
              <w:left w:val="single" w:sz="4" w:space="0" w:color="auto"/>
              <w:bottom w:val="single" w:sz="4" w:space="0" w:color="auto"/>
              <w:right w:val="single" w:sz="4" w:space="0" w:color="auto"/>
            </w:tcBorders>
            <w:shd w:val="clear" w:color="000000" w:fill="FFFFFF"/>
            <w:vAlign w:val="center"/>
            <w:hideMark/>
          </w:tcPr>
          <w:p w14:paraId="4BC2A92E" w14:textId="77777777" w:rsidR="00F76F13" w:rsidRPr="00F76F13" w:rsidRDefault="00F76F13" w:rsidP="00F76F13">
            <w:pPr>
              <w:bidi w:val="0"/>
              <w:spacing w:after="0" w:line="240" w:lineRule="auto"/>
              <w:jc w:val="center"/>
              <w:rPr>
                <w:rFonts w:cs="Traditional Arabic"/>
                <w:color w:val="000000"/>
                <w:sz w:val="20"/>
                <w:szCs w:val="20"/>
                <w:rtl/>
              </w:rPr>
            </w:pPr>
            <w:r w:rsidRPr="00F76F13">
              <w:rPr>
                <w:rFonts w:cs="Traditional Arabic"/>
                <w:color w:val="000000"/>
                <w:sz w:val="20"/>
                <w:szCs w:val="20"/>
              </w:rPr>
              <w:t>2nd International Conference on Cyber Resilience (ICCR2024)</w:t>
            </w:r>
          </w:p>
        </w:tc>
        <w:tc>
          <w:tcPr>
            <w:tcW w:w="1048" w:type="pct"/>
            <w:tcBorders>
              <w:top w:val="nil"/>
              <w:left w:val="single" w:sz="4" w:space="0" w:color="auto"/>
              <w:bottom w:val="single" w:sz="4" w:space="0" w:color="auto"/>
              <w:right w:val="single" w:sz="4" w:space="0" w:color="auto"/>
            </w:tcBorders>
            <w:shd w:val="clear" w:color="000000" w:fill="FFFFFF"/>
            <w:vAlign w:val="center"/>
            <w:hideMark/>
          </w:tcPr>
          <w:p w14:paraId="05E1316A" w14:textId="77777777" w:rsidR="00F76F13" w:rsidRPr="00F76F13" w:rsidRDefault="00F76F13" w:rsidP="00F76F13">
            <w:pPr>
              <w:bidi w:val="0"/>
              <w:spacing w:after="0" w:line="240" w:lineRule="auto"/>
              <w:jc w:val="center"/>
              <w:rPr>
                <w:rFonts w:cs="Traditional Arabic"/>
                <w:color w:val="000000"/>
                <w:sz w:val="20"/>
                <w:szCs w:val="20"/>
              </w:rPr>
            </w:pPr>
            <w:r w:rsidRPr="00F76F13">
              <w:rPr>
                <w:rFonts w:cs="Traditional Arabic"/>
                <w:color w:val="000000"/>
                <w:sz w:val="20"/>
                <w:szCs w:val="20"/>
              </w:rPr>
              <w:t xml:space="preserve"> Skyline University College, </w:t>
            </w:r>
            <w:proofErr w:type="spellStart"/>
            <w:r w:rsidRPr="00F76F13">
              <w:rPr>
                <w:rFonts w:cs="Traditional Arabic"/>
                <w:color w:val="000000"/>
                <w:sz w:val="20"/>
                <w:szCs w:val="20"/>
              </w:rPr>
              <w:t>Universiti</w:t>
            </w:r>
            <w:proofErr w:type="spellEnd"/>
            <w:r w:rsidRPr="00F76F13">
              <w:rPr>
                <w:rFonts w:cs="Traditional Arabic"/>
                <w:color w:val="000000"/>
                <w:sz w:val="20"/>
                <w:szCs w:val="20"/>
              </w:rPr>
              <w:t xml:space="preserve"> </w:t>
            </w:r>
            <w:proofErr w:type="spellStart"/>
            <w:r w:rsidRPr="00F76F13">
              <w:rPr>
                <w:rFonts w:cs="Traditional Arabic"/>
                <w:color w:val="000000"/>
                <w:sz w:val="20"/>
                <w:szCs w:val="20"/>
              </w:rPr>
              <w:t>Kebangsaan</w:t>
            </w:r>
            <w:proofErr w:type="spellEnd"/>
            <w:r w:rsidRPr="00F76F13">
              <w:rPr>
                <w:rFonts w:cs="Traditional Arabic"/>
                <w:color w:val="000000"/>
                <w:sz w:val="20"/>
                <w:szCs w:val="20"/>
              </w:rPr>
              <w:t xml:space="preserve"> Malaysia (IIKM),  </w:t>
            </w:r>
            <w:r w:rsidRPr="00F76F13">
              <w:rPr>
                <w:rFonts w:cs="Traditional Arabic"/>
                <w:color w:val="000000"/>
                <w:sz w:val="20"/>
                <w:szCs w:val="20"/>
              </w:rPr>
              <w:br/>
              <w:t xml:space="preserve">collaboration with IEEE </w:t>
            </w:r>
          </w:p>
        </w:tc>
        <w:tc>
          <w:tcPr>
            <w:tcW w:w="391" w:type="pct"/>
            <w:tcBorders>
              <w:top w:val="nil"/>
              <w:left w:val="single" w:sz="4" w:space="0" w:color="auto"/>
              <w:bottom w:val="single" w:sz="4" w:space="0" w:color="auto"/>
              <w:right w:val="single" w:sz="4" w:space="0" w:color="auto"/>
            </w:tcBorders>
            <w:shd w:val="clear" w:color="000000" w:fill="FFFFFF"/>
            <w:vAlign w:val="center"/>
            <w:hideMark/>
          </w:tcPr>
          <w:p w14:paraId="2B3171F9" w14:textId="77777777" w:rsidR="00F76F13" w:rsidRPr="00F76F13" w:rsidRDefault="00F76F13" w:rsidP="00F76F13">
            <w:pPr>
              <w:spacing w:after="0" w:line="240" w:lineRule="auto"/>
              <w:jc w:val="center"/>
              <w:rPr>
                <w:rFonts w:cs="Traditional Arabic"/>
                <w:color w:val="000000"/>
                <w:sz w:val="20"/>
                <w:szCs w:val="20"/>
              </w:rPr>
            </w:pPr>
            <w:r w:rsidRPr="00F76F13">
              <w:rPr>
                <w:rFonts w:cs="Traditional Arabic"/>
                <w:color w:val="000000"/>
                <w:sz w:val="20"/>
                <w:szCs w:val="20"/>
                <w:rtl/>
              </w:rPr>
              <w:t>دبي -الإمارات</w:t>
            </w:r>
          </w:p>
        </w:tc>
        <w:tc>
          <w:tcPr>
            <w:tcW w:w="1512" w:type="pct"/>
            <w:tcBorders>
              <w:top w:val="nil"/>
              <w:left w:val="single" w:sz="4" w:space="0" w:color="auto"/>
              <w:bottom w:val="single" w:sz="4" w:space="0" w:color="auto"/>
              <w:right w:val="single" w:sz="4" w:space="0" w:color="auto"/>
            </w:tcBorders>
            <w:shd w:val="clear" w:color="000000" w:fill="FFFFFF"/>
            <w:vAlign w:val="center"/>
            <w:hideMark/>
          </w:tcPr>
          <w:p w14:paraId="22EE155B" w14:textId="77777777" w:rsidR="00F76F13" w:rsidRPr="00F76F13" w:rsidRDefault="00F76F13" w:rsidP="00F76F13">
            <w:pPr>
              <w:bidi w:val="0"/>
              <w:spacing w:after="0" w:line="240" w:lineRule="auto"/>
              <w:jc w:val="center"/>
              <w:rPr>
                <w:rFonts w:cs="Traditional Arabic"/>
                <w:color w:val="000000"/>
                <w:sz w:val="20"/>
                <w:szCs w:val="20"/>
                <w:rtl/>
              </w:rPr>
            </w:pPr>
            <w:r w:rsidRPr="00F76F13">
              <w:rPr>
                <w:rFonts w:cs="Traditional Arabic"/>
                <w:color w:val="000000"/>
                <w:sz w:val="20"/>
                <w:szCs w:val="20"/>
              </w:rPr>
              <w:t>Malware Threats Targeting Cryptocurrency: A Comparative Study</w:t>
            </w:r>
          </w:p>
        </w:tc>
      </w:tr>
      <w:tr w:rsidR="00F76F13" w:rsidRPr="00F76F13" w14:paraId="0F25A05E" w14:textId="77777777" w:rsidTr="00F76F13">
        <w:trPr>
          <w:cantSplit/>
          <w:trHeight w:val="20"/>
        </w:trPr>
        <w:tc>
          <w:tcPr>
            <w:tcW w:w="160" w:type="pct"/>
            <w:tcBorders>
              <w:top w:val="nil"/>
              <w:left w:val="single" w:sz="4" w:space="0" w:color="auto"/>
              <w:bottom w:val="single" w:sz="4" w:space="0" w:color="auto"/>
              <w:right w:val="single" w:sz="4" w:space="0" w:color="auto"/>
            </w:tcBorders>
            <w:shd w:val="clear" w:color="000000" w:fill="FFFFFF"/>
            <w:vAlign w:val="center"/>
            <w:hideMark/>
          </w:tcPr>
          <w:p w14:paraId="3CCBB313" w14:textId="77777777" w:rsidR="00F76F13" w:rsidRPr="00F76F13" w:rsidRDefault="00F76F13" w:rsidP="00F76F13">
            <w:pPr>
              <w:bidi w:val="0"/>
              <w:spacing w:after="0" w:line="240" w:lineRule="auto"/>
              <w:jc w:val="center"/>
              <w:rPr>
                <w:rFonts w:cs="Traditional Arabic"/>
                <w:color w:val="000000"/>
                <w:sz w:val="20"/>
                <w:szCs w:val="20"/>
              </w:rPr>
            </w:pPr>
            <w:r w:rsidRPr="00F76F13">
              <w:rPr>
                <w:rFonts w:cs="Traditional Arabic"/>
                <w:color w:val="000000"/>
                <w:sz w:val="20"/>
                <w:szCs w:val="20"/>
              </w:rPr>
              <w:lastRenderedPageBreak/>
              <w:t>33</w:t>
            </w:r>
          </w:p>
        </w:tc>
        <w:tc>
          <w:tcPr>
            <w:tcW w:w="366" w:type="pct"/>
            <w:tcBorders>
              <w:top w:val="nil"/>
              <w:left w:val="single" w:sz="4" w:space="0" w:color="auto"/>
              <w:bottom w:val="single" w:sz="4" w:space="0" w:color="auto"/>
              <w:right w:val="single" w:sz="4" w:space="0" w:color="auto"/>
            </w:tcBorders>
            <w:shd w:val="clear" w:color="000000" w:fill="FFFFFF"/>
            <w:vAlign w:val="center"/>
            <w:hideMark/>
          </w:tcPr>
          <w:p w14:paraId="6DA1C43B" w14:textId="77777777" w:rsidR="00F76F13" w:rsidRPr="00F76F13" w:rsidRDefault="00F76F13" w:rsidP="00F76F13">
            <w:pPr>
              <w:spacing w:after="0" w:line="240" w:lineRule="auto"/>
              <w:jc w:val="center"/>
              <w:rPr>
                <w:rFonts w:cs="Traditional Arabic"/>
                <w:color w:val="000000"/>
                <w:sz w:val="20"/>
                <w:szCs w:val="20"/>
              </w:rPr>
            </w:pPr>
            <w:r w:rsidRPr="00F76F13">
              <w:rPr>
                <w:rFonts w:cs="Traditional Arabic"/>
                <w:color w:val="000000"/>
                <w:sz w:val="20"/>
                <w:szCs w:val="20"/>
                <w:rtl/>
              </w:rPr>
              <w:t>عطوفة أ. د. رامي عبد الرحيم الأكرم</w:t>
            </w:r>
          </w:p>
        </w:tc>
        <w:tc>
          <w:tcPr>
            <w:tcW w:w="460" w:type="pct"/>
            <w:tcBorders>
              <w:top w:val="nil"/>
              <w:left w:val="single" w:sz="4" w:space="0" w:color="auto"/>
              <w:bottom w:val="single" w:sz="4" w:space="0" w:color="auto"/>
              <w:right w:val="single" w:sz="4" w:space="0" w:color="auto"/>
            </w:tcBorders>
            <w:shd w:val="clear" w:color="000000" w:fill="FFFFFF"/>
            <w:vAlign w:val="center"/>
            <w:hideMark/>
          </w:tcPr>
          <w:p w14:paraId="71F1ED96" w14:textId="77777777" w:rsidR="00F76F13" w:rsidRPr="00F76F13" w:rsidRDefault="00F76F13" w:rsidP="00F76F13">
            <w:pPr>
              <w:spacing w:after="0" w:line="240" w:lineRule="auto"/>
              <w:jc w:val="center"/>
              <w:rPr>
                <w:rFonts w:cs="Traditional Arabic"/>
                <w:color w:val="000000"/>
                <w:sz w:val="20"/>
                <w:szCs w:val="20"/>
                <w:rtl/>
              </w:rPr>
            </w:pPr>
            <w:r w:rsidRPr="00F76F13">
              <w:rPr>
                <w:rFonts w:cs="Traditional Arabic"/>
                <w:color w:val="000000"/>
                <w:sz w:val="20"/>
                <w:szCs w:val="20"/>
                <w:rtl/>
              </w:rPr>
              <w:t xml:space="preserve"> الآداب والعلوم</w:t>
            </w:r>
          </w:p>
        </w:tc>
        <w:tc>
          <w:tcPr>
            <w:tcW w:w="1063" w:type="pct"/>
            <w:tcBorders>
              <w:top w:val="nil"/>
              <w:left w:val="single" w:sz="4" w:space="0" w:color="auto"/>
              <w:bottom w:val="single" w:sz="4" w:space="0" w:color="auto"/>
              <w:right w:val="single" w:sz="4" w:space="0" w:color="auto"/>
            </w:tcBorders>
            <w:shd w:val="clear" w:color="000000" w:fill="FFFFFF"/>
            <w:vAlign w:val="center"/>
            <w:hideMark/>
          </w:tcPr>
          <w:p w14:paraId="693491E5" w14:textId="77777777" w:rsidR="00F76F13" w:rsidRPr="00F76F13" w:rsidRDefault="00F76F13" w:rsidP="00F76F13">
            <w:pPr>
              <w:bidi w:val="0"/>
              <w:spacing w:after="0" w:line="240" w:lineRule="auto"/>
              <w:jc w:val="center"/>
              <w:rPr>
                <w:rFonts w:cs="Traditional Arabic"/>
                <w:color w:val="000000"/>
                <w:sz w:val="20"/>
                <w:szCs w:val="20"/>
                <w:rtl/>
              </w:rPr>
            </w:pPr>
            <w:r w:rsidRPr="00F76F13">
              <w:rPr>
                <w:rFonts w:cs="Traditional Arabic"/>
                <w:color w:val="000000"/>
                <w:sz w:val="20"/>
                <w:szCs w:val="20"/>
              </w:rPr>
              <w:t>2nd International Conference on Cyber Resilience (ICCR2024)</w:t>
            </w:r>
          </w:p>
        </w:tc>
        <w:tc>
          <w:tcPr>
            <w:tcW w:w="1048" w:type="pct"/>
            <w:tcBorders>
              <w:top w:val="nil"/>
              <w:left w:val="single" w:sz="4" w:space="0" w:color="auto"/>
              <w:bottom w:val="single" w:sz="4" w:space="0" w:color="auto"/>
              <w:right w:val="single" w:sz="4" w:space="0" w:color="auto"/>
            </w:tcBorders>
            <w:shd w:val="clear" w:color="000000" w:fill="FFFFFF"/>
            <w:vAlign w:val="center"/>
            <w:hideMark/>
          </w:tcPr>
          <w:p w14:paraId="20CDE884" w14:textId="77777777" w:rsidR="00F76F13" w:rsidRPr="00F76F13" w:rsidRDefault="00F76F13" w:rsidP="00F76F13">
            <w:pPr>
              <w:bidi w:val="0"/>
              <w:spacing w:after="0" w:line="240" w:lineRule="auto"/>
              <w:jc w:val="center"/>
              <w:rPr>
                <w:rFonts w:cs="Traditional Arabic"/>
                <w:color w:val="000000"/>
                <w:sz w:val="20"/>
                <w:szCs w:val="20"/>
              </w:rPr>
            </w:pPr>
            <w:r w:rsidRPr="00F76F13">
              <w:rPr>
                <w:rFonts w:cs="Traditional Arabic"/>
                <w:color w:val="000000"/>
                <w:sz w:val="20"/>
                <w:szCs w:val="20"/>
              </w:rPr>
              <w:t xml:space="preserve"> Skyline University College, </w:t>
            </w:r>
            <w:proofErr w:type="spellStart"/>
            <w:r w:rsidRPr="00F76F13">
              <w:rPr>
                <w:rFonts w:cs="Traditional Arabic"/>
                <w:color w:val="000000"/>
                <w:sz w:val="20"/>
                <w:szCs w:val="20"/>
              </w:rPr>
              <w:t>Universiti</w:t>
            </w:r>
            <w:proofErr w:type="spellEnd"/>
            <w:r w:rsidRPr="00F76F13">
              <w:rPr>
                <w:rFonts w:cs="Traditional Arabic"/>
                <w:color w:val="000000"/>
                <w:sz w:val="20"/>
                <w:szCs w:val="20"/>
              </w:rPr>
              <w:t xml:space="preserve"> </w:t>
            </w:r>
            <w:proofErr w:type="spellStart"/>
            <w:r w:rsidRPr="00F76F13">
              <w:rPr>
                <w:rFonts w:cs="Traditional Arabic"/>
                <w:color w:val="000000"/>
                <w:sz w:val="20"/>
                <w:szCs w:val="20"/>
              </w:rPr>
              <w:t>Kebangsaan</w:t>
            </w:r>
            <w:proofErr w:type="spellEnd"/>
            <w:r w:rsidRPr="00F76F13">
              <w:rPr>
                <w:rFonts w:cs="Traditional Arabic"/>
                <w:color w:val="000000"/>
                <w:sz w:val="20"/>
                <w:szCs w:val="20"/>
              </w:rPr>
              <w:t xml:space="preserve"> Malaysia (IIKM),  </w:t>
            </w:r>
            <w:r w:rsidRPr="00F76F13">
              <w:rPr>
                <w:rFonts w:cs="Traditional Arabic"/>
                <w:color w:val="000000"/>
                <w:sz w:val="20"/>
                <w:szCs w:val="20"/>
              </w:rPr>
              <w:br/>
              <w:t xml:space="preserve">collaboration with IEEE </w:t>
            </w:r>
          </w:p>
        </w:tc>
        <w:tc>
          <w:tcPr>
            <w:tcW w:w="391" w:type="pct"/>
            <w:tcBorders>
              <w:top w:val="nil"/>
              <w:left w:val="single" w:sz="4" w:space="0" w:color="auto"/>
              <w:bottom w:val="single" w:sz="4" w:space="0" w:color="auto"/>
              <w:right w:val="single" w:sz="4" w:space="0" w:color="auto"/>
            </w:tcBorders>
            <w:shd w:val="clear" w:color="000000" w:fill="FFFFFF"/>
            <w:vAlign w:val="center"/>
            <w:hideMark/>
          </w:tcPr>
          <w:p w14:paraId="165DE021" w14:textId="77777777" w:rsidR="00F76F13" w:rsidRPr="00F76F13" w:rsidRDefault="00F76F13" w:rsidP="00F76F13">
            <w:pPr>
              <w:spacing w:after="0" w:line="240" w:lineRule="auto"/>
              <w:jc w:val="center"/>
              <w:rPr>
                <w:rFonts w:cs="Traditional Arabic"/>
                <w:color w:val="000000"/>
                <w:sz w:val="20"/>
                <w:szCs w:val="20"/>
              </w:rPr>
            </w:pPr>
            <w:r w:rsidRPr="00F76F13">
              <w:rPr>
                <w:rFonts w:cs="Traditional Arabic"/>
                <w:color w:val="000000"/>
                <w:sz w:val="20"/>
                <w:szCs w:val="20"/>
                <w:rtl/>
              </w:rPr>
              <w:t>دبي -الإمارات</w:t>
            </w:r>
          </w:p>
        </w:tc>
        <w:tc>
          <w:tcPr>
            <w:tcW w:w="1512" w:type="pct"/>
            <w:tcBorders>
              <w:top w:val="nil"/>
              <w:left w:val="single" w:sz="4" w:space="0" w:color="auto"/>
              <w:bottom w:val="single" w:sz="4" w:space="0" w:color="auto"/>
              <w:right w:val="single" w:sz="4" w:space="0" w:color="auto"/>
            </w:tcBorders>
            <w:shd w:val="clear" w:color="000000" w:fill="FFFFFF"/>
            <w:vAlign w:val="center"/>
            <w:hideMark/>
          </w:tcPr>
          <w:p w14:paraId="2A6C131A" w14:textId="77777777" w:rsidR="00F76F13" w:rsidRPr="00F76F13" w:rsidRDefault="00F76F13" w:rsidP="00F76F13">
            <w:pPr>
              <w:bidi w:val="0"/>
              <w:spacing w:after="0" w:line="240" w:lineRule="auto"/>
              <w:jc w:val="center"/>
              <w:rPr>
                <w:rFonts w:cs="Traditional Arabic"/>
                <w:color w:val="000000"/>
                <w:sz w:val="20"/>
                <w:szCs w:val="20"/>
                <w:rtl/>
              </w:rPr>
            </w:pPr>
            <w:r w:rsidRPr="00F76F13">
              <w:rPr>
                <w:rFonts w:cs="Traditional Arabic"/>
                <w:color w:val="000000"/>
                <w:sz w:val="20"/>
                <w:szCs w:val="20"/>
              </w:rPr>
              <w:t>Integrative Analysis of Genomic Data Types and AI Methodologies in Healthcare Applications</w:t>
            </w:r>
          </w:p>
        </w:tc>
      </w:tr>
      <w:tr w:rsidR="00F76F13" w:rsidRPr="00F76F13" w14:paraId="497226F2" w14:textId="77777777" w:rsidTr="00F76F13">
        <w:trPr>
          <w:cantSplit/>
          <w:trHeight w:val="20"/>
        </w:trPr>
        <w:tc>
          <w:tcPr>
            <w:tcW w:w="160" w:type="pct"/>
            <w:tcBorders>
              <w:top w:val="nil"/>
              <w:left w:val="single" w:sz="4" w:space="0" w:color="auto"/>
              <w:bottom w:val="single" w:sz="4" w:space="0" w:color="auto"/>
              <w:right w:val="single" w:sz="4" w:space="0" w:color="auto"/>
            </w:tcBorders>
            <w:shd w:val="clear" w:color="000000" w:fill="FFFFFF"/>
            <w:vAlign w:val="center"/>
            <w:hideMark/>
          </w:tcPr>
          <w:p w14:paraId="3185FA69" w14:textId="77777777" w:rsidR="00F76F13" w:rsidRPr="00F76F13" w:rsidRDefault="00F76F13" w:rsidP="00F76F13">
            <w:pPr>
              <w:bidi w:val="0"/>
              <w:spacing w:after="0" w:line="240" w:lineRule="auto"/>
              <w:jc w:val="center"/>
              <w:rPr>
                <w:rFonts w:cs="Traditional Arabic"/>
                <w:color w:val="000000"/>
                <w:sz w:val="20"/>
                <w:szCs w:val="20"/>
              </w:rPr>
            </w:pPr>
            <w:r w:rsidRPr="00F76F13">
              <w:rPr>
                <w:rFonts w:cs="Traditional Arabic"/>
                <w:color w:val="000000"/>
                <w:sz w:val="20"/>
                <w:szCs w:val="20"/>
              </w:rPr>
              <w:t>34</w:t>
            </w:r>
          </w:p>
        </w:tc>
        <w:tc>
          <w:tcPr>
            <w:tcW w:w="366" w:type="pct"/>
            <w:tcBorders>
              <w:top w:val="nil"/>
              <w:left w:val="single" w:sz="4" w:space="0" w:color="auto"/>
              <w:bottom w:val="single" w:sz="4" w:space="0" w:color="auto"/>
              <w:right w:val="single" w:sz="4" w:space="0" w:color="auto"/>
            </w:tcBorders>
            <w:shd w:val="clear" w:color="000000" w:fill="FFFFFF"/>
            <w:vAlign w:val="center"/>
            <w:hideMark/>
          </w:tcPr>
          <w:p w14:paraId="7BE453D3" w14:textId="77777777" w:rsidR="00F76F13" w:rsidRPr="00F76F13" w:rsidRDefault="00F76F13" w:rsidP="00F76F13">
            <w:pPr>
              <w:spacing w:after="0" w:line="240" w:lineRule="auto"/>
              <w:jc w:val="center"/>
              <w:rPr>
                <w:rFonts w:cs="Traditional Arabic"/>
                <w:color w:val="000000"/>
                <w:sz w:val="20"/>
                <w:szCs w:val="20"/>
              </w:rPr>
            </w:pPr>
            <w:r w:rsidRPr="00F76F13">
              <w:rPr>
                <w:rFonts w:cs="Traditional Arabic"/>
                <w:color w:val="000000"/>
                <w:sz w:val="20"/>
                <w:szCs w:val="20"/>
                <w:rtl/>
              </w:rPr>
              <w:t xml:space="preserve">أ. د. فيصل العكايلة  </w:t>
            </w:r>
          </w:p>
        </w:tc>
        <w:tc>
          <w:tcPr>
            <w:tcW w:w="460" w:type="pct"/>
            <w:tcBorders>
              <w:top w:val="nil"/>
              <w:left w:val="single" w:sz="4" w:space="0" w:color="auto"/>
              <w:bottom w:val="single" w:sz="4" w:space="0" w:color="auto"/>
              <w:right w:val="single" w:sz="4" w:space="0" w:color="auto"/>
            </w:tcBorders>
            <w:shd w:val="clear" w:color="000000" w:fill="FFFFFF"/>
            <w:vAlign w:val="center"/>
            <w:hideMark/>
          </w:tcPr>
          <w:p w14:paraId="0170C303" w14:textId="77777777" w:rsidR="00F76F13" w:rsidRPr="00F76F13" w:rsidRDefault="00F76F13" w:rsidP="00F76F13">
            <w:pPr>
              <w:spacing w:after="0" w:line="240" w:lineRule="auto"/>
              <w:jc w:val="center"/>
              <w:rPr>
                <w:rFonts w:cs="Traditional Arabic"/>
                <w:color w:val="000000"/>
                <w:sz w:val="20"/>
                <w:szCs w:val="20"/>
                <w:rtl/>
              </w:rPr>
            </w:pPr>
            <w:r w:rsidRPr="00F76F13">
              <w:rPr>
                <w:rFonts w:cs="Traditional Arabic"/>
                <w:color w:val="000000"/>
                <w:sz w:val="20"/>
                <w:szCs w:val="20"/>
                <w:rtl/>
              </w:rPr>
              <w:t xml:space="preserve">الصيدلة والعلوم الطبية </w:t>
            </w:r>
          </w:p>
        </w:tc>
        <w:tc>
          <w:tcPr>
            <w:tcW w:w="1063" w:type="pct"/>
            <w:tcBorders>
              <w:top w:val="nil"/>
              <w:left w:val="single" w:sz="4" w:space="0" w:color="auto"/>
              <w:bottom w:val="single" w:sz="4" w:space="0" w:color="auto"/>
              <w:right w:val="single" w:sz="4" w:space="0" w:color="auto"/>
            </w:tcBorders>
            <w:shd w:val="clear" w:color="000000" w:fill="FFFFFF"/>
            <w:vAlign w:val="center"/>
            <w:hideMark/>
          </w:tcPr>
          <w:p w14:paraId="5DF5F938" w14:textId="77777777" w:rsidR="00F76F13" w:rsidRPr="00F76F13" w:rsidRDefault="00F76F13" w:rsidP="00F76F13">
            <w:pPr>
              <w:bidi w:val="0"/>
              <w:spacing w:after="0" w:line="240" w:lineRule="auto"/>
              <w:jc w:val="center"/>
              <w:rPr>
                <w:rFonts w:cs="Traditional Arabic"/>
                <w:color w:val="000000"/>
                <w:sz w:val="20"/>
                <w:szCs w:val="20"/>
                <w:rtl/>
              </w:rPr>
            </w:pPr>
            <w:r w:rsidRPr="00F76F13">
              <w:rPr>
                <w:rFonts w:cs="Traditional Arabic"/>
                <w:color w:val="000000"/>
                <w:sz w:val="20"/>
                <w:szCs w:val="20"/>
              </w:rPr>
              <w:t>2nd International Conference on Cyber Resilience (ICCR2024)</w:t>
            </w:r>
          </w:p>
        </w:tc>
        <w:tc>
          <w:tcPr>
            <w:tcW w:w="1048" w:type="pct"/>
            <w:tcBorders>
              <w:top w:val="nil"/>
              <w:left w:val="single" w:sz="4" w:space="0" w:color="auto"/>
              <w:bottom w:val="single" w:sz="4" w:space="0" w:color="auto"/>
              <w:right w:val="single" w:sz="4" w:space="0" w:color="auto"/>
            </w:tcBorders>
            <w:shd w:val="clear" w:color="000000" w:fill="FFFFFF"/>
            <w:vAlign w:val="center"/>
            <w:hideMark/>
          </w:tcPr>
          <w:p w14:paraId="4066BCDA" w14:textId="77777777" w:rsidR="00F76F13" w:rsidRPr="00F76F13" w:rsidRDefault="00F76F13" w:rsidP="00F76F13">
            <w:pPr>
              <w:bidi w:val="0"/>
              <w:spacing w:after="0" w:line="240" w:lineRule="auto"/>
              <w:jc w:val="center"/>
              <w:rPr>
                <w:rFonts w:cs="Traditional Arabic"/>
                <w:color w:val="000000"/>
                <w:sz w:val="20"/>
                <w:szCs w:val="20"/>
              </w:rPr>
            </w:pPr>
            <w:r w:rsidRPr="00F76F13">
              <w:rPr>
                <w:rFonts w:cs="Traditional Arabic"/>
                <w:color w:val="000000"/>
                <w:sz w:val="20"/>
                <w:szCs w:val="20"/>
              </w:rPr>
              <w:t xml:space="preserve"> Skyline University College, </w:t>
            </w:r>
            <w:proofErr w:type="spellStart"/>
            <w:r w:rsidRPr="00F76F13">
              <w:rPr>
                <w:rFonts w:cs="Traditional Arabic"/>
                <w:color w:val="000000"/>
                <w:sz w:val="20"/>
                <w:szCs w:val="20"/>
              </w:rPr>
              <w:t>Universiti</w:t>
            </w:r>
            <w:proofErr w:type="spellEnd"/>
            <w:r w:rsidRPr="00F76F13">
              <w:rPr>
                <w:rFonts w:cs="Traditional Arabic"/>
                <w:color w:val="000000"/>
                <w:sz w:val="20"/>
                <w:szCs w:val="20"/>
              </w:rPr>
              <w:t xml:space="preserve"> </w:t>
            </w:r>
            <w:proofErr w:type="spellStart"/>
            <w:r w:rsidRPr="00F76F13">
              <w:rPr>
                <w:rFonts w:cs="Traditional Arabic"/>
                <w:color w:val="000000"/>
                <w:sz w:val="20"/>
                <w:szCs w:val="20"/>
              </w:rPr>
              <w:t>Kebangsaan</w:t>
            </w:r>
            <w:proofErr w:type="spellEnd"/>
            <w:r w:rsidRPr="00F76F13">
              <w:rPr>
                <w:rFonts w:cs="Traditional Arabic"/>
                <w:color w:val="000000"/>
                <w:sz w:val="20"/>
                <w:szCs w:val="20"/>
              </w:rPr>
              <w:t xml:space="preserve"> Malaysia (IIKM),  </w:t>
            </w:r>
            <w:r w:rsidRPr="00F76F13">
              <w:rPr>
                <w:rFonts w:cs="Traditional Arabic"/>
                <w:color w:val="000000"/>
                <w:sz w:val="20"/>
                <w:szCs w:val="20"/>
              </w:rPr>
              <w:br/>
              <w:t xml:space="preserve">collaboration with IEEE </w:t>
            </w:r>
          </w:p>
        </w:tc>
        <w:tc>
          <w:tcPr>
            <w:tcW w:w="391" w:type="pct"/>
            <w:tcBorders>
              <w:top w:val="nil"/>
              <w:left w:val="single" w:sz="4" w:space="0" w:color="auto"/>
              <w:bottom w:val="single" w:sz="4" w:space="0" w:color="auto"/>
              <w:right w:val="single" w:sz="4" w:space="0" w:color="auto"/>
            </w:tcBorders>
            <w:shd w:val="clear" w:color="000000" w:fill="FFFFFF"/>
            <w:vAlign w:val="center"/>
            <w:hideMark/>
          </w:tcPr>
          <w:p w14:paraId="4067BE87" w14:textId="77777777" w:rsidR="00F76F13" w:rsidRPr="00F76F13" w:rsidRDefault="00F76F13" w:rsidP="00F76F13">
            <w:pPr>
              <w:spacing w:after="0" w:line="240" w:lineRule="auto"/>
              <w:jc w:val="center"/>
              <w:rPr>
                <w:rFonts w:cs="Traditional Arabic"/>
                <w:color w:val="000000"/>
                <w:sz w:val="20"/>
                <w:szCs w:val="20"/>
              </w:rPr>
            </w:pPr>
            <w:r w:rsidRPr="00F76F13">
              <w:rPr>
                <w:rFonts w:cs="Traditional Arabic"/>
                <w:color w:val="000000"/>
                <w:sz w:val="20"/>
                <w:szCs w:val="20"/>
                <w:rtl/>
              </w:rPr>
              <w:t>دبي -الإمارات</w:t>
            </w:r>
          </w:p>
        </w:tc>
        <w:tc>
          <w:tcPr>
            <w:tcW w:w="1512" w:type="pct"/>
            <w:tcBorders>
              <w:top w:val="nil"/>
              <w:left w:val="single" w:sz="4" w:space="0" w:color="auto"/>
              <w:bottom w:val="single" w:sz="4" w:space="0" w:color="auto"/>
              <w:right w:val="single" w:sz="4" w:space="0" w:color="auto"/>
            </w:tcBorders>
            <w:shd w:val="clear" w:color="000000" w:fill="FFFFFF"/>
            <w:vAlign w:val="center"/>
            <w:hideMark/>
          </w:tcPr>
          <w:p w14:paraId="670517E2" w14:textId="77777777" w:rsidR="00F76F13" w:rsidRPr="00F76F13" w:rsidRDefault="00F76F13" w:rsidP="00F76F13">
            <w:pPr>
              <w:bidi w:val="0"/>
              <w:spacing w:after="0" w:line="240" w:lineRule="auto"/>
              <w:jc w:val="center"/>
              <w:rPr>
                <w:rFonts w:cs="Traditional Arabic"/>
                <w:color w:val="000000"/>
                <w:sz w:val="20"/>
                <w:szCs w:val="20"/>
                <w:rtl/>
              </w:rPr>
            </w:pPr>
            <w:r w:rsidRPr="00F76F13">
              <w:rPr>
                <w:rFonts w:cs="Traditional Arabic"/>
                <w:color w:val="000000"/>
                <w:sz w:val="20"/>
                <w:szCs w:val="20"/>
              </w:rPr>
              <w:t>Trust, Ethics, and User-Centric Design in AI-Integrated Genomics</w:t>
            </w:r>
          </w:p>
        </w:tc>
      </w:tr>
      <w:tr w:rsidR="00F76F13" w:rsidRPr="00F76F13" w14:paraId="0C70B204" w14:textId="77777777" w:rsidTr="00F76F13">
        <w:trPr>
          <w:cantSplit/>
          <w:trHeight w:val="20"/>
        </w:trPr>
        <w:tc>
          <w:tcPr>
            <w:tcW w:w="160" w:type="pct"/>
            <w:tcBorders>
              <w:top w:val="nil"/>
              <w:left w:val="single" w:sz="4" w:space="0" w:color="auto"/>
              <w:bottom w:val="single" w:sz="4" w:space="0" w:color="auto"/>
              <w:right w:val="single" w:sz="4" w:space="0" w:color="auto"/>
            </w:tcBorders>
            <w:shd w:val="clear" w:color="000000" w:fill="FFFFFF"/>
            <w:vAlign w:val="center"/>
            <w:hideMark/>
          </w:tcPr>
          <w:p w14:paraId="3B4CF6B1" w14:textId="77777777" w:rsidR="00F76F13" w:rsidRPr="00F76F13" w:rsidRDefault="00F76F13" w:rsidP="00F76F13">
            <w:pPr>
              <w:bidi w:val="0"/>
              <w:spacing w:after="0" w:line="240" w:lineRule="auto"/>
              <w:jc w:val="center"/>
              <w:rPr>
                <w:rFonts w:cs="Traditional Arabic"/>
                <w:color w:val="000000"/>
                <w:sz w:val="20"/>
                <w:szCs w:val="20"/>
              </w:rPr>
            </w:pPr>
            <w:r w:rsidRPr="00F76F13">
              <w:rPr>
                <w:rFonts w:cs="Traditional Arabic"/>
                <w:color w:val="000000"/>
                <w:sz w:val="20"/>
                <w:szCs w:val="20"/>
              </w:rPr>
              <w:t>35</w:t>
            </w:r>
          </w:p>
        </w:tc>
        <w:tc>
          <w:tcPr>
            <w:tcW w:w="366" w:type="pct"/>
            <w:tcBorders>
              <w:top w:val="nil"/>
              <w:left w:val="single" w:sz="4" w:space="0" w:color="auto"/>
              <w:bottom w:val="single" w:sz="4" w:space="0" w:color="auto"/>
              <w:right w:val="single" w:sz="4" w:space="0" w:color="auto"/>
            </w:tcBorders>
            <w:shd w:val="clear" w:color="000000" w:fill="FFFFFF"/>
            <w:vAlign w:val="center"/>
            <w:hideMark/>
          </w:tcPr>
          <w:p w14:paraId="12A0C9E8" w14:textId="77777777" w:rsidR="00F76F13" w:rsidRPr="00F76F13" w:rsidRDefault="00F76F13" w:rsidP="00F76F13">
            <w:pPr>
              <w:spacing w:after="0" w:line="240" w:lineRule="auto"/>
              <w:jc w:val="center"/>
              <w:rPr>
                <w:rFonts w:cs="Traditional Arabic"/>
                <w:color w:val="000000"/>
                <w:sz w:val="20"/>
                <w:szCs w:val="20"/>
              </w:rPr>
            </w:pPr>
            <w:r w:rsidRPr="00F76F13">
              <w:rPr>
                <w:rFonts w:cs="Traditional Arabic"/>
                <w:color w:val="000000"/>
                <w:sz w:val="20"/>
                <w:szCs w:val="20"/>
                <w:rtl/>
              </w:rPr>
              <w:t>د. خليل عمر</w:t>
            </w:r>
          </w:p>
        </w:tc>
        <w:tc>
          <w:tcPr>
            <w:tcW w:w="460" w:type="pct"/>
            <w:tcBorders>
              <w:top w:val="nil"/>
              <w:left w:val="single" w:sz="4" w:space="0" w:color="auto"/>
              <w:bottom w:val="single" w:sz="4" w:space="0" w:color="auto"/>
              <w:right w:val="single" w:sz="4" w:space="0" w:color="auto"/>
            </w:tcBorders>
            <w:shd w:val="clear" w:color="000000" w:fill="FFFFFF"/>
            <w:vAlign w:val="center"/>
            <w:hideMark/>
          </w:tcPr>
          <w:p w14:paraId="3D6E8872" w14:textId="77777777" w:rsidR="00F76F13" w:rsidRPr="00F76F13" w:rsidRDefault="00F76F13" w:rsidP="00F76F13">
            <w:pPr>
              <w:spacing w:after="0" w:line="240" w:lineRule="auto"/>
              <w:jc w:val="center"/>
              <w:rPr>
                <w:rFonts w:cs="Traditional Arabic"/>
                <w:color w:val="000000"/>
                <w:sz w:val="20"/>
                <w:szCs w:val="20"/>
                <w:rtl/>
              </w:rPr>
            </w:pPr>
            <w:r w:rsidRPr="00F76F13">
              <w:rPr>
                <w:rFonts w:cs="Traditional Arabic"/>
                <w:color w:val="000000"/>
                <w:sz w:val="20"/>
                <w:szCs w:val="20"/>
                <w:rtl/>
              </w:rPr>
              <w:t xml:space="preserve">تكنولوجيا المعلومات </w:t>
            </w:r>
          </w:p>
        </w:tc>
        <w:tc>
          <w:tcPr>
            <w:tcW w:w="1063" w:type="pct"/>
            <w:tcBorders>
              <w:top w:val="nil"/>
              <w:left w:val="single" w:sz="4" w:space="0" w:color="auto"/>
              <w:bottom w:val="single" w:sz="4" w:space="0" w:color="auto"/>
              <w:right w:val="single" w:sz="4" w:space="0" w:color="auto"/>
            </w:tcBorders>
            <w:shd w:val="clear" w:color="000000" w:fill="FFFFFF"/>
            <w:vAlign w:val="center"/>
            <w:hideMark/>
          </w:tcPr>
          <w:p w14:paraId="54755BF9" w14:textId="77777777" w:rsidR="00F76F13" w:rsidRPr="00F76F13" w:rsidRDefault="00F76F13" w:rsidP="00F76F13">
            <w:pPr>
              <w:bidi w:val="0"/>
              <w:spacing w:after="0" w:line="240" w:lineRule="auto"/>
              <w:jc w:val="center"/>
              <w:rPr>
                <w:rFonts w:cs="Traditional Arabic"/>
                <w:color w:val="000000"/>
                <w:sz w:val="20"/>
                <w:szCs w:val="20"/>
                <w:rtl/>
              </w:rPr>
            </w:pPr>
            <w:r w:rsidRPr="00F76F13">
              <w:rPr>
                <w:rFonts w:cs="Traditional Arabic"/>
                <w:color w:val="000000"/>
                <w:sz w:val="20"/>
                <w:szCs w:val="20"/>
              </w:rPr>
              <w:t>2nd International Conference on Cyber Resilience (ICCR2024)</w:t>
            </w:r>
          </w:p>
        </w:tc>
        <w:tc>
          <w:tcPr>
            <w:tcW w:w="1048" w:type="pct"/>
            <w:tcBorders>
              <w:top w:val="nil"/>
              <w:left w:val="single" w:sz="4" w:space="0" w:color="auto"/>
              <w:bottom w:val="single" w:sz="4" w:space="0" w:color="auto"/>
              <w:right w:val="single" w:sz="4" w:space="0" w:color="auto"/>
            </w:tcBorders>
            <w:shd w:val="clear" w:color="000000" w:fill="FFFFFF"/>
            <w:vAlign w:val="center"/>
            <w:hideMark/>
          </w:tcPr>
          <w:p w14:paraId="35564223" w14:textId="77777777" w:rsidR="00F76F13" w:rsidRPr="00F76F13" w:rsidRDefault="00F76F13" w:rsidP="00F76F13">
            <w:pPr>
              <w:bidi w:val="0"/>
              <w:spacing w:after="0" w:line="240" w:lineRule="auto"/>
              <w:jc w:val="center"/>
              <w:rPr>
                <w:rFonts w:cs="Traditional Arabic"/>
                <w:color w:val="000000"/>
                <w:sz w:val="20"/>
                <w:szCs w:val="20"/>
              </w:rPr>
            </w:pPr>
            <w:r w:rsidRPr="00F76F13">
              <w:rPr>
                <w:rFonts w:cs="Traditional Arabic"/>
                <w:color w:val="000000"/>
                <w:sz w:val="20"/>
                <w:szCs w:val="20"/>
              </w:rPr>
              <w:t xml:space="preserve"> Skyline University College, </w:t>
            </w:r>
            <w:proofErr w:type="spellStart"/>
            <w:r w:rsidRPr="00F76F13">
              <w:rPr>
                <w:rFonts w:cs="Traditional Arabic"/>
                <w:color w:val="000000"/>
                <w:sz w:val="20"/>
                <w:szCs w:val="20"/>
              </w:rPr>
              <w:t>Universiti</w:t>
            </w:r>
            <w:proofErr w:type="spellEnd"/>
            <w:r w:rsidRPr="00F76F13">
              <w:rPr>
                <w:rFonts w:cs="Traditional Arabic"/>
                <w:color w:val="000000"/>
                <w:sz w:val="20"/>
                <w:szCs w:val="20"/>
              </w:rPr>
              <w:t xml:space="preserve"> </w:t>
            </w:r>
            <w:proofErr w:type="spellStart"/>
            <w:r w:rsidRPr="00F76F13">
              <w:rPr>
                <w:rFonts w:cs="Traditional Arabic"/>
                <w:color w:val="000000"/>
                <w:sz w:val="20"/>
                <w:szCs w:val="20"/>
              </w:rPr>
              <w:t>Kebangsaan</w:t>
            </w:r>
            <w:proofErr w:type="spellEnd"/>
            <w:r w:rsidRPr="00F76F13">
              <w:rPr>
                <w:rFonts w:cs="Traditional Arabic"/>
                <w:color w:val="000000"/>
                <w:sz w:val="20"/>
                <w:szCs w:val="20"/>
              </w:rPr>
              <w:t xml:space="preserve"> Malaysia (IIKM),  </w:t>
            </w:r>
            <w:r w:rsidRPr="00F76F13">
              <w:rPr>
                <w:rFonts w:cs="Traditional Arabic"/>
                <w:color w:val="000000"/>
                <w:sz w:val="20"/>
                <w:szCs w:val="20"/>
              </w:rPr>
              <w:br/>
              <w:t xml:space="preserve">collaboration with IEEE </w:t>
            </w:r>
          </w:p>
        </w:tc>
        <w:tc>
          <w:tcPr>
            <w:tcW w:w="391" w:type="pct"/>
            <w:tcBorders>
              <w:top w:val="nil"/>
              <w:left w:val="single" w:sz="4" w:space="0" w:color="auto"/>
              <w:bottom w:val="single" w:sz="4" w:space="0" w:color="auto"/>
              <w:right w:val="single" w:sz="4" w:space="0" w:color="auto"/>
            </w:tcBorders>
            <w:shd w:val="clear" w:color="000000" w:fill="FFFFFF"/>
            <w:vAlign w:val="center"/>
            <w:hideMark/>
          </w:tcPr>
          <w:p w14:paraId="49341B05" w14:textId="77777777" w:rsidR="00F76F13" w:rsidRPr="00F76F13" w:rsidRDefault="00F76F13" w:rsidP="00F76F13">
            <w:pPr>
              <w:spacing w:after="0" w:line="240" w:lineRule="auto"/>
              <w:jc w:val="center"/>
              <w:rPr>
                <w:rFonts w:cs="Traditional Arabic"/>
                <w:color w:val="000000"/>
                <w:sz w:val="20"/>
                <w:szCs w:val="20"/>
              </w:rPr>
            </w:pPr>
            <w:r w:rsidRPr="00F76F13">
              <w:rPr>
                <w:rFonts w:cs="Traditional Arabic"/>
                <w:color w:val="000000"/>
                <w:sz w:val="20"/>
                <w:szCs w:val="20"/>
                <w:rtl/>
              </w:rPr>
              <w:t>دبي -الإمارات</w:t>
            </w:r>
          </w:p>
        </w:tc>
        <w:tc>
          <w:tcPr>
            <w:tcW w:w="1512" w:type="pct"/>
            <w:tcBorders>
              <w:top w:val="nil"/>
              <w:left w:val="single" w:sz="4" w:space="0" w:color="auto"/>
              <w:bottom w:val="single" w:sz="4" w:space="0" w:color="auto"/>
              <w:right w:val="single" w:sz="4" w:space="0" w:color="auto"/>
            </w:tcBorders>
            <w:shd w:val="clear" w:color="000000" w:fill="FFFFFF"/>
            <w:vAlign w:val="center"/>
            <w:hideMark/>
          </w:tcPr>
          <w:p w14:paraId="6EFD74A4" w14:textId="77777777" w:rsidR="00F76F13" w:rsidRPr="00F76F13" w:rsidRDefault="00F76F13" w:rsidP="00F76F13">
            <w:pPr>
              <w:bidi w:val="0"/>
              <w:spacing w:after="0" w:line="240" w:lineRule="auto"/>
              <w:jc w:val="center"/>
              <w:rPr>
                <w:rFonts w:cs="Traditional Arabic"/>
                <w:color w:val="000000"/>
                <w:sz w:val="20"/>
                <w:szCs w:val="20"/>
                <w:rtl/>
              </w:rPr>
            </w:pPr>
            <w:r w:rsidRPr="00F76F13">
              <w:rPr>
                <w:rFonts w:cs="Traditional Arabic"/>
                <w:color w:val="000000"/>
                <w:sz w:val="20"/>
                <w:szCs w:val="20"/>
              </w:rPr>
              <w:t>Challenges of Distance Learning During the Coronavirus (COVID-19) Pandemic - A Case Study of the University of Petra</w:t>
            </w:r>
          </w:p>
        </w:tc>
      </w:tr>
      <w:tr w:rsidR="00F76F13" w:rsidRPr="00F76F13" w14:paraId="3AB5549F" w14:textId="77777777" w:rsidTr="00F76F13">
        <w:trPr>
          <w:cantSplit/>
          <w:trHeight w:val="20"/>
        </w:trPr>
        <w:tc>
          <w:tcPr>
            <w:tcW w:w="160" w:type="pct"/>
            <w:tcBorders>
              <w:top w:val="nil"/>
              <w:left w:val="single" w:sz="4" w:space="0" w:color="auto"/>
              <w:bottom w:val="single" w:sz="4" w:space="0" w:color="auto"/>
              <w:right w:val="single" w:sz="4" w:space="0" w:color="auto"/>
            </w:tcBorders>
            <w:shd w:val="clear" w:color="000000" w:fill="FFFFFF"/>
            <w:vAlign w:val="center"/>
            <w:hideMark/>
          </w:tcPr>
          <w:p w14:paraId="5A69EF6F" w14:textId="77777777" w:rsidR="00F76F13" w:rsidRPr="00F76F13" w:rsidRDefault="00F76F13" w:rsidP="00F76F13">
            <w:pPr>
              <w:bidi w:val="0"/>
              <w:spacing w:after="0" w:line="240" w:lineRule="auto"/>
              <w:jc w:val="center"/>
              <w:rPr>
                <w:rFonts w:cs="Traditional Arabic"/>
                <w:color w:val="000000"/>
                <w:sz w:val="20"/>
                <w:szCs w:val="20"/>
              </w:rPr>
            </w:pPr>
            <w:r w:rsidRPr="00F76F13">
              <w:rPr>
                <w:rFonts w:cs="Traditional Arabic"/>
                <w:color w:val="000000"/>
                <w:sz w:val="20"/>
                <w:szCs w:val="20"/>
              </w:rPr>
              <w:t>36</w:t>
            </w:r>
          </w:p>
        </w:tc>
        <w:tc>
          <w:tcPr>
            <w:tcW w:w="366" w:type="pct"/>
            <w:tcBorders>
              <w:top w:val="nil"/>
              <w:left w:val="single" w:sz="4" w:space="0" w:color="auto"/>
              <w:bottom w:val="single" w:sz="4" w:space="0" w:color="auto"/>
              <w:right w:val="single" w:sz="4" w:space="0" w:color="auto"/>
            </w:tcBorders>
            <w:shd w:val="clear" w:color="000000" w:fill="FFFFFF"/>
            <w:vAlign w:val="center"/>
            <w:hideMark/>
          </w:tcPr>
          <w:p w14:paraId="2D136711" w14:textId="77777777" w:rsidR="00F76F13" w:rsidRPr="00F76F13" w:rsidRDefault="00F76F13" w:rsidP="00F76F13">
            <w:pPr>
              <w:spacing w:after="0" w:line="240" w:lineRule="auto"/>
              <w:jc w:val="center"/>
              <w:rPr>
                <w:rFonts w:cs="Traditional Arabic"/>
                <w:color w:val="000000"/>
                <w:sz w:val="20"/>
                <w:szCs w:val="20"/>
              </w:rPr>
            </w:pPr>
            <w:r w:rsidRPr="00F76F13">
              <w:rPr>
                <w:rFonts w:cs="Traditional Arabic"/>
                <w:color w:val="000000"/>
                <w:sz w:val="20"/>
                <w:szCs w:val="20"/>
                <w:rtl/>
              </w:rPr>
              <w:t xml:space="preserve">أ. د. نهى الخليلي </w:t>
            </w:r>
          </w:p>
        </w:tc>
        <w:tc>
          <w:tcPr>
            <w:tcW w:w="460" w:type="pct"/>
            <w:tcBorders>
              <w:top w:val="nil"/>
              <w:left w:val="single" w:sz="4" w:space="0" w:color="auto"/>
              <w:bottom w:val="single" w:sz="4" w:space="0" w:color="auto"/>
              <w:right w:val="single" w:sz="4" w:space="0" w:color="auto"/>
            </w:tcBorders>
            <w:shd w:val="clear" w:color="000000" w:fill="FFFFFF"/>
            <w:vAlign w:val="center"/>
            <w:hideMark/>
          </w:tcPr>
          <w:p w14:paraId="5C65C6AC" w14:textId="77777777" w:rsidR="00F76F13" w:rsidRPr="00F76F13" w:rsidRDefault="00F76F13" w:rsidP="00F76F13">
            <w:pPr>
              <w:spacing w:after="0" w:line="240" w:lineRule="auto"/>
              <w:jc w:val="center"/>
              <w:rPr>
                <w:rFonts w:cs="Traditional Arabic"/>
                <w:color w:val="000000"/>
                <w:sz w:val="20"/>
                <w:szCs w:val="20"/>
                <w:rtl/>
              </w:rPr>
            </w:pPr>
            <w:r w:rsidRPr="00F76F13">
              <w:rPr>
                <w:rFonts w:cs="Traditional Arabic"/>
                <w:color w:val="000000"/>
                <w:sz w:val="20"/>
                <w:szCs w:val="20"/>
                <w:rtl/>
              </w:rPr>
              <w:t xml:space="preserve">تكنولوجيا المعلومات </w:t>
            </w:r>
          </w:p>
        </w:tc>
        <w:tc>
          <w:tcPr>
            <w:tcW w:w="1063" w:type="pct"/>
            <w:tcBorders>
              <w:top w:val="nil"/>
              <w:left w:val="single" w:sz="4" w:space="0" w:color="auto"/>
              <w:bottom w:val="single" w:sz="4" w:space="0" w:color="auto"/>
              <w:right w:val="single" w:sz="4" w:space="0" w:color="auto"/>
            </w:tcBorders>
            <w:shd w:val="clear" w:color="000000" w:fill="FFFFFF"/>
            <w:vAlign w:val="center"/>
            <w:hideMark/>
          </w:tcPr>
          <w:p w14:paraId="4783A9F9" w14:textId="77777777" w:rsidR="00F76F13" w:rsidRPr="00F76F13" w:rsidRDefault="00F76F13" w:rsidP="00F76F13">
            <w:pPr>
              <w:bidi w:val="0"/>
              <w:spacing w:after="0" w:line="240" w:lineRule="auto"/>
              <w:jc w:val="center"/>
              <w:rPr>
                <w:rFonts w:cs="Traditional Arabic"/>
                <w:color w:val="000000"/>
                <w:sz w:val="20"/>
                <w:szCs w:val="20"/>
                <w:rtl/>
              </w:rPr>
            </w:pPr>
            <w:r w:rsidRPr="00F76F13">
              <w:rPr>
                <w:rFonts w:cs="Traditional Arabic"/>
                <w:color w:val="000000"/>
                <w:sz w:val="20"/>
                <w:szCs w:val="20"/>
              </w:rPr>
              <w:t>2nd International Conference on Cyber Resilience (ICCR2024)</w:t>
            </w:r>
          </w:p>
        </w:tc>
        <w:tc>
          <w:tcPr>
            <w:tcW w:w="1048" w:type="pct"/>
            <w:tcBorders>
              <w:top w:val="nil"/>
              <w:left w:val="single" w:sz="4" w:space="0" w:color="auto"/>
              <w:bottom w:val="single" w:sz="4" w:space="0" w:color="auto"/>
              <w:right w:val="single" w:sz="4" w:space="0" w:color="auto"/>
            </w:tcBorders>
            <w:shd w:val="clear" w:color="000000" w:fill="FFFFFF"/>
            <w:vAlign w:val="center"/>
            <w:hideMark/>
          </w:tcPr>
          <w:p w14:paraId="211C881B" w14:textId="77777777" w:rsidR="00F76F13" w:rsidRPr="00F76F13" w:rsidRDefault="00F76F13" w:rsidP="00F76F13">
            <w:pPr>
              <w:bidi w:val="0"/>
              <w:spacing w:after="0" w:line="240" w:lineRule="auto"/>
              <w:jc w:val="center"/>
              <w:rPr>
                <w:rFonts w:cs="Traditional Arabic"/>
                <w:color w:val="000000"/>
                <w:sz w:val="20"/>
                <w:szCs w:val="20"/>
              </w:rPr>
            </w:pPr>
            <w:r w:rsidRPr="00F76F13">
              <w:rPr>
                <w:rFonts w:cs="Traditional Arabic"/>
                <w:color w:val="000000"/>
                <w:sz w:val="20"/>
                <w:szCs w:val="20"/>
              </w:rPr>
              <w:t xml:space="preserve"> Skyline University College, </w:t>
            </w:r>
            <w:proofErr w:type="spellStart"/>
            <w:r w:rsidRPr="00F76F13">
              <w:rPr>
                <w:rFonts w:cs="Traditional Arabic"/>
                <w:color w:val="000000"/>
                <w:sz w:val="20"/>
                <w:szCs w:val="20"/>
              </w:rPr>
              <w:t>Universiti</w:t>
            </w:r>
            <w:proofErr w:type="spellEnd"/>
            <w:r w:rsidRPr="00F76F13">
              <w:rPr>
                <w:rFonts w:cs="Traditional Arabic"/>
                <w:color w:val="000000"/>
                <w:sz w:val="20"/>
                <w:szCs w:val="20"/>
              </w:rPr>
              <w:t xml:space="preserve"> </w:t>
            </w:r>
            <w:proofErr w:type="spellStart"/>
            <w:r w:rsidRPr="00F76F13">
              <w:rPr>
                <w:rFonts w:cs="Traditional Arabic"/>
                <w:color w:val="000000"/>
                <w:sz w:val="20"/>
                <w:szCs w:val="20"/>
              </w:rPr>
              <w:t>Kebangsaan</w:t>
            </w:r>
            <w:proofErr w:type="spellEnd"/>
            <w:r w:rsidRPr="00F76F13">
              <w:rPr>
                <w:rFonts w:cs="Traditional Arabic"/>
                <w:color w:val="000000"/>
                <w:sz w:val="20"/>
                <w:szCs w:val="20"/>
              </w:rPr>
              <w:t xml:space="preserve"> Malaysia (IIKM),  </w:t>
            </w:r>
            <w:r w:rsidRPr="00F76F13">
              <w:rPr>
                <w:rFonts w:cs="Traditional Arabic"/>
                <w:color w:val="000000"/>
                <w:sz w:val="20"/>
                <w:szCs w:val="20"/>
              </w:rPr>
              <w:br/>
              <w:t xml:space="preserve">collaboration with IEEE </w:t>
            </w:r>
          </w:p>
        </w:tc>
        <w:tc>
          <w:tcPr>
            <w:tcW w:w="391" w:type="pct"/>
            <w:tcBorders>
              <w:top w:val="nil"/>
              <w:left w:val="single" w:sz="4" w:space="0" w:color="auto"/>
              <w:bottom w:val="single" w:sz="4" w:space="0" w:color="auto"/>
              <w:right w:val="single" w:sz="4" w:space="0" w:color="auto"/>
            </w:tcBorders>
            <w:shd w:val="clear" w:color="000000" w:fill="FFFFFF"/>
            <w:vAlign w:val="center"/>
            <w:hideMark/>
          </w:tcPr>
          <w:p w14:paraId="5E9E34B2" w14:textId="77777777" w:rsidR="00F76F13" w:rsidRPr="00F76F13" w:rsidRDefault="00F76F13" w:rsidP="00F76F13">
            <w:pPr>
              <w:spacing w:after="0" w:line="240" w:lineRule="auto"/>
              <w:jc w:val="center"/>
              <w:rPr>
                <w:rFonts w:cs="Traditional Arabic"/>
                <w:color w:val="000000"/>
                <w:sz w:val="20"/>
                <w:szCs w:val="20"/>
              </w:rPr>
            </w:pPr>
            <w:r w:rsidRPr="00F76F13">
              <w:rPr>
                <w:rFonts w:cs="Traditional Arabic"/>
                <w:color w:val="000000"/>
                <w:sz w:val="20"/>
                <w:szCs w:val="20"/>
                <w:rtl/>
              </w:rPr>
              <w:t>دبي -الإمارات</w:t>
            </w:r>
          </w:p>
        </w:tc>
        <w:tc>
          <w:tcPr>
            <w:tcW w:w="1512" w:type="pct"/>
            <w:tcBorders>
              <w:top w:val="nil"/>
              <w:left w:val="single" w:sz="4" w:space="0" w:color="auto"/>
              <w:bottom w:val="single" w:sz="4" w:space="0" w:color="auto"/>
              <w:right w:val="single" w:sz="4" w:space="0" w:color="auto"/>
            </w:tcBorders>
            <w:shd w:val="clear" w:color="000000" w:fill="FFFFFF"/>
            <w:vAlign w:val="center"/>
            <w:hideMark/>
          </w:tcPr>
          <w:p w14:paraId="7658760A" w14:textId="77777777" w:rsidR="00F76F13" w:rsidRPr="00F76F13" w:rsidRDefault="00F76F13" w:rsidP="00F76F13">
            <w:pPr>
              <w:bidi w:val="0"/>
              <w:spacing w:after="0" w:line="240" w:lineRule="auto"/>
              <w:jc w:val="center"/>
              <w:rPr>
                <w:rFonts w:cs="Traditional Arabic"/>
                <w:color w:val="000000"/>
                <w:sz w:val="20"/>
                <w:szCs w:val="20"/>
                <w:rtl/>
              </w:rPr>
            </w:pPr>
            <w:r w:rsidRPr="00F76F13">
              <w:rPr>
                <w:rFonts w:cs="Traditional Arabic"/>
                <w:color w:val="000000"/>
                <w:sz w:val="20"/>
                <w:szCs w:val="20"/>
              </w:rPr>
              <w:t xml:space="preserve">Empowering Learning Analytics with Business </w:t>
            </w:r>
            <w:proofErr w:type="spellStart"/>
            <w:r w:rsidRPr="00F76F13">
              <w:rPr>
                <w:rFonts w:cs="Traditional Arabic"/>
                <w:color w:val="000000"/>
                <w:sz w:val="20"/>
                <w:szCs w:val="20"/>
              </w:rPr>
              <w:t>Intelligenc</w:t>
            </w:r>
            <w:proofErr w:type="spellEnd"/>
          </w:p>
        </w:tc>
      </w:tr>
      <w:tr w:rsidR="00F76F13" w:rsidRPr="00F76F13" w14:paraId="360AEEE1" w14:textId="77777777" w:rsidTr="00F76F13">
        <w:trPr>
          <w:cantSplit/>
          <w:trHeight w:val="20"/>
        </w:trPr>
        <w:tc>
          <w:tcPr>
            <w:tcW w:w="160" w:type="pct"/>
            <w:tcBorders>
              <w:top w:val="nil"/>
              <w:left w:val="single" w:sz="4" w:space="0" w:color="auto"/>
              <w:bottom w:val="single" w:sz="4" w:space="0" w:color="auto"/>
              <w:right w:val="single" w:sz="4" w:space="0" w:color="auto"/>
            </w:tcBorders>
            <w:shd w:val="clear" w:color="000000" w:fill="FFFFFF"/>
            <w:vAlign w:val="center"/>
            <w:hideMark/>
          </w:tcPr>
          <w:p w14:paraId="597C1C52" w14:textId="77777777" w:rsidR="00F76F13" w:rsidRPr="00F76F13" w:rsidRDefault="00F76F13" w:rsidP="00F76F13">
            <w:pPr>
              <w:bidi w:val="0"/>
              <w:spacing w:after="0" w:line="240" w:lineRule="auto"/>
              <w:jc w:val="center"/>
              <w:rPr>
                <w:rFonts w:cs="Traditional Arabic"/>
                <w:color w:val="000000"/>
                <w:sz w:val="20"/>
                <w:szCs w:val="20"/>
              </w:rPr>
            </w:pPr>
            <w:r w:rsidRPr="00F76F13">
              <w:rPr>
                <w:rFonts w:cs="Traditional Arabic"/>
                <w:color w:val="000000"/>
                <w:sz w:val="20"/>
                <w:szCs w:val="20"/>
              </w:rPr>
              <w:t>37</w:t>
            </w:r>
          </w:p>
        </w:tc>
        <w:tc>
          <w:tcPr>
            <w:tcW w:w="366" w:type="pct"/>
            <w:tcBorders>
              <w:top w:val="nil"/>
              <w:left w:val="single" w:sz="4" w:space="0" w:color="auto"/>
              <w:bottom w:val="single" w:sz="4" w:space="0" w:color="auto"/>
              <w:right w:val="single" w:sz="4" w:space="0" w:color="auto"/>
            </w:tcBorders>
            <w:shd w:val="clear" w:color="000000" w:fill="FFFFFF"/>
            <w:vAlign w:val="center"/>
            <w:hideMark/>
          </w:tcPr>
          <w:p w14:paraId="09575759" w14:textId="77777777" w:rsidR="00F76F13" w:rsidRPr="00F76F13" w:rsidRDefault="00F76F13" w:rsidP="00F76F13">
            <w:pPr>
              <w:spacing w:after="0" w:line="240" w:lineRule="auto"/>
              <w:jc w:val="center"/>
              <w:rPr>
                <w:rFonts w:cs="Traditional Arabic"/>
                <w:color w:val="000000"/>
                <w:sz w:val="20"/>
                <w:szCs w:val="20"/>
              </w:rPr>
            </w:pPr>
            <w:r w:rsidRPr="00F76F13">
              <w:rPr>
                <w:rFonts w:cs="Traditional Arabic"/>
                <w:color w:val="000000"/>
                <w:sz w:val="20"/>
                <w:szCs w:val="20"/>
                <w:rtl/>
              </w:rPr>
              <w:t xml:space="preserve">د. شريف </w:t>
            </w:r>
            <w:proofErr w:type="spellStart"/>
            <w:r w:rsidRPr="00F76F13">
              <w:rPr>
                <w:rFonts w:cs="Traditional Arabic"/>
                <w:color w:val="000000"/>
                <w:sz w:val="20"/>
                <w:szCs w:val="20"/>
                <w:rtl/>
              </w:rPr>
              <w:t>مخامة</w:t>
            </w:r>
            <w:proofErr w:type="spellEnd"/>
            <w:r w:rsidRPr="00F76F13">
              <w:rPr>
                <w:rFonts w:cs="Traditional Arabic"/>
                <w:color w:val="000000"/>
                <w:sz w:val="20"/>
                <w:szCs w:val="20"/>
                <w:rtl/>
              </w:rPr>
              <w:t xml:space="preserve"> </w:t>
            </w:r>
          </w:p>
        </w:tc>
        <w:tc>
          <w:tcPr>
            <w:tcW w:w="460" w:type="pct"/>
            <w:tcBorders>
              <w:top w:val="nil"/>
              <w:left w:val="single" w:sz="4" w:space="0" w:color="auto"/>
              <w:bottom w:val="single" w:sz="4" w:space="0" w:color="auto"/>
              <w:right w:val="single" w:sz="4" w:space="0" w:color="auto"/>
            </w:tcBorders>
            <w:shd w:val="clear" w:color="000000" w:fill="FFFFFF"/>
            <w:vAlign w:val="center"/>
            <w:hideMark/>
          </w:tcPr>
          <w:p w14:paraId="76BEB7D6" w14:textId="77777777" w:rsidR="00F76F13" w:rsidRPr="00F76F13" w:rsidRDefault="00F76F13" w:rsidP="00F76F13">
            <w:pPr>
              <w:spacing w:after="0" w:line="240" w:lineRule="auto"/>
              <w:jc w:val="center"/>
              <w:rPr>
                <w:rFonts w:cs="Traditional Arabic"/>
                <w:color w:val="000000"/>
                <w:sz w:val="20"/>
                <w:szCs w:val="20"/>
                <w:rtl/>
              </w:rPr>
            </w:pPr>
            <w:r w:rsidRPr="00F76F13">
              <w:rPr>
                <w:rFonts w:cs="Traditional Arabic"/>
                <w:color w:val="000000"/>
                <w:sz w:val="20"/>
                <w:szCs w:val="20"/>
                <w:rtl/>
              </w:rPr>
              <w:t xml:space="preserve">تكنولوجيا المعلومات </w:t>
            </w:r>
          </w:p>
        </w:tc>
        <w:tc>
          <w:tcPr>
            <w:tcW w:w="1063" w:type="pct"/>
            <w:tcBorders>
              <w:top w:val="nil"/>
              <w:left w:val="single" w:sz="4" w:space="0" w:color="auto"/>
              <w:bottom w:val="single" w:sz="4" w:space="0" w:color="auto"/>
              <w:right w:val="single" w:sz="4" w:space="0" w:color="auto"/>
            </w:tcBorders>
            <w:shd w:val="clear" w:color="000000" w:fill="FFFFFF"/>
            <w:vAlign w:val="center"/>
            <w:hideMark/>
          </w:tcPr>
          <w:p w14:paraId="0D9F8A07" w14:textId="77777777" w:rsidR="00F76F13" w:rsidRPr="00F76F13" w:rsidRDefault="00F76F13" w:rsidP="00F76F13">
            <w:pPr>
              <w:bidi w:val="0"/>
              <w:spacing w:after="0" w:line="240" w:lineRule="auto"/>
              <w:jc w:val="center"/>
              <w:rPr>
                <w:rFonts w:cs="Traditional Arabic"/>
                <w:color w:val="000000"/>
                <w:sz w:val="20"/>
                <w:szCs w:val="20"/>
                <w:rtl/>
              </w:rPr>
            </w:pPr>
            <w:r w:rsidRPr="00F76F13">
              <w:rPr>
                <w:rFonts w:cs="Traditional Arabic"/>
                <w:color w:val="000000"/>
                <w:sz w:val="20"/>
                <w:szCs w:val="20"/>
              </w:rPr>
              <w:t>2nd International Conference on Cyber Resilience (ICCR2024)</w:t>
            </w:r>
          </w:p>
        </w:tc>
        <w:tc>
          <w:tcPr>
            <w:tcW w:w="1048" w:type="pct"/>
            <w:tcBorders>
              <w:top w:val="nil"/>
              <w:left w:val="single" w:sz="4" w:space="0" w:color="auto"/>
              <w:bottom w:val="single" w:sz="4" w:space="0" w:color="auto"/>
              <w:right w:val="single" w:sz="4" w:space="0" w:color="auto"/>
            </w:tcBorders>
            <w:shd w:val="clear" w:color="000000" w:fill="FFFFFF"/>
            <w:vAlign w:val="center"/>
            <w:hideMark/>
          </w:tcPr>
          <w:p w14:paraId="3C7ED6A1" w14:textId="77777777" w:rsidR="00F76F13" w:rsidRPr="00F76F13" w:rsidRDefault="00F76F13" w:rsidP="00F76F13">
            <w:pPr>
              <w:bidi w:val="0"/>
              <w:spacing w:after="0" w:line="240" w:lineRule="auto"/>
              <w:jc w:val="center"/>
              <w:rPr>
                <w:rFonts w:cs="Traditional Arabic"/>
                <w:color w:val="000000"/>
                <w:sz w:val="20"/>
                <w:szCs w:val="20"/>
              </w:rPr>
            </w:pPr>
            <w:r w:rsidRPr="00F76F13">
              <w:rPr>
                <w:rFonts w:cs="Traditional Arabic"/>
                <w:color w:val="000000"/>
                <w:sz w:val="20"/>
                <w:szCs w:val="20"/>
              </w:rPr>
              <w:t xml:space="preserve"> Skyline University College, </w:t>
            </w:r>
            <w:proofErr w:type="spellStart"/>
            <w:r w:rsidRPr="00F76F13">
              <w:rPr>
                <w:rFonts w:cs="Traditional Arabic"/>
                <w:color w:val="000000"/>
                <w:sz w:val="20"/>
                <w:szCs w:val="20"/>
              </w:rPr>
              <w:t>Universiti</w:t>
            </w:r>
            <w:proofErr w:type="spellEnd"/>
            <w:r w:rsidRPr="00F76F13">
              <w:rPr>
                <w:rFonts w:cs="Traditional Arabic"/>
                <w:color w:val="000000"/>
                <w:sz w:val="20"/>
                <w:szCs w:val="20"/>
              </w:rPr>
              <w:t xml:space="preserve"> </w:t>
            </w:r>
            <w:proofErr w:type="spellStart"/>
            <w:r w:rsidRPr="00F76F13">
              <w:rPr>
                <w:rFonts w:cs="Traditional Arabic"/>
                <w:color w:val="000000"/>
                <w:sz w:val="20"/>
                <w:szCs w:val="20"/>
              </w:rPr>
              <w:t>Kebangsaan</w:t>
            </w:r>
            <w:proofErr w:type="spellEnd"/>
            <w:r w:rsidRPr="00F76F13">
              <w:rPr>
                <w:rFonts w:cs="Traditional Arabic"/>
                <w:color w:val="000000"/>
                <w:sz w:val="20"/>
                <w:szCs w:val="20"/>
              </w:rPr>
              <w:t xml:space="preserve"> Malaysia (IIKM),  </w:t>
            </w:r>
            <w:r w:rsidRPr="00F76F13">
              <w:rPr>
                <w:rFonts w:cs="Traditional Arabic"/>
                <w:color w:val="000000"/>
                <w:sz w:val="20"/>
                <w:szCs w:val="20"/>
              </w:rPr>
              <w:br/>
              <w:t xml:space="preserve">collaboration with IEEE </w:t>
            </w:r>
          </w:p>
        </w:tc>
        <w:tc>
          <w:tcPr>
            <w:tcW w:w="391" w:type="pct"/>
            <w:tcBorders>
              <w:top w:val="nil"/>
              <w:left w:val="single" w:sz="4" w:space="0" w:color="auto"/>
              <w:bottom w:val="single" w:sz="4" w:space="0" w:color="auto"/>
              <w:right w:val="single" w:sz="4" w:space="0" w:color="auto"/>
            </w:tcBorders>
            <w:shd w:val="clear" w:color="000000" w:fill="FFFFFF"/>
            <w:vAlign w:val="center"/>
            <w:hideMark/>
          </w:tcPr>
          <w:p w14:paraId="68FCBF25" w14:textId="77777777" w:rsidR="00F76F13" w:rsidRPr="00F76F13" w:rsidRDefault="00F76F13" w:rsidP="00F76F13">
            <w:pPr>
              <w:spacing w:after="0" w:line="240" w:lineRule="auto"/>
              <w:jc w:val="center"/>
              <w:rPr>
                <w:rFonts w:cs="Traditional Arabic"/>
                <w:color w:val="000000"/>
                <w:sz w:val="20"/>
                <w:szCs w:val="20"/>
              </w:rPr>
            </w:pPr>
            <w:r w:rsidRPr="00F76F13">
              <w:rPr>
                <w:rFonts w:cs="Traditional Arabic"/>
                <w:color w:val="000000"/>
                <w:sz w:val="20"/>
                <w:szCs w:val="20"/>
                <w:rtl/>
              </w:rPr>
              <w:t>دبي -الإمارات</w:t>
            </w:r>
          </w:p>
        </w:tc>
        <w:tc>
          <w:tcPr>
            <w:tcW w:w="1512" w:type="pct"/>
            <w:tcBorders>
              <w:top w:val="nil"/>
              <w:left w:val="single" w:sz="4" w:space="0" w:color="auto"/>
              <w:bottom w:val="single" w:sz="4" w:space="0" w:color="auto"/>
              <w:right w:val="single" w:sz="4" w:space="0" w:color="auto"/>
            </w:tcBorders>
            <w:shd w:val="clear" w:color="000000" w:fill="FFFFFF"/>
            <w:vAlign w:val="center"/>
            <w:hideMark/>
          </w:tcPr>
          <w:p w14:paraId="433DD46B" w14:textId="77777777" w:rsidR="00F76F13" w:rsidRPr="00F76F13" w:rsidRDefault="00F76F13" w:rsidP="00F76F13">
            <w:pPr>
              <w:bidi w:val="0"/>
              <w:spacing w:after="0" w:line="240" w:lineRule="auto"/>
              <w:jc w:val="center"/>
              <w:rPr>
                <w:rFonts w:cs="Traditional Arabic"/>
                <w:color w:val="000000"/>
                <w:sz w:val="20"/>
                <w:szCs w:val="20"/>
                <w:rtl/>
              </w:rPr>
            </w:pPr>
            <w:r w:rsidRPr="00F76F13">
              <w:rPr>
                <w:rFonts w:cs="Traditional Arabic"/>
                <w:color w:val="000000"/>
                <w:sz w:val="20"/>
                <w:szCs w:val="20"/>
              </w:rPr>
              <w:t>Modified White Shark Optimizer for Gene Selection Optimization Problem</w:t>
            </w:r>
          </w:p>
        </w:tc>
      </w:tr>
      <w:tr w:rsidR="00F76F13" w:rsidRPr="00F76F13" w14:paraId="77D38739" w14:textId="77777777" w:rsidTr="00F76F13">
        <w:trPr>
          <w:cantSplit/>
          <w:trHeight w:val="20"/>
        </w:trPr>
        <w:tc>
          <w:tcPr>
            <w:tcW w:w="160" w:type="pct"/>
            <w:tcBorders>
              <w:top w:val="nil"/>
              <w:left w:val="single" w:sz="4" w:space="0" w:color="auto"/>
              <w:bottom w:val="single" w:sz="4" w:space="0" w:color="auto"/>
              <w:right w:val="single" w:sz="4" w:space="0" w:color="auto"/>
            </w:tcBorders>
            <w:shd w:val="clear" w:color="000000" w:fill="FFFFFF"/>
            <w:vAlign w:val="center"/>
            <w:hideMark/>
          </w:tcPr>
          <w:p w14:paraId="5C7AF7B1" w14:textId="77777777" w:rsidR="00F76F13" w:rsidRPr="00F76F13" w:rsidRDefault="00F76F13" w:rsidP="00F76F13">
            <w:pPr>
              <w:bidi w:val="0"/>
              <w:spacing w:after="0" w:line="240" w:lineRule="auto"/>
              <w:jc w:val="center"/>
              <w:rPr>
                <w:rFonts w:cs="Traditional Arabic"/>
                <w:color w:val="000000"/>
                <w:sz w:val="20"/>
                <w:szCs w:val="20"/>
              </w:rPr>
            </w:pPr>
            <w:r w:rsidRPr="00F76F13">
              <w:rPr>
                <w:rFonts w:cs="Traditional Arabic"/>
                <w:color w:val="000000"/>
                <w:sz w:val="20"/>
                <w:szCs w:val="20"/>
              </w:rPr>
              <w:t>38</w:t>
            </w:r>
          </w:p>
        </w:tc>
        <w:tc>
          <w:tcPr>
            <w:tcW w:w="366" w:type="pct"/>
            <w:tcBorders>
              <w:top w:val="nil"/>
              <w:left w:val="single" w:sz="4" w:space="0" w:color="auto"/>
              <w:bottom w:val="single" w:sz="4" w:space="0" w:color="auto"/>
              <w:right w:val="single" w:sz="4" w:space="0" w:color="auto"/>
            </w:tcBorders>
            <w:shd w:val="clear" w:color="000000" w:fill="FFFFFF"/>
            <w:vAlign w:val="center"/>
            <w:hideMark/>
          </w:tcPr>
          <w:p w14:paraId="747D25DA" w14:textId="77777777" w:rsidR="00F76F13" w:rsidRPr="00F76F13" w:rsidRDefault="00F76F13" w:rsidP="00F76F13">
            <w:pPr>
              <w:spacing w:after="0" w:line="240" w:lineRule="auto"/>
              <w:jc w:val="center"/>
              <w:rPr>
                <w:rFonts w:cs="Traditional Arabic"/>
                <w:color w:val="000000"/>
                <w:sz w:val="20"/>
                <w:szCs w:val="20"/>
              </w:rPr>
            </w:pPr>
            <w:r w:rsidRPr="00F76F13">
              <w:rPr>
                <w:rFonts w:cs="Traditional Arabic"/>
                <w:color w:val="000000"/>
                <w:sz w:val="20"/>
                <w:szCs w:val="20"/>
                <w:rtl/>
              </w:rPr>
              <w:t xml:space="preserve">أ. د. نهى الخليلي </w:t>
            </w:r>
          </w:p>
        </w:tc>
        <w:tc>
          <w:tcPr>
            <w:tcW w:w="460" w:type="pct"/>
            <w:tcBorders>
              <w:top w:val="nil"/>
              <w:left w:val="single" w:sz="4" w:space="0" w:color="auto"/>
              <w:bottom w:val="single" w:sz="4" w:space="0" w:color="auto"/>
              <w:right w:val="single" w:sz="4" w:space="0" w:color="auto"/>
            </w:tcBorders>
            <w:shd w:val="clear" w:color="000000" w:fill="FFFFFF"/>
            <w:vAlign w:val="center"/>
            <w:hideMark/>
          </w:tcPr>
          <w:p w14:paraId="00221343" w14:textId="77777777" w:rsidR="00F76F13" w:rsidRPr="00F76F13" w:rsidRDefault="00F76F13" w:rsidP="00F76F13">
            <w:pPr>
              <w:spacing w:after="0" w:line="240" w:lineRule="auto"/>
              <w:jc w:val="center"/>
              <w:rPr>
                <w:rFonts w:cs="Traditional Arabic"/>
                <w:color w:val="000000"/>
                <w:sz w:val="20"/>
                <w:szCs w:val="20"/>
                <w:rtl/>
              </w:rPr>
            </w:pPr>
            <w:r w:rsidRPr="00F76F13">
              <w:rPr>
                <w:rFonts w:cs="Traditional Arabic"/>
                <w:color w:val="000000"/>
                <w:sz w:val="20"/>
                <w:szCs w:val="20"/>
                <w:rtl/>
              </w:rPr>
              <w:t xml:space="preserve">تكنولوجيا المعلومات </w:t>
            </w:r>
          </w:p>
        </w:tc>
        <w:tc>
          <w:tcPr>
            <w:tcW w:w="1063" w:type="pct"/>
            <w:tcBorders>
              <w:top w:val="nil"/>
              <w:left w:val="single" w:sz="4" w:space="0" w:color="auto"/>
              <w:bottom w:val="single" w:sz="4" w:space="0" w:color="auto"/>
              <w:right w:val="single" w:sz="4" w:space="0" w:color="auto"/>
            </w:tcBorders>
            <w:shd w:val="clear" w:color="000000" w:fill="FFFFFF"/>
            <w:vAlign w:val="center"/>
            <w:hideMark/>
          </w:tcPr>
          <w:p w14:paraId="36499695" w14:textId="77777777" w:rsidR="00F76F13" w:rsidRPr="00F76F13" w:rsidRDefault="00F76F13" w:rsidP="00F76F13">
            <w:pPr>
              <w:bidi w:val="0"/>
              <w:spacing w:after="0" w:line="240" w:lineRule="auto"/>
              <w:jc w:val="center"/>
              <w:rPr>
                <w:rFonts w:cs="Traditional Arabic"/>
                <w:color w:val="000000"/>
                <w:sz w:val="20"/>
                <w:szCs w:val="20"/>
                <w:rtl/>
              </w:rPr>
            </w:pPr>
            <w:r w:rsidRPr="00F76F13">
              <w:rPr>
                <w:rFonts w:cs="Traditional Arabic"/>
                <w:color w:val="000000"/>
                <w:sz w:val="20"/>
                <w:szCs w:val="20"/>
              </w:rPr>
              <w:t>2nd International Conference on Cyber Resilience (ICCR2024)</w:t>
            </w:r>
          </w:p>
        </w:tc>
        <w:tc>
          <w:tcPr>
            <w:tcW w:w="1048" w:type="pct"/>
            <w:tcBorders>
              <w:top w:val="nil"/>
              <w:left w:val="single" w:sz="4" w:space="0" w:color="auto"/>
              <w:bottom w:val="single" w:sz="4" w:space="0" w:color="auto"/>
              <w:right w:val="single" w:sz="4" w:space="0" w:color="auto"/>
            </w:tcBorders>
            <w:shd w:val="clear" w:color="000000" w:fill="FFFFFF"/>
            <w:vAlign w:val="center"/>
            <w:hideMark/>
          </w:tcPr>
          <w:p w14:paraId="4022902C" w14:textId="77777777" w:rsidR="00F76F13" w:rsidRPr="00F76F13" w:rsidRDefault="00F76F13" w:rsidP="00F76F13">
            <w:pPr>
              <w:bidi w:val="0"/>
              <w:spacing w:after="0" w:line="240" w:lineRule="auto"/>
              <w:jc w:val="center"/>
              <w:rPr>
                <w:rFonts w:cs="Traditional Arabic"/>
                <w:color w:val="000000"/>
                <w:sz w:val="20"/>
                <w:szCs w:val="20"/>
              </w:rPr>
            </w:pPr>
            <w:r w:rsidRPr="00F76F13">
              <w:rPr>
                <w:rFonts w:cs="Traditional Arabic"/>
                <w:color w:val="000000"/>
                <w:sz w:val="20"/>
                <w:szCs w:val="20"/>
              </w:rPr>
              <w:t xml:space="preserve"> Skyline University College, </w:t>
            </w:r>
            <w:proofErr w:type="spellStart"/>
            <w:r w:rsidRPr="00F76F13">
              <w:rPr>
                <w:rFonts w:cs="Traditional Arabic"/>
                <w:color w:val="000000"/>
                <w:sz w:val="20"/>
                <w:szCs w:val="20"/>
              </w:rPr>
              <w:t>Universiti</w:t>
            </w:r>
            <w:proofErr w:type="spellEnd"/>
            <w:r w:rsidRPr="00F76F13">
              <w:rPr>
                <w:rFonts w:cs="Traditional Arabic"/>
                <w:color w:val="000000"/>
                <w:sz w:val="20"/>
                <w:szCs w:val="20"/>
              </w:rPr>
              <w:t xml:space="preserve"> </w:t>
            </w:r>
            <w:proofErr w:type="spellStart"/>
            <w:r w:rsidRPr="00F76F13">
              <w:rPr>
                <w:rFonts w:cs="Traditional Arabic"/>
                <w:color w:val="000000"/>
                <w:sz w:val="20"/>
                <w:szCs w:val="20"/>
              </w:rPr>
              <w:t>Kebangsaan</w:t>
            </w:r>
            <w:proofErr w:type="spellEnd"/>
            <w:r w:rsidRPr="00F76F13">
              <w:rPr>
                <w:rFonts w:cs="Traditional Arabic"/>
                <w:color w:val="000000"/>
                <w:sz w:val="20"/>
                <w:szCs w:val="20"/>
              </w:rPr>
              <w:t xml:space="preserve"> Malaysia (IIKM),  </w:t>
            </w:r>
            <w:r w:rsidRPr="00F76F13">
              <w:rPr>
                <w:rFonts w:cs="Traditional Arabic"/>
                <w:color w:val="000000"/>
                <w:sz w:val="20"/>
                <w:szCs w:val="20"/>
              </w:rPr>
              <w:br/>
              <w:t xml:space="preserve">collaboration with IEEE </w:t>
            </w:r>
          </w:p>
        </w:tc>
        <w:tc>
          <w:tcPr>
            <w:tcW w:w="391" w:type="pct"/>
            <w:tcBorders>
              <w:top w:val="nil"/>
              <w:left w:val="single" w:sz="4" w:space="0" w:color="auto"/>
              <w:bottom w:val="single" w:sz="4" w:space="0" w:color="auto"/>
              <w:right w:val="single" w:sz="4" w:space="0" w:color="auto"/>
            </w:tcBorders>
            <w:shd w:val="clear" w:color="000000" w:fill="FFFFFF"/>
            <w:vAlign w:val="center"/>
            <w:hideMark/>
          </w:tcPr>
          <w:p w14:paraId="0901B923" w14:textId="77777777" w:rsidR="00F76F13" w:rsidRPr="00F76F13" w:rsidRDefault="00F76F13" w:rsidP="00F76F13">
            <w:pPr>
              <w:spacing w:after="0" w:line="240" w:lineRule="auto"/>
              <w:jc w:val="center"/>
              <w:rPr>
                <w:rFonts w:cs="Traditional Arabic"/>
                <w:color w:val="000000"/>
                <w:sz w:val="20"/>
                <w:szCs w:val="20"/>
              </w:rPr>
            </w:pPr>
            <w:r w:rsidRPr="00F76F13">
              <w:rPr>
                <w:rFonts w:cs="Traditional Arabic"/>
                <w:color w:val="000000"/>
                <w:sz w:val="20"/>
                <w:szCs w:val="20"/>
                <w:rtl/>
              </w:rPr>
              <w:t>دبي -الإمارات</w:t>
            </w:r>
          </w:p>
        </w:tc>
        <w:tc>
          <w:tcPr>
            <w:tcW w:w="1512" w:type="pct"/>
            <w:tcBorders>
              <w:top w:val="nil"/>
              <w:left w:val="single" w:sz="4" w:space="0" w:color="auto"/>
              <w:bottom w:val="single" w:sz="4" w:space="0" w:color="auto"/>
              <w:right w:val="single" w:sz="4" w:space="0" w:color="auto"/>
            </w:tcBorders>
            <w:shd w:val="clear" w:color="000000" w:fill="FFFFFF"/>
            <w:vAlign w:val="center"/>
            <w:hideMark/>
          </w:tcPr>
          <w:p w14:paraId="22281C54" w14:textId="77777777" w:rsidR="00F76F13" w:rsidRPr="00F76F13" w:rsidRDefault="00F76F13" w:rsidP="00F76F13">
            <w:pPr>
              <w:bidi w:val="0"/>
              <w:spacing w:after="0" w:line="240" w:lineRule="auto"/>
              <w:jc w:val="center"/>
              <w:rPr>
                <w:rFonts w:cs="Traditional Arabic"/>
                <w:color w:val="000000"/>
                <w:sz w:val="20"/>
                <w:szCs w:val="20"/>
                <w:rtl/>
              </w:rPr>
            </w:pPr>
            <w:r w:rsidRPr="00F76F13">
              <w:rPr>
                <w:rFonts w:cs="Traditional Arabic"/>
                <w:color w:val="000000"/>
                <w:sz w:val="20"/>
                <w:szCs w:val="20"/>
              </w:rPr>
              <w:t>Impact of Generative Artificial Intelligence on Learning: A Case Study at the University of Petra</w:t>
            </w:r>
          </w:p>
        </w:tc>
      </w:tr>
      <w:tr w:rsidR="00F76F13" w:rsidRPr="00F76F13" w14:paraId="076048A4" w14:textId="77777777" w:rsidTr="00F76F13">
        <w:trPr>
          <w:cantSplit/>
          <w:trHeight w:val="20"/>
        </w:trPr>
        <w:tc>
          <w:tcPr>
            <w:tcW w:w="160" w:type="pct"/>
            <w:tcBorders>
              <w:top w:val="nil"/>
              <w:left w:val="single" w:sz="4" w:space="0" w:color="auto"/>
              <w:bottom w:val="single" w:sz="4" w:space="0" w:color="auto"/>
              <w:right w:val="single" w:sz="4" w:space="0" w:color="auto"/>
            </w:tcBorders>
            <w:shd w:val="clear" w:color="000000" w:fill="FFFFFF"/>
            <w:vAlign w:val="center"/>
            <w:hideMark/>
          </w:tcPr>
          <w:p w14:paraId="08F78534" w14:textId="77777777" w:rsidR="00F76F13" w:rsidRPr="00F76F13" w:rsidRDefault="00F76F13" w:rsidP="00F76F13">
            <w:pPr>
              <w:bidi w:val="0"/>
              <w:spacing w:after="0" w:line="240" w:lineRule="auto"/>
              <w:jc w:val="center"/>
              <w:rPr>
                <w:rFonts w:cs="Traditional Arabic"/>
                <w:color w:val="000000"/>
                <w:sz w:val="20"/>
                <w:szCs w:val="20"/>
              </w:rPr>
            </w:pPr>
            <w:r w:rsidRPr="00F76F13">
              <w:rPr>
                <w:rFonts w:cs="Traditional Arabic"/>
                <w:color w:val="000000"/>
                <w:sz w:val="20"/>
                <w:szCs w:val="20"/>
              </w:rPr>
              <w:t>39</w:t>
            </w:r>
          </w:p>
        </w:tc>
        <w:tc>
          <w:tcPr>
            <w:tcW w:w="366" w:type="pct"/>
            <w:tcBorders>
              <w:top w:val="nil"/>
              <w:left w:val="single" w:sz="4" w:space="0" w:color="auto"/>
              <w:bottom w:val="single" w:sz="4" w:space="0" w:color="auto"/>
              <w:right w:val="single" w:sz="4" w:space="0" w:color="auto"/>
            </w:tcBorders>
            <w:shd w:val="clear" w:color="000000" w:fill="FFFFFF"/>
            <w:vAlign w:val="center"/>
            <w:hideMark/>
          </w:tcPr>
          <w:p w14:paraId="1ABDDA29" w14:textId="77777777" w:rsidR="00F76F13" w:rsidRPr="00F76F13" w:rsidRDefault="00F76F13" w:rsidP="00F76F13">
            <w:pPr>
              <w:spacing w:after="0" w:line="240" w:lineRule="auto"/>
              <w:jc w:val="center"/>
              <w:rPr>
                <w:rFonts w:cs="Traditional Arabic"/>
                <w:color w:val="000000"/>
                <w:sz w:val="20"/>
                <w:szCs w:val="20"/>
              </w:rPr>
            </w:pPr>
            <w:r w:rsidRPr="00F76F13">
              <w:rPr>
                <w:rFonts w:cs="Traditional Arabic"/>
                <w:color w:val="000000"/>
                <w:sz w:val="20"/>
                <w:szCs w:val="20"/>
                <w:rtl/>
              </w:rPr>
              <w:t>د. عبد الرحمن الناطور</w:t>
            </w:r>
          </w:p>
        </w:tc>
        <w:tc>
          <w:tcPr>
            <w:tcW w:w="460" w:type="pct"/>
            <w:tcBorders>
              <w:top w:val="nil"/>
              <w:left w:val="single" w:sz="4" w:space="0" w:color="auto"/>
              <w:bottom w:val="single" w:sz="4" w:space="0" w:color="auto"/>
              <w:right w:val="single" w:sz="4" w:space="0" w:color="auto"/>
            </w:tcBorders>
            <w:shd w:val="clear" w:color="000000" w:fill="FFFFFF"/>
            <w:vAlign w:val="center"/>
            <w:hideMark/>
          </w:tcPr>
          <w:p w14:paraId="00670834" w14:textId="77777777" w:rsidR="00F76F13" w:rsidRPr="00F76F13" w:rsidRDefault="00F76F13" w:rsidP="00F76F13">
            <w:pPr>
              <w:spacing w:after="0" w:line="240" w:lineRule="auto"/>
              <w:jc w:val="center"/>
              <w:rPr>
                <w:rFonts w:cs="Traditional Arabic"/>
                <w:color w:val="000000"/>
                <w:sz w:val="20"/>
                <w:szCs w:val="20"/>
                <w:rtl/>
              </w:rPr>
            </w:pPr>
            <w:r w:rsidRPr="00F76F13">
              <w:rPr>
                <w:rFonts w:cs="Traditional Arabic"/>
                <w:color w:val="000000"/>
                <w:sz w:val="20"/>
                <w:szCs w:val="20"/>
                <w:rtl/>
              </w:rPr>
              <w:t xml:space="preserve"> العلوم الإدارية والمالية</w:t>
            </w:r>
          </w:p>
        </w:tc>
        <w:tc>
          <w:tcPr>
            <w:tcW w:w="1063" w:type="pct"/>
            <w:tcBorders>
              <w:top w:val="nil"/>
              <w:left w:val="single" w:sz="4" w:space="0" w:color="auto"/>
              <w:bottom w:val="single" w:sz="4" w:space="0" w:color="auto"/>
              <w:right w:val="single" w:sz="4" w:space="0" w:color="auto"/>
            </w:tcBorders>
            <w:shd w:val="clear" w:color="000000" w:fill="FFFFFF"/>
            <w:vAlign w:val="center"/>
            <w:hideMark/>
          </w:tcPr>
          <w:p w14:paraId="0BB253F0" w14:textId="77777777" w:rsidR="00F76F13" w:rsidRPr="00F76F13" w:rsidRDefault="00F76F13" w:rsidP="00F76F13">
            <w:pPr>
              <w:bidi w:val="0"/>
              <w:spacing w:after="0" w:line="240" w:lineRule="auto"/>
              <w:jc w:val="center"/>
              <w:rPr>
                <w:rFonts w:cs="Traditional Arabic"/>
                <w:color w:val="000000"/>
                <w:sz w:val="20"/>
                <w:szCs w:val="20"/>
                <w:rtl/>
              </w:rPr>
            </w:pPr>
            <w:r w:rsidRPr="00F76F13">
              <w:rPr>
                <w:rFonts w:cs="Traditional Arabic"/>
                <w:color w:val="000000"/>
                <w:sz w:val="20"/>
                <w:szCs w:val="20"/>
              </w:rPr>
              <w:t>2nd International Conference on Cyber Resilience (ICCR2024)</w:t>
            </w:r>
          </w:p>
        </w:tc>
        <w:tc>
          <w:tcPr>
            <w:tcW w:w="1048" w:type="pct"/>
            <w:tcBorders>
              <w:top w:val="nil"/>
              <w:left w:val="single" w:sz="4" w:space="0" w:color="auto"/>
              <w:bottom w:val="single" w:sz="4" w:space="0" w:color="auto"/>
              <w:right w:val="single" w:sz="4" w:space="0" w:color="auto"/>
            </w:tcBorders>
            <w:shd w:val="clear" w:color="000000" w:fill="FFFFFF"/>
            <w:vAlign w:val="center"/>
            <w:hideMark/>
          </w:tcPr>
          <w:p w14:paraId="534AD5A3" w14:textId="77777777" w:rsidR="00F76F13" w:rsidRPr="00F76F13" w:rsidRDefault="00F76F13" w:rsidP="00F76F13">
            <w:pPr>
              <w:bidi w:val="0"/>
              <w:spacing w:after="0" w:line="240" w:lineRule="auto"/>
              <w:jc w:val="center"/>
              <w:rPr>
                <w:rFonts w:cs="Traditional Arabic"/>
                <w:color w:val="000000"/>
                <w:sz w:val="20"/>
                <w:szCs w:val="20"/>
              </w:rPr>
            </w:pPr>
            <w:r w:rsidRPr="00F76F13">
              <w:rPr>
                <w:rFonts w:cs="Traditional Arabic"/>
                <w:color w:val="000000"/>
                <w:sz w:val="20"/>
                <w:szCs w:val="20"/>
              </w:rPr>
              <w:t xml:space="preserve"> Skyline University College, </w:t>
            </w:r>
            <w:proofErr w:type="spellStart"/>
            <w:r w:rsidRPr="00F76F13">
              <w:rPr>
                <w:rFonts w:cs="Traditional Arabic"/>
                <w:color w:val="000000"/>
                <w:sz w:val="20"/>
                <w:szCs w:val="20"/>
              </w:rPr>
              <w:t>Universiti</w:t>
            </w:r>
            <w:proofErr w:type="spellEnd"/>
            <w:r w:rsidRPr="00F76F13">
              <w:rPr>
                <w:rFonts w:cs="Traditional Arabic"/>
                <w:color w:val="000000"/>
                <w:sz w:val="20"/>
                <w:szCs w:val="20"/>
              </w:rPr>
              <w:t xml:space="preserve"> </w:t>
            </w:r>
            <w:proofErr w:type="spellStart"/>
            <w:r w:rsidRPr="00F76F13">
              <w:rPr>
                <w:rFonts w:cs="Traditional Arabic"/>
                <w:color w:val="000000"/>
                <w:sz w:val="20"/>
                <w:szCs w:val="20"/>
              </w:rPr>
              <w:t>Kebangsaan</w:t>
            </w:r>
            <w:proofErr w:type="spellEnd"/>
            <w:r w:rsidRPr="00F76F13">
              <w:rPr>
                <w:rFonts w:cs="Traditional Arabic"/>
                <w:color w:val="000000"/>
                <w:sz w:val="20"/>
                <w:szCs w:val="20"/>
              </w:rPr>
              <w:t xml:space="preserve"> Malaysia (IIKM),  </w:t>
            </w:r>
            <w:r w:rsidRPr="00F76F13">
              <w:rPr>
                <w:rFonts w:cs="Traditional Arabic"/>
                <w:color w:val="000000"/>
                <w:sz w:val="20"/>
                <w:szCs w:val="20"/>
              </w:rPr>
              <w:br/>
              <w:t xml:space="preserve">collaboration with IEEE </w:t>
            </w:r>
          </w:p>
        </w:tc>
        <w:tc>
          <w:tcPr>
            <w:tcW w:w="391" w:type="pct"/>
            <w:tcBorders>
              <w:top w:val="nil"/>
              <w:left w:val="single" w:sz="4" w:space="0" w:color="auto"/>
              <w:bottom w:val="single" w:sz="4" w:space="0" w:color="auto"/>
              <w:right w:val="single" w:sz="4" w:space="0" w:color="auto"/>
            </w:tcBorders>
            <w:shd w:val="clear" w:color="000000" w:fill="FFFFFF"/>
            <w:vAlign w:val="center"/>
            <w:hideMark/>
          </w:tcPr>
          <w:p w14:paraId="78F29FF3" w14:textId="77777777" w:rsidR="00F76F13" w:rsidRPr="00F76F13" w:rsidRDefault="00F76F13" w:rsidP="00F76F13">
            <w:pPr>
              <w:spacing w:after="0" w:line="240" w:lineRule="auto"/>
              <w:jc w:val="center"/>
              <w:rPr>
                <w:rFonts w:cs="Traditional Arabic"/>
                <w:color w:val="000000"/>
                <w:sz w:val="20"/>
                <w:szCs w:val="20"/>
              </w:rPr>
            </w:pPr>
            <w:r w:rsidRPr="00F76F13">
              <w:rPr>
                <w:rFonts w:cs="Traditional Arabic"/>
                <w:color w:val="000000"/>
                <w:sz w:val="20"/>
                <w:szCs w:val="20"/>
                <w:rtl/>
              </w:rPr>
              <w:t>دبي -الإمارات</w:t>
            </w:r>
          </w:p>
        </w:tc>
        <w:tc>
          <w:tcPr>
            <w:tcW w:w="1512" w:type="pct"/>
            <w:tcBorders>
              <w:top w:val="nil"/>
              <w:left w:val="single" w:sz="4" w:space="0" w:color="auto"/>
              <w:bottom w:val="single" w:sz="4" w:space="0" w:color="auto"/>
              <w:right w:val="single" w:sz="4" w:space="0" w:color="auto"/>
            </w:tcBorders>
            <w:shd w:val="clear" w:color="000000" w:fill="FFFFFF"/>
            <w:vAlign w:val="center"/>
            <w:hideMark/>
          </w:tcPr>
          <w:p w14:paraId="0EEF24B7" w14:textId="77777777" w:rsidR="00F76F13" w:rsidRPr="00F76F13" w:rsidRDefault="00F76F13" w:rsidP="00F76F13">
            <w:pPr>
              <w:bidi w:val="0"/>
              <w:spacing w:after="0" w:line="240" w:lineRule="auto"/>
              <w:jc w:val="center"/>
              <w:rPr>
                <w:rFonts w:cs="Traditional Arabic"/>
                <w:color w:val="000000"/>
                <w:sz w:val="20"/>
                <w:szCs w:val="20"/>
                <w:rtl/>
              </w:rPr>
            </w:pPr>
            <w:r w:rsidRPr="00F76F13">
              <w:rPr>
                <w:rFonts w:cs="Traditional Arabic"/>
                <w:color w:val="000000"/>
                <w:sz w:val="20"/>
                <w:szCs w:val="20"/>
              </w:rPr>
              <w:t>The Role of Forensic Accounting Skills and CAATTs Application in Enhancing Firm’s Cyber</w:t>
            </w:r>
          </w:p>
        </w:tc>
      </w:tr>
      <w:tr w:rsidR="00F76F13" w:rsidRPr="00F76F13" w14:paraId="13157CD1" w14:textId="77777777" w:rsidTr="00F76F13">
        <w:trPr>
          <w:cantSplit/>
          <w:trHeight w:val="20"/>
        </w:trPr>
        <w:tc>
          <w:tcPr>
            <w:tcW w:w="160" w:type="pct"/>
            <w:tcBorders>
              <w:top w:val="nil"/>
              <w:left w:val="single" w:sz="4" w:space="0" w:color="auto"/>
              <w:bottom w:val="single" w:sz="4" w:space="0" w:color="auto"/>
              <w:right w:val="single" w:sz="4" w:space="0" w:color="auto"/>
            </w:tcBorders>
            <w:shd w:val="clear" w:color="000000" w:fill="FFFFFF"/>
            <w:vAlign w:val="center"/>
            <w:hideMark/>
          </w:tcPr>
          <w:p w14:paraId="13CF6BFC" w14:textId="77777777" w:rsidR="00F76F13" w:rsidRPr="00F76F13" w:rsidRDefault="00F76F13" w:rsidP="00F76F13">
            <w:pPr>
              <w:bidi w:val="0"/>
              <w:spacing w:after="0" w:line="240" w:lineRule="auto"/>
              <w:jc w:val="center"/>
              <w:rPr>
                <w:rFonts w:cs="Traditional Arabic"/>
                <w:color w:val="000000"/>
                <w:sz w:val="20"/>
                <w:szCs w:val="20"/>
              </w:rPr>
            </w:pPr>
            <w:r w:rsidRPr="00F76F13">
              <w:rPr>
                <w:rFonts w:cs="Traditional Arabic"/>
                <w:color w:val="000000"/>
                <w:sz w:val="20"/>
                <w:szCs w:val="20"/>
              </w:rPr>
              <w:lastRenderedPageBreak/>
              <w:t>40</w:t>
            </w:r>
          </w:p>
        </w:tc>
        <w:tc>
          <w:tcPr>
            <w:tcW w:w="366" w:type="pct"/>
            <w:tcBorders>
              <w:top w:val="nil"/>
              <w:left w:val="single" w:sz="4" w:space="0" w:color="auto"/>
              <w:bottom w:val="single" w:sz="4" w:space="0" w:color="auto"/>
              <w:right w:val="single" w:sz="4" w:space="0" w:color="auto"/>
            </w:tcBorders>
            <w:shd w:val="clear" w:color="000000" w:fill="FFFFFF"/>
            <w:vAlign w:val="center"/>
            <w:hideMark/>
          </w:tcPr>
          <w:p w14:paraId="176E6310" w14:textId="77777777" w:rsidR="00F76F13" w:rsidRPr="00F76F13" w:rsidRDefault="00F76F13" w:rsidP="00F76F13">
            <w:pPr>
              <w:spacing w:after="0" w:line="240" w:lineRule="auto"/>
              <w:jc w:val="center"/>
              <w:rPr>
                <w:rFonts w:cs="Traditional Arabic"/>
                <w:color w:val="000000"/>
                <w:sz w:val="20"/>
                <w:szCs w:val="20"/>
              </w:rPr>
            </w:pPr>
            <w:r w:rsidRPr="00F76F13">
              <w:rPr>
                <w:rFonts w:cs="Traditional Arabic"/>
                <w:color w:val="000000"/>
                <w:sz w:val="20"/>
                <w:szCs w:val="20"/>
                <w:rtl/>
              </w:rPr>
              <w:t xml:space="preserve">د. نضال الصالحي </w:t>
            </w:r>
          </w:p>
        </w:tc>
        <w:tc>
          <w:tcPr>
            <w:tcW w:w="460" w:type="pct"/>
            <w:tcBorders>
              <w:top w:val="nil"/>
              <w:left w:val="single" w:sz="4" w:space="0" w:color="auto"/>
              <w:bottom w:val="single" w:sz="4" w:space="0" w:color="auto"/>
              <w:right w:val="single" w:sz="4" w:space="0" w:color="auto"/>
            </w:tcBorders>
            <w:shd w:val="clear" w:color="000000" w:fill="FFFFFF"/>
            <w:vAlign w:val="center"/>
            <w:hideMark/>
          </w:tcPr>
          <w:p w14:paraId="00DB1F5A" w14:textId="77777777" w:rsidR="00F76F13" w:rsidRPr="00F76F13" w:rsidRDefault="00F76F13" w:rsidP="00F76F13">
            <w:pPr>
              <w:spacing w:after="0" w:line="240" w:lineRule="auto"/>
              <w:jc w:val="center"/>
              <w:rPr>
                <w:rFonts w:cs="Traditional Arabic"/>
                <w:color w:val="000000"/>
                <w:sz w:val="20"/>
                <w:szCs w:val="20"/>
                <w:rtl/>
              </w:rPr>
            </w:pPr>
            <w:r w:rsidRPr="00F76F13">
              <w:rPr>
                <w:rFonts w:cs="Traditional Arabic"/>
                <w:color w:val="000000"/>
                <w:sz w:val="20"/>
                <w:szCs w:val="20"/>
                <w:rtl/>
              </w:rPr>
              <w:t xml:space="preserve"> العلوم الإدارية والمالية</w:t>
            </w:r>
          </w:p>
        </w:tc>
        <w:tc>
          <w:tcPr>
            <w:tcW w:w="1063" w:type="pct"/>
            <w:tcBorders>
              <w:top w:val="nil"/>
              <w:left w:val="single" w:sz="4" w:space="0" w:color="auto"/>
              <w:bottom w:val="single" w:sz="4" w:space="0" w:color="auto"/>
              <w:right w:val="single" w:sz="4" w:space="0" w:color="auto"/>
            </w:tcBorders>
            <w:shd w:val="clear" w:color="000000" w:fill="FFFFFF"/>
            <w:vAlign w:val="center"/>
            <w:hideMark/>
          </w:tcPr>
          <w:p w14:paraId="714E7E8F" w14:textId="77777777" w:rsidR="00F76F13" w:rsidRPr="00F76F13" w:rsidRDefault="00F76F13" w:rsidP="00F76F13">
            <w:pPr>
              <w:bidi w:val="0"/>
              <w:spacing w:after="0" w:line="240" w:lineRule="auto"/>
              <w:jc w:val="center"/>
              <w:rPr>
                <w:rFonts w:cs="Traditional Arabic"/>
                <w:color w:val="000000"/>
                <w:sz w:val="20"/>
                <w:szCs w:val="20"/>
                <w:rtl/>
              </w:rPr>
            </w:pPr>
            <w:r w:rsidRPr="00F76F13">
              <w:rPr>
                <w:rFonts w:cs="Traditional Arabic"/>
                <w:color w:val="000000"/>
                <w:sz w:val="20"/>
                <w:szCs w:val="20"/>
              </w:rPr>
              <w:t>2nd International Conference on Cyber Resilience (ICCR2024)</w:t>
            </w:r>
          </w:p>
        </w:tc>
        <w:tc>
          <w:tcPr>
            <w:tcW w:w="1048" w:type="pct"/>
            <w:tcBorders>
              <w:top w:val="nil"/>
              <w:left w:val="single" w:sz="4" w:space="0" w:color="auto"/>
              <w:bottom w:val="single" w:sz="4" w:space="0" w:color="auto"/>
              <w:right w:val="single" w:sz="4" w:space="0" w:color="auto"/>
            </w:tcBorders>
            <w:shd w:val="clear" w:color="000000" w:fill="FFFFFF"/>
            <w:vAlign w:val="center"/>
            <w:hideMark/>
          </w:tcPr>
          <w:p w14:paraId="6B5A1CFF" w14:textId="77777777" w:rsidR="00F76F13" w:rsidRPr="00F76F13" w:rsidRDefault="00F76F13" w:rsidP="00F76F13">
            <w:pPr>
              <w:bidi w:val="0"/>
              <w:spacing w:after="0" w:line="240" w:lineRule="auto"/>
              <w:jc w:val="center"/>
              <w:rPr>
                <w:rFonts w:cs="Traditional Arabic"/>
                <w:color w:val="000000"/>
                <w:sz w:val="20"/>
                <w:szCs w:val="20"/>
              </w:rPr>
            </w:pPr>
            <w:r w:rsidRPr="00F76F13">
              <w:rPr>
                <w:rFonts w:cs="Traditional Arabic"/>
                <w:color w:val="000000"/>
                <w:sz w:val="20"/>
                <w:szCs w:val="20"/>
              </w:rPr>
              <w:t xml:space="preserve"> Skyline University College, </w:t>
            </w:r>
            <w:proofErr w:type="spellStart"/>
            <w:r w:rsidRPr="00F76F13">
              <w:rPr>
                <w:rFonts w:cs="Traditional Arabic"/>
                <w:color w:val="000000"/>
                <w:sz w:val="20"/>
                <w:szCs w:val="20"/>
              </w:rPr>
              <w:t>Universiti</w:t>
            </w:r>
            <w:proofErr w:type="spellEnd"/>
            <w:r w:rsidRPr="00F76F13">
              <w:rPr>
                <w:rFonts w:cs="Traditional Arabic"/>
                <w:color w:val="000000"/>
                <w:sz w:val="20"/>
                <w:szCs w:val="20"/>
              </w:rPr>
              <w:t xml:space="preserve"> </w:t>
            </w:r>
            <w:proofErr w:type="spellStart"/>
            <w:r w:rsidRPr="00F76F13">
              <w:rPr>
                <w:rFonts w:cs="Traditional Arabic"/>
                <w:color w:val="000000"/>
                <w:sz w:val="20"/>
                <w:szCs w:val="20"/>
              </w:rPr>
              <w:t>Kebangsaan</w:t>
            </w:r>
            <w:proofErr w:type="spellEnd"/>
            <w:r w:rsidRPr="00F76F13">
              <w:rPr>
                <w:rFonts w:cs="Traditional Arabic"/>
                <w:color w:val="000000"/>
                <w:sz w:val="20"/>
                <w:szCs w:val="20"/>
              </w:rPr>
              <w:t xml:space="preserve"> Malaysia (IIKM),  </w:t>
            </w:r>
            <w:r w:rsidRPr="00F76F13">
              <w:rPr>
                <w:rFonts w:cs="Traditional Arabic"/>
                <w:color w:val="000000"/>
                <w:sz w:val="20"/>
                <w:szCs w:val="20"/>
              </w:rPr>
              <w:br/>
              <w:t xml:space="preserve">collaboration with IEEE </w:t>
            </w:r>
          </w:p>
        </w:tc>
        <w:tc>
          <w:tcPr>
            <w:tcW w:w="391" w:type="pct"/>
            <w:tcBorders>
              <w:top w:val="nil"/>
              <w:left w:val="single" w:sz="4" w:space="0" w:color="auto"/>
              <w:bottom w:val="single" w:sz="4" w:space="0" w:color="auto"/>
              <w:right w:val="single" w:sz="4" w:space="0" w:color="auto"/>
            </w:tcBorders>
            <w:shd w:val="clear" w:color="000000" w:fill="FFFFFF"/>
            <w:vAlign w:val="center"/>
            <w:hideMark/>
          </w:tcPr>
          <w:p w14:paraId="7B176156" w14:textId="77777777" w:rsidR="00F76F13" w:rsidRPr="00F76F13" w:rsidRDefault="00F76F13" w:rsidP="00F76F13">
            <w:pPr>
              <w:spacing w:after="0" w:line="240" w:lineRule="auto"/>
              <w:jc w:val="center"/>
              <w:rPr>
                <w:rFonts w:cs="Traditional Arabic"/>
                <w:color w:val="000000"/>
                <w:sz w:val="20"/>
                <w:szCs w:val="20"/>
              </w:rPr>
            </w:pPr>
            <w:r w:rsidRPr="00F76F13">
              <w:rPr>
                <w:rFonts w:cs="Traditional Arabic"/>
                <w:color w:val="000000"/>
                <w:sz w:val="20"/>
                <w:szCs w:val="20"/>
                <w:rtl/>
              </w:rPr>
              <w:t>دبي -الإمارات</w:t>
            </w:r>
          </w:p>
        </w:tc>
        <w:tc>
          <w:tcPr>
            <w:tcW w:w="1512" w:type="pct"/>
            <w:tcBorders>
              <w:top w:val="nil"/>
              <w:left w:val="single" w:sz="4" w:space="0" w:color="auto"/>
              <w:bottom w:val="single" w:sz="4" w:space="0" w:color="auto"/>
              <w:right w:val="single" w:sz="4" w:space="0" w:color="auto"/>
            </w:tcBorders>
            <w:shd w:val="clear" w:color="000000" w:fill="FFFFFF"/>
            <w:vAlign w:val="center"/>
            <w:hideMark/>
          </w:tcPr>
          <w:p w14:paraId="4AFE2670" w14:textId="77777777" w:rsidR="00F76F13" w:rsidRPr="00F76F13" w:rsidRDefault="00F76F13" w:rsidP="00F76F13">
            <w:pPr>
              <w:bidi w:val="0"/>
              <w:spacing w:after="0" w:line="240" w:lineRule="auto"/>
              <w:jc w:val="center"/>
              <w:rPr>
                <w:rFonts w:cs="Traditional Arabic"/>
                <w:color w:val="000000"/>
                <w:sz w:val="20"/>
                <w:szCs w:val="20"/>
                <w:rtl/>
              </w:rPr>
            </w:pPr>
            <w:r w:rsidRPr="00F76F13">
              <w:rPr>
                <w:rFonts w:cs="Traditional Arabic"/>
                <w:color w:val="000000"/>
                <w:sz w:val="20"/>
                <w:szCs w:val="20"/>
              </w:rPr>
              <w:t>The Impact of Organizational Learning Capability on Organizational Agility</w:t>
            </w:r>
          </w:p>
        </w:tc>
      </w:tr>
      <w:tr w:rsidR="00F76F13" w:rsidRPr="00F76F13" w14:paraId="18ED880B" w14:textId="77777777" w:rsidTr="00F76F13">
        <w:trPr>
          <w:cantSplit/>
          <w:trHeight w:val="20"/>
        </w:trPr>
        <w:tc>
          <w:tcPr>
            <w:tcW w:w="160" w:type="pct"/>
            <w:tcBorders>
              <w:top w:val="nil"/>
              <w:left w:val="single" w:sz="4" w:space="0" w:color="auto"/>
              <w:bottom w:val="single" w:sz="4" w:space="0" w:color="auto"/>
              <w:right w:val="single" w:sz="4" w:space="0" w:color="auto"/>
            </w:tcBorders>
            <w:shd w:val="clear" w:color="000000" w:fill="FFFFFF"/>
            <w:vAlign w:val="center"/>
            <w:hideMark/>
          </w:tcPr>
          <w:p w14:paraId="3A622782" w14:textId="77777777" w:rsidR="00F76F13" w:rsidRPr="00F76F13" w:rsidRDefault="00F76F13" w:rsidP="00F76F13">
            <w:pPr>
              <w:bidi w:val="0"/>
              <w:spacing w:after="0" w:line="240" w:lineRule="auto"/>
              <w:jc w:val="center"/>
              <w:rPr>
                <w:rFonts w:cs="Traditional Arabic"/>
                <w:color w:val="000000"/>
                <w:sz w:val="20"/>
                <w:szCs w:val="20"/>
              </w:rPr>
            </w:pPr>
            <w:r w:rsidRPr="00F76F13">
              <w:rPr>
                <w:rFonts w:cs="Traditional Arabic"/>
                <w:color w:val="000000"/>
                <w:sz w:val="20"/>
                <w:szCs w:val="20"/>
              </w:rPr>
              <w:t>41</w:t>
            </w:r>
          </w:p>
        </w:tc>
        <w:tc>
          <w:tcPr>
            <w:tcW w:w="366" w:type="pct"/>
            <w:tcBorders>
              <w:top w:val="nil"/>
              <w:left w:val="single" w:sz="4" w:space="0" w:color="auto"/>
              <w:bottom w:val="single" w:sz="4" w:space="0" w:color="auto"/>
              <w:right w:val="single" w:sz="4" w:space="0" w:color="auto"/>
            </w:tcBorders>
            <w:shd w:val="clear" w:color="000000" w:fill="FFFFFF"/>
            <w:vAlign w:val="center"/>
            <w:hideMark/>
          </w:tcPr>
          <w:p w14:paraId="629267F0" w14:textId="77777777" w:rsidR="00F76F13" w:rsidRPr="00F76F13" w:rsidRDefault="00F76F13" w:rsidP="00F76F13">
            <w:pPr>
              <w:spacing w:after="0" w:line="240" w:lineRule="auto"/>
              <w:jc w:val="center"/>
              <w:rPr>
                <w:rFonts w:cs="Traditional Arabic"/>
                <w:color w:val="000000"/>
                <w:sz w:val="20"/>
                <w:szCs w:val="20"/>
              </w:rPr>
            </w:pPr>
            <w:r w:rsidRPr="00F76F13">
              <w:rPr>
                <w:rFonts w:cs="Traditional Arabic"/>
                <w:color w:val="000000"/>
                <w:sz w:val="20"/>
                <w:szCs w:val="20"/>
                <w:rtl/>
              </w:rPr>
              <w:t xml:space="preserve">د. عبد الكريم البنا </w:t>
            </w:r>
          </w:p>
        </w:tc>
        <w:tc>
          <w:tcPr>
            <w:tcW w:w="460" w:type="pct"/>
            <w:tcBorders>
              <w:top w:val="nil"/>
              <w:left w:val="single" w:sz="4" w:space="0" w:color="auto"/>
              <w:bottom w:val="single" w:sz="4" w:space="0" w:color="auto"/>
              <w:right w:val="single" w:sz="4" w:space="0" w:color="auto"/>
            </w:tcBorders>
            <w:shd w:val="clear" w:color="000000" w:fill="FFFFFF"/>
            <w:vAlign w:val="center"/>
            <w:hideMark/>
          </w:tcPr>
          <w:p w14:paraId="25AA477E" w14:textId="77777777" w:rsidR="00F76F13" w:rsidRPr="00F76F13" w:rsidRDefault="00F76F13" w:rsidP="00F76F13">
            <w:pPr>
              <w:spacing w:after="0" w:line="240" w:lineRule="auto"/>
              <w:jc w:val="center"/>
              <w:rPr>
                <w:rFonts w:cs="Traditional Arabic"/>
                <w:color w:val="000000"/>
                <w:sz w:val="20"/>
                <w:szCs w:val="20"/>
                <w:rtl/>
              </w:rPr>
            </w:pPr>
            <w:r w:rsidRPr="00F76F13">
              <w:rPr>
                <w:rFonts w:cs="Traditional Arabic"/>
                <w:color w:val="000000"/>
                <w:sz w:val="20"/>
                <w:szCs w:val="20"/>
                <w:rtl/>
              </w:rPr>
              <w:t xml:space="preserve">تكنولوجيا المعلومات </w:t>
            </w:r>
          </w:p>
        </w:tc>
        <w:tc>
          <w:tcPr>
            <w:tcW w:w="1063" w:type="pct"/>
            <w:tcBorders>
              <w:top w:val="nil"/>
              <w:left w:val="single" w:sz="4" w:space="0" w:color="auto"/>
              <w:bottom w:val="single" w:sz="4" w:space="0" w:color="auto"/>
              <w:right w:val="single" w:sz="4" w:space="0" w:color="auto"/>
            </w:tcBorders>
            <w:shd w:val="clear" w:color="000000" w:fill="FFFFFF"/>
            <w:vAlign w:val="center"/>
            <w:hideMark/>
          </w:tcPr>
          <w:p w14:paraId="1085766E" w14:textId="77777777" w:rsidR="00F76F13" w:rsidRPr="00F76F13" w:rsidRDefault="00F76F13" w:rsidP="00F76F13">
            <w:pPr>
              <w:bidi w:val="0"/>
              <w:spacing w:after="0" w:line="240" w:lineRule="auto"/>
              <w:jc w:val="center"/>
              <w:rPr>
                <w:rFonts w:cs="Traditional Arabic"/>
                <w:color w:val="000000"/>
                <w:sz w:val="20"/>
                <w:szCs w:val="20"/>
                <w:rtl/>
              </w:rPr>
            </w:pPr>
            <w:r w:rsidRPr="00F76F13">
              <w:rPr>
                <w:rFonts w:cs="Traditional Arabic"/>
                <w:color w:val="000000"/>
                <w:sz w:val="20"/>
                <w:szCs w:val="20"/>
              </w:rPr>
              <w:t>2nd International Conference on Cyber Resilience (ICCR2024)</w:t>
            </w:r>
          </w:p>
        </w:tc>
        <w:tc>
          <w:tcPr>
            <w:tcW w:w="1048" w:type="pct"/>
            <w:tcBorders>
              <w:top w:val="nil"/>
              <w:left w:val="single" w:sz="4" w:space="0" w:color="auto"/>
              <w:bottom w:val="single" w:sz="4" w:space="0" w:color="auto"/>
              <w:right w:val="single" w:sz="4" w:space="0" w:color="auto"/>
            </w:tcBorders>
            <w:shd w:val="clear" w:color="000000" w:fill="FFFFFF"/>
            <w:vAlign w:val="center"/>
            <w:hideMark/>
          </w:tcPr>
          <w:p w14:paraId="6B1D22A4" w14:textId="77777777" w:rsidR="00F76F13" w:rsidRPr="00F76F13" w:rsidRDefault="00F76F13" w:rsidP="00F76F13">
            <w:pPr>
              <w:bidi w:val="0"/>
              <w:spacing w:after="0" w:line="240" w:lineRule="auto"/>
              <w:jc w:val="center"/>
              <w:rPr>
                <w:rFonts w:cs="Traditional Arabic"/>
                <w:color w:val="000000"/>
                <w:sz w:val="20"/>
                <w:szCs w:val="20"/>
              </w:rPr>
            </w:pPr>
            <w:r w:rsidRPr="00F76F13">
              <w:rPr>
                <w:rFonts w:cs="Traditional Arabic"/>
                <w:color w:val="000000"/>
                <w:sz w:val="20"/>
                <w:szCs w:val="20"/>
              </w:rPr>
              <w:t xml:space="preserve"> Skyline University College, </w:t>
            </w:r>
            <w:proofErr w:type="spellStart"/>
            <w:r w:rsidRPr="00F76F13">
              <w:rPr>
                <w:rFonts w:cs="Traditional Arabic"/>
                <w:color w:val="000000"/>
                <w:sz w:val="20"/>
                <w:szCs w:val="20"/>
              </w:rPr>
              <w:t>Universiti</w:t>
            </w:r>
            <w:proofErr w:type="spellEnd"/>
            <w:r w:rsidRPr="00F76F13">
              <w:rPr>
                <w:rFonts w:cs="Traditional Arabic"/>
                <w:color w:val="000000"/>
                <w:sz w:val="20"/>
                <w:szCs w:val="20"/>
              </w:rPr>
              <w:t xml:space="preserve"> </w:t>
            </w:r>
            <w:proofErr w:type="spellStart"/>
            <w:r w:rsidRPr="00F76F13">
              <w:rPr>
                <w:rFonts w:cs="Traditional Arabic"/>
                <w:color w:val="000000"/>
                <w:sz w:val="20"/>
                <w:szCs w:val="20"/>
              </w:rPr>
              <w:t>Kebangsaan</w:t>
            </w:r>
            <w:proofErr w:type="spellEnd"/>
            <w:r w:rsidRPr="00F76F13">
              <w:rPr>
                <w:rFonts w:cs="Traditional Arabic"/>
                <w:color w:val="000000"/>
                <w:sz w:val="20"/>
                <w:szCs w:val="20"/>
              </w:rPr>
              <w:t xml:space="preserve"> Malaysia (IIKM),  </w:t>
            </w:r>
            <w:r w:rsidRPr="00F76F13">
              <w:rPr>
                <w:rFonts w:cs="Traditional Arabic"/>
                <w:color w:val="000000"/>
                <w:sz w:val="20"/>
                <w:szCs w:val="20"/>
              </w:rPr>
              <w:br/>
              <w:t xml:space="preserve">collaboration with IEEE </w:t>
            </w:r>
          </w:p>
        </w:tc>
        <w:tc>
          <w:tcPr>
            <w:tcW w:w="391" w:type="pct"/>
            <w:tcBorders>
              <w:top w:val="nil"/>
              <w:left w:val="single" w:sz="4" w:space="0" w:color="auto"/>
              <w:bottom w:val="single" w:sz="4" w:space="0" w:color="auto"/>
              <w:right w:val="single" w:sz="4" w:space="0" w:color="auto"/>
            </w:tcBorders>
            <w:shd w:val="clear" w:color="000000" w:fill="FFFFFF"/>
            <w:vAlign w:val="center"/>
            <w:hideMark/>
          </w:tcPr>
          <w:p w14:paraId="57C6CEC2" w14:textId="77777777" w:rsidR="00F76F13" w:rsidRPr="00F76F13" w:rsidRDefault="00F76F13" w:rsidP="00F76F13">
            <w:pPr>
              <w:spacing w:after="0" w:line="240" w:lineRule="auto"/>
              <w:jc w:val="center"/>
              <w:rPr>
                <w:rFonts w:cs="Traditional Arabic"/>
                <w:color w:val="000000"/>
                <w:sz w:val="20"/>
                <w:szCs w:val="20"/>
              </w:rPr>
            </w:pPr>
            <w:r w:rsidRPr="00F76F13">
              <w:rPr>
                <w:rFonts w:cs="Traditional Arabic"/>
                <w:color w:val="000000"/>
                <w:sz w:val="20"/>
                <w:szCs w:val="20"/>
                <w:rtl/>
              </w:rPr>
              <w:t>دبي -الإمارات</w:t>
            </w:r>
          </w:p>
        </w:tc>
        <w:tc>
          <w:tcPr>
            <w:tcW w:w="1512" w:type="pct"/>
            <w:tcBorders>
              <w:top w:val="nil"/>
              <w:left w:val="single" w:sz="4" w:space="0" w:color="auto"/>
              <w:bottom w:val="single" w:sz="4" w:space="0" w:color="auto"/>
              <w:right w:val="single" w:sz="4" w:space="0" w:color="auto"/>
            </w:tcBorders>
            <w:shd w:val="clear" w:color="000000" w:fill="FFFFFF"/>
            <w:vAlign w:val="center"/>
            <w:hideMark/>
          </w:tcPr>
          <w:p w14:paraId="00F6D8F3" w14:textId="77777777" w:rsidR="00F76F13" w:rsidRPr="00F76F13" w:rsidRDefault="00F76F13" w:rsidP="00F76F13">
            <w:pPr>
              <w:bidi w:val="0"/>
              <w:spacing w:after="0" w:line="240" w:lineRule="auto"/>
              <w:jc w:val="center"/>
              <w:rPr>
                <w:rFonts w:cs="Traditional Arabic"/>
                <w:color w:val="000000"/>
                <w:sz w:val="20"/>
                <w:szCs w:val="20"/>
                <w:rtl/>
              </w:rPr>
            </w:pPr>
            <w:r w:rsidRPr="00F76F13">
              <w:rPr>
                <w:rFonts w:cs="Traditional Arabic"/>
                <w:color w:val="000000"/>
                <w:sz w:val="20"/>
                <w:szCs w:val="20"/>
              </w:rPr>
              <w:t>The Impact of Stuttering Event Representation on Detection Performance</w:t>
            </w:r>
          </w:p>
        </w:tc>
      </w:tr>
      <w:tr w:rsidR="00F76F13" w:rsidRPr="00F76F13" w14:paraId="0E46B67C" w14:textId="77777777" w:rsidTr="00F76F13">
        <w:trPr>
          <w:cantSplit/>
          <w:trHeight w:val="20"/>
        </w:trPr>
        <w:tc>
          <w:tcPr>
            <w:tcW w:w="160" w:type="pct"/>
            <w:tcBorders>
              <w:top w:val="nil"/>
              <w:left w:val="single" w:sz="4" w:space="0" w:color="auto"/>
              <w:bottom w:val="single" w:sz="4" w:space="0" w:color="auto"/>
              <w:right w:val="single" w:sz="4" w:space="0" w:color="auto"/>
            </w:tcBorders>
            <w:shd w:val="clear" w:color="000000" w:fill="FFFFFF"/>
            <w:vAlign w:val="center"/>
            <w:hideMark/>
          </w:tcPr>
          <w:p w14:paraId="6B88D673" w14:textId="77777777" w:rsidR="00F76F13" w:rsidRPr="00F76F13" w:rsidRDefault="00F76F13" w:rsidP="00F76F13">
            <w:pPr>
              <w:bidi w:val="0"/>
              <w:spacing w:after="0" w:line="240" w:lineRule="auto"/>
              <w:jc w:val="center"/>
              <w:rPr>
                <w:rFonts w:cs="Traditional Arabic"/>
                <w:color w:val="000000"/>
                <w:sz w:val="20"/>
                <w:szCs w:val="20"/>
              </w:rPr>
            </w:pPr>
            <w:r w:rsidRPr="00F76F13">
              <w:rPr>
                <w:rFonts w:cs="Traditional Arabic"/>
                <w:color w:val="000000"/>
                <w:sz w:val="20"/>
                <w:szCs w:val="20"/>
              </w:rPr>
              <w:t>42</w:t>
            </w:r>
          </w:p>
        </w:tc>
        <w:tc>
          <w:tcPr>
            <w:tcW w:w="366" w:type="pct"/>
            <w:tcBorders>
              <w:top w:val="nil"/>
              <w:left w:val="single" w:sz="4" w:space="0" w:color="auto"/>
              <w:bottom w:val="single" w:sz="4" w:space="0" w:color="auto"/>
              <w:right w:val="single" w:sz="4" w:space="0" w:color="auto"/>
            </w:tcBorders>
            <w:shd w:val="clear" w:color="000000" w:fill="FFFFFF"/>
            <w:vAlign w:val="center"/>
            <w:hideMark/>
          </w:tcPr>
          <w:p w14:paraId="7B97F7EA" w14:textId="77777777" w:rsidR="00F76F13" w:rsidRPr="00F76F13" w:rsidRDefault="00F76F13" w:rsidP="00F76F13">
            <w:pPr>
              <w:spacing w:after="0" w:line="240" w:lineRule="auto"/>
              <w:jc w:val="center"/>
              <w:rPr>
                <w:rFonts w:cs="Traditional Arabic"/>
                <w:color w:val="000000"/>
                <w:sz w:val="20"/>
                <w:szCs w:val="20"/>
              </w:rPr>
            </w:pPr>
            <w:r w:rsidRPr="00F76F13">
              <w:rPr>
                <w:rFonts w:cs="Traditional Arabic"/>
                <w:color w:val="000000"/>
                <w:sz w:val="20"/>
                <w:szCs w:val="20"/>
                <w:rtl/>
              </w:rPr>
              <w:t xml:space="preserve">د. أنس كنعان </w:t>
            </w:r>
          </w:p>
        </w:tc>
        <w:tc>
          <w:tcPr>
            <w:tcW w:w="460" w:type="pct"/>
            <w:tcBorders>
              <w:top w:val="nil"/>
              <w:left w:val="single" w:sz="4" w:space="0" w:color="auto"/>
              <w:bottom w:val="single" w:sz="4" w:space="0" w:color="auto"/>
              <w:right w:val="single" w:sz="4" w:space="0" w:color="auto"/>
            </w:tcBorders>
            <w:shd w:val="clear" w:color="000000" w:fill="FFFFFF"/>
            <w:vAlign w:val="center"/>
            <w:hideMark/>
          </w:tcPr>
          <w:p w14:paraId="100ED774" w14:textId="77777777" w:rsidR="00F76F13" w:rsidRPr="00F76F13" w:rsidRDefault="00F76F13" w:rsidP="00F76F13">
            <w:pPr>
              <w:spacing w:after="0" w:line="240" w:lineRule="auto"/>
              <w:jc w:val="center"/>
              <w:rPr>
                <w:rFonts w:cs="Traditional Arabic"/>
                <w:color w:val="000000"/>
                <w:sz w:val="20"/>
                <w:szCs w:val="20"/>
                <w:rtl/>
              </w:rPr>
            </w:pPr>
            <w:r w:rsidRPr="00F76F13">
              <w:rPr>
                <w:rFonts w:cs="Traditional Arabic"/>
                <w:color w:val="000000"/>
                <w:sz w:val="20"/>
                <w:szCs w:val="20"/>
                <w:rtl/>
              </w:rPr>
              <w:t xml:space="preserve"> العلوم الإدارية والمالية</w:t>
            </w:r>
          </w:p>
        </w:tc>
        <w:tc>
          <w:tcPr>
            <w:tcW w:w="1063" w:type="pct"/>
            <w:tcBorders>
              <w:top w:val="nil"/>
              <w:left w:val="single" w:sz="4" w:space="0" w:color="auto"/>
              <w:bottom w:val="single" w:sz="4" w:space="0" w:color="auto"/>
              <w:right w:val="single" w:sz="4" w:space="0" w:color="auto"/>
            </w:tcBorders>
            <w:shd w:val="clear" w:color="000000" w:fill="FFFFFF"/>
            <w:vAlign w:val="center"/>
            <w:hideMark/>
          </w:tcPr>
          <w:p w14:paraId="246C31F8" w14:textId="77777777" w:rsidR="00F76F13" w:rsidRPr="00F76F13" w:rsidRDefault="00F76F13" w:rsidP="00F76F13">
            <w:pPr>
              <w:bidi w:val="0"/>
              <w:spacing w:after="0" w:line="240" w:lineRule="auto"/>
              <w:jc w:val="center"/>
              <w:rPr>
                <w:rFonts w:cs="Traditional Arabic"/>
                <w:color w:val="000000"/>
                <w:sz w:val="20"/>
                <w:szCs w:val="20"/>
                <w:rtl/>
              </w:rPr>
            </w:pPr>
            <w:r w:rsidRPr="00F76F13">
              <w:rPr>
                <w:rFonts w:cs="Traditional Arabic"/>
                <w:color w:val="000000"/>
                <w:sz w:val="20"/>
                <w:szCs w:val="20"/>
              </w:rPr>
              <w:t>2nd International Conference on Cyber Resilience (ICCR2024)</w:t>
            </w:r>
          </w:p>
        </w:tc>
        <w:tc>
          <w:tcPr>
            <w:tcW w:w="1048" w:type="pct"/>
            <w:tcBorders>
              <w:top w:val="nil"/>
              <w:left w:val="single" w:sz="4" w:space="0" w:color="auto"/>
              <w:bottom w:val="single" w:sz="4" w:space="0" w:color="auto"/>
              <w:right w:val="single" w:sz="4" w:space="0" w:color="auto"/>
            </w:tcBorders>
            <w:shd w:val="clear" w:color="000000" w:fill="FFFFFF"/>
            <w:vAlign w:val="center"/>
            <w:hideMark/>
          </w:tcPr>
          <w:p w14:paraId="65C5ACBE" w14:textId="77777777" w:rsidR="00F76F13" w:rsidRPr="00F76F13" w:rsidRDefault="00F76F13" w:rsidP="00F76F13">
            <w:pPr>
              <w:bidi w:val="0"/>
              <w:spacing w:after="0" w:line="240" w:lineRule="auto"/>
              <w:jc w:val="center"/>
              <w:rPr>
                <w:rFonts w:cs="Traditional Arabic"/>
                <w:color w:val="000000"/>
                <w:sz w:val="20"/>
                <w:szCs w:val="20"/>
              </w:rPr>
            </w:pPr>
            <w:r w:rsidRPr="00F76F13">
              <w:rPr>
                <w:rFonts w:cs="Traditional Arabic"/>
                <w:color w:val="000000"/>
                <w:sz w:val="20"/>
                <w:szCs w:val="20"/>
              </w:rPr>
              <w:t xml:space="preserve"> Skyline University College, </w:t>
            </w:r>
            <w:proofErr w:type="spellStart"/>
            <w:r w:rsidRPr="00F76F13">
              <w:rPr>
                <w:rFonts w:cs="Traditional Arabic"/>
                <w:color w:val="000000"/>
                <w:sz w:val="20"/>
                <w:szCs w:val="20"/>
              </w:rPr>
              <w:t>Universiti</w:t>
            </w:r>
            <w:proofErr w:type="spellEnd"/>
            <w:r w:rsidRPr="00F76F13">
              <w:rPr>
                <w:rFonts w:cs="Traditional Arabic"/>
                <w:color w:val="000000"/>
                <w:sz w:val="20"/>
                <w:szCs w:val="20"/>
              </w:rPr>
              <w:t xml:space="preserve"> </w:t>
            </w:r>
            <w:proofErr w:type="spellStart"/>
            <w:r w:rsidRPr="00F76F13">
              <w:rPr>
                <w:rFonts w:cs="Traditional Arabic"/>
                <w:color w:val="000000"/>
                <w:sz w:val="20"/>
                <w:szCs w:val="20"/>
              </w:rPr>
              <w:t>Kebangsaan</w:t>
            </w:r>
            <w:proofErr w:type="spellEnd"/>
            <w:r w:rsidRPr="00F76F13">
              <w:rPr>
                <w:rFonts w:cs="Traditional Arabic"/>
                <w:color w:val="000000"/>
                <w:sz w:val="20"/>
                <w:szCs w:val="20"/>
              </w:rPr>
              <w:t xml:space="preserve"> Malaysia (IIKM),  </w:t>
            </w:r>
            <w:r w:rsidRPr="00F76F13">
              <w:rPr>
                <w:rFonts w:cs="Traditional Arabic"/>
                <w:color w:val="000000"/>
                <w:sz w:val="20"/>
                <w:szCs w:val="20"/>
              </w:rPr>
              <w:br/>
              <w:t xml:space="preserve">collaboration with IEEE </w:t>
            </w:r>
          </w:p>
        </w:tc>
        <w:tc>
          <w:tcPr>
            <w:tcW w:w="391" w:type="pct"/>
            <w:tcBorders>
              <w:top w:val="nil"/>
              <w:left w:val="single" w:sz="4" w:space="0" w:color="auto"/>
              <w:bottom w:val="single" w:sz="4" w:space="0" w:color="auto"/>
              <w:right w:val="single" w:sz="4" w:space="0" w:color="auto"/>
            </w:tcBorders>
            <w:shd w:val="clear" w:color="000000" w:fill="FFFFFF"/>
            <w:vAlign w:val="center"/>
            <w:hideMark/>
          </w:tcPr>
          <w:p w14:paraId="6B80D0F5" w14:textId="77777777" w:rsidR="00F76F13" w:rsidRPr="00F76F13" w:rsidRDefault="00F76F13" w:rsidP="00F76F13">
            <w:pPr>
              <w:spacing w:after="0" w:line="240" w:lineRule="auto"/>
              <w:jc w:val="center"/>
              <w:rPr>
                <w:rFonts w:cs="Traditional Arabic"/>
                <w:color w:val="000000"/>
                <w:sz w:val="20"/>
                <w:szCs w:val="20"/>
              </w:rPr>
            </w:pPr>
            <w:r w:rsidRPr="00F76F13">
              <w:rPr>
                <w:rFonts w:cs="Traditional Arabic"/>
                <w:color w:val="000000"/>
                <w:sz w:val="20"/>
                <w:szCs w:val="20"/>
                <w:rtl/>
              </w:rPr>
              <w:t>دبي -الإمارات</w:t>
            </w:r>
          </w:p>
        </w:tc>
        <w:tc>
          <w:tcPr>
            <w:tcW w:w="1512" w:type="pct"/>
            <w:tcBorders>
              <w:top w:val="nil"/>
              <w:left w:val="single" w:sz="4" w:space="0" w:color="auto"/>
              <w:bottom w:val="single" w:sz="4" w:space="0" w:color="auto"/>
              <w:right w:val="single" w:sz="4" w:space="0" w:color="auto"/>
            </w:tcBorders>
            <w:shd w:val="clear" w:color="000000" w:fill="FFFFFF"/>
            <w:vAlign w:val="center"/>
            <w:hideMark/>
          </w:tcPr>
          <w:p w14:paraId="47DD4256" w14:textId="77777777" w:rsidR="00F76F13" w:rsidRPr="00F76F13" w:rsidRDefault="00F76F13" w:rsidP="00F76F13">
            <w:pPr>
              <w:bidi w:val="0"/>
              <w:spacing w:after="0" w:line="240" w:lineRule="auto"/>
              <w:jc w:val="center"/>
              <w:rPr>
                <w:rFonts w:cs="Traditional Arabic"/>
                <w:color w:val="000000"/>
                <w:sz w:val="20"/>
                <w:szCs w:val="20"/>
                <w:rtl/>
              </w:rPr>
            </w:pPr>
            <w:r w:rsidRPr="00F76F13">
              <w:rPr>
                <w:rFonts w:cs="Traditional Arabic"/>
                <w:color w:val="000000"/>
                <w:sz w:val="20"/>
                <w:szCs w:val="20"/>
              </w:rPr>
              <w:t>Cybersecurity Resilience for Business: A Comprehensive Model for Proactive Defense and Swift Recovery</w:t>
            </w:r>
          </w:p>
        </w:tc>
      </w:tr>
      <w:tr w:rsidR="00F76F13" w:rsidRPr="00F76F13" w14:paraId="5DF04607" w14:textId="77777777" w:rsidTr="00F76F13">
        <w:trPr>
          <w:cantSplit/>
          <w:trHeight w:val="20"/>
        </w:trPr>
        <w:tc>
          <w:tcPr>
            <w:tcW w:w="160" w:type="pct"/>
            <w:tcBorders>
              <w:top w:val="nil"/>
              <w:left w:val="single" w:sz="4" w:space="0" w:color="auto"/>
              <w:bottom w:val="single" w:sz="4" w:space="0" w:color="auto"/>
              <w:right w:val="single" w:sz="4" w:space="0" w:color="auto"/>
            </w:tcBorders>
            <w:shd w:val="clear" w:color="000000" w:fill="FFFFFF"/>
            <w:vAlign w:val="center"/>
            <w:hideMark/>
          </w:tcPr>
          <w:p w14:paraId="49D37356" w14:textId="77777777" w:rsidR="00F76F13" w:rsidRPr="00F76F13" w:rsidRDefault="00F76F13" w:rsidP="00F76F13">
            <w:pPr>
              <w:bidi w:val="0"/>
              <w:spacing w:after="0" w:line="240" w:lineRule="auto"/>
              <w:jc w:val="center"/>
              <w:rPr>
                <w:rFonts w:cs="Traditional Arabic"/>
                <w:color w:val="000000"/>
                <w:sz w:val="20"/>
                <w:szCs w:val="20"/>
              </w:rPr>
            </w:pPr>
            <w:r w:rsidRPr="00F76F13">
              <w:rPr>
                <w:rFonts w:cs="Traditional Arabic"/>
                <w:color w:val="000000"/>
                <w:sz w:val="20"/>
                <w:szCs w:val="20"/>
              </w:rPr>
              <w:t>43</w:t>
            </w:r>
          </w:p>
        </w:tc>
        <w:tc>
          <w:tcPr>
            <w:tcW w:w="366" w:type="pct"/>
            <w:tcBorders>
              <w:top w:val="nil"/>
              <w:left w:val="single" w:sz="4" w:space="0" w:color="auto"/>
              <w:bottom w:val="single" w:sz="4" w:space="0" w:color="auto"/>
              <w:right w:val="single" w:sz="4" w:space="0" w:color="auto"/>
            </w:tcBorders>
            <w:shd w:val="clear" w:color="000000" w:fill="FFFFFF"/>
            <w:vAlign w:val="center"/>
            <w:hideMark/>
          </w:tcPr>
          <w:p w14:paraId="4FFC7E3C" w14:textId="77777777" w:rsidR="00F76F13" w:rsidRPr="00F76F13" w:rsidRDefault="00F76F13" w:rsidP="00F76F13">
            <w:pPr>
              <w:spacing w:after="0" w:line="240" w:lineRule="auto"/>
              <w:jc w:val="center"/>
              <w:rPr>
                <w:rFonts w:cs="Traditional Arabic"/>
                <w:color w:val="000000"/>
                <w:sz w:val="20"/>
                <w:szCs w:val="20"/>
              </w:rPr>
            </w:pPr>
            <w:r w:rsidRPr="00F76F13">
              <w:rPr>
                <w:rFonts w:cs="Traditional Arabic"/>
                <w:color w:val="000000"/>
                <w:sz w:val="20"/>
                <w:szCs w:val="20"/>
                <w:rtl/>
              </w:rPr>
              <w:t>د. خليل عمر</w:t>
            </w:r>
          </w:p>
        </w:tc>
        <w:tc>
          <w:tcPr>
            <w:tcW w:w="460" w:type="pct"/>
            <w:tcBorders>
              <w:top w:val="nil"/>
              <w:left w:val="single" w:sz="4" w:space="0" w:color="auto"/>
              <w:bottom w:val="single" w:sz="4" w:space="0" w:color="auto"/>
              <w:right w:val="single" w:sz="4" w:space="0" w:color="auto"/>
            </w:tcBorders>
            <w:shd w:val="clear" w:color="000000" w:fill="FFFFFF"/>
            <w:vAlign w:val="center"/>
            <w:hideMark/>
          </w:tcPr>
          <w:p w14:paraId="2483B564" w14:textId="77777777" w:rsidR="00F76F13" w:rsidRPr="00F76F13" w:rsidRDefault="00F76F13" w:rsidP="00F76F13">
            <w:pPr>
              <w:spacing w:after="0" w:line="240" w:lineRule="auto"/>
              <w:jc w:val="center"/>
              <w:rPr>
                <w:rFonts w:cs="Traditional Arabic"/>
                <w:color w:val="000000"/>
                <w:sz w:val="20"/>
                <w:szCs w:val="20"/>
                <w:rtl/>
              </w:rPr>
            </w:pPr>
            <w:r w:rsidRPr="00F76F13">
              <w:rPr>
                <w:rFonts w:cs="Traditional Arabic"/>
                <w:color w:val="000000"/>
                <w:sz w:val="20"/>
                <w:szCs w:val="20"/>
                <w:rtl/>
              </w:rPr>
              <w:t xml:space="preserve">تكنولوجيا المعلومات </w:t>
            </w:r>
          </w:p>
        </w:tc>
        <w:tc>
          <w:tcPr>
            <w:tcW w:w="1063" w:type="pct"/>
            <w:tcBorders>
              <w:top w:val="nil"/>
              <w:left w:val="single" w:sz="4" w:space="0" w:color="auto"/>
              <w:bottom w:val="single" w:sz="4" w:space="0" w:color="auto"/>
              <w:right w:val="single" w:sz="4" w:space="0" w:color="auto"/>
            </w:tcBorders>
            <w:shd w:val="clear" w:color="000000" w:fill="FFFFFF"/>
            <w:vAlign w:val="center"/>
            <w:hideMark/>
          </w:tcPr>
          <w:p w14:paraId="6BD27EE3" w14:textId="77777777" w:rsidR="00F76F13" w:rsidRPr="00F76F13" w:rsidRDefault="00F76F13" w:rsidP="00F76F13">
            <w:pPr>
              <w:bidi w:val="0"/>
              <w:spacing w:after="0" w:line="240" w:lineRule="auto"/>
              <w:jc w:val="center"/>
              <w:rPr>
                <w:rFonts w:cs="Traditional Arabic"/>
                <w:color w:val="000000"/>
                <w:sz w:val="20"/>
                <w:szCs w:val="20"/>
                <w:rtl/>
              </w:rPr>
            </w:pPr>
            <w:r w:rsidRPr="00F76F13">
              <w:rPr>
                <w:rFonts w:cs="Traditional Arabic"/>
                <w:color w:val="000000"/>
                <w:sz w:val="20"/>
                <w:szCs w:val="20"/>
              </w:rPr>
              <w:t>2nd International Conference on Cyber Resilience (ICCR2024)</w:t>
            </w:r>
          </w:p>
        </w:tc>
        <w:tc>
          <w:tcPr>
            <w:tcW w:w="1048" w:type="pct"/>
            <w:tcBorders>
              <w:top w:val="nil"/>
              <w:left w:val="single" w:sz="4" w:space="0" w:color="auto"/>
              <w:bottom w:val="single" w:sz="4" w:space="0" w:color="auto"/>
              <w:right w:val="single" w:sz="4" w:space="0" w:color="auto"/>
            </w:tcBorders>
            <w:shd w:val="clear" w:color="000000" w:fill="FFFFFF"/>
            <w:vAlign w:val="center"/>
            <w:hideMark/>
          </w:tcPr>
          <w:p w14:paraId="055AC833" w14:textId="77777777" w:rsidR="00F76F13" w:rsidRPr="00F76F13" w:rsidRDefault="00F76F13" w:rsidP="00F76F13">
            <w:pPr>
              <w:bidi w:val="0"/>
              <w:spacing w:after="0" w:line="240" w:lineRule="auto"/>
              <w:jc w:val="center"/>
              <w:rPr>
                <w:rFonts w:cs="Traditional Arabic"/>
                <w:color w:val="000000"/>
                <w:sz w:val="20"/>
                <w:szCs w:val="20"/>
              </w:rPr>
            </w:pPr>
            <w:r w:rsidRPr="00F76F13">
              <w:rPr>
                <w:rFonts w:cs="Traditional Arabic"/>
                <w:color w:val="000000"/>
                <w:sz w:val="20"/>
                <w:szCs w:val="20"/>
              </w:rPr>
              <w:t xml:space="preserve"> Skyline University College, </w:t>
            </w:r>
            <w:proofErr w:type="spellStart"/>
            <w:r w:rsidRPr="00F76F13">
              <w:rPr>
                <w:rFonts w:cs="Traditional Arabic"/>
                <w:color w:val="000000"/>
                <w:sz w:val="20"/>
                <w:szCs w:val="20"/>
              </w:rPr>
              <w:t>Universiti</w:t>
            </w:r>
            <w:proofErr w:type="spellEnd"/>
            <w:r w:rsidRPr="00F76F13">
              <w:rPr>
                <w:rFonts w:cs="Traditional Arabic"/>
                <w:color w:val="000000"/>
                <w:sz w:val="20"/>
                <w:szCs w:val="20"/>
              </w:rPr>
              <w:t xml:space="preserve"> </w:t>
            </w:r>
            <w:proofErr w:type="spellStart"/>
            <w:r w:rsidRPr="00F76F13">
              <w:rPr>
                <w:rFonts w:cs="Traditional Arabic"/>
                <w:color w:val="000000"/>
                <w:sz w:val="20"/>
                <w:szCs w:val="20"/>
              </w:rPr>
              <w:t>Kebangsaan</w:t>
            </w:r>
            <w:proofErr w:type="spellEnd"/>
            <w:r w:rsidRPr="00F76F13">
              <w:rPr>
                <w:rFonts w:cs="Traditional Arabic"/>
                <w:color w:val="000000"/>
                <w:sz w:val="20"/>
                <w:szCs w:val="20"/>
              </w:rPr>
              <w:t xml:space="preserve"> Malaysia (IIKM),  </w:t>
            </w:r>
            <w:r w:rsidRPr="00F76F13">
              <w:rPr>
                <w:rFonts w:cs="Traditional Arabic"/>
                <w:color w:val="000000"/>
                <w:sz w:val="20"/>
                <w:szCs w:val="20"/>
              </w:rPr>
              <w:br/>
              <w:t xml:space="preserve">collaboration with IEEE </w:t>
            </w:r>
          </w:p>
        </w:tc>
        <w:tc>
          <w:tcPr>
            <w:tcW w:w="391" w:type="pct"/>
            <w:tcBorders>
              <w:top w:val="nil"/>
              <w:left w:val="single" w:sz="4" w:space="0" w:color="auto"/>
              <w:bottom w:val="single" w:sz="4" w:space="0" w:color="auto"/>
              <w:right w:val="single" w:sz="4" w:space="0" w:color="auto"/>
            </w:tcBorders>
            <w:shd w:val="clear" w:color="000000" w:fill="FFFFFF"/>
            <w:vAlign w:val="center"/>
            <w:hideMark/>
          </w:tcPr>
          <w:p w14:paraId="06BEF837" w14:textId="77777777" w:rsidR="00F76F13" w:rsidRPr="00F76F13" w:rsidRDefault="00F76F13" w:rsidP="00F76F13">
            <w:pPr>
              <w:spacing w:after="0" w:line="240" w:lineRule="auto"/>
              <w:jc w:val="center"/>
              <w:rPr>
                <w:rFonts w:cs="Traditional Arabic"/>
                <w:color w:val="000000"/>
                <w:sz w:val="20"/>
                <w:szCs w:val="20"/>
              </w:rPr>
            </w:pPr>
            <w:r w:rsidRPr="00F76F13">
              <w:rPr>
                <w:rFonts w:cs="Traditional Arabic"/>
                <w:color w:val="000000"/>
                <w:sz w:val="20"/>
                <w:szCs w:val="20"/>
                <w:rtl/>
              </w:rPr>
              <w:t>دبي -الإمارات</w:t>
            </w:r>
          </w:p>
        </w:tc>
        <w:tc>
          <w:tcPr>
            <w:tcW w:w="1512" w:type="pct"/>
            <w:tcBorders>
              <w:top w:val="nil"/>
              <w:left w:val="single" w:sz="4" w:space="0" w:color="auto"/>
              <w:bottom w:val="single" w:sz="4" w:space="0" w:color="auto"/>
              <w:right w:val="single" w:sz="4" w:space="0" w:color="auto"/>
            </w:tcBorders>
            <w:shd w:val="clear" w:color="000000" w:fill="FFFFFF"/>
            <w:vAlign w:val="center"/>
            <w:hideMark/>
          </w:tcPr>
          <w:p w14:paraId="6745057C" w14:textId="77777777" w:rsidR="00F76F13" w:rsidRPr="00F76F13" w:rsidRDefault="00F76F13" w:rsidP="00F76F13">
            <w:pPr>
              <w:bidi w:val="0"/>
              <w:spacing w:after="0" w:line="240" w:lineRule="auto"/>
              <w:jc w:val="center"/>
              <w:rPr>
                <w:rFonts w:cs="Traditional Arabic"/>
                <w:color w:val="000000"/>
                <w:sz w:val="20"/>
                <w:szCs w:val="20"/>
                <w:rtl/>
              </w:rPr>
            </w:pPr>
            <w:r w:rsidRPr="00F76F13">
              <w:rPr>
                <w:rFonts w:cs="Traditional Arabic"/>
                <w:color w:val="000000"/>
                <w:sz w:val="20"/>
                <w:szCs w:val="20"/>
              </w:rPr>
              <w:t>A Comprehensive Model for Securing Metaverse</w:t>
            </w:r>
          </w:p>
        </w:tc>
      </w:tr>
      <w:tr w:rsidR="00F76F13" w:rsidRPr="00F76F13" w14:paraId="38B7159C" w14:textId="77777777" w:rsidTr="00F76F13">
        <w:trPr>
          <w:cantSplit/>
          <w:trHeight w:val="20"/>
        </w:trPr>
        <w:tc>
          <w:tcPr>
            <w:tcW w:w="160" w:type="pct"/>
            <w:tcBorders>
              <w:top w:val="nil"/>
              <w:left w:val="single" w:sz="4" w:space="0" w:color="auto"/>
              <w:bottom w:val="single" w:sz="4" w:space="0" w:color="auto"/>
              <w:right w:val="single" w:sz="4" w:space="0" w:color="auto"/>
            </w:tcBorders>
            <w:shd w:val="clear" w:color="000000" w:fill="FFFFFF"/>
            <w:vAlign w:val="center"/>
            <w:hideMark/>
          </w:tcPr>
          <w:p w14:paraId="65BB6E88" w14:textId="77777777" w:rsidR="00F76F13" w:rsidRPr="00F76F13" w:rsidRDefault="00F76F13" w:rsidP="00F76F13">
            <w:pPr>
              <w:bidi w:val="0"/>
              <w:spacing w:after="0" w:line="240" w:lineRule="auto"/>
              <w:jc w:val="center"/>
              <w:rPr>
                <w:rFonts w:cs="Traditional Arabic"/>
                <w:color w:val="000000"/>
                <w:sz w:val="20"/>
                <w:szCs w:val="20"/>
              </w:rPr>
            </w:pPr>
            <w:r w:rsidRPr="00F76F13">
              <w:rPr>
                <w:rFonts w:cs="Traditional Arabic"/>
                <w:color w:val="000000"/>
                <w:sz w:val="20"/>
                <w:szCs w:val="20"/>
              </w:rPr>
              <w:t>44</w:t>
            </w:r>
          </w:p>
        </w:tc>
        <w:tc>
          <w:tcPr>
            <w:tcW w:w="366" w:type="pct"/>
            <w:tcBorders>
              <w:top w:val="nil"/>
              <w:left w:val="single" w:sz="4" w:space="0" w:color="auto"/>
              <w:bottom w:val="single" w:sz="4" w:space="0" w:color="auto"/>
              <w:right w:val="single" w:sz="4" w:space="0" w:color="auto"/>
            </w:tcBorders>
            <w:shd w:val="clear" w:color="000000" w:fill="FFFFFF"/>
            <w:vAlign w:val="center"/>
            <w:hideMark/>
          </w:tcPr>
          <w:p w14:paraId="628C3823" w14:textId="77777777" w:rsidR="00F76F13" w:rsidRPr="00F76F13" w:rsidRDefault="00F76F13" w:rsidP="00F76F13">
            <w:pPr>
              <w:spacing w:after="0" w:line="240" w:lineRule="auto"/>
              <w:jc w:val="center"/>
              <w:rPr>
                <w:rFonts w:cs="Traditional Arabic"/>
                <w:color w:val="000000"/>
                <w:sz w:val="20"/>
                <w:szCs w:val="20"/>
              </w:rPr>
            </w:pPr>
            <w:r w:rsidRPr="00F76F13">
              <w:rPr>
                <w:rFonts w:cs="Traditional Arabic"/>
                <w:color w:val="000000"/>
                <w:sz w:val="20"/>
                <w:szCs w:val="20"/>
                <w:rtl/>
              </w:rPr>
              <w:t xml:space="preserve">د. سائد زيغان </w:t>
            </w:r>
          </w:p>
        </w:tc>
        <w:tc>
          <w:tcPr>
            <w:tcW w:w="460" w:type="pct"/>
            <w:tcBorders>
              <w:top w:val="nil"/>
              <w:left w:val="single" w:sz="4" w:space="0" w:color="auto"/>
              <w:bottom w:val="single" w:sz="4" w:space="0" w:color="auto"/>
              <w:right w:val="single" w:sz="4" w:space="0" w:color="auto"/>
            </w:tcBorders>
            <w:shd w:val="clear" w:color="000000" w:fill="FFFFFF"/>
            <w:vAlign w:val="center"/>
            <w:hideMark/>
          </w:tcPr>
          <w:p w14:paraId="385283A9" w14:textId="77777777" w:rsidR="00F76F13" w:rsidRPr="00F76F13" w:rsidRDefault="00F76F13" w:rsidP="00F76F13">
            <w:pPr>
              <w:spacing w:after="0" w:line="240" w:lineRule="auto"/>
              <w:jc w:val="center"/>
              <w:rPr>
                <w:rFonts w:cs="Traditional Arabic"/>
                <w:color w:val="000000"/>
                <w:sz w:val="20"/>
                <w:szCs w:val="20"/>
                <w:rtl/>
              </w:rPr>
            </w:pPr>
            <w:r w:rsidRPr="00F76F13">
              <w:rPr>
                <w:rFonts w:cs="Traditional Arabic"/>
                <w:color w:val="000000"/>
                <w:sz w:val="20"/>
                <w:szCs w:val="20"/>
                <w:rtl/>
              </w:rPr>
              <w:t xml:space="preserve"> العلوم الإدارية والمالية</w:t>
            </w:r>
          </w:p>
        </w:tc>
        <w:tc>
          <w:tcPr>
            <w:tcW w:w="1063" w:type="pct"/>
            <w:tcBorders>
              <w:top w:val="nil"/>
              <w:left w:val="single" w:sz="4" w:space="0" w:color="auto"/>
              <w:bottom w:val="single" w:sz="4" w:space="0" w:color="auto"/>
              <w:right w:val="single" w:sz="4" w:space="0" w:color="auto"/>
            </w:tcBorders>
            <w:shd w:val="clear" w:color="000000" w:fill="FFFFFF"/>
            <w:vAlign w:val="center"/>
            <w:hideMark/>
          </w:tcPr>
          <w:p w14:paraId="5091C847" w14:textId="77777777" w:rsidR="00F76F13" w:rsidRPr="00F76F13" w:rsidRDefault="00F76F13" w:rsidP="00F76F13">
            <w:pPr>
              <w:bidi w:val="0"/>
              <w:spacing w:after="0" w:line="240" w:lineRule="auto"/>
              <w:jc w:val="center"/>
              <w:rPr>
                <w:rFonts w:cs="Traditional Arabic"/>
                <w:color w:val="000000"/>
                <w:sz w:val="20"/>
                <w:szCs w:val="20"/>
                <w:rtl/>
              </w:rPr>
            </w:pPr>
            <w:r w:rsidRPr="00F76F13">
              <w:rPr>
                <w:rFonts w:cs="Traditional Arabic"/>
                <w:color w:val="000000"/>
                <w:sz w:val="20"/>
                <w:szCs w:val="20"/>
              </w:rPr>
              <w:t>2nd International Conference on Cyber Resilience (ICCR2024)</w:t>
            </w:r>
          </w:p>
        </w:tc>
        <w:tc>
          <w:tcPr>
            <w:tcW w:w="1048" w:type="pct"/>
            <w:tcBorders>
              <w:top w:val="nil"/>
              <w:left w:val="single" w:sz="4" w:space="0" w:color="auto"/>
              <w:bottom w:val="single" w:sz="4" w:space="0" w:color="auto"/>
              <w:right w:val="single" w:sz="4" w:space="0" w:color="auto"/>
            </w:tcBorders>
            <w:shd w:val="clear" w:color="000000" w:fill="FFFFFF"/>
            <w:vAlign w:val="center"/>
            <w:hideMark/>
          </w:tcPr>
          <w:p w14:paraId="03BD3C7D" w14:textId="77777777" w:rsidR="00F76F13" w:rsidRPr="00F76F13" w:rsidRDefault="00F76F13" w:rsidP="00F76F13">
            <w:pPr>
              <w:bidi w:val="0"/>
              <w:spacing w:after="0" w:line="240" w:lineRule="auto"/>
              <w:jc w:val="center"/>
              <w:rPr>
                <w:rFonts w:cs="Traditional Arabic"/>
                <w:color w:val="000000"/>
                <w:sz w:val="20"/>
                <w:szCs w:val="20"/>
              </w:rPr>
            </w:pPr>
            <w:r w:rsidRPr="00F76F13">
              <w:rPr>
                <w:rFonts w:cs="Traditional Arabic"/>
                <w:color w:val="000000"/>
                <w:sz w:val="20"/>
                <w:szCs w:val="20"/>
              </w:rPr>
              <w:t xml:space="preserve"> Skyline University College, </w:t>
            </w:r>
            <w:proofErr w:type="spellStart"/>
            <w:r w:rsidRPr="00F76F13">
              <w:rPr>
                <w:rFonts w:cs="Traditional Arabic"/>
                <w:color w:val="000000"/>
                <w:sz w:val="20"/>
                <w:szCs w:val="20"/>
              </w:rPr>
              <w:t>Universiti</w:t>
            </w:r>
            <w:proofErr w:type="spellEnd"/>
            <w:r w:rsidRPr="00F76F13">
              <w:rPr>
                <w:rFonts w:cs="Traditional Arabic"/>
                <w:color w:val="000000"/>
                <w:sz w:val="20"/>
                <w:szCs w:val="20"/>
              </w:rPr>
              <w:t xml:space="preserve"> </w:t>
            </w:r>
            <w:proofErr w:type="spellStart"/>
            <w:r w:rsidRPr="00F76F13">
              <w:rPr>
                <w:rFonts w:cs="Traditional Arabic"/>
                <w:color w:val="000000"/>
                <w:sz w:val="20"/>
                <w:szCs w:val="20"/>
              </w:rPr>
              <w:t>Kebangsaan</w:t>
            </w:r>
            <w:proofErr w:type="spellEnd"/>
            <w:r w:rsidRPr="00F76F13">
              <w:rPr>
                <w:rFonts w:cs="Traditional Arabic"/>
                <w:color w:val="000000"/>
                <w:sz w:val="20"/>
                <w:szCs w:val="20"/>
              </w:rPr>
              <w:t xml:space="preserve"> Malaysia (IIKM),  </w:t>
            </w:r>
            <w:r w:rsidRPr="00F76F13">
              <w:rPr>
                <w:rFonts w:cs="Traditional Arabic"/>
                <w:color w:val="000000"/>
                <w:sz w:val="20"/>
                <w:szCs w:val="20"/>
              </w:rPr>
              <w:br/>
              <w:t xml:space="preserve">collaboration with IEEE </w:t>
            </w:r>
          </w:p>
        </w:tc>
        <w:tc>
          <w:tcPr>
            <w:tcW w:w="391" w:type="pct"/>
            <w:tcBorders>
              <w:top w:val="nil"/>
              <w:left w:val="single" w:sz="4" w:space="0" w:color="auto"/>
              <w:bottom w:val="single" w:sz="4" w:space="0" w:color="auto"/>
              <w:right w:val="single" w:sz="4" w:space="0" w:color="auto"/>
            </w:tcBorders>
            <w:shd w:val="clear" w:color="000000" w:fill="FFFFFF"/>
            <w:vAlign w:val="center"/>
            <w:hideMark/>
          </w:tcPr>
          <w:p w14:paraId="0DC64215" w14:textId="77777777" w:rsidR="00F76F13" w:rsidRPr="00F76F13" w:rsidRDefault="00F76F13" w:rsidP="00F76F13">
            <w:pPr>
              <w:spacing w:after="0" w:line="240" w:lineRule="auto"/>
              <w:jc w:val="center"/>
              <w:rPr>
                <w:rFonts w:cs="Traditional Arabic"/>
                <w:color w:val="000000"/>
                <w:sz w:val="20"/>
                <w:szCs w:val="20"/>
              </w:rPr>
            </w:pPr>
            <w:r w:rsidRPr="00F76F13">
              <w:rPr>
                <w:rFonts w:cs="Traditional Arabic"/>
                <w:color w:val="000000"/>
                <w:sz w:val="20"/>
                <w:szCs w:val="20"/>
                <w:rtl/>
              </w:rPr>
              <w:t>دبي -الإمارات</w:t>
            </w:r>
          </w:p>
        </w:tc>
        <w:tc>
          <w:tcPr>
            <w:tcW w:w="1512" w:type="pct"/>
            <w:tcBorders>
              <w:top w:val="nil"/>
              <w:left w:val="single" w:sz="4" w:space="0" w:color="auto"/>
              <w:bottom w:val="single" w:sz="4" w:space="0" w:color="auto"/>
              <w:right w:val="single" w:sz="4" w:space="0" w:color="auto"/>
            </w:tcBorders>
            <w:shd w:val="clear" w:color="000000" w:fill="FFFFFF"/>
            <w:vAlign w:val="center"/>
            <w:hideMark/>
          </w:tcPr>
          <w:p w14:paraId="09E1DBBA" w14:textId="77777777" w:rsidR="00F76F13" w:rsidRPr="00F76F13" w:rsidRDefault="00F76F13" w:rsidP="00F76F13">
            <w:pPr>
              <w:bidi w:val="0"/>
              <w:spacing w:after="0" w:line="240" w:lineRule="auto"/>
              <w:jc w:val="center"/>
              <w:rPr>
                <w:rFonts w:cs="Traditional Arabic"/>
                <w:color w:val="000000"/>
                <w:sz w:val="20"/>
                <w:szCs w:val="20"/>
                <w:rtl/>
              </w:rPr>
            </w:pPr>
            <w:r w:rsidRPr="00F76F13">
              <w:rPr>
                <w:rFonts w:cs="Traditional Arabic"/>
                <w:color w:val="000000"/>
                <w:sz w:val="20"/>
                <w:szCs w:val="20"/>
              </w:rPr>
              <w:t>Navigating the Cyber Landscape: A Framework for Transitioning from Business Continuity to Digital Resilience</w:t>
            </w:r>
          </w:p>
        </w:tc>
      </w:tr>
      <w:tr w:rsidR="00F76F13" w:rsidRPr="00F76F13" w14:paraId="03F594E2" w14:textId="77777777" w:rsidTr="00F76F13">
        <w:trPr>
          <w:cantSplit/>
          <w:trHeight w:val="20"/>
        </w:trPr>
        <w:tc>
          <w:tcPr>
            <w:tcW w:w="160" w:type="pct"/>
            <w:tcBorders>
              <w:top w:val="nil"/>
              <w:left w:val="single" w:sz="4" w:space="0" w:color="auto"/>
              <w:bottom w:val="single" w:sz="4" w:space="0" w:color="auto"/>
              <w:right w:val="single" w:sz="4" w:space="0" w:color="auto"/>
            </w:tcBorders>
            <w:shd w:val="clear" w:color="000000" w:fill="FFFFFF"/>
            <w:vAlign w:val="center"/>
            <w:hideMark/>
          </w:tcPr>
          <w:p w14:paraId="62C4CD7F" w14:textId="77777777" w:rsidR="00F76F13" w:rsidRPr="00F76F13" w:rsidRDefault="00F76F13" w:rsidP="00F76F13">
            <w:pPr>
              <w:bidi w:val="0"/>
              <w:spacing w:after="0" w:line="240" w:lineRule="auto"/>
              <w:jc w:val="center"/>
              <w:rPr>
                <w:rFonts w:cs="Traditional Arabic"/>
                <w:color w:val="000000"/>
                <w:sz w:val="20"/>
                <w:szCs w:val="20"/>
              </w:rPr>
            </w:pPr>
            <w:r w:rsidRPr="00F76F13">
              <w:rPr>
                <w:rFonts w:cs="Traditional Arabic"/>
                <w:color w:val="000000"/>
                <w:sz w:val="20"/>
                <w:szCs w:val="20"/>
              </w:rPr>
              <w:t>45</w:t>
            </w:r>
          </w:p>
        </w:tc>
        <w:tc>
          <w:tcPr>
            <w:tcW w:w="366" w:type="pct"/>
            <w:tcBorders>
              <w:top w:val="nil"/>
              <w:left w:val="single" w:sz="4" w:space="0" w:color="auto"/>
              <w:bottom w:val="single" w:sz="4" w:space="0" w:color="auto"/>
              <w:right w:val="single" w:sz="4" w:space="0" w:color="auto"/>
            </w:tcBorders>
            <w:shd w:val="clear" w:color="000000" w:fill="FFFFFF"/>
            <w:vAlign w:val="center"/>
            <w:hideMark/>
          </w:tcPr>
          <w:p w14:paraId="330C7A72" w14:textId="77777777" w:rsidR="00F76F13" w:rsidRPr="00F76F13" w:rsidRDefault="00F76F13" w:rsidP="00F76F13">
            <w:pPr>
              <w:spacing w:after="0" w:line="240" w:lineRule="auto"/>
              <w:jc w:val="center"/>
              <w:rPr>
                <w:rFonts w:cs="Traditional Arabic"/>
                <w:color w:val="000000"/>
                <w:sz w:val="20"/>
                <w:szCs w:val="20"/>
              </w:rPr>
            </w:pPr>
            <w:r w:rsidRPr="00F76F13">
              <w:rPr>
                <w:rFonts w:cs="Traditional Arabic"/>
                <w:color w:val="000000"/>
                <w:sz w:val="20"/>
                <w:szCs w:val="20"/>
                <w:rtl/>
              </w:rPr>
              <w:t>د. ايمان الذويب</w:t>
            </w:r>
          </w:p>
        </w:tc>
        <w:tc>
          <w:tcPr>
            <w:tcW w:w="460" w:type="pct"/>
            <w:tcBorders>
              <w:top w:val="nil"/>
              <w:left w:val="single" w:sz="4" w:space="0" w:color="auto"/>
              <w:bottom w:val="single" w:sz="4" w:space="0" w:color="auto"/>
              <w:right w:val="single" w:sz="4" w:space="0" w:color="auto"/>
            </w:tcBorders>
            <w:shd w:val="clear" w:color="000000" w:fill="FFFFFF"/>
            <w:vAlign w:val="center"/>
            <w:hideMark/>
          </w:tcPr>
          <w:p w14:paraId="00C2442E" w14:textId="77777777" w:rsidR="00F76F13" w:rsidRPr="00F76F13" w:rsidRDefault="00F76F13" w:rsidP="00F76F13">
            <w:pPr>
              <w:spacing w:after="0" w:line="240" w:lineRule="auto"/>
              <w:jc w:val="center"/>
              <w:rPr>
                <w:rFonts w:cs="Traditional Arabic"/>
                <w:color w:val="000000"/>
                <w:sz w:val="20"/>
                <w:szCs w:val="20"/>
                <w:rtl/>
              </w:rPr>
            </w:pPr>
            <w:r w:rsidRPr="00F76F13">
              <w:rPr>
                <w:rFonts w:cs="Traditional Arabic"/>
                <w:color w:val="000000"/>
                <w:sz w:val="20"/>
                <w:szCs w:val="20"/>
                <w:rtl/>
              </w:rPr>
              <w:t xml:space="preserve">تكنولوجيا المعلومات </w:t>
            </w:r>
          </w:p>
        </w:tc>
        <w:tc>
          <w:tcPr>
            <w:tcW w:w="1063" w:type="pct"/>
            <w:tcBorders>
              <w:top w:val="nil"/>
              <w:left w:val="single" w:sz="4" w:space="0" w:color="auto"/>
              <w:bottom w:val="single" w:sz="4" w:space="0" w:color="auto"/>
              <w:right w:val="single" w:sz="4" w:space="0" w:color="auto"/>
            </w:tcBorders>
            <w:shd w:val="clear" w:color="000000" w:fill="FFFFFF"/>
            <w:vAlign w:val="center"/>
            <w:hideMark/>
          </w:tcPr>
          <w:p w14:paraId="37BE473E" w14:textId="77777777" w:rsidR="00F76F13" w:rsidRPr="00F76F13" w:rsidRDefault="00F76F13" w:rsidP="00F76F13">
            <w:pPr>
              <w:bidi w:val="0"/>
              <w:spacing w:after="0" w:line="240" w:lineRule="auto"/>
              <w:jc w:val="center"/>
              <w:rPr>
                <w:rFonts w:cs="Traditional Arabic"/>
                <w:color w:val="000000"/>
                <w:sz w:val="20"/>
                <w:szCs w:val="20"/>
                <w:rtl/>
              </w:rPr>
            </w:pPr>
            <w:r w:rsidRPr="00F76F13">
              <w:rPr>
                <w:rFonts w:cs="Traditional Arabic"/>
                <w:color w:val="000000"/>
                <w:sz w:val="20"/>
                <w:szCs w:val="20"/>
              </w:rPr>
              <w:t>2nd International Conference on Cyber Resilience (ICCR2024)</w:t>
            </w:r>
          </w:p>
        </w:tc>
        <w:tc>
          <w:tcPr>
            <w:tcW w:w="1048" w:type="pct"/>
            <w:tcBorders>
              <w:top w:val="nil"/>
              <w:left w:val="single" w:sz="4" w:space="0" w:color="auto"/>
              <w:bottom w:val="single" w:sz="4" w:space="0" w:color="auto"/>
              <w:right w:val="single" w:sz="4" w:space="0" w:color="auto"/>
            </w:tcBorders>
            <w:shd w:val="clear" w:color="000000" w:fill="FFFFFF"/>
            <w:vAlign w:val="center"/>
            <w:hideMark/>
          </w:tcPr>
          <w:p w14:paraId="19BFE7A6" w14:textId="77777777" w:rsidR="00F76F13" w:rsidRPr="00F76F13" w:rsidRDefault="00F76F13" w:rsidP="00F76F13">
            <w:pPr>
              <w:bidi w:val="0"/>
              <w:spacing w:after="0" w:line="240" w:lineRule="auto"/>
              <w:jc w:val="center"/>
              <w:rPr>
                <w:rFonts w:cs="Traditional Arabic"/>
                <w:color w:val="000000"/>
                <w:sz w:val="20"/>
                <w:szCs w:val="20"/>
              </w:rPr>
            </w:pPr>
            <w:r w:rsidRPr="00F76F13">
              <w:rPr>
                <w:rFonts w:cs="Traditional Arabic"/>
                <w:color w:val="000000"/>
                <w:sz w:val="20"/>
                <w:szCs w:val="20"/>
              </w:rPr>
              <w:t xml:space="preserve"> Skyline University College, </w:t>
            </w:r>
            <w:proofErr w:type="spellStart"/>
            <w:r w:rsidRPr="00F76F13">
              <w:rPr>
                <w:rFonts w:cs="Traditional Arabic"/>
                <w:color w:val="000000"/>
                <w:sz w:val="20"/>
                <w:szCs w:val="20"/>
              </w:rPr>
              <w:t>Universiti</w:t>
            </w:r>
            <w:proofErr w:type="spellEnd"/>
            <w:r w:rsidRPr="00F76F13">
              <w:rPr>
                <w:rFonts w:cs="Traditional Arabic"/>
                <w:color w:val="000000"/>
                <w:sz w:val="20"/>
                <w:szCs w:val="20"/>
              </w:rPr>
              <w:t xml:space="preserve"> </w:t>
            </w:r>
            <w:proofErr w:type="spellStart"/>
            <w:r w:rsidRPr="00F76F13">
              <w:rPr>
                <w:rFonts w:cs="Traditional Arabic"/>
                <w:color w:val="000000"/>
                <w:sz w:val="20"/>
                <w:szCs w:val="20"/>
              </w:rPr>
              <w:t>Kebangsaan</w:t>
            </w:r>
            <w:proofErr w:type="spellEnd"/>
            <w:r w:rsidRPr="00F76F13">
              <w:rPr>
                <w:rFonts w:cs="Traditional Arabic"/>
                <w:color w:val="000000"/>
                <w:sz w:val="20"/>
                <w:szCs w:val="20"/>
              </w:rPr>
              <w:t xml:space="preserve"> Malaysia (IIKM),  </w:t>
            </w:r>
            <w:r w:rsidRPr="00F76F13">
              <w:rPr>
                <w:rFonts w:cs="Traditional Arabic"/>
                <w:color w:val="000000"/>
                <w:sz w:val="20"/>
                <w:szCs w:val="20"/>
              </w:rPr>
              <w:br/>
              <w:t xml:space="preserve">collaboration with IEEE </w:t>
            </w:r>
          </w:p>
        </w:tc>
        <w:tc>
          <w:tcPr>
            <w:tcW w:w="391" w:type="pct"/>
            <w:tcBorders>
              <w:top w:val="nil"/>
              <w:left w:val="single" w:sz="4" w:space="0" w:color="auto"/>
              <w:bottom w:val="single" w:sz="4" w:space="0" w:color="auto"/>
              <w:right w:val="single" w:sz="4" w:space="0" w:color="auto"/>
            </w:tcBorders>
            <w:shd w:val="clear" w:color="000000" w:fill="FFFFFF"/>
            <w:vAlign w:val="center"/>
            <w:hideMark/>
          </w:tcPr>
          <w:p w14:paraId="72268D3D" w14:textId="77777777" w:rsidR="00F76F13" w:rsidRPr="00F76F13" w:rsidRDefault="00F76F13" w:rsidP="00F76F13">
            <w:pPr>
              <w:spacing w:after="0" w:line="240" w:lineRule="auto"/>
              <w:jc w:val="center"/>
              <w:rPr>
                <w:rFonts w:cs="Traditional Arabic"/>
                <w:color w:val="000000"/>
                <w:sz w:val="20"/>
                <w:szCs w:val="20"/>
              </w:rPr>
            </w:pPr>
            <w:r w:rsidRPr="00F76F13">
              <w:rPr>
                <w:rFonts w:cs="Traditional Arabic"/>
                <w:color w:val="000000"/>
                <w:sz w:val="20"/>
                <w:szCs w:val="20"/>
                <w:rtl/>
              </w:rPr>
              <w:t>دبي -الإمارات</w:t>
            </w:r>
          </w:p>
        </w:tc>
        <w:tc>
          <w:tcPr>
            <w:tcW w:w="1512" w:type="pct"/>
            <w:tcBorders>
              <w:top w:val="nil"/>
              <w:left w:val="single" w:sz="4" w:space="0" w:color="auto"/>
              <w:bottom w:val="single" w:sz="4" w:space="0" w:color="auto"/>
              <w:right w:val="single" w:sz="4" w:space="0" w:color="auto"/>
            </w:tcBorders>
            <w:shd w:val="clear" w:color="000000" w:fill="FFFFFF"/>
            <w:vAlign w:val="center"/>
            <w:hideMark/>
          </w:tcPr>
          <w:p w14:paraId="4C05575E" w14:textId="77777777" w:rsidR="00F76F13" w:rsidRPr="00F76F13" w:rsidRDefault="00F76F13" w:rsidP="00F76F13">
            <w:pPr>
              <w:bidi w:val="0"/>
              <w:spacing w:after="0" w:line="240" w:lineRule="auto"/>
              <w:jc w:val="center"/>
              <w:rPr>
                <w:rFonts w:cs="Traditional Arabic"/>
                <w:color w:val="000000"/>
                <w:sz w:val="20"/>
                <w:szCs w:val="20"/>
                <w:rtl/>
              </w:rPr>
            </w:pPr>
            <w:r w:rsidRPr="00F76F13">
              <w:rPr>
                <w:rFonts w:cs="Traditional Arabic"/>
                <w:color w:val="000000"/>
                <w:sz w:val="20"/>
                <w:szCs w:val="20"/>
              </w:rPr>
              <w:t>Automated Machine Learning for Information Management and Information Systems: An Overview</w:t>
            </w:r>
          </w:p>
        </w:tc>
      </w:tr>
      <w:tr w:rsidR="00F76F13" w:rsidRPr="00F76F13" w14:paraId="65FE65C1" w14:textId="77777777" w:rsidTr="00F76F13">
        <w:trPr>
          <w:cantSplit/>
          <w:trHeight w:val="20"/>
        </w:trPr>
        <w:tc>
          <w:tcPr>
            <w:tcW w:w="160" w:type="pct"/>
            <w:tcBorders>
              <w:top w:val="nil"/>
              <w:left w:val="single" w:sz="4" w:space="0" w:color="auto"/>
              <w:bottom w:val="single" w:sz="4" w:space="0" w:color="auto"/>
              <w:right w:val="single" w:sz="4" w:space="0" w:color="auto"/>
            </w:tcBorders>
            <w:shd w:val="clear" w:color="000000" w:fill="FFFFFF"/>
            <w:vAlign w:val="center"/>
            <w:hideMark/>
          </w:tcPr>
          <w:p w14:paraId="7F5D4C82" w14:textId="77777777" w:rsidR="00F76F13" w:rsidRPr="00F76F13" w:rsidRDefault="00F76F13" w:rsidP="00F76F13">
            <w:pPr>
              <w:bidi w:val="0"/>
              <w:spacing w:after="0" w:line="240" w:lineRule="auto"/>
              <w:jc w:val="center"/>
              <w:rPr>
                <w:rFonts w:cs="Traditional Arabic"/>
                <w:color w:val="000000"/>
                <w:sz w:val="20"/>
                <w:szCs w:val="20"/>
              </w:rPr>
            </w:pPr>
            <w:r w:rsidRPr="00F76F13">
              <w:rPr>
                <w:rFonts w:cs="Traditional Arabic"/>
                <w:color w:val="000000"/>
                <w:sz w:val="20"/>
                <w:szCs w:val="20"/>
              </w:rPr>
              <w:t>46</w:t>
            </w:r>
          </w:p>
        </w:tc>
        <w:tc>
          <w:tcPr>
            <w:tcW w:w="366" w:type="pct"/>
            <w:tcBorders>
              <w:top w:val="nil"/>
              <w:left w:val="single" w:sz="4" w:space="0" w:color="auto"/>
              <w:bottom w:val="single" w:sz="4" w:space="0" w:color="auto"/>
              <w:right w:val="single" w:sz="4" w:space="0" w:color="auto"/>
            </w:tcBorders>
            <w:shd w:val="clear" w:color="000000" w:fill="FFFFFF"/>
            <w:vAlign w:val="center"/>
            <w:hideMark/>
          </w:tcPr>
          <w:p w14:paraId="394D1016" w14:textId="77777777" w:rsidR="00F76F13" w:rsidRPr="00F76F13" w:rsidRDefault="00F76F13" w:rsidP="00F76F13">
            <w:pPr>
              <w:spacing w:after="0" w:line="240" w:lineRule="auto"/>
              <w:jc w:val="center"/>
              <w:rPr>
                <w:rFonts w:cs="Traditional Arabic"/>
                <w:color w:val="000000"/>
                <w:sz w:val="20"/>
                <w:szCs w:val="20"/>
              </w:rPr>
            </w:pPr>
            <w:r w:rsidRPr="00F76F13">
              <w:rPr>
                <w:rFonts w:cs="Traditional Arabic"/>
                <w:color w:val="000000"/>
                <w:sz w:val="20"/>
                <w:szCs w:val="20"/>
                <w:rtl/>
              </w:rPr>
              <w:t>د. نسيم مطر</w:t>
            </w:r>
          </w:p>
        </w:tc>
        <w:tc>
          <w:tcPr>
            <w:tcW w:w="460" w:type="pct"/>
            <w:tcBorders>
              <w:top w:val="nil"/>
              <w:left w:val="single" w:sz="4" w:space="0" w:color="auto"/>
              <w:bottom w:val="single" w:sz="4" w:space="0" w:color="auto"/>
              <w:right w:val="single" w:sz="4" w:space="0" w:color="auto"/>
            </w:tcBorders>
            <w:shd w:val="clear" w:color="000000" w:fill="FFFFFF"/>
            <w:vAlign w:val="center"/>
            <w:hideMark/>
          </w:tcPr>
          <w:p w14:paraId="5C6EF561" w14:textId="77777777" w:rsidR="00F76F13" w:rsidRPr="00F76F13" w:rsidRDefault="00F76F13" w:rsidP="00F76F13">
            <w:pPr>
              <w:spacing w:after="0" w:line="240" w:lineRule="auto"/>
              <w:jc w:val="center"/>
              <w:rPr>
                <w:rFonts w:cs="Traditional Arabic"/>
                <w:color w:val="000000"/>
                <w:sz w:val="20"/>
                <w:szCs w:val="20"/>
                <w:rtl/>
              </w:rPr>
            </w:pPr>
            <w:r w:rsidRPr="00F76F13">
              <w:rPr>
                <w:rFonts w:cs="Traditional Arabic"/>
                <w:color w:val="000000"/>
                <w:sz w:val="20"/>
                <w:szCs w:val="20"/>
                <w:rtl/>
              </w:rPr>
              <w:t xml:space="preserve"> العلوم الإدارية والمالية</w:t>
            </w:r>
          </w:p>
        </w:tc>
        <w:tc>
          <w:tcPr>
            <w:tcW w:w="1063" w:type="pct"/>
            <w:tcBorders>
              <w:top w:val="nil"/>
              <w:left w:val="single" w:sz="4" w:space="0" w:color="auto"/>
              <w:bottom w:val="single" w:sz="4" w:space="0" w:color="auto"/>
              <w:right w:val="single" w:sz="4" w:space="0" w:color="auto"/>
            </w:tcBorders>
            <w:shd w:val="clear" w:color="000000" w:fill="FFFFFF"/>
            <w:vAlign w:val="center"/>
            <w:hideMark/>
          </w:tcPr>
          <w:p w14:paraId="27C87ED4" w14:textId="77777777" w:rsidR="00F76F13" w:rsidRPr="00F76F13" w:rsidRDefault="00F76F13" w:rsidP="00F76F13">
            <w:pPr>
              <w:bidi w:val="0"/>
              <w:spacing w:after="0" w:line="240" w:lineRule="auto"/>
              <w:jc w:val="center"/>
              <w:rPr>
                <w:rFonts w:cs="Traditional Arabic"/>
                <w:color w:val="000000"/>
                <w:sz w:val="20"/>
                <w:szCs w:val="20"/>
                <w:rtl/>
              </w:rPr>
            </w:pPr>
            <w:r w:rsidRPr="00F76F13">
              <w:rPr>
                <w:rFonts w:cs="Traditional Arabic"/>
                <w:color w:val="000000"/>
                <w:sz w:val="20"/>
                <w:szCs w:val="20"/>
              </w:rPr>
              <w:t>2nd International Conference on Cyber Resilience (ICCR2024)</w:t>
            </w:r>
          </w:p>
        </w:tc>
        <w:tc>
          <w:tcPr>
            <w:tcW w:w="1048" w:type="pct"/>
            <w:tcBorders>
              <w:top w:val="nil"/>
              <w:left w:val="single" w:sz="4" w:space="0" w:color="auto"/>
              <w:bottom w:val="single" w:sz="4" w:space="0" w:color="auto"/>
              <w:right w:val="single" w:sz="4" w:space="0" w:color="auto"/>
            </w:tcBorders>
            <w:shd w:val="clear" w:color="000000" w:fill="FFFFFF"/>
            <w:vAlign w:val="center"/>
            <w:hideMark/>
          </w:tcPr>
          <w:p w14:paraId="51B656C4" w14:textId="77777777" w:rsidR="00F76F13" w:rsidRPr="00F76F13" w:rsidRDefault="00F76F13" w:rsidP="00F76F13">
            <w:pPr>
              <w:bidi w:val="0"/>
              <w:spacing w:after="0" w:line="240" w:lineRule="auto"/>
              <w:jc w:val="center"/>
              <w:rPr>
                <w:rFonts w:cs="Traditional Arabic"/>
                <w:color w:val="000000"/>
                <w:sz w:val="20"/>
                <w:szCs w:val="20"/>
              </w:rPr>
            </w:pPr>
            <w:r w:rsidRPr="00F76F13">
              <w:rPr>
                <w:rFonts w:cs="Traditional Arabic"/>
                <w:color w:val="000000"/>
                <w:sz w:val="20"/>
                <w:szCs w:val="20"/>
              </w:rPr>
              <w:t xml:space="preserve"> Skyline University College, </w:t>
            </w:r>
            <w:proofErr w:type="spellStart"/>
            <w:r w:rsidRPr="00F76F13">
              <w:rPr>
                <w:rFonts w:cs="Traditional Arabic"/>
                <w:color w:val="000000"/>
                <w:sz w:val="20"/>
                <w:szCs w:val="20"/>
              </w:rPr>
              <w:t>Universiti</w:t>
            </w:r>
            <w:proofErr w:type="spellEnd"/>
            <w:r w:rsidRPr="00F76F13">
              <w:rPr>
                <w:rFonts w:cs="Traditional Arabic"/>
                <w:color w:val="000000"/>
                <w:sz w:val="20"/>
                <w:szCs w:val="20"/>
              </w:rPr>
              <w:t xml:space="preserve"> </w:t>
            </w:r>
            <w:proofErr w:type="spellStart"/>
            <w:r w:rsidRPr="00F76F13">
              <w:rPr>
                <w:rFonts w:cs="Traditional Arabic"/>
                <w:color w:val="000000"/>
                <w:sz w:val="20"/>
                <w:szCs w:val="20"/>
              </w:rPr>
              <w:t>Kebangsaan</w:t>
            </w:r>
            <w:proofErr w:type="spellEnd"/>
            <w:r w:rsidRPr="00F76F13">
              <w:rPr>
                <w:rFonts w:cs="Traditional Arabic"/>
                <w:color w:val="000000"/>
                <w:sz w:val="20"/>
                <w:szCs w:val="20"/>
              </w:rPr>
              <w:t xml:space="preserve"> Malaysia (IIKM),  </w:t>
            </w:r>
            <w:r w:rsidRPr="00F76F13">
              <w:rPr>
                <w:rFonts w:cs="Traditional Arabic"/>
                <w:color w:val="000000"/>
                <w:sz w:val="20"/>
                <w:szCs w:val="20"/>
              </w:rPr>
              <w:br/>
              <w:t xml:space="preserve">collaboration with IEEE </w:t>
            </w:r>
          </w:p>
        </w:tc>
        <w:tc>
          <w:tcPr>
            <w:tcW w:w="391" w:type="pct"/>
            <w:tcBorders>
              <w:top w:val="nil"/>
              <w:left w:val="single" w:sz="4" w:space="0" w:color="auto"/>
              <w:bottom w:val="single" w:sz="4" w:space="0" w:color="auto"/>
              <w:right w:val="single" w:sz="4" w:space="0" w:color="auto"/>
            </w:tcBorders>
            <w:shd w:val="clear" w:color="000000" w:fill="FFFFFF"/>
            <w:vAlign w:val="center"/>
            <w:hideMark/>
          </w:tcPr>
          <w:p w14:paraId="5B2B8F8B" w14:textId="77777777" w:rsidR="00F76F13" w:rsidRPr="00F76F13" w:rsidRDefault="00F76F13" w:rsidP="00F76F13">
            <w:pPr>
              <w:spacing w:after="0" w:line="240" w:lineRule="auto"/>
              <w:jc w:val="center"/>
              <w:rPr>
                <w:rFonts w:cs="Traditional Arabic"/>
                <w:color w:val="000000"/>
                <w:sz w:val="20"/>
                <w:szCs w:val="20"/>
              </w:rPr>
            </w:pPr>
            <w:r w:rsidRPr="00F76F13">
              <w:rPr>
                <w:rFonts w:cs="Traditional Arabic"/>
                <w:color w:val="000000"/>
                <w:sz w:val="20"/>
                <w:szCs w:val="20"/>
                <w:rtl/>
              </w:rPr>
              <w:t>دبي -الإمارات</w:t>
            </w:r>
          </w:p>
        </w:tc>
        <w:tc>
          <w:tcPr>
            <w:tcW w:w="1512" w:type="pct"/>
            <w:tcBorders>
              <w:top w:val="nil"/>
              <w:left w:val="single" w:sz="4" w:space="0" w:color="auto"/>
              <w:bottom w:val="single" w:sz="4" w:space="0" w:color="auto"/>
              <w:right w:val="single" w:sz="4" w:space="0" w:color="auto"/>
            </w:tcBorders>
            <w:shd w:val="clear" w:color="000000" w:fill="FFFFFF"/>
            <w:vAlign w:val="center"/>
            <w:hideMark/>
          </w:tcPr>
          <w:p w14:paraId="312EA861" w14:textId="77777777" w:rsidR="00F76F13" w:rsidRPr="00F76F13" w:rsidRDefault="00F76F13" w:rsidP="00F76F13">
            <w:pPr>
              <w:bidi w:val="0"/>
              <w:spacing w:after="0" w:line="240" w:lineRule="auto"/>
              <w:jc w:val="center"/>
              <w:rPr>
                <w:rFonts w:cs="Traditional Arabic"/>
                <w:color w:val="000000"/>
                <w:sz w:val="20"/>
                <w:szCs w:val="20"/>
                <w:rtl/>
              </w:rPr>
            </w:pPr>
            <w:r w:rsidRPr="00F76F13">
              <w:rPr>
                <w:rFonts w:cs="Traditional Arabic"/>
                <w:color w:val="000000"/>
                <w:sz w:val="20"/>
                <w:szCs w:val="20"/>
              </w:rPr>
              <w:t>Evaluating Models Performance for Credit Risk Detection for Imbalanced Data</w:t>
            </w:r>
          </w:p>
        </w:tc>
      </w:tr>
      <w:tr w:rsidR="00F76F13" w:rsidRPr="00F76F13" w14:paraId="39029D8A" w14:textId="77777777" w:rsidTr="00F76F13">
        <w:trPr>
          <w:cantSplit/>
          <w:trHeight w:val="20"/>
        </w:trPr>
        <w:tc>
          <w:tcPr>
            <w:tcW w:w="160" w:type="pct"/>
            <w:tcBorders>
              <w:top w:val="nil"/>
              <w:left w:val="single" w:sz="4" w:space="0" w:color="auto"/>
              <w:bottom w:val="single" w:sz="4" w:space="0" w:color="auto"/>
              <w:right w:val="single" w:sz="4" w:space="0" w:color="auto"/>
            </w:tcBorders>
            <w:shd w:val="clear" w:color="000000" w:fill="FFFFFF"/>
            <w:vAlign w:val="center"/>
            <w:hideMark/>
          </w:tcPr>
          <w:p w14:paraId="6B92991E" w14:textId="77777777" w:rsidR="00F76F13" w:rsidRPr="00F76F13" w:rsidRDefault="00F76F13" w:rsidP="00F76F13">
            <w:pPr>
              <w:bidi w:val="0"/>
              <w:spacing w:after="0" w:line="240" w:lineRule="auto"/>
              <w:jc w:val="center"/>
              <w:rPr>
                <w:rFonts w:cs="Traditional Arabic"/>
                <w:color w:val="000000"/>
                <w:sz w:val="20"/>
                <w:szCs w:val="20"/>
              </w:rPr>
            </w:pPr>
            <w:r w:rsidRPr="00F76F13">
              <w:rPr>
                <w:rFonts w:cs="Traditional Arabic"/>
                <w:color w:val="000000"/>
                <w:sz w:val="20"/>
                <w:szCs w:val="20"/>
              </w:rPr>
              <w:lastRenderedPageBreak/>
              <w:t>47</w:t>
            </w:r>
          </w:p>
        </w:tc>
        <w:tc>
          <w:tcPr>
            <w:tcW w:w="366" w:type="pct"/>
            <w:tcBorders>
              <w:top w:val="nil"/>
              <w:left w:val="single" w:sz="4" w:space="0" w:color="auto"/>
              <w:bottom w:val="single" w:sz="4" w:space="0" w:color="auto"/>
              <w:right w:val="single" w:sz="4" w:space="0" w:color="auto"/>
            </w:tcBorders>
            <w:shd w:val="clear" w:color="000000" w:fill="FFFFFF"/>
            <w:vAlign w:val="center"/>
            <w:hideMark/>
          </w:tcPr>
          <w:p w14:paraId="72090556" w14:textId="77777777" w:rsidR="00F76F13" w:rsidRPr="00F76F13" w:rsidRDefault="00F76F13" w:rsidP="00F76F13">
            <w:pPr>
              <w:spacing w:after="0" w:line="240" w:lineRule="auto"/>
              <w:jc w:val="center"/>
              <w:rPr>
                <w:rFonts w:cs="Traditional Arabic"/>
                <w:color w:val="000000"/>
                <w:sz w:val="20"/>
                <w:szCs w:val="20"/>
              </w:rPr>
            </w:pPr>
            <w:r w:rsidRPr="00F76F13">
              <w:rPr>
                <w:rFonts w:cs="Traditional Arabic"/>
                <w:color w:val="000000"/>
                <w:sz w:val="20"/>
                <w:szCs w:val="20"/>
                <w:rtl/>
              </w:rPr>
              <w:t>د. حسام فاخوري</w:t>
            </w:r>
          </w:p>
        </w:tc>
        <w:tc>
          <w:tcPr>
            <w:tcW w:w="460" w:type="pct"/>
            <w:tcBorders>
              <w:top w:val="nil"/>
              <w:left w:val="single" w:sz="4" w:space="0" w:color="auto"/>
              <w:bottom w:val="single" w:sz="4" w:space="0" w:color="auto"/>
              <w:right w:val="single" w:sz="4" w:space="0" w:color="auto"/>
            </w:tcBorders>
            <w:shd w:val="clear" w:color="000000" w:fill="FFFFFF"/>
            <w:vAlign w:val="center"/>
            <w:hideMark/>
          </w:tcPr>
          <w:p w14:paraId="5F1EB4BE" w14:textId="77777777" w:rsidR="00F76F13" w:rsidRPr="00F76F13" w:rsidRDefault="00F76F13" w:rsidP="00F76F13">
            <w:pPr>
              <w:spacing w:after="0" w:line="240" w:lineRule="auto"/>
              <w:jc w:val="center"/>
              <w:rPr>
                <w:rFonts w:cs="Traditional Arabic"/>
                <w:color w:val="000000"/>
                <w:sz w:val="20"/>
                <w:szCs w:val="20"/>
                <w:rtl/>
              </w:rPr>
            </w:pPr>
            <w:r w:rsidRPr="00F76F13">
              <w:rPr>
                <w:rFonts w:cs="Traditional Arabic"/>
                <w:color w:val="000000"/>
                <w:sz w:val="20"/>
                <w:szCs w:val="20"/>
                <w:rtl/>
              </w:rPr>
              <w:t xml:space="preserve">تكنولوجيا المعلومات </w:t>
            </w:r>
          </w:p>
        </w:tc>
        <w:tc>
          <w:tcPr>
            <w:tcW w:w="1063" w:type="pct"/>
            <w:tcBorders>
              <w:top w:val="nil"/>
              <w:left w:val="single" w:sz="4" w:space="0" w:color="auto"/>
              <w:bottom w:val="single" w:sz="4" w:space="0" w:color="auto"/>
              <w:right w:val="single" w:sz="4" w:space="0" w:color="auto"/>
            </w:tcBorders>
            <w:shd w:val="clear" w:color="000000" w:fill="FFFFFF"/>
            <w:vAlign w:val="center"/>
            <w:hideMark/>
          </w:tcPr>
          <w:p w14:paraId="3808CAA5" w14:textId="77777777" w:rsidR="00F76F13" w:rsidRPr="00F76F13" w:rsidRDefault="00F76F13" w:rsidP="00F76F13">
            <w:pPr>
              <w:bidi w:val="0"/>
              <w:spacing w:after="0" w:line="240" w:lineRule="auto"/>
              <w:jc w:val="center"/>
              <w:rPr>
                <w:rFonts w:cs="Traditional Arabic"/>
                <w:color w:val="000000"/>
                <w:sz w:val="20"/>
                <w:szCs w:val="20"/>
                <w:rtl/>
              </w:rPr>
            </w:pPr>
            <w:r w:rsidRPr="00F76F13">
              <w:rPr>
                <w:rFonts w:cs="Traditional Arabic"/>
                <w:color w:val="000000"/>
                <w:sz w:val="20"/>
                <w:szCs w:val="20"/>
              </w:rPr>
              <w:t>2nd International Conference on Cyber Resilience (ICCR2024)</w:t>
            </w:r>
          </w:p>
        </w:tc>
        <w:tc>
          <w:tcPr>
            <w:tcW w:w="1048" w:type="pct"/>
            <w:tcBorders>
              <w:top w:val="nil"/>
              <w:left w:val="single" w:sz="4" w:space="0" w:color="auto"/>
              <w:bottom w:val="single" w:sz="4" w:space="0" w:color="auto"/>
              <w:right w:val="single" w:sz="4" w:space="0" w:color="auto"/>
            </w:tcBorders>
            <w:shd w:val="clear" w:color="000000" w:fill="FFFFFF"/>
            <w:vAlign w:val="center"/>
            <w:hideMark/>
          </w:tcPr>
          <w:p w14:paraId="4452EBD1" w14:textId="77777777" w:rsidR="00F76F13" w:rsidRPr="00F76F13" w:rsidRDefault="00F76F13" w:rsidP="00F76F13">
            <w:pPr>
              <w:bidi w:val="0"/>
              <w:spacing w:after="0" w:line="240" w:lineRule="auto"/>
              <w:jc w:val="center"/>
              <w:rPr>
                <w:rFonts w:cs="Traditional Arabic"/>
                <w:color w:val="000000"/>
                <w:sz w:val="20"/>
                <w:szCs w:val="20"/>
              </w:rPr>
            </w:pPr>
            <w:r w:rsidRPr="00F76F13">
              <w:rPr>
                <w:rFonts w:cs="Traditional Arabic"/>
                <w:color w:val="000000"/>
                <w:sz w:val="20"/>
                <w:szCs w:val="20"/>
              </w:rPr>
              <w:t xml:space="preserve"> Skyline University College, </w:t>
            </w:r>
            <w:proofErr w:type="spellStart"/>
            <w:r w:rsidRPr="00F76F13">
              <w:rPr>
                <w:rFonts w:cs="Traditional Arabic"/>
                <w:color w:val="000000"/>
                <w:sz w:val="20"/>
                <w:szCs w:val="20"/>
              </w:rPr>
              <w:t>Universiti</w:t>
            </w:r>
            <w:proofErr w:type="spellEnd"/>
            <w:r w:rsidRPr="00F76F13">
              <w:rPr>
                <w:rFonts w:cs="Traditional Arabic"/>
                <w:color w:val="000000"/>
                <w:sz w:val="20"/>
                <w:szCs w:val="20"/>
              </w:rPr>
              <w:t xml:space="preserve"> </w:t>
            </w:r>
            <w:proofErr w:type="spellStart"/>
            <w:r w:rsidRPr="00F76F13">
              <w:rPr>
                <w:rFonts w:cs="Traditional Arabic"/>
                <w:color w:val="000000"/>
                <w:sz w:val="20"/>
                <w:szCs w:val="20"/>
              </w:rPr>
              <w:t>Kebangsaan</w:t>
            </w:r>
            <w:proofErr w:type="spellEnd"/>
            <w:r w:rsidRPr="00F76F13">
              <w:rPr>
                <w:rFonts w:cs="Traditional Arabic"/>
                <w:color w:val="000000"/>
                <w:sz w:val="20"/>
                <w:szCs w:val="20"/>
              </w:rPr>
              <w:t xml:space="preserve"> Malaysia (IIKM),  </w:t>
            </w:r>
            <w:r w:rsidRPr="00F76F13">
              <w:rPr>
                <w:rFonts w:cs="Traditional Arabic"/>
                <w:color w:val="000000"/>
                <w:sz w:val="20"/>
                <w:szCs w:val="20"/>
              </w:rPr>
              <w:br/>
              <w:t xml:space="preserve">collaboration with IEEE </w:t>
            </w:r>
          </w:p>
        </w:tc>
        <w:tc>
          <w:tcPr>
            <w:tcW w:w="391" w:type="pct"/>
            <w:tcBorders>
              <w:top w:val="nil"/>
              <w:left w:val="single" w:sz="4" w:space="0" w:color="auto"/>
              <w:bottom w:val="single" w:sz="4" w:space="0" w:color="auto"/>
              <w:right w:val="single" w:sz="4" w:space="0" w:color="auto"/>
            </w:tcBorders>
            <w:shd w:val="clear" w:color="000000" w:fill="FFFFFF"/>
            <w:vAlign w:val="center"/>
            <w:hideMark/>
          </w:tcPr>
          <w:p w14:paraId="3C2D7C87" w14:textId="77777777" w:rsidR="00F76F13" w:rsidRPr="00F76F13" w:rsidRDefault="00F76F13" w:rsidP="00F76F13">
            <w:pPr>
              <w:spacing w:after="0" w:line="240" w:lineRule="auto"/>
              <w:jc w:val="center"/>
              <w:rPr>
                <w:rFonts w:cs="Traditional Arabic"/>
                <w:color w:val="000000"/>
                <w:sz w:val="20"/>
                <w:szCs w:val="20"/>
              </w:rPr>
            </w:pPr>
            <w:r w:rsidRPr="00F76F13">
              <w:rPr>
                <w:rFonts w:cs="Traditional Arabic"/>
                <w:color w:val="000000"/>
                <w:sz w:val="20"/>
                <w:szCs w:val="20"/>
                <w:rtl/>
              </w:rPr>
              <w:t>دبي -الإمارات</w:t>
            </w:r>
          </w:p>
        </w:tc>
        <w:tc>
          <w:tcPr>
            <w:tcW w:w="1512" w:type="pct"/>
            <w:tcBorders>
              <w:top w:val="nil"/>
              <w:left w:val="single" w:sz="4" w:space="0" w:color="auto"/>
              <w:bottom w:val="single" w:sz="4" w:space="0" w:color="auto"/>
              <w:right w:val="single" w:sz="4" w:space="0" w:color="auto"/>
            </w:tcBorders>
            <w:shd w:val="clear" w:color="000000" w:fill="FFFFFF"/>
            <w:vAlign w:val="center"/>
            <w:hideMark/>
          </w:tcPr>
          <w:p w14:paraId="380F2B73" w14:textId="77777777" w:rsidR="00F76F13" w:rsidRPr="00F76F13" w:rsidRDefault="00F76F13" w:rsidP="00F76F13">
            <w:pPr>
              <w:bidi w:val="0"/>
              <w:spacing w:after="0" w:line="240" w:lineRule="auto"/>
              <w:jc w:val="center"/>
              <w:rPr>
                <w:rFonts w:cs="Traditional Arabic"/>
                <w:color w:val="000000"/>
                <w:sz w:val="20"/>
                <w:szCs w:val="20"/>
                <w:rtl/>
              </w:rPr>
            </w:pPr>
            <w:r w:rsidRPr="00F76F13">
              <w:rPr>
                <w:rFonts w:cs="Traditional Arabic"/>
                <w:color w:val="000000"/>
                <w:sz w:val="20"/>
                <w:szCs w:val="20"/>
              </w:rPr>
              <w:t>Securing Data and Digital Communication in Artificial Intelligence Environment</w:t>
            </w:r>
          </w:p>
        </w:tc>
      </w:tr>
      <w:tr w:rsidR="00F76F13" w:rsidRPr="00F76F13" w14:paraId="0ADA05D8" w14:textId="77777777" w:rsidTr="00F76F13">
        <w:trPr>
          <w:cantSplit/>
          <w:trHeight w:val="20"/>
        </w:trPr>
        <w:tc>
          <w:tcPr>
            <w:tcW w:w="160" w:type="pct"/>
            <w:tcBorders>
              <w:top w:val="nil"/>
              <w:left w:val="single" w:sz="4" w:space="0" w:color="auto"/>
              <w:bottom w:val="single" w:sz="4" w:space="0" w:color="auto"/>
              <w:right w:val="single" w:sz="4" w:space="0" w:color="auto"/>
            </w:tcBorders>
            <w:shd w:val="clear" w:color="000000" w:fill="FFFFFF"/>
            <w:vAlign w:val="center"/>
            <w:hideMark/>
          </w:tcPr>
          <w:p w14:paraId="34628AE7" w14:textId="77777777" w:rsidR="00F76F13" w:rsidRPr="00F76F13" w:rsidRDefault="00F76F13" w:rsidP="00F76F13">
            <w:pPr>
              <w:bidi w:val="0"/>
              <w:spacing w:after="0" w:line="240" w:lineRule="auto"/>
              <w:jc w:val="center"/>
              <w:rPr>
                <w:rFonts w:cs="Traditional Arabic"/>
                <w:color w:val="000000"/>
                <w:sz w:val="20"/>
                <w:szCs w:val="20"/>
              </w:rPr>
            </w:pPr>
            <w:r w:rsidRPr="00F76F13">
              <w:rPr>
                <w:rFonts w:cs="Traditional Arabic"/>
                <w:color w:val="000000"/>
                <w:sz w:val="20"/>
                <w:szCs w:val="20"/>
              </w:rPr>
              <w:t>48</w:t>
            </w:r>
          </w:p>
        </w:tc>
        <w:tc>
          <w:tcPr>
            <w:tcW w:w="366" w:type="pct"/>
            <w:tcBorders>
              <w:top w:val="nil"/>
              <w:left w:val="single" w:sz="4" w:space="0" w:color="auto"/>
              <w:bottom w:val="nil"/>
              <w:right w:val="single" w:sz="4" w:space="0" w:color="auto"/>
            </w:tcBorders>
            <w:shd w:val="clear" w:color="000000" w:fill="FFFFFF"/>
            <w:vAlign w:val="center"/>
            <w:hideMark/>
          </w:tcPr>
          <w:p w14:paraId="43779C9B" w14:textId="77777777" w:rsidR="00F76F13" w:rsidRPr="00F76F13" w:rsidRDefault="00F76F13" w:rsidP="00F76F13">
            <w:pPr>
              <w:spacing w:after="0" w:line="240" w:lineRule="auto"/>
              <w:jc w:val="center"/>
              <w:rPr>
                <w:rFonts w:cs="Traditional Arabic"/>
                <w:color w:val="000000"/>
                <w:sz w:val="20"/>
                <w:szCs w:val="20"/>
              </w:rPr>
            </w:pPr>
            <w:r w:rsidRPr="00F76F13">
              <w:rPr>
                <w:rFonts w:cs="Traditional Arabic"/>
                <w:color w:val="000000"/>
                <w:sz w:val="20"/>
                <w:szCs w:val="20"/>
                <w:rtl/>
              </w:rPr>
              <w:t>د. واصف مطر</w:t>
            </w:r>
          </w:p>
        </w:tc>
        <w:tc>
          <w:tcPr>
            <w:tcW w:w="460" w:type="pct"/>
            <w:tcBorders>
              <w:top w:val="nil"/>
              <w:left w:val="single" w:sz="4" w:space="0" w:color="auto"/>
              <w:bottom w:val="single" w:sz="4" w:space="0" w:color="auto"/>
              <w:right w:val="single" w:sz="4" w:space="0" w:color="auto"/>
            </w:tcBorders>
            <w:shd w:val="clear" w:color="000000" w:fill="FFFFFF"/>
            <w:vAlign w:val="center"/>
            <w:hideMark/>
          </w:tcPr>
          <w:p w14:paraId="5EBFB43C" w14:textId="77777777" w:rsidR="00F76F13" w:rsidRPr="00F76F13" w:rsidRDefault="00F76F13" w:rsidP="00F76F13">
            <w:pPr>
              <w:spacing w:after="0" w:line="240" w:lineRule="auto"/>
              <w:jc w:val="center"/>
              <w:rPr>
                <w:rFonts w:cs="Traditional Arabic"/>
                <w:color w:val="000000"/>
                <w:sz w:val="20"/>
                <w:szCs w:val="20"/>
                <w:rtl/>
              </w:rPr>
            </w:pPr>
            <w:r w:rsidRPr="00F76F13">
              <w:rPr>
                <w:rFonts w:cs="Traditional Arabic"/>
                <w:color w:val="000000"/>
                <w:sz w:val="20"/>
                <w:szCs w:val="20"/>
                <w:rtl/>
              </w:rPr>
              <w:t xml:space="preserve"> العلوم الإدارية والمالية</w:t>
            </w:r>
          </w:p>
        </w:tc>
        <w:tc>
          <w:tcPr>
            <w:tcW w:w="1063" w:type="pct"/>
            <w:tcBorders>
              <w:top w:val="nil"/>
              <w:left w:val="single" w:sz="4" w:space="0" w:color="auto"/>
              <w:bottom w:val="single" w:sz="4" w:space="0" w:color="auto"/>
              <w:right w:val="single" w:sz="4" w:space="0" w:color="auto"/>
            </w:tcBorders>
            <w:shd w:val="clear" w:color="000000" w:fill="FFFFFF"/>
            <w:vAlign w:val="center"/>
            <w:hideMark/>
          </w:tcPr>
          <w:p w14:paraId="7B723809" w14:textId="77777777" w:rsidR="00F76F13" w:rsidRPr="00F76F13" w:rsidRDefault="00F76F13" w:rsidP="00F76F13">
            <w:pPr>
              <w:bidi w:val="0"/>
              <w:spacing w:after="0" w:line="240" w:lineRule="auto"/>
              <w:jc w:val="center"/>
              <w:rPr>
                <w:rFonts w:cs="Traditional Arabic"/>
                <w:color w:val="000000"/>
                <w:sz w:val="20"/>
                <w:szCs w:val="20"/>
                <w:rtl/>
              </w:rPr>
            </w:pPr>
            <w:r w:rsidRPr="00F76F13">
              <w:rPr>
                <w:rFonts w:cs="Traditional Arabic"/>
                <w:color w:val="000000"/>
                <w:sz w:val="20"/>
                <w:szCs w:val="20"/>
              </w:rPr>
              <w:t>2nd International Conference on Cyber Resilience (ICCR2024)</w:t>
            </w:r>
          </w:p>
        </w:tc>
        <w:tc>
          <w:tcPr>
            <w:tcW w:w="1048" w:type="pct"/>
            <w:tcBorders>
              <w:top w:val="nil"/>
              <w:left w:val="single" w:sz="4" w:space="0" w:color="auto"/>
              <w:bottom w:val="single" w:sz="4" w:space="0" w:color="auto"/>
              <w:right w:val="single" w:sz="4" w:space="0" w:color="auto"/>
            </w:tcBorders>
            <w:shd w:val="clear" w:color="000000" w:fill="FFFFFF"/>
            <w:vAlign w:val="center"/>
            <w:hideMark/>
          </w:tcPr>
          <w:p w14:paraId="67DCB418" w14:textId="77777777" w:rsidR="00F76F13" w:rsidRPr="00F76F13" w:rsidRDefault="00F76F13" w:rsidP="00F76F13">
            <w:pPr>
              <w:bidi w:val="0"/>
              <w:spacing w:after="0" w:line="240" w:lineRule="auto"/>
              <w:jc w:val="center"/>
              <w:rPr>
                <w:rFonts w:cs="Traditional Arabic"/>
                <w:color w:val="000000"/>
                <w:sz w:val="20"/>
                <w:szCs w:val="20"/>
              </w:rPr>
            </w:pPr>
            <w:r w:rsidRPr="00F76F13">
              <w:rPr>
                <w:rFonts w:cs="Traditional Arabic"/>
                <w:color w:val="000000"/>
                <w:sz w:val="20"/>
                <w:szCs w:val="20"/>
              </w:rPr>
              <w:t xml:space="preserve"> Skyline University College, </w:t>
            </w:r>
            <w:proofErr w:type="spellStart"/>
            <w:r w:rsidRPr="00F76F13">
              <w:rPr>
                <w:rFonts w:cs="Traditional Arabic"/>
                <w:color w:val="000000"/>
                <w:sz w:val="20"/>
                <w:szCs w:val="20"/>
              </w:rPr>
              <w:t>Universiti</w:t>
            </w:r>
            <w:proofErr w:type="spellEnd"/>
            <w:r w:rsidRPr="00F76F13">
              <w:rPr>
                <w:rFonts w:cs="Traditional Arabic"/>
                <w:color w:val="000000"/>
                <w:sz w:val="20"/>
                <w:szCs w:val="20"/>
              </w:rPr>
              <w:t xml:space="preserve"> </w:t>
            </w:r>
            <w:proofErr w:type="spellStart"/>
            <w:r w:rsidRPr="00F76F13">
              <w:rPr>
                <w:rFonts w:cs="Traditional Arabic"/>
                <w:color w:val="000000"/>
                <w:sz w:val="20"/>
                <w:szCs w:val="20"/>
              </w:rPr>
              <w:t>Kebangsaan</w:t>
            </w:r>
            <w:proofErr w:type="spellEnd"/>
            <w:r w:rsidRPr="00F76F13">
              <w:rPr>
                <w:rFonts w:cs="Traditional Arabic"/>
                <w:color w:val="000000"/>
                <w:sz w:val="20"/>
                <w:szCs w:val="20"/>
              </w:rPr>
              <w:t xml:space="preserve"> Malaysia (IIKM),  </w:t>
            </w:r>
            <w:r w:rsidRPr="00F76F13">
              <w:rPr>
                <w:rFonts w:cs="Traditional Arabic"/>
                <w:color w:val="000000"/>
                <w:sz w:val="20"/>
                <w:szCs w:val="20"/>
              </w:rPr>
              <w:br/>
              <w:t xml:space="preserve">collaboration with IEEE </w:t>
            </w:r>
          </w:p>
        </w:tc>
        <w:tc>
          <w:tcPr>
            <w:tcW w:w="391" w:type="pct"/>
            <w:tcBorders>
              <w:top w:val="nil"/>
              <w:left w:val="single" w:sz="4" w:space="0" w:color="auto"/>
              <w:bottom w:val="single" w:sz="4" w:space="0" w:color="auto"/>
              <w:right w:val="single" w:sz="4" w:space="0" w:color="auto"/>
            </w:tcBorders>
            <w:shd w:val="clear" w:color="000000" w:fill="FFFFFF"/>
            <w:vAlign w:val="center"/>
            <w:hideMark/>
          </w:tcPr>
          <w:p w14:paraId="18F5DC41" w14:textId="77777777" w:rsidR="00F76F13" w:rsidRPr="00F76F13" w:rsidRDefault="00F76F13" w:rsidP="00F76F13">
            <w:pPr>
              <w:spacing w:after="0" w:line="240" w:lineRule="auto"/>
              <w:jc w:val="center"/>
              <w:rPr>
                <w:rFonts w:cs="Traditional Arabic"/>
                <w:color w:val="000000"/>
                <w:sz w:val="20"/>
                <w:szCs w:val="20"/>
              </w:rPr>
            </w:pPr>
            <w:r w:rsidRPr="00F76F13">
              <w:rPr>
                <w:rFonts w:cs="Traditional Arabic"/>
                <w:color w:val="000000"/>
                <w:sz w:val="20"/>
                <w:szCs w:val="20"/>
                <w:rtl/>
              </w:rPr>
              <w:t>دبي -الإمارات</w:t>
            </w:r>
          </w:p>
        </w:tc>
        <w:tc>
          <w:tcPr>
            <w:tcW w:w="1512" w:type="pct"/>
            <w:tcBorders>
              <w:top w:val="nil"/>
              <w:left w:val="single" w:sz="4" w:space="0" w:color="auto"/>
              <w:bottom w:val="single" w:sz="4" w:space="0" w:color="auto"/>
              <w:right w:val="single" w:sz="4" w:space="0" w:color="auto"/>
            </w:tcBorders>
            <w:shd w:val="clear" w:color="000000" w:fill="FFFFFF"/>
            <w:vAlign w:val="center"/>
            <w:hideMark/>
          </w:tcPr>
          <w:p w14:paraId="2B0F73CB" w14:textId="77777777" w:rsidR="00F76F13" w:rsidRPr="00F76F13" w:rsidRDefault="00F76F13" w:rsidP="00F76F13">
            <w:pPr>
              <w:bidi w:val="0"/>
              <w:spacing w:after="0" w:line="240" w:lineRule="auto"/>
              <w:jc w:val="center"/>
              <w:rPr>
                <w:rFonts w:cs="Traditional Arabic"/>
                <w:color w:val="000000"/>
                <w:sz w:val="20"/>
                <w:szCs w:val="20"/>
                <w:rtl/>
              </w:rPr>
            </w:pPr>
            <w:r w:rsidRPr="00F76F13">
              <w:rPr>
                <w:rFonts w:cs="Traditional Arabic"/>
                <w:color w:val="000000"/>
                <w:sz w:val="20"/>
                <w:szCs w:val="20"/>
              </w:rPr>
              <w:t xml:space="preserve">Intention to use </w:t>
            </w:r>
            <w:proofErr w:type="spellStart"/>
            <w:r w:rsidRPr="00F76F13">
              <w:rPr>
                <w:rFonts w:cs="Traditional Arabic"/>
                <w:color w:val="000000"/>
                <w:sz w:val="20"/>
                <w:szCs w:val="20"/>
              </w:rPr>
              <w:t>ChatGPT</w:t>
            </w:r>
            <w:proofErr w:type="spellEnd"/>
            <w:r w:rsidRPr="00F76F13">
              <w:rPr>
                <w:rFonts w:cs="Traditional Arabic"/>
                <w:color w:val="000000"/>
                <w:sz w:val="20"/>
                <w:szCs w:val="20"/>
              </w:rPr>
              <w:t xml:space="preserve"> from healthcare workers: Jordan Case study</w:t>
            </w:r>
          </w:p>
        </w:tc>
      </w:tr>
      <w:tr w:rsidR="00F76F13" w:rsidRPr="00F76F13" w14:paraId="354874F5" w14:textId="77777777" w:rsidTr="00F76F13">
        <w:trPr>
          <w:cantSplit/>
          <w:trHeight w:val="20"/>
        </w:trPr>
        <w:tc>
          <w:tcPr>
            <w:tcW w:w="160" w:type="pct"/>
            <w:tcBorders>
              <w:top w:val="nil"/>
              <w:left w:val="single" w:sz="4" w:space="0" w:color="auto"/>
              <w:bottom w:val="single" w:sz="4" w:space="0" w:color="auto"/>
              <w:right w:val="single" w:sz="4" w:space="0" w:color="auto"/>
            </w:tcBorders>
            <w:shd w:val="clear" w:color="000000" w:fill="FFFFFF"/>
            <w:vAlign w:val="center"/>
            <w:hideMark/>
          </w:tcPr>
          <w:p w14:paraId="691EF3CD" w14:textId="77777777" w:rsidR="00F76F13" w:rsidRPr="00F76F13" w:rsidRDefault="00F76F13" w:rsidP="00F76F13">
            <w:pPr>
              <w:bidi w:val="0"/>
              <w:spacing w:after="0" w:line="240" w:lineRule="auto"/>
              <w:jc w:val="center"/>
              <w:rPr>
                <w:rFonts w:cs="Traditional Arabic"/>
                <w:color w:val="000000"/>
                <w:sz w:val="20"/>
                <w:szCs w:val="20"/>
              </w:rPr>
            </w:pPr>
            <w:r w:rsidRPr="00F76F13">
              <w:rPr>
                <w:rFonts w:cs="Traditional Arabic"/>
                <w:color w:val="000000"/>
                <w:sz w:val="20"/>
                <w:szCs w:val="20"/>
              </w:rPr>
              <w:t>49</w:t>
            </w:r>
          </w:p>
        </w:tc>
        <w:tc>
          <w:tcPr>
            <w:tcW w:w="366"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637BF27C" w14:textId="77777777" w:rsidR="00F76F13" w:rsidRPr="00F76F13" w:rsidRDefault="00F76F13" w:rsidP="00F76F13">
            <w:pPr>
              <w:spacing w:after="0" w:line="240" w:lineRule="auto"/>
              <w:jc w:val="center"/>
              <w:rPr>
                <w:rFonts w:cs="Traditional Arabic"/>
                <w:color w:val="000000"/>
                <w:sz w:val="20"/>
                <w:szCs w:val="20"/>
              </w:rPr>
            </w:pPr>
            <w:r w:rsidRPr="00F76F13">
              <w:rPr>
                <w:rFonts w:cs="Traditional Arabic"/>
                <w:color w:val="000000"/>
                <w:sz w:val="20"/>
                <w:szCs w:val="20"/>
                <w:rtl/>
              </w:rPr>
              <w:t>د. محمد الخالدي</w:t>
            </w:r>
          </w:p>
        </w:tc>
        <w:tc>
          <w:tcPr>
            <w:tcW w:w="460" w:type="pct"/>
            <w:tcBorders>
              <w:top w:val="nil"/>
              <w:left w:val="single" w:sz="4" w:space="0" w:color="auto"/>
              <w:bottom w:val="single" w:sz="4" w:space="0" w:color="auto"/>
              <w:right w:val="single" w:sz="4" w:space="0" w:color="auto"/>
            </w:tcBorders>
            <w:shd w:val="clear" w:color="000000" w:fill="FFFFFF"/>
            <w:vAlign w:val="center"/>
            <w:hideMark/>
          </w:tcPr>
          <w:p w14:paraId="25127848" w14:textId="77777777" w:rsidR="00F76F13" w:rsidRPr="00F76F13" w:rsidRDefault="00F76F13" w:rsidP="00F76F13">
            <w:pPr>
              <w:spacing w:after="0" w:line="240" w:lineRule="auto"/>
              <w:jc w:val="center"/>
              <w:rPr>
                <w:rFonts w:cs="Traditional Arabic"/>
                <w:color w:val="000000"/>
                <w:sz w:val="20"/>
                <w:szCs w:val="20"/>
                <w:rtl/>
              </w:rPr>
            </w:pPr>
            <w:r w:rsidRPr="00F76F13">
              <w:rPr>
                <w:rFonts w:cs="Traditional Arabic"/>
                <w:color w:val="000000"/>
                <w:sz w:val="20"/>
                <w:szCs w:val="20"/>
                <w:rtl/>
              </w:rPr>
              <w:t xml:space="preserve"> العلوم الإدارية والمالية</w:t>
            </w:r>
          </w:p>
        </w:tc>
        <w:tc>
          <w:tcPr>
            <w:tcW w:w="1063" w:type="pct"/>
            <w:tcBorders>
              <w:top w:val="nil"/>
              <w:left w:val="single" w:sz="4" w:space="0" w:color="auto"/>
              <w:bottom w:val="single" w:sz="4" w:space="0" w:color="auto"/>
              <w:right w:val="single" w:sz="4" w:space="0" w:color="auto"/>
            </w:tcBorders>
            <w:shd w:val="clear" w:color="000000" w:fill="FFFFFF"/>
            <w:vAlign w:val="center"/>
            <w:hideMark/>
          </w:tcPr>
          <w:p w14:paraId="509D37F3" w14:textId="77777777" w:rsidR="00F76F13" w:rsidRPr="00F76F13" w:rsidRDefault="00F76F13" w:rsidP="00F76F13">
            <w:pPr>
              <w:bidi w:val="0"/>
              <w:spacing w:after="0" w:line="240" w:lineRule="auto"/>
              <w:jc w:val="center"/>
              <w:rPr>
                <w:rFonts w:cs="Traditional Arabic"/>
                <w:color w:val="000000"/>
                <w:sz w:val="20"/>
                <w:szCs w:val="20"/>
                <w:rtl/>
              </w:rPr>
            </w:pPr>
            <w:r w:rsidRPr="00F76F13">
              <w:rPr>
                <w:rFonts w:cs="Traditional Arabic"/>
                <w:color w:val="000000"/>
                <w:sz w:val="20"/>
                <w:szCs w:val="20"/>
              </w:rPr>
              <w:t>2nd International Conference on Cyber Resilience (ICCR2024)</w:t>
            </w:r>
          </w:p>
        </w:tc>
        <w:tc>
          <w:tcPr>
            <w:tcW w:w="1048" w:type="pct"/>
            <w:tcBorders>
              <w:top w:val="nil"/>
              <w:left w:val="single" w:sz="4" w:space="0" w:color="auto"/>
              <w:bottom w:val="single" w:sz="4" w:space="0" w:color="auto"/>
              <w:right w:val="single" w:sz="4" w:space="0" w:color="auto"/>
            </w:tcBorders>
            <w:shd w:val="clear" w:color="000000" w:fill="FFFFFF"/>
            <w:vAlign w:val="center"/>
            <w:hideMark/>
          </w:tcPr>
          <w:p w14:paraId="3A783E4B" w14:textId="77777777" w:rsidR="00F76F13" w:rsidRPr="00F76F13" w:rsidRDefault="00F76F13" w:rsidP="00F76F13">
            <w:pPr>
              <w:bidi w:val="0"/>
              <w:spacing w:after="0" w:line="240" w:lineRule="auto"/>
              <w:jc w:val="center"/>
              <w:rPr>
                <w:rFonts w:cs="Traditional Arabic"/>
                <w:color w:val="000000"/>
                <w:sz w:val="20"/>
                <w:szCs w:val="20"/>
              </w:rPr>
            </w:pPr>
            <w:r w:rsidRPr="00F76F13">
              <w:rPr>
                <w:rFonts w:cs="Traditional Arabic"/>
                <w:color w:val="000000"/>
                <w:sz w:val="20"/>
                <w:szCs w:val="20"/>
              </w:rPr>
              <w:t xml:space="preserve"> Skyline University College, </w:t>
            </w:r>
            <w:proofErr w:type="spellStart"/>
            <w:r w:rsidRPr="00F76F13">
              <w:rPr>
                <w:rFonts w:cs="Traditional Arabic"/>
                <w:color w:val="000000"/>
                <w:sz w:val="20"/>
                <w:szCs w:val="20"/>
              </w:rPr>
              <w:t>Universiti</w:t>
            </w:r>
            <w:proofErr w:type="spellEnd"/>
            <w:r w:rsidRPr="00F76F13">
              <w:rPr>
                <w:rFonts w:cs="Traditional Arabic"/>
                <w:color w:val="000000"/>
                <w:sz w:val="20"/>
                <w:szCs w:val="20"/>
              </w:rPr>
              <w:t xml:space="preserve"> </w:t>
            </w:r>
            <w:proofErr w:type="spellStart"/>
            <w:r w:rsidRPr="00F76F13">
              <w:rPr>
                <w:rFonts w:cs="Traditional Arabic"/>
                <w:color w:val="000000"/>
                <w:sz w:val="20"/>
                <w:szCs w:val="20"/>
              </w:rPr>
              <w:t>Kebangsaan</w:t>
            </w:r>
            <w:proofErr w:type="spellEnd"/>
            <w:r w:rsidRPr="00F76F13">
              <w:rPr>
                <w:rFonts w:cs="Traditional Arabic"/>
                <w:color w:val="000000"/>
                <w:sz w:val="20"/>
                <w:szCs w:val="20"/>
              </w:rPr>
              <w:t xml:space="preserve"> Malaysia (IIKM),  </w:t>
            </w:r>
            <w:r w:rsidRPr="00F76F13">
              <w:rPr>
                <w:rFonts w:cs="Traditional Arabic"/>
                <w:color w:val="000000"/>
                <w:sz w:val="20"/>
                <w:szCs w:val="20"/>
              </w:rPr>
              <w:br/>
              <w:t xml:space="preserve">collaboration with IEEE </w:t>
            </w:r>
          </w:p>
        </w:tc>
        <w:tc>
          <w:tcPr>
            <w:tcW w:w="391" w:type="pct"/>
            <w:tcBorders>
              <w:top w:val="nil"/>
              <w:left w:val="single" w:sz="4" w:space="0" w:color="auto"/>
              <w:bottom w:val="single" w:sz="4" w:space="0" w:color="auto"/>
              <w:right w:val="single" w:sz="4" w:space="0" w:color="auto"/>
            </w:tcBorders>
            <w:shd w:val="clear" w:color="000000" w:fill="FFFFFF"/>
            <w:vAlign w:val="center"/>
            <w:hideMark/>
          </w:tcPr>
          <w:p w14:paraId="31FA94FE" w14:textId="77777777" w:rsidR="00F76F13" w:rsidRPr="00F76F13" w:rsidRDefault="00F76F13" w:rsidP="00F76F13">
            <w:pPr>
              <w:spacing w:after="0" w:line="240" w:lineRule="auto"/>
              <w:jc w:val="center"/>
              <w:rPr>
                <w:rFonts w:cs="Traditional Arabic"/>
                <w:color w:val="000000"/>
                <w:sz w:val="20"/>
                <w:szCs w:val="20"/>
              </w:rPr>
            </w:pPr>
            <w:r w:rsidRPr="00F76F13">
              <w:rPr>
                <w:rFonts w:cs="Traditional Arabic"/>
                <w:color w:val="000000"/>
                <w:sz w:val="20"/>
                <w:szCs w:val="20"/>
                <w:rtl/>
              </w:rPr>
              <w:t>دبي -الإمارات</w:t>
            </w:r>
          </w:p>
        </w:tc>
        <w:tc>
          <w:tcPr>
            <w:tcW w:w="1512" w:type="pct"/>
            <w:tcBorders>
              <w:top w:val="nil"/>
              <w:left w:val="single" w:sz="4" w:space="0" w:color="auto"/>
              <w:bottom w:val="single" w:sz="4" w:space="0" w:color="auto"/>
              <w:right w:val="single" w:sz="4" w:space="0" w:color="auto"/>
            </w:tcBorders>
            <w:shd w:val="clear" w:color="000000" w:fill="FFFFFF"/>
            <w:vAlign w:val="center"/>
            <w:hideMark/>
          </w:tcPr>
          <w:p w14:paraId="7532B4A1" w14:textId="77777777" w:rsidR="00F76F13" w:rsidRPr="00F76F13" w:rsidRDefault="00F76F13" w:rsidP="00F76F13">
            <w:pPr>
              <w:bidi w:val="0"/>
              <w:spacing w:after="0" w:line="240" w:lineRule="auto"/>
              <w:jc w:val="center"/>
              <w:rPr>
                <w:rFonts w:cs="Traditional Arabic"/>
                <w:color w:val="000000"/>
                <w:sz w:val="20"/>
                <w:szCs w:val="20"/>
                <w:rtl/>
              </w:rPr>
            </w:pPr>
            <w:r w:rsidRPr="00F76F13">
              <w:rPr>
                <w:rFonts w:cs="Traditional Arabic"/>
                <w:color w:val="000000"/>
                <w:sz w:val="20"/>
                <w:szCs w:val="20"/>
              </w:rPr>
              <w:t>Blockchain as a Resilient Infrastructure for e-Business Transactions</w:t>
            </w:r>
          </w:p>
        </w:tc>
      </w:tr>
      <w:tr w:rsidR="00F76F13" w:rsidRPr="00F76F13" w14:paraId="06985B87" w14:textId="77777777" w:rsidTr="00F76F13">
        <w:trPr>
          <w:cantSplit/>
          <w:trHeight w:val="20"/>
        </w:trPr>
        <w:tc>
          <w:tcPr>
            <w:tcW w:w="160" w:type="pct"/>
            <w:tcBorders>
              <w:top w:val="nil"/>
              <w:left w:val="single" w:sz="4" w:space="0" w:color="auto"/>
              <w:bottom w:val="single" w:sz="4" w:space="0" w:color="auto"/>
              <w:right w:val="single" w:sz="4" w:space="0" w:color="auto"/>
            </w:tcBorders>
            <w:shd w:val="clear" w:color="000000" w:fill="FFFFFF"/>
            <w:vAlign w:val="center"/>
            <w:hideMark/>
          </w:tcPr>
          <w:p w14:paraId="37BBA735" w14:textId="77777777" w:rsidR="00F76F13" w:rsidRPr="00F76F13" w:rsidRDefault="00F76F13" w:rsidP="00F76F13">
            <w:pPr>
              <w:bidi w:val="0"/>
              <w:spacing w:after="0" w:line="240" w:lineRule="auto"/>
              <w:jc w:val="center"/>
              <w:rPr>
                <w:rFonts w:cs="Traditional Arabic"/>
                <w:color w:val="000000"/>
                <w:sz w:val="20"/>
                <w:szCs w:val="20"/>
              </w:rPr>
            </w:pPr>
            <w:r w:rsidRPr="00F76F13">
              <w:rPr>
                <w:rFonts w:cs="Traditional Arabic"/>
                <w:color w:val="000000"/>
                <w:sz w:val="20"/>
                <w:szCs w:val="20"/>
              </w:rPr>
              <w:t>50</w:t>
            </w:r>
          </w:p>
        </w:tc>
        <w:tc>
          <w:tcPr>
            <w:tcW w:w="366" w:type="pct"/>
            <w:tcBorders>
              <w:top w:val="nil"/>
              <w:left w:val="single" w:sz="4" w:space="0" w:color="auto"/>
              <w:bottom w:val="nil"/>
              <w:right w:val="single" w:sz="4" w:space="0" w:color="auto"/>
            </w:tcBorders>
            <w:shd w:val="clear" w:color="000000" w:fill="FFFFFF"/>
            <w:vAlign w:val="center"/>
            <w:hideMark/>
          </w:tcPr>
          <w:p w14:paraId="350A6BAE" w14:textId="77777777" w:rsidR="00F76F13" w:rsidRPr="00F76F13" w:rsidRDefault="00F76F13" w:rsidP="00F76F13">
            <w:pPr>
              <w:spacing w:after="0" w:line="240" w:lineRule="auto"/>
              <w:jc w:val="center"/>
              <w:rPr>
                <w:rFonts w:cs="Traditional Arabic"/>
                <w:color w:val="000000"/>
                <w:sz w:val="20"/>
                <w:szCs w:val="20"/>
              </w:rPr>
            </w:pPr>
            <w:r w:rsidRPr="00F76F13">
              <w:rPr>
                <w:rFonts w:cs="Traditional Arabic"/>
                <w:color w:val="000000"/>
                <w:sz w:val="20"/>
                <w:szCs w:val="20"/>
                <w:rtl/>
              </w:rPr>
              <w:t xml:space="preserve">د. أحمد </w:t>
            </w:r>
            <w:proofErr w:type="spellStart"/>
            <w:r w:rsidRPr="00F76F13">
              <w:rPr>
                <w:rFonts w:cs="Traditional Arabic"/>
                <w:color w:val="000000"/>
                <w:sz w:val="20"/>
                <w:szCs w:val="20"/>
                <w:rtl/>
              </w:rPr>
              <w:t>شبيطة</w:t>
            </w:r>
            <w:proofErr w:type="spellEnd"/>
            <w:r w:rsidRPr="00F76F13">
              <w:rPr>
                <w:rFonts w:cs="Traditional Arabic"/>
                <w:color w:val="000000"/>
                <w:sz w:val="20"/>
                <w:szCs w:val="20"/>
                <w:rtl/>
              </w:rPr>
              <w:t xml:space="preserve"> </w:t>
            </w:r>
          </w:p>
        </w:tc>
        <w:tc>
          <w:tcPr>
            <w:tcW w:w="460" w:type="pct"/>
            <w:tcBorders>
              <w:top w:val="nil"/>
              <w:left w:val="single" w:sz="4" w:space="0" w:color="auto"/>
              <w:bottom w:val="single" w:sz="4" w:space="0" w:color="auto"/>
              <w:right w:val="single" w:sz="4" w:space="0" w:color="auto"/>
            </w:tcBorders>
            <w:shd w:val="clear" w:color="000000" w:fill="FFFFFF"/>
            <w:vAlign w:val="center"/>
            <w:hideMark/>
          </w:tcPr>
          <w:p w14:paraId="6BD1BA5D" w14:textId="77777777" w:rsidR="00F76F13" w:rsidRPr="00F76F13" w:rsidRDefault="00F76F13" w:rsidP="00F76F13">
            <w:pPr>
              <w:spacing w:after="0" w:line="240" w:lineRule="auto"/>
              <w:jc w:val="center"/>
              <w:rPr>
                <w:rFonts w:cs="Traditional Arabic"/>
                <w:color w:val="000000"/>
                <w:sz w:val="20"/>
                <w:szCs w:val="20"/>
                <w:rtl/>
              </w:rPr>
            </w:pPr>
            <w:r w:rsidRPr="00F76F13">
              <w:rPr>
                <w:rFonts w:cs="Traditional Arabic"/>
                <w:color w:val="000000"/>
                <w:sz w:val="20"/>
                <w:szCs w:val="20"/>
                <w:rtl/>
              </w:rPr>
              <w:t xml:space="preserve">تكنولوجيا المعلومات </w:t>
            </w:r>
          </w:p>
        </w:tc>
        <w:tc>
          <w:tcPr>
            <w:tcW w:w="1063" w:type="pct"/>
            <w:tcBorders>
              <w:top w:val="nil"/>
              <w:left w:val="single" w:sz="4" w:space="0" w:color="auto"/>
              <w:bottom w:val="single" w:sz="4" w:space="0" w:color="auto"/>
              <w:right w:val="single" w:sz="4" w:space="0" w:color="auto"/>
            </w:tcBorders>
            <w:shd w:val="clear" w:color="000000" w:fill="FFFFFF"/>
            <w:vAlign w:val="center"/>
            <w:hideMark/>
          </w:tcPr>
          <w:p w14:paraId="67E77EEA" w14:textId="77777777" w:rsidR="00F76F13" w:rsidRPr="00F76F13" w:rsidRDefault="00F76F13" w:rsidP="00F76F13">
            <w:pPr>
              <w:bidi w:val="0"/>
              <w:spacing w:after="0" w:line="240" w:lineRule="auto"/>
              <w:jc w:val="center"/>
              <w:rPr>
                <w:rFonts w:cs="Traditional Arabic"/>
                <w:color w:val="000000"/>
                <w:sz w:val="20"/>
                <w:szCs w:val="20"/>
                <w:rtl/>
              </w:rPr>
            </w:pPr>
            <w:r w:rsidRPr="00F76F13">
              <w:rPr>
                <w:rFonts w:cs="Traditional Arabic"/>
                <w:color w:val="000000"/>
                <w:sz w:val="20"/>
                <w:szCs w:val="20"/>
              </w:rPr>
              <w:t>2nd International Conference on Cyber Resilience (ICCR2024)</w:t>
            </w:r>
          </w:p>
        </w:tc>
        <w:tc>
          <w:tcPr>
            <w:tcW w:w="1048" w:type="pct"/>
            <w:tcBorders>
              <w:top w:val="nil"/>
              <w:left w:val="single" w:sz="4" w:space="0" w:color="auto"/>
              <w:bottom w:val="single" w:sz="4" w:space="0" w:color="auto"/>
              <w:right w:val="single" w:sz="4" w:space="0" w:color="auto"/>
            </w:tcBorders>
            <w:shd w:val="clear" w:color="000000" w:fill="FFFFFF"/>
            <w:vAlign w:val="center"/>
            <w:hideMark/>
          </w:tcPr>
          <w:p w14:paraId="36FCBE09" w14:textId="77777777" w:rsidR="00F76F13" w:rsidRPr="00F76F13" w:rsidRDefault="00F76F13" w:rsidP="00F76F13">
            <w:pPr>
              <w:bidi w:val="0"/>
              <w:spacing w:after="0" w:line="240" w:lineRule="auto"/>
              <w:jc w:val="center"/>
              <w:rPr>
                <w:rFonts w:cs="Traditional Arabic"/>
                <w:color w:val="000000"/>
                <w:sz w:val="20"/>
                <w:szCs w:val="20"/>
              </w:rPr>
            </w:pPr>
            <w:r w:rsidRPr="00F76F13">
              <w:rPr>
                <w:rFonts w:cs="Traditional Arabic"/>
                <w:color w:val="000000"/>
                <w:sz w:val="20"/>
                <w:szCs w:val="20"/>
              </w:rPr>
              <w:t xml:space="preserve"> Skyline University College, </w:t>
            </w:r>
            <w:proofErr w:type="spellStart"/>
            <w:r w:rsidRPr="00F76F13">
              <w:rPr>
                <w:rFonts w:cs="Traditional Arabic"/>
                <w:color w:val="000000"/>
                <w:sz w:val="20"/>
                <w:szCs w:val="20"/>
              </w:rPr>
              <w:t>Universiti</w:t>
            </w:r>
            <w:proofErr w:type="spellEnd"/>
            <w:r w:rsidRPr="00F76F13">
              <w:rPr>
                <w:rFonts w:cs="Traditional Arabic"/>
                <w:color w:val="000000"/>
                <w:sz w:val="20"/>
                <w:szCs w:val="20"/>
              </w:rPr>
              <w:t xml:space="preserve"> </w:t>
            </w:r>
            <w:proofErr w:type="spellStart"/>
            <w:r w:rsidRPr="00F76F13">
              <w:rPr>
                <w:rFonts w:cs="Traditional Arabic"/>
                <w:color w:val="000000"/>
                <w:sz w:val="20"/>
                <w:szCs w:val="20"/>
              </w:rPr>
              <w:t>Kebangsaan</w:t>
            </w:r>
            <w:proofErr w:type="spellEnd"/>
            <w:r w:rsidRPr="00F76F13">
              <w:rPr>
                <w:rFonts w:cs="Traditional Arabic"/>
                <w:color w:val="000000"/>
                <w:sz w:val="20"/>
                <w:szCs w:val="20"/>
              </w:rPr>
              <w:t xml:space="preserve"> Malaysia (IIKM),  </w:t>
            </w:r>
            <w:r w:rsidRPr="00F76F13">
              <w:rPr>
                <w:rFonts w:cs="Traditional Arabic"/>
                <w:color w:val="000000"/>
                <w:sz w:val="20"/>
                <w:szCs w:val="20"/>
              </w:rPr>
              <w:br/>
              <w:t xml:space="preserve">collaboration with IEEE </w:t>
            </w:r>
          </w:p>
        </w:tc>
        <w:tc>
          <w:tcPr>
            <w:tcW w:w="391" w:type="pct"/>
            <w:tcBorders>
              <w:top w:val="nil"/>
              <w:left w:val="single" w:sz="4" w:space="0" w:color="auto"/>
              <w:bottom w:val="single" w:sz="4" w:space="0" w:color="auto"/>
              <w:right w:val="single" w:sz="4" w:space="0" w:color="auto"/>
            </w:tcBorders>
            <w:shd w:val="clear" w:color="000000" w:fill="FFFFFF"/>
            <w:vAlign w:val="center"/>
            <w:hideMark/>
          </w:tcPr>
          <w:p w14:paraId="19132FBF" w14:textId="77777777" w:rsidR="00F76F13" w:rsidRPr="00F76F13" w:rsidRDefault="00F76F13" w:rsidP="00F76F13">
            <w:pPr>
              <w:spacing w:after="0" w:line="240" w:lineRule="auto"/>
              <w:jc w:val="center"/>
              <w:rPr>
                <w:rFonts w:cs="Traditional Arabic"/>
                <w:color w:val="000000"/>
                <w:sz w:val="20"/>
                <w:szCs w:val="20"/>
              </w:rPr>
            </w:pPr>
            <w:r w:rsidRPr="00F76F13">
              <w:rPr>
                <w:rFonts w:cs="Traditional Arabic"/>
                <w:color w:val="000000"/>
                <w:sz w:val="20"/>
                <w:szCs w:val="20"/>
                <w:rtl/>
              </w:rPr>
              <w:t>دبي -الإمارات</w:t>
            </w:r>
          </w:p>
        </w:tc>
        <w:tc>
          <w:tcPr>
            <w:tcW w:w="1512" w:type="pct"/>
            <w:tcBorders>
              <w:top w:val="nil"/>
              <w:left w:val="single" w:sz="4" w:space="0" w:color="auto"/>
              <w:bottom w:val="single" w:sz="4" w:space="0" w:color="auto"/>
              <w:right w:val="single" w:sz="4" w:space="0" w:color="auto"/>
            </w:tcBorders>
            <w:shd w:val="clear" w:color="000000" w:fill="FFFFFF"/>
            <w:vAlign w:val="center"/>
            <w:hideMark/>
          </w:tcPr>
          <w:p w14:paraId="101B6903" w14:textId="77777777" w:rsidR="00F76F13" w:rsidRPr="00F76F13" w:rsidRDefault="00F76F13" w:rsidP="00F76F13">
            <w:pPr>
              <w:bidi w:val="0"/>
              <w:spacing w:after="0" w:line="240" w:lineRule="auto"/>
              <w:jc w:val="center"/>
              <w:rPr>
                <w:rFonts w:cs="Traditional Arabic"/>
                <w:color w:val="000000"/>
                <w:sz w:val="20"/>
                <w:szCs w:val="20"/>
                <w:rtl/>
              </w:rPr>
            </w:pPr>
            <w:r w:rsidRPr="00F76F13">
              <w:rPr>
                <w:rFonts w:cs="Traditional Arabic"/>
                <w:color w:val="000000"/>
                <w:sz w:val="20"/>
                <w:szCs w:val="20"/>
              </w:rPr>
              <w:t>Technological and Societal Shifts in Virtual Worlds: A Comparative Perspective</w:t>
            </w:r>
          </w:p>
        </w:tc>
      </w:tr>
      <w:tr w:rsidR="00F76F13" w:rsidRPr="00F76F13" w14:paraId="2D48D58E" w14:textId="77777777" w:rsidTr="00F76F13">
        <w:trPr>
          <w:cantSplit/>
          <w:trHeight w:val="20"/>
        </w:trPr>
        <w:tc>
          <w:tcPr>
            <w:tcW w:w="160" w:type="pct"/>
            <w:tcBorders>
              <w:top w:val="nil"/>
              <w:left w:val="single" w:sz="4" w:space="0" w:color="auto"/>
              <w:bottom w:val="single" w:sz="4" w:space="0" w:color="auto"/>
              <w:right w:val="single" w:sz="4" w:space="0" w:color="auto"/>
            </w:tcBorders>
            <w:shd w:val="clear" w:color="000000" w:fill="FFFFFF"/>
            <w:vAlign w:val="center"/>
            <w:hideMark/>
          </w:tcPr>
          <w:p w14:paraId="1DFC0FCE" w14:textId="77777777" w:rsidR="00F76F13" w:rsidRPr="00F76F13" w:rsidRDefault="00F76F13" w:rsidP="00F76F13">
            <w:pPr>
              <w:bidi w:val="0"/>
              <w:spacing w:after="0" w:line="240" w:lineRule="auto"/>
              <w:jc w:val="center"/>
              <w:rPr>
                <w:rFonts w:cs="Traditional Arabic"/>
                <w:color w:val="000000"/>
                <w:sz w:val="20"/>
                <w:szCs w:val="20"/>
              </w:rPr>
            </w:pPr>
            <w:r w:rsidRPr="00F76F13">
              <w:rPr>
                <w:rFonts w:cs="Traditional Arabic"/>
                <w:color w:val="000000"/>
                <w:sz w:val="20"/>
                <w:szCs w:val="20"/>
              </w:rPr>
              <w:t>51</w:t>
            </w:r>
          </w:p>
        </w:tc>
        <w:tc>
          <w:tcPr>
            <w:tcW w:w="366" w:type="pct"/>
            <w:tcBorders>
              <w:top w:val="single" w:sz="4" w:space="0" w:color="auto"/>
              <w:left w:val="single" w:sz="4" w:space="0" w:color="auto"/>
              <w:bottom w:val="nil"/>
              <w:right w:val="single" w:sz="4" w:space="0" w:color="auto"/>
            </w:tcBorders>
            <w:shd w:val="clear" w:color="000000" w:fill="FFFFFF"/>
            <w:vAlign w:val="center"/>
            <w:hideMark/>
          </w:tcPr>
          <w:p w14:paraId="69F7096E" w14:textId="77777777" w:rsidR="00F76F13" w:rsidRPr="00F76F13" w:rsidRDefault="00F76F13" w:rsidP="00F76F13">
            <w:pPr>
              <w:spacing w:after="0" w:line="240" w:lineRule="auto"/>
              <w:jc w:val="center"/>
              <w:rPr>
                <w:rFonts w:cs="Traditional Arabic"/>
                <w:color w:val="000000"/>
                <w:sz w:val="20"/>
                <w:szCs w:val="20"/>
              </w:rPr>
            </w:pPr>
            <w:r w:rsidRPr="00F76F13">
              <w:rPr>
                <w:rFonts w:cs="Traditional Arabic"/>
                <w:color w:val="000000"/>
                <w:sz w:val="20"/>
                <w:szCs w:val="20"/>
                <w:rtl/>
              </w:rPr>
              <w:t>د. خليل عمر</w:t>
            </w:r>
          </w:p>
        </w:tc>
        <w:tc>
          <w:tcPr>
            <w:tcW w:w="460" w:type="pct"/>
            <w:tcBorders>
              <w:top w:val="nil"/>
              <w:left w:val="single" w:sz="4" w:space="0" w:color="auto"/>
              <w:bottom w:val="nil"/>
              <w:right w:val="single" w:sz="4" w:space="0" w:color="auto"/>
            </w:tcBorders>
            <w:shd w:val="clear" w:color="000000" w:fill="FFFFFF"/>
            <w:vAlign w:val="center"/>
            <w:hideMark/>
          </w:tcPr>
          <w:p w14:paraId="4531B89F" w14:textId="77777777" w:rsidR="00F76F13" w:rsidRPr="00F76F13" w:rsidRDefault="00F76F13" w:rsidP="00F76F13">
            <w:pPr>
              <w:spacing w:after="0" w:line="240" w:lineRule="auto"/>
              <w:jc w:val="center"/>
              <w:rPr>
                <w:rFonts w:cs="Traditional Arabic"/>
                <w:color w:val="000000"/>
                <w:sz w:val="20"/>
                <w:szCs w:val="20"/>
                <w:rtl/>
              </w:rPr>
            </w:pPr>
            <w:r w:rsidRPr="00F76F13">
              <w:rPr>
                <w:rFonts w:cs="Traditional Arabic"/>
                <w:color w:val="000000"/>
                <w:sz w:val="20"/>
                <w:szCs w:val="20"/>
                <w:rtl/>
              </w:rPr>
              <w:t xml:space="preserve">تكنولوجيا المعلومات </w:t>
            </w:r>
          </w:p>
        </w:tc>
        <w:tc>
          <w:tcPr>
            <w:tcW w:w="1063" w:type="pct"/>
            <w:tcBorders>
              <w:top w:val="nil"/>
              <w:left w:val="single" w:sz="4" w:space="0" w:color="auto"/>
              <w:bottom w:val="single" w:sz="4" w:space="0" w:color="auto"/>
              <w:right w:val="single" w:sz="4" w:space="0" w:color="auto"/>
            </w:tcBorders>
            <w:shd w:val="clear" w:color="000000" w:fill="FFFFFF"/>
            <w:vAlign w:val="center"/>
            <w:hideMark/>
          </w:tcPr>
          <w:p w14:paraId="1F8488AD" w14:textId="77777777" w:rsidR="00F76F13" w:rsidRPr="00F76F13" w:rsidRDefault="00F76F13" w:rsidP="00F76F13">
            <w:pPr>
              <w:bidi w:val="0"/>
              <w:spacing w:after="0" w:line="240" w:lineRule="auto"/>
              <w:jc w:val="center"/>
              <w:rPr>
                <w:rFonts w:cs="Traditional Arabic"/>
                <w:color w:val="000000"/>
                <w:sz w:val="20"/>
                <w:szCs w:val="20"/>
                <w:rtl/>
              </w:rPr>
            </w:pPr>
            <w:r w:rsidRPr="00F76F13">
              <w:rPr>
                <w:rFonts w:cs="Traditional Arabic"/>
                <w:color w:val="000000"/>
                <w:sz w:val="20"/>
                <w:szCs w:val="20"/>
              </w:rPr>
              <w:t>2nd International Conference on Cyber Resilience (ICCR2024)</w:t>
            </w:r>
          </w:p>
        </w:tc>
        <w:tc>
          <w:tcPr>
            <w:tcW w:w="1048" w:type="pct"/>
            <w:tcBorders>
              <w:top w:val="nil"/>
              <w:left w:val="single" w:sz="4" w:space="0" w:color="auto"/>
              <w:bottom w:val="single" w:sz="4" w:space="0" w:color="auto"/>
              <w:right w:val="single" w:sz="4" w:space="0" w:color="auto"/>
            </w:tcBorders>
            <w:shd w:val="clear" w:color="000000" w:fill="FFFFFF"/>
            <w:vAlign w:val="center"/>
            <w:hideMark/>
          </w:tcPr>
          <w:p w14:paraId="3A7C1151" w14:textId="77777777" w:rsidR="00F76F13" w:rsidRPr="00F76F13" w:rsidRDefault="00F76F13" w:rsidP="00F76F13">
            <w:pPr>
              <w:bidi w:val="0"/>
              <w:spacing w:after="0" w:line="240" w:lineRule="auto"/>
              <w:jc w:val="center"/>
              <w:rPr>
                <w:rFonts w:cs="Traditional Arabic"/>
                <w:color w:val="000000"/>
                <w:sz w:val="20"/>
                <w:szCs w:val="20"/>
              </w:rPr>
            </w:pPr>
            <w:r w:rsidRPr="00F76F13">
              <w:rPr>
                <w:rFonts w:cs="Traditional Arabic"/>
                <w:color w:val="000000"/>
                <w:sz w:val="20"/>
                <w:szCs w:val="20"/>
              </w:rPr>
              <w:t xml:space="preserve"> Skyline University College, </w:t>
            </w:r>
            <w:proofErr w:type="spellStart"/>
            <w:r w:rsidRPr="00F76F13">
              <w:rPr>
                <w:rFonts w:cs="Traditional Arabic"/>
                <w:color w:val="000000"/>
                <w:sz w:val="20"/>
                <w:szCs w:val="20"/>
              </w:rPr>
              <w:t>Universiti</w:t>
            </w:r>
            <w:proofErr w:type="spellEnd"/>
            <w:r w:rsidRPr="00F76F13">
              <w:rPr>
                <w:rFonts w:cs="Traditional Arabic"/>
                <w:color w:val="000000"/>
                <w:sz w:val="20"/>
                <w:szCs w:val="20"/>
              </w:rPr>
              <w:t xml:space="preserve"> </w:t>
            </w:r>
            <w:proofErr w:type="spellStart"/>
            <w:r w:rsidRPr="00F76F13">
              <w:rPr>
                <w:rFonts w:cs="Traditional Arabic"/>
                <w:color w:val="000000"/>
                <w:sz w:val="20"/>
                <w:szCs w:val="20"/>
              </w:rPr>
              <w:t>Kebangsaan</w:t>
            </w:r>
            <w:proofErr w:type="spellEnd"/>
            <w:r w:rsidRPr="00F76F13">
              <w:rPr>
                <w:rFonts w:cs="Traditional Arabic"/>
                <w:color w:val="000000"/>
                <w:sz w:val="20"/>
                <w:szCs w:val="20"/>
              </w:rPr>
              <w:t xml:space="preserve"> Malaysia (IIKM),  </w:t>
            </w:r>
            <w:r w:rsidRPr="00F76F13">
              <w:rPr>
                <w:rFonts w:cs="Traditional Arabic"/>
                <w:color w:val="000000"/>
                <w:sz w:val="20"/>
                <w:szCs w:val="20"/>
              </w:rPr>
              <w:br/>
              <w:t xml:space="preserve">collaboration with IEEE </w:t>
            </w:r>
          </w:p>
        </w:tc>
        <w:tc>
          <w:tcPr>
            <w:tcW w:w="391" w:type="pct"/>
            <w:tcBorders>
              <w:top w:val="nil"/>
              <w:left w:val="single" w:sz="4" w:space="0" w:color="auto"/>
              <w:bottom w:val="single" w:sz="4" w:space="0" w:color="auto"/>
              <w:right w:val="single" w:sz="4" w:space="0" w:color="auto"/>
            </w:tcBorders>
            <w:shd w:val="clear" w:color="000000" w:fill="FFFFFF"/>
            <w:vAlign w:val="center"/>
            <w:hideMark/>
          </w:tcPr>
          <w:p w14:paraId="44B11A4E" w14:textId="77777777" w:rsidR="00F76F13" w:rsidRPr="00F76F13" w:rsidRDefault="00F76F13" w:rsidP="00F76F13">
            <w:pPr>
              <w:spacing w:after="0" w:line="240" w:lineRule="auto"/>
              <w:jc w:val="center"/>
              <w:rPr>
                <w:rFonts w:cs="Traditional Arabic"/>
                <w:color w:val="000000"/>
                <w:sz w:val="20"/>
                <w:szCs w:val="20"/>
              </w:rPr>
            </w:pPr>
            <w:r w:rsidRPr="00F76F13">
              <w:rPr>
                <w:rFonts w:cs="Traditional Arabic"/>
                <w:color w:val="000000"/>
                <w:sz w:val="20"/>
                <w:szCs w:val="20"/>
                <w:rtl/>
              </w:rPr>
              <w:t>دبي -الإمارات</w:t>
            </w:r>
          </w:p>
        </w:tc>
        <w:tc>
          <w:tcPr>
            <w:tcW w:w="1512" w:type="pct"/>
            <w:tcBorders>
              <w:top w:val="nil"/>
              <w:left w:val="single" w:sz="4" w:space="0" w:color="auto"/>
              <w:bottom w:val="nil"/>
              <w:right w:val="single" w:sz="4" w:space="0" w:color="auto"/>
            </w:tcBorders>
            <w:shd w:val="clear" w:color="000000" w:fill="FFFFFF"/>
            <w:vAlign w:val="center"/>
            <w:hideMark/>
          </w:tcPr>
          <w:p w14:paraId="594AFFEC" w14:textId="77777777" w:rsidR="00F76F13" w:rsidRPr="00F76F13" w:rsidRDefault="00F76F13" w:rsidP="00F76F13">
            <w:pPr>
              <w:bidi w:val="0"/>
              <w:spacing w:after="0" w:line="240" w:lineRule="auto"/>
              <w:jc w:val="center"/>
              <w:rPr>
                <w:rFonts w:cs="Traditional Arabic"/>
                <w:color w:val="000000"/>
                <w:sz w:val="20"/>
                <w:szCs w:val="20"/>
                <w:rtl/>
              </w:rPr>
            </w:pPr>
            <w:r w:rsidRPr="00F76F13">
              <w:rPr>
                <w:rFonts w:cs="Traditional Arabic"/>
                <w:color w:val="000000"/>
                <w:sz w:val="20"/>
                <w:szCs w:val="20"/>
              </w:rPr>
              <w:t xml:space="preserve">Analyzing Jordanian Higher Education Instructors’ Perception towards </w:t>
            </w:r>
            <w:proofErr w:type="spellStart"/>
            <w:r w:rsidRPr="00F76F13">
              <w:rPr>
                <w:rFonts w:cs="Traditional Arabic"/>
                <w:color w:val="000000"/>
                <w:sz w:val="20"/>
                <w:szCs w:val="20"/>
              </w:rPr>
              <w:t>Metaversebased</w:t>
            </w:r>
            <w:proofErr w:type="spellEnd"/>
            <w:r w:rsidRPr="00F76F13">
              <w:rPr>
                <w:rFonts w:cs="Traditional Arabic"/>
                <w:color w:val="000000"/>
                <w:sz w:val="20"/>
                <w:szCs w:val="20"/>
              </w:rPr>
              <w:t xml:space="preserve"> Education</w:t>
            </w:r>
          </w:p>
        </w:tc>
      </w:tr>
      <w:tr w:rsidR="00F76F13" w:rsidRPr="00F76F13" w14:paraId="4B131E6B" w14:textId="77777777" w:rsidTr="00F76F13">
        <w:trPr>
          <w:cantSplit/>
          <w:trHeight w:val="20"/>
        </w:trPr>
        <w:tc>
          <w:tcPr>
            <w:tcW w:w="160" w:type="pct"/>
            <w:tcBorders>
              <w:top w:val="nil"/>
              <w:left w:val="single" w:sz="4" w:space="0" w:color="auto"/>
              <w:bottom w:val="single" w:sz="4" w:space="0" w:color="auto"/>
              <w:right w:val="single" w:sz="4" w:space="0" w:color="auto"/>
            </w:tcBorders>
            <w:shd w:val="clear" w:color="000000" w:fill="FFFFFF"/>
            <w:vAlign w:val="center"/>
            <w:hideMark/>
          </w:tcPr>
          <w:p w14:paraId="5E3573BD" w14:textId="77777777" w:rsidR="00F76F13" w:rsidRPr="00F76F13" w:rsidRDefault="00F76F13" w:rsidP="00F76F13">
            <w:pPr>
              <w:bidi w:val="0"/>
              <w:spacing w:after="0" w:line="240" w:lineRule="auto"/>
              <w:jc w:val="center"/>
              <w:rPr>
                <w:rFonts w:cs="Traditional Arabic"/>
                <w:color w:val="000000"/>
                <w:sz w:val="20"/>
                <w:szCs w:val="20"/>
              </w:rPr>
            </w:pPr>
            <w:r w:rsidRPr="00F76F13">
              <w:rPr>
                <w:rFonts w:cs="Traditional Arabic"/>
                <w:color w:val="000000"/>
                <w:sz w:val="20"/>
                <w:szCs w:val="20"/>
              </w:rPr>
              <w:t>52</w:t>
            </w:r>
          </w:p>
        </w:tc>
        <w:tc>
          <w:tcPr>
            <w:tcW w:w="366"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43A5FA9E" w14:textId="77777777" w:rsidR="00F76F13" w:rsidRPr="00F76F13" w:rsidRDefault="00F76F13" w:rsidP="00F76F13">
            <w:pPr>
              <w:spacing w:after="0" w:line="240" w:lineRule="auto"/>
              <w:jc w:val="center"/>
              <w:rPr>
                <w:rFonts w:cs="Traditional Arabic"/>
                <w:color w:val="000000"/>
                <w:sz w:val="20"/>
                <w:szCs w:val="20"/>
              </w:rPr>
            </w:pPr>
            <w:r w:rsidRPr="00F76F13">
              <w:rPr>
                <w:rFonts w:cs="Traditional Arabic"/>
                <w:color w:val="000000"/>
                <w:sz w:val="20"/>
                <w:szCs w:val="20"/>
                <w:rtl/>
              </w:rPr>
              <w:t>د. فراس عمر</w:t>
            </w:r>
          </w:p>
        </w:tc>
        <w:tc>
          <w:tcPr>
            <w:tcW w:w="460"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518C5AE3" w14:textId="77777777" w:rsidR="00F76F13" w:rsidRPr="00F76F13" w:rsidRDefault="00F76F13" w:rsidP="00F76F13">
            <w:pPr>
              <w:spacing w:after="0" w:line="240" w:lineRule="auto"/>
              <w:jc w:val="center"/>
              <w:rPr>
                <w:rFonts w:cs="Traditional Arabic"/>
                <w:color w:val="000000"/>
                <w:sz w:val="20"/>
                <w:szCs w:val="20"/>
                <w:rtl/>
              </w:rPr>
            </w:pPr>
            <w:r w:rsidRPr="00F76F13">
              <w:rPr>
                <w:rFonts w:cs="Traditional Arabic"/>
                <w:color w:val="000000"/>
                <w:sz w:val="20"/>
                <w:szCs w:val="20"/>
                <w:rtl/>
              </w:rPr>
              <w:t xml:space="preserve"> العلوم الإدارية والمالية</w:t>
            </w:r>
          </w:p>
        </w:tc>
        <w:tc>
          <w:tcPr>
            <w:tcW w:w="1063" w:type="pct"/>
            <w:tcBorders>
              <w:top w:val="nil"/>
              <w:left w:val="single" w:sz="4" w:space="0" w:color="auto"/>
              <w:bottom w:val="single" w:sz="4" w:space="0" w:color="auto"/>
              <w:right w:val="single" w:sz="4" w:space="0" w:color="auto"/>
            </w:tcBorders>
            <w:shd w:val="clear" w:color="000000" w:fill="FFFFFF"/>
            <w:vAlign w:val="center"/>
            <w:hideMark/>
          </w:tcPr>
          <w:p w14:paraId="108787FD" w14:textId="77777777" w:rsidR="00F76F13" w:rsidRPr="00F76F13" w:rsidRDefault="00F76F13" w:rsidP="00F76F13">
            <w:pPr>
              <w:bidi w:val="0"/>
              <w:spacing w:after="0" w:line="240" w:lineRule="auto"/>
              <w:jc w:val="center"/>
              <w:rPr>
                <w:rFonts w:cs="Traditional Arabic"/>
                <w:color w:val="000000"/>
                <w:sz w:val="20"/>
                <w:szCs w:val="20"/>
                <w:rtl/>
              </w:rPr>
            </w:pPr>
            <w:r w:rsidRPr="00F76F13">
              <w:rPr>
                <w:rFonts w:cs="Traditional Arabic"/>
                <w:color w:val="000000"/>
                <w:sz w:val="20"/>
                <w:szCs w:val="20"/>
              </w:rPr>
              <w:t>2nd International Conference on Cyber Resilience (ICCR2024)</w:t>
            </w:r>
          </w:p>
        </w:tc>
        <w:tc>
          <w:tcPr>
            <w:tcW w:w="1048" w:type="pct"/>
            <w:tcBorders>
              <w:top w:val="nil"/>
              <w:left w:val="single" w:sz="4" w:space="0" w:color="auto"/>
              <w:bottom w:val="single" w:sz="4" w:space="0" w:color="auto"/>
              <w:right w:val="single" w:sz="4" w:space="0" w:color="auto"/>
            </w:tcBorders>
            <w:shd w:val="clear" w:color="000000" w:fill="FFFFFF"/>
            <w:vAlign w:val="center"/>
            <w:hideMark/>
          </w:tcPr>
          <w:p w14:paraId="3A78C05D" w14:textId="77777777" w:rsidR="00F76F13" w:rsidRPr="00F76F13" w:rsidRDefault="00F76F13" w:rsidP="00F76F13">
            <w:pPr>
              <w:bidi w:val="0"/>
              <w:spacing w:after="0" w:line="240" w:lineRule="auto"/>
              <w:jc w:val="center"/>
              <w:rPr>
                <w:rFonts w:cs="Traditional Arabic"/>
                <w:color w:val="000000"/>
                <w:sz w:val="20"/>
                <w:szCs w:val="20"/>
              </w:rPr>
            </w:pPr>
            <w:r w:rsidRPr="00F76F13">
              <w:rPr>
                <w:rFonts w:cs="Traditional Arabic"/>
                <w:color w:val="000000"/>
                <w:sz w:val="20"/>
                <w:szCs w:val="20"/>
              </w:rPr>
              <w:t xml:space="preserve"> Skyline University College, </w:t>
            </w:r>
            <w:proofErr w:type="spellStart"/>
            <w:r w:rsidRPr="00F76F13">
              <w:rPr>
                <w:rFonts w:cs="Traditional Arabic"/>
                <w:color w:val="000000"/>
                <w:sz w:val="20"/>
                <w:szCs w:val="20"/>
              </w:rPr>
              <w:t>Universiti</w:t>
            </w:r>
            <w:proofErr w:type="spellEnd"/>
            <w:r w:rsidRPr="00F76F13">
              <w:rPr>
                <w:rFonts w:cs="Traditional Arabic"/>
                <w:color w:val="000000"/>
                <w:sz w:val="20"/>
                <w:szCs w:val="20"/>
              </w:rPr>
              <w:t xml:space="preserve"> </w:t>
            </w:r>
            <w:proofErr w:type="spellStart"/>
            <w:r w:rsidRPr="00F76F13">
              <w:rPr>
                <w:rFonts w:cs="Traditional Arabic"/>
                <w:color w:val="000000"/>
                <w:sz w:val="20"/>
                <w:szCs w:val="20"/>
              </w:rPr>
              <w:t>Kebangsaan</w:t>
            </w:r>
            <w:proofErr w:type="spellEnd"/>
            <w:r w:rsidRPr="00F76F13">
              <w:rPr>
                <w:rFonts w:cs="Traditional Arabic"/>
                <w:color w:val="000000"/>
                <w:sz w:val="20"/>
                <w:szCs w:val="20"/>
              </w:rPr>
              <w:t xml:space="preserve"> Malaysia (IIKM),  </w:t>
            </w:r>
            <w:r w:rsidRPr="00F76F13">
              <w:rPr>
                <w:rFonts w:cs="Traditional Arabic"/>
                <w:color w:val="000000"/>
                <w:sz w:val="20"/>
                <w:szCs w:val="20"/>
              </w:rPr>
              <w:br/>
              <w:t xml:space="preserve">collaboration with IEEE </w:t>
            </w:r>
          </w:p>
        </w:tc>
        <w:tc>
          <w:tcPr>
            <w:tcW w:w="391" w:type="pct"/>
            <w:tcBorders>
              <w:top w:val="nil"/>
              <w:left w:val="single" w:sz="4" w:space="0" w:color="auto"/>
              <w:bottom w:val="single" w:sz="4" w:space="0" w:color="auto"/>
              <w:right w:val="single" w:sz="4" w:space="0" w:color="auto"/>
            </w:tcBorders>
            <w:shd w:val="clear" w:color="000000" w:fill="FFFFFF"/>
            <w:vAlign w:val="center"/>
            <w:hideMark/>
          </w:tcPr>
          <w:p w14:paraId="45788641" w14:textId="77777777" w:rsidR="00F76F13" w:rsidRPr="00F76F13" w:rsidRDefault="00F76F13" w:rsidP="00F76F13">
            <w:pPr>
              <w:spacing w:after="0" w:line="240" w:lineRule="auto"/>
              <w:jc w:val="center"/>
              <w:rPr>
                <w:rFonts w:cs="Traditional Arabic"/>
                <w:color w:val="000000"/>
                <w:sz w:val="20"/>
                <w:szCs w:val="20"/>
              </w:rPr>
            </w:pPr>
            <w:r w:rsidRPr="00F76F13">
              <w:rPr>
                <w:rFonts w:cs="Traditional Arabic"/>
                <w:color w:val="000000"/>
                <w:sz w:val="20"/>
                <w:szCs w:val="20"/>
                <w:rtl/>
              </w:rPr>
              <w:t>دبي -الإمارات</w:t>
            </w:r>
          </w:p>
        </w:tc>
        <w:tc>
          <w:tcPr>
            <w:tcW w:w="1512"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3BC3369E" w14:textId="77777777" w:rsidR="00F76F13" w:rsidRPr="00F76F13" w:rsidRDefault="00F76F13" w:rsidP="00F76F13">
            <w:pPr>
              <w:bidi w:val="0"/>
              <w:spacing w:after="0" w:line="240" w:lineRule="auto"/>
              <w:jc w:val="center"/>
              <w:rPr>
                <w:rFonts w:cs="Traditional Arabic"/>
                <w:color w:val="000000"/>
                <w:sz w:val="20"/>
                <w:szCs w:val="20"/>
                <w:rtl/>
              </w:rPr>
            </w:pPr>
            <w:r w:rsidRPr="00F76F13">
              <w:rPr>
                <w:rFonts w:cs="Traditional Arabic"/>
                <w:color w:val="000000"/>
                <w:sz w:val="20"/>
                <w:szCs w:val="20"/>
              </w:rPr>
              <w:t>Implementing Corporate Social Responsibility for Sustainable Education: A Comprehensive Case Study Analysis</w:t>
            </w:r>
          </w:p>
        </w:tc>
      </w:tr>
    </w:tbl>
    <w:p w14:paraId="3782D29A" w14:textId="77777777" w:rsidR="00F76F13" w:rsidRDefault="00F76F13" w:rsidP="00F76F13"/>
    <w:p w14:paraId="30D62EB8" w14:textId="77777777" w:rsidR="009D43D5" w:rsidRPr="009D43D5" w:rsidRDefault="009D43D5" w:rsidP="009D43D5"/>
    <w:p w14:paraId="23CB1B58" w14:textId="77777777" w:rsidR="009D43D5" w:rsidRPr="009D43D5" w:rsidRDefault="009D43D5" w:rsidP="009D43D5"/>
    <w:p w14:paraId="41E4B1EC" w14:textId="77777777" w:rsidR="002E790B" w:rsidRDefault="002E790B" w:rsidP="002E790B">
      <w:pPr>
        <w:ind w:left="206"/>
        <w:jc w:val="lowKashida"/>
        <w:rPr>
          <w:rFonts w:asciiTheme="majorBidi" w:hAnsiTheme="majorBidi" w:cstheme="majorBidi"/>
          <w:b/>
          <w:bCs/>
          <w:color w:val="000000"/>
          <w:sz w:val="32"/>
          <w:szCs w:val="32"/>
          <w:rtl/>
        </w:rPr>
        <w:sectPr w:rsidR="002E790B" w:rsidSect="003D43D6">
          <w:pgSz w:w="16838" w:h="11906" w:orient="landscape"/>
          <w:pgMar w:top="907" w:right="994" w:bottom="1440" w:left="1080" w:header="706" w:footer="706" w:gutter="0"/>
          <w:pgBorders w:display="firstPage" w:offsetFrom="page">
            <w:top w:val="thinThickThinSmallGap" w:sz="24" w:space="24" w:color="800000"/>
            <w:left w:val="thinThickThinSmallGap" w:sz="24" w:space="24" w:color="800000"/>
            <w:bottom w:val="thinThickThinSmallGap" w:sz="24" w:space="24" w:color="800000"/>
            <w:right w:val="thinThickThinSmallGap" w:sz="24" w:space="24" w:color="800000"/>
          </w:pgBorders>
          <w:pgNumType w:fmt="numberInDash"/>
          <w:cols w:space="708"/>
          <w:bidi/>
          <w:rtlGutter/>
          <w:docGrid w:linePitch="360"/>
        </w:sectPr>
      </w:pPr>
    </w:p>
    <w:p w14:paraId="7D8A71FD" w14:textId="77777777" w:rsidR="006F6D2F" w:rsidRPr="00DD3488" w:rsidRDefault="006F6D2F" w:rsidP="001A150A">
      <w:pPr>
        <w:spacing w:before="240"/>
        <w:ind w:right="-180" w:firstLine="720"/>
        <w:jc w:val="both"/>
        <w:rPr>
          <w:rFonts w:cs="Traditional Arabic"/>
        </w:rPr>
      </w:pPr>
      <w:r w:rsidRPr="00DD3488">
        <w:rPr>
          <w:rFonts w:cs="Traditional Arabic"/>
          <w:szCs w:val="28"/>
          <w:rtl/>
        </w:rPr>
        <w:lastRenderedPageBreak/>
        <w:t>يبين الجدول أدناه المؤتمرات التي قدمت عمادة البحث العلمي لها دعم</w:t>
      </w:r>
      <w:r w:rsidR="00A6117D">
        <w:rPr>
          <w:rFonts w:cs="Traditional Arabic" w:hint="cs"/>
          <w:szCs w:val="28"/>
          <w:rtl/>
        </w:rPr>
        <w:t>ًا</w:t>
      </w:r>
      <w:r w:rsidRPr="00DD3488">
        <w:rPr>
          <w:rFonts w:cs="Traditional Arabic"/>
          <w:szCs w:val="28"/>
          <w:rtl/>
        </w:rPr>
        <w:t xml:space="preserve"> وذلك للعام الجامعي</w:t>
      </w:r>
      <w:r w:rsidR="00065C04" w:rsidRPr="00DD3488">
        <w:rPr>
          <w:rFonts w:cs="Traditional Arabic"/>
          <w:szCs w:val="28"/>
          <w:rtl/>
        </w:rPr>
        <w:t xml:space="preserve"> </w:t>
      </w:r>
      <w:r w:rsidRPr="00DD3488">
        <w:rPr>
          <w:rFonts w:cs="Traditional Arabic"/>
          <w:szCs w:val="28"/>
        </w:rPr>
        <w:t>202</w:t>
      </w:r>
      <w:r w:rsidR="008862A3">
        <w:rPr>
          <w:rFonts w:cs="Traditional Arabic"/>
          <w:szCs w:val="28"/>
        </w:rPr>
        <w:t>4</w:t>
      </w:r>
      <w:r w:rsidRPr="00DD3488">
        <w:rPr>
          <w:rFonts w:cs="Traditional Arabic"/>
          <w:szCs w:val="28"/>
          <w:rtl/>
        </w:rPr>
        <w:t xml:space="preserve"> ويظهر في الجدول اسم الجهة المدعومة واسم المؤتمر ومكان إقامته:</w:t>
      </w:r>
    </w:p>
    <w:p w14:paraId="4343ED26" w14:textId="77777777" w:rsidR="006F6D2F" w:rsidRDefault="006F6D2F" w:rsidP="003F0B43">
      <w:pPr>
        <w:pStyle w:val="Heading3"/>
        <w:numPr>
          <w:ilvl w:val="0"/>
          <w:numId w:val="0"/>
        </w:numPr>
        <w:ind w:left="720"/>
        <w:jc w:val="center"/>
        <w:rPr>
          <w:rFonts w:ascii="Traditional Arabic" w:hAnsi="Traditional Arabic" w:cs="Traditional Arabic"/>
          <w:szCs w:val="28"/>
          <w:rtl/>
          <w:lang w:bidi="ar-JO"/>
        </w:rPr>
      </w:pPr>
      <w:bookmarkStart w:id="181" w:name="_الجدول_(3-18)_:"/>
      <w:bookmarkStart w:id="182" w:name="_الجدول_(3-14)_:"/>
      <w:bookmarkEnd w:id="181"/>
      <w:bookmarkEnd w:id="182"/>
      <w:r w:rsidRPr="00DD3488">
        <w:rPr>
          <w:rFonts w:ascii="Traditional Arabic" w:hAnsi="Traditional Arabic" w:cs="Traditional Arabic"/>
          <w:szCs w:val="28"/>
          <w:rtl/>
        </w:rPr>
        <w:t xml:space="preserve">الجدول </w:t>
      </w:r>
      <w:r w:rsidRPr="00DD3488">
        <w:rPr>
          <w:rFonts w:ascii="Traditional Arabic" w:hAnsi="Traditional Arabic" w:cs="Traditional Arabic"/>
          <w:szCs w:val="28"/>
          <w:rtl/>
          <w:lang w:bidi="ar-JO"/>
        </w:rPr>
        <w:t>(</w:t>
      </w:r>
      <w:r w:rsidR="00A54F75" w:rsidRPr="00DD3488">
        <w:rPr>
          <w:rFonts w:ascii="Traditional Arabic" w:hAnsi="Traditional Arabic" w:cs="Traditional Arabic"/>
          <w:szCs w:val="28"/>
          <w:lang w:bidi="ar-JO"/>
        </w:rPr>
        <w:t>3-</w:t>
      </w:r>
      <w:r w:rsidR="00212035">
        <w:rPr>
          <w:rFonts w:ascii="Traditional Arabic" w:hAnsi="Traditional Arabic" w:cs="Traditional Arabic"/>
          <w:szCs w:val="28"/>
          <w:lang w:bidi="ar-JO"/>
        </w:rPr>
        <w:t>14</w:t>
      </w:r>
      <w:proofErr w:type="gramStart"/>
      <w:r w:rsidRPr="00DD3488">
        <w:rPr>
          <w:rFonts w:ascii="Traditional Arabic" w:hAnsi="Traditional Arabic" w:cs="Traditional Arabic"/>
          <w:szCs w:val="28"/>
          <w:rtl/>
          <w:lang w:bidi="ar-JO"/>
        </w:rPr>
        <w:t>)</w:t>
      </w:r>
      <w:r w:rsidRPr="00DD3488">
        <w:rPr>
          <w:rFonts w:ascii="Traditional Arabic" w:hAnsi="Traditional Arabic" w:cs="Traditional Arabic"/>
          <w:szCs w:val="28"/>
          <w:rtl/>
        </w:rPr>
        <w:t xml:space="preserve"> :</w:t>
      </w:r>
      <w:proofErr w:type="gramEnd"/>
      <w:r w:rsidRPr="00DD3488">
        <w:rPr>
          <w:rFonts w:ascii="Traditional Arabic" w:hAnsi="Traditional Arabic" w:cs="Traditional Arabic"/>
          <w:szCs w:val="28"/>
          <w:rtl/>
        </w:rPr>
        <w:t xml:space="preserve"> المؤتمرات التي قدمت جامعة </w:t>
      </w:r>
      <w:proofErr w:type="spellStart"/>
      <w:r w:rsidRPr="00DD3488">
        <w:rPr>
          <w:rFonts w:ascii="Traditional Arabic" w:hAnsi="Traditional Arabic" w:cs="Traditional Arabic"/>
          <w:szCs w:val="28"/>
          <w:rtl/>
        </w:rPr>
        <w:t>البترا</w:t>
      </w:r>
      <w:proofErr w:type="spellEnd"/>
      <w:r w:rsidRPr="00DD3488">
        <w:rPr>
          <w:rFonts w:ascii="Traditional Arabic" w:hAnsi="Traditional Arabic" w:cs="Traditional Arabic"/>
          <w:szCs w:val="28"/>
          <w:rtl/>
        </w:rPr>
        <w:t xml:space="preserve"> الدعم لها ل</w:t>
      </w:r>
      <w:r w:rsidR="00944B0C">
        <w:rPr>
          <w:rFonts w:ascii="Traditional Arabic" w:hAnsi="Traditional Arabic" w:cs="Traditional Arabic" w:hint="cs"/>
          <w:szCs w:val="28"/>
          <w:rtl/>
          <w:lang w:bidi="ar-JO"/>
        </w:rPr>
        <w:t>لعام</w:t>
      </w:r>
      <w:r w:rsidRPr="00DD3488">
        <w:rPr>
          <w:rFonts w:ascii="Traditional Arabic" w:hAnsi="Traditional Arabic" w:cs="Traditional Arabic"/>
          <w:szCs w:val="28"/>
          <w:rtl/>
        </w:rPr>
        <w:t xml:space="preserve"> </w:t>
      </w:r>
      <w:r w:rsidRPr="00DD3488">
        <w:rPr>
          <w:rFonts w:ascii="Traditional Arabic" w:hAnsi="Traditional Arabic" w:cs="Traditional Arabic"/>
          <w:szCs w:val="28"/>
        </w:rPr>
        <w:t>202</w:t>
      </w:r>
      <w:r w:rsidR="00944B0C">
        <w:rPr>
          <w:rFonts w:ascii="Traditional Arabic" w:hAnsi="Traditional Arabic" w:cs="Traditional Arabic"/>
          <w:szCs w:val="28"/>
        </w:rPr>
        <w:t>4</w:t>
      </w:r>
      <w:r w:rsidR="00944B0C">
        <w:rPr>
          <w:rFonts w:ascii="Traditional Arabic" w:hAnsi="Traditional Arabic" w:cs="Traditional Arabic" w:hint="cs"/>
          <w:szCs w:val="28"/>
          <w:rtl/>
          <w:lang w:bidi="ar-JO"/>
        </w:rPr>
        <w:t>.</w:t>
      </w: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80"/>
        <w:gridCol w:w="4078"/>
        <w:gridCol w:w="2084"/>
      </w:tblGrid>
      <w:tr w:rsidR="00944B0C" w:rsidRPr="00944B0C" w14:paraId="226674C8" w14:textId="77777777" w:rsidTr="00944B0C">
        <w:tc>
          <w:tcPr>
            <w:tcW w:w="3080" w:type="dxa"/>
            <w:shd w:val="clear" w:color="auto" w:fill="F2F2F2" w:themeFill="background1" w:themeFillShade="F2"/>
          </w:tcPr>
          <w:p w14:paraId="1FED968F" w14:textId="77777777" w:rsidR="00944B0C" w:rsidRPr="00944B0C" w:rsidRDefault="00944B0C" w:rsidP="00944B0C">
            <w:pPr>
              <w:spacing w:after="0"/>
              <w:jc w:val="center"/>
              <w:rPr>
                <w:rFonts w:cs="Traditional Arabic"/>
                <w:b/>
                <w:bCs/>
                <w:sz w:val="22"/>
              </w:rPr>
            </w:pPr>
            <w:r w:rsidRPr="00944B0C">
              <w:rPr>
                <w:rFonts w:cs="Traditional Arabic"/>
                <w:b/>
                <w:bCs/>
                <w:sz w:val="22"/>
                <w:rtl/>
              </w:rPr>
              <w:t>الجهة المدعومة</w:t>
            </w:r>
          </w:p>
        </w:tc>
        <w:tc>
          <w:tcPr>
            <w:tcW w:w="4078" w:type="dxa"/>
            <w:shd w:val="clear" w:color="auto" w:fill="F2F2F2" w:themeFill="background1" w:themeFillShade="F2"/>
          </w:tcPr>
          <w:p w14:paraId="78B5B7EC" w14:textId="77777777" w:rsidR="00944B0C" w:rsidRPr="00944B0C" w:rsidRDefault="00944B0C" w:rsidP="00944B0C">
            <w:pPr>
              <w:spacing w:after="0"/>
              <w:jc w:val="center"/>
              <w:rPr>
                <w:rFonts w:cs="Traditional Arabic"/>
                <w:b/>
                <w:bCs/>
                <w:sz w:val="22"/>
                <w:rtl/>
              </w:rPr>
            </w:pPr>
            <w:r w:rsidRPr="00944B0C">
              <w:rPr>
                <w:rFonts w:cs="Traditional Arabic"/>
                <w:b/>
                <w:bCs/>
                <w:sz w:val="22"/>
                <w:rtl/>
              </w:rPr>
              <w:t>اسم المؤتمر</w:t>
            </w:r>
          </w:p>
        </w:tc>
        <w:tc>
          <w:tcPr>
            <w:tcW w:w="2084" w:type="dxa"/>
            <w:shd w:val="clear" w:color="auto" w:fill="F2F2F2" w:themeFill="background1" w:themeFillShade="F2"/>
            <w:vAlign w:val="center"/>
          </w:tcPr>
          <w:p w14:paraId="6E5DDFFA" w14:textId="77777777" w:rsidR="00944B0C" w:rsidRPr="00944B0C" w:rsidRDefault="00944B0C" w:rsidP="00944B0C">
            <w:pPr>
              <w:spacing w:after="0"/>
              <w:jc w:val="center"/>
              <w:rPr>
                <w:rFonts w:cs="Traditional Arabic"/>
                <w:b/>
                <w:bCs/>
                <w:sz w:val="22"/>
                <w:rtl/>
              </w:rPr>
            </w:pPr>
            <w:r w:rsidRPr="00944B0C">
              <w:rPr>
                <w:rFonts w:cs="Traditional Arabic"/>
                <w:b/>
                <w:bCs/>
                <w:sz w:val="22"/>
                <w:rtl/>
              </w:rPr>
              <w:t>المكان</w:t>
            </w:r>
          </w:p>
        </w:tc>
      </w:tr>
      <w:tr w:rsidR="00944B0C" w:rsidRPr="00944B0C" w14:paraId="7827C3F8" w14:textId="77777777" w:rsidTr="00944B0C">
        <w:tc>
          <w:tcPr>
            <w:tcW w:w="3080" w:type="dxa"/>
            <w:shd w:val="clear" w:color="auto" w:fill="auto"/>
          </w:tcPr>
          <w:p w14:paraId="4F9AD2FB" w14:textId="77777777" w:rsidR="00944B0C" w:rsidRPr="00944B0C" w:rsidRDefault="00944B0C" w:rsidP="00944B0C">
            <w:pPr>
              <w:spacing w:after="0"/>
              <w:rPr>
                <w:rFonts w:cs="Traditional Arabic"/>
                <w:sz w:val="22"/>
                <w:rtl/>
              </w:rPr>
            </w:pPr>
            <w:r w:rsidRPr="00944B0C">
              <w:rPr>
                <w:rFonts w:cs="Traditional Arabic"/>
                <w:sz w:val="22"/>
                <w:rtl/>
              </w:rPr>
              <w:t>الأكاديمية العربية للعلوم</w:t>
            </w:r>
          </w:p>
        </w:tc>
        <w:tc>
          <w:tcPr>
            <w:tcW w:w="4078" w:type="dxa"/>
            <w:shd w:val="clear" w:color="auto" w:fill="auto"/>
          </w:tcPr>
          <w:p w14:paraId="019CB51D" w14:textId="77777777" w:rsidR="00944B0C" w:rsidRPr="00944B0C" w:rsidRDefault="00944B0C" w:rsidP="00944B0C">
            <w:pPr>
              <w:spacing w:after="0"/>
              <w:jc w:val="center"/>
              <w:rPr>
                <w:rFonts w:cs="Traditional Arabic"/>
                <w:sz w:val="22"/>
                <w:rtl/>
              </w:rPr>
            </w:pPr>
            <w:r w:rsidRPr="00944B0C">
              <w:rPr>
                <w:rFonts w:cs="Traditional Arabic"/>
                <w:sz w:val="22"/>
              </w:rPr>
              <w:t>Higher Education in the Arab World: Artificial Intelligence</w:t>
            </w:r>
          </w:p>
        </w:tc>
        <w:tc>
          <w:tcPr>
            <w:tcW w:w="2084" w:type="dxa"/>
            <w:shd w:val="clear" w:color="auto" w:fill="auto"/>
            <w:vAlign w:val="center"/>
          </w:tcPr>
          <w:p w14:paraId="73DCC969" w14:textId="77777777" w:rsidR="00944B0C" w:rsidRPr="00944B0C" w:rsidRDefault="00944B0C" w:rsidP="005962BD">
            <w:pPr>
              <w:spacing w:after="0"/>
              <w:jc w:val="center"/>
              <w:rPr>
                <w:rFonts w:cs="Traditional Arabic"/>
                <w:sz w:val="22"/>
                <w:rtl/>
              </w:rPr>
            </w:pPr>
            <w:r w:rsidRPr="00944B0C">
              <w:rPr>
                <w:rFonts w:cs="Traditional Arabic"/>
                <w:sz w:val="22"/>
                <w:rtl/>
              </w:rPr>
              <w:t>بيروت-لبنان</w:t>
            </w:r>
          </w:p>
        </w:tc>
      </w:tr>
      <w:tr w:rsidR="00944B0C" w:rsidRPr="00944B0C" w14:paraId="39601264" w14:textId="77777777" w:rsidTr="00944B0C">
        <w:tc>
          <w:tcPr>
            <w:tcW w:w="3080" w:type="dxa"/>
            <w:shd w:val="clear" w:color="auto" w:fill="auto"/>
          </w:tcPr>
          <w:p w14:paraId="2895EC05" w14:textId="77777777" w:rsidR="00944B0C" w:rsidRPr="00944B0C" w:rsidRDefault="00944B0C" w:rsidP="00944B0C">
            <w:pPr>
              <w:spacing w:after="0"/>
              <w:rPr>
                <w:rFonts w:cs="Traditional Arabic"/>
                <w:sz w:val="22"/>
                <w:rtl/>
              </w:rPr>
            </w:pPr>
            <w:r w:rsidRPr="00944B0C">
              <w:rPr>
                <w:rFonts w:cs="Traditional Arabic"/>
                <w:sz w:val="22"/>
                <w:rtl/>
              </w:rPr>
              <w:t>المركز الريادي الأردني</w:t>
            </w:r>
          </w:p>
        </w:tc>
        <w:tc>
          <w:tcPr>
            <w:tcW w:w="4078" w:type="dxa"/>
            <w:shd w:val="clear" w:color="auto" w:fill="auto"/>
          </w:tcPr>
          <w:p w14:paraId="1A8C3716" w14:textId="77777777" w:rsidR="00944B0C" w:rsidRPr="00944B0C" w:rsidRDefault="00944B0C" w:rsidP="00944B0C">
            <w:pPr>
              <w:spacing w:after="0"/>
              <w:rPr>
                <w:rFonts w:cs="Traditional Arabic"/>
                <w:sz w:val="22"/>
                <w:rtl/>
              </w:rPr>
            </w:pPr>
            <w:r w:rsidRPr="00944B0C">
              <w:rPr>
                <w:rFonts w:cs="Traditional Arabic"/>
                <w:sz w:val="22"/>
                <w:rtl/>
              </w:rPr>
              <w:t>البيئة الآمنة والتنمية المستدامة</w:t>
            </w:r>
          </w:p>
        </w:tc>
        <w:tc>
          <w:tcPr>
            <w:tcW w:w="2084" w:type="dxa"/>
            <w:shd w:val="clear" w:color="auto" w:fill="auto"/>
            <w:vAlign w:val="center"/>
          </w:tcPr>
          <w:p w14:paraId="102A1479" w14:textId="77777777" w:rsidR="00944B0C" w:rsidRPr="00944B0C" w:rsidRDefault="00944B0C" w:rsidP="005962BD">
            <w:pPr>
              <w:spacing w:after="0"/>
              <w:jc w:val="center"/>
              <w:rPr>
                <w:rFonts w:cs="Traditional Arabic"/>
                <w:sz w:val="22"/>
                <w:rtl/>
              </w:rPr>
            </w:pPr>
            <w:r w:rsidRPr="00944B0C">
              <w:rPr>
                <w:rFonts w:cs="Traditional Arabic"/>
                <w:sz w:val="22"/>
                <w:rtl/>
              </w:rPr>
              <w:t xml:space="preserve">عمان </w:t>
            </w:r>
            <w:r w:rsidR="00226EB8">
              <w:rPr>
                <w:rFonts w:cs="Traditional Arabic"/>
                <w:sz w:val="22"/>
                <w:rtl/>
              </w:rPr>
              <w:t>–</w:t>
            </w:r>
            <w:r w:rsidRPr="00944B0C">
              <w:rPr>
                <w:rFonts w:cs="Traditional Arabic"/>
                <w:sz w:val="22"/>
                <w:rtl/>
              </w:rPr>
              <w:t xml:space="preserve"> الاردن</w:t>
            </w:r>
          </w:p>
        </w:tc>
      </w:tr>
      <w:tr w:rsidR="00944B0C" w:rsidRPr="00944B0C" w14:paraId="0055A6CA" w14:textId="77777777" w:rsidTr="00944B0C">
        <w:tc>
          <w:tcPr>
            <w:tcW w:w="3080" w:type="dxa"/>
            <w:shd w:val="clear" w:color="auto" w:fill="auto"/>
          </w:tcPr>
          <w:p w14:paraId="35AE5527" w14:textId="77777777" w:rsidR="00944B0C" w:rsidRPr="00944B0C" w:rsidRDefault="00944B0C" w:rsidP="00944B0C">
            <w:pPr>
              <w:spacing w:after="0"/>
              <w:rPr>
                <w:rFonts w:cs="Traditional Arabic"/>
                <w:sz w:val="22"/>
                <w:rtl/>
              </w:rPr>
            </w:pPr>
            <w:r w:rsidRPr="00944B0C">
              <w:rPr>
                <w:rFonts w:cs="Traditional Arabic"/>
                <w:sz w:val="22"/>
                <w:rtl/>
              </w:rPr>
              <w:t>مؤسسة الياسمين لعقد الدورات التدريبية</w:t>
            </w:r>
          </w:p>
        </w:tc>
        <w:tc>
          <w:tcPr>
            <w:tcW w:w="4078" w:type="dxa"/>
            <w:shd w:val="clear" w:color="auto" w:fill="auto"/>
          </w:tcPr>
          <w:p w14:paraId="7C05964D" w14:textId="77777777" w:rsidR="00944B0C" w:rsidRPr="00944B0C" w:rsidRDefault="00944B0C" w:rsidP="00944B0C">
            <w:pPr>
              <w:spacing w:after="0"/>
              <w:rPr>
                <w:rFonts w:cs="Traditional Arabic"/>
                <w:sz w:val="22"/>
                <w:rtl/>
              </w:rPr>
            </w:pPr>
            <w:r w:rsidRPr="00944B0C">
              <w:rPr>
                <w:rFonts w:cs="Traditional Arabic"/>
                <w:sz w:val="22"/>
                <w:rtl/>
              </w:rPr>
              <w:t>منظومة التعليم في الأردن (واقع وتطلعات)</w:t>
            </w:r>
          </w:p>
        </w:tc>
        <w:tc>
          <w:tcPr>
            <w:tcW w:w="2084" w:type="dxa"/>
            <w:shd w:val="clear" w:color="auto" w:fill="auto"/>
            <w:vAlign w:val="center"/>
          </w:tcPr>
          <w:p w14:paraId="7D63FFB4" w14:textId="77777777" w:rsidR="00944B0C" w:rsidRPr="00944B0C" w:rsidRDefault="00944B0C" w:rsidP="005962BD">
            <w:pPr>
              <w:spacing w:after="0"/>
              <w:jc w:val="center"/>
              <w:rPr>
                <w:rFonts w:cs="Traditional Arabic"/>
                <w:sz w:val="22"/>
              </w:rPr>
            </w:pPr>
            <w:r w:rsidRPr="00944B0C">
              <w:rPr>
                <w:rFonts w:cs="Traditional Arabic"/>
                <w:sz w:val="22"/>
                <w:rtl/>
              </w:rPr>
              <w:t xml:space="preserve">عمان </w:t>
            </w:r>
            <w:r w:rsidR="00226EB8">
              <w:rPr>
                <w:rFonts w:cs="Traditional Arabic"/>
                <w:sz w:val="22"/>
                <w:rtl/>
              </w:rPr>
              <w:t>–</w:t>
            </w:r>
            <w:r w:rsidRPr="00944B0C">
              <w:rPr>
                <w:rFonts w:cs="Traditional Arabic"/>
                <w:sz w:val="22"/>
                <w:rtl/>
              </w:rPr>
              <w:t xml:space="preserve"> الاردن</w:t>
            </w:r>
          </w:p>
        </w:tc>
      </w:tr>
      <w:tr w:rsidR="00944B0C" w:rsidRPr="00944B0C" w14:paraId="0220F05A" w14:textId="77777777" w:rsidTr="00944B0C">
        <w:tc>
          <w:tcPr>
            <w:tcW w:w="3080" w:type="dxa"/>
            <w:shd w:val="clear" w:color="auto" w:fill="auto"/>
          </w:tcPr>
          <w:p w14:paraId="70EC3360" w14:textId="77777777" w:rsidR="00944B0C" w:rsidRPr="00944B0C" w:rsidRDefault="00944B0C" w:rsidP="00944B0C">
            <w:pPr>
              <w:spacing w:after="0"/>
              <w:rPr>
                <w:rFonts w:cs="Traditional Arabic"/>
                <w:sz w:val="22"/>
                <w:rtl/>
              </w:rPr>
            </w:pPr>
            <w:r w:rsidRPr="00944B0C">
              <w:rPr>
                <w:rFonts w:cs="Traditional Arabic"/>
                <w:sz w:val="22"/>
                <w:rtl/>
              </w:rPr>
              <w:t>المجلس العربي للموهوبين والمتفوقين</w:t>
            </w:r>
          </w:p>
        </w:tc>
        <w:tc>
          <w:tcPr>
            <w:tcW w:w="4078" w:type="dxa"/>
            <w:shd w:val="clear" w:color="auto" w:fill="auto"/>
          </w:tcPr>
          <w:p w14:paraId="307BD939" w14:textId="77777777" w:rsidR="00944B0C" w:rsidRPr="00944B0C" w:rsidRDefault="00944B0C" w:rsidP="00944B0C">
            <w:pPr>
              <w:spacing w:after="0"/>
              <w:rPr>
                <w:rFonts w:cs="Traditional Arabic"/>
                <w:sz w:val="22"/>
                <w:rtl/>
              </w:rPr>
            </w:pPr>
            <w:r w:rsidRPr="00944B0C">
              <w:rPr>
                <w:rFonts w:cs="Traditional Arabic"/>
                <w:sz w:val="22"/>
                <w:rtl/>
              </w:rPr>
              <w:t>الموهبة والتفوق والذكاء الاصطناعي في التعليم: رؤى مستقبلية</w:t>
            </w:r>
          </w:p>
        </w:tc>
        <w:tc>
          <w:tcPr>
            <w:tcW w:w="2084" w:type="dxa"/>
            <w:shd w:val="clear" w:color="auto" w:fill="auto"/>
            <w:vAlign w:val="center"/>
          </w:tcPr>
          <w:p w14:paraId="1A491E6D" w14:textId="77777777" w:rsidR="00944B0C" w:rsidRPr="00944B0C" w:rsidRDefault="00944B0C" w:rsidP="005962BD">
            <w:pPr>
              <w:spacing w:after="0"/>
              <w:jc w:val="center"/>
              <w:rPr>
                <w:rFonts w:cs="Traditional Arabic"/>
                <w:sz w:val="22"/>
                <w:rtl/>
              </w:rPr>
            </w:pPr>
            <w:r w:rsidRPr="00944B0C">
              <w:rPr>
                <w:rFonts w:cs="Traditional Arabic"/>
                <w:sz w:val="22"/>
                <w:rtl/>
              </w:rPr>
              <w:t xml:space="preserve">جامعة </w:t>
            </w:r>
            <w:proofErr w:type="spellStart"/>
            <w:r w:rsidRPr="00944B0C">
              <w:rPr>
                <w:rFonts w:cs="Traditional Arabic"/>
                <w:sz w:val="22"/>
                <w:rtl/>
              </w:rPr>
              <w:t>البترا</w:t>
            </w:r>
            <w:proofErr w:type="spellEnd"/>
          </w:p>
        </w:tc>
      </w:tr>
      <w:tr w:rsidR="00944B0C" w:rsidRPr="00944B0C" w14:paraId="4568E7C8" w14:textId="77777777" w:rsidTr="00944B0C">
        <w:tc>
          <w:tcPr>
            <w:tcW w:w="3080" w:type="dxa"/>
            <w:shd w:val="clear" w:color="auto" w:fill="auto"/>
          </w:tcPr>
          <w:p w14:paraId="44B15B60" w14:textId="77777777" w:rsidR="00944B0C" w:rsidRPr="00944B0C" w:rsidRDefault="00944B0C" w:rsidP="00944B0C">
            <w:pPr>
              <w:spacing w:after="0"/>
              <w:rPr>
                <w:rFonts w:cs="Traditional Arabic"/>
                <w:sz w:val="22"/>
                <w:rtl/>
              </w:rPr>
            </w:pPr>
            <w:r w:rsidRPr="00944B0C">
              <w:rPr>
                <w:rFonts w:cs="Traditional Arabic"/>
                <w:sz w:val="22"/>
                <w:rtl/>
              </w:rPr>
              <w:t>الجمعية الأردنية للبحث العلمي والريادة والإبداع</w:t>
            </w:r>
          </w:p>
        </w:tc>
        <w:tc>
          <w:tcPr>
            <w:tcW w:w="4078" w:type="dxa"/>
            <w:shd w:val="clear" w:color="auto" w:fill="auto"/>
          </w:tcPr>
          <w:p w14:paraId="630B51EF" w14:textId="77777777" w:rsidR="00944B0C" w:rsidRPr="00944B0C" w:rsidRDefault="00944B0C" w:rsidP="00944B0C">
            <w:pPr>
              <w:spacing w:after="0"/>
              <w:rPr>
                <w:rFonts w:cs="Traditional Arabic"/>
                <w:sz w:val="22"/>
                <w:rtl/>
              </w:rPr>
            </w:pPr>
          </w:p>
        </w:tc>
        <w:tc>
          <w:tcPr>
            <w:tcW w:w="2084" w:type="dxa"/>
            <w:shd w:val="clear" w:color="auto" w:fill="auto"/>
            <w:vAlign w:val="center"/>
          </w:tcPr>
          <w:p w14:paraId="4453296C" w14:textId="77777777" w:rsidR="00944B0C" w:rsidRPr="00944B0C" w:rsidRDefault="00944B0C" w:rsidP="005962BD">
            <w:pPr>
              <w:spacing w:after="0"/>
              <w:jc w:val="center"/>
              <w:rPr>
                <w:rFonts w:cs="Traditional Arabic"/>
                <w:sz w:val="22"/>
                <w:rtl/>
              </w:rPr>
            </w:pPr>
            <w:r w:rsidRPr="00944B0C">
              <w:rPr>
                <w:rFonts w:cs="Traditional Arabic"/>
                <w:sz w:val="22"/>
                <w:rtl/>
              </w:rPr>
              <w:t xml:space="preserve">عمان </w:t>
            </w:r>
            <w:r w:rsidR="00226EB8">
              <w:rPr>
                <w:rFonts w:cs="Traditional Arabic"/>
                <w:sz w:val="22"/>
                <w:rtl/>
              </w:rPr>
              <w:t>–</w:t>
            </w:r>
            <w:r w:rsidRPr="00944B0C">
              <w:rPr>
                <w:rFonts w:cs="Traditional Arabic"/>
                <w:sz w:val="22"/>
                <w:rtl/>
              </w:rPr>
              <w:t xml:space="preserve"> الاردن</w:t>
            </w:r>
          </w:p>
        </w:tc>
      </w:tr>
    </w:tbl>
    <w:p w14:paraId="6490AB70" w14:textId="77777777" w:rsidR="000A7B2E" w:rsidRPr="00DD3488" w:rsidRDefault="000A7B2E" w:rsidP="00212035">
      <w:pPr>
        <w:spacing w:before="240"/>
        <w:ind w:right="-180" w:firstLine="801"/>
        <w:jc w:val="both"/>
        <w:rPr>
          <w:rFonts w:cs="Traditional Arabic"/>
        </w:rPr>
      </w:pPr>
      <w:r w:rsidRPr="00DD3488">
        <w:rPr>
          <w:rFonts w:cs="Traditional Arabic"/>
          <w:szCs w:val="28"/>
          <w:rtl/>
        </w:rPr>
        <w:t>يبين الجدول أدناه الندوات العلمية التي قدمت عمادة البحث العلمي لها دعم</w:t>
      </w:r>
      <w:r w:rsidR="005B631D">
        <w:rPr>
          <w:rFonts w:cs="Traditional Arabic" w:hint="cs"/>
          <w:szCs w:val="28"/>
          <w:rtl/>
        </w:rPr>
        <w:t>ًا</w:t>
      </w:r>
      <w:r w:rsidRPr="00DD3488">
        <w:rPr>
          <w:rFonts w:cs="Traditional Arabic"/>
          <w:szCs w:val="28"/>
          <w:rtl/>
        </w:rPr>
        <w:t xml:space="preserve"> وذلك للعام الجامعي </w:t>
      </w:r>
      <w:r w:rsidRPr="00DD3488">
        <w:rPr>
          <w:rFonts w:cs="Traditional Arabic"/>
          <w:szCs w:val="28"/>
        </w:rPr>
        <w:t>202</w:t>
      </w:r>
      <w:r w:rsidR="00EE2B79">
        <w:rPr>
          <w:rFonts w:cs="Traditional Arabic"/>
          <w:szCs w:val="28"/>
        </w:rPr>
        <w:t>4</w:t>
      </w:r>
      <w:r w:rsidRPr="00DD3488">
        <w:rPr>
          <w:rFonts w:cs="Traditional Arabic"/>
          <w:szCs w:val="28"/>
          <w:rtl/>
        </w:rPr>
        <w:t xml:space="preserve"> ويظهر في الجدول اسم الجهة المدعومة واسم المؤتمر ومكان إقامته:</w:t>
      </w:r>
    </w:p>
    <w:p w14:paraId="1D0DC1FB" w14:textId="77777777" w:rsidR="000A7B2E" w:rsidRDefault="000A7B2E" w:rsidP="000A7B2E">
      <w:pPr>
        <w:pStyle w:val="Heading3"/>
        <w:numPr>
          <w:ilvl w:val="0"/>
          <w:numId w:val="0"/>
        </w:numPr>
        <w:ind w:left="720"/>
        <w:jc w:val="center"/>
        <w:rPr>
          <w:rFonts w:ascii="Traditional Arabic" w:hAnsi="Traditional Arabic" w:cs="Traditional Arabic"/>
          <w:szCs w:val="28"/>
          <w:rtl/>
        </w:rPr>
      </w:pPr>
      <w:bookmarkStart w:id="183" w:name="_الجدول_(3-19)_:"/>
      <w:bookmarkStart w:id="184" w:name="_الجدول_(3-15)_:"/>
      <w:bookmarkEnd w:id="183"/>
      <w:bookmarkEnd w:id="184"/>
      <w:r w:rsidRPr="00DD3488">
        <w:rPr>
          <w:rFonts w:ascii="Traditional Arabic" w:hAnsi="Traditional Arabic" w:cs="Traditional Arabic"/>
          <w:szCs w:val="28"/>
          <w:rtl/>
        </w:rPr>
        <w:t xml:space="preserve">الجدول </w:t>
      </w:r>
      <w:r w:rsidRPr="00DD3488">
        <w:rPr>
          <w:rFonts w:ascii="Traditional Arabic" w:hAnsi="Traditional Arabic" w:cs="Traditional Arabic"/>
          <w:szCs w:val="28"/>
          <w:rtl/>
          <w:lang w:bidi="ar-JO"/>
        </w:rPr>
        <w:t>(</w:t>
      </w:r>
      <w:r w:rsidR="00A54F75" w:rsidRPr="00DD3488">
        <w:rPr>
          <w:rFonts w:ascii="Traditional Arabic" w:hAnsi="Traditional Arabic" w:cs="Traditional Arabic"/>
          <w:szCs w:val="28"/>
          <w:lang w:bidi="ar-JO"/>
        </w:rPr>
        <w:t>3-</w:t>
      </w:r>
      <w:r w:rsidR="00212035">
        <w:rPr>
          <w:rFonts w:ascii="Traditional Arabic" w:hAnsi="Traditional Arabic" w:cs="Traditional Arabic"/>
          <w:szCs w:val="28"/>
          <w:lang w:bidi="ar-JO"/>
        </w:rPr>
        <w:t>15</w:t>
      </w:r>
      <w:proofErr w:type="gramStart"/>
      <w:r w:rsidRPr="00DD3488">
        <w:rPr>
          <w:rFonts w:ascii="Traditional Arabic" w:hAnsi="Traditional Arabic" w:cs="Traditional Arabic"/>
          <w:szCs w:val="28"/>
          <w:rtl/>
          <w:lang w:bidi="ar-JO"/>
        </w:rPr>
        <w:t>)</w:t>
      </w:r>
      <w:r w:rsidRPr="00DD3488">
        <w:rPr>
          <w:rFonts w:ascii="Traditional Arabic" w:hAnsi="Traditional Arabic" w:cs="Traditional Arabic"/>
          <w:szCs w:val="28"/>
          <w:rtl/>
        </w:rPr>
        <w:t xml:space="preserve"> :</w:t>
      </w:r>
      <w:proofErr w:type="gramEnd"/>
      <w:r w:rsidRPr="00DD3488">
        <w:rPr>
          <w:rFonts w:ascii="Traditional Arabic" w:hAnsi="Traditional Arabic" w:cs="Traditional Arabic"/>
          <w:szCs w:val="28"/>
          <w:rtl/>
        </w:rPr>
        <w:t xml:space="preserve"> الندوات التي قدمت</w:t>
      </w:r>
      <w:r w:rsidR="00EE2B79">
        <w:rPr>
          <w:rFonts w:ascii="Traditional Arabic" w:hAnsi="Traditional Arabic" w:cs="Traditional Arabic" w:hint="cs"/>
          <w:szCs w:val="28"/>
          <w:rtl/>
        </w:rPr>
        <w:t xml:space="preserve"> لها</w:t>
      </w:r>
      <w:r w:rsidRPr="00DD3488">
        <w:rPr>
          <w:rFonts w:ascii="Traditional Arabic" w:hAnsi="Traditional Arabic" w:cs="Traditional Arabic"/>
          <w:szCs w:val="28"/>
          <w:rtl/>
        </w:rPr>
        <w:t xml:space="preserve"> جامعة </w:t>
      </w:r>
      <w:proofErr w:type="spellStart"/>
      <w:r w:rsidRPr="00DD3488">
        <w:rPr>
          <w:rFonts w:ascii="Traditional Arabic" w:hAnsi="Traditional Arabic" w:cs="Traditional Arabic"/>
          <w:szCs w:val="28"/>
          <w:rtl/>
        </w:rPr>
        <w:t>البترا</w:t>
      </w:r>
      <w:proofErr w:type="spellEnd"/>
      <w:r w:rsidRPr="00DD3488">
        <w:rPr>
          <w:rFonts w:ascii="Traditional Arabic" w:hAnsi="Traditional Arabic" w:cs="Traditional Arabic"/>
          <w:szCs w:val="28"/>
          <w:rtl/>
        </w:rPr>
        <w:t xml:space="preserve"> الدعم ل</w:t>
      </w:r>
      <w:r w:rsidR="00EE2B79">
        <w:rPr>
          <w:rFonts w:ascii="Traditional Arabic" w:hAnsi="Traditional Arabic" w:cs="Traditional Arabic" w:hint="cs"/>
          <w:szCs w:val="28"/>
          <w:rtl/>
          <w:lang w:bidi="ar-JO"/>
        </w:rPr>
        <w:t>لعام 2024.</w:t>
      </w:r>
      <w:r w:rsidRPr="00DD3488">
        <w:rPr>
          <w:rFonts w:ascii="Traditional Arabic" w:hAnsi="Traditional Arabic" w:cs="Traditional Arabic"/>
          <w:szCs w:val="28"/>
        </w:rPr>
        <w:t xml:space="preserve"> </w:t>
      </w:r>
    </w:p>
    <w:tbl>
      <w:tblPr>
        <w:bidiVisual/>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80"/>
        <w:gridCol w:w="2284"/>
        <w:gridCol w:w="3770"/>
      </w:tblGrid>
      <w:tr w:rsidR="00A2471B" w:rsidRPr="00A2471B" w14:paraId="2591AB21" w14:textId="77777777" w:rsidTr="00A2471B">
        <w:trPr>
          <w:jc w:val="center"/>
        </w:trPr>
        <w:tc>
          <w:tcPr>
            <w:tcW w:w="3080" w:type="dxa"/>
            <w:shd w:val="clear" w:color="auto" w:fill="D9D9D9"/>
          </w:tcPr>
          <w:p w14:paraId="33D768F1" w14:textId="77777777" w:rsidR="00A2471B" w:rsidRPr="00A2471B" w:rsidRDefault="00A2471B" w:rsidP="003D2295">
            <w:pPr>
              <w:jc w:val="center"/>
              <w:rPr>
                <w:rFonts w:cs="Traditional Arabic"/>
                <w:b/>
                <w:bCs/>
                <w:sz w:val="24"/>
                <w:szCs w:val="24"/>
              </w:rPr>
            </w:pPr>
            <w:r w:rsidRPr="00A2471B">
              <w:rPr>
                <w:rFonts w:cs="Traditional Arabic"/>
                <w:b/>
                <w:bCs/>
                <w:sz w:val="24"/>
                <w:szCs w:val="24"/>
                <w:rtl/>
              </w:rPr>
              <w:t>الكلية</w:t>
            </w:r>
          </w:p>
        </w:tc>
        <w:tc>
          <w:tcPr>
            <w:tcW w:w="2284" w:type="dxa"/>
            <w:shd w:val="clear" w:color="auto" w:fill="D9D9D9"/>
          </w:tcPr>
          <w:p w14:paraId="69E1A636" w14:textId="77777777" w:rsidR="00A2471B" w:rsidRPr="00A2471B" w:rsidRDefault="00A2471B" w:rsidP="00A2471B">
            <w:pPr>
              <w:jc w:val="center"/>
              <w:rPr>
                <w:rFonts w:cs="Traditional Arabic"/>
                <w:b/>
                <w:bCs/>
                <w:sz w:val="24"/>
                <w:szCs w:val="24"/>
                <w:rtl/>
              </w:rPr>
            </w:pPr>
            <w:r w:rsidRPr="00A2471B">
              <w:rPr>
                <w:rFonts w:cs="Traditional Arabic"/>
                <w:b/>
                <w:bCs/>
                <w:sz w:val="24"/>
                <w:szCs w:val="24"/>
                <w:rtl/>
              </w:rPr>
              <w:t>القسم</w:t>
            </w:r>
          </w:p>
        </w:tc>
        <w:tc>
          <w:tcPr>
            <w:tcW w:w="3770" w:type="dxa"/>
            <w:shd w:val="clear" w:color="auto" w:fill="D9D9D9"/>
            <w:vAlign w:val="center"/>
          </w:tcPr>
          <w:p w14:paraId="10B25C75" w14:textId="77777777" w:rsidR="00A2471B" w:rsidRPr="00A2471B" w:rsidRDefault="00A2471B" w:rsidP="003D2295">
            <w:pPr>
              <w:jc w:val="center"/>
              <w:rPr>
                <w:rFonts w:cs="Traditional Arabic"/>
                <w:b/>
                <w:bCs/>
                <w:sz w:val="24"/>
                <w:szCs w:val="24"/>
                <w:rtl/>
              </w:rPr>
            </w:pPr>
            <w:r w:rsidRPr="00A2471B">
              <w:rPr>
                <w:rFonts w:cs="Traditional Arabic"/>
                <w:b/>
                <w:bCs/>
                <w:sz w:val="24"/>
                <w:szCs w:val="24"/>
                <w:rtl/>
              </w:rPr>
              <w:t>عنوان الندوة</w:t>
            </w:r>
          </w:p>
        </w:tc>
      </w:tr>
      <w:tr w:rsidR="00A2471B" w:rsidRPr="00A2471B" w14:paraId="0217C51E" w14:textId="77777777" w:rsidTr="00A2471B">
        <w:trPr>
          <w:jc w:val="center"/>
        </w:trPr>
        <w:tc>
          <w:tcPr>
            <w:tcW w:w="3080" w:type="dxa"/>
            <w:shd w:val="clear" w:color="auto" w:fill="auto"/>
          </w:tcPr>
          <w:p w14:paraId="605ED46C" w14:textId="77777777" w:rsidR="00A2471B" w:rsidRPr="00A2471B" w:rsidRDefault="00A2471B" w:rsidP="003D2295">
            <w:pPr>
              <w:rPr>
                <w:rFonts w:cs="Traditional Arabic"/>
                <w:sz w:val="24"/>
                <w:szCs w:val="24"/>
                <w:rtl/>
              </w:rPr>
            </w:pPr>
            <w:r w:rsidRPr="00A2471B">
              <w:rPr>
                <w:rFonts w:cs="Traditional Arabic"/>
                <w:sz w:val="24"/>
                <w:szCs w:val="24"/>
                <w:rtl/>
              </w:rPr>
              <w:t>كلية الصيدلة والعلوم الطبية</w:t>
            </w:r>
          </w:p>
        </w:tc>
        <w:tc>
          <w:tcPr>
            <w:tcW w:w="2284" w:type="dxa"/>
            <w:shd w:val="clear" w:color="auto" w:fill="auto"/>
          </w:tcPr>
          <w:p w14:paraId="31081F5B" w14:textId="77777777" w:rsidR="00A2471B" w:rsidRPr="00A2471B" w:rsidRDefault="00A2471B" w:rsidP="00A2471B">
            <w:pPr>
              <w:jc w:val="center"/>
              <w:rPr>
                <w:rFonts w:cs="Traditional Arabic"/>
                <w:sz w:val="24"/>
                <w:szCs w:val="24"/>
                <w:rtl/>
              </w:rPr>
            </w:pPr>
            <w:r w:rsidRPr="00A2471B">
              <w:rPr>
                <w:rFonts w:cs="Traditional Arabic"/>
                <w:sz w:val="24"/>
                <w:szCs w:val="24"/>
                <w:rtl/>
              </w:rPr>
              <w:t>قسم التغذية</w:t>
            </w:r>
          </w:p>
        </w:tc>
        <w:tc>
          <w:tcPr>
            <w:tcW w:w="3770" w:type="dxa"/>
            <w:shd w:val="clear" w:color="auto" w:fill="auto"/>
            <w:vAlign w:val="center"/>
          </w:tcPr>
          <w:p w14:paraId="1FA7C405" w14:textId="77777777" w:rsidR="00A2471B" w:rsidRPr="00A2471B" w:rsidRDefault="00A2471B" w:rsidP="003D2295">
            <w:pPr>
              <w:jc w:val="center"/>
              <w:rPr>
                <w:rFonts w:cs="Traditional Arabic"/>
                <w:sz w:val="24"/>
                <w:szCs w:val="24"/>
                <w:rtl/>
              </w:rPr>
            </w:pPr>
            <w:r w:rsidRPr="00A2471B">
              <w:rPr>
                <w:rFonts w:cs="Traditional Arabic"/>
                <w:sz w:val="24"/>
                <w:szCs w:val="24"/>
              </w:rPr>
              <w:t>Innovative food Technology Trends</w:t>
            </w:r>
          </w:p>
        </w:tc>
      </w:tr>
      <w:tr w:rsidR="00A2471B" w:rsidRPr="00A2471B" w14:paraId="42545D16" w14:textId="77777777" w:rsidTr="00A2471B">
        <w:trPr>
          <w:jc w:val="center"/>
        </w:trPr>
        <w:tc>
          <w:tcPr>
            <w:tcW w:w="3080" w:type="dxa"/>
            <w:shd w:val="clear" w:color="auto" w:fill="auto"/>
          </w:tcPr>
          <w:p w14:paraId="64F1C672" w14:textId="77777777" w:rsidR="00A2471B" w:rsidRPr="00A2471B" w:rsidRDefault="00A2471B" w:rsidP="003D2295">
            <w:pPr>
              <w:rPr>
                <w:rFonts w:cs="Traditional Arabic"/>
                <w:sz w:val="24"/>
                <w:szCs w:val="24"/>
                <w:rtl/>
              </w:rPr>
            </w:pPr>
            <w:r w:rsidRPr="00A2471B">
              <w:rPr>
                <w:rFonts w:cs="Traditional Arabic"/>
                <w:sz w:val="24"/>
                <w:szCs w:val="24"/>
                <w:rtl/>
              </w:rPr>
              <w:t>كلية العمارة والتصميم</w:t>
            </w:r>
          </w:p>
        </w:tc>
        <w:tc>
          <w:tcPr>
            <w:tcW w:w="2284" w:type="dxa"/>
            <w:shd w:val="clear" w:color="auto" w:fill="auto"/>
          </w:tcPr>
          <w:p w14:paraId="2A56E640" w14:textId="77777777" w:rsidR="00A2471B" w:rsidRPr="00A2471B" w:rsidRDefault="00A2471B" w:rsidP="00A2471B">
            <w:pPr>
              <w:jc w:val="center"/>
              <w:rPr>
                <w:rFonts w:cs="Traditional Arabic"/>
                <w:sz w:val="24"/>
                <w:szCs w:val="24"/>
                <w:rtl/>
              </w:rPr>
            </w:pPr>
            <w:r w:rsidRPr="00A2471B">
              <w:rPr>
                <w:rFonts w:cs="Traditional Arabic"/>
                <w:sz w:val="24"/>
                <w:szCs w:val="24"/>
                <w:rtl/>
              </w:rPr>
              <w:t>قسم هندسة العمارة</w:t>
            </w:r>
          </w:p>
        </w:tc>
        <w:tc>
          <w:tcPr>
            <w:tcW w:w="3770" w:type="dxa"/>
            <w:shd w:val="clear" w:color="auto" w:fill="auto"/>
            <w:vAlign w:val="center"/>
          </w:tcPr>
          <w:p w14:paraId="62CBDFC4" w14:textId="77777777" w:rsidR="00A2471B" w:rsidRPr="00A2471B" w:rsidRDefault="00A2471B" w:rsidP="005962BD">
            <w:pPr>
              <w:jc w:val="center"/>
              <w:rPr>
                <w:rFonts w:cs="Traditional Arabic"/>
                <w:sz w:val="24"/>
                <w:szCs w:val="24"/>
                <w:rtl/>
              </w:rPr>
            </w:pPr>
            <w:r w:rsidRPr="00A2471B">
              <w:rPr>
                <w:rFonts w:cs="Traditional Arabic"/>
                <w:sz w:val="24"/>
                <w:szCs w:val="24"/>
                <w:rtl/>
              </w:rPr>
              <w:t>صامدون- التراث والتغير المناخي</w:t>
            </w:r>
          </w:p>
        </w:tc>
      </w:tr>
      <w:tr w:rsidR="00A2471B" w:rsidRPr="00A2471B" w14:paraId="2534C268" w14:textId="77777777" w:rsidTr="00A2471B">
        <w:trPr>
          <w:jc w:val="center"/>
        </w:trPr>
        <w:tc>
          <w:tcPr>
            <w:tcW w:w="3080" w:type="dxa"/>
            <w:shd w:val="clear" w:color="auto" w:fill="auto"/>
          </w:tcPr>
          <w:p w14:paraId="3983EAA3" w14:textId="77777777" w:rsidR="00A2471B" w:rsidRPr="00A2471B" w:rsidRDefault="00A2471B" w:rsidP="003D2295">
            <w:pPr>
              <w:rPr>
                <w:rFonts w:cs="Traditional Arabic"/>
                <w:sz w:val="24"/>
                <w:szCs w:val="24"/>
                <w:rtl/>
              </w:rPr>
            </w:pPr>
            <w:r w:rsidRPr="00A2471B">
              <w:rPr>
                <w:rFonts w:cs="Traditional Arabic"/>
                <w:sz w:val="24"/>
                <w:szCs w:val="24"/>
                <w:rtl/>
              </w:rPr>
              <w:t>كلية تكنولوجيا المعلومات</w:t>
            </w:r>
          </w:p>
        </w:tc>
        <w:tc>
          <w:tcPr>
            <w:tcW w:w="2284" w:type="dxa"/>
            <w:shd w:val="clear" w:color="auto" w:fill="auto"/>
          </w:tcPr>
          <w:p w14:paraId="14CD3A4C" w14:textId="77777777" w:rsidR="00A2471B" w:rsidRPr="00A2471B" w:rsidRDefault="00A2471B" w:rsidP="00A2471B">
            <w:pPr>
              <w:jc w:val="center"/>
              <w:rPr>
                <w:rFonts w:cs="Traditional Arabic"/>
                <w:sz w:val="24"/>
                <w:szCs w:val="24"/>
                <w:rtl/>
              </w:rPr>
            </w:pPr>
            <w:r w:rsidRPr="00A2471B">
              <w:rPr>
                <w:rFonts w:cs="Traditional Arabic"/>
                <w:sz w:val="24"/>
                <w:szCs w:val="24"/>
                <w:rtl/>
              </w:rPr>
              <w:t>قسم أمن المعلومات</w:t>
            </w:r>
          </w:p>
        </w:tc>
        <w:tc>
          <w:tcPr>
            <w:tcW w:w="3770" w:type="dxa"/>
            <w:shd w:val="clear" w:color="auto" w:fill="auto"/>
            <w:vAlign w:val="center"/>
          </w:tcPr>
          <w:p w14:paraId="2042293D" w14:textId="77777777" w:rsidR="00A2471B" w:rsidRPr="00A2471B" w:rsidRDefault="00A2471B" w:rsidP="005962BD">
            <w:pPr>
              <w:bidi w:val="0"/>
              <w:jc w:val="both"/>
              <w:rPr>
                <w:rFonts w:cs="Traditional Arabic"/>
                <w:sz w:val="24"/>
                <w:szCs w:val="24"/>
                <w:rtl/>
              </w:rPr>
            </w:pPr>
            <w:r w:rsidRPr="00A2471B">
              <w:rPr>
                <w:rFonts w:cs="Traditional Arabic"/>
                <w:sz w:val="24"/>
                <w:szCs w:val="24"/>
              </w:rPr>
              <w:t>Information Technology for the Society</w:t>
            </w:r>
          </w:p>
        </w:tc>
      </w:tr>
    </w:tbl>
    <w:p w14:paraId="7412E0ED" w14:textId="77777777" w:rsidR="00DD3488" w:rsidRPr="00226EB8" w:rsidRDefault="00DD3488" w:rsidP="00226EB8">
      <w:pPr>
        <w:rPr>
          <w:rFonts w:cs="Traditional Arabic"/>
          <w:b/>
          <w:bCs/>
          <w:szCs w:val="28"/>
          <w:lang w:bidi="ar-JO"/>
        </w:rPr>
      </w:pPr>
    </w:p>
    <w:p w14:paraId="134BD970" w14:textId="77777777" w:rsidR="006F6D2F" w:rsidRPr="001A150A" w:rsidRDefault="006F6D2F" w:rsidP="004401F2">
      <w:pPr>
        <w:pStyle w:val="ListParagraph"/>
        <w:numPr>
          <w:ilvl w:val="0"/>
          <w:numId w:val="10"/>
        </w:numPr>
        <w:ind w:left="-450"/>
        <w:jc w:val="lowKashida"/>
        <w:rPr>
          <w:rFonts w:cs="Traditional Arabic"/>
          <w:b/>
          <w:bCs/>
          <w:szCs w:val="28"/>
          <w:lang w:bidi="ar-JO"/>
        </w:rPr>
      </w:pPr>
      <w:r w:rsidRPr="001A150A">
        <w:rPr>
          <w:rFonts w:cs="Traditional Arabic" w:hint="cs"/>
          <w:b/>
          <w:bCs/>
          <w:szCs w:val="28"/>
          <w:rtl/>
        </w:rPr>
        <w:t>وقد شارك الباحث الأستاذ الدكتور عدنان بدران بنشر العديد من ال</w:t>
      </w:r>
      <w:r w:rsidR="001500C6" w:rsidRPr="001A150A">
        <w:rPr>
          <w:rFonts w:cs="Traditional Arabic" w:hint="cs"/>
          <w:b/>
          <w:bCs/>
          <w:szCs w:val="28"/>
          <w:rtl/>
        </w:rPr>
        <w:t>أبحاث</w:t>
      </w:r>
      <w:r w:rsidRPr="001A150A">
        <w:rPr>
          <w:rFonts w:cs="Traditional Arabic" w:hint="cs"/>
          <w:b/>
          <w:bCs/>
          <w:szCs w:val="28"/>
          <w:rtl/>
        </w:rPr>
        <w:t xml:space="preserve"> والكتب وإلقاء محاضرات في عدد من المؤتمرات و</w:t>
      </w:r>
      <w:r w:rsidRPr="001A150A">
        <w:rPr>
          <w:rFonts w:cs="Traditional Arabic" w:hint="cs"/>
          <w:b/>
          <w:bCs/>
          <w:szCs w:val="28"/>
          <w:rtl/>
          <w:lang w:bidi="ar-JO"/>
        </w:rPr>
        <w:t>الندوات كما يلي:</w:t>
      </w:r>
    </w:p>
    <w:p w14:paraId="5FE1628C" w14:textId="77777777" w:rsidR="00547472" w:rsidRPr="00EE2B79" w:rsidRDefault="00547472" w:rsidP="00EE2B79">
      <w:pPr>
        <w:bidi w:val="0"/>
        <w:jc w:val="lowKashida"/>
        <w:rPr>
          <w:rFonts w:asciiTheme="majorBidi" w:hAnsiTheme="majorBidi" w:cstheme="majorBidi"/>
          <w:sz w:val="22"/>
          <w:lang w:bidi="ar-JO"/>
        </w:rPr>
      </w:pPr>
      <w:r w:rsidRPr="00547472">
        <w:rPr>
          <w:rFonts w:cs="Traditional Arabic"/>
          <w:b/>
          <w:bCs/>
          <w:szCs w:val="28"/>
          <w:rtl/>
          <w:lang w:bidi="ar-JO"/>
        </w:rPr>
        <w:t>•</w:t>
      </w:r>
      <w:r w:rsidRPr="00547472">
        <w:rPr>
          <w:rFonts w:cs="Traditional Arabic"/>
          <w:b/>
          <w:bCs/>
          <w:szCs w:val="28"/>
          <w:rtl/>
          <w:lang w:bidi="ar-JO"/>
        </w:rPr>
        <w:tab/>
      </w:r>
      <w:r w:rsidRPr="00547472">
        <w:rPr>
          <w:rFonts w:cs="Traditional Arabic"/>
          <w:b/>
          <w:bCs/>
          <w:szCs w:val="28"/>
          <w:lang w:bidi="ar-JO"/>
        </w:rPr>
        <w:t>Research Papers Published</w:t>
      </w:r>
      <w:r w:rsidRPr="00547472">
        <w:rPr>
          <w:rFonts w:cs="Traditional Arabic"/>
          <w:b/>
          <w:bCs/>
          <w:szCs w:val="28"/>
          <w:rtl/>
          <w:lang w:bidi="ar-JO"/>
        </w:rPr>
        <w:t>:</w:t>
      </w:r>
    </w:p>
    <w:p w14:paraId="648E6BED" w14:textId="77777777" w:rsidR="00547472" w:rsidRPr="00EE2B79" w:rsidRDefault="00547472" w:rsidP="00EE2B79">
      <w:pPr>
        <w:bidi w:val="0"/>
        <w:jc w:val="lowKashida"/>
        <w:rPr>
          <w:rFonts w:asciiTheme="majorBidi" w:hAnsiTheme="majorBidi" w:cstheme="majorBidi"/>
          <w:sz w:val="22"/>
          <w:lang w:bidi="ar-JO"/>
        </w:rPr>
      </w:pPr>
      <w:r w:rsidRPr="00EE2B79">
        <w:rPr>
          <w:rFonts w:asciiTheme="majorBidi" w:hAnsiTheme="majorBidi" w:cstheme="majorBidi"/>
          <w:sz w:val="22"/>
          <w:rtl/>
          <w:lang w:bidi="ar-JO"/>
        </w:rPr>
        <w:t>1.</w:t>
      </w:r>
      <w:r w:rsidRPr="00EE2B79">
        <w:rPr>
          <w:rFonts w:asciiTheme="majorBidi" w:hAnsiTheme="majorBidi" w:cstheme="majorBidi"/>
          <w:sz w:val="22"/>
          <w:rtl/>
          <w:lang w:bidi="ar-JO"/>
        </w:rPr>
        <w:tab/>
      </w:r>
      <w:proofErr w:type="spellStart"/>
      <w:r w:rsidRPr="00EE2B79">
        <w:rPr>
          <w:rFonts w:asciiTheme="majorBidi" w:hAnsiTheme="majorBidi" w:cstheme="majorBidi"/>
          <w:sz w:val="22"/>
          <w:lang w:bidi="ar-JO"/>
        </w:rPr>
        <w:t>Wehbe</w:t>
      </w:r>
      <w:proofErr w:type="spellEnd"/>
      <w:r w:rsidRPr="00EE2B79">
        <w:rPr>
          <w:rFonts w:asciiTheme="majorBidi" w:hAnsiTheme="majorBidi" w:cstheme="majorBidi"/>
          <w:sz w:val="22"/>
          <w:lang w:bidi="ar-JO"/>
        </w:rPr>
        <w:t xml:space="preserve"> N, Badran A.M., Baydoun S, Al-</w:t>
      </w:r>
      <w:proofErr w:type="spellStart"/>
      <w:r w:rsidRPr="00EE2B79">
        <w:rPr>
          <w:rFonts w:asciiTheme="majorBidi" w:hAnsiTheme="majorBidi" w:cstheme="majorBidi"/>
          <w:sz w:val="22"/>
          <w:lang w:bidi="ar-JO"/>
        </w:rPr>
        <w:t>Sawalmih</w:t>
      </w:r>
      <w:proofErr w:type="spellEnd"/>
      <w:r w:rsidRPr="00EE2B79">
        <w:rPr>
          <w:rFonts w:asciiTheme="majorBidi" w:hAnsiTheme="majorBidi" w:cstheme="majorBidi"/>
          <w:sz w:val="22"/>
          <w:lang w:bidi="ar-JO"/>
        </w:rPr>
        <w:t xml:space="preserve"> A, </w:t>
      </w:r>
      <w:proofErr w:type="spellStart"/>
      <w:r w:rsidRPr="00EE2B79">
        <w:rPr>
          <w:rFonts w:asciiTheme="majorBidi" w:hAnsiTheme="majorBidi" w:cstheme="majorBidi"/>
          <w:sz w:val="22"/>
          <w:lang w:bidi="ar-JO"/>
        </w:rPr>
        <w:t>Maresca</w:t>
      </w:r>
      <w:proofErr w:type="spellEnd"/>
      <w:r w:rsidRPr="00EE2B79">
        <w:rPr>
          <w:rFonts w:asciiTheme="majorBidi" w:hAnsiTheme="majorBidi" w:cstheme="majorBidi"/>
          <w:sz w:val="22"/>
          <w:lang w:bidi="ar-JO"/>
        </w:rPr>
        <w:t xml:space="preserve"> M, Baydoun E, Mesmar JE, 2024. The Antioxidant Potential and Anticancer Activity of </w:t>
      </w:r>
      <w:proofErr w:type="spellStart"/>
      <w:r w:rsidRPr="00EE2B79">
        <w:rPr>
          <w:rFonts w:asciiTheme="majorBidi" w:hAnsiTheme="majorBidi" w:cstheme="majorBidi"/>
          <w:sz w:val="22"/>
          <w:lang w:bidi="ar-JO"/>
        </w:rPr>
        <w:t>Halodule</w:t>
      </w:r>
      <w:proofErr w:type="spellEnd"/>
      <w:r w:rsidRPr="00EE2B79">
        <w:rPr>
          <w:rFonts w:asciiTheme="majorBidi" w:hAnsiTheme="majorBidi" w:cstheme="majorBidi"/>
          <w:sz w:val="22"/>
          <w:lang w:bidi="ar-JO"/>
        </w:rPr>
        <w:t xml:space="preserve"> </w:t>
      </w:r>
      <w:proofErr w:type="spellStart"/>
      <w:r w:rsidRPr="00EE2B79">
        <w:rPr>
          <w:rFonts w:asciiTheme="majorBidi" w:hAnsiTheme="majorBidi" w:cstheme="majorBidi"/>
          <w:sz w:val="22"/>
          <w:lang w:bidi="ar-JO"/>
        </w:rPr>
        <w:t>uninervis</w:t>
      </w:r>
      <w:proofErr w:type="spellEnd"/>
      <w:r w:rsidRPr="00EE2B79">
        <w:rPr>
          <w:rFonts w:asciiTheme="majorBidi" w:hAnsiTheme="majorBidi" w:cstheme="majorBidi"/>
          <w:sz w:val="22"/>
          <w:lang w:bidi="ar-JO"/>
        </w:rPr>
        <w:t xml:space="preserve"> Ethanolic Extract against Triple-Negative Breast Cancer Cells. Antioxidants 13(6):726. Doi: 10.3390/antiox13060726</w:t>
      </w:r>
    </w:p>
    <w:p w14:paraId="46CF3F7C" w14:textId="77777777" w:rsidR="00547472" w:rsidRPr="00EE2B79" w:rsidRDefault="00547472" w:rsidP="00EE2B79">
      <w:pPr>
        <w:bidi w:val="0"/>
        <w:jc w:val="lowKashida"/>
        <w:rPr>
          <w:rFonts w:asciiTheme="majorBidi" w:hAnsiTheme="majorBidi" w:cstheme="majorBidi"/>
          <w:sz w:val="22"/>
          <w:lang w:bidi="ar-JO"/>
        </w:rPr>
      </w:pPr>
      <w:r w:rsidRPr="00EE2B79">
        <w:rPr>
          <w:rFonts w:asciiTheme="majorBidi" w:hAnsiTheme="majorBidi" w:cstheme="majorBidi"/>
          <w:sz w:val="22"/>
          <w:rtl/>
          <w:lang w:bidi="ar-JO"/>
        </w:rPr>
        <w:t>2.</w:t>
      </w:r>
      <w:r w:rsidRPr="00EE2B79">
        <w:rPr>
          <w:rFonts w:asciiTheme="majorBidi" w:hAnsiTheme="majorBidi" w:cstheme="majorBidi"/>
          <w:sz w:val="22"/>
          <w:rtl/>
          <w:lang w:bidi="ar-JO"/>
        </w:rPr>
        <w:tab/>
      </w:r>
      <w:proofErr w:type="spellStart"/>
      <w:r w:rsidRPr="00EE2B79">
        <w:rPr>
          <w:rFonts w:asciiTheme="majorBidi" w:hAnsiTheme="majorBidi" w:cstheme="majorBidi"/>
          <w:sz w:val="22"/>
          <w:lang w:bidi="ar-JO"/>
        </w:rPr>
        <w:t>Ayach</w:t>
      </w:r>
      <w:proofErr w:type="spellEnd"/>
      <w:r w:rsidRPr="00EE2B79">
        <w:rPr>
          <w:rFonts w:asciiTheme="majorBidi" w:hAnsiTheme="majorBidi" w:cstheme="majorBidi"/>
          <w:sz w:val="22"/>
          <w:lang w:bidi="ar-JO"/>
        </w:rPr>
        <w:t xml:space="preserve"> J, Duma L, Badran A.M., Hijazi A, Martinez A, </w:t>
      </w:r>
      <w:proofErr w:type="spellStart"/>
      <w:r w:rsidRPr="00EE2B79">
        <w:rPr>
          <w:rFonts w:asciiTheme="majorBidi" w:hAnsiTheme="majorBidi" w:cstheme="majorBidi"/>
          <w:sz w:val="22"/>
          <w:lang w:bidi="ar-JO"/>
        </w:rPr>
        <w:t>Bechelany</w:t>
      </w:r>
      <w:proofErr w:type="spellEnd"/>
      <w:r w:rsidRPr="00EE2B79">
        <w:rPr>
          <w:rFonts w:asciiTheme="majorBidi" w:hAnsiTheme="majorBidi" w:cstheme="majorBidi"/>
          <w:sz w:val="22"/>
          <w:lang w:bidi="ar-JO"/>
        </w:rPr>
        <w:t xml:space="preserve"> M, Baydoun E, Hamad H., 2024. Enhancing Wastewater Depollution: Sustainable biosorption using chemically modified chitosan derivatives for efficient removal of heavy metals and dyes. Materials 3:17(11):2724. Doi: 10.3390/ma17112724</w:t>
      </w:r>
    </w:p>
    <w:p w14:paraId="17C35077" w14:textId="77777777" w:rsidR="00547472" w:rsidRPr="00EE2B79" w:rsidRDefault="00547472" w:rsidP="00EE2B79">
      <w:pPr>
        <w:bidi w:val="0"/>
        <w:jc w:val="lowKashida"/>
        <w:rPr>
          <w:rFonts w:asciiTheme="majorBidi" w:hAnsiTheme="majorBidi" w:cstheme="majorBidi"/>
          <w:sz w:val="22"/>
          <w:lang w:bidi="ar-JO"/>
        </w:rPr>
      </w:pPr>
      <w:r w:rsidRPr="00EE2B79">
        <w:rPr>
          <w:rFonts w:asciiTheme="majorBidi" w:hAnsiTheme="majorBidi" w:cstheme="majorBidi"/>
          <w:sz w:val="22"/>
          <w:rtl/>
          <w:lang w:bidi="ar-JO"/>
        </w:rPr>
        <w:lastRenderedPageBreak/>
        <w:t>3.</w:t>
      </w:r>
      <w:r w:rsidRPr="00EE2B79">
        <w:rPr>
          <w:rFonts w:asciiTheme="majorBidi" w:hAnsiTheme="majorBidi" w:cstheme="majorBidi"/>
          <w:sz w:val="22"/>
          <w:rtl/>
          <w:lang w:bidi="ar-JO"/>
        </w:rPr>
        <w:tab/>
      </w:r>
      <w:proofErr w:type="spellStart"/>
      <w:r w:rsidRPr="00EE2B79">
        <w:rPr>
          <w:rFonts w:asciiTheme="majorBidi" w:hAnsiTheme="majorBidi" w:cstheme="majorBidi"/>
          <w:sz w:val="22"/>
          <w:lang w:bidi="ar-JO"/>
        </w:rPr>
        <w:t>Rammal</w:t>
      </w:r>
      <w:proofErr w:type="spellEnd"/>
      <w:r w:rsidRPr="00EE2B79">
        <w:rPr>
          <w:rFonts w:asciiTheme="majorBidi" w:hAnsiTheme="majorBidi" w:cstheme="majorBidi"/>
          <w:sz w:val="22"/>
          <w:lang w:bidi="ar-JO"/>
        </w:rPr>
        <w:t xml:space="preserve"> M, </w:t>
      </w:r>
      <w:proofErr w:type="spellStart"/>
      <w:r w:rsidRPr="00EE2B79">
        <w:rPr>
          <w:rFonts w:asciiTheme="majorBidi" w:hAnsiTheme="majorBidi" w:cstheme="majorBidi"/>
          <w:sz w:val="22"/>
          <w:lang w:bidi="ar-JO"/>
        </w:rPr>
        <w:t>Khreiss</w:t>
      </w:r>
      <w:proofErr w:type="spellEnd"/>
      <w:r w:rsidRPr="00EE2B79">
        <w:rPr>
          <w:rFonts w:asciiTheme="majorBidi" w:hAnsiTheme="majorBidi" w:cstheme="majorBidi"/>
          <w:sz w:val="22"/>
          <w:lang w:bidi="ar-JO"/>
        </w:rPr>
        <w:t xml:space="preserve"> S, Badran A.M., </w:t>
      </w:r>
      <w:proofErr w:type="spellStart"/>
      <w:r w:rsidRPr="00EE2B79">
        <w:rPr>
          <w:rFonts w:asciiTheme="majorBidi" w:hAnsiTheme="majorBidi" w:cstheme="majorBidi"/>
          <w:sz w:val="22"/>
          <w:lang w:bidi="ar-JO"/>
        </w:rPr>
        <w:t>Mezher</w:t>
      </w:r>
      <w:proofErr w:type="spellEnd"/>
      <w:r w:rsidRPr="00EE2B79">
        <w:rPr>
          <w:rFonts w:asciiTheme="majorBidi" w:hAnsiTheme="majorBidi" w:cstheme="majorBidi"/>
          <w:sz w:val="22"/>
          <w:lang w:bidi="ar-JO"/>
        </w:rPr>
        <w:t xml:space="preserve"> M, </w:t>
      </w:r>
      <w:proofErr w:type="spellStart"/>
      <w:r w:rsidRPr="00EE2B79">
        <w:rPr>
          <w:rFonts w:asciiTheme="majorBidi" w:hAnsiTheme="majorBidi" w:cstheme="majorBidi"/>
          <w:sz w:val="22"/>
          <w:lang w:bidi="ar-JO"/>
        </w:rPr>
        <w:t>Bechelany</w:t>
      </w:r>
      <w:proofErr w:type="spellEnd"/>
      <w:r w:rsidRPr="00EE2B79">
        <w:rPr>
          <w:rFonts w:asciiTheme="majorBidi" w:hAnsiTheme="majorBidi" w:cstheme="majorBidi"/>
          <w:sz w:val="22"/>
          <w:lang w:bidi="ar-JO"/>
        </w:rPr>
        <w:t xml:space="preserve"> M, Haidar C, Khalil MI, Baydoun E, El-</w:t>
      </w:r>
      <w:proofErr w:type="spellStart"/>
      <w:r w:rsidRPr="00EE2B79">
        <w:rPr>
          <w:rFonts w:asciiTheme="majorBidi" w:hAnsiTheme="majorBidi" w:cstheme="majorBidi"/>
          <w:sz w:val="22"/>
          <w:lang w:bidi="ar-JO"/>
        </w:rPr>
        <w:t>Dakdouki</w:t>
      </w:r>
      <w:proofErr w:type="spellEnd"/>
      <w:r w:rsidRPr="00EE2B79">
        <w:rPr>
          <w:rFonts w:asciiTheme="majorBidi" w:hAnsiTheme="majorBidi" w:cstheme="majorBidi"/>
          <w:sz w:val="22"/>
          <w:lang w:bidi="ar-JO"/>
        </w:rPr>
        <w:t xml:space="preserve"> MH, 2024. Antibacterial and antifungal activities of </w:t>
      </w:r>
      <w:proofErr w:type="spellStart"/>
      <w:r w:rsidRPr="00EE2B79">
        <w:rPr>
          <w:rFonts w:asciiTheme="majorBidi" w:hAnsiTheme="majorBidi" w:cstheme="majorBidi"/>
          <w:sz w:val="22"/>
          <w:lang w:bidi="ar-JO"/>
        </w:rPr>
        <w:t>Cimbopogon</w:t>
      </w:r>
      <w:proofErr w:type="spellEnd"/>
      <w:r w:rsidRPr="00EE2B79">
        <w:rPr>
          <w:rFonts w:asciiTheme="majorBidi" w:hAnsiTheme="majorBidi" w:cstheme="majorBidi"/>
          <w:sz w:val="22"/>
          <w:lang w:bidi="ar-JO"/>
        </w:rPr>
        <w:t xml:space="preserve"> </w:t>
      </w:r>
      <w:proofErr w:type="spellStart"/>
      <w:r w:rsidRPr="00EE2B79">
        <w:rPr>
          <w:rFonts w:asciiTheme="majorBidi" w:hAnsiTheme="majorBidi" w:cstheme="majorBidi"/>
          <w:sz w:val="22"/>
          <w:lang w:bidi="ar-JO"/>
        </w:rPr>
        <w:t>winterianus</w:t>
      </w:r>
      <w:proofErr w:type="spellEnd"/>
      <w:r w:rsidRPr="00EE2B79">
        <w:rPr>
          <w:rFonts w:asciiTheme="majorBidi" w:hAnsiTheme="majorBidi" w:cstheme="majorBidi"/>
          <w:sz w:val="22"/>
          <w:lang w:bidi="ar-JO"/>
        </w:rPr>
        <w:t xml:space="preserve"> and Origanum </w:t>
      </w:r>
      <w:proofErr w:type="spellStart"/>
      <w:r w:rsidRPr="00EE2B79">
        <w:rPr>
          <w:rFonts w:asciiTheme="majorBidi" w:hAnsiTheme="majorBidi" w:cstheme="majorBidi"/>
          <w:sz w:val="22"/>
          <w:lang w:bidi="ar-JO"/>
        </w:rPr>
        <w:t>syriacum</w:t>
      </w:r>
      <w:proofErr w:type="spellEnd"/>
      <w:r w:rsidRPr="00EE2B79">
        <w:rPr>
          <w:rFonts w:asciiTheme="majorBidi" w:hAnsiTheme="majorBidi" w:cstheme="majorBidi"/>
          <w:sz w:val="22"/>
          <w:lang w:bidi="ar-JO"/>
        </w:rPr>
        <w:t xml:space="preserve"> extracts and essential oils against </w:t>
      </w:r>
      <w:proofErr w:type="spellStart"/>
      <w:r w:rsidRPr="00EE2B79">
        <w:rPr>
          <w:rFonts w:asciiTheme="majorBidi" w:hAnsiTheme="majorBidi" w:cstheme="majorBidi"/>
          <w:sz w:val="22"/>
          <w:lang w:bidi="ar-JO"/>
        </w:rPr>
        <w:t>uropathogenic</w:t>
      </w:r>
      <w:proofErr w:type="spellEnd"/>
      <w:r w:rsidRPr="00EE2B79">
        <w:rPr>
          <w:rFonts w:asciiTheme="majorBidi" w:hAnsiTheme="majorBidi" w:cstheme="majorBidi"/>
          <w:sz w:val="22"/>
          <w:lang w:bidi="ar-JO"/>
        </w:rPr>
        <w:t xml:space="preserve"> bacteria and foodborne fungal isolates. Foods: 13(11):1684. Doi.org/10.3390/foods13111684</w:t>
      </w:r>
    </w:p>
    <w:p w14:paraId="3AF2A598" w14:textId="77777777" w:rsidR="00547472" w:rsidRPr="00EE2B79" w:rsidRDefault="00547472" w:rsidP="00EE2B79">
      <w:pPr>
        <w:bidi w:val="0"/>
        <w:jc w:val="lowKashida"/>
        <w:rPr>
          <w:rFonts w:asciiTheme="majorBidi" w:hAnsiTheme="majorBidi" w:cstheme="majorBidi"/>
          <w:sz w:val="22"/>
          <w:lang w:bidi="ar-JO"/>
        </w:rPr>
      </w:pPr>
      <w:r w:rsidRPr="00EE2B79">
        <w:rPr>
          <w:rFonts w:asciiTheme="majorBidi" w:hAnsiTheme="majorBidi" w:cstheme="majorBidi"/>
          <w:sz w:val="22"/>
          <w:rtl/>
          <w:lang w:bidi="ar-JO"/>
        </w:rPr>
        <w:t>4.</w:t>
      </w:r>
      <w:r w:rsidRPr="00EE2B79">
        <w:rPr>
          <w:rFonts w:asciiTheme="majorBidi" w:hAnsiTheme="majorBidi" w:cstheme="majorBidi"/>
          <w:sz w:val="22"/>
          <w:rtl/>
          <w:lang w:bidi="ar-JO"/>
        </w:rPr>
        <w:tab/>
      </w:r>
      <w:proofErr w:type="spellStart"/>
      <w:r w:rsidRPr="00EE2B79">
        <w:rPr>
          <w:rFonts w:asciiTheme="majorBidi" w:hAnsiTheme="majorBidi" w:cstheme="majorBidi"/>
          <w:sz w:val="22"/>
          <w:lang w:bidi="ar-JO"/>
        </w:rPr>
        <w:t>Sharara</w:t>
      </w:r>
      <w:proofErr w:type="spellEnd"/>
      <w:r w:rsidRPr="00EE2B79">
        <w:rPr>
          <w:rFonts w:asciiTheme="majorBidi" w:hAnsiTheme="majorBidi" w:cstheme="majorBidi"/>
          <w:sz w:val="22"/>
          <w:lang w:bidi="ar-JO"/>
        </w:rPr>
        <w:t xml:space="preserve"> A, Badran A.M., Hijazi A, </w:t>
      </w:r>
      <w:proofErr w:type="spellStart"/>
      <w:r w:rsidRPr="00EE2B79">
        <w:rPr>
          <w:rFonts w:asciiTheme="majorBidi" w:hAnsiTheme="majorBidi" w:cstheme="majorBidi"/>
          <w:sz w:val="22"/>
          <w:lang w:bidi="ar-JO"/>
        </w:rPr>
        <w:t>Albahri</w:t>
      </w:r>
      <w:proofErr w:type="spellEnd"/>
      <w:r w:rsidRPr="00EE2B79">
        <w:rPr>
          <w:rFonts w:asciiTheme="majorBidi" w:hAnsiTheme="majorBidi" w:cstheme="majorBidi"/>
          <w:sz w:val="22"/>
          <w:lang w:bidi="ar-JO"/>
        </w:rPr>
        <w:t xml:space="preserve"> G, </w:t>
      </w:r>
      <w:proofErr w:type="spellStart"/>
      <w:r w:rsidRPr="00EE2B79">
        <w:rPr>
          <w:rFonts w:asciiTheme="majorBidi" w:hAnsiTheme="majorBidi" w:cstheme="majorBidi"/>
          <w:sz w:val="22"/>
          <w:lang w:bidi="ar-JO"/>
        </w:rPr>
        <w:t>Bechelany</w:t>
      </w:r>
      <w:proofErr w:type="spellEnd"/>
      <w:r w:rsidRPr="00EE2B79">
        <w:rPr>
          <w:rFonts w:asciiTheme="majorBidi" w:hAnsiTheme="majorBidi" w:cstheme="majorBidi"/>
          <w:sz w:val="22"/>
          <w:lang w:bidi="ar-JO"/>
        </w:rPr>
        <w:t xml:space="preserve"> M, Mesmar JE, Baydoun E, 2024. Comprehensive review of Cyclamen: Development, bioactive properties, and therapeutic Applications. Pharmaceuticals 17: 848. Doi:10.3390/ph17070848</w:t>
      </w:r>
    </w:p>
    <w:p w14:paraId="09C7932F" w14:textId="77777777" w:rsidR="00547472" w:rsidRPr="00EE2B79" w:rsidRDefault="00547472" w:rsidP="00EE2B79">
      <w:pPr>
        <w:bidi w:val="0"/>
        <w:jc w:val="lowKashida"/>
        <w:rPr>
          <w:rFonts w:asciiTheme="majorBidi" w:hAnsiTheme="majorBidi" w:cstheme="majorBidi"/>
          <w:sz w:val="22"/>
          <w:lang w:bidi="ar-JO"/>
        </w:rPr>
      </w:pPr>
      <w:r w:rsidRPr="00EE2B79">
        <w:rPr>
          <w:rFonts w:asciiTheme="majorBidi" w:hAnsiTheme="majorBidi" w:cstheme="majorBidi"/>
          <w:sz w:val="22"/>
          <w:rtl/>
          <w:lang w:bidi="ar-JO"/>
        </w:rPr>
        <w:t>5.</w:t>
      </w:r>
      <w:r w:rsidRPr="00EE2B79">
        <w:rPr>
          <w:rFonts w:asciiTheme="majorBidi" w:hAnsiTheme="majorBidi" w:cstheme="majorBidi"/>
          <w:sz w:val="22"/>
          <w:rtl/>
          <w:lang w:bidi="ar-JO"/>
        </w:rPr>
        <w:tab/>
      </w:r>
      <w:proofErr w:type="spellStart"/>
      <w:r w:rsidRPr="00EE2B79">
        <w:rPr>
          <w:rFonts w:asciiTheme="majorBidi" w:hAnsiTheme="majorBidi" w:cstheme="majorBidi"/>
          <w:sz w:val="22"/>
          <w:lang w:bidi="ar-JO"/>
        </w:rPr>
        <w:t>Albahri</w:t>
      </w:r>
      <w:proofErr w:type="spellEnd"/>
      <w:r w:rsidRPr="00EE2B79">
        <w:rPr>
          <w:rFonts w:asciiTheme="majorBidi" w:hAnsiTheme="majorBidi" w:cstheme="majorBidi"/>
          <w:sz w:val="22"/>
          <w:lang w:bidi="ar-JO"/>
        </w:rPr>
        <w:t xml:space="preserve"> G, Badran A.M., Abdel </w:t>
      </w:r>
      <w:proofErr w:type="spellStart"/>
      <w:r w:rsidRPr="00EE2B79">
        <w:rPr>
          <w:rFonts w:asciiTheme="majorBidi" w:hAnsiTheme="majorBidi" w:cstheme="majorBidi"/>
          <w:sz w:val="22"/>
          <w:lang w:bidi="ar-JO"/>
        </w:rPr>
        <w:t>Baki</w:t>
      </w:r>
      <w:proofErr w:type="spellEnd"/>
      <w:r w:rsidRPr="00EE2B79">
        <w:rPr>
          <w:rFonts w:asciiTheme="majorBidi" w:hAnsiTheme="majorBidi" w:cstheme="majorBidi"/>
          <w:sz w:val="22"/>
          <w:lang w:bidi="ar-JO"/>
        </w:rPr>
        <w:t xml:space="preserve"> Z, </w:t>
      </w:r>
      <w:proofErr w:type="spellStart"/>
      <w:r w:rsidRPr="00EE2B79">
        <w:rPr>
          <w:rFonts w:asciiTheme="majorBidi" w:hAnsiTheme="majorBidi" w:cstheme="majorBidi"/>
          <w:sz w:val="22"/>
          <w:lang w:bidi="ar-JO"/>
        </w:rPr>
        <w:t>Alame</w:t>
      </w:r>
      <w:proofErr w:type="spellEnd"/>
      <w:r w:rsidRPr="00EE2B79">
        <w:rPr>
          <w:rFonts w:asciiTheme="majorBidi" w:hAnsiTheme="majorBidi" w:cstheme="majorBidi"/>
          <w:sz w:val="22"/>
          <w:lang w:bidi="ar-JO"/>
        </w:rPr>
        <w:t xml:space="preserve"> M, Hijazi A, </w:t>
      </w:r>
      <w:proofErr w:type="spellStart"/>
      <w:r w:rsidRPr="00EE2B79">
        <w:rPr>
          <w:rFonts w:asciiTheme="majorBidi" w:hAnsiTheme="majorBidi" w:cstheme="majorBidi"/>
          <w:sz w:val="22"/>
          <w:lang w:bidi="ar-JO"/>
        </w:rPr>
        <w:t>Daou</w:t>
      </w:r>
      <w:proofErr w:type="spellEnd"/>
      <w:r w:rsidRPr="00EE2B79">
        <w:rPr>
          <w:rFonts w:asciiTheme="majorBidi" w:hAnsiTheme="majorBidi" w:cstheme="majorBidi"/>
          <w:sz w:val="22"/>
          <w:lang w:bidi="ar-JO"/>
        </w:rPr>
        <w:t xml:space="preserve"> A, Baydoun E, 2024. Potential anti-tumorigenic properties of diverse medicinal plants against the majority of common types of cancer. Pharmaceuticals 17: 574. Doi.org/10.3390/ph17050574</w:t>
      </w:r>
    </w:p>
    <w:p w14:paraId="4866392E" w14:textId="77777777" w:rsidR="00547472" w:rsidRPr="00EE2B79" w:rsidRDefault="00547472" w:rsidP="00EE2B79">
      <w:pPr>
        <w:bidi w:val="0"/>
        <w:jc w:val="lowKashida"/>
        <w:rPr>
          <w:rFonts w:asciiTheme="majorBidi" w:hAnsiTheme="majorBidi" w:cstheme="majorBidi"/>
          <w:sz w:val="22"/>
          <w:lang w:bidi="ar-JO"/>
        </w:rPr>
      </w:pPr>
      <w:r w:rsidRPr="00EE2B79">
        <w:rPr>
          <w:rFonts w:asciiTheme="majorBidi" w:hAnsiTheme="majorBidi" w:cstheme="majorBidi"/>
          <w:sz w:val="22"/>
          <w:rtl/>
          <w:lang w:bidi="ar-JO"/>
        </w:rPr>
        <w:t>6.</w:t>
      </w:r>
      <w:r w:rsidRPr="00EE2B79">
        <w:rPr>
          <w:rFonts w:asciiTheme="majorBidi" w:hAnsiTheme="majorBidi" w:cstheme="majorBidi"/>
          <w:sz w:val="22"/>
          <w:rtl/>
          <w:lang w:bidi="ar-JO"/>
        </w:rPr>
        <w:tab/>
      </w:r>
      <w:r w:rsidRPr="00EE2B79">
        <w:rPr>
          <w:rFonts w:asciiTheme="majorBidi" w:hAnsiTheme="majorBidi" w:cstheme="majorBidi"/>
          <w:sz w:val="22"/>
          <w:lang w:bidi="ar-JO"/>
        </w:rPr>
        <w:t xml:space="preserve">Abdallah R, </w:t>
      </w:r>
      <w:proofErr w:type="spellStart"/>
      <w:r w:rsidRPr="00EE2B79">
        <w:rPr>
          <w:rFonts w:asciiTheme="majorBidi" w:hAnsiTheme="majorBidi" w:cstheme="majorBidi"/>
          <w:sz w:val="22"/>
          <w:lang w:bidi="ar-JO"/>
        </w:rPr>
        <w:t>Shaito</w:t>
      </w:r>
      <w:proofErr w:type="spellEnd"/>
      <w:r w:rsidRPr="00EE2B79">
        <w:rPr>
          <w:rFonts w:asciiTheme="majorBidi" w:hAnsiTheme="majorBidi" w:cstheme="majorBidi"/>
          <w:sz w:val="22"/>
          <w:lang w:bidi="ar-JO"/>
        </w:rPr>
        <w:t xml:space="preserve"> A, Badran A.M., Baydoun S, </w:t>
      </w:r>
      <w:proofErr w:type="spellStart"/>
      <w:r w:rsidRPr="00EE2B79">
        <w:rPr>
          <w:rFonts w:asciiTheme="majorBidi" w:hAnsiTheme="majorBidi" w:cstheme="majorBidi"/>
          <w:sz w:val="22"/>
          <w:lang w:bidi="ar-JO"/>
        </w:rPr>
        <w:t>Sobeh</w:t>
      </w:r>
      <w:proofErr w:type="spellEnd"/>
      <w:r w:rsidRPr="00EE2B79">
        <w:rPr>
          <w:rFonts w:asciiTheme="majorBidi" w:hAnsiTheme="majorBidi" w:cstheme="majorBidi"/>
          <w:sz w:val="22"/>
          <w:lang w:bidi="ar-JO"/>
        </w:rPr>
        <w:t xml:space="preserve"> M, </w:t>
      </w:r>
      <w:proofErr w:type="spellStart"/>
      <w:r w:rsidRPr="00EE2B79">
        <w:rPr>
          <w:rFonts w:asciiTheme="majorBidi" w:hAnsiTheme="majorBidi" w:cstheme="majorBidi"/>
          <w:sz w:val="22"/>
          <w:lang w:bidi="ar-JO"/>
        </w:rPr>
        <w:t>Ouchari</w:t>
      </w:r>
      <w:proofErr w:type="spellEnd"/>
      <w:r w:rsidRPr="00EE2B79">
        <w:rPr>
          <w:rFonts w:asciiTheme="majorBidi" w:hAnsiTheme="majorBidi" w:cstheme="majorBidi"/>
          <w:sz w:val="22"/>
          <w:lang w:bidi="ar-JO"/>
        </w:rPr>
        <w:t xml:space="preserve"> W, </w:t>
      </w:r>
      <w:proofErr w:type="spellStart"/>
      <w:r w:rsidRPr="00EE2B79">
        <w:rPr>
          <w:rFonts w:asciiTheme="majorBidi" w:hAnsiTheme="majorBidi" w:cstheme="majorBidi"/>
          <w:sz w:val="22"/>
          <w:lang w:bidi="ar-JO"/>
        </w:rPr>
        <w:t>Sahri</w:t>
      </w:r>
      <w:proofErr w:type="spellEnd"/>
      <w:r w:rsidRPr="00EE2B79">
        <w:rPr>
          <w:rFonts w:asciiTheme="majorBidi" w:hAnsiTheme="majorBidi" w:cstheme="majorBidi"/>
          <w:sz w:val="22"/>
          <w:lang w:bidi="ar-JO"/>
        </w:rPr>
        <w:t xml:space="preserve"> N, Eid A, Mesmar J, Baydoun E, 2024. Fractionation and phytochemical composition of an ethanolic extract of Ziziphus </w:t>
      </w:r>
      <w:proofErr w:type="spellStart"/>
      <w:r w:rsidRPr="00EE2B79">
        <w:rPr>
          <w:rFonts w:asciiTheme="majorBidi" w:hAnsiTheme="majorBidi" w:cstheme="majorBidi"/>
          <w:sz w:val="22"/>
          <w:lang w:bidi="ar-JO"/>
        </w:rPr>
        <w:t>nummularia</w:t>
      </w:r>
      <w:proofErr w:type="spellEnd"/>
      <w:r w:rsidRPr="00EE2B79">
        <w:rPr>
          <w:rFonts w:asciiTheme="majorBidi" w:hAnsiTheme="majorBidi" w:cstheme="majorBidi"/>
          <w:sz w:val="22"/>
          <w:lang w:bidi="ar-JO"/>
        </w:rPr>
        <w:t xml:space="preserve"> leaves: antioxidant and </w:t>
      </w:r>
      <w:proofErr w:type="spellStart"/>
      <w:r w:rsidRPr="00EE2B79">
        <w:rPr>
          <w:rFonts w:asciiTheme="majorBidi" w:hAnsiTheme="majorBidi" w:cstheme="majorBidi"/>
          <w:sz w:val="22"/>
          <w:lang w:bidi="ar-JO"/>
        </w:rPr>
        <w:t>anticancerous</w:t>
      </w:r>
      <w:proofErr w:type="spellEnd"/>
      <w:r w:rsidRPr="00EE2B79">
        <w:rPr>
          <w:rFonts w:asciiTheme="majorBidi" w:hAnsiTheme="majorBidi" w:cstheme="majorBidi"/>
          <w:sz w:val="22"/>
          <w:lang w:bidi="ar-JO"/>
        </w:rPr>
        <w:t xml:space="preserve"> properties in triple negative human breast cancer cells. Frontiers in Pharmacology: 15 - 2024 | Doi: 10.3389/fphar.2024.1331843</w:t>
      </w:r>
    </w:p>
    <w:p w14:paraId="14AC8204" w14:textId="77777777" w:rsidR="00547472" w:rsidRPr="00EE2B79" w:rsidRDefault="00547472" w:rsidP="00EE2B79">
      <w:pPr>
        <w:bidi w:val="0"/>
        <w:jc w:val="lowKashida"/>
        <w:rPr>
          <w:rFonts w:asciiTheme="majorBidi" w:hAnsiTheme="majorBidi" w:cstheme="majorBidi"/>
          <w:sz w:val="22"/>
          <w:lang w:bidi="ar-JO"/>
        </w:rPr>
      </w:pPr>
      <w:r w:rsidRPr="00EE2B79">
        <w:rPr>
          <w:rFonts w:asciiTheme="majorBidi" w:hAnsiTheme="majorBidi" w:cstheme="majorBidi"/>
          <w:sz w:val="22"/>
          <w:rtl/>
          <w:lang w:bidi="ar-JO"/>
        </w:rPr>
        <w:t>7.</w:t>
      </w:r>
      <w:r w:rsidRPr="00EE2B79">
        <w:rPr>
          <w:rFonts w:asciiTheme="majorBidi" w:hAnsiTheme="majorBidi" w:cstheme="majorBidi"/>
          <w:sz w:val="22"/>
          <w:rtl/>
          <w:lang w:bidi="ar-JO"/>
        </w:rPr>
        <w:tab/>
      </w:r>
      <w:proofErr w:type="spellStart"/>
      <w:r w:rsidRPr="00EE2B79">
        <w:rPr>
          <w:rFonts w:asciiTheme="majorBidi" w:hAnsiTheme="majorBidi" w:cstheme="majorBidi"/>
          <w:sz w:val="22"/>
          <w:lang w:bidi="ar-JO"/>
        </w:rPr>
        <w:t>Rammal</w:t>
      </w:r>
      <w:proofErr w:type="spellEnd"/>
      <w:r w:rsidRPr="00EE2B79">
        <w:rPr>
          <w:rFonts w:asciiTheme="majorBidi" w:hAnsiTheme="majorBidi" w:cstheme="majorBidi"/>
          <w:sz w:val="22"/>
          <w:lang w:bidi="ar-JO"/>
        </w:rPr>
        <w:t xml:space="preserve"> M, Badran A.M., Haidar C, </w:t>
      </w:r>
      <w:proofErr w:type="spellStart"/>
      <w:r w:rsidRPr="00EE2B79">
        <w:rPr>
          <w:rFonts w:asciiTheme="majorBidi" w:hAnsiTheme="majorBidi" w:cstheme="majorBidi"/>
          <w:sz w:val="22"/>
          <w:lang w:bidi="ar-JO"/>
        </w:rPr>
        <w:t>Sabbah</w:t>
      </w:r>
      <w:proofErr w:type="spellEnd"/>
      <w:r w:rsidRPr="00EE2B79">
        <w:rPr>
          <w:rFonts w:asciiTheme="majorBidi" w:hAnsiTheme="majorBidi" w:cstheme="majorBidi"/>
          <w:sz w:val="22"/>
          <w:lang w:bidi="ar-JO"/>
        </w:rPr>
        <w:t xml:space="preserve"> A, </w:t>
      </w:r>
      <w:proofErr w:type="spellStart"/>
      <w:r w:rsidRPr="00EE2B79">
        <w:rPr>
          <w:rFonts w:asciiTheme="majorBidi" w:hAnsiTheme="majorBidi" w:cstheme="majorBidi"/>
          <w:sz w:val="22"/>
          <w:lang w:bidi="ar-JO"/>
        </w:rPr>
        <w:t>Bechelany</w:t>
      </w:r>
      <w:proofErr w:type="spellEnd"/>
      <w:r w:rsidRPr="00EE2B79">
        <w:rPr>
          <w:rFonts w:asciiTheme="majorBidi" w:hAnsiTheme="majorBidi" w:cstheme="majorBidi"/>
          <w:sz w:val="22"/>
          <w:lang w:bidi="ar-JO"/>
        </w:rPr>
        <w:t xml:space="preserve"> M, </w:t>
      </w:r>
      <w:proofErr w:type="spellStart"/>
      <w:r w:rsidRPr="00EE2B79">
        <w:rPr>
          <w:rFonts w:asciiTheme="majorBidi" w:hAnsiTheme="majorBidi" w:cstheme="majorBidi"/>
          <w:sz w:val="22"/>
          <w:lang w:bidi="ar-JO"/>
        </w:rPr>
        <w:t>Awada</w:t>
      </w:r>
      <w:proofErr w:type="spellEnd"/>
      <w:r w:rsidRPr="00EE2B79">
        <w:rPr>
          <w:rFonts w:asciiTheme="majorBidi" w:hAnsiTheme="majorBidi" w:cstheme="majorBidi"/>
          <w:sz w:val="22"/>
          <w:lang w:bidi="ar-JO"/>
        </w:rPr>
        <w:t xml:space="preserve"> M, Hassan KH, El-</w:t>
      </w:r>
      <w:proofErr w:type="spellStart"/>
      <w:r w:rsidRPr="00EE2B79">
        <w:rPr>
          <w:rFonts w:asciiTheme="majorBidi" w:hAnsiTheme="majorBidi" w:cstheme="majorBidi"/>
          <w:sz w:val="22"/>
          <w:lang w:bidi="ar-JO"/>
        </w:rPr>
        <w:t>Dakdouki</w:t>
      </w:r>
      <w:proofErr w:type="spellEnd"/>
      <w:r w:rsidRPr="00EE2B79">
        <w:rPr>
          <w:rFonts w:asciiTheme="majorBidi" w:hAnsiTheme="majorBidi" w:cstheme="majorBidi"/>
          <w:sz w:val="22"/>
          <w:lang w:bidi="ar-JO"/>
        </w:rPr>
        <w:t xml:space="preserve"> M, </w:t>
      </w:r>
      <w:proofErr w:type="spellStart"/>
      <w:r w:rsidRPr="00EE2B79">
        <w:rPr>
          <w:rFonts w:asciiTheme="majorBidi" w:hAnsiTheme="majorBidi" w:cstheme="majorBidi"/>
          <w:sz w:val="22"/>
          <w:lang w:bidi="ar-JO"/>
        </w:rPr>
        <w:t>Raad</w:t>
      </w:r>
      <w:proofErr w:type="spellEnd"/>
      <w:r w:rsidRPr="00EE2B79">
        <w:rPr>
          <w:rFonts w:asciiTheme="majorBidi" w:hAnsiTheme="majorBidi" w:cstheme="majorBidi"/>
          <w:sz w:val="22"/>
          <w:lang w:bidi="ar-JO"/>
        </w:rPr>
        <w:t xml:space="preserve"> MT, 2024. Cymbopogon </w:t>
      </w:r>
      <w:proofErr w:type="spellStart"/>
      <w:r w:rsidRPr="00EE2B79">
        <w:rPr>
          <w:rFonts w:asciiTheme="majorBidi" w:hAnsiTheme="majorBidi" w:cstheme="majorBidi"/>
          <w:sz w:val="22"/>
          <w:lang w:bidi="ar-JO"/>
        </w:rPr>
        <w:t>winterianus</w:t>
      </w:r>
      <w:proofErr w:type="spellEnd"/>
      <w:r w:rsidRPr="00EE2B79">
        <w:rPr>
          <w:rFonts w:asciiTheme="majorBidi" w:hAnsiTheme="majorBidi" w:cstheme="majorBidi"/>
          <w:sz w:val="22"/>
          <w:lang w:bidi="ar-JO"/>
        </w:rPr>
        <w:t xml:space="preserve"> (Java Citronella Plant): A Multi-Faceted Approach for Food Preservation, Insecticidal Effects, and Bread Application. Foods 2024:13(5):803. Doi.org/10.3390/foods13050803</w:t>
      </w:r>
      <w:r w:rsidRPr="00EE2B79">
        <w:rPr>
          <w:rFonts w:asciiTheme="majorBidi" w:hAnsiTheme="majorBidi" w:cstheme="majorBidi"/>
          <w:sz w:val="22"/>
          <w:rtl/>
          <w:lang w:bidi="ar-JO"/>
        </w:rPr>
        <w:t xml:space="preserve"> </w:t>
      </w:r>
    </w:p>
    <w:p w14:paraId="390480EF" w14:textId="77777777" w:rsidR="00547472" w:rsidRPr="00EE2B79" w:rsidRDefault="00547472" w:rsidP="00EE2B79">
      <w:pPr>
        <w:bidi w:val="0"/>
        <w:jc w:val="lowKashida"/>
        <w:rPr>
          <w:rFonts w:asciiTheme="majorBidi" w:hAnsiTheme="majorBidi" w:cstheme="majorBidi"/>
          <w:sz w:val="22"/>
          <w:lang w:bidi="ar-JO"/>
        </w:rPr>
      </w:pPr>
      <w:r w:rsidRPr="00EE2B79">
        <w:rPr>
          <w:rFonts w:asciiTheme="majorBidi" w:hAnsiTheme="majorBidi" w:cstheme="majorBidi"/>
          <w:sz w:val="22"/>
          <w:rtl/>
          <w:lang w:bidi="ar-JO"/>
        </w:rPr>
        <w:t>8.</w:t>
      </w:r>
      <w:r w:rsidRPr="00EE2B79">
        <w:rPr>
          <w:rFonts w:asciiTheme="majorBidi" w:hAnsiTheme="majorBidi" w:cstheme="majorBidi"/>
          <w:sz w:val="22"/>
          <w:rtl/>
          <w:lang w:bidi="ar-JO"/>
        </w:rPr>
        <w:tab/>
      </w:r>
      <w:proofErr w:type="spellStart"/>
      <w:r w:rsidRPr="00EE2B79">
        <w:rPr>
          <w:rFonts w:asciiTheme="majorBidi" w:hAnsiTheme="majorBidi" w:cstheme="majorBidi"/>
          <w:sz w:val="22"/>
          <w:lang w:bidi="ar-JO"/>
        </w:rPr>
        <w:t>Wehbe</w:t>
      </w:r>
      <w:proofErr w:type="spellEnd"/>
      <w:r w:rsidRPr="00EE2B79">
        <w:rPr>
          <w:rFonts w:asciiTheme="majorBidi" w:hAnsiTheme="majorBidi" w:cstheme="majorBidi"/>
          <w:sz w:val="22"/>
          <w:lang w:bidi="ar-JO"/>
        </w:rPr>
        <w:t xml:space="preserve"> N., </w:t>
      </w:r>
      <w:proofErr w:type="spellStart"/>
      <w:r w:rsidRPr="00EE2B79">
        <w:rPr>
          <w:rFonts w:asciiTheme="majorBidi" w:hAnsiTheme="majorBidi" w:cstheme="majorBidi"/>
          <w:sz w:val="22"/>
          <w:lang w:bidi="ar-JO"/>
        </w:rPr>
        <w:t>Bechelany</w:t>
      </w:r>
      <w:proofErr w:type="spellEnd"/>
      <w:r w:rsidRPr="00EE2B79">
        <w:rPr>
          <w:rFonts w:asciiTheme="majorBidi" w:hAnsiTheme="majorBidi" w:cstheme="majorBidi"/>
          <w:sz w:val="22"/>
          <w:lang w:bidi="ar-JO"/>
        </w:rPr>
        <w:t xml:space="preserve"> M., Badran A.M.., Al-</w:t>
      </w:r>
      <w:proofErr w:type="spellStart"/>
      <w:r w:rsidRPr="00EE2B79">
        <w:rPr>
          <w:rFonts w:asciiTheme="majorBidi" w:hAnsiTheme="majorBidi" w:cstheme="majorBidi"/>
          <w:sz w:val="22"/>
          <w:lang w:bidi="ar-JO"/>
        </w:rPr>
        <w:t>Sawalmih</w:t>
      </w:r>
      <w:proofErr w:type="spellEnd"/>
      <w:r w:rsidRPr="00EE2B79">
        <w:rPr>
          <w:rFonts w:asciiTheme="majorBidi" w:hAnsiTheme="majorBidi" w:cstheme="majorBidi"/>
          <w:sz w:val="22"/>
          <w:lang w:bidi="ar-JO"/>
        </w:rPr>
        <w:t xml:space="preserve"> A., Mesmar J., and Baydoun E., 2024. A Phytochemical Analysis and the Pharmacological Implications of the Seagrass </w:t>
      </w:r>
      <w:proofErr w:type="spellStart"/>
      <w:r w:rsidRPr="00EE2B79">
        <w:rPr>
          <w:rFonts w:asciiTheme="majorBidi" w:hAnsiTheme="majorBidi" w:cstheme="majorBidi"/>
          <w:sz w:val="22"/>
          <w:lang w:bidi="ar-JO"/>
        </w:rPr>
        <w:t>Halodule</w:t>
      </w:r>
      <w:proofErr w:type="spellEnd"/>
      <w:r w:rsidRPr="00EE2B79">
        <w:rPr>
          <w:rFonts w:asciiTheme="majorBidi" w:hAnsiTheme="majorBidi" w:cstheme="majorBidi"/>
          <w:sz w:val="22"/>
          <w:lang w:bidi="ar-JO"/>
        </w:rPr>
        <w:t xml:space="preserve"> </w:t>
      </w:r>
      <w:proofErr w:type="spellStart"/>
      <w:r w:rsidRPr="00EE2B79">
        <w:rPr>
          <w:rFonts w:asciiTheme="majorBidi" w:hAnsiTheme="majorBidi" w:cstheme="majorBidi"/>
          <w:sz w:val="22"/>
          <w:lang w:bidi="ar-JO"/>
        </w:rPr>
        <w:t>uninervis</w:t>
      </w:r>
      <w:proofErr w:type="spellEnd"/>
      <w:r w:rsidRPr="00EE2B79">
        <w:rPr>
          <w:rFonts w:asciiTheme="majorBidi" w:hAnsiTheme="majorBidi" w:cstheme="majorBidi"/>
          <w:sz w:val="22"/>
          <w:lang w:bidi="ar-JO"/>
        </w:rPr>
        <w:t>: An Overview. Pharmaceuticals 2024, 17, 993. doi.org/10.3390/ph17080993</w:t>
      </w:r>
    </w:p>
    <w:p w14:paraId="7CD3347A" w14:textId="77777777" w:rsidR="00547472" w:rsidRPr="00EE2B79" w:rsidRDefault="00547472" w:rsidP="00EE2B79">
      <w:pPr>
        <w:bidi w:val="0"/>
        <w:jc w:val="lowKashida"/>
        <w:rPr>
          <w:rFonts w:asciiTheme="majorBidi" w:hAnsiTheme="majorBidi" w:cstheme="majorBidi"/>
          <w:sz w:val="22"/>
          <w:lang w:bidi="ar-JO"/>
        </w:rPr>
      </w:pPr>
      <w:r w:rsidRPr="00EE2B79">
        <w:rPr>
          <w:rFonts w:asciiTheme="majorBidi" w:hAnsiTheme="majorBidi" w:cstheme="majorBidi"/>
          <w:sz w:val="22"/>
          <w:rtl/>
          <w:lang w:bidi="ar-JO"/>
        </w:rPr>
        <w:t>9.</w:t>
      </w:r>
      <w:r w:rsidRPr="00EE2B79">
        <w:rPr>
          <w:rFonts w:asciiTheme="majorBidi" w:hAnsiTheme="majorBidi" w:cstheme="majorBidi"/>
          <w:sz w:val="22"/>
          <w:rtl/>
          <w:lang w:bidi="ar-JO"/>
        </w:rPr>
        <w:tab/>
      </w:r>
      <w:proofErr w:type="spellStart"/>
      <w:r w:rsidRPr="00EE2B79">
        <w:rPr>
          <w:rFonts w:asciiTheme="majorBidi" w:hAnsiTheme="majorBidi" w:cstheme="majorBidi"/>
          <w:sz w:val="22"/>
          <w:lang w:bidi="ar-JO"/>
        </w:rPr>
        <w:t>Chebaro</w:t>
      </w:r>
      <w:proofErr w:type="spellEnd"/>
      <w:r w:rsidRPr="00EE2B79">
        <w:rPr>
          <w:rFonts w:asciiTheme="majorBidi" w:hAnsiTheme="majorBidi" w:cstheme="majorBidi"/>
          <w:sz w:val="22"/>
          <w:lang w:bidi="ar-JO"/>
        </w:rPr>
        <w:t xml:space="preserve"> Z., Mesmar J., Badran A.M., Al-</w:t>
      </w:r>
      <w:proofErr w:type="spellStart"/>
      <w:r w:rsidRPr="00EE2B79">
        <w:rPr>
          <w:rFonts w:asciiTheme="majorBidi" w:hAnsiTheme="majorBidi" w:cstheme="majorBidi"/>
          <w:sz w:val="22"/>
          <w:lang w:bidi="ar-JO"/>
        </w:rPr>
        <w:t>Sawalmih</w:t>
      </w:r>
      <w:proofErr w:type="spellEnd"/>
      <w:r w:rsidRPr="00EE2B79">
        <w:rPr>
          <w:rFonts w:asciiTheme="majorBidi" w:hAnsiTheme="majorBidi" w:cstheme="majorBidi"/>
          <w:sz w:val="22"/>
          <w:lang w:bidi="ar-JO"/>
        </w:rPr>
        <w:t xml:space="preserve"> A., </w:t>
      </w:r>
      <w:proofErr w:type="spellStart"/>
      <w:r w:rsidRPr="00EE2B79">
        <w:rPr>
          <w:rFonts w:asciiTheme="majorBidi" w:hAnsiTheme="majorBidi" w:cstheme="majorBidi"/>
          <w:sz w:val="22"/>
          <w:lang w:bidi="ar-JO"/>
        </w:rPr>
        <w:t>Maresca</w:t>
      </w:r>
      <w:proofErr w:type="spellEnd"/>
      <w:r w:rsidRPr="00EE2B79">
        <w:rPr>
          <w:rFonts w:asciiTheme="majorBidi" w:hAnsiTheme="majorBidi" w:cstheme="majorBidi"/>
          <w:sz w:val="22"/>
          <w:lang w:bidi="ar-JO"/>
        </w:rPr>
        <w:t xml:space="preserve"> M., and Baydoun E., 2024. Halophila </w:t>
      </w:r>
      <w:proofErr w:type="spellStart"/>
      <w:r w:rsidRPr="00EE2B79">
        <w:rPr>
          <w:rFonts w:asciiTheme="majorBidi" w:hAnsiTheme="majorBidi" w:cstheme="majorBidi"/>
          <w:sz w:val="22"/>
          <w:lang w:bidi="ar-JO"/>
        </w:rPr>
        <w:t>stipulacea</w:t>
      </w:r>
      <w:proofErr w:type="spellEnd"/>
      <w:r w:rsidRPr="00EE2B79">
        <w:rPr>
          <w:rFonts w:asciiTheme="majorBidi" w:hAnsiTheme="majorBidi" w:cstheme="majorBidi"/>
          <w:sz w:val="22"/>
          <w:lang w:bidi="ar-JO"/>
        </w:rPr>
        <w:t>: A Comprehensive Review of Its Phytochemical Composition and Pharmacological Activities. Biomolecules 2024, 4(8), 991. https://doi.org/10.3390/biom14080991</w:t>
      </w:r>
      <w:r w:rsidRPr="00EE2B79">
        <w:rPr>
          <w:rFonts w:asciiTheme="majorBidi" w:hAnsiTheme="majorBidi" w:cstheme="majorBidi"/>
          <w:sz w:val="22"/>
          <w:rtl/>
          <w:lang w:bidi="ar-JO"/>
        </w:rPr>
        <w:t xml:space="preserve"> </w:t>
      </w:r>
    </w:p>
    <w:p w14:paraId="4D911C7D" w14:textId="77777777" w:rsidR="00547472" w:rsidRPr="00EE2B79" w:rsidRDefault="00547472" w:rsidP="00EE2B79">
      <w:pPr>
        <w:bidi w:val="0"/>
        <w:jc w:val="lowKashida"/>
        <w:rPr>
          <w:rFonts w:asciiTheme="majorBidi" w:hAnsiTheme="majorBidi" w:cstheme="majorBidi"/>
          <w:sz w:val="22"/>
          <w:lang w:bidi="ar-JO"/>
        </w:rPr>
      </w:pPr>
      <w:r w:rsidRPr="00EE2B79">
        <w:rPr>
          <w:rFonts w:asciiTheme="majorBidi" w:hAnsiTheme="majorBidi" w:cstheme="majorBidi"/>
          <w:sz w:val="22"/>
          <w:rtl/>
          <w:lang w:bidi="ar-JO"/>
        </w:rPr>
        <w:t>10.</w:t>
      </w:r>
      <w:r w:rsidRPr="00EE2B79">
        <w:rPr>
          <w:rFonts w:asciiTheme="majorBidi" w:hAnsiTheme="majorBidi" w:cstheme="majorBidi"/>
          <w:sz w:val="22"/>
          <w:rtl/>
          <w:lang w:bidi="ar-JO"/>
        </w:rPr>
        <w:tab/>
      </w:r>
      <w:proofErr w:type="spellStart"/>
      <w:r w:rsidRPr="00EE2B79">
        <w:rPr>
          <w:rFonts w:asciiTheme="majorBidi" w:hAnsiTheme="majorBidi" w:cstheme="majorBidi"/>
          <w:sz w:val="22"/>
          <w:lang w:bidi="ar-JO"/>
        </w:rPr>
        <w:t>Rammal</w:t>
      </w:r>
      <w:proofErr w:type="spellEnd"/>
      <w:r w:rsidRPr="00EE2B79">
        <w:rPr>
          <w:rFonts w:asciiTheme="majorBidi" w:hAnsiTheme="majorBidi" w:cstheme="majorBidi"/>
          <w:sz w:val="22"/>
          <w:lang w:bidi="ar-JO"/>
        </w:rPr>
        <w:t xml:space="preserve"> M., </w:t>
      </w:r>
      <w:proofErr w:type="spellStart"/>
      <w:r w:rsidRPr="00EE2B79">
        <w:rPr>
          <w:rFonts w:asciiTheme="majorBidi" w:hAnsiTheme="majorBidi" w:cstheme="majorBidi"/>
          <w:sz w:val="22"/>
          <w:lang w:bidi="ar-JO"/>
        </w:rPr>
        <w:t>Kataya</w:t>
      </w:r>
      <w:proofErr w:type="spellEnd"/>
      <w:r w:rsidRPr="00EE2B79">
        <w:rPr>
          <w:rFonts w:asciiTheme="majorBidi" w:hAnsiTheme="majorBidi" w:cstheme="majorBidi"/>
          <w:sz w:val="22"/>
          <w:lang w:bidi="ar-JO"/>
        </w:rPr>
        <w:t xml:space="preserve"> G., Badran A.M., </w:t>
      </w:r>
      <w:proofErr w:type="spellStart"/>
      <w:r w:rsidRPr="00EE2B79">
        <w:rPr>
          <w:rFonts w:asciiTheme="majorBidi" w:hAnsiTheme="majorBidi" w:cstheme="majorBidi"/>
          <w:sz w:val="22"/>
          <w:lang w:bidi="ar-JO"/>
        </w:rPr>
        <w:t>Yazbeck</w:t>
      </w:r>
      <w:proofErr w:type="spellEnd"/>
      <w:r w:rsidRPr="00EE2B79">
        <w:rPr>
          <w:rFonts w:asciiTheme="majorBidi" w:hAnsiTheme="majorBidi" w:cstheme="majorBidi"/>
          <w:sz w:val="22"/>
          <w:lang w:bidi="ar-JO"/>
        </w:rPr>
        <w:t xml:space="preserve"> L., Haidar C., Hassan K., Hijazi A., </w:t>
      </w:r>
      <w:proofErr w:type="spellStart"/>
      <w:r w:rsidRPr="00EE2B79">
        <w:rPr>
          <w:rFonts w:asciiTheme="majorBidi" w:hAnsiTheme="majorBidi" w:cstheme="majorBidi"/>
          <w:sz w:val="22"/>
          <w:lang w:bidi="ar-JO"/>
        </w:rPr>
        <w:t>Meouche</w:t>
      </w:r>
      <w:proofErr w:type="spellEnd"/>
      <w:r w:rsidRPr="00EE2B79">
        <w:rPr>
          <w:rFonts w:asciiTheme="majorBidi" w:hAnsiTheme="majorBidi" w:cstheme="majorBidi"/>
          <w:sz w:val="22"/>
          <w:lang w:bidi="ar-JO"/>
        </w:rPr>
        <w:t xml:space="preserve"> W., </w:t>
      </w:r>
      <w:proofErr w:type="spellStart"/>
      <w:r w:rsidRPr="00EE2B79">
        <w:rPr>
          <w:rFonts w:asciiTheme="majorBidi" w:hAnsiTheme="majorBidi" w:cstheme="majorBidi"/>
          <w:sz w:val="22"/>
          <w:lang w:bidi="ar-JO"/>
        </w:rPr>
        <w:t>Bechelany</w:t>
      </w:r>
      <w:proofErr w:type="spellEnd"/>
      <w:r w:rsidRPr="00EE2B79">
        <w:rPr>
          <w:rFonts w:asciiTheme="majorBidi" w:hAnsiTheme="majorBidi" w:cstheme="majorBidi"/>
          <w:sz w:val="22"/>
          <w:lang w:bidi="ar-JO"/>
        </w:rPr>
        <w:t xml:space="preserve"> M., El-</w:t>
      </w:r>
      <w:proofErr w:type="spellStart"/>
      <w:r w:rsidRPr="00EE2B79">
        <w:rPr>
          <w:rFonts w:asciiTheme="majorBidi" w:hAnsiTheme="majorBidi" w:cstheme="majorBidi"/>
          <w:sz w:val="22"/>
          <w:lang w:bidi="ar-JO"/>
        </w:rPr>
        <w:t>Dakdouki</w:t>
      </w:r>
      <w:proofErr w:type="spellEnd"/>
      <w:r w:rsidRPr="00EE2B79">
        <w:rPr>
          <w:rFonts w:asciiTheme="majorBidi" w:hAnsiTheme="majorBidi" w:cstheme="majorBidi"/>
          <w:sz w:val="22"/>
          <w:lang w:bidi="ar-JO"/>
        </w:rPr>
        <w:t xml:space="preserve"> M., 2024. Biochar derived from citronella and oregano waste residues for removal of organic dyes and soil amendment. Elsevier 9 (2024) 100433. doi.org/10.1016/j.crgsc.2024.100433</w:t>
      </w:r>
    </w:p>
    <w:p w14:paraId="52FEBE1A" w14:textId="77777777" w:rsidR="00547472" w:rsidRPr="00EE2B79" w:rsidRDefault="00547472" w:rsidP="00EE2B79">
      <w:pPr>
        <w:bidi w:val="0"/>
        <w:jc w:val="lowKashida"/>
        <w:rPr>
          <w:rFonts w:asciiTheme="majorBidi" w:hAnsiTheme="majorBidi" w:cstheme="majorBidi"/>
          <w:sz w:val="22"/>
          <w:lang w:bidi="ar-JO"/>
        </w:rPr>
      </w:pPr>
      <w:r w:rsidRPr="00EE2B79">
        <w:rPr>
          <w:rFonts w:asciiTheme="majorBidi" w:hAnsiTheme="majorBidi" w:cstheme="majorBidi"/>
          <w:sz w:val="22"/>
          <w:rtl/>
          <w:lang w:bidi="ar-JO"/>
        </w:rPr>
        <w:t>11.</w:t>
      </w:r>
      <w:r w:rsidRPr="00EE2B79">
        <w:rPr>
          <w:rFonts w:asciiTheme="majorBidi" w:hAnsiTheme="majorBidi" w:cstheme="majorBidi"/>
          <w:sz w:val="22"/>
          <w:rtl/>
          <w:lang w:bidi="ar-JO"/>
        </w:rPr>
        <w:tab/>
      </w:r>
      <w:proofErr w:type="spellStart"/>
      <w:r w:rsidRPr="00EE2B79">
        <w:rPr>
          <w:rFonts w:asciiTheme="majorBidi" w:hAnsiTheme="majorBidi" w:cstheme="majorBidi"/>
          <w:sz w:val="22"/>
          <w:lang w:bidi="ar-JO"/>
        </w:rPr>
        <w:t>Kataya</w:t>
      </w:r>
      <w:proofErr w:type="spellEnd"/>
      <w:r w:rsidRPr="00EE2B79">
        <w:rPr>
          <w:rFonts w:asciiTheme="majorBidi" w:hAnsiTheme="majorBidi" w:cstheme="majorBidi"/>
          <w:sz w:val="22"/>
          <w:lang w:bidi="ar-JO"/>
        </w:rPr>
        <w:t xml:space="preserve"> G., El </w:t>
      </w:r>
      <w:proofErr w:type="spellStart"/>
      <w:r w:rsidRPr="00EE2B79">
        <w:rPr>
          <w:rFonts w:asciiTheme="majorBidi" w:hAnsiTheme="majorBidi" w:cstheme="majorBidi"/>
          <w:sz w:val="22"/>
          <w:lang w:bidi="ar-JO"/>
        </w:rPr>
        <w:t>Charif</w:t>
      </w:r>
      <w:proofErr w:type="spellEnd"/>
      <w:r w:rsidRPr="00EE2B79">
        <w:rPr>
          <w:rFonts w:asciiTheme="majorBidi" w:hAnsiTheme="majorBidi" w:cstheme="majorBidi"/>
          <w:sz w:val="22"/>
          <w:lang w:bidi="ar-JO"/>
        </w:rPr>
        <w:t xml:space="preserve"> Z., Badran A.M., </w:t>
      </w:r>
      <w:proofErr w:type="spellStart"/>
      <w:r w:rsidRPr="00EE2B79">
        <w:rPr>
          <w:rFonts w:asciiTheme="majorBidi" w:hAnsiTheme="majorBidi" w:cstheme="majorBidi"/>
          <w:sz w:val="22"/>
          <w:lang w:bidi="ar-JO"/>
        </w:rPr>
        <w:t>Cornu</w:t>
      </w:r>
      <w:proofErr w:type="spellEnd"/>
      <w:r w:rsidRPr="00EE2B79">
        <w:rPr>
          <w:rFonts w:asciiTheme="majorBidi" w:hAnsiTheme="majorBidi" w:cstheme="majorBidi"/>
          <w:sz w:val="22"/>
          <w:lang w:bidi="ar-JO"/>
        </w:rPr>
        <w:t xml:space="preserve"> D., </w:t>
      </w:r>
      <w:proofErr w:type="spellStart"/>
      <w:r w:rsidRPr="00EE2B79">
        <w:rPr>
          <w:rFonts w:asciiTheme="majorBidi" w:hAnsiTheme="majorBidi" w:cstheme="majorBidi"/>
          <w:sz w:val="22"/>
          <w:lang w:bidi="ar-JO"/>
        </w:rPr>
        <w:t>Bechelany</w:t>
      </w:r>
      <w:proofErr w:type="spellEnd"/>
      <w:r w:rsidRPr="00EE2B79">
        <w:rPr>
          <w:rFonts w:asciiTheme="majorBidi" w:hAnsiTheme="majorBidi" w:cstheme="majorBidi"/>
          <w:sz w:val="22"/>
          <w:lang w:bidi="ar-JO"/>
        </w:rPr>
        <w:t xml:space="preserve"> M., Hijazi A., </w:t>
      </w:r>
      <w:proofErr w:type="spellStart"/>
      <w:r w:rsidRPr="00EE2B79">
        <w:rPr>
          <w:rFonts w:asciiTheme="majorBidi" w:hAnsiTheme="majorBidi" w:cstheme="majorBidi"/>
          <w:sz w:val="22"/>
          <w:lang w:bidi="ar-JO"/>
        </w:rPr>
        <w:t>Sukkariyah</w:t>
      </w:r>
      <w:proofErr w:type="spellEnd"/>
      <w:r w:rsidRPr="00EE2B79">
        <w:rPr>
          <w:rFonts w:asciiTheme="majorBidi" w:hAnsiTheme="majorBidi" w:cstheme="majorBidi"/>
          <w:sz w:val="22"/>
          <w:lang w:bidi="ar-JO"/>
        </w:rPr>
        <w:t xml:space="preserve"> B., Issa M., 2024. Evaluating the impact of different biochar types on wheat germination. Nature, Sci Rep 14, 28663 (2024). https://doi.org/10.1038/s41598-024-76765-4</w:t>
      </w:r>
    </w:p>
    <w:p w14:paraId="11CFCB5B" w14:textId="77777777" w:rsidR="00547472" w:rsidRPr="00EE2B79" w:rsidRDefault="00547472" w:rsidP="00EE2B79">
      <w:pPr>
        <w:bidi w:val="0"/>
        <w:jc w:val="lowKashida"/>
        <w:rPr>
          <w:rFonts w:asciiTheme="majorBidi" w:hAnsiTheme="majorBidi" w:cstheme="majorBidi"/>
          <w:b/>
          <w:bCs/>
          <w:sz w:val="22"/>
          <w:lang w:bidi="ar-JO"/>
        </w:rPr>
      </w:pPr>
      <w:r w:rsidRPr="00EE2B79">
        <w:rPr>
          <w:rFonts w:asciiTheme="majorBidi" w:hAnsiTheme="majorBidi" w:cstheme="majorBidi"/>
          <w:sz w:val="22"/>
          <w:rtl/>
          <w:lang w:bidi="ar-JO"/>
        </w:rPr>
        <w:t>•</w:t>
      </w:r>
      <w:r w:rsidRPr="00EE2B79">
        <w:rPr>
          <w:rFonts w:asciiTheme="majorBidi" w:hAnsiTheme="majorBidi" w:cstheme="majorBidi"/>
          <w:sz w:val="22"/>
          <w:rtl/>
          <w:lang w:bidi="ar-JO"/>
        </w:rPr>
        <w:tab/>
      </w:r>
      <w:r w:rsidRPr="00EE2B79">
        <w:rPr>
          <w:rFonts w:asciiTheme="majorBidi" w:hAnsiTheme="majorBidi" w:cstheme="majorBidi"/>
          <w:b/>
          <w:bCs/>
          <w:sz w:val="22"/>
          <w:lang w:bidi="ar-JO"/>
        </w:rPr>
        <w:t>Books Published</w:t>
      </w:r>
      <w:r w:rsidRPr="00EE2B79">
        <w:rPr>
          <w:rFonts w:asciiTheme="majorBidi" w:hAnsiTheme="majorBidi" w:cstheme="majorBidi"/>
          <w:b/>
          <w:bCs/>
          <w:sz w:val="22"/>
          <w:rtl/>
          <w:lang w:bidi="ar-JO"/>
        </w:rPr>
        <w:t>:</w:t>
      </w:r>
    </w:p>
    <w:p w14:paraId="6BB928B7" w14:textId="77777777" w:rsidR="00547472" w:rsidRPr="00EE2B79" w:rsidRDefault="00547472" w:rsidP="00EE2B79">
      <w:pPr>
        <w:bidi w:val="0"/>
        <w:jc w:val="lowKashida"/>
        <w:rPr>
          <w:rFonts w:asciiTheme="majorBidi" w:hAnsiTheme="majorBidi" w:cstheme="majorBidi"/>
          <w:sz w:val="22"/>
          <w:lang w:bidi="ar-JO"/>
        </w:rPr>
      </w:pPr>
      <w:r w:rsidRPr="00EE2B79">
        <w:rPr>
          <w:rFonts w:asciiTheme="majorBidi" w:hAnsiTheme="majorBidi" w:cstheme="majorBidi"/>
          <w:sz w:val="22"/>
          <w:rtl/>
          <w:lang w:bidi="ar-JO"/>
        </w:rPr>
        <w:t>1.</w:t>
      </w:r>
      <w:r w:rsidRPr="00EE2B79">
        <w:rPr>
          <w:rFonts w:asciiTheme="majorBidi" w:hAnsiTheme="majorBidi" w:cstheme="majorBidi"/>
          <w:sz w:val="22"/>
          <w:rtl/>
          <w:lang w:bidi="ar-JO"/>
        </w:rPr>
        <w:tab/>
      </w:r>
      <w:r w:rsidRPr="00EE2B79">
        <w:rPr>
          <w:rFonts w:asciiTheme="majorBidi" w:hAnsiTheme="majorBidi" w:cstheme="majorBidi"/>
          <w:sz w:val="22"/>
          <w:lang w:bidi="ar-JO"/>
        </w:rPr>
        <w:t>Adnan Badran (</w:t>
      </w:r>
      <w:proofErr w:type="spellStart"/>
      <w:r w:rsidRPr="00EE2B79">
        <w:rPr>
          <w:rFonts w:asciiTheme="majorBidi" w:hAnsiTheme="majorBidi" w:cstheme="majorBidi"/>
          <w:sz w:val="22"/>
          <w:lang w:bidi="ar-JO"/>
        </w:rPr>
        <w:t>eic</w:t>
      </w:r>
      <w:proofErr w:type="spellEnd"/>
      <w:r w:rsidRPr="00EE2B79">
        <w:rPr>
          <w:rFonts w:asciiTheme="majorBidi" w:hAnsiTheme="majorBidi" w:cstheme="majorBidi"/>
          <w:sz w:val="22"/>
          <w:lang w:bidi="ar-JO"/>
        </w:rPr>
        <w:t xml:space="preserve">), Joelle Mesmar, Elias Baydoun (eds), Higher Education in the Arab World: Digital Transformation, </w:t>
      </w:r>
      <w:proofErr w:type="spellStart"/>
      <w:r w:rsidRPr="00EE2B79">
        <w:rPr>
          <w:rFonts w:asciiTheme="majorBidi" w:hAnsiTheme="majorBidi" w:cstheme="majorBidi"/>
          <w:sz w:val="22"/>
          <w:lang w:bidi="ar-JO"/>
        </w:rPr>
        <w:t>Springer.Nature</w:t>
      </w:r>
      <w:proofErr w:type="spellEnd"/>
      <w:r w:rsidRPr="00EE2B79">
        <w:rPr>
          <w:rFonts w:asciiTheme="majorBidi" w:hAnsiTheme="majorBidi" w:cstheme="majorBidi"/>
          <w:sz w:val="22"/>
          <w:lang w:bidi="ar-JO"/>
        </w:rPr>
        <w:t>, 2024</w:t>
      </w:r>
      <w:r w:rsidRPr="00EE2B79">
        <w:rPr>
          <w:rFonts w:asciiTheme="majorBidi" w:hAnsiTheme="majorBidi" w:cstheme="majorBidi"/>
          <w:sz w:val="22"/>
          <w:rtl/>
          <w:lang w:bidi="ar-JO"/>
        </w:rPr>
        <w:t>, (مدعوم من عمادة البحث العلمي 10 الاف ديناراً).</w:t>
      </w:r>
    </w:p>
    <w:p w14:paraId="395BD956" w14:textId="77777777" w:rsidR="00547472" w:rsidRPr="00EE2B79" w:rsidRDefault="00547472" w:rsidP="00EE2B79">
      <w:pPr>
        <w:bidi w:val="0"/>
        <w:jc w:val="lowKashida"/>
        <w:rPr>
          <w:rFonts w:asciiTheme="majorBidi" w:hAnsiTheme="majorBidi" w:cstheme="majorBidi"/>
          <w:b/>
          <w:bCs/>
          <w:sz w:val="22"/>
          <w:lang w:bidi="ar-JO"/>
        </w:rPr>
      </w:pPr>
      <w:r w:rsidRPr="00EE2B79">
        <w:rPr>
          <w:rFonts w:asciiTheme="majorBidi" w:hAnsiTheme="majorBidi" w:cstheme="majorBidi"/>
          <w:sz w:val="22"/>
          <w:rtl/>
          <w:lang w:bidi="ar-JO"/>
        </w:rPr>
        <w:t>•</w:t>
      </w:r>
      <w:r w:rsidRPr="00EE2B79">
        <w:rPr>
          <w:rFonts w:asciiTheme="majorBidi" w:hAnsiTheme="majorBidi" w:cstheme="majorBidi"/>
          <w:sz w:val="22"/>
          <w:rtl/>
          <w:lang w:bidi="ar-JO"/>
        </w:rPr>
        <w:tab/>
      </w:r>
      <w:r w:rsidRPr="00EE2B79">
        <w:rPr>
          <w:rFonts w:asciiTheme="majorBidi" w:hAnsiTheme="majorBidi" w:cstheme="majorBidi"/>
          <w:b/>
          <w:bCs/>
          <w:sz w:val="22"/>
          <w:lang w:bidi="ar-JO"/>
        </w:rPr>
        <w:t>Chapters in Books Published</w:t>
      </w:r>
      <w:r w:rsidRPr="00EE2B79">
        <w:rPr>
          <w:rFonts w:asciiTheme="majorBidi" w:hAnsiTheme="majorBidi" w:cstheme="majorBidi"/>
          <w:b/>
          <w:bCs/>
          <w:sz w:val="22"/>
          <w:rtl/>
          <w:lang w:bidi="ar-JO"/>
        </w:rPr>
        <w:t>:</w:t>
      </w:r>
    </w:p>
    <w:p w14:paraId="13AD7E9A" w14:textId="77777777" w:rsidR="00547472" w:rsidRPr="00EE2B79" w:rsidRDefault="00547472" w:rsidP="00EE2B79">
      <w:pPr>
        <w:bidi w:val="0"/>
        <w:jc w:val="lowKashida"/>
        <w:rPr>
          <w:rFonts w:asciiTheme="majorBidi" w:hAnsiTheme="majorBidi" w:cstheme="majorBidi"/>
          <w:sz w:val="22"/>
          <w:lang w:bidi="ar-JO"/>
        </w:rPr>
      </w:pPr>
      <w:r w:rsidRPr="00EE2B79">
        <w:rPr>
          <w:rFonts w:asciiTheme="majorBidi" w:hAnsiTheme="majorBidi" w:cstheme="majorBidi"/>
          <w:sz w:val="22"/>
          <w:rtl/>
          <w:lang w:bidi="ar-JO"/>
        </w:rPr>
        <w:t>1.</w:t>
      </w:r>
      <w:r w:rsidRPr="00EE2B79">
        <w:rPr>
          <w:rFonts w:asciiTheme="majorBidi" w:hAnsiTheme="majorBidi" w:cstheme="majorBidi"/>
          <w:sz w:val="22"/>
          <w:rtl/>
          <w:lang w:bidi="ar-JO"/>
        </w:rPr>
        <w:tab/>
      </w:r>
      <w:r w:rsidRPr="00EE2B79">
        <w:rPr>
          <w:rFonts w:asciiTheme="majorBidi" w:hAnsiTheme="majorBidi" w:cstheme="majorBidi"/>
          <w:sz w:val="22"/>
          <w:lang w:bidi="ar-JO"/>
        </w:rPr>
        <w:t xml:space="preserve">Badran A. M. Digital Transformation: Inducing an Innovative Environment for Sustainable Development </w:t>
      </w:r>
      <w:proofErr w:type="spellStart"/>
      <w:r w:rsidRPr="00EE2B79">
        <w:rPr>
          <w:rFonts w:asciiTheme="majorBidi" w:hAnsiTheme="majorBidi" w:cstheme="majorBidi"/>
          <w:sz w:val="22"/>
          <w:lang w:bidi="ar-JO"/>
        </w:rPr>
        <w:t>Springer.Nature</w:t>
      </w:r>
      <w:proofErr w:type="spellEnd"/>
      <w:r w:rsidRPr="00EE2B79">
        <w:rPr>
          <w:rFonts w:asciiTheme="majorBidi" w:hAnsiTheme="majorBidi" w:cstheme="majorBidi"/>
          <w:sz w:val="22"/>
          <w:lang w:bidi="ar-JO"/>
        </w:rPr>
        <w:t xml:space="preserve">, 2024. </w:t>
      </w:r>
      <w:proofErr w:type="spellStart"/>
      <w:proofErr w:type="gramStart"/>
      <w:r w:rsidRPr="00EE2B79">
        <w:rPr>
          <w:rFonts w:asciiTheme="majorBidi" w:hAnsiTheme="majorBidi" w:cstheme="majorBidi"/>
          <w:sz w:val="22"/>
          <w:lang w:bidi="ar-JO"/>
        </w:rPr>
        <w:t>A.Badran</w:t>
      </w:r>
      <w:proofErr w:type="spellEnd"/>
      <w:proofErr w:type="gramEnd"/>
      <w:r w:rsidRPr="00EE2B79">
        <w:rPr>
          <w:rFonts w:asciiTheme="majorBidi" w:hAnsiTheme="majorBidi" w:cstheme="majorBidi"/>
          <w:sz w:val="22"/>
          <w:lang w:bidi="ar-JO"/>
        </w:rPr>
        <w:t xml:space="preserve"> et al. (eds), Higher Education in the Arab World: Digital Transformation, https://doi.org/10.1007/978-3-031-70779-7_1,. </w:t>
      </w:r>
      <w:proofErr w:type="spellStart"/>
      <w:r w:rsidRPr="00EE2B79">
        <w:rPr>
          <w:rFonts w:asciiTheme="majorBidi" w:hAnsiTheme="majorBidi" w:cstheme="majorBidi"/>
          <w:sz w:val="22"/>
          <w:lang w:bidi="ar-JO"/>
        </w:rPr>
        <w:t>Pps</w:t>
      </w:r>
      <w:proofErr w:type="spellEnd"/>
      <w:r w:rsidRPr="00EE2B79">
        <w:rPr>
          <w:rFonts w:asciiTheme="majorBidi" w:hAnsiTheme="majorBidi" w:cstheme="majorBidi"/>
          <w:sz w:val="22"/>
          <w:lang w:bidi="ar-JO"/>
        </w:rPr>
        <w:t xml:space="preserve"> 1-12</w:t>
      </w:r>
    </w:p>
    <w:p w14:paraId="01DEA2EE" w14:textId="77777777" w:rsidR="00547472" w:rsidRPr="00EE2B79" w:rsidRDefault="00547472" w:rsidP="00EE2B79">
      <w:pPr>
        <w:bidi w:val="0"/>
        <w:jc w:val="lowKashida"/>
        <w:rPr>
          <w:rFonts w:asciiTheme="majorBidi" w:hAnsiTheme="majorBidi" w:cstheme="majorBidi"/>
          <w:b/>
          <w:bCs/>
          <w:sz w:val="22"/>
          <w:lang w:bidi="ar-JO"/>
        </w:rPr>
      </w:pPr>
      <w:r w:rsidRPr="00EE2B79">
        <w:rPr>
          <w:rFonts w:asciiTheme="majorBidi" w:hAnsiTheme="majorBidi" w:cstheme="majorBidi"/>
          <w:sz w:val="22"/>
          <w:rtl/>
          <w:lang w:bidi="ar-JO"/>
        </w:rPr>
        <w:t>•</w:t>
      </w:r>
      <w:r w:rsidRPr="00EE2B79">
        <w:rPr>
          <w:rFonts w:asciiTheme="majorBidi" w:hAnsiTheme="majorBidi" w:cstheme="majorBidi"/>
          <w:sz w:val="22"/>
          <w:rtl/>
          <w:lang w:bidi="ar-JO"/>
        </w:rPr>
        <w:tab/>
      </w:r>
      <w:r w:rsidRPr="00EE2B79">
        <w:rPr>
          <w:rFonts w:asciiTheme="majorBidi" w:hAnsiTheme="majorBidi" w:cstheme="majorBidi"/>
          <w:b/>
          <w:bCs/>
          <w:sz w:val="22"/>
          <w:lang w:bidi="ar-JO"/>
        </w:rPr>
        <w:t>Papers Presented by Badran A. M in Public Seminars and Conferences</w:t>
      </w:r>
      <w:r w:rsidRPr="00EE2B79">
        <w:rPr>
          <w:rFonts w:asciiTheme="majorBidi" w:hAnsiTheme="majorBidi" w:cstheme="majorBidi"/>
          <w:b/>
          <w:bCs/>
          <w:sz w:val="22"/>
          <w:rtl/>
          <w:lang w:bidi="ar-JO"/>
        </w:rPr>
        <w:t xml:space="preserve">: </w:t>
      </w:r>
    </w:p>
    <w:p w14:paraId="551D34CA" w14:textId="77777777" w:rsidR="00547472" w:rsidRPr="00EE2B79" w:rsidRDefault="00547472" w:rsidP="00EE2B79">
      <w:pPr>
        <w:bidi w:val="0"/>
        <w:jc w:val="lowKashida"/>
        <w:rPr>
          <w:rFonts w:asciiTheme="majorBidi" w:hAnsiTheme="majorBidi" w:cstheme="majorBidi"/>
          <w:sz w:val="22"/>
          <w:lang w:bidi="ar-JO"/>
        </w:rPr>
      </w:pPr>
      <w:r w:rsidRPr="00EE2B79">
        <w:rPr>
          <w:rFonts w:asciiTheme="majorBidi" w:hAnsiTheme="majorBidi" w:cstheme="majorBidi"/>
          <w:sz w:val="22"/>
          <w:rtl/>
          <w:lang w:bidi="ar-JO"/>
        </w:rPr>
        <w:t>1.</w:t>
      </w:r>
      <w:r w:rsidRPr="00EE2B79">
        <w:rPr>
          <w:rFonts w:asciiTheme="majorBidi" w:hAnsiTheme="majorBidi" w:cstheme="majorBidi"/>
          <w:sz w:val="22"/>
          <w:rtl/>
          <w:lang w:bidi="ar-JO"/>
        </w:rPr>
        <w:tab/>
        <w:t>عدنان بدران، إِدارَةُ المِياهِ وَالطاقَةِ وَالأَمْنِ الغذائي ي وَتَغَيُّرُ المُناخِ فِي الاِقْتِصادِ الأَخْضَرِ، 2024.</w:t>
      </w:r>
    </w:p>
    <w:p w14:paraId="5C7F094B" w14:textId="77777777" w:rsidR="00547472" w:rsidRPr="00EE2B79" w:rsidRDefault="00547472" w:rsidP="00EE2B79">
      <w:pPr>
        <w:bidi w:val="0"/>
        <w:jc w:val="lowKashida"/>
        <w:rPr>
          <w:rFonts w:asciiTheme="majorBidi" w:hAnsiTheme="majorBidi" w:cstheme="majorBidi"/>
          <w:sz w:val="22"/>
          <w:lang w:bidi="ar-JO"/>
        </w:rPr>
      </w:pPr>
      <w:r w:rsidRPr="00EE2B79">
        <w:rPr>
          <w:rFonts w:asciiTheme="majorBidi" w:hAnsiTheme="majorBidi" w:cstheme="majorBidi"/>
          <w:sz w:val="22"/>
          <w:rtl/>
          <w:lang w:bidi="ar-JO"/>
        </w:rPr>
        <w:lastRenderedPageBreak/>
        <w:t>2.</w:t>
      </w:r>
      <w:r w:rsidRPr="00EE2B79">
        <w:rPr>
          <w:rFonts w:asciiTheme="majorBidi" w:hAnsiTheme="majorBidi" w:cstheme="majorBidi"/>
          <w:sz w:val="22"/>
          <w:rtl/>
          <w:lang w:bidi="ar-JO"/>
        </w:rPr>
        <w:tab/>
        <w:t>عدنان بدران، اكتشاف الموهوبين ورعايتهم في عصر الرّقمية: رؤى وتجارب إبداعية؟، المؤتمر العالمي الدولي السابع عشر لرعاية الموهوبين والمتفوقين، المجل العربي للموهوبين والمتفوقين، جامعة البتر، 2024.</w:t>
      </w:r>
    </w:p>
    <w:p w14:paraId="10945FE9" w14:textId="77777777" w:rsidR="00547472" w:rsidRPr="00EE2B79" w:rsidRDefault="00547472" w:rsidP="00EE2B79">
      <w:pPr>
        <w:bidi w:val="0"/>
        <w:jc w:val="lowKashida"/>
        <w:rPr>
          <w:rFonts w:asciiTheme="majorBidi" w:hAnsiTheme="majorBidi" w:cstheme="majorBidi"/>
          <w:sz w:val="22"/>
          <w:lang w:bidi="ar-JO"/>
        </w:rPr>
      </w:pPr>
      <w:r w:rsidRPr="00EE2B79">
        <w:rPr>
          <w:rFonts w:asciiTheme="majorBidi" w:hAnsiTheme="majorBidi" w:cstheme="majorBidi"/>
          <w:sz w:val="22"/>
          <w:rtl/>
          <w:lang w:bidi="ar-JO"/>
        </w:rPr>
        <w:t>3.</w:t>
      </w:r>
      <w:r w:rsidRPr="00EE2B79">
        <w:rPr>
          <w:rFonts w:asciiTheme="majorBidi" w:hAnsiTheme="majorBidi" w:cstheme="majorBidi"/>
          <w:sz w:val="22"/>
          <w:rtl/>
          <w:lang w:bidi="ar-JO"/>
        </w:rPr>
        <w:tab/>
        <w:t>عدنان بدران، واقع البحث العلمي وأثره في الاقتصاد الأردني، 2024.</w:t>
      </w:r>
    </w:p>
    <w:p w14:paraId="27302312" w14:textId="77777777" w:rsidR="00547472" w:rsidRPr="00EE2B79" w:rsidRDefault="00547472" w:rsidP="00EE2B79">
      <w:pPr>
        <w:bidi w:val="0"/>
        <w:jc w:val="lowKashida"/>
        <w:rPr>
          <w:rFonts w:asciiTheme="majorBidi" w:hAnsiTheme="majorBidi" w:cstheme="majorBidi"/>
          <w:sz w:val="22"/>
          <w:lang w:bidi="ar-JO"/>
        </w:rPr>
      </w:pPr>
      <w:r w:rsidRPr="00EE2B79">
        <w:rPr>
          <w:rFonts w:asciiTheme="majorBidi" w:hAnsiTheme="majorBidi" w:cstheme="majorBidi"/>
          <w:sz w:val="22"/>
          <w:rtl/>
          <w:lang w:bidi="ar-JO"/>
        </w:rPr>
        <w:t>4.</w:t>
      </w:r>
      <w:r w:rsidRPr="00EE2B79">
        <w:rPr>
          <w:rFonts w:asciiTheme="majorBidi" w:hAnsiTheme="majorBidi" w:cstheme="majorBidi"/>
          <w:sz w:val="22"/>
          <w:rtl/>
          <w:lang w:bidi="ar-JO"/>
        </w:rPr>
        <w:tab/>
        <w:t xml:space="preserve">عدنان بدران، الاقتصاد والتكنولوجيا الرقمية، المؤتمر الاقتصادي العاشر: “الاقتصاد الرقمي والتكنولوجيا الرقمية"، الجمعية الأردنية للبحث العلمي والريادة والإبداع بالاشتراك مع جامعة </w:t>
      </w:r>
      <w:proofErr w:type="spellStart"/>
      <w:r w:rsidRPr="00EE2B79">
        <w:rPr>
          <w:rFonts w:asciiTheme="majorBidi" w:hAnsiTheme="majorBidi" w:cstheme="majorBidi"/>
          <w:sz w:val="22"/>
          <w:rtl/>
          <w:lang w:bidi="ar-JO"/>
        </w:rPr>
        <w:t>البترا</w:t>
      </w:r>
      <w:proofErr w:type="spellEnd"/>
      <w:r w:rsidRPr="00EE2B79">
        <w:rPr>
          <w:rFonts w:asciiTheme="majorBidi" w:hAnsiTheme="majorBidi" w:cstheme="majorBidi"/>
          <w:sz w:val="22"/>
          <w:rtl/>
          <w:lang w:bidi="ar-JO"/>
        </w:rPr>
        <w:t>، 2024.</w:t>
      </w:r>
    </w:p>
    <w:p w14:paraId="7CBE3091" w14:textId="77777777" w:rsidR="00547472" w:rsidRPr="00EE2B79" w:rsidRDefault="00547472" w:rsidP="00EE2B79">
      <w:pPr>
        <w:bidi w:val="0"/>
        <w:jc w:val="lowKashida"/>
        <w:rPr>
          <w:rFonts w:asciiTheme="majorBidi" w:hAnsiTheme="majorBidi" w:cstheme="majorBidi"/>
          <w:sz w:val="22"/>
          <w:lang w:bidi="ar-JO"/>
        </w:rPr>
      </w:pPr>
      <w:r w:rsidRPr="00EE2B79">
        <w:rPr>
          <w:rFonts w:asciiTheme="majorBidi" w:hAnsiTheme="majorBidi" w:cstheme="majorBidi"/>
          <w:sz w:val="22"/>
          <w:rtl/>
          <w:lang w:bidi="ar-JO"/>
        </w:rPr>
        <w:t>5.</w:t>
      </w:r>
      <w:r w:rsidRPr="00EE2B79">
        <w:rPr>
          <w:rFonts w:asciiTheme="majorBidi" w:hAnsiTheme="majorBidi" w:cstheme="majorBidi"/>
          <w:sz w:val="22"/>
          <w:rtl/>
          <w:lang w:bidi="ar-JO"/>
        </w:rPr>
        <w:tab/>
        <w:t>عدنان بدران، محور المياه والطاقة والغاز كمدخلات الإنتاج، الاجتماع التحضيري الثروات الوطنية ومعادن البحر الميت، 2024.</w:t>
      </w:r>
    </w:p>
    <w:p w14:paraId="275A325F" w14:textId="77777777" w:rsidR="00547472" w:rsidRPr="00EE2B79" w:rsidRDefault="00547472" w:rsidP="00EE2B79">
      <w:pPr>
        <w:bidi w:val="0"/>
        <w:jc w:val="lowKashida"/>
        <w:rPr>
          <w:rFonts w:asciiTheme="majorBidi" w:hAnsiTheme="majorBidi" w:cstheme="majorBidi"/>
          <w:sz w:val="22"/>
          <w:lang w:bidi="ar-JO"/>
        </w:rPr>
      </w:pPr>
      <w:r w:rsidRPr="00EE2B79">
        <w:rPr>
          <w:rFonts w:asciiTheme="majorBidi" w:hAnsiTheme="majorBidi" w:cstheme="majorBidi"/>
          <w:sz w:val="22"/>
          <w:rtl/>
          <w:lang w:bidi="ar-JO"/>
        </w:rPr>
        <w:t>6.</w:t>
      </w:r>
      <w:r w:rsidRPr="00EE2B79">
        <w:rPr>
          <w:rFonts w:asciiTheme="majorBidi" w:hAnsiTheme="majorBidi" w:cstheme="majorBidi"/>
          <w:sz w:val="22"/>
          <w:rtl/>
          <w:lang w:bidi="ar-JO"/>
        </w:rPr>
        <w:tab/>
        <w:t>عدنان بدران، مَنْظُومَةُ التَعْلِيمِ: واقِعٌ وَتَطَلُّعاتٌ، الملتقى التعليمي الثالث الخاص في المناهج والتعليم العام والتعليم العالي والمهارات المهنية، 2024.</w:t>
      </w:r>
    </w:p>
    <w:p w14:paraId="4A4B3E8D" w14:textId="77777777" w:rsidR="00547472" w:rsidRPr="00EE2B79" w:rsidRDefault="00547472" w:rsidP="00EE2B79">
      <w:pPr>
        <w:bidi w:val="0"/>
        <w:jc w:val="lowKashida"/>
        <w:rPr>
          <w:rFonts w:asciiTheme="majorBidi" w:hAnsiTheme="majorBidi" w:cstheme="majorBidi"/>
          <w:sz w:val="22"/>
          <w:lang w:bidi="ar-JO"/>
        </w:rPr>
      </w:pPr>
      <w:r w:rsidRPr="00EE2B79">
        <w:rPr>
          <w:rFonts w:asciiTheme="majorBidi" w:hAnsiTheme="majorBidi" w:cstheme="majorBidi"/>
          <w:sz w:val="22"/>
          <w:rtl/>
          <w:lang w:bidi="ar-JO"/>
        </w:rPr>
        <w:t>7.</w:t>
      </w:r>
      <w:r w:rsidRPr="00EE2B79">
        <w:rPr>
          <w:rFonts w:asciiTheme="majorBidi" w:hAnsiTheme="majorBidi" w:cstheme="majorBidi"/>
          <w:sz w:val="22"/>
          <w:rtl/>
          <w:lang w:bidi="ar-JO"/>
        </w:rPr>
        <w:tab/>
        <w:t>عدنان بدران، موسى الناظر .... كما عرفته في كلية العلوم بالجامعة الأردنية، مؤسسة عبد الحميد شومان فعالية تكريمية للأستاذ الدكتور موسى الناظر، 2024.</w:t>
      </w:r>
    </w:p>
    <w:p w14:paraId="43AB9179" w14:textId="77777777" w:rsidR="00547472" w:rsidRPr="00EE2B79" w:rsidRDefault="00547472" w:rsidP="00EE2B79">
      <w:pPr>
        <w:bidi w:val="0"/>
        <w:jc w:val="lowKashida"/>
        <w:rPr>
          <w:rFonts w:asciiTheme="majorBidi" w:hAnsiTheme="majorBidi" w:cstheme="majorBidi"/>
          <w:sz w:val="22"/>
          <w:lang w:bidi="ar-JO"/>
        </w:rPr>
      </w:pPr>
      <w:r w:rsidRPr="00EE2B79">
        <w:rPr>
          <w:rFonts w:asciiTheme="majorBidi" w:hAnsiTheme="majorBidi" w:cstheme="majorBidi"/>
          <w:sz w:val="22"/>
          <w:rtl/>
          <w:lang w:bidi="ar-JO"/>
        </w:rPr>
        <w:t>8.</w:t>
      </w:r>
      <w:r w:rsidRPr="00EE2B79">
        <w:rPr>
          <w:rFonts w:asciiTheme="majorBidi" w:hAnsiTheme="majorBidi" w:cstheme="majorBidi"/>
          <w:sz w:val="22"/>
          <w:rtl/>
          <w:lang w:bidi="ar-JO"/>
        </w:rPr>
        <w:tab/>
      </w:r>
      <w:r w:rsidRPr="00EE2B79">
        <w:rPr>
          <w:rFonts w:asciiTheme="majorBidi" w:hAnsiTheme="majorBidi" w:cstheme="majorBidi"/>
          <w:sz w:val="22"/>
          <w:lang w:bidi="ar-JO"/>
        </w:rPr>
        <w:t xml:space="preserve">Badran A.M., Biological Diversity and Human Resources, Islamic World Academy of Sciences, IAS Newsletter, volume 32, number 56, </w:t>
      </w:r>
      <w:proofErr w:type="spellStart"/>
      <w:r w:rsidRPr="00EE2B79">
        <w:rPr>
          <w:rFonts w:asciiTheme="majorBidi" w:hAnsiTheme="majorBidi" w:cstheme="majorBidi"/>
          <w:sz w:val="22"/>
          <w:lang w:bidi="ar-JO"/>
        </w:rPr>
        <w:t>pps</w:t>
      </w:r>
      <w:proofErr w:type="spellEnd"/>
      <w:r w:rsidRPr="00EE2B79">
        <w:rPr>
          <w:rFonts w:asciiTheme="majorBidi" w:hAnsiTheme="majorBidi" w:cstheme="majorBidi"/>
          <w:sz w:val="22"/>
          <w:lang w:bidi="ar-JO"/>
        </w:rPr>
        <w:t xml:space="preserve"> 6-7, February 2024</w:t>
      </w:r>
      <w:r w:rsidRPr="00EE2B79">
        <w:rPr>
          <w:rFonts w:asciiTheme="majorBidi" w:hAnsiTheme="majorBidi" w:cstheme="majorBidi"/>
          <w:sz w:val="22"/>
          <w:rtl/>
          <w:lang w:bidi="ar-JO"/>
        </w:rPr>
        <w:t>.</w:t>
      </w:r>
    </w:p>
    <w:p w14:paraId="27F8982A" w14:textId="77777777" w:rsidR="00547472" w:rsidRPr="00EE2B79" w:rsidRDefault="00547472" w:rsidP="00EE2B79">
      <w:pPr>
        <w:bidi w:val="0"/>
        <w:jc w:val="lowKashida"/>
        <w:rPr>
          <w:rFonts w:asciiTheme="majorBidi" w:hAnsiTheme="majorBidi" w:cstheme="majorBidi"/>
          <w:sz w:val="22"/>
          <w:lang w:bidi="ar-JO"/>
        </w:rPr>
      </w:pPr>
      <w:r w:rsidRPr="00EE2B79">
        <w:rPr>
          <w:rFonts w:asciiTheme="majorBidi" w:hAnsiTheme="majorBidi" w:cstheme="majorBidi"/>
          <w:sz w:val="22"/>
          <w:rtl/>
          <w:lang w:bidi="ar-JO"/>
        </w:rPr>
        <w:t>9.</w:t>
      </w:r>
      <w:r w:rsidRPr="00EE2B79">
        <w:rPr>
          <w:rFonts w:asciiTheme="majorBidi" w:hAnsiTheme="majorBidi" w:cstheme="majorBidi"/>
          <w:sz w:val="22"/>
          <w:rtl/>
          <w:lang w:bidi="ar-JO"/>
        </w:rPr>
        <w:tab/>
      </w:r>
      <w:r w:rsidRPr="00EE2B79">
        <w:rPr>
          <w:rFonts w:asciiTheme="majorBidi" w:hAnsiTheme="majorBidi" w:cstheme="majorBidi"/>
          <w:sz w:val="22"/>
          <w:lang w:bidi="ar-JO"/>
        </w:rPr>
        <w:t xml:space="preserve">Badran A.M., Higher Education in The Arab World: Artificial Intelligence, Islamic World Academy of Sciences, IAS Newsletter, volume 32, number 56, </w:t>
      </w:r>
      <w:proofErr w:type="spellStart"/>
      <w:r w:rsidRPr="00EE2B79">
        <w:rPr>
          <w:rFonts w:asciiTheme="majorBidi" w:hAnsiTheme="majorBidi" w:cstheme="majorBidi"/>
          <w:sz w:val="22"/>
          <w:lang w:bidi="ar-JO"/>
        </w:rPr>
        <w:t>pps</w:t>
      </w:r>
      <w:proofErr w:type="spellEnd"/>
      <w:r w:rsidRPr="00EE2B79">
        <w:rPr>
          <w:rFonts w:asciiTheme="majorBidi" w:hAnsiTheme="majorBidi" w:cstheme="majorBidi"/>
          <w:sz w:val="22"/>
          <w:lang w:bidi="ar-JO"/>
        </w:rPr>
        <w:t xml:space="preserve"> 11-13, February 2024</w:t>
      </w:r>
      <w:r w:rsidRPr="00EE2B79">
        <w:rPr>
          <w:rFonts w:asciiTheme="majorBidi" w:hAnsiTheme="majorBidi" w:cstheme="majorBidi"/>
          <w:sz w:val="22"/>
          <w:rtl/>
          <w:lang w:bidi="ar-JO"/>
        </w:rPr>
        <w:t>.</w:t>
      </w:r>
    </w:p>
    <w:p w14:paraId="06F2487F" w14:textId="77777777" w:rsidR="00547472" w:rsidRPr="00EE2B79" w:rsidRDefault="00547472" w:rsidP="00EE2B79">
      <w:pPr>
        <w:bidi w:val="0"/>
        <w:jc w:val="lowKashida"/>
        <w:rPr>
          <w:rFonts w:asciiTheme="majorBidi" w:hAnsiTheme="majorBidi" w:cstheme="majorBidi"/>
          <w:sz w:val="22"/>
          <w:lang w:bidi="ar-JO"/>
        </w:rPr>
      </w:pPr>
      <w:r w:rsidRPr="00EE2B79">
        <w:rPr>
          <w:rFonts w:asciiTheme="majorBidi" w:hAnsiTheme="majorBidi" w:cstheme="majorBidi"/>
          <w:sz w:val="22"/>
          <w:rtl/>
          <w:lang w:bidi="ar-JO"/>
        </w:rPr>
        <w:t>10.</w:t>
      </w:r>
      <w:r w:rsidRPr="00EE2B79">
        <w:rPr>
          <w:rFonts w:asciiTheme="majorBidi" w:hAnsiTheme="majorBidi" w:cstheme="majorBidi"/>
          <w:sz w:val="22"/>
          <w:rtl/>
          <w:lang w:bidi="ar-JO"/>
        </w:rPr>
        <w:tab/>
        <w:t xml:space="preserve"> </w:t>
      </w:r>
      <w:r w:rsidRPr="00EE2B79">
        <w:rPr>
          <w:rFonts w:asciiTheme="majorBidi" w:hAnsiTheme="majorBidi" w:cstheme="majorBidi"/>
          <w:sz w:val="22"/>
          <w:lang w:bidi="ar-JO"/>
        </w:rPr>
        <w:t xml:space="preserve">Badran A.M., World Conservation Efforts for Biological Diversity, Islamic World Academy of Sciences, IAS Newsletter, volume 32, number 57, </w:t>
      </w:r>
      <w:proofErr w:type="spellStart"/>
      <w:r w:rsidRPr="00EE2B79">
        <w:rPr>
          <w:rFonts w:asciiTheme="majorBidi" w:hAnsiTheme="majorBidi" w:cstheme="majorBidi"/>
          <w:sz w:val="22"/>
          <w:lang w:bidi="ar-JO"/>
        </w:rPr>
        <w:t>pps</w:t>
      </w:r>
      <w:proofErr w:type="spellEnd"/>
      <w:r w:rsidRPr="00EE2B79">
        <w:rPr>
          <w:rFonts w:asciiTheme="majorBidi" w:hAnsiTheme="majorBidi" w:cstheme="majorBidi"/>
          <w:sz w:val="22"/>
          <w:lang w:bidi="ar-JO"/>
        </w:rPr>
        <w:t xml:space="preserve"> 4-5, March 2024</w:t>
      </w:r>
      <w:r w:rsidRPr="00EE2B79">
        <w:rPr>
          <w:rFonts w:asciiTheme="majorBidi" w:hAnsiTheme="majorBidi" w:cstheme="majorBidi"/>
          <w:sz w:val="22"/>
          <w:rtl/>
          <w:lang w:bidi="ar-JO"/>
        </w:rPr>
        <w:t xml:space="preserve">. </w:t>
      </w:r>
    </w:p>
    <w:p w14:paraId="17D3DD52" w14:textId="77777777" w:rsidR="00547472" w:rsidRPr="00EE2B79" w:rsidRDefault="00547472" w:rsidP="00EE2B79">
      <w:pPr>
        <w:bidi w:val="0"/>
        <w:jc w:val="lowKashida"/>
        <w:rPr>
          <w:rFonts w:asciiTheme="majorBidi" w:hAnsiTheme="majorBidi" w:cstheme="majorBidi"/>
          <w:sz w:val="22"/>
          <w:lang w:bidi="ar-JO"/>
        </w:rPr>
      </w:pPr>
      <w:r w:rsidRPr="00EE2B79">
        <w:rPr>
          <w:rFonts w:asciiTheme="majorBidi" w:hAnsiTheme="majorBidi" w:cstheme="majorBidi"/>
          <w:sz w:val="22"/>
          <w:rtl/>
          <w:lang w:bidi="ar-JO"/>
        </w:rPr>
        <w:t>11.</w:t>
      </w:r>
      <w:r w:rsidRPr="00EE2B79">
        <w:rPr>
          <w:rFonts w:asciiTheme="majorBidi" w:hAnsiTheme="majorBidi" w:cstheme="majorBidi"/>
          <w:sz w:val="22"/>
          <w:rtl/>
          <w:lang w:bidi="ar-JO"/>
        </w:rPr>
        <w:tab/>
      </w:r>
      <w:r w:rsidRPr="00EE2B79">
        <w:rPr>
          <w:rFonts w:asciiTheme="majorBidi" w:hAnsiTheme="majorBidi" w:cstheme="majorBidi"/>
          <w:sz w:val="22"/>
          <w:lang w:bidi="ar-JO"/>
        </w:rPr>
        <w:t xml:space="preserve">Badran A.M., Fractionation and Phytochemical Composition of An Ethanolic Extract of Ziziphus </w:t>
      </w:r>
      <w:proofErr w:type="spellStart"/>
      <w:r w:rsidRPr="00EE2B79">
        <w:rPr>
          <w:rFonts w:asciiTheme="majorBidi" w:hAnsiTheme="majorBidi" w:cstheme="majorBidi"/>
          <w:sz w:val="22"/>
          <w:lang w:bidi="ar-JO"/>
        </w:rPr>
        <w:t>Nummularia</w:t>
      </w:r>
      <w:proofErr w:type="spellEnd"/>
      <w:r w:rsidRPr="00EE2B79">
        <w:rPr>
          <w:rFonts w:asciiTheme="majorBidi" w:hAnsiTheme="majorBidi" w:cstheme="majorBidi"/>
          <w:sz w:val="22"/>
          <w:lang w:bidi="ar-JO"/>
        </w:rPr>
        <w:t xml:space="preserve"> Leaves: Antioxidant and </w:t>
      </w:r>
      <w:proofErr w:type="spellStart"/>
      <w:r w:rsidRPr="00EE2B79">
        <w:rPr>
          <w:rFonts w:asciiTheme="majorBidi" w:hAnsiTheme="majorBidi" w:cstheme="majorBidi"/>
          <w:sz w:val="22"/>
          <w:lang w:bidi="ar-JO"/>
        </w:rPr>
        <w:t>Anticancerous</w:t>
      </w:r>
      <w:proofErr w:type="spellEnd"/>
      <w:r w:rsidRPr="00EE2B79">
        <w:rPr>
          <w:rFonts w:asciiTheme="majorBidi" w:hAnsiTheme="majorBidi" w:cstheme="majorBidi"/>
          <w:sz w:val="22"/>
          <w:lang w:bidi="ar-JO"/>
        </w:rPr>
        <w:t xml:space="preserve"> Properties in Human Triple Negative Breast Cancer Cells (abstract), Islamic World Academy of Sciences, IAS Newsletter, volume 32, number 57, pp 21, March 2024</w:t>
      </w:r>
      <w:r w:rsidRPr="00EE2B79">
        <w:rPr>
          <w:rFonts w:asciiTheme="majorBidi" w:hAnsiTheme="majorBidi" w:cstheme="majorBidi"/>
          <w:sz w:val="22"/>
          <w:rtl/>
          <w:lang w:bidi="ar-JO"/>
        </w:rPr>
        <w:t>.</w:t>
      </w:r>
    </w:p>
    <w:p w14:paraId="35DE5A92" w14:textId="77777777" w:rsidR="00547472" w:rsidRPr="00EE2B79" w:rsidRDefault="00547472" w:rsidP="00EE2B79">
      <w:pPr>
        <w:bidi w:val="0"/>
        <w:jc w:val="lowKashida"/>
        <w:rPr>
          <w:rFonts w:asciiTheme="majorBidi" w:hAnsiTheme="majorBidi" w:cstheme="majorBidi"/>
          <w:sz w:val="22"/>
          <w:lang w:bidi="ar-JO"/>
        </w:rPr>
      </w:pPr>
      <w:r w:rsidRPr="00EE2B79">
        <w:rPr>
          <w:rFonts w:asciiTheme="majorBidi" w:hAnsiTheme="majorBidi" w:cstheme="majorBidi"/>
          <w:sz w:val="22"/>
          <w:rtl/>
          <w:lang w:bidi="ar-JO"/>
        </w:rPr>
        <w:t>12.</w:t>
      </w:r>
      <w:r w:rsidRPr="00EE2B79">
        <w:rPr>
          <w:rFonts w:asciiTheme="majorBidi" w:hAnsiTheme="majorBidi" w:cstheme="majorBidi"/>
          <w:sz w:val="22"/>
          <w:rtl/>
          <w:lang w:bidi="ar-JO"/>
        </w:rPr>
        <w:tab/>
      </w:r>
      <w:r w:rsidRPr="00EE2B79">
        <w:rPr>
          <w:rFonts w:asciiTheme="majorBidi" w:hAnsiTheme="majorBidi" w:cstheme="majorBidi"/>
          <w:sz w:val="22"/>
          <w:lang w:bidi="ar-JO"/>
        </w:rPr>
        <w:t xml:space="preserve">Badran A.M., Agenda 21: Resources for Development, Islamic World Academy of Sciences, IAS Newsletter, volume 32, number 58, </w:t>
      </w:r>
      <w:proofErr w:type="spellStart"/>
      <w:r w:rsidRPr="00EE2B79">
        <w:rPr>
          <w:rFonts w:asciiTheme="majorBidi" w:hAnsiTheme="majorBidi" w:cstheme="majorBidi"/>
          <w:sz w:val="22"/>
          <w:lang w:bidi="ar-JO"/>
        </w:rPr>
        <w:t>pps</w:t>
      </w:r>
      <w:proofErr w:type="spellEnd"/>
      <w:r w:rsidRPr="00EE2B79">
        <w:rPr>
          <w:rFonts w:asciiTheme="majorBidi" w:hAnsiTheme="majorBidi" w:cstheme="majorBidi"/>
          <w:sz w:val="22"/>
          <w:lang w:bidi="ar-JO"/>
        </w:rPr>
        <w:t xml:space="preserve"> 2-3, April 2024</w:t>
      </w:r>
      <w:r w:rsidRPr="00EE2B79">
        <w:rPr>
          <w:rFonts w:asciiTheme="majorBidi" w:hAnsiTheme="majorBidi" w:cstheme="majorBidi"/>
          <w:sz w:val="22"/>
          <w:rtl/>
          <w:lang w:bidi="ar-JO"/>
        </w:rPr>
        <w:t>.</w:t>
      </w:r>
    </w:p>
    <w:p w14:paraId="2E456D54" w14:textId="77777777" w:rsidR="00547472" w:rsidRPr="00EE2B79" w:rsidRDefault="00547472" w:rsidP="00EE2B79">
      <w:pPr>
        <w:bidi w:val="0"/>
        <w:jc w:val="lowKashida"/>
        <w:rPr>
          <w:rFonts w:asciiTheme="majorBidi" w:hAnsiTheme="majorBidi" w:cstheme="majorBidi"/>
          <w:sz w:val="22"/>
          <w:lang w:bidi="ar-JO"/>
        </w:rPr>
      </w:pPr>
      <w:r w:rsidRPr="00EE2B79">
        <w:rPr>
          <w:rFonts w:asciiTheme="majorBidi" w:hAnsiTheme="majorBidi" w:cstheme="majorBidi"/>
          <w:sz w:val="22"/>
          <w:rtl/>
          <w:lang w:bidi="ar-JO"/>
        </w:rPr>
        <w:t>13.</w:t>
      </w:r>
      <w:r w:rsidRPr="00EE2B79">
        <w:rPr>
          <w:rFonts w:asciiTheme="majorBidi" w:hAnsiTheme="majorBidi" w:cstheme="majorBidi"/>
          <w:sz w:val="22"/>
          <w:rtl/>
          <w:lang w:bidi="ar-JO"/>
        </w:rPr>
        <w:tab/>
      </w:r>
      <w:r w:rsidRPr="00EE2B79">
        <w:rPr>
          <w:rFonts w:asciiTheme="majorBidi" w:hAnsiTheme="majorBidi" w:cstheme="majorBidi"/>
          <w:sz w:val="22"/>
          <w:lang w:bidi="ar-JO"/>
        </w:rPr>
        <w:t xml:space="preserve">Badran A.M., Cymbopogon </w:t>
      </w:r>
      <w:proofErr w:type="spellStart"/>
      <w:r w:rsidRPr="00EE2B79">
        <w:rPr>
          <w:rFonts w:asciiTheme="majorBidi" w:hAnsiTheme="majorBidi" w:cstheme="majorBidi"/>
          <w:sz w:val="22"/>
          <w:lang w:bidi="ar-JO"/>
        </w:rPr>
        <w:t>Winterianus</w:t>
      </w:r>
      <w:proofErr w:type="spellEnd"/>
      <w:r w:rsidRPr="00EE2B79">
        <w:rPr>
          <w:rFonts w:asciiTheme="majorBidi" w:hAnsiTheme="majorBidi" w:cstheme="majorBidi"/>
          <w:sz w:val="22"/>
          <w:lang w:bidi="ar-JO"/>
        </w:rPr>
        <w:t xml:space="preserve"> (Java Citronella Plant): A Multi-Faceted Approach for Food Preservation, Insecticidal Effects, And Bread Application (abstract), Islamic World Academy of Sciences, IAS Newsletter, volume 32, number 58, pp 7, April 2024</w:t>
      </w:r>
      <w:r w:rsidRPr="00EE2B79">
        <w:rPr>
          <w:rFonts w:asciiTheme="majorBidi" w:hAnsiTheme="majorBidi" w:cstheme="majorBidi"/>
          <w:sz w:val="22"/>
          <w:rtl/>
          <w:lang w:bidi="ar-JO"/>
        </w:rPr>
        <w:t>.</w:t>
      </w:r>
    </w:p>
    <w:p w14:paraId="388004A3" w14:textId="77777777" w:rsidR="00547472" w:rsidRPr="00EE2B79" w:rsidRDefault="00547472" w:rsidP="00EE2B79">
      <w:pPr>
        <w:bidi w:val="0"/>
        <w:jc w:val="lowKashida"/>
        <w:rPr>
          <w:rFonts w:asciiTheme="majorBidi" w:hAnsiTheme="majorBidi" w:cstheme="majorBidi"/>
          <w:sz w:val="22"/>
          <w:lang w:bidi="ar-JO"/>
        </w:rPr>
      </w:pPr>
      <w:r w:rsidRPr="00EE2B79">
        <w:rPr>
          <w:rFonts w:asciiTheme="majorBidi" w:hAnsiTheme="majorBidi" w:cstheme="majorBidi"/>
          <w:sz w:val="22"/>
          <w:rtl/>
          <w:lang w:bidi="ar-JO"/>
        </w:rPr>
        <w:t>14.</w:t>
      </w:r>
      <w:r w:rsidRPr="00EE2B79">
        <w:rPr>
          <w:rFonts w:asciiTheme="majorBidi" w:hAnsiTheme="majorBidi" w:cstheme="majorBidi"/>
          <w:sz w:val="22"/>
          <w:rtl/>
          <w:lang w:bidi="ar-JO"/>
        </w:rPr>
        <w:tab/>
      </w:r>
      <w:r w:rsidRPr="00EE2B79">
        <w:rPr>
          <w:rFonts w:asciiTheme="majorBidi" w:hAnsiTheme="majorBidi" w:cstheme="majorBidi"/>
          <w:sz w:val="22"/>
          <w:lang w:bidi="ar-JO"/>
        </w:rPr>
        <w:t xml:space="preserve">Badran A.M., Water Sustains Life, The Environment and Economic Development, Islamic World Academy of Sciences, IAS Newsletter, volume 32, number 59, </w:t>
      </w:r>
      <w:proofErr w:type="spellStart"/>
      <w:r w:rsidRPr="00EE2B79">
        <w:rPr>
          <w:rFonts w:asciiTheme="majorBidi" w:hAnsiTheme="majorBidi" w:cstheme="majorBidi"/>
          <w:sz w:val="22"/>
          <w:lang w:bidi="ar-JO"/>
        </w:rPr>
        <w:t>pps</w:t>
      </w:r>
      <w:proofErr w:type="spellEnd"/>
      <w:r w:rsidRPr="00EE2B79">
        <w:rPr>
          <w:rFonts w:asciiTheme="majorBidi" w:hAnsiTheme="majorBidi" w:cstheme="majorBidi"/>
          <w:sz w:val="22"/>
          <w:lang w:bidi="ar-JO"/>
        </w:rPr>
        <w:t xml:space="preserve"> 4-6, May 2024</w:t>
      </w:r>
      <w:r w:rsidRPr="00EE2B79">
        <w:rPr>
          <w:rFonts w:asciiTheme="majorBidi" w:hAnsiTheme="majorBidi" w:cstheme="majorBidi"/>
          <w:sz w:val="22"/>
          <w:rtl/>
          <w:lang w:bidi="ar-JO"/>
        </w:rPr>
        <w:t>.</w:t>
      </w:r>
    </w:p>
    <w:p w14:paraId="223EA1E1" w14:textId="77777777" w:rsidR="00547472" w:rsidRPr="00EE2B79" w:rsidRDefault="00547472" w:rsidP="00EE2B79">
      <w:pPr>
        <w:bidi w:val="0"/>
        <w:jc w:val="lowKashida"/>
        <w:rPr>
          <w:rFonts w:asciiTheme="majorBidi" w:hAnsiTheme="majorBidi" w:cstheme="majorBidi"/>
          <w:sz w:val="22"/>
          <w:lang w:bidi="ar-JO"/>
        </w:rPr>
      </w:pPr>
      <w:r w:rsidRPr="00EE2B79">
        <w:rPr>
          <w:rFonts w:asciiTheme="majorBidi" w:hAnsiTheme="majorBidi" w:cstheme="majorBidi"/>
          <w:sz w:val="22"/>
          <w:rtl/>
          <w:lang w:bidi="ar-JO"/>
        </w:rPr>
        <w:t>15.</w:t>
      </w:r>
      <w:r w:rsidRPr="00EE2B79">
        <w:rPr>
          <w:rFonts w:asciiTheme="majorBidi" w:hAnsiTheme="majorBidi" w:cstheme="majorBidi"/>
          <w:sz w:val="22"/>
          <w:rtl/>
          <w:lang w:bidi="ar-JO"/>
        </w:rPr>
        <w:tab/>
      </w:r>
      <w:r w:rsidRPr="00EE2B79">
        <w:rPr>
          <w:rFonts w:asciiTheme="majorBidi" w:hAnsiTheme="majorBidi" w:cstheme="majorBidi"/>
          <w:sz w:val="22"/>
          <w:lang w:bidi="ar-JO"/>
        </w:rPr>
        <w:t>Badran A.M., The Triangle: Energy, Water and Food Security Nexus for The Mena Region, Islamic World Academy of Sciences, IAS Newsletter, volume 32, number 59, pp 7, May 2024</w:t>
      </w:r>
      <w:r w:rsidRPr="00EE2B79">
        <w:rPr>
          <w:rFonts w:asciiTheme="majorBidi" w:hAnsiTheme="majorBidi" w:cstheme="majorBidi"/>
          <w:sz w:val="22"/>
          <w:rtl/>
          <w:lang w:bidi="ar-JO"/>
        </w:rPr>
        <w:t>.</w:t>
      </w:r>
    </w:p>
    <w:p w14:paraId="57D50536" w14:textId="77777777" w:rsidR="00547472" w:rsidRPr="00EE2B79" w:rsidRDefault="00547472" w:rsidP="00EE2B79">
      <w:pPr>
        <w:bidi w:val="0"/>
        <w:jc w:val="lowKashida"/>
        <w:rPr>
          <w:rFonts w:asciiTheme="majorBidi" w:hAnsiTheme="majorBidi" w:cstheme="majorBidi"/>
          <w:sz w:val="22"/>
          <w:lang w:bidi="ar-JO"/>
        </w:rPr>
      </w:pPr>
      <w:r w:rsidRPr="00EE2B79">
        <w:rPr>
          <w:rFonts w:asciiTheme="majorBidi" w:hAnsiTheme="majorBidi" w:cstheme="majorBidi"/>
          <w:sz w:val="22"/>
          <w:rtl/>
          <w:lang w:bidi="ar-JO"/>
        </w:rPr>
        <w:t>16.</w:t>
      </w:r>
      <w:r w:rsidRPr="00EE2B79">
        <w:rPr>
          <w:rFonts w:asciiTheme="majorBidi" w:hAnsiTheme="majorBidi" w:cstheme="majorBidi"/>
          <w:sz w:val="22"/>
          <w:rtl/>
          <w:lang w:bidi="ar-JO"/>
        </w:rPr>
        <w:tab/>
      </w:r>
      <w:r w:rsidRPr="00EE2B79">
        <w:rPr>
          <w:rFonts w:asciiTheme="majorBidi" w:hAnsiTheme="majorBidi" w:cstheme="majorBidi"/>
          <w:sz w:val="22"/>
          <w:lang w:bidi="ar-JO"/>
        </w:rPr>
        <w:t xml:space="preserve">Badran A.M., Closing the Gap of STI, Islamic World Academy of Sciences, IAS Newsletter, volume 32, number 59, </w:t>
      </w:r>
      <w:proofErr w:type="spellStart"/>
      <w:r w:rsidRPr="00EE2B79">
        <w:rPr>
          <w:rFonts w:asciiTheme="majorBidi" w:hAnsiTheme="majorBidi" w:cstheme="majorBidi"/>
          <w:sz w:val="22"/>
          <w:lang w:bidi="ar-JO"/>
        </w:rPr>
        <w:t>pps</w:t>
      </w:r>
      <w:proofErr w:type="spellEnd"/>
      <w:r w:rsidRPr="00EE2B79">
        <w:rPr>
          <w:rFonts w:asciiTheme="majorBidi" w:hAnsiTheme="majorBidi" w:cstheme="majorBidi"/>
          <w:sz w:val="22"/>
          <w:lang w:bidi="ar-JO"/>
        </w:rPr>
        <w:t xml:space="preserve"> 10-14, May 2024</w:t>
      </w:r>
      <w:r w:rsidRPr="00EE2B79">
        <w:rPr>
          <w:rFonts w:asciiTheme="majorBidi" w:hAnsiTheme="majorBidi" w:cstheme="majorBidi"/>
          <w:sz w:val="22"/>
          <w:rtl/>
          <w:lang w:bidi="ar-JO"/>
        </w:rPr>
        <w:t>.</w:t>
      </w:r>
    </w:p>
    <w:p w14:paraId="2235C59B" w14:textId="77777777" w:rsidR="00547472" w:rsidRPr="00EE2B79" w:rsidRDefault="00547472" w:rsidP="00EE2B79">
      <w:pPr>
        <w:bidi w:val="0"/>
        <w:jc w:val="lowKashida"/>
        <w:rPr>
          <w:rFonts w:asciiTheme="majorBidi" w:hAnsiTheme="majorBidi" w:cstheme="majorBidi"/>
          <w:sz w:val="22"/>
          <w:lang w:bidi="ar-JO"/>
        </w:rPr>
      </w:pPr>
      <w:r w:rsidRPr="00EE2B79">
        <w:rPr>
          <w:rFonts w:asciiTheme="majorBidi" w:hAnsiTheme="majorBidi" w:cstheme="majorBidi"/>
          <w:sz w:val="22"/>
          <w:rtl/>
          <w:lang w:bidi="ar-JO"/>
        </w:rPr>
        <w:t>17.</w:t>
      </w:r>
      <w:r w:rsidRPr="00EE2B79">
        <w:rPr>
          <w:rFonts w:asciiTheme="majorBidi" w:hAnsiTheme="majorBidi" w:cstheme="majorBidi"/>
          <w:sz w:val="22"/>
          <w:rtl/>
          <w:lang w:bidi="ar-JO"/>
        </w:rPr>
        <w:tab/>
      </w:r>
      <w:r w:rsidRPr="00EE2B79">
        <w:rPr>
          <w:rFonts w:asciiTheme="majorBidi" w:hAnsiTheme="majorBidi" w:cstheme="majorBidi"/>
          <w:sz w:val="22"/>
          <w:lang w:bidi="ar-JO"/>
        </w:rPr>
        <w:t>Badran A.M., Sustainable Development in a Balanced Ecosphere, Islamic World Academy of Sciences, IAS Newsletter, volume 32, number 60, pp 2, July 2024</w:t>
      </w:r>
      <w:r w:rsidRPr="00EE2B79">
        <w:rPr>
          <w:rFonts w:asciiTheme="majorBidi" w:hAnsiTheme="majorBidi" w:cstheme="majorBidi"/>
          <w:sz w:val="22"/>
          <w:rtl/>
          <w:lang w:bidi="ar-JO"/>
        </w:rPr>
        <w:t>.</w:t>
      </w:r>
    </w:p>
    <w:p w14:paraId="03EA8EC0" w14:textId="77777777" w:rsidR="00547472" w:rsidRPr="00EE2B79" w:rsidRDefault="00547472" w:rsidP="00EE2B79">
      <w:pPr>
        <w:bidi w:val="0"/>
        <w:jc w:val="lowKashida"/>
        <w:rPr>
          <w:rFonts w:asciiTheme="majorBidi" w:hAnsiTheme="majorBidi" w:cstheme="majorBidi"/>
          <w:sz w:val="22"/>
          <w:lang w:bidi="ar-JO"/>
        </w:rPr>
      </w:pPr>
      <w:r w:rsidRPr="00EE2B79">
        <w:rPr>
          <w:rFonts w:asciiTheme="majorBidi" w:hAnsiTheme="majorBidi" w:cstheme="majorBidi"/>
          <w:sz w:val="22"/>
          <w:rtl/>
          <w:lang w:bidi="ar-JO"/>
        </w:rPr>
        <w:t>18.</w:t>
      </w:r>
      <w:r w:rsidRPr="00EE2B79">
        <w:rPr>
          <w:rFonts w:asciiTheme="majorBidi" w:hAnsiTheme="majorBidi" w:cstheme="majorBidi"/>
          <w:sz w:val="22"/>
          <w:rtl/>
          <w:lang w:bidi="ar-JO"/>
        </w:rPr>
        <w:tab/>
      </w:r>
      <w:r w:rsidRPr="00EE2B79">
        <w:rPr>
          <w:rFonts w:asciiTheme="majorBidi" w:hAnsiTheme="majorBidi" w:cstheme="majorBidi"/>
          <w:sz w:val="22"/>
          <w:lang w:bidi="ar-JO"/>
        </w:rPr>
        <w:t>Badran A.M., The Role of Education in The Protection of The Environment, Islamic World Academy of Sciences, IAS Newsletter, volume 32, number 60, pp 7, July 2024</w:t>
      </w:r>
      <w:r w:rsidRPr="00EE2B79">
        <w:rPr>
          <w:rFonts w:asciiTheme="majorBidi" w:hAnsiTheme="majorBidi" w:cstheme="majorBidi"/>
          <w:sz w:val="22"/>
          <w:rtl/>
          <w:lang w:bidi="ar-JO"/>
        </w:rPr>
        <w:t>.</w:t>
      </w:r>
    </w:p>
    <w:p w14:paraId="5872FB25" w14:textId="77777777" w:rsidR="00547472" w:rsidRPr="00EE2B79" w:rsidRDefault="00547472" w:rsidP="00EE2B79">
      <w:pPr>
        <w:bidi w:val="0"/>
        <w:jc w:val="lowKashida"/>
        <w:rPr>
          <w:rFonts w:asciiTheme="majorBidi" w:hAnsiTheme="majorBidi" w:cstheme="majorBidi"/>
          <w:sz w:val="22"/>
          <w:lang w:bidi="ar-JO"/>
        </w:rPr>
      </w:pPr>
      <w:r w:rsidRPr="00EE2B79">
        <w:rPr>
          <w:rFonts w:asciiTheme="majorBidi" w:hAnsiTheme="majorBidi" w:cstheme="majorBidi"/>
          <w:sz w:val="22"/>
          <w:rtl/>
          <w:lang w:bidi="ar-JO"/>
        </w:rPr>
        <w:lastRenderedPageBreak/>
        <w:t>19.</w:t>
      </w:r>
      <w:r w:rsidRPr="00EE2B79">
        <w:rPr>
          <w:rFonts w:asciiTheme="majorBidi" w:hAnsiTheme="majorBidi" w:cstheme="majorBidi"/>
          <w:sz w:val="22"/>
          <w:rtl/>
          <w:lang w:bidi="ar-JO"/>
        </w:rPr>
        <w:tab/>
      </w:r>
      <w:r w:rsidRPr="00EE2B79">
        <w:rPr>
          <w:rFonts w:asciiTheme="majorBidi" w:hAnsiTheme="majorBidi" w:cstheme="majorBidi"/>
          <w:sz w:val="22"/>
          <w:lang w:bidi="ar-JO"/>
        </w:rPr>
        <w:t xml:space="preserve">Badran A.M., Enhancing Wastewater Depollution: Sustainable Biosorption Using Chemically Modified Chitosan Derivatives for Efficient Removal of Heavy Metals and </w:t>
      </w:r>
      <w:proofErr w:type="spellStart"/>
      <w:r w:rsidRPr="00EE2B79">
        <w:rPr>
          <w:rFonts w:asciiTheme="majorBidi" w:hAnsiTheme="majorBidi" w:cstheme="majorBidi"/>
          <w:sz w:val="22"/>
          <w:lang w:bidi="ar-JO"/>
        </w:rPr>
        <w:t>DyeS</w:t>
      </w:r>
      <w:proofErr w:type="spellEnd"/>
      <w:r w:rsidRPr="00EE2B79">
        <w:rPr>
          <w:rFonts w:asciiTheme="majorBidi" w:hAnsiTheme="majorBidi" w:cstheme="majorBidi"/>
          <w:sz w:val="22"/>
          <w:lang w:bidi="ar-JO"/>
        </w:rPr>
        <w:t xml:space="preserve"> (abstract), Islamic World Academy of Sciences, IAS Newsletter, volume 32, number 60, pp 13, July 2024</w:t>
      </w:r>
      <w:r w:rsidRPr="00EE2B79">
        <w:rPr>
          <w:rFonts w:asciiTheme="majorBidi" w:hAnsiTheme="majorBidi" w:cstheme="majorBidi"/>
          <w:sz w:val="22"/>
          <w:rtl/>
          <w:lang w:bidi="ar-JO"/>
        </w:rPr>
        <w:t>.</w:t>
      </w:r>
    </w:p>
    <w:p w14:paraId="4E199867" w14:textId="77777777" w:rsidR="00547472" w:rsidRPr="00EE2B79" w:rsidRDefault="00547472" w:rsidP="00EE2B79">
      <w:pPr>
        <w:bidi w:val="0"/>
        <w:jc w:val="lowKashida"/>
        <w:rPr>
          <w:rFonts w:asciiTheme="majorBidi" w:hAnsiTheme="majorBidi" w:cstheme="majorBidi"/>
          <w:sz w:val="22"/>
          <w:lang w:bidi="ar-JO"/>
        </w:rPr>
      </w:pPr>
      <w:r w:rsidRPr="00EE2B79">
        <w:rPr>
          <w:rFonts w:asciiTheme="majorBidi" w:hAnsiTheme="majorBidi" w:cstheme="majorBidi"/>
          <w:sz w:val="22"/>
          <w:rtl/>
          <w:lang w:bidi="ar-JO"/>
        </w:rPr>
        <w:t>20.</w:t>
      </w:r>
      <w:r w:rsidRPr="00EE2B79">
        <w:rPr>
          <w:rFonts w:asciiTheme="majorBidi" w:hAnsiTheme="majorBidi" w:cstheme="majorBidi"/>
          <w:sz w:val="22"/>
          <w:rtl/>
          <w:lang w:bidi="ar-JO"/>
        </w:rPr>
        <w:tab/>
      </w:r>
      <w:r w:rsidRPr="00EE2B79">
        <w:rPr>
          <w:rFonts w:asciiTheme="majorBidi" w:hAnsiTheme="majorBidi" w:cstheme="majorBidi"/>
          <w:sz w:val="22"/>
          <w:lang w:bidi="ar-JO"/>
        </w:rPr>
        <w:t xml:space="preserve">Badran A.M., Call to Earth Address of Prof. Adnan Badran, President of The Islamic World Academy of Sciences (IAS) To The 25th Conference of Islamic World Academy of Sciences On “Water-Energy-Food-Ecosystem Nexus for The Security of The OIC </w:t>
      </w:r>
      <w:proofErr w:type="gramStart"/>
      <w:r w:rsidRPr="00EE2B79">
        <w:rPr>
          <w:rFonts w:asciiTheme="majorBidi" w:hAnsiTheme="majorBidi" w:cstheme="majorBidi"/>
          <w:sz w:val="22"/>
          <w:lang w:bidi="ar-JO"/>
        </w:rPr>
        <w:t>Countries”,</w:t>
      </w:r>
      <w:proofErr w:type="gramEnd"/>
      <w:r w:rsidRPr="00EE2B79">
        <w:rPr>
          <w:rFonts w:asciiTheme="majorBidi" w:hAnsiTheme="majorBidi" w:cstheme="majorBidi"/>
          <w:sz w:val="22"/>
          <w:lang w:bidi="ar-JO"/>
        </w:rPr>
        <w:t xml:space="preserve"> Islamabad, Pakistan, Islamic World Academy of Sciences, IAS Newsletter, volume 32, number 61, </w:t>
      </w:r>
      <w:proofErr w:type="spellStart"/>
      <w:r w:rsidRPr="00EE2B79">
        <w:rPr>
          <w:rFonts w:asciiTheme="majorBidi" w:hAnsiTheme="majorBidi" w:cstheme="majorBidi"/>
          <w:sz w:val="22"/>
          <w:lang w:bidi="ar-JO"/>
        </w:rPr>
        <w:t>pps</w:t>
      </w:r>
      <w:proofErr w:type="spellEnd"/>
      <w:r w:rsidRPr="00EE2B79">
        <w:rPr>
          <w:rFonts w:asciiTheme="majorBidi" w:hAnsiTheme="majorBidi" w:cstheme="majorBidi"/>
          <w:sz w:val="22"/>
          <w:lang w:bidi="ar-JO"/>
        </w:rPr>
        <w:t xml:space="preserve"> 8-9, August 2024</w:t>
      </w:r>
      <w:r w:rsidRPr="00EE2B79">
        <w:rPr>
          <w:rFonts w:asciiTheme="majorBidi" w:hAnsiTheme="majorBidi" w:cstheme="majorBidi"/>
          <w:sz w:val="22"/>
          <w:rtl/>
          <w:lang w:bidi="ar-JO"/>
        </w:rPr>
        <w:t>.</w:t>
      </w:r>
    </w:p>
    <w:p w14:paraId="46F878B7" w14:textId="77777777" w:rsidR="00547472" w:rsidRPr="00EE2B79" w:rsidRDefault="00547472" w:rsidP="00EE2B79">
      <w:pPr>
        <w:bidi w:val="0"/>
        <w:jc w:val="lowKashida"/>
        <w:rPr>
          <w:rFonts w:asciiTheme="majorBidi" w:hAnsiTheme="majorBidi" w:cstheme="majorBidi"/>
          <w:sz w:val="22"/>
          <w:lang w:bidi="ar-JO"/>
        </w:rPr>
      </w:pPr>
      <w:r w:rsidRPr="00EE2B79">
        <w:rPr>
          <w:rFonts w:asciiTheme="majorBidi" w:hAnsiTheme="majorBidi" w:cstheme="majorBidi"/>
          <w:sz w:val="22"/>
          <w:rtl/>
          <w:lang w:bidi="ar-JO"/>
        </w:rPr>
        <w:t>21.</w:t>
      </w:r>
      <w:r w:rsidRPr="00EE2B79">
        <w:rPr>
          <w:rFonts w:asciiTheme="majorBidi" w:hAnsiTheme="majorBidi" w:cstheme="majorBidi"/>
          <w:sz w:val="22"/>
          <w:rtl/>
          <w:lang w:bidi="ar-JO"/>
        </w:rPr>
        <w:tab/>
      </w:r>
      <w:r w:rsidRPr="00EE2B79">
        <w:rPr>
          <w:rFonts w:asciiTheme="majorBidi" w:hAnsiTheme="majorBidi" w:cstheme="majorBidi"/>
          <w:sz w:val="22"/>
          <w:lang w:bidi="ar-JO"/>
        </w:rPr>
        <w:t>Badran A.M. Managing Water-Energy-Food Security-Ecosphere Nexus, Islamic   World Academy of Sciences, IAS Newsletter, volume 32, number 61, pp 14, August 2024</w:t>
      </w:r>
      <w:r w:rsidRPr="00EE2B79">
        <w:rPr>
          <w:rFonts w:asciiTheme="majorBidi" w:hAnsiTheme="majorBidi" w:cstheme="majorBidi"/>
          <w:sz w:val="22"/>
          <w:rtl/>
          <w:lang w:bidi="ar-JO"/>
        </w:rPr>
        <w:t>.</w:t>
      </w:r>
    </w:p>
    <w:p w14:paraId="453BE164" w14:textId="77777777" w:rsidR="00547472" w:rsidRPr="00EE2B79" w:rsidRDefault="00547472" w:rsidP="00EE2B79">
      <w:pPr>
        <w:bidi w:val="0"/>
        <w:jc w:val="lowKashida"/>
        <w:rPr>
          <w:rFonts w:asciiTheme="majorBidi" w:hAnsiTheme="majorBidi" w:cstheme="majorBidi"/>
          <w:sz w:val="22"/>
          <w:lang w:bidi="ar-JO"/>
        </w:rPr>
      </w:pPr>
      <w:r w:rsidRPr="00EE2B79">
        <w:rPr>
          <w:rFonts w:asciiTheme="majorBidi" w:hAnsiTheme="majorBidi" w:cstheme="majorBidi"/>
          <w:sz w:val="22"/>
          <w:rtl/>
          <w:lang w:bidi="ar-JO"/>
        </w:rPr>
        <w:t>22.</w:t>
      </w:r>
      <w:r w:rsidRPr="00EE2B79">
        <w:rPr>
          <w:rFonts w:asciiTheme="majorBidi" w:hAnsiTheme="majorBidi" w:cstheme="majorBidi"/>
          <w:sz w:val="22"/>
          <w:rtl/>
          <w:lang w:bidi="ar-JO"/>
        </w:rPr>
        <w:tab/>
      </w:r>
      <w:r w:rsidRPr="00EE2B79">
        <w:rPr>
          <w:rFonts w:asciiTheme="majorBidi" w:hAnsiTheme="majorBidi" w:cstheme="majorBidi"/>
          <w:sz w:val="22"/>
          <w:lang w:bidi="ar-JO"/>
        </w:rPr>
        <w:t>Badran A.M., Science Potential for Sustainable Water Policy, Islamic World Academy of Sciences, IAS Newsletter, volume 32, number 62, pp 5, September 2024</w:t>
      </w:r>
      <w:r w:rsidRPr="00EE2B79">
        <w:rPr>
          <w:rFonts w:asciiTheme="majorBidi" w:hAnsiTheme="majorBidi" w:cstheme="majorBidi"/>
          <w:sz w:val="22"/>
          <w:rtl/>
          <w:lang w:bidi="ar-JO"/>
        </w:rPr>
        <w:t>.</w:t>
      </w:r>
    </w:p>
    <w:p w14:paraId="25429C29" w14:textId="77777777" w:rsidR="00547472" w:rsidRPr="00EE2B79" w:rsidRDefault="00547472" w:rsidP="00EE2B79">
      <w:pPr>
        <w:bidi w:val="0"/>
        <w:jc w:val="lowKashida"/>
        <w:rPr>
          <w:rFonts w:asciiTheme="majorBidi" w:hAnsiTheme="majorBidi" w:cstheme="majorBidi"/>
          <w:sz w:val="22"/>
          <w:lang w:bidi="ar-JO"/>
        </w:rPr>
      </w:pPr>
      <w:r w:rsidRPr="00EE2B79">
        <w:rPr>
          <w:rFonts w:asciiTheme="majorBidi" w:hAnsiTheme="majorBidi" w:cstheme="majorBidi"/>
          <w:sz w:val="22"/>
          <w:rtl/>
          <w:lang w:bidi="ar-JO"/>
        </w:rPr>
        <w:t>23.</w:t>
      </w:r>
      <w:r w:rsidRPr="00EE2B79">
        <w:rPr>
          <w:rFonts w:asciiTheme="majorBidi" w:hAnsiTheme="majorBidi" w:cstheme="majorBidi"/>
          <w:sz w:val="22"/>
          <w:rtl/>
          <w:lang w:bidi="ar-JO"/>
        </w:rPr>
        <w:tab/>
      </w:r>
      <w:r w:rsidRPr="00EE2B79">
        <w:rPr>
          <w:rFonts w:asciiTheme="majorBidi" w:hAnsiTheme="majorBidi" w:cstheme="majorBidi"/>
          <w:sz w:val="22"/>
          <w:lang w:bidi="ar-JO"/>
        </w:rPr>
        <w:t>Badran A.M., FAO Approach to The Water-Energy-Food-Ecosphere Nexus (WEFE), Islamic World Academy of Sciences, IAS Newsletter, volume 32, number 62, pp 7, September 2024</w:t>
      </w:r>
      <w:r w:rsidRPr="00EE2B79">
        <w:rPr>
          <w:rFonts w:asciiTheme="majorBidi" w:hAnsiTheme="majorBidi" w:cstheme="majorBidi"/>
          <w:sz w:val="22"/>
          <w:rtl/>
          <w:lang w:bidi="ar-JO"/>
        </w:rPr>
        <w:t>.</w:t>
      </w:r>
    </w:p>
    <w:p w14:paraId="076D9AC7" w14:textId="77777777" w:rsidR="00547472" w:rsidRPr="00EE2B79" w:rsidRDefault="00547472" w:rsidP="00EE2B79">
      <w:pPr>
        <w:bidi w:val="0"/>
        <w:jc w:val="lowKashida"/>
        <w:rPr>
          <w:rFonts w:asciiTheme="majorBidi" w:hAnsiTheme="majorBidi" w:cstheme="majorBidi"/>
          <w:sz w:val="22"/>
          <w:lang w:bidi="ar-JO"/>
        </w:rPr>
      </w:pPr>
      <w:r w:rsidRPr="00EE2B79">
        <w:rPr>
          <w:rFonts w:asciiTheme="majorBidi" w:hAnsiTheme="majorBidi" w:cstheme="majorBidi"/>
          <w:sz w:val="22"/>
          <w:rtl/>
          <w:lang w:bidi="ar-JO"/>
        </w:rPr>
        <w:t>24.</w:t>
      </w:r>
      <w:r w:rsidRPr="00EE2B79">
        <w:rPr>
          <w:rFonts w:asciiTheme="majorBidi" w:hAnsiTheme="majorBidi" w:cstheme="majorBidi"/>
          <w:sz w:val="22"/>
          <w:rtl/>
          <w:lang w:bidi="ar-JO"/>
        </w:rPr>
        <w:tab/>
      </w:r>
      <w:r w:rsidRPr="00EE2B79">
        <w:rPr>
          <w:rFonts w:asciiTheme="majorBidi" w:hAnsiTheme="majorBidi" w:cstheme="majorBidi"/>
          <w:sz w:val="22"/>
          <w:lang w:bidi="ar-JO"/>
        </w:rPr>
        <w:t xml:space="preserve">Badran A.M., Halophila </w:t>
      </w:r>
      <w:proofErr w:type="spellStart"/>
      <w:r w:rsidRPr="00EE2B79">
        <w:rPr>
          <w:rFonts w:asciiTheme="majorBidi" w:hAnsiTheme="majorBidi" w:cstheme="majorBidi"/>
          <w:sz w:val="22"/>
          <w:lang w:bidi="ar-JO"/>
        </w:rPr>
        <w:t>Stipulacea</w:t>
      </w:r>
      <w:proofErr w:type="spellEnd"/>
      <w:r w:rsidRPr="00EE2B79">
        <w:rPr>
          <w:rFonts w:asciiTheme="majorBidi" w:hAnsiTheme="majorBidi" w:cstheme="majorBidi"/>
          <w:sz w:val="22"/>
          <w:lang w:bidi="ar-JO"/>
        </w:rPr>
        <w:t>: A Comprehensive Review of Its Phytochemical Composition and Pharmacological Activities (abstract), Islamic World Academy of Sciences, IAS Newsletter, volume 32, number 62, pp 11, September 2024</w:t>
      </w:r>
      <w:r w:rsidRPr="00EE2B79">
        <w:rPr>
          <w:rFonts w:asciiTheme="majorBidi" w:hAnsiTheme="majorBidi" w:cstheme="majorBidi"/>
          <w:sz w:val="22"/>
          <w:rtl/>
          <w:lang w:bidi="ar-JO"/>
        </w:rPr>
        <w:t>.</w:t>
      </w:r>
    </w:p>
    <w:p w14:paraId="12D77B85" w14:textId="77777777" w:rsidR="00547472" w:rsidRPr="00EE2B79" w:rsidRDefault="00547472" w:rsidP="00EE2B79">
      <w:pPr>
        <w:bidi w:val="0"/>
        <w:jc w:val="lowKashida"/>
        <w:rPr>
          <w:rFonts w:asciiTheme="majorBidi" w:hAnsiTheme="majorBidi" w:cstheme="majorBidi"/>
          <w:sz w:val="22"/>
          <w:lang w:bidi="ar-JO"/>
        </w:rPr>
      </w:pPr>
      <w:r w:rsidRPr="00EE2B79">
        <w:rPr>
          <w:rFonts w:asciiTheme="majorBidi" w:hAnsiTheme="majorBidi" w:cstheme="majorBidi"/>
          <w:sz w:val="22"/>
          <w:rtl/>
          <w:lang w:bidi="ar-JO"/>
        </w:rPr>
        <w:t>25.</w:t>
      </w:r>
      <w:r w:rsidRPr="00EE2B79">
        <w:rPr>
          <w:rFonts w:asciiTheme="majorBidi" w:hAnsiTheme="majorBidi" w:cstheme="majorBidi"/>
          <w:sz w:val="22"/>
          <w:rtl/>
          <w:lang w:bidi="ar-JO"/>
        </w:rPr>
        <w:tab/>
      </w:r>
      <w:r w:rsidRPr="00EE2B79">
        <w:rPr>
          <w:rFonts w:asciiTheme="majorBidi" w:hAnsiTheme="majorBidi" w:cstheme="majorBidi"/>
          <w:sz w:val="22"/>
          <w:lang w:bidi="ar-JO"/>
        </w:rPr>
        <w:t>Badran A.M., Comments on HRH Prince El Hassan On His Article in The Modern Diplomacy Entitled: Reforming the International Order: Towards A New Humanitarian Paradigm, Islamic World Academy of Sciences, IAS Newsletter, volume 32, number 63, pp 3, November 2024</w:t>
      </w:r>
      <w:r w:rsidRPr="00EE2B79">
        <w:rPr>
          <w:rFonts w:asciiTheme="majorBidi" w:hAnsiTheme="majorBidi" w:cstheme="majorBidi"/>
          <w:sz w:val="22"/>
          <w:rtl/>
          <w:lang w:bidi="ar-JO"/>
        </w:rPr>
        <w:t>.</w:t>
      </w:r>
    </w:p>
    <w:p w14:paraId="6FAA4BC5" w14:textId="77777777" w:rsidR="00547472" w:rsidRPr="00EE2B79" w:rsidRDefault="00547472" w:rsidP="00EE2B79">
      <w:pPr>
        <w:bidi w:val="0"/>
        <w:jc w:val="lowKashida"/>
        <w:rPr>
          <w:rFonts w:asciiTheme="majorBidi" w:hAnsiTheme="majorBidi" w:cstheme="majorBidi"/>
          <w:sz w:val="22"/>
          <w:lang w:bidi="ar-JO"/>
        </w:rPr>
      </w:pPr>
      <w:r w:rsidRPr="00EE2B79">
        <w:rPr>
          <w:rFonts w:asciiTheme="majorBidi" w:hAnsiTheme="majorBidi" w:cstheme="majorBidi"/>
          <w:sz w:val="22"/>
          <w:rtl/>
          <w:lang w:bidi="ar-JO"/>
        </w:rPr>
        <w:t>26.</w:t>
      </w:r>
      <w:r w:rsidRPr="00EE2B79">
        <w:rPr>
          <w:rFonts w:asciiTheme="majorBidi" w:hAnsiTheme="majorBidi" w:cstheme="majorBidi"/>
          <w:sz w:val="22"/>
          <w:rtl/>
          <w:lang w:bidi="ar-JO"/>
        </w:rPr>
        <w:tab/>
      </w:r>
      <w:r w:rsidRPr="00EE2B79">
        <w:rPr>
          <w:rFonts w:asciiTheme="majorBidi" w:hAnsiTheme="majorBidi" w:cstheme="majorBidi"/>
          <w:sz w:val="22"/>
          <w:lang w:bidi="ar-JO"/>
        </w:rPr>
        <w:t>Badran A.M., Potential Anti-Tumorigenic Properties of Diverse Medicinal Plants Against the Majority of Common Types of Cancer (abstract), Islamic World Academy of Sciences, IAS Newsletter, volume 32, number 63, pp 6, November 2024</w:t>
      </w:r>
      <w:r w:rsidRPr="00EE2B79">
        <w:rPr>
          <w:rFonts w:asciiTheme="majorBidi" w:hAnsiTheme="majorBidi" w:cstheme="majorBidi"/>
          <w:sz w:val="22"/>
          <w:rtl/>
          <w:lang w:bidi="ar-JO"/>
        </w:rPr>
        <w:t>.</w:t>
      </w:r>
    </w:p>
    <w:p w14:paraId="7329B614" w14:textId="77777777" w:rsidR="00547472" w:rsidRPr="00EE2B79" w:rsidRDefault="00547472" w:rsidP="00EE2B79">
      <w:pPr>
        <w:bidi w:val="0"/>
        <w:jc w:val="lowKashida"/>
        <w:rPr>
          <w:rFonts w:asciiTheme="majorBidi" w:hAnsiTheme="majorBidi" w:cstheme="majorBidi"/>
          <w:sz w:val="22"/>
          <w:lang w:bidi="ar-JO"/>
        </w:rPr>
      </w:pPr>
      <w:r w:rsidRPr="00EE2B79">
        <w:rPr>
          <w:rFonts w:asciiTheme="majorBidi" w:hAnsiTheme="majorBidi" w:cstheme="majorBidi"/>
          <w:sz w:val="22"/>
          <w:rtl/>
          <w:lang w:bidi="ar-JO"/>
        </w:rPr>
        <w:t>27.</w:t>
      </w:r>
      <w:r w:rsidRPr="00EE2B79">
        <w:rPr>
          <w:rFonts w:asciiTheme="majorBidi" w:hAnsiTheme="majorBidi" w:cstheme="majorBidi"/>
          <w:sz w:val="22"/>
          <w:rtl/>
          <w:lang w:bidi="ar-JO"/>
        </w:rPr>
        <w:tab/>
      </w:r>
      <w:r w:rsidRPr="00EE2B79">
        <w:rPr>
          <w:rFonts w:asciiTheme="majorBidi" w:hAnsiTheme="majorBidi" w:cstheme="majorBidi"/>
          <w:sz w:val="22"/>
          <w:lang w:bidi="ar-JO"/>
        </w:rPr>
        <w:t xml:space="preserve">Badran A.M., Antibacterial and Antifungal Activities of </w:t>
      </w:r>
      <w:proofErr w:type="spellStart"/>
      <w:r w:rsidRPr="00EE2B79">
        <w:rPr>
          <w:rFonts w:asciiTheme="majorBidi" w:hAnsiTheme="majorBidi" w:cstheme="majorBidi"/>
          <w:sz w:val="22"/>
          <w:lang w:bidi="ar-JO"/>
        </w:rPr>
        <w:t>Cimbopogon</w:t>
      </w:r>
      <w:proofErr w:type="spellEnd"/>
      <w:r w:rsidRPr="00EE2B79">
        <w:rPr>
          <w:rFonts w:asciiTheme="majorBidi" w:hAnsiTheme="majorBidi" w:cstheme="majorBidi"/>
          <w:sz w:val="22"/>
          <w:lang w:bidi="ar-JO"/>
        </w:rPr>
        <w:t xml:space="preserve"> </w:t>
      </w:r>
      <w:proofErr w:type="spellStart"/>
      <w:r w:rsidRPr="00EE2B79">
        <w:rPr>
          <w:rFonts w:asciiTheme="majorBidi" w:hAnsiTheme="majorBidi" w:cstheme="majorBidi"/>
          <w:sz w:val="22"/>
          <w:lang w:bidi="ar-JO"/>
        </w:rPr>
        <w:t>Winterianus</w:t>
      </w:r>
      <w:proofErr w:type="spellEnd"/>
      <w:r w:rsidRPr="00EE2B79">
        <w:rPr>
          <w:rFonts w:asciiTheme="majorBidi" w:hAnsiTheme="majorBidi" w:cstheme="majorBidi"/>
          <w:sz w:val="22"/>
          <w:lang w:bidi="ar-JO"/>
        </w:rPr>
        <w:t xml:space="preserve"> And Origanum </w:t>
      </w:r>
      <w:proofErr w:type="spellStart"/>
      <w:r w:rsidRPr="00EE2B79">
        <w:rPr>
          <w:rFonts w:asciiTheme="majorBidi" w:hAnsiTheme="majorBidi" w:cstheme="majorBidi"/>
          <w:sz w:val="22"/>
          <w:lang w:bidi="ar-JO"/>
        </w:rPr>
        <w:t>Syriacum</w:t>
      </w:r>
      <w:proofErr w:type="spellEnd"/>
      <w:r w:rsidRPr="00EE2B79">
        <w:rPr>
          <w:rFonts w:asciiTheme="majorBidi" w:hAnsiTheme="majorBidi" w:cstheme="majorBidi"/>
          <w:sz w:val="22"/>
          <w:lang w:bidi="ar-JO"/>
        </w:rPr>
        <w:t xml:space="preserve"> Extracts and Essential Oils Against </w:t>
      </w:r>
      <w:proofErr w:type="spellStart"/>
      <w:r w:rsidRPr="00EE2B79">
        <w:rPr>
          <w:rFonts w:asciiTheme="majorBidi" w:hAnsiTheme="majorBidi" w:cstheme="majorBidi"/>
          <w:sz w:val="22"/>
          <w:lang w:bidi="ar-JO"/>
        </w:rPr>
        <w:t>Uropathogenic</w:t>
      </w:r>
      <w:proofErr w:type="spellEnd"/>
      <w:r w:rsidRPr="00EE2B79">
        <w:rPr>
          <w:rFonts w:asciiTheme="majorBidi" w:hAnsiTheme="majorBidi" w:cstheme="majorBidi"/>
          <w:sz w:val="22"/>
          <w:lang w:bidi="ar-JO"/>
        </w:rPr>
        <w:t xml:space="preserve"> Bacteria and Foodborne Fungal Isolates (abstract), Islamic World Academy of Sciences, IAS Newsletter, volume 32, number 63, pp 7, November 2024</w:t>
      </w:r>
      <w:r w:rsidRPr="00EE2B79">
        <w:rPr>
          <w:rFonts w:asciiTheme="majorBidi" w:hAnsiTheme="majorBidi" w:cstheme="majorBidi"/>
          <w:sz w:val="22"/>
          <w:rtl/>
          <w:lang w:bidi="ar-JO"/>
        </w:rPr>
        <w:t>.</w:t>
      </w:r>
    </w:p>
    <w:p w14:paraId="223B24AA" w14:textId="77777777" w:rsidR="00547472" w:rsidRPr="00EE2B79" w:rsidRDefault="00547472" w:rsidP="00EE2B79">
      <w:pPr>
        <w:bidi w:val="0"/>
        <w:jc w:val="lowKashida"/>
        <w:rPr>
          <w:rFonts w:asciiTheme="majorBidi" w:hAnsiTheme="majorBidi" w:cstheme="majorBidi"/>
          <w:sz w:val="22"/>
          <w:lang w:bidi="ar-JO"/>
        </w:rPr>
      </w:pPr>
      <w:r w:rsidRPr="00EE2B79">
        <w:rPr>
          <w:rFonts w:asciiTheme="majorBidi" w:hAnsiTheme="majorBidi" w:cstheme="majorBidi"/>
          <w:sz w:val="22"/>
          <w:rtl/>
          <w:lang w:bidi="ar-JO"/>
        </w:rPr>
        <w:t>28.</w:t>
      </w:r>
      <w:r w:rsidRPr="00EE2B79">
        <w:rPr>
          <w:rFonts w:asciiTheme="majorBidi" w:hAnsiTheme="majorBidi" w:cstheme="majorBidi"/>
          <w:sz w:val="22"/>
          <w:rtl/>
          <w:lang w:bidi="ar-JO"/>
        </w:rPr>
        <w:tab/>
      </w:r>
      <w:r w:rsidRPr="00EE2B79">
        <w:rPr>
          <w:rFonts w:asciiTheme="majorBidi" w:hAnsiTheme="majorBidi" w:cstheme="majorBidi"/>
          <w:sz w:val="22"/>
          <w:lang w:bidi="ar-JO"/>
        </w:rPr>
        <w:t xml:space="preserve">Badran A.M., Artificial Intelligence (AI) In Higher Education, Islamic World Academy of Sciences, IAS Newsletter, volume 32, number 64, </w:t>
      </w:r>
      <w:proofErr w:type="spellStart"/>
      <w:r w:rsidRPr="00EE2B79">
        <w:rPr>
          <w:rFonts w:asciiTheme="majorBidi" w:hAnsiTheme="majorBidi" w:cstheme="majorBidi"/>
          <w:sz w:val="22"/>
          <w:lang w:bidi="ar-JO"/>
        </w:rPr>
        <w:t>pps</w:t>
      </w:r>
      <w:proofErr w:type="spellEnd"/>
      <w:r w:rsidRPr="00EE2B79">
        <w:rPr>
          <w:rFonts w:asciiTheme="majorBidi" w:hAnsiTheme="majorBidi" w:cstheme="majorBidi"/>
          <w:sz w:val="22"/>
          <w:lang w:bidi="ar-JO"/>
        </w:rPr>
        <w:t xml:space="preserve"> 3-4, December 2024</w:t>
      </w:r>
      <w:r w:rsidRPr="00EE2B79">
        <w:rPr>
          <w:rFonts w:asciiTheme="majorBidi" w:hAnsiTheme="majorBidi" w:cstheme="majorBidi"/>
          <w:sz w:val="22"/>
          <w:rtl/>
          <w:lang w:bidi="ar-JO"/>
        </w:rPr>
        <w:t>.</w:t>
      </w:r>
    </w:p>
    <w:p w14:paraId="51FA49ED" w14:textId="77777777" w:rsidR="00547472" w:rsidRPr="00EE2B79" w:rsidRDefault="00547472" w:rsidP="00EE2B79">
      <w:pPr>
        <w:bidi w:val="0"/>
        <w:jc w:val="lowKashida"/>
        <w:rPr>
          <w:rFonts w:asciiTheme="majorBidi" w:hAnsiTheme="majorBidi" w:cstheme="majorBidi"/>
          <w:sz w:val="22"/>
          <w:lang w:bidi="ar-JO"/>
        </w:rPr>
      </w:pPr>
      <w:r w:rsidRPr="00EE2B79">
        <w:rPr>
          <w:rFonts w:asciiTheme="majorBidi" w:hAnsiTheme="majorBidi" w:cstheme="majorBidi"/>
          <w:sz w:val="22"/>
          <w:rtl/>
          <w:lang w:bidi="ar-JO"/>
        </w:rPr>
        <w:t>29.</w:t>
      </w:r>
      <w:r w:rsidRPr="00EE2B79">
        <w:rPr>
          <w:rFonts w:asciiTheme="majorBidi" w:hAnsiTheme="majorBidi" w:cstheme="majorBidi"/>
          <w:sz w:val="22"/>
          <w:rtl/>
          <w:lang w:bidi="ar-JO"/>
        </w:rPr>
        <w:tab/>
      </w:r>
      <w:r w:rsidRPr="00EE2B79">
        <w:rPr>
          <w:rFonts w:asciiTheme="majorBidi" w:hAnsiTheme="majorBidi" w:cstheme="majorBidi"/>
          <w:sz w:val="22"/>
          <w:lang w:bidi="ar-JO"/>
        </w:rPr>
        <w:t xml:space="preserve">Badran A.M., The Antioxidant Potential and Anticancer Activity of </w:t>
      </w:r>
      <w:proofErr w:type="spellStart"/>
      <w:r w:rsidRPr="00EE2B79">
        <w:rPr>
          <w:rFonts w:asciiTheme="majorBidi" w:hAnsiTheme="majorBidi" w:cstheme="majorBidi"/>
          <w:sz w:val="22"/>
          <w:lang w:bidi="ar-JO"/>
        </w:rPr>
        <w:t>Halodule</w:t>
      </w:r>
      <w:proofErr w:type="spellEnd"/>
      <w:r w:rsidRPr="00EE2B79">
        <w:rPr>
          <w:rFonts w:asciiTheme="majorBidi" w:hAnsiTheme="majorBidi" w:cstheme="majorBidi"/>
          <w:sz w:val="22"/>
          <w:lang w:bidi="ar-JO"/>
        </w:rPr>
        <w:t xml:space="preserve"> </w:t>
      </w:r>
      <w:proofErr w:type="spellStart"/>
      <w:r w:rsidRPr="00EE2B79">
        <w:rPr>
          <w:rFonts w:asciiTheme="majorBidi" w:hAnsiTheme="majorBidi" w:cstheme="majorBidi"/>
          <w:sz w:val="22"/>
          <w:lang w:bidi="ar-JO"/>
        </w:rPr>
        <w:t>Uninervis</w:t>
      </w:r>
      <w:proofErr w:type="spellEnd"/>
      <w:r w:rsidRPr="00EE2B79">
        <w:rPr>
          <w:rFonts w:asciiTheme="majorBidi" w:hAnsiTheme="majorBidi" w:cstheme="majorBidi"/>
          <w:sz w:val="22"/>
          <w:lang w:bidi="ar-JO"/>
        </w:rPr>
        <w:t xml:space="preserve"> Ethanolic Extract Against Triple-Negative Breast Cancer Cells, Islamic World Academy of Sciences (abstract), IAS Newsletter, volume 32, number 64, pp 10, December 2024</w:t>
      </w:r>
      <w:r w:rsidRPr="00EE2B79">
        <w:rPr>
          <w:rFonts w:asciiTheme="majorBidi" w:hAnsiTheme="majorBidi" w:cstheme="majorBidi"/>
          <w:sz w:val="22"/>
          <w:rtl/>
          <w:lang w:bidi="ar-JO"/>
        </w:rPr>
        <w:t>.</w:t>
      </w:r>
    </w:p>
    <w:p w14:paraId="09F2DD78" w14:textId="77777777" w:rsidR="00547472" w:rsidRDefault="00547472" w:rsidP="00EE2B79">
      <w:pPr>
        <w:bidi w:val="0"/>
        <w:jc w:val="lowKashida"/>
        <w:rPr>
          <w:rFonts w:cs="Traditional Arabic"/>
          <w:b/>
          <w:bCs/>
          <w:szCs w:val="28"/>
          <w:rtl/>
          <w:lang w:bidi="ar-JO"/>
        </w:rPr>
      </w:pPr>
      <w:r w:rsidRPr="00EE2B79">
        <w:rPr>
          <w:rFonts w:asciiTheme="majorBidi" w:hAnsiTheme="majorBidi" w:cstheme="majorBidi"/>
          <w:sz w:val="22"/>
          <w:rtl/>
          <w:lang w:bidi="ar-JO"/>
        </w:rPr>
        <w:t>30.</w:t>
      </w:r>
      <w:r w:rsidRPr="00EE2B79">
        <w:rPr>
          <w:rFonts w:asciiTheme="majorBidi" w:hAnsiTheme="majorBidi" w:cstheme="majorBidi"/>
          <w:sz w:val="22"/>
          <w:rtl/>
          <w:lang w:bidi="ar-JO"/>
        </w:rPr>
        <w:tab/>
      </w:r>
      <w:r w:rsidRPr="00EE2B79">
        <w:rPr>
          <w:rFonts w:asciiTheme="majorBidi" w:hAnsiTheme="majorBidi" w:cstheme="majorBidi"/>
          <w:sz w:val="22"/>
          <w:lang w:bidi="ar-JO"/>
        </w:rPr>
        <w:t>Badran A.M., Comprehensive Review of Cyclamen: Development, Bioactive Properties, and Therapeutic Applications (abstract), Islamic World Academy of Sciences, IAS Newsletter, volume 32, number 64, pp 11, December 2024</w:t>
      </w:r>
      <w:r w:rsidRPr="00547472">
        <w:rPr>
          <w:rFonts w:cs="Traditional Arabic"/>
          <w:b/>
          <w:bCs/>
          <w:szCs w:val="28"/>
          <w:rtl/>
          <w:lang w:bidi="ar-JO"/>
        </w:rPr>
        <w:t xml:space="preserve">.  </w:t>
      </w:r>
    </w:p>
    <w:p w14:paraId="45270C4D" w14:textId="77777777" w:rsidR="00EE2B79" w:rsidRDefault="00EE2B79">
      <w:pPr>
        <w:bidi w:val="0"/>
        <w:rPr>
          <w:rFonts w:eastAsiaTheme="majorEastAsia" w:cs="Traditional Arabic"/>
          <w:b/>
          <w:bCs/>
          <w:color w:val="365F91" w:themeColor="accent1" w:themeShade="BF"/>
          <w:sz w:val="32"/>
          <w:szCs w:val="32"/>
          <w:rtl/>
        </w:rPr>
      </w:pPr>
      <w:bookmarkStart w:id="185" w:name="_الجدول_(3-16)_:"/>
      <w:bookmarkStart w:id="186" w:name="_المعيار_الرابع_:"/>
      <w:bookmarkEnd w:id="185"/>
      <w:bookmarkEnd w:id="186"/>
      <w:r>
        <w:rPr>
          <w:rFonts w:cs="Traditional Arabic"/>
          <w:sz w:val="32"/>
          <w:szCs w:val="32"/>
          <w:rtl/>
        </w:rPr>
        <w:br w:type="page"/>
      </w:r>
    </w:p>
    <w:p w14:paraId="060FB94C" w14:textId="77777777" w:rsidR="00226EB8" w:rsidRPr="006A2A80" w:rsidRDefault="00226EB8" w:rsidP="00226EB8">
      <w:pPr>
        <w:pStyle w:val="Heading1"/>
        <w:numPr>
          <w:ilvl w:val="0"/>
          <w:numId w:val="0"/>
        </w:numPr>
        <w:ind w:left="62"/>
        <w:rPr>
          <w:rFonts w:ascii="Traditional Arabic" w:hAnsi="Traditional Arabic" w:cs="Traditional Arabic"/>
          <w:sz w:val="32"/>
          <w:szCs w:val="32"/>
          <w:rtl/>
          <w:lang w:bidi="ar-JO"/>
        </w:rPr>
      </w:pPr>
      <w:r w:rsidRPr="007F5464">
        <w:rPr>
          <w:rFonts w:ascii="Traditional Arabic" w:hAnsi="Traditional Arabic" w:cs="Traditional Arabic"/>
          <w:sz w:val="32"/>
          <w:szCs w:val="32"/>
          <w:rtl/>
        </w:rPr>
        <w:lastRenderedPageBreak/>
        <w:t xml:space="preserve">المعيار </w:t>
      </w:r>
      <w:proofErr w:type="gramStart"/>
      <w:r w:rsidRPr="007F5464">
        <w:rPr>
          <w:rFonts w:ascii="Traditional Arabic" w:hAnsi="Traditional Arabic" w:cs="Traditional Arabic"/>
          <w:sz w:val="32"/>
          <w:szCs w:val="32"/>
          <w:rtl/>
        </w:rPr>
        <w:t>الرابع :</w:t>
      </w:r>
      <w:proofErr w:type="gramEnd"/>
      <w:r w:rsidRPr="007F5464">
        <w:rPr>
          <w:rFonts w:ascii="Traditional Arabic" w:hAnsi="Traditional Arabic" w:cs="Traditional Arabic"/>
          <w:sz w:val="32"/>
          <w:szCs w:val="32"/>
          <w:rtl/>
        </w:rPr>
        <w:t xml:space="preserve"> </w:t>
      </w:r>
      <w:r>
        <w:rPr>
          <w:rFonts w:ascii="Traditional Arabic" w:hAnsi="Traditional Arabic" w:cs="Traditional Arabic"/>
          <w:sz w:val="32"/>
          <w:szCs w:val="32"/>
          <w:rtl/>
        </w:rPr>
        <w:t>إدارة</w:t>
      </w:r>
      <w:r w:rsidRPr="007F5464">
        <w:rPr>
          <w:rFonts w:ascii="Traditional Arabic" w:hAnsi="Traditional Arabic" w:cs="Traditional Arabic"/>
          <w:sz w:val="32"/>
          <w:szCs w:val="32"/>
          <w:rtl/>
        </w:rPr>
        <w:t xml:space="preserve"> الموارد البشرية</w:t>
      </w:r>
      <w:r>
        <w:rPr>
          <w:rFonts w:ascii="Traditional Arabic" w:hAnsi="Traditional Arabic" w:cs="Traditional Arabic" w:hint="cs"/>
          <w:sz w:val="32"/>
          <w:szCs w:val="32"/>
          <w:rtl/>
        </w:rPr>
        <w:t xml:space="preserve"> والمالية</w:t>
      </w:r>
      <w:r w:rsidRPr="006A2A80">
        <w:rPr>
          <w:rFonts w:ascii="Traditional Arabic" w:hAnsi="Traditional Arabic" w:cs="Traditional Arabic"/>
          <w:sz w:val="32"/>
          <w:szCs w:val="32"/>
          <w:rtl/>
        </w:rPr>
        <w:t xml:space="preserve">  </w:t>
      </w:r>
      <w:r w:rsidRPr="006A2A80">
        <w:rPr>
          <w:rFonts w:ascii="Traditional Arabic" w:hAnsi="Traditional Arabic" w:cs="Traditional Arabic"/>
          <w:sz w:val="32"/>
          <w:szCs w:val="32"/>
        </w:rPr>
        <w:t xml:space="preserve">  </w:t>
      </w:r>
      <w:r w:rsidRPr="006A2A80">
        <w:rPr>
          <w:rFonts w:ascii="Traditional Arabic" w:hAnsi="Traditional Arabic" w:cs="Traditional Arabic"/>
          <w:sz w:val="32"/>
          <w:szCs w:val="32"/>
          <w:rtl/>
          <w:lang w:bidi="ar-JO"/>
        </w:rPr>
        <w:t xml:space="preserve"> </w:t>
      </w:r>
    </w:p>
    <w:p w14:paraId="6B10BAB2" w14:textId="77777777" w:rsidR="00226EB8" w:rsidRPr="00BF7BE1" w:rsidRDefault="00226EB8" w:rsidP="00226EB8">
      <w:pPr>
        <w:pStyle w:val="Heading2"/>
        <w:numPr>
          <w:ilvl w:val="0"/>
          <w:numId w:val="0"/>
        </w:numPr>
        <w:ind w:left="62" w:hanging="630"/>
        <w:jc w:val="both"/>
        <w:rPr>
          <w:rFonts w:cs="Traditional Arabic"/>
          <w:szCs w:val="32"/>
          <w:rtl/>
          <w:lang w:bidi="ar-JO"/>
        </w:rPr>
      </w:pPr>
      <w:proofErr w:type="gramStart"/>
      <w:r w:rsidRPr="00BF7BE1">
        <w:rPr>
          <w:rFonts w:cs="Traditional Arabic"/>
          <w:szCs w:val="32"/>
        </w:rPr>
        <w:t>4.1</w:t>
      </w:r>
      <w:r w:rsidRPr="00BF7BE1">
        <w:rPr>
          <w:rFonts w:cs="Traditional Arabic"/>
          <w:szCs w:val="32"/>
          <w:rtl/>
        </w:rPr>
        <w:t xml:space="preserve"> :</w:t>
      </w:r>
      <w:proofErr w:type="gramEnd"/>
      <w:r w:rsidRPr="00BF7BE1">
        <w:rPr>
          <w:rFonts w:cs="Traditional Arabic"/>
          <w:szCs w:val="32"/>
          <w:rtl/>
        </w:rPr>
        <w:t xml:space="preserve"> </w:t>
      </w:r>
      <w:r w:rsidRPr="004944DA">
        <w:rPr>
          <w:rFonts w:cs="Traditional Arabic"/>
          <w:szCs w:val="32"/>
          <w:rtl/>
        </w:rPr>
        <w:t>نسبة الانحرافات ما بين المبالغ المقدرة في الموازنة والمبالغ الفعلية في الحساب الختامي للنفقات المتكررة على مستوى الفصول</w:t>
      </w:r>
      <w:r>
        <w:rPr>
          <w:rFonts w:cs="Traditional Arabic" w:hint="cs"/>
          <w:szCs w:val="32"/>
          <w:rtl/>
        </w:rPr>
        <w:t>.</w:t>
      </w:r>
    </w:p>
    <w:p w14:paraId="7BD73905" w14:textId="77777777" w:rsidR="0021675B" w:rsidRPr="0021675B" w:rsidRDefault="0021675B" w:rsidP="007D568B">
      <w:pPr>
        <w:ind w:left="36" w:firstLine="623"/>
        <w:jc w:val="both"/>
        <w:rPr>
          <w:rFonts w:cs="Traditional Arabic"/>
          <w:color w:val="000000"/>
          <w:szCs w:val="28"/>
          <w:rtl/>
        </w:rPr>
      </w:pPr>
      <w:r w:rsidRPr="0021675B">
        <w:rPr>
          <w:rFonts w:cs="Traditional Arabic"/>
          <w:color w:val="000000"/>
          <w:szCs w:val="28"/>
          <w:rtl/>
        </w:rPr>
        <w:t>بلغ إجمالي المصاريف المقدّرة لعام (2023) في الموازنة (16325600) دينارًا (ستة عشر مليونًا وثلاثمائة وخمسة وعشرين ألفًا وستمائة دينار).</w:t>
      </w:r>
    </w:p>
    <w:p w14:paraId="0AB3667C" w14:textId="77777777" w:rsidR="0021675B" w:rsidRPr="0021675B" w:rsidRDefault="0021675B" w:rsidP="007D568B">
      <w:pPr>
        <w:ind w:left="36" w:firstLine="623"/>
        <w:jc w:val="both"/>
        <w:rPr>
          <w:rFonts w:cs="Traditional Arabic"/>
          <w:color w:val="000000"/>
          <w:szCs w:val="28"/>
          <w:rtl/>
        </w:rPr>
      </w:pPr>
      <w:r w:rsidRPr="0021675B">
        <w:rPr>
          <w:rFonts w:cs="Traditional Arabic"/>
          <w:color w:val="000000"/>
          <w:szCs w:val="28"/>
          <w:rtl/>
        </w:rPr>
        <w:t>وبلغ إجمالي المصاريف الفعلية لعام (2023) (16505740) دينارًا. أي: بزيادة وصلت إلى (1.1%) عن المقدّر.</w:t>
      </w:r>
    </w:p>
    <w:p w14:paraId="1F6F6BA8" w14:textId="77777777" w:rsidR="0021675B" w:rsidRPr="0021675B" w:rsidRDefault="0021675B" w:rsidP="007D568B">
      <w:pPr>
        <w:ind w:left="36" w:firstLine="623"/>
        <w:jc w:val="both"/>
        <w:rPr>
          <w:rFonts w:cs="Traditional Arabic"/>
          <w:color w:val="000000"/>
          <w:szCs w:val="28"/>
          <w:rtl/>
        </w:rPr>
      </w:pPr>
      <w:r w:rsidRPr="0021675B">
        <w:rPr>
          <w:rFonts w:cs="Traditional Arabic"/>
          <w:color w:val="000000"/>
          <w:szCs w:val="28"/>
          <w:rtl/>
        </w:rPr>
        <w:t>كما بلغ إجمالي المصاريف المقدّرة لعام (2024) في الموازنة (16545000) دينارًا (ستة عشر مليونًا وخمسمائة وخمسة وأربعين ألف دينار).</w:t>
      </w:r>
    </w:p>
    <w:p w14:paraId="1081BFE3" w14:textId="77777777" w:rsidR="00226EB8" w:rsidRPr="008D6B6E" w:rsidRDefault="0021675B" w:rsidP="007D568B">
      <w:pPr>
        <w:ind w:left="36" w:firstLine="623"/>
        <w:jc w:val="both"/>
        <w:rPr>
          <w:rFonts w:cs="Traditional Arabic"/>
          <w:color w:val="000000"/>
          <w:sz w:val="32"/>
          <w:szCs w:val="32"/>
        </w:rPr>
      </w:pPr>
      <w:r w:rsidRPr="0021675B">
        <w:rPr>
          <w:rFonts w:cs="Traditional Arabic"/>
          <w:color w:val="000000"/>
          <w:szCs w:val="28"/>
          <w:rtl/>
        </w:rPr>
        <w:t>بلغ إجمالي المصاريف الفعلية لعام (2024) مبلغ (16873179) دينارًا (ستة عشر مليونًا وثمانمائة وثلاثة وسبعين ألفًا ومائة وتسعة وسبعين دينارًا). أي: بزيادة وصلت إلى (1.9%) عن المقدّر.</w:t>
      </w:r>
    </w:p>
    <w:p w14:paraId="5CAB0F40" w14:textId="77777777" w:rsidR="00226EB8" w:rsidRPr="00BF7BE1" w:rsidRDefault="00226EB8" w:rsidP="00226EB8">
      <w:pPr>
        <w:pStyle w:val="Heading2"/>
        <w:numPr>
          <w:ilvl w:val="0"/>
          <w:numId w:val="0"/>
        </w:numPr>
        <w:ind w:left="-118" w:hanging="530"/>
        <w:rPr>
          <w:rFonts w:cs="Traditional Arabic"/>
          <w:szCs w:val="32"/>
          <w:rtl/>
          <w:lang w:bidi="ar-JO"/>
        </w:rPr>
      </w:pPr>
      <w:r>
        <w:rPr>
          <w:rFonts w:cs="Traditional Arabic"/>
          <w:szCs w:val="32"/>
        </w:rPr>
        <w:t xml:space="preserve"> 4.2</w:t>
      </w:r>
      <w:r w:rsidRPr="00BF7BE1">
        <w:rPr>
          <w:rFonts w:cs="Traditional Arabic"/>
          <w:szCs w:val="32"/>
          <w:rtl/>
        </w:rPr>
        <w:t>: نسبة تغطية ال</w:t>
      </w:r>
      <w:r>
        <w:rPr>
          <w:rFonts w:cs="Traditional Arabic"/>
          <w:szCs w:val="32"/>
          <w:rtl/>
        </w:rPr>
        <w:t>إيرادات</w:t>
      </w:r>
      <w:r w:rsidRPr="00BF7BE1">
        <w:rPr>
          <w:rFonts w:cs="Traditional Arabic"/>
          <w:szCs w:val="32"/>
          <w:rtl/>
        </w:rPr>
        <w:t xml:space="preserve"> المباشرة للنفقات المباشرة في الجامعة</w:t>
      </w:r>
      <w:r>
        <w:rPr>
          <w:rFonts w:cs="Traditional Arabic" w:hint="cs"/>
          <w:szCs w:val="32"/>
          <w:rtl/>
        </w:rPr>
        <w:t>.</w:t>
      </w:r>
    </w:p>
    <w:p w14:paraId="2974F566" w14:textId="226FD20F" w:rsidR="00226EB8" w:rsidRPr="008D6B6E" w:rsidRDefault="00226EB8" w:rsidP="00226EB8">
      <w:pPr>
        <w:ind w:left="-28" w:right="630" w:firstLine="450"/>
        <w:jc w:val="both"/>
        <w:rPr>
          <w:rFonts w:cs="Traditional Arabic"/>
          <w:color w:val="000000"/>
          <w:szCs w:val="28"/>
          <w:rtl/>
        </w:rPr>
      </w:pPr>
      <w:r w:rsidRPr="008D6B6E">
        <w:rPr>
          <w:rFonts w:cs="Traditional Arabic"/>
          <w:color w:val="000000"/>
          <w:szCs w:val="28"/>
          <w:rtl/>
        </w:rPr>
        <w:t xml:space="preserve">يبين الجدول الآتي الإيرادات </w:t>
      </w:r>
      <w:r w:rsidR="00C72960">
        <w:rPr>
          <w:rFonts w:cs="Traditional Arabic" w:hint="cs"/>
          <w:color w:val="000000"/>
          <w:szCs w:val="28"/>
          <w:rtl/>
          <w:lang w:bidi="ar-JO"/>
        </w:rPr>
        <w:t>التشغيلية</w:t>
      </w:r>
      <w:r w:rsidRPr="008D6B6E">
        <w:rPr>
          <w:rFonts w:cs="Traditional Arabic"/>
          <w:color w:val="000000"/>
          <w:szCs w:val="28"/>
          <w:rtl/>
        </w:rPr>
        <w:t xml:space="preserve"> والنفقات </w:t>
      </w:r>
      <w:r w:rsidR="00C72960">
        <w:rPr>
          <w:rFonts w:cs="Traditional Arabic" w:hint="cs"/>
          <w:color w:val="000000"/>
          <w:szCs w:val="28"/>
          <w:rtl/>
        </w:rPr>
        <w:t>التشغيلية</w:t>
      </w:r>
      <w:r w:rsidRPr="008D6B6E">
        <w:rPr>
          <w:rFonts w:cs="Traditional Arabic"/>
          <w:color w:val="000000"/>
          <w:szCs w:val="28"/>
          <w:rtl/>
        </w:rPr>
        <w:t xml:space="preserve"> على مستوى </w:t>
      </w:r>
      <w:r w:rsidR="00C72960">
        <w:rPr>
          <w:rFonts w:cs="Traditional Arabic" w:hint="cs"/>
          <w:color w:val="000000"/>
          <w:szCs w:val="28"/>
          <w:rtl/>
        </w:rPr>
        <w:t>الجامعة</w:t>
      </w:r>
      <w:r w:rsidRPr="008D6B6E">
        <w:rPr>
          <w:rFonts w:cs="Traditional Arabic"/>
          <w:color w:val="000000"/>
          <w:szCs w:val="28"/>
          <w:rtl/>
        </w:rPr>
        <w:t xml:space="preserve"> للعامين 202</w:t>
      </w:r>
      <w:r w:rsidRPr="008D6B6E">
        <w:rPr>
          <w:rFonts w:cs="Traditional Arabic" w:hint="cs"/>
          <w:color w:val="000000"/>
          <w:szCs w:val="28"/>
          <w:rtl/>
        </w:rPr>
        <w:t>3</w:t>
      </w:r>
      <w:r w:rsidRPr="008D6B6E">
        <w:rPr>
          <w:rFonts w:cs="Traditional Arabic"/>
          <w:color w:val="000000"/>
          <w:szCs w:val="28"/>
          <w:rtl/>
        </w:rPr>
        <w:t xml:space="preserve"> و202</w:t>
      </w:r>
      <w:r w:rsidRPr="008D6B6E">
        <w:rPr>
          <w:rFonts w:cs="Traditional Arabic" w:hint="cs"/>
          <w:color w:val="000000"/>
          <w:szCs w:val="28"/>
          <w:rtl/>
        </w:rPr>
        <w:t>4</w:t>
      </w:r>
      <w:r w:rsidRPr="008D6B6E">
        <w:rPr>
          <w:rFonts w:cs="Traditional Arabic"/>
          <w:color w:val="000000"/>
          <w:szCs w:val="28"/>
          <w:rtl/>
        </w:rPr>
        <w:t>:</w:t>
      </w:r>
    </w:p>
    <w:p w14:paraId="06F71A28" w14:textId="65970815" w:rsidR="00226EB8" w:rsidRDefault="00226EB8" w:rsidP="00226EB8">
      <w:pPr>
        <w:pStyle w:val="Heading3"/>
        <w:numPr>
          <w:ilvl w:val="0"/>
          <w:numId w:val="0"/>
        </w:numPr>
        <w:ind w:left="360"/>
        <w:rPr>
          <w:rFonts w:ascii="Traditional Arabic" w:hAnsi="Traditional Arabic" w:cs="Traditional Arabic"/>
          <w:szCs w:val="28"/>
          <w:rtl/>
          <w:lang w:bidi="ar-JO"/>
        </w:rPr>
      </w:pPr>
      <w:bookmarkStart w:id="187" w:name="_جدول_(4-1)_:_1"/>
      <w:bookmarkEnd w:id="187"/>
      <w:r>
        <w:rPr>
          <w:rFonts w:ascii="Traditional Arabic" w:hAnsi="Traditional Arabic" w:cs="Traditional Arabic" w:hint="cs"/>
          <w:szCs w:val="28"/>
          <w:rtl/>
          <w:lang w:bidi="ar-JO"/>
        </w:rPr>
        <w:t xml:space="preserve">            </w:t>
      </w:r>
      <w:r w:rsidRPr="00BF7BE1">
        <w:rPr>
          <w:rFonts w:ascii="Traditional Arabic" w:hAnsi="Traditional Arabic" w:cs="Traditional Arabic"/>
          <w:szCs w:val="28"/>
          <w:rtl/>
          <w:lang w:bidi="ar-JO"/>
        </w:rPr>
        <w:t>جدول (</w:t>
      </w:r>
      <w:r w:rsidRPr="00BF7BE1">
        <w:rPr>
          <w:rFonts w:ascii="Traditional Arabic" w:hAnsi="Traditional Arabic" w:cs="Traditional Arabic"/>
          <w:szCs w:val="28"/>
          <w:lang w:bidi="ar-JO"/>
        </w:rPr>
        <w:t>4-1</w:t>
      </w:r>
      <w:proofErr w:type="gramStart"/>
      <w:r w:rsidRPr="00BF7BE1">
        <w:rPr>
          <w:rFonts w:ascii="Traditional Arabic" w:hAnsi="Traditional Arabic" w:cs="Traditional Arabic"/>
          <w:szCs w:val="28"/>
          <w:rtl/>
          <w:lang w:bidi="ar-JO"/>
        </w:rPr>
        <w:t>) :</w:t>
      </w:r>
      <w:proofErr w:type="gramEnd"/>
      <w:r w:rsidRPr="00BF7BE1">
        <w:rPr>
          <w:rFonts w:ascii="Traditional Arabic" w:hAnsi="Traditional Arabic" w:cs="Traditional Arabic"/>
          <w:szCs w:val="28"/>
          <w:rtl/>
          <w:lang w:bidi="ar-JO"/>
        </w:rPr>
        <w:t xml:space="preserve"> ال</w:t>
      </w:r>
      <w:r>
        <w:rPr>
          <w:rFonts w:ascii="Traditional Arabic" w:hAnsi="Traditional Arabic" w:cs="Traditional Arabic"/>
          <w:szCs w:val="28"/>
          <w:rtl/>
          <w:lang w:bidi="ar-JO"/>
        </w:rPr>
        <w:t>إيرادات</w:t>
      </w:r>
      <w:r w:rsidRPr="00BF7BE1">
        <w:rPr>
          <w:rFonts w:ascii="Traditional Arabic" w:hAnsi="Traditional Arabic" w:cs="Traditional Arabic"/>
          <w:szCs w:val="28"/>
          <w:rtl/>
          <w:lang w:bidi="ar-JO"/>
        </w:rPr>
        <w:t xml:space="preserve"> </w:t>
      </w:r>
      <w:r w:rsidR="00C62216">
        <w:rPr>
          <w:rFonts w:ascii="Traditional Arabic" w:hAnsi="Traditional Arabic" w:cs="Traditional Arabic" w:hint="cs"/>
          <w:szCs w:val="28"/>
          <w:rtl/>
          <w:lang w:bidi="ar-JO"/>
        </w:rPr>
        <w:t>التشغيلية</w:t>
      </w:r>
      <w:r w:rsidRPr="00BF7BE1">
        <w:rPr>
          <w:rFonts w:ascii="Traditional Arabic" w:hAnsi="Traditional Arabic" w:cs="Traditional Arabic"/>
          <w:szCs w:val="28"/>
          <w:rtl/>
          <w:lang w:bidi="ar-JO"/>
        </w:rPr>
        <w:t xml:space="preserve"> بالمقارنة مع النفقات </w:t>
      </w:r>
      <w:r w:rsidR="00C62216">
        <w:rPr>
          <w:rFonts w:ascii="Traditional Arabic" w:hAnsi="Traditional Arabic" w:cs="Traditional Arabic" w:hint="cs"/>
          <w:szCs w:val="28"/>
          <w:rtl/>
          <w:lang w:bidi="ar-JO"/>
        </w:rPr>
        <w:t>التشغيلية</w:t>
      </w:r>
      <w:r w:rsidRPr="00BF7BE1">
        <w:rPr>
          <w:rFonts w:ascii="Traditional Arabic" w:hAnsi="Traditional Arabic" w:cs="Traditional Arabic"/>
          <w:szCs w:val="28"/>
          <w:rtl/>
          <w:lang w:bidi="ar-JO"/>
        </w:rPr>
        <w:t>.</w:t>
      </w:r>
    </w:p>
    <w:tbl>
      <w:tblPr>
        <w:bidiVisual/>
        <w:tblW w:w="7160"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1640"/>
        <w:gridCol w:w="1940"/>
        <w:gridCol w:w="1640"/>
        <w:gridCol w:w="1940"/>
      </w:tblGrid>
      <w:tr w:rsidR="00C62216" w:rsidRPr="0062300F" w14:paraId="488F0587" w14:textId="77777777" w:rsidTr="00C62216">
        <w:trPr>
          <w:trHeight w:val="835"/>
          <w:jc w:val="center"/>
        </w:trPr>
        <w:tc>
          <w:tcPr>
            <w:tcW w:w="1640" w:type="dxa"/>
            <w:shd w:val="clear" w:color="000000" w:fill="D9D9D9"/>
            <w:noWrap/>
            <w:vAlign w:val="center"/>
            <w:hideMark/>
          </w:tcPr>
          <w:p w14:paraId="047906E4" w14:textId="77777777" w:rsidR="00C62216" w:rsidRPr="0062300F" w:rsidRDefault="00C62216" w:rsidP="003D2295">
            <w:pPr>
              <w:spacing w:after="0" w:line="240" w:lineRule="auto"/>
              <w:jc w:val="center"/>
              <w:rPr>
                <w:rFonts w:eastAsia="Times New Roman" w:cs="Traditional Arabic"/>
                <w:b/>
                <w:bCs/>
                <w:szCs w:val="28"/>
                <w:rtl/>
              </w:rPr>
            </w:pPr>
            <w:r w:rsidRPr="0062300F">
              <w:rPr>
                <w:rFonts w:eastAsia="Times New Roman" w:cs="Traditional Arabic"/>
                <w:b/>
                <w:bCs/>
                <w:szCs w:val="28"/>
                <w:rtl/>
              </w:rPr>
              <w:t>النفقات 202</w:t>
            </w:r>
            <w:r>
              <w:rPr>
                <w:rFonts w:eastAsia="Times New Roman" w:cs="Traditional Arabic" w:hint="cs"/>
                <w:b/>
                <w:bCs/>
                <w:szCs w:val="28"/>
                <w:rtl/>
              </w:rPr>
              <w:t>3</w:t>
            </w:r>
          </w:p>
        </w:tc>
        <w:tc>
          <w:tcPr>
            <w:tcW w:w="1940" w:type="dxa"/>
            <w:shd w:val="clear" w:color="000000" w:fill="D9D9D9"/>
            <w:noWrap/>
            <w:vAlign w:val="center"/>
            <w:hideMark/>
          </w:tcPr>
          <w:p w14:paraId="320A1CB7" w14:textId="77777777" w:rsidR="00C62216" w:rsidRPr="0062300F" w:rsidRDefault="00C62216" w:rsidP="003D2295">
            <w:pPr>
              <w:spacing w:after="0" w:line="240" w:lineRule="auto"/>
              <w:jc w:val="center"/>
              <w:rPr>
                <w:rFonts w:eastAsia="Times New Roman" w:cs="Traditional Arabic"/>
                <w:b/>
                <w:bCs/>
                <w:szCs w:val="28"/>
                <w:rtl/>
              </w:rPr>
            </w:pPr>
            <w:r w:rsidRPr="0062300F">
              <w:rPr>
                <w:rFonts w:eastAsia="Times New Roman" w:cs="Traditional Arabic"/>
                <w:b/>
                <w:bCs/>
                <w:szCs w:val="28"/>
                <w:rtl/>
              </w:rPr>
              <w:t>ال</w:t>
            </w:r>
            <w:r>
              <w:rPr>
                <w:rFonts w:eastAsia="Times New Roman" w:cs="Traditional Arabic"/>
                <w:b/>
                <w:bCs/>
                <w:szCs w:val="28"/>
                <w:rtl/>
              </w:rPr>
              <w:t>إيرادات</w:t>
            </w:r>
            <w:r w:rsidRPr="0062300F">
              <w:rPr>
                <w:rFonts w:eastAsia="Times New Roman" w:cs="Traditional Arabic"/>
                <w:b/>
                <w:bCs/>
                <w:szCs w:val="28"/>
                <w:rtl/>
              </w:rPr>
              <w:t xml:space="preserve"> 202</w:t>
            </w:r>
            <w:r>
              <w:rPr>
                <w:rFonts w:eastAsia="Times New Roman" w:cs="Traditional Arabic" w:hint="cs"/>
                <w:b/>
                <w:bCs/>
                <w:szCs w:val="28"/>
                <w:rtl/>
              </w:rPr>
              <w:t>3</w:t>
            </w:r>
          </w:p>
        </w:tc>
        <w:tc>
          <w:tcPr>
            <w:tcW w:w="1640" w:type="dxa"/>
            <w:shd w:val="clear" w:color="000000" w:fill="D9D9D9"/>
            <w:noWrap/>
            <w:vAlign w:val="center"/>
            <w:hideMark/>
          </w:tcPr>
          <w:p w14:paraId="48FC61AF" w14:textId="77777777" w:rsidR="00C62216" w:rsidRPr="0062300F" w:rsidRDefault="00C62216" w:rsidP="003D2295">
            <w:pPr>
              <w:spacing w:after="0" w:line="240" w:lineRule="auto"/>
              <w:jc w:val="center"/>
              <w:rPr>
                <w:rFonts w:eastAsia="Times New Roman" w:cs="Traditional Arabic"/>
                <w:b/>
                <w:bCs/>
                <w:szCs w:val="28"/>
                <w:rtl/>
              </w:rPr>
            </w:pPr>
            <w:r w:rsidRPr="0062300F">
              <w:rPr>
                <w:rFonts w:eastAsia="Times New Roman" w:cs="Traditional Arabic"/>
                <w:b/>
                <w:bCs/>
                <w:szCs w:val="28"/>
                <w:rtl/>
              </w:rPr>
              <w:t xml:space="preserve">النفقات </w:t>
            </w:r>
            <w:r>
              <w:rPr>
                <w:rFonts w:eastAsia="Times New Roman" w:cs="Traditional Arabic" w:hint="cs"/>
                <w:b/>
                <w:bCs/>
                <w:szCs w:val="28"/>
                <w:rtl/>
              </w:rPr>
              <w:t>2024</w:t>
            </w:r>
          </w:p>
        </w:tc>
        <w:tc>
          <w:tcPr>
            <w:tcW w:w="1940" w:type="dxa"/>
            <w:shd w:val="clear" w:color="000000" w:fill="D9D9D9"/>
            <w:noWrap/>
            <w:vAlign w:val="center"/>
            <w:hideMark/>
          </w:tcPr>
          <w:p w14:paraId="153C622D" w14:textId="0DC00886" w:rsidR="00C62216" w:rsidRPr="0062300F" w:rsidRDefault="00C62216" w:rsidP="003D2295">
            <w:pPr>
              <w:spacing w:after="0" w:line="240" w:lineRule="auto"/>
              <w:jc w:val="center"/>
              <w:rPr>
                <w:rFonts w:eastAsia="Times New Roman" w:cs="Traditional Arabic"/>
                <w:b/>
                <w:bCs/>
                <w:szCs w:val="28"/>
                <w:rtl/>
              </w:rPr>
            </w:pPr>
            <w:r w:rsidRPr="0062300F">
              <w:rPr>
                <w:rFonts w:eastAsia="Times New Roman" w:cs="Traditional Arabic"/>
                <w:b/>
                <w:bCs/>
                <w:szCs w:val="28"/>
                <w:rtl/>
              </w:rPr>
              <w:t>ال</w:t>
            </w:r>
            <w:r>
              <w:rPr>
                <w:rFonts w:eastAsia="Times New Roman" w:cs="Traditional Arabic"/>
                <w:b/>
                <w:bCs/>
                <w:szCs w:val="28"/>
                <w:rtl/>
              </w:rPr>
              <w:t>إيرادات</w:t>
            </w:r>
            <w:r w:rsidR="00270630">
              <w:rPr>
                <w:rFonts w:eastAsia="Times New Roman" w:cs="Traditional Arabic" w:hint="cs"/>
                <w:b/>
                <w:bCs/>
                <w:szCs w:val="28"/>
                <w:rtl/>
              </w:rPr>
              <w:t xml:space="preserve"> </w:t>
            </w:r>
            <w:r w:rsidRPr="0062300F">
              <w:rPr>
                <w:rFonts w:eastAsia="Times New Roman" w:cs="Traditional Arabic"/>
                <w:b/>
                <w:bCs/>
                <w:szCs w:val="28"/>
                <w:rtl/>
              </w:rPr>
              <w:t>202</w:t>
            </w:r>
            <w:r>
              <w:rPr>
                <w:rFonts w:eastAsia="Times New Roman" w:cs="Traditional Arabic" w:hint="cs"/>
                <w:b/>
                <w:bCs/>
                <w:szCs w:val="28"/>
                <w:rtl/>
              </w:rPr>
              <w:t>4</w:t>
            </w:r>
          </w:p>
        </w:tc>
      </w:tr>
      <w:tr w:rsidR="00C62216" w:rsidRPr="00AF65C6" w14:paraId="32412C79" w14:textId="77777777" w:rsidTr="00C62216">
        <w:trPr>
          <w:trHeight w:val="144"/>
          <w:jc w:val="center"/>
        </w:trPr>
        <w:tc>
          <w:tcPr>
            <w:tcW w:w="1640" w:type="dxa"/>
            <w:shd w:val="clear" w:color="auto" w:fill="auto"/>
            <w:noWrap/>
            <w:vAlign w:val="center"/>
          </w:tcPr>
          <w:p w14:paraId="06BFFA2E" w14:textId="18C38131" w:rsidR="00C62216" w:rsidRPr="0062300F" w:rsidRDefault="00C62216" w:rsidP="003D2295">
            <w:pPr>
              <w:spacing w:after="0" w:line="240" w:lineRule="auto"/>
              <w:jc w:val="center"/>
              <w:rPr>
                <w:rFonts w:eastAsia="Times New Roman" w:cs="Traditional Arabic"/>
                <w:szCs w:val="28"/>
                <w:rtl/>
              </w:rPr>
            </w:pPr>
            <w:r>
              <w:rPr>
                <w:rFonts w:cs="Traditional Arabic" w:hint="cs"/>
                <w:color w:val="000000"/>
                <w:szCs w:val="28"/>
                <w:rtl/>
              </w:rPr>
              <w:t>13,154,228</w:t>
            </w:r>
          </w:p>
        </w:tc>
        <w:tc>
          <w:tcPr>
            <w:tcW w:w="1940" w:type="dxa"/>
            <w:shd w:val="clear" w:color="auto" w:fill="auto"/>
            <w:noWrap/>
            <w:vAlign w:val="center"/>
          </w:tcPr>
          <w:p w14:paraId="0DED5D9A" w14:textId="54D5EA18" w:rsidR="00C62216" w:rsidRPr="00382A7E" w:rsidRDefault="00C62216" w:rsidP="003D2295">
            <w:pPr>
              <w:spacing w:after="0" w:line="240" w:lineRule="auto"/>
              <w:jc w:val="center"/>
              <w:rPr>
                <w:rFonts w:eastAsia="Times New Roman" w:cs="Traditional Arabic"/>
                <w:szCs w:val="28"/>
                <w:rtl/>
              </w:rPr>
            </w:pPr>
            <w:r>
              <w:rPr>
                <w:rFonts w:cs="Traditional Arabic" w:hint="cs"/>
                <w:color w:val="000000"/>
                <w:szCs w:val="28"/>
                <w:rtl/>
              </w:rPr>
              <w:t>22,168,849</w:t>
            </w:r>
          </w:p>
        </w:tc>
        <w:tc>
          <w:tcPr>
            <w:tcW w:w="1640" w:type="dxa"/>
            <w:shd w:val="clear" w:color="auto" w:fill="auto"/>
            <w:noWrap/>
            <w:vAlign w:val="center"/>
          </w:tcPr>
          <w:p w14:paraId="662C9AD6" w14:textId="5382EC13" w:rsidR="00C62216" w:rsidRPr="00382A7E" w:rsidRDefault="00C62216" w:rsidP="003D2295">
            <w:pPr>
              <w:bidi w:val="0"/>
              <w:spacing w:after="0" w:line="240" w:lineRule="auto"/>
              <w:jc w:val="center"/>
              <w:rPr>
                <w:rFonts w:cs="Traditional Arabic"/>
                <w:color w:val="000000"/>
                <w:szCs w:val="28"/>
              </w:rPr>
            </w:pPr>
            <w:r>
              <w:rPr>
                <w:rFonts w:cs="Traditional Arabic" w:hint="cs"/>
                <w:color w:val="000000"/>
                <w:szCs w:val="28"/>
                <w:rtl/>
              </w:rPr>
              <w:t>13,302,163</w:t>
            </w:r>
          </w:p>
        </w:tc>
        <w:tc>
          <w:tcPr>
            <w:tcW w:w="1940" w:type="dxa"/>
            <w:shd w:val="clear" w:color="auto" w:fill="auto"/>
            <w:noWrap/>
            <w:vAlign w:val="center"/>
          </w:tcPr>
          <w:p w14:paraId="583CDEEE" w14:textId="3C423C0B" w:rsidR="00C62216" w:rsidRPr="00382A7E" w:rsidRDefault="00C62216" w:rsidP="003D2295">
            <w:pPr>
              <w:bidi w:val="0"/>
              <w:spacing w:after="0" w:line="240" w:lineRule="auto"/>
              <w:jc w:val="center"/>
              <w:rPr>
                <w:rFonts w:cs="Traditional Arabic"/>
                <w:color w:val="000000"/>
                <w:szCs w:val="28"/>
              </w:rPr>
            </w:pPr>
            <w:r>
              <w:rPr>
                <w:rFonts w:cs="Traditional Arabic" w:hint="cs"/>
                <w:color w:val="000000"/>
                <w:szCs w:val="28"/>
                <w:rtl/>
              </w:rPr>
              <w:t>24,699,980</w:t>
            </w:r>
          </w:p>
        </w:tc>
      </w:tr>
    </w:tbl>
    <w:p w14:paraId="0953F9E6" w14:textId="77777777" w:rsidR="00226EB8" w:rsidRPr="00F703A0" w:rsidRDefault="00226EB8" w:rsidP="00226EB8">
      <w:pPr>
        <w:rPr>
          <w:rtl/>
          <w:lang w:bidi="ar-JO"/>
        </w:rPr>
      </w:pPr>
    </w:p>
    <w:p w14:paraId="139B4CFD" w14:textId="148A9B83" w:rsidR="00226EB8" w:rsidRPr="008D6B6E" w:rsidRDefault="00226EB8" w:rsidP="007D568B">
      <w:pPr>
        <w:ind w:left="90" w:right="142"/>
        <w:jc w:val="both"/>
        <w:rPr>
          <w:rFonts w:cs="Traditional Arabic"/>
          <w:color w:val="000000"/>
          <w:sz w:val="32"/>
          <w:szCs w:val="32"/>
          <w:rtl/>
        </w:rPr>
      </w:pPr>
      <w:r w:rsidRPr="008D6B6E">
        <w:rPr>
          <w:rFonts w:cs="Traditional Arabic"/>
          <w:color w:val="000000"/>
          <w:szCs w:val="28"/>
          <w:rtl/>
        </w:rPr>
        <w:t>ويمثل الجدول (</w:t>
      </w:r>
      <w:r w:rsidRPr="008D6B6E">
        <w:rPr>
          <w:rFonts w:cs="Traditional Arabic"/>
          <w:color w:val="000000"/>
          <w:szCs w:val="28"/>
        </w:rPr>
        <w:t>4-2</w:t>
      </w:r>
      <w:r w:rsidRPr="008D6B6E">
        <w:rPr>
          <w:rFonts w:cs="Traditional Arabic"/>
          <w:color w:val="000000"/>
          <w:szCs w:val="28"/>
          <w:rtl/>
        </w:rPr>
        <w:t>) الآتي نسبة تغطية الإيرادات والنفقات للعام 202</w:t>
      </w:r>
      <w:r w:rsidRPr="008D6B6E">
        <w:rPr>
          <w:rFonts w:cs="Traditional Arabic" w:hint="cs"/>
          <w:color w:val="000000"/>
          <w:szCs w:val="28"/>
          <w:rtl/>
        </w:rPr>
        <w:t>3</w:t>
      </w:r>
      <w:r w:rsidRPr="008D6B6E">
        <w:rPr>
          <w:rFonts w:cs="Traditional Arabic"/>
          <w:color w:val="000000"/>
          <w:szCs w:val="28"/>
          <w:rtl/>
        </w:rPr>
        <w:t xml:space="preserve"> والعام 202</w:t>
      </w:r>
      <w:r w:rsidRPr="008D6B6E">
        <w:rPr>
          <w:rFonts w:cs="Traditional Arabic" w:hint="cs"/>
          <w:color w:val="000000"/>
          <w:szCs w:val="28"/>
          <w:rtl/>
        </w:rPr>
        <w:t>4</w:t>
      </w:r>
      <w:r w:rsidRPr="008D6B6E">
        <w:rPr>
          <w:rFonts w:cs="Traditional Arabic"/>
          <w:color w:val="000000"/>
          <w:szCs w:val="28"/>
          <w:rtl/>
        </w:rPr>
        <w:t xml:space="preserve"> ونسبة الزياد</w:t>
      </w:r>
      <w:r w:rsidRPr="008D6B6E">
        <w:rPr>
          <w:rFonts w:cs="Traditional Arabic" w:hint="cs"/>
          <w:color w:val="000000"/>
          <w:szCs w:val="28"/>
          <w:rtl/>
        </w:rPr>
        <w:t>ة</w:t>
      </w:r>
      <w:r w:rsidRPr="008D6B6E">
        <w:rPr>
          <w:rFonts w:cs="Traditional Arabic"/>
          <w:color w:val="000000"/>
          <w:szCs w:val="28"/>
          <w:rtl/>
        </w:rPr>
        <w:t xml:space="preserve"> في التغطية، علم</w:t>
      </w:r>
      <w:r w:rsidRPr="008D6B6E">
        <w:rPr>
          <w:rFonts w:cs="Traditional Arabic" w:hint="cs"/>
          <w:color w:val="000000"/>
          <w:szCs w:val="28"/>
          <w:rtl/>
        </w:rPr>
        <w:t>ً</w:t>
      </w:r>
      <w:r w:rsidRPr="008D6B6E">
        <w:rPr>
          <w:rFonts w:cs="Traditional Arabic"/>
          <w:color w:val="000000"/>
          <w:szCs w:val="28"/>
          <w:rtl/>
        </w:rPr>
        <w:t>ا بأن نسبة التغطية تشكل نسبة النفقات من إيرادات</w:t>
      </w:r>
      <w:r w:rsidR="009635DD">
        <w:rPr>
          <w:rFonts w:cs="Traditional Arabic" w:hint="cs"/>
          <w:color w:val="000000"/>
          <w:szCs w:val="28"/>
          <w:rtl/>
        </w:rPr>
        <w:t xml:space="preserve"> الجامعة</w:t>
      </w:r>
      <w:r w:rsidRPr="008D6B6E">
        <w:rPr>
          <w:rFonts w:cs="Traditional Arabic"/>
          <w:color w:val="000000"/>
          <w:szCs w:val="28"/>
          <w:rtl/>
        </w:rPr>
        <w:t>:</w:t>
      </w:r>
    </w:p>
    <w:p w14:paraId="47E53856" w14:textId="77777777" w:rsidR="00226EB8" w:rsidRPr="004944DA" w:rsidRDefault="00226EB8" w:rsidP="00226EB8">
      <w:pPr>
        <w:pStyle w:val="Heading3"/>
        <w:numPr>
          <w:ilvl w:val="0"/>
          <w:numId w:val="0"/>
        </w:numPr>
        <w:spacing w:line="240" w:lineRule="auto"/>
        <w:ind w:left="720" w:hanging="720"/>
        <w:rPr>
          <w:rFonts w:ascii="Traditional Arabic" w:hAnsi="Traditional Arabic" w:cs="Traditional Arabic"/>
          <w:szCs w:val="28"/>
          <w:lang w:bidi="ar-JO"/>
        </w:rPr>
      </w:pPr>
      <w:bookmarkStart w:id="188" w:name="_جدول_(4-2):_نسبة_1"/>
      <w:bookmarkEnd w:id="188"/>
      <w:r>
        <w:rPr>
          <w:rFonts w:ascii="Traditional Arabic" w:hAnsi="Traditional Arabic" w:cs="Traditional Arabic"/>
          <w:szCs w:val="28"/>
        </w:rPr>
        <w:t xml:space="preserve">   </w:t>
      </w:r>
      <w:r w:rsidRPr="004944DA">
        <w:rPr>
          <w:rFonts w:ascii="Traditional Arabic" w:hAnsi="Traditional Arabic" w:cs="Traditional Arabic"/>
          <w:szCs w:val="28"/>
          <w:rtl/>
        </w:rPr>
        <w:t>جدول (</w:t>
      </w:r>
      <w:r w:rsidRPr="004944DA">
        <w:rPr>
          <w:rFonts w:ascii="Traditional Arabic" w:hAnsi="Traditional Arabic" w:cs="Traditional Arabic"/>
          <w:szCs w:val="28"/>
        </w:rPr>
        <w:t>4-2</w:t>
      </w:r>
      <w:r w:rsidRPr="004944DA">
        <w:rPr>
          <w:rFonts w:ascii="Traditional Arabic" w:hAnsi="Traditional Arabic" w:cs="Traditional Arabic"/>
          <w:szCs w:val="28"/>
          <w:rtl/>
        </w:rPr>
        <w:t xml:space="preserve">): نسبة تغطية </w:t>
      </w:r>
      <w:r w:rsidRPr="007D568B">
        <w:rPr>
          <w:rFonts w:ascii="Traditional Arabic" w:hAnsi="Traditional Arabic" w:cs="Traditional Arabic"/>
          <w:szCs w:val="28"/>
          <w:rtl/>
        </w:rPr>
        <w:t xml:space="preserve">الإيرادات والنفقات </w:t>
      </w:r>
      <w:r w:rsidRPr="004944DA">
        <w:rPr>
          <w:rFonts w:ascii="Traditional Arabic" w:hAnsi="Traditional Arabic" w:cs="Traditional Arabic"/>
          <w:szCs w:val="28"/>
          <w:rtl/>
        </w:rPr>
        <w:t xml:space="preserve">للعام </w:t>
      </w:r>
      <w:r>
        <w:rPr>
          <w:rFonts w:ascii="Traditional Arabic" w:hAnsi="Traditional Arabic" w:cs="Traditional Arabic" w:hint="cs"/>
          <w:szCs w:val="28"/>
          <w:rtl/>
        </w:rPr>
        <w:t>2023</w:t>
      </w:r>
      <w:r w:rsidRPr="004944DA">
        <w:rPr>
          <w:rFonts w:ascii="Traditional Arabic" w:hAnsi="Traditional Arabic" w:cs="Traditional Arabic"/>
          <w:szCs w:val="28"/>
          <w:rtl/>
        </w:rPr>
        <w:t xml:space="preserve"> والعام 202</w:t>
      </w:r>
      <w:r>
        <w:rPr>
          <w:rFonts w:ascii="Traditional Arabic" w:hAnsi="Traditional Arabic" w:cs="Traditional Arabic" w:hint="cs"/>
          <w:szCs w:val="28"/>
          <w:rtl/>
        </w:rPr>
        <w:t>4</w:t>
      </w:r>
      <w:r w:rsidRPr="004944DA">
        <w:rPr>
          <w:rFonts w:ascii="Traditional Arabic" w:hAnsi="Traditional Arabic" w:cs="Traditional Arabic"/>
          <w:szCs w:val="28"/>
          <w:rtl/>
        </w:rPr>
        <w:t xml:space="preserve"> ونسبة </w:t>
      </w:r>
      <w:proofErr w:type="spellStart"/>
      <w:r w:rsidRPr="004944DA">
        <w:rPr>
          <w:rFonts w:ascii="Traditional Arabic" w:hAnsi="Traditional Arabic" w:cs="Traditional Arabic"/>
          <w:szCs w:val="28"/>
          <w:rtl/>
        </w:rPr>
        <w:t>الزياده</w:t>
      </w:r>
      <w:proofErr w:type="spellEnd"/>
      <w:r w:rsidRPr="004944DA">
        <w:rPr>
          <w:rFonts w:ascii="Traditional Arabic" w:hAnsi="Traditional Arabic" w:cs="Traditional Arabic"/>
          <w:szCs w:val="28"/>
          <w:rtl/>
        </w:rPr>
        <w:t xml:space="preserve"> في التغطية</w:t>
      </w:r>
      <w:r>
        <w:rPr>
          <w:rFonts w:ascii="Traditional Arabic" w:hAnsi="Traditional Arabic" w:cs="Traditional Arabic" w:hint="cs"/>
          <w:szCs w:val="28"/>
          <w:rtl/>
        </w:rPr>
        <w:t>.</w:t>
      </w:r>
    </w:p>
    <w:tbl>
      <w:tblPr>
        <w:bidiVisual/>
        <w:tblW w:w="6562"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2595"/>
        <w:gridCol w:w="2409"/>
        <w:gridCol w:w="1558"/>
      </w:tblGrid>
      <w:tr w:rsidR="00837589" w:rsidRPr="001F0395" w14:paraId="716920F7" w14:textId="77777777" w:rsidTr="00837589">
        <w:trPr>
          <w:trHeight w:val="552"/>
          <w:jc w:val="center"/>
        </w:trPr>
        <w:tc>
          <w:tcPr>
            <w:tcW w:w="2595" w:type="dxa"/>
            <w:shd w:val="clear" w:color="000000" w:fill="D9D9D9"/>
            <w:noWrap/>
            <w:vAlign w:val="center"/>
            <w:hideMark/>
          </w:tcPr>
          <w:p w14:paraId="3C2FE823" w14:textId="5F1C21DD" w:rsidR="00837589" w:rsidRPr="004944DA" w:rsidRDefault="00837589" w:rsidP="003D2295">
            <w:pPr>
              <w:spacing w:after="0" w:line="240" w:lineRule="auto"/>
              <w:jc w:val="center"/>
              <w:rPr>
                <w:rFonts w:eastAsia="Times New Roman" w:cs="Traditional Arabic"/>
                <w:b/>
                <w:bCs/>
                <w:color w:val="000000"/>
                <w:szCs w:val="28"/>
                <w:rtl/>
              </w:rPr>
            </w:pPr>
            <w:r w:rsidRPr="004944DA">
              <w:rPr>
                <w:rFonts w:eastAsia="Times New Roman" w:cs="Traditional Arabic"/>
                <w:b/>
                <w:bCs/>
                <w:color w:val="000000"/>
                <w:szCs w:val="28"/>
                <w:rtl/>
              </w:rPr>
              <w:t xml:space="preserve">نسبة تغطية </w:t>
            </w:r>
            <w:r w:rsidRPr="00CD1395">
              <w:rPr>
                <w:rFonts w:eastAsia="Times New Roman" w:cs="Traditional Arabic"/>
                <w:b/>
                <w:bCs/>
                <w:color w:val="FF0000"/>
                <w:szCs w:val="28"/>
                <w:rtl/>
              </w:rPr>
              <w:t xml:space="preserve">الإيرادات والنفقات </w:t>
            </w:r>
            <w:r w:rsidR="00C62216">
              <w:rPr>
                <w:rFonts w:eastAsia="Times New Roman" w:cs="Traditional Arabic" w:hint="cs"/>
                <w:b/>
                <w:bCs/>
                <w:color w:val="000000"/>
                <w:szCs w:val="28"/>
                <w:rtl/>
              </w:rPr>
              <w:t>التشغيلية</w:t>
            </w:r>
            <w:r>
              <w:rPr>
                <w:rFonts w:eastAsia="Times New Roman" w:cs="Traditional Arabic" w:hint="cs"/>
                <w:b/>
                <w:bCs/>
                <w:color w:val="000000"/>
                <w:szCs w:val="28"/>
                <w:rtl/>
              </w:rPr>
              <w:t xml:space="preserve"> </w:t>
            </w:r>
            <w:r w:rsidRPr="004944DA">
              <w:rPr>
                <w:rFonts w:eastAsia="Times New Roman" w:cs="Traditional Arabic"/>
                <w:b/>
                <w:bCs/>
                <w:color w:val="000000"/>
                <w:szCs w:val="28"/>
                <w:rtl/>
              </w:rPr>
              <w:t>202</w:t>
            </w:r>
            <w:r>
              <w:rPr>
                <w:rFonts w:eastAsia="Times New Roman" w:cs="Traditional Arabic" w:hint="cs"/>
                <w:b/>
                <w:bCs/>
                <w:color w:val="000000"/>
                <w:szCs w:val="28"/>
                <w:rtl/>
              </w:rPr>
              <w:t>3</w:t>
            </w:r>
            <w:r w:rsidRPr="004944DA">
              <w:rPr>
                <w:rFonts w:eastAsia="Times New Roman" w:cs="Traditional Arabic"/>
                <w:b/>
                <w:bCs/>
                <w:color w:val="000000"/>
                <w:szCs w:val="28"/>
                <w:rtl/>
              </w:rPr>
              <w:t>*</w:t>
            </w:r>
          </w:p>
        </w:tc>
        <w:tc>
          <w:tcPr>
            <w:tcW w:w="2409" w:type="dxa"/>
            <w:shd w:val="clear" w:color="000000" w:fill="D9D9D9"/>
            <w:noWrap/>
            <w:vAlign w:val="center"/>
            <w:hideMark/>
          </w:tcPr>
          <w:p w14:paraId="14E94FB3" w14:textId="48FE8F3C" w:rsidR="00837589" w:rsidRPr="004944DA" w:rsidRDefault="00837589" w:rsidP="003D2295">
            <w:pPr>
              <w:spacing w:after="0" w:line="240" w:lineRule="auto"/>
              <w:jc w:val="center"/>
              <w:rPr>
                <w:rFonts w:eastAsia="Times New Roman" w:cs="Traditional Arabic"/>
                <w:b/>
                <w:bCs/>
                <w:szCs w:val="28"/>
                <w:rtl/>
              </w:rPr>
            </w:pPr>
            <w:r w:rsidRPr="004944DA">
              <w:rPr>
                <w:rFonts w:eastAsia="Times New Roman" w:cs="Traditional Arabic"/>
                <w:b/>
                <w:bCs/>
                <w:szCs w:val="28"/>
                <w:rtl/>
              </w:rPr>
              <w:t xml:space="preserve">نسبة تغطية </w:t>
            </w:r>
            <w:r w:rsidRPr="00CD1395">
              <w:rPr>
                <w:rFonts w:eastAsia="Times New Roman" w:cs="Traditional Arabic"/>
                <w:b/>
                <w:bCs/>
                <w:color w:val="FF0000"/>
                <w:szCs w:val="28"/>
                <w:rtl/>
              </w:rPr>
              <w:t xml:space="preserve">الإيرادات والنفقات </w:t>
            </w:r>
            <w:r w:rsidR="00C62216">
              <w:rPr>
                <w:rFonts w:eastAsia="Times New Roman" w:cs="Traditional Arabic" w:hint="cs"/>
                <w:b/>
                <w:bCs/>
                <w:szCs w:val="28"/>
                <w:rtl/>
              </w:rPr>
              <w:t>التشغيلية</w:t>
            </w:r>
            <w:r w:rsidRPr="004944DA">
              <w:rPr>
                <w:rFonts w:eastAsia="Times New Roman" w:cs="Traditional Arabic"/>
                <w:b/>
                <w:bCs/>
                <w:szCs w:val="28"/>
                <w:rtl/>
              </w:rPr>
              <w:t xml:space="preserve"> 202</w:t>
            </w:r>
            <w:r>
              <w:rPr>
                <w:rFonts w:eastAsia="Times New Roman" w:cs="Traditional Arabic" w:hint="cs"/>
                <w:b/>
                <w:bCs/>
                <w:szCs w:val="28"/>
                <w:rtl/>
              </w:rPr>
              <w:t>4</w:t>
            </w:r>
            <w:r w:rsidRPr="004944DA">
              <w:rPr>
                <w:rFonts w:eastAsia="Times New Roman" w:cs="Traditional Arabic"/>
                <w:b/>
                <w:bCs/>
                <w:szCs w:val="28"/>
                <w:rtl/>
              </w:rPr>
              <w:t>*</w:t>
            </w:r>
          </w:p>
        </w:tc>
        <w:tc>
          <w:tcPr>
            <w:tcW w:w="1558" w:type="dxa"/>
            <w:shd w:val="clear" w:color="000000" w:fill="D9D9D9"/>
            <w:noWrap/>
            <w:vAlign w:val="center"/>
            <w:hideMark/>
          </w:tcPr>
          <w:p w14:paraId="55A3365B" w14:textId="77777777" w:rsidR="00837589" w:rsidRPr="004944DA" w:rsidRDefault="00837589" w:rsidP="003D2295">
            <w:pPr>
              <w:spacing w:after="0" w:line="240" w:lineRule="auto"/>
              <w:jc w:val="center"/>
              <w:rPr>
                <w:rFonts w:eastAsia="Times New Roman" w:cs="Traditional Arabic"/>
                <w:b/>
                <w:bCs/>
                <w:szCs w:val="28"/>
                <w:rtl/>
              </w:rPr>
            </w:pPr>
            <w:r w:rsidRPr="004944DA">
              <w:rPr>
                <w:rFonts w:eastAsia="Times New Roman" w:cs="Traditional Arabic"/>
                <w:b/>
                <w:bCs/>
                <w:szCs w:val="28"/>
                <w:rtl/>
              </w:rPr>
              <w:t>نسبة الزيادة</w:t>
            </w:r>
          </w:p>
        </w:tc>
      </w:tr>
      <w:tr w:rsidR="00837589" w:rsidRPr="001F0395" w14:paraId="48338946" w14:textId="77777777" w:rsidTr="00837589">
        <w:trPr>
          <w:trHeight w:val="552"/>
          <w:jc w:val="center"/>
        </w:trPr>
        <w:tc>
          <w:tcPr>
            <w:tcW w:w="2595" w:type="dxa"/>
            <w:shd w:val="clear" w:color="auto" w:fill="auto"/>
            <w:noWrap/>
            <w:vAlign w:val="center"/>
          </w:tcPr>
          <w:p w14:paraId="3B847A98" w14:textId="52216565" w:rsidR="00837589" w:rsidRDefault="009635DD" w:rsidP="00012350">
            <w:pPr>
              <w:bidi w:val="0"/>
              <w:spacing w:after="0" w:line="240" w:lineRule="auto"/>
              <w:jc w:val="center"/>
              <w:rPr>
                <w:rFonts w:eastAsia="Times New Roman" w:cs="Traditional Arabic"/>
                <w:szCs w:val="28"/>
                <w:rtl/>
              </w:rPr>
            </w:pPr>
            <w:r>
              <w:rPr>
                <w:rFonts w:cs="Traditional Arabic"/>
                <w:color w:val="000000"/>
                <w:szCs w:val="28"/>
              </w:rPr>
              <w:t>%</w:t>
            </w:r>
            <w:r w:rsidR="00837589">
              <w:rPr>
                <w:rFonts w:cs="Traditional Arabic"/>
                <w:color w:val="000000"/>
                <w:szCs w:val="28"/>
                <w:rtl/>
              </w:rPr>
              <w:t>168.</w:t>
            </w:r>
            <w:r w:rsidR="00837589">
              <w:rPr>
                <w:rFonts w:cs="Traditional Arabic" w:hint="cs"/>
                <w:color w:val="000000"/>
                <w:szCs w:val="28"/>
                <w:rtl/>
              </w:rPr>
              <w:t>6</w:t>
            </w:r>
          </w:p>
        </w:tc>
        <w:tc>
          <w:tcPr>
            <w:tcW w:w="2409" w:type="dxa"/>
            <w:shd w:val="clear" w:color="auto" w:fill="auto"/>
            <w:noWrap/>
            <w:vAlign w:val="center"/>
          </w:tcPr>
          <w:p w14:paraId="645FF142" w14:textId="663BAF07" w:rsidR="00837589" w:rsidRPr="00EE2A09" w:rsidRDefault="009635DD" w:rsidP="00012350">
            <w:pPr>
              <w:bidi w:val="0"/>
              <w:spacing w:after="0" w:line="240" w:lineRule="auto"/>
              <w:jc w:val="center"/>
              <w:rPr>
                <w:rFonts w:eastAsia="Times New Roman" w:cs="Traditional Arabic"/>
                <w:szCs w:val="28"/>
              </w:rPr>
            </w:pPr>
            <w:r>
              <w:rPr>
                <w:rFonts w:cs="Traditional Arabic"/>
                <w:color w:val="000000"/>
                <w:szCs w:val="28"/>
              </w:rPr>
              <w:t>%</w:t>
            </w:r>
            <w:r w:rsidR="00837589">
              <w:rPr>
                <w:rFonts w:cs="Traditional Arabic"/>
                <w:color w:val="000000"/>
                <w:szCs w:val="28"/>
                <w:rtl/>
              </w:rPr>
              <w:t>185.7</w:t>
            </w:r>
          </w:p>
        </w:tc>
        <w:tc>
          <w:tcPr>
            <w:tcW w:w="1558" w:type="dxa"/>
            <w:shd w:val="clear" w:color="auto" w:fill="auto"/>
            <w:noWrap/>
            <w:vAlign w:val="center"/>
          </w:tcPr>
          <w:p w14:paraId="4FB75B39" w14:textId="1AB6897F" w:rsidR="00837589" w:rsidRDefault="009635DD" w:rsidP="00012350">
            <w:pPr>
              <w:bidi w:val="0"/>
              <w:spacing w:after="0" w:line="240" w:lineRule="auto"/>
              <w:jc w:val="center"/>
              <w:rPr>
                <w:rFonts w:eastAsia="Times New Roman" w:cs="Traditional Arabic"/>
                <w:szCs w:val="28"/>
                <w:rtl/>
              </w:rPr>
            </w:pPr>
            <w:r>
              <w:rPr>
                <w:rFonts w:cs="Traditional Arabic"/>
                <w:color w:val="000000"/>
                <w:szCs w:val="28"/>
              </w:rPr>
              <w:t>%</w:t>
            </w:r>
            <w:r w:rsidR="00837589">
              <w:rPr>
                <w:rFonts w:cs="Traditional Arabic"/>
                <w:color w:val="000000"/>
                <w:szCs w:val="28"/>
                <w:rtl/>
              </w:rPr>
              <w:t>17.</w:t>
            </w:r>
            <w:r w:rsidR="00837589">
              <w:rPr>
                <w:rFonts w:cs="Traditional Arabic" w:hint="cs"/>
                <w:color w:val="000000"/>
                <w:szCs w:val="28"/>
                <w:rtl/>
              </w:rPr>
              <w:t>1</w:t>
            </w:r>
          </w:p>
        </w:tc>
      </w:tr>
    </w:tbl>
    <w:p w14:paraId="03E09CD2" w14:textId="39BA10F7" w:rsidR="007D09A0" w:rsidRPr="007D09A0" w:rsidRDefault="00226EB8" w:rsidP="00C62216">
      <w:pPr>
        <w:spacing w:line="240" w:lineRule="auto"/>
        <w:jc w:val="center"/>
        <w:rPr>
          <w:rFonts w:cs="Traditional Arabic"/>
          <w:sz w:val="32"/>
          <w:szCs w:val="32"/>
          <w:rtl/>
          <w:lang w:bidi="ar-JO"/>
        </w:rPr>
      </w:pPr>
      <w:r>
        <w:rPr>
          <w:rFonts w:cs="Traditional Arabic" w:hint="cs"/>
          <w:sz w:val="32"/>
          <w:szCs w:val="32"/>
          <w:rtl/>
          <w:lang w:bidi="ar-JO"/>
        </w:rPr>
        <w:t xml:space="preserve">*ملاحظة: النسب مقربة لأقرب </w:t>
      </w:r>
      <w:r w:rsidR="00C465EA">
        <w:rPr>
          <w:rFonts w:cs="Traditional Arabic" w:hint="cs"/>
          <w:sz w:val="32"/>
          <w:szCs w:val="32"/>
          <w:rtl/>
          <w:lang w:bidi="ar-JO"/>
        </w:rPr>
        <w:t>منزلة عشرية</w:t>
      </w:r>
      <w:r>
        <w:rPr>
          <w:rFonts w:cs="Traditional Arabic" w:hint="cs"/>
          <w:sz w:val="32"/>
          <w:szCs w:val="32"/>
          <w:rtl/>
          <w:lang w:bidi="ar-JO"/>
        </w:rPr>
        <w:t>.</w:t>
      </w:r>
    </w:p>
    <w:p w14:paraId="5AECD8F6" w14:textId="5ECAE453" w:rsidR="00904DC9" w:rsidRPr="00904DC9" w:rsidRDefault="00904DC9" w:rsidP="003709AE">
      <w:pPr>
        <w:spacing w:line="240" w:lineRule="auto"/>
        <w:ind w:left="90" w:firstLine="602"/>
        <w:jc w:val="both"/>
        <w:rPr>
          <w:rFonts w:cs="Traditional Arabic"/>
          <w:color w:val="000000"/>
          <w:szCs w:val="28"/>
          <w:rtl/>
        </w:rPr>
      </w:pPr>
      <w:r w:rsidRPr="00904DC9">
        <w:rPr>
          <w:rFonts w:cs="Traditional Arabic"/>
          <w:color w:val="000000"/>
          <w:szCs w:val="28"/>
          <w:rtl/>
        </w:rPr>
        <w:lastRenderedPageBreak/>
        <w:t xml:space="preserve">بلغت الإيرادات </w:t>
      </w:r>
      <w:r w:rsidR="00837589">
        <w:rPr>
          <w:rFonts w:cs="Traditional Arabic" w:hint="cs"/>
          <w:color w:val="000000"/>
          <w:szCs w:val="28"/>
          <w:rtl/>
        </w:rPr>
        <w:t>التشغيلية</w:t>
      </w:r>
      <w:r w:rsidRPr="00904DC9">
        <w:rPr>
          <w:rFonts w:cs="Traditional Arabic"/>
          <w:color w:val="000000"/>
          <w:szCs w:val="28"/>
          <w:rtl/>
        </w:rPr>
        <w:t xml:space="preserve"> (</w:t>
      </w:r>
      <w:r w:rsidR="00837589">
        <w:rPr>
          <w:rFonts w:cs="Traditional Arabic" w:hint="cs"/>
          <w:color w:val="000000"/>
          <w:szCs w:val="28"/>
          <w:rtl/>
        </w:rPr>
        <w:t>22,168,849</w:t>
      </w:r>
      <w:r w:rsidRPr="00904DC9">
        <w:rPr>
          <w:rFonts w:cs="Traditional Arabic"/>
          <w:color w:val="000000"/>
          <w:szCs w:val="28"/>
          <w:rtl/>
        </w:rPr>
        <w:t>) دينارًا، (</w:t>
      </w:r>
      <w:r w:rsidR="00837589" w:rsidRPr="00837589">
        <w:rPr>
          <w:rFonts w:cs="Traditional Arabic"/>
          <w:color w:val="000000"/>
          <w:szCs w:val="28"/>
          <w:rtl/>
        </w:rPr>
        <w:t>اثنان وعشرون مليون</w:t>
      </w:r>
      <w:r w:rsidR="00837589">
        <w:rPr>
          <w:rFonts w:cs="Traditional Arabic" w:hint="cs"/>
          <w:color w:val="000000"/>
          <w:szCs w:val="28"/>
          <w:rtl/>
        </w:rPr>
        <w:t>ًا</w:t>
      </w:r>
      <w:r w:rsidR="00837589" w:rsidRPr="00837589">
        <w:rPr>
          <w:rFonts w:cs="Traditional Arabic"/>
          <w:color w:val="000000"/>
          <w:szCs w:val="28"/>
          <w:rtl/>
        </w:rPr>
        <w:t xml:space="preserve"> ومائة وثمانية وستون ألف</w:t>
      </w:r>
      <w:r w:rsidR="00837589">
        <w:rPr>
          <w:rFonts w:cs="Traditional Arabic" w:hint="cs"/>
          <w:color w:val="000000"/>
          <w:szCs w:val="28"/>
          <w:rtl/>
        </w:rPr>
        <w:t>ًا</w:t>
      </w:r>
      <w:r w:rsidR="00837589" w:rsidRPr="00837589">
        <w:rPr>
          <w:rFonts w:cs="Traditional Arabic"/>
          <w:color w:val="000000"/>
          <w:szCs w:val="28"/>
          <w:rtl/>
        </w:rPr>
        <w:t xml:space="preserve"> وثمانمائة وتسعة وأربعون</w:t>
      </w:r>
      <w:r w:rsidRPr="00904DC9">
        <w:rPr>
          <w:rFonts w:cs="Traditional Arabic"/>
          <w:color w:val="000000"/>
          <w:szCs w:val="28"/>
          <w:rtl/>
        </w:rPr>
        <w:t xml:space="preserve">) في العام (2023). بينما بلغت النفقات </w:t>
      </w:r>
      <w:r w:rsidR="00837589">
        <w:rPr>
          <w:rFonts w:cs="Traditional Arabic" w:hint="cs"/>
          <w:color w:val="000000"/>
          <w:szCs w:val="28"/>
          <w:rtl/>
        </w:rPr>
        <w:t>التشغيلية</w:t>
      </w:r>
      <w:r w:rsidRPr="00904DC9">
        <w:rPr>
          <w:rFonts w:cs="Traditional Arabic"/>
          <w:color w:val="000000"/>
          <w:szCs w:val="28"/>
          <w:rtl/>
        </w:rPr>
        <w:t xml:space="preserve"> (</w:t>
      </w:r>
      <w:r w:rsidR="00837589">
        <w:rPr>
          <w:rFonts w:cs="Traditional Arabic" w:hint="cs"/>
          <w:color w:val="000000"/>
          <w:szCs w:val="28"/>
          <w:rtl/>
        </w:rPr>
        <w:t>13,154,228</w:t>
      </w:r>
      <w:r w:rsidRPr="00904DC9">
        <w:rPr>
          <w:rFonts w:cs="Traditional Arabic"/>
          <w:color w:val="000000"/>
          <w:szCs w:val="28"/>
          <w:rtl/>
        </w:rPr>
        <w:t>) دينارًا، (</w:t>
      </w:r>
      <w:r w:rsidR="00837589" w:rsidRPr="00837589">
        <w:rPr>
          <w:rFonts w:cs="Traditional Arabic"/>
          <w:color w:val="000000"/>
          <w:szCs w:val="28"/>
          <w:rtl/>
        </w:rPr>
        <w:t>ثلاثة عشر مليون</w:t>
      </w:r>
      <w:r w:rsidR="00837589">
        <w:rPr>
          <w:rFonts w:cs="Traditional Arabic" w:hint="cs"/>
          <w:color w:val="000000"/>
          <w:szCs w:val="28"/>
          <w:rtl/>
        </w:rPr>
        <w:t>ًا</w:t>
      </w:r>
      <w:r w:rsidR="00837589" w:rsidRPr="00837589">
        <w:rPr>
          <w:rFonts w:cs="Traditional Arabic"/>
          <w:color w:val="000000"/>
          <w:szCs w:val="28"/>
          <w:rtl/>
        </w:rPr>
        <w:t xml:space="preserve"> ومائة وأربعة وخمسون ألف</w:t>
      </w:r>
      <w:r w:rsidR="00837589">
        <w:rPr>
          <w:rFonts w:cs="Traditional Arabic" w:hint="cs"/>
          <w:color w:val="000000"/>
          <w:szCs w:val="28"/>
          <w:rtl/>
        </w:rPr>
        <w:t>ًا</w:t>
      </w:r>
      <w:r w:rsidR="00837589" w:rsidRPr="00837589">
        <w:rPr>
          <w:rFonts w:cs="Traditional Arabic"/>
          <w:color w:val="000000"/>
          <w:szCs w:val="28"/>
          <w:rtl/>
        </w:rPr>
        <w:t xml:space="preserve"> ومائتان وثمانية وعشرون</w:t>
      </w:r>
      <w:r w:rsidRPr="00904DC9">
        <w:rPr>
          <w:rFonts w:cs="Traditional Arabic"/>
          <w:color w:val="000000"/>
          <w:szCs w:val="28"/>
          <w:rtl/>
        </w:rPr>
        <w:t>) في عام (2023)؛ أي بنسبة (</w:t>
      </w:r>
      <w:r w:rsidR="00837589">
        <w:rPr>
          <w:rFonts w:cs="Traditional Arabic" w:hint="cs"/>
          <w:color w:val="000000"/>
          <w:szCs w:val="28"/>
          <w:rtl/>
        </w:rPr>
        <w:t>168.6</w:t>
      </w:r>
      <w:r w:rsidRPr="00904DC9">
        <w:rPr>
          <w:rFonts w:cs="Traditional Arabic"/>
          <w:color w:val="000000"/>
          <w:szCs w:val="28"/>
          <w:rtl/>
        </w:rPr>
        <w:t>%).</w:t>
      </w:r>
    </w:p>
    <w:p w14:paraId="723C59C2" w14:textId="41EEB642" w:rsidR="00837589" w:rsidRPr="00904DC9" w:rsidRDefault="00837589" w:rsidP="003709AE">
      <w:pPr>
        <w:spacing w:line="240" w:lineRule="auto"/>
        <w:ind w:left="90" w:firstLine="602"/>
        <w:jc w:val="both"/>
        <w:rPr>
          <w:rFonts w:cs="Traditional Arabic"/>
          <w:color w:val="000000"/>
          <w:szCs w:val="28"/>
          <w:rtl/>
        </w:rPr>
      </w:pPr>
      <w:r>
        <w:rPr>
          <w:rFonts w:cs="Traditional Arabic" w:hint="cs"/>
          <w:color w:val="000000"/>
          <w:szCs w:val="28"/>
          <w:rtl/>
        </w:rPr>
        <w:t>و</w:t>
      </w:r>
      <w:r w:rsidRPr="00904DC9">
        <w:rPr>
          <w:rFonts w:cs="Traditional Arabic"/>
          <w:color w:val="000000"/>
          <w:szCs w:val="28"/>
          <w:rtl/>
        </w:rPr>
        <w:t xml:space="preserve">بلغت الإيرادات </w:t>
      </w:r>
      <w:r>
        <w:rPr>
          <w:rFonts w:cs="Traditional Arabic" w:hint="cs"/>
          <w:color w:val="000000"/>
          <w:szCs w:val="28"/>
          <w:rtl/>
        </w:rPr>
        <w:t>التشغيلية</w:t>
      </w:r>
      <w:r w:rsidRPr="00904DC9">
        <w:rPr>
          <w:rFonts w:cs="Traditional Arabic"/>
          <w:color w:val="000000"/>
          <w:szCs w:val="28"/>
          <w:rtl/>
        </w:rPr>
        <w:t xml:space="preserve"> (</w:t>
      </w:r>
      <w:r>
        <w:rPr>
          <w:rFonts w:cs="Traditional Arabic" w:hint="cs"/>
          <w:color w:val="000000"/>
          <w:szCs w:val="28"/>
          <w:rtl/>
        </w:rPr>
        <w:t>24,699,980</w:t>
      </w:r>
      <w:r w:rsidRPr="00904DC9">
        <w:rPr>
          <w:rFonts w:cs="Traditional Arabic"/>
          <w:color w:val="000000"/>
          <w:szCs w:val="28"/>
          <w:rtl/>
        </w:rPr>
        <w:t>) دينارًا، (</w:t>
      </w:r>
      <w:r w:rsidRPr="00837589">
        <w:rPr>
          <w:rFonts w:cs="Traditional Arabic"/>
          <w:color w:val="000000"/>
          <w:szCs w:val="28"/>
          <w:rtl/>
        </w:rPr>
        <w:t>أربعة وعشرون مليون</w:t>
      </w:r>
      <w:r>
        <w:rPr>
          <w:rFonts w:cs="Traditional Arabic" w:hint="cs"/>
          <w:color w:val="000000"/>
          <w:szCs w:val="28"/>
          <w:rtl/>
        </w:rPr>
        <w:t>ًا</w:t>
      </w:r>
      <w:r w:rsidRPr="00837589">
        <w:rPr>
          <w:rFonts w:cs="Traditional Arabic"/>
          <w:color w:val="000000"/>
          <w:szCs w:val="28"/>
          <w:rtl/>
        </w:rPr>
        <w:t xml:space="preserve"> وستمائة وتسعة وتسعون ألف</w:t>
      </w:r>
      <w:r>
        <w:rPr>
          <w:rFonts w:cs="Traditional Arabic" w:hint="cs"/>
          <w:color w:val="000000"/>
          <w:szCs w:val="28"/>
          <w:rtl/>
        </w:rPr>
        <w:t>ًا</w:t>
      </w:r>
      <w:r w:rsidRPr="00837589">
        <w:rPr>
          <w:rFonts w:cs="Traditional Arabic"/>
          <w:color w:val="000000"/>
          <w:szCs w:val="28"/>
          <w:rtl/>
        </w:rPr>
        <w:t xml:space="preserve"> وتسعمائة وثمانون</w:t>
      </w:r>
      <w:r w:rsidRPr="00904DC9">
        <w:rPr>
          <w:rFonts w:cs="Traditional Arabic"/>
          <w:color w:val="000000"/>
          <w:szCs w:val="28"/>
          <w:rtl/>
        </w:rPr>
        <w:t>) في العام (</w:t>
      </w:r>
      <w:r>
        <w:rPr>
          <w:rFonts w:cs="Traditional Arabic" w:hint="cs"/>
          <w:color w:val="000000"/>
          <w:szCs w:val="28"/>
          <w:rtl/>
        </w:rPr>
        <w:t>2024</w:t>
      </w:r>
      <w:r w:rsidRPr="00904DC9">
        <w:rPr>
          <w:rFonts w:cs="Traditional Arabic"/>
          <w:color w:val="000000"/>
          <w:szCs w:val="28"/>
          <w:rtl/>
        </w:rPr>
        <w:t xml:space="preserve">). بينما بلغت النفقات </w:t>
      </w:r>
      <w:r>
        <w:rPr>
          <w:rFonts w:cs="Traditional Arabic" w:hint="cs"/>
          <w:color w:val="000000"/>
          <w:szCs w:val="28"/>
          <w:rtl/>
        </w:rPr>
        <w:t>التشغيلية</w:t>
      </w:r>
      <w:r w:rsidRPr="00904DC9">
        <w:rPr>
          <w:rFonts w:cs="Traditional Arabic"/>
          <w:color w:val="000000"/>
          <w:szCs w:val="28"/>
          <w:rtl/>
        </w:rPr>
        <w:t xml:space="preserve"> (</w:t>
      </w:r>
      <w:r>
        <w:rPr>
          <w:rFonts w:cs="Traditional Arabic" w:hint="cs"/>
          <w:color w:val="000000"/>
          <w:szCs w:val="28"/>
          <w:rtl/>
        </w:rPr>
        <w:t>13,302,163</w:t>
      </w:r>
      <w:r w:rsidRPr="00904DC9">
        <w:rPr>
          <w:rFonts w:cs="Traditional Arabic"/>
          <w:color w:val="000000"/>
          <w:szCs w:val="28"/>
          <w:rtl/>
        </w:rPr>
        <w:t>) دينارًا، (</w:t>
      </w:r>
      <w:r w:rsidRPr="00837589">
        <w:rPr>
          <w:rFonts w:cs="Traditional Arabic"/>
          <w:color w:val="000000"/>
          <w:szCs w:val="28"/>
          <w:rtl/>
        </w:rPr>
        <w:t>ثلاثة عشر مليون</w:t>
      </w:r>
      <w:r>
        <w:rPr>
          <w:rFonts w:cs="Traditional Arabic" w:hint="cs"/>
          <w:color w:val="000000"/>
          <w:szCs w:val="28"/>
          <w:rtl/>
        </w:rPr>
        <w:t>ًا</w:t>
      </w:r>
      <w:r w:rsidRPr="00837589">
        <w:rPr>
          <w:rFonts w:cs="Traditional Arabic"/>
          <w:color w:val="000000"/>
          <w:szCs w:val="28"/>
          <w:rtl/>
        </w:rPr>
        <w:t xml:space="preserve"> وثلاثمائة واثنان ألف</w:t>
      </w:r>
      <w:r>
        <w:rPr>
          <w:rFonts w:cs="Traditional Arabic" w:hint="cs"/>
          <w:color w:val="000000"/>
          <w:szCs w:val="28"/>
          <w:rtl/>
        </w:rPr>
        <w:t>ًا</w:t>
      </w:r>
      <w:r w:rsidRPr="00837589">
        <w:rPr>
          <w:rFonts w:cs="Traditional Arabic"/>
          <w:color w:val="000000"/>
          <w:szCs w:val="28"/>
          <w:rtl/>
        </w:rPr>
        <w:t xml:space="preserve"> ومائة وثلاثة وستون</w:t>
      </w:r>
      <w:r w:rsidRPr="00904DC9">
        <w:rPr>
          <w:rFonts w:cs="Traditional Arabic"/>
          <w:color w:val="000000"/>
          <w:szCs w:val="28"/>
          <w:rtl/>
        </w:rPr>
        <w:t>) في عام (</w:t>
      </w:r>
      <w:r>
        <w:rPr>
          <w:rFonts w:cs="Traditional Arabic" w:hint="cs"/>
          <w:color w:val="000000"/>
          <w:szCs w:val="28"/>
          <w:rtl/>
        </w:rPr>
        <w:t>2024</w:t>
      </w:r>
      <w:r w:rsidRPr="00904DC9">
        <w:rPr>
          <w:rFonts w:cs="Traditional Arabic"/>
          <w:color w:val="000000"/>
          <w:szCs w:val="28"/>
          <w:rtl/>
        </w:rPr>
        <w:t>)؛ أي بنسبة (</w:t>
      </w:r>
      <w:r>
        <w:rPr>
          <w:rFonts w:cs="Traditional Arabic" w:hint="cs"/>
          <w:color w:val="000000"/>
          <w:szCs w:val="28"/>
          <w:rtl/>
        </w:rPr>
        <w:t>185.7</w:t>
      </w:r>
      <w:r w:rsidRPr="00904DC9">
        <w:rPr>
          <w:rFonts w:cs="Traditional Arabic"/>
          <w:color w:val="000000"/>
          <w:szCs w:val="28"/>
          <w:rtl/>
        </w:rPr>
        <w:t>%).</w:t>
      </w:r>
    </w:p>
    <w:p w14:paraId="48B84804" w14:textId="002BA891" w:rsidR="00226EB8" w:rsidRDefault="00904DC9" w:rsidP="003709AE">
      <w:pPr>
        <w:spacing w:line="240" w:lineRule="auto"/>
        <w:ind w:left="90" w:firstLine="602"/>
        <w:jc w:val="both"/>
        <w:rPr>
          <w:rFonts w:cs="Traditional Arabic"/>
          <w:color w:val="000000"/>
          <w:szCs w:val="28"/>
          <w:rtl/>
        </w:rPr>
      </w:pPr>
      <w:r w:rsidRPr="00904DC9">
        <w:rPr>
          <w:rFonts w:cs="Traditional Arabic"/>
          <w:color w:val="000000"/>
          <w:szCs w:val="28"/>
          <w:rtl/>
        </w:rPr>
        <w:t>وبالتالي نسبة</w:t>
      </w:r>
      <w:r w:rsidR="00837589">
        <w:rPr>
          <w:rFonts w:cs="Traditional Arabic" w:hint="cs"/>
          <w:color w:val="000000"/>
          <w:szCs w:val="28"/>
          <w:rtl/>
        </w:rPr>
        <w:t xml:space="preserve"> زيادة </w:t>
      </w:r>
      <w:r w:rsidRPr="00904DC9">
        <w:rPr>
          <w:rFonts w:cs="Traditional Arabic"/>
          <w:color w:val="000000"/>
          <w:szCs w:val="28"/>
          <w:rtl/>
        </w:rPr>
        <w:t xml:space="preserve">تغطية الإيرادات </w:t>
      </w:r>
      <w:r w:rsidR="00837589">
        <w:rPr>
          <w:rFonts w:cs="Traditional Arabic" w:hint="cs"/>
          <w:color w:val="000000"/>
          <w:szCs w:val="28"/>
          <w:rtl/>
        </w:rPr>
        <w:t>التشغيلية</w:t>
      </w:r>
      <w:r w:rsidRPr="00904DC9">
        <w:rPr>
          <w:rFonts w:cs="Traditional Arabic"/>
          <w:color w:val="000000"/>
          <w:szCs w:val="28"/>
          <w:rtl/>
        </w:rPr>
        <w:t xml:space="preserve"> للنفقات في العام 2024 عن العام السابق (2023) بواقع (</w:t>
      </w:r>
      <w:r w:rsidR="00837589">
        <w:rPr>
          <w:rFonts w:cs="Traditional Arabic" w:hint="cs"/>
          <w:color w:val="000000"/>
          <w:szCs w:val="28"/>
          <w:rtl/>
        </w:rPr>
        <w:t>17.1</w:t>
      </w:r>
      <w:r w:rsidRPr="00904DC9">
        <w:rPr>
          <w:rFonts w:cs="Traditional Arabic"/>
          <w:color w:val="000000"/>
          <w:szCs w:val="28"/>
          <w:rtl/>
        </w:rPr>
        <w:t>%).</w:t>
      </w:r>
    </w:p>
    <w:p w14:paraId="4B0DC79E" w14:textId="77777777" w:rsidR="00226EB8" w:rsidRPr="00892CE3" w:rsidRDefault="00226EB8" w:rsidP="003709AE">
      <w:pPr>
        <w:pStyle w:val="Heading2"/>
        <w:numPr>
          <w:ilvl w:val="0"/>
          <w:numId w:val="0"/>
        </w:numPr>
        <w:spacing w:line="240" w:lineRule="auto"/>
        <w:ind w:left="-28" w:hanging="540"/>
        <w:rPr>
          <w:rFonts w:cs="Traditional Arabic"/>
          <w:szCs w:val="32"/>
          <w:rtl/>
          <w:lang w:bidi="ar-JO"/>
        </w:rPr>
      </w:pPr>
      <w:r w:rsidRPr="00892CE3">
        <w:rPr>
          <w:szCs w:val="32"/>
        </w:rPr>
        <w:t>4.</w:t>
      </w:r>
      <w:r>
        <w:rPr>
          <w:szCs w:val="32"/>
        </w:rPr>
        <w:t>3</w:t>
      </w:r>
      <w:r w:rsidRPr="00892CE3">
        <w:rPr>
          <w:rFonts w:cs="Traditional Arabic"/>
          <w:szCs w:val="32"/>
          <w:rtl/>
        </w:rPr>
        <w:t xml:space="preserve">: </w:t>
      </w:r>
      <w:r>
        <w:rPr>
          <w:rFonts w:cs="Traditional Arabic"/>
          <w:szCs w:val="32"/>
          <w:rtl/>
        </w:rPr>
        <w:t>إيرادات</w:t>
      </w:r>
      <w:r w:rsidRPr="00892CE3">
        <w:rPr>
          <w:rFonts w:cs="Traditional Arabic"/>
          <w:szCs w:val="32"/>
          <w:rtl/>
        </w:rPr>
        <w:t xml:space="preserve"> الجامعة من مشاريع الربط مع الصناعة</w:t>
      </w:r>
      <w:r>
        <w:rPr>
          <w:rFonts w:cs="Traditional Arabic" w:hint="cs"/>
          <w:szCs w:val="32"/>
          <w:rtl/>
          <w:lang w:bidi="ar-JO"/>
        </w:rPr>
        <w:t>.</w:t>
      </w:r>
    </w:p>
    <w:p w14:paraId="6AAFD3F5" w14:textId="77777777" w:rsidR="00226EB8" w:rsidRPr="008D6B6E" w:rsidRDefault="00226EB8" w:rsidP="003709AE">
      <w:pPr>
        <w:spacing w:after="0" w:line="240" w:lineRule="auto"/>
        <w:ind w:left="-28" w:firstLine="540"/>
        <w:jc w:val="both"/>
        <w:rPr>
          <w:rFonts w:cs="Traditional Arabic"/>
          <w:color w:val="000000"/>
          <w:sz w:val="32"/>
          <w:szCs w:val="32"/>
          <w:rtl/>
        </w:rPr>
      </w:pPr>
      <w:r w:rsidRPr="008D6B6E">
        <w:rPr>
          <w:rFonts w:cs="Traditional Arabic"/>
          <w:color w:val="000000"/>
          <w:szCs w:val="28"/>
          <w:rtl/>
        </w:rPr>
        <w:t>يوضح الجدول (4-3) الآتي إيرادات الجامعة من مشاريع الربط مع الصناعة التي بلغت في العام 202</w:t>
      </w:r>
      <w:r w:rsidRPr="008D6B6E">
        <w:rPr>
          <w:rFonts w:cs="Traditional Arabic" w:hint="cs"/>
          <w:color w:val="000000"/>
          <w:szCs w:val="28"/>
          <w:rtl/>
          <w:lang w:bidi="ar-JO"/>
        </w:rPr>
        <w:t>4</w:t>
      </w:r>
      <w:r w:rsidRPr="008D6B6E">
        <w:rPr>
          <w:rFonts w:cs="Traditional Arabic"/>
          <w:color w:val="000000"/>
          <w:szCs w:val="28"/>
          <w:rtl/>
        </w:rPr>
        <w:t xml:space="preserve"> ما قيمته </w:t>
      </w:r>
      <w:r w:rsidRPr="008D6B6E">
        <w:rPr>
          <w:rFonts w:cs="Traditional Arabic"/>
          <w:color w:val="000000"/>
          <w:szCs w:val="28"/>
        </w:rPr>
        <w:t>121,410</w:t>
      </w:r>
      <w:r w:rsidRPr="008D6B6E">
        <w:rPr>
          <w:rFonts w:cs="Traditional Arabic" w:hint="cs"/>
          <w:color w:val="000000"/>
          <w:szCs w:val="28"/>
          <w:rtl/>
        </w:rPr>
        <w:t xml:space="preserve"> </w:t>
      </w:r>
      <w:r w:rsidRPr="008D6B6E">
        <w:rPr>
          <w:rFonts w:cs="Traditional Arabic"/>
          <w:color w:val="000000"/>
          <w:szCs w:val="28"/>
          <w:rtl/>
        </w:rPr>
        <w:t>دينار</w:t>
      </w:r>
      <w:r w:rsidRPr="008D6B6E">
        <w:rPr>
          <w:rFonts w:cs="Traditional Arabic" w:hint="cs"/>
          <w:color w:val="000000"/>
          <w:szCs w:val="28"/>
          <w:rtl/>
        </w:rPr>
        <w:t>ًا</w:t>
      </w:r>
      <w:r w:rsidRPr="008D6B6E">
        <w:rPr>
          <w:rFonts w:cs="Traditional Arabic"/>
          <w:color w:val="000000"/>
          <w:szCs w:val="28"/>
          <w:rtl/>
        </w:rPr>
        <w:t xml:space="preserve"> بنسبة </w:t>
      </w:r>
      <w:r w:rsidRPr="008D6B6E">
        <w:rPr>
          <w:rFonts w:cs="Traditional Arabic" w:hint="cs"/>
          <w:color w:val="000000"/>
          <w:szCs w:val="28"/>
          <w:rtl/>
        </w:rPr>
        <w:t>زيادة</w:t>
      </w:r>
      <w:r w:rsidRPr="008D6B6E">
        <w:rPr>
          <w:rFonts w:cs="Traditional Arabic"/>
          <w:color w:val="000000"/>
          <w:szCs w:val="28"/>
          <w:rtl/>
        </w:rPr>
        <w:t xml:space="preserve"> عن العام 202</w:t>
      </w:r>
      <w:r w:rsidRPr="008D6B6E">
        <w:rPr>
          <w:rFonts w:cs="Traditional Arabic" w:hint="cs"/>
          <w:color w:val="000000"/>
          <w:szCs w:val="28"/>
          <w:rtl/>
        </w:rPr>
        <w:t>3</w:t>
      </w:r>
      <w:r w:rsidRPr="008D6B6E">
        <w:rPr>
          <w:rFonts w:cs="Traditional Arabic"/>
          <w:color w:val="000000"/>
          <w:szCs w:val="28"/>
          <w:rtl/>
        </w:rPr>
        <w:t xml:space="preserve"> بلغت </w:t>
      </w:r>
      <w:r w:rsidRPr="008D6B6E">
        <w:rPr>
          <w:rFonts w:cs="Traditional Arabic"/>
          <w:color w:val="000000"/>
          <w:szCs w:val="28"/>
        </w:rPr>
        <w:t>198</w:t>
      </w:r>
      <w:r w:rsidRPr="008D6B6E">
        <w:rPr>
          <w:rFonts w:cs="Traditional Arabic"/>
          <w:color w:val="000000"/>
          <w:szCs w:val="28"/>
          <w:rtl/>
        </w:rPr>
        <w:t>%، إذ بلغت هذه الإيرادات في العام 202</w:t>
      </w:r>
      <w:r w:rsidRPr="008D6B6E">
        <w:rPr>
          <w:rFonts w:cs="Traditional Arabic" w:hint="cs"/>
          <w:color w:val="000000"/>
          <w:szCs w:val="28"/>
          <w:rtl/>
        </w:rPr>
        <w:t>3</w:t>
      </w:r>
      <w:r w:rsidRPr="008D6B6E">
        <w:rPr>
          <w:rFonts w:cs="Traditional Arabic"/>
          <w:color w:val="000000"/>
          <w:szCs w:val="28"/>
          <w:rtl/>
        </w:rPr>
        <w:t xml:space="preserve"> ما قيمته </w:t>
      </w:r>
      <w:proofErr w:type="gramStart"/>
      <w:r w:rsidRPr="008D6B6E">
        <w:rPr>
          <w:rFonts w:cs="Traditional Arabic" w:hint="cs"/>
          <w:color w:val="000000"/>
          <w:szCs w:val="28"/>
          <w:rtl/>
        </w:rPr>
        <w:t>40</w:t>
      </w:r>
      <w:r w:rsidRPr="008D6B6E">
        <w:rPr>
          <w:rFonts w:cs="Traditional Arabic"/>
          <w:color w:val="000000"/>
          <w:szCs w:val="28"/>
          <w:rtl/>
        </w:rPr>
        <w:t>,</w:t>
      </w:r>
      <w:r w:rsidRPr="008D6B6E">
        <w:rPr>
          <w:rFonts w:cs="Traditional Arabic" w:hint="cs"/>
          <w:color w:val="000000"/>
          <w:szCs w:val="28"/>
          <w:rtl/>
        </w:rPr>
        <w:t>761</w:t>
      </w:r>
      <w:r w:rsidRPr="008D6B6E">
        <w:rPr>
          <w:rFonts w:cs="Traditional Arabic"/>
          <w:color w:val="000000"/>
          <w:szCs w:val="28"/>
          <w:rtl/>
        </w:rPr>
        <w:t xml:space="preserve">  دينار</w:t>
      </w:r>
      <w:r w:rsidRPr="008D6B6E">
        <w:rPr>
          <w:rFonts w:cs="Traditional Arabic" w:hint="cs"/>
          <w:color w:val="000000"/>
          <w:szCs w:val="28"/>
          <w:rtl/>
        </w:rPr>
        <w:t>ًا</w:t>
      </w:r>
      <w:proofErr w:type="gramEnd"/>
      <w:r w:rsidRPr="008D6B6E">
        <w:rPr>
          <w:rFonts w:cs="Traditional Arabic"/>
          <w:color w:val="000000"/>
          <w:szCs w:val="28"/>
          <w:rtl/>
        </w:rPr>
        <w:t>.</w:t>
      </w:r>
      <w:r w:rsidRPr="008D6B6E">
        <w:rPr>
          <w:rFonts w:cs="Traditional Arabic"/>
          <w:color w:val="000000"/>
          <w:sz w:val="32"/>
          <w:szCs w:val="32"/>
          <w:rtl/>
        </w:rPr>
        <w:t xml:space="preserve"> </w:t>
      </w:r>
    </w:p>
    <w:p w14:paraId="76635CDB" w14:textId="6E92FE42" w:rsidR="00226EB8" w:rsidRDefault="00226EB8" w:rsidP="00226EB8">
      <w:pPr>
        <w:pStyle w:val="Heading3"/>
        <w:numPr>
          <w:ilvl w:val="0"/>
          <w:numId w:val="0"/>
        </w:numPr>
        <w:ind w:left="-28"/>
        <w:jc w:val="center"/>
        <w:rPr>
          <w:rFonts w:ascii="Traditional Arabic" w:hAnsi="Traditional Arabic" w:cs="Traditional Arabic"/>
          <w:szCs w:val="28"/>
          <w:rtl/>
        </w:rPr>
      </w:pPr>
      <w:bookmarkStart w:id="189" w:name="_جدول_(4-3):_إيرادات_1"/>
      <w:bookmarkEnd w:id="189"/>
      <w:r w:rsidRPr="00892CE3">
        <w:rPr>
          <w:rFonts w:ascii="Traditional Arabic" w:hAnsi="Traditional Arabic" w:cs="Traditional Arabic"/>
          <w:szCs w:val="28"/>
          <w:rtl/>
        </w:rPr>
        <w:t>جدول (</w:t>
      </w:r>
      <w:r>
        <w:rPr>
          <w:rFonts w:ascii="Traditional Arabic" w:hAnsi="Traditional Arabic" w:cs="Traditional Arabic"/>
          <w:szCs w:val="28"/>
        </w:rPr>
        <w:t>4-3</w:t>
      </w:r>
      <w:r w:rsidRPr="00892CE3">
        <w:rPr>
          <w:rFonts w:ascii="Traditional Arabic" w:hAnsi="Traditional Arabic" w:cs="Traditional Arabic"/>
          <w:szCs w:val="28"/>
          <w:rtl/>
        </w:rPr>
        <w:t xml:space="preserve">): </w:t>
      </w:r>
      <w:r>
        <w:rPr>
          <w:rFonts w:ascii="Traditional Arabic" w:hAnsi="Traditional Arabic" w:cs="Traditional Arabic"/>
          <w:szCs w:val="28"/>
          <w:rtl/>
        </w:rPr>
        <w:t>إيرادات</w:t>
      </w:r>
      <w:r w:rsidRPr="00892CE3">
        <w:rPr>
          <w:rFonts w:ascii="Traditional Arabic" w:hAnsi="Traditional Arabic" w:cs="Traditional Arabic"/>
          <w:szCs w:val="28"/>
          <w:rtl/>
        </w:rPr>
        <w:t xml:space="preserve"> الجامعة من مشاريع الربط مع الصناعة</w:t>
      </w:r>
      <w:r w:rsidR="000B6342">
        <w:rPr>
          <w:rFonts w:ascii="Traditional Arabic" w:hAnsi="Traditional Arabic" w:cs="Traditional Arabic" w:hint="cs"/>
          <w:szCs w:val="28"/>
          <w:rtl/>
        </w:rPr>
        <w:t>.</w:t>
      </w:r>
    </w:p>
    <w:tbl>
      <w:tblPr>
        <w:tblStyle w:val="TableGrid"/>
        <w:bidiVisual/>
        <w:tblW w:w="0" w:type="auto"/>
        <w:jc w:val="right"/>
        <w:tblLayout w:type="fixed"/>
        <w:tblLook w:val="04A0" w:firstRow="1" w:lastRow="0" w:firstColumn="1" w:lastColumn="0" w:noHBand="0" w:noVBand="1"/>
      </w:tblPr>
      <w:tblGrid>
        <w:gridCol w:w="708"/>
        <w:gridCol w:w="2043"/>
        <w:gridCol w:w="934"/>
        <w:gridCol w:w="981"/>
        <w:gridCol w:w="1093"/>
        <w:gridCol w:w="1081"/>
        <w:gridCol w:w="1316"/>
        <w:gridCol w:w="1474"/>
      </w:tblGrid>
      <w:tr w:rsidR="00226EB8" w:rsidRPr="00F10A24" w14:paraId="782B2BBC" w14:textId="77777777" w:rsidTr="003709AE">
        <w:trPr>
          <w:trHeight w:val="273"/>
          <w:jc w:val="right"/>
        </w:trPr>
        <w:tc>
          <w:tcPr>
            <w:tcW w:w="708" w:type="dxa"/>
            <w:shd w:val="clear" w:color="auto" w:fill="F2F2F2" w:themeFill="background1" w:themeFillShade="F2"/>
          </w:tcPr>
          <w:p w14:paraId="5CEE2B41" w14:textId="77777777" w:rsidR="00226EB8" w:rsidRPr="001631B4" w:rsidRDefault="00226EB8" w:rsidP="003709AE">
            <w:pPr>
              <w:spacing w:before="120" w:after="120" w:line="180" w:lineRule="auto"/>
              <w:jc w:val="center"/>
              <w:rPr>
                <w:rFonts w:eastAsia="Times New Roman" w:cs="Traditional Arabic"/>
                <w:b/>
                <w:bCs/>
                <w:szCs w:val="28"/>
                <w:rtl/>
                <w:lang w:bidi="ar-JO"/>
              </w:rPr>
            </w:pPr>
            <w:r w:rsidRPr="001631B4">
              <w:rPr>
                <w:rFonts w:eastAsia="Times New Roman" w:cs="Traditional Arabic"/>
                <w:b/>
                <w:bCs/>
                <w:szCs w:val="28"/>
                <w:rtl/>
                <w:lang w:bidi="ar-JO"/>
              </w:rPr>
              <w:t>الرقم</w:t>
            </w:r>
          </w:p>
        </w:tc>
        <w:tc>
          <w:tcPr>
            <w:tcW w:w="2043" w:type="dxa"/>
            <w:shd w:val="clear" w:color="auto" w:fill="F2F2F2" w:themeFill="background1" w:themeFillShade="F2"/>
          </w:tcPr>
          <w:p w14:paraId="37FE3375" w14:textId="77777777" w:rsidR="00226EB8" w:rsidRPr="001631B4" w:rsidRDefault="00226EB8" w:rsidP="003709AE">
            <w:pPr>
              <w:spacing w:before="120" w:after="120" w:line="180" w:lineRule="auto"/>
              <w:jc w:val="center"/>
              <w:rPr>
                <w:rFonts w:eastAsia="Times New Roman" w:cs="Traditional Arabic"/>
                <w:b/>
                <w:bCs/>
                <w:szCs w:val="28"/>
                <w:rtl/>
                <w:lang w:bidi="ar-JO"/>
              </w:rPr>
            </w:pPr>
            <w:r w:rsidRPr="001631B4">
              <w:rPr>
                <w:rFonts w:eastAsia="Times New Roman" w:cs="Traditional Arabic"/>
                <w:b/>
                <w:bCs/>
                <w:szCs w:val="28"/>
                <w:rtl/>
                <w:lang w:bidi="ar-JO"/>
              </w:rPr>
              <w:t>عنوان المشروع الحاصل على تمويل خارجي</w:t>
            </w:r>
          </w:p>
        </w:tc>
        <w:tc>
          <w:tcPr>
            <w:tcW w:w="934" w:type="dxa"/>
            <w:shd w:val="clear" w:color="auto" w:fill="F2F2F2" w:themeFill="background1" w:themeFillShade="F2"/>
          </w:tcPr>
          <w:p w14:paraId="2E08D6FD" w14:textId="77777777" w:rsidR="00226EB8" w:rsidRPr="001631B4" w:rsidRDefault="00226EB8" w:rsidP="003709AE">
            <w:pPr>
              <w:spacing w:before="120" w:after="120" w:line="180" w:lineRule="auto"/>
              <w:jc w:val="center"/>
              <w:rPr>
                <w:rFonts w:eastAsia="Times New Roman" w:cs="Traditional Arabic"/>
                <w:b/>
                <w:bCs/>
                <w:szCs w:val="28"/>
                <w:rtl/>
                <w:lang w:bidi="ar-JO"/>
              </w:rPr>
            </w:pPr>
            <w:r w:rsidRPr="001631B4">
              <w:rPr>
                <w:rFonts w:eastAsia="Times New Roman" w:cs="Traditional Arabic"/>
                <w:b/>
                <w:bCs/>
                <w:szCs w:val="28"/>
                <w:rtl/>
              </w:rPr>
              <w:t>منسق المشروع</w:t>
            </w:r>
          </w:p>
        </w:tc>
        <w:tc>
          <w:tcPr>
            <w:tcW w:w="981" w:type="dxa"/>
            <w:shd w:val="clear" w:color="auto" w:fill="F2F2F2" w:themeFill="background1" w:themeFillShade="F2"/>
          </w:tcPr>
          <w:p w14:paraId="242C6654" w14:textId="77777777" w:rsidR="00226EB8" w:rsidRPr="001631B4" w:rsidRDefault="00226EB8" w:rsidP="003709AE">
            <w:pPr>
              <w:spacing w:before="120" w:after="120" w:line="180" w:lineRule="auto"/>
              <w:jc w:val="center"/>
              <w:rPr>
                <w:rFonts w:eastAsia="Times New Roman" w:cs="Traditional Arabic"/>
                <w:b/>
                <w:bCs/>
                <w:szCs w:val="28"/>
                <w:rtl/>
                <w:lang w:bidi="ar-JO"/>
              </w:rPr>
            </w:pPr>
            <w:r w:rsidRPr="001631B4">
              <w:rPr>
                <w:rFonts w:eastAsia="Times New Roman" w:cs="Traditional Arabic"/>
                <w:b/>
                <w:bCs/>
                <w:szCs w:val="28"/>
                <w:rtl/>
                <w:lang w:bidi="ar-JO"/>
              </w:rPr>
              <w:t>الباحثون المشاركون</w:t>
            </w:r>
          </w:p>
        </w:tc>
        <w:tc>
          <w:tcPr>
            <w:tcW w:w="1093" w:type="dxa"/>
            <w:shd w:val="clear" w:color="auto" w:fill="F2F2F2" w:themeFill="background1" w:themeFillShade="F2"/>
          </w:tcPr>
          <w:p w14:paraId="565E63C1" w14:textId="77777777" w:rsidR="00226EB8" w:rsidRPr="001631B4" w:rsidRDefault="00226EB8" w:rsidP="003709AE">
            <w:pPr>
              <w:spacing w:before="120" w:after="120" w:line="180" w:lineRule="auto"/>
              <w:jc w:val="center"/>
              <w:rPr>
                <w:rFonts w:eastAsia="Times New Roman" w:cs="Traditional Arabic"/>
                <w:b/>
                <w:bCs/>
                <w:szCs w:val="28"/>
                <w:rtl/>
                <w:lang w:bidi="ar-JO"/>
              </w:rPr>
            </w:pPr>
            <w:r w:rsidRPr="001631B4">
              <w:rPr>
                <w:rFonts w:eastAsia="Times New Roman" w:cs="Traditional Arabic"/>
                <w:b/>
                <w:bCs/>
                <w:szCs w:val="28"/>
                <w:rtl/>
                <w:lang w:bidi="ar-JO"/>
              </w:rPr>
              <w:t>الكلية / الكليات</w:t>
            </w:r>
          </w:p>
        </w:tc>
        <w:tc>
          <w:tcPr>
            <w:tcW w:w="1081" w:type="dxa"/>
            <w:shd w:val="clear" w:color="auto" w:fill="F2F2F2" w:themeFill="background1" w:themeFillShade="F2"/>
          </w:tcPr>
          <w:p w14:paraId="7E25C8A3" w14:textId="77777777" w:rsidR="00226EB8" w:rsidRPr="001631B4" w:rsidRDefault="00226EB8" w:rsidP="003709AE">
            <w:pPr>
              <w:spacing w:before="120" w:after="120" w:line="180" w:lineRule="auto"/>
              <w:jc w:val="center"/>
              <w:rPr>
                <w:rFonts w:eastAsia="Times New Roman" w:cs="Traditional Arabic"/>
                <w:b/>
                <w:bCs/>
                <w:szCs w:val="28"/>
                <w:rtl/>
              </w:rPr>
            </w:pPr>
            <w:r w:rsidRPr="001631B4">
              <w:rPr>
                <w:rFonts w:eastAsia="Times New Roman" w:cs="Traditional Arabic"/>
                <w:b/>
                <w:bCs/>
                <w:szCs w:val="28"/>
                <w:rtl/>
              </w:rPr>
              <w:t>قيمة دعم المشروع</w:t>
            </w:r>
          </w:p>
        </w:tc>
        <w:tc>
          <w:tcPr>
            <w:tcW w:w="1316" w:type="dxa"/>
            <w:shd w:val="clear" w:color="auto" w:fill="F2F2F2" w:themeFill="background1" w:themeFillShade="F2"/>
          </w:tcPr>
          <w:p w14:paraId="0A8F1A24" w14:textId="77777777" w:rsidR="00226EB8" w:rsidRPr="001631B4" w:rsidRDefault="00226EB8" w:rsidP="003709AE">
            <w:pPr>
              <w:spacing w:before="120" w:after="120" w:line="180" w:lineRule="auto"/>
              <w:jc w:val="center"/>
              <w:rPr>
                <w:rFonts w:eastAsia="Times New Roman" w:cs="Traditional Arabic"/>
                <w:b/>
                <w:bCs/>
                <w:szCs w:val="28"/>
                <w:rtl/>
              </w:rPr>
            </w:pPr>
            <w:r w:rsidRPr="001631B4">
              <w:rPr>
                <w:rFonts w:eastAsia="Times New Roman" w:cs="Traditional Arabic"/>
                <w:b/>
                <w:bCs/>
                <w:szCs w:val="28"/>
                <w:rtl/>
              </w:rPr>
              <w:t>اسم وعنوان الجهة الخارجية المانحة</w:t>
            </w:r>
          </w:p>
        </w:tc>
        <w:tc>
          <w:tcPr>
            <w:tcW w:w="1474" w:type="dxa"/>
            <w:shd w:val="clear" w:color="auto" w:fill="F2F2F2" w:themeFill="background1" w:themeFillShade="F2"/>
          </w:tcPr>
          <w:p w14:paraId="2EEA938C" w14:textId="77777777" w:rsidR="00226EB8" w:rsidRPr="001631B4" w:rsidRDefault="00226EB8" w:rsidP="003709AE">
            <w:pPr>
              <w:spacing w:before="120" w:after="120" w:line="180" w:lineRule="auto"/>
              <w:jc w:val="center"/>
              <w:rPr>
                <w:rFonts w:eastAsia="Times New Roman" w:cs="Traditional Arabic"/>
                <w:b/>
                <w:bCs/>
                <w:szCs w:val="28"/>
                <w:rtl/>
                <w:lang w:bidi="ar-JO"/>
              </w:rPr>
            </w:pPr>
            <w:r w:rsidRPr="001631B4">
              <w:rPr>
                <w:rFonts w:eastAsia="Times New Roman" w:cs="Traditional Arabic"/>
                <w:b/>
                <w:bCs/>
                <w:szCs w:val="28"/>
                <w:rtl/>
              </w:rPr>
              <w:t>تاريخ الحصول على الدعم</w:t>
            </w:r>
          </w:p>
        </w:tc>
      </w:tr>
      <w:tr w:rsidR="00226EB8" w:rsidRPr="00F10A24" w14:paraId="1365711F" w14:textId="77777777" w:rsidTr="003709AE">
        <w:trPr>
          <w:jc w:val="right"/>
        </w:trPr>
        <w:tc>
          <w:tcPr>
            <w:tcW w:w="708" w:type="dxa"/>
            <w:shd w:val="clear" w:color="auto" w:fill="F2F2F2" w:themeFill="background1" w:themeFillShade="F2"/>
          </w:tcPr>
          <w:p w14:paraId="2B39CF3F" w14:textId="77777777" w:rsidR="00226EB8" w:rsidRPr="00F10A24" w:rsidRDefault="00226EB8" w:rsidP="003709AE">
            <w:pPr>
              <w:spacing w:before="60" w:after="60" w:line="180" w:lineRule="auto"/>
              <w:jc w:val="center"/>
              <w:rPr>
                <w:rFonts w:eastAsia="Times New Roman" w:cs="Traditional Arabic"/>
                <w:b/>
                <w:bCs/>
                <w:szCs w:val="28"/>
                <w:rtl/>
              </w:rPr>
            </w:pPr>
            <w:r>
              <w:rPr>
                <w:rFonts w:eastAsia="Times New Roman" w:cs="Traditional Arabic" w:hint="cs"/>
                <w:b/>
                <w:bCs/>
                <w:szCs w:val="28"/>
                <w:rtl/>
                <w:lang w:bidi="ar-JO"/>
              </w:rPr>
              <w:t>1</w:t>
            </w:r>
          </w:p>
        </w:tc>
        <w:tc>
          <w:tcPr>
            <w:tcW w:w="2043" w:type="dxa"/>
          </w:tcPr>
          <w:p w14:paraId="63D078C7" w14:textId="77777777" w:rsidR="00226EB8" w:rsidRPr="008B459E" w:rsidRDefault="00226EB8" w:rsidP="003709AE">
            <w:pPr>
              <w:spacing w:before="60" w:after="60" w:line="180" w:lineRule="auto"/>
              <w:jc w:val="center"/>
              <w:rPr>
                <w:rFonts w:eastAsia="Times New Roman" w:cs="Traditional Arabic"/>
                <w:sz w:val="24"/>
                <w:szCs w:val="24"/>
                <w:rtl/>
                <w:lang w:bidi="ar"/>
              </w:rPr>
            </w:pPr>
            <w:r w:rsidRPr="008B459E">
              <w:rPr>
                <w:rFonts w:eastAsia="Times New Roman" w:cs="Traditional Arabic"/>
                <w:sz w:val="24"/>
                <w:szCs w:val="24"/>
                <w:rtl/>
              </w:rPr>
              <w:t>تدريب على ترابط المياه-الطاقة-الغذاء-البيئة</w:t>
            </w:r>
            <w:r w:rsidRPr="008B459E">
              <w:rPr>
                <w:rFonts w:eastAsia="Times New Roman" w:cs="Traditional Arabic"/>
                <w:sz w:val="24"/>
                <w:szCs w:val="24"/>
                <w:lang w:bidi="ar"/>
              </w:rPr>
              <w:t xml:space="preserve"> (WEFE) </w:t>
            </w:r>
            <w:r w:rsidRPr="008B459E">
              <w:rPr>
                <w:rFonts w:eastAsia="Times New Roman" w:cs="Traditional Arabic"/>
                <w:sz w:val="24"/>
                <w:szCs w:val="24"/>
                <w:rtl/>
              </w:rPr>
              <w:t>لطلبة الهندسة وعلوم الحاسوب</w:t>
            </w:r>
          </w:p>
        </w:tc>
        <w:tc>
          <w:tcPr>
            <w:tcW w:w="934" w:type="dxa"/>
          </w:tcPr>
          <w:p w14:paraId="4FB662C7" w14:textId="77777777" w:rsidR="00226EB8" w:rsidRPr="008B459E" w:rsidRDefault="00226EB8" w:rsidP="003709AE">
            <w:pPr>
              <w:spacing w:before="60" w:after="60" w:line="180" w:lineRule="auto"/>
              <w:jc w:val="center"/>
              <w:rPr>
                <w:rFonts w:eastAsia="Times New Roman" w:cs="Traditional Arabic"/>
                <w:sz w:val="24"/>
                <w:szCs w:val="24"/>
                <w:rtl/>
                <w:lang w:bidi="ar"/>
              </w:rPr>
            </w:pPr>
            <w:r w:rsidRPr="008B459E">
              <w:rPr>
                <w:rFonts w:eastAsia="Times New Roman" w:cs="Traditional Arabic"/>
                <w:sz w:val="24"/>
                <w:szCs w:val="24"/>
                <w:rtl/>
              </w:rPr>
              <w:t>د</w:t>
            </w:r>
            <w:r w:rsidRPr="008B459E">
              <w:rPr>
                <w:rFonts w:eastAsia="Times New Roman" w:cs="Traditional Arabic"/>
                <w:sz w:val="24"/>
                <w:szCs w:val="24"/>
                <w:rtl/>
                <w:lang w:bidi="ar"/>
              </w:rPr>
              <w:t xml:space="preserve">. </w:t>
            </w:r>
            <w:r w:rsidRPr="008B459E">
              <w:rPr>
                <w:rFonts w:eastAsia="Times New Roman" w:cs="Traditional Arabic"/>
                <w:sz w:val="24"/>
                <w:szCs w:val="24"/>
                <w:rtl/>
              </w:rPr>
              <w:t>نسرين العتوم</w:t>
            </w:r>
          </w:p>
        </w:tc>
        <w:tc>
          <w:tcPr>
            <w:tcW w:w="981" w:type="dxa"/>
          </w:tcPr>
          <w:p w14:paraId="22F84922" w14:textId="77777777" w:rsidR="00226EB8" w:rsidRPr="008B459E" w:rsidRDefault="00226EB8" w:rsidP="003709AE">
            <w:pPr>
              <w:spacing w:before="60" w:after="60" w:line="180" w:lineRule="auto"/>
              <w:jc w:val="center"/>
              <w:rPr>
                <w:rFonts w:eastAsia="Times New Roman" w:cs="Traditional Arabic"/>
                <w:sz w:val="24"/>
                <w:szCs w:val="24"/>
                <w:rtl/>
                <w:lang w:bidi="ar"/>
              </w:rPr>
            </w:pPr>
            <w:r w:rsidRPr="008B459E">
              <w:rPr>
                <w:rFonts w:eastAsia="Times New Roman" w:cs="Traditional Arabic"/>
                <w:sz w:val="24"/>
                <w:szCs w:val="24"/>
                <w:rtl/>
              </w:rPr>
              <w:t>أ</w:t>
            </w:r>
            <w:r w:rsidRPr="008B459E">
              <w:rPr>
                <w:rFonts w:eastAsia="Times New Roman" w:cs="Traditional Arabic"/>
                <w:sz w:val="24"/>
                <w:szCs w:val="24"/>
                <w:rtl/>
                <w:lang w:bidi="ar"/>
              </w:rPr>
              <w:t>.</w:t>
            </w:r>
            <w:r w:rsidRPr="008B459E">
              <w:rPr>
                <w:rFonts w:eastAsia="Times New Roman" w:cs="Traditional Arabic"/>
                <w:sz w:val="24"/>
                <w:szCs w:val="24"/>
                <w:rtl/>
              </w:rPr>
              <w:t>د</w:t>
            </w:r>
            <w:r w:rsidRPr="008B459E">
              <w:rPr>
                <w:rFonts w:eastAsia="Times New Roman" w:cs="Traditional Arabic"/>
                <w:sz w:val="24"/>
                <w:szCs w:val="24"/>
                <w:rtl/>
                <w:lang w:bidi="ar"/>
              </w:rPr>
              <w:t xml:space="preserve">. </w:t>
            </w:r>
            <w:r w:rsidRPr="008B459E">
              <w:rPr>
                <w:rFonts w:eastAsia="Times New Roman" w:cs="Traditional Arabic"/>
                <w:sz w:val="24"/>
                <w:szCs w:val="24"/>
                <w:rtl/>
              </w:rPr>
              <w:t xml:space="preserve">وائل هادي، </w:t>
            </w:r>
          </w:p>
          <w:p w14:paraId="2A1A52DA" w14:textId="77777777" w:rsidR="00226EB8" w:rsidRPr="008B459E" w:rsidRDefault="00226EB8" w:rsidP="003709AE">
            <w:pPr>
              <w:spacing w:before="60" w:after="60" w:line="180" w:lineRule="auto"/>
              <w:jc w:val="center"/>
              <w:rPr>
                <w:rFonts w:eastAsia="Times New Roman" w:cs="Traditional Arabic"/>
                <w:sz w:val="24"/>
                <w:szCs w:val="24"/>
                <w:rtl/>
                <w:lang w:bidi="ar"/>
              </w:rPr>
            </w:pPr>
            <w:r w:rsidRPr="008B459E">
              <w:rPr>
                <w:rFonts w:eastAsia="Times New Roman" w:cs="Traditional Arabic"/>
                <w:sz w:val="24"/>
                <w:szCs w:val="24"/>
                <w:rtl/>
              </w:rPr>
              <w:t>د</w:t>
            </w:r>
            <w:r w:rsidRPr="008B459E">
              <w:rPr>
                <w:rFonts w:eastAsia="Times New Roman" w:cs="Traditional Arabic"/>
                <w:sz w:val="24"/>
                <w:szCs w:val="24"/>
                <w:rtl/>
                <w:lang w:bidi="ar"/>
              </w:rPr>
              <w:t xml:space="preserve">. </w:t>
            </w:r>
            <w:r w:rsidRPr="008B459E">
              <w:rPr>
                <w:rFonts w:eastAsia="Times New Roman" w:cs="Traditional Arabic"/>
                <w:sz w:val="24"/>
                <w:szCs w:val="24"/>
                <w:rtl/>
              </w:rPr>
              <w:t>عبد الكريم البنا،</w:t>
            </w:r>
          </w:p>
          <w:p w14:paraId="4EE94332" w14:textId="77777777" w:rsidR="00226EB8" w:rsidRPr="008B459E" w:rsidRDefault="00226EB8" w:rsidP="003709AE">
            <w:pPr>
              <w:spacing w:before="60" w:after="60" w:line="180" w:lineRule="auto"/>
              <w:jc w:val="center"/>
              <w:rPr>
                <w:rFonts w:eastAsia="Times New Roman" w:cs="Traditional Arabic"/>
                <w:sz w:val="24"/>
                <w:szCs w:val="24"/>
                <w:rtl/>
                <w:lang w:bidi="ar"/>
              </w:rPr>
            </w:pPr>
            <w:r w:rsidRPr="008B459E">
              <w:rPr>
                <w:rFonts w:eastAsia="Times New Roman" w:cs="Traditional Arabic"/>
                <w:sz w:val="24"/>
                <w:szCs w:val="24"/>
                <w:rtl/>
              </w:rPr>
              <w:t>د</w:t>
            </w:r>
            <w:r w:rsidRPr="008B459E">
              <w:rPr>
                <w:rFonts w:eastAsia="Times New Roman" w:cs="Traditional Arabic"/>
                <w:sz w:val="24"/>
                <w:szCs w:val="24"/>
                <w:rtl/>
                <w:lang w:bidi="ar"/>
              </w:rPr>
              <w:t xml:space="preserve">. </w:t>
            </w:r>
            <w:r w:rsidRPr="008B459E">
              <w:rPr>
                <w:rFonts w:eastAsia="Times New Roman" w:cs="Traditional Arabic"/>
                <w:sz w:val="24"/>
                <w:szCs w:val="24"/>
                <w:rtl/>
              </w:rPr>
              <w:t xml:space="preserve">علي </w:t>
            </w:r>
            <w:proofErr w:type="spellStart"/>
            <w:r w:rsidRPr="008B459E">
              <w:rPr>
                <w:rFonts w:eastAsia="Times New Roman" w:cs="Traditional Arabic"/>
                <w:sz w:val="24"/>
                <w:szCs w:val="24"/>
                <w:rtl/>
              </w:rPr>
              <w:t>المقوسي</w:t>
            </w:r>
            <w:proofErr w:type="spellEnd"/>
          </w:p>
        </w:tc>
        <w:tc>
          <w:tcPr>
            <w:tcW w:w="1093" w:type="dxa"/>
          </w:tcPr>
          <w:p w14:paraId="65C3B25F" w14:textId="77777777" w:rsidR="00226EB8" w:rsidRPr="008B459E" w:rsidRDefault="00226EB8" w:rsidP="003709AE">
            <w:pPr>
              <w:spacing w:before="60" w:after="60" w:line="180" w:lineRule="auto"/>
              <w:jc w:val="center"/>
              <w:rPr>
                <w:rFonts w:eastAsia="Times New Roman" w:cs="Traditional Arabic"/>
                <w:sz w:val="24"/>
                <w:szCs w:val="24"/>
                <w:rtl/>
                <w:lang w:bidi="ar"/>
              </w:rPr>
            </w:pPr>
            <w:r w:rsidRPr="008B459E">
              <w:rPr>
                <w:rFonts w:eastAsia="Times New Roman" w:cs="Traditional Arabic"/>
                <w:sz w:val="24"/>
                <w:szCs w:val="24"/>
                <w:rtl/>
              </w:rPr>
              <w:t>تكنولوجيا المعلومات</w:t>
            </w:r>
          </w:p>
        </w:tc>
        <w:tc>
          <w:tcPr>
            <w:tcW w:w="1081" w:type="dxa"/>
          </w:tcPr>
          <w:p w14:paraId="1F9EE538" w14:textId="77777777" w:rsidR="00226EB8" w:rsidRPr="008B459E" w:rsidRDefault="00226EB8" w:rsidP="003709AE">
            <w:pPr>
              <w:spacing w:before="60" w:after="60" w:line="180" w:lineRule="auto"/>
              <w:jc w:val="center"/>
              <w:rPr>
                <w:rFonts w:eastAsia="Times New Roman" w:cs="Traditional Arabic"/>
                <w:sz w:val="24"/>
                <w:szCs w:val="24"/>
                <w:rtl/>
                <w:lang w:bidi="ar"/>
              </w:rPr>
            </w:pPr>
            <w:r w:rsidRPr="008B459E">
              <w:rPr>
                <w:rFonts w:eastAsia="Times New Roman" w:cs="Traditional Arabic"/>
                <w:sz w:val="24"/>
                <w:szCs w:val="24"/>
                <w:rtl/>
                <w:lang w:bidi="ar"/>
              </w:rPr>
              <w:t xml:space="preserve">40000 </w:t>
            </w:r>
            <w:r w:rsidRPr="008B459E">
              <w:rPr>
                <w:rFonts w:eastAsia="Times New Roman" w:cs="Traditional Arabic"/>
                <w:sz w:val="24"/>
                <w:szCs w:val="24"/>
                <w:rtl/>
              </w:rPr>
              <w:t xml:space="preserve">يورو </w:t>
            </w:r>
          </w:p>
        </w:tc>
        <w:tc>
          <w:tcPr>
            <w:tcW w:w="1316" w:type="dxa"/>
          </w:tcPr>
          <w:p w14:paraId="2DCC4EBE" w14:textId="77777777" w:rsidR="00226EB8" w:rsidRPr="008B459E" w:rsidRDefault="00226EB8" w:rsidP="003709AE">
            <w:pPr>
              <w:spacing w:before="60" w:after="60" w:line="180" w:lineRule="auto"/>
              <w:jc w:val="center"/>
              <w:rPr>
                <w:rFonts w:eastAsia="Times New Roman" w:cs="Traditional Arabic"/>
                <w:sz w:val="24"/>
                <w:szCs w:val="24"/>
                <w:lang w:bidi="ar"/>
              </w:rPr>
            </w:pPr>
            <w:r w:rsidRPr="008B459E">
              <w:rPr>
                <w:rFonts w:eastAsia="Times New Roman" w:cs="Traditional Arabic"/>
                <w:sz w:val="24"/>
                <w:szCs w:val="24"/>
                <w:rtl/>
              </w:rPr>
              <w:t xml:space="preserve">الهيئة الألمانية للتبادل الأكاديمي </w:t>
            </w:r>
            <w:r w:rsidRPr="008B459E">
              <w:rPr>
                <w:rFonts w:eastAsia="Times New Roman" w:cs="Traditional Arabic"/>
                <w:sz w:val="24"/>
                <w:szCs w:val="24"/>
              </w:rPr>
              <w:t>(</w:t>
            </w:r>
            <w:r w:rsidRPr="008B459E">
              <w:rPr>
                <w:rFonts w:eastAsia="Times New Roman" w:cs="Traditional Arabic"/>
                <w:sz w:val="24"/>
                <w:szCs w:val="24"/>
                <w:lang w:bidi="ar"/>
              </w:rPr>
              <w:t>DAAD)</w:t>
            </w:r>
          </w:p>
        </w:tc>
        <w:tc>
          <w:tcPr>
            <w:tcW w:w="1474" w:type="dxa"/>
          </w:tcPr>
          <w:p w14:paraId="11F587BF" w14:textId="77777777" w:rsidR="00226EB8" w:rsidRPr="008B459E" w:rsidRDefault="00226EB8" w:rsidP="003709AE">
            <w:pPr>
              <w:spacing w:before="60" w:after="60" w:line="180" w:lineRule="auto"/>
              <w:jc w:val="center"/>
              <w:rPr>
                <w:rFonts w:eastAsia="Times New Roman" w:cs="Traditional Arabic"/>
                <w:sz w:val="24"/>
                <w:szCs w:val="24"/>
                <w:lang w:bidi="ar"/>
              </w:rPr>
            </w:pPr>
            <w:r w:rsidRPr="008B459E">
              <w:rPr>
                <w:rFonts w:eastAsia="Times New Roman" w:cs="Traditional Arabic"/>
                <w:sz w:val="24"/>
                <w:szCs w:val="24"/>
                <w:lang w:bidi="ar"/>
              </w:rPr>
              <w:t>03</w:t>
            </w:r>
            <w:r w:rsidRPr="008B459E">
              <w:rPr>
                <w:rFonts w:eastAsia="Times New Roman" w:cs="Traditional Arabic" w:hint="cs"/>
                <w:sz w:val="24"/>
                <w:szCs w:val="24"/>
                <w:rtl/>
                <w:lang w:bidi="ar"/>
              </w:rPr>
              <w:t>/</w:t>
            </w:r>
            <w:r w:rsidRPr="008B459E">
              <w:rPr>
                <w:rFonts w:eastAsia="Times New Roman" w:cs="Traditional Arabic"/>
                <w:sz w:val="24"/>
                <w:szCs w:val="24"/>
                <w:lang w:bidi="ar"/>
              </w:rPr>
              <w:t>09</w:t>
            </w:r>
            <w:r w:rsidRPr="008B459E">
              <w:rPr>
                <w:rFonts w:eastAsia="Times New Roman" w:cs="Traditional Arabic" w:hint="cs"/>
                <w:sz w:val="24"/>
                <w:szCs w:val="24"/>
                <w:rtl/>
                <w:lang w:bidi="ar"/>
              </w:rPr>
              <w:t>/</w:t>
            </w:r>
            <w:r w:rsidRPr="008B459E">
              <w:rPr>
                <w:rFonts w:eastAsia="Times New Roman" w:cs="Traditional Arabic"/>
                <w:sz w:val="24"/>
                <w:szCs w:val="24"/>
                <w:lang w:bidi="ar"/>
              </w:rPr>
              <w:t>2024</w:t>
            </w:r>
          </w:p>
        </w:tc>
      </w:tr>
      <w:tr w:rsidR="00226EB8" w:rsidRPr="00F10A24" w14:paraId="4F784AE8" w14:textId="77777777" w:rsidTr="003709AE">
        <w:trPr>
          <w:jc w:val="right"/>
        </w:trPr>
        <w:tc>
          <w:tcPr>
            <w:tcW w:w="708" w:type="dxa"/>
            <w:shd w:val="clear" w:color="auto" w:fill="F2F2F2" w:themeFill="background1" w:themeFillShade="F2"/>
          </w:tcPr>
          <w:p w14:paraId="35B177B9" w14:textId="77777777" w:rsidR="00226EB8" w:rsidRPr="00F10A24" w:rsidRDefault="00226EB8" w:rsidP="003709AE">
            <w:pPr>
              <w:spacing w:before="60" w:after="60" w:line="180" w:lineRule="auto"/>
              <w:jc w:val="center"/>
              <w:rPr>
                <w:rFonts w:eastAsia="Times New Roman" w:cs="Traditional Arabic"/>
                <w:b/>
                <w:bCs/>
                <w:szCs w:val="28"/>
                <w:lang w:bidi="ar-JO"/>
              </w:rPr>
            </w:pPr>
            <w:r w:rsidRPr="00F10A24">
              <w:rPr>
                <w:rFonts w:eastAsia="Times New Roman" w:cs="Traditional Arabic"/>
                <w:b/>
                <w:bCs/>
                <w:szCs w:val="28"/>
                <w:lang w:bidi="ar-JO"/>
              </w:rPr>
              <w:t>2</w:t>
            </w:r>
          </w:p>
        </w:tc>
        <w:tc>
          <w:tcPr>
            <w:tcW w:w="2043" w:type="dxa"/>
          </w:tcPr>
          <w:p w14:paraId="744AB64A" w14:textId="77777777" w:rsidR="00226EB8" w:rsidRPr="008B459E" w:rsidRDefault="00226EB8" w:rsidP="003709AE">
            <w:pPr>
              <w:spacing w:before="60" w:after="60" w:line="180" w:lineRule="auto"/>
              <w:jc w:val="center"/>
              <w:rPr>
                <w:rFonts w:eastAsia="Times New Roman" w:cs="Traditional Arabic"/>
                <w:sz w:val="24"/>
                <w:szCs w:val="24"/>
                <w:rtl/>
              </w:rPr>
            </w:pPr>
            <w:r w:rsidRPr="008B459E">
              <w:rPr>
                <w:rFonts w:eastAsia="Times New Roman" w:cs="Traditional Arabic"/>
                <w:sz w:val="24"/>
                <w:szCs w:val="24"/>
                <w:rtl/>
              </w:rPr>
              <w:t xml:space="preserve">تعزيز الكفاءات الخضراء المتكاملة من أجل التنمية المستدامة في التعليم المعماري من خلال التعلم النشط القائم على المختبرات التجريبية – (مختبرات </w:t>
            </w:r>
            <w:r w:rsidRPr="008B459E">
              <w:rPr>
                <w:rFonts w:eastAsia="Times New Roman" w:cs="Traditional Arabic"/>
                <w:sz w:val="24"/>
                <w:szCs w:val="24"/>
              </w:rPr>
              <w:t>Pro-Green</w:t>
            </w:r>
            <w:r w:rsidRPr="008B459E">
              <w:rPr>
                <w:rFonts w:eastAsia="Times New Roman" w:cs="Traditional Arabic"/>
                <w:sz w:val="24"/>
                <w:szCs w:val="24"/>
                <w:rtl/>
              </w:rPr>
              <w:t>)</w:t>
            </w:r>
          </w:p>
        </w:tc>
        <w:tc>
          <w:tcPr>
            <w:tcW w:w="934" w:type="dxa"/>
          </w:tcPr>
          <w:p w14:paraId="71403D06" w14:textId="77777777" w:rsidR="00226EB8" w:rsidRPr="008B459E" w:rsidRDefault="00226EB8" w:rsidP="003709AE">
            <w:pPr>
              <w:spacing w:before="60" w:after="60" w:line="180" w:lineRule="auto"/>
              <w:jc w:val="center"/>
              <w:rPr>
                <w:rFonts w:eastAsia="Times New Roman" w:cs="Traditional Arabic"/>
                <w:sz w:val="24"/>
                <w:szCs w:val="24"/>
                <w:lang w:bidi="ar"/>
              </w:rPr>
            </w:pPr>
            <w:r w:rsidRPr="008B459E">
              <w:rPr>
                <w:rFonts w:eastAsia="Times New Roman" w:cs="Traditional Arabic"/>
                <w:sz w:val="24"/>
                <w:szCs w:val="24"/>
                <w:rtl/>
              </w:rPr>
              <w:t>د</w:t>
            </w:r>
            <w:r w:rsidRPr="008B459E">
              <w:rPr>
                <w:rFonts w:eastAsia="Times New Roman" w:cs="Traditional Arabic"/>
                <w:sz w:val="24"/>
                <w:szCs w:val="24"/>
                <w:rtl/>
                <w:lang w:bidi="ar"/>
              </w:rPr>
              <w:t xml:space="preserve">. </w:t>
            </w:r>
            <w:r w:rsidRPr="008B459E">
              <w:rPr>
                <w:rFonts w:eastAsia="Times New Roman" w:cs="Traditional Arabic"/>
                <w:sz w:val="24"/>
                <w:szCs w:val="24"/>
                <w:rtl/>
              </w:rPr>
              <w:t>عمرو ياغي،</w:t>
            </w:r>
          </w:p>
          <w:p w14:paraId="48721108" w14:textId="77777777" w:rsidR="00226EB8" w:rsidRPr="008B459E" w:rsidRDefault="00226EB8" w:rsidP="003709AE">
            <w:pPr>
              <w:spacing w:before="60" w:after="60" w:line="180" w:lineRule="auto"/>
              <w:jc w:val="center"/>
              <w:rPr>
                <w:rFonts w:eastAsia="Times New Roman" w:cs="Traditional Arabic"/>
                <w:sz w:val="24"/>
                <w:szCs w:val="24"/>
                <w:rtl/>
              </w:rPr>
            </w:pPr>
            <w:r w:rsidRPr="008B459E">
              <w:rPr>
                <w:rFonts w:eastAsia="Times New Roman" w:cs="Traditional Arabic"/>
                <w:sz w:val="24"/>
                <w:szCs w:val="24"/>
                <w:rtl/>
              </w:rPr>
              <w:t>د</w:t>
            </w:r>
            <w:r w:rsidRPr="008B459E">
              <w:rPr>
                <w:rFonts w:eastAsia="Times New Roman" w:cs="Traditional Arabic"/>
                <w:sz w:val="24"/>
                <w:szCs w:val="24"/>
                <w:rtl/>
                <w:lang w:bidi="ar"/>
              </w:rPr>
              <w:t xml:space="preserve">. </w:t>
            </w:r>
            <w:r w:rsidRPr="008B459E">
              <w:rPr>
                <w:rFonts w:eastAsia="Times New Roman" w:cs="Traditional Arabic"/>
                <w:sz w:val="24"/>
                <w:szCs w:val="24"/>
                <w:rtl/>
              </w:rPr>
              <w:t xml:space="preserve">علي </w:t>
            </w:r>
            <w:proofErr w:type="spellStart"/>
            <w:r w:rsidRPr="008B459E">
              <w:rPr>
                <w:rFonts w:eastAsia="Times New Roman" w:cs="Traditional Arabic"/>
                <w:sz w:val="24"/>
                <w:szCs w:val="24"/>
                <w:rtl/>
              </w:rPr>
              <w:t>المقوسي</w:t>
            </w:r>
            <w:proofErr w:type="spellEnd"/>
          </w:p>
        </w:tc>
        <w:tc>
          <w:tcPr>
            <w:tcW w:w="981" w:type="dxa"/>
          </w:tcPr>
          <w:p w14:paraId="5B043180" w14:textId="77777777" w:rsidR="00226EB8" w:rsidRPr="008B459E" w:rsidRDefault="00226EB8" w:rsidP="003709AE">
            <w:pPr>
              <w:spacing w:before="60" w:after="60" w:line="180" w:lineRule="auto"/>
              <w:jc w:val="center"/>
              <w:rPr>
                <w:rFonts w:eastAsia="Times New Roman" w:cs="Traditional Arabic"/>
                <w:sz w:val="24"/>
                <w:szCs w:val="24"/>
                <w:rtl/>
                <w:lang w:bidi="ar"/>
              </w:rPr>
            </w:pPr>
            <w:r w:rsidRPr="008B459E">
              <w:rPr>
                <w:rFonts w:eastAsia="Times New Roman" w:cs="Traditional Arabic"/>
                <w:sz w:val="24"/>
                <w:szCs w:val="24"/>
                <w:rtl/>
              </w:rPr>
              <w:t>د</w:t>
            </w:r>
            <w:r w:rsidRPr="008B459E">
              <w:rPr>
                <w:rFonts w:eastAsia="Times New Roman" w:cs="Traditional Arabic"/>
                <w:sz w:val="24"/>
                <w:szCs w:val="24"/>
                <w:rtl/>
                <w:lang w:bidi="ar"/>
              </w:rPr>
              <w:t xml:space="preserve">. </w:t>
            </w:r>
            <w:r w:rsidRPr="008B459E">
              <w:rPr>
                <w:rFonts w:eastAsia="Times New Roman" w:cs="Traditional Arabic"/>
                <w:sz w:val="24"/>
                <w:szCs w:val="24"/>
                <w:rtl/>
              </w:rPr>
              <w:t xml:space="preserve">شذا </w:t>
            </w:r>
            <w:proofErr w:type="spellStart"/>
            <w:r w:rsidRPr="008B459E">
              <w:rPr>
                <w:rFonts w:eastAsia="Times New Roman" w:cs="Traditional Arabic"/>
                <w:sz w:val="24"/>
                <w:szCs w:val="24"/>
                <w:rtl/>
              </w:rPr>
              <w:t>ملحيس</w:t>
            </w:r>
            <w:proofErr w:type="spellEnd"/>
            <w:r w:rsidRPr="008B459E">
              <w:rPr>
                <w:rFonts w:eastAsia="Times New Roman" w:cs="Traditional Arabic"/>
                <w:sz w:val="24"/>
                <w:szCs w:val="24"/>
                <w:rtl/>
              </w:rPr>
              <w:t xml:space="preserve">، </w:t>
            </w:r>
          </w:p>
          <w:p w14:paraId="4AEBF449" w14:textId="77777777" w:rsidR="00226EB8" w:rsidRPr="008B459E" w:rsidRDefault="00226EB8" w:rsidP="003709AE">
            <w:pPr>
              <w:spacing w:before="60" w:after="60" w:line="180" w:lineRule="auto"/>
              <w:jc w:val="center"/>
              <w:rPr>
                <w:rFonts w:eastAsia="Times New Roman" w:cs="Traditional Arabic"/>
                <w:sz w:val="24"/>
                <w:szCs w:val="24"/>
                <w:rtl/>
              </w:rPr>
            </w:pPr>
            <w:r w:rsidRPr="008B459E">
              <w:rPr>
                <w:rFonts w:eastAsia="Times New Roman" w:cs="Traditional Arabic"/>
                <w:sz w:val="24"/>
                <w:szCs w:val="24"/>
                <w:rtl/>
              </w:rPr>
              <w:t>د</w:t>
            </w:r>
            <w:r w:rsidRPr="008B459E">
              <w:rPr>
                <w:rFonts w:eastAsia="Times New Roman" w:cs="Traditional Arabic"/>
                <w:sz w:val="24"/>
                <w:szCs w:val="24"/>
                <w:rtl/>
                <w:lang w:bidi="ar"/>
              </w:rPr>
              <w:t xml:space="preserve">. </w:t>
            </w:r>
            <w:r w:rsidRPr="008B459E">
              <w:rPr>
                <w:rFonts w:eastAsia="Times New Roman" w:cs="Traditional Arabic"/>
                <w:sz w:val="24"/>
                <w:szCs w:val="24"/>
                <w:rtl/>
              </w:rPr>
              <w:t xml:space="preserve">عامر </w:t>
            </w:r>
            <w:proofErr w:type="spellStart"/>
            <w:r w:rsidRPr="008B459E">
              <w:rPr>
                <w:rFonts w:eastAsia="Times New Roman" w:cs="Traditional Arabic"/>
                <w:sz w:val="24"/>
                <w:szCs w:val="24"/>
                <w:rtl/>
              </w:rPr>
              <w:t>الجوخدار</w:t>
            </w:r>
            <w:proofErr w:type="spellEnd"/>
          </w:p>
        </w:tc>
        <w:tc>
          <w:tcPr>
            <w:tcW w:w="1093" w:type="dxa"/>
          </w:tcPr>
          <w:p w14:paraId="590766DD" w14:textId="77777777" w:rsidR="00226EB8" w:rsidRPr="008B459E" w:rsidRDefault="00226EB8" w:rsidP="003709AE">
            <w:pPr>
              <w:spacing w:before="60" w:after="60" w:line="180" w:lineRule="auto"/>
              <w:jc w:val="center"/>
              <w:rPr>
                <w:rFonts w:eastAsia="Times New Roman" w:cs="Traditional Arabic"/>
                <w:sz w:val="24"/>
                <w:szCs w:val="24"/>
                <w:rtl/>
              </w:rPr>
            </w:pPr>
            <w:r w:rsidRPr="008B459E">
              <w:rPr>
                <w:rFonts w:eastAsia="Times New Roman" w:cs="Traditional Arabic"/>
                <w:sz w:val="24"/>
                <w:szCs w:val="24"/>
                <w:rtl/>
              </w:rPr>
              <w:t xml:space="preserve">كلية العمارة والتصميم </w:t>
            </w:r>
            <w:r w:rsidRPr="008B459E">
              <w:rPr>
                <w:rFonts w:eastAsia="Times New Roman" w:cs="Traditional Arabic"/>
                <w:sz w:val="24"/>
                <w:szCs w:val="24"/>
                <w:rtl/>
                <w:lang w:bidi="ar"/>
              </w:rPr>
              <w:t xml:space="preserve">- </w:t>
            </w:r>
            <w:r w:rsidRPr="008B459E">
              <w:rPr>
                <w:rFonts w:eastAsia="Times New Roman" w:cs="Traditional Arabic"/>
                <w:sz w:val="24"/>
                <w:szCs w:val="24"/>
                <w:rtl/>
              </w:rPr>
              <w:t>قسم هندسة العمارة</w:t>
            </w:r>
          </w:p>
        </w:tc>
        <w:tc>
          <w:tcPr>
            <w:tcW w:w="1081" w:type="dxa"/>
          </w:tcPr>
          <w:p w14:paraId="0C021E08" w14:textId="77777777" w:rsidR="00226EB8" w:rsidRPr="008B459E" w:rsidRDefault="00226EB8" w:rsidP="003709AE">
            <w:pPr>
              <w:spacing w:before="60" w:after="60" w:line="180" w:lineRule="auto"/>
              <w:jc w:val="center"/>
              <w:rPr>
                <w:rFonts w:eastAsia="Times New Roman" w:cs="Traditional Arabic"/>
                <w:sz w:val="24"/>
                <w:szCs w:val="24"/>
                <w:rtl/>
                <w:lang w:bidi="ar"/>
              </w:rPr>
            </w:pPr>
            <w:r w:rsidRPr="008B459E">
              <w:rPr>
                <w:rFonts w:eastAsia="Times New Roman" w:cs="Traditional Arabic"/>
                <w:sz w:val="24"/>
                <w:szCs w:val="24"/>
                <w:rtl/>
                <w:lang w:bidi="ar-JO"/>
              </w:rPr>
              <w:t>81410 يورو</w:t>
            </w:r>
          </w:p>
        </w:tc>
        <w:tc>
          <w:tcPr>
            <w:tcW w:w="1316" w:type="dxa"/>
          </w:tcPr>
          <w:p w14:paraId="4846C20B" w14:textId="77777777" w:rsidR="00226EB8" w:rsidRPr="008B459E" w:rsidRDefault="00226EB8" w:rsidP="003709AE">
            <w:pPr>
              <w:spacing w:before="60" w:after="60" w:line="180" w:lineRule="auto"/>
              <w:jc w:val="center"/>
              <w:rPr>
                <w:rFonts w:eastAsia="Times New Roman" w:cs="Traditional Arabic"/>
                <w:sz w:val="24"/>
                <w:szCs w:val="24"/>
                <w:rtl/>
              </w:rPr>
            </w:pPr>
            <w:proofErr w:type="spellStart"/>
            <w:r w:rsidRPr="008B459E">
              <w:rPr>
                <w:rFonts w:eastAsia="Times New Roman" w:cs="Traditional Arabic"/>
                <w:sz w:val="24"/>
                <w:szCs w:val="24"/>
                <w:rtl/>
              </w:rPr>
              <w:t>إيراسموس</w:t>
            </w:r>
            <w:proofErr w:type="spellEnd"/>
            <w:r w:rsidRPr="008B459E">
              <w:rPr>
                <w:rFonts w:eastAsia="Times New Roman" w:cs="Traditional Arabic"/>
                <w:sz w:val="24"/>
                <w:szCs w:val="24"/>
                <w:rtl/>
              </w:rPr>
              <w:t xml:space="preserve"> بلس الأوروبي</w:t>
            </w:r>
          </w:p>
        </w:tc>
        <w:tc>
          <w:tcPr>
            <w:tcW w:w="1474" w:type="dxa"/>
          </w:tcPr>
          <w:p w14:paraId="5D8EEF1E" w14:textId="77777777" w:rsidR="00226EB8" w:rsidRPr="008B459E" w:rsidRDefault="00226EB8" w:rsidP="003709AE">
            <w:pPr>
              <w:spacing w:before="60" w:after="60" w:line="180" w:lineRule="auto"/>
              <w:jc w:val="center"/>
              <w:rPr>
                <w:rFonts w:eastAsia="Times New Roman" w:cs="Traditional Arabic"/>
                <w:sz w:val="24"/>
                <w:szCs w:val="24"/>
                <w:lang w:bidi="ar"/>
              </w:rPr>
            </w:pPr>
            <w:r w:rsidRPr="008B459E">
              <w:rPr>
                <w:rFonts w:eastAsia="Times New Roman" w:cs="Traditional Arabic"/>
                <w:sz w:val="24"/>
                <w:szCs w:val="24"/>
                <w:lang w:bidi="ar"/>
              </w:rPr>
              <w:t>01</w:t>
            </w:r>
            <w:r w:rsidRPr="008B459E">
              <w:rPr>
                <w:rFonts w:eastAsia="Times New Roman" w:cs="Traditional Arabic" w:hint="cs"/>
                <w:sz w:val="24"/>
                <w:szCs w:val="24"/>
                <w:rtl/>
                <w:lang w:bidi="ar"/>
              </w:rPr>
              <w:t>/</w:t>
            </w:r>
            <w:r w:rsidRPr="008B459E">
              <w:rPr>
                <w:rFonts w:eastAsia="Times New Roman" w:cs="Traditional Arabic"/>
                <w:sz w:val="24"/>
                <w:szCs w:val="24"/>
                <w:lang w:bidi="ar"/>
              </w:rPr>
              <w:t>03</w:t>
            </w:r>
            <w:r w:rsidRPr="008B459E">
              <w:rPr>
                <w:rFonts w:eastAsia="Times New Roman" w:cs="Traditional Arabic" w:hint="cs"/>
                <w:sz w:val="24"/>
                <w:szCs w:val="24"/>
                <w:rtl/>
                <w:lang w:bidi="ar"/>
              </w:rPr>
              <w:t>/</w:t>
            </w:r>
            <w:r w:rsidRPr="008B459E">
              <w:rPr>
                <w:rFonts w:eastAsia="Times New Roman" w:cs="Traditional Arabic"/>
                <w:sz w:val="24"/>
                <w:szCs w:val="24"/>
                <w:lang w:bidi="ar"/>
              </w:rPr>
              <w:t>2024</w:t>
            </w:r>
          </w:p>
        </w:tc>
      </w:tr>
    </w:tbl>
    <w:p w14:paraId="78E87FC8" w14:textId="77777777" w:rsidR="00226EB8" w:rsidRPr="00892CE3" w:rsidRDefault="00226EB8" w:rsidP="00226EB8">
      <w:pPr>
        <w:pStyle w:val="Heading2"/>
        <w:numPr>
          <w:ilvl w:val="0"/>
          <w:numId w:val="0"/>
        </w:numPr>
        <w:spacing w:line="240" w:lineRule="auto"/>
        <w:ind w:left="-28" w:hanging="540"/>
        <w:rPr>
          <w:rFonts w:cs="Traditional Arabic"/>
          <w:szCs w:val="32"/>
          <w:rtl/>
        </w:rPr>
      </w:pPr>
      <w:proofErr w:type="gramStart"/>
      <w:r>
        <w:rPr>
          <w:rFonts w:cs="Traditional Arabic"/>
          <w:szCs w:val="32"/>
        </w:rPr>
        <w:t>4.4</w:t>
      </w:r>
      <w:r w:rsidRPr="00892CE3">
        <w:rPr>
          <w:rFonts w:cs="Traditional Arabic"/>
          <w:szCs w:val="32"/>
          <w:rtl/>
        </w:rPr>
        <w:t xml:space="preserve"> :</w:t>
      </w:r>
      <w:proofErr w:type="gramEnd"/>
      <w:r w:rsidRPr="00892CE3">
        <w:rPr>
          <w:rFonts w:cs="Traditional Arabic"/>
          <w:szCs w:val="32"/>
          <w:rtl/>
        </w:rPr>
        <w:t xml:space="preserve"> مبلغ الزيادة (النقص) في صافي الدخل (الخسارة) من الوحدات الإنتاجية </w:t>
      </w:r>
    </w:p>
    <w:p w14:paraId="0A7B12A5" w14:textId="2E2EAF07" w:rsidR="00226EB8" w:rsidRDefault="00904DC9" w:rsidP="00904DC9">
      <w:pPr>
        <w:pStyle w:val="ListParagraph"/>
        <w:spacing w:after="0" w:line="240" w:lineRule="auto"/>
        <w:ind w:left="62" w:firstLine="450"/>
        <w:jc w:val="both"/>
        <w:rPr>
          <w:rFonts w:cs="Traditional Arabic"/>
          <w:sz w:val="32"/>
          <w:szCs w:val="32"/>
          <w:rtl/>
          <w:lang w:bidi="ar-JO"/>
        </w:rPr>
      </w:pPr>
      <w:r w:rsidRPr="00904DC9">
        <w:rPr>
          <w:rFonts w:cs="Traditional Arabic"/>
          <w:sz w:val="32"/>
          <w:szCs w:val="32"/>
          <w:rtl/>
          <w:lang w:bidi="ar-JO"/>
        </w:rPr>
        <w:t>بلغت إيرادات الوحدات الإنتاجية (إيجار المحلات التجارية) (175742) دينارًا (مائة وخمسة وسبعين ألفًا وسبعمائة واثنين وأربعين دينارًا)، في العام (2024)، و(161154) دينارًا (مائة وواحد وستين ألفًا ومائة وأربعة وخمسين دينارًا)، في عام (2023)؛ أي بزيادة بلغت نسبتها (9%).</w:t>
      </w:r>
    </w:p>
    <w:p w14:paraId="4FFD5FE8" w14:textId="77777777" w:rsidR="00DB0028" w:rsidRPr="00DB0028" w:rsidRDefault="00DB0028" w:rsidP="00904DC9">
      <w:pPr>
        <w:pStyle w:val="ListParagraph"/>
        <w:spacing w:after="0" w:line="240" w:lineRule="auto"/>
        <w:ind w:left="62" w:firstLine="450"/>
        <w:jc w:val="both"/>
        <w:rPr>
          <w:rFonts w:cs="Traditional Arabic"/>
          <w:sz w:val="20"/>
          <w:szCs w:val="20"/>
          <w:lang w:bidi="ar-JO"/>
        </w:rPr>
      </w:pPr>
    </w:p>
    <w:p w14:paraId="0D5DF80F" w14:textId="77777777" w:rsidR="00226EB8" w:rsidRPr="00892CE3" w:rsidRDefault="00226EB8" w:rsidP="00226EB8">
      <w:pPr>
        <w:pStyle w:val="Heading2"/>
        <w:numPr>
          <w:ilvl w:val="0"/>
          <w:numId w:val="0"/>
        </w:numPr>
        <w:spacing w:line="240" w:lineRule="auto"/>
        <w:ind w:left="-28" w:hanging="540"/>
        <w:jc w:val="both"/>
        <w:rPr>
          <w:rFonts w:cs="Traditional Arabic"/>
          <w:sz w:val="28"/>
          <w:szCs w:val="28"/>
          <w:lang w:bidi="ar-JO"/>
        </w:rPr>
      </w:pPr>
      <w:proofErr w:type="gramStart"/>
      <w:r>
        <w:rPr>
          <w:rFonts w:cs="Traditional Arabic"/>
          <w:sz w:val="28"/>
          <w:szCs w:val="28"/>
          <w:lang w:bidi="ar-JO"/>
        </w:rPr>
        <w:t>4.5</w:t>
      </w:r>
      <w:r w:rsidRPr="00892CE3">
        <w:rPr>
          <w:rFonts w:cs="Traditional Arabic"/>
          <w:sz w:val="28"/>
          <w:szCs w:val="28"/>
          <w:rtl/>
          <w:lang w:bidi="ar-JO"/>
        </w:rPr>
        <w:t xml:space="preserve"> </w:t>
      </w:r>
      <w:r w:rsidRPr="00892CE3">
        <w:rPr>
          <w:rFonts w:cs="Traditional Arabic"/>
          <w:sz w:val="28"/>
          <w:szCs w:val="28"/>
          <w:rtl/>
        </w:rPr>
        <w:t>:</w:t>
      </w:r>
      <w:proofErr w:type="gramEnd"/>
      <w:r w:rsidRPr="00892CE3">
        <w:rPr>
          <w:rFonts w:cs="Traditional Arabic"/>
          <w:sz w:val="28"/>
          <w:szCs w:val="28"/>
          <w:rtl/>
        </w:rPr>
        <w:t xml:space="preserve"> مبلغ الزيادة (النقص) في صافي الدخل (الخسارة) من الأنشطة الاستثمارية لصندوق الاستثمار في الجامعة.</w:t>
      </w:r>
      <w:r w:rsidRPr="00892CE3">
        <w:rPr>
          <w:rFonts w:cs="Traditional Arabic"/>
          <w:sz w:val="28"/>
          <w:szCs w:val="28"/>
          <w:lang w:bidi="ar-JO"/>
        </w:rPr>
        <w:t xml:space="preserve"> </w:t>
      </w:r>
    </w:p>
    <w:p w14:paraId="69021DF4" w14:textId="77777777" w:rsidR="00226EB8" w:rsidRPr="008D6B6E" w:rsidRDefault="00226EB8" w:rsidP="00226EB8">
      <w:pPr>
        <w:pStyle w:val="ListParagraph"/>
        <w:spacing w:after="0" w:line="240" w:lineRule="auto"/>
        <w:ind w:left="62" w:firstLine="450"/>
        <w:rPr>
          <w:rFonts w:cs="Traditional Arabic"/>
          <w:sz w:val="32"/>
          <w:szCs w:val="32"/>
          <w:lang w:bidi="ar-JO"/>
        </w:rPr>
      </w:pPr>
      <w:r w:rsidRPr="008D6B6E">
        <w:rPr>
          <w:rFonts w:cs="Traditional Arabic"/>
          <w:sz w:val="32"/>
          <w:szCs w:val="32"/>
          <w:rtl/>
          <w:lang w:bidi="ar-JO"/>
        </w:rPr>
        <w:t>لا يوجد صندوق استثمار تابع للجامعة.</w:t>
      </w:r>
    </w:p>
    <w:p w14:paraId="114416ED" w14:textId="77777777" w:rsidR="00226EB8" w:rsidRPr="00892CE3" w:rsidRDefault="00226EB8" w:rsidP="00226EB8">
      <w:pPr>
        <w:pStyle w:val="Heading2"/>
        <w:numPr>
          <w:ilvl w:val="0"/>
          <w:numId w:val="0"/>
        </w:numPr>
        <w:spacing w:line="240" w:lineRule="auto"/>
        <w:ind w:left="-28" w:hanging="540"/>
        <w:jc w:val="both"/>
        <w:rPr>
          <w:rFonts w:cs="Traditional Arabic"/>
          <w:sz w:val="28"/>
          <w:szCs w:val="28"/>
          <w:lang w:bidi="ar-JO"/>
        </w:rPr>
      </w:pPr>
      <w:r>
        <w:rPr>
          <w:rFonts w:cs="Traditional Arabic"/>
          <w:sz w:val="28"/>
          <w:szCs w:val="28"/>
          <w:lang w:bidi="ar-JO"/>
        </w:rPr>
        <w:lastRenderedPageBreak/>
        <w:t>4.6</w:t>
      </w:r>
      <w:r w:rsidRPr="00892CE3">
        <w:rPr>
          <w:rFonts w:cs="Traditional Arabic" w:hint="cs"/>
          <w:sz w:val="28"/>
          <w:szCs w:val="28"/>
          <w:rtl/>
          <w:lang w:bidi="ar-JO"/>
        </w:rPr>
        <w:t xml:space="preserve">: </w:t>
      </w:r>
      <w:r w:rsidRPr="00892CE3">
        <w:rPr>
          <w:rFonts w:cs="Traditional Arabic"/>
          <w:sz w:val="28"/>
          <w:szCs w:val="28"/>
          <w:rtl/>
          <w:lang w:bidi="ar-JO"/>
        </w:rPr>
        <w:t>مبلغ الزيادة (النقص) في الوفر (العجز) النقدي الفعلي السنوي</w:t>
      </w:r>
    </w:p>
    <w:p w14:paraId="7C302A2E" w14:textId="77777777" w:rsidR="00E9619D" w:rsidRPr="00E9619D" w:rsidRDefault="00E9619D" w:rsidP="00E9619D">
      <w:pPr>
        <w:pStyle w:val="ListParagraph"/>
        <w:spacing w:after="0" w:line="240" w:lineRule="auto"/>
        <w:ind w:left="-50" w:firstLine="709"/>
        <w:jc w:val="both"/>
        <w:rPr>
          <w:rFonts w:cs="Traditional Arabic"/>
          <w:sz w:val="32"/>
          <w:szCs w:val="32"/>
          <w:rtl/>
          <w:lang w:bidi="ar-JO"/>
        </w:rPr>
      </w:pPr>
      <w:r w:rsidRPr="00E9619D">
        <w:rPr>
          <w:rFonts w:cs="Traditional Arabic"/>
          <w:sz w:val="32"/>
          <w:szCs w:val="32"/>
          <w:rtl/>
          <w:lang w:bidi="ar-JO"/>
        </w:rPr>
        <w:t xml:space="preserve">عند مقارنة النقد المتبقي والمتوفر في نهاية الأعوام 2023 و2024 يُلاحظ وجود نقص في 2024، إذ بلغت قيمة فرق النقد الفعلي السنوي (284150) دينارًا. وبلغت نسبة </w:t>
      </w:r>
      <w:r w:rsidRPr="00DB0028">
        <w:rPr>
          <w:rFonts w:cs="Traditional Arabic"/>
          <w:sz w:val="32"/>
          <w:szCs w:val="32"/>
          <w:rtl/>
          <w:lang w:bidi="ar-JO"/>
        </w:rPr>
        <w:t>النقص (72.30%)؛ ف</w:t>
      </w:r>
      <w:r w:rsidRPr="00E9619D">
        <w:rPr>
          <w:rFonts w:cs="Traditional Arabic"/>
          <w:sz w:val="32"/>
          <w:szCs w:val="32"/>
          <w:rtl/>
          <w:lang w:bidi="ar-JO"/>
        </w:rPr>
        <w:t>قد كان الإنفاق في عام (2024) أعلى منه في عام (2023).</w:t>
      </w:r>
    </w:p>
    <w:p w14:paraId="5ECF2DBB" w14:textId="77777777" w:rsidR="00226EB8" w:rsidRPr="00904DC9" w:rsidRDefault="00E9619D" w:rsidP="00E9619D">
      <w:pPr>
        <w:pStyle w:val="ListParagraph"/>
        <w:spacing w:after="0" w:line="240" w:lineRule="auto"/>
        <w:ind w:left="-50" w:firstLine="709"/>
        <w:jc w:val="both"/>
        <w:rPr>
          <w:rFonts w:cs="Traditional Arabic"/>
          <w:sz w:val="32"/>
          <w:szCs w:val="32"/>
          <w:rtl/>
          <w:lang w:bidi="ar-JO"/>
        </w:rPr>
      </w:pPr>
      <w:r w:rsidRPr="00E9619D">
        <w:rPr>
          <w:rFonts w:cs="Traditional Arabic"/>
          <w:sz w:val="32"/>
          <w:szCs w:val="32"/>
          <w:rtl/>
          <w:lang w:bidi="ar-JO"/>
        </w:rPr>
        <w:t>فقد بلغ إجمالي النقد المتوفر في نهاية عام 2023 ما قيمته (392710) دينارًا أردنيًا، بينما بلغ النقد المتوفر في نهاية العام 2024 ما قيمته (108560) دينارًا أردنيًا، وبناءً عليه يصبح فرق النقد المتوفر بين العامين (</w:t>
      </w:r>
      <w:proofErr w:type="gramStart"/>
      <w:r w:rsidRPr="00E9619D">
        <w:rPr>
          <w:rFonts w:cs="Traditional Arabic"/>
          <w:sz w:val="32"/>
          <w:szCs w:val="32"/>
          <w:rtl/>
          <w:lang w:bidi="ar-JO"/>
        </w:rPr>
        <w:t>284150)دينارًا</w:t>
      </w:r>
      <w:proofErr w:type="gramEnd"/>
      <w:r w:rsidRPr="00E9619D">
        <w:rPr>
          <w:rFonts w:cs="Traditional Arabic"/>
          <w:sz w:val="32"/>
          <w:szCs w:val="32"/>
          <w:rtl/>
          <w:lang w:bidi="ar-JO"/>
        </w:rPr>
        <w:t xml:space="preserve"> أردنيًا، أي بنقصان عن العام 2023.</w:t>
      </w:r>
    </w:p>
    <w:p w14:paraId="4D1A450F" w14:textId="77777777" w:rsidR="00226EB8" w:rsidRPr="00892CE3" w:rsidRDefault="00226EB8" w:rsidP="00226EB8">
      <w:pPr>
        <w:pStyle w:val="Heading2"/>
        <w:numPr>
          <w:ilvl w:val="0"/>
          <w:numId w:val="0"/>
        </w:numPr>
        <w:spacing w:line="240" w:lineRule="auto"/>
        <w:ind w:left="62" w:hanging="630"/>
        <w:rPr>
          <w:rFonts w:cs="Traditional Arabic"/>
          <w:szCs w:val="32"/>
        </w:rPr>
      </w:pPr>
      <w:r>
        <w:rPr>
          <w:rFonts w:cs="Traditional Arabic"/>
          <w:szCs w:val="32"/>
        </w:rPr>
        <w:t>4.7</w:t>
      </w:r>
      <w:r w:rsidRPr="00892CE3">
        <w:rPr>
          <w:rFonts w:cs="Traditional Arabic"/>
          <w:szCs w:val="32"/>
          <w:rtl/>
        </w:rPr>
        <w:t xml:space="preserve">: </w:t>
      </w:r>
      <w:r w:rsidRPr="00422400">
        <w:rPr>
          <w:rFonts w:cs="Traditional Arabic"/>
          <w:szCs w:val="32"/>
          <w:rtl/>
        </w:rPr>
        <w:t>العجز الفعلي المتراكم.</w:t>
      </w:r>
    </w:p>
    <w:p w14:paraId="03D84065" w14:textId="77777777" w:rsidR="00226EB8" w:rsidRPr="00BF7D0E" w:rsidRDefault="00BF7D0E" w:rsidP="00BF7D0E">
      <w:pPr>
        <w:pStyle w:val="ListParagraph"/>
        <w:spacing w:after="0" w:line="240" w:lineRule="auto"/>
        <w:ind w:left="-50" w:firstLine="709"/>
        <w:jc w:val="both"/>
        <w:rPr>
          <w:rFonts w:cs="Traditional Arabic"/>
          <w:sz w:val="32"/>
          <w:szCs w:val="32"/>
          <w:rtl/>
          <w:lang w:bidi="ar-JO"/>
        </w:rPr>
      </w:pPr>
      <w:r w:rsidRPr="00BF7D0E">
        <w:rPr>
          <w:rFonts w:cs="Traditional Arabic"/>
          <w:sz w:val="32"/>
          <w:szCs w:val="32"/>
          <w:rtl/>
          <w:lang w:bidi="ar-JO"/>
        </w:rPr>
        <w:t>من الواضح من البيانات المالية للعام الحالي والأعوام السابقة عدم وجود عجز مالي، إذ بلغ فرق الإيرادات عن المصاريف (الوفر) للعام 2024 مبلغ (7,682,187.000) دينارًا، (سبعة ملايين وستمائة واثنين وثمانين ألفًا ومائة وسبعة وثمانين دينارًا) بينما بلغ الفرق للعام 2023 مبلغ (5,165,634.000) دينارًا، (خمسة ملايين ومائة وخمسة وستين ألفًا وستمائة وأربعة وثلاثين دينارًا). وبناءً عليه فإن المقارنة بين العامين تُظهر أن الفرق أصبح أكبر في العام 2024 منه في العام 2023، إذ زاد الفرق التراكمي عن العام 2023 بمبلغ (2,516,553.000) دينارًا، (مليونان وخمسمائة وستة عشر ألفًا وخمسمائة وثلاثة وخمسين دينارًا) أي بنسبة 48.70%. وتفصيله ما يوض</w:t>
      </w:r>
      <w:r>
        <w:rPr>
          <w:rFonts w:cs="Traditional Arabic" w:hint="cs"/>
          <w:sz w:val="32"/>
          <w:szCs w:val="32"/>
          <w:rtl/>
          <w:lang w:bidi="ar-JO"/>
        </w:rPr>
        <w:t>ــــــ</w:t>
      </w:r>
      <w:r w:rsidRPr="00BF7D0E">
        <w:rPr>
          <w:rFonts w:cs="Traditional Arabic"/>
          <w:sz w:val="32"/>
          <w:szCs w:val="32"/>
          <w:rtl/>
          <w:lang w:bidi="ar-JO"/>
        </w:rPr>
        <w:t xml:space="preserve">حه </w:t>
      </w:r>
      <w:proofErr w:type="gramStart"/>
      <w:r w:rsidRPr="00BF7D0E">
        <w:rPr>
          <w:rFonts w:cs="Traditional Arabic"/>
          <w:sz w:val="32"/>
          <w:szCs w:val="32"/>
          <w:rtl/>
          <w:lang w:bidi="ar-JO"/>
        </w:rPr>
        <w:t>الجدول</w:t>
      </w:r>
      <w:r>
        <w:rPr>
          <w:rFonts w:cs="Traditional Arabic"/>
          <w:sz w:val="32"/>
          <w:szCs w:val="32"/>
          <w:lang w:bidi="ar-JO"/>
        </w:rPr>
        <w:t xml:space="preserve">  </w:t>
      </w:r>
      <w:r w:rsidRPr="00BF7D0E">
        <w:rPr>
          <w:rFonts w:cs="Traditional Arabic"/>
          <w:sz w:val="32"/>
          <w:szCs w:val="32"/>
          <w:rtl/>
          <w:lang w:bidi="ar-JO"/>
        </w:rPr>
        <w:t>(</w:t>
      </w:r>
      <w:proofErr w:type="gramEnd"/>
      <w:r w:rsidRPr="00BF7D0E">
        <w:rPr>
          <w:rFonts w:cs="Traditional Arabic"/>
          <w:sz w:val="32"/>
          <w:szCs w:val="32"/>
          <w:rtl/>
          <w:lang w:bidi="ar-JO"/>
        </w:rPr>
        <w:t>4-4):</w:t>
      </w:r>
    </w:p>
    <w:p w14:paraId="1A2B2468" w14:textId="5E689E6F" w:rsidR="00226EB8" w:rsidRPr="008320E0" w:rsidRDefault="00226EB8" w:rsidP="00226EB8">
      <w:pPr>
        <w:pStyle w:val="Heading3"/>
        <w:numPr>
          <w:ilvl w:val="0"/>
          <w:numId w:val="0"/>
        </w:numPr>
        <w:ind w:left="720"/>
        <w:jc w:val="center"/>
        <w:rPr>
          <w:rFonts w:ascii="Traditional Arabic" w:hAnsi="Traditional Arabic" w:cs="Traditional Arabic"/>
          <w:szCs w:val="28"/>
          <w:rtl/>
        </w:rPr>
      </w:pPr>
      <w:bookmarkStart w:id="190" w:name="_جدول_(4-4):_فرق_1"/>
      <w:bookmarkEnd w:id="190"/>
      <w:r w:rsidRPr="008320E0">
        <w:rPr>
          <w:rFonts w:ascii="Traditional Arabic" w:hAnsi="Traditional Arabic" w:cs="Traditional Arabic"/>
          <w:szCs w:val="28"/>
          <w:rtl/>
        </w:rPr>
        <w:t>جدول (4-4): فرق ال</w:t>
      </w:r>
      <w:r>
        <w:rPr>
          <w:rFonts w:ascii="Traditional Arabic" w:hAnsi="Traditional Arabic" w:cs="Traditional Arabic"/>
          <w:szCs w:val="28"/>
          <w:rtl/>
        </w:rPr>
        <w:t>إيرادات</w:t>
      </w:r>
      <w:r w:rsidRPr="008320E0">
        <w:rPr>
          <w:rFonts w:ascii="Traditional Arabic" w:hAnsi="Traditional Arabic" w:cs="Traditional Arabic"/>
          <w:szCs w:val="28"/>
          <w:rtl/>
        </w:rPr>
        <w:t xml:space="preserve"> عن المصاريف بين العامين 202</w:t>
      </w:r>
      <w:r>
        <w:rPr>
          <w:rFonts w:ascii="Traditional Arabic" w:hAnsi="Traditional Arabic" w:cs="Traditional Arabic" w:hint="cs"/>
          <w:szCs w:val="28"/>
          <w:rtl/>
        </w:rPr>
        <w:t>3</w:t>
      </w:r>
      <w:r w:rsidRPr="008320E0">
        <w:rPr>
          <w:rFonts w:ascii="Traditional Arabic" w:hAnsi="Traditional Arabic" w:cs="Traditional Arabic"/>
          <w:szCs w:val="28"/>
          <w:rtl/>
        </w:rPr>
        <w:t xml:space="preserve"> </w:t>
      </w:r>
      <w:r w:rsidR="000B6342">
        <w:rPr>
          <w:rFonts w:ascii="Traditional Arabic" w:hAnsi="Traditional Arabic" w:cs="Traditional Arabic"/>
          <w:szCs w:val="28"/>
          <w:rtl/>
        </w:rPr>
        <w:t>–</w:t>
      </w:r>
      <w:r w:rsidRPr="008320E0">
        <w:rPr>
          <w:rFonts w:ascii="Traditional Arabic" w:hAnsi="Traditional Arabic" w:cs="Traditional Arabic"/>
          <w:szCs w:val="28"/>
          <w:rtl/>
        </w:rPr>
        <w:t xml:space="preserve"> 202</w:t>
      </w:r>
      <w:r>
        <w:rPr>
          <w:rFonts w:ascii="Traditional Arabic" w:hAnsi="Traditional Arabic" w:cs="Traditional Arabic" w:hint="cs"/>
          <w:szCs w:val="28"/>
          <w:rtl/>
        </w:rPr>
        <w:t>4</w:t>
      </w:r>
      <w:r w:rsidR="000B6342">
        <w:rPr>
          <w:rFonts w:ascii="Traditional Arabic" w:hAnsi="Traditional Arabic" w:cs="Traditional Arabic" w:hint="cs"/>
          <w:szCs w:val="28"/>
          <w:rtl/>
        </w:rPr>
        <w:t>.</w:t>
      </w:r>
    </w:p>
    <w:tbl>
      <w:tblPr>
        <w:bidiVisual/>
        <w:tblW w:w="0" w:type="auto"/>
        <w:tblInd w:w="443"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0" w:type="dxa"/>
          <w:right w:w="0" w:type="dxa"/>
        </w:tblCellMar>
        <w:tblLook w:val="04A0" w:firstRow="1" w:lastRow="0" w:firstColumn="1" w:lastColumn="0" w:noHBand="0" w:noVBand="1"/>
      </w:tblPr>
      <w:tblGrid>
        <w:gridCol w:w="5877"/>
        <w:gridCol w:w="2966"/>
      </w:tblGrid>
      <w:tr w:rsidR="00226EB8" w:rsidRPr="008320E0" w14:paraId="3E6AC8F7" w14:textId="77777777" w:rsidTr="00D2078C">
        <w:tc>
          <w:tcPr>
            <w:tcW w:w="5927" w:type="dxa"/>
            <w:tcMar>
              <w:top w:w="0" w:type="dxa"/>
              <w:left w:w="108" w:type="dxa"/>
              <w:bottom w:w="0" w:type="dxa"/>
              <w:right w:w="108" w:type="dxa"/>
            </w:tcMar>
            <w:hideMark/>
          </w:tcPr>
          <w:p w14:paraId="042068BA" w14:textId="77777777" w:rsidR="00226EB8" w:rsidRPr="008320E0" w:rsidRDefault="00226EB8" w:rsidP="003D2295">
            <w:pPr>
              <w:spacing w:after="0" w:line="240" w:lineRule="auto"/>
              <w:jc w:val="both"/>
              <w:rPr>
                <w:rFonts w:eastAsia="Times New Roman" w:cs="Traditional Arabic"/>
                <w:szCs w:val="28"/>
                <w:rtl/>
              </w:rPr>
            </w:pPr>
            <w:r w:rsidRPr="008320E0">
              <w:rPr>
                <w:rFonts w:eastAsia="Times New Roman" w:cs="Traditional Arabic"/>
                <w:szCs w:val="28"/>
                <w:bdr w:val="none" w:sz="0" w:space="0" w:color="auto" w:frame="1"/>
                <w:rtl/>
              </w:rPr>
              <w:t>إجمالي ال</w:t>
            </w:r>
            <w:r>
              <w:rPr>
                <w:rFonts w:eastAsia="Times New Roman" w:cs="Traditional Arabic"/>
                <w:szCs w:val="28"/>
                <w:bdr w:val="none" w:sz="0" w:space="0" w:color="auto" w:frame="1"/>
                <w:rtl/>
              </w:rPr>
              <w:t>إيرادات</w:t>
            </w:r>
            <w:r w:rsidRPr="008320E0">
              <w:rPr>
                <w:rFonts w:eastAsia="Times New Roman" w:cs="Traditional Arabic"/>
                <w:szCs w:val="28"/>
                <w:bdr w:val="none" w:sz="0" w:space="0" w:color="auto" w:frame="1"/>
                <w:rtl/>
              </w:rPr>
              <w:t xml:space="preserve"> التشغيلية</w:t>
            </w:r>
          </w:p>
        </w:tc>
        <w:tc>
          <w:tcPr>
            <w:tcW w:w="2980" w:type="dxa"/>
            <w:tcMar>
              <w:top w:w="0" w:type="dxa"/>
              <w:left w:w="108" w:type="dxa"/>
              <w:bottom w:w="0" w:type="dxa"/>
              <w:right w:w="108" w:type="dxa"/>
            </w:tcMar>
            <w:hideMark/>
          </w:tcPr>
          <w:p w14:paraId="6A5E4ADC" w14:textId="77777777" w:rsidR="00226EB8" w:rsidRPr="00F21BA3" w:rsidRDefault="00226EB8" w:rsidP="003D2295">
            <w:pPr>
              <w:spacing w:after="0" w:line="240" w:lineRule="auto"/>
              <w:jc w:val="center"/>
              <w:rPr>
                <w:rFonts w:eastAsia="Times New Roman" w:cs="Traditional Arabic"/>
                <w:szCs w:val="28"/>
                <w:rtl/>
                <w:lang w:bidi="ar-JO"/>
              </w:rPr>
            </w:pPr>
            <w:r w:rsidRPr="00F21BA3">
              <w:rPr>
                <w:rFonts w:cs="Traditional Arabic"/>
                <w:szCs w:val="28"/>
              </w:rPr>
              <w:t>24,699,980</w:t>
            </w:r>
          </w:p>
        </w:tc>
      </w:tr>
      <w:tr w:rsidR="00226EB8" w:rsidRPr="008320E0" w14:paraId="5DC8BFCA" w14:textId="77777777" w:rsidTr="00D2078C">
        <w:tc>
          <w:tcPr>
            <w:tcW w:w="5927" w:type="dxa"/>
            <w:tcMar>
              <w:top w:w="0" w:type="dxa"/>
              <w:left w:w="108" w:type="dxa"/>
              <w:bottom w:w="0" w:type="dxa"/>
              <w:right w:w="108" w:type="dxa"/>
            </w:tcMar>
            <w:hideMark/>
          </w:tcPr>
          <w:p w14:paraId="21AC8CEA" w14:textId="77777777" w:rsidR="00226EB8" w:rsidRPr="008320E0" w:rsidRDefault="00226EB8" w:rsidP="003D2295">
            <w:pPr>
              <w:spacing w:after="0" w:line="240" w:lineRule="auto"/>
              <w:jc w:val="both"/>
              <w:rPr>
                <w:rFonts w:eastAsia="Times New Roman" w:cs="Traditional Arabic"/>
                <w:szCs w:val="28"/>
                <w:rtl/>
              </w:rPr>
            </w:pPr>
            <w:r w:rsidRPr="008320E0">
              <w:rPr>
                <w:rFonts w:eastAsia="Times New Roman" w:cs="Traditional Arabic"/>
                <w:szCs w:val="28"/>
                <w:bdr w:val="none" w:sz="0" w:space="0" w:color="auto" w:frame="1"/>
                <w:rtl/>
              </w:rPr>
              <w:t>إجمالي المصاريف التشغيلية وال</w:t>
            </w:r>
            <w:r>
              <w:rPr>
                <w:rFonts w:eastAsia="Times New Roman" w:cs="Traditional Arabic"/>
                <w:szCs w:val="28"/>
                <w:bdr w:val="none" w:sz="0" w:space="0" w:color="auto" w:frame="1"/>
                <w:rtl/>
              </w:rPr>
              <w:t>إدارية</w:t>
            </w:r>
            <w:r w:rsidRPr="008320E0">
              <w:rPr>
                <w:rFonts w:eastAsia="Times New Roman" w:cs="Traditional Arabic"/>
                <w:szCs w:val="28"/>
                <w:bdr w:val="none" w:sz="0" w:space="0" w:color="auto" w:frame="1"/>
                <w:rtl/>
              </w:rPr>
              <w:t xml:space="preserve"> (تطرح)</w:t>
            </w:r>
          </w:p>
        </w:tc>
        <w:tc>
          <w:tcPr>
            <w:tcW w:w="2980" w:type="dxa"/>
            <w:tcMar>
              <w:top w:w="0" w:type="dxa"/>
              <w:left w:w="108" w:type="dxa"/>
              <w:bottom w:w="0" w:type="dxa"/>
              <w:right w:w="108" w:type="dxa"/>
            </w:tcMar>
            <w:hideMark/>
          </w:tcPr>
          <w:p w14:paraId="73A6B709" w14:textId="77777777" w:rsidR="00226EB8" w:rsidRPr="008320E0" w:rsidRDefault="00226EB8" w:rsidP="003D2295">
            <w:pPr>
              <w:spacing w:after="0" w:line="240" w:lineRule="auto"/>
              <w:jc w:val="center"/>
              <w:rPr>
                <w:rFonts w:eastAsia="Times New Roman" w:cs="Traditional Arabic"/>
                <w:szCs w:val="28"/>
                <w:rtl/>
              </w:rPr>
            </w:pPr>
            <w:r w:rsidRPr="008320E0">
              <w:rPr>
                <w:rFonts w:eastAsia="Times New Roman" w:cs="Traditional Arabic"/>
                <w:szCs w:val="28"/>
                <w:bdr w:val="none" w:sz="0" w:space="0" w:color="auto" w:frame="1"/>
                <w:rtl/>
              </w:rPr>
              <w:t>(</w:t>
            </w:r>
            <w:r w:rsidRPr="00F21BA3">
              <w:rPr>
                <w:rFonts w:eastAsia="Times New Roman" w:cs="Traditional Arabic"/>
                <w:szCs w:val="28"/>
                <w:bdr w:val="none" w:sz="0" w:space="0" w:color="auto" w:frame="1"/>
                <w:rtl/>
              </w:rPr>
              <w:t>6,364,901</w:t>
            </w:r>
            <w:r w:rsidRPr="00F21BA3">
              <w:rPr>
                <w:rFonts w:eastAsia="Times New Roman" w:cs="Traditional Arabic"/>
                <w:szCs w:val="28"/>
                <w:bdr w:val="none" w:sz="0" w:space="0" w:color="auto" w:frame="1"/>
              </w:rPr>
              <w:t>1</w:t>
            </w:r>
            <w:r w:rsidRPr="008320E0">
              <w:rPr>
                <w:rFonts w:eastAsia="Times New Roman" w:cs="Traditional Arabic"/>
                <w:szCs w:val="28"/>
                <w:bdr w:val="none" w:sz="0" w:space="0" w:color="auto" w:frame="1"/>
                <w:rtl/>
              </w:rPr>
              <w:t>)</w:t>
            </w:r>
          </w:p>
        </w:tc>
      </w:tr>
      <w:tr w:rsidR="00226EB8" w:rsidRPr="008320E0" w14:paraId="3CD2DC0A" w14:textId="77777777" w:rsidTr="00D2078C">
        <w:tc>
          <w:tcPr>
            <w:tcW w:w="5927" w:type="dxa"/>
            <w:tcMar>
              <w:top w:w="0" w:type="dxa"/>
              <w:left w:w="108" w:type="dxa"/>
              <w:bottom w:w="0" w:type="dxa"/>
              <w:right w:w="108" w:type="dxa"/>
            </w:tcMar>
            <w:hideMark/>
          </w:tcPr>
          <w:p w14:paraId="79729B65" w14:textId="77777777" w:rsidR="00226EB8" w:rsidRPr="008320E0" w:rsidRDefault="00226EB8" w:rsidP="003D2295">
            <w:pPr>
              <w:spacing w:after="0" w:line="240" w:lineRule="auto"/>
              <w:jc w:val="both"/>
              <w:rPr>
                <w:rFonts w:eastAsia="Times New Roman" w:cs="Traditional Arabic"/>
                <w:szCs w:val="28"/>
                <w:rtl/>
              </w:rPr>
            </w:pPr>
            <w:r w:rsidRPr="008320E0">
              <w:rPr>
                <w:rFonts w:eastAsia="Times New Roman" w:cs="Traditional Arabic"/>
                <w:szCs w:val="28"/>
                <w:bdr w:val="none" w:sz="0" w:space="0" w:color="auto" w:frame="1"/>
                <w:rtl/>
              </w:rPr>
              <w:t>الاستهلاكات (تطرح)</w:t>
            </w:r>
          </w:p>
        </w:tc>
        <w:tc>
          <w:tcPr>
            <w:tcW w:w="2980" w:type="dxa"/>
            <w:tcMar>
              <w:top w:w="0" w:type="dxa"/>
              <w:left w:w="108" w:type="dxa"/>
              <w:bottom w:w="0" w:type="dxa"/>
              <w:right w:w="108" w:type="dxa"/>
            </w:tcMar>
            <w:hideMark/>
          </w:tcPr>
          <w:p w14:paraId="3CC06AED" w14:textId="77777777" w:rsidR="00226EB8" w:rsidRPr="008320E0" w:rsidRDefault="00226EB8" w:rsidP="003D2295">
            <w:pPr>
              <w:spacing w:after="0" w:line="240" w:lineRule="auto"/>
              <w:jc w:val="center"/>
              <w:rPr>
                <w:rFonts w:eastAsia="Times New Roman" w:cs="Traditional Arabic"/>
                <w:szCs w:val="28"/>
                <w:rtl/>
              </w:rPr>
            </w:pPr>
            <w:r w:rsidRPr="008320E0">
              <w:rPr>
                <w:rFonts w:eastAsia="Times New Roman" w:cs="Traditional Arabic"/>
                <w:szCs w:val="28"/>
                <w:bdr w:val="none" w:sz="0" w:space="0" w:color="auto" w:frame="1"/>
                <w:rtl/>
              </w:rPr>
              <w:t>(</w:t>
            </w:r>
            <w:r w:rsidRPr="00F21BA3">
              <w:rPr>
                <w:rFonts w:eastAsia="Times New Roman" w:cs="Traditional Arabic"/>
                <w:szCs w:val="28"/>
                <w:bdr w:val="none" w:sz="0" w:space="0" w:color="auto" w:frame="1"/>
              </w:rPr>
              <w:t>855,457</w:t>
            </w:r>
            <w:r w:rsidRPr="008320E0">
              <w:rPr>
                <w:rFonts w:eastAsia="Times New Roman" w:cs="Traditional Arabic"/>
                <w:szCs w:val="28"/>
                <w:bdr w:val="none" w:sz="0" w:space="0" w:color="auto" w:frame="1"/>
                <w:rtl/>
              </w:rPr>
              <w:t>)</w:t>
            </w:r>
          </w:p>
        </w:tc>
      </w:tr>
      <w:tr w:rsidR="00226EB8" w:rsidRPr="008320E0" w14:paraId="6C8ED0BE" w14:textId="77777777" w:rsidTr="00D2078C">
        <w:tc>
          <w:tcPr>
            <w:tcW w:w="5927" w:type="dxa"/>
            <w:tcMar>
              <w:top w:w="0" w:type="dxa"/>
              <w:left w:w="108" w:type="dxa"/>
              <w:bottom w:w="0" w:type="dxa"/>
              <w:right w:w="108" w:type="dxa"/>
            </w:tcMar>
            <w:hideMark/>
          </w:tcPr>
          <w:p w14:paraId="00505297" w14:textId="77777777" w:rsidR="00226EB8" w:rsidRPr="008320E0" w:rsidRDefault="00226EB8" w:rsidP="003D2295">
            <w:pPr>
              <w:spacing w:after="0" w:line="240" w:lineRule="auto"/>
              <w:jc w:val="both"/>
              <w:rPr>
                <w:rFonts w:eastAsia="Times New Roman" w:cs="Traditional Arabic"/>
                <w:szCs w:val="28"/>
                <w:rtl/>
              </w:rPr>
            </w:pPr>
            <w:r w:rsidRPr="008320E0">
              <w:rPr>
                <w:rFonts w:eastAsia="Times New Roman" w:cs="Traditional Arabic"/>
                <w:szCs w:val="28"/>
                <w:bdr w:val="none" w:sz="0" w:space="0" w:color="auto" w:frame="1"/>
                <w:rtl/>
              </w:rPr>
              <w:t>مخصص الخسائر الائتمانية المتوقعة (تطرح)</w:t>
            </w:r>
          </w:p>
        </w:tc>
        <w:tc>
          <w:tcPr>
            <w:tcW w:w="2980" w:type="dxa"/>
            <w:tcMar>
              <w:top w:w="0" w:type="dxa"/>
              <w:left w:w="108" w:type="dxa"/>
              <w:bottom w:w="0" w:type="dxa"/>
              <w:right w:w="108" w:type="dxa"/>
            </w:tcMar>
            <w:hideMark/>
          </w:tcPr>
          <w:p w14:paraId="247D0E00" w14:textId="77777777" w:rsidR="00226EB8" w:rsidRPr="008320E0" w:rsidRDefault="00226EB8" w:rsidP="003D2295">
            <w:pPr>
              <w:spacing w:after="0" w:line="240" w:lineRule="auto"/>
              <w:jc w:val="center"/>
              <w:rPr>
                <w:rFonts w:eastAsia="Times New Roman" w:cs="Traditional Arabic"/>
                <w:szCs w:val="28"/>
                <w:rtl/>
              </w:rPr>
            </w:pPr>
            <w:r w:rsidRPr="008320E0">
              <w:rPr>
                <w:rFonts w:eastAsia="Times New Roman" w:cs="Traditional Arabic"/>
                <w:szCs w:val="28"/>
                <w:bdr w:val="none" w:sz="0" w:space="0" w:color="auto" w:frame="1"/>
                <w:rtl/>
              </w:rPr>
              <w:t>(</w:t>
            </w:r>
            <w:r>
              <w:rPr>
                <w:rFonts w:eastAsia="Times New Roman" w:cs="Traditional Arabic" w:hint="cs"/>
                <w:szCs w:val="28"/>
                <w:bdr w:val="none" w:sz="0" w:space="0" w:color="auto" w:frame="1"/>
                <w:rtl/>
              </w:rPr>
              <w:t>200,000</w:t>
            </w:r>
            <w:r w:rsidRPr="008320E0">
              <w:rPr>
                <w:rFonts w:eastAsia="Times New Roman" w:cs="Traditional Arabic"/>
                <w:szCs w:val="28"/>
                <w:bdr w:val="none" w:sz="0" w:space="0" w:color="auto" w:frame="1"/>
                <w:rtl/>
              </w:rPr>
              <w:t>)</w:t>
            </w:r>
          </w:p>
        </w:tc>
      </w:tr>
      <w:tr w:rsidR="00226EB8" w:rsidRPr="008320E0" w14:paraId="3EA92988" w14:textId="77777777" w:rsidTr="00D2078C">
        <w:tc>
          <w:tcPr>
            <w:tcW w:w="5927" w:type="dxa"/>
            <w:tcMar>
              <w:top w:w="0" w:type="dxa"/>
              <w:left w:w="108" w:type="dxa"/>
              <w:bottom w:w="0" w:type="dxa"/>
              <w:right w:w="108" w:type="dxa"/>
            </w:tcMar>
            <w:hideMark/>
          </w:tcPr>
          <w:p w14:paraId="3DEB00D6" w14:textId="77777777" w:rsidR="00226EB8" w:rsidRPr="008320E0" w:rsidRDefault="00226EB8" w:rsidP="003D2295">
            <w:pPr>
              <w:spacing w:after="0" w:line="240" w:lineRule="auto"/>
              <w:jc w:val="both"/>
              <w:rPr>
                <w:rFonts w:eastAsia="Times New Roman" w:cs="Traditional Arabic"/>
                <w:szCs w:val="28"/>
                <w:rtl/>
              </w:rPr>
            </w:pPr>
            <w:r w:rsidRPr="008320E0">
              <w:rPr>
                <w:rFonts w:eastAsia="Times New Roman" w:cs="Traditional Arabic"/>
                <w:szCs w:val="28"/>
                <w:bdr w:val="none" w:sz="0" w:space="0" w:color="auto" w:frame="1"/>
                <w:rtl/>
              </w:rPr>
              <w:t>ال</w:t>
            </w:r>
            <w:r>
              <w:rPr>
                <w:rFonts w:eastAsia="Times New Roman" w:cs="Traditional Arabic"/>
                <w:szCs w:val="28"/>
                <w:bdr w:val="none" w:sz="0" w:space="0" w:color="auto" w:frame="1"/>
                <w:rtl/>
              </w:rPr>
              <w:t>إيرادات</w:t>
            </w:r>
            <w:r w:rsidRPr="008320E0">
              <w:rPr>
                <w:rFonts w:eastAsia="Times New Roman" w:cs="Traditional Arabic"/>
                <w:szCs w:val="28"/>
                <w:bdr w:val="none" w:sz="0" w:space="0" w:color="auto" w:frame="1"/>
                <w:rtl/>
              </w:rPr>
              <w:t xml:space="preserve"> الأخرى (تضاف)</w:t>
            </w:r>
          </w:p>
        </w:tc>
        <w:tc>
          <w:tcPr>
            <w:tcW w:w="2980" w:type="dxa"/>
            <w:tcMar>
              <w:top w:w="0" w:type="dxa"/>
              <w:left w:w="108" w:type="dxa"/>
              <w:bottom w:w="0" w:type="dxa"/>
              <w:right w:w="108" w:type="dxa"/>
            </w:tcMar>
            <w:hideMark/>
          </w:tcPr>
          <w:p w14:paraId="7B8BD64C" w14:textId="77777777" w:rsidR="00226EB8" w:rsidRPr="008320E0" w:rsidRDefault="00226EB8" w:rsidP="003D2295">
            <w:pPr>
              <w:spacing w:after="0" w:line="240" w:lineRule="auto"/>
              <w:jc w:val="center"/>
              <w:rPr>
                <w:rFonts w:eastAsia="Times New Roman" w:cs="Traditional Arabic"/>
                <w:szCs w:val="28"/>
                <w:rtl/>
              </w:rPr>
            </w:pPr>
            <w:r>
              <w:rPr>
                <w:rFonts w:eastAsia="Times New Roman" w:cs="Traditional Arabic" w:hint="cs"/>
                <w:szCs w:val="28"/>
                <w:bdr w:val="none" w:sz="0" w:space="0" w:color="auto" w:frame="1"/>
                <w:rtl/>
              </w:rPr>
              <w:t>402,565</w:t>
            </w:r>
          </w:p>
        </w:tc>
      </w:tr>
      <w:tr w:rsidR="00226EB8" w:rsidRPr="008320E0" w14:paraId="00967D7C" w14:textId="77777777" w:rsidTr="00D2078C">
        <w:tc>
          <w:tcPr>
            <w:tcW w:w="5927" w:type="dxa"/>
            <w:tcMar>
              <w:top w:w="0" w:type="dxa"/>
              <w:left w:w="108" w:type="dxa"/>
              <w:bottom w:w="0" w:type="dxa"/>
              <w:right w:w="108" w:type="dxa"/>
            </w:tcMar>
            <w:hideMark/>
          </w:tcPr>
          <w:p w14:paraId="7AAB0D0F" w14:textId="77777777" w:rsidR="00226EB8" w:rsidRPr="008320E0" w:rsidRDefault="00226EB8" w:rsidP="003D2295">
            <w:pPr>
              <w:spacing w:after="0" w:line="240" w:lineRule="auto"/>
              <w:jc w:val="both"/>
              <w:rPr>
                <w:rFonts w:eastAsia="Times New Roman" w:cs="Traditional Arabic"/>
                <w:szCs w:val="28"/>
                <w:rtl/>
              </w:rPr>
            </w:pPr>
            <w:r w:rsidRPr="008320E0">
              <w:rPr>
                <w:rFonts w:eastAsia="Times New Roman" w:cs="Traditional Arabic"/>
                <w:szCs w:val="28"/>
                <w:bdr w:val="none" w:sz="0" w:space="0" w:color="auto" w:frame="1"/>
                <w:rtl/>
                <w:lang w:bidi="ar-JO"/>
              </w:rPr>
              <w:t>فرق ال</w:t>
            </w:r>
            <w:r>
              <w:rPr>
                <w:rFonts w:eastAsia="Times New Roman" w:cs="Traditional Arabic"/>
                <w:szCs w:val="28"/>
                <w:bdr w:val="none" w:sz="0" w:space="0" w:color="auto" w:frame="1"/>
                <w:rtl/>
                <w:lang w:bidi="ar-JO"/>
              </w:rPr>
              <w:t>إيرادات</w:t>
            </w:r>
            <w:r w:rsidRPr="008320E0">
              <w:rPr>
                <w:rFonts w:eastAsia="Times New Roman" w:cs="Traditional Arabic"/>
                <w:szCs w:val="28"/>
                <w:bdr w:val="none" w:sz="0" w:space="0" w:color="auto" w:frame="1"/>
                <w:rtl/>
                <w:lang w:bidi="ar-JO"/>
              </w:rPr>
              <w:t xml:space="preserve"> عن المصاريف للعام 202</w:t>
            </w:r>
            <w:r>
              <w:rPr>
                <w:rFonts w:eastAsia="Times New Roman" w:cs="Traditional Arabic" w:hint="cs"/>
                <w:szCs w:val="28"/>
                <w:bdr w:val="none" w:sz="0" w:space="0" w:color="auto" w:frame="1"/>
                <w:rtl/>
                <w:lang w:bidi="ar-JO"/>
              </w:rPr>
              <w:t>4</w:t>
            </w:r>
          </w:p>
        </w:tc>
        <w:tc>
          <w:tcPr>
            <w:tcW w:w="2980" w:type="dxa"/>
            <w:tcMar>
              <w:top w:w="0" w:type="dxa"/>
              <w:left w:w="108" w:type="dxa"/>
              <w:bottom w:w="0" w:type="dxa"/>
              <w:right w:w="108" w:type="dxa"/>
            </w:tcMar>
            <w:hideMark/>
          </w:tcPr>
          <w:p w14:paraId="0F2103AB" w14:textId="77777777" w:rsidR="00226EB8" w:rsidRPr="008320E0" w:rsidRDefault="00226EB8" w:rsidP="003D2295">
            <w:pPr>
              <w:bidi w:val="0"/>
              <w:spacing w:after="0" w:line="240" w:lineRule="auto"/>
              <w:jc w:val="center"/>
              <w:rPr>
                <w:rFonts w:eastAsia="Times New Roman" w:cs="Traditional Arabic"/>
                <w:szCs w:val="28"/>
                <w:rtl/>
              </w:rPr>
            </w:pPr>
            <w:r w:rsidRPr="001F3883">
              <w:rPr>
                <w:rFonts w:cs="Traditional Arabic"/>
                <w:b/>
                <w:bCs/>
                <w:szCs w:val="28"/>
              </w:rPr>
              <w:t>7,682,187</w:t>
            </w:r>
          </w:p>
        </w:tc>
      </w:tr>
    </w:tbl>
    <w:p w14:paraId="2858A0AA" w14:textId="77777777" w:rsidR="00226EB8" w:rsidRPr="008320E0" w:rsidRDefault="00226EB8" w:rsidP="00226EB8">
      <w:pPr>
        <w:pStyle w:val="Heading2"/>
        <w:numPr>
          <w:ilvl w:val="0"/>
          <w:numId w:val="0"/>
        </w:numPr>
        <w:spacing w:line="240" w:lineRule="auto"/>
        <w:ind w:left="-28" w:hanging="630"/>
        <w:rPr>
          <w:rFonts w:cs="Traditional Arabic"/>
          <w:szCs w:val="32"/>
          <w:rtl/>
        </w:rPr>
      </w:pPr>
      <w:r>
        <w:rPr>
          <w:rFonts w:cs="Traditional Arabic"/>
          <w:szCs w:val="32"/>
        </w:rPr>
        <w:t>4.8</w:t>
      </w:r>
      <w:r w:rsidRPr="008320E0">
        <w:rPr>
          <w:rFonts w:cs="Traditional Arabic"/>
          <w:szCs w:val="32"/>
          <w:rtl/>
        </w:rPr>
        <w:t xml:space="preserve">: </w:t>
      </w:r>
      <w:r w:rsidR="00D2078C" w:rsidRPr="00D2078C">
        <w:rPr>
          <w:rFonts w:cs="Traditional Arabic"/>
          <w:szCs w:val="32"/>
          <w:rtl/>
        </w:rPr>
        <w:t>مساهمة الجامعة السنوية في صندوق تعويض نهاية الخدمة</w:t>
      </w:r>
      <w:r w:rsidR="00D2078C">
        <w:rPr>
          <w:rFonts w:cs="Traditional Arabic" w:hint="cs"/>
          <w:szCs w:val="32"/>
          <w:rtl/>
        </w:rPr>
        <w:t>.</w:t>
      </w:r>
    </w:p>
    <w:p w14:paraId="6B187073" w14:textId="77777777" w:rsidR="00226EB8" w:rsidRPr="00D2078C" w:rsidRDefault="00226EB8" w:rsidP="00D2078C">
      <w:pPr>
        <w:pStyle w:val="ListParagraph"/>
        <w:spacing w:after="0" w:line="240" w:lineRule="auto"/>
        <w:ind w:left="-50" w:firstLine="709"/>
        <w:jc w:val="both"/>
        <w:rPr>
          <w:rFonts w:cs="Traditional Arabic"/>
          <w:sz w:val="32"/>
          <w:szCs w:val="32"/>
          <w:lang w:bidi="ar-JO"/>
        </w:rPr>
      </w:pPr>
      <w:r w:rsidRPr="00D2078C">
        <w:rPr>
          <w:rFonts w:cs="Traditional Arabic"/>
          <w:sz w:val="32"/>
          <w:szCs w:val="32"/>
          <w:rtl/>
          <w:lang w:bidi="ar-JO"/>
        </w:rPr>
        <w:t>بلغ</w:t>
      </w:r>
      <w:r w:rsidRPr="00D2078C">
        <w:rPr>
          <w:rFonts w:cs="Traditional Arabic" w:hint="cs"/>
          <w:sz w:val="32"/>
          <w:szCs w:val="32"/>
          <w:rtl/>
          <w:lang w:bidi="ar-JO"/>
        </w:rPr>
        <w:t>ت</w:t>
      </w:r>
      <w:r w:rsidRPr="00D2078C">
        <w:rPr>
          <w:rFonts w:cs="Traditional Arabic"/>
          <w:sz w:val="32"/>
          <w:szCs w:val="32"/>
          <w:rtl/>
          <w:lang w:bidi="ar-JO"/>
        </w:rPr>
        <w:t xml:space="preserve"> الزيادة في مساهمة الجامعة </w:t>
      </w:r>
      <w:r w:rsidRPr="00D2078C">
        <w:rPr>
          <w:rFonts w:cs="Traditional Arabic" w:hint="cs"/>
          <w:sz w:val="32"/>
          <w:szCs w:val="32"/>
          <w:rtl/>
          <w:lang w:bidi="ar-JO"/>
        </w:rPr>
        <w:t>سنويًا</w:t>
      </w:r>
      <w:r w:rsidRPr="00D2078C">
        <w:rPr>
          <w:rFonts w:cs="Traditional Arabic"/>
          <w:sz w:val="32"/>
          <w:szCs w:val="32"/>
          <w:rtl/>
          <w:lang w:bidi="ar-JO"/>
        </w:rPr>
        <w:t xml:space="preserve"> في صندوق تعويض نهاية الخدمة </w:t>
      </w:r>
      <w:r w:rsidRPr="00D2078C">
        <w:rPr>
          <w:rFonts w:cs="Traditional Arabic" w:hint="cs"/>
          <w:sz w:val="32"/>
          <w:szCs w:val="32"/>
          <w:rtl/>
          <w:lang w:bidi="ar-JO"/>
        </w:rPr>
        <w:t>لعام</w:t>
      </w:r>
      <w:r w:rsidRPr="00D2078C">
        <w:rPr>
          <w:rFonts w:cs="Traditional Arabic"/>
          <w:sz w:val="32"/>
          <w:szCs w:val="32"/>
          <w:rtl/>
          <w:lang w:bidi="ar-JO"/>
        </w:rPr>
        <w:t xml:space="preserve"> </w:t>
      </w:r>
      <w:r w:rsidRPr="00D2078C">
        <w:rPr>
          <w:rFonts w:cs="Traditional Arabic" w:hint="cs"/>
          <w:sz w:val="32"/>
          <w:szCs w:val="32"/>
          <w:rtl/>
          <w:lang w:bidi="ar-JO"/>
        </w:rPr>
        <w:t>(2024)،</w:t>
      </w:r>
      <w:r w:rsidRPr="00D2078C">
        <w:rPr>
          <w:rFonts w:cs="Traditional Arabic"/>
          <w:sz w:val="32"/>
          <w:szCs w:val="32"/>
          <w:rtl/>
          <w:lang w:bidi="ar-JO"/>
        </w:rPr>
        <w:t xml:space="preserve"> عن العام </w:t>
      </w:r>
      <w:r w:rsidRPr="00D2078C">
        <w:rPr>
          <w:rFonts w:cs="Traditional Arabic" w:hint="cs"/>
          <w:sz w:val="32"/>
          <w:szCs w:val="32"/>
          <w:rtl/>
          <w:lang w:bidi="ar-JO"/>
        </w:rPr>
        <w:t>(2023)</w:t>
      </w:r>
      <w:r w:rsidRPr="00D2078C">
        <w:rPr>
          <w:rFonts w:cs="Traditional Arabic"/>
          <w:sz w:val="32"/>
          <w:szCs w:val="32"/>
          <w:rtl/>
          <w:lang w:bidi="ar-JO"/>
        </w:rPr>
        <w:t xml:space="preserve"> بواقع (</w:t>
      </w:r>
      <w:r w:rsidRPr="00D2078C">
        <w:rPr>
          <w:rFonts w:cs="Traditional Arabic" w:hint="cs"/>
          <w:sz w:val="32"/>
          <w:szCs w:val="32"/>
          <w:rtl/>
          <w:lang w:bidi="ar-JO"/>
        </w:rPr>
        <w:t>17,472</w:t>
      </w:r>
      <w:r w:rsidRPr="00D2078C">
        <w:rPr>
          <w:rFonts w:cs="Traditional Arabic"/>
          <w:sz w:val="32"/>
          <w:szCs w:val="32"/>
          <w:rtl/>
          <w:lang w:bidi="ar-JO"/>
        </w:rPr>
        <w:t>) دينار</w:t>
      </w:r>
      <w:r w:rsidR="00D2078C">
        <w:rPr>
          <w:rFonts w:cs="Traditional Arabic" w:hint="cs"/>
          <w:sz w:val="32"/>
          <w:szCs w:val="32"/>
          <w:rtl/>
          <w:lang w:bidi="ar-JO"/>
        </w:rPr>
        <w:t>ًا</w:t>
      </w:r>
      <w:r w:rsidRPr="00D2078C">
        <w:rPr>
          <w:rFonts w:cs="Traditional Arabic" w:hint="cs"/>
          <w:sz w:val="32"/>
          <w:szCs w:val="32"/>
          <w:rtl/>
          <w:lang w:bidi="ar-JO"/>
        </w:rPr>
        <w:t xml:space="preserve"> أ</w:t>
      </w:r>
      <w:r w:rsidRPr="00D2078C">
        <w:rPr>
          <w:rFonts w:cs="Traditional Arabic"/>
          <w:sz w:val="32"/>
          <w:szCs w:val="32"/>
          <w:rtl/>
          <w:lang w:bidi="ar-JO"/>
        </w:rPr>
        <w:t>ي</w:t>
      </w:r>
      <w:r w:rsidRPr="00D2078C">
        <w:rPr>
          <w:rFonts w:cs="Traditional Arabic" w:hint="cs"/>
          <w:sz w:val="32"/>
          <w:szCs w:val="32"/>
          <w:rtl/>
          <w:lang w:bidi="ar-JO"/>
        </w:rPr>
        <w:t>:</w:t>
      </w:r>
      <w:r w:rsidRPr="00D2078C">
        <w:rPr>
          <w:rFonts w:cs="Traditional Arabic"/>
          <w:sz w:val="32"/>
          <w:szCs w:val="32"/>
          <w:rtl/>
          <w:lang w:bidi="ar-JO"/>
        </w:rPr>
        <w:t xml:space="preserve"> </w:t>
      </w:r>
      <w:r w:rsidRPr="00D2078C">
        <w:rPr>
          <w:rFonts w:cs="Traditional Arabic" w:hint="cs"/>
          <w:sz w:val="32"/>
          <w:szCs w:val="32"/>
          <w:rtl/>
          <w:lang w:bidi="ar-JO"/>
        </w:rPr>
        <w:t>ب</w:t>
      </w:r>
      <w:r w:rsidRPr="00D2078C">
        <w:rPr>
          <w:rFonts w:cs="Traditional Arabic"/>
          <w:sz w:val="32"/>
          <w:szCs w:val="32"/>
          <w:rtl/>
          <w:lang w:bidi="ar-JO"/>
        </w:rPr>
        <w:t xml:space="preserve">زيادة </w:t>
      </w:r>
      <w:r w:rsidRPr="00D2078C">
        <w:rPr>
          <w:rFonts w:cs="Traditional Arabic" w:hint="cs"/>
          <w:sz w:val="32"/>
          <w:szCs w:val="32"/>
          <w:rtl/>
          <w:lang w:bidi="ar-JO"/>
        </w:rPr>
        <w:t>مقدارها</w:t>
      </w:r>
      <w:r w:rsidRPr="00D2078C">
        <w:rPr>
          <w:rFonts w:cs="Traditional Arabic"/>
          <w:sz w:val="32"/>
          <w:szCs w:val="32"/>
          <w:rtl/>
          <w:lang w:bidi="ar-JO"/>
        </w:rPr>
        <w:t xml:space="preserve"> (</w:t>
      </w:r>
      <w:r w:rsidRPr="00D2078C">
        <w:rPr>
          <w:rFonts w:cs="Traditional Arabic" w:hint="cs"/>
          <w:sz w:val="32"/>
          <w:szCs w:val="32"/>
          <w:rtl/>
          <w:lang w:bidi="ar-JO"/>
        </w:rPr>
        <w:t>16.64</w:t>
      </w:r>
      <w:r w:rsidRPr="00D2078C">
        <w:rPr>
          <w:rFonts w:cs="Traditional Arabic"/>
          <w:sz w:val="32"/>
          <w:szCs w:val="32"/>
          <w:rtl/>
          <w:lang w:bidi="ar-JO"/>
        </w:rPr>
        <w:t>%</w:t>
      </w:r>
      <w:proofErr w:type="gramStart"/>
      <w:r w:rsidRPr="00D2078C">
        <w:rPr>
          <w:rFonts w:cs="Traditional Arabic"/>
          <w:sz w:val="32"/>
          <w:szCs w:val="32"/>
          <w:rtl/>
          <w:lang w:bidi="ar-JO"/>
        </w:rPr>
        <w:t>)</w:t>
      </w:r>
      <w:r w:rsidRPr="00D2078C">
        <w:rPr>
          <w:rFonts w:cs="Traditional Arabic"/>
          <w:sz w:val="32"/>
          <w:szCs w:val="32"/>
          <w:lang w:bidi="ar-JO"/>
        </w:rPr>
        <w:t xml:space="preserve"> .</w:t>
      </w:r>
      <w:r w:rsidRPr="00D2078C">
        <w:rPr>
          <w:rFonts w:cs="Traditional Arabic" w:hint="cs"/>
          <w:sz w:val="32"/>
          <w:szCs w:val="32"/>
          <w:rtl/>
          <w:lang w:bidi="ar-JO"/>
        </w:rPr>
        <w:t>إذ</w:t>
      </w:r>
      <w:proofErr w:type="gramEnd"/>
      <w:r w:rsidRPr="00D2078C">
        <w:rPr>
          <w:rFonts w:cs="Traditional Arabic" w:hint="cs"/>
          <w:sz w:val="32"/>
          <w:szCs w:val="32"/>
          <w:rtl/>
          <w:lang w:bidi="ar-JO"/>
        </w:rPr>
        <w:t xml:space="preserve"> بلغت هذه المساهمة في عام 2024 مبلغ 122472 دينار</w:t>
      </w:r>
      <w:r w:rsidR="00D2078C">
        <w:rPr>
          <w:rFonts w:cs="Traditional Arabic" w:hint="cs"/>
          <w:sz w:val="32"/>
          <w:szCs w:val="32"/>
          <w:rtl/>
          <w:lang w:bidi="ar-JO"/>
        </w:rPr>
        <w:t>ًا</w:t>
      </w:r>
      <w:r w:rsidRPr="00D2078C">
        <w:rPr>
          <w:rFonts w:cs="Traditional Arabic" w:hint="cs"/>
          <w:sz w:val="32"/>
          <w:szCs w:val="32"/>
          <w:rtl/>
          <w:lang w:bidi="ar-JO"/>
        </w:rPr>
        <w:t>، وبلغت في العام 2023 مبلغ 105000 دينار.</w:t>
      </w:r>
    </w:p>
    <w:p w14:paraId="239ED730" w14:textId="77777777" w:rsidR="00226EB8" w:rsidRPr="008320E0" w:rsidRDefault="00226EB8" w:rsidP="00226EB8">
      <w:pPr>
        <w:pStyle w:val="Heading2"/>
        <w:numPr>
          <w:ilvl w:val="0"/>
          <w:numId w:val="0"/>
        </w:numPr>
        <w:spacing w:line="240" w:lineRule="auto"/>
        <w:ind w:left="62" w:hanging="630"/>
        <w:rPr>
          <w:rFonts w:cs="Traditional Arabic"/>
          <w:szCs w:val="32"/>
          <w:rtl/>
          <w:lang w:bidi="ar-JO"/>
        </w:rPr>
      </w:pPr>
      <w:r w:rsidRPr="008320E0">
        <w:rPr>
          <w:rFonts w:cs="Traditional Arabic"/>
          <w:szCs w:val="32"/>
        </w:rPr>
        <w:lastRenderedPageBreak/>
        <w:t>4.9</w:t>
      </w:r>
      <w:r w:rsidRPr="008320E0">
        <w:rPr>
          <w:rFonts w:cs="Traditional Arabic"/>
          <w:szCs w:val="32"/>
          <w:rtl/>
        </w:rPr>
        <w:t xml:space="preserve">: </w:t>
      </w:r>
      <w:r w:rsidR="00D2078C" w:rsidRPr="00D2078C">
        <w:rPr>
          <w:rFonts w:cs="Traditional Arabic"/>
          <w:szCs w:val="32"/>
          <w:rtl/>
        </w:rPr>
        <w:t>مساهمة الجامعة السنوية في صندوق التأمين الصحي</w:t>
      </w:r>
      <w:r>
        <w:rPr>
          <w:rFonts w:cs="Traditional Arabic" w:hint="cs"/>
          <w:szCs w:val="32"/>
          <w:rtl/>
          <w:lang w:bidi="ar-JO"/>
        </w:rPr>
        <w:t>.</w:t>
      </w:r>
    </w:p>
    <w:p w14:paraId="1FB221C8" w14:textId="77777777" w:rsidR="00226EB8" w:rsidRPr="00D2078C" w:rsidRDefault="00226EB8" w:rsidP="00D2078C">
      <w:pPr>
        <w:pStyle w:val="ListParagraph"/>
        <w:spacing w:after="0" w:line="240" w:lineRule="auto"/>
        <w:ind w:left="-50" w:firstLine="709"/>
        <w:jc w:val="both"/>
        <w:rPr>
          <w:rFonts w:cs="Traditional Arabic"/>
          <w:sz w:val="32"/>
          <w:szCs w:val="32"/>
          <w:rtl/>
          <w:lang w:bidi="ar-JO"/>
        </w:rPr>
      </w:pPr>
      <w:r w:rsidRPr="00D2078C">
        <w:rPr>
          <w:rFonts w:cs="Traditional Arabic"/>
          <w:sz w:val="32"/>
          <w:szCs w:val="32"/>
          <w:rtl/>
          <w:lang w:bidi="ar-JO"/>
        </w:rPr>
        <w:t xml:space="preserve">بلغ مقدار </w:t>
      </w:r>
      <w:r w:rsidRPr="00D2078C">
        <w:rPr>
          <w:rFonts w:cs="Traditional Arabic" w:hint="cs"/>
          <w:sz w:val="32"/>
          <w:szCs w:val="32"/>
          <w:rtl/>
          <w:lang w:bidi="ar-JO"/>
        </w:rPr>
        <w:t>الزيادة في</w:t>
      </w:r>
      <w:r w:rsidRPr="00D2078C">
        <w:rPr>
          <w:rFonts w:cs="Traditional Arabic"/>
          <w:sz w:val="32"/>
          <w:szCs w:val="32"/>
          <w:rtl/>
          <w:lang w:bidi="ar-JO"/>
        </w:rPr>
        <w:t xml:space="preserve"> مساهمة الجامعة السنوية في عقد التأمين الصحي (</w:t>
      </w:r>
      <w:r w:rsidRPr="00D2078C">
        <w:rPr>
          <w:rFonts w:cs="Traditional Arabic" w:hint="cs"/>
          <w:sz w:val="32"/>
          <w:szCs w:val="32"/>
          <w:rtl/>
          <w:lang w:bidi="ar-JO"/>
        </w:rPr>
        <w:t>15000</w:t>
      </w:r>
      <w:r w:rsidRPr="00D2078C">
        <w:rPr>
          <w:rFonts w:cs="Traditional Arabic"/>
          <w:sz w:val="32"/>
          <w:szCs w:val="32"/>
          <w:rtl/>
          <w:lang w:bidi="ar-JO"/>
        </w:rPr>
        <w:t>) دينار</w:t>
      </w:r>
      <w:r w:rsidR="00D2078C">
        <w:rPr>
          <w:rFonts w:cs="Traditional Arabic" w:hint="cs"/>
          <w:sz w:val="32"/>
          <w:szCs w:val="32"/>
          <w:rtl/>
          <w:lang w:bidi="ar-JO"/>
        </w:rPr>
        <w:t>ًا</w:t>
      </w:r>
      <w:r w:rsidRPr="00D2078C">
        <w:rPr>
          <w:rFonts w:cs="Traditional Arabic"/>
          <w:sz w:val="32"/>
          <w:szCs w:val="32"/>
          <w:rtl/>
          <w:lang w:bidi="ar-JO"/>
        </w:rPr>
        <w:t xml:space="preserve"> أي: </w:t>
      </w:r>
      <w:r w:rsidRPr="00D2078C">
        <w:rPr>
          <w:rFonts w:cs="Traditional Arabic" w:hint="cs"/>
          <w:sz w:val="32"/>
          <w:szCs w:val="32"/>
          <w:rtl/>
          <w:lang w:bidi="ar-JO"/>
        </w:rPr>
        <w:t>بزيادة</w:t>
      </w:r>
      <w:r w:rsidRPr="00D2078C">
        <w:rPr>
          <w:rFonts w:cs="Traditional Arabic"/>
          <w:sz w:val="32"/>
          <w:szCs w:val="32"/>
          <w:rtl/>
          <w:lang w:bidi="ar-JO"/>
        </w:rPr>
        <w:t xml:space="preserve"> بلغت (</w:t>
      </w:r>
      <w:r w:rsidRPr="00D2078C">
        <w:rPr>
          <w:rFonts w:cs="Traditional Arabic" w:hint="cs"/>
          <w:sz w:val="32"/>
          <w:szCs w:val="32"/>
          <w:rtl/>
          <w:lang w:bidi="ar-JO"/>
        </w:rPr>
        <w:t>3</w:t>
      </w:r>
      <w:r w:rsidRPr="00D2078C">
        <w:rPr>
          <w:rFonts w:cs="Traditional Arabic"/>
          <w:sz w:val="32"/>
          <w:szCs w:val="32"/>
          <w:rtl/>
          <w:lang w:bidi="ar-JO"/>
        </w:rPr>
        <w:t>%). إذ بلغت هذه المساهمة في عام 202</w:t>
      </w:r>
      <w:r w:rsidRPr="00D2078C">
        <w:rPr>
          <w:rFonts w:cs="Traditional Arabic" w:hint="cs"/>
          <w:sz w:val="32"/>
          <w:szCs w:val="32"/>
          <w:rtl/>
          <w:lang w:bidi="ar-JO"/>
        </w:rPr>
        <w:t>3</w:t>
      </w:r>
      <w:r w:rsidRPr="00D2078C">
        <w:rPr>
          <w:rFonts w:cs="Traditional Arabic"/>
          <w:sz w:val="32"/>
          <w:szCs w:val="32"/>
          <w:rtl/>
          <w:lang w:bidi="ar-JO"/>
        </w:rPr>
        <w:t xml:space="preserve"> مبلغ </w:t>
      </w:r>
      <w:r w:rsidRPr="00D2078C">
        <w:rPr>
          <w:rFonts w:cs="Traditional Arabic" w:hint="cs"/>
          <w:sz w:val="32"/>
          <w:szCs w:val="32"/>
          <w:rtl/>
          <w:lang w:bidi="ar-JO"/>
        </w:rPr>
        <w:t>505000</w:t>
      </w:r>
      <w:r w:rsidRPr="00D2078C">
        <w:rPr>
          <w:rFonts w:cs="Traditional Arabic"/>
          <w:sz w:val="32"/>
          <w:szCs w:val="32"/>
          <w:rtl/>
          <w:lang w:bidi="ar-JO"/>
        </w:rPr>
        <w:t xml:space="preserve"> دينا</w:t>
      </w:r>
      <w:r w:rsidR="00D2078C">
        <w:rPr>
          <w:rFonts w:cs="Traditional Arabic" w:hint="cs"/>
          <w:sz w:val="32"/>
          <w:szCs w:val="32"/>
          <w:rtl/>
          <w:lang w:bidi="ar-JO"/>
        </w:rPr>
        <w:t>ر</w:t>
      </w:r>
      <w:r w:rsidRPr="00D2078C">
        <w:rPr>
          <w:rFonts w:cs="Traditional Arabic"/>
          <w:sz w:val="32"/>
          <w:szCs w:val="32"/>
          <w:rtl/>
          <w:lang w:bidi="ar-JO"/>
        </w:rPr>
        <w:t>، وبلغت في العام 202</w:t>
      </w:r>
      <w:r w:rsidRPr="00D2078C">
        <w:rPr>
          <w:rFonts w:cs="Traditional Arabic" w:hint="cs"/>
          <w:sz w:val="32"/>
          <w:szCs w:val="32"/>
          <w:rtl/>
          <w:lang w:bidi="ar-JO"/>
        </w:rPr>
        <w:t>4</w:t>
      </w:r>
      <w:r w:rsidRPr="00D2078C">
        <w:rPr>
          <w:rFonts w:cs="Traditional Arabic"/>
          <w:sz w:val="32"/>
          <w:szCs w:val="32"/>
          <w:rtl/>
          <w:lang w:bidi="ar-JO"/>
        </w:rPr>
        <w:t xml:space="preserve"> مبلغ 5</w:t>
      </w:r>
      <w:r w:rsidRPr="00D2078C">
        <w:rPr>
          <w:rFonts w:cs="Traditional Arabic" w:hint="cs"/>
          <w:sz w:val="32"/>
          <w:szCs w:val="32"/>
          <w:rtl/>
          <w:lang w:bidi="ar-JO"/>
        </w:rPr>
        <w:t>20</w:t>
      </w:r>
      <w:r w:rsidRPr="00D2078C">
        <w:rPr>
          <w:rFonts w:cs="Traditional Arabic"/>
          <w:sz w:val="32"/>
          <w:szCs w:val="32"/>
          <w:rtl/>
          <w:lang w:bidi="ar-JO"/>
        </w:rPr>
        <w:t>000 دينار</w:t>
      </w:r>
      <w:r w:rsidRPr="00D2078C">
        <w:rPr>
          <w:rFonts w:cs="Traditional Arabic" w:hint="cs"/>
          <w:sz w:val="32"/>
          <w:szCs w:val="32"/>
          <w:rtl/>
          <w:lang w:bidi="ar-JO"/>
        </w:rPr>
        <w:t>.</w:t>
      </w:r>
    </w:p>
    <w:p w14:paraId="0FC6CB3A" w14:textId="77777777" w:rsidR="00226EB8" w:rsidRPr="008320E0" w:rsidRDefault="00226EB8" w:rsidP="00226EB8">
      <w:pPr>
        <w:pStyle w:val="Heading2"/>
        <w:numPr>
          <w:ilvl w:val="0"/>
          <w:numId w:val="0"/>
        </w:numPr>
        <w:spacing w:line="240" w:lineRule="auto"/>
        <w:ind w:left="62" w:hanging="630"/>
        <w:rPr>
          <w:rFonts w:cs="Traditional Arabic"/>
          <w:szCs w:val="32"/>
          <w:rtl/>
          <w:lang w:bidi="ar-JO"/>
        </w:rPr>
      </w:pPr>
      <w:r w:rsidRPr="008320E0">
        <w:rPr>
          <w:rFonts w:cs="Traditional Arabic"/>
          <w:szCs w:val="32"/>
        </w:rPr>
        <w:t>4.10</w:t>
      </w:r>
      <w:r w:rsidRPr="008320E0">
        <w:rPr>
          <w:rFonts w:cs="Traditional Arabic"/>
          <w:szCs w:val="32"/>
          <w:rtl/>
        </w:rPr>
        <w:t>: نسبة المكافآت والعمل الإضافي للموظفين ال</w:t>
      </w:r>
      <w:r>
        <w:rPr>
          <w:rFonts w:cs="Traditional Arabic"/>
          <w:szCs w:val="32"/>
          <w:rtl/>
        </w:rPr>
        <w:t>إداري</w:t>
      </w:r>
      <w:r w:rsidRPr="008320E0">
        <w:rPr>
          <w:rFonts w:cs="Traditional Arabic"/>
          <w:szCs w:val="32"/>
          <w:rtl/>
        </w:rPr>
        <w:t>ين مقارنة بإجمالي رواتبهم</w:t>
      </w:r>
      <w:r>
        <w:rPr>
          <w:rFonts w:cs="Traditional Arabic" w:hint="cs"/>
          <w:szCs w:val="32"/>
          <w:rtl/>
        </w:rPr>
        <w:t>.</w:t>
      </w:r>
    </w:p>
    <w:p w14:paraId="586F342E" w14:textId="76597D37" w:rsidR="00226EB8" w:rsidRPr="00D2078C" w:rsidRDefault="00226EB8" w:rsidP="00D2078C">
      <w:pPr>
        <w:pStyle w:val="ListParagraph"/>
        <w:spacing w:after="0" w:line="240" w:lineRule="auto"/>
        <w:ind w:left="-50" w:firstLine="709"/>
        <w:jc w:val="both"/>
        <w:rPr>
          <w:rFonts w:cs="Traditional Arabic"/>
          <w:sz w:val="32"/>
          <w:szCs w:val="32"/>
          <w:rtl/>
          <w:lang w:bidi="ar-JO"/>
        </w:rPr>
      </w:pPr>
      <w:r w:rsidRPr="00D2078C">
        <w:rPr>
          <w:rFonts w:cs="Traditional Arabic"/>
          <w:sz w:val="32"/>
          <w:szCs w:val="32"/>
          <w:rtl/>
          <w:lang w:bidi="ar-JO"/>
        </w:rPr>
        <w:t>بلغت نسبة مبالغ المكافآت والعمل الإضافي للموظفين الإداريين، (</w:t>
      </w:r>
      <w:r w:rsidRPr="00D2078C">
        <w:rPr>
          <w:rFonts w:cs="Traditional Arabic" w:hint="cs"/>
          <w:sz w:val="32"/>
          <w:szCs w:val="32"/>
          <w:rtl/>
          <w:lang w:bidi="ar-JO"/>
        </w:rPr>
        <w:t>1.9</w:t>
      </w:r>
      <w:r w:rsidR="00C626F6">
        <w:rPr>
          <w:rFonts w:cs="Traditional Arabic" w:hint="cs"/>
          <w:sz w:val="32"/>
          <w:szCs w:val="32"/>
          <w:rtl/>
          <w:lang w:bidi="ar-JO"/>
        </w:rPr>
        <w:t>9</w:t>
      </w:r>
      <w:r w:rsidRPr="00D2078C">
        <w:rPr>
          <w:rFonts w:cs="Traditional Arabic"/>
          <w:sz w:val="32"/>
          <w:szCs w:val="32"/>
          <w:rtl/>
          <w:lang w:bidi="ar-JO"/>
        </w:rPr>
        <w:t>%) مقارنة مع إجمالي رواتبهم في عام (202</w:t>
      </w:r>
      <w:r w:rsidRPr="00D2078C">
        <w:rPr>
          <w:rFonts w:cs="Traditional Arabic" w:hint="cs"/>
          <w:sz w:val="32"/>
          <w:szCs w:val="32"/>
          <w:rtl/>
          <w:lang w:bidi="ar-JO"/>
        </w:rPr>
        <w:t>3</w:t>
      </w:r>
      <w:r w:rsidRPr="00D2078C">
        <w:rPr>
          <w:rFonts w:cs="Traditional Arabic"/>
          <w:sz w:val="32"/>
          <w:szCs w:val="32"/>
          <w:rtl/>
          <w:lang w:bidi="ar-JO"/>
        </w:rPr>
        <w:t>). وفي عام (202</w:t>
      </w:r>
      <w:r w:rsidRPr="00D2078C">
        <w:rPr>
          <w:rFonts w:cs="Traditional Arabic" w:hint="cs"/>
          <w:sz w:val="32"/>
          <w:szCs w:val="32"/>
          <w:rtl/>
          <w:lang w:bidi="ar-JO"/>
        </w:rPr>
        <w:t>4</w:t>
      </w:r>
      <w:r w:rsidRPr="00D2078C">
        <w:rPr>
          <w:rFonts w:cs="Traditional Arabic"/>
          <w:sz w:val="32"/>
          <w:szCs w:val="32"/>
          <w:rtl/>
          <w:lang w:bidi="ar-JO"/>
        </w:rPr>
        <w:t>) بلغت (</w:t>
      </w:r>
      <w:r w:rsidRPr="00D2078C">
        <w:rPr>
          <w:rFonts w:cs="Traditional Arabic" w:hint="cs"/>
          <w:sz w:val="32"/>
          <w:szCs w:val="32"/>
          <w:rtl/>
          <w:lang w:bidi="ar-JO"/>
        </w:rPr>
        <w:t>2.10</w:t>
      </w:r>
      <w:r w:rsidRPr="00D2078C">
        <w:rPr>
          <w:rFonts w:cs="Traditional Arabic"/>
          <w:sz w:val="32"/>
          <w:szCs w:val="32"/>
          <w:rtl/>
          <w:lang w:bidi="ar-JO"/>
        </w:rPr>
        <w:t xml:space="preserve">%)؛ أي أنّ نسبة </w:t>
      </w:r>
      <w:r w:rsidRPr="00D2078C">
        <w:rPr>
          <w:rFonts w:cs="Traditional Arabic" w:hint="cs"/>
          <w:sz w:val="32"/>
          <w:szCs w:val="32"/>
          <w:rtl/>
          <w:lang w:bidi="ar-JO"/>
        </w:rPr>
        <w:t xml:space="preserve">الزيادة </w:t>
      </w:r>
      <w:r w:rsidRPr="00D2078C">
        <w:rPr>
          <w:rFonts w:cs="Traditional Arabic"/>
          <w:sz w:val="32"/>
          <w:szCs w:val="32"/>
          <w:rtl/>
          <w:lang w:bidi="ar-JO"/>
        </w:rPr>
        <w:t>في مبالغ المكافآت والعمل الإضافي للموظفين الإداريين عن العام الماضي بلغت (</w:t>
      </w:r>
      <w:r w:rsidRPr="00D2078C">
        <w:rPr>
          <w:rFonts w:cs="Traditional Arabic" w:hint="cs"/>
          <w:sz w:val="32"/>
          <w:szCs w:val="32"/>
          <w:rtl/>
          <w:lang w:bidi="ar-JO"/>
        </w:rPr>
        <w:t>0.1</w:t>
      </w:r>
      <w:r w:rsidR="005A75C4">
        <w:rPr>
          <w:rFonts w:cs="Traditional Arabic" w:hint="cs"/>
          <w:sz w:val="32"/>
          <w:szCs w:val="32"/>
          <w:rtl/>
          <w:lang w:bidi="ar-JO"/>
        </w:rPr>
        <w:t>1</w:t>
      </w:r>
      <w:r w:rsidRPr="00D2078C">
        <w:rPr>
          <w:rFonts w:cs="Traditional Arabic"/>
          <w:sz w:val="32"/>
          <w:szCs w:val="32"/>
          <w:rtl/>
          <w:lang w:bidi="ar-JO"/>
        </w:rPr>
        <w:t>%).</w:t>
      </w:r>
    </w:p>
    <w:p w14:paraId="3D31A6D2" w14:textId="77777777" w:rsidR="00226EB8" w:rsidRPr="008320E0" w:rsidRDefault="00226EB8" w:rsidP="00226EB8">
      <w:pPr>
        <w:pStyle w:val="Heading2"/>
        <w:numPr>
          <w:ilvl w:val="0"/>
          <w:numId w:val="0"/>
        </w:numPr>
        <w:spacing w:line="240" w:lineRule="auto"/>
        <w:ind w:left="-28" w:hanging="630"/>
        <w:rPr>
          <w:rFonts w:cs="Traditional Arabic"/>
          <w:szCs w:val="32"/>
          <w:rtl/>
        </w:rPr>
      </w:pPr>
      <w:r w:rsidRPr="008320E0">
        <w:rPr>
          <w:rFonts w:cs="Traditional Arabic"/>
          <w:szCs w:val="32"/>
        </w:rPr>
        <w:t>4.11</w:t>
      </w:r>
      <w:r w:rsidRPr="008320E0">
        <w:rPr>
          <w:rFonts w:cs="Traditional Arabic"/>
          <w:szCs w:val="32"/>
          <w:rtl/>
        </w:rPr>
        <w:t>: عدد الدورات وورش التدريب والتأهيل التي التحق بها الموظف</w:t>
      </w:r>
      <w:r>
        <w:rPr>
          <w:rFonts w:cs="Traditional Arabic" w:hint="cs"/>
          <w:szCs w:val="32"/>
          <w:rtl/>
        </w:rPr>
        <w:t>ي</w:t>
      </w:r>
      <w:r w:rsidRPr="008320E0">
        <w:rPr>
          <w:rFonts w:cs="Traditional Arabic"/>
          <w:szCs w:val="32"/>
          <w:rtl/>
        </w:rPr>
        <w:t xml:space="preserve">ن </w:t>
      </w:r>
      <w:r>
        <w:rPr>
          <w:rFonts w:cs="Traditional Arabic" w:hint="cs"/>
          <w:szCs w:val="32"/>
          <w:rtl/>
        </w:rPr>
        <w:t>الإداريين</w:t>
      </w:r>
      <w:r w:rsidRPr="008320E0">
        <w:rPr>
          <w:rFonts w:cs="Traditional Arabic"/>
          <w:szCs w:val="32"/>
          <w:rtl/>
        </w:rPr>
        <w:t xml:space="preserve"> المرتبطة بطبيعة الوظيفة</w:t>
      </w:r>
      <w:r>
        <w:rPr>
          <w:rFonts w:cs="Traditional Arabic" w:hint="cs"/>
          <w:szCs w:val="32"/>
          <w:rtl/>
        </w:rPr>
        <w:t>.</w:t>
      </w:r>
    </w:p>
    <w:p w14:paraId="34D9A586" w14:textId="77777777" w:rsidR="00226EB8" w:rsidRPr="00D2078C" w:rsidRDefault="00D2078C" w:rsidP="00D2078C">
      <w:pPr>
        <w:pStyle w:val="ListParagraph"/>
        <w:spacing w:after="0" w:line="240" w:lineRule="auto"/>
        <w:ind w:left="-50" w:firstLine="709"/>
        <w:jc w:val="both"/>
        <w:rPr>
          <w:rFonts w:cs="Traditional Arabic"/>
          <w:sz w:val="32"/>
          <w:szCs w:val="32"/>
          <w:rtl/>
          <w:lang w:bidi="ar-JO"/>
        </w:rPr>
      </w:pPr>
      <w:r w:rsidRPr="00D2078C">
        <w:rPr>
          <w:rFonts w:cs="Traditional Arabic"/>
          <w:sz w:val="32"/>
          <w:szCs w:val="32"/>
          <w:rtl/>
          <w:lang w:bidi="ar-JO"/>
        </w:rPr>
        <w:t>بلغ عدد الدورات وورش التدريب والتأهيل التي التحق بها الموظفون الإداريون والمرتبطة بطبيعة الوظيفة في العام 2023 (41 دورة تدريبية وتأهيلية) موزعة على مختلف الدوائر والمراكز الإدارية (تتكرر الدورات في العادة لتغطي الدوائر والمراكز حسب طبيعتها وتقييم الاحتياجات التدريبية للموظفين). وقد بلغ عددها في العام 2024 (28 دورة تدريبية وتأهيلية) بنسبة نقص وصلت إلى 32%. وكان سبب التراجع هو اكتمال الدورات المتخصصة في السلامة العامة والإطفاء والإنقاذ والإسعاف والتي شملت كافة الموظفين في تلك الفترة.</w:t>
      </w:r>
    </w:p>
    <w:p w14:paraId="1CAFDA5A" w14:textId="77777777" w:rsidR="00226EB8" w:rsidRPr="008320E0" w:rsidRDefault="00226EB8" w:rsidP="00226EB8">
      <w:pPr>
        <w:pStyle w:val="Heading2"/>
        <w:numPr>
          <w:ilvl w:val="0"/>
          <w:numId w:val="0"/>
        </w:numPr>
        <w:spacing w:line="240" w:lineRule="auto"/>
        <w:ind w:left="-28" w:hanging="540"/>
        <w:rPr>
          <w:rFonts w:cs="Traditional Arabic"/>
          <w:szCs w:val="32"/>
          <w:rtl/>
        </w:rPr>
      </w:pPr>
      <w:r>
        <w:rPr>
          <w:rFonts w:cs="Traditional Arabic"/>
          <w:szCs w:val="32"/>
        </w:rPr>
        <w:t xml:space="preserve"> 4.12</w:t>
      </w:r>
      <w:r w:rsidRPr="008320E0">
        <w:rPr>
          <w:rFonts w:cs="Traditional Arabic"/>
          <w:szCs w:val="32"/>
          <w:rtl/>
        </w:rPr>
        <w:t>: نسبة عدد ال</w:t>
      </w:r>
      <w:r>
        <w:rPr>
          <w:rFonts w:cs="Traditional Arabic"/>
          <w:szCs w:val="32"/>
          <w:rtl/>
        </w:rPr>
        <w:t>إداري</w:t>
      </w:r>
      <w:r w:rsidRPr="008320E0">
        <w:rPr>
          <w:rFonts w:cs="Traditional Arabic"/>
          <w:szCs w:val="32"/>
          <w:rtl/>
        </w:rPr>
        <w:t xml:space="preserve">ين </w:t>
      </w:r>
      <w:r w:rsidR="0055266D">
        <w:rPr>
          <w:rFonts w:cs="Traditional Arabic"/>
          <w:szCs w:val="32"/>
          <w:rtl/>
        </w:rPr>
        <w:t>إلى</w:t>
      </w:r>
      <w:r w:rsidRPr="008320E0">
        <w:rPr>
          <w:rFonts w:cs="Traditional Arabic"/>
          <w:szCs w:val="32"/>
          <w:rtl/>
        </w:rPr>
        <w:t xml:space="preserve"> عدد أعضاء هيئة التدريس</w:t>
      </w:r>
      <w:r>
        <w:rPr>
          <w:rFonts w:cs="Traditional Arabic" w:hint="cs"/>
          <w:szCs w:val="32"/>
          <w:rtl/>
        </w:rPr>
        <w:t>.</w:t>
      </w:r>
    </w:p>
    <w:p w14:paraId="21586BEA" w14:textId="77777777" w:rsidR="00226EB8" w:rsidRPr="00D2078C" w:rsidRDefault="00226EB8" w:rsidP="00D2078C">
      <w:pPr>
        <w:pStyle w:val="ListParagraph"/>
        <w:spacing w:after="0" w:line="240" w:lineRule="auto"/>
        <w:ind w:left="-50" w:firstLine="709"/>
        <w:jc w:val="both"/>
        <w:rPr>
          <w:rFonts w:cs="Traditional Arabic"/>
          <w:sz w:val="32"/>
          <w:szCs w:val="32"/>
          <w:rtl/>
          <w:lang w:bidi="ar-JO"/>
        </w:rPr>
      </w:pPr>
      <w:r w:rsidRPr="00D2078C">
        <w:rPr>
          <w:rFonts w:cs="Traditional Arabic"/>
          <w:sz w:val="32"/>
          <w:szCs w:val="32"/>
          <w:rtl/>
          <w:lang w:bidi="ar-JO"/>
        </w:rPr>
        <w:t>بلغت</w:t>
      </w:r>
      <w:r w:rsidRPr="00D2078C">
        <w:rPr>
          <w:rFonts w:cs="Traditional Arabic" w:hint="cs"/>
          <w:sz w:val="32"/>
          <w:szCs w:val="32"/>
          <w:rtl/>
          <w:lang w:bidi="ar-JO"/>
        </w:rPr>
        <w:t xml:space="preserve"> نسبة عدد الإداريين في العام 2023 </w:t>
      </w:r>
      <w:r w:rsidR="0055266D" w:rsidRPr="00D2078C">
        <w:rPr>
          <w:rFonts w:cs="Traditional Arabic" w:hint="cs"/>
          <w:sz w:val="32"/>
          <w:szCs w:val="32"/>
          <w:rtl/>
          <w:lang w:bidi="ar-JO"/>
        </w:rPr>
        <w:t>إلى</w:t>
      </w:r>
      <w:r w:rsidRPr="00D2078C">
        <w:rPr>
          <w:rFonts w:cs="Traditional Arabic" w:hint="cs"/>
          <w:sz w:val="32"/>
          <w:szCs w:val="32"/>
          <w:rtl/>
          <w:lang w:bidi="ar-JO"/>
        </w:rPr>
        <w:t xml:space="preserve"> عدد أعضاء الهيئة التدريسية (1:0.97)، ووصلت النسبة في العام   2024 </w:t>
      </w:r>
      <w:r w:rsidR="0055266D" w:rsidRPr="00D2078C">
        <w:rPr>
          <w:rFonts w:cs="Traditional Arabic" w:hint="cs"/>
          <w:sz w:val="32"/>
          <w:szCs w:val="32"/>
          <w:rtl/>
          <w:lang w:bidi="ar-JO"/>
        </w:rPr>
        <w:t>إلى</w:t>
      </w:r>
      <w:r w:rsidRPr="00D2078C">
        <w:rPr>
          <w:rFonts w:cs="Traditional Arabic" w:hint="cs"/>
          <w:sz w:val="32"/>
          <w:szCs w:val="32"/>
          <w:rtl/>
          <w:lang w:bidi="ar-JO"/>
        </w:rPr>
        <w:t xml:space="preserve"> (1:0.95)، أي بنقص 2% في نسبة الإداريين مقارنة بالأكاديميين.</w:t>
      </w:r>
    </w:p>
    <w:p w14:paraId="5830B2D8" w14:textId="77777777" w:rsidR="00226EB8" w:rsidRPr="008320E0" w:rsidRDefault="00226EB8" w:rsidP="00226EB8">
      <w:pPr>
        <w:pStyle w:val="Heading2"/>
        <w:numPr>
          <w:ilvl w:val="0"/>
          <w:numId w:val="0"/>
        </w:numPr>
        <w:spacing w:line="240" w:lineRule="auto"/>
        <w:ind w:left="-28" w:hanging="540"/>
        <w:rPr>
          <w:rFonts w:cs="Traditional Arabic"/>
          <w:szCs w:val="32"/>
          <w:rtl/>
          <w:lang w:bidi="ar-JO"/>
        </w:rPr>
      </w:pPr>
      <w:r>
        <w:rPr>
          <w:rFonts w:cs="Traditional Arabic"/>
          <w:szCs w:val="32"/>
        </w:rPr>
        <w:t>4.13</w:t>
      </w:r>
      <w:r w:rsidRPr="008320E0">
        <w:rPr>
          <w:rFonts w:cs="Traditional Arabic"/>
          <w:szCs w:val="32"/>
          <w:rtl/>
        </w:rPr>
        <w:t>: مجموع مبالغ القروض القائمة وغير المسددة حتى نهاية كل عام</w:t>
      </w:r>
      <w:r>
        <w:rPr>
          <w:rFonts w:cs="Traditional Arabic" w:hint="cs"/>
          <w:szCs w:val="32"/>
          <w:rtl/>
          <w:lang w:bidi="ar-JO"/>
        </w:rPr>
        <w:t>.</w:t>
      </w:r>
    </w:p>
    <w:p w14:paraId="5F49E335" w14:textId="77777777" w:rsidR="00226EB8" w:rsidRPr="008D6B6E" w:rsidRDefault="00226EB8" w:rsidP="00D2078C">
      <w:pPr>
        <w:pStyle w:val="ListParagraph"/>
        <w:spacing w:after="0" w:line="240" w:lineRule="auto"/>
        <w:ind w:left="-50" w:firstLine="709"/>
        <w:jc w:val="both"/>
        <w:rPr>
          <w:rFonts w:cs="Traditional Arabic"/>
          <w:sz w:val="32"/>
          <w:szCs w:val="32"/>
          <w:lang w:bidi="ar-JO"/>
        </w:rPr>
      </w:pPr>
      <w:r w:rsidRPr="008D6B6E">
        <w:rPr>
          <w:rFonts w:cs="Traditional Arabic"/>
          <w:sz w:val="32"/>
          <w:szCs w:val="32"/>
          <w:rtl/>
          <w:lang w:bidi="ar-JO"/>
        </w:rPr>
        <w:t>لا توجد أي قروض على الجامعة</w:t>
      </w:r>
      <w:r w:rsidRPr="008D6B6E">
        <w:rPr>
          <w:rFonts w:cs="Traditional Arabic" w:hint="cs"/>
          <w:sz w:val="32"/>
          <w:szCs w:val="32"/>
          <w:rtl/>
          <w:lang w:bidi="ar-JO"/>
        </w:rPr>
        <w:t>.</w:t>
      </w:r>
    </w:p>
    <w:p w14:paraId="309E40D2" w14:textId="77777777" w:rsidR="00226EB8" w:rsidRPr="008320E0" w:rsidRDefault="00226EB8" w:rsidP="00226EB8">
      <w:pPr>
        <w:pStyle w:val="Heading2"/>
        <w:numPr>
          <w:ilvl w:val="0"/>
          <w:numId w:val="0"/>
        </w:numPr>
        <w:spacing w:line="240" w:lineRule="auto"/>
        <w:ind w:hanging="450"/>
        <w:rPr>
          <w:rFonts w:cs="Traditional Arabic"/>
          <w:szCs w:val="32"/>
          <w:rtl/>
        </w:rPr>
      </w:pPr>
      <w:proofErr w:type="gramStart"/>
      <w:r>
        <w:rPr>
          <w:rFonts w:cs="Traditional Arabic" w:hint="cs"/>
          <w:szCs w:val="32"/>
          <w:rtl/>
        </w:rPr>
        <w:t>4.12</w:t>
      </w:r>
      <w:r w:rsidRPr="008320E0">
        <w:rPr>
          <w:rFonts w:cs="Traditional Arabic"/>
          <w:szCs w:val="32"/>
          <w:rtl/>
        </w:rPr>
        <w:t xml:space="preserve"> :</w:t>
      </w:r>
      <w:proofErr w:type="gramEnd"/>
      <w:r w:rsidRPr="008320E0">
        <w:rPr>
          <w:rFonts w:cs="Traditional Arabic"/>
          <w:szCs w:val="32"/>
          <w:rtl/>
        </w:rPr>
        <w:t xml:space="preserve"> مبلغ الفوائد البنكية السنوية المرتبطة بالتسهيلات البنكية</w:t>
      </w:r>
    </w:p>
    <w:p w14:paraId="42298697" w14:textId="77777777" w:rsidR="00226EB8" w:rsidRPr="008D6B6E" w:rsidRDefault="00226EB8" w:rsidP="00D2078C">
      <w:pPr>
        <w:pStyle w:val="ListParagraph"/>
        <w:spacing w:after="0" w:line="240" w:lineRule="auto"/>
        <w:ind w:left="-50" w:firstLine="709"/>
        <w:jc w:val="both"/>
        <w:rPr>
          <w:rFonts w:cs="Traditional Arabic"/>
          <w:b/>
          <w:bCs/>
          <w:szCs w:val="32"/>
          <w:rtl/>
        </w:rPr>
      </w:pPr>
      <w:r w:rsidRPr="00D2078C">
        <w:rPr>
          <w:rFonts w:cs="Traditional Arabic"/>
          <w:sz w:val="32"/>
          <w:szCs w:val="32"/>
          <w:rtl/>
          <w:lang w:bidi="ar-JO"/>
        </w:rPr>
        <w:t>لا يوجد فوائد بنكية مرتبطة بالتسهيلات البنكية.</w:t>
      </w:r>
      <w:bookmarkStart w:id="191" w:name="_4.1_:_مقدار"/>
      <w:bookmarkStart w:id="192" w:name="_2.4_:_نسبة"/>
      <w:bookmarkStart w:id="193" w:name="_جدول_(4-1)_:"/>
      <w:bookmarkStart w:id="194" w:name="_جدول_(4-2):_نسبة"/>
      <w:bookmarkStart w:id="195" w:name="_3.4_:_ايرادات"/>
      <w:bookmarkStart w:id="196" w:name="_جدول_(4-3):_إيرادات"/>
      <w:bookmarkStart w:id="197" w:name="_4.4_:_مبلغ"/>
      <w:bookmarkStart w:id="198" w:name="_5.4_:_مبلغ"/>
      <w:bookmarkStart w:id="199" w:name="_6.4:_مبلغ_الزيادة"/>
      <w:bookmarkStart w:id="200" w:name="_7.4:_مبلغ_الزيادة"/>
      <w:bookmarkStart w:id="201" w:name="_جدول_(4-4):_فرق"/>
      <w:bookmarkStart w:id="202" w:name="_8.4_:_مبلغ"/>
      <w:bookmarkStart w:id="203" w:name="_9.4_:_مبلغ"/>
      <w:bookmarkStart w:id="204" w:name="_10.4_:_نسبة"/>
      <w:bookmarkStart w:id="205" w:name="_11.4_:_عدد"/>
      <w:bookmarkStart w:id="206" w:name="_12.4_:_نسبة"/>
      <w:bookmarkStart w:id="207" w:name="_13.4_:_مجموع"/>
      <w:bookmarkStart w:id="208" w:name="_14.4_:_مبلغ"/>
      <w:bookmarkStart w:id="209" w:name="_المعيار_الخامس_:"/>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r w:rsidRPr="00D2078C">
        <w:rPr>
          <w:rFonts w:cs="Traditional Arabic"/>
          <w:sz w:val="32"/>
          <w:szCs w:val="32"/>
          <w:lang w:bidi="ar-JO"/>
        </w:rPr>
        <w:t xml:space="preserve"> </w:t>
      </w:r>
    </w:p>
    <w:p w14:paraId="1C719F05" w14:textId="77777777" w:rsidR="00226EB8" w:rsidRPr="00FF46DF" w:rsidRDefault="00226EB8" w:rsidP="00226EB8">
      <w:pPr>
        <w:pStyle w:val="Heading2"/>
        <w:numPr>
          <w:ilvl w:val="0"/>
          <w:numId w:val="0"/>
        </w:numPr>
        <w:rPr>
          <w:rFonts w:cs="Traditional Arabic"/>
          <w:sz w:val="34"/>
          <w:szCs w:val="34"/>
          <w:rtl/>
        </w:rPr>
      </w:pPr>
      <w:r w:rsidRPr="00FF46DF">
        <w:rPr>
          <w:rFonts w:cs="Traditional Arabic"/>
          <w:sz w:val="34"/>
          <w:szCs w:val="34"/>
          <w:rtl/>
        </w:rPr>
        <w:t xml:space="preserve">المعيار </w:t>
      </w:r>
      <w:proofErr w:type="gramStart"/>
      <w:r w:rsidRPr="00FF46DF">
        <w:rPr>
          <w:rFonts w:cs="Traditional Arabic"/>
          <w:sz w:val="34"/>
          <w:szCs w:val="34"/>
          <w:rtl/>
        </w:rPr>
        <w:t>الخامس :</w:t>
      </w:r>
      <w:proofErr w:type="gramEnd"/>
      <w:r w:rsidRPr="00FF46DF">
        <w:rPr>
          <w:rFonts w:cs="Traditional Arabic"/>
          <w:sz w:val="34"/>
          <w:szCs w:val="34"/>
          <w:rtl/>
        </w:rPr>
        <w:t xml:space="preserve"> </w:t>
      </w:r>
      <w:r w:rsidRPr="00FF46DF">
        <w:rPr>
          <w:rFonts w:cs="Traditional Arabic" w:hint="cs"/>
          <w:sz w:val="34"/>
          <w:szCs w:val="34"/>
          <w:rtl/>
        </w:rPr>
        <w:t xml:space="preserve">البنية التحتية وتطوير </w:t>
      </w:r>
      <w:r w:rsidRPr="00FF46DF">
        <w:rPr>
          <w:rFonts w:cs="Traditional Arabic"/>
          <w:sz w:val="34"/>
          <w:szCs w:val="34"/>
          <w:rtl/>
        </w:rPr>
        <w:t>البيئة الجامعية:</w:t>
      </w:r>
    </w:p>
    <w:p w14:paraId="4DEE53D0" w14:textId="77777777" w:rsidR="00226EB8" w:rsidRPr="00413174" w:rsidRDefault="00226EB8" w:rsidP="00226EB8">
      <w:pPr>
        <w:pStyle w:val="Heading2"/>
        <w:numPr>
          <w:ilvl w:val="0"/>
          <w:numId w:val="0"/>
        </w:numPr>
        <w:ind w:left="-28" w:hanging="450"/>
        <w:rPr>
          <w:rFonts w:cs="Traditional Arabic"/>
          <w:color w:val="0070C0"/>
          <w:szCs w:val="32"/>
          <w:rtl/>
        </w:rPr>
      </w:pPr>
      <w:bookmarkStart w:id="210" w:name="_5-1:_المبالغ_التي"/>
      <w:bookmarkEnd w:id="210"/>
      <w:r>
        <w:rPr>
          <w:rFonts w:cs="Traditional Arabic" w:hint="cs"/>
          <w:color w:val="0070C0"/>
          <w:szCs w:val="32"/>
          <w:rtl/>
          <w:lang w:bidi="ar-JO"/>
        </w:rPr>
        <w:t>5.1:</w:t>
      </w:r>
      <w:r w:rsidRPr="00413174">
        <w:rPr>
          <w:rFonts w:cs="Traditional Arabic"/>
          <w:color w:val="0070C0"/>
          <w:szCs w:val="32"/>
          <w:rtl/>
        </w:rPr>
        <w:t xml:space="preserve"> </w:t>
      </w:r>
      <w:r w:rsidRPr="00E33487">
        <w:rPr>
          <w:rFonts w:cs="Traditional Arabic" w:hint="cs"/>
          <w:color w:val="0070C0"/>
          <w:szCs w:val="32"/>
          <w:rtl/>
        </w:rPr>
        <w:t xml:space="preserve">المبالغ التي </w:t>
      </w:r>
      <w:r>
        <w:rPr>
          <w:rFonts w:cs="Traditional Arabic" w:hint="cs"/>
          <w:color w:val="0070C0"/>
          <w:szCs w:val="32"/>
          <w:rtl/>
        </w:rPr>
        <w:t>أنفقت</w:t>
      </w:r>
      <w:r w:rsidRPr="00E33487">
        <w:rPr>
          <w:rFonts w:cs="Traditional Arabic" w:hint="cs"/>
          <w:color w:val="0070C0"/>
          <w:szCs w:val="32"/>
          <w:rtl/>
        </w:rPr>
        <w:t xml:space="preserve"> على</w:t>
      </w:r>
      <w:r w:rsidRPr="00E33487">
        <w:rPr>
          <w:rFonts w:cs="Traditional Arabic"/>
          <w:color w:val="0070C0"/>
          <w:szCs w:val="32"/>
          <w:rtl/>
        </w:rPr>
        <w:t xml:space="preserve"> إنشاء مبان</w:t>
      </w:r>
      <w:r>
        <w:rPr>
          <w:rFonts w:cs="Traditional Arabic" w:hint="cs"/>
          <w:color w:val="0070C0"/>
          <w:szCs w:val="32"/>
          <w:rtl/>
        </w:rPr>
        <w:t>ٍ</w:t>
      </w:r>
      <w:r w:rsidRPr="00E33487">
        <w:rPr>
          <w:rFonts w:cs="Traditional Arabic"/>
          <w:color w:val="0070C0"/>
          <w:szCs w:val="32"/>
          <w:rtl/>
        </w:rPr>
        <w:t xml:space="preserve"> </w:t>
      </w:r>
      <w:r>
        <w:rPr>
          <w:rFonts w:cs="Traditional Arabic" w:hint="cs"/>
          <w:color w:val="0070C0"/>
          <w:szCs w:val="32"/>
          <w:rtl/>
        </w:rPr>
        <w:t>لكافة</w:t>
      </w:r>
      <w:r w:rsidRPr="00E33487">
        <w:rPr>
          <w:rFonts w:cs="Traditional Arabic" w:hint="cs"/>
          <w:color w:val="0070C0"/>
          <w:szCs w:val="32"/>
          <w:rtl/>
        </w:rPr>
        <w:t xml:space="preserve"> </w:t>
      </w:r>
      <w:r>
        <w:rPr>
          <w:rFonts w:cs="Traditional Arabic"/>
          <w:color w:val="0070C0"/>
          <w:szCs w:val="32"/>
          <w:rtl/>
        </w:rPr>
        <w:t>الأغراض التدريسية والبحثية</w:t>
      </w:r>
      <w:r>
        <w:rPr>
          <w:rFonts w:cs="Traditional Arabic" w:hint="cs"/>
          <w:color w:val="0070C0"/>
          <w:szCs w:val="32"/>
          <w:rtl/>
        </w:rPr>
        <w:t xml:space="preserve"> والخدماتية.</w:t>
      </w:r>
    </w:p>
    <w:p w14:paraId="4B1239F7" w14:textId="58CE8B38" w:rsidR="00226EB8" w:rsidRPr="00FF46DF" w:rsidRDefault="00FF46DF" w:rsidP="00495C6B">
      <w:pPr>
        <w:spacing w:after="0" w:line="240" w:lineRule="auto"/>
        <w:ind w:firstLine="659"/>
        <w:jc w:val="lowKashida"/>
        <w:rPr>
          <w:rFonts w:cs="Traditional Arabic"/>
          <w:szCs w:val="28"/>
          <w:rtl/>
          <w:lang w:bidi="ar-JO"/>
        </w:rPr>
      </w:pPr>
      <w:r w:rsidRPr="00FF46DF">
        <w:rPr>
          <w:rFonts w:cs="Traditional Arabic"/>
          <w:szCs w:val="28"/>
          <w:rtl/>
          <w:lang w:bidi="ar-JO"/>
        </w:rPr>
        <w:t>تلتزم الجامعة -بشكل كامل- بوضع خطة إنشاء المباني التي تخدم العملية التدريسية، والبحثية. كما تلتزم بمتابعة تنفيذ هذه الخطة، وتقييمها. فقد بلغ المبلغ المصروف على إنشاء المباني للعام الجامعي 2023/2024 (2,109,632 دينارًا) مقارنة مع المبلغ المصروف على إنشاء المباني للعام الجامعي 2022/2023 (4,439,421 دينارًا)، بانخفاض يقدر بحوالي 52.</w:t>
      </w:r>
      <w:r w:rsidR="009234B9">
        <w:rPr>
          <w:rFonts w:cs="Traditional Arabic" w:hint="cs"/>
          <w:szCs w:val="28"/>
          <w:rtl/>
          <w:lang w:bidi="ar-JO"/>
        </w:rPr>
        <w:t>48</w:t>
      </w:r>
      <w:r w:rsidRPr="00FF46DF">
        <w:rPr>
          <w:rFonts w:cs="Traditional Arabic"/>
          <w:szCs w:val="28"/>
          <w:rtl/>
          <w:lang w:bidi="ar-JO"/>
        </w:rPr>
        <w:t xml:space="preserve">%، مع انتهاء </w:t>
      </w:r>
      <w:r w:rsidRPr="00FF46DF">
        <w:rPr>
          <w:rFonts w:cs="Traditional Arabic"/>
          <w:szCs w:val="28"/>
          <w:rtl/>
          <w:lang w:bidi="ar-JO"/>
        </w:rPr>
        <w:lastRenderedPageBreak/>
        <w:t>إنشاءات كلية طب الأسنان والإنفاق على العيادات التابعة لها. هذا، بالإضافة إلى ما أنجزته دائرة المشاريع والصيانة، ومنه -على سبيل المثال لا الحصر- الإنجازات الآتية:</w:t>
      </w:r>
      <w:r w:rsidR="00226EB8" w:rsidRPr="008D6B6E">
        <w:rPr>
          <w:rFonts w:cs="Traditional Arabic"/>
          <w:szCs w:val="28"/>
          <w:rtl/>
          <w:lang w:bidi="ar-JO"/>
        </w:rPr>
        <w:t xml:space="preserve"> </w:t>
      </w:r>
    </w:p>
    <w:p w14:paraId="154685AF" w14:textId="77777777" w:rsidR="00FF46DF" w:rsidRPr="00FF46DF" w:rsidRDefault="00FF46DF" w:rsidP="004401F2">
      <w:pPr>
        <w:pStyle w:val="whitespace-normal"/>
        <w:numPr>
          <w:ilvl w:val="0"/>
          <w:numId w:val="46"/>
        </w:numPr>
        <w:bidi/>
        <w:rPr>
          <w:rFonts w:ascii="Traditional Arabic" w:hAnsi="Traditional Arabic" w:cs="Traditional Arabic"/>
          <w:sz w:val="28"/>
          <w:szCs w:val="28"/>
        </w:rPr>
      </w:pPr>
      <w:bookmarkStart w:id="211" w:name="_5-2:_المبالغ_التي"/>
      <w:bookmarkEnd w:id="211"/>
      <w:r w:rsidRPr="00FF46DF">
        <w:rPr>
          <w:rFonts w:ascii="Traditional Arabic" w:hAnsi="Traditional Arabic" w:cs="Traditional Arabic"/>
          <w:sz w:val="28"/>
          <w:szCs w:val="28"/>
          <w:rtl/>
        </w:rPr>
        <w:t>صيانة عامة لجميع مرافق الجامعة من دهان وكهرباء ونجارة وأدوات صحية وتدفئة مركزية وحدادة وألمنيوم وبلاط</w:t>
      </w:r>
      <w:r w:rsidRPr="00FF46DF">
        <w:rPr>
          <w:rFonts w:ascii="Traditional Arabic" w:hAnsi="Traditional Arabic" w:cs="Traditional Arabic"/>
          <w:sz w:val="28"/>
          <w:szCs w:val="28"/>
        </w:rPr>
        <w:t>.</w:t>
      </w:r>
    </w:p>
    <w:p w14:paraId="4D8352F4" w14:textId="77777777" w:rsidR="00FF46DF" w:rsidRPr="00FF46DF" w:rsidRDefault="00FF46DF" w:rsidP="004401F2">
      <w:pPr>
        <w:pStyle w:val="whitespace-normal"/>
        <w:numPr>
          <w:ilvl w:val="0"/>
          <w:numId w:val="46"/>
        </w:numPr>
        <w:bidi/>
        <w:rPr>
          <w:rFonts w:ascii="Traditional Arabic" w:hAnsi="Traditional Arabic" w:cs="Traditional Arabic"/>
          <w:sz w:val="28"/>
          <w:szCs w:val="28"/>
        </w:rPr>
      </w:pPr>
      <w:r w:rsidRPr="00FF46DF">
        <w:rPr>
          <w:rFonts w:ascii="Traditional Arabic" w:hAnsi="Traditional Arabic" w:cs="Traditional Arabic"/>
          <w:sz w:val="28"/>
          <w:szCs w:val="28"/>
          <w:rtl/>
        </w:rPr>
        <w:t>إنشاء نقاط شحن سيارات كهربائية إضافية</w:t>
      </w:r>
      <w:r w:rsidRPr="00FF46DF">
        <w:rPr>
          <w:rFonts w:ascii="Traditional Arabic" w:hAnsi="Traditional Arabic" w:cs="Traditional Arabic"/>
          <w:sz w:val="28"/>
          <w:szCs w:val="28"/>
        </w:rPr>
        <w:t>.</w:t>
      </w:r>
    </w:p>
    <w:p w14:paraId="42124650" w14:textId="77777777" w:rsidR="00FF46DF" w:rsidRPr="00FF46DF" w:rsidRDefault="00FF46DF" w:rsidP="004401F2">
      <w:pPr>
        <w:pStyle w:val="whitespace-normal"/>
        <w:numPr>
          <w:ilvl w:val="0"/>
          <w:numId w:val="46"/>
        </w:numPr>
        <w:bidi/>
        <w:rPr>
          <w:rFonts w:ascii="Traditional Arabic" w:hAnsi="Traditional Arabic" w:cs="Traditional Arabic"/>
          <w:sz w:val="28"/>
          <w:szCs w:val="28"/>
        </w:rPr>
      </w:pPr>
      <w:r w:rsidRPr="00FF46DF">
        <w:rPr>
          <w:rFonts w:ascii="Traditional Arabic" w:hAnsi="Traditional Arabic" w:cs="Traditional Arabic"/>
          <w:sz w:val="28"/>
          <w:szCs w:val="28"/>
          <w:rtl/>
        </w:rPr>
        <w:t>دهان أرصفة الجامعة</w:t>
      </w:r>
      <w:r w:rsidRPr="00FF46DF">
        <w:rPr>
          <w:rFonts w:ascii="Traditional Arabic" w:hAnsi="Traditional Arabic" w:cs="Traditional Arabic"/>
          <w:sz w:val="28"/>
          <w:szCs w:val="28"/>
        </w:rPr>
        <w:t>.</w:t>
      </w:r>
    </w:p>
    <w:p w14:paraId="52204593" w14:textId="77777777" w:rsidR="00FF46DF" w:rsidRPr="00FF46DF" w:rsidRDefault="00FF46DF" w:rsidP="004401F2">
      <w:pPr>
        <w:pStyle w:val="whitespace-normal"/>
        <w:numPr>
          <w:ilvl w:val="0"/>
          <w:numId w:val="46"/>
        </w:numPr>
        <w:bidi/>
        <w:rPr>
          <w:rFonts w:ascii="Traditional Arabic" w:hAnsi="Traditional Arabic" w:cs="Traditional Arabic"/>
          <w:sz w:val="28"/>
          <w:szCs w:val="28"/>
        </w:rPr>
      </w:pPr>
      <w:r w:rsidRPr="00FF46DF">
        <w:rPr>
          <w:rFonts w:ascii="Traditional Arabic" w:hAnsi="Traditional Arabic" w:cs="Traditional Arabic"/>
          <w:sz w:val="28"/>
          <w:szCs w:val="28"/>
          <w:rtl/>
        </w:rPr>
        <w:t>المشاركة في أعمال خدمة المجتمع، وغيرها</w:t>
      </w:r>
      <w:r w:rsidRPr="00FF46DF">
        <w:rPr>
          <w:rFonts w:ascii="Traditional Arabic" w:hAnsi="Traditional Arabic" w:cs="Traditional Arabic"/>
          <w:sz w:val="28"/>
          <w:szCs w:val="28"/>
        </w:rPr>
        <w:t>.</w:t>
      </w:r>
    </w:p>
    <w:p w14:paraId="3B1A026D" w14:textId="77777777" w:rsidR="00226EB8" w:rsidRPr="00352984" w:rsidRDefault="00226EB8" w:rsidP="00226EB8">
      <w:pPr>
        <w:pStyle w:val="Heading2"/>
        <w:numPr>
          <w:ilvl w:val="0"/>
          <w:numId w:val="0"/>
        </w:numPr>
        <w:ind w:hanging="388"/>
        <w:rPr>
          <w:rFonts w:cs="Traditional Arabic"/>
          <w:szCs w:val="32"/>
          <w:rtl/>
        </w:rPr>
      </w:pPr>
      <w:r>
        <w:rPr>
          <w:rFonts w:cs="Traditional Arabic" w:hint="cs"/>
          <w:color w:val="0070C0"/>
          <w:szCs w:val="32"/>
          <w:rtl/>
        </w:rPr>
        <w:t>5.2:</w:t>
      </w:r>
      <w:r w:rsidRPr="00352984">
        <w:rPr>
          <w:rFonts w:cs="Traditional Arabic"/>
          <w:color w:val="0070C0"/>
          <w:szCs w:val="32"/>
          <w:rtl/>
        </w:rPr>
        <w:t xml:space="preserve"> </w:t>
      </w:r>
      <w:r w:rsidRPr="00352984">
        <w:rPr>
          <w:rFonts w:cs="Traditional Arabic"/>
          <w:szCs w:val="32"/>
          <w:rtl/>
        </w:rPr>
        <w:t xml:space="preserve">المبالغ التي </w:t>
      </w:r>
      <w:r>
        <w:rPr>
          <w:rFonts w:cs="Traditional Arabic" w:hint="cs"/>
          <w:szCs w:val="32"/>
          <w:rtl/>
        </w:rPr>
        <w:t>أنفقت</w:t>
      </w:r>
      <w:r w:rsidRPr="00352984">
        <w:rPr>
          <w:rFonts w:cs="Traditional Arabic"/>
          <w:szCs w:val="32"/>
          <w:rtl/>
        </w:rPr>
        <w:t xml:space="preserve"> على الصيانة الدورية الوقائية ل</w:t>
      </w:r>
      <w:r>
        <w:rPr>
          <w:rFonts w:cs="Traditional Arabic" w:hint="cs"/>
          <w:szCs w:val="32"/>
          <w:rtl/>
        </w:rPr>
        <w:t>جميع</w:t>
      </w:r>
      <w:r w:rsidRPr="00352984">
        <w:rPr>
          <w:rFonts w:cs="Traditional Arabic"/>
          <w:szCs w:val="32"/>
          <w:rtl/>
        </w:rPr>
        <w:t xml:space="preserve"> مباني الجامعة وتجهيزاتها</w:t>
      </w:r>
      <w:r>
        <w:rPr>
          <w:rFonts w:cs="Traditional Arabic" w:hint="cs"/>
          <w:szCs w:val="32"/>
          <w:rtl/>
        </w:rPr>
        <w:t>.</w:t>
      </w:r>
    </w:p>
    <w:p w14:paraId="6FDBEA42" w14:textId="77777777" w:rsidR="00226EB8" w:rsidRPr="008D6B6E" w:rsidRDefault="00495C6B" w:rsidP="00495C6B">
      <w:pPr>
        <w:spacing w:line="240" w:lineRule="auto"/>
        <w:ind w:firstLine="659"/>
        <w:jc w:val="lowKashida"/>
        <w:rPr>
          <w:rFonts w:cs="Traditional Arabic"/>
          <w:szCs w:val="28"/>
          <w:rtl/>
          <w:lang w:bidi="ar-JO"/>
        </w:rPr>
      </w:pPr>
      <w:r w:rsidRPr="00495C6B">
        <w:rPr>
          <w:rFonts w:cs="Traditional Arabic"/>
          <w:szCs w:val="28"/>
          <w:rtl/>
          <w:lang w:bidi="ar-JO"/>
        </w:rPr>
        <w:t>توفر الجامعة المصادر المادية ذات المستوى الرفيع في الجامعة، مثل: المباني، والمختبرات المجهَّزة بأعلى المستويات، وسكن الطالبات، ومجمّع المطاعم، والكافتيريا، وفرع البنك، ومركز بيع الكتب، والقاعات الرئيسة، ومرافق مبنى عمادة شؤون الطلبة، والصالة الرياضية، والملعب الرياضي، والسوق التجاري، ومواقف السيارات المجانية، وهي بسعة (1000) سيارة، والمسجد، والمركز الصحي، والحضانة، وخدمات المجمّع الإداري؛ الذي يضم عمادة القبول والتسجيل، ومركز الحاسوب والسيطرة الداعم لخدمة الإنترنت، والديوان، ومركز التعليم المستمر، ودائرة شؤون الموظفين، والأمن، وغيرها. وتضع دائرة المشاريع والصيانة الخطط الدورية لصيانة المباني، والمرافق، والتجهيزات كافة، بما يضمن استدامتها، وفعاليتها. وهذا يتطلب القيام بالأمور الآتية:</w:t>
      </w:r>
    </w:p>
    <w:p w14:paraId="62B6DDEF" w14:textId="77777777" w:rsidR="00226EB8" w:rsidRPr="008D6B6E" w:rsidRDefault="00226EB8" w:rsidP="00590A6F">
      <w:pPr>
        <w:pStyle w:val="ListParagraph"/>
        <w:numPr>
          <w:ilvl w:val="0"/>
          <w:numId w:val="8"/>
        </w:numPr>
        <w:jc w:val="lowKashida"/>
        <w:rPr>
          <w:rFonts w:cs="Traditional Arabic"/>
          <w:szCs w:val="28"/>
          <w:lang w:bidi="ar-JO"/>
        </w:rPr>
      </w:pPr>
      <w:r w:rsidRPr="008D6B6E">
        <w:rPr>
          <w:rFonts w:cs="Traditional Arabic"/>
          <w:szCs w:val="28"/>
          <w:rtl/>
          <w:lang w:bidi="ar-JO"/>
        </w:rPr>
        <w:t>إجراء صيانة وقائية باستمرار (</w:t>
      </w:r>
      <w:proofErr w:type="gramStart"/>
      <w:r w:rsidRPr="008D6B6E">
        <w:rPr>
          <w:rFonts w:cs="Traditional Arabic"/>
          <w:szCs w:val="28"/>
          <w:rtl/>
          <w:lang w:bidi="ar-JO"/>
        </w:rPr>
        <w:t>أسبوعي</w:t>
      </w:r>
      <w:r w:rsidRPr="008D6B6E">
        <w:rPr>
          <w:rFonts w:cs="Traditional Arabic" w:hint="cs"/>
          <w:szCs w:val="28"/>
          <w:rtl/>
          <w:lang w:bidi="ar-JO"/>
        </w:rPr>
        <w:t>ًا</w:t>
      </w:r>
      <w:r w:rsidRPr="008D6B6E">
        <w:rPr>
          <w:rFonts w:cs="Traditional Arabic"/>
          <w:szCs w:val="28"/>
          <w:rtl/>
          <w:lang w:bidi="ar-JO"/>
        </w:rPr>
        <w:t xml:space="preserve"> ،</w:t>
      </w:r>
      <w:proofErr w:type="gramEnd"/>
      <w:r w:rsidRPr="008D6B6E">
        <w:rPr>
          <w:rFonts w:cs="Traditional Arabic"/>
          <w:szCs w:val="28"/>
          <w:rtl/>
          <w:lang w:bidi="ar-JO"/>
        </w:rPr>
        <w:t xml:space="preserve"> وشهري</w:t>
      </w:r>
      <w:r w:rsidRPr="008D6B6E">
        <w:rPr>
          <w:rFonts w:cs="Traditional Arabic" w:hint="cs"/>
          <w:szCs w:val="28"/>
          <w:rtl/>
          <w:lang w:bidi="ar-JO"/>
        </w:rPr>
        <w:t>ًا</w:t>
      </w:r>
      <w:r w:rsidRPr="008D6B6E">
        <w:rPr>
          <w:rFonts w:cs="Traditional Arabic"/>
          <w:szCs w:val="28"/>
          <w:rtl/>
          <w:lang w:bidi="ar-JO"/>
        </w:rPr>
        <w:t>، وسنوي</w:t>
      </w:r>
      <w:r w:rsidRPr="008D6B6E">
        <w:rPr>
          <w:rFonts w:cs="Traditional Arabic" w:hint="cs"/>
          <w:szCs w:val="28"/>
          <w:rtl/>
          <w:lang w:bidi="ar-JO"/>
        </w:rPr>
        <w:t>ًا</w:t>
      </w:r>
      <w:r w:rsidRPr="008D6B6E">
        <w:rPr>
          <w:rFonts w:cs="Traditional Arabic"/>
          <w:szCs w:val="28"/>
          <w:rtl/>
          <w:lang w:bidi="ar-JO"/>
        </w:rPr>
        <w:t>)، حسب طبيعة المصادر المادية المتاحة.</w:t>
      </w:r>
    </w:p>
    <w:p w14:paraId="1C6D12B0" w14:textId="77777777" w:rsidR="00226EB8" w:rsidRPr="008D6B6E" w:rsidRDefault="00226EB8" w:rsidP="00590A6F">
      <w:pPr>
        <w:pStyle w:val="ListParagraph"/>
        <w:numPr>
          <w:ilvl w:val="0"/>
          <w:numId w:val="8"/>
        </w:numPr>
        <w:jc w:val="lowKashida"/>
        <w:rPr>
          <w:rFonts w:cs="Traditional Arabic"/>
          <w:szCs w:val="28"/>
          <w:lang w:bidi="ar-JO"/>
        </w:rPr>
      </w:pPr>
      <w:r w:rsidRPr="008D6B6E">
        <w:rPr>
          <w:rFonts w:cs="Traditional Arabic"/>
          <w:szCs w:val="28"/>
          <w:rtl/>
          <w:lang w:bidi="ar-JO"/>
        </w:rPr>
        <w:t>متابعة الانتهاء من تنفيذ طلبات الصيانة بالسرعة القصوى.</w:t>
      </w:r>
    </w:p>
    <w:p w14:paraId="1F729CE4" w14:textId="77777777" w:rsidR="00226EB8" w:rsidRPr="008D6B6E" w:rsidRDefault="00226EB8" w:rsidP="00590A6F">
      <w:pPr>
        <w:pStyle w:val="ListParagraph"/>
        <w:numPr>
          <w:ilvl w:val="0"/>
          <w:numId w:val="8"/>
        </w:numPr>
        <w:jc w:val="lowKashida"/>
        <w:rPr>
          <w:rFonts w:cs="Traditional Arabic"/>
          <w:szCs w:val="28"/>
          <w:lang w:bidi="ar-JO"/>
        </w:rPr>
      </w:pPr>
      <w:r w:rsidRPr="008D6B6E">
        <w:rPr>
          <w:rFonts w:cs="Traditional Arabic"/>
          <w:szCs w:val="28"/>
          <w:rtl/>
          <w:lang w:bidi="ar-JO"/>
        </w:rPr>
        <w:t>الإبلاغ عن الأعطال المستعجلة جد</w:t>
      </w:r>
      <w:r w:rsidRPr="008D6B6E">
        <w:rPr>
          <w:rFonts w:cs="Traditional Arabic" w:hint="cs"/>
          <w:szCs w:val="28"/>
          <w:rtl/>
          <w:lang w:bidi="ar-JO"/>
        </w:rPr>
        <w:t>ًا</w:t>
      </w:r>
      <w:r w:rsidRPr="008D6B6E">
        <w:rPr>
          <w:rFonts w:cs="Traditional Arabic"/>
          <w:szCs w:val="28"/>
          <w:rtl/>
          <w:lang w:bidi="ar-JO"/>
        </w:rPr>
        <w:t xml:space="preserve"> هاتفي</w:t>
      </w:r>
      <w:r w:rsidRPr="008D6B6E">
        <w:rPr>
          <w:rFonts w:cs="Traditional Arabic" w:hint="cs"/>
          <w:szCs w:val="28"/>
          <w:rtl/>
          <w:lang w:bidi="ar-JO"/>
        </w:rPr>
        <w:t>ًا</w:t>
      </w:r>
      <w:r w:rsidRPr="008D6B6E">
        <w:rPr>
          <w:rFonts w:cs="Traditional Arabic"/>
          <w:szCs w:val="28"/>
          <w:rtl/>
          <w:lang w:bidi="ar-JO"/>
        </w:rPr>
        <w:t>، والتعامل معها حسب الأصول.</w:t>
      </w:r>
    </w:p>
    <w:p w14:paraId="0AF99E17" w14:textId="77777777" w:rsidR="00226EB8" w:rsidRPr="008D6B6E" w:rsidRDefault="00226EB8" w:rsidP="00FF46DF">
      <w:pPr>
        <w:spacing w:line="240" w:lineRule="auto"/>
        <w:ind w:firstLine="659"/>
        <w:jc w:val="lowKashida"/>
        <w:rPr>
          <w:rFonts w:cs="Traditional Arabic"/>
          <w:szCs w:val="28"/>
          <w:rtl/>
          <w:lang w:bidi="ar-JO"/>
        </w:rPr>
      </w:pPr>
      <w:r w:rsidRPr="008D6B6E">
        <w:rPr>
          <w:rFonts w:cs="Traditional Arabic" w:hint="cs"/>
          <w:szCs w:val="28"/>
          <w:rtl/>
          <w:lang w:bidi="ar-JO"/>
        </w:rPr>
        <w:t xml:space="preserve">وقد بلغ حجم الإنفاق على الصيانة لهذا العام 2024 مبلغ 480,955 </w:t>
      </w:r>
      <w:r w:rsidR="00495C6B">
        <w:rPr>
          <w:rFonts w:cs="Traditional Arabic" w:hint="cs"/>
          <w:szCs w:val="28"/>
          <w:rtl/>
          <w:lang w:bidi="ar-JO"/>
        </w:rPr>
        <w:t xml:space="preserve">دينارًا </w:t>
      </w:r>
      <w:r w:rsidRPr="008D6B6E">
        <w:rPr>
          <w:rFonts w:cs="Traditional Arabic" w:hint="cs"/>
          <w:szCs w:val="28"/>
          <w:rtl/>
          <w:lang w:bidi="ar-JO"/>
        </w:rPr>
        <w:t xml:space="preserve">بزيادة تقارب 114,039 دينارًا بالمقارنة بالعام 2023 حيث كان </w:t>
      </w:r>
      <w:proofErr w:type="gramStart"/>
      <w:r w:rsidRPr="008D6B6E">
        <w:rPr>
          <w:rFonts w:cs="Traditional Arabic" w:hint="cs"/>
          <w:szCs w:val="28"/>
          <w:rtl/>
          <w:lang w:bidi="ar-JO"/>
        </w:rPr>
        <w:t xml:space="preserve">المبلغ </w:t>
      </w:r>
      <w:r w:rsidRPr="008D6B6E">
        <w:rPr>
          <w:rFonts w:cs="Traditional Arabic"/>
          <w:szCs w:val="28"/>
          <w:lang w:bidi="ar-JO"/>
        </w:rPr>
        <w:t xml:space="preserve"> 366,916</w:t>
      </w:r>
      <w:proofErr w:type="gramEnd"/>
      <w:r w:rsidRPr="008D6B6E">
        <w:rPr>
          <w:rFonts w:cs="Traditional Arabic"/>
          <w:szCs w:val="28"/>
          <w:rtl/>
          <w:lang w:bidi="ar-JO"/>
        </w:rPr>
        <w:t>دينارًا</w:t>
      </w:r>
      <w:r w:rsidRPr="008D6B6E">
        <w:rPr>
          <w:rFonts w:cs="Traditional Arabic" w:hint="cs"/>
          <w:szCs w:val="28"/>
          <w:rtl/>
          <w:lang w:bidi="ar-JO"/>
        </w:rPr>
        <w:t>.</w:t>
      </w:r>
    </w:p>
    <w:p w14:paraId="253281DE" w14:textId="77777777" w:rsidR="00226EB8" w:rsidRPr="0036715B" w:rsidRDefault="00226EB8" w:rsidP="00226EB8">
      <w:pPr>
        <w:pStyle w:val="Heading2"/>
        <w:numPr>
          <w:ilvl w:val="0"/>
          <w:numId w:val="0"/>
        </w:numPr>
        <w:ind w:hanging="568"/>
        <w:rPr>
          <w:rFonts w:cs="Traditional Arabic"/>
          <w:szCs w:val="32"/>
          <w:rtl/>
        </w:rPr>
      </w:pPr>
      <w:bookmarkStart w:id="212" w:name="_5-3:_المبالغ_التي"/>
      <w:bookmarkEnd w:id="212"/>
      <w:r>
        <w:rPr>
          <w:rFonts w:cs="Traditional Arabic" w:hint="cs"/>
          <w:szCs w:val="32"/>
          <w:rtl/>
          <w:lang w:bidi="ar-JO"/>
        </w:rPr>
        <w:t>5.3:</w:t>
      </w:r>
      <w:r>
        <w:rPr>
          <w:rFonts w:cs="Traditional Arabic" w:hint="cs"/>
          <w:szCs w:val="32"/>
          <w:rtl/>
        </w:rPr>
        <w:t xml:space="preserve"> </w:t>
      </w:r>
      <w:r w:rsidRPr="0036715B">
        <w:rPr>
          <w:rFonts w:cs="Traditional Arabic" w:hint="cs"/>
          <w:szCs w:val="32"/>
          <w:rtl/>
        </w:rPr>
        <w:t xml:space="preserve">المبالغ التي </w:t>
      </w:r>
      <w:r>
        <w:rPr>
          <w:rFonts w:cs="Traditional Arabic" w:hint="cs"/>
          <w:szCs w:val="32"/>
          <w:rtl/>
        </w:rPr>
        <w:t>أنفقت</w:t>
      </w:r>
      <w:r w:rsidRPr="0036715B">
        <w:rPr>
          <w:rFonts w:cs="Traditional Arabic" w:hint="cs"/>
          <w:szCs w:val="32"/>
          <w:rtl/>
        </w:rPr>
        <w:t xml:space="preserve"> على</w:t>
      </w:r>
      <w:r w:rsidRPr="0036715B">
        <w:rPr>
          <w:rFonts w:cs="Traditional Arabic"/>
          <w:szCs w:val="32"/>
          <w:rtl/>
        </w:rPr>
        <w:t xml:space="preserve"> </w:t>
      </w:r>
      <w:r w:rsidRPr="0036715B">
        <w:rPr>
          <w:rFonts w:cs="Traditional Arabic" w:hint="cs"/>
          <w:szCs w:val="32"/>
          <w:rtl/>
        </w:rPr>
        <w:t>ال</w:t>
      </w:r>
      <w:r w:rsidRPr="0036715B">
        <w:rPr>
          <w:rFonts w:cs="Traditional Arabic"/>
          <w:szCs w:val="32"/>
          <w:rtl/>
        </w:rPr>
        <w:t xml:space="preserve">خدمات </w:t>
      </w:r>
      <w:r w:rsidRPr="0036715B">
        <w:rPr>
          <w:rFonts w:cs="Traditional Arabic" w:hint="cs"/>
          <w:szCs w:val="32"/>
          <w:rtl/>
        </w:rPr>
        <w:t>ال</w:t>
      </w:r>
      <w:r w:rsidRPr="0036715B">
        <w:rPr>
          <w:rFonts w:cs="Traditional Arabic"/>
          <w:szCs w:val="32"/>
          <w:rtl/>
        </w:rPr>
        <w:t xml:space="preserve">مكتبية </w:t>
      </w:r>
      <w:r w:rsidRPr="0036715B">
        <w:rPr>
          <w:rFonts w:cs="Traditional Arabic" w:hint="cs"/>
          <w:szCs w:val="32"/>
          <w:rtl/>
        </w:rPr>
        <w:t>وال</w:t>
      </w:r>
      <w:r>
        <w:rPr>
          <w:rFonts w:cs="Traditional Arabic" w:hint="cs"/>
          <w:szCs w:val="32"/>
          <w:rtl/>
        </w:rPr>
        <w:t>إلكتروني</w:t>
      </w:r>
      <w:r w:rsidRPr="0036715B">
        <w:rPr>
          <w:rFonts w:cs="Traditional Arabic" w:hint="eastAsia"/>
          <w:szCs w:val="32"/>
          <w:rtl/>
        </w:rPr>
        <w:t>ة</w:t>
      </w:r>
      <w:r>
        <w:rPr>
          <w:rFonts w:cs="Traditional Arabic" w:hint="cs"/>
          <w:szCs w:val="32"/>
          <w:rtl/>
        </w:rPr>
        <w:t>.</w:t>
      </w:r>
    </w:p>
    <w:p w14:paraId="1DACED41" w14:textId="10B3D8ED" w:rsidR="00226EB8" w:rsidRPr="008D6B6E" w:rsidRDefault="00226EB8" w:rsidP="00FF46DF">
      <w:pPr>
        <w:spacing w:line="240" w:lineRule="auto"/>
        <w:ind w:firstLine="659"/>
        <w:jc w:val="lowKashida"/>
        <w:rPr>
          <w:rFonts w:cs="Traditional Arabic"/>
          <w:szCs w:val="28"/>
          <w:rtl/>
          <w:lang w:bidi="ar-JO"/>
        </w:rPr>
      </w:pPr>
      <w:r w:rsidRPr="008D6B6E">
        <w:rPr>
          <w:rFonts w:cs="Traditional Arabic" w:hint="cs"/>
          <w:szCs w:val="28"/>
          <w:rtl/>
          <w:lang w:bidi="ar-JO"/>
        </w:rPr>
        <w:t>بلغ حجم الإنفاق على ال</w:t>
      </w:r>
      <w:r w:rsidRPr="008D6B6E">
        <w:rPr>
          <w:rFonts w:cs="Traditional Arabic"/>
          <w:szCs w:val="28"/>
          <w:rtl/>
          <w:lang w:bidi="ar-JO"/>
        </w:rPr>
        <w:t xml:space="preserve">خدمات </w:t>
      </w:r>
      <w:r w:rsidRPr="008D6B6E">
        <w:rPr>
          <w:rFonts w:cs="Traditional Arabic" w:hint="cs"/>
          <w:szCs w:val="28"/>
          <w:rtl/>
          <w:lang w:bidi="ar-JO"/>
        </w:rPr>
        <w:t>ال</w:t>
      </w:r>
      <w:r w:rsidRPr="008D6B6E">
        <w:rPr>
          <w:rFonts w:cs="Traditional Arabic"/>
          <w:szCs w:val="28"/>
          <w:rtl/>
          <w:lang w:bidi="ar-JO"/>
        </w:rPr>
        <w:t xml:space="preserve">مكتبية </w:t>
      </w:r>
      <w:r w:rsidRPr="008D6B6E">
        <w:rPr>
          <w:rFonts w:cs="Traditional Arabic" w:hint="cs"/>
          <w:szCs w:val="28"/>
          <w:rtl/>
          <w:lang w:bidi="ar-JO"/>
        </w:rPr>
        <w:t>والإلكتروني</w:t>
      </w:r>
      <w:r w:rsidRPr="008D6B6E">
        <w:rPr>
          <w:rFonts w:cs="Traditional Arabic" w:hint="eastAsia"/>
          <w:szCs w:val="28"/>
          <w:rtl/>
          <w:lang w:bidi="ar-JO"/>
        </w:rPr>
        <w:t>ة</w:t>
      </w:r>
      <w:r w:rsidRPr="008D6B6E">
        <w:rPr>
          <w:rFonts w:cs="Traditional Arabic"/>
          <w:szCs w:val="28"/>
          <w:rtl/>
          <w:lang w:bidi="ar-JO"/>
        </w:rPr>
        <w:t xml:space="preserve"> لأعضاء الهيئة التدريسية</w:t>
      </w:r>
      <w:r w:rsidRPr="008D6B6E">
        <w:rPr>
          <w:rFonts w:cs="Traditional Arabic" w:hint="cs"/>
          <w:szCs w:val="28"/>
          <w:rtl/>
          <w:lang w:bidi="ar-JO"/>
        </w:rPr>
        <w:t xml:space="preserve"> والطلبة للعام 2024 مبلغ 239,469 دينارًا، مقابل 220,390 دينارًا للعام 2023 أي بزيادة بلغت نسبتها حوالي </w:t>
      </w:r>
      <w:r w:rsidR="009234B9">
        <w:rPr>
          <w:rFonts w:cs="Traditional Arabic" w:hint="cs"/>
          <w:szCs w:val="28"/>
          <w:rtl/>
          <w:lang w:bidi="ar-JO"/>
        </w:rPr>
        <w:t>8.66</w:t>
      </w:r>
      <w:r w:rsidRPr="008D6B6E">
        <w:rPr>
          <w:rFonts w:cs="Traditional Arabic" w:hint="cs"/>
          <w:szCs w:val="28"/>
          <w:rtl/>
          <w:lang w:bidi="ar-JO"/>
        </w:rPr>
        <w:t>%.</w:t>
      </w:r>
    </w:p>
    <w:p w14:paraId="0E1694A8" w14:textId="77777777" w:rsidR="00226EB8" w:rsidRPr="008D6B6E" w:rsidRDefault="00226EB8" w:rsidP="00226EB8">
      <w:pPr>
        <w:spacing w:after="0" w:line="240" w:lineRule="auto"/>
        <w:jc w:val="both"/>
        <w:rPr>
          <w:rFonts w:cs="Traditional Arabic"/>
          <w:szCs w:val="28"/>
          <w:lang w:bidi="ar-JO"/>
        </w:rPr>
      </w:pPr>
      <w:r w:rsidRPr="008D6B6E">
        <w:rPr>
          <w:rFonts w:cs="Traditional Arabic" w:hint="cs"/>
          <w:szCs w:val="28"/>
          <w:rtl/>
          <w:lang w:bidi="ar-JO"/>
        </w:rPr>
        <w:t xml:space="preserve">كما </w:t>
      </w:r>
      <w:r w:rsidRPr="008D6B6E">
        <w:rPr>
          <w:rFonts w:cs="Traditional Arabic"/>
          <w:szCs w:val="28"/>
          <w:rtl/>
          <w:lang w:bidi="ar-JO"/>
        </w:rPr>
        <w:t>تولي الجامعة اهتمام</w:t>
      </w:r>
      <w:r w:rsidRPr="008D6B6E">
        <w:rPr>
          <w:rFonts w:cs="Traditional Arabic" w:hint="cs"/>
          <w:szCs w:val="28"/>
          <w:rtl/>
          <w:lang w:bidi="ar-JO"/>
        </w:rPr>
        <w:t>ًا</w:t>
      </w:r>
      <w:r w:rsidRPr="008D6B6E">
        <w:rPr>
          <w:rFonts w:cs="Traditional Arabic"/>
          <w:szCs w:val="28"/>
          <w:rtl/>
          <w:lang w:bidi="ar-JO"/>
        </w:rPr>
        <w:t xml:space="preserve"> خاص</w:t>
      </w:r>
      <w:r w:rsidRPr="008D6B6E">
        <w:rPr>
          <w:rFonts w:cs="Traditional Arabic" w:hint="cs"/>
          <w:szCs w:val="28"/>
          <w:rtl/>
          <w:lang w:bidi="ar-JO"/>
        </w:rPr>
        <w:t>ًا</w:t>
      </w:r>
      <w:r w:rsidRPr="008D6B6E">
        <w:rPr>
          <w:rFonts w:cs="Traditional Arabic"/>
          <w:szCs w:val="28"/>
          <w:rtl/>
          <w:lang w:bidi="ar-JO"/>
        </w:rPr>
        <w:t xml:space="preserve"> بمكتبتها، التي يستفيد من خدماتها الطلبة، وأعضاء الهيئة التدريسية، والعاملون الإداريون</w:t>
      </w:r>
      <w:r w:rsidRPr="008D6B6E">
        <w:rPr>
          <w:rFonts w:cs="Traditional Arabic" w:hint="cs"/>
          <w:szCs w:val="28"/>
          <w:rtl/>
          <w:lang w:bidi="ar-JO"/>
        </w:rPr>
        <w:t>،</w:t>
      </w:r>
      <w:r w:rsidRPr="008D6B6E">
        <w:rPr>
          <w:rFonts w:cs="Traditional Arabic"/>
          <w:szCs w:val="28"/>
          <w:rtl/>
          <w:lang w:bidi="ar-JO"/>
        </w:rPr>
        <w:t xml:space="preserve"> وخريج</w:t>
      </w:r>
      <w:r w:rsidRPr="008D6B6E">
        <w:rPr>
          <w:rFonts w:cs="Traditional Arabic" w:hint="cs"/>
          <w:szCs w:val="28"/>
          <w:rtl/>
          <w:lang w:bidi="ar-JO"/>
        </w:rPr>
        <w:t>و</w:t>
      </w:r>
      <w:r w:rsidRPr="008D6B6E">
        <w:rPr>
          <w:rFonts w:cs="Traditional Arabic"/>
          <w:szCs w:val="28"/>
          <w:rtl/>
          <w:lang w:bidi="ar-JO"/>
        </w:rPr>
        <w:t xml:space="preserve"> الجامعة</w:t>
      </w:r>
      <w:r w:rsidRPr="008D6B6E">
        <w:rPr>
          <w:rFonts w:cs="Traditional Arabic" w:hint="cs"/>
          <w:szCs w:val="28"/>
          <w:rtl/>
          <w:lang w:bidi="ar-JO"/>
        </w:rPr>
        <w:t>،</w:t>
      </w:r>
      <w:r w:rsidRPr="008D6B6E">
        <w:rPr>
          <w:rFonts w:cs="Traditional Arabic"/>
          <w:szCs w:val="28"/>
          <w:rtl/>
          <w:lang w:bidi="ar-JO"/>
        </w:rPr>
        <w:t xml:space="preserve"> والمجتمع المحلي.</w:t>
      </w:r>
      <w:r w:rsidRPr="008D6B6E">
        <w:rPr>
          <w:rFonts w:cs="Traditional Arabic" w:hint="cs"/>
          <w:szCs w:val="28"/>
          <w:rtl/>
          <w:lang w:bidi="ar-JO"/>
        </w:rPr>
        <w:t xml:space="preserve"> </w:t>
      </w:r>
      <w:r w:rsidRPr="008D6B6E">
        <w:rPr>
          <w:rFonts w:cs="Traditional Arabic"/>
          <w:szCs w:val="28"/>
          <w:rtl/>
          <w:lang w:bidi="ar-JO"/>
        </w:rPr>
        <w:t>وقد حرصت الجامعة على تزويد المكتبة بكل ما يلزم من مصادر مطبوعة، أو مصو</w:t>
      </w:r>
      <w:r w:rsidRPr="008D6B6E">
        <w:rPr>
          <w:rFonts w:cs="Traditional Arabic" w:hint="cs"/>
          <w:szCs w:val="28"/>
          <w:rtl/>
          <w:lang w:bidi="ar-JO"/>
        </w:rPr>
        <w:t>ّ</w:t>
      </w:r>
      <w:r w:rsidRPr="008D6B6E">
        <w:rPr>
          <w:rFonts w:cs="Traditional Arabic"/>
          <w:szCs w:val="28"/>
          <w:rtl/>
          <w:lang w:bidi="ar-JO"/>
        </w:rPr>
        <w:t>رة</w:t>
      </w:r>
      <w:r w:rsidRPr="008D6B6E">
        <w:rPr>
          <w:rFonts w:cs="Traditional Arabic" w:hint="cs"/>
          <w:szCs w:val="28"/>
          <w:rtl/>
          <w:lang w:bidi="ar-JO"/>
        </w:rPr>
        <w:t>، أو</w:t>
      </w:r>
      <w:r w:rsidRPr="008D6B6E">
        <w:rPr>
          <w:rFonts w:cs="Traditional Arabic"/>
          <w:szCs w:val="28"/>
          <w:rtl/>
          <w:lang w:bidi="ar-JO"/>
        </w:rPr>
        <w:t xml:space="preserve"> إلكترونية</w:t>
      </w:r>
      <w:r w:rsidRPr="008D6B6E">
        <w:rPr>
          <w:rFonts w:cs="Traditional Arabic" w:hint="cs"/>
          <w:szCs w:val="28"/>
          <w:rtl/>
          <w:lang w:bidi="ar-JO"/>
        </w:rPr>
        <w:t xml:space="preserve">. </w:t>
      </w:r>
      <w:r w:rsidRPr="008D6B6E">
        <w:rPr>
          <w:rFonts w:cs="Traditional Arabic"/>
          <w:szCs w:val="28"/>
          <w:rtl/>
          <w:lang w:bidi="ar-JO"/>
        </w:rPr>
        <w:t xml:space="preserve">وفيما يلي </w:t>
      </w:r>
      <w:r w:rsidRPr="008D6B6E">
        <w:rPr>
          <w:rFonts w:cs="Traditional Arabic" w:hint="cs"/>
          <w:szCs w:val="28"/>
          <w:rtl/>
          <w:lang w:bidi="ar-JO"/>
        </w:rPr>
        <w:t xml:space="preserve">منجزات </w:t>
      </w:r>
      <w:r w:rsidRPr="008D6B6E">
        <w:rPr>
          <w:rFonts w:cs="Traditional Arabic"/>
          <w:szCs w:val="28"/>
          <w:rtl/>
          <w:lang w:bidi="ar-JO"/>
        </w:rPr>
        <w:t>المكتبة خلال هذا العام.</w:t>
      </w:r>
    </w:p>
    <w:p w14:paraId="1351B3CC" w14:textId="77777777" w:rsidR="00226EB8" w:rsidRPr="008D6B6E" w:rsidRDefault="00226EB8" w:rsidP="00226EB8">
      <w:pPr>
        <w:spacing w:after="0" w:line="240" w:lineRule="auto"/>
        <w:jc w:val="both"/>
        <w:rPr>
          <w:rFonts w:cs="Traditional Arabic"/>
          <w:szCs w:val="28"/>
          <w:lang w:bidi="ar-JO"/>
        </w:rPr>
      </w:pPr>
      <w:r w:rsidRPr="008D6B6E">
        <w:rPr>
          <w:rFonts w:cs="Traditional Arabic"/>
          <w:szCs w:val="28"/>
          <w:rtl/>
          <w:lang w:bidi="ar-JO"/>
        </w:rPr>
        <w:t xml:space="preserve"> </w:t>
      </w:r>
    </w:p>
    <w:p w14:paraId="406B4684" w14:textId="77777777" w:rsidR="00226EB8" w:rsidRPr="00AF4C5D" w:rsidRDefault="00226EB8" w:rsidP="004401F2">
      <w:pPr>
        <w:pStyle w:val="ListParagraph"/>
        <w:numPr>
          <w:ilvl w:val="0"/>
          <w:numId w:val="26"/>
        </w:numPr>
        <w:spacing w:after="0" w:line="240" w:lineRule="auto"/>
        <w:jc w:val="both"/>
        <w:rPr>
          <w:rFonts w:cs="Traditional Arabic"/>
          <w:b/>
          <w:bCs/>
          <w:szCs w:val="28"/>
          <w:rtl/>
          <w:lang w:bidi="ar-JO"/>
        </w:rPr>
      </w:pPr>
      <w:r w:rsidRPr="00AF4C5D">
        <w:rPr>
          <w:rFonts w:cs="Traditional Arabic"/>
          <w:b/>
          <w:bCs/>
          <w:szCs w:val="28"/>
          <w:rtl/>
          <w:lang w:bidi="ar-JO"/>
        </w:rPr>
        <w:t xml:space="preserve">الكتب </w:t>
      </w:r>
    </w:p>
    <w:p w14:paraId="6E7D12A3" w14:textId="77777777" w:rsidR="00226EB8" w:rsidRPr="00AF4C5D" w:rsidRDefault="00AF4C5D" w:rsidP="00495C6B">
      <w:pPr>
        <w:spacing w:after="0" w:line="240" w:lineRule="auto"/>
        <w:ind w:left="801"/>
        <w:jc w:val="both"/>
        <w:rPr>
          <w:rFonts w:cs="Traditional Arabic"/>
          <w:szCs w:val="28"/>
          <w:rtl/>
          <w:lang w:bidi="ar-JO"/>
        </w:rPr>
      </w:pPr>
      <w:r>
        <w:rPr>
          <w:rFonts w:cs="Traditional Arabic" w:hint="cs"/>
          <w:szCs w:val="28"/>
          <w:rtl/>
          <w:lang w:bidi="ar-JO"/>
        </w:rPr>
        <w:t xml:space="preserve">يوضح الجدول أدناه توزيع عدد </w:t>
      </w:r>
      <w:r w:rsidR="00226EB8" w:rsidRPr="00495C6B">
        <w:rPr>
          <w:rFonts w:cs="Traditional Arabic"/>
          <w:szCs w:val="28"/>
          <w:rtl/>
          <w:lang w:bidi="ar-JO"/>
        </w:rPr>
        <w:t xml:space="preserve">مقتنيات </w:t>
      </w:r>
      <w:r w:rsidR="00226EB8" w:rsidRPr="00495C6B">
        <w:rPr>
          <w:rFonts w:cs="Traditional Arabic" w:hint="cs"/>
          <w:szCs w:val="28"/>
          <w:rtl/>
          <w:lang w:bidi="ar-JO"/>
        </w:rPr>
        <w:t>المكتبة (</w:t>
      </w:r>
      <w:r w:rsidR="00226EB8" w:rsidRPr="00495C6B">
        <w:rPr>
          <w:rFonts w:cs="Traditional Arabic"/>
          <w:szCs w:val="28"/>
          <w:lang w:bidi="ar-JO"/>
        </w:rPr>
        <w:t>(89160</w:t>
      </w:r>
      <w:r>
        <w:rPr>
          <w:rFonts w:cs="Traditional Arabic" w:hint="cs"/>
          <w:szCs w:val="28"/>
          <w:rtl/>
          <w:lang w:bidi="ar-JO"/>
        </w:rPr>
        <w:t xml:space="preserve"> عنوانًا.</w:t>
      </w:r>
    </w:p>
    <w:p w14:paraId="4F40EB81" w14:textId="77777777" w:rsidR="00AF4C5D" w:rsidRPr="008320E0" w:rsidRDefault="00AF4C5D" w:rsidP="00AF4C5D">
      <w:pPr>
        <w:pStyle w:val="Heading3"/>
        <w:numPr>
          <w:ilvl w:val="0"/>
          <w:numId w:val="0"/>
        </w:numPr>
        <w:ind w:left="720"/>
        <w:jc w:val="center"/>
        <w:rPr>
          <w:rFonts w:ascii="Traditional Arabic" w:hAnsi="Traditional Arabic" w:cs="Traditional Arabic"/>
          <w:szCs w:val="28"/>
          <w:rtl/>
          <w:lang w:bidi="ar-JO"/>
        </w:rPr>
      </w:pPr>
      <w:bookmarkStart w:id="213" w:name="_جدول_(1-5):_توزيع"/>
      <w:bookmarkEnd w:id="213"/>
      <w:r w:rsidRPr="00BB5E8F">
        <w:rPr>
          <w:rFonts w:ascii="Traditional Arabic" w:hAnsi="Traditional Arabic" w:cs="Traditional Arabic"/>
          <w:szCs w:val="28"/>
          <w:rtl/>
        </w:rPr>
        <w:t>جدول (</w:t>
      </w:r>
      <w:r w:rsidRPr="00BB5E8F">
        <w:rPr>
          <w:rFonts w:ascii="Traditional Arabic" w:hAnsi="Traditional Arabic" w:cs="Traditional Arabic" w:hint="cs"/>
          <w:szCs w:val="28"/>
          <w:rtl/>
        </w:rPr>
        <w:t>1</w:t>
      </w:r>
      <w:r w:rsidRPr="00BB5E8F">
        <w:rPr>
          <w:rFonts w:ascii="Traditional Arabic" w:hAnsi="Traditional Arabic" w:cs="Traditional Arabic"/>
          <w:szCs w:val="28"/>
          <w:rtl/>
        </w:rPr>
        <w:t>-</w:t>
      </w:r>
      <w:r w:rsidRPr="00BB5E8F">
        <w:rPr>
          <w:rFonts w:ascii="Traditional Arabic" w:hAnsi="Traditional Arabic" w:cs="Traditional Arabic" w:hint="cs"/>
          <w:szCs w:val="28"/>
          <w:rtl/>
        </w:rPr>
        <w:t>5</w:t>
      </w:r>
      <w:r w:rsidRPr="00BB5E8F">
        <w:rPr>
          <w:rFonts w:ascii="Traditional Arabic" w:hAnsi="Traditional Arabic" w:cs="Traditional Arabic"/>
          <w:szCs w:val="28"/>
          <w:rtl/>
        </w:rPr>
        <w:t>): توزيع مقتنيات المكتبة</w:t>
      </w:r>
      <w:r w:rsidRPr="00BB5E8F">
        <w:rPr>
          <w:rFonts w:ascii="Traditional Arabic" w:hAnsi="Traditional Arabic" w:cs="Traditional Arabic" w:hint="cs"/>
          <w:szCs w:val="28"/>
          <w:rtl/>
          <w:lang w:bidi="ar-JO"/>
        </w:rPr>
        <w:t>.</w:t>
      </w:r>
    </w:p>
    <w:tbl>
      <w:tblPr>
        <w:tblStyle w:val="TableGrid"/>
        <w:bidiVisual/>
        <w:tblW w:w="0" w:type="auto"/>
        <w:jc w:val="center"/>
        <w:tblLook w:val="04A0" w:firstRow="1" w:lastRow="0" w:firstColumn="1" w:lastColumn="0" w:noHBand="0" w:noVBand="1"/>
      </w:tblPr>
      <w:tblGrid>
        <w:gridCol w:w="3053"/>
        <w:gridCol w:w="2794"/>
      </w:tblGrid>
      <w:tr w:rsidR="00226EB8" w:rsidRPr="000B6342" w14:paraId="0888D874" w14:textId="77777777" w:rsidTr="0029694C">
        <w:trPr>
          <w:jc w:val="center"/>
        </w:trPr>
        <w:tc>
          <w:tcPr>
            <w:tcW w:w="3053" w:type="dxa"/>
            <w:shd w:val="clear" w:color="auto" w:fill="F2F2F2" w:themeFill="background1" w:themeFillShade="F2"/>
          </w:tcPr>
          <w:p w14:paraId="08978A1C" w14:textId="77777777" w:rsidR="00226EB8" w:rsidRPr="000B6342" w:rsidRDefault="00226EB8" w:rsidP="00EB5FD4">
            <w:pPr>
              <w:jc w:val="center"/>
              <w:rPr>
                <w:rFonts w:cs="Traditional Arabic"/>
                <w:b/>
                <w:bCs/>
                <w:szCs w:val="28"/>
                <w:rtl/>
                <w:lang w:bidi="ar-JO"/>
              </w:rPr>
            </w:pPr>
            <w:r w:rsidRPr="000B6342">
              <w:rPr>
                <w:rFonts w:cs="Traditional Arabic"/>
                <w:b/>
                <w:bCs/>
                <w:szCs w:val="28"/>
                <w:rtl/>
                <w:lang w:bidi="ar-JO"/>
              </w:rPr>
              <w:t>نوع المادة</w:t>
            </w:r>
          </w:p>
        </w:tc>
        <w:tc>
          <w:tcPr>
            <w:tcW w:w="2794" w:type="dxa"/>
            <w:shd w:val="clear" w:color="auto" w:fill="F2F2F2" w:themeFill="background1" w:themeFillShade="F2"/>
          </w:tcPr>
          <w:p w14:paraId="389A0A45" w14:textId="77777777" w:rsidR="00226EB8" w:rsidRPr="000B6342" w:rsidRDefault="00226EB8" w:rsidP="00AF4C5D">
            <w:pPr>
              <w:jc w:val="center"/>
              <w:rPr>
                <w:rFonts w:cs="Traditional Arabic"/>
                <w:b/>
                <w:bCs/>
                <w:szCs w:val="28"/>
                <w:rtl/>
                <w:lang w:bidi="ar-JO"/>
              </w:rPr>
            </w:pPr>
            <w:r w:rsidRPr="000B6342">
              <w:rPr>
                <w:rFonts w:cs="Traditional Arabic"/>
                <w:b/>
                <w:bCs/>
                <w:szCs w:val="28"/>
                <w:rtl/>
                <w:lang w:bidi="ar-JO"/>
              </w:rPr>
              <w:t>عدد المقتنيات</w:t>
            </w:r>
          </w:p>
        </w:tc>
      </w:tr>
      <w:tr w:rsidR="00226EB8" w:rsidRPr="000B6342" w14:paraId="20621769" w14:textId="77777777" w:rsidTr="00106B4F">
        <w:trPr>
          <w:jc w:val="center"/>
        </w:trPr>
        <w:tc>
          <w:tcPr>
            <w:tcW w:w="3053" w:type="dxa"/>
          </w:tcPr>
          <w:p w14:paraId="04E49663" w14:textId="77777777" w:rsidR="00226EB8" w:rsidRPr="000B6342" w:rsidRDefault="00226EB8" w:rsidP="00EB5FD4">
            <w:pPr>
              <w:jc w:val="center"/>
              <w:rPr>
                <w:rFonts w:cs="Traditional Arabic"/>
                <w:szCs w:val="28"/>
                <w:rtl/>
                <w:lang w:bidi="ar-JO"/>
              </w:rPr>
            </w:pPr>
            <w:r w:rsidRPr="000B6342">
              <w:rPr>
                <w:rFonts w:cs="Traditional Arabic"/>
                <w:szCs w:val="28"/>
                <w:rtl/>
                <w:lang w:bidi="ar-JO"/>
              </w:rPr>
              <w:lastRenderedPageBreak/>
              <w:t>كتب ورقية</w:t>
            </w:r>
          </w:p>
        </w:tc>
        <w:tc>
          <w:tcPr>
            <w:tcW w:w="2794" w:type="dxa"/>
          </w:tcPr>
          <w:p w14:paraId="506A08F0" w14:textId="77777777" w:rsidR="00226EB8" w:rsidRPr="000B6342" w:rsidRDefault="00226EB8" w:rsidP="00AF4C5D">
            <w:pPr>
              <w:jc w:val="center"/>
              <w:rPr>
                <w:rFonts w:cs="Traditional Arabic"/>
                <w:szCs w:val="28"/>
                <w:rtl/>
                <w:lang w:bidi="ar-JO"/>
              </w:rPr>
            </w:pPr>
            <w:r w:rsidRPr="000B6342">
              <w:rPr>
                <w:rFonts w:cs="Traditional Arabic" w:hint="cs"/>
                <w:szCs w:val="28"/>
                <w:rtl/>
                <w:lang w:bidi="ar-JO"/>
              </w:rPr>
              <w:t>(</w:t>
            </w:r>
            <w:r w:rsidRPr="000B6342">
              <w:rPr>
                <w:rFonts w:cs="Traditional Arabic"/>
                <w:szCs w:val="28"/>
                <w:lang w:bidi="ar-JO"/>
              </w:rPr>
              <w:t>85051</w:t>
            </w:r>
            <w:r w:rsidRPr="000B6342">
              <w:rPr>
                <w:rFonts w:cs="Traditional Arabic" w:hint="cs"/>
                <w:szCs w:val="28"/>
                <w:rtl/>
                <w:lang w:bidi="ar-JO"/>
              </w:rPr>
              <w:t>) عنوانا</w:t>
            </w:r>
            <w:r w:rsidRPr="000B6342">
              <w:rPr>
                <w:rFonts w:cs="Traditional Arabic" w:hint="eastAsia"/>
                <w:szCs w:val="28"/>
                <w:rtl/>
                <w:lang w:bidi="ar-JO"/>
              </w:rPr>
              <w:t>ً</w:t>
            </w:r>
            <w:r w:rsidRPr="000B6342">
              <w:rPr>
                <w:rFonts w:cs="Traditional Arabic" w:hint="cs"/>
                <w:szCs w:val="28"/>
                <w:rtl/>
                <w:lang w:bidi="ar-JO"/>
              </w:rPr>
              <w:t xml:space="preserve"> ل</w:t>
            </w:r>
            <w:r w:rsidR="00B82CCA" w:rsidRPr="000B6342">
              <w:rPr>
                <w:rFonts w:cs="Traditional Arabic" w:hint="cs"/>
                <w:szCs w:val="28"/>
                <w:rtl/>
                <w:lang w:bidi="ar-JO"/>
              </w:rPr>
              <w:t>ـــــــ</w:t>
            </w:r>
          </w:p>
          <w:p w14:paraId="0EE5C924" w14:textId="77777777" w:rsidR="00226EB8" w:rsidRPr="000B6342" w:rsidRDefault="00226EB8" w:rsidP="00AF4C5D">
            <w:pPr>
              <w:jc w:val="center"/>
              <w:rPr>
                <w:rFonts w:cs="Traditional Arabic"/>
                <w:szCs w:val="28"/>
                <w:rtl/>
                <w:lang w:bidi="ar-JO"/>
              </w:rPr>
            </w:pPr>
            <w:r w:rsidRPr="000B6342">
              <w:rPr>
                <w:rFonts w:cs="Traditional Arabic"/>
                <w:szCs w:val="28"/>
                <w:rtl/>
                <w:lang w:bidi="ar-JO"/>
              </w:rPr>
              <w:t>(</w:t>
            </w:r>
            <w:r w:rsidRPr="000B6342">
              <w:rPr>
                <w:rFonts w:cs="Traditional Arabic"/>
                <w:szCs w:val="28"/>
                <w:lang w:bidi="ar-JO"/>
              </w:rPr>
              <w:t>120883</w:t>
            </w:r>
            <w:r w:rsidRPr="000B6342">
              <w:rPr>
                <w:rFonts w:cs="Traditional Arabic"/>
                <w:szCs w:val="28"/>
                <w:rtl/>
                <w:lang w:bidi="ar-JO"/>
              </w:rPr>
              <w:t>) نسخة</w:t>
            </w:r>
          </w:p>
        </w:tc>
      </w:tr>
      <w:tr w:rsidR="00226EB8" w:rsidRPr="000B6342" w14:paraId="14C70ED3" w14:textId="77777777" w:rsidTr="00106B4F">
        <w:trPr>
          <w:jc w:val="center"/>
        </w:trPr>
        <w:tc>
          <w:tcPr>
            <w:tcW w:w="3053" w:type="dxa"/>
          </w:tcPr>
          <w:p w14:paraId="6E28ECDC" w14:textId="77777777" w:rsidR="00226EB8" w:rsidRPr="000B6342" w:rsidRDefault="00226EB8" w:rsidP="00EB5FD4">
            <w:pPr>
              <w:jc w:val="center"/>
              <w:rPr>
                <w:rFonts w:cs="Traditional Arabic"/>
                <w:szCs w:val="28"/>
                <w:rtl/>
                <w:lang w:bidi="ar-JO"/>
              </w:rPr>
            </w:pPr>
            <w:r w:rsidRPr="000B6342">
              <w:rPr>
                <w:rFonts w:cs="Traditional Arabic"/>
                <w:szCs w:val="28"/>
                <w:rtl/>
                <w:lang w:bidi="ar-JO"/>
              </w:rPr>
              <w:t>دوريات ورقية</w:t>
            </w:r>
          </w:p>
        </w:tc>
        <w:tc>
          <w:tcPr>
            <w:tcW w:w="2794" w:type="dxa"/>
          </w:tcPr>
          <w:p w14:paraId="3313AC55" w14:textId="77777777" w:rsidR="00226EB8" w:rsidRPr="000B6342" w:rsidRDefault="00226EB8" w:rsidP="00AF4C5D">
            <w:pPr>
              <w:jc w:val="center"/>
              <w:rPr>
                <w:rFonts w:cs="Traditional Arabic"/>
                <w:szCs w:val="28"/>
                <w:rtl/>
                <w:lang w:bidi="ar-JO"/>
              </w:rPr>
            </w:pPr>
            <w:r w:rsidRPr="000B6342">
              <w:rPr>
                <w:rFonts w:cs="Traditional Arabic"/>
                <w:szCs w:val="28"/>
                <w:rtl/>
                <w:lang w:bidi="ar-JO"/>
              </w:rPr>
              <w:t>916</w:t>
            </w:r>
          </w:p>
        </w:tc>
      </w:tr>
      <w:tr w:rsidR="00226EB8" w:rsidRPr="000B6342" w14:paraId="26D80EA7" w14:textId="77777777" w:rsidTr="00106B4F">
        <w:trPr>
          <w:jc w:val="center"/>
        </w:trPr>
        <w:tc>
          <w:tcPr>
            <w:tcW w:w="3053" w:type="dxa"/>
          </w:tcPr>
          <w:p w14:paraId="3390753E" w14:textId="77777777" w:rsidR="00226EB8" w:rsidRPr="000B6342" w:rsidRDefault="00226EB8" w:rsidP="00EB5FD4">
            <w:pPr>
              <w:jc w:val="center"/>
              <w:rPr>
                <w:rFonts w:cs="Traditional Arabic"/>
                <w:szCs w:val="28"/>
                <w:lang w:bidi="ar-JO"/>
              </w:rPr>
            </w:pPr>
            <w:r w:rsidRPr="000B6342">
              <w:rPr>
                <w:rFonts w:cs="Traditional Arabic"/>
                <w:szCs w:val="28"/>
                <w:lang w:bidi="ar-JO"/>
              </w:rPr>
              <w:t>CD</w:t>
            </w:r>
          </w:p>
        </w:tc>
        <w:tc>
          <w:tcPr>
            <w:tcW w:w="2794" w:type="dxa"/>
          </w:tcPr>
          <w:p w14:paraId="47EE9507" w14:textId="77777777" w:rsidR="00226EB8" w:rsidRPr="000B6342" w:rsidRDefault="00EB5FD4" w:rsidP="00AF4C5D">
            <w:pPr>
              <w:jc w:val="center"/>
              <w:rPr>
                <w:rFonts w:cs="Traditional Arabic"/>
                <w:szCs w:val="28"/>
                <w:rtl/>
                <w:lang w:bidi="ar-JO"/>
              </w:rPr>
            </w:pPr>
            <w:r w:rsidRPr="000B6342">
              <w:rPr>
                <w:rFonts w:cs="Traditional Arabic"/>
                <w:szCs w:val="28"/>
                <w:lang w:bidi="ar-JO"/>
              </w:rPr>
              <w:t xml:space="preserve"> </w:t>
            </w:r>
            <w:r w:rsidR="00226EB8" w:rsidRPr="000B6342">
              <w:rPr>
                <w:rFonts w:cs="Traditional Arabic"/>
                <w:szCs w:val="28"/>
                <w:lang w:bidi="ar-JO"/>
              </w:rPr>
              <w:t>2985</w:t>
            </w:r>
            <w:r w:rsidR="00226EB8" w:rsidRPr="000B6342">
              <w:rPr>
                <w:rFonts w:cs="Traditional Arabic"/>
                <w:szCs w:val="28"/>
                <w:rtl/>
                <w:lang w:bidi="ar-JO"/>
              </w:rPr>
              <w:t>عنوان</w:t>
            </w:r>
            <w:r w:rsidRPr="000B6342">
              <w:rPr>
                <w:rFonts w:cs="Traditional Arabic" w:hint="cs"/>
                <w:szCs w:val="28"/>
                <w:rtl/>
                <w:lang w:bidi="ar-JO"/>
              </w:rPr>
              <w:t>ًا</w:t>
            </w:r>
          </w:p>
        </w:tc>
      </w:tr>
      <w:tr w:rsidR="00226EB8" w:rsidRPr="000B6342" w14:paraId="4BDA542F" w14:textId="77777777" w:rsidTr="00106B4F">
        <w:trPr>
          <w:jc w:val="center"/>
        </w:trPr>
        <w:tc>
          <w:tcPr>
            <w:tcW w:w="3053" w:type="dxa"/>
          </w:tcPr>
          <w:p w14:paraId="49B6DFBB" w14:textId="77777777" w:rsidR="00226EB8" w:rsidRPr="000B6342" w:rsidRDefault="00226EB8" w:rsidP="00EB5FD4">
            <w:pPr>
              <w:jc w:val="center"/>
              <w:rPr>
                <w:rFonts w:cs="Traditional Arabic"/>
                <w:szCs w:val="28"/>
                <w:rtl/>
                <w:lang w:bidi="ar-JO"/>
              </w:rPr>
            </w:pPr>
            <w:r w:rsidRPr="000B6342">
              <w:rPr>
                <w:rFonts w:cs="Traditional Arabic" w:hint="cs"/>
                <w:szCs w:val="28"/>
                <w:rtl/>
                <w:lang w:bidi="ar-JO"/>
              </w:rPr>
              <w:t>مقالات مجلة البصائر</w:t>
            </w:r>
          </w:p>
        </w:tc>
        <w:tc>
          <w:tcPr>
            <w:tcW w:w="2794" w:type="dxa"/>
          </w:tcPr>
          <w:p w14:paraId="07B1D238" w14:textId="77777777" w:rsidR="00226EB8" w:rsidRPr="000B6342" w:rsidRDefault="00226EB8" w:rsidP="00AF4C5D">
            <w:pPr>
              <w:jc w:val="center"/>
              <w:rPr>
                <w:rFonts w:cs="Traditional Arabic"/>
                <w:szCs w:val="28"/>
                <w:lang w:bidi="ar-JO"/>
              </w:rPr>
            </w:pPr>
            <w:r w:rsidRPr="000B6342">
              <w:rPr>
                <w:rFonts w:cs="Traditional Arabic" w:hint="cs"/>
                <w:szCs w:val="28"/>
                <w:rtl/>
                <w:lang w:bidi="ar-JO"/>
              </w:rPr>
              <w:t>208</w:t>
            </w:r>
          </w:p>
        </w:tc>
      </w:tr>
      <w:tr w:rsidR="00226EB8" w:rsidRPr="000B6342" w14:paraId="0DB22FCD" w14:textId="77777777" w:rsidTr="00106B4F">
        <w:trPr>
          <w:jc w:val="center"/>
        </w:trPr>
        <w:tc>
          <w:tcPr>
            <w:tcW w:w="3053" w:type="dxa"/>
          </w:tcPr>
          <w:p w14:paraId="11DC5E80" w14:textId="77777777" w:rsidR="00226EB8" w:rsidRPr="000B6342" w:rsidRDefault="00226EB8" w:rsidP="00EB5FD4">
            <w:pPr>
              <w:jc w:val="center"/>
              <w:rPr>
                <w:rFonts w:cs="Traditional Arabic"/>
                <w:szCs w:val="28"/>
                <w:rtl/>
                <w:lang w:bidi="ar-JO"/>
              </w:rPr>
            </w:pPr>
            <w:r w:rsidRPr="000B6342">
              <w:rPr>
                <w:rFonts w:cs="Traditional Arabic"/>
                <w:szCs w:val="28"/>
                <w:rtl/>
                <w:lang w:bidi="ar-JO"/>
              </w:rPr>
              <w:t>المجموع</w:t>
            </w:r>
            <w:r w:rsidRPr="000B6342">
              <w:rPr>
                <w:rFonts w:cs="Traditional Arabic" w:hint="cs"/>
                <w:szCs w:val="28"/>
                <w:rtl/>
                <w:lang w:bidi="ar-JO"/>
              </w:rPr>
              <w:t xml:space="preserve"> الكلي </w:t>
            </w:r>
            <w:r w:rsidRPr="000B6342">
              <w:rPr>
                <w:rFonts w:cs="Traditional Arabic"/>
                <w:szCs w:val="28"/>
                <w:rtl/>
                <w:lang w:bidi="ar-JO"/>
              </w:rPr>
              <w:t>للمقتنيات</w:t>
            </w:r>
          </w:p>
        </w:tc>
        <w:tc>
          <w:tcPr>
            <w:tcW w:w="2794" w:type="dxa"/>
          </w:tcPr>
          <w:p w14:paraId="4E221CA8" w14:textId="77777777" w:rsidR="00226EB8" w:rsidRPr="000B6342" w:rsidRDefault="00226EB8" w:rsidP="00EB5FD4">
            <w:pPr>
              <w:jc w:val="center"/>
              <w:rPr>
                <w:rFonts w:cs="Traditional Arabic"/>
                <w:szCs w:val="28"/>
                <w:lang w:bidi="ar-JO"/>
              </w:rPr>
            </w:pPr>
            <w:r w:rsidRPr="000B6342">
              <w:rPr>
                <w:rFonts w:cs="Traditional Arabic" w:hint="cs"/>
                <w:szCs w:val="28"/>
                <w:rtl/>
                <w:lang w:bidi="ar-JO"/>
              </w:rPr>
              <w:t>89160</w:t>
            </w:r>
          </w:p>
        </w:tc>
      </w:tr>
    </w:tbl>
    <w:p w14:paraId="07E08BFD" w14:textId="77777777" w:rsidR="00EB5FD4" w:rsidRPr="00495C6B" w:rsidRDefault="00EB5FD4" w:rsidP="00495C6B">
      <w:pPr>
        <w:spacing w:after="0" w:line="240" w:lineRule="auto"/>
        <w:ind w:left="801"/>
        <w:jc w:val="both"/>
        <w:rPr>
          <w:rFonts w:cs="Traditional Arabic"/>
          <w:szCs w:val="28"/>
          <w:rtl/>
          <w:lang w:bidi="ar-JO"/>
        </w:rPr>
      </w:pPr>
    </w:p>
    <w:p w14:paraId="4C672B72" w14:textId="77777777" w:rsidR="00226EB8" w:rsidRPr="00F8035F" w:rsidRDefault="00226EB8" w:rsidP="00F8035F">
      <w:pPr>
        <w:spacing w:line="240" w:lineRule="auto"/>
        <w:ind w:left="801"/>
        <w:jc w:val="both"/>
        <w:rPr>
          <w:rFonts w:cs="Traditional Arabic"/>
          <w:szCs w:val="28"/>
          <w:rtl/>
          <w:lang w:bidi="ar-JO"/>
        </w:rPr>
      </w:pPr>
      <w:r w:rsidRPr="00495C6B">
        <w:rPr>
          <w:rFonts w:cs="Traditional Arabic"/>
          <w:szCs w:val="28"/>
          <w:rtl/>
          <w:lang w:bidi="ar-JO"/>
        </w:rPr>
        <w:t xml:space="preserve">تم تزويد المكتبة </w:t>
      </w:r>
      <w:r w:rsidR="00B82CCA">
        <w:rPr>
          <w:rFonts w:cs="Traditional Arabic" w:hint="cs"/>
          <w:szCs w:val="28"/>
          <w:rtl/>
          <w:lang w:bidi="ar-JO"/>
        </w:rPr>
        <w:t xml:space="preserve">عام 2023-2024 </w:t>
      </w:r>
      <w:r w:rsidRPr="00495C6B">
        <w:rPr>
          <w:rFonts w:cs="Traditional Arabic"/>
          <w:szCs w:val="28"/>
          <w:rtl/>
          <w:lang w:bidi="ar-JO"/>
        </w:rPr>
        <w:t>ب</w:t>
      </w:r>
      <w:r w:rsidR="00B82CCA">
        <w:rPr>
          <w:rFonts w:cs="Traditional Arabic" w:hint="cs"/>
          <w:szCs w:val="28"/>
          <w:rtl/>
          <w:lang w:bidi="ar-JO"/>
        </w:rPr>
        <w:t>ـــــــ</w:t>
      </w:r>
      <w:r w:rsidRPr="00495C6B">
        <w:rPr>
          <w:rFonts w:cs="Traditional Arabic"/>
          <w:szCs w:val="28"/>
          <w:rtl/>
          <w:lang w:bidi="ar-JO"/>
        </w:rPr>
        <w:t xml:space="preserve"> (</w:t>
      </w:r>
      <w:r w:rsidRPr="00495C6B">
        <w:rPr>
          <w:rFonts w:cs="Traditional Arabic"/>
          <w:szCs w:val="28"/>
          <w:lang w:bidi="ar-JO"/>
        </w:rPr>
        <w:t>1240</w:t>
      </w:r>
      <w:r w:rsidRPr="00495C6B">
        <w:rPr>
          <w:rFonts w:cs="Traditional Arabic"/>
          <w:szCs w:val="28"/>
          <w:rtl/>
          <w:lang w:bidi="ar-JO"/>
        </w:rPr>
        <w:t>) عنوان</w:t>
      </w:r>
      <w:r w:rsidR="00AF4C5D">
        <w:rPr>
          <w:rFonts w:cs="Traditional Arabic" w:hint="cs"/>
          <w:szCs w:val="28"/>
          <w:rtl/>
          <w:lang w:bidi="ar-JO"/>
        </w:rPr>
        <w:t>ًا</w:t>
      </w:r>
      <w:r w:rsidRPr="00495C6B">
        <w:rPr>
          <w:rFonts w:cs="Traditional Arabic"/>
          <w:szCs w:val="28"/>
          <w:rtl/>
          <w:lang w:bidi="ar-JO"/>
        </w:rPr>
        <w:t xml:space="preserve"> لكتاب جديد</w:t>
      </w:r>
      <w:r w:rsidRPr="00495C6B">
        <w:rPr>
          <w:rFonts w:cs="Traditional Arabic" w:hint="cs"/>
          <w:szCs w:val="28"/>
          <w:rtl/>
          <w:lang w:bidi="ar-JO"/>
        </w:rPr>
        <w:t xml:space="preserve"> </w:t>
      </w:r>
      <w:r w:rsidRPr="00495C6B">
        <w:rPr>
          <w:rFonts w:cs="Traditional Arabic"/>
          <w:szCs w:val="28"/>
          <w:rtl/>
          <w:lang w:bidi="ar-JO"/>
        </w:rPr>
        <w:t>منها</w:t>
      </w:r>
      <w:r w:rsidR="00B82CCA">
        <w:rPr>
          <w:rFonts w:cs="Traditional Arabic" w:hint="cs"/>
          <w:szCs w:val="28"/>
          <w:rtl/>
          <w:lang w:bidi="ar-JO"/>
        </w:rPr>
        <w:t xml:space="preserve"> </w:t>
      </w:r>
      <w:r w:rsidR="00F8035F">
        <w:rPr>
          <w:rFonts w:cs="Traditional Arabic" w:hint="cs"/>
          <w:szCs w:val="28"/>
          <w:rtl/>
          <w:lang w:bidi="ar-JO"/>
        </w:rPr>
        <w:t>751 ممولة من الجامعة، و489 تم إهداؤها للمكتبة.</w:t>
      </w:r>
    </w:p>
    <w:p w14:paraId="2CFA99A5" w14:textId="1831266F" w:rsidR="00226EB8" w:rsidRPr="00F8035F" w:rsidRDefault="00226EB8" w:rsidP="004401F2">
      <w:pPr>
        <w:pStyle w:val="ListParagraph"/>
        <w:numPr>
          <w:ilvl w:val="0"/>
          <w:numId w:val="26"/>
        </w:numPr>
        <w:spacing w:after="0" w:line="240" w:lineRule="auto"/>
        <w:ind w:left="659"/>
        <w:jc w:val="both"/>
        <w:rPr>
          <w:rFonts w:cs="Traditional Arabic"/>
          <w:szCs w:val="28"/>
          <w:lang w:bidi="ar-JO"/>
        </w:rPr>
      </w:pPr>
      <w:r w:rsidRPr="00F8035F">
        <w:rPr>
          <w:rFonts w:cs="Traditional Arabic"/>
          <w:b/>
          <w:bCs/>
          <w:szCs w:val="28"/>
          <w:rtl/>
          <w:lang w:bidi="ar-JO"/>
        </w:rPr>
        <w:t xml:space="preserve">الدوريات </w:t>
      </w:r>
      <w:proofErr w:type="gramStart"/>
      <w:r w:rsidRPr="00F8035F">
        <w:rPr>
          <w:rFonts w:cs="Traditional Arabic"/>
          <w:b/>
          <w:bCs/>
          <w:szCs w:val="28"/>
          <w:rtl/>
          <w:lang w:bidi="ar-JO"/>
        </w:rPr>
        <w:t>الورقي</w:t>
      </w:r>
      <w:r w:rsidR="00AF4C5D" w:rsidRPr="00F8035F">
        <w:rPr>
          <w:rFonts w:cs="Traditional Arabic" w:hint="cs"/>
          <w:b/>
          <w:bCs/>
          <w:szCs w:val="28"/>
          <w:rtl/>
          <w:lang w:bidi="ar-JO"/>
        </w:rPr>
        <w:t xml:space="preserve">ة: </w:t>
      </w:r>
      <w:r w:rsidRPr="00F8035F">
        <w:rPr>
          <w:rFonts w:cs="Traditional Arabic"/>
          <w:szCs w:val="28"/>
          <w:lang w:bidi="ar-JO"/>
        </w:rPr>
        <w:t xml:space="preserve"> </w:t>
      </w:r>
      <w:r w:rsidRPr="00F8035F">
        <w:rPr>
          <w:rFonts w:cs="Traditional Arabic"/>
          <w:szCs w:val="28"/>
          <w:rtl/>
          <w:lang w:bidi="ar-JO"/>
        </w:rPr>
        <w:t>تم</w:t>
      </w:r>
      <w:proofErr w:type="gramEnd"/>
      <w:r w:rsidRPr="00F8035F">
        <w:rPr>
          <w:rFonts w:cs="Traditional Arabic"/>
          <w:szCs w:val="28"/>
          <w:rtl/>
          <w:lang w:bidi="ar-JO"/>
        </w:rPr>
        <w:t xml:space="preserve"> تقليص عدد الدوريات خلال عام 202</w:t>
      </w:r>
      <w:r w:rsidRPr="00F8035F">
        <w:rPr>
          <w:rFonts w:cs="Traditional Arabic" w:hint="cs"/>
          <w:szCs w:val="28"/>
          <w:rtl/>
          <w:lang w:bidi="ar-JO"/>
        </w:rPr>
        <w:t>4</w:t>
      </w:r>
      <w:r w:rsidRPr="00F8035F">
        <w:rPr>
          <w:rFonts w:cs="Traditional Arabic"/>
          <w:szCs w:val="28"/>
          <w:rtl/>
          <w:lang w:bidi="ar-JO"/>
        </w:rPr>
        <w:t xml:space="preserve"> حسب متطلبات </w:t>
      </w:r>
      <w:r w:rsidRPr="00F8035F">
        <w:rPr>
          <w:rFonts w:cs="Traditional Arabic" w:hint="cs"/>
          <w:szCs w:val="28"/>
          <w:rtl/>
          <w:lang w:bidi="ar-JO"/>
        </w:rPr>
        <w:t>الاعتماد</w:t>
      </w:r>
      <w:r w:rsidRPr="00F8035F">
        <w:rPr>
          <w:rFonts w:cs="Traditional Arabic"/>
          <w:szCs w:val="28"/>
          <w:rtl/>
          <w:lang w:bidi="ar-JO"/>
        </w:rPr>
        <w:t xml:space="preserve">، لتصبح 50 دورية جارية </w:t>
      </w:r>
      <w:r w:rsidR="00F8035F" w:rsidRPr="00F8035F">
        <w:rPr>
          <w:rFonts w:cs="Traditional Arabic" w:hint="cs"/>
          <w:szCs w:val="28"/>
          <w:rtl/>
          <w:lang w:bidi="ar-JO"/>
        </w:rPr>
        <w:t>منها</w:t>
      </w:r>
      <w:r w:rsidRPr="00F8035F">
        <w:rPr>
          <w:rFonts w:cs="Traditional Arabic"/>
          <w:szCs w:val="28"/>
          <w:rtl/>
          <w:lang w:bidi="ar-JO"/>
        </w:rPr>
        <w:t xml:space="preserve"> </w:t>
      </w:r>
      <w:r w:rsidRPr="00F8035F">
        <w:rPr>
          <w:rFonts w:cs="Traditional Arabic" w:hint="cs"/>
          <w:szCs w:val="28"/>
          <w:rtl/>
          <w:lang w:bidi="ar-JO"/>
        </w:rPr>
        <w:t>13</w:t>
      </w:r>
      <w:r w:rsidRPr="00F8035F">
        <w:rPr>
          <w:rFonts w:cs="Traditional Arabic"/>
          <w:szCs w:val="28"/>
          <w:rtl/>
          <w:lang w:bidi="ar-JO"/>
        </w:rPr>
        <w:t> دورية</w:t>
      </w:r>
      <w:r w:rsidR="00F8035F" w:rsidRPr="00F8035F">
        <w:rPr>
          <w:rFonts w:cs="Traditional Arabic" w:hint="cs"/>
          <w:szCs w:val="28"/>
          <w:rtl/>
          <w:lang w:bidi="ar-JO"/>
        </w:rPr>
        <w:t xml:space="preserve"> </w:t>
      </w:r>
      <w:r w:rsidR="00F8035F" w:rsidRPr="00F8035F">
        <w:rPr>
          <w:rFonts w:cs="Traditional Arabic"/>
          <w:szCs w:val="28"/>
          <w:rtl/>
          <w:lang w:bidi="ar-JO"/>
        </w:rPr>
        <w:t>عن طريق الاشتراك</w:t>
      </w:r>
      <w:r w:rsidR="00F8035F" w:rsidRPr="00F8035F">
        <w:rPr>
          <w:rFonts w:cs="Traditional Arabic" w:hint="cs"/>
          <w:szCs w:val="28"/>
          <w:rtl/>
          <w:lang w:bidi="ar-JO"/>
        </w:rPr>
        <w:t>، و37 دورية مهداة للجامعة</w:t>
      </w:r>
      <w:r w:rsidRPr="00F8035F">
        <w:rPr>
          <w:rFonts w:cs="Traditional Arabic"/>
          <w:szCs w:val="28"/>
          <w:rtl/>
          <w:lang w:bidi="ar-JO"/>
        </w:rPr>
        <w:t>.</w:t>
      </w:r>
      <w:r w:rsidR="00F8035F">
        <w:rPr>
          <w:rFonts w:cs="Traditional Arabic" w:hint="cs"/>
          <w:szCs w:val="28"/>
          <w:rtl/>
          <w:lang w:bidi="ar-JO"/>
        </w:rPr>
        <w:t xml:space="preserve"> و</w:t>
      </w:r>
      <w:r w:rsidRPr="00F8035F">
        <w:rPr>
          <w:rFonts w:cs="Traditional Arabic"/>
          <w:szCs w:val="28"/>
          <w:rtl/>
          <w:lang w:bidi="ar-JO"/>
        </w:rPr>
        <w:t>تقدم المكتبة خدمة الب</w:t>
      </w:r>
      <w:r w:rsidR="00F8035F" w:rsidRPr="00F8035F">
        <w:rPr>
          <w:rFonts w:cs="Traditional Arabic" w:hint="cs"/>
          <w:szCs w:val="28"/>
          <w:rtl/>
          <w:lang w:bidi="ar-JO"/>
        </w:rPr>
        <w:t>ح</w:t>
      </w:r>
      <w:r w:rsidRPr="00F8035F">
        <w:rPr>
          <w:rFonts w:cs="Traditional Arabic"/>
          <w:szCs w:val="28"/>
          <w:rtl/>
          <w:lang w:bidi="ar-JO"/>
        </w:rPr>
        <w:t xml:space="preserve">ث </w:t>
      </w:r>
      <w:r w:rsidRPr="00F8035F">
        <w:rPr>
          <w:rFonts w:cs="Traditional Arabic" w:hint="cs"/>
          <w:szCs w:val="28"/>
          <w:rtl/>
          <w:lang w:bidi="ar-JO"/>
        </w:rPr>
        <w:t>الانتقائي</w:t>
      </w:r>
      <w:r w:rsidRPr="00F8035F">
        <w:rPr>
          <w:rFonts w:cs="Traditional Arabic"/>
          <w:szCs w:val="28"/>
          <w:rtl/>
          <w:lang w:bidi="ar-JO"/>
        </w:rPr>
        <w:t xml:space="preserve"> للدوريات الورقية،</w:t>
      </w:r>
      <w:r w:rsidRPr="00F8035F">
        <w:rPr>
          <w:rFonts w:cs="Traditional Arabic"/>
          <w:szCs w:val="28"/>
          <w:lang w:bidi="ar-JO"/>
        </w:rPr>
        <w:t xml:space="preserve"> </w:t>
      </w:r>
      <w:r w:rsidRPr="00F8035F">
        <w:rPr>
          <w:rFonts w:cs="Traditional Arabic"/>
          <w:szCs w:val="28"/>
          <w:rtl/>
          <w:lang w:bidi="ar-JO"/>
        </w:rPr>
        <w:t>حيث تم تصوير</w:t>
      </w:r>
      <w:r w:rsidRPr="00F8035F">
        <w:rPr>
          <w:rFonts w:cs="Traditional Arabic" w:hint="cs"/>
          <w:szCs w:val="28"/>
          <w:rtl/>
          <w:lang w:bidi="ar-JO"/>
        </w:rPr>
        <w:t xml:space="preserve"> </w:t>
      </w:r>
      <w:r w:rsidRPr="00F8035F">
        <w:rPr>
          <w:rFonts w:cs="Traditional Arabic"/>
          <w:szCs w:val="28"/>
          <w:rtl/>
          <w:lang w:bidi="ar-JO"/>
        </w:rPr>
        <w:t>صفحة الفهرس ل</w:t>
      </w:r>
      <w:r w:rsidR="00F8035F" w:rsidRPr="00F8035F">
        <w:rPr>
          <w:rFonts w:cs="Traditional Arabic" w:hint="cs"/>
          <w:szCs w:val="28"/>
          <w:rtl/>
          <w:lang w:bidi="ar-JO"/>
        </w:rPr>
        <w:t>ــــ</w:t>
      </w:r>
      <w:r w:rsidRPr="00F8035F">
        <w:rPr>
          <w:rFonts w:cs="Traditional Arabic"/>
          <w:szCs w:val="28"/>
          <w:rtl/>
          <w:lang w:bidi="ar-JO"/>
        </w:rPr>
        <w:t xml:space="preserve"> (1</w:t>
      </w:r>
      <w:r w:rsidRPr="00F8035F">
        <w:rPr>
          <w:rFonts w:cs="Traditional Arabic" w:hint="cs"/>
          <w:szCs w:val="28"/>
          <w:rtl/>
          <w:lang w:bidi="ar-JO"/>
        </w:rPr>
        <w:t>6</w:t>
      </w:r>
      <w:r w:rsidRPr="00F8035F">
        <w:rPr>
          <w:rFonts w:cs="Traditional Arabic"/>
          <w:szCs w:val="28"/>
          <w:rtl/>
          <w:lang w:bidi="ar-JO"/>
        </w:rPr>
        <w:t xml:space="preserve">8) دورية، </w:t>
      </w:r>
      <w:proofErr w:type="gramStart"/>
      <w:r w:rsidRPr="00F8035F">
        <w:rPr>
          <w:rFonts w:cs="Traditional Arabic"/>
          <w:szCs w:val="28"/>
          <w:rtl/>
          <w:lang w:bidi="ar-JO"/>
        </w:rPr>
        <w:t>و إرسالها</w:t>
      </w:r>
      <w:proofErr w:type="gramEnd"/>
      <w:r w:rsidRPr="00F8035F">
        <w:rPr>
          <w:rFonts w:cs="Traditional Arabic"/>
          <w:szCs w:val="28"/>
          <w:rtl/>
          <w:lang w:bidi="ar-JO"/>
        </w:rPr>
        <w:t xml:space="preserve"> لأعضاء الهيئة التدريسية عبر البريد الإلكتروني، حسب التخصصات و</w:t>
      </w:r>
      <w:r w:rsidRPr="00F8035F">
        <w:rPr>
          <w:rFonts w:cs="Traditional Arabic" w:hint="cs"/>
          <w:szCs w:val="28"/>
          <w:rtl/>
          <w:lang w:bidi="ar-JO"/>
        </w:rPr>
        <w:t>اهتمامات</w:t>
      </w:r>
      <w:r w:rsidRPr="00F8035F">
        <w:rPr>
          <w:rFonts w:cs="Traditional Arabic"/>
          <w:szCs w:val="28"/>
          <w:rtl/>
          <w:lang w:bidi="ar-JO"/>
        </w:rPr>
        <w:t xml:space="preserve"> أعضاء الهيئة التدريسية.</w:t>
      </w:r>
    </w:p>
    <w:p w14:paraId="24E511A1" w14:textId="77777777" w:rsidR="00226EB8" w:rsidRPr="00AF4C5D" w:rsidRDefault="00226EB8" w:rsidP="004401F2">
      <w:pPr>
        <w:pStyle w:val="ListParagraph"/>
        <w:numPr>
          <w:ilvl w:val="0"/>
          <w:numId w:val="26"/>
        </w:numPr>
        <w:spacing w:after="0" w:line="240" w:lineRule="auto"/>
        <w:jc w:val="both"/>
        <w:rPr>
          <w:rFonts w:cs="Traditional Arabic"/>
          <w:b/>
          <w:bCs/>
          <w:szCs w:val="28"/>
          <w:lang w:bidi="ar-JO"/>
        </w:rPr>
      </w:pPr>
      <w:r w:rsidRPr="00AF4C5D">
        <w:rPr>
          <w:rFonts w:cs="Traditional Arabic"/>
          <w:b/>
          <w:bCs/>
          <w:szCs w:val="28"/>
          <w:rtl/>
          <w:lang w:bidi="ar-JO"/>
        </w:rPr>
        <w:t>التجليد:</w:t>
      </w:r>
    </w:p>
    <w:p w14:paraId="02E21A4B" w14:textId="77777777" w:rsidR="00226EB8" w:rsidRPr="00495C6B" w:rsidRDefault="00226EB8" w:rsidP="00495C6B">
      <w:pPr>
        <w:spacing w:after="0" w:line="240" w:lineRule="auto"/>
        <w:ind w:left="659"/>
        <w:jc w:val="both"/>
        <w:rPr>
          <w:rFonts w:cs="Traditional Arabic"/>
          <w:szCs w:val="28"/>
          <w:rtl/>
          <w:lang w:bidi="ar-JO"/>
        </w:rPr>
      </w:pPr>
      <w:r w:rsidRPr="00495C6B">
        <w:rPr>
          <w:rFonts w:cs="Traditional Arabic" w:hint="cs"/>
          <w:szCs w:val="28"/>
          <w:rtl/>
          <w:lang w:bidi="ar-JO"/>
        </w:rPr>
        <w:t xml:space="preserve">الكتب: </w:t>
      </w:r>
      <w:r w:rsidRPr="00495C6B">
        <w:rPr>
          <w:rFonts w:cs="Traditional Arabic"/>
          <w:szCs w:val="28"/>
          <w:rtl/>
          <w:lang w:bidi="ar-JO"/>
        </w:rPr>
        <w:t xml:space="preserve">تم خلال العام تجليد </w:t>
      </w:r>
      <w:r w:rsidRPr="00495C6B">
        <w:rPr>
          <w:rFonts w:cs="Traditional Arabic" w:hint="cs"/>
          <w:szCs w:val="28"/>
          <w:rtl/>
          <w:lang w:bidi="ar-JO"/>
        </w:rPr>
        <w:t>(692) عنواناً ل</w:t>
      </w:r>
      <w:r w:rsidR="00F8035F">
        <w:rPr>
          <w:rFonts w:cs="Traditional Arabic" w:hint="cs"/>
          <w:szCs w:val="28"/>
          <w:rtl/>
          <w:lang w:bidi="ar-JO"/>
        </w:rPr>
        <w:t>ـــ</w:t>
      </w:r>
      <w:r w:rsidRPr="00495C6B">
        <w:rPr>
          <w:rFonts w:cs="Traditional Arabic" w:hint="cs"/>
          <w:szCs w:val="28"/>
          <w:rtl/>
          <w:lang w:bidi="ar-JO"/>
        </w:rPr>
        <w:t xml:space="preserve"> </w:t>
      </w:r>
      <w:proofErr w:type="gramStart"/>
      <w:r w:rsidRPr="00495C6B">
        <w:rPr>
          <w:rFonts w:cs="Traditional Arabic" w:hint="cs"/>
          <w:szCs w:val="28"/>
          <w:rtl/>
          <w:lang w:bidi="ar-JO"/>
        </w:rPr>
        <w:t>( 819</w:t>
      </w:r>
      <w:proofErr w:type="gramEnd"/>
      <w:r w:rsidRPr="00495C6B">
        <w:rPr>
          <w:rFonts w:cs="Traditional Arabic" w:hint="cs"/>
          <w:szCs w:val="28"/>
          <w:rtl/>
          <w:lang w:bidi="ar-JO"/>
        </w:rPr>
        <w:t xml:space="preserve">) نسخة. </w:t>
      </w:r>
    </w:p>
    <w:p w14:paraId="371769B1" w14:textId="77777777" w:rsidR="00226EB8" w:rsidRDefault="00226EB8" w:rsidP="00495C6B">
      <w:pPr>
        <w:spacing w:after="0" w:line="240" w:lineRule="auto"/>
        <w:ind w:left="659"/>
        <w:jc w:val="both"/>
        <w:rPr>
          <w:rFonts w:cs="Traditional Arabic"/>
          <w:szCs w:val="28"/>
          <w:rtl/>
          <w:lang w:bidi="ar-JO"/>
        </w:rPr>
      </w:pPr>
      <w:r w:rsidRPr="00495C6B">
        <w:rPr>
          <w:rFonts w:cs="Traditional Arabic" w:hint="cs"/>
          <w:szCs w:val="28"/>
          <w:rtl/>
          <w:lang w:bidi="ar-JO"/>
        </w:rPr>
        <w:t xml:space="preserve">الدوريات: </w:t>
      </w:r>
      <w:r w:rsidRPr="00495C6B">
        <w:rPr>
          <w:rFonts w:cs="Traditional Arabic"/>
          <w:szCs w:val="28"/>
          <w:rtl/>
          <w:lang w:bidi="ar-JO"/>
        </w:rPr>
        <w:t>تم خلال العام تجليد</w:t>
      </w:r>
      <w:r w:rsidR="00F8035F">
        <w:rPr>
          <w:rFonts w:cs="Traditional Arabic" w:hint="cs"/>
          <w:szCs w:val="28"/>
          <w:rtl/>
          <w:lang w:bidi="ar-JO"/>
        </w:rPr>
        <w:t xml:space="preserve"> </w:t>
      </w:r>
      <w:r w:rsidRPr="00495C6B">
        <w:rPr>
          <w:rFonts w:cs="Traditional Arabic"/>
          <w:szCs w:val="28"/>
          <w:rtl/>
          <w:lang w:bidi="ar-JO"/>
        </w:rPr>
        <w:t>(</w:t>
      </w:r>
      <w:r w:rsidRPr="00495C6B">
        <w:rPr>
          <w:rFonts w:cs="Traditional Arabic" w:hint="cs"/>
          <w:szCs w:val="28"/>
          <w:rtl/>
          <w:lang w:bidi="ar-JO"/>
        </w:rPr>
        <w:t>66</w:t>
      </w:r>
      <w:r w:rsidRPr="00495C6B">
        <w:rPr>
          <w:rFonts w:cs="Traditional Arabic"/>
          <w:szCs w:val="28"/>
          <w:rtl/>
          <w:lang w:bidi="ar-JO"/>
        </w:rPr>
        <w:t>) دورية.</w:t>
      </w:r>
    </w:p>
    <w:p w14:paraId="183E78DB" w14:textId="77777777" w:rsidR="00226EB8" w:rsidRPr="00AF4C5D" w:rsidRDefault="00226EB8" w:rsidP="004401F2">
      <w:pPr>
        <w:pStyle w:val="ListParagraph"/>
        <w:numPr>
          <w:ilvl w:val="0"/>
          <w:numId w:val="26"/>
        </w:numPr>
        <w:spacing w:after="0" w:line="240" w:lineRule="auto"/>
        <w:jc w:val="both"/>
        <w:rPr>
          <w:rFonts w:cs="Traditional Arabic"/>
          <w:b/>
          <w:bCs/>
          <w:szCs w:val="28"/>
          <w:rtl/>
          <w:lang w:bidi="ar-JO"/>
        </w:rPr>
      </w:pPr>
      <w:r w:rsidRPr="00AF4C5D">
        <w:rPr>
          <w:rFonts w:cs="Traditional Arabic"/>
          <w:b/>
          <w:bCs/>
          <w:szCs w:val="28"/>
          <w:rtl/>
          <w:lang w:bidi="ar-JO"/>
        </w:rPr>
        <w:t>رسائل الماجستير:</w:t>
      </w:r>
    </w:p>
    <w:p w14:paraId="2FAF33F7" w14:textId="77777777" w:rsidR="00226EB8" w:rsidRPr="00495C6B" w:rsidRDefault="00226EB8" w:rsidP="00495C6B">
      <w:pPr>
        <w:spacing w:after="0" w:line="240" w:lineRule="auto"/>
        <w:ind w:left="659"/>
        <w:jc w:val="both"/>
        <w:rPr>
          <w:rFonts w:cs="Traditional Arabic"/>
          <w:szCs w:val="28"/>
          <w:lang w:bidi="ar-JO"/>
        </w:rPr>
      </w:pPr>
      <w:r w:rsidRPr="00495C6B">
        <w:rPr>
          <w:rFonts w:cs="Traditional Arabic"/>
          <w:szCs w:val="28"/>
          <w:rtl/>
          <w:lang w:bidi="ar-JO"/>
        </w:rPr>
        <w:t xml:space="preserve">يقوم قسم قواعد البيانات الإلكترونية برفع ملخصات رسائل الماجستير لطلبة الجامعة على قاعدة بيانات </w:t>
      </w:r>
      <w:r w:rsidRPr="00495C6B">
        <w:rPr>
          <w:rFonts w:cs="Traditional Arabic"/>
          <w:szCs w:val="28"/>
          <w:lang w:bidi="ar-JO"/>
        </w:rPr>
        <w:t>ProQuest</w:t>
      </w:r>
      <w:r w:rsidRPr="00495C6B">
        <w:rPr>
          <w:rFonts w:cs="Traditional Arabic"/>
          <w:szCs w:val="28"/>
          <w:rtl/>
          <w:lang w:bidi="ar-JO"/>
        </w:rPr>
        <w:t xml:space="preserve"> حيث بلغ ما تم رفعه هذا </w:t>
      </w:r>
      <w:r w:rsidRPr="00495C6B">
        <w:rPr>
          <w:rFonts w:cs="Traditional Arabic" w:hint="cs"/>
          <w:szCs w:val="28"/>
          <w:rtl/>
          <w:lang w:bidi="ar-JO"/>
        </w:rPr>
        <w:t>العام (</w:t>
      </w:r>
      <w:r w:rsidRPr="00495C6B">
        <w:rPr>
          <w:rFonts w:cs="Traditional Arabic"/>
          <w:szCs w:val="28"/>
          <w:lang w:bidi="ar-JO"/>
        </w:rPr>
        <w:t>52</w:t>
      </w:r>
      <w:r w:rsidRPr="00495C6B">
        <w:rPr>
          <w:rFonts w:cs="Traditional Arabic"/>
          <w:szCs w:val="28"/>
          <w:rtl/>
          <w:lang w:bidi="ar-JO"/>
        </w:rPr>
        <w:t xml:space="preserve">) رسالة. </w:t>
      </w:r>
      <w:r w:rsidRPr="00495C6B">
        <w:rPr>
          <w:rFonts w:cs="Traditional Arabic" w:hint="cs"/>
          <w:szCs w:val="28"/>
          <w:rtl/>
          <w:lang w:bidi="ar-JO"/>
        </w:rPr>
        <w:t>وبذلك</w:t>
      </w:r>
      <w:r w:rsidRPr="00495C6B">
        <w:rPr>
          <w:rFonts w:cs="Traditional Arabic"/>
          <w:szCs w:val="28"/>
          <w:rtl/>
          <w:lang w:bidi="ar-JO"/>
        </w:rPr>
        <w:t xml:space="preserve"> يصبح عدد رسائل جامعة </w:t>
      </w:r>
      <w:proofErr w:type="spellStart"/>
      <w:r w:rsidRPr="00495C6B">
        <w:rPr>
          <w:rFonts w:cs="Traditional Arabic"/>
          <w:szCs w:val="28"/>
          <w:rtl/>
          <w:lang w:bidi="ar-JO"/>
        </w:rPr>
        <w:t>البترا</w:t>
      </w:r>
      <w:proofErr w:type="spellEnd"/>
      <w:r w:rsidRPr="00495C6B">
        <w:rPr>
          <w:rFonts w:cs="Traditional Arabic"/>
          <w:szCs w:val="28"/>
          <w:rtl/>
          <w:lang w:bidi="ar-JO"/>
        </w:rPr>
        <w:t xml:space="preserve"> على قاعدة بيانات </w:t>
      </w:r>
      <w:r w:rsidRPr="00495C6B">
        <w:rPr>
          <w:rFonts w:cs="Traditional Arabic"/>
          <w:szCs w:val="28"/>
          <w:lang w:bidi="ar-JO"/>
        </w:rPr>
        <w:t>ProQuest</w:t>
      </w:r>
      <w:r w:rsidRPr="00495C6B">
        <w:rPr>
          <w:rFonts w:cs="Traditional Arabic"/>
          <w:szCs w:val="28"/>
          <w:rtl/>
          <w:lang w:bidi="ar-JO"/>
        </w:rPr>
        <w:t xml:space="preserve"> (</w:t>
      </w:r>
      <w:r w:rsidRPr="00495C6B">
        <w:rPr>
          <w:rFonts w:cs="Traditional Arabic"/>
          <w:szCs w:val="28"/>
          <w:lang w:bidi="ar-JO"/>
        </w:rPr>
        <w:t>498</w:t>
      </w:r>
      <w:r w:rsidRPr="00495C6B">
        <w:rPr>
          <w:rFonts w:cs="Traditional Arabic"/>
          <w:szCs w:val="28"/>
          <w:rtl/>
          <w:lang w:bidi="ar-JO"/>
        </w:rPr>
        <w:t>) رسالة.</w:t>
      </w:r>
    </w:p>
    <w:p w14:paraId="6F694C5D" w14:textId="77777777" w:rsidR="00226EB8" w:rsidRPr="00AF4C5D" w:rsidRDefault="00226EB8" w:rsidP="004401F2">
      <w:pPr>
        <w:pStyle w:val="ListParagraph"/>
        <w:numPr>
          <w:ilvl w:val="0"/>
          <w:numId w:val="26"/>
        </w:numPr>
        <w:spacing w:after="0" w:line="240" w:lineRule="auto"/>
        <w:jc w:val="both"/>
        <w:rPr>
          <w:rFonts w:cs="Traditional Arabic"/>
          <w:b/>
          <w:bCs/>
          <w:szCs w:val="28"/>
          <w:lang w:bidi="ar-JO"/>
        </w:rPr>
      </w:pPr>
      <w:r w:rsidRPr="00AF4C5D">
        <w:rPr>
          <w:rFonts w:cs="Traditional Arabic"/>
          <w:b/>
          <w:bCs/>
          <w:szCs w:val="28"/>
          <w:rtl/>
          <w:lang w:bidi="ar-JO"/>
        </w:rPr>
        <w:t>أوعية المعلومات الإلكترونية:</w:t>
      </w:r>
    </w:p>
    <w:p w14:paraId="35A3907C" w14:textId="77777777" w:rsidR="00226EB8" w:rsidRPr="00495C6B" w:rsidRDefault="00226EB8" w:rsidP="00495C6B">
      <w:pPr>
        <w:spacing w:after="0" w:line="240" w:lineRule="auto"/>
        <w:ind w:left="659"/>
        <w:jc w:val="both"/>
        <w:rPr>
          <w:rFonts w:cs="Traditional Arabic"/>
          <w:szCs w:val="28"/>
          <w:rtl/>
          <w:lang w:bidi="ar-JO"/>
        </w:rPr>
      </w:pPr>
      <w:r w:rsidRPr="00495C6B">
        <w:rPr>
          <w:rFonts w:cs="Traditional Arabic"/>
          <w:szCs w:val="28"/>
          <w:rtl/>
          <w:lang w:bidi="ar-JO"/>
        </w:rPr>
        <w:t xml:space="preserve">تم </w:t>
      </w:r>
      <w:r w:rsidRPr="00495C6B">
        <w:rPr>
          <w:rFonts w:cs="Traditional Arabic" w:hint="cs"/>
          <w:szCs w:val="28"/>
          <w:rtl/>
          <w:lang w:bidi="ar-JO"/>
        </w:rPr>
        <w:t xml:space="preserve">خلال هذا العام الاشتراك بقاعدة </w:t>
      </w:r>
      <w:r w:rsidRPr="00495C6B">
        <w:rPr>
          <w:rFonts w:cs="Traditional Arabic"/>
          <w:szCs w:val="28"/>
          <w:rtl/>
          <w:lang w:bidi="ar-JO"/>
        </w:rPr>
        <w:t xml:space="preserve">بيانات </w:t>
      </w:r>
      <w:r w:rsidRPr="00495C6B">
        <w:rPr>
          <w:rFonts w:cs="Traditional Arabic" w:hint="cs"/>
          <w:szCs w:val="28"/>
          <w:rtl/>
          <w:lang w:bidi="ar-JO"/>
        </w:rPr>
        <w:t>طب الأسنان (</w:t>
      </w:r>
      <w:r w:rsidRPr="00495C6B">
        <w:rPr>
          <w:rFonts w:cs="Traditional Arabic"/>
          <w:szCs w:val="28"/>
          <w:lang w:bidi="ar-JO"/>
        </w:rPr>
        <w:t>Dentistry and Oral</w:t>
      </w:r>
      <w:r w:rsidRPr="00495C6B">
        <w:rPr>
          <w:rFonts w:cs="Traditional Arabic" w:hint="cs"/>
          <w:szCs w:val="28"/>
          <w:rtl/>
          <w:lang w:bidi="ar-JO"/>
        </w:rPr>
        <w:t xml:space="preserve">) و قاعدة </w:t>
      </w:r>
      <w:proofErr w:type="spellStart"/>
      <w:r w:rsidRPr="00495C6B">
        <w:rPr>
          <w:rFonts w:cs="Traditional Arabic"/>
          <w:szCs w:val="28"/>
          <w:lang w:bidi="ar-JO"/>
        </w:rPr>
        <w:t>Jcr</w:t>
      </w:r>
      <w:proofErr w:type="spellEnd"/>
      <w:r w:rsidRPr="00495C6B">
        <w:rPr>
          <w:rFonts w:cs="Traditional Arabic"/>
          <w:szCs w:val="28"/>
          <w:lang w:bidi="ar-JO"/>
        </w:rPr>
        <w:t>: Journal Citation Reports</w:t>
      </w:r>
      <w:r w:rsidRPr="00495C6B">
        <w:rPr>
          <w:rFonts w:cs="Traditional Arabic" w:hint="cs"/>
          <w:szCs w:val="28"/>
          <w:rtl/>
          <w:lang w:bidi="ar-JO"/>
        </w:rPr>
        <w:t>)</w:t>
      </w:r>
      <w:r w:rsidR="00F8035F">
        <w:rPr>
          <w:rFonts w:cs="Traditional Arabic" w:hint="cs"/>
          <w:szCs w:val="28"/>
          <w:rtl/>
          <w:lang w:bidi="ar-JO"/>
        </w:rPr>
        <w:t xml:space="preserve"> </w:t>
      </w:r>
      <w:r w:rsidRPr="00495C6B">
        <w:rPr>
          <w:rFonts w:cs="Traditional Arabic"/>
          <w:szCs w:val="28"/>
          <w:rtl/>
          <w:lang w:bidi="ar-JO"/>
        </w:rPr>
        <w:t xml:space="preserve">لخدمة جميع تخصصات الجامعة باللغة </w:t>
      </w:r>
      <w:proofErr w:type="gramStart"/>
      <w:r w:rsidRPr="00495C6B">
        <w:rPr>
          <w:rFonts w:cs="Traditional Arabic"/>
          <w:szCs w:val="28"/>
          <w:rtl/>
          <w:lang w:bidi="ar-JO"/>
        </w:rPr>
        <w:t>العربية ،</w:t>
      </w:r>
      <w:proofErr w:type="gramEnd"/>
      <w:r w:rsidRPr="00495C6B">
        <w:rPr>
          <w:rFonts w:cs="Traditional Arabic"/>
          <w:szCs w:val="28"/>
          <w:rtl/>
          <w:lang w:bidi="ar-JO"/>
        </w:rPr>
        <w:t xml:space="preserve"> ليصبح مجموع ما تشترك به المكتبة من قواعد</w:t>
      </w:r>
      <w:r w:rsidR="00702DDC">
        <w:rPr>
          <w:rFonts w:cs="Traditional Arabic"/>
          <w:szCs w:val="28"/>
          <w:lang w:bidi="ar-JO"/>
        </w:rPr>
        <w:t xml:space="preserve"> </w:t>
      </w:r>
      <w:r w:rsidRPr="00495C6B">
        <w:rPr>
          <w:rFonts w:cs="Traditional Arabic"/>
          <w:szCs w:val="28"/>
          <w:rtl/>
          <w:lang w:bidi="ar-JO"/>
        </w:rPr>
        <w:t>(</w:t>
      </w:r>
      <w:r w:rsidRPr="00495C6B">
        <w:rPr>
          <w:rFonts w:cs="Traditional Arabic"/>
          <w:szCs w:val="28"/>
          <w:lang w:bidi="ar-JO"/>
        </w:rPr>
        <w:t>11</w:t>
      </w:r>
      <w:r w:rsidRPr="00495C6B">
        <w:rPr>
          <w:rFonts w:cs="Traditional Arabic"/>
          <w:szCs w:val="28"/>
          <w:rtl/>
          <w:lang w:bidi="ar-JO"/>
        </w:rPr>
        <w:t xml:space="preserve">) </w:t>
      </w:r>
      <w:r w:rsidRPr="00495C6B">
        <w:rPr>
          <w:rFonts w:cs="Traditional Arabic" w:hint="cs"/>
          <w:szCs w:val="28"/>
          <w:rtl/>
          <w:lang w:bidi="ar-JO"/>
        </w:rPr>
        <w:t xml:space="preserve">قاعدة </w:t>
      </w:r>
      <w:r w:rsidRPr="00495C6B">
        <w:rPr>
          <w:rFonts w:cs="Traditional Arabic"/>
          <w:szCs w:val="28"/>
          <w:rtl/>
          <w:lang w:bidi="ar-JO"/>
        </w:rPr>
        <w:t>بيانات رئيسية لخدمة كافة تخصصات الجامعة، مدرج أدناه كل قاعدة و القواعد الفرعية لها.</w:t>
      </w:r>
    </w:p>
    <w:p w14:paraId="5EEAB2E5" w14:textId="77777777" w:rsidR="00226EB8" w:rsidRPr="00495C6B" w:rsidRDefault="00226EB8" w:rsidP="004401F2">
      <w:pPr>
        <w:pStyle w:val="ListParagraph"/>
        <w:numPr>
          <w:ilvl w:val="0"/>
          <w:numId w:val="27"/>
        </w:numPr>
        <w:spacing w:after="0" w:line="240" w:lineRule="auto"/>
        <w:jc w:val="both"/>
        <w:rPr>
          <w:rFonts w:cs="Traditional Arabic"/>
          <w:szCs w:val="28"/>
          <w:lang w:bidi="ar-JO"/>
        </w:rPr>
      </w:pPr>
      <w:r w:rsidRPr="00495C6B">
        <w:rPr>
          <w:rFonts w:cs="Traditional Arabic"/>
          <w:szCs w:val="28"/>
          <w:rtl/>
          <w:lang w:bidi="ar-JO"/>
        </w:rPr>
        <w:t>أولاً:</w:t>
      </w:r>
    </w:p>
    <w:p w14:paraId="6CDDF0D4" w14:textId="77777777" w:rsidR="00226EB8" w:rsidRPr="00495C6B" w:rsidRDefault="00226EB8" w:rsidP="00495C6B">
      <w:pPr>
        <w:spacing w:after="0" w:line="240" w:lineRule="auto"/>
        <w:ind w:left="659"/>
        <w:jc w:val="both"/>
        <w:rPr>
          <w:rFonts w:cs="Traditional Arabic"/>
          <w:szCs w:val="28"/>
          <w:lang w:bidi="ar-JO"/>
        </w:rPr>
      </w:pPr>
      <w:r w:rsidRPr="00495C6B">
        <w:rPr>
          <w:rFonts w:cs="Traditional Arabic"/>
          <w:szCs w:val="28"/>
          <w:lang w:bidi="ar-JO"/>
        </w:rPr>
        <w:t>EBSCO</w:t>
      </w:r>
      <w:r w:rsidRPr="00495C6B">
        <w:rPr>
          <w:rFonts w:cs="Traditional Arabic" w:hint="cs"/>
          <w:szCs w:val="28"/>
          <w:rtl/>
          <w:lang w:bidi="ar-JO"/>
        </w:rPr>
        <w:t xml:space="preserve"> </w:t>
      </w:r>
      <w:r w:rsidRPr="00495C6B">
        <w:rPr>
          <w:rFonts w:cs="Traditional Arabic"/>
          <w:szCs w:val="28"/>
          <w:rtl/>
          <w:lang w:bidi="ar-JO"/>
        </w:rPr>
        <w:t>للدوريات الإلكترونية</w:t>
      </w:r>
      <w:r w:rsidRPr="00495C6B">
        <w:rPr>
          <w:rFonts w:cs="Traditional Arabic" w:hint="cs"/>
          <w:szCs w:val="28"/>
          <w:rtl/>
          <w:lang w:bidi="ar-JO"/>
        </w:rPr>
        <w:t>:</w:t>
      </w:r>
      <w:r w:rsidRPr="00495C6B">
        <w:rPr>
          <w:rFonts w:cs="Traditional Arabic"/>
          <w:szCs w:val="28"/>
          <w:rtl/>
          <w:lang w:bidi="ar-JO"/>
        </w:rPr>
        <w:t xml:space="preserve"> و </w:t>
      </w:r>
      <w:r w:rsidRPr="00495C6B">
        <w:rPr>
          <w:rFonts w:cs="Traditional Arabic" w:hint="cs"/>
          <w:szCs w:val="28"/>
          <w:rtl/>
          <w:lang w:bidi="ar-JO"/>
        </w:rPr>
        <w:t>عددها (</w:t>
      </w:r>
      <w:r w:rsidRPr="00495C6B">
        <w:rPr>
          <w:rFonts w:cs="Traditional Arabic"/>
          <w:szCs w:val="28"/>
          <w:lang w:bidi="ar-JO"/>
        </w:rPr>
        <w:t>3</w:t>
      </w:r>
      <w:r w:rsidR="004579CD">
        <w:rPr>
          <w:rFonts w:cs="Traditional Arabic"/>
          <w:szCs w:val="28"/>
          <w:lang w:bidi="ar-JO"/>
        </w:rPr>
        <w:t>5</w:t>
      </w:r>
      <w:r w:rsidRPr="00495C6B">
        <w:rPr>
          <w:rFonts w:cs="Traditional Arabic"/>
          <w:szCs w:val="28"/>
          <w:rtl/>
          <w:lang w:bidi="ar-JO"/>
        </w:rPr>
        <w:t>) قاعدة بيانات</w:t>
      </w:r>
      <w:r w:rsidRPr="00495C6B">
        <w:rPr>
          <w:rFonts w:cs="Traditional Arabic" w:hint="cs"/>
          <w:szCs w:val="28"/>
          <w:rtl/>
          <w:lang w:bidi="ar-JO"/>
        </w:rPr>
        <w:t>، وه</w:t>
      </w:r>
      <w:r w:rsidR="00F8035F">
        <w:rPr>
          <w:rFonts w:cs="Traditional Arabic" w:hint="cs"/>
          <w:szCs w:val="28"/>
          <w:rtl/>
          <w:lang w:bidi="ar-JO"/>
        </w:rPr>
        <w:t>ي</w:t>
      </w:r>
      <w:r w:rsidRPr="00495C6B">
        <w:rPr>
          <w:rFonts w:cs="Traditional Arabic" w:hint="cs"/>
          <w:szCs w:val="28"/>
          <w:rtl/>
          <w:lang w:bidi="ar-JO"/>
        </w:rPr>
        <w:t xml:space="preserve"> تضم</w:t>
      </w:r>
      <w:r w:rsidRPr="00495C6B">
        <w:rPr>
          <w:rFonts w:cs="Traditional Arabic"/>
          <w:szCs w:val="28"/>
          <w:rtl/>
          <w:lang w:bidi="ar-JO"/>
        </w:rPr>
        <w:t xml:space="preserve"> آلاف المقالات للدوريات بالنص الكامل في جميع المجالات، وهذه القواعد تغطي جميع تخصصات </w:t>
      </w:r>
      <w:r w:rsidRPr="00495C6B">
        <w:rPr>
          <w:rFonts w:cs="Traditional Arabic" w:hint="cs"/>
          <w:szCs w:val="28"/>
          <w:rtl/>
          <w:lang w:bidi="ar-JO"/>
        </w:rPr>
        <w:t>الجامعة.</w:t>
      </w:r>
    </w:p>
    <w:p w14:paraId="196CD59A" w14:textId="77777777" w:rsidR="00226EB8" w:rsidRPr="00495C6B" w:rsidRDefault="00DF4660" w:rsidP="00495C6B">
      <w:pPr>
        <w:spacing w:after="0" w:line="240" w:lineRule="auto"/>
        <w:ind w:left="659"/>
        <w:jc w:val="both"/>
        <w:rPr>
          <w:rFonts w:cs="Traditional Arabic"/>
          <w:szCs w:val="28"/>
          <w:rtl/>
          <w:lang w:bidi="ar-JO"/>
        </w:rPr>
      </w:pPr>
      <w:r>
        <w:rPr>
          <w:rFonts w:cs="Traditional Arabic" w:hint="cs"/>
          <w:szCs w:val="28"/>
          <w:rtl/>
          <w:lang w:bidi="ar-JO"/>
        </w:rPr>
        <w:t>يتضمن</w:t>
      </w:r>
      <w:r w:rsidR="00495C6B">
        <w:rPr>
          <w:rFonts w:cs="Traditional Arabic" w:hint="cs"/>
          <w:szCs w:val="28"/>
          <w:rtl/>
          <w:lang w:bidi="ar-JO"/>
        </w:rPr>
        <w:t xml:space="preserve"> الجدول أ</w:t>
      </w:r>
      <w:r w:rsidR="00226EB8" w:rsidRPr="00495C6B">
        <w:rPr>
          <w:rFonts w:cs="Traditional Arabic"/>
          <w:szCs w:val="28"/>
          <w:rtl/>
          <w:lang w:bidi="ar-JO"/>
        </w:rPr>
        <w:t>دناه</w:t>
      </w:r>
      <w:r w:rsidR="00495C6B">
        <w:rPr>
          <w:rFonts w:cs="Traditional Arabic" w:hint="cs"/>
          <w:szCs w:val="28"/>
          <w:rtl/>
          <w:lang w:bidi="ar-JO"/>
        </w:rPr>
        <w:t xml:space="preserve"> </w:t>
      </w:r>
      <w:r w:rsidR="00226EB8" w:rsidRPr="00495C6B">
        <w:rPr>
          <w:rFonts w:cs="Traditional Arabic"/>
          <w:szCs w:val="28"/>
          <w:rtl/>
          <w:lang w:bidi="ar-JO"/>
        </w:rPr>
        <w:t xml:space="preserve">قائمة بأسماء القواعد الفرعية من قاعدة </w:t>
      </w:r>
      <w:r w:rsidR="00226EB8" w:rsidRPr="00495C6B">
        <w:rPr>
          <w:rFonts w:cs="Traditional Arabic"/>
          <w:szCs w:val="28"/>
          <w:lang w:bidi="ar-JO"/>
        </w:rPr>
        <w:t>EBSCO</w:t>
      </w:r>
      <w:r w:rsidR="00226EB8" w:rsidRPr="00495C6B">
        <w:rPr>
          <w:rFonts w:cs="Traditional Arabic"/>
          <w:szCs w:val="28"/>
          <w:rtl/>
          <w:lang w:bidi="ar-JO"/>
        </w:rPr>
        <w:t>:</w:t>
      </w:r>
    </w:p>
    <w:p w14:paraId="7F4B2DAA" w14:textId="77777777" w:rsidR="00495C6B" w:rsidRPr="008320E0" w:rsidRDefault="00495C6B" w:rsidP="00495C6B">
      <w:pPr>
        <w:pStyle w:val="Heading3"/>
        <w:numPr>
          <w:ilvl w:val="0"/>
          <w:numId w:val="0"/>
        </w:numPr>
        <w:ind w:left="720"/>
        <w:jc w:val="center"/>
        <w:rPr>
          <w:rFonts w:ascii="Traditional Arabic" w:hAnsi="Traditional Arabic" w:cs="Traditional Arabic"/>
          <w:szCs w:val="28"/>
          <w:rtl/>
          <w:lang w:bidi="ar-JO"/>
        </w:rPr>
      </w:pPr>
      <w:bookmarkStart w:id="214" w:name="_جدول_(2-5):_قائمة"/>
      <w:bookmarkEnd w:id="214"/>
      <w:r w:rsidRPr="008320E0">
        <w:rPr>
          <w:rFonts w:ascii="Traditional Arabic" w:hAnsi="Traditional Arabic" w:cs="Traditional Arabic"/>
          <w:szCs w:val="28"/>
          <w:rtl/>
        </w:rPr>
        <w:t>جدول (</w:t>
      </w:r>
      <w:r w:rsidR="00EB5FD4">
        <w:rPr>
          <w:rFonts w:ascii="Traditional Arabic" w:hAnsi="Traditional Arabic" w:cs="Traditional Arabic" w:hint="cs"/>
          <w:szCs w:val="28"/>
          <w:rtl/>
        </w:rPr>
        <w:t>2</w:t>
      </w:r>
      <w:r w:rsidRPr="008320E0">
        <w:rPr>
          <w:rFonts w:ascii="Traditional Arabic" w:hAnsi="Traditional Arabic" w:cs="Traditional Arabic"/>
          <w:szCs w:val="28"/>
          <w:rtl/>
        </w:rPr>
        <w:t>-</w:t>
      </w:r>
      <w:r>
        <w:rPr>
          <w:rFonts w:ascii="Traditional Arabic" w:hAnsi="Traditional Arabic" w:cs="Traditional Arabic" w:hint="cs"/>
          <w:szCs w:val="28"/>
          <w:rtl/>
        </w:rPr>
        <w:t>5</w:t>
      </w:r>
      <w:r w:rsidRPr="008320E0">
        <w:rPr>
          <w:rFonts w:ascii="Traditional Arabic" w:hAnsi="Traditional Arabic" w:cs="Traditional Arabic"/>
          <w:szCs w:val="28"/>
          <w:rtl/>
        </w:rPr>
        <w:t xml:space="preserve">): </w:t>
      </w:r>
      <w:r w:rsidRPr="00495C6B">
        <w:rPr>
          <w:rFonts w:ascii="Traditional Arabic" w:hAnsi="Traditional Arabic" w:cs="Traditional Arabic"/>
          <w:szCs w:val="28"/>
          <w:rtl/>
        </w:rPr>
        <w:t xml:space="preserve">قائمة بأسماء القواعد الفرعية من قاعدة </w:t>
      </w:r>
      <w:r w:rsidRPr="00495C6B">
        <w:rPr>
          <w:rFonts w:ascii="Traditional Arabic" w:hAnsi="Traditional Arabic" w:cs="Traditional Arabic"/>
          <w:szCs w:val="28"/>
        </w:rPr>
        <w:t>EBSCO</w:t>
      </w:r>
      <w:r w:rsidR="00DF4660">
        <w:rPr>
          <w:rFonts w:ascii="Traditional Arabic" w:hAnsi="Traditional Arabic" w:cs="Traditional Arabic" w:hint="cs"/>
          <w:szCs w:val="28"/>
          <w:rtl/>
          <w:lang w:bidi="ar-JO"/>
        </w:rPr>
        <w:t>.</w:t>
      </w:r>
    </w:p>
    <w:tbl>
      <w:tblPr>
        <w:tblW w:w="0" w:type="auto"/>
        <w:tblInd w:w="-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210"/>
        <w:gridCol w:w="2700"/>
      </w:tblGrid>
      <w:tr w:rsidR="00226EB8" w:rsidRPr="00B976C9" w14:paraId="521B53E8" w14:textId="77777777" w:rsidTr="0029694C">
        <w:tc>
          <w:tcPr>
            <w:tcW w:w="6210"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0223BFDC" w14:textId="77777777" w:rsidR="00226EB8" w:rsidRPr="00F8035F" w:rsidRDefault="00226EB8" w:rsidP="00F8035F">
            <w:pPr>
              <w:bidi w:val="0"/>
              <w:spacing w:after="0" w:line="240" w:lineRule="auto"/>
              <w:ind w:left="720"/>
              <w:jc w:val="center"/>
              <w:textAlignment w:val="baseline"/>
              <w:rPr>
                <w:rFonts w:asciiTheme="majorBidi" w:eastAsia="Times New Roman" w:hAnsiTheme="majorBidi" w:cstheme="majorBidi"/>
                <w:b/>
                <w:bCs/>
                <w:color w:val="000000" w:themeColor="text1"/>
                <w:sz w:val="24"/>
                <w:szCs w:val="24"/>
                <w:rtl/>
              </w:rPr>
            </w:pPr>
            <w:bookmarkStart w:id="215" w:name="_Hlk79910718"/>
            <w:r w:rsidRPr="00F8035F">
              <w:rPr>
                <w:rFonts w:asciiTheme="majorBidi" w:eastAsia="Times New Roman" w:hAnsiTheme="majorBidi" w:cstheme="majorBidi"/>
                <w:b/>
                <w:bCs/>
                <w:color w:val="000000" w:themeColor="text1"/>
                <w:sz w:val="24"/>
                <w:szCs w:val="24"/>
              </w:rPr>
              <w:t>Database name</w:t>
            </w:r>
          </w:p>
        </w:tc>
        <w:tc>
          <w:tcPr>
            <w:tcW w:w="2700"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3083FA05" w14:textId="77777777" w:rsidR="00226EB8" w:rsidRPr="00B976C9" w:rsidRDefault="00226EB8" w:rsidP="00F8035F">
            <w:pPr>
              <w:bidi w:val="0"/>
              <w:spacing w:after="0" w:line="240" w:lineRule="auto"/>
              <w:ind w:left="219"/>
              <w:jc w:val="center"/>
              <w:textAlignment w:val="baseline"/>
              <w:rPr>
                <w:rFonts w:asciiTheme="majorBidi" w:eastAsia="Times New Roman" w:hAnsiTheme="majorBidi" w:cstheme="majorBidi"/>
                <w:b/>
                <w:bCs/>
                <w:color w:val="000000" w:themeColor="text1"/>
                <w:sz w:val="24"/>
                <w:szCs w:val="24"/>
              </w:rPr>
            </w:pPr>
            <w:r w:rsidRPr="00B976C9">
              <w:rPr>
                <w:rFonts w:asciiTheme="majorBidi" w:eastAsia="Times New Roman" w:hAnsiTheme="majorBidi" w:cstheme="majorBidi"/>
                <w:b/>
                <w:bCs/>
                <w:color w:val="000000" w:themeColor="text1"/>
                <w:sz w:val="24"/>
                <w:szCs w:val="24"/>
              </w:rPr>
              <w:t>Database subscription</w:t>
            </w:r>
          </w:p>
        </w:tc>
      </w:tr>
      <w:tr w:rsidR="00226EB8" w:rsidRPr="00B976C9" w14:paraId="213B421D" w14:textId="77777777" w:rsidTr="00F8035F">
        <w:tc>
          <w:tcPr>
            <w:tcW w:w="6210" w:type="dxa"/>
            <w:tcBorders>
              <w:top w:val="single" w:sz="4" w:space="0" w:color="auto"/>
              <w:left w:val="single" w:sz="4" w:space="0" w:color="auto"/>
              <w:bottom w:val="single" w:sz="4" w:space="0" w:color="auto"/>
              <w:right w:val="single" w:sz="4" w:space="0" w:color="auto"/>
            </w:tcBorders>
            <w:shd w:val="clear" w:color="auto" w:fill="auto"/>
            <w:hideMark/>
          </w:tcPr>
          <w:p w14:paraId="7D6EBDB3" w14:textId="77777777" w:rsidR="00226EB8" w:rsidRPr="00F8035F" w:rsidRDefault="00EB109B" w:rsidP="004401F2">
            <w:pPr>
              <w:numPr>
                <w:ilvl w:val="0"/>
                <w:numId w:val="25"/>
              </w:numPr>
              <w:bidi w:val="0"/>
              <w:spacing w:after="0" w:line="240" w:lineRule="auto"/>
              <w:textAlignment w:val="baseline"/>
              <w:rPr>
                <w:rFonts w:asciiTheme="majorBidi" w:eastAsia="Times New Roman" w:hAnsiTheme="majorBidi" w:cstheme="majorBidi"/>
                <w:color w:val="000000" w:themeColor="text1"/>
                <w:sz w:val="24"/>
                <w:szCs w:val="24"/>
              </w:rPr>
            </w:pPr>
            <w:hyperlink r:id="rId72" w:history="1">
              <w:r w:rsidR="00226EB8" w:rsidRPr="00F8035F">
                <w:rPr>
                  <w:rFonts w:asciiTheme="majorBidi" w:eastAsia="Times New Roman" w:hAnsiTheme="majorBidi" w:cstheme="majorBidi"/>
                  <w:color w:val="000000" w:themeColor="text1"/>
                  <w:sz w:val="24"/>
                  <w:szCs w:val="24"/>
                  <w:bdr w:val="none" w:sz="0" w:space="0" w:color="auto" w:frame="1"/>
                </w:rPr>
                <w:t>Academic Search Complete</w:t>
              </w:r>
            </w:hyperlink>
          </w:p>
        </w:tc>
        <w:tc>
          <w:tcPr>
            <w:tcW w:w="270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C7074BD" w14:textId="7526D253" w:rsidR="00226EB8" w:rsidRPr="00B976C9" w:rsidRDefault="000B6342" w:rsidP="00F8035F">
            <w:pPr>
              <w:bidi w:val="0"/>
              <w:spacing w:after="0" w:line="240" w:lineRule="auto"/>
              <w:jc w:val="center"/>
              <w:rPr>
                <w:rFonts w:asciiTheme="majorBidi" w:eastAsia="Times New Roman" w:hAnsiTheme="majorBidi" w:cstheme="majorBidi"/>
                <w:color w:val="000000" w:themeColor="text1"/>
                <w:sz w:val="24"/>
                <w:szCs w:val="24"/>
                <w:lang w:eastAsia="zh-CN"/>
              </w:rPr>
            </w:pPr>
            <w:r w:rsidRPr="00B976C9">
              <w:rPr>
                <w:rFonts w:asciiTheme="majorBidi" w:eastAsia="Times New Roman" w:hAnsiTheme="majorBidi" w:cstheme="majorBidi"/>
                <w:color w:val="000000" w:themeColor="text1"/>
                <w:sz w:val="24"/>
                <w:szCs w:val="24"/>
                <w:lang w:eastAsia="zh-CN"/>
              </w:rPr>
              <w:t>S</w:t>
            </w:r>
            <w:r w:rsidR="00226EB8" w:rsidRPr="00B976C9">
              <w:rPr>
                <w:rFonts w:asciiTheme="majorBidi" w:eastAsia="Times New Roman" w:hAnsiTheme="majorBidi" w:cstheme="majorBidi"/>
                <w:color w:val="000000" w:themeColor="text1"/>
                <w:sz w:val="24"/>
                <w:szCs w:val="24"/>
                <w:lang w:eastAsia="zh-CN"/>
              </w:rPr>
              <w:t>ubscription</w:t>
            </w:r>
          </w:p>
        </w:tc>
      </w:tr>
      <w:tr w:rsidR="00226EB8" w:rsidRPr="00B976C9" w14:paraId="337DA73F" w14:textId="77777777" w:rsidTr="00F8035F">
        <w:tc>
          <w:tcPr>
            <w:tcW w:w="6210" w:type="dxa"/>
            <w:tcBorders>
              <w:top w:val="single" w:sz="4" w:space="0" w:color="auto"/>
              <w:left w:val="single" w:sz="4" w:space="0" w:color="auto"/>
              <w:bottom w:val="single" w:sz="4" w:space="0" w:color="auto"/>
              <w:right w:val="single" w:sz="4" w:space="0" w:color="auto"/>
            </w:tcBorders>
            <w:shd w:val="clear" w:color="auto" w:fill="auto"/>
            <w:hideMark/>
          </w:tcPr>
          <w:p w14:paraId="79642900" w14:textId="77777777" w:rsidR="00226EB8" w:rsidRPr="00F8035F" w:rsidRDefault="00EB109B" w:rsidP="004401F2">
            <w:pPr>
              <w:numPr>
                <w:ilvl w:val="0"/>
                <w:numId w:val="25"/>
              </w:numPr>
              <w:bidi w:val="0"/>
              <w:spacing w:after="0" w:line="240" w:lineRule="auto"/>
              <w:textAlignment w:val="baseline"/>
              <w:rPr>
                <w:rFonts w:asciiTheme="majorBidi" w:eastAsia="Times New Roman" w:hAnsiTheme="majorBidi" w:cstheme="majorBidi"/>
                <w:color w:val="000000" w:themeColor="text1"/>
                <w:sz w:val="24"/>
                <w:szCs w:val="24"/>
              </w:rPr>
            </w:pPr>
            <w:hyperlink r:id="rId73" w:history="1">
              <w:r w:rsidR="00226EB8" w:rsidRPr="00F8035F">
                <w:rPr>
                  <w:rFonts w:asciiTheme="majorBidi" w:eastAsia="Times New Roman" w:hAnsiTheme="majorBidi" w:cstheme="majorBidi"/>
                  <w:color w:val="000000" w:themeColor="text1"/>
                  <w:sz w:val="24"/>
                  <w:szCs w:val="24"/>
                  <w:bdr w:val="none" w:sz="0" w:space="0" w:color="auto" w:frame="1"/>
                </w:rPr>
                <w:t>Art &amp; Architecture Complete</w:t>
              </w:r>
            </w:hyperlink>
          </w:p>
        </w:tc>
        <w:tc>
          <w:tcPr>
            <w:tcW w:w="270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285D65F" w14:textId="0D128015" w:rsidR="00226EB8" w:rsidRPr="00B976C9" w:rsidRDefault="000B6342" w:rsidP="00F8035F">
            <w:pPr>
              <w:bidi w:val="0"/>
              <w:spacing w:after="0" w:line="240" w:lineRule="auto"/>
              <w:jc w:val="center"/>
              <w:rPr>
                <w:rFonts w:asciiTheme="majorBidi" w:eastAsia="Times New Roman" w:hAnsiTheme="majorBidi" w:cstheme="majorBidi"/>
                <w:color w:val="000000" w:themeColor="text1"/>
                <w:sz w:val="24"/>
                <w:szCs w:val="24"/>
                <w:lang w:eastAsia="zh-CN"/>
              </w:rPr>
            </w:pPr>
            <w:r w:rsidRPr="00B976C9">
              <w:rPr>
                <w:rFonts w:asciiTheme="majorBidi" w:eastAsia="Times New Roman" w:hAnsiTheme="majorBidi" w:cstheme="majorBidi"/>
                <w:color w:val="000000" w:themeColor="text1"/>
                <w:sz w:val="24"/>
                <w:szCs w:val="24"/>
                <w:lang w:eastAsia="zh-CN"/>
              </w:rPr>
              <w:t>S</w:t>
            </w:r>
            <w:r w:rsidR="00226EB8" w:rsidRPr="00B976C9">
              <w:rPr>
                <w:rFonts w:asciiTheme="majorBidi" w:eastAsia="Times New Roman" w:hAnsiTheme="majorBidi" w:cstheme="majorBidi"/>
                <w:color w:val="000000" w:themeColor="text1"/>
                <w:sz w:val="24"/>
                <w:szCs w:val="24"/>
                <w:lang w:eastAsia="zh-CN"/>
              </w:rPr>
              <w:t>ubscription</w:t>
            </w:r>
          </w:p>
        </w:tc>
      </w:tr>
      <w:tr w:rsidR="00226EB8" w:rsidRPr="00B976C9" w14:paraId="2242175F" w14:textId="77777777" w:rsidTr="00F8035F">
        <w:tc>
          <w:tcPr>
            <w:tcW w:w="6210" w:type="dxa"/>
            <w:tcBorders>
              <w:top w:val="single" w:sz="4" w:space="0" w:color="auto"/>
              <w:left w:val="single" w:sz="4" w:space="0" w:color="auto"/>
              <w:bottom w:val="single" w:sz="4" w:space="0" w:color="auto"/>
              <w:right w:val="single" w:sz="4" w:space="0" w:color="auto"/>
            </w:tcBorders>
            <w:shd w:val="clear" w:color="auto" w:fill="auto"/>
            <w:hideMark/>
          </w:tcPr>
          <w:p w14:paraId="7685E038" w14:textId="77777777" w:rsidR="00226EB8" w:rsidRPr="00F8035F" w:rsidRDefault="00EB109B" w:rsidP="004401F2">
            <w:pPr>
              <w:numPr>
                <w:ilvl w:val="0"/>
                <w:numId w:val="25"/>
              </w:numPr>
              <w:bidi w:val="0"/>
              <w:spacing w:after="0" w:line="240" w:lineRule="auto"/>
              <w:textAlignment w:val="baseline"/>
              <w:rPr>
                <w:rFonts w:asciiTheme="majorBidi" w:eastAsia="Times New Roman" w:hAnsiTheme="majorBidi" w:cstheme="majorBidi"/>
                <w:color w:val="000000" w:themeColor="text1"/>
                <w:sz w:val="24"/>
                <w:szCs w:val="24"/>
              </w:rPr>
            </w:pPr>
            <w:hyperlink r:id="rId74" w:history="1">
              <w:r w:rsidR="00226EB8" w:rsidRPr="00F8035F">
                <w:rPr>
                  <w:rFonts w:asciiTheme="majorBidi" w:eastAsia="Times New Roman" w:hAnsiTheme="majorBidi" w:cstheme="majorBidi"/>
                  <w:color w:val="000000" w:themeColor="text1"/>
                  <w:sz w:val="24"/>
                  <w:szCs w:val="24"/>
                  <w:bdr w:val="none" w:sz="0" w:space="0" w:color="auto" w:frame="1"/>
                </w:rPr>
                <w:t>Business Source Complete</w:t>
              </w:r>
            </w:hyperlink>
          </w:p>
        </w:tc>
        <w:tc>
          <w:tcPr>
            <w:tcW w:w="270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8F7B75D" w14:textId="396D8BAF" w:rsidR="00226EB8" w:rsidRPr="00B976C9" w:rsidRDefault="000B6342" w:rsidP="00F8035F">
            <w:pPr>
              <w:bidi w:val="0"/>
              <w:spacing w:after="0" w:line="240" w:lineRule="auto"/>
              <w:jc w:val="center"/>
              <w:rPr>
                <w:rFonts w:asciiTheme="majorBidi" w:eastAsia="Times New Roman" w:hAnsiTheme="majorBidi" w:cstheme="majorBidi"/>
                <w:color w:val="000000" w:themeColor="text1"/>
                <w:sz w:val="24"/>
                <w:szCs w:val="24"/>
                <w:lang w:eastAsia="zh-CN"/>
              </w:rPr>
            </w:pPr>
            <w:r w:rsidRPr="00B976C9">
              <w:rPr>
                <w:rFonts w:asciiTheme="majorBidi" w:eastAsia="Times New Roman" w:hAnsiTheme="majorBidi" w:cstheme="majorBidi"/>
                <w:color w:val="000000" w:themeColor="text1"/>
                <w:sz w:val="24"/>
                <w:szCs w:val="24"/>
                <w:lang w:eastAsia="zh-CN"/>
              </w:rPr>
              <w:t>S</w:t>
            </w:r>
            <w:r w:rsidR="00226EB8" w:rsidRPr="00B976C9">
              <w:rPr>
                <w:rFonts w:asciiTheme="majorBidi" w:eastAsia="Times New Roman" w:hAnsiTheme="majorBidi" w:cstheme="majorBidi"/>
                <w:color w:val="000000" w:themeColor="text1"/>
                <w:sz w:val="24"/>
                <w:szCs w:val="24"/>
                <w:lang w:eastAsia="zh-CN"/>
              </w:rPr>
              <w:t>ubscription</w:t>
            </w:r>
          </w:p>
        </w:tc>
      </w:tr>
      <w:tr w:rsidR="00226EB8" w:rsidRPr="00B976C9" w14:paraId="0EE85842" w14:textId="77777777" w:rsidTr="00F8035F">
        <w:tc>
          <w:tcPr>
            <w:tcW w:w="6210" w:type="dxa"/>
            <w:tcBorders>
              <w:top w:val="single" w:sz="4" w:space="0" w:color="auto"/>
              <w:left w:val="single" w:sz="4" w:space="0" w:color="auto"/>
              <w:bottom w:val="single" w:sz="4" w:space="0" w:color="auto"/>
              <w:right w:val="single" w:sz="4" w:space="0" w:color="auto"/>
            </w:tcBorders>
            <w:shd w:val="clear" w:color="auto" w:fill="auto"/>
            <w:hideMark/>
          </w:tcPr>
          <w:p w14:paraId="5C874DE9" w14:textId="77777777" w:rsidR="00226EB8" w:rsidRPr="00F8035F" w:rsidRDefault="00EB109B" w:rsidP="004401F2">
            <w:pPr>
              <w:numPr>
                <w:ilvl w:val="0"/>
                <w:numId w:val="25"/>
              </w:numPr>
              <w:bidi w:val="0"/>
              <w:spacing w:after="0" w:line="240" w:lineRule="auto"/>
              <w:textAlignment w:val="baseline"/>
              <w:rPr>
                <w:rFonts w:asciiTheme="majorBidi" w:eastAsia="Times New Roman" w:hAnsiTheme="majorBidi" w:cstheme="majorBidi"/>
                <w:color w:val="000000" w:themeColor="text1"/>
                <w:sz w:val="24"/>
                <w:szCs w:val="24"/>
              </w:rPr>
            </w:pPr>
            <w:hyperlink r:id="rId75" w:history="1">
              <w:r w:rsidR="00226EB8" w:rsidRPr="00F8035F">
                <w:rPr>
                  <w:rFonts w:asciiTheme="majorBidi" w:eastAsia="Times New Roman" w:hAnsiTheme="majorBidi" w:cstheme="majorBidi"/>
                  <w:color w:val="000000" w:themeColor="text1"/>
                  <w:sz w:val="24"/>
                  <w:szCs w:val="24"/>
                  <w:bdr w:val="none" w:sz="0" w:space="0" w:color="auto" w:frame="1"/>
                </w:rPr>
                <w:t>Communication &amp; Mass Media Complete</w:t>
              </w:r>
            </w:hyperlink>
          </w:p>
        </w:tc>
        <w:tc>
          <w:tcPr>
            <w:tcW w:w="270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DC4B88A" w14:textId="6F630DF4" w:rsidR="00226EB8" w:rsidRPr="00B976C9" w:rsidRDefault="000B6342" w:rsidP="00F8035F">
            <w:pPr>
              <w:bidi w:val="0"/>
              <w:spacing w:after="0" w:line="240" w:lineRule="auto"/>
              <w:jc w:val="center"/>
              <w:rPr>
                <w:rFonts w:asciiTheme="majorBidi" w:eastAsia="Times New Roman" w:hAnsiTheme="majorBidi" w:cstheme="majorBidi"/>
                <w:color w:val="000000" w:themeColor="text1"/>
                <w:sz w:val="24"/>
                <w:szCs w:val="24"/>
                <w:lang w:eastAsia="zh-CN"/>
              </w:rPr>
            </w:pPr>
            <w:r w:rsidRPr="00B976C9">
              <w:rPr>
                <w:rFonts w:asciiTheme="majorBidi" w:eastAsia="Times New Roman" w:hAnsiTheme="majorBidi" w:cstheme="majorBidi"/>
                <w:color w:val="000000" w:themeColor="text1"/>
                <w:sz w:val="24"/>
                <w:szCs w:val="24"/>
                <w:lang w:eastAsia="zh-CN"/>
              </w:rPr>
              <w:t>S</w:t>
            </w:r>
            <w:r w:rsidR="00226EB8" w:rsidRPr="00B976C9">
              <w:rPr>
                <w:rFonts w:asciiTheme="majorBidi" w:eastAsia="Times New Roman" w:hAnsiTheme="majorBidi" w:cstheme="majorBidi"/>
                <w:color w:val="000000" w:themeColor="text1"/>
                <w:sz w:val="24"/>
                <w:szCs w:val="24"/>
                <w:lang w:eastAsia="zh-CN"/>
              </w:rPr>
              <w:t>ubscription</w:t>
            </w:r>
          </w:p>
        </w:tc>
      </w:tr>
      <w:tr w:rsidR="00226EB8" w:rsidRPr="00B976C9" w14:paraId="1E385E95" w14:textId="77777777" w:rsidTr="00F8035F">
        <w:tc>
          <w:tcPr>
            <w:tcW w:w="6210" w:type="dxa"/>
            <w:tcBorders>
              <w:top w:val="single" w:sz="4" w:space="0" w:color="auto"/>
              <w:left w:val="single" w:sz="4" w:space="0" w:color="auto"/>
              <w:bottom w:val="single" w:sz="4" w:space="0" w:color="auto"/>
              <w:right w:val="single" w:sz="4" w:space="0" w:color="auto"/>
            </w:tcBorders>
            <w:shd w:val="clear" w:color="auto" w:fill="auto"/>
            <w:hideMark/>
          </w:tcPr>
          <w:p w14:paraId="028E9274" w14:textId="77777777" w:rsidR="00226EB8" w:rsidRPr="00F8035F" w:rsidRDefault="00EB109B" w:rsidP="004401F2">
            <w:pPr>
              <w:numPr>
                <w:ilvl w:val="0"/>
                <w:numId w:val="25"/>
              </w:numPr>
              <w:bidi w:val="0"/>
              <w:spacing w:after="0" w:line="240" w:lineRule="auto"/>
              <w:textAlignment w:val="baseline"/>
              <w:rPr>
                <w:rFonts w:asciiTheme="majorBidi" w:eastAsia="Times New Roman" w:hAnsiTheme="majorBidi" w:cstheme="majorBidi"/>
                <w:color w:val="000000" w:themeColor="text1"/>
                <w:sz w:val="24"/>
                <w:szCs w:val="24"/>
              </w:rPr>
            </w:pPr>
            <w:hyperlink r:id="rId76" w:history="1">
              <w:r w:rsidR="00226EB8" w:rsidRPr="00F8035F">
                <w:rPr>
                  <w:rFonts w:asciiTheme="majorBidi" w:eastAsia="Times New Roman" w:hAnsiTheme="majorBidi" w:cstheme="majorBidi"/>
                  <w:color w:val="000000" w:themeColor="text1"/>
                  <w:sz w:val="24"/>
                  <w:szCs w:val="24"/>
                  <w:bdr w:val="none" w:sz="0" w:space="0" w:color="auto" w:frame="1"/>
                </w:rPr>
                <w:t>Computers &amp; Applied Sciences Complete</w:t>
              </w:r>
            </w:hyperlink>
          </w:p>
        </w:tc>
        <w:tc>
          <w:tcPr>
            <w:tcW w:w="270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29521A4" w14:textId="2076AF03" w:rsidR="00226EB8" w:rsidRPr="00B976C9" w:rsidRDefault="000B6342" w:rsidP="00F8035F">
            <w:pPr>
              <w:bidi w:val="0"/>
              <w:spacing w:after="0" w:line="240" w:lineRule="auto"/>
              <w:jc w:val="center"/>
              <w:rPr>
                <w:rFonts w:asciiTheme="majorBidi" w:eastAsia="Times New Roman" w:hAnsiTheme="majorBidi" w:cstheme="majorBidi"/>
                <w:color w:val="000000" w:themeColor="text1"/>
                <w:sz w:val="24"/>
                <w:szCs w:val="24"/>
                <w:lang w:eastAsia="zh-CN"/>
              </w:rPr>
            </w:pPr>
            <w:r w:rsidRPr="00B976C9">
              <w:rPr>
                <w:rFonts w:asciiTheme="majorBidi" w:eastAsia="Times New Roman" w:hAnsiTheme="majorBidi" w:cstheme="majorBidi"/>
                <w:color w:val="000000" w:themeColor="text1"/>
                <w:sz w:val="24"/>
                <w:szCs w:val="24"/>
                <w:lang w:eastAsia="zh-CN"/>
              </w:rPr>
              <w:t>S</w:t>
            </w:r>
            <w:r w:rsidR="00226EB8" w:rsidRPr="00B976C9">
              <w:rPr>
                <w:rFonts w:asciiTheme="majorBidi" w:eastAsia="Times New Roman" w:hAnsiTheme="majorBidi" w:cstheme="majorBidi"/>
                <w:color w:val="000000" w:themeColor="text1"/>
                <w:sz w:val="24"/>
                <w:szCs w:val="24"/>
                <w:lang w:eastAsia="zh-CN"/>
              </w:rPr>
              <w:t>ubscription</w:t>
            </w:r>
          </w:p>
        </w:tc>
      </w:tr>
      <w:tr w:rsidR="00226EB8" w:rsidRPr="00B976C9" w14:paraId="6FF3643C" w14:textId="77777777" w:rsidTr="00F8035F">
        <w:tc>
          <w:tcPr>
            <w:tcW w:w="6210" w:type="dxa"/>
            <w:tcBorders>
              <w:top w:val="single" w:sz="4" w:space="0" w:color="auto"/>
              <w:left w:val="single" w:sz="4" w:space="0" w:color="auto"/>
              <w:bottom w:val="single" w:sz="4" w:space="0" w:color="auto"/>
              <w:right w:val="single" w:sz="4" w:space="0" w:color="auto"/>
            </w:tcBorders>
            <w:shd w:val="clear" w:color="auto" w:fill="auto"/>
            <w:hideMark/>
          </w:tcPr>
          <w:p w14:paraId="739147FA" w14:textId="77777777" w:rsidR="00226EB8" w:rsidRPr="00F8035F" w:rsidRDefault="00EB109B" w:rsidP="004401F2">
            <w:pPr>
              <w:numPr>
                <w:ilvl w:val="0"/>
                <w:numId w:val="25"/>
              </w:numPr>
              <w:bidi w:val="0"/>
              <w:spacing w:after="0" w:line="240" w:lineRule="auto"/>
              <w:textAlignment w:val="baseline"/>
              <w:rPr>
                <w:rFonts w:asciiTheme="majorBidi" w:eastAsia="Times New Roman" w:hAnsiTheme="majorBidi" w:cstheme="majorBidi"/>
                <w:color w:val="000000" w:themeColor="text1"/>
                <w:sz w:val="24"/>
                <w:szCs w:val="24"/>
              </w:rPr>
            </w:pPr>
            <w:hyperlink r:id="rId77" w:history="1">
              <w:r w:rsidR="00226EB8" w:rsidRPr="00F8035F">
                <w:rPr>
                  <w:rFonts w:asciiTheme="majorBidi" w:eastAsia="Times New Roman" w:hAnsiTheme="majorBidi" w:cstheme="majorBidi"/>
                  <w:color w:val="000000" w:themeColor="text1"/>
                  <w:sz w:val="24"/>
                  <w:szCs w:val="24"/>
                  <w:bdr w:val="none" w:sz="0" w:space="0" w:color="auto" w:frame="1"/>
                </w:rPr>
                <w:t>Education Research</w:t>
              </w:r>
            </w:hyperlink>
            <w:r w:rsidR="00226EB8" w:rsidRPr="00F8035F">
              <w:rPr>
                <w:rFonts w:asciiTheme="majorBidi" w:eastAsia="Times New Roman" w:hAnsiTheme="majorBidi" w:cstheme="majorBidi"/>
                <w:color w:val="000000" w:themeColor="text1"/>
                <w:sz w:val="24"/>
                <w:szCs w:val="24"/>
                <w:bdr w:val="none" w:sz="0" w:space="0" w:color="auto" w:frame="1"/>
              </w:rPr>
              <w:t xml:space="preserve"> Complete</w:t>
            </w:r>
          </w:p>
        </w:tc>
        <w:tc>
          <w:tcPr>
            <w:tcW w:w="270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7833776" w14:textId="1003E072" w:rsidR="00226EB8" w:rsidRPr="00B976C9" w:rsidRDefault="000B6342" w:rsidP="00F8035F">
            <w:pPr>
              <w:bidi w:val="0"/>
              <w:spacing w:after="0" w:line="240" w:lineRule="auto"/>
              <w:jc w:val="center"/>
              <w:rPr>
                <w:rFonts w:asciiTheme="majorBidi" w:eastAsia="Times New Roman" w:hAnsiTheme="majorBidi" w:cstheme="majorBidi"/>
                <w:color w:val="000000" w:themeColor="text1"/>
                <w:sz w:val="24"/>
                <w:szCs w:val="24"/>
                <w:lang w:eastAsia="zh-CN"/>
              </w:rPr>
            </w:pPr>
            <w:r w:rsidRPr="00B976C9">
              <w:rPr>
                <w:rFonts w:asciiTheme="majorBidi" w:eastAsia="Times New Roman" w:hAnsiTheme="majorBidi" w:cstheme="majorBidi"/>
                <w:color w:val="000000" w:themeColor="text1"/>
                <w:sz w:val="24"/>
                <w:szCs w:val="24"/>
                <w:lang w:eastAsia="zh-CN"/>
              </w:rPr>
              <w:t>S</w:t>
            </w:r>
            <w:r w:rsidR="00226EB8" w:rsidRPr="00B976C9">
              <w:rPr>
                <w:rFonts w:asciiTheme="majorBidi" w:eastAsia="Times New Roman" w:hAnsiTheme="majorBidi" w:cstheme="majorBidi"/>
                <w:color w:val="000000" w:themeColor="text1"/>
                <w:sz w:val="24"/>
                <w:szCs w:val="24"/>
                <w:lang w:eastAsia="zh-CN"/>
              </w:rPr>
              <w:t>ubscription</w:t>
            </w:r>
          </w:p>
        </w:tc>
      </w:tr>
      <w:tr w:rsidR="00226EB8" w:rsidRPr="00B976C9" w14:paraId="65D560B6" w14:textId="77777777" w:rsidTr="00F8035F">
        <w:tc>
          <w:tcPr>
            <w:tcW w:w="6210" w:type="dxa"/>
            <w:tcBorders>
              <w:top w:val="single" w:sz="4" w:space="0" w:color="auto"/>
              <w:left w:val="single" w:sz="4" w:space="0" w:color="auto"/>
              <w:bottom w:val="single" w:sz="4" w:space="0" w:color="auto"/>
              <w:right w:val="single" w:sz="4" w:space="0" w:color="auto"/>
            </w:tcBorders>
            <w:shd w:val="clear" w:color="auto" w:fill="auto"/>
            <w:hideMark/>
          </w:tcPr>
          <w:p w14:paraId="67593EBE" w14:textId="77777777" w:rsidR="00226EB8" w:rsidRPr="00F8035F" w:rsidRDefault="00EB109B" w:rsidP="004401F2">
            <w:pPr>
              <w:numPr>
                <w:ilvl w:val="0"/>
                <w:numId w:val="25"/>
              </w:numPr>
              <w:bidi w:val="0"/>
              <w:spacing w:after="0" w:line="240" w:lineRule="auto"/>
              <w:textAlignment w:val="baseline"/>
              <w:rPr>
                <w:rFonts w:asciiTheme="majorBidi" w:eastAsia="Times New Roman" w:hAnsiTheme="majorBidi" w:cstheme="majorBidi"/>
                <w:color w:val="000000" w:themeColor="text1"/>
                <w:sz w:val="24"/>
                <w:szCs w:val="24"/>
              </w:rPr>
            </w:pPr>
            <w:hyperlink r:id="rId78" w:history="1">
              <w:r w:rsidR="00226EB8" w:rsidRPr="00F8035F">
                <w:rPr>
                  <w:rFonts w:asciiTheme="majorBidi" w:eastAsia="Times New Roman" w:hAnsiTheme="majorBidi" w:cstheme="majorBidi"/>
                  <w:color w:val="000000" w:themeColor="text1"/>
                  <w:sz w:val="24"/>
                  <w:szCs w:val="24"/>
                  <w:bdr w:val="none" w:sz="0" w:space="0" w:color="auto" w:frame="1"/>
                </w:rPr>
                <w:t>Environment Complete</w:t>
              </w:r>
            </w:hyperlink>
          </w:p>
        </w:tc>
        <w:tc>
          <w:tcPr>
            <w:tcW w:w="270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5C8DD0E" w14:textId="717754D9" w:rsidR="00226EB8" w:rsidRPr="00B976C9" w:rsidRDefault="000B6342" w:rsidP="00F8035F">
            <w:pPr>
              <w:bidi w:val="0"/>
              <w:spacing w:after="0" w:line="240" w:lineRule="auto"/>
              <w:jc w:val="center"/>
              <w:rPr>
                <w:rFonts w:asciiTheme="majorBidi" w:eastAsia="Times New Roman" w:hAnsiTheme="majorBidi" w:cstheme="majorBidi"/>
                <w:color w:val="000000" w:themeColor="text1"/>
                <w:sz w:val="24"/>
                <w:szCs w:val="24"/>
                <w:lang w:eastAsia="zh-CN"/>
              </w:rPr>
            </w:pPr>
            <w:r w:rsidRPr="00B976C9">
              <w:rPr>
                <w:rFonts w:asciiTheme="majorBidi" w:eastAsia="Times New Roman" w:hAnsiTheme="majorBidi" w:cstheme="majorBidi"/>
                <w:color w:val="000000" w:themeColor="text1"/>
                <w:sz w:val="24"/>
                <w:szCs w:val="24"/>
                <w:lang w:eastAsia="zh-CN"/>
              </w:rPr>
              <w:t>S</w:t>
            </w:r>
            <w:r w:rsidR="00226EB8" w:rsidRPr="00B976C9">
              <w:rPr>
                <w:rFonts w:asciiTheme="majorBidi" w:eastAsia="Times New Roman" w:hAnsiTheme="majorBidi" w:cstheme="majorBidi"/>
                <w:color w:val="000000" w:themeColor="text1"/>
                <w:sz w:val="24"/>
                <w:szCs w:val="24"/>
                <w:lang w:eastAsia="zh-CN"/>
              </w:rPr>
              <w:t>ubscription</w:t>
            </w:r>
          </w:p>
        </w:tc>
      </w:tr>
      <w:tr w:rsidR="00226EB8" w:rsidRPr="00B976C9" w14:paraId="3DDD62CA" w14:textId="77777777" w:rsidTr="00F8035F">
        <w:tc>
          <w:tcPr>
            <w:tcW w:w="6210" w:type="dxa"/>
            <w:tcBorders>
              <w:top w:val="single" w:sz="4" w:space="0" w:color="auto"/>
              <w:left w:val="single" w:sz="4" w:space="0" w:color="auto"/>
              <w:bottom w:val="single" w:sz="4" w:space="0" w:color="auto"/>
              <w:right w:val="single" w:sz="4" w:space="0" w:color="auto"/>
            </w:tcBorders>
            <w:shd w:val="clear" w:color="auto" w:fill="auto"/>
            <w:hideMark/>
          </w:tcPr>
          <w:p w14:paraId="45EC2545" w14:textId="77777777" w:rsidR="00226EB8" w:rsidRPr="00F8035F" w:rsidRDefault="00EB109B" w:rsidP="004401F2">
            <w:pPr>
              <w:numPr>
                <w:ilvl w:val="0"/>
                <w:numId w:val="25"/>
              </w:numPr>
              <w:bidi w:val="0"/>
              <w:spacing w:after="0" w:line="240" w:lineRule="auto"/>
              <w:textAlignment w:val="baseline"/>
              <w:rPr>
                <w:rFonts w:asciiTheme="majorBidi" w:eastAsia="Times New Roman" w:hAnsiTheme="majorBidi" w:cstheme="majorBidi"/>
                <w:color w:val="000000" w:themeColor="text1"/>
                <w:sz w:val="24"/>
                <w:szCs w:val="24"/>
              </w:rPr>
            </w:pPr>
            <w:hyperlink r:id="rId79" w:history="1">
              <w:r w:rsidR="00226EB8" w:rsidRPr="00F8035F">
                <w:rPr>
                  <w:rFonts w:asciiTheme="majorBidi" w:eastAsia="Times New Roman" w:hAnsiTheme="majorBidi" w:cstheme="majorBidi"/>
                  <w:color w:val="000000" w:themeColor="text1"/>
                  <w:sz w:val="24"/>
                  <w:szCs w:val="24"/>
                  <w:bdr w:val="none" w:sz="0" w:space="0" w:color="auto" w:frame="1"/>
                </w:rPr>
                <w:t>ERIC</w:t>
              </w:r>
            </w:hyperlink>
          </w:p>
        </w:tc>
        <w:tc>
          <w:tcPr>
            <w:tcW w:w="270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F5EAB46" w14:textId="17FEF089" w:rsidR="00226EB8" w:rsidRPr="00B976C9" w:rsidRDefault="000B6342" w:rsidP="00F8035F">
            <w:pPr>
              <w:bidi w:val="0"/>
              <w:spacing w:after="0" w:line="240" w:lineRule="auto"/>
              <w:jc w:val="center"/>
              <w:rPr>
                <w:rFonts w:asciiTheme="majorBidi" w:eastAsia="Times New Roman" w:hAnsiTheme="majorBidi" w:cstheme="majorBidi"/>
                <w:color w:val="000000" w:themeColor="text1"/>
                <w:sz w:val="24"/>
                <w:szCs w:val="24"/>
                <w:lang w:eastAsia="zh-CN"/>
              </w:rPr>
            </w:pPr>
            <w:r w:rsidRPr="00B976C9">
              <w:rPr>
                <w:rFonts w:asciiTheme="majorBidi" w:eastAsia="Times New Roman" w:hAnsiTheme="majorBidi" w:cstheme="majorBidi"/>
                <w:color w:val="000000" w:themeColor="text1"/>
                <w:sz w:val="24"/>
                <w:szCs w:val="24"/>
                <w:lang w:eastAsia="zh-CN"/>
              </w:rPr>
              <w:t>S</w:t>
            </w:r>
            <w:r w:rsidR="00226EB8" w:rsidRPr="00B976C9">
              <w:rPr>
                <w:rFonts w:asciiTheme="majorBidi" w:eastAsia="Times New Roman" w:hAnsiTheme="majorBidi" w:cstheme="majorBidi"/>
                <w:color w:val="000000" w:themeColor="text1"/>
                <w:sz w:val="24"/>
                <w:szCs w:val="24"/>
                <w:lang w:eastAsia="zh-CN"/>
              </w:rPr>
              <w:t>ubscription</w:t>
            </w:r>
          </w:p>
        </w:tc>
      </w:tr>
      <w:tr w:rsidR="00226EB8" w:rsidRPr="00B976C9" w14:paraId="6D43FE4D" w14:textId="77777777" w:rsidTr="00F8035F">
        <w:tc>
          <w:tcPr>
            <w:tcW w:w="6210" w:type="dxa"/>
            <w:tcBorders>
              <w:top w:val="single" w:sz="4" w:space="0" w:color="auto"/>
              <w:left w:val="single" w:sz="4" w:space="0" w:color="auto"/>
              <w:bottom w:val="single" w:sz="4" w:space="0" w:color="auto"/>
              <w:right w:val="single" w:sz="4" w:space="0" w:color="auto"/>
            </w:tcBorders>
            <w:shd w:val="clear" w:color="auto" w:fill="auto"/>
            <w:hideMark/>
          </w:tcPr>
          <w:p w14:paraId="7123A85C" w14:textId="77777777" w:rsidR="00226EB8" w:rsidRPr="00F8035F" w:rsidRDefault="00EB109B" w:rsidP="004401F2">
            <w:pPr>
              <w:numPr>
                <w:ilvl w:val="0"/>
                <w:numId w:val="25"/>
              </w:numPr>
              <w:bidi w:val="0"/>
              <w:spacing w:after="0" w:line="240" w:lineRule="auto"/>
              <w:textAlignment w:val="baseline"/>
              <w:rPr>
                <w:rFonts w:asciiTheme="majorBidi" w:eastAsia="Times New Roman" w:hAnsiTheme="majorBidi" w:cstheme="majorBidi"/>
                <w:sz w:val="24"/>
                <w:szCs w:val="24"/>
              </w:rPr>
            </w:pPr>
            <w:hyperlink r:id="rId80" w:history="1">
              <w:r w:rsidR="00226EB8" w:rsidRPr="00F8035F">
                <w:rPr>
                  <w:rFonts w:asciiTheme="majorBidi" w:eastAsia="Times New Roman" w:hAnsiTheme="majorBidi" w:cstheme="majorBidi"/>
                  <w:sz w:val="24"/>
                  <w:szCs w:val="24"/>
                  <w:bdr w:val="none" w:sz="0" w:space="0" w:color="auto" w:frame="1"/>
                </w:rPr>
                <w:t>Legal Source</w:t>
              </w:r>
            </w:hyperlink>
          </w:p>
        </w:tc>
        <w:tc>
          <w:tcPr>
            <w:tcW w:w="270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FFECE79" w14:textId="06B799DC" w:rsidR="00226EB8" w:rsidRPr="00B976C9" w:rsidRDefault="000B6342" w:rsidP="00F8035F">
            <w:pPr>
              <w:bidi w:val="0"/>
              <w:spacing w:after="0" w:line="240" w:lineRule="auto"/>
              <w:jc w:val="center"/>
              <w:rPr>
                <w:rFonts w:asciiTheme="majorBidi" w:eastAsia="Times New Roman" w:hAnsiTheme="majorBidi" w:cstheme="majorBidi"/>
                <w:color w:val="000000" w:themeColor="text1"/>
                <w:sz w:val="24"/>
                <w:szCs w:val="24"/>
                <w:lang w:eastAsia="zh-CN"/>
              </w:rPr>
            </w:pPr>
            <w:r w:rsidRPr="00B976C9">
              <w:rPr>
                <w:rFonts w:asciiTheme="majorBidi" w:eastAsia="Times New Roman" w:hAnsiTheme="majorBidi" w:cstheme="majorBidi"/>
                <w:color w:val="000000" w:themeColor="text1"/>
                <w:sz w:val="24"/>
                <w:szCs w:val="24"/>
                <w:lang w:eastAsia="zh-CN"/>
              </w:rPr>
              <w:t>S</w:t>
            </w:r>
            <w:r w:rsidR="00226EB8" w:rsidRPr="00B976C9">
              <w:rPr>
                <w:rFonts w:asciiTheme="majorBidi" w:eastAsia="Times New Roman" w:hAnsiTheme="majorBidi" w:cstheme="majorBidi"/>
                <w:color w:val="000000" w:themeColor="text1"/>
                <w:sz w:val="24"/>
                <w:szCs w:val="24"/>
                <w:lang w:eastAsia="zh-CN"/>
              </w:rPr>
              <w:t>ubscription</w:t>
            </w:r>
          </w:p>
        </w:tc>
      </w:tr>
      <w:tr w:rsidR="00226EB8" w:rsidRPr="00B976C9" w14:paraId="04E716CB" w14:textId="77777777" w:rsidTr="00F8035F">
        <w:tc>
          <w:tcPr>
            <w:tcW w:w="6210" w:type="dxa"/>
            <w:tcBorders>
              <w:top w:val="single" w:sz="4" w:space="0" w:color="auto"/>
              <w:left w:val="single" w:sz="4" w:space="0" w:color="auto"/>
              <w:bottom w:val="single" w:sz="4" w:space="0" w:color="auto"/>
              <w:right w:val="single" w:sz="4" w:space="0" w:color="auto"/>
            </w:tcBorders>
            <w:shd w:val="clear" w:color="auto" w:fill="auto"/>
            <w:hideMark/>
          </w:tcPr>
          <w:p w14:paraId="647FC409" w14:textId="77777777" w:rsidR="00226EB8" w:rsidRPr="00F8035F" w:rsidRDefault="00EB109B" w:rsidP="004401F2">
            <w:pPr>
              <w:numPr>
                <w:ilvl w:val="0"/>
                <w:numId w:val="25"/>
              </w:numPr>
              <w:bidi w:val="0"/>
              <w:spacing w:after="0" w:line="240" w:lineRule="auto"/>
              <w:textAlignment w:val="baseline"/>
              <w:rPr>
                <w:rFonts w:asciiTheme="majorBidi" w:eastAsia="Times New Roman" w:hAnsiTheme="majorBidi" w:cstheme="majorBidi"/>
                <w:sz w:val="24"/>
                <w:szCs w:val="24"/>
              </w:rPr>
            </w:pPr>
            <w:hyperlink r:id="rId81" w:history="1">
              <w:r w:rsidR="00226EB8" w:rsidRPr="00F8035F">
                <w:rPr>
                  <w:rFonts w:asciiTheme="majorBidi" w:eastAsia="Times New Roman" w:hAnsiTheme="majorBidi" w:cstheme="majorBidi"/>
                  <w:sz w:val="24"/>
                  <w:szCs w:val="24"/>
                  <w:bdr w:val="none" w:sz="0" w:space="0" w:color="auto" w:frame="1"/>
                </w:rPr>
                <w:t>Engineering</w:t>
              </w:r>
            </w:hyperlink>
            <w:r w:rsidR="00226EB8" w:rsidRPr="00F8035F">
              <w:rPr>
                <w:rFonts w:asciiTheme="majorBidi" w:eastAsia="Times New Roman" w:hAnsiTheme="majorBidi" w:cstheme="majorBidi"/>
                <w:sz w:val="24"/>
                <w:szCs w:val="24"/>
                <w:bdr w:val="none" w:sz="0" w:space="0" w:color="auto" w:frame="1"/>
              </w:rPr>
              <w:t xml:space="preserve"> source</w:t>
            </w:r>
          </w:p>
        </w:tc>
        <w:tc>
          <w:tcPr>
            <w:tcW w:w="270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490750C" w14:textId="3B3FBA15" w:rsidR="00226EB8" w:rsidRPr="00B976C9" w:rsidRDefault="000B6342" w:rsidP="00F8035F">
            <w:pPr>
              <w:bidi w:val="0"/>
              <w:spacing w:after="0" w:line="240" w:lineRule="auto"/>
              <w:jc w:val="center"/>
              <w:rPr>
                <w:rFonts w:asciiTheme="majorBidi" w:eastAsia="Times New Roman" w:hAnsiTheme="majorBidi" w:cstheme="majorBidi"/>
                <w:color w:val="000000" w:themeColor="text1"/>
                <w:sz w:val="24"/>
                <w:szCs w:val="24"/>
                <w:lang w:eastAsia="zh-CN"/>
              </w:rPr>
            </w:pPr>
            <w:r w:rsidRPr="00B976C9">
              <w:rPr>
                <w:rFonts w:asciiTheme="majorBidi" w:eastAsia="Times New Roman" w:hAnsiTheme="majorBidi" w:cstheme="majorBidi"/>
                <w:color w:val="000000" w:themeColor="text1"/>
                <w:sz w:val="24"/>
                <w:szCs w:val="24"/>
                <w:lang w:eastAsia="zh-CN"/>
              </w:rPr>
              <w:t>S</w:t>
            </w:r>
            <w:r w:rsidR="00226EB8" w:rsidRPr="00B976C9">
              <w:rPr>
                <w:rFonts w:asciiTheme="majorBidi" w:eastAsia="Times New Roman" w:hAnsiTheme="majorBidi" w:cstheme="majorBidi"/>
                <w:color w:val="000000" w:themeColor="text1"/>
                <w:sz w:val="24"/>
                <w:szCs w:val="24"/>
                <w:lang w:eastAsia="zh-CN"/>
              </w:rPr>
              <w:t>ubscription</w:t>
            </w:r>
          </w:p>
        </w:tc>
      </w:tr>
      <w:tr w:rsidR="00226EB8" w:rsidRPr="00B976C9" w14:paraId="66113B30" w14:textId="77777777" w:rsidTr="00F8035F">
        <w:tc>
          <w:tcPr>
            <w:tcW w:w="6210" w:type="dxa"/>
            <w:tcBorders>
              <w:top w:val="single" w:sz="4" w:space="0" w:color="auto"/>
              <w:left w:val="single" w:sz="4" w:space="0" w:color="auto"/>
              <w:bottom w:val="single" w:sz="4" w:space="0" w:color="auto"/>
              <w:right w:val="single" w:sz="4" w:space="0" w:color="auto"/>
            </w:tcBorders>
            <w:shd w:val="clear" w:color="auto" w:fill="auto"/>
            <w:hideMark/>
          </w:tcPr>
          <w:p w14:paraId="30621D86" w14:textId="77777777" w:rsidR="00226EB8" w:rsidRPr="00F8035F" w:rsidRDefault="00EB109B" w:rsidP="004401F2">
            <w:pPr>
              <w:numPr>
                <w:ilvl w:val="0"/>
                <w:numId w:val="25"/>
              </w:numPr>
              <w:bidi w:val="0"/>
              <w:spacing w:after="0" w:line="240" w:lineRule="auto"/>
              <w:textAlignment w:val="baseline"/>
              <w:rPr>
                <w:rFonts w:asciiTheme="majorBidi" w:eastAsia="Times New Roman" w:hAnsiTheme="majorBidi" w:cstheme="majorBidi"/>
                <w:color w:val="000000" w:themeColor="text1"/>
                <w:sz w:val="24"/>
                <w:szCs w:val="24"/>
              </w:rPr>
            </w:pPr>
            <w:hyperlink r:id="rId82" w:history="1">
              <w:r w:rsidR="00226EB8" w:rsidRPr="00F8035F">
                <w:rPr>
                  <w:rFonts w:asciiTheme="majorBidi" w:eastAsia="Times New Roman" w:hAnsiTheme="majorBidi" w:cstheme="majorBidi"/>
                  <w:color w:val="000000" w:themeColor="text1"/>
                  <w:sz w:val="24"/>
                  <w:szCs w:val="24"/>
                  <w:bdr w:val="none" w:sz="0" w:space="0" w:color="auto" w:frame="1"/>
                </w:rPr>
                <w:t>Library, Information Science &amp; Technology Abstracts</w:t>
              </w:r>
            </w:hyperlink>
          </w:p>
        </w:tc>
        <w:tc>
          <w:tcPr>
            <w:tcW w:w="270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F1364DD" w14:textId="23FBBE9C" w:rsidR="00226EB8" w:rsidRPr="00B976C9" w:rsidRDefault="000B6342" w:rsidP="00F8035F">
            <w:pPr>
              <w:bidi w:val="0"/>
              <w:spacing w:after="0" w:line="240" w:lineRule="auto"/>
              <w:jc w:val="center"/>
              <w:rPr>
                <w:rFonts w:asciiTheme="majorBidi" w:eastAsia="Times New Roman" w:hAnsiTheme="majorBidi" w:cstheme="majorBidi"/>
                <w:color w:val="000000" w:themeColor="text1"/>
                <w:sz w:val="24"/>
                <w:szCs w:val="24"/>
                <w:lang w:eastAsia="zh-CN"/>
              </w:rPr>
            </w:pPr>
            <w:r w:rsidRPr="00B976C9">
              <w:rPr>
                <w:rFonts w:asciiTheme="majorBidi" w:eastAsia="Times New Roman" w:hAnsiTheme="majorBidi" w:cstheme="majorBidi"/>
                <w:color w:val="000000" w:themeColor="text1"/>
                <w:sz w:val="24"/>
                <w:szCs w:val="24"/>
                <w:lang w:eastAsia="zh-CN"/>
              </w:rPr>
              <w:t>S</w:t>
            </w:r>
            <w:r w:rsidR="00226EB8" w:rsidRPr="00B976C9">
              <w:rPr>
                <w:rFonts w:asciiTheme="majorBidi" w:eastAsia="Times New Roman" w:hAnsiTheme="majorBidi" w:cstheme="majorBidi"/>
                <w:color w:val="000000" w:themeColor="text1"/>
                <w:sz w:val="24"/>
                <w:szCs w:val="24"/>
                <w:lang w:eastAsia="zh-CN"/>
              </w:rPr>
              <w:t>ubscription</w:t>
            </w:r>
          </w:p>
        </w:tc>
      </w:tr>
      <w:tr w:rsidR="00226EB8" w:rsidRPr="00B976C9" w14:paraId="2CFDEA67" w14:textId="77777777" w:rsidTr="00F8035F">
        <w:tc>
          <w:tcPr>
            <w:tcW w:w="6210" w:type="dxa"/>
            <w:tcBorders>
              <w:top w:val="single" w:sz="4" w:space="0" w:color="auto"/>
              <w:left w:val="single" w:sz="4" w:space="0" w:color="auto"/>
              <w:bottom w:val="single" w:sz="4" w:space="0" w:color="auto"/>
              <w:right w:val="single" w:sz="4" w:space="0" w:color="auto"/>
            </w:tcBorders>
            <w:shd w:val="clear" w:color="auto" w:fill="auto"/>
            <w:hideMark/>
          </w:tcPr>
          <w:p w14:paraId="3E189686" w14:textId="77777777" w:rsidR="00226EB8" w:rsidRPr="00F8035F" w:rsidRDefault="00EB109B" w:rsidP="004401F2">
            <w:pPr>
              <w:numPr>
                <w:ilvl w:val="0"/>
                <w:numId w:val="25"/>
              </w:numPr>
              <w:bidi w:val="0"/>
              <w:spacing w:after="0" w:line="240" w:lineRule="auto"/>
              <w:textAlignment w:val="baseline"/>
              <w:rPr>
                <w:rFonts w:asciiTheme="majorBidi" w:eastAsia="Times New Roman" w:hAnsiTheme="majorBidi" w:cstheme="majorBidi"/>
                <w:color w:val="000000" w:themeColor="text1"/>
                <w:sz w:val="24"/>
                <w:szCs w:val="24"/>
              </w:rPr>
            </w:pPr>
            <w:hyperlink r:id="rId83" w:history="1">
              <w:r w:rsidR="00226EB8" w:rsidRPr="00F8035F">
                <w:rPr>
                  <w:rFonts w:asciiTheme="majorBidi" w:eastAsia="Times New Roman" w:hAnsiTheme="majorBidi" w:cstheme="majorBidi"/>
                  <w:color w:val="000000" w:themeColor="text1"/>
                  <w:sz w:val="24"/>
                  <w:szCs w:val="24"/>
                  <w:bdr w:val="none" w:sz="0" w:space="0" w:color="auto" w:frame="1"/>
                </w:rPr>
                <w:t>Literary Reference Center</w:t>
              </w:r>
            </w:hyperlink>
          </w:p>
        </w:tc>
        <w:tc>
          <w:tcPr>
            <w:tcW w:w="270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05376B5" w14:textId="3113C9F8" w:rsidR="00226EB8" w:rsidRPr="00B976C9" w:rsidRDefault="000B6342" w:rsidP="00F8035F">
            <w:pPr>
              <w:bidi w:val="0"/>
              <w:spacing w:after="0" w:line="240" w:lineRule="auto"/>
              <w:jc w:val="center"/>
              <w:rPr>
                <w:rFonts w:asciiTheme="majorBidi" w:eastAsia="Times New Roman" w:hAnsiTheme="majorBidi" w:cstheme="majorBidi"/>
                <w:color w:val="000000" w:themeColor="text1"/>
                <w:sz w:val="24"/>
                <w:szCs w:val="24"/>
                <w:lang w:eastAsia="zh-CN"/>
              </w:rPr>
            </w:pPr>
            <w:r w:rsidRPr="00B976C9">
              <w:rPr>
                <w:rFonts w:asciiTheme="majorBidi" w:eastAsia="Times New Roman" w:hAnsiTheme="majorBidi" w:cstheme="majorBidi"/>
                <w:color w:val="000000" w:themeColor="text1"/>
                <w:sz w:val="24"/>
                <w:szCs w:val="24"/>
                <w:lang w:eastAsia="zh-CN"/>
              </w:rPr>
              <w:t>S</w:t>
            </w:r>
            <w:r w:rsidR="00226EB8" w:rsidRPr="00B976C9">
              <w:rPr>
                <w:rFonts w:asciiTheme="majorBidi" w:eastAsia="Times New Roman" w:hAnsiTheme="majorBidi" w:cstheme="majorBidi"/>
                <w:color w:val="000000" w:themeColor="text1"/>
                <w:sz w:val="24"/>
                <w:szCs w:val="24"/>
                <w:lang w:eastAsia="zh-CN"/>
              </w:rPr>
              <w:t>ubscription</w:t>
            </w:r>
          </w:p>
        </w:tc>
      </w:tr>
      <w:tr w:rsidR="00226EB8" w:rsidRPr="00B976C9" w14:paraId="15ABD477" w14:textId="77777777" w:rsidTr="00F8035F">
        <w:tc>
          <w:tcPr>
            <w:tcW w:w="6210" w:type="dxa"/>
            <w:tcBorders>
              <w:top w:val="single" w:sz="4" w:space="0" w:color="auto"/>
              <w:left w:val="single" w:sz="4" w:space="0" w:color="auto"/>
              <w:bottom w:val="single" w:sz="4" w:space="0" w:color="auto"/>
              <w:right w:val="single" w:sz="4" w:space="0" w:color="auto"/>
            </w:tcBorders>
            <w:shd w:val="clear" w:color="auto" w:fill="auto"/>
            <w:hideMark/>
          </w:tcPr>
          <w:p w14:paraId="2416336F" w14:textId="77777777" w:rsidR="00226EB8" w:rsidRPr="00F8035F" w:rsidRDefault="00EB109B" w:rsidP="004401F2">
            <w:pPr>
              <w:numPr>
                <w:ilvl w:val="0"/>
                <w:numId w:val="25"/>
              </w:numPr>
              <w:bidi w:val="0"/>
              <w:spacing w:after="0" w:line="240" w:lineRule="auto"/>
              <w:textAlignment w:val="baseline"/>
              <w:rPr>
                <w:rFonts w:asciiTheme="majorBidi" w:eastAsia="Times New Roman" w:hAnsiTheme="majorBidi" w:cstheme="majorBidi"/>
                <w:color w:val="000000" w:themeColor="text1"/>
                <w:sz w:val="24"/>
                <w:szCs w:val="24"/>
              </w:rPr>
            </w:pPr>
            <w:hyperlink r:id="rId84" w:history="1">
              <w:r w:rsidR="00226EB8" w:rsidRPr="00F8035F">
                <w:rPr>
                  <w:rFonts w:asciiTheme="majorBidi" w:eastAsia="Times New Roman" w:hAnsiTheme="majorBidi" w:cstheme="majorBidi"/>
                  <w:color w:val="000000" w:themeColor="text1"/>
                  <w:sz w:val="24"/>
                  <w:szCs w:val="24"/>
                  <w:bdr w:val="none" w:sz="0" w:space="0" w:color="auto" w:frame="1"/>
                </w:rPr>
                <w:t>MEDLINE with Full Text</w:t>
              </w:r>
            </w:hyperlink>
          </w:p>
        </w:tc>
        <w:tc>
          <w:tcPr>
            <w:tcW w:w="270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2BFDDC7" w14:textId="00715065" w:rsidR="00226EB8" w:rsidRPr="00B976C9" w:rsidRDefault="000B6342" w:rsidP="00F8035F">
            <w:pPr>
              <w:bidi w:val="0"/>
              <w:spacing w:after="0" w:line="240" w:lineRule="auto"/>
              <w:jc w:val="center"/>
              <w:rPr>
                <w:rFonts w:asciiTheme="majorBidi" w:eastAsia="Times New Roman" w:hAnsiTheme="majorBidi" w:cstheme="majorBidi"/>
                <w:color w:val="000000" w:themeColor="text1"/>
                <w:sz w:val="24"/>
                <w:szCs w:val="24"/>
                <w:lang w:eastAsia="zh-CN"/>
              </w:rPr>
            </w:pPr>
            <w:r w:rsidRPr="00B976C9">
              <w:rPr>
                <w:rFonts w:asciiTheme="majorBidi" w:eastAsia="Times New Roman" w:hAnsiTheme="majorBidi" w:cstheme="majorBidi"/>
                <w:color w:val="000000" w:themeColor="text1"/>
                <w:sz w:val="24"/>
                <w:szCs w:val="24"/>
                <w:lang w:eastAsia="zh-CN"/>
              </w:rPr>
              <w:t>S</w:t>
            </w:r>
            <w:r w:rsidR="00226EB8" w:rsidRPr="00B976C9">
              <w:rPr>
                <w:rFonts w:asciiTheme="majorBidi" w:eastAsia="Times New Roman" w:hAnsiTheme="majorBidi" w:cstheme="majorBidi"/>
                <w:color w:val="000000" w:themeColor="text1"/>
                <w:sz w:val="24"/>
                <w:szCs w:val="24"/>
                <w:lang w:eastAsia="zh-CN"/>
              </w:rPr>
              <w:t>ubscription</w:t>
            </w:r>
          </w:p>
        </w:tc>
      </w:tr>
      <w:tr w:rsidR="00226EB8" w:rsidRPr="00B976C9" w14:paraId="228B7528" w14:textId="77777777" w:rsidTr="00F8035F">
        <w:tc>
          <w:tcPr>
            <w:tcW w:w="6210" w:type="dxa"/>
            <w:tcBorders>
              <w:top w:val="single" w:sz="4" w:space="0" w:color="auto"/>
              <w:left w:val="single" w:sz="4" w:space="0" w:color="auto"/>
              <w:bottom w:val="single" w:sz="4" w:space="0" w:color="auto"/>
              <w:right w:val="single" w:sz="4" w:space="0" w:color="auto"/>
            </w:tcBorders>
            <w:shd w:val="clear" w:color="auto" w:fill="auto"/>
            <w:hideMark/>
          </w:tcPr>
          <w:p w14:paraId="7C02A369" w14:textId="77777777" w:rsidR="00226EB8" w:rsidRPr="00F8035F" w:rsidRDefault="00EB109B" w:rsidP="004401F2">
            <w:pPr>
              <w:numPr>
                <w:ilvl w:val="0"/>
                <w:numId w:val="25"/>
              </w:numPr>
              <w:bidi w:val="0"/>
              <w:spacing w:after="0" w:line="240" w:lineRule="auto"/>
              <w:textAlignment w:val="baseline"/>
              <w:rPr>
                <w:rFonts w:asciiTheme="majorBidi" w:eastAsia="Times New Roman" w:hAnsiTheme="majorBidi" w:cstheme="majorBidi"/>
                <w:sz w:val="24"/>
                <w:szCs w:val="24"/>
              </w:rPr>
            </w:pPr>
            <w:hyperlink r:id="rId85" w:history="1">
              <w:r w:rsidR="00226EB8" w:rsidRPr="00F8035F">
                <w:rPr>
                  <w:rFonts w:asciiTheme="majorBidi" w:eastAsia="Times New Roman" w:hAnsiTheme="majorBidi" w:cstheme="majorBidi"/>
                  <w:sz w:val="24"/>
                  <w:szCs w:val="24"/>
                  <w:bdr w:val="none" w:sz="0" w:space="0" w:color="auto" w:frame="1"/>
                </w:rPr>
                <w:t>Arab</w:t>
              </w:r>
            </w:hyperlink>
            <w:r w:rsidR="00226EB8" w:rsidRPr="00F8035F">
              <w:rPr>
                <w:rFonts w:asciiTheme="majorBidi" w:eastAsia="Times New Roman" w:hAnsiTheme="majorBidi" w:cstheme="majorBidi"/>
                <w:sz w:val="24"/>
                <w:szCs w:val="24"/>
                <w:bdr w:val="none" w:sz="0" w:space="0" w:color="auto" w:frame="1"/>
              </w:rPr>
              <w:t xml:space="preserve"> world Research source</w:t>
            </w:r>
          </w:p>
        </w:tc>
        <w:tc>
          <w:tcPr>
            <w:tcW w:w="270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C43DD3F" w14:textId="43E554DC" w:rsidR="00226EB8" w:rsidRPr="00B976C9" w:rsidRDefault="000B6342" w:rsidP="00F8035F">
            <w:pPr>
              <w:bidi w:val="0"/>
              <w:spacing w:after="0" w:line="240" w:lineRule="auto"/>
              <w:jc w:val="center"/>
              <w:rPr>
                <w:rFonts w:asciiTheme="majorBidi" w:eastAsia="Times New Roman" w:hAnsiTheme="majorBidi" w:cstheme="majorBidi"/>
                <w:color w:val="000000" w:themeColor="text1"/>
                <w:sz w:val="24"/>
                <w:szCs w:val="24"/>
                <w:lang w:eastAsia="zh-CN"/>
              </w:rPr>
            </w:pPr>
            <w:r w:rsidRPr="00B976C9">
              <w:rPr>
                <w:rFonts w:asciiTheme="majorBidi" w:eastAsia="Times New Roman" w:hAnsiTheme="majorBidi" w:cstheme="majorBidi"/>
                <w:color w:val="000000" w:themeColor="text1"/>
                <w:sz w:val="24"/>
                <w:szCs w:val="24"/>
                <w:lang w:eastAsia="zh-CN"/>
              </w:rPr>
              <w:t>S</w:t>
            </w:r>
            <w:r w:rsidR="00226EB8" w:rsidRPr="00B976C9">
              <w:rPr>
                <w:rFonts w:asciiTheme="majorBidi" w:eastAsia="Times New Roman" w:hAnsiTheme="majorBidi" w:cstheme="majorBidi"/>
                <w:color w:val="000000" w:themeColor="text1"/>
                <w:sz w:val="24"/>
                <w:szCs w:val="24"/>
                <w:lang w:eastAsia="zh-CN"/>
              </w:rPr>
              <w:t>ubscription</w:t>
            </w:r>
          </w:p>
        </w:tc>
      </w:tr>
      <w:tr w:rsidR="00226EB8" w:rsidRPr="00B976C9" w14:paraId="46FE9B81" w14:textId="77777777" w:rsidTr="00F8035F">
        <w:tc>
          <w:tcPr>
            <w:tcW w:w="6210" w:type="dxa"/>
            <w:tcBorders>
              <w:top w:val="single" w:sz="4" w:space="0" w:color="auto"/>
              <w:left w:val="single" w:sz="4" w:space="0" w:color="auto"/>
              <w:bottom w:val="single" w:sz="4" w:space="0" w:color="auto"/>
              <w:right w:val="single" w:sz="4" w:space="0" w:color="auto"/>
            </w:tcBorders>
            <w:shd w:val="clear" w:color="auto" w:fill="auto"/>
            <w:hideMark/>
          </w:tcPr>
          <w:p w14:paraId="5B1A4D01" w14:textId="77777777" w:rsidR="00226EB8" w:rsidRPr="00F8035F" w:rsidRDefault="00EB109B" w:rsidP="004401F2">
            <w:pPr>
              <w:numPr>
                <w:ilvl w:val="0"/>
                <w:numId w:val="25"/>
              </w:numPr>
              <w:bidi w:val="0"/>
              <w:spacing w:after="0" w:line="240" w:lineRule="auto"/>
              <w:textAlignment w:val="baseline"/>
              <w:rPr>
                <w:rFonts w:asciiTheme="majorBidi" w:eastAsia="Times New Roman" w:hAnsiTheme="majorBidi" w:cstheme="majorBidi"/>
                <w:color w:val="000000" w:themeColor="text1"/>
                <w:sz w:val="24"/>
                <w:szCs w:val="24"/>
              </w:rPr>
            </w:pPr>
            <w:hyperlink r:id="rId86" w:history="1">
              <w:r w:rsidR="00226EB8" w:rsidRPr="00F8035F">
                <w:rPr>
                  <w:rFonts w:asciiTheme="majorBidi" w:eastAsia="Times New Roman" w:hAnsiTheme="majorBidi" w:cstheme="majorBidi"/>
                  <w:color w:val="000000" w:themeColor="text1"/>
                  <w:sz w:val="24"/>
                  <w:szCs w:val="24"/>
                  <w:bdr w:val="none" w:sz="0" w:space="0" w:color="auto" w:frame="1"/>
                </w:rPr>
                <w:t>Psychology and Behavioral Sciences Collection</w:t>
              </w:r>
            </w:hyperlink>
          </w:p>
        </w:tc>
        <w:tc>
          <w:tcPr>
            <w:tcW w:w="270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B091886" w14:textId="10EC66CB" w:rsidR="00226EB8" w:rsidRPr="00B976C9" w:rsidRDefault="000B6342" w:rsidP="00F8035F">
            <w:pPr>
              <w:bidi w:val="0"/>
              <w:spacing w:after="0" w:line="240" w:lineRule="auto"/>
              <w:jc w:val="center"/>
              <w:rPr>
                <w:rFonts w:asciiTheme="majorBidi" w:eastAsia="Times New Roman" w:hAnsiTheme="majorBidi" w:cstheme="majorBidi"/>
                <w:color w:val="000000" w:themeColor="text1"/>
                <w:sz w:val="24"/>
                <w:szCs w:val="24"/>
                <w:lang w:eastAsia="zh-CN"/>
              </w:rPr>
            </w:pPr>
            <w:r w:rsidRPr="00B976C9">
              <w:rPr>
                <w:rFonts w:asciiTheme="majorBidi" w:eastAsia="Times New Roman" w:hAnsiTheme="majorBidi" w:cstheme="majorBidi"/>
                <w:color w:val="000000" w:themeColor="text1"/>
                <w:sz w:val="24"/>
                <w:szCs w:val="24"/>
                <w:lang w:eastAsia="zh-CN"/>
              </w:rPr>
              <w:t>S</w:t>
            </w:r>
            <w:r w:rsidR="00226EB8" w:rsidRPr="00B976C9">
              <w:rPr>
                <w:rFonts w:asciiTheme="majorBidi" w:eastAsia="Times New Roman" w:hAnsiTheme="majorBidi" w:cstheme="majorBidi"/>
                <w:color w:val="000000" w:themeColor="text1"/>
                <w:sz w:val="24"/>
                <w:szCs w:val="24"/>
                <w:lang w:eastAsia="zh-CN"/>
              </w:rPr>
              <w:t>ubscription</w:t>
            </w:r>
          </w:p>
        </w:tc>
      </w:tr>
      <w:tr w:rsidR="00226EB8" w:rsidRPr="00B976C9" w14:paraId="420B5664" w14:textId="77777777" w:rsidTr="00F8035F">
        <w:tc>
          <w:tcPr>
            <w:tcW w:w="6210" w:type="dxa"/>
            <w:tcBorders>
              <w:top w:val="single" w:sz="4" w:space="0" w:color="auto"/>
              <w:left w:val="single" w:sz="4" w:space="0" w:color="auto"/>
              <w:bottom w:val="single" w:sz="4" w:space="0" w:color="auto"/>
              <w:right w:val="single" w:sz="4" w:space="0" w:color="auto"/>
            </w:tcBorders>
            <w:shd w:val="clear" w:color="auto" w:fill="auto"/>
            <w:hideMark/>
          </w:tcPr>
          <w:p w14:paraId="30A08100" w14:textId="77777777" w:rsidR="00226EB8" w:rsidRPr="00F8035F" w:rsidRDefault="00EB109B" w:rsidP="004401F2">
            <w:pPr>
              <w:numPr>
                <w:ilvl w:val="0"/>
                <w:numId w:val="25"/>
              </w:numPr>
              <w:bidi w:val="0"/>
              <w:spacing w:after="0" w:line="240" w:lineRule="auto"/>
              <w:textAlignment w:val="baseline"/>
              <w:rPr>
                <w:rFonts w:asciiTheme="majorBidi" w:eastAsia="Times New Roman" w:hAnsiTheme="majorBidi" w:cstheme="majorBidi"/>
                <w:color w:val="000000" w:themeColor="text1"/>
                <w:sz w:val="24"/>
                <w:szCs w:val="24"/>
              </w:rPr>
            </w:pPr>
            <w:hyperlink r:id="rId87" w:history="1">
              <w:proofErr w:type="spellStart"/>
              <w:r w:rsidR="00226EB8" w:rsidRPr="00F8035F">
                <w:rPr>
                  <w:rFonts w:asciiTheme="majorBidi" w:eastAsia="Times New Roman" w:hAnsiTheme="majorBidi" w:cstheme="majorBidi"/>
                  <w:color w:val="000000" w:themeColor="text1"/>
                  <w:sz w:val="24"/>
                  <w:szCs w:val="24"/>
                  <w:bdr w:val="none" w:sz="0" w:space="0" w:color="auto" w:frame="1"/>
                </w:rPr>
                <w:t>Hospility</w:t>
              </w:r>
              <w:proofErr w:type="spellEnd"/>
            </w:hyperlink>
            <w:r w:rsidR="00226EB8" w:rsidRPr="00F8035F">
              <w:rPr>
                <w:rFonts w:asciiTheme="majorBidi" w:eastAsia="Times New Roman" w:hAnsiTheme="majorBidi" w:cstheme="majorBidi"/>
                <w:color w:val="000000" w:themeColor="text1"/>
                <w:sz w:val="24"/>
                <w:szCs w:val="24"/>
                <w:bdr w:val="none" w:sz="0" w:space="0" w:color="auto" w:frame="1"/>
              </w:rPr>
              <w:t xml:space="preserve"> $ tourism</w:t>
            </w:r>
          </w:p>
        </w:tc>
        <w:tc>
          <w:tcPr>
            <w:tcW w:w="270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881AE60" w14:textId="4CF8A1B9" w:rsidR="00226EB8" w:rsidRPr="00B976C9" w:rsidRDefault="000B6342" w:rsidP="00F8035F">
            <w:pPr>
              <w:bidi w:val="0"/>
              <w:spacing w:after="0" w:line="240" w:lineRule="auto"/>
              <w:jc w:val="center"/>
              <w:rPr>
                <w:rFonts w:asciiTheme="majorBidi" w:eastAsia="Times New Roman" w:hAnsiTheme="majorBidi" w:cstheme="majorBidi"/>
                <w:color w:val="000000" w:themeColor="text1"/>
                <w:sz w:val="24"/>
                <w:szCs w:val="24"/>
                <w:lang w:eastAsia="zh-CN"/>
              </w:rPr>
            </w:pPr>
            <w:r w:rsidRPr="00B976C9">
              <w:rPr>
                <w:rFonts w:asciiTheme="majorBidi" w:eastAsia="Times New Roman" w:hAnsiTheme="majorBidi" w:cstheme="majorBidi"/>
                <w:color w:val="000000" w:themeColor="text1"/>
                <w:sz w:val="24"/>
                <w:szCs w:val="24"/>
                <w:lang w:eastAsia="zh-CN"/>
              </w:rPr>
              <w:t>S</w:t>
            </w:r>
            <w:r w:rsidR="00226EB8" w:rsidRPr="00B976C9">
              <w:rPr>
                <w:rFonts w:asciiTheme="majorBidi" w:eastAsia="Times New Roman" w:hAnsiTheme="majorBidi" w:cstheme="majorBidi"/>
                <w:color w:val="000000" w:themeColor="text1"/>
                <w:sz w:val="24"/>
                <w:szCs w:val="24"/>
                <w:lang w:eastAsia="zh-CN"/>
              </w:rPr>
              <w:t>ubscription</w:t>
            </w:r>
          </w:p>
        </w:tc>
      </w:tr>
      <w:tr w:rsidR="00226EB8" w:rsidRPr="00B976C9" w14:paraId="542C0487" w14:textId="77777777" w:rsidTr="00F8035F">
        <w:tc>
          <w:tcPr>
            <w:tcW w:w="6210" w:type="dxa"/>
            <w:tcBorders>
              <w:top w:val="single" w:sz="4" w:space="0" w:color="auto"/>
              <w:left w:val="single" w:sz="4" w:space="0" w:color="auto"/>
              <w:bottom w:val="single" w:sz="4" w:space="0" w:color="auto"/>
              <w:right w:val="single" w:sz="4" w:space="0" w:color="auto"/>
            </w:tcBorders>
            <w:shd w:val="clear" w:color="auto" w:fill="auto"/>
            <w:hideMark/>
          </w:tcPr>
          <w:p w14:paraId="47FE190A" w14:textId="77777777" w:rsidR="00226EB8" w:rsidRPr="00F8035F" w:rsidRDefault="00EB109B" w:rsidP="004401F2">
            <w:pPr>
              <w:numPr>
                <w:ilvl w:val="0"/>
                <w:numId w:val="25"/>
              </w:numPr>
              <w:bidi w:val="0"/>
              <w:spacing w:after="0" w:line="240" w:lineRule="auto"/>
              <w:textAlignment w:val="baseline"/>
              <w:rPr>
                <w:rFonts w:asciiTheme="majorBidi" w:eastAsia="Times New Roman" w:hAnsiTheme="majorBidi" w:cstheme="majorBidi"/>
                <w:color w:val="000000" w:themeColor="text1"/>
                <w:sz w:val="24"/>
                <w:szCs w:val="24"/>
              </w:rPr>
            </w:pPr>
            <w:hyperlink r:id="rId88" w:history="1">
              <w:r w:rsidR="00226EB8" w:rsidRPr="00F8035F">
                <w:rPr>
                  <w:rFonts w:asciiTheme="majorBidi" w:eastAsia="Times New Roman" w:hAnsiTheme="majorBidi" w:cstheme="majorBidi"/>
                  <w:color w:val="000000" w:themeColor="text1"/>
                  <w:sz w:val="24"/>
                  <w:szCs w:val="24"/>
                  <w:bdr w:val="none" w:sz="0" w:space="0" w:color="auto" w:frame="1"/>
                </w:rPr>
                <w:t>Small Business source</w:t>
              </w:r>
            </w:hyperlink>
          </w:p>
        </w:tc>
        <w:tc>
          <w:tcPr>
            <w:tcW w:w="270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A135EE2" w14:textId="19BD4489" w:rsidR="00226EB8" w:rsidRPr="00B976C9" w:rsidRDefault="000B6342" w:rsidP="00F8035F">
            <w:pPr>
              <w:bidi w:val="0"/>
              <w:spacing w:after="0" w:line="240" w:lineRule="auto"/>
              <w:jc w:val="center"/>
              <w:rPr>
                <w:rFonts w:asciiTheme="majorBidi" w:eastAsia="Times New Roman" w:hAnsiTheme="majorBidi" w:cstheme="majorBidi"/>
                <w:color w:val="000000" w:themeColor="text1"/>
                <w:sz w:val="24"/>
                <w:szCs w:val="24"/>
                <w:lang w:eastAsia="zh-CN"/>
              </w:rPr>
            </w:pPr>
            <w:r w:rsidRPr="00B976C9">
              <w:rPr>
                <w:rFonts w:asciiTheme="majorBidi" w:eastAsia="Times New Roman" w:hAnsiTheme="majorBidi" w:cstheme="majorBidi"/>
                <w:color w:val="000000" w:themeColor="text1"/>
                <w:sz w:val="24"/>
                <w:szCs w:val="24"/>
                <w:lang w:eastAsia="zh-CN"/>
              </w:rPr>
              <w:t>S</w:t>
            </w:r>
            <w:r w:rsidR="00226EB8" w:rsidRPr="00B976C9">
              <w:rPr>
                <w:rFonts w:asciiTheme="majorBidi" w:eastAsia="Times New Roman" w:hAnsiTheme="majorBidi" w:cstheme="majorBidi"/>
                <w:color w:val="000000" w:themeColor="text1"/>
                <w:sz w:val="24"/>
                <w:szCs w:val="24"/>
                <w:lang w:eastAsia="zh-CN"/>
              </w:rPr>
              <w:t>ubscription</w:t>
            </w:r>
          </w:p>
        </w:tc>
      </w:tr>
      <w:tr w:rsidR="00226EB8" w:rsidRPr="00B976C9" w14:paraId="79220583" w14:textId="77777777" w:rsidTr="00F8035F">
        <w:tc>
          <w:tcPr>
            <w:tcW w:w="6210" w:type="dxa"/>
            <w:tcBorders>
              <w:top w:val="single" w:sz="4" w:space="0" w:color="auto"/>
              <w:left w:val="single" w:sz="4" w:space="0" w:color="auto"/>
              <w:bottom w:val="single" w:sz="4" w:space="0" w:color="auto"/>
              <w:right w:val="single" w:sz="4" w:space="0" w:color="auto"/>
            </w:tcBorders>
            <w:shd w:val="clear" w:color="auto" w:fill="auto"/>
            <w:hideMark/>
          </w:tcPr>
          <w:p w14:paraId="37B695C5" w14:textId="77777777" w:rsidR="00226EB8" w:rsidRPr="00F8035F" w:rsidRDefault="00EB109B" w:rsidP="004401F2">
            <w:pPr>
              <w:numPr>
                <w:ilvl w:val="0"/>
                <w:numId w:val="25"/>
              </w:numPr>
              <w:bidi w:val="0"/>
              <w:spacing w:after="0" w:line="240" w:lineRule="auto"/>
              <w:textAlignment w:val="baseline"/>
              <w:rPr>
                <w:rFonts w:asciiTheme="majorBidi" w:eastAsia="Times New Roman" w:hAnsiTheme="majorBidi" w:cstheme="majorBidi"/>
                <w:color w:val="000000" w:themeColor="text1"/>
                <w:sz w:val="24"/>
                <w:szCs w:val="24"/>
              </w:rPr>
            </w:pPr>
            <w:hyperlink r:id="rId89" w:history="1">
              <w:r w:rsidR="00226EB8" w:rsidRPr="00F8035F">
                <w:rPr>
                  <w:rFonts w:asciiTheme="majorBidi" w:eastAsia="Times New Roman" w:hAnsiTheme="majorBidi" w:cstheme="majorBidi"/>
                  <w:color w:val="000000" w:themeColor="text1"/>
                  <w:sz w:val="24"/>
                  <w:szCs w:val="24"/>
                  <w:bdr w:val="none" w:sz="0" w:space="0" w:color="auto" w:frame="1"/>
                </w:rPr>
                <w:t>Open</w:t>
              </w:r>
            </w:hyperlink>
            <w:r w:rsidR="00226EB8" w:rsidRPr="00F8035F">
              <w:rPr>
                <w:rFonts w:asciiTheme="majorBidi" w:eastAsia="Times New Roman" w:hAnsiTheme="majorBidi" w:cstheme="majorBidi"/>
                <w:color w:val="000000" w:themeColor="text1"/>
                <w:sz w:val="24"/>
                <w:szCs w:val="24"/>
                <w:bdr w:val="none" w:sz="0" w:space="0" w:color="auto" w:frame="1"/>
              </w:rPr>
              <w:t xml:space="preserve"> dissertations</w:t>
            </w:r>
          </w:p>
        </w:tc>
        <w:tc>
          <w:tcPr>
            <w:tcW w:w="270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29C8187" w14:textId="15A1688E" w:rsidR="00226EB8" w:rsidRPr="00B976C9" w:rsidRDefault="000B6342" w:rsidP="00F8035F">
            <w:pPr>
              <w:bidi w:val="0"/>
              <w:spacing w:after="0" w:line="240" w:lineRule="auto"/>
              <w:jc w:val="center"/>
              <w:rPr>
                <w:rFonts w:asciiTheme="majorBidi" w:eastAsia="Times New Roman" w:hAnsiTheme="majorBidi" w:cstheme="majorBidi"/>
                <w:color w:val="000000" w:themeColor="text1"/>
                <w:sz w:val="24"/>
                <w:szCs w:val="24"/>
                <w:lang w:eastAsia="zh-CN"/>
              </w:rPr>
            </w:pPr>
            <w:r w:rsidRPr="00B976C9">
              <w:rPr>
                <w:rFonts w:asciiTheme="majorBidi" w:eastAsia="Times New Roman" w:hAnsiTheme="majorBidi" w:cstheme="majorBidi"/>
                <w:color w:val="000000" w:themeColor="text1"/>
                <w:sz w:val="24"/>
                <w:szCs w:val="24"/>
                <w:lang w:eastAsia="zh-CN"/>
              </w:rPr>
              <w:t>S</w:t>
            </w:r>
            <w:r w:rsidR="00226EB8" w:rsidRPr="00B976C9">
              <w:rPr>
                <w:rFonts w:asciiTheme="majorBidi" w:eastAsia="Times New Roman" w:hAnsiTheme="majorBidi" w:cstheme="majorBidi"/>
                <w:color w:val="000000" w:themeColor="text1"/>
                <w:sz w:val="24"/>
                <w:szCs w:val="24"/>
                <w:lang w:eastAsia="zh-CN"/>
              </w:rPr>
              <w:t>ubscription</w:t>
            </w:r>
          </w:p>
        </w:tc>
      </w:tr>
      <w:tr w:rsidR="00226EB8" w:rsidRPr="00B976C9" w14:paraId="7C78E3E6" w14:textId="77777777" w:rsidTr="00F8035F">
        <w:tc>
          <w:tcPr>
            <w:tcW w:w="6210" w:type="dxa"/>
            <w:tcBorders>
              <w:top w:val="single" w:sz="4" w:space="0" w:color="auto"/>
              <w:left w:val="single" w:sz="4" w:space="0" w:color="auto"/>
              <w:bottom w:val="single" w:sz="4" w:space="0" w:color="auto"/>
              <w:right w:val="single" w:sz="4" w:space="0" w:color="auto"/>
            </w:tcBorders>
            <w:shd w:val="clear" w:color="auto" w:fill="auto"/>
            <w:hideMark/>
          </w:tcPr>
          <w:p w14:paraId="293A5AF7" w14:textId="77777777" w:rsidR="00226EB8" w:rsidRPr="00F8035F" w:rsidRDefault="00226EB8" w:rsidP="004401F2">
            <w:pPr>
              <w:numPr>
                <w:ilvl w:val="0"/>
                <w:numId w:val="25"/>
              </w:numPr>
              <w:bidi w:val="0"/>
              <w:spacing w:after="0" w:line="240" w:lineRule="auto"/>
              <w:textAlignment w:val="baseline"/>
              <w:rPr>
                <w:rFonts w:asciiTheme="majorBidi" w:eastAsia="Times New Roman" w:hAnsiTheme="majorBidi" w:cstheme="majorBidi"/>
                <w:color w:val="000000" w:themeColor="text1"/>
                <w:sz w:val="24"/>
                <w:szCs w:val="24"/>
              </w:rPr>
            </w:pPr>
            <w:r w:rsidRPr="00F8035F">
              <w:rPr>
                <w:rFonts w:asciiTheme="majorBidi" w:hAnsiTheme="majorBidi" w:cstheme="majorBidi"/>
                <w:sz w:val="24"/>
                <w:szCs w:val="24"/>
              </w:rPr>
              <w:t>E-book</w:t>
            </w:r>
            <w:r w:rsidRPr="00F8035F">
              <w:rPr>
                <w:rFonts w:asciiTheme="majorBidi" w:eastAsia="Times New Roman" w:hAnsiTheme="majorBidi" w:cstheme="majorBidi"/>
                <w:color w:val="000000" w:themeColor="text1"/>
                <w:sz w:val="24"/>
                <w:szCs w:val="24"/>
                <w:bdr w:val="none" w:sz="0" w:space="0" w:color="auto" w:frame="1"/>
              </w:rPr>
              <w:t xml:space="preserve"> Academic collection</w:t>
            </w:r>
          </w:p>
        </w:tc>
        <w:tc>
          <w:tcPr>
            <w:tcW w:w="270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EC0909E" w14:textId="42A72665" w:rsidR="00226EB8" w:rsidRPr="00B976C9" w:rsidRDefault="000B6342" w:rsidP="00F8035F">
            <w:pPr>
              <w:bidi w:val="0"/>
              <w:spacing w:after="0" w:line="240" w:lineRule="auto"/>
              <w:jc w:val="center"/>
              <w:rPr>
                <w:rFonts w:asciiTheme="majorBidi" w:eastAsia="Times New Roman" w:hAnsiTheme="majorBidi" w:cstheme="majorBidi"/>
                <w:color w:val="000000" w:themeColor="text1"/>
                <w:sz w:val="24"/>
                <w:szCs w:val="24"/>
                <w:lang w:eastAsia="zh-CN"/>
              </w:rPr>
            </w:pPr>
            <w:r w:rsidRPr="00B976C9">
              <w:rPr>
                <w:rFonts w:asciiTheme="majorBidi" w:eastAsia="Times New Roman" w:hAnsiTheme="majorBidi" w:cstheme="majorBidi"/>
                <w:color w:val="000000" w:themeColor="text1"/>
                <w:sz w:val="24"/>
                <w:szCs w:val="24"/>
                <w:lang w:eastAsia="zh-CN"/>
              </w:rPr>
              <w:t>S</w:t>
            </w:r>
            <w:r w:rsidR="00226EB8" w:rsidRPr="00B976C9">
              <w:rPr>
                <w:rFonts w:asciiTheme="majorBidi" w:eastAsia="Times New Roman" w:hAnsiTheme="majorBidi" w:cstheme="majorBidi"/>
                <w:color w:val="000000" w:themeColor="text1"/>
                <w:sz w:val="24"/>
                <w:szCs w:val="24"/>
                <w:lang w:eastAsia="zh-CN"/>
              </w:rPr>
              <w:t>ubscription</w:t>
            </w:r>
          </w:p>
        </w:tc>
      </w:tr>
      <w:tr w:rsidR="00226EB8" w:rsidRPr="00B976C9" w14:paraId="1D5BE9EF" w14:textId="77777777" w:rsidTr="00F8035F">
        <w:tc>
          <w:tcPr>
            <w:tcW w:w="6210" w:type="dxa"/>
            <w:tcBorders>
              <w:top w:val="single" w:sz="4" w:space="0" w:color="auto"/>
              <w:left w:val="single" w:sz="4" w:space="0" w:color="auto"/>
              <w:bottom w:val="single" w:sz="4" w:space="0" w:color="auto"/>
              <w:right w:val="single" w:sz="4" w:space="0" w:color="auto"/>
            </w:tcBorders>
            <w:shd w:val="clear" w:color="auto" w:fill="auto"/>
            <w:hideMark/>
          </w:tcPr>
          <w:p w14:paraId="44CBDAFA" w14:textId="77777777" w:rsidR="00226EB8" w:rsidRPr="00F8035F" w:rsidRDefault="00EB109B" w:rsidP="004401F2">
            <w:pPr>
              <w:numPr>
                <w:ilvl w:val="0"/>
                <w:numId w:val="25"/>
              </w:numPr>
              <w:bidi w:val="0"/>
              <w:spacing w:after="0" w:line="240" w:lineRule="auto"/>
              <w:textAlignment w:val="baseline"/>
              <w:rPr>
                <w:rFonts w:asciiTheme="majorBidi" w:eastAsia="Times New Roman" w:hAnsiTheme="majorBidi" w:cstheme="majorBidi"/>
                <w:color w:val="000000" w:themeColor="text1"/>
                <w:sz w:val="24"/>
                <w:szCs w:val="24"/>
              </w:rPr>
            </w:pPr>
            <w:hyperlink r:id="rId90" w:history="1">
              <w:proofErr w:type="gramStart"/>
              <w:r w:rsidR="00226EB8" w:rsidRPr="00F8035F">
                <w:rPr>
                  <w:rFonts w:asciiTheme="majorBidi" w:eastAsia="Times New Roman" w:hAnsiTheme="majorBidi" w:cstheme="majorBidi"/>
                  <w:color w:val="000000" w:themeColor="text1"/>
                  <w:sz w:val="24"/>
                  <w:szCs w:val="24"/>
                  <w:bdr w:val="none" w:sz="0" w:space="0" w:color="auto" w:frame="1"/>
                </w:rPr>
                <w:t>eBook  Business</w:t>
              </w:r>
              <w:proofErr w:type="gramEnd"/>
              <w:r w:rsidR="00226EB8" w:rsidRPr="00F8035F">
                <w:rPr>
                  <w:rFonts w:asciiTheme="majorBidi" w:eastAsia="Times New Roman" w:hAnsiTheme="majorBidi" w:cstheme="majorBidi"/>
                  <w:color w:val="000000" w:themeColor="text1"/>
                  <w:sz w:val="24"/>
                  <w:szCs w:val="24"/>
                  <w:bdr w:val="none" w:sz="0" w:space="0" w:color="auto" w:frame="1"/>
                </w:rPr>
                <w:t xml:space="preserve"> collection  </w:t>
              </w:r>
            </w:hyperlink>
          </w:p>
        </w:tc>
        <w:tc>
          <w:tcPr>
            <w:tcW w:w="270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B9C7C5D" w14:textId="3032A9C6" w:rsidR="00226EB8" w:rsidRPr="00B976C9" w:rsidRDefault="000B6342" w:rsidP="00F8035F">
            <w:pPr>
              <w:bidi w:val="0"/>
              <w:spacing w:after="0" w:line="240" w:lineRule="auto"/>
              <w:jc w:val="center"/>
              <w:textAlignment w:val="baseline"/>
              <w:rPr>
                <w:rFonts w:asciiTheme="majorBidi" w:eastAsia="Times New Roman" w:hAnsiTheme="majorBidi" w:cstheme="majorBidi"/>
                <w:color w:val="000000" w:themeColor="text1"/>
                <w:sz w:val="24"/>
                <w:szCs w:val="24"/>
              </w:rPr>
            </w:pPr>
            <w:r w:rsidRPr="00B976C9">
              <w:rPr>
                <w:rFonts w:asciiTheme="majorBidi" w:eastAsia="Times New Roman" w:hAnsiTheme="majorBidi" w:cstheme="majorBidi"/>
                <w:color w:val="000000" w:themeColor="text1"/>
                <w:sz w:val="24"/>
                <w:szCs w:val="24"/>
              </w:rPr>
              <w:t>S</w:t>
            </w:r>
            <w:r w:rsidR="00226EB8" w:rsidRPr="00B976C9">
              <w:rPr>
                <w:rFonts w:asciiTheme="majorBidi" w:eastAsia="Times New Roman" w:hAnsiTheme="majorBidi" w:cstheme="majorBidi"/>
                <w:color w:val="000000" w:themeColor="text1"/>
                <w:sz w:val="24"/>
                <w:szCs w:val="24"/>
              </w:rPr>
              <w:t>ubscription</w:t>
            </w:r>
          </w:p>
        </w:tc>
      </w:tr>
      <w:tr w:rsidR="00226EB8" w:rsidRPr="00887A9C" w14:paraId="38864EAD" w14:textId="77777777" w:rsidTr="00F8035F">
        <w:tc>
          <w:tcPr>
            <w:tcW w:w="6210" w:type="dxa"/>
            <w:tcBorders>
              <w:top w:val="single" w:sz="4" w:space="0" w:color="auto"/>
              <w:left w:val="single" w:sz="4" w:space="0" w:color="auto"/>
              <w:bottom w:val="single" w:sz="4" w:space="0" w:color="auto"/>
              <w:right w:val="single" w:sz="4" w:space="0" w:color="auto"/>
            </w:tcBorders>
            <w:shd w:val="clear" w:color="auto" w:fill="auto"/>
          </w:tcPr>
          <w:p w14:paraId="6A2A29BF" w14:textId="77777777" w:rsidR="00226EB8" w:rsidRPr="00F8035F" w:rsidRDefault="00226EB8" w:rsidP="004401F2">
            <w:pPr>
              <w:numPr>
                <w:ilvl w:val="0"/>
                <w:numId w:val="25"/>
              </w:numPr>
              <w:bidi w:val="0"/>
              <w:spacing w:after="0" w:line="240" w:lineRule="auto"/>
              <w:textAlignment w:val="baseline"/>
              <w:rPr>
                <w:rFonts w:asciiTheme="majorBidi" w:eastAsia="Times New Roman" w:hAnsiTheme="majorBidi" w:cstheme="majorBidi"/>
                <w:color w:val="000000" w:themeColor="text1"/>
                <w:sz w:val="24"/>
                <w:szCs w:val="24"/>
                <w:bdr w:val="none" w:sz="0" w:space="0" w:color="auto" w:frame="1"/>
              </w:rPr>
            </w:pPr>
            <w:r w:rsidRPr="00F8035F">
              <w:rPr>
                <w:rFonts w:asciiTheme="majorBidi" w:eastAsia="Times New Roman" w:hAnsiTheme="majorBidi" w:cstheme="majorBidi"/>
                <w:color w:val="000000" w:themeColor="text1"/>
                <w:sz w:val="24"/>
                <w:szCs w:val="24"/>
                <w:bdr w:val="none" w:sz="0" w:space="0" w:color="auto" w:frame="1"/>
              </w:rPr>
              <w:t>Applied science &amp; technology source</w:t>
            </w:r>
          </w:p>
        </w:tc>
        <w:tc>
          <w:tcPr>
            <w:tcW w:w="2700" w:type="dxa"/>
            <w:tcBorders>
              <w:top w:val="single" w:sz="4" w:space="0" w:color="auto"/>
              <w:left w:val="single" w:sz="4" w:space="0" w:color="auto"/>
              <w:bottom w:val="single" w:sz="4" w:space="0" w:color="auto"/>
              <w:right w:val="single" w:sz="4" w:space="0" w:color="auto"/>
            </w:tcBorders>
            <w:shd w:val="clear" w:color="auto" w:fill="auto"/>
            <w:vAlign w:val="center"/>
          </w:tcPr>
          <w:p w14:paraId="6E907FDE" w14:textId="1A294FD1" w:rsidR="00226EB8" w:rsidRPr="00887A9C" w:rsidRDefault="000B6342" w:rsidP="00F8035F">
            <w:pPr>
              <w:bidi w:val="0"/>
              <w:spacing w:after="0" w:line="240" w:lineRule="auto"/>
              <w:jc w:val="center"/>
              <w:rPr>
                <w:rFonts w:asciiTheme="majorBidi" w:eastAsia="Times New Roman" w:hAnsiTheme="majorBidi" w:cstheme="majorBidi"/>
                <w:color w:val="000000" w:themeColor="text1"/>
                <w:sz w:val="24"/>
                <w:szCs w:val="24"/>
                <w:lang w:eastAsia="zh-CN"/>
              </w:rPr>
            </w:pPr>
            <w:r w:rsidRPr="00887A9C">
              <w:rPr>
                <w:rFonts w:asciiTheme="majorBidi" w:eastAsia="Times New Roman" w:hAnsiTheme="majorBidi" w:cstheme="majorBidi"/>
                <w:color w:val="000000" w:themeColor="text1"/>
                <w:sz w:val="24"/>
                <w:szCs w:val="24"/>
                <w:lang w:eastAsia="zh-CN"/>
              </w:rPr>
              <w:t>S</w:t>
            </w:r>
            <w:r w:rsidR="00226EB8" w:rsidRPr="00887A9C">
              <w:rPr>
                <w:rFonts w:asciiTheme="majorBidi" w:eastAsia="Times New Roman" w:hAnsiTheme="majorBidi" w:cstheme="majorBidi"/>
                <w:color w:val="000000" w:themeColor="text1"/>
                <w:sz w:val="24"/>
                <w:szCs w:val="24"/>
                <w:lang w:eastAsia="zh-CN"/>
              </w:rPr>
              <w:t>ubscription</w:t>
            </w:r>
          </w:p>
        </w:tc>
      </w:tr>
      <w:tr w:rsidR="00226EB8" w:rsidRPr="00887A9C" w14:paraId="5CBAB89E" w14:textId="77777777" w:rsidTr="00F8035F">
        <w:tc>
          <w:tcPr>
            <w:tcW w:w="6210" w:type="dxa"/>
            <w:tcBorders>
              <w:top w:val="single" w:sz="4" w:space="0" w:color="auto"/>
              <w:left w:val="single" w:sz="4" w:space="0" w:color="auto"/>
              <w:bottom w:val="single" w:sz="4" w:space="0" w:color="auto"/>
              <w:right w:val="single" w:sz="4" w:space="0" w:color="auto"/>
            </w:tcBorders>
            <w:shd w:val="clear" w:color="auto" w:fill="auto"/>
          </w:tcPr>
          <w:p w14:paraId="13851366" w14:textId="77777777" w:rsidR="00226EB8" w:rsidRPr="00F8035F" w:rsidRDefault="00226EB8" w:rsidP="004401F2">
            <w:pPr>
              <w:numPr>
                <w:ilvl w:val="0"/>
                <w:numId w:val="25"/>
              </w:numPr>
              <w:bidi w:val="0"/>
              <w:spacing w:after="0" w:line="240" w:lineRule="auto"/>
              <w:textAlignment w:val="baseline"/>
              <w:rPr>
                <w:rFonts w:asciiTheme="majorBidi" w:eastAsia="Times New Roman" w:hAnsiTheme="majorBidi" w:cstheme="majorBidi"/>
                <w:sz w:val="24"/>
                <w:szCs w:val="24"/>
                <w:bdr w:val="none" w:sz="0" w:space="0" w:color="auto" w:frame="1"/>
              </w:rPr>
            </w:pPr>
            <w:r w:rsidRPr="00F8035F">
              <w:rPr>
                <w:rFonts w:asciiTheme="majorBidi" w:hAnsiTheme="majorBidi" w:cstheme="majorBidi"/>
                <w:sz w:val="24"/>
                <w:szCs w:val="24"/>
              </w:rPr>
              <w:t>E-book</w:t>
            </w:r>
            <w:r w:rsidRPr="00F8035F">
              <w:rPr>
                <w:rFonts w:asciiTheme="majorBidi" w:eastAsia="Times New Roman" w:hAnsiTheme="majorBidi" w:cstheme="majorBidi"/>
                <w:sz w:val="24"/>
                <w:szCs w:val="24"/>
                <w:bdr w:val="none" w:sz="0" w:space="0" w:color="auto" w:frame="1"/>
              </w:rPr>
              <w:t xml:space="preserve"> university press collection</w:t>
            </w:r>
          </w:p>
        </w:tc>
        <w:tc>
          <w:tcPr>
            <w:tcW w:w="2700" w:type="dxa"/>
            <w:tcBorders>
              <w:top w:val="single" w:sz="4" w:space="0" w:color="auto"/>
              <w:left w:val="single" w:sz="4" w:space="0" w:color="auto"/>
              <w:bottom w:val="single" w:sz="4" w:space="0" w:color="auto"/>
              <w:right w:val="single" w:sz="4" w:space="0" w:color="auto"/>
            </w:tcBorders>
            <w:shd w:val="clear" w:color="auto" w:fill="auto"/>
            <w:vAlign w:val="center"/>
          </w:tcPr>
          <w:p w14:paraId="7345EDA5" w14:textId="7F7183E0" w:rsidR="00226EB8" w:rsidRPr="00887A9C" w:rsidRDefault="000B6342" w:rsidP="00F8035F">
            <w:pPr>
              <w:bidi w:val="0"/>
              <w:spacing w:after="0" w:line="240" w:lineRule="auto"/>
              <w:jc w:val="center"/>
              <w:rPr>
                <w:rFonts w:asciiTheme="majorBidi" w:eastAsia="Times New Roman" w:hAnsiTheme="majorBidi" w:cstheme="majorBidi"/>
                <w:color w:val="000000" w:themeColor="text1"/>
                <w:sz w:val="24"/>
                <w:szCs w:val="24"/>
                <w:lang w:eastAsia="zh-CN"/>
              </w:rPr>
            </w:pPr>
            <w:r w:rsidRPr="00887A9C">
              <w:rPr>
                <w:rFonts w:asciiTheme="majorBidi" w:eastAsia="Times New Roman" w:hAnsiTheme="majorBidi" w:cstheme="majorBidi"/>
                <w:color w:val="000000" w:themeColor="text1"/>
                <w:sz w:val="24"/>
                <w:szCs w:val="24"/>
                <w:lang w:eastAsia="zh-CN"/>
              </w:rPr>
              <w:t>S</w:t>
            </w:r>
            <w:r w:rsidR="00226EB8" w:rsidRPr="00887A9C">
              <w:rPr>
                <w:rFonts w:asciiTheme="majorBidi" w:eastAsia="Times New Roman" w:hAnsiTheme="majorBidi" w:cstheme="majorBidi"/>
                <w:color w:val="000000" w:themeColor="text1"/>
                <w:sz w:val="24"/>
                <w:szCs w:val="24"/>
                <w:lang w:eastAsia="zh-CN"/>
              </w:rPr>
              <w:t>ubscription</w:t>
            </w:r>
          </w:p>
        </w:tc>
      </w:tr>
      <w:tr w:rsidR="00226EB8" w:rsidRPr="00887A9C" w14:paraId="3D06C570" w14:textId="77777777" w:rsidTr="00F8035F">
        <w:tc>
          <w:tcPr>
            <w:tcW w:w="6210" w:type="dxa"/>
            <w:tcBorders>
              <w:top w:val="single" w:sz="4" w:space="0" w:color="auto"/>
              <w:left w:val="single" w:sz="4" w:space="0" w:color="auto"/>
              <w:bottom w:val="single" w:sz="4" w:space="0" w:color="auto"/>
              <w:right w:val="single" w:sz="4" w:space="0" w:color="auto"/>
            </w:tcBorders>
            <w:shd w:val="clear" w:color="auto" w:fill="auto"/>
          </w:tcPr>
          <w:p w14:paraId="024971F9" w14:textId="77777777" w:rsidR="00226EB8" w:rsidRPr="00F8035F" w:rsidRDefault="00226EB8" w:rsidP="004401F2">
            <w:pPr>
              <w:numPr>
                <w:ilvl w:val="0"/>
                <w:numId w:val="25"/>
              </w:numPr>
              <w:bidi w:val="0"/>
              <w:spacing w:after="0" w:line="240" w:lineRule="auto"/>
              <w:textAlignment w:val="baseline"/>
              <w:rPr>
                <w:rFonts w:asciiTheme="majorBidi" w:eastAsia="Times New Roman" w:hAnsiTheme="majorBidi" w:cstheme="majorBidi"/>
                <w:color w:val="000000" w:themeColor="text1"/>
                <w:sz w:val="24"/>
                <w:szCs w:val="24"/>
                <w:bdr w:val="none" w:sz="0" w:space="0" w:color="auto" w:frame="1"/>
              </w:rPr>
            </w:pPr>
            <w:r w:rsidRPr="00F8035F">
              <w:rPr>
                <w:rFonts w:asciiTheme="majorBidi" w:eastAsia="Times New Roman" w:hAnsiTheme="majorBidi" w:cstheme="majorBidi"/>
                <w:color w:val="000000" w:themeColor="text1"/>
                <w:sz w:val="24"/>
                <w:szCs w:val="24"/>
                <w:bdr w:val="none" w:sz="0" w:space="0" w:color="auto" w:frame="1"/>
              </w:rPr>
              <w:t>Education research complete</w:t>
            </w:r>
          </w:p>
        </w:tc>
        <w:tc>
          <w:tcPr>
            <w:tcW w:w="2700" w:type="dxa"/>
            <w:tcBorders>
              <w:top w:val="single" w:sz="4" w:space="0" w:color="auto"/>
              <w:left w:val="single" w:sz="4" w:space="0" w:color="auto"/>
              <w:bottom w:val="single" w:sz="4" w:space="0" w:color="auto"/>
              <w:right w:val="single" w:sz="4" w:space="0" w:color="auto"/>
            </w:tcBorders>
            <w:shd w:val="clear" w:color="auto" w:fill="auto"/>
            <w:vAlign w:val="center"/>
          </w:tcPr>
          <w:p w14:paraId="56A61880" w14:textId="018CAEF2" w:rsidR="00226EB8" w:rsidRPr="00887A9C" w:rsidRDefault="000B6342" w:rsidP="00F8035F">
            <w:pPr>
              <w:bidi w:val="0"/>
              <w:spacing w:after="0" w:line="240" w:lineRule="auto"/>
              <w:jc w:val="center"/>
              <w:rPr>
                <w:rFonts w:asciiTheme="majorBidi" w:eastAsia="Times New Roman" w:hAnsiTheme="majorBidi" w:cstheme="majorBidi"/>
                <w:color w:val="000000" w:themeColor="text1"/>
                <w:sz w:val="24"/>
                <w:szCs w:val="24"/>
                <w:lang w:eastAsia="zh-CN"/>
              </w:rPr>
            </w:pPr>
            <w:r w:rsidRPr="00887A9C">
              <w:rPr>
                <w:rFonts w:asciiTheme="majorBidi" w:eastAsia="Times New Roman" w:hAnsiTheme="majorBidi" w:cstheme="majorBidi"/>
                <w:color w:val="000000" w:themeColor="text1"/>
                <w:sz w:val="24"/>
                <w:szCs w:val="24"/>
                <w:lang w:eastAsia="zh-CN"/>
              </w:rPr>
              <w:t>S</w:t>
            </w:r>
            <w:r w:rsidR="00226EB8" w:rsidRPr="00887A9C">
              <w:rPr>
                <w:rFonts w:asciiTheme="majorBidi" w:eastAsia="Times New Roman" w:hAnsiTheme="majorBidi" w:cstheme="majorBidi"/>
                <w:color w:val="000000" w:themeColor="text1"/>
                <w:sz w:val="24"/>
                <w:szCs w:val="24"/>
                <w:lang w:eastAsia="zh-CN"/>
              </w:rPr>
              <w:t>ubscription</w:t>
            </w:r>
          </w:p>
        </w:tc>
      </w:tr>
      <w:tr w:rsidR="00226EB8" w:rsidRPr="00887A9C" w14:paraId="07FE3F86" w14:textId="77777777" w:rsidTr="00F8035F">
        <w:tc>
          <w:tcPr>
            <w:tcW w:w="6210" w:type="dxa"/>
            <w:tcBorders>
              <w:top w:val="single" w:sz="4" w:space="0" w:color="auto"/>
              <w:left w:val="single" w:sz="4" w:space="0" w:color="auto"/>
              <w:bottom w:val="single" w:sz="4" w:space="0" w:color="auto"/>
              <w:right w:val="single" w:sz="4" w:space="0" w:color="auto"/>
            </w:tcBorders>
            <w:shd w:val="clear" w:color="auto" w:fill="auto"/>
          </w:tcPr>
          <w:p w14:paraId="47D1297C" w14:textId="77777777" w:rsidR="00226EB8" w:rsidRPr="00F8035F" w:rsidRDefault="00226EB8" w:rsidP="004401F2">
            <w:pPr>
              <w:numPr>
                <w:ilvl w:val="0"/>
                <w:numId w:val="25"/>
              </w:numPr>
              <w:bidi w:val="0"/>
              <w:spacing w:after="0" w:line="240" w:lineRule="auto"/>
              <w:textAlignment w:val="baseline"/>
              <w:rPr>
                <w:rFonts w:asciiTheme="majorBidi" w:eastAsia="Times New Roman" w:hAnsiTheme="majorBidi" w:cstheme="majorBidi"/>
                <w:color w:val="000000" w:themeColor="text1"/>
                <w:sz w:val="24"/>
                <w:szCs w:val="24"/>
                <w:bdr w:val="none" w:sz="0" w:space="0" w:color="auto" w:frame="1"/>
              </w:rPr>
            </w:pPr>
            <w:r w:rsidRPr="00F8035F">
              <w:rPr>
                <w:rFonts w:asciiTheme="majorBidi" w:eastAsia="Times New Roman" w:hAnsiTheme="majorBidi" w:cstheme="majorBidi"/>
                <w:color w:val="000000" w:themeColor="text1"/>
                <w:sz w:val="24"/>
                <w:szCs w:val="24"/>
                <w:bdr w:val="none" w:sz="0" w:space="0" w:color="auto" w:frame="1"/>
              </w:rPr>
              <w:t>Green file</w:t>
            </w:r>
          </w:p>
        </w:tc>
        <w:tc>
          <w:tcPr>
            <w:tcW w:w="2700" w:type="dxa"/>
            <w:tcBorders>
              <w:top w:val="single" w:sz="4" w:space="0" w:color="auto"/>
              <w:left w:val="single" w:sz="4" w:space="0" w:color="auto"/>
              <w:bottom w:val="single" w:sz="4" w:space="0" w:color="auto"/>
              <w:right w:val="single" w:sz="4" w:space="0" w:color="auto"/>
            </w:tcBorders>
            <w:shd w:val="clear" w:color="auto" w:fill="auto"/>
            <w:vAlign w:val="center"/>
          </w:tcPr>
          <w:p w14:paraId="3E31650B" w14:textId="251896E9" w:rsidR="00226EB8" w:rsidRPr="00887A9C" w:rsidRDefault="000B6342" w:rsidP="00F8035F">
            <w:pPr>
              <w:bidi w:val="0"/>
              <w:spacing w:after="0" w:line="240" w:lineRule="auto"/>
              <w:jc w:val="center"/>
              <w:rPr>
                <w:rFonts w:asciiTheme="majorBidi" w:eastAsia="Times New Roman" w:hAnsiTheme="majorBidi" w:cstheme="majorBidi"/>
                <w:color w:val="000000" w:themeColor="text1"/>
                <w:sz w:val="24"/>
                <w:szCs w:val="24"/>
                <w:lang w:eastAsia="zh-CN"/>
              </w:rPr>
            </w:pPr>
            <w:r w:rsidRPr="00887A9C">
              <w:rPr>
                <w:rFonts w:asciiTheme="majorBidi" w:eastAsia="Times New Roman" w:hAnsiTheme="majorBidi" w:cstheme="majorBidi"/>
                <w:color w:val="000000" w:themeColor="text1"/>
                <w:sz w:val="24"/>
                <w:szCs w:val="24"/>
                <w:lang w:eastAsia="zh-CN"/>
              </w:rPr>
              <w:t>S</w:t>
            </w:r>
            <w:r w:rsidR="00226EB8" w:rsidRPr="00887A9C">
              <w:rPr>
                <w:rFonts w:asciiTheme="majorBidi" w:eastAsia="Times New Roman" w:hAnsiTheme="majorBidi" w:cstheme="majorBidi"/>
                <w:color w:val="000000" w:themeColor="text1"/>
                <w:sz w:val="24"/>
                <w:szCs w:val="24"/>
                <w:lang w:eastAsia="zh-CN"/>
              </w:rPr>
              <w:t>ubscription</w:t>
            </w:r>
          </w:p>
        </w:tc>
      </w:tr>
      <w:tr w:rsidR="00226EB8" w:rsidRPr="00887A9C" w14:paraId="631AC785" w14:textId="77777777" w:rsidTr="00F8035F">
        <w:tc>
          <w:tcPr>
            <w:tcW w:w="6210" w:type="dxa"/>
            <w:tcBorders>
              <w:top w:val="single" w:sz="4" w:space="0" w:color="auto"/>
              <w:left w:val="single" w:sz="4" w:space="0" w:color="auto"/>
              <w:bottom w:val="single" w:sz="4" w:space="0" w:color="auto"/>
              <w:right w:val="single" w:sz="4" w:space="0" w:color="auto"/>
            </w:tcBorders>
            <w:shd w:val="clear" w:color="auto" w:fill="auto"/>
          </w:tcPr>
          <w:p w14:paraId="3FD7BA11" w14:textId="77777777" w:rsidR="00226EB8" w:rsidRPr="00F8035F" w:rsidRDefault="00226EB8" w:rsidP="004401F2">
            <w:pPr>
              <w:numPr>
                <w:ilvl w:val="0"/>
                <w:numId w:val="25"/>
              </w:numPr>
              <w:bidi w:val="0"/>
              <w:spacing w:after="0" w:line="240" w:lineRule="auto"/>
              <w:textAlignment w:val="baseline"/>
              <w:rPr>
                <w:rFonts w:asciiTheme="majorBidi" w:eastAsia="Times New Roman" w:hAnsiTheme="majorBidi" w:cstheme="majorBidi"/>
                <w:color w:val="000000" w:themeColor="text1"/>
                <w:sz w:val="24"/>
                <w:szCs w:val="24"/>
                <w:bdr w:val="none" w:sz="0" w:space="0" w:color="auto" w:frame="1"/>
              </w:rPr>
            </w:pPr>
            <w:r w:rsidRPr="00F8035F">
              <w:rPr>
                <w:rFonts w:asciiTheme="majorBidi" w:eastAsia="Times New Roman" w:hAnsiTheme="majorBidi" w:cstheme="majorBidi"/>
                <w:color w:val="000000" w:themeColor="text1"/>
                <w:sz w:val="24"/>
                <w:szCs w:val="24"/>
                <w:bdr w:val="none" w:sz="0" w:space="0" w:color="auto" w:frame="1"/>
              </w:rPr>
              <w:t>Points of view reference center</w:t>
            </w:r>
          </w:p>
        </w:tc>
        <w:tc>
          <w:tcPr>
            <w:tcW w:w="2700" w:type="dxa"/>
            <w:tcBorders>
              <w:top w:val="single" w:sz="4" w:space="0" w:color="auto"/>
              <w:left w:val="single" w:sz="4" w:space="0" w:color="auto"/>
              <w:bottom w:val="single" w:sz="4" w:space="0" w:color="auto"/>
              <w:right w:val="single" w:sz="4" w:space="0" w:color="auto"/>
            </w:tcBorders>
            <w:shd w:val="clear" w:color="auto" w:fill="auto"/>
            <w:vAlign w:val="center"/>
          </w:tcPr>
          <w:p w14:paraId="5209F577" w14:textId="77777777" w:rsidR="00226EB8" w:rsidRPr="00887A9C" w:rsidRDefault="00226EB8" w:rsidP="00F8035F">
            <w:pPr>
              <w:bidi w:val="0"/>
              <w:spacing w:after="0" w:line="240" w:lineRule="auto"/>
              <w:jc w:val="center"/>
              <w:rPr>
                <w:rFonts w:asciiTheme="majorBidi" w:eastAsia="Times New Roman" w:hAnsiTheme="majorBidi" w:cstheme="majorBidi"/>
                <w:color w:val="000000" w:themeColor="text1"/>
                <w:sz w:val="24"/>
                <w:szCs w:val="24"/>
                <w:lang w:eastAsia="zh-CN"/>
              </w:rPr>
            </w:pPr>
            <w:r w:rsidRPr="00887A9C">
              <w:rPr>
                <w:rFonts w:asciiTheme="majorBidi" w:eastAsia="Times New Roman" w:hAnsiTheme="majorBidi" w:cstheme="majorBidi"/>
                <w:color w:val="000000" w:themeColor="text1"/>
                <w:sz w:val="24"/>
                <w:szCs w:val="24"/>
                <w:lang w:eastAsia="zh-CN"/>
              </w:rPr>
              <w:t>Subscription</w:t>
            </w:r>
          </w:p>
        </w:tc>
      </w:tr>
      <w:tr w:rsidR="00226EB8" w:rsidRPr="00887A9C" w14:paraId="1E64CB6C" w14:textId="77777777" w:rsidTr="00F8035F">
        <w:tc>
          <w:tcPr>
            <w:tcW w:w="6210" w:type="dxa"/>
            <w:tcBorders>
              <w:top w:val="single" w:sz="4" w:space="0" w:color="auto"/>
              <w:left w:val="single" w:sz="4" w:space="0" w:color="auto"/>
              <w:bottom w:val="single" w:sz="4" w:space="0" w:color="auto"/>
              <w:right w:val="single" w:sz="4" w:space="0" w:color="auto"/>
            </w:tcBorders>
            <w:shd w:val="clear" w:color="auto" w:fill="auto"/>
          </w:tcPr>
          <w:p w14:paraId="15652BBC" w14:textId="77777777" w:rsidR="00226EB8" w:rsidRPr="00F8035F" w:rsidRDefault="00226EB8" w:rsidP="004401F2">
            <w:pPr>
              <w:numPr>
                <w:ilvl w:val="0"/>
                <w:numId w:val="25"/>
              </w:numPr>
              <w:bidi w:val="0"/>
              <w:spacing w:after="0" w:line="240" w:lineRule="auto"/>
              <w:textAlignment w:val="baseline"/>
              <w:rPr>
                <w:rFonts w:asciiTheme="majorBidi" w:eastAsia="Times New Roman" w:hAnsiTheme="majorBidi" w:cstheme="majorBidi"/>
                <w:color w:val="000000" w:themeColor="text1"/>
                <w:sz w:val="24"/>
                <w:szCs w:val="24"/>
                <w:bdr w:val="none" w:sz="0" w:space="0" w:color="auto" w:frame="1"/>
              </w:rPr>
            </w:pPr>
            <w:r w:rsidRPr="00F8035F">
              <w:rPr>
                <w:rFonts w:asciiTheme="majorBidi" w:eastAsia="Times New Roman" w:hAnsiTheme="majorBidi" w:cstheme="majorBidi"/>
                <w:color w:val="000000" w:themeColor="text1"/>
                <w:sz w:val="24"/>
                <w:szCs w:val="24"/>
                <w:bdr w:val="none" w:sz="0" w:space="0" w:color="auto" w:frame="1"/>
              </w:rPr>
              <w:t>Dentistry &amp; oral sciences source</w:t>
            </w:r>
          </w:p>
        </w:tc>
        <w:tc>
          <w:tcPr>
            <w:tcW w:w="2700" w:type="dxa"/>
            <w:tcBorders>
              <w:top w:val="single" w:sz="4" w:space="0" w:color="auto"/>
              <w:left w:val="single" w:sz="4" w:space="0" w:color="auto"/>
              <w:bottom w:val="single" w:sz="4" w:space="0" w:color="auto"/>
              <w:right w:val="single" w:sz="4" w:space="0" w:color="auto"/>
            </w:tcBorders>
            <w:shd w:val="clear" w:color="auto" w:fill="auto"/>
            <w:vAlign w:val="center"/>
          </w:tcPr>
          <w:p w14:paraId="654B8CC8" w14:textId="40BEF1C3" w:rsidR="00226EB8" w:rsidRPr="00887A9C" w:rsidRDefault="000B6342" w:rsidP="00F8035F">
            <w:pPr>
              <w:bidi w:val="0"/>
              <w:spacing w:after="0" w:line="240" w:lineRule="auto"/>
              <w:jc w:val="center"/>
              <w:rPr>
                <w:rFonts w:asciiTheme="majorBidi" w:eastAsia="Times New Roman" w:hAnsiTheme="majorBidi" w:cstheme="majorBidi"/>
                <w:color w:val="000000" w:themeColor="text1"/>
                <w:sz w:val="24"/>
                <w:szCs w:val="24"/>
                <w:lang w:eastAsia="zh-CN"/>
              </w:rPr>
            </w:pPr>
            <w:r w:rsidRPr="00887A9C">
              <w:rPr>
                <w:rFonts w:asciiTheme="majorBidi" w:eastAsia="Times New Roman" w:hAnsiTheme="majorBidi" w:cstheme="majorBidi"/>
                <w:color w:val="000000" w:themeColor="text1"/>
                <w:sz w:val="24"/>
                <w:szCs w:val="24"/>
                <w:lang w:eastAsia="zh-CN"/>
              </w:rPr>
              <w:t>S</w:t>
            </w:r>
            <w:r w:rsidR="00226EB8" w:rsidRPr="00887A9C">
              <w:rPr>
                <w:rFonts w:asciiTheme="majorBidi" w:eastAsia="Times New Roman" w:hAnsiTheme="majorBidi" w:cstheme="majorBidi"/>
                <w:color w:val="000000" w:themeColor="text1"/>
                <w:sz w:val="24"/>
                <w:szCs w:val="24"/>
                <w:lang w:eastAsia="zh-CN"/>
              </w:rPr>
              <w:t>ubscription</w:t>
            </w:r>
          </w:p>
        </w:tc>
      </w:tr>
      <w:tr w:rsidR="00226EB8" w:rsidRPr="00887A9C" w14:paraId="5635CA59" w14:textId="77777777" w:rsidTr="00F8035F">
        <w:tc>
          <w:tcPr>
            <w:tcW w:w="6210" w:type="dxa"/>
            <w:tcBorders>
              <w:top w:val="single" w:sz="4" w:space="0" w:color="auto"/>
              <w:left w:val="single" w:sz="4" w:space="0" w:color="auto"/>
              <w:bottom w:val="single" w:sz="4" w:space="0" w:color="auto"/>
              <w:right w:val="single" w:sz="4" w:space="0" w:color="auto"/>
            </w:tcBorders>
            <w:shd w:val="clear" w:color="auto" w:fill="auto"/>
          </w:tcPr>
          <w:p w14:paraId="1BDC9DE4" w14:textId="77777777" w:rsidR="00226EB8" w:rsidRPr="00F8035F" w:rsidRDefault="00226EB8" w:rsidP="004401F2">
            <w:pPr>
              <w:numPr>
                <w:ilvl w:val="0"/>
                <w:numId w:val="25"/>
              </w:numPr>
              <w:bidi w:val="0"/>
              <w:spacing w:after="0" w:line="240" w:lineRule="auto"/>
              <w:textAlignment w:val="baseline"/>
              <w:rPr>
                <w:rFonts w:asciiTheme="majorBidi" w:eastAsia="Times New Roman" w:hAnsiTheme="majorBidi" w:cstheme="majorBidi"/>
                <w:color w:val="000000" w:themeColor="text1"/>
                <w:sz w:val="24"/>
                <w:szCs w:val="24"/>
                <w:bdr w:val="none" w:sz="0" w:space="0" w:color="auto" w:frame="1"/>
              </w:rPr>
            </w:pPr>
            <w:r w:rsidRPr="00F8035F">
              <w:rPr>
                <w:rFonts w:asciiTheme="majorBidi" w:eastAsia="Times New Roman" w:hAnsiTheme="majorBidi" w:cstheme="majorBidi"/>
                <w:color w:val="000000" w:themeColor="text1"/>
                <w:sz w:val="24"/>
                <w:szCs w:val="24"/>
                <w:bdr w:val="none" w:sz="0" w:space="0" w:color="auto" w:frame="1"/>
              </w:rPr>
              <w:t>Regional business news</w:t>
            </w:r>
          </w:p>
        </w:tc>
        <w:tc>
          <w:tcPr>
            <w:tcW w:w="2700" w:type="dxa"/>
            <w:tcBorders>
              <w:top w:val="single" w:sz="4" w:space="0" w:color="auto"/>
              <w:left w:val="single" w:sz="4" w:space="0" w:color="auto"/>
              <w:bottom w:val="single" w:sz="4" w:space="0" w:color="auto"/>
              <w:right w:val="single" w:sz="4" w:space="0" w:color="auto"/>
            </w:tcBorders>
            <w:shd w:val="clear" w:color="auto" w:fill="auto"/>
            <w:vAlign w:val="center"/>
          </w:tcPr>
          <w:p w14:paraId="79A1FB62" w14:textId="5494CC26" w:rsidR="00226EB8" w:rsidRPr="00887A9C" w:rsidRDefault="000B6342" w:rsidP="00F8035F">
            <w:pPr>
              <w:bidi w:val="0"/>
              <w:spacing w:after="0" w:line="240" w:lineRule="auto"/>
              <w:jc w:val="center"/>
              <w:rPr>
                <w:rFonts w:asciiTheme="majorBidi" w:eastAsia="Times New Roman" w:hAnsiTheme="majorBidi" w:cstheme="majorBidi"/>
                <w:color w:val="000000" w:themeColor="text1"/>
                <w:sz w:val="24"/>
                <w:szCs w:val="24"/>
                <w:lang w:eastAsia="zh-CN"/>
              </w:rPr>
            </w:pPr>
            <w:r w:rsidRPr="00887A9C">
              <w:rPr>
                <w:rFonts w:asciiTheme="majorBidi" w:eastAsia="Times New Roman" w:hAnsiTheme="majorBidi" w:cstheme="majorBidi"/>
                <w:color w:val="000000" w:themeColor="text1"/>
                <w:sz w:val="24"/>
                <w:szCs w:val="24"/>
                <w:lang w:eastAsia="zh-CN"/>
              </w:rPr>
              <w:t>S</w:t>
            </w:r>
            <w:r w:rsidR="00226EB8" w:rsidRPr="00887A9C">
              <w:rPr>
                <w:rFonts w:asciiTheme="majorBidi" w:eastAsia="Times New Roman" w:hAnsiTheme="majorBidi" w:cstheme="majorBidi"/>
                <w:color w:val="000000" w:themeColor="text1"/>
                <w:sz w:val="24"/>
                <w:szCs w:val="24"/>
                <w:lang w:eastAsia="zh-CN"/>
              </w:rPr>
              <w:t>ubscription</w:t>
            </w:r>
          </w:p>
        </w:tc>
      </w:tr>
      <w:tr w:rsidR="00226EB8" w:rsidRPr="00887A9C" w14:paraId="3F40D20D" w14:textId="77777777" w:rsidTr="00F8035F">
        <w:tc>
          <w:tcPr>
            <w:tcW w:w="6210" w:type="dxa"/>
            <w:tcBorders>
              <w:top w:val="single" w:sz="4" w:space="0" w:color="auto"/>
              <w:left w:val="single" w:sz="4" w:space="0" w:color="auto"/>
              <w:bottom w:val="single" w:sz="4" w:space="0" w:color="auto"/>
              <w:right w:val="single" w:sz="4" w:space="0" w:color="auto"/>
            </w:tcBorders>
            <w:shd w:val="clear" w:color="auto" w:fill="auto"/>
          </w:tcPr>
          <w:p w14:paraId="68A099F6" w14:textId="77777777" w:rsidR="00226EB8" w:rsidRPr="00F8035F" w:rsidRDefault="00226EB8" w:rsidP="004401F2">
            <w:pPr>
              <w:numPr>
                <w:ilvl w:val="0"/>
                <w:numId w:val="25"/>
              </w:numPr>
              <w:bidi w:val="0"/>
              <w:spacing w:after="0" w:line="240" w:lineRule="auto"/>
              <w:textAlignment w:val="baseline"/>
              <w:rPr>
                <w:rFonts w:asciiTheme="majorBidi" w:eastAsia="Times New Roman" w:hAnsiTheme="majorBidi" w:cstheme="majorBidi"/>
                <w:color w:val="000000" w:themeColor="text1"/>
                <w:sz w:val="24"/>
                <w:szCs w:val="24"/>
                <w:bdr w:val="none" w:sz="0" w:space="0" w:color="auto" w:frame="1"/>
              </w:rPr>
            </w:pPr>
            <w:r w:rsidRPr="00F8035F">
              <w:rPr>
                <w:rFonts w:asciiTheme="majorBidi" w:eastAsia="Times New Roman" w:hAnsiTheme="majorBidi" w:cstheme="majorBidi"/>
                <w:color w:val="000000" w:themeColor="text1"/>
                <w:sz w:val="24"/>
                <w:szCs w:val="24"/>
                <w:bdr w:val="none" w:sz="0" w:space="0" w:color="auto" w:frame="1"/>
              </w:rPr>
              <w:t>Newswires</w:t>
            </w:r>
          </w:p>
        </w:tc>
        <w:tc>
          <w:tcPr>
            <w:tcW w:w="2700" w:type="dxa"/>
            <w:tcBorders>
              <w:top w:val="single" w:sz="4" w:space="0" w:color="auto"/>
              <w:left w:val="single" w:sz="4" w:space="0" w:color="auto"/>
              <w:bottom w:val="single" w:sz="4" w:space="0" w:color="auto"/>
              <w:right w:val="single" w:sz="4" w:space="0" w:color="auto"/>
            </w:tcBorders>
            <w:shd w:val="clear" w:color="auto" w:fill="auto"/>
            <w:vAlign w:val="center"/>
          </w:tcPr>
          <w:p w14:paraId="743F6634" w14:textId="2C07D32E" w:rsidR="00226EB8" w:rsidRPr="00887A9C" w:rsidRDefault="000B6342" w:rsidP="00F8035F">
            <w:pPr>
              <w:bidi w:val="0"/>
              <w:spacing w:after="0" w:line="240" w:lineRule="auto"/>
              <w:jc w:val="center"/>
              <w:rPr>
                <w:rFonts w:asciiTheme="majorBidi" w:eastAsia="Times New Roman" w:hAnsiTheme="majorBidi" w:cstheme="majorBidi"/>
                <w:color w:val="000000" w:themeColor="text1"/>
                <w:sz w:val="24"/>
                <w:szCs w:val="24"/>
                <w:lang w:eastAsia="zh-CN"/>
              </w:rPr>
            </w:pPr>
            <w:r w:rsidRPr="00887A9C">
              <w:rPr>
                <w:rFonts w:asciiTheme="majorBidi" w:eastAsia="Times New Roman" w:hAnsiTheme="majorBidi" w:cstheme="majorBidi"/>
                <w:color w:val="000000" w:themeColor="text1"/>
                <w:sz w:val="24"/>
                <w:szCs w:val="24"/>
                <w:lang w:eastAsia="zh-CN"/>
              </w:rPr>
              <w:t>S</w:t>
            </w:r>
            <w:r w:rsidR="00226EB8" w:rsidRPr="00887A9C">
              <w:rPr>
                <w:rFonts w:asciiTheme="majorBidi" w:eastAsia="Times New Roman" w:hAnsiTheme="majorBidi" w:cstheme="majorBidi"/>
                <w:color w:val="000000" w:themeColor="text1"/>
                <w:sz w:val="24"/>
                <w:szCs w:val="24"/>
                <w:lang w:eastAsia="zh-CN"/>
              </w:rPr>
              <w:t>ubscription</w:t>
            </w:r>
          </w:p>
        </w:tc>
      </w:tr>
      <w:tr w:rsidR="00226EB8" w:rsidRPr="00887A9C" w14:paraId="03152FE7" w14:textId="77777777" w:rsidTr="00F8035F">
        <w:tc>
          <w:tcPr>
            <w:tcW w:w="6210" w:type="dxa"/>
            <w:tcBorders>
              <w:top w:val="single" w:sz="4" w:space="0" w:color="auto"/>
              <w:left w:val="single" w:sz="4" w:space="0" w:color="auto"/>
              <w:bottom w:val="single" w:sz="4" w:space="0" w:color="auto"/>
              <w:right w:val="single" w:sz="4" w:space="0" w:color="auto"/>
            </w:tcBorders>
            <w:shd w:val="clear" w:color="auto" w:fill="auto"/>
          </w:tcPr>
          <w:p w14:paraId="34C70BA0" w14:textId="77777777" w:rsidR="00226EB8" w:rsidRPr="00F8035F" w:rsidRDefault="00226EB8" w:rsidP="004401F2">
            <w:pPr>
              <w:numPr>
                <w:ilvl w:val="0"/>
                <w:numId w:val="25"/>
              </w:numPr>
              <w:bidi w:val="0"/>
              <w:spacing w:after="0" w:line="240" w:lineRule="auto"/>
              <w:textAlignment w:val="baseline"/>
              <w:rPr>
                <w:rFonts w:asciiTheme="majorBidi" w:eastAsia="Times New Roman" w:hAnsiTheme="majorBidi" w:cstheme="majorBidi"/>
                <w:color w:val="000000" w:themeColor="text1"/>
                <w:sz w:val="24"/>
                <w:szCs w:val="24"/>
                <w:bdr w:val="none" w:sz="0" w:space="0" w:color="auto" w:frame="1"/>
              </w:rPr>
            </w:pPr>
            <w:r w:rsidRPr="00F8035F">
              <w:rPr>
                <w:rFonts w:asciiTheme="majorBidi" w:eastAsia="Times New Roman" w:hAnsiTheme="majorBidi" w:cstheme="majorBidi"/>
                <w:color w:val="000000" w:themeColor="text1"/>
                <w:sz w:val="24"/>
                <w:szCs w:val="24"/>
                <w:bdr w:val="none" w:sz="0" w:space="0" w:color="auto" w:frame="1"/>
              </w:rPr>
              <w:t>Teacher reference center</w:t>
            </w:r>
          </w:p>
        </w:tc>
        <w:tc>
          <w:tcPr>
            <w:tcW w:w="2700" w:type="dxa"/>
            <w:tcBorders>
              <w:top w:val="single" w:sz="4" w:space="0" w:color="auto"/>
              <w:left w:val="single" w:sz="4" w:space="0" w:color="auto"/>
              <w:bottom w:val="single" w:sz="4" w:space="0" w:color="auto"/>
              <w:right w:val="single" w:sz="4" w:space="0" w:color="auto"/>
            </w:tcBorders>
            <w:shd w:val="clear" w:color="auto" w:fill="auto"/>
            <w:vAlign w:val="center"/>
          </w:tcPr>
          <w:p w14:paraId="5315B6DD" w14:textId="22DE4162" w:rsidR="00226EB8" w:rsidRPr="00887A9C" w:rsidRDefault="000B6342" w:rsidP="00F8035F">
            <w:pPr>
              <w:bidi w:val="0"/>
              <w:spacing w:after="0" w:line="240" w:lineRule="auto"/>
              <w:jc w:val="center"/>
              <w:rPr>
                <w:rFonts w:asciiTheme="majorBidi" w:eastAsia="Times New Roman" w:hAnsiTheme="majorBidi" w:cstheme="majorBidi"/>
                <w:color w:val="000000" w:themeColor="text1"/>
                <w:sz w:val="24"/>
                <w:szCs w:val="24"/>
                <w:lang w:eastAsia="zh-CN"/>
              </w:rPr>
            </w:pPr>
            <w:r w:rsidRPr="00887A9C">
              <w:rPr>
                <w:rFonts w:asciiTheme="majorBidi" w:eastAsia="Times New Roman" w:hAnsiTheme="majorBidi" w:cstheme="majorBidi"/>
                <w:color w:val="000000" w:themeColor="text1"/>
                <w:sz w:val="24"/>
                <w:szCs w:val="24"/>
                <w:lang w:eastAsia="zh-CN"/>
              </w:rPr>
              <w:t>S</w:t>
            </w:r>
            <w:r w:rsidR="00226EB8" w:rsidRPr="00887A9C">
              <w:rPr>
                <w:rFonts w:asciiTheme="majorBidi" w:eastAsia="Times New Roman" w:hAnsiTheme="majorBidi" w:cstheme="majorBidi"/>
                <w:color w:val="000000" w:themeColor="text1"/>
                <w:sz w:val="24"/>
                <w:szCs w:val="24"/>
                <w:lang w:eastAsia="zh-CN"/>
              </w:rPr>
              <w:t>ubscription</w:t>
            </w:r>
          </w:p>
        </w:tc>
      </w:tr>
      <w:tr w:rsidR="00226EB8" w:rsidRPr="00887A9C" w14:paraId="09CB86FC" w14:textId="77777777" w:rsidTr="00F8035F">
        <w:tc>
          <w:tcPr>
            <w:tcW w:w="6210" w:type="dxa"/>
            <w:tcBorders>
              <w:top w:val="single" w:sz="4" w:space="0" w:color="auto"/>
              <w:left w:val="single" w:sz="4" w:space="0" w:color="auto"/>
              <w:bottom w:val="single" w:sz="4" w:space="0" w:color="auto"/>
              <w:right w:val="single" w:sz="4" w:space="0" w:color="auto"/>
            </w:tcBorders>
            <w:shd w:val="clear" w:color="auto" w:fill="auto"/>
          </w:tcPr>
          <w:p w14:paraId="5EDB6ECF" w14:textId="77777777" w:rsidR="00226EB8" w:rsidRPr="00F8035F" w:rsidRDefault="00226EB8" w:rsidP="004401F2">
            <w:pPr>
              <w:numPr>
                <w:ilvl w:val="0"/>
                <w:numId w:val="25"/>
              </w:numPr>
              <w:bidi w:val="0"/>
              <w:spacing w:after="0" w:line="240" w:lineRule="auto"/>
              <w:textAlignment w:val="baseline"/>
              <w:rPr>
                <w:rFonts w:asciiTheme="majorBidi" w:eastAsia="Times New Roman" w:hAnsiTheme="majorBidi" w:cstheme="majorBidi"/>
                <w:color w:val="000000" w:themeColor="text1"/>
                <w:sz w:val="24"/>
                <w:szCs w:val="24"/>
                <w:bdr w:val="none" w:sz="0" w:space="0" w:color="auto" w:frame="1"/>
              </w:rPr>
            </w:pPr>
            <w:r w:rsidRPr="00F8035F">
              <w:rPr>
                <w:rFonts w:asciiTheme="majorBidi" w:hAnsiTheme="majorBidi" w:cstheme="majorBidi"/>
                <w:sz w:val="24"/>
                <w:szCs w:val="24"/>
              </w:rPr>
              <w:t>E-book</w:t>
            </w:r>
            <w:r w:rsidRPr="00F8035F">
              <w:rPr>
                <w:rFonts w:asciiTheme="majorBidi" w:eastAsia="Times New Roman" w:hAnsiTheme="majorBidi" w:cstheme="majorBidi"/>
                <w:color w:val="000000" w:themeColor="text1"/>
                <w:sz w:val="24"/>
                <w:szCs w:val="24"/>
                <w:bdr w:val="none" w:sz="0" w:space="0" w:color="auto" w:frame="1"/>
              </w:rPr>
              <w:t xml:space="preserve"> open access OA Collection</w:t>
            </w:r>
          </w:p>
        </w:tc>
        <w:tc>
          <w:tcPr>
            <w:tcW w:w="2700" w:type="dxa"/>
            <w:tcBorders>
              <w:top w:val="single" w:sz="4" w:space="0" w:color="auto"/>
              <w:left w:val="single" w:sz="4" w:space="0" w:color="auto"/>
              <w:bottom w:val="single" w:sz="4" w:space="0" w:color="auto"/>
              <w:right w:val="single" w:sz="4" w:space="0" w:color="auto"/>
            </w:tcBorders>
            <w:shd w:val="clear" w:color="auto" w:fill="auto"/>
            <w:vAlign w:val="center"/>
          </w:tcPr>
          <w:p w14:paraId="2336D664" w14:textId="7CF5F11F" w:rsidR="00226EB8" w:rsidRPr="00887A9C" w:rsidRDefault="000B6342" w:rsidP="00F8035F">
            <w:pPr>
              <w:bidi w:val="0"/>
              <w:spacing w:after="0" w:line="240" w:lineRule="auto"/>
              <w:jc w:val="center"/>
              <w:rPr>
                <w:rFonts w:asciiTheme="majorBidi" w:eastAsia="Times New Roman" w:hAnsiTheme="majorBidi" w:cstheme="majorBidi"/>
                <w:color w:val="000000" w:themeColor="text1"/>
                <w:sz w:val="24"/>
                <w:szCs w:val="24"/>
                <w:lang w:eastAsia="zh-CN"/>
              </w:rPr>
            </w:pPr>
            <w:r w:rsidRPr="00887A9C">
              <w:rPr>
                <w:rFonts w:asciiTheme="majorBidi" w:eastAsia="Times New Roman" w:hAnsiTheme="majorBidi" w:cstheme="majorBidi"/>
                <w:color w:val="000000" w:themeColor="text1"/>
                <w:sz w:val="24"/>
                <w:szCs w:val="24"/>
                <w:lang w:eastAsia="zh-CN"/>
              </w:rPr>
              <w:t>S</w:t>
            </w:r>
            <w:r w:rsidR="00226EB8" w:rsidRPr="00887A9C">
              <w:rPr>
                <w:rFonts w:asciiTheme="majorBidi" w:eastAsia="Times New Roman" w:hAnsiTheme="majorBidi" w:cstheme="majorBidi"/>
                <w:color w:val="000000" w:themeColor="text1"/>
                <w:sz w:val="24"/>
                <w:szCs w:val="24"/>
                <w:lang w:eastAsia="zh-CN"/>
              </w:rPr>
              <w:t>ubscription</w:t>
            </w:r>
          </w:p>
        </w:tc>
      </w:tr>
      <w:tr w:rsidR="00226EB8" w:rsidRPr="00887A9C" w14:paraId="71E294C0" w14:textId="77777777" w:rsidTr="00F8035F">
        <w:tc>
          <w:tcPr>
            <w:tcW w:w="6210" w:type="dxa"/>
            <w:tcBorders>
              <w:top w:val="single" w:sz="4" w:space="0" w:color="auto"/>
              <w:left w:val="single" w:sz="4" w:space="0" w:color="auto"/>
              <w:bottom w:val="single" w:sz="4" w:space="0" w:color="auto"/>
              <w:right w:val="single" w:sz="4" w:space="0" w:color="auto"/>
            </w:tcBorders>
            <w:shd w:val="clear" w:color="auto" w:fill="auto"/>
          </w:tcPr>
          <w:p w14:paraId="60061E0D" w14:textId="77777777" w:rsidR="00226EB8" w:rsidRPr="00F8035F" w:rsidRDefault="00EB109B" w:rsidP="004401F2">
            <w:pPr>
              <w:numPr>
                <w:ilvl w:val="0"/>
                <w:numId w:val="25"/>
              </w:numPr>
              <w:bidi w:val="0"/>
              <w:spacing w:after="0" w:line="240" w:lineRule="auto"/>
              <w:textAlignment w:val="baseline"/>
              <w:rPr>
                <w:rFonts w:asciiTheme="majorBidi" w:eastAsia="Times New Roman" w:hAnsiTheme="majorBidi" w:cstheme="majorBidi"/>
                <w:color w:val="000000" w:themeColor="text1"/>
                <w:sz w:val="24"/>
                <w:szCs w:val="24"/>
                <w:bdr w:val="none" w:sz="0" w:space="0" w:color="auto" w:frame="1"/>
              </w:rPr>
            </w:pPr>
            <w:hyperlink r:id="rId91" w:history="1">
              <w:r w:rsidR="00226EB8" w:rsidRPr="00F8035F">
                <w:rPr>
                  <w:rFonts w:asciiTheme="majorBidi" w:eastAsia="Times New Roman" w:hAnsiTheme="majorBidi" w:cstheme="majorBidi"/>
                  <w:color w:val="000000" w:themeColor="text1"/>
                  <w:sz w:val="24"/>
                  <w:szCs w:val="24"/>
                  <w:bdr w:val="none" w:sz="0" w:space="0" w:color="auto" w:frame="1"/>
                </w:rPr>
                <w:t xml:space="preserve">Small Business Source E-book  </w:t>
              </w:r>
            </w:hyperlink>
          </w:p>
        </w:tc>
        <w:tc>
          <w:tcPr>
            <w:tcW w:w="2700" w:type="dxa"/>
            <w:tcBorders>
              <w:top w:val="single" w:sz="4" w:space="0" w:color="auto"/>
              <w:left w:val="single" w:sz="4" w:space="0" w:color="auto"/>
              <w:bottom w:val="single" w:sz="4" w:space="0" w:color="auto"/>
              <w:right w:val="single" w:sz="4" w:space="0" w:color="auto"/>
            </w:tcBorders>
            <w:shd w:val="clear" w:color="auto" w:fill="auto"/>
            <w:vAlign w:val="center"/>
          </w:tcPr>
          <w:p w14:paraId="65BBD4E0" w14:textId="0B88EDF3" w:rsidR="00226EB8" w:rsidRPr="00887A9C" w:rsidRDefault="000B6342" w:rsidP="00F8035F">
            <w:pPr>
              <w:bidi w:val="0"/>
              <w:spacing w:after="0" w:line="240" w:lineRule="auto"/>
              <w:jc w:val="center"/>
              <w:rPr>
                <w:rFonts w:asciiTheme="majorBidi" w:eastAsia="Times New Roman" w:hAnsiTheme="majorBidi" w:cstheme="majorBidi"/>
                <w:color w:val="000000" w:themeColor="text1"/>
                <w:sz w:val="24"/>
                <w:szCs w:val="24"/>
                <w:lang w:eastAsia="zh-CN"/>
              </w:rPr>
            </w:pPr>
            <w:r w:rsidRPr="00887A9C">
              <w:rPr>
                <w:rFonts w:asciiTheme="majorBidi" w:eastAsia="Times New Roman" w:hAnsiTheme="majorBidi" w:cstheme="majorBidi"/>
                <w:color w:val="000000" w:themeColor="text1"/>
                <w:sz w:val="24"/>
                <w:szCs w:val="24"/>
                <w:lang w:eastAsia="zh-CN"/>
              </w:rPr>
              <w:t>S</w:t>
            </w:r>
            <w:r w:rsidR="00226EB8" w:rsidRPr="00887A9C">
              <w:rPr>
                <w:rFonts w:asciiTheme="majorBidi" w:eastAsia="Times New Roman" w:hAnsiTheme="majorBidi" w:cstheme="majorBidi"/>
                <w:color w:val="000000" w:themeColor="text1"/>
                <w:sz w:val="24"/>
                <w:szCs w:val="24"/>
                <w:lang w:eastAsia="zh-CN"/>
              </w:rPr>
              <w:t>ubscription</w:t>
            </w:r>
          </w:p>
        </w:tc>
      </w:tr>
      <w:tr w:rsidR="00226EB8" w:rsidRPr="00887A9C" w14:paraId="292D3522" w14:textId="77777777" w:rsidTr="00F8035F">
        <w:tc>
          <w:tcPr>
            <w:tcW w:w="6210" w:type="dxa"/>
            <w:tcBorders>
              <w:top w:val="single" w:sz="4" w:space="0" w:color="auto"/>
              <w:left w:val="single" w:sz="4" w:space="0" w:color="auto"/>
              <w:bottom w:val="single" w:sz="4" w:space="0" w:color="auto"/>
              <w:right w:val="single" w:sz="4" w:space="0" w:color="auto"/>
            </w:tcBorders>
            <w:shd w:val="clear" w:color="auto" w:fill="auto"/>
          </w:tcPr>
          <w:p w14:paraId="1C7181DD" w14:textId="77777777" w:rsidR="00226EB8" w:rsidRPr="00F8035F" w:rsidRDefault="00EB109B" w:rsidP="004401F2">
            <w:pPr>
              <w:numPr>
                <w:ilvl w:val="0"/>
                <w:numId w:val="25"/>
              </w:numPr>
              <w:bidi w:val="0"/>
              <w:spacing w:after="0" w:line="240" w:lineRule="auto"/>
              <w:textAlignment w:val="baseline"/>
              <w:rPr>
                <w:rFonts w:asciiTheme="majorBidi" w:eastAsia="Times New Roman" w:hAnsiTheme="majorBidi" w:cstheme="majorBidi"/>
                <w:color w:val="000000" w:themeColor="text1"/>
                <w:sz w:val="24"/>
                <w:szCs w:val="24"/>
                <w:bdr w:val="none" w:sz="0" w:space="0" w:color="auto" w:frame="1"/>
              </w:rPr>
            </w:pPr>
            <w:hyperlink r:id="rId92" w:history="1">
              <w:r w:rsidR="00226EB8" w:rsidRPr="00F8035F">
                <w:rPr>
                  <w:rFonts w:asciiTheme="majorBidi" w:eastAsia="Times New Roman" w:hAnsiTheme="majorBidi" w:cstheme="majorBidi"/>
                  <w:color w:val="000000" w:themeColor="text1"/>
                  <w:sz w:val="24"/>
                  <w:szCs w:val="24"/>
                  <w:bdr w:val="none" w:sz="0" w:space="0" w:color="auto" w:frame="1"/>
                </w:rPr>
                <w:t xml:space="preserve">eBook Arabic collection  </w:t>
              </w:r>
            </w:hyperlink>
          </w:p>
        </w:tc>
        <w:tc>
          <w:tcPr>
            <w:tcW w:w="2700" w:type="dxa"/>
            <w:tcBorders>
              <w:top w:val="single" w:sz="4" w:space="0" w:color="auto"/>
              <w:left w:val="single" w:sz="4" w:space="0" w:color="auto"/>
              <w:bottom w:val="single" w:sz="4" w:space="0" w:color="auto"/>
              <w:right w:val="single" w:sz="4" w:space="0" w:color="auto"/>
            </w:tcBorders>
            <w:shd w:val="clear" w:color="auto" w:fill="auto"/>
            <w:vAlign w:val="center"/>
          </w:tcPr>
          <w:p w14:paraId="498FB55B" w14:textId="40208364" w:rsidR="00226EB8" w:rsidRPr="00887A9C" w:rsidRDefault="000B6342" w:rsidP="00F8035F">
            <w:pPr>
              <w:bidi w:val="0"/>
              <w:spacing w:after="0" w:line="240" w:lineRule="auto"/>
              <w:jc w:val="center"/>
              <w:rPr>
                <w:rFonts w:asciiTheme="majorBidi" w:eastAsia="Times New Roman" w:hAnsiTheme="majorBidi" w:cstheme="majorBidi"/>
                <w:color w:val="000000" w:themeColor="text1"/>
                <w:sz w:val="24"/>
                <w:szCs w:val="24"/>
                <w:lang w:eastAsia="zh-CN"/>
              </w:rPr>
            </w:pPr>
            <w:r w:rsidRPr="00887A9C">
              <w:rPr>
                <w:rFonts w:asciiTheme="majorBidi" w:eastAsia="Times New Roman" w:hAnsiTheme="majorBidi" w:cstheme="majorBidi"/>
                <w:color w:val="000000" w:themeColor="text1"/>
                <w:sz w:val="24"/>
                <w:szCs w:val="24"/>
                <w:lang w:eastAsia="zh-CN"/>
              </w:rPr>
              <w:t>S</w:t>
            </w:r>
            <w:r w:rsidR="00226EB8" w:rsidRPr="00887A9C">
              <w:rPr>
                <w:rFonts w:asciiTheme="majorBidi" w:eastAsia="Times New Roman" w:hAnsiTheme="majorBidi" w:cstheme="majorBidi"/>
                <w:color w:val="000000" w:themeColor="text1"/>
                <w:sz w:val="24"/>
                <w:szCs w:val="24"/>
                <w:lang w:eastAsia="zh-CN"/>
              </w:rPr>
              <w:t>ubscription</w:t>
            </w:r>
          </w:p>
        </w:tc>
      </w:tr>
      <w:tr w:rsidR="00226EB8" w:rsidRPr="002370D2" w14:paraId="471C795E" w14:textId="77777777" w:rsidTr="00F8035F">
        <w:tc>
          <w:tcPr>
            <w:tcW w:w="6210" w:type="dxa"/>
            <w:tcBorders>
              <w:top w:val="single" w:sz="4" w:space="0" w:color="auto"/>
              <w:left w:val="single" w:sz="4" w:space="0" w:color="auto"/>
              <w:bottom w:val="single" w:sz="4" w:space="0" w:color="auto"/>
              <w:right w:val="single" w:sz="4" w:space="0" w:color="auto"/>
            </w:tcBorders>
            <w:shd w:val="clear" w:color="auto" w:fill="auto"/>
          </w:tcPr>
          <w:p w14:paraId="465C215C" w14:textId="77777777" w:rsidR="00226EB8" w:rsidRPr="00F8035F" w:rsidRDefault="00226EB8" w:rsidP="004401F2">
            <w:pPr>
              <w:numPr>
                <w:ilvl w:val="0"/>
                <w:numId w:val="25"/>
              </w:numPr>
              <w:bidi w:val="0"/>
              <w:spacing w:after="0" w:line="240" w:lineRule="auto"/>
              <w:textAlignment w:val="baseline"/>
              <w:rPr>
                <w:rFonts w:asciiTheme="majorBidi" w:hAnsiTheme="majorBidi" w:cstheme="majorBidi"/>
                <w:sz w:val="24"/>
                <w:szCs w:val="24"/>
              </w:rPr>
            </w:pPr>
            <w:r w:rsidRPr="00F8035F">
              <w:rPr>
                <w:rFonts w:asciiTheme="majorBidi" w:hAnsiTheme="majorBidi" w:cstheme="majorBidi"/>
                <w:sz w:val="24"/>
                <w:szCs w:val="24"/>
              </w:rPr>
              <w:t>Literary Reference Source E-book</w:t>
            </w:r>
          </w:p>
        </w:tc>
        <w:tc>
          <w:tcPr>
            <w:tcW w:w="2700" w:type="dxa"/>
            <w:tcBorders>
              <w:top w:val="single" w:sz="4" w:space="0" w:color="auto"/>
              <w:left w:val="single" w:sz="4" w:space="0" w:color="auto"/>
              <w:bottom w:val="single" w:sz="4" w:space="0" w:color="auto"/>
              <w:right w:val="single" w:sz="4" w:space="0" w:color="auto"/>
            </w:tcBorders>
            <w:shd w:val="clear" w:color="auto" w:fill="auto"/>
            <w:vAlign w:val="center"/>
          </w:tcPr>
          <w:p w14:paraId="57788F40" w14:textId="2ABAE8A5" w:rsidR="00226EB8" w:rsidRPr="002370D2" w:rsidRDefault="000B6342" w:rsidP="00F8035F">
            <w:pPr>
              <w:bidi w:val="0"/>
              <w:spacing w:after="0" w:line="240" w:lineRule="auto"/>
              <w:jc w:val="center"/>
              <w:rPr>
                <w:rFonts w:asciiTheme="majorBidi" w:eastAsia="Times New Roman" w:hAnsiTheme="majorBidi" w:cstheme="majorBidi"/>
                <w:color w:val="000000" w:themeColor="text1"/>
                <w:sz w:val="24"/>
                <w:szCs w:val="24"/>
                <w:lang w:eastAsia="zh-CN"/>
              </w:rPr>
            </w:pPr>
            <w:r w:rsidRPr="002370D2">
              <w:rPr>
                <w:rFonts w:asciiTheme="majorBidi" w:eastAsia="Times New Roman" w:hAnsiTheme="majorBidi" w:cstheme="majorBidi"/>
                <w:color w:val="000000" w:themeColor="text1"/>
                <w:sz w:val="24"/>
                <w:szCs w:val="24"/>
                <w:lang w:eastAsia="zh-CN"/>
              </w:rPr>
              <w:t>S</w:t>
            </w:r>
            <w:r w:rsidR="00226EB8" w:rsidRPr="002370D2">
              <w:rPr>
                <w:rFonts w:asciiTheme="majorBidi" w:eastAsia="Times New Roman" w:hAnsiTheme="majorBidi" w:cstheme="majorBidi"/>
                <w:color w:val="000000" w:themeColor="text1"/>
                <w:sz w:val="24"/>
                <w:szCs w:val="24"/>
                <w:lang w:eastAsia="zh-CN"/>
              </w:rPr>
              <w:t>ubscription</w:t>
            </w:r>
          </w:p>
        </w:tc>
      </w:tr>
      <w:tr w:rsidR="00226EB8" w:rsidRPr="002370D2" w14:paraId="238B21A3" w14:textId="77777777" w:rsidTr="00F8035F">
        <w:tc>
          <w:tcPr>
            <w:tcW w:w="6210" w:type="dxa"/>
            <w:tcBorders>
              <w:top w:val="single" w:sz="4" w:space="0" w:color="auto"/>
              <w:left w:val="single" w:sz="4" w:space="0" w:color="auto"/>
              <w:bottom w:val="single" w:sz="4" w:space="0" w:color="auto"/>
              <w:right w:val="single" w:sz="4" w:space="0" w:color="auto"/>
            </w:tcBorders>
            <w:shd w:val="clear" w:color="auto" w:fill="auto"/>
          </w:tcPr>
          <w:p w14:paraId="2A68F34D" w14:textId="77777777" w:rsidR="00226EB8" w:rsidRPr="00F8035F" w:rsidRDefault="00226EB8" w:rsidP="004401F2">
            <w:pPr>
              <w:numPr>
                <w:ilvl w:val="0"/>
                <w:numId w:val="25"/>
              </w:numPr>
              <w:bidi w:val="0"/>
              <w:spacing w:after="0" w:line="240" w:lineRule="auto"/>
              <w:textAlignment w:val="baseline"/>
              <w:rPr>
                <w:rFonts w:asciiTheme="majorBidi" w:hAnsiTheme="majorBidi" w:cstheme="majorBidi"/>
                <w:sz w:val="24"/>
                <w:szCs w:val="24"/>
              </w:rPr>
            </w:pPr>
            <w:r w:rsidRPr="00F8035F">
              <w:rPr>
                <w:rFonts w:asciiTheme="majorBidi" w:hAnsiTheme="majorBidi" w:cstheme="majorBidi"/>
                <w:sz w:val="24"/>
                <w:szCs w:val="24"/>
              </w:rPr>
              <w:t>CINHAL Plus</w:t>
            </w:r>
          </w:p>
        </w:tc>
        <w:tc>
          <w:tcPr>
            <w:tcW w:w="2700" w:type="dxa"/>
            <w:tcBorders>
              <w:top w:val="single" w:sz="4" w:space="0" w:color="auto"/>
              <w:left w:val="single" w:sz="4" w:space="0" w:color="auto"/>
              <w:bottom w:val="single" w:sz="4" w:space="0" w:color="auto"/>
              <w:right w:val="single" w:sz="4" w:space="0" w:color="auto"/>
            </w:tcBorders>
            <w:shd w:val="clear" w:color="auto" w:fill="auto"/>
            <w:vAlign w:val="center"/>
          </w:tcPr>
          <w:p w14:paraId="174A96E2" w14:textId="2AA8FBFD" w:rsidR="00226EB8" w:rsidRPr="002370D2" w:rsidRDefault="000B6342" w:rsidP="00F8035F">
            <w:pPr>
              <w:bidi w:val="0"/>
              <w:spacing w:after="0" w:line="240" w:lineRule="auto"/>
              <w:jc w:val="center"/>
              <w:rPr>
                <w:rFonts w:asciiTheme="majorBidi" w:eastAsia="Times New Roman" w:hAnsiTheme="majorBidi" w:cstheme="majorBidi"/>
                <w:color w:val="000000" w:themeColor="text1"/>
                <w:sz w:val="24"/>
                <w:szCs w:val="24"/>
                <w:lang w:eastAsia="zh-CN"/>
              </w:rPr>
            </w:pPr>
            <w:r w:rsidRPr="002370D2">
              <w:rPr>
                <w:rFonts w:asciiTheme="majorBidi" w:eastAsia="Times New Roman" w:hAnsiTheme="majorBidi" w:cstheme="majorBidi"/>
                <w:color w:val="000000" w:themeColor="text1"/>
                <w:sz w:val="24"/>
                <w:szCs w:val="24"/>
                <w:lang w:eastAsia="zh-CN"/>
              </w:rPr>
              <w:t>S</w:t>
            </w:r>
            <w:r w:rsidR="00226EB8" w:rsidRPr="002370D2">
              <w:rPr>
                <w:rFonts w:asciiTheme="majorBidi" w:eastAsia="Times New Roman" w:hAnsiTheme="majorBidi" w:cstheme="majorBidi"/>
                <w:color w:val="000000" w:themeColor="text1"/>
                <w:sz w:val="24"/>
                <w:szCs w:val="24"/>
                <w:lang w:eastAsia="zh-CN"/>
              </w:rPr>
              <w:t>ubscription</w:t>
            </w:r>
          </w:p>
        </w:tc>
      </w:tr>
      <w:tr w:rsidR="00226EB8" w:rsidRPr="002370D2" w14:paraId="0DE3AA5C" w14:textId="77777777" w:rsidTr="00F8035F">
        <w:tc>
          <w:tcPr>
            <w:tcW w:w="6210" w:type="dxa"/>
            <w:tcBorders>
              <w:top w:val="single" w:sz="4" w:space="0" w:color="auto"/>
              <w:left w:val="single" w:sz="4" w:space="0" w:color="auto"/>
              <w:bottom w:val="single" w:sz="4" w:space="0" w:color="auto"/>
              <w:right w:val="single" w:sz="4" w:space="0" w:color="auto"/>
            </w:tcBorders>
            <w:shd w:val="clear" w:color="auto" w:fill="auto"/>
          </w:tcPr>
          <w:p w14:paraId="2B963346" w14:textId="77777777" w:rsidR="00226EB8" w:rsidRPr="00F8035F" w:rsidRDefault="00226EB8" w:rsidP="004401F2">
            <w:pPr>
              <w:numPr>
                <w:ilvl w:val="0"/>
                <w:numId w:val="25"/>
              </w:numPr>
              <w:bidi w:val="0"/>
              <w:spacing w:after="0" w:line="240" w:lineRule="auto"/>
              <w:textAlignment w:val="baseline"/>
              <w:rPr>
                <w:rFonts w:asciiTheme="majorBidi" w:hAnsiTheme="majorBidi" w:cstheme="majorBidi"/>
                <w:sz w:val="24"/>
                <w:szCs w:val="24"/>
              </w:rPr>
            </w:pPr>
            <w:r w:rsidRPr="00F8035F">
              <w:rPr>
                <w:rFonts w:asciiTheme="majorBidi" w:hAnsiTheme="majorBidi" w:cstheme="majorBidi"/>
                <w:sz w:val="24"/>
                <w:szCs w:val="24"/>
              </w:rPr>
              <w:t>Energy and Power Source</w:t>
            </w:r>
          </w:p>
        </w:tc>
        <w:tc>
          <w:tcPr>
            <w:tcW w:w="2700" w:type="dxa"/>
            <w:tcBorders>
              <w:top w:val="single" w:sz="4" w:space="0" w:color="auto"/>
              <w:left w:val="single" w:sz="4" w:space="0" w:color="auto"/>
              <w:bottom w:val="single" w:sz="4" w:space="0" w:color="auto"/>
              <w:right w:val="single" w:sz="4" w:space="0" w:color="auto"/>
            </w:tcBorders>
            <w:shd w:val="clear" w:color="auto" w:fill="auto"/>
            <w:vAlign w:val="center"/>
          </w:tcPr>
          <w:p w14:paraId="3C39BBBA" w14:textId="0940D02B" w:rsidR="00226EB8" w:rsidRPr="002370D2" w:rsidRDefault="000B6342" w:rsidP="00F8035F">
            <w:pPr>
              <w:bidi w:val="0"/>
              <w:spacing w:after="0" w:line="240" w:lineRule="auto"/>
              <w:jc w:val="center"/>
              <w:rPr>
                <w:rFonts w:asciiTheme="majorBidi" w:eastAsia="Times New Roman" w:hAnsiTheme="majorBidi" w:cstheme="majorBidi"/>
                <w:color w:val="000000" w:themeColor="text1"/>
                <w:sz w:val="24"/>
                <w:szCs w:val="24"/>
                <w:lang w:eastAsia="zh-CN"/>
              </w:rPr>
            </w:pPr>
            <w:r w:rsidRPr="002370D2">
              <w:rPr>
                <w:rFonts w:asciiTheme="majorBidi" w:eastAsia="Times New Roman" w:hAnsiTheme="majorBidi" w:cstheme="majorBidi"/>
                <w:color w:val="000000" w:themeColor="text1"/>
                <w:sz w:val="24"/>
                <w:szCs w:val="24"/>
                <w:lang w:eastAsia="zh-CN"/>
              </w:rPr>
              <w:t>S</w:t>
            </w:r>
            <w:r w:rsidR="00226EB8" w:rsidRPr="002370D2">
              <w:rPr>
                <w:rFonts w:asciiTheme="majorBidi" w:eastAsia="Times New Roman" w:hAnsiTheme="majorBidi" w:cstheme="majorBidi"/>
                <w:color w:val="000000" w:themeColor="text1"/>
                <w:sz w:val="24"/>
                <w:szCs w:val="24"/>
                <w:lang w:eastAsia="zh-CN"/>
              </w:rPr>
              <w:t>ubscription</w:t>
            </w:r>
          </w:p>
        </w:tc>
      </w:tr>
    </w:tbl>
    <w:p w14:paraId="720B5273" w14:textId="77777777" w:rsidR="00226EB8" w:rsidRPr="00CF2DC7" w:rsidRDefault="00226EB8" w:rsidP="00226EB8">
      <w:pPr>
        <w:spacing w:after="0" w:line="240" w:lineRule="auto"/>
        <w:jc w:val="both"/>
        <w:rPr>
          <w:rFonts w:asciiTheme="majorBidi" w:eastAsia="Times New Roman" w:hAnsiTheme="majorBidi" w:cstheme="majorBidi"/>
          <w:color w:val="000000" w:themeColor="text1"/>
          <w:sz w:val="26"/>
          <w:szCs w:val="26"/>
          <w:u w:val="single"/>
          <w:lang w:eastAsia="zh-CN" w:bidi="ar-JO"/>
        </w:rPr>
      </w:pPr>
    </w:p>
    <w:p w14:paraId="37670D79" w14:textId="77777777" w:rsidR="00226EB8" w:rsidRPr="008D6B6E" w:rsidRDefault="00226EB8" w:rsidP="004401F2">
      <w:pPr>
        <w:pStyle w:val="ListParagraph"/>
        <w:numPr>
          <w:ilvl w:val="0"/>
          <w:numId w:val="27"/>
        </w:numPr>
        <w:spacing w:after="0" w:line="240" w:lineRule="auto"/>
        <w:jc w:val="both"/>
        <w:rPr>
          <w:rFonts w:cs="Traditional Arabic"/>
          <w:szCs w:val="28"/>
          <w:rtl/>
          <w:lang w:bidi="ar-JO"/>
        </w:rPr>
      </w:pPr>
      <w:r w:rsidRPr="008D6B6E">
        <w:rPr>
          <w:rFonts w:cs="Traditional Arabic"/>
          <w:szCs w:val="28"/>
          <w:rtl/>
          <w:lang w:bidi="ar-JO"/>
        </w:rPr>
        <w:t xml:space="preserve">ثانياً: قاعدة بيانات </w:t>
      </w:r>
      <w:r w:rsidRPr="008D6B6E">
        <w:rPr>
          <w:rFonts w:cs="Traditional Arabic"/>
          <w:szCs w:val="28"/>
          <w:lang w:bidi="ar-JO"/>
        </w:rPr>
        <w:t>ProQuest</w:t>
      </w:r>
      <w:r w:rsidRPr="008D6B6E">
        <w:rPr>
          <w:rFonts w:cs="Traditional Arabic"/>
          <w:szCs w:val="28"/>
          <w:rtl/>
          <w:lang w:bidi="ar-JO"/>
        </w:rPr>
        <w:t xml:space="preserve">: </w:t>
      </w:r>
      <w:bookmarkEnd w:id="215"/>
    </w:p>
    <w:p w14:paraId="077CB300" w14:textId="77777777" w:rsidR="00226EB8" w:rsidRPr="008D6B6E" w:rsidRDefault="00EB109B" w:rsidP="00A53FBE">
      <w:pPr>
        <w:spacing w:after="0" w:line="240" w:lineRule="auto"/>
        <w:ind w:left="659"/>
        <w:jc w:val="both"/>
        <w:rPr>
          <w:rFonts w:cs="Traditional Arabic"/>
          <w:szCs w:val="28"/>
          <w:lang w:bidi="ar-JO"/>
        </w:rPr>
      </w:pPr>
      <w:hyperlink r:id="rId93">
        <w:r w:rsidR="00226EB8" w:rsidRPr="008D6B6E">
          <w:rPr>
            <w:rFonts w:cs="Traditional Arabic"/>
            <w:szCs w:val="28"/>
            <w:lang w:bidi="ar-JO"/>
          </w:rPr>
          <w:t>ProQuest Dissertations &amp; Theses Global</w:t>
        </w:r>
      </w:hyperlink>
      <w:bookmarkStart w:id="216" w:name="_Hlk79668898"/>
      <w:r w:rsidR="00226EB8" w:rsidRPr="008D6B6E">
        <w:rPr>
          <w:rFonts w:cs="Traditional Arabic"/>
          <w:szCs w:val="28"/>
          <w:rtl/>
          <w:lang w:bidi="ar-JO"/>
        </w:rPr>
        <w:t xml:space="preserve"> قاعدة للرسائل الجامعية و تحتوي على 6 مليون رسالة</w:t>
      </w:r>
      <w:r w:rsidR="003A3C85">
        <w:rPr>
          <w:rFonts w:cs="Traditional Arabic" w:hint="cs"/>
          <w:szCs w:val="28"/>
          <w:rtl/>
          <w:lang w:bidi="ar-JO"/>
        </w:rPr>
        <w:t>.</w:t>
      </w:r>
    </w:p>
    <w:bookmarkEnd w:id="216"/>
    <w:p w14:paraId="55EBCAE2" w14:textId="77777777" w:rsidR="00226EB8" w:rsidRPr="00A53FBE" w:rsidRDefault="00226EB8" w:rsidP="004401F2">
      <w:pPr>
        <w:pStyle w:val="ListParagraph"/>
        <w:numPr>
          <w:ilvl w:val="0"/>
          <w:numId w:val="27"/>
        </w:numPr>
        <w:spacing w:after="0" w:line="240" w:lineRule="auto"/>
        <w:jc w:val="both"/>
        <w:rPr>
          <w:rFonts w:cs="Traditional Arabic"/>
          <w:szCs w:val="28"/>
          <w:rtl/>
          <w:lang w:bidi="ar-JO"/>
        </w:rPr>
      </w:pPr>
      <w:r w:rsidRPr="00A53FBE">
        <w:rPr>
          <w:rFonts w:cs="Traditional Arabic"/>
          <w:szCs w:val="28"/>
          <w:rtl/>
          <w:lang w:bidi="ar-JO"/>
        </w:rPr>
        <w:t>ثالثاً:</w:t>
      </w:r>
      <w:r w:rsidR="00A53FBE">
        <w:rPr>
          <w:rFonts w:cs="Traditional Arabic" w:hint="cs"/>
          <w:szCs w:val="28"/>
          <w:rtl/>
          <w:lang w:bidi="ar-JO"/>
        </w:rPr>
        <w:t xml:space="preserve"> </w:t>
      </w:r>
      <w:r w:rsidRPr="00A53FBE">
        <w:rPr>
          <w:rFonts w:cs="Traditional Arabic"/>
          <w:szCs w:val="28"/>
          <w:lang w:bidi="ar-JO"/>
        </w:rPr>
        <w:t>Access Pharmacy Database</w:t>
      </w:r>
      <w:r w:rsidRPr="00A53FBE">
        <w:rPr>
          <w:rFonts w:cs="Traditional Arabic" w:hint="cs"/>
          <w:szCs w:val="28"/>
          <w:rtl/>
          <w:lang w:bidi="ar-JO"/>
        </w:rPr>
        <w:t>: قاعدة متخصصة</w:t>
      </w:r>
      <w:r w:rsidRPr="00A53FBE">
        <w:rPr>
          <w:rFonts w:cs="Traditional Arabic"/>
          <w:szCs w:val="28"/>
          <w:rtl/>
          <w:lang w:bidi="ar-JO"/>
        </w:rPr>
        <w:t xml:space="preserve"> بالصيدلة</w:t>
      </w:r>
      <w:r w:rsidRPr="00A53FBE">
        <w:rPr>
          <w:rFonts w:cs="Traditional Arabic" w:hint="cs"/>
          <w:szCs w:val="28"/>
          <w:rtl/>
          <w:lang w:bidi="ar-JO"/>
        </w:rPr>
        <w:t xml:space="preserve"> تحتوي على </w:t>
      </w:r>
      <w:r w:rsidRPr="00A53FBE">
        <w:rPr>
          <w:rFonts w:cs="Traditional Arabic"/>
          <w:szCs w:val="28"/>
          <w:rtl/>
          <w:lang w:bidi="ar-JO"/>
        </w:rPr>
        <w:t>كتب ومراجع وفيديو</w:t>
      </w:r>
      <w:r w:rsidRPr="00A53FBE">
        <w:rPr>
          <w:rFonts w:cs="Traditional Arabic" w:hint="cs"/>
          <w:szCs w:val="28"/>
          <w:rtl/>
          <w:lang w:bidi="ar-JO"/>
        </w:rPr>
        <w:t>هات</w:t>
      </w:r>
      <w:r w:rsidRPr="00A53FBE">
        <w:rPr>
          <w:rFonts w:cs="Traditional Arabic"/>
          <w:szCs w:val="28"/>
          <w:rtl/>
          <w:lang w:bidi="ar-JO"/>
        </w:rPr>
        <w:t xml:space="preserve"> وامتحانات</w:t>
      </w:r>
      <w:r w:rsidRPr="00A53FBE">
        <w:rPr>
          <w:rFonts w:cs="Traditional Arabic" w:hint="cs"/>
          <w:szCs w:val="28"/>
          <w:rtl/>
          <w:lang w:bidi="ar-JO"/>
        </w:rPr>
        <w:t>.</w:t>
      </w:r>
    </w:p>
    <w:p w14:paraId="51D32FAB" w14:textId="77777777" w:rsidR="00226EB8" w:rsidRPr="008D6B6E" w:rsidRDefault="00226EB8" w:rsidP="004401F2">
      <w:pPr>
        <w:pStyle w:val="ListParagraph"/>
        <w:numPr>
          <w:ilvl w:val="0"/>
          <w:numId w:val="27"/>
        </w:numPr>
        <w:spacing w:after="0" w:line="240" w:lineRule="auto"/>
        <w:jc w:val="both"/>
        <w:rPr>
          <w:rFonts w:cs="Traditional Arabic"/>
          <w:szCs w:val="28"/>
          <w:lang w:bidi="ar-JO"/>
        </w:rPr>
      </w:pPr>
      <w:r w:rsidRPr="008D6B6E">
        <w:rPr>
          <w:rFonts w:cs="Traditional Arabic"/>
          <w:szCs w:val="28"/>
          <w:rtl/>
          <w:lang w:bidi="ar-JO"/>
        </w:rPr>
        <w:t xml:space="preserve">رابعاً: قاعد بيانات </w:t>
      </w:r>
      <w:r w:rsidRPr="008D6B6E">
        <w:rPr>
          <w:rFonts w:cs="Traditional Arabic"/>
          <w:szCs w:val="28"/>
          <w:lang w:bidi="ar-JO"/>
        </w:rPr>
        <w:t>Scopus</w:t>
      </w:r>
      <w:r w:rsidR="003A3C85">
        <w:rPr>
          <w:rFonts w:cs="Traditional Arabic" w:hint="cs"/>
          <w:szCs w:val="28"/>
          <w:rtl/>
          <w:lang w:bidi="ar-JO"/>
        </w:rPr>
        <w:t>:</w:t>
      </w:r>
      <w:r w:rsidRPr="008D6B6E">
        <w:rPr>
          <w:rFonts w:cs="Traditional Arabic"/>
          <w:szCs w:val="28"/>
          <w:rtl/>
          <w:lang w:bidi="ar-JO"/>
        </w:rPr>
        <w:t xml:space="preserve"> قاعدة بيانات بيبليوغرافية تهم الباحثين لمعرفة أفضل الدوريات وتصنيف الجامعات</w:t>
      </w:r>
      <w:r w:rsidR="003A3C85">
        <w:rPr>
          <w:rFonts w:cs="Traditional Arabic" w:hint="cs"/>
          <w:szCs w:val="28"/>
          <w:rtl/>
          <w:lang w:bidi="ar-JO"/>
        </w:rPr>
        <w:t>.</w:t>
      </w:r>
    </w:p>
    <w:p w14:paraId="2DD89EB8" w14:textId="77777777" w:rsidR="00226EB8" w:rsidRPr="008D6B6E" w:rsidRDefault="00226EB8" w:rsidP="004401F2">
      <w:pPr>
        <w:pStyle w:val="ListParagraph"/>
        <w:numPr>
          <w:ilvl w:val="0"/>
          <w:numId w:val="27"/>
        </w:numPr>
        <w:spacing w:after="0" w:line="240" w:lineRule="auto"/>
        <w:jc w:val="both"/>
        <w:rPr>
          <w:rFonts w:cs="Traditional Arabic"/>
          <w:szCs w:val="28"/>
          <w:lang w:bidi="ar-JO"/>
        </w:rPr>
      </w:pPr>
      <w:r w:rsidRPr="008D6B6E">
        <w:rPr>
          <w:rFonts w:cs="Traditional Arabic"/>
          <w:szCs w:val="28"/>
          <w:rtl/>
          <w:lang w:bidi="ar-JO"/>
        </w:rPr>
        <w:t>خامساً: قاعدة بيانات "قسطاس " لتخصص الحقوق.</w:t>
      </w:r>
    </w:p>
    <w:p w14:paraId="6A4DCC63" w14:textId="77777777" w:rsidR="00226EB8" w:rsidRPr="008D6B6E" w:rsidRDefault="00226EB8" w:rsidP="004401F2">
      <w:pPr>
        <w:pStyle w:val="ListParagraph"/>
        <w:numPr>
          <w:ilvl w:val="0"/>
          <w:numId w:val="27"/>
        </w:numPr>
        <w:spacing w:after="0" w:line="240" w:lineRule="auto"/>
        <w:jc w:val="both"/>
        <w:rPr>
          <w:rFonts w:cs="Traditional Arabic"/>
          <w:szCs w:val="28"/>
          <w:lang w:bidi="ar-JO"/>
        </w:rPr>
      </w:pPr>
      <w:r w:rsidRPr="008D6B6E">
        <w:rPr>
          <w:rFonts w:cs="Traditional Arabic"/>
          <w:szCs w:val="28"/>
          <w:rtl/>
          <w:lang w:bidi="ar-JO"/>
        </w:rPr>
        <w:t>سادساً:</w:t>
      </w:r>
      <w:r w:rsidRPr="008D6B6E">
        <w:rPr>
          <w:rFonts w:cs="Traditional Arabic" w:hint="cs"/>
          <w:szCs w:val="28"/>
          <w:rtl/>
          <w:lang w:bidi="ar-JO"/>
        </w:rPr>
        <w:t xml:space="preserve"> موقع</w:t>
      </w:r>
      <w:r w:rsidRPr="008D6B6E">
        <w:rPr>
          <w:rFonts w:cs="Traditional Arabic"/>
          <w:szCs w:val="28"/>
          <w:rtl/>
          <w:lang w:bidi="ar-JO"/>
        </w:rPr>
        <w:t xml:space="preserve"> </w:t>
      </w:r>
      <w:proofErr w:type="spellStart"/>
      <w:r w:rsidR="003A3C85">
        <w:rPr>
          <w:rFonts w:cs="Traditional Arabic"/>
          <w:szCs w:val="28"/>
          <w:lang w:bidi="ar-JO"/>
        </w:rPr>
        <w:t>W</w:t>
      </w:r>
      <w:r w:rsidRPr="008D6B6E">
        <w:rPr>
          <w:rFonts w:cs="Traditional Arabic"/>
          <w:szCs w:val="28"/>
          <w:lang w:bidi="ar-JO"/>
        </w:rPr>
        <w:t>ebUrlichs</w:t>
      </w:r>
      <w:proofErr w:type="spellEnd"/>
      <w:r w:rsidRPr="008D6B6E">
        <w:rPr>
          <w:rFonts w:cs="Traditional Arabic"/>
          <w:szCs w:val="28"/>
          <w:rtl/>
          <w:lang w:bidi="ar-JO"/>
        </w:rPr>
        <w:t xml:space="preserve"> للدوريات العلمية المحكمة</w:t>
      </w:r>
      <w:r w:rsidR="003A3C85">
        <w:rPr>
          <w:rFonts w:cs="Traditional Arabic" w:hint="cs"/>
          <w:szCs w:val="28"/>
          <w:rtl/>
          <w:lang w:bidi="ar-JO"/>
        </w:rPr>
        <w:t>.</w:t>
      </w:r>
    </w:p>
    <w:p w14:paraId="45A6E01C" w14:textId="77777777" w:rsidR="00226EB8" w:rsidRPr="008D6B6E" w:rsidRDefault="00226EB8" w:rsidP="004401F2">
      <w:pPr>
        <w:pStyle w:val="ListParagraph"/>
        <w:numPr>
          <w:ilvl w:val="0"/>
          <w:numId w:val="27"/>
        </w:numPr>
        <w:spacing w:after="0" w:line="240" w:lineRule="auto"/>
        <w:jc w:val="both"/>
        <w:rPr>
          <w:rFonts w:cs="Traditional Arabic"/>
          <w:szCs w:val="28"/>
          <w:rtl/>
          <w:lang w:bidi="ar-JO"/>
        </w:rPr>
      </w:pPr>
      <w:r w:rsidRPr="008D6B6E">
        <w:rPr>
          <w:rFonts w:cs="Traditional Arabic"/>
          <w:szCs w:val="28"/>
          <w:rtl/>
          <w:lang w:bidi="ar-JO"/>
        </w:rPr>
        <w:t>سابعاً: قاعدة بيانات "دار المنظومة" وتشتمل على القواعد الفرعية ال</w:t>
      </w:r>
      <w:r w:rsidR="00CF2372">
        <w:rPr>
          <w:rFonts w:cs="Traditional Arabic" w:hint="cs"/>
          <w:szCs w:val="28"/>
          <w:rtl/>
          <w:lang w:bidi="ar-JO"/>
        </w:rPr>
        <w:t>آتية</w:t>
      </w:r>
      <w:r w:rsidRPr="008D6B6E">
        <w:rPr>
          <w:rFonts w:cs="Traditional Arabic"/>
          <w:szCs w:val="28"/>
          <w:rtl/>
          <w:lang w:bidi="ar-JO"/>
        </w:rPr>
        <w:t>:</w:t>
      </w:r>
    </w:p>
    <w:p w14:paraId="2DF06C76" w14:textId="77777777" w:rsidR="00226EB8" w:rsidRPr="00CF2372" w:rsidRDefault="00226EB8" w:rsidP="004401F2">
      <w:pPr>
        <w:pStyle w:val="ListParagraph"/>
        <w:numPr>
          <w:ilvl w:val="1"/>
          <w:numId w:val="27"/>
        </w:numPr>
        <w:spacing w:after="0" w:line="240" w:lineRule="auto"/>
        <w:jc w:val="both"/>
        <w:rPr>
          <w:rFonts w:cs="Traditional Arabic"/>
          <w:szCs w:val="28"/>
          <w:lang w:bidi="ar-JO"/>
        </w:rPr>
      </w:pPr>
      <w:r w:rsidRPr="00CF2372">
        <w:rPr>
          <w:rFonts w:cs="Traditional Arabic"/>
          <w:szCs w:val="28"/>
          <w:lang w:bidi="ar-JO"/>
        </w:rPr>
        <w:t xml:space="preserve">EDU </w:t>
      </w:r>
      <w:proofErr w:type="gramStart"/>
      <w:r w:rsidRPr="00CF2372">
        <w:rPr>
          <w:rFonts w:cs="Traditional Arabic"/>
          <w:szCs w:val="28"/>
          <w:lang w:bidi="ar-JO"/>
        </w:rPr>
        <w:t xml:space="preserve">Search </w:t>
      </w:r>
      <w:r w:rsidRPr="00CF2372">
        <w:rPr>
          <w:rFonts w:cs="Traditional Arabic"/>
          <w:szCs w:val="28"/>
          <w:rtl/>
          <w:lang w:bidi="ar-JO"/>
        </w:rPr>
        <w:t xml:space="preserve"> تشتمل</w:t>
      </w:r>
      <w:proofErr w:type="gramEnd"/>
      <w:r w:rsidRPr="00CF2372">
        <w:rPr>
          <w:rFonts w:cs="Traditional Arabic"/>
          <w:szCs w:val="28"/>
          <w:rtl/>
          <w:lang w:bidi="ar-JO"/>
        </w:rPr>
        <w:t xml:space="preserve"> على المجالات التربوية و </w:t>
      </w:r>
      <w:r w:rsidRPr="00CF2372">
        <w:rPr>
          <w:rFonts w:cs="Traditional Arabic" w:hint="cs"/>
          <w:szCs w:val="28"/>
          <w:rtl/>
          <w:lang w:bidi="ar-JO"/>
        </w:rPr>
        <w:t>الاجتماعية</w:t>
      </w:r>
      <w:r w:rsidRPr="00CF2372">
        <w:rPr>
          <w:rFonts w:cs="Traditional Arabic"/>
          <w:szCs w:val="28"/>
          <w:rtl/>
          <w:lang w:bidi="ar-JO"/>
        </w:rPr>
        <w:t>.</w:t>
      </w:r>
    </w:p>
    <w:p w14:paraId="7B7DBFFC" w14:textId="77777777" w:rsidR="00226EB8" w:rsidRPr="00CF2372" w:rsidRDefault="00226EB8" w:rsidP="004401F2">
      <w:pPr>
        <w:pStyle w:val="ListParagraph"/>
        <w:numPr>
          <w:ilvl w:val="1"/>
          <w:numId w:val="27"/>
        </w:numPr>
        <w:spacing w:after="0" w:line="240" w:lineRule="auto"/>
        <w:jc w:val="both"/>
        <w:rPr>
          <w:rFonts w:cs="Traditional Arabic"/>
          <w:szCs w:val="28"/>
          <w:lang w:bidi="ar-JO"/>
        </w:rPr>
      </w:pPr>
      <w:proofErr w:type="spellStart"/>
      <w:r w:rsidRPr="00CF2372">
        <w:rPr>
          <w:rFonts w:cs="Traditional Arabic"/>
          <w:szCs w:val="28"/>
          <w:lang w:bidi="ar-JO"/>
        </w:rPr>
        <w:t>Humanindex</w:t>
      </w:r>
      <w:proofErr w:type="spellEnd"/>
      <w:r w:rsidRPr="00CF2372">
        <w:rPr>
          <w:rFonts w:cs="Traditional Arabic"/>
          <w:szCs w:val="28"/>
          <w:rtl/>
          <w:lang w:bidi="ar-JO"/>
        </w:rPr>
        <w:t xml:space="preserve"> وتشت</w:t>
      </w:r>
      <w:r w:rsidRPr="00CF2372">
        <w:rPr>
          <w:rFonts w:cs="Traditional Arabic" w:hint="cs"/>
          <w:szCs w:val="28"/>
          <w:rtl/>
          <w:lang w:bidi="ar-JO"/>
        </w:rPr>
        <w:t>م</w:t>
      </w:r>
      <w:r w:rsidRPr="00CF2372">
        <w:rPr>
          <w:rFonts w:cs="Traditional Arabic"/>
          <w:szCs w:val="28"/>
          <w:rtl/>
          <w:lang w:bidi="ar-JO"/>
        </w:rPr>
        <w:t>ل على المجالات الإنسانية.</w:t>
      </w:r>
    </w:p>
    <w:p w14:paraId="223B0D93" w14:textId="77777777" w:rsidR="00CF2372" w:rsidRDefault="00226EB8" w:rsidP="004401F2">
      <w:pPr>
        <w:pStyle w:val="ListParagraph"/>
        <w:numPr>
          <w:ilvl w:val="1"/>
          <w:numId w:val="27"/>
        </w:numPr>
        <w:spacing w:after="0" w:line="240" w:lineRule="auto"/>
        <w:jc w:val="both"/>
        <w:rPr>
          <w:rFonts w:cs="Traditional Arabic"/>
          <w:szCs w:val="28"/>
          <w:lang w:bidi="ar-JO"/>
        </w:rPr>
      </w:pPr>
      <w:r w:rsidRPr="00CF2372">
        <w:rPr>
          <w:rFonts w:cs="Traditional Arabic"/>
          <w:szCs w:val="28"/>
          <w:lang w:bidi="ar-JO"/>
        </w:rPr>
        <w:t xml:space="preserve">ECO </w:t>
      </w:r>
      <w:proofErr w:type="gramStart"/>
      <w:r w:rsidRPr="00CF2372">
        <w:rPr>
          <w:rFonts w:cs="Traditional Arabic"/>
          <w:szCs w:val="28"/>
          <w:lang w:bidi="ar-JO"/>
        </w:rPr>
        <w:t xml:space="preserve">Link </w:t>
      </w:r>
      <w:r w:rsidRPr="00CF2372">
        <w:rPr>
          <w:rFonts w:cs="Traditional Arabic"/>
          <w:szCs w:val="28"/>
          <w:rtl/>
          <w:lang w:bidi="ar-JO"/>
        </w:rPr>
        <w:t xml:space="preserve"> وتشتمل</w:t>
      </w:r>
      <w:proofErr w:type="gramEnd"/>
      <w:r w:rsidRPr="00CF2372">
        <w:rPr>
          <w:rFonts w:cs="Traditional Arabic"/>
          <w:szCs w:val="28"/>
          <w:rtl/>
          <w:lang w:bidi="ar-JO"/>
        </w:rPr>
        <w:t xml:space="preserve"> على المجالات </w:t>
      </w:r>
      <w:r w:rsidRPr="00CF2372">
        <w:rPr>
          <w:rFonts w:cs="Traditional Arabic" w:hint="cs"/>
          <w:szCs w:val="28"/>
          <w:rtl/>
          <w:lang w:bidi="ar-JO"/>
        </w:rPr>
        <w:t>الاقتصادية</w:t>
      </w:r>
      <w:r w:rsidRPr="00CF2372">
        <w:rPr>
          <w:rFonts w:cs="Traditional Arabic"/>
          <w:szCs w:val="28"/>
          <w:rtl/>
          <w:lang w:bidi="ar-JO"/>
        </w:rPr>
        <w:t xml:space="preserve"> و</w:t>
      </w:r>
      <w:r w:rsidRPr="00CF2372">
        <w:rPr>
          <w:rFonts w:cs="Traditional Arabic" w:hint="cs"/>
          <w:szCs w:val="28"/>
          <w:rtl/>
          <w:lang w:bidi="ar-JO"/>
        </w:rPr>
        <w:t>الإدارية</w:t>
      </w:r>
      <w:r w:rsidRPr="00CF2372">
        <w:rPr>
          <w:rFonts w:cs="Traditional Arabic"/>
          <w:szCs w:val="28"/>
          <w:rtl/>
          <w:lang w:bidi="ar-JO"/>
        </w:rPr>
        <w:t>.</w:t>
      </w:r>
    </w:p>
    <w:p w14:paraId="4E8490F3" w14:textId="77777777" w:rsidR="00226EB8" w:rsidRPr="00CF2372" w:rsidRDefault="00226EB8" w:rsidP="004401F2">
      <w:pPr>
        <w:pStyle w:val="ListParagraph"/>
        <w:numPr>
          <w:ilvl w:val="1"/>
          <w:numId w:val="27"/>
        </w:numPr>
        <w:spacing w:after="0" w:line="240" w:lineRule="auto"/>
        <w:jc w:val="both"/>
        <w:rPr>
          <w:rFonts w:cs="Traditional Arabic"/>
          <w:szCs w:val="28"/>
          <w:lang w:bidi="ar-JO"/>
        </w:rPr>
      </w:pPr>
      <w:proofErr w:type="spellStart"/>
      <w:r w:rsidRPr="00CF2372">
        <w:rPr>
          <w:rFonts w:cs="Traditional Arabic"/>
          <w:szCs w:val="28"/>
          <w:lang w:bidi="ar-JO"/>
        </w:rPr>
        <w:t>Mandumah</w:t>
      </w:r>
      <w:proofErr w:type="spellEnd"/>
      <w:r w:rsidRPr="00CF2372">
        <w:rPr>
          <w:rFonts w:cs="Traditional Arabic"/>
          <w:szCs w:val="28"/>
          <w:lang w:bidi="ar-JO"/>
        </w:rPr>
        <w:t xml:space="preserve"> Dissertation</w:t>
      </w:r>
      <w:r w:rsidRPr="00CF2372">
        <w:rPr>
          <w:rFonts w:cs="Traditional Arabic"/>
          <w:szCs w:val="28"/>
          <w:rtl/>
          <w:lang w:bidi="ar-JO"/>
        </w:rPr>
        <w:t xml:space="preserve"> قاعدة رسائل الماجستير لجميع العلوم والتخصصات </w:t>
      </w:r>
      <w:r w:rsidRPr="00CF2372">
        <w:rPr>
          <w:rFonts w:cs="Traditional Arabic" w:hint="cs"/>
          <w:szCs w:val="28"/>
          <w:rtl/>
          <w:lang w:bidi="ar-JO"/>
        </w:rPr>
        <w:t>الأكاديمية</w:t>
      </w:r>
      <w:r w:rsidRPr="00CF2372">
        <w:rPr>
          <w:rFonts w:cs="Traditional Arabic"/>
          <w:szCs w:val="28"/>
          <w:rtl/>
          <w:lang w:bidi="ar-JO"/>
        </w:rPr>
        <w:t>.</w:t>
      </w:r>
    </w:p>
    <w:p w14:paraId="4EB99E3B" w14:textId="77777777" w:rsidR="00226EB8" w:rsidRPr="008D6B6E" w:rsidRDefault="00226EB8" w:rsidP="004401F2">
      <w:pPr>
        <w:pStyle w:val="ListParagraph"/>
        <w:numPr>
          <w:ilvl w:val="0"/>
          <w:numId w:val="28"/>
        </w:numPr>
        <w:spacing w:after="0" w:line="240" w:lineRule="auto"/>
        <w:jc w:val="both"/>
        <w:rPr>
          <w:rFonts w:cs="Traditional Arabic"/>
          <w:szCs w:val="28"/>
          <w:lang w:bidi="ar-JO"/>
        </w:rPr>
      </w:pPr>
      <w:r w:rsidRPr="008D6B6E">
        <w:rPr>
          <w:rFonts w:cs="Traditional Arabic"/>
          <w:szCs w:val="28"/>
          <w:rtl/>
          <w:lang w:bidi="ar-JO"/>
        </w:rPr>
        <w:lastRenderedPageBreak/>
        <w:t xml:space="preserve">ثامناً: قاعدة بيانات </w:t>
      </w:r>
      <w:r w:rsidRPr="008D6B6E">
        <w:rPr>
          <w:rFonts w:cs="Traditional Arabic"/>
          <w:szCs w:val="28"/>
          <w:lang w:bidi="ar-JO"/>
        </w:rPr>
        <w:t>Science Finder</w:t>
      </w:r>
      <w:r w:rsidR="00CF2372">
        <w:rPr>
          <w:rFonts w:cs="Traditional Arabic" w:hint="cs"/>
          <w:szCs w:val="28"/>
          <w:rtl/>
          <w:lang w:bidi="ar-JO"/>
        </w:rPr>
        <w:t xml:space="preserve"> </w:t>
      </w:r>
      <w:r w:rsidRPr="008D6B6E">
        <w:rPr>
          <w:rFonts w:cs="Traditional Arabic"/>
          <w:szCs w:val="28"/>
          <w:rtl/>
          <w:lang w:bidi="ar-JO"/>
        </w:rPr>
        <w:t>لتخصص الصيدلة والكيمياء.</w:t>
      </w:r>
    </w:p>
    <w:p w14:paraId="41F8231D" w14:textId="77777777" w:rsidR="00226EB8" w:rsidRPr="008D6B6E" w:rsidRDefault="00226EB8" w:rsidP="004401F2">
      <w:pPr>
        <w:pStyle w:val="ListParagraph"/>
        <w:numPr>
          <w:ilvl w:val="0"/>
          <w:numId w:val="28"/>
        </w:numPr>
        <w:spacing w:after="0" w:line="240" w:lineRule="auto"/>
        <w:jc w:val="both"/>
        <w:rPr>
          <w:rFonts w:cs="Traditional Arabic"/>
          <w:szCs w:val="28"/>
          <w:lang w:bidi="ar-JO"/>
        </w:rPr>
      </w:pPr>
      <w:r w:rsidRPr="008D6B6E">
        <w:rPr>
          <w:rFonts w:cs="Traditional Arabic"/>
          <w:szCs w:val="28"/>
          <w:rtl/>
          <w:lang w:bidi="ar-JO"/>
        </w:rPr>
        <w:t xml:space="preserve">تاسعاً: قاعدة بيانات </w:t>
      </w:r>
      <w:r w:rsidRPr="008D6B6E">
        <w:rPr>
          <w:rFonts w:cs="Traditional Arabic"/>
          <w:szCs w:val="28"/>
          <w:lang w:bidi="ar-JO"/>
        </w:rPr>
        <w:t>ACM</w:t>
      </w:r>
      <w:r w:rsidRPr="008D6B6E">
        <w:rPr>
          <w:rFonts w:cs="Traditional Arabic"/>
          <w:szCs w:val="28"/>
          <w:rtl/>
          <w:lang w:bidi="ar-JO"/>
        </w:rPr>
        <w:t xml:space="preserve"> لكلية تكنولوجيا المعلومات.</w:t>
      </w:r>
    </w:p>
    <w:p w14:paraId="6767D5AA" w14:textId="77777777" w:rsidR="00226EB8" w:rsidRPr="008D6B6E" w:rsidRDefault="00226EB8" w:rsidP="004401F2">
      <w:pPr>
        <w:pStyle w:val="ListParagraph"/>
        <w:numPr>
          <w:ilvl w:val="0"/>
          <w:numId w:val="28"/>
        </w:numPr>
        <w:spacing w:after="0" w:line="240" w:lineRule="auto"/>
        <w:jc w:val="both"/>
        <w:rPr>
          <w:rFonts w:cs="Traditional Arabic"/>
          <w:szCs w:val="28"/>
          <w:rtl/>
          <w:lang w:bidi="ar-JO"/>
        </w:rPr>
      </w:pPr>
      <w:r w:rsidRPr="008D6B6E">
        <w:rPr>
          <w:rFonts w:cs="Traditional Arabic"/>
          <w:szCs w:val="28"/>
          <w:rtl/>
          <w:lang w:bidi="ar-JO"/>
        </w:rPr>
        <w:t>عاشراً: قاعدة بيانات دار المنهل: قاعدة متخصصة بالنتاج الفكري العربي، وتشتمل على:</w:t>
      </w:r>
    </w:p>
    <w:p w14:paraId="157CDB90" w14:textId="77777777" w:rsidR="00226EB8" w:rsidRPr="008D6B6E" w:rsidRDefault="00226EB8" w:rsidP="004401F2">
      <w:pPr>
        <w:pStyle w:val="ListParagraph"/>
        <w:numPr>
          <w:ilvl w:val="1"/>
          <w:numId w:val="27"/>
        </w:numPr>
        <w:spacing w:after="0" w:line="240" w:lineRule="auto"/>
        <w:jc w:val="both"/>
        <w:rPr>
          <w:rFonts w:cs="Traditional Arabic"/>
          <w:szCs w:val="28"/>
          <w:lang w:bidi="ar-JO"/>
        </w:rPr>
      </w:pPr>
      <w:r w:rsidRPr="008D6B6E">
        <w:rPr>
          <w:rFonts w:cs="Traditional Arabic"/>
          <w:szCs w:val="28"/>
          <w:rtl/>
          <w:lang w:bidi="ar-JO"/>
        </w:rPr>
        <w:t>قاعدة الكتب العربية.</w:t>
      </w:r>
    </w:p>
    <w:p w14:paraId="71FFE000" w14:textId="77777777" w:rsidR="00226EB8" w:rsidRPr="008D6B6E" w:rsidRDefault="00226EB8" w:rsidP="004401F2">
      <w:pPr>
        <w:pStyle w:val="ListParagraph"/>
        <w:numPr>
          <w:ilvl w:val="1"/>
          <w:numId w:val="27"/>
        </w:numPr>
        <w:spacing w:after="0" w:line="240" w:lineRule="auto"/>
        <w:jc w:val="both"/>
        <w:rPr>
          <w:rFonts w:cs="Traditional Arabic"/>
          <w:szCs w:val="28"/>
          <w:lang w:bidi="ar-JO"/>
        </w:rPr>
      </w:pPr>
      <w:r w:rsidRPr="008D6B6E">
        <w:rPr>
          <w:rFonts w:cs="Traditional Arabic"/>
          <w:szCs w:val="28"/>
          <w:rtl/>
          <w:lang w:bidi="ar-JO"/>
        </w:rPr>
        <w:t xml:space="preserve">قاعدة الدوريات </w:t>
      </w:r>
      <w:proofErr w:type="gramStart"/>
      <w:r w:rsidRPr="008D6B6E">
        <w:rPr>
          <w:rFonts w:cs="Traditional Arabic"/>
          <w:szCs w:val="28"/>
          <w:rtl/>
          <w:lang w:bidi="ar-JO"/>
        </w:rPr>
        <w:t>و المقالات</w:t>
      </w:r>
      <w:proofErr w:type="gramEnd"/>
      <w:r w:rsidRPr="008D6B6E">
        <w:rPr>
          <w:rFonts w:cs="Traditional Arabic"/>
          <w:szCs w:val="28"/>
          <w:rtl/>
          <w:lang w:bidi="ar-JO"/>
        </w:rPr>
        <w:t xml:space="preserve"> العربية.</w:t>
      </w:r>
    </w:p>
    <w:p w14:paraId="00416527" w14:textId="77777777" w:rsidR="00226EB8" w:rsidRPr="008D6B6E" w:rsidRDefault="00226EB8" w:rsidP="004401F2">
      <w:pPr>
        <w:pStyle w:val="ListParagraph"/>
        <w:numPr>
          <w:ilvl w:val="1"/>
          <w:numId w:val="27"/>
        </w:numPr>
        <w:spacing w:after="0" w:line="240" w:lineRule="auto"/>
        <w:jc w:val="both"/>
        <w:rPr>
          <w:rFonts w:cs="Traditional Arabic"/>
          <w:szCs w:val="28"/>
          <w:rtl/>
          <w:lang w:bidi="ar-JO"/>
        </w:rPr>
      </w:pPr>
      <w:r w:rsidRPr="008D6B6E">
        <w:rPr>
          <w:rFonts w:cs="Traditional Arabic"/>
          <w:szCs w:val="28"/>
          <w:rtl/>
          <w:lang w:bidi="ar-JO"/>
        </w:rPr>
        <w:t>قاعدة رسائل الماجستير العربي</w:t>
      </w:r>
      <w:r w:rsidRPr="008D6B6E">
        <w:rPr>
          <w:rFonts w:cs="Traditional Arabic" w:hint="cs"/>
          <w:szCs w:val="28"/>
          <w:rtl/>
          <w:lang w:bidi="ar-JO"/>
        </w:rPr>
        <w:t>ة.</w:t>
      </w:r>
    </w:p>
    <w:p w14:paraId="67D2341A" w14:textId="77777777" w:rsidR="00226EB8" w:rsidRPr="008D6B6E" w:rsidRDefault="00226EB8" w:rsidP="00226EB8">
      <w:pPr>
        <w:spacing w:after="0" w:line="240" w:lineRule="auto"/>
        <w:jc w:val="both"/>
        <w:rPr>
          <w:rFonts w:cs="Traditional Arabic"/>
          <w:szCs w:val="28"/>
          <w:rtl/>
          <w:lang w:bidi="ar-JO"/>
        </w:rPr>
      </w:pPr>
    </w:p>
    <w:p w14:paraId="0625A65D" w14:textId="77777777" w:rsidR="00226EB8" w:rsidRDefault="00DF4660" w:rsidP="00A53FBE">
      <w:pPr>
        <w:spacing w:after="0" w:line="240" w:lineRule="auto"/>
        <w:ind w:firstLine="659"/>
        <w:jc w:val="both"/>
        <w:rPr>
          <w:rFonts w:cs="Traditional Arabic"/>
          <w:szCs w:val="28"/>
          <w:rtl/>
          <w:lang w:bidi="ar-JO"/>
        </w:rPr>
      </w:pPr>
      <w:r>
        <w:rPr>
          <w:rFonts w:cs="Traditional Arabic" w:hint="cs"/>
          <w:szCs w:val="28"/>
          <w:rtl/>
          <w:lang w:bidi="ar-JO"/>
        </w:rPr>
        <w:t xml:space="preserve">يتضمن الجدول أدناه </w:t>
      </w:r>
      <w:r w:rsidR="00226EB8" w:rsidRPr="008D6B6E">
        <w:rPr>
          <w:rFonts w:cs="Traditional Arabic"/>
          <w:szCs w:val="28"/>
          <w:rtl/>
          <w:lang w:bidi="ar-JO"/>
        </w:rPr>
        <w:t xml:space="preserve">إحصاءات </w:t>
      </w:r>
      <w:r w:rsidR="00226EB8" w:rsidRPr="008D6B6E">
        <w:rPr>
          <w:rFonts w:cs="Traditional Arabic" w:hint="cs"/>
          <w:szCs w:val="28"/>
          <w:rtl/>
          <w:lang w:bidi="ar-JO"/>
        </w:rPr>
        <w:t>استخدام</w:t>
      </w:r>
      <w:r w:rsidR="00226EB8" w:rsidRPr="008D6B6E">
        <w:rPr>
          <w:rFonts w:cs="Traditional Arabic"/>
          <w:szCs w:val="28"/>
          <w:rtl/>
          <w:lang w:bidi="ar-JO"/>
        </w:rPr>
        <w:t xml:space="preserve"> قواعد البيانات الإلكترونية التي تشترك بها المكتبة، </w:t>
      </w:r>
      <w:r w:rsidR="00226EB8" w:rsidRPr="008D6B6E">
        <w:rPr>
          <w:rFonts w:cs="Traditional Arabic" w:hint="cs"/>
          <w:szCs w:val="28"/>
          <w:rtl/>
          <w:lang w:bidi="ar-JO"/>
        </w:rPr>
        <w:t>وعدد</w:t>
      </w:r>
      <w:r w:rsidR="00226EB8" w:rsidRPr="008D6B6E">
        <w:rPr>
          <w:rFonts w:cs="Traditional Arabic"/>
          <w:szCs w:val="28"/>
          <w:rtl/>
          <w:lang w:bidi="ar-JO"/>
        </w:rPr>
        <w:t xml:space="preserve"> عمليات البحث في كل قاعدة</w:t>
      </w:r>
      <w:r w:rsidR="00226EB8" w:rsidRPr="008D6B6E">
        <w:rPr>
          <w:rFonts w:cs="Traditional Arabic" w:hint="cs"/>
          <w:szCs w:val="28"/>
          <w:rtl/>
          <w:lang w:bidi="ar-JO"/>
        </w:rPr>
        <w:t>.</w:t>
      </w:r>
    </w:p>
    <w:p w14:paraId="6D6BE246" w14:textId="77777777" w:rsidR="00DF4660" w:rsidRPr="008320E0" w:rsidRDefault="00DF4660" w:rsidP="00DF4660">
      <w:pPr>
        <w:pStyle w:val="Heading3"/>
        <w:numPr>
          <w:ilvl w:val="0"/>
          <w:numId w:val="0"/>
        </w:numPr>
        <w:ind w:left="-333"/>
        <w:jc w:val="center"/>
        <w:rPr>
          <w:rFonts w:ascii="Traditional Arabic" w:hAnsi="Traditional Arabic" w:cs="Traditional Arabic"/>
          <w:szCs w:val="28"/>
          <w:rtl/>
          <w:lang w:bidi="ar-JO"/>
        </w:rPr>
      </w:pPr>
      <w:bookmarkStart w:id="217" w:name="_جدول_(3-5):_إحصاءات"/>
      <w:bookmarkEnd w:id="217"/>
      <w:r w:rsidRPr="008320E0">
        <w:rPr>
          <w:rFonts w:ascii="Traditional Arabic" w:hAnsi="Traditional Arabic" w:cs="Traditional Arabic"/>
          <w:szCs w:val="28"/>
          <w:rtl/>
        </w:rPr>
        <w:t>جدول (</w:t>
      </w:r>
      <w:r w:rsidR="00EB5FD4">
        <w:rPr>
          <w:rFonts w:ascii="Traditional Arabic" w:hAnsi="Traditional Arabic" w:cs="Traditional Arabic" w:hint="cs"/>
          <w:szCs w:val="28"/>
          <w:rtl/>
        </w:rPr>
        <w:t>3</w:t>
      </w:r>
      <w:r w:rsidRPr="008320E0">
        <w:rPr>
          <w:rFonts w:ascii="Traditional Arabic" w:hAnsi="Traditional Arabic" w:cs="Traditional Arabic"/>
          <w:szCs w:val="28"/>
          <w:rtl/>
        </w:rPr>
        <w:t>-</w:t>
      </w:r>
      <w:r>
        <w:rPr>
          <w:rFonts w:ascii="Traditional Arabic" w:hAnsi="Traditional Arabic" w:cs="Traditional Arabic" w:hint="cs"/>
          <w:szCs w:val="28"/>
          <w:rtl/>
        </w:rPr>
        <w:t>5</w:t>
      </w:r>
      <w:r w:rsidRPr="008320E0">
        <w:rPr>
          <w:rFonts w:ascii="Traditional Arabic" w:hAnsi="Traditional Arabic" w:cs="Traditional Arabic"/>
          <w:szCs w:val="28"/>
          <w:rtl/>
        </w:rPr>
        <w:t xml:space="preserve">): </w:t>
      </w:r>
      <w:r w:rsidRPr="00DF4660">
        <w:rPr>
          <w:rFonts w:ascii="Traditional Arabic" w:hAnsi="Traditional Arabic" w:cs="Traditional Arabic"/>
          <w:szCs w:val="28"/>
          <w:rtl/>
        </w:rPr>
        <w:t>إحصاءات استخدام قواعد البيانات الإلكترونية التي تشترك بها المكتبة، وعدد عمليات البحث في كل قاعدة</w:t>
      </w:r>
      <w:r w:rsidR="00EB5FD4">
        <w:rPr>
          <w:rFonts w:ascii="Traditional Arabic" w:hAnsi="Traditional Arabic" w:cs="Traditional Arabic" w:hint="cs"/>
          <w:szCs w:val="28"/>
          <w:rtl/>
        </w:rPr>
        <w:t xml:space="preserve"> خلال العام الجامعي (2023/2024)</w:t>
      </w:r>
      <w:r>
        <w:rPr>
          <w:rFonts w:ascii="Traditional Arabic" w:hAnsi="Traditional Arabic" w:cs="Traditional Arabic" w:hint="cs"/>
          <w:szCs w:val="28"/>
          <w:rtl/>
          <w:lang w:bidi="ar-JO"/>
        </w:rPr>
        <w:t>.</w:t>
      </w:r>
    </w:p>
    <w:tbl>
      <w:tblPr>
        <w:tblStyle w:val="TableGrid"/>
        <w:bidiVisual/>
        <w:tblW w:w="5324" w:type="pct"/>
        <w:jc w:val="right"/>
        <w:tblLook w:val="04A0" w:firstRow="1" w:lastRow="0" w:firstColumn="1" w:lastColumn="0" w:noHBand="0" w:noVBand="1"/>
      </w:tblPr>
      <w:tblGrid>
        <w:gridCol w:w="1244"/>
        <w:gridCol w:w="985"/>
        <w:gridCol w:w="1125"/>
        <w:gridCol w:w="1147"/>
        <w:gridCol w:w="1115"/>
        <w:gridCol w:w="1207"/>
        <w:gridCol w:w="746"/>
        <w:gridCol w:w="816"/>
        <w:gridCol w:w="697"/>
        <w:gridCol w:w="816"/>
      </w:tblGrid>
      <w:tr w:rsidR="00226EB8" w:rsidRPr="00CD4E3C" w14:paraId="2F62F66D" w14:textId="77777777" w:rsidTr="00CF2372">
        <w:trPr>
          <w:trHeight w:val="219"/>
          <w:jc w:val="right"/>
        </w:trPr>
        <w:tc>
          <w:tcPr>
            <w:tcW w:w="629" w:type="pct"/>
            <w:shd w:val="clear" w:color="auto" w:fill="D9D9D9" w:themeFill="background1" w:themeFillShade="D9"/>
            <w:vAlign w:val="center"/>
          </w:tcPr>
          <w:p w14:paraId="5ED482E0" w14:textId="77777777" w:rsidR="00226EB8" w:rsidRPr="00CD4E3C" w:rsidRDefault="00226EB8" w:rsidP="00CF2372">
            <w:pPr>
              <w:jc w:val="center"/>
              <w:rPr>
                <w:rFonts w:cs="Traditional Arabic"/>
                <w:b/>
                <w:bCs/>
                <w:sz w:val="24"/>
                <w:szCs w:val="24"/>
                <w:rtl/>
                <w:lang w:bidi="ar-JO"/>
              </w:rPr>
            </w:pPr>
            <w:r w:rsidRPr="00CD4E3C">
              <w:rPr>
                <w:rFonts w:cs="Traditional Arabic"/>
                <w:b/>
                <w:bCs/>
                <w:sz w:val="24"/>
                <w:szCs w:val="24"/>
                <w:rtl/>
                <w:lang w:bidi="ar-JO"/>
              </w:rPr>
              <w:t>اسم قاعدة البيانات</w:t>
            </w:r>
          </w:p>
        </w:tc>
        <w:tc>
          <w:tcPr>
            <w:tcW w:w="498" w:type="pct"/>
            <w:shd w:val="clear" w:color="auto" w:fill="D9D9D9" w:themeFill="background1" w:themeFillShade="D9"/>
            <w:vAlign w:val="center"/>
          </w:tcPr>
          <w:p w14:paraId="19ADB780" w14:textId="77777777" w:rsidR="00226EB8" w:rsidRPr="00CD4E3C" w:rsidRDefault="00226EB8" w:rsidP="00CF2372">
            <w:pPr>
              <w:jc w:val="center"/>
              <w:rPr>
                <w:rFonts w:cs="Traditional Arabic"/>
                <w:b/>
                <w:bCs/>
                <w:sz w:val="22"/>
                <w:lang w:bidi="ar-JO"/>
              </w:rPr>
            </w:pPr>
            <w:r w:rsidRPr="00CD4E3C">
              <w:rPr>
                <w:rFonts w:cs="Traditional Arabic"/>
                <w:b/>
                <w:bCs/>
                <w:sz w:val="22"/>
                <w:lang w:bidi="ar-JO"/>
              </w:rPr>
              <w:t>EBSCO</w:t>
            </w:r>
          </w:p>
        </w:tc>
        <w:tc>
          <w:tcPr>
            <w:tcW w:w="568" w:type="pct"/>
            <w:shd w:val="clear" w:color="auto" w:fill="D9D9D9" w:themeFill="background1" w:themeFillShade="D9"/>
            <w:vAlign w:val="center"/>
          </w:tcPr>
          <w:p w14:paraId="38656119" w14:textId="77777777" w:rsidR="00226EB8" w:rsidRPr="00CD4E3C" w:rsidRDefault="00226EB8" w:rsidP="00CF2372">
            <w:pPr>
              <w:jc w:val="center"/>
              <w:rPr>
                <w:rFonts w:cs="Traditional Arabic"/>
                <w:b/>
                <w:bCs/>
                <w:sz w:val="22"/>
                <w:rtl/>
                <w:lang w:bidi="ar-JO"/>
              </w:rPr>
            </w:pPr>
            <w:r w:rsidRPr="00CD4E3C">
              <w:rPr>
                <w:rFonts w:cs="Traditional Arabic"/>
                <w:b/>
                <w:bCs/>
                <w:sz w:val="22"/>
                <w:lang w:bidi="ar-JO"/>
              </w:rPr>
              <w:t>SCOPUS</w:t>
            </w:r>
          </w:p>
        </w:tc>
        <w:tc>
          <w:tcPr>
            <w:tcW w:w="579" w:type="pct"/>
            <w:shd w:val="clear" w:color="auto" w:fill="D9D9D9" w:themeFill="background1" w:themeFillShade="D9"/>
            <w:vAlign w:val="center"/>
          </w:tcPr>
          <w:p w14:paraId="244ACD62" w14:textId="77777777" w:rsidR="00226EB8" w:rsidRPr="00CD4E3C" w:rsidRDefault="00226EB8" w:rsidP="00CF2372">
            <w:pPr>
              <w:jc w:val="center"/>
              <w:rPr>
                <w:rFonts w:cs="Traditional Arabic"/>
                <w:b/>
                <w:bCs/>
                <w:sz w:val="22"/>
                <w:rtl/>
                <w:lang w:bidi="ar-JO"/>
              </w:rPr>
            </w:pPr>
            <w:r w:rsidRPr="00CD4E3C">
              <w:rPr>
                <w:rFonts w:cs="Traditional Arabic"/>
                <w:b/>
                <w:bCs/>
                <w:sz w:val="22"/>
                <w:lang w:bidi="ar-JO"/>
              </w:rPr>
              <w:t>ProQuest</w:t>
            </w:r>
          </w:p>
        </w:tc>
        <w:tc>
          <w:tcPr>
            <w:tcW w:w="563" w:type="pct"/>
            <w:shd w:val="clear" w:color="auto" w:fill="D9D9D9" w:themeFill="background1" w:themeFillShade="D9"/>
            <w:vAlign w:val="center"/>
          </w:tcPr>
          <w:p w14:paraId="64B5DF26" w14:textId="77777777" w:rsidR="00226EB8" w:rsidRPr="00CD4E3C" w:rsidRDefault="00226EB8" w:rsidP="00CF2372">
            <w:pPr>
              <w:jc w:val="center"/>
              <w:rPr>
                <w:rFonts w:cs="Traditional Arabic"/>
                <w:b/>
                <w:bCs/>
                <w:sz w:val="22"/>
                <w:rtl/>
                <w:lang w:bidi="ar-JO"/>
              </w:rPr>
            </w:pPr>
            <w:r w:rsidRPr="00CD4E3C">
              <w:rPr>
                <w:rFonts w:cs="Traditional Arabic"/>
                <w:b/>
                <w:bCs/>
                <w:sz w:val="22"/>
                <w:lang w:bidi="ar-JO"/>
              </w:rPr>
              <w:t>ULRICH</w:t>
            </w:r>
          </w:p>
        </w:tc>
        <w:tc>
          <w:tcPr>
            <w:tcW w:w="610" w:type="pct"/>
            <w:shd w:val="clear" w:color="auto" w:fill="D9D9D9" w:themeFill="background1" w:themeFillShade="D9"/>
            <w:vAlign w:val="center"/>
          </w:tcPr>
          <w:p w14:paraId="303E97A3" w14:textId="77777777" w:rsidR="00226EB8" w:rsidRPr="00CD4E3C" w:rsidRDefault="00226EB8" w:rsidP="00CF2372">
            <w:pPr>
              <w:jc w:val="center"/>
              <w:rPr>
                <w:rFonts w:cs="Traditional Arabic"/>
                <w:b/>
                <w:bCs/>
                <w:sz w:val="22"/>
                <w:rtl/>
                <w:lang w:bidi="ar-JO"/>
              </w:rPr>
            </w:pPr>
            <w:r w:rsidRPr="00CD4E3C">
              <w:rPr>
                <w:rFonts w:cs="Traditional Arabic"/>
                <w:b/>
                <w:bCs/>
                <w:sz w:val="22"/>
                <w:lang w:bidi="ar-JO"/>
              </w:rPr>
              <w:t>Access Pharmacy</w:t>
            </w:r>
          </w:p>
        </w:tc>
        <w:tc>
          <w:tcPr>
            <w:tcW w:w="377" w:type="pct"/>
            <w:shd w:val="clear" w:color="auto" w:fill="D9D9D9" w:themeFill="background1" w:themeFillShade="D9"/>
            <w:vAlign w:val="center"/>
          </w:tcPr>
          <w:p w14:paraId="6C4C1217" w14:textId="77777777" w:rsidR="00226EB8" w:rsidRPr="00CD4E3C" w:rsidRDefault="00226EB8" w:rsidP="00CF2372">
            <w:pPr>
              <w:jc w:val="center"/>
              <w:rPr>
                <w:rFonts w:cs="Traditional Arabic"/>
                <w:b/>
                <w:bCs/>
                <w:sz w:val="22"/>
                <w:rtl/>
                <w:lang w:bidi="ar-JO"/>
              </w:rPr>
            </w:pPr>
            <w:r w:rsidRPr="00CD4E3C">
              <w:rPr>
                <w:rFonts w:cs="Traditional Arabic"/>
                <w:b/>
                <w:bCs/>
                <w:sz w:val="22"/>
                <w:lang w:bidi="ar-JO"/>
              </w:rPr>
              <w:t>ACM</w:t>
            </w:r>
          </w:p>
        </w:tc>
        <w:tc>
          <w:tcPr>
            <w:tcW w:w="412" w:type="pct"/>
            <w:shd w:val="clear" w:color="auto" w:fill="D9D9D9" w:themeFill="background1" w:themeFillShade="D9"/>
            <w:vAlign w:val="center"/>
          </w:tcPr>
          <w:p w14:paraId="3D5F004E" w14:textId="77777777" w:rsidR="00226EB8" w:rsidRPr="00CD4E3C" w:rsidRDefault="00226EB8" w:rsidP="00CF2372">
            <w:pPr>
              <w:jc w:val="center"/>
              <w:rPr>
                <w:rFonts w:cs="Traditional Arabic"/>
                <w:b/>
                <w:bCs/>
                <w:sz w:val="22"/>
                <w:rtl/>
                <w:lang w:bidi="ar-JO"/>
              </w:rPr>
            </w:pPr>
            <w:r w:rsidRPr="00CD4E3C">
              <w:rPr>
                <w:rFonts w:cs="Traditional Arabic"/>
                <w:b/>
                <w:bCs/>
                <w:sz w:val="22"/>
                <w:rtl/>
                <w:lang w:bidi="ar-JO"/>
              </w:rPr>
              <w:t>دار المنظومة</w:t>
            </w:r>
          </w:p>
        </w:tc>
        <w:tc>
          <w:tcPr>
            <w:tcW w:w="352" w:type="pct"/>
            <w:shd w:val="clear" w:color="auto" w:fill="D9D9D9" w:themeFill="background1" w:themeFillShade="D9"/>
            <w:vAlign w:val="center"/>
          </w:tcPr>
          <w:p w14:paraId="009B853C" w14:textId="77777777" w:rsidR="00226EB8" w:rsidRPr="00CD4E3C" w:rsidRDefault="00226EB8" w:rsidP="00CF2372">
            <w:pPr>
              <w:jc w:val="center"/>
              <w:rPr>
                <w:rFonts w:cs="Traditional Arabic"/>
                <w:b/>
                <w:bCs/>
                <w:sz w:val="22"/>
                <w:rtl/>
                <w:lang w:bidi="ar-JO"/>
              </w:rPr>
            </w:pPr>
            <w:r w:rsidRPr="00CD4E3C">
              <w:rPr>
                <w:rFonts w:cs="Traditional Arabic"/>
                <w:b/>
                <w:bCs/>
                <w:sz w:val="22"/>
                <w:rtl/>
                <w:lang w:bidi="ar-JO"/>
              </w:rPr>
              <w:t>المنهل</w:t>
            </w:r>
          </w:p>
        </w:tc>
        <w:tc>
          <w:tcPr>
            <w:tcW w:w="412" w:type="pct"/>
            <w:shd w:val="clear" w:color="auto" w:fill="D9D9D9" w:themeFill="background1" w:themeFillShade="D9"/>
            <w:vAlign w:val="center"/>
          </w:tcPr>
          <w:p w14:paraId="6952FA8E" w14:textId="77777777" w:rsidR="00226EB8" w:rsidRPr="00CD4E3C" w:rsidRDefault="00226EB8" w:rsidP="00CF2372">
            <w:pPr>
              <w:jc w:val="center"/>
              <w:rPr>
                <w:rFonts w:cs="Traditional Arabic"/>
                <w:b/>
                <w:bCs/>
                <w:sz w:val="22"/>
                <w:rtl/>
                <w:lang w:bidi="ar-JO"/>
              </w:rPr>
            </w:pPr>
            <w:r w:rsidRPr="00CD4E3C">
              <w:rPr>
                <w:rFonts w:cs="Traditional Arabic"/>
                <w:b/>
                <w:bCs/>
                <w:sz w:val="22"/>
                <w:rtl/>
                <w:lang w:bidi="ar-JO"/>
              </w:rPr>
              <w:t>قسطاس</w:t>
            </w:r>
          </w:p>
        </w:tc>
      </w:tr>
      <w:tr w:rsidR="00226EB8" w:rsidRPr="00CD4E3C" w14:paraId="365414F1" w14:textId="77777777" w:rsidTr="00CF2372">
        <w:trPr>
          <w:trHeight w:val="211"/>
          <w:jc w:val="right"/>
        </w:trPr>
        <w:tc>
          <w:tcPr>
            <w:tcW w:w="629" w:type="pct"/>
            <w:vAlign w:val="center"/>
          </w:tcPr>
          <w:p w14:paraId="02947491" w14:textId="77777777" w:rsidR="00226EB8" w:rsidRPr="00CD4E3C" w:rsidRDefault="00226EB8" w:rsidP="00CF2372">
            <w:pPr>
              <w:jc w:val="center"/>
              <w:rPr>
                <w:rFonts w:cs="Traditional Arabic"/>
                <w:b/>
                <w:bCs/>
                <w:sz w:val="24"/>
                <w:szCs w:val="24"/>
                <w:rtl/>
                <w:lang w:bidi="ar-JO"/>
              </w:rPr>
            </w:pPr>
            <w:r w:rsidRPr="00CD4E3C">
              <w:rPr>
                <w:rFonts w:cs="Traditional Arabic"/>
                <w:b/>
                <w:bCs/>
                <w:sz w:val="24"/>
                <w:szCs w:val="24"/>
                <w:rtl/>
                <w:lang w:bidi="ar-JO"/>
              </w:rPr>
              <w:t>عمليات البحث</w:t>
            </w:r>
          </w:p>
        </w:tc>
        <w:tc>
          <w:tcPr>
            <w:tcW w:w="498" w:type="pct"/>
            <w:vAlign w:val="center"/>
          </w:tcPr>
          <w:p w14:paraId="14487E4C" w14:textId="77777777" w:rsidR="00226EB8" w:rsidRPr="00CD4E3C" w:rsidRDefault="00226EB8" w:rsidP="00CF2372">
            <w:pPr>
              <w:jc w:val="center"/>
              <w:rPr>
                <w:rFonts w:cs="Traditional Arabic"/>
                <w:b/>
                <w:bCs/>
                <w:sz w:val="24"/>
                <w:szCs w:val="24"/>
                <w:rtl/>
                <w:lang w:bidi="ar-JO"/>
              </w:rPr>
            </w:pPr>
            <w:r w:rsidRPr="00CD4E3C">
              <w:rPr>
                <w:rFonts w:cs="Traditional Arabic"/>
                <w:b/>
                <w:bCs/>
                <w:sz w:val="24"/>
                <w:szCs w:val="24"/>
                <w:lang w:bidi="ar-JO"/>
              </w:rPr>
              <w:t>55314</w:t>
            </w:r>
          </w:p>
        </w:tc>
        <w:tc>
          <w:tcPr>
            <w:tcW w:w="568" w:type="pct"/>
            <w:vAlign w:val="center"/>
          </w:tcPr>
          <w:p w14:paraId="3C21F61D" w14:textId="77777777" w:rsidR="00226EB8" w:rsidRPr="00CD4E3C" w:rsidRDefault="00226EB8" w:rsidP="00CF2372">
            <w:pPr>
              <w:jc w:val="center"/>
              <w:rPr>
                <w:rFonts w:cs="Traditional Arabic"/>
                <w:b/>
                <w:bCs/>
                <w:sz w:val="24"/>
                <w:szCs w:val="24"/>
                <w:rtl/>
                <w:lang w:bidi="ar-JO"/>
              </w:rPr>
            </w:pPr>
            <w:r w:rsidRPr="00CD4E3C">
              <w:rPr>
                <w:rFonts w:cs="Traditional Arabic"/>
                <w:b/>
                <w:bCs/>
                <w:sz w:val="24"/>
                <w:szCs w:val="24"/>
                <w:lang w:bidi="ar-JO"/>
              </w:rPr>
              <w:t>9690</w:t>
            </w:r>
          </w:p>
        </w:tc>
        <w:tc>
          <w:tcPr>
            <w:tcW w:w="579" w:type="pct"/>
            <w:vAlign w:val="center"/>
          </w:tcPr>
          <w:p w14:paraId="7DEB9278" w14:textId="77777777" w:rsidR="00226EB8" w:rsidRPr="00CD4E3C" w:rsidRDefault="00226EB8" w:rsidP="00CF2372">
            <w:pPr>
              <w:jc w:val="center"/>
              <w:rPr>
                <w:rFonts w:cs="Traditional Arabic"/>
                <w:b/>
                <w:bCs/>
                <w:sz w:val="24"/>
                <w:szCs w:val="24"/>
                <w:rtl/>
                <w:lang w:bidi="ar-JO"/>
              </w:rPr>
            </w:pPr>
            <w:r w:rsidRPr="00CD4E3C">
              <w:rPr>
                <w:rFonts w:cs="Traditional Arabic"/>
                <w:b/>
                <w:bCs/>
                <w:sz w:val="24"/>
                <w:szCs w:val="24"/>
                <w:lang w:bidi="ar-JO"/>
              </w:rPr>
              <w:t>1727</w:t>
            </w:r>
          </w:p>
        </w:tc>
        <w:tc>
          <w:tcPr>
            <w:tcW w:w="563" w:type="pct"/>
            <w:vAlign w:val="center"/>
          </w:tcPr>
          <w:p w14:paraId="515F00ED" w14:textId="77777777" w:rsidR="00226EB8" w:rsidRPr="00CD4E3C" w:rsidRDefault="00226EB8" w:rsidP="00CF2372">
            <w:pPr>
              <w:jc w:val="center"/>
              <w:rPr>
                <w:rFonts w:cs="Traditional Arabic"/>
                <w:b/>
                <w:bCs/>
                <w:sz w:val="24"/>
                <w:szCs w:val="24"/>
                <w:rtl/>
                <w:lang w:bidi="ar-JO"/>
              </w:rPr>
            </w:pPr>
            <w:r w:rsidRPr="00CD4E3C">
              <w:rPr>
                <w:rFonts w:cs="Traditional Arabic"/>
                <w:b/>
                <w:bCs/>
                <w:sz w:val="24"/>
                <w:szCs w:val="24"/>
                <w:lang w:bidi="ar-JO"/>
              </w:rPr>
              <w:t>207</w:t>
            </w:r>
          </w:p>
        </w:tc>
        <w:tc>
          <w:tcPr>
            <w:tcW w:w="610" w:type="pct"/>
            <w:vAlign w:val="center"/>
          </w:tcPr>
          <w:p w14:paraId="44B35D56" w14:textId="77777777" w:rsidR="00226EB8" w:rsidRPr="00CD4E3C" w:rsidRDefault="00226EB8" w:rsidP="00CF2372">
            <w:pPr>
              <w:jc w:val="center"/>
              <w:rPr>
                <w:rFonts w:cs="Traditional Arabic"/>
                <w:b/>
                <w:bCs/>
                <w:sz w:val="24"/>
                <w:szCs w:val="24"/>
                <w:rtl/>
                <w:lang w:bidi="ar-JO"/>
              </w:rPr>
            </w:pPr>
            <w:r w:rsidRPr="00CD4E3C">
              <w:rPr>
                <w:rFonts w:cs="Traditional Arabic"/>
                <w:b/>
                <w:bCs/>
                <w:sz w:val="24"/>
                <w:szCs w:val="24"/>
                <w:lang w:bidi="ar-JO"/>
              </w:rPr>
              <w:t>380</w:t>
            </w:r>
          </w:p>
        </w:tc>
        <w:tc>
          <w:tcPr>
            <w:tcW w:w="377" w:type="pct"/>
            <w:vAlign w:val="center"/>
          </w:tcPr>
          <w:p w14:paraId="301092E5" w14:textId="77777777" w:rsidR="00226EB8" w:rsidRPr="00CD4E3C" w:rsidRDefault="00226EB8" w:rsidP="00CF2372">
            <w:pPr>
              <w:jc w:val="center"/>
              <w:rPr>
                <w:rFonts w:cs="Traditional Arabic"/>
                <w:b/>
                <w:bCs/>
                <w:sz w:val="24"/>
                <w:szCs w:val="24"/>
                <w:rtl/>
                <w:lang w:bidi="ar-JO"/>
              </w:rPr>
            </w:pPr>
            <w:r w:rsidRPr="00CD4E3C">
              <w:rPr>
                <w:rFonts w:cs="Traditional Arabic"/>
                <w:b/>
                <w:bCs/>
                <w:sz w:val="24"/>
                <w:szCs w:val="24"/>
                <w:lang w:bidi="ar-JO"/>
              </w:rPr>
              <w:t>146</w:t>
            </w:r>
          </w:p>
        </w:tc>
        <w:tc>
          <w:tcPr>
            <w:tcW w:w="412" w:type="pct"/>
            <w:vAlign w:val="center"/>
          </w:tcPr>
          <w:p w14:paraId="06E02F31" w14:textId="77777777" w:rsidR="00226EB8" w:rsidRPr="00CD4E3C" w:rsidRDefault="00226EB8" w:rsidP="00CF2372">
            <w:pPr>
              <w:jc w:val="center"/>
              <w:rPr>
                <w:rFonts w:cs="Traditional Arabic"/>
                <w:b/>
                <w:bCs/>
                <w:sz w:val="24"/>
                <w:szCs w:val="24"/>
                <w:rtl/>
                <w:lang w:bidi="ar-JO"/>
              </w:rPr>
            </w:pPr>
            <w:r w:rsidRPr="00CD4E3C">
              <w:rPr>
                <w:rFonts w:cs="Traditional Arabic"/>
                <w:b/>
                <w:bCs/>
                <w:sz w:val="24"/>
                <w:szCs w:val="24"/>
                <w:lang w:bidi="ar-JO"/>
              </w:rPr>
              <w:t>10138</w:t>
            </w:r>
          </w:p>
        </w:tc>
        <w:tc>
          <w:tcPr>
            <w:tcW w:w="352" w:type="pct"/>
            <w:vAlign w:val="center"/>
          </w:tcPr>
          <w:p w14:paraId="617F0FAA" w14:textId="77777777" w:rsidR="00226EB8" w:rsidRPr="00CD4E3C" w:rsidRDefault="00226EB8" w:rsidP="00CF2372">
            <w:pPr>
              <w:jc w:val="center"/>
              <w:rPr>
                <w:rFonts w:cs="Traditional Arabic"/>
                <w:b/>
                <w:bCs/>
                <w:sz w:val="24"/>
                <w:szCs w:val="24"/>
                <w:rtl/>
                <w:lang w:bidi="ar-JO"/>
              </w:rPr>
            </w:pPr>
            <w:r w:rsidRPr="00CD4E3C">
              <w:rPr>
                <w:rFonts w:cs="Traditional Arabic"/>
                <w:b/>
                <w:bCs/>
                <w:sz w:val="24"/>
                <w:szCs w:val="24"/>
                <w:lang w:bidi="ar-JO"/>
              </w:rPr>
              <w:t>2922</w:t>
            </w:r>
          </w:p>
        </w:tc>
        <w:tc>
          <w:tcPr>
            <w:tcW w:w="412" w:type="pct"/>
            <w:vAlign w:val="center"/>
          </w:tcPr>
          <w:p w14:paraId="6288D4AE" w14:textId="77777777" w:rsidR="00226EB8" w:rsidRPr="00CD4E3C" w:rsidRDefault="00226EB8" w:rsidP="00CF2372">
            <w:pPr>
              <w:jc w:val="center"/>
              <w:rPr>
                <w:rFonts w:cs="Traditional Arabic"/>
                <w:b/>
                <w:bCs/>
                <w:sz w:val="24"/>
                <w:szCs w:val="24"/>
                <w:rtl/>
                <w:lang w:bidi="ar-JO"/>
              </w:rPr>
            </w:pPr>
            <w:r w:rsidRPr="00CD4E3C">
              <w:rPr>
                <w:rFonts w:cs="Traditional Arabic"/>
                <w:b/>
                <w:bCs/>
                <w:sz w:val="24"/>
                <w:szCs w:val="24"/>
                <w:lang w:bidi="ar-JO"/>
              </w:rPr>
              <w:t>12785</w:t>
            </w:r>
          </w:p>
        </w:tc>
      </w:tr>
    </w:tbl>
    <w:p w14:paraId="52B43372" w14:textId="77777777" w:rsidR="00226EB8" w:rsidRPr="00CD4E3C" w:rsidRDefault="00226EB8" w:rsidP="00226EB8">
      <w:pPr>
        <w:spacing w:after="0" w:line="240" w:lineRule="auto"/>
        <w:jc w:val="both"/>
        <w:rPr>
          <w:rFonts w:cs="Traditional Arabic"/>
          <w:b/>
          <w:bCs/>
          <w:szCs w:val="28"/>
          <w:lang w:bidi="ar-JO"/>
        </w:rPr>
      </w:pPr>
      <w:r w:rsidRPr="00A53FBE">
        <w:rPr>
          <w:rFonts w:cs="Traditional Arabic"/>
          <w:b/>
          <w:bCs/>
          <w:noProof/>
          <w:sz w:val="24"/>
          <w:szCs w:val="24"/>
          <w:lang w:bidi="ar-JO"/>
        </w:rPr>
        <mc:AlternateContent>
          <mc:Choice Requires="cx1">
            <w:drawing>
              <wp:inline distT="0" distB="0" distL="0" distR="0" wp14:anchorId="092F17A8" wp14:editId="6EAB37FC">
                <wp:extent cx="5515610" cy="3421380"/>
                <wp:effectExtent l="0" t="0" r="8890" b="7620"/>
                <wp:docPr id="987087619" name="Chart 987087619"/>
                <wp:cNvGraphicFramePr/>
                <a:graphic xmlns:a="http://schemas.openxmlformats.org/drawingml/2006/main">
                  <a:graphicData uri="http://schemas.microsoft.com/office/drawing/2014/chartex">
                    <cx:chart xmlns:cx="http://schemas.microsoft.com/office/drawing/2014/chartex" xmlns:r="http://schemas.openxmlformats.org/officeDocument/2006/relationships" r:id="rId94"/>
                  </a:graphicData>
                </a:graphic>
              </wp:inline>
            </w:drawing>
          </mc:Choice>
          <mc:Fallback xmlns:w16sdtfl="http://schemas.microsoft.com/office/word/2024/wordml/sdtformatlock" xmlns:w16du="http://schemas.microsoft.com/office/word/2023/wordml/word16du" xmlns:oel="http://schemas.microsoft.com/office/2019/extlst">
            <w:drawing>
              <wp:inline distT="0" distB="0" distL="0" distR="0" wp14:anchorId="092F17A8" wp14:editId="6EAB37FC">
                <wp:extent cx="5515610" cy="3421380"/>
                <wp:effectExtent l="0" t="0" r="8890" b="7620"/>
                <wp:docPr id="987087619" name="Chart 987087619"/>
                <wp:cNvGraphicFramePr>
                  <a:graphicFrameLocks xmlns:a="http://schemas.openxmlformats.org/drawingml/2006/main" noGrp="1" noDrilldown="1" noSelect="1" noChangeAspect="1" noMove="1" noResize="1"/>
                </wp:cNvGraphicFramePr>
                <a:graphic xmlns:a="http://schemas.openxmlformats.org/drawingml/2006/main">
                  <a:graphicData uri="http://schemas.openxmlformats.org/drawingml/2006/picture">
                    <pic:pic xmlns:pic="http://schemas.openxmlformats.org/drawingml/2006/picture">
                      <pic:nvPicPr>
                        <pic:cNvPr id="987087619" name="Chart 987087619"/>
                        <pic:cNvPicPr>
                          <a:picLocks noGrp="1" noRot="1" noChangeAspect="1" noMove="1" noResize="1" noEditPoints="1" noAdjustHandles="1" noChangeArrowheads="1" noChangeShapeType="1"/>
                        </pic:cNvPicPr>
                      </pic:nvPicPr>
                      <pic:blipFill>
                        <a:blip r:embed="rId95"/>
                        <a:stretch>
                          <a:fillRect/>
                        </a:stretch>
                      </pic:blipFill>
                      <pic:spPr>
                        <a:xfrm>
                          <a:off x="0" y="0"/>
                          <a:ext cx="5515610" cy="3421380"/>
                        </a:xfrm>
                        <a:prstGeom prst="rect">
                          <a:avLst/>
                        </a:prstGeom>
                      </pic:spPr>
                    </pic:pic>
                  </a:graphicData>
                </a:graphic>
              </wp:inline>
            </w:drawing>
          </mc:Fallback>
        </mc:AlternateContent>
      </w:r>
    </w:p>
    <w:p w14:paraId="66268AB5" w14:textId="77777777" w:rsidR="00A53FBE" w:rsidRPr="00BC6010" w:rsidRDefault="00A53FBE" w:rsidP="00A53FBE">
      <w:pPr>
        <w:pStyle w:val="Heading1"/>
        <w:numPr>
          <w:ilvl w:val="0"/>
          <w:numId w:val="0"/>
        </w:numPr>
        <w:spacing w:before="0"/>
        <w:ind w:left="432"/>
        <w:jc w:val="center"/>
        <w:rPr>
          <w:rFonts w:ascii="Traditional Arabic" w:hAnsi="Traditional Arabic" w:cs="Traditional Arabic"/>
          <w:rtl/>
        </w:rPr>
      </w:pPr>
      <w:bookmarkStart w:id="218" w:name="_الشكل_رقم_(5-1):"/>
      <w:bookmarkEnd w:id="218"/>
      <w:r w:rsidRPr="00BC6010">
        <w:rPr>
          <w:rFonts w:ascii="Traditional Arabic" w:hAnsi="Traditional Arabic" w:cs="Traditional Arabic"/>
          <w:rtl/>
        </w:rPr>
        <w:t>الشكل رقم (</w:t>
      </w:r>
      <w:r>
        <w:rPr>
          <w:rFonts w:ascii="Traditional Arabic" w:hAnsi="Traditional Arabic" w:cs="Traditional Arabic"/>
        </w:rPr>
        <w:t>5-1</w:t>
      </w:r>
      <w:r w:rsidRPr="00BC6010">
        <w:rPr>
          <w:rFonts w:ascii="Traditional Arabic" w:hAnsi="Traditional Arabic" w:cs="Traditional Arabic"/>
          <w:rtl/>
        </w:rPr>
        <w:t xml:space="preserve">): </w:t>
      </w:r>
      <w:r w:rsidR="00CF2372">
        <w:rPr>
          <w:rFonts w:ascii="Traditional Arabic" w:hAnsi="Traditional Arabic" w:cs="Traditional Arabic" w:hint="cs"/>
          <w:rtl/>
        </w:rPr>
        <w:t>توزيع</w:t>
      </w:r>
      <w:r>
        <w:rPr>
          <w:rFonts w:ascii="Traditional Arabic" w:hAnsi="Traditional Arabic" w:cs="Traditional Arabic" w:hint="cs"/>
          <w:rtl/>
          <w:lang w:bidi="ar-JO"/>
        </w:rPr>
        <w:t xml:space="preserve"> عمليات البحث في قواعد البيانات</w:t>
      </w:r>
      <w:r>
        <w:rPr>
          <w:rFonts w:ascii="Traditional Arabic" w:hAnsi="Traditional Arabic" w:cs="Traditional Arabic" w:hint="cs"/>
          <w:rtl/>
        </w:rPr>
        <w:t>.</w:t>
      </w:r>
    </w:p>
    <w:p w14:paraId="6FA429FA" w14:textId="77777777" w:rsidR="00226EB8" w:rsidRDefault="00E9425F" w:rsidP="00A53FBE">
      <w:pPr>
        <w:spacing w:after="0" w:line="240" w:lineRule="auto"/>
        <w:ind w:firstLine="92"/>
        <w:jc w:val="both"/>
        <w:rPr>
          <w:rFonts w:cs="Traditional Arabic"/>
          <w:szCs w:val="28"/>
          <w:rtl/>
          <w:lang w:bidi="ar-JO"/>
        </w:rPr>
      </w:pPr>
      <w:r>
        <w:rPr>
          <w:rFonts w:cs="Traditional Arabic" w:hint="cs"/>
          <w:szCs w:val="28"/>
          <w:rtl/>
          <w:lang w:bidi="ar-JO"/>
        </w:rPr>
        <w:t xml:space="preserve">ومما يجدر ذكره بأن مكتبة الجامعة </w:t>
      </w:r>
      <w:r w:rsidR="00226EB8" w:rsidRPr="008D6B6E">
        <w:rPr>
          <w:rFonts w:cs="Traditional Arabic"/>
          <w:szCs w:val="28"/>
          <w:rtl/>
          <w:lang w:bidi="ar-JO"/>
        </w:rPr>
        <w:t>تشتر</w:t>
      </w:r>
      <w:r>
        <w:rPr>
          <w:rFonts w:cs="Traditional Arabic" w:hint="cs"/>
          <w:szCs w:val="28"/>
          <w:rtl/>
          <w:lang w:bidi="ar-JO"/>
        </w:rPr>
        <w:t>ك</w:t>
      </w:r>
      <w:r w:rsidR="00226EB8" w:rsidRPr="008D6B6E">
        <w:rPr>
          <w:rFonts w:cs="Traditional Arabic" w:hint="cs"/>
          <w:szCs w:val="28"/>
          <w:rtl/>
          <w:lang w:bidi="ar-JO"/>
        </w:rPr>
        <w:t xml:space="preserve"> بموقع</w:t>
      </w:r>
      <w:r w:rsidR="00226EB8" w:rsidRPr="008D6B6E">
        <w:rPr>
          <w:rFonts w:cs="Traditional Arabic"/>
          <w:szCs w:val="28"/>
          <w:rtl/>
          <w:lang w:bidi="ar-JO"/>
        </w:rPr>
        <w:t xml:space="preserve"> </w:t>
      </w:r>
      <w:r w:rsidR="00226EB8" w:rsidRPr="008D6B6E">
        <w:rPr>
          <w:rFonts w:cs="Traditional Arabic"/>
          <w:szCs w:val="28"/>
          <w:lang w:bidi="ar-JO"/>
        </w:rPr>
        <w:t>Turnitin</w:t>
      </w:r>
      <w:r w:rsidR="00CF2372">
        <w:rPr>
          <w:rFonts w:cs="Traditional Arabic" w:hint="cs"/>
          <w:szCs w:val="28"/>
          <w:rtl/>
          <w:lang w:bidi="ar-JO"/>
        </w:rPr>
        <w:t xml:space="preserve"> </w:t>
      </w:r>
      <w:r w:rsidR="00226EB8" w:rsidRPr="008D6B6E">
        <w:rPr>
          <w:rFonts w:cs="Traditional Arabic" w:hint="cs"/>
          <w:szCs w:val="28"/>
          <w:rtl/>
          <w:lang w:bidi="ar-JO"/>
        </w:rPr>
        <w:t>وتفيد</w:t>
      </w:r>
      <w:r w:rsidR="00226EB8" w:rsidRPr="008D6B6E">
        <w:rPr>
          <w:rFonts w:cs="Traditional Arabic"/>
          <w:szCs w:val="28"/>
          <w:rtl/>
          <w:lang w:bidi="ar-JO"/>
        </w:rPr>
        <w:t xml:space="preserve"> في مجالات البحث العلمي، </w:t>
      </w:r>
      <w:r w:rsidR="00226EB8" w:rsidRPr="008D6B6E">
        <w:rPr>
          <w:rFonts w:cs="Traditional Arabic" w:hint="cs"/>
          <w:szCs w:val="28"/>
          <w:rtl/>
          <w:lang w:bidi="ar-JO"/>
        </w:rPr>
        <w:t>وتستخدم</w:t>
      </w:r>
      <w:r w:rsidR="00226EB8" w:rsidRPr="008D6B6E">
        <w:rPr>
          <w:rFonts w:cs="Traditional Arabic"/>
          <w:szCs w:val="28"/>
          <w:rtl/>
          <w:lang w:bidi="ar-JO"/>
        </w:rPr>
        <w:t xml:space="preserve"> لكشف السرقات العلمية </w:t>
      </w:r>
      <w:proofErr w:type="spellStart"/>
      <w:r w:rsidR="00226EB8" w:rsidRPr="008D6B6E">
        <w:rPr>
          <w:rFonts w:cs="Traditional Arabic" w:hint="cs"/>
          <w:szCs w:val="28"/>
          <w:rtl/>
          <w:lang w:bidi="ar-JO"/>
        </w:rPr>
        <w:t>والإنتحالات</w:t>
      </w:r>
      <w:proofErr w:type="spellEnd"/>
      <w:r w:rsidR="00226EB8" w:rsidRPr="008D6B6E">
        <w:rPr>
          <w:rFonts w:cs="Traditional Arabic"/>
          <w:szCs w:val="28"/>
          <w:rtl/>
          <w:lang w:bidi="ar-JO"/>
        </w:rPr>
        <w:t>.</w:t>
      </w:r>
    </w:p>
    <w:p w14:paraId="07EB4F10" w14:textId="77777777" w:rsidR="00E9425F" w:rsidRPr="008D6B6E" w:rsidRDefault="00E9425F" w:rsidP="00A53FBE">
      <w:pPr>
        <w:spacing w:after="0" w:line="240" w:lineRule="auto"/>
        <w:ind w:firstLine="92"/>
        <w:jc w:val="both"/>
        <w:rPr>
          <w:rFonts w:cs="Traditional Arabic"/>
          <w:szCs w:val="28"/>
          <w:rtl/>
          <w:lang w:bidi="ar-JO"/>
        </w:rPr>
      </w:pPr>
    </w:p>
    <w:p w14:paraId="6944DA5F" w14:textId="77777777" w:rsidR="00226EB8" w:rsidRPr="00AF506F" w:rsidRDefault="00226EB8" w:rsidP="00226EB8">
      <w:pPr>
        <w:spacing w:after="0" w:line="240" w:lineRule="auto"/>
        <w:jc w:val="both"/>
        <w:rPr>
          <w:rFonts w:cs="Traditional Arabic"/>
          <w:b/>
          <w:bCs/>
          <w:szCs w:val="28"/>
          <w:rtl/>
          <w:lang w:bidi="ar-JO"/>
        </w:rPr>
      </w:pPr>
      <w:r w:rsidRPr="00AF506F">
        <w:rPr>
          <w:rFonts w:cs="Traditional Arabic" w:hint="cs"/>
          <w:b/>
          <w:bCs/>
          <w:szCs w:val="28"/>
          <w:rtl/>
          <w:lang w:bidi="ar-JO"/>
        </w:rPr>
        <w:t>المحاضرات التعريفية بالمكتبة</w:t>
      </w:r>
    </w:p>
    <w:p w14:paraId="117A6C3F" w14:textId="1D3FC6F0" w:rsidR="00226EB8" w:rsidRDefault="00AF506F" w:rsidP="00AF506F">
      <w:pPr>
        <w:spacing w:after="0" w:line="240" w:lineRule="auto"/>
        <w:ind w:firstLine="659"/>
        <w:jc w:val="both"/>
        <w:rPr>
          <w:rFonts w:cs="Traditional Arabic"/>
          <w:szCs w:val="28"/>
          <w:rtl/>
          <w:lang w:bidi="ar-JO"/>
        </w:rPr>
      </w:pPr>
      <w:r w:rsidRPr="00AF506F">
        <w:rPr>
          <w:rFonts w:cs="Traditional Arabic"/>
          <w:szCs w:val="28"/>
          <w:rtl/>
          <w:lang w:bidi="ar-JO"/>
        </w:rPr>
        <w:lastRenderedPageBreak/>
        <w:t>ركزت المكتبة هذا العام على زيادة التواصل مع الطلبة وأعضاء الهيئة التدريسية، من خلال تكثيف المحاضرات التي تهدف إلى التعريف بالمكتبة وخدماتها المجانية والوصول المباشر لفهارس المكتبة الورقية والمكتبة الافتراضية من داخل الجامعة وخارجها، حيث بلغ عدد المحاضرات خلال ال</w:t>
      </w:r>
      <w:r w:rsidR="0097225A">
        <w:rPr>
          <w:rFonts w:cs="Traditional Arabic" w:hint="cs"/>
          <w:szCs w:val="28"/>
          <w:rtl/>
          <w:lang w:bidi="ar-JO"/>
        </w:rPr>
        <w:t>عام</w:t>
      </w:r>
      <w:r w:rsidRPr="00AF506F">
        <w:rPr>
          <w:rFonts w:cs="Traditional Arabic"/>
          <w:szCs w:val="28"/>
          <w:rtl/>
          <w:lang w:bidi="ar-JO"/>
        </w:rPr>
        <w:t xml:space="preserve"> ال</w:t>
      </w:r>
      <w:r w:rsidR="0097225A">
        <w:rPr>
          <w:rFonts w:cs="Traditional Arabic" w:hint="cs"/>
          <w:szCs w:val="28"/>
          <w:rtl/>
          <w:lang w:bidi="ar-JO"/>
        </w:rPr>
        <w:t>أكاديمي</w:t>
      </w:r>
      <w:r w:rsidRPr="00AF506F">
        <w:rPr>
          <w:rFonts w:cs="Traditional Arabic"/>
          <w:szCs w:val="28"/>
          <w:rtl/>
          <w:lang w:bidi="ar-JO"/>
        </w:rPr>
        <w:t xml:space="preserve"> 2023/2024 (19) محاضرة لمختلف الكليات، وعدد الحضور من الطلبة (346) طالبًا</w:t>
      </w:r>
      <w:r w:rsidR="00684814">
        <w:rPr>
          <w:rFonts w:cs="Traditional Arabic" w:hint="cs"/>
          <w:szCs w:val="28"/>
          <w:rtl/>
          <w:lang w:bidi="ar-JO"/>
        </w:rPr>
        <w:t xml:space="preserve"> كما </w:t>
      </w:r>
      <w:r w:rsidR="00684814" w:rsidRPr="00A53FBE">
        <w:rPr>
          <w:rFonts w:cs="Traditional Arabic" w:hint="cs"/>
          <w:szCs w:val="28"/>
          <w:rtl/>
          <w:lang w:bidi="ar-JO"/>
        </w:rPr>
        <w:t>هو موضح في الشكل رقم (</w:t>
      </w:r>
      <w:r w:rsidR="00A53FBE" w:rsidRPr="00A53FBE">
        <w:rPr>
          <w:rFonts w:cs="Traditional Arabic"/>
          <w:szCs w:val="28"/>
          <w:lang w:bidi="ar-JO"/>
        </w:rPr>
        <w:t>5-2</w:t>
      </w:r>
      <w:r w:rsidR="00684814" w:rsidRPr="00A53FBE">
        <w:rPr>
          <w:rFonts w:cs="Traditional Arabic" w:hint="cs"/>
          <w:szCs w:val="28"/>
          <w:rtl/>
          <w:lang w:bidi="ar-JO"/>
        </w:rPr>
        <w:t>) والجدول رقم (5-3).</w:t>
      </w:r>
    </w:p>
    <w:p w14:paraId="2097586C" w14:textId="77777777" w:rsidR="00E9425F" w:rsidRPr="008D6B6E" w:rsidRDefault="00E9425F" w:rsidP="00AF506F">
      <w:pPr>
        <w:spacing w:after="0" w:line="240" w:lineRule="auto"/>
        <w:ind w:firstLine="659"/>
        <w:jc w:val="both"/>
        <w:rPr>
          <w:rFonts w:cs="Traditional Arabic"/>
          <w:szCs w:val="28"/>
          <w:rtl/>
          <w:lang w:bidi="ar-JO"/>
        </w:rPr>
      </w:pPr>
    </w:p>
    <w:p w14:paraId="6927EF2A" w14:textId="77777777" w:rsidR="00226EB8" w:rsidRPr="00CD4E3C" w:rsidRDefault="00AF506F" w:rsidP="00AF506F">
      <w:pPr>
        <w:spacing w:after="0" w:line="240" w:lineRule="auto"/>
        <w:jc w:val="center"/>
        <w:rPr>
          <w:rFonts w:cs="Traditional Arabic"/>
          <w:b/>
          <w:bCs/>
          <w:szCs w:val="28"/>
          <w:rtl/>
          <w:lang w:bidi="ar-JO"/>
        </w:rPr>
      </w:pPr>
      <w:r w:rsidRPr="00CD4E3C">
        <w:rPr>
          <w:rFonts w:cs="Traditional Arabic"/>
          <w:b/>
          <w:bCs/>
          <w:noProof/>
          <w:szCs w:val="28"/>
          <w:lang w:bidi="ar-JO"/>
        </w:rPr>
        <w:drawing>
          <wp:inline distT="0" distB="0" distL="0" distR="0" wp14:anchorId="398FA1FA" wp14:editId="5645CF28">
            <wp:extent cx="5445125" cy="2538412"/>
            <wp:effectExtent l="0" t="0" r="3175" b="14605"/>
            <wp:docPr id="1110887019" name="Chart 1110887019"/>
            <wp:cNvGraphicFramePr/>
            <a:graphic xmlns:a="http://schemas.openxmlformats.org/drawingml/2006/main">
              <a:graphicData uri="http://schemas.openxmlformats.org/drawingml/2006/chart">
                <c:chart xmlns:c="http://schemas.openxmlformats.org/drawingml/2006/chart" xmlns:r="http://schemas.openxmlformats.org/officeDocument/2006/relationships" r:id="rId96"/>
              </a:graphicData>
            </a:graphic>
          </wp:inline>
        </w:drawing>
      </w:r>
    </w:p>
    <w:p w14:paraId="3C0F067C" w14:textId="77777777" w:rsidR="00A53FBE" w:rsidRDefault="00A53FBE" w:rsidP="00E9425F">
      <w:pPr>
        <w:pStyle w:val="Heading1"/>
        <w:numPr>
          <w:ilvl w:val="0"/>
          <w:numId w:val="0"/>
        </w:numPr>
        <w:spacing w:before="0"/>
        <w:ind w:left="432"/>
        <w:rPr>
          <w:rFonts w:ascii="Traditional Arabic" w:hAnsi="Traditional Arabic" w:cs="Traditional Arabic"/>
          <w:rtl/>
        </w:rPr>
      </w:pPr>
      <w:bookmarkStart w:id="219" w:name="_الشكل_رقم_(5-2):"/>
      <w:bookmarkEnd w:id="219"/>
      <w:r w:rsidRPr="005962BD">
        <w:rPr>
          <w:rFonts w:ascii="Traditional Arabic" w:hAnsi="Traditional Arabic" w:cs="Traditional Arabic"/>
          <w:sz w:val="24"/>
          <w:szCs w:val="24"/>
          <w:rtl/>
        </w:rPr>
        <w:t>الشكل رقم (</w:t>
      </w:r>
      <w:r w:rsidRPr="005962BD">
        <w:rPr>
          <w:rFonts w:ascii="Traditional Arabic" w:hAnsi="Traditional Arabic" w:cs="Traditional Arabic"/>
          <w:sz w:val="24"/>
          <w:szCs w:val="24"/>
        </w:rPr>
        <w:t>5-2</w:t>
      </w:r>
      <w:r w:rsidRPr="005962BD">
        <w:rPr>
          <w:rFonts w:ascii="Traditional Arabic" w:hAnsi="Traditional Arabic" w:cs="Traditional Arabic" w:hint="cs"/>
          <w:sz w:val="24"/>
          <w:szCs w:val="24"/>
          <w:rtl/>
          <w:lang w:bidi="ar-JO"/>
        </w:rPr>
        <w:t>)</w:t>
      </w:r>
      <w:r w:rsidRPr="005962BD">
        <w:rPr>
          <w:rFonts w:ascii="Traditional Arabic" w:hAnsi="Traditional Arabic" w:cs="Traditional Arabic"/>
          <w:sz w:val="24"/>
          <w:szCs w:val="24"/>
          <w:rtl/>
        </w:rPr>
        <w:t>:</w:t>
      </w:r>
      <w:r w:rsidRPr="005962BD">
        <w:rPr>
          <w:rFonts w:ascii="Traditional Arabic" w:hAnsi="Traditional Arabic" w:cs="Traditional Arabic" w:hint="cs"/>
          <w:sz w:val="24"/>
          <w:szCs w:val="24"/>
          <w:rtl/>
        </w:rPr>
        <w:t xml:space="preserve"> عدد المحاضرات التعريفية بالمكتبة وعدد الطلبة الحضور من الكليات</w:t>
      </w:r>
      <w:r w:rsidR="00F41243" w:rsidRPr="005962BD">
        <w:rPr>
          <w:rFonts w:ascii="Traditional Arabic" w:hAnsi="Traditional Arabic" w:cs="Traditional Arabic" w:hint="cs"/>
          <w:sz w:val="24"/>
          <w:szCs w:val="24"/>
          <w:rtl/>
        </w:rPr>
        <w:t xml:space="preserve"> خلال</w:t>
      </w:r>
      <w:r w:rsidR="00F41243" w:rsidRPr="00E9425F">
        <w:rPr>
          <w:rFonts w:ascii="Traditional Arabic" w:hAnsi="Traditional Arabic" w:cs="Traditional Arabic" w:hint="cs"/>
          <w:sz w:val="24"/>
          <w:szCs w:val="24"/>
          <w:rtl/>
        </w:rPr>
        <w:t xml:space="preserve"> العام الجامعي (2023/2024).</w:t>
      </w:r>
    </w:p>
    <w:p w14:paraId="27788FED" w14:textId="77777777" w:rsidR="00E9425F" w:rsidRDefault="00E9425F" w:rsidP="00E9425F">
      <w:pPr>
        <w:rPr>
          <w:rtl/>
        </w:rPr>
      </w:pPr>
    </w:p>
    <w:p w14:paraId="57363882" w14:textId="77777777" w:rsidR="00AF506F" w:rsidRPr="008320E0" w:rsidRDefault="00AF506F" w:rsidP="00684814">
      <w:pPr>
        <w:pStyle w:val="Heading3"/>
        <w:numPr>
          <w:ilvl w:val="0"/>
          <w:numId w:val="0"/>
        </w:numPr>
        <w:ind w:left="-333"/>
        <w:jc w:val="center"/>
        <w:rPr>
          <w:rFonts w:ascii="Traditional Arabic" w:hAnsi="Traditional Arabic" w:cs="Traditional Arabic"/>
          <w:szCs w:val="28"/>
          <w:rtl/>
          <w:lang w:bidi="ar-JO"/>
        </w:rPr>
      </w:pPr>
      <w:bookmarkStart w:id="220" w:name="_جدول_(4-5):_إحصائية"/>
      <w:bookmarkEnd w:id="220"/>
      <w:r w:rsidRPr="008320E0">
        <w:rPr>
          <w:rFonts w:ascii="Traditional Arabic" w:hAnsi="Traditional Arabic" w:cs="Traditional Arabic"/>
          <w:szCs w:val="28"/>
          <w:rtl/>
        </w:rPr>
        <w:t>جدول (</w:t>
      </w:r>
      <w:r w:rsidR="00EB5FD4">
        <w:rPr>
          <w:rFonts w:ascii="Traditional Arabic" w:hAnsi="Traditional Arabic" w:cs="Traditional Arabic" w:hint="cs"/>
          <w:szCs w:val="28"/>
          <w:rtl/>
        </w:rPr>
        <w:t>4</w:t>
      </w:r>
      <w:r w:rsidRPr="008320E0">
        <w:rPr>
          <w:rFonts w:ascii="Traditional Arabic" w:hAnsi="Traditional Arabic" w:cs="Traditional Arabic"/>
          <w:szCs w:val="28"/>
          <w:rtl/>
        </w:rPr>
        <w:t>-</w:t>
      </w:r>
      <w:r>
        <w:rPr>
          <w:rFonts w:ascii="Traditional Arabic" w:hAnsi="Traditional Arabic" w:cs="Traditional Arabic" w:hint="cs"/>
          <w:szCs w:val="28"/>
          <w:rtl/>
        </w:rPr>
        <w:t>5</w:t>
      </w:r>
      <w:r w:rsidRPr="008320E0">
        <w:rPr>
          <w:rFonts w:ascii="Traditional Arabic" w:hAnsi="Traditional Arabic" w:cs="Traditional Arabic"/>
          <w:szCs w:val="28"/>
          <w:rtl/>
        </w:rPr>
        <w:t>):</w:t>
      </w:r>
      <w:r>
        <w:rPr>
          <w:rFonts w:ascii="Traditional Arabic" w:hAnsi="Traditional Arabic" w:cs="Traditional Arabic" w:hint="cs"/>
          <w:szCs w:val="28"/>
          <w:rtl/>
          <w:lang w:bidi="ar-JO"/>
        </w:rPr>
        <w:t xml:space="preserve"> إحصائية </w:t>
      </w:r>
      <w:r w:rsidR="00684814" w:rsidRPr="00684814">
        <w:rPr>
          <w:rFonts w:ascii="Traditional Arabic" w:hAnsi="Traditional Arabic" w:cs="Traditional Arabic"/>
          <w:szCs w:val="28"/>
          <w:rtl/>
          <w:lang w:bidi="ar-JO"/>
        </w:rPr>
        <w:t>المحاضرات التعريفية بالمكتبة</w:t>
      </w:r>
      <w:r w:rsidR="00EB5FD4">
        <w:rPr>
          <w:rFonts w:ascii="Traditional Arabic" w:hAnsi="Traditional Arabic" w:cs="Traditional Arabic" w:hint="cs"/>
          <w:szCs w:val="28"/>
          <w:rtl/>
          <w:lang w:bidi="ar-JO"/>
        </w:rPr>
        <w:t xml:space="preserve"> خلال العام الجامعي (2023/2024)</w:t>
      </w:r>
      <w:r w:rsidR="00E9425F">
        <w:rPr>
          <w:rFonts w:ascii="Traditional Arabic" w:hAnsi="Traditional Arabic" w:cs="Traditional Arabic" w:hint="cs"/>
          <w:szCs w:val="28"/>
          <w:rtl/>
          <w:lang w:bidi="ar-JO"/>
        </w:rPr>
        <w:t>.</w:t>
      </w:r>
    </w:p>
    <w:tbl>
      <w:tblPr>
        <w:bidiVisual/>
        <w:tblW w:w="7549" w:type="dxa"/>
        <w:jc w:val="center"/>
        <w:tblLook w:val="04A0" w:firstRow="1" w:lastRow="0" w:firstColumn="1" w:lastColumn="0" w:noHBand="0" w:noVBand="1"/>
      </w:tblPr>
      <w:tblGrid>
        <w:gridCol w:w="3071"/>
        <w:gridCol w:w="2138"/>
        <w:gridCol w:w="2340"/>
      </w:tblGrid>
      <w:tr w:rsidR="00226EB8" w:rsidRPr="00CD4E3C" w14:paraId="536AB058" w14:textId="77777777" w:rsidTr="003C05D0">
        <w:trPr>
          <w:trHeight w:val="287"/>
          <w:jc w:val="center"/>
        </w:trPr>
        <w:tc>
          <w:tcPr>
            <w:tcW w:w="3071" w:type="dxa"/>
            <w:tcBorders>
              <w:top w:val="single" w:sz="4" w:space="0" w:color="auto"/>
              <w:left w:val="single" w:sz="4" w:space="0" w:color="auto"/>
              <w:bottom w:val="single" w:sz="4" w:space="0" w:color="auto"/>
              <w:right w:val="single" w:sz="4" w:space="0" w:color="auto"/>
            </w:tcBorders>
            <w:shd w:val="clear" w:color="auto" w:fill="F2F2F2" w:themeFill="background1" w:themeFillShade="F2"/>
            <w:noWrap/>
            <w:vAlign w:val="center"/>
            <w:hideMark/>
          </w:tcPr>
          <w:p w14:paraId="5622C305" w14:textId="77777777" w:rsidR="00226EB8" w:rsidRPr="00CD4E3C" w:rsidRDefault="00226EB8" w:rsidP="00E9425F">
            <w:pPr>
              <w:spacing w:after="0" w:line="240" w:lineRule="auto"/>
              <w:jc w:val="center"/>
              <w:rPr>
                <w:rFonts w:cs="Traditional Arabic"/>
                <w:b/>
                <w:bCs/>
                <w:szCs w:val="28"/>
                <w:lang w:bidi="ar-JO"/>
              </w:rPr>
            </w:pPr>
            <w:r w:rsidRPr="00CD4E3C">
              <w:rPr>
                <w:rFonts w:cs="Traditional Arabic"/>
                <w:b/>
                <w:bCs/>
                <w:szCs w:val="28"/>
                <w:rtl/>
                <w:lang w:bidi="ar-JO"/>
              </w:rPr>
              <w:t>الكليات</w:t>
            </w:r>
          </w:p>
        </w:tc>
        <w:tc>
          <w:tcPr>
            <w:tcW w:w="2138" w:type="dxa"/>
            <w:tcBorders>
              <w:top w:val="single" w:sz="4" w:space="0" w:color="auto"/>
              <w:left w:val="single" w:sz="4" w:space="0" w:color="auto"/>
              <w:bottom w:val="single" w:sz="4" w:space="0" w:color="auto"/>
              <w:right w:val="single" w:sz="4" w:space="0" w:color="auto"/>
            </w:tcBorders>
            <w:shd w:val="clear" w:color="auto" w:fill="F2F2F2" w:themeFill="background1" w:themeFillShade="F2"/>
            <w:noWrap/>
            <w:vAlign w:val="center"/>
            <w:hideMark/>
          </w:tcPr>
          <w:p w14:paraId="0EA070F5" w14:textId="77777777" w:rsidR="00226EB8" w:rsidRPr="00CD4E3C" w:rsidRDefault="00226EB8" w:rsidP="00E9425F">
            <w:pPr>
              <w:spacing w:after="0" w:line="240" w:lineRule="auto"/>
              <w:jc w:val="center"/>
              <w:rPr>
                <w:rFonts w:cs="Traditional Arabic"/>
                <w:b/>
                <w:bCs/>
                <w:szCs w:val="28"/>
                <w:rtl/>
                <w:lang w:bidi="ar-JO"/>
              </w:rPr>
            </w:pPr>
            <w:r w:rsidRPr="00CD4E3C">
              <w:rPr>
                <w:rFonts w:cs="Traditional Arabic"/>
                <w:b/>
                <w:bCs/>
                <w:szCs w:val="28"/>
                <w:rtl/>
                <w:lang w:bidi="ar-JO"/>
              </w:rPr>
              <w:t>عدد المحاضرات</w:t>
            </w:r>
          </w:p>
        </w:tc>
        <w:tc>
          <w:tcPr>
            <w:tcW w:w="2340" w:type="dxa"/>
            <w:tcBorders>
              <w:top w:val="single" w:sz="4" w:space="0" w:color="auto"/>
              <w:left w:val="single" w:sz="4" w:space="0" w:color="auto"/>
              <w:bottom w:val="single" w:sz="4" w:space="0" w:color="auto"/>
              <w:right w:val="single" w:sz="4" w:space="0" w:color="auto"/>
            </w:tcBorders>
            <w:shd w:val="clear" w:color="auto" w:fill="F2F2F2" w:themeFill="background1" w:themeFillShade="F2"/>
            <w:noWrap/>
            <w:vAlign w:val="center"/>
            <w:hideMark/>
          </w:tcPr>
          <w:p w14:paraId="3C1A2E30" w14:textId="77777777" w:rsidR="00226EB8" w:rsidRPr="00CD4E3C" w:rsidRDefault="00226EB8" w:rsidP="00E9425F">
            <w:pPr>
              <w:spacing w:after="0" w:line="240" w:lineRule="auto"/>
              <w:jc w:val="center"/>
              <w:rPr>
                <w:rFonts w:cs="Traditional Arabic"/>
                <w:b/>
                <w:bCs/>
                <w:szCs w:val="28"/>
                <w:rtl/>
                <w:lang w:bidi="ar-JO"/>
              </w:rPr>
            </w:pPr>
            <w:r w:rsidRPr="00CD4E3C">
              <w:rPr>
                <w:rFonts w:cs="Traditional Arabic"/>
                <w:b/>
                <w:bCs/>
                <w:szCs w:val="28"/>
                <w:rtl/>
                <w:lang w:bidi="ar-JO"/>
              </w:rPr>
              <w:t>عدد الطلاب</w:t>
            </w:r>
          </w:p>
        </w:tc>
      </w:tr>
      <w:tr w:rsidR="00226EB8" w:rsidRPr="00CD4E3C" w14:paraId="48A18945" w14:textId="77777777" w:rsidTr="00E9425F">
        <w:trPr>
          <w:trHeight w:val="287"/>
          <w:jc w:val="center"/>
        </w:trPr>
        <w:tc>
          <w:tcPr>
            <w:tcW w:w="3071" w:type="dxa"/>
            <w:tcBorders>
              <w:top w:val="nil"/>
              <w:left w:val="single" w:sz="4" w:space="0" w:color="auto"/>
              <w:bottom w:val="single" w:sz="4" w:space="0" w:color="auto"/>
              <w:right w:val="single" w:sz="4" w:space="0" w:color="auto"/>
            </w:tcBorders>
            <w:shd w:val="clear" w:color="auto" w:fill="auto"/>
            <w:noWrap/>
            <w:vAlign w:val="center"/>
            <w:hideMark/>
          </w:tcPr>
          <w:p w14:paraId="3EFBEFB1" w14:textId="77777777" w:rsidR="00226EB8" w:rsidRPr="00E9425F" w:rsidRDefault="00226EB8" w:rsidP="00E9425F">
            <w:pPr>
              <w:spacing w:after="0" w:line="240" w:lineRule="auto"/>
              <w:jc w:val="center"/>
              <w:rPr>
                <w:rFonts w:cs="Traditional Arabic"/>
                <w:szCs w:val="28"/>
                <w:rtl/>
                <w:lang w:bidi="ar-JO"/>
              </w:rPr>
            </w:pPr>
            <w:r w:rsidRPr="00E9425F">
              <w:rPr>
                <w:rFonts w:cs="Traditional Arabic" w:hint="cs"/>
                <w:szCs w:val="28"/>
                <w:rtl/>
                <w:lang w:bidi="ar-JO"/>
              </w:rPr>
              <w:t>الآداب</w:t>
            </w:r>
          </w:p>
        </w:tc>
        <w:tc>
          <w:tcPr>
            <w:tcW w:w="2138" w:type="dxa"/>
            <w:tcBorders>
              <w:top w:val="nil"/>
              <w:left w:val="single" w:sz="4" w:space="0" w:color="auto"/>
              <w:bottom w:val="single" w:sz="4" w:space="0" w:color="auto"/>
              <w:right w:val="single" w:sz="4" w:space="0" w:color="auto"/>
            </w:tcBorders>
            <w:shd w:val="clear" w:color="auto" w:fill="auto"/>
            <w:noWrap/>
            <w:vAlign w:val="center"/>
            <w:hideMark/>
          </w:tcPr>
          <w:p w14:paraId="62273D54" w14:textId="77777777" w:rsidR="00226EB8" w:rsidRPr="00E9425F" w:rsidRDefault="00226EB8" w:rsidP="00E9425F">
            <w:pPr>
              <w:spacing w:after="0" w:line="240" w:lineRule="auto"/>
              <w:jc w:val="center"/>
              <w:rPr>
                <w:rFonts w:cs="Traditional Arabic"/>
                <w:szCs w:val="28"/>
                <w:rtl/>
                <w:lang w:bidi="ar-JO"/>
              </w:rPr>
            </w:pPr>
            <w:r w:rsidRPr="00E9425F">
              <w:rPr>
                <w:rFonts w:cs="Traditional Arabic"/>
                <w:szCs w:val="28"/>
                <w:lang w:bidi="ar-JO"/>
              </w:rPr>
              <w:t>3</w:t>
            </w:r>
          </w:p>
        </w:tc>
        <w:tc>
          <w:tcPr>
            <w:tcW w:w="2340" w:type="dxa"/>
            <w:tcBorders>
              <w:top w:val="nil"/>
              <w:left w:val="single" w:sz="4" w:space="0" w:color="auto"/>
              <w:bottom w:val="single" w:sz="4" w:space="0" w:color="auto"/>
              <w:right w:val="single" w:sz="4" w:space="0" w:color="auto"/>
            </w:tcBorders>
            <w:shd w:val="clear" w:color="auto" w:fill="auto"/>
            <w:noWrap/>
            <w:vAlign w:val="center"/>
            <w:hideMark/>
          </w:tcPr>
          <w:p w14:paraId="1668AC2A" w14:textId="77777777" w:rsidR="00226EB8" w:rsidRPr="00E9425F" w:rsidRDefault="00226EB8" w:rsidP="00E9425F">
            <w:pPr>
              <w:spacing w:after="0" w:line="240" w:lineRule="auto"/>
              <w:jc w:val="center"/>
              <w:rPr>
                <w:rFonts w:cs="Traditional Arabic"/>
                <w:szCs w:val="28"/>
                <w:lang w:bidi="ar-JO"/>
              </w:rPr>
            </w:pPr>
            <w:r w:rsidRPr="00E9425F">
              <w:rPr>
                <w:rFonts w:cs="Traditional Arabic"/>
                <w:szCs w:val="28"/>
                <w:lang w:bidi="ar-JO"/>
              </w:rPr>
              <w:t>24</w:t>
            </w:r>
          </w:p>
        </w:tc>
      </w:tr>
      <w:tr w:rsidR="00226EB8" w:rsidRPr="00CD4E3C" w14:paraId="3FF13BA3" w14:textId="77777777" w:rsidTr="00E9425F">
        <w:trPr>
          <w:trHeight w:val="287"/>
          <w:jc w:val="center"/>
        </w:trPr>
        <w:tc>
          <w:tcPr>
            <w:tcW w:w="3071" w:type="dxa"/>
            <w:tcBorders>
              <w:top w:val="nil"/>
              <w:left w:val="single" w:sz="4" w:space="0" w:color="auto"/>
              <w:bottom w:val="single" w:sz="4" w:space="0" w:color="auto"/>
              <w:right w:val="single" w:sz="4" w:space="0" w:color="auto"/>
            </w:tcBorders>
            <w:shd w:val="clear" w:color="auto" w:fill="auto"/>
            <w:noWrap/>
            <w:vAlign w:val="center"/>
            <w:hideMark/>
          </w:tcPr>
          <w:p w14:paraId="781BF6E0" w14:textId="77777777" w:rsidR="00226EB8" w:rsidRPr="00E9425F" w:rsidRDefault="00226EB8" w:rsidP="00E9425F">
            <w:pPr>
              <w:spacing w:after="0" w:line="240" w:lineRule="auto"/>
              <w:jc w:val="center"/>
              <w:rPr>
                <w:rFonts w:cs="Traditional Arabic"/>
                <w:szCs w:val="28"/>
                <w:lang w:bidi="ar-JO"/>
              </w:rPr>
            </w:pPr>
            <w:r w:rsidRPr="00E9425F">
              <w:rPr>
                <w:rFonts w:cs="Traditional Arabic"/>
                <w:szCs w:val="28"/>
                <w:rtl/>
                <w:lang w:bidi="ar-JO"/>
              </w:rPr>
              <w:t>الإدارية</w:t>
            </w:r>
          </w:p>
        </w:tc>
        <w:tc>
          <w:tcPr>
            <w:tcW w:w="2138" w:type="dxa"/>
            <w:tcBorders>
              <w:top w:val="nil"/>
              <w:left w:val="single" w:sz="4" w:space="0" w:color="auto"/>
              <w:bottom w:val="single" w:sz="4" w:space="0" w:color="auto"/>
              <w:right w:val="single" w:sz="4" w:space="0" w:color="auto"/>
            </w:tcBorders>
            <w:shd w:val="clear" w:color="auto" w:fill="auto"/>
            <w:noWrap/>
            <w:vAlign w:val="center"/>
            <w:hideMark/>
          </w:tcPr>
          <w:p w14:paraId="63DAF545" w14:textId="77777777" w:rsidR="00226EB8" w:rsidRPr="00E9425F" w:rsidRDefault="00226EB8" w:rsidP="00E9425F">
            <w:pPr>
              <w:spacing w:after="0" w:line="240" w:lineRule="auto"/>
              <w:jc w:val="center"/>
              <w:rPr>
                <w:rFonts w:cs="Traditional Arabic"/>
                <w:szCs w:val="28"/>
                <w:rtl/>
                <w:lang w:bidi="ar-JO"/>
              </w:rPr>
            </w:pPr>
            <w:r w:rsidRPr="00E9425F">
              <w:rPr>
                <w:rFonts w:cs="Traditional Arabic"/>
                <w:szCs w:val="28"/>
                <w:lang w:bidi="ar-JO"/>
              </w:rPr>
              <w:t>1</w:t>
            </w:r>
          </w:p>
        </w:tc>
        <w:tc>
          <w:tcPr>
            <w:tcW w:w="2340" w:type="dxa"/>
            <w:tcBorders>
              <w:top w:val="nil"/>
              <w:left w:val="single" w:sz="4" w:space="0" w:color="auto"/>
              <w:bottom w:val="single" w:sz="4" w:space="0" w:color="auto"/>
              <w:right w:val="single" w:sz="4" w:space="0" w:color="auto"/>
            </w:tcBorders>
            <w:shd w:val="clear" w:color="auto" w:fill="auto"/>
            <w:noWrap/>
            <w:vAlign w:val="center"/>
            <w:hideMark/>
          </w:tcPr>
          <w:p w14:paraId="620048AF" w14:textId="77777777" w:rsidR="00226EB8" w:rsidRPr="00E9425F" w:rsidRDefault="00226EB8" w:rsidP="00E9425F">
            <w:pPr>
              <w:spacing w:after="0" w:line="240" w:lineRule="auto"/>
              <w:jc w:val="center"/>
              <w:rPr>
                <w:rFonts w:cs="Traditional Arabic"/>
                <w:szCs w:val="28"/>
                <w:lang w:bidi="ar-JO"/>
              </w:rPr>
            </w:pPr>
            <w:r w:rsidRPr="00E9425F">
              <w:rPr>
                <w:rFonts w:cs="Traditional Arabic"/>
                <w:szCs w:val="28"/>
                <w:lang w:bidi="ar-JO"/>
              </w:rPr>
              <w:t>8</w:t>
            </w:r>
          </w:p>
        </w:tc>
      </w:tr>
      <w:tr w:rsidR="00226EB8" w:rsidRPr="00CD4E3C" w14:paraId="094FFC59" w14:textId="77777777" w:rsidTr="00E9425F">
        <w:trPr>
          <w:trHeight w:val="287"/>
          <w:jc w:val="center"/>
        </w:trPr>
        <w:tc>
          <w:tcPr>
            <w:tcW w:w="3071" w:type="dxa"/>
            <w:tcBorders>
              <w:top w:val="nil"/>
              <w:left w:val="single" w:sz="4" w:space="0" w:color="auto"/>
              <w:bottom w:val="single" w:sz="4" w:space="0" w:color="auto"/>
              <w:right w:val="single" w:sz="4" w:space="0" w:color="auto"/>
            </w:tcBorders>
            <w:shd w:val="clear" w:color="auto" w:fill="auto"/>
            <w:noWrap/>
            <w:vAlign w:val="center"/>
            <w:hideMark/>
          </w:tcPr>
          <w:p w14:paraId="2489C2CB" w14:textId="77777777" w:rsidR="00226EB8" w:rsidRPr="00E9425F" w:rsidRDefault="00226EB8" w:rsidP="00E9425F">
            <w:pPr>
              <w:spacing w:after="0" w:line="240" w:lineRule="auto"/>
              <w:jc w:val="center"/>
              <w:rPr>
                <w:rFonts w:cs="Traditional Arabic"/>
                <w:szCs w:val="28"/>
                <w:lang w:bidi="ar-JO"/>
              </w:rPr>
            </w:pPr>
            <w:r w:rsidRPr="00E9425F">
              <w:rPr>
                <w:rFonts w:cs="Traditional Arabic"/>
                <w:szCs w:val="28"/>
                <w:rtl/>
                <w:lang w:bidi="ar-JO"/>
              </w:rPr>
              <w:t>الإعلام</w:t>
            </w:r>
          </w:p>
        </w:tc>
        <w:tc>
          <w:tcPr>
            <w:tcW w:w="2138" w:type="dxa"/>
            <w:tcBorders>
              <w:top w:val="nil"/>
              <w:left w:val="single" w:sz="4" w:space="0" w:color="auto"/>
              <w:bottom w:val="single" w:sz="4" w:space="0" w:color="auto"/>
              <w:right w:val="single" w:sz="4" w:space="0" w:color="auto"/>
            </w:tcBorders>
            <w:shd w:val="clear" w:color="auto" w:fill="auto"/>
            <w:noWrap/>
            <w:vAlign w:val="center"/>
            <w:hideMark/>
          </w:tcPr>
          <w:p w14:paraId="5402B2C5" w14:textId="77777777" w:rsidR="00226EB8" w:rsidRPr="00E9425F" w:rsidRDefault="00226EB8" w:rsidP="00E9425F">
            <w:pPr>
              <w:spacing w:after="0" w:line="240" w:lineRule="auto"/>
              <w:jc w:val="center"/>
              <w:rPr>
                <w:rFonts w:cs="Traditional Arabic"/>
                <w:szCs w:val="28"/>
                <w:rtl/>
                <w:lang w:bidi="ar-JO"/>
              </w:rPr>
            </w:pPr>
            <w:r w:rsidRPr="00E9425F">
              <w:rPr>
                <w:rFonts w:cs="Traditional Arabic"/>
                <w:szCs w:val="28"/>
                <w:lang w:bidi="ar-JO"/>
              </w:rPr>
              <w:t>2</w:t>
            </w:r>
          </w:p>
        </w:tc>
        <w:tc>
          <w:tcPr>
            <w:tcW w:w="2340" w:type="dxa"/>
            <w:tcBorders>
              <w:top w:val="nil"/>
              <w:left w:val="single" w:sz="4" w:space="0" w:color="auto"/>
              <w:bottom w:val="single" w:sz="4" w:space="0" w:color="auto"/>
              <w:right w:val="single" w:sz="4" w:space="0" w:color="auto"/>
            </w:tcBorders>
            <w:shd w:val="clear" w:color="auto" w:fill="auto"/>
            <w:noWrap/>
            <w:vAlign w:val="center"/>
            <w:hideMark/>
          </w:tcPr>
          <w:p w14:paraId="06912548" w14:textId="77777777" w:rsidR="00226EB8" w:rsidRPr="00E9425F" w:rsidRDefault="00226EB8" w:rsidP="00E9425F">
            <w:pPr>
              <w:spacing w:after="0" w:line="240" w:lineRule="auto"/>
              <w:jc w:val="center"/>
              <w:rPr>
                <w:rFonts w:cs="Traditional Arabic"/>
                <w:szCs w:val="28"/>
                <w:lang w:bidi="ar-JO"/>
              </w:rPr>
            </w:pPr>
            <w:r w:rsidRPr="00E9425F">
              <w:rPr>
                <w:rFonts w:cs="Traditional Arabic"/>
                <w:szCs w:val="28"/>
                <w:lang w:bidi="ar-JO"/>
              </w:rPr>
              <w:t>13</w:t>
            </w:r>
          </w:p>
        </w:tc>
      </w:tr>
      <w:tr w:rsidR="00226EB8" w:rsidRPr="00CD4E3C" w14:paraId="75D3437B" w14:textId="77777777" w:rsidTr="00E9425F">
        <w:trPr>
          <w:trHeight w:val="287"/>
          <w:jc w:val="center"/>
        </w:trPr>
        <w:tc>
          <w:tcPr>
            <w:tcW w:w="3071" w:type="dxa"/>
            <w:tcBorders>
              <w:top w:val="nil"/>
              <w:left w:val="single" w:sz="4" w:space="0" w:color="auto"/>
              <w:bottom w:val="single" w:sz="4" w:space="0" w:color="auto"/>
              <w:right w:val="single" w:sz="4" w:space="0" w:color="auto"/>
            </w:tcBorders>
            <w:shd w:val="clear" w:color="auto" w:fill="auto"/>
            <w:noWrap/>
            <w:vAlign w:val="center"/>
            <w:hideMark/>
          </w:tcPr>
          <w:p w14:paraId="5C9096DB" w14:textId="77777777" w:rsidR="00226EB8" w:rsidRPr="00E9425F" w:rsidRDefault="00226EB8" w:rsidP="00E9425F">
            <w:pPr>
              <w:spacing w:after="0" w:line="240" w:lineRule="auto"/>
              <w:jc w:val="center"/>
              <w:rPr>
                <w:rFonts w:cs="Traditional Arabic"/>
                <w:szCs w:val="28"/>
                <w:lang w:bidi="ar-JO"/>
              </w:rPr>
            </w:pPr>
            <w:r w:rsidRPr="00E9425F">
              <w:rPr>
                <w:rFonts w:cs="Traditional Arabic"/>
                <w:szCs w:val="28"/>
                <w:rtl/>
                <w:lang w:bidi="ar-JO"/>
              </w:rPr>
              <w:t>الحقوق</w:t>
            </w:r>
          </w:p>
        </w:tc>
        <w:tc>
          <w:tcPr>
            <w:tcW w:w="2138" w:type="dxa"/>
            <w:tcBorders>
              <w:top w:val="nil"/>
              <w:left w:val="single" w:sz="4" w:space="0" w:color="auto"/>
              <w:bottom w:val="single" w:sz="4" w:space="0" w:color="auto"/>
              <w:right w:val="single" w:sz="4" w:space="0" w:color="auto"/>
            </w:tcBorders>
            <w:shd w:val="clear" w:color="auto" w:fill="auto"/>
            <w:noWrap/>
            <w:vAlign w:val="center"/>
            <w:hideMark/>
          </w:tcPr>
          <w:p w14:paraId="31F83610" w14:textId="77777777" w:rsidR="00226EB8" w:rsidRPr="00E9425F" w:rsidRDefault="00226EB8" w:rsidP="00E9425F">
            <w:pPr>
              <w:spacing w:after="0" w:line="240" w:lineRule="auto"/>
              <w:jc w:val="center"/>
              <w:rPr>
                <w:rFonts w:cs="Traditional Arabic"/>
                <w:szCs w:val="28"/>
                <w:rtl/>
                <w:lang w:bidi="ar-JO"/>
              </w:rPr>
            </w:pPr>
            <w:r w:rsidRPr="00E9425F">
              <w:rPr>
                <w:rFonts w:cs="Traditional Arabic"/>
                <w:szCs w:val="28"/>
                <w:lang w:bidi="ar-JO"/>
              </w:rPr>
              <w:t>7</w:t>
            </w:r>
          </w:p>
        </w:tc>
        <w:tc>
          <w:tcPr>
            <w:tcW w:w="2340" w:type="dxa"/>
            <w:tcBorders>
              <w:top w:val="nil"/>
              <w:left w:val="single" w:sz="4" w:space="0" w:color="auto"/>
              <w:bottom w:val="single" w:sz="4" w:space="0" w:color="auto"/>
              <w:right w:val="single" w:sz="4" w:space="0" w:color="auto"/>
            </w:tcBorders>
            <w:shd w:val="clear" w:color="auto" w:fill="auto"/>
            <w:noWrap/>
            <w:vAlign w:val="center"/>
            <w:hideMark/>
          </w:tcPr>
          <w:p w14:paraId="1A3EC9E0" w14:textId="77777777" w:rsidR="00226EB8" w:rsidRPr="00E9425F" w:rsidRDefault="00226EB8" w:rsidP="00E9425F">
            <w:pPr>
              <w:spacing w:after="0" w:line="240" w:lineRule="auto"/>
              <w:jc w:val="center"/>
              <w:rPr>
                <w:rFonts w:cs="Traditional Arabic"/>
                <w:szCs w:val="28"/>
                <w:lang w:bidi="ar-JO"/>
              </w:rPr>
            </w:pPr>
            <w:r w:rsidRPr="00E9425F">
              <w:rPr>
                <w:rFonts w:cs="Traditional Arabic"/>
                <w:szCs w:val="28"/>
                <w:lang w:bidi="ar-JO"/>
              </w:rPr>
              <w:t>127</w:t>
            </w:r>
          </w:p>
        </w:tc>
      </w:tr>
      <w:tr w:rsidR="00226EB8" w:rsidRPr="00CD4E3C" w14:paraId="27A93734" w14:textId="77777777" w:rsidTr="00E9425F">
        <w:trPr>
          <w:trHeight w:val="287"/>
          <w:jc w:val="center"/>
        </w:trPr>
        <w:tc>
          <w:tcPr>
            <w:tcW w:w="3071" w:type="dxa"/>
            <w:tcBorders>
              <w:top w:val="nil"/>
              <w:left w:val="single" w:sz="4" w:space="0" w:color="auto"/>
              <w:bottom w:val="single" w:sz="4" w:space="0" w:color="auto"/>
              <w:right w:val="single" w:sz="4" w:space="0" w:color="auto"/>
            </w:tcBorders>
            <w:shd w:val="clear" w:color="auto" w:fill="auto"/>
            <w:noWrap/>
            <w:vAlign w:val="center"/>
            <w:hideMark/>
          </w:tcPr>
          <w:p w14:paraId="44D0ACDC" w14:textId="77777777" w:rsidR="00226EB8" w:rsidRPr="00E9425F" w:rsidRDefault="00226EB8" w:rsidP="00E9425F">
            <w:pPr>
              <w:spacing w:after="0" w:line="240" w:lineRule="auto"/>
              <w:jc w:val="center"/>
              <w:rPr>
                <w:rFonts w:cs="Traditional Arabic"/>
                <w:szCs w:val="28"/>
                <w:lang w:bidi="ar-JO"/>
              </w:rPr>
            </w:pPr>
            <w:r w:rsidRPr="00E9425F">
              <w:rPr>
                <w:rFonts w:cs="Traditional Arabic"/>
                <w:szCs w:val="28"/>
                <w:rtl/>
                <w:lang w:bidi="ar-JO"/>
              </w:rPr>
              <w:t>الصيدلة</w:t>
            </w:r>
          </w:p>
        </w:tc>
        <w:tc>
          <w:tcPr>
            <w:tcW w:w="2138" w:type="dxa"/>
            <w:tcBorders>
              <w:top w:val="nil"/>
              <w:left w:val="single" w:sz="4" w:space="0" w:color="auto"/>
              <w:bottom w:val="single" w:sz="4" w:space="0" w:color="auto"/>
              <w:right w:val="single" w:sz="4" w:space="0" w:color="auto"/>
            </w:tcBorders>
            <w:shd w:val="clear" w:color="auto" w:fill="auto"/>
            <w:noWrap/>
            <w:vAlign w:val="center"/>
            <w:hideMark/>
          </w:tcPr>
          <w:p w14:paraId="14845269" w14:textId="77777777" w:rsidR="00226EB8" w:rsidRPr="00E9425F" w:rsidRDefault="00226EB8" w:rsidP="00E9425F">
            <w:pPr>
              <w:spacing w:after="0" w:line="240" w:lineRule="auto"/>
              <w:jc w:val="center"/>
              <w:rPr>
                <w:rFonts w:cs="Traditional Arabic"/>
                <w:szCs w:val="28"/>
                <w:rtl/>
                <w:lang w:bidi="ar-JO"/>
              </w:rPr>
            </w:pPr>
            <w:r w:rsidRPr="00E9425F">
              <w:rPr>
                <w:rFonts w:cs="Traditional Arabic"/>
                <w:szCs w:val="28"/>
                <w:lang w:bidi="ar-JO"/>
              </w:rPr>
              <w:t>3</w:t>
            </w:r>
          </w:p>
        </w:tc>
        <w:tc>
          <w:tcPr>
            <w:tcW w:w="2340" w:type="dxa"/>
            <w:tcBorders>
              <w:top w:val="nil"/>
              <w:left w:val="single" w:sz="4" w:space="0" w:color="auto"/>
              <w:bottom w:val="single" w:sz="4" w:space="0" w:color="auto"/>
              <w:right w:val="single" w:sz="4" w:space="0" w:color="auto"/>
            </w:tcBorders>
            <w:shd w:val="clear" w:color="auto" w:fill="auto"/>
            <w:noWrap/>
            <w:vAlign w:val="center"/>
            <w:hideMark/>
          </w:tcPr>
          <w:p w14:paraId="335A3B7F" w14:textId="77777777" w:rsidR="00226EB8" w:rsidRPr="00E9425F" w:rsidRDefault="00226EB8" w:rsidP="00E9425F">
            <w:pPr>
              <w:spacing w:after="0" w:line="240" w:lineRule="auto"/>
              <w:jc w:val="center"/>
              <w:rPr>
                <w:rFonts w:cs="Traditional Arabic"/>
                <w:szCs w:val="28"/>
                <w:lang w:bidi="ar-JO"/>
              </w:rPr>
            </w:pPr>
            <w:r w:rsidRPr="00E9425F">
              <w:rPr>
                <w:rFonts w:cs="Traditional Arabic"/>
                <w:szCs w:val="28"/>
                <w:lang w:bidi="ar-JO"/>
              </w:rPr>
              <w:t>70</w:t>
            </w:r>
          </w:p>
        </w:tc>
      </w:tr>
      <w:tr w:rsidR="00226EB8" w:rsidRPr="00CD4E3C" w14:paraId="454299DD" w14:textId="77777777" w:rsidTr="00E9425F">
        <w:trPr>
          <w:trHeight w:val="287"/>
          <w:jc w:val="center"/>
        </w:trPr>
        <w:tc>
          <w:tcPr>
            <w:tcW w:w="3071" w:type="dxa"/>
            <w:tcBorders>
              <w:top w:val="nil"/>
              <w:left w:val="single" w:sz="4" w:space="0" w:color="auto"/>
              <w:bottom w:val="single" w:sz="4" w:space="0" w:color="auto"/>
              <w:right w:val="single" w:sz="4" w:space="0" w:color="auto"/>
            </w:tcBorders>
            <w:shd w:val="clear" w:color="auto" w:fill="auto"/>
            <w:noWrap/>
            <w:vAlign w:val="center"/>
            <w:hideMark/>
          </w:tcPr>
          <w:p w14:paraId="21B784FC" w14:textId="77777777" w:rsidR="00226EB8" w:rsidRPr="00E9425F" w:rsidRDefault="00226EB8" w:rsidP="00E9425F">
            <w:pPr>
              <w:spacing w:after="0" w:line="240" w:lineRule="auto"/>
              <w:jc w:val="center"/>
              <w:rPr>
                <w:rFonts w:cs="Traditional Arabic"/>
                <w:szCs w:val="28"/>
                <w:lang w:bidi="ar-JO"/>
              </w:rPr>
            </w:pPr>
            <w:r w:rsidRPr="00E9425F">
              <w:rPr>
                <w:rFonts w:cs="Traditional Arabic"/>
                <w:szCs w:val="28"/>
                <w:rtl/>
                <w:lang w:bidi="ar-JO"/>
              </w:rPr>
              <w:t>الهندسة</w:t>
            </w:r>
          </w:p>
        </w:tc>
        <w:tc>
          <w:tcPr>
            <w:tcW w:w="2138" w:type="dxa"/>
            <w:tcBorders>
              <w:top w:val="nil"/>
              <w:left w:val="single" w:sz="4" w:space="0" w:color="auto"/>
              <w:bottom w:val="single" w:sz="4" w:space="0" w:color="auto"/>
              <w:right w:val="single" w:sz="4" w:space="0" w:color="auto"/>
            </w:tcBorders>
            <w:shd w:val="clear" w:color="auto" w:fill="auto"/>
            <w:noWrap/>
            <w:vAlign w:val="center"/>
            <w:hideMark/>
          </w:tcPr>
          <w:p w14:paraId="187568C7" w14:textId="77777777" w:rsidR="00226EB8" w:rsidRPr="00E9425F" w:rsidRDefault="00226EB8" w:rsidP="00E9425F">
            <w:pPr>
              <w:spacing w:after="0" w:line="240" w:lineRule="auto"/>
              <w:jc w:val="center"/>
              <w:rPr>
                <w:rFonts w:cs="Traditional Arabic"/>
                <w:szCs w:val="28"/>
                <w:rtl/>
                <w:lang w:bidi="ar-JO"/>
              </w:rPr>
            </w:pPr>
            <w:r w:rsidRPr="00E9425F">
              <w:rPr>
                <w:rFonts w:cs="Traditional Arabic"/>
                <w:szCs w:val="28"/>
                <w:lang w:bidi="ar-JO"/>
              </w:rPr>
              <w:t>1</w:t>
            </w:r>
          </w:p>
        </w:tc>
        <w:tc>
          <w:tcPr>
            <w:tcW w:w="2340" w:type="dxa"/>
            <w:tcBorders>
              <w:top w:val="nil"/>
              <w:left w:val="single" w:sz="4" w:space="0" w:color="auto"/>
              <w:bottom w:val="single" w:sz="4" w:space="0" w:color="auto"/>
              <w:right w:val="single" w:sz="4" w:space="0" w:color="auto"/>
            </w:tcBorders>
            <w:shd w:val="clear" w:color="auto" w:fill="auto"/>
            <w:noWrap/>
            <w:vAlign w:val="center"/>
            <w:hideMark/>
          </w:tcPr>
          <w:p w14:paraId="6B415ABB" w14:textId="77777777" w:rsidR="00226EB8" w:rsidRPr="00E9425F" w:rsidRDefault="00226EB8" w:rsidP="00E9425F">
            <w:pPr>
              <w:spacing w:after="0" w:line="240" w:lineRule="auto"/>
              <w:jc w:val="center"/>
              <w:rPr>
                <w:rFonts w:cs="Traditional Arabic"/>
                <w:szCs w:val="28"/>
                <w:lang w:bidi="ar-JO"/>
              </w:rPr>
            </w:pPr>
            <w:r w:rsidRPr="00E9425F">
              <w:rPr>
                <w:rFonts w:cs="Traditional Arabic"/>
                <w:szCs w:val="28"/>
                <w:lang w:bidi="ar-JO"/>
              </w:rPr>
              <w:t>60</w:t>
            </w:r>
          </w:p>
        </w:tc>
      </w:tr>
      <w:tr w:rsidR="00226EB8" w:rsidRPr="00CD4E3C" w14:paraId="6F3B2766" w14:textId="77777777" w:rsidTr="00E9425F">
        <w:trPr>
          <w:trHeight w:val="287"/>
          <w:jc w:val="center"/>
        </w:trPr>
        <w:tc>
          <w:tcPr>
            <w:tcW w:w="3071" w:type="dxa"/>
            <w:tcBorders>
              <w:top w:val="nil"/>
              <w:left w:val="single" w:sz="4" w:space="0" w:color="auto"/>
              <w:bottom w:val="single" w:sz="4" w:space="0" w:color="auto"/>
              <w:right w:val="single" w:sz="4" w:space="0" w:color="auto"/>
            </w:tcBorders>
            <w:shd w:val="clear" w:color="auto" w:fill="auto"/>
            <w:noWrap/>
            <w:vAlign w:val="center"/>
            <w:hideMark/>
          </w:tcPr>
          <w:p w14:paraId="27159CB6" w14:textId="77777777" w:rsidR="00226EB8" w:rsidRPr="00E9425F" w:rsidRDefault="00226EB8" w:rsidP="00E9425F">
            <w:pPr>
              <w:spacing w:after="0" w:line="240" w:lineRule="auto"/>
              <w:jc w:val="center"/>
              <w:rPr>
                <w:rFonts w:cs="Traditional Arabic"/>
                <w:szCs w:val="28"/>
                <w:lang w:bidi="ar-JO"/>
              </w:rPr>
            </w:pPr>
            <w:r w:rsidRPr="00E9425F">
              <w:rPr>
                <w:rFonts w:cs="Traditional Arabic"/>
                <w:szCs w:val="28"/>
                <w:rtl/>
                <w:lang w:bidi="ar-JO"/>
              </w:rPr>
              <w:t xml:space="preserve">الهيئة </w:t>
            </w:r>
            <w:r w:rsidRPr="00E9425F">
              <w:rPr>
                <w:rFonts w:cs="Traditional Arabic" w:hint="cs"/>
                <w:szCs w:val="28"/>
                <w:rtl/>
                <w:lang w:bidi="ar-JO"/>
              </w:rPr>
              <w:t>التدريسي</w:t>
            </w:r>
            <w:r w:rsidRPr="00E9425F">
              <w:rPr>
                <w:rFonts w:cs="Traditional Arabic" w:hint="eastAsia"/>
                <w:szCs w:val="28"/>
                <w:rtl/>
                <w:lang w:bidi="ar-JO"/>
              </w:rPr>
              <w:t>ة</w:t>
            </w:r>
            <w:r w:rsidRPr="00E9425F">
              <w:rPr>
                <w:rFonts w:cs="Traditional Arabic"/>
                <w:szCs w:val="28"/>
                <w:rtl/>
                <w:lang w:bidi="ar-JO"/>
              </w:rPr>
              <w:t xml:space="preserve"> والإدارية</w:t>
            </w:r>
          </w:p>
        </w:tc>
        <w:tc>
          <w:tcPr>
            <w:tcW w:w="2138" w:type="dxa"/>
            <w:tcBorders>
              <w:top w:val="nil"/>
              <w:left w:val="single" w:sz="4" w:space="0" w:color="auto"/>
              <w:bottom w:val="single" w:sz="4" w:space="0" w:color="auto"/>
              <w:right w:val="single" w:sz="4" w:space="0" w:color="auto"/>
            </w:tcBorders>
            <w:shd w:val="clear" w:color="auto" w:fill="auto"/>
            <w:noWrap/>
            <w:vAlign w:val="center"/>
            <w:hideMark/>
          </w:tcPr>
          <w:p w14:paraId="0329BB67" w14:textId="77777777" w:rsidR="00226EB8" w:rsidRPr="00E9425F" w:rsidRDefault="00226EB8" w:rsidP="00E9425F">
            <w:pPr>
              <w:spacing w:after="0" w:line="240" w:lineRule="auto"/>
              <w:jc w:val="center"/>
              <w:rPr>
                <w:rFonts w:cs="Traditional Arabic"/>
                <w:szCs w:val="28"/>
                <w:rtl/>
                <w:lang w:bidi="ar-JO"/>
              </w:rPr>
            </w:pPr>
            <w:r w:rsidRPr="00E9425F">
              <w:rPr>
                <w:rFonts w:cs="Traditional Arabic"/>
                <w:szCs w:val="28"/>
                <w:lang w:bidi="ar-JO"/>
              </w:rPr>
              <w:t>1</w:t>
            </w:r>
          </w:p>
        </w:tc>
        <w:tc>
          <w:tcPr>
            <w:tcW w:w="2340" w:type="dxa"/>
            <w:tcBorders>
              <w:top w:val="nil"/>
              <w:left w:val="single" w:sz="4" w:space="0" w:color="auto"/>
              <w:bottom w:val="single" w:sz="4" w:space="0" w:color="auto"/>
              <w:right w:val="single" w:sz="4" w:space="0" w:color="auto"/>
            </w:tcBorders>
            <w:shd w:val="clear" w:color="auto" w:fill="auto"/>
            <w:noWrap/>
            <w:vAlign w:val="center"/>
            <w:hideMark/>
          </w:tcPr>
          <w:p w14:paraId="73070441" w14:textId="77777777" w:rsidR="00226EB8" w:rsidRPr="00E9425F" w:rsidRDefault="00226EB8" w:rsidP="00E9425F">
            <w:pPr>
              <w:spacing w:after="0" w:line="240" w:lineRule="auto"/>
              <w:jc w:val="center"/>
              <w:rPr>
                <w:rFonts w:cs="Traditional Arabic"/>
                <w:szCs w:val="28"/>
                <w:lang w:bidi="ar-JO"/>
              </w:rPr>
            </w:pPr>
            <w:r w:rsidRPr="00E9425F">
              <w:rPr>
                <w:rFonts w:cs="Traditional Arabic"/>
                <w:szCs w:val="28"/>
                <w:lang w:bidi="ar-JO"/>
              </w:rPr>
              <w:t>14</w:t>
            </w:r>
          </w:p>
        </w:tc>
      </w:tr>
      <w:tr w:rsidR="00226EB8" w:rsidRPr="00CD4E3C" w14:paraId="48150961" w14:textId="77777777" w:rsidTr="00E9425F">
        <w:trPr>
          <w:trHeight w:val="287"/>
          <w:jc w:val="center"/>
        </w:trPr>
        <w:tc>
          <w:tcPr>
            <w:tcW w:w="3071" w:type="dxa"/>
            <w:tcBorders>
              <w:top w:val="nil"/>
              <w:left w:val="single" w:sz="4" w:space="0" w:color="auto"/>
              <w:bottom w:val="single" w:sz="4" w:space="0" w:color="auto"/>
              <w:right w:val="single" w:sz="4" w:space="0" w:color="auto"/>
            </w:tcBorders>
            <w:shd w:val="clear" w:color="auto" w:fill="auto"/>
            <w:noWrap/>
            <w:vAlign w:val="center"/>
            <w:hideMark/>
          </w:tcPr>
          <w:p w14:paraId="4B6379A7" w14:textId="77777777" w:rsidR="00226EB8" w:rsidRPr="00E9425F" w:rsidRDefault="00226EB8" w:rsidP="00E9425F">
            <w:pPr>
              <w:spacing w:after="0" w:line="240" w:lineRule="auto"/>
              <w:jc w:val="center"/>
              <w:rPr>
                <w:rFonts w:cs="Traditional Arabic"/>
                <w:szCs w:val="28"/>
                <w:lang w:bidi="ar-JO"/>
              </w:rPr>
            </w:pPr>
            <w:r w:rsidRPr="00E9425F">
              <w:rPr>
                <w:rFonts w:cs="Traditional Arabic"/>
                <w:szCs w:val="28"/>
                <w:rtl/>
                <w:lang w:bidi="ar-JO"/>
              </w:rPr>
              <w:t>قسطاس</w:t>
            </w:r>
          </w:p>
        </w:tc>
        <w:tc>
          <w:tcPr>
            <w:tcW w:w="2138" w:type="dxa"/>
            <w:tcBorders>
              <w:top w:val="nil"/>
              <w:left w:val="single" w:sz="4" w:space="0" w:color="auto"/>
              <w:bottom w:val="single" w:sz="4" w:space="0" w:color="auto"/>
              <w:right w:val="single" w:sz="4" w:space="0" w:color="auto"/>
            </w:tcBorders>
            <w:shd w:val="clear" w:color="auto" w:fill="auto"/>
            <w:noWrap/>
            <w:vAlign w:val="center"/>
            <w:hideMark/>
          </w:tcPr>
          <w:p w14:paraId="423ED069" w14:textId="77777777" w:rsidR="00226EB8" w:rsidRPr="00E9425F" w:rsidRDefault="00226EB8" w:rsidP="00E9425F">
            <w:pPr>
              <w:spacing w:after="0" w:line="240" w:lineRule="auto"/>
              <w:jc w:val="center"/>
              <w:rPr>
                <w:rFonts w:cs="Traditional Arabic"/>
                <w:szCs w:val="28"/>
                <w:rtl/>
                <w:lang w:bidi="ar-JO"/>
              </w:rPr>
            </w:pPr>
            <w:r w:rsidRPr="00E9425F">
              <w:rPr>
                <w:rFonts w:cs="Traditional Arabic"/>
                <w:szCs w:val="28"/>
                <w:lang w:bidi="ar-JO"/>
              </w:rPr>
              <w:t>1</w:t>
            </w:r>
          </w:p>
        </w:tc>
        <w:tc>
          <w:tcPr>
            <w:tcW w:w="2340" w:type="dxa"/>
            <w:tcBorders>
              <w:top w:val="nil"/>
              <w:left w:val="single" w:sz="4" w:space="0" w:color="auto"/>
              <w:bottom w:val="single" w:sz="4" w:space="0" w:color="auto"/>
              <w:right w:val="single" w:sz="4" w:space="0" w:color="auto"/>
            </w:tcBorders>
            <w:shd w:val="clear" w:color="auto" w:fill="auto"/>
            <w:noWrap/>
            <w:vAlign w:val="center"/>
            <w:hideMark/>
          </w:tcPr>
          <w:p w14:paraId="7ECE36B0" w14:textId="77777777" w:rsidR="00226EB8" w:rsidRPr="00E9425F" w:rsidRDefault="00226EB8" w:rsidP="00E9425F">
            <w:pPr>
              <w:spacing w:after="0" w:line="240" w:lineRule="auto"/>
              <w:jc w:val="center"/>
              <w:rPr>
                <w:rFonts w:cs="Traditional Arabic"/>
                <w:szCs w:val="28"/>
                <w:lang w:bidi="ar-JO"/>
              </w:rPr>
            </w:pPr>
            <w:r w:rsidRPr="00E9425F">
              <w:rPr>
                <w:rFonts w:cs="Traditional Arabic"/>
                <w:szCs w:val="28"/>
                <w:lang w:bidi="ar-JO"/>
              </w:rPr>
              <w:t>30</w:t>
            </w:r>
          </w:p>
        </w:tc>
      </w:tr>
      <w:tr w:rsidR="00226EB8" w:rsidRPr="00CD4E3C" w14:paraId="07C2C7A5" w14:textId="77777777" w:rsidTr="00E9425F">
        <w:trPr>
          <w:trHeight w:val="287"/>
          <w:jc w:val="center"/>
        </w:trPr>
        <w:tc>
          <w:tcPr>
            <w:tcW w:w="3071" w:type="dxa"/>
            <w:tcBorders>
              <w:top w:val="single" w:sz="4" w:space="0" w:color="auto"/>
              <w:left w:val="single" w:sz="4" w:space="0" w:color="auto"/>
              <w:bottom w:val="single" w:sz="4" w:space="0" w:color="auto"/>
              <w:right w:val="single" w:sz="4" w:space="0" w:color="auto"/>
            </w:tcBorders>
            <w:shd w:val="clear" w:color="D9E1F2" w:fill="D9E1F2"/>
            <w:noWrap/>
            <w:vAlign w:val="center"/>
            <w:hideMark/>
          </w:tcPr>
          <w:p w14:paraId="6A15A96C" w14:textId="77777777" w:rsidR="00226EB8" w:rsidRPr="00CD4E3C" w:rsidRDefault="00226EB8" w:rsidP="00E9425F">
            <w:pPr>
              <w:spacing w:after="0" w:line="240" w:lineRule="auto"/>
              <w:jc w:val="center"/>
              <w:rPr>
                <w:rFonts w:cs="Traditional Arabic"/>
                <w:b/>
                <w:bCs/>
                <w:szCs w:val="28"/>
                <w:lang w:bidi="ar-JO"/>
              </w:rPr>
            </w:pPr>
            <w:r w:rsidRPr="00CD4E3C">
              <w:rPr>
                <w:rFonts w:cs="Traditional Arabic"/>
                <w:b/>
                <w:bCs/>
                <w:szCs w:val="28"/>
                <w:lang w:bidi="ar-JO"/>
              </w:rPr>
              <w:t>Grand Total</w:t>
            </w:r>
          </w:p>
        </w:tc>
        <w:tc>
          <w:tcPr>
            <w:tcW w:w="2138" w:type="dxa"/>
            <w:tcBorders>
              <w:top w:val="single" w:sz="4" w:space="0" w:color="auto"/>
              <w:left w:val="single" w:sz="4" w:space="0" w:color="auto"/>
              <w:bottom w:val="single" w:sz="4" w:space="0" w:color="auto"/>
              <w:right w:val="single" w:sz="4" w:space="0" w:color="auto"/>
            </w:tcBorders>
            <w:shd w:val="clear" w:color="D9E1F2" w:fill="D9E1F2"/>
            <w:noWrap/>
            <w:vAlign w:val="center"/>
            <w:hideMark/>
          </w:tcPr>
          <w:p w14:paraId="5C11969C" w14:textId="77777777" w:rsidR="00226EB8" w:rsidRPr="00CD4E3C" w:rsidRDefault="00226EB8" w:rsidP="00E9425F">
            <w:pPr>
              <w:spacing w:after="0" w:line="240" w:lineRule="auto"/>
              <w:jc w:val="center"/>
              <w:rPr>
                <w:rFonts w:cs="Traditional Arabic"/>
                <w:b/>
                <w:bCs/>
                <w:szCs w:val="28"/>
                <w:lang w:bidi="ar-JO"/>
              </w:rPr>
            </w:pPr>
            <w:r w:rsidRPr="00CD4E3C">
              <w:rPr>
                <w:rFonts w:cs="Traditional Arabic"/>
                <w:b/>
                <w:bCs/>
                <w:szCs w:val="28"/>
                <w:lang w:bidi="ar-JO"/>
              </w:rPr>
              <w:t>19</w:t>
            </w:r>
          </w:p>
        </w:tc>
        <w:tc>
          <w:tcPr>
            <w:tcW w:w="2340" w:type="dxa"/>
            <w:tcBorders>
              <w:top w:val="single" w:sz="4" w:space="0" w:color="auto"/>
              <w:left w:val="single" w:sz="4" w:space="0" w:color="auto"/>
              <w:bottom w:val="single" w:sz="4" w:space="0" w:color="auto"/>
              <w:right w:val="single" w:sz="4" w:space="0" w:color="auto"/>
            </w:tcBorders>
            <w:shd w:val="clear" w:color="D9E1F2" w:fill="D9E1F2"/>
            <w:noWrap/>
            <w:vAlign w:val="center"/>
            <w:hideMark/>
          </w:tcPr>
          <w:p w14:paraId="29CBBA9C" w14:textId="77777777" w:rsidR="00226EB8" w:rsidRPr="00CD4E3C" w:rsidRDefault="00226EB8" w:rsidP="00E9425F">
            <w:pPr>
              <w:spacing w:after="0" w:line="240" w:lineRule="auto"/>
              <w:jc w:val="center"/>
              <w:rPr>
                <w:rFonts w:cs="Traditional Arabic"/>
                <w:b/>
                <w:bCs/>
                <w:szCs w:val="28"/>
                <w:lang w:bidi="ar-JO"/>
              </w:rPr>
            </w:pPr>
            <w:r w:rsidRPr="00CD4E3C">
              <w:rPr>
                <w:rFonts w:cs="Traditional Arabic"/>
                <w:b/>
                <w:bCs/>
                <w:szCs w:val="28"/>
                <w:lang w:bidi="ar-JO"/>
              </w:rPr>
              <w:t>346</w:t>
            </w:r>
          </w:p>
        </w:tc>
      </w:tr>
    </w:tbl>
    <w:p w14:paraId="5671B7AB" w14:textId="77777777" w:rsidR="00226EB8" w:rsidRDefault="00226EB8" w:rsidP="00226EB8">
      <w:pPr>
        <w:spacing w:after="0" w:line="240" w:lineRule="auto"/>
        <w:jc w:val="both"/>
        <w:rPr>
          <w:rFonts w:cs="Traditional Arabic"/>
          <w:b/>
          <w:bCs/>
          <w:szCs w:val="28"/>
          <w:rtl/>
          <w:lang w:bidi="ar-JO"/>
        </w:rPr>
      </w:pPr>
    </w:p>
    <w:p w14:paraId="639FF3D6" w14:textId="77777777" w:rsidR="00226EB8" w:rsidRPr="00A53FBE" w:rsidRDefault="00226EB8" w:rsidP="00226EB8">
      <w:pPr>
        <w:spacing w:after="0" w:line="240" w:lineRule="auto"/>
        <w:jc w:val="both"/>
        <w:rPr>
          <w:rFonts w:cs="Traditional Arabic"/>
          <w:b/>
          <w:bCs/>
          <w:szCs w:val="28"/>
          <w:rtl/>
          <w:lang w:bidi="ar-JO"/>
        </w:rPr>
      </w:pPr>
      <w:r w:rsidRPr="00A53FBE">
        <w:rPr>
          <w:rFonts w:cs="Traditional Arabic"/>
          <w:b/>
          <w:bCs/>
          <w:szCs w:val="28"/>
          <w:rtl/>
          <w:lang w:bidi="ar-JO"/>
        </w:rPr>
        <w:t>خدمة الإعارة:</w:t>
      </w:r>
    </w:p>
    <w:p w14:paraId="0A5A34FC" w14:textId="77777777" w:rsidR="00226EB8" w:rsidRDefault="00226EB8" w:rsidP="00226EB8">
      <w:pPr>
        <w:spacing w:after="0" w:line="240" w:lineRule="auto"/>
        <w:jc w:val="both"/>
        <w:rPr>
          <w:rFonts w:cs="Traditional Arabic"/>
          <w:szCs w:val="28"/>
          <w:rtl/>
          <w:lang w:bidi="ar-JO"/>
        </w:rPr>
      </w:pPr>
      <w:r w:rsidRPr="008D6B6E">
        <w:rPr>
          <w:rFonts w:cs="Traditional Arabic"/>
          <w:szCs w:val="28"/>
          <w:rtl/>
          <w:lang w:bidi="ar-JO"/>
        </w:rPr>
        <w:t>بلغت حركات الإعارة والتجديد والإرجاع (10</w:t>
      </w:r>
      <w:r w:rsidRPr="008D6B6E">
        <w:rPr>
          <w:rFonts w:cs="Traditional Arabic" w:hint="cs"/>
          <w:szCs w:val="28"/>
          <w:rtl/>
          <w:lang w:bidi="ar-JO"/>
        </w:rPr>
        <w:t>16</w:t>
      </w:r>
      <w:r w:rsidRPr="008D6B6E">
        <w:rPr>
          <w:rFonts w:cs="Traditional Arabic"/>
          <w:szCs w:val="28"/>
          <w:rtl/>
          <w:lang w:bidi="ar-JO"/>
        </w:rPr>
        <w:t xml:space="preserve">1) خلال الفصل الأول، </w:t>
      </w:r>
      <w:r w:rsidR="00F92A43">
        <w:rPr>
          <w:rFonts w:cs="Traditional Arabic" w:hint="cs"/>
          <w:szCs w:val="28"/>
          <w:rtl/>
          <w:lang w:bidi="ar-JO"/>
        </w:rPr>
        <w:t>و</w:t>
      </w:r>
      <w:r w:rsidRPr="008D6B6E">
        <w:rPr>
          <w:rFonts w:cs="Traditional Arabic"/>
          <w:szCs w:val="28"/>
          <w:rtl/>
          <w:lang w:bidi="ar-JO"/>
        </w:rPr>
        <w:t xml:space="preserve">الفصل الثاني والصيفي موزعة </w:t>
      </w:r>
      <w:r w:rsidR="00A53FBE">
        <w:rPr>
          <w:rFonts w:cs="Traditional Arabic" w:hint="cs"/>
          <w:szCs w:val="28"/>
          <w:rtl/>
          <w:lang w:bidi="ar-JO"/>
        </w:rPr>
        <w:t>كما هو موضح في الجدول أدناه.</w:t>
      </w:r>
    </w:p>
    <w:p w14:paraId="41AF4BAA" w14:textId="77777777" w:rsidR="00A53FBE" w:rsidRPr="008320E0" w:rsidRDefault="00A53FBE" w:rsidP="00A53FBE">
      <w:pPr>
        <w:pStyle w:val="Heading3"/>
        <w:numPr>
          <w:ilvl w:val="0"/>
          <w:numId w:val="0"/>
        </w:numPr>
        <w:spacing w:before="0"/>
        <w:ind w:left="-333"/>
        <w:jc w:val="center"/>
        <w:rPr>
          <w:rFonts w:ascii="Traditional Arabic" w:hAnsi="Traditional Arabic" w:cs="Traditional Arabic"/>
          <w:szCs w:val="28"/>
          <w:rtl/>
          <w:lang w:bidi="ar-JO"/>
        </w:rPr>
      </w:pPr>
      <w:bookmarkStart w:id="221" w:name="_جدول_(5-5):_حركات"/>
      <w:bookmarkEnd w:id="221"/>
      <w:r w:rsidRPr="008320E0">
        <w:rPr>
          <w:rFonts w:ascii="Traditional Arabic" w:hAnsi="Traditional Arabic" w:cs="Traditional Arabic"/>
          <w:szCs w:val="28"/>
          <w:rtl/>
        </w:rPr>
        <w:lastRenderedPageBreak/>
        <w:t>جدول (</w:t>
      </w:r>
      <w:r w:rsidR="00EB5FD4">
        <w:rPr>
          <w:rFonts w:ascii="Traditional Arabic" w:hAnsi="Traditional Arabic" w:cs="Traditional Arabic" w:hint="cs"/>
          <w:szCs w:val="28"/>
          <w:rtl/>
        </w:rPr>
        <w:t>5</w:t>
      </w:r>
      <w:r w:rsidRPr="008320E0">
        <w:rPr>
          <w:rFonts w:ascii="Traditional Arabic" w:hAnsi="Traditional Arabic" w:cs="Traditional Arabic"/>
          <w:szCs w:val="28"/>
          <w:rtl/>
        </w:rPr>
        <w:t>-</w:t>
      </w:r>
      <w:r>
        <w:rPr>
          <w:rFonts w:ascii="Traditional Arabic" w:hAnsi="Traditional Arabic" w:cs="Traditional Arabic" w:hint="cs"/>
          <w:szCs w:val="28"/>
          <w:rtl/>
        </w:rPr>
        <w:t>5</w:t>
      </w:r>
      <w:r w:rsidRPr="008320E0">
        <w:rPr>
          <w:rFonts w:ascii="Traditional Arabic" w:hAnsi="Traditional Arabic" w:cs="Traditional Arabic"/>
          <w:szCs w:val="28"/>
          <w:rtl/>
        </w:rPr>
        <w:t>):</w:t>
      </w:r>
      <w:r>
        <w:rPr>
          <w:rFonts w:ascii="Traditional Arabic" w:hAnsi="Traditional Arabic" w:cs="Traditional Arabic" w:hint="cs"/>
          <w:szCs w:val="28"/>
          <w:rtl/>
          <w:lang w:bidi="ar-JO"/>
        </w:rPr>
        <w:t xml:space="preserve"> </w:t>
      </w:r>
      <w:r w:rsidRPr="00A53FBE">
        <w:rPr>
          <w:rFonts w:ascii="Traditional Arabic" w:hAnsi="Traditional Arabic" w:cs="Traditional Arabic"/>
          <w:szCs w:val="28"/>
          <w:rtl/>
          <w:lang w:bidi="ar-JO"/>
        </w:rPr>
        <w:t>حركات الإعارة والتجديد والإرجاع</w:t>
      </w:r>
      <w:r>
        <w:rPr>
          <w:rFonts w:ascii="Traditional Arabic" w:hAnsi="Traditional Arabic" w:cs="Traditional Arabic" w:hint="cs"/>
          <w:szCs w:val="28"/>
          <w:rtl/>
          <w:lang w:bidi="ar-JO"/>
        </w:rPr>
        <w:t xml:space="preserve"> خلال العام الجامعي (2023/2024)</w:t>
      </w:r>
      <w:r w:rsidR="00EB5FD4">
        <w:rPr>
          <w:rFonts w:ascii="Traditional Arabic" w:hAnsi="Traditional Arabic" w:cs="Traditional Arabic" w:hint="cs"/>
          <w:szCs w:val="28"/>
          <w:rtl/>
          <w:lang w:bidi="ar-JO"/>
        </w:rPr>
        <w:t>.</w:t>
      </w:r>
    </w:p>
    <w:tbl>
      <w:tblPr>
        <w:tblStyle w:val="TableGrid"/>
        <w:bidiVisual/>
        <w:tblW w:w="0" w:type="auto"/>
        <w:jc w:val="center"/>
        <w:tblLook w:val="04A0" w:firstRow="1" w:lastRow="0" w:firstColumn="1" w:lastColumn="0" w:noHBand="0" w:noVBand="1"/>
      </w:tblPr>
      <w:tblGrid>
        <w:gridCol w:w="1739"/>
        <w:gridCol w:w="1412"/>
        <w:gridCol w:w="1145"/>
        <w:gridCol w:w="1452"/>
        <w:gridCol w:w="1399"/>
        <w:gridCol w:w="1437"/>
      </w:tblGrid>
      <w:tr w:rsidR="00226EB8" w:rsidRPr="00CD4E3C" w14:paraId="37DEE589" w14:textId="77777777" w:rsidTr="003C05D0">
        <w:trPr>
          <w:jc w:val="center"/>
        </w:trPr>
        <w:tc>
          <w:tcPr>
            <w:tcW w:w="1739" w:type="dxa"/>
            <w:shd w:val="clear" w:color="auto" w:fill="F2F2F2" w:themeFill="background1" w:themeFillShade="F2"/>
            <w:vAlign w:val="center"/>
          </w:tcPr>
          <w:p w14:paraId="7CF6815C" w14:textId="77777777" w:rsidR="00226EB8" w:rsidRPr="00CD4E3C" w:rsidRDefault="00226EB8" w:rsidP="00F92A43">
            <w:pPr>
              <w:jc w:val="center"/>
              <w:rPr>
                <w:rFonts w:cs="Traditional Arabic"/>
                <w:b/>
                <w:bCs/>
                <w:szCs w:val="28"/>
                <w:rtl/>
                <w:lang w:bidi="ar-JO"/>
              </w:rPr>
            </w:pPr>
            <w:r w:rsidRPr="00CD4E3C">
              <w:rPr>
                <w:rFonts w:cs="Traditional Arabic"/>
                <w:b/>
                <w:bCs/>
                <w:szCs w:val="28"/>
                <w:rtl/>
                <w:lang w:bidi="ar-JO"/>
              </w:rPr>
              <w:t>الهيئة التدريسية</w:t>
            </w:r>
          </w:p>
        </w:tc>
        <w:tc>
          <w:tcPr>
            <w:tcW w:w="1412" w:type="dxa"/>
            <w:shd w:val="clear" w:color="auto" w:fill="F2F2F2" w:themeFill="background1" w:themeFillShade="F2"/>
            <w:vAlign w:val="center"/>
          </w:tcPr>
          <w:p w14:paraId="17CDA700" w14:textId="77777777" w:rsidR="00226EB8" w:rsidRPr="00CD4E3C" w:rsidRDefault="00226EB8" w:rsidP="00F92A43">
            <w:pPr>
              <w:jc w:val="center"/>
              <w:rPr>
                <w:rFonts w:cs="Traditional Arabic"/>
                <w:b/>
                <w:bCs/>
                <w:szCs w:val="28"/>
                <w:rtl/>
                <w:lang w:bidi="ar-JO"/>
              </w:rPr>
            </w:pPr>
            <w:r w:rsidRPr="00CD4E3C">
              <w:rPr>
                <w:rFonts w:cs="Traditional Arabic"/>
                <w:b/>
                <w:bCs/>
                <w:szCs w:val="28"/>
                <w:rtl/>
                <w:lang w:bidi="ar-JO"/>
              </w:rPr>
              <w:t>الموظفين</w:t>
            </w:r>
          </w:p>
        </w:tc>
        <w:tc>
          <w:tcPr>
            <w:tcW w:w="1145" w:type="dxa"/>
            <w:shd w:val="clear" w:color="auto" w:fill="F2F2F2" w:themeFill="background1" w:themeFillShade="F2"/>
            <w:vAlign w:val="center"/>
          </w:tcPr>
          <w:p w14:paraId="478C7926" w14:textId="77777777" w:rsidR="00226EB8" w:rsidRPr="00CD4E3C" w:rsidRDefault="00226EB8" w:rsidP="00F92A43">
            <w:pPr>
              <w:jc w:val="center"/>
              <w:rPr>
                <w:rFonts w:cs="Traditional Arabic"/>
                <w:b/>
                <w:bCs/>
                <w:szCs w:val="28"/>
                <w:rtl/>
                <w:lang w:bidi="ar-JO"/>
              </w:rPr>
            </w:pPr>
            <w:r w:rsidRPr="00CD4E3C">
              <w:rPr>
                <w:rFonts w:cs="Traditional Arabic"/>
                <w:b/>
                <w:bCs/>
                <w:szCs w:val="28"/>
                <w:rtl/>
                <w:lang w:bidi="ar-JO"/>
              </w:rPr>
              <w:t>الطلبة</w:t>
            </w:r>
          </w:p>
        </w:tc>
        <w:tc>
          <w:tcPr>
            <w:tcW w:w="1452" w:type="dxa"/>
            <w:shd w:val="clear" w:color="auto" w:fill="F2F2F2" w:themeFill="background1" w:themeFillShade="F2"/>
            <w:vAlign w:val="center"/>
          </w:tcPr>
          <w:p w14:paraId="731091F3" w14:textId="77777777" w:rsidR="00226EB8" w:rsidRPr="00CD4E3C" w:rsidRDefault="00226EB8" w:rsidP="00F92A43">
            <w:pPr>
              <w:jc w:val="center"/>
              <w:rPr>
                <w:rFonts w:cs="Traditional Arabic"/>
                <w:b/>
                <w:bCs/>
                <w:szCs w:val="28"/>
                <w:rtl/>
                <w:lang w:bidi="ar-JO"/>
              </w:rPr>
            </w:pPr>
            <w:r w:rsidRPr="00CD4E3C">
              <w:rPr>
                <w:rFonts w:cs="Traditional Arabic"/>
                <w:b/>
                <w:bCs/>
                <w:szCs w:val="28"/>
                <w:rtl/>
                <w:lang w:bidi="ar-JO"/>
              </w:rPr>
              <w:t>طلبة الماجستير</w:t>
            </w:r>
          </w:p>
        </w:tc>
        <w:tc>
          <w:tcPr>
            <w:tcW w:w="1399" w:type="dxa"/>
            <w:shd w:val="clear" w:color="auto" w:fill="F2F2F2" w:themeFill="background1" w:themeFillShade="F2"/>
            <w:vAlign w:val="center"/>
          </w:tcPr>
          <w:p w14:paraId="5DBC0DBD" w14:textId="77777777" w:rsidR="00226EB8" w:rsidRPr="00CD4E3C" w:rsidRDefault="00226EB8" w:rsidP="00F92A43">
            <w:pPr>
              <w:jc w:val="center"/>
              <w:rPr>
                <w:rFonts w:cs="Traditional Arabic"/>
                <w:b/>
                <w:bCs/>
                <w:szCs w:val="28"/>
                <w:rtl/>
                <w:lang w:bidi="ar-JO"/>
              </w:rPr>
            </w:pPr>
            <w:r w:rsidRPr="00CD4E3C">
              <w:rPr>
                <w:rFonts w:cs="Traditional Arabic"/>
                <w:b/>
                <w:bCs/>
                <w:szCs w:val="28"/>
                <w:rtl/>
                <w:lang w:bidi="ar-JO"/>
              </w:rPr>
              <w:t>مجتمع محلي</w:t>
            </w:r>
          </w:p>
        </w:tc>
        <w:tc>
          <w:tcPr>
            <w:tcW w:w="1437" w:type="dxa"/>
            <w:shd w:val="clear" w:color="auto" w:fill="F2F2F2" w:themeFill="background1" w:themeFillShade="F2"/>
            <w:vAlign w:val="center"/>
          </w:tcPr>
          <w:p w14:paraId="1267EC3F" w14:textId="77777777" w:rsidR="00226EB8" w:rsidRPr="00CD4E3C" w:rsidRDefault="00226EB8" w:rsidP="00F92A43">
            <w:pPr>
              <w:jc w:val="center"/>
              <w:rPr>
                <w:rFonts w:cs="Traditional Arabic"/>
                <w:b/>
                <w:bCs/>
                <w:szCs w:val="28"/>
                <w:rtl/>
                <w:lang w:bidi="ar-JO"/>
              </w:rPr>
            </w:pPr>
            <w:r w:rsidRPr="00CD4E3C">
              <w:rPr>
                <w:rFonts w:cs="Traditional Arabic"/>
                <w:b/>
                <w:bCs/>
                <w:szCs w:val="28"/>
                <w:rtl/>
                <w:lang w:bidi="ar-JO"/>
              </w:rPr>
              <w:t>براءة ذمة</w:t>
            </w:r>
          </w:p>
        </w:tc>
      </w:tr>
      <w:tr w:rsidR="00226EB8" w:rsidRPr="00CD4E3C" w14:paraId="12709278" w14:textId="77777777" w:rsidTr="00F92A43">
        <w:trPr>
          <w:jc w:val="center"/>
        </w:trPr>
        <w:tc>
          <w:tcPr>
            <w:tcW w:w="1739" w:type="dxa"/>
            <w:vAlign w:val="center"/>
          </w:tcPr>
          <w:p w14:paraId="7D187888" w14:textId="77777777" w:rsidR="00226EB8" w:rsidRPr="00CD4E3C" w:rsidRDefault="00226EB8" w:rsidP="00F92A43">
            <w:pPr>
              <w:jc w:val="center"/>
              <w:rPr>
                <w:rFonts w:cs="Traditional Arabic"/>
                <w:b/>
                <w:bCs/>
                <w:szCs w:val="28"/>
                <w:rtl/>
                <w:lang w:bidi="ar-JO"/>
              </w:rPr>
            </w:pPr>
            <w:r w:rsidRPr="00CD4E3C">
              <w:rPr>
                <w:rFonts w:cs="Traditional Arabic"/>
                <w:b/>
                <w:bCs/>
                <w:szCs w:val="28"/>
                <w:lang w:bidi="ar-JO"/>
              </w:rPr>
              <w:t>2621</w:t>
            </w:r>
          </w:p>
        </w:tc>
        <w:tc>
          <w:tcPr>
            <w:tcW w:w="1412" w:type="dxa"/>
            <w:vAlign w:val="center"/>
          </w:tcPr>
          <w:p w14:paraId="2ED4E95A" w14:textId="77777777" w:rsidR="00226EB8" w:rsidRPr="00CD4E3C" w:rsidRDefault="00226EB8" w:rsidP="00F92A43">
            <w:pPr>
              <w:jc w:val="center"/>
              <w:rPr>
                <w:rFonts w:cs="Traditional Arabic"/>
                <w:b/>
                <w:bCs/>
                <w:szCs w:val="28"/>
                <w:rtl/>
                <w:lang w:bidi="ar-JO"/>
              </w:rPr>
            </w:pPr>
            <w:r w:rsidRPr="00CD4E3C">
              <w:rPr>
                <w:rFonts w:cs="Traditional Arabic"/>
                <w:b/>
                <w:bCs/>
                <w:szCs w:val="28"/>
                <w:lang w:bidi="ar-JO"/>
              </w:rPr>
              <w:t>662</w:t>
            </w:r>
          </w:p>
        </w:tc>
        <w:tc>
          <w:tcPr>
            <w:tcW w:w="1145" w:type="dxa"/>
            <w:vAlign w:val="center"/>
          </w:tcPr>
          <w:p w14:paraId="3908E38F" w14:textId="77777777" w:rsidR="00226EB8" w:rsidRPr="00CD4E3C" w:rsidRDefault="00226EB8" w:rsidP="00F92A43">
            <w:pPr>
              <w:jc w:val="center"/>
              <w:rPr>
                <w:rFonts w:cs="Traditional Arabic"/>
                <w:b/>
                <w:bCs/>
                <w:szCs w:val="28"/>
                <w:rtl/>
                <w:lang w:bidi="ar-JO"/>
              </w:rPr>
            </w:pPr>
            <w:r w:rsidRPr="00CD4E3C">
              <w:rPr>
                <w:rFonts w:cs="Traditional Arabic"/>
                <w:b/>
                <w:bCs/>
                <w:szCs w:val="28"/>
                <w:lang w:bidi="ar-JO"/>
              </w:rPr>
              <w:t>6096</w:t>
            </w:r>
          </w:p>
        </w:tc>
        <w:tc>
          <w:tcPr>
            <w:tcW w:w="1452" w:type="dxa"/>
            <w:vAlign w:val="center"/>
          </w:tcPr>
          <w:p w14:paraId="250EB1D4" w14:textId="77777777" w:rsidR="00226EB8" w:rsidRPr="00CD4E3C" w:rsidRDefault="00226EB8" w:rsidP="00F92A43">
            <w:pPr>
              <w:jc w:val="center"/>
              <w:rPr>
                <w:rFonts w:cs="Traditional Arabic"/>
                <w:b/>
                <w:bCs/>
                <w:szCs w:val="28"/>
                <w:rtl/>
                <w:lang w:bidi="ar-JO"/>
              </w:rPr>
            </w:pPr>
            <w:r w:rsidRPr="00CD4E3C">
              <w:rPr>
                <w:rFonts w:cs="Traditional Arabic"/>
                <w:b/>
                <w:bCs/>
                <w:szCs w:val="28"/>
                <w:lang w:bidi="ar-JO"/>
              </w:rPr>
              <w:t>782</w:t>
            </w:r>
          </w:p>
        </w:tc>
        <w:tc>
          <w:tcPr>
            <w:tcW w:w="1399" w:type="dxa"/>
            <w:vAlign w:val="center"/>
          </w:tcPr>
          <w:p w14:paraId="3FC8D36E" w14:textId="77777777" w:rsidR="00226EB8" w:rsidRPr="00CD4E3C" w:rsidRDefault="00226EB8" w:rsidP="00F92A43">
            <w:pPr>
              <w:jc w:val="center"/>
              <w:rPr>
                <w:rFonts w:cs="Traditional Arabic"/>
                <w:b/>
                <w:bCs/>
                <w:szCs w:val="28"/>
                <w:rtl/>
                <w:lang w:bidi="ar-JO"/>
              </w:rPr>
            </w:pPr>
            <w:r w:rsidRPr="00CD4E3C">
              <w:rPr>
                <w:rFonts w:cs="Traditional Arabic"/>
                <w:b/>
                <w:bCs/>
                <w:szCs w:val="28"/>
                <w:rtl/>
                <w:lang w:bidi="ar-JO"/>
              </w:rPr>
              <w:t>0</w:t>
            </w:r>
          </w:p>
        </w:tc>
        <w:tc>
          <w:tcPr>
            <w:tcW w:w="1437" w:type="dxa"/>
            <w:vAlign w:val="center"/>
          </w:tcPr>
          <w:p w14:paraId="1663EC65" w14:textId="77777777" w:rsidR="00226EB8" w:rsidRPr="00CD4E3C" w:rsidRDefault="00226EB8" w:rsidP="00F92A43">
            <w:pPr>
              <w:jc w:val="center"/>
              <w:rPr>
                <w:rFonts w:cs="Traditional Arabic"/>
                <w:b/>
                <w:bCs/>
                <w:szCs w:val="28"/>
                <w:rtl/>
                <w:lang w:bidi="ar-JO"/>
              </w:rPr>
            </w:pPr>
            <w:r w:rsidRPr="00CD4E3C">
              <w:rPr>
                <w:rFonts w:cs="Traditional Arabic"/>
                <w:b/>
                <w:bCs/>
                <w:szCs w:val="28"/>
                <w:lang w:bidi="ar-JO"/>
              </w:rPr>
              <w:t>414</w:t>
            </w:r>
          </w:p>
        </w:tc>
      </w:tr>
    </w:tbl>
    <w:p w14:paraId="03AFCCC8" w14:textId="77777777" w:rsidR="00AF506F" w:rsidRDefault="00AF506F" w:rsidP="00226EB8">
      <w:pPr>
        <w:spacing w:after="0" w:line="240" w:lineRule="auto"/>
        <w:jc w:val="both"/>
        <w:rPr>
          <w:rFonts w:cs="Traditional Arabic"/>
          <w:b/>
          <w:bCs/>
          <w:szCs w:val="28"/>
          <w:rtl/>
          <w:lang w:bidi="ar-JO"/>
        </w:rPr>
      </w:pPr>
    </w:p>
    <w:p w14:paraId="0A4FB734" w14:textId="77777777" w:rsidR="00226EB8" w:rsidRPr="00A53FBE" w:rsidRDefault="00A53FBE" w:rsidP="00226EB8">
      <w:pPr>
        <w:spacing w:after="0" w:line="240" w:lineRule="auto"/>
        <w:jc w:val="both"/>
        <w:rPr>
          <w:rFonts w:cs="Traditional Arabic"/>
          <w:szCs w:val="28"/>
          <w:rtl/>
          <w:lang w:bidi="ar-JO"/>
        </w:rPr>
      </w:pPr>
      <w:r w:rsidRPr="00A53FBE">
        <w:rPr>
          <w:rFonts w:cs="Traditional Arabic" w:hint="cs"/>
          <w:szCs w:val="28"/>
          <w:rtl/>
          <w:lang w:bidi="ar-JO"/>
        </w:rPr>
        <w:t>يوضح ال</w:t>
      </w:r>
      <w:r w:rsidR="00226EB8" w:rsidRPr="00A53FBE">
        <w:rPr>
          <w:rFonts w:cs="Traditional Arabic"/>
          <w:szCs w:val="28"/>
          <w:rtl/>
          <w:lang w:bidi="ar-JO"/>
        </w:rPr>
        <w:t xml:space="preserve">جدول </w:t>
      </w:r>
      <w:r w:rsidRPr="00A53FBE">
        <w:rPr>
          <w:rFonts w:cs="Traditional Arabic" w:hint="cs"/>
          <w:szCs w:val="28"/>
          <w:rtl/>
          <w:lang w:bidi="ar-JO"/>
        </w:rPr>
        <w:t xml:space="preserve">أدناه </w:t>
      </w:r>
      <w:r w:rsidR="00226EB8" w:rsidRPr="00A53FBE">
        <w:rPr>
          <w:rFonts w:cs="Traditional Arabic"/>
          <w:szCs w:val="28"/>
          <w:rtl/>
          <w:lang w:bidi="ar-JO"/>
        </w:rPr>
        <w:t xml:space="preserve">إحصاءات </w:t>
      </w:r>
      <w:r w:rsidR="00226EB8" w:rsidRPr="00A53FBE">
        <w:rPr>
          <w:rFonts w:cs="Traditional Arabic" w:hint="cs"/>
          <w:szCs w:val="28"/>
          <w:rtl/>
          <w:lang w:bidi="ar-JO"/>
        </w:rPr>
        <w:t>الإعارة حسب</w:t>
      </w:r>
      <w:r w:rsidR="00226EB8" w:rsidRPr="00A53FBE">
        <w:rPr>
          <w:rFonts w:cs="Traditional Arabic"/>
          <w:szCs w:val="28"/>
          <w:rtl/>
          <w:lang w:bidi="ar-JO"/>
        </w:rPr>
        <w:t xml:space="preserve"> الكليات</w:t>
      </w:r>
      <w:r w:rsidR="00EB5FD4">
        <w:rPr>
          <w:rFonts w:cs="Traditional Arabic" w:hint="cs"/>
          <w:szCs w:val="28"/>
          <w:rtl/>
          <w:lang w:bidi="ar-JO"/>
        </w:rPr>
        <w:t xml:space="preserve"> </w:t>
      </w:r>
      <w:r w:rsidR="00EB5FD4" w:rsidRPr="00EB5FD4">
        <w:rPr>
          <w:rFonts w:cs="Traditional Arabic"/>
          <w:szCs w:val="28"/>
          <w:rtl/>
          <w:lang w:bidi="ar-JO"/>
        </w:rPr>
        <w:t>خلال العام الجامعي (2023/2024).</w:t>
      </w:r>
    </w:p>
    <w:p w14:paraId="2F33EF41" w14:textId="77777777" w:rsidR="00A53FBE" w:rsidRPr="003A705D" w:rsidRDefault="00A53FBE" w:rsidP="00226EB8">
      <w:pPr>
        <w:spacing w:after="0" w:line="240" w:lineRule="auto"/>
        <w:jc w:val="both"/>
        <w:rPr>
          <w:rFonts w:cs="Traditional Arabic"/>
          <w:b/>
          <w:bCs/>
          <w:sz w:val="18"/>
          <w:szCs w:val="18"/>
          <w:rtl/>
          <w:lang w:bidi="ar-JO"/>
        </w:rPr>
      </w:pPr>
    </w:p>
    <w:p w14:paraId="766E4E47" w14:textId="77777777" w:rsidR="00A53FBE" w:rsidRPr="008320E0" w:rsidRDefault="00A53FBE" w:rsidP="00A53FBE">
      <w:pPr>
        <w:pStyle w:val="Heading3"/>
        <w:numPr>
          <w:ilvl w:val="0"/>
          <w:numId w:val="0"/>
        </w:numPr>
        <w:spacing w:before="0"/>
        <w:ind w:left="-333"/>
        <w:jc w:val="center"/>
        <w:rPr>
          <w:rFonts w:ascii="Traditional Arabic" w:hAnsi="Traditional Arabic" w:cs="Traditional Arabic"/>
          <w:szCs w:val="28"/>
          <w:rtl/>
          <w:lang w:bidi="ar-JO"/>
        </w:rPr>
      </w:pPr>
      <w:bookmarkStart w:id="222" w:name="_جدول_(6-5):_إحصاءات"/>
      <w:bookmarkEnd w:id="222"/>
      <w:r w:rsidRPr="008320E0">
        <w:rPr>
          <w:rFonts w:ascii="Traditional Arabic" w:hAnsi="Traditional Arabic" w:cs="Traditional Arabic"/>
          <w:szCs w:val="28"/>
          <w:rtl/>
        </w:rPr>
        <w:t>جدول (</w:t>
      </w:r>
      <w:r w:rsidR="00EB5FD4">
        <w:rPr>
          <w:rFonts w:ascii="Traditional Arabic" w:hAnsi="Traditional Arabic" w:cs="Traditional Arabic" w:hint="cs"/>
          <w:szCs w:val="28"/>
          <w:rtl/>
        </w:rPr>
        <w:t>6</w:t>
      </w:r>
      <w:r w:rsidRPr="008320E0">
        <w:rPr>
          <w:rFonts w:ascii="Traditional Arabic" w:hAnsi="Traditional Arabic" w:cs="Traditional Arabic"/>
          <w:szCs w:val="28"/>
          <w:rtl/>
        </w:rPr>
        <w:t>-</w:t>
      </w:r>
      <w:r>
        <w:rPr>
          <w:rFonts w:ascii="Traditional Arabic" w:hAnsi="Traditional Arabic" w:cs="Traditional Arabic" w:hint="cs"/>
          <w:szCs w:val="28"/>
          <w:rtl/>
        </w:rPr>
        <w:t>5</w:t>
      </w:r>
      <w:r w:rsidRPr="008320E0">
        <w:rPr>
          <w:rFonts w:ascii="Traditional Arabic" w:hAnsi="Traditional Arabic" w:cs="Traditional Arabic"/>
          <w:szCs w:val="28"/>
          <w:rtl/>
        </w:rPr>
        <w:t>):</w:t>
      </w:r>
      <w:r>
        <w:rPr>
          <w:rFonts w:ascii="Traditional Arabic" w:hAnsi="Traditional Arabic" w:cs="Traditional Arabic" w:hint="cs"/>
          <w:szCs w:val="28"/>
          <w:rtl/>
          <w:lang w:bidi="ar-JO"/>
        </w:rPr>
        <w:t xml:space="preserve"> </w:t>
      </w:r>
      <w:r w:rsidRPr="00A53FBE">
        <w:rPr>
          <w:rFonts w:ascii="Traditional Arabic" w:hAnsi="Traditional Arabic" w:cs="Traditional Arabic"/>
          <w:szCs w:val="28"/>
          <w:rtl/>
          <w:lang w:bidi="ar-JO"/>
        </w:rPr>
        <w:t>إحصاءات الإعارة حسب الكليات</w:t>
      </w:r>
      <w:r>
        <w:rPr>
          <w:rFonts w:ascii="Traditional Arabic" w:hAnsi="Traditional Arabic" w:cs="Traditional Arabic" w:hint="cs"/>
          <w:szCs w:val="28"/>
          <w:rtl/>
          <w:lang w:bidi="ar-JO"/>
        </w:rPr>
        <w:t xml:space="preserve"> خلال العام الجامعي (2023/2024)</w:t>
      </w:r>
      <w:r w:rsidR="00C4454E">
        <w:rPr>
          <w:rFonts w:ascii="Traditional Arabic" w:hAnsi="Traditional Arabic" w:cs="Traditional Arabic" w:hint="cs"/>
          <w:szCs w:val="28"/>
          <w:rtl/>
          <w:lang w:bidi="ar-JO"/>
        </w:rPr>
        <w:t>.</w:t>
      </w:r>
    </w:p>
    <w:tbl>
      <w:tblPr>
        <w:tblW w:w="9535" w:type="dxa"/>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82"/>
        <w:gridCol w:w="2340"/>
        <w:gridCol w:w="2070"/>
        <w:gridCol w:w="2343"/>
      </w:tblGrid>
      <w:tr w:rsidR="00226EB8" w:rsidRPr="00CD4E3C" w14:paraId="18B94A2B" w14:textId="77777777" w:rsidTr="003C05D0">
        <w:trPr>
          <w:trHeight w:val="536"/>
          <w:jc w:val="right"/>
        </w:trPr>
        <w:tc>
          <w:tcPr>
            <w:tcW w:w="2782" w:type="dxa"/>
            <w:shd w:val="clear" w:color="auto" w:fill="F2F2F2" w:themeFill="background1" w:themeFillShade="F2"/>
            <w:tcMar>
              <w:top w:w="15" w:type="dxa"/>
              <w:left w:w="15" w:type="dxa"/>
              <w:bottom w:w="15" w:type="dxa"/>
              <w:right w:w="15" w:type="dxa"/>
            </w:tcMar>
            <w:vAlign w:val="center"/>
            <w:hideMark/>
          </w:tcPr>
          <w:p w14:paraId="00BDE671" w14:textId="77777777" w:rsidR="00226EB8" w:rsidRPr="00CD4E3C" w:rsidRDefault="00226EB8" w:rsidP="008D6B6E">
            <w:pPr>
              <w:spacing w:after="0" w:line="240" w:lineRule="auto"/>
              <w:jc w:val="center"/>
              <w:rPr>
                <w:rFonts w:cs="Traditional Arabic"/>
                <w:b/>
                <w:bCs/>
                <w:szCs w:val="28"/>
                <w:lang w:bidi="ar-JO"/>
              </w:rPr>
            </w:pPr>
            <w:r w:rsidRPr="00CD4E3C">
              <w:rPr>
                <w:rFonts w:cs="Traditional Arabic"/>
                <w:b/>
                <w:bCs/>
                <w:szCs w:val="28"/>
                <w:rtl/>
                <w:lang w:bidi="ar-JO"/>
              </w:rPr>
              <w:t>عدد حركات التجديد</w:t>
            </w:r>
          </w:p>
        </w:tc>
        <w:tc>
          <w:tcPr>
            <w:tcW w:w="2340" w:type="dxa"/>
            <w:shd w:val="clear" w:color="auto" w:fill="F2F2F2" w:themeFill="background1" w:themeFillShade="F2"/>
            <w:tcMar>
              <w:top w:w="15" w:type="dxa"/>
              <w:left w:w="15" w:type="dxa"/>
              <w:bottom w:w="15" w:type="dxa"/>
              <w:right w:w="15" w:type="dxa"/>
            </w:tcMar>
            <w:vAlign w:val="center"/>
            <w:hideMark/>
          </w:tcPr>
          <w:p w14:paraId="103E3F37" w14:textId="77777777" w:rsidR="00226EB8" w:rsidRPr="00CD4E3C" w:rsidRDefault="00226EB8" w:rsidP="008D6B6E">
            <w:pPr>
              <w:spacing w:after="0" w:line="240" w:lineRule="auto"/>
              <w:jc w:val="center"/>
              <w:rPr>
                <w:rFonts w:cs="Traditional Arabic"/>
                <w:b/>
                <w:bCs/>
                <w:szCs w:val="28"/>
                <w:lang w:bidi="ar-JO"/>
              </w:rPr>
            </w:pPr>
            <w:r w:rsidRPr="00CD4E3C">
              <w:rPr>
                <w:rFonts w:cs="Traditional Arabic"/>
                <w:b/>
                <w:bCs/>
                <w:szCs w:val="28"/>
                <w:rtl/>
                <w:lang w:bidi="ar-JO"/>
              </w:rPr>
              <w:t>عدد حركات الارجاع</w:t>
            </w:r>
          </w:p>
        </w:tc>
        <w:tc>
          <w:tcPr>
            <w:tcW w:w="2070" w:type="dxa"/>
            <w:shd w:val="clear" w:color="auto" w:fill="F2F2F2" w:themeFill="background1" w:themeFillShade="F2"/>
            <w:tcMar>
              <w:top w:w="15" w:type="dxa"/>
              <w:left w:w="15" w:type="dxa"/>
              <w:bottom w:w="15" w:type="dxa"/>
              <w:right w:w="15" w:type="dxa"/>
            </w:tcMar>
            <w:vAlign w:val="center"/>
            <w:hideMark/>
          </w:tcPr>
          <w:p w14:paraId="3F0BE35E" w14:textId="77777777" w:rsidR="00226EB8" w:rsidRPr="00CD4E3C" w:rsidRDefault="00226EB8" w:rsidP="008D6B6E">
            <w:pPr>
              <w:spacing w:after="0" w:line="240" w:lineRule="auto"/>
              <w:jc w:val="center"/>
              <w:rPr>
                <w:rFonts w:cs="Traditional Arabic"/>
                <w:b/>
                <w:bCs/>
                <w:szCs w:val="28"/>
                <w:lang w:bidi="ar-JO"/>
              </w:rPr>
            </w:pPr>
            <w:r w:rsidRPr="00CD4E3C">
              <w:rPr>
                <w:rFonts w:cs="Traditional Arabic"/>
                <w:b/>
                <w:bCs/>
                <w:szCs w:val="28"/>
                <w:rtl/>
                <w:lang w:bidi="ar-JO"/>
              </w:rPr>
              <w:t>عدد حركات الاستعارة</w:t>
            </w:r>
          </w:p>
        </w:tc>
        <w:tc>
          <w:tcPr>
            <w:tcW w:w="2343" w:type="dxa"/>
            <w:shd w:val="clear" w:color="auto" w:fill="F2F2F2" w:themeFill="background1" w:themeFillShade="F2"/>
            <w:tcMar>
              <w:top w:w="15" w:type="dxa"/>
              <w:left w:w="15" w:type="dxa"/>
              <w:bottom w:w="15" w:type="dxa"/>
              <w:right w:w="15" w:type="dxa"/>
            </w:tcMar>
            <w:vAlign w:val="center"/>
            <w:hideMark/>
          </w:tcPr>
          <w:p w14:paraId="461E6FF1" w14:textId="77777777" w:rsidR="00226EB8" w:rsidRPr="00CD4E3C" w:rsidRDefault="00226EB8" w:rsidP="008D6B6E">
            <w:pPr>
              <w:spacing w:after="0" w:line="240" w:lineRule="auto"/>
              <w:jc w:val="center"/>
              <w:rPr>
                <w:rFonts w:cs="Traditional Arabic"/>
                <w:b/>
                <w:bCs/>
                <w:szCs w:val="28"/>
                <w:lang w:bidi="ar-JO"/>
              </w:rPr>
            </w:pPr>
            <w:r w:rsidRPr="00CD4E3C">
              <w:rPr>
                <w:rFonts w:cs="Traditional Arabic"/>
                <w:b/>
                <w:bCs/>
                <w:szCs w:val="28"/>
                <w:rtl/>
                <w:lang w:bidi="ar-JO"/>
              </w:rPr>
              <w:t>الكلية</w:t>
            </w:r>
          </w:p>
        </w:tc>
      </w:tr>
      <w:tr w:rsidR="00226EB8" w:rsidRPr="00CD4E3C" w14:paraId="6E4C7ADC" w14:textId="77777777" w:rsidTr="008D6B6E">
        <w:trPr>
          <w:trHeight w:val="299"/>
          <w:jc w:val="right"/>
        </w:trPr>
        <w:tc>
          <w:tcPr>
            <w:tcW w:w="2782" w:type="dxa"/>
            <w:tcMar>
              <w:top w:w="15" w:type="dxa"/>
              <w:left w:w="15" w:type="dxa"/>
              <w:bottom w:w="15" w:type="dxa"/>
              <w:right w:w="15" w:type="dxa"/>
            </w:tcMar>
            <w:vAlign w:val="center"/>
            <w:hideMark/>
          </w:tcPr>
          <w:p w14:paraId="175F1064" w14:textId="77777777" w:rsidR="00226EB8" w:rsidRPr="00CD4E3C" w:rsidRDefault="00226EB8" w:rsidP="008D6B6E">
            <w:pPr>
              <w:spacing w:after="0" w:line="240" w:lineRule="auto"/>
              <w:jc w:val="center"/>
              <w:rPr>
                <w:rFonts w:cs="Traditional Arabic"/>
                <w:b/>
                <w:bCs/>
                <w:szCs w:val="28"/>
                <w:lang w:bidi="ar-JO"/>
              </w:rPr>
            </w:pPr>
            <w:r w:rsidRPr="00CD4E3C">
              <w:rPr>
                <w:rFonts w:cs="Traditional Arabic"/>
                <w:b/>
                <w:bCs/>
                <w:szCs w:val="28"/>
                <w:lang w:bidi="ar-JO"/>
              </w:rPr>
              <w:t>425</w:t>
            </w:r>
          </w:p>
        </w:tc>
        <w:tc>
          <w:tcPr>
            <w:tcW w:w="2340" w:type="dxa"/>
            <w:tcMar>
              <w:top w:w="15" w:type="dxa"/>
              <w:left w:w="15" w:type="dxa"/>
              <w:bottom w:w="15" w:type="dxa"/>
              <w:right w:w="15" w:type="dxa"/>
            </w:tcMar>
            <w:vAlign w:val="center"/>
            <w:hideMark/>
          </w:tcPr>
          <w:p w14:paraId="35048BB8" w14:textId="77777777" w:rsidR="00226EB8" w:rsidRPr="00CD4E3C" w:rsidRDefault="00226EB8" w:rsidP="008D6B6E">
            <w:pPr>
              <w:spacing w:after="0" w:line="240" w:lineRule="auto"/>
              <w:jc w:val="center"/>
              <w:rPr>
                <w:rFonts w:cs="Traditional Arabic"/>
                <w:b/>
                <w:bCs/>
                <w:szCs w:val="28"/>
                <w:lang w:bidi="ar-JO"/>
              </w:rPr>
            </w:pPr>
            <w:r w:rsidRPr="00CD4E3C">
              <w:rPr>
                <w:rFonts w:cs="Traditional Arabic"/>
                <w:b/>
                <w:bCs/>
                <w:szCs w:val="28"/>
                <w:lang w:bidi="ar-JO"/>
              </w:rPr>
              <w:t>992</w:t>
            </w:r>
          </w:p>
        </w:tc>
        <w:tc>
          <w:tcPr>
            <w:tcW w:w="2070" w:type="dxa"/>
            <w:tcMar>
              <w:top w:w="15" w:type="dxa"/>
              <w:left w:w="15" w:type="dxa"/>
              <w:bottom w:w="15" w:type="dxa"/>
              <w:right w:w="15" w:type="dxa"/>
            </w:tcMar>
            <w:vAlign w:val="center"/>
            <w:hideMark/>
          </w:tcPr>
          <w:p w14:paraId="0A70DEF3" w14:textId="77777777" w:rsidR="00226EB8" w:rsidRPr="00CD4E3C" w:rsidRDefault="00226EB8" w:rsidP="008D6B6E">
            <w:pPr>
              <w:spacing w:after="0" w:line="240" w:lineRule="auto"/>
              <w:jc w:val="center"/>
              <w:rPr>
                <w:rFonts w:cs="Traditional Arabic"/>
                <w:b/>
                <w:bCs/>
                <w:szCs w:val="28"/>
                <w:lang w:bidi="ar-JO"/>
              </w:rPr>
            </w:pPr>
            <w:r w:rsidRPr="00CD4E3C">
              <w:rPr>
                <w:rFonts w:cs="Traditional Arabic"/>
                <w:b/>
                <w:bCs/>
                <w:szCs w:val="28"/>
                <w:lang w:bidi="ar-JO"/>
              </w:rPr>
              <w:t>1030</w:t>
            </w:r>
          </w:p>
        </w:tc>
        <w:tc>
          <w:tcPr>
            <w:tcW w:w="2343" w:type="dxa"/>
            <w:tcMar>
              <w:top w:w="15" w:type="dxa"/>
              <w:left w:w="15" w:type="dxa"/>
              <w:bottom w:w="15" w:type="dxa"/>
              <w:right w:w="15" w:type="dxa"/>
            </w:tcMar>
            <w:vAlign w:val="center"/>
            <w:hideMark/>
          </w:tcPr>
          <w:p w14:paraId="2725C03C" w14:textId="77777777" w:rsidR="00226EB8" w:rsidRPr="00CD4E3C" w:rsidRDefault="00226EB8" w:rsidP="008D6B6E">
            <w:pPr>
              <w:spacing w:after="0" w:line="240" w:lineRule="auto"/>
              <w:jc w:val="center"/>
              <w:rPr>
                <w:rFonts w:cs="Traditional Arabic"/>
                <w:b/>
                <w:bCs/>
                <w:szCs w:val="28"/>
                <w:lang w:bidi="ar-JO"/>
              </w:rPr>
            </w:pPr>
            <w:r w:rsidRPr="00CD4E3C">
              <w:rPr>
                <w:rFonts w:cs="Traditional Arabic"/>
                <w:b/>
                <w:bCs/>
                <w:szCs w:val="28"/>
                <w:rtl/>
                <w:lang w:bidi="ar-JO"/>
              </w:rPr>
              <w:t>كلية ال</w:t>
            </w:r>
            <w:r w:rsidR="003A705D">
              <w:rPr>
                <w:rFonts w:cs="Traditional Arabic" w:hint="cs"/>
                <w:b/>
                <w:bCs/>
                <w:szCs w:val="28"/>
                <w:rtl/>
                <w:lang w:bidi="ar-JO"/>
              </w:rPr>
              <w:t>آ</w:t>
            </w:r>
            <w:r w:rsidRPr="00CD4E3C">
              <w:rPr>
                <w:rFonts w:cs="Traditional Arabic"/>
                <w:b/>
                <w:bCs/>
                <w:szCs w:val="28"/>
                <w:rtl/>
                <w:lang w:bidi="ar-JO"/>
              </w:rPr>
              <w:t>داب والعلوم</w:t>
            </w:r>
          </w:p>
        </w:tc>
      </w:tr>
      <w:tr w:rsidR="00226EB8" w:rsidRPr="00CD4E3C" w14:paraId="1A9E4F3E" w14:textId="77777777" w:rsidTr="008D6B6E">
        <w:trPr>
          <w:trHeight w:val="236"/>
          <w:jc w:val="right"/>
        </w:trPr>
        <w:tc>
          <w:tcPr>
            <w:tcW w:w="2782" w:type="dxa"/>
            <w:tcMar>
              <w:top w:w="15" w:type="dxa"/>
              <w:left w:w="15" w:type="dxa"/>
              <w:bottom w:w="15" w:type="dxa"/>
              <w:right w:w="15" w:type="dxa"/>
            </w:tcMar>
            <w:vAlign w:val="center"/>
          </w:tcPr>
          <w:p w14:paraId="07124B8D" w14:textId="77777777" w:rsidR="00226EB8" w:rsidRPr="00CD4E3C" w:rsidRDefault="00226EB8" w:rsidP="008D6B6E">
            <w:pPr>
              <w:spacing w:after="0" w:line="240" w:lineRule="auto"/>
              <w:jc w:val="center"/>
              <w:rPr>
                <w:rFonts w:cs="Traditional Arabic"/>
                <w:b/>
                <w:bCs/>
                <w:szCs w:val="28"/>
                <w:lang w:bidi="ar-JO"/>
              </w:rPr>
            </w:pPr>
            <w:r w:rsidRPr="00CD4E3C">
              <w:rPr>
                <w:rFonts w:cs="Traditional Arabic"/>
                <w:b/>
                <w:bCs/>
                <w:szCs w:val="28"/>
                <w:lang w:bidi="ar-JO"/>
              </w:rPr>
              <w:t>267</w:t>
            </w:r>
          </w:p>
        </w:tc>
        <w:tc>
          <w:tcPr>
            <w:tcW w:w="2340" w:type="dxa"/>
            <w:tcMar>
              <w:top w:w="15" w:type="dxa"/>
              <w:left w:w="15" w:type="dxa"/>
              <w:bottom w:w="15" w:type="dxa"/>
              <w:right w:w="15" w:type="dxa"/>
            </w:tcMar>
            <w:vAlign w:val="center"/>
          </w:tcPr>
          <w:p w14:paraId="63E91CFD" w14:textId="77777777" w:rsidR="00226EB8" w:rsidRPr="00CD4E3C" w:rsidRDefault="00226EB8" w:rsidP="008D6B6E">
            <w:pPr>
              <w:spacing w:after="0" w:line="240" w:lineRule="auto"/>
              <w:jc w:val="center"/>
              <w:rPr>
                <w:rFonts w:cs="Traditional Arabic"/>
                <w:b/>
                <w:bCs/>
                <w:szCs w:val="28"/>
                <w:lang w:bidi="ar-JO"/>
              </w:rPr>
            </w:pPr>
            <w:r w:rsidRPr="00CD4E3C">
              <w:rPr>
                <w:rFonts w:cs="Traditional Arabic"/>
                <w:b/>
                <w:bCs/>
                <w:szCs w:val="28"/>
                <w:lang w:bidi="ar-JO"/>
              </w:rPr>
              <w:t>639</w:t>
            </w:r>
          </w:p>
        </w:tc>
        <w:tc>
          <w:tcPr>
            <w:tcW w:w="2070" w:type="dxa"/>
            <w:tcMar>
              <w:top w:w="15" w:type="dxa"/>
              <w:left w:w="15" w:type="dxa"/>
              <w:bottom w:w="15" w:type="dxa"/>
              <w:right w:w="15" w:type="dxa"/>
            </w:tcMar>
            <w:vAlign w:val="center"/>
          </w:tcPr>
          <w:p w14:paraId="0109FBAB" w14:textId="77777777" w:rsidR="00226EB8" w:rsidRPr="00CD4E3C" w:rsidRDefault="00226EB8" w:rsidP="008D6B6E">
            <w:pPr>
              <w:spacing w:after="0" w:line="240" w:lineRule="auto"/>
              <w:jc w:val="center"/>
              <w:rPr>
                <w:rFonts w:cs="Traditional Arabic"/>
                <w:b/>
                <w:bCs/>
                <w:szCs w:val="28"/>
                <w:lang w:bidi="ar-JO"/>
              </w:rPr>
            </w:pPr>
            <w:r w:rsidRPr="00CD4E3C">
              <w:rPr>
                <w:rFonts w:cs="Traditional Arabic"/>
                <w:b/>
                <w:bCs/>
                <w:szCs w:val="28"/>
                <w:lang w:bidi="ar-JO"/>
              </w:rPr>
              <w:t>651</w:t>
            </w:r>
          </w:p>
        </w:tc>
        <w:tc>
          <w:tcPr>
            <w:tcW w:w="2343" w:type="dxa"/>
            <w:tcMar>
              <w:top w:w="15" w:type="dxa"/>
              <w:left w:w="15" w:type="dxa"/>
              <w:bottom w:w="15" w:type="dxa"/>
              <w:right w:w="15" w:type="dxa"/>
            </w:tcMar>
            <w:vAlign w:val="center"/>
            <w:hideMark/>
          </w:tcPr>
          <w:p w14:paraId="770875DB" w14:textId="77777777" w:rsidR="00226EB8" w:rsidRPr="00CD4E3C" w:rsidRDefault="00226EB8" w:rsidP="008D6B6E">
            <w:pPr>
              <w:spacing w:after="0" w:line="240" w:lineRule="auto"/>
              <w:jc w:val="center"/>
              <w:rPr>
                <w:rFonts w:cs="Traditional Arabic"/>
                <w:b/>
                <w:bCs/>
                <w:szCs w:val="28"/>
                <w:lang w:bidi="ar-JO"/>
              </w:rPr>
            </w:pPr>
            <w:r w:rsidRPr="00CD4E3C">
              <w:rPr>
                <w:rFonts w:cs="Traditional Arabic"/>
                <w:b/>
                <w:bCs/>
                <w:szCs w:val="28"/>
                <w:rtl/>
                <w:lang w:bidi="ar-JO"/>
              </w:rPr>
              <w:t>كلية العمارة والتصميم</w:t>
            </w:r>
          </w:p>
        </w:tc>
      </w:tr>
      <w:tr w:rsidR="00226EB8" w:rsidRPr="00CD4E3C" w14:paraId="3C3DEDA0" w14:textId="77777777" w:rsidTr="008D6B6E">
        <w:trPr>
          <w:trHeight w:val="281"/>
          <w:jc w:val="right"/>
        </w:trPr>
        <w:tc>
          <w:tcPr>
            <w:tcW w:w="2782" w:type="dxa"/>
            <w:tcMar>
              <w:top w:w="15" w:type="dxa"/>
              <w:left w:w="15" w:type="dxa"/>
              <w:bottom w:w="15" w:type="dxa"/>
              <w:right w:w="15" w:type="dxa"/>
            </w:tcMar>
            <w:vAlign w:val="center"/>
          </w:tcPr>
          <w:p w14:paraId="4652C621" w14:textId="77777777" w:rsidR="00226EB8" w:rsidRPr="00CD4E3C" w:rsidRDefault="00226EB8" w:rsidP="008D6B6E">
            <w:pPr>
              <w:spacing w:after="0" w:line="240" w:lineRule="auto"/>
              <w:jc w:val="center"/>
              <w:rPr>
                <w:rFonts w:cs="Traditional Arabic"/>
                <w:b/>
                <w:bCs/>
                <w:szCs w:val="28"/>
                <w:lang w:bidi="ar-JO"/>
              </w:rPr>
            </w:pPr>
            <w:r w:rsidRPr="00CD4E3C">
              <w:rPr>
                <w:rFonts w:cs="Traditional Arabic"/>
                <w:b/>
                <w:bCs/>
                <w:szCs w:val="28"/>
                <w:lang w:bidi="ar-JO"/>
              </w:rPr>
              <w:t>262</w:t>
            </w:r>
          </w:p>
        </w:tc>
        <w:tc>
          <w:tcPr>
            <w:tcW w:w="2340" w:type="dxa"/>
            <w:tcMar>
              <w:top w:w="15" w:type="dxa"/>
              <w:left w:w="15" w:type="dxa"/>
              <w:bottom w:w="15" w:type="dxa"/>
              <w:right w:w="15" w:type="dxa"/>
            </w:tcMar>
            <w:vAlign w:val="center"/>
          </w:tcPr>
          <w:p w14:paraId="7087BA33" w14:textId="77777777" w:rsidR="00226EB8" w:rsidRPr="00CD4E3C" w:rsidRDefault="00226EB8" w:rsidP="008D6B6E">
            <w:pPr>
              <w:spacing w:after="0" w:line="240" w:lineRule="auto"/>
              <w:jc w:val="center"/>
              <w:rPr>
                <w:rFonts w:cs="Traditional Arabic"/>
                <w:b/>
                <w:bCs/>
                <w:szCs w:val="28"/>
                <w:lang w:bidi="ar-JO"/>
              </w:rPr>
            </w:pPr>
            <w:r w:rsidRPr="00CD4E3C">
              <w:rPr>
                <w:rFonts w:cs="Traditional Arabic"/>
                <w:b/>
                <w:bCs/>
                <w:szCs w:val="28"/>
                <w:lang w:bidi="ar-JO"/>
              </w:rPr>
              <w:t>497</w:t>
            </w:r>
          </w:p>
        </w:tc>
        <w:tc>
          <w:tcPr>
            <w:tcW w:w="2070" w:type="dxa"/>
            <w:tcMar>
              <w:top w:w="15" w:type="dxa"/>
              <w:left w:w="15" w:type="dxa"/>
              <w:bottom w:w="15" w:type="dxa"/>
              <w:right w:w="15" w:type="dxa"/>
            </w:tcMar>
            <w:vAlign w:val="center"/>
          </w:tcPr>
          <w:p w14:paraId="21FF2B0B" w14:textId="77777777" w:rsidR="00226EB8" w:rsidRPr="00CD4E3C" w:rsidRDefault="00226EB8" w:rsidP="008D6B6E">
            <w:pPr>
              <w:spacing w:after="0" w:line="240" w:lineRule="auto"/>
              <w:jc w:val="center"/>
              <w:rPr>
                <w:rFonts w:cs="Traditional Arabic"/>
                <w:b/>
                <w:bCs/>
                <w:szCs w:val="28"/>
                <w:lang w:bidi="ar-JO"/>
              </w:rPr>
            </w:pPr>
            <w:r w:rsidRPr="00CD4E3C">
              <w:rPr>
                <w:rFonts w:cs="Traditional Arabic"/>
                <w:b/>
                <w:bCs/>
                <w:szCs w:val="28"/>
                <w:lang w:bidi="ar-JO"/>
              </w:rPr>
              <w:t>536</w:t>
            </w:r>
          </w:p>
        </w:tc>
        <w:tc>
          <w:tcPr>
            <w:tcW w:w="2343" w:type="dxa"/>
            <w:tcMar>
              <w:top w:w="15" w:type="dxa"/>
              <w:left w:w="15" w:type="dxa"/>
              <w:bottom w:w="15" w:type="dxa"/>
              <w:right w:w="15" w:type="dxa"/>
            </w:tcMar>
            <w:vAlign w:val="center"/>
            <w:hideMark/>
          </w:tcPr>
          <w:p w14:paraId="552309DB" w14:textId="77777777" w:rsidR="00226EB8" w:rsidRPr="00CD4E3C" w:rsidRDefault="00226EB8" w:rsidP="008D6B6E">
            <w:pPr>
              <w:spacing w:after="0" w:line="240" w:lineRule="auto"/>
              <w:jc w:val="center"/>
              <w:rPr>
                <w:rFonts w:cs="Traditional Arabic"/>
                <w:b/>
                <w:bCs/>
                <w:szCs w:val="28"/>
                <w:lang w:bidi="ar-JO"/>
              </w:rPr>
            </w:pPr>
            <w:r w:rsidRPr="00CD4E3C">
              <w:rPr>
                <w:rFonts w:cs="Traditional Arabic"/>
                <w:b/>
                <w:bCs/>
                <w:szCs w:val="28"/>
                <w:rtl/>
                <w:lang w:bidi="ar-JO"/>
              </w:rPr>
              <w:t>كلية العلوم الادارية</w:t>
            </w:r>
          </w:p>
        </w:tc>
      </w:tr>
      <w:tr w:rsidR="00226EB8" w:rsidRPr="00CD4E3C" w14:paraId="73CABFE5" w14:textId="77777777" w:rsidTr="008D6B6E">
        <w:trPr>
          <w:trHeight w:val="236"/>
          <w:jc w:val="right"/>
        </w:trPr>
        <w:tc>
          <w:tcPr>
            <w:tcW w:w="2782" w:type="dxa"/>
            <w:tcMar>
              <w:top w:w="15" w:type="dxa"/>
              <w:left w:w="15" w:type="dxa"/>
              <w:bottom w:w="15" w:type="dxa"/>
              <w:right w:w="15" w:type="dxa"/>
            </w:tcMar>
            <w:vAlign w:val="center"/>
          </w:tcPr>
          <w:p w14:paraId="2ED1EF83" w14:textId="77777777" w:rsidR="00226EB8" w:rsidRPr="00CD4E3C" w:rsidRDefault="00226EB8" w:rsidP="008D6B6E">
            <w:pPr>
              <w:spacing w:after="0" w:line="240" w:lineRule="auto"/>
              <w:jc w:val="center"/>
              <w:rPr>
                <w:rFonts w:cs="Traditional Arabic"/>
                <w:b/>
                <w:bCs/>
                <w:szCs w:val="28"/>
                <w:lang w:bidi="ar-JO"/>
              </w:rPr>
            </w:pPr>
            <w:r w:rsidRPr="00CD4E3C">
              <w:rPr>
                <w:rFonts w:cs="Traditional Arabic"/>
                <w:b/>
                <w:bCs/>
                <w:szCs w:val="28"/>
                <w:lang w:bidi="ar-JO"/>
              </w:rPr>
              <w:t>119</w:t>
            </w:r>
          </w:p>
        </w:tc>
        <w:tc>
          <w:tcPr>
            <w:tcW w:w="2340" w:type="dxa"/>
            <w:tcMar>
              <w:top w:w="15" w:type="dxa"/>
              <w:left w:w="15" w:type="dxa"/>
              <w:bottom w:w="15" w:type="dxa"/>
              <w:right w:w="15" w:type="dxa"/>
            </w:tcMar>
            <w:vAlign w:val="center"/>
          </w:tcPr>
          <w:p w14:paraId="46DE4D01" w14:textId="77777777" w:rsidR="00226EB8" w:rsidRPr="00CD4E3C" w:rsidRDefault="00226EB8" w:rsidP="008D6B6E">
            <w:pPr>
              <w:spacing w:after="0" w:line="240" w:lineRule="auto"/>
              <w:jc w:val="center"/>
              <w:rPr>
                <w:rFonts w:cs="Traditional Arabic"/>
                <w:b/>
                <w:bCs/>
                <w:szCs w:val="28"/>
                <w:lang w:bidi="ar-JO"/>
              </w:rPr>
            </w:pPr>
            <w:r w:rsidRPr="00CD4E3C">
              <w:rPr>
                <w:rFonts w:cs="Traditional Arabic"/>
                <w:b/>
                <w:bCs/>
                <w:szCs w:val="28"/>
                <w:lang w:bidi="ar-JO"/>
              </w:rPr>
              <w:t>160</w:t>
            </w:r>
          </w:p>
        </w:tc>
        <w:tc>
          <w:tcPr>
            <w:tcW w:w="2070" w:type="dxa"/>
            <w:tcMar>
              <w:top w:w="15" w:type="dxa"/>
              <w:left w:w="15" w:type="dxa"/>
              <w:bottom w:w="15" w:type="dxa"/>
              <w:right w:w="15" w:type="dxa"/>
            </w:tcMar>
            <w:vAlign w:val="center"/>
          </w:tcPr>
          <w:p w14:paraId="593D0617" w14:textId="77777777" w:rsidR="00226EB8" w:rsidRPr="00CD4E3C" w:rsidRDefault="00226EB8" w:rsidP="008D6B6E">
            <w:pPr>
              <w:spacing w:after="0" w:line="240" w:lineRule="auto"/>
              <w:jc w:val="center"/>
              <w:rPr>
                <w:rFonts w:cs="Traditional Arabic"/>
                <w:b/>
                <w:bCs/>
                <w:szCs w:val="28"/>
                <w:lang w:bidi="ar-JO"/>
              </w:rPr>
            </w:pPr>
            <w:r w:rsidRPr="00CD4E3C">
              <w:rPr>
                <w:rFonts w:cs="Traditional Arabic"/>
                <w:b/>
                <w:bCs/>
                <w:szCs w:val="28"/>
                <w:lang w:bidi="ar-JO"/>
              </w:rPr>
              <w:t>179</w:t>
            </w:r>
          </w:p>
        </w:tc>
        <w:tc>
          <w:tcPr>
            <w:tcW w:w="2343" w:type="dxa"/>
            <w:tcMar>
              <w:top w:w="15" w:type="dxa"/>
              <w:left w:w="15" w:type="dxa"/>
              <w:bottom w:w="15" w:type="dxa"/>
              <w:right w:w="15" w:type="dxa"/>
            </w:tcMar>
            <w:vAlign w:val="center"/>
            <w:hideMark/>
          </w:tcPr>
          <w:p w14:paraId="151F7B52" w14:textId="77777777" w:rsidR="00226EB8" w:rsidRPr="00CD4E3C" w:rsidRDefault="00226EB8" w:rsidP="008D6B6E">
            <w:pPr>
              <w:spacing w:after="0" w:line="240" w:lineRule="auto"/>
              <w:jc w:val="center"/>
              <w:rPr>
                <w:rFonts w:cs="Traditional Arabic"/>
                <w:b/>
                <w:bCs/>
                <w:szCs w:val="28"/>
                <w:lang w:bidi="ar-JO"/>
              </w:rPr>
            </w:pPr>
            <w:r w:rsidRPr="00CD4E3C">
              <w:rPr>
                <w:rFonts w:cs="Traditional Arabic"/>
                <w:b/>
                <w:bCs/>
                <w:szCs w:val="28"/>
                <w:rtl/>
                <w:lang w:bidi="ar-JO"/>
              </w:rPr>
              <w:t>كلية الصيدلة</w:t>
            </w:r>
          </w:p>
        </w:tc>
      </w:tr>
      <w:tr w:rsidR="00226EB8" w:rsidRPr="00CD4E3C" w14:paraId="595FD985" w14:textId="77777777" w:rsidTr="008D6B6E">
        <w:trPr>
          <w:trHeight w:val="281"/>
          <w:jc w:val="right"/>
        </w:trPr>
        <w:tc>
          <w:tcPr>
            <w:tcW w:w="2782" w:type="dxa"/>
            <w:tcMar>
              <w:top w:w="15" w:type="dxa"/>
              <w:left w:w="15" w:type="dxa"/>
              <w:bottom w:w="15" w:type="dxa"/>
              <w:right w:w="15" w:type="dxa"/>
            </w:tcMar>
            <w:vAlign w:val="center"/>
          </w:tcPr>
          <w:p w14:paraId="44309C7E" w14:textId="77777777" w:rsidR="00226EB8" w:rsidRPr="00CD4E3C" w:rsidRDefault="00226EB8" w:rsidP="008D6B6E">
            <w:pPr>
              <w:spacing w:after="0" w:line="240" w:lineRule="auto"/>
              <w:jc w:val="center"/>
              <w:rPr>
                <w:rFonts w:cs="Traditional Arabic"/>
                <w:b/>
                <w:bCs/>
                <w:szCs w:val="28"/>
                <w:lang w:bidi="ar-JO"/>
              </w:rPr>
            </w:pPr>
            <w:r w:rsidRPr="00CD4E3C">
              <w:rPr>
                <w:rFonts w:cs="Traditional Arabic"/>
                <w:b/>
                <w:bCs/>
                <w:szCs w:val="28"/>
                <w:lang w:bidi="ar-JO"/>
              </w:rPr>
              <w:t>169</w:t>
            </w:r>
          </w:p>
        </w:tc>
        <w:tc>
          <w:tcPr>
            <w:tcW w:w="2340" w:type="dxa"/>
            <w:tcMar>
              <w:top w:w="15" w:type="dxa"/>
              <w:left w:w="15" w:type="dxa"/>
              <w:bottom w:w="15" w:type="dxa"/>
              <w:right w:w="15" w:type="dxa"/>
            </w:tcMar>
            <w:vAlign w:val="center"/>
          </w:tcPr>
          <w:p w14:paraId="17F0619F" w14:textId="77777777" w:rsidR="00226EB8" w:rsidRPr="00CD4E3C" w:rsidRDefault="00226EB8" w:rsidP="008D6B6E">
            <w:pPr>
              <w:spacing w:after="0" w:line="240" w:lineRule="auto"/>
              <w:jc w:val="center"/>
              <w:rPr>
                <w:rFonts w:cs="Traditional Arabic"/>
                <w:b/>
                <w:bCs/>
                <w:szCs w:val="28"/>
                <w:lang w:bidi="ar-JO"/>
              </w:rPr>
            </w:pPr>
            <w:r w:rsidRPr="00CD4E3C">
              <w:rPr>
                <w:rFonts w:cs="Traditional Arabic"/>
                <w:b/>
                <w:bCs/>
                <w:szCs w:val="28"/>
                <w:lang w:bidi="ar-JO"/>
              </w:rPr>
              <w:t>259</w:t>
            </w:r>
          </w:p>
        </w:tc>
        <w:tc>
          <w:tcPr>
            <w:tcW w:w="2070" w:type="dxa"/>
            <w:tcMar>
              <w:top w:w="15" w:type="dxa"/>
              <w:left w:w="15" w:type="dxa"/>
              <w:bottom w:w="15" w:type="dxa"/>
              <w:right w:w="15" w:type="dxa"/>
            </w:tcMar>
            <w:vAlign w:val="center"/>
          </w:tcPr>
          <w:p w14:paraId="7BDDCE0D" w14:textId="77777777" w:rsidR="00226EB8" w:rsidRPr="00CD4E3C" w:rsidRDefault="00226EB8" w:rsidP="008D6B6E">
            <w:pPr>
              <w:spacing w:after="0" w:line="240" w:lineRule="auto"/>
              <w:jc w:val="center"/>
              <w:rPr>
                <w:rFonts w:cs="Traditional Arabic"/>
                <w:b/>
                <w:bCs/>
                <w:szCs w:val="28"/>
                <w:lang w:bidi="ar-JO"/>
              </w:rPr>
            </w:pPr>
            <w:r w:rsidRPr="00CD4E3C">
              <w:rPr>
                <w:rFonts w:cs="Traditional Arabic"/>
                <w:b/>
                <w:bCs/>
                <w:szCs w:val="28"/>
                <w:lang w:bidi="ar-JO"/>
              </w:rPr>
              <w:t>268</w:t>
            </w:r>
          </w:p>
        </w:tc>
        <w:tc>
          <w:tcPr>
            <w:tcW w:w="2343" w:type="dxa"/>
            <w:tcMar>
              <w:top w:w="15" w:type="dxa"/>
              <w:left w:w="15" w:type="dxa"/>
              <w:bottom w:w="15" w:type="dxa"/>
              <w:right w:w="15" w:type="dxa"/>
            </w:tcMar>
            <w:vAlign w:val="center"/>
            <w:hideMark/>
          </w:tcPr>
          <w:p w14:paraId="0736B8E5" w14:textId="77777777" w:rsidR="00226EB8" w:rsidRPr="00CD4E3C" w:rsidRDefault="00226EB8" w:rsidP="008D6B6E">
            <w:pPr>
              <w:spacing w:after="0" w:line="240" w:lineRule="auto"/>
              <w:jc w:val="center"/>
              <w:rPr>
                <w:rFonts w:cs="Traditional Arabic"/>
                <w:b/>
                <w:bCs/>
                <w:szCs w:val="28"/>
                <w:lang w:bidi="ar-JO"/>
              </w:rPr>
            </w:pPr>
            <w:r w:rsidRPr="00CD4E3C">
              <w:rPr>
                <w:rFonts w:cs="Traditional Arabic"/>
                <w:b/>
                <w:bCs/>
                <w:szCs w:val="28"/>
                <w:rtl/>
                <w:lang w:bidi="ar-JO"/>
              </w:rPr>
              <w:t>كلية تكنولوجيا المعلومات</w:t>
            </w:r>
          </w:p>
        </w:tc>
      </w:tr>
      <w:tr w:rsidR="00226EB8" w:rsidRPr="00CD4E3C" w14:paraId="079BD93F" w14:textId="77777777" w:rsidTr="008D6B6E">
        <w:trPr>
          <w:trHeight w:val="227"/>
          <w:jc w:val="right"/>
        </w:trPr>
        <w:tc>
          <w:tcPr>
            <w:tcW w:w="2782" w:type="dxa"/>
            <w:tcMar>
              <w:top w:w="15" w:type="dxa"/>
              <w:left w:w="15" w:type="dxa"/>
              <w:bottom w:w="15" w:type="dxa"/>
              <w:right w:w="15" w:type="dxa"/>
            </w:tcMar>
            <w:vAlign w:val="center"/>
          </w:tcPr>
          <w:p w14:paraId="4D28A339" w14:textId="77777777" w:rsidR="00226EB8" w:rsidRPr="00CD4E3C" w:rsidRDefault="00226EB8" w:rsidP="008D6B6E">
            <w:pPr>
              <w:spacing w:after="0" w:line="240" w:lineRule="auto"/>
              <w:jc w:val="center"/>
              <w:rPr>
                <w:rFonts w:cs="Traditional Arabic"/>
                <w:b/>
                <w:bCs/>
                <w:szCs w:val="28"/>
                <w:lang w:bidi="ar-JO"/>
              </w:rPr>
            </w:pPr>
            <w:r w:rsidRPr="00CD4E3C">
              <w:rPr>
                <w:rFonts w:cs="Traditional Arabic"/>
                <w:b/>
                <w:bCs/>
                <w:szCs w:val="28"/>
                <w:lang w:bidi="ar-JO"/>
              </w:rPr>
              <w:t>123</w:t>
            </w:r>
          </w:p>
        </w:tc>
        <w:tc>
          <w:tcPr>
            <w:tcW w:w="2340" w:type="dxa"/>
            <w:tcMar>
              <w:top w:w="15" w:type="dxa"/>
              <w:left w:w="15" w:type="dxa"/>
              <w:bottom w:w="15" w:type="dxa"/>
              <w:right w:w="15" w:type="dxa"/>
            </w:tcMar>
            <w:vAlign w:val="center"/>
          </w:tcPr>
          <w:p w14:paraId="2B0AAEBB" w14:textId="77777777" w:rsidR="00226EB8" w:rsidRPr="00CD4E3C" w:rsidRDefault="00226EB8" w:rsidP="008D6B6E">
            <w:pPr>
              <w:spacing w:after="0" w:line="240" w:lineRule="auto"/>
              <w:jc w:val="center"/>
              <w:rPr>
                <w:rFonts w:cs="Traditional Arabic"/>
                <w:b/>
                <w:bCs/>
                <w:szCs w:val="28"/>
                <w:lang w:bidi="ar-JO"/>
              </w:rPr>
            </w:pPr>
            <w:r w:rsidRPr="00CD4E3C">
              <w:rPr>
                <w:rFonts w:cs="Traditional Arabic"/>
                <w:b/>
                <w:bCs/>
                <w:szCs w:val="28"/>
                <w:lang w:bidi="ar-JO"/>
              </w:rPr>
              <w:t>345</w:t>
            </w:r>
          </w:p>
        </w:tc>
        <w:tc>
          <w:tcPr>
            <w:tcW w:w="2070" w:type="dxa"/>
            <w:tcMar>
              <w:top w:w="15" w:type="dxa"/>
              <w:left w:w="15" w:type="dxa"/>
              <w:bottom w:w="15" w:type="dxa"/>
              <w:right w:w="15" w:type="dxa"/>
            </w:tcMar>
            <w:vAlign w:val="center"/>
          </w:tcPr>
          <w:p w14:paraId="53DDFA6C" w14:textId="77777777" w:rsidR="00226EB8" w:rsidRPr="00CD4E3C" w:rsidRDefault="00226EB8" w:rsidP="008D6B6E">
            <w:pPr>
              <w:spacing w:after="0" w:line="240" w:lineRule="auto"/>
              <w:jc w:val="center"/>
              <w:rPr>
                <w:rFonts w:cs="Traditional Arabic"/>
                <w:b/>
                <w:bCs/>
                <w:szCs w:val="28"/>
                <w:lang w:bidi="ar-JO"/>
              </w:rPr>
            </w:pPr>
            <w:r w:rsidRPr="00CD4E3C">
              <w:rPr>
                <w:rFonts w:cs="Traditional Arabic"/>
                <w:b/>
                <w:bCs/>
                <w:szCs w:val="28"/>
                <w:lang w:bidi="ar-JO"/>
              </w:rPr>
              <w:t>359</w:t>
            </w:r>
          </w:p>
        </w:tc>
        <w:tc>
          <w:tcPr>
            <w:tcW w:w="2343" w:type="dxa"/>
            <w:tcMar>
              <w:top w:w="15" w:type="dxa"/>
              <w:left w:w="15" w:type="dxa"/>
              <w:bottom w:w="15" w:type="dxa"/>
              <w:right w:w="15" w:type="dxa"/>
            </w:tcMar>
            <w:vAlign w:val="center"/>
            <w:hideMark/>
          </w:tcPr>
          <w:p w14:paraId="05DCEDCF" w14:textId="77777777" w:rsidR="00226EB8" w:rsidRPr="00CD4E3C" w:rsidRDefault="00226EB8" w:rsidP="008D6B6E">
            <w:pPr>
              <w:spacing w:after="0" w:line="240" w:lineRule="auto"/>
              <w:jc w:val="center"/>
              <w:rPr>
                <w:rFonts w:cs="Traditional Arabic"/>
                <w:b/>
                <w:bCs/>
                <w:szCs w:val="28"/>
                <w:lang w:bidi="ar-JO"/>
              </w:rPr>
            </w:pPr>
            <w:r w:rsidRPr="00CD4E3C">
              <w:rPr>
                <w:rFonts w:cs="Traditional Arabic"/>
                <w:b/>
                <w:bCs/>
                <w:szCs w:val="28"/>
                <w:rtl/>
                <w:lang w:bidi="ar-JO"/>
              </w:rPr>
              <w:t>كلية الحقوق</w:t>
            </w:r>
          </w:p>
        </w:tc>
      </w:tr>
      <w:tr w:rsidR="00226EB8" w:rsidRPr="00CD4E3C" w14:paraId="593FBFE6" w14:textId="77777777" w:rsidTr="008D6B6E">
        <w:trPr>
          <w:trHeight w:val="362"/>
          <w:jc w:val="right"/>
        </w:trPr>
        <w:tc>
          <w:tcPr>
            <w:tcW w:w="2782" w:type="dxa"/>
            <w:tcMar>
              <w:top w:w="15" w:type="dxa"/>
              <w:left w:w="15" w:type="dxa"/>
              <w:bottom w:w="15" w:type="dxa"/>
              <w:right w:w="15" w:type="dxa"/>
            </w:tcMar>
            <w:vAlign w:val="center"/>
          </w:tcPr>
          <w:p w14:paraId="00E9FE76" w14:textId="77777777" w:rsidR="00226EB8" w:rsidRPr="00CD4E3C" w:rsidRDefault="00226EB8" w:rsidP="008D6B6E">
            <w:pPr>
              <w:spacing w:after="0" w:line="240" w:lineRule="auto"/>
              <w:jc w:val="center"/>
              <w:rPr>
                <w:rFonts w:cs="Traditional Arabic"/>
                <w:b/>
                <w:bCs/>
                <w:szCs w:val="28"/>
                <w:lang w:bidi="ar-JO"/>
              </w:rPr>
            </w:pPr>
            <w:r w:rsidRPr="00CD4E3C">
              <w:rPr>
                <w:rFonts w:cs="Traditional Arabic"/>
                <w:b/>
                <w:bCs/>
                <w:szCs w:val="28"/>
                <w:lang w:bidi="ar-JO"/>
              </w:rPr>
              <w:t>99</w:t>
            </w:r>
          </w:p>
        </w:tc>
        <w:tc>
          <w:tcPr>
            <w:tcW w:w="2340" w:type="dxa"/>
            <w:tcMar>
              <w:top w:w="15" w:type="dxa"/>
              <w:left w:w="15" w:type="dxa"/>
              <w:bottom w:w="15" w:type="dxa"/>
              <w:right w:w="15" w:type="dxa"/>
            </w:tcMar>
            <w:vAlign w:val="center"/>
          </w:tcPr>
          <w:p w14:paraId="2BD3ADAA" w14:textId="77777777" w:rsidR="00226EB8" w:rsidRPr="00CD4E3C" w:rsidRDefault="00226EB8" w:rsidP="008D6B6E">
            <w:pPr>
              <w:spacing w:after="0" w:line="240" w:lineRule="auto"/>
              <w:jc w:val="center"/>
              <w:rPr>
                <w:rFonts w:cs="Traditional Arabic"/>
                <w:b/>
                <w:bCs/>
                <w:szCs w:val="28"/>
                <w:lang w:bidi="ar-JO"/>
              </w:rPr>
            </w:pPr>
            <w:r w:rsidRPr="00CD4E3C">
              <w:rPr>
                <w:rFonts w:cs="Traditional Arabic"/>
                <w:b/>
                <w:bCs/>
                <w:szCs w:val="28"/>
                <w:lang w:bidi="ar-JO"/>
              </w:rPr>
              <w:t>189</w:t>
            </w:r>
          </w:p>
        </w:tc>
        <w:tc>
          <w:tcPr>
            <w:tcW w:w="2070" w:type="dxa"/>
            <w:tcMar>
              <w:top w:w="15" w:type="dxa"/>
              <w:left w:w="15" w:type="dxa"/>
              <w:bottom w:w="15" w:type="dxa"/>
              <w:right w:w="15" w:type="dxa"/>
            </w:tcMar>
            <w:vAlign w:val="center"/>
          </w:tcPr>
          <w:p w14:paraId="72BA2075" w14:textId="77777777" w:rsidR="00226EB8" w:rsidRPr="00CD4E3C" w:rsidRDefault="00226EB8" w:rsidP="008D6B6E">
            <w:pPr>
              <w:spacing w:after="0" w:line="240" w:lineRule="auto"/>
              <w:jc w:val="center"/>
              <w:rPr>
                <w:rFonts w:cs="Traditional Arabic"/>
                <w:b/>
                <w:bCs/>
                <w:szCs w:val="28"/>
                <w:lang w:bidi="ar-JO"/>
              </w:rPr>
            </w:pPr>
            <w:r w:rsidRPr="00CD4E3C">
              <w:rPr>
                <w:rFonts w:cs="Traditional Arabic"/>
                <w:b/>
                <w:bCs/>
                <w:szCs w:val="28"/>
                <w:lang w:bidi="ar-JO"/>
              </w:rPr>
              <w:t>217</w:t>
            </w:r>
          </w:p>
        </w:tc>
        <w:tc>
          <w:tcPr>
            <w:tcW w:w="2343" w:type="dxa"/>
            <w:tcMar>
              <w:top w:w="15" w:type="dxa"/>
              <w:left w:w="15" w:type="dxa"/>
              <w:bottom w:w="15" w:type="dxa"/>
              <w:right w:w="15" w:type="dxa"/>
            </w:tcMar>
            <w:vAlign w:val="center"/>
            <w:hideMark/>
          </w:tcPr>
          <w:p w14:paraId="697C1BB4" w14:textId="77777777" w:rsidR="00226EB8" w:rsidRPr="00CD4E3C" w:rsidRDefault="00226EB8" w:rsidP="008D6B6E">
            <w:pPr>
              <w:spacing w:after="0" w:line="240" w:lineRule="auto"/>
              <w:jc w:val="center"/>
              <w:rPr>
                <w:rFonts w:cs="Traditional Arabic"/>
                <w:b/>
                <w:bCs/>
                <w:szCs w:val="28"/>
                <w:lang w:bidi="ar-JO"/>
              </w:rPr>
            </w:pPr>
            <w:r w:rsidRPr="00CD4E3C">
              <w:rPr>
                <w:rFonts w:cs="Traditional Arabic"/>
                <w:b/>
                <w:bCs/>
                <w:szCs w:val="28"/>
                <w:rtl/>
                <w:lang w:bidi="ar-JO"/>
              </w:rPr>
              <w:t>كلية ال</w:t>
            </w:r>
            <w:r w:rsidR="003A705D">
              <w:rPr>
                <w:rFonts w:cs="Traditional Arabic" w:hint="cs"/>
                <w:b/>
                <w:bCs/>
                <w:szCs w:val="28"/>
                <w:rtl/>
                <w:lang w:bidi="ar-JO"/>
              </w:rPr>
              <w:t>إ</w:t>
            </w:r>
            <w:r w:rsidRPr="00CD4E3C">
              <w:rPr>
                <w:rFonts w:cs="Traditional Arabic"/>
                <w:b/>
                <w:bCs/>
                <w:szCs w:val="28"/>
                <w:rtl/>
                <w:lang w:bidi="ar-JO"/>
              </w:rPr>
              <w:t>علام</w:t>
            </w:r>
          </w:p>
        </w:tc>
      </w:tr>
      <w:tr w:rsidR="00226EB8" w:rsidRPr="00CD4E3C" w14:paraId="63F86277" w14:textId="77777777" w:rsidTr="008D6B6E">
        <w:trPr>
          <w:trHeight w:val="317"/>
          <w:jc w:val="right"/>
        </w:trPr>
        <w:tc>
          <w:tcPr>
            <w:tcW w:w="2782" w:type="dxa"/>
            <w:tcMar>
              <w:top w:w="15" w:type="dxa"/>
              <w:left w:w="15" w:type="dxa"/>
              <w:bottom w:w="15" w:type="dxa"/>
              <w:right w:w="15" w:type="dxa"/>
            </w:tcMar>
            <w:vAlign w:val="center"/>
          </w:tcPr>
          <w:p w14:paraId="7DB1CFE4" w14:textId="77777777" w:rsidR="00226EB8" w:rsidRPr="00CD4E3C" w:rsidRDefault="00226EB8" w:rsidP="008D6B6E">
            <w:pPr>
              <w:spacing w:after="0" w:line="240" w:lineRule="auto"/>
              <w:jc w:val="center"/>
              <w:rPr>
                <w:rFonts w:cs="Traditional Arabic"/>
                <w:b/>
                <w:bCs/>
                <w:szCs w:val="28"/>
                <w:lang w:bidi="ar-JO"/>
              </w:rPr>
            </w:pPr>
            <w:r w:rsidRPr="00CD4E3C">
              <w:rPr>
                <w:rFonts w:cs="Traditional Arabic"/>
                <w:b/>
                <w:bCs/>
                <w:szCs w:val="28"/>
                <w:lang w:bidi="ar-JO"/>
              </w:rPr>
              <w:t>17</w:t>
            </w:r>
          </w:p>
        </w:tc>
        <w:tc>
          <w:tcPr>
            <w:tcW w:w="2340" w:type="dxa"/>
            <w:tcMar>
              <w:top w:w="15" w:type="dxa"/>
              <w:left w:w="15" w:type="dxa"/>
              <w:bottom w:w="15" w:type="dxa"/>
              <w:right w:w="15" w:type="dxa"/>
            </w:tcMar>
            <w:vAlign w:val="center"/>
          </w:tcPr>
          <w:p w14:paraId="298148E7" w14:textId="77777777" w:rsidR="00226EB8" w:rsidRPr="00CD4E3C" w:rsidRDefault="00226EB8" w:rsidP="008D6B6E">
            <w:pPr>
              <w:spacing w:after="0" w:line="240" w:lineRule="auto"/>
              <w:jc w:val="center"/>
              <w:rPr>
                <w:rFonts w:cs="Traditional Arabic"/>
                <w:b/>
                <w:bCs/>
                <w:szCs w:val="28"/>
                <w:lang w:bidi="ar-JO"/>
              </w:rPr>
            </w:pPr>
            <w:r w:rsidRPr="00CD4E3C">
              <w:rPr>
                <w:rFonts w:cs="Traditional Arabic"/>
                <w:b/>
                <w:bCs/>
                <w:szCs w:val="28"/>
                <w:lang w:bidi="ar-JO"/>
              </w:rPr>
              <w:t>64</w:t>
            </w:r>
          </w:p>
        </w:tc>
        <w:tc>
          <w:tcPr>
            <w:tcW w:w="2070" w:type="dxa"/>
            <w:tcMar>
              <w:top w:w="15" w:type="dxa"/>
              <w:left w:w="15" w:type="dxa"/>
              <w:bottom w:w="15" w:type="dxa"/>
              <w:right w:w="15" w:type="dxa"/>
            </w:tcMar>
            <w:vAlign w:val="center"/>
          </w:tcPr>
          <w:p w14:paraId="5FD68F1F" w14:textId="77777777" w:rsidR="00226EB8" w:rsidRPr="00CD4E3C" w:rsidRDefault="00226EB8" w:rsidP="008D6B6E">
            <w:pPr>
              <w:spacing w:after="0" w:line="240" w:lineRule="auto"/>
              <w:jc w:val="center"/>
              <w:rPr>
                <w:rFonts w:cs="Traditional Arabic"/>
                <w:b/>
                <w:bCs/>
                <w:szCs w:val="28"/>
                <w:lang w:bidi="ar-JO"/>
              </w:rPr>
            </w:pPr>
            <w:r w:rsidRPr="00CD4E3C">
              <w:rPr>
                <w:rFonts w:cs="Traditional Arabic"/>
                <w:b/>
                <w:bCs/>
                <w:szCs w:val="28"/>
                <w:lang w:bidi="ar-JO"/>
              </w:rPr>
              <w:t>64</w:t>
            </w:r>
          </w:p>
        </w:tc>
        <w:tc>
          <w:tcPr>
            <w:tcW w:w="2343" w:type="dxa"/>
            <w:tcMar>
              <w:top w:w="15" w:type="dxa"/>
              <w:left w:w="15" w:type="dxa"/>
              <w:bottom w:w="15" w:type="dxa"/>
              <w:right w:w="15" w:type="dxa"/>
            </w:tcMar>
            <w:vAlign w:val="center"/>
            <w:hideMark/>
          </w:tcPr>
          <w:p w14:paraId="453D83DC" w14:textId="77777777" w:rsidR="00226EB8" w:rsidRPr="00CD4E3C" w:rsidRDefault="00226EB8" w:rsidP="008D6B6E">
            <w:pPr>
              <w:spacing w:after="0" w:line="240" w:lineRule="auto"/>
              <w:jc w:val="center"/>
              <w:rPr>
                <w:rFonts w:cs="Traditional Arabic"/>
                <w:b/>
                <w:bCs/>
                <w:szCs w:val="28"/>
                <w:lang w:bidi="ar-JO"/>
              </w:rPr>
            </w:pPr>
            <w:r w:rsidRPr="00CD4E3C">
              <w:rPr>
                <w:rFonts w:cs="Traditional Arabic"/>
                <w:b/>
                <w:bCs/>
                <w:szCs w:val="28"/>
                <w:rtl/>
                <w:lang w:bidi="ar-JO"/>
              </w:rPr>
              <w:t>كلية الهندسة</w:t>
            </w:r>
          </w:p>
        </w:tc>
      </w:tr>
      <w:tr w:rsidR="00226EB8" w:rsidRPr="00CD4E3C" w14:paraId="4D404865" w14:textId="77777777" w:rsidTr="008D6B6E">
        <w:trPr>
          <w:trHeight w:val="344"/>
          <w:jc w:val="right"/>
        </w:trPr>
        <w:tc>
          <w:tcPr>
            <w:tcW w:w="2782" w:type="dxa"/>
            <w:tcMar>
              <w:top w:w="15" w:type="dxa"/>
              <w:left w:w="15" w:type="dxa"/>
              <w:bottom w:w="15" w:type="dxa"/>
              <w:right w:w="15" w:type="dxa"/>
            </w:tcMar>
            <w:vAlign w:val="center"/>
          </w:tcPr>
          <w:p w14:paraId="4AE65D60" w14:textId="77777777" w:rsidR="00226EB8" w:rsidRPr="00CD4E3C" w:rsidRDefault="00226EB8" w:rsidP="008D6B6E">
            <w:pPr>
              <w:spacing w:after="0" w:line="240" w:lineRule="auto"/>
              <w:jc w:val="center"/>
              <w:rPr>
                <w:rFonts w:cs="Traditional Arabic"/>
                <w:b/>
                <w:bCs/>
                <w:szCs w:val="28"/>
                <w:lang w:bidi="ar-JO"/>
              </w:rPr>
            </w:pPr>
            <w:r w:rsidRPr="00CD4E3C">
              <w:rPr>
                <w:rFonts w:cs="Traditional Arabic"/>
                <w:b/>
                <w:bCs/>
                <w:szCs w:val="28"/>
                <w:lang w:bidi="ar-JO"/>
              </w:rPr>
              <w:t>0</w:t>
            </w:r>
          </w:p>
        </w:tc>
        <w:tc>
          <w:tcPr>
            <w:tcW w:w="2340" w:type="dxa"/>
            <w:tcMar>
              <w:top w:w="15" w:type="dxa"/>
              <w:left w:w="15" w:type="dxa"/>
              <w:bottom w:w="15" w:type="dxa"/>
              <w:right w:w="15" w:type="dxa"/>
            </w:tcMar>
            <w:vAlign w:val="center"/>
          </w:tcPr>
          <w:p w14:paraId="0299062B" w14:textId="77777777" w:rsidR="00226EB8" w:rsidRPr="00CD4E3C" w:rsidRDefault="00226EB8" w:rsidP="008D6B6E">
            <w:pPr>
              <w:spacing w:after="0" w:line="240" w:lineRule="auto"/>
              <w:jc w:val="center"/>
              <w:rPr>
                <w:rFonts w:cs="Traditional Arabic"/>
                <w:b/>
                <w:bCs/>
                <w:szCs w:val="28"/>
                <w:lang w:bidi="ar-JO"/>
              </w:rPr>
            </w:pPr>
            <w:r w:rsidRPr="00CD4E3C">
              <w:rPr>
                <w:rFonts w:cs="Traditional Arabic"/>
                <w:b/>
                <w:bCs/>
                <w:szCs w:val="28"/>
                <w:lang w:bidi="ar-JO"/>
              </w:rPr>
              <w:t>15</w:t>
            </w:r>
          </w:p>
        </w:tc>
        <w:tc>
          <w:tcPr>
            <w:tcW w:w="2070" w:type="dxa"/>
            <w:tcMar>
              <w:top w:w="15" w:type="dxa"/>
              <w:left w:w="15" w:type="dxa"/>
              <w:bottom w:w="15" w:type="dxa"/>
              <w:right w:w="15" w:type="dxa"/>
            </w:tcMar>
            <w:vAlign w:val="center"/>
          </w:tcPr>
          <w:p w14:paraId="438E4E60" w14:textId="77777777" w:rsidR="00226EB8" w:rsidRPr="00CD4E3C" w:rsidRDefault="00226EB8" w:rsidP="008D6B6E">
            <w:pPr>
              <w:spacing w:after="0" w:line="240" w:lineRule="auto"/>
              <w:jc w:val="center"/>
              <w:rPr>
                <w:rFonts w:cs="Traditional Arabic"/>
                <w:b/>
                <w:bCs/>
                <w:szCs w:val="28"/>
                <w:lang w:bidi="ar-JO"/>
              </w:rPr>
            </w:pPr>
            <w:r w:rsidRPr="00CD4E3C">
              <w:rPr>
                <w:rFonts w:cs="Traditional Arabic"/>
                <w:b/>
                <w:bCs/>
                <w:szCs w:val="28"/>
                <w:lang w:bidi="ar-JO"/>
              </w:rPr>
              <w:t>55</w:t>
            </w:r>
          </w:p>
        </w:tc>
        <w:tc>
          <w:tcPr>
            <w:tcW w:w="2343" w:type="dxa"/>
            <w:tcMar>
              <w:top w:w="15" w:type="dxa"/>
              <w:left w:w="15" w:type="dxa"/>
              <w:bottom w:w="15" w:type="dxa"/>
              <w:right w:w="15" w:type="dxa"/>
            </w:tcMar>
            <w:vAlign w:val="center"/>
          </w:tcPr>
          <w:p w14:paraId="45619FE7" w14:textId="77777777" w:rsidR="00226EB8" w:rsidRPr="00CD4E3C" w:rsidRDefault="00226EB8" w:rsidP="008D6B6E">
            <w:pPr>
              <w:spacing w:after="0" w:line="240" w:lineRule="auto"/>
              <w:jc w:val="center"/>
              <w:rPr>
                <w:rFonts w:cs="Traditional Arabic"/>
                <w:b/>
                <w:bCs/>
                <w:szCs w:val="28"/>
                <w:rtl/>
                <w:lang w:bidi="ar-JO"/>
              </w:rPr>
            </w:pPr>
            <w:r w:rsidRPr="00CD4E3C">
              <w:rPr>
                <w:rFonts w:cs="Traditional Arabic" w:hint="cs"/>
                <w:b/>
                <w:bCs/>
                <w:szCs w:val="28"/>
                <w:rtl/>
                <w:lang w:bidi="ar-JO"/>
              </w:rPr>
              <w:t>كلية طب الأسنان</w:t>
            </w:r>
          </w:p>
        </w:tc>
      </w:tr>
    </w:tbl>
    <w:p w14:paraId="36261E9D" w14:textId="77777777" w:rsidR="00A53FBE" w:rsidRDefault="00A53FBE" w:rsidP="00226EB8">
      <w:pPr>
        <w:spacing w:after="0" w:line="240" w:lineRule="auto"/>
        <w:jc w:val="both"/>
        <w:rPr>
          <w:rFonts w:cs="Traditional Arabic"/>
          <w:b/>
          <w:bCs/>
          <w:szCs w:val="28"/>
          <w:lang w:bidi="ar-JO"/>
        </w:rPr>
      </w:pPr>
    </w:p>
    <w:p w14:paraId="6F71314B" w14:textId="77777777" w:rsidR="00A53FBE" w:rsidRDefault="00A53FBE" w:rsidP="00A53FBE">
      <w:pPr>
        <w:spacing w:after="0" w:line="240" w:lineRule="auto"/>
        <w:jc w:val="center"/>
        <w:rPr>
          <w:rFonts w:cs="Traditional Arabic"/>
          <w:b/>
          <w:bCs/>
          <w:szCs w:val="28"/>
          <w:lang w:bidi="ar-JO"/>
        </w:rPr>
      </w:pPr>
      <w:r w:rsidRPr="00CD4E3C">
        <w:rPr>
          <w:rFonts w:cs="Traditional Arabic"/>
          <w:b/>
          <w:bCs/>
          <w:noProof/>
          <w:szCs w:val="28"/>
          <w:lang w:bidi="ar-JO"/>
        </w:rPr>
        <w:drawing>
          <wp:inline distT="0" distB="0" distL="0" distR="0" wp14:anchorId="4F291B7B" wp14:editId="77101160">
            <wp:extent cx="5909310" cy="3234055"/>
            <wp:effectExtent l="0" t="0" r="15240" b="4445"/>
            <wp:docPr id="166362194" name="Chart 166362194"/>
            <wp:cNvGraphicFramePr/>
            <a:graphic xmlns:a="http://schemas.openxmlformats.org/drawingml/2006/main">
              <a:graphicData uri="http://schemas.openxmlformats.org/drawingml/2006/chart">
                <c:chart xmlns:c="http://schemas.openxmlformats.org/drawingml/2006/chart" xmlns:r="http://schemas.openxmlformats.org/officeDocument/2006/relationships" r:id="rId97"/>
              </a:graphicData>
            </a:graphic>
          </wp:inline>
        </w:drawing>
      </w:r>
    </w:p>
    <w:p w14:paraId="647CF64A" w14:textId="77777777" w:rsidR="00A53FBE" w:rsidRPr="00C4454E" w:rsidRDefault="00A53FBE" w:rsidP="00C4454E">
      <w:pPr>
        <w:pStyle w:val="Heading3"/>
        <w:numPr>
          <w:ilvl w:val="0"/>
          <w:numId w:val="0"/>
        </w:numPr>
        <w:spacing w:before="0"/>
        <w:ind w:left="-333"/>
        <w:jc w:val="center"/>
        <w:rPr>
          <w:rFonts w:ascii="Traditional Arabic" w:hAnsi="Traditional Arabic" w:cs="Traditional Arabic"/>
          <w:szCs w:val="28"/>
          <w:lang w:bidi="ar-JO"/>
        </w:rPr>
      </w:pPr>
      <w:r w:rsidRPr="00C4454E">
        <w:rPr>
          <w:rFonts w:ascii="Traditional Arabic" w:hAnsi="Traditional Arabic" w:cs="Traditional Arabic"/>
          <w:szCs w:val="28"/>
          <w:rtl/>
        </w:rPr>
        <w:lastRenderedPageBreak/>
        <w:t>الشكل رقم (</w:t>
      </w:r>
      <w:r w:rsidRPr="00C4454E">
        <w:rPr>
          <w:rFonts w:ascii="Traditional Arabic" w:hAnsi="Traditional Arabic" w:cs="Traditional Arabic"/>
          <w:szCs w:val="28"/>
        </w:rPr>
        <w:t>5-</w:t>
      </w:r>
      <w:r w:rsidR="00C4454E">
        <w:rPr>
          <w:rFonts w:ascii="Traditional Arabic" w:hAnsi="Traditional Arabic" w:cs="Traditional Arabic"/>
          <w:szCs w:val="28"/>
        </w:rPr>
        <w:t>3</w:t>
      </w:r>
      <w:r w:rsidRPr="00C4454E">
        <w:rPr>
          <w:rFonts w:ascii="Traditional Arabic" w:hAnsi="Traditional Arabic" w:cs="Traditional Arabic" w:hint="cs"/>
          <w:szCs w:val="28"/>
          <w:rtl/>
          <w:lang w:bidi="ar-JO"/>
        </w:rPr>
        <w:t>)</w:t>
      </w:r>
      <w:r w:rsidRPr="00C4454E">
        <w:rPr>
          <w:rFonts w:ascii="Traditional Arabic" w:hAnsi="Traditional Arabic" w:cs="Traditional Arabic"/>
          <w:szCs w:val="28"/>
          <w:rtl/>
        </w:rPr>
        <w:t>:</w:t>
      </w:r>
      <w:r w:rsidRPr="00C4454E">
        <w:rPr>
          <w:rFonts w:ascii="Traditional Arabic" w:hAnsi="Traditional Arabic" w:cs="Traditional Arabic" w:hint="cs"/>
          <w:szCs w:val="28"/>
          <w:rtl/>
        </w:rPr>
        <w:t xml:space="preserve"> </w:t>
      </w:r>
      <w:r w:rsidRPr="00C4454E">
        <w:rPr>
          <w:rFonts w:ascii="Traditional Arabic" w:hAnsi="Traditional Arabic" w:cs="Traditional Arabic" w:hint="cs"/>
          <w:szCs w:val="28"/>
          <w:rtl/>
          <w:lang w:bidi="ar-JO"/>
        </w:rPr>
        <w:t xml:space="preserve">حركات الإعارة </w:t>
      </w:r>
      <w:r w:rsidR="00C4454E" w:rsidRPr="00C4454E">
        <w:rPr>
          <w:rFonts w:ascii="Traditional Arabic" w:hAnsi="Traditional Arabic" w:cs="Traditional Arabic" w:hint="cs"/>
          <w:szCs w:val="28"/>
          <w:rtl/>
          <w:lang w:bidi="ar-JO"/>
        </w:rPr>
        <w:t>حسب الكليات خلال العام الجامعي (2023/2024).</w:t>
      </w:r>
    </w:p>
    <w:p w14:paraId="29017264" w14:textId="77777777" w:rsidR="00C4454E" w:rsidRPr="00C4454E" w:rsidRDefault="00C4454E" w:rsidP="00C4454E">
      <w:pPr>
        <w:spacing w:before="240" w:line="228" w:lineRule="auto"/>
        <w:ind w:firstLine="658"/>
        <w:jc w:val="both"/>
        <w:rPr>
          <w:rFonts w:cs="Traditional Arabic"/>
          <w:szCs w:val="28"/>
          <w:rtl/>
          <w:lang w:bidi="ar-JO"/>
        </w:rPr>
      </w:pPr>
      <w:r w:rsidRPr="00C4454E">
        <w:rPr>
          <w:rFonts w:cs="Traditional Arabic"/>
          <w:szCs w:val="28"/>
          <w:rtl/>
          <w:lang w:bidi="ar-JO"/>
        </w:rPr>
        <w:t>تم تخصيص رقم هاتف خاص بالمكتبة (0792006499) لمتابعة استفسارات الطلبة وتجديد الإعارة عبر واتساب وماسنجر، وتم الإعلان عنه عن طريق شاشات العرض بالكليات. حيث تم تقديم خدمة تجديد الاستعارة لـ (266) مستفيد.</w:t>
      </w:r>
    </w:p>
    <w:p w14:paraId="378E2352" w14:textId="77777777" w:rsidR="00C4454E" w:rsidRPr="00C4454E" w:rsidRDefault="00C4454E" w:rsidP="00C4454E">
      <w:pPr>
        <w:spacing w:before="240" w:line="228" w:lineRule="auto"/>
        <w:ind w:firstLine="658"/>
        <w:jc w:val="both"/>
        <w:rPr>
          <w:rFonts w:cs="Traditional Arabic"/>
          <w:szCs w:val="28"/>
          <w:rtl/>
          <w:lang w:bidi="ar-JO"/>
        </w:rPr>
      </w:pPr>
      <w:r w:rsidRPr="00C4454E">
        <w:rPr>
          <w:rFonts w:cs="Traditional Arabic"/>
          <w:szCs w:val="28"/>
          <w:rtl/>
          <w:lang w:bidi="ar-JO"/>
        </w:rPr>
        <w:t>بلغت عمليات البحث على فهارس المكتبة الورقية من خلال موقع المكتبة (10653) عملية بحث من داخل الجامعة وخارجها.</w:t>
      </w:r>
    </w:p>
    <w:p w14:paraId="62EDD515" w14:textId="77777777" w:rsidR="00C4454E" w:rsidRPr="003A705D" w:rsidRDefault="00C4454E" w:rsidP="003A705D">
      <w:pPr>
        <w:spacing w:before="240" w:line="228" w:lineRule="auto"/>
        <w:ind w:hanging="54"/>
        <w:rPr>
          <w:rFonts w:cs="Traditional Arabic"/>
          <w:b/>
          <w:bCs/>
          <w:szCs w:val="28"/>
          <w:rtl/>
          <w:lang w:bidi="ar-JO"/>
        </w:rPr>
      </w:pPr>
      <w:r w:rsidRPr="003A705D">
        <w:rPr>
          <w:rFonts w:cs="Traditional Arabic"/>
          <w:b/>
          <w:bCs/>
          <w:szCs w:val="28"/>
          <w:rtl/>
          <w:lang w:bidi="ar-JO"/>
        </w:rPr>
        <w:t>نتائج استبانة قياس فاعلية أداء وخدمات ومصادر المعلومات بالمكتبة للطلبة لعام 2024</w:t>
      </w:r>
      <w:r w:rsidR="003A705D">
        <w:rPr>
          <w:rFonts w:cs="Traditional Arabic" w:hint="cs"/>
          <w:b/>
          <w:bCs/>
          <w:szCs w:val="28"/>
          <w:rtl/>
          <w:lang w:bidi="ar-JO"/>
        </w:rPr>
        <w:t>.</w:t>
      </w:r>
    </w:p>
    <w:p w14:paraId="59146DBB" w14:textId="77777777" w:rsidR="00C4454E" w:rsidRPr="00C4454E" w:rsidRDefault="00C4454E" w:rsidP="00C4454E">
      <w:pPr>
        <w:spacing w:before="240" w:line="228" w:lineRule="auto"/>
        <w:ind w:firstLine="658"/>
        <w:jc w:val="both"/>
        <w:rPr>
          <w:rFonts w:cs="Traditional Arabic"/>
          <w:szCs w:val="28"/>
          <w:rtl/>
          <w:lang w:bidi="ar-JO"/>
        </w:rPr>
      </w:pPr>
      <w:r w:rsidRPr="00C4454E">
        <w:rPr>
          <w:rFonts w:cs="Traditional Arabic"/>
          <w:szCs w:val="28"/>
          <w:rtl/>
          <w:lang w:bidi="ar-JO"/>
        </w:rPr>
        <w:t>وُزعت استبانة فاعلية وجودة أداء المكتبة لعام 2024، إلكترونيًا خلال شهر أيار من الفصل الدراسي الثاني للعام الدراسي 2023/2024، على (1074) طالبًا وطالبة، بما نسبته 16% من عدد الطلبة في الجامعة و(145) استبانة على أعضاء الهيئة التدريسية، وكان متوسط الرضا العام عند الطلبة وأعضاء الهيئة التدريسية 86.21% للعام الدراسي 2023/2024.</w:t>
      </w:r>
    </w:p>
    <w:p w14:paraId="7FC2765F" w14:textId="77777777" w:rsidR="00226EB8" w:rsidRPr="008D6B6E" w:rsidRDefault="00C4454E" w:rsidP="00C4454E">
      <w:pPr>
        <w:spacing w:before="240" w:line="240" w:lineRule="auto"/>
        <w:ind w:firstLine="659"/>
        <w:jc w:val="both"/>
        <w:rPr>
          <w:rFonts w:cs="Traditional Arabic"/>
          <w:szCs w:val="28"/>
          <w:rtl/>
          <w:lang w:bidi="ar-JO"/>
        </w:rPr>
      </w:pPr>
      <w:r w:rsidRPr="00C4454E">
        <w:rPr>
          <w:rFonts w:cs="Traditional Arabic"/>
          <w:szCs w:val="28"/>
          <w:rtl/>
          <w:lang w:bidi="ar-JO"/>
        </w:rPr>
        <w:t xml:space="preserve">يوضح الجدول </w:t>
      </w:r>
      <w:r>
        <w:rPr>
          <w:rFonts w:cs="Traditional Arabic" w:hint="cs"/>
          <w:szCs w:val="28"/>
          <w:rtl/>
          <w:lang w:bidi="ar-JO"/>
        </w:rPr>
        <w:t xml:space="preserve">أدناه </w:t>
      </w:r>
      <w:r w:rsidRPr="00C4454E">
        <w:rPr>
          <w:rFonts w:cs="Traditional Arabic"/>
          <w:szCs w:val="28"/>
          <w:rtl/>
          <w:lang w:bidi="ar-JO"/>
        </w:rPr>
        <w:t>نتائج الاستبانة حسب الفئات:</w:t>
      </w:r>
    </w:p>
    <w:p w14:paraId="624419BD" w14:textId="77777777" w:rsidR="00C4454E" w:rsidRPr="008320E0" w:rsidRDefault="00C4454E" w:rsidP="00C4454E">
      <w:pPr>
        <w:pStyle w:val="Heading3"/>
        <w:numPr>
          <w:ilvl w:val="0"/>
          <w:numId w:val="0"/>
        </w:numPr>
        <w:spacing w:before="0"/>
        <w:ind w:left="-333"/>
        <w:jc w:val="center"/>
        <w:rPr>
          <w:rFonts w:ascii="Traditional Arabic" w:hAnsi="Traditional Arabic" w:cs="Traditional Arabic"/>
          <w:szCs w:val="28"/>
          <w:rtl/>
          <w:lang w:bidi="ar-JO"/>
        </w:rPr>
      </w:pPr>
      <w:bookmarkStart w:id="223" w:name="_جدول_(7-5):_نتائج"/>
      <w:bookmarkEnd w:id="223"/>
      <w:r w:rsidRPr="008320E0">
        <w:rPr>
          <w:rFonts w:ascii="Traditional Arabic" w:hAnsi="Traditional Arabic" w:cs="Traditional Arabic"/>
          <w:szCs w:val="28"/>
          <w:rtl/>
        </w:rPr>
        <w:t>جدول (</w:t>
      </w:r>
      <w:r w:rsidR="00EB5FD4">
        <w:rPr>
          <w:rFonts w:ascii="Traditional Arabic" w:hAnsi="Traditional Arabic" w:cs="Traditional Arabic" w:hint="cs"/>
          <w:szCs w:val="28"/>
          <w:rtl/>
        </w:rPr>
        <w:t>7</w:t>
      </w:r>
      <w:r w:rsidRPr="008320E0">
        <w:rPr>
          <w:rFonts w:ascii="Traditional Arabic" w:hAnsi="Traditional Arabic" w:cs="Traditional Arabic"/>
          <w:szCs w:val="28"/>
          <w:rtl/>
        </w:rPr>
        <w:t>-</w:t>
      </w:r>
      <w:r>
        <w:rPr>
          <w:rFonts w:ascii="Traditional Arabic" w:hAnsi="Traditional Arabic" w:cs="Traditional Arabic" w:hint="cs"/>
          <w:szCs w:val="28"/>
          <w:rtl/>
        </w:rPr>
        <w:t>5</w:t>
      </w:r>
      <w:r w:rsidRPr="008320E0">
        <w:rPr>
          <w:rFonts w:ascii="Traditional Arabic" w:hAnsi="Traditional Arabic" w:cs="Traditional Arabic"/>
          <w:szCs w:val="28"/>
          <w:rtl/>
        </w:rPr>
        <w:t>):</w:t>
      </w:r>
      <w:r>
        <w:rPr>
          <w:rFonts w:ascii="Traditional Arabic" w:hAnsi="Traditional Arabic" w:cs="Traditional Arabic" w:hint="cs"/>
          <w:szCs w:val="28"/>
          <w:rtl/>
          <w:lang w:bidi="ar-JO"/>
        </w:rPr>
        <w:t xml:space="preserve"> </w:t>
      </w:r>
      <w:r w:rsidRPr="00C4454E">
        <w:rPr>
          <w:rFonts w:ascii="Traditional Arabic" w:hAnsi="Traditional Arabic" w:cs="Traditional Arabic"/>
          <w:szCs w:val="28"/>
          <w:rtl/>
          <w:lang w:bidi="ar-JO"/>
        </w:rPr>
        <w:t xml:space="preserve">نتائج </w:t>
      </w:r>
      <w:r>
        <w:rPr>
          <w:rFonts w:ascii="Traditional Arabic" w:hAnsi="Traditional Arabic" w:cs="Traditional Arabic" w:hint="cs"/>
          <w:szCs w:val="28"/>
          <w:rtl/>
          <w:lang w:bidi="ar-JO"/>
        </w:rPr>
        <w:t xml:space="preserve">استبانة </w:t>
      </w:r>
      <w:r w:rsidRPr="00C4454E">
        <w:rPr>
          <w:rFonts w:ascii="Traditional Arabic" w:hAnsi="Traditional Arabic" w:cs="Traditional Arabic"/>
          <w:szCs w:val="28"/>
          <w:rtl/>
          <w:lang w:bidi="ar-JO"/>
        </w:rPr>
        <w:t>فاعلية وجودة أداء المكتبة حسب الفئات</w:t>
      </w:r>
      <w:r w:rsidRPr="00C4454E">
        <w:rPr>
          <w:rFonts w:ascii="Traditional Arabic" w:hAnsi="Traditional Arabic" w:cs="Traditional Arabic" w:hint="cs"/>
          <w:szCs w:val="28"/>
          <w:rtl/>
          <w:lang w:bidi="ar-JO"/>
        </w:rPr>
        <w:t xml:space="preserve"> </w:t>
      </w:r>
      <w:r>
        <w:rPr>
          <w:rFonts w:ascii="Traditional Arabic" w:hAnsi="Traditional Arabic" w:cs="Traditional Arabic" w:hint="cs"/>
          <w:szCs w:val="28"/>
          <w:rtl/>
          <w:lang w:bidi="ar-JO"/>
        </w:rPr>
        <w:t>خلال العام الجامعي (2023/2024).</w:t>
      </w:r>
    </w:p>
    <w:tbl>
      <w:tblPr>
        <w:tblStyle w:val="TableGrid"/>
        <w:tblW w:w="9762" w:type="dxa"/>
        <w:jc w:val="center"/>
        <w:tblLook w:val="04A0" w:firstRow="1" w:lastRow="0" w:firstColumn="1" w:lastColumn="0" w:noHBand="0" w:noVBand="1"/>
      </w:tblPr>
      <w:tblGrid>
        <w:gridCol w:w="921"/>
        <w:gridCol w:w="1146"/>
        <w:gridCol w:w="1169"/>
        <w:gridCol w:w="1185"/>
        <w:gridCol w:w="1083"/>
        <w:gridCol w:w="1081"/>
        <w:gridCol w:w="1075"/>
        <w:gridCol w:w="1106"/>
        <w:gridCol w:w="996"/>
      </w:tblGrid>
      <w:tr w:rsidR="003A705D" w:rsidRPr="003A705D" w14:paraId="47B208D7" w14:textId="77777777" w:rsidTr="003C05D0">
        <w:trPr>
          <w:cantSplit/>
          <w:jc w:val="center"/>
        </w:trPr>
        <w:tc>
          <w:tcPr>
            <w:tcW w:w="920" w:type="dxa"/>
            <w:shd w:val="clear" w:color="auto" w:fill="F2F2F2" w:themeFill="background1" w:themeFillShade="F2"/>
            <w:vAlign w:val="center"/>
          </w:tcPr>
          <w:p w14:paraId="699C51FB" w14:textId="77777777" w:rsidR="003A705D" w:rsidRPr="003A705D" w:rsidRDefault="003A705D" w:rsidP="003A705D">
            <w:pPr>
              <w:ind w:left="72"/>
              <w:jc w:val="center"/>
              <w:rPr>
                <w:rFonts w:cs="Traditional Arabic"/>
                <w:b/>
                <w:bCs/>
                <w:sz w:val="20"/>
                <w:szCs w:val="20"/>
                <w:rtl/>
                <w:lang w:bidi="ar-JO"/>
              </w:rPr>
            </w:pPr>
            <w:r w:rsidRPr="003A705D">
              <w:rPr>
                <w:rFonts w:cs="Traditional Arabic" w:hint="cs"/>
                <w:b/>
                <w:bCs/>
                <w:sz w:val="20"/>
                <w:szCs w:val="20"/>
                <w:rtl/>
                <w:lang w:bidi="ar-JO"/>
              </w:rPr>
              <w:t>نسبة الرضا العام</w:t>
            </w:r>
          </w:p>
        </w:tc>
        <w:tc>
          <w:tcPr>
            <w:tcW w:w="1146" w:type="dxa"/>
            <w:shd w:val="clear" w:color="auto" w:fill="F2F2F2" w:themeFill="background1" w:themeFillShade="F2"/>
            <w:vAlign w:val="center"/>
          </w:tcPr>
          <w:p w14:paraId="2D0200B9" w14:textId="77777777" w:rsidR="003A705D" w:rsidRPr="003A705D" w:rsidRDefault="003A705D" w:rsidP="003A705D">
            <w:pPr>
              <w:ind w:left="72"/>
              <w:jc w:val="center"/>
              <w:rPr>
                <w:rFonts w:cs="Traditional Arabic"/>
                <w:b/>
                <w:bCs/>
                <w:sz w:val="20"/>
                <w:szCs w:val="20"/>
                <w:lang w:bidi="ar-JO"/>
              </w:rPr>
            </w:pPr>
            <w:r w:rsidRPr="003A705D">
              <w:rPr>
                <w:rFonts w:cs="Traditional Arabic" w:hint="cs"/>
                <w:b/>
                <w:bCs/>
                <w:sz w:val="20"/>
                <w:szCs w:val="20"/>
                <w:rtl/>
                <w:lang w:bidi="ar-JO"/>
              </w:rPr>
              <w:t>عدد الاستبانات</w:t>
            </w:r>
            <w:r w:rsidRPr="003A705D">
              <w:rPr>
                <w:rFonts w:cs="Traditional Arabic"/>
                <w:b/>
                <w:bCs/>
                <w:sz w:val="20"/>
                <w:szCs w:val="20"/>
                <w:rtl/>
                <w:lang w:bidi="ar-JO"/>
              </w:rPr>
              <w:t xml:space="preserve"> </w:t>
            </w:r>
            <w:r w:rsidRPr="003A705D">
              <w:rPr>
                <w:rFonts w:cs="Traditional Arabic" w:hint="cs"/>
                <w:b/>
                <w:bCs/>
                <w:sz w:val="20"/>
                <w:szCs w:val="20"/>
                <w:rtl/>
                <w:lang w:bidi="ar-JO"/>
              </w:rPr>
              <w:t>لل</w:t>
            </w:r>
            <w:r w:rsidRPr="003A705D">
              <w:rPr>
                <w:rFonts w:cs="Traditional Arabic"/>
                <w:b/>
                <w:bCs/>
                <w:sz w:val="20"/>
                <w:szCs w:val="20"/>
                <w:rtl/>
                <w:lang w:bidi="ar-JO"/>
              </w:rPr>
              <w:t xml:space="preserve">هيئة </w:t>
            </w:r>
            <w:r w:rsidRPr="003A705D">
              <w:rPr>
                <w:rFonts w:cs="Traditional Arabic" w:hint="cs"/>
                <w:b/>
                <w:bCs/>
                <w:sz w:val="20"/>
                <w:szCs w:val="20"/>
                <w:rtl/>
                <w:lang w:bidi="ar-JO"/>
              </w:rPr>
              <w:t>ال</w:t>
            </w:r>
            <w:r w:rsidRPr="003A705D">
              <w:rPr>
                <w:rFonts w:cs="Traditional Arabic"/>
                <w:b/>
                <w:bCs/>
                <w:sz w:val="20"/>
                <w:szCs w:val="20"/>
                <w:rtl/>
                <w:lang w:bidi="ar-JO"/>
              </w:rPr>
              <w:t>تدريسية ذكور</w:t>
            </w:r>
          </w:p>
        </w:tc>
        <w:tc>
          <w:tcPr>
            <w:tcW w:w="1169" w:type="dxa"/>
            <w:shd w:val="clear" w:color="auto" w:fill="F2F2F2" w:themeFill="background1" w:themeFillShade="F2"/>
            <w:vAlign w:val="center"/>
          </w:tcPr>
          <w:p w14:paraId="40E27A52" w14:textId="77777777" w:rsidR="003A705D" w:rsidRPr="003A705D" w:rsidRDefault="003A705D" w:rsidP="003A705D">
            <w:pPr>
              <w:ind w:left="72"/>
              <w:jc w:val="center"/>
              <w:rPr>
                <w:rFonts w:cs="Traditional Arabic"/>
                <w:b/>
                <w:bCs/>
                <w:sz w:val="20"/>
                <w:szCs w:val="20"/>
                <w:lang w:bidi="ar-JO"/>
              </w:rPr>
            </w:pPr>
            <w:r w:rsidRPr="003A705D">
              <w:rPr>
                <w:rFonts w:cs="Traditional Arabic" w:hint="cs"/>
                <w:b/>
                <w:bCs/>
                <w:sz w:val="20"/>
                <w:szCs w:val="20"/>
                <w:rtl/>
                <w:lang w:bidi="ar-JO"/>
              </w:rPr>
              <w:t>عدد الاستبانات</w:t>
            </w:r>
            <w:r w:rsidRPr="003A705D">
              <w:rPr>
                <w:rFonts w:cs="Traditional Arabic"/>
                <w:b/>
                <w:bCs/>
                <w:sz w:val="20"/>
                <w:szCs w:val="20"/>
                <w:rtl/>
                <w:lang w:bidi="ar-JO"/>
              </w:rPr>
              <w:t xml:space="preserve"> </w:t>
            </w:r>
            <w:r w:rsidRPr="003A705D">
              <w:rPr>
                <w:rFonts w:cs="Traditional Arabic" w:hint="cs"/>
                <w:b/>
                <w:bCs/>
                <w:sz w:val="20"/>
                <w:szCs w:val="20"/>
                <w:rtl/>
                <w:lang w:bidi="ar-JO"/>
              </w:rPr>
              <w:t>لل</w:t>
            </w:r>
            <w:r w:rsidRPr="003A705D">
              <w:rPr>
                <w:rFonts w:cs="Traditional Arabic"/>
                <w:b/>
                <w:bCs/>
                <w:sz w:val="20"/>
                <w:szCs w:val="20"/>
                <w:rtl/>
                <w:lang w:bidi="ar-JO"/>
              </w:rPr>
              <w:t xml:space="preserve">هيئة </w:t>
            </w:r>
            <w:r w:rsidRPr="003A705D">
              <w:rPr>
                <w:rFonts w:cs="Traditional Arabic" w:hint="cs"/>
                <w:b/>
                <w:bCs/>
                <w:sz w:val="20"/>
                <w:szCs w:val="20"/>
                <w:rtl/>
                <w:lang w:bidi="ar-JO"/>
              </w:rPr>
              <w:t>ال</w:t>
            </w:r>
            <w:r w:rsidRPr="003A705D">
              <w:rPr>
                <w:rFonts w:cs="Traditional Arabic"/>
                <w:b/>
                <w:bCs/>
                <w:sz w:val="20"/>
                <w:szCs w:val="20"/>
                <w:rtl/>
                <w:lang w:bidi="ar-JO"/>
              </w:rPr>
              <w:t>تدريسية اناث</w:t>
            </w:r>
          </w:p>
        </w:tc>
        <w:tc>
          <w:tcPr>
            <w:tcW w:w="0" w:type="auto"/>
            <w:shd w:val="clear" w:color="auto" w:fill="F2F2F2" w:themeFill="background1" w:themeFillShade="F2"/>
            <w:vAlign w:val="center"/>
          </w:tcPr>
          <w:p w14:paraId="4B7B6FB5" w14:textId="77777777" w:rsidR="003A705D" w:rsidRPr="003A705D" w:rsidRDefault="003A705D" w:rsidP="003A705D">
            <w:pPr>
              <w:ind w:left="72"/>
              <w:jc w:val="center"/>
              <w:rPr>
                <w:rFonts w:cs="Traditional Arabic"/>
                <w:b/>
                <w:bCs/>
                <w:sz w:val="20"/>
                <w:szCs w:val="20"/>
                <w:lang w:bidi="ar-JO"/>
              </w:rPr>
            </w:pPr>
            <w:r w:rsidRPr="003A705D">
              <w:rPr>
                <w:rFonts w:cs="Traditional Arabic"/>
                <w:b/>
                <w:bCs/>
                <w:sz w:val="20"/>
                <w:szCs w:val="20"/>
                <w:rtl/>
                <w:lang w:bidi="ar-JO"/>
              </w:rPr>
              <w:t xml:space="preserve">عدد </w:t>
            </w:r>
            <w:r w:rsidRPr="003A705D">
              <w:rPr>
                <w:rFonts w:cs="Traditional Arabic" w:hint="cs"/>
                <w:b/>
                <w:bCs/>
                <w:sz w:val="20"/>
                <w:szCs w:val="20"/>
                <w:rtl/>
                <w:lang w:bidi="ar-JO"/>
              </w:rPr>
              <w:t>الاستبانات الكلي</w:t>
            </w:r>
            <w:r w:rsidRPr="003A705D">
              <w:rPr>
                <w:rFonts w:cs="Traditional Arabic"/>
                <w:b/>
                <w:bCs/>
                <w:sz w:val="20"/>
                <w:szCs w:val="20"/>
                <w:rtl/>
                <w:lang w:bidi="ar-JO"/>
              </w:rPr>
              <w:t xml:space="preserve"> للهيئة التدريسية</w:t>
            </w:r>
          </w:p>
        </w:tc>
        <w:tc>
          <w:tcPr>
            <w:tcW w:w="0" w:type="auto"/>
            <w:shd w:val="clear" w:color="auto" w:fill="F2F2F2" w:themeFill="background1" w:themeFillShade="F2"/>
            <w:vAlign w:val="center"/>
          </w:tcPr>
          <w:p w14:paraId="59795D60" w14:textId="77777777" w:rsidR="003A705D" w:rsidRPr="003A705D" w:rsidRDefault="003A705D" w:rsidP="003A705D">
            <w:pPr>
              <w:ind w:left="72"/>
              <w:jc w:val="center"/>
              <w:rPr>
                <w:rFonts w:cs="Traditional Arabic"/>
                <w:b/>
                <w:bCs/>
                <w:sz w:val="20"/>
                <w:szCs w:val="20"/>
                <w:rtl/>
                <w:lang w:bidi="ar-JO"/>
              </w:rPr>
            </w:pPr>
            <w:r w:rsidRPr="003A705D">
              <w:rPr>
                <w:rFonts w:cs="Traditional Arabic" w:hint="cs"/>
                <w:b/>
                <w:bCs/>
                <w:sz w:val="20"/>
                <w:szCs w:val="20"/>
                <w:rtl/>
                <w:lang w:bidi="ar-JO"/>
              </w:rPr>
              <w:t>عدد الاستبانات لل</w:t>
            </w:r>
            <w:r w:rsidRPr="003A705D">
              <w:rPr>
                <w:rFonts w:cs="Traditional Arabic"/>
                <w:b/>
                <w:bCs/>
                <w:sz w:val="20"/>
                <w:szCs w:val="20"/>
                <w:rtl/>
                <w:lang w:bidi="ar-JO"/>
              </w:rPr>
              <w:t xml:space="preserve">طلبة </w:t>
            </w:r>
            <w:r w:rsidRPr="003A705D">
              <w:rPr>
                <w:rFonts w:cs="Traditional Arabic" w:hint="cs"/>
                <w:b/>
                <w:bCs/>
                <w:sz w:val="20"/>
                <w:szCs w:val="20"/>
                <w:rtl/>
                <w:lang w:bidi="ar-JO"/>
              </w:rPr>
              <w:t>الإناث</w:t>
            </w:r>
          </w:p>
        </w:tc>
        <w:tc>
          <w:tcPr>
            <w:tcW w:w="0" w:type="auto"/>
            <w:shd w:val="clear" w:color="auto" w:fill="F2F2F2" w:themeFill="background1" w:themeFillShade="F2"/>
            <w:vAlign w:val="center"/>
          </w:tcPr>
          <w:p w14:paraId="200017ED" w14:textId="77777777" w:rsidR="003A705D" w:rsidRPr="003A705D" w:rsidRDefault="003A705D" w:rsidP="003A705D">
            <w:pPr>
              <w:ind w:left="72"/>
              <w:jc w:val="center"/>
              <w:rPr>
                <w:rFonts w:cs="Traditional Arabic"/>
                <w:b/>
                <w:bCs/>
                <w:sz w:val="20"/>
                <w:szCs w:val="20"/>
                <w:rtl/>
                <w:lang w:bidi="ar-JO"/>
              </w:rPr>
            </w:pPr>
            <w:r w:rsidRPr="003A705D">
              <w:rPr>
                <w:rFonts w:cs="Traditional Arabic" w:hint="cs"/>
                <w:b/>
                <w:bCs/>
                <w:sz w:val="20"/>
                <w:szCs w:val="20"/>
                <w:rtl/>
                <w:lang w:bidi="ar-JO"/>
              </w:rPr>
              <w:t>عدد الاستبانات لل</w:t>
            </w:r>
            <w:r w:rsidRPr="003A705D">
              <w:rPr>
                <w:rFonts w:cs="Traditional Arabic"/>
                <w:b/>
                <w:bCs/>
                <w:sz w:val="20"/>
                <w:szCs w:val="20"/>
                <w:rtl/>
                <w:lang w:bidi="ar-JO"/>
              </w:rPr>
              <w:t xml:space="preserve">طلبة </w:t>
            </w:r>
            <w:r w:rsidRPr="003A705D">
              <w:rPr>
                <w:rFonts w:cs="Traditional Arabic" w:hint="cs"/>
                <w:b/>
                <w:bCs/>
                <w:sz w:val="20"/>
                <w:szCs w:val="20"/>
                <w:rtl/>
                <w:lang w:bidi="ar-JO"/>
              </w:rPr>
              <w:t>الذكور</w:t>
            </w:r>
          </w:p>
        </w:tc>
        <w:tc>
          <w:tcPr>
            <w:tcW w:w="0" w:type="auto"/>
            <w:shd w:val="clear" w:color="auto" w:fill="F2F2F2" w:themeFill="background1" w:themeFillShade="F2"/>
            <w:vAlign w:val="center"/>
          </w:tcPr>
          <w:p w14:paraId="3EA28FBA" w14:textId="77777777" w:rsidR="003A705D" w:rsidRPr="003A705D" w:rsidRDefault="003A705D" w:rsidP="003A705D">
            <w:pPr>
              <w:ind w:left="72"/>
              <w:jc w:val="center"/>
              <w:rPr>
                <w:rFonts w:cs="Traditional Arabic"/>
                <w:b/>
                <w:bCs/>
                <w:sz w:val="20"/>
                <w:szCs w:val="20"/>
                <w:lang w:bidi="ar-JO"/>
              </w:rPr>
            </w:pPr>
            <w:r w:rsidRPr="003A705D">
              <w:rPr>
                <w:rFonts w:cs="Traditional Arabic"/>
                <w:b/>
                <w:bCs/>
                <w:sz w:val="20"/>
                <w:szCs w:val="20"/>
                <w:rtl/>
                <w:lang w:bidi="ar-JO"/>
              </w:rPr>
              <w:t xml:space="preserve">عدد </w:t>
            </w:r>
            <w:r w:rsidRPr="003A705D">
              <w:rPr>
                <w:rFonts w:cs="Traditional Arabic" w:hint="cs"/>
                <w:b/>
                <w:bCs/>
                <w:sz w:val="20"/>
                <w:szCs w:val="20"/>
                <w:rtl/>
                <w:lang w:bidi="ar-JO"/>
              </w:rPr>
              <w:t>الاستبانات الكلي</w:t>
            </w:r>
            <w:r w:rsidRPr="003A705D">
              <w:rPr>
                <w:rFonts w:cs="Traditional Arabic"/>
                <w:b/>
                <w:bCs/>
                <w:sz w:val="20"/>
                <w:szCs w:val="20"/>
                <w:rtl/>
                <w:lang w:bidi="ar-JO"/>
              </w:rPr>
              <w:t xml:space="preserve"> للطلبة</w:t>
            </w:r>
          </w:p>
        </w:tc>
        <w:tc>
          <w:tcPr>
            <w:tcW w:w="0" w:type="auto"/>
            <w:shd w:val="clear" w:color="auto" w:fill="F2F2F2" w:themeFill="background1" w:themeFillShade="F2"/>
            <w:vAlign w:val="center"/>
          </w:tcPr>
          <w:p w14:paraId="7D70A7FC" w14:textId="77777777" w:rsidR="003A705D" w:rsidRPr="003A705D" w:rsidRDefault="003A705D" w:rsidP="003A705D">
            <w:pPr>
              <w:ind w:left="72"/>
              <w:jc w:val="center"/>
              <w:rPr>
                <w:rFonts w:cs="Traditional Arabic"/>
                <w:b/>
                <w:bCs/>
                <w:sz w:val="20"/>
                <w:szCs w:val="20"/>
                <w:lang w:bidi="ar-JO"/>
              </w:rPr>
            </w:pPr>
            <w:r w:rsidRPr="003A705D">
              <w:rPr>
                <w:rFonts w:cs="Traditional Arabic"/>
                <w:b/>
                <w:bCs/>
                <w:sz w:val="20"/>
                <w:szCs w:val="20"/>
                <w:rtl/>
                <w:lang w:bidi="ar-JO"/>
              </w:rPr>
              <w:t>نسبة الرضا العام للهيئة التدريسية</w:t>
            </w:r>
          </w:p>
        </w:tc>
        <w:tc>
          <w:tcPr>
            <w:tcW w:w="0" w:type="auto"/>
            <w:shd w:val="clear" w:color="auto" w:fill="F2F2F2" w:themeFill="background1" w:themeFillShade="F2"/>
            <w:vAlign w:val="center"/>
          </w:tcPr>
          <w:p w14:paraId="65E97172" w14:textId="77777777" w:rsidR="003A705D" w:rsidRPr="003A705D" w:rsidRDefault="003A705D" w:rsidP="003A705D">
            <w:pPr>
              <w:ind w:left="14" w:firstLine="58"/>
              <w:jc w:val="center"/>
              <w:rPr>
                <w:rFonts w:cs="Traditional Arabic"/>
                <w:b/>
                <w:bCs/>
                <w:sz w:val="20"/>
                <w:szCs w:val="20"/>
                <w:lang w:bidi="ar-JO"/>
              </w:rPr>
            </w:pPr>
            <w:r w:rsidRPr="003A705D">
              <w:rPr>
                <w:rFonts w:cs="Traditional Arabic"/>
                <w:b/>
                <w:bCs/>
                <w:sz w:val="20"/>
                <w:szCs w:val="20"/>
                <w:rtl/>
                <w:lang w:bidi="ar-JO"/>
              </w:rPr>
              <w:t>نسبة الرضا العام للطلبة</w:t>
            </w:r>
          </w:p>
        </w:tc>
      </w:tr>
      <w:tr w:rsidR="003A705D" w:rsidRPr="003A705D" w14:paraId="2E62BD67" w14:textId="77777777" w:rsidTr="003A705D">
        <w:trPr>
          <w:cantSplit/>
          <w:jc w:val="center"/>
        </w:trPr>
        <w:tc>
          <w:tcPr>
            <w:tcW w:w="920" w:type="dxa"/>
            <w:vAlign w:val="center"/>
          </w:tcPr>
          <w:p w14:paraId="140A0590" w14:textId="77777777" w:rsidR="003A705D" w:rsidRPr="003A705D" w:rsidRDefault="003A705D" w:rsidP="003A705D">
            <w:pPr>
              <w:jc w:val="center"/>
              <w:rPr>
                <w:rFonts w:cs="Traditional Arabic"/>
                <w:b/>
                <w:bCs/>
                <w:sz w:val="20"/>
                <w:szCs w:val="20"/>
                <w:rtl/>
                <w:lang w:bidi="ar-JO"/>
              </w:rPr>
            </w:pPr>
            <w:r w:rsidRPr="003A705D">
              <w:rPr>
                <w:rFonts w:cs="Traditional Arabic" w:hint="cs"/>
                <w:b/>
                <w:bCs/>
                <w:sz w:val="20"/>
                <w:szCs w:val="20"/>
                <w:rtl/>
                <w:lang w:bidi="ar-JO"/>
              </w:rPr>
              <w:t>86.21%</w:t>
            </w:r>
          </w:p>
        </w:tc>
        <w:tc>
          <w:tcPr>
            <w:tcW w:w="1146" w:type="dxa"/>
            <w:vAlign w:val="center"/>
          </w:tcPr>
          <w:p w14:paraId="5F84168A" w14:textId="77777777" w:rsidR="003A705D" w:rsidRPr="003A705D" w:rsidRDefault="003A705D" w:rsidP="003A705D">
            <w:pPr>
              <w:jc w:val="center"/>
              <w:rPr>
                <w:rFonts w:cs="Traditional Arabic"/>
                <w:b/>
                <w:bCs/>
                <w:sz w:val="20"/>
                <w:szCs w:val="20"/>
                <w:lang w:bidi="ar-JO"/>
              </w:rPr>
            </w:pPr>
            <w:r w:rsidRPr="003A705D">
              <w:rPr>
                <w:rFonts w:cs="Traditional Arabic" w:hint="cs"/>
                <w:b/>
                <w:bCs/>
                <w:sz w:val="20"/>
                <w:szCs w:val="20"/>
                <w:rtl/>
                <w:lang w:bidi="ar-JO"/>
              </w:rPr>
              <w:t>81</w:t>
            </w:r>
          </w:p>
        </w:tc>
        <w:tc>
          <w:tcPr>
            <w:tcW w:w="1169" w:type="dxa"/>
            <w:vAlign w:val="center"/>
          </w:tcPr>
          <w:p w14:paraId="696192EF" w14:textId="77777777" w:rsidR="003A705D" w:rsidRPr="003A705D" w:rsidRDefault="003A705D" w:rsidP="003A705D">
            <w:pPr>
              <w:jc w:val="center"/>
              <w:rPr>
                <w:rFonts w:cs="Traditional Arabic"/>
                <w:b/>
                <w:bCs/>
                <w:sz w:val="20"/>
                <w:szCs w:val="20"/>
                <w:lang w:bidi="ar-JO"/>
              </w:rPr>
            </w:pPr>
            <w:r w:rsidRPr="003A705D">
              <w:rPr>
                <w:rFonts w:cs="Traditional Arabic" w:hint="cs"/>
                <w:b/>
                <w:bCs/>
                <w:sz w:val="20"/>
                <w:szCs w:val="20"/>
                <w:rtl/>
                <w:lang w:bidi="ar-JO"/>
              </w:rPr>
              <w:t>64</w:t>
            </w:r>
          </w:p>
        </w:tc>
        <w:tc>
          <w:tcPr>
            <w:tcW w:w="0" w:type="auto"/>
            <w:vAlign w:val="center"/>
          </w:tcPr>
          <w:p w14:paraId="5F4EBCC1" w14:textId="77777777" w:rsidR="003A705D" w:rsidRPr="003A705D" w:rsidRDefault="003A705D" w:rsidP="003A705D">
            <w:pPr>
              <w:jc w:val="center"/>
              <w:rPr>
                <w:rFonts w:cs="Traditional Arabic"/>
                <w:b/>
                <w:bCs/>
                <w:sz w:val="20"/>
                <w:szCs w:val="20"/>
                <w:lang w:bidi="ar-JO"/>
              </w:rPr>
            </w:pPr>
            <w:r w:rsidRPr="003A705D">
              <w:rPr>
                <w:rFonts w:cs="Traditional Arabic" w:hint="cs"/>
                <w:b/>
                <w:bCs/>
                <w:sz w:val="20"/>
                <w:szCs w:val="20"/>
                <w:rtl/>
                <w:lang w:bidi="ar-JO"/>
              </w:rPr>
              <w:t>145</w:t>
            </w:r>
          </w:p>
        </w:tc>
        <w:tc>
          <w:tcPr>
            <w:tcW w:w="0" w:type="auto"/>
            <w:vAlign w:val="center"/>
          </w:tcPr>
          <w:p w14:paraId="6AAC2176" w14:textId="77777777" w:rsidR="003A705D" w:rsidRPr="003A705D" w:rsidRDefault="003A705D" w:rsidP="003A705D">
            <w:pPr>
              <w:jc w:val="center"/>
              <w:rPr>
                <w:rFonts w:cs="Traditional Arabic"/>
                <w:b/>
                <w:bCs/>
                <w:sz w:val="20"/>
                <w:szCs w:val="20"/>
                <w:rtl/>
                <w:lang w:bidi="ar-JO"/>
              </w:rPr>
            </w:pPr>
            <w:r w:rsidRPr="003A705D">
              <w:rPr>
                <w:rFonts w:cs="Traditional Arabic" w:hint="cs"/>
                <w:b/>
                <w:bCs/>
                <w:sz w:val="20"/>
                <w:szCs w:val="20"/>
                <w:rtl/>
                <w:lang w:bidi="ar-JO"/>
              </w:rPr>
              <w:t>605</w:t>
            </w:r>
          </w:p>
        </w:tc>
        <w:tc>
          <w:tcPr>
            <w:tcW w:w="0" w:type="auto"/>
            <w:vAlign w:val="center"/>
          </w:tcPr>
          <w:p w14:paraId="688C948A" w14:textId="77777777" w:rsidR="003A705D" w:rsidRPr="003A705D" w:rsidRDefault="003A705D" w:rsidP="003A705D">
            <w:pPr>
              <w:jc w:val="center"/>
              <w:rPr>
                <w:rFonts w:cs="Traditional Arabic"/>
                <w:b/>
                <w:bCs/>
                <w:sz w:val="20"/>
                <w:szCs w:val="20"/>
                <w:rtl/>
                <w:lang w:bidi="ar-JO"/>
              </w:rPr>
            </w:pPr>
            <w:r w:rsidRPr="003A705D">
              <w:rPr>
                <w:rFonts w:cs="Traditional Arabic" w:hint="cs"/>
                <w:b/>
                <w:bCs/>
                <w:sz w:val="20"/>
                <w:szCs w:val="20"/>
                <w:rtl/>
                <w:lang w:bidi="ar-JO"/>
              </w:rPr>
              <w:t>469</w:t>
            </w:r>
          </w:p>
        </w:tc>
        <w:tc>
          <w:tcPr>
            <w:tcW w:w="0" w:type="auto"/>
            <w:vAlign w:val="center"/>
          </w:tcPr>
          <w:p w14:paraId="742B68D1" w14:textId="77777777" w:rsidR="003A705D" w:rsidRPr="003A705D" w:rsidRDefault="003A705D" w:rsidP="003A705D">
            <w:pPr>
              <w:jc w:val="center"/>
              <w:rPr>
                <w:rFonts w:cs="Traditional Arabic"/>
                <w:b/>
                <w:bCs/>
                <w:sz w:val="20"/>
                <w:szCs w:val="20"/>
                <w:lang w:bidi="ar-JO"/>
              </w:rPr>
            </w:pPr>
            <w:r w:rsidRPr="003A705D">
              <w:rPr>
                <w:rFonts w:cs="Traditional Arabic" w:hint="cs"/>
                <w:b/>
                <w:bCs/>
                <w:sz w:val="20"/>
                <w:szCs w:val="20"/>
                <w:rtl/>
                <w:lang w:bidi="ar-JO"/>
              </w:rPr>
              <w:t>1074</w:t>
            </w:r>
          </w:p>
        </w:tc>
        <w:tc>
          <w:tcPr>
            <w:tcW w:w="0" w:type="auto"/>
            <w:vAlign w:val="center"/>
          </w:tcPr>
          <w:p w14:paraId="40610F57" w14:textId="77777777" w:rsidR="003A705D" w:rsidRPr="003A705D" w:rsidRDefault="003A705D" w:rsidP="003A705D">
            <w:pPr>
              <w:jc w:val="center"/>
              <w:rPr>
                <w:rFonts w:cs="Traditional Arabic"/>
                <w:b/>
                <w:bCs/>
                <w:sz w:val="20"/>
                <w:szCs w:val="20"/>
                <w:lang w:bidi="ar-JO"/>
              </w:rPr>
            </w:pPr>
            <w:r w:rsidRPr="003A705D">
              <w:rPr>
                <w:rFonts w:cs="Traditional Arabic" w:hint="cs"/>
                <w:b/>
                <w:bCs/>
                <w:sz w:val="20"/>
                <w:szCs w:val="20"/>
                <w:rtl/>
                <w:lang w:bidi="ar-JO"/>
              </w:rPr>
              <w:t>90.78%</w:t>
            </w:r>
          </w:p>
        </w:tc>
        <w:tc>
          <w:tcPr>
            <w:tcW w:w="0" w:type="auto"/>
            <w:vAlign w:val="center"/>
          </w:tcPr>
          <w:p w14:paraId="6696485B" w14:textId="77777777" w:rsidR="003A705D" w:rsidRPr="003A705D" w:rsidRDefault="003A705D" w:rsidP="003A705D">
            <w:pPr>
              <w:jc w:val="center"/>
              <w:rPr>
                <w:rFonts w:cs="Traditional Arabic"/>
                <w:b/>
                <w:bCs/>
                <w:sz w:val="20"/>
                <w:szCs w:val="20"/>
                <w:lang w:bidi="ar-JO"/>
              </w:rPr>
            </w:pPr>
            <w:r w:rsidRPr="003A705D">
              <w:rPr>
                <w:rFonts w:cs="Traditional Arabic"/>
                <w:b/>
                <w:bCs/>
                <w:sz w:val="20"/>
                <w:szCs w:val="20"/>
                <w:rtl/>
                <w:lang w:bidi="ar-JO"/>
              </w:rPr>
              <w:t>81.63%</w:t>
            </w:r>
          </w:p>
        </w:tc>
      </w:tr>
    </w:tbl>
    <w:p w14:paraId="1D08D2F0" w14:textId="77777777" w:rsidR="00226EB8" w:rsidRPr="003A705D" w:rsidRDefault="00226EB8" w:rsidP="00226EB8">
      <w:pPr>
        <w:spacing w:after="0" w:line="240" w:lineRule="auto"/>
        <w:jc w:val="both"/>
        <w:rPr>
          <w:rFonts w:cs="Traditional Arabic"/>
          <w:b/>
          <w:bCs/>
          <w:sz w:val="22"/>
          <w:rtl/>
          <w:lang w:bidi="ar-JO"/>
        </w:rPr>
      </w:pPr>
    </w:p>
    <w:p w14:paraId="769115B4" w14:textId="77777777" w:rsidR="003A705D" w:rsidRDefault="003A705D" w:rsidP="00C4454E">
      <w:pPr>
        <w:spacing w:line="240" w:lineRule="auto"/>
        <w:ind w:firstLine="659"/>
        <w:jc w:val="both"/>
        <w:rPr>
          <w:rFonts w:cs="Traditional Arabic"/>
          <w:szCs w:val="28"/>
          <w:rtl/>
          <w:lang w:bidi="ar-JO"/>
        </w:rPr>
      </w:pPr>
    </w:p>
    <w:p w14:paraId="36FA9666" w14:textId="77777777" w:rsidR="00226EB8" w:rsidRDefault="00C4454E" w:rsidP="00C4454E">
      <w:pPr>
        <w:spacing w:line="240" w:lineRule="auto"/>
        <w:ind w:firstLine="659"/>
        <w:jc w:val="both"/>
        <w:rPr>
          <w:rFonts w:cs="Traditional Arabic"/>
          <w:szCs w:val="28"/>
          <w:rtl/>
          <w:lang w:bidi="ar-JO"/>
        </w:rPr>
      </w:pPr>
      <w:r>
        <w:rPr>
          <w:rFonts w:cs="Traditional Arabic" w:hint="cs"/>
          <w:szCs w:val="28"/>
          <w:rtl/>
          <w:lang w:bidi="ar-JO"/>
        </w:rPr>
        <w:t>يوضح الجدول رقم (</w:t>
      </w:r>
      <w:r w:rsidR="003A705D">
        <w:rPr>
          <w:rFonts w:cs="Traditional Arabic" w:hint="cs"/>
          <w:szCs w:val="28"/>
          <w:rtl/>
          <w:lang w:bidi="ar-JO"/>
        </w:rPr>
        <w:t>8</w:t>
      </w:r>
      <w:r>
        <w:rPr>
          <w:rFonts w:cs="Traditional Arabic" w:hint="cs"/>
          <w:szCs w:val="28"/>
          <w:rtl/>
          <w:lang w:bidi="ar-JO"/>
        </w:rPr>
        <w:t xml:space="preserve">-5) والشكل رقم (4-5) </w:t>
      </w:r>
      <w:r w:rsidR="00226EB8" w:rsidRPr="008D6B6E">
        <w:rPr>
          <w:rFonts w:cs="Traditional Arabic"/>
          <w:szCs w:val="28"/>
          <w:rtl/>
          <w:lang w:bidi="ar-JO"/>
        </w:rPr>
        <w:t xml:space="preserve">نتائج استجابات طلبة الجامعة على استبانة قياس فاعلية أداء وخدمات ومصادر المعلومات بالمكتبة للعام الجامعي 2023/2024 مرتبة </w:t>
      </w:r>
      <w:r w:rsidR="00226EB8" w:rsidRPr="008D6B6E">
        <w:rPr>
          <w:rFonts w:cs="Traditional Arabic" w:hint="cs"/>
          <w:szCs w:val="28"/>
          <w:rtl/>
          <w:lang w:bidi="ar-JO"/>
        </w:rPr>
        <w:t>حسب الكليات:</w:t>
      </w:r>
    </w:p>
    <w:p w14:paraId="46689235" w14:textId="77777777" w:rsidR="00C4454E" w:rsidRPr="008320E0" w:rsidRDefault="00C4454E" w:rsidP="00C4454E">
      <w:pPr>
        <w:pStyle w:val="Heading3"/>
        <w:numPr>
          <w:ilvl w:val="0"/>
          <w:numId w:val="0"/>
        </w:numPr>
        <w:spacing w:before="0"/>
        <w:ind w:left="-333"/>
        <w:jc w:val="center"/>
        <w:rPr>
          <w:rFonts w:ascii="Traditional Arabic" w:hAnsi="Traditional Arabic" w:cs="Traditional Arabic"/>
          <w:szCs w:val="28"/>
          <w:rtl/>
          <w:lang w:bidi="ar-JO"/>
        </w:rPr>
      </w:pPr>
      <w:bookmarkStart w:id="224" w:name="_جدول_(8-5):_نتائج"/>
      <w:bookmarkEnd w:id="224"/>
      <w:r w:rsidRPr="008320E0">
        <w:rPr>
          <w:rFonts w:ascii="Traditional Arabic" w:hAnsi="Traditional Arabic" w:cs="Traditional Arabic"/>
          <w:szCs w:val="28"/>
          <w:rtl/>
        </w:rPr>
        <w:t>جدول (</w:t>
      </w:r>
      <w:r w:rsidR="00EB5FD4">
        <w:rPr>
          <w:rFonts w:ascii="Traditional Arabic" w:hAnsi="Traditional Arabic" w:cs="Traditional Arabic" w:hint="cs"/>
          <w:szCs w:val="28"/>
          <w:rtl/>
        </w:rPr>
        <w:t>8</w:t>
      </w:r>
      <w:r w:rsidRPr="008320E0">
        <w:rPr>
          <w:rFonts w:ascii="Traditional Arabic" w:hAnsi="Traditional Arabic" w:cs="Traditional Arabic"/>
          <w:szCs w:val="28"/>
          <w:rtl/>
        </w:rPr>
        <w:t>-</w:t>
      </w:r>
      <w:r>
        <w:rPr>
          <w:rFonts w:ascii="Traditional Arabic" w:hAnsi="Traditional Arabic" w:cs="Traditional Arabic" w:hint="cs"/>
          <w:szCs w:val="28"/>
          <w:rtl/>
        </w:rPr>
        <w:t>5</w:t>
      </w:r>
      <w:r w:rsidRPr="008320E0">
        <w:rPr>
          <w:rFonts w:ascii="Traditional Arabic" w:hAnsi="Traditional Arabic" w:cs="Traditional Arabic"/>
          <w:szCs w:val="28"/>
          <w:rtl/>
        </w:rPr>
        <w:t>):</w:t>
      </w:r>
      <w:r>
        <w:rPr>
          <w:rFonts w:ascii="Traditional Arabic" w:hAnsi="Traditional Arabic" w:cs="Traditional Arabic" w:hint="cs"/>
          <w:szCs w:val="28"/>
          <w:rtl/>
          <w:lang w:bidi="ar-JO"/>
        </w:rPr>
        <w:t xml:space="preserve"> ن</w:t>
      </w:r>
      <w:r w:rsidRPr="00C4454E">
        <w:rPr>
          <w:rFonts w:ascii="Traditional Arabic" w:hAnsi="Traditional Arabic" w:cs="Traditional Arabic"/>
          <w:szCs w:val="28"/>
          <w:rtl/>
          <w:lang w:bidi="ar-JO"/>
        </w:rPr>
        <w:t xml:space="preserve">تائج استجابات طلبة الجامعة على استبانة قياس فاعلية أداء وخدمات ومصادر المعلومات بالمكتبة </w:t>
      </w:r>
      <w:r>
        <w:rPr>
          <w:rFonts w:ascii="Traditional Arabic" w:hAnsi="Traditional Arabic" w:cs="Traditional Arabic" w:hint="cs"/>
          <w:szCs w:val="28"/>
          <w:rtl/>
          <w:lang w:bidi="ar-JO"/>
        </w:rPr>
        <w:t>للعام الجامعي (2023/2024).</w:t>
      </w:r>
    </w:p>
    <w:tbl>
      <w:tblPr>
        <w:bidiVisual/>
        <w:tblW w:w="9435" w:type="dxa"/>
        <w:tblInd w:w="3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35"/>
        <w:gridCol w:w="2970"/>
        <w:gridCol w:w="4230"/>
      </w:tblGrid>
      <w:tr w:rsidR="00226EB8" w:rsidRPr="00CD4E3C" w14:paraId="2876E855" w14:textId="77777777" w:rsidTr="003C05D0">
        <w:trPr>
          <w:trHeight w:val="602"/>
        </w:trPr>
        <w:tc>
          <w:tcPr>
            <w:tcW w:w="2235" w:type="dxa"/>
            <w:shd w:val="clear" w:color="auto" w:fill="F2F2F2" w:themeFill="background1" w:themeFillShade="F2"/>
            <w:vAlign w:val="center"/>
          </w:tcPr>
          <w:p w14:paraId="34BDDC36" w14:textId="77777777" w:rsidR="00226EB8" w:rsidRPr="00CD4E3C" w:rsidRDefault="00226EB8" w:rsidP="008D6B6E">
            <w:pPr>
              <w:spacing w:after="0" w:line="240" w:lineRule="auto"/>
              <w:jc w:val="center"/>
              <w:rPr>
                <w:rFonts w:cs="Traditional Arabic"/>
                <w:b/>
                <w:bCs/>
                <w:szCs w:val="28"/>
                <w:rtl/>
                <w:lang w:bidi="ar-JO"/>
              </w:rPr>
            </w:pPr>
            <w:r w:rsidRPr="00CD4E3C">
              <w:rPr>
                <w:rFonts w:cs="Traditional Arabic"/>
                <w:b/>
                <w:bCs/>
                <w:szCs w:val="28"/>
                <w:rtl/>
                <w:lang w:bidi="ar-JO"/>
              </w:rPr>
              <w:t>الكلية</w:t>
            </w:r>
          </w:p>
        </w:tc>
        <w:tc>
          <w:tcPr>
            <w:tcW w:w="2970" w:type="dxa"/>
            <w:shd w:val="clear" w:color="auto" w:fill="F2F2F2" w:themeFill="background1" w:themeFillShade="F2"/>
            <w:vAlign w:val="center"/>
          </w:tcPr>
          <w:p w14:paraId="72B5DF1A" w14:textId="77777777" w:rsidR="00226EB8" w:rsidRPr="00CD4E3C" w:rsidRDefault="00226EB8" w:rsidP="008D6B6E">
            <w:pPr>
              <w:spacing w:after="0" w:line="240" w:lineRule="auto"/>
              <w:jc w:val="center"/>
              <w:rPr>
                <w:rFonts w:cs="Traditional Arabic"/>
                <w:b/>
                <w:bCs/>
                <w:szCs w:val="28"/>
                <w:rtl/>
                <w:lang w:bidi="ar-JO"/>
              </w:rPr>
            </w:pPr>
            <w:r w:rsidRPr="00CD4E3C">
              <w:rPr>
                <w:rFonts w:cs="Traditional Arabic"/>
                <w:b/>
                <w:bCs/>
                <w:szCs w:val="28"/>
                <w:rtl/>
                <w:lang w:bidi="ar-JO"/>
              </w:rPr>
              <w:t>عدد الاستبانات</w:t>
            </w:r>
            <w:r w:rsidRPr="00CD4E3C">
              <w:rPr>
                <w:rFonts w:cs="Traditional Arabic" w:hint="cs"/>
                <w:b/>
                <w:bCs/>
                <w:szCs w:val="28"/>
                <w:rtl/>
                <w:lang w:bidi="ar-JO"/>
              </w:rPr>
              <w:t xml:space="preserve"> للعام 2024</w:t>
            </w:r>
          </w:p>
        </w:tc>
        <w:tc>
          <w:tcPr>
            <w:tcW w:w="4230" w:type="dxa"/>
            <w:shd w:val="clear" w:color="auto" w:fill="F2F2F2" w:themeFill="background1" w:themeFillShade="F2"/>
            <w:vAlign w:val="center"/>
          </w:tcPr>
          <w:p w14:paraId="463CE055" w14:textId="77777777" w:rsidR="00226EB8" w:rsidRPr="00CD4E3C" w:rsidRDefault="00226EB8" w:rsidP="008D6B6E">
            <w:pPr>
              <w:spacing w:after="0" w:line="240" w:lineRule="auto"/>
              <w:jc w:val="center"/>
              <w:rPr>
                <w:rFonts w:cs="Traditional Arabic"/>
                <w:b/>
                <w:bCs/>
                <w:szCs w:val="28"/>
                <w:rtl/>
                <w:lang w:bidi="ar-JO"/>
              </w:rPr>
            </w:pPr>
            <w:r w:rsidRPr="00CD4E3C">
              <w:rPr>
                <w:rFonts w:cs="Traditional Arabic"/>
                <w:b/>
                <w:bCs/>
                <w:szCs w:val="28"/>
                <w:rtl/>
                <w:lang w:bidi="ar-JO"/>
              </w:rPr>
              <w:t>نسبة الرضا</w:t>
            </w:r>
            <w:r w:rsidRPr="00CD4E3C">
              <w:rPr>
                <w:rFonts w:cs="Traditional Arabic" w:hint="cs"/>
                <w:b/>
                <w:bCs/>
                <w:szCs w:val="28"/>
                <w:rtl/>
                <w:lang w:bidi="ar-JO"/>
              </w:rPr>
              <w:t xml:space="preserve"> للعام 2024</w:t>
            </w:r>
          </w:p>
        </w:tc>
      </w:tr>
      <w:tr w:rsidR="00226EB8" w:rsidRPr="00CD4E3C" w14:paraId="01191BF2" w14:textId="77777777" w:rsidTr="008D6B6E">
        <w:tc>
          <w:tcPr>
            <w:tcW w:w="2235" w:type="dxa"/>
            <w:shd w:val="clear" w:color="auto" w:fill="auto"/>
            <w:vAlign w:val="center"/>
          </w:tcPr>
          <w:p w14:paraId="74BBDB58" w14:textId="77777777" w:rsidR="00226EB8" w:rsidRPr="00CD4E3C" w:rsidRDefault="00226EB8" w:rsidP="008D6B6E">
            <w:pPr>
              <w:spacing w:after="0" w:line="240" w:lineRule="auto"/>
              <w:jc w:val="center"/>
              <w:rPr>
                <w:rFonts w:cs="Traditional Arabic"/>
                <w:b/>
                <w:bCs/>
                <w:szCs w:val="28"/>
                <w:rtl/>
                <w:lang w:bidi="ar-JO"/>
              </w:rPr>
            </w:pPr>
            <w:r w:rsidRPr="00CD4E3C">
              <w:rPr>
                <w:rFonts w:cs="Traditional Arabic" w:hint="cs"/>
                <w:b/>
                <w:bCs/>
                <w:szCs w:val="28"/>
                <w:rtl/>
                <w:lang w:bidi="ar-JO"/>
              </w:rPr>
              <w:t>كلية الهندسة</w:t>
            </w:r>
          </w:p>
        </w:tc>
        <w:tc>
          <w:tcPr>
            <w:tcW w:w="2970" w:type="dxa"/>
            <w:shd w:val="clear" w:color="auto" w:fill="auto"/>
            <w:vAlign w:val="center"/>
          </w:tcPr>
          <w:p w14:paraId="65DAB055" w14:textId="77777777" w:rsidR="00226EB8" w:rsidRPr="00CD4E3C" w:rsidRDefault="00226EB8" w:rsidP="008D6B6E">
            <w:pPr>
              <w:spacing w:after="0" w:line="240" w:lineRule="auto"/>
              <w:jc w:val="center"/>
              <w:rPr>
                <w:rFonts w:cs="Traditional Arabic"/>
                <w:b/>
                <w:bCs/>
                <w:szCs w:val="28"/>
                <w:rtl/>
                <w:lang w:bidi="ar-JO"/>
              </w:rPr>
            </w:pPr>
            <w:r w:rsidRPr="00CD4E3C">
              <w:rPr>
                <w:rFonts w:cs="Traditional Arabic" w:hint="cs"/>
                <w:b/>
                <w:bCs/>
                <w:szCs w:val="28"/>
                <w:rtl/>
                <w:lang w:bidi="ar-JO"/>
              </w:rPr>
              <w:t>43</w:t>
            </w:r>
          </w:p>
        </w:tc>
        <w:tc>
          <w:tcPr>
            <w:tcW w:w="4230" w:type="dxa"/>
            <w:vAlign w:val="center"/>
          </w:tcPr>
          <w:p w14:paraId="11ABA657" w14:textId="77777777" w:rsidR="00226EB8" w:rsidRPr="00CD4E3C" w:rsidRDefault="00226EB8" w:rsidP="008D6B6E">
            <w:pPr>
              <w:spacing w:after="0" w:line="240" w:lineRule="auto"/>
              <w:jc w:val="center"/>
              <w:rPr>
                <w:rFonts w:cs="Traditional Arabic"/>
                <w:b/>
                <w:bCs/>
                <w:szCs w:val="28"/>
                <w:rtl/>
                <w:lang w:bidi="ar-JO"/>
              </w:rPr>
            </w:pPr>
            <w:r w:rsidRPr="00CD4E3C">
              <w:rPr>
                <w:rFonts w:cs="Traditional Arabic" w:hint="cs"/>
                <w:b/>
                <w:bCs/>
                <w:szCs w:val="28"/>
                <w:rtl/>
                <w:lang w:bidi="ar-JO"/>
              </w:rPr>
              <w:t>93.59173%</w:t>
            </w:r>
          </w:p>
        </w:tc>
      </w:tr>
      <w:tr w:rsidR="00226EB8" w:rsidRPr="00CD4E3C" w14:paraId="5370E414" w14:textId="77777777" w:rsidTr="008D6B6E">
        <w:tc>
          <w:tcPr>
            <w:tcW w:w="2235" w:type="dxa"/>
            <w:shd w:val="clear" w:color="auto" w:fill="auto"/>
            <w:vAlign w:val="center"/>
          </w:tcPr>
          <w:p w14:paraId="3B51B934" w14:textId="77777777" w:rsidR="00226EB8" w:rsidRPr="00CD4E3C" w:rsidRDefault="00226EB8" w:rsidP="008D6B6E">
            <w:pPr>
              <w:spacing w:after="0" w:line="240" w:lineRule="auto"/>
              <w:jc w:val="center"/>
              <w:rPr>
                <w:rFonts w:cs="Traditional Arabic"/>
                <w:b/>
                <w:bCs/>
                <w:szCs w:val="28"/>
                <w:rtl/>
                <w:lang w:bidi="ar-JO"/>
              </w:rPr>
            </w:pPr>
            <w:r w:rsidRPr="00CD4E3C">
              <w:rPr>
                <w:rFonts w:cs="Traditional Arabic" w:hint="cs"/>
                <w:b/>
                <w:bCs/>
                <w:szCs w:val="28"/>
                <w:rtl/>
                <w:lang w:bidi="ar-JO"/>
              </w:rPr>
              <w:t>كلية طب الأسنان</w:t>
            </w:r>
          </w:p>
        </w:tc>
        <w:tc>
          <w:tcPr>
            <w:tcW w:w="2970" w:type="dxa"/>
            <w:shd w:val="clear" w:color="auto" w:fill="auto"/>
            <w:vAlign w:val="center"/>
          </w:tcPr>
          <w:p w14:paraId="493AD2C3" w14:textId="77777777" w:rsidR="00226EB8" w:rsidRPr="00CD4E3C" w:rsidRDefault="00226EB8" w:rsidP="008D6B6E">
            <w:pPr>
              <w:spacing w:after="0" w:line="240" w:lineRule="auto"/>
              <w:jc w:val="center"/>
              <w:rPr>
                <w:rFonts w:cs="Traditional Arabic"/>
                <w:b/>
                <w:bCs/>
                <w:szCs w:val="28"/>
                <w:rtl/>
                <w:lang w:bidi="ar-JO"/>
              </w:rPr>
            </w:pPr>
            <w:r w:rsidRPr="00CD4E3C">
              <w:rPr>
                <w:rFonts w:cs="Traditional Arabic" w:hint="cs"/>
                <w:b/>
                <w:bCs/>
                <w:szCs w:val="28"/>
                <w:rtl/>
                <w:lang w:bidi="ar-JO"/>
              </w:rPr>
              <w:t>56</w:t>
            </w:r>
          </w:p>
        </w:tc>
        <w:tc>
          <w:tcPr>
            <w:tcW w:w="4230" w:type="dxa"/>
            <w:vAlign w:val="center"/>
          </w:tcPr>
          <w:p w14:paraId="70B46418" w14:textId="77777777" w:rsidR="00226EB8" w:rsidRPr="00CD4E3C" w:rsidRDefault="00226EB8" w:rsidP="008D6B6E">
            <w:pPr>
              <w:spacing w:after="0" w:line="240" w:lineRule="auto"/>
              <w:jc w:val="center"/>
              <w:rPr>
                <w:rFonts w:cs="Traditional Arabic"/>
                <w:b/>
                <w:bCs/>
                <w:szCs w:val="28"/>
                <w:lang w:bidi="ar-JO"/>
              </w:rPr>
            </w:pPr>
            <w:r w:rsidRPr="00CD4E3C">
              <w:rPr>
                <w:rFonts w:cs="Traditional Arabic" w:hint="cs"/>
                <w:b/>
                <w:bCs/>
                <w:szCs w:val="28"/>
                <w:rtl/>
                <w:lang w:bidi="ar-JO"/>
              </w:rPr>
              <w:t>82.81746%</w:t>
            </w:r>
          </w:p>
        </w:tc>
      </w:tr>
      <w:tr w:rsidR="00226EB8" w:rsidRPr="00CD4E3C" w14:paraId="5781BA08" w14:textId="77777777" w:rsidTr="008D6B6E">
        <w:tc>
          <w:tcPr>
            <w:tcW w:w="2235" w:type="dxa"/>
            <w:shd w:val="clear" w:color="auto" w:fill="auto"/>
            <w:vAlign w:val="center"/>
          </w:tcPr>
          <w:p w14:paraId="2CEABABE" w14:textId="77777777" w:rsidR="00226EB8" w:rsidRPr="00CD4E3C" w:rsidRDefault="00226EB8" w:rsidP="008D6B6E">
            <w:pPr>
              <w:spacing w:after="0" w:line="240" w:lineRule="auto"/>
              <w:jc w:val="center"/>
              <w:rPr>
                <w:rFonts w:cs="Traditional Arabic"/>
                <w:b/>
                <w:bCs/>
                <w:szCs w:val="28"/>
                <w:rtl/>
                <w:lang w:bidi="ar-JO"/>
              </w:rPr>
            </w:pPr>
            <w:r w:rsidRPr="00CD4E3C">
              <w:rPr>
                <w:rFonts w:cs="Traditional Arabic"/>
                <w:b/>
                <w:bCs/>
                <w:szCs w:val="28"/>
                <w:rtl/>
                <w:lang w:bidi="ar-JO"/>
              </w:rPr>
              <w:t xml:space="preserve">كلية </w:t>
            </w:r>
            <w:r w:rsidRPr="00CD4E3C">
              <w:rPr>
                <w:rFonts w:cs="Traditional Arabic" w:hint="cs"/>
                <w:b/>
                <w:bCs/>
                <w:szCs w:val="28"/>
                <w:rtl/>
                <w:lang w:bidi="ar-JO"/>
              </w:rPr>
              <w:t>تكنولوجيا المعلومات</w:t>
            </w:r>
          </w:p>
        </w:tc>
        <w:tc>
          <w:tcPr>
            <w:tcW w:w="2970" w:type="dxa"/>
            <w:shd w:val="clear" w:color="auto" w:fill="auto"/>
            <w:vAlign w:val="center"/>
          </w:tcPr>
          <w:p w14:paraId="440ADEF1" w14:textId="77777777" w:rsidR="00226EB8" w:rsidRPr="00CD4E3C" w:rsidRDefault="00226EB8" w:rsidP="008D6B6E">
            <w:pPr>
              <w:spacing w:after="0" w:line="240" w:lineRule="auto"/>
              <w:jc w:val="center"/>
              <w:rPr>
                <w:rFonts w:cs="Traditional Arabic"/>
                <w:b/>
                <w:bCs/>
                <w:szCs w:val="28"/>
                <w:rtl/>
                <w:lang w:bidi="ar-JO"/>
              </w:rPr>
            </w:pPr>
            <w:r w:rsidRPr="00CD4E3C">
              <w:rPr>
                <w:rFonts w:cs="Traditional Arabic" w:hint="cs"/>
                <w:b/>
                <w:bCs/>
                <w:szCs w:val="28"/>
                <w:rtl/>
                <w:lang w:bidi="ar-JO"/>
              </w:rPr>
              <w:t>103</w:t>
            </w:r>
          </w:p>
        </w:tc>
        <w:tc>
          <w:tcPr>
            <w:tcW w:w="4230" w:type="dxa"/>
            <w:vAlign w:val="center"/>
          </w:tcPr>
          <w:p w14:paraId="7017AE2C" w14:textId="77777777" w:rsidR="00226EB8" w:rsidRPr="00CD4E3C" w:rsidRDefault="00226EB8" w:rsidP="008D6B6E">
            <w:pPr>
              <w:spacing w:after="0" w:line="240" w:lineRule="auto"/>
              <w:jc w:val="center"/>
              <w:rPr>
                <w:rFonts w:cs="Traditional Arabic"/>
                <w:b/>
                <w:bCs/>
                <w:szCs w:val="28"/>
                <w:rtl/>
                <w:lang w:bidi="ar-JO"/>
              </w:rPr>
            </w:pPr>
            <w:r w:rsidRPr="00CD4E3C">
              <w:rPr>
                <w:rFonts w:cs="Traditional Arabic" w:hint="cs"/>
                <w:b/>
                <w:bCs/>
                <w:szCs w:val="28"/>
                <w:rtl/>
                <w:lang w:bidi="ar-JO"/>
              </w:rPr>
              <w:t>82.69687%</w:t>
            </w:r>
          </w:p>
        </w:tc>
      </w:tr>
      <w:tr w:rsidR="00226EB8" w:rsidRPr="00CD4E3C" w14:paraId="38D94608" w14:textId="77777777" w:rsidTr="008D6B6E">
        <w:tc>
          <w:tcPr>
            <w:tcW w:w="2235" w:type="dxa"/>
            <w:shd w:val="clear" w:color="auto" w:fill="auto"/>
            <w:vAlign w:val="center"/>
          </w:tcPr>
          <w:p w14:paraId="26CA9C0D" w14:textId="77777777" w:rsidR="00226EB8" w:rsidRPr="00CD4E3C" w:rsidRDefault="00226EB8" w:rsidP="008D6B6E">
            <w:pPr>
              <w:spacing w:after="0" w:line="240" w:lineRule="auto"/>
              <w:jc w:val="center"/>
              <w:rPr>
                <w:rFonts w:cs="Traditional Arabic"/>
                <w:b/>
                <w:bCs/>
                <w:szCs w:val="28"/>
                <w:rtl/>
                <w:lang w:bidi="ar-JO"/>
              </w:rPr>
            </w:pPr>
            <w:r w:rsidRPr="00CD4E3C">
              <w:rPr>
                <w:rFonts w:cs="Traditional Arabic"/>
                <w:b/>
                <w:bCs/>
                <w:szCs w:val="28"/>
                <w:rtl/>
                <w:lang w:bidi="ar-JO"/>
              </w:rPr>
              <w:t xml:space="preserve">كلية </w:t>
            </w:r>
            <w:r w:rsidRPr="00CD4E3C">
              <w:rPr>
                <w:rFonts w:cs="Traditional Arabic" w:hint="cs"/>
                <w:b/>
                <w:bCs/>
                <w:szCs w:val="28"/>
                <w:rtl/>
                <w:lang w:bidi="ar-JO"/>
              </w:rPr>
              <w:t>الإعلام</w:t>
            </w:r>
          </w:p>
        </w:tc>
        <w:tc>
          <w:tcPr>
            <w:tcW w:w="2970" w:type="dxa"/>
            <w:shd w:val="clear" w:color="auto" w:fill="auto"/>
            <w:vAlign w:val="center"/>
          </w:tcPr>
          <w:p w14:paraId="45D15BB7" w14:textId="77777777" w:rsidR="00226EB8" w:rsidRPr="00CD4E3C" w:rsidRDefault="00226EB8" w:rsidP="008D6B6E">
            <w:pPr>
              <w:spacing w:after="0" w:line="240" w:lineRule="auto"/>
              <w:jc w:val="center"/>
              <w:rPr>
                <w:rFonts w:cs="Traditional Arabic"/>
                <w:b/>
                <w:bCs/>
                <w:szCs w:val="28"/>
                <w:rtl/>
                <w:lang w:bidi="ar-JO"/>
              </w:rPr>
            </w:pPr>
            <w:r w:rsidRPr="00CD4E3C">
              <w:rPr>
                <w:rFonts w:cs="Traditional Arabic" w:hint="cs"/>
                <w:b/>
                <w:bCs/>
                <w:szCs w:val="28"/>
                <w:rtl/>
                <w:lang w:bidi="ar-JO"/>
              </w:rPr>
              <w:t>45</w:t>
            </w:r>
          </w:p>
        </w:tc>
        <w:tc>
          <w:tcPr>
            <w:tcW w:w="4230" w:type="dxa"/>
            <w:vAlign w:val="center"/>
          </w:tcPr>
          <w:p w14:paraId="0BB84FC7" w14:textId="77777777" w:rsidR="00226EB8" w:rsidRPr="00CD4E3C" w:rsidRDefault="00226EB8" w:rsidP="008D6B6E">
            <w:pPr>
              <w:spacing w:after="0" w:line="240" w:lineRule="auto"/>
              <w:jc w:val="center"/>
              <w:rPr>
                <w:rFonts w:cs="Traditional Arabic"/>
                <w:b/>
                <w:bCs/>
                <w:szCs w:val="28"/>
                <w:lang w:bidi="ar-JO"/>
              </w:rPr>
            </w:pPr>
            <w:r w:rsidRPr="00CD4E3C">
              <w:rPr>
                <w:rFonts w:cs="Traditional Arabic" w:hint="cs"/>
                <w:b/>
                <w:bCs/>
                <w:szCs w:val="28"/>
                <w:rtl/>
                <w:lang w:bidi="ar-JO"/>
              </w:rPr>
              <w:t>82.66667%</w:t>
            </w:r>
          </w:p>
        </w:tc>
      </w:tr>
      <w:tr w:rsidR="00226EB8" w:rsidRPr="00CD4E3C" w14:paraId="77D7E9D8" w14:textId="77777777" w:rsidTr="008D6B6E">
        <w:tc>
          <w:tcPr>
            <w:tcW w:w="2235" w:type="dxa"/>
            <w:shd w:val="clear" w:color="auto" w:fill="auto"/>
            <w:vAlign w:val="center"/>
          </w:tcPr>
          <w:p w14:paraId="0260785A" w14:textId="77777777" w:rsidR="00226EB8" w:rsidRPr="00CD4E3C" w:rsidRDefault="00226EB8" w:rsidP="008D6B6E">
            <w:pPr>
              <w:spacing w:after="0" w:line="240" w:lineRule="auto"/>
              <w:jc w:val="center"/>
              <w:rPr>
                <w:rFonts w:cs="Traditional Arabic"/>
                <w:b/>
                <w:bCs/>
                <w:szCs w:val="28"/>
                <w:rtl/>
                <w:lang w:bidi="ar-JO"/>
              </w:rPr>
            </w:pPr>
            <w:r w:rsidRPr="00CD4E3C">
              <w:rPr>
                <w:rFonts w:cs="Traditional Arabic" w:hint="cs"/>
                <w:b/>
                <w:bCs/>
                <w:szCs w:val="28"/>
                <w:rtl/>
                <w:lang w:bidi="ar-JO"/>
              </w:rPr>
              <w:t>كلية الصيدلة</w:t>
            </w:r>
          </w:p>
        </w:tc>
        <w:tc>
          <w:tcPr>
            <w:tcW w:w="2970" w:type="dxa"/>
            <w:shd w:val="clear" w:color="auto" w:fill="auto"/>
            <w:vAlign w:val="center"/>
          </w:tcPr>
          <w:p w14:paraId="49F5C732" w14:textId="77777777" w:rsidR="00226EB8" w:rsidRPr="00CD4E3C" w:rsidRDefault="00226EB8" w:rsidP="008D6B6E">
            <w:pPr>
              <w:spacing w:after="0" w:line="240" w:lineRule="auto"/>
              <w:jc w:val="center"/>
              <w:rPr>
                <w:rFonts w:cs="Traditional Arabic"/>
                <w:b/>
                <w:bCs/>
                <w:szCs w:val="28"/>
                <w:rtl/>
                <w:lang w:bidi="ar-JO"/>
              </w:rPr>
            </w:pPr>
            <w:r w:rsidRPr="00CD4E3C">
              <w:rPr>
                <w:rFonts w:cs="Traditional Arabic" w:hint="cs"/>
                <w:b/>
                <w:bCs/>
                <w:szCs w:val="28"/>
                <w:rtl/>
                <w:lang w:bidi="ar-JO"/>
              </w:rPr>
              <w:t>94</w:t>
            </w:r>
          </w:p>
        </w:tc>
        <w:tc>
          <w:tcPr>
            <w:tcW w:w="4230" w:type="dxa"/>
            <w:vAlign w:val="center"/>
          </w:tcPr>
          <w:p w14:paraId="74E7B356" w14:textId="77777777" w:rsidR="00226EB8" w:rsidRPr="00CD4E3C" w:rsidRDefault="00226EB8" w:rsidP="008D6B6E">
            <w:pPr>
              <w:spacing w:after="0" w:line="240" w:lineRule="auto"/>
              <w:jc w:val="center"/>
              <w:rPr>
                <w:rFonts w:cs="Traditional Arabic"/>
                <w:b/>
                <w:bCs/>
                <w:szCs w:val="28"/>
                <w:rtl/>
                <w:lang w:bidi="ar-JO"/>
              </w:rPr>
            </w:pPr>
            <w:r w:rsidRPr="00CD4E3C">
              <w:rPr>
                <w:rFonts w:cs="Traditional Arabic" w:hint="cs"/>
                <w:b/>
                <w:bCs/>
                <w:szCs w:val="28"/>
                <w:rtl/>
                <w:lang w:bidi="ar-JO"/>
              </w:rPr>
              <w:t>82.1513%</w:t>
            </w:r>
          </w:p>
        </w:tc>
      </w:tr>
      <w:tr w:rsidR="00226EB8" w:rsidRPr="00CD4E3C" w14:paraId="4ABA92E9" w14:textId="77777777" w:rsidTr="008D6B6E">
        <w:tc>
          <w:tcPr>
            <w:tcW w:w="2235" w:type="dxa"/>
            <w:shd w:val="clear" w:color="auto" w:fill="auto"/>
            <w:vAlign w:val="center"/>
          </w:tcPr>
          <w:p w14:paraId="3132EA32" w14:textId="77777777" w:rsidR="00226EB8" w:rsidRPr="00CD4E3C" w:rsidRDefault="00226EB8" w:rsidP="008D6B6E">
            <w:pPr>
              <w:spacing w:after="0" w:line="240" w:lineRule="auto"/>
              <w:jc w:val="center"/>
              <w:rPr>
                <w:rFonts w:cs="Traditional Arabic"/>
                <w:b/>
                <w:bCs/>
                <w:szCs w:val="28"/>
                <w:rtl/>
                <w:lang w:bidi="ar-JO"/>
              </w:rPr>
            </w:pPr>
            <w:r w:rsidRPr="00CD4E3C">
              <w:rPr>
                <w:rFonts w:cs="Traditional Arabic"/>
                <w:b/>
                <w:bCs/>
                <w:szCs w:val="28"/>
                <w:rtl/>
                <w:lang w:bidi="ar-JO"/>
              </w:rPr>
              <w:t>كلية ال</w:t>
            </w:r>
            <w:r w:rsidRPr="00CD4E3C">
              <w:rPr>
                <w:rFonts w:cs="Traditional Arabic" w:hint="cs"/>
                <w:b/>
                <w:bCs/>
                <w:szCs w:val="28"/>
                <w:rtl/>
                <w:lang w:bidi="ar-JO"/>
              </w:rPr>
              <w:t>آداب والعلوم</w:t>
            </w:r>
          </w:p>
        </w:tc>
        <w:tc>
          <w:tcPr>
            <w:tcW w:w="2970" w:type="dxa"/>
            <w:shd w:val="clear" w:color="auto" w:fill="auto"/>
            <w:vAlign w:val="center"/>
          </w:tcPr>
          <w:p w14:paraId="094F5B35" w14:textId="77777777" w:rsidR="00226EB8" w:rsidRPr="00CD4E3C" w:rsidRDefault="00226EB8" w:rsidP="008D6B6E">
            <w:pPr>
              <w:spacing w:after="0" w:line="240" w:lineRule="auto"/>
              <w:jc w:val="center"/>
              <w:rPr>
                <w:rFonts w:cs="Traditional Arabic"/>
                <w:b/>
                <w:bCs/>
                <w:szCs w:val="28"/>
                <w:rtl/>
                <w:lang w:bidi="ar-JO"/>
              </w:rPr>
            </w:pPr>
            <w:r w:rsidRPr="00CD4E3C">
              <w:rPr>
                <w:rFonts w:cs="Traditional Arabic" w:hint="cs"/>
                <w:b/>
                <w:bCs/>
                <w:szCs w:val="28"/>
                <w:rtl/>
                <w:lang w:bidi="ar-JO"/>
              </w:rPr>
              <w:t>146</w:t>
            </w:r>
          </w:p>
        </w:tc>
        <w:tc>
          <w:tcPr>
            <w:tcW w:w="4230" w:type="dxa"/>
            <w:vAlign w:val="center"/>
          </w:tcPr>
          <w:p w14:paraId="446AA7F7" w14:textId="77777777" w:rsidR="00226EB8" w:rsidRPr="00CD4E3C" w:rsidRDefault="00226EB8" w:rsidP="008D6B6E">
            <w:pPr>
              <w:spacing w:after="0" w:line="240" w:lineRule="auto"/>
              <w:jc w:val="center"/>
              <w:rPr>
                <w:rFonts w:cs="Traditional Arabic"/>
                <w:b/>
                <w:bCs/>
                <w:szCs w:val="28"/>
                <w:rtl/>
                <w:lang w:bidi="ar-JO"/>
              </w:rPr>
            </w:pPr>
            <w:r w:rsidRPr="00CD4E3C">
              <w:rPr>
                <w:rFonts w:cs="Traditional Arabic" w:hint="cs"/>
                <w:b/>
                <w:bCs/>
                <w:szCs w:val="28"/>
                <w:rtl/>
                <w:lang w:bidi="ar-JO"/>
              </w:rPr>
              <w:t>81.15677%</w:t>
            </w:r>
          </w:p>
        </w:tc>
      </w:tr>
      <w:tr w:rsidR="00226EB8" w:rsidRPr="00CD4E3C" w14:paraId="4D8784AF" w14:textId="77777777" w:rsidTr="008D6B6E">
        <w:tc>
          <w:tcPr>
            <w:tcW w:w="2235" w:type="dxa"/>
            <w:shd w:val="clear" w:color="auto" w:fill="auto"/>
            <w:vAlign w:val="center"/>
          </w:tcPr>
          <w:p w14:paraId="72A2C8DC" w14:textId="77777777" w:rsidR="00226EB8" w:rsidRPr="00CD4E3C" w:rsidRDefault="00226EB8" w:rsidP="008D6B6E">
            <w:pPr>
              <w:spacing w:after="0" w:line="240" w:lineRule="auto"/>
              <w:jc w:val="center"/>
              <w:rPr>
                <w:rFonts w:cs="Traditional Arabic"/>
                <w:b/>
                <w:bCs/>
                <w:szCs w:val="28"/>
                <w:rtl/>
                <w:lang w:bidi="ar-JO"/>
              </w:rPr>
            </w:pPr>
            <w:r w:rsidRPr="00CD4E3C">
              <w:rPr>
                <w:rFonts w:cs="Traditional Arabic"/>
                <w:b/>
                <w:bCs/>
                <w:szCs w:val="28"/>
                <w:rtl/>
                <w:lang w:bidi="ar-JO"/>
              </w:rPr>
              <w:t xml:space="preserve">كلية </w:t>
            </w:r>
            <w:r w:rsidRPr="00CD4E3C">
              <w:rPr>
                <w:rFonts w:cs="Traditional Arabic" w:hint="cs"/>
                <w:b/>
                <w:bCs/>
                <w:szCs w:val="28"/>
                <w:rtl/>
                <w:lang w:bidi="ar-JO"/>
              </w:rPr>
              <w:t>الحقوق</w:t>
            </w:r>
          </w:p>
        </w:tc>
        <w:tc>
          <w:tcPr>
            <w:tcW w:w="2970" w:type="dxa"/>
            <w:shd w:val="clear" w:color="auto" w:fill="auto"/>
            <w:vAlign w:val="center"/>
          </w:tcPr>
          <w:p w14:paraId="6A00A66A" w14:textId="77777777" w:rsidR="00226EB8" w:rsidRPr="00CD4E3C" w:rsidRDefault="00226EB8" w:rsidP="008D6B6E">
            <w:pPr>
              <w:spacing w:after="0" w:line="240" w:lineRule="auto"/>
              <w:jc w:val="center"/>
              <w:rPr>
                <w:rFonts w:cs="Traditional Arabic"/>
                <w:b/>
                <w:bCs/>
                <w:szCs w:val="28"/>
                <w:rtl/>
                <w:lang w:bidi="ar-JO"/>
              </w:rPr>
            </w:pPr>
            <w:r w:rsidRPr="00CD4E3C">
              <w:rPr>
                <w:rFonts w:cs="Traditional Arabic" w:hint="cs"/>
                <w:b/>
                <w:bCs/>
                <w:szCs w:val="28"/>
                <w:rtl/>
                <w:lang w:bidi="ar-JO"/>
              </w:rPr>
              <w:t>143</w:t>
            </w:r>
          </w:p>
        </w:tc>
        <w:tc>
          <w:tcPr>
            <w:tcW w:w="4230" w:type="dxa"/>
            <w:vAlign w:val="center"/>
          </w:tcPr>
          <w:p w14:paraId="35FD3282" w14:textId="77777777" w:rsidR="00226EB8" w:rsidRPr="00CD4E3C" w:rsidRDefault="00226EB8" w:rsidP="008D6B6E">
            <w:pPr>
              <w:spacing w:after="0" w:line="240" w:lineRule="auto"/>
              <w:jc w:val="center"/>
              <w:rPr>
                <w:rFonts w:cs="Traditional Arabic"/>
                <w:b/>
                <w:bCs/>
                <w:szCs w:val="28"/>
                <w:rtl/>
                <w:lang w:bidi="ar-JO"/>
              </w:rPr>
            </w:pPr>
            <w:r w:rsidRPr="00CD4E3C">
              <w:rPr>
                <w:rFonts w:cs="Traditional Arabic" w:hint="cs"/>
                <w:b/>
                <w:bCs/>
                <w:szCs w:val="28"/>
                <w:rtl/>
                <w:lang w:bidi="ar-JO"/>
              </w:rPr>
              <w:t>81.0101%</w:t>
            </w:r>
          </w:p>
        </w:tc>
      </w:tr>
      <w:tr w:rsidR="00226EB8" w:rsidRPr="00CD4E3C" w14:paraId="63D1FB40" w14:textId="77777777" w:rsidTr="008D6B6E">
        <w:tc>
          <w:tcPr>
            <w:tcW w:w="2235" w:type="dxa"/>
            <w:shd w:val="clear" w:color="auto" w:fill="auto"/>
            <w:vAlign w:val="center"/>
          </w:tcPr>
          <w:p w14:paraId="62FA1725" w14:textId="77777777" w:rsidR="00226EB8" w:rsidRPr="00CD4E3C" w:rsidRDefault="00226EB8" w:rsidP="008D6B6E">
            <w:pPr>
              <w:spacing w:after="0" w:line="240" w:lineRule="auto"/>
              <w:jc w:val="center"/>
              <w:rPr>
                <w:rFonts w:cs="Traditional Arabic"/>
                <w:b/>
                <w:bCs/>
                <w:szCs w:val="28"/>
                <w:rtl/>
                <w:lang w:bidi="ar-JO"/>
              </w:rPr>
            </w:pPr>
            <w:r w:rsidRPr="00CD4E3C">
              <w:rPr>
                <w:rFonts w:cs="Traditional Arabic"/>
                <w:b/>
                <w:bCs/>
                <w:szCs w:val="28"/>
                <w:rtl/>
                <w:lang w:bidi="ar-JO"/>
              </w:rPr>
              <w:t xml:space="preserve">كلية </w:t>
            </w:r>
            <w:r w:rsidRPr="00CD4E3C">
              <w:rPr>
                <w:rFonts w:cs="Traditional Arabic" w:hint="cs"/>
                <w:b/>
                <w:bCs/>
                <w:szCs w:val="28"/>
                <w:rtl/>
                <w:lang w:bidi="ar-JO"/>
              </w:rPr>
              <w:t>العلوم الإدارية</w:t>
            </w:r>
          </w:p>
        </w:tc>
        <w:tc>
          <w:tcPr>
            <w:tcW w:w="2970" w:type="dxa"/>
            <w:shd w:val="clear" w:color="auto" w:fill="auto"/>
            <w:vAlign w:val="center"/>
          </w:tcPr>
          <w:p w14:paraId="2F56E406" w14:textId="77777777" w:rsidR="00226EB8" w:rsidRPr="00CD4E3C" w:rsidRDefault="00226EB8" w:rsidP="008D6B6E">
            <w:pPr>
              <w:spacing w:after="0" w:line="240" w:lineRule="auto"/>
              <w:jc w:val="center"/>
              <w:rPr>
                <w:rFonts w:cs="Traditional Arabic"/>
                <w:b/>
                <w:bCs/>
                <w:szCs w:val="28"/>
                <w:rtl/>
                <w:lang w:bidi="ar-JO"/>
              </w:rPr>
            </w:pPr>
            <w:r w:rsidRPr="00CD4E3C">
              <w:rPr>
                <w:rFonts w:cs="Traditional Arabic" w:hint="cs"/>
                <w:b/>
                <w:bCs/>
                <w:szCs w:val="28"/>
                <w:rtl/>
                <w:lang w:bidi="ar-JO"/>
              </w:rPr>
              <w:t>349</w:t>
            </w:r>
          </w:p>
        </w:tc>
        <w:tc>
          <w:tcPr>
            <w:tcW w:w="4230" w:type="dxa"/>
            <w:vAlign w:val="center"/>
          </w:tcPr>
          <w:p w14:paraId="33767E24" w14:textId="77777777" w:rsidR="00226EB8" w:rsidRPr="00CD4E3C" w:rsidRDefault="00226EB8" w:rsidP="008D6B6E">
            <w:pPr>
              <w:spacing w:after="0" w:line="240" w:lineRule="auto"/>
              <w:jc w:val="center"/>
              <w:rPr>
                <w:rFonts w:cs="Traditional Arabic"/>
                <w:b/>
                <w:bCs/>
                <w:szCs w:val="28"/>
                <w:rtl/>
                <w:lang w:bidi="ar-JO"/>
              </w:rPr>
            </w:pPr>
            <w:r w:rsidRPr="00CD4E3C">
              <w:rPr>
                <w:rFonts w:cs="Traditional Arabic" w:hint="cs"/>
                <w:b/>
                <w:bCs/>
                <w:szCs w:val="28"/>
                <w:rtl/>
                <w:lang w:bidi="ar-JO"/>
              </w:rPr>
              <w:t>80.5476%</w:t>
            </w:r>
          </w:p>
        </w:tc>
      </w:tr>
      <w:tr w:rsidR="00226EB8" w:rsidRPr="00CD4E3C" w14:paraId="62985907" w14:textId="77777777" w:rsidTr="008D6B6E">
        <w:trPr>
          <w:trHeight w:val="287"/>
        </w:trPr>
        <w:tc>
          <w:tcPr>
            <w:tcW w:w="2235" w:type="dxa"/>
            <w:shd w:val="clear" w:color="auto" w:fill="auto"/>
            <w:vAlign w:val="center"/>
          </w:tcPr>
          <w:p w14:paraId="09A0ADBB" w14:textId="77777777" w:rsidR="00226EB8" w:rsidRPr="00CD4E3C" w:rsidRDefault="00226EB8" w:rsidP="008D6B6E">
            <w:pPr>
              <w:spacing w:after="0" w:line="240" w:lineRule="auto"/>
              <w:jc w:val="center"/>
              <w:rPr>
                <w:rFonts w:cs="Traditional Arabic"/>
                <w:b/>
                <w:bCs/>
                <w:szCs w:val="28"/>
                <w:rtl/>
                <w:lang w:bidi="ar-JO"/>
              </w:rPr>
            </w:pPr>
            <w:r w:rsidRPr="00CD4E3C">
              <w:rPr>
                <w:rFonts w:cs="Traditional Arabic"/>
                <w:b/>
                <w:bCs/>
                <w:szCs w:val="28"/>
                <w:rtl/>
                <w:lang w:bidi="ar-JO"/>
              </w:rPr>
              <w:lastRenderedPageBreak/>
              <w:t xml:space="preserve">كلية العمارة </w:t>
            </w:r>
            <w:r w:rsidRPr="00CD4E3C">
              <w:rPr>
                <w:rFonts w:cs="Traditional Arabic" w:hint="cs"/>
                <w:b/>
                <w:bCs/>
                <w:szCs w:val="28"/>
                <w:rtl/>
                <w:lang w:bidi="ar-JO"/>
              </w:rPr>
              <w:t>والتصميم</w:t>
            </w:r>
          </w:p>
        </w:tc>
        <w:tc>
          <w:tcPr>
            <w:tcW w:w="2970" w:type="dxa"/>
            <w:shd w:val="clear" w:color="auto" w:fill="auto"/>
            <w:vAlign w:val="center"/>
          </w:tcPr>
          <w:p w14:paraId="74358C7D" w14:textId="77777777" w:rsidR="00226EB8" w:rsidRPr="00CD4E3C" w:rsidRDefault="00226EB8" w:rsidP="008D6B6E">
            <w:pPr>
              <w:spacing w:after="0" w:line="240" w:lineRule="auto"/>
              <w:jc w:val="center"/>
              <w:rPr>
                <w:rFonts w:cs="Traditional Arabic"/>
                <w:b/>
                <w:bCs/>
                <w:szCs w:val="28"/>
                <w:rtl/>
                <w:lang w:bidi="ar-JO"/>
              </w:rPr>
            </w:pPr>
            <w:r w:rsidRPr="00CD4E3C">
              <w:rPr>
                <w:rFonts w:cs="Traditional Arabic" w:hint="cs"/>
                <w:b/>
                <w:bCs/>
                <w:szCs w:val="28"/>
                <w:rtl/>
                <w:lang w:bidi="ar-JO"/>
              </w:rPr>
              <w:t>95</w:t>
            </w:r>
          </w:p>
        </w:tc>
        <w:tc>
          <w:tcPr>
            <w:tcW w:w="4230" w:type="dxa"/>
            <w:vAlign w:val="center"/>
          </w:tcPr>
          <w:p w14:paraId="455B8208" w14:textId="77777777" w:rsidR="00226EB8" w:rsidRPr="00CD4E3C" w:rsidRDefault="00226EB8" w:rsidP="008D6B6E">
            <w:pPr>
              <w:spacing w:after="0" w:line="240" w:lineRule="auto"/>
              <w:jc w:val="center"/>
              <w:rPr>
                <w:rFonts w:cs="Traditional Arabic"/>
                <w:b/>
                <w:bCs/>
                <w:szCs w:val="28"/>
                <w:rtl/>
                <w:lang w:bidi="ar-JO"/>
              </w:rPr>
            </w:pPr>
            <w:r w:rsidRPr="00CD4E3C">
              <w:rPr>
                <w:rFonts w:cs="Traditional Arabic" w:hint="cs"/>
                <w:b/>
                <w:bCs/>
                <w:szCs w:val="28"/>
                <w:rtl/>
                <w:lang w:bidi="ar-JO"/>
              </w:rPr>
              <w:t>78.97076%</w:t>
            </w:r>
          </w:p>
        </w:tc>
      </w:tr>
    </w:tbl>
    <w:p w14:paraId="099C3F82" w14:textId="77777777" w:rsidR="00C4454E" w:rsidRDefault="00C4454E" w:rsidP="00226EB8">
      <w:pPr>
        <w:spacing w:after="0" w:line="240" w:lineRule="auto"/>
        <w:jc w:val="both"/>
        <w:rPr>
          <w:rFonts w:cs="Traditional Arabic"/>
          <w:b/>
          <w:bCs/>
          <w:szCs w:val="28"/>
          <w:lang w:bidi="ar-JO"/>
        </w:rPr>
      </w:pPr>
    </w:p>
    <w:p w14:paraId="4A3D0929" w14:textId="77777777" w:rsidR="00C4454E" w:rsidRPr="008A61E6" w:rsidRDefault="00C4454E" w:rsidP="00226EB8">
      <w:pPr>
        <w:spacing w:after="0" w:line="240" w:lineRule="auto"/>
        <w:jc w:val="both"/>
        <w:rPr>
          <w:rFonts w:cs="Traditional Arabic"/>
          <w:b/>
          <w:bCs/>
          <w:sz w:val="18"/>
          <w:szCs w:val="18"/>
          <w:lang w:bidi="ar-JO"/>
        </w:rPr>
      </w:pPr>
    </w:p>
    <w:p w14:paraId="229546CF" w14:textId="77777777" w:rsidR="00226EB8" w:rsidRPr="00CD4E3C" w:rsidRDefault="00226EB8" w:rsidP="00226EB8">
      <w:pPr>
        <w:spacing w:after="0" w:line="240" w:lineRule="auto"/>
        <w:jc w:val="both"/>
        <w:rPr>
          <w:rFonts w:cs="Traditional Arabic"/>
          <w:b/>
          <w:bCs/>
          <w:szCs w:val="28"/>
          <w:rtl/>
          <w:lang w:bidi="ar-JO"/>
        </w:rPr>
      </w:pPr>
      <w:r w:rsidRPr="00CD4E3C">
        <w:rPr>
          <w:rFonts w:cs="Traditional Arabic"/>
          <w:b/>
          <w:bCs/>
          <w:noProof/>
          <w:szCs w:val="28"/>
          <w:lang w:bidi="ar-JO"/>
        </w:rPr>
        <w:drawing>
          <wp:inline distT="0" distB="0" distL="0" distR="0" wp14:anchorId="3E778BF5" wp14:editId="0B41080E">
            <wp:extent cx="5684808" cy="3071003"/>
            <wp:effectExtent l="0" t="0" r="11430" b="15240"/>
            <wp:docPr id="488140520" name="Chart 488140520"/>
            <wp:cNvGraphicFramePr/>
            <a:graphic xmlns:a="http://schemas.openxmlformats.org/drawingml/2006/main">
              <a:graphicData uri="http://schemas.openxmlformats.org/drawingml/2006/chart">
                <c:chart xmlns:c="http://schemas.openxmlformats.org/drawingml/2006/chart" xmlns:r="http://schemas.openxmlformats.org/officeDocument/2006/relationships" r:id="rId98"/>
              </a:graphicData>
            </a:graphic>
          </wp:inline>
        </w:drawing>
      </w:r>
    </w:p>
    <w:p w14:paraId="53CA2FAA" w14:textId="77777777" w:rsidR="00C4454E" w:rsidRPr="00C4454E" w:rsidRDefault="00C4454E" w:rsidP="00C4454E">
      <w:pPr>
        <w:pStyle w:val="Heading3"/>
        <w:numPr>
          <w:ilvl w:val="0"/>
          <w:numId w:val="0"/>
        </w:numPr>
        <w:spacing w:before="0"/>
        <w:ind w:left="-333"/>
        <w:jc w:val="center"/>
        <w:rPr>
          <w:rFonts w:ascii="Traditional Arabic" w:hAnsi="Traditional Arabic" w:cs="Traditional Arabic"/>
          <w:szCs w:val="28"/>
          <w:lang w:bidi="ar-JO"/>
        </w:rPr>
      </w:pPr>
      <w:r w:rsidRPr="00C4454E">
        <w:rPr>
          <w:rFonts w:ascii="Traditional Arabic" w:hAnsi="Traditional Arabic" w:cs="Traditional Arabic"/>
          <w:szCs w:val="28"/>
          <w:rtl/>
        </w:rPr>
        <w:t>الشكل رقم (</w:t>
      </w:r>
      <w:r w:rsidRPr="00C4454E">
        <w:rPr>
          <w:rFonts w:ascii="Traditional Arabic" w:hAnsi="Traditional Arabic" w:cs="Traditional Arabic"/>
          <w:szCs w:val="28"/>
        </w:rPr>
        <w:t>5-</w:t>
      </w:r>
      <w:r>
        <w:rPr>
          <w:rFonts w:ascii="Traditional Arabic" w:hAnsi="Traditional Arabic" w:cs="Traditional Arabic"/>
          <w:szCs w:val="28"/>
        </w:rPr>
        <w:t>4</w:t>
      </w:r>
      <w:r w:rsidRPr="00C4454E">
        <w:rPr>
          <w:rFonts w:ascii="Traditional Arabic" w:hAnsi="Traditional Arabic" w:cs="Traditional Arabic" w:hint="cs"/>
          <w:szCs w:val="28"/>
          <w:rtl/>
          <w:lang w:bidi="ar-JO"/>
        </w:rPr>
        <w:t>)</w:t>
      </w:r>
      <w:r w:rsidRPr="00C4454E">
        <w:rPr>
          <w:rFonts w:ascii="Traditional Arabic" w:hAnsi="Traditional Arabic" w:cs="Traditional Arabic"/>
          <w:szCs w:val="28"/>
          <w:rtl/>
        </w:rPr>
        <w:t>:</w:t>
      </w:r>
      <w:r w:rsidRPr="00C4454E">
        <w:rPr>
          <w:rFonts w:ascii="Traditional Arabic" w:hAnsi="Traditional Arabic" w:cs="Traditional Arabic" w:hint="cs"/>
          <w:szCs w:val="28"/>
          <w:rtl/>
        </w:rPr>
        <w:t xml:space="preserve"> </w:t>
      </w:r>
      <w:r w:rsidRPr="00C4454E">
        <w:rPr>
          <w:rFonts w:ascii="Traditional Arabic" w:hAnsi="Traditional Arabic" w:cs="Traditional Arabic"/>
          <w:szCs w:val="28"/>
          <w:rtl/>
          <w:lang w:bidi="ar-JO"/>
        </w:rPr>
        <w:t>نتائج استجابات طلبة الجامعة على استبانة قياس فاعلية أداء وخدمات ومصادر المعلومات بالمكتبة للعام الجامعي (2023/2024)</w:t>
      </w:r>
      <w:r w:rsidRPr="00C4454E">
        <w:rPr>
          <w:rFonts w:ascii="Traditional Arabic" w:hAnsi="Traditional Arabic" w:cs="Traditional Arabic" w:hint="cs"/>
          <w:szCs w:val="28"/>
          <w:rtl/>
          <w:lang w:bidi="ar-JO"/>
        </w:rPr>
        <w:t>.</w:t>
      </w:r>
    </w:p>
    <w:p w14:paraId="0E937D01" w14:textId="77777777" w:rsidR="004D3181" w:rsidRDefault="004D3181" w:rsidP="00C4454E">
      <w:pPr>
        <w:spacing w:after="0" w:line="240" w:lineRule="auto"/>
        <w:jc w:val="both"/>
        <w:rPr>
          <w:rFonts w:cs="Traditional Arabic"/>
          <w:b/>
          <w:bCs/>
          <w:szCs w:val="28"/>
          <w:rtl/>
          <w:lang w:bidi="ar-JO"/>
        </w:rPr>
      </w:pPr>
    </w:p>
    <w:p w14:paraId="4B2F4696" w14:textId="77777777" w:rsidR="008A61E6" w:rsidRDefault="008A61E6" w:rsidP="00C4454E">
      <w:pPr>
        <w:spacing w:after="0" w:line="240" w:lineRule="auto"/>
        <w:jc w:val="both"/>
        <w:rPr>
          <w:rFonts w:cs="Traditional Arabic"/>
          <w:b/>
          <w:bCs/>
          <w:szCs w:val="28"/>
          <w:rtl/>
          <w:lang w:bidi="ar-JO"/>
        </w:rPr>
      </w:pPr>
    </w:p>
    <w:p w14:paraId="6FB3BD4F" w14:textId="77777777" w:rsidR="008A61E6" w:rsidRDefault="008A61E6" w:rsidP="00C4454E">
      <w:pPr>
        <w:spacing w:after="0" w:line="240" w:lineRule="auto"/>
        <w:jc w:val="both"/>
        <w:rPr>
          <w:rFonts w:cs="Traditional Arabic"/>
          <w:b/>
          <w:bCs/>
          <w:szCs w:val="28"/>
          <w:rtl/>
          <w:lang w:bidi="ar-JO"/>
        </w:rPr>
      </w:pPr>
    </w:p>
    <w:p w14:paraId="5D727137" w14:textId="77777777" w:rsidR="00C4454E" w:rsidRPr="00C4454E" w:rsidRDefault="00226EB8" w:rsidP="00C4454E">
      <w:pPr>
        <w:spacing w:after="0" w:line="240" w:lineRule="auto"/>
        <w:jc w:val="both"/>
        <w:rPr>
          <w:rFonts w:cs="Traditional Arabic"/>
          <w:b/>
          <w:bCs/>
          <w:szCs w:val="28"/>
          <w:lang w:bidi="ar-JO"/>
        </w:rPr>
      </w:pPr>
      <w:r w:rsidRPr="00C4454E">
        <w:rPr>
          <w:rFonts w:cs="Traditional Arabic"/>
          <w:b/>
          <w:bCs/>
          <w:szCs w:val="28"/>
          <w:rtl/>
          <w:lang w:bidi="ar-JO"/>
        </w:rPr>
        <w:t xml:space="preserve">في مجال التطوير: </w:t>
      </w:r>
    </w:p>
    <w:p w14:paraId="0A6E2C04" w14:textId="77777777" w:rsidR="00C4454E" w:rsidRPr="00C4454E" w:rsidRDefault="00C4454E" w:rsidP="004401F2">
      <w:pPr>
        <w:numPr>
          <w:ilvl w:val="0"/>
          <w:numId w:val="26"/>
        </w:numPr>
        <w:spacing w:before="100" w:beforeAutospacing="1" w:after="100" w:afterAutospacing="1" w:line="240" w:lineRule="auto"/>
        <w:jc w:val="both"/>
        <w:rPr>
          <w:rFonts w:eastAsia="Times New Roman" w:cs="Traditional Arabic"/>
          <w:szCs w:val="28"/>
        </w:rPr>
      </w:pPr>
      <w:r w:rsidRPr="00C4454E">
        <w:rPr>
          <w:rFonts w:eastAsia="Times New Roman" w:cs="Traditional Arabic"/>
          <w:szCs w:val="28"/>
          <w:rtl/>
        </w:rPr>
        <w:t>عقد دورة بالتعاون مع مركز التطوير الأكاديمي بعنوان (فرق العمل الناجحة ومهارات الاتصال والتواصل) حاضر فيها عن بُعد الدكتور طارق رشيد، وحضر المحاضرة جميع موظفي المكتبة</w:t>
      </w:r>
      <w:r w:rsidRPr="00C4454E">
        <w:rPr>
          <w:rFonts w:eastAsia="Times New Roman" w:cs="Traditional Arabic"/>
          <w:szCs w:val="28"/>
        </w:rPr>
        <w:t>.</w:t>
      </w:r>
    </w:p>
    <w:p w14:paraId="3F9B518C" w14:textId="77777777" w:rsidR="00C4454E" w:rsidRPr="00C4454E" w:rsidRDefault="00C4454E" w:rsidP="004401F2">
      <w:pPr>
        <w:numPr>
          <w:ilvl w:val="0"/>
          <w:numId w:val="26"/>
        </w:numPr>
        <w:spacing w:before="100" w:beforeAutospacing="1" w:after="100" w:afterAutospacing="1" w:line="240" w:lineRule="auto"/>
        <w:jc w:val="both"/>
        <w:rPr>
          <w:rFonts w:eastAsia="Times New Roman" w:cs="Traditional Arabic"/>
          <w:szCs w:val="28"/>
        </w:rPr>
      </w:pPr>
      <w:r w:rsidRPr="00C4454E">
        <w:rPr>
          <w:rFonts w:eastAsia="Times New Roman" w:cs="Traditional Arabic"/>
          <w:szCs w:val="28"/>
          <w:rtl/>
        </w:rPr>
        <w:t>تكريم الطالبة سمية أبو غانم لفوزها في مسابقة الطلبة الأكثر استعارة للكتب من المكتبة، بهدف تشجيع الطلبة على ارتياد المكتبة والقراءة وتطوير الذات</w:t>
      </w:r>
      <w:r w:rsidRPr="00C4454E">
        <w:rPr>
          <w:rFonts w:eastAsia="Times New Roman" w:cs="Traditional Arabic"/>
          <w:szCs w:val="28"/>
        </w:rPr>
        <w:t>.</w:t>
      </w:r>
    </w:p>
    <w:p w14:paraId="44943543" w14:textId="77777777" w:rsidR="00C4454E" w:rsidRPr="00C4454E" w:rsidRDefault="00C4454E" w:rsidP="004401F2">
      <w:pPr>
        <w:numPr>
          <w:ilvl w:val="0"/>
          <w:numId w:val="26"/>
        </w:numPr>
        <w:spacing w:before="100" w:beforeAutospacing="1" w:after="100" w:afterAutospacing="1" w:line="240" w:lineRule="auto"/>
        <w:jc w:val="both"/>
        <w:rPr>
          <w:rFonts w:eastAsia="Times New Roman" w:cs="Traditional Arabic"/>
          <w:szCs w:val="28"/>
        </w:rPr>
      </w:pPr>
      <w:r w:rsidRPr="00C4454E">
        <w:rPr>
          <w:rFonts w:eastAsia="Times New Roman" w:cs="Traditional Arabic"/>
          <w:szCs w:val="28"/>
          <w:rtl/>
        </w:rPr>
        <w:t>إعطاء أسماء دالة على قاعات المكتبة، الطابق الأرضي قاعة الدورات، الطابق الأول على اليمين قاعة السمرة، وعلى اليسار قاعة الأنصاري، الطابق الثاني قاعة بدران وقاعة المراجع</w:t>
      </w:r>
      <w:r w:rsidRPr="00C4454E">
        <w:rPr>
          <w:rFonts w:eastAsia="Times New Roman" w:cs="Traditional Arabic"/>
          <w:szCs w:val="28"/>
        </w:rPr>
        <w:t>.</w:t>
      </w:r>
    </w:p>
    <w:p w14:paraId="04CC172C" w14:textId="77777777" w:rsidR="00C4454E" w:rsidRPr="00C4454E" w:rsidRDefault="00C4454E" w:rsidP="004401F2">
      <w:pPr>
        <w:numPr>
          <w:ilvl w:val="0"/>
          <w:numId w:val="26"/>
        </w:numPr>
        <w:spacing w:before="100" w:beforeAutospacing="1" w:after="100" w:afterAutospacing="1" w:line="240" w:lineRule="auto"/>
        <w:jc w:val="both"/>
        <w:rPr>
          <w:rFonts w:eastAsia="Times New Roman" w:cs="Traditional Arabic"/>
          <w:szCs w:val="28"/>
        </w:rPr>
      </w:pPr>
      <w:r w:rsidRPr="00C4454E">
        <w:rPr>
          <w:rFonts w:eastAsia="Times New Roman" w:cs="Traditional Arabic"/>
          <w:szCs w:val="28"/>
          <w:rtl/>
        </w:rPr>
        <w:t>تركيب مكيف في قاعة ذوي الاحتياجات السمعية والبصرية، وتوزيع (6) مكيفات في الطابق الثاني في أماكن تواجد الطلبة</w:t>
      </w:r>
      <w:r w:rsidRPr="00C4454E">
        <w:rPr>
          <w:rFonts w:eastAsia="Times New Roman" w:cs="Traditional Arabic"/>
          <w:szCs w:val="28"/>
        </w:rPr>
        <w:t>.</w:t>
      </w:r>
    </w:p>
    <w:p w14:paraId="24A19F92" w14:textId="77777777" w:rsidR="00C4454E" w:rsidRPr="00C4454E" w:rsidRDefault="00C4454E" w:rsidP="004401F2">
      <w:pPr>
        <w:numPr>
          <w:ilvl w:val="0"/>
          <w:numId w:val="26"/>
        </w:numPr>
        <w:spacing w:before="100" w:beforeAutospacing="1" w:after="100" w:afterAutospacing="1" w:line="240" w:lineRule="auto"/>
        <w:jc w:val="both"/>
        <w:rPr>
          <w:rFonts w:eastAsia="Times New Roman" w:cs="Traditional Arabic"/>
          <w:szCs w:val="28"/>
        </w:rPr>
      </w:pPr>
      <w:r w:rsidRPr="00C4454E">
        <w:rPr>
          <w:rFonts w:eastAsia="Times New Roman" w:cs="Traditional Arabic"/>
          <w:szCs w:val="28"/>
          <w:rtl/>
        </w:rPr>
        <w:t>ترقيم كافة خزائن المكتبة حسب نطاق أرقام التصنيف التي تحتوي عليها كل خزانة، بهدف تسهيل إرجاع الكتب على الموظفين، وتسهيل وصول المستفيدين من الطلبة وأعضاء الهيئة التدريسية للكتب الورقية</w:t>
      </w:r>
      <w:r w:rsidRPr="00C4454E">
        <w:rPr>
          <w:rFonts w:eastAsia="Times New Roman" w:cs="Traditional Arabic"/>
          <w:szCs w:val="28"/>
        </w:rPr>
        <w:t>.</w:t>
      </w:r>
    </w:p>
    <w:p w14:paraId="67735A6F" w14:textId="77777777" w:rsidR="00C4454E" w:rsidRPr="00C4454E" w:rsidRDefault="00C4454E" w:rsidP="004401F2">
      <w:pPr>
        <w:numPr>
          <w:ilvl w:val="0"/>
          <w:numId w:val="26"/>
        </w:numPr>
        <w:spacing w:before="100" w:beforeAutospacing="1" w:after="100" w:afterAutospacing="1" w:line="240" w:lineRule="auto"/>
        <w:jc w:val="both"/>
        <w:rPr>
          <w:rFonts w:eastAsia="Times New Roman" w:cs="Traditional Arabic"/>
          <w:szCs w:val="28"/>
        </w:rPr>
      </w:pPr>
      <w:r w:rsidRPr="00C4454E">
        <w:rPr>
          <w:rFonts w:eastAsia="Times New Roman" w:cs="Traditional Arabic"/>
          <w:szCs w:val="28"/>
          <w:rtl/>
        </w:rPr>
        <w:t>حضر السيد حمزة المومني والسيد محمد مفلح والسيد مهند بسطامي دورة حول كيفية التعامل مع الأشخاص ذوي الإعاقة البصرية</w:t>
      </w:r>
      <w:r w:rsidRPr="00C4454E">
        <w:rPr>
          <w:rFonts w:eastAsia="Times New Roman" w:cs="Traditional Arabic"/>
          <w:szCs w:val="28"/>
        </w:rPr>
        <w:t>.</w:t>
      </w:r>
    </w:p>
    <w:p w14:paraId="4F614F95" w14:textId="77777777" w:rsidR="00C4454E" w:rsidRPr="00C4454E" w:rsidRDefault="00C4454E" w:rsidP="004401F2">
      <w:pPr>
        <w:numPr>
          <w:ilvl w:val="0"/>
          <w:numId w:val="26"/>
        </w:numPr>
        <w:spacing w:before="100" w:beforeAutospacing="1" w:after="100" w:afterAutospacing="1" w:line="240" w:lineRule="auto"/>
        <w:jc w:val="both"/>
        <w:rPr>
          <w:rFonts w:eastAsia="Times New Roman" w:cs="Traditional Arabic"/>
          <w:szCs w:val="28"/>
        </w:rPr>
      </w:pPr>
      <w:r w:rsidRPr="00C4454E">
        <w:rPr>
          <w:rFonts w:eastAsia="Times New Roman" w:cs="Traditional Arabic"/>
          <w:szCs w:val="28"/>
          <w:rtl/>
        </w:rPr>
        <w:lastRenderedPageBreak/>
        <w:t>استضافة المكتبة بالتعاون مع كلية الحقوق القائمين على قاعدة قسطاس، الدكتور شادي حميدات والمحامية سارة الصبيحي، للحديث حول كيفية استخدام القاعدة، والوصول لها من قِبل الطلبة وأعضاء الهيئة التدريسية، من داخل الجامعة وخارجها، وآخر المستجدات على القاعدة. وتم إعطاء المحاضرات في مسرح الأنباط واستمرت خلال يومي 17-18/11/2024</w:t>
      </w:r>
      <w:r w:rsidRPr="00C4454E">
        <w:rPr>
          <w:rFonts w:eastAsia="Times New Roman" w:cs="Traditional Arabic"/>
          <w:szCs w:val="28"/>
        </w:rPr>
        <w:t>.</w:t>
      </w:r>
    </w:p>
    <w:p w14:paraId="6336D940" w14:textId="77777777" w:rsidR="00C4454E" w:rsidRPr="00C4454E" w:rsidRDefault="00C4454E" w:rsidP="004401F2">
      <w:pPr>
        <w:numPr>
          <w:ilvl w:val="0"/>
          <w:numId w:val="26"/>
        </w:numPr>
        <w:spacing w:before="100" w:beforeAutospacing="1" w:after="100" w:afterAutospacing="1" w:line="240" w:lineRule="auto"/>
        <w:jc w:val="both"/>
        <w:rPr>
          <w:rFonts w:eastAsia="Times New Roman" w:cs="Traditional Arabic"/>
          <w:szCs w:val="28"/>
        </w:rPr>
      </w:pPr>
      <w:r w:rsidRPr="00C4454E">
        <w:rPr>
          <w:rFonts w:eastAsia="Times New Roman" w:cs="Traditional Arabic"/>
          <w:szCs w:val="28"/>
          <w:rtl/>
        </w:rPr>
        <w:t>استضافة مندوبة قاعدة</w:t>
      </w:r>
      <w:r w:rsidRPr="00C4454E">
        <w:rPr>
          <w:rFonts w:eastAsia="Times New Roman" w:cs="Traditional Arabic"/>
          <w:szCs w:val="28"/>
        </w:rPr>
        <w:t xml:space="preserve"> Access Pharmacy </w:t>
      </w:r>
      <w:r w:rsidRPr="00C4454E">
        <w:rPr>
          <w:rFonts w:eastAsia="Times New Roman" w:cs="Traditional Arabic"/>
          <w:szCs w:val="28"/>
          <w:rtl/>
        </w:rPr>
        <w:t xml:space="preserve">الأستاذة يارا </w:t>
      </w:r>
      <w:proofErr w:type="spellStart"/>
      <w:r w:rsidRPr="00C4454E">
        <w:rPr>
          <w:rFonts w:eastAsia="Times New Roman" w:cs="Traditional Arabic"/>
          <w:szCs w:val="28"/>
          <w:rtl/>
        </w:rPr>
        <w:t>حازوري</w:t>
      </w:r>
      <w:proofErr w:type="spellEnd"/>
      <w:r w:rsidRPr="00C4454E">
        <w:rPr>
          <w:rFonts w:eastAsia="Times New Roman" w:cs="Traditional Arabic"/>
          <w:szCs w:val="28"/>
          <w:rtl/>
        </w:rPr>
        <w:t xml:space="preserve"> من شركة</w:t>
      </w:r>
      <w:r w:rsidRPr="00C4454E">
        <w:rPr>
          <w:rFonts w:eastAsia="Times New Roman" w:cs="Traditional Arabic"/>
          <w:szCs w:val="28"/>
        </w:rPr>
        <w:t xml:space="preserve"> McGraw-Hill</w:t>
      </w:r>
      <w:r w:rsidRPr="00C4454E">
        <w:rPr>
          <w:rFonts w:eastAsia="Times New Roman" w:cs="Traditional Arabic"/>
          <w:szCs w:val="28"/>
          <w:rtl/>
        </w:rPr>
        <w:t>، في محاضرة</w:t>
      </w:r>
      <w:r w:rsidRPr="00C4454E">
        <w:rPr>
          <w:rFonts w:eastAsia="Times New Roman" w:cs="Traditional Arabic"/>
          <w:szCs w:val="28"/>
        </w:rPr>
        <w:t xml:space="preserve"> Online</w:t>
      </w:r>
      <w:r w:rsidRPr="00C4454E">
        <w:rPr>
          <w:rFonts w:eastAsia="Times New Roman" w:cs="Traditional Arabic"/>
          <w:szCs w:val="28"/>
          <w:rtl/>
        </w:rPr>
        <w:t>، للحديث حول كيفية استخدام القاعدة، والوصول لها من قِبل الطلبة وأعضاء الهيئة التدريسية، من داخل الجامعة وخارجها، وآخر المستجدات على القاعدة</w:t>
      </w:r>
      <w:r w:rsidRPr="00C4454E">
        <w:rPr>
          <w:rFonts w:eastAsia="Times New Roman" w:cs="Traditional Arabic"/>
          <w:szCs w:val="28"/>
        </w:rPr>
        <w:t>.</w:t>
      </w:r>
    </w:p>
    <w:p w14:paraId="4A394916" w14:textId="77777777" w:rsidR="00C4454E" w:rsidRPr="00C4454E" w:rsidRDefault="00C4454E" w:rsidP="004401F2">
      <w:pPr>
        <w:numPr>
          <w:ilvl w:val="0"/>
          <w:numId w:val="26"/>
        </w:numPr>
        <w:spacing w:before="100" w:beforeAutospacing="1" w:after="100" w:afterAutospacing="1" w:line="240" w:lineRule="auto"/>
        <w:jc w:val="both"/>
        <w:rPr>
          <w:rFonts w:eastAsia="Times New Roman" w:cs="Traditional Arabic"/>
          <w:szCs w:val="28"/>
        </w:rPr>
      </w:pPr>
      <w:r w:rsidRPr="00C4454E">
        <w:rPr>
          <w:rFonts w:eastAsia="Times New Roman" w:cs="Traditional Arabic"/>
          <w:szCs w:val="28"/>
          <w:rtl/>
        </w:rPr>
        <w:t>حضرت مديرة المكتبة ورشة عمل بعنوان تعزيز الوصول إلى المعلومات في الأردن دور المؤسسات العامة في تنفيذ القانون</w:t>
      </w:r>
      <w:r w:rsidRPr="00C4454E">
        <w:rPr>
          <w:rFonts w:eastAsia="Times New Roman" w:cs="Traditional Arabic"/>
          <w:szCs w:val="28"/>
        </w:rPr>
        <w:t>.</w:t>
      </w:r>
    </w:p>
    <w:p w14:paraId="12B5ACDB" w14:textId="77777777" w:rsidR="00C4454E" w:rsidRPr="00C4454E" w:rsidRDefault="00C4454E" w:rsidP="004401F2">
      <w:pPr>
        <w:numPr>
          <w:ilvl w:val="0"/>
          <w:numId w:val="26"/>
        </w:numPr>
        <w:spacing w:before="100" w:beforeAutospacing="1" w:after="100" w:afterAutospacing="1" w:line="240" w:lineRule="auto"/>
        <w:jc w:val="both"/>
        <w:rPr>
          <w:rFonts w:eastAsia="Times New Roman" w:cs="Traditional Arabic"/>
          <w:szCs w:val="28"/>
        </w:rPr>
      </w:pPr>
      <w:r w:rsidRPr="00C4454E">
        <w:rPr>
          <w:rFonts w:eastAsia="Times New Roman" w:cs="Traditional Arabic"/>
          <w:szCs w:val="28"/>
          <w:rtl/>
        </w:rPr>
        <w:t>المشاركة في الندوة السنوية لمؤسسة عبد الحميد شومان بعنوان (المكتبات العربية نموذجًا) حضرتها مديرة المكتبة ورئيس قسم الدوريات</w:t>
      </w:r>
      <w:r w:rsidRPr="00C4454E">
        <w:rPr>
          <w:rFonts w:eastAsia="Times New Roman" w:cs="Traditional Arabic"/>
          <w:szCs w:val="28"/>
        </w:rPr>
        <w:t>.</w:t>
      </w:r>
    </w:p>
    <w:p w14:paraId="5EB51B8F" w14:textId="77777777" w:rsidR="00C4454E" w:rsidRPr="00C4454E" w:rsidRDefault="00C4454E" w:rsidP="004401F2">
      <w:pPr>
        <w:numPr>
          <w:ilvl w:val="0"/>
          <w:numId w:val="26"/>
        </w:numPr>
        <w:spacing w:before="100" w:beforeAutospacing="1" w:after="100" w:afterAutospacing="1" w:line="240" w:lineRule="auto"/>
        <w:jc w:val="both"/>
        <w:rPr>
          <w:rFonts w:eastAsia="Times New Roman" w:cs="Traditional Arabic"/>
          <w:szCs w:val="28"/>
        </w:rPr>
      </w:pPr>
      <w:r w:rsidRPr="00C4454E">
        <w:rPr>
          <w:rFonts w:eastAsia="Times New Roman" w:cs="Traditional Arabic"/>
          <w:szCs w:val="28"/>
          <w:rtl/>
        </w:rPr>
        <w:t>المشاركة في حفل إشهار الطبعة الثانية من مجلدات جريدة الشرق العربي احتفاء باليوبيل الفضي، حضرتها مديرة المكتبة</w:t>
      </w:r>
      <w:r w:rsidRPr="00C4454E">
        <w:rPr>
          <w:rFonts w:eastAsia="Times New Roman" w:cs="Traditional Arabic"/>
          <w:szCs w:val="28"/>
        </w:rPr>
        <w:t>.</w:t>
      </w:r>
    </w:p>
    <w:p w14:paraId="64EF1A28" w14:textId="77777777" w:rsidR="00C4454E" w:rsidRPr="00C4454E" w:rsidRDefault="00C4454E" w:rsidP="004401F2">
      <w:pPr>
        <w:numPr>
          <w:ilvl w:val="0"/>
          <w:numId w:val="26"/>
        </w:numPr>
        <w:spacing w:before="100" w:beforeAutospacing="1" w:after="100" w:afterAutospacing="1" w:line="240" w:lineRule="auto"/>
        <w:jc w:val="both"/>
        <w:rPr>
          <w:rFonts w:eastAsia="Times New Roman" w:cs="Traditional Arabic"/>
          <w:szCs w:val="28"/>
        </w:rPr>
      </w:pPr>
      <w:r w:rsidRPr="00C4454E">
        <w:rPr>
          <w:rFonts w:eastAsia="Times New Roman" w:cs="Traditional Arabic"/>
          <w:szCs w:val="28"/>
          <w:rtl/>
        </w:rPr>
        <w:t xml:space="preserve">المشاركة في ورشة علمية نظمتها مكتبة جامعة الأميرة سمية للتكنولوجيا بالتعاون مع </w:t>
      </w:r>
      <w:proofErr w:type="spellStart"/>
      <w:r w:rsidRPr="00C4454E">
        <w:rPr>
          <w:rFonts w:eastAsia="Times New Roman" w:cs="Traditional Arabic"/>
          <w:szCs w:val="28"/>
          <w:rtl/>
        </w:rPr>
        <w:t>إفلا</w:t>
      </w:r>
      <w:proofErr w:type="spellEnd"/>
      <w:r w:rsidRPr="00C4454E">
        <w:rPr>
          <w:rFonts w:eastAsia="Times New Roman" w:cs="Traditional Arabic"/>
          <w:szCs w:val="28"/>
          <w:rtl/>
        </w:rPr>
        <w:t xml:space="preserve"> بعنوان دور مديري المكتبات في تقييم الخدمات وقياس أثرها المجتمعي</w:t>
      </w:r>
      <w:r w:rsidRPr="00C4454E">
        <w:rPr>
          <w:rFonts w:eastAsia="Times New Roman" w:cs="Traditional Arabic"/>
          <w:szCs w:val="28"/>
        </w:rPr>
        <w:t>.</w:t>
      </w:r>
    </w:p>
    <w:p w14:paraId="43CB6F3C" w14:textId="77777777" w:rsidR="00C4454E" w:rsidRPr="00C4454E" w:rsidRDefault="00C4454E" w:rsidP="004401F2">
      <w:pPr>
        <w:numPr>
          <w:ilvl w:val="0"/>
          <w:numId w:val="26"/>
        </w:numPr>
        <w:spacing w:before="100" w:beforeAutospacing="1" w:after="100" w:afterAutospacing="1" w:line="240" w:lineRule="auto"/>
        <w:jc w:val="both"/>
        <w:rPr>
          <w:rFonts w:eastAsia="Times New Roman" w:cs="Traditional Arabic"/>
          <w:szCs w:val="28"/>
        </w:rPr>
      </w:pPr>
      <w:r w:rsidRPr="00C4454E">
        <w:rPr>
          <w:rFonts w:eastAsia="Times New Roman" w:cs="Traditional Arabic"/>
          <w:szCs w:val="28"/>
          <w:rtl/>
        </w:rPr>
        <w:t>المشاركة في ورشة عمل بعنوان (رفع وعي الكوادر العاملة في مؤسسات التعليم العالي لحقوق الأشخاص ذوي الإعاقة) حضرتها مديرة المكتبة ورئيس قسم الحوسبة وقواعد البيانات</w:t>
      </w:r>
      <w:r w:rsidRPr="00C4454E">
        <w:rPr>
          <w:rFonts w:eastAsia="Times New Roman" w:cs="Traditional Arabic"/>
          <w:szCs w:val="28"/>
        </w:rPr>
        <w:t>.</w:t>
      </w:r>
    </w:p>
    <w:p w14:paraId="6E77308D" w14:textId="77777777" w:rsidR="00C4454E" w:rsidRPr="00C4454E" w:rsidRDefault="00C4454E" w:rsidP="004401F2">
      <w:pPr>
        <w:numPr>
          <w:ilvl w:val="0"/>
          <w:numId w:val="26"/>
        </w:numPr>
        <w:spacing w:before="100" w:beforeAutospacing="1" w:after="100" w:afterAutospacing="1" w:line="240" w:lineRule="auto"/>
        <w:jc w:val="both"/>
        <w:rPr>
          <w:rFonts w:eastAsia="Times New Roman" w:cs="Traditional Arabic"/>
          <w:szCs w:val="28"/>
        </w:rPr>
      </w:pPr>
      <w:r w:rsidRPr="00C4454E">
        <w:rPr>
          <w:rFonts w:eastAsia="Times New Roman" w:cs="Traditional Arabic"/>
          <w:szCs w:val="28"/>
          <w:rtl/>
        </w:rPr>
        <w:t>استضافة مندوب قاعدة بيانات دار المنهل السيد رامي شحادة في محاضرة تعريفية، بآخر المستجدات على قاعدة بيانات المنهل والتعرف على الملاحظات من المستخدمين للقاعدة، حضرها جميع موظفي المكتبة</w:t>
      </w:r>
      <w:r w:rsidRPr="00C4454E">
        <w:rPr>
          <w:rFonts w:eastAsia="Times New Roman" w:cs="Traditional Arabic"/>
          <w:szCs w:val="28"/>
        </w:rPr>
        <w:t>.</w:t>
      </w:r>
    </w:p>
    <w:p w14:paraId="6D8E96AB" w14:textId="77777777" w:rsidR="00C4454E" w:rsidRPr="00C4454E" w:rsidRDefault="00C4454E" w:rsidP="004401F2">
      <w:pPr>
        <w:numPr>
          <w:ilvl w:val="0"/>
          <w:numId w:val="26"/>
        </w:numPr>
        <w:spacing w:before="100" w:beforeAutospacing="1" w:after="100" w:afterAutospacing="1" w:line="240" w:lineRule="auto"/>
        <w:jc w:val="both"/>
        <w:rPr>
          <w:rFonts w:eastAsia="Times New Roman" w:cs="Traditional Arabic"/>
          <w:szCs w:val="28"/>
        </w:rPr>
      </w:pPr>
      <w:r w:rsidRPr="00C4454E">
        <w:rPr>
          <w:rFonts w:eastAsia="Times New Roman" w:cs="Traditional Arabic"/>
          <w:szCs w:val="28"/>
          <w:rtl/>
        </w:rPr>
        <w:t>عقد السيد أنس عبيد من قاعدة بيانات</w:t>
      </w:r>
      <w:r w:rsidRPr="00C4454E">
        <w:rPr>
          <w:rFonts w:eastAsia="Times New Roman" w:cs="Traditional Arabic"/>
          <w:szCs w:val="28"/>
        </w:rPr>
        <w:t xml:space="preserve"> ProQuest </w:t>
      </w:r>
      <w:r w:rsidRPr="00C4454E">
        <w:rPr>
          <w:rFonts w:eastAsia="Times New Roman" w:cs="Traditional Arabic"/>
          <w:szCs w:val="28"/>
          <w:rtl/>
        </w:rPr>
        <w:t>محاضرة</w:t>
      </w:r>
      <w:r w:rsidRPr="00C4454E">
        <w:rPr>
          <w:rFonts w:eastAsia="Times New Roman" w:cs="Traditional Arabic"/>
          <w:szCs w:val="28"/>
        </w:rPr>
        <w:t xml:space="preserve"> Online </w:t>
      </w:r>
      <w:r w:rsidRPr="00C4454E">
        <w:rPr>
          <w:rFonts w:eastAsia="Times New Roman" w:cs="Traditional Arabic"/>
          <w:szCs w:val="28"/>
          <w:rtl/>
        </w:rPr>
        <w:t>عن آخر المستجدات على القاعدة حضرها موظفو المكتبة في قاعة 2107</w:t>
      </w:r>
      <w:r w:rsidRPr="00C4454E">
        <w:rPr>
          <w:rFonts w:eastAsia="Times New Roman" w:cs="Traditional Arabic"/>
          <w:szCs w:val="28"/>
        </w:rPr>
        <w:t>.</w:t>
      </w:r>
    </w:p>
    <w:p w14:paraId="12370B4B" w14:textId="77777777" w:rsidR="00C4454E" w:rsidRPr="00C4454E" w:rsidRDefault="00C4454E" w:rsidP="004401F2">
      <w:pPr>
        <w:numPr>
          <w:ilvl w:val="0"/>
          <w:numId w:val="26"/>
        </w:numPr>
        <w:spacing w:before="100" w:beforeAutospacing="1" w:after="100" w:afterAutospacing="1" w:line="240" w:lineRule="auto"/>
        <w:jc w:val="both"/>
        <w:rPr>
          <w:rFonts w:eastAsia="Times New Roman" w:cs="Traditional Arabic"/>
          <w:szCs w:val="28"/>
        </w:rPr>
      </w:pPr>
      <w:r w:rsidRPr="00C4454E">
        <w:rPr>
          <w:rFonts w:eastAsia="Times New Roman" w:cs="Traditional Arabic"/>
          <w:szCs w:val="28"/>
          <w:rtl/>
        </w:rPr>
        <w:t>عقد محاضرة تدريبية</w:t>
      </w:r>
      <w:r w:rsidRPr="00C4454E">
        <w:rPr>
          <w:rFonts w:eastAsia="Times New Roman" w:cs="Traditional Arabic"/>
          <w:szCs w:val="28"/>
        </w:rPr>
        <w:t xml:space="preserve"> Online </w:t>
      </w:r>
      <w:r w:rsidRPr="00C4454E">
        <w:rPr>
          <w:rFonts w:eastAsia="Times New Roman" w:cs="Traditional Arabic"/>
          <w:szCs w:val="28"/>
          <w:rtl/>
        </w:rPr>
        <w:t>لموظفي المكتبة لقاعدة بيانات</w:t>
      </w:r>
      <w:r w:rsidRPr="00C4454E">
        <w:rPr>
          <w:rFonts w:eastAsia="Times New Roman" w:cs="Traditional Arabic"/>
          <w:szCs w:val="28"/>
        </w:rPr>
        <w:t xml:space="preserve"> </w:t>
      </w:r>
      <w:proofErr w:type="spellStart"/>
      <w:r w:rsidRPr="00C4454E">
        <w:rPr>
          <w:rFonts w:eastAsia="Times New Roman" w:cs="Traditional Arabic"/>
          <w:szCs w:val="28"/>
        </w:rPr>
        <w:t>Ebsco</w:t>
      </w:r>
      <w:proofErr w:type="spellEnd"/>
      <w:r w:rsidRPr="00C4454E">
        <w:rPr>
          <w:rFonts w:eastAsia="Times New Roman" w:cs="Traditional Arabic"/>
          <w:szCs w:val="28"/>
        </w:rPr>
        <w:t xml:space="preserve"> </w:t>
      </w:r>
      <w:r w:rsidRPr="00C4454E">
        <w:rPr>
          <w:rFonts w:eastAsia="Times New Roman" w:cs="Traditional Arabic"/>
          <w:szCs w:val="28"/>
          <w:rtl/>
        </w:rPr>
        <w:t>بخصوص خدمة</w:t>
      </w:r>
      <w:r w:rsidRPr="00C4454E">
        <w:rPr>
          <w:rFonts w:eastAsia="Times New Roman" w:cs="Traditional Arabic"/>
          <w:szCs w:val="28"/>
        </w:rPr>
        <w:t xml:space="preserve"> EDS</w:t>
      </w:r>
      <w:r w:rsidRPr="00C4454E">
        <w:rPr>
          <w:rFonts w:eastAsia="Times New Roman" w:cs="Traditional Arabic"/>
          <w:szCs w:val="28"/>
          <w:rtl/>
        </w:rPr>
        <w:t>، وهي خدمة تساعد على ربط أغلب قواعد البيانات التي تشترك بها المكتبة في واجهة بحث واحدة</w:t>
      </w:r>
      <w:r w:rsidRPr="00C4454E">
        <w:rPr>
          <w:rFonts w:eastAsia="Times New Roman" w:cs="Traditional Arabic"/>
          <w:szCs w:val="28"/>
        </w:rPr>
        <w:t>.</w:t>
      </w:r>
    </w:p>
    <w:p w14:paraId="64B908BF" w14:textId="77777777" w:rsidR="00226EB8" w:rsidRPr="008D6B6E" w:rsidRDefault="00226EB8" w:rsidP="00C4454E">
      <w:pPr>
        <w:pStyle w:val="ListParagraph"/>
        <w:spacing w:after="0" w:line="240" w:lineRule="auto"/>
        <w:jc w:val="both"/>
        <w:rPr>
          <w:rFonts w:cs="Traditional Arabic"/>
          <w:szCs w:val="28"/>
          <w:rtl/>
          <w:lang w:bidi="ar-JO"/>
        </w:rPr>
      </w:pPr>
    </w:p>
    <w:p w14:paraId="299172B0" w14:textId="77777777" w:rsidR="00226EB8" w:rsidRPr="00C4454E" w:rsidRDefault="00226EB8" w:rsidP="00226EB8">
      <w:pPr>
        <w:spacing w:after="0" w:line="240" w:lineRule="auto"/>
        <w:jc w:val="both"/>
        <w:rPr>
          <w:rFonts w:cs="Traditional Arabic"/>
          <w:b/>
          <w:bCs/>
          <w:szCs w:val="28"/>
          <w:rtl/>
          <w:lang w:bidi="ar-JO"/>
        </w:rPr>
      </w:pPr>
      <w:r w:rsidRPr="00C4454E">
        <w:rPr>
          <w:rFonts w:cs="Traditional Arabic" w:hint="cs"/>
          <w:b/>
          <w:bCs/>
          <w:szCs w:val="28"/>
          <w:rtl/>
          <w:lang w:bidi="ar-JO"/>
        </w:rPr>
        <w:t xml:space="preserve">التفاعل </w:t>
      </w:r>
      <w:proofErr w:type="gramStart"/>
      <w:r w:rsidRPr="00C4454E">
        <w:rPr>
          <w:rFonts w:cs="Traditional Arabic" w:hint="cs"/>
          <w:b/>
          <w:bCs/>
          <w:szCs w:val="28"/>
          <w:rtl/>
          <w:lang w:bidi="ar-JO"/>
        </w:rPr>
        <w:t xml:space="preserve">مع </w:t>
      </w:r>
      <w:r w:rsidRPr="00C4454E">
        <w:rPr>
          <w:rFonts w:cs="Traditional Arabic"/>
          <w:b/>
          <w:bCs/>
          <w:szCs w:val="28"/>
          <w:rtl/>
          <w:lang w:bidi="ar-JO"/>
        </w:rPr>
        <w:t xml:space="preserve"> المجتمع</w:t>
      </w:r>
      <w:proofErr w:type="gramEnd"/>
      <w:r w:rsidRPr="00C4454E">
        <w:rPr>
          <w:rFonts w:cs="Traditional Arabic"/>
          <w:b/>
          <w:bCs/>
          <w:szCs w:val="28"/>
          <w:rtl/>
          <w:lang w:bidi="ar-JO"/>
        </w:rPr>
        <w:t xml:space="preserve"> المحلي: </w:t>
      </w:r>
    </w:p>
    <w:p w14:paraId="4BE9819C" w14:textId="77777777" w:rsidR="00AF4C5D" w:rsidRPr="00AF4C5D" w:rsidRDefault="00AF4C5D" w:rsidP="004401F2">
      <w:pPr>
        <w:numPr>
          <w:ilvl w:val="0"/>
          <w:numId w:val="47"/>
        </w:numPr>
        <w:spacing w:before="100" w:beforeAutospacing="1" w:after="100" w:afterAutospacing="1"/>
        <w:jc w:val="both"/>
        <w:rPr>
          <w:rFonts w:eastAsia="Times New Roman" w:cs="Traditional Arabic"/>
          <w:szCs w:val="28"/>
        </w:rPr>
      </w:pPr>
      <w:r w:rsidRPr="00AF4C5D">
        <w:rPr>
          <w:rFonts w:eastAsia="Times New Roman" w:cs="Traditional Arabic"/>
          <w:szCs w:val="28"/>
          <w:rtl/>
        </w:rPr>
        <w:t>افتتح الأستاذ الدكتور رئيس الجامعة معرض الكتاب السنوي السادس، الذي أُقيم بهدف دعم الناشر الأردني، وتشجيع المستفيدين على القراءة، حيث شارك بالمعرض دار اليازوري للنشر ودار من المحيط إلى الخليج – دار شهرزاد – مركز اليرموك – ابن النفيس – دار المعتز – دار المناهج</w:t>
      </w:r>
      <w:r w:rsidRPr="00AF4C5D">
        <w:rPr>
          <w:rFonts w:eastAsia="Times New Roman" w:cs="Traditional Arabic"/>
          <w:szCs w:val="28"/>
        </w:rPr>
        <w:t>.</w:t>
      </w:r>
    </w:p>
    <w:p w14:paraId="581E15F0" w14:textId="77777777" w:rsidR="00AF4C5D" w:rsidRPr="00AF4C5D" w:rsidRDefault="00AF4C5D" w:rsidP="004401F2">
      <w:pPr>
        <w:numPr>
          <w:ilvl w:val="0"/>
          <w:numId w:val="47"/>
        </w:numPr>
        <w:spacing w:before="100" w:beforeAutospacing="1" w:after="0"/>
        <w:jc w:val="both"/>
        <w:rPr>
          <w:rFonts w:eastAsia="Times New Roman" w:cs="Traditional Arabic"/>
          <w:szCs w:val="28"/>
        </w:rPr>
      </w:pPr>
      <w:r w:rsidRPr="00AF4C5D">
        <w:rPr>
          <w:rFonts w:eastAsia="Times New Roman" w:cs="Traditional Arabic"/>
          <w:szCs w:val="28"/>
          <w:rtl/>
        </w:rPr>
        <w:t>افتتحت معالي السيدة هيفاء النجار معرض بيع الكتب من إصدارات وسلاسل وزارة الثقافة والذي عُقد بالتعاون بين مكتبة الجامعة ووزارة الثقافة بتاريخ 28</w:t>
      </w:r>
      <w:r>
        <w:rPr>
          <w:rFonts w:eastAsia="Times New Roman" w:cs="Traditional Arabic"/>
          <w:szCs w:val="28"/>
        </w:rPr>
        <w:t>/</w:t>
      </w:r>
      <w:r w:rsidR="008A61E6">
        <w:rPr>
          <w:rFonts w:eastAsia="Times New Roman" w:cs="Traditional Arabic" w:hint="cs"/>
          <w:szCs w:val="28"/>
          <w:rtl/>
        </w:rPr>
        <w:t>07</w:t>
      </w:r>
      <w:r>
        <w:rPr>
          <w:rFonts w:eastAsia="Times New Roman" w:cs="Traditional Arabic"/>
          <w:szCs w:val="28"/>
        </w:rPr>
        <w:t>/</w:t>
      </w:r>
      <w:r w:rsidRPr="00AF4C5D">
        <w:rPr>
          <w:rFonts w:eastAsia="Times New Roman" w:cs="Traditional Arabic"/>
          <w:szCs w:val="28"/>
          <w:rtl/>
        </w:rPr>
        <w:t>2024، على المسطح الأخضر، وبأسعار رمزية وذلك لتشجيع الطلبة على القراءة وكانت الدعوة عامة</w:t>
      </w:r>
      <w:r w:rsidRPr="00AF4C5D">
        <w:rPr>
          <w:rFonts w:eastAsia="Times New Roman" w:cs="Traditional Arabic"/>
          <w:szCs w:val="28"/>
        </w:rPr>
        <w:t>.</w:t>
      </w:r>
    </w:p>
    <w:p w14:paraId="153C70FB" w14:textId="77777777" w:rsidR="00AF4C5D" w:rsidRPr="000B6342" w:rsidRDefault="00AF4C5D" w:rsidP="004401F2">
      <w:pPr>
        <w:numPr>
          <w:ilvl w:val="0"/>
          <w:numId w:val="48"/>
        </w:numPr>
        <w:spacing w:before="100" w:beforeAutospacing="1" w:after="100" w:afterAutospacing="1"/>
        <w:jc w:val="both"/>
        <w:rPr>
          <w:rFonts w:eastAsia="Times New Roman" w:cs="Traditional Arabic"/>
          <w:szCs w:val="28"/>
        </w:rPr>
      </w:pPr>
      <w:r w:rsidRPr="000B6342">
        <w:rPr>
          <w:rFonts w:eastAsia="Times New Roman" w:cs="Traditional Arabic"/>
          <w:szCs w:val="28"/>
          <w:rtl/>
        </w:rPr>
        <w:t>توقيع مذكرة تفاهم مع جمعية المكتبات الأردنية بتاريخ 27</w:t>
      </w:r>
      <w:r w:rsidRPr="000B6342">
        <w:rPr>
          <w:rFonts w:eastAsia="Times New Roman" w:cs="Traditional Arabic"/>
          <w:szCs w:val="28"/>
        </w:rPr>
        <w:t>/</w:t>
      </w:r>
      <w:r w:rsidR="00BB5E8F" w:rsidRPr="000B6342">
        <w:rPr>
          <w:rFonts w:eastAsia="Times New Roman" w:cs="Traditional Arabic" w:hint="cs"/>
          <w:szCs w:val="28"/>
          <w:rtl/>
        </w:rPr>
        <w:t>06</w:t>
      </w:r>
      <w:r w:rsidRPr="000B6342">
        <w:rPr>
          <w:rFonts w:eastAsia="Times New Roman" w:cs="Traditional Arabic"/>
          <w:szCs w:val="28"/>
        </w:rPr>
        <w:t>/</w:t>
      </w:r>
      <w:r w:rsidRPr="000B6342">
        <w:rPr>
          <w:rFonts w:eastAsia="Times New Roman" w:cs="Traditional Arabic"/>
          <w:szCs w:val="28"/>
          <w:rtl/>
        </w:rPr>
        <w:t>2024، بهدف التعاون الأكاديمي والبحث العلمي، وتنظيم الأنشطة والدورات المجانية</w:t>
      </w:r>
      <w:r w:rsidRPr="000B6342">
        <w:rPr>
          <w:rFonts w:eastAsia="Times New Roman" w:cs="Traditional Arabic"/>
          <w:szCs w:val="28"/>
        </w:rPr>
        <w:t>.</w:t>
      </w:r>
    </w:p>
    <w:p w14:paraId="4AC70A06" w14:textId="77777777" w:rsidR="00AF4C5D" w:rsidRPr="000B6342" w:rsidRDefault="00AF4C5D" w:rsidP="004401F2">
      <w:pPr>
        <w:numPr>
          <w:ilvl w:val="0"/>
          <w:numId w:val="48"/>
        </w:numPr>
        <w:spacing w:before="100" w:beforeAutospacing="1" w:after="100" w:afterAutospacing="1"/>
        <w:jc w:val="both"/>
        <w:rPr>
          <w:rFonts w:eastAsia="Times New Roman" w:cs="Traditional Arabic"/>
          <w:szCs w:val="28"/>
        </w:rPr>
      </w:pPr>
      <w:r w:rsidRPr="000B6342">
        <w:rPr>
          <w:rFonts w:eastAsia="Times New Roman" w:cs="Traditional Arabic"/>
          <w:szCs w:val="28"/>
          <w:rtl/>
        </w:rPr>
        <w:lastRenderedPageBreak/>
        <w:t xml:space="preserve">عقد دورة مارك21 في إنشاء تسجيلات الفهرسة الببليوغرافية، بالتعاون مع جمعية المكتبات الأردنية، ومركز التعليم المستمر في جامعة </w:t>
      </w:r>
      <w:proofErr w:type="spellStart"/>
      <w:r w:rsidRPr="000B6342">
        <w:rPr>
          <w:rFonts w:eastAsia="Times New Roman" w:cs="Traditional Arabic"/>
          <w:szCs w:val="28"/>
          <w:rtl/>
        </w:rPr>
        <w:t>البترا</w:t>
      </w:r>
      <w:proofErr w:type="spellEnd"/>
      <w:r w:rsidRPr="000B6342">
        <w:rPr>
          <w:rFonts w:eastAsia="Times New Roman" w:cs="Traditional Arabic"/>
          <w:szCs w:val="28"/>
          <w:rtl/>
        </w:rPr>
        <w:t>، للفترة من 6</w:t>
      </w:r>
      <w:r w:rsidRPr="000B6342">
        <w:rPr>
          <w:rFonts w:eastAsia="Times New Roman" w:cs="Traditional Arabic"/>
          <w:szCs w:val="28"/>
        </w:rPr>
        <w:t>/</w:t>
      </w:r>
      <w:r w:rsidRPr="000B6342">
        <w:rPr>
          <w:rFonts w:eastAsia="Times New Roman" w:cs="Traditional Arabic"/>
          <w:szCs w:val="28"/>
          <w:rtl/>
        </w:rPr>
        <w:t>10</w:t>
      </w:r>
      <w:r w:rsidRPr="000B6342">
        <w:rPr>
          <w:rFonts w:eastAsia="Times New Roman" w:cs="Traditional Arabic"/>
          <w:szCs w:val="28"/>
        </w:rPr>
        <w:t>/</w:t>
      </w:r>
      <w:r w:rsidRPr="000B6342">
        <w:rPr>
          <w:rFonts w:eastAsia="Times New Roman" w:cs="Traditional Arabic"/>
          <w:szCs w:val="28"/>
          <w:rtl/>
        </w:rPr>
        <w:t>2024 ولغاية 9</w:t>
      </w:r>
      <w:r w:rsidRPr="000B6342">
        <w:rPr>
          <w:rFonts w:eastAsia="Times New Roman" w:cs="Traditional Arabic"/>
          <w:szCs w:val="28"/>
        </w:rPr>
        <w:t>/</w:t>
      </w:r>
      <w:r w:rsidRPr="000B6342">
        <w:rPr>
          <w:rFonts w:eastAsia="Times New Roman" w:cs="Traditional Arabic"/>
          <w:szCs w:val="28"/>
          <w:rtl/>
        </w:rPr>
        <w:t>10</w:t>
      </w:r>
      <w:r w:rsidRPr="000B6342">
        <w:rPr>
          <w:rFonts w:eastAsia="Times New Roman" w:cs="Traditional Arabic"/>
          <w:szCs w:val="28"/>
        </w:rPr>
        <w:t>/</w:t>
      </w:r>
      <w:r w:rsidRPr="000B6342">
        <w:rPr>
          <w:rFonts w:eastAsia="Times New Roman" w:cs="Traditional Arabic"/>
          <w:szCs w:val="28"/>
          <w:rtl/>
        </w:rPr>
        <w:t>2024</w:t>
      </w:r>
      <w:r w:rsidRPr="000B6342">
        <w:rPr>
          <w:rFonts w:eastAsia="Times New Roman" w:cs="Traditional Arabic"/>
          <w:szCs w:val="28"/>
        </w:rPr>
        <w:t>.</w:t>
      </w:r>
    </w:p>
    <w:p w14:paraId="50D874E6" w14:textId="77777777" w:rsidR="00AF4C5D" w:rsidRPr="00AF4C5D" w:rsidRDefault="00AF4C5D" w:rsidP="004401F2">
      <w:pPr>
        <w:numPr>
          <w:ilvl w:val="0"/>
          <w:numId w:val="48"/>
        </w:numPr>
        <w:spacing w:before="100" w:beforeAutospacing="1" w:after="100" w:afterAutospacing="1"/>
        <w:jc w:val="both"/>
        <w:rPr>
          <w:rFonts w:eastAsia="Times New Roman" w:cs="Traditional Arabic"/>
          <w:szCs w:val="28"/>
        </w:rPr>
      </w:pPr>
      <w:r w:rsidRPr="00AF4C5D">
        <w:rPr>
          <w:rFonts w:eastAsia="Times New Roman" w:cs="Traditional Arabic"/>
          <w:szCs w:val="28"/>
          <w:rtl/>
        </w:rPr>
        <w:t xml:space="preserve">إقامة ثلاثة معارض فصلية لإعادة توزيع كتب المقررات الدراسية بين الطلبة حيث تم توزيع (520) كتابًا </w:t>
      </w:r>
      <w:proofErr w:type="spellStart"/>
      <w:r w:rsidRPr="00AF4C5D">
        <w:rPr>
          <w:rFonts w:eastAsia="Times New Roman" w:cs="Traditional Arabic"/>
          <w:szCs w:val="28"/>
          <w:rtl/>
        </w:rPr>
        <w:t>ودوسية</w:t>
      </w:r>
      <w:proofErr w:type="spellEnd"/>
      <w:r w:rsidRPr="00AF4C5D">
        <w:rPr>
          <w:rFonts w:eastAsia="Times New Roman" w:cs="Traditional Arabic"/>
          <w:szCs w:val="28"/>
          <w:rtl/>
        </w:rPr>
        <w:t>، بهدف نشر ثقافة احترام الكتاب ونشر روح التعاون بين الطلبة</w:t>
      </w:r>
      <w:r w:rsidRPr="00AF4C5D">
        <w:rPr>
          <w:rFonts w:eastAsia="Times New Roman" w:cs="Traditional Arabic"/>
          <w:szCs w:val="28"/>
        </w:rPr>
        <w:t>.</w:t>
      </w:r>
    </w:p>
    <w:p w14:paraId="1B098AE7" w14:textId="77777777" w:rsidR="00AF4C5D" w:rsidRPr="00AF4C5D" w:rsidRDefault="00AF4C5D" w:rsidP="004401F2">
      <w:pPr>
        <w:numPr>
          <w:ilvl w:val="0"/>
          <w:numId w:val="48"/>
        </w:numPr>
        <w:spacing w:before="100" w:beforeAutospacing="1" w:after="100" w:afterAutospacing="1"/>
        <w:jc w:val="both"/>
        <w:rPr>
          <w:rFonts w:eastAsia="Times New Roman" w:cs="Traditional Arabic"/>
          <w:szCs w:val="28"/>
        </w:rPr>
      </w:pPr>
      <w:r w:rsidRPr="00AF4C5D">
        <w:rPr>
          <w:rFonts w:eastAsia="Times New Roman" w:cs="Traditional Arabic"/>
          <w:szCs w:val="28"/>
          <w:rtl/>
        </w:rPr>
        <w:t>تقديم الرد على استفسارات الباحثين بواقع (10) مراجعين من خارج الجامعة والأردن وجاهيًا أو عبر البريد الإلكتروني وفيسبوك</w:t>
      </w:r>
      <w:r w:rsidRPr="00AF4C5D">
        <w:rPr>
          <w:rFonts w:eastAsia="Times New Roman" w:cs="Traditional Arabic"/>
          <w:szCs w:val="28"/>
        </w:rPr>
        <w:t>.</w:t>
      </w:r>
    </w:p>
    <w:p w14:paraId="5822703F" w14:textId="77777777" w:rsidR="00AF4C5D" w:rsidRPr="00AF4C5D" w:rsidRDefault="00AF4C5D" w:rsidP="004401F2">
      <w:pPr>
        <w:numPr>
          <w:ilvl w:val="0"/>
          <w:numId w:val="48"/>
        </w:numPr>
        <w:spacing w:before="100" w:beforeAutospacing="1" w:after="100" w:afterAutospacing="1"/>
        <w:jc w:val="both"/>
        <w:rPr>
          <w:rFonts w:eastAsia="Times New Roman" w:cs="Traditional Arabic"/>
          <w:szCs w:val="28"/>
        </w:rPr>
      </w:pPr>
      <w:r w:rsidRPr="00AF4C5D">
        <w:rPr>
          <w:rFonts w:eastAsia="Times New Roman" w:cs="Traditional Arabic"/>
          <w:szCs w:val="28"/>
          <w:rtl/>
        </w:rPr>
        <w:t>إهداء (25) كتابًا لجامعة المستقبل</w:t>
      </w:r>
      <w:r w:rsidRPr="00AF4C5D">
        <w:rPr>
          <w:rFonts w:eastAsia="Times New Roman" w:cs="Traditional Arabic"/>
          <w:szCs w:val="28"/>
        </w:rPr>
        <w:t>.</w:t>
      </w:r>
    </w:p>
    <w:p w14:paraId="3C3900CC" w14:textId="77777777" w:rsidR="00AF4C5D" w:rsidRPr="00AF4C5D" w:rsidRDefault="00AF4C5D" w:rsidP="004401F2">
      <w:pPr>
        <w:numPr>
          <w:ilvl w:val="0"/>
          <w:numId w:val="48"/>
        </w:numPr>
        <w:spacing w:before="100" w:beforeAutospacing="1" w:after="100" w:afterAutospacing="1"/>
        <w:jc w:val="both"/>
        <w:rPr>
          <w:rFonts w:eastAsia="Times New Roman" w:cs="Traditional Arabic"/>
          <w:szCs w:val="28"/>
        </w:rPr>
      </w:pPr>
      <w:r w:rsidRPr="00AF4C5D">
        <w:rPr>
          <w:rFonts w:eastAsia="Times New Roman" w:cs="Traditional Arabic"/>
          <w:szCs w:val="28"/>
          <w:rtl/>
        </w:rPr>
        <w:t>إهداء مجموعة كتب لمدرسة خولة بنت الأزور، دعمًا للمدارس الحكومية</w:t>
      </w:r>
      <w:r w:rsidRPr="00AF4C5D">
        <w:rPr>
          <w:rFonts w:eastAsia="Times New Roman" w:cs="Traditional Arabic"/>
          <w:szCs w:val="28"/>
        </w:rPr>
        <w:t>.</w:t>
      </w:r>
    </w:p>
    <w:p w14:paraId="71E058C4" w14:textId="77777777" w:rsidR="00AF4C5D" w:rsidRPr="00AF4C5D" w:rsidRDefault="00AF4C5D" w:rsidP="004401F2">
      <w:pPr>
        <w:numPr>
          <w:ilvl w:val="0"/>
          <w:numId w:val="48"/>
        </w:numPr>
        <w:spacing w:before="100" w:beforeAutospacing="1" w:after="100" w:afterAutospacing="1"/>
        <w:jc w:val="both"/>
        <w:rPr>
          <w:rFonts w:eastAsia="Times New Roman" w:cs="Traditional Arabic"/>
          <w:szCs w:val="28"/>
        </w:rPr>
      </w:pPr>
      <w:r w:rsidRPr="00AF4C5D">
        <w:rPr>
          <w:rFonts w:eastAsia="Times New Roman" w:cs="Traditional Arabic"/>
          <w:szCs w:val="28"/>
          <w:rtl/>
        </w:rPr>
        <w:t>تدريب طالبة من جامعة البلقاء التطبيقية - تخصص بكالوريوس إدارة مكتبات ومعلومات للفترة من 14</w:t>
      </w:r>
      <w:r>
        <w:rPr>
          <w:rFonts w:eastAsia="Times New Roman" w:cs="Traditional Arabic"/>
          <w:szCs w:val="28"/>
        </w:rPr>
        <w:t>/</w:t>
      </w:r>
      <w:r w:rsidR="00DF5D55">
        <w:rPr>
          <w:rFonts w:eastAsia="Times New Roman" w:cs="Traditional Arabic" w:hint="cs"/>
          <w:szCs w:val="28"/>
          <w:rtl/>
        </w:rPr>
        <w:t>07</w:t>
      </w:r>
      <w:r>
        <w:rPr>
          <w:rFonts w:eastAsia="Times New Roman" w:cs="Traditional Arabic"/>
          <w:szCs w:val="28"/>
        </w:rPr>
        <w:t>/</w:t>
      </w:r>
      <w:r w:rsidRPr="00AF4C5D">
        <w:rPr>
          <w:rFonts w:eastAsia="Times New Roman" w:cs="Traditional Arabic"/>
          <w:szCs w:val="28"/>
          <w:rtl/>
        </w:rPr>
        <w:t>2024 ولغاية 29</w:t>
      </w:r>
      <w:r w:rsidR="00DF5D55">
        <w:rPr>
          <w:rFonts w:eastAsia="Times New Roman" w:cs="Traditional Arabic" w:hint="cs"/>
          <w:szCs w:val="28"/>
          <w:rtl/>
        </w:rPr>
        <w:t>/08/</w:t>
      </w:r>
      <w:r w:rsidRPr="00AF4C5D">
        <w:rPr>
          <w:rFonts w:eastAsia="Times New Roman" w:cs="Traditional Arabic"/>
          <w:szCs w:val="28"/>
          <w:rtl/>
        </w:rPr>
        <w:t>2024، حيث تم تدريبها على كافة أعمال أقسام المكتبة، بهدف تحضيرها لسوق العمل</w:t>
      </w:r>
      <w:r w:rsidRPr="00AF4C5D">
        <w:rPr>
          <w:rFonts w:eastAsia="Times New Roman" w:cs="Traditional Arabic"/>
          <w:szCs w:val="28"/>
        </w:rPr>
        <w:t>.</w:t>
      </w:r>
    </w:p>
    <w:p w14:paraId="46BA3C0E" w14:textId="77777777" w:rsidR="00226EB8" w:rsidRPr="00F05291" w:rsidRDefault="00226EB8" w:rsidP="00226EB8">
      <w:pPr>
        <w:pStyle w:val="Heading2"/>
        <w:numPr>
          <w:ilvl w:val="0"/>
          <w:numId w:val="0"/>
        </w:numPr>
        <w:ind w:hanging="568"/>
        <w:rPr>
          <w:rFonts w:cs="Traditional Arabic"/>
          <w:color w:val="0070C0"/>
          <w:szCs w:val="32"/>
          <w:rtl/>
          <w:lang w:bidi="ar-JO"/>
        </w:rPr>
      </w:pPr>
      <w:bookmarkStart w:id="225" w:name="_5-4:_المبالغ_التي"/>
      <w:bookmarkEnd w:id="225"/>
      <w:r>
        <w:rPr>
          <w:rFonts w:cs="Traditional Arabic" w:hint="cs"/>
          <w:color w:val="0070C0"/>
          <w:szCs w:val="32"/>
          <w:rtl/>
        </w:rPr>
        <w:t>5.4:</w:t>
      </w:r>
      <w:r w:rsidRPr="00F05291">
        <w:rPr>
          <w:rFonts w:cs="Traditional Arabic"/>
          <w:color w:val="0070C0"/>
          <w:szCs w:val="32"/>
        </w:rPr>
        <w:t xml:space="preserve"> </w:t>
      </w:r>
      <w:r w:rsidRPr="00F05291">
        <w:rPr>
          <w:rFonts w:cs="Traditional Arabic"/>
          <w:szCs w:val="32"/>
          <w:rtl/>
        </w:rPr>
        <w:t xml:space="preserve">المبالغ التي </w:t>
      </w:r>
      <w:r>
        <w:rPr>
          <w:rFonts w:cs="Traditional Arabic" w:hint="cs"/>
          <w:szCs w:val="32"/>
          <w:rtl/>
        </w:rPr>
        <w:t>أنفقت</w:t>
      </w:r>
      <w:r w:rsidRPr="00F05291">
        <w:rPr>
          <w:rFonts w:cs="Traditional Arabic"/>
          <w:szCs w:val="32"/>
          <w:rtl/>
        </w:rPr>
        <w:t xml:space="preserve"> على المختبرات العلمية وغيرها</w:t>
      </w:r>
      <w:r>
        <w:rPr>
          <w:rFonts w:cs="Traditional Arabic" w:hint="cs"/>
          <w:szCs w:val="32"/>
          <w:rtl/>
        </w:rPr>
        <w:t>.</w:t>
      </w:r>
    </w:p>
    <w:p w14:paraId="719ED1CE" w14:textId="4C2C8DD2" w:rsidR="00226EB8" w:rsidRPr="008D6B6E" w:rsidRDefault="00226EB8" w:rsidP="00AF4C5D">
      <w:pPr>
        <w:spacing w:after="0"/>
        <w:ind w:firstLine="659"/>
        <w:jc w:val="both"/>
        <w:rPr>
          <w:rFonts w:cs="Traditional Arabic"/>
          <w:szCs w:val="28"/>
          <w:lang w:bidi="ar-JO"/>
        </w:rPr>
      </w:pPr>
      <w:r w:rsidRPr="008D6B6E">
        <w:rPr>
          <w:rFonts w:cs="Traditional Arabic" w:hint="cs"/>
          <w:szCs w:val="28"/>
          <w:rtl/>
          <w:lang w:bidi="ar-JO"/>
        </w:rPr>
        <w:t xml:space="preserve">بلغ حجم </w:t>
      </w:r>
      <w:r w:rsidRPr="008D6B6E">
        <w:rPr>
          <w:rFonts w:cs="Traditional Arabic" w:hint="cs"/>
          <w:color w:val="000000"/>
          <w:szCs w:val="28"/>
          <w:rtl/>
          <w:lang w:bidi="ar-JO"/>
        </w:rPr>
        <w:t>الانفاق</w:t>
      </w:r>
      <w:r w:rsidRPr="008D6B6E">
        <w:rPr>
          <w:rFonts w:cs="Traditional Arabic" w:hint="cs"/>
          <w:szCs w:val="28"/>
          <w:rtl/>
          <w:lang w:bidi="ar-JO"/>
        </w:rPr>
        <w:t xml:space="preserve"> على </w:t>
      </w:r>
      <w:r w:rsidRPr="008D6B6E">
        <w:rPr>
          <w:rFonts w:cs="Traditional Arabic"/>
          <w:szCs w:val="28"/>
          <w:rtl/>
          <w:lang w:bidi="ar-JO"/>
        </w:rPr>
        <w:t>المختبرات العلمية وغيرها لأعضاء الهيئة التدريسية</w:t>
      </w:r>
      <w:r w:rsidRPr="008D6B6E">
        <w:rPr>
          <w:rFonts w:cs="Traditional Arabic" w:hint="cs"/>
          <w:szCs w:val="28"/>
          <w:rtl/>
          <w:lang w:bidi="ar-JO"/>
        </w:rPr>
        <w:t xml:space="preserve">، والطلبة للعام 2024 ما يساوي </w:t>
      </w:r>
      <w:proofErr w:type="gramStart"/>
      <w:r w:rsidRPr="008D6B6E">
        <w:rPr>
          <w:rFonts w:cs="Traditional Arabic" w:hint="cs"/>
          <w:szCs w:val="28"/>
          <w:rtl/>
          <w:lang w:bidi="ar-JO"/>
        </w:rPr>
        <w:t>56,665  دينارًا</w:t>
      </w:r>
      <w:proofErr w:type="gramEnd"/>
      <w:r w:rsidRPr="008D6B6E">
        <w:rPr>
          <w:rFonts w:cs="Traditional Arabic" w:hint="cs"/>
          <w:szCs w:val="28"/>
          <w:rtl/>
          <w:lang w:bidi="ar-JO"/>
        </w:rPr>
        <w:t xml:space="preserve">  بالمقارنة مع العام 2023 حيث أنفق ما يساوي 35,225 دينارًا، وبزيادة بلغت نسبتها </w:t>
      </w:r>
      <w:r w:rsidR="009234B9">
        <w:rPr>
          <w:rFonts w:cs="Traditional Arabic" w:hint="cs"/>
          <w:szCs w:val="28"/>
          <w:rtl/>
          <w:lang w:bidi="ar-JO"/>
        </w:rPr>
        <w:t>60.87</w:t>
      </w:r>
      <w:r w:rsidRPr="008D6B6E">
        <w:rPr>
          <w:rFonts w:cs="Traditional Arabic" w:hint="cs"/>
          <w:szCs w:val="28"/>
          <w:rtl/>
          <w:lang w:bidi="ar-JO"/>
        </w:rPr>
        <w:t xml:space="preserve">%.كما </w:t>
      </w:r>
      <w:r w:rsidRPr="008D6B6E">
        <w:rPr>
          <w:rFonts w:cs="Traditional Arabic"/>
          <w:szCs w:val="28"/>
          <w:rtl/>
          <w:lang w:bidi="ar-JO"/>
        </w:rPr>
        <w:t>يتم بشكل دوري صيانة المختبرات والمراسم في الكليات</w:t>
      </w:r>
      <w:r w:rsidRPr="008D6B6E">
        <w:rPr>
          <w:rFonts w:cs="Traditional Arabic" w:hint="cs"/>
          <w:szCs w:val="28"/>
          <w:rtl/>
          <w:lang w:bidi="ar-JO"/>
        </w:rPr>
        <w:t xml:space="preserve"> كافة، وتأهيلها</w:t>
      </w:r>
      <w:r w:rsidRPr="008D6B6E">
        <w:rPr>
          <w:rFonts w:cs="Traditional Arabic"/>
          <w:szCs w:val="28"/>
          <w:rtl/>
          <w:lang w:bidi="ar-JO"/>
        </w:rPr>
        <w:t xml:space="preserve">. </w:t>
      </w:r>
    </w:p>
    <w:p w14:paraId="74E3BB2D" w14:textId="77777777" w:rsidR="00226EB8" w:rsidRPr="008D6B6E" w:rsidRDefault="00226EB8" w:rsidP="00AF4C5D">
      <w:pPr>
        <w:ind w:firstLine="659"/>
        <w:jc w:val="both"/>
        <w:rPr>
          <w:rFonts w:cs="Traditional Arabic"/>
          <w:szCs w:val="28"/>
          <w:lang w:bidi="ar-JO"/>
        </w:rPr>
      </w:pPr>
      <w:r w:rsidRPr="008D6B6E">
        <w:rPr>
          <w:rFonts w:cs="Traditional Arabic" w:hint="cs"/>
          <w:szCs w:val="28"/>
          <w:rtl/>
          <w:lang w:bidi="ar-JO"/>
        </w:rPr>
        <w:t>كما ت</w:t>
      </w:r>
      <w:r w:rsidRPr="008D6B6E">
        <w:rPr>
          <w:rFonts w:cs="Traditional Arabic"/>
          <w:szCs w:val="28"/>
          <w:rtl/>
          <w:lang w:bidi="ar-JO"/>
        </w:rPr>
        <w:t>ولي الجامعة الكوادر المؤهلة من فنيي المختبرات والمراسم ومشرفيها اهتمام</w:t>
      </w:r>
      <w:r w:rsidRPr="008D6B6E">
        <w:rPr>
          <w:rFonts w:cs="Traditional Arabic" w:hint="cs"/>
          <w:szCs w:val="28"/>
          <w:rtl/>
          <w:lang w:bidi="ar-JO"/>
        </w:rPr>
        <w:t>ًا</w:t>
      </w:r>
      <w:r w:rsidRPr="008D6B6E">
        <w:rPr>
          <w:rFonts w:cs="Traditional Arabic"/>
          <w:szCs w:val="28"/>
          <w:rtl/>
          <w:lang w:bidi="ar-JO"/>
        </w:rPr>
        <w:t xml:space="preserve"> كبير</w:t>
      </w:r>
      <w:r w:rsidRPr="008D6B6E">
        <w:rPr>
          <w:rFonts w:cs="Traditional Arabic" w:hint="cs"/>
          <w:szCs w:val="28"/>
          <w:rtl/>
          <w:lang w:bidi="ar-JO"/>
        </w:rPr>
        <w:t>ًا</w:t>
      </w:r>
      <w:r w:rsidRPr="008D6B6E">
        <w:rPr>
          <w:rFonts w:cs="Traditional Arabic"/>
          <w:szCs w:val="28"/>
          <w:rtl/>
          <w:lang w:bidi="ar-JO"/>
        </w:rPr>
        <w:t xml:space="preserve">؛ </w:t>
      </w:r>
      <w:r w:rsidRPr="008D6B6E">
        <w:rPr>
          <w:rFonts w:cs="Traditional Arabic" w:hint="cs"/>
          <w:szCs w:val="28"/>
          <w:rtl/>
          <w:lang w:bidi="ar-JO"/>
        </w:rPr>
        <w:t>إذ</w:t>
      </w:r>
      <w:r w:rsidRPr="008D6B6E">
        <w:rPr>
          <w:rFonts w:cs="Traditional Arabic"/>
          <w:szCs w:val="28"/>
          <w:rtl/>
          <w:lang w:bidi="ar-JO"/>
        </w:rPr>
        <w:t xml:space="preserve"> بلغ عددهم (</w:t>
      </w:r>
      <w:r w:rsidRPr="008D6B6E">
        <w:rPr>
          <w:rFonts w:cs="Traditional Arabic" w:hint="cs"/>
          <w:szCs w:val="28"/>
          <w:rtl/>
          <w:lang w:bidi="ar-JO"/>
        </w:rPr>
        <w:t>79</w:t>
      </w:r>
      <w:r w:rsidRPr="008D6B6E">
        <w:rPr>
          <w:rFonts w:cs="Traditional Arabic"/>
          <w:szCs w:val="28"/>
          <w:rtl/>
          <w:lang w:bidi="ar-JO"/>
        </w:rPr>
        <w:t>) فني</w:t>
      </w:r>
      <w:r w:rsidRPr="008D6B6E">
        <w:rPr>
          <w:rFonts w:cs="Traditional Arabic" w:hint="cs"/>
          <w:szCs w:val="28"/>
          <w:rtl/>
          <w:lang w:bidi="ar-JO"/>
        </w:rPr>
        <w:t>ًا</w:t>
      </w:r>
      <w:r w:rsidRPr="008D6B6E">
        <w:rPr>
          <w:rFonts w:cs="Traditional Arabic"/>
          <w:szCs w:val="28"/>
          <w:rtl/>
          <w:lang w:bidi="ar-JO"/>
        </w:rPr>
        <w:t xml:space="preserve">، ومشرف مختبر </w:t>
      </w:r>
      <w:r w:rsidRPr="008D6B6E">
        <w:rPr>
          <w:rFonts w:cs="Traditional Arabic" w:hint="cs"/>
          <w:szCs w:val="28"/>
          <w:rtl/>
          <w:lang w:bidi="ar-JO"/>
        </w:rPr>
        <w:t>أ</w:t>
      </w:r>
      <w:r w:rsidRPr="008D6B6E">
        <w:rPr>
          <w:rFonts w:cs="Traditional Arabic"/>
          <w:szCs w:val="28"/>
          <w:rtl/>
          <w:lang w:bidi="ar-JO"/>
        </w:rPr>
        <w:t>و</w:t>
      </w:r>
      <w:r w:rsidRPr="008D6B6E">
        <w:rPr>
          <w:rFonts w:cs="Traditional Arabic" w:hint="cs"/>
          <w:szCs w:val="28"/>
          <w:rtl/>
          <w:lang w:bidi="ar-JO"/>
        </w:rPr>
        <w:t xml:space="preserve"> </w:t>
      </w:r>
      <w:r w:rsidRPr="008D6B6E">
        <w:rPr>
          <w:rFonts w:cs="Traditional Arabic"/>
          <w:szCs w:val="28"/>
          <w:rtl/>
          <w:lang w:bidi="ar-JO"/>
        </w:rPr>
        <w:t>مرسم.</w:t>
      </w:r>
    </w:p>
    <w:p w14:paraId="5F90AA8D" w14:textId="77777777" w:rsidR="007C30C3" w:rsidRDefault="007C30C3" w:rsidP="00AF4C5D">
      <w:pPr>
        <w:ind w:firstLine="659"/>
        <w:jc w:val="both"/>
        <w:rPr>
          <w:rFonts w:cs="Traditional Arabic"/>
          <w:szCs w:val="28"/>
          <w:rtl/>
          <w:lang w:bidi="ar-JO"/>
        </w:rPr>
      </w:pPr>
    </w:p>
    <w:p w14:paraId="4BEBD124" w14:textId="77777777" w:rsidR="007C30C3" w:rsidRDefault="007C30C3" w:rsidP="00AF4C5D">
      <w:pPr>
        <w:ind w:firstLine="659"/>
        <w:jc w:val="both"/>
        <w:rPr>
          <w:rFonts w:cs="Traditional Arabic"/>
          <w:szCs w:val="28"/>
          <w:rtl/>
          <w:lang w:bidi="ar-JO"/>
        </w:rPr>
      </w:pPr>
    </w:p>
    <w:p w14:paraId="30C33DD4" w14:textId="77777777" w:rsidR="00226EB8" w:rsidRPr="008D6B6E" w:rsidRDefault="00226EB8" w:rsidP="00AF4C5D">
      <w:pPr>
        <w:ind w:firstLine="659"/>
        <w:jc w:val="both"/>
        <w:rPr>
          <w:rFonts w:cs="Traditional Arabic"/>
          <w:szCs w:val="28"/>
          <w:rtl/>
          <w:lang w:bidi="ar-JO"/>
        </w:rPr>
      </w:pPr>
      <w:r w:rsidRPr="008D6B6E">
        <w:rPr>
          <w:rFonts w:cs="Traditional Arabic" w:hint="cs"/>
          <w:szCs w:val="28"/>
          <w:rtl/>
          <w:lang w:bidi="ar-JO"/>
        </w:rPr>
        <w:t>وتوضح الجداول الآتية المرافق كافة (المختبرات، والمراسم، والأستوديوهات...إلخ).</w:t>
      </w:r>
    </w:p>
    <w:p w14:paraId="4D27A922" w14:textId="77777777" w:rsidR="00226EB8" w:rsidRPr="00AF4C5D" w:rsidRDefault="00226EB8" w:rsidP="00226EB8">
      <w:pPr>
        <w:rPr>
          <w:rFonts w:cs="Traditional Arabic"/>
          <w:b/>
          <w:bCs/>
          <w:sz w:val="2"/>
          <w:szCs w:val="2"/>
          <w:rtl/>
          <w:lang w:bidi="ar-JO"/>
        </w:rPr>
      </w:pPr>
    </w:p>
    <w:p w14:paraId="05906342" w14:textId="77777777" w:rsidR="00226EB8" w:rsidRPr="004D30CB" w:rsidRDefault="00226EB8" w:rsidP="00226EB8">
      <w:pPr>
        <w:jc w:val="center"/>
        <w:rPr>
          <w:rFonts w:cs="Traditional Arabic"/>
          <w:b/>
          <w:bCs/>
          <w:color w:val="000000"/>
          <w:sz w:val="36"/>
          <w:szCs w:val="36"/>
          <w:rtl/>
          <w:lang w:bidi="ar-JO"/>
        </w:rPr>
      </w:pPr>
      <w:r w:rsidRPr="004D30CB">
        <w:rPr>
          <w:rFonts w:cs="Traditional Arabic"/>
          <w:b/>
          <w:bCs/>
          <w:color w:val="000000"/>
          <w:sz w:val="36"/>
          <w:szCs w:val="36"/>
          <w:rtl/>
          <w:lang w:bidi="ar-JO"/>
        </w:rPr>
        <w:t>كلية العلوم الإدارية والمالية</w:t>
      </w:r>
    </w:p>
    <w:p w14:paraId="0F3C8FA8" w14:textId="77777777" w:rsidR="00226EB8" w:rsidRPr="00AF4C5D" w:rsidRDefault="00226EB8" w:rsidP="00226EB8">
      <w:pPr>
        <w:pStyle w:val="Heading3"/>
        <w:numPr>
          <w:ilvl w:val="2"/>
          <w:numId w:val="0"/>
        </w:numPr>
        <w:ind w:left="36"/>
        <w:jc w:val="center"/>
        <w:rPr>
          <w:rFonts w:ascii="Traditional Arabic" w:hAnsi="Traditional Arabic" w:cs="Traditional Arabic"/>
          <w:sz w:val="36"/>
          <w:szCs w:val="28"/>
          <w:lang w:bidi="ar-JO"/>
        </w:rPr>
      </w:pPr>
      <w:bookmarkStart w:id="226" w:name="_جدول_(5-2):_المختبرات"/>
      <w:bookmarkEnd w:id="226"/>
      <w:r w:rsidRPr="00AF4C5D">
        <w:rPr>
          <w:rFonts w:ascii="Traditional Arabic" w:hAnsi="Traditional Arabic" w:cs="Traditional Arabic"/>
          <w:sz w:val="36"/>
          <w:szCs w:val="28"/>
          <w:rtl/>
          <w:lang w:bidi="ar-JO"/>
        </w:rPr>
        <w:t>جدول (</w:t>
      </w:r>
      <w:r w:rsidR="00EB5FD4">
        <w:rPr>
          <w:rFonts w:ascii="Traditional Arabic" w:hAnsi="Traditional Arabic" w:cs="Traditional Arabic" w:hint="cs"/>
          <w:sz w:val="36"/>
          <w:szCs w:val="28"/>
          <w:rtl/>
          <w:lang w:bidi="ar-JO"/>
        </w:rPr>
        <w:t>9</w:t>
      </w:r>
      <w:r w:rsidRPr="00AF4C5D">
        <w:rPr>
          <w:rFonts w:ascii="Traditional Arabic" w:hAnsi="Traditional Arabic" w:cs="Traditional Arabic"/>
          <w:sz w:val="36"/>
          <w:szCs w:val="28"/>
          <w:rtl/>
          <w:lang w:bidi="ar-JO"/>
        </w:rPr>
        <w:t>-5): المختبرات في كلية العلوم الإدارية والمالية</w:t>
      </w:r>
    </w:p>
    <w:tbl>
      <w:tblPr>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4A0" w:firstRow="1" w:lastRow="0" w:firstColumn="1" w:lastColumn="0" w:noHBand="0" w:noVBand="1"/>
      </w:tblPr>
      <w:tblGrid>
        <w:gridCol w:w="1665"/>
        <w:gridCol w:w="1695"/>
        <w:gridCol w:w="4260"/>
        <w:gridCol w:w="915"/>
      </w:tblGrid>
      <w:tr w:rsidR="00226EB8" w:rsidRPr="00AF4C5D" w14:paraId="000B41B0" w14:textId="77777777" w:rsidTr="003C05D0">
        <w:trPr>
          <w:trHeight w:val="300"/>
        </w:trPr>
        <w:tc>
          <w:tcPr>
            <w:tcW w:w="1665" w:type="dxa"/>
            <w:shd w:val="clear" w:color="auto" w:fill="F2F2F2" w:themeFill="background1" w:themeFillShade="F2"/>
            <w:tcMar>
              <w:left w:w="108" w:type="dxa"/>
              <w:right w:w="108" w:type="dxa"/>
            </w:tcMar>
            <w:vAlign w:val="center"/>
          </w:tcPr>
          <w:p w14:paraId="215FC7BF" w14:textId="77777777" w:rsidR="00226EB8" w:rsidRPr="00AF4C5D" w:rsidRDefault="00226EB8" w:rsidP="002758BE">
            <w:pPr>
              <w:spacing w:after="0"/>
              <w:jc w:val="center"/>
              <w:rPr>
                <w:rFonts w:cs="Traditional Arabic"/>
                <w:b/>
                <w:bCs/>
              </w:rPr>
            </w:pPr>
            <w:r w:rsidRPr="00AF4C5D">
              <w:rPr>
                <w:rFonts w:eastAsia="Times New Roman" w:cs="Traditional Arabic"/>
                <w:b/>
                <w:bCs/>
                <w:sz w:val="24"/>
                <w:szCs w:val="24"/>
                <w:rtl/>
              </w:rPr>
              <w:t>السعة القصوى</w:t>
            </w:r>
          </w:p>
          <w:p w14:paraId="727EA833" w14:textId="77777777" w:rsidR="00226EB8" w:rsidRPr="00AF4C5D" w:rsidRDefault="00226EB8" w:rsidP="002758BE">
            <w:pPr>
              <w:spacing w:after="0"/>
              <w:jc w:val="center"/>
              <w:rPr>
                <w:rFonts w:cs="Traditional Arabic"/>
                <w:b/>
                <w:bCs/>
              </w:rPr>
            </w:pPr>
            <w:r w:rsidRPr="00AF4C5D">
              <w:rPr>
                <w:rFonts w:eastAsia="Times New Roman" w:cs="Traditional Arabic"/>
                <w:b/>
                <w:bCs/>
                <w:sz w:val="24"/>
                <w:szCs w:val="24"/>
                <w:rtl/>
              </w:rPr>
              <w:t>(عدد الطلاب)</w:t>
            </w:r>
          </w:p>
        </w:tc>
        <w:tc>
          <w:tcPr>
            <w:tcW w:w="1695" w:type="dxa"/>
            <w:shd w:val="clear" w:color="auto" w:fill="F2F2F2" w:themeFill="background1" w:themeFillShade="F2"/>
            <w:tcMar>
              <w:left w:w="108" w:type="dxa"/>
              <w:right w:w="108" w:type="dxa"/>
            </w:tcMar>
            <w:vAlign w:val="center"/>
          </w:tcPr>
          <w:p w14:paraId="0007A71D" w14:textId="77777777" w:rsidR="00226EB8" w:rsidRPr="00AF4C5D" w:rsidRDefault="00226EB8" w:rsidP="002758BE">
            <w:pPr>
              <w:spacing w:after="0"/>
              <w:jc w:val="center"/>
              <w:rPr>
                <w:rFonts w:cs="Traditional Arabic"/>
                <w:b/>
                <w:bCs/>
              </w:rPr>
            </w:pPr>
            <w:r w:rsidRPr="00AF4C5D">
              <w:rPr>
                <w:rFonts w:eastAsia="Times New Roman" w:cs="Traditional Arabic"/>
                <w:b/>
                <w:bCs/>
                <w:sz w:val="24"/>
                <w:szCs w:val="24"/>
                <w:rtl/>
              </w:rPr>
              <w:t>المساحة (م</w:t>
            </w:r>
            <w:r w:rsidRPr="00AF4C5D">
              <w:rPr>
                <w:rFonts w:eastAsia="Times New Roman" w:cs="Traditional Arabic"/>
                <w:b/>
                <w:bCs/>
                <w:sz w:val="24"/>
                <w:szCs w:val="24"/>
                <w:vertAlign w:val="superscript"/>
                <w:rtl/>
              </w:rPr>
              <w:t>2</w:t>
            </w:r>
            <w:r w:rsidRPr="00AF4C5D">
              <w:rPr>
                <w:rFonts w:eastAsia="Times New Roman" w:cs="Traditional Arabic"/>
                <w:b/>
                <w:bCs/>
                <w:sz w:val="24"/>
                <w:szCs w:val="24"/>
                <w:rtl/>
              </w:rPr>
              <w:t>)</w:t>
            </w:r>
          </w:p>
        </w:tc>
        <w:tc>
          <w:tcPr>
            <w:tcW w:w="4260" w:type="dxa"/>
            <w:shd w:val="clear" w:color="auto" w:fill="F2F2F2" w:themeFill="background1" w:themeFillShade="F2"/>
            <w:tcMar>
              <w:left w:w="108" w:type="dxa"/>
              <w:right w:w="108" w:type="dxa"/>
            </w:tcMar>
            <w:vAlign w:val="center"/>
          </w:tcPr>
          <w:p w14:paraId="40A2BD4E" w14:textId="77777777" w:rsidR="00226EB8" w:rsidRPr="00AF4C5D" w:rsidRDefault="00226EB8" w:rsidP="002758BE">
            <w:pPr>
              <w:spacing w:after="0"/>
              <w:jc w:val="center"/>
              <w:rPr>
                <w:rFonts w:cs="Traditional Arabic"/>
                <w:b/>
                <w:bCs/>
              </w:rPr>
            </w:pPr>
            <w:r w:rsidRPr="00AF4C5D">
              <w:rPr>
                <w:rFonts w:eastAsia="Times New Roman" w:cs="Traditional Arabic"/>
                <w:b/>
                <w:bCs/>
                <w:sz w:val="24"/>
                <w:szCs w:val="24"/>
                <w:rtl/>
              </w:rPr>
              <w:t>اسم المختبر</w:t>
            </w:r>
          </w:p>
        </w:tc>
        <w:tc>
          <w:tcPr>
            <w:tcW w:w="915" w:type="dxa"/>
            <w:shd w:val="clear" w:color="auto" w:fill="F2F2F2" w:themeFill="background1" w:themeFillShade="F2"/>
            <w:tcMar>
              <w:left w:w="108" w:type="dxa"/>
              <w:right w:w="108" w:type="dxa"/>
            </w:tcMar>
            <w:vAlign w:val="center"/>
          </w:tcPr>
          <w:p w14:paraId="3E4534E6" w14:textId="77777777" w:rsidR="00226EB8" w:rsidRPr="00AF4C5D" w:rsidRDefault="00226EB8" w:rsidP="002758BE">
            <w:pPr>
              <w:pStyle w:val="Heading1"/>
              <w:numPr>
                <w:ilvl w:val="0"/>
                <w:numId w:val="0"/>
              </w:numPr>
              <w:ind w:left="432" w:hanging="432"/>
              <w:jc w:val="center"/>
              <w:rPr>
                <w:rFonts w:ascii="Traditional Arabic" w:eastAsia="Times New Roman" w:hAnsi="Traditional Arabic" w:cs="Traditional Arabic"/>
                <w:sz w:val="24"/>
                <w:szCs w:val="24"/>
              </w:rPr>
            </w:pPr>
            <w:r w:rsidRPr="00AF4C5D">
              <w:rPr>
                <w:rFonts w:ascii="Traditional Arabic" w:eastAsia="Times New Roman" w:hAnsi="Traditional Arabic" w:cs="Traditional Arabic"/>
                <w:sz w:val="24"/>
                <w:szCs w:val="24"/>
                <w:rtl/>
              </w:rPr>
              <w:t>الرقم</w:t>
            </w:r>
          </w:p>
        </w:tc>
      </w:tr>
      <w:tr w:rsidR="00226EB8" w:rsidRPr="00AF4C5D" w14:paraId="5A2AB457" w14:textId="77777777" w:rsidTr="00AF4C5D">
        <w:trPr>
          <w:trHeight w:val="300"/>
        </w:trPr>
        <w:tc>
          <w:tcPr>
            <w:tcW w:w="1665" w:type="dxa"/>
            <w:tcMar>
              <w:left w:w="108" w:type="dxa"/>
              <w:right w:w="108" w:type="dxa"/>
            </w:tcMar>
          </w:tcPr>
          <w:p w14:paraId="4AE3A027" w14:textId="77777777" w:rsidR="00226EB8" w:rsidRPr="00AF4C5D" w:rsidRDefault="00226EB8" w:rsidP="002758BE">
            <w:pPr>
              <w:spacing w:after="0"/>
              <w:rPr>
                <w:rFonts w:cs="Traditional Arabic"/>
              </w:rPr>
            </w:pPr>
            <w:r w:rsidRPr="00AF4C5D">
              <w:rPr>
                <w:rFonts w:eastAsia="Times New Roman" w:cs="Traditional Arabic"/>
                <w:sz w:val="24"/>
                <w:szCs w:val="24"/>
                <w:lang w:bidi="ar-JO"/>
              </w:rPr>
              <w:t>60</w:t>
            </w:r>
          </w:p>
        </w:tc>
        <w:tc>
          <w:tcPr>
            <w:tcW w:w="1695" w:type="dxa"/>
            <w:tcMar>
              <w:left w:w="108" w:type="dxa"/>
              <w:right w:w="108" w:type="dxa"/>
            </w:tcMar>
          </w:tcPr>
          <w:p w14:paraId="1983E03F" w14:textId="77777777" w:rsidR="00226EB8" w:rsidRPr="00AF4C5D" w:rsidRDefault="00226EB8" w:rsidP="002758BE">
            <w:pPr>
              <w:spacing w:after="0"/>
              <w:rPr>
                <w:rFonts w:cs="Traditional Arabic"/>
              </w:rPr>
            </w:pPr>
            <w:r w:rsidRPr="00AF4C5D">
              <w:rPr>
                <w:rFonts w:eastAsia="Times New Roman" w:cs="Traditional Arabic"/>
                <w:sz w:val="24"/>
                <w:szCs w:val="24"/>
              </w:rPr>
              <w:t>155</w:t>
            </w:r>
          </w:p>
        </w:tc>
        <w:tc>
          <w:tcPr>
            <w:tcW w:w="4260" w:type="dxa"/>
            <w:tcMar>
              <w:left w:w="108" w:type="dxa"/>
              <w:right w:w="108" w:type="dxa"/>
            </w:tcMar>
          </w:tcPr>
          <w:p w14:paraId="733E9D76" w14:textId="77777777" w:rsidR="00226EB8" w:rsidRPr="00AF4C5D" w:rsidRDefault="00226EB8" w:rsidP="002758BE">
            <w:pPr>
              <w:spacing w:after="0"/>
              <w:rPr>
                <w:rFonts w:cs="Traditional Arabic"/>
              </w:rPr>
            </w:pPr>
            <w:r w:rsidRPr="00AF4C5D">
              <w:rPr>
                <w:rFonts w:eastAsia="Times New Roman" w:cs="Traditional Arabic"/>
                <w:sz w:val="24"/>
                <w:szCs w:val="24"/>
                <w:rtl/>
                <w:lang w:bidi="ar-JO"/>
              </w:rPr>
              <w:t>مختبر الحاسوب (الطابق الأرضي) 9000</w:t>
            </w:r>
          </w:p>
        </w:tc>
        <w:tc>
          <w:tcPr>
            <w:tcW w:w="915" w:type="dxa"/>
            <w:tcMar>
              <w:left w:w="108" w:type="dxa"/>
              <w:right w:w="108" w:type="dxa"/>
            </w:tcMar>
          </w:tcPr>
          <w:p w14:paraId="442BAA22" w14:textId="77777777" w:rsidR="00226EB8" w:rsidRPr="00AF4C5D" w:rsidRDefault="00226EB8" w:rsidP="002758BE">
            <w:pPr>
              <w:spacing w:after="0"/>
              <w:rPr>
                <w:rFonts w:cs="Traditional Arabic"/>
              </w:rPr>
            </w:pPr>
            <w:r w:rsidRPr="00AF4C5D">
              <w:rPr>
                <w:rFonts w:eastAsia="Times New Roman" w:cs="Traditional Arabic"/>
                <w:sz w:val="24"/>
                <w:szCs w:val="24"/>
              </w:rPr>
              <w:t>1</w:t>
            </w:r>
          </w:p>
        </w:tc>
      </w:tr>
      <w:tr w:rsidR="00226EB8" w:rsidRPr="00AF4C5D" w14:paraId="2E53482F" w14:textId="77777777" w:rsidTr="00AF4C5D">
        <w:trPr>
          <w:trHeight w:val="300"/>
        </w:trPr>
        <w:tc>
          <w:tcPr>
            <w:tcW w:w="1665" w:type="dxa"/>
            <w:tcMar>
              <w:left w:w="108" w:type="dxa"/>
              <w:right w:w="108" w:type="dxa"/>
            </w:tcMar>
          </w:tcPr>
          <w:p w14:paraId="33554D37" w14:textId="77777777" w:rsidR="00226EB8" w:rsidRPr="00AF4C5D" w:rsidRDefault="00226EB8" w:rsidP="002758BE">
            <w:pPr>
              <w:spacing w:after="0"/>
              <w:rPr>
                <w:rFonts w:cs="Traditional Arabic"/>
              </w:rPr>
            </w:pPr>
            <w:r w:rsidRPr="00AF4C5D">
              <w:rPr>
                <w:rFonts w:eastAsia="Times New Roman" w:cs="Traditional Arabic"/>
                <w:sz w:val="24"/>
                <w:szCs w:val="24"/>
                <w:lang w:bidi="ar-JO"/>
              </w:rPr>
              <w:t>23</w:t>
            </w:r>
          </w:p>
        </w:tc>
        <w:tc>
          <w:tcPr>
            <w:tcW w:w="1695" w:type="dxa"/>
            <w:tcMar>
              <w:left w:w="108" w:type="dxa"/>
              <w:right w:w="108" w:type="dxa"/>
            </w:tcMar>
          </w:tcPr>
          <w:p w14:paraId="6A800820" w14:textId="77777777" w:rsidR="00226EB8" w:rsidRPr="00AF4C5D" w:rsidRDefault="00226EB8" w:rsidP="002758BE">
            <w:pPr>
              <w:spacing w:after="0"/>
              <w:rPr>
                <w:rFonts w:cs="Traditional Arabic"/>
              </w:rPr>
            </w:pPr>
            <w:r w:rsidRPr="00AF4C5D">
              <w:rPr>
                <w:rFonts w:eastAsia="Times New Roman" w:cs="Traditional Arabic"/>
                <w:sz w:val="24"/>
                <w:szCs w:val="24"/>
              </w:rPr>
              <w:t>51</w:t>
            </w:r>
          </w:p>
        </w:tc>
        <w:tc>
          <w:tcPr>
            <w:tcW w:w="4260" w:type="dxa"/>
            <w:tcMar>
              <w:left w:w="108" w:type="dxa"/>
              <w:right w:w="108" w:type="dxa"/>
            </w:tcMar>
          </w:tcPr>
          <w:p w14:paraId="4CC4A8F6" w14:textId="77777777" w:rsidR="00226EB8" w:rsidRPr="00AF4C5D" w:rsidRDefault="00226EB8" w:rsidP="002758BE">
            <w:pPr>
              <w:spacing w:after="0"/>
              <w:rPr>
                <w:rFonts w:cs="Traditional Arabic"/>
              </w:rPr>
            </w:pPr>
            <w:r w:rsidRPr="00AF4C5D">
              <w:rPr>
                <w:rFonts w:eastAsia="Times New Roman" w:cs="Traditional Arabic"/>
                <w:sz w:val="24"/>
                <w:szCs w:val="24"/>
                <w:rtl/>
                <w:lang w:bidi="ar-JO"/>
              </w:rPr>
              <w:t>مختبر الحاسوب (الطابق الأرضي) 9001</w:t>
            </w:r>
            <w:r w:rsidRPr="00AF4C5D">
              <w:rPr>
                <w:rFonts w:eastAsia="Times New Roman" w:cs="Traditional Arabic"/>
                <w:sz w:val="24"/>
                <w:szCs w:val="24"/>
                <w:lang w:bidi="ar-JO"/>
              </w:rPr>
              <w:t xml:space="preserve"> </w:t>
            </w:r>
          </w:p>
        </w:tc>
        <w:tc>
          <w:tcPr>
            <w:tcW w:w="915" w:type="dxa"/>
            <w:tcMar>
              <w:left w:w="108" w:type="dxa"/>
              <w:right w:w="108" w:type="dxa"/>
            </w:tcMar>
          </w:tcPr>
          <w:p w14:paraId="2F92D071" w14:textId="77777777" w:rsidR="00226EB8" w:rsidRPr="00AF4C5D" w:rsidRDefault="00226EB8" w:rsidP="002758BE">
            <w:pPr>
              <w:spacing w:after="0"/>
              <w:rPr>
                <w:rFonts w:cs="Traditional Arabic"/>
              </w:rPr>
            </w:pPr>
            <w:r w:rsidRPr="00AF4C5D">
              <w:rPr>
                <w:rFonts w:eastAsia="Times New Roman" w:cs="Traditional Arabic"/>
                <w:sz w:val="24"/>
                <w:szCs w:val="24"/>
              </w:rPr>
              <w:t>2</w:t>
            </w:r>
          </w:p>
        </w:tc>
      </w:tr>
      <w:tr w:rsidR="00226EB8" w:rsidRPr="00AF4C5D" w14:paraId="33B347E5" w14:textId="77777777" w:rsidTr="00AF4C5D">
        <w:trPr>
          <w:trHeight w:val="300"/>
        </w:trPr>
        <w:tc>
          <w:tcPr>
            <w:tcW w:w="1665" w:type="dxa"/>
            <w:tcMar>
              <w:left w:w="108" w:type="dxa"/>
              <w:right w:w="108" w:type="dxa"/>
            </w:tcMar>
          </w:tcPr>
          <w:p w14:paraId="4C04F157" w14:textId="77777777" w:rsidR="00226EB8" w:rsidRPr="00AF4C5D" w:rsidRDefault="00226EB8" w:rsidP="002758BE">
            <w:pPr>
              <w:spacing w:after="0"/>
              <w:rPr>
                <w:rFonts w:cs="Traditional Arabic"/>
              </w:rPr>
            </w:pPr>
            <w:r w:rsidRPr="00AF4C5D">
              <w:rPr>
                <w:rFonts w:eastAsia="Times New Roman" w:cs="Traditional Arabic"/>
                <w:sz w:val="24"/>
                <w:szCs w:val="24"/>
                <w:lang w:bidi="ar-JO"/>
              </w:rPr>
              <w:t>23</w:t>
            </w:r>
          </w:p>
        </w:tc>
        <w:tc>
          <w:tcPr>
            <w:tcW w:w="1695" w:type="dxa"/>
            <w:tcMar>
              <w:left w:w="108" w:type="dxa"/>
              <w:right w:w="108" w:type="dxa"/>
            </w:tcMar>
          </w:tcPr>
          <w:p w14:paraId="74AB6E45" w14:textId="77777777" w:rsidR="00226EB8" w:rsidRPr="00AF4C5D" w:rsidRDefault="00226EB8" w:rsidP="002758BE">
            <w:pPr>
              <w:spacing w:after="0"/>
              <w:rPr>
                <w:rFonts w:cs="Traditional Arabic"/>
              </w:rPr>
            </w:pPr>
            <w:r w:rsidRPr="00AF4C5D">
              <w:rPr>
                <w:rFonts w:eastAsia="Times New Roman" w:cs="Traditional Arabic"/>
                <w:sz w:val="24"/>
                <w:szCs w:val="24"/>
              </w:rPr>
              <w:t>52</w:t>
            </w:r>
          </w:p>
        </w:tc>
        <w:tc>
          <w:tcPr>
            <w:tcW w:w="4260" w:type="dxa"/>
            <w:tcMar>
              <w:left w:w="108" w:type="dxa"/>
              <w:right w:w="108" w:type="dxa"/>
            </w:tcMar>
          </w:tcPr>
          <w:p w14:paraId="6FB23AD5" w14:textId="77777777" w:rsidR="00226EB8" w:rsidRPr="00AF4C5D" w:rsidRDefault="00226EB8" w:rsidP="002758BE">
            <w:pPr>
              <w:spacing w:after="0"/>
              <w:rPr>
                <w:rFonts w:cs="Traditional Arabic"/>
              </w:rPr>
            </w:pPr>
            <w:r w:rsidRPr="00AF4C5D">
              <w:rPr>
                <w:rFonts w:eastAsia="Times New Roman" w:cs="Traditional Arabic"/>
                <w:sz w:val="24"/>
                <w:szCs w:val="24"/>
                <w:rtl/>
                <w:lang w:bidi="ar-JO"/>
              </w:rPr>
              <w:t>مختبر الحاسوب (الطابق الأرضي) 9002</w:t>
            </w:r>
            <w:r w:rsidRPr="00AF4C5D">
              <w:rPr>
                <w:rFonts w:eastAsia="Times New Roman" w:cs="Traditional Arabic"/>
                <w:sz w:val="24"/>
                <w:szCs w:val="24"/>
                <w:lang w:bidi="ar-JO"/>
              </w:rPr>
              <w:t xml:space="preserve"> </w:t>
            </w:r>
          </w:p>
        </w:tc>
        <w:tc>
          <w:tcPr>
            <w:tcW w:w="915" w:type="dxa"/>
            <w:tcMar>
              <w:left w:w="108" w:type="dxa"/>
              <w:right w:w="108" w:type="dxa"/>
            </w:tcMar>
          </w:tcPr>
          <w:p w14:paraId="238801A1" w14:textId="77777777" w:rsidR="00226EB8" w:rsidRPr="00AF4C5D" w:rsidRDefault="00226EB8" w:rsidP="002758BE">
            <w:pPr>
              <w:spacing w:after="0"/>
              <w:rPr>
                <w:rFonts w:cs="Traditional Arabic"/>
              </w:rPr>
            </w:pPr>
            <w:r w:rsidRPr="00AF4C5D">
              <w:rPr>
                <w:rFonts w:eastAsia="Times New Roman" w:cs="Traditional Arabic"/>
                <w:sz w:val="24"/>
                <w:szCs w:val="24"/>
              </w:rPr>
              <w:t>3</w:t>
            </w:r>
          </w:p>
        </w:tc>
      </w:tr>
      <w:tr w:rsidR="00226EB8" w:rsidRPr="00AF4C5D" w14:paraId="499A10EF" w14:textId="77777777" w:rsidTr="00AF4C5D">
        <w:trPr>
          <w:trHeight w:val="300"/>
        </w:trPr>
        <w:tc>
          <w:tcPr>
            <w:tcW w:w="1665" w:type="dxa"/>
            <w:tcMar>
              <w:left w:w="108" w:type="dxa"/>
              <w:right w:w="108" w:type="dxa"/>
            </w:tcMar>
          </w:tcPr>
          <w:p w14:paraId="7FD9DDD3" w14:textId="77777777" w:rsidR="00226EB8" w:rsidRPr="00AF4C5D" w:rsidRDefault="00226EB8" w:rsidP="002758BE">
            <w:pPr>
              <w:spacing w:after="0"/>
              <w:rPr>
                <w:rFonts w:cs="Traditional Arabic"/>
              </w:rPr>
            </w:pPr>
            <w:r w:rsidRPr="00AF4C5D">
              <w:rPr>
                <w:rFonts w:eastAsia="Times New Roman" w:cs="Traditional Arabic"/>
                <w:sz w:val="24"/>
                <w:szCs w:val="24"/>
                <w:lang w:bidi="ar-JO"/>
              </w:rPr>
              <w:lastRenderedPageBreak/>
              <w:t>22</w:t>
            </w:r>
          </w:p>
        </w:tc>
        <w:tc>
          <w:tcPr>
            <w:tcW w:w="1695" w:type="dxa"/>
            <w:tcMar>
              <w:left w:w="108" w:type="dxa"/>
              <w:right w:w="108" w:type="dxa"/>
            </w:tcMar>
          </w:tcPr>
          <w:p w14:paraId="641FEC59" w14:textId="77777777" w:rsidR="00226EB8" w:rsidRPr="00AF4C5D" w:rsidRDefault="00226EB8" w:rsidP="002758BE">
            <w:pPr>
              <w:spacing w:after="0"/>
              <w:rPr>
                <w:rFonts w:cs="Traditional Arabic"/>
              </w:rPr>
            </w:pPr>
            <w:r w:rsidRPr="00AF4C5D">
              <w:rPr>
                <w:rFonts w:eastAsia="Times New Roman" w:cs="Traditional Arabic"/>
                <w:sz w:val="24"/>
                <w:szCs w:val="24"/>
              </w:rPr>
              <w:t>58</w:t>
            </w:r>
          </w:p>
        </w:tc>
        <w:tc>
          <w:tcPr>
            <w:tcW w:w="4260" w:type="dxa"/>
            <w:tcMar>
              <w:left w:w="108" w:type="dxa"/>
              <w:right w:w="108" w:type="dxa"/>
            </w:tcMar>
          </w:tcPr>
          <w:p w14:paraId="37BB068C" w14:textId="77777777" w:rsidR="00226EB8" w:rsidRPr="00AF4C5D" w:rsidRDefault="00226EB8" w:rsidP="002758BE">
            <w:pPr>
              <w:spacing w:after="0"/>
              <w:rPr>
                <w:rFonts w:cs="Traditional Arabic"/>
              </w:rPr>
            </w:pPr>
            <w:r w:rsidRPr="00AF4C5D">
              <w:rPr>
                <w:rFonts w:eastAsia="Times New Roman" w:cs="Traditional Arabic"/>
                <w:sz w:val="24"/>
                <w:szCs w:val="24"/>
                <w:rtl/>
                <w:lang w:bidi="ar-JO"/>
              </w:rPr>
              <w:t>مختبر الحاسوب (الطابق الأول) 9116</w:t>
            </w:r>
          </w:p>
        </w:tc>
        <w:tc>
          <w:tcPr>
            <w:tcW w:w="915" w:type="dxa"/>
            <w:tcMar>
              <w:left w:w="108" w:type="dxa"/>
              <w:right w:w="108" w:type="dxa"/>
            </w:tcMar>
          </w:tcPr>
          <w:p w14:paraId="1CF6F823" w14:textId="77777777" w:rsidR="00226EB8" w:rsidRPr="00AF4C5D" w:rsidRDefault="00226EB8" w:rsidP="002758BE">
            <w:pPr>
              <w:spacing w:after="0"/>
              <w:rPr>
                <w:rFonts w:cs="Traditional Arabic"/>
              </w:rPr>
            </w:pPr>
            <w:r w:rsidRPr="00AF4C5D">
              <w:rPr>
                <w:rFonts w:eastAsia="Times New Roman" w:cs="Traditional Arabic"/>
                <w:sz w:val="24"/>
                <w:szCs w:val="24"/>
              </w:rPr>
              <w:t>4</w:t>
            </w:r>
          </w:p>
        </w:tc>
      </w:tr>
      <w:tr w:rsidR="00226EB8" w:rsidRPr="00AF4C5D" w14:paraId="72B4E605" w14:textId="77777777" w:rsidTr="00AF4C5D">
        <w:trPr>
          <w:trHeight w:val="300"/>
        </w:trPr>
        <w:tc>
          <w:tcPr>
            <w:tcW w:w="1665" w:type="dxa"/>
            <w:tcMar>
              <w:left w:w="108" w:type="dxa"/>
              <w:right w:w="108" w:type="dxa"/>
            </w:tcMar>
          </w:tcPr>
          <w:p w14:paraId="36887FD6" w14:textId="77777777" w:rsidR="00226EB8" w:rsidRPr="00AF4C5D" w:rsidRDefault="00226EB8" w:rsidP="002758BE">
            <w:pPr>
              <w:spacing w:after="0"/>
              <w:rPr>
                <w:rFonts w:cs="Traditional Arabic"/>
              </w:rPr>
            </w:pPr>
            <w:r w:rsidRPr="00AF4C5D">
              <w:rPr>
                <w:rFonts w:eastAsia="Times New Roman" w:cs="Traditional Arabic"/>
                <w:sz w:val="24"/>
                <w:szCs w:val="24"/>
                <w:lang w:bidi="ar-JO"/>
              </w:rPr>
              <w:t>25</w:t>
            </w:r>
          </w:p>
        </w:tc>
        <w:tc>
          <w:tcPr>
            <w:tcW w:w="1695" w:type="dxa"/>
            <w:tcMar>
              <w:left w:w="108" w:type="dxa"/>
              <w:right w:w="108" w:type="dxa"/>
            </w:tcMar>
          </w:tcPr>
          <w:p w14:paraId="2D9CF482" w14:textId="77777777" w:rsidR="00226EB8" w:rsidRPr="00AF4C5D" w:rsidRDefault="00226EB8" w:rsidP="002758BE">
            <w:pPr>
              <w:spacing w:after="0"/>
              <w:rPr>
                <w:rFonts w:cs="Traditional Arabic"/>
              </w:rPr>
            </w:pPr>
            <w:r w:rsidRPr="00AF4C5D">
              <w:rPr>
                <w:rFonts w:eastAsia="Times New Roman" w:cs="Traditional Arabic"/>
                <w:sz w:val="24"/>
                <w:szCs w:val="24"/>
              </w:rPr>
              <w:t>59</w:t>
            </w:r>
          </w:p>
        </w:tc>
        <w:tc>
          <w:tcPr>
            <w:tcW w:w="4260" w:type="dxa"/>
            <w:tcMar>
              <w:left w:w="108" w:type="dxa"/>
              <w:right w:w="108" w:type="dxa"/>
            </w:tcMar>
          </w:tcPr>
          <w:p w14:paraId="795CE8CE" w14:textId="77777777" w:rsidR="00226EB8" w:rsidRPr="00AF4C5D" w:rsidRDefault="00226EB8" w:rsidP="002758BE">
            <w:pPr>
              <w:spacing w:after="0"/>
              <w:rPr>
                <w:rFonts w:cs="Traditional Arabic"/>
              </w:rPr>
            </w:pPr>
            <w:r w:rsidRPr="00AF4C5D">
              <w:rPr>
                <w:rFonts w:eastAsia="Times New Roman" w:cs="Traditional Arabic"/>
                <w:sz w:val="24"/>
                <w:szCs w:val="24"/>
                <w:rtl/>
                <w:lang w:bidi="ar-JO"/>
              </w:rPr>
              <w:t>مختبر الحاسوب (الطابق الأول) 9118</w:t>
            </w:r>
          </w:p>
        </w:tc>
        <w:tc>
          <w:tcPr>
            <w:tcW w:w="915" w:type="dxa"/>
            <w:tcMar>
              <w:left w:w="108" w:type="dxa"/>
              <w:right w:w="108" w:type="dxa"/>
            </w:tcMar>
          </w:tcPr>
          <w:p w14:paraId="7C5C0EE8" w14:textId="77777777" w:rsidR="00226EB8" w:rsidRPr="00AF4C5D" w:rsidRDefault="00226EB8" w:rsidP="002758BE">
            <w:pPr>
              <w:spacing w:after="0"/>
              <w:rPr>
                <w:rFonts w:cs="Traditional Arabic"/>
              </w:rPr>
            </w:pPr>
            <w:r w:rsidRPr="00AF4C5D">
              <w:rPr>
                <w:rFonts w:eastAsia="Times New Roman" w:cs="Traditional Arabic"/>
                <w:sz w:val="24"/>
                <w:szCs w:val="24"/>
              </w:rPr>
              <w:t>5</w:t>
            </w:r>
          </w:p>
        </w:tc>
      </w:tr>
      <w:tr w:rsidR="00226EB8" w:rsidRPr="00AF4C5D" w14:paraId="72F6B0F6" w14:textId="77777777" w:rsidTr="00AF4C5D">
        <w:trPr>
          <w:trHeight w:val="300"/>
        </w:trPr>
        <w:tc>
          <w:tcPr>
            <w:tcW w:w="1665" w:type="dxa"/>
            <w:tcMar>
              <w:left w:w="108" w:type="dxa"/>
              <w:right w:w="108" w:type="dxa"/>
            </w:tcMar>
          </w:tcPr>
          <w:p w14:paraId="20E944E1" w14:textId="77777777" w:rsidR="00226EB8" w:rsidRPr="00AF4C5D" w:rsidRDefault="00226EB8" w:rsidP="002758BE">
            <w:pPr>
              <w:spacing w:after="0"/>
              <w:rPr>
                <w:rFonts w:cs="Traditional Arabic"/>
              </w:rPr>
            </w:pPr>
            <w:r w:rsidRPr="00AF4C5D">
              <w:rPr>
                <w:rFonts w:eastAsia="Times New Roman" w:cs="Traditional Arabic"/>
                <w:sz w:val="24"/>
                <w:szCs w:val="24"/>
                <w:lang w:bidi="ar-JO"/>
              </w:rPr>
              <w:t>25</w:t>
            </w:r>
          </w:p>
        </w:tc>
        <w:tc>
          <w:tcPr>
            <w:tcW w:w="1695" w:type="dxa"/>
            <w:tcMar>
              <w:left w:w="108" w:type="dxa"/>
              <w:right w:w="108" w:type="dxa"/>
            </w:tcMar>
          </w:tcPr>
          <w:p w14:paraId="30043758" w14:textId="77777777" w:rsidR="00226EB8" w:rsidRPr="00AF4C5D" w:rsidRDefault="00226EB8" w:rsidP="002758BE">
            <w:pPr>
              <w:spacing w:after="0"/>
              <w:rPr>
                <w:rFonts w:cs="Traditional Arabic"/>
              </w:rPr>
            </w:pPr>
            <w:r w:rsidRPr="00AF4C5D">
              <w:rPr>
                <w:rFonts w:eastAsia="Times New Roman" w:cs="Traditional Arabic"/>
                <w:sz w:val="24"/>
                <w:szCs w:val="24"/>
              </w:rPr>
              <w:t>57</w:t>
            </w:r>
          </w:p>
        </w:tc>
        <w:tc>
          <w:tcPr>
            <w:tcW w:w="4260" w:type="dxa"/>
            <w:tcMar>
              <w:left w:w="108" w:type="dxa"/>
              <w:right w:w="108" w:type="dxa"/>
            </w:tcMar>
          </w:tcPr>
          <w:p w14:paraId="2CCBE903" w14:textId="77777777" w:rsidR="00226EB8" w:rsidRPr="00AF4C5D" w:rsidRDefault="00226EB8" w:rsidP="002758BE">
            <w:pPr>
              <w:spacing w:after="0"/>
              <w:rPr>
                <w:rFonts w:cs="Traditional Arabic"/>
              </w:rPr>
            </w:pPr>
            <w:r w:rsidRPr="00AF4C5D">
              <w:rPr>
                <w:rFonts w:eastAsia="Times New Roman" w:cs="Traditional Arabic"/>
                <w:sz w:val="24"/>
                <w:szCs w:val="24"/>
                <w:rtl/>
                <w:lang w:bidi="ar-JO"/>
              </w:rPr>
              <w:t>مختبر الحاسوب (الطابق الأول) 9120</w:t>
            </w:r>
          </w:p>
        </w:tc>
        <w:tc>
          <w:tcPr>
            <w:tcW w:w="915" w:type="dxa"/>
            <w:tcMar>
              <w:left w:w="108" w:type="dxa"/>
              <w:right w:w="108" w:type="dxa"/>
            </w:tcMar>
          </w:tcPr>
          <w:p w14:paraId="25B6DADA" w14:textId="77777777" w:rsidR="00226EB8" w:rsidRPr="00AF4C5D" w:rsidRDefault="00226EB8" w:rsidP="002758BE">
            <w:pPr>
              <w:spacing w:after="0"/>
              <w:rPr>
                <w:rFonts w:cs="Traditional Arabic"/>
              </w:rPr>
            </w:pPr>
            <w:r w:rsidRPr="00AF4C5D">
              <w:rPr>
                <w:rFonts w:eastAsia="Times New Roman" w:cs="Traditional Arabic"/>
                <w:sz w:val="24"/>
                <w:szCs w:val="24"/>
              </w:rPr>
              <w:t>6</w:t>
            </w:r>
          </w:p>
        </w:tc>
      </w:tr>
      <w:tr w:rsidR="00226EB8" w:rsidRPr="00AF4C5D" w14:paraId="34839302" w14:textId="77777777" w:rsidTr="00AF4C5D">
        <w:trPr>
          <w:trHeight w:val="300"/>
        </w:trPr>
        <w:tc>
          <w:tcPr>
            <w:tcW w:w="1665" w:type="dxa"/>
            <w:tcMar>
              <w:left w:w="108" w:type="dxa"/>
              <w:right w:w="108" w:type="dxa"/>
            </w:tcMar>
          </w:tcPr>
          <w:p w14:paraId="7CEFD06A" w14:textId="77777777" w:rsidR="00226EB8" w:rsidRPr="00AF4C5D" w:rsidRDefault="00226EB8" w:rsidP="002758BE">
            <w:pPr>
              <w:spacing w:after="0"/>
              <w:rPr>
                <w:rFonts w:cs="Traditional Arabic"/>
              </w:rPr>
            </w:pPr>
            <w:r w:rsidRPr="00AF4C5D">
              <w:rPr>
                <w:rFonts w:eastAsia="Times New Roman" w:cs="Traditional Arabic"/>
                <w:sz w:val="24"/>
                <w:szCs w:val="24"/>
                <w:lang w:bidi="ar-JO"/>
              </w:rPr>
              <w:t>25</w:t>
            </w:r>
          </w:p>
        </w:tc>
        <w:tc>
          <w:tcPr>
            <w:tcW w:w="1695" w:type="dxa"/>
            <w:tcMar>
              <w:left w:w="108" w:type="dxa"/>
              <w:right w:w="108" w:type="dxa"/>
            </w:tcMar>
          </w:tcPr>
          <w:p w14:paraId="171B66E0" w14:textId="77777777" w:rsidR="00226EB8" w:rsidRPr="00AF4C5D" w:rsidRDefault="00226EB8" w:rsidP="002758BE">
            <w:pPr>
              <w:spacing w:after="0"/>
              <w:rPr>
                <w:rFonts w:cs="Traditional Arabic"/>
              </w:rPr>
            </w:pPr>
            <w:r w:rsidRPr="00AF4C5D">
              <w:rPr>
                <w:rFonts w:eastAsia="Times New Roman" w:cs="Traditional Arabic"/>
                <w:sz w:val="24"/>
                <w:szCs w:val="24"/>
              </w:rPr>
              <w:t>57</w:t>
            </w:r>
          </w:p>
        </w:tc>
        <w:tc>
          <w:tcPr>
            <w:tcW w:w="4260" w:type="dxa"/>
            <w:tcMar>
              <w:left w:w="108" w:type="dxa"/>
              <w:right w:w="108" w:type="dxa"/>
            </w:tcMar>
          </w:tcPr>
          <w:p w14:paraId="1146564D" w14:textId="77777777" w:rsidR="00226EB8" w:rsidRPr="00AF4C5D" w:rsidRDefault="00226EB8" w:rsidP="002758BE">
            <w:pPr>
              <w:spacing w:after="0"/>
              <w:rPr>
                <w:rFonts w:cs="Traditional Arabic"/>
              </w:rPr>
            </w:pPr>
            <w:r w:rsidRPr="00AF4C5D">
              <w:rPr>
                <w:rFonts w:eastAsia="Times New Roman" w:cs="Traditional Arabic"/>
                <w:sz w:val="24"/>
                <w:szCs w:val="24"/>
                <w:rtl/>
                <w:lang w:bidi="ar-JO"/>
              </w:rPr>
              <w:t>مختبر الحاسوب (الطابق الأول) 9115</w:t>
            </w:r>
          </w:p>
        </w:tc>
        <w:tc>
          <w:tcPr>
            <w:tcW w:w="915" w:type="dxa"/>
            <w:tcMar>
              <w:left w:w="108" w:type="dxa"/>
              <w:right w:w="108" w:type="dxa"/>
            </w:tcMar>
          </w:tcPr>
          <w:p w14:paraId="526980EB" w14:textId="77777777" w:rsidR="00226EB8" w:rsidRPr="00AF4C5D" w:rsidRDefault="00226EB8" w:rsidP="002758BE">
            <w:pPr>
              <w:spacing w:after="0"/>
              <w:rPr>
                <w:rFonts w:cs="Traditional Arabic"/>
              </w:rPr>
            </w:pPr>
            <w:r w:rsidRPr="00AF4C5D">
              <w:rPr>
                <w:rFonts w:eastAsia="Times New Roman" w:cs="Traditional Arabic"/>
                <w:sz w:val="24"/>
                <w:szCs w:val="24"/>
              </w:rPr>
              <w:t>7</w:t>
            </w:r>
          </w:p>
        </w:tc>
      </w:tr>
      <w:tr w:rsidR="00226EB8" w:rsidRPr="00AF4C5D" w14:paraId="4C1751C0" w14:textId="77777777" w:rsidTr="00AF4C5D">
        <w:trPr>
          <w:trHeight w:val="300"/>
        </w:trPr>
        <w:tc>
          <w:tcPr>
            <w:tcW w:w="1665" w:type="dxa"/>
            <w:tcMar>
              <w:left w:w="108" w:type="dxa"/>
              <w:right w:w="108" w:type="dxa"/>
            </w:tcMar>
          </w:tcPr>
          <w:p w14:paraId="36AB9330" w14:textId="77777777" w:rsidR="00226EB8" w:rsidRPr="00AF4C5D" w:rsidRDefault="00226EB8" w:rsidP="002758BE">
            <w:pPr>
              <w:spacing w:after="0"/>
              <w:rPr>
                <w:rFonts w:cs="Traditional Arabic"/>
              </w:rPr>
            </w:pPr>
            <w:r w:rsidRPr="00AF4C5D">
              <w:rPr>
                <w:rFonts w:eastAsia="Times New Roman" w:cs="Traditional Arabic"/>
                <w:sz w:val="24"/>
                <w:szCs w:val="24"/>
                <w:lang w:bidi="ar-JO"/>
              </w:rPr>
              <w:t>25</w:t>
            </w:r>
          </w:p>
        </w:tc>
        <w:tc>
          <w:tcPr>
            <w:tcW w:w="1695" w:type="dxa"/>
            <w:tcMar>
              <w:left w:w="108" w:type="dxa"/>
              <w:right w:w="108" w:type="dxa"/>
            </w:tcMar>
          </w:tcPr>
          <w:p w14:paraId="6F3A5BA5" w14:textId="77777777" w:rsidR="00226EB8" w:rsidRPr="00AF4C5D" w:rsidRDefault="00226EB8" w:rsidP="002758BE">
            <w:pPr>
              <w:spacing w:after="0"/>
              <w:rPr>
                <w:rFonts w:cs="Traditional Arabic"/>
              </w:rPr>
            </w:pPr>
            <w:r w:rsidRPr="00AF4C5D">
              <w:rPr>
                <w:rFonts w:eastAsia="Times New Roman" w:cs="Traditional Arabic"/>
                <w:sz w:val="24"/>
                <w:szCs w:val="24"/>
              </w:rPr>
              <w:t>56</w:t>
            </w:r>
          </w:p>
        </w:tc>
        <w:tc>
          <w:tcPr>
            <w:tcW w:w="4260" w:type="dxa"/>
            <w:tcMar>
              <w:left w:w="108" w:type="dxa"/>
              <w:right w:w="108" w:type="dxa"/>
            </w:tcMar>
          </w:tcPr>
          <w:p w14:paraId="2CDAC686" w14:textId="77777777" w:rsidR="00226EB8" w:rsidRPr="00AF4C5D" w:rsidRDefault="00226EB8" w:rsidP="002758BE">
            <w:pPr>
              <w:spacing w:after="0"/>
              <w:rPr>
                <w:rFonts w:cs="Traditional Arabic"/>
              </w:rPr>
            </w:pPr>
            <w:r w:rsidRPr="00AF4C5D">
              <w:rPr>
                <w:rFonts w:eastAsia="Times New Roman" w:cs="Traditional Arabic"/>
                <w:sz w:val="24"/>
                <w:szCs w:val="24"/>
                <w:rtl/>
                <w:lang w:bidi="ar-JO"/>
              </w:rPr>
              <w:t>مختبر الحاسوب (الطابق الثاني) 9215</w:t>
            </w:r>
          </w:p>
        </w:tc>
        <w:tc>
          <w:tcPr>
            <w:tcW w:w="915" w:type="dxa"/>
            <w:tcMar>
              <w:left w:w="108" w:type="dxa"/>
              <w:right w:w="108" w:type="dxa"/>
            </w:tcMar>
          </w:tcPr>
          <w:p w14:paraId="5FFEC6A3" w14:textId="77777777" w:rsidR="00226EB8" w:rsidRPr="00AF4C5D" w:rsidRDefault="00226EB8" w:rsidP="002758BE">
            <w:pPr>
              <w:spacing w:after="0"/>
              <w:rPr>
                <w:rFonts w:cs="Traditional Arabic"/>
              </w:rPr>
            </w:pPr>
            <w:r w:rsidRPr="00AF4C5D">
              <w:rPr>
                <w:rFonts w:eastAsia="Times New Roman" w:cs="Traditional Arabic"/>
                <w:sz w:val="24"/>
                <w:szCs w:val="24"/>
              </w:rPr>
              <w:t>8</w:t>
            </w:r>
          </w:p>
        </w:tc>
      </w:tr>
      <w:tr w:rsidR="00226EB8" w:rsidRPr="00AF4C5D" w14:paraId="48507422" w14:textId="77777777" w:rsidTr="00AF4C5D">
        <w:trPr>
          <w:trHeight w:val="300"/>
        </w:trPr>
        <w:tc>
          <w:tcPr>
            <w:tcW w:w="1665" w:type="dxa"/>
            <w:tcMar>
              <w:left w:w="108" w:type="dxa"/>
              <w:right w:w="108" w:type="dxa"/>
            </w:tcMar>
          </w:tcPr>
          <w:p w14:paraId="35A81A3A" w14:textId="77777777" w:rsidR="00226EB8" w:rsidRPr="00AF4C5D" w:rsidRDefault="00226EB8" w:rsidP="002758BE">
            <w:pPr>
              <w:spacing w:after="0"/>
              <w:rPr>
                <w:rFonts w:cs="Traditional Arabic"/>
              </w:rPr>
            </w:pPr>
            <w:r w:rsidRPr="00AF4C5D">
              <w:rPr>
                <w:rFonts w:eastAsia="Times New Roman" w:cs="Traditional Arabic"/>
                <w:sz w:val="24"/>
                <w:szCs w:val="24"/>
                <w:lang w:bidi="ar-JO"/>
              </w:rPr>
              <w:t>25</w:t>
            </w:r>
          </w:p>
        </w:tc>
        <w:tc>
          <w:tcPr>
            <w:tcW w:w="1695" w:type="dxa"/>
            <w:tcMar>
              <w:left w:w="108" w:type="dxa"/>
              <w:right w:w="108" w:type="dxa"/>
            </w:tcMar>
          </w:tcPr>
          <w:p w14:paraId="0D02F6FE" w14:textId="77777777" w:rsidR="00226EB8" w:rsidRPr="00AF4C5D" w:rsidRDefault="00226EB8" w:rsidP="002758BE">
            <w:pPr>
              <w:spacing w:after="0"/>
              <w:rPr>
                <w:rFonts w:cs="Traditional Arabic"/>
              </w:rPr>
            </w:pPr>
            <w:r w:rsidRPr="00AF4C5D">
              <w:rPr>
                <w:rFonts w:eastAsia="Times New Roman" w:cs="Traditional Arabic"/>
                <w:sz w:val="24"/>
                <w:szCs w:val="24"/>
              </w:rPr>
              <w:t>58</w:t>
            </w:r>
          </w:p>
        </w:tc>
        <w:tc>
          <w:tcPr>
            <w:tcW w:w="4260" w:type="dxa"/>
            <w:tcMar>
              <w:left w:w="108" w:type="dxa"/>
              <w:right w:w="108" w:type="dxa"/>
            </w:tcMar>
          </w:tcPr>
          <w:p w14:paraId="45CA3288" w14:textId="77777777" w:rsidR="00226EB8" w:rsidRPr="00AF4C5D" w:rsidRDefault="00226EB8" w:rsidP="002758BE">
            <w:pPr>
              <w:spacing w:after="0"/>
              <w:rPr>
                <w:rFonts w:cs="Traditional Arabic"/>
              </w:rPr>
            </w:pPr>
            <w:r w:rsidRPr="00AF4C5D">
              <w:rPr>
                <w:rFonts w:eastAsia="Times New Roman" w:cs="Traditional Arabic"/>
                <w:sz w:val="24"/>
                <w:szCs w:val="24"/>
                <w:rtl/>
                <w:lang w:bidi="ar-JO"/>
              </w:rPr>
              <w:t>مختبر الحاسوب (الطابق الثاني) 9220</w:t>
            </w:r>
          </w:p>
        </w:tc>
        <w:tc>
          <w:tcPr>
            <w:tcW w:w="915" w:type="dxa"/>
            <w:tcMar>
              <w:left w:w="108" w:type="dxa"/>
              <w:right w:w="108" w:type="dxa"/>
            </w:tcMar>
          </w:tcPr>
          <w:p w14:paraId="79017773" w14:textId="77777777" w:rsidR="00226EB8" w:rsidRPr="00AF4C5D" w:rsidRDefault="00226EB8" w:rsidP="002758BE">
            <w:pPr>
              <w:spacing w:after="0"/>
              <w:rPr>
                <w:rFonts w:cs="Traditional Arabic"/>
              </w:rPr>
            </w:pPr>
            <w:r w:rsidRPr="00AF4C5D">
              <w:rPr>
                <w:rFonts w:eastAsia="Times New Roman" w:cs="Traditional Arabic"/>
                <w:sz w:val="24"/>
                <w:szCs w:val="24"/>
              </w:rPr>
              <w:t>9</w:t>
            </w:r>
          </w:p>
        </w:tc>
      </w:tr>
      <w:tr w:rsidR="00226EB8" w:rsidRPr="00AF4C5D" w14:paraId="4847584D" w14:textId="77777777" w:rsidTr="00AF4C5D">
        <w:trPr>
          <w:trHeight w:val="300"/>
        </w:trPr>
        <w:tc>
          <w:tcPr>
            <w:tcW w:w="1665" w:type="dxa"/>
            <w:tcMar>
              <w:left w:w="108" w:type="dxa"/>
              <w:right w:w="108" w:type="dxa"/>
            </w:tcMar>
          </w:tcPr>
          <w:p w14:paraId="518411D8" w14:textId="77777777" w:rsidR="00226EB8" w:rsidRPr="00AF4C5D" w:rsidRDefault="00226EB8" w:rsidP="002758BE">
            <w:pPr>
              <w:spacing w:after="0"/>
              <w:rPr>
                <w:rFonts w:cs="Traditional Arabic"/>
              </w:rPr>
            </w:pPr>
            <w:r w:rsidRPr="00AF4C5D">
              <w:rPr>
                <w:rFonts w:eastAsia="Times New Roman" w:cs="Traditional Arabic"/>
                <w:sz w:val="24"/>
                <w:szCs w:val="24"/>
                <w:lang w:bidi="ar-JO"/>
              </w:rPr>
              <w:t>37</w:t>
            </w:r>
          </w:p>
        </w:tc>
        <w:tc>
          <w:tcPr>
            <w:tcW w:w="1695" w:type="dxa"/>
            <w:tcMar>
              <w:left w:w="108" w:type="dxa"/>
              <w:right w:w="108" w:type="dxa"/>
            </w:tcMar>
          </w:tcPr>
          <w:p w14:paraId="52AD6EF9" w14:textId="77777777" w:rsidR="00226EB8" w:rsidRPr="00AF4C5D" w:rsidRDefault="00226EB8" w:rsidP="002758BE">
            <w:pPr>
              <w:spacing w:after="0"/>
              <w:rPr>
                <w:rFonts w:cs="Traditional Arabic"/>
              </w:rPr>
            </w:pPr>
            <w:r w:rsidRPr="00AF4C5D">
              <w:rPr>
                <w:rFonts w:eastAsia="Times New Roman" w:cs="Traditional Arabic"/>
                <w:sz w:val="24"/>
                <w:szCs w:val="24"/>
              </w:rPr>
              <w:t>88</w:t>
            </w:r>
          </w:p>
        </w:tc>
        <w:tc>
          <w:tcPr>
            <w:tcW w:w="4260" w:type="dxa"/>
            <w:tcMar>
              <w:left w:w="108" w:type="dxa"/>
              <w:right w:w="108" w:type="dxa"/>
            </w:tcMar>
          </w:tcPr>
          <w:p w14:paraId="628728B0" w14:textId="77777777" w:rsidR="00226EB8" w:rsidRPr="00AF4C5D" w:rsidRDefault="00226EB8" w:rsidP="002758BE">
            <w:pPr>
              <w:spacing w:after="0"/>
              <w:rPr>
                <w:rFonts w:cs="Traditional Arabic"/>
              </w:rPr>
            </w:pPr>
            <w:r w:rsidRPr="00AF4C5D">
              <w:rPr>
                <w:rFonts w:eastAsia="Times New Roman" w:cs="Traditional Arabic"/>
                <w:sz w:val="24"/>
                <w:szCs w:val="24"/>
                <w:rtl/>
                <w:lang w:bidi="ar-JO"/>
              </w:rPr>
              <w:t>مختبر الحاسوب (الطابق الثاني) 9216</w:t>
            </w:r>
          </w:p>
        </w:tc>
        <w:tc>
          <w:tcPr>
            <w:tcW w:w="915" w:type="dxa"/>
            <w:tcMar>
              <w:left w:w="108" w:type="dxa"/>
              <w:right w:w="108" w:type="dxa"/>
            </w:tcMar>
          </w:tcPr>
          <w:p w14:paraId="7630C6CB" w14:textId="77777777" w:rsidR="00226EB8" w:rsidRPr="00AF4C5D" w:rsidRDefault="00226EB8" w:rsidP="002758BE">
            <w:pPr>
              <w:spacing w:after="0"/>
              <w:rPr>
                <w:rFonts w:cs="Traditional Arabic"/>
              </w:rPr>
            </w:pPr>
            <w:r w:rsidRPr="00AF4C5D">
              <w:rPr>
                <w:rFonts w:eastAsia="Times New Roman" w:cs="Traditional Arabic"/>
                <w:sz w:val="24"/>
                <w:szCs w:val="24"/>
              </w:rPr>
              <w:t>10</w:t>
            </w:r>
          </w:p>
        </w:tc>
      </w:tr>
      <w:tr w:rsidR="00226EB8" w:rsidRPr="00AF4C5D" w14:paraId="5179C665" w14:textId="77777777" w:rsidTr="00AF4C5D">
        <w:trPr>
          <w:trHeight w:val="300"/>
        </w:trPr>
        <w:tc>
          <w:tcPr>
            <w:tcW w:w="1665" w:type="dxa"/>
            <w:tcMar>
              <w:left w:w="108" w:type="dxa"/>
              <w:right w:w="108" w:type="dxa"/>
            </w:tcMar>
          </w:tcPr>
          <w:p w14:paraId="741353DE" w14:textId="77777777" w:rsidR="00226EB8" w:rsidRPr="00AF4C5D" w:rsidRDefault="00226EB8" w:rsidP="002758BE">
            <w:pPr>
              <w:spacing w:after="0"/>
              <w:rPr>
                <w:rFonts w:cs="Traditional Arabic"/>
              </w:rPr>
            </w:pPr>
            <w:r w:rsidRPr="00AF4C5D">
              <w:rPr>
                <w:rFonts w:eastAsia="Times New Roman" w:cs="Traditional Arabic"/>
                <w:sz w:val="24"/>
                <w:szCs w:val="24"/>
                <w:lang w:bidi="ar-JO"/>
              </w:rPr>
              <w:t>31</w:t>
            </w:r>
          </w:p>
        </w:tc>
        <w:tc>
          <w:tcPr>
            <w:tcW w:w="1695" w:type="dxa"/>
            <w:tcMar>
              <w:left w:w="108" w:type="dxa"/>
              <w:right w:w="108" w:type="dxa"/>
            </w:tcMar>
          </w:tcPr>
          <w:p w14:paraId="248559F2" w14:textId="77777777" w:rsidR="00226EB8" w:rsidRPr="00AF4C5D" w:rsidRDefault="00226EB8" w:rsidP="002758BE">
            <w:pPr>
              <w:spacing w:after="0"/>
              <w:rPr>
                <w:rFonts w:cs="Traditional Arabic"/>
              </w:rPr>
            </w:pPr>
            <w:r w:rsidRPr="00AF4C5D">
              <w:rPr>
                <w:rFonts w:eastAsia="Times New Roman" w:cs="Traditional Arabic"/>
                <w:sz w:val="24"/>
                <w:szCs w:val="24"/>
              </w:rPr>
              <w:t>72</w:t>
            </w:r>
          </w:p>
        </w:tc>
        <w:tc>
          <w:tcPr>
            <w:tcW w:w="4260" w:type="dxa"/>
            <w:tcMar>
              <w:left w:w="108" w:type="dxa"/>
              <w:right w:w="108" w:type="dxa"/>
            </w:tcMar>
          </w:tcPr>
          <w:p w14:paraId="2AD85AC7" w14:textId="77777777" w:rsidR="00226EB8" w:rsidRPr="00AF4C5D" w:rsidRDefault="00226EB8" w:rsidP="002758BE">
            <w:pPr>
              <w:spacing w:after="0"/>
              <w:rPr>
                <w:rFonts w:cs="Traditional Arabic"/>
              </w:rPr>
            </w:pPr>
            <w:r w:rsidRPr="00AF4C5D">
              <w:rPr>
                <w:rFonts w:eastAsia="Times New Roman" w:cs="Traditional Arabic"/>
                <w:sz w:val="24"/>
                <w:szCs w:val="24"/>
                <w:rtl/>
                <w:lang w:bidi="ar-JO"/>
              </w:rPr>
              <w:t>مختبر الحاسوب (الطابق الرابع) 9416</w:t>
            </w:r>
          </w:p>
        </w:tc>
        <w:tc>
          <w:tcPr>
            <w:tcW w:w="915" w:type="dxa"/>
            <w:tcMar>
              <w:left w:w="108" w:type="dxa"/>
              <w:right w:w="108" w:type="dxa"/>
            </w:tcMar>
          </w:tcPr>
          <w:p w14:paraId="491F512B" w14:textId="77777777" w:rsidR="00226EB8" w:rsidRPr="00AF4C5D" w:rsidRDefault="00226EB8" w:rsidP="002758BE">
            <w:pPr>
              <w:spacing w:after="0"/>
              <w:rPr>
                <w:rFonts w:cs="Traditional Arabic"/>
              </w:rPr>
            </w:pPr>
            <w:r w:rsidRPr="00AF4C5D">
              <w:rPr>
                <w:rFonts w:eastAsia="Times New Roman" w:cs="Traditional Arabic"/>
                <w:sz w:val="24"/>
                <w:szCs w:val="24"/>
              </w:rPr>
              <w:t>11</w:t>
            </w:r>
          </w:p>
        </w:tc>
      </w:tr>
      <w:tr w:rsidR="00226EB8" w:rsidRPr="00AF4C5D" w14:paraId="1F02FEEC" w14:textId="77777777" w:rsidTr="00AF4C5D">
        <w:trPr>
          <w:trHeight w:val="300"/>
        </w:trPr>
        <w:tc>
          <w:tcPr>
            <w:tcW w:w="1665" w:type="dxa"/>
            <w:tcMar>
              <w:left w:w="108" w:type="dxa"/>
              <w:right w:w="108" w:type="dxa"/>
            </w:tcMar>
          </w:tcPr>
          <w:p w14:paraId="47BD007C" w14:textId="77777777" w:rsidR="00226EB8" w:rsidRPr="00AF4C5D" w:rsidRDefault="00226EB8" w:rsidP="002758BE">
            <w:pPr>
              <w:spacing w:after="0"/>
              <w:rPr>
                <w:rFonts w:cs="Traditional Arabic"/>
              </w:rPr>
            </w:pPr>
            <w:r w:rsidRPr="00AF4C5D">
              <w:rPr>
                <w:rFonts w:eastAsia="Times New Roman" w:cs="Traditional Arabic"/>
                <w:sz w:val="24"/>
                <w:szCs w:val="24"/>
                <w:lang w:bidi="ar-JO"/>
              </w:rPr>
              <w:t>31</w:t>
            </w:r>
          </w:p>
        </w:tc>
        <w:tc>
          <w:tcPr>
            <w:tcW w:w="1695" w:type="dxa"/>
            <w:tcMar>
              <w:left w:w="108" w:type="dxa"/>
              <w:right w:w="108" w:type="dxa"/>
            </w:tcMar>
          </w:tcPr>
          <w:p w14:paraId="38C86F30" w14:textId="77777777" w:rsidR="00226EB8" w:rsidRPr="00AF4C5D" w:rsidRDefault="00226EB8" w:rsidP="002758BE">
            <w:pPr>
              <w:spacing w:after="0"/>
              <w:rPr>
                <w:rFonts w:cs="Traditional Arabic"/>
              </w:rPr>
            </w:pPr>
            <w:r w:rsidRPr="00AF4C5D">
              <w:rPr>
                <w:rFonts w:eastAsia="Times New Roman" w:cs="Traditional Arabic"/>
                <w:sz w:val="24"/>
                <w:szCs w:val="24"/>
              </w:rPr>
              <w:t>73</w:t>
            </w:r>
          </w:p>
        </w:tc>
        <w:tc>
          <w:tcPr>
            <w:tcW w:w="4260" w:type="dxa"/>
            <w:tcMar>
              <w:left w:w="108" w:type="dxa"/>
              <w:right w:w="108" w:type="dxa"/>
            </w:tcMar>
          </w:tcPr>
          <w:p w14:paraId="7C5E4B9E" w14:textId="77777777" w:rsidR="00226EB8" w:rsidRPr="00AF4C5D" w:rsidRDefault="00226EB8" w:rsidP="002758BE">
            <w:pPr>
              <w:spacing w:after="0"/>
              <w:rPr>
                <w:rFonts w:cs="Traditional Arabic"/>
              </w:rPr>
            </w:pPr>
            <w:r w:rsidRPr="00AF4C5D">
              <w:rPr>
                <w:rFonts w:eastAsia="Times New Roman" w:cs="Traditional Arabic"/>
                <w:sz w:val="24"/>
                <w:szCs w:val="24"/>
                <w:rtl/>
                <w:lang w:bidi="ar-JO"/>
              </w:rPr>
              <w:t>مختبر الحاسوب (الطابق الرابع) 9420</w:t>
            </w:r>
          </w:p>
        </w:tc>
        <w:tc>
          <w:tcPr>
            <w:tcW w:w="915" w:type="dxa"/>
            <w:tcMar>
              <w:left w:w="108" w:type="dxa"/>
              <w:right w:w="108" w:type="dxa"/>
            </w:tcMar>
          </w:tcPr>
          <w:p w14:paraId="4887DBAB" w14:textId="77777777" w:rsidR="00226EB8" w:rsidRPr="00AF4C5D" w:rsidRDefault="00226EB8" w:rsidP="002758BE">
            <w:pPr>
              <w:spacing w:after="0"/>
              <w:rPr>
                <w:rFonts w:cs="Traditional Arabic"/>
              </w:rPr>
            </w:pPr>
            <w:r w:rsidRPr="00AF4C5D">
              <w:rPr>
                <w:rFonts w:eastAsia="Times New Roman" w:cs="Traditional Arabic"/>
                <w:sz w:val="24"/>
                <w:szCs w:val="24"/>
              </w:rPr>
              <w:t>12</w:t>
            </w:r>
          </w:p>
        </w:tc>
      </w:tr>
    </w:tbl>
    <w:p w14:paraId="0DFEA802" w14:textId="77777777" w:rsidR="002758BE" w:rsidRPr="002758BE" w:rsidRDefault="002758BE" w:rsidP="002758BE">
      <w:pPr>
        <w:jc w:val="center"/>
        <w:rPr>
          <w:rFonts w:cs="Traditional Arabic"/>
          <w:b/>
          <w:bCs/>
          <w:color w:val="000000"/>
          <w:sz w:val="18"/>
          <w:szCs w:val="18"/>
          <w:rtl/>
          <w:lang w:bidi="ar-JO"/>
        </w:rPr>
      </w:pPr>
    </w:p>
    <w:p w14:paraId="3182C6AD" w14:textId="0FF39097" w:rsidR="00226EB8" w:rsidRPr="002758BE" w:rsidRDefault="00226EB8" w:rsidP="002758BE">
      <w:pPr>
        <w:jc w:val="center"/>
        <w:rPr>
          <w:rFonts w:cs="Traditional Arabic"/>
          <w:b/>
          <w:bCs/>
          <w:color w:val="000000"/>
          <w:sz w:val="36"/>
          <w:szCs w:val="36"/>
          <w:rtl/>
          <w:lang w:bidi="ar-JO"/>
        </w:rPr>
      </w:pPr>
      <w:r w:rsidRPr="002758BE">
        <w:rPr>
          <w:rFonts w:cs="Traditional Arabic"/>
          <w:b/>
          <w:bCs/>
          <w:color w:val="000000"/>
          <w:sz w:val="36"/>
          <w:szCs w:val="36"/>
          <w:rtl/>
          <w:lang w:bidi="ar-JO"/>
        </w:rPr>
        <w:t>كلية الصيدلة والعلوم الطبية</w:t>
      </w:r>
    </w:p>
    <w:p w14:paraId="010C9D3D" w14:textId="77777777" w:rsidR="00226EB8" w:rsidRPr="00AF4C5D" w:rsidRDefault="00226EB8" w:rsidP="00226EB8">
      <w:pPr>
        <w:pStyle w:val="Heading3"/>
        <w:numPr>
          <w:ilvl w:val="2"/>
          <w:numId w:val="0"/>
        </w:numPr>
        <w:ind w:left="36"/>
        <w:jc w:val="center"/>
        <w:rPr>
          <w:rFonts w:ascii="Traditional Arabic" w:hAnsi="Traditional Arabic" w:cs="Traditional Arabic"/>
          <w:szCs w:val="28"/>
          <w:rtl/>
          <w:lang w:bidi="ar-JO"/>
        </w:rPr>
      </w:pPr>
      <w:bookmarkStart w:id="227" w:name="_جدول_(5-3)_:"/>
      <w:bookmarkEnd w:id="227"/>
      <w:r w:rsidRPr="00AF4C5D">
        <w:rPr>
          <w:rFonts w:ascii="Traditional Arabic" w:hAnsi="Traditional Arabic" w:cs="Traditional Arabic"/>
          <w:szCs w:val="28"/>
          <w:rtl/>
          <w:lang w:bidi="ar-JO"/>
        </w:rPr>
        <w:t>جدول (</w:t>
      </w:r>
      <w:r w:rsidRPr="00AF4C5D">
        <w:rPr>
          <w:rFonts w:ascii="Traditional Arabic" w:hAnsi="Traditional Arabic" w:cs="Traditional Arabic"/>
          <w:szCs w:val="28"/>
          <w:lang w:bidi="ar-JO"/>
        </w:rPr>
        <w:t>5-</w:t>
      </w:r>
      <w:r w:rsidR="00EB5FD4">
        <w:rPr>
          <w:rFonts w:ascii="Traditional Arabic" w:hAnsi="Traditional Arabic" w:cs="Traditional Arabic"/>
          <w:szCs w:val="28"/>
          <w:lang w:bidi="ar-JO"/>
        </w:rPr>
        <w:t>10</w:t>
      </w:r>
      <w:proofErr w:type="gramStart"/>
      <w:r w:rsidRPr="00AF4C5D">
        <w:rPr>
          <w:rFonts w:ascii="Traditional Arabic" w:hAnsi="Traditional Arabic" w:cs="Traditional Arabic"/>
          <w:szCs w:val="28"/>
          <w:rtl/>
          <w:lang w:bidi="ar-JO"/>
        </w:rPr>
        <w:t>) :</w:t>
      </w:r>
      <w:proofErr w:type="gramEnd"/>
      <w:r w:rsidRPr="00AF4C5D">
        <w:rPr>
          <w:rFonts w:ascii="Traditional Arabic" w:hAnsi="Traditional Arabic" w:cs="Traditional Arabic"/>
          <w:szCs w:val="28"/>
          <w:rtl/>
          <w:lang w:bidi="ar-JO"/>
        </w:rPr>
        <w:t xml:space="preserve"> المختبرات في كلية الصيدلة والعلوم الطبية</w:t>
      </w:r>
      <w:r w:rsidRPr="00AF4C5D">
        <w:rPr>
          <w:rFonts w:ascii="Traditional Arabic" w:hAnsi="Traditional Arabic" w:cs="Traditional Arabic"/>
          <w:szCs w:val="28"/>
          <w:lang w:bidi="ar-JO"/>
        </w:rPr>
        <w:t>.</w:t>
      </w:r>
    </w:p>
    <w:tbl>
      <w:tblPr>
        <w:tblW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1E0" w:firstRow="1" w:lastRow="1" w:firstColumn="1" w:lastColumn="1" w:noHBand="0" w:noVBand="0"/>
      </w:tblPr>
      <w:tblGrid>
        <w:gridCol w:w="2985"/>
        <w:gridCol w:w="2025"/>
        <w:gridCol w:w="1710"/>
        <w:gridCol w:w="1875"/>
      </w:tblGrid>
      <w:tr w:rsidR="00226EB8" w:rsidRPr="00AF4C5D" w14:paraId="6D771C1A" w14:textId="77777777" w:rsidTr="000B6342">
        <w:trPr>
          <w:trHeight w:val="300"/>
          <w:tblHeader/>
        </w:trPr>
        <w:tc>
          <w:tcPr>
            <w:tcW w:w="5010" w:type="dxa"/>
            <w:gridSpan w:val="2"/>
            <w:shd w:val="clear" w:color="auto" w:fill="E6E6E6"/>
            <w:tcMar>
              <w:left w:w="108" w:type="dxa"/>
              <w:right w:w="108" w:type="dxa"/>
            </w:tcMar>
            <w:vAlign w:val="center"/>
          </w:tcPr>
          <w:p w14:paraId="5BF8DE16" w14:textId="77777777" w:rsidR="00226EB8" w:rsidRPr="00AF4C5D" w:rsidRDefault="00226EB8" w:rsidP="002758BE">
            <w:pPr>
              <w:spacing w:after="0" w:line="216" w:lineRule="auto"/>
              <w:jc w:val="center"/>
              <w:rPr>
                <w:rFonts w:cs="Traditional Arabic"/>
                <w:b/>
                <w:bCs/>
              </w:rPr>
            </w:pPr>
            <w:r w:rsidRPr="00AF4C5D">
              <w:rPr>
                <w:rFonts w:eastAsia="Times New Roman" w:cs="Traditional Arabic"/>
                <w:b/>
                <w:bCs/>
                <w:sz w:val="24"/>
                <w:szCs w:val="24"/>
                <w:rtl/>
              </w:rPr>
              <w:t>اسم المختبر</w:t>
            </w:r>
          </w:p>
        </w:tc>
        <w:tc>
          <w:tcPr>
            <w:tcW w:w="1710" w:type="dxa"/>
            <w:shd w:val="clear" w:color="auto" w:fill="E6E6E6"/>
            <w:tcMar>
              <w:left w:w="108" w:type="dxa"/>
              <w:right w:w="108" w:type="dxa"/>
            </w:tcMar>
            <w:vAlign w:val="center"/>
          </w:tcPr>
          <w:p w14:paraId="756CE348" w14:textId="77777777" w:rsidR="00226EB8" w:rsidRPr="00AF4C5D" w:rsidRDefault="00226EB8" w:rsidP="002758BE">
            <w:pPr>
              <w:tabs>
                <w:tab w:val="center" w:pos="553"/>
                <w:tab w:val="right" w:pos="1106"/>
              </w:tabs>
              <w:spacing w:after="0" w:line="216" w:lineRule="auto"/>
              <w:jc w:val="center"/>
              <w:rPr>
                <w:rFonts w:cs="Traditional Arabic"/>
                <w:b/>
                <w:bCs/>
              </w:rPr>
            </w:pPr>
            <w:r w:rsidRPr="00AF4C5D">
              <w:rPr>
                <w:rFonts w:eastAsia="Times New Roman" w:cs="Traditional Arabic"/>
                <w:b/>
                <w:bCs/>
                <w:sz w:val="24"/>
                <w:szCs w:val="24"/>
                <w:rtl/>
              </w:rPr>
              <w:t>المساحة (م</w:t>
            </w:r>
            <w:r w:rsidRPr="00AF4C5D">
              <w:rPr>
                <w:rFonts w:eastAsia="Times New Roman" w:cs="Traditional Arabic"/>
                <w:b/>
                <w:bCs/>
                <w:sz w:val="24"/>
                <w:szCs w:val="24"/>
                <w:vertAlign w:val="superscript"/>
                <w:rtl/>
              </w:rPr>
              <w:t>2</w:t>
            </w:r>
            <w:r w:rsidRPr="00AF4C5D">
              <w:rPr>
                <w:rFonts w:eastAsia="Times New Roman" w:cs="Traditional Arabic"/>
                <w:b/>
                <w:bCs/>
                <w:sz w:val="24"/>
                <w:szCs w:val="24"/>
                <w:rtl/>
              </w:rPr>
              <w:t>)</w:t>
            </w:r>
          </w:p>
        </w:tc>
        <w:tc>
          <w:tcPr>
            <w:tcW w:w="1875" w:type="dxa"/>
            <w:shd w:val="clear" w:color="auto" w:fill="E6E6E6"/>
            <w:tcMar>
              <w:left w:w="108" w:type="dxa"/>
              <w:right w:w="108" w:type="dxa"/>
            </w:tcMar>
            <w:vAlign w:val="center"/>
          </w:tcPr>
          <w:p w14:paraId="6D583F09" w14:textId="77777777" w:rsidR="00226EB8" w:rsidRPr="00AF4C5D" w:rsidRDefault="00226EB8" w:rsidP="002758BE">
            <w:pPr>
              <w:spacing w:after="0" w:line="216" w:lineRule="auto"/>
              <w:jc w:val="center"/>
              <w:rPr>
                <w:rFonts w:cs="Traditional Arabic"/>
                <w:b/>
                <w:bCs/>
              </w:rPr>
            </w:pPr>
            <w:r w:rsidRPr="00AF4C5D">
              <w:rPr>
                <w:rFonts w:eastAsia="Times New Roman" w:cs="Traditional Arabic"/>
                <w:b/>
                <w:bCs/>
                <w:sz w:val="24"/>
                <w:szCs w:val="24"/>
                <w:rtl/>
              </w:rPr>
              <w:t>السعة</w:t>
            </w:r>
          </w:p>
        </w:tc>
      </w:tr>
      <w:tr w:rsidR="00226EB8" w:rsidRPr="00AF4C5D" w14:paraId="348F8C0F" w14:textId="77777777" w:rsidTr="00AF4C5D">
        <w:trPr>
          <w:trHeight w:val="300"/>
        </w:trPr>
        <w:tc>
          <w:tcPr>
            <w:tcW w:w="8595" w:type="dxa"/>
            <w:gridSpan w:val="4"/>
            <w:tcMar>
              <w:left w:w="108" w:type="dxa"/>
              <w:right w:w="108" w:type="dxa"/>
            </w:tcMar>
          </w:tcPr>
          <w:p w14:paraId="0D7DF793" w14:textId="77777777" w:rsidR="00226EB8" w:rsidRPr="00AF4C5D" w:rsidRDefault="00226EB8" w:rsidP="002758BE">
            <w:pPr>
              <w:spacing w:after="0" w:line="216" w:lineRule="auto"/>
              <w:rPr>
                <w:rFonts w:cs="Traditional Arabic"/>
              </w:rPr>
            </w:pPr>
            <w:r w:rsidRPr="00AF4C5D">
              <w:rPr>
                <w:rFonts w:eastAsia="Times New Roman" w:cs="Traditional Arabic"/>
                <w:sz w:val="24"/>
                <w:szCs w:val="24"/>
                <w:rtl/>
              </w:rPr>
              <w:t>المختبرات</w:t>
            </w:r>
          </w:p>
        </w:tc>
      </w:tr>
      <w:tr w:rsidR="00226EB8" w:rsidRPr="00AF4C5D" w14:paraId="5DC8A72B" w14:textId="77777777" w:rsidTr="00AF4C5D">
        <w:trPr>
          <w:trHeight w:val="300"/>
        </w:trPr>
        <w:tc>
          <w:tcPr>
            <w:tcW w:w="8595" w:type="dxa"/>
            <w:gridSpan w:val="4"/>
            <w:tcMar>
              <w:left w:w="108" w:type="dxa"/>
              <w:right w:w="108" w:type="dxa"/>
            </w:tcMar>
          </w:tcPr>
          <w:p w14:paraId="01FCE422" w14:textId="77777777" w:rsidR="00226EB8" w:rsidRPr="00AF4C5D" w:rsidRDefault="00226EB8" w:rsidP="002758BE">
            <w:pPr>
              <w:spacing w:after="0" w:line="216" w:lineRule="auto"/>
              <w:jc w:val="center"/>
              <w:rPr>
                <w:rFonts w:cs="Traditional Arabic"/>
              </w:rPr>
            </w:pPr>
            <w:r w:rsidRPr="00AF4C5D">
              <w:rPr>
                <w:rFonts w:eastAsia="Times New Roman" w:cs="Traditional Arabic"/>
                <w:sz w:val="24"/>
                <w:szCs w:val="24"/>
                <w:rtl/>
                <w:lang w:bidi="ar-JO"/>
              </w:rPr>
              <w:t>مختبرات كلية الصيدلة والعلوم الطبية</w:t>
            </w:r>
          </w:p>
        </w:tc>
      </w:tr>
      <w:tr w:rsidR="00226EB8" w:rsidRPr="00AF4C5D" w14:paraId="03C63B23" w14:textId="77777777" w:rsidTr="00AF4C5D">
        <w:trPr>
          <w:trHeight w:val="300"/>
        </w:trPr>
        <w:tc>
          <w:tcPr>
            <w:tcW w:w="2985" w:type="dxa"/>
            <w:tcMar>
              <w:left w:w="108" w:type="dxa"/>
              <w:right w:w="108" w:type="dxa"/>
            </w:tcMar>
          </w:tcPr>
          <w:p w14:paraId="75C20D03" w14:textId="77777777" w:rsidR="00226EB8" w:rsidRPr="00AF4C5D" w:rsidRDefault="00226EB8" w:rsidP="002758BE">
            <w:pPr>
              <w:spacing w:after="0" w:line="216" w:lineRule="auto"/>
              <w:jc w:val="center"/>
              <w:rPr>
                <w:rFonts w:cs="Traditional Arabic"/>
              </w:rPr>
            </w:pPr>
            <w:r w:rsidRPr="00AF4C5D">
              <w:rPr>
                <w:rFonts w:eastAsia="Times New Roman" w:cs="Traditional Arabic"/>
                <w:sz w:val="24"/>
                <w:szCs w:val="24"/>
                <w:lang w:bidi="ar-JO"/>
              </w:rPr>
              <w:t>1</w:t>
            </w:r>
          </w:p>
        </w:tc>
        <w:tc>
          <w:tcPr>
            <w:tcW w:w="2025" w:type="dxa"/>
            <w:tcMar>
              <w:left w:w="108" w:type="dxa"/>
              <w:right w:w="108" w:type="dxa"/>
            </w:tcMar>
          </w:tcPr>
          <w:p w14:paraId="307A2E9E" w14:textId="77777777" w:rsidR="00226EB8" w:rsidRPr="00AF4C5D" w:rsidRDefault="00226EB8" w:rsidP="002758BE">
            <w:pPr>
              <w:spacing w:after="0" w:line="216" w:lineRule="auto"/>
              <w:jc w:val="center"/>
              <w:rPr>
                <w:rFonts w:cs="Traditional Arabic"/>
              </w:rPr>
            </w:pPr>
            <w:r w:rsidRPr="00AF4C5D">
              <w:rPr>
                <w:rFonts w:eastAsia="Times New Roman" w:cs="Traditional Arabic"/>
                <w:sz w:val="24"/>
                <w:szCs w:val="24"/>
                <w:rtl/>
                <w:lang w:bidi="ar-JO"/>
              </w:rPr>
              <w:t>مختبر الصيدلة الصناعية 8001</w:t>
            </w:r>
          </w:p>
        </w:tc>
        <w:tc>
          <w:tcPr>
            <w:tcW w:w="1710" w:type="dxa"/>
            <w:tcMar>
              <w:left w:w="108" w:type="dxa"/>
              <w:right w:w="108" w:type="dxa"/>
            </w:tcMar>
            <w:vAlign w:val="center"/>
          </w:tcPr>
          <w:p w14:paraId="5A5B270F" w14:textId="77777777" w:rsidR="00226EB8" w:rsidRPr="00AF4C5D" w:rsidRDefault="00226EB8" w:rsidP="002758BE">
            <w:pPr>
              <w:spacing w:after="0" w:line="216" w:lineRule="auto"/>
              <w:jc w:val="center"/>
              <w:rPr>
                <w:rFonts w:cs="Traditional Arabic"/>
              </w:rPr>
            </w:pPr>
            <w:r w:rsidRPr="00AF4C5D">
              <w:rPr>
                <w:rFonts w:eastAsia="Times New Roman" w:cs="Traditional Arabic"/>
                <w:sz w:val="24"/>
                <w:szCs w:val="24"/>
                <w:lang w:bidi="ar-JO"/>
              </w:rPr>
              <w:t>120</w:t>
            </w:r>
          </w:p>
        </w:tc>
        <w:tc>
          <w:tcPr>
            <w:tcW w:w="1875" w:type="dxa"/>
            <w:tcMar>
              <w:left w:w="108" w:type="dxa"/>
              <w:right w:w="108" w:type="dxa"/>
            </w:tcMar>
            <w:vAlign w:val="center"/>
          </w:tcPr>
          <w:p w14:paraId="75F6451C" w14:textId="77777777" w:rsidR="00226EB8" w:rsidRPr="00AF4C5D" w:rsidRDefault="00226EB8" w:rsidP="002758BE">
            <w:pPr>
              <w:spacing w:after="0" w:line="216" w:lineRule="auto"/>
              <w:jc w:val="center"/>
              <w:rPr>
                <w:rFonts w:cs="Traditional Arabic"/>
              </w:rPr>
            </w:pPr>
            <w:r w:rsidRPr="00AF4C5D">
              <w:rPr>
                <w:rFonts w:eastAsia="Times New Roman" w:cs="Traditional Arabic"/>
                <w:sz w:val="24"/>
                <w:szCs w:val="24"/>
                <w:lang w:bidi="ar-JO"/>
              </w:rPr>
              <w:t>40</w:t>
            </w:r>
          </w:p>
        </w:tc>
      </w:tr>
      <w:tr w:rsidR="00226EB8" w:rsidRPr="00AF4C5D" w14:paraId="0B55CC6A" w14:textId="77777777" w:rsidTr="00AF4C5D">
        <w:trPr>
          <w:trHeight w:val="300"/>
        </w:trPr>
        <w:tc>
          <w:tcPr>
            <w:tcW w:w="2985" w:type="dxa"/>
            <w:tcMar>
              <w:left w:w="108" w:type="dxa"/>
              <w:right w:w="108" w:type="dxa"/>
            </w:tcMar>
          </w:tcPr>
          <w:p w14:paraId="66D759D8" w14:textId="77777777" w:rsidR="00226EB8" w:rsidRPr="00AF4C5D" w:rsidRDefault="00226EB8" w:rsidP="002758BE">
            <w:pPr>
              <w:spacing w:after="0" w:line="216" w:lineRule="auto"/>
              <w:jc w:val="center"/>
              <w:rPr>
                <w:rFonts w:cs="Traditional Arabic"/>
              </w:rPr>
            </w:pPr>
            <w:r w:rsidRPr="00AF4C5D">
              <w:rPr>
                <w:rFonts w:eastAsia="Times New Roman" w:cs="Traditional Arabic"/>
                <w:sz w:val="24"/>
                <w:szCs w:val="24"/>
                <w:lang w:bidi="ar-JO"/>
              </w:rPr>
              <w:t>2</w:t>
            </w:r>
          </w:p>
        </w:tc>
        <w:tc>
          <w:tcPr>
            <w:tcW w:w="2025" w:type="dxa"/>
            <w:tcMar>
              <w:left w:w="108" w:type="dxa"/>
              <w:right w:w="108" w:type="dxa"/>
            </w:tcMar>
          </w:tcPr>
          <w:p w14:paraId="6E9EB325" w14:textId="77777777" w:rsidR="00226EB8" w:rsidRPr="00AF4C5D" w:rsidRDefault="00226EB8" w:rsidP="002758BE">
            <w:pPr>
              <w:spacing w:after="0" w:line="216" w:lineRule="auto"/>
              <w:jc w:val="center"/>
              <w:rPr>
                <w:rFonts w:cs="Traditional Arabic"/>
              </w:rPr>
            </w:pPr>
            <w:r w:rsidRPr="00AF4C5D">
              <w:rPr>
                <w:rFonts w:eastAsia="Times New Roman" w:cs="Traditional Arabic"/>
                <w:sz w:val="24"/>
                <w:szCs w:val="24"/>
                <w:rtl/>
                <w:lang w:bidi="ar-JO"/>
              </w:rPr>
              <w:t>مختبر التحليل الآلي الصيدلاني 8318</w:t>
            </w:r>
          </w:p>
        </w:tc>
        <w:tc>
          <w:tcPr>
            <w:tcW w:w="1710" w:type="dxa"/>
            <w:tcMar>
              <w:left w:w="108" w:type="dxa"/>
              <w:right w:w="108" w:type="dxa"/>
            </w:tcMar>
            <w:vAlign w:val="center"/>
          </w:tcPr>
          <w:p w14:paraId="594B800F" w14:textId="77777777" w:rsidR="00226EB8" w:rsidRPr="00AF4C5D" w:rsidRDefault="00226EB8" w:rsidP="002758BE">
            <w:pPr>
              <w:spacing w:after="0" w:line="216" w:lineRule="auto"/>
              <w:jc w:val="center"/>
              <w:rPr>
                <w:rFonts w:cs="Traditional Arabic"/>
              </w:rPr>
            </w:pPr>
            <w:r w:rsidRPr="00AF4C5D">
              <w:rPr>
                <w:rFonts w:eastAsia="Times New Roman" w:cs="Traditional Arabic"/>
                <w:sz w:val="24"/>
                <w:szCs w:val="24"/>
              </w:rPr>
              <w:t>85</w:t>
            </w:r>
          </w:p>
        </w:tc>
        <w:tc>
          <w:tcPr>
            <w:tcW w:w="1875" w:type="dxa"/>
            <w:tcMar>
              <w:left w:w="108" w:type="dxa"/>
              <w:right w:w="108" w:type="dxa"/>
            </w:tcMar>
            <w:vAlign w:val="center"/>
          </w:tcPr>
          <w:p w14:paraId="407CB5C3" w14:textId="77777777" w:rsidR="00226EB8" w:rsidRPr="00AF4C5D" w:rsidRDefault="00226EB8" w:rsidP="002758BE">
            <w:pPr>
              <w:spacing w:after="0" w:line="216" w:lineRule="auto"/>
              <w:jc w:val="center"/>
              <w:rPr>
                <w:rFonts w:cs="Traditional Arabic"/>
              </w:rPr>
            </w:pPr>
            <w:r w:rsidRPr="00AF4C5D">
              <w:rPr>
                <w:rFonts w:eastAsia="Times New Roman" w:cs="Traditional Arabic"/>
                <w:sz w:val="24"/>
                <w:szCs w:val="24"/>
              </w:rPr>
              <w:t>29</w:t>
            </w:r>
          </w:p>
        </w:tc>
      </w:tr>
      <w:tr w:rsidR="00226EB8" w:rsidRPr="00AF4C5D" w14:paraId="02C95B52" w14:textId="77777777" w:rsidTr="00AF4C5D">
        <w:trPr>
          <w:trHeight w:val="300"/>
        </w:trPr>
        <w:tc>
          <w:tcPr>
            <w:tcW w:w="2985" w:type="dxa"/>
            <w:tcMar>
              <w:left w:w="108" w:type="dxa"/>
              <w:right w:w="108" w:type="dxa"/>
            </w:tcMar>
          </w:tcPr>
          <w:p w14:paraId="758FB86D" w14:textId="77777777" w:rsidR="00226EB8" w:rsidRPr="00AF4C5D" w:rsidRDefault="00226EB8" w:rsidP="002758BE">
            <w:pPr>
              <w:spacing w:after="0" w:line="216" w:lineRule="auto"/>
              <w:jc w:val="center"/>
              <w:rPr>
                <w:rFonts w:cs="Traditional Arabic"/>
              </w:rPr>
            </w:pPr>
            <w:r w:rsidRPr="00AF4C5D">
              <w:rPr>
                <w:rFonts w:eastAsia="Times New Roman" w:cs="Traditional Arabic"/>
                <w:sz w:val="24"/>
                <w:szCs w:val="24"/>
                <w:lang w:bidi="ar-JO"/>
              </w:rPr>
              <w:t>3</w:t>
            </w:r>
          </w:p>
        </w:tc>
        <w:tc>
          <w:tcPr>
            <w:tcW w:w="2025" w:type="dxa"/>
            <w:tcMar>
              <w:left w:w="108" w:type="dxa"/>
              <w:right w:w="108" w:type="dxa"/>
            </w:tcMar>
          </w:tcPr>
          <w:p w14:paraId="25A31719" w14:textId="77777777" w:rsidR="00226EB8" w:rsidRPr="00AF4C5D" w:rsidRDefault="00226EB8" w:rsidP="002758BE">
            <w:pPr>
              <w:spacing w:after="0" w:line="216" w:lineRule="auto"/>
              <w:jc w:val="center"/>
              <w:rPr>
                <w:rFonts w:cs="Traditional Arabic"/>
              </w:rPr>
            </w:pPr>
            <w:r w:rsidRPr="00AF4C5D">
              <w:rPr>
                <w:rFonts w:eastAsia="Times New Roman" w:cs="Traditional Arabic"/>
                <w:sz w:val="24"/>
                <w:szCs w:val="24"/>
                <w:rtl/>
                <w:lang w:bidi="ar-JO"/>
              </w:rPr>
              <w:t>مختبر الكيمياء العضوية الصيدلانية 8218</w:t>
            </w:r>
          </w:p>
        </w:tc>
        <w:tc>
          <w:tcPr>
            <w:tcW w:w="1710" w:type="dxa"/>
            <w:tcMar>
              <w:left w:w="108" w:type="dxa"/>
              <w:right w:w="108" w:type="dxa"/>
            </w:tcMar>
            <w:vAlign w:val="center"/>
          </w:tcPr>
          <w:p w14:paraId="7CB9EA54" w14:textId="77777777" w:rsidR="00226EB8" w:rsidRPr="00AF4C5D" w:rsidRDefault="00226EB8" w:rsidP="002758BE">
            <w:pPr>
              <w:spacing w:after="0" w:line="216" w:lineRule="auto"/>
              <w:jc w:val="center"/>
              <w:rPr>
                <w:rFonts w:cs="Traditional Arabic"/>
              </w:rPr>
            </w:pPr>
            <w:r w:rsidRPr="00AF4C5D">
              <w:rPr>
                <w:rFonts w:eastAsia="Times New Roman" w:cs="Traditional Arabic"/>
                <w:sz w:val="24"/>
                <w:szCs w:val="24"/>
              </w:rPr>
              <w:t>75</w:t>
            </w:r>
          </w:p>
        </w:tc>
        <w:tc>
          <w:tcPr>
            <w:tcW w:w="1875" w:type="dxa"/>
            <w:tcMar>
              <w:left w:w="108" w:type="dxa"/>
              <w:right w:w="108" w:type="dxa"/>
            </w:tcMar>
            <w:vAlign w:val="center"/>
          </w:tcPr>
          <w:p w14:paraId="035F86F7" w14:textId="77777777" w:rsidR="00226EB8" w:rsidRPr="00AF4C5D" w:rsidRDefault="00226EB8" w:rsidP="002758BE">
            <w:pPr>
              <w:spacing w:after="0" w:line="216" w:lineRule="auto"/>
              <w:jc w:val="center"/>
              <w:rPr>
                <w:rFonts w:cs="Traditional Arabic"/>
              </w:rPr>
            </w:pPr>
            <w:r w:rsidRPr="00AF4C5D">
              <w:rPr>
                <w:rFonts w:eastAsia="Times New Roman" w:cs="Traditional Arabic"/>
                <w:sz w:val="24"/>
                <w:szCs w:val="24"/>
              </w:rPr>
              <w:t>25</w:t>
            </w:r>
          </w:p>
        </w:tc>
      </w:tr>
      <w:tr w:rsidR="00226EB8" w:rsidRPr="00AF4C5D" w14:paraId="79F91F42" w14:textId="77777777" w:rsidTr="00AF4C5D">
        <w:trPr>
          <w:trHeight w:val="300"/>
        </w:trPr>
        <w:tc>
          <w:tcPr>
            <w:tcW w:w="2985" w:type="dxa"/>
            <w:tcMar>
              <w:left w:w="108" w:type="dxa"/>
              <w:right w:w="108" w:type="dxa"/>
            </w:tcMar>
          </w:tcPr>
          <w:p w14:paraId="01C10500" w14:textId="77777777" w:rsidR="00226EB8" w:rsidRPr="00AF4C5D" w:rsidRDefault="00226EB8" w:rsidP="002758BE">
            <w:pPr>
              <w:spacing w:after="0" w:line="216" w:lineRule="auto"/>
              <w:jc w:val="center"/>
              <w:rPr>
                <w:rFonts w:cs="Traditional Arabic"/>
              </w:rPr>
            </w:pPr>
            <w:r w:rsidRPr="00AF4C5D">
              <w:rPr>
                <w:rFonts w:eastAsia="Times New Roman" w:cs="Traditional Arabic"/>
                <w:sz w:val="24"/>
                <w:szCs w:val="24"/>
                <w:lang w:bidi="ar-JO"/>
              </w:rPr>
              <w:t>4</w:t>
            </w:r>
          </w:p>
        </w:tc>
        <w:tc>
          <w:tcPr>
            <w:tcW w:w="2025" w:type="dxa"/>
            <w:tcMar>
              <w:left w:w="108" w:type="dxa"/>
              <w:right w:w="108" w:type="dxa"/>
            </w:tcMar>
          </w:tcPr>
          <w:p w14:paraId="64E98AEC" w14:textId="77777777" w:rsidR="00226EB8" w:rsidRPr="00AF4C5D" w:rsidRDefault="00226EB8" w:rsidP="002758BE">
            <w:pPr>
              <w:spacing w:after="0" w:line="216" w:lineRule="auto"/>
              <w:jc w:val="center"/>
              <w:rPr>
                <w:rFonts w:cs="Traditional Arabic"/>
              </w:rPr>
            </w:pPr>
            <w:r w:rsidRPr="00AF4C5D">
              <w:rPr>
                <w:rFonts w:eastAsia="Times New Roman" w:cs="Traditional Arabic"/>
                <w:sz w:val="24"/>
                <w:szCs w:val="24"/>
                <w:rtl/>
                <w:lang w:bidi="ar-JO"/>
              </w:rPr>
              <w:t>مختبر الأحياء الدقيقة الصيدلانية 8301</w:t>
            </w:r>
          </w:p>
        </w:tc>
        <w:tc>
          <w:tcPr>
            <w:tcW w:w="1710" w:type="dxa"/>
            <w:tcMar>
              <w:left w:w="108" w:type="dxa"/>
              <w:right w:w="108" w:type="dxa"/>
            </w:tcMar>
            <w:vAlign w:val="center"/>
          </w:tcPr>
          <w:p w14:paraId="6E8359DE" w14:textId="77777777" w:rsidR="00226EB8" w:rsidRPr="00AF4C5D" w:rsidRDefault="00226EB8" w:rsidP="002758BE">
            <w:pPr>
              <w:spacing w:after="0" w:line="216" w:lineRule="auto"/>
              <w:jc w:val="center"/>
              <w:rPr>
                <w:rFonts w:cs="Traditional Arabic"/>
              </w:rPr>
            </w:pPr>
            <w:r w:rsidRPr="00AF4C5D">
              <w:rPr>
                <w:rFonts w:eastAsia="Times New Roman" w:cs="Traditional Arabic"/>
                <w:sz w:val="24"/>
                <w:szCs w:val="24"/>
              </w:rPr>
              <w:t>65</w:t>
            </w:r>
          </w:p>
        </w:tc>
        <w:tc>
          <w:tcPr>
            <w:tcW w:w="1875" w:type="dxa"/>
            <w:tcMar>
              <w:left w:w="108" w:type="dxa"/>
              <w:right w:w="108" w:type="dxa"/>
            </w:tcMar>
            <w:vAlign w:val="center"/>
          </w:tcPr>
          <w:p w14:paraId="401B7F8D" w14:textId="77777777" w:rsidR="00226EB8" w:rsidRPr="00AF4C5D" w:rsidRDefault="00226EB8" w:rsidP="002758BE">
            <w:pPr>
              <w:spacing w:after="0" w:line="216" w:lineRule="auto"/>
              <w:jc w:val="center"/>
              <w:rPr>
                <w:rFonts w:cs="Traditional Arabic"/>
              </w:rPr>
            </w:pPr>
            <w:r w:rsidRPr="00AF4C5D">
              <w:rPr>
                <w:rFonts w:eastAsia="Times New Roman" w:cs="Traditional Arabic"/>
                <w:sz w:val="24"/>
                <w:szCs w:val="24"/>
              </w:rPr>
              <w:t>22</w:t>
            </w:r>
          </w:p>
        </w:tc>
      </w:tr>
      <w:tr w:rsidR="00226EB8" w:rsidRPr="00AF4C5D" w14:paraId="46ED58BA" w14:textId="77777777" w:rsidTr="00AF4C5D">
        <w:trPr>
          <w:trHeight w:val="300"/>
        </w:trPr>
        <w:tc>
          <w:tcPr>
            <w:tcW w:w="2985" w:type="dxa"/>
            <w:tcMar>
              <w:left w:w="108" w:type="dxa"/>
              <w:right w:w="108" w:type="dxa"/>
            </w:tcMar>
          </w:tcPr>
          <w:p w14:paraId="65311B6A" w14:textId="77777777" w:rsidR="00226EB8" w:rsidRPr="00AF4C5D" w:rsidRDefault="00226EB8" w:rsidP="002758BE">
            <w:pPr>
              <w:spacing w:after="0" w:line="216" w:lineRule="auto"/>
              <w:jc w:val="center"/>
              <w:rPr>
                <w:rFonts w:cs="Traditional Arabic"/>
              </w:rPr>
            </w:pPr>
            <w:r w:rsidRPr="00AF4C5D">
              <w:rPr>
                <w:rFonts w:eastAsia="Times New Roman" w:cs="Traditional Arabic"/>
                <w:sz w:val="24"/>
                <w:szCs w:val="24"/>
                <w:lang w:bidi="ar-JO"/>
              </w:rPr>
              <w:t>5</w:t>
            </w:r>
          </w:p>
        </w:tc>
        <w:tc>
          <w:tcPr>
            <w:tcW w:w="2025" w:type="dxa"/>
            <w:tcMar>
              <w:left w:w="108" w:type="dxa"/>
              <w:right w:w="108" w:type="dxa"/>
            </w:tcMar>
          </w:tcPr>
          <w:p w14:paraId="27F595D7" w14:textId="77777777" w:rsidR="00226EB8" w:rsidRPr="00AF4C5D" w:rsidRDefault="00226EB8" w:rsidP="002758BE">
            <w:pPr>
              <w:spacing w:after="0" w:line="216" w:lineRule="auto"/>
              <w:jc w:val="center"/>
              <w:rPr>
                <w:rFonts w:cs="Traditional Arabic"/>
              </w:rPr>
            </w:pPr>
            <w:r w:rsidRPr="00AF4C5D">
              <w:rPr>
                <w:rFonts w:eastAsia="Times New Roman" w:cs="Traditional Arabic"/>
                <w:sz w:val="24"/>
                <w:szCs w:val="24"/>
                <w:rtl/>
                <w:lang w:bidi="ar-JO"/>
              </w:rPr>
              <w:t>مختبر العقاقير وكيمياء النواتج 8317</w:t>
            </w:r>
          </w:p>
        </w:tc>
        <w:tc>
          <w:tcPr>
            <w:tcW w:w="1710" w:type="dxa"/>
            <w:tcMar>
              <w:left w:w="108" w:type="dxa"/>
              <w:right w:w="108" w:type="dxa"/>
            </w:tcMar>
            <w:vAlign w:val="center"/>
          </w:tcPr>
          <w:p w14:paraId="138214E7" w14:textId="77777777" w:rsidR="00226EB8" w:rsidRPr="00AF4C5D" w:rsidRDefault="00226EB8" w:rsidP="002758BE">
            <w:pPr>
              <w:spacing w:after="0" w:line="216" w:lineRule="auto"/>
              <w:jc w:val="center"/>
              <w:rPr>
                <w:rFonts w:cs="Traditional Arabic"/>
              </w:rPr>
            </w:pPr>
            <w:r w:rsidRPr="00AF4C5D">
              <w:rPr>
                <w:rFonts w:eastAsia="Times New Roman" w:cs="Traditional Arabic"/>
                <w:sz w:val="24"/>
                <w:szCs w:val="24"/>
              </w:rPr>
              <w:t>75</w:t>
            </w:r>
          </w:p>
        </w:tc>
        <w:tc>
          <w:tcPr>
            <w:tcW w:w="1875" w:type="dxa"/>
            <w:tcMar>
              <w:left w:w="108" w:type="dxa"/>
              <w:right w:w="108" w:type="dxa"/>
            </w:tcMar>
            <w:vAlign w:val="center"/>
          </w:tcPr>
          <w:p w14:paraId="00689373" w14:textId="77777777" w:rsidR="00226EB8" w:rsidRPr="00AF4C5D" w:rsidRDefault="00226EB8" w:rsidP="002758BE">
            <w:pPr>
              <w:spacing w:after="0" w:line="216" w:lineRule="auto"/>
              <w:jc w:val="center"/>
              <w:rPr>
                <w:rFonts w:cs="Traditional Arabic"/>
              </w:rPr>
            </w:pPr>
            <w:r w:rsidRPr="00AF4C5D">
              <w:rPr>
                <w:rFonts w:eastAsia="Times New Roman" w:cs="Traditional Arabic"/>
                <w:sz w:val="24"/>
                <w:szCs w:val="24"/>
              </w:rPr>
              <w:t>25</w:t>
            </w:r>
          </w:p>
        </w:tc>
      </w:tr>
      <w:tr w:rsidR="00226EB8" w:rsidRPr="00AF4C5D" w14:paraId="42055206" w14:textId="77777777" w:rsidTr="00AF4C5D">
        <w:trPr>
          <w:trHeight w:val="300"/>
        </w:trPr>
        <w:tc>
          <w:tcPr>
            <w:tcW w:w="2985" w:type="dxa"/>
            <w:tcMar>
              <w:left w:w="108" w:type="dxa"/>
              <w:right w:w="108" w:type="dxa"/>
            </w:tcMar>
          </w:tcPr>
          <w:p w14:paraId="1A71A905" w14:textId="77777777" w:rsidR="00226EB8" w:rsidRPr="00AF4C5D" w:rsidRDefault="00226EB8" w:rsidP="002758BE">
            <w:pPr>
              <w:spacing w:after="0" w:line="216" w:lineRule="auto"/>
              <w:jc w:val="center"/>
              <w:rPr>
                <w:rFonts w:cs="Traditional Arabic"/>
              </w:rPr>
            </w:pPr>
            <w:r w:rsidRPr="00AF4C5D">
              <w:rPr>
                <w:rFonts w:eastAsia="Times New Roman" w:cs="Traditional Arabic"/>
                <w:sz w:val="24"/>
                <w:szCs w:val="24"/>
                <w:lang w:bidi="ar-JO"/>
              </w:rPr>
              <w:t>6</w:t>
            </w:r>
          </w:p>
        </w:tc>
        <w:tc>
          <w:tcPr>
            <w:tcW w:w="2025" w:type="dxa"/>
            <w:tcMar>
              <w:left w:w="108" w:type="dxa"/>
              <w:right w:w="108" w:type="dxa"/>
            </w:tcMar>
          </w:tcPr>
          <w:p w14:paraId="156DF7B1" w14:textId="77777777" w:rsidR="00226EB8" w:rsidRPr="00AF4C5D" w:rsidRDefault="00226EB8" w:rsidP="002758BE">
            <w:pPr>
              <w:spacing w:after="0" w:line="216" w:lineRule="auto"/>
              <w:jc w:val="center"/>
              <w:rPr>
                <w:rFonts w:cs="Traditional Arabic"/>
              </w:rPr>
            </w:pPr>
            <w:r w:rsidRPr="00AF4C5D">
              <w:rPr>
                <w:rFonts w:eastAsia="Times New Roman" w:cs="Traditional Arabic"/>
                <w:sz w:val="24"/>
                <w:szCs w:val="24"/>
                <w:rtl/>
                <w:lang w:bidi="ar-JO"/>
              </w:rPr>
              <w:t>مختبر علم التشريح والأنسجة</w:t>
            </w:r>
            <w:r w:rsidRPr="00AF4C5D">
              <w:rPr>
                <w:rFonts w:eastAsia="Times New Roman" w:cs="Traditional Arabic"/>
                <w:sz w:val="24"/>
                <w:szCs w:val="24"/>
                <w:lang w:bidi="ar-JO"/>
              </w:rPr>
              <w:t xml:space="preserve"> </w:t>
            </w:r>
          </w:p>
        </w:tc>
        <w:tc>
          <w:tcPr>
            <w:tcW w:w="1710" w:type="dxa"/>
            <w:tcMar>
              <w:left w:w="108" w:type="dxa"/>
              <w:right w:w="108" w:type="dxa"/>
            </w:tcMar>
            <w:vAlign w:val="center"/>
          </w:tcPr>
          <w:p w14:paraId="36C3F0BB" w14:textId="77777777" w:rsidR="00226EB8" w:rsidRPr="00AF4C5D" w:rsidRDefault="00226EB8" w:rsidP="002758BE">
            <w:pPr>
              <w:spacing w:after="0" w:line="216" w:lineRule="auto"/>
              <w:jc w:val="center"/>
              <w:rPr>
                <w:rFonts w:cs="Traditional Arabic"/>
              </w:rPr>
            </w:pPr>
            <w:r w:rsidRPr="00AF4C5D">
              <w:rPr>
                <w:rFonts w:eastAsia="Times New Roman" w:cs="Traditional Arabic"/>
                <w:sz w:val="24"/>
                <w:szCs w:val="24"/>
                <w:lang w:bidi="ar-JO"/>
              </w:rPr>
              <w:t>60</w:t>
            </w:r>
          </w:p>
        </w:tc>
        <w:tc>
          <w:tcPr>
            <w:tcW w:w="1875" w:type="dxa"/>
            <w:tcMar>
              <w:left w:w="108" w:type="dxa"/>
              <w:right w:w="108" w:type="dxa"/>
            </w:tcMar>
            <w:vAlign w:val="center"/>
          </w:tcPr>
          <w:p w14:paraId="15F70EF4" w14:textId="77777777" w:rsidR="00226EB8" w:rsidRPr="00AF4C5D" w:rsidRDefault="00226EB8" w:rsidP="002758BE">
            <w:pPr>
              <w:spacing w:after="0" w:line="216" w:lineRule="auto"/>
              <w:jc w:val="center"/>
              <w:rPr>
                <w:rFonts w:cs="Traditional Arabic"/>
              </w:rPr>
            </w:pPr>
            <w:r w:rsidRPr="00AF4C5D">
              <w:rPr>
                <w:rFonts w:eastAsia="Times New Roman" w:cs="Traditional Arabic"/>
                <w:sz w:val="24"/>
                <w:szCs w:val="24"/>
                <w:lang w:bidi="ar-JO"/>
              </w:rPr>
              <w:t>20</w:t>
            </w:r>
          </w:p>
        </w:tc>
      </w:tr>
      <w:tr w:rsidR="00226EB8" w:rsidRPr="00AF4C5D" w14:paraId="3DBE30E2" w14:textId="77777777" w:rsidTr="00AF4C5D">
        <w:trPr>
          <w:trHeight w:val="300"/>
        </w:trPr>
        <w:tc>
          <w:tcPr>
            <w:tcW w:w="2985" w:type="dxa"/>
            <w:tcMar>
              <w:left w:w="108" w:type="dxa"/>
              <w:right w:w="108" w:type="dxa"/>
            </w:tcMar>
          </w:tcPr>
          <w:p w14:paraId="61289089" w14:textId="77777777" w:rsidR="00226EB8" w:rsidRPr="00AF4C5D" w:rsidRDefault="00226EB8" w:rsidP="002758BE">
            <w:pPr>
              <w:spacing w:after="0" w:line="216" w:lineRule="auto"/>
              <w:jc w:val="center"/>
              <w:rPr>
                <w:rFonts w:cs="Traditional Arabic"/>
              </w:rPr>
            </w:pPr>
            <w:r w:rsidRPr="00AF4C5D">
              <w:rPr>
                <w:rFonts w:eastAsia="Times New Roman" w:cs="Traditional Arabic"/>
                <w:sz w:val="24"/>
                <w:szCs w:val="24"/>
                <w:lang w:bidi="ar-JO"/>
              </w:rPr>
              <w:t>7</w:t>
            </w:r>
          </w:p>
        </w:tc>
        <w:tc>
          <w:tcPr>
            <w:tcW w:w="2025" w:type="dxa"/>
            <w:tcMar>
              <w:left w:w="108" w:type="dxa"/>
              <w:right w:w="108" w:type="dxa"/>
            </w:tcMar>
          </w:tcPr>
          <w:p w14:paraId="6C3DC83C" w14:textId="77777777" w:rsidR="00226EB8" w:rsidRPr="00AF4C5D" w:rsidRDefault="00226EB8" w:rsidP="002758BE">
            <w:pPr>
              <w:spacing w:after="0" w:line="216" w:lineRule="auto"/>
              <w:jc w:val="center"/>
              <w:rPr>
                <w:rFonts w:cs="Traditional Arabic"/>
              </w:rPr>
            </w:pPr>
            <w:r w:rsidRPr="00AF4C5D">
              <w:rPr>
                <w:rFonts w:eastAsia="Times New Roman" w:cs="Traditional Arabic"/>
                <w:sz w:val="24"/>
                <w:szCs w:val="24"/>
                <w:rtl/>
                <w:lang w:bidi="ar-JO"/>
              </w:rPr>
              <w:t>مختبر الكيمياء الحيوية</w:t>
            </w:r>
          </w:p>
        </w:tc>
        <w:tc>
          <w:tcPr>
            <w:tcW w:w="1710" w:type="dxa"/>
            <w:tcMar>
              <w:left w:w="108" w:type="dxa"/>
              <w:right w:w="108" w:type="dxa"/>
            </w:tcMar>
            <w:vAlign w:val="center"/>
          </w:tcPr>
          <w:p w14:paraId="1937984A" w14:textId="77777777" w:rsidR="00226EB8" w:rsidRPr="00AF4C5D" w:rsidRDefault="00226EB8" w:rsidP="002758BE">
            <w:pPr>
              <w:spacing w:after="0" w:line="216" w:lineRule="auto"/>
              <w:jc w:val="center"/>
              <w:rPr>
                <w:rFonts w:cs="Traditional Arabic"/>
              </w:rPr>
            </w:pPr>
            <w:r w:rsidRPr="00AF4C5D">
              <w:rPr>
                <w:rFonts w:eastAsia="Times New Roman" w:cs="Traditional Arabic"/>
                <w:sz w:val="24"/>
                <w:szCs w:val="24"/>
              </w:rPr>
              <w:t>75</w:t>
            </w:r>
          </w:p>
        </w:tc>
        <w:tc>
          <w:tcPr>
            <w:tcW w:w="1875" w:type="dxa"/>
            <w:tcMar>
              <w:left w:w="108" w:type="dxa"/>
              <w:right w:w="108" w:type="dxa"/>
            </w:tcMar>
            <w:vAlign w:val="center"/>
          </w:tcPr>
          <w:p w14:paraId="04DA1758" w14:textId="77777777" w:rsidR="00226EB8" w:rsidRPr="00AF4C5D" w:rsidRDefault="00226EB8" w:rsidP="002758BE">
            <w:pPr>
              <w:spacing w:after="0" w:line="216" w:lineRule="auto"/>
              <w:jc w:val="center"/>
              <w:rPr>
                <w:rFonts w:cs="Traditional Arabic"/>
              </w:rPr>
            </w:pPr>
            <w:r w:rsidRPr="00AF4C5D">
              <w:rPr>
                <w:rFonts w:eastAsia="Times New Roman" w:cs="Traditional Arabic"/>
                <w:sz w:val="24"/>
                <w:szCs w:val="24"/>
              </w:rPr>
              <w:t>25</w:t>
            </w:r>
          </w:p>
        </w:tc>
      </w:tr>
      <w:tr w:rsidR="00226EB8" w:rsidRPr="00AF4C5D" w14:paraId="6F862E7A" w14:textId="77777777" w:rsidTr="00AF4C5D">
        <w:trPr>
          <w:trHeight w:val="300"/>
        </w:trPr>
        <w:tc>
          <w:tcPr>
            <w:tcW w:w="2985" w:type="dxa"/>
            <w:tcMar>
              <w:left w:w="108" w:type="dxa"/>
              <w:right w:w="108" w:type="dxa"/>
            </w:tcMar>
          </w:tcPr>
          <w:p w14:paraId="4466247E" w14:textId="77777777" w:rsidR="00226EB8" w:rsidRPr="00AF4C5D" w:rsidRDefault="00226EB8" w:rsidP="002758BE">
            <w:pPr>
              <w:spacing w:after="0" w:line="216" w:lineRule="auto"/>
              <w:jc w:val="center"/>
              <w:rPr>
                <w:rFonts w:cs="Traditional Arabic"/>
              </w:rPr>
            </w:pPr>
            <w:r w:rsidRPr="00AF4C5D">
              <w:rPr>
                <w:rFonts w:eastAsia="Times New Roman" w:cs="Traditional Arabic"/>
                <w:sz w:val="24"/>
                <w:szCs w:val="24"/>
                <w:lang w:bidi="ar-JO"/>
              </w:rPr>
              <w:t>8</w:t>
            </w:r>
          </w:p>
        </w:tc>
        <w:tc>
          <w:tcPr>
            <w:tcW w:w="2025" w:type="dxa"/>
            <w:tcMar>
              <w:left w:w="108" w:type="dxa"/>
              <w:right w:w="108" w:type="dxa"/>
            </w:tcMar>
          </w:tcPr>
          <w:p w14:paraId="1D92E02D" w14:textId="77777777" w:rsidR="00226EB8" w:rsidRPr="00AF4C5D" w:rsidRDefault="00226EB8" w:rsidP="002758BE">
            <w:pPr>
              <w:spacing w:after="0" w:line="216" w:lineRule="auto"/>
              <w:jc w:val="center"/>
              <w:rPr>
                <w:rFonts w:cs="Traditional Arabic"/>
              </w:rPr>
            </w:pPr>
            <w:r w:rsidRPr="00AF4C5D">
              <w:rPr>
                <w:rFonts w:eastAsia="Times New Roman" w:cs="Traditional Arabic"/>
                <w:sz w:val="24"/>
                <w:szCs w:val="24"/>
                <w:rtl/>
                <w:lang w:bidi="ar-JO"/>
              </w:rPr>
              <w:t>علم وظائف الأعضاء مختبر</w:t>
            </w:r>
            <w:r w:rsidRPr="00AF4C5D">
              <w:rPr>
                <w:rFonts w:eastAsia="Times New Roman" w:cs="Traditional Arabic"/>
                <w:sz w:val="24"/>
                <w:szCs w:val="24"/>
                <w:lang w:bidi="ar-JO"/>
              </w:rPr>
              <w:t xml:space="preserve"> </w:t>
            </w:r>
          </w:p>
        </w:tc>
        <w:tc>
          <w:tcPr>
            <w:tcW w:w="1710" w:type="dxa"/>
            <w:tcMar>
              <w:left w:w="108" w:type="dxa"/>
              <w:right w:w="108" w:type="dxa"/>
            </w:tcMar>
            <w:vAlign w:val="center"/>
          </w:tcPr>
          <w:p w14:paraId="26AECF21" w14:textId="77777777" w:rsidR="00226EB8" w:rsidRPr="00AF4C5D" w:rsidRDefault="00226EB8" w:rsidP="002758BE">
            <w:pPr>
              <w:spacing w:after="0" w:line="216" w:lineRule="auto"/>
              <w:jc w:val="center"/>
              <w:rPr>
                <w:rFonts w:cs="Traditional Arabic"/>
              </w:rPr>
            </w:pPr>
            <w:r w:rsidRPr="00AF4C5D">
              <w:rPr>
                <w:rFonts w:eastAsia="Times New Roman" w:cs="Traditional Arabic"/>
                <w:sz w:val="24"/>
                <w:szCs w:val="24"/>
                <w:lang w:bidi="ar-JO"/>
              </w:rPr>
              <w:t>60</w:t>
            </w:r>
          </w:p>
        </w:tc>
        <w:tc>
          <w:tcPr>
            <w:tcW w:w="1875" w:type="dxa"/>
            <w:tcMar>
              <w:left w:w="108" w:type="dxa"/>
              <w:right w:w="108" w:type="dxa"/>
            </w:tcMar>
            <w:vAlign w:val="center"/>
          </w:tcPr>
          <w:p w14:paraId="1B4CE1FC" w14:textId="77777777" w:rsidR="00226EB8" w:rsidRPr="00AF4C5D" w:rsidRDefault="00226EB8" w:rsidP="002758BE">
            <w:pPr>
              <w:spacing w:after="0" w:line="216" w:lineRule="auto"/>
              <w:jc w:val="center"/>
              <w:rPr>
                <w:rFonts w:cs="Traditional Arabic"/>
              </w:rPr>
            </w:pPr>
            <w:r w:rsidRPr="00AF4C5D">
              <w:rPr>
                <w:rFonts w:eastAsia="Times New Roman" w:cs="Traditional Arabic"/>
                <w:sz w:val="24"/>
                <w:szCs w:val="24"/>
                <w:lang w:bidi="ar-JO"/>
              </w:rPr>
              <w:t>20</w:t>
            </w:r>
          </w:p>
        </w:tc>
      </w:tr>
      <w:tr w:rsidR="00226EB8" w:rsidRPr="00AF4C5D" w14:paraId="1F532F7C" w14:textId="77777777" w:rsidTr="00AF4C5D">
        <w:trPr>
          <w:trHeight w:val="300"/>
        </w:trPr>
        <w:tc>
          <w:tcPr>
            <w:tcW w:w="2985" w:type="dxa"/>
            <w:tcMar>
              <w:left w:w="108" w:type="dxa"/>
              <w:right w:w="108" w:type="dxa"/>
            </w:tcMar>
          </w:tcPr>
          <w:p w14:paraId="09B1E56D" w14:textId="77777777" w:rsidR="00226EB8" w:rsidRPr="00AF4C5D" w:rsidRDefault="00226EB8" w:rsidP="002758BE">
            <w:pPr>
              <w:spacing w:after="0" w:line="216" w:lineRule="auto"/>
              <w:jc w:val="center"/>
              <w:rPr>
                <w:rFonts w:cs="Traditional Arabic"/>
              </w:rPr>
            </w:pPr>
            <w:r w:rsidRPr="00AF4C5D">
              <w:rPr>
                <w:rFonts w:eastAsia="Times New Roman" w:cs="Traditional Arabic"/>
                <w:sz w:val="24"/>
                <w:szCs w:val="24"/>
                <w:lang w:bidi="ar-JO"/>
              </w:rPr>
              <w:t>9</w:t>
            </w:r>
          </w:p>
        </w:tc>
        <w:tc>
          <w:tcPr>
            <w:tcW w:w="2025" w:type="dxa"/>
            <w:tcMar>
              <w:left w:w="108" w:type="dxa"/>
              <w:right w:w="108" w:type="dxa"/>
            </w:tcMar>
          </w:tcPr>
          <w:p w14:paraId="08BB37AE" w14:textId="77777777" w:rsidR="00226EB8" w:rsidRPr="00AF4C5D" w:rsidRDefault="00226EB8" w:rsidP="002758BE">
            <w:pPr>
              <w:spacing w:after="0" w:line="216" w:lineRule="auto"/>
              <w:jc w:val="center"/>
              <w:rPr>
                <w:rFonts w:cs="Traditional Arabic"/>
              </w:rPr>
            </w:pPr>
            <w:r w:rsidRPr="00AF4C5D">
              <w:rPr>
                <w:rFonts w:eastAsia="Times New Roman" w:cs="Traditional Arabic"/>
                <w:sz w:val="24"/>
                <w:szCs w:val="24"/>
                <w:rtl/>
                <w:lang w:bidi="ar-JO"/>
              </w:rPr>
              <w:t>مختبر الكيمياء التحليلية الصيدلانية</w:t>
            </w:r>
          </w:p>
        </w:tc>
        <w:tc>
          <w:tcPr>
            <w:tcW w:w="1710" w:type="dxa"/>
            <w:tcMar>
              <w:left w:w="108" w:type="dxa"/>
              <w:right w:w="108" w:type="dxa"/>
            </w:tcMar>
            <w:vAlign w:val="center"/>
          </w:tcPr>
          <w:p w14:paraId="1153C0B7" w14:textId="77777777" w:rsidR="00226EB8" w:rsidRPr="00AF4C5D" w:rsidRDefault="00226EB8" w:rsidP="002758BE">
            <w:pPr>
              <w:spacing w:after="0" w:line="216" w:lineRule="auto"/>
              <w:jc w:val="center"/>
              <w:rPr>
                <w:rFonts w:cs="Traditional Arabic"/>
              </w:rPr>
            </w:pPr>
            <w:r w:rsidRPr="00AF4C5D">
              <w:rPr>
                <w:rFonts w:eastAsia="Times New Roman" w:cs="Traditional Arabic"/>
                <w:sz w:val="24"/>
                <w:szCs w:val="24"/>
              </w:rPr>
              <w:t>75</w:t>
            </w:r>
          </w:p>
        </w:tc>
        <w:tc>
          <w:tcPr>
            <w:tcW w:w="1875" w:type="dxa"/>
            <w:tcMar>
              <w:left w:w="108" w:type="dxa"/>
              <w:right w:w="108" w:type="dxa"/>
            </w:tcMar>
            <w:vAlign w:val="center"/>
          </w:tcPr>
          <w:p w14:paraId="5514F04A" w14:textId="77777777" w:rsidR="00226EB8" w:rsidRPr="00AF4C5D" w:rsidRDefault="00226EB8" w:rsidP="002758BE">
            <w:pPr>
              <w:spacing w:after="0" w:line="216" w:lineRule="auto"/>
              <w:jc w:val="center"/>
              <w:rPr>
                <w:rFonts w:cs="Traditional Arabic"/>
              </w:rPr>
            </w:pPr>
            <w:r w:rsidRPr="00AF4C5D">
              <w:rPr>
                <w:rFonts w:eastAsia="Times New Roman" w:cs="Traditional Arabic"/>
                <w:sz w:val="24"/>
                <w:szCs w:val="24"/>
              </w:rPr>
              <w:t>25</w:t>
            </w:r>
          </w:p>
        </w:tc>
      </w:tr>
      <w:tr w:rsidR="00226EB8" w:rsidRPr="00AF4C5D" w14:paraId="56C898D8" w14:textId="77777777" w:rsidTr="00AF4C5D">
        <w:trPr>
          <w:trHeight w:val="300"/>
        </w:trPr>
        <w:tc>
          <w:tcPr>
            <w:tcW w:w="2985" w:type="dxa"/>
            <w:tcMar>
              <w:left w:w="108" w:type="dxa"/>
              <w:right w:w="108" w:type="dxa"/>
            </w:tcMar>
          </w:tcPr>
          <w:p w14:paraId="55517167" w14:textId="77777777" w:rsidR="00226EB8" w:rsidRPr="00AF4C5D" w:rsidRDefault="00226EB8" w:rsidP="002758BE">
            <w:pPr>
              <w:spacing w:after="0" w:line="216" w:lineRule="auto"/>
              <w:jc w:val="center"/>
              <w:rPr>
                <w:rFonts w:cs="Traditional Arabic"/>
              </w:rPr>
            </w:pPr>
            <w:r w:rsidRPr="00AF4C5D">
              <w:rPr>
                <w:rFonts w:eastAsia="Times New Roman" w:cs="Traditional Arabic"/>
                <w:sz w:val="24"/>
                <w:szCs w:val="24"/>
                <w:lang w:bidi="ar-JO"/>
              </w:rPr>
              <w:t>10</w:t>
            </w:r>
          </w:p>
        </w:tc>
        <w:tc>
          <w:tcPr>
            <w:tcW w:w="2025" w:type="dxa"/>
            <w:tcMar>
              <w:left w:w="108" w:type="dxa"/>
              <w:right w:w="108" w:type="dxa"/>
            </w:tcMar>
          </w:tcPr>
          <w:p w14:paraId="30784F97" w14:textId="77777777" w:rsidR="00226EB8" w:rsidRPr="00AF4C5D" w:rsidRDefault="00226EB8" w:rsidP="002758BE">
            <w:pPr>
              <w:spacing w:after="0" w:line="216" w:lineRule="auto"/>
              <w:jc w:val="center"/>
              <w:rPr>
                <w:rFonts w:cs="Traditional Arabic"/>
              </w:rPr>
            </w:pPr>
            <w:r w:rsidRPr="00AF4C5D">
              <w:rPr>
                <w:rFonts w:eastAsia="Times New Roman" w:cs="Traditional Arabic"/>
                <w:sz w:val="24"/>
                <w:szCs w:val="24"/>
                <w:lang w:bidi="ar-JO"/>
              </w:rPr>
              <w:t xml:space="preserve">  </w:t>
            </w:r>
            <w:r w:rsidRPr="00AF4C5D">
              <w:rPr>
                <w:rFonts w:eastAsia="Times New Roman" w:cs="Traditional Arabic"/>
                <w:sz w:val="24"/>
                <w:szCs w:val="24"/>
                <w:rtl/>
                <w:lang w:bidi="ar-JO"/>
              </w:rPr>
              <w:t>مختبر علم الأحياء</w:t>
            </w:r>
            <w:r w:rsidRPr="00AF4C5D">
              <w:rPr>
                <w:rFonts w:eastAsia="Times New Roman" w:cs="Traditional Arabic"/>
                <w:sz w:val="24"/>
                <w:szCs w:val="24"/>
                <w:lang w:bidi="ar-JO"/>
              </w:rPr>
              <w:t xml:space="preserve"> </w:t>
            </w:r>
          </w:p>
        </w:tc>
        <w:tc>
          <w:tcPr>
            <w:tcW w:w="1710" w:type="dxa"/>
            <w:tcMar>
              <w:left w:w="108" w:type="dxa"/>
              <w:right w:w="108" w:type="dxa"/>
            </w:tcMar>
            <w:vAlign w:val="center"/>
          </w:tcPr>
          <w:p w14:paraId="12921F29" w14:textId="77777777" w:rsidR="00226EB8" w:rsidRPr="00AF4C5D" w:rsidRDefault="00226EB8" w:rsidP="002758BE">
            <w:pPr>
              <w:spacing w:after="0" w:line="216" w:lineRule="auto"/>
              <w:jc w:val="center"/>
              <w:rPr>
                <w:rFonts w:cs="Traditional Arabic"/>
              </w:rPr>
            </w:pPr>
            <w:r w:rsidRPr="00AF4C5D">
              <w:rPr>
                <w:rFonts w:eastAsia="Times New Roman" w:cs="Traditional Arabic"/>
                <w:sz w:val="24"/>
                <w:szCs w:val="24"/>
                <w:lang w:bidi="ar-JO"/>
              </w:rPr>
              <w:t>70</w:t>
            </w:r>
          </w:p>
        </w:tc>
        <w:tc>
          <w:tcPr>
            <w:tcW w:w="1875" w:type="dxa"/>
            <w:tcMar>
              <w:left w:w="108" w:type="dxa"/>
              <w:right w:w="108" w:type="dxa"/>
            </w:tcMar>
            <w:vAlign w:val="center"/>
          </w:tcPr>
          <w:p w14:paraId="0AC2306E" w14:textId="77777777" w:rsidR="00226EB8" w:rsidRPr="00AF4C5D" w:rsidRDefault="00226EB8" w:rsidP="002758BE">
            <w:pPr>
              <w:spacing w:after="0" w:line="216" w:lineRule="auto"/>
              <w:jc w:val="center"/>
              <w:rPr>
                <w:rFonts w:cs="Traditional Arabic"/>
              </w:rPr>
            </w:pPr>
            <w:r w:rsidRPr="00AF4C5D">
              <w:rPr>
                <w:rFonts w:eastAsia="Times New Roman" w:cs="Traditional Arabic"/>
                <w:sz w:val="24"/>
                <w:szCs w:val="24"/>
              </w:rPr>
              <w:t>24</w:t>
            </w:r>
          </w:p>
        </w:tc>
      </w:tr>
      <w:tr w:rsidR="00226EB8" w:rsidRPr="00AF4C5D" w14:paraId="7526CFEC" w14:textId="77777777" w:rsidTr="00AF4C5D">
        <w:trPr>
          <w:trHeight w:val="300"/>
        </w:trPr>
        <w:tc>
          <w:tcPr>
            <w:tcW w:w="2985" w:type="dxa"/>
            <w:tcMar>
              <w:left w:w="108" w:type="dxa"/>
              <w:right w:w="108" w:type="dxa"/>
            </w:tcMar>
          </w:tcPr>
          <w:p w14:paraId="689C68BD" w14:textId="77777777" w:rsidR="00226EB8" w:rsidRPr="00AF4C5D" w:rsidRDefault="00226EB8" w:rsidP="002758BE">
            <w:pPr>
              <w:spacing w:after="0" w:line="216" w:lineRule="auto"/>
              <w:jc w:val="center"/>
              <w:rPr>
                <w:rFonts w:cs="Traditional Arabic"/>
              </w:rPr>
            </w:pPr>
            <w:r w:rsidRPr="00AF4C5D">
              <w:rPr>
                <w:rFonts w:eastAsia="Times New Roman" w:cs="Traditional Arabic"/>
                <w:sz w:val="24"/>
                <w:szCs w:val="24"/>
                <w:lang w:bidi="ar-JO"/>
              </w:rPr>
              <w:t>11</w:t>
            </w:r>
          </w:p>
        </w:tc>
        <w:tc>
          <w:tcPr>
            <w:tcW w:w="2025" w:type="dxa"/>
            <w:tcMar>
              <w:left w:w="108" w:type="dxa"/>
              <w:right w:w="108" w:type="dxa"/>
            </w:tcMar>
          </w:tcPr>
          <w:p w14:paraId="536B056F" w14:textId="77777777" w:rsidR="00226EB8" w:rsidRPr="00AF4C5D" w:rsidRDefault="00226EB8" w:rsidP="002758BE">
            <w:pPr>
              <w:spacing w:after="0" w:line="216" w:lineRule="auto"/>
              <w:jc w:val="center"/>
              <w:rPr>
                <w:rFonts w:cs="Traditional Arabic"/>
              </w:rPr>
            </w:pPr>
            <w:r w:rsidRPr="00AF4C5D">
              <w:rPr>
                <w:rFonts w:eastAsia="Times New Roman" w:cs="Traditional Arabic"/>
                <w:sz w:val="24"/>
                <w:szCs w:val="24"/>
                <w:rtl/>
                <w:lang w:bidi="ar-JO"/>
              </w:rPr>
              <w:t>مختبر الصيدلة الفيزيائية</w:t>
            </w:r>
          </w:p>
        </w:tc>
        <w:tc>
          <w:tcPr>
            <w:tcW w:w="1710" w:type="dxa"/>
            <w:tcMar>
              <w:left w:w="108" w:type="dxa"/>
              <w:right w:w="108" w:type="dxa"/>
            </w:tcMar>
            <w:vAlign w:val="center"/>
          </w:tcPr>
          <w:p w14:paraId="4BBC46F2" w14:textId="77777777" w:rsidR="00226EB8" w:rsidRPr="00AF4C5D" w:rsidRDefault="00226EB8" w:rsidP="002758BE">
            <w:pPr>
              <w:spacing w:after="0" w:line="216" w:lineRule="auto"/>
              <w:jc w:val="center"/>
              <w:rPr>
                <w:rFonts w:cs="Traditional Arabic"/>
              </w:rPr>
            </w:pPr>
            <w:r w:rsidRPr="00AF4C5D">
              <w:rPr>
                <w:rFonts w:eastAsia="Times New Roman" w:cs="Traditional Arabic"/>
                <w:sz w:val="24"/>
                <w:szCs w:val="24"/>
              </w:rPr>
              <w:t>75</w:t>
            </w:r>
          </w:p>
        </w:tc>
        <w:tc>
          <w:tcPr>
            <w:tcW w:w="1875" w:type="dxa"/>
            <w:tcMar>
              <w:left w:w="108" w:type="dxa"/>
              <w:right w:w="108" w:type="dxa"/>
            </w:tcMar>
            <w:vAlign w:val="center"/>
          </w:tcPr>
          <w:p w14:paraId="10FA80AB" w14:textId="77777777" w:rsidR="00226EB8" w:rsidRPr="00AF4C5D" w:rsidRDefault="00226EB8" w:rsidP="002758BE">
            <w:pPr>
              <w:spacing w:after="0" w:line="216" w:lineRule="auto"/>
              <w:jc w:val="center"/>
              <w:rPr>
                <w:rFonts w:cs="Traditional Arabic"/>
              </w:rPr>
            </w:pPr>
            <w:r w:rsidRPr="00AF4C5D">
              <w:rPr>
                <w:rFonts w:eastAsia="Times New Roman" w:cs="Traditional Arabic"/>
                <w:sz w:val="24"/>
                <w:szCs w:val="24"/>
              </w:rPr>
              <w:t>25</w:t>
            </w:r>
          </w:p>
        </w:tc>
      </w:tr>
      <w:tr w:rsidR="00226EB8" w:rsidRPr="00AF4C5D" w14:paraId="16B02154" w14:textId="77777777" w:rsidTr="00AF4C5D">
        <w:trPr>
          <w:trHeight w:val="300"/>
        </w:trPr>
        <w:tc>
          <w:tcPr>
            <w:tcW w:w="2985" w:type="dxa"/>
            <w:tcMar>
              <w:left w:w="108" w:type="dxa"/>
              <w:right w:w="108" w:type="dxa"/>
            </w:tcMar>
          </w:tcPr>
          <w:p w14:paraId="6D038C97" w14:textId="77777777" w:rsidR="00226EB8" w:rsidRPr="00AF4C5D" w:rsidRDefault="00226EB8" w:rsidP="002758BE">
            <w:pPr>
              <w:spacing w:after="0" w:line="216" w:lineRule="auto"/>
              <w:jc w:val="center"/>
              <w:rPr>
                <w:rFonts w:cs="Traditional Arabic"/>
              </w:rPr>
            </w:pPr>
            <w:r w:rsidRPr="00AF4C5D">
              <w:rPr>
                <w:rFonts w:eastAsia="Times New Roman" w:cs="Traditional Arabic"/>
                <w:sz w:val="24"/>
                <w:szCs w:val="24"/>
                <w:lang w:bidi="ar-JO"/>
              </w:rPr>
              <w:t>12</w:t>
            </w:r>
          </w:p>
        </w:tc>
        <w:tc>
          <w:tcPr>
            <w:tcW w:w="2025" w:type="dxa"/>
            <w:tcMar>
              <w:left w:w="108" w:type="dxa"/>
              <w:right w:w="108" w:type="dxa"/>
            </w:tcMar>
          </w:tcPr>
          <w:p w14:paraId="3C356070" w14:textId="77777777" w:rsidR="00226EB8" w:rsidRPr="00AF4C5D" w:rsidRDefault="00226EB8" w:rsidP="002758BE">
            <w:pPr>
              <w:spacing w:after="0" w:line="216" w:lineRule="auto"/>
              <w:jc w:val="center"/>
              <w:rPr>
                <w:rFonts w:cs="Traditional Arabic"/>
              </w:rPr>
            </w:pPr>
            <w:r w:rsidRPr="00AF4C5D">
              <w:rPr>
                <w:rFonts w:eastAsia="Times New Roman" w:cs="Traditional Arabic"/>
                <w:sz w:val="24"/>
                <w:szCs w:val="24"/>
                <w:rtl/>
                <w:lang w:bidi="ar-JO"/>
              </w:rPr>
              <w:t>مختبر تراكيب الاشكال الصيدلانية</w:t>
            </w:r>
          </w:p>
        </w:tc>
        <w:tc>
          <w:tcPr>
            <w:tcW w:w="1710" w:type="dxa"/>
            <w:tcMar>
              <w:left w:w="108" w:type="dxa"/>
              <w:right w:w="108" w:type="dxa"/>
            </w:tcMar>
            <w:vAlign w:val="center"/>
          </w:tcPr>
          <w:p w14:paraId="66C16B99" w14:textId="77777777" w:rsidR="00226EB8" w:rsidRPr="00AF4C5D" w:rsidRDefault="00226EB8" w:rsidP="002758BE">
            <w:pPr>
              <w:spacing w:after="0" w:line="216" w:lineRule="auto"/>
              <w:jc w:val="center"/>
              <w:rPr>
                <w:rFonts w:cs="Traditional Arabic"/>
              </w:rPr>
            </w:pPr>
            <w:r w:rsidRPr="00AF4C5D">
              <w:rPr>
                <w:rFonts w:eastAsia="Times New Roman" w:cs="Traditional Arabic"/>
                <w:sz w:val="24"/>
                <w:szCs w:val="24"/>
              </w:rPr>
              <w:t>75</w:t>
            </w:r>
          </w:p>
        </w:tc>
        <w:tc>
          <w:tcPr>
            <w:tcW w:w="1875" w:type="dxa"/>
            <w:tcMar>
              <w:left w:w="108" w:type="dxa"/>
              <w:right w:w="108" w:type="dxa"/>
            </w:tcMar>
            <w:vAlign w:val="center"/>
          </w:tcPr>
          <w:p w14:paraId="2549AE4A" w14:textId="77777777" w:rsidR="00226EB8" w:rsidRPr="00AF4C5D" w:rsidRDefault="00226EB8" w:rsidP="002758BE">
            <w:pPr>
              <w:spacing w:after="0" w:line="216" w:lineRule="auto"/>
              <w:jc w:val="center"/>
              <w:rPr>
                <w:rFonts w:cs="Traditional Arabic"/>
              </w:rPr>
            </w:pPr>
            <w:r w:rsidRPr="00AF4C5D">
              <w:rPr>
                <w:rFonts w:eastAsia="Times New Roman" w:cs="Traditional Arabic"/>
                <w:sz w:val="24"/>
                <w:szCs w:val="24"/>
              </w:rPr>
              <w:t>25</w:t>
            </w:r>
          </w:p>
        </w:tc>
      </w:tr>
      <w:tr w:rsidR="00226EB8" w:rsidRPr="00AF4C5D" w14:paraId="172142E7" w14:textId="77777777" w:rsidTr="00AF4C5D">
        <w:trPr>
          <w:trHeight w:val="300"/>
        </w:trPr>
        <w:tc>
          <w:tcPr>
            <w:tcW w:w="2985" w:type="dxa"/>
            <w:tcMar>
              <w:left w:w="108" w:type="dxa"/>
              <w:right w:w="108" w:type="dxa"/>
            </w:tcMar>
          </w:tcPr>
          <w:p w14:paraId="7DFB6230" w14:textId="77777777" w:rsidR="00226EB8" w:rsidRPr="00AF4C5D" w:rsidRDefault="00226EB8" w:rsidP="002758BE">
            <w:pPr>
              <w:spacing w:after="0" w:line="216" w:lineRule="auto"/>
              <w:jc w:val="center"/>
              <w:rPr>
                <w:rFonts w:cs="Traditional Arabic"/>
              </w:rPr>
            </w:pPr>
            <w:r w:rsidRPr="00AF4C5D">
              <w:rPr>
                <w:rFonts w:eastAsia="Times New Roman" w:cs="Traditional Arabic"/>
                <w:sz w:val="24"/>
                <w:szCs w:val="24"/>
                <w:lang w:bidi="ar-JO"/>
              </w:rPr>
              <w:t>13</w:t>
            </w:r>
          </w:p>
        </w:tc>
        <w:tc>
          <w:tcPr>
            <w:tcW w:w="2025" w:type="dxa"/>
            <w:tcMar>
              <w:left w:w="108" w:type="dxa"/>
              <w:right w:w="108" w:type="dxa"/>
            </w:tcMar>
          </w:tcPr>
          <w:p w14:paraId="2FF2C100" w14:textId="77777777" w:rsidR="00226EB8" w:rsidRPr="00AF4C5D" w:rsidRDefault="00226EB8" w:rsidP="002758BE">
            <w:pPr>
              <w:spacing w:after="0" w:line="216" w:lineRule="auto"/>
              <w:jc w:val="center"/>
              <w:rPr>
                <w:rFonts w:cs="Traditional Arabic"/>
              </w:rPr>
            </w:pPr>
            <w:r w:rsidRPr="00AF4C5D">
              <w:rPr>
                <w:rFonts w:eastAsia="Times New Roman" w:cs="Traditional Arabic"/>
                <w:sz w:val="24"/>
                <w:szCs w:val="24"/>
                <w:rtl/>
                <w:lang w:bidi="ar-JO"/>
              </w:rPr>
              <w:t>مختبر الأبحاث سابقًا الطابق الأرضي</w:t>
            </w:r>
          </w:p>
        </w:tc>
        <w:tc>
          <w:tcPr>
            <w:tcW w:w="1710" w:type="dxa"/>
            <w:tcMar>
              <w:left w:w="108" w:type="dxa"/>
              <w:right w:w="108" w:type="dxa"/>
            </w:tcMar>
            <w:vAlign w:val="center"/>
          </w:tcPr>
          <w:p w14:paraId="0EE2F6B1" w14:textId="77777777" w:rsidR="00226EB8" w:rsidRPr="00AF4C5D" w:rsidRDefault="00226EB8" w:rsidP="002758BE">
            <w:pPr>
              <w:spacing w:after="0" w:line="216" w:lineRule="auto"/>
              <w:jc w:val="center"/>
              <w:rPr>
                <w:rFonts w:cs="Traditional Arabic"/>
              </w:rPr>
            </w:pPr>
            <w:r w:rsidRPr="00AF4C5D">
              <w:rPr>
                <w:rFonts w:eastAsia="Times New Roman" w:cs="Traditional Arabic"/>
                <w:sz w:val="24"/>
                <w:szCs w:val="24"/>
                <w:lang w:bidi="ar-JO"/>
              </w:rPr>
              <w:t>60</w:t>
            </w:r>
          </w:p>
        </w:tc>
        <w:tc>
          <w:tcPr>
            <w:tcW w:w="1875" w:type="dxa"/>
            <w:tcMar>
              <w:left w:w="108" w:type="dxa"/>
              <w:right w:w="108" w:type="dxa"/>
            </w:tcMar>
            <w:vAlign w:val="center"/>
          </w:tcPr>
          <w:p w14:paraId="341EA809" w14:textId="77777777" w:rsidR="00226EB8" w:rsidRPr="00AF4C5D" w:rsidRDefault="00226EB8" w:rsidP="002758BE">
            <w:pPr>
              <w:spacing w:after="0" w:line="216" w:lineRule="auto"/>
              <w:jc w:val="center"/>
              <w:rPr>
                <w:rFonts w:cs="Traditional Arabic"/>
              </w:rPr>
            </w:pPr>
            <w:r w:rsidRPr="00AF4C5D">
              <w:rPr>
                <w:rFonts w:eastAsia="Times New Roman" w:cs="Traditional Arabic"/>
                <w:sz w:val="24"/>
                <w:szCs w:val="24"/>
                <w:lang w:bidi="ar-JO"/>
              </w:rPr>
              <w:t>20</w:t>
            </w:r>
          </w:p>
        </w:tc>
      </w:tr>
      <w:tr w:rsidR="00226EB8" w:rsidRPr="00AF4C5D" w14:paraId="4F64B5F5" w14:textId="77777777" w:rsidTr="00AF4C5D">
        <w:trPr>
          <w:trHeight w:val="300"/>
        </w:trPr>
        <w:tc>
          <w:tcPr>
            <w:tcW w:w="2985" w:type="dxa"/>
            <w:tcMar>
              <w:left w:w="108" w:type="dxa"/>
              <w:right w:w="108" w:type="dxa"/>
            </w:tcMar>
          </w:tcPr>
          <w:p w14:paraId="72106564" w14:textId="77777777" w:rsidR="00226EB8" w:rsidRPr="00AF4C5D" w:rsidRDefault="00226EB8" w:rsidP="002758BE">
            <w:pPr>
              <w:spacing w:after="0" w:line="216" w:lineRule="auto"/>
              <w:jc w:val="center"/>
              <w:rPr>
                <w:rFonts w:cs="Traditional Arabic"/>
              </w:rPr>
            </w:pPr>
            <w:r w:rsidRPr="00AF4C5D">
              <w:rPr>
                <w:rFonts w:eastAsia="Times New Roman" w:cs="Traditional Arabic"/>
                <w:sz w:val="24"/>
                <w:szCs w:val="24"/>
                <w:lang w:bidi="ar-JO"/>
              </w:rPr>
              <w:t>14</w:t>
            </w:r>
          </w:p>
        </w:tc>
        <w:tc>
          <w:tcPr>
            <w:tcW w:w="2025" w:type="dxa"/>
            <w:tcMar>
              <w:left w:w="108" w:type="dxa"/>
              <w:right w:w="108" w:type="dxa"/>
            </w:tcMar>
          </w:tcPr>
          <w:p w14:paraId="7A0EA67C" w14:textId="77777777" w:rsidR="00226EB8" w:rsidRPr="00AF4C5D" w:rsidRDefault="00226EB8" w:rsidP="002758BE">
            <w:pPr>
              <w:spacing w:after="0" w:line="216" w:lineRule="auto"/>
              <w:jc w:val="center"/>
              <w:rPr>
                <w:rFonts w:cs="Traditional Arabic"/>
              </w:rPr>
            </w:pPr>
            <w:r w:rsidRPr="00AF4C5D">
              <w:rPr>
                <w:rFonts w:eastAsia="Times New Roman" w:cs="Traditional Arabic"/>
                <w:sz w:val="24"/>
                <w:szCs w:val="24"/>
                <w:rtl/>
                <w:lang w:bidi="ar-JO"/>
              </w:rPr>
              <w:t>حركية الدواء</w:t>
            </w:r>
          </w:p>
        </w:tc>
        <w:tc>
          <w:tcPr>
            <w:tcW w:w="1710" w:type="dxa"/>
            <w:tcMar>
              <w:left w:w="108" w:type="dxa"/>
              <w:right w:w="108" w:type="dxa"/>
            </w:tcMar>
            <w:vAlign w:val="center"/>
          </w:tcPr>
          <w:p w14:paraId="1F15D850" w14:textId="77777777" w:rsidR="00226EB8" w:rsidRPr="00AF4C5D" w:rsidRDefault="00226EB8" w:rsidP="002758BE">
            <w:pPr>
              <w:spacing w:after="0" w:line="216" w:lineRule="auto"/>
              <w:jc w:val="center"/>
              <w:rPr>
                <w:rFonts w:cs="Traditional Arabic"/>
              </w:rPr>
            </w:pPr>
            <w:r w:rsidRPr="00AF4C5D">
              <w:rPr>
                <w:rFonts w:eastAsia="Times New Roman" w:cs="Traditional Arabic"/>
                <w:sz w:val="24"/>
                <w:szCs w:val="24"/>
                <w:lang w:bidi="ar-JO"/>
              </w:rPr>
              <w:t>40</w:t>
            </w:r>
          </w:p>
        </w:tc>
        <w:tc>
          <w:tcPr>
            <w:tcW w:w="1875" w:type="dxa"/>
            <w:tcMar>
              <w:left w:w="108" w:type="dxa"/>
              <w:right w:w="108" w:type="dxa"/>
            </w:tcMar>
            <w:vAlign w:val="center"/>
          </w:tcPr>
          <w:p w14:paraId="241832E1" w14:textId="77777777" w:rsidR="00226EB8" w:rsidRPr="00AF4C5D" w:rsidRDefault="00226EB8" w:rsidP="002758BE">
            <w:pPr>
              <w:spacing w:after="0" w:line="216" w:lineRule="auto"/>
              <w:jc w:val="center"/>
              <w:rPr>
                <w:rFonts w:cs="Traditional Arabic"/>
              </w:rPr>
            </w:pPr>
            <w:r w:rsidRPr="00AF4C5D">
              <w:rPr>
                <w:rFonts w:eastAsia="Times New Roman" w:cs="Traditional Arabic"/>
                <w:sz w:val="24"/>
                <w:szCs w:val="24"/>
              </w:rPr>
              <w:t>14</w:t>
            </w:r>
          </w:p>
        </w:tc>
      </w:tr>
      <w:tr w:rsidR="00226EB8" w:rsidRPr="00AF4C5D" w14:paraId="13331248" w14:textId="77777777" w:rsidTr="00AF4C5D">
        <w:trPr>
          <w:trHeight w:val="300"/>
        </w:trPr>
        <w:tc>
          <w:tcPr>
            <w:tcW w:w="8595" w:type="dxa"/>
            <w:gridSpan w:val="4"/>
            <w:tcMar>
              <w:left w:w="108" w:type="dxa"/>
              <w:right w:w="108" w:type="dxa"/>
            </w:tcMar>
          </w:tcPr>
          <w:p w14:paraId="65A55823" w14:textId="77777777" w:rsidR="00226EB8" w:rsidRPr="00AF4C5D" w:rsidRDefault="00226EB8" w:rsidP="002758BE">
            <w:pPr>
              <w:spacing w:after="0" w:line="216" w:lineRule="auto"/>
              <w:jc w:val="center"/>
              <w:rPr>
                <w:rFonts w:cs="Traditional Arabic"/>
              </w:rPr>
            </w:pPr>
            <w:r w:rsidRPr="00AF4C5D">
              <w:rPr>
                <w:rFonts w:eastAsia="Times New Roman" w:cs="Traditional Arabic"/>
                <w:sz w:val="24"/>
                <w:szCs w:val="24"/>
                <w:rtl/>
                <w:lang w:bidi="ar-JO"/>
              </w:rPr>
              <w:lastRenderedPageBreak/>
              <w:t>مختبرات قسم التغذية والحميات السريرية</w:t>
            </w:r>
          </w:p>
        </w:tc>
      </w:tr>
      <w:tr w:rsidR="00226EB8" w:rsidRPr="00AF4C5D" w14:paraId="737E9350" w14:textId="77777777" w:rsidTr="00AF4C5D">
        <w:trPr>
          <w:trHeight w:val="300"/>
        </w:trPr>
        <w:tc>
          <w:tcPr>
            <w:tcW w:w="2985" w:type="dxa"/>
            <w:tcMar>
              <w:left w:w="108" w:type="dxa"/>
              <w:right w:w="108" w:type="dxa"/>
            </w:tcMar>
          </w:tcPr>
          <w:p w14:paraId="29510649" w14:textId="77777777" w:rsidR="00226EB8" w:rsidRPr="00AF4C5D" w:rsidRDefault="00226EB8" w:rsidP="002758BE">
            <w:pPr>
              <w:spacing w:after="0" w:line="216" w:lineRule="auto"/>
              <w:jc w:val="center"/>
              <w:rPr>
                <w:rFonts w:cs="Traditional Arabic"/>
              </w:rPr>
            </w:pPr>
            <w:r w:rsidRPr="00AF4C5D">
              <w:rPr>
                <w:rFonts w:eastAsia="Times New Roman" w:cs="Traditional Arabic"/>
                <w:sz w:val="24"/>
                <w:szCs w:val="24"/>
                <w:lang w:bidi="ar-JO"/>
              </w:rPr>
              <w:t>15</w:t>
            </w:r>
          </w:p>
        </w:tc>
        <w:tc>
          <w:tcPr>
            <w:tcW w:w="2025" w:type="dxa"/>
            <w:tcMar>
              <w:left w:w="108" w:type="dxa"/>
              <w:right w:w="108" w:type="dxa"/>
            </w:tcMar>
          </w:tcPr>
          <w:p w14:paraId="246AE5DA" w14:textId="77777777" w:rsidR="00226EB8" w:rsidRPr="00AF4C5D" w:rsidRDefault="00226EB8" w:rsidP="002758BE">
            <w:pPr>
              <w:spacing w:after="0" w:line="216" w:lineRule="auto"/>
              <w:jc w:val="center"/>
              <w:rPr>
                <w:rFonts w:cs="Traditional Arabic"/>
              </w:rPr>
            </w:pPr>
            <w:r w:rsidRPr="00AF4C5D">
              <w:rPr>
                <w:rFonts w:eastAsia="Times New Roman" w:cs="Traditional Arabic"/>
                <w:sz w:val="24"/>
                <w:szCs w:val="24"/>
                <w:rtl/>
                <w:lang w:bidi="ar-JO"/>
              </w:rPr>
              <w:t>الأحياء الدقيقة والأغذية</w:t>
            </w:r>
          </w:p>
        </w:tc>
        <w:tc>
          <w:tcPr>
            <w:tcW w:w="1710" w:type="dxa"/>
            <w:tcMar>
              <w:left w:w="108" w:type="dxa"/>
              <w:right w:w="108" w:type="dxa"/>
            </w:tcMar>
            <w:vAlign w:val="center"/>
          </w:tcPr>
          <w:p w14:paraId="3400B30A" w14:textId="77777777" w:rsidR="00226EB8" w:rsidRPr="00AF4C5D" w:rsidRDefault="00226EB8" w:rsidP="002758BE">
            <w:pPr>
              <w:spacing w:after="0" w:line="216" w:lineRule="auto"/>
              <w:jc w:val="center"/>
              <w:rPr>
                <w:rFonts w:cs="Traditional Arabic"/>
              </w:rPr>
            </w:pPr>
            <w:r w:rsidRPr="00AF4C5D">
              <w:rPr>
                <w:rFonts w:eastAsia="Times New Roman" w:cs="Traditional Arabic"/>
                <w:sz w:val="24"/>
                <w:szCs w:val="24"/>
              </w:rPr>
              <w:t>105</w:t>
            </w:r>
          </w:p>
        </w:tc>
        <w:tc>
          <w:tcPr>
            <w:tcW w:w="1875" w:type="dxa"/>
            <w:tcMar>
              <w:left w:w="108" w:type="dxa"/>
              <w:right w:w="108" w:type="dxa"/>
            </w:tcMar>
            <w:vAlign w:val="center"/>
          </w:tcPr>
          <w:p w14:paraId="19E14E1E" w14:textId="77777777" w:rsidR="00226EB8" w:rsidRPr="00AF4C5D" w:rsidRDefault="00226EB8" w:rsidP="002758BE">
            <w:pPr>
              <w:spacing w:after="0" w:line="216" w:lineRule="auto"/>
              <w:jc w:val="center"/>
              <w:rPr>
                <w:rFonts w:cs="Traditional Arabic"/>
              </w:rPr>
            </w:pPr>
            <w:r w:rsidRPr="00AF4C5D">
              <w:rPr>
                <w:rFonts w:eastAsia="Times New Roman" w:cs="Traditional Arabic"/>
                <w:sz w:val="24"/>
                <w:szCs w:val="24"/>
              </w:rPr>
              <w:t>35</w:t>
            </w:r>
          </w:p>
        </w:tc>
      </w:tr>
      <w:tr w:rsidR="00226EB8" w:rsidRPr="00AF4C5D" w14:paraId="113E9DF7" w14:textId="77777777" w:rsidTr="00AF4C5D">
        <w:trPr>
          <w:trHeight w:val="300"/>
        </w:trPr>
        <w:tc>
          <w:tcPr>
            <w:tcW w:w="2985" w:type="dxa"/>
            <w:tcMar>
              <w:left w:w="108" w:type="dxa"/>
              <w:right w:w="108" w:type="dxa"/>
            </w:tcMar>
          </w:tcPr>
          <w:p w14:paraId="59E649AA" w14:textId="77777777" w:rsidR="00226EB8" w:rsidRPr="00AF4C5D" w:rsidRDefault="00226EB8" w:rsidP="002758BE">
            <w:pPr>
              <w:spacing w:after="0" w:line="216" w:lineRule="auto"/>
              <w:jc w:val="center"/>
              <w:rPr>
                <w:rFonts w:cs="Traditional Arabic"/>
              </w:rPr>
            </w:pPr>
            <w:r w:rsidRPr="00AF4C5D">
              <w:rPr>
                <w:rFonts w:eastAsia="Times New Roman" w:cs="Traditional Arabic"/>
                <w:sz w:val="24"/>
                <w:szCs w:val="24"/>
                <w:lang w:bidi="ar-JO"/>
              </w:rPr>
              <w:t>16</w:t>
            </w:r>
          </w:p>
        </w:tc>
        <w:tc>
          <w:tcPr>
            <w:tcW w:w="2025" w:type="dxa"/>
            <w:tcMar>
              <w:left w:w="108" w:type="dxa"/>
              <w:right w:w="108" w:type="dxa"/>
            </w:tcMar>
          </w:tcPr>
          <w:p w14:paraId="72A4E448" w14:textId="77777777" w:rsidR="00226EB8" w:rsidRPr="00AF4C5D" w:rsidRDefault="00226EB8" w:rsidP="002758BE">
            <w:pPr>
              <w:spacing w:after="0" w:line="216" w:lineRule="auto"/>
              <w:jc w:val="center"/>
              <w:rPr>
                <w:rFonts w:cs="Traditional Arabic"/>
              </w:rPr>
            </w:pPr>
            <w:r w:rsidRPr="00AF4C5D">
              <w:rPr>
                <w:rFonts w:eastAsia="Times New Roman" w:cs="Traditional Arabic"/>
                <w:sz w:val="24"/>
                <w:szCs w:val="24"/>
                <w:rtl/>
                <w:lang w:bidi="ar-JO"/>
              </w:rPr>
              <w:t>تحضير الأغذية</w:t>
            </w:r>
          </w:p>
        </w:tc>
        <w:tc>
          <w:tcPr>
            <w:tcW w:w="1710" w:type="dxa"/>
            <w:tcMar>
              <w:left w:w="108" w:type="dxa"/>
              <w:right w:w="108" w:type="dxa"/>
            </w:tcMar>
            <w:vAlign w:val="center"/>
          </w:tcPr>
          <w:p w14:paraId="3AD6A314" w14:textId="77777777" w:rsidR="00226EB8" w:rsidRPr="00AF4C5D" w:rsidRDefault="00226EB8" w:rsidP="002758BE">
            <w:pPr>
              <w:spacing w:after="0" w:line="216" w:lineRule="auto"/>
              <w:jc w:val="center"/>
              <w:rPr>
                <w:rFonts w:cs="Traditional Arabic"/>
              </w:rPr>
            </w:pPr>
            <w:r w:rsidRPr="00AF4C5D">
              <w:rPr>
                <w:rFonts w:eastAsia="Times New Roman" w:cs="Traditional Arabic"/>
                <w:sz w:val="24"/>
                <w:szCs w:val="24"/>
              </w:rPr>
              <w:t>75</w:t>
            </w:r>
          </w:p>
        </w:tc>
        <w:tc>
          <w:tcPr>
            <w:tcW w:w="1875" w:type="dxa"/>
            <w:tcMar>
              <w:left w:w="108" w:type="dxa"/>
              <w:right w:w="108" w:type="dxa"/>
            </w:tcMar>
            <w:vAlign w:val="center"/>
          </w:tcPr>
          <w:p w14:paraId="573B1918" w14:textId="77777777" w:rsidR="00226EB8" w:rsidRPr="00AF4C5D" w:rsidRDefault="00226EB8" w:rsidP="002758BE">
            <w:pPr>
              <w:spacing w:after="0" w:line="216" w:lineRule="auto"/>
              <w:jc w:val="center"/>
              <w:rPr>
                <w:rFonts w:cs="Traditional Arabic"/>
              </w:rPr>
            </w:pPr>
            <w:r w:rsidRPr="00AF4C5D">
              <w:rPr>
                <w:rFonts w:eastAsia="Times New Roman" w:cs="Traditional Arabic"/>
                <w:sz w:val="24"/>
                <w:szCs w:val="24"/>
              </w:rPr>
              <w:t>25</w:t>
            </w:r>
          </w:p>
        </w:tc>
      </w:tr>
      <w:tr w:rsidR="00226EB8" w:rsidRPr="00AF4C5D" w14:paraId="416E9D6B" w14:textId="77777777" w:rsidTr="00AF4C5D">
        <w:trPr>
          <w:trHeight w:val="300"/>
        </w:trPr>
        <w:tc>
          <w:tcPr>
            <w:tcW w:w="2985" w:type="dxa"/>
            <w:tcMar>
              <w:left w:w="108" w:type="dxa"/>
              <w:right w:w="108" w:type="dxa"/>
            </w:tcMar>
          </w:tcPr>
          <w:p w14:paraId="2A3EC3F4" w14:textId="77777777" w:rsidR="00226EB8" w:rsidRPr="00AF4C5D" w:rsidRDefault="00226EB8" w:rsidP="002758BE">
            <w:pPr>
              <w:spacing w:after="0" w:line="216" w:lineRule="auto"/>
              <w:jc w:val="center"/>
              <w:rPr>
                <w:rFonts w:cs="Traditional Arabic"/>
              </w:rPr>
            </w:pPr>
            <w:r w:rsidRPr="00AF4C5D">
              <w:rPr>
                <w:rFonts w:eastAsia="Times New Roman" w:cs="Traditional Arabic"/>
                <w:sz w:val="24"/>
                <w:szCs w:val="24"/>
                <w:lang w:bidi="ar-JO"/>
              </w:rPr>
              <w:t>17</w:t>
            </w:r>
          </w:p>
        </w:tc>
        <w:tc>
          <w:tcPr>
            <w:tcW w:w="2025" w:type="dxa"/>
            <w:tcMar>
              <w:left w:w="108" w:type="dxa"/>
              <w:right w:w="108" w:type="dxa"/>
            </w:tcMar>
          </w:tcPr>
          <w:p w14:paraId="44F03C76" w14:textId="77777777" w:rsidR="00226EB8" w:rsidRPr="00AF4C5D" w:rsidRDefault="00226EB8" w:rsidP="002758BE">
            <w:pPr>
              <w:spacing w:after="0" w:line="216" w:lineRule="auto"/>
              <w:jc w:val="center"/>
              <w:rPr>
                <w:rFonts w:cs="Traditional Arabic"/>
              </w:rPr>
            </w:pPr>
            <w:r w:rsidRPr="00AF4C5D">
              <w:rPr>
                <w:rFonts w:eastAsia="Times New Roman" w:cs="Traditional Arabic"/>
                <w:sz w:val="24"/>
                <w:szCs w:val="24"/>
                <w:rtl/>
                <w:lang w:bidi="ar-JO"/>
              </w:rPr>
              <w:t>تحليل الأغذية</w:t>
            </w:r>
          </w:p>
        </w:tc>
        <w:tc>
          <w:tcPr>
            <w:tcW w:w="1710" w:type="dxa"/>
            <w:tcMar>
              <w:left w:w="108" w:type="dxa"/>
              <w:right w:w="108" w:type="dxa"/>
            </w:tcMar>
            <w:vAlign w:val="center"/>
          </w:tcPr>
          <w:p w14:paraId="4F4C4605" w14:textId="77777777" w:rsidR="00226EB8" w:rsidRPr="00AF4C5D" w:rsidRDefault="00226EB8" w:rsidP="002758BE">
            <w:pPr>
              <w:spacing w:after="0" w:line="216" w:lineRule="auto"/>
              <w:jc w:val="center"/>
              <w:rPr>
                <w:rFonts w:cs="Traditional Arabic"/>
              </w:rPr>
            </w:pPr>
            <w:r w:rsidRPr="00AF4C5D">
              <w:rPr>
                <w:rFonts w:eastAsia="Times New Roman" w:cs="Traditional Arabic"/>
                <w:sz w:val="24"/>
                <w:szCs w:val="24"/>
              </w:rPr>
              <w:t>75</w:t>
            </w:r>
          </w:p>
        </w:tc>
        <w:tc>
          <w:tcPr>
            <w:tcW w:w="1875" w:type="dxa"/>
            <w:tcMar>
              <w:left w:w="108" w:type="dxa"/>
              <w:right w:w="108" w:type="dxa"/>
            </w:tcMar>
            <w:vAlign w:val="center"/>
          </w:tcPr>
          <w:p w14:paraId="3C270EC6" w14:textId="77777777" w:rsidR="00226EB8" w:rsidRPr="00AF4C5D" w:rsidRDefault="00226EB8" w:rsidP="002758BE">
            <w:pPr>
              <w:spacing w:after="0" w:line="216" w:lineRule="auto"/>
              <w:jc w:val="center"/>
              <w:rPr>
                <w:rFonts w:cs="Traditional Arabic"/>
              </w:rPr>
            </w:pPr>
            <w:r w:rsidRPr="00AF4C5D">
              <w:rPr>
                <w:rFonts w:eastAsia="Times New Roman" w:cs="Traditional Arabic"/>
                <w:sz w:val="24"/>
                <w:szCs w:val="24"/>
              </w:rPr>
              <w:t>25</w:t>
            </w:r>
          </w:p>
        </w:tc>
      </w:tr>
      <w:tr w:rsidR="00226EB8" w:rsidRPr="00AF4C5D" w14:paraId="48D69666" w14:textId="77777777" w:rsidTr="00AF4C5D">
        <w:trPr>
          <w:trHeight w:val="300"/>
        </w:trPr>
        <w:tc>
          <w:tcPr>
            <w:tcW w:w="2985" w:type="dxa"/>
            <w:tcMar>
              <w:left w:w="108" w:type="dxa"/>
              <w:right w:w="108" w:type="dxa"/>
            </w:tcMar>
          </w:tcPr>
          <w:p w14:paraId="4B99E365" w14:textId="77777777" w:rsidR="00226EB8" w:rsidRPr="00AF4C5D" w:rsidRDefault="00226EB8" w:rsidP="002758BE">
            <w:pPr>
              <w:spacing w:after="0" w:line="216" w:lineRule="auto"/>
              <w:jc w:val="center"/>
              <w:rPr>
                <w:rFonts w:cs="Traditional Arabic"/>
              </w:rPr>
            </w:pPr>
            <w:r w:rsidRPr="00AF4C5D">
              <w:rPr>
                <w:rFonts w:eastAsia="Times New Roman" w:cs="Traditional Arabic"/>
                <w:sz w:val="24"/>
                <w:szCs w:val="24"/>
                <w:lang w:bidi="ar-JO"/>
              </w:rPr>
              <w:t>18</w:t>
            </w:r>
          </w:p>
        </w:tc>
        <w:tc>
          <w:tcPr>
            <w:tcW w:w="2025" w:type="dxa"/>
            <w:tcMar>
              <w:left w:w="108" w:type="dxa"/>
              <w:right w:w="108" w:type="dxa"/>
            </w:tcMar>
          </w:tcPr>
          <w:p w14:paraId="69B56524" w14:textId="77777777" w:rsidR="00226EB8" w:rsidRPr="00AF4C5D" w:rsidRDefault="00226EB8" w:rsidP="002758BE">
            <w:pPr>
              <w:spacing w:after="0" w:line="216" w:lineRule="auto"/>
              <w:jc w:val="center"/>
              <w:rPr>
                <w:rFonts w:cs="Traditional Arabic"/>
              </w:rPr>
            </w:pPr>
            <w:r w:rsidRPr="00AF4C5D">
              <w:rPr>
                <w:rFonts w:eastAsia="Times New Roman" w:cs="Traditional Arabic"/>
                <w:sz w:val="24"/>
                <w:szCs w:val="24"/>
                <w:rtl/>
                <w:lang w:bidi="ar-JO"/>
              </w:rPr>
              <w:t>علوم الحياة</w:t>
            </w:r>
            <w:r w:rsidRPr="00AF4C5D">
              <w:rPr>
                <w:rFonts w:eastAsia="Times New Roman" w:cs="Traditional Arabic"/>
                <w:sz w:val="24"/>
                <w:szCs w:val="24"/>
              </w:rPr>
              <w:t xml:space="preserve"> A </w:t>
            </w:r>
            <w:r w:rsidRPr="00AF4C5D">
              <w:rPr>
                <w:rFonts w:eastAsia="Times New Roman" w:cs="Traditional Arabic"/>
                <w:sz w:val="24"/>
                <w:szCs w:val="24"/>
                <w:lang w:bidi="ar-JO"/>
              </w:rPr>
              <w:t>7102</w:t>
            </w:r>
          </w:p>
        </w:tc>
        <w:tc>
          <w:tcPr>
            <w:tcW w:w="1710" w:type="dxa"/>
            <w:tcMar>
              <w:left w:w="108" w:type="dxa"/>
              <w:right w:w="108" w:type="dxa"/>
            </w:tcMar>
            <w:vAlign w:val="center"/>
          </w:tcPr>
          <w:p w14:paraId="6EF612E8" w14:textId="77777777" w:rsidR="00226EB8" w:rsidRPr="00AF4C5D" w:rsidRDefault="00226EB8" w:rsidP="002758BE">
            <w:pPr>
              <w:spacing w:after="0" w:line="216" w:lineRule="auto"/>
              <w:jc w:val="center"/>
              <w:rPr>
                <w:rFonts w:cs="Traditional Arabic"/>
              </w:rPr>
            </w:pPr>
            <w:r w:rsidRPr="00AF4C5D">
              <w:rPr>
                <w:rFonts w:eastAsia="Times New Roman" w:cs="Traditional Arabic"/>
                <w:sz w:val="24"/>
                <w:szCs w:val="24"/>
              </w:rPr>
              <w:t>75</w:t>
            </w:r>
          </w:p>
        </w:tc>
        <w:tc>
          <w:tcPr>
            <w:tcW w:w="1875" w:type="dxa"/>
            <w:tcMar>
              <w:left w:w="108" w:type="dxa"/>
              <w:right w:w="108" w:type="dxa"/>
            </w:tcMar>
            <w:vAlign w:val="center"/>
          </w:tcPr>
          <w:p w14:paraId="71403FA5" w14:textId="77777777" w:rsidR="00226EB8" w:rsidRPr="00AF4C5D" w:rsidRDefault="00226EB8" w:rsidP="002758BE">
            <w:pPr>
              <w:spacing w:after="0" w:line="216" w:lineRule="auto"/>
              <w:jc w:val="center"/>
              <w:rPr>
                <w:rFonts w:cs="Traditional Arabic"/>
              </w:rPr>
            </w:pPr>
            <w:r w:rsidRPr="00AF4C5D">
              <w:rPr>
                <w:rFonts w:eastAsia="Times New Roman" w:cs="Traditional Arabic"/>
                <w:sz w:val="24"/>
                <w:szCs w:val="24"/>
              </w:rPr>
              <w:t>25</w:t>
            </w:r>
          </w:p>
        </w:tc>
      </w:tr>
      <w:tr w:rsidR="00226EB8" w:rsidRPr="00AF4C5D" w14:paraId="2E45EE33" w14:textId="77777777" w:rsidTr="00AF4C5D">
        <w:trPr>
          <w:trHeight w:val="300"/>
        </w:trPr>
        <w:tc>
          <w:tcPr>
            <w:tcW w:w="2985" w:type="dxa"/>
            <w:tcMar>
              <w:left w:w="108" w:type="dxa"/>
              <w:right w:w="108" w:type="dxa"/>
            </w:tcMar>
          </w:tcPr>
          <w:p w14:paraId="6B54B1D3" w14:textId="77777777" w:rsidR="00226EB8" w:rsidRPr="00AF4C5D" w:rsidRDefault="00226EB8" w:rsidP="002758BE">
            <w:pPr>
              <w:spacing w:after="0" w:line="216" w:lineRule="auto"/>
              <w:jc w:val="center"/>
              <w:rPr>
                <w:rFonts w:cs="Traditional Arabic"/>
              </w:rPr>
            </w:pPr>
            <w:r w:rsidRPr="00AF4C5D">
              <w:rPr>
                <w:rFonts w:eastAsia="Times New Roman" w:cs="Traditional Arabic"/>
                <w:sz w:val="24"/>
                <w:szCs w:val="24"/>
              </w:rPr>
              <w:t>19</w:t>
            </w:r>
          </w:p>
        </w:tc>
        <w:tc>
          <w:tcPr>
            <w:tcW w:w="2025" w:type="dxa"/>
            <w:tcMar>
              <w:left w:w="108" w:type="dxa"/>
              <w:right w:w="108" w:type="dxa"/>
            </w:tcMar>
          </w:tcPr>
          <w:p w14:paraId="2B36E5A3" w14:textId="77777777" w:rsidR="00226EB8" w:rsidRPr="00AF4C5D" w:rsidRDefault="00226EB8" w:rsidP="002758BE">
            <w:pPr>
              <w:spacing w:after="0" w:line="216" w:lineRule="auto"/>
              <w:jc w:val="center"/>
              <w:rPr>
                <w:rFonts w:cs="Traditional Arabic"/>
              </w:rPr>
            </w:pPr>
            <w:r w:rsidRPr="00AF4C5D">
              <w:rPr>
                <w:rFonts w:eastAsia="Times New Roman" w:cs="Traditional Arabic"/>
                <w:sz w:val="24"/>
                <w:szCs w:val="24"/>
                <w:rtl/>
                <w:lang w:bidi="ar-JO"/>
              </w:rPr>
              <w:t>علوم الحياة</w:t>
            </w:r>
            <w:r w:rsidRPr="00AF4C5D">
              <w:rPr>
                <w:rFonts w:eastAsia="Times New Roman" w:cs="Traditional Arabic"/>
                <w:sz w:val="24"/>
                <w:szCs w:val="24"/>
                <w:lang w:bidi="ar-JO"/>
              </w:rPr>
              <w:t xml:space="preserve"> </w:t>
            </w:r>
            <w:r w:rsidRPr="00AF4C5D">
              <w:rPr>
                <w:rFonts w:eastAsia="Times New Roman" w:cs="Traditional Arabic"/>
                <w:sz w:val="24"/>
                <w:szCs w:val="24"/>
              </w:rPr>
              <w:t>B</w:t>
            </w:r>
            <w:r w:rsidRPr="00AF4C5D">
              <w:rPr>
                <w:rFonts w:eastAsia="Times New Roman" w:cs="Traditional Arabic"/>
                <w:sz w:val="24"/>
                <w:szCs w:val="24"/>
                <w:lang w:bidi="ar-JO"/>
              </w:rPr>
              <w:t xml:space="preserve"> 7102</w:t>
            </w:r>
          </w:p>
        </w:tc>
        <w:tc>
          <w:tcPr>
            <w:tcW w:w="1710" w:type="dxa"/>
            <w:tcMar>
              <w:left w:w="108" w:type="dxa"/>
              <w:right w:w="108" w:type="dxa"/>
            </w:tcMar>
            <w:vAlign w:val="center"/>
          </w:tcPr>
          <w:p w14:paraId="74146CF6" w14:textId="77777777" w:rsidR="00226EB8" w:rsidRPr="00AF4C5D" w:rsidRDefault="00226EB8" w:rsidP="002758BE">
            <w:pPr>
              <w:spacing w:after="0" w:line="216" w:lineRule="auto"/>
              <w:jc w:val="center"/>
              <w:rPr>
                <w:rFonts w:cs="Traditional Arabic"/>
              </w:rPr>
            </w:pPr>
            <w:r w:rsidRPr="00AF4C5D">
              <w:rPr>
                <w:rFonts w:eastAsia="Times New Roman" w:cs="Traditional Arabic"/>
                <w:sz w:val="24"/>
                <w:szCs w:val="24"/>
              </w:rPr>
              <w:t>75</w:t>
            </w:r>
          </w:p>
        </w:tc>
        <w:tc>
          <w:tcPr>
            <w:tcW w:w="1875" w:type="dxa"/>
            <w:tcMar>
              <w:left w:w="108" w:type="dxa"/>
              <w:right w:w="108" w:type="dxa"/>
            </w:tcMar>
            <w:vAlign w:val="center"/>
          </w:tcPr>
          <w:p w14:paraId="4EA515E6" w14:textId="77777777" w:rsidR="00226EB8" w:rsidRPr="00AF4C5D" w:rsidRDefault="00226EB8" w:rsidP="002758BE">
            <w:pPr>
              <w:spacing w:after="0" w:line="216" w:lineRule="auto"/>
              <w:jc w:val="center"/>
              <w:rPr>
                <w:rFonts w:cs="Traditional Arabic"/>
              </w:rPr>
            </w:pPr>
            <w:r w:rsidRPr="00AF4C5D">
              <w:rPr>
                <w:rFonts w:eastAsia="Times New Roman" w:cs="Traditional Arabic"/>
                <w:sz w:val="24"/>
                <w:szCs w:val="24"/>
              </w:rPr>
              <w:t>25</w:t>
            </w:r>
          </w:p>
        </w:tc>
      </w:tr>
      <w:tr w:rsidR="00226EB8" w:rsidRPr="00AF4C5D" w14:paraId="2166F140" w14:textId="77777777" w:rsidTr="00AF4C5D">
        <w:trPr>
          <w:trHeight w:val="300"/>
        </w:trPr>
        <w:tc>
          <w:tcPr>
            <w:tcW w:w="2985" w:type="dxa"/>
            <w:tcMar>
              <w:left w:w="108" w:type="dxa"/>
              <w:right w:w="108" w:type="dxa"/>
            </w:tcMar>
          </w:tcPr>
          <w:p w14:paraId="4BCFE59B" w14:textId="77777777" w:rsidR="00226EB8" w:rsidRPr="00AF4C5D" w:rsidRDefault="00226EB8" w:rsidP="002758BE">
            <w:pPr>
              <w:spacing w:after="0" w:line="216" w:lineRule="auto"/>
              <w:jc w:val="center"/>
              <w:rPr>
                <w:rFonts w:cs="Traditional Arabic"/>
              </w:rPr>
            </w:pPr>
            <w:r w:rsidRPr="00AF4C5D">
              <w:rPr>
                <w:rFonts w:eastAsia="Times New Roman" w:cs="Traditional Arabic"/>
                <w:sz w:val="24"/>
                <w:szCs w:val="24"/>
                <w:lang w:bidi="ar-JO"/>
              </w:rPr>
              <w:t>20</w:t>
            </w:r>
          </w:p>
        </w:tc>
        <w:tc>
          <w:tcPr>
            <w:tcW w:w="2025" w:type="dxa"/>
            <w:tcMar>
              <w:left w:w="108" w:type="dxa"/>
              <w:right w:w="108" w:type="dxa"/>
            </w:tcMar>
          </w:tcPr>
          <w:p w14:paraId="01A8454D" w14:textId="77777777" w:rsidR="00226EB8" w:rsidRPr="00AF4C5D" w:rsidRDefault="00226EB8" w:rsidP="002758BE">
            <w:pPr>
              <w:spacing w:after="0" w:line="216" w:lineRule="auto"/>
              <w:jc w:val="center"/>
              <w:rPr>
                <w:rFonts w:cs="Traditional Arabic"/>
              </w:rPr>
            </w:pPr>
            <w:r w:rsidRPr="00AF4C5D">
              <w:rPr>
                <w:rFonts w:eastAsia="Times New Roman" w:cs="Traditional Arabic"/>
                <w:sz w:val="24"/>
                <w:szCs w:val="24"/>
                <w:rtl/>
                <w:lang w:bidi="ar-JO"/>
              </w:rPr>
              <w:t>مختبر الإجراءات</w:t>
            </w:r>
            <w:r w:rsidRPr="00AF4C5D">
              <w:rPr>
                <w:rFonts w:eastAsia="Times New Roman" w:cs="Traditional Arabic"/>
                <w:sz w:val="24"/>
                <w:szCs w:val="24"/>
                <w:lang w:bidi="ar-JO"/>
              </w:rPr>
              <w:t xml:space="preserve"> </w:t>
            </w:r>
          </w:p>
        </w:tc>
        <w:tc>
          <w:tcPr>
            <w:tcW w:w="1710" w:type="dxa"/>
            <w:tcMar>
              <w:left w:w="108" w:type="dxa"/>
              <w:right w:w="108" w:type="dxa"/>
            </w:tcMar>
            <w:vAlign w:val="center"/>
          </w:tcPr>
          <w:p w14:paraId="2F775438" w14:textId="77777777" w:rsidR="00226EB8" w:rsidRPr="00AF4C5D" w:rsidRDefault="00226EB8" w:rsidP="002758BE">
            <w:pPr>
              <w:spacing w:after="0" w:line="216" w:lineRule="auto"/>
              <w:jc w:val="center"/>
              <w:rPr>
                <w:rFonts w:cs="Traditional Arabic"/>
              </w:rPr>
            </w:pPr>
            <w:r w:rsidRPr="00AF4C5D">
              <w:rPr>
                <w:rFonts w:eastAsia="Times New Roman" w:cs="Traditional Arabic"/>
                <w:sz w:val="24"/>
                <w:szCs w:val="24"/>
                <w:lang w:bidi="ar-JO"/>
              </w:rPr>
              <w:t>15</w:t>
            </w:r>
          </w:p>
        </w:tc>
        <w:tc>
          <w:tcPr>
            <w:tcW w:w="1875" w:type="dxa"/>
            <w:tcMar>
              <w:left w:w="108" w:type="dxa"/>
              <w:right w:w="108" w:type="dxa"/>
            </w:tcMar>
            <w:vAlign w:val="center"/>
          </w:tcPr>
          <w:p w14:paraId="0FE6B97F" w14:textId="77777777" w:rsidR="00226EB8" w:rsidRPr="00AF4C5D" w:rsidRDefault="00226EB8" w:rsidP="002758BE">
            <w:pPr>
              <w:spacing w:after="0" w:line="216" w:lineRule="auto"/>
              <w:jc w:val="center"/>
              <w:rPr>
                <w:rFonts w:cs="Traditional Arabic"/>
              </w:rPr>
            </w:pPr>
            <w:r w:rsidRPr="00AF4C5D">
              <w:rPr>
                <w:rFonts w:eastAsia="Times New Roman" w:cs="Traditional Arabic"/>
                <w:sz w:val="24"/>
                <w:szCs w:val="24"/>
                <w:lang w:bidi="ar-JO"/>
              </w:rPr>
              <w:t>5</w:t>
            </w:r>
          </w:p>
        </w:tc>
      </w:tr>
      <w:tr w:rsidR="00226EB8" w:rsidRPr="00AF4C5D" w14:paraId="3178AAFE" w14:textId="77777777" w:rsidTr="00AF4C5D">
        <w:trPr>
          <w:trHeight w:val="300"/>
        </w:trPr>
        <w:tc>
          <w:tcPr>
            <w:tcW w:w="2985" w:type="dxa"/>
            <w:tcMar>
              <w:left w:w="108" w:type="dxa"/>
              <w:right w:w="108" w:type="dxa"/>
            </w:tcMar>
          </w:tcPr>
          <w:p w14:paraId="0541F79D" w14:textId="77777777" w:rsidR="00226EB8" w:rsidRPr="00AF4C5D" w:rsidRDefault="00226EB8" w:rsidP="002758BE">
            <w:pPr>
              <w:spacing w:after="0" w:line="216" w:lineRule="auto"/>
              <w:jc w:val="center"/>
              <w:rPr>
                <w:rFonts w:cs="Traditional Arabic"/>
              </w:rPr>
            </w:pPr>
            <w:r w:rsidRPr="00AF4C5D">
              <w:rPr>
                <w:rFonts w:eastAsia="Times New Roman" w:cs="Traditional Arabic"/>
                <w:sz w:val="24"/>
                <w:szCs w:val="24"/>
                <w:lang w:bidi="ar-JO"/>
              </w:rPr>
              <w:t>21</w:t>
            </w:r>
          </w:p>
        </w:tc>
        <w:tc>
          <w:tcPr>
            <w:tcW w:w="2025" w:type="dxa"/>
            <w:tcMar>
              <w:left w:w="108" w:type="dxa"/>
              <w:right w:w="108" w:type="dxa"/>
            </w:tcMar>
          </w:tcPr>
          <w:p w14:paraId="4EC4E537" w14:textId="77777777" w:rsidR="00226EB8" w:rsidRPr="00AF4C5D" w:rsidRDefault="00226EB8" w:rsidP="002758BE">
            <w:pPr>
              <w:spacing w:after="0" w:line="216" w:lineRule="auto"/>
              <w:jc w:val="center"/>
              <w:rPr>
                <w:rFonts w:cs="Traditional Arabic"/>
              </w:rPr>
            </w:pPr>
            <w:r w:rsidRPr="00AF4C5D">
              <w:rPr>
                <w:rFonts w:eastAsia="Times New Roman" w:cs="Traditional Arabic"/>
                <w:sz w:val="24"/>
                <w:szCs w:val="24"/>
                <w:rtl/>
                <w:lang w:bidi="ar-JO"/>
              </w:rPr>
              <w:t>مختبر التجارب على الحيوانات</w:t>
            </w:r>
          </w:p>
        </w:tc>
        <w:tc>
          <w:tcPr>
            <w:tcW w:w="1710" w:type="dxa"/>
            <w:tcMar>
              <w:left w:w="108" w:type="dxa"/>
              <w:right w:w="108" w:type="dxa"/>
            </w:tcMar>
            <w:vAlign w:val="center"/>
          </w:tcPr>
          <w:p w14:paraId="729A4063" w14:textId="77777777" w:rsidR="00226EB8" w:rsidRPr="00AF4C5D" w:rsidRDefault="00226EB8" w:rsidP="002758BE">
            <w:pPr>
              <w:spacing w:after="0" w:line="216" w:lineRule="auto"/>
              <w:jc w:val="center"/>
              <w:rPr>
                <w:rFonts w:cs="Traditional Arabic"/>
              </w:rPr>
            </w:pPr>
            <w:r w:rsidRPr="00AF4C5D">
              <w:rPr>
                <w:rFonts w:eastAsia="Times New Roman" w:cs="Traditional Arabic"/>
                <w:sz w:val="24"/>
                <w:szCs w:val="24"/>
                <w:lang w:bidi="ar-JO"/>
              </w:rPr>
              <w:t>62</w:t>
            </w:r>
          </w:p>
        </w:tc>
        <w:tc>
          <w:tcPr>
            <w:tcW w:w="1875" w:type="dxa"/>
            <w:tcMar>
              <w:left w:w="108" w:type="dxa"/>
              <w:right w:w="108" w:type="dxa"/>
            </w:tcMar>
            <w:vAlign w:val="center"/>
          </w:tcPr>
          <w:p w14:paraId="22A5108D" w14:textId="77777777" w:rsidR="00226EB8" w:rsidRPr="00AF4C5D" w:rsidRDefault="00226EB8" w:rsidP="002758BE">
            <w:pPr>
              <w:spacing w:after="0" w:line="216" w:lineRule="auto"/>
              <w:jc w:val="center"/>
              <w:rPr>
                <w:rFonts w:cs="Traditional Arabic"/>
              </w:rPr>
            </w:pPr>
            <w:r w:rsidRPr="00AF4C5D">
              <w:rPr>
                <w:rFonts w:eastAsia="Times New Roman" w:cs="Traditional Arabic"/>
                <w:sz w:val="24"/>
                <w:szCs w:val="24"/>
                <w:lang w:bidi="ar-JO"/>
              </w:rPr>
              <w:t>21</w:t>
            </w:r>
          </w:p>
        </w:tc>
      </w:tr>
      <w:tr w:rsidR="00226EB8" w:rsidRPr="00AF4C5D" w14:paraId="577E40C0" w14:textId="77777777" w:rsidTr="00AF4C5D">
        <w:trPr>
          <w:trHeight w:val="300"/>
        </w:trPr>
        <w:tc>
          <w:tcPr>
            <w:tcW w:w="2985" w:type="dxa"/>
            <w:tcMar>
              <w:left w:w="108" w:type="dxa"/>
              <w:right w:w="108" w:type="dxa"/>
            </w:tcMar>
          </w:tcPr>
          <w:p w14:paraId="7D44ADD5" w14:textId="77777777" w:rsidR="00226EB8" w:rsidRPr="00AF4C5D" w:rsidRDefault="00226EB8" w:rsidP="002758BE">
            <w:pPr>
              <w:spacing w:after="0" w:line="216" w:lineRule="auto"/>
              <w:jc w:val="center"/>
              <w:rPr>
                <w:rFonts w:cs="Traditional Arabic"/>
              </w:rPr>
            </w:pPr>
            <w:r w:rsidRPr="00AF4C5D">
              <w:rPr>
                <w:rFonts w:eastAsia="Times New Roman" w:cs="Traditional Arabic"/>
                <w:sz w:val="24"/>
                <w:szCs w:val="24"/>
                <w:lang w:bidi="ar-JO"/>
              </w:rPr>
              <w:t>22</w:t>
            </w:r>
          </w:p>
        </w:tc>
        <w:tc>
          <w:tcPr>
            <w:tcW w:w="2025" w:type="dxa"/>
            <w:tcMar>
              <w:left w:w="108" w:type="dxa"/>
              <w:right w:w="108" w:type="dxa"/>
            </w:tcMar>
          </w:tcPr>
          <w:p w14:paraId="4ECDC33B" w14:textId="77777777" w:rsidR="00226EB8" w:rsidRPr="00AF4C5D" w:rsidRDefault="00226EB8" w:rsidP="002758BE">
            <w:pPr>
              <w:spacing w:after="0" w:line="216" w:lineRule="auto"/>
              <w:jc w:val="center"/>
              <w:rPr>
                <w:rFonts w:cs="Traditional Arabic"/>
              </w:rPr>
            </w:pPr>
            <w:r w:rsidRPr="00AF4C5D">
              <w:rPr>
                <w:rFonts w:eastAsia="Times New Roman" w:cs="Traditional Arabic"/>
                <w:sz w:val="24"/>
                <w:szCs w:val="24"/>
                <w:rtl/>
                <w:lang w:bidi="ar-JO"/>
              </w:rPr>
              <w:t>غرفة الإجراءات / غرفة الأنسجة</w:t>
            </w:r>
          </w:p>
        </w:tc>
        <w:tc>
          <w:tcPr>
            <w:tcW w:w="1710" w:type="dxa"/>
            <w:tcMar>
              <w:left w:w="108" w:type="dxa"/>
              <w:right w:w="108" w:type="dxa"/>
            </w:tcMar>
            <w:vAlign w:val="center"/>
          </w:tcPr>
          <w:p w14:paraId="46C79C34" w14:textId="77777777" w:rsidR="00226EB8" w:rsidRPr="00AF4C5D" w:rsidRDefault="00226EB8" w:rsidP="002758BE">
            <w:pPr>
              <w:spacing w:after="0" w:line="216" w:lineRule="auto"/>
              <w:jc w:val="center"/>
              <w:rPr>
                <w:rFonts w:cs="Traditional Arabic"/>
              </w:rPr>
            </w:pPr>
            <w:r w:rsidRPr="00AF4C5D">
              <w:rPr>
                <w:rFonts w:eastAsia="Times New Roman" w:cs="Traditional Arabic"/>
                <w:sz w:val="24"/>
                <w:szCs w:val="24"/>
                <w:lang w:bidi="ar-JO"/>
              </w:rPr>
              <w:t>25</w:t>
            </w:r>
          </w:p>
        </w:tc>
        <w:tc>
          <w:tcPr>
            <w:tcW w:w="1875" w:type="dxa"/>
            <w:tcMar>
              <w:left w:w="108" w:type="dxa"/>
              <w:right w:w="108" w:type="dxa"/>
            </w:tcMar>
            <w:vAlign w:val="center"/>
          </w:tcPr>
          <w:p w14:paraId="72C054B3" w14:textId="77777777" w:rsidR="00226EB8" w:rsidRPr="00AF4C5D" w:rsidRDefault="00226EB8" w:rsidP="002758BE">
            <w:pPr>
              <w:spacing w:after="0" w:line="216" w:lineRule="auto"/>
              <w:jc w:val="center"/>
              <w:rPr>
                <w:rFonts w:cs="Traditional Arabic"/>
              </w:rPr>
            </w:pPr>
            <w:r w:rsidRPr="00AF4C5D">
              <w:rPr>
                <w:rFonts w:eastAsia="Times New Roman" w:cs="Traditional Arabic"/>
                <w:sz w:val="24"/>
                <w:szCs w:val="24"/>
                <w:lang w:bidi="ar-JO"/>
              </w:rPr>
              <w:t>8</w:t>
            </w:r>
          </w:p>
        </w:tc>
      </w:tr>
      <w:tr w:rsidR="00226EB8" w:rsidRPr="00AF4C5D" w14:paraId="19467A11" w14:textId="77777777" w:rsidTr="00AF4C5D">
        <w:trPr>
          <w:trHeight w:val="300"/>
        </w:trPr>
        <w:tc>
          <w:tcPr>
            <w:tcW w:w="2985" w:type="dxa"/>
            <w:tcMar>
              <w:left w:w="108" w:type="dxa"/>
              <w:right w:w="108" w:type="dxa"/>
            </w:tcMar>
          </w:tcPr>
          <w:p w14:paraId="2186EAFB" w14:textId="77777777" w:rsidR="00226EB8" w:rsidRPr="00AF4C5D" w:rsidRDefault="00226EB8" w:rsidP="002758BE">
            <w:pPr>
              <w:spacing w:after="0" w:line="216" w:lineRule="auto"/>
              <w:jc w:val="center"/>
              <w:rPr>
                <w:rFonts w:cs="Traditional Arabic"/>
              </w:rPr>
            </w:pPr>
            <w:r w:rsidRPr="00AF4C5D">
              <w:rPr>
                <w:rFonts w:eastAsia="Times New Roman" w:cs="Traditional Arabic"/>
                <w:sz w:val="24"/>
                <w:szCs w:val="24"/>
                <w:lang w:bidi="ar-JO"/>
              </w:rPr>
              <w:t>23</w:t>
            </w:r>
          </w:p>
        </w:tc>
        <w:tc>
          <w:tcPr>
            <w:tcW w:w="2025" w:type="dxa"/>
            <w:tcMar>
              <w:left w:w="108" w:type="dxa"/>
              <w:right w:w="108" w:type="dxa"/>
            </w:tcMar>
          </w:tcPr>
          <w:p w14:paraId="4FF161DE" w14:textId="77777777" w:rsidR="00226EB8" w:rsidRPr="00AF4C5D" w:rsidRDefault="00226EB8" w:rsidP="002758BE">
            <w:pPr>
              <w:spacing w:after="0" w:line="216" w:lineRule="auto"/>
              <w:jc w:val="center"/>
              <w:rPr>
                <w:rFonts w:cs="Traditional Arabic"/>
              </w:rPr>
            </w:pPr>
            <w:r w:rsidRPr="00AF4C5D">
              <w:rPr>
                <w:rFonts w:eastAsia="Times New Roman" w:cs="Traditional Arabic"/>
                <w:sz w:val="24"/>
                <w:szCs w:val="24"/>
                <w:rtl/>
                <w:lang w:bidi="ar-JO"/>
              </w:rPr>
              <w:t>غرفة الإجراءات / غرفة زراعة الخلايا والأنسجة</w:t>
            </w:r>
          </w:p>
        </w:tc>
        <w:tc>
          <w:tcPr>
            <w:tcW w:w="1710" w:type="dxa"/>
            <w:tcMar>
              <w:left w:w="108" w:type="dxa"/>
              <w:right w:w="108" w:type="dxa"/>
            </w:tcMar>
            <w:vAlign w:val="center"/>
          </w:tcPr>
          <w:p w14:paraId="7A4474CF" w14:textId="77777777" w:rsidR="00226EB8" w:rsidRPr="00AF4C5D" w:rsidRDefault="00226EB8" w:rsidP="002758BE">
            <w:pPr>
              <w:spacing w:after="0" w:line="216" w:lineRule="auto"/>
              <w:jc w:val="center"/>
              <w:rPr>
                <w:rFonts w:cs="Traditional Arabic"/>
              </w:rPr>
            </w:pPr>
            <w:r w:rsidRPr="00AF4C5D">
              <w:rPr>
                <w:rFonts w:eastAsia="Times New Roman" w:cs="Traditional Arabic"/>
                <w:sz w:val="24"/>
                <w:szCs w:val="24"/>
                <w:lang w:bidi="ar-JO"/>
              </w:rPr>
              <w:t>30</w:t>
            </w:r>
          </w:p>
        </w:tc>
        <w:tc>
          <w:tcPr>
            <w:tcW w:w="1875" w:type="dxa"/>
            <w:tcMar>
              <w:left w:w="108" w:type="dxa"/>
              <w:right w:w="108" w:type="dxa"/>
            </w:tcMar>
            <w:vAlign w:val="center"/>
          </w:tcPr>
          <w:p w14:paraId="2F42305F" w14:textId="77777777" w:rsidR="00226EB8" w:rsidRPr="00AF4C5D" w:rsidRDefault="00226EB8" w:rsidP="002758BE">
            <w:pPr>
              <w:spacing w:after="0" w:line="216" w:lineRule="auto"/>
              <w:jc w:val="center"/>
              <w:rPr>
                <w:rFonts w:cs="Traditional Arabic"/>
              </w:rPr>
            </w:pPr>
            <w:r w:rsidRPr="00AF4C5D">
              <w:rPr>
                <w:rFonts w:eastAsia="Times New Roman" w:cs="Traditional Arabic"/>
                <w:sz w:val="24"/>
                <w:szCs w:val="24"/>
                <w:lang w:bidi="ar-JO"/>
              </w:rPr>
              <w:t>10</w:t>
            </w:r>
          </w:p>
        </w:tc>
      </w:tr>
      <w:tr w:rsidR="00226EB8" w:rsidRPr="00AF4C5D" w14:paraId="196EA579" w14:textId="77777777" w:rsidTr="00AF4C5D">
        <w:trPr>
          <w:trHeight w:val="300"/>
        </w:trPr>
        <w:tc>
          <w:tcPr>
            <w:tcW w:w="8595" w:type="dxa"/>
            <w:gridSpan w:val="4"/>
            <w:tcMar>
              <w:left w:w="108" w:type="dxa"/>
              <w:right w:w="108" w:type="dxa"/>
            </w:tcMar>
          </w:tcPr>
          <w:p w14:paraId="3FC59194" w14:textId="77777777" w:rsidR="00226EB8" w:rsidRPr="00AF4C5D" w:rsidRDefault="00226EB8" w:rsidP="002758BE">
            <w:pPr>
              <w:spacing w:after="0" w:line="216" w:lineRule="auto"/>
              <w:jc w:val="center"/>
              <w:rPr>
                <w:rFonts w:cs="Traditional Arabic"/>
              </w:rPr>
            </w:pPr>
            <w:r w:rsidRPr="00AF4C5D">
              <w:rPr>
                <w:rFonts w:eastAsia="Times New Roman" w:cs="Traditional Arabic"/>
                <w:sz w:val="24"/>
                <w:szCs w:val="24"/>
                <w:rtl/>
                <w:lang w:bidi="ar-JO"/>
              </w:rPr>
              <w:t>المختبر الرئيسي</w:t>
            </w:r>
          </w:p>
        </w:tc>
      </w:tr>
      <w:tr w:rsidR="00226EB8" w:rsidRPr="00AF4C5D" w14:paraId="31243167" w14:textId="77777777" w:rsidTr="00AF4C5D">
        <w:trPr>
          <w:trHeight w:val="300"/>
        </w:trPr>
        <w:tc>
          <w:tcPr>
            <w:tcW w:w="2985" w:type="dxa"/>
            <w:tcMar>
              <w:left w:w="108" w:type="dxa"/>
              <w:right w:w="108" w:type="dxa"/>
            </w:tcMar>
          </w:tcPr>
          <w:p w14:paraId="44CECA1B" w14:textId="77777777" w:rsidR="00226EB8" w:rsidRPr="00AF4C5D" w:rsidRDefault="00226EB8" w:rsidP="002758BE">
            <w:pPr>
              <w:spacing w:after="0" w:line="216" w:lineRule="auto"/>
              <w:jc w:val="center"/>
              <w:rPr>
                <w:rFonts w:cs="Traditional Arabic"/>
              </w:rPr>
            </w:pPr>
            <w:r w:rsidRPr="00AF4C5D">
              <w:rPr>
                <w:rFonts w:eastAsia="Times New Roman" w:cs="Traditional Arabic"/>
                <w:sz w:val="24"/>
                <w:szCs w:val="24"/>
                <w:lang w:bidi="ar-JO"/>
              </w:rPr>
              <w:t>24</w:t>
            </w:r>
          </w:p>
        </w:tc>
        <w:tc>
          <w:tcPr>
            <w:tcW w:w="2025" w:type="dxa"/>
            <w:tcMar>
              <w:left w:w="108" w:type="dxa"/>
              <w:right w:w="108" w:type="dxa"/>
            </w:tcMar>
          </w:tcPr>
          <w:p w14:paraId="4C2C3BA9" w14:textId="77777777" w:rsidR="00226EB8" w:rsidRPr="00AF4C5D" w:rsidRDefault="00226EB8" w:rsidP="002758BE">
            <w:pPr>
              <w:spacing w:after="0" w:line="216" w:lineRule="auto"/>
              <w:jc w:val="center"/>
              <w:rPr>
                <w:rFonts w:cs="Traditional Arabic"/>
              </w:rPr>
            </w:pPr>
            <w:r w:rsidRPr="00AF4C5D">
              <w:rPr>
                <w:rFonts w:eastAsia="Times New Roman" w:cs="Traditional Arabic"/>
                <w:sz w:val="24"/>
                <w:szCs w:val="24"/>
                <w:rtl/>
                <w:lang w:bidi="ar-JO"/>
              </w:rPr>
              <w:t>المختبر الرئيسي</w:t>
            </w:r>
          </w:p>
        </w:tc>
        <w:tc>
          <w:tcPr>
            <w:tcW w:w="1710" w:type="dxa"/>
            <w:tcMar>
              <w:left w:w="108" w:type="dxa"/>
              <w:right w:w="108" w:type="dxa"/>
            </w:tcMar>
            <w:vAlign w:val="center"/>
          </w:tcPr>
          <w:p w14:paraId="57F991AB" w14:textId="77777777" w:rsidR="00226EB8" w:rsidRPr="00AF4C5D" w:rsidRDefault="00226EB8" w:rsidP="002758BE">
            <w:pPr>
              <w:spacing w:after="0" w:line="216" w:lineRule="auto"/>
              <w:jc w:val="center"/>
              <w:rPr>
                <w:rFonts w:cs="Traditional Arabic"/>
              </w:rPr>
            </w:pPr>
            <w:r w:rsidRPr="00AF4C5D">
              <w:rPr>
                <w:rFonts w:eastAsia="Times New Roman" w:cs="Traditional Arabic"/>
                <w:sz w:val="24"/>
                <w:szCs w:val="24"/>
                <w:lang w:bidi="ar-JO"/>
              </w:rPr>
              <w:t>116</w:t>
            </w:r>
          </w:p>
        </w:tc>
        <w:tc>
          <w:tcPr>
            <w:tcW w:w="1875" w:type="dxa"/>
            <w:tcMar>
              <w:left w:w="108" w:type="dxa"/>
              <w:right w:w="108" w:type="dxa"/>
            </w:tcMar>
            <w:vAlign w:val="center"/>
          </w:tcPr>
          <w:p w14:paraId="1C562DB5" w14:textId="77777777" w:rsidR="00226EB8" w:rsidRPr="00AF4C5D" w:rsidRDefault="00226EB8" w:rsidP="002758BE">
            <w:pPr>
              <w:spacing w:after="0" w:line="216" w:lineRule="auto"/>
              <w:jc w:val="center"/>
              <w:rPr>
                <w:rFonts w:cs="Traditional Arabic"/>
              </w:rPr>
            </w:pPr>
            <w:r w:rsidRPr="00AF4C5D">
              <w:rPr>
                <w:rFonts w:eastAsia="Times New Roman" w:cs="Traditional Arabic"/>
                <w:sz w:val="24"/>
                <w:szCs w:val="24"/>
                <w:lang w:bidi="ar-JO"/>
              </w:rPr>
              <w:t>38</w:t>
            </w:r>
          </w:p>
        </w:tc>
      </w:tr>
      <w:tr w:rsidR="00226EB8" w:rsidRPr="00AF4C5D" w14:paraId="7B01240A" w14:textId="77777777" w:rsidTr="00AF4C5D">
        <w:trPr>
          <w:trHeight w:val="300"/>
        </w:trPr>
        <w:tc>
          <w:tcPr>
            <w:tcW w:w="2985" w:type="dxa"/>
            <w:tcMar>
              <w:left w:w="108" w:type="dxa"/>
              <w:right w:w="108" w:type="dxa"/>
            </w:tcMar>
          </w:tcPr>
          <w:p w14:paraId="5487FC2E" w14:textId="77777777" w:rsidR="00226EB8" w:rsidRPr="00AF4C5D" w:rsidRDefault="00226EB8" w:rsidP="002758BE">
            <w:pPr>
              <w:spacing w:after="0" w:line="216" w:lineRule="auto"/>
              <w:jc w:val="center"/>
              <w:rPr>
                <w:rFonts w:cs="Traditional Arabic"/>
              </w:rPr>
            </w:pPr>
            <w:r w:rsidRPr="00AF4C5D">
              <w:rPr>
                <w:rFonts w:eastAsia="Times New Roman" w:cs="Traditional Arabic"/>
                <w:sz w:val="24"/>
                <w:szCs w:val="24"/>
                <w:lang w:bidi="ar-JO"/>
              </w:rPr>
              <w:t>25</w:t>
            </w:r>
          </w:p>
        </w:tc>
        <w:tc>
          <w:tcPr>
            <w:tcW w:w="2025" w:type="dxa"/>
            <w:tcMar>
              <w:left w:w="108" w:type="dxa"/>
              <w:right w:w="108" w:type="dxa"/>
            </w:tcMar>
          </w:tcPr>
          <w:p w14:paraId="7FE260A6" w14:textId="77777777" w:rsidR="00226EB8" w:rsidRPr="00AF4C5D" w:rsidRDefault="00226EB8" w:rsidP="002758BE">
            <w:pPr>
              <w:spacing w:after="0" w:line="216" w:lineRule="auto"/>
              <w:jc w:val="center"/>
              <w:rPr>
                <w:rFonts w:cs="Traditional Arabic"/>
              </w:rPr>
            </w:pPr>
            <w:r w:rsidRPr="00AF4C5D">
              <w:rPr>
                <w:rFonts w:eastAsia="Times New Roman" w:cs="Traditional Arabic"/>
                <w:sz w:val="24"/>
                <w:szCs w:val="24"/>
                <w:rtl/>
                <w:lang w:bidi="ar-JO"/>
              </w:rPr>
              <w:t>مختبر الكيمياء + غرفة سحب الدم</w:t>
            </w:r>
          </w:p>
        </w:tc>
        <w:tc>
          <w:tcPr>
            <w:tcW w:w="1710" w:type="dxa"/>
            <w:tcMar>
              <w:left w:w="108" w:type="dxa"/>
              <w:right w:w="108" w:type="dxa"/>
            </w:tcMar>
            <w:vAlign w:val="center"/>
          </w:tcPr>
          <w:p w14:paraId="2AA2CEBF" w14:textId="77777777" w:rsidR="00226EB8" w:rsidRPr="00AF4C5D" w:rsidRDefault="00226EB8" w:rsidP="002758BE">
            <w:pPr>
              <w:spacing w:after="0" w:line="216" w:lineRule="auto"/>
              <w:jc w:val="center"/>
              <w:rPr>
                <w:rFonts w:cs="Traditional Arabic"/>
              </w:rPr>
            </w:pPr>
            <w:r w:rsidRPr="00AF4C5D">
              <w:rPr>
                <w:rFonts w:eastAsia="Times New Roman" w:cs="Traditional Arabic"/>
                <w:sz w:val="24"/>
                <w:szCs w:val="24"/>
                <w:lang w:bidi="ar-JO"/>
              </w:rPr>
              <w:t>50</w:t>
            </w:r>
          </w:p>
        </w:tc>
        <w:tc>
          <w:tcPr>
            <w:tcW w:w="1875" w:type="dxa"/>
            <w:tcMar>
              <w:left w:w="108" w:type="dxa"/>
              <w:right w:w="108" w:type="dxa"/>
            </w:tcMar>
            <w:vAlign w:val="center"/>
          </w:tcPr>
          <w:p w14:paraId="42E23467" w14:textId="77777777" w:rsidR="00226EB8" w:rsidRPr="00AF4C5D" w:rsidRDefault="00226EB8" w:rsidP="002758BE">
            <w:pPr>
              <w:spacing w:after="0" w:line="216" w:lineRule="auto"/>
              <w:jc w:val="center"/>
              <w:rPr>
                <w:rFonts w:cs="Traditional Arabic"/>
              </w:rPr>
            </w:pPr>
            <w:r w:rsidRPr="00AF4C5D">
              <w:rPr>
                <w:rFonts w:eastAsia="Times New Roman" w:cs="Traditional Arabic"/>
                <w:sz w:val="24"/>
                <w:szCs w:val="24"/>
                <w:lang w:bidi="ar-JO"/>
              </w:rPr>
              <w:t>16</w:t>
            </w:r>
          </w:p>
        </w:tc>
      </w:tr>
      <w:tr w:rsidR="00226EB8" w:rsidRPr="00AF4C5D" w14:paraId="47FBE7DB" w14:textId="77777777" w:rsidTr="00AF4C5D">
        <w:trPr>
          <w:trHeight w:val="300"/>
        </w:trPr>
        <w:tc>
          <w:tcPr>
            <w:tcW w:w="2985" w:type="dxa"/>
            <w:tcMar>
              <w:left w:w="108" w:type="dxa"/>
              <w:right w:w="108" w:type="dxa"/>
            </w:tcMar>
          </w:tcPr>
          <w:p w14:paraId="75D07E8D" w14:textId="77777777" w:rsidR="00226EB8" w:rsidRPr="00AF4C5D" w:rsidRDefault="00226EB8" w:rsidP="002758BE">
            <w:pPr>
              <w:spacing w:after="0" w:line="216" w:lineRule="auto"/>
              <w:jc w:val="center"/>
              <w:rPr>
                <w:rFonts w:cs="Traditional Arabic"/>
              </w:rPr>
            </w:pPr>
            <w:r w:rsidRPr="00AF4C5D">
              <w:rPr>
                <w:rFonts w:eastAsia="Times New Roman" w:cs="Traditional Arabic"/>
                <w:sz w:val="24"/>
                <w:szCs w:val="24"/>
                <w:lang w:bidi="ar-JO"/>
              </w:rPr>
              <w:t>26</w:t>
            </w:r>
          </w:p>
        </w:tc>
        <w:tc>
          <w:tcPr>
            <w:tcW w:w="2025" w:type="dxa"/>
            <w:tcMar>
              <w:left w:w="108" w:type="dxa"/>
              <w:right w:w="108" w:type="dxa"/>
            </w:tcMar>
          </w:tcPr>
          <w:p w14:paraId="5A93EF37" w14:textId="77777777" w:rsidR="00226EB8" w:rsidRPr="00AF4C5D" w:rsidRDefault="00226EB8" w:rsidP="002758BE">
            <w:pPr>
              <w:spacing w:after="0" w:line="216" w:lineRule="auto"/>
              <w:jc w:val="center"/>
              <w:rPr>
                <w:rFonts w:cs="Traditional Arabic"/>
              </w:rPr>
            </w:pPr>
            <w:r w:rsidRPr="00AF4C5D">
              <w:rPr>
                <w:rFonts w:eastAsia="Times New Roman" w:cs="Traditional Arabic"/>
                <w:sz w:val="24"/>
                <w:szCs w:val="24"/>
                <w:rtl/>
                <w:lang w:bidi="ar-JO"/>
              </w:rPr>
              <w:t>مختبر التحليل الالي</w:t>
            </w:r>
          </w:p>
        </w:tc>
        <w:tc>
          <w:tcPr>
            <w:tcW w:w="1710" w:type="dxa"/>
            <w:tcMar>
              <w:left w:w="108" w:type="dxa"/>
              <w:right w:w="108" w:type="dxa"/>
            </w:tcMar>
            <w:vAlign w:val="center"/>
          </w:tcPr>
          <w:p w14:paraId="784D04E4" w14:textId="77777777" w:rsidR="00226EB8" w:rsidRPr="00AF4C5D" w:rsidRDefault="00226EB8" w:rsidP="002758BE">
            <w:pPr>
              <w:spacing w:after="0" w:line="216" w:lineRule="auto"/>
              <w:jc w:val="center"/>
              <w:rPr>
                <w:rFonts w:cs="Traditional Arabic"/>
              </w:rPr>
            </w:pPr>
            <w:r w:rsidRPr="00AF4C5D">
              <w:rPr>
                <w:rFonts w:eastAsia="Times New Roman" w:cs="Traditional Arabic"/>
                <w:sz w:val="24"/>
                <w:szCs w:val="24"/>
                <w:lang w:bidi="ar-JO"/>
              </w:rPr>
              <w:t>41</w:t>
            </w:r>
          </w:p>
        </w:tc>
        <w:tc>
          <w:tcPr>
            <w:tcW w:w="1875" w:type="dxa"/>
            <w:tcMar>
              <w:left w:w="108" w:type="dxa"/>
              <w:right w:w="108" w:type="dxa"/>
            </w:tcMar>
            <w:vAlign w:val="center"/>
          </w:tcPr>
          <w:p w14:paraId="3DC19EF5" w14:textId="77777777" w:rsidR="00226EB8" w:rsidRPr="00AF4C5D" w:rsidRDefault="00226EB8" w:rsidP="002758BE">
            <w:pPr>
              <w:spacing w:after="0" w:line="216" w:lineRule="auto"/>
              <w:jc w:val="center"/>
              <w:rPr>
                <w:rFonts w:cs="Traditional Arabic"/>
              </w:rPr>
            </w:pPr>
            <w:r w:rsidRPr="00AF4C5D">
              <w:rPr>
                <w:rFonts w:eastAsia="Times New Roman" w:cs="Traditional Arabic"/>
                <w:sz w:val="24"/>
                <w:szCs w:val="24"/>
                <w:lang w:bidi="ar-JO"/>
              </w:rPr>
              <w:t>13</w:t>
            </w:r>
          </w:p>
        </w:tc>
      </w:tr>
      <w:tr w:rsidR="00226EB8" w:rsidRPr="00AF4C5D" w14:paraId="19D1D5B0" w14:textId="77777777" w:rsidTr="00AF4C5D">
        <w:trPr>
          <w:trHeight w:val="300"/>
        </w:trPr>
        <w:tc>
          <w:tcPr>
            <w:tcW w:w="2985" w:type="dxa"/>
            <w:tcMar>
              <w:left w:w="108" w:type="dxa"/>
              <w:right w:w="108" w:type="dxa"/>
            </w:tcMar>
          </w:tcPr>
          <w:p w14:paraId="25FAA802" w14:textId="77777777" w:rsidR="00226EB8" w:rsidRPr="00AF4C5D" w:rsidRDefault="00226EB8" w:rsidP="002758BE">
            <w:pPr>
              <w:spacing w:after="0" w:line="216" w:lineRule="auto"/>
              <w:jc w:val="center"/>
              <w:rPr>
                <w:rFonts w:cs="Traditional Arabic"/>
              </w:rPr>
            </w:pPr>
            <w:r w:rsidRPr="00AF4C5D">
              <w:rPr>
                <w:rFonts w:eastAsia="Times New Roman" w:cs="Traditional Arabic"/>
                <w:sz w:val="24"/>
                <w:szCs w:val="24"/>
                <w:lang w:bidi="ar-JO"/>
              </w:rPr>
              <w:t>27</w:t>
            </w:r>
          </w:p>
        </w:tc>
        <w:tc>
          <w:tcPr>
            <w:tcW w:w="2025" w:type="dxa"/>
            <w:tcMar>
              <w:left w:w="108" w:type="dxa"/>
              <w:right w:w="108" w:type="dxa"/>
            </w:tcMar>
          </w:tcPr>
          <w:p w14:paraId="1C0C1A56" w14:textId="77777777" w:rsidR="00226EB8" w:rsidRPr="00AF4C5D" w:rsidRDefault="00226EB8" w:rsidP="002758BE">
            <w:pPr>
              <w:spacing w:after="0" w:line="216" w:lineRule="auto"/>
              <w:jc w:val="center"/>
              <w:rPr>
                <w:rFonts w:cs="Traditional Arabic"/>
              </w:rPr>
            </w:pPr>
            <w:r w:rsidRPr="00AF4C5D">
              <w:rPr>
                <w:rFonts w:eastAsia="Times New Roman" w:cs="Traditional Arabic"/>
                <w:sz w:val="24"/>
                <w:szCs w:val="24"/>
                <w:rtl/>
                <w:lang w:bidi="ar-JO"/>
              </w:rPr>
              <w:t>مختبر التحضير</w:t>
            </w:r>
          </w:p>
        </w:tc>
        <w:tc>
          <w:tcPr>
            <w:tcW w:w="1710" w:type="dxa"/>
            <w:tcMar>
              <w:left w:w="108" w:type="dxa"/>
              <w:right w:w="108" w:type="dxa"/>
            </w:tcMar>
            <w:vAlign w:val="center"/>
          </w:tcPr>
          <w:p w14:paraId="175B2545" w14:textId="77777777" w:rsidR="00226EB8" w:rsidRPr="00AF4C5D" w:rsidRDefault="00226EB8" w:rsidP="002758BE">
            <w:pPr>
              <w:spacing w:after="0" w:line="216" w:lineRule="auto"/>
              <w:jc w:val="center"/>
              <w:rPr>
                <w:rFonts w:cs="Traditional Arabic"/>
              </w:rPr>
            </w:pPr>
            <w:r w:rsidRPr="00AF4C5D">
              <w:rPr>
                <w:rFonts w:eastAsia="Times New Roman" w:cs="Traditional Arabic"/>
                <w:sz w:val="24"/>
                <w:szCs w:val="24"/>
                <w:lang w:bidi="ar-JO"/>
              </w:rPr>
              <w:t>15</w:t>
            </w:r>
          </w:p>
        </w:tc>
        <w:tc>
          <w:tcPr>
            <w:tcW w:w="1875" w:type="dxa"/>
            <w:tcMar>
              <w:left w:w="108" w:type="dxa"/>
              <w:right w:w="108" w:type="dxa"/>
            </w:tcMar>
            <w:vAlign w:val="center"/>
          </w:tcPr>
          <w:p w14:paraId="1EB17B3F" w14:textId="77777777" w:rsidR="00226EB8" w:rsidRPr="00AF4C5D" w:rsidRDefault="00226EB8" w:rsidP="002758BE">
            <w:pPr>
              <w:spacing w:after="0" w:line="216" w:lineRule="auto"/>
              <w:jc w:val="center"/>
              <w:rPr>
                <w:rFonts w:cs="Traditional Arabic"/>
              </w:rPr>
            </w:pPr>
            <w:r w:rsidRPr="00AF4C5D">
              <w:rPr>
                <w:rFonts w:eastAsia="Times New Roman" w:cs="Traditional Arabic"/>
                <w:sz w:val="24"/>
                <w:szCs w:val="24"/>
                <w:lang w:bidi="ar-JO"/>
              </w:rPr>
              <w:t>5</w:t>
            </w:r>
          </w:p>
        </w:tc>
      </w:tr>
      <w:tr w:rsidR="00226EB8" w:rsidRPr="00AF4C5D" w14:paraId="6288FC81" w14:textId="77777777" w:rsidTr="00AF4C5D">
        <w:trPr>
          <w:trHeight w:val="300"/>
        </w:trPr>
        <w:tc>
          <w:tcPr>
            <w:tcW w:w="8595" w:type="dxa"/>
            <w:gridSpan w:val="4"/>
            <w:tcMar>
              <w:left w:w="108" w:type="dxa"/>
              <w:right w:w="108" w:type="dxa"/>
            </w:tcMar>
          </w:tcPr>
          <w:p w14:paraId="21FF8473" w14:textId="77777777" w:rsidR="00226EB8" w:rsidRPr="00AF4C5D" w:rsidRDefault="00226EB8" w:rsidP="002758BE">
            <w:pPr>
              <w:spacing w:after="0" w:line="216" w:lineRule="auto"/>
              <w:jc w:val="center"/>
              <w:rPr>
                <w:rFonts w:cs="Traditional Arabic"/>
              </w:rPr>
            </w:pPr>
            <w:r w:rsidRPr="00AF4C5D">
              <w:rPr>
                <w:rFonts w:eastAsia="Times New Roman" w:cs="Traditional Arabic"/>
                <w:sz w:val="24"/>
                <w:szCs w:val="24"/>
                <w:rtl/>
                <w:lang w:bidi="ar-JO"/>
              </w:rPr>
              <w:t>مختبر الصيدلانيات</w:t>
            </w:r>
          </w:p>
        </w:tc>
      </w:tr>
      <w:tr w:rsidR="00226EB8" w:rsidRPr="00AF4C5D" w14:paraId="62C627A6" w14:textId="77777777" w:rsidTr="00AF4C5D">
        <w:trPr>
          <w:trHeight w:val="300"/>
        </w:trPr>
        <w:tc>
          <w:tcPr>
            <w:tcW w:w="2985" w:type="dxa"/>
            <w:tcMar>
              <w:left w:w="108" w:type="dxa"/>
              <w:right w:w="108" w:type="dxa"/>
            </w:tcMar>
          </w:tcPr>
          <w:p w14:paraId="3C4BBAB4" w14:textId="77777777" w:rsidR="00226EB8" w:rsidRPr="00AF4C5D" w:rsidRDefault="00226EB8" w:rsidP="002758BE">
            <w:pPr>
              <w:spacing w:after="0" w:line="216" w:lineRule="auto"/>
              <w:jc w:val="center"/>
              <w:rPr>
                <w:rFonts w:cs="Traditional Arabic"/>
              </w:rPr>
            </w:pPr>
            <w:r w:rsidRPr="00AF4C5D">
              <w:rPr>
                <w:rFonts w:eastAsia="Times New Roman" w:cs="Traditional Arabic"/>
                <w:sz w:val="24"/>
                <w:szCs w:val="24"/>
                <w:lang w:bidi="ar-JO"/>
              </w:rPr>
              <w:t>28</w:t>
            </w:r>
          </w:p>
        </w:tc>
        <w:tc>
          <w:tcPr>
            <w:tcW w:w="2025" w:type="dxa"/>
            <w:tcMar>
              <w:left w:w="108" w:type="dxa"/>
              <w:right w:w="108" w:type="dxa"/>
            </w:tcMar>
          </w:tcPr>
          <w:p w14:paraId="40465D10" w14:textId="77777777" w:rsidR="00226EB8" w:rsidRPr="00AF4C5D" w:rsidRDefault="00226EB8" w:rsidP="002758BE">
            <w:pPr>
              <w:spacing w:after="0" w:line="216" w:lineRule="auto"/>
              <w:jc w:val="center"/>
              <w:rPr>
                <w:rFonts w:cs="Traditional Arabic"/>
              </w:rPr>
            </w:pPr>
            <w:r w:rsidRPr="00AF4C5D">
              <w:rPr>
                <w:rFonts w:eastAsia="Times New Roman" w:cs="Traditional Arabic"/>
                <w:sz w:val="24"/>
                <w:szCs w:val="24"/>
                <w:rtl/>
                <w:lang w:bidi="ar-JO"/>
              </w:rPr>
              <w:t>مختبر البحث والتطوير</w:t>
            </w:r>
            <w:r w:rsidRPr="00AF4C5D">
              <w:rPr>
                <w:rFonts w:eastAsia="Times New Roman" w:cs="Traditional Arabic"/>
                <w:sz w:val="24"/>
                <w:szCs w:val="24"/>
                <w:lang w:bidi="ar-JO"/>
              </w:rPr>
              <w:t xml:space="preserve"> </w:t>
            </w:r>
          </w:p>
        </w:tc>
        <w:tc>
          <w:tcPr>
            <w:tcW w:w="1710" w:type="dxa"/>
            <w:tcMar>
              <w:left w:w="108" w:type="dxa"/>
              <w:right w:w="108" w:type="dxa"/>
            </w:tcMar>
            <w:vAlign w:val="center"/>
          </w:tcPr>
          <w:p w14:paraId="666D0833" w14:textId="77777777" w:rsidR="00226EB8" w:rsidRPr="00AF4C5D" w:rsidRDefault="00226EB8" w:rsidP="002758BE">
            <w:pPr>
              <w:spacing w:after="0" w:line="216" w:lineRule="auto"/>
              <w:jc w:val="center"/>
              <w:rPr>
                <w:rFonts w:cs="Traditional Arabic"/>
              </w:rPr>
            </w:pPr>
            <w:r w:rsidRPr="00AF4C5D">
              <w:rPr>
                <w:rFonts w:eastAsia="Times New Roman" w:cs="Traditional Arabic"/>
                <w:sz w:val="24"/>
                <w:szCs w:val="24"/>
                <w:lang w:bidi="ar-JO"/>
              </w:rPr>
              <w:t>62</w:t>
            </w:r>
          </w:p>
        </w:tc>
        <w:tc>
          <w:tcPr>
            <w:tcW w:w="1875" w:type="dxa"/>
            <w:tcMar>
              <w:left w:w="108" w:type="dxa"/>
              <w:right w:w="108" w:type="dxa"/>
            </w:tcMar>
            <w:vAlign w:val="center"/>
          </w:tcPr>
          <w:p w14:paraId="7FE0811D" w14:textId="77777777" w:rsidR="00226EB8" w:rsidRPr="00AF4C5D" w:rsidRDefault="00226EB8" w:rsidP="002758BE">
            <w:pPr>
              <w:spacing w:after="0" w:line="216" w:lineRule="auto"/>
              <w:jc w:val="center"/>
              <w:rPr>
                <w:rFonts w:cs="Traditional Arabic"/>
              </w:rPr>
            </w:pPr>
            <w:r w:rsidRPr="00AF4C5D">
              <w:rPr>
                <w:rFonts w:eastAsia="Times New Roman" w:cs="Traditional Arabic"/>
                <w:sz w:val="24"/>
                <w:szCs w:val="24"/>
                <w:lang w:bidi="ar-JO"/>
              </w:rPr>
              <w:t>20</w:t>
            </w:r>
          </w:p>
        </w:tc>
      </w:tr>
      <w:tr w:rsidR="00226EB8" w:rsidRPr="00AF4C5D" w14:paraId="3D5035F0" w14:textId="77777777" w:rsidTr="00AF4C5D">
        <w:trPr>
          <w:trHeight w:val="300"/>
        </w:trPr>
        <w:tc>
          <w:tcPr>
            <w:tcW w:w="2985" w:type="dxa"/>
            <w:tcMar>
              <w:left w:w="108" w:type="dxa"/>
              <w:right w:w="108" w:type="dxa"/>
            </w:tcMar>
          </w:tcPr>
          <w:p w14:paraId="66EBFDB8" w14:textId="77777777" w:rsidR="00226EB8" w:rsidRPr="00AF4C5D" w:rsidRDefault="00226EB8" w:rsidP="002758BE">
            <w:pPr>
              <w:spacing w:after="0" w:line="216" w:lineRule="auto"/>
              <w:jc w:val="center"/>
              <w:rPr>
                <w:rFonts w:cs="Traditional Arabic"/>
              </w:rPr>
            </w:pPr>
            <w:r w:rsidRPr="00AF4C5D">
              <w:rPr>
                <w:rFonts w:eastAsia="Times New Roman" w:cs="Traditional Arabic"/>
                <w:sz w:val="24"/>
                <w:szCs w:val="24"/>
                <w:lang w:bidi="ar-JO"/>
              </w:rPr>
              <w:t>29</w:t>
            </w:r>
          </w:p>
        </w:tc>
        <w:tc>
          <w:tcPr>
            <w:tcW w:w="2025" w:type="dxa"/>
            <w:tcMar>
              <w:left w:w="108" w:type="dxa"/>
              <w:right w:w="108" w:type="dxa"/>
            </w:tcMar>
          </w:tcPr>
          <w:p w14:paraId="067163B3" w14:textId="77777777" w:rsidR="00226EB8" w:rsidRPr="00AF4C5D" w:rsidRDefault="00226EB8" w:rsidP="002758BE">
            <w:pPr>
              <w:spacing w:after="0" w:line="216" w:lineRule="auto"/>
              <w:jc w:val="center"/>
              <w:rPr>
                <w:rFonts w:cs="Traditional Arabic"/>
              </w:rPr>
            </w:pPr>
            <w:r w:rsidRPr="00AF4C5D">
              <w:rPr>
                <w:rFonts w:eastAsia="Times New Roman" w:cs="Traditional Arabic"/>
                <w:sz w:val="24"/>
                <w:szCs w:val="24"/>
                <w:rtl/>
                <w:lang w:bidi="ar-JO"/>
              </w:rPr>
              <w:t>مختبر التصنيع</w:t>
            </w:r>
            <w:r w:rsidRPr="00AF4C5D">
              <w:rPr>
                <w:rFonts w:eastAsia="Times New Roman" w:cs="Traditional Arabic"/>
                <w:sz w:val="24"/>
                <w:szCs w:val="24"/>
                <w:lang w:bidi="ar-JO"/>
              </w:rPr>
              <w:t xml:space="preserve"> </w:t>
            </w:r>
          </w:p>
        </w:tc>
        <w:tc>
          <w:tcPr>
            <w:tcW w:w="1710" w:type="dxa"/>
            <w:tcMar>
              <w:left w:w="108" w:type="dxa"/>
              <w:right w:w="108" w:type="dxa"/>
            </w:tcMar>
            <w:vAlign w:val="center"/>
          </w:tcPr>
          <w:p w14:paraId="470A7410" w14:textId="77777777" w:rsidR="00226EB8" w:rsidRPr="00AF4C5D" w:rsidRDefault="00226EB8" w:rsidP="002758BE">
            <w:pPr>
              <w:spacing w:after="0" w:line="216" w:lineRule="auto"/>
              <w:jc w:val="center"/>
              <w:rPr>
                <w:rFonts w:cs="Traditional Arabic"/>
              </w:rPr>
            </w:pPr>
            <w:r w:rsidRPr="00AF4C5D">
              <w:rPr>
                <w:rFonts w:eastAsia="Times New Roman" w:cs="Traditional Arabic"/>
                <w:sz w:val="24"/>
                <w:szCs w:val="24"/>
                <w:lang w:bidi="ar-JO"/>
              </w:rPr>
              <w:t>53</w:t>
            </w:r>
          </w:p>
        </w:tc>
        <w:tc>
          <w:tcPr>
            <w:tcW w:w="1875" w:type="dxa"/>
            <w:tcMar>
              <w:left w:w="108" w:type="dxa"/>
              <w:right w:w="108" w:type="dxa"/>
            </w:tcMar>
            <w:vAlign w:val="center"/>
          </w:tcPr>
          <w:p w14:paraId="77135FD4" w14:textId="77777777" w:rsidR="00226EB8" w:rsidRPr="00AF4C5D" w:rsidRDefault="00226EB8" w:rsidP="002758BE">
            <w:pPr>
              <w:spacing w:after="0" w:line="216" w:lineRule="auto"/>
              <w:jc w:val="center"/>
              <w:rPr>
                <w:rFonts w:cs="Traditional Arabic"/>
              </w:rPr>
            </w:pPr>
            <w:r w:rsidRPr="00AF4C5D">
              <w:rPr>
                <w:rFonts w:eastAsia="Times New Roman" w:cs="Traditional Arabic"/>
                <w:sz w:val="24"/>
                <w:szCs w:val="24"/>
                <w:lang w:bidi="ar-JO"/>
              </w:rPr>
              <w:t>17</w:t>
            </w:r>
          </w:p>
        </w:tc>
      </w:tr>
      <w:tr w:rsidR="00226EB8" w:rsidRPr="00AF4C5D" w14:paraId="1DDC8B65" w14:textId="77777777" w:rsidTr="00AF4C5D">
        <w:trPr>
          <w:trHeight w:val="300"/>
        </w:trPr>
        <w:tc>
          <w:tcPr>
            <w:tcW w:w="8595" w:type="dxa"/>
            <w:gridSpan w:val="4"/>
            <w:tcMar>
              <w:left w:w="108" w:type="dxa"/>
              <w:right w:w="108" w:type="dxa"/>
            </w:tcMar>
          </w:tcPr>
          <w:p w14:paraId="4931FDA5" w14:textId="77777777" w:rsidR="00226EB8" w:rsidRPr="00AF4C5D" w:rsidRDefault="00226EB8" w:rsidP="002758BE">
            <w:pPr>
              <w:spacing w:after="0" w:line="216" w:lineRule="auto"/>
              <w:jc w:val="center"/>
              <w:rPr>
                <w:rFonts w:cs="Traditional Arabic"/>
              </w:rPr>
            </w:pPr>
            <w:r w:rsidRPr="00AF4C5D">
              <w:rPr>
                <w:rFonts w:eastAsia="Times New Roman" w:cs="Traditional Arabic"/>
                <w:sz w:val="24"/>
                <w:szCs w:val="24"/>
                <w:rtl/>
                <w:lang w:bidi="ar-JO"/>
              </w:rPr>
              <w:t>مختبر التقانة الحيوية</w:t>
            </w:r>
          </w:p>
        </w:tc>
      </w:tr>
      <w:tr w:rsidR="00226EB8" w:rsidRPr="00AF4C5D" w14:paraId="2BF350EB" w14:textId="77777777" w:rsidTr="00AF4C5D">
        <w:trPr>
          <w:trHeight w:val="300"/>
        </w:trPr>
        <w:tc>
          <w:tcPr>
            <w:tcW w:w="2985" w:type="dxa"/>
            <w:tcMar>
              <w:left w:w="108" w:type="dxa"/>
              <w:right w:w="108" w:type="dxa"/>
            </w:tcMar>
          </w:tcPr>
          <w:p w14:paraId="30DC5D1C" w14:textId="77777777" w:rsidR="00226EB8" w:rsidRPr="00AF4C5D" w:rsidRDefault="00226EB8" w:rsidP="002758BE">
            <w:pPr>
              <w:spacing w:after="0" w:line="216" w:lineRule="auto"/>
              <w:jc w:val="center"/>
              <w:rPr>
                <w:rFonts w:cs="Traditional Arabic"/>
              </w:rPr>
            </w:pPr>
            <w:r w:rsidRPr="00AF4C5D">
              <w:rPr>
                <w:rFonts w:eastAsia="Times New Roman" w:cs="Traditional Arabic"/>
                <w:sz w:val="24"/>
                <w:szCs w:val="24"/>
                <w:lang w:bidi="ar-JO"/>
              </w:rPr>
              <w:t>30</w:t>
            </w:r>
          </w:p>
        </w:tc>
        <w:tc>
          <w:tcPr>
            <w:tcW w:w="2025" w:type="dxa"/>
            <w:tcMar>
              <w:left w:w="108" w:type="dxa"/>
              <w:right w:w="108" w:type="dxa"/>
            </w:tcMar>
          </w:tcPr>
          <w:p w14:paraId="10ECD696" w14:textId="77777777" w:rsidR="00226EB8" w:rsidRPr="00AF4C5D" w:rsidRDefault="00226EB8" w:rsidP="002758BE">
            <w:pPr>
              <w:spacing w:after="0" w:line="216" w:lineRule="auto"/>
              <w:jc w:val="center"/>
              <w:rPr>
                <w:rFonts w:cs="Traditional Arabic"/>
              </w:rPr>
            </w:pPr>
            <w:r w:rsidRPr="00AF4C5D">
              <w:rPr>
                <w:rFonts w:eastAsia="Times New Roman" w:cs="Traditional Arabic"/>
                <w:sz w:val="24"/>
                <w:szCs w:val="24"/>
                <w:rtl/>
                <w:lang w:bidi="ar-JO"/>
              </w:rPr>
              <w:t>مختبر التقانة الحيوية</w:t>
            </w:r>
          </w:p>
        </w:tc>
        <w:tc>
          <w:tcPr>
            <w:tcW w:w="1710" w:type="dxa"/>
            <w:tcMar>
              <w:left w:w="108" w:type="dxa"/>
              <w:right w:w="108" w:type="dxa"/>
            </w:tcMar>
            <w:vAlign w:val="center"/>
          </w:tcPr>
          <w:p w14:paraId="68F1030B" w14:textId="77777777" w:rsidR="00226EB8" w:rsidRPr="00AF4C5D" w:rsidRDefault="00226EB8" w:rsidP="002758BE">
            <w:pPr>
              <w:spacing w:after="0" w:line="216" w:lineRule="auto"/>
              <w:jc w:val="center"/>
              <w:rPr>
                <w:rFonts w:cs="Traditional Arabic"/>
              </w:rPr>
            </w:pPr>
            <w:r w:rsidRPr="00AF4C5D">
              <w:rPr>
                <w:rFonts w:eastAsia="Times New Roman" w:cs="Traditional Arabic"/>
                <w:sz w:val="24"/>
                <w:szCs w:val="24"/>
                <w:lang w:bidi="ar-JO"/>
              </w:rPr>
              <w:t>34</w:t>
            </w:r>
          </w:p>
        </w:tc>
        <w:tc>
          <w:tcPr>
            <w:tcW w:w="1875" w:type="dxa"/>
            <w:tcMar>
              <w:left w:w="108" w:type="dxa"/>
              <w:right w:w="108" w:type="dxa"/>
            </w:tcMar>
            <w:vAlign w:val="center"/>
          </w:tcPr>
          <w:p w14:paraId="010EB2F0" w14:textId="77777777" w:rsidR="00226EB8" w:rsidRPr="00AF4C5D" w:rsidRDefault="00226EB8" w:rsidP="002758BE">
            <w:pPr>
              <w:spacing w:after="0" w:line="216" w:lineRule="auto"/>
              <w:jc w:val="center"/>
              <w:rPr>
                <w:rFonts w:cs="Traditional Arabic"/>
              </w:rPr>
            </w:pPr>
            <w:r w:rsidRPr="00AF4C5D">
              <w:rPr>
                <w:rFonts w:eastAsia="Times New Roman" w:cs="Traditional Arabic"/>
                <w:sz w:val="24"/>
                <w:szCs w:val="24"/>
                <w:lang w:bidi="ar-JO"/>
              </w:rPr>
              <w:t>11</w:t>
            </w:r>
          </w:p>
        </w:tc>
      </w:tr>
      <w:tr w:rsidR="00226EB8" w:rsidRPr="00AF4C5D" w14:paraId="0BA4A421" w14:textId="77777777" w:rsidTr="00AF4C5D">
        <w:trPr>
          <w:trHeight w:val="300"/>
        </w:trPr>
        <w:tc>
          <w:tcPr>
            <w:tcW w:w="2985" w:type="dxa"/>
            <w:tcMar>
              <w:left w:w="108" w:type="dxa"/>
              <w:right w:w="108" w:type="dxa"/>
            </w:tcMar>
          </w:tcPr>
          <w:p w14:paraId="307415E6" w14:textId="77777777" w:rsidR="00226EB8" w:rsidRPr="00AF4C5D" w:rsidRDefault="00226EB8" w:rsidP="002758BE">
            <w:pPr>
              <w:spacing w:after="0" w:line="216" w:lineRule="auto"/>
              <w:jc w:val="center"/>
              <w:rPr>
                <w:rFonts w:cs="Traditional Arabic"/>
              </w:rPr>
            </w:pPr>
            <w:r w:rsidRPr="00AF4C5D">
              <w:rPr>
                <w:rFonts w:eastAsia="Times New Roman" w:cs="Traditional Arabic"/>
                <w:sz w:val="24"/>
                <w:szCs w:val="24"/>
                <w:lang w:bidi="ar-JO"/>
              </w:rPr>
              <w:t>31</w:t>
            </w:r>
          </w:p>
        </w:tc>
        <w:tc>
          <w:tcPr>
            <w:tcW w:w="2025" w:type="dxa"/>
            <w:tcMar>
              <w:left w:w="108" w:type="dxa"/>
              <w:right w:w="108" w:type="dxa"/>
            </w:tcMar>
          </w:tcPr>
          <w:p w14:paraId="7078E551" w14:textId="77777777" w:rsidR="00226EB8" w:rsidRPr="00AF4C5D" w:rsidRDefault="00226EB8" w:rsidP="002758BE">
            <w:pPr>
              <w:spacing w:after="0" w:line="216" w:lineRule="auto"/>
              <w:jc w:val="center"/>
              <w:rPr>
                <w:rFonts w:cs="Traditional Arabic"/>
              </w:rPr>
            </w:pPr>
            <w:r w:rsidRPr="00AF4C5D">
              <w:rPr>
                <w:rFonts w:eastAsia="Times New Roman" w:cs="Traditional Arabic"/>
                <w:sz w:val="24"/>
                <w:szCs w:val="24"/>
                <w:rtl/>
                <w:lang w:bidi="ar-JO"/>
              </w:rPr>
              <w:t>قسم زراعة الأنسجة</w:t>
            </w:r>
          </w:p>
        </w:tc>
        <w:tc>
          <w:tcPr>
            <w:tcW w:w="1710" w:type="dxa"/>
            <w:tcMar>
              <w:left w:w="108" w:type="dxa"/>
              <w:right w:w="108" w:type="dxa"/>
            </w:tcMar>
            <w:vAlign w:val="center"/>
          </w:tcPr>
          <w:p w14:paraId="690244EE" w14:textId="77777777" w:rsidR="00226EB8" w:rsidRPr="00AF4C5D" w:rsidRDefault="00226EB8" w:rsidP="002758BE">
            <w:pPr>
              <w:spacing w:after="0" w:line="216" w:lineRule="auto"/>
              <w:jc w:val="center"/>
              <w:rPr>
                <w:rFonts w:cs="Traditional Arabic"/>
              </w:rPr>
            </w:pPr>
            <w:r w:rsidRPr="00AF4C5D">
              <w:rPr>
                <w:rFonts w:eastAsia="Times New Roman" w:cs="Traditional Arabic"/>
                <w:sz w:val="24"/>
                <w:szCs w:val="24"/>
                <w:lang w:bidi="ar-JO"/>
              </w:rPr>
              <w:t>18</w:t>
            </w:r>
          </w:p>
        </w:tc>
        <w:tc>
          <w:tcPr>
            <w:tcW w:w="1875" w:type="dxa"/>
            <w:tcMar>
              <w:left w:w="108" w:type="dxa"/>
              <w:right w:w="108" w:type="dxa"/>
            </w:tcMar>
            <w:vAlign w:val="center"/>
          </w:tcPr>
          <w:p w14:paraId="171B414B" w14:textId="77777777" w:rsidR="00226EB8" w:rsidRPr="00AF4C5D" w:rsidRDefault="00226EB8" w:rsidP="002758BE">
            <w:pPr>
              <w:spacing w:after="0" w:line="216" w:lineRule="auto"/>
              <w:jc w:val="center"/>
              <w:rPr>
                <w:rFonts w:cs="Traditional Arabic"/>
              </w:rPr>
            </w:pPr>
            <w:r w:rsidRPr="00AF4C5D">
              <w:rPr>
                <w:rFonts w:eastAsia="Times New Roman" w:cs="Traditional Arabic"/>
                <w:sz w:val="24"/>
                <w:szCs w:val="24"/>
                <w:lang w:bidi="ar-JO"/>
              </w:rPr>
              <w:t>6</w:t>
            </w:r>
          </w:p>
        </w:tc>
      </w:tr>
      <w:tr w:rsidR="00226EB8" w:rsidRPr="00AF4C5D" w14:paraId="1CEE1570" w14:textId="77777777" w:rsidTr="00AF4C5D">
        <w:trPr>
          <w:trHeight w:val="300"/>
        </w:trPr>
        <w:tc>
          <w:tcPr>
            <w:tcW w:w="8595" w:type="dxa"/>
            <w:gridSpan w:val="4"/>
            <w:tcMar>
              <w:left w:w="108" w:type="dxa"/>
              <w:right w:w="108" w:type="dxa"/>
            </w:tcMar>
          </w:tcPr>
          <w:p w14:paraId="46393D36" w14:textId="77777777" w:rsidR="00226EB8" w:rsidRPr="00AF4C5D" w:rsidRDefault="00226EB8" w:rsidP="002758BE">
            <w:pPr>
              <w:spacing w:after="0" w:line="216" w:lineRule="auto"/>
              <w:jc w:val="center"/>
              <w:rPr>
                <w:rFonts w:cs="Traditional Arabic"/>
              </w:rPr>
            </w:pPr>
            <w:r w:rsidRPr="00AF4C5D">
              <w:rPr>
                <w:rFonts w:eastAsia="Times New Roman" w:cs="Traditional Arabic"/>
                <w:sz w:val="24"/>
                <w:szCs w:val="24"/>
                <w:rtl/>
                <w:lang w:bidi="ar-JO"/>
              </w:rPr>
              <w:t>مختبر الاحياء الدقيقة</w:t>
            </w:r>
          </w:p>
        </w:tc>
      </w:tr>
      <w:tr w:rsidR="00226EB8" w:rsidRPr="00AF4C5D" w14:paraId="1B87BEC2" w14:textId="77777777" w:rsidTr="00AF4C5D">
        <w:trPr>
          <w:trHeight w:val="300"/>
        </w:trPr>
        <w:tc>
          <w:tcPr>
            <w:tcW w:w="2985" w:type="dxa"/>
            <w:tcMar>
              <w:left w:w="108" w:type="dxa"/>
              <w:right w:w="108" w:type="dxa"/>
            </w:tcMar>
          </w:tcPr>
          <w:p w14:paraId="74B934D6" w14:textId="77777777" w:rsidR="00226EB8" w:rsidRPr="00AF4C5D" w:rsidRDefault="00226EB8" w:rsidP="002758BE">
            <w:pPr>
              <w:spacing w:after="0" w:line="216" w:lineRule="auto"/>
              <w:jc w:val="center"/>
              <w:rPr>
                <w:rFonts w:cs="Traditional Arabic"/>
              </w:rPr>
            </w:pPr>
            <w:r w:rsidRPr="00AF4C5D">
              <w:rPr>
                <w:rFonts w:eastAsia="Times New Roman" w:cs="Traditional Arabic"/>
                <w:sz w:val="24"/>
                <w:szCs w:val="24"/>
                <w:lang w:bidi="ar-JO"/>
              </w:rPr>
              <w:t>32</w:t>
            </w:r>
          </w:p>
        </w:tc>
        <w:tc>
          <w:tcPr>
            <w:tcW w:w="2025" w:type="dxa"/>
            <w:tcMar>
              <w:left w:w="108" w:type="dxa"/>
              <w:right w:w="108" w:type="dxa"/>
            </w:tcMar>
          </w:tcPr>
          <w:p w14:paraId="002CFD11" w14:textId="77777777" w:rsidR="00226EB8" w:rsidRPr="00AF4C5D" w:rsidRDefault="00226EB8" w:rsidP="002758BE">
            <w:pPr>
              <w:spacing w:after="0" w:line="216" w:lineRule="auto"/>
              <w:rPr>
                <w:rFonts w:cs="Traditional Arabic"/>
              </w:rPr>
            </w:pPr>
            <w:r w:rsidRPr="00AF4C5D">
              <w:rPr>
                <w:rFonts w:eastAsia="Times New Roman" w:cs="Traditional Arabic"/>
                <w:sz w:val="24"/>
                <w:szCs w:val="24"/>
                <w:rtl/>
                <w:lang w:bidi="ar-JO"/>
              </w:rPr>
              <w:t>الأحياء الدقيقة 1</w:t>
            </w:r>
          </w:p>
        </w:tc>
        <w:tc>
          <w:tcPr>
            <w:tcW w:w="1710" w:type="dxa"/>
            <w:tcMar>
              <w:left w:w="108" w:type="dxa"/>
              <w:right w:w="108" w:type="dxa"/>
            </w:tcMar>
            <w:vAlign w:val="center"/>
          </w:tcPr>
          <w:p w14:paraId="58F52A73" w14:textId="77777777" w:rsidR="00226EB8" w:rsidRPr="00AF4C5D" w:rsidRDefault="00226EB8" w:rsidP="002758BE">
            <w:pPr>
              <w:spacing w:after="0" w:line="216" w:lineRule="auto"/>
              <w:jc w:val="center"/>
              <w:rPr>
                <w:rFonts w:cs="Traditional Arabic"/>
              </w:rPr>
            </w:pPr>
            <w:r w:rsidRPr="00AF4C5D">
              <w:rPr>
                <w:rFonts w:eastAsia="Times New Roman" w:cs="Traditional Arabic"/>
                <w:sz w:val="24"/>
                <w:szCs w:val="24"/>
                <w:lang w:bidi="ar-JO"/>
              </w:rPr>
              <w:t>21</w:t>
            </w:r>
          </w:p>
        </w:tc>
        <w:tc>
          <w:tcPr>
            <w:tcW w:w="1875" w:type="dxa"/>
            <w:tcMar>
              <w:left w:w="108" w:type="dxa"/>
              <w:right w:w="108" w:type="dxa"/>
            </w:tcMar>
            <w:vAlign w:val="center"/>
          </w:tcPr>
          <w:p w14:paraId="506A5D3D" w14:textId="77777777" w:rsidR="00226EB8" w:rsidRPr="00AF4C5D" w:rsidRDefault="00226EB8" w:rsidP="002758BE">
            <w:pPr>
              <w:spacing w:after="0" w:line="216" w:lineRule="auto"/>
              <w:jc w:val="center"/>
              <w:rPr>
                <w:rFonts w:cs="Traditional Arabic"/>
              </w:rPr>
            </w:pPr>
            <w:r w:rsidRPr="00AF4C5D">
              <w:rPr>
                <w:rFonts w:eastAsia="Times New Roman" w:cs="Traditional Arabic"/>
                <w:sz w:val="24"/>
                <w:szCs w:val="24"/>
                <w:lang w:bidi="ar-JO"/>
              </w:rPr>
              <w:t>7</w:t>
            </w:r>
          </w:p>
        </w:tc>
      </w:tr>
      <w:tr w:rsidR="00226EB8" w:rsidRPr="00AF4C5D" w14:paraId="3642704C" w14:textId="77777777" w:rsidTr="00AF4C5D">
        <w:trPr>
          <w:trHeight w:val="144"/>
        </w:trPr>
        <w:tc>
          <w:tcPr>
            <w:tcW w:w="2985" w:type="dxa"/>
            <w:tcMar>
              <w:left w:w="108" w:type="dxa"/>
              <w:right w:w="108" w:type="dxa"/>
            </w:tcMar>
          </w:tcPr>
          <w:p w14:paraId="41ADEAE6" w14:textId="77777777" w:rsidR="00226EB8" w:rsidRPr="00AF4C5D" w:rsidRDefault="00226EB8" w:rsidP="002758BE">
            <w:pPr>
              <w:spacing w:after="0" w:line="216" w:lineRule="auto"/>
              <w:jc w:val="center"/>
              <w:rPr>
                <w:rFonts w:cs="Traditional Arabic"/>
              </w:rPr>
            </w:pPr>
            <w:r w:rsidRPr="00AF4C5D">
              <w:rPr>
                <w:rFonts w:eastAsia="Times New Roman" w:cs="Traditional Arabic"/>
                <w:sz w:val="24"/>
                <w:szCs w:val="24"/>
                <w:lang w:bidi="ar-JO"/>
              </w:rPr>
              <w:t>33</w:t>
            </w:r>
          </w:p>
        </w:tc>
        <w:tc>
          <w:tcPr>
            <w:tcW w:w="2025" w:type="dxa"/>
            <w:tcMar>
              <w:left w:w="108" w:type="dxa"/>
              <w:right w:w="108" w:type="dxa"/>
            </w:tcMar>
          </w:tcPr>
          <w:p w14:paraId="48194BE7" w14:textId="77777777" w:rsidR="00226EB8" w:rsidRPr="00AF4C5D" w:rsidRDefault="00226EB8" w:rsidP="002758BE">
            <w:pPr>
              <w:spacing w:after="0" w:line="216" w:lineRule="auto"/>
              <w:rPr>
                <w:rFonts w:cs="Traditional Arabic"/>
              </w:rPr>
            </w:pPr>
            <w:r w:rsidRPr="00AF4C5D">
              <w:rPr>
                <w:rFonts w:eastAsia="Times New Roman" w:cs="Traditional Arabic"/>
                <w:sz w:val="24"/>
                <w:szCs w:val="24"/>
                <w:rtl/>
                <w:lang w:bidi="ar-JO"/>
              </w:rPr>
              <w:t>الأحياء الدقيقة 2</w:t>
            </w:r>
          </w:p>
        </w:tc>
        <w:tc>
          <w:tcPr>
            <w:tcW w:w="1710" w:type="dxa"/>
            <w:tcMar>
              <w:left w:w="108" w:type="dxa"/>
              <w:right w:w="108" w:type="dxa"/>
            </w:tcMar>
            <w:vAlign w:val="center"/>
          </w:tcPr>
          <w:p w14:paraId="0D81A84D" w14:textId="77777777" w:rsidR="00226EB8" w:rsidRPr="00AF4C5D" w:rsidRDefault="00226EB8" w:rsidP="002758BE">
            <w:pPr>
              <w:spacing w:after="0" w:line="216" w:lineRule="auto"/>
              <w:jc w:val="center"/>
              <w:rPr>
                <w:rFonts w:cs="Traditional Arabic"/>
              </w:rPr>
            </w:pPr>
            <w:r w:rsidRPr="00AF4C5D">
              <w:rPr>
                <w:rFonts w:eastAsia="Times New Roman" w:cs="Traditional Arabic"/>
                <w:sz w:val="24"/>
                <w:szCs w:val="24"/>
                <w:lang w:bidi="ar-JO"/>
              </w:rPr>
              <w:t>36</w:t>
            </w:r>
          </w:p>
        </w:tc>
        <w:tc>
          <w:tcPr>
            <w:tcW w:w="1875" w:type="dxa"/>
            <w:tcMar>
              <w:left w:w="108" w:type="dxa"/>
              <w:right w:w="108" w:type="dxa"/>
            </w:tcMar>
            <w:vAlign w:val="center"/>
          </w:tcPr>
          <w:p w14:paraId="42223B1C" w14:textId="77777777" w:rsidR="00226EB8" w:rsidRPr="00AF4C5D" w:rsidRDefault="00226EB8" w:rsidP="002758BE">
            <w:pPr>
              <w:spacing w:after="0" w:line="216" w:lineRule="auto"/>
              <w:jc w:val="center"/>
              <w:rPr>
                <w:rFonts w:cs="Traditional Arabic"/>
              </w:rPr>
            </w:pPr>
            <w:r w:rsidRPr="00AF4C5D">
              <w:rPr>
                <w:rFonts w:eastAsia="Times New Roman" w:cs="Traditional Arabic"/>
                <w:sz w:val="24"/>
                <w:szCs w:val="24"/>
                <w:lang w:bidi="ar-JO"/>
              </w:rPr>
              <w:t>12</w:t>
            </w:r>
          </w:p>
        </w:tc>
      </w:tr>
    </w:tbl>
    <w:p w14:paraId="2DDAE642" w14:textId="77777777" w:rsidR="004D3181" w:rsidRDefault="004D3181" w:rsidP="00226EB8">
      <w:pPr>
        <w:rPr>
          <w:rFonts w:cs="Traditional Arabic"/>
          <w:rtl/>
        </w:rPr>
      </w:pPr>
    </w:p>
    <w:p w14:paraId="41C032DD" w14:textId="77777777" w:rsidR="00226EB8" w:rsidRPr="002758BE" w:rsidRDefault="00226EB8" w:rsidP="002758BE">
      <w:pPr>
        <w:jc w:val="center"/>
        <w:rPr>
          <w:rFonts w:cs="Traditional Arabic"/>
          <w:b/>
          <w:bCs/>
          <w:color w:val="000000"/>
          <w:sz w:val="36"/>
          <w:szCs w:val="36"/>
          <w:rtl/>
          <w:lang w:bidi="ar-JO"/>
        </w:rPr>
      </w:pPr>
      <w:r w:rsidRPr="002758BE">
        <w:rPr>
          <w:rFonts w:cs="Traditional Arabic"/>
          <w:b/>
          <w:bCs/>
          <w:color w:val="000000"/>
          <w:sz w:val="36"/>
          <w:szCs w:val="36"/>
          <w:rtl/>
          <w:lang w:bidi="ar-JO"/>
        </w:rPr>
        <w:t>كلية تكنولوجيا المعلومات</w:t>
      </w:r>
    </w:p>
    <w:p w14:paraId="056C2DAB" w14:textId="77777777" w:rsidR="00226EB8" w:rsidRPr="00AF4C5D" w:rsidRDefault="00226EB8" w:rsidP="00226EB8">
      <w:pPr>
        <w:pStyle w:val="Heading3"/>
        <w:numPr>
          <w:ilvl w:val="2"/>
          <w:numId w:val="0"/>
        </w:numPr>
        <w:ind w:left="36"/>
        <w:jc w:val="center"/>
        <w:rPr>
          <w:rFonts w:ascii="Traditional Arabic" w:hAnsi="Traditional Arabic" w:cs="Traditional Arabic"/>
          <w:szCs w:val="28"/>
        </w:rPr>
      </w:pPr>
      <w:bookmarkStart w:id="228" w:name="_جدول_(5-4):_المختبرات"/>
      <w:bookmarkStart w:id="229" w:name="_جدول_(5-11):_المختبرات"/>
      <w:bookmarkEnd w:id="228"/>
      <w:bookmarkEnd w:id="229"/>
      <w:r w:rsidRPr="00AF4C5D">
        <w:rPr>
          <w:rFonts w:ascii="Traditional Arabic" w:hAnsi="Traditional Arabic" w:cs="Traditional Arabic"/>
          <w:szCs w:val="28"/>
          <w:rtl/>
        </w:rPr>
        <w:t>جدول (</w:t>
      </w:r>
      <w:r w:rsidRPr="00AF4C5D">
        <w:rPr>
          <w:rFonts w:ascii="Traditional Arabic" w:hAnsi="Traditional Arabic" w:cs="Traditional Arabic"/>
          <w:szCs w:val="28"/>
        </w:rPr>
        <w:t>5-</w:t>
      </w:r>
      <w:r w:rsidR="00EB5FD4">
        <w:rPr>
          <w:rFonts w:ascii="Traditional Arabic" w:hAnsi="Traditional Arabic" w:cs="Traditional Arabic"/>
          <w:szCs w:val="28"/>
        </w:rPr>
        <w:t>11</w:t>
      </w:r>
      <w:r w:rsidRPr="00AF4C5D">
        <w:rPr>
          <w:rFonts w:ascii="Traditional Arabic" w:hAnsi="Traditional Arabic" w:cs="Traditional Arabic"/>
          <w:szCs w:val="28"/>
          <w:rtl/>
        </w:rPr>
        <w:t xml:space="preserve">): </w:t>
      </w:r>
      <w:r w:rsidRPr="00AF4C5D">
        <w:rPr>
          <w:rFonts w:ascii="Traditional Arabic" w:hAnsi="Traditional Arabic" w:cs="Traditional Arabic"/>
          <w:szCs w:val="28"/>
          <w:rtl/>
          <w:lang w:bidi="ar-JO"/>
        </w:rPr>
        <w:t>المختبرات في كلية تكنولوجيا المعلومات</w:t>
      </w:r>
      <w:r w:rsidRPr="00AF4C5D">
        <w:rPr>
          <w:rFonts w:ascii="Traditional Arabic" w:hAnsi="Traditional Arabic" w:cs="Traditional Arabic"/>
          <w:szCs w:val="28"/>
          <w:lang w:bidi="ar-JO"/>
        </w:rPr>
        <w:t>.</w:t>
      </w:r>
    </w:p>
    <w:tbl>
      <w:tblPr>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4A0" w:firstRow="1" w:lastRow="0" w:firstColumn="1" w:lastColumn="0" w:noHBand="0" w:noVBand="1"/>
      </w:tblPr>
      <w:tblGrid>
        <w:gridCol w:w="1665"/>
        <w:gridCol w:w="1695"/>
        <w:gridCol w:w="4245"/>
        <w:gridCol w:w="915"/>
      </w:tblGrid>
      <w:tr w:rsidR="00226EB8" w:rsidRPr="00AF4C5D" w14:paraId="5437F528" w14:textId="77777777" w:rsidTr="003C05D0">
        <w:trPr>
          <w:trHeight w:val="300"/>
        </w:trPr>
        <w:tc>
          <w:tcPr>
            <w:tcW w:w="1665" w:type="dxa"/>
            <w:shd w:val="clear" w:color="auto" w:fill="F2F2F2" w:themeFill="background1" w:themeFillShade="F2"/>
            <w:tcMar>
              <w:left w:w="108" w:type="dxa"/>
              <w:right w:w="108" w:type="dxa"/>
            </w:tcMar>
            <w:vAlign w:val="center"/>
          </w:tcPr>
          <w:p w14:paraId="2220A362" w14:textId="77777777" w:rsidR="00226EB8" w:rsidRPr="003C05D0" w:rsidRDefault="00226EB8" w:rsidP="00EB5FD4">
            <w:pPr>
              <w:spacing w:after="0" w:line="240" w:lineRule="auto"/>
              <w:jc w:val="center"/>
              <w:rPr>
                <w:rFonts w:cs="Traditional Arabic"/>
                <w:b/>
                <w:bCs/>
              </w:rPr>
            </w:pPr>
            <w:r w:rsidRPr="003C05D0">
              <w:rPr>
                <w:rFonts w:eastAsia="Times New Roman" w:cs="Traditional Arabic"/>
                <w:b/>
                <w:bCs/>
                <w:sz w:val="24"/>
                <w:szCs w:val="24"/>
                <w:rtl/>
              </w:rPr>
              <w:t>السعة القصوى</w:t>
            </w:r>
          </w:p>
          <w:p w14:paraId="5928AB29" w14:textId="77777777" w:rsidR="00226EB8" w:rsidRPr="003C05D0" w:rsidRDefault="00226EB8" w:rsidP="00EB5FD4">
            <w:pPr>
              <w:spacing w:after="0" w:line="240" w:lineRule="auto"/>
              <w:jc w:val="center"/>
              <w:rPr>
                <w:rFonts w:cs="Traditional Arabic"/>
                <w:b/>
                <w:bCs/>
              </w:rPr>
            </w:pPr>
            <w:r w:rsidRPr="003C05D0">
              <w:rPr>
                <w:rFonts w:eastAsia="Times New Roman" w:cs="Traditional Arabic"/>
                <w:b/>
                <w:bCs/>
                <w:sz w:val="24"/>
                <w:szCs w:val="24"/>
                <w:rtl/>
              </w:rPr>
              <w:t>(عدد الطلاب)</w:t>
            </w:r>
          </w:p>
        </w:tc>
        <w:tc>
          <w:tcPr>
            <w:tcW w:w="1695" w:type="dxa"/>
            <w:shd w:val="clear" w:color="auto" w:fill="F2F2F2" w:themeFill="background1" w:themeFillShade="F2"/>
            <w:tcMar>
              <w:left w:w="108" w:type="dxa"/>
              <w:right w:w="108" w:type="dxa"/>
            </w:tcMar>
            <w:vAlign w:val="center"/>
          </w:tcPr>
          <w:p w14:paraId="083B2574" w14:textId="77777777" w:rsidR="00226EB8" w:rsidRPr="003C05D0" w:rsidRDefault="00226EB8" w:rsidP="00EB5FD4">
            <w:pPr>
              <w:spacing w:after="0" w:line="240" w:lineRule="auto"/>
              <w:jc w:val="center"/>
              <w:rPr>
                <w:rFonts w:cs="Traditional Arabic"/>
                <w:b/>
                <w:bCs/>
              </w:rPr>
            </w:pPr>
            <w:r w:rsidRPr="003C05D0">
              <w:rPr>
                <w:rFonts w:eastAsia="Times New Roman" w:cs="Traditional Arabic"/>
                <w:b/>
                <w:bCs/>
                <w:sz w:val="24"/>
                <w:szCs w:val="24"/>
                <w:rtl/>
              </w:rPr>
              <w:t>المساحة (م</w:t>
            </w:r>
            <w:r w:rsidRPr="003C05D0">
              <w:rPr>
                <w:rFonts w:eastAsia="Times New Roman" w:cs="Traditional Arabic"/>
                <w:b/>
                <w:bCs/>
                <w:sz w:val="24"/>
                <w:szCs w:val="24"/>
                <w:vertAlign w:val="superscript"/>
                <w:rtl/>
              </w:rPr>
              <w:t>2</w:t>
            </w:r>
            <w:r w:rsidRPr="003C05D0">
              <w:rPr>
                <w:rFonts w:eastAsia="Times New Roman" w:cs="Traditional Arabic"/>
                <w:b/>
                <w:bCs/>
                <w:sz w:val="24"/>
                <w:szCs w:val="24"/>
                <w:rtl/>
              </w:rPr>
              <w:t>)</w:t>
            </w:r>
          </w:p>
        </w:tc>
        <w:tc>
          <w:tcPr>
            <w:tcW w:w="4245" w:type="dxa"/>
            <w:shd w:val="clear" w:color="auto" w:fill="F2F2F2" w:themeFill="background1" w:themeFillShade="F2"/>
            <w:tcMar>
              <w:left w:w="108" w:type="dxa"/>
              <w:right w:w="108" w:type="dxa"/>
            </w:tcMar>
            <w:vAlign w:val="center"/>
          </w:tcPr>
          <w:p w14:paraId="601899A6" w14:textId="77777777" w:rsidR="00226EB8" w:rsidRPr="003C05D0" w:rsidRDefault="00226EB8" w:rsidP="00EB5FD4">
            <w:pPr>
              <w:spacing w:after="0" w:line="240" w:lineRule="auto"/>
              <w:jc w:val="center"/>
              <w:rPr>
                <w:rFonts w:cs="Traditional Arabic"/>
                <w:b/>
                <w:bCs/>
              </w:rPr>
            </w:pPr>
            <w:r w:rsidRPr="003C05D0">
              <w:rPr>
                <w:rFonts w:eastAsia="Times New Roman" w:cs="Traditional Arabic"/>
                <w:b/>
                <w:bCs/>
                <w:sz w:val="24"/>
                <w:szCs w:val="24"/>
                <w:rtl/>
              </w:rPr>
              <w:t xml:space="preserve">اسم </w:t>
            </w:r>
            <w:proofErr w:type="spellStart"/>
            <w:r w:rsidRPr="003C05D0">
              <w:rPr>
                <w:rFonts w:eastAsia="Times New Roman" w:cs="Traditional Arabic"/>
                <w:b/>
                <w:bCs/>
                <w:sz w:val="24"/>
                <w:szCs w:val="24"/>
                <w:rtl/>
              </w:rPr>
              <w:t>المختبرأو</w:t>
            </w:r>
            <w:proofErr w:type="spellEnd"/>
            <w:r w:rsidRPr="003C05D0">
              <w:rPr>
                <w:rFonts w:eastAsia="Times New Roman" w:cs="Traditional Arabic"/>
                <w:b/>
                <w:bCs/>
                <w:sz w:val="24"/>
                <w:szCs w:val="24"/>
                <w:rtl/>
              </w:rPr>
              <w:t xml:space="preserve"> المشغل</w:t>
            </w:r>
          </w:p>
        </w:tc>
        <w:tc>
          <w:tcPr>
            <w:tcW w:w="915" w:type="dxa"/>
            <w:shd w:val="clear" w:color="auto" w:fill="F2F2F2" w:themeFill="background1" w:themeFillShade="F2"/>
            <w:tcMar>
              <w:left w:w="108" w:type="dxa"/>
              <w:right w:w="108" w:type="dxa"/>
            </w:tcMar>
            <w:vAlign w:val="center"/>
          </w:tcPr>
          <w:p w14:paraId="2ACB4C39" w14:textId="77777777" w:rsidR="00226EB8" w:rsidRPr="003C05D0" w:rsidRDefault="00226EB8" w:rsidP="00EB5FD4">
            <w:pPr>
              <w:pStyle w:val="Heading1"/>
              <w:numPr>
                <w:ilvl w:val="0"/>
                <w:numId w:val="0"/>
              </w:numPr>
              <w:spacing w:before="0" w:line="240" w:lineRule="auto"/>
              <w:jc w:val="center"/>
              <w:rPr>
                <w:rFonts w:ascii="Traditional Arabic" w:eastAsia="Times New Roman" w:hAnsi="Traditional Arabic" w:cs="Traditional Arabic"/>
                <w:color w:val="auto"/>
                <w:sz w:val="24"/>
                <w:szCs w:val="24"/>
              </w:rPr>
            </w:pPr>
            <w:r w:rsidRPr="003C05D0">
              <w:rPr>
                <w:rFonts w:ascii="Traditional Arabic" w:eastAsia="Times New Roman" w:hAnsi="Traditional Arabic" w:cs="Traditional Arabic"/>
                <w:color w:val="auto"/>
                <w:sz w:val="24"/>
                <w:szCs w:val="24"/>
                <w:rtl/>
              </w:rPr>
              <w:t>الرقم</w:t>
            </w:r>
          </w:p>
        </w:tc>
      </w:tr>
      <w:tr w:rsidR="00226EB8" w:rsidRPr="00AF4C5D" w14:paraId="78D97769" w14:textId="77777777" w:rsidTr="00AF4C5D">
        <w:trPr>
          <w:trHeight w:val="300"/>
        </w:trPr>
        <w:tc>
          <w:tcPr>
            <w:tcW w:w="8520" w:type="dxa"/>
            <w:gridSpan w:val="4"/>
            <w:tcMar>
              <w:left w:w="108" w:type="dxa"/>
              <w:right w:w="108" w:type="dxa"/>
            </w:tcMar>
          </w:tcPr>
          <w:p w14:paraId="01C4E031" w14:textId="77777777" w:rsidR="00226EB8" w:rsidRPr="00AF4C5D" w:rsidRDefault="00226EB8" w:rsidP="00EB5FD4">
            <w:pPr>
              <w:spacing w:after="0" w:line="240" w:lineRule="auto"/>
              <w:rPr>
                <w:rFonts w:cs="Traditional Arabic"/>
              </w:rPr>
            </w:pPr>
            <w:r w:rsidRPr="00AF4C5D">
              <w:rPr>
                <w:rFonts w:eastAsia="Times New Roman" w:cs="Traditional Arabic"/>
                <w:sz w:val="24"/>
                <w:szCs w:val="24"/>
                <w:lang w:bidi="ar-JO"/>
              </w:rPr>
              <w:t>1.</w:t>
            </w:r>
            <w:r w:rsidRPr="00AF4C5D">
              <w:rPr>
                <w:rFonts w:eastAsia="Times New Roman" w:cs="Traditional Arabic"/>
                <w:sz w:val="24"/>
                <w:szCs w:val="24"/>
              </w:rPr>
              <w:t xml:space="preserve">  </w:t>
            </w:r>
            <w:r w:rsidRPr="00AF4C5D">
              <w:rPr>
                <w:rFonts w:eastAsia="Times New Roman" w:cs="Traditional Arabic"/>
                <w:sz w:val="24"/>
                <w:szCs w:val="24"/>
                <w:rtl/>
              </w:rPr>
              <w:t>قسم الحاسوب وقسم نظم المعلومات</w:t>
            </w:r>
            <w:r w:rsidRPr="00AF4C5D">
              <w:rPr>
                <w:rFonts w:eastAsia="Times New Roman" w:cs="Traditional Arabic"/>
                <w:sz w:val="24"/>
                <w:szCs w:val="24"/>
              </w:rPr>
              <w:t xml:space="preserve"> </w:t>
            </w:r>
          </w:p>
        </w:tc>
      </w:tr>
      <w:tr w:rsidR="00226EB8" w:rsidRPr="00AF4C5D" w14:paraId="233AFEC6" w14:textId="77777777" w:rsidTr="00AF4C5D">
        <w:trPr>
          <w:trHeight w:val="300"/>
        </w:trPr>
        <w:tc>
          <w:tcPr>
            <w:tcW w:w="1665" w:type="dxa"/>
            <w:tcMar>
              <w:left w:w="108" w:type="dxa"/>
              <w:right w:w="108" w:type="dxa"/>
            </w:tcMar>
          </w:tcPr>
          <w:p w14:paraId="49C6FF84" w14:textId="77777777" w:rsidR="00226EB8" w:rsidRPr="00AF4C5D" w:rsidRDefault="00226EB8" w:rsidP="00EB5FD4">
            <w:pPr>
              <w:spacing w:after="0" w:line="240" w:lineRule="auto"/>
              <w:jc w:val="center"/>
              <w:rPr>
                <w:rFonts w:cs="Traditional Arabic"/>
              </w:rPr>
            </w:pPr>
            <w:r w:rsidRPr="00AF4C5D">
              <w:rPr>
                <w:rFonts w:eastAsia="Times New Roman" w:cs="Traditional Arabic"/>
                <w:sz w:val="24"/>
                <w:szCs w:val="24"/>
                <w:lang w:bidi="ar-JO"/>
              </w:rPr>
              <w:t>25</w:t>
            </w:r>
          </w:p>
        </w:tc>
        <w:tc>
          <w:tcPr>
            <w:tcW w:w="1695" w:type="dxa"/>
            <w:tcMar>
              <w:left w:w="108" w:type="dxa"/>
              <w:right w:w="108" w:type="dxa"/>
            </w:tcMar>
          </w:tcPr>
          <w:p w14:paraId="72454BFC" w14:textId="77777777" w:rsidR="00226EB8" w:rsidRPr="00AF4C5D" w:rsidRDefault="00226EB8" w:rsidP="00EB5FD4">
            <w:pPr>
              <w:spacing w:after="0" w:line="240" w:lineRule="auto"/>
              <w:jc w:val="center"/>
              <w:rPr>
                <w:rFonts w:cs="Traditional Arabic"/>
              </w:rPr>
            </w:pPr>
            <w:r w:rsidRPr="00AF4C5D">
              <w:rPr>
                <w:rFonts w:eastAsia="Times New Roman" w:cs="Traditional Arabic"/>
                <w:sz w:val="24"/>
                <w:szCs w:val="24"/>
              </w:rPr>
              <w:t xml:space="preserve">60 </w:t>
            </w:r>
            <w:r w:rsidRPr="00AF4C5D">
              <w:rPr>
                <w:rFonts w:eastAsia="Times New Roman" w:cs="Traditional Arabic"/>
                <w:sz w:val="24"/>
                <w:szCs w:val="24"/>
                <w:rtl/>
              </w:rPr>
              <w:t>م</w:t>
            </w:r>
            <w:r w:rsidRPr="00AF4C5D">
              <w:rPr>
                <w:rFonts w:eastAsia="Times New Roman" w:cs="Traditional Arabic"/>
                <w:sz w:val="24"/>
                <w:szCs w:val="24"/>
                <w:vertAlign w:val="superscript"/>
                <w:rtl/>
              </w:rPr>
              <w:t>2</w:t>
            </w:r>
          </w:p>
        </w:tc>
        <w:tc>
          <w:tcPr>
            <w:tcW w:w="4245" w:type="dxa"/>
            <w:tcMar>
              <w:left w:w="108" w:type="dxa"/>
              <w:right w:w="108" w:type="dxa"/>
            </w:tcMar>
          </w:tcPr>
          <w:p w14:paraId="6780E500" w14:textId="77777777" w:rsidR="00226EB8" w:rsidRPr="00AF4C5D" w:rsidRDefault="00226EB8" w:rsidP="00EB5FD4">
            <w:pPr>
              <w:spacing w:after="0" w:line="240" w:lineRule="auto"/>
              <w:rPr>
                <w:rFonts w:cs="Traditional Arabic"/>
              </w:rPr>
            </w:pPr>
            <w:r w:rsidRPr="00AF4C5D">
              <w:rPr>
                <w:rFonts w:eastAsia="Times New Roman" w:cs="Traditional Arabic"/>
                <w:sz w:val="24"/>
                <w:szCs w:val="24"/>
                <w:rtl/>
              </w:rPr>
              <w:t>مختبر الحاسوب 7416 (شبكات الحاسوب)</w:t>
            </w:r>
          </w:p>
        </w:tc>
        <w:tc>
          <w:tcPr>
            <w:tcW w:w="915" w:type="dxa"/>
            <w:tcMar>
              <w:left w:w="108" w:type="dxa"/>
              <w:right w:w="108" w:type="dxa"/>
            </w:tcMar>
          </w:tcPr>
          <w:p w14:paraId="56DE24EA" w14:textId="77777777" w:rsidR="00226EB8" w:rsidRPr="00AF4C5D" w:rsidRDefault="00226EB8" w:rsidP="00EB5FD4">
            <w:pPr>
              <w:pStyle w:val="ListParagraph"/>
              <w:numPr>
                <w:ilvl w:val="0"/>
                <w:numId w:val="1"/>
              </w:numPr>
              <w:spacing w:after="0" w:line="240" w:lineRule="auto"/>
              <w:rPr>
                <w:rFonts w:eastAsia="Times New Roman" w:cs="Traditional Arabic"/>
                <w:sz w:val="24"/>
                <w:szCs w:val="24"/>
                <w:lang w:bidi="ar-JO"/>
              </w:rPr>
            </w:pPr>
          </w:p>
        </w:tc>
      </w:tr>
      <w:tr w:rsidR="00226EB8" w:rsidRPr="00AF4C5D" w14:paraId="563BDCDD" w14:textId="77777777" w:rsidTr="00AF4C5D">
        <w:trPr>
          <w:trHeight w:val="465"/>
        </w:trPr>
        <w:tc>
          <w:tcPr>
            <w:tcW w:w="1665" w:type="dxa"/>
            <w:tcMar>
              <w:left w:w="108" w:type="dxa"/>
              <w:right w:w="108" w:type="dxa"/>
            </w:tcMar>
          </w:tcPr>
          <w:p w14:paraId="294CBCA3" w14:textId="77777777" w:rsidR="00226EB8" w:rsidRPr="00AF4C5D" w:rsidRDefault="00226EB8" w:rsidP="00EB5FD4">
            <w:pPr>
              <w:spacing w:after="0" w:line="240" w:lineRule="auto"/>
              <w:jc w:val="center"/>
              <w:rPr>
                <w:rFonts w:cs="Traditional Arabic"/>
              </w:rPr>
            </w:pPr>
            <w:r w:rsidRPr="00AF4C5D">
              <w:rPr>
                <w:rFonts w:eastAsia="Times New Roman" w:cs="Traditional Arabic"/>
                <w:sz w:val="24"/>
                <w:szCs w:val="24"/>
                <w:lang w:bidi="ar-JO"/>
              </w:rPr>
              <w:t>25</w:t>
            </w:r>
          </w:p>
        </w:tc>
        <w:tc>
          <w:tcPr>
            <w:tcW w:w="1695" w:type="dxa"/>
            <w:tcMar>
              <w:left w:w="108" w:type="dxa"/>
              <w:right w:w="108" w:type="dxa"/>
            </w:tcMar>
          </w:tcPr>
          <w:p w14:paraId="7FED705C" w14:textId="77777777" w:rsidR="00226EB8" w:rsidRPr="00AF4C5D" w:rsidRDefault="00226EB8" w:rsidP="00EB5FD4">
            <w:pPr>
              <w:spacing w:after="0" w:line="240" w:lineRule="auto"/>
              <w:jc w:val="center"/>
              <w:rPr>
                <w:rFonts w:cs="Traditional Arabic"/>
              </w:rPr>
            </w:pPr>
            <w:r w:rsidRPr="00AF4C5D">
              <w:rPr>
                <w:rFonts w:eastAsia="Times New Roman" w:cs="Traditional Arabic"/>
                <w:sz w:val="24"/>
                <w:szCs w:val="24"/>
              </w:rPr>
              <w:t xml:space="preserve">60 </w:t>
            </w:r>
            <w:r w:rsidRPr="00AF4C5D">
              <w:rPr>
                <w:rFonts w:eastAsia="Times New Roman" w:cs="Traditional Arabic"/>
                <w:sz w:val="24"/>
                <w:szCs w:val="24"/>
                <w:rtl/>
              </w:rPr>
              <w:t>م</w:t>
            </w:r>
            <w:r w:rsidRPr="00AF4C5D">
              <w:rPr>
                <w:rFonts w:eastAsia="Times New Roman" w:cs="Traditional Arabic"/>
                <w:sz w:val="24"/>
                <w:szCs w:val="24"/>
                <w:vertAlign w:val="superscript"/>
                <w:rtl/>
              </w:rPr>
              <w:t>2</w:t>
            </w:r>
          </w:p>
        </w:tc>
        <w:tc>
          <w:tcPr>
            <w:tcW w:w="4245" w:type="dxa"/>
            <w:tcMar>
              <w:left w:w="108" w:type="dxa"/>
              <w:right w:w="108" w:type="dxa"/>
            </w:tcMar>
          </w:tcPr>
          <w:p w14:paraId="52FC6DA3" w14:textId="77777777" w:rsidR="00226EB8" w:rsidRPr="00AF4C5D" w:rsidRDefault="00226EB8" w:rsidP="00EB5FD4">
            <w:pPr>
              <w:spacing w:after="0" w:line="240" w:lineRule="auto"/>
              <w:rPr>
                <w:rFonts w:cs="Traditional Arabic"/>
              </w:rPr>
            </w:pPr>
            <w:r w:rsidRPr="00AF4C5D">
              <w:rPr>
                <w:rFonts w:eastAsia="Times New Roman" w:cs="Traditional Arabic"/>
                <w:sz w:val="24"/>
                <w:szCs w:val="24"/>
                <w:rtl/>
                <w:lang w:bidi="ar-JO"/>
              </w:rPr>
              <w:t xml:space="preserve">مختبر </w:t>
            </w:r>
            <w:proofErr w:type="gramStart"/>
            <w:r w:rsidRPr="00AF4C5D">
              <w:rPr>
                <w:rFonts w:eastAsia="Times New Roman" w:cs="Traditional Arabic"/>
                <w:sz w:val="24"/>
                <w:szCs w:val="24"/>
                <w:rtl/>
                <w:lang w:bidi="ar-JO"/>
              </w:rPr>
              <w:t>حاسوب  7418</w:t>
            </w:r>
            <w:proofErr w:type="gramEnd"/>
            <w:r w:rsidRPr="00AF4C5D">
              <w:rPr>
                <w:rFonts w:eastAsia="Times New Roman" w:cs="Traditional Arabic"/>
                <w:sz w:val="24"/>
                <w:szCs w:val="24"/>
                <w:rtl/>
                <w:lang w:bidi="ar-JO"/>
              </w:rPr>
              <w:t>(الشبكات اللاسلكية)</w:t>
            </w:r>
          </w:p>
        </w:tc>
        <w:tc>
          <w:tcPr>
            <w:tcW w:w="915" w:type="dxa"/>
            <w:tcMar>
              <w:left w:w="108" w:type="dxa"/>
              <w:right w:w="108" w:type="dxa"/>
            </w:tcMar>
          </w:tcPr>
          <w:p w14:paraId="3906D591" w14:textId="77777777" w:rsidR="00226EB8" w:rsidRPr="00AF4C5D" w:rsidRDefault="00226EB8" w:rsidP="00EB5FD4">
            <w:pPr>
              <w:pStyle w:val="ListParagraph"/>
              <w:numPr>
                <w:ilvl w:val="0"/>
                <w:numId w:val="1"/>
              </w:numPr>
              <w:spacing w:after="0" w:line="240" w:lineRule="auto"/>
              <w:rPr>
                <w:rFonts w:eastAsia="Times New Roman" w:cs="Traditional Arabic"/>
                <w:sz w:val="24"/>
                <w:szCs w:val="24"/>
                <w:lang w:bidi="ar-JO"/>
              </w:rPr>
            </w:pPr>
          </w:p>
        </w:tc>
      </w:tr>
      <w:tr w:rsidR="00226EB8" w:rsidRPr="00AF4C5D" w14:paraId="137733FE" w14:textId="77777777" w:rsidTr="00AF4C5D">
        <w:trPr>
          <w:trHeight w:val="300"/>
        </w:trPr>
        <w:tc>
          <w:tcPr>
            <w:tcW w:w="1665" w:type="dxa"/>
            <w:tcMar>
              <w:left w:w="108" w:type="dxa"/>
              <w:right w:w="108" w:type="dxa"/>
            </w:tcMar>
          </w:tcPr>
          <w:p w14:paraId="5194E52C" w14:textId="77777777" w:rsidR="00226EB8" w:rsidRPr="00AF4C5D" w:rsidRDefault="00226EB8" w:rsidP="00EB5FD4">
            <w:pPr>
              <w:tabs>
                <w:tab w:val="left" w:pos="1200"/>
                <w:tab w:val="right" w:pos="1451"/>
              </w:tabs>
              <w:spacing w:after="0" w:line="240" w:lineRule="auto"/>
              <w:jc w:val="center"/>
              <w:rPr>
                <w:rFonts w:cs="Traditional Arabic"/>
              </w:rPr>
            </w:pPr>
            <w:r w:rsidRPr="00AF4C5D">
              <w:rPr>
                <w:rFonts w:eastAsia="Times New Roman" w:cs="Traditional Arabic"/>
                <w:sz w:val="24"/>
                <w:szCs w:val="24"/>
                <w:lang w:bidi="ar-JO"/>
              </w:rPr>
              <w:t>25</w:t>
            </w:r>
          </w:p>
        </w:tc>
        <w:tc>
          <w:tcPr>
            <w:tcW w:w="1695" w:type="dxa"/>
            <w:tcMar>
              <w:left w:w="108" w:type="dxa"/>
              <w:right w:w="108" w:type="dxa"/>
            </w:tcMar>
          </w:tcPr>
          <w:p w14:paraId="5828AF7C" w14:textId="77777777" w:rsidR="00226EB8" w:rsidRPr="00AF4C5D" w:rsidRDefault="00226EB8" w:rsidP="00EB5FD4">
            <w:pPr>
              <w:spacing w:after="0" w:line="240" w:lineRule="auto"/>
              <w:jc w:val="center"/>
              <w:rPr>
                <w:rFonts w:cs="Traditional Arabic"/>
              </w:rPr>
            </w:pPr>
            <w:r w:rsidRPr="00AF4C5D">
              <w:rPr>
                <w:rFonts w:eastAsia="Times New Roman" w:cs="Traditional Arabic"/>
                <w:sz w:val="24"/>
                <w:szCs w:val="24"/>
              </w:rPr>
              <w:t xml:space="preserve">60 </w:t>
            </w:r>
            <w:r w:rsidRPr="00AF4C5D">
              <w:rPr>
                <w:rFonts w:eastAsia="Times New Roman" w:cs="Traditional Arabic"/>
                <w:sz w:val="24"/>
                <w:szCs w:val="24"/>
                <w:rtl/>
              </w:rPr>
              <w:t>م</w:t>
            </w:r>
            <w:r w:rsidRPr="00AF4C5D">
              <w:rPr>
                <w:rFonts w:eastAsia="Times New Roman" w:cs="Traditional Arabic"/>
                <w:sz w:val="24"/>
                <w:szCs w:val="24"/>
                <w:vertAlign w:val="superscript"/>
                <w:rtl/>
              </w:rPr>
              <w:t>2</w:t>
            </w:r>
          </w:p>
        </w:tc>
        <w:tc>
          <w:tcPr>
            <w:tcW w:w="4245" w:type="dxa"/>
            <w:tcMar>
              <w:left w:w="108" w:type="dxa"/>
              <w:right w:w="108" w:type="dxa"/>
            </w:tcMar>
          </w:tcPr>
          <w:p w14:paraId="2BE11478" w14:textId="77777777" w:rsidR="00226EB8" w:rsidRPr="00AF4C5D" w:rsidRDefault="00226EB8" w:rsidP="00EB5FD4">
            <w:pPr>
              <w:spacing w:after="0" w:line="240" w:lineRule="auto"/>
              <w:rPr>
                <w:rFonts w:cs="Traditional Arabic"/>
              </w:rPr>
            </w:pPr>
            <w:r w:rsidRPr="00AF4C5D">
              <w:rPr>
                <w:rFonts w:eastAsia="Times New Roman" w:cs="Traditional Arabic"/>
                <w:sz w:val="24"/>
                <w:szCs w:val="24"/>
                <w:rtl/>
              </w:rPr>
              <w:t>مختبر الحاسوب 7417 (مختبر الوسائط المتعددة)</w:t>
            </w:r>
          </w:p>
        </w:tc>
        <w:tc>
          <w:tcPr>
            <w:tcW w:w="915" w:type="dxa"/>
            <w:tcMar>
              <w:left w:w="108" w:type="dxa"/>
              <w:right w:w="108" w:type="dxa"/>
            </w:tcMar>
          </w:tcPr>
          <w:p w14:paraId="74DB1310" w14:textId="77777777" w:rsidR="00226EB8" w:rsidRPr="00AF4C5D" w:rsidRDefault="00226EB8" w:rsidP="00EB5FD4">
            <w:pPr>
              <w:pStyle w:val="ListParagraph"/>
              <w:numPr>
                <w:ilvl w:val="0"/>
                <w:numId w:val="1"/>
              </w:numPr>
              <w:spacing w:after="0" w:line="240" w:lineRule="auto"/>
              <w:rPr>
                <w:rFonts w:eastAsia="Times New Roman" w:cs="Traditional Arabic"/>
                <w:sz w:val="24"/>
                <w:szCs w:val="24"/>
                <w:lang w:bidi="ar-JO"/>
              </w:rPr>
            </w:pPr>
          </w:p>
        </w:tc>
      </w:tr>
      <w:tr w:rsidR="00226EB8" w:rsidRPr="00AF4C5D" w14:paraId="6D4ABE53" w14:textId="77777777" w:rsidTr="00AF4C5D">
        <w:trPr>
          <w:trHeight w:val="300"/>
        </w:trPr>
        <w:tc>
          <w:tcPr>
            <w:tcW w:w="1665" w:type="dxa"/>
            <w:tcMar>
              <w:left w:w="108" w:type="dxa"/>
              <w:right w:w="108" w:type="dxa"/>
            </w:tcMar>
          </w:tcPr>
          <w:p w14:paraId="5F124F65" w14:textId="77777777" w:rsidR="00226EB8" w:rsidRPr="00AF4C5D" w:rsidRDefault="00226EB8" w:rsidP="00EB5FD4">
            <w:pPr>
              <w:spacing w:after="0" w:line="240" w:lineRule="auto"/>
              <w:jc w:val="center"/>
              <w:rPr>
                <w:rFonts w:cs="Traditional Arabic"/>
              </w:rPr>
            </w:pPr>
            <w:r w:rsidRPr="00AF4C5D">
              <w:rPr>
                <w:rFonts w:eastAsia="Times New Roman" w:cs="Traditional Arabic"/>
                <w:sz w:val="24"/>
                <w:szCs w:val="24"/>
                <w:lang w:bidi="ar-JO"/>
              </w:rPr>
              <w:t>25</w:t>
            </w:r>
          </w:p>
        </w:tc>
        <w:tc>
          <w:tcPr>
            <w:tcW w:w="1695" w:type="dxa"/>
            <w:tcMar>
              <w:left w:w="108" w:type="dxa"/>
              <w:right w:w="108" w:type="dxa"/>
            </w:tcMar>
          </w:tcPr>
          <w:p w14:paraId="5C7CB167" w14:textId="77777777" w:rsidR="00226EB8" w:rsidRPr="00AF4C5D" w:rsidRDefault="00226EB8" w:rsidP="00EB5FD4">
            <w:pPr>
              <w:tabs>
                <w:tab w:val="center" w:pos="742"/>
                <w:tab w:val="right" w:pos="1485"/>
              </w:tabs>
              <w:spacing w:after="0" w:line="240" w:lineRule="auto"/>
              <w:jc w:val="center"/>
              <w:rPr>
                <w:rFonts w:cs="Traditional Arabic"/>
              </w:rPr>
            </w:pPr>
            <w:r w:rsidRPr="00AF4C5D">
              <w:rPr>
                <w:rFonts w:eastAsia="Times New Roman" w:cs="Traditional Arabic"/>
                <w:sz w:val="24"/>
                <w:szCs w:val="24"/>
              </w:rPr>
              <w:t xml:space="preserve">60 </w:t>
            </w:r>
            <w:r w:rsidRPr="00AF4C5D">
              <w:rPr>
                <w:rFonts w:eastAsia="Times New Roman" w:cs="Traditional Arabic"/>
                <w:sz w:val="24"/>
                <w:szCs w:val="24"/>
                <w:rtl/>
              </w:rPr>
              <w:t>م</w:t>
            </w:r>
            <w:r w:rsidRPr="00AF4C5D">
              <w:rPr>
                <w:rFonts w:eastAsia="Times New Roman" w:cs="Traditional Arabic"/>
                <w:sz w:val="24"/>
                <w:szCs w:val="24"/>
                <w:vertAlign w:val="superscript"/>
                <w:rtl/>
              </w:rPr>
              <w:t>2</w:t>
            </w:r>
          </w:p>
        </w:tc>
        <w:tc>
          <w:tcPr>
            <w:tcW w:w="4245" w:type="dxa"/>
            <w:tcMar>
              <w:left w:w="108" w:type="dxa"/>
              <w:right w:w="108" w:type="dxa"/>
            </w:tcMar>
          </w:tcPr>
          <w:p w14:paraId="36AEA2D9" w14:textId="77777777" w:rsidR="00226EB8" w:rsidRPr="00AF4C5D" w:rsidRDefault="00226EB8" w:rsidP="00EB5FD4">
            <w:pPr>
              <w:spacing w:after="0" w:line="240" w:lineRule="auto"/>
              <w:rPr>
                <w:rFonts w:cs="Traditional Arabic"/>
              </w:rPr>
            </w:pPr>
            <w:r w:rsidRPr="00AF4C5D">
              <w:rPr>
                <w:rFonts w:eastAsia="Times New Roman" w:cs="Traditional Arabic"/>
                <w:sz w:val="24"/>
                <w:szCs w:val="24"/>
                <w:rtl/>
              </w:rPr>
              <w:t>مختبر الحاسوب 7420 (مختبر برمجة الشبكات)</w:t>
            </w:r>
          </w:p>
        </w:tc>
        <w:tc>
          <w:tcPr>
            <w:tcW w:w="915" w:type="dxa"/>
            <w:tcMar>
              <w:left w:w="108" w:type="dxa"/>
              <w:right w:w="108" w:type="dxa"/>
            </w:tcMar>
          </w:tcPr>
          <w:p w14:paraId="64AA1DEB" w14:textId="77777777" w:rsidR="00226EB8" w:rsidRPr="00AF4C5D" w:rsidRDefault="00226EB8" w:rsidP="00EB5FD4">
            <w:pPr>
              <w:pStyle w:val="ListParagraph"/>
              <w:numPr>
                <w:ilvl w:val="0"/>
                <w:numId w:val="1"/>
              </w:numPr>
              <w:spacing w:after="0" w:line="240" w:lineRule="auto"/>
              <w:rPr>
                <w:rFonts w:eastAsia="Times New Roman" w:cs="Traditional Arabic"/>
                <w:sz w:val="24"/>
                <w:szCs w:val="24"/>
                <w:lang w:bidi="ar-JO"/>
              </w:rPr>
            </w:pPr>
          </w:p>
        </w:tc>
      </w:tr>
      <w:tr w:rsidR="00226EB8" w:rsidRPr="00AF4C5D" w14:paraId="2BF019A5" w14:textId="77777777" w:rsidTr="00AF4C5D">
        <w:trPr>
          <w:trHeight w:val="300"/>
        </w:trPr>
        <w:tc>
          <w:tcPr>
            <w:tcW w:w="1665" w:type="dxa"/>
            <w:tcMar>
              <w:left w:w="108" w:type="dxa"/>
              <w:right w:w="108" w:type="dxa"/>
            </w:tcMar>
          </w:tcPr>
          <w:p w14:paraId="67745CF4" w14:textId="77777777" w:rsidR="00226EB8" w:rsidRPr="00AF4C5D" w:rsidRDefault="00226EB8" w:rsidP="00EB5FD4">
            <w:pPr>
              <w:spacing w:after="0" w:line="240" w:lineRule="auto"/>
              <w:jc w:val="center"/>
              <w:rPr>
                <w:rFonts w:cs="Traditional Arabic"/>
              </w:rPr>
            </w:pPr>
            <w:r w:rsidRPr="00AF4C5D">
              <w:rPr>
                <w:rFonts w:eastAsia="Times New Roman" w:cs="Traditional Arabic"/>
                <w:sz w:val="24"/>
                <w:szCs w:val="24"/>
                <w:lang w:bidi="ar-JO"/>
              </w:rPr>
              <w:lastRenderedPageBreak/>
              <w:t>25</w:t>
            </w:r>
          </w:p>
        </w:tc>
        <w:tc>
          <w:tcPr>
            <w:tcW w:w="1695" w:type="dxa"/>
            <w:tcMar>
              <w:left w:w="108" w:type="dxa"/>
              <w:right w:w="108" w:type="dxa"/>
            </w:tcMar>
          </w:tcPr>
          <w:p w14:paraId="761EDE92" w14:textId="77777777" w:rsidR="00226EB8" w:rsidRPr="00AF4C5D" w:rsidRDefault="00226EB8" w:rsidP="00EB5FD4">
            <w:pPr>
              <w:spacing w:after="0" w:line="240" w:lineRule="auto"/>
              <w:jc w:val="center"/>
              <w:rPr>
                <w:rFonts w:cs="Traditional Arabic"/>
              </w:rPr>
            </w:pPr>
            <w:r w:rsidRPr="00AF4C5D">
              <w:rPr>
                <w:rFonts w:eastAsia="Times New Roman" w:cs="Traditional Arabic"/>
                <w:sz w:val="24"/>
                <w:szCs w:val="24"/>
              </w:rPr>
              <w:t xml:space="preserve">60 </w:t>
            </w:r>
            <w:r w:rsidRPr="00AF4C5D">
              <w:rPr>
                <w:rFonts w:eastAsia="Times New Roman" w:cs="Traditional Arabic"/>
                <w:sz w:val="24"/>
                <w:szCs w:val="24"/>
                <w:rtl/>
              </w:rPr>
              <w:t>م</w:t>
            </w:r>
            <w:r w:rsidRPr="00AF4C5D">
              <w:rPr>
                <w:rFonts w:eastAsia="Times New Roman" w:cs="Traditional Arabic"/>
                <w:sz w:val="24"/>
                <w:szCs w:val="24"/>
                <w:vertAlign w:val="superscript"/>
                <w:rtl/>
              </w:rPr>
              <w:t>2</w:t>
            </w:r>
          </w:p>
        </w:tc>
        <w:tc>
          <w:tcPr>
            <w:tcW w:w="4245" w:type="dxa"/>
            <w:tcMar>
              <w:left w:w="108" w:type="dxa"/>
              <w:right w:w="108" w:type="dxa"/>
            </w:tcMar>
          </w:tcPr>
          <w:p w14:paraId="194D7064" w14:textId="77777777" w:rsidR="00226EB8" w:rsidRPr="00AF4C5D" w:rsidRDefault="00226EB8" w:rsidP="00EB5FD4">
            <w:pPr>
              <w:spacing w:after="0" w:line="240" w:lineRule="auto"/>
              <w:rPr>
                <w:rFonts w:cs="Traditional Arabic"/>
              </w:rPr>
            </w:pPr>
            <w:r w:rsidRPr="00AF4C5D">
              <w:rPr>
                <w:rFonts w:eastAsia="Times New Roman" w:cs="Traditional Arabic"/>
                <w:sz w:val="24"/>
                <w:szCs w:val="24"/>
                <w:rtl/>
              </w:rPr>
              <w:t>مختبر الحاسوب 7419 (مختبر هندسة البرمجيات)</w:t>
            </w:r>
          </w:p>
        </w:tc>
        <w:tc>
          <w:tcPr>
            <w:tcW w:w="915" w:type="dxa"/>
            <w:tcMar>
              <w:left w:w="108" w:type="dxa"/>
              <w:right w:w="108" w:type="dxa"/>
            </w:tcMar>
          </w:tcPr>
          <w:p w14:paraId="4ADD6ECA" w14:textId="77777777" w:rsidR="00226EB8" w:rsidRPr="00AF4C5D" w:rsidRDefault="00226EB8" w:rsidP="00EB5FD4">
            <w:pPr>
              <w:pStyle w:val="ListParagraph"/>
              <w:numPr>
                <w:ilvl w:val="0"/>
                <w:numId w:val="1"/>
              </w:numPr>
              <w:spacing w:after="0" w:line="240" w:lineRule="auto"/>
              <w:rPr>
                <w:rFonts w:eastAsia="Times New Roman" w:cs="Traditional Arabic"/>
                <w:sz w:val="24"/>
                <w:szCs w:val="24"/>
                <w:lang w:bidi="ar-JO"/>
              </w:rPr>
            </w:pPr>
          </w:p>
        </w:tc>
      </w:tr>
      <w:tr w:rsidR="00226EB8" w:rsidRPr="00AF4C5D" w14:paraId="6F87C21F" w14:textId="77777777" w:rsidTr="00AF4C5D">
        <w:trPr>
          <w:trHeight w:val="300"/>
        </w:trPr>
        <w:tc>
          <w:tcPr>
            <w:tcW w:w="1665" w:type="dxa"/>
            <w:tcMar>
              <w:left w:w="108" w:type="dxa"/>
              <w:right w:w="108" w:type="dxa"/>
            </w:tcMar>
          </w:tcPr>
          <w:p w14:paraId="351495C0" w14:textId="77777777" w:rsidR="00226EB8" w:rsidRPr="00AF4C5D" w:rsidRDefault="00226EB8" w:rsidP="00EB5FD4">
            <w:pPr>
              <w:spacing w:after="0" w:line="240" w:lineRule="auto"/>
              <w:jc w:val="center"/>
              <w:rPr>
                <w:rFonts w:cs="Traditional Arabic"/>
              </w:rPr>
            </w:pPr>
            <w:r w:rsidRPr="00AF4C5D">
              <w:rPr>
                <w:rFonts w:eastAsia="Times New Roman" w:cs="Traditional Arabic"/>
                <w:sz w:val="24"/>
                <w:szCs w:val="24"/>
                <w:lang w:bidi="ar-JO"/>
              </w:rPr>
              <w:t>25</w:t>
            </w:r>
          </w:p>
        </w:tc>
        <w:tc>
          <w:tcPr>
            <w:tcW w:w="1695" w:type="dxa"/>
            <w:tcMar>
              <w:left w:w="108" w:type="dxa"/>
              <w:right w:w="108" w:type="dxa"/>
            </w:tcMar>
          </w:tcPr>
          <w:p w14:paraId="71C1B32D" w14:textId="77777777" w:rsidR="00226EB8" w:rsidRPr="00AF4C5D" w:rsidRDefault="00226EB8" w:rsidP="00EB5FD4">
            <w:pPr>
              <w:spacing w:after="0" w:line="240" w:lineRule="auto"/>
              <w:jc w:val="center"/>
              <w:rPr>
                <w:rFonts w:cs="Traditional Arabic"/>
              </w:rPr>
            </w:pPr>
            <w:r w:rsidRPr="00AF4C5D">
              <w:rPr>
                <w:rFonts w:eastAsia="Times New Roman" w:cs="Traditional Arabic"/>
                <w:sz w:val="24"/>
                <w:szCs w:val="24"/>
              </w:rPr>
              <w:t xml:space="preserve">60 </w:t>
            </w:r>
            <w:r w:rsidRPr="00AF4C5D">
              <w:rPr>
                <w:rFonts w:eastAsia="Times New Roman" w:cs="Traditional Arabic"/>
                <w:sz w:val="24"/>
                <w:szCs w:val="24"/>
                <w:rtl/>
              </w:rPr>
              <w:t>م</w:t>
            </w:r>
            <w:r w:rsidRPr="00AF4C5D">
              <w:rPr>
                <w:rFonts w:eastAsia="Times New Roman" w:cs="Traditional Arabic"/>
                <w:sz w:val="24"/>
                <w:szCs w:val="24"/>
                <w:vertAlign w:val="superscript"/>
                <w:rtl/>
              </w:rPr>
              <w:t>2</w:t>
            </w:r>
          </w:p>
        </w:tc>
        <w:tc>
          <w:tcPr>
            <w:tcW w:w="4245" w:type="dxa"/>
            <w:tcMar>
              <w:left w:w="108" w:type="dxa"/>
              <w:right w:w="108" w:type="dxa"/>
            </w:tcMar>
          </w:tcPr>
          <w:p w14:paraId="2F03A9AE" w14:textId="77777777" w:rsidR="00226EB8" w:rsidRPr="00AF4C5D" w:rsidRDefault="00226EB8" w:rsidP="00EB5FD4">
            <w:pPr>
              <w:spacing w:after="0" w:line="240" w:lineRule="auto"/>
              <w:rPr>
                <w:rFonts w:cs="Traditional Arabic"/>
              </w:rPr>
            </w:pPr>
            <w:r w:rsidRPr="00AF4C5D">
              <w:rPr>
                <w:rFonts w:eastAsia="Times New Roman" w:cs="Traditional Arabic"/>
                <w:sz w:val="24"/>
                <w:szCs w:val="24"/>
                <w:rtl/>
              </w:rPr>
              <w:t>مختبر الحاسوب 7422 (مختبر إدارة المشاريع)</w:t>
            </w:r>
          </w:p>
        </w:tc>
        <w:tc>
          <w:tcPr>
            <w:tcW w:w="915" w:type="dxa"/>
            <w:tcMar>
              <w:left w:w="108" w:type="dxa"/>
              <w:right w:w="108" w:type="dxa"/>
            </w:tcMar>
          </w:tcPr>
          <w:p w14:paraId="3A913414" w14:textId="77777777" w:rsidR="00226EB8" w:rsidRPr="00AF4C5D" w:rsidRDefault="00226EB8" w:rsidP="00EB5FD4">
            <w:pPr>
              <w:pStyle w:val="ListParagraph"/>
              <w:numPr>
                <w:ilvl w:val="0"/>
                <w:numId w:val="1"/>
              </w:numPr>
              <w:spacing w:after="0" w:line="240" w:lineRule="auto"/>
              <w:rPr>
                <w:rFonts w:eastAsia="Times New Roman" w:cs="Traditional Arabic"/>
                <w:sz w:val="24"/>
                <w:szCs w:val="24"/>
                <w:lang w:bidi="ar-JO"/>
              </w:rPr>
            </w:pPr>
          </w:p>
        </w:tc>
      </w:tr>
      <w:tr w:rsidR="00226EB8" w:rsidRPr="00AF4C5D" w14:paraId="264FADF0" w14:textId="77777777" w:rsidTr="00AF4C5D">
        <w:trPr>
          <w:trHeight w:val="300"/>
        </w:trPr>
        <w:tc>
          <w:tcPr>
            <w:tcW w:w="1665" w:type="dxa"/>
            <w:tcMar>
              <w:left w:w="108" w:type="dxa"/>
              <w:right w:w="108" w:type="dxa"/>
            </w:tcMar>
          </w:tcPr>
          <w:p w14:paraId="462F1DD1" w14:textId="77777777" w:rsidR="00226EB8" w:rsidRPr="00AF4C5D" w:rsidRDefault="00226EB8" w:rsidP="00EB5FD4">
            <w:pPr>
              <w:spacing w:after="0" w:line="240" w:lineRule="auto"/>
              <w:jc w:val="center"/>
              <w:rPr>
                <w:rFonts w:cs="Traditional Arabic"/>
              </w:rPr>
            </w:pPr>
            <w:r w:rsidRPr="00AF4C5D">
              <w:rPr>
                <w:rFonts w:eastAsia="Times New Roman" w:cs="Traditional Arabic"/>
                <w:sz w:val="24"/>
                <w:szCs w:val="24"/>
                <w:lang w:bidi="ar-JO"/>
              </w:rPr>
              <w:t>25</w:t>
            </w:r>
          </w:p>
        </w:tc>
        <w:tc>
          <w:tcPr>
            <w:tcW w:w="1695" w:type="dxa"/>
            <w:tcMar>
              <w:left w:w="108" w:type="dxa"/>
              <w:right w:w="108" w:type="dxa"/>
            </w:tcMar>
          </w:tcPr>
          <w:p w14:paraId="1897ACD3" w14:textId="77777777" w:rsidR="00226EB8" w:rsidRPr="00AF4C5D" w:rsidRDefault="00226EB8" w:rsidP="00EB5FD4">
            <w:pPr>
              <w:spacing w:after="0" w:line="240" w:lineRule="auto"/>
              <w:jc w:val="center"/>
              <w:rPr>
                <w:rFonts w:cs="Traditional Arabic"/>
              </w:rPr>
            </w:pPr>
            <w:r w:rsidRPr="00AF4C5D">
              <w:rPr>
                <w:rFonts w:eastAsia="Times New Roman" w:cs="Traditional Arabic"/>
                <w:sz w:val="24"/>
                <w:szCs w:val="24"/>
              </w:rPr>
              <w:t xml:space="preserve">60 </w:t>
            </w:r>
            <w:r w:rsidRPr="00AF4C5D">
              <w:rPr>
                <w:rFonts w:eastAsia="Times New Roman" w:cs="Traditional Arabic"/>
                <w:sz w:val="24"/>
                <w:szCs w:val="24"/>
                <w:rtl/>
              </w:rPr>
              <w:t>م</w:t>
            </w:r>
            <w:r w:rsidRPr="00AF4C5D">
              <w:rPr>
                <w:rFonts w:eastAsia="Times New Roman" w:cs="Traditional Arabic"/>
                <w:sz w:val="24"/>
                <w:szCs w:val="24"/>
                <w:vertAlign w:val="superscript"/>
                <w:rtl/>
              </w:rPr>
              <w:t>2</w:t>
            </w:r>
          </w:p>
        </w:tc>
        <w:tc>
          <w:tcPr>
            <w:tcW w:w="4245" w:type="dxa"/>
            <w:tcMar>
              <w:left w:w="108" w:type="dxa"/>
              <w:right w:w="108" w:type="dxa"/>
            </w:tcMar>
          </w:tcPr>
          <w:p w14:paraId="0DCDE296" w14:textId="77777777" w:rsidR="00226EB8" w:rsidRPr="00AF4C5D" w:rsidRDefault="00226EB8" w:rsidP="00EB5FD4">
            <w:pPr>
              <w:spacing w:after="0" w:line="240" w:lineRule="auto"/>
              <w:rPr>
                <w:rFonts w:cs="Traditional Arabic"/>
              </w:rPr>
            </w:pPr>
            <w:r w:rsidRPr="00AF4C5D">
              <w:rPr>
                <w:rFonts w:eastAsia="Times New Roman" w:cs="Traditional Arabic"/>
                <w:sz w:val="24"/>
                <w:szCs w:val="24"/>
                <w:rtl/>
              </w:rPr>
              <w:t xml:space="preserve">مختبر الحاسوب 7424 (مختبر قواعد </w:t>
            </w:r>
            <w:proofErr w:type="spellStart"/>
            <w:r w:rsidRPr="00AF4C5D">
              <w:rPr>
                <w:rFonts w:eastAsia="Times New Roman" w:cs="Traditional Arabic"/>
                <w:sz w:val="24"/>
                <w:szCs w:val="24"/>
                <w:rtl/>
              </w:rPr>
              <w:t>اليبانات</w:t>
            </w:r>
            <w:proofErr w:type="spellEnd"/>
            <w:r w:rsidRPr="00AF4C5D">
              <w:rPr>
                <w:rFonts w:eastAsia="Times New Roman" w:cs="Traditional Arabic"/>
                <w:sz w:val="24"/>
                <w:szCs w:val="24"/>
                <w:rtl/>
              </w:rPr>
              <w:t>)</w:t>
            </w:r>
          </w:p>
        </w:tc>
        <w:tc>
          <w:tcPr>
            <w:tcW w:w="915" w:type="dxa"/>
            <w:tcMar>
              <w:left w:w="108" w:type="dxa"/>
              <w:right w:w="108" w:type="dxa"/>
            </w:tcMar>
          </w:tcPr>
          <w:p w14:paraId="2E7A565B" w14:textId="77777777" w:rsidR="00226EB8" w:rsidRPr="00AF4C5D" w:rsidRDefault="00226EB8" w:rsidP="00EB5FD4">
            <w:pPr>
              <w:pStyle w:val="ListParagraph"/>
              <w:numPr>
                <w:ilvl w:val="0"/>
                <w:numId w:val="1"/>
              </w:numPr>
              <w:spacing w:after="0" w:line="240" w:lineRule="auto"/>
              <w:rPr>
                <w:rFonts w:eastAsia="Times New Roman" w:cs="Traditional Arabic"/>
                <w:sz w:val="24"/>
                <w:szCs w:val="24"/>
                <w:lang w:bidi="ar-JO"/>
              </w:rPr>
            </w:pPr>
          </w:p>
        </w:tc>
      </w:tr>
      <w:tr w:rsidR="00226EB8" w:rsidRPr="00AF4C5D" w14:paraId="63A5AD45" w14:textId="77777777" w:rsidTr="00AF4C5D">
        <w:trPr>
          <w:trHeight w:val="300"/>
        </w:trPr>
        <w:tc>
          <w:tcPr>
            <w:tcW w:w="1665" w:type="dxa"/>
            <w:tcMar>
              <w:left w:w="108" w:type="dxa"/>
              <w:right w:w="108" w:type="dxa"/>
            </w:tcMar>
          </w:tcPr>
          <w:p w14:paraId="59D09199" w14:textId="77777777" w:rsidR="00226EB8" w:rsidRPr="00AF4C5D" w:rsidRDefault="00226EB8" w:rsidP="00EB5FD4">
            <w:pPr>
              <w:spacing w:after="0" w:line="240" w:lineRule="auto"/>
              <w:jc w:val="center"/>
              <w:rPr>
                <w:rFonts w:cs="Traditional Arabic"/>
              </w:rPr>
            </w:pPr>
            <w:r w:rsidRPr="00AF4C5D">
              <w:rPr>
                <w:rFonts w:eastAsia="Times New Roman" w:cs="Traditional Arabic"/>
                <w:sz w:val="24"/>
                <w:szCs w:val="24"/>
                <w:lang w:bidi="ar-JO"/>
              </w:rPr>
              <w:t>25</w:t>
            </w:r>
          </w:p>
        </w:tc>
        <w:tc>
          <w:tcPr>
            <w:tcW w:w="1695" w:type="dxa"/>
            <w:tcMar>
              <w:left w:w="108" w:type="dxa"/>
              <w:right w:w="108" w:type="dxa"/>
            </w:tcMar>
          </w:tcPr>
          <w:p w14:paraId="316E8A60" w14:textId="77777777" w:rsidR="00226EB8" w:rsidRPr="00AF4C5D" w:rsidRDefault="00226EB8" w:rsidP="00EB5FD4">
            <w:pPr>
              <w:spacing w:after="0" w:line="240" w:lineRule="auto"/>
              <w:jc w:val="center"/>
              <w:rPr>
                <w:rFonts w:cs="Traditional Arabic"/>
              </w:rPr>
            </w:pPr>
            <w:r w:rsidRPr="00AF4C5D">
              <w:rPr>
                <w:rFonts w:eastAsia="Times New Roman" w:cs="Traditional Arabic"/>
                <w:sz w:val="24"/>
                <w:szCs w:val="24"/>
              </w:rPr>
              <w:t xml:space="preserve">60 </w:t>
            </w:r>
            <w:r w:rsidRPr="00AF4C5D">
              <w:rPr>
                <w:rFonts w:eastAsia="Times New Roman" w:cs="Traditional Arabic"/>
                <w:sz w:val="24"/>
                <w:szCs w:val="24"/>
                <w:rtl/>
              </w:rPr>
              <w:t>م</w:t>
            </w:r>
            <w:r w:rsidRPr="00AF4C5D">
              <w:rPr>
                <w:rFonts w:eastAsia="Times New Roman" w:cs="Traditional Arabic"/>
                <w:sz w:val="24"/>
                <w:szCs w:val="24"/>
                <w:vertAlign w:val="superscript"/>
                <w:rtl/>
              </w:rPr>
              <w:t>2</w:t>
            </w:r>
          </w:p>
        </w:tc>
        <w:tc>
          <w:tcPr>
            <w:tcW w:w="4245" w:type="dxa"/>
            <w:tcMar>
              <w:left w:w="108" w:type="dxa"/>
              <w:right w:w="108" w:type="dxa"/>
            </w:tcMar>
          </w:tcPr>
          <w:p w14:paraId="78BF5F03" w14:textId="77777777" w:rsidR="00226EB8" w:rsidRPr="00AF4C5D" w:rsidRDefault="00226EB8" w:rsidP="00EB5FD4">
            <w:pPr>
              <w:spacing w:after="0" w:line="240" w:lineRule="auto"/>
              <w:rPr>
                <w:rFonts w:cs="Traditional Arabic"/>
              </w:rPr>
            </w:pPr>
            <w:r w:rsidRPr="00AF4C5D">
              <w:rPr>
                <w:rFonts w:eastAsia="Times New Roman" w:cs="Traditional Arabic"/>
                <w:sz w:val="24"/>
                <w:szCs w:val="24"/>
                <w:rtl/>
              </w:rPr>
              <w:t>مختبر الحاسوب 7426 (مختبر لغات البرمجة)</w:t>
            </w:r>
          </w:p>
        </w:tc>
        <w:tc>
          <w:tcPr>
            <w:tcW w:w="915" w:type="dxa"/>
            <w:tcMar>
              <w:left w:w="108" w:type="dxa"/>
              <w:right w:w="108" w:type="dxa"/>
            </w:tcMar>
          </w:tcPr>
          <w:p w14:paraId="60ACE3A2" w14:textId="77777777" w:rsidR="00226EB8" w:rsidRPr="00AF4C5D" w:rsidRDefault="00226EB8" w:rsidP="00EB5FD4">
            <w:pPr>
              <w:pStyle w:val="ListParagraph"/>
              <w:numPr>
                <w:ilvl w:val="0"/>
                <w:numId w:val="1"/>
              </w:numPr>
              <w:spacing w:after="0" w:line="240" w:lineRule="auto"/>
              <w:rPr>
                <w:rFonts w:eastAsia="Times New Roman" w:cs="Traditional Arabic"/>
                <w:sz w:val="24"/>
                <w:szCs w:val="24"/>
                <w:lang w:bidi="ar-JO"/>
              </w:rPr>
            </w:pPr>
          </w:p>
        </w:tc>
      </w:tr>
      <w:tr w:rsidR="00226EB8" w:rsidRPr="00AF4C5D" w14:paraId="3768A4EC" w14:textId="77777777" w:rsidTr="00AF4C5D">
        <w:trPr>
          <w:trHeight w:val="300"/>
        </w:trPr>
        <w:tc>
          <w:tcPr>
            <w:tcW w:w="1665" w:type="dxa"/>
            <w:tcMar>
              <w:left w:w="108" w:type="dxa"/>
              <w:right w:w="108" w:type="dxa"/>
            </w:tcMar>
          </w:tcPr>
          <w:p w14:paraId="65F50DBA" w14:textId="77777777" w:rsidR="00226EB8" w:rsidRPr="00AF4C5D" w:rsidRDefault="00226EB8" w:rsidP="00EB5FD4">
            <w:pPr>
              <w:spacing w:after="0" w:line="240" w:lineRule="auto"/>
              <w:jc w:val="center"/>
              <w:rPr>
                <w:rFonts w:cs="Traditional Arabic"/>
              </w:rPr>
            </w:pPr>
            <w:r w:rsidRPr="00AF4C5D">
              <w:rPr>
                <w:rFonts w:eastAsia="Times New Roman" w:cs="Traditional Arabic"/>
                <w:sz w:val="24"/>
                <w:szCs w:val="24"/>
                <w:lang w:bidi="ar-JO"/>
              </w:rPr>
              <w:t>25</w:t>
            </w:r>
          </w:p>
        </w:tc>
        <w:tc>
          <w:tcPr>
            <w:tcW w:w="1695" w:type="dxa"/>
            <w:tcMar>
              <w:left w:w="108" w:type="dxa"/>
              <w:right w:w="108" w:type="dxa"/>
            </w:tcMar>
          </w:tcPr>
          <w:p w14:paraId="051C745D" w14:textId="77777777" w:rsidR="00226EB8" w:rsidRPr="00AF4C5D" w:rsidRDefault="00226EB8" w:rsidP="00EB5FD4">
            <w:pPr>
              <w:spacing w:after="0" w:line="240" w:lineRule="auto"/>
              <w:jc w:val="center"/>
              <w:rPr>
                <w:rFonts w:cs="Traditional Arabic"/>
              </w:rPr>
            </w:pPr>
            <w:r w:rsidRPr="00AF4C5D">
              <w:rPr>
                <w:rFonts w:eastAsia="Times New Roman" w:cs="Traditional Arabic"/>
                <w:sz w:val="24"/>
                <w:szCs w:val="24"/>
              </w:rPr>
              <w:t xml:space="preserve">60 </w:t>
            </w:r>
            <w:r w:rsidRPr="00AF4C5D">
              <w:rPr>
                <w:rFonts w:eastAsia="Times New Roman" w:cs="Traditional Arabic"/>
                <w:sz w:val="24"/>
                <w:szCs w:val="24"/>
                <w:rtl/>
              </w:rPr>
              <w:t>م</w:t>
            </w:r>
            <w:r w:rsidRPr="00AF4C5D">
              <w:rPr>
                <w:rFonts w:eastAsia="Times New Roman" w:cs="Traditional Arabic"/>
                <w:sz w:val="24"/>
                <w:szCs w:val="24"/>
                <w:vertAlign w:val="superscript"/>
                <w:rtl/>
              </w:rPr>
              <w:t>2</w:t>
            </w:r>
          </w:p>
        </w:tc>
        <w:tc>
          <w:tcPr>
            <w:tcW w:w="4245" w:type="dxa"/>
            <w:tcMar>
              <w:left w:w="108" w:type="dxa"/>
              <w:right w:w="108" w:type="dxa"/>
            </w:tcMar>
          </w:tcPr>
          <w:p w14:paraId="2FA8B475" w14:textId="77777777" w:rsidR="00226EB8" w:rsidRPr="00AF4C5D" w:rsidRDefault="00226EB8" w:rsidP="00EB5FD4">
            <w:pPr>
              <w:spacing w:after="0" w:line="240" w:lineRule="auto"/>
              <w:rPr>
                <w:rFonts w:cs="Traditional Arabic"/>
              </w:rPr>
            </w:pPr>
            <w:r w:rsidRPr="00AF4C5D">
              <w:rPr>
                <w:rFonts w:eastAsia="Times New Roman" w:cs="Traditional Arabic"/>
                <w:sz w:val="24"/>
                <w:szCs w:val="24"/>
                <w:rtl/>
              </w:rPr>
              <w:t xml:space="preserve">مختبر الحاسوب 7428 (البحث العلمي </w:t>
            </w:r>
            <w:proofErr w:type="gramStart"/>
            <w:r w:rsidRPr="00AF4C5D">
              <w:rPr>
                <w:rFonts w:eastAsia="Times New Roman" w:cs="Traditional Arabic"/>
                <w:sz w:val="24"/>
                <w:szCs w:val="24"/>
                <w:rtl/>
              </w:rPr>
              <w:t>و الإنترنت</w:t>
            </w:r>
            <w:proofErr w:type="gramEnd"/>
            <w:r w:rsidRPr="00AF4C5D">
              <w:rPr>
                <w:rFonts w:eastAsia="Times New Roman" w:cs="Traditional Arabic"/>
                <w:sz w:val="24"/>
                <w:szCs w:val="24"/>
                <w:rtl/>
              </w:rPr>
              <w:t>)</w:t>
            </w:r>
          </w:p>
        </w:tc>
        <w:tc>
          <w:tcPr>
            <w:tcW w:w="915" w:type="dxa"/>
            <w:tcMar>
              <w:left w:w="108" w:type="dxa"/>
              <w:right w:w="108" w:type="dxa"/>
            </w:tcMar>
          </w:tcPr>
          <w:p w14:paraId="761FA778" w14:textId="77777777" w:rsidR="00226EB8" w:rsidRPr="00AF4C5D" w:rsidRDefault="00226EB8" w:rsidP="00EB5FD4">
            <w:pPr>
              <w:pStyle w:val="ListParagraph"/>
              <w:numPr>
                <w:ilvl w:val="0"/>
                <w:numId w:val="1"/>
              </w:numPr>
              <w:spacing w:after="0" w:line="240" w:lineRule="auto"/>
              <w:rPr>
                <w:rFonts w:eastAsia="Times New Roman" w:cs="Traditional Arabic"/>
                <w:sz w:val="24"/>
                <w:szCs w:val="24"/>
                <w:lang w:bidi="ar-JO"/>
              </w:rPr>
            </w:pPr>
          </w:p>
        </w:tc>
      </w:tr>
      <w:tr w:rsidR="00226EB8" w:rsidRPr="00AF4C5D" w14:paraId="29A955F1" w14:textId="77777777" w:rsidTr="00AF4C5D">
        <w:trPr>
          <w:trHeight w:val="300"/>
        </w:trPr>
        <w:tc>
          <w:tcPr>
            <w:tcW w:w="1665" w:type="dxa"/>
            <w:tcMar>
              <w:left w:w="108" w:type="dxa"/>
              <w:right w:w="108" w:type="dxa"/>
            </w:tcMar>
          </w:tcPr>
          <w:p w14:paraId="448BD52A" w14:textId="77777777" w:rsidR="00226EB8" w:rsidRPr="00AF4C5D" w:rsidRDefault="00226EB8" w:rsidP="00EB5FD4">
            <w:pPr>
              <w:spacing w:after="0" w:line="240" w:lineRule="auto"/>
              <w:jc w:val="center"/>
              <w:rPr>
                <w:rFonts w:cs="Traditional Arabic"/>
              </w:rPr>
            </w:pPr>
            <w:r w:rsidRPr="00AF4C5D">
              <w:rPr>
                <w:rFonts w:eastAsia="Times New Roman" w:cs="Traditional Arabic"/>
                <w:sz w:val="24"/>
                <w:szCs w:val="24"/>
                <w:lang w:bidi="ar-JO"/>
              </w:rPr>
              <w:t>25</w:t>
            </w:r>
          </w:p>
        </w:tc>
        <w:tc>
          <w:tcPr>
            <w:tcW w:w="1695" w:type="dxa"/>
            <w:tcMar>
              <w:left w:w="108" w:type="dxa"/>
              <w:right w:w="108" w:type="dxa"/>
            </w:tcMar>
          </w:tcPr>
          <w:p w14:paraId="437D8785" w14:textId="77777777" w:rsidR="00226EB8" w:rsidRPr="00AF4C5D" w:rsidRDefault="00226EB8" w:rsidP="00EB5FD4">
            <w:pPr>
              <w:spacing w:after="0" w:line="240" w:lineRule="auto"/>
              <w:jc w:val="center"/>
              <w:rPr>
                <w:rFonts w:cs="Traditional Arabic"/>
              </w:rPr>
            </w:pPr>
            <w:r w:rsidRPr="00AF4C5D">
              <w:rPr>
                <w:rFonts w:eastAsia="Times New Roman" w:cs="Traditional Arabic"/>
                <w:sz w:val="24"/>
                <w:szCs w:val="24"/>
              </w:rPr>
              <w:t>58</w:t>
            </w:r>
            <w:r w:rsidRPr="00AF4C5D">
              <w:rPr>
                <w:rFonts w:eastAsia="Times New Roman" w:cs="Traditional Arabic"/>
                <w:sz w:val="24"/>
                <w:szCs w:val="24"/>
                <w:rtl/>
                <w:lang w:bidi="ar-JO"/>
              </w:rPr>
              <w:t>م</w:t>
            </w:r>
            <w:r w:rsidRPr="00AF4C5D">
              <w:rPr>
                <w:rFonts w:eastAsia="Times New Roman" w:cs="Traditional Arabic"/>
                <w:sz w:val="24"/>
                <w:szCs w:val="24"/>
                <w:vertAlign w:val="superscript"/>
                <w:rtl/>
                <w:lang w:bidi="ar-JO"/>
              </w:rPr>
              <w:t>2</w:t>
            </w:r>
          </w:p>
        </w:tc>
        <w:tc>
          <w:tcPr>
            <w:tcW w:w="4245" w:type="dxa"/>
            <w:tcMar>
              <w:left w:w="108" w:type="dxa"/>
              <w:right w:w="108" w:type="dxa"/>
            </w:tcMar>
          </w:tcPr>
          <w:p w14:paraId="41C4DC4C" w14:textId="77777777" w:rsidR="00226EB8" w:rsidRPr="00AF4C5D" w:rsidRDefault="00226EB8" w:rsidP="00EB5FD4">
            <w:pPr>
              <w:spacing w:after="0" w:line="240" w:lineRule="auto"/>
              <w:rPr>
                <w:rFonts w:cs="Traditional Arabic"/>
              </w:rPr>
            </w:pPr>
            <w:r w:rsidRPr="00AF4C5D">
              <w:rPr>
                <w:rFonts w:eastAsia="Times New Roman" w:cs="Traditional Arabic"/>
                <w:sz w:val="24"/>
                <w:szCs w:val="24"/>
                <w:rtl/>
              </w:rPr>
              <w:t>مختبر حاسوب (</w:t>
            </w:r>
            <w:proofErr w:type="gramStart"/>
            <w:r w:rsidRPr="00AF4C5D">
              <w:rPr>
                <w:rFonts w:eastAsia="Times New Roman" w:cs="Traditional Arabic"/>
                <w:sz w:val="24"/>
                <w:szCs w:val="24"/>
                <w:rtl/>
              </w:rPr>
              <w:t>مكتبة )</w:t>
            </w:r>
            <w:proofErr w:type="gramEnd"/>
            <w:r w:rsidRPr="00AF4C5D">
              <w:rPr>
                <w:rFonts w:eastAsia="Times New Roman" w:cs="Traditional Arabic"/>
                <w:sz w:val="24"/>
                <w:szCs w:val="24"/>
                <w:rtl/>
              </w:rPr>
              <w:t xml:space="preserve"> 2101</w:t>
            </w:r>
          </w:p>
        </w:tc>
        <w:tc>
          <w:tcPr>
            <w:tcW w:w="915" w:type="dxa"/>
            <w:tcMar>
              <w:left w:w="108" w:type="dxa"/>
              <w:right w:w="108" w:type="dxa"/>
            </w:tcMar>
          </w:tcPr>
          <w:p w14:paraId="3844276D" w14:textId="77777777" w:rsidR="00226EB8" w:rsidRPr="00AF4C5D" w:rsidRDefault="00226EB8" w:rsidP="00EB5FD4">
            <w:pPr>
              <w:pStyle w:val="ListParagraph"/>
              <w:numPr>
                <w:ilvl w:val="0"/>
                <w:numId w:val="1"/>
              </w:numPr>
              <w:spacing w:after="0" w:line="240" w:lineRule="auto"/>
              <w:rPr>
                <w:rFonts w:eastAsia="Times New Roman" w:cs="Traditional Arabic"/>
                <w:sz w:val="24"/>
                <w:szCs w:val="24"/>
                <w:lang w:bidi="ar-JO"/>
              </w:rPr>
            </w:pPr>
          </w:p>
        </w:tc>
      </w:tr>
      <w:tr w:rsidR="00226EB8" w:rsidRPr="00AF4C5D" w14:paraId="3DB74062" w14:textId="77777777" w:rsidTr="00AF4C5D">
        <w:trPr>
          <w:trHeight w:val="300"/>
        </w:trPr>
        <w:tc>
          <w:tcPr>
            <w:tcW w:w="1665" w:type="dxa"/>
            <w:tcMar>
              <w:left w:w="108" w:type="dxa"/>
              <w:right w:w="108" w:type="dxa"/>
            </w:tcMar>
          </w:tcPr>
          <w:p w14:paraId="6052D41E" w14:textId="77777777" w:rsidR="00226EB8" w:rsidRPr="00AF4C5D" w:rsidRDefault="00226EB8" w:rsidP="00EB5FD4">
            <w:pPr>
              <w:spacing w:after="0" w:line="240" w:lineRule="auto"/>
              <w:jc w:val="center"/>
              <w:rPr>
                <w:rFonts w:cs="Traditional Arabic"/>
              </w:rPr>
            </w:pPr>
            <w:r w:rsidRPr="00AF4C5D">
              <w:rPr>
                <w:rFonts w:eastAsia="Times New Roman" w:cs="Traditional Arabic"/>
                <w:sz w:val="24"/>
                <w:szCs w:val="24"/>
                <w:lang w:bidi="ar-JO"/>
              </w:rPr>
              <w:t>25</w:t>
            </w:r>
          </w:p>
        </w:tc>
        <w:tc>
          <w:tcPr>
            <w:tcW w:w="1695" w:type="dxa"/>
            <w:tcMar>
              <w:left w:w="108" w:type="dxa"/>
              <w:right w:w="108" w:type="dxa"/>
            </w:tcMar>
          </w:tcPr>
          <w:p w14:paraId="64A06D5F" w14:textId="77777777" w:rsidR="00226EB8" w:rsidRPr="00AF4C5D" w:rsidRDefault="00226EB8" w:rsidP="00EB5FD4">
            <w:pPr>
              <w:spacing w:after="0" w:line="240" w:lineRule="auto"/>
              <w:jc w:val="center"/>
              <w:rPr>
                <w:rFonts w:cs="Traditional Arabic"/>
              </w:rPr>
            </w:pPr>
            <w:r w:rsidRPr="00AF4C5D">
              <w:rPr>
                <w:rFonts w:eastAsia="Times New Roman" w:cs="Traditional Arabic"/>
                <w:sz w:val="24"/>
                <w:szCs w:val="24"/>
              </w:rPr>
              <w:t>56</w:t>
            </w:r>
            <w:r w:rsidRPr="00AF4C5D">
              <w:rPr>
                <w:rFonts w:eastAsia="Times New Roman" w:cs="Traditional Arabic"/>
                <w:sz w:val="24"/>
                <w:szCs w:val="24"/>
                <w:rtl/>
              </w:rPr>
              <w:t>م</w:t>
            </w:r>
            <w:r w:rsidRPr="00AF4C5D">
              <w:rPr>
                <w:rFonts w:eastAsia="Times New Roman" w:cs="Traditional Arabic"/>
                <w:sz w:val="24"/>
                <w:szCs w:val="24"/>
                <w:vertAlign w:val="superscript"/>
                <w:rtl/>
              </w:rPr>
              <w:t>2</w:t>
            </w:r>
          </w:p>
        </w:tc>
        <w:tc>
          <w:tcPr>
            <w:tcW w:w="4245" w:type="dxa"/>
            <w:tcMar>
              <w:left w:w="108" w:type="dxa"/>
              <w:right w:w="108" w:type="dxa"/>
            </w:tcMar>
          </w:tcPr>
          <w:p w14:paraId="7990B39E" w14:textId="77777777" w:rsidR="00226EB8" w:rsidRPr="00AF4C5D" w:rsidRDefault="00226EB8" w:rsidP="00EB5FD4">
            <w:pPr>
              <w:spacing w:after="0" w:line="240" w:lineRule="auto"/>
              <w:rPr>
                <w:rFonts w:cs="Traditional Arabic"/>
              </w:rPr>
            </w:pPr>
            <w:r w:rsidRPr="00AF4C5D">
              <w:rPr>
                <w:rFonts w:eastAsia="Times New Roman" w:cs="Traditional Arabic"/>
                <w:sz w:val="24"/>
                <w:szCs w:val="24"/>
                <w:rtl/>
              </w:rPr>
              <w:t>مختبر حاسوب (</w:t>
            </w:r>
            <w:proofErr w:type="gramStart"/>
            <w:r w:rsidRPr="00AF4C5D">
              <w:rPr>
                <w:rFonts w:eastAsia="Times New Roman" w:cs="Traditional Arabic"/>
                <w:sz w:val="24"/>
                <w:szCs w:val="24"/>
                <w:rtl/>
              </w:rPr>
              <w:t>مكتبة )</w:t>
            </w:r>
            <w:proofErr w:type="gramEnd"/>
            <w:r w:rsidRPr="00AF4C5D">
              <w:rPr>
                <w:rFonts w:eastAsia="Times New Roman" w:cs="Traditional Arabic"/>
                <w:sz w:val="24"/>
                <w:szCs w:val="24"/>
                <w:rtl/>
              </w:rPr>
              <w:t xml:space="preserve"> 2102</w:t>
            </w:r>
          </w:p>
        </w:tc>
        <w:tc>
          <w:tcPr>
            <w:tcW w:w="915" w:type="dxa"/>
            <w:tcMar>
              <w:left w:w="108" w:type="dxa"/>
              <w:right w:w="108" w:type="dxa"/>
            </w:tcMar>
          </w:tcPr>
          <w:p w14:paraId="3F47B9FF" w14:textId="77777777" w:rsidR="00226EB8" w:rsidRPr="00AF4C5D" w:rsidRDefault="00226EB8" w:rsidP="00EB5FD4">
            <w:pPr>
              <w:pStyle w:val="ListParagraph"/>
              <w:numPr>
                <w:ilvl w:val="0"/>
                <w:numId w:val="1"/>
              </w:numPr>
              <w:spacing w:after="0" w:line="240" w:lineRule="auto"/>
              <w:rPr>
                <w:rFonts w:eastAsia="Times New Roman" w:cs="Traditional Arabic"/>
                <w:sz w:val="24"/>
                <w:szCs w:val="24"/>
                <w:lang w:bidi="ar-JO"/>
              </w:rPr>
            </w:pPr>
          </w:p>
        </w:tc>
      </w:tr>
      <w:tr w:rsidR="00226EB8" w:rsidRPr="00AF4C5D" w14:paraId="0ECF1951" w14:textId="77777777" w:rsidTr="00AF4C5D">
        <w:trPr>
          <w:trHeight w:val="300"/>
        </w:trPr>
        <w:tc>
          <w:tcPr>
            <w:tcW w:w="1665" w:type="dxa"/>
            <w:tcMar>
              <w:left w:w="108" w:type="dxa"/>
              <w:right w:w="108" w:type="dxa"/>
            </w:tcMar>
          </w:tcPr>
          <w:p w14:paraId="3A2DB3C9" w14:textId="77777777" w:rsidR="00226EB8" w:rsidRPr="00AF4C5D" w:rsidRDefault="00226EB8" w:rsidP="00EB5FD4">
            <w:pPr>
              <w:spacing w:after="0" w:line="240" w:lineRule="auto"/>
              <w:jc w:val="center"/>
              <w:rPr>
                <w:rFonts w:cs="Traditional Arabic"/>
              </w:rPr>
            </w:pPr>
            <w:r w:rsidRPr="00AF4C5D">
              <w:rPr>
                <w:rFonts w:eastAsia="Times New Roman" w:cs="Traditional Arabic"/>
                <w:sz w:val="24"/>
                <w:szCs w:val="24"/>
                <w:lang w:bidi="ar-JO"/>
              </w:rPr>
              <w:t>25</w:t>
            </w:r>
          </w:p>
        </w:tc>
        <w:tc>
          <w:tcPr>
            <w:tcW w:w="1695" w:type="dxa"/>
            <w:tcMar>
              <w:left w:w="108" w:type="dxa"/>
              <w:right w:w="108" w:type="dxa"/>
            </w:tcMar>
          </w:tcPr>
          <w:p w14:paraId="06570B1A" w14:textId="77777777" w:rsidR="00226EB8" w:rsidRPr="00AF4C5D" w:rsidRDefault="00226EB8" w:rsidP="00EB5FD4">
            <w:pPr>
              <w:spacing w:after="0" w:line="240" w:lineRule="auto"/>
              <w:jc w:val="center"/>
              <w:rPr>
                <w:rFonts w:cs="Traditional Arabic"/>
              </w:rPr>
            </w:pPr>
            <w:r w:rsidRPr="00AF4C5D">
              <w:rPr>
                <w:rFonts w:eastAsia="Times New Roman" w:cs="Traditional Arabic"/>
                <w:sz w:val="24"/>
                <w:szCs w:val="24"/>
              </w:rPr>
              <w:t>56</w:t>
            </w:r>
            <w:r w:rsidRPr="00AF4C5D">
              <w:rPr>
                <w:rFonts w:eastAsia="Times New Roman" w:cs="Traditional Arabic"/>
                <w:sz w:val="24"/>
                <w:szCs w:val="24"/>
                <w:rtl/>
              </w:rPr>
              <w:t>م</w:t>
            </w:r>
            <w:r w:rsidRPr="00AF4C5D">
              <w:rPr>
                <w:rFonts w:eastAsia="Times New Roman" w:cs="Traditional Arabic"/>
                <w:sz w:val="24"/>
                <w:szCs w:val="24"/>
                <w:vertAlign w:val="superscript"/>
                <w:rtl/>
              </w:rPr>
              <w:t>2</w:t>
            </w:r>
          </w:p>
        </w:tc>
        <w:tc>
          <w:tcPr>
            <w:tcW w:w="4245" w:type="dxa"/>
            <w:tcMar>
              <w:left w:w="108" w:type="dxa"/>
              <w:right w:w="108" w:type="dxa"/>
            </w:tcMar>
          </w:tcPr>
          <w:p w14:paraId="54519932" w14:textId="77777777" w:rsidR="00226EB8" w:rsidRPr="00AF4C5D" w:rsidRDefault="00226EB8" w:rsidP="00EB5FD4">
            <w:pPr>
              <w:spacing w:after="0" w:line="240" w:lineRule="auto"/>
              <w:rPr>
                <w:rFonts w:cs="Traditional Arabic"/>
              </w:rPr>
            </w:pPr>
            <w:r w:rsidRPr="00AF4C5D">
              <w:rPr>
                <w:rFonts w:eastAsia="Times New Roman" w:cs="Traditional Arabic"/>
                <w:sz w:val="24"/>
                <w:szCs w:val="24"/>
                <w:rtl/>
              </w:rPr>
              <w:t>مختبر حاسوب (</w:t>
            </w:r>
            <w:proofErr w:type="gramStart"/>
            <w:r w:rsidRPr="00AF4C5D">
              <w:rPr>
                <w:rFonts w:eastAsia="Times New Roman" w:cs="Traditional Arabic"/>
                <w:sz w:val="24"/>
                <w:szCs w:val="24"/>
                <w:rtl/>
              </w:rPr>
              <w:t>مكتبة )</w:t>
            </w:r>
            <w:proofErr w:type="gramEnd"/>
            <w:r w:rsidRPr="00AF4C5D">
              <w:rPr>
                <w:rFonts w:eastAsia="Times New Roman" w:cs="Traditional Arabic"/>
                <w:sz w:val="24"/>
                <w:szCs w:val="24"/>
                <w:rtl/>
              </w:rPr>
              <w:t xml:space="preserve"> 2103</w:t>
            </w:r>
          </w:p>
        </w:tc>
        <w:tc>
          <w:tcPr>
            <w:tcW w:w="915" w:type="dxa"/>
            <w:tcMar>
              <w:left w:w="108" w:type="dxa"/>
              <w:right w:w="108" w:type="dxa"/>
            </w:tcMar>
          </w:tcPr>
          <w:p w14:paraId="596EE835" w14:textId="77777777" w:rsidR="00226EB8" w:rsidRPr="00AF4C5D" w:rsidRDefault="00226EB8" w:rsidP="00EB5FD4">
            <w:pPr>
              <w:pStyle w:val="ListParagraph"/>
              <w:numPr>
                <w:ilvl w:val="0"/>
                <w:numId w:val="1"/>
              </w:numPr>
              <w:spacing w:after="0" w:line="240" w:lineRule="auto"/>
              <w:rPr>
                <w:rFonts w:eastAsia="Times New Roman" w:cs="Traditional Arabic"/>
                <w:sz w:val="24"/>
                <w:szCs w:val="24"/>
                <w:lang w:bidi="ar-JO"/>
              </w:rPr>
            </w:pPr>
          </w:p>
        </w:tc>
      </w:tr>
      <w:tr w:rsidR="00226EB8" w:rsidRPr="00AF4C5D" w14:paraId="308DF376" w14:textId="77777777" w:rsidTr="00AF4C5D">
        <w:trPr>
          <w:trHeight w:val="300"/>
        </w:trPr>
        <w:tc>
          <w:tcPr>
            <w:tcW w:w="1665" w:type="dxa"/>
            <w:tcMar>
              <w:left w:w="108" w:type="dxa"/>
              <w:right w:w="108" w:type="dxa"/>
            </w:tcMar>
          </w:tcPr>
          <w:p w14:paraId="3A0AE6A8" w14:textId="77777777" w:rsidR="00226EB8" w:rsidRPr="00AF4C5D" w:rsidRDefault="00226EB8" w:rsidP="00EB5FD4">
            <w:pPr>
              <w:spacing w:after="0" w:line="240" w:lineRule="auto"/>
              <w:jc w:val="center"/>
              <w:rPr>
                <w:rFonts w:cs="Traditional Arabic"/>
              </w:rPr>
            </w:pPr>
            <w:r w:rsidRPr="00AF4C5D">
              <w:rPr>
                <w:rFonts w:eastAsia="Times New Roman" w:cs="Traditional Arabic"/>
                <w:sz w:val="24"/>
                <w:szCs w:val="24"/>
                <w:lang w:bidi="ar-JO"/>
              </w:rPr>
              <w:t>25</w:t>
            </w:r>
          </w:p>
        </w:tc>
        <w:tc>
          <w:tcPr>
            <w:tcW w:w="1695" w:type="dxa"/>
            <w:tcMar>
              <w:left w:w="108" w:type="dxa"/>
              <w:right w:w="108" w:type="dxa"/>
            </w:tcMar>
          </w:tcPr>
          <w:p w14:paraId="4F3F97A4" w14:textId="77777777" w:rsidR="00226EB8" w:rsidRPr="00AF4C5D" w:rsidRDefault="00226EB8" w:rsidP="00EB5FD4">
            <w:pPr>
              <w:spacing w:after="0" w:line="240" w:lineRule="auto"/>
              <w:jc w:val="center"/>
              <w:rPr>
                <w:rFonts w:cs="Traditional Arabic"/>
              </w:rPr>
            </w:pPr>
            <w:r w:rsidRPr="00AF4C5D">
              <w:rPr>
                <w:rFonts w:eastAsia="Times New Roman" w:cs="Traditional Arabic"/>
                <w:sz w:val="24"/>
                <w:szCs w:val="24"/>
              </w:rPr>
              <w:t>55</w:t>
            </w:r>
            <w:r w:rsidRPr="00AF4C5D">
              <w:rPr>
                <w:rFonts w:eastAsia="Times New Roman" w:cs="Traditional Arabic"/>
                <w:sz w:val="24"/>
                <w:szCs w:val="24"/>
                <w:rtl/>
              </w:rPr>
              <w:t>م</w:t>
            </w:r>
            <w:r w:rsidRPr="00AF4C5D">
              <w:rPr>
                <w:rFonts w:eastAsia="Times New Roman" w:cs="Traditional Arabic"/>
                <w:sz w:val="24"/>
                <w:szCs w:val="24"/>
                <w:vertAlign w:val="superscript"/>
                <w:rtl/>
              </w:rPr>
              <w:t>2</w:t>
            </w:r>
          </w:p>
        </w:tc>
        <w:tc>
          <w:tcPr>
            <w:tcW w:w="4245" w:type="dxa"/>
            <w:tcMar>
              <w:left w:w="108" w:type="dxa"/>
              <w:right w:w="108" w:type="dxa"/>
            </w:tcMar>
          </w:tcPr>
          <w:p w14:paraId="55A95BE6" w14:textId="77777777" w:rsidR="00226EB8" w:rsidRPr="00AF4C5D" w:rsidRDefault="00226EB8" w:rsidP="00EB5FD4">
            <w:pPr>
              <w:spacing w:after="0" w:line="240" w:lineRule="auto"/>
              <w:rPr>
                <w:rFonts w:cs="Traditional Arabic"/>
              </w:rPr>
            </w:pPr>
            <w:r w:rsidRPr="00AF4C5D">
              <w:rPr>
                <w:rFonts w:eastAsia="Times New Roman" w:cs="Traditional Arabic"/>
                <w:sz w:val="24"/>
                <w:szCs w:val="24"/>
                <w:rtl/>
              </w:rPr>
              <w:t>مختبر حاسوب (</w:t>
            </w:r>
            <w:proofErr w:type="gramStart"/>
            <w:r w:rsidRPr="00AF4C5D">
              <w:rPr>
                <w:rFonts w:eastAsia="Times New Roman" w:cs="Traditional Arabic"/>
                <w:sz w:val="24"/>
                <w:szCs w:val="24"/>
                <w:rtl/>
              </w:rPr>
              <w:t>مكتبة )</w:t>
            </w:r>
            <w:proofErr w:type="gramEnd"/>
            <w:r w:rsidRPr="00AF4C5D">
              <w:rPr>
                <w:rFonts w:eastAsia="Times New Roman" w:cs="Traditional Arabic"/>
                <w:sz w:val="24"/>
                <w:szCs w:val="24"/>
                <w:rtl/>
              </w:rPr>
              <w:t xml:space="preserve"> 2104</w:t>
            </w:r>
          </w:p>
        </w:tc>
        <w:tc>
          <w:tcPr>
            <w:tcW w:w="915" w:type="dxa"/>
            <w:tcMar>
              <w:left w:w="108" w:type="dxa"/>
              <w:right w:w="108" w:type="dxa"/>
            </w:tcMar>
          </w:tcPr>
          <w:p w14:paraId="5D3760EB" w14:textId="77777777" w:rsidR="00226EB8" w:rsidRPr="00AF4C5D" w:rsidRDefault="00226EB8" w:rsidP="00EB5FD4">
            <w:pPr>
              <w:pStyle w:val="ListParagraph"/>
              <w:numPr>
                <w:ilvl w:val="0"/>
                <w:numId w:val="1"/>
              </w:numPr>
              <w:spacing w:after="0" w:line="240" w:lineRule="auto"/>
              <w:rPr>
                <w:rFonts w:eastAsia="Times New Roman" w:cs="Traditional Arabic"/>
                <w:sz w:val="24"/>
                <w:szCs w:val="24"/>
                <w:lang w:bidi="ar-JO"/>
              </w:rPr>
            </w:pPr>
          </w:p>
        </w:tc>
      </w:tr>
    </w:tbl>
    <w:p w14:paraId="50C1B269" w14:textId="77777777" w:rsidR="00226EB8" w:rsidRPr="00AF4C5D" w:rsidRDefault="00226EB8" w:rsidP="00226EB8">
      <w:pPr>
        <w:spacing w:line="240" w:lineRule="auto"/>
        <w:ind w:left="288"/>
        <w:jc w:val="center"/>
        <w:rPr>
          <w:rFonts w:cs="Traditional Arabic"/>
          <w:b/>
          <w:bCs/>
          <w:sz w:val="8"/>
          <w:szCs w:val="8"/>
          <w:rtl/>
        </w:rPr>
      </w:pPr>
    </w:p>
    <w:p w14:paraId="31E636FE" w14:textId="77777777" w:rsidR="00226EB8" w:rsidRPr="002758BE" w:rsidRDefault="00226EB8" w:rsidP="000B6342">
      <w:pPr>
        <w:spacing w:after="0"/>
        <w:jc w:val="center"/>
        <w:rPr>
          <w:rFonts w:cs="Traditional Arabic"/>
          <w:b/>
          <w:bCs/>
          <w:color w:val="000000"/>
          <w:sz w:val="36"/>
          <w:szCs w:val="36"/>
          <w:rtl/>
          <w:lang w:bidi="ar-JO"/>
        </w:rPr>
      </w:pPr>
      <w:r w:rsidRPr="002758BE">
        <w:rPr>
          <w:rFonts w:cs="Traditional Arabic"/>
          <w:b/>
          <w:bCs/>
          <w:color w:val="000000"/>
          <w:sz w:val="36"/>
          <w:szCs w:val="36"/>
          <w:rtl/>
          <w:lang w:bidi="ar-JO"/>
        </w:rPr>
        <w:t>كلية الآداب والعلوم</w:t>
      </w:r>
    </w:p>
    <w:p w14:paraId="67D887BC" w14:textId="77777777" w:rsidR="00226EB8" w:rsidRPr="00AF4C5D" w:rsidRDefault="00226EB8" w:rsidP="00226EB8">
      <w:pPr>
        <w:pStyle w:val="Heading3"/>
        <w:numPr>
          <w:ilvl w:val="2"/>
          <w:numId w:val="0"/>
        </w:numPr>
        <w:ind w:left="36"/>
        <w:jc w:val="center"/>
        <w:rPr>
          <w:rFonts w:ascii="Traditional Arabic" w:hAnsi="Traditional Arabic" w:cs="Traditional Arabic"/>
          <w:szCs w:val="28"/>
          <w:rtl/>
          <w:lang w:bidi="ar-JO"/>
        </w:rPr>
      </w:pPr>
      <w:bookmarkStart w:id="230" w:name="_جدول_(5-5):_المختبرات"/>
      <w:bookmarkStart w:id="231" w:name="_جدول_(12-5):_المختبرات"/>
      <w:bookmarkEnd w:id="230"/>
      <w:bookmarkEnd w:id="231"/>
      <w:r w:rsidRPr="00AF4C5D">
        <w:rPr>
          <w:rFonts w:ascii="Traditional Arabic" w:hAnsi="Traditional Arabic" w:cs="Traditional Arabic"/>
          <w:szCs w:val="28"/>
          <w:rtl/>
          <w:lang w:bidi="ar-JO"/>
        </w:rPr>
        <w:t>جدول (</w:t>
      </w:r>
      <w:r w:rsidR="00EB5FD4">
        <w:rPr>
          <w:rFonts w:ascii="Traditional Arabic" w:hAnsi="Traditional Arabic" w:cs="Traditional Arabic"/>
          <w:szCs w:val="28"/>
          <w:lang w:bidi="ar-JO"/>
        </w:rPr>
        <w:t>12</w:t>
      </w:r>
      <w:r w:rsidRPr="00AF4C5D">
        <w:rPr>
          <w:rFonts w:ascii="Traditional Arabic" w:hAnsi="Traditional Arabic" w:cs="Traditional Arabic"/>
          <w:szCs w:val="28"/>
          <w:rtl/>
          <w:lang w:bidi="ar-JO"/>
        </w:rPr>
        <w:t>-5): المختبرات في كلية الآداب والعلوم</w:t>
      </w:r>
      <w:r w:rsidRPr="00AF4C5D">
        <w:rPr>
          <w:rFonts w:ascii="Traditional Arabic" w:hAnsi="Traditional Arabic" w:cs="Traditional Arabic"/>
          <w:szCs w:val="28"/>
          <w:lang w:bidi="ar-JO"/>
        </w:rPr>
        <w:t>.</w:t>
      </w:r>
    </w:p>
    <w:tbl>
      <w:tblPr>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4A0" w:firstRow="1" w:lastRow="0" w:firstColumn="1" w:lastColumn="0" w:noHBand="0" w:noVBand="1"/>
      </w:tblPr>
      <w:tblGrid>
        <w:gridCol w:w="1665"/>
        <w:gridCol w:w="1695"/>
        <w:gridCol w:w="4245"/>
        <w:gridCol w:w="915"/>
      </w:tblGrid>
      <w:tr w:rsidR="00226EB8" w:rsidRPr="00AF4C5D" w14:paraId="2A39394F" w14:textId="77777777" w:rsidTr="000B6342">
        <w:trPr>
          <w:trHeight w:val="300"/>
          <w:tblHeader/>
        </w:trPr>
        <w:tc>
          <w:tcPr>
            <w:tcW w:w="1665" w:type="dxa"/>
            <w:shd w:val="clear" w:color="auto" w:fill="CCCCCC"/>
            <w:tcMar>
              <w:left w:w="108" w:type="dxa"/>
              <w:right w:w="108" w:type="dxa"/>
            </w:tcMar>
            <w:vAlign w:val="center"/>
          </w:tcPr>
          <w:p w14:paraId="78DC32DA" w14:textId="77777777" w:rsidR="00226EB8" w:rsidRPr="00AF4C5D" w:rsidRDefault="00226EB8" w:rsidP="000B6342">
            <w:pPr>
              <w:spacing w:after="0"/>
              <w:jc w:val="center"/>
              <w:rPr>
                <w:rFonts w:eastAsia="Times New Roman" w:cs="Traditional Arabic"/>
                <w:b/>
                <w:bCs/>
                <w:sz w:val="24"/>
                <w:szCs w:val="24"/>
                <w:rtl/>
              </w:rPr>
            </w:pPr>
            <w:r w:rsidRPr="00AF4C5D">
              <w:rPr>
                <w:rFonts w:eastAsia="Times New Roman" w:cs="Traditional Arabic"/>
                <w:b/>
                <w:bCs/>
                <w:sz w:val="24"/>
                <w:szCs w:val="24"/>
                <w:rtl/>
              </w:rPr>
              <w:t>السعة القصوى</w:t>
            </w:r>
          </w:p>
          <w:p w14:paraId="3297C331" w14:textId="77777777" w:rsidR="00226EB8" w:rsidRPr="00AF4C5D" w:rsidRDefault="00226EB8" w:rsidP="000B6342">
            <w:pPr>
              <w:spacing w:after="0"/>
              <w:jc w:val="center"/>
              <w:rPr>
                <w:rFonts w:cs="Traditional Arabic"/>
                <w:b/>
                <w:bCs/>
              </w:rPr>
            </w:pPr>
            <w:r w:rsidRPr="00AF4C5D">
              <w:rPr>
                <w:rFonts w:eastAsia="Times New Roman" w:cs="Traditional Arabic"/>
                <w:b/>
                <w:bCs/>
                <w:sz w:val="24"/>
                <w:szCs w:val="24"/>
                <w:rtl/>
              </w:rPr>
              <w:t>(عدد الطلاب)</w:t>
            </w:r>
          </w:p>
        </w:tc>
        <w:tc>
          <w:tcPr>
            <w:tcW w:w="1695" w:type="dxa"/>
            <w:shd w:val="clear" w:color="auto" w:fill="CCCCCC"/>
            <w:tcMar>
              <w:left w:w="108" w:type="dxa"/>
              <w:right w:w="108" w:type="dxa"/>
            </w:tcMar>
            <w:vAlign w:val="center"/>
          </w:tcPr>
          <w:p w14:paraId="0327FB28" w14:textId="77777777" w:rsidR="00226EB8" w:rsidRPr="00AF4C5D" w:rsidRDefault="00226EB8" w:rsidP="000B6342">
            <w:pPr>
              <w:spacing w:after="0"/>
              <w:jc w:val="center"/>
              <w:rPr>
                <w:rFonts w:cs="Traditional Arabic"/>
                <w:b/>
                <w:bCs/>
              </w:rPr>
            </w:pPr>
            <w:r w:rsidRPr="00AF4C5D">
              <w:rPr>
                <w:rFonts w:eastAsia="Times New Roman" w:cs="Traditional Arabic"/>
                <w:b/>
                <w:bCs/>
                <w:sz w:val="24"/>
                <w:szCs w:val="24"/>
                <w:rtl/>
              </w:rPr>
              <w:t>المساحة (م</w:t>
            </w:r>
            <w:r w:rsidRPr="00AF4C5D">
              <w:rPr>
                <w:rFonts w:eastAsia="Times New Roman" w:cs="Traditional Arabic"/>
                <w:b/>
                <w:bCs/>
                <w:sz w:val="24"/>
                <w:szCs w:val="24"/>
                <w:vertAlign w:val="superscript"/>
                <w:rtl/>
              </w:rPr>
              <w:t>2</w:t>
            </w:r>
            <w:r w:rsidRPr="00AF4C5D">
              <w:rPr>
                <w:rFonts w:eastAsia="Times New Roman" w:cs="Traditional Arabic"/>
                <w:b/>
                <w:bCs/>
                <w:sz w:val="24"/>
                <w:szCs w:val="24"/>
                <w:rtl/>
              </w:rPr>
              <w:t>)</w:t>
            </w:r>
          </w:p>
        </w:tc>
        <w:tc>
          <w:tcPr>
            <w:tcW w:w="4245" w:type="dxa"/>
            <w:shd w:val="clear" w:color="auto" w:fill="CCCCCC"/>
            <w:tcMar>
              <w:left w:w="108" w:type="dxa"/>
              <w:right w:w="108" w:type="dxa"/>
            </w:tcMar>
            <w:vAlign w:val="center"/>
          </w:tcPr>
          <w:p w14:paraId="2FDAE488" w14:textId="77777777" w:rsidR="00226EB8" w:rsidRPr="00AF4C5D" w:rsidRDefault="00226EB8" w:rsidP="000B6342">
            <w:pPr>
              <w:spacing w:after="0"/>
              <w:jc w:val="center"/>
              <w:rPr>
                <w:rFonts w:cs="Traditional Arabic"/>
                <w:b/>
                <w:bCs/>
              </w:rPr>
            </w:pPr>
            <w:r w:rsidRPr="00AF4C5D">
              <w:rPr>
                <w:rFonts w:eastAsia="Times New Roman" w:cs="Traditional Arabic"/>
                <w:b/>
                <w:bCs/>
                <w:sz w:val="24"/>
                <w:szCs w:val="24"/>
                <w:rtl/>
              </w:rPr>
              <w:t xml:space="preserve">اسم </w:t>
            </w:r>
            <w:proofErr w:type="spellStart"/>
            <w:r w:rsidRPr="00AF4C5D">
              <w:rPr>
                <w:rFonts w:eastAsia="Times New Roman" w:cs="Traditional Arabic"/>
                <w:b/>
                <w:bCs/>
                <w:sz w:val="24"/>
                <w:szCs w:val="24"/>
                <w:rtl/>
              </w:rPr>
              <w:t>المختبرأو</w:t>
            </w:r>
            <w:proofErr w:type="spellEnd"/>
            <w:r w:rsidRPr="00AF4C5D">
              <w:rPr>
                <w:rFonts w:eastAsia="Times New Roman" w:cs="Traditional Arabic"/>
                <w:b/>
                <w:bCs/>
                <w:sz w:val="24"/>
                <w:szCs w:val="24"/>
                <w:rtl/>
              </w:rPr>
              <w:t xml:space="preserve"> المشغل</w:t>
            </w:r>
          </w:p>
        </w:tc>
        <w:tc>
          <w:tcPr>
            <w:tcW w:w="915" w:type="dxa"/>
            <w:shd w:val="clear" w:color="auto" w:fill="CCCCCC"/>
            <w:tcMar>
              <w:left w:w="108" w:type="dxa"/>
              <w:right w:w="108" w:type="dxa"/>
            </w:tcMar>
            <w:vAlign w:val="center"/>
          </w:tcPr>
          <w:p w14:paraId="7B7DF552" w14:textId="77777777" w:rsidR="00226EB8" w:rsidRPr="00AF4C5D" w:rsidRDefault="00226EB8" w:rsidP="000B6342">
            <w:pPr>
              <w:pStyle w:val="Heading1"/>
              <w:numPr>
                <w:ilvl w:val="0"/>
                <w:numId w:val="0"/>
              </w:numPr>
              <w:ind w:left="432" w:hanging="432"/>
              <w:jc w:val="center"/>
              <w:rPr>
                <w:rFonts w:ascii="Traditional Arabic" w:eastAsia="Times New Roman" w:hAnsi="Traditional Arabic" w:cs="Traditional Arabic"/>
                <w:sz w:val="24"/>
                <w:szCs w:val="24"/>
              </w:rPr>
            </w:pPr>
            <w:r w:rsidRPr="00AF4C5D">
              <w:rPr>
                <w:rFonts w:ascii="Traditional Arabic" w:eastAsia="Times New Roman" w:hAnsi="Traditional Arabic" w:cs="Traditional Arabic"/>
                <w:sz w:val="24"/>
                <w:szCs w:val="24"/>
                <w:rtl/>
              </w:rPr>
              <w:t>الرقم</w:t>
            </w:r>
          </w:p>
        </w:tc>
      </w:tr>
      <w:tr w:rsidR="00226EB8" w:rsidRPr="00AF4C5D" w14:paraId="09C935FB" w14:textId="77777777" w:rsidTr="00AF4C5D">
        <w:trPr>
          <w:trHeight w:val="300"/>
        </w:trPr>
        <w:tc>
          <w:tcPr>
            <w:tcW w:w="8520" w:type="dxa"/>
            <w:gridSpan w:val="4"/>
            <w:tcMar>
              <w:left w:w="108" w:type="dxa"/>
              <w:right w:w="108" w:type="dxa"/>
            </w:tcMar>
          </w:tcPr>
          <w:p w14:paraId="7058628A" w14:textId="77777777" w:rsidR="00226EB8" w:rsidRPr="00AF4C5D" w:rsidRDefault="00226EB8" w:rsidP="003D2295">
            <w:pPr>
              <w:spacing w:after="0"/>
              <w:rPr>
                <w:rFonts w:cs="Traditional Arabic"/>
              </w:rPr>
            </w:pPr>
            <w:r w:rsidRPr="00AF4C5D">
              <w:rPr>
                <w:rFonts w:eastAsia="Times New Roman" w:cs="Traditional Arabic"/>
                <w:sz w:val="24"/>
                <w:szCs w:val="24"/>
              </w:rPr>
              <w:t xml:space="preserve">*  </w:t>
            </w:r>
            <w:r w:rsidRPr="00AF4C5D">
              <w:rPr>
                <w:rFonts w:eastAsia="Times New Roman" w:cs="Traditional Arabic"/>
                <w:sz w:val="24"/>
                <w:szCs w:val="24"/>
                <w:rtl/>
              </w:rPr>
              <w:t>قسم اللغة الإنجليزية</w:t>
            </w:r>
            <w:r w:rsidRPr="00AF4C5D">
              <w:rPr>
                <w:rFonts w:eastAsia="Times New Roman" w:cs="Traditional Arabic"/>
                <w:sz w:val="24"/>
                <w:szCs w:val="24"/>
              </w:rPr>
              <w:t xml:space="preserve"> </w:t>
            </w:r>
          </w:p>
        </w:tc>
      </w:tr>
      <w:tr w:rsidR="00226EB8" w:rsidRPr="00AF4C5D" w14:paraId="01AABB49" w14:textId="77777777" w:rsidTr="00AF4C5D">
        <w:trPr>
          <w:trHeight w:val="300"/>
        </w:trPr>
        <w:tc>
          <w:tcPr>
            <w:tcW w:w="1665" w:type="dxa"/>
            <w:tcMar>
              <w:left w:w="108" w:type="dxa"/>
              <w:right w:w="108" w:type="dxa"/>
            </w:tcMar>
          </w:tcPr>
          <w:p w14:paraId="07289CC1" w14:textId="77777777" w:rsidR="00226EB8" w:rsidRPr="00AF4C5D" w:rsidRDefault="00226EB8" w:rsidP="003D2295">
            <w:pPr>
              <w:spacing w:after="0"/>
              <w:rPr>
                <w:rFonts w:cs="Traditional Arabic"/>
              </w:rPr>
            </w:pPr>
            <w:r w:rsidRPr="00AF4C5D">
              <w:rPr>
                <w:rFonts w:eastAsia="Times New Roman" w:cs="Traditional Arabic"/>
                <w:sz w:val="24"/>
                <w:szCs w:val="24"/>
              </w:rPr>
              <w:t>30</w:t>
            </w:r>
          </w:p>
        </w:tc>
        <w:tc>
          <w:tcPr>
            <w:tcW w:w="1695" w:type="dxa"/>
            <w:tcMar>
              <w:left w:w="108" w:type="dxa"/>
              <w:right w:w="108" w:type="dxa"/>
            </w:tcMar>
          </w:tcPr>
          <w:p w14:paraId="3C123EED" w14:textId="77777777" w:rsidR="00226EB8" w:rsidRPr="00AF4C5D" w:rsidRDefault="00226EB8" w:rsidP="003D2295">
            <w:pPr>
              <w:spacing w:after="0"/>
              <w:rPr>
                <w:rFonts w:cs="Traditional Arabic"/>
              </w:rPr>
            </w:pPr>
            <w:r w:rsidRPr="00AF4C5D">
              <w:rPr>
                <w:rFonts w:eastAsia="Times New Roman" w:cs="Traditional Arabic"/>
                <w:sz w:val="24"/>
                <w:szCs w:val="24"/>
              </w:rPr>
              <w:t>76</w:t>
            </w:r>
          </w:p>
        </w:tc>
        <w:tc>
          <w:tcPr>
            <w:tcW w:w="4245" w:type="dxa"/>
            <w:tcMar>
              <w:left w:w="108" w:type="dxa"/>
              <w:right w:w="108" w:type="dxa"/>
            </w:tcMar>
          </w:tcPr>
          <w:p w14:paraId="2304E763" w14:textId="77777777" w:rsidR="00226EB8" w:rsidRPr="00AF4C5D" w:rsidRDefault="00226EB8" w:rsidP="003D2295">
            <w:pPr>
              <w:spacing w:after="0"/>
              <w:rPr>
                <w:rFonts w:cs="Traditional Arabic"/>
              </w:rPr>
            </w:pPr>
            <w:r w:rsidRPr="00AF4C5D">
              <w:rPr>
                <w:rFonts w:eastAsia="Times New Roman" w:cs="Traditional Arabic"/>
                <w:sz w:val="24"/>
                <w:szCs w:val="24"/>
                <w:rtl/>
              </w:rPr>
              <w:t>مختبر اللغات الرقمي</w:t>
            </w:r>
            <w:r w:rsidRPr="00AF4C5D">
              <w:rPr>
                <w:rFonts w:eastAsia="Times New Roman" w:cs="Traditional Arabic"/>
                <w:sz w:val="24"/>
                <w:szCs w:val="24"/>
              </w:rPr>
              <w:t xml:space="preserve"> </w:t>
            </w:r>
          </w:p>
        </w:tc>
        <w:tc>
          <w:tcPr>
            <w:tcW w:w="915" w:type="dxa"/>
            <w:tcMar>
              <w:left w:w="108" w:type="dxa"/>
              <w:right w:w="108" w:type="dxa"/>
            </w:tcMar>
          </w:tcPr>
          <w:p w14:paraId="0E2D79EA" w14:textId="77777777" w:rsidR="00226EB8" w:rsidRPr="00AF4C5D" w:rsidRDefault="00226EB8" w:rsidP="003D2295">
            <w:pPr>
              <w:spacing w:after="0"/>
              <w:rPr>
                <w:rFonts w:cs="Traditional Arabic"/>
              </w:rPr>
            </w:pPr>
            <w:r w:rsidRPr="00AF4C5D">
              <w:rPr>
                <w:rFonts w:eastAsia="Times New Roman" w:cs="Traditional Arabic"/>
                <w:sz w:val="24"/>
                <w:szCs w:val="24"/>
              </w:rPr>
              <w:t>1</w:t>
            </w:r>
          </w:p>
        </w:tc>
      </w:tr>
      <w:tr w:rsidR="00226EB8" w:rsidRPr="00AF4C5D" w14:paraId="5EEFFEFD" w14:textId="77777777" w:rsidTr="00AF4C5D">
        <w:trPr>
          <w:trHeight w:val="300"/>
        </w:trPr>
        <w:tc>
          <w:tcPr>
            <w:tcW w:w="1665" w:type="dxa"/>
            <w:tcMar>
              <w:left w:w="108" w:type="dxa"/>
              <w:right w:w="108" w:type="dxa"/>
            </w:tcMar>
          </w:tcPr>
          <w:p w14:paraId="0DDF989E" w14:textId="77777777" w:rsidR="00226EB8" w:rsidRPr="00AF4C5D" w:rsidRDefault="00226EB8" w:rsidP="003D2295">
            <w:pPr>
              <w:spacing w:after="0"/>
              <w:rPr>
                <w:rFonts w:cs="Traditional Arabic"/>
              </w:rPr>
            </w:pPr>
            <w:r w:rsidRPr="00AF4C5D">
              <w:rPr>
                <w:rFonts w:eastAsia="Times New Roman" w:cs="Traditional Arabic"/>
                <w:sz w:val="24"/>
                <w:szCs w:val="24"/>
              </w:rPr>
              <w:t>25</w:t>
            </w:r>
          </w:p>
        </w:tc>
        <w:tc>
          <w:tcPr>
            <w:tcW w:w="1695" w:type="dxa"/>
            <w:tcMar>
              <w:left w:w="108" w:type="dxa"/>
              <w:right w:w="108" w:type="dxa"/>
            </w:tcMar>
          </w:tcPr>
          <w:p w14:paraId="55EEA89C" w14:textId="77777777" w:rsidR="00226EB8" w:rsidRPr="00AF4C5D" w:rsidRDefault="00226EB8" w:rsidP="003D2295">
            <w:pPr>
              <w:spacing w:after="0"/>
              <w:rPr>
                <w:rFonts w:cs="Traditional Arabic"/>
              </w:rPr>
            </w:pPr>
            <w:r w:rsidRPr="00AF4C5D">
              <w:rPr>
                <w:rFonts w:eastAsia="Times New Roman" w:cs="Traditional Arabic"/>
                <w:sz w:val="24"/>
                <w:szCs w:val="24"/>
              </w:rPr>
              <w:t xml:space="preserve">48 </w:t>
            </w:r>
          </w:p>
        </w:tc>
        <w:tc>
          <w:tcPr>
            <w:tcW w:w="4245" w:type="dxa"/>
            <w:tcMar>
              <w:left w:w="108" w:type="dxa"/>
              <w:right w:w="108" w:type="dxa"/>
            </w:tcMar>
          </w:tcPr>
          <w:p w14:paraId="3FC756E4" w14:textId="77777777" w:rsidR="00226EB8" w:rsidRPr="00AF4C5D" w:rsidRDefault="00226EB8" w:rsidP="003D2295">
            <w:pPr>
              <w:spacing w:after="0"/>
              <w:rPr>
                <w:rFonts w:cs="Traditional Arabic"/>
              </w:rPr>
            </w:pPr>
            <w:r w:rsidRPr="00AF4C5D">
              <w:rPr>
                <w:rFonts w:eastAsia="Times New Roman" w:cs="Traditional Arabic"/>
                <w:sz w:val="24"/>
                <w:szCs w:val="24"/>
                <w:rtl/>
                <w:lang w:bidi="ar-JO"/>
              </w:rPr>
              <w:t>الموقع العلاجي اللغوي 6206</w:t>
            </w:r>
          </w:p>
        </w:tc>
        <w:tc>
          <w:tcPr>
            <w:tcW w:w="915" w:type="dxa"/>
            <w:tcMar>
              <w:left w:w="108" w:type="dxa"/>
              <w:right w:w="108" w:type="dxa"/>
            </w:tcMar>
          </w:tcPr>
          <w:p w14:paraId="5D5D4A15" w14:textId="77777777" w:rsidR="00226EB8" w:rsidRPr="00AF4C5D" w:rsidRDefault="00226EB8" w:rsidP="003D2295">
            <w:pPr>
              <w:spacing w:after="0"/>
              <w:rPr>
                <w:rFonts w:cs="Traditional Arabic"/>
              </w:rPr>
            </w:pPr>
            <w:r w:rsidRPr="00AF4C5D">
              <w:rPr>
                <w:rFonts w:eastAsia="Times New Roman" w:cs="Traditional Arabic"/>
                <w:sz w:val="24"/>
                <w:szCs w:val="24"/>
              </w:rPr>
              <w:t>2</w:t>
            </w:r>
          </w:p>
        </w:tc>
      </w:tr>
      <w:tr w:rsidR="00226EB8" w:rsidRPr="00AF4C5D" w14:paraId="0FF6CA3D" w14:textId="77777777" w:rsidTr="00AF4C5D">
        <w:trPr>
          <w:trHeight w:val="300"/>
        </w:trPr>
        <w:tc>
          <w:tcPr>
            <w:tcW w:w="1665" w:type="dxa"/>
            <w:tcMar>
              <w:left w:w="108" w:type="dxa"/>
              <w:right w:w="108" w:type="dxa"/>
            </w:tcMar>
          </w:tcPr>
          <w:p w14:paraId="38161750" w14:textId="77777777" w:rsidR="00226EB8" w:rsidRPr="00AF4C5D" w:rsidRDefault="00226EB8" w:rsidP="003D2295">
            <w:pPr>
              <w:spacing w:after="0"/>
              <w:rPr>
                <w:rFonts w:cs="Traditional Arabic"/>
              </w:rPr>
            </w:pPr>
            <w:r w:rsidRPr="00AF4C5D">
              <w:rPr>
                <w:rFonts w:eastAsia="Times New Roman" w:cs="Traditional Arabic"/>
                <w:sz w:val="24"/>
                <w:szCs w:val="24"/>
              </w:rPr>
              <w:t>20</w:t>
            </w:r>
          </w:p>
        </w:tc>
        <w:tc>
          <w:tcPr>
            <w:tcW w:w="1695" w:type="dxa"/>
            <w:tcMar>
              <w:left w:w="108" w:type="dxa"/>
              <w:right w:w="108" w:type="dxa"/>
            </w:tcMar>
          </w:tcPr>
          <w:p w14:paraId="42892504" w14:textId="77777777" w:rsidR="00226EB8" w:rsidRPr="00AF4C5D" w:rsidRDefault="00226EB8" w:rsidP="003D2295">
            <w:pPr>
              <w:spacing w:after="0"/>
              <w:rPr>
                <w:rFonts w:cs="Traditional Arabic"/>
              </w:rPr>
            </w:pPr>
            <w:r w:rsidRPr="00AF4C5D">
              <w:rPr>
                <w:rFonts w:eastAsia="Times New Roman" w:cs="Traditional Arabic"/>
                <w:sz w:val="24"/>
                <w:szCs w:val="24"/>
              </w:rPr>
              <w:t xml:space="preserve">47 </w:t>
            </w:r>
          </w:p>
        </w:tc>
        <w:tc>
          <w:tcPr>
            <w:tcW w:w="4245" w:type="dxa"/>
            <w:tcMar>
              <w:left w:w="108" w:type="dxa"/>
              <w:right w:w="108" w:type="dxa"/>
            </w:tcMar>
          </w:tcPr>
          <w:p w14:paraId="225DD2D6" w14:textId="77777777" w:rsidR="00226EB8" w:rsidRPr="00AF4C5D" w:rsidRDefault="00226EB8" w:rsidP="003D2295">
            <w:pPr>
              <w:spacing w:after="0"/>
              <w:rPr>
                <w:rFonts w:cs="Traditional Arabic"/>
              </w:rPr>
            </w:pPr>
            <w:r w:rsidRPr="00AF4C5D">
              <w:rPr>
                <w:rFonts w:eastAsia="Times New Roman" w:cs="Traditional Arabic"/>
                <w:sz w:val="24"/>
                <w:szCs w:val="24"/>
                <w:rtl/>
              </w:rPr>
              <w:t>مختبر اللغة الإنجليزية 6320</w:t>
            </w:r>
          </w:p>
        </w:tc>
        <w:tc>
          <w:tcPr>
            <w:tcW w:w="915" w:type="dxa"/>
            <w:tcMar>
              <w:left w:w="108" w:type="dxa"/>
              <w:right w:w="108" w:type="dxa"/>
            </w:tcMar>
          </w:tcPr>
          <w:p w14:paraId="046E210E" w14:textId="77777777" w:rsidR="00226EB8" w:rsidRPr="00AF4C5D" w:rsidRDefault="00226EB8" w:rsidP="003D2295">
            <w:pPr>
              <w:spacing w:after="0"/>
              <w:rPr>
                <w:rFonts w:cs="Traditional Arabic"/>
              </w:rPr>
            </w:pPr>
            <w:r w:rsidRPr="00AF4C5D">
              <w:rPr>
                <w:rFonts w:eastAsia="Times New Roman" w:cs="Traditional Arabic"/>
                <w:sz w:val="24"/>
                <w:szCs w:val="24"/>
              </w:rPr>
              <w:t>3</w:t>
            </w:r>
          </w:p>
        </w:tc>
      </w:tr>
      <w:tr w:rsidR="00226EB8" w:rsidRPr="00AF4C5D" w14:paraId="7C52A979" w14:textId="77777777" w:rsidTr="00AF4C5D">
        <w:trPr>
          <w:trHeight w:val="300"/>
        </w:trPr>
        <w:tc>
          <w:tcPr>
            <w:tcW w:w="1665" w:type="dxa"/>
            <w:tcMar>
              <w:left w:w="108" w:type="dxa"/>
              <w:right w:w="108" w:type="dxa"/>
            </w:tcMar>
          </w:tcPr>
          <w:p w14:paraId="09B949D3" w14:textId="77777777" w:rsidR="00226EB8" w:rsidRPr="00AF4C5D" w:rsidRDefault="00226EB8" w:rsidP="003D2295">
            <w:pPr>
              <w:spacing w:after="0"/>
              <w:rPr>
                <w:rFonts w:cs="Traditional Arabic"/>
              </w:rPr>
            </w:pPr>
            <w:r w:rsidRPr="00AF4C5D">
              <w:rPr>
                <w:rFonts w:eastAsia="Times New Roman" w:cs="Traditional Arabic"/>
                <w:sz w:val="24"/>
                <w:szCs w:val="24"/>
              </w:rPr>
              <w:t>30</w:t>
            </w:r>
          </w:p>
        </w:tc>
        <w:tc>
          <w:tcPr>
            <w:tcW w:w="1695" w:type="dxa"/>
            <w:tcMar>
              <w:left w:w="108" w:type="dxa"/>
              <w:right w:w="108" w:type="dxa"/>
            </w:tcMar>
          </w:tcPr>
          <w:p w14:paraId="2451D7F4" w14:textId="77777777" w:rsidR="00226EB8" w:rsidRPr="00AF4C5D" w:rsidRDefault="00226EB8" w:rsidP="003D2295">
            <w:pPr>
              <w:spacing w:after="0"/>
              <w:rPr>
                <w:rFonts w:cs="Traditional Arabic"/>
              </w:rPr>
            </w:pPr>
            <w:r w:rsidRPr="00AF4C5D">
              <w:rPr>
                <w:rFonts w:eastAsia="Times New Roman" w:cs="Traditional Arabic"/>
                <w:sz w:val="24"/>
                <w:szCs w:val="24"/>
              </w:rPr>
              <w:t>107</w:t>
            </w:r>
          </w:p>
        </w:tc>
        <w:tc>
          <w:tcPr>
            <w:tcW w:w="4245" w:type="dxa"/>
            <w:tcMar>
              <w:left w:w="108" w:type="dxa"/>
              <w:right w:w="108" w:type="dxa"/>
            </w:tcMar>
          </w:tcPr>
          <w:p w14:paraId="72D67D3C" w14:textId="77777777" w:rsidR="00226EB8" w:rsidRPr="00AF4C5D" w:rsidRDefault="00226EB8" w:rsidP="003D2295">
            <w:pPr>
              <w:spacing w:after="0"/>
              <w:rPr>
                <w:rFonts w:cs="Traditional Arabic"/>
              </w:rPr>
            </w:pPr>
            <w:r w:rsidRPr="00AF4C5D">
              <w:rPr>
                <w:rFonts w:eastAsia="Times New Roman" w:cs="Traditional Arabic"/>
                <w:sz w:val="24"/>
                <w:szCs w:val="24"/>
                <w:rtl/>
              </w:rPr>
              <w:t>مختبر الترجمة الفورية 6325</w:t>
            </w:r>
          </w:p>
        </w:tc>
        <w:tc>
          <w:tcPr>
            <w:tcW w:w="915" w:type="dxa"/>
            <w:tcMar>
              <w:left w:w="108" w:type="dxa"/>
              <w:right w:w="108" w:type="dxa"/>
            </w:tcMar>
          </w:tcPr>
          <w:p w14:paraId="298F5F95" w14:textId="77777777" w:rsidR="00226EB8" w:rsidRPr="00AF4C5D" w:rsidRDefault="00226EB8" w:rsidP="003D2295">
            <w:pPr>
              <w:spacing w:after="0"/>
              <w:rPr>
                <w:rFonts w:cs="Traditional Arabic"/>
              </w:rPr>
            </w:pPr>
            <w:r w:rsidRPr="00AF4C5D">
              <w:rPr>
                <w:rFonts w:eastAsia="Times New Roman" w:cs="Traditional Arabic"/>
                <w:sz w:val="24"/>
                <w:szCs w:val="24"/>
              </w:rPr>
              <w:t>4</w:t>
            </w:r>
          </w:p>
        </w:tc>
      </w:tr>
      <w:tr w:rsidR="00226EB8" w:rsidRPr="00AF4C5D" w14:paraId="2F16685C" w14:textId="77777777" w:rsidTr="00AF4C5D">
        <w:trPr>
          <w:trHeight w:val="300"/>
        </w:trPr>
        <w:tc>
          <w:tcPr>
            <w:tcW w:w="1665" w:type="dxa"/>
            <w:tcMar>
              <w:left w:w="108" w:type="dxa"/>
              <w:right w:w="108" w:type="dxa"/>
            </w:tcMar>
          </w:tcPr>
          <w:p w14:paraId="0A3C78B4" w14:textId="77777777" w:rsidR="00226EB8" w:rsidRPr="00AF4C5D" w:rsidRDefault="00226EB8" w:rsidP="003D2295">
            <w:pPr>
              <w:spacing w:after="0"/>
              <w:rPr>
                <w:rFonts w:cs="Traditional Arabic"/>
              </w:rPr>
            </w:pPr>
            <w:r w:rsidRPr="00AF4C5D">
              <w:rPr>
                <w:rFonts w:eastAsia="Times New Roman" w:cs="Traditional Arabic"/>
                <w:sz w:val="24"/>
                <w:szCs w:val="24"/>
              </w:rPr>
              <w:t>24</w:t>
            </w:r>
          </w:p>
        </w:tc>
        <w:tc>
          <w:tcPr>
            <w:tcW w:w="1695" w:type="dxa"/>
            <w:tcMar>
              <w:left w:w="108" w:type="dxa"/>
              <w:right w:w="108" w:type="dxa"/>
            </w:tcMar>
          </w:tcPr>
          <w:p w14:paraId="4CEF3AAD" w14:textId="77777777" w:rsidR="00226EB8" w:rsidRPr="00AF4C5D" w:rsidRDefault="00226EB8" w:rsidP="003D2295">
            <w:pPr>
              <w:spacing w:after="0"/>
              <w:rPr>
                <w:rFonts w:cs="Traditional Arabic"/>
              </w:rPr>
            </w:pPr>
            <w:r w:rsidRPr="00AF4C5D">
              <w:rPr>
                <w:rFonts w:eastAsia="Times New Roman" w:cs="Traditional Arabic"/>
                <w:sz w:val="24"/>
                <w:szCs w:val="24"/>
              </w:rPr>
              <w:t>74</w:t>
            </w:r>
          </w:p>
        </w:tc>
        <w:tc>
          <w:tcPr>
            <w:tcW w:w="4245" w:type="dxa"/>
            <w:tcMar>
              <w:left w:w="108" w:type="dxa"/>
              <w:right w:w="108" w:type="dxa"/>
            </w:tcMar>
          </w:tcPr>
          <w:p w14:paraId="10AADBE9" w14:textId="77777777" w:rsidR="00226EB8" w:rsidRPr="00AF4C5D" w:rsidRDefault="00226EB8" w:rsidP="003D2295">
            <w:pPr>
              <w:spacing w:after="0"/>
              <w:rPr>
                <w:rFonts w:cs="Traditional Arabic"/>
              </w:rPr>
            </w:pPr>
            <w:r w:rsidRPr="00AF4C5D">
              <w:rPr>
                <w:rFonts w:eastAsia="Times New Roman" w:cs="Traditional Arabic"/>
                <w:sz w:val="24"/>
                <w:szCs w:val="24"/>
                <w:rtl/>
              </w:rPr>
              <w:t>مختبر الترجمة بمساعدة الحاسوب 6327</w:t>
            </w:r>
            <w:r w:rsidRPr="00AF4C5D">
              <w:rPr>
                <w:rFonts w:eastAsia="Times New Roman" w:cs="Traditional Arabic"/>
                <w:sz w:val="24"/>
                <w:szCs w:val="24"/>
              </w:rPr>
              <w:t xml:space="preserve">b  </w:t>
            </w:r>
          </w:p>
        </w:tc>
        <w:tc>
          <w:tcPr>
            <w:tcW w:w="915" w:type="dxa"/>
            <w:tcMar>
              <w:left w:w="108" w:type="dxa"/>
              <w:right w:w="108" w:type="dxa"/>
            </w:tcMar>
          </w:tcPr>
          <w:p w14:paraId="05C3440D" w14:textId="77777777" w:rsidR="00226EB8" w:rsidRPr="00AF4C5D" w:rsidRDefault="00226EB8" w:rsidP="003D2295">
            <w:pPr>
              <w:spacing w:after="0"/>
              <w:rPr>
                <w:rFonts w:cs="Traditional Arabic"/>
              </w:rPr>
            </w:pPr>
            <w:r w:rsidRPr="00AF4C5D">
              <w:rPr>
                <w:rFonts w:eastAsia="Times New Roman" w:cs="Traditional Arabic"/>
                <w:sz w:val="24"/>
                <w:szCs w:val="24"/>
              </w:rPr>
              <w:t>5</w:t>
            </w:r>
          </w:p>
        </w:tc>
      </w:tr>
      <w:tr w:rsidR="00226EB8" w:rsidRPr="00AF4C5D" w14:paraId="04023342" w14:textId="77777777" w:rsidTr="00AF4C5D">
        <w:trPr>
          <w:trHeight w:val="300"/>
        </w:trPr>
        <w:tc>
          <w:tcPr>
            <w:tcW w:w="8520" w:type="dxa"/>
            <w:gridSpan w:val="4"/>
            <w:tcMar>
              <w:left w:w="108" w:type="dxa"/>
              <w:right w:w="108" w:type="dxa"/>
            </w:tcMar>
          </w:tcPr>
          <w:p w14:paraId="09AE6FC3" w14:textId="77777777" w:rsidR="00226EB8" w:rsidRPr="00AF4C5D" w:rsidRDefault="00226EB8" w:rsidP="003D2295">
            <w:pPr>
              <w:spacing w:after="0"/>
              <w:rPr>
                <w:rFonts w:cs="Traditional Arabic"/>
              </w:rPr>
            </w:pPr>
            <w:r w:rsidRPr="00AF4C5D">
              <w:rPr>
                <w:rFonts w:eastAsia="Times New Roman" w:cs="Traditional Arabic"/>
                <w:sz w:val="24"/>
                <w:szCs w:val="24"/>
              </w:rPr>
              <w:t xml:space="preserve">   *  </w:t>
            </w:r>
            <w:r w:rsidRPr="00AF4C5D">
              <w:rPr>
                <w:rFonts w:eastAsia="Times New Roman" w:cs="Traditional Arabic"/>
                <w:sz w:val="24"/>
                <w:szCs w:val="24"/>
                <w:rtl/>
              </w:rPr>
              <w:t>قسم العلوم التربوية</w:t>
            </w:r>
          </w:p>
        </w:tc>
      </w:tr>
      <w:tr w:rsidR="00226EB8" w:rsidRPr="00AF4C5D" w14:paraId="4BADFB0E" w14:textId="77777777" w:rsidTr="00AF4C5D">
        <w:trPr>
          <w:trHeight w:val="300"/>
        </w:trPr>
        <w:tc>
          <w:tcPr>
            <w:tcW w:w="1665" w:type="dxa"/>
            <w:tcMar>
              <w:left w:w="108" w:type="dxa"/>
              <w:right w:w="108" w:type="dxa"/>
            </w:tcMar>
          </w:tcPr>
          <w:p w14:paraId="63750CEB" w14:textId="77777777" w:rsidR="00226EB8" w:rsidRPr="00AF4C5D" w:rsidRDefault="00226EB8" w:rsidP="003D2295">
            <w:pPr>
              <w:spacing w:after="0"/>
              <w:rPr>
                <w:rFonts w:cs="Traditional Arabic"/>
              </w:rPr>
            </w:pPr>
            <w:r w:rsidRPr="00AF4C5D">
              <w:rPr>
                <w:rFonts w:eastAsia="Times New Roman" w:cs="Traditional Arabic"/>
                <w:sz w:val="24"/>
                <w:szCs w:val="24"/>
              </w:rPr>
              <w:t>32</w:t>
            </w:r>
          </w:p>
        </w:tc>
        <w:tc>
          <w:tcPr>
            <w:tcW w:w="1695" w:type="dxa"/>
            <w:tcMar>
              <w:left w:w="108" w:type="dxa"/>
              <w:right w:w="108" w:type="dxa"/>
            </w:tcMar>
          </w:tcPr>
          <w:p w14:paraId="1C7D7814" w14:textId="77777777" w:rsidR="00226EB8" w:rsidRPr="00AF4C5D" w:rsidRDefault="00226EB8" w:rsidP="003D2295">
            <w:pPr>
              <w:spacing w:after="0"/>
              <w:rPr>
                <w:rFonts w:cs="Traditional Arabic"/>
              </w:rPr>
            </w:pPr>
            <w:r w:rsidRPr="00AF4C5D">
              <w:rPr>
                <w:rFonts w:eastAsia="Times New Roman" w:cs="Traditional Arabic"/>
                <w:sz w:val="24"/>
                <w:szCs w:val="24"/>
              </w:rPr>
              <w:t>78</w:t>
            </w:r>
          </w:p>
        </w:tc>
        <w:tc>
          <w:tcPr>
            <w:tcW w:w="4245" w:type="dxa"/>
            <w:tcMar>
              <w:left w:w="108" w:type="dxa"/>
              <w:right w:w="108" w:type="dxa"/>
            </w:tcMar>
          </w:tcPr>
          <w:p w14:paraId="14744F8A" w14:textId="77777777" w:rsidR="00226EB8" w:rsidRPr="00AF4C5D" w:rsidRDefault="00226EB8" w:rsidP="003D2295">
            <w:pPr>
              <w:spacing w:after="0"/>
              <w:rPr>
                <w:rFonts w:cs="Traditional Arabic"/>
              </w:rPr>
            </w:pPr>
            <w:r w:rsidRPr="00AF4C5D">
              <w:rPr>
                <w:rFonts w:eastAsia="Times New Roman" w:cs="Traditional Arabic"/>
                <w:sz w:val="24"/>
                <w:szCs w:val="24"/>
                <w:rtl/>
              </w:rPr>
              <w:t xml:space="preserve">مختبر </w:t>
            </w:r>
            <w:r w:rsidRPr="00AF4C5D">
              <w:rPr>
                <w:rFonts w:eastAsia="Times New Roman" w:cs="Traditional Arabic"/>
                <w:sz w:val="24"/>
                <w:szCs w:val="24"/>
                <w:rtl/>
                <w:lang w:bidi="ar-JO"/>
              </w:rPr>
              <w:t>الوسائل التعليمية 6116</w:t>
            </w:r>
          </w:p>
        </w:tc>
        <w:tc>
          <w:tcPr>
            <w:tcW w:w="915" w:type="dxa"/>
            <w:tcMar>
              <w:left w:w="108" w:type="dxa"/>
              <w:right w:w="108" w:type="dxa"/>
            </w:tcMar>
          </w:tcPr>
          <w:p w14:paraId="4D1C246B" w14:textId="77777777" w:rsidR="00226EB8" w:rsidRPr="00AF4C5D" w:rsidRDefault="00226EB8" w:rsidP="003D2295">
            <w:pPr>
              <w:spacing w:after="0"/>
              <w:rPr>
                <w:rFonts w:cs="Traditional Arabic"/>
              </w:rPr>
            </w:pPr>
            <w:r w:rsidRPr="00AF4C5D">
              <w:rPr>
                <w:rFonts w:eastAsia="Times New Roman" w:cs="Traditional Arabic"/>
                <w:sz w:val="24"/>
                <w:szCs w:val="24"/>
              </w:rPr>
              <w:t>1</w:t>
            </w:r>
          </w:p>
        </w:tc>
      </w:tr>
      <w:tr w:rsidR="00226EB8" w:rsidRPr="00AF4C5D" w14:paraId="69BC95F5" w14:textId="77777777" w:rsidTr="00AF4C5D">
        <w:trPr>
          <w:trHeight w:val="300"/>
        </w:trPr>
        <w:tc>
          <w:tcPr>
            <w:tcW w:w="1665" w:type="dxa"/>
            <w:tcMar>
              <w:left w:w="108" w:type="dxa"/>
              <w:right w:w="108" w:type="dxa"/>
            </w:tcMar>
          </w:tcPr>
          <w:p w14:paraId="6C852E49" w14:textId="77777777" w:rsidR="00226EB8" w:rsidRPr="00AF4C5D" w:rsidRDefault="00226EB8" w:rsidP="003D2295">
            <w:pPr>
              <w:spacing w:after="0"/>
              <w:rPr>
                <w:rFonts w:cs="Traditional Arabic"/>
              </w:rPr>
            </w:pPr>
            <w:r w:rsidRPr="00AF4C5D">
              <w:rPr>
                <w:rFonts w:eastAsia="Times New Roman" w:cs="Traditional Arabic"/>
                <w:sz w:val="24"/>
                <w:szCs w:val="24"/>
              </w:rPr>
              <w:t>22</w:t>
            </w:r>
          </w:p>
        </w:tc>
        <w:tc>
          <w:tcPr>
            <w:tcW w:w="1695" w:type="dxa"/>
            <w:tcMar>
              <w:left w:w="108" w:type="dxa"/>
              <w:right w:w="108" w:type="dxa"/>
            </w:tcMar>
          </w:tcPr>
          <w:p w14:paraId="4C4D9D6E" w14:textId="77777777" w:rsidR="00226EB8" w:rsidRPr="00AF4C5D" w:rsidRDefault="00226EB8" w:rsidP="003D2295">
            <w:pPr>
              <w:spacing w:after="0"/>
              <w:rPr>
                <w:rFonts w:cs="Traditional Arabic"/>
              </w:rPr>
            </w:pPr>
            <w:r w:rsidRPr="00AF4C5D">
              <w:rPr>
                <w:rFonts w:eastAsia="Times New Roman" w:cs="Traditional Arabic"/>
                <w:sz w:val="24"/>
                <w:szCs w:val="24"/>
              </w:rPr>
              <w:t>64</w:t>
            </w:r>
          </w:p>
        </w:tc>
        <w:tc>
          <w:tcPr>
            <w:tcW w:w="4245" w:type="dxa"/>
            <w:tcMar>
              <w:left w:w="108" w:type="dxa"/>
              <w:right w:w="108" w:type="dxa"/>
            </w:tcMar>
          </w:tcPr>
          <w:p w14:paraId="589D68FD" w14:textId="77777777" w:rsidR="00226EB8" w:rsidRPr="00AF4C5D" w:rsidRDefault="00226EB8" w:rsidP="003D2295">
            <w:pPr>
              <w:spacing w:after="0"/>
              <w:rPr>
                <w:rFonts w:cs="Traditional Arabic"/>
              </w:rPr>
            </w:pPr>
            <w:r w:rsidRPr="00AF4C5D">
              <w:rPr>
                <w:rFonts w:eastAsia="Times New Roman" w:cs="Traditional Arabic"/>
                <w:sz w:val="24"/>
                <w:szCs w:val="24"/>
                <w:rtl/>
              </w:rPr>
              <w:t>مختبر الحاسوب 6202</w:t>
            </w:r>
          </w:p>
        </w:tc>
        <w:tc>
          <w:tcPr>
            <w:tcW w:w="915" w:type="dxa"/>
            <w:tcMar>
              <w:left w:w="108" w:type="dxa"/>
              <w:right w:w="108" w:type="dxa"/>
            </w:tcMar>
          </w:tcPr>
          <w:p w14:paraId="29D19E8F" w14:textId="77777777" w:rsidR="00226EB8" w:rsidRPr="00AF4C5D" w:rsidRDefault="00226EB8" w:rsidP="003D2295">
            <w:pPr>
              <w:spacing w:after="0"/>
              <w:rPr>
                <w:rFonts w:cs="Traditional Arabic"/>
              </w:rPr>
            </w:pPr>
            <w:r w:rsidRPr="00AF4C5D">
              <w:rPr>
                <w:rFonts w:eastAsia="Times New Roman" w:cs="Traditional Arabic"/>
                <w:sz w:val="24"/>
                <w:szCs w:val="24"/>
              </w:rPr>
              <w:t>2</w:t>
            </w:r>
          </w:p>
        </w:tc>
      </w:tr>
      <w:tr w:rsidR="00226EB8" w:rsidRPr="00AF4C5D" w14:paraId="6B54D011" w14:textId="77777777" w:rsidTr="003D2295">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00"/>
        </w:trPr>
        <w:tc>
          <w:tcPr>
            <w:tcW w:w="8520" w:type="dxa"/>
            <w:gridSpan w:val="4"/>
            <w:tcBorders>
              <w:top w:val="single" w:sz="8" w:space="0" w:color="auto"/>
              <w:left w:val="single" w:sz="8" w:space="0" w:color="auto"/>
              <w:bottom w:val="single" w:sz="8" w:space="0" w:color="auto"/>
              <w:right w:val="single" w:sz="8" w:space="0" w:color="auto"/>
            </w:tcBorders>
            <w:tcMar>
              <w:left w:w="108" w:type="dxa"/>
              <w:right w:w="108" w:type="dxa"/>
            </w:tcMar>
          </w:tcPr>
          <w:p w14:paraId="4785993F" w14:textId="77777777" w:rsidR="00226EB8" w:rsidRPr="00AF4C5D" w:rsidRDefault="00226EB8" w:rsidP="003D2295">
            <w:pPr>
              <w:spacing w:after="0" w:line="240" w:lineRule="auto"/>
              <w:rPr>
                <w:rFonts w:cs="Traditional Arabic"/>
              </w:rPr>
            </w:pPr>
            <w:r w:rsidRPr="00AF4C5D">
              <w:rPr>
                <w:rFonts w:eastAsia="Times New Roman" w:cs="Traditional Arabic"/>
                <w:sz w:val="24"/>
                <w:szCs w:val="24"/>
              </w:rPr>
              <w:t xml:space="preserve">*  </w:t>
            </w:r>
            <w:r w:rsidRPr="00AF4C5D">
              <w:rPr>
                <w:rFonts w:eastAsia="Times New Roman" w:cs="Traditional Arabic"/>
                <w:sz w:val="24"/>
                <w:szCs w:val="24"/>
                <w:rtl/>
              </w:rPr>
              <w:t>قسم الكيمياء</w:t>
            </w:r>
          </w:p>
        </w:tc>
      </w:tr>
      <w:tr w:rsidR="00226EB8" w:rsidRPr="00AF4C5D" w14:paraId="310D5309" w14:textId="77777777" w:rsidTr="003D2295">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00"/>
        </w:trPr>
        <w:tc>
          <w:tcPr>
            <w:tcW w:w="1665" w:type="dxa"/>
            <w:tcBorders>
              <w:top w:val="single" w:sz="8" w:space="0" w:color="auto"/>
              <w:left w:val="single" w:sz="8" w:space="0" w:color="auto"/>
              <w:bottom w:val="single" w:sz="8" w:space="0" w:color="auto"/>
              <w:right w:val="single" w:sz="8" w:space="0" w:color="auto"/>
            </w:tcBorders>
            <w:tcMar>
              <w:left w:w="108" w:type="dxa"/>
              <w:right w:w="108" w:type="dxa"/>
            </w:tcMar>
          </w:tcPr>
          <w:p w14:paraId="2FBF0647" w14:textId="77777777" w:rsidR="00226EB8" w:rsidRPr="00AF4C5D" w:rsidRDefault="00226EB8" w:rsidP="003D2295">
            <w:pPr>
              <w:spacing w:after="0" w:line="240" w:lineRule="auto"/>
              <w:rPr>
                <w:rFonts w:cs="Traditional Arabic"/>
              </w:rPr>
            </w:pPr>
            <w:r w:rsidRPr="00AF4C5D">
              <w:rPr>
                <w:rFonts w:eastAsia="Times New Roman" w:cs="Traditional Arabic"/>
                <w:sz w:val="24"/>
                <w:szCs w:val="24"/>
              </w:rPr>
              <w:t>18</w:t>
            </w:r>
          </w:p>
        </w:tc>
        <w:tc>
          <w:tcPr>
            <w:tcW w:w="1695" w:type="dxa"/>
            <w:tcBorders>
              <w:top w:val="nil"/>
              <w:left w:val="single" w:sz="8" w:space="0" w:color="auto"/>
              <w:bottom w:val="single" w:sz="8" w:space="0" w:color="auto"/>
              <w:right w:val="single" w:sz="8" w:space="0" w:color="auto"/>
            </w:tcBorders>
            <w:tcMar>
              <w:left w:w="108" w:type="dxa"/>
              <w:right w:w="108" w:type="dxa"/>
            </w:tcMar>
          </w:tcPr>
          <w:p w14:paraId="4E608D10" w14:textId="77777777" w:rsidR="00226EB8" w:rsidRPr="00AF4C5D" w:rsidRDefault="00226EB8" w:rsidP="003D2295">
            <w:pPr>
              <w:spacing w:after="0" w:line="240" w:lineRule="auto"/>
              <w:rPr>
                <w:rFonts w:cs="Traditional Arabic"/>
              </w:rPr>
            </w:pPr>
            <w:r w:rsidRPr="00AF4C5D">
              <w:rPr>
                <w:rFonts w:eastAsia="Times New Roman" w:cs="Traditional Arabic"/>
                <w:sz w:val="24"/>
                <w:szCs w:val="24"/>
              </w:rPr>
              <w:t>66</w:t>
            </w:r>
          </w:p>
        </w:tc>
        <w:tc>
          <w:tcPr>
            <w:tcW w:w="4245" w:type="dxa"/>
            <w:tcBorders>
              <w:top w:val="nil"/>
              <w:left w:val="single" w:sz="8" w:space="0" w:color="auto"/>
              <w:bottom w:val="single" w:sz="8" w:space="0" w:color="auto"/>
              <w:right w:val="single" w:sz="8" w:space="0" w:color="auto"/>
            </w:tcBorders>
            <w:tcMar>
              <w:left w:w="108" w:type="dxa"/>
              <w:right w:w="108" w:type="dxa"/>
            </w:tcMar>
          </w:tcPr>
          <w:p w14:paraId="69106C49" w14:textId="77777777" w:rsidR="00226EB8" w:rsidRPr="00AF4C5D" w:rsidRDefault="00226EB8" w:rsidP="003D2295">
            <w:pPr>
              <w:spacing w:after="0" w:line="240" w:lineRule="auto"/>
              <w:rPr>
                <w:rFonts w:cs="Traditional Arabic"/>
              </w:rPr>
            </w:pPr>
            <w:r w:rsidRPr="00AF4C5D">
              <w:rPr>
                <w:rFonts w:eastAsia="Times New Roman" w:cs="Traditional Arabic"/>
                <w:sz w:val="24"/>
                <w:szCs w:val="24"/>
                <w:rtl/>
              </w:rPr>
              <w:t>مختبر الكيمياء العامة ٧١٠٥</w:t>
            </w:r>
            <w:r w:rsidRPr="00AF4C5D">
              <w:rPr>
                <w:rFonts w:eastAsia="Times New Roman" w:cs="Traditional Arabic"/>
                <w:sz w:val="24"/>
                <w:szCs w:val="24"/>
              </w:rPr>
              <w:t>a</w:t>
            </w:r>
          </w:p>
        </w:tc>
        <w:tc>
          <w:tcPr>
            <w:tcW w:w="915" w:type="dxa"/>
            <w:tcBorders>
              <w:top w:val="nil"/>
              <w:left w:val="single" w:sz="8" w:space="0" w:color="auto"/>
              <w:bottom w:val="single" w:sz="8" w:space="0" w:color="auto"/>
              <w:right w:val="single" w:sz="8" w:space="0" w:color="auto"/>
            </w:tcBorders>
            <w:tcMar>
              <w:left w:w="108" w:type="dxa"/>
              <w:right w:w="108" w:type="dxa"/>
            </w:tcMar>
          </w:tcPr>
          <w:p w14:paraId="361725AE" w14:textId="77777777" w:rsidR="00226EB8" w:rsidRPr="00AF4C5D" w:rsidRDefault="00226EB8" w:rsidP="003D2295">
            <w:pPr>
              <w:spacing w:after="0" w:line="240" w:lineRule="auto"/>
              <w:rPr>
                <w:rFonts w:cs="Traditional Arabic"/>
              </w:rPr>
            </w:pPr>
            <w:r w:rsidRPr="00AF4C5D">
              <w:rPr>
                <w:rFonts w:eastAsia="Times New Roman" w:cs="Traditional Arabic"/>
                <w:sz w:val="24"/>
                <w:szCs w:val="24"/>
              </w:rPr>
              <w:t>1</w:t>
            </w:r>
          </w:p>
        </w:tc>
      </w:tr>
      <w:tr w:rsidR="00226EB8" w:rsidRPr="00AF4C5D" w14:paraId="3EEB27CB" w14:textId="77777777" w:rsidTr="003D2295">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00"/>
        </w:trPr>
        <w:tc>
          <w:tcPr>
            <w:tcW w:w="1665" w:type="dxa"/>
            <w:tcBorders>
              <w:top w:val="single" w:sz="8" w:space="0" w:color="auto"/>
              <w:left w:val="single" w:sz="8" w:space="0" w:color="auto"/>
              <w:bottom w:val="single" w:sz="8" w:space="0" w:color="auto"/>
              <w:right w:val="single" w:sz="8" w:space="0" w:color="auto"/>
            </w:tcBorders>
            <w:tcMar>
              <w:left w:w="108" w:type="dxa"/>
              <w:right w:w="108" w:type="dxa"/>
            </w:tcMar>
          </w:tcPr>
          <w:p w14:paraId="67375D67" w14:textId="77777777" w:rsidR="00226EB8" w:rsidRPr="00AF4C5D" w:rsidRDefault="00226EB8" w:rsidP="003D2295">
            <w:pPr>
              <w:spacing w:after="0" w:line="240" w:lineRule="auto"/>
              <w:rPr>
                <w:rFonts w:cs="Traditional Arabic"/>
              </w:rPr>
            </w:pPr>
            <w:r w:rsidRPr="00AF4C5D">
              <w:rPr>
                <w:rFonts w:eastAsia="Times New Roman" w:cs="Traditional Arabic"/>
                <w:sz w:val="24"/>
                <w:szCs w:val="24"/>
              </w:rPr>
              <w:t>18</w:t>
            </w:r>
          </w:p>
        </w:tc>
        <w:tc>
          <w:tcPr>
            <w:tcW w:w="1695" w:type="dxa"/>
            <w:tcBorders>
              <w:top w:val="single" w:sz="8" w:space="0" w:color="auto"/>
              <w:left w:val="single" w:sz="8" w:space="0" w:color="auto"/>
              <w:bottom w:val="single" w:sz="8" w:space="0" w:color="auto"/>
              <w:right w:val="single" w:sz="8" w:space="0" w:color="auto"/>
            </w:tcBorders>
            <w:tcMar>
              <w:left w:w="108" w:type="dxa"/>
              <w:right w:w="108" w:type="dxa"/>
            </w:tcMar>
          </w:tcPr>
          <w:p w14:paraId="52073027" w14:textId="77777777" w:rsidR="00226EB8" w:rsidRPr="00AF4C5D" w:rsidRDefault="00226EB8" w:rsidP="003D2295">
            <w:pPr>
              <w:spacing w:after="0" w:line="240" w:lineRule="auto"/>
              <w:rPr>
                <w:rFonts w:cs="Traditional Arabic"/>
              </w:rPr>
            </w:pPr>
            <w:r w:rsidRPr="00AF4C5D">
              <w:rPr>
                <w:rFonts w:eastAsia="Times New Roman" w:cs="Traditional Arabic"/>
                <w:sz w:val="24"/>
                <w:szCs w:val="24"/>
              </w:rPr>
              <w:t>66</w:t>
            </w:r>
          </w:p>
        </w:tc>
        <w:tc>
          <w:tcPr>
            <w:tcW w:w="4245" w:type="dxa"/>
            <w:tcBorders>
              <w:top w:val="single" w:sz="8" w:space="0" w:color="auto"/>
              <w:left w:val="single" w:sz="8" w:space="0" w:color="auto"/>
              <w:bottom w:val="single" w:sz="8" w:space="0" w:color="auto"/>
              <w:right w:val="single" w:sz="8" w:space="0" w:color="auto"/>
            </w:tcBorders>
            <w:tcMar>
              <w:left w:w="108" w:type="dxa"/>
              <w:right w:w="108" w:type="dxa"/>
            </w:tcMar>
          </w:tcPr>
          <w:p w14:paraId="78CF2C0B" w14:textId="77777777" w:rsidR="00226EB8" w:rsidRPr="00AF4C5D" w:rsidRDefault="00226EB8" w:rsidP="003D2295">
            <w:pPr>
              <w:spacing w:after="0" w:line="240" w:lineRule="auto"/>
              <w:rPr>
                <w:rFonts w:cs="Traditional Arabic"/>
              </w:rPr>
            </w:pPr>
            <w:r w:rsidRPr="00AF4C5D">
              <w:rPr>
                <w:rFonts w:eastAsia="Times New Roman" w:cs="Traditional Arabic"/>
                <w:sz w:val="24"/>
                <w:szCs w:val="24"/>
                <w:rtl/>
              </w:rPr>
              <w:t>مختبر الكيمياء العامة ٧١٠٥</w:t>
            </w:r>
            <w:r w:rsidRPr="00AF4C5D">
              <w:rPr>
                <w:rFonts w:eastAsia="Times New Roman" w:cs="Traditional Arabic"/>
                <w:sz w:val="24"/>
                <w:szCs w:val="24"/>
              </w:rPr>
              <w:t>b</w:t>
            </w:r>
          </w:p>
        </w:tc>
        <w:tc>
          <w:tcPr>
            <w:tcW w:w="915" w:type="dxa"/>
            <w:tcBorders>
              <w:top w:val="single" w:sz="8" w:space="0" w:color="auto"/>
              <w:left w:val="single" w:sz="8" w:space="0" w:color="auto"/>
              <w:bottom w:val="single" w:sz="8" w:space="0" w:color="auto"/>
              <w:right w:val="single" w:sz="8" w:space="0" w:color="auto"/>
            </w:tcBorders>
            <w:tcMar>
              <w:left w:w="108" w:type="dxa"/>
              <w:right w:w="108" w:type="dxa"/>
            </w:tcMar>
          </w:tcPr>
          <w:p w14:paraId="3ED9A712" w14:textId="77777777" w:rsidR="00226EB8" w:rsidRPr="00AF4C5D" w:rsidRDefault="00226EB8" w:rsidP="003D2295">
            <w:pPr>
              <w:spacing w:after="0" w:line="240" w:lineRule="auto"/>
              <w:rPr>
                <w:rFonts w:cs="Traditional Arabic"/>
              </w:rPr>
            </w:pPr>
            <w:r w:rsidRPr="00AF4C5D">
              <w:rPr>
                <w:rFonts w:eastAsia="Times New Roman" w:cs="Traditional Arabic"/>
                <w:sz w:val="24"/>
                <w:szCs w:val="24"/>
              </w:rPr>
              <w:t>2</w:t>
            </w:r>
          </w:p>
        </w:tc>
      </w:tr>
      <w:tr w:rsidR="00226EB8" w:rsidRPr="00AF4C5D" w14:paraId="4BA124BB" w14:textId="77777777" w:rsidTr="003D2295">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00"/>
        </w:trPr>
        <w:tc>
          <w:tcPr>
            <w:tcW w:w="1665" w:type="dxa"/>
            <w:tcBorders>
              <w:top w:val="single" w:sz="8" w:space="0" w:color="auto"/>
              <w:left w:val="single" w:sz="8" w:space="0" w:color="auto"/>
              <w:bottom w:val="single" w:sz="8" w:space="0" w:color="auto"/>
              <w:right w:val="single" w:sz="8" w:space="0" w:color="auto"/>
            </w:tcBorders>
            <w:tcMar>
              <w:left w:w="108" w:type="dxa"/>
              <w:right w:w="108" w:type="dxa"/>
            </w:tcMar>
          </w:tcPr>
          <w:p w14:paraId="5E6270CF" w14:textId="77777777" w:rsidR="00226EB8" w:rsidRPr="00AF4C5D" w:rsidRDefault="00226EB8" w:rsidP="003D2295">
            <w:pPr>
              <w:spacing w:after="0" w:line="240" w:lineRule="auto"/>
              <w:rPr>
                <w:rFonts w:cs="Traditional Arabic"/>
              </w:rPr>
            </w:pPr>
            <w:r w:rsidRPr="00AF4C5D">
              <w:rPr>
                <w:rFonts w:eastAsia="Times New Roman" w:cs="Traditional Arabic"/>
                <w:sz w:val="24"/>
                <w:szCs w:val="24"/>
              </w:rPr>
              <w:t>18</w:t>
            </w:r>
          </w:p>
        </w:tc>
        <w:tc>
          <w:tcPr>
            <w:tcW w:w="1695" w:type="dxa"/>
            <w:tcBorders>
              <w:top w:val="single" w:sz="8" w:space="0" w:color="auto"/>
              <w:left w:val="single" w:sz="8" w:space="0" w:color="auto"/>
              <w:bottom w:val="single" w:sz="8" w:space="0" w:color="auto"/>
              <w:right w:val="single" w:sz="8" w:space="0" w:color="auto"/>
            </w:tcBorders>
            <w:tcMar>
              <w:left w:w="108" w:type="dxa"/>
              <w:right w:w="108" w:type="dxa"/>
            </w:tcMar>
          </w:tcPr>
          <w:p w14:paraId="018E9BC8" w14:textId="77777777" w:rsidR="00226EB8" w:rsidRPr="00AF4C5D" w:rsidRDefault="00226EB8" w:rsidP="003D2295">
            <w:pPr>
              <w:spacing w:after="0" w:line="240" w:lineRule="auto"/>
              <w:rPr>
                <w:rFonts w:cs="Traditional Arabic"/>
              </w:rPr>
            </w:pPr>
            <w:r w:rsidRPr="00AF4C5D">
              <w:rPr>
                <w:rFonts w:eastAsia="Times New Roman" w:cs="Traditional Arabic"/>
                <w:sz w:val="24"/>
                <w:szCs w:val="24"/>
              </w:rPr>
              <w:t>66</w:t>
            </w:r>
          </w:p>
        </w:tc>
        <w:tc>
          <w:tcPr>
            <w:tcW w:w="4245" w:type="dxa"/>
            <w:tcBorders>
              <w:top w:val="single" w:sz="8" w:space="0" w:color="auto"/>
              <w:left w:val="single" w:sz="8" w:space="0" w:color="auto"/>
              <w:bottom w:val="single" w:sz="8" w:space="0" w:color="auto"/>
              <w:right w:val="single" w:sz="8" w:space="0" w:color="auto"/>
            </w:tcBorders>
            <w:tcMar>
              <w:left w:w="108" w:type="dxa"/>
              <w:right w:w="108" w:type="dxa"/>
            </w:tcMar>
          </w:tcPr>
          <w:p w14:paraId="56FAEE51" w14:textId="77777777" w:rsidR="00226EB8" w:rsidRPr="00AF4C5D" w:rsidRDefault="00226EB8" w:rsidP="003D2295">
            <w:pPr>
              <w:spacing w:after="0" w:line="240" w:lineRule="auto"/>
              <w:rPr>
                <w:rFonts w:cs="Traditional Arabic"/>
              </w:rPr>
            </w:pPr>
            <w:r w:rsidRPr="00AF4C5D">
              <w:rPr>
                <w:rFonts w:eastAsia="Times New Roman" w:cs="Traditional Arabic"/>
                <w:sz w:val="24"/>
                <w:szCs w:val="24"/>
                <w:rtl/>
              </w:rPr>
              <w:t>مختبر أبحاث قسم الكيمياء ٧١٢٠</w:t>
            </w:r>
          </w:p>
        </w:tc>
        <w:tc>
          <w:tcPr>
            <w:tcW w:w="915" w:type="dxa"/>
            <w:tcBorders>
              <w:top w:val="single" w:sz="8" w:space="0" w:color="auto"/>
              <w:left w:val="single" w:sz="8" w:space="0" w:color="auto"/>
              <w:bottom w:val="single" w:sz="8" w:space="0" w:color="auto"/>
              <w:right w:val="single" w:sz="8" w:space="0" w:color="auto"/>
            </w:tcBorders>
            <w:tcMar>
              <w:left w:w="108" w:type="dxa"/>
              <w:right w:w="108" w:type="dxa"/>
            </w:tcMar>
          </w:tcPr>
          <w:p w14:paraId="73958F23" w14:textId="77777777" w:rsidR="00226EB8" w:rsidRPr="00AF4C5D" w:rsidRDefault="00226EB8" w:rsidP="003D2295">
            <w:pPr>
              <w:spacing w:after="0" w:line="240" w:lineRule="auto"/>
              <w:rPr>
                <w:rFonts w:cs="Traditional Arabic"/>
              </w:rPr>
            </w:pPr>
            <w:r w:rsidRPr="00AF4C5D">
              <w:rPr>
                <w:rFonts w:eastAsia="Times New Roman" w:cs="Traditional Arabic"/>
                <w:sz w:val="24"/>
                <w:szCs w:val="24"/>
              </w:rPr>
              <w:t>3</w:t>
            </w:r>
          </w:p>
        </w:tc>
      </w:tr>
      <w:tr w:rsidR="00226EB8" w:rsidRPr="00AF4C5D" w14:paraId="1D57BFDD" w14:textId="77777777" w:rsidTr="003D2295">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00"/>
        </w:trPr>
        <w:tc>
          <w:tcPr>
            <w:tcW w:w="1665" w:type="dxa"/>
            <w:tcBorders>
              <w:top w:val="single" w:sz="8" w:space="0" w:color="auto"/>
              <w:left w:val="single" w:sz="8" w:space="0" w:color="auto"/>
              <w:bottom w:val="single" w:sz="8" w:space="0" w:color="auto"/>
              <w:right w:val="single" w:sz="8" w:space="0" w:color="auto"/>
            </w:tcBorders>
            <w:tcMar>
              <w:left w:w="108" w:type="dxa"/>
              <w:right w:w="108" w:type="dxa"/>
            </w:tcMar>
          </w:tcPr>
          <w:p w14:paraId="000AECE2" w14:textId="77777777" w:rsidR="00226EB8" w:rsidRPr="00AF4C5D" w:rsidRDefault="00226EB8" w:rsidP="003D2295">
            <w:pPr>
              <w:spacing w:after="0" w:line="240" w:lineRule="auto"/>
              <w:rPr>
                <w:rFonts w:cs="Traditional Arabic"/>
              </w:rPr>
            </w:pPr>
            <w:r w:rsidRPr="00AF4C5D">
              <w:rPr>
                <w:rFonts w:eastAsia="Times New Roman" w:cs="Traditional Arabic"/>
                <w:sz w:val="24"/>
                <w:szCs w:val="24"/>
              </w:rPr>
              <w:t>18</w:t>
            </w:r>
          </w:p>
        </w:tc>
        <w:tc>
          <w:tcPr>
            <w:tcW w:w="1695" w:type="dxa"/>
            <w:tcBorders>
              <w:top w:val="single" w:sz="8" w:space="0" w:color="auto"/>
              <w:left w:val="single" w:sz="8" w:space="0" w:color="auto"/>
              <w:bottom w:val="single" w:sz="8" w:space="0" w:color="auto"/>
              <w:right w:val="single" w:sz="8" w:space="0" w:color="auto"/>
            </w:tcBorders>
            <w:tcMar>
              <w:left w:w="108" w:type="dxa"/>
              <w:right w:w="108" w:type="dxa"/>
            </w:tcMar>
          </w:tcPr>
          <w:p w14:paraId="3E2E5080" w14:textId="77777777" w:rsidR="00226EB8" w:rsidRPr="00AF4C5D" w:rsidRDefault="00226EB8" w:rsidP="003D2295">
            <w:pPr>
              <w:spacing w:after="0" w:line="240" w:lineRule="auto"/>
              <w:rPr>
                <w:rFonts w:cs="Traditional Arabic"/>
              </w:rPr>
            </w:pPr>
            <w:r w:rsidRPr="00AF4C5D">
              <w:rPr>
                <w:rFonts w:eastAsia="Times New Roman" w:cs="Traditional Arabic"/>
                <w:sz w:val="24"/>
                <w:szCs w:val="24"/>
              </w:rPr>
              <w:t>57</w:t>
            </w:r>
          </w:p>
        </w:tc>
        <w:tc>
          <w:tcPr>
            <w:tcW w:w="4245" w:type="dxa"/>
            <w:tcBorders>
              <w:top w:val="single" w:sz="8" w:space="0" w:color="auto"/>
              <w:left w:val="single" w:sz="8" w:space="0" w:color="auto"/>
              <w:bottom w:val="single" w:sz="8" w:space="0" w:color="auto"/>
              <w:right w:val="single" w:sz="8" w:space="0" w:color="auto"/>
            </w:tcBorders>
            <w:tcMar>
              <w:left w:w="108" w:type="dxa"/>
              <w:right w:w="108" w:type="dxa"/>
            </w:tcMar>
          </w:tcPr>
          <w:p w14:paraId="11D31366" w14:textId="77777777" w:rsidR="00226EB8" w:rsidRPr="00AF4C5D" w:rsidRDefault="00226EB8" w:rsidP="003D2295">
            <w:pPr>
              <w:spacing w:after="0" w:line="240" w:lineRule="auto"/>
              <w:rPr>
                <w:rFonts w:cs="Traditional Arabic"/>
              </w:rPr>
            </w:pPr>
            <w:r w:rsidRPr="00AF4C5D">
              <w:rPr>
                <w:rFonts w:eastAsia="Times New Roman" w:cs="Traditional Arabic"/>
                <w:sz w:val="24"/>
                <w:szCs w:val="24"/>
                <w:rtl/>
              </w:rPr>
              <w:t>مختبر كيمياء غير عضوية ٧٢٢١</w:t>
            </w:r>
            <w:r w:rsidRPr="00AF4C5D">
              <w:rPr>
                <w:rFonts w:eastAsia="Times New Roman" w:cs="Traditional Arabic"/>
                <w:sz w:val="24"/>
                <w:szCs w:val="24"/>
              </w:rPr>
              <w:t>b</w:t>
            </w:r>
          </w:p>
        </w:tc>
        <w:tc>
          <w:tcPr>
            <w:tcW w:w="915" w:type="dxa"/>
            <w:tcBorders>
              <w:top w:val="single" w:sz="8" w:space="0" w:color="auto"/>
              <w:left w:val="single" w:sz="8" w:space="0" w:color="auto"/>
              <w:bottom w:val="single" w:sz="8" w:space="0" w:color="auto"/>
              <w:right w:val="single" w:sz="8" w:space="0" w:color="auto"/>
            </w:tcBorders>
            <w:tcMar>
              <w:left w:w="108" w:type="dxa"/>
              <w:right w:w="108" w:type="dxa"/>
            </w:tcMar>
          </w:tcPr>
          <w:p w14:paraId="699BE973" w14:textId="77777777" w:rsidR="00226EB8" w:rsidRPr="00AF4C5D" w:rsidRDefault="00226EB8" w:rsidP="003D2295">
            <w:pPr>
              <w:spacing w:after="0" w:line="240" w:lineRule="auto"/>
              <w:rPr>
                <w:rFonts w:cs="Traditional Arabic"/>
              </w:rPr>
            </w:pPr>
            <w:r w:rsidRPr="00AF4C5D">
              <w:rPr>
                <w:rFonts w:eastAsia="Times New Roman" w:cs="Traditional Arabic"/>
                <w:sz w:val="24"/>
                <w:szCs w:val="24"/>
              </w:rPr>
              <w:t>4</w:t>
            </w:r>
          </w:p>
        </w:tc>
      </w:tr>
      <w:tr w:rsidR="00226EB8" w:rsidRPr="00AF4C5D" w14:paraId="35FA0CBB" w14:textId="77777777" w:rsidTr="003D2295">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00"/>
        </w:trPr>
        <w:tc>
          <w:tcPr>
            <w:tcW w:w="1665" w:type="dxa"/>
            <w:tcBorders>
              <w:top w:val="single" w:sz="8" w:space="0" w:color="auto"/>
              <w:left w:val="single" w:sz="8" w:space="0" w:color="auto"/>
              <w:bottom w:val="single" w:sz="8" w:space="0" w:color="auto"/>
              <w:right w:val="single" w:sz="8" w:space="0" w:color="auto"/>
            </w:tcBorders>
            <w:tcMar>
              <w:left w:w="108" w:type="dxa"/>
              <w:right w:w="108" w:type="dxa"/>
            </w:tcMar>
          </w:tcPr>
          <w:p w14:paraId="4A684804" w14:textId="77777777" w:rsidR="00226EB8" w:rsidRPr="00AF4C5D" w:rsidRDefault="00226EB8" w:rsidP="003D2295">
            <w:pPr>
              <w:spacing w:after="0" w:line="240" w:lineRule="auto"/>
              <w:rPr>
                <w:rFonts w:cs="Traditional Arabic"/>
              </w:rPr>
            </w:pPr>
            <w:r w:rsidRPr="00AF4C5D">
              <w:rPr>
                <w:rFonts w:eastAsia="Times New Roman" w:cs="Traditional Arabic"/>
                <w:sz w:val="24"/>
                <w:szCs w:val="24"/>
              </w:rPr>
              <w:t>18</w:t>
            </w:r>
          </w:p>
        </w:tc>
        <w:tc>
          <w:tcPr>
            <w:tcW w:w="1695" w:type="dxa"/>
            <w:tcBorders>
              <w:top w:val="single" w:sz="8" w:space="0" w:color="auto"/>
              <w:left w:val="single" w:sz="8" w:space="0" w:color="auto"/>
              <w:bottom w:val="single" w:sz="8" w:space="0" w:color="auto"/>
              <w:right w:val="single" w:sz="8" w:space="0" w:color="auto"/>
            </w:tcBorders>
            <w:tcMar>
              <w:left w:w="108" w:type="dxa"/>
              <w:right w:w="108" w:type="dxa"/>
            </w:tcMar>
          </w:tcPr>
          <w:p w14:paraId="1D9FAD47" w14:textId="77777777" w:rsidR="00226EB8" w:rsidRPr="00AF4C5D" w:rsidRDefault="00226EB8" w:rsidP="003D2295">
            <w:pPr>
              <w:spacing w:after="0" w:line="240" w:lineRule="auto"/>
              <w:rPr>
                <w:rFonts w:cs="Traditional Arabic"/>
              </w:rPr>
            </w:pPr>
            <w:r w:rsidRPr="00AF4C5D">
              <w:rPr>
                <w:rFonts w:eastAsia="Times New Roman" w:cs="Traditional Arabic"/>
                <w:sz w:val="24"/>
                <w:szCs w:val="24"/>
              </w:rPr>
              <w:t>66</w:t>
            </w:r>
          </w:p>
        </w:tc>
        <w:tc>
          <w:tcPr>
            <w:tcW w:w="4245" w:type="dxa"/>
            <w:tcBorders>
              <w:top w:val="single" w:sz="8" w:space="0" w:color="auto"/>
              <w:left w:val="single" w:sz="8" w:space="0" w:color="auto"/>
              <w:bottom w:val="single" w:sz="8" w:space="0" w:color="auto"/>
              <w:right w:val="single" w:sz="8" w:space="0" w:color="auto"/>
            </w:tcBorders>
            <w:tcMar>
              <w:left w:w="108" w:type="dxa"/>
              <w:right w:w="108" w:type="dxa"/>
            </w:tcMar>
          </w:tcPr>
          <w:p w14:paraId="11C73EE2" w14:textId="77777777" w:rsidR="00226EB8" w:rsidRPr="00AF4C5D" w:rsidRDefault="00226EB8" w:rsidP="003D2295">
            <w:pPr>
              <w:spacing w:after="0" w:line="240" w:lineRule="auto"/>
              <w:rPr>
                <w:rFonts w:cs="Traditional Arabic"/>
              </w:rPr>
            </w:pPr>
            <w:r w:rsidRPr="00AF4C5D">
              <w:rPr>
                <w:rFonts w:eastAsia="Times New Roman" w:cs="Traditional Arabic"/>
                <w:sz w:val="24"/>
                <w:szCs w:val="24"/>
                <w:rtl/>
              </w:rPr>
              <w:t>مختبر كيمياء فيزيائية ٧٢١٩</w:t>
            </w:r>
            <w:r w:rsidRPr="00AF4C5D">
              <w:rPr>
                <w:rFonts w:eastAsia="Times New Roman" w:cs="Traditional Arabic"/>
                <w:sz w:val="24"/>
                <w:szCs w:val="24"/>
              </w:rPr>
              <w:t>a</w:t>
            </w:r>
          </w:p>
        </w:tc>
        <w:tc>
          <w:tcPr>
            <w:tcW w:w="915" w:type="dxa"/>
            <w:tcBorders>
              <w:top w:val="single" w:sz="8" w:space="0" w:color="auto"/>
              <w:left w:val="single" w:sz="8" w:space="0" w:color="auto"/>
              <w:bottom w:val="single" w:sz="8" w:space="0" w:color="auto"/>
              <w:right w:val="single" w:sz="8" w:space="0" w:color="auto"/>
            </w:tcBorders>
            <w:tcMar>
              <w:left w:w="108" w:type="dxa"/>
              <w:right w:w="108" w:type="dxa"/>
            </w:tcMar>
          </w:tcPr>
          <w:p w14:paraId="23C41F86" w14:textId="77777777" w:rsidR="00226EB8" w:rsidRPr="00AF4C5D" w:rsidRDefault="00226EB8" w:rsidP="003D2295">
            <w:pPr>
              <w:spacing w:after="0" w:line="240" w:lineRule="auto"/>
              <w:rPr>
                <w:rFonts w:cs="Traditional Arabic"/>
              </w:rPr>
            </w:pPr>
            <w:r w:rsidRPr="00AF4C5D">
              <w:rPr>
                <w:rFonts w:eastAsia="Times New Roman" w:cs="Traditional Arabic"/>
                <w:sz w:val="24"/>
                <w:szCs w:val="24"/>
              </w:rPr>
              <w:t>5</w:t>
            </w:r>
          </w:p>
        </w:tc>
      </w:tr>
      <w:tr w:rsidR="00226EB8" w:rsidRPr="00AF4C5D" w14:paraId="23A005F2" w14:textId="77777777" w:rsidTr="003D2295">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00"/>
        </w:trPr>
        <w:tc>
          <w:tcPr>
            <w:tcW w:w="1665" w:type="dxa"/>
            <w:tcBorders>
              <w:top w:val="single" w:sz="8" w:space="0" w:color="auto"/>
              <w:left w:val="single" w:sz="8" w:space="0" w:color="auto"/>
              <w:bottom w:val="single" w:sz="8" w:space="0" w:color="auto"/>
              <w:right w:val="single" w:sz="8" w:space="0" w:color="auto"/>
            </w:tcBorders>
            <w:tcMar>
              <w:left w:w="108" w:type="dxa"/>
              <w:right w:w="108" w:type="dxa"/>
            </w:tcMar>
          </w:tcPr>
          <w:p w14:paraId="54C72C7C" w14:textId="77777777" w:rsidR="00226EB8" w:rsidRPr="00AF4C5D" w:rsidRDefault="00226EB8" w:rsidP="003D2295">
            <w:pPr>
              <w:spacing w:after="0" w:line="240" w:lineRule="auto"/>
              <w:rPr>
                <w:rFonts w:cs="Traditional Arabic"/>
              </w:rPr>
            </w:pPr>
            <w:r w:rsidRPr="00AF4C5D">
              <w:rPr>
                <w:rFonts w:eastAsia="Times New Roman" w:cs="Traditional Arabic"/>
                <w:sz w:val="24"/>
                <w:szCs w:val="24"/>
              </w:rPr>
              <w:t>18</w:t>
            </w:r>
          </w:p>
        </w:tc>
        <w:tc>
          <w:tcPr>
            <w:tcW w:w="1695" w:type="dxa"/>
            <w:tcBorders>
              <w:top w:val="single" w:sz="8" w:space="0" w:color="auto"/>
              <w:left w:val="single" w:sz="8" w:space="0" w:color="auto"/>
              <w:bottom w:val="single" w:sz="8" w:space="0" w:color="auto"/>
              <w:right w:val="single" w:sz="8" w:space="0" w:color="auto"/>
            </w:tcBorders>
            <w:tcMar>
              <w:left w:w="108" w:type="dxa"/>
              <w:right w:w="108" w:type="dxa"/>
            </w:tcMar>
          </w:tcPr>
          <w:p w14:paraId="780286FB" w14:textId="77777777" w:rsidR="00226EB8" w:rsidRPr="00AF4C5D" w:rsidRDefault="00226EB8" w:rsidP="003D2295">
            <w:pPr>
              <w:spacing w:after="0" w:line="240" w:lineRule="auto"/>
              <w:rPr>
                <w:rFonts w:cs="Traditional Arabic"/>
              </w:rPr>
            </w:pPr>
            <w:r w:rsidRPr="00AF4C5D">
              <w:rPr>
                <w:rFonts w:eastAsia="Times New Roman" w:cs="Traditional Arabic"/>
                <w:sz w:val="24"/>
                <w:szCs w:val="24"/>
              </w:rPr>
              <w:t>66</w:t>
            </w:r>
          </w:p>
        </w:tc>
        <w:tc>
          <w:tcPr>
            <w:tcW w:w="4245" w:type="dxa"/>
            <w:tcBorders>
              <w:top w:val="single" w:sz="8" w:space="0" w:color="auto"/>
              <w:left w:val="single" w:sz="8" w:space="0" w:color="auto"/>
              <w:bottom w:val="single" w:sz="8" w:space="0" w:color="auto"/>
              <w:right w:val="single" w:sz="8" w:space="0" w:color="auto"/>
            </w:tcBorders>
            <w:tcMar>
              <w:left w:w="108" w:type="dxa"/>
              <w:right w:w="108" w:type="dxa"/>
            </w:tcMar>
          </w:tcPr>
          <w:p w14:paraId="140147A4" w14:textId="77777777" w:rsidR="00226EB8" w:rsidRPr="00AF4C5D" w:rsidRDefault="00226EB8" w:rsidP="003D2295">
            <w:pPr>
              <w:spacing w:after="0" w:line="240" w:lineRule="auto"/>
              <w:rPr>
                <w:rFonts w:cs="Traditional Arabic"/>
              </w:rPr>
            </w:pPr>
            <w:r w:rsidRPr="00AF4C5D">
              <w:rPr>
                <w:rFonts w:eastAsia="Times New Roman" w:cs="Traditional Arabic"/>
                <w:sz w:val="24"/>
                <w:szCs w:val="24"/>
                <w:rtl/>
              </w:rPr>
              <w:t>مختبر كيمياء فيزيائية ٧٢١٩</w:t>
            </w:r>
            <w:r w:rsidRPr="00AF4C5D">
              <w:rPr>
                <w:rFonts w:eastAsia="Times New Roman" w:cs="Traditional Arabic"/>
                <w:sz w:val="24"/>
                <w:szCs w:val="24"/>
              </w:rPr>
              <w:t>b</w:t>
            </w:r>
          </w:p>
        </w:tc>
        <w:tc>
          <w:tcPr>
            <w:tcW w:w="915" w:type="dxa"/>
            <w:tcBorders>
              <w:top w:val="single" w:sz="8" w:space="0" w:color="auto"/>
              <w:left w:val="single" w:sz="8" w:space="0" w:color="auto"/>
              <w:bottom w:val="single" w:sz="8" w:space="0" w:color="auto"/>
              <w:right w:val="single" w:sz="8" w:space="0" w:color="auto"/>
            </w:tcBorders>
            <w:tcMar>
              <w:left w:w="108" w:type="dxa"/>
              <w:right w:w="108" w:type="dxa"/>
            </w:tcMar>
          </w:tcPr>
          <w:p w14:paraId="10262D2E" w14:textId="77777777" w:rsidR="00226EB8" w:rsidRPr="00AF4C5D" w:rsidRDefault="00226EB8" w:rsidP="003D2295">
            <w:pPr>
              <w:spacing w:after="0" w:line="240" w:lineRule="auto"/>
              <w:rPr>
                <w:rFonts w:cs="Traditional Arabic"/>
              </w:rPr>
            </w:pPr>
            <w:r w:rsidRPr="00AF4C5D">
              <w:rPr>
                <w:rFonts w:eastAsia="Times New Roman" w:cs="Traditional Arabic"/>
                <w:sz w:val="24"/>
                <w:szCs w:val="24"/>
              </w:rPr>
              <w:t>6</w:t>
            </w:r>
          </w:p>
        </w:tc>
      </w:tr>
      <w:tr w:rsidR="00226EB8" w:rsidRPr="00AF4C5D" w14:paraId="42D3E387" w14:textId="77777777" w:rsidTr="003D2295">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00"/>
        </w:trPr>
        <w:tc>
          <w:tcPr>
            <w:tcW w:w="1665" w:type="dxa"/>
            <w:tcBorders>
              <w:top w:val="single" w:sz="8" w:space="0" w:color="auto"/>
              <w:left w:val="single" w:sz="8" w:space="0" w:color="auto"/>
              <w:bottom w:val="single" w:sz="8" w:space="0" w:color="auto"/>
              <w:right w:val="single" w:sz="8" w:space="0" w:color="auto"/>
            </w:tcBorders>
            <w:tcMar>
              <w:left w:w="108" w:type="dxa"/>
              <w:right w:w="108" w:type="dxa"/>
            </w:tcMar>
          </w:tcPr>
          <w:p w14:paraId="4D10CC49" w14:textId="77777777" w:rsidR="00226EB8" w:rsidRPr="00AF4C5D" w:rsidRDefault="00226EB8" w:rsidP="003D2295">
            <w:pPr>
              <w:spacing w:after="0" w:line="240" w:lineRule="auto"/>
              <w:rPr>
                <w:rFonts w:cs="Traditional Arabic"/>
              </w:rPr>
            </w:pPr>
            <w:r w:rsidRPr="00AF4C5D">
              <w:rPr>
                <w:rFonts w:eastAsia="Times New Roman" w:cs="Traditional Arabic"/>
                <w:sz w:val="24"/>
                <w:szCs w:val="24"/>
              </w:rPr>
              <w:t>18</w:t>
            </w:r>
          </w:p>
        </w:tc>
        <w:tc>
          <w:tcPr>
            <w:tcW w:w="1695" w:type="dxa"/>
            <w:tcBorders>
              <w:top w:val="single" w:sz="8" w:space="0" w:color="auto"/>
              <w:left w:val="single" w:sz="8" w:space="0" w:color="auto"/>
              <w:bottom w:val="single" w:sz="8" w:space="0" w:color="auto"/>
              <w:right w:val="single" w:sz="8" w:space="0" w:color="auto"/>
            </w:tcBorders>
            <w:tcMar>
              <w:left w:w="108" w:type="dxa"/>
              <w:right w:w="108" w:type="dxa"/>
            </w:tcMar>
          </w:tcPr>
          <w:p w14:paraId="1879EF47" w14:textId="77777777" w:rsidR="00226EB8" w:rsidRPr="00AF4C5D" w:rsidRDefault="00226EB8" w:rsidP="003D2295">
            <w:pPr>
              <w:spacing w:after="0" w:line="240" w:lineRule="auto"/>
              <w:rPr>
                <w:rFonts w:cs="Traditional Arabic"/>
              </w:rPr>
            </w:pPr>
            <w:r w:rsidRPr="00AF4C5D">
              <w:rPr>
                <w:rFonts w:eastAsia="Times New Roman" w:cs="Traditional Arabic"/>
                <w:sz w:val="24"/>
                <w:szCs w:val="24"/>
              </w:rPr>
              <w:t>66</w:t>
            </w:r>
          </w:p>
        </w:tc>
        <w:tc>
          <w:tcPr>
            <w:tcW w:w="4245" w:type="dxa"/>
            <w:tcBorders>
              <w:top w:val="single" w:sz="8" w:space="0" w:color="auto"/>
              <w:left w:val="single" w:sz="8" w:space="0" w:color="auto"/>
              <w:bottom w:val="single" w:sz="8" w:space="0" w:color="auto"/>
              <w:right w:val="single" w:sz="8" w:space="0" w:color="auto"/>
            </w:tcBorders>
            <w:tcMar>
              <w:left w:w="108" w:type="dxa"/>
              <w:right w:w="108" w:type="dxa"/>
            </w:tcMar>
          </w:tcPr>
          <w:p w14:paraId="18DD39B5" w14:textId="77777777" w:rsidR="00226EB8" w:rsidRPr="00AF4C5D" w:rsidRDefault="00226EB8" w:rsidP="003D2295">
            <w:pPr>
              <w:spacing w:after="0" w:line="240" w:lineRule="auto"/>
              <w:rPr>
                <w:rFonts w:cs="Traditional Arabic"/>
              </w:rPr>
            </w:pPr>
            <w:r w:rsidRPr="00AF4C5D">
              <w:rPr>
                <w:rFonts w:eastAsia="Times New Roman" w:cs="Traditional Arabic"/>
                <w:sz w:val="24"/>
                <w:szCs w:val="24"/>
                <w:rtl/>
              </w:rPr>
              <w:t>مختبر كيمياء عضوية ٧٣٢٨</w:t>
            </w:r>
            <w:r w:rsidRPr="00AF4C5D">
              <w:rPr>
                <w:rFonts w:eastAsia="Times New Roman" w:cs="Traditional Arabic"/>
                <w:sz w:val="24"/>
                <w:szCs w:val="24"/>
              </w:rPr>
              <w:t>c</w:t>
            </w:r>
          </w:p>
        </w:tc>
        <w:tc>
          <w:tcPr>
            <w:tcW w:w="915" w:type="dxa"/>
            <w:tcBorders>
              <w:top w:val="single" w:sz="8" w:space="0" w:color="auto"/>
              <w:left w:val="single" w:sz="8" w:space="0" w:color="auto"/>
              <w:bottom w:val="single" w:sz="8" w:space="0" w:color="auto"/>
              <w:right w:val="single" w:sz="8" w:space="0" w:color="auto"/>
            </w:tcBorders>
            <w:tcMar>
              <w:left w:w="108" w:type="dxa"/>
              <w:right w:w="108" w:type="dxa"/>
            </w:tcMar>
          </w:tcPr>
          <w:p w14:paraId="79FB9018" w14:textId="77777777" w:rsidR="00226EB8" w:rsidRPr="00AF4C5D" w:rsidRDefault="00226EB8" w:rsidP="003D2295">
            <w:pPr>
              <w:spacing w:after="0" w:line="240" w:lineRule="auto"/>
              <w:rPr>
                <w:rFonts w:cs="Traditional Arabic"/>
              </w:rPr>
            </w:pPr>
            <w:r w:rsidRPr="00AF4C5D">
              <w:rPr>
                <w:rFonts w:eastAsia="Times New Roman" w:cs="Traditional Arabic"/>
                <w:sz w:val="24"/>
                <w:szCs w:val="24"/>
              </w:rPr>
              <w:t>7</w:t>
            </w:r>
          </w:p>
        </w:tc>
      </w:tr>
      <w:tr w:rsidR="00226EB8" w:rsidRPr="00AF4C5D" w14:paraId="40DDED98" w14:textId="77777777" w:rsidTr="003D2295">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00"/>
        </w:trPr>
        <w:tc>
          <w:tcPr>
            <w:tcW w:w="1665" w:type="dxa"/>
            <w:tcBorders>
              <w:top w:val="single" w:sz="8" w:space="0" w:color="auto"/>
              <w:left w:val="single" w:sz="8" w:space="0" w:color="auto"/>
              <w:bottom w:val="single" w:sz="8" w:space="0" w:color="auto"/>
              <w:right w:val="single" w:sz="8" w:space="0" w:color="auto"/>
            </w:tcBorders>
            <w:tcMar>
              <w:left w:w="108" w:type="dxa"/>
              <w:right w:w="108" w:type="dxa"/>
            </w:tcMar>
          </w:tcPr>
          <w:p w14:paraId="55CC80CB" w14:textId="77777777" w:rsidR="00226EB8" w:rsidRPr="00AF4C5D" w:rsidRDefault="00226EB8" w:rsidP="003D2295">
            <w:pPr>
              <w:spacing w:after="0" w:line="240" w:lineRule="auto"/>
              <w:rPr>
                <w:rFonts w:cs="Traditional Arabic"/>
              </w:rPr>
            </w:pPr>
            <w:r w:rsidRPr="00AF4C5D">
              <w:rPr>
                <w:rFonts w:eastAsia="Times New Roman" w:cs="Traditional Arabic"/>
                <w:sz w:val="24"/>
                <w:szCs w:val="24"/>
              </w:rPr>
              <w:t>18</w:t>
            </w:r>
          </w:p>
        </w:tc>
        <w:tc>
          <w:tcPr>
            <w:tcW w:w="1695" w:type="dxa"/>
            <w:tcBorders>
              <w:top w:val="single" w:sz="8" w:space="0" w:color="auto"/>
              <w:left w:val="single" w:sz="8" w:space="0" w:color="auto"/>
              <w:bottom w:val="single" w:sz="8" w:space="0" w:color="auto"/>
              <w:right w:val="single" w:sz="8" w:space="0" w:color="auto"/>
            </w:tcBorders>
            <w:tcMar>
              <w:left w:w="108" w:type="dxa"/>
              <w:right w:w="108" w:type="dxa"/>
            </w:tcMar>
          </w:tcPr>
          <w:p w14:paraId="2175C1EA" w14:textId="77777777" w:rsidR="00226EB8" w:rsidRPr="00AF4C5D" w:rsidRDefault="00226EB8" w:rsidP="003D2295">
            <w:pPr>
              <w:spacing w:after="0" w:line="240" w:lineRule="auto"/>
              <w:rPr>
                <w:rFonts w:cs="Traditional Arabic"/>
              </w:rPr>
            </w:pPr>
            <w:r w:rsidRPr="00AF4C5D">
              <w:rPr>
                <w:rFonts w:eastAsia="Times New Roman" w:cs="Traditional Arabic"/>
                <w:sz w:val="24"/>
                <w:szCs w:val="24"/>
              </w:rPr>
              <w:t>66</w:t>
            </w:r>
          </w:p>
        </w:tc>
        <w:tc>
          <w:tcPr>
            <w:tcW w:w="4245" w:type="dxa"/>
            <w:tcBorders>
              <w:top w:val="single" w:sz="8" w:space="0" w:color="auto"/>
              <w:left w:val="single" w:sz="8" w:space="0" w:color="auto"/>
              <w:bottom w:val="single" w:sz="8" w:space="0" w:color="auto"/>
              <w:right w:val="single" w:sz="8" w:space="0" w:color="auto"/>
            </w:tcBorders>
            <w:tcMar>
              <w:left w:w="108" w:type="dxa"/>
              <w:right w:w="108" w:type="dxa"/>
            </w:tcMar>
          </w:tcPr>
          <w:p w14:paraId="3D9D0380" w14:textId="77777777" w:rsidR="00226EB8" w:rsidRPr="00AF4C5D" w:rsidRDefault="00226EB8" w:rsidP="003D2295">
            <w:pPr>
              <w:spacing w:after="0" w:line="240" w:lineRule="auto"/>
              <w:rPr>
                <w:rFonts w:cs="Traditional Arabic"/>
              </w:rPr>
            </w:pPr>
            <w:r w:rsidRPr="00AF4C5D">
              <w:rPr>
                <w:rFonts w:eastAsia="Times New Roman" w:cs="Traditional Arabic"/>
                <w:sz w:val="24"/>
                <w:szCs w:val="24"/>
                <w:rtl/>
              </w:rPr>
              <w:t>مختبر كيمياء عضوية ٧٣٢٨</w:t>
            </w:r>
            <w:r w:rsidRPr="00AF4C5D">
              <w:rPr>
                <w:rFonts w:eastAsia="Times New Roman" w:cs="Traditional Arabic"/>
                <w:sz w:val="24"/>
                <w:szCs w:val="24"/>
              </w:rPr>
              <w:t>a</w:t>
            </w:r>
          </w:p>
        </w:tc>
        <w:tc>
          <w:tcPr>
            <w:tcW w:w="915" w:type="dxa"/>
            <w:tcBorders>
              <w:top w:val="single" w:sz="8" w:space="0" w:color="auto"/>
              <w:left w:val="single" w:sz="8" w:space="0" w:color="auto"/>
              <w:bottom w:val="single" w:sz="8" w:space="0" w:color="auto"/>
              <w:right w:val="single" w:sz="8" w:space="0" w:color="auto"/>
            </w:tcBorders>
            <w:tcMar>
              <w:left w:w="108" w:type="dxa"/>
              <w:right w:w="108" w:type="dxa"/>
            </w:tcMar>
          </w:tcPr>
          <w:p w14:paraId="4B9C2901" w14:textId="77777777" w:rsidR="00226EB8" w:rsidRPr="00AF4C5D" w:rsidRDefault="00226EB8" w:rsidP="003D2295">
            <w:pPr>
              <w:spacing w:after="0" w:line="240" w:lineRule="auto"/>
              <w:rPr>
                <w:rFonts w:cs="Traditional Arabic"/>
              </w:rPr>
            </w:pPr>
            <w:r w:rsidRPr="00AF4C5D">
              <w:rPr>
                <w:rFonts w:eastAsia="Times New Roman" w:cs="Traditional Arabic"/>
                <w:sz w:val="24"/>
                <w:szCs w:val="24"/>
              </w:rPr>
              <w:t>8</w:t>
            </w:r>
          </w:p>
        </w:tc>
      </w:tr>
      <w:tr w:rsidR="00226EB8" w:rsidRPr="00AF4C5D" w14:paraId="5ADF3A74" w14:textId="77777777" w:rsidTr="003D2295">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00"/>
        </w:trPr>
        <w:tc>
          <w:tcPr>
            <w:tcW w:w="8520" w:type="dxa"/>
            <w:gridSpan w:val="4"/>
            <w:tcBorders>
              <w:top w:val="single" w:sz="8" w:space="0" w:color="auto"/>
              <w:left w:val="single" w:sz="8" w:space="0" w:color="auto"/>
              <w:bottom w:val="single" w:sz="8" w:space="0" w:color="auto"/>
              <w:right w:val="single" w:sz="8" w:space="0" w:color="auto"/>
            </w:tcBorders>
            <w:tcMar>
              <w:left w:w="108" w:type="dxa"/>
              <w:right w:w="108" w:type="dxa"/>
            </w:tcMar>
          </w:tcPr>
          <w:p w14:paraId="1CF0BF15" w14:textId="77777777" w:rsidR="00226EB8" w:rsidRPr="00AF4C5D" w:rsidRDefault="00226EB8" w:rsidP="003D2295">
            <w:pPr>
              <w:spacing w:after="0" w:line="240" w:lineRule="auto"/>
              <w:rPr>
                <w:rFonts w:cs="Traditional Arabic"/>
              </w:rPr>
            </w:pPr>
            <w:r w:rsidRPr="00AF4C5D">
              <w:rPr>
                <w:rFonts w:eastAsia="Times New Roman" w:cs="Traditional Arabic"/>
                <w:sz w:val="24"/>
                <w:szCs w:val="24"/>
              </w:rPr>
              <w:t xml:space="preserve">* </w:t>
            </w:r>
            <w:r w:rsidRPr="00AF4C5D">
              <w:rPr>
                <w:rFonts w:eastAsia="Times New Roman" w:cs="Traditional Arabic"/>
                <w:sz w:val="24"/>
                <w:szCs w:val="24"/>
                <w:rtl/>
              </w:rPr>
              <w:t>قسم ال</w:t>
            </w:r>
            <w:r w:rsidRPr="00AF4C5D">
              <w:rPr>
                <w:rFonts w:eastAsia="Times New Roman" w:cs="Traditional Arabic"/>
                <w:sz w:val="24"/>
                <w:szCs w:val="24"/>
                <w:rtl/>
                <w:lang w:bidi="ar-JO"/>
              </w:rPr>
              <w:t>رياضيات</w:t>
            </w:r>
          </w:p>
        </w:tc>
      </w:tr>
      <w:tr w:rsidR="00226EB8" w:rsidRPr="00AF4C5D" w14:paraId="6ABAAE0F" w14:textId="77777777" w:rsidTr="003D2295">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00"/>
        </w:trPr>
        <w:tc>
          <w:tcPr>
            <w:tcW w:w="1665" w:type="dxa"/>
            <w:tcBorders>
              <w:top w:val="single" w:sz="8" w:space="0" w:color="auto"/>
              <w:left w:val="single" w:sz="8" w:space="0" w:color="auto"/>
              <w:bottom w:val="single" w:sz="8" w:space="0" w:color="auto"/>
              <w:right w:val="single" w:sz="8" w:space="0" w:color="auto"/>
            </w:tcBorders>
            <w:tcMar>
              <w:left w:w="108" w:type="dxa"/>
              <w:right w:w="108" w:type="dxa"/>
            </w:tcMar>
          </w:tcPr>
          <w:p w14:paraId="40D26C53" w14:textId="77777777" w:rsidR="00226EB8" w:rsidRPr="00AF4C5D" w:rsidRDefault="00226EB8" w:rsidP="003D2295">
            <w:pPr>
              <w:spacing w:after="0" w:line="240" w:lineRule="auto"/>
              <w:rPr>
                <w:rFonts w:cs="Traditional Arabic"/>
              </w:rPr>
            </w:pPr>
            <w:r w:rsidRPr="00AF4C5D">
              <w:rPr>
                <w:rFonts w:eastAsia="Times New Roman" w:cs="Traditional Arabic"/>
                <w:sz w:val="24"/>
                <w:szCs w:val="24"/>
              </w:rPr>
              <w:t>21</w:t>
            </w:r>
          </w:p>
        </w:tc>
        <w:tc>
          <w:tcPr>
            <w:tcW w:w="1695" w:type="dxa"/>
            <w:tcBorders>
              <w:top w:val="nil"/>
              <w:left w:val="single" w:sz="8" w:space="0" w:color="auto"/>
              <w:bottom w:val="single" w:sz="8" w:space="0" w:color="auto"/>
              <w:right w:val="single" w:sz="8" w:space="0" w:color="auto"/>
            </w:tcBorders>
            <w:tcMar>
              <w:left w:w="108" w:type="dxa"/>
              <w:right w:w="108" w:type="dxa"/>
            </w:tcMar>
          </w:tcPr>
          <w:p w14:paraId="6392937A" w14:textId="77777777" w:rsidR="00226EB8" w:rsidRPr="00AF4C5D" w:rsidRDefault="00226EB8" w:rsidP="003D2295">
            <w:pPr>
              <w:spacing w:after="0" w:line="240" w:lineRule="auto"/>
              <w:rPr>
                <w:rFonts w:cs="Traditional Arabic"/>
              </w:rPr>
            </w:pPr>
            <w:r w:rsidRPr="00AF4C5D">
              <w:rPr>
                <w:rFonts w:eastAsia="Times New Roman" w:cs="Traditional Arabic"/>
                <w:sz w:val="24"/>
                <w:szCs w:val="24"/>
              </w:rPr>
              <w:t>66</w:t>
            </w:r>
          </w:p>
        </w:tc>
        <w:tc>
          <w:tcPr>
            <w:tcW w:w="4245" w:type="dxa"/>
            <w:tcBorders>
              <w:top w:val="nil"/>
              <w:left w:val="single" w:sz="8" w:space="0" w:color="auto"/>
              <w:bottom w:val="single" w:sz="8" w:space="0" w:color="auto"/>
              <w:right w:val="single" w:sz="8" w:space="0" w:color="auto"/>
            </w:tcBorders>
            <w:tcMar>
              <w:left w:w="108" w:type="dxa"/>
              <w:right w:w="108" w:type="dxa"/>
            </w:tcMar>
          </w:tcPr>
          <w:p w14:paraId="09309BAC" w14:textId="77777777" w:rsidR="00226EB8" w:rsidRPr="00AF4C5D" w:rsidRDefault="00226EB8" w:rsidP="003D2295">
            <w:pPr>
              <w:spacing w:after="0" w:line="240" w:lineRule="auto"/>
              <w:rPr>
                <w:rFonts w:cs="Traditional Arabic"/>
              </w:rPr>
            </w:pPr>
            <w:r w:rsidRPr="00AF4C5D">
              <w:rPr>
                <w:rFonts w:eastAsia="Times New Roman" w:cs="Traditional Arabic"/>
                <w:sz w:val="24"/>
                <w:szCs w:val="24"/>
                <w:rtl/>
              </w:rPr>
              <w:t>مختبر الفيزياء ٧٢١٨</w:t>
            </w:r>
            <w:r w:rsidRPr="00AF4C5D">
              <w:rPr>
                <w:rFonts w:eastAsia="Times New Roman" w:cs="Traditional Arabic"/>
                <w:sz w:val="24"/>
                <w:szCs w:val="24"/>
              </w:rPr>
              <w:t>a</w:t>
            </w:r>
          </w:p>
        </w:tc>
        <w:tc>
          <w:tcPr>
            <w:tcW w:w="915" w:type="dxa"/>
            <w:tcBorders>
              <w:top w:val="nil"/>
              <w:left w:val="single" w:sz="8" w:space="0" w:color="auto"/>
              <w:bottom w:val="single" w:sz="8" w:space="0" w:color="auto"/>
              <w:right w:val="single" w:sz="8" w:space="0" w:color="auto"/>
            </w:tcBorders>
            <w:tcMar>
              <w:left w:w="108" w:type="dxa"/>
              <w:right w:w="108" w:type="dxa"/>
            </w:tcMar>
          </w:tcPr>
          <w:p w14:paraId="28D0BBA0" w14:textId="77777777" w:rsidR="00226EB8" w:rsidRPr="00AF4C5D" w:rsidRDefault="00226EB8" w:rsidP="003D2295">
            <w:pPr>
              <w:spacing w:after="0" w:line="240" w:lineRule="auto"/>
              <w:rPr>
                <w:rFonts w:cs="Traditional Arabic"/>
              </w:rPr>
            </w:pPr>
            <w:r w:rsidRPr="00AF4C5D">
              <w:rPr>
                <w:rFonts w:eastAsia="Times New Roman" w:cs="Traditional Arabic"/>
                <w:sz w:val="24"/>
                <w:szCs w:val="24"/>
              </w:rPr>
              <w:t>1</w:t>
            </w:r>
          </w:p>
        </w:tc>
      </w:tr>
      <w:tr w:rsidR="00226EB8" w:rsidRPr="00AF4C5D" w14:paraId="26DEECC7" w14:textId="77777777" w:rsidTr="003D2295">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00"/>
        </w:trPr>
        <w:tc>
          <w:tcPr>
            <w:tcW w:w="1665" w:type="dxa"/>
            <w:tcBorders>
              <w:top w:val="single" w:sz="8" w:space="0" w:color="auto"/>
              <w:left w:val="single" w:sz="8" w:space="0" w:color="auto"/>
              <w:bottom w:val="single" w:sz="8" w:space="0" w:color="auto"/>
              <w:right w:val="single" w:sz="8" w:space="0" w:color="auto"/>
            </w:tcBorders>
            <w:tcMar>
              <w:left w:w="108" w:type="dxa"/>
              <w:right w:w="108" w:type="dxa"/>
            </w:tcMar>
          </w:tcPr>
          <w:p w14:paraId="16B4537D" w14:textId="77777777" w:rsidR="00226EB8" w:rsidRPr="00AF4C5D" w:rsidRDefault="00226EB8" w:rsidP="003D2295">
            <w:pPr>
              <w:spacing w:after="0" w:line="240" w:lineRule="auto"/>
              <w:rPr>
                <w:rFonts w:cs="Traditional Arabic"/>
              </w:rPr>
            </w:pPr>
            <w:r w:rsidRPr="00AF4C5D">
              <w:rPr>
                <w:rFonts w:eastAsia="Times New Roman" w:cs="Traditional Arabic"/>
                <w:sz w:val="24"/>
                <w:szCs w:val="24"/>
              </w:rPr>
              <w:lastRenderedPageBreak/>
              <w:t>21</w:t>
            </w:r>
          </w:p>
        </w:tc>
        <w:tc>
          <w:tcPr>
            <w:tcW w:w="1695" w:type="dxa"/>
            <w:tcBorders>
              <w:top w:val="single" w:sz="8" w:space="0" w:color="auto"/>
              <w:left w:val="single" w:sz="8" w:space="0" w:color="auto"/>
              <w:bottom w:val="single" w:sz="8" w:space="0" w:color="auto"/>
              <w:right w:val="single" w:sz="8" w:space="0" w:color="auto"/>
            </w:tcBorders>
            <w:tcMar>
              <w:left w:w="108" w:type="dxa"/>
              <w:right w:w="108" w:type="dxa"/>
            </w:tcMar>
          </w:tcPr>
          <w:p w14:paraId="1EF39451" w14:textId="77777777" w:rsidR="00226EB8" w:rsidRPr="00AF4C5D" w:rsidRDefault="00226EB8" w:rsidP="003D2295">
            <w:pPr>
              <w:spacing w:after="0" w:line="240" w:lineRule="auto"/>
              <w:rPr>
                <w:rFonts w:cs="Traditional Arabic"/>
              </w:rPr>
            </w:pPr>
            <w:r w:rsidRPr="00AF4C5D">
              <w:rPr>
                <w:rFonts w:eastAsia="Times New Roman" w:cs="Traditional Arabic"/>
                <w:sz w:val="24"/>
                <w:szCs w:val="24"/>
              </w:rPr>
              <w:t>66</w:t>
            </w:r>
          </w:p>
        </w:tc>
        <w:tc>
          <w:tcPr>
            <w:tcW w:w="4245" w:type="dxa"/>
            <w:tcBorders>
              <w:top w:val="single" w:sz="8" w:space="0" w:color="auto"/>
              <w:left w:val="single" w:sz="8" w:space="0" w:color="auto"/>
              <w:bottom w:val="single" w:sz="8" w:space="0" w:color="auto"/>
              <w:right w:val="single" w:sz="8" w:space="0" w:color="auto"/>
            </w:tcBorders>
            <w:tcMar>
              <w:left w:w="108" w:type="dxa"/>
              <w:right w:w="108" w:type="dxa"/>
            </w:tcMar>
          </w:tcPr>
          <w:p w14:paraId="018D99DB" w14:textId="77777777" w:rsidR="00226EB8" w:rsidRPr="00AF4C5D" w:rsidRDefault="00226EB8" w:rsidP="003D2295">
            <w:pPr>
              <w:spacing w:after="0" w:line="240" w:lineRule="auto"/>
              <w:rPr>
                <w:rFonts w:cs="Traditional Arabic"/>
              </w:rPr>
            </w:pPr>
            <w:r w:rsidRPr="00AF4C5D">
              <w:rPr>
                <w:rFonts w:eastAsia="Times New Roman" w:cs="Traditional Arabic"/>
                <w:sz w:val="24"/>
                <w:szCs w:val="24"/>
                <w:rtl/>
              </w:rPr>
              <w:t>مختبر الفيزياء ٧٢١٨</w:t>
            </w:r>
            <w:r w:rsidRPr="00AF4C5D">
              <w:rPr>
                <w:rFonts w:eastAsia="Times New Roman" w:cs="Traditional Arabic"/>
                <w:sz w:val="24"/>
                <w:szCs w:val="24"/>
              </w:rPr>
              <w:t>c</w:t>
            </w:r>
          </w:p>
        </w:tc>
        <w:tc>
          <w:tcPr>
            <w:tcW w:w="915" w:type="dxa"/>
            <w:tcBorders>
              <w:top w:val="single" w:sz="8" w:space="0" w:color="auto"/>
              <w:left w:val="single" w:sz="8" w:space="0" w:color="auto"/>
              <w:bottom w:val="single" w:sz="8" w:space="0" w:color="auto"/>
              <w:right w:val="single" w:sz="8" w:space="0" w:color="auto"/>
            </w:tcBorders>
            <w:tcMar>
              <w:left w:w="108" w:type="dxa"/>
              <w:right w:w="108" w:type="dxa"/>
            </w:tcMar>
          </w:tcPr>
          <w:p w14:paraId="30542367" w14:textId="77777777" w:rsidR="00226EB8" w:rsidRPr="00AF4C5D" w:rsidRDefault="00226EB8" w:rsidP="003D2295">
            <w:pPr>
              <w:spacing w:after="0" w:line="240" w:lineRule="auto"/>
              <w:rPr>
                <w:rFonts w:cs="Traditional Arabic"/>
              </w:rPr>
            </w:pPr>
            <w:r w:rsidRPr="00AF4C5D">
              <w:rPr>
                <w:rFonts w:eastAsia="Times New Roman" w:cs="Traditional Arabic"/>
                <w:sz w:val="24"/>
                <w:szCs w:val="24"/>
              </w:rPr>
              <w:t>2</w:t>
            </w:r>
          </w:p>
        </w:tc>
      </w:tr>
    </w:tbl>
    <w:p w14:paraId="512E62C6" w14:textId="77777777" w:rsidR="00EB5FD4" w:rsidRDefault="00EB5FD4" w:rsidP="00226EB8">
      <w:pPr>
        <w:ind w:left="288"/>
        <w:jc w:val="center"/>
        <w:rPr>
          <w:rFonts w:cs="Traditional Arabic"/>
          <w:b/>
          <w:bCs/>
          <w:szCs w:val="28"/>
          <w:lang w:bidi="ar-JO"/>
        </w:rPr>
      </w:pPr>
    </w:p>
    <w:p w14:paraId="7B902B44" w14:textId="77777777" w:rsidR="00226EB8" w:rsidRPr="002758BE" w:rsidRDefault="00226EB8" w:rsidP="002758BE">
      <w:pPr>
        <w:jc w:val="center"/>
        <w:rPr>
          <w:rFonts w:cs="Traditional Arabic"/>
          <w:b/>
          <w:bCs/>
          <w:color w:val="000000"/>
          <w:sz w:val="36"/>
          <w:szCs w:val="36"/>
          <w:rtl/>
          <w:lang w:bidi="ar-JO"/>
        </w:rPr>
      </w:pPr>
      <w:r w:rsidRPr="002758BE">
        <w:rPr>
          <w:rFonts w:cs="Traditional Arabic"/>
          <w:b/>
          <w:bCs/>
          <w:color w:val="000000"/>
          <w:sz w:val="36"/>
          <w:szCs w:val="36"/>
          <w:rtl/>
          <w:lang w:bidi="ar-JO"/>
        </w:rPr>
        <w:t xml:space="preserve">كلية العمارة </w:t>
      </w:r>
      <w:proofErr w:type="gramStart"/>
      <w:r w:rsidRPr="002758BE">
        <w:rPr>
          <w:rFonts w:cs="Traditional Arabic"/>
          <w:b/>
          <w:bCs/>
          <w:color w:val="000000"/>
          <w:sz w:val="36"/>
          <w:szCs w:val="36"/>
          <w:rtl/>
          <w:lang w:bidi="ar-JO"/>
        </w:rPr>
        <w:t>و التصميم</w:t>
      </w:r>
      <w:proofErr w:type="gramEnd"/>
    </w:p>
    <w:p w14:paraId="64D8D66C" w14:textId="77777777" w:rsidR="00226EB8" w:rsidRPr="00AF4C5D" w:rsidRDefault="00226EB8" w:rsidP="00226EB8">
      <w:pPr>
        <w:pStyle w:val="Heading3"/>
        <w:numPr>
          <w:ilvl w:val="2"/>
          <w:numId w:val="0"/>
        </w:numPr>
        <w:ind w:left="36"/>
        <w:jc w:val="center"/>
        <w:rPr>
          <w:rFonts w:ascii="Traditional Arabic" w:hAnsi="Traditional Arabic" w:cs="Traditional Arabic"/>
          <w:szCs w:val="28"/>
          <w:rtl/>
          <w:lang w:bidi="ar-JO"/>
        </w:rPr>
      </w:pPr>
      <w:bookmarkStart w:id="232" w:name="_جدول_(5-6)_:"/>
      <w:bookmarkStart w:id="233" w:name="_جدول_(5-13)_:"/>
      <w:bookmarkEnd w:id="232"/>
      <w:bookmarkEnd w:id="233"/>
      <w:r w:rsidRPr="00AF4C5D">
        <w:rPr>
          <w:rFonts w:ascii="Traditional Arabic" w:hAnsi="Traditional Arabic" w:cs="Traditional Arabic"/>
          <w:szCs w:val="28"/>
          <w:rtl/>
          <w:lang w:bidi="ar-JO"/>
        </w:rPr>
        <w:t>جدول (</w:t>
      </w:r>
      <w:r w:rsidRPr="00AF4C5D">
        <w:rPr>
          <w:rFonts w:ascii="Traditional Arabic" w:hAnsi="Traditional Arabic" w:cs="Traditional Arabic"/>
          <w:szCs w:val="28"/>
          <w:lang w:bidi="ar-JO"/>
        </w:rPr>
        <w:t>5-</w:t>
      </w:r>
      <w:r w:rsidR="00EB5FD4">
        <w:rPr>
          <w:rFonts w:ascii="Traditional Arabic" w:hAnsi="Traditional Arabic" w:cs="Traditional Arabic"/>
          <w:szCs w:val="28"/>
          <w:lang w:bidi="ar-JO"/>
        </w:rPr>
        <w:t>13</w:t>
      </w:r>
      <w:proofErr w:type="gramStart"/>
      <w:r w:rsidRPr="00AF4C5D">
        <w:rPr>
          <w:rFonts w:ascii="Traditional Arabic" w:hAnsi="Traditional Arabic" w:cs="Traditional Arabic"/>
          <w:szCs w:val="28"/>
          <w:rtl/>
          <w:lang w:bidi="ar-JO"/>
        </w:rPr>
        <w:t>) :</w:t>
      </w:r>
      <w:proofErr w:type="gramEnd"/>
      <w:r w:rsidRPr="00AF4C5D">
        <w:rPr>
          <w:rFonts w:ascii="Traditional Arabic" w:hAnsi="Traditional Arabic" w:cs="Traditional Arabic"/>
          <w:szCs w:val="28"/>
          <w:rtl/>
          <w:lang w:bidi="ar-JO"/>
        </w:rPr>
        <w:t xml:space="preserve"> المختبرات و المراسم في كلية العمارة والتصميم</w:t>
      </w:r>
      <w:r w:rsidRPr="00AF4C5D">
        <w:rPr>
          <w:rFonts w:ascii="Traditional Arabic" w:hAnsi="Traditional Arabic" w:cs="Traditional Arabic"/>
          <w:szCs w:val="28"/>
          <w:lang w:bidi="ar-JO"/>
        </w:rPr>
        <w:t>.</w:t>
      </w:r>
    </w:p>
    <w:tbl>
      <w:tblPr>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1E0" w:firstRow="1" w:lastRow="1" w:firstColumn="1" w:lastColumn="1" w:noHBand="0" w:noVBand="0"/>
      </w:tblPr>
      <w:tblGrid>
        <w:gridCol w:w="4065"/>
        <w:gridCol w:w="1395"/>
        <w:gridCol w:w="1470"/>
        <w:gridCol w:w="1755"/>
      </w:tblGrid>
      <w:tr w:rsidR="00226EB8" w:rsidRPr="00AF4C5D" w14:paraId="2F020E2B" w14:textId="77777777" w:rsidTr="000B6342">
        <w:trPr>
          <w:trHeight w:val="300"/>
          <w:tblHeader/>
        </w:trPr>
        <w:tc>
          <w:tcPr>
            <w:tcW w:w="4065" w:type="dxa"/>
            <w:shd w:val="clear" w:color="auto" w:fill="E6E6E6"/>
            <w:tcMar>
              <w:left w:w="108" w:type="dxa"/>
              <w:right w:w="108" w:type="dxa"/>
            </w:tcMar>
            <w:vAlign w:val="center"/>
          </w:tcPr>
          <w:p w14:paraId="6DA6DDD9" w14:textId="77777777" w:rsidR="00226EB8" w:rsidRPr="00AF4C5D" w:rsidRDefault="00226EB8" w:rsidP="003D2295">
            <w:pPr>
              <w:spacing w:after="0" w:line="240" w:lineRule="auto"/>
              <w:jc w:val="center"/>
              <w:rPr>
                <w:rFonts w:cs="Traditional Arabic"/>
                <w:b/>
                <w:bCs/>
              </w:rPr>
            </w:pPr>
            <w:r w:rsidRPr="00AF4C5D">
              <w:rPr>
                <w:rFonts w:eastAsia="Times New Roman" w:cs="Traditional Arabic"/>
                <w:b/>
                <w:bCs/>
                <w:sz w:val="24"/>
                <w:szCs w:val="24"/>
                <w:rtl/>
              </w:rPr>
              <w:t>اسم المختبر</w:t>
            </w:r>
          </w:p>
        </w:tc>
        <w:tc>
          <w:tcPr>
            <w:tcW w:w="1395" w:type="dxa"/>
            <w:shd w:val="clear" w:color="auto" w:fill="E6E6E6"/>
            <w:tcMar>
              <w:left w:w="108" w:type="dxa"/>
              <w:right w:w="108" w:type="dxa"/>
            </w:tcMar>
            <w:vAlign w:val="center"/>
          </w:tcPr>
          <w:p w14:paraId="3599CE43" w14:textId="77777777" w:rsidR="00226EB8" w:rsidRPr="00AF4C5D" w:rsidRDefault="00226EB8" w:rsidP="003D2295">
            <w:pPr>
              <w:tabs>
                <w:tab w:val="center" w:pos="553"/>
                <w:tab w:val="right" w:pos="1106"/>
              </w:tabs>
              <w:spacing w:after="0" w:line="240" w:lineRule="auto"/>
              <w:jc w:val="center"/>
              <w:rPr>
                <w:rFonts w:cs="Traditional Arabic"/>
                <w:b/>
                <w:bCs/>
              </w:rPr>
            </w:pPr>
            <w:r w:rsidRPr="00AF4C5D">
              <w:rPr>
                <w:rFonts w:eastAsia="Times New Roman" w:cs="Traditional Arabic"/>
                <w:b/>
                <w:bCs/>
                <w:sz w:val="24"/>
                <w:szCs w:val="24"/>
                <w:rtl/>
              </w:rPr>
              <w:t>المساحة</w:t>
            </w:r>
          </w:p>
        </w:tc>
        <w:tc>
          <w:tcPr>
            <w:tcW w:w="1470" w:type="dxa"/>
            <w:shd w:val="clear" w:color="auto" w:fill="E6E6E6"/>
            <w:tcMar>
              <w:left w:w="108" w:type="dxa"/>
              <w:right w:w="108" w:type="dxa"/>
            </w:tcMar>
            <w:vAlign w:val="center"/>
          </w:tcPr>
          <w:p w14:paraId="688AA0B3" w14:textId="77777777" w:rsidR="00226EB8" w:rsidRPr="00AF4C5D" w:rsidRDefault="00226EB8" w:rsidP="003D2295">
            <w:pPr>
              <w:spacing w:after="0" w:line="240" w:lineRule="auto"/>
              <w:jc w:val="center"/>
              <w:rPr>
                <w:rFonts w:cs="Traditional Arabic"/>
                <w:b/>
                <w:bCs/>
              </w:rPr>
            </w:pPr>
            <w:r w:rsidRPr="00AF4C5D">
              <w:rPr>
                <w:rFonts w:eastAsia="Times New Roman" w:cs="Traditional Arabic"/>
                <w:b/>
                <w:bCs/>
                <w:sz w:val="24"/>
                <w:szCs w:val="24"/>
                <w:rtl/>
              </w:rPr>
              <w:t>السعة</w:t>
            </w:r>
          </w:p>
        </w:tc>
        <w:tc>
          <w:tcPr>
            <w:tcW w:w="1755" w:type="dxa"/>
            <w:shd w:val="clear" w:color="auto" w:fill="E6E6E6"/>
            <w:tcMar>
              <w:left w:w="108" w:type="dxa"/>
              <w:right w:w="108" w:type="dxa"/>
            </w:tcMar>
            <w:vAlign w:val="center"/>
          </w:tcPr>
          <w:p w14:paraId="2943F45B" w14:textId="77777777" w:rsidR="00226EB8" w:rsidRPr="00AF4C5D" w:rsidRDefault="00226EB8" w:rsidP="003D2295">
            <w:pPr>
              <w:pStyle w:val="Heading1"/>
              <w:numPr>
                <w:ilvl w:val="0"/>
                <w:numId w:val="0"/>
              </w:numPr>
              <w:spacing w:line="240" w:lineRule="auto"/>
              <w:ind w:left="432"/>
              <w:rPr>
                <w:rFonts w:ascii="Traditional Arabic" w:eastAsia="Times New Roman" w:hAnsi="Traditional Arabic" w:cs="Traditional Arabic"/>
                <w:sz w:val="24"/>
                <w:szCs w:val="24"/>
              </w:rPr>
            </w:pPr>
          </w:p>
        </w:tc>
      </w:tr>
      <w:tr w:rsidR="00226EB8" w:rsidRPr="00AF4C5D" w14:paraId="29A0C6CC" w14:textId="77777777" w:rsidTr="00AF4C5D">
        <w:trPr>
          <w:trHeight w:val="300"/>
        </w:trPr>
        <w:tc>
          <w:tcPr>
            <w:tcW w:w="8685" w:type="dxa"/>
            <w:gridSpan w:val="4"/>
            <w:tcMar>
              <w:left w:w="108" w:type="dxa"/>
              <w:right w:w="108" w:type="dxa"/>
            </w:tcMar>
          </w:tcPr>
          <w:p w14:paraId="7CE6498E" w14:textId="77777777" w:rsidR="00226EB8" w:rsidRPr="00AF4C5D" w:rsidRDefault="00226EB8" w:rsidP="003D2295">
            <w:pPr>
              <w:spacing w:after="0" w:line="240" w:lineRule="auto"/>
              <w:rPr>
                <w:rFonts w:cs="Traditional Arabic"/>
              </w:rPr>
            </w:pPr>
            <w:r w:rsidRPr="00AF4C5D">
              <w:rPr>
                <w:rFonts w:eastAsia="Times New Roman" w:cs="Traditional Arabic"/>
                <w:sz w:val="24"/>
                <w:szCs w:val="24"/>
                <w:rtl/>
              </w:rPr>
              <w:t>المختبرات</w:t>
            </w:r>
          </w:p>
        </w:tc>
      </w:tr>
      <w:tr w:rsidR="00226EB8" w:rsidRPr="00AF4C5D" w14:paraId="5F95E9F1" w14:textId="77777777" w:rsidTr="00AF4C5D">
        <w:trPr>
          <w:trHeight w:val="300"/>
        </w:trPr>
        <w:tc>
          <w:tcPr>
            <w:tcW w:w="4065" w:type="dxa"/>
            <w:tcMar>
              <w:left w:w="108" w:type="dxa"/>
              <w:right w:w="108" w:type="dxa"/>
            </w:tcMar>
          </w:tcPr>
          <w:p w14:paraId="17F73D7A" w14:textId="77777777" w:rsidR="00226EB8" w:rsidRPr="00AF4C5D" w:rsidRDefault="00226EB8" w:rsidP="003D2295">
            <w:pPr>
              <w:spacing w:after="0" w:line="240" w:lineRule="auto"/>
              <w:rPr>
                <w:rFonts w:cs="Traditional Arabic"/>
              </w:rPr>
            </w:pPr>
            <w:r w:rsidRPr="00AF4C5D">
              <w:rPr>
                <w:rFonts w:eastAsia="Times New Roman" w:cs="Traditional Arabic"/>
                <w:sz w:val="24"/>
                <w:szCs w:val="24"/>
                <w:rtl/>
                <w:lang w:bidi="ar-JO"/>
              </w:rPr>
              <w:t xml:space="preserve">الحاسوب </w:t>
            </w:r>
            <w:proofErr w:type="gramStart"/>
            <w:r w:rsidRPr="00AF4C5D">
              <w:rPr>
                <w:rFonts w:eastAsia="Times New Roman" w:cs="Traditional Arabic"/>
                <w:sz w:val="24"/>
                <w:szCs w:val="24"/>
                <w:rtl/>
                <w:lang w:bidi="ar-JO"/>
              </w:rPr>
              <w:t>( الطابق</w:t>
            </w:r>
            <w:proofErr w:type="gramEnd"/>
            <w:r w:rsidRPr="00AF4C5D">
              <w:rPr>
                <w:rFonts w:eastAsia="Times New Roman" w:cs="Traditional Arabic"/>
                <w:sz w:val="24"/>
                <w:szCs w:val="24"/>
                <w:rtl/>
                <w:lang w:bidi="ar-JO"/>
              </w:rPr>
              <w:t xml:space="preserve"> الأول) 4210</w:t>
            </w:r>
            <w:r w:rsidRPr="00AF4C5D">
              <w:rPr>
                <w:rFonts w:eastAsia="Times New Roman" w:cs="Traditional Arabic"/>
                <w:sz w:val="24"/>
                <w:szCs w:val="24"/>
                <w:lang w:bidi="ar-JO"/>
              </w:rPr>
              <w:t xml:space="preserve"> </w:t>
            </w:r>
          </w:p>
        </w:tc>
        <w:tc>
          <w:tcPr>
            <w:tcW w:w="1395" w:type="dxa"/>
            <w:tcMar>
              <w:left w:w="108" w:type="dxa"/>
              <w:right w:w="108" w:type="dxa"/>
            </w:tcMar>
          </w:tcPr>
          <w:p w14:paraId="02FE4219" w14:textId="77777777" w:rsidR="00226EB8" w:rsidRPr="00AF4C5D" w:rsidRDefault="00226EB8" w:rsidP="003D2295">
            <w:pPr>
              <w:spacing w:after="0" w:line="240" w:lineRule="auto"/>
              <w:rPr>
                <w:rFonts w:cs="Traditional Arabic"/>
              </w:rPr>
            </w:pPr>
            <w:r w:rsidRPr="00AF4C5D">
              <w:rPr>
                <w:rFonts w:eastAsia="Times New Roman" w:cs="Traditional Arabic"/>
                <w:sz w:val="24"/>
                <w:szCs w:val="24"/>
              </w:rPr>
              <w:t>72</w:t>
            </w:r>
          </w:p>
        </w:tc>
        <w:tc>
          <w:tcPr>
            <w:tcW w:w="1470" w:type="dxa"/>
            <w:tcMar>
              <w:left w:w="108" w:type="dxa"/>
              <w:right w:w="108" w:type="dxa"/>
            </w:tcMar>
          </w:tcPr>
          <w:p w14:paraId="6F3A6536" w14:textId="77777777" w:rsidR="00226EB8" w:rsidRPr="00AF4C5D" w:rsidRDefault="00226EB8" w:rsidP="003D2295">
            <w:pPr>
              <w:spacing w:after="0" w:line="240" w:lineRule="auto"/>
              <w:rPr>
                <w:rFonts w:cs="Traditional Arabic"/>
              </w:rPr>
            </w:pPr>
            <w:r w:rsidRPr="00AF4C5D">
              <w:rPr>
                <w:rFonts w:eastAsia="Times New Roman" w:cs="Traditional Arabic"/>
                <w:sz w:val="24"/>
                <w:szCs w:val="24"/>
              </w:rPr>
              <w:t>24</w:t>
            </w:r>
          </w:p>
        </w:tc>
        <w:tc>
          <w:tcPr>
            <w:tcW w:w="1755" w:type="dxa"/>
            <w:tcMar>
              <w:left w:w="108" w:type="dxa"/>
              <w:right w:w="108" w:type="dxa"/>
            </w:tcMar>
          </w:tcPr>
          <w:p w14:paraId="2E49C84C" w14:textId="77777777" w:rsidR="00226EB8" w:rsidRPr="00AF4C5D" w:rsidRDefault="00226EB8" w:rsidP="004401F2">
            <w:pPr>
              <w:pStyle w:val="ListParagraph"/>
              <w:numPr>
                <w:ilvl w:val="0"/>
                <w:numId w:val="14"/>
              </w:numPr>
              <w:spacing w:after="0" w:line="240" w:lineRule="auto"/>
              <w:jc w:val="center"/>
              <w:rPr>
                <w:rFonts w:cs="Traditional Arabic"/>
              </w:rPr>
            </w:pPr>
          </w:p>
        </w:tc>
      </w:tr>
      <w:tr w:rsidR="00226EB8" w:rsidRPr="00AF4C5D" w14:paraId="0EC382DC" w14:textId="77777777" w:rsidTr="00AF4C5D">
        <w:trPr>
          <w:trHeight w:val="300"/>
        </w:trPr>
        <w:tc>
          <w:tcPr>
            <w:tcW w:w="4065" w:type="dxa"/>
            <w:tcMar>
              <w:left w:w="108" w:type="dxa"/>
              <w:right w:w="108" w:type="dxa"/>
            </w:tcMar>
          </w:tcPr>
          <w:p w14:paraId="153CB6B1" w14:textId="77777777" w:rsidR="00226EB8" w:rsidRPr="00AF4C5D" w:rsidRDefault="00226EB8" w:rsidP="003D2295">
            <w:pPr>
              <w:spacing w:after="0" w:line="240" w:lineRule="auto"/>
              <w:rPr>
                <w:rFonts w:cs="Traditional Arabic"/>
              </w:rPr>
            </w:pPr>
            <w:r w:rsidRPr="00AF4C5D">
              <w:rPr>
                <w:rFonts w:eastAsia="Times New Roman" w:cs="Traditional Arabic"/>
                <w:sz w:val="24"/>
                <w:szCs w:val="24"/>
                <w:rtl/>
                <w:lang w:bidi="ar-JO"/>
              </w:rPr>
              <w:t>تصوير ضوئي (الطابق الأول) 4214</w:t>
            </w:r>
          </w:p>
        </w:tc>
        <w:tc>
          <w:tcPr>
            <w:tcW w:w="1395" w:type="dxa"/>
            <w:tcMar>
              <w:left w:w="108" w:type="dxa"/>
              <w:right w:w="108" w:type="dxa"/>
            </w:tcMar>
          </w:tcPr>
          <w:p w14:paraId="55396C9B" w14:textId="77777777" w:rsidR="00226EB8" w:rsidRPr="00AF4C5D" w:rsidRDefault="00226EB8" w:rsidP="003D2295">
            <w:pPr>
              <w:spacing w:after="0" w:line="240" w:lineRule="auto"/>
              <w:rPr>
                <w:rFonts w:cs="Traditional Arabic"/>
              </w:rPr>
            </w:pPr>
            <w:r w:rsidRPr="00AF4C5D">
              <w:rPr>
                <w:rFonts w:eastAsia="Times New Roman" w:cs="Traditional Arabic"/>
                <w:sz w:val="24"/>
                <w:szCs w:val="24"/>
                <w:lang w:bidi="ar-JO"/>
              </w:rPr>
              <w:t>40</w:t>
            </w:r>
          </w:p>
        </w:tc>
        <w:tc>
          <w:tcPr>
            <w:tcW w:w="1470" w:type="dxa"/>
            <w:tcMar>
              <w:left w:w="108" w:type="dxa"/>
              <w:right w:w="108" w:type="dxa"/>
            </w:tcMar>
          </w:tcPr>
          <w:p w14:paraId="17085B04" w14:textId="77777777" w:rsidR="00226EB8" w:rsidRPr="00AF4C5D" w:rsidRDefault="00226EB8" w:rsidP="003D2295">
            <w:pPr>
              <w:spacing w:after="0" w:line="240" w:lineRule="auto"/>
              <w:rPr>
                <w:rFonts w:cs="Traditional Arabic"/>
              </w:rPr>
            </w:pPr>
            <w:r w:rsidRPr="00AF4C5D">
              <w:rPr>
                <w:rFonts w:eastAsia="Times New Roman" w:cs="Traditional Arabic"/>
                <w:sz w:val="24"/>
                <w:szCs w:val="24"/>
              </w:rPr>
              <w:t>26</w:t>
            </w:r>
          </w:p>
        </w:tc>
        <w:tc>
          <w:tcPr>
            <w:tcW w:w="1755" w:type="dxa"/>
            <w:tcMar>
              <w:left w:w="108" w:type="dxa"/>
              <w:right w:w="108" w:type="dxa"/>
            </w:tcMar>
          </w:tcPr>
          <w:p w14:paraId="369860BA" w14:textId="77777777" w:rsidR="00226EB8" w:rsidRPr="00AF4C5D" w:rsidRDefault="00226EB8" w:rsidP="004401F2">
            <w:pPr>
              <w:pStyle w:val="ListParagraph"/>
              <w:numPr>
                <w:ilvl w:val="0"/>
                <w:numId w:val="14"/>
              </w:numPr>
              <w:spacing w:after="0" w:line="240" w:lineRule="auto"/>
              <w:jc w:val="center"/>
              <w:rPr>
                <w:rFonts w:cs="Traditional Arabic"/>
              </w:rPr>
            </w:pPr>
          </w:p>
        </w:tc>
      </w:tr>
      <w:tr w:rsidR="00226EB8" w:rsidRPr="00AF4C5D" w14:paraId="7B3B6C85" w14:textId="77777777" w:rsidTr="00AF4C5D">
        <w:trPr>
          <w:trHeight w:val="300"/>
        </w:trPr>
        <w:tc>
          <w:tcPr>
            <w:tcW w:w="4065" w:type="dxa"/>
            <w:tcMar>
              <w:left w:w="108" w:type="dxa"/>
              <w:right w:w="108" w:type="dxa"/>
            </w:tcMar>
          </w:tcPr>
          <w:p w14:paraId="7D7FE9BD" w14:textId="77777777" w:rsidR="00226EB8" w:rsidRPr="00AF4C5D" w:rsidRDefault="00226EB8" w:rsidP="003D2295">
            <w:pPr>
              <w:spacing w:after="0" w:line="240" w:lineRule="auto"/>
              <w:rPr>
                <w:rFonts w:cs="Traditional Arabic"/>
              </w:rPr>
            </w:pPr>
            <w:r w:rsidRPr="00AF4C5D">
              <w:rPr>
                <w:rFonts w:eastAsia="Times New Roman" w:cs="Traditional Arabic"/>
                <w:sz w:val="24"/>
                <w:szCs w:val="24"/>
                <w:rtl/>
                <w:lang w:bidi="ar-JO"/>
              </w:rPr>
              <w:t xml:space="preserve">الحاسوب </w:t>
            </w:r>
            <w:proofErr w:type="gramStart"/>
            <w:r w:rsidRPr="00AF4C5D">
              <w:rPr>
                <w:rFonts w:eastAsia="Times New Roman" w:cs="Traditional Arabic"/>
                <w:sz w:val="24"/>
                <w:szCs w:val="24"/>
                <w:rtl/>
                <w:lang w:bidi="ar-JO"/>
              </w:rPr>
              <w:t>( الطابق</w:t>
            </w:r>
            <w:proofErr w:type="gramEnd"/>
            <w:r w:rsidRPr="00AF4C5D">
              <w:rPr>
                <w:rFonts w:eastAsia="Times New Roman" w:cs="Traditional Arabic"/>
                <w:sz w:val="24"/>
                <w:szCs w:val="24"/>
                <w:rtl/>
                <w:lang w:bidi="ar-JO"/>
              </w:rPr>
              <w:t xml:space="preserve"> الأول</w:t>
            </w:r>
            <w:r w:rsidRPr="00AF4C5D">
              <w:rPr>
                <w:rFonts w:eastAsia="Times New Roman" w:cs="Traditional Arabic"/>
                <w:sz w:val="24"/>
                <w:szCs w:val="24"/>
                <w:lang w:bidi="ar-JO"/>
              </w:rPr>
              <w:t xml:space="preserve">) </w:t>
            </w:r>
            <w:r w:rsidRPr="00AF4C5D">
              <w:rPr>
                <w:rFonts w:eastAsia="Times New Roman" w:cs="Traditional Arabic"/>
                <w:sz w:val="24"/>
                <w:szCs w:val="24"/>
              </w:rPr>
              <w:t>mac 4217</w:t>
            </w:r>
          </w:p>
        </w:tc>
        <w:tc>
          <w:tcPr>
            <w:tcW w:w="1395" w:type="dxa"/>
            <w:tcMar>
              <w:left w:w="108" w:type="dxa"/>
              <w:right w:w="108" w:type="dxa"/>
            </w:tcMar>
          </w:tcPr>
          <w:p w14:paraId="2F37043A" w14:textId="77777777" w:rsidR="00226EB8" w:rsidRPr="00AF4C5D" w:rsidRDefault="00226EB8" w:rsidP="003D2295">
            <w:pPr>
              <w:spacing w:after="0" w:line="240" w:lineRule="auto"/>
              <w:rPr>
                <w:rFonts w:cs="Traditional Arabic"/>
              </w:rPr>
            </w:pPr>
            <w:r w:rsidRPr="00AF4C5D">
              <w:rPr>
                <w:rFonts w:eastAsia="Times New Roman" w:cs="Traditional Arabic"/>
                <w:sz w:val="24"/>
                <w:szCs w:val="24"/>
              </w:rPr>
              <w:t>72</w:t>
            </w:r>
          </w:p>
        </w:tc>
        <w:tc>
          <w:tcPr>
            <w:tcW w:w="1470" w:type="dxa"/>
            <w:tcMar>
              <w:left w:w="108" w:type="dxa"/>
              <w:right w:w="108" w:type="dxa"/>
            </w:tcMar>
          </w:tcPr>
          <w:p w14:paraId="6CA9F59E" w14:textId="77777777" w:rsidR="00226EB8" w:rsidRPr="00AF4C5D" w:rsidRDefault="00226EB8" w:rsidP="003D2295">
            <w:pPr>
              <w:spacing w:after="0" w:line="240" w:lineRule="auto"/>
              <w:rPr>
                <w:rFonts w:cs="Traditional Arabic"/>
              </w:rPr>
            </w:pPr>
            <w:r w:rsidRPr="00AF4C5D">
              <w:rPr>
                <w:rFonts w:eastAsia="Times New Roman" w:cs="Traditional Arabic"/>
                <w:sz w:val="24"/>
                <w:szCs w:val="24"/>
              </w:rPr>
              <w:t>24</w:t>
            </w:r>
          </w:p>
        </w:tc>
        <w:tc>
          <w:tcPr>
            <w:tcW w:w="1755" w:type="dxa"/>
            <w:tcMar>
              <w:left w:w="108" w:type="dxa"/>
              <w:right w:w="108" w:type="dxa"/>
            </w:tcMar>
          </w:tcPr>
          <w:p w14:paraId="4F40925A" w14:textId="77777777" w:rsidR="00226EB8" w:rsidRPr="00AF4C5D" w:rsidRDefault="00226EB8" w:rsidP="004401F2">
            <w:pPr>
              <w:pStyle w:val="ListParagraph"/>
              <w:numPr>
                <w:ilvl w:val="0"/>
                <w:numId w:val="14"/>
              </w:numPr>
              <w:spacing w:after="0" w:line="240" w:lineRule="auto"/>
              <w:jc w:val="center"/>
              <w:rPr>
                <w:rFonts w:cs="Traditional Arabic"/>
              </w:rPr>
            </w:pPr>
          </w:p>
        </w:tc>
      </w:tr>
      <w:tr w:rsidR="00226EB8" w:rsidRPr="00AF4C5D" w14:paraId="3AD96146" w14:textId="77777777" w:rsidTr="00AF4C5D">
        <w:trPr>
          <w:trHeight w:val="300"/>
        </w:trPr>
        <w:tc>
          <w:tcPr>
            <w:tcW w:w="4065" w:type="dxa"/>
            <w:tcMar>
              <w:left w:w="108" w:type="dxa"/>
              <w:right w:w="108" w:type="dxa"/>
            </w:tcMar>
          </w:tcPr>
          <w:p w14:paraId="31BF24C0" w14:textId="77777777" w:rsidR="00226EB8" w:rsidRPr="00AF4C5D" w:rsidRDefault="00226EB8" w:rsidP="003D2295">
            <w:pPr>
              <w:spacing w:after="0" w:line="240" w:lineRule="auto"/>
              <w:rPr>
                <w:rFonts w:cs="Traditional Arabic"/>
              </w:rPr>
            </w:pPr>
            <w:r w:rsidRPr="00AF4C5D">
              <w:rPr>
                <w:rFonts w:eastAsia="Times New Roman" w:cs="Traditional Arabic"/>
                <w:sz w:val="24"/>
                <w:szCs w:val="24"/>
                <w:rtl/>
                <w:lang w:bidi="ar-JO"/>
              </w:rPr>
              <w:t xml:space="preserve">الحاسوب </w:t>
            </w:r>
            <w:proofErr w:type="gramStart"/>
            <w:r w:rsidRPr="00AF4C5D">
              <w:rPr>
                <w:rFonts w:eastAsia="Times New Roman" w:cs="Traditional Arabic"/>
                <w:sz w:val="24"/>
                <w:szCs w:val="24"/>
                <w:rtl/>
                <w:lang w:bidi="ar-JO"/>
              </w:rPr>
              <w:t>( الطابق</w:t>
            </w:r>
            <w:proofErr w:type="gramEnd"/>
            <w:r w:rsidRPr="00AF4C5D">
              <w:rPr>
                <w:rFonts w:eastAsia="Times New Roman" w:cs="Traditional Arabic"/>
                <w:sz w:val="24"/>
                <w:szCs w:val="24"/>
                <w:rtl/>
                <w:lang w:bidi="ar-JO"/>
              </w:rPr>
              <w:t xml:space="preserve"> الأول) </w:t>
            </w:r>
            <w:r w:rsidRPr="00AF4C5D">
              <w:rPr>
                <w:rFonts w:eastAsia="Times New Roman" w:cs="Traditional Arabic"/>
                <w:sz w:val="24"/>
                <w:szCs w:val="24"/>
                <w:lang w:bidi="ar-JO"/>
              </w:rPr>
              <w:t xml:space="preserve"> </w:t>
            </w:r>
            <w:r w:rsidRPr="00AF4C5D">
              <w:rPr>
                <w:rFonts w:eastAsia="Times New Roman" w:cs="Traditional Arabic"/>
                <w:sz w:val="24"/>
                <w:szCs w:val="24"/>
              </w:rPr>
              <w:t>mac 4228</w:t>
            </w:r>
          </w:p>
        </w:tc>
        <w:tc>
          <w:tcPr>
            <w:tcW w:w="1395" w:type="dxa"/>
            <w:tcMar>
              <w:left w:w="108" w:type="dxa"/>
              <w:right w:w="108" w:type="dxa"/>
            </w:tcMar>
          </w:tcPr>
          <w:p w14:paraId="0CF1AC1A" w14:textId="77777777" w:rsidR="00226EB8" w:rsidRPr="00AF4C5D" w:rsidRDefault="00226EB8" w:rsidP="003D2295">
            <w:pPr>
              <w:spacing w:after="0" w:line="240" w:lineRule="auto"/>
              <w:rPr>
                <w:rFonts w:cs="Traditional Arabic"/>
              </w:rPr>
            </w:pPr>
            <w:r w:rsidRPr="00AF4C5D">
              <w:rPr>
                <w:rFonts w:eastAsia="Times New Roman" w:cs="Traditional Arabic"/>
                <w:sz w:val="24"/>
                <w:szCs w:val="24"/>
              </w:rPr>
              <w:t>86</w:t>
            </w:r>
          </w:p>
        </w:tc>
        <w:tc>
          <w:tcPr>
            <w:tcW w:w="1470" w:type="dxa"/>
            <w:tcMar>
              <w:left w:w="108" w:type="dxa"/>
              <w:right w:w="108" w:type="dxa"/>
            </w:tcMar>
          </w:tcPr>
          <w:p w14:paraId="2E640676" w14:textId="77777777" w:rsidR="00226EB8" w:rsidRPr="00AF4C5D" w:rsidRDefault="00226EB8" w:rsidP="003D2295">
            <w:pPr>
              <w:spacing w:after="0" w:line="240" w:lineRule="auto"/>
              <w:rPr>
                <w:rFonts w:cs="Traditional Arabic"/>
              </w:rPr>
            </w:pPr>
            <w:r w:rsidRPr="00AF4C5D">
              <w:rPr>
                <w:rFonts w:eastAsia="Times New Roman" w:cs="Traditional Arabic"/>
                <w:sz w:val="24"/>
                <w:szCs w:val="24"/>
              </w:rPr>
              <w:t>21</w:t>
            </w:r>
          </w:p>
        </w:tc>
        <w:tc>
          <w:tcPr>
            <w:tcW w:w="1755" w:type="dxa"/>
            <w:tcMar>
              <w:left w:w="108" w:type="dxa"/>
              <w:right w:w="108" w:type="dxa"/>
            </w:tcMar>
          </w:tcPr>
          <w:p w14:paraId="4E58AC5E" w14:textId="77777777" w:rsidR="00226EB8" w:rsidRPr="00AF4C5D" w:rsidRDefault="00226EB8" w:rsidP="004401F2">
            <w:pPr>
              <w:pStyle w:val="ListParagraph"/>
              <w:numPr>
                <w:ilvl w:val="0"/>
                <w:numId w:val="14"/>
              </w:numPr>
              <w:spacing w:after="0" w:line="240" w:lineRule="auto"/>
              <w:jc w:val="center"/>
              <w:rPr>
                <w:rFonts w:cs="Traditional Arabic"/>
              </w:rPr>
            </w:pPr>
          </w:p>
        </w:tc>
      </w:tr>
      <w:tr w:rsidR="00226EB8" w:rsidRPr="00AF4C5D" w14:paraId="35CC3A7A" w14:textId="77777777" w:rsidTr="00AF4C5D">
        <w:trPr>
          <w:trHeight w:val="300"/>
        </w:trPr>
        <w:tc>
          <w:tcPr>
            <w:tcW w:w="4065" w:type="dxa"/>
            <w:tcMar>
              <w:left w:w="108" w:type="dxa"/>
              <w:right w:w="108" w:type="dxa"/>
            </w:tcMar>
          </w:tcPr>
          <w:p w14:paraId="40758D13" w14:textId="77777777" w:rsidR="00226EB8" w:rsidRPr="00AF4C5D" w:rsidRDefault="00226EB8" w:rsidP="003D2295">
            <w:pPr>
              <w:spacing w:after="0" w:line="240" w:lineRule="auto"/>
              <w:rPr>
                <w:rFonts w:cs="Traditional Arabic"/>
              </w:rPr>
            </w:pPr>
            <w:r w:rsidRPr="00AF4C5D">
              <w:rPr>
                <w:rFonts w:eastAsia="Times New Roman" w:cs="Traditional Arabic"/>
                <w:sz w:val="24"/>
                <w:szCs w:val="24"/>
                <w:rtl/>
                <w:lang w:bidi="ar-JO"/>
              </w:rPr>
              <w:t>الحاسوب الثالث (الطابق الثاني) 4310</w:t>
            </w:r>
          </w:p>
        </w:tc>
        <w:tc>
          <w:tcPr>
            <w:tcW w:w="1395" w:type="dxa"/>
            <w:tcMar>
              <w:left w:w="108" w:type="dxa"/>
              <w:right w:w="108" w:type="dxa"/>
            </w:tcMar>
          </w:tcPr>
          <w:p w14:paraId="78B1F927" w14:textId="77777777" w:rsidR="00226EB8" w:rsidRPr="00AF4C5D" w:rsidRDefault="00226EB8" w:rsidP="003D2295">
            <w:pPr>
              <w:spacing w:after="0" w:line="240" w:lineRule="auto"/>
              <w:rPr>
                <w:rFonts w:cs="Traditional Arabic"/>
              </w:rPr>
            </w:pPr>
            <w:r w:rsidRPr="00AF4C5D">
              <w:rPr>
                <w:rFonts w:eastAsia="Times New Roman" w:cs="Traditional Arabic"/>
                <w:sz w:val="24"/>
                <w:szCs w:val="24"/>
              </w:rPr>
              <w:t>72</w:t>
            </w:r>
          </w:p>
        </w:tc>
        <w:tc>
          <w:tcPr>
            <w:tcW w:w="1470" w:type="dxa"/>
            <w:tcMar>
              <w:left w:w="108" w:type="dxa"/>
              <w:right w:w="108" w:type="dxa"/>
            </w:tcMar>
          </w:tcPr>
          <w:p w14:paraId="5EB0328B" w14:textId="77777777" w:rsidR="00226EB8" w:rsidRPr="00AF4C5D" w:rsidRDefault="00226EB8" w:rsidP="003D2295">
            <w:pPr>
              <w:spacing w:after="0" w:line="240" w:lineRule="auto"/>
              <w:rPr>
                <w:rFonts w:cs="Traditional Arabic"/>
              </w:rPr>
            </w:pPr>
            <w:r w:rsidRPr="00AF4C5D">
              <w:rPr>
                <w:rFonts w:eastAsia="Times New Roman" w:cs="Traditional Arabic"/>
                <w:sz w:val="24"/>
                <w:szCs w:val="24"/>
              </w:rPr>
              <w:t>24</w:t>
            </w:r>
          </w:p>
        </w:tc>
        <w:tc>
          <w:tcPr>
            <w:tcW w:w="1755" w:type="dxa"/>
            <w:tcMar>
              <w:left w:w="108" w:type="dxa"/>
              <w:right w:w="108" w:type="dxa"/>
            </w:tcMar>
          </w:tcPr>
          <w:p w14:paraId="288FF58F" w14:textId="77777777" w:rsidR="00226EB8" w:rsidRPr="00AF4C5D" w:rsidRDefault="00226EB8" w:rsidP="004401F2">
            <w:pPr>
              <w:pStyle w:val="ListParagraph"/>
              <w:numPr>
                <w:ilvl w:val="0"/>
                <w:numId w:val="14"/>
              </w:numPr>
              <w:spacing w:after="0" w:line="240" w:lineRule="auto"/>
              <w:jc w:val="center"/>
              <w:rPr>
                <w:rFonts w:cs="Traditional Arabic"/>
              </w:rPr>
            </w:pPr>
          </w:p>
        </w:tc>
      </w:tr>
      <w:tr w:rsidR="00226EB8" w:rsidRPr="00AF4C5D" w14:paraId="4C7C98D0" w14:textId="77777777" w:rsidTr="00AF4C5D">
        <w:trPr>
          <w:trHeight w:val="300"/>
        </w:trPr>
        <w:tc>
          <w:tcPr>
            <w:tcW w:w="4065" w:type="dxa"/>
            <w:tcMar>
              <w:left w:w="108" w:type="dxa"/>
              <w:right w:w="108" w:type="dxa"/>
            </w:tcMar>
          </w:tcPr>
          <w:p w14:paraId="76EC37C1" w14:textId="77777777" w:rsidR="00226EB8" w:rsidRPr="00AF4C5D" w:rsidRDefault="00226EB8" w:rsidP="003D2295">
            <w:pPr>
              <w:spacing w:after="0" w:line="240" w:lineRule="auto"/>
              <w:rPr>
                <w:rFonts w:cs="Traditional Arabic"/>
              </w:rPr>
            </w:pPr>
            <w:r w:rsidRPr="00AF4C5D">
              <w:rPr>
                <w:rFonts w:eastAsia="Times New Roman" w:cs="Traditional Arabic"/>
                <w:sz w:val="24"/>
                <w:szCs w:val="24"/>
                <w:rtl/>
                <w:lang w:bidi="ar-JO"/>
              </w:rPr>
              <w:t>الحاسوب (الطابق الثاني) 4313</w:t>
            </w:r>
          </w:p>
        </w:tc>
        <w:tc>
          <w:tcPr>
            <w:tcW w:w="1395" w:type="dxa"/>
            <w:tcMar>
              <w:left w:w="108" w:type="dxa"/>
              <w:right w:w="108" w:type="dxa"/>
            </w:tcMar>
          </w:tcPr>
          <w:p w14:paraId="5F23D45B" w14:textId="77777777" w:rsidR="00226EB8" w:rsidRPr="00AF4C5D" w:rsidRDefault="00226EB8" w:rsidP="003D2295">
            <w:pPr>
              <w:spacing w:after="0" w:line="240" w:lineRule="auto"/>
              <w:rPr>
                <w:rFonts w:cs="Traditional Arabic"/>
              </w:rPr>
            </w:pPr>
            <w:r w:rsidRPr="00AF4C5D">
              <w:rPr>
                <w:rFonts w:eastAsia="Times New Roman" w:cs="Traditional Arabic"/>
                <w:sz w:val="24"/>
                <w:szCs w:val="24"/>
              </w:rPr>
              <w:t>76</w:t>
            </w:r>
          </w:p>
        </w:tc>
        <w:tc>
          <w:tcPr>
            <w:tcW w:w="1470" w:type="dxa"/>
            <w:tcMar>
              <w:left w:w="108" w:type="dxa"/>
              <w:right w:w="108" w:type="dxa"/>
            </w:tcMar>
          </w:tcPr>
          <w:p w14:paraId="7C96A0F7" w14:textId="77777777" w:rsidR="00226EB8" w:rsidRPr="00AF4C5D" w:rsidRDefault="00226EB8" w:rsidP="003D2295">
            <w:pPr>
              <w:spacing w:after="0" w:line="240" w:lineRule="auto"/>
              <w:rPr>
                <w:rFonts w:cs="Traditional Arabic"/>
              </w:rPr>
            </w:pPr>
            <w:r w:rsidRPr="00AF4C5D">
              <w:rPr>
                <w:rFonts w:eastAsia="Times New Roman" w:cs="Traditional Arabic"/>
                <w:sz w:val="24"/>
                <w:szCs w:val="24"/>
                <w:lang w:bidi="ar-JO"/>
              </w:rPr>
              <w:t>2</w:t>
            </w:r>
            <w:r w:rsidRPr="00AF4C5D">
              <w:rPr>
                <w:rFonts w:eastAsia="Times New Roman" w:cs="Traditional Arabic"/>
                <w:sz w:val="24"/>
                <w:szCs w:val="24"/>
              </w:rPr>
              <w:t>4</w:t>
            </w:r>
          </w:p>
        </w:tc>
        <w:tc>
          <w:tcPr>
            <w:tcW w:w="1755" w:type="dxa"/>
            <w:tcMar>
              <w:left w:w="108" w:type="dxa"/>
              <w:right w:w="108" w:type="dxa"/>
            </w:tcMar>
          </w:tcPr>
          <w:p w14:paraId="39AA11E0" w14:textId="77777777" w:rsidR="00226EB8" w:rsidRPr="00AF4C5D" w:rsidRDefault="00226EB8" w:rsidP="004401F2">
            <w:pPr>
              <w:pStyle w:val="ListParagraph"/>
              <w:numPr>
                <w:ilvl w:val="0"/>
                <w:numId w:val="14"/>
              </w:numPr>
              <w:spacing w:after="0" w:line="240" w:lineRule="auto"/>
              <w:jc w:val="center"/>
              <w:rPr>
                <w:rFonts w:cs="Traditional Arabic"/>
              </w:rPr>
            </w:pPr>
          </w:p>
        </w:tc>
      </w:tr>
      <w:tr w:rsidR="00226EB8" w:rsidRPr="00AF4C5D" w14:paraId="5C115B2C" w14:textId="77777777" w:rsidTr="00AF4C5D">
        <w:trPr>
          <w:trHeight w:val="300"/>
        </w:trPr>
        <w:tc>
          <w:tcPr>
            <w:tcW w:w="4065" w:type="dxa"/>
            <w:tcMar>
              <w:left w:w="108" w:type="dxa"/>
              <w:right w:w="108" w:type="dxa"/>
            </w:tcMar>
          </w:tcPr>
          <w:p w14:paraId="62FF469E" w14:textId="77777777" w:rsidR="00226EB8" w:rsidRPr="00AF4C5D" w:rsidRDefault="00226EB8" w:rsidP="003D2295">
            <w:pPr>
              <w:spacing w:after="0" w:line="240" w:lineRule="auto"/>
              <w:rPr>
                <w:rFonts w:cs="Traditional Arabic"/>
              </w:rPr>
            </w:pPr>
            <w:r w:rsidRPr="00AF4C5D">
              <w:rPr>
                <w:rFonts w:eastAsia="Times New Roman" w:cs="Traditional Arabic"/>
                <w:sz w:val="24"/>
                <w:szCs w:val="24"/>
                <w:rtl/>
                <w:lang w:bidi="ar-JO"/>
              </w:rPr>
              <w:t>الحاسوب (الطابق الثاني) 4314</w:t>
            </w:r>
          </w:p>
        </w:tc>
        <w:tc>
          <w:tcPr>
            <w:tcW w:w="1395" w:type="dxa"/>
            <w:tcMar>
              <w:left w:w="108" w:type="dxa"/>
              <w:right w:w="108" w:type="dxa"/>
            </w:tcMar>
          </w:tcPr>
          <w:p w14:paraId="7644FA2E" w14:textId="77777777" w:rsidR="00226EB8" w:rsidRPr="00AF4C5D" w:rsidRDefault="00226EB8" w:rsidP="003D2295">
            <w:pPr>
              <w:spacing w:after="0" w:line="240" w:lineRule="auto"/>
              <w:rPr>
                <w:rFonts w:cs="Traditional Arabic"/>
              </w:rPr>
            </w:pPr>
            <w:r w:rsidRPr="00AF4C5D">
              <w:rPr>
                <w:rFonts w:eastAsia="Times New Roman" w:cs="Traditional Arabic"/>
                <w:sz w:val="24"/>
                <w:szCs w:val="24"/>
              </w:rPr>
              <w:t>75</w:t>
            </w:r>
          </w:p>
        </w:tc>
        <w:tc>
          <w:tcPr>
            <w:tcW w:w="1470" w:type="dxa"/>
            <w:tcMar>
              <w:left w:w="108" w:type="dxa"/>
              <w:right w:w="108" w:type="dxa"/>
            </w:tcMar>
          </w:tcPr>
          <w:p w14:paraId="4F3EAE4C" w14:textId="77777777" w:rsidR="00226EB8" w:rsidRPr="00AF4C5D" w:rsidRDefault="00226EB8" w:rsidP="003D2295">
            <w:pPr>
              <w:spacing w:after="0" w:line="240" w:lineRule="auto"/>
              <w:rPr>
                <w:rFonts w:cs="Traditional Arabic"/>
              </w:rPr>
            </w:pPr>
            <w:r w:rsidRPr="00AF4C5D">
              <w:rPr>
                <w:rFonts w:eastAsia="Times New Roman" w:cs="Traditional Arabic"/>
                <w:sz w:val="24"/>
                <w:szCs w:val="24"/>
                <w:lang w:bidi="ar-JO"/>
              </w:rPr>
              <w:t>23</w:t>
            </w:r>
          </w:p>
        </w:tc>
        <w:tc>
          <w:tcPr>
            <w:tcW w:w="1755" w:type="dxa"/>
            <w:tcMar>
              <w:left w:w="108" w:type="dxa"/>
              <w:right w:w="108" w:type="dxa"/>
            </w:tcMar>
          </w:tcPr>
          <w:p w14:paraId="32B16F8E" w14:textId="77777777" w:rsidR="00226EB8" w:rsidRPr="00AF4C5D" w:rsidRDefault="00226EB8" w:rsidP="004401F2">
            <w:pPr>
              <w:pStyle w:val="ListParagraph"/>
              <w:numPr>
                <w:ilvl w:val="0"/>
                <w:numId w:val="14"/>
              </w:numPr>
              <w:spacing w:after="0" w:line="240" w:lineRule="auto"/>
              <w:jc w:val="center"/>
              <w:rPr>
                <w:rFonts w:cs="Traditional Arabic"/>
              </w:rPr>
            </w:pPr>
          </w:p>
        </w:tc>
      </w:tr>
      <w:tr w:rsidR="00226EB8" w:rsidRPr="00AF4C5D" w14:paraId="6B7CB697" w14:textId="77777777" w:rsidTr="00AF4C5D">
        <w:trPr>
          <w:trHeight w:val="300"/>
        </w:trPr>
        <w:tc>
          <w:tcPr>
            <w:tcW w:w="4065" w:type="dxa"/>
            <w:tcMar>
              <w:left w:w="108" w:type="dxa"/>
              <w:right w:w="108" w:type="dxa"/>
            </w:tcMar>
          </w:tcPr>
          <w:p w14:paraId="20E396DB" w14:textId="77777777" w:rsidR="00226EB8" w:rsidRPr="00AF4C5D" w:rsidRDefault="00226EB8" w:rsidP="003D2295">
            <w:pPr>
              <w:spacing w:after="0" w:line="240" w:lineRule="auto"/>
              <w:rPr>
                <w:rFonts w:cs="Traditional Arabic"/>
              </w:rPr>
            </w:pPr>
            <w:r w:rsidRPr="00AF4C5D">
              <w:rPr>
                <w:rFonts w:eastAsia="Times New Roman" w:cs="Traditional Arabic"/>
                <w:sz w:val="24"/>
                <w:szCs w:val="24"/>
                <w:rtl/>
                <w:lang w:bidi="ar-JO"/>
              </w:rPr>
              <w:t xml:space="preserve">مختبر </w:t>
            </w:r>
            <w:proofErr w:type="gramStart"/>
            <w:r w:rsidRPr="00AF4C5D">
              <w:rPr>
                <w:rFonts w:eastAsia="Times New Roman" w:cs="Traditional Arabic"/>
                <w:sz w:val="24"/>
                <w:szCs w:val="24"/>
                <w:rtl/>
                <w:lang w:bidi="ar-JO"/>
              </w:rPr>
              <w:t>الاضاءة  والصوتيات</w:t>
            </w:r>
            <w:proofErr w:type="gramEnd"/>
            <w:r w:rsidRPr="00AF4C5D">
              <w:rPr>
                <w:rFonts w:eastAsia="Times New Roman" w:cs="Traditional Arabic"/>
                <w:sz w:val="24"/>
                <w:szCs w:val="24"/>
                <w:rtl/>
                <w:lang w:bidi="ar-JO"/>
              </w:rPr>
              <w:t xml:space="preserve"> (الطابق الأرضي) 4107</w:t>
            </w:r>
          </w:p>
        </w:tc>
        <w:tc>
          <w:tcPr>
            <w:tcW w:w="1395" w:type="dxa"/>
            <w:tcMar>
              <w:left w:w="108" w:type="dxa"/>
              <w:right w:w="108" w:type="dxa"/>
            </w:tcMar>
          </w:tcPr>
          <w:p w14:paraId="561F0A4D" w14:textId="77777777" w:rsidR="00226EB8" w:rsidRPr="00AF4C5D" w:rsidRDefault="00226EB8" w:rsidP="003D2295">
            <w:pPr>
              <w:spacing w:after="0" w:line="240" w:lineRule="auto"/>
              <w:rPr>
                <w:rFonts w:cs="Traditional Arabic"/>
              </w:rPr>
            </w:pPr>
            <w:r w:rsidRPr="00AF4C5D">
              <w:rPr>
                <w:rFonts w:eastAsia="Times New Roman" w:cs="Traditional Arabic"/>
                <w:sz w:val="24"/>
                <w:szCs w:val="24"/>
              </w:rPr>
              <w:t>58</w:t>
            </w:r>
          </w:p>
        </w:tc>
        <w:tc>
          <w:tcPr>
            <w:tcW w:w="1470" w:type="dxa"/>
            <w:tcMar>
              <w:left w:w="108" w:type="dxa"/>
              <w:right w:w="108" w:type="dxa"/>
            </w:tcMar>
          </w:tcPr>
          <w:p w14:paraId="7FDB1565" w14:textId="77777777" w:rsidR="00226EB8" w:rsidRPr="00AF4C5D" w:rsidRDefault="00226EB8" w:rsidP="003D2295">
            <w:pPr>
              <w:spacing w:after="0" w:line="240" w:lineRule="auto"/>
              <w:rPr>
                <w:rFonts w:cs="Traditional Arabic"/>
              </w:rPr>
            </w:pPr>
            <w:r w:rsidRPr="00AF4C5D">
              <w:rPr>
                <w:rFonts w:eastAsia="Times New Roman" w:cs="Traditional Arabic"/>
                <w:sz w:val="24"/>
                <w:szCs w:val="24"/>
                <w:lang w:bidi="ar-JO"/>
              </w:rPr>
              <w:t>20</w:t>
            </w:r>
          </w:p>
        </w:tc>
        <w:tc>
          <w:tcPr>
            <w:tcW w:w="1755" w:type="dxa"/>
            <w:tcMar>
              <w:left w:w="108" w:type="dxa"/>
              <w:right w:w="108" w:type="dxa"/>
            </w:tcMar>
          </w:tcPr>
          <w:p w14:paraId="12D0B356" w14:textId="77777777" w:rsidR="00226EB8" w:rsidRPr="00AF4C5D" w:rsidRDefault="00226EB8" w:rsidP="004401F2">
            <w:pPr>
              <w:pStyle w:val="ListParagraph"/>
              <w:numPr>
                <w:ilvl w:val="0"/>
                <w:numId w:val="14"/>
              </w:numPr>
              <w:spacing w:after="0" w:line="240" w:lineRule="auto"/>
              <w:jc w:val="center"/>
              <w:rPr>
                <w:rFonts w:cs="Traditional Arabic"/>
              </w:rPr>
            </w:pPr>
          </w:p>
        </w:tc>
      </w:tr>
      <w:tr w:rsidR="00226EB8" w:rsidRPr="00AF4C5D" w14:paraId="39D494B2" w14:textId="77777777" w:rsidTr="00AF4C5D">
        <w:trPr>
          <w:trHeight w:val="300"/>
        </w:trPr>
        <w:tc>
          <w:tcPr>
            <w:tcW w:w="4065" w:type="dxa"/>
            <w:tcMar>
              <w:left w:w="108" w:type="dxa"/>
              <w:right w:w="108" w:type="dxa"/>
            </w:tcMar>
          </w:tcPr>
          <w:p w14:paraId="2A75C295" w14:textId="77777777" w:rsidR="00226EB8" w:rsidRPr="00AF4C5D" w:rsidRDefault="00226EB8" w:rsidP="003D2295">
            <w:pPr>
              <w:spacing w:after="0" w:line="240" w:lineRule="auto"/>
              <w:rPr>
                <w:rFonts w:cs="Traditional Arabic"/>
              </w:rPr>
            </w:pPr>
            <w:r w:rsidRPr="00AF4C5D">
              <w:rPr>
                <w:rFonts w:eastAsia="Times New Roman" w:cs="Traditional Arabic"/>
                <w:sz w:val="24"/>
                <w:szCs w:val="24"/>
                <w:rtl/>
                <w:lang w:bidi="ar-JO"/>
              </w:rPr>
              <w:t>قاعة معارض/ الطابق الأرضي</w:t>
            </w:r>
          </w:p>
        </w:tc>
        <w:tc>
          <w:tcPr>
            <w:tcW w:w="1395" w:type="dxa"/>
            <w:tcMar>
              <w:left w:w="108" w:type="dxa"/>
              <w:right w:w="108" w:type="dxa"/>
            </w:tcMar>
          </w:tcPr>
          <w:p w14:paraId="02B68E32" w14:textId="77777777" w:rsidR="00226EB8" w:rsidRPr="00AF4C5D" w:rsidRDefault="00226EB8" w:rsidP="003D2295">
            <w:pPr>
              <w:spacing w:after="0" w:line="240" w:lineRule="auto"/>
              <w:rPr>
                <w:rFonts w:cs="Traditional Arabic"/>
              </w:rPr>
            </w:pPr>
            <w:r w:rsidRPr="00AF4C5D">
              <w:rPr>
                <w:rFonts w:eastAsia="Times New Roman" w:cs="Traditional Arabic"/>
                <w:sz w:val="24"/>
                <w:szCs w:val="24"/>
              </w:rPr>
              <w:t>202</w:t>
            </w:r>
          </w:p>
        </w:tc>
        <w:tc>
          <w:tcPr>
            <w:tcW w:w="1470" w:type="dxa"/>
            <w:tcMar>
              <w:left w:w="108" w:type="dxa"/>
              <w:right w:w="108" w:type="dxa"/>
            </w:tcMar>
          </w:tcPr>
          <w:p w14:paraId="3079D341" w14:textId="77777777" w:rsidR="00226EB8" w:rsidRPr="00AF4C5D" w:rsidRDefault="00226EB8" w:rsidP="003D2295">
            <w:pPr>
              <w:spacing w:after="0" w:line="240" w:lineRule="auto"/>
              <w:rPr>
                <w:rFonts w:cs="Traditional Arabic"/>
              </w:rPr>
            </w:pPr>
            <w:r w:rsidRPr="00AF4C5D">
              <w:rPr>
                <w:rFonts w:eastAsia="Times New Roman" w:cs="Traditional Arabic"/>
                <w:sz w:val="24"/>
                <w:szCs w:val="24"/>
              </w:rPr>
              <w:t>-</w:t>
            </w:r>
          </w:p>
        </w:tc>
        <w:tc>
          <w:tcPr>
            <w:tcW w:w="1755" w:type="dxa"/>
            <w:tcMar>
              <w:left w:w="108" w:type="dxa"/>
              <w:right w:w="108" w:type="dxa"/>
            </w:tcMar>
          </w:tcPr>
          <w:p w14:paraId="4CAA3C35" w14:textId="77777777" w:rsidR="00226EB8" w:rsidRPr="00AF4C5D" w:rsidRDefault="00226EB8" w:rsidP="004401F2">
            <w:pPr>
              <w:pStyle w:val="ListParagraph"/>
              <w:numPr>
                <w:ilvl w:val="0"/>
                <w:numId w:val="14"/>
              </w:numPr>
              <w:spacing w:after="0" w:line="240" w:lineRule="auto"/>
              <w:jc w:val="center"/>
              <w:rPr>
                <w:rFonts w:cs="Traditional Arabic"/>
              </w:rPr>
            </w:pPr>
          </w:p>
        </w:tc>
      </w:tr>
      <w:tr w:rsidR="00226EB8" w:rsidRPr="00AF4C5D" w14:paraId="43A91938" w14:textId="77777777" w:rsidTr="00AF4C5D">
        <w:trPr>
          <w:trHeight w:val="552"/>
        </w:trPr>
        <w:tc>
          <w:tcPr>
            <w:tcW w:w="4065" w:type="dxa"/>
            <w:tcMar>
              <w:left w:w="108" w:type="dxa"/>
              <w:right w:w="108" w:type="dxa"/>
            </w:tcMar>
          </w:tcPr>
          <w:p w14:paraId="2B594988" w14:textId="77777777" w:rsidR="00226EB8" w:rsidRPr="00AF4C5D" w:rsidRDefault="00226EB8" w:rsidP="003D2295">
            <w:pPr>
              <w:spacing w:before="240" w:after="0" w:line="240" w:lineRule="auto"/>
              <w:rPr>
                <w:rFonts w:cs="Traditional Arabic"/>
                <w:rtl/>
              </w:rPr>
            </w:pPr>
            <w:r w:rsidRPr="00AF4C5D">
              <w:rPr>
                <w:rFonts w:eastAsia="Times New Roman" w:cs="Traditional Arabic"/>
                <w:sz w:val="24"/>
                <w:szCs w:val="24"/>
                <w:rtl/>
                <w:lang w:bidi="ar-JO"/>
              </w:rPr>
              <w:t xml:space="preserve">قاعة عرض </w:t>
            </w:r>
            <w:proofErr w:type="gramStart"/>
            <w:r w:rsidRPr="00AF4C5D">
              <w:rPr>
                <w:rFonts w:eastAsia="Times New Roman" w:cs="Traditional Arabic"/>
                <w:sz w:val="24"/>
                <w:szCs w:val="24"/>
                <w:rtl/>
                <w:lang w:bidi="ar-JO"/>
              </w:rPr>
              <w:t>و مناقشات</w:t>
            </w:r>
            <w:proofErr w:type="gramEnd"/>
            <w:r w:rsidRPr="00AF4C5D">
              <w:rPr>
                <w:rFonts w:eastAsia="Times New Roman" w:cs="Traditional Arabic"/>
                <w:sz w:val="24"/>
                <w:szCs w:val="24"/>
                <w:rtl/>
                <w:lang w:bidi="ar-JO"/>
              </w:rPr>
              <w:t xml:space="preserve"> (الطابق الرابع)</w:t>
            </w:r>
          </w:p>
        </w:tc>
        <w:tc>
          <w:tcPr>
            <w:tcW w:w="1395" w:type="dxa"/>
            <w:tcMar>
              <w:left w:w="108" w:type="dxa"/>
              <w:right w:w="108" w:type="dxa"/>
            </w:tcMar>
          </w:tcPr>
          <w:p w14:paraId="1B66AA38" w14:textId="77777777" w:rsidR="00226EB8" w:rsidRPr="00AF4C5D" w:rsidRDefault="00226EB8" w:rsidP="003D2295">
            <w:pPr>
              <w:spacing w:after="0" w:line="240" w:lineRule="auto"/>
              <w:rPr>
                <w:rFonts w:cs="Traditional Arabic"/>
              </w:rPr>
            </w:pPr>
            <w:r w:rsidRPr="00AF4C5D">
              <w:rPr>
                <w:rFonts w:eastAsia="Times New Roman" w:cs="Traditional Arabic"/>
                <w:sz w:val="24"/>
                <w:szCs w:val="24"/>
                <w:lang w:bidi="ar-JO"/>
              </w:rPr>
              <w:t>184</w:t>
            </w:r>
          </w:p>
        </w:tc>
        <w:tc>
          <w:tcPr>
            <w:tcW w:w="1470" w:type="dxa"/>
            <w:tcMar>
              <w:left w:w="108" w:type="dxa"/>
              <w:right w:w="108" w:type="dxa"/>
            </w:tcMar>
          </w:tcPr>
          <w:p w14:paraId="4C9CE894" w14:textId="77777777" w:rsidR="00226EB8" w:rsidRPr="00AF4C5D" w:rsidRDefault="00226EB8" w:rsidP="003D2295">
            <w:pPr>
              <w:spacing w:before="240" w:after="0" w:line="240" w:lineRule="auto"/>
              <w:rPr>
                <w:rFonts w:cs="Traditional Arabic"/>
              </w:rPr>
            </w:pPr>
            <w:r w:rsidRPr="00AF4C5D">
              <w:rPr>
                <w:rFonts w:eastAsia="Times New Roman" w:cs="Traditional Arabic"/>
                <w:sz w:val="24"/>
                <w:szCs w:val="24"/>
              </w:rPr>
              <w:t>-</w:t>
            </w:r>
          </w:p>
        </w:tc>
        <w:tc>
          <w:tcPr>
            <w:tcW w:w="1755" w:type="dxa"/>
            <w:tcMar>
              <w:left w:w="108" w:type="dxa"/>
              <w:right w:w="108" w:type="dxa"/>
            </w:tcMar>
          </w:tcPr>
          <w:p w14:paraId="3A93657C" w14:textId="77777777" w:rsidR="00226EB8" w:rsidRPr="00AF4C5D" w:rsidRDefault="00226EB8" w:rsidP="004401F2">
            <w:pPr>
              <w:pStyle w:val="ListParagraph"/>
              <w:numPr>
                <w:ilvl w:val="0"/>
                <w:numId w:val="14"/>
              </w:numPr>
              <w:spacing w:before="240" w:after="0" w:line="240" w:lineRule="auto"/>
              <w:jc w:val="center"/>
              <w:rPr>
                <w:rFonts w:cs="Traditional Arabic"/>
              </w:rPr>
            </w:pPr>
          </w:p>
        </w:tc>
      </w:tr>
      <w:tr w:rsidR="00226EB8" w:rsidRPr="00AF4C5D" w14:paraId="5815EB7C" w14:textId="77777777" w:rsidTr="00AF4C5D">
        <w:trPr>
          <w:trHeight w:val="318"/>
        </w:trPr>
        <w:tc>
          <w:tcPr>
            <w:tcW w:w="4065" w:type="dxa"/>
            <w:tcMar>
              <w:left w:w="108" w:type="dxa"/>
              <w:right w:w="108" w:type="dxa"/>
            </w:tcMar>
          </w:tcPr>
          <w:p w14:paraId="493944A5" w14:textId="77777777" w:rsidR="00226EB8" w:rsidRPr="00AF4C5D" w:rsidRDefault="00226EB8" w:rsidP="003D2295">
            <w:pPr>
              <w:spacing w:before="240" w:after="0" w:line="240" w:lineRule="auto"/>
              <w:rPr>
                <w:rFonts w:cs="Traditional Arabic"/>
              </w:rPr>
            </w:pPr>
            <w:r w:rsidRPr="00AF4C5D">
              <w:rPr>
                <w:rFonts w:eastAsia="Times New Roman" w:cs="Traditional Arabic"/>
                <w:sz w:val="24"/>
                <w:szCs w:val="24"/>
                <w:rtl/>
                <w:lang w:bidi="ar-JO"/>
              </w:rPr>
              <w:t>مشغل المجسمات/التوسعة 4230</w:t>
            </w:r>
          </w:p>
        </w:tc>
        <w:tc>
          <w:tcPr>
            <w:tcW w:w="1395" w:type="dxa"/>
            <w:tcMar>
              <w:left w:w="108" w:type="dxa"/>
              <w:right w:w="108" w:type="dxa"/>
            </w:tcMar>
          </w:tcPr>
          <w:p w14:paraId="350B5CD6" w14:textId="77777777" w:rsidR="00226EB8" w:rsidRPr="00AF4C5D" w:rsidRDefault="00226EB8" w:rsidP="003D2295">
            <w:pPr>
              <w:spacing w:after="0" w:line="240" w:lineRule="auto"/>
              <w:rPr>
                <w:rFonts w:cs="Traditional Arabic"/>
              </w:rPr>
            </w:pPr>
            <w:r w:rsidRPr="00AF4C5D">
              <w:rPr>
                <w:rFonts w:eastAsia="Times New Roman" w:cs="Traditional Arabic"/>
                <w:sz w:val="24"/>
                <w:szCs w:val="24"/>
                <w:lang w:bidi="ar-JO"/>
              </w:rPr>
              <w:t>89</w:t>
            </w:r>
          </w:p>
        </w:tc>
        <w:tc>
          <w:tcPr>
            <w:tcW w:w="1470" w:type="dxa"/>
            <w:tcMar>
              <w:left w:w="108" w:type="dxa"/>
              <w:right w:w="108" w:type="dxa"/>
            </w:tcMar>
          </w:tcPr>
          <w:p w14:paraId="0FF550FE" w14:textId="77777777" w:rsidR="00226EB8" w:rsidRPr="00AF4C5D" w:rsidRDefault="00226EB8" w:rsidP="003D2295">
            <w:pPr>
              <w:spacing w:after="0" w:line="240" w:lineRule="auto"/>
              <w:rPr>
                <w:rFonts w:cs="Traditional Arabic"/>
              </w:rPr>
            </w:pPr>
            <w:r w:rsidRPr="00AF4C5D">
              <w:rPr>
                <w:rFonts w:eastAsia="Times New Roman" w:cs="Traditional Arabic"/>
                <w:sz w:val="24"/>
                <w:szCs w:val="24"/>
                <w:lang w:bidi="ar-JO"/>
              </w:rPr>
              <w:t>15</w:t>
            </w:r>
          </w:p>
        </w:tc>
        <w:tc>
          <w:tcPr>
            <w:tcW w:w="1755" w:type="dxa"/>
            <w:tcMar>
              <w:left w:w="108" w:type="dxa"/>
              <w:right w:w="108" w:type="dxa"/>
            </w:tcMar>
          </w:tcPr>
          <w:p w14:paraId="5130CC2E" w14:textId="77777777" w:rsidR="00226EB8" w:rsidRPr="00AF4C5D" w:rsidRDefault="00226EB8" w:rsidP="004401F2">
            <w:pPr>
              <w:pStyle w:val="ListParagraph"/>
              <w:numPr>
                <w:ilvl w:val="0"/>
                <w:numId w:val="14"/>
              </w:numPr>
              <w:spacing w:before="240" w:after="0" w:line="240" w:lineRule="auto"/>
              <w:jc w:val="center"/>
              <w:rPr>
                <w:rFonts w:cs="Traditional Arabic"/>
              </w:rPr>
            </w:pPr>
          </w:p>
        </w:tc>
      </w:tr>
      <w:tr w:rsidR="00226EB8" w:rsidRPr="00AF4C5D" w14:paraId="4BB3B9DF" w14:textId="77777777" w:rsidTr="00AF4C5D">
        <w:trPr>
          <w:trHeight w:val="300"/>
        </w:trPr>
        <w:tc>
          <w:tcPr>
            <w:tcW w:w="8685" w:type="dxa"/>
            <w:gridSpan w:val="4"/>
            <w:tcMar>
              <w:left w:w="108" w:type="dxa"/>
              <w:right w:w="108" w:type="dxa"/>
            </w:tcMar>
          </w:tcPr>
          <w:p w14:paraId="5BF7C7AA" w14:textId="77777777" w:rsidR="00226EB8" w:rsidRPr="00AF4C5D" w:rsidRDefault="00226EB8" w:rsidP="003D2295">
            <w:pPr>
              <w:spacing w:after="0" w:line="240" w:lineRule="auto"/>
              <w:rPr>
                <w:rFonts w:cs="Traditional Arabic"/>
              </w:rPr>
            </w:pPr>
            <w:r w:rsidRPr="00AF4C5D">
              <w:rPr>
                <w:rFonts w:eastAsia="Times New Roman" w:cs="Traditional Arabic"/>
                <w:sz w:val="24"/>
                <w:szCs w:val="24"/>
                <w:rtl/>
                <w:lang w:bidi="ar-JO"/>
              </w:rPr>
              <w:t>المراسم</w:t>
            </w:r>
          </w:p>
        </w:tc>
      </w:tr>
      <w:tr w:rsidR="00226EB8" w:rsidRPr="00AF4C5D" w14:paraId="6CF17037" w14:textId="77777777" w:rsidTr="00AF4C5D">
        <w:trPr>
          <w:trHeight w:val="1029"/>
        </w:trPr>
        <w:tc>
          <w:tcPr>
            <w:tcW w:w="4065" w:type="dxa"/>
            <w:tcMar>
              <w:left w:w="108" w:type="dxa"/>
              <w:right w:w="108" w:type="dxa"/>
            </w:tcMar>
          </w:tcPr>
          <w:p w14:paraId="48EE762E" w14:textId="77777777" w:rsidR="00226EB8" w:rsidRPr="00AF4C5D" w:rsidRDefault="00226EB8" w:rsidP="003D2295">
            <w:pPr>
              <w:spacing w:after="0" w:line="240" w:lineRule="auto"/>
              <w:rPr>
                <w:rFonts w:cs="Traditional Arabic"/>
              </w:rPr>
            </w:pPr>
            <w:r w:rsidRPr="00AF4C5D">
              <w:rPr>
                <w:rFonts w:eastAsia="Times New Roman" w:cs="Traditional Arabic"/>
                <w:sz w:val="24"/>
                <w:szCs w:val="24"/>
                <w:rtl/>
                <w:lang w:bidi="ar-JO"/>
              </w:rPr>
              <w:t>مرسم الرسم والتلوين (الطابق الأرضي) 4106</w:t>
            </w:r>
          </w:p>
          <w:p w14:paraId="7F389833" w14:textId="77777777" w:rsidR="00226EB8" w:rsidRPr="00AF4C5D" w:rsidRDefault="00226EB8" w:rsidP="003D2295">
            <w:pPr>
              <w:spacing w:after="0" w:line="240" w:lineRule="auto"/>
              <w:rPr>
                <w:rFonts w:cs="Traditional Arabic"/>
              </w:rPr>
            </w:pPr>
            <w:r w:rsidRPr="00AF4C5D">
              <w:rPr>
                <w:rFonts w:eastAsia="Times New Roman" w:cs="Traditional Arabic"/>
                <w:sz w:val="24"/>
                <w:szCs w:val="24"/>
                <w:lang w:bidi="ar-JO"/>
              </w:rPr>
              <w:t>4106</w:t>
            </w:r>
            <w:r w:rsidRPr="00AF4C5D">
              <w:rPr>
                <w:rFonts w:eastAsia="Times New Roman" w:cs="Traditional Arabic"/>
                <w:sz w:val="24"/>
                <w:szCs w:val="24"/>
                <w:rtl/>
                <w:lang w:bidi="ar-JO"/>
              </w:rPr>
              <w:t>أ</w:t>
            </w:r>
          </w:p>
          <w:p w14:paraId="3933E665" w14:textId="77777777" w:rsidR="00226EB8" w:rsidRPr="00AF4C5D" w:rsidRDefault="00226EB8" w:rsidP="003D2295">
            <w:pPr>
              <w:spacing w:after="0" w:line="240" w:lineRule="auto"/>
              <w:rPr>
                <w:rFonts w:cs="Traditional Arabic"/>
              </w:rPr>
            </w:pPr>
            <w:r w:rsidRPr="00AF4C5D">
              <w:rPr>
                <w:rFonts w:eastAsia="Times New Roman" w:cs="Traditional Arabic"/>
                <w:sz w:val="24"/>
                <w:szCs w:val="24"/>
                <w:lang w:bidi="ar-JO"/>
              </w:rPr>
              <w:t>4106</w:t>
            </w:r>
            <w:r w:rsidRPr="00AF4C5D">
              <w:rPr>
                <w:rFonts w:eastAsia="Times New Roman" w:cs="Traditional Arabic"/>
                <w:sz w:val="24"/>
                <w:szCs w:val="24"/>
                <w:rtl/>
                <w:lang w:bidi="ar-JO"/>
              </w:rPr>
              <w:t>ب</w:t>
            </w:r>
          </w:p>
        </w:tc>
        <w:tc>
          <w:tcPr>
            <w:tcW w:w="1395" w:type="dxa"/>
            <w:tcMar>
              <w:left w:w="108" w:type="dxa"/>
              <w:right w:w="108" w:type="dxa"/>
            </w:tcMar>
          </w:tcPr>
          <w:p w14:paraId="171A92ED" w14:textId="77777777" w:rsidR="00226EB8" w:rsidRPr="00AF4C5D" w:rsidRDefault="00226EB8" w:rsidP="003D2295">
            <w:pPr>
              <w:tabs>
                <w:tab w:val="left" w:pos="938"/>
              </w:tabs>
              <w:spacing w:after="0" w:line="240" w:lineRule="auto"/>
              <w:jc w:val="center"/>
              <w:rPr>
                <w:rFonts w:eastAsia="Times New Roman" w:cs="Traditional Arabic"/>
                <w:sz w:val="24"/>
                <w:szCs w:val="24"/>
                <w:rtl/>
                <w:lang w:bidi="ar-JO"/>
              </w:rPr>
            </w:pPr>
          </w:p>
          <w:p w14:paraId="71834697" w14:textId="77777777" w:rsidR="00226EB8" w:rsidRPr="00AF4C5D" w:rsidRDefault="00226EB8" w:rsidP="003D2295">
            <w:pPr>
              <w:tabs>
                <w:tab w:val="left" w:pos="938"/>
              </w:tabs>
              <w:spacing w:after="0" w:line="240" w:lineRule="auto"/>
              <w:jc w:val="center"/>
              <w:rPr>
                <w:rFonts w:cs="Traditional Arabic"/>
              </w:rPr>
            </w:pPr>
            <w:r w:rsidRPr="00AF4C5D">
              <w:rPr>
                <w:rFonts w:eastAsia="Times New Roman" w:cs="Traditional Arabic"/>
                <w:sz w:val="24"/>
                <w:szCs w:val="24"/>
                <w:lang w:bidi="ar-JO"/>
              </w:rPr>
              <w:t>81</w:t>
            </w:r>
          </w:p>
          <w:p w14:paraId="54380D69" w14:textId="77777777" w:rsidR="00226EB8" w:rsidRPr="00AF4C5D" w:rsidRDefault="00226EB8" w:rsidP="003D2295">
            <w:pPr>
              <w:spacing w:after="0" w:line="240" w:lineRule="auto"/>
              <w:jc w:val="center"/>
              <w:rPr>
                <w:rFonts w:cs="Traditional Arabic"/>
              </w:rPr>
            </w:pPr>
            <w:r w:rsidRPr="00AF4C5D">
              <w:rPr>
                <w:rFonts w:eastAsia="Times New Roman" w:cs="Traditional Arabic"/>
                <w:sz w:val="24"/>
                <w:szCs w:val="24"/>
                <w:lang w:bidi="ar-JO"/>
              </w:rPr>
              <w:t>55</w:t>
            </w:r>
          </w:p>
        </w:tc>
        <w:tc>
          <w:tcPr>
            <w:tcW w:w="1470" w:type="dxa"/>
            <w:tcMar>
              <w:left w:w="108" w:type="dxa"/>
              <w:right w:w="108" w:type="dxa"/>
            </w:tcMar>
          </w:tcPr>
          <w:p w14:paraId="0567470C" w14:textId="77777777" w:rsidR="00226EB8" w:rsidRPr="00AF4C5D" w:rsidRDefault="00226EB8" w:rsidP="003D2295">
            <w:pPr>
              <w:spacing w:after="0" w:line="240" w:lineRule="auto"/>
              <w:jc w:val="center"/>
              <w:rPr>
                <w:rFonts w:eastAsia="Times New Roman" w:cs="Traditional Arabic"/>
                <w:sz w:val="24"/>
                <w:szCs w:val="24"/>
                <w:rtl/>
                <w:lang w:bidi="ar-JO"/>
              </w:rPr>
            </w:pPr>
          </w:p>
          <w:p w14:paraId="661D38ED" w14:textId="77777777" w:rsidR="00226EB8" w:rsidRPr="00AF4C5D" w:rsidRDefault="00226EB8" w:rsidP="003D2295">
            <w:pPr>
              <w:spacing w:after="0" w:line="240" w:lineRule="auto"/>
              <w:jc w:val="center"/>
              <w:rPr>
                <w:rFonts w:cs="Traditional Arabic"/>
              </w:rPr>
            </w:pPr>
            <w:r w:rsidRPr="00AF4C5D">
              <w:rPr>
                <w:rFonts w:eastAsia="Times New Roman" w:cs="Traditional Arabic"/>
                <w:sz w:val="24"/>
                <w:szCs w:val="24"/>
                <w:lang w:bidi="ar-JO"/>
              </w:rPr>
              <w:t>20</w:t>
            </w:r>
          </w:p>
          <w:p w14:paraId="0A1DC454" w14:textId="77777777" w:rsidR="00226EB8" w:rsidRPr="00AF4C5D" w:rsidRDefault="00226EB8" w:rsidP="003D2295">
            <w:pPr>
              <w:tabs>
                <w:tab w:val="left" w:pos="1139"/>
              </w:tabs>
              <w:spacing w:after="0" w:line="240" w:lineRule="auto"/>
              <w:jc w:val="center"/>
              <w:rPr>
                <w:rFonts w:cs="Traditional Arabic"/>
              </w:rPr>
            </w:pPr>
            <w:r w:rsidRPr="00AF4C5D">
              <w:rPr>
                <w:rFonts w:eastAsia="Times New Roman" w:cs="Traditional Arabic"/>
                <w:sz w:val="24"/>
                <w:szCs w:val="24"/>
                <w:lang w:bidi="ar-JO"/>
              </w:rPr>
              <w:t>15</w:t>
            </w:r>
          </w:p>
        </w:tc>
        <w:tc>
          <w:tcPr>
            <w:tcW w:w="1755" w:type="dxa"/>
            <w:tcMar>
              <w:left w:w="108" w:type="dxa"/>
              <w:right w:w="108" w:type="dxa"/>
            </w:tcMar>
          </w:tcPr>
          <w:p w14:paraId="33017108" w14:textId="77777777" w:rsidR="00226EB8" w:rsidRPr="00AF4C5D" w:rsidRDefault="00226EB8" w:rsidP="004401F2">
            <w:pPr>
              <w:pStyle w:val="ListParagraph"/>
              <w:numPr>
                <w:ilvl w:val="0"/>
                <w:numId w:val="14"/>
              </w:numPr>
              <w:spacing w:after="0" w:line="240" w:lineRule="auto"/>
              <w:jc w:val="center"/>
              <w:rPr>
                <w:rFonts w:cs="Traditional Arabic"/>
              </w:rPr>
            </w:pPr>
          </w:p>
          <w:p w14:paraId="595A0151" w14:textId="77777777" w:rsidR="00226EB8" w:rsidRPr="00AF4C5D" w:rsidRDefault="00226EB8" w:rsidP="003D2295">
            <w:pPr>
              <w:spacing w:after="0" w:line="240" w:lineRule="auto"/>
              <w:ind w:firstLine="60"/>
              <w:jc w:val="center"/>
              <w:rPr>
                <w:rFonts w:cs="Traditional Arabic"/>
              </w:rPr>
            </w:pPr>
          </w:p>
        </w:tc>
      </w:tr>
      <w:tr w:rsidR="00226EB8" w:rsidRPr="00AF4C5D" w14:paraId="75AB197C" w14:textId="77777777" w:rsidTr="00AF4C5D">
        <w:trPr>
          <w:trHeight w:val="300"/>
        </w:trPr>
        <w:tc>
          <w:tcPr>
            <w:tcW w:w="4065" w:type="dxa"/>
            <w:tcMar>
              <w:left w:w="108" w:type="dxa"/>
              <w:right w:w="108" w:type="dxa"/>
            </w:tcMar>
          </w:tcPr>
          <w:p w14:paraId="056AEE7D" w14:textId="77777777" w:rsidR="00226EB8" w:rsidRPr="00AF4C5D" w:rsidRDefault="00226EB8" w:rsidP="003D2295">
            <w:pPr>
              <w:spacing w:after="0" w:line="240" w:lineRule="auto"/>
              <w:rPr>
                <w:rFonts w:cs="Traditional Arabic"/>
              </w:rPr>
            </w:pPr>
            <w:r w:rsidRPr="00AF4C5D">
              <w:rPr>
                <w:rFonts w:eastAsia="Times New Roman" w:cs="Traditional Arabic"/>
                <w:sz w:val="24"/>
                <w:szCs w:val="24"/>
                <w:rtl/>
                <w:lang w:bidi="ar-JO"/>
              </w:rPr>
              <w:t>مرسم التصميم (الطابق الأول) 4219</w:t>
            </w:r>
          </w:p>
        </w:tc>
        <w:tc>
          <w:tcPr>
            <w:tcW w:w="1395" w:type="dxa"/>
            <w:tcMar>
              <w:left w:w="108" w:type="dxa"/>
              <w:right w:w="108" w:type="dxa"/>
            </w:tcMar>
          </w:tcPr>
          <w:p w14:paraId="724BD24D" w14:textId="77777777" w:rsidR="00226EB8" w:rsidRPr="00AF4C5D" w:rsidRDefault="00226EB8" w:rsidP="003D2295">
            <w:pPr>
              <w:spacing w:after="0" w:line="240" w:lineRule="auto"/>
              <w:jc w:val="center"/>
              <w:rPr>
                <w:rFonts w:cs="Traditional Arabic"/>
              </w:rPr>
            </w:pPr>
            <w:r w:rsidRPr="00AF4C5D">
              <w:rPr>
                <w:rFonts w:eastAsia="Times New Roman" w:cs="Traditional Arabic"/>
                <w:sz w:val="24"/>
                <w:szCs w:val="24"/>
              </w:rPr>
              <w:t>97</w:t>
            </w:r>
          </w:p>
        </w:tc>
        <w:tc>
          <w:tcPr>
            <w:tcW w:w="1470" w:type="dxa"/>
            <w:tcMar>
              <w:left w:w="108" w:type="dxa"/>
              <w:right w:w="108" w:type="dxa"/>
            </w:tcMar>
          </w:tcPr>
          <w:p w14:paraId="61CFCA35" w14:textId="77777777" w:rsidR="00226EB8" w:rsidRPr="00AF4C5D" w:rsidRDefault="00226EB8" w:rsidP="003D2295">
            <w:pPr>
              <w:spacing w:after="0" w:line="240" w:lineRule="auto"/>
              <w:jc w:val="center"/>
              <w:rPr>
                <w:rFonts w:cs="Traditional Arabic"/>
              </w:rPr>
            </w:pPr>
            <w:r w:rsidRPr="00AF4C5D">
              <w:rPr>
                <w:rFonts w:eastAsia="Times New Roman" w:cs="Traditional Arabic"/>
                <w:sz w:val="24"/>
                <w:szCs w:val="24"/>
                <w:lang w:bidi="ar-JO"/>
              </w:rPr>
              <w:t>20</w:t>
            </w:r>
          </w:p>
        </w:tc>
        <w:tc>
          <w:tcPr>
            <w:tcW w:w="1755" w:type="dxa"/>
            <w:tcMar>
              <w:left w:w="108" w:type="dxa"/>
              <w:right w:w="108" w:type="dxa"/>
            </w:tcMar>
          </w:tcPr>
          <w:p w14:paraId="7B8D455E" w14:textId="77777777" w:rsidR="00226EB8" w:rsidRPr="00AF4C5D" w:rsidRDefault="00226EB8" w:rsidP="004401F2">
            <w:pPr>
              <w:pStyle w:val="ListParagraph"/>
              <w:numPr>
                <w:ilvl w:val="0"/>
                <w:numId w:val="14"/>
              </w:numPr>
              <w:spacing w:after="0" w:line="240" w:lineRule="auto"/>
              <w:jc w:val="center"/>
              <w:rPr>
                <w:rFonts w:cs="Traditional Arabic"/>
              </w:rPr>
            </w:pPr>
          </w:p>
        </w:tc>
      </w:tr>
      <w:tr w:rsidR="00226EB8" w:rsidRPr="00AF4C5D" w14:paraId="55893793" w14:textId="77777777" w:rsidTr="00AF4C5D">
        <w:trPr>
          <w:trHeight w:val="300"/>
        </w:trPr>
        <w:tc>
          <w:tcPr>
            <w:tcW w:w="4065" w:type="dxa"/>
            <w:tcMar>
              <w:left w:w="108" w:type="dxa"/>
              <w:right w:w="108" w:type="dxa"/>
            </w:tcMar>
          </w:tcPr>
          <w:p w14:paraId="3FFDB171" w14:textId="77777777" w:rsidR="00226EB8" w:rsidRPr="00AF4C5D" w:rsidRDefault="00226EB8" w:rsidP="003D2295">
            <w:pPr>
              <w:spacing w:after="0" w:line="240" w:lineRule="auto"/>
              <w:rPr>
                <w:rFonts w:cs="Traditional Arabic"/>
              </w:rPr>
            </w:pPr>
            <w:r w:rsidRPr="00AF4C5D">
              <w:rPr>
                <w:rFonts w:eastAsia="Times New Roman" w:cs="Traditional Arabic"/>
                <w:sz w:val="24"/>
                <w:szCs w:val="24"/>
                <w:rtl/>
                <w:lang w:bidi="ar-JO"/>
              </w:rPr>
              <w:t>مرسم التصميم (الطابق الأول) 4220</w:t>
            </w:r>
          </w:p>
        </w:tc>
        <w:tc>
          <w:tcPr>
            <w:tcW w:w="1395" w:type="dxa"/>
            <w:tcMar>
              <w:left w:w="108" w:type="dxa"/>
              <w:right w:w="108" w:type="dxa"/>
            </w:tcMar>
          </w:tcPr>
          <w:p w14:paraId="028D1E96" w14:textId="77777777" w:rsidR="00226EB8" w:rsidRPr="00AF4C5D" w:rsidRDefault="00226EB8" w:rsidP="003D2295">
            <w:pPr>
              <w:spacing w:after="0" w:line="240" w:lineRule="auto"/>
              <w:jc w:val="center"/>
              <w:rPr>
                <w:rFonts w:cs="Traditional Arabic"/>
              </w:rPr>
            </w:pPr>
            <w:r w:rsidRPr="00AF4C5D">
              <w:rPr>
                <w:rFonts w:eastAsia="Times New Roman" w:cs="Traditional Arabic"/>
                <w:sz w:val="24"/>
                <w:szCs w:val="24"/>
              </w:rPr>
              <w:t>96</w:t>
            </w:r>
          </w:p>
        </w:tc>
        <w:tc>
          <w:tcPr>
            <w:tcW w:w="1470" w:type="dxa"/>
            <w:tcMar>
              <w:left w:w="108" w:type="dxa"/>
              <w:right w:w="108" w:type="dxa"/>
            </w:tcMar>
          </w:tcPr>
          <w:p w14:paraId="7ADB0E7F" w14:textId="77777777" w:rsidR="00226EB8" w:rsidRPr="00AF4C5D" w:rsidRDefault="00226EB8" w:rsidP="003D2295">
            <w:pPr>
              <w:spacing w:after="0" w:line="240" w:lineRule="auto"/>
              <w:jc w:val="center"/>
              <w:rPr>
                <w:rFonts w:cs="Traditional Arabic"/>
              </w:rPr>
            </w:pPr>
            <w:r w:rsidRPr="00AF4C5D">
              <w:rPr>
                <w:rFonts w:eastAsia="Times New Roman" w:cs="Traditional Arabic"/>
                <w:sz w:val="24"/>
                <w:szCs w:val="24"/>
              </w:rPr>
              <w:t>20</w:t>
            </w:r>
          </w:p>
        </w:tc>
        <w:tc>
          <w:tcPr>
            <w:tcW w:w="1755" w:type="dxa"/>
            <w:tcMar>
              <w:left w:w="108" w:type="dxa"/>
              <w:right w:w="108" w:type="dxa"/>
            </w:tcMar>
          </w:tcPr>
          <w:p w14:paraId="40C80C36" w14:textId="77777777" w:rsidR="00226EB8" w:rsidRPr="00AF4C5D" w:rsidRDefault="00226EB8" w:rsidP="004401F2">
            <w:pPr>
              <w:pStyle w:val="ListParagraph"/>
              <w:numPr>
                <w:ilvl w:val="0"/>
                <w:numId w:val="14"/>
              </w:numPr>
              <w:spacing w:after="0" w:line="240" w:lineRule="auto"/>
              <w:jc w:val="center"/>
              <w:rPr>
                <w:rFonts w:cs="Traditional Arabic"/>
              </w:rPr>
            </w:pPr>
          </w:p>
        </w:tc>
      </w:tr>
      <w:tr w:rsidR="00226EB8" w:rsidRPr="00AF4C5D" w14:paraId="283C45A4" w14:textId="77777777" w:rsidTr="00AF4C5D">
        <w:trPr>
          <w:trHeight w:val="300"/>
        </w:trPr>
        <w:tc>
          <w:tcPr>
            <w:tcW w:w="4065" w:type="dxa"/>
            <w:tcMar>
              <w:left w:w="108" w:type="dxa"/>
              <w:right w:w="108" w:type="dxa"/>
            </w:tcMar>
          </w:tcPr>
          <w:p w14:paraId="0C25F8F1" w14:textId="77777777" w:rsidR="00226EB8" w:rsidRPr="00AF4C5D" w:rsidRDefault="00226EB8" w:rsidP="003D2295">
            <w:pPr>
              <w:spacing w:after="0" w:line="240" w:lineRule="auto"/>
              <w:rPr>
                <w:rFonts w:cs="Traditional Arabic"/>
              </w:rPr>
            </w:pPr>
            <w:r w:rsidRPr="00AF4C5D">
              <w:rPr>
                <w:rFonts w:eastAsia="Times New Roman" w:cs="Traditional Arabic"/>
                <w:sz w:val="24"/>
                <w:szCs w:val="24"/>
                <w:rtl/>
                <w:lang w:bidi="ar-JO"/>
              </w:rPr>
              <w:t>مرسم التصميم (الطابق الأول) 4221</w:t>
            </w:r>
          </w:p>
        </w:tc>
        <w:tc>
          <w:tcPr>
            <w:tcW w:w="1395" w:type="dxa"/>
            <w:tcMar>
              <w:left w:w="108" w:type="dxa"/>
              <w:right w:w="108" w:type="dxa"/>
            </w:tcMar>
          </w:tcPr>
          <w:p w14:paraId="27CBF6AA" w14:textId="77777777" w:rsidR="00226EB8" w:rsidRPr="00AF4C5D" w:rsidRDefault="00226EB8" w:rsidP="003D2295">
            <w:pPr>
              <w:spacing w:after="0" w:line="240" w:lineRule="auto"/>
              <w:jc w:val="center"/>
              <w:rPr>
                <w:rFonts w:cs="Traditional Arabic"/>
              </w:rPr>
            </w:pPr>
            <w:r w:rsidRPr="00AF4C5D">
              <w:rPr>
                <w:rFonts w:eastAsia="Times New Roman" w:cs="Traditional Arabic"/>
                <w:sz w:val="24"/>
                <w:szCs w:val="24"/>
              </w:rPr>
              <w:t>89</w:t>
            </w:r>
          </w:p>
        </w:tc>
        <w:tc>
          <w:tcPr>
            <w:tcW w:w="1470" w:type="dxa"/>
            <w:tcMar>
              <w:left w:w="108" w:type="dxa"/>
              <w:right w:w="108" w:type="dxa"/>
            </w:tcMar>
          </w:tcPr>
          <w:p w14:paraId="56C2ABAD" w14:textId="77777777" w:rsidR="00226EB8" w:rsidRPr="00AF4C5D" w:rsidRDefault="00226EB8" w:rsidP="003D2295">
            <w:pPr>
              <w:spacing w:after="0" w:line="240" w:lineRule="auto"/>
              <w:jc w:val="center"/>
              <w:rPr>
                <w:rFonts w:cs="Traditional Arabic"/>
              </w:rPr>
            </w:pPr>
            <w:r w:rsidRPr="00AF4C5D">
              <w:rPr>
                <w:rFonts w:eastAsia="Times New Roman" w:cs="Traditional Arabic"/>
                <w:sz w:val="24"/>
                <w:szCs w:val="24"/>
              </w:rPr>
              <w:t>20</w:t>
            </w:r>
          </w:p>
        </w:tc>
        <w:tc>
          <w:tcPr>
            <w:tcW w:w="1755" w:type="dxa"/>
            <w:tcMar>
              <w:left w:w="108" w:type="dxa"/>
              <w:right w:w="108" w:type="dxa"/>
            </w:tcMar>
          </w:tcPr>
          <w:p w14:paraId="0540F679" w14:textId="77777777" w:rsidR="00226EB8" w:rsidRPr="00AF4C5D" w:rsidRDefault="00226EB8" w:rsidP="004401F2">
            <w:pPr>
              <w:pStyle w:val="ListParagraph"/>
              <w:numPr>
                <w:ilvl w:val="0"/>
                <w:numId w:val="14"/>
              </w:numPr>
              <w:spacing w:after="0" w:line="240" w:lineRule="auto"/>
              <w:jc w:val="center"/>
              <w:rPr>
                <w:rFonts w:cs="Traditional Arabic"/>
              </w:rPr>
            </w:pPr>
          </w:p>
        </w:tc>
      </w:tr>
      <w:tr w:rsidR="00226EB8" w:rsidRPr="00AF4C5D" w14:paraId="30609908" w14:textId="77777777" w:rsidTr="00AF4C5D">
        <w:trPr>
          <w:trHeight w:val="300"/>
        </w:trPr>
        <w:tc>
          <w:tcPr>
            <w:tcW w:w="4065" w:type="dxa"/>
            <w:tcMar>
              <w:left w:w="108" w:type="dxa"/>
              <w:right w:w="108" w:type="dxa"/>
            </w:tcMar>
          </w:tcPr>
          <w:p w14:paraId="2B487B92" w14:textId="77777777" w:rsidR="00226EB8" w:rsidRPr="00AF4C5D" w:rsidRDefault="00226EB8" w:rsidP="003D2295">
            <w:pPr>
              <w:spacing w:after="0" w:line="240" w:lineRule="auto"/>
              <w:rPr>
                <w:rFonts w:cs="Traditional Arabic"/>
              </w:rPr>
            </w:pPr>
            <w:r w:rsidRPr="00AF4C5D">
              <w:rPr>
                <w:rFonts w:eastAsia="Times New Roman" w:cs="Traditional Arabic"/>
                <w:sz w:val="24"/>
                <w:szCs w:val="24"/>
                <w:rtl/>
                <w:lang w:bidi="ar-JO"/>
              </w:rPr>
              <w:t>مرسم التصميم (الطابق الأول) 4222</w:t>
            </w:r>
          </w:p>
        </w:tc>
        <w:tc>
          <w:tcPr>
            <w:tcW w:w="1395" w:type="dxa"/>
            <w:tcMar>
              <w:left w:w="108" w:type="dxa"/>
              <w:right w:w="108" w:type="dxa"/>
            </w:tcMar>
          </w:tcPr>
          <w:p w14:paraId="16B96576" w14:textId="77777777" w:rsidR="00226EB8" w:rsidRPr="00AF4C5D" w:rsidRDefault="00226EB8" w:rsidP="003D2295">
            <w:pPr>
              <w:spacing w:after="0" w:line="240" w:lineRule="auto"/>
              <w:jc w:val="center"/>
              <w:rPr>
                <w:rFonts w:cs="Traditional Arabic"/>
              </w:rPr>
            </w:pPr>
            <w:r w:rsidRPr="00AF4C5D">
              <w:rPr>
                <w:rFonts w:eastAsia="Times New Roman" w:cs="Traditional Arabic"/>
                <w:sz w:val="24"/>
                <w:szCs w:val="24"/>
              </w:rPr>
              <w:t>91</w:t>
            </w:r>
          </w:p>
        </w:tc>
        <w:tc>
          <w:tcPr>
            <w:tcW w:w="1470" w:type="dxa"/>
            <w:tcMar>
              <w:left w:w="108" w:type="dxa"/>
              <w:right w:w="108" w:type="dxa"/>
            </w:tcMar>
          </w:tcPr>
          <w:p w14:paraId="6176160A" w14:textId="77777777" w:rsidR="00226EB8" w:rsidRPr="00AF4C5D" w:rsidRDefault="00226EB8" w:rsidP="003D2295">
            <w:pPr>
              <w:spacing w:after="0" w:line="240" w:lineRule="auto"/>
              <w:jc w:val="center"/>
              <w:rPr>
                <w:rFonts w:cs="Traditional Arabic"/>
              </w:rPr>
            </w:pPr>
            <w:r w:rsidRPr="00AF4C5D">
              <w:rPr>
                <w:rFonts w:eastAsia="Times New Roman" w:cs="Traditional Arabic"/>
                <w:sz w:val="24"/>
                <w:szCs w:val="24"/>
              </w:rPr>
              <w:t>20</w:t>
            </w:r>
          </w:p>
        </w:tc>
        <w:tc>
          <w:tcPr>
            <w:tcW w:w="1755" w:type="dxa"/>
            <w:tcMar>
              <w:left w:w="108" w:type="dxa"/>
              <w:right w:w="108" w:type="dxa"/>
            </w:tcMar>
          </w:tcPr>
          <w:p w14:paraId="0A3863FD" w14:textId="77777777" w:rsidR="00226EB8" w:rsidRPr="00AF4C5D" w:rsidRDefault="00226EB8" w:rsidP="004401F2">
            <w:pPr>
              <w:pStyle w:val="ListParagraph"/>
              <w:numPr>
                <w:ilvl w:val="0"/>
                <w:numId w:val="14"/>
              </w:numPr>
              <w:spacing w:after="0" w:line="240" w:lineRule="auto"/>
              <w:jc w:val="center"/>
              <w:rPr>
                <w:rFonts w:cs="Traditional Arabic"/>
              </w:rPr>
            </w:pPr>
          </w:p>
        </w:tc>
      </w:tr>
      <w:tr w:rsidR="00226EB8" w:rsidRPr="00AF4C5D" w14:paraId="1AD1FCAD" w14:textId="77777777" w:rsidTr="00AF4C5D">
        <w:trPr>
          <w:trHeight w:val="300"/>
        </w:trPr>
        <w:tc>
          <w:tcPr>
            <w:tcW w:w="4065" w:type="dxa"/>
            <w:tcMar>
              <w:left w:w="108" w:type="dxa"/>
              <w:right w:w="108" w:type="dxa"/>
            </w:tcMar>
          </w:tcPr>
          <w:p w14:paraId="04DBA39F" w14:textId="77777777" w:rsidR="00226EB8" w:rsidRPr="00AF4C5D" w:rsidRDefault="00226EB8" w:rsidP="003D2295">
            <w:pPr>
              <w:spacing w:after="0" w:line="240" w:lineRule="auto"/>
              <w:rPr>
                <w:rFonts w:cs="Traditional Arabic"/>
              </w:rPr>
            </w:pPr>
            <w:r w:rsidRPr="00AF4C5D">
              <w:rPr>
                <w:rFonts w:eastAsia="Times New Roman" w:cs="Traditional Arabic"/>
                <w:sz w:val="24"/>
                <w:szCs w:val="24"/>
                <w:rtl/>
                <w:lang w:bidi="ar-JO"/>
              </w:rPr>
              <w:t>مرسم التصميم (الطابق الثاني) 4315</w:t>
            </w:r>
          </w:p>
        </w:tc>
        <w:tc>
          <w:tcPr>
            <w:tcW w:w="1395" w:type="dxa"/>
            <w:tcMar>
              <w:left w:w="108" w:type="dxa"/>
              <w:right w:w="108" w:type="dxa"/>
            </w:tcMar>
          </w:tcPr>
          <w:p w14:paraId="7920CAD2" w14:textId="77777777" w:rsidR="00226EB8" w:rsidRPr="00AF4C5D" w:rsidRDefault="00226EB8" w:rsidP="003D2295">
            <w:pPr>
              <w:spacing w:after="0" w:line="240" w:lineRule="auto"/>
              <w:jc w:val="center"/>
              <w:rPr>
                <w:rFonts w:cs="Traditional Arabic"/>
              </w:rPr>
            </w:pPr>
            <w:r w:rsidRPr="00AF4C5D">
              <w:rPr>
                <w:rFonts w:eastAsia="Times New Roman" w:cs="Traditional Arabic"/>
                <w:sz w:val="24"/>
                <w:szCs w:val="24"/>
              </w:rPr>
              <w:t>77</w:t>
            </w:r>
          </w:p>
        </w:tc>
        <w:tc>
          <w:tcPr>
            <w:tcW w:w="1470" w:type="dxa"/>
            <w:tcMar>
              <w:left w:w="108" w:type="dxa"/>
              <w:right w:w="108" w:type="dxa"/>
            </w:tcMar>
          </w:tcPr>
          <w:p w14:paraId="7A11E61A" w14:textId="77777777" w:rsidR="00226EB8" w:rsidRPr="00AF4C5D" w:rsidRDefault="00226EB8" w:rsidP="003D2295">
            <w:pPr>
              <w:spacing w:after="0" w:line="240" w:lineRule="auto"/>
              <w:jc w:val="center"/>
              <w:rPr>
                <w:rFonts w:cs="Traditional Arabic"/>
              </w:rPr>
            </w:pPr>
            <w:r w:rsidRPr="00AF4C5D">
              <w:rPr>
                <w:rFonts w:eastAsia="Times New Roman" w:cs="Traditional Arabic"/>
                <w:sz w:val="24"/>
                <w:szCs w:val="24"/>
              </w:rPr>
              <w:t>20</w:t>
            </w:r>
          </w:p>
        </w:tc>
        <w:tc>
          <w:tcPr>
            <w:tcW w:w="1755" w:type="dxa"/>
            <w:tcMar>
              <w:left w:w="108" w:type="dxa"/>
              <w:right w:w="108" w:type="dxa"/>
            </w:tcMar>
          </w:tcPr>
          <w:p w14:paraId="1BB5718D" w14:textId="77777777" w:rsidR="00226EB8" w:rsidRPr="00AF4C5D" w:rsidRDefault="00226EB8" w:rsidP="004401F2">
            <w:pPr>
              <w:pStyle w:val="ListParagraph"/>
              <w:numPr>
                <w:ilvl w:val="0"/>
                <w:numId w:val="14"/>
              </w:numPr>
              <w:spacing w:after="0" w:line="240" w:lineRule="auto"/>
              <w:jc w:val="center"/>
              <w:rPr>
                <w:rFonts w:cs="Traditional Arabic"/>
              </w:rPr>
            </w:pPr>
          </w:p>
        </w:tc>
      </w:tr>
      <w:tr w:rsidR="00226EB8" w:rsidRPr="00AF4C5D" w14:paraId="7DE17209" w14:textId="77777777" w:rsidTr="00AF4C5D">
        <w:trPr>
          <w:trHeight w:val="300"/>
        </w:trPr>
        <w:tc>
          <w:tcPr>
            <w:tcW w:w="4065" w:type="dxa"/>
            <w:tcMar>
              <w:left w:w="108" w:type="dxa"/>
              <w:right w:w="108" w:type="dxa"/>
            </w:tcMar>
          </w:tcPr>
          <w:p w14:paraId="04D73325" w14:textId="77777777" w:rsidR="00226EB8" w:rsidRPr="00AF4C5D" w:rsidRDefault="00226EB8" w:rsidP="003D2295">
            <w:pPr>
              <w:spacing w:after="0" w:line="240" w:lineRule="auto"/>
              <w:rPr>
                <w:rFonts w:cs="Traditional Arabic"/>
              </w:rPr>
            </w:pPr>
            <w:r w:rsidRPr="00AF4C5D">
              <w:rPr>
                <w:rFonts w:eastAsia="Times New Roman" w:cs="Traditional Arabic"/>
                <w:sz w:val="24"/>
                <w:szCs w:val="24"/>
                <w:rtl/>
                <w:lang w:bidi="ar-JO"/>
              </w:rPr>
              <w:t>مرسم التصميم (الطابق الثاني) 4316</w:t>
            </w:r>
          </w:p>
        </w:tc>
        <w:tc>
          <w:tcPr>
            <w:tcW w:w="1395" w:type="dxa"/>
            <w:tcMar>
              <w:left w:w="108" w:type="dxa"/>
              <w:right w:w="108" w:type="dxa"/>
            </w:tcMar>
          </w:tcPr>
          <w:p w14:paraId="4ED1D20E" w14:textId="77777777" w:rsidR="00226EB8" w:rsidRPr="00AF4C5D" w:rsidRDefault="00226EB8" w:rsidP="003D2295">
            <w:pPr>
              <w:spacing w:after="0" w:line="240" w:lineRule="auto"/>
              <w:jc w:val="center"/>
              <w:rPr>
                <w:rFonts w:cs="Traditional Arabic"/>
              </w:rPr>
            </w:pPr>
            <w:r w:rsidRPr="00AF4C5D">
              <w:rPr>
                <w:rFonts w:eastAsia="Times New Roman" w:cs="Traditional Arabic"/>
                <w:sz w:val="24"/>
                <w:szCs w:val="24"/>
              </w:rPr>
              <w:t>96</w:t>
            </w:r>
          </w:p>
        </w:tc>
        <w:tc>
          <w:tcPr>
            <w:tcW w:w="1470" w:type="dxa"/>
            <w:tcMar>
              <w:left w:w="108" w:type="dxa"/>
              <w:right w:w="108" w:type="dxa"/>
            </w:tcMar>
          </w:tcPr>
          <w:p w14:paraId="62744517" w14:textId="77777777" w:rsidR="00226EB8" w:rsidRPr="00AF4C5D" w:rsidRDefault="00226EB8" w:rsidP="003D2295">
            <w:pPr>
              <w:spacing w:after="0" w:line="240" w:lineRule="auto"/>
              <w:jc w:val="center"/>
              <w:rPr>
                <w:rFonts w:cs="Traditional Arabic"/>
              </w:rPr>
            </w:pPr>
            <w:r w:rsidRPr="00AF4C5D">
              <w:rPr>
                <w:rFonts w:eastAsia="Times New Roman" w:cs="Traditional Arabic"/>
                <w:sz w:val="24"/>
                <w:szCs w:val="24"/>
                <w:lang w:bidi="ar-JO"/>
              </w:rPr>
              <w:t>20</w:t>
            </w:r>
          </w:p>
        </w:tc>
        <w:tc>
          <w:tcPr>
            <w:tcW w:w="1755" w:type="dxa"/>
            <w:tcMar>
              <w:left w:w="108" w:type="dxa"/>
              <w:right w:w="108" w:type="dxa"/>
            </w:tcMar>
          </w:tcPr>
          <w:p w14:paraId="218B73AD" w14:textId="77777777" w:rsidR="00226EB8" w:rsidRPr="00AF4C5D" w:rsidRDefault="00226EB8" w:rsidP="004401F2">
            <w:pPr>
              <w:pStyle w:val="ListParagraph"/>
              <w:numPr>
                <w:ilvl w:val="0"/>
                <w:numId w:val="14"/>
              </w:numPr>
              <w:spacing w:after="0" w:line="240" w:lineRule="auto"/>
              <w:jc w:val="center"/>
              <w:rPr>
                <w:rFonts w:cs="Traditional Arabic"/>
              </w:rPr>
            </w:pPr>
          </w:p>
        </w:tc>
      </w:tr>
      <w:tr w:rsidR="00226EB8" w:rsidRPr="00AF4C5D" w14:paraId="30BF40AB" w14:textId="77777777" w:rsidTr="00AF4C5D">
        <w:trPr>
          <w:trHeight w:val="300"/>
        </w:trPr>
        <w:tc>
          <w:tcPr>
            <w:tcW w:w="4065" w:type="dxa"/>
            <w:tcMar>
              <w:left w:w="108" w:type="dxa"/>
              <w:right w:w="108" w:type="dxa"/>
            </w:tcMar>
          </w:tcPr>
          <w:p w14:paraId="4CE0BA55" w14:textId="77777777" w:rsidR="00226EB8" w:rsidRPr="00AF4C5D" w:rsidRDefault="00226EB8" w:rsidP="003D2295">
            <w:pPr>
              <w:spacing w:after="0" w:line="240" w:lineRule="auto"/>
              <w:rPr>
                <w:rFonts w:cs="Traditional Arabic"/>
              </w:rPr>
            </w:pPr>
            <w:r w:rsidRPr="00AF4C5D">
              <w:rPr>
                <w:rFonts w:eastAsia="Times New Roman" w:cs="Traditional Arabic"/>
                <w:sz w:val="24"/>
                <w:szCs w:val="24"/>
                <w:rtl/>
                <w:lang w:bidi="ar-JO"/>
              </w:rPr>
              <w:t>مرسم التصميم (الطابق الثاني) 4317</w:t>
            </w:r>
          </w:p>
        </w:tc>
        <w:tc>
          <w:tcPr>
            <w:tcW w:w="1395" w:type="dxa"/>
            <w:tcMar>
              <w:left w:w="108" w:type="dxa"/>
              <w:right w:w="108" w:type="dxa"/>
            </w:tcMar>
          </w:tcPr>
          <w:p w14:paraId="64591A7B" w14:textId="77777777" w:rsidR="00226EB8" w:rsidRPr="00AF4C5D" w:rsidRDefault="00226EB8" w:rsidP="003D2295">
            <w:pPr>
              <w:spacing w:after="0" w:line="240" w:lineRule="auto"/>
              <w:jc w:val="center"/>
              <w:rPr>
                <w:rFonts w:cs="Traditional Arabic"/>
              </w:rPr>
            </w:pPr>
            <w:r w:rsidRPr="00AF4C5D">
              <w:rPr>
                <w:rFonts w:eastAsia="Times New Roman" w:cs="Traditional Arabic"/>
                <w:sz w:val="24"/>
                <w:szCs w:val="24"/>
              </w:rPr>
              <w:t>92</w:t>
            </w:r>
          </w:p>
        </w:tc>
        <w:tc>
          <w:tcPr>
            <w:tcW w:w="1470" w:type="dxa"/>
            <w:tcMar>
              <w:left w:w="108" w:type="dxa"/>
              <w:right w:w="108" w:type="dxa"/>
            </w:tcMar>
          </w:tcPr>
          <w:p w14:paraId="4959C516" w14:textId="77777777" w:rsidR="00226EB8" w:rsidRPr="00AF4C5D" w:rsidRDefault="00226EB8" w:rsidP="003D2295">
            <w:pPr>
              <w:spacing w:after="0" w:line="240" w:lineRule="auto"/>
              <w:jc w:val="center"/>
              <w:rPr>
                <w:rFonts w:cs="Traditional Arabic"/>
              </w:rPr>
            </w:pPr>
            <w:r w:rsidRPr="00AF4C5D">
              <w:rPr>
                <w:rFonts w:eastAsia="Times New Roman" w:cs="Traditional Arabic"/>
                <w:sz w:val="24"/>
                <w:szCs w:val="24"/>
              </w:rPr>
              <w:t>20</w:t>
            </w:r>
          </w:p>
        </w:tc>
        <w:tc>
          <w:tcPr>
            <w:tcW w:w="1755" w:type="dxa"/>
            <w:tcMar>
              <w:left w:w="108" w:type="dxa"/>
              <w:right w:w="108" w:type="dxa"/>
            </w:tcMar>
          </w:tcPr>
          <w:p w14:paraId="13EAC61F" w14:textId="77777777" w:rsidR="00226EB8" w:rsidRPr="00AF4C5D" w:rsidRDefault="00226EB8" w:rsidP="004401F2">
            <w:pPr>
              <w:pStyle w:val="ListParagraph"/>
              <w:numPr>
                <w:ilvl w:val="0"/>
                <w:numId w:val="14"/>
              </w:numPr>
              <w:spacing w:after="0" w:line="240" w:lineRule="auto"/>
              <w:jc w:val="center"/>
              <w:rPr>
                <w:rFonts w:cs="Traditional Arabic"/>
              </w:rPr>
            </w:pPr>
          </w:p>
        </w:tc>
      </w:tr>
      <w:tr w:rsidR="00226EB8" w:rsidRPr="00AF4C5D" w14:paraId="1F7E128F" w14:textId="77777777" w:rsidTr="00AF4C5D">
        <w:trPr>
          <w:trHeight w:val="300"/>
        </w:trPr>
        <w:tc>
          <w:tcPr>
            <w:tcW w:w="4065" w:type="dxa"/>
            <w:tcMar>
              <w:left w:w="108" w:type="dxa"/>
              <w:right w:w="108" w:type="dxa"/>
            </w:tcMar>
          </w:tcPr>
          <w:p w14:paraId="3420BCCF" w14:textId="77777777" w:rsidR="00226EB8" w:rsidRPr="00AF4C5D" w:rsidRDefault="00226EB8" w:rsidP="003D2295">
            <w:pPr>
              <w:spacing w:after="0" w:line="240" w:lineRule="auto"/>
              <w:rPr>
                <w:rFonts w:cs="Traditional Arabic"/>
              </w:rPr>
            </w:pPr>
            <w:r w:rsidRPr="00AF4C5D">
              <w:rPr>
                <w:rFonts w:eastAsia="Times New Roman" w:cs="Traditional Arabic"/>
                <w:sz w:val="24"/>
                <w:szCs w:val="24"/>
                <w:rtl/>
                <w:lang w:bidi="ar-JO"/>
              </w:rPr>
              <w:t>مرسم التصميم (الطابق الثاني) 4318</w:t>
            </w:r>
          </w:p>
        </w:tc>
        <w:tc>
          <w:tcPr>
            <w:tcW w:w="1395" w:type="dxa"/>
            <w:tcMar>
              <w:left w:w="108" w:type="dxa"/>
              <w:right w:w="108" w:type="dxa"/>
            </w:tcMar>
          </w:tcPr>
          <w:p w14:paraId="66F81F1F" w14:textId="77777777" w:rsidR="00226EB8" w:rsidRPr="00AF4C5D" w:rsidRDefault="00226EB8" w:rsidP="003D2295">
            <w:pPr>
              <w:spacing w:after="0" w:line="240" w:lineRule="auto"/>
              <w:jc w:val="center"/>
              <w:rPr>
                <w:rFonts w:cs="Traditional Arabic"/>
              </w:rPr>
            </w:pPr>
            <w:r w:rsidRPr="00AF4C5D">
              <w:rPr>
                <w:rFonts w:eastAsia="Times New Roman" w:cs="Traditional Arabic"/>
                <w:sz w:val="24"/>
                <w:szCs w:val="24"/>
              </w:rPr>
              <w:t>89</w:t>
            </w:r>
          </w:p>
        </w:tc>
        <w:tc>
          <w:tcPr>
            <w:tcW w:w="1470" w:type="dxa"/>
            <w:tcMar>
              <w:left w:w="108" w:type="dxa"/>
              <w:right w:w="108" w:type="dxa"/>
            </w:tcMar>
          </w:tcPr>
          <w:p w14:paraId="57CEE4DE" w14:textId="77777777" w:rsidR="00226EB8" w:rsidRPr="00AF4C5D" w:rsidRDefault="00226EB8" w:rsidP="003D2295">
            <w:pPr>
              <w:spacing w:after="0" w:line="240" w:lineRule="auto"/>
              <w:jc w:val="center"/>
              <w:rPr>
                <w:rFonts w:cs="Traditional Arabic"/>
              </w:rPr>
            </w:pPr>
            <w:r w:rsidRPr="00AF4C5D">
              <w:rPr>
                <w:rFonts w:eastAsia="Times New Roman" w:cs="Traditional Arabic"/>
                <w:sz w:val="24"/>
                <w:szCs w:val="24"/>
              </w:rPr>
              <w:t>20</w:t>
            </w:r>
          </w:p>
        </w:tc>
        <w:tc>
          <w:tcPr>
            <w:tcW w:w="1755" w:type="dxa"/>
            <w:tcMar>
              <w:left w:w="108" w:type="dxa"/>
              <w:right w:w="108" w:type="dxa"/>
            </w:tcMar>
          </w:tcPr>
          <w:p w14:paraId="372EF51C" w14:textId="77777777" w:rsidR="00226EB8" w:rsidRPr="00AF4C5D" w:rsidRDefault="00226EB8" w:rsidP="004401F2">
            <w:pPr>
              <w:pStyle w:val="ListParagraph"/>
              <w:numPr>
                <w:ilvl w:val="0"/>
                <w:numId w:val="14"/>
              </w:numPr>
              <w:spacing w:after="0" w:line="240" w:lineRule="auto"/>
              <w:jc w:val="center"/>
              <w:rPr>
                <w:rFonts w:cs="Traditional Arabic"/>
              </w:rPr>
            </w:pPr>
          </w:p>
        </w:tc>
      </w:tr>
      <w:tr w:rsidR="00226EB8" w:rsidRPr="00AF4C5D" w14:paraId="1F358BDC" w14:textId="77777777" w:rsidTr="00AF4C5D">
        <w:trPr>
          <w:trHeight w:val="300"/>
        </w:trPr>
        <w:tc>
          <w:tcPr>
            <w:tcW w:w="4065" w:type="dxa"/>
            <w:tcMar>
              <w:left w:w="108" w:type="dxa"/>
              <w:right w:w="108" w:type="dxa"/>
            </w:tcMar>
          </w:tcPr>
          <w:p w14:paraId="429AB431" w14:textId="77777777" w:rsidR="00226EB8" w:rsidRPr="00AF4C5D" w:rsidRDefault="00226EB8" w:rsidP="003D2295">
            <w:pPr>
              <w:spacing w:after="0" w:line="240" w:lineRule="auto"/>
              <w:rPr>
                <w:rFonts w:cs="Traditional Arabic"/>
              </w:rPr>
            </w:pPr>
            <w:r w:rsidRPr="00AF4C5D">
              <w:rPr>
                <w:rFonts w:eastAsia="Times New Roman" w:cs="Traditional Arabic"/>
                <w:sz w:val="24"/>
                <w:szCs w:val="24"/>
                <w:rtl/>
                <w:lang w:bidi="ar-JO"/>
              </w:rPr>
              <w:t>مرسم التصميم (الطابق الثاني) 4319</w:t>
            </w:r>
          </w:p>
        </w:tc>
        <w:tc>
          <w:tcPr>
            <w:tcW w:w="1395" w:type="dxa"/>
            <w:tcMar>
              <w:left w:w="108" w:type="dxa"/>
              <w:right w:w="108" w:type="dxa"/>
            </w:tcMar>
          </w:tcPr>
          <w:p w14:paraId="43FF9723" w14:textId="77777777" w:rsidR="00226EB8" w:rsidRPr="00AF4C5D" w:rsidRDefault="00226EB8" w:rsidP="003D2295">
            <w:pPr>
              <w:spacing w:after="0" w:line="240" w:lineRule="auto"/>
              <w:jc w:val="center"/>
              <w:rPr>
                <w:rFonts w:cs="Traditional Arabic"/>
              </w:rPr>
            </w:pPr>
            <w:r w:rsidRPr="00AF4C5D">
              <w:rPr>
                <w:rFonts w:eastAsia="Times New Roman" w:cs="Traditional Arabic"/>
                <w:sz w:val="24"/>
                <w:szCs w:val="24"/>
              </w:rPr>
              <w:t>97</w:t>
            </w:r>
          </w:p>
        </w:tc>
        <w:tc>
          <w:tcPr>
            <w:tcW w:w="1470" w:type="dxa"/>
            <w:tcMar>
              <w:left w:w="108" w:type="dxa"/>
              <w:right w:w="108" w:type="dxa"/>
            </w:tcMar>
          </w:tcPr>
          <w:p w14:paraId="3F5603AA" w14:textId="77777777" w:rsidR="00226EB8" w:rsidRPr="00AF4C5D" w:rsidRDefault="00226EB8" w:rsidP="003D2295">
            <w:pPr>
              <w:spacing w:after="0" w:line="240" w:lineRule="auto"/>
              <w:jc w:val="center"/>
              <w:rPr>
                <w:rFonts w:cs="Traditional Arabic"/>
              </w:rPr>
            </w:pPr>
            <w:r w:rsidRPr="00AF4C5D">
              <w:rPr>
                <w:rFonts w:eastAsia="Times New Roman" w:cs="Traditional Arabic"/>
                <w:sz w:val="24"/>
                <w:szCs w:val="24"/>
              </w:rPr>
              <w:t>20</w:t>
            </w:r>
          </w:p>
        </w:tc>
        <w:tc>
          <w:tcPr>
            <w:tcW w:w="1755" w:type="dxa"/>
            <w:tcMar>
              <w:left w:w="108" w:type="dxa"/>
              <w:right w:w="108" w:type="dxa"/>
            </w:tcMar>
          </w:tcPr>
          <w:p w14:paraId="61D76473" w14:textId="77777777" w:rsidR="00226EB8" w:rsidRPr="00AF4C5D" w:rsidRDefault="00226EB8" w:rsidP="004401F2">
            <w:pPr>
              <w:pStyle w:val="ListParagraph"/>
              <w:numPr>
                <w:ilvl w:val="0"/>
                <w:numId w:val="14"/>
              </w:numPr>
              <w:spacing w:after="0" w:line="240" w:lineRule="auto"/>
              <w:jc w:val="center"/>
              <w:rPr>
                <w:rFonts w:cs="Traditional Arabic"/>
              </w:rPr>
            </w:pPr>
          </w:p>
        </w:tc>
      </w:tr>
      <w:tr w:rsidR="00226EB8" w:rsidRPr="00AF4C5D" w14:paraId="21503486" w14:textId="77777777" w:rsidTr="00AF4C5D">
        <w:trPr>
          <w:trHeight w:val="300"/>
        </w:trPr>
        <w:tc>
          <w:tcPr>
            <w:tcW w:w="4065" w:type="dxa"/>
            <w:tcMar>
              <w:left w:w="108" w:type="dxa"/>
              <w:right w:w="108" w:type="dxa"/>
            </w:tcMar>
          </w:tcPr>
          <w:p w14:paraId="644348F7" w14:textId="77777777" w:rsidR="00226EB8" w:rsidRPr="00AF4C5D" w:rsidRDefault="00226EB8" w:rsidP="003D2295">
            <w:pPr>
              <w:spacing w:after="0" w:line="240" w:lineRule="auto"/>
              <w:jc w:val="both"/>
              <w:rPr>
                <w:rFonts w:cs="Traditional Arabic"/>
              </w:rPr>
            </w:pPr>
            <w:r w:rsidRPr="00AF4C5D">
              <w:rPr>
                <w:rFonts w:eastAsia="Times New Roman" w:cs="Traditional Arabic"/>
                <w:sz w:val="24"/>
                <w:szCs w:val="24"/>
                <w:rtl/>
                <w:lang w:bidi="ar-JO"/>
              </w:rPr>
              <w:lastRenderedPageBreak/>
              <w:t>مرسم التصميم (الطابق الثاني) 4320</w:t>
            </w:r>
          </w:p>
        </w:tc>
        <w:tc>
          <w:tcPr>
            <w:tcW w:w="1395" w:type="dxa"/>
            <w:tcMar>
              <w:left w:w="108" w:type="dxa"/>
              <w:right w:w="108" w:type="dxa"/>
            </w:tcMar>
          </w:tcPr>
          <w:p w14:paraId="045327F7" w14:textId="77777777" w:rsidR="00226EB8" w:rsidRPr="00AF4C5D" w:rsidRDefault="00226EB8" w:rsidP="003D2295">
            <w:pPr>
              <w:spacing w:after="0" w:line="240" w:lineRule="auto"/>
              <w:jc w:val="center"/>
              <w:rPr>
                <w:rFonts w:cs="Traditional Arabic"/>
              </w:rPr>
            </w:pPr>
            <w:r w:rsidRPr="00AF4C5D">
              <w:rPr>
                <w:rFonts w:eastAsia="Times New Roman" w:cs="Traditional Arabic"/>
                <w:sz w:val="24"/>
                <w:szCs w:val="24"/>
              </w:rPr>
              <w:t>98</w:t>
            </w:r>
          </w:p>
        </w:tc>
        <w:tc>
          <w:tcPr>
            <w:tcW w:w="1470" w:type="dxa"/>
            <w:tcMar>
              <w:left w:w="108" w:type="dxa"/>
              <w:right w:w="108" w:type="dxa"/>
            </w:tcMar>
          </w:tcPr>
          <w:p w14:paraId="0530E85B" w14:textId="77777777" w:rsidR="00226EB8" w:rsidRPr="00AF4C5D" w:rsidRDefault="00226EB8" w:rsidP="003D2295">
            <w:pPr>
              <w:spacing w:after="0" w:line="240" w:lineRule="auto"/>
              <w:jc w:val="center"/>
              <w:rPr>
                <w:rFonts w:cs="Traditional Arabic"/>
              </w:rPr>
            </w:pPr>
            <w:r w:rsidRPr="00AF4C5D">
              <w:rPr>
                <w:rFonts w:eastAsia="Times New Roman" w:cs="Traditional Arabic"/>
                <w:sz w:val="24"/>
                <w:szCs w:val="24"/>
              </w:rPr>
              <w:t>20</w:t>
            </w:r>
          </w:p>
        </w:tc>
        <w:tc>
          <w:tcPr>
            <w:tcW w:w="1755" w:type="dxa"/>
            <w:tcMar>
              <w:left w:w="108" w:type="dxa"/>
              <w:right w:w="108" w:type="dxa"/>
            </w:tcMar>
          </w:tcPr>
          <w:p w14:paraId="404E9252" w14:textId="77777777" w:rsidR="00226EB8" w:rsidRPr="00AF4C5D" w:rsidRDefault="00226EB8" w:rsidP="004401F2">
            <w:pPr>
              <w:pStyle w:val="ListParagraph"/>
              <w:numPr>
                <w:ilvl w:val="0"/>
                <w:numId w:val="14"/>
              </w:numPr>
              <w:spacing w:after="0" w:line="240" w:lineRule="auto"/>
              <w:jc w:val="center"/>
              <w:rPr>
                <w:rFonts w:cs="Traditional Arabic"/>
              </w:rPr>
            </w:pPr>
          </w:p>
        </w:tc>
      </w:tr>
      <w:tr w:rsidR="00226EB8" w:rsidRPr="00AF4C5D" w14:paraId="7F46860F" w14:textId="77777777" w:rsidTr="00AF4C5D">
        <w:trPr>
          <w:trHeight w:val="300"/>
        </w:trPr>
        <w:tc>
          <w:tcPr>
            <w:tcW w:w="4065" w:type="dxa"/>
            <w:tcMar>
              <w:left w:w="108" w:type="dxa"/>
              <w:right w:w="108" w:type="dxa"/>
            </w:tcMar>
          </w:tcPr>
          <w:p w14:paraId="1CFBBF44" w14:textId="77777777" w:rsidR="00226EB8" w:rsidRPr="00AF4C5D" w:rsidRDefault="00226EB8" w:rsidP="003D2295">
            <w:pPr>
              <w:spacing w:after="0" w:line="240" w:lineRule="auto"/>
              <w:jc w:val="both"/>
              <w:rPr>
                <w:rFonts w:cs="Traditional Arabic"/>
              </w:rPr>
            </w:pPr>
            <w:r w:rsidRPr="00AF4C5D">
              <w:rPr>
                <w:rFonts w:eastAsia="Times New Roman" w:cs="Traditional Arabic"/>
                <w:sz w:val="24"/>
                <w:szCs w:val="24"/>
                <w:rtl/>
                <w:lang w:bidi="ar-JO"/>
              </w:rPr>
              <w:t>مرسم التصميم (الطابق الثاني) 4323</w:t>
            </w:r>
          </w:p>
        </w:tc>
        <w:tc>
          <w:tcPr>
            <w:tcW w:w="1395" w:type="dxa"/>
            <w:tcMar>
              <w:left w:w="108" w:type="dxa"/>
              <w:right w:w="108" w:type="dxa"/>
            </w:tcMar>
          </w:tcPr>
          <w:p w14:paraId="00E54B3B" w14:textId="77777777" w:rsidR="00226EB8" w:rsidRPr="00AF4C5D" w:rsidRDefault="00226EB8" w:rsidP="003D2295">
            <w:pPr>
              <w:spacing w:after="0" w:line="240" w:lineRule="auto"/>
              <w:jc w:val="center"/>
              <w:rPr>
                <w:rFonts w:cs="Traditional Arabic"/>
              </w:rPr>
            </w:pPr>
            <w:r w:rsidRPr="00AF4C5D">
              <w:rPr>
                <w:rFonts w:eastAsia="Times New Roman" w:cs="Traditional Arabic"/>
                <w:sz w:val="24"/>
                <w:szCs w:val="24"/>
                <w:lang w:bidi="ar-JO"/>
              </w:rPr>
              <w:t>88</w:t>
            </w:r>
          </w:p>
        </w:tc>
        <w:tc>
          <w:tcPr>
            <w:tcW w:w="1470" w:type="dxa"/>
            <w:tcMar>
              <w:left w:w="108" w:type="dxa"/>
              <w:right w:w="108" w:type="dxa"/>
            </w:tcMar>
          </w:tcPr>
          <w:p w14:paraId="7783BA65" w14:textId="77777777" w:rsidR="00226EB8" w:rsidRPr="00AF4C5D" w:rsidRDefault="00226EB8" w:rsidP="003D2295">
            <w:pPr>
              <w:spacing w:after="0" w:line="240" w:lineRule="auto"/>
              <w:jc w:val="center"/>
              <w:rPr>
                <w:rFonts w:cs="Traditional Arabic"/>
              </w:rPr>
            </w:pPr>
            <w:r w:rsidRPr="00AF4C5D">
              <w:rPr>
                <w:rFonts w:eastAsia="Times New Roman" w:cs="Traditional Arabic"/>
                <w:sz w:val="24"/>
                <w:szCs w:val="24"/>
              </w:rPr>
              <w:t>20</w:t>
            </w:r>
          </w:p>
        </w:tc>
        <w:tc>
          <w:tcPr>
            <w:tcW w:w="1755" w:type="dxa"/>
            <w:tcMar>
              <w:left w:w="108" w:type="dxa"/>
              <w:right w:w="108" w:type="dxa"/>
            </w:tcMar>
          </w:tcPr>
          <w:p w14:paraId="1392BC17" w14:textId="77777777" w:rsidR="00226EB8" w:rsidRPr="00AF4C5D" w:rsidRDefault="00226EB8" w:rsidP="004401F2">
            <w:pPr>
              <w:pStyle w:val="ListParagraph"/>
              <w:numPr>
                <w:ilvl w:val="0"/>
                <w:numId w:val="14"/>
              </w:numPr>
              <w:spacing w:after="0" w:line="240" w:lineRule="auto"/>
              <w:jc w:val="center"/>
              <w:rPr>
                <w:rFonts w:cs="Traditional Arabic"/>
              </w:rPr>
            </w:pPr>
          </w:p>
        </w:tc>
      </w:tr>
      <w:tr w:rsidR="00226EB8" w:rsidRPr="00AF4C5D" w14:paraId="3CCC53F0" w14:textId="77777777" w:rsidTr="00AF4C5D">
        <w:trPr>
          <w:trHeight w:val="300"/>
        </w:trPr>
        <w:tc>
          <w:tcPr>
            <w:tcW w:w="4065" w:type="dxa"/>
            <w:tcMar>
              <w:left w:w="108" w:type="dxa"/>
              <w:right w:w="108" w:type="dxa"/>
            </w:tcMar>
          </w:tcPr>
          <w:p w14:paraId="4F91E722" w14:textId="77777777" w:rsidR="00226EB8" w:rsidRPr="00AF4C5D" w:rsidRDefault="00226EB8" w:rsidP="003D2295">
            <w:pPr>
              <w:spacing w:after="0" w:line="240" w:lineRule="auto"/>
              <w:jc w:val="both"/>
              <w:rPr>
                <w:rFonts w:cs="Traditional Arabic"/>
              </w:rPr>
            </w:pPr>
            <w:r w:rsidRPr="00AF4C5D">
              <w:rPr>
                <w:rFonts w:eastAsia="Times New Roman" w:cs="Traditional Arabic"/>
                <w:sz w:val="24"/>
                <w:szCs w:val="24"/>
                <w:rtl/>
                <w:lang w:bidi="ar-JO"/>
              </w:rPr>
              <w:t>مرسم التصميم (الطابق الثاني) 4325</w:t>
            </w:r>
          </w:p>
        </w:tc>
        <w:tc>
          <w:tcPr>
            <w:tcW w:w="1395" w:type="dxa"/>
            <w:tcMar>
              <w:left w:w="108" w:type="dxa"/>
              <w:right w:w="108" w:type="dxa"/>
            </w:tcMar>
          </w:tcPr>
          <w:p w14:paraId="2B5CDC98" w14:textId="77777777" w:rsidR="00226EB8" w:rsidRPr="00AF4C5D" w:rsidRDefault="00226EB8" w:rsidP="003D2295">
            <w:pPr>
              <w:spacing w:after="0" w:line="240" w:lineRule="auto"/>
              <w:jc w:val="center"/>
              <w:rPr>
                <w:rFonts w:cs="Traditional Arabic"/>
              </w:rPr>
            </w:pPr>
            <w:r w:rsidRPr="00AF4C5D">
              <w:rPr>
                <w:rFonts w:eastAsia="Times New Roman" w:cs="Traditional Arabic"/>
                <w:sz w:val="24"/>
                <w:szCs w:val="24"/>
                <w:lang w:bidi="ar-JO"/>
              </w:rPr>
              <w:t>85</w:t>
            </w:r>
          </w:p>
        </w:tc>
        <w:tc>
          <w:tcPr>
            <w:tcW w:w="1470" w:type="dxa"/>
            <w:tcMar>
              <w:left w:w="108" w:type="dxa"/>
              <w:right w:w="108" w:type="dxa"/>
            </w:tcMar>
          </w:tcPr>
          <w:p w14:paraId="24877382" w14:textId="77777777" w:rsidR="00226EB8" w:rsidRPr="00AF4C5D" w:rsidRDefault="00226EB8" w:rsidP="003D2295">
            <w:pPr>
              <w:spacing w:after="0" w:line="240" w:lineRule="auto"/>
              <w:jc w:val="center"/>
              <w:rPr>
                <w:rFonts w:cs="Traditional Arabic"/>
              </w:rPr>
            </w:pPr>
            <w:r w:rsidRPr="00AF4C5D">
              <w:rPr>
                <w:rFonts w:eastAsia="Times New Roman" w:cs="Traditional Arabic"/>
                <w:sz w:val="24"/>
                <w:szCs w:val="24"/>
              </w:rPr>
              <w:t>20</w:t>
            </w:r>
          </w:p>
        </w:tc>
        <w:tc>
          <w:tcPr>
            <w:tcW w:w="1755" w:type="dxa"/>
            <w:tcMar>
              <w:left w:w="108" w:type="dxa"/>
              <w:right w:w="108" w:type="dxa"/>
            </w:tcMar>
          </w:tcPr>
          <w:p w14:paraId="7B671638" w14:textId="77777777" w:rsidR="00226EB8" w:rsidRPr="00AF4C5D" w:rsidRDefault="00226EB8" w:rsidP="004401F2">
            <w:pPr>
              <w:pStyle w:val="ListParagraph"/>
              <w:numPr>
                <w:ilvl w:val="0"/>
                <w:numId w:val="14"/>
              </w:numPr>
              <w:spacing w:after="0" w:line="240" w:lineRule="auto"/>
              <w:jc w:val="center"/>
              <w:rPr>
                <w:rFonts w:cs="Traditional Arabic"/>
              </w:rPr>
            </w:pPr>
          </w:p>
        </w:tc>
      </w:tr>
      <w:tr w:rsidR="00226EB8" w:rsidRPr="00AF4C5D" w14:paraId="203509DC" w14:textId="77777777" w:rsidTr="00AF4C5D">
        <w:trPr>
          <w:trHeight w:val="300"/>
        </w:trPr>
        <w:tc>
          <w:tcPr>
            <w:tcW w:w="4065" w:type="dxa"/>
            <w:tcMar>
              <w:left w:w="108" w:type="dxa"/>
              <w:right w:w="108" w:type="dxa"/>
            </w:tcMar>
          </w:tcPr>
          <w:p w14:paraId="05BCDFC1" w14:textId="77777777" w:rsidR="00226EB8" w:rsidRPr="00AF4C5D" w:rsidRDefault="00226EB8" w:rsidP="003D2295">
            <w:pPr>
              <w:spacing w:after="0" w:line="240" w:lineRule="auto"/>
              <w:rPr>
                <w:rFonts w:cs="Traditional Arabic"/>
              </w:rPr>
            </w:pPr>
            <w:r w:rsidRPr="00AF4C5D">
              <w:rPr>
                <w:rFonts w:eastAsia="Times New Roman" w:cs="Traditional Arabic"/>
                <w:sz w:val="24"/>
                <w:szCs w:val="24"/>
                <w:rtl/>
                <w:lang w:bidi="ar-JO"/>
              </w:rPr>
              <w:t>مرسم التصميم (الطابق الثاني) 4327</w:t>
            </w:r>
          </w:p>
        </w:tc>
        <w:tc>
          <w:tcPr>
            <w:tcW w:w="1395" w:type="dxa"/>
            <w:tcMar>
              <w:left w:w="108" w:type="dxa"/>
              <w:right w:w="108" w:type="dxa"/>
            </w:tcMar>
          </w:tcPr>
          <w:p w14:paraId="39E0A01E" w14:textId="77777777" w:rsidR="00226EB8" w:rsidRPr="00AF4C5D" w:rsidRDefault="00226EB8" w:rsidP="003D2295">
            <w:pPr>
              <w:spacing w:after="0" w:line="240" w:lineRule="auto"/>
              <w:jc w:val="center"/>
              <w:rPr>
                <w:rFonts w:cs="Traditional Arabic"/>
              </w:rPr>
            </w:pPr>
            <w:r w:rsidRPr="00AF4C5D">
              <w:rPr>
                <w:rFonts w:eastAsia="Times New Roman" w:cs="Traditional Arabic"/>
                <w:sz w:val="24"/>
                <w:szCs w:val="24"/>
                <w:lang w:bidi="ar-JO"/>
              </w:rPr>
              <w:t>88</w:t>
            </w:r>
          </w:p>
        </w:tc>
        <w:tc>
          <w:tcPr>
            <w:tcW w:w="1470" w:type="dxa"/>
            <w:tcMar>
              <w:left w:w="108" w:type="dxa"/>
              <w:right w:w="108" w:type="dxa"/>
            </w:tcMar>
          </w:tcPr>
          <w:p w14:paraId="796B70CB" w14:textId="77777777" w:rsidR="00226EB8" w:rsidRPr="00AF4C5D" w:rsidRDefault="00226EB8" w:rsidP="003D2295">
            <w:pPr>
              <w:spacing w:after="0" w:line="240" w:lineRule="auto"/>
              <w:jc w:val="center"/>
              <w:rPr>
                <w:rFonts w:cs="Traditional Arabic"/>
              </w:rPr>
            </w:pPr>
            <w:r w:rsidRPr="00AF4C5D">
              <w:rPr>
                <w:rFonts w:eastAsia="Times New Roman" w:cs="Traditional Arabic"/>
                <w:sz w:val="24"/>
                <w:szCs w:val="24"/>
              </w:rPr>
              <w:t>20</w:t>
            </w:r>
          </w:p>
        </w:tc>
        <w:tc>
          <w:tcPr>
            <w:tcW w:w="1755" w:type="dxa"/>
            <w:tcMar>
              <w:left w:w="108" w:type="dxa"/>
              <w:right w:w="108" w:type="dxa"/>
            </w:tcMar>
          </w:tcPr>
          <w:p w14:paraId="29D30A0B" w14:textId="77777777" w:rsidR="00226EB8" w:rsidRPr="00AF4C5D" w:rsidRDefault="00226EB8" w:rsidP="004401F2">
            <w:pPr>
              <w:pStyle w:val="ListParagraph"/>
              <w:numPr>
                <w:ilvl w:val="0"/>
                <w:numId w:val="14"/>
              </w:numPr>
              <w:spacing w:after="0" w:line="240" w:lineRule="auto"/>
              <w:jc w:val="center"/>
              <w:rPr>
                <w:rFonts w:cs="Traditional Arabic"/>
              </w:rPr>
            </w:pPr>
          </w:p>
        </w:tc>
      </w:tr>
      <w:tr w:rsidR="00226EB8" w:rsidRPr="00AF4C5D" w14:paraId="0905CE11" w14:textId="77777777" w:rsidTr="00AF4C5D">
        <w:trPr>
          <w:trHeight w:val="300"/>
        </w:trPr>
        <w:tc>
          <w:tcPr>
            <w:tcW w:w="4065" w:type="dxa"/>
            <w:tcMar>
              <w:left w:w="108" w:type="dxa"/>
              <w:right w:w="108" w:type="dxa"/>
            </w:tcMar>
          </w:tcPr>
          <w:p w14:paraId="2DC809CD" w14:textId="77777777" w:rsidR="00226EB8" w:rsidRPr="00AF4C5D" w:rsidRDefault="00226EB8" w:rsidP="003D2295">
            <w:pPr>
              <w:spacing w:after="0" w:line="240" w:lineRule="auto"/>
              <w:rPr>
                <w:rFonts w:cs="Traditional Arabic"/>
              </w:rPr>
            </w:pPr>
            <w:r w:rsidRPr="00AF4C5D">
              <w:rPr>
                <w:rFonts w:eastAsia="Times New Roman" w:cs="Traditional Arabic"/>
                <w:sz w:val="24"/>
                <w:szCs w:val="24"/>
                <w:rtl/>
                <w:lang w:bidi="ar-JO"/>
              </w:rPr>
              <w:t>مرسم التصميم (الطابق الثالث) 4405</w:t>
            </w:r>
          </w:p>
        </w:tc>
        <w:tc>
          <w:tcPr>
            <w:tcW w:w="1395" w:type="dxa"/>
            <w:tcMar>
              <w:left w:w="108" w:type="dxa"/>
              <w:right w:w="108" w:type="dxa"/>
            </w:tcMar>
          </w:tcPr>
          <w:p w14:paraId="6E2CBEE2" w14:textId="77777777" w:rsidR="00226EB8" w:rsidRPr="00AF4C5D" w:rsidRDefault="00226EB8" w:rsidP="003D2295">
            <w:pPr>
              <w:spacing w:after="0" w:line="240" w:lineRule="auto"/>
              <w:jc w:val="center"/>
              <w:rPr>
                <w:rFonts w:cs="Traditional Arabic"/>
              </w:rPr>
            </w:pPr>
            <w:r w:rsidRPr="00AF4C5D">
              <w:rPr>
                <w:rFonts w:eastAsia="Times New Roman" w:cs="Traditional Arabic"/>
                <w:sz w:val="24"/>
                <w:szCs w:val="24"/>
                <w:lang w:bidi="ar-JO"/>
              </w:rPr>
              <w:t>91</w:t>
            </w:r>
          </w:p>
        </w:tc>
        <w:tc>
          <w:tcPr>
            <w:tcW w:w="1470" w:type="dxa"/>
            <w:tcMar>
              <w:left w:w="108" w:type="dxa"/>
              <w:right w:w="108" w:type="dxa"/>
            </w:tcMar>
          </w:tcPr>
          <w:p w14:paraId="45A3D3E5" w14:textId="77777777" w:rsidR="00226EB8" w:rsidRPr="00AF4C5D" w:rsidRDefault="00226EB8" w:rsidP="003D2295">
            <w:pPr>
              <w:spacing w:after="0" w:line="240" w:lineRule="auto"/>
              <w:jc w:val="center"/>
              <w:rPr>
                <w:rFonts w:cs="Traditional Arabic"/>
              </w:rPr>
            </w:pPr>
            <w:r w:rsidRPr="00AF4C5D">
              <w:rPr>
                <w:rFonts w:eastAsia="Times New Roman" w:cs="Traditional Arabic"/>
                <w:sz w:val="24"/>
                <w:szCs w:val="24"/>
              </w:rPr>
              <w:t>20</w:t>
            </w:r>
          </w:p>
        </w:tc>
        <w:tc>
          <w:tcPr>
            <w:tcW w:w="1755" w:type="dxa"/>
            <w:tcMar>
              <w:left w:w="108" w:type="dxa"/>
              <w:right w:w="108" w:type="dxa"/>
            </w:tcMar>
          </w:tcPr>
          <w:p w14:paraId="3904D255" w14:textId="77777777" w:rsidR="00226EB8" w:rsidRPr="00AF4C5D" w:rsidRDefault="00226EB8" w:rsidP="004401F2">
            <w:pPr>
              <w:pStyle w:val="ListParagraph"/>
              <w:numPr>
                <w:ilvl w:val="0"/>
                <w:numId w:val="14"/>
              </w:numPr>
              <w:spacing w:after="0" w:line="240" w:lineRule="auto"/>
              <w:jc w:val="center"/>
              <w:rPr>
                <w:rFonts w:cs="Traditional Arabic"/>
              </w:rPr>
            </w:pPr>
          </w:p>
        </w:tc>
      </w:tr>
      <w:tr w:rsidR="00226EB8" w:rsidRPr="00AF4C5D" w14:paraId="126D0BA6" w14:textId="77777777" w:rsidTr="00AF4C5D">
        <w:trPr>
          <w:trHeight w:val="300"/>
        </w:trPr>
        <w:tc>
          <w:tcPr>
            <w:tcW w:w="4065" w:type="dxa"/>
            <w:tcMar>
              <w:left w:w="108" w:type="dxa"/>
              <w:right w:w="108" w:type="dxa"/>
            </w:tcMar>
          </w:tcPr>
          <w:p w14:paraId="3EBF04B8" w14:textId="77777777" w:rsidR="00226EB8" w:rsidRPr="00AF4C5D" w:rsidRDefault="00226EB8" w:rsidP="003D2295">
            <w:pPr>
              <w:spacing w:after="0" w:line="240" w:lineRule="auto"/>
              <w:rPr>
                <w:rFonts w:cs="Traditional Arabic"/>
              </w:rPr>
            </w:pPr>
            <w:r w:rsidRPr="00AF4C5D">
              <w:rPr>
                <w:rFonts w:eastAsia="Times New Roman" w:cs="Traditional Arabic"/>
                <w:sz w:val="24"/>
                <w:szCs w:val="24"/>
                <w:rtl/>
                <w:lang w:bidi="ar-JO"/>
              </w:rPr>
              <w:t>مرسم التصميم (الطابق الثالث) 4406</w:t>
            </w:r>
          </w:p>
        </w:tc>
        <w:tc>
          <w:tcPr>
            <w:tcW w:w="1395" w:type="dxa"/>
            <w:tcMar>
              <w:left w:w="108" w:type="dxa"/>
              <w:right w:w="108" w:type="dxa"/>
            </w:tcMar>
          </w:tcPr>
          <w:p w14:paraId="4124D691" w14:textId="77777777" w:rsidR="00226EB8" w:rsidRPr="00AF4C5D" w:rsidRDefault="00226EB8" w:rsidP="003D2295">
            <w:pPr>
              <w:spacing w:after="0" w:line="240" w:lineRule="auto"/>
              <w:jc w:val="center"/>
              <w:rPr>
                <w:rFonts w:cs="Traditional Arabic"/>
              </w:rPr>
            </w:pPr>
            <w:r w:rsidRPr="00AF4C5D">
              <w:rPr>
                <w:rFonts w:eastAsia="Times New Roman" w:cs="Traditional Arabic"/>
                <w:sz w:val="24"/>
                <w:szCs w:val="24"/>
                <w:lang w:bidi="ar-JO"/>
              </w:rPr>
              <w:t>89</w:t>
            </w:r>
          </w:p>
        </w:tc>
        <w:tc>
          <w:tcPr>
            <w:tcW w:w="1470" w:type="dxa"/>
            <w:tcMar>
              <w:left w:w="108" w:type="dxa"/>
              <w:right w:w="108" w:type="dxa"/>
            </w:tcMar>
          </w:tcPr>
          <w:p w14:paraId="3D485CB5" w14:textId="77777777" w:rsidR="00226EB8" w:rsidRPr="00AF4C5D" w:rsidRDefault="00226EB8" w:rsidP="003D2295">
            <w:pPr>
              <w:spacing w:after="0" w:line="240" w:lineRule="auto"/>
              <w:jc w:val="center"/>
              <w:rPr>
                <w:rFonts w:cs="Traditional Arabic"/>
              </w:rPr>
            </w:pPr>
            <w:r w:rsidRPr="00AF4C5D">
              <w:rPr>
                <w:rFonts w:eastAsia="Times New Roman" w:cs="Traditional Arabic"/>
                <w:sz w:val="24"/>
                <w:szCs w:val="24"/>
              </w:rPr>
              <w:t>20</w:t>
            </w:r>
          </w:p>
        </w:tc>
        <w:tc>
          <w:tcPr>
            <w:tcW w:w="1755" w:type="dxa"/>
            <w:tcMar>
              <w:left w:w="108" w:type="dxa"/>
              <w:right w:w="108" w:type="dxa"/>
            </w:tcMar>
          </w:tcPr>
          <w:p w14:paraId="1C19520A" w14:textId="77777777" w:rsidR="00226EB8" w:rsidRPr="00AF4C5D" w:rsidRDefault="00226EB8" w:rsidP="004401F2">
            <w:pPr>
              <w:pStyle w:val="ListParagraph"/>
              <w:numPr>
                <w:ilvl w:val="0"/>
                <w:numId w:val="14"/>
              </w:numPr>
              <w:spacing w:after="0" w:line="240" w:lineRule="auto"/>
              <w:jc w:val="center"/>
              <w:rPr>
                <w:rFonts w:cs="Traditional Arabic"/>
              </w:rPr>
            </w:pPr>
          </w:p>
        </w:tc>
      </w:tr>
      <w:tr w:rsidR="00226EB8" w:rsidRPr="00AF4C5D" w14:paraId="66EFF5AA" w14:textId="77777777" w:rsidTr="00AF4C5D">
        <w:trPr>
          <w:trHeight w:val="300"/>
        </w:trPr>
        <w:tc>
          <w:tcPr>
            <w:tcW w:w="4065" w:type="dxa"/>
            <w:tcMar>
              <w:left w:w="108" w:type="dxa"/>
              <w:right w:w="108" w:type="dxa"/>
            </w:tcMar>
          </w:tcPr>
          <w:p w14:paraId="7C6493C0" w14:textId="77777777" w:rsidR="00226EB8" w:rsidRPr="00AF4C5D" w:rsidRDefault="00226EB8" w:rsidP="003D2295">
            <w:pPr>
              <w:spacing w:after="0" w:line="240" w:lineRule="auto"/>
              <w:rPr>
                <w:rFonts w:cs="Traditional Arabic"/>
              </w:rPr>
            </w:pPr>
            <w:r w:rsidRPr="00AF4C5D">
              <w:rPr>
                <w:rFonts w:eastAsia="Times New Roman" w:cs="Traditional Arabic"/>
                <w:sz w:val="24"/>
                <w:szCs w:val="24"/>
                <w:rtl/>
                <w:lang w:bidi="ar-JO"/>
              </w:rPr>
              <w:t>مرسم التصميم (الطابق الثالث) 4407</w:t>
            </w:r>
          </w:p>
        </w:tc>
        <w:tc>
          <w:tcPr>
            <w:tcW w:w="1395" w:type="dxa"/>
            <w:tcMar>
              <w:left w:w="108" w:type="dxa"/>
              <w:right w:w="108" w:type="dxa"/>
            </w:tcMar>
          </w:tcPr>
          <w:p w14:paraId="398532A6" w14:textId="77777777" w:rsidR="00226EB8" w:rsidRPr="00AF4C5D" w:rsidRDefault="00226EB8" w:rsidP="003D2295">
            <w:pPr>
              <w:spacing w:after="0" w:line="240" w:lineRule="auto"/>
              <w:jc w:val="center"/>
              <w:rPr>
                <w:rFonts w:cs="Traditional Arabic"/>
              </w:rPr>
            </w:pPr>
            <w:r w:rsidRPr="00AF4C5D">
              <w:rPr>
                <w:rFonts w:eastAsia="Times New Roman" w:cs="Traditional Arabic"/>
                <w:sz w:val="24"/>
                <w:szCs w:val="24"/>
                <w:lang w:bidi="ar-JO"/>
              </w:rPr>
              <w:t>91</w:t>
            </w:r>
          </w:p>
        </w:tc>
        <w:tc>
          <w:tcPr>
            <w:tcW w:w="1470" w:type="dxa"/>
            <w:tcMar>
              <w:left w:w="108" w:type="dxa"/>
              <w:right w:w="108" w:type="dxa"/>
            </w:tcMar>
          </w:tcPr>
          <w:p w14:paraId="45F4D48F" w14:textId="77777777" w:rsidR="00226EB8" w:rsidRPr="00AF4C5D" w:rsidRDefault="00226EB8" w:rsidP="003D2295">
            <w:pPr>
              <w:spacing w:after="0" w:line="240" w:lineRule="auto"/>
              <w:jc w:val="center"/>
              <w:rPr>
                <w:rFonts w:cs="Traditional Arabic"/>
              </w:rPr>
            </w:pPr>
            <w:r w:rsidRPr="00AF4C5D">
              <w:rPr>
                <w:rFonts w:eastAsia="Times New Roman" w:cs="Traditional Arabic"/>
                <w:sz w:val="24"/>
                <w:szCs w:val="24"/>
              </w:rPr>
              <w:t>20</w:t>
            </w:r>
          </w:p>
        </w:tc>
        <w:tc>
          <w:tcPr>
            <w:tcW w:w="1755" w:type="dxa"/>
            <w:tcMar>
              <w:left w:w="108" w:type="dxa"/>
              <w:right w:w="108" w:type="dxa"/>
            </w:tcMar>
          </w:tcPr>
          <w:p w14:paraId="5C8B4C03" w14:textId="77777777" w:rsidR="00226EB8" w:rsidRPr="00AF4C5D" w:rsidRDefault="00226EB8" w:rsidP="004401F2">
            <w:pPr>
              <w:pStyle w:val="ListParagraph"/>
              <w:numPr>
                <w:ilvl w:val="0"/>
                <w:numId w:val="14"/>
              </w:numPr>
              <w:spacing w:after="0" w:line="240" w:lineRule="auto"/>
              <w:jc w:val="center"/>
              <w:rPr>
                <w:rFonts w:cs="Traditional Arabic"/>
              </w:rPr>
            </w:pPr>
          </w:p>
        </w:tc>
      </w:tr>
      <w:tr w:rsidR="00226EB8" w:rsidRPr="00AF4C5D" w14:paraId="2C378F2E" w14:textId="77777777" w:rsidTr="00AF4C5D">
        <w:trPr>
          <w:trHeight w:val="300"/>
        </w:trPr>
        <w:tc>
          <w:tcPr>
            <w:tcW w:w="4065" w:type="dxa"/>
            <w:tcMar>
              <w:left w:w="108" w:type="dxa"/>
              <w:right w:w="108" w:type="dxa"/>
            </w:tcMar>
          </w:tcPr>
          <w:p w14:paraId="1EB06E26" w14:textId="77777777" w:rsidR="00226EB8" w:rsidRPr="00AF4C5D" w:rsidRDefault="00226EB8" w:rsidP="003D2295">
            <w:pPr>
              <w:spacing w:after="0" w:line="240" w:lineRule="auto"/>
              <w:jc w:val="both"/>
              <w:rPr>
                <w:rFonts w:cs="Traditional Arabic"/>
              </w:rPr>
            </w:pPr>
            <w:r w:rsidRPr="00AF4C5D">
              <w:rPr>
                <w:rFonts w:eastAsia="Times New Roman" w:cs="Traditional Arabic"/>
                <w:sz w:val="24"/>
                <w:szCs w:val="24"/>
                <w:rtl/>
                <w:lang w:bidi="ar-JO"/>
              </w:rPr>
              <w:t>مرسم التصميم (الطابق الثالث) 4408</w:t>
            </w:r>
          </w:p>
        </w:tc>
        <w:tc>
          <w:tcPr>
            <w:tcW w:w="1395" w:type="dxa"/>
            <w:tcMar>
              <w:left w:w="108" w:type="dxa"/>
              <w:right w:w="108" w:type="dxa"/>
            </w:tcMar>
          </w:tcPr>
          <w:p w14:paraId="717E7727" w14:textId="77777777" w:rsidR="00226EB8" w:rsidRPr="00AF4C5D" w:rsidRDefault="00226EB8" w:rsidP="003D2295">
            <w:pPr>
              <w:spacing w:after="0" w:line="240" w:lineRule="auto"/>
              <w:jc w:val="center"/>
              <w:rPr>
                <w:rFonts w:cs="Traditional Arabic"/>
              </w:rPr>
            </w:pPr>
            <w:r w:rsidRPr="00AF4C5D">
              <w:rPr>
                <w:rFonts w:eastAsia="Times New Roman" w:cs="Traditional Arabic"/>
                <w:sz w:val="24"/>
                <w:szCs w:val="24"/>
                <w:lang w:bidi="ar-JO"/>
              </w:rPr>
              <w:t>97</w:t>
            </w:r>
          </w:p>
        </w:tc>
        <w:tc>
          <w:tcPr>
            <w:tcW w:w="1470" w:type="dxa"/>
            <w:tcMar>
              <w:left w:w="108" w:type="dxa"/>
              <w:right w:w="108" w:type="dxa"/>
            </w:tcMar>
          </w:tcPr>
          <w:p w14:paraId="1BADFAB9" w14:textId="77777777" w:rsidR="00226EB8" w:rsidRPr="00AF4C5D" w:rsidRDefault="00226EB8" w:rsidP="003D2295">
            <w:pPr>
              <w:spacing w:after="0" w:line="240" w:lineRule="auto"/>
              <w:jc w:val="center"/>
              <w:rPr>
                <w:rFonts w:cs="Traditional Arabic"/>
              </w:rPr>
            </w:pPr>
            <w:r w:rsidRPr="00AF4C5D">
              <w:rPr>
                <w:rFonts w:eastAsia="Times New Roman" w:cs="Traditional Arabic"/>
                <w:sz w:val="24"/>
                <w:szCs w:val="24"/>
              </w:rPr>
              <w:t>20</w:t>
            </w:r>
          </w:p>
        </w:tc>
        <w:tc>
          <w:tcPr>
            <w:tcW w:w="1755" w:type="dxa"/>
            <w:tcMar>
              <w:left w:w="108" w:type="dxa"/>
              <w:right w:w="108" w:type="dxa"/>
            </w:tcMar>
          </w:tcPr>
          <w:p w14:paraId="7C783FE1" w14:textId="77777777" w:rsidR="00226EB8" w:rsidRPr="00AF4C5D" w:rsidRDefault="00226EB8" w:rsidP="004401F2">
            <w:pPr>
              <w:pStyle w:val="ListParagraph"/>
              <w:numPr>
                <w:ilvl w:val="0"/>
                <w:numId w:val="14"/>
              </w:numPr>
              <w:spacing w:after="0" w:line="240" w:lineRule="auto"/>
              <w:jc w:val="center"/>
              <w:rPr>
                <w:rFonts w:cs="Traditional Arabic"/>
              </w:rPr>
            </w:pPr>
          </w:p>
        </w:tc>
      </w:tr>
      <w:tr w:rsidR="00226EB8" w:rsidRPr="00AF4C5D" w14:paraId="49F8088B" w14:textId="77777777" w:rsidTr="00AF4C5D">
        <w:trPr>
          <w:trHeight w:val="300"/>
        </w:trPr>
        <w:tc>
          <w:tcPr>
            <w:tcW w:w="4065" w:type="dxa"/>
            <w:tcMar>
              <w:left w:w="108" w:type="dxa"/>
              <w:right w:w="108" w:type="dxa"/>
            </w:tcMar>
          </w:tcPr>
          <w:p w14:paraId="6A7C95AD" w14:textId="77777777" w:rsidR="00226EB8" w:rsidRPr="00AF4C5D" w:rsidRDefault="00226EB8" w:rsidP="003D2295">
            <w:pPr>
              <w:spacing w:after="0" w:line="240" w:lineRule="auto"/>
              <w:jc w:val="both"/>
              <w:rPr>
                <w:rFonts w:cs="Traditional Arabic"/>
              </w:rPr>
            </w:pPr>
            <w:r w:rsidRPr="00AF4C5D">
              <w:rPr>
                <w:rFonts w:eastAsia="Times New Roman" w:cs="Traditional Arabic"/>
                <w:sz w:val="24"/>
                <w:szCs w:val="24"/>
                <w:rtl/>
                <w:lang w:bidi="ar-JO"/>
              </w:rPr>
              <w:t>مرسم التصميم (الطابق الثالث) 4411</w:t>
            </w:r>
          </w:p>
        </w:tc>
        <w:tc>
          <w:tcPr>
            <w:tcW w:w="1395" w:type="dxa"/>
            <w:tcMar>
              <w:left w:w="108" w:type="dxa"/>
              <w:right w:w="108" w:type="dxa"/>
            </w:tcMar>
          </w:tcPr>
          <w:p w14:paraId="4886F001" w14:textId="77777777" w:rsidR="00226EB8" w:rsidRPr="00AF4C5D" w:rsidRDefault="00226EB8" w:rsidP="003D2295">
            <w:pPr>
              <w:spacing w:after="0" w:line="240" w:lineRule="auto"/>
              <w:jc w:val="center"/>
              <w:rPr>
                <w:rFonts w:cs="Traditional Arabic"/>
              </w:rPr>
            </w:pPr>
            <w:r w:rsidRPr="00AF4C5D">
              <w:rPr>
                <w:rFonts w:eastAsia="Times New Roman" w:cs="Traditional Arabic"/>
                <w:sz w:val="24"/>
                <w:szCs w:val="24"/>
                <w:lang w:bidi="ar-JO"/>
              </w:rPr>
              <w:t>88</w:t>
            </w:r>
          </w:p>
        </w:tc>
        <w:tc>
          <w:tcPr>
            <w:tcW w:w="1470" w:type="dxa"/>
            <w:tcMar>
              <w:left w:w="108" w:type="dxa"/>
              <w:right w:w="108" w:type="dxa"/>
            </w:tcMar>
          </w:tcPr>
          <w:p w14:paraId="7BB22E40" w14:textId="77777777" w:rsidR="00226EB8" w:rsidRPr="00AF4C5D" w:rsidRDefault="00226EB8" w:rsidP="003D2295">
            <w:pPr>
              <w:spacing w:after="0" w:line="240" w:lineRule="auto"/>
              <w:jc w:val="center"/>
              <w:rPr>
                <w:rFonts w:cs="Traditional Arabic"/>
              </w:rPr>
            </w:pPr>
            <w:r w:rsidRPr="00AF4C5D">
              <w:rPr>
                <w:rFonts w:eastAsia="Times New Roman" w:cs="Traditional Arabic"/>
                <w:sz w:val="24"/>
                <w:szCs w:val="24"/>
              </w:rPr>
              <w:t>20</w:t>
            </w:r>
          </w:p>
        </w:tc>
        <w:tc>
          <w:tcPr>
            <w:tcW w:w="1755" w:type="dxa"/>
            <w:tcMar>
              <w:left w:w="108" w:type="dxa"/>
              <w:right w:w="108" w:type="dxa"/>
            </w:tcMar>
          </w:tcPr>
          <w:p w14:paraId="7DA54FEC" w14:textId="77777777" w:rsidR="00226EB8" w:rsidRPr="00AF4C5D" w:rsidRDefault="00226EB8" w:rsidP="004401F2">
            <w:pPr>
              <w:pStyle w:val="ListParagraph"/>
              <w:numPr>
                <w:ilvl w:val="0"/>
                <w:numId w:val="14"/>
              </w:numPr>
              <w:spacing w:after="0" w:line="240" w:lineRule="auto"/>
              <w:jc w:val="center"/>
              <w:rPr>
                <w:rFonts w:cs="Traditional Arabic"/>
              </w:rPr>
            </w:pPr>
          </w:p>
        </w:tc>
      </w:tr>
      <w:tr w:rsidR="00226EB8" w:rsidRPr="00AF4C5D" w14:paraId="5177750A" w14:textId="77777777" w:rsidTr="00AF4C5D">
        <w:trPr>
          <w:trHeight w:val="300"/>
        </w:trPr>
        <w:tc>
          <w:tcPr>
            <w:tcW w:w="4065" w:type="dxa"/>
            <w:tcMar>
              <w:left w:w="108" w:type="dxa"/>
              <w:right w:w="108" w:type="dxa"/>
            </w:tcMar>
          </w:tcPr>
          <w:p w14:paraId="4B6CA76B" w14:textId="77777777" w:rsidR="00226EB8" w:rsidRPr="00AF4C5D" w:rsidRDefault="00226EB8" w:rsidP="003D2295">
            <w:pPr>
              <w:spacing w:after="0" w:line="240" w:lineRule="auto"/>
              <w:jc w:val="both"/>
              <w:rPr>
                <w:rFonts w:cs="Traditional Arabic"/>
              </w:rPr>
            </w:pPr>
            <w:r w:rsidRPr="00AF4C5D">
              <w:rPr>
                <w:rFonts w:eastAsia="Times New Roman" w:cs="Traditional Arabic"/>
                <w:sz w:val="24"/>
                <w:szCs w:val="24"/>
                <w:rtl/>
                <w:lang w:bidi="ar-JO"/>
              </w:rPr>
              <w:t>مرسم التصميم (الطابق الثالث) 4413</w:t>
            </w:r>
          </w:p>
        </w:tc>
        <w:tc>
          <w:tcPr>
            <w:tcW w:w="1395" w:type="dxa"/>
            <w:tcMar>
              <w:left w:w="108" w:type="dxa"/>
              <w:right w:w="108" w:type="dxa"/>
            </w:tcMar>
          </w:tcPr>
          <w:p w14:paraId="225F956E" w14:textId="77777777" w:rsidR="00226EB8" w:rsidRPr="00AF4C5D" w:rsidRDefault="00226EB8" w:rsidP="003D2295">
            <w:pPr>
              <w:spacing w:after="0" w:line="240" w:lineRule="auto"/>
              <w:jc w:val="center"/>
              <w:rPr>
                <w:rFonts w:cs="Traditional Arabic"/>
              </w:rPr>
            </w:pPr>
            <w:r w:rsidRPr="00AF4C5D">
              <w:rPr>
                <w:rFonts w:eastAsia="Times New Roman" w:cs="Traditional Arabic"/>
                <w:sz w:val="24"/>
                <w:szCs w:val="24"/>
                <w:lang w:bidi="ar-JO"/>
              </w:rPr>
              <w:t>85</w:t>
            </w:r>
          </w:p>
        </w:tc>
        <w:tc>
          <w:tcPr>
            <w:tcW w:w="1470" w:type="dxa"/>
            <w:tcMar>
              <w:left w:w="108" w:type="dxa"/>
              <w:right w:w="108" w:type="dxa"/>
            </w:tcMar>
          </w:tcPr>
          <w:p w14:paraId="47F46378" w14:textId="77777777" w:rsidR="00226EB8" w:rsidRPr="00AF4C5D" w:rsidRDefault="00226EB8" w:rsidP="003D2295">
            <w:pPr>
              <w:spacing w:after="0" w:line="240" w:lineRule="auto"/>
              <w:jc w:val="center"/>
              <w:rPr>
                <w:rFonts w:cs="Traditional Arabic"/>
              </w:rPr>
            </w:pPr>
            <w:r w:rsidRPr="00AF4C5D">
              <w:rPr>
                <w:rFonts w:eastAsia="Times New Roman" w:cs="Traditional Arabic"/>
                <w:sz w:val="24"/>
                <w:szCs w:val="24"/>
              </w:rPr>
              <w:t>20</w:t>
            </w:r>
          </w:p>
        </w:tc>
        <w:tc>
          <w:tcPr>
            <w:tcW w:w="1755" w:type="dxa"/>
            <w:tcMar>
              <w:left w:w="108" w:type="dxa"/>
              <w:right w:w="108" w:type="dxa"/>
            </w:tcMar>
          </w:tcPr>
          <w:p w14:paraId="0598C984" w14:textId="77777777" w:rsidR="00226EB8" w:rsidRPr="00AF4C5D" w:rsidRDefault="00226EB8" w:rsidP="004401F2">
            <w:pPr>
              <w:pStyle w:val="ListParagraph"/>
              <w:numPr>
                <w:ilvl w:val="0"/>
                <w:numId w:val="14"/>
              </w:numPr>
              <w:spacing w:after="0" w:line="240" w:lineRule="auto"/>
              <w:jc w:val="center"/>
              <w:rPr>
                <w:rFonts w:cs="Traditional Arabic"/>
              </w:rPr>
            </w:pPr>
          </w:p>
        </w:tc>
      </w:tr>
      <w:tr w:rsidR="00226EB8" w:rsidRPr="00AF4C5D" w14:paraId="35A152F4" w14:textId="77777777" w:rsidTr="00AF4C5D">
        <w:trPr>
          <w:trHeight w:val="300"/>
        </w:trPr>
        <w:tc>
          <w:tcPr>
            <w:tcW w:w="4065" w:type="dxa"/>
            <w:tcMar>
              <w:left w:w="108" w:type="dxa"/>
              <w:right w:w="108" w:type="dxa"/>
            </w:tcMar>
          </w:tcPr>
          <w:p w14:paraId="6ED1E14A" w14:textId="77777777" w:rsidR="00226EB8" w:rsidRPr="00AF4C5D" w:rsidRDefault="00226EB8" w:rsidP="003D2295">
            <w:pPr>
              <w:spacing w:after="0" w:line="240" w:lineRule="auto"/>
              <w:jc w:val="both"/>
              <w:rPr>
                <w:rFonts w:cs="Traditional Arabic"/>
              </w:rPr>
            </w:pPr>
            <w:r w:rsidRPr="00AF4C5D">
              <w:rPr>
                <w:rFonts w:eastAsia="Times New Roman" w:cs="Traditional Arabic"/>
                <w:sz w:val="24"/>
                <w:szCs w:val="24"/>
                <w:rtl/>
                <w:lang w:bidi="ar-JO"/>
              </w:rPr>
              <w:t>مرسم التصميم (الطابق الثالث) 4415</w:t>
            </w:r>
          </w:p>
        </w:tc>
        <w:tc>
          <w:tcPr>
            <w:tcW w:w="1395" w:type="dxa"/>
            <w:tcMar>
              <w:left w:w="108" w:type="dxa"/>
              <w:right w:w="108" w:type="dxa"/>
            </w:tcMar>
          </w:tcPr>
          <w:p w14:paraId="04BCB9DD" w14:textId="77777777" w:rsidR="00226EB8" w:rsidRPr="00AF4C5D" w:rsidRDefault="00226EB8" w:rsidP="003D2295">
            <w:pPr>
              <w:spacing w:after="0" w:line="240" w:lineRule="auto"/>
              <w:jc w:val="center"/>
              <w:rPr>
                <w:rFonts w:cs="Traditional Arabic"/>
              </w:rPr>
            </w:pPr>
            <w:r w:rsidRPr="00AF4C5D">
              <w:rPr>
                <w:rFonts w:eastAsia="Times New Roman" w:cs="Traditional Arabic"/>
                <w:sz w:val="24"/>
                <w:szCs w:val="24"/>
                <w:lang w:bidi="ar-JO"/>
              </w:rPr>
              <w:t>92</w:t>
            </w:r>
          </w:p>
        </w:tc>
        <w:tc>
          <w:tcPr>
            <w:tcW w:w="1470" w:type="dxa"/>
            <w:tcMar>
              <w:left w:w="108" w:type="dxa"/>
              <w:right w:w="108" w:type="dxa"/>
            </w:tcMar>
          </w:tcPr>
          <w:p w14:paraId="57330F00" w14:textId="77777777" w:rsidR="00226EB8" w:rsidRPr="00AF4C5D" w:rsidRDefault="00226EB8" w:rsidP="003D2295">
            <w:pPr>
              <w:spacing w:after="0" w:line="240" w:lineRule="auto"/>
              <w:jc w:val="center"/>
              <w:rPr>
                <w:rFonts w:cs="Traditional Arabic"/>
              </w:rPr>
            </w:pPr>
            <w:r w:rsidRPr="00AF4C5D">
              <w:rPr>
                <w:rFonts w:eastAsia="Times New Roman" w:cs="Traditional Arabic"/>
                <w:sz w:val="24"/>
                <w:szCs w:val="24"/>
              </w:rPr>
              <w:t>20</w:t>
            </w:r>
          </w:p>
        </w:tc>
        <w:tc>
          <w:tcPr>
            <w:tcW w:w="1755" w:type="dxa"/>
            <w:tcMar>
              <w:left w:w="108" w:type="dxa"/>
              <w:right w:w="108" w:type="dxa"/>
            </w:tcMar>
          </w:tcPr>
          <w:p w14:paraId="5CD36A49" w14:textId="77777777" w:rsidR="00226EB8" w:rsidRPr="00AF4C5D" w:rsidRDefault="00226EB8" w:rsidP="004401F2">
            <w:pPr>
              <w:pStyle w:val="ListParagraph"/>
              <w:numPr>
                <w:ilvl w:val="0"/>
                <w:numId w:val="14"/>
              </w:numPr>
              <w:spacing w:after="0" w:line="240" w:lineRule="auto"/>
              <w:jc w:val="center"/>
              <w:rPr>
                <w:rFonts w:cs="Traditional Arabic"/>
              </w:rPr>
            </w:pPr>
          </w:p>
        </w:tc>
      </w:tr>
      <w:tr w:rsidR="00226EB8" w:rsidRPr="00AF4C5D" w14:paraId="1D7235F2" w14:textId="77777777" w:rsidTr="00AF4C5D">
        <w:trPr>
          <w:trHeight w:val="300"/>
        </w:trPr>
        <w:tc>
          <w:tcPr>
            <w:tcW w:w="4065" w:type="dxa"/>
            <w:tcMar>
              <w:left w:w="108" w:type="dxa"/>
              <w:right w:w="108" w:type="dxa"/>
            </w:tcMar>
          </w:tcPr>
          <w:p w14:paraId="08F82BB7" w14:textId="77777777" w:rsidR="00226EB8" w:rsidRPr="00AF4C5D" w:rsidRDefault="00226EB8" w:rsidP="003D2295">
            <w:pPr>
              <w:spacing w:after="0" w:line="240" w:lineRule="auto"/>
              <w:jc w:val="both"/>
              <w:rPr>
                <w:rFonts w:cs="Traditional Arabic"/>
              </w:rPr>
            </w:pPr>
            <w:r w:rsidRPr="00AF4C5D">
              <w:rPr>
                <w:rFonts w:eastAsia="Times New Roman" w:cs="Traditional Arabic"/>
                <w:sz w:val="24"/>
                <w:szCs w:val="24"/>
                <w:rtl/>
                <w:lang w:bidi="ar-JO"/>
              </w:rPr>
              <w:t>مرسم التصميم (الطابق الرابع) 4500</w:t>
            </w:r>
          </w:p>
        </w:tc>
        <w:tc>
          <w:tcPr>
            <w:tcW w:w="1395" w:type="dxa"/>
            <w:tcMar>
              <w:left w:w="108" w:type="dxa"/>
              <w:right w:w="108" w:type="dxa"/>
            </w:tcMar>
          </w:tcPr>
          <w:p w14:paraId="33B1D37D" w14:textId="77777777" w:rsidR="00226EB8" w:rsidRPr="00AF4C5D" w:rsidRDefault="00226EB8" w:rsidP="003D2295">
            <w:pPr>
              <w:spacing w:after="0" w:line="240" w:lineRule="auto"/>
              <w:jc w:val="center"/>
              <w:rPr>
                <w:rFonts w:cs="Traditional Arabic"/>
              </w:rPr>
            </w:pPr>
            <w:r w:rsidRPr="00AF4C5D">
              <w:rPr>
                <w:rFonts w:eastAsia="Times New Roman" w:cs="Traditional Arabic"/>
                <w:sz w:val="24"/>
                <w:szCs w:val="24"/>
                <w:lang w:bidi="ar-JO"/>
              </w:rPr>
              <w:t>87</w:t>
            </w:r>
          </w:p>
        </w:tc>
        <w:tc>
          <w:tcPr>
            <w:tcW w:w="1470" w:type="dxa"/>
            <w:tcMar>
              <w:left w:w="108" w:type="dxa"/>
              <w:right w:w="108" w:type="dxa"/>
            </w:tcMar>
          </w:tcPr>
          <w:p w14:paraId="480B2B3E" w14:textId="77777777" w:rsidR="00226EB8" w:rsidRPr="00AF4C5D" w:rsidRDefault="00226EB8" w:rsidP="003D2295">
            <w:pPr>
              <w:spacing w:after="0" w:line="240" w:lineRule="auto"/>
              <w:jc w:val="center"/>
              <w:rPr>
                <w:rFonts w:cs="Traditional Arabic"/>
              </w:rPr>
            </w:pPr>
            <w:r w:rsidRPr="00AF4C5D">
              <w:rPr>
                <w:rFonts w:eastAsia="Times New Roman" w:cs="Traditional Arabic"/>
                <w:sz w:val="24"/>
                <w:szCs w:val="24"/>
              </w:rPr>
              <w:t>20</w:t>
            </w:r>
          </w:p>
        </w:tc>
        <w:tc>
          <w:tcPr>
            <w:tcW w:w="1755" w:type="dxa"/>
            <w:tcMar>
              <w:left w:w="108" w:type="dxa"/>
              <w:right w:w="108" w:type="dxa"/>
            </w:tcMar>
          </w:tcPr>
          <w:p w14:paraId="6F86B247" w14:textId="77777777" w:rsidR="00226EB8" w:rsidRPr="00AF4C5D" w:rsidRDefault="00226EB8" w:rsidP="004401F2">
            <w:pPr>
              <w:pStyle w:val="ListParagraph"/>
              <w:numPr>
                <w:ilvl w:val="0"/>
                <w:numId w:val="14"/>
              </w:numPr>
              <w:spacing w:after="0" w:line="240" w:lineRule="auto"/>
              <w:jc w:val="center"/>
              <w:rPr>
                <w:rFonts w:cs="Traditional Arabic"/>
              </w:rPr>
            </w:pPr>
          </w:p>
        </w:tc>
      </w:tr>
      <w:tr w:rsidR="00226EB8" w:rsidRPr="00AF4C5D" w14:paraId="18CF37DA" w14:textId="77777777" w:rsidTr="00AF4C5D">
        <w:trPr>
          <w:trHeight w:val="300"/>
        </w:trPr>
        <w:tc>
          <w:tcPr>
            <w:tcW w:w="4065" w:type="dxa"/>
            <w:tcMar>
              <w:left w:w="108" w:type="dxa"/>
              <w:right w:w="108" w:type="dxa"/>
            </w:tcMar>
          </w:tcPr>
          <w:p w14:paraId="418C4AF9" w14:textId="77777777" w:rsidR="00226EB8" w:rsidRPr="00AF4C5D" w:rsidRDefault="00226EB8" w:rsidP="003D2295">
            <w:pPr>
              <w:spacing w:after="0" w:line="240" w:lineRule="auto"/>
              <w:jc w:val="both"/>
              <w:rPr>
                <w:rFonts w:cs="Traditional Arabic"/>
              </w:rPr>
            </w:pPr>
            <w:r w:rsidRPr="00AF4C5D">
              <w:rPr>
                <w:rFonts w:eastAsia="Times New Roman" w:cs="Traditional Arabic"/>
                <w:sz w:val="24"/>
                <w:szCs w:val="24"/>
                <w:rtl/>
                <w:lang w:bidi="ar-JO"/>
              </w:rPr>
              <w:t>مرسم التصميم (الطابق الرابع) 4502</w:t>
            </w:r>
          </w:p>
        </w:tc>
        <w:tc>
          <w:tcPr>
            <w:tcW w:w="1395" w:type="dxa"/>
            <w:tcMar>
              <w:left w:w="108" w:type="dxa"/>
              <w:right w:w="108" w:type="dxa"/>
            </w:tcMar>
          </w:tcPr>
          <w:p w14:paraId="3E2505ED" w14:textId="77777777" w:rsidR="00226EB8" w:rsidRPr="00AF4C5D" w:rsidRDefault="00226EB8" w:rsidP="003D2295">
            <w:pPr>
              <w:spacing w:after="0" w:line="240" w:lineRule="auto"/>
              <w:jc w:val="center"/>
              <w:rPr>
                <w:rFonts w:cs="Traditional Arabic"/>
              </w:rPr>
            </w:pPr>
            <w:r w:rsidRPr="00AF4C5D">
              <w:rPr>
                <w:rFonts w:eastAsia="Times New Roman" w:cs="Traditional Arabic"/>
                <w:sz w:val="24"/>
                <w:szCs w:val="24"/>
              </w:rPr>
              <w:t>86</w:t>
            </w:r>
          </w:p>
        </w:tc>
        <w:tc>
          <w:tcPr>
            <w:tcW w:w="1470" w:type="dxa"/>
            <w:tcMar>
              <w:left w:w="108" w:type="dxa"/>
              <w:right w:w="108" w:type="dxa"/>
            </w:tcMar>
          </w:tcPr>
          <w:p w14:paraId="2D613C46" w14:textId="77777777" w:rsidR="00226EB8" w:rsidRPr="00AF4C5D" w:rsidRDefault="00226EB8" w:rsidP="003D2295">
            <w:pPr>
              <w:spacing w:after="0" w:line="240" w:lineRule="auto"/>
              <w:jc w:val="center"/>
              <w:rPr>
                <w:rFonts w:cs="Traditional Arabic"/>
              </w:rPr>
            </w:pPr>
            <w:r w:rsidRPr="00AF4C5D">
              <w:rPr>
                <w:rFonts w:eastAsia="Times New Roman" w:cs="Traditional Arabic"/>
                <w:sz w:val="24"/>
                <w:szCs w:val="24"/>
              </w:rPr>
              <w:t>20</w:t>
            </w:r>
          </w:p>
        </w:tc>
        <w:tc>
          <w:tcPr>
            <w:tcW w:w="1755" w:type="dxa"/>
            <w:tcMar>
              <w:left w:w="108" w:type="dxa"/>
              <w:right w:w="108" w:type="dxa"/>
            </w:tcMar>
          </w:tcPr>
          <w:p w14:paraId="065227D8" w14:textId="77777777" w:rsidR="00226EB8" w:rsidRPr="00AF4C5D" w:rsidRDefault="00226EB8" w:rsidP="004401F2">
            <w:pPr>
              <w:pStyle w:val="ListParagraph"/>
              <w:numPr>
                <w:ilvl w:val="0"/>
                <w:numId w:val="14"/>
              </w:numPr>
              <w:spacing w:after="0" w:line="240" w:lineRule="auto"/>
              <w:jc w:val="center"/>
              <w:rPr>
                <w:rFonts w:cs="Traditional Arabic"/>
              </w:rPr>
            </w:pPr>
          </w:p>
        </w:tc>
      </w:tr>
      <w:tr w:rsidR="00226EB8" w:rsidRPr="00AF4C5D" w14:paraId="294B537B" w14:textId="77777777" w:rsidTr="00AF4C5D">
        <w:trPr>
          <w:trHeight w:val="300"/>
        </w:trPr>
        <w:tc>
          <w:tcPr>
            <w:tcW w:w="4065" w:type="dxa"/>
            <w:tcMar>
              <w:left w:w="108" w:type="dxa"/>
              <w:right w:w="108" w:type="dxa"/>
            </w:tcMar>
          </w:tcPr>
          <w:p w14:paraId="609E6A61" w14:textId="77777777" w:rsidR="00226EB8" w:rsidRPr="00AF4C5D" w:rsidRDefault="00226EB8" w:rsidP="003D2295">
            <w:pPr>
              <w:spacing w:after="0" w:line="240" w:lineRule="auto"/>
              <w:jc w:val="both"/>
              <w:rPr>
                <w:rFonts w:cs="Traditional Arabic"/>
              </w:rPr>
            </w:pPr>
            <w:r w:rsidRPr="00AF4C5D">
              <w:rPr>
                <w:rFonts w:eastAsia="Times New Roman" w:cs="Traditional Arabic"/>
                <w:sz w:val="24"/>
                <w:szCs w:val="24"/>
                <w:rtl/>
                <w:lang w:bidi="ar-JO"/>
              </w:rPr>
              <w:t>مرسم التصميم (الطابق الرابع) 4504</w:t>
            </w:r>
          </w:p>
        </w:tc>
        <w:tc>
          <w:tcPr>
            <w:tcW w:w="1395" w:type="dxa"/>
            <w:tcMar>
              <w:left w:w="108" w:type="dxa"/>
              <w:right w:w="108" w:type="dxa"/>
            </w:tcMar>
          </w:tcPr>
          <w:p w14:paraId="3863F051" w14:textId="77777777" w:rsidR="00226EB8" w:rsidRPr="00AF4C5D" w:rsidRDefault="00226EB8" w:rsidP="003D2295">
            <w:pPr>
              <w:spacing w:after="0" w:line="240" w:lineRule="auto"/>
              <w:jc w:val="center"/>
              <w:rPr>
                <w:rFonts w:cs="Traditional Arabic"/>
              </w:rPr>
            </w:pPr>
            <w:r w:rsidRPr="00AF4C5D">
              <w:rPr>
                <w:rFonts w:eastAsia="Times New Roman" w:cs="Traditional Arabic"/>
                <w:sz w:val="24"/>
                <w:szCs w:val="24"/>
                <w:lang w:bidi="ar-JO"/>
              </w:rPr>
              <w:t>88</w:t>
            </w:r>
          </w:p>
        </w:tc>
        <w:tc>
          <w:tcPr>
            <w:tcW w:w="1470" w:type="dxa"/>
            <w:tcMar>
              <w:left w:w="108" w:type="dxa"/>
              <w:right w:w="108" w:type="dxa"/>
            </w:tcMar>
          </w:tcPr>
          <w:p w14:paraId="6D072E89" w14:textId="77777777" w:rsidR="00226EB8" w:rsidRPr="00AF4C5D" w:rsidRDefault="00226EB8" w:rsidP="003D2295">
            <w:pPr>
              <w:spacing w:after="0" w:line="240" w:lineRule="auto"/>
              <w:jc w:val="center"/>
              <w:rPr>
                <w:rFonts w:cs="Traditional Arabic"/>
              </w:rPr>
            </w:pPr>
            <w:r w:rsidRPr="00AF4C5D">
              <w:rPr>
                <w:rFonts w:eastAsia="Times New Roman" w:cs="Traditional Arabic"/>
                <w:sz w:val="24"/>
                <w:szCs w:val="24"/>
              </w:rPr>
              <w:t>20</w:t>
            </w:r>
          </w:p>
        </w:tc>
        <w:tc>
          <w:tcPr>
            <w:tcW w:w="1755" w:type="dxa"/>
            <w:tcMar>
              <w:left w:w="108" w:type="dxa"/>
              <w:right w:w="108" w:type="dxa"/>
            </w:tcMar>
          </w:tcPr>
          <w:p w14:paraId="4791392D" w14:textId="77777777" w:rsidR="00226EB8" w:rsidRPr="00AF4C5D" w:rsidRDefault="00226EB8" w:rsidP="004401F2">
            <w:pPr>
              <w:pStyle w:val="ListParagraph"/>
              <w:numPr>
                <w:ilvl w:val="0"/>
                <w:numId w:val="14"/>
              </w:numPr>
              <w:spacing w:after="0" w:line="240" w:lineRule="auto"/>
              <w:jc w:val="center"/>
              <w:rPr>
                <w:rFonts w:cs="Traditional Arabic"/>
              </w:rPr>
            </w:pPr>
          </w:p>
        </w:tc>
      </w:tr>
      <w:tr w:rsidR="00226EB8" w:rsidRPr="00AF4C5D" w14:paraId="4CEF9EA8" w14:textId="77777777" w:rsidTr="00AF4C5D">
        <w:trPr>
          <w:trHeight w:val="300"/>
        </w:trPr>
        <w:tc>
          <w:tcPr>
            <w:tcW w:w="4065" w:type="dxa"/>
            <w:tcMar>
              <w:left w:w="108" w:type="dxa"/>
              <w:right w:w="108" w:type="dxa"/>
            </w:tcMar>
          </w:tcPr>
          <w:p w14:paraId="49CE713F" w14:textId="77777777" w:rsidR="00226EB8" w:rsidRPr="00AF4C5D" w:rsidRDefault="00226EB8" w:rsidP="003D2295">
            <w:pPr>
              <w:spacing w:after="0" w:line="240" w:lineRule="auto"/>
              <w:jc w:val="both"/>
              <w:rPr>
                <w:rFonts w:cs="Traditional Arabic"/>
              </w:rPr>
            </w:pPr>
            <w:r w:rsidRPr="00AF4C5D">
              <w:rPr>
                <w:rFonts w:eastAsia="Times New Roman" w:cs="Traditional Arabic"/>
                <w:sz w:val="24"/>
                <w:szCs w:val="24"/>
                <w:rtl/>
                <w:lang w:bidi="ar-JO"/>
              </w:rPr>
              <w:t>مختبر الشاشة الحريرية (الطابق الأرضي) 4102</w:t>
            </w:r>
          </w:p>
        </w:tc>
        <w:tc>
          <w:tcPr>
            <w:tcW w:w="1395" w:type="dxa"/>
            <w:tcMar>
              <w:left w:w="108" w:type="dxa"/>
              <w:right w:w="108" w:type="dxa"/>
            </w:tcMar>
          </w:tcPr>
          <w:p w14:paraId="0FDB5661" w14:textId="77777777" w:rsidR="00226EB8" w:rsidRPr="00AF4C5D" w:rsidRDefault="00226EB8" w:rsidP="003D2295">
            <w:pPr>
              <w:spacing w:after="0" w:line="240" w:lineRule="auto"/>
              <w:jc w:val="center"/>
              <w:rPr>
                <w:rFonts w:cs="Traditional Arabic"/>
              </w:rPr>
            </w:pPr>
            <w:r w:rsidRPr="00AF4C5D">
              <w:rPr>
                <w:rFonts w:eastAsia="Times New Roman" w:cs="Traditional Arabic"/>
                <w:sz w:val="24"/>
                <w:szCs w:val="24"/>
                <w:lang w:bidi="ar-JO"/>
              </w:rPr>
              <w:t>142</w:t>
            </w:r>
          </w:p>
        </w:tc>
        <w:tc>
          <w:tcPr>
            <w:tcW w:w="1470" w:type="dxa"/>
            <w:tcMar>
              <w:left w:w="108" w:type="dxa"/>
              <w:right w:w="108" w:type="dxa"/>
            </w:tcMar>
          </w:tcPr>
          <w:p w14:paraId="6C8D8E91" w14:textId="77777777" w:rsidR="00226EB8" w:rsidRPr="00AF4C5D" w:rsidRDefault="00226EB8" w:rsidP="003D2295">
            <w:pPr>
              <w:spacing w:after="0" w:line="240" w:lineRule="auto"/>
              <w:jc w:val="center"/>
              <w:rPr>
                <w:rFonts w:cs="Traditional Arabic"/>
              </w:rPr>
            </w:pPr>
            <w:r w:rsidRPr="00AF4C5D">
              <w:rPr>
                <w:rFonts w:eastAsia="Times New Roman" w:cs="Traditional Arabic"/>
                <w:sz w:val="24"/>
                <w:szCs w:val="24"/>
                <w:lang w:bidi="ar-JO"/>
              </w:rPr>
              <w:t>20</w:t>
            </w:r>
          </w:p>
        </w:tc>
        <w:tc>
          <w:tcPr>
            <w:tcW w:w="1755" w:type="dxa"/>
            <w:tcMar>
              <w:left w:w="108" w:type="dxa"/>
              <w:right w:w="108" w:type="dxa"/>
            </w:tcMar>
          </w:tcPr>
          <w:p w14:paraId="0DA34DE2" w14:textId="77777777" w:rsidR="00226EB8" w:rsidRPr="00AF4C5D" w:rsidRDefault="00226EB8" w:rsidP="004401F2">
            <w:pPr>
              <w:pStyle w:val="ListParagraph"/>
              <w:numPr>
                <w:ilvl w:val="0"/>
                <w:numId w:val="14"/>
              </w:numPr>
              <w:spacing w:after="0" w:line="240" w:lineRule="auto"/>
              <w:jc w:val="center"/>
              <w:rPr>
                <w:rFonts w:cs="Traditional Arabic"/>
              </w:rPr>
            </w:pPr>
          </w:p>
        </w:tc>
      </w:tr>
      <w:tr w:rsidR="00226EB8" w:rsidRPr="00AF4C5D" w14:paraId="1089FAF3" w14:textId="77777777" w:rsidTr="00AF4C5D">
        <w:trPr>
          <w:trHeight w:val="300"/>
        </w:trPr>
        <w:tc>
          <w:tcPr>
            <w:tcW w:w="4065" w:type="dxa"/>
            <w:tcMar>
              <w:left w:w="108" w:type="dxa"/>
              <w:right w:w="108" w:type="dxa"/>
            </w:tcMar>
          </w:tcPr>
          <w:p w14:paraId="1FA67EC8" w14:textId="77777777" w:rsidR="00226EB8" w:rsidRPr="00AF4C5D" w:rsidRDefault="00226EB8" w:rsidP="003D2295">
            <w:pPr>
              <w:spacing w:after="0" w:line="240" w:lineRule="auto"/>
              <w:jc w:val="both"/>
              <w:rPr>
                <w:rFonts w:cs="Traditional Arabic"/>
              </w:rPr>
            </w:pPr>
            <w:r w:rsidRPr="00AF4C5D">
              <w:rPr>
                <w:rFonts w:eastAsia="Times New Roman" w:cs="Traditional Arabic"/>
                <w:sz w:val="24"/>
                <w:szCs w:val="24"/>
                <w:rtl/>
                <w:lang w:bidi="ar-JO"/>
              </w:rPr>
              <w:t xml:space="preserve">مشغل </w:t>
            </w:r>
            <w:proofErr w:type="gramStart"/>
            <w:r w:rsidRPr="00AF4C5D">
              <w:rPr>
                <w:rFonts w:eastAsia="Times New Roman" w:cs="Traditional Arabic"/>
                <w:sz w:val="24"/>
                <w:szCs w:val="24"/>
                <w:rtl/>
                <w:lang w:bidi="ar-JO"/>
              </w:rPr>
              <w:t>الخزف(</w:t>
            </w:r>
            <w:proofErr w:type="gramEnd"/>
            <w:r w:rsidRPr="00AF4C5D">
              <w:rPr>
                <w:rFonts w:eastAsia="Times New Roman" w:cs="Traditional Arabic"/>
                <w:sz w:val="24"/>
                <w:szCs w:val="24"/>
                <w:rtl/>
                <w:lang w:bidi="ar-JO"/>
              </w:rPr>
              <w:t>الطابق الأرضي) 4104</w:t>
            </w:r>
          </w:p>
        </w:tc>
        <w:tc>
          <w:tcPr>
            <w:tcW w:w="1395" w:type="dxa"/>
            <w:tcMar>
              <w:left w:w="108" w:type="dxa"/>
              <w:right w:w="108" w:type="dxa"/>
            </w:tcMar>
          </w:tcPr>
          <w:p w14:paraId="515A79C6" w14:textId="77777777" w:rsidR="00226EB8" w:rsidRPr="00AF4C5D" w:rsidRDefault="00226EB8" w:rsidP="003D2295">
            <w:pPr>
              <w:spacing w:after="0" w:line="240" w:lineRule="auto"/>
              <w:jc w:val="center"/>
              <w:rPr>
                <w:rFonts w:cs="Traditional Arabic"/>
              </w:rPr>
            </w:pPr>
            <w:r w:rsidRPr="00AF4C5D">
              <w:rPr>
                <w:rFonts w:eastAsia="Times New Roman" w:cs="Traditional Arabic"/>
                <w:sz w:val="24"/>
                <w:szCs w:val="24"/>
              </w:rPr>
              <w:t>39</w:t>
            </w:r>
          </w:p>
        </w:tc>
        <w:tc>
          <w:tcPr>
            <w:tcW w:w="1470" w:type="dxa"/>
            <w:tcMar>
              <w:left w:w="108" w:type="dxa"/>
              <w:right w:w="108" w:type="dxa"/>
            </w:tcMar>
          </w:tcPr>
          <w:p w14:paraId="16FE86D6" w14:textId="77777777" w:rsidR="00226EB8" w:rsidRPr="00AF4C5D" w:rsidRDefault="00226EB8" w:rsidP="003D2295">
            <w:pPr>
              <w:spacing w:after="0" w:line="240" w:lineRule="auto"/>
              <w:jc w:val="center"/>
              <w:rPr>
                <w:rFonts w:cs="Traditional Arabic"/>
              </w:rPr>
            </w:pPr>
            <w:r w:rsidRPr="00AF4C5D">
              <w:rPr>
                <w:rFonts w:eastAsia="Times New Roman" w:cs="Traditional Arabic"/>
                <w:sz w:val="24"/>
                <w:szCs w:val="24"/>
                <w:lang w:bidi="ar-JO"/>
              </w:rPr>
              <w:t>15</w:t>
            </w:r>
          </w:p>
        </w:tc>
        <w:tc>
          <w:tcPr>
            <w:tcW w:w="1755" w:type="dxa"/>
            <w:tcMar>
              <w:left w:w="108" w:type="dxa"/>
              <w:right w:w="108" w:type="dxa"/>
            </w:tcMar>
          </w:tcPr>
          <w:p w14:paraId="3D87746B" w14:textId="77777777" w:rsidR="00226EB8" w:rsidRPr="00AF4C5D" w:rsidRDefault="00226EB8" w:rsidP="004401F2">
            <w:pPr>
              <w:pStyle w:val="ListParagraph"/>
              <w:numPr>
                <w:ilvl w:val="0"/>
                <w:numId w:val="14"/>
              </w:numPr>
              <w:spacing w:after="0" w:line="240" w:lineRule="auto"/>
              <w:jc w:val="center"/>
              <w:rPr>
                <w:rFonts w:cs="Traditional Arabic"/>
              </w:rPr>
            </w:pPr>
          </w:p>
        </w:tc>
      </w:tr>
      <w:tr w:rsidR="00226EB8" w:rsidRPr="00AF4C5D" w14:paraId="690ECB2F" w14:textId="77777777" w:rsidTr="00AF4C5D">
        <w:trPr>
          <w:trHeight w:val="300"/>
        </w:trPr>
        <w:tc>
          <w:tcPr>
            <w:tcW w:w="4065" w:type="dxa"/>
            <w:tcMar>
              <w:left w:w="108" w:type="dxa"/>
              <w:right w:w="108" w:type="dxa"/>
            </w:tcMar>
          </w:tcPr>
          <w:p w14:paraId="186CFA19" w14:textId="77777777" w:rsidR="00226EB8" w:rsidRPr="00AF4C5D" w:rsidRDefault="00226EB8" w:rsidP="003D2295">
            <w:pPr>
              <w:spacing w:after="0" w:line="240" w:lineRule="auto"/>
              <w:jc w:val="both"/>
              <w:rPr>
                <w:rFonts w:cs="Traditional Arabic"/>
              </w:rPr>
            </w:pPr>
            <w:r w:rsidRPr="00AF4C5D">
              <w:rPr>
                <w:rFonts w:eastAsia="Times New Roman" w:cs="Traditional Arabic"/>
                <w:sz w:val="24"/>
                <w:szCs w:val="24"/>
                <w:rtl/>
                <w:lang w:bidi="ar-JO"/>
              </w:rPr>
              <w:t>أستوديو الرسوم المتحركة</w:t>
            </w:r>
            <w:r w:rsidRPr="00AF4C5D">
              <w:rPr>
                <w:rFonts w:eastAsia="Times New Roman" w:cs="Traditional Arabic"/>
                <w:sz w:val="24"/>
                <w:szCs w:val="24"/>
                <w:rtl/>
              </w:rPr>
              <w:t xml:space="preserve"> (الطابق الرابع) 4513</w:t>
            </w:r>
          </w:p>
        </w:tc>
        <w:tc>
          <w:tcPr>
            <w:tcW w:w="1395" w:type="dxa"/>
            <w:tcMar>
              <w:left w:w="108" w:type="dxa"/>
              <w:right w:w="108" w:type="dxa"/>
            </w:tcMar>
          </w:tcPr>
          <w:p w14:paraId="27C33EF1" w14:textId="77777777" w:rsidR="00226EB8" w:rsidRPr="00AF4C5D" w:rsidRDefault="00226EB8" w:rsidP="003D2295">
            <w:pPr>
              <w:spacing w:after="0" w:line="240" w:lineRule="auto"/>
              <w:rPr>
                <w:rFonts w:cs="Traditional Arabic"/>
              </w:rPr>
            </w:pPr>
            <w:r w:rsidRPr="00AF4C5D">
              <w:rPr>
                <w:rFonts w:eastAsia="Times New Roman" w:cs="Traditional Arabic"/>
                <w:sz w:val="24"/>
                <w:szCs w:val="24"/>
                <w:lang w:bidi="ar-JO"/>
              </w:rPr>
              <w:t>95</w:t>
            </w:r>
          </w:p>
        </w:tc>
        <w:tc>
          <w:tcPr>
            <w:tcW w:w="1470" w:type="dxa"/>
            <w:tcMar>
              <w:left w:w="108" w:type="dxa"/>
              <w:right w:w="108" w:type="dxa"/>
            </w:tcMar>
          </w:tcPr>
          <w:p w14:paraId="08525D53" w14:textId="77777777" w:rsidR="00226EB8" w:rsidRPr="00AF4C5D" w:rsidRDefault="00226EB8" w:rsidP="003D2295">
            <w:pPr>
              <w:spacing w:after="0" w:line="240" w:lineRule="auto"/>
              <w:rPr>
                <w:rFonts w:cs="Traditional Arabic"/>
              </w:rPr>
            </w:pPr>
            <w:r w:rsidRPr="00AF4C5D">
              <w:rPr>
                <w:rFonts w:eastAsia="Times New Roman" w:cs="Traditional Arabic"/>
                <w:sz w:val="24"/>
                <w:szCs w:val="24"/>
                <w:lang w:bidi="ar-JO"/>
              </w:rPr>
              <w:t>20</w:t>
            </w:r>
          </w:p>
        </w:tc>
        <w:tc>
          <w:tcPr>
            <w:tcW w:w="1755" w:type="dxa"/>
            <w:tcMar>
              <w:left w:w="108" w:type="dxa"/>
              <w:right w:w="108" w:type="dxa"/>
            </w:tcMar>
          </w:tcPr>
          <w:p w14:paraId="5AD2EE5A" w14:textId="77777777" w:rsidR="00226EB8" w:rsidRPr="00AF4C5D" w:rsidRDefault="00226EB8" w:rsidP="004401F2">
            <w:pPr>
              <w:pStyle w:val="ListParagraph"/>
              <w:numPr>
                <w:ilvl w:val="0"/>
                <w:numId w:val="14"/>
              </w:numPr>
              <w:spacing w:after="0" w:line="240" w:lineRule="auto"/>
              <w:jc w:val="center"/>
              <w:rPr>
                <w:rFonts w:eastAsia="Times New Roman" w:cs="Traditional Arabic"/>
                <w:sz w:val="24"/>
                <w:szCs w:val="24"/>
              </w:rPr>
            </w:pPr>
          </w:p>
        </w:tc>
      </w:tr>
    </w:tbl>
    <w:p w14:paraId="7795B7C4" w14:textId="77777777" w:rsidR="00226EB8" w:rsidRPr="00AF4C5D" w:rsidRDefault="00226EB8" w:rsidP="00226EB8">
      <w:pPr>
        <w:ind w:left="288"/>
        <w:rPr>
          <w:rFonts w:cs="Traditional Arabic"/>
          <w:b/>
          <w:bCs/>
          <w:sz w:val="6"/>
          <w:szCs w:val="6"/>
          <w:rtl/>
          <w:lang w:bidi="ar-JO"/>
        </w:rPr>
      </w:pPr>
    </w:p>
    <w:p w14:paraId="38CF9EB4" w14:textId="77777777" w:rsidR="00226EB8" w:rsidRPr="002758BE" w:rsidRDefault="00226EB8" w:rsidP="000B6342">
      <w:pPr>
        <w:spacing w:after="0"/>
        <w:jc w:val="center"/>
        <w:rPr>
          <w:rFonts w:cs="Traditional Arabic"/>
          <w:b/>
          <w:bCs/>
          <w:color w:val="000000"/>
          <w:sz w:val="36"/>
          <w:szCs w:val="36"/>
          <w:rtl/>
          <w:lang w:bidi="ar-JO"/>
        </w:rPr>
      </w:pPr>
      <w:r w:rsidRPr="002758BE">
        <w:rPr>
          <w:rFonts w:cs="Traditional Arabic"/>
          <w:b/>
          <w:bCs/>
          <w:color w:val="000000"/>
          <w:sz w:val="36"/>
          <w:szCs w:val="36"/>
          <w:rtl/>
          <w:lang w:bidi="ar-JO"/>
        </w:rPr>
        <w:t>كلية الحقوق</w:t>
      </w:r>
    </w:p>
    <w:p w14:paraId="100824C7" w14:textId="77777777" w:rsidR="00226EB8" w:rsidRPr="00AF4C5D" w:rsidRDefault="00226EB8" w:rsidP="00226EB8">
      <w:pPr>
        <w:pStyle w:val="Heading3"/>
        <w:numPr>
          <w:ilvl w:val="0"/>
          <w:numId w:val="0"/>
        </w:numPr>
        <w:ind w:left="36"/>
        <w:jc w:val="center"/>
        <w:rPr>
          <w:rFonts w:ascii="Traditional Arabic" w:hAnsi="Traditional Arabic" w:cs="Traditional Arabic"/>
          <w:szCs w:val="28"/>
          <w:highlight w:val="yellow"/>
          <w:rtl/>
          <w:lang w:bidi="ar-JO"/>
        </w:rPr>
      </w:pPr>
      <w:bookmarkStart w:id="234" w:name="_جدول_(5-7)_:"/>
      <w:bookmarkStart w:id="235" w:name="_جدول_(5-14)_:"/>
      <w:bookmarkEnd w:id="234"/>
      <w:bookmarkEnd w:id="235"/>
      <w:r w:rsidRPr="00AF4C5D">
        <w:rPr>
          <w:rFonts w:ascii="Traditional Arabic" w:hAnsi="Traditional Arabic" w:cs="Traditional Arabic"/>
          <w:szCs w:val="28"/>
          <w:rtl/>
          <w:lang w:bidi="ar-JO"/>
        </w:rPr>
        <w:t>جدول (</w:t>
      </w:r>
      <w:r w:rsidRPr="00AF4C5D">
        <w:rPr>
          <w:rFonts w:ascii="Traditional Arabic" w:hAnsi="Traditional Arabic" w:cs="Traditional Arabic"/>
          <w:szCs w:val="28"/>
          <w:lang w:bidi="ar-JO"/>
        </w:rPr>
        <w:t>5-</w:t>
      </w:r>
      <w:r w:rsidR="00EB5FD4">
        <w:rPr>
          <w:rFonts w:ascii="Traditional Arabic" w:hAnsi="Traditional Arabic" w:cs="Traditional Arabic"/>
          <w:szCs w:val="28"/>
          <w:lang w:bidi="ar-JO"/>
        </w:rPr>
        <w:t>14</w:t>
      </w:r>
      <w:proofErr w:type="gramStart"/>
      <w:r w:rsidRPr="00AF4C5D">
        <w:rPr>
          <w:rFonts w:ascii="Traditional Arabic" w:hAnsi="Traditional Arabic" w:cs="Traditional Arabic"/>
          <w:szCs w:val="28"/>
          <w:rtl/>
          <w:lang w:bidi="ar-JO"/>
        </w:rPr>
        <w:t>) :</w:t>
      </w:r>
      <w:proofErr w:type="gramEnd"/>
      <w:r w:rsidRPr="00AF4C5D">
        <w:rPr>
          <w:rFonts w:ascii="Traditional Arabic" w:hAnsi="Traditional Arabic" w:cs="Traditional Arabic"/>
          <w:szCs w:val="28"/>
          <w:rtl/>
          <w:lang w:bidi="ar-JO"/>
        </w:rPr>
        <w:t xml:space="preserve"> المختبرات في كلية الحقوق.</w:t>
      </w:r>
    </w:p>
    <w:tbl>
      <w:tblPr>
        <w:tblW w:w="9525" w:type="dxa"/>
        <w:jc w:val="righ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4A0" w:firstRow="1" w:lastRow="0" w:firstColumn="1" w:lastColumn="0" w:noHBand="0" w:noVBand="1"/>
      </w:tblPr>
      <w:tblGrid>
        <w:gridCol w:w="1605"/>
        <w:gridCol w:w="1260"/>
        <w:gridCol w:w="5580"/>
        <w:gridCol w:w="1080"/>
      </w:tblGrid>
      <w:tr w:rsidR="00226EB8" w:rsidRPr="00AF4C5D" w14:paraId="6B0CEB51" w14:textId="77777777" w:rsidTr="00AF4C5D">
        <w:trPr>
          <w:jc w:val="right"/>
        </w:trPr>
        <w:tc>
          <w:tcPr>
            <w:tcW w:w="1605" w:type="dxa"/>
            <w:shd w:val="clear" w:color="auto" w:fill="F2F2F2" w:themeFill="background1" w:themeFillShade="F2"/>
            <w:vAlign w:val="center"/>
            <w:hideMark/>
          </w:tcPr>
          <w:p w14:paraId="2377A16A" w14:textId="77777777" w:rsidR="00226EB8" w:rsidRPr="00AF4C5D" w:rsidRDefault="00226EB8" w:rsidP="003D2295">
            <w:pPr>
              <w:spacing w:after="0" w:line="240" w:lineRule="auto"/>
              <w:jc w:val="center"/>
              <w:rPr>
                <w:rFonts w:cs="Traditional Arabic"/>
                <w:b/>
                <w:bCs/>
                <w:sz w:val="24"/>
                <w:szCs w:val="24"/>
              </w:rPr>
            </w:pPr>
            <w:r w:rsidRPr="00AF4C5D">
              <w:rPr>
                <w:rFonts w:cs="Traditional Arabic"/>
                <w:b/>
                <w:bCs/>
                <w:sz w:val="24"/>
                <w:szCs w:val="24"/>
                <w:rtl/>
              </w:rPr>
              <w:t xml:space="preserve">السعة </w:t>
            </w:r>
            <w:r w:rsidRPr="00AF4C5D">
              <w:rPr>
                <w:rFonts w:cs="Traditional Arabic"/>
                <w:b/>
                <w:bCs/>
                <w:sz w:val="24"/>
                <w:szCs w:val="24"/>
                <w:rtl/>
                <w:lang w:bidi="ar-JO"/>
              </w:rPr>
              <w:t>ا</w:t>
            </w:r>
            <w:r w:rsidRPr="00AF4C5D">
              <w:rPr>
                <w:rFonts w:cs="Traditional Arabic"/>
                <w:b/>
                <w:bCs/>
                <w:sz w:val="24"/>
                <w:szCs w:val="24"/>
                <w:rtl/>
              </w:rPr>
              <w:t>لقصوى</w:t>
            </w:r>
          </w:p>
          <w:p w14:paraId="3F781F0C" w14:textId="77777777" w:rsidR="00226EB8" w:rsidRPr="00AF4C5D" w:rsidRDefault="00226EB8" w:rsidP="003D2295">
            <w:pPr>
              <w:spacing w:after="0" w:line="240" w:lineRule="auto"/>
              <w:jc w:val="center"/>
              <w:rPr>
                <w:rFonts w:cs="Traditional Arabic"/>
                <w:b/>
                <w:bCs/>
                <w:sz w:val="24"/>
                <w:szCs w:val="24"/>
                <w:rtl/>
              </w:rPr>
            </w:pPr>
            <w:r w:rsidRPr="00AF4C5D">
              <w:rPr>
                <w:rFonts w:cs="Traditional Arabic"/>
                <w:b/>
                <w:bCs/>
                <w:sz w:val="24"/>
                <w:szCs w:val="24"/>
                <w:rtl/>
              </w:rPr>
              <w:t>(عدد الطلاب)</w:t>
            </w:r>
          </w:p>
        </w:tc>
        <w:tc>
          <w:tcPr>
            <w:tcW w:w="1260" w:type="dxa"/>
            <w:shd w:val="clear" w:color="auto" w:fill="F2F2F2" w:themeFill="background1" w:themeFillShade="F2"/>
            <w:vAlign w:val="center"/>
            <w:hideMark/>
          </w:tcPr>
          <w:p w14:paraId="7E4BEA65" w14:textId="77777777" w:rsidR="00226EB8" w:rsidRPr="00AF4C5D" w:rsidRDefault="00226EB8" w:rsidP="003D2295">
            <w:pPr>
              <w:spacing w:after="0" w:line="240" w:lineRule="auto"/>
              <w:jc w:val="center"/>
              <w:rPr>
                <w:rFonts w:cs="Traditional Arabic"/>
                <w:b/>
                <w:bCs/>
                <w:sz w:val="24"/>
                <w:szCs w:val="24"/>
                <w:rtl/>
              </w:rPr>
            </w:pPr>
            <w:r w:rsidRPr="00AF4C5D">
              <w:rPr>
                <w:rFonts w:cs="Traditional Arabic"/>
                <w:b/>
                <w:bCs/>
                <w:sz w:val="24"/>
                <w:szCs w:val="24"/>
                <w:rtl/>
              </w:rPr>
              <w:t xml:space="preserve">المساحة </w:t>
            </w:r>
            <w:r w:rsidRPr="00AF4C5D">
              <w:rPr>
                <w:rFonts w:eastAsia="Times New Roman" w:cs="Traditional Arabic"/>
                <w:b/>
                <w:bCs/>
                <w:sz w:val="24"/>
                <w:szCs w:val="24"/>
                <w:rtl/>
              </w:rPr>
              <w:t>(م</w:t>
            </w:r>
            <w:r w:rsidRPr="00AF4C5D">
              <w:rPr>
                <w:rFonts w:eastAsia="Times New Roman" w:cs="Traditional Arabic"/>
                <w:b/>
                <w:bCs/>
                <w:sz w:val="24"/>
                <w:szCs w:val="24"/>
                <w:vertAlign w:val="superscript"/>
                <w:rtl/>
              </w:rPr>
              <w:t>2</w:t>
            </w:r>
            <w:r w:rsidRPr="00AF4C5D">
              <w:rPr>
                <w:rFonts w:eastAsia="Times New Roman" w:cs="Traditional Arabic"/>
                <w:b/>
                <w:bCs/>
                <w:sz w:val="24"/>
                <w:szCs w:val="24"/>
                <w:rtl/>
              </w:rPr>
              <w:t>)</w:t>
            </w:r>
            <w:r w:rsidRPr="00AF4C5D">
              <w:rPr>
                <w:rFonts w:cs="Traditional Arabic"/>
                <w:b/>
                <w:bCs/>
                <w:sz w:val="24"/>
                <w:szCs w:val="24"/>
                <w:rtl/>
              </w:rPr>
              <w:t xml:space="preserve"> </w:t>
            </w:r>
          </w:p>
        </w:tc>
        <w:tc>
          <w:tcPr>
            <w:tcW w:w="6660" w:type="dxa"/>
            <w:gridSpan w:val="2"/>
            <w:shd w:val="clear" w:color="auto" w:fill="F2F2F2" w:themeFill="background1" w:themeFillShade="F2"/>
            <w:vAlign w:val="center"/>
            <w:hideMark/>
          </w:tcPr>
          <w:p w14:paraId="416C1921" w14:textId="77777777" w:rsidR="00226EB8" w:rsidRPr="00AF4C5D" w:rsidRDefault="00226EB8" w:rsidP="003D2295">
            <w:pPr>
              <w:spacing w:after="0" w:line="240" w:lineRule="auto"/>
              <w:jc w:val="center"/>
              <w:rPr>
                <w:rFonts w:cs="Traditional Arabic"/>
                <w:b/>
                <w:bCs/>
                <w:sz w:val="24"/>
                <w:szCs w:val="24"/>
                <w:rtl/>
              </w:rPr>
            </w:pPr>
            <w:r w:rsidRPr="00AF4C5D">
              <w:rPr>
                <w:rFonts w:cs="Traditional Arabic"/>
                <w:b/>
                <w:bCs/>
                <w:sz w:val="24"/>
                <w:szCs w:val="24"/>
                <w:rtl/>
              </w:rPr>
              <w:t>اسم المختبر أو المشغل</w:t>
            </w:r>
          </w:p>
        </w:tc>
      </w:tr>
      <w:tr w:rsidR="00226EB8" w:rsidRPr="00AF4C5D" w14:paraId="30010094" w14:textId="77777777" w:rsidTr="00AF4C5D">
        <w:trPr>
          <w:jc w:val="right"/>
        </w:trPr>
        <w:tc>
          <w:tcPr>
            <w:tcW w:w="1605" w:type="dxa"/>
            <w:hideMark/>
          </w:tcPr>
          <w:p w14:paraId="69AC6494" w14:textId="77777777" w:rsidR="00226EB8" w:rsidRPr="00AF4C5D" w:rsidRDefault="00226EB8" w:rsidP="003D2295">
            <w:pPr>
              <w:spacing w:after="0" w:line="240" w:lineRule="auto"/>
              <w:ind w:left="289"/>
              <w:jc w:val="center"/>
              <w:rPr>
                <w:rFonts w:cs="Traditional Arabic"/>
                <w:sz w:val="24"/>
                <w:szCs w:val="24"/>
                <w:rtl/>
              </w:rPr>
            </w:pPr>
            <w:r w:rsidRPr="00AF4C5D">
              <w:rPr>
                <w:rFonts w:cs="Traditional Arabic"/>
                <w:sz w:val="24"/>
                <w:szCs w:val="24"/>
                <w:rtl/>
              </w:rPr>
              <w:t>24</w:t>
            </w:r>
          </w:p>
        </w:tc>
        <w:tc>
          <w:tcPr>
            <w:tcW w:w="1260" w:type="dxa"/>
            <w:hideMark/>
          </w:tcPr>
          <w:p w14:paraId="159B802C" w14:textId="77777777" w:rsidR="00226EB8" w:rsidRPr="00AF4C5D" w:rsidRDefault="00226EB8" w:rsidP="003D2295">
            <w:pPr>
              <w:spacing w:after="0" w:line="240" w:lineRule="auto"/>
              <w:ind w:left="289"/>
              <w:rPr>
                <w:rFonts w:cs="Traditional Arabic"/>
                <w:sz w:val="24"/>
                <w:szCs w:val="24"/>
                <w:rtl/>
              </w:rPr>
            </w:pPr>
            <w:r w:rsidRPr="00AF4C5D">
              <w:rPr>
                <w:rFonts w:cs="Traditional Arabic"/>
                <w:sz w:val="24"/>
                <w:szCs w:val="24"/>
                <w:rtl/>
              </w:rPr>
              <w:t>59</w:t>
            </w:r>
          </w:p>
        </w:tc>
        <w:tc>
          <w:tcPr>
            <w:tcW w:w="5580" w:type="dxa"/>
            <w:hideMark/>
          </w:tcPr>
          <w:p w14:paraId="0990DBE0" w14:textId="77777777" w:rsidR="00226EB8" w:rsidRPr="00AF4C5D" w:rsidRDefault="00226EB8" w:rsidP="003D2295">
            <w:pPr>
              <w:spacing w:after="0" w:line="240" w:lineRule="auto"/>
              <w:ind w:left="289"/>
              <w:rPr>
                <w:rFonts w:cs="Traditional Arabic"/>
                <w:sz w:val="24"/>
                <w:szCs w:val="24"/>
                <w:rtl/>
              </w:rPr>
            </w:pPr>
            <w:r w:rsidRPr="00AF4C5D">
              <w:rPr>
                <w:rFonts w:cs="Traditional Arabic"/>
                <w:sz w:val="24"/>
                <w:szCs w:val="24"/>
                <w:rtl/>
              </w:rPr>
              <w:t>مختبر حاسوب 3411</w:t>
            </w:r>
          </w:p>
        </w:tc>
        <w:tc>
          <w:tcPr>
            <w:tcW w:w="1080" w:type="dxa"/>
            <w:hideMark/>
          </w:tcPr>
          <w:p w14:paraId="154FC338" w14:textId="77777777" w:rsidR="00226EB8" w:rsidRPr="00AF4C5D" w:rsidRDefault="00226EB8" w:rsidP="003D2295">
            <w:pPr>
              <w:spacing w:after="0" w:line="240" w:lineRule="auto"/>
              <w:ind w:left="289"/>
              <w:rPr>
                <w:rFonts w:cs="Traditional Arabic"/>
                <w:sz w:val="24"/>
                <w:szCs w:val="24"/>
                <w:rtl/>
              </w:rPr>
            </w:pPr>
            <w:r w:rsidRPr="00AF4C5D">
              <w:rPr>
                <w:rFonts w:cs="Traditional Arabic"/>
                <w:sz w:val="24"/>
                <w:szCs w:val="24"/>
                <w:rtl/>
              </w:rPr>
              <w:t>1</w:t>
            </w:r>
          </w:p>
        </w:tc>
      </w:tr>
    </w:tbl>
    <w:p w14:paraId="16BF21D9" w14:textId="77777777" w:rsidR="00226EB8" w:rsidRPr="002758BE" w:rsidRDefault="00226EB8" w:rsidP="002758BE">
      <w:pPr>
        <w:jc w:val="center"/>
        <w:rPr>
          <w:rFonts w:cs="Traditional Arabic"/>
          <w:b/>
          <w:bCs/>
          <w:color w:val="000000"/>
          <w:sz w:val="36"/>
          <w:szCs w:val="36"/>
          <w:rtl/>
          <w:lang w:bidi="ar-JO"/>
        </w:rPr>
      </w:pPr>
      <w:r w:rsidRPr="002758BE">
        <w:rPr>
          <w:rFonts w:cs="Traditional Arabic"/>
          <w:b/>
          <w:bCs/>
          <w:color w:val="000000"/>
          <w:sz w:val="36"/>
          <w:szCs w:val="36"/>
          <w:rtl/>
          <w:lang w:bidi="ar-JO"/>
        </w:rPr>
        <w:t>كلية الإعلام</w:t>
      </w:r>
    </w:p>
    <w:p w14:paraId="3D8235C2" w14:textId="77777777" w:rsidR="00226EB8" w:rsidRPr="00AF4C5D" w:rsidRDefault="00226EB8" w:rsidP="00226EB8">
      <w:pPr>
        <w:pStyle w:val="Heading3"/>
        <w:numPr>
          <w:ilvl w:val="0"/>
          <w:numId w:val="0"/>
        </w:numPr>
        <w:ind w:left="36"/>
        <w:jc w:val="center"/>
        <w:rPr>
          <w:rFonts w:ascii="Traditional Arabic" w:hAnsi="Traditional Arabic" w:cs="Traditional Arabic"/>
          <w:szCs w:val="28"/>
          <w:rtl/>
          <w:lang w:bidi="ar-JO"/>
        </w:rPr>
      </w:pPr>
      <w:bookmarkStart w:id="236" w:name="_جدول_(5-8)_:"/>
      <w:bookmarkStart w:id="237" w:name="_جدول_(5-15)_:"/>
      <w:bookmarkEnd w:id="236"/>
      <w:bookmarkEnd w:id="237"/>
      <w:r w:rsidRPr="00AF4C5D">
        <w:rPr>
          <w:rFonts w:ascii="Traditional Arabic" w:hAnsi="Traditional Arabic" w:cs="Traditional Arabic"/>
          <w:szCs w:val="28"/>
          <w:rtl/>
          <w:lang w:bidi="ar-JO"/>
        </w:rPr>
        <w:t>جدول (</w:t>
      </w:r>
      <w:r w:rsidRPr="00AF4C5D">
        <w:rPr>
          <w:rFonts w:ascii="Traditional Arabic" w:hAnsi="Traditional Arabic" w:cs="Traditional Arabic"/>
          <w:szCs w:val="28"/>
          <w:lang w:bidi="ar-JO"/>
        </w:rPr>
        <w:t>5-</w:t>
      </w:r>
      <w:r w:rsidR="00EB5FD4">
        <w:rPr>
          <w:rFonts w:ascii="Traditional Arabic" w:hAnsi="Traditional Arabic" w:cs="Traditional Arabic"/>
          <w:szCs w:val="28"/>
          <w:lang w:bidi="ar-JO"/>
        </w:rPr>
        <w:t>15</w:t>
      </w:r>
      <w:proofErr w:type="gramStart"/>
      <w:r w:rsidRPr="00AF4C5D">
        <w:rPr>
          <w:rFonts w:ascii="Traditional Arabic" w:hAnsi="Traditional Arabic" w:cs="Traditional Arabic"/>
          <w:szCs w:val="28"/>
          <w:rtl/>
          <w:lang w:bidi="ar-JO"/>
        </w:rPr>
        <w:t>) :</w:t>
      </w:r>
      <w:proofErr w:type="gramEnd"/>
      <w:r w:rsidRPr="00AF4C5D">
        <w:rPr>
          <w:rFonts w:ascii="Traditional Arabic" w:hAnsi="Traditional Arabic" w:cs="Traditional Arabic"/>
          <w:szCs w:val="28"/>
          <w:rtl/>
          <w:lang w:bidi="ar-JO"/>
        </w:rPr>
        <w:t xml:space="preserve"> المختبرات في كلية الإعلام</w:t>
      </w:r>
      <w:r w:rsidRPr="00AF4C5D">
        <w:rPr>
          <w:rFonts w:ascii="Traditional Arabic" w:hAnsi="Traditional Arabic" w:cs="Traditional Arabic"/>
          <w:szCs w:val="28"/>
          <w:lang w:bidi="ar-JO"/>
        </w:rPr>
        <w:t>.</w:t>
      </w:r>
    </w:p>
    <w:tbl>
      <w:tblPr>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4A0" w:firstRow="1" w:lastRow="0" w:firstColumn="1" w:lastColumn="0" w:noHBand="0" w:noVBand="1"/>
      </w:tblPr>
      <w:tblGrid>
        <w:gridCol w:w="1665"/>
        <w:gridCol w:w="1695"/>
        <w:gridCol w:w="4245"/>
        <w:gridCol w:w="1410"/>
      </w:tblGrid>
      <w:tr w:rsidR="00226EB8" w:rsidRPr="00AF4C5D" w14:paraId="0164CDC3" w14:textId="77777777" w:rsidTr="003C05D0">
        <w:trPr>
          <w:trHeight w:val="300"/>
        </w:trPr>
        <w:tc>
          <w:tcPr>
            <w:tcW w:w="1665" w:type="dxa"/>
            <w:shd w:val="clear" w:color="auto" w:fill="F2F2F2" w:themeFill="background1" w:themeFillShade="F2"/>
            <w:tcMar>
              <w:left w:w="108" w:type="dxa"/>
              <w:right w:w="108" w:type="dxa"/>
            </w:tcMar>
            <w:vAlign w:val="center"/>
          </w:tcPr>
          <w:p w14:paraId="47552898" w14:textId="77777777" w:rsidR="00226EB8" w:rsidRPr="003C05D0" w:rsidRDefault="00226EB8" w:rsidP="003D2295">
            <w:pPr>
              <w:jc w:val="center"/>
              <w:rPr>
                <w:rFonts w:eastAsia="Times New Roman" w:cs="Traditional Arabic"/>
                <w:b/>
                <w:bCs/>
                <w:sz w:val="24"/>
                <w:szCs w:val="24"/>
                <w:rtl/>
              </w:rPr>
            </w:pPr>
            <w:r w:rsidRPr="003C05D0">
              <w:rPr>
                <w:rFonts w:eastAsia="Times New Roman" w:cs="Traditional Arabic"/>
                <w:b/>
                <w:bCs/>
                <w:sz w:val="24"/>
                <w:szCs w:val="24"/>
                <w:rtl/>
              </w:rPr>
              <w:t>السعة القصوى</w:t>
            </w:r>
          </w:p>
          <w:p w14:paraId="2903363F" w14:textId="77777777" w:rsidR="00226EB8" w:rsidRPr="003C05D0" w:rsidRDefault="00226EB8" w:rsidP="003D2295">
            <w:pPr>
              <w:jc w:val="center"/>
              <w:rPr>
                <w:rFonts w:cs="Traditional Arabic"/>
                <w:b/>
                <w:bCs/>
              </w:rPr>
            </w:pPr>
            <w:r w:rsidRPr="003C05D0">
              <w:rPr>
                <w:rFonts w:eastAsia="Times New Roman" w:cs="Traditional Arabic"/>
                <w:b/>
                <w:bCs/>
                <w:sz w:val="24"/>
                <w:szCs w:val="24"/>
                <w:rtl/>
              </w:rPr>
              <w:t>(عدد الطلاب)</w:t>
            </w:r>
          </w:p>
        </w:tc>
        <w:tc>
          <w:tcPr>
            <w:tcW w:w="1695" w:type="dxa"/>
            <w:shd w:val="clear" w:color="auto" w:fill="F2F2F2" w:themeFill="background1" w:themeFillShade="F2"/>
            <w:tcMar>
              <w:left w:w="108" w:type="dxa"/>
              <w:right w:w="108" w:type="dxa"/>
            </w:tcMar>
            <w:vAlign w:val="center"/>
          </w:tcPr>
          <w:p w14:paraId="7B44DF5B" w14:textId="77777777" w:rsidR="00226EB8" w:rsidRPr="003C05D0" w:rsidRDefault="00226EB8" w:rsidP="003D2295">
            <w:pPr>
              <w:jc w:val="center"/>
              <w:rPr>
                <w:rFonts w:cs="Traditional Arabic"/>
                <w:b/>
                <w:bCs/>
              </w:rPr>
            </w:pPr>
            <w:r w:rsidRPr="003C05D0">
              <w:rPr>
                <w:rFonts w:eastAsia="Times New Roman" w:cs="Traditional Arabic"/>
                <w:b/>
                <w:bCs/>
                <w:sz w:val="24"/>
                <w:szCs w:val="24"/>
                <w:rtl/>
              </w:rPr>
              <w:t>المساحة (م</w:t>
            </w:r>
            <w:r w:rsidRPr="003C05D0">
              <w:rPr>
                <w:rFonts w:eastAsia="Times New Roman" w:cs="Traditional Arabic"/>
                <w:b/>
                <w:bCs/>
                <w:sz w:val="24"/>
                <w:szCs w:val="24"/>
                <w:vertAlign w:val="superscript"/>
                <w:rtl/>
              </w:rPr>
              <w:t>2</w:t>
            </w:r>
            <w:r w:rsidRPr="003C05D0">
              <w:rPr>
                <w:rFonts w:eastAsia="Times New Roman" w:cs="Traditional Arabic"/>
                <w:b/>
                <w:bCs/>
                <w:sz w:val="24"/>
                <w:szCs w:val="24"/>
                <w:rtl/>
              </w:rPr>
              <w:t>)</w:t>
            </w:r>
          </w:p>
        </w:tc>
        <w:tc>
          <w:tcPr>
            <w:tcW w:w="4245" w:type="dxa"/>
            <w:shd w:val="clear" w:color="auto" w:fill="F2F2F2" w:themeFill="background1" w:themeFillShade="F2"/>
            <w:tcMar>
              <w:left w:w="108" w:type="dxa"/>
              <w:right w:w="108" w:type="dxa"/>
            </w:tcMar>
            <w:vAlign w:val="center"/>
          </w:tcPr>
          <w:p w14:paraId="1C39A969" w14:textId="77777777" w:rsidR="00226EB8" w:rsidRPr="003C05D0" w:rsidRDefault="00226EB8" w:rsidP="003D2295">
            <w:pPr>
              <w:jc w:val="center"/>
              <w:rPr>
                <w:rFonts w:cs="Traditional Arabic"/>
                <w:b/>
                <w:bCs/>
              </w:rPr>
            </w:pPr>
            <w:r w:rsidRPr="003C05D0">
              <w:rPr>
                <w:rFonts w:eastAsia="Times New Roman" w:cs="Traditional Arabic"/>
                <w:b/>
                <w:bCs/>
                <w:sz w:val="24"/>
                <w:szCs w:val="24"/>
                <w:rtl/>
              </w:rPr>
              <w:t xml:space="preserve">اسم </w:t>
            </w:r>
            <w:proofErr w:type="spellStart"/>
            <w:r w:rsidRPr="003C05D0">
              <w:rPr>
                <w:rFonts w:eastAsia="Times New Roman" w:cs="Traditional Arabic"/>
                <w:b/>
                <w:bCs/>
                <w:sz w:val="24"/>
                <w:szCs w:val="24"/>
                <w:rtl/>
              </w:rPr>
              <w:t>المختبرأو</w:t>
            </w:r>
            <w:proofErr w:type="spellEnd"/>
            <w:r w:rsidRPr="003C05D0">
              <w:rPr>
                <w:rFonts w:eastAsia="Times New Roman" w:cs="Traditional Arabic"/>
                <w:b/>
                <w:bCs/>
                <w:sz w:val="24"/>
                <w:szCs w:val="24"/>
                <w:rtl/>
              </w:rPr>
              <w:t xml:space="preserve"> المشغل</w:t>
            </w:r>
          </w:p>
        </w:tc>
        <w:tc>
          <w:tcPr>
            <w:tcW w:w="1410" w:type="dxa"/>
            <w:shd w:val="clear" w:color="auto" w:fill="F2F2F2" w:themeFill="background1" w:themeFillShade="F2"/>
            <w:tcMar>
              <w:left w:w="108" w:type="dxa"/>
              <w:right w:w="108" w:type="dxa"/>
            </w:tcMar>
            <w:vAlign w:val="center"/>
          </w:tcPr>
          <w:p w14:paraId="6B24E4A7" w14:textId="77777777" w:rsidR="00226EB8" w:rsidRPr="003C05D0" w:rsidRDefault="00226EB8" w:rsidP="003D2295">
            <w:pPr>
              <w:pStyle w:val="Heading1"/>
              <w:numPr>
                <w:ilvl w:val="0"/>
                <w:numId w:val="0"/>
              </w:numPr>
              <w:jc w:val="center"/>
              <w:rPr>
                <w:rFonts w:ascii="Traditional Arabic" w:eastAsia="Times New Roman" w:hAnsi="Traditional Arabic" w:cs="Traditional Arabic"/>
                <w:color w:val="auto"/>
                <w:sz w:val="24"/>
                <w:szCs w:val="24"/>
              </w:rPr>
            </w:pPr>
            <w:r w:rsidRPr="003C05D0">
              <w:rPr>
                <w:rFonts w:ascii="Traditional Arabic" w:eastAsia="Times New Roman" w:hAnsi="Traditional Arabic" w:cs="Traditional Arabic"/>
                <w:color w:val="auto"/>
                <w:sz w:val="24"/>
                <w:szCs w:val="24"/>
                <w:rtl/>
              </w:rPr>
              <w:t>الرقم</w:t>
            </w:r>
          </w:p>
        </w:tc>
      </w:tr>
      <w:tr w:rsidR="00226EB8" w:rsidRPr="00AF4C5D" w14:paraId="3C591B02" w14:textId="77777777" w:rsidTr="00AF4C5D">
        <w:trPr>
          <w:trHeight w:val="300"/>
        </w:trPr>
        <w:tc>
          <w:tcPr>
            <w:tcW w:w="1665" w:type="dxa"/>
            <w:tcMar>
              <w:left w:w="108" w:type="dxa"/>
              <w:right w:w="108" w:type="dxa"/>
            </w:tcMar>
          </w:tcPr>
          <w:p w14:paraId="13366552" w14:textId="77777777" w:rsidR="00226EB8" w:rsidRPr="00AF4C5D" w:rsidRDefault="00226EB8" w:rsidP="003D2295">
            <w:pPr>
              <w:spacing w:line="216" w:lineRule="auto"/>
              <w:jc w:val="center"/>
              <w:rPr>
                <w:rFonts w:cs="Traditional Arabic"/>
              </w:rPr>
            </w:pPr>
            <w:r w:rsidRPr="00AF4C5D">
              <w:rPr>
                <w:rFonts w:eastAsia="Times New Roman" w:cs="Traditional Arabic"/>
                <w:sz w:val="24"/>
                <w:szCs w:val="24"/>
              </w:rPr>
              <w:t>24</w:t>
            </w:r>
          </w:p>
        </w:tc>
        <w:tc>
          <w:tcPr>
            <w:tcW w:w="1695" w:type="dxa"/>
            <w:tcMar>
              <w:left w:w="108" w:type="dxa"/>
              <w:right w:w="108" w:type="dxa"/>
            </w:tcMar>
          </w:tcPr>
          <w:p w14:paraId="28D9A61A" w14:textId="77777777" w:rsidR="00226EB8" w:rsidRPr="00AF4C5D" w:rsidRDefault="00226EB8" w:rsidP="003D2295">
            <w:pPr>
              <w:spacing w:line="216" w:lineRule="auto"/>
              <w:jc w:val="center"/>
              <w:rPr>
                <w:rFonts w:cs="Traditional Arabic"/>
              </w:rPr>
            </w:pPr>
            <w:r w:rsidRPr="00AF4C5D">
              <w:rPr>
                <w:rFonts w:eastAsia="Times New Roman" w:cs="Traditional Arabic"/>
                <w:sz w:val="24"/>
                <w:szCs w:val="24"/>
              </w:rPr>
              <w:t>59</w:t>
            </w:r>
          </w:p>
        </w:tc>
        <w:tc>
          <w:tcPr>
            <w:tcW w:w="4245" w:type="dxa"/>
            <w:tcMar>
              <w:left w:w="108" w:type="dxa"/>
              <w:right w:w="108" w:type="dxa"/>
            </w:tcMar>
          </w:tcPr>
          <w:p w14:paraId="40C5F1F9" w14:textId="77777777" w:rsidR="00226EB8" w:rsidRPr="00AF4C5D" w:rsidRDefault="00226EB8" w:rsidP="003D2295">
            <w:pPr>
              <w:spacing w:line="216" w:lineRule="auto"/>
              <w:rPr>
                <w:rFonts w:cs="Traditional Arabic"/>
              </w:rPr>
            </w:pPr>
            <w:r w:rsidRPr="00AF4C5D">
              <w:rPr>
                <w:rFonts w:eastAsia="Times New Roman" w:cs="Traditional Arabic"/>
                <w:sz w:val="24"/>
                <w:szCs w:val="24"/>
                <w:rtl/>
              </w:rPr>
              <w:t>مختبر العلاقات العامة</w:t>
            </w:r>
            <w:r w:rsidRPr="00AF4C5D">
              <w:rPr>
                <w:rFonts w:eastAsia="Times New Roman" w:cs="Traditional Arabic"/>
                <w:sz w:val="24"/>
                <w:szCs w:val="24"/>
              </w:rPr>
              <w:t xml:space="preserve"> </w:t>
            </w:r>
          </w:p>
        </w:tc>
        <w:tc>
          <w:tcPr>
            <w:tcW w:w="1410" w:type="dxa"/>
            <w:tcMar>
              <w:left w:w="108" w:type="dxa"/>
              <w:right w:w="108" w:type="dxa"/>
            </w:tcMar>
          </w:tcPr>
          <w:p w14:paraId="04E0BA56" w14:textId="77777777" w:rsidR="00226EB8" w:rsidRPr="00AF4C5D" w:rsidRDefault="00226EB8" w:rsidP="003D2295">
            <w:pPr>
              <w:spacing w:line="216" w:lineRule="auto"/>
              <w:rPr>
                <w:rFonts w:cs="Traditional Arabic"/>
              </w:rPr>
            </w:pPr>
            <w:r w:rsidRPr="00AF4C5D">
              <w:rPr>
                <w:rFonts w:eastAsia="Times New Roman" w:cs="Traditional Arabic"/>
                <w:sz w:val="24"/>
                <w:szCs w:val="24"/>
              </w:rPr>
              <w:t>1</w:t>
            </w:r>
          </w:p>
        </w:tc>
      </w:tr>
      <w:tr w:rsidR="00226EB8" w:rsidRPr="00AF4C5D" w14:paraId="59C3F378" w14:textId="77777777" w:rsidTr="00AF4C5D">
        <w:trPr>
          <w:trHeight w:val="300"/>
        </w:trPr>
        <w:tc>
          <w:tcPr>
            <w:tcW w:w="1665" w:type="dxa"/>
            <w:tcMar>
              <w:left w:w="108" w:type="dxa"/>
              <w:right w:w="108" w:type="dxa"/>
            </w:tcMar>
          </w:tcPr>
          <w:p w14:paraId="416DE42F" w14:textId="77777777" w:rsidR="00226EB8" w:rsidRPr="00AF4C5D" w:rsidRDefault="00226EB8" w:rsidP="003D2295">
            <w:pPr>
              <w:spacing w:line="216" w:lineRule="auto"/>
              <w:jc w:val="center"/>
              <w:rPr>
                <w:rFonts w:cs="Traditional Arabic"/>
              </w:rPr>
            </w:pPr>
            <w:r w:rsidRPr="00AF4C5D">
              <w:rPr>
                <w:rFonts w:eastAsia="Times New Roman" w:cs="Traditional Arabic"/>
                <w:sz w:val="24"/>
                <w:szCs w:val="24"/>
              </w:rPr>
              <w:t>23</w:t>
            </w:r>
          </w:p>
        </w:tc>
        <w:tc>
          <w:tcPr>
            <w:tcW w:w="1695" w:type="dxa"/>
            <w:tcMar>
              <w:left w:w="108" w:type="dxa"/>
              <w:right w:w="108" w:type="dxa"/>
            </w:tcMar>
          </w:tcPr>
          <w:p w14:paraId="2FD7AB5A" w14:textId="77777777" w:rsidR="00226EB8" w:rsidRPr="00AF4C5D" w:rsidRDefault="00226EB8" w:rsidP="003D2295">
            <w:pPr>
              <w:spacing w:line="216" w:lineRule="auto"/>
              <w:jc w:val="center"/>
              <w:rPr>
                <w:rFonts w:cs="Traditional Arabic"/>
              </w:rPr>
            </w:pPr>
            <w:r w:rsidRPr="00AF4C5D">
              <w:rPr>
                <w:rFonts w:eastAsia="Times New Roman" w:cs="Traditional Arabic"/>
                <w:sz w:val="24"/>
                <w:szCs w:val="24"/>
              </w:rPr>
              <w:t>60</w:t>
            </w:r>
          </w:p>
        </w:tc>
        <w:tc>
          <w:tcPr>
            <w:tcW w:w="4245" w:type="dxa"/>
            <w:tcMar>
              <w:left w:w="108" w:type="dxa"/>
              <w:right w:w="108" w:type="dxa"/>
            </w:tcMar>
          </w:tcPr>
          <w:p w14:paraId="7FD57216" w14:textId="77777777" w:rsidR="00226EB8" w:rsidRPr="00AF4C5D" w:rsidRDefault="00226EB8" w:rsidP="003D2295">
            <w:pPr>
              <w:spacing w:line="216" w:lineRule="auto"/>
              <w:rPr>
                <w:rFonts w:cs="Traditional Arabic"/>
              </w:rPr>
            </w:pPr>
            <w:r w:rsidRPr="00AF4C5D">
              <w:rPr>
                <w:rFonts w:eastAsia="Times New Roman" w:cs="Traditional Arabic"/>
                <w:sz w:val="24"/>
                <w:szCs w:val="24"/>
                <w:rtl/>
                <w:lang w:bidi="ar-JO"/>
              </w:rPr>
              <w:t>مختبر الصحافة</w:t>
            </w:r>
          </w:p>
        </w:tc>
        <w:tc>
          <w:tcPr>
            <w:tcW w:w="1410" w:type="dxa"/>
            <w:tcMar>
              <w:left w:w="108" w:type="dxa"/>
              <w:right w:w="108" w:type="dxa"/>
            </w:tcMar>
          </w:tcPr>
          <w:p w14:paraId="3A86A064" w14:textId="77777777" w:rsidR="00226EB8" w:rsidRPr="00AF4C5D" w:rsidRDefault="00226EB8" w:rsidP="003D2295">
            <w:pPr>
              <w:spacing w:line="216" w:lineRule="auto"/>
              <w:rPr>
                <w:rFonts w:cs="Traditional Arabic"/>
              </w:rPr>
            </w:pPr>
            <w:r w:rsidRPr="00AF4C5D">
              <w:rPr>
                <w:rFonts w:eastAsia="Times New Roman" w:cs="Traditional Arabic"/>
                <w:sz w:val="24"/>
                <w:szCs w:val="24"/>
              </w:rPr>
              <w:t>2</w:t>
            </w:r>
          </w:p>
        </w:tc>
      </w:tr>
      <w:tr w:rsidR="00226EB8" w:rsidRPr="00AF4C5D" w14:paraId="6E67062E" w14:textId="77777777" w:rsidTr="00AF4C5D">
        <w:trPr>
          <w:trHeight w:val="300"/>
        </w:trPr>
        <w:tc>
          <w:tcPr>
            <w:tcW w:w="1665" w:type="dxa"/>
            <w:tcMar>
              <w:left w:w="108" w:type="dxa"/>
              <w:right w:w="108" w:type="dxa"/>
            </w:tcMar>
          </w:tcPr>
          <w:p w14:paraId="4D6025F3" w14:textId="77777777" w:rsidR="00226EB8" w:rsidRPr="00AF4C5D" w:rsidRDefault="00226EB8" w:rsidP="003D2295">
            <w:pPr>
              <w:spacing w:line="216" w:lineRule="auto"/>
              <w:jc w:val="center"/>
              <w:rPr>
                <w:rFonts w:cs="Traditional Arabic"/>
              </w:rPr>
            </w:pPr>
            <w:r w:rsidRPr="00AF4C5D">
              <w:rPr>
                <w:rFonts w:eastAsia="Times New Roman" w:cs="Traditional Arabic"/>
                <w:sz w:val="24"/>
                <w:szCs w:val="24"/>
              </w:rPr>
              <w:t>24</w:t>
            </w:r>
          </w:p>
        </w:tc>
        <w:tc>
          <w:tcPr>
            <w:tcW w:w="1695" w:type="dxa"/>
            <w:tcMar>
              <w:left w:w="108" w:type="dxa"/>
              <w:right w:w="108" w:type="dxa"/>
            </w:tcMar>
          </w:tcPr>
          <w:p w14:paraId="7C9CAF91" w14:textId="77777777" w:rsidR="00226EB8" w:rsidRPr="00AF4C5D" w:rsidRDefault="00226EB8" w:rsidP="003D2295">
            <w:pPr>
              <w:spacing w:line="216" w:lineRule="auto"/>
              <w:jc w:val="center"/>
              <w:rPr>
                <w:rFonts w:cs="Traditional Arabic"/>
              </w:rPr>
            </w:pPr>
            <w:r w:rsidRPr="00AF4C5D">
              <w:rPr>
                <w:rFonts w:eastAsia="Times New Roman" w:cs="Traditional Arabic"/>
                <w:sz w:val="24"/>
                <w:szCs w:val="24"/>
              </w:rPr>
              <w:t>59</w:t>
            </w:r>
          </w:p>
        </w:tc>
        <w:tc>
          <w:tcPr>
            <w:tcW w:w="4245" w:type="dxa"/>
            <w:tcMar>
              <w:left w:w="108" w:type="dxa"/>
              <w:right w:w="108" w:type="dxa"/>
            </w:tcMar>
          </w:tcPr>
          <w:p w14:paraId="22085B24" w14:textId="77777777" w:rsidR="00226EB8" w:rsidRPr="00AF4C5D" w:rsidRDefault="00226EB8" w:rsidP="003D2295">
            <w:pPr>
              <w:spacing w:line="216" w:lineRule="auto"/>
              <w:rPr>
                <w:rFonts w:cs="Traditional Arabic"/>
              </w:rPr>
            </w:pPr>
            <w:r w:rsidRPr="00AF4C5D">
              <w:rPr>
                <w:rFonts w:eastAsia="Times New Roman" w:cs="Traditional Arabic"/>
                <w:sz w:val="24"/>
                <w:szCs w:val="24"/>
                <w:rtl/>
              </w:rPr>
              <w:t>مختبر الإعلام الرقمي</w:t>
            </w:r>
          </w:p>
        </w:tc>
        <w:tc>
          <w:tcPr>
            <w:tcW w:w="1410" w:type="dxa"/>
            <w:tcMar>
              <w:left w:w="108" w:type="dxa"/>
              <w:right w:w="108" w:type="dxa"/>
            </w:tcMar>
          </w:tcPr>
          <w:p w14:paraId="359D4B85" w14:textId="77777777" w:rsidR="00226EB8" w:rsidRPr="00AF4C5D" w:rsidRDefault="00226EB8" w:rsidP="003D2295">
            <w:pPr>
              <w:spacing w:line="216" w:lineRule="auto"/>
              <w:rPr>
                <w:rFonts w:cs="Traditional Arabic"/>
              </w:rPr>
            </w:pPr>
            <w:r w:rsidRPr="00AF4C5D">
              <w:rPr>
                <w:rFonts w:eastAsia="Times New Roman" w:cs="Traditional Arabic"/>
                <w:sz w:val="24"/>
                <w:szCs w:val="24"/>
              </w:rPr>
              <w:t>3</w:t>
            </w:r>
          </w:p>
        </w:tc>
      </w:tr>
      <w:tr w:rsidR="00226EB8" w:rsidRPr="00AF4C5D" w14:paraId="19031B9B" w14:textId="77777777" w:rsidTr="00AF4C5D">
        <w:trPr>
          <w:trHeight w:val="300"/>
        </w:trPr>
        <w:tc>
          <w:tcPr>
            <w:tcW w:w="1665" w:type="dxa"/>
            <w:tcMar>
              <w:left w:w="108" w:type="dxa"/>
              <w:right w:w="108" w:type="dxa"/>
            </w:tcMar>
          </w:tcPr>
          <w:p w14:paraId="0164FCE3" w14:textId="77777777" w:rsidR="00226EB8" w:rsidRPr="00AF4C5D" w:rsidRDefault="00226EB8" w:rsidP="003D2295">
            <w:pPr>
              <w:spacing w:line="216" w:lineRule="auto"/>
              <w:jc w:val="center"/>
              <w:rPr>
                <w:rFonts w:cs="Traditional Arabic"/>
              </w:rPr>
            </w:pPr>
            <w:r w:rsidRPr="00AF4C5D">
              <w:rPr>
                <w:rFonts w:eastAsia="Times New Roman" w:cs="Traditional Arabic"/>
                <w:sz w:val="24"/>
                <w:szCs w:val="24"/>
              </w:rPr>
              <w:lastRenderedPageBreak/>
              <w:t>24</w:t>
            </w:r>
          </w:p>
        </w:tc>
        <w:tc>
          <w:tcPr>
            <w:tcW w:w="1695" w:type="dxa"/>
            <w:tcMar>
              <w:left w:w="108" w:type="dxa"/>
              <w:right w:w="108" w:type="dxa"/>
            </w:tcMar>
          </w:tcPr>
          <w:p w14:paraId="1A4652C7" w14:textId="77777777" w:rsidR="00226EB8" w:rsidRPr="00AF4C5D" w:rsidRDefault="00226EB8" w:rsidP="003D2295">
            <w:pPr>
              <w:spacing w:line="216" w:lineRule="auto"/>
              <w:jc w:val="center"/>
              <w:rPr>
                <w:rFonts w:cs="Traditional Arabic"/>
              </w:rPr>
            </w:pPr>
            <w:r w:rsidRPr="00AF4C5D">
              <w:rPr>
                <w:rFonts w:eastAsia="Times New Roman" w:cs="Traditional Arabic"/>
                <w:sz w:val="24"/>
                <w:szCs w:val="24"/>
              </w:rPr>
              <w:t>59</w:t>
            </w:r>
          </w:p>
        </w:tc>
        <w:tc>
          <w:tcPr>
            <w:tcW w:w="4245" w:type="dxa"/>
            <w:tcMar>
              <w:left w:w="108" w:type="dxa"/>
              <w:right w:w="108" w:type="dxa"/>
            </w:tcMar>
          </w:tcPr>
          <w:p w14:paraId="16E26C9F" w14:textId="77777777" w:rsidR="00226EB8" w:rsidRPr="00AF4C5D" w:rsidRDefault="00226EB8" w:rsidP="003D2295">
            <w:pPr>
              <w:spacing w:line="216" w:lineRule="auto"/>
              <w:rPr>
                <w:rFonts w:cs="Traditional Arabic"/>
              </w:rPr>
            </w:pPr>
            <w:r w:rsidRPr="00AF4C5D">
              <w:rPr>
                <w:rFonts w:eastAsia="Times New Roman" w:cs="Traditional Arabic"/>
                <w:sz w:val="24"/>
                <w:szCs w:val="24"/>
                <w:rtl/>
              </w:rPr>
              <w:t xml:space="preserve">مختبر الإذاعة </w:t>
            </w:r>
            <w:proofErr w:type="gramStart"/>
            <w:r w:rsidRPr="00AF4C5D">
              <w:rPr>
                <w:rFonts w:eastAsia="Times New Roman" w:cs="Traditional Arabic"/>
                <w:sz w:val="24"/>
                <w:szCs w:val="24"/>
                <w:rtl/>
              </w:rPr>
              <w:t>و التلفزيون</w:t>
            </w:r>
            <w:proofErr w:type="gramEnd"/>
          </w:p>
        </w:tc>
        <w:tc>
          <w:tcPr>
            <w:tcW w:w="1410" w:type="dxa"/>
            <w:tcMar>
              <w:left w:w="108" w:type="dxa"/>
              <w:right w:w="108" w:type="dxa"/>
            </w:tcMar>
          </w:tcPr>
          <w:p w14:paraId="076DC3F4" w14:textId="77777777" w:rsidR="00226EB8" w:rsidRPr="00AF4C5D" w:rsidRDefault="00226EB8" w:rsidP="003D2295">
            <w:pPr>
              <w:spacing w:line="216" w:lineRule="auto"/>
              <w:rPr>
                <w:rFonts w:cs="Traditional Arabic"/>
              </w:rPr>
            </w:pPr>
            <w:r w:rsidRPr="00AF4C5D">
              <w:rPr>
                <w:rFonts w:eastAsia="Times New Roman" w:cs="Traditional Arabic"/>
                <w:sz w:val="24"/>
                <w:szCs w:val="24"/>
              </w:rPr>
              <w:t>4</w:t>
            </w:r>
          </w:p>
        </w:tc>
      </w:tr>
    </w:tbl>
    <w:p w14:paraId="2746CEBB" w14:textId="77777777" w:rsidR="00226EB8" w:rsidRPr="00AF4C5D" w:rsidRDefault="00226EB8" w:rsidP="00226EB8">
      <w:pPr>
        <w:spacing w:after="0"/>
        <w:ind w:left="288"/>
        <w:rPr>
          <w:rFonts w:cs="Traditional Arabic"/>
          <w:b/>
          <w:bCs/>
          <w:sz w:val="24"/>
          <w:szCs w:val="24"/>
          <w:rtl/>
          <w:lang w:bidi="ar-JO"/>
        </w:rPr>
      </w:pPr>
    </w:p>
    <w:p w14:paraId="6275ADB7" w14:textId="77777777" w:rsidR="00226EB8" w:rsidRPr="00AF4C5D" w:rsidRDefault="00226EB8" w:rsidP="00226EB8">
      <w:pPr>
        <w:pStyle w:val="Heading3"/>
        <w:numPr>
          <w:ilvl w:val="0"/>
          <w:numId w:val="0"/>
        </w:numPr>
        <w:ind w:left="36"/>
        <w:jc w:val="center"/>
        <w:rPr>
          <w:rFonts w:ascii="Traditional Arabic" w:hAnsi="Traditional Arabic" w:cs="Traditional Arabic"/>
          <w:szCs w:val="28"/>
          <w:rtl/>
          <w:lang w:bidi="ar-JO"/>
        </w:rPr>
      </w:pPr>
      <w:bookmarkStart w:id="238" w:name="_جدول_(5-9)_:"/>
      <w:bookmarkStart w:id="239" w:name="_جدول_(5-16)_:"/>
      <w:bookmarkEnd w:id="238"/>
      <w:bookmarkEnd w:id="239"/>
      <w:r w:rsidRPr="00AF4C5D">
        <w:rPr>
          <w:rFonts w:ascii="Traditional Arabic" w:hAnsi="Traditional Arabic" w:cs="Traditional Arabic"/>
          <w:szCs w:val="28"/>
          <w:rtl/>
          <w:lang w:bidi="ar-JO"/>
        </w:rPr>
        <w:t>جدول (</w:t>
      </w:r>
      <w:r w:rsidRPr="00AF4C5D">
        <w:rPr>
          <w:rFonts w:ascii="Traditional Arabic" w:hAnsi="Traditional Arabic" w:cs="Traditional Arabic"/>
          <w:szCs w:val="28"/>
          <w:lang w:bidi="ar-JO"/>
        </w:rPr>
        <w:t>5-</w:t>
      </w:r>
      <w:r w:rsidR="00EB5FD4">
        <w:rPr>
          <w:rFonts w:ascii="Traditional Arabic" w:hAnsi="Traditional Arabic" w:cs="Traditional Arabic"/>
          <w:szCs w:val="28"/>
          <w:lang w:bidi="ar-JO"/>
        </w:rPr>
        <w:t>16</w:t>
      </w:r>
      <w:proofErr w:type="gramStart"/>
      <w:r w:rsidRPr="00AF4C5D">
        <w:rPr>
          <w:rFonts w:ascii="Traditional Arabic" w:hAnsi="Traditional Arabic" w:cs="Traditional Arabic"/>
          <w:szCs w:val="28"/>
          <w:rtl/>
          <w:lang w:bidi="ar-JO"/>
        </w:rPr>
        <w:t>) :</w:t>
      </w:r>
      <w:proofErr w:type="gramEnd"/>
      <w:r w:rsidRPr="00AF4C5D">
        <w:rPr>
          <w:rFonts w:ascii="Traditional Arabic" w:hAnsi="Traditional Arabic" w:cs="Traditional Arabic"/>
          <w:szCs w:val="28"/>
          <w:rtl/>
          <w:lang w:bidi="ar-JO"/>
        </w:rPr>
        <w:t xml:space="preserve"> الأستوديوهات في كلية الإعلام.</w:t>
      </w:r>
    </w:p>
    <w:tbl>
      <w:tblPr>
        <w:tblW w:w="8895" w:type="dxa"/>
        <w:jc w:val="righ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4A0" w:firstRow="1" w:lastRow="0" w:firstColumn="1" w:lastColumn="0" w:noHBand="0" w:noVBand="1"/>
      </w:tblPr>
      <w:tblGrid>
        <w:gridCol w:w="2970"/>
        <w:gridCol w:w="5260"/>
        <w:gridCol w:w="665"/>
      </w:tblGrid>
      <w:tr w:rsidR="00226EB8" w:rsidRPr="00AF4C5D" w14:paraId="30243A9B" w14:textId="77777777" w:rsidTr="00AF4C5D">
        <w:trPr>
          <w:trHeight w:val="413"/>
          <w:tblHeader/>
          <w:jc w:val="right"/>
        </w:trPr>
        <w:tc>
          <w:tcPr>
            <w:tcW w:w="2970" w:type="dxa"/>
            <w:shd w:val="clear" w:color="auto" w:fill="F2F2F2" w:themeFill="background1" w:themeFillShade="F2"/>
            <w:vAlign w:val="center"/>
            <w:hideMark/>
          </w:tcPr>
          <w:p w14:paraId="57963C81" w14:textId="77777777" w:rsidR="00226EB8" w:rsidRPr="00AF4C5D" w:rsidRDefault="00226EB8" w:rsidP="003D2295">
            <w:pPr>
              <w:spacing w:after="0"/>
              <w:jc w:val="center"/>
              <w:rPr>
                <w:rFonts w:cs="Traditional Arabic"/>
                <w:b/>
                <w:bCs/>
                <w:sz w:val="24"/>
                <w:szCs w:val="24"/>
                <w:rtl/>
              </w:rPr>
            </w:pPr>
            <w:r w:rsidRPr="00AF4C5D">
              <w:rPr>
                <w:rFonts w:cs="Traditional Arabic"/>
                <w:b/>
                <w:bCs/>
                <w:sz w:val="24"/>
                <w:szCs w:val="24"/>
                <w:rtl/>
              </w:rPr>
              <w:t>المساحة (م</w:t>
            </w:r>
            <w:r w:rsidRPr="00AF4C5D">
              <w:rPr>
                <w:rFonts w:cs="Traditional Arabic"/>
                <w:b/>
                <w:bCs/>
                <w:sz w:val="24"/>
                <w:szCs w:val="24"/>
                <w:vertAlign w:val="superscript"/>
                <w:rtl/>
              </w:rPr>
              <w:t>2</w:t>
            </w:r>
            <w:r w:rsidRPr="00AF4C5D">
              <w:rPr>
                <w:rFonts w:cs="Traditional Arabic"/>
                <w:b/>
                <w:bCs/>
                <w:sz w:val="24"/>
                <w:szCs w:val="24"/>
                <w:rtl/>
              </w:rPr>
              <w:t>)</w:t>
            </w:r>
          </w:p>
        </w:tc>
        <w:tc>
          <w:tcPr>
            <w:tcW w:w="5925" w:type="dxa"/>
            <w:gridSpan w:val="2"/>
            <w:shd w:val="clear" w:color="auto" w:fill="F2F2F2" w:themeFill="background1" w:themeFillShade="F2"/>
            <w:vAlign w:val="center"/>
            <w:hideMark/>
          </w:tcPr>
          <w:p w14:paraId="399BFC20" w14:textId="77777777" w:rsidR="00226EB8" w:rsidRPr="00AF4C5D" w:rsidRDefault="00226EB8" w:rsidP="003D2295">
            <w:pPr>
              <w:spacing w:after="0"/>
              <w:jc w:val="center"/>
              <w:rPr>
                <w:rFonts w:cs="Traditional Arabic"/>
                <w:b/>
                <w:bCs/>
                <w:sz w:val="24"/>
                <w:szCs w:val="24"/>
                <w:rtl/>
              </w:rPr>
            </w:pPr>
            <w:r w:rsidRPr="00AF4C5D">
              <w:rPr>
                <w:rFonts w:cs="Traditional Arabic"/>
                <w:b/>
                <w:bCs/>
                <w:sz w:val="24"/>
                <w:szCs w:val="24"/>
                <w:rtl/>
              </w:rPr>
              <w:t>اسم الأستوديو</w:t>
            </w:r>
          </w:p>
        </w:tc>
      </w:tr>
      <w:tr w:rsidR="00226EB8" w:rsidRPr="00AF4C5D" w14:paraId="38D114BD" w14:textId="77777777" w:rsidTr="00AF4C5D">
        <w:trPr>
          <w:trHeight w:val="236"/>
          <w:jc w:val="right"/>
        </w:trPr>
        <w:tc>
          <w:tcPr>
            <w:tcW w:w="2970" w:type="dxa"/>
            <w:hideMark/>
          </w:tcPr>
          <w:p w14:paraId="78E9241F" w14:textId="77777777" w:rsidR="00226EB8" w:rsidRPr="00AF4C5D" w:rsidRDefault="00226EB8" w:rsidP="003D2295">
            <w:pPr>
              <w:spacing w:after="0" w:line="216" w:lineRule="auto"/>
              <w:ind w:left="289"/>
              <w:jc w:val="center"/>
              <w:rPr>
                <w:rFonts w:cs="Traditional Arabic"/>
                <w:sz w:val="24"/>
                <w:szCs w:val="24"/>
                <w:rtl/>
              </w:rPr>
            </w:pPr>
            <w:r w:rsidRPr="00AF4C5D">
              <w:rPr>
                <w:rFonts w:cs="Traditional Arabic"/>
                <w:sz w:val="24"/>
                <w:szCs w:val="24"/>
                <w:rtl/>
              </w:rPr>
              <w:t>30</w:t>
            </w:r>
          </w:p>
        </w:tc>
        <w:tc>
          <w:tcPr>
            <w:tcW w:w="5260" w:type="dxa"/>
            <w:hideMark/>
          </w:tcPr>
          <w:p w14:paraId="231BB4F8" w14:textId="77777777" w:rsidR="00226EB8" w:rsidRPr="00AF4C5D" w:rsidRDefault="00226EB8" w:rsidP="00AF4C5D">
            <w:pPr>
              <w:spacing w:after="0" w:line="216" w:lineRule="auto"/>
              <w:rPr>
                <w:rFonts w:cs="Traditional Arabic"/>
                <w:sz w:val="24"/>
                <w:szCs w:val="24"/>
                <w:rtl/>
              </w:rPr>
            </w:pPr>
            <w:r w:rsidRPr="00AF4C5D">
              <w:rPr>
                <w:rFonts w:cs="Traditional Arabic"/>
                <w:sz w:val="24"/>
                <w:szCs w:val="24"/>
                <w:rtl/>
              </w:rPr>
              <w:t>الأستوديو الإذاعي 1 (3101)</w:t>
            </w:r>
          </w:p>
        </w:tc>
        <w:tc>
          <w:tcPr>
            <w:tcW w:w="665" w:type="dxa"/>
            <w:hideMark/>
          </w:tcPr>
          <w:p w14:paraId="78FA63BC" w14:textId="77777777" w:rsidR="00226EB8" w:rsidRPr="00AF4C5D" w:rsidRDefault="00226EB8" w:rsidP="003D2295">
            <w:pPr>
              <w:spacing w:after="0" w:line="216" w:lineRule="auto"/>
              <w:ind w:left="289"/>
              <w:rPr>
                <w:rFonts w:cs="Traditional Arabic"/>
                <w:sz w:val="24"/>
                <w:szCs w:val="24"/>
                <w:rtl/>
              </w:rPr>
            </w:pPr>
            <w:r w:rsidRPr="00AF4C5D">
              <w:rPr>
                <w:rFonts w:cs="Traditional Arabic"/>
                <w:sz w:val="24"/>
                <w:szCs w:val="24"/>
                <w:rtl/>
              </w:rPr>
              <w:t>1</w:t>
            </w:r>
          </w:p>
        </w:tc>
      </w:tr>
      <w:tr w:rsidR="00226EB8" w:rsidRPr="00AF4C5D" w14:paraId="452DAEFC" w14:textId="77777777" w:rsidTr="00AF4C5D">
        <w:trPr>
          <w:trHeight w:val="268"/>
          <w:jc w:val="right"/>
        </w:trPr>
        <w:tc>
          <w:tcPr>
            <w:tcW w:w="2970" w:type="dxa"/>
          </w:tcPr>
          <w:p w14:paraId="481570CC" w14:textId="77777777" w:rsidR="00226EB8" w:rsidRPr="00AF4C5D" w:rsidRDefault="00226EB8" w:rsidP="003D2295">
            <w:pPr>
              <w:spacing w:after="0" w:line="216" w:lineRule="auto"/>
              <w:ind w:left="289"/>
              <w:jc w:val="center"/>
              <w:rPr>
                <w:rFonts w:cs="Traditional Arabic"/>
                <w:sz w:val="24"/>
                <w:szCs w:val="24"/>
                <w:rtl/>
              </w:rPr>
            </w:pPr>
            <w:r w:rsidRPr="00AF4C5D">
              <w:rPr>
                <w:rFonts w:cs="Traditional Arabic"/>
                <w:sz w:val="24"/>
                <w:szCs w:val="24"/>
                <w:rtl/>
              </w:rPr>
              <w:t>31</w:t>
            </w:r>
          </w:p>
        </w:tc>
        <w:tc>
          <w:tcPr>
            <w:tcW w:w="5260" w:type="dxa"/>
          </w:tcPr>
          <w:p w14:paraId="79952FA7" w14:textId="77777777" w:rsidR="00226EB8" w:rsidRPr="00AF4C5D" w:rsidRDefault="00226EB8" w:rsidP="00AF4C5D">
            <w:pPr>
              <w:spacing w:after="0" w:line="216" w:lineRule="auto"/>
              <w:rPr>
                <w:rFonts w:cs="Traditional Arabic"/>
                <w:sz w:val="24"/>
                <w:szCs w:val="24"/>
                <w:rtl/>
              </w:rPr>
            </w:pPr>
            <w:r w:rsidRPr="00AF4C5D">
              <w:rPr>
                <w:rFonts w:cs="Traditional Arabic"/>
                <w:sz w:val="24"/>
                <w:szCs w:val="24"/>
                <w:rtl/>
              </w:rPr>
              <w:t>الأستوديو الإذاعي 2 (3102)</w:t>
            </w:r>
          </w:p>
        </w:tc>
        <w:tc>
          <w:tcPr>
            <w:tcW w:w="665" w:type="dxa"/>
          </w:tcPr>
          <w:p w14:paraId="6B5208EF" w14:textId="77777777" w:rsidR="00226EB8" w:rsidRPr="00AF4C5D" w:rsidRDefault="00226EB8" w:rsidP="003D2295">
            <w:pPr>
              <w:spacing w:after="0" w:line="216" w:lineRule="auto"/>
              <w:ind w:left="289"/>
              <w:rPr>
                <w:rFonts w:cs="Traditional Arabic"/>
                <w:sz w:val="24"/>
                <w:szCs w:val="24"/>
                <w:rtl/>
              </w:rPr>
            </w:pPr>
            <w:r w:rsidRPr="00AF4C5D">
              <w:rPr>
                <w:rFonts w:cs="Traditional Arabic"/>
                <w:sz w:val="24"/>
                <w:szCs w:val="24"/>
                <w:rtl/>
              </w:rPr>
              <w:t>2</w:t>
            </w:r>
          </w:p>
        </w:tc>
      </w:tr>
      <w:tr w:rsidR="00226EB8" w:rsidRPr="00AF4C5D" w14:paraId="5795C32B" w14:textId="77777777" w:rsidTr="00AF4C5D">
        <w:trPr>
          <w:trHeight w:val="435"/>
          <w:jc w:val="right"/>
        </w:trPr>
        <w:tc>
          <w:tcPr>
            <w:tcW w:w="2970" w:type="dxa"/>
          </w:tcPr>
          <w:p w14:paraId="049EE4A0" w14:textId="77777777" w:rsidR="00226EB8" w:rsidRPr="00AF4C5D" w:rsidRDefault="00226EB8" w:rsidP="003D2295">
            <w:pPr>
              <w:spacing w:after="0" w:line="216" w:lineRule="auto"/>
              <w:ind w:left="289"/>
              <w:jc w:val="center"/>
              <w:rPr>
                <w:rFonts w:cs="Traditional Arabic"/>
                <w:sz w:val="24"/>
                <w:szCs w:val="24"/>
                <w:rtl/>
              </w:rPr>
            </w:pPr>
            <w:r w:rsidRPr="00AF4C5D">
              <w:rPr>
                <w:rFonts w:cs="Traditional Arabic"/>
                <w:sz w:val="24"/>
                <w:szCs w:val="24"/>
                <w:rtl/>
              </w:rPr>
              <w:t>54</w:t>
            </w:r>
          </w:p>
        </w:tc>
        <w:tc>
          <w:tcPr>
            <w:tcW w:w="5260" w:type="dxa"/>
          </w:tcPr>
          <w:p w14:paraId="5EB570E4" w14:textId="77777777" w:rsidR="00226EB8" w:rsidRPr="00AF4C5D" w:rsidRDefault="00226EB8" w:rsidP="003D2295">
            <w:pPr>
              <w:spacing w:after="0" w:line="216" w:lineRule="auto"/>
              <w:rPr>
                <w:rFonts w:cs="Traditional Arabic"/>
                <w:sz w:val="24"/>
                <w:szCs w:val="24"/>
                <w:rtl/>
              </w:rPr>
            </w:pPr>
            <w:r w:rsidRPr="00AF4C5D">
              <w:rPr>
                <w:rFonts w:cs="Traditional Arabic"/>
                <w:sz w:val="24"/>
                <w:szCs w:val="24"/>
                <w:rtl/>
              </w:rPr>
              <w:t>أستوديو المونتاج التلفزيوني (3116)</w:t>
            </w:r>
          </w:p>
        </w:tc>
        <w:tc>
          <w:tcPr>
            <w:tcW w:w="665" w:type="dxa"/>
          </w:tcPr>
          <w:p w14:paraId="71B8BF74" w14:textId="77777777" w:rsidR="00226EB8" w:rsidRPr="00AF4C5D" w:rsidRDefault="00226EB8" w:rsidP="003D2295">
            <w:pPr>
              <w:spacing w:after="0" w:line="216" w:lineRule="auto"/>
              <w:ind w:left="289"/>
              <w:rPr>
                <w:rFonts w:cs="Traditional Arabic"/>
                <w:sz w:val="24"/>
                <w:szCs w:val="24"/>
                <w:rtl/>
              </w:rPr>
            </w:pPr>
            <w:r w:rsidRPr="00AF4C5D">
              <w:rPr>
                <w:rFonts w:cs="Traditional Arabic"/>
                <w:sz w:val="24"/>
                <w:szCs w:val="24"/>
                <w:rtl/>
              </w:rPr>
              <w:t>3</w:t>
            </w:r>
          </w:p>
        </w:tc>
      </w:tr>
      <w:tr w:rsidR="00226EB8" w:rsidRPr="00AF4C5D" w14:paraId="41610E3F" w14:textId="77777777" w:rsidTr="00AF4C5D">
        <w:trPr>
          <w:trHeight w:val="284"/>
          <w:jc w:val="right"/>
        </w:trPr>
        <w:tc>
          <w:tcPr>
            <w:tcW w:w="2970" w:type="dxa"/>
          </w:tcPr>
          <w:p w14:paraId="276D368B" w14:textId="77777777" w:rsidR="00226EB8" w:rsidRPr="00AF4C5D" w:rsidRDefault="00226EB8" w:rsidP="003D2295">
            <w:pPr>
              <w:spacing w:after="0" w:line="216" w:lineRule="auto"/>
              <w:ind w:left="289"/>
              <w:jc w:val="center"/>
              <w:rPr>
                <w:rFonts w:cs="Traditional Arabic"/>
                <w:sz w:val="24"/>
                <w:szCs w:val="24"/>
                <w:rtl/>
              </w:rPr>
            </w:pPr>
            <w:r w:rsidRPr="00AF4C5D">
              <w:rPr>
                <w:rFonts w:cs="Traditional Arabic"/>
                <w:sz w:val="24"/>
                <w:szCs w:val="24"/>
                <w:rtl/>
              </w:rPr>
              <w:t>36</w:t>
            </w:r>
          </w:p>
        </w:tc>
        <w:tc>
          <w:tcPr>
            <w:tcW w:w="5260" w:type="dxa"/>
          </w:tcPr>
          <w:p w14:paraId="23D237E2" w14:textId="77777777" w:rsidR="00226EB8" w:rsidRPr="00AF4C5D" w:rsidRDefault="00226EB8" w:rsidP="003D2295">
            <w:pPr>
              <w:spacing w:after="0" w:line="216" w:lineRule="auto"/>
              <w:rPr>
                <w:rFonts w:cs="Traditional Arabic"/>
                <w:sz w:val="24"/>
                <w:szCs w:val="24"/>
                <w:rtl/>
              </w:rPr>
            </w:pPr>
            <w:r w:rsidRPr="00AF4C5D">
              <w:rPr>
                <w:rFonts w:cs="Traditional Arabic"/>
                <w:sz w:val="24"/>
                <w:szCs w:val="24"/>
                <w:rtl/>
              </w:rPr>
              <w:t>أستوديو المونتاج الإذاعي (3115)</w:t>
            </w:r>
          </w:p>
        </w:tc>
        <w:tc>
          <w:tcPr>
            <w:tcW w:w="665" w:type="dxa"/>
          </w:tcPr>
          <w:p w14:paraId="52B69438" w14:textId="77777777" w:rsidR="00226EB8" w:rsidRPr="00AF4C5D" w:rsidRDefault="00226EB8" w:rsidP="003D2295">
            <w:pPr>
              <w:spacing w:after="0" w:line="216" w:lineRule="auto"/>
              <w:ind w:left="289"/>
              <w:rPr>
                <w:rFonts w:cs="Traditional Arabic"/>
                <w:sz w:val="24"/>
                <w:szCs w:val="24"/>
                <w:rtl/>
              </w:rPr>
            </w:pPr>
            <w:r w:rsidRPr="00AF4C5D">
              <w:rPr>
                <w:rFonts w:cs="Traditional Arabic"/>
                <w:sz w:val="24"/>
                <w:szCs w:val="24"/>
                <w:rtl/>
              </w:rPr>
              <w:t>4</w:t>
            </w:r>
          </w:p>
        </w:tc>
      </w:tr>
      <w:tr w:rsidR="00226EB8" w:rsidRPr="00AF4C5D" w14:paraId="78EF7279" w14:textId="77777777" w:rsidTr="00AF4C5D">
        <w:trPr>
          <w:trHeight w:val="335"/>
          <w:jc w:val="right"/>
        </w:trPr>
        <w:tc>
          <w:tcPr>
            <w:tcW w:w="2970" w:type="dxa"/>
          </w:tcPr>
          <w:p w14:paraId="436C61ED" w14:textId="77777777" w:rsidR="00226EB8" w:rsidRPr="00AF4C5D" w:rsidRDefault="00226EB8" w:rsidP="003D2295">
            <w:pPr>
              <w:spacing w:after="0" w:line="216" w:lineRule="auto"/>
              <w:ind w:left="289"/>
              <w:jc w:val="center"/>
              <w:rPr>
                <w:rFonts w:cs="Traditional Arabic"/>
                <w:sz w:val="24"/>
                <w:szCs w:val="24"/>
                <w:rtl/>
              </w:rPr>
            </w:pPr>
            <w:r w:rsidRPr="00AF4C5D">
              <w:rPr>
                <w:rFonts w:cs="Traditional Arabic"/>
                <w:sz w:val="24"/>
                <w:szCs w:val="24"/>
                <w:rtl/>
              </w:rPr>
              <w:t>182</w:t>
            </w:r>
          </w:p>
        </w:tc>
        <w:tc>
          <w:tcPr>
            <w:tcW w:w="5260" w:type="dxa"/>
          </w:tcPr>
          <w:p w14:paraId="2FF58F2D" w14:textId="77777777" w:rsidR="00226EB8" w:rsidRPr="00AF4C5D" w:rsidRDefault="00226EB8" w:rsidP="003D2295">
            <w:pPr>
              <w:spacing w:after="0" w:line="216" w:lineRule="auto"/>
              <w:rPr>
                <w:rFonts w:cs="Traditional Arabic"/>
                <w:sz w:val="24"/>
                <w:szCs w:val="24"/>
                <w:rtl/>
              </w:rPr>
            </w:pPr>
            <w:r w:rsidRPr="00AF4C5D">
              <w:rPr>
                <w:rFonts w:cs="Traditional Arabic"/>
                <w:sz w:val="24"/>
                <w:szCs w:val="24"/>
                <w:rtl/>
              </w:rPr>
              <w:t xml:space="preserve">الأستوديو التلفزيوني </w:t>
            </w:r>
            <w:proofErr w:type="gramStart"/>
            <w:r w:rsidRPr="00AF4C5D">
              <w:rPr>
                <w:rFonts w:cs="Traditional Arabic"/>
                <w:sz w:val="24"/>
                <w:szCs w:val="24"/>
                <w:rtl/>
              </w:rPr>
              <w:t>1  (</w:t>
            </w:r>
            <w:proofErr w:type="gramEnd"/>
            <w:r w:rsidRPr="00AF4C5D">
              <w:rPr>
                <w:rFonts w:cs="Traditional Arabic"/>
                <w:sz w:val="24"/>
                <w:szCs w:val="24"/>
                <w:rtl/>
              </w:rPr>
              <w:t>3104)</w:t>
            </w:r>
          </w:p>
        </w:tc>
        <w:tc>
          <w:tcPr>
            <w:tcW w:w="665" w:type="dxa"/>
          </w:tcPr>
          <w:p w14:paraId="7A826F29" w14:textId="77777777" w:rsidR="00226EB8" w:rsidRPr="00AF4C5D" w:rsidRDefault="00226EB8" w:rsidP="003D2295">
            <w:pPr>
              <w:spacing w:after="0" w:line="216" w:lineRule="auto"/>
              <w:ind w:left="289"/>
              <w:rPr>
                <w:rFonts w:cs="Traditional Arabic"/>
                <w:sz w:val="24"/>
                <w:szCs w:val="24"/>
                <w:rtl/>
              </w:rPr>
            </w:pPr>
            <w:r w:rsidRPr="00AF4C5D">
              <w:rPr>
                <w:rFonts w:cs="Traditional Arabic"/>
                <w:sz w:val="24"/>
                <w:szCs w:val="24"/>
                <w:rtl/>
              </w:rPr>
              <w:t>5</w:t>
            </w:r>
          </w:p>
        </w:tc>
      </w:tr>
      <w:tr w:rsidR="00226EB8" w:rsidRPr="00AF4C5D" w14:paraId="19EEBB54" w14:textId="77777777" w:rsidTr="00AF4C5D">
        <w:trPr>
          <w:trHeight w:val="280"/>
          <w:jc w:val="right"/>
        </w:trPr>
        <w:tc>
          <w:tcPr>
            <w:tcW w:w="2970" w:type="dxa"/>
          </w:tcPr>
          <w:p w14:paraId="15079275" w14:textId="77777777" w:rsidR="00226EB8" w:rsidRPr="00AF4C5D" w:rsidRDefault="00226EB8" w:rsidP="003D2295">
            <w:pPr>
              <w:spacing w:after="0" w:line="216" w:lineRule="auto"/>
              <w:ind w:left="289"/>
              <w:jc w:val="center"/>
              <w:rPr>
                <w:rFonts w:cs="Traditional Arabic"/>
                <w:sz w:val="24"/>
                <w:szCs w:val="24"/>
                <w:rtl/>
              </w:rPr>
            </w:pPr>
            <w:r w:rsidRPr="00AF4C5D">
              <w:rPr>
                <w:rFonts w:cs="Traditional Arabic"/>
                <w:sz w:val="24"/>
                <w:szCs w:val="24"/>
                <w:rtl/>
              </w:rPr>
              <w:t>109</w:t>
            </w:r>
          </w:p>
        </w:tc>
        <w:tc>
          <w:tcPr>
            <w:tcW w:w="5260" w:type="dxa"/>
          </w:tcPr>
          <w:p w14:paraId="5E8A47C7" w14:textId="77777777" w:rsidR="00226EB8" w:rsidRPr="00AF4C5D" w:rsidRDefault="00226EB8" w:rsidP="003D2295">
            <w:pPr>
              <w:spacing w:after="0" w:line="216" w:lineRule="auto"/>
              <w:rPr>
                <w:rFonts w:cs="Traditional Arabic"/>
                <w:sz w:val="24"/>
                <w:szCs w:val="24"/>
                <w:rtl/>
              </w:rPr>
            </w:pPr>
            <w:r w:rsidRPr="00AF4C5D">
              <w:rPr>
                <w:rFonts w:cs="Traditional Arabic"/>
                <w:sz w:val="24"/>
                <w:szCs w:val="24"/>
                <w:rtl/>
              </w:rPr>
              <w:t xml:space="preserve">الأستوديو التلفزيوني </w:t>
            </w:r>
            <w:proofErr w:type="gramStart"/>
            <w:r w:rsidRPr="00AF4C5D">
              <w:rPr>
                <w:rFonts w:cs="Traditional Arabic"/>
                <w:sz w:val="24"/>
                <w:szCs w:val="24"/>
                <w:rtl/>
              </w:rPr>
              <w:t>2  (</w:t>
            </w:r>
            <w:proofErr w:type="gramEnd"/>
            <w:r w:rsidRPr="00AF4C5D">
              <w:rPr>
                <w:rFonts w:cs="Traditional Arabic"/>
                <w:sz w:val="24"/>
                <w:szCs w:val="24"/>
                <w:rtl/>
              </w:rPr>
              <w:t>3105)</w:t>
            </w:r>
          </w:p>
        </w:tc>
        <w:tc>
          <w:tcPr>
            <w:tcW w:w="665" w:type="dxa"/>
          </w:tcPr>
          <w:p w14:paraId="79F07CC0" w14:textId="77777777" w:rsidR="00226EB8" w:rsidRPr="00AF4C5D" w:rsidRDefault="00226EB8" w:rsidP="003D2295">
            <w:pPr>
              <w:spacing w:after="0" w:line="216" w:lineRule="auto"/>
              <w:ind w:left="289"/>
              <w:rPr>
                <w:rFonts w:cs="Traditional Arabic"/>
                <w:sz w:val="24"/>
                <w:szCs w:val="24"/>
                <w:rtl/>
              </w:rPr>
            </w:pPr>
            <w:r w:rsidRPr="00AF4C5D">
              <w:rPr>
                <w:rFonts w:cs="Traditional Arabic"/>
                <w:sz w:val="24"/>
                <w:szCs w:val="24"/>
                <w:rtl/>
              </w:rPr>
              <w:t>6</w:t>
            </w:r>
          </w:p>
        </w:tc>
      </w:tr>
      <w:tr w:rsidR="00226EB8" w:rsidRPr="00AF4C5D" w14:paraId="2CD521AB" w14:textId="77777777" w:rsidTr="00AF4C5D">
        <w:trPr>
          <w:trHeight w:val="419"/>
          <w:jc w:val="right"/>
        </w:trPr>
        <w:tc>
          <w:tcPr>
            <w:tcW w:w="2970" w:type="dxa"/>
          </w:tcPr>
          <w:p w14:paraId="76953671" w14:textId="77777777" w:rsidR="00226EB8" w:rsidRPr="00AF4C5D" w:rsidRDefault="00226EB8" w:rsidP="003D2295">
            <w:pPr>
              <w:spacing w:after="0" w:line="216" w:lineRule="auto"/>
              <w:ind w:left="289"/>
              <w:jc w:val="center"/>
              <w:rPr>
                <w:rFonts w:cs="Traditional Arabic"/>
                <w:sz w:val="24"/>
                <w:szCs w:val="24"/>
                <w:rtl/>
              </w:rPr>
            </w:pPr>
            <w:r w:rsidRPr="00AF4C5D">
              <w:rPr>
                <w:rFonts w:cs="Traditional Arabic"/>
                <w:sz w:val="24"/>
                <w:szCs w:val="24"/>
                <w:rtl/>
              </w:rPr>
              <w:t>46</w:t>
            </w:r>
          </w:p>
        </w:tc>
        <w:tc>
          <w:tcPr>
            <w:tcW w:w="5260" w:type="dxa"/>
          </w:tcPr>
          <w:p w14:paraId="55567E57" w14:textId="77777777" w:rsidR="00226EB8" w:rsidRPr="00AF4C5D" w:rsidRDefault="00226EB8" w:rsidP="003D2295">
            <w:pPr>
              <w:spacing w:after="0" w:line="216" w:lineRule="auto"/>
              <w:rPr>
                <w:rFonts w:cs="Traditional Arabic"/>
                <w:sz w:val="24"/>
                <w:szCs w:val="24"/>
                <w:rtl/>
              </w:rPr>
            </w:pPr>
            <w:r w:rsidRPr="00AF4C5D">
              <w:rPr>
                <w:rFonts w:cs="Traditional Arabic"/>
                <w:sz w:val="24"/>
                <w:szCs w:val="24"/>
                <w:rtl/>
              </w:rPr>
              <w:t>غرفة تحكم 1 (3013)</w:t>
            </w:r>
          </w:p>
        </w:tc>
        <w:tc>
          <w:tcPr>
            <w:tcW w:w="665" w:type="dxa"/>
          </w:tcPr>
          <w:p w14:paraId="7239C205" w14:textId="77777777" w:rsidR="00226EB8" w:rsidRPr="00AF4C5D" w:rsidRDefault="00226EB8" w:rsidP="003D2295">
            <w:pPr>
              <w:spacing w:after="0" w:line="216" w:lineRule="auto"/>
              <w:ind w:left="289"/>
              <w:rPr>
                <w:rFonts w:cs="Traditional Arabic"/>
                <w:sz w:val="24"/>
                <w:szCs w:val="24"/>
                <w:rtl/>
              </w:rPr>
            </w:pPr>
            <w:r w:rsidRPr="00AF4C5D">
              <w:rPr>
                <w:rFonts w:cs="Traditional Arabic"/>
                <w:sz w:val="24"/>
                <w:szCs w:val="24"/>
                <w:rtl/>
              </w:rPr>
              <w:t>7</w:t>
            </w:r>
          </w:p>
        </w:tc>
      </w:tr>
      <w:tr w:rsidR="00226EB8" w:rsidRPr="00AF4C5D" w14:paraId="5C47E543" w14:textId="77777777" w:rsidTr="00AF4C5D">
        <w:trPr>
          <w:trHeight w:val="440"/>
          <w:jc w:val="right"/>
        </w:trPr>
        <w:tc>
          <w:tcPr>
            <w:tcW w:w="2970" w:type="dxa"/>
          </w:tcPr>
          <w:p w14:paraId="07796DAC" w14:textId="77777777" w:rsidR="00226EB8" w:rsidRPr="00AF4C5D" w:rsidRDefault="00226EB8" w:rsidP="003D2295">
            <w:pPr>
              <w:spacing w:after="0" w:line="216" w:lineRule="auto"/>
              <w:ind w:left="289"/>
              <w:jc w:val="center"/>
              <w:rPr>
                <w:rFonts w:cs="Traditional Arabic"/>
                <w:sz w:val="24"/>
                <w:szCs w:val="24"/>
                <w:rtl/>
              </w:rPr>
            </w:pPr>
            <w:r w:rsidRPr="00AF4C5D">
              <w:rPr>
                <w:rFonts w:cs="Traditional Arabic"/>
                <w:sz w:val="24"/>
                <w:szCs w:val="24"/>
                <w:rtl/>
              </w:rPr>
              <w:t>46</w:t>
            </w:r>
          </w:p>
        </w:tc>
        <w:tc>
          <w:tcPr>
            <w:tcW w:w="5260" w:type="dxa"/>
          </w:tcPr>
          <w:p w14:paraId="58711D13" w14:textId="77777777" w:rsidR="00226EB8" w:rsidRPr="00AF4C5D" w:rsidRDefault="00226EB8" w:rsidP="003D2295">
            <w:pPr>
              <w:spacing w:after="0" w:line="216" w:lineRule="auto"/>
              <w:rPr>
                <w:rFonts w:cs="Traditional Arabic"/>
                <w:sz w:val="24"/>
                <w:szCs w:val="24"/>
                <w:rtl/>
              </w:rPr>
            </w:pPr>
            <w:r w:rsidRPr="00AF4C5D">
              <w:rPr>
                <w:rFonts w:cs="Traditional Arabic"/>
                <w:sz w:val="24"/>
                <w:szCs w:val="24"/>
                <w:rtl/>
              </w:rPr>
              <w:t>غرفة تحكم 2 (3106)</w:t>
            </w:r>
          </w:p>
        </w:tc>
        <w:tc>
          <w:tcPr>
            <w:tcW w:w="665" w:type="dxa"/>
          </w:tcPr>
          <w:p w14:paraId="06754795" w14:textId="77777777" w:rsidR="00226EB8" w:rsidRPr="00AF4C5D" w:rsidRDefault="00226EB8" w:rsidP="003D2295">
            <w:pPr>
              <w:spacing w:after="0" w:line="216" w:lineRule="auto"/>
              <w:ind w:left="289"/>
              <w:rPr>
                <w:rFonts w:cs="Traditional Arabic"/>
                <w:sz w:val="24"/>
                <w:szCs w:val="24"/>
                <w:rtl/>
              </w:rPr>
            </w:pPr>
            <w:r w:rsidRPr="00AF4C5D">
              <w:rPr>
                <w:rFonts w:cs="Traditional Arabic"/>
                <w:sz w:val="24"/>
                <w:szCs w:val="24"/>
                <w:rtl/>
              </w:rPr>
              <w:t>8</w:t>
            </w:r>
          </w:p>
        </w:tc>
      </w:tr>
    </w:tbl>
    <w:p w14:paraId="15E7C3F0" w14:textId="77777777" w:rsidR="000B6342" w:rsidRPr="000B6342" w:rsidRDefault="000B6342" w:rsidP="00226EB8">
      <w:pPr>
        <w:jc w:val="center"/>
        <w:rPr>
          <w:rFonts w:cs="Traditional Arabic"/>
          <w:b/>
          <w:bCs/>
          <w:color w:val="000000"/>
          <w:sz w:val="2"/>
          <w:szCs w:val="2"/>
          <w:rtl/>
          <w:lang w:bidi="ar-JO"/>
        </w:rPr>
      </w:pPr>
    </w:p>
    <w:p w14:paraId="3BD75659" w14:textId="2A1F82C0" w:rsidR="00226EB8" w:rsidRPr="002758BE" w:rsidRDefault="00226EB8" w:rsidP="00226EB8">
      <w:pPr>
        <w:jc w:val="center"/>
        <w:rPr>
          <w:rFonts w:cs="Traditional Arabic"/>
          <w:b/>
          <w:bCs/>
          <w:color w:val="000000"/>
          <w:sz w:val="36"/>
          <w:szCs w:val="36"/>
          <w:rtl/>
          <w:lang w:bidi="ar-JO"/>
        </w:rPr>
      </w:pPr>
      <w:r w:rsidRPr="002758BE">
        <w:rPr>
          <w:rFonts w:cs="Traditional Arabic"/>
          <w:b/>
          <w:bCs/>
          <w:color w:val="000000"/>
          <w:sz w:val="36"/>
          <w:szCs w:val="36"/>
          <w:rtl/>
          <w:lang w:bidi="ar-JO"/>
        </w:rPr>
        <w:t>كلية الهندسة</w:t>
      </w:r>
      <w:r w:rsidRPr="002758BE">
        <w:rPr>
          <w:rFonts w:cs="Traditional Arabic"/>
          <w:b/>
          <w:bCs/>
          <w:color w:val="000000"/>
          <w:sz w:val="36"/>
          <w:szCs w:val="36"/>
          <w:lang w:bidi="ar-JO"/>
        </w:rPr>
        <w:t xml:space="preserve"> </w:t>
      </w:r>
      <w:r w:rsidRPr="002758BE">
        <w:rPr>
          <w:rFonts w:cs="Traditional Arabic"/>
          <w:b/>
          <w:bCs/>
          <w:color w:val="000000"/>
          <w:sz w:val="36"/>
          <w:szCs w:val="36"/>
          <w:rtl/>
          <w:lang w:bidi="ar-JO"/>
        </w:rPr>
        <w:t>المدنية</w:t>
      </w:r>
    </w:p>
    <w:p w14:paraId="4F18731E" w14:textId="77777777" w:rsidR="00226EB8" w:rsidRPr="00AF4C5D" w:rsidRDefault="00226EB8" w:rsidP="00226EB8">
      <w:pPr>
        <w:pStyle w:val="Heading3"/>
        <w:numPr>
          <w:ilvl w:val="0"/>
          <w:numId w:val="0"/>
        </w:numPr>
        <w:ind w:left="-28"/>
        <w:jc w:val="center"/>
        <w:rPr>
          <w:rFonts w:ascii="Traditional Arabic" w:hAnsi="Traditional Arabic" w:cs="Traditional Arabic"/>
          <w:szCs w:val="28"/>
          <w:rtl/>
          <w:lang w:bidi="ar-JO"/>
        </w:rPr>
      </w:pPr>
      <w:bookmarkStart w:id="240" w:name="_جدول_(5-10)_:"/>
      <w:bookmarkStart w:id="241" w:name="_جدول_(5-17)_:"/>
      <w:bookmarkEnd w:id="240"/>
      <w:bookmarkEnd w:id="241"/>
      <w:r w:rsidRPr="00AF4C5D">
        <w:rPr>
          <w:rFonts w:ascii="Traditional Arabic" w:hAnsi="Traditional Arabic" w:cs="Traditional Arabic"/>
          <w:szCs w:val="28"/>
          <w:rtl/>
          <w:lang w:bidi="ar-JO"/>
        </w:rPr>
        <w:t>جدول (</w:t>
      </w:r>
      <w:r w:rsidRPr="00AF4C5D">
        <w:rPr>
          <w:rFonts w:ascii="Traditional Arabic" w:hAnsi="Traditional Arabic" w:cs="Traditional Arabic"/>
          <w:szCs w:val="28"/>
          <w:lang w:bidi="ar-JO"/>
        </w:rPr>
        <w:t>5-</w:t>
      </w:r>
      <w:r w:rsidR="00EB5FD4">
        <w:rPr>
          <w:rFonts w:ascii="Traditional Arabic" w:hAnsi="Traditional Arabic" w:cs="Traditional Arabic"/>
          <w:szCs w:val="28"/>
          <w:lang w:bidi="ar-JO"/>
        </w:rPr>
        <w:t>17</w:t>
      </w:r>
      <w:proofErr w:type="gramStart"/>
      <w:r w:rsidRPr="00AF4C5D">
        <w:rPr>
          <w:rFonts w:ascii="Traditional Arabic" w:hAnsi="Traditional Arabic" w:cs="Traditional Arabic"/>
          <w:szCs w:val="28"/>
          <w:rtl/>
          <w:lang w:bidi="ar-JO"/>
        </w:rPr>
        <w:t>) :</w:t>
      </w:r>
      <w:proofErr w:type="gramEnd"/>
      <w:r w:rsidRPr="00AF4C5D">
        <w:rPr>
          <w:rFonts w:ascii="Traditional Arabic" w:hAnsi="Traditional Arabic" w:cs="Traditional Arabic"/>
          <w:szCs w:val="28"/>
          <w:rtl/>
          <w:lang w:bidi="ar-JO"/>
        </w:rPr>
        <w:t xml:space="preserve"> المختبرات والمشاغل والمراسم في كلية الهندسة</w:t>
      </w:r>
      <w:r w:rsidRPr="00AF4C5D">
        <w:rPr>
          <w:rFonts w:ascii="Traditional Arabic" w:hAnsi="Traditional Arabic" w:cs="Traditional Arabic"/>
          <w:szCs w:val="28"/>
          <w:lang w:bidi="ar-JO"/>
        </w:rPr>
        <w:t xml:space="preserve"> </w:t>
      </w:r>
      <w:r w:rsidRPr="00AF4C5D">
        <w:rPr>
          <w:rFonts w:ascii="Traditional Arabic" w:hAnsi="Traditional Arabic" w:cs="Traditional Arabic"/>
          <w:szCs w:val="28"/>
          <w:rtl/>
          <w:lang w:bidi="ar-JO"/>
        </w:rPr>
        <w:t>المدنية.</w:t>
      </w:r>
    </w:p>
    <w:tbl>
      <w:tblPr>
        <w:tblW w:w="8820" w:type="dxa"/>
        <w:jc w:val="righ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4A0" w:firstRow="1" w:lastRow="0" w:firstColumn="1" w:lastColumn="0" w:noHBand="0" w:noVBand="1"/>
      </w:tblPr>
      <w:tblGrid>
        <w:gridCol w:w="1954"/>
        <w:gridCol w:w="1702"/>
        <w:gridCol w:w="4255"/>
        <w:gridCol w:w="909"/>
      </w:tblGrid>
      <w:tr w:rsidR="00226EB8" w:rsidRPr="00AF4C5D" w14:paraId="3881CED5" w14:textId="77777777" w:rsidTr="000B6342">
        <w:trPr>
          <w:tblHeader/>
          <w:jc w:val="right"/>
        </w:trPr>
        <w:tc>
          <w:tcPr>
            <w:tcW w:w="1954" w:type="dxa"/>
            <w:shd w:val="clear" w:color="auto" w:fill="F2F2F2" w:themeFill="background1" w:themeFillShade="F2"/>
            <w:vAlign w:val="center"/>
            <w:hideMark/>
          </w:tcPr>
          <w:p w14:paraId="7805171E" w14:textId="77777777" w:rsidR="00226EB8" w:rsidRPr="00AF4C5D" w:rsidRDefault="00226EB8" w:rsidP="003D2295">
            <w:pPr>
              <w:spacing w:after="0" w:line="240" w:lineRule="auto"/>
              <w:jc w:val="center"/>
              <w:rPr>
                <w:rFonts w:cs="Traditional Arabic"/>
                <w:b/>
                <w:bCs/>
                <w:sz w:val="24"/>
                <w:szCs w:val="24"/>
              </w:rPr>
            </w:pPr>
            <w:r w:rsidRPr="00AF4C5D">
              <w:rPr>
                <w:rFonts w:cs="Traditional Arabic"/>
                <w:b/>
                <w:bCs/>
                <w:sz w:val="24"/>
                <w:szCs w:val="24"/>
                <w:rtl/>
              </w:rPr>
              <w:t>السعة القصوى</w:t>
            </w:r>
          </w:p>
          <w:p w14:paraId="7654D634" w14:textId="77777777" w:rsidR="00226EB8" w:rsidRPr="00AF4C5D" w:rsidRDefault="00226EB8" w:rsidP="003D2295">
            <w:pPr>
              <w:spacing w:after="0" w:line="240" w:lineRule="auto"/>
              <w:jc w:val="center"/>
              <w:rPr>
                <w:rFonts w:cs="Traditional Arabic"/>
                <w:b/>
                <w:bCs/>
                <w:sz w:val="24"/>
                <w:szCs w:val="24"/>
                <w:rtl/>
              </w:rPr>
            </w:pPr>
            <w:r w:rsidRPr="00AF4C5D">
              <w:rPr>
                <w:rFonts w:cs="Traditional Arabic"/>
                <w:b/>
                <w:bCs/>
                <w:sz w:val="24"/>
                <w:szCs w:val="24"/>
                <w:rtl/>
              </w:rPr>
              <w:t>(عدد الطلاب)</w:t>
            </w:r>
          </w:p>
        </w:tc>
        <w:tc>
          <w:tcPr>
            <w:tcW w:w="1702" w:type="dxa"/>
            <w:shd w:val="clear" w:color="auto" w:fill="F2F2F2" w:themeFill="background1" w:themeFillShade="F2"/>
            <w:vAlign w:val="center"/>
            <w:hideMark/>
          </w:tcPr>
          <w:p w14:paraId="2FAA6FEB" w14:textId="77777777" w:rsidR="00226EB8" w:rsidRPr="00AF4C5D" w:rsidRDefault="00226EB8" w:rsidP="003D2295">
            <w:pPr>
              <w:spacing w:after="0" w:line="240" w:lineRule="auto"/>
              <w:jc w:val="center"/>
              <w:rPr>
                <w:rFonts w:cs="Traditional Arabic"/>
                <w:b/>
                <w:bCs/>
                <w:sz w:val="24"/>
                <w:szCs w:val="24"/>
                <w:rtl/>
              </w:rPr>
            </w:pPr>
            <w:r w:rsidRPr="00AF4C5D">
              <w:rPr>
                <w:rFonts w:cs="Traditional Arabic"/>
                <w:b/>
                <w:bCs/>
                <w:sz w:val="24"/>
                <w:szCs w:val="24"/>
                <w:rtl/>
              </w:rPr>
              <w:t>المساحة (م</w:t>
            </w:r>
            <w:r w:rsidRPr="00AF4C5D">
              <w:rPr>
                <w:rFonts w:cs="Traditional Arabic"/>
                <w:b/>
                <w:bCs/>
                <w:sz w:val="24"/>
                <w:szCs w:val="24"/>
                <w:vertAlign w:val="superscript"/>
                <w:rtl/>
              </w:rPr>
              <w:t>2</w:t>
            </w:r>
            <w:r w:rsidRPr="00AF4C5D">
              <w:rPr>
                <w:rFonts w:cs="Traditional Arabic"/>
                <w:b/>
                <w:bCs/>
                <w:sz w:val="24"/>
                <w:szCs w:val="24"/>
                <w:rtl/>
              </w:rPr>
              <w:t>)</w:t>
            </w:r>
          </w:p>
        </w:tc>
        <w:tc>
          <w:tcPr>
            <w:tcW w:w="4255" w:type="dxa"/>
            <w:shd w:val="clear" w:color="auto" w:fill="F2F2F2" w:themeFill="background1" w:themeFillShade="F2"/>
            <w:vAlign w:val="center"/>
            <w:hideMark/>
          </w:tcPr>
          <w:p w14:paraId="38945AEB" w14:textId="77777777" w:rsidR="00226EB8" w:rsidRPr="00AF4C5D" w:rsidRDefault="00226EB8" w:rsidP="003D2295">
            <w:pPr>
              <w:spacing w:after="0" w:line="240" w:lineRule="auto"/>
              <w:jc w:val="center"/>
              <w:rPr>
                <w:rFonts w:cs="Traditional Arabic"/>
                <w:b/>
                <w:bCs/>
                <w:sz w:val="24"/>
                <w:szCs w:val="24"/>
                <w:rtl/>
              </w:rPr>
            </w:pPr>
            <w:r w:rsidRPr="00AF4C5D">
              <w:rPr>
                <w:rFonts w:cs="Traditional Arabic"/>
                <w:b/>
                <w:bCs/>
                <w:sz w:val="24"/>
                <w:szCs w:val="24"/>
                <w:rtl/>
              </w:rPr>
              <w:t>اسم المختبر</w:t>
            </w:r>
            <w:r w:rsidRPr="00AF4C5D">
              <w:rPr>
                <w:rFonts w:cs="Traditional Arabic"/>
                <w:b/>
                <w:bCs/>
                <w:sz w:val="24"/>
                <w:szCs w:val="24"/>
              </w:rPr>
              <w:t xml:space="preserve"> </w:t>
            </w:r>
            <w:r w:rsidRPr="00AF4C5D">
              <w:rPr>
                <w:rFonts w:cs="Traditional Arabic"/>
                <w:b/>
                <w:bCs/>
                <w:sz w:val="24"/>
                <w:szCs w:val="24"/>
                <w:rtl/>
              </w:rPr>
              <w:t>أو المشغل</w:t>
            </w:r>
          </w:p>
        </w:tc>
        <w:tc>
          <w:tcPr>
            <w:tcW w:w="909" w:type="dxa"/>
            <w:shd w:val="clear" w:color="auto" w:fill="F2F2F2" w:themeFill="background1" w:themeFillShade="F2"/>
            <w:vAlign w:val="center"/>
            <w:hideMark/>
          </w:tcPr>
          <w:p w14:paraId="2E70CD54" w14:textId="77777777" w:rsidR="00226EB8" w:rsidRPr="00AF4C5D" w:rsidRDefault="00226EB8" w:rsidP="003D2295">
            <w:pPr>
              <w:pStyle w:val="Heading1"/>
              <w:numPr>
                <w:ilvl w:val="0"/>
                <w:numId w:val="0"/>
              </w:numPr>
              <w:tabs>
                <w:tab w:val="center" w:pos="346"/>
                <w:tab w:val="right" w:pos="692"/>
              </w:tabs>
              <w:spacing w:line="240" w:lineRule="auto"/>
              <w:ind w:left="432"/>
              <w:jc w:val="center"/>
              <w:rPr>
                <w:rFonts w:ascii="Traditional Arabic" w:hAnsi="Traditional Arabic" w:cs="Traditional Arabic"/>
                <w:b w:val="0"/>
                <w:bCs w:val="0"/>
                <w:color w:val="auto"/>
                <w:sz w:val="24"/>
                <w:szCs w:val="24"/>
                <w:rtl/>
              </w:rPr>
            </w:pPr>
          </w:p>
        </w:tc>
      </w:tr>
      <w:tr w:rsidR="00226EB8" w:rsidRPr="00AF4C5D" w14:paraId="4D106525" w14:textId="77777777" w:rsidTr="00AF4C5D">
        <w:trPr>
          <w:jc w:val="right"/>
        </w:trPr>
        <w:tc>
          <w:tcPr>
            <w:tcW w:w="1954" w:type="dxa"/>
            <w:vAlign w:val="center"/>
            <w:hideMark/>
          </w:tcPr>
          <w:p w14:paraId="66E88782" w14:textId="77777777" w:rsidR="00226EB8" w:rsidRPr="00AF4C5D" w:rsidRDefault="00226EB8" w:rsidP="003D2295">
            <w:pPr>
              <w:spacing w:after="0" w:line="240" w:lineRule="auto"/>
              <w:ind w:left="289"/>
              <w:jc w:val="center"/>
              <w:rPr>
                <w:rFonts w:cs="Traditional Arabic"/>
                <w:sz w:val="24"/>
                <w:szCs w:val="24"/>
                <w:rtl/>
              </w:rPr>
            </w:pPr>
            <w:r w:rsidRPr="00AF4C5D">
              <w:rPr>
                <w:rFonts w:cs="Traditional Arabic"/>
                <w:sz w:val="24"/>
                <w:szCs w:val="24"/>
                <w:rtl/>
              </w:rPr>
              <w:t>20</w:t>
            </w:r>
          </w:p>
        </w:tc>
        <w:tc>
          <w:tcPr>
            <w:tcW w:w="1702" w:type="dxa"/>
            <w:vAlign w:val="center"/>
            <w:hideMark/>
          </w:tcPr>
          <w:p w14:paraId="01A38708" w14:textId="77777777" w:rsidR="00226EB8" w:rsidRPr="00AF4C5D" w:rsidRDefault="00226EB8" w:rsidP="003D2295">
            <w:pPr>
              <w:spacing w:after="0" w:line="240" w:lineRule="auto"/>
              <w:ind w:left="289"/>
              <w:jc w:val="center"/>
              <w:rPr>
                <w:rFonts w:cs="Traditional Arabic"/>
                <w:sz w:val="24"/>
                <w:szCs w:val="24"/>
                <w:rtl/>
              </w:rPr>
            </w:pPr>
            <w:r w:rsidRPr="00AF4C5D">
              <w:rPr>
                <w:rFonts w:cs="Traditional Arabic"/>
                <w:sz w:val="24"/>
                <w:szCs w:val="24"/>
                <w:rtl/>
              </w:rPr>
              <w:t>522</w:t>
            </w:r>
          </w:p>
          <w:p w14:paraId="797FFA98" w14:textId="77777777" w:rsidR="00226EB8" w:rsidRPr="00AF4C5D" w:rsidRDefault="00226EB8" w:rsidP="003D2295">
            <w:pPr>
              <w:spacing w:after="0" w:line="240" w:lineRule="auto"/>
              <w:ind w:left="289"/>
              <w:jc w:val="center"/>
              <w:rPr>
                <w:rFonts w:cs="Traditional Arabic"/>
                <w:sz w:val="24"/>
                <w:szCs w:val="24"/>
                <w:rtl/>
              </w:rPr>
            </w:pPr>
            <w:r w:rsidRPr="00AF4C5D">
              <w:rPr>
                <w:rFonts w:cs="Traditional Arabic"/>
                <w:sz w:val="24"/>
                <w:szCs w:val="24"/>
                <w:rtl/>
              </w:rPr>
              <w:t>201</w:t>
            </w:r>
          </w:p>
        </w:tc>
        <w:tc>
          <w:tcPr>
            <w:tcW w:w="4255" w:type="dxa"/>
            <w:hideMark/>
          </w:tcPr>
          <w:p w14:paraId="3DBD9E5E" w14:textId="77777777" w:rsidR="00226EB8" w:rsidRPr="00AF4C5D" w:rsidRDefault="00226EB8" w:rsidP="003D2295">
            <w:pPr>
              <w:spacing w:after="0" w:line="240" w:lineRule="auto"/>
              <w:ind w:left="289"/>
              <w:rPr>
                <w:rFonts w:cs="Traditional Arabic"/>
                <w:sz w:val="24"/>
                <w:szCs w:val="24"/>
                <w:rtl/>
              </w:rPr>
            </w:pPr>
            <w:r w:rsidRPr="00AF4C5D">
              <w:rPr>
                <w:rFonts w:cs="Traditional Arabic"/>
                <w:sz w:val="24"/>
                <w:szCs w:val="24"/>
                <w:rtl/>
              </w:rPr>
              <w:t>المشاغل الهندسية / الطابق الأول</w:t>
            </w:r>
          </w:p>
          <w:p w14:paraId="2E7158FC" w14:textId="77777777" w:rsidR="00226EB8" w:rsidRPr="00AF4C5D" w:rsidRDefault="00226EB8" w:rsidP="003D2295">
            <w:pPr>
              <w:spacing w:after="0" w:line="240" w:lineRule="auto"/>
              <w:ind w:left="289"/>
              <w:rPr>
                <w:rFonts w:cs="Traditional Arabic"/>
                <w:sz w:val="24"/>
                <w:szCs w:val="24"/>
                <w:rtl/>
              </w:rPr>
            </w:pPr>
            <w:r w:rsidRPr="00AF4C5D">
              <w:rPr>
                <w:rFonts w:cs="Traditional Arabic"/>
                <w:sz w:val="24"/>
                <w:szCs w:val="24"/>
                <w:rtl/>
              </w:rPr>
              <w:t>المشاغل الهندسية / الطابق الثاني</w:t>
            </w:r>
          </w:p>
        </w:tc>
        <w:tc>
          <w:tcPr>
            <w:tcW w:w="909" w:type="dxa"/>
            <w:hideMark/>
          </w:tcPr>
          <w:p w14:paraId="4D6F9769" w14:textId="77777777" w:rsidR="00226EB8" w:rsidRPr="00AF4C5D" w:rsidRDefault="00226EB8" w:rsidP="003D2295">
            <w:pPr>
              <w:spacing w:after="0" w:line="240" w:lineRule="auto"/>
              <w:ind w:left="289"/>
              <w:rPr>
                <w:rFonts w:cs="Traditional Arabic"/>
                <w:sz w:val="24"/>
                <w:szCs w:val="24"/>
                <w:rtl/>
              </w:rPr>
            </w:pPr>
            <w:r w:rsidRPr="00AF4C5D">
              <w:rPr>
                <w:rFonts w:cs="Traditional Arabic"/>
                <w:sz w:val="24"/>
                <w:szCs w:val="24"/>
                <w:rtl/>
              </w:rPr>
              <w:t>1</w:t>
            </w:r>
          </w:p>
        </w:tc>
      </w:tr>
      <w:tr w:rsidR="00226EB8" w:rsidRPr="00AF4C5D" w14:paraId="60B85315" w14:textId="77777777" w:rsidTr="00AF4C5D">
        <w:trPr>
          <w:jc w:val="right"/>
        </w:trPr>
        <w:tc>
          <w:tcPr>
            <w:tcW w:w="1954" w:type="dxa"/>
            <w:vAlign w:val="center"/>
            <w:hideMark/>
          </w:tcPr>
          <w:p w14:paraId="090519A8" w14:textId="77777777" w:rsidR="00226EB8" w:rsidRPr="00AF4C5D" w:rsidRDefault="00226EB8" w:rsidP="003D2295">
            <w:pPr>
              <w:spacing w:after="0" w:line="240" w:lineRule="auto"/>
              <w:ind w:left="289"/>
              <w:jc w:val="center"/>
              <w:rPr>
                <w:rFonts w:cs="Traditional Arabic"/>
                <w:sz w:val="24"/>
                <w:szCs w:val="24"/>
                <w:rtl/>
              </w:rPr>
            </w:pPr>
            <w:r w:rsidRPr="00AF4C5D">
              <w:rPr>
                <w:rFonts w:cs="Traditional Arabic"/>
                <w:sz w:val="24"/>
                <w:szCs w:val="24"/>
                <w:rtl/>
              </w:rPr>
              <w:t>20</w:t>
            </w:r>
          </w:p>
        </w:tc>
        <w:tc>
          <w:tcPr>
            <w:tcW w:w="1702" w:type="dxa"/>
            <w:vAlign w:val="center"/>
            <w:hideMark/>
          </w:tcPr>
          <w:p w14:paraId="23B5F403" w14:textId="77777777" w:rsidR="00226EB8" w:rsidRPr="00AF4C5D" w:rsidRDefault="00226EB8" w:rsidP="003D2295">
            <w:pPr>
              <w:spacing w:after="0" w:line="240" w:lineRule="auto"/>
              <w:ind w:left="289"/>
              <w:jc w:val="center"/>
              <w:rPr>
                <w:rFonts w:cs="Traditional Arabic"/>
                <w:sz w:val="24"/>
                <w:szCs w:val="24"/>
                <w:rtl/>
              </w:rPr>
            </w:pPr>
            <w:r w:rsidRPr="00AF4C5D">
              <w:rPr>
                <w:rFonts w:cs="Traditional Arabic"/>
                <w:sz w:val="24"/>
                <w:szCs w:val="24"/>
                <w:rtl/>
              </w:rPr>
              <w:t>60</w:t>
            </w:r>
          </w:p>
        </w:tc>
        <w:tc>
          <w:tcPr>
            <w:tcW w:w="4255" w:type="dxa"/>
            <w:hideMark/>
          </w:tcPr>
          <w:p w14:paraId="165ED07D" w14:textId="77777777" w:rsidR="00226EB8" w:rsidRPr="00AF4C5D" w:rsidRDefault="00226EB8" w:rsidP="003D2295">
            <w:pPr>
              <w:spacing w:after="0" w:line="240" w:lineRule="auto"/>
              <w:rPr>
                <w:rFonts w:cs="Traditional Arabic"/>
                <w:sz w:val="24"/>
                <w:szCs w:val="24"/>
                <w:rtl/>
              </w:rPr>
            </w:pPr>
            <w:r w:rsidRPr="00AF4C5D">
              <w:rPr>
                <w:rFonts w:cs="Traditional Arabic"/>
                <w:sz w:val="24"/>
                <w:szCs w:val="24"/>
                <w:rtl/>
              </w:rPr>
              <w:t>مختبر الحاسوب (الطابق الثالث) 2309</w:t>
            </w:r>
          </w:p>
        </w:tc>
        <w:tc>
          <w:tcPr>
            <w:tcW w:w="909" w:type="dxa"/>
            <w:hideMark/>
          </w:tcPr>
          <w:p w14:paraId="4E710421" w14:textId="77777777" w:rsidR="00226EB8" w:rsidRPr="00AF4C5D" w:rsidRDefault="00226EB8" w:rsidP="003D2295">
            <w:pPr>
              <w:spacing w:after="0" w:line="240" w:lineRule="auto"/>
              <w:ind w:left="289"/>
              <w:rPr>
                <w:rFonts w:cs="Traditional Arabic"/>
                <w:sz w:val="24"/>
                <w:szCs w:val="24"/>
                <w:rtl/>
              </w:rPr>
            </w:pPr>
            <w:r w:rsidRPr="00AF4C5D">
              <w:rPr>
                <w:rFonts w:cs="Traditional Arabic"/>
                <w:sz w:val="24"/>
                <w:szCs w:val="24"/>
                <w:rtl/>
              </w:rPr>
              <w:t>2</w:t>
            </w:r>
          </w:p>
        </w:tc>
      </w:tr>
      <w:tr w:rsidR="00226EB8" w:rsidRPr="00AF4C5D" w14:paraId="1B8FE73A" w14:textId="77777777" w:rsidTr="00AF4C5D">
        <w:trPr>
          <w:jc w:val="right"/>
        </w:trPr>
        <w:tc>
          <w:tcPr>
            <w:tcW w:w="1954" w:type="dxa"/>
            <w:vAlign w:val="center"/>
            <w:hideMark/>
          </w:tcPr>
          <w:p w14:paraId="1A583874" w14:textId="77777777" w:rsidR="00226EB8" w:rsidRPr="00AF4C5D" w:rsidRDefault="00226EB8" w:rsidP="003D2295">
            <w:pPr>
              <w:spacing w:after="0" w:line="240" w:lineRule="auto"/>
              <w:ind w:left="289"/>
              <w:jc w:val="center"/>
              <w:rPr>
                <w:rFonts w:cs="Traditional Arabic"/>
                <w:sz w:val="24"/>
                <w:szCs w:val="24"/>
                <w:rtl/>
              </w:rPr>
            </w:pPr>
            <w:r w:rsidRPr="00AF4C5D">
              <w:rPr>
                <w:rFonts w:cs="Traditional Arabic"/>
                <w:sz w:val="24"/>
                <w:szCs w:val="24"/>
                <w:rtl/>
              </w:rPr>
              <w:t>20</w:t>
            </w:r>
          </w:p>
        </w:tc>
        <w:tc>
          <w:tcPr>
            <w:tcW w:w="1702" w:type="dxa"/>
            <w:vAlign w:val="center"/>
            <w:hideMark/>
          </w:tcPr>
          <w:p w14:paraId="457A7C3A" w14:textId="77777777" w:rsidR="00226EB8" w:rsidRPr="00AF4C5D" w:rsidRDefault="00226EB8" w:rsidP="003D2295">
            <w:pPr>
              <w:spacing w:after="0" w:line="240" w:lineRule="auto"/>
              <w:ind w:left="289"/>
              <w:jc w:val="center"/>
              <w:rPr>
                <w:rFonts w:cs="Traditional Arabic"/>
                <w:sz w:val="24"/>
                <w:szCs w:val="24"/>
                <w:rtl/>
              </w:rPr>
            </w:pPr>
            <w:r w:rsidRPr="00AF4C5D">
              <w:rPr>
                <w:rFonts w:cs="Traditional Arabic"/>
                <w:sz w:val="24"/>
                <w:szCs w:val="24"/>
                <w:rtl/>
              </w:rPr>
              <w:t>60</w:t>
            </w:r>
          </w:p>
        </w:tc>
        <w:tc>
          <w:tcPr>
            <w:tcW w:w="4255" w:type="dxa"/>
            <w:hideMark/>
          </w:tcPr>
          <w:p w14:paraId="06FC9EDB" w14:textId="77777777" w:rsidR="00226EB8" w:rsidRPr="00AF4C5D" w:rsidRDefault="00226EB8" w:rsidP="003D2295">
            <w:pPr>
              <w:spacing w:after="0" w:line="240" w:lineRule="auto"/>
              <w:ind w:left="289"/>
              <w:rPr>
                <w:rFonts w:cs="Traditional Arabic"/>
                <w:sz w:val="24"/>
                <w:szCs w:val="24"/>
                <w:rtl/>
              </w:rPr>
            </w:pPr>
            <w:r w:rsidRPr="00AF4C5D">
              <w:rPr>
                <w:rFonts w:cs="Traditional Arabic"/>
                <w:sz w:val="24"/>
                <w:szCs w:val="24"/>
                <w:rtl/>
              </w:rPr>
              <w:t xml:space="preserve">مختبر الحاسوب (الطابق الرابع) </w:t>
            </w:r>
          </w:p>
        </w:tc>
        <w:tc>
          <w:tcPr>
            <w:tcW w:w="909" w:type="dxa"/>
            <w:hideMark/>
          </w:tcPr>
          <w:p w14:paraId="2466EC9C" w14:textId="77777777" w:rsidR="00226EB8" w:rsidRPr="00AF4C5D" w:rsidRDefault="00226EB8" w:rsidP="003D2295">
            <w:pPr>
              <w:spacing w:after="0" w:line="240" w:lineRule="auto"/>
              <w:ind w:left="289"/>
              <w:rPr>
                <w:rFonts w:cs="Traditional Arabic"/>
                <w:sz w:val="24"/>
                <w:szCs w:val="24"/>
                <w:rtl/>
              </w:rPr>
            </w:pPr>
            <w:r w:rsidRPr="00AF4C5D">
              <w:rPr>
                <w:rFonts w:cs="Traditional Arabic"/>
                <w:sz w:val="24"/>
                <w:szCs w:val="24"/>
                <w:rtl/>
              </w:rPr>
              <w:t>3</w:t>
            </w:r>
          </w:p>
        </w:tc>
      </w:tr>
      <w:tr w:rsidR="00226EB8" w:rsidRPr="00AF4C5D" w14:paraId="277E7943" w14:textId="77777777" w:rsidTr="00AF4C5D">
        <w:trPr>
          <w:jc w:val="right"/>
        </w:trPr>
        <w:tc>
          <w:tcPr>
            <w:tcW w:w="1954" w:type="dxa"/>
            <w:vAlign w:val="center"/>
            <w:hideMark/>
          </w:tcPr>
          <w:p w14:paraId="7AA66BA4" w14:textId="77777777" w:rsidR="00226EB8" w:rsidRPr="00AF4C5D" w:rsidRDefault="00226EB8" w:rsidP="003D2295">
            <w:pPr>
              <w:spacing w:after="0" w:line="240" w:lineRule="auto"/>
              <w:ind w:left="289"/>
              <w:jc w:val="center"/>
              <w:rPr>
                <w:rFonts w:cs="Traditional Arabic"/>
                <w:sz w:val="24"/>
                <w:szCs w:val="24"/>
                <w:rtl/>
              </w:rPr>
            </w:pPr>
            <w:r w:rsidRPr="00AF4C5D">
              <w:rPr>
                <w:rFonts w:cs="Traditional Arabic"/>
                <w:sz w:val="24"/>
                <w:szCs w:val="24"/>
                <w:rtl/>
              </w:rPr>
              <w:t>20</w:t>
            </w:r>
          </w:p>
        </w:tc>
        <w:tc>
          <w:tcPr>
            <w:tcW w:w="1702" w:type="dxa"/>
            <w:vAlign w:val="center"/>
            <w:hideMark/>
          </w:tcPr>
          <w:p w14:paraId="5D7C6F08" w14:textId="77777777" w:rsidR="00226EB8" w:rsidRPr="00AF4C5D" w:rsidRDefault="00226EB8" w:rsidP="003D2295">
            <w:pPr>
              <w:spacing w:after="0" w:line="240" w:lineRule="auto"/>
              <w:ind w:left="289"/>
              <w:jc w:val="center"/>
              <w:rPr>
                <w:rFonts w:cs="Traditional Arabic"/>
                <w:sz w:val="24"/>
                <w:szCs w:val="24"/>
                <w:rtl/>
              </w:rPr>
            </w:pPr>
            <w:r w:rsidRPr="00AF4C5D">
              <w:rPr>
                <w:rFonts w:cs="Traditional Arabic"/>
                <w:sz w:val="24"/>
                <w:szCs w:val="24"/>
                <w:rtl/>
              </w:rPr>
              <w:t>90</w:t>
            </w:r>
          </w:p>
        </w:tc>
        <w:tc>
          <w:tcPr>
            <w:tcW w:w="4255" w:type="dxa"/>
            <w:hideMark/>
          </w:tcPr>
          <w:p w14:paraId="09BC7ADF" w14:textId="77777777" w:rsidR="00226EB8" w:rsidRPr="00AF4C5D" w:rsidRDefault="00226EB8" w:rsidP="003D2295">
            <w:pPr>
              <w:spacing w:after="0" w:line="240" w:lineRule="auto"/>
              <w:rPr>
                <w:rFonts w:cs="Traditional Arabic"/>
                <w:sz w:val="24"/>
                <w:szCs w:val="24"/>
                <w:rtl/>
              </w:rPr>
            </w:pPr>
            <w:r w:rsidRPr="00AF4C5D">
              <w:rPr>
                <w:rFonts w:cs="Traditional Arabic"/>
                <w:sz w:val="24"/>
                <w:szCs w:val="24"/>
                <w:rtl/>
              </w:rPr>
              <w:t xml:space="preserve">مرسم الطابق الثالث 2310 </w:t>
            </w:r>
          </w:p>
        </w:tc>
        <w:tc>
          <w:tcPr>
            <w:tcW w:w="909" w:type="dxa"/>
            <w:hideMark/>
          </w:tcPr>
          <w:p w14:paraId="1EC2853F" w14:textId="77777777" w:rsidR="00226EB8" w:rsidRPr="00AF4C5D" w:rsidRDefault="00226EB8" w:rsidP="003D2295">
            <w:pPr>
              <w:spacing w:after="0" w:line="240" w:lineRule="auto"/>
              <w:ind w:left="289"/>
              <w:rPr>
                <w:rFonts w:cs="Traditional Arabic"/>
                <w:sz w:val="24"/>
                <w:szCs w:val="24"/>
                <w:rtl/>
              </w:rPr>
            </w:pPr>
            <w:r w:rsidRPr="00AF4C5D">
              <w:rPr>
                <w:rFonts w:cs="Traditional Arabic"/>
                <w:sz w:val="24"/>
                <w:szCs w:val="24"/>
                <w:rtl/>
              </w:rPr>
              <w:t>4</w:t>
            </w:r>
          </w:p>
        </w:tc>
      </w:tr>
      <w:tr w:rsidR="00226EB8" w:rsidRPr="00AF4C5D" w14:paraId="629A7F3C" w14:textId="77777777" w:rsidTr="00AF4C5D">
        <w:trPr>
          <w:jc w:val="right"/>
        </w:trPr>
        <w:tc>
          <w:tcPr>
            <w:tcW w:w="1954" w:type="dxa"/>
            <w:vAlign w:val="center"/>
            <w:hideMark/>
          </w:tcPr>
          <w:p w14:paraId="39FEBBBC" w14:textId="77777777" w:rsidR="00226EB8" w:rsidRPr="00AF4C5D" w:rsidRDefault="00226EB8" w:rsidP="003D2295">
            <w:pPr>
              <w:spacing w:after="0" w:line="240" w:lineRule="auto"/>
              <w:ind w:left="289"/>
              <w:jc w:val="center"/>
              <w:rPr>
                <w:rFonts w:cs="Traditional Arabic"/>
                <w:sz w:val="24"/>
                <w:szCs w:val="24"/>
                <w:rtl/>
              </w:rPr>
            </w:pPr>
            <w:r w:rsidRPr="00AF4C5D">
              <w:rPr>
                <w:rFonts w:cs="Traditional Arabic"/>
                <w:sz w:val="24"/>
                <w:szCs w:val="24"/>
                <w:rtl/>
              </w:rPr>
              <w:t>20</w:t>
            </w:r>
          </w:p>
        </w:tc>
        <w:tc>
          <w:tcPr>
            <w:tcW w:w="1702" w:type="dxa"/>
            <w:vAlign w:val="center"/>
            <w:hideMark/>
          </w:tcPr>
          <w:p w14:paraId="7C74DE34" w14:textId="77777777" w:rsidR="00226EB8" w:rsidRPr="00AF4C5D" w:rsidRDefault="00226EB8" w:rsidP="003D2295">
            <w:pPr>
              <w:spacing w:after="0" w:line="240" w:lineRule="auto"/>
              <w:ind w:left="289"/>
              <w:jc w:val="center"/>
              <w:rPr>
                <w:rFonts w:cs="Traditional Arabic"/>
                <w:sz w:val="24"/>
                <w:szCs w:val="24"/>
                <w:rtl/>
              </w:rPr>
            </w:pPr>
            <w:r w:rsidRPr="00AF4C5D">
              <w:rPr>
                <w:rFonts w:cs="Traditional Arabic"/>
                <w:sz w:val="24"/>
                <w:szCs w:val="24"/>
                <w:rtl/>
              </w:rPr>
              <w:t>90</w:t>
            </w:r>
          </w:p>
        </w:tc>
        <w:tc>
          <w:tcPr>
            <w:tcW w:w="4255" w:type="dxa"/>
            <w:hideMark/>
          </w:tcPr>
          <w:p w14:paraId="2A7D78F6" w14:textId="77777777" w:rsidR="00226EB8" w:rsidRPr="00AF4C5D" w:rsidRDefault="00226EB8" w:rsidP="003D2295">
            <w:pPr>
              <w:spacing w:after="0" w:line="240" w:lineRule="auto"/>
              <w:rPr>
                <w:rFonts w:cs="Traditional Arabic"/>
                <w:sz w:val="24"/>
                <w:szCs w:val="24"/>
                <w:rtl/>
              </w:rPr>
            </w:pPr>
            <w:r w:rsidRPr="00AF4C5D">
              <w:rPr>
                <w:rFonts w:cs="Traditional Arabic"/>
                <w:sz w:val="24"/>
                <w:szCs w:val="24"/>
                <w:rtl/>
              </w:rPr>
              <w:t xml:space="preserve">مرسم الطابق الرابع 2410 </w:t>
            </w:r>
          </w:p>
        </w:tc>
        <w:tc>
          <w:tcPr>
            <w:tcW w:w="909" w:type="dxa"/>
            <w:hideMark/>
          </w:tcPr>
          <w:p w14:paraId="2A9649D0" w14:textId="77777777" w:rsidR="00226EB8" w:rsidRPr="00AF4C5D" w:rsidRDefault="00226EB8" w:rsidP="003D2295">
            <w:pPr>
              <w:spacing w:after="0" w:line="240" w:lineRule="auto"/>
              <w:ind w:left="289"/>
              <w:rPr>
                <w:rFonts w:cs="Traditional Arabic"/>
                <w:sz w:val="24"/>
                <w:szCs w:val="24"/>
                <w:rtl/>
              </w:rPr>
            </w:pPr>
            <w:r w:rsidRPr="00AF4C5D">
              <w:rPr>
                <w:rFonts w:cs="Traditional Arabic"/>
                <w:sz w:val="24"/>
                <w:szCs w:val="24"/>
                <w:rtl/>
              </w:rPr>
              <w:t>5</w:t>
            </w:r>
          </w:p>
        </w:tc>
      </w:tr>
      <w:tr w:rsidR="00226EB8" w:rsidRPr="00AF4C5D" w14:paraId="3991A93F" w14:textId="77777777" w:rsidTr="00AF4C5D">
        <w:trPr>
          <w:jc w:val="right"/>
        </w:trPr>
        <w:tc>
          <w:tcPr>
            <w:tcW w:w="1954" w:type="dxa"/>
            <w:vAlign w:val="center"/>
            <w:hideMark/>
          </w:tcPr>
          <w:p w14:paraId="5C10165C" w14:textId="77777777" w:rsidR="00226EB8" w:rsidRPr="00AF4C5D" w:rsidRDefault="00226EB8" w:rsidP="003D2295">
            <w:pPr>
              <w:spacing w:after="0" w:line="240" w:lineRule="auto"/>
              <w:ind w:left="289"/>
              <w:jc w:val="center"/>
              <w:rPr>
                <w:rFonts w:cs="Traditional Arabic"/>
                <w:sz w:val="24"/>
                <w:szCs w:val="24"/>
                <w:rtl/>
              </w:rPr>
            </w:pPr>
            <w:r w:rsidRPr="00AF4C5D">
              <w:rPr>
                <w:rFonts w:cs="Traditional Arabic"/>
                <w:sz w:val="24"/>
                <w:szCs w:val="24"/>
                <w:rtl/>
              </w:rPr>
              <w:t>20</w:t>
            </w:r>
          </w:p>
        </w:tc>
        <w:tc>
          <w:tcPr>
            <w:tcW w:w="1702" w:type="dxa"/>
            <w:vAlign w:val="center"/>
            <w:hideMark/>
          </w:tcPr>
          <w:p w14:paraId="7036A109" w14:textId="77777777" w:rsidR="00226EB8" w:rsidRPr="00AF4C5D" w:rsidRDefault="00226EB8" w:rsidP="003D2295">
            <w:pPr>
              <w:spacing w:after="0" w:line="240" w:lineRule="auto"/>
              <w:ind w:left="289"/>
              <w:jc w:val="center"/>
              <w:rPr>
                <w:rFonts w:cs="Traditional Arabic"/>
                <w:sz w:val="24"/>
                <w:szCs w:val="24"/>
                <w:rtl/>
              </w:rPr>
            </w:pPr>
            <w:r w:rsidRPr="00AF4C5D">
              <w:rPr>
                <w:rFonts w:cs="Traditional Arabic"/>
                <w:sz w:val="24"/>
                <w:szCs w:val="24"/>
                <w:rtl/>
              </w:rPr>
              <w:t>64</w:t>
            </w:r>
          </w:p>
        </w:tc>
        <w:tc>
          <w:tcPr>
            <w:tcW w:w="4255" w:type="dxa"/>
            <w:hideMark/>
          </w:tcPr>
          <w:p w14:paraId="7ACCB965" w14:textId="77777777" w:rsidR="00226EB8" w:rsidRPr="00AF4C5D" w:rsidRDefault="00226EB8" w:rsidP="003D2295">
            <w:pPr>
              <w:spacing w:after="0" w:line="240" w:lineRule="auto"/>
              <w:ind w:left="289"/>
              <w:rPr>
                <w:rFonts w:cs="Traditional Arabic"/>
                <w:sz w:val="24"/>
                <w:szCs w:val="24"/>
                <w:rtl/>
              </w:rPr>
            </w:pPr>
            <w:r w:rsidRPr="00AF4C5D">
              <w:rPr>
                <w:rFonts w:cs="Traditional Arabic"/>
                <w:sz w:val="24"/>
                <w:szCs w:val="24"/>
                <w:rtl/>
              </w:rPr>
              <w:t xml:space="preserve">مختبر </w:t>
            </w:r>
            <w:r w:rsidRPr="00AF4C5D">
              <w:rPr>
                <w:rFonts w:cs="Traditional Arabic"/>
                <w:sz w:val="24"/>
                <w:szCs w:val="24"/>
                <w:rtl/>
                <w:lang w:bidi="ar-JO"/>
              </w:rPr>
              <w:t>هندسة</w:t>
            </w:r>
            <w:r w:rsidRPr="00AF4C5D">
              <w:rPr>
                <w:rFonts w:cs="Traditional Arabic"/>
                <w:sz w:val="24"/>
                <w:szCs w:val="24"/>
                <w:rtl/>
              </w:rPr>
              <w:t xml:space="preserve"> المساحة 2101</w:t>
            </w:r>
          </w:p>
        </w:tc>
        <w:tc>
          <w:tcPr>
            <w:tcW w:w="909" w:type="dxa"/>
            <w:hideMark/>
          </w:tcPr>
          <w:p w14:paraId="1AF163E3" w14:textId="77777777" w:rsidR="00226EB8" w:rsidRPr="00AF4C5D" w:rsidRDefault="00226EB8" w:rsidP="003D2295">
            <w:pPr>
              <w:spacing w:after="0" w:line="240" w:lineRule="auto"/>
              <w:ind w:left="289"/>
              <w:rPr>
                <w:rFonts w:cs="Traditional Arabic"/>
                <w:sz w:val="24"/>
                <w:szCs w:val="24"/>
                <w:rtl/>
              </w:rPr>
            </w:pPr>
            <w:r w:rsidRPr="00AF4C5D">
              <w:rPr>
                <w:rFonts w:cs="Traditional Arabic"/>
                <w:sz w:val="24"/>
                <w:szCs w:val="24"/>
                <w:rtl/>
              </w:rPr>
              <w:t>6</w:t>
            </w:r>
          </w:p>
        </w:tc>
      </w:tr>
      <w:tr w:rsidR="00226EB8" w:rsidRPr="00AF4C5D" w14:paraId="4026093B" w14:textId="77777777" w:rsidTr="00AF4C5D">
        <w:trPr>
          <w:jc w:val="right"/>
        </w:trPr>
        <w:tc>
          <w:tcPr>
            <w:tcW w:w="1954" w:type="dxa"/>
            <w:vAlign w:val="center"/>
            <w:hideMark/>
          </w:tcPr>
          <w:p w14:paraId="2416AF0E" w14:textId="77777777" w:rsidR="00226EB8" w:rsidRPr="00AF4C5D" w:rsidRDefault="00226EB8" w:rsidP="003D2295">
            <w:pPr>
              <w:spacing w:after="0" w:line="240" w:lineRule="auto"/>
              <w:ind w:left="289"/>
              <w:jc w:val="center"/>
              <w:rPr>
                <w:rFonts w:cs="Traditional Arabic"/>
                <w:sz w:val="24"/>
                <w:szCs w:val="24"/>
                <w:rtl/>
              </w:rPr>
            </w:pPr>
            <w:r w:rsidRPr="00AF4C5D">
              <w:rPr>
                <w:rFonts w:cs="Traditional Arabic"/>
                <w:sz w:val="24"/>
                <w:szCs w:val="24"/>
                <w:rtl/>
              </w:rPr>
              <w:t>20</w:t>
            </w:r>
          </w:p>
        </w:tc>
        <w:tc>
          <w:tcPr>
            <w:tcW w:w="1702" w:type="dxa"/>
            <w:vAlign w:val="center"/>
            <w:hideMark/>
          </w:tcPr>
          <w:p w14:paraId="15466569" w14:textId="77777777" w:rsidR="00226EB8" w:rsidRPr="00AF4C5D" w:rsidRDefault="00226EB8" w:rsidP="003D2295">
            <w:pPr>
              <w:spacing w:after="0" w:line="240" w:lineRule="auto"/>
              <w:ind w:left="289"/>
              <w:jc w:val="center"/>
              <w:rPr>
                <w:rFonts w:cs="Traditional Arabic"/>
                <w:sz w:val="24"/>
                <w:szCs w:val="24"/>
                <w:rtl/>
              </w:rPr>
            </w:pPr>
            <w:r w:rsidRPr="00AF4C5D">
              <w:rPr>
                <w:rFonts w:cs="Traditional Arabic"/>
                <w:sz w:val="24"/>
                <w:szCs w:val="24"/>
                <w:rtl/>
              </w:rPr>
              <w:t>97</w:t>
            </w:r>
          </w:p>
        </w:tc>
        <w:tc>
          <w:tcPr>
            <w:tcW w:w="4255" w:type="dxa"/>
            <w:hideMark/>
          </w:tcPr>
          <w:p w14:paraId="48AD1EE6" w14:textId="77777777" w:rsidR="00226EB8" w:rsidRPr="00AF4C5D" w:rsidRDefault="00226EB8" w:rsidP="003D2295">
            <w:pPr>
              <w:spacing w:after="0" w:line="240" w:lineRule="auto"/>
              <w:ind w:left="289"/>
              <w:rPr>
                <w:rFonts w:cs="Traditional Arabic"/>
                <w:sz w:val="24"/>
                <w:szCs w:val="24"/>
                <w:rtl/>
              </w:rPr>
            </w:pPr>
            <w:r w:rsidRPr="00AF4C5D">
              <w:rPr>
                <w:rFonts w:cs="Traditional Arabic"/>
                <w:sz w:val="24"/>
                <w:szCs w:val="24"/>
                <w:rtl/>
              </w:rPr>
              <w:t>مختبر الهندسة الجيوتقنية 2107</w:t>
            </w:r>
          </w:p>
        </w:tc>
        <w:tc>
          <w:tcPr>
            <w:tcW w:w="909" w:type="dxa"/>
            <w:hideMark/>
          </w:tcPr>
          <w:p w14:paraId="34872869" w14:textId="77777777" w:rsidR="00226EB8" w:rsidRPr="00AF4C5D" w:rsidRDefault="00226EB8" w:rsidP="003D2295">
            <w:pPr>
              <w:spacing w:after="0" w:line="240" w:lineRule="auto"/>
              <w:ind w:left="289"/>
              <w:rPr>
                <w:rFonts w:cs="Traditional Arabic"/>
                <w:sz w:val="24"/>
                <w:szCs w:val="24"/>
                <w:rtl/>
              </w:rPr>
            </w:pPr>
            <w:r w:rsidRPr="00AF4C5D">
              <w:rPr>
                <w:rFonts w:cs="Traditional Arabic"/>
                <w:sz w:val="24"/>
                <w:szCs w:val="24"/>
                <w:rtl/>
              </w:rPr>
              <w:t>7</w:t>
            </w:r>
          </w:p>
        </w:tc>
      </w:tr>
      <w:tr w:rsidR="00226EB8" w:rsidRPr="00AF4C5D" w14:paraId="454C6238" w14:textId="77777777" w:rsidTr="00AF4C5D">
        <w:trPr>
          <w:jc w:val="right"/>
        </w:trPr>
        <w:tc>
          <w:tcPr>
            <w:tcW w:w="1954" w:type="dxa"/>
            <w:vAlign w:val="center"/>
            <w:hideMark/>
          </w:tcPr>
          <w:p w14:paraId="0E3CE20C" w14:textId="77777777" w:rsidR="00226EB8" w:rsidRPr="00AF4C5D" w:rsidRDefault="00226EB8" w:rsidP="003D2295">
            <w:pPr>
              <w:spacing w:after="0" w:line="240" w:lineRule="auto"/>
              <w:ind w:left="289"/>
              <w:jc w:val="center"/>
              <w:rPr>
                <w:rFonts w:cs="Traditional Arabic"/>
                <w:sz w:val="24"/>
                <w:szCs w:val="24"/>
                <w:rtl/>
              </w:rPr>
            </w:pPr>
            <w:r w:rsidRPr="00AF4C5D">
              <w:rPr>
                <w:rFonts w:cs="Traditional Arabic"/>
                <w:sz w:val="24"/>
                <w:szCs w:val="24"/>
                <w:rtl/>
              </w:rPr>
              <w:t>20</w:t>
            </w:r>
          </w:p>
        </w:tc>
        <w:tc>
          <w:tcPr>
            <w:tcW w:w="1702" w:type="dxa"/>
            <w:vAlign w:val="center"/>
            <w:hideMark/>
          </w:tcPr>
          <w:p w14:paraId="50B89005" w14:textId="77777777" w:rsidR="00226EB8" w:rsidRPr="00AF4C5D" w:rsidRDefault="00226EB8" w:rsidP="003D2295">
            <w:pPr>
              <w:spacing w:after="0" w:line="240" w:lineRule="auto"/>
              <w:ind w:left="289"/>
              <w:jc w:val="center"/>
              <w:rPr>
                <w:rFonts w:cs="Traditional Arabic"/>
                <w:sz w:val="24"/>
                <w:szCs w:val="24"/>
                <w:rtl/>
              </w:rPr>
            </w:pPr>
            <w:r w:rsidRPr="00AF4C5D">
              <w:rPr>
                <w:rFonts w:cs="Traditional Arabic"/>
                <w:sz w:val="24"/>
                <w:szCs w:val="24"/>
                <w:rtl/>
              </w:rPr>
              <w:t>130</w:t>
            </w:r>
          </w:p>
        </w:tc>
        <w:tc>
          <w:tcPr>
            <w:tcW w:w="4255" w:type="dxa"/>
            <w:hideMark/>
          </w:tcPr>
          <w:p w14:paraId="5379E95B" w14:textId="77777777" w:rsidR="00226EB8" w:rsidRPr="00AF4C5D" w:rsidRDefault="00226EB8" w:rsidP="003D2295">
            <w:pPr>
              <w:spacing w:after="0" w:line="240" w:lineRule="auto"/>
              <w:ind w:left="289"/>
              <w:rPr>
                <w:rFonts w:cs="Traditional Arabic"/>
                <w:sz w:val="24"/>
                <w:szCs w:val="24"/>
                <w:rtl/>
              </w:rPr>
            </w:pPr>
            <w:r w:rsidRPr="00AF4C5D">
              <w:rPr>
                <w:rFonts w:cs="Traditional Arabic"/>
                <w:sz w:val="24"/>
                <w:szCs w:val="24"/>
                <w:rtl/>
              </w:rPr>
              <w:t>مختبر المواد الإنشائية 2103</w:t>
            </w:r>
          </w:p>
        </w:tc>
        <w:tc>
          <w:tcPr>
            <w:tcW w:w="909" w:type="dxa"/>
            <w:hideMark/>
          </w:tcPr>
          <w:p w14:paraId="06FA2439" w14:textId="77777777" w:rsidR="00226EB8" w:rsidRPr="00AF4C5D" w:rsidRDefault="00226EB8" w:rsidP="003D2295">
            <w:pPr>
              <w:spacing w:after="0" w:line="240" w:lineRule="auto"/>
              <w:ind w:left="289"/>
              <w:rPr>
                <w:rFonts w:cs="Traditional Arabic"/>
                <w:sz w:val="24"/>
                <w:szCs w:val="24"/>
                <w:rtl/>
              </w:rPr>
            </w:pPr>
            <w:r w:rsidRPr="00AF4C5D">
              <w:rPr>
                <w:rFonts w:cs="Traditional Arabic"/>
                <w:sz w:val="24"/>
                <w:szCs w:val="24"/>
                <w:rtl/>
              </w:rPr>
              <w:t>8</w:t>
            </w:r>
          </w:p>
        </w:tc>
      </w:tr>
      <w:tr w:rsidR="00226EB8" w:rsidRPr="00AF4C5D" w14:paraId="61CC937D" w14:textId="77777777" w:rsidTr="00AF4C5D">
        <w:trPr>
          <w:jc w:val="right"/>
        </w:trPr>
        <w:tc>
          <w:tcPr>
            <w:tcW w:w="1954" w:type="dxa"/>
            <w:vAlign w:val="center"/>
            <w:hideMark/>
          </w:tcPr>
          <w:p w14:paraId="1E60CB13" w14:textId="77777777" w:rsidR="00226EB8" w:rsidRPr="00AF4C5D" w:rsidRDefault="00226EB8" w:rsidP="003D2295">
            <w:pPr>
              <w:spacing w:after="0" w:line="240" w:lineRule="auto"/>
              <w:ind w:left="289"/>
              <w:jc w:val="center"/>
              <w:rPr>
                <w:rFonts w:cs="Traditional Arabic"/>
                <w:sz w:val="24"/>
                <w:szCs w:val="24"/>
                <w:rtl/>
              </w:rPr>
            </w:pPr>
            <w:r w:rsidRPr="00AF4C5D">
              <w:rPr>
                <w:rFonts w:cs="Traditional Arabic"/>
                <w:sz w:val="24"/>
                <w:szCs w:val="24"/>
                <w:rtl/>
              </w:rPr>
              <w:t>20</w:t>
            </w:r>
          </w:p>
        </w:tc>
        <w:tc>
          <w:tcPr>
            <w:tcW w:w="1702" w:type="dxa"/>
            <w:vAlign w:val="center"/>
            <w:hideMark/>
          </w:tcPr>
          <w:p w14:paraId="025B4B62" w14:textId="77777777" w:rsidR="00226EB8" w:rsidRPr="00AF4C5D" w:rsidRDefault="00226EB8" w:rsidP="003D2295">
            <w:pPr>
              <w:spacing w:after="0" w:line="240" w:lineRule="auto"/>
              <w:ind w:left="289"/>
              <w:jc w:val="center"/>
              <w:rPr>
                <w:rFonts w:cs="Traditional Arabic"/>
                <w:sz w:val="24"/>
                <w:szCs w:val="24"/>
                <w:rtl/>
              </w:rPr>
            </w:pPr>
            <w:r w:rsidRPr="00AF4C5D">
              <w:rPr>
                <w:rFonts w:cs="Traditional Arabic"/>
                <w:sz w:val="24"/>
                <w:szCs w:val="24"/>
                <w:rtl/>
              </w:rPr>
              <w:t>97</w:t>
            </w:r>
          </w:p>
        </w:tc>
        <w:tc>
          <w:tcPr>
            <w:tcW w:w="4255" w:type="dxa"/>
            <w:hideMark/>
          </w:tcPr>
          <w:p w14:paraId="036799EA" w14:textId="77777777" w:rsidR="00226EB8" w:rsidRPr="00AF4C5D" w:rsidRDefault="00226EB8" w:rsidP="003D2295">
            <w:pPr>
              <w:spacing w:after="0" w:line="240" w:lineRule="auto"/>
              <w:ind w:left="289"/>
              <w:rPr>
                <w:rFonts w:cs="Traditional Arabic"/>
                <w:sz w:val="24"/>
                <w:szCs w:val="24"/>
                <w:rtl/>
              </w:rPr>
            </w:pPr>
            <w:r w:rsidRPr="00AF4C5D">
              <w:rPr>
                <w:rFonts w:cs="Traditional Arabic"/>
                <w:sz w:val="24"/>
                <w:szCs w:val="24"/>
                <w:rtl/>
              </w:rPr>
              <w:t xml:space="preserve">مختبر مواد </w:t>
            </w:r>
            <w:proofErr w:type="spellStart"/>
            <w:r w:rsidRPr="00AF4C5D">
              <w:rPr>
                <w:rFonts w:cs="Traditional Arabic"/>
                <w:sz w:val="24"/>
                <w:szCs w:val="24"/>
                <w:rtl/>
              </w:rPr>
              <w:t>رصفات</w:t>
            </w:r>
            <w:proofErr w:type="spellEnd"/>
            <w:r w:rsidRPr="00AF4C5D">
              <w:rPr>
                <w:rFonts w:cs="Traditional Arabic"/>
                <w:sz w:val="24"/>
                <w:szCs w:val="24"/>
                <w:rtl/>
              </w:rPr>
              <w:t xml:space="preserve"> الطرق 2102</w:t>
            </w:r>
          </w:p>
        </w:tc>
        <w:tc>
          <w:tcPr>
            <w:tcW w:w="909" w:type="dxa"/>
            <w:hideMark/>
          </w:tcPr>
          <w:p w14:paraId="38885909" w14:textId="77777777" w:rsidR="00226EB8" w:rsidRPr="00AF4C5D" w:rsidRDefault="00226EB8" w:rsidP="003D2295">
            <w:pPr>
              <w:spacing w:after="0" w:line="240" w:lineRule="auto"/>
              <w:ind w:left="289"/>
              <w:rPr>
                <w:rFonts w:cs="Traditional Arabic"/>
                <w:sz w:val="24"/>
                <w:szCs w:val="24"/>
                <w:rtl/>
              </w:rPr>
            </w:pPr>
            <w:r w:rsidRPr="00AF4C5D">
              <w:rPr>
                <w:rFonts w:cs="Traditional Arabic"/>
                <w:sz w:val="24"/>
                <w:szCs w:val="24"/>
                <w:rtl/>
              </w:rPr>
              <w:t>9</w:t>
            </w:r>
          </w:p>
        </w:tc>
      </w:tr>
      <w:tr w:rsidR="00226EB8" w:rsidRPr="00AF4C5D" w14:paraId="6E090EBF" w14:textId="77777777" w:rsidTr="00AF4C5D">
        <w:trPr>
          <w:jc w:val="right"/>
        </w:trPr>
        <w:tc>
          <w:tcPr>
            <w:tcW w:w="1954" w:type="dxa"/>
            <w:vAlign w:val="center"/>
            <w:hideMark/>
          </w:tcPr>
          <w:p w14:paraId="0042FC2E" w14:textId="77777777" w:rsidR="00226EB8" w:rsidRPr="00AF4C5D" w:rsidRDefault="00226EB8" w:rsidP="003D2295">
            <w:pPr>
              <w:spacing w:after="0" w:line="240" w:lineRule="auto"/>
              <w:ind w:left="289"/>
              <w:jc w:val="center"/>
              <w:rPr>
                <w:rFonts w:cs="Traditional Arabic"/>
                <w:sz w:val="24"/>
                <w:szCs w:val="24"/>
                <w:rtl/>
              </w:rPr>
            </w:pPr>
            <w:r w:rsidRPr="00AF4C5D">
              <w:rPr>
                <w:rFonts w:cs="Traditional Arabic"/>
                <w:sz w:val="24"/>
                <w:szCs w:val="24"/>
                <w:rtl/>
              </w:rPr>
              <w:t>20</w:t>
            </w:r>
          </w:p>
        </w:tc>
        <w:tc>
          <w:tcPr>
            <w:tcW w:w="1702" w:type="dxa"/>
            <w:vAlign w:val="center"/>
            <w:hideMark/>
          </w:tcPr>
          <w:p w14:paraId="24D1150E" w14:textId="77777777" w:rsidR="00226EB8" w:rsidRPr="00AF4C5D" w:rsidRDefault="00226EB8" w:rsidP="003D2295">
            <w:pPr>
              <w:spacing w:after="0" w:line="240" w:lineRule="auto"/>
              <w:ind w:left="289"/>
              <w:jc w:val="center"/>
              <w:rPr>
                <w:rFonts w:cs="Traditional Arabic"/>
                <w:sz w:val="24"/>
                <w:szCs w:val="24"/>
                <w:rtl/>
              </w:rPr>
            </w:pPr>
            <w:r w:rsidRPr="00AF4C5D">
              <w:rPr>
                <w:rFonts w:cs="Traditional Arabic"/>
                <w:sz w:val="24"/>
                <w:szCs w:val="24"/>
                <w:rtl/>
              </w:rPr>
              <w:t>74</w:t>
            </w:r>
          </w:p>
        </w:tc>
        <w:tc>
          <w:tcPr>
            <w:tcW w:w="4255" w:type="dxa"/>
            <w:hideMark/>
          </w:tcPr>
          <w:p w14:paraId="0421713D" w14:textId="77777777" w:rsidR="00226EB8" w:rsidRPr="00AF4C5D" w:rsidRDefault="00226EB8" w:rsidP="003D2295">
            <w:pPr>
              <w:spacing w:after="0" w:line="240" w:lineRule="auto"/>
              <w:ind w:left="289"/>
              <w:rPr>
                <w:rFonts w:cs="Traditional Arabic"/>
                <w:sz w:val="24"/>
                <w:szCs w:val="24"/>
                <w:rtl/>
              </w:rPr>
            </w:pPr>
            <w:r w:rsidRPr="00AF4C5D">
              <w:rPr>
                <w:rFonts w:cs="Traditional Arabic"/>
                <w:sz w:val="24"/>
                <w:szCs w:val="24"/>
                <w:rtl/>
              </w:rPr>
              <w:t>مختبر مقاومة المواد 2110</w:t>
            </w:r>
          </w:p>
        </w:tc>
        <w:tc>
          <w:tcPr>
            <w:tcW w:w="909" w:type="dxa"/>
            <w:hideMark/>
          </w:tcPr>
          <w:p w14:paraId="1201E709" w14:textId="77777777" w:rsidR="00226EB8" w:rsidRPr="00AF4C5D" w:rsidRDefault="00226EB8" w:rsidP="003D2295">
            <w:pPr>
              <w:spacing w:after="0" w:line="240" w:lineRule="auto"/>
              <w:ind w:left="289"/>
              <w:rPr>
                <w:rFonts w:cs="Traditional Arabic"/>
                <w:sz w:val="24"/>
                <w:szCs w:val="24"/>
                <w:rtl/>
              </w:rPr>
            </w:pPr>
            <w:r w:rsidRPr="00AF4C5D">
              <w:rPr>
                <w:rFonts w:cs="Traditional Arabic"/>
                <w:sz w:val="24"/>
                <w:szCs w:val="24"/>
                <w:rtl/>
              </w:rPr>
              <w:t>10</w:t>
            </w:r>
          </w:p>
        </w:tc>
      </w:tr>
      <w:tr w:rsidR="00226EB8" w:rsidRPr="00AF4C5D" w14:paraId="78A08B32" w14:textId="77777777" w:rsidTr="00AF4C5D">
        <w:trPr>
          <w:jc w:val="right"/>
        </w:trPr>
        <w:tc>
          <w:tcPr>
            <w:tcW w:w="1954" w:type="dxa"/>
            <w:vAlign w:val="center"/>
            <w:hideMark/>
          </w:tcPr>
          <w:p w14:paraId="6C87A45A" w14:textId="77777777" w:rsidR="00226EB8" w:rsidRPr="00AF4C5D" w:rsidRDefault="00226EB8" w:rsidP="003D2295">
            <w:pPr>
              <w:spacing w:after="0" w:line="240" w:lineRule="auto"/>
              <w:ind w:left="289"/>
              <w:jc w:val="center"/>
              <w:rPr>
                <w:rFonts w:cs="Traditional Arabic"/>
                <w:sz w:val="24"/>
                <w:szCs w:val="24"/>
                <w:rtl/>
              </w:rPr>
            </w:pPr>
            <w:r w:rsidRPr="00AF4C5D">
              <w:rPr>
                <w:rFonts w:cs="Traditional Arabic"/>
                <w:sz w:val="24"/>
                <w:szCs w:val="24"/>
                <w:rtl/>
              </w:rPr>
              <w:t>20</w:t>
            </w:r>
          </w:p>
        </w:tc>
        <w:tc>
          <w:tcPr>
            <w:tcW w:w="1702" w:type="dxa"/>
            <w:vAlign w:val="center"/>
            <w:hideMark/>
          </w:tcPr>
          <w:p w14:paraId="2AB91159" w14:textId="77777777" w:rsidR="00226EB8" w:rsidRPr="00AF4C5D" w:rsidRDefault="00226EB8" w:rsidP="003D2295">
            <w:pPr>
              <w:spacing w:after="0" w:line="240" w:lineRule="auto"/>
              <w:ind w:left="289"/>
              <w:jc w:val="center"/>
              <w:rPr>
                <w:rFonts w:cs="Traditional Arabic"/>
                <w:sz w:val="24"/>
                <w:szCs w:val="24"/>
                <w:rtl/>
              </w:rPr>
            </w:pPr>
            <w:r w:rsidRPr="00AF4C5D">
              <w:rPr>
                <w:rFonts w:cs="Traditional Arabic"/>
                <w:sz w:val="24"/>
                <w:szCs w:val="24"/>
                <w:rtl/>
              </w:rPr>
              <w:t>85</w:t>
            </w:r>
          </w:p>
        </w:tc>
        <w:tc>
          <w:tcPr>
            <w:tcW w:w="4255" w:type="dxa"/>
            <w:hideMark/>
          </w:tcPr>
          <w:p w14:paraId="18DB5887" w14:textId="77777777" w:rsidR="00226EB8" w:rsidRPr="00AF4C5D" w:rsidRDefault="00226EB8" w:rsidP="003D2295">
            <w:pPr>
              <w:spacing w:after="0" w:line="240" w:lineRule="auto"/>
              <w:ind w:left="289"/>
              <w:rPr>
                <w:rFonts w:cs="Traditional Arabic"/>
                <w:sz w:val="24"/>
                <w:szCs w:val="24"/>
                <w:rtl/>
              </w:rPr>
            </w:pPr>
            <w:r w:rsidRPr="00AF4C5D">
              <w:rPr>
                <w:rFonts w:cs="Traditional Arabic"/>
                <w:sz w:val="24"/>
                <w:szCs w:val="24"/>
                <w:rtl/>
              </w:rPr>
              <w:t xml:space="preserve">مختبر المياه، </w:t>
            </w:r>
            <w:proofErr w:type="gramStart"/>
            <w:r w:rsidRPr="00AF4C5D">
              <w:rPr>
                <w:rFonts w:cs="Traditional Arabic"/>
                <w:sz w:val="24"/>
                <w:szCs w:val="24"/>
                <w:rtl/>
              </w:rPr>
              <w:t>و المياه</w:t>
            </w:r>
            <w:proofErr w:type="gramEnd"/>
            <w:r w:rsidRPr="00AF4C5D">
              <w:rPr>
                <w:rFonts w:cs="Traditional Arabic"/>
                <w:sz w:val="24"/>
                <w:szCs w:val="24"/>
                <w:rtl/>
              </w:rPr>
              <w:t xml:space="preserve"> العادمة 2109</w:t>
            </w:r>
          </w:p>
        </w:tc>
        <w:tc>
          <w:tcPr>
            <w:tcW w:w="909" w:type="dxa"/>
            <w:hideMark/>
          </w:tcPr>
          <w:p w14:paraId="31DFFAAD" w14:textId="77777777" w:rsidR="00226EB8" w:rsidRPr="00AF4C5D" w:rsidRDefault="00226EB8" w:rsidP="003D2295">
            <w:pPr>
              <w:spacing w:after="0" w:line="240" w:lineRule="auto"/>
              <w:ind w:left="289"/>
              <w:rPr>
                <w:rFonts w:cs="Traditional Arabic"/>
                <w:sz w:val="24"/>
                <w:szCs w:val="24"/>
                <w:rtl/>
              </w:rPr>
            </w:pPr>
            <w:r w:rsidRPr="00AF4C5D">
              <w:rPr>
                <w:rFonts w:cs="Traditional Arabic"/>
                <w:sz w:val="24"/>
                <w:szCs w:val="24"/>
                <w:rtl/>
              </w:rPr>
              <w:t>11</w:t>
            </w:r>
          </w:p>
        </w:tc>
      </w:tr>
      <w:tr w:rsidR="00226EB8" w:rsidRPr="00AF4C5D" w14:paraId="1081E502" w14:textId="77777777" w:rsidTr="00AF4C5D">
        <w:trPr>
          <w:jc w:val="right"/>
        </w:trPr>
        <w:tc>
          <w:tcPr>
            <w:tcW w:w="1954" w:type="dxa"/>
            <w:vAlign w:val="center"/>
            <w:hideMark/>
          </w:tcPr>
          <w:p w14:paraId="420900E3" w14:textId="77777777" w:rsidR="00226EB8" w:rsidRPr="00AF4C5D" w:rsidRDefault="00226EB8" w:rsidP="003D2295">
            <w:pPr>
              <w:spacing w:after="0" w:line="240" w:lineRule="auto"/>
              <w:ind w:left="289"/>
              <w:jc w:val="center"/>
              <w:rPr>
                <w:rFonts w:cs="Traditional Arabic"/>
                <w:sz w:val="24"/>
                <w:szCs w:val="24"/>
                <w:rtl/>
              </w:rPr>
            </w:pPr>
            <w:r w:rsidRPr="00AF4C5D">
              <w:rPr>
                <w:rFonts w:cs="Traditional Arabic"/>
                <w:sz w:val="24"/>
                <w:szCs w:val="24"/>
                <w:rtl/>
              </w:rPr>
              <w:t>20</w:t>
            </w:r>
          </w:p>
        </w:tc>
        <w:tc>
          <w:tcPr>
            <w:tcW w:w="1702" w:type="dxa"/>
            <w:vAlign w:val="center"/>
            <w:hideMark/>
          </w:tcPr>
          <w:p w14:paraId="6E73EAE4" w14:textId="77777777" w:rsidR="00226EB8" w:rsidRPr="00AF4C5D" w:rsidRDefault="00226EB8" w:rsidP="003D2295">
            <w:pPr>
              <w:spacing w:after="0" w:line="240" w:lineRule="auto"/>
              <w:ind w:left="289"/>
              <w:jc w:val="center"/>
              <w:rPr>
                <w:rFonts w:cs="Traditional Arabic"/>
                <w:sz w:val="24"/>
                <w:szCs w:val="24"/>
                <w:rtl/>
              </w:rPr>
            </w:pPr>
            <w:r w:rsidRPr="00AF4C5D">
              <w:rPr>
                <w:rFonts w:cs="Traditional Arabic"/>
                <w:sz w:val="24"/>
                <w:szCs w:val="24"/>
                <w:rtl/>
              </w:rPr>
              <w:t>97</w:t>
            </w:r>
          </w:p>
        </w:tc>
        <w:tc>
          <w:tcPr>
            <w:tcW w:w="4255" w:type="dxa"/>
            <w:hideMark/>
          </w:tcPr>
          <w:p w14:paraId="70071247" w14:textId="77777777" w:rsidR="00226EB8" w:rsidRPr="00AF4C5D" w:rsidRDefault="00226EB8" w:rsidP="003D2295">
            <w:pPr>
              <w:spacing w:after="0" w:line="240" w:lineRule="auto"/>
              <w:ind w:left="289"/>
              <w:rPr>
                <w:rFonts w:cs="Traditional Arabic"/>
                <w:sz w:val="24"/>
                <w:szCs w:val="24"/>
                <w:rtl/>
                <w:lang w:bidi="ar-JO"/>
              </w:rPr>
            </w:pPr>
            <w:r w:rsidRPr="00AF4C5D">
              <w:rPr>
                <w:rFonts w:cs="Traditional Arabic"/>
                <w:sz w:val="24"/>
                <w:szCs w:val="24"/>
                <w:rtl/>
              </w:rPr>
              <w:t xml:space="preserve">مختبر </w:t>
            </w:r>
            <w:proofErr w:type="spellStart"/>
            <w:r w:rsidRPr="00AF4C5D">
              <w:rPr>
                <w:rFonts w:cs="Traditional Arabic"/>
                <w:sz w:val="24"/>
                <w:szCs w:val="24"/>
                <w:rtl/>
                <w:lang w:bidi="ar-JO"/>
              </w:rPr>
              <w:t>الهيدروليكا</w:t>
            </w:r>
            <w:proofErr w:type="spellEnd"/>
            <w:r w:rsidRPr="00AF4C5D">
              <w:rPr>
                <w:rFonts w:cs="Traditional Arabic"/>
                <w:sz w:val="24"/>
                <w:szCs w:val="24"/>
                <w:rtl/>
                <w:lang w:bidi="ar-JO"/>
              </w:rPr>
              <w:t xml:space="preserve"> 2106</w:t>
            </w:r>
          </w:p>
        </w:tc>
        <w:tc>
          <w:tcPr>
            <w:tcW w:w="909" w:type="dxa"/>
            <w:hideMark/>
          </w:tcPr>
          <w:p w14:paraId="5A552BE5" w14:textId="77777777" w:rsidR="00226EB8" w:rsidRPr="00AF4C5D" w:rsidRDefault="00226EB8" w:rsidP="003D2295">
            <w:pPr>
              <w:spacing w:after="0" w:line="240" w:lineRule="auto"/>
              <w:ind w:left="289"/>
              <w:rPr>
                <w:rFonts w:cs="Traditional Arabic"/>
                <w:sz w:val="24"/>
                <w:szCs w:val="24"/>
                <w:rtl/>
              </w:rPr>
            </w:pPr>
            <w:r w:rsidRPr="00AF4C5D">
              <w:rPr>
                <w:rFonts w:cs="Traditional Arabic"/>
                <w:sz w:val="24"/>
                <w:szCs w:val="24"/>
                <w:rtl/>
              </w:rPr>
              <w:t>12</w:t>
            </w:r>
          </w:p>
        </w:tc>
      </w:tr>
    </w:tbl>
    <w:p w14:paraId="623B3805" w14:textId="77777777" w:rsidR="00226EB8" w:rsidRPr="00AF4C5D" w:rsidRDefault="00226EB8" w:rsidP="00226EB8">
      <w:pPr>
        <w:pStyle w:val="Heading2"/>
        <w:numPr>
          <w:ilvl w:val="0"/>
          <w:numId w:val="0"/>
        </w:numPr>
        <w:rPr>
          <w:rFonts w:cs="Traditional Arabic"/>
          <w:color w:val="0070C0"/>
          <w:sz w:val="2"/>
          <w:szCs w:val="2"/>
        </w:rPr>
      </w:pPr>
      <w:bookmarkStart w:id="242" w:name="_5-5:_عدد_القضايا"/>
      <w:bookmarkEnd w:id="242"/>
    </w:p>
    <w:p w14:paraId="14E0FDCC" w14:textId="77777777" w:rsidR="004D3181" w:rsidRPr="002758BE" w:rsidRDefault="004D3181" w:rsidP="00226EB8">
      <w:pPr>
        <w:spacing w:after="0"/>
        <w:jc w:val="center"/>
        <w:rPr>
          <w:rFonts w:cs="Traditional Arabic"/>
          <w:b/>
          <w:bCs/>
          <w:color w:val="000000"/>
          <w:sz w:val="18"/>
          <w:szCs w:val="18"/>
          <w:rtl/>
          <w:lang w:bidi="ar-JO"/>
        </w:rPr>
      </w:pPr>
      <w:bookmarkStart w:id="243" w:name="_5-6:__نسبة"/>
      <w:bookmarkEnd w:id="243"/>
    </w:p>
    <w:p w14:paraId="167536C1" w14:textId="77777777" w:rsidR="00226EB8" w:rsidRPr="002758BE" w:rsidRDefault="00226EB8" w:rsidP="002758BE">
      <w:pPr>
        <w:jc w:val="center"/>
        <w:rPr>
          <w:rFonts w:cs="Traditional Arabic"/>
          <w:b/>
          <w:bCs/>
          <w:color w:val="000000"/>
          <w:sz w:val="36"/>
          <w:szCs w:val="36"/>
          <w:rtl/>
          <w:lang w:bidi="ar-JO"/>
        </w:rPr>
      </w:pPr>
      <w:r w:rsidRPr="002758BE">
        <w:rPr>
          <w:rFonts w:cs="Traditional Arabic"/>
          <w:b/>
          <w:bCs/>
          <w:color w:val="000000"/>
          <w:sz w:val="36"/>
          <w:szCs w:val="36"/>
          <w:rtl/>
          <w:lang w:bidi="ar-JO"/>
        </w:rPr>
        <w:t>كلية طب الأسنان</w:t>
      </w:r>
    </w:p>
    <w:p w14:paraId="29C25412" w14:textId="77777777" w:rsidR="00226EB8" w:rsidRPr="00AF4C5D" w:rsidRDefault="00226EB8" w:rsidP="00226EB8">
      <w:pPr>
        <w:pStyle w:val="Heading3"/>
        <w:numPr>
          <w:ilvl w:val="0"/>
          <w:numId w:val="0"/>
        </w:numPr>
        <w:ind w:left="-28"/>
        <w:jc w:val="center"/>
        <w:rPr>
          <w:rFonts w:ascii="Traditional Arabic" w:hAnsi="Traditional Arabic" w:cs="Traditional Arabic"/>
          <w:szCs w:val="28"/>
          <w:rtl/>
          <w:lang w:bidi="ar-JO"/>
        </w:rPr>
      </w:pPr>
      <w:bookmarkStart w:id="244" w:name="_جدول_(5-11)_:"/>
      <w:bookmarkStart w:id="245" w:name="_جدول_(5-18)_:"/>
      <w:bookmarkEnd w:id="244"/>
      <w:bookmarkEnd w:id="245"/>
      <w:r w:rsidRPr="00AF4C5D">
        <w:rPr>
          <w:rFonts w:ascii="Traditional Arabic" w:hAnsi="Traditional Arabic" w:cs="Traditional Arabic"/>
          <w:szCs w:val="28"/>
          <w:rtl/>
          <w:lang w:bidi="ar-JO"/>
        </w:rPr>
        <w:lastRenderedPageBreak/>
        <w:t>جدول (</w:t>
      </w:r>
      <w:r w:rsidRPr="00AF4C5D">
        <w:rPr>
          <w:rFonts w:ascii="Traditional Arabic" w:hAnsi="Traditional Arabic" w:cs="Traditional Arabic"/>
          <w:szCs w:val="28"/>
          <w:lang w:bidi="ar-JO"/>
        </w:rPr>
        <w:t>5-</w:t>
      </w:r>
      <w:r w:rsidR="00EB5FD4">
        <w:rPr>
          <w:rFonts w:ascii="Traditional Arabic" w:hAnsi="Traditional Arabic" w:cs="Traditional Arabic"/>
          <w:szCs w:val="28"/>
          <w:lang w:bidi="ar-JO"/>
        </w:rPr>
        <w:t>18</w:t>
      </w:r>
      <w:proofErr w:type="gramStart"/>
      <w:r w:rsidRPr="00AF4C5D">
        <w:rPr>
          <w:rFonts w:ascii="Traditional Arabic" w:hAnsi="Traditional Arabic" w:cs="Traditional Arabic"/>
          <w:szCs w:val="28"/>
          <w:rtl/>
          <w:lang w:bidi="ar-JO"/>
        </w:rPr>
        <w:t>) :</w:t>
      </w:r>
      <w:proofErr w:type="gramEnd"/>
      <w:r w:rsidRPr="00AF4C5D">
        <w:rPr>
          <w:rFonts w:ascii="Traditional Arabic" w:hAnsi="Traditional Arabic" w:cs="Traditional Arabic"/>
          <w:szCs w:val="28"/>
          <w:rtl/>
          <w:lang w:bidi="ar-JO"/>
        </w:rPr>
        <w:t xml:space="preserve"> المختبرات في كلية طب الأسنان.</w:t>
      </w:r>
    </w:p>
    <w:tbl>
      <w:tblPr>
        <w:bidiVisual/>
        <w:tblW w:w="0" w:type="auto"/>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1E0" w:firstRow="1" w:lastRow="1" w:firstColumn="1" w:lastColumn="1" w:noHBand="0" w:noVBand="0"/>
      </w:tblPr>
      <w:tblGrid>
        <w:gridCol w:w="4600"/>
        <w:gridCol w:w="1631"/>
        <w:gridCol w:w="1699"/>
      </w:tblGrid>
      <w:tr w:rsidR="00226EB8" w:rsidRPr="00AF4C5D" w14:paraId="2199EA55" w14:textId="77777777" w:rsidTr="003C05D0">
        <w:trPr>
          <w:jc w:val="center"/>
        </w:trPr>
        <w:tc>
          <w:tcPr>
            <w:tcW w:w="4600" w:type="dxa"/>
            <w:shd w:val="clear" w:color="auto" w:fill="F2F2F2" w:themeFill="background1" w:themeFillShade="F2"/>
            <w:vAlign w:val="center"/>
          </w:tcPr>
          <w:p w14:paraId="1F1FF4BB" w14:textId="77777777" w:rsidR="00226EB8" w:rsidRPr="00AF4C5D" w:rsidRDefault="00226EB8" w:rsidP="00AF4C5D">
            <w:pPr>
              <w:spacing w:after="0"/>
              <w:jc w:val="center"/>
              <w:rPr>
                <w:rFonts w:cs="Traditional Arabic"/>
                <w:b/>
                <w:bCs/>
                <w:sz w:val="24"/>
                <w:rtl/>
              </w:rPr>
            </w:pPr>
          </w:p>
        </w:tc>
        <w:tc>
          <w:tcPr>
            <w:tcW w:w="1631" w:type="dxa"/>
            <w:shd w:val="clear" w:color="auto" w:fill="F2F2F2" w:themeFill="background1" w:themeFillShade="F2"/>
            <w:vAlign w:val="center"/>
          </w:tcPr>
          <w:p w14:paraId="27FC7AA2" w14:textId="77777777" w:rsidR="00226EB8" w:rsidRPr="00AF4C5D" w:rsidRDefault="00226EB8" w:rsidP="00AF4C5D">
            <w:pPr>
              <w:spacing w:after="0"/>
              <w:jc w:val="center"/>
              <w:rPr>
                <w:rFonts w:cs="Traditional Arabic"/>
                <w:b/>
                <w:bCs/>
                <w:sz w:val="24"/>
                <w:rtl/>
              </w:rPr>
            </w:pPr>
            <w:r w:rsidRPr="00AF4C5D">
              <w:rPr>
                <w:rFonts w:cs="Traditional Arabic"/>
                <w:b/>
                <w:bCs/>
                <w:sz w:val="24"/>
                <w:rtl/>
              </w:rPr>
              <w:t>المساحة الفعلية</w:t>
            </w:r>
          </w:p>
          <w:p w14:paraId="1BF96462" w14:textId="77777777" w:rsidR="00226EB8" w:rsidRPr="00AF4C5D" w:rsidRDefault="00226EB8" w:rsidP="00AF4C5D">
            <w:pPr>
              <w:spacing w:after="0"/>
              <w:jc w:val="center"/>
              <w:rPr>
                <w:rFonts w:cs="Traditional Arabic"/>
                <w:b/>
                <w:bCs/>
                <w:sz w:val="24"/>
              </w:rPr>
            </w:pPr>
            <w:r w:rsidRPr="00AF4C5D">
              <w:rPr>
                <w:rFonts w:cs="Traditional Arabic"/>
                <w:b/>
                <w:bCs/>
                <w:sz w:val="24"/>
                <w:rtl/>
              </w:rPr>
              <w:t>(م</w:t>
            </w:r>
            <w:r w:rsidRPr="00AF4C5D">
              <w:rPr>
                <w:rFonts w:cs="Traditional Arabic"/>
                <w:b/>
                <w:bCs/>
                <w:sz w:val="24"/>
                <w:vertAlign w:val="superscript"/>
                <w:rtl/>
              </w:rPr>
              <w:t>2</w:t>
            </w:r>
            <w:r w:rsidRPr="00AF4C5D">
              <w:rPr>
                <w:rFonts w:cs="Traditional Arabic"/>
                <w:b/>
                <w:bCs/>
                <w:sz w:val="24"/>
                <w:rtl/>
              </w:rPr>
              <w:t>)</w:t>
            </w:r>
          </w:p>
        </w:tc>
        <w:tc>
          <w:tcPr>
            <w:tcW w:w="1699" w:type="dxa"/>
            <w:shd w:val="clear" w:color="auto" w:fill="F2F2F2" w:themeFill="background1" w:themeFillShade="F2"/>
            <w:vAlign w:val="center"/>
          </w:tcPr>
          <w:p w14:paraId="498CBAAC" w14:textId="77777777" w:rsidR="00226EB8" w:rsidRPr="00AF4C5D" w:rsidRDefault="00226EB8" w:rsidP="00AF4C5D">
            <w:pPr>
              <w:spacing w:after="0"/>
              <w:jc w:val="center"/>
              <w:rPr>
                <w:rFonts w:cs="Traditional Arabic"/>
                <w:b/>
                <w:bCs/>
                <w:sz w:val="24"/>
              </w:rPr>
            </w:pPr>
            <w:r w:rsidRPr="00AF4C5D">
              <w:rPr>
                <w:rFonts w:cs="Traditional Arabic"/>
                <w:b/>
                <w:bCs/>
                <w:sz w:val="24"/>
                <w:rtl/>
              </w:rPr>
              <w:t>السعة القصوى</w:t>
            </w:r>
          </w:p>
          <w:p w14:paraId="36E245BB" w14:textId="77777777" w:rsidR="00226EB8" w:rsidRPr="00AF4C5D" w:rsidRDefault="00226EB8" w:rsidP="00AF4C5D">
            <w:pPr>
              <w:spacing w:after="0"/>
              <w:jc w:val="center"/>
              <w:rPr>
                <w:rFonts w:cs="Traditional Arabic"/>
                <w:b/>
                <w:bCs/>
                <w:sz w:val="24"/>
              </w:rPr>
            </w:pPr>
            <w:r w:rsidRPr="00AF4C5D">
              <w:rPr>
                <w:rFonts w:cs="Traditional Arabic"/>
                <w:b/>
                <w:bCs/>
                <w:sz w:val="24"/>
                <w:rtl/>
              </w:rPr>
              <w:t>(عدد الطلاب)</w:t>
            </w:r>
          </w:p>
        </w:tc>
      </w:tr>
      <w:tr w:rsidR="00226EB8" w:rsidRPr="00AF4C5D" w14:paraId="5099309D" w14:textId="77777777" w:rsidTr="002758BE">
        <w:trPr>
          <w:jc w:val="center"/>
        </w:trPr>
        <w:tc>
          <w:tcPr>
            <w:tcW w:w="4600" w:type="dxa"/>
            <w:vAlign w:val="center"/>
          </w:tcPr>
          <w:p w14:paraId="28BF78BA" w14:textId="77777777" w:rsidR="00226EB8" w:rsidRPr="00AF4C5D" w:rsidRDefault="00226EB8" w:rsidP="00AF4C5D">
            <w:pPr>
              <w:spacing w:after="0"/>
              <w:jc w:val="lowKashida"/>
              <w:rPr>
                <w:rFonts w:cs="Traditional Arabic"/>
                <w:b/>
                <w:bCs/>
                <w:sz w:val="24"/>
                <w:rtl/>
              </w:rPr>
            </w:pPr>
            <w:r w:rsidRPr="00AF4C5D">
              <w:rPr>
                <w:rFonts w:cs="Traditional Arabic"/>
                <w:b/>
                <w:bCs/>
                <w:sz w:val="24"/>
                <w:rtl/>
                <w:lang w:bidi="ar-JO"/>
              </w:rPr>
              <w:t>مختبر البيولوجيا والوراثة</w:t>
            </w:r>
          </w:p>
        </w:tc>
        <w:tc>
          <w:tcPr>
            <w:tcW w:w="1631" w:type="dxa"/>
          </w:tcPr>
          <w:p w14:paraId="548733BD" w14:textId="77777777" w:rsidR="00226EB8" w:rsidRPr="00AF4C5D" w:rsidRDefault="00226EB8" w:rsidP="00AF4C5D">
            <w:pPr>
              <w:spacing w:after="0"/>
              <w:jc w:val="center"/>
              <w:rPr>
                <w:rFonts w:cs="Traditional Arabic"/>
                <w:b/>
                <w:bCs/>
                <w:sz w:val="24"/>
                <w:rtl/>
              </w:rPr>
            </w:pPr>
            <w:r w:rsidRPr="00AF4C5D">
              <w:rPr>
                <w:rFonts w:cs="Traditional Arabic"/>
                <w:sz w:val="24"/>
                <w:rtl/>
                <w:lang w:bidi="ar-JO"/>
              </w:rPr>
              <w:t>(</w:t>
            </w:r>
            <w:r w:rsidRPr="00AF4C5D">
              <w:rPr>
                <w:rFonts w:cs="Traditional Arabic"/>
                <w:sz w:val="24"/>
                <w:lang w:bidi="ar-JO"/>
              </w:rPr>
              <w:t>100.12</w:t>
            </w:r>
            <w:r w:rsidRPr="00AF4C5D">
              <w:rPr>
                <w:rFonts w:cs="Traditional Arabic"/>
                <w:sz w:val="24"/>
                <w:rtl/>
                <w:lang w:bidi="ar-JO"/>
              </w:rPr>
              <w:t>) م²</w:t>
            </w:r>
          </w:p>
        </w:tc>
        <w:tc>
          <w:tcPr>
            <w:tcW w:w="1699" w:type="dxa"/>
          </w:tcPr>
          <w:p w14:paraId="61D8AE07" w14:textId="77777777" w:rsidR="00226EB8" w:rsidRPr="00AF4C5D" w:rsidRDefault="00226EB8" w:rsidP="00AF4C5D">
            <w:pPr>
              <w:spacing w:after="0"/>
              <w:jc w:val="center"/>
              <w:rPr>
                <w:rFonts w:cs="Traditional Arabic"/>
                <w:b/>
                <w:bCs/>
                <w:sz w:val="24"/>
                <w:rtl/>
              </w:rPr>
            </w:pPr>
            <w:r w:rsidRPr="00AF4C5D">
              <w:rPr>
                <w:rFonts w:cs="Traditional Arabic"/>
                <w:sz w:val="24"/>
                <w:rtl/>
                <w:lang w:bidi="ar-JO"/>
              </w:rPr>
              <w:t>(20) طالباً</w:t>
            </w:r>
          </w:p>
        </w:tc>
      </w:tr>
      <w:tr w:rsidR="00226EB8" w:rsidRPr="00AF4C5D" w14:paraId="72A30E55" w14:textId="77777777" w:rsidTr="002758BE">
        <w:trPr>
          <w:jc w:val="center"/>
        </w:trPr>
        <w:tc>
          <w:tcPr>
            <w:tcW w:w="4600" w:type="dxa"/>
            <w:vAlign w:val="center"/>
          </w:tcPr>
          <w:p w14:paraId="1FEACA5C" w14:textId="77777777" w:rsidR="00226EB8" w:rsidRPr="00AF4C5D" w:rsidRDefault="00226EB8" w:rsidP="00AF4C5D">
            <w:pPr>
              <w:spacing w:after="0"/>
              <w:jc w:val="lowKashida"/>
              <w:rPr>
                <w:rFonts w:cs="Traditional Arabic"/>
                <w:b/>
                <w:bCs/>
                <w:sz w:val="24"/>
                <w:rtl/>
              </w:rPr>
            </w:pPr>
            <w:r w:rsidRPr="00AF4C5D">
              <w:rPr>
                <w:rFonts w:cs="Traditional Arabic"/>
                <w:b/>
                <w:bCs/>
                <w:sz w:val="24"/>
                <w:rtl/>
              </w:rPr>
              <w:t>مختبر الكيمياء الحيوية</w:t>
            </w:r>
          </w:p>
        </w:tc>
        <w:tc>
          <w:tcPr>
            <w:tcW w:w="1631" w:type="dxa"/>
          </w:tcPr>
          <w:p w14:paraId="0D61DE4D" w14:textId="77777777" w:rsidR="00226EB8" w:rsidRPr="00AF4C5D" w:rsidRDefault="00226EB8" w:rsidP="00AF4C5D">
            <w:pPr>
              <w:spacing w:after="0"/>
              <w:jc w:val="center"/>
              <w:rPr>
                <w:rFonts w:cs="Traditional Arabic"/>
                <w:b/>
                <w:bCs/>
                <w:sz w:val="24"/>
                <w:rtl/>
              </w:rPr>
            </w:pPr>
            <w:r w:rsidRPr="00AF4C5D">
              <w:rPr>
                <w:rFonts w:cs="Traditional Arabic"/>
                <w:sz w:val="24"/>
                <w:rtl/>
                <w:lang w:bidi="ar-JO"/>
              </w:rPr>
              <w:t>(</w:t>
            </w:r>
            <w:r w:rsidRPr="00AF4C5D">
              <w:rPr>
                <w:rFonts w:cs="Traditional Arabic"/>
                <w:sz w:val="24"/>
                <w:lang w:bidi="ar-JO"/>
              </w:rPr>
              <w:t>72.40</w:t>
            </w:r>
            <w:r w:rsidRPr="00AF4C5D">
              <w:rPr>
                <w:rFonts w:cs="Traditional Arabic"/>
                <w:sz w:val="24"/>
                <w:rtl/>
                <w:lang w:bidi="ar-JO"/>
              </w:rPr>
              <w:t>) م²</w:t>
            </w:r>
          </w:p>
        </w:tc>
        <w:tc>
          <w:tcPr>
            <w:tcW w:w="1699" w:type="dxa"/>
          </w:tcPr>
          <w:p w14:paraId="7E99F042" w14:textId="77777777" w:rsidR="00226EB8" w:rsidRPr="00AF4C5D" w:rsidRDefault="00226EB8" w:rsidP="00AF4C5D">
            <w:pPr>
              <w:spacing w:after="0"/>
              <w:jc w:val="center"/>
              <w:rPr>
                <w:rFonts w:cs="Traditional Arabic"/>
                <w:b/>
                <w:bCs/>
                <w:sz w:val="24"/>
                <w:rtl/>
              </w:rPr>
            </w:pPr>
            <w:r w:rsidRPr="00AF4C5D">
              <w:rPr>
                <w:rFonts w:cs="Traditional Arabic"/>
                <w:sz w:val="24"/>
                <w:rtl/>
                <w:lang w:bidi="ar-JO"/>
              </w:rPr>
              <w:t>(20) طالباً</w:t>
            </w:r>
          </w:p>
        </w:tc>
      </w:tr>
      <w:tr w:rsidR="00226EB8" w:rsidRPr="00AF4C5D" w14:paraId="2DEA4570" w14:textId="77777777" w:rsidTr="002758BE">
        <w:trPr>
          <w:jc w:val="center"/>
        </w:trPr>
        <w:tc>
          <w:tcPr>
            <w:tcW w:w="4600" w:type="dxa"/>
            <w:vAlign w:val="center"/>
          </w:tcPr>
          <w:p w14:paraId="7469C48B" w14:textId="77777777" w:rsidR="00226EB8" w:rsidRPr="00AF4C5D" w:rsidRDefault="00226EB8" w:rsidP="00AF4C5D">
            <w:pPr>
              <w:spacing w:after="0"/>
              <w:jc w:val="lowKashida"/>
              <w:rPr>
                <w:rFonts w:cs="Traditional Arabic"/>
                <w:b/>
                <w:bCs/>
                <w:sz w:val="24"/>
                <w:rtl/>
              </w:rPr>
            </w:pPr>
            <w:r w:rsidRPr="00AF4C5D">
              <w:rPr>
                <w:rFonts w:cs="Traditional Arabic"/>
                <w:b/>
                <w:bCs/>
                <w:sz w:val="24"/>
                <w:rtl/>
              </w:rPr>
              <w:t>مختبر الأحياء الدقيقة</w:t>
            </w:r>
          </w:p>
        </w:tc>
        <w:tc>
          <w:tcPr>
            <w:tcW w:w="1631" w:type="dxa"/>
          </w:tcPr>
          <w:p w14:paraId="18A5F778" w14:textId="77777777" w:rsidR="00226EB8" w:rsidRPr="00AF4C5D" w:rsidRDefault="00226EB8" w:rsidP="00AF4C5D">
            <w:pPr>
              <w:spacing w:after="0"/>
              <w:jc w:val="center"/>
              <w:rPr>
                <w:rFonts w:cs="Traditional Arabic"/>
                <w:b/>
                <w:bCs/>
                <w:sz w:val="24"/>
                <w:rtl/>
              </w:rPr>
            </w:pPr>
            <w:r w:rsidRPr="00AF4C5D">
              <w:rPr>
                <w:rFonts w:cs="Traditional Arabic"/>
                <w:sz w:val="24"/>
                <w:rtl/>
                <w:lang w:bidi="ar-JO"/>
              </w:rPr>
              <w:t>(</w:t>
            </w:r>
            <w:r w:rsidRPr="00AF4C5D">
              <w:rPr>
                <w:rFonts w:cs="Traditional Arabic"/>
                <w:sz w:val="24"/>
                <w:lang w:bidi="ar-JO"/>
              </w:rPr>
              <w:t>98</w:t>
            </w:r>
            <w:r w:rsidRPr="00AF4C5D">
              <w:rPr>
                <w:rFonts w:cs="Traditional Arabic"/>
                <w:sz w:val="24"/>
                <w:rtl/>
                <w:lang w:bidi="ar-JO"/>
              </w:rPr>
              <w:t>) م²</w:t>
            </w:r>
          </w:p>
        </w:tc>
        <w:tc>
          <w:tcPr>
            <w:tcW w:w="1699" w:type="dxa"/>
          </w:tcPr>
          <w:p w14:paraId="32136A85" w14:textId="77777777" w:rsidR="00226EB8" w:rsidRPr="00AF4C5D" w:rsidRDefault="00226EB8" w:rsidP="00AF4C5D">
            <w:pPr>
              <w:spacing w:after="0"/>
              <w:jc w:val="center"/>
              <w:rPr>
                <w:rFonts w:cs="Traditional Arabic"/>
                <w:b/>
                <w:bCs/>
                <w:sz w:val="24"/>
                <w:rtl/>
              </w:rPr>
            </w:pPr>
            <w:r w:rsidRPr="00AF4C5D">
              <w:rPr>
                <w:rFonts w:cs="Traditional Arabic"/>
                <w:sz w:val="24"/>
                <w:rtl/>
                <w:lang w:bidi="ar-JO"/>
              </w:rPr>
              <w:t>(20) طالباً</w:t>
            </w:r>
          </w:p>
        </w:tc>
      </w:tr>
      <w:tr w:rsidR="00226EB8" w:rsidRPr="00AF4C5D" w14:paraId="57DBF11B" w14:textId="77777777" w:rsidTr="002758BE">
        <w:trPr>
          <w:jc w:val="center"/>
        </w:trPr>
        <w:tc>
          <w:tcPr>
            <w:tcW w:w="4600" w:type="dxa"/>
            <w:vAlign w:val="center"/>
          </w:tcPr>
          <w:p w14:paraId="0F769A5B" w14:textId="77777777" w:rsidR="00226EB8" w:rsidRPr="00AF4C5D" w:rsidRDefault="00226EB8" w:rsidP="00AF4C5D">
            <w:pPr>
              <w:spacing w:after="0"/>
              <w:jc w:val="lowKashida"/>
              <w:rPr>
                <w:rFonts w:cs="Traditional Arabic"/>
                <w:b/>
                <w:bCs/>
                <w:sz w:val="24"/>
                <w:rtl/>
              </w:rPr>
            </w:pPr>
            <w:r w:rsidRPr="00AF4C5D">
              <w:rPr>
                <w:rFonts w:cs="Traditional Arabic"/>
                <w:b/>
                <w:bCs/>
                <w:color w:val="000000" w:themeColor="text1"/>
                <w:sz w:val="24"/>
                <w:rtl/>
              </w:rPr>
              <w:t xml:space="preserve">مختبر تشريح الأسنان الوصفي </w:t>
            </w:r>
            <w:proofErr w:type="spellStart"/>
            <w:r w:rsidRPr="00AF4C5D">
              <w:rPr>
                <w:rFonts w:cs="Traditional Arabic"/>
                <w:b/>
                <w:bCs/>
                <w:color w:val="000000" w:themeColor="text1"/>
                <w:sz w:val="24"/>
                <w:rtl/>
              </w:rPr>
              <w:t>والنسجي</w:t>
            </w:r>
            <w:proofErr w:type="spellEnd"/>
            <w:r w:rsidRPr="00AF4C5D">
              <w:rPr>
                <w:rFonts w:cs="Traditional Arabic"/>
                <w:b/>
                <w:bCs/>
                <w:color w:val="000000" w:themeColor="text1"/>
                <w:sz w:val="24"/>
                <w:rtl/>
              </w:rPr>
              <w:t xml:space="preserve"> والإطباق</w:t>
            </w:r>
          </w:p>
        </w:tc>
        <w:tc>
          <w:tcPr>
            <w:tcW w:w="1631" w:type="dxa"/>
          </w:tcPr>
          <w:p w14:paraId="540C3F2B" w14:textId="77777777" w:rsidR="00226EB8" w:rsidRPr="00AF4C5D" w:rsidRDefault="00226EB8" w:rsidP="00AF4C5D">
            <w:pPr>
              <w:spacing w:after="0"/>
              <w:jc w:val="center"/>
              <w:rPr>
                <w:rFonts w:cs="Traditional Arabic"/>
                <w:b/>
                <w:bCs/>
                <w:sz w:val="24"/>
                <w:rtl/>
              </w:rPr>
            </w:pPr>
            <w:r w:rsidRPr="00AF4C5D">
              <w:rPr>
                <w:rFonts w:cs="Traditional Arabic"/>
                <w:sz w:val="24"/>
                <w:rtl/>
                <w:lang w:bidi="ar-JO"/>
              </w:rPr>
              <w:t>(</w:t>
            </w:r>
            <w:r w:rsidRPr="00AF4C5D">
              <w:rPr>
                <w:rFonts w:cs="Traditional Arabic"/>
                <w:sz w:val="24"/>
                <w:lang w:bidi="ar-JO"/>
              </w:rPr>
              <w:t>87.13</w:t>
            </w:r>
            <w:r w:rsidRPr="00AF4C5D">
              <w:rPr>
                <w:rFonts w:cs="Traditional Arabic"/>
                <w:sz w:val="24"/>
                <w:rtl/>
                <w:lang w:bidi="ar-JO"/>
              </w:rPr>
              <w:t>) م²</w:t>
            </w:r>
          </w:p>
        </w:tc>
        <w:tc>
          <w:tcPr>
            <w:tcW w:w="1699" w:type="dxa"/>
          </w:tcPr>
          <w:p w14:paraId="74E0319B" w14:textId="77777777" w:rsidR="00226EB8" w:rsidRPr="00AF4C5D" w:rsidRDefault="00226EB8" w:rsidP="00AF4C5D">
            <w:pPr>
              <w:spacing w:after="0"/>
              <w:jc w:val="center"/>
              <w:rPr>
                <w:rFonts w:cs="Traditional Arabic"/>
                <w:b/>
                <w:bCs/>
                <w:sz w:val="24"/>
                <w:rtl/>
              </w:rPr>
            </w:pPr>
            <w:r w:rsidRPr="00AF4C5D">
              <w:rPr>
                <w:rFonts w:cs="Traditional Arabic"/>
                <w:sz w:val="24"/>
                <w:rtl/>
                <w:lang w:bidi="ar-JO"/>
              </w:rPr>
              <w:t>(20) طالباً</w:t>
            </w:r>
          </w:p>
        </w:tc>
      </w:tr>
      <w:tr w:rsidR="00226EB8" w:rsidRPr="00AF4C5D" w14:paraId="1E009A52" w14:textId="77777777" w:rsidTr="002758BE">
        <w:trPr>
          <w:jc w:val="center"/>
        </w:trPr>
        <w:tc>
          <w:tcPr>
            <w:tcW w:w="4600" w:type="dxa"/>
            <w:vAlign w:val="center"/>
          </w:tcPr>
          <w:p w14:paraId="2BBD84EF" w14:textId="77777777" w:rsidR="00226EB8" w:rsidRPr="00AF4C5D" w:rsidRDefault="00226EB8" w:rsidP="00AF4C5D">
            <w:pPr>
              <w:spacing w:after="0"/>
              <w:jc w:val="lowKashida"/>
              <w:rPr>
                <w:rFonts w:cs="Traditional Arabic"/>
                <w:b/>
                <w:bCs/>
                <w:sz w:val="24"/>
                <w:rtl/>
              </w:rPr>
            </w:pPr>
            <w:r w:rsidRPr="00AF4C5D">
              <w:rPr>
                <w:rFonts w:cs="Traditional Arabic"/>
                <w:b/>
                <w:bCs/>
                <w:color w:val="000000" w:themeColor="text1"/>
                <w:sz w:val="24"/>
                <w:rtl/>
              </w:rPr>
              <w:t xml:space="preserve">مختبر </w:t>
            </w:r>
            <w:r w:rsidRPr="00AF4C5D">
              <w:rPr>
                <w:rFonts w:cs="Traditional Arabic"/>
                <w:b/>
                <w:bCs/>
                <w:color w:val="000000" w:themeColor="text1"/>
                <w:sz w:val="24"/>
                <w:rtl/>
                <w:lang w:bidi="ar-JO"/>
              </w:rPr>
              <w:t>التشريح</w:t>
            </w:r>
            <w:r w:rsidRPr="00AF4C5D">
              <w:rPr>
                <w:rFonts w:cs="Traditional Arabic"/>
                <w:b/>
                <w:bCs/>
                <w:color w:val="000000" w:themeColor="text1"/>
                <w:sz w:val="24"/>
                <w:rtl/>
              </w:rPr>
              <w:t xml:space="preserve"> </w:t>
            </w:r>
            <w:r w:rsidRPr="00AF4C5D">
              <w:rPr>
                <w:rFonts w:cs="Traditional Arabic"/>
                <w:b/>
                <w:bCs/>
                <w:color w:val="000000" w:themeColor="text1"/>
                <w:sz w:val="24"/>
                <w:rtl/>
                <w:lang w:bidi="ar-JO"/>
              </w:rPr>
              <w:t>والأنسجة</w:t>
            </w:r>
          </w:p>
        </w:tc>
        <w:tc>
          <w:tcPr>
            <w:tcW w:w="1631" w:type="dxa"/>
          </w:tcPr>
          <w:p w14:paraId="20A17C6C" w14:textId="77777777" w:rsidR="00226EB8" w:rsidRPr="00AF4C5D" w:rsidRDefault="00226EB8" w:rsidP="00AF4C5D">
            <w:pPr>
              <w:spacing w:after="0"/>
              <w:jc w:val="center"/>
              <w:rPr>
                <w:rFonts w:cs="Traditional Arabic"/>
                <w:b/>
                <w:bCs/>
                <w:sz w:val="24"/>
                <w:rtl/>
              </w:rPr>
            </w:pPr>
            <w:r w:rsidRPr="00AF4C5D">
              <w:rPr>
                <w:rFonts w:cs="Traditional Arabic"/>
                <w:sz w:val="24"/>
                <w:rtl/>
                <w:lang w:bidi="ar-JO"/>
              </w:rPr>
              <w:t>(</w:t>
            </w:r>
            <w:r w:rsidRPr="00AF4C5D">
              <w:rPr>
                <w:rFonts w:cs="Traditional Arabic"/>
                <w:sz w:val="24"/>
                <w:lang w:bidi="ar-JO"/>
              </w:rPr>
              <w:t>62.82</w:t>
            </w:r>
            <w:r w:rsidRPr="00AF4C5D">
              <w:rPr>
                <w:rFonts w:cs="Traditional Arabic"/>
                <w:sz w:val="24"/>
                <w:rtl/>
                <w:lang w:bidi="ar-JO"/>
              </w:rPr>
              <w:t>) م²</w:t>
            </w:r>
          </w:p>
        </w:tc>
        <w:tc>
          <w:tcPr>
            <w:tcW w:w="1699" w:type="dxa"/>
          </w:tcPr>
          <w:p w14:paraId="6E2F0C87" w14:textId="77777777" w:rsidR="00226EB8" w:rsidRPr="00AF4C5D" w:rsidRDefault="00226EB8" w:rsidP="00AF4C5D">
            <w:pPr>
              <w:spacing w:after="0"/>
              <w:jc w:val="center"/>
              <w:rPr>
                <w:rFonts w:cs="Traditional Arabic"/>
                <w:b/>
                <w:bCs/>
                <w:sz w:val="24"/>
                <w:rtl/>
              </w:rPr>
            </w:pPr>
            <w:r w:rsidRPr="00AF4C5D">
              <w:rPr>
                <w:rFonts w:cs="Traditional Arabic"/>
                <w:sz w:val="24"/>
                <w:rtl/>
                <w:lang w:bidi="ar-JO"/>
              </w:rPr>
              <w:t>(20) طالباً</w:t>
            </w:r>
          </w:p>
        </w:tc>
      </w:tr>
      <w:tr w:rsidR="00226EB8" w:rsidRPr="00AF4C5D" w14:paraId="5ACCA042" w14:textId="77777777" w:rsidTr="002758BE">
        <w:trPr>
          <w:jc w:val="center"/>
        </w:trPr>
        <w:tc>
          <w:tcPr>
            <w:tcW w:w="4600" w:type="dxa"/>
            <w:vAlign w:val="center"/>
          </w:tcPr>
          <w:p w14:paraId="182CF842" w14:textId="77777777" w:rsidR="00226EB8" w:rsidRPr="00AF4C5D" w:rsidRDefault="00226EB8" w:rsidP="00AF4C5D">
            <w:pPr>
              <w:spacing w:after="0"/>
              <w:jc w:val="lowKashida"/>
              <w:rPr>
                <w:rFonts w:cs="Traditional Arabic"/>
                <w:b/>
                <w:bCs/>
                <w:sz w:val="24"/>
                <w:rtl/>
              </w:rPr>
            </w:pPr>
            <w:r w:rsidRPr="00AF4C5D">
              <w:rPr>
                <w:rFonts w:cs="Traditional Arabic"/>
                <w:b/>
                <w:bCs/>
                <w:color w:val="000000" w:themeColor="text1"/>
                <w:sz w:val="24"/>
                <w:rtl/>
              </w:rPr>
              <w:t xml:space="preserve">مختبر </w:t>
            </w:r>
            <w:r w:rsidRPr="00AF4C5D">
              <w:rPr>
                <w:rFonts w:cs="Traditional Arabic"/>
                <w:b/>
                <w:bCs/>
                <w:color w:val="000000" w:themeColor="text1"/>
                <w:sz w:val="24"/>
                <w:rtl/>
                <w:lang w:bidi="ar-JO"/>
              </w:rPr>
              <w:t>المحاكاة لمعالجة اللثة والعناية بالأسنان</w:t>
            </w:r>
          </w:p>
        </w:tc>
        <w:tc>
          <w:tcPr>
            <w:tcW w:w="1631" w:type="dxa"/>
          </w:tcPr>
          <w:p w14:paraId="103CC5DC" w14:textId="77777777" w:rsidR="00226EB8" w:rsidRPr="00AF4C5D" w:rsidRDefault="00226EB8" w:rsidP="00AF4C5D">
            <w:pPr>
              <w:spacing w:after="0"/>
              <w:jc w:val="center"/>
              <w:rPr>
                <w:rFonts w:cs="Traditional Arabic"/>
                <w:b/>
                <w:bCs/>
                <w:sz w:val="24"/>
                <w:rtl/>
              </w:rPr>
            </w:pPr>
            <w:r w:rsidRPr="00AF4C5D">
              <w:rPr>
                <w:rFonts w:cs="Traditional Arabic"/>
                <w:sz w:val="24"/>
                <w:rtl/>
                <w:lang w:bidi="ar-JO"/>
              </w:rPr>
              <w:t>(</w:t>
            </w:r>
            <w:r w:rsidRPr="00AF4C5D">
              <w:rPr>
                <w:rFonts w:cs="Traditional Arabic"/>
                <w:sz w:val="24"/>
                <w:lang w:bidi="ar-JO"/>
              </w:rPr>
              <w:t>88.39</w:t>
            </w:r>
            <w:r w:rsidRPr="00AF4C5D">
              <w:rPr>
                <w:rFonts w:cs="Traditional Arabic"/>
                <w:sz w:val="24"/>
                <w:rtl/>
                <w:lang w:bidi="ar-JO"/>
              </w:rPr>
              <w:t>) م²</w:t>
            </w:r>
          </w:p>
        </w:tc>
        <w:tc>
          <w:tcPr>
            <w:tcW w:w="1699" w:type="dxa"/>
          </w:tcPr>
          <w:p w14:paraId="067F4026" w14:textId="77777777" w:rsidR="00226EB8" w:rsidRPr="00AF4C5D" w:rsidRDefault="00226EB8" w:rsidP="00AF4C5D">
            <w:pPr>
              <w:spacing w:after="0"/>
              <w:jc w:val="center"/>
              <w:rPr>
                <w:rFonts w:cs="Traditional Arabic"/>
                <w:b/>
                <w:bCs/>
                <w:sz w:val="24"/>
                <w:rtl/>
              </w:rPr>
            </w:pPr>
            <w:r w:rsidRPr="00AF4C5D">
              <w:rPr>
                <w:rFonts w:cs="Traditional Arabic"/>
                <w:sz w:val="24"/>
                <w:rtl/>
                <w:lang w:bidi="ar-JO"/>
              </w:rPr>
              <w:t>(20) طالباً</w:t>
            </w:r>
          </w:p>
        </w:tc>
      </w:tr>
      <w:tr w:rsidR="00226EB8" w:rsidRPr="00AF4C5D" w14:paraId="68D4987F" w14:textId="77777777" w:rsidTr="002758BE">
        <w:trPr>
          <w:jc w:val="center"/>
        </w:trPr>
        <w:tc>
          <w:tcPr>
            <w:tcW w:w="4600" w:type="dxa"/>
            <w:vAlign w:val="center"/>
          </w:tcPr>
          <w:p w14:paraId="772CF57D" w14:textId="77777777" w:rsidR="00226EB8" w:rsidRPr="00AF4C5D" w:rsidRDefault="00226EB8" w:rsidP="00AF4C5D">
            <w:pPr>
              <w:spacing w:after="0"/>
              <w:jc w:val="lowKashida"/>
              <w:rPr>
                <w:rFonts w:cs="Traditional Arabic"/>
                <w:b/>
                <w:bCs/>
                <w:sz w:val="24"/>
                <w:rtl/>
              </w:rPr>
            </w:pPr>
            <w:r w:rsidRPr="00AF4C5D">
              <w:rPr>
                <w:rFonts w:cs="Traditional Arabic"/>
                <w:b/>
                <w:bCs/>
                <w:color w:val="000000" w:themeColor="text1"/>
                <w:sz w:val="24"/>
                <w:rtl/>
              </w:rPr>
              <w:t xml:space="preserve">مختبر </w:t>
            </w:r>
            <w:r w:rsidRPr="00AF4C5D">
              <w:rPr>
                <w:rFonts w:cs="Traditional Arabic"/>
                <w:b/>
                <w:bCs/>
                <w:color w:val="000000" w:themeColor="text1"/>
                <w:sz w:val="24"/>
                <w:rtl/>
                <w:lang w:bidi="ar-JO"/>
              </w:rPr>
              <w:t xml:space="preserve">علم </w:t>
            </w:r>
            <w:r w:rsidRPr="00AF4C5D">
              <w:rPr>
                <w:rFonts w:cs="Traditional Arabic"/>
                <w:b/>
                <w:bCs/>
                <w:color w:val="000000" w:themeColor="text1"/>
                <w:sz w:val="24"/>
                <w:rtl/>
              </w:rPr>
              <w:t>وظائف الأعضاء</w:t>
            </w:r>
          </w:p>
        </w:tc>
        <w:tc>
          <w:tcPr>
            <w:tcW w:w="1631" w:type="dxa"/>
          </w:tcPr>
          <w:p w14:paraId="12D2C3BC" w14:textId="77777777" w:rsidR="00226EB8" w:rsidRPr="00AF4C5D" w:rsidRDefault="00226EB8" w:rsidP="00AF4C5D">
            <w:pPr>
              <w:spacing w:after="0"/>
              <w:jc w:val="center"/>
              <w:rPr>
                <w:rFonts w:cs="Traditional Arabic"/>
                <w:b/>
                <w:bCs/>
                <w:sz w:val="24"/>
                <w:rtl/>
              </w:rPr>
            </w:pPr>
            <w:r w:rsidRPr="00AF4C5D">
              <w:rPr>
                <w:rFonts w:cs="Traditional Arabic"/>
                <w:sz w:val="24"/>
                <w:rtl/>
                <w:lang w:bidi="ar-JO"/>
              </w:rPr>
              <w:t>(</w:t>
            </w:r>
            <w:r w:rsidRPr="00AF4C5D">
              <w:rPr>
                <w:rFonts w:cs="Traditional Arabic"/>
                <w:sz w:val="24"/>
                <w:lang w:bidi="ar-JO"/>
              </w:rPr>
              <w:t>63.94</w:t>
            </w:r>
            <w:r w:rsidRPr="00AF4C5D">
              <w:rPr>
                <w:rFonts w:cs="Traditional Arabic"/>
                <w:sz w:val="24"/>
                <w:rtl/>
                <w:lang w:bidi="ar-JO"/>
              </w:rPr>
              <w:t>) م²</w:t>
            </w:r>
          </w:p>
        </w:tc>
        <w:tc>
          <w:tcPr>
            <w:tcW w:w="1699" w:type="dxa"/>
          </w:tcPr>
          <w:p w14:paraId="3AABB892" w14:textId="77777777" w:rsidR="00226EB8" w:rsidRPr="00AF4C5D" w:rsidRDefault="00226EB8" w:rsidP="00AF4C5D">
            <w:pPr>
              <w:spacing w:after="0"/>
              <w:jc w:val="center"/>
              <w:rPr>
                <w:rFonts w:cs="Traditional Arabic"/>
                <w:b/>
                <w:bCs/>
                <w:sz w:val="24"/>
                <w:rtl/>
              </w:rPr>
            </w:pPr>
            <w:r w:rsidRPr="00AF4C5D">
              <w:rPr>
                <w:rFonts w:cs="Traditional Arabic"/>
                <w:sz w:val="24"/>
                <w:rtl/>
                <w:lang w:bidi="ar-JO"/>
              </w:rPr>
              <w:t>(20) طالباً</w:t>
            </w:r>
          </w:p>
        </w:tc>
      </w:tr>
      <w:tr w:rsidR="00226EB8" w:rsidRPr="00AF4C5D" w14:paraId="12B7D811" w14:textId="77777777" w:rsidTr="002758BE">
        <w:trPr>
          <w:jc w:val="center"/>
        </w:trPr>
        <w:tc>
          <w:tcPr>
            <w:tcW w:w="4600" w:type="dxa"/>
            <w:vAlign w:val="center"/>
          </w:tcPr>
          <w:p w14:paraId="3EEB29B6" w14:textId="77777777" w:rsidR="00226EB8" w:rsidRPr="00AF4C5D" w:rsidRDefault="00226EB8" w:rsidP="00AF4C5D">
            <w:pPr>
              <w:spacing w:after="0"/>
              <w:jc w:val="lowKashida"/>
              <w:rPr>
                <w:rFonts w:cs="Traditional Arabic"/>
                <w:b/>
                <w:bCs/>
                <w:sz w:val="24"/>
                <w:rtl/>
              </w:rPr>
            </w:pPr>
            <w:r w:rsidRPr="00AF4C5D">
              <w:rPr>
                <w:rFonts w:cs="Traditional Arabic"/>
                <w:b/>
                <w:bCs/>
                <w:sz w:val="24"/>
                <w:rtl/>
              </w:rPr>
              <w:t>مختبر كمبيوتر</w:t>
            </w:r>
          </w:p>
        </w:tc>
        <w:tc>
          <w:tcPr>
            <w:tcW w:w="1631" w:type="dxa"/>
          </w:tcPr>
          <w:p w14:paraId="5EAC0255" w14:textId="77777777" w:rsidR="00226EB8" w:rsidRPr="00AF4C5D" w:rsidRDefault="00226EB8" w:rsidP="00AF4C5D">
            <w:pPr>
              <w:spacing w:after="0"/>
              <w:jc w:val="center"/>
              <w:rPr>
                <w:rFonts w:cs="Traditional Arabic"/>
                <w:b/>
                <w:bCs/>
                <w:sz w:val="24"/>
                <w:rtl/>
              </w:rPr>
            </w:pPr>
            <w:r w:rsidRPr="00AF4C5D">
              <w:rPr>
                <w:rFonts w:cs="Traditional Arabic"/>
                <w:sz w:val="24"/>
                <w:rtl/>
                <w:lang w:bidi="ar-JO"/>
              </w:rPr>
              <w:t>(</w:t>
            </w:r>
            <w:r w:rsidRPr="00AF4C5D">
              <w:rPr>
                <w:rFonts w:cs="Traditional Arabic"/>
                <w:sz w:val="24"/>
                <w:lang w:bidi="ar-JO"/>
              </w:rPr>
              <w:t>61.64</w:t>
            </w:r>
            <w:r w:rsidRPr="00AF4C5D">
              <w:rPr>
                <w:rFonts w:cs="Traditional Arabic"/>
                <w:sz w:val="24"/>
                <w:rtl/>
                <w:lang w:bidi="ar-JO"/>
              </w:rPr>
              <w:t>) م²</w:t>
            </w:r>
          </w:p>
        </w:tc>
        <w:tc>
          <w:tcPr>
            <w:tcW w:w="1699" w:type="dxa"/>
          </w:tcPr>
          <w:p w14:paraId="07E26135" w14:textId="77777777" w:rsidR="00226EB8" w:rsidRPr="00AF4C5D" w:rsidRDefault="00226EB8" w:rsidP="00AF4C5D">
            <w:pPr>
              <w:spacing w:after="0"/>
              <w:jc w:val="center"/>
              <w:rPr>
                <w:rFonts w:cs="Traditional Arabic"/>
                <w:b/>
                <w:bCs/>
                <w:sz w:val="24"/>
                <w:rtl/>
              </w:rPr>
            </w:pPr>
            <w:r w:rsidRPr="00AF4C5D">
              <w:rPr>
                <w:rFonts w:cs="Traditional Arabic"/>
                <w:sz w:val="24"/>
                <w:rtl/>
                <w:lang w:bidi="ar-JO"/>
              </w:rPr>
              <w:t>(20) طالباً</w:t>
            </w:r>
          </w:p>
        </w:tc>
      </w:tr>
      <w:tr w:rsidR="00226EB8" w:rsidRPr="00AF4C5D" w14:paraId="2A194EC4" w14:textId="77777777" w:rsidTr="002758BE">
        <w:trPr>
          <w:jc w:val="center"/>
        </w:trPr>
        <w:tc>
          <w:tcPr>
            <w:tcW w:w="4600" w:type="dxa"/>
            <w:vAlign w:val="center"/>
          </w:tcPr>
          <w:p w14:paraId="31E8C54A" w14:textId="77777777" w:rsidR="00226EB8" w:rsidRPr="00AF4C5D" w:rsidRDefault="00226EB8" w:rsidP="00AF4C5D">
            <w:pPr>
              <w:spacing w:after="0"/>
              <w:jc w:val="lowKashida"/>
              <w:rPr>
                <w:rFonts w:cs="Traditional Arabic"/>
                <w:b/>
                <w:bCs/>
                <w:sz w:val="24"/>
                <w:rtl/>
              </w:rPr>
            </w:pPr>
            <w:r w:rsidRPr="00AF4C5D">
              <w:rPr>
                <w:rFonts w:cs="Traditional Arabic"/>
                <w:b/>
                <w:bCs/>
                <w:color w:val="000000" w:themeColor="text1"/>
                <w:sz w:val="24"/>
                <w:rtl/>
              </w:rPr>
              <w:t>مختبر المحاكاة للمعالجة التحفظية</w:t>
            </w:r>
            <w:r w:rsidRPr="00AF4C5D">
              <w:rPr>
                <w:rFonts w:cs="Traditional Arabic"/>
                <w:b/>
                <w:bCs/>
                <w:color w:val="000000" w:themeColor="text1"/>
                <w:sz w:val="24"/>
                <w:rtl/>
                <w:lang w:bidi="ar-JO"/>
              </w:rPr>
              <w:t xml:space="preserve"> والمعالجة اللبية</w:t>
            </w:r>
            <w:r w:rsidRPr="00AF4C5D">
              <w:rPr>
                <w:rFonts w:cs="Traditional Arabic"/>
                <w:color w:val="000000" w:themeColor="text1"/>
                <w:sz w:val="24"/>
                <w:rtl/>
                <w:lang w:bidi="ar-JO"/>
              </w:rPr>
              <w:t xml:space="preserve"> </w:t>
            </w:r>
            <w:r w:rsidRPr="00AF4C5D">
              <w:rPr>
                <w:rFonts w:cs="Traditional Arabic"/>
                <w:color w:val="000000" w:themeColor="text1"/>
                <w:sz w:val="24"/>
                <w:lang w:bidi="ar-JO"/>
              </w:rPr>
              <w:t>A</w:t>
            </w:r>
          </w:p>
        </w:tc>
        <w:tc>
          <w:tcPr>
            <w:tcW w:w="1631" w:type="dxa"/>
          </w:tcPr>
          <w:p w14:paraId="49E57BCD" w14:textId="77777777" w:rsidR="00226EB8" w:rsidRPr="00AF4C5D" w:rsidRDefault="00226EB8" w:rsidP="00AF4C5D">
            <w:pPr>
              <w:spacing w:after="0"/>
              <w:jc w:val="center"/>
              <w:rPr>
                <w:rFonts w:cs="Traditional Arabic"/>
                <w:b/>
                <w:bCs/>
                <w:sz w:val="24"/>
                <w:rtl/>
              </w:rPr>
            </w:pPr>
            <w:r w:rsidRPr="00AF4C5D">
              <w:rPr>
                <w:rFonts w:cs="Traditional Arabic"/>
                <w:sz w:val="24"/>
                <w:rtl/>
                <w:lang w:bidi="ar-JO"/>
              </w:rPr>
              <w:t>(</w:t>
            </w:r>
            <w:r w:rsidRPr="00AF4C5D">
              <w:rPr>
                <w:rFonts w:cs="Traditional Arabic"/>
                <w:sz w:val="24"/>
                <w:lang w:bidi="ar-JO"/>
              </w:rPr>
              <w:t>88.39</w:t>
            </w:r>
            <w:r w:rsidRPr="00AF4C5D">
              <w:rPr>
                <w:rFonts w:cs="Traditional Arabic"/>
                <w:sz w:val="24"/>
                <w:rtl/>
                <w:lang w:bidi="ar-JO"/>
              </w:rPr>
              <w:t>) م²</w:t>
            </w:r>
          </w:p>
        </w:tc>
        <w:tc>
          <w:tcPr>
            <w:tcW w:w="1699" w:type="dxa"/>
          </w:tcPr>
          <w:p w14:paraId="03CB521A" w14:textId="77777777" w:rsidR="00226EB8" w:rsidRPr="00AF4C5D" w:rsidRDefault="00226EB8" w:rsidP="00AF4C5D">
            <w:pPr>
              <w:spacing w:after="0"/>
              <w:jc w:val="center"/>
              <w:rPr>
                <w:rFonts w:cs="Traditional Arabic"/>
                <w:b/>
                <w:bCs/>
                <w:sz w:val="24"/>
                <w:rtl/>
              </w:rPr>
            </w:pPr>
            <w:r w:rsidRPr="00AF4C5D">
              <w:rPr>
                <w:rFonts w:cs="Traditional Arabic"/>
                <w:sz w:val="24"/>
                <w:rtl/>
                <w:lang w:bidi="ar-JO"/>
              </w:rPr>
              <w:t>(20) طالباً</w:t>
            </w:r>
          </w:p>
        </w:tc>
      </w:tr>
      <w:tr w:rsidR="00226EB8" w:rsidRPr="00AF4C5D" w14:paraId="3258B71C" w14:textId="77777777" w:rsidTr="002758BE">
        <w:trPr>
          <w:jc w:val="center"/>
        </w:trPr>
        <w:tc>
          <w:tcPr>
            <w:tcW w:w="4600" w:type="dxa"/>
            <w:vAlign w:val="center"/>
          </w:tcPr>
          <w:p w14:paraId="27EF8C32" w14:textId="77777777" w:rsidR="00226EB8" w:rsidRPr="00AF4C5D" w:rsidRDefault="00226EB8" w:rsidP="00AF4C5D">
            <w:pPr>
              <w:spacing w:after="0"/>
              <w:jc w:val="lowKashida"/>
              <w:rPr>
                <w:rFonts w:cs="Traditional Arabic"/>
                <w:b/>
                <w:bCs/>
                <w:sz w:val="24"/>
                <w:rtl/>
              </w:rPr>
            </w:pPr>
            <w:r w:rsidRPr="00AF4C5D">
              <w:rPr>
                <w:rFonts w:cs="Traditional Arabic"/>
                <w:b/>
                <w:bCs/>
                <w:color w:val="000000" w:themeColor="text1"/>
                <w:sz w:val="24"/>
                <w:rtl/>
              </w:rPr>
              <w:t>مختبر المحاكاة للمعالجة التحفظية والمعالجة اللبية</w:t>
            </w:r>
            <w:r w:rsidRPr="00AF4C5D">
              <w:rPr>
                <w:rFonts w:cs="Traditional Arabic"/>
                <w:color w:val="000000" w:themeColor="text1"/>
                <w:sz w:val="24"/>
                <w:rtl/>
                <w:lang w:bidi="ar-JO"/>
              </w:rPr>
              <w:t xml:space="preserve"> </w:t>
            </w:r>
            <w:r w:rsidRPr="00AF4C5D">
              <w:rPr>
                <w:rFonts w:cs="Traditional Arabic"/>
                <w:color w:val="000000" w:themeColor="text1"/>
                <w:sz w:val="24"/>
                <w:lang w:bidi="ar-JO"/>
              </w:rPr>
              <w:t>B</w:t>
            </w:r>
          </w:p>
        </w:tc>
        <w:tc>
          <w:tcPr>
            <w:tcW w:w="1631" w:type="dxa"/>
          </w:tcPr>
          <w:p w14:paraId="2BE22F95" w14:textId="77777777" w:rsidR="00226EB8" w:rsidRPr="00AF4C5D" w:rsidRDefault="00226EB8" w:rsidP="00AF4C5D">
            <w:pPr>
              <w:spacing w:after="0"/>
              <w:jc w:val="center"/>
              <w:rPr>
                <w:rFonts w:cs="Traditional Arabic"/>
                <w:b/>
                <w:bCs/>
                <w:sz w:val="24"/>
                <w:rtl/>
              </w:rPr>
            </w:pPr>
            <w:r w:rsidRPr="00AF4C5D">
              <w:rPr>
                <w:rFonts w:cs="Traditional Arabic"/>
                <w:sz w:val="24"/>
                <w:rtl/>
                <w:lang w:bidi="ar-JO"/>
              </w:rPr>
              <w:t>(</w:t>
            </w:r>
            <w:r w:rsidRPr="00AF4C5D">
              <w:rPr>
                <w:rFonts w:cs="Traditional Arabic"/>
                <w:sz w:val="24"/>
                <w:lang w:bidi="ar-JO"/>
              </w:rPr>
              <w:t>87.13</w:t>
            </w:r>
            <w:r w:rsidRPr="00AF4C5D">
              <w:rPr>
                <w:rFonts w:cs="Traditional Arabic"/>
                <w:sz w:val="24"/>
                <w:rtl/>
                <w:lang w:bidi="ar-JO"/>
              </w:rPr>
              <w:t>) م²</w:t>
            </w:r>
          </w:p>
        </w:tc>
        <w:tc>
          <w:tcPr>
            <w:tcW w:w="1699" w:type="dxa"/>
          </w:tcPr>
          <w:p w14:paraId="1F4843AB" w14:textId="77777777" w:rsidR="00226EB8" w:rsidRPr="00AF4C5D" w:rsidRDefault="00226EB8" w:rsidP="00AF4C5D">
            <w:pPr>
              <w:spacing w:after="0"/>
              <w:jc w:val="center"/>
              <w:rPr>
                <w:rFonts w:cs="Traditional Arabic"/>
                <w:b/>
                <w:bCs/>
                <w:sz w:val="24"/>
                <w:rtl/>
              </w:rPr>
            </w:pPr>
            <w:r w:rsidRPr="00AF4C5D">
              <w:rPr>
                <w:rFonts w:cs="Traditional Arabic"/>
                <w:sz w:val="24"/>
                <w:rtl/>
                <w:lang w:bidi="ar-JO"/>
              </w:rPr>
              <w:t>(20) طالباً</w:t>
            </w:r>
          </w:p>
        </w:tc>
      </w:tr>
      <w:tr w:rsidR="00226EB8" w:rsidRPr="00AF4C5D" w14:paraId="31E7A33B" w14:textId="77777777" w:rsidTr="002758BE">
        <w:trPr>
          <w:jc w:val="center"/>
        </w:trPr>
        <w:tc>
          <w:tcPr>
            <w:tcW w:w="4600" w:type="dxa"/>
            <w:vAlign w:val="center"/>
          </w:tcPr>
          <w:p w14:paraId="10758BA9" w14:textId="77777777" w:rsidR="00226EB8" w:rsidRPr="00AF4C5D" w:rsidRDefault="00226EB8" w:rsidP="00AF4C5D">
            <w:pPr>
              <w:spacing w:after="0"/>
              <w:jc w:val="lowKashida"/>
              <w:rPr>
                <w:rFonts w:cs="Traditional Arabic"/>
                <w:b/>
                <w:bCs/>
                <w:sz w:val="24"/>
                <w:rtl/>
              </w:rPr>
            </w:pPr>
            <w:r w:rsidRPr="00AF4C5D">
              <w:rPr>
                <w:rFonts w:cs="Traditional Arabic"/>
                <w:b/>
                <w:bCs/>
                <w:color w:val="000000" w:themeColor="text1"/>
                <w:sz w:val="24"/>
                <w:rtl/>
              </w:rPr>
              <w:t>مختبر المحاكاة لطب أسنان الأطفال وتقويم الأسنان</w:t>
            </w:r>
          </w:p>
        </w:tc>
        <w:tc>
          <w:tcPr>
            <w:tcW w:w="1631" w:type="dxa"/>
          </w:tcPr>
          <w:p w14:paraId="087B87BF" w14:textId="77777777" w:rsidR="00226EB8" w:rsidRPr="00AF4C5D" w:rsidRDefault="00226EB8" w:rsidP="00AF4C5D">
            <w:pPr>
              <w:spacing w:after="0"/>
              <w:jc w:val="center"/>
              <w:rPr>
                <w:rFonts w:cs="Traditional Arabic"/>
                <w:b/>
                <w:bCs/>
                <w:sz w:val="24"/>
                <w:rtl/>
              </w:rPr>
            </w:pPr>
            <w:r w:rsidRPr="00AF4C5D">
              <w:rPr>
                <w:rFonts w:cs="Traditional Arabic"/>
                <w:sz w:val="24"/>
                <w:rtl/>
                <w:lang w:bidi="ar-JO"/>
              </w:rPr>
              <w:t>(</w:t>
            </w:r>
            <w:r w:rsidRPr="00AF4C5D">
              <w:rPr>
                <w:rFonts w:cs="Traditional Arabic"/>
                <w:sz w:val="24"/>
                <w:lang w:bidi="ar-JO"/>
              </w:rPr>
              <w:t>62.28</w:t>
            </w:r>
            <w:r w:rsidRPr="00AF4C5D">
              <w:rPr>
                <w:rFonts w:cs="Traditional Arabic"/>
                <w:sz w:val="24"/>
                <w:rtl/>
                <w:lang w:bidi="ar-JO"/>
              </w:rPr>
              <w:t>) م²</w:t>
            </w:r>
          </w:p>
        </w:tc>
        <w:tc>
          <w:tcPr>
            <w:tcW w:w="1699" w:type="dxa"/>
          </w:tcPr>
          <w:p w14:paraId="06136A74" w14:textId="77777777" w:rsidR="00226EB8" w:rsidRPr="00AF4C5D" w:rsidRDefault="00226EB8" w:rsidP="00AF4C5D">
            <w:pPr>
              <w:spacing w:after="0"/>
              <w:jc w:val="center"/>
              <w:rPr>
                <w:rFonts w:cs="Traditional Arabic"/>
                <w:b/>
                <w:bCs/>
                <w:sz w:val="24"/>
                <w:rtl/>
              </w:rPr>
            </w:pPr>
            <w:r w:rsidRPr="00AF4C5D">
              <w:rPr>
                <w:rFonts w:cs="Traditional Arabic"/>
                <w:sz w:val="24"/>
                <w:rtl/>
                <w:lang w:bidi="ar-JO"/>
              </w:rPr>
              <w:t>(20) طالباً</w:t>
            </w:r>
          </w:p>
        </w:tc>
      </w:tr>
      <w:tr w:rsidR="00226EB8" w:rsidRPr="00AF4C5D" w14:paraId="228A0EF6" w14:textId="77777777" w:rsidTr="002758BE">
        <w:trPr>
          <w:jc w:val="center"/>
        </w:trPr>
        <w:tc>
          <w:tcPr>
            <w:tcW w:w="4600" w:type="dxa"/>
            <w:vAlign w:val="center"/>
          </w:tcPr>
          <w:p w14:paraId="1E6DE607" w14:textId="77777777" w:rsidR="00226EB8" w:rsidRPr="00AF4C5D" w:rsidRDefault="00226EB8" w:rsidP="00AF4C5D">
            <w:pPr>
              <w:spacing w:after="0"/>
              <w:jc w:val="lowKashida"/>
              <w:rPr>
                <w:rFonts w:cs="Traditional Arabic"/>
                <w:b/>
                <w:bCs/>
                <w:sz w:val="24"/>
                <w:rtl/>
              </w:rPr>
            </w:pPr>
            <w:r w:rsidRPr="00AF4C5D">
              <w:rPr>
                <w:rFonts w:cs="Traditional Arabic"/>
                <w:b/>
                <w:bCs/>
                <w:sz w:val="24"/>
                <w:rtl/>
              </w:rPr>
              <w:t>مختبر أمراض الفم والأسنان</w:t>
            </w:r>
          </w:p>
        </w:tc>
        <w:tc>
          <w:tcPr>
            <w:tcW w:w="1631" w:type="dxa"/>
          </w:tcPr>
          <w:p w14:paraId="791E5AFA" w14:textId="77777777" w:rsidR="00226EB8" w:rsidRPr="00AF4C5D" w:rsidRDefault="00226EB8" w:rsidP="00AF4C5D">
            <w:pPr>
              <w:spacing w:after="0"/>
              <w:jc w:val="center"/>
              <w:rPr>
                <w:rFonts w:cs="Traditional Arabic"/>
                <w:b/>
                <w:bCs/>
                <w:sz w:val="24"/>
                <w:rtl/>
              </w:rPr>
            </w:pPr>
            <w:r w:rsidRPr="00AF4C5D">
              <w:rPr>
                <w:rFonts w:cs="Traditional Arabic"/>
                <w:sz w:val="24"/>
                <w:rtl/>
                <w:lang w:bidi="ar-JO"/>
              </w:rPr>
              <w:t>(</w:t>
            </w:r>
            <w:r w:rsidRPr="00AF4C5D">
              <w:rPr>
                <w:rFonts w:cs="Traditional Arabic"/>
                <w:sz w:val="24"/>
                <w:lang w:bidi="ar-JO"/>
              </w:rPr>
              <w:t>63.94</w:t>
            </w:r>
            <w:r w:rsidRPr="00AF4C5D">
              <w:rPr>
                <w:rFonts w:cs="Traditional Arabic"/>
                <w:sz w:val="24"/>
                <w:rtl/>
                <w:lang w:bidi="ar-JO"/>
              </w:rPr>
              <w:t>) م²</w:t>
            </w:r>
          </w:p>
        </w:tc>
        <w:tc>
          <w:tcPr>
            <w:tcW w:w="1699" w:type="dxa"/>
          </w:tcPr>
          <w:p w14:paraId="1C95311E" w14:textId="77777777" w:rsidR="00226EB8" w:rsidRPr="00AF4C5D" w:rsidRDefault="00226EB8" w:rsidP="00AF4C5D">
            <w:pPr>
              <w:spacing w:after="0"/>
              <w:jc w:val="center"/>
              <w:rPr>
                <w:rFonts w:cs="Traditional Arabic"/>
                <w:b/>
                <w:bCs/>
                <w:sz w:val="24"/>
                <w:rtl/>
              </w:rPr>
            </w:pPr>
            <w:r w:rsidRPr="00AF4C5D">
              <w:rPr>
                <w:rFonts w:cs="Traditional Arabic"/>
                <w:sz w:val="24"/>
                <w:rtl/>
                <w:lang w:bidi="ar-JO"/>
              </w:rPr>
              <w:t>(20) طالباً</w:t>
            </w:r>
          </w:p>
        </w:tc>
      </w:tr>
      <w:tr w:rsidR="00226EB8" w:rsidRPr="00AF4C5D" w14:paraId="576C68D3" w14:textId="77777777" w:rsidTr="002758BE">
        <w:trPr>
          <w:jc w:val="center"/>
        </w:trPr>
        <w:tc>
          <w:tcPr>
            <w:tcW w:w="4600" w:type="dxa"/>
            <w:vAlign w:val="center"/>
          </w:tcPr>
          <w:p w14:paraId="256CBCA6" w14:textId="77777777" w:rsidR="00226EB8" w:rsidRPr="00AF4C5D" w:rsidRDefault="00226EB8" w:rsidP="00AF4C5D">
            <w:pPr>
              <w:spacing w:after="0"/>
              <w:jc w:val="lowKashida"/>
              <w:rPr>
                <w:rFonts w:cs="Traditional Arabic"/>
                <w:b/>
                <w:bCs/>
                <w:sz w:val="24"/>
                <w:rtl/>
              </w:rPr>
            </w:pPr>
            <w:r w:rsidRPr="00AF4C5D">
              <w:rPr>
                <w:rFonts w:cs="Traditional Arabic"/>
                <w:b/>
                <w:bCs/>
                <w:sz w:val="24"/>
                <w:rtl/>
              </w:rPr>
              <w:t>مختبر علم الأمراض</w:t>
            </w:r>
          </w:p>
        </w:tc>
        <w:tc>
          <w:tcPr>
            <w:tcW w:w="1631" w:type="dxa"/>
          </w:tcPr>
          <w:p w14:paraId="578DF881" w14:textId="77777777" w:rsidR="00226EB8" w:rsidRPr="00AF4C5D" w:rsidRDefault="00226EB8" w:rsidP="00AF4C5D">
            <w:pPr>
              <w:spacing w:after="0"/>
              <w:jc w:val="center"/>
              <w:rPr>
                <w:rFonts w:cs="Traditional Arabic"/>
                <w:b/>
                <w:bCs/>
                <w:sz w:val="24"/>
                <w:rtl/>
              </w:rPr>
            </w:pPr>
            <w:r w:rsidRPr="00AF4C5D">
              <w:rPr>
                <w:rFonts w:cs="Traditional Arabic"/>
                <w:sz w:val="24"/>
                <w:rtl/>
                <w:lang w:bidi="ar-JO"/>
              </w:rPr>
              <w:t>(</w:t>
            </w:r>
            <w:r w:rsidRPr="00AF4C5D">
              <w:rPr>
                <w:rFonts w:cs="Traditional Arabic"/>
                <w:sz w:val="24"/>
                <w:lang w:bidi="ar-JO"/>
              </w:rPr>
              <w:t>61.47</w:t>
            </w:r>
            <w:r w:rsidRPr="00AF4C5D">
              <w:rPr>
                <w:rFonts w:cs="Traditional Arabic"/>
                <w:sz w:val="24"/>
                <w:rtl/>
                <w:lang w:bidi="ar-JO"/>
              </w:rPr>
              <w:t>) م²</w:t>
            </w:r>
          </w:p>
        </w:tc>
        <w:tc>
          <w:tcPr>
            <w:tcW w:w="1699" w:type="dxa"/>
          </w:tcPr>
          <w:p w14:paraId="7C8362A6" w14:textId="77777777" w:rsidR="00226EB8" w:rsidRPr="00AF4C5D" w:rsidRDefault="00226EB8" w:rsidP="00AF4C5D">
            <w:pPr>
              <w:spacing w:after="0"/>
              <w:jc w:val="center"/>
              <w:rPr>
                <w:rFonts w:cs="Traditional Arabic"/>
                <w:b/>
                <w:bCs/>
                <w:sz w:val="24"/>
                <w:rtl/>
              </w:rPr>
            </w:pPr>
            <w:r w:rsidRPr="00AF4C5D">
              <w:rPr>
                <w:rFonts w:cs="Traditional Arabic"/>
                <w:sz w:val="24"/>
                <w:rtl/>
                <w:lang w:bidi="ar-JO"/>
              </w:rPr>
              <w:t>(20) طالباً</w:t>
            </w:r>
          </w:p>
        </w:tc>
      </w:tr>
      <w:tr w:rsidR="00226EB8" w:rsidRPr="00AF4C5D" w14:paraId="4D7A25B1" w14:textId="77777777" w:rsidTr="002758BE">
        <w:trPr>
          <w:jc w:val="center"/>
        </w:trPr>
        <w:tc>
          <w:tcPr>
            <w:tcW w:w="4600" w:type="dxa"/>
            <w:vAlign w:val="center"/>
          </w:tcPr>
          <w:p w14:paraId="74FE3D7E" w14:textId="77777777" w:rsidR="00226EB8" w:rsidRPr="00AF4C5D" w:rsidRDefault="00226EB8" w:rsidP="00AF4C5D">
            <w:pPr>
              <w:spacing w:after="0"/>
              <w:jc w:val="lowKashida"/>
              <w:rPr>
                <w:rFonts w:cs="Traditional Arabic"/>
                <w:b/>
                <w:bCs/>
                <w:sz w:val="24"/>
                <w:rtl/>
              </w:rPr>
            </w:pPr>
            <w:r w:rsidRPr="00AF4C5D">
              <w:rPr>
                <w:rFonts w:cs="Traditional Arabic"/>
                <w:b/>
                <w:bCs/>
                <w:color w:val="000000" w:themeColor="text1"/>
                <w:sz w:val="24"/>
                <w:rtl/>
              </w:rPr>
              <w:t xml:space="preserve">مختبر المحاكاة </w:t>
            </w:r>
            <w:proofErr w:type="spellStart"/>
            <w:r w:rsidRPr="00AF4C5D">
              <w:rPr>
                <w:rFonts w:cs="Traditional Arabic"/>
                <w:b/>
                <w:bCs/>
                <w:color w:val="000000" w:themeColor="text1"/>
                <w:sz w:val="24"/>
                <w:rtl/>
              </w:rPr>
              <w:t>للاستعاضات</w:t>
            </w:r>
            <w:proofErr w:type="spellEnd"/>
            <w:r w:rsidRPr="00AF4C5D">
              <w:rPr>
                <w:rFonts w:cs="Traditional Arabic"/>
                <w:b/>
                <w:bCs/>
                <w:color w:val="000000" w:themeColor="text1"/>
                <w:sz w:val="24"/>
                <w:rtl/>
              </w:rPr>
              <w:t xml:space="preserve"> </w:t>
            </w:r>
            <w:r w:rsidRPr="00AF4C5D">
              <w:rPr>
                <w:rFonts w:cs="Traditional Arabic"/>
                <w:b/>
                <w:bCs/>
                <w:color w:val="000000" w:themeColor="text1"/>
                <w:sz w:val="24"/>
                <w:rtl/>
                <w:lang w:bidi="ar-JO"/>
              </w:rPr>
              <w:t>السنية</w:t>
            </w:r>
            <w:r w:rsidRPr="00AF4C5D">
              <w:rPr>
                <w:rFonts w:cs="Traditional Arabic"/>
                <w:b/>
                <w:bCs/>
                <w:color w:val="000000" w:themeColor="text1"/>
                <w:sz w:val="24"/>
                <w:rtl/>
              </w:rPr>
              <w:t xml:space="preserve"> الثابتة</w:t>
            </w:r>
            <w:r w:rsidRPr="00AF4C5D">
              <w:rPr>
                <w:rFonts w:cs="Traditional Arabic"/>
                <w:b/>
                <w:bCs/>
                <w:color w:val="000000" w:themeColor="text1"/>
                <w:sz w:val="24"/>
                <w:rtl/>
                <w:lang w:bidi="ar-JO"/>
              </w:rPr>
              <w:t xml:space="preserve"> </w:t>
            </w:r>
          </w:p>
        </w:tc>
        <w:tc>
          <w:tcPr>
            <w:tcW w:w="1631" w:type="dxa"/>
          </w:tcPr>
          <w:p w14:paraId="5889F89E" w14:textId="77777777" w:rsidR="00226EB8" w:rsidRPr="00AF4C5D" w:rsidRDefault="00226EB8" w:rsidP="00AF4C5D">
            <w:pPr>
              <w:spacing w:after="0"/>
              <w:jc w:val="center"/>
              <w:rPr>
                <w:rFonts w:cs="Traditional Arabic"/>
                <w:b/>
                <w:bCs/>
                <w:sz w:val="24"/>
                <w:rtl/>
              </w:rPr>
            </w:pPr>
            <w:r w:rsidRPr="00AF4C5D">
              <w:rPr>
                <w:rFonts w:cs="Traditional Arabic"/>
                <w:sz w:val="24"/>
                <w:rtl/>
                <w:lang w:bidi="ar-JO"/>
              </w:rPr>
              <w:t>(</w:t>
            </w:r>
            <w:r w:rsidRPr="00AF4C5D">
              <w:rPr>
                <w:rFonts w:cs="Traditional Arabic"/>
                <w:sz w:val="24"/>
                <w:lang w:bidi="ar-JO"/>
              </w:rPr>
              <w:t>87.13</w:t>
            </w:r>
            <w:r w:rsidRPr="00AF4C5D">
              <w:rPr>
                <w:rFonts w:cs="Traditional Arabic"/>
                <w:sz w:val="24"/>
                <w:rtl/>
                <w:lang w:bidi="ar-JO"/>
              </w:rPr>
              <w:t>) م²</w:t>
            </w:r>
          </w:p>
        </w:tc>
        <w:tc>
          <w:tcPr>
            <w:tcW w:w="1699" w:type="dxa"/>
          </w:tcPr>
          <w:p w14:paraId="4013AA54" w14:textId="77777777" w:rsidR="00226EB8" w:rsidRPr="00AF4C5D" w:rsidRDefault="00226EB8" w:rsidP="00AF4C5D">
            <w:pPr>
              <w:spacing w:after="0"/>
              <w:jc w:val="center"/>
              <w:rPr>
                <w:rFonts w:cs="Traditional Arabic"/>
                <w:b/>
                <w:bCs/>
                <w:sz w:val="24"/>
                <w:rtl/>
              </w:rPr>
            </w:pPr>
            <w:r w:rsidRPr="00AF4C5D">
              <w:rPr>
                <w:rFonts w:cs="Traditional Arabic"/>
                <w:sz w:val="24"/>
                <w:rtl/>
                <w:lang w:bidi="ar-JO"/>
              </w:rPr>
              <w:t>(20) طالباً</w:t>
            </w:r>
          </w:p>
        </w:tc>
      </w:tr>
      <w:tr w:rsidR="00226EB8" w:rsidRPr="00AF4C5D" w14:paraId="2C0BDAB5" w14:textId="77777777" w:rsidTr="002758BE">
        <w:trPr>
          <w:jc w:val="center"/>
        </w:trPr>
        <w:tc>
          <w:tcPr>
            <w:tcW w:w="4600" w:type="dxa"/>
            <w:vAlign w:val="center"/>
          </w:tcPr>
          <w:p w14:paraId="6204D496" w14:textId="77777777" w:rsidR="00226EB8" w:rsidRPr="00AF4C5D" w:rsidRDefault="00226EB8" w:rsidP="00AF4C5D">
            <w:pPr>
              <w:spacing w:after="0"/>
              <w:jc w:val="lowKashida"/>
              <w:rPr>
                <w:rFonts w:cs="Traditional Arabic"/>
                <w:b/>
                <w:bCs/>
                <w:sz w:val="24"/>
                <w:rtl/>
              </w:rPr>
            </w:pPr>
            <w:r w:rsidRPr="00AF4C5D">
              <w:rPr>
                <w:rFonts w:cs="Traditional Arabic"/>
                <w:b/>
                <w:bCs/>
                <w:sz w:val="24"/>
                <w:rtl/>
              </w:rPr>
              <w:t>مختبر نسج الفم والأسنان</w:t>
            </w:r>
          </w:p>
        </w:tc>
        <w:tc>
          <w:tcPr>
            <w:tcW w:w="1631" w:type="dxa"/>
          </w:tcPr>
          <w:p w14:paraId="6E5C5DCC" w14:textId="77777777" w:rsidR="00226EB8" w:rsidRPr="00AF4C5D" w:rsidRDefault="00226EB8" w:rsidP="00AF4C5D">
            <w:pPr>
              <w:spacing w:after="0"/>
              <w:jc w:val="center"/>
              <w:rPr>
                <w:rFonts w:cs="Traditional Arabic"/>
                <w:b/>
                <w:bCs/>
                <w:sz w:val="24"/>
                <w:rtl/>
              </w:rPr>
            </w:pPr>
            <w:r w:rsidRPr="00AF4C5D">
              <w:rPr>
                <w:rFonts w:cs="Traditional Arabic"/>
                <w:sz w:val="24"/>
                <w:rtl/>
                <w:lang w:bidi="ar-JO"/>
              </w:rPr>
              <w:t>(</w:t>
            </w:r>
            <w:r w:rsidRPr="00AF4C5D">
              <w:rPr>
                <w:rFonts w:cs="Traditional Arabic"/>
                <w:sz w:val="24"/>
                <w:lang w:bidi="ar-JO"/>
              </w:rPr>
              <w:t>62.28</w:t>
            </w:r>
            <w:r w:rsidRPr="00AF4C5D">
              <w:rPr>
                <w:rFonts w:cs="Traditional Arabic"/>
                <w:sz w:val="24"/>
                <w:rtl/>
                <w:lang w:bidi="ar-JO"/>
              </w:rPr>
              <w:t>) م²</w:t>
            </w:r>
          </w:p>
        </w:tc>
        <w:tc>
          <w:tcPr>
            <w:tcW w:w="1699" w:type="dxa"/>
          </w:tcPr>
          <w:p w14:paraId="68875D1C" w14:textId="77777777" w:rsidR="00226EB8" w:rsidRPr="00AF4C5D" w:rsidRDefault="00226EB8" w:rsidP="00AF4C5D">
            <w:pPr>
              <w:spacing w:after="0"/>
              <w:jc w:val="center"/>
              <w:rPr>
                <w:rFonts w:cs="Traditional Arabic"/>
                <w:b/>
                <w:bCs/>
                <w:sz w:val="24"/>
                <w:rtl/>
              </w:rPr>
            </w:pPr>
            <w:r w:rsidRPr="00AF4C5D">
              <w:rPr>
                <w:rFonts w:cs="Traditional Arabic"/>
                <w:sz w:val="24"/>
                <w:rtl/>
                <w:lang w:bidi="ar-JO"/>
              </w:rPr>
              <w:t>(20) طالباً</w:t>
            </w:r>
          </w:p>
        </w:tc>
      </w:tr>
      <w:tr w:rsidR="00226EB8" w:rsidRPr="00AF4C5D" w14:paraId="3A515B31" w14:textId="77777777" w:rsidTr="002758BE">
        <w:trPr>
          <w:jc w:val="center"/>
        </w:trPr>
        <w:tc>
          <w:tcPr>
            <w:tcW w:w="4600" w:type="dxa"/>
            <w:vAlign w:val="center"/>
          </w:tcPr>
          <w:p w14:paraId="5DD21BEE" w14:textId="77777777" w:rsidR="00226EB8" w:rsidRPr="00AF4C5D" w:rsidRDefault="00226EB8" w:rsidP="00AF4C5D">
            <w:pPr>
              <w:spacing w:after="0"/>
              <w:jc w:val="lowKashida"/>
              <w:rPr>
                <w:rFonts w:cs="Traditional Arabic"/>
                <w:b/>
                <w:bCs/>
                <w:sz w:val="24"/>
                <w:rtl/>
              </w:rPr>
            </w:pPr>
            <w:r w:rsidRPr="00AF4C5D">
              <w:rPr>
                <w:rFonts w:cs="Traditional Arabic"/>
                <w:b/>
                <w:bCs/>
                <w:sz w:val="24"/>
                <w:rtl/>
              </w:rPr>
              <w:t>مختبر مواد طب الأسنان</w:t>
            </w:r>
          </w:p>
        </w:tc>
        <w:tc>
          <w:tcPr>
            <w:tcW w:w="1631" w:type="dxa"/>
          </w:tcPr>
          <w:p w14:paraId="608672EB" w14:textId="77777777" w:rsidR="00226EB8" w:rsidRPr="00AF4C5D" w:rsidRDefault="00226EB8" w:rsidP="00AF4C5D">
            <w:pPr>
              <w:spacing w:after="0"/>
              <w:jc w:val="center"/>
              <w:rPr>
                <w:rFonts w:cs="Traditional Arabic"/>
                <w:b/>
                <w:bCs/>
                <w:sz w:val="24"/>
                <w:rtl/>
              </w:rPr>
            </w:pPr>
            <w:r w:rsidRPr="00AF4C5D">
              <w:rPr>
                <w:rFonts w:cs="Traditional Arabic"/>
                <w:sz w:val="24"/>
                <w:rtl/>
                <w:lang w:bidi="ar-JO"/>
              </w:rPr>
              <w:t>(</w:t>
            </w:r>
            <w:r w:rsidRPr="00AF4C5D">
              <w:rPr>
                <w:rFonts w:cs="Traditional Arabic"/>
                <w:sz w:val="24"/>
                <w:lang w:bidi="ar-JO"/>
              </w:rPr>
              <w:t>60</w:t>
            </w:r>
            <w:r w:rsidRPr="00AF4C5D">
              <w:rPr>
                <w:rFonts w:cs="Traditional Arabic"/>
                <w:sz w:val="24"/>
                <w:rtl/>
                <w:lang w:bidi="ar-JO"/>
              </w:rPr>
              <w:t>) م²</w:t>
            </w:r>
          </w:p>
        </w:tc>
        <w:tc>
          <w:tcPr>
            <w:tcW w:w="1699" w:type="dxa"/>
          </w:tcPr>
          <w:p w14:paraId="20F38C12" w14:textId="77777777" w:rsidR="00226EB8" w:rsidRPr="00AF4C5D" w:rsidRDefault="00226EB8" w:rsidP="00AF4C5D">
            <w:pPr>
              <w:spacing w:after="0"/>
              <w:jc w:val="center"/>
              <w:rPr>
                <w:rFonts w:cs="Traditional Arabic"/>
                <w:b/>
                <w:bCs/>
                <w:sz w:val="24"/>
                <w:rtl/>
              </w:rPr>
            </w:pPr>
            <w:r w:rsidRPr="00AF4C5D">
              <w:rPr>
                <w:rFonts w:cs="Traditional Arabic"/>
                <w:sz w:val="24"/>
                <w:rtl/>
                <w:lang w:bidi="ar-JO"/>
              </w:rPr>
              <w:t>(20) طالباً</w:t>
            </w:r>
          </w:p>
        </w:tc>
      </w:tr>
      <w:tr w:rsidR="00226EB8" w:rsidRPr="00AF4C5D" w14:paraId="43D57BF2" w14:textId="77777777" w:rsidTr="002758BE">
        <w:trPr>
          <w:jc w:val="center"/>
        </w:trPr>
        <w:tc>
          <w:tcPr>
            <w:tcW w:w="4600" w:type="dxa"/>
            <w:vAlign w:val="center"/>
          </w:tcPr>
          <w:p w14:paraId="5E2439AC" w14:textId="77777777" w:rsidR="00226EB8" w:rsidRPr="00AF4C5D" w:rsidRDefault="00226EB8" w:rsidP="00AF4C5D">
            <w:pPr>
              <w:spacing w:after="0"/>
              <w:jc w:val="lowKashida"/>
              <w:rPr>
                <w:rFonts w:cs="Traditional Arabic"/>
                <w:b/>
                <w:bCs/>
                <w:sz w:val="24"/>
                <w:rtl/>
              </w:rPr>
            </w:pPr>
            <w:r w:rsidRPr="00AF4C5D">
              <w:rPr>
                <w:rFonts w:cs="Traditional Arabic"/>
                <w:b/>
                <w:bCs/>
                <w:sz w:val="24"/>
                <w:rtl/>
              </w:rPr>
              <w:t xml:space="preserve">مختبر المحاكاة </w:t>
            </w:r>
            <w:proofErr w:type="spellStart"/>
            <w:r w:rsidRPr="00AF4C5D">
              <w:rPr>
                <w:rFonts w:cs="Traditional Arabic"/>
                <w:b/>
                <w:bCs/>
                <w:sz w:val="24"/>
                <w:rtl/>
              </w:rPr>
              <w:t>للاستعاضات</w:t>
            </w:r>
            <w:proofErr w:type="spellEnd"/>
            <w:r w:rsidRPr="00AF4C5D">
              <w:rPr>
                <w:rFonts w:cs="Traditional Arabic"/>
                <w:b/>
                <w:bCs/>
                <w:sz w:val="24"/>
                <w:rtl/>
              </w:rPr>
              <w:t xml:space="preserve"> السنية الثابتة </w:t>
            </w:r>
          </w:p>
        </w:tc>
        <w:tc>
          <w:tcPr>
            <w:tcW w:w="1631" w:type="dxa"/>
          </w:tcPr>
          <w:p w14:paraId="2EC55147" w14:textId="77777777" w:rsidR="00226EB8" w:rsidRPr="00AF4C5D" w:rsidRDefault="00226EB8" w:rsidP="00AF4C5D">
            <w:pPr>
              <w:spacing w:after="0"/>
              <w:jc w:val="center"/>
              <w:rPr>
                <w:rFonts w:cs="Traditional Arabic"/>
                <w:b/>
                <w:bCs/>
                <w:sz w:val="24"/>
                <w:rtl/>
              </w:rPr>
            </w:pPr>
            <w:r w:rsidRPr="00AF4C5D">
              <w:rPr>
                <w:rFonts w:cs="Traditional Arabic"/>
                <w:sz w:val="24"/>
                <w:rtl/>
                <w:lang w:bidi="ar-JO"/>
              </w:rPr>
              <w:t>(</w:t>
            </w:r>
            <w:r w:rsidRPr="00AF4C5D">
              <w:rPr>
                <w:rFonts w:cs="Traditional Arabic"/>
                <w:sz w:val="24"/>
                <w:lang w:bidi="ar-JO"/>
              </w:rPr>
              <w:t>87.13</w:t>
            </w:r>
            <w:r w:rsidRPr="00AF4C5D">
              <w:rPr>
                <w:rFonts w:cs="Traditional Arabic"/>
                <w:sz w:val="24"/>
                <w:rtl/>
                <w:lang w:bidi="ar-JO"/>
              </w:rPr>
              <w:t>) م²</w:t>
            </w:r>
          </w:p>
        </w:tc>
        <w:tc>
          <w:tcPr>
            <w:tcW w:w="1699" w:type="dxa"/>
          </w:tcPr>
          <w:p w14:paraId="62CBE9CE" w14:textId="77777777" w:rsidR="00226EB8" w:rsidRPr="00AF4C5D" w:rsidRDefault="00226EB8" w:rsidP="00AF4C5D">
            <w:pPr>
              <w:spacing w:after="0"/>
              <w:jc w:val="center"/>
              <w:rPr>
                <w:rFonts w:cs="Traditional Arabic"/>
                <w:b/>
                <w:bCs/>
                <w:sz w:val="24"/>
                <w:rtl/>
              </w:rPr>
            </w:pPr>
            <w:r w:rsidRPr="00AF4C5D">
              <w:rPr>
                <w:rFonts w:cs="Traditional Arabic"/>
                <w:sz w:val="24"/>
                <w:rtl/>
                <w:lang w:bidi="ar-JO"/>
              </w:rPr>
              <w:t>(20) طالباً</w:t>
            </w:r>
          </w:p>
        </w:tc>
      </w:tr>
      <w:tr w:rsidR="00226EB8" w:rsidRPr="00AF4C5D" w14:paraId="142D24E2" w14:textId="77777777" w:rsidTr="002758BE">
        <w:trPr>
          <w:jc w:val="center"/>
        </w:trPr>
        <w:tc>
          <w:tcPr>
            <w:tcW w:w="4600" w:type="dxa"/>
            <w:vAlign w:val="center"/>
          </w:tcPr>
          <w:p w14:paraId="7000D345" w14:textId="77777777" w:rsidR="00226EB8" w:rsidRPr="00AF4C5D" w:rsidRDefault="00226EB8" w:rsidP="00AF4C5D">
            <w:pPr>
              <w:spacing w:after="0"/>
              <w:jc w:val="lowKashida"/>
              <w:rPr>
                <w:rFonts w:cs="Traditional Arabic"/>
                <w:b/>
                <w:bCs/>
                <w:sz w:val="24"/>
                <w:rtl/>
              </w:rPr>
            </w:pPr>
            <w:r w:rsidRPr="00AF4C5D">
              <w:rPr>
                <w:rFonts w:cs="Traditional Arabic"/>
                <w:b/>
                <w:bCs/>
                <w:sz w:val="24"/>
                <w:rtl/>
              </w:rPr>
              <w:t xml:space="preserve">ملحق مختبر </w:t>
            </w:r>
            <w:proofErr w:type="spellStart"/>
            <w:r w:rsidRPr="00AF4C5D">
              <w:rPr>
                <w:rFonts w:cs="Traditional Arabic"/>
                <w:b/>
                <w:bCs/>
                <w:sz w:val="24"/>
                <w:rtl/>
              </w:rPr>
              <w:t>الاستعاضات</w:t>
            </w:r>
            <w:proofErr w:type="spellEnd"/>
            <w:r w:rsidRPr="00AF4C5D">
              <w:rPr>
                <w:rFonts w:cs="Traditional Arabic"/>
                <w:b/>
                <w:bCs/>
                <w:sz w:val="24"/>
                <w:rtl/>
              </w:rPr>
              <w:t xml:space="preserve"> السنية المتحركة</w:t>
            </w:r>
          </w:p>
        </w:tc>
        <w:tc>
          <w:tcPr>
            <w:tcW w:w="1631" w:type="dxa"/>
          </w:tcPr>
          <w:p w14:paraId="6AB5EE88" w14:textId="77777777" w:rsidR="00226EB8" w:rsidRPr="00AF4C5D" w:rsidRDefault="00226EB8" w:rsidP="00AF4C5D">
            <w:pPr>
              <w:spacing w:after="0"/>
              <w:jc w:val="center"/>
              <w:rPr>
                <w:rFonts w:cs="Traditional Arabic"/>
                <w:b/>
                <w:bCs/>
                <w:sz w:val="24"/>
                <w:rtl/>
              </w:rPr>
            </w:pPr>
            <w:r w:rsidRPr="00AF4C5D">
              <w:rPr>
                <w:rFonts w:cs="Traditional Arabic"/>
                <w:sz w:val="24"/>
                <w:rtl/>
                <w:lang w:bidi="ar-JO"/>
              </w:rPr>
              <w:t>(</w:t>
            </w:r>
            <w:r w:rsidRPr="00AF4C5D">
              <w:rPr>
                <w:rFonts w:cs="Traditional Arabic"/>
                <w:sz w:val="24"/>
                <w:lang w:bidi="ar-JO"/>
              </w:rPr>
              <w:t>61.47</w:t>
            </w:r>
            <w:r w:rsidRPr="00AF4C5D">
              <w:rPr>
                <w:rFonts w:cs="Traditional Arabic"/>
                <w:sz w:val="24"/>
                <w:rtl/>
                <w:lang w:bidi="ar-JO"/>
              </w:rPr>
              <w:t>) م²</w:t>
            </w:r>
          </w:p>
        </w:tc>
        <w:tc>
          <w:tcPr>
            <w:tcW w:w="1699" w:type="dxa"/>
          </w:tcPr>
          <w:p w14:paraId="608CC9F8" w14:textId="77777777" w:rsidR="00226EB8" w:rsidRPr="00AF4C5D" w:rsidRDefault="00226EB8" w:rsidP="00AF4C5D">
            <w:pPr>
              <w:spacing w:after="0"/>
              <w:jc w:val="center"/>
              <w:rPr>
                <w:rFonts w:cs="Traditional Arabic"/>
                <w:b/>
                <w:bCs/>
                <w:sz w:val="24"/>
                <w:rtl/>
              </w:rPr>
            </w:pPr>
            <w:r w:rsidRPr="00AF4C5D">
              <w:rPr>
                <w:rFonts w:cs="Traditional Arabic"/>
                <w:sz w:val="24"/>
                <w:rtl/>
                <w:lang w:bidi="ar-JO"/>
              </w:rPr>
              <w:t>(20) طالباً</w:t>
            </w:r>
          </w:p>
        </w:tc>
      </w:tr>
    </w:tbl>
    <w:p w14:paraId="6EB24CBE" w14:textId="77777777" w:rsidR="00226EB8" w:rsidRPr="00174249" w:rsidRDefault="00226EB8" w:rsidP="00226EB8">
      <w:pPr>
        <w:pStyle w:val="Heading2"/>
        <w:numPr>
          <w:ilvl w:val="1"/>
          <w:numId w:val="0"/>
        </w:numPr>
        <w:spacing w:before="0"/>
        <w:rPr>
          <w:rFonts w:cs="Traditional Arabic"/>
          <w:color w:val="0070C0"/>
          <w:szCs w:val="32"/>
          <w:rtl/>
          <w:lang w:bidi="ar-JO"/>
        </w:rPr>
      </w:pPr>
      <w:proofErr w:type="gramStart"/>
      <w:r w:rsidRPr="00174249">
        <w:rPr>
          <w:rFonts w:cs="Traditional Arabic"/>
          <w:color w:val="0070C0"/>
          <w:szCs w:val="32"/>
          <w:lang w:bidi="ar-JO"/>
        </w:rPr>
        <w:t>5.</w:t>
      </w:r>
      <w:bookmarkStart w:id="246" w:name="_Hlk201673543"/>
      <w:r>
        <w:rPr>
          <w:rFonts w:cs="Traditional Arabic"/>
          <w:color w:val="0070C0"/>
          <w:szCs w:val="32"/>
          <w:lang w:bidi="ar-JO"/>
        </w:rPr>
        <w:t>5</w:t>
      </w:r>
      <w:r w:rsidRPr="00174249">
        <w:rPr>
          <w:rFonts w:cs="Traditional Arabic"/>
          <w:color w:val="0070C0"/>
          <w:szCs w:val="32"/>
          <w:rtl/>
          <w:lang w:bidi="ar-JO"/>
        </w:rPr>
        <w:t xml:space="preserve"> :</w:t>
      </w:r>
      <w:proofErr w:type="gramEnd"/>
      <w:r w:rsidRPr="00174249">
        <w:rPr>
          <w:rFonts w:cs="Traditional Arabic"/>
          <w:color w:val="0070C0"/>
          <w:szCs w:val="32"/>
          <w:rtl/>
          <w:lang w:bidi="ar-JO"/>
        </w:rPr>
        <w:t xml:space="preserve"> </w:t>
      </w:r>
      <w:r w:rsidRPr="00174249">
        <w:rPr>
          <w:rFonts w:cs="Traditional Arabic"/>
          <w:color w:val="0070C0"/>
          <w:szCs w:val="32"/>
        </w:rPr>
        <w:t xml:space="preserve"> </w:t>
      </w:r>
      <w:r w:rsidRPr="00174249">
        <w:rPr>
          <w:rFonts w:cs="Traditional Arabic"/>
          <w:color w:val="0070C0"/>
          <w:szCs w:val="32"/>
          <w:rtl/>
        </w:rPr>
        <w:t>نسبة ال</w:t>
      </w:r>
      <w:r>
        <w:rPr>
          <w:rFonts w:cs="Traditional Arabic"/>
          <w:color w:val="0070C0"/>
          <w:szCs w:val="32"/>
          <w:rtl/>
        </w:rPr>
        <w:t>إجراء</w:t>
      </w:r>
      <w:r w:rsidRPr="00174249">
        <w:rPr>
          <w:rFonts w:cs="Traditional Arabic"/>
          <w:color w:val="0070C0"/>
          <w:szCs w:val="32"/>
          <w:rtl/>
        </w:rPr>
        <w:t>ات ال</w:t>
      </w:r>
      <w:r>
        <w:rPr>
          <w:rFonts w:cs="Traditional Arabic"/>
          <w:color w:val="0070C0"/>
          <w:szCs w:val="32"/>
          <w:rtl/>
        </w:rPr>
        <w:t>أكاديمية</w:t>
      </w:r>
      <w:r w:rsidRPr="00174249">
        <w:rPr>
          <w:rFonts w:cs="Traditional Arabic"/>
          <w:color w:val="0070C0"/>
          <w:szCs w:val="32"/>
          <w:rtl/>
        </w:rPr>
        <w:t xml:space="preserve"> وال</w:t>
      </w:r>
      <w:r>
        <w:rPr>
          <w:rFonts w:cs="Traditional Arabic"/>
          <w:color w:val="0070C0"/>
          <w:szCs w:val="32"/>
          <w:rtl/>
        </w:rPr>
        <w:t>إدارية</w:t>
      </w:r>
      <w:r w:rsidRPr="00174249">
        <w:rPr>
          <w:rFonts w:cs="Traditional Arabic"/>
          <w:color w:val="0070C0"/>
          <w:szCs w:val="32"/>
          <w:rtl/>
        </w:rPr>
        <w:t xml:space="preserve"> والمالية المحوسبة</w:t>
      </w:r>
      <w:r>
        <w:rPr>
          <w:rFonts w:cs="Traditional Arabic" w:hint="cs"/>
          <w:color w:val="0070C0"/>
          <w:szCs w:val="32"/>
          <w:rtl/>
          <w:lang w:bidi="ar-JO"/>
        </w:rPr>
        <w:t>.</w:t>
      </w:r>
    </w:p>
    <w:p w14:paraId="4936FBE6" w14:textId="77777777" w:rsidR="001336E5" w:rsidRPr="001336E5" w:rsidRDefault="001336E5" w:rsidP="001336E5">
      <w:pPr>
        <w:ind w:firstLine="782"/>
        <w:jc w:val="both"/>
        <w:rPr>
          <w:rFonts w:cs="Traditional Arabic"/>
          <w:color w:val="000000"/>
          <w:szCs w:val="28"/>
          <w:rtl/>
          <w:lang w:bidi="ar-JO"/>
        </w:rPr>
      </w:pPr>
      <w:r w:rsidRPr="001336E5">
        <w:rPr>
          <w:rFonts w:cs="Traditional Arabic"/>
          <w:color w:val="000000"/>
          <w:szCs w:val="28"/>
          <w:rtl/>
          <w:lang w:bidi="ar-JO"/>
        </w:rPr>
        <w:t xml:space="preserve">استجابة للتوجهات الإستراتيجية للجامعة، وتنفيذًا للتوجهات بتبنّي التحول الإلكتروني إلى جامعة خضراء، وتقليلًا من التعاملات الورقية؛ فقد اتخذت الجامعة خطوات جدية للنهوض بالجامعة في مجال تكنولوجيا المعلومات، وإنشاء الوحدات الإدارية، وتكليف اللجان التي تُعنى بحوسبة إجراءات الجامعة. </w:t>
      </w:r>
      <w:proofErr w:type="gramStart"/>
      <w:r w:rsidRPr="001336E5">
        <w:rPr>
          <w:rFonts w:cs="Traditional Arabic"/>
          <w:color w:val="000000"/>
          <w:szCs w:val="28"/>
          <w:rtl/>
          <w:lang w:bidi="ar-JO"/>
        </w:rPr>
        <w:t>و قد</w:t>
      </w:r>
      <w:proofErr w:type="gramEnd"/>
      <w:r w:rsidRPr="001336E5">
        <w:rPr>
          <w:rFonts w:cs="Traditional Arabic"/>
          <w:color w:val="000000"/>
          <w:szCs w:val="28"/>
          <w:rtl/>
          <w:lang w:bidi="ar-JO"/>
        </w:rPr>
        <w:t xml:space="preserve"> بدأت الجامعة بتنفيذ مشروع حوسبة الأنظـمة الإدارية والمالية والأكاديمية بشكل فعلي. وقد أُعِدَّت دراسة لتقييم الجاهزية الإلكترونية، وتحديد الاحتياجات للأنظمة التي تسهم في رفع كفاية الأداء، وتوحيد الإجراءات، وتوفير المصادر، والجهد، والوقت، في الكليات، والدوائر، والمراكز، والوحدات الإدارية كافة. وخلصت الدراسة إلى ضرورة العمل على أتمتة الإجراءات المالية، والإدارية، والأكاديمية في الجامعة. واستثمرت إدارة الجامعة المشروع بشراء البرمجيات، وتدريب القائمين عليها، وبناء أنظمة خاصة بالجامعة؛ تنفيذاً لهذا المشروع.</w:t>
      </w:r>
    </w:p>
    <w:p w14:paraId="5D6A8F87" w14:textId="77777777" w:rsidR="00226EB8" w:rsidRPr="008D6B6E" w:rsidRDefault="001336E5" w:rsidP="001336E5">
      <w:pPr>
        <w:ind w:firstLine="782"/>
        <w:jc w:val="both"/>
        <w:rPr>
          <w:rFonts w:cs="Traditional Arabic"/>
          <w:color w:val="000000"/>
          <w:szCs w:val="28"/>
          <w:rtl/>
          <w:lang w:bidi="ar-JO"/>
        </w:rPr>
      </w:pPr>
      <w:r w:rsidRPr="001336E5">
        <w:rPr>
          <w:rFonts w:cs="Traditional Arabic"/>
          <w:color w:val="000000"/>
          <w:szCs w:val="28"/>
          <w:rtl/>
          <w:lang w:bidi="ar-JO"/>
        </w:rPr>
        <w:t>بلغت نسبة الإجراءات الإدارية المحوسبة في الجامعة في العام 2024 حوالي (83.2%) من مجموع الإجراءات التي تقدّمها الدوائر الإدارية، بينما بلغت في العام 2023 حوالي 79</w:t>
      </w:r>
      <w:proofErr w:type="gramStart"/>
      <w:r w:rsidRPr="001336E5">
        <w:rPr>
          <w:rFonts w:cs="Traditional Arabic"/>
          <w:color w:val="000000"/>
          <w:szCs w:val="28"/>
          <w:rtl/>
          <w:lang w:bidi="ar-JO"/>
        </w:rPr>
        <w:t>% ،</w:t>
      </w:r>
      <w:proofErr w:type="gramEnd"/>
      <w:r w:rsidRPr="001336E5">
        <w:rPr>
          <w:rFonts w:cs="Traditional Arabic"/>
          <w:color w:val="000000"/>
          <w:szCs w:val="28"/>
          <w:rtl/>
          <w:lang w:bidi="ar-JO"/>
        </w:rPr>
        <w:t xml:space="preserve"> كما يظهر في الجدول (</w:t>
      </w:r>
      <w:r w:rsidR="006B7D7E">
        <w:rPr>
          <w:rFonts w:cs="Traditional Arabic"/>
          <w:color w:val="000000"/>
          <w:szCs w:val="28"/>
          <w:lang w:bidi="ar-JO"/>
        </w:rPr>
        <w:t>5-19</w:t>
      </w:r>
      <w:r w:rsidRPr="001336E5">
        <w:rPr>
          <w:rFonts w:cs="Traditional Arabic"/>
          <w:color w:val="000000"/>
          <w:szCs w:val="28"/>
          <w:rtl/>
          <w:lang w:bidi="ar-JO"/>
        </w:rPr>
        <w:t>) أدناه.</w:t>
      </w:r>
    </w:p>
    <w:p w14:paraId="5C111A3D" w14:textId="77777777" w:rsidR="00226EB8" w:rsidRPr="00174249" w:rsidRDefault="00226EB8" w:rsidP="00226EB8">
      <w:pPr>
        <w:pStyle w:val="Heading3"/>
        <w:numPr>
          <w:ilvl w:val="0"/>
          <w:numId w:val="0"/>
        </w:numPr>
        <w:ind w:left="-28"/>
        <w:jc w:val="center"/>
        <w:rPr>
          <w:rFonts w:ascii="Traditional Arabic" w:hAnsi="Traditional Arabic" w:cs="Traditional Arabic"/>
          <w:szCs w:val="28"/>
          <w:rtl/>
          <w:lang w:bidi="ar-JO"/>
        </w:rPr>
      </w:pPr>
      <w:bookmarkStart w:id="247" w:name="_جدول_(5-12):_نسبة"/>
      <w:bookmarkStart w:id="248" w:name="_جدول_(5-20):_نسبة"/>
      <w:bookmarkStart w:id="249" w:name="_جدول_(5-19):_نسبة"/>
      <w:bookmarkEnd w:id="247"/>
      <w:bookmarkEnd w:id="248"/>
      <w:bookmarkEnd w:id="249"/>
      <w:r w:rsidRPr="00174249">
        <w:rPr>
          <w:rFonts w:ascii="Traditional Arabic" w:hAnsi="Traditional Arabic" w:cs="Traditional Arabic"/>
          <w:szCs w:val="28"/>
          <w:rtl/>
          <w:lang w:bidi="ar-JO"/>
        </w:rPr>
        <w:lastRenderedPageBreak/>
        <w:t>جدول (</w:t>
      </w:r>
      <w:r w:rsidRPr="00174249">
        <w:rPr>
          <w:rFonts w:ascii="Traditional Arabic" w:hAnsi="Traditional Arabic" w:cs="Traditional Arabic"/>
          <w:szCs w:val="28"/>
          <w:lang w:bidi="ar-JO"/>
        </w:rPr>
        <w:t>5-</w:t>
      </w:r>
      <w:r w:rsidR="006B7D7E">
        <w:rPr>
          <w:rFonts w:ascii="Traditional Arabic" w:hAnsi="Traditional Arabic" w:cs="Traditional Arabic"/>
          <w:szCs w:val="28"/>
          <w:lang w:bidi="ar-JO"/>
        </w:rPr>
        <w:t>19</w:t>
      </w:r>
      <w:r w:rsidRPr="00174249">
        <w:rPr>
          <w:rFonts w:ascii="Traditional Arabic" w:hAnsi="Traditional Arabic" w:cs="Traditional Arabic"/>
          <w:szCs w:val="28"/>
          <w:rtl/>
          <w:lang w:bidi="ar-JO"/>
        </w:rPr>
        <w:t>): نسبة ال</w:t>
      </w:r>
      <w:r>
        <w:rPr>
          <w:rFonts w:ascii="Traditional Arabic" w:hAnsi="Traditional Arabic" w:cs="Traditional Arabic"/>
          <w:szCs w:val="28"/>
          <w:rtl/>
          <w:lang w:bidi="ar-JO"/>
        </w:rPr>
        <w:t>إجراء</w:t>
      </w:r>
      <w:r w:rsidRPr="00174249">
        <w:rPr>
          <w:rFonts w:ascii="Traditional Arabic" w:hAnsi="Traditional Arabic" w:cs="Traditional Arabic"/>
          <w:szCs w:val="28"/>
          <w:rtl/>
          <w:lang w:bidi="ar-JO"/>
        </w:rPr>
        <w:t>ات ال</w:t>
      </w:r>
      <w:r>
        <w:rPr>
          <w:rFonts w:ascii="Traditional Arabic" w:hAnsi="Traditional Arabic" w:cs="Traditional Arabic"/>
          <w:szCs w:val="28"/>
          <w:rtl/>
          <w:lang w:bidi="ar-JO"/>
        </w:rPr>
        <w:t>إدارية</w:t>
      </w:r>
      <w:r w:rsidRPr="00174249">
        <w:rPr>
          <w:rFonts w:ascii="Traditional Arabic" w:hAnsi="Traditional Arabic" w:cs="Traditional Arabic"/>
          <w:szCs w:val="28"/>
          <w:rtl/>
          <w:lang w:bidi="ar-JO"/>
        </w:rPr>
        <w:t xml:space="preserve"> المحوسبة في الجامعة.</w:t>
      </w:r>
    </w:p>
    <w:tbl>
      <w:tblPr>
        <w:bidiVisual/>
        <w:tblW w:w="8261" w:type="dxa"/>
        <w:tblInd w:w="70" w:type="dxa"/>
        <w:tblLook w:val="04A0" w:firstRow="1" w:lastRow="0" w:firstColumn="1" w:lastColumn="0" w:noHBand="0" w:noVBand="1"/>
      </w:tblPr>
      <w:tblGrid>
        <w:gridCol w:w="3488"/>
        <w:gridCol w:w="3795"/>
        <w:gridCol w:w="978"/>
      </w:tblGrid>
      <w:tr w:rsidR="00226EB8" w:rsidRPr="00334FCC" w14:paraId="1995C99D" w14:textId="77777777" w:rsidTr="003C05D0">
        <w:trPr>
          <w:trHeight w:val="390"/>
          <w:tblHeader/>
        </w:trPr>
        <w:tc>
          <w:tcPr>
            <w:tcW w:w="3488" w:type="dxa"/>
            <w:tcBorders>
              <w:top w:val="single" w:sz="8" w:space="0" w:color="auto"/>
              <w:left w:val="single" w:sz="8" w:space="0" w:color="auto"/>
              <w:bottom w:val="single" w:sz="8" w:space="0" w:color="auto"/>
              <w:right w:val="single" w:sz="4" w:space="0" w:color="auto"/>
            </w:tcBorders>
            <w:shd w:val="clear" w:color="auto" w:fill="F2F2F2" w:themeFill="background1" w:themeFillShade="F2"/>
            <w:noWrap/>
            <w:vAlign w:val="bottom"/>
            <w:hideMark/>
          </w:tcPr>
          <w:p w14:paraId="17287B17" w14:textId="77777777" w:rsidR="00226EB8" w:rsidRPr="00334FCC" w:rsidRDefault="00226EB8" w:rsidP="003D2295">
            <w:pPr>
              <w:spacing w:after="0" w:line="240" w:lineRule="auto"/>
              <w:jc w:val="center"/>
              <w:rPr>
                <w:rFonts w:eastAsia="Times New Roman" w:cs="Traditional Arabic"/>
                <w:b/>
                <w:bCs/>
                <w:color w:val="000000"/>
                <w:sz w:val="24"/>
                <w:szCs w:val="24"/>
              </w:rPr>
            </w:pPr>
            <w:r w:rsidRPr="00334FCC">
              <w:rPr>
                <w:rFonts w:eastAsia="Times New Roman" w:cs="Traditional Arabic"/>
                <w:b/>
                <w:bCs/>
                <w:color w:val="000000"/>
                <w:sz w:val="24"/>
                <w:szCs w:val="24"/>
                <w:rtl/>
              </w:rPr>
              <w:t>الوحدة ال</w:t>
            </w:r>
            <w:r>
              <w:rPr>
                <w:rFonts w:eastAsia="Times New Roman" w:cs="Traditional Arabic"/>
                <w:b/>
                <w:bCs/>
                <w:color w:val="000000"/>
                <w:sz w:val="24"/>
                <w:szCs w:val="24"/>
                <w:rtl/>
              </w:rPr>
              <w:t>إدارية</w:t>
            </w:r>
          </w:p>
        </w:tc>
        <w:tc>
          <w:tcPr>
            <w:tcW w:w="3795" w:type="dxa"/>
            <w:tcBorders>
              <w:top w:val="single" w:sz="8" w:space="0" w:color="auto"/>
              <w:left w:val="single" w:sz="4" w:space="0" w:color="auto"/>
              <w:bottom w:val="single" w:sz="8" w:space="0" w:color="auto"/>
              <w:right w:val="single" w:sz="4" w:space="0" w:color="auto"/>
            </w:tcBorders>
            <w:shd w:val="clear" w:color="auto" w:fill="F2F2F2" w:themeFill="background1" w:themeFillShade="F2"/>
            <w:noWrap/>
            <w:vAlign w:val="bottom"/>
            <w:hideMark/>
          </w:tcPr>
          <w:p w14:paraId="0706EE89" w14:textId="77777777" w:rsidR="00226EB8" w:rsidRPr="00334FCC" w:rsidRDefault="00226EB8" w:rsidP="003D2295">
            <w:pPr>
              <w:spacing w:after="0" w:line="240" w:lineRule="auto"/>
              <w:jc w:val="center"/>
              <w:rPr>
                <w:rFonts w:eastAsia="Times New Roman" w:cs="Traditional Arabic"/>
                <w:b/>
                <w:bCs/>
                <w:color w:val="000000"/>
                <w:sz w:val="24"/>
                <w:szCs w:val="24"/>
                <w:rtl/>
              </w:rPr>
            </w:pPr>
            <w:r w:rsidRPr="00334FCC">
              <w:rPr>
                <w:rFonts w:eastAsia="Times New Roman" w:cs="Traditional Arabic"/>
                <w:b/>
                <w:bCs/>
                <w:color w:val="000000"/>
                <w:sz w:val="24"/>
                <w:szCs w:val="24"/>
                <w:rtl/>
              </w:rPr>
              <w:t>النظام المستخدم</w:t>
            </w:r>
          </w:p>
        </w:tc>
        <w:tc>
          <w:tcPr>
            <w:tcW w:w="978" w:type="dxa"/>
            <w:tcBorders>
              <w:top w:val="single" w:sz="8" w:space="0" w:color="auto"/>
              <w:left w:val="single" w:sz="4" w:space="0" w:color="auto"/>
              <w:bottom w:val="single" w:sz="8" w:space="0" w:color="auto"/>
              <w:right w:val="single" w:sz="8" w:space="0" w:color="auto"/>
            </w:tcBorders>
            <w:shd w:val="clear" w:color="auto" w:fill="F2F2F2" w:themeFill="background1" w:themeFillShade="F2"/>
            <w:noWrap/>
            <w:vAlign w:val="bottom"/>
            <w:hideMark/>
          </w:tcPr>
          <w:p w14:paraId="2FF9B4B1" w14:textId="77777777" w:rsidR="00226EB8" w:rsidRPr="00334FCC" w:rsidRDefault="00226EB8" w:rsidP="003D2295">
            <w:pPr>
              <w:spacing w:after="0" w:line="240" w:lineRule="auto"/>
              <w:jc w:val="center"/>
              <w:rPr>
                <w:rFonts w:eastAsia="Times New Roman" w:cs="Traditional Arabic"/>
                <w:b/>
                <w:bCs/>
                <w:color w:val="000000"/>
                <w:sz w:val="24"/>
                <w:szCs w:val="24"/>
                <w:rtl/>
              </w:rPr>
            </w:pPr>
            <w:r w:rsidRPr="00334FCC">
              <w:rPr>
                <w:rFonts w:eastAsia="Times New Roman" w:cs="Traditional Arabic"/>
                <w:b/>
                <w:bCs/>
                <w:color w:val="000000"/>
                <w:sz w:val="24"/>
                <w:szCs w:val="24"/>
                <w:rtl/>
              </w:rPr>
              <w:t>النسبة</w:t>
            </w:r>
          </w:p>
        </w:tc>
      </w:tr>
      <w:tr w:rsidR="00226EB8" w:rsidRPr="00334FCC" w14:paraId="1FE1561A" w14:textId="77777777" w:rsidTr="003D2295">
        <w:trPr>
          <w:trHeight w:val="390"/>
        </w:trPr>
        <w:tc>
          <w:tcPr>
            <w:tcW w:w="3488" w:type="dxa"/>
            <w:tcBorders>
              <w:top w:val="nil"/>
              <w:left w:val="single" w:sz="8" w:space="0" w:color="auto"/>
              <w:bottom w:val="single" w:sz="4" w:space="0" w:color="auto"/>
              <w:right w:val="single" w:sz="4" w:space="0" w:color="auto"/>
            </w:tcBorders>
            <w:shd w:val="clear" w:color="000000" w:fill="F2F2F2"/>
            <w:noWrap/>
            <w:vAlign w:val="bottom"/>
            <w:hideMark/>
          </w:tcPr>
          <w:p w14:paraId="22644150" w14:textId="77777777" w:rsidR="00226EB8" w:rsidRPr="00334FCC" w:rsidRDefault="00226EB8" w:rsidP="003D2295">
            <w:pPr>
              <w:spacing w:after="0" w:line="240" w:lineRule="auto"/>
              <w:rPr>
                <w:rFonts w:eastAsia="Times New Roman" w:cs="Traditional Arabic"/>
                <w:b/>
                <w:bCs/>
                <w:color w:val="000000"/>
                <w:sz w:val="24"/>
                <w:szCs w:val="24"/>
                <w:rtl/>
              </w:rPr>
            </w:pPr>
            <w:r w:rsidRPr="00334FCC">
              <w:rPr>
                <w:rFonts w:eastAsia="Times New Roman" w:cs="Traditional Arabic"/>
                <w:b/>
                <w:bCs/>
                <w:color w:val="000000"/>
                <w:sz w:val="24"/>
                <w:szCs w:val="24"/>
                <w:rtl/>
              </w:rPr>
              <w:t xml:space="preserve">وحدة ضمان الجودة </w:t>
            </w:r>
            <w:proofErr w:type="gramStart"/>
            <w:r w:rsidRPr="00334FCC">
              <w:rPr>
                <w:rFonts w:eastAsia="Times New Roman" w:cs="Traditional Arabic"/>
                <w:b/>
                <w:bCs/>
                <w:color w:val="000000"/>
                <w:sz w:val="24"/>
                <w:szCs w:val="24"/>
                <w:rtl/>
              </w:rPr>
              <w:t>و التخطيط</w:t>
            </w:r>
            <w:proofErr w:type="gramEnd"/>
            <w:r w:rsidRPr="00334FCC">
              <w:rPr>
                <w:rFonts w:eastAsia="Times New Roman" w:cs="Traditional Arabic"/>
                <w:b/>
                <w:bCs/>
                <w:color w:val="000000"/>
                <w:sz w:val="24"/>
                <w:szCs w:val="24"/>
                <w:rtl/>
              </w:rPr>
              <w:t xml:space="preserve"> و القياس</w:t>
            </w:r>
          </w:p>
        </w:tc>
        <w:tc>
          <w:tcPr>
            <w:tcW w:w="3795" w:type="dxa"/>
            <w:tcBorders>
              <w:top w:val="nil"/>
              <w:left w:val="single" w:sz="4" w:space="0" w:color="auto"/>
              <w:bottom w:val="single" w:sz="4" w:space="0" w:color="auto"/>
              <w:right w:val="single" w:sz="4" w:space="0" w:color="auto"/>
            </w:tcBorders>
            <w:shd w:val="clear" w:color="auto" w:fill="auto"/>
            <w:vAlign w:val="bottom"/>
            <w:hideMark/>
          </w:tcPr>
          <w:p w14:paraId="7B2A5328" w14:textId="77777777" w:rsidR="00226EB8" w:rsidRPr="00334FCC" w:rsidRDefault="00226EB8" w:rsidP="003D2295">
            <w:pPr>
              <w:spacing w:after="0" w:line="240" w:lineRule="auto"/>
              <w:jc w:val="center"/>
              <w:rPr>
                <w:rFonts w:eastAsia="Times New Roman" w:cs="Traditional Arabic"/>
                <w:b/>
                <w:bCs/>
                <w:color w:val="000000"/>
                <w:sz w:val="24"/>
                <w:szCs w:val="24"/>
                <w:rtl/>
              </w:rPr>
            </w:pPr>
            <w:r w:rsidRPr="00334FCC">
              <w:rPr>
                <w:rFonts w:eastAsia="Times New Roman" w:cs="Traditional Arabic"/>
                <w:b/>
                <w:bCs/>
                <w:color w:val="000000"/>
                <w:sz w:val="24"/>
                <w:szCs w:val="24"/>
                <w:rtl/>
              </w:rPr>
              <w:t>نظام بطاقة الأداء المتوازن</w:t>
            </w:r>
          </w:p>
        </w:tc>
        <w:tc>
          <w:tcPr>
            <w:tcW w:w="978" w:type="dxa"/>
            <w:tcBorders>
              <w:top w:val="single" w:sz="8" w:space="0" w:color="auto"/>
              <w:left w:val="single" w:sz="4" w:space="0" w:color="auto"/>
              <w:bottom w:val="single" w:sz="4" w:space="0" w:color="auto"/>
              <w:right w:val="single" w:sz="8" w:space="0" w:color="auto"/>
            </w:tcBorders>
            <w:shd w:val="clear" w:color="auto" w:fill="auto"/>
            <w:noWrap/>
            <w:vAlign w:val="bottom"/>
          </w:tcPr>
          <w:p w14:paraId="21C50F1B" w14:textId="77777777" w:rsidR="00226EB8" w:rsidRPr="003679A4" w:rsidRDefault="00226EB8" w:rsidP="003D2295">
            <w:pPr>
              <w:bidi w:val="0"/>
              <w:spacing w:after="0" w:line="240" w:lineRule="auto"/>
              <w:jc w:val="center"/>
              <w:rPr>
                <w:rFonts w:eastAsia="Times New Roman" w:cs="Traditional Arabic"/>
                <w:b/>
                <w:bCs/>
                <w:color w:val="000000"/>
                <w:sz w:val="24"/>
                <w:szCs w:val="24"/>
              </w:rPr>
            </w:pPr>
            <w:r w:rsidRPr="003679A4">
              <w:rPr>
                <w:rFonts w:eastAsia="Times New Roman" w:cs="Traditional Arabic"/>
                <w:b/>
                <w:bCs/>
                <w:color w:val="000000"/>
                <w:sz w:val="24"/>
                <w:szCs w:val="24"/>
              </w:rPr>
              <w:t>100%</w:t>
            </w:r>
          </w:p>
        </w:tc>
      </w:tr>
      <w:tr w:rsidR="00226EB8" w:rsidRPr="00334FCC" w14:paraId="685BDDD3" w14:textId="77777777" w:rsidTr="003D2295">
        <w:trPr>
          <w:trHeight w:val="315"/>
        </w:trPr>
        <w:tc>
          <w:tcPr>
            <w:tcW w:w="3488" w:type="dxa"/>
            <w:tcBorders>
              <w:top w:val="nil"/>
              <w:left w:val="single" w:sz="8" w:space="0" w:color="auto"/>
              <w:bottom w:val="single" w:sz="4" w:space="0" w:color="auto"/>
              <w:right w:val="single" w:sz="4" w:space="0" w:color="auto"/>
            </w:tcBorders>
            <w:shd w:val="clear" w:color="000000" w:fill="F2F2F2"/>
            <w:noWrap/>
            <w:vAlign w:val="bottom"/>
            <w:hideMark/>
          </w:tcPr>
          <w:p w14:paraId="22B0EE60" w14:textId="77777777" w:rsidR="00226EB8" w:rsidRPr="00334FCC" w:rsidRDefault="00226EB8" w:rsidP="003D2295">
            <w:pPr>
              <w:spacing w:after="0" w:line="240" w:lineRule="auto"/>
              <w:rPr>
                <w:rFonts w:eastAsia="Times New Roman" w:cs="Traditional Arabic"/>
                <w:b/>
                <w:bCs/>
                <w:color w:val="000000"/>
                <w:sz w:val="24"/>
                <w:szCs w:val="24"/>
              </w:rPr>
            </w:pPr>
            <w:r w:rsidRPr="00334FCC">
              <w:rPr>
                <w:rFonts w:eastAsia="Times New Roman" w:cs="Traditional Arabic"/>
                <w:b/>
                <w:bCs/>
                <w:color w:val="000000"/>
                <w:sz w:val="24"/>
                <w:szCs w:val="24"/>
                <w:rtl/>
              </w:rPr>
              <w:t>المركز الصحي</w:t>
            </w:r>
          </w:p>
        </w:tc>
        <w:tc>
          <w:tcPr>
            <w:tcW w:w="3795" w:type="dxa"/>
            <w:tcBorders>
              <w:top w:val="nil"/>
              <w:left w:val="single" w:sz="4" w:space="0" w:color="auto"/>
              <w:bottom w:val="single" w:sz="4" w:space="0" w:color="auto"/>
              <w:right w:val="single" w:sz="4" w:space="0" w:color="auto"/>
            </w:tcBorders>
            <w:shd w:val="clear" w:color="auto" w:fill="auto"/>
            <w:vAlign w:val="bottom"/>
            <w:hideMark/>
          </w:tcPr>
          <w:p w14:paraId="78B5A4ED" w14:textId="77777777" w:rsidR="00226EB8" w:rsidRPr="00334FCC" w:rsidRDefault="00226EB8" w:rsidP="003D2295">
            <w:pPr>
              <w:spacing w:after="0" w:line="240" w:lineRule="auto"/>
              <w:jc w:val="center"/>
              <w:rPr>
                <w:rFonts w:eastAsia="Times New Roman" w:cs="Traditional Arabic"/>
                <w:b/>
                <w:bCs/>
                <w:color w:val="000000"/>
                <w:sz w:val="24"/>
                <w:szCs w:val="24"/>
                <w:rtl/>
              </w:rPr>
            </w:pPr>
            <w:r w:rsidRPr="00334FCC">
              <w:rPr>
                <w:rFonts w:eastAsia="Times New Roman" w:cs="Traditional Arabic"/>
                <w:b/>
                <w:bCs/>
                <w:color w:val="000000"/>
                <w:sz w:val="24"/>
                <w:szCs w:val="24"/>
                <w:rtl/>
              </w:rPr>
              <w:t>نظام المركز الصحي</w:t>
            </w:r>
          </w:p>
        </w:tc>
        <w:tc>
          <w:tcPr>
            <w:tcW w:w="978" w:type="dxa"/>
            <w:tcBorders>
              <w:top w:val="nil"/>
              <w:left w:val="single" w:sz="4" w:space="0" w:color="auto"/>
              <w:bottom w:val="single" w:sz="4" w:space="0" w:color="auto"/>
              <w:right w:val="single" w:sz="8" w:space="0" w:color="auto"/>
            </w:tcBorders>
            <w:shd w:val="clear" w:color="auto" w:fill="auto"/>
            <w:noWrap/>
            <w:vAlign w:val="bottom"/>
          </w:tcPr>
          <w:p w14:paraId="6B84FFF2" w14:textId="77777777" w:rsidR="00226EB8" w:rsidRPr="003679A4" w:rsidRDefault="00226EB8" w:rsidP="003D2295">
            <w:pPr>
              <w:bidi w:val="0"/>
              <w:spacing w:after="0" w:line="240" w:lineRule="auto"/>
              <w:jc w:val="center"/>
              <w:rPr>
                <w:rFonts w:eastAsia="Times New Roman" w:cs="Traditional Arabic"/>
                <w:b/>
                <w:bCs/>
                <w:color w:val="000000"/>
                <w:sz w:val="24"/>
                <w:szCs w:val="24"/>
              </w:rPr>
            </w:pPr>
            <w:r w:rsidRPr="003679A4">
              <w:rPr>
                <w:rFonts w:eastAsia="Times New Roman" w:cs="Traditional Arabic"/>
                <w:b/>
                <w:bCs/>
                <w:color w:val="000000"/>
                <w:sz w:val="24"/>
                <w:szCs w:val="24"/>
              </w:rPr>
              <w:t>50%</w:t>
            </w:r>
          </w:p>
        </w:tc>
      </w:tr>
      <w:tr w:rsidR="00226EB8" w:rsidRPr="00334FCC" w14:paraId="5D7D0EA3" w14:textId="77777777" w:rsidTr="003D2295">
        <w:trPr>
          <w:trHeight w:val="315"/>
        </w:trPr>
        <w:tc>
          <w:tcPr>
            <w:tcW w:w="3488" w:type="dxa"/>
            <w:tcBorders>
              <w:top w:val="nil"/>
              <w:left w:val="single" w:sz="8" w:space="0" w:color="auto"/>
              <w:bottom w:val="single" w:sz="4" w:space="0" w:color="auto"/>
              <w:right w:val="single" w:sz="4" w:space="0" w:color="auto"/>
            </w:tcBorders>
            <w:shd w:val="clear" w:color="000000" w:fill="F2F2F2"/>
            <w:noWrap/>
            <w:vAlign w:val="bottom"/>
            <w:hideMark/>
          </w:tcPr>
          <w:p w14:paraId="2759CBAF" w14:textId="77777777" w:rsidR="00226EB8" w:rsidRPr="00334FCC" w:rsidRDefault="00226EB8" w:rsidP="003D2295">
            <w:pPr>
              <w:spacing w:after="0" w:line="240" w:lineRule="auto"/>
              <w:rPr>
                <w:rFonts w:eastAsia="Times New Roman" w:cs="Traditional Arabic"/>
                <w:b/>
                <w:bCs/>
                <w:color w:val="000000"/>
                <w:sz w:val="24"/>
                <w:szCs w:val="24"/>
              </w:rPr>
            </w:pPr>
            <w:r w:rsidRPr="00334FCC">
              <w:rPr>
                <w:rFonts w:eastAsia="Times New Roman" w:cs="Traditional Arabic"/>
                <w:b/>
                <w:bCs/>
                <w:color w:val="000000"/>
                <w:sz w:val="24"/>
                <w:szCs w:val="24"/>
                <w:rtl/>
              </w:rPr>
              <w:t>دائرة اللوازم</w:t>
            </w:r>
          </w:p>
        </w:tc>
        <w:tc>
          <w:tcPr>
            <w:tcW w:w="3795" w:type="dxa"/>
            <w:tcBorders>
              <w:top w:val="nil"/>
              <w:left w:val="single" w:sz="4" w:space="0" w:color="auto"/>
              <w:bottom w:val="single" w:sz="4" w:space="0" w:color="auto"/>
              <w:right w:val="single" w:sz="4" w:space="0" w:color="auto"/>
            </w:tcBorders>
            <w:shd w:val="clear" w:color="auto" w:fill="auto"/>
            <w:vAlign w:val="bottom"/>
            <w:hideMark/>
          </w:tcPr>
          <w:p w14:paraId="3AE7BEDC" w14:textId="77777777" w:rsidR="00226EB8" w:rsidRPr="00334FCC" w:rsidRDefault="00226EB8" w:rsidP="003D2295">
            <w:pPr>
              <w:bidi w:val="0"/>
              <w:spacing w:after="0" w:line="240" w:lineRule="auto"/>
              <w:jc w:val="center"/>
              <w:rPr>
                <w:rFonts w:eastAsia="Times New Roman" w:cs="Traditional Arabic"/>
                <w:b/>
                <w:bCs/>
                <w:color w:val="000000"/>
                <w:sz w:val="24"/>
                <w:szCs w:val="24"/>
                <w:rtl/>
              </w:rPr>
            </w:pPr>
            <w:r w:rsidRPr="00334FCC">
              <w:rPr>
                <w:rFonts w:eastAsia="Times New Roman" w:cs="Traditional Arabic"/>
                <w:b/>
                <w:bCs/>
                <w:color w:val="000000"/>
                <w:sz w:val="24"/>
                <w:szCs w:val="24"/>
              </w:rPr>
              <w:t>Microsoft Dynamics AX2012</w:t>
            </w:r>
          </w:p>
        </w:tc>
        <w:tc>
          <w:tcPr>
            <w:tcW w:w="978" w:type="dxa"/>
            <w:tcBorders>
              <w:top w:val="nil"/>
              <w:left w:val="single" w:sz="4" w:space="0" w:color="auto"/>
              <w:bottom w:val="single" w:sz="4" w:space="0" w:color="auto"/>
              <w:right w:val="single" w:sz="8" w:space="0" w:color="auto"/>
            </w:tcBorders>
            <w:shd w:val="clear" w:color="auto" w:fill="auto"/>
            <w:noWrap/>
            <w:vAlign w:val="bottom"/>
          </w:tcPr>
          <w:p w14:paraId="6791BFEE" w14:textId="77777777" w:rsidR="00226EB8" w:rsidRPr="003679A4" w:rsidRDefault="00226EB8" w:rsidP="003D2295">
            <w:pPr>
              <w:bidi w:val="0"/>
              <w:spacing w:after="0" w:line="240" w:lineRule="auto"/>
              <w:jc w:val="center"/>
              <w:rPr>
                <w:rFonts w:eastAsia="Times New Roman" w:cs="Traditional Arabic"/>
                <w:b/>
                <w:bCs/>
                <w:color w:val="000000"/>
                <w:sz w:val="24"/>
                <w:szCs w:val="24"/>
              </w:rPr>
            </w:pPr>
            <w:r w:rsidRPr="003679A4">
              <w:rPr>
                <w:rFonts w:eastAsia="Times New Roman" w:cs="Traditional Arabic"/>
                <w:b/>
                <w:bCs/>
                <w:color w:val="000000"/>
                <w:sz w:val="24"/>
                <w:szCs w:val="24"/>
              </w:rPr>
              <w:t>100%</w:t>
            </w:r>
          </w:p>
        </w:tc>
      </w:tr>
      <w:tr w:rsidR="00226EB8" w:rsidRPr="00334FCC" w14:paraId="1456CC49" w14:textId="77777777" w:rsidTr="003D2295">
        <w:trPr>
          <w:trHeight w:val="315"/>
        </w:trPr>
        <w:tc>
          <w:tcPr>
            <w:tcW w:w="3488" w:type="dxa"/>
            <w:tcBorders>
              <w:top w:val="nil"/>
              <w:left w:val="single" w:sz="8" w:space="0" w:color="auto"/>
              <w:bottom w:val="single" w:sz="4" w:space="0" w:color="auto"/>
              <w:right w:val="single" w:sz="4" w:space="0" w:color="auto"/>
            </w:tcBorders>
            <w:shd w:val="clear" w:color="000000" w:fill="F2F2F2"/>
            <w:noWrap/>
            <w:vAlign w:val="bottom"/>
            <w:hideMark/>
          </w:tcPr>
          <w:p w14:paraId="21A762C0" w14:textId="77777777" w:rsidR="00226EB8" w:rsidRPr="00334FCC" w:rsidRDefault="00226EB8" w:rsidP="003D2295">
            <w:pPr>
              <w:spacing w:after="0" w:line="240" w:lineRule="auto"/>
              <w:rPr>
                <w:rFonts w:eastAsia="Times New Roman" w:cs="Traditional Arabic"/>
                <w:b/>
                <w:bCs/>
                <w:color w:val="000000"/>
                <w:sz w:val="24"/>
                <w:szCs w:val="24"/>
              </w:rPr>
            </w:pPr>
            <w:r w:rsidRPr="00334FCC">
              <w:rPr>
                <w:rFonts w:eastAsia="Times New Roman" w:cs="Traditional Arabic"/>
                <w:b/>
                <w:bCs/>
                <w:color w:val="000000"/>
                <w:sz w:val="24"/>
                <w:szCs w:val="24"/>
                <w:rtl/>
              </w:rPr>
              <w:t>عمادة القبول والتسجيل</w:t>
            </w:r>
          </w:p>
        </w:tc>
        <w:tc>
          <w:tcPr>
            <w:tcW w:w="3795" w:type="dxa"/>
            <w:tcBorders>
              <w:top w:val="nil"/>
              <w:left w:val="single" w:sz="4" w:space="0" w:color="auto"/>
              <w:bottom w:val="single" w:sz="4" w:space="0" w:color="auto"/>
              <w:right w:val="single" w:sz="4" w:space="0" w:color="auto"/>
            </w:tcBorders>
            <w:shd w:val="clear" w:color="auto" w:fill="auto"/>
            <w:vAlign w:val="bottom"/>
            <w:hideMark/>
          </w:tcPr>
          <w:p w14:paraId="2D8429EE" w14:textId="77777777" w:rsidR="00226EB8" w:rsidRPr="00334FCC" w:rsidRDefault="00226EB8" w:rsidP="003D2295">
            <w:pPr>
              <w:bidi w:val="0"/>
              <w:spacing w:after="0" w:line="240" w:lineRule="auto"/>
              <w:jc w:val="center"/>
              <w:rPr>
                <w:rFonts w:eastAsia="Times New Roman" w:cs="Traditional Arabic"/>
                <w:b/>
                <w:bCs/>
                <w:color w:val="000000"/>
                <w:sz w:val="24"/>
                <w:szCs w:val="24"/>
                <w:rtl/>
              </w:rPr>
            </w:pPr>
            <w:r w:rsidRPr="00334FCC">
              <w:rPr>
                <w:rFonts w:eastAsia="Times New Roman" w:cs="Traditional Arabic"/>
                <w:b/>
                <w:bCs/>
                <w:color w:val="000000"/>
                <w:sz w:val="24"/>
                <w:szCs w:val="24"/>
              </w:rPr>
              <w:t>ATS</w:t>
            </w:r>
          </w:p>
        </w:tc>
        <w:tc>
          <w:tcPr>
            <w:tcW w:w="978" w:type="dxa"/>
            <w:tcBorders>
              <w:top w:val="nil"/>
              <w:left w:val="single" w:sz="4" w:space="0" w:color="auto"/>
              <w:bottom w:val="single" w:sz="4" w:space="0" w:color="auto"/>
              <w:right w:val="single" w:sz="8" w:space="0" w:color="auto"/>
            </w:tcBorders>
            <w:shd w:val="clear" w:color="auto" w:fill="auto"/>
            <w:noWrap/>
            <w:vAlign w:val="bottom"/>
          </w:tcPr>
          <w:p w14:paraId="4249628E" w14:textId="77777777" w:rsidR="00226EB8" w:rsidRPr="003679A4" w:rsidRDefault="00226EB8" w:rsidP="003D2295">
            <w:pPr>
              <w:bidi w:val="0"/>
              <w:spacing w:after="0" w:line="240" w:lineRule="auto"/>
              <w:jc w:val="center"/>
              <w:rPr>
                <w:rFonts w:eastAsia="Times New Roman" w:cs="Traditional Arabic"/>
                <w:b/>
                <w:bCs/>
                <w:color w:val="000000"/>
                <w:sz w:val="24"/>
                <w:szCs w:val="24"/>
              </w:rPr>
            </w:pPr>
            <w:r w:rsidRPr="003679A4">
              <w:rPr>
                <w:rFonts w:eastAsia="Times New Roman" w:cs="Traditional Arabic"/>
                <w:b/>
                <w:bCs/>
                <w:color w:val="000000"/>
                <w:sz w:val="24"/>
                <w:szCs w:val="24"/>
              </w:rPr>
              <w:t>96%</w:t>
            </w:r>
          </w:p>
        </w:tc>
      </w:tr>
      <w:tr w:rsidR="00226EB8" w:rsidRPr="00334FCC" w14:paraId="500977B6" w14:textId="77777777" w:rsidTr="003D2295">
        <w:trPr>
          <w:trHeight w:val="315"/>
        </w:trPr>
        <w:tc>
          <w:tcPr>
            <w:tcW w:w="3488" w:type="dxa"/>
            <w:tcBorders>
              <w:top w:val="nil"/>
              <w:left w:val="single" w:sz="8" w:space="0" w:color="auto"/>
              <w:bottom w:val="single" w:sz="4" w:space="0" w:color="auto"/>
              <w:right w:val="single" w:sz="4" w:space="0" w:color="auto"/>
            </w:tcBorders>
            <w:shd w:val="clear" w:color="000000" w:fill="F2F2F2"/>
            <w:noWrap/>
            <w:vAlign w:val="bottom"/>
            <w:hideMark/>
          </w:tcPr>
          <w:p w14:paraId="60E7D92B" w14:textId="77777777" w:rsidR="00226EB8" w:rsidRPr="00334FCC" w:rsidRDefault="00226EB8" w:rsidP="003D2295">
            <w:pPr>
              <w:spacing w:after="0" w:line="240" w:lineRule="auto"/>
              <w:rPr>
                <w:rFonts w:eastAsia="Times New Roman" w:cs="Traditional Arabic"/>
                <w:b/>
                <w:bCs/>
                <w:color w:val="000000"/>
                <w:sz w:val="24"/>
                <w:szCs w:val="24"/>
              </w:rPr>
            </w:pPr>
            <w:r w:rsidRPr="00334FCC">
              <w:rPr>
                <w:rFonts w:eastAsia="Times New Roman" w:cs="Traditional Arabic"/>
                <w:b/>
                <w:bCs/>
                <w:color w:val="000000"/>
                <w:sz w:val="24"/>
                <w:szCs w:val="24"/>
                <w:rtl/>
              </w:rPr>
              <w:t>مكتب الإرشاد الوظيفي ومتابعة الخريجين</w:t>
            </w:r>
          </w:p>
        </w:tc>
        <w:tc>
          <w:tcPr>
            <w:tcW w:w="3795" w:type="dxa"/>
            <w:tcBorders>
              <w:top w:val="nil"/>
              <w:left w:val="single" w:sz="4" w:space="0" w:color="auto"/>
              <w:bottom w:val="single" w:sz="4" w:space="0" w:color="auto"/>
              <w:right w:val="single" w:sz="4" w:space="0" w:color="auto"/>
            </w:tcBorders>
            <w:shd w:val="clear" w:color="auto" w:fill="auto"/>
            <w:vAlign w:val="bottom"/>
            <w:hideMark/>
          </w:tcPr>
          <w:p w14:paraId="39833FDB" w14:textId="77777777" w:rsidR="00226EB8" w:rsidRPr="00334FCC" w:rsidRDefault="00226EB8" w:rsidP="003D2295">
            <w:pPr>
              <w:spacing w:after="0" w:line="240" w:lineRule="auto"/>
              <w:jc w:val="center"/>
              <w:rPr>
                <w:rFonts w:eastAsia="Times New Roman" w:cs="Traditional Arabic"/>
                <w:b/>
                <w:bCs/>
                <w:color w:val="000000"/>
                <w:sz w:val="24"/>
                <w:szCs w:val="24"/>
                <w:rtl/>
              </w:rPr>
            </w:pPr>
            <w:r w:rsidRPr="00334FCC">
              <w:rPr>
                <w:rFonts w:eastAsia="Times New Roman" w:cs="Traditional Arabic"/>
                <w:b/>
                <w:bCs/>
                <w:color w:val="000000"/>
                <w:sz w:val="24"/>
                <w:szCs w:val="24"/>
                <w:rtl/>
              </w:rPr>
              <w:t>نظام الخريجين ال</w:t>
            </w:r>
            <w:r>
              <w:rPr>
                <w:rFonts w:eastAsia="Times New Roman" w:cs="Traditional Arabic"/>
                <w:b/>
                <w:bCs/>
                <w:color w:val="000000"/>
                <w:sz w:val="24"/>
                <w:szCs w:val="24"/>
                <w:rtl/>
              </w:rPr>
              <w:t>إلكتروني</w:t>
            </w:r>
          </w:p>
        </w:tc>
        <w:tc>
          <w:tcPr>
            <w:tcW w:w="978" w:type="dxa"/>
            <w:tcBorders>
              <w:top w:val="single" w:sz="4" w:space="0" w:color="auto"/>
              <w:left w:val="single" w:sz="4" w:space="0" w:color="auto"/>
              <w:bottom w:val="single" w:sz="4" w:space="0" w:color="auto"/>
              <w:right w:val="single" w:sz="8" w:space="0" w:color="auto"/>
            </w:tcBorders>
            <w:shd w:val="clear" w:color="auto" w:fill="auto"/>
            <w:noWrap/>
            <w:vAlign w:val="bottom"/>
          </w:tcPr>
          <w:p w14:paraId="7B358A59" w14:textId="77777777" w:rsidR="00226EB8" w:rsidRPr="003679A4" w:rsidRDefault="00226EB8" w:rsidP="003D2295">
            <w:pPr>
              <w:bidi w:val="0"/>
              <w:spacing w:after="0" w:line="240" w:lineRule="auto"/>
              <w:jc w:val="center"/>
              <w:rPr>
                <w:rFonts w:eastAsia="Times New Roman" w:cs="Traditional Arabic"/>
                <w:b/>
                <w:bCs/>
                <w:color w:val="000000"/>
                <w:sz w:val="24"/>
                <w:szCs w:val="24"/>
              </w:rPr>
            </w:pPr>
            <w:r>
              <w:rPr>
                <w:rFonts w:eastAsia="Times New Roman" w:cs="Traditional Arabic" w:hint="cs"/>
                <w:b/>
                <w:bCs/>
                <w:color w:val="000000"/>
                <w:sz w:val="24"/>
                <w:szCs w:val="24"/>
                <w:rtl/>
              </w:rPr>
              <w:t>35</w:t>
            </w:r>
            <w:r w:rsidRPr="003679A4">
              <w:rPr>
                <w:rFonts w:eastAsia="Times New Roman" w:cs="Traditional Arabic"/>
                <w:b/>
                <w:bCs/>
                <w:color w:val="000000"/>
                <w:sz w:val="24"/>
                <w:szCs w:val="24"/>
              </w:rPr>
              <w:t>%</w:t>
            </w:r>
          </w:p>
        </w:tc>
      </w:tr>
      <w:tr w:rsidR="00226EB8" w:rsidRPr="00334FCC" w14:paraId="2C45947D" w14:textId="77777777" w:rsidTr="003D2295">
        <w:trPr>
          <w:trHeight w:val="315"/>
        </w:trPr>
        <w:tc>
          <w:tcPr>
            <w:tcW w:w="3488" w:type="dxa"/>
            <w:tcBorders>
              <w:top w:val="nil"/>
              <w:left w:val="single" w:sz="8" w:space="0" w:color="auto"/>
              <w:bottom w:val="single" w:sz="4" w:space="0" w:color="auto"/>
              <w:right w:val="single" w:sz="4" w:space="0" w:color="auto"/>
            </w:tcBorders>
            <w:shd w:val="clear" w:color="000000" w:fill="F2F2F2"/>
            <w:noWrap/>
            <w:vAlign w:val="bottom"/>
            <w:hideMark/>
          </w:tcPr>
          <w:p w14:paraId="164252DE" w14:textId="77777777" w:rsidR="00226EB8" w:rsidRPr="00334FCC" w:rsidRDefault="00226EB8" w:rsidP="003D2295">
            <w:pPr>
              <w:spacing w:after="0" w:line="240" w:lineRule="auto"/>
              <w:rPr>
                <w:rFonts w:eastAsia="Times New Roman" w:cs="Traditional Arabic"/>
                <w:b/>
                <w:bCs/>
                <w:color w:val="000000"/>
                <w:sz w:val="24"/>
                <w:szCs w:val="24"/>
              </w:rPr>
            </w:pPr>
            <w:r w:rsidRPr="00334FCC">
              <w:rPr>
                <w:rFonts w:eastAsia="Times New Roman" w:cs="Traditional Arabic"/>
                <w:b/>
                <w:bCs/>
                <w:color w:val="000000"/>
                <w:sz w:val="24"/>
                <w:szCs w:val="24"/>
                <w:rtl/>
              </w:rPr>
              <w:t>المكتبة</w:t>
            </w:r>
          </w:p>
        </w:tc>
        <w:tc>
          <w:tcPr>
            <w:tcW w:w="3795" w:type="dxa"/>
            <w:tcBorders>
              <w:top w:val="nil"/>
              <w:left w:val="single" w:sz="4" w:space="0" w:color="auto"/>
              <w:bottom w:val="single" w:sz="4" w:space="0" w:color="auto"/>
              <w:right w:val="single" w:sz="4" w:space="0" w:color="auto"/>
            </w:tcBorders>
            <w:shd w:val="clear" w:color="auto" w:fill="auto"/>
            <w:noWrap/>
            <w:vAlign w:val="bottom"/>
            <w:hideMark/>
          </w:tcPr>
          <w:p w14:paraId="0971C8A6" w14:textId="77777777" w:rsidR="00226EB8" w:rsidRPr="00334FCC" w:rsidRDefault="00226EB8" w:rsidP="003D2295">
            <w:pPr>
              <w:spacing w:after="0" w:line="240" w:lineRule="auto"/>
              <w:jc w:val="center"/>
              <w:rPr>
                <w:rFonts w:eastAsia="Times New Roman" w:cs="Traditional Arabic"/>
                <w:b/>
                <w:bCs/>
                <w:color w:val="000000"/>
                <w:sz w:val="24"/>
                <w:szCs w:val="24"/>
                <w:rtl/>
              </w:rPr>
            </w:pPr>
            <w:r w:rsidRPr="00334FCC">
              <w:rPr>
                <w:rFonts w:eastAsia="Times New Roman" w:cs="Traditional Arabic"/>
                <w:b/>
                <w:bCs/>
                <w:color w:val="000000"/>
                <w:sz w:val="24"/>
                <w:szCs w:val="24"/>
              </w:rPr>
              <w:t>/M2l</w:t>
            </w:r>
            <w:r w:rsidRPr="00334FCC">
              <w:rPr>
                <w:rFonts w:eastAsia="Times New Roman" w:cs="Traditional Arabic"/>
                <w:b/>
                <w:bCs/>
                <w:color w:val="000000"/>
                <w:sz w:val="24"/>
                <w:szCs w:val="24"/>
                <w:rtl/>
              </w:rPr>
              <w:t xml:space="preserve"> قواعد البيانات</w:t>
            </w:r>
            <w:r w:rsidRPr="00334FCC">
              <w:rPr>
                <w:rFonts w:eastAsia="Times New Roman" w:cs="Traditional Arabic"/>
                <w:b/>
                <w:bCs/>
                <w:color w:val="000000"/>
                <w:sz w:val="24"/>
                <w:szCs w:val="24"/>
              </w:rPr>
              <w:t xml:space="preserve"> </w:t>
            </w:r>
            <w:r w:rsidRPr="00334FCC">
              <w:rPr>
                <w:rFonts w:eastAsia="Times New Roman" w:cs="Traditional Arabic"/>
                <w:b/>
                <w:bCs/>
                <w:color w:val="000000"/>
                <w:sz w:val="24"/>
                <w:szCs w:val="24"/>
                <w:rtl/>
              </w:rPr>
              <w:t>ال</w:t>
            </w:r>
            <w:r>
              <w:rPr>
                <w:rFonts w:eastAsia="Times New Roman" w:cs="Traditional Arabic"/>
                <w:b/>
                <w:bCs/>
                <w:color w:val="000000"/>
                <w:sz w:val="24"/>
                <w:szCs w:val="24"/>
                <w:rtl/>
              </w:rPr>
              <w:t>إلكتروني</w:t>
            </w:r>
            <w:r w:rsidRPr="00334FCC">
              <w:rPr>
                <w:rFonts w:eastAsia="Times New Roman" w:cs="Traditional Arabic"/>
                <w:b/>
                <w:bCs/>
                <w:color w:val="000000"/>
                <w:sz w:val="24"/>
                <w:szCs w:val="24"/>
                <w:rtl/>
              </w:rPr>
              <w:t xml:space="preserve">ة </w:t>
            </w:r>
          </w:p>
        </w:tc>
        <w:tc>
          <w:tcPr>
            <w:tcW w:w="978" w:type="dxa"/>
            <w:tcBorders>
              <w:top w:val="nil"/>
              <w:left w:val="single" w:sz="4" w:space="0" w:color="auto"/>
              <w:bottom w:val="single" w:sz="4" w:space="0" w:color="auto"/>
              <w:right w:val="single" w:sz="8" w:space="0" w:color="auto"/>
            </w:tcBorders>
            <w:shd w:val="clear" w:color="auto" w:fill="auto"/>
            <w:noWrap/>
            <w:vAlign w:val="bottom"/>
          </w:tcPr>
          <w:p w14:paraId="6D2B2C0B" w14:textId="77777777" w:rsidR="00226EB8" w:rsidRPr="003679A4" w:rsidRDefault="00226EB8" w:rsidP="003D2295">
            <w:pPr>
              <w:bidi w:val="0"/>
              <w:spacing w:after="0" w:line="240" w:lineRule="auto"/>
              <w:jc w:val="center"/>
              <w:rPr>
                <w:rFonts w:eastAsia="Times New Roman" w:cs="Traditional Arabic"/>
                <w:b/>
                <w:bCs/>
                <w:color w:val="000000"/>
                <w:sz w:val="24"/>
                <w:szCs w:val="24"/>
              </w:rPr>
            </w:pPr>
            <w:r w:rsidRPr="003679A4">
              <w:rPr>
                <w:rFonts w:eastAsia="Times New Roman" w:cs="Traditional Arabic"/>
                <w:b/>
                <w:bCs/>
                <w:color w:val="000000"/>
                <w:sz w:val="24"/>
                <w:szCs w:val="24"/>
              </w:rPr>
              <w:t>85%</w:t>
            </w:r>
          </w:p>
        </w:tc>
      </w:tr>
      <w:tr w:rsidR="00226EB8" w:rsidRPr="00334FCC" w14:paraId="34564ACF" w14:textId="77777777" w:rsidTr="003D2295">
        <w:trPr>
          <w:trHeight w:val="315"/>
        </w:trPr>
        <w:tc>
          <w:tcPr>
            <w:tcW w:w="3488" w:type="dxa"/>
            <w:tcBorders>
              <w:top w:val="nil"/>
              <w:left w:val="single" w:sz="4" w:space="0" w:color="auto"/>
              <w:bottom w:val="single" w:sz="4" w:space="0" w:color="auto"/>
              <w:right w:val="single" w:sz="4" w:space="0" w:color="auto"/>
            </w:tcBorders>
            <w:shd w:val="clear" w:color="000000" w:fill="F2F2F2"/>
            <w:noWrap/>
            <w:vAlign w:val="bottom"/>
            <w:hideMark/>
          </w:tcPr>
          <w:p w14:paraId="045E47DF" w14:textId="77777777" w:rsidR="00226EB8" w:rsidRPr="00334FCC" w:rsidRDefault="00226EB8" w:rsidP="003D2295">
            <w:pPr>
              <w:spacing w:after="0" w:line="240" w:lineRule="auto"/>
              <w:rPr>
                <w:rFonts w:eastAsia="Times New Roman" w:cs="Traditional Arabic"/>
                <w:b/>
                <w:bCs/>
                <w:color w:val="000000"/>
                <w:sz w:val="24"/>
                <w:szCs w:val="24"/>
              </w:rPr>
            </w:pPr>
            <w:r w:rsidRPr="00334FCC">
              <w:rPr>
                <w:rFonts w:eastAsia="Times New Roman" w:cs="Traditional Arabic"/>
                <w:b/>
                <w:bCs/>
                <w:color w:val="000000"/>
                <w:sz w:val="24"/>
                <w:szCs w:val="24"/>
                <w:rtl/>
              </w:rPr>
              <w:t>دائرة الموارد البشرية</w:t>
            </w:r>
          </w:p>
        </w:tc>
        <w:tc>
          <w:tcPr>
            <w:tcW w:w="3795" w:type="dxa"/>
            <w:tcBorders>
              <w:top w:val="nil"/>
              <w:left w:val="single" w:sz="4" w:space="0" w:color="auto"/>
              <w:bottom w:val="single" w:sz="4" w:space="0" w:color="auto"/>
              <w:right w:val="single" w:sz="4" w:space="0" w:color="auto"/>
            </w:tcBorders>
            <w:shd w:val="clear" w:color="auto" w:fill="auto"/>
            <w:noWrap/>
            <w:vAlign w:val="bottom"/>
            <w:hideMark/>
          </w:tcPr>
          <w:p w14:paraId="2FF7DBED" w14:textId="77777777" w:rsidR="00226EB8" w:rsidRPr="00334FCC" w:rsidRDefault="00226EB8" w:rsidP="003D2295">
            <w:pPr>
              <w:bidi w:val="0"/>
              <w:spacing w:after="0" w:line="240" w:lineRule="auto"/>
              <w:jc w:val="center"/>
              <w:rPr>
                <w:rFonts w:eastAsia="Times New Roman" w:cs="Traditional Arabic"/>
                <w:b/>
                <w:bCs/>
                <w:color w:val="000000"/>
                <w:sz w:val="24"/>
                <w:szCs w:val="24"/>
                <w:rtl/>
              </w:rPr>
            </w:pPr>
            <w:proofErr w:type="spellStart"/>
            <w:r w:rsidRPr="00334FCC">
              <w:rPr>
                <w:rFonts w:eastAsia="Times New Roman" w:cs="Traditional Arabic"/>
                <w:b/>
                <w:bCs/>
                <w:color w:val="000000"/>
                <w:sz w:val="24"/>
                <w:szCs w:val="24"/>
              </w:rPr>
              <w:t>Menaitech</w:t>
            </w:r>
            <w:proofErr w:type="spellEnd"/>
          </w:p>
        </w:tc>
        <w:tc>
          <w:tcPr>
            <w:tcW w:w="978" w:type="dxa"/>
            <w:tcBorders>
              <w:top w:val="nil"/>
              <w:left w:val="single" w:sz="4" w:space="0" w:color="auto"/>
              <w:bottom w:val="nil"/>
              <w:right w:val="single" w:sz="8" w:space="0" w:color="auto"/>
            </w:tcBorders>
            <w:shd w:val="clear" w:color="auto" w:fill="auto"/>
            <w:noWrap/>
            <w:vAlign w:val="bottom"/>
          </w:tcPr>
          <w:p w14:paraId="52BCE97D" w14:textId="77777777" w:rsidR="00226EB8" w:rsidRPr="003679A4" w:rsidRDefault="00226EB8" w:rsidP="003D2295">
            <w:pPr>
              <w:bidi w:val="0"/>
              <w:spacing w:after="0" w:line="240" w:lineRule="auto"/>
              <w:jc w:val="center"/>
              <w:rPr>
                <w:rFonts w:eastAsia="Times New Roman" w:cs="Traditional Arabic"/>
                <w:b/>
                <w:bCs/>
                <w:color w:val="000000"/>
                <w:sz w:val="24"/>
                <w:szCs w:val="24"/>
              </w:rPr>
            </w:pPr>
            <w:r>
              <w:rPr>
                <w:rFonts w:eastAsia="Times New Roman" w:cs="Traditional Arabic" w:hint="cs"/>
                <w:b/>
                <w:bCs/>
                <w:color w:val="000000"/>
                <w:sz w:val="24"/>
                <w:szCs w:val="24"/>
                <w:rtl/>
              </w:rPr>
              <w:t>85</w:t>
            </w:r>
            <w:r w:rsidRPr="003679A4">
              <w:rPr>
                <w:rFonts w:eastAsia="Times New Roman" w:cs="Traditional Arabic"/>
                <w:b/>
                <w:bCs/>
                <w:color w:val="000000"/>
                <w:sz w:val="24"/>
                <w:szCs w:val="24"/>
              </w:rPr>
              <w:t>%</w:t>
            </w:r>
          </w:p>
        </w:tc>
      </w:tr>
      <w:tr w:rsidR="00226EB8" w:rsidRPr="00334FCC" w14:paraId="2D094950" w14:textId="77777777" w:rsidTr="003D2295">
        <w:trPr>
          <w:trHeight w:val="330"/>
        </w:trPr>
        <w:tc>
          <w:tcPr>
            <w:tcW w:w="3488" w:type="dxa"/>
            <w:tcBorders>
              <w:top w:val="nil"/>
              <w:left w:val="single" w:sz="4" w:space="0" w:color="auto"/>
              <w:bottom w:val="single" w:sz="4" w:space="0" w:color="auto"/>
              <w:right w:val="single" w:sz="4" w:space="0" w:color="auto"/>
            </w:tcBorders>
            <w:shd w:val="clear" w:color="000000" w:fill="F2F2F2"/>
            <w:noWrap/>
            <w:vAlign w:val="bottom"/>
            <w:hideMark/>
          </w:tcPr>
          <w:p w14:paraId="6D80BE57" w14:textId="77777777" w:rsidR="00226EB8" w:rsidRPr="00334FCC" w:rsidRDefault="00226EB8" w:rsidP="003D2295">
            <w:pPr>
              <w:spacing w:after="0" w:line="240" w:lineRule="auto"/>
              <w:rPr>
                <w:rFonts w:eastAsia="Times New Roman" w:cs="Traditional Arabic"/>
                <w:b/>
                <w:bCs/>
                <w:color w:val="000000"/>
                <w:sz w:val="24"/>
                <w:szCs w:val="24"/>
              </w:rPr>
            </w:pPr>
            <w:r w:rsidRPr="00334FCC">
              <w:rPr>
                <w:rFonts w:eastAsia="Times New Roman" w:cs="Traditional Arabic"/>
                <w:b/>
                <w:bCs/>
                <w:color w:val="000000"/>
                <w:sz w:val="24"/>
                <w:szCs w:val="24"/>
                <w:rtl/>
              </w:rPr>
              <w:t>الدائرة المالية</w:t>
            </w:r>
          </w:p>
        </w:tc>
        <w:tc>
          <w:tcPr>
            <w:tcW w:w="3795" w:type="dxa"/>
            <w:tcBorders>
              <w:top w:val="nil"/>
              <w:left w:val="single" w:sz="4" w:space="0" w:color="auto"/>
              <w:bottom w:val="single" w:sz="4" w:space="0" w:color="auto"/>
              <w:right w:val="single" w:sz="4" w:space="0" w:color="auto"/>
            </w:tcBorders>
            <w:shd w:val="clear" w:color="auto" w:fill="auto"/>
            <w:noWrap/>
            <w:vAlign w:val="bottom"/>
            <w:hideMark/>
          </w:tcPr>
          <w:p w14:paraId="7F12F2F5" w14:textId="77777777" w:rsidR="00226EB8" w:rsidRPr="00334FCC" w:rsidRDefault="00226EB8" w:rsidP="003D2295">
            <w:pPr>
              <w:bidi w:val="0"/>
              <w:spacing w:after="0" w:line="240" w:lineRule="auto"/>
              <w:jc w:val="center"/>
              <w:rPr>
                <w:rFonts w:eastAsia="Times New Roman" w:cs="Traditional Arabic"/>
                <w:b/>
                <w:bCs/>
                <w:color w:val="000000"/>
                <w:sz w:val="24"/>
                <w:szCs w:val="24"/>
                <w:rtl/>
              </w:rPr>
            </w:pPr>
            <w:r w:rsidRPr="00334FCC">
              <w:rPr>
                <w:rFonts w:eastAsia="Times New Roman" w:cs="Traditional Arabic"/>
                <w:b/>
                <w:bCs/>
                <w:color w:val="000000"/>
                <w:sz w:val="24"/>
                <w:szCs w:val="24"/>
              </w:rPr>
              <w:t>MICROSOFT DYNAMICS AX</w:t>
            </w:r>
          </w:p>
        </w:tc>
        <w:tc>
          <w:tcPr>
            <w:tcW w:w="978" w:type="dxa"/>
            <w:tcBorders>
              <w:top w:val="single" w:sz="4" w:space="0" w:color="auto"/>
              <w:left w:val="single" w:sz="4" w:space="0" w:color="auto"/>
              <w:bottom w:val="nil"/>
              <w:right w:val="single" w:sz="8" w:space="0" w:color="auto"/>
            </w:tcBorders>
            <w:shd w:val="clear" w:color="auto" w:fill="auto"/>
            <w:noWrap/>
            <w:vAlign w:val="bottom"/>
          </w:tcPr>
          <w:p w14:paraId="14FF9BD0" w14:textId="77777777" w:rsidR="00226EB8" w:rsidRPr="003679A4" w:rsidRDefault="00226EB8" w:rsidP="003D2295">
            <w:pPr>
              <w:bidi w:val="0"/>
              <w:spacing w:after="0" w:line="240" w:lineRule="auto"/>
              <w:jc w:val="center"/>
              <w:rPr>
                <w:rFonts w:eastAsia="Times New Roman" w:cs="Traditional Arabic"/>
                <w:b/>
                <w:bCs/>
                <w:color w:val="000000"/>
                <w:sz w:val="24"/>
                <w:szCs w:val="24"/>
              </w:rPr>
            </w:pPr>
            <w:r w:rsidRPr="003679A4">
              <w:rPr>
                <w:rFonts w:eastAsia="Times New Roman" w:cs="Traditional Arabic"/>
                <w:b/>
                <w:bCs/>
                <w:color w:val="000000"/>
                <w:sz w:val="24"/>
                <w:szCs w:val="24"/>
              </w:rPr>
              <w:t>96%</w:t>
            </w:r>
          </w:p>
        </w:tc>
      </w:tr>
      <w:tr w:rsidR="00226EB8" w:rsidRPr="00334FCC" w14:paraId="394B252D" w14:textId="77777777" w:rsidTr="003D2295">
        <w:trPr>
          <w:trHeight w:val="330"/>
        </w:trPr>
        <w:tc>
          <w:tcPr>
            <w:tcW w:w="3488" w:type="dxa"/>
            <w:tcBorders>
              <w:top w:val="nil"/>
              <w:left w:val="single" w:sz="4" w:space="0" w:color="auto"/>
              <w:bottom w:val="single" w:sz="4" w:space="0" w:color="auto"/>
              <w:right w:val="single" w:sz="4" w:space="0" w:color="auto"/>
            </w:tcBorders>
            <w:shd w:val="clear" w:color="000000" w:fill="F2F2F2"/>
            <w:noWrap/>
            <w:vAlign w:val="bottom"/>
          </w:tcPr>
          <w:p w14:paraId="584E583B" w14:textId="77777777" w:rsidR="00226EB8" w:rsidRPr="00334FCC" w:rsidRDefault="00226EB8" w:rsidP="003D2295">
            <w:pPr>
              <w:spacing w:after="0" w:line="240" w:lineRule="auto"/>
              <w:rPr>
                <w:rFonts w:eastAsia="Times New Roman" w:cs="Traditional Arabic"/>
                <w:b/>
                <w:bCs/>
                <w:color w:val="000000"/>
                <w:sz w:val="24"/>
                <w:szCs w:val="24"/>
                <w:rtl/>
              </w:rPr>
            </w:pPr>
            <w:r>
              <w:rPr>
                <w:rFonts w:eastAsia="Times New Roman" w:cs="Traditional Arabic" w:hint="cs"/>
                <w:b/>
                <w:bCs/>
                <w:color w:val="000000"/>
                <w:sz w:val="24"/>
                <w:szCs w:val="24"/>
                <w:rtl/>
              </w:rPr>
              <w:t>البحث العلمي</w:t>
            </w:r>
          </w:p>
        </w:tc>
        <w:tc>
          <w:tcPr>
            <w:tcW w:w="3795" w:type="dxa"/>
            <w:tcBorders>
              <w:top w:val="nil"/>
              <w:left w:val="single" w:sz="4" w:space="0" w:color="auto"/>
              <w:bottom w:val="single" w:sz="4" w:space="0" w:color="auto"/>
              <w:right w:val="single" w:sz="4" w:space="0" w:color="auto"/>
            </w:tcBorders>
            <w:shd w:val="clear" w:color="auto" w:fill="auto"/>
            <w:noWrap/>
            <w:vAlign w:val="bottom"/>
          </w:tcPr>
          <w:p w14:paraId="509BA4ED" w14:textId="77777777" w:rsidR="00226EB8" w:rsidRPr="00334FCC" w:rsidRDefault="00226EB8" w:rsidP="003D2295">
            <w:pPr>
              <w:bidi w:val="0"/>
              <w:spacing w:after="0" w:line="240" w:lineRule="auto"/>
              <w:jc w:val="center"/>
              <w:rPr>
                <w:rFonts w:eastAsia="Times New Roman" w:cs="Traditional Arabic"/>
                <w:b/>
                <w:bCs/>
                <w:color w:val="000000"/>
                <w:sz w:val="24"/>
                <w:szCs w:val="24"/>
              </w:rPr>
            </w:pPr>
            <w:r>
              <w:rPr>
                <w:rFonts w:eastAsia="Times New Roman" w:cs="Traditional Arabic" w:hint="cs"/>
                <w:b/>
                <w:bCs/>
                <w:color w:val="000000"/>
                <w:sz w:val="24"/>
                <w:szCs w:val="24"/>
                <w:rtl/>
              </w:rPr>
              <w:t>نظام إدارة البحث العلمي</w:t>
            </w:r>
          </w:p>
        </w:tc>
        <w:tc>
          <w:tcPr>
            <w:tcW w:w="978" w:type="dxa"/>
            <w:tcBorders>
              <w:top w:val="single" w:sz="4" w:space="0" w:color="auto"/>
              <w:left w:val="single" w:sz="4" w:space="0" w:color="auto"/>
              <w:bottom w:val="nil"/>
              <w:right w:val="single" w:sz="8" w:space="0" w:color="auto"/>
            </w:tcBorders>
            <w:shd w:val="clear" w:color="auto" w:fill="auto"/>
            <w:noWrap/>
            <w:vAlign w:val="bottom"/>
          </w:tcPr>
          <w:p w14:paraId="7E12FB99" w14:textId="77777777" w:rsidR="00226EB8" w:rsidRPr="003679A4" w:rsidRDefault="00226EB8" w:rsidP="003D2295">
            <w:pPr>
              <w:bidi w:val="0"/>
              <w:spacing w:after="0" w:line="240" w:lineRule="auto"/>
              <w:jc w:val="center"/>
              <w:rPr>
                <w:rFonts w:eastAsia="Times New Roman" w:cs="Traditional Arabic"/>
                <w:b/>
                <w:bCs/>
                <w:color w:val="000000"/>
                <w:sz w:val="24"/>
                <w:szCs w:val="24"/>
              </w:rPr>
            </w:pPr>
            <w:r>
              <w:rPr>
                <w:rFonts w:eastAsia="Times New Roman" w:cs="Traditional Arabic"/>
                <w:b/>
                <w:bCs/>
                <w:color w:val="000000"/>
                <w:sz w:val="24"/>
                <w:szCs w:val="24"/>
              </w:rPr>
              <w:t>95%</w:t>
            </w:r>
          </w:p>
        </w:tc>
      </w:tr>
      <w:tr w:rsidR="00226EB8" w:rsidRPr="00334FCC" w14:paraId="5E863766" w14:textId="77777777" w:rsidTr="003D2295">
        <w:trPr>
          <w:trHeight w:val="330"/>
        </w:trPr>
        <w:tc>
          <w:tcPr>
            <w:tcW w:w="3488" w:type="dxa"/>
            <w:tcBorders>
              <w:top w:val="nil"/>
              <w:left w:val="single" w:sz="4" w:space="0" w:color="auto"/>
              <w:bottom w:val="single" w:sz="4" w:space="0" w:color="auto"/>
              <w:right w:val="single" w:sz="4" w:space="0" w:color="auto"/>
            </w:tcBorders>
            <w:shd w:val="clear" w:color="000000" w:fill="F2F2F2"/>
            <w:noWrap/>
            <w:vAlign w:val="bottom"/>
          </w:tcPr>
          <w:p w14:paraId="12DE0E49" w14:textId="77777777" w:rsidR="00226EB8" w:rsidRPr="00334FCC" w:rsidRDefault="00226EB8" w:rsidP="003D2295">
            <w:pPr>
              <w:spacing w:after="0" w:line="240" w:lineRule="auto"/>
              <w:rPr>
                <w:rFonts w:eastAsia="Times New Roman" w:cs="Traditional Arabic"/>
                <w:b/>
                <w:bCs/>
                <w:color w:val="000000"/>
                <w:sz w:val="24"/>
                <w:szCs w:val="24"/>
                <w:rtl/>
              </w:rPr>
            </w:pPr>
            <w:r>
              <w:rPr>
                <w:rFonts w:eastAsia="Times New Roman" w:cs="Traditional Arabic" w:hint="cs"/>
                <w:b/>
                <w:bCs/>
                <w:color w:val="000000"/>
                <w:sz w:val="24"/>
                <w:szCs w:val="24"/>
                <w:rtl/>
              </w:rPr>
              <w:t>الجامعة</w:t>
            </w:r>
          </w:p>
        </w:tc>
        <w:tc>
          <w:tcPr>
            <w:tcW w:w="3795" w:type="dxa"/>
            <w:tcBorders>
              <w:top w:val="nil"/>
              <w:left w:val="single" w:sz="4" w:space="0" w:color="auto"/>
              <w:bottom w:val="single" w:sz="4" w:space="0" w:color="auto"/>
              <w:right w:val="single" w:sz="4" w:space="0" w:color="auto"/>
            </w:tcBorders>
            <w:shd w:val="clear" w:color="auto" w:fill="auto"/>
            <w:noWrap/>
            <w:vAlign w:val="bottom"/>
          </w:tcPr>
          <w:p w14:paraId="6BD6BF50" w14:textId="77777777" w:rsidR="00226EB8" w:rsidRPr="00334FCC" w:rsidRDefault="00226EB8" w:rsidP="003D2295">
            <w:pPr>
              <w:bidi w:val="0"/>
              <w:spacing w:after="0" w:line="240" w:lineRule="auto"/>
              <w:jc w:val="center"/>
              <w:rPr>
                <w:rFonts w:eastAsia="Times New Roman" w:cs="Traditional Arabic"/>
                <w:b/>
                <w:bCs/>
                <w:color w:val="000000"/>
                <w:sz w:val="24"/>
                <w:szCs w:val="24"/>
                <w:lang w:bidi="ar-JO"/>
              </w:rPr>
            </w:pPr>
            <w:r>
              <w:rPr>
                <w:rFonts w:eastAsia="Times New Roman" w:cs="Traditional Arabic" w:hint="cs"/>
                <w:b/>
                <w:bCs/>
                <w:color w:val="000000"/>
                <w:sz w:val="24"/>
                <w:szCs w:val="24"/>
                <w:rtl/>
              </w:rPr>
              <w:t xml:space="preserve">نظام المراسلات </w:t>
            </w:r>
            <w:r>
              <w:rPr>
                <w:rFonts w:eastAsia="Times New Roman" w:cs="Traditional Arabic" w:hint="cs"/>
                <w:b/>
                <w:bCs/>
                <w:color w:val="000000"/>
                <w:sz w:val="24"/>
                <w:szCs w:val="24"/>
                <w:rtl/>
                <w:lang w:bidi="ar-JO"/>
              </w:rPr>
              <w:t>الإلكتروني</w:t>
            </w:r>
          </w:p>
        </w:tc>
        <w:tc>
          <w:tcPr>
            <w:tcW w:w="978" w:type="dxa"/>
            <w:tcBorders>
              <w:top w:val="single" w:sz="4" w:space="0" w:color="auto"/>
              <w:left w:val="single" w:sz="4" w:space="0" w:color="auto"/>
              <w:bottom w:val="nil"/>
              <w:right w:val="single" w:sz="8" w:space="0" w:color="auto"/>
            </w:tcBorders>
            <w:shd w:val="clear" w:color="auto" w:fill="auto"/>
            <w:noWrap/>
            <w:vAlign w:val="bottom"/>
          </w:tcPr>
          <w:p w14:paraId="28765421" w14:textId="77777777" w:rsidR="00226EB8" w:rsidRPr="003679A4" w:rsidRDefault="00226EB8" w:rsidP="003D2295">
            <w:pPr>
              <w:bidi w:val="0"/>
              <w:spacing w:after="0" w:line="240" w:lineRule="auto"/>
              <w:jc w:val="center"/>
              <w:rPr>
                <w:rFonts w:eastAsia="Times New Roman" w:cs="Traditional Arabic"/>
                <w:b/>
                <w:bCs/>
                <w:color w:val="000000"/>
                <w:sz w:val="24"/>
                <w:szCs w:val="24"/>
              </w:rPr>
            </w:pPr>
            <w:r>
              <w:rPr>
                <w:rFonts w:eastAsia="Times New Roman" w:cs="Traditional Arabic"/>
                <w:b/>
                <w:bCs/>
                <w:color w:val="000000"/>
                <w:sz w:val="24"/>
                <w:szCs w:val="24"/>
              </w:rPr>
              <w:t>90%</w:t>
            </w:r>
          </w:p>
        </w:tc>
      </w:tr>
      <w:tr w:rsidR="00226EB8" w:rsidRPr="00334FCC" w14:paraId="25B848A4" w14:textId="77777777" w:rsidTr="003D2295">
        <w:trPr>
          <w:trHeight w:val="390"/>
        </w:trPr>
        <w:tc>
          <w:tcPr>
            <w:tcW w:w="7283" w:type="dxa"/>
            <w:gridSpan w:val="2"/>
            <w:tcBorders>
              <w:top w:val="nil"/>
              <w:left w:val="single" w:sz="4" w:space="0" w:color="auto"/>
              <w:bottom w:val="single" w:sz="8" w:space="0" w:color="auto"/>
              <w:right w:val="single" w:sz="4" w:space="0" w:color="auto"/>
            </w:tcBorders>
            <w:shd w:val="clear" w:color="000000" w:fill="D9D9D9"/>
            <w:noWrap/>
            <w:vAlign w:val="bottom"/>
            <w:hideMark/>
          </w:tcPr>
          <w:p w14:paraId="5E0833D9" w14:textId="77777777" w:rsidR="00226EB8" w:rsidRPr="00334FCC" w:rsidRDefault="00226EB8" w:rsidP="003D2295">
            <w:pPr>
              <w:spacing w:after="0" w:line="240" w:lineRule="auto"/>
              <w:jc w:val="center"/>
              <w:rPr>
                <w:rFonts w:eastAsia="Times New Roman" w:cs="Traditional Arabic"/>
                <w:b/>
                <w:bCs/>
                <w:color w:val="000000"/>
                <w:sz w:val="24"/>
                <w:szCs w:val="24"/>
              </w:rPr>
            </w:pPr>
            <w:r w:rsidRPr="00334FCC">
              <w:rPr>
                <w:rFonts w:eastAsia="Times New Roman" w:cs="Traditional Arabic"/>
                <w:b/>
                <w:bCs/>
                <w:color w:val="000000"/>
                <w:sz w:val="24"/>
                <w:szCs w:val="24"/>
                <w:rtl/>
              </w:rPr>
              <w:t>النسبة الكلية لل</w:t>
            </w:r>
            <w:r>
              <w:rPr>
                <w:rFonts w:eastAsia="Times New Roman" w:cs="Traditional Arabic"/>
                <w:b/>
                <w:bCs/>
                <w:color w:val="000000"/>
                <w:sz w:val="24"/>
                <w:szCs w:val="24"/>
                <w:rtl/>
              </w:rPr>
              <w:t>إجراء</w:t>
            </w:r>
            <w:r w:rsidRPr="00334FCC">
              <w:rPr>
                <w:rFonts w:eastAsia="Times New Roman" w:cs="Traditional Arabic"/>
                <w:b/>
                <w:bCs/>
                <w:color w:val="000000"/>
                <w:sz w:val="24"/>
                <w:szCs w:val="24"/>
                <w:rtl/>
              </w:rPr>
              <w:t>ات ال</w:t>
            </w:r>
            <w:r>
              <w:rPr>
                <w:rFonts w:eastAsia="Times New Roman" w:cs="Traditional Arabic"/>
                <w:b/>
                <w:bCs/>
                <w:color w:val="000000"/>
                <w:sz w:val="24"/>
                <w:szCs w:val="24"/>
                <w:rtl/>
              </w:rPr>
              <w:t>إدارية</w:t>
            </w:r>
            <w:r w:rsidRPr="00334FCC">
              <w:rPr>
                <w:rFonts w:eastAsia="Times New Roman" w:cs="Traditional Arabic"/>
                <w:b/>
                <w:bCs/>
                <w:color w:val="000000"/>
                <w:sz w:val="24"/>
                <w:szCs w:val="24"/>
                <w:rtl/>
              </w:rPr>
              <w:t xml:space="preserve"> المحوسبة</w:t>
            </w:r>
          </w:p>
        </w:tc>
        <w:tc>
          <w:tcPr>
            <w:tcW w:w="978" w:type="dxa"/>
            <w:tcBorders>
              <w:top w:val="single" w:sz="8" w:space="0" w:color="auto"/>
              <w:left w:val="single" w:sz="8" w:space="0" w:color="auto"/>
              <w:bottom w:val="single" w:sz="8" w:space="0" w:color="auto"/>
              <w:right w:val="single" w:sz="8" w:space="0" w:color="auto"/>
            </w:tcBorders>
            <w:shd w:val="clear" w:color="000000" w:fill="D9D9D9"/>
            <w:noWrap/>
            <w:vAlign w:val="bottom"/>
          </w:tcPr>
          <w:p w14:paraId="7BB9E5F8" w14:textId="77777777" w:rsidR="00226EB8" w:rsidRPr="00334FCC" w:rsidRDefault="00226EB8" w:rsidP="003D2295">
            <w:pPr>
              <w:bidi w:val="0"/>
              <w:spacing w:after="0" w:line="240" w:lineRule="auto"/>
              <w:jc w:val="center"/>
              <w:rPr>
                <w:rFonts w:eastAsia="Times New Roman" w:cs="Traditional Arabic"/>
                <w:b/>
                <w:bCs/>
                <w:color w:val="000000"/>
                <w:sz w:val="24"/>
                <w:szCs w:val="24"/>
                <w:rtl/>
              </w:rPr>
            </w:pPr>
            <w:r>
              <w:rPr>
                <w:rFonts w:eastAsia="Times New Roman" w:cs="Traditional Arabic"/>
                <w:b/>
                <w:bCs/>
                <w:color w:val="000000"/>
                <w:sz w:val="24"/>
                <w:szCs w:val="24"/>
              </w:rPr>
              <w:t>83.2%</w:t>
            </w:r>
          </w:p>
        </w:tc>
      </w:tr>
    </w:tbl>
    <w:p w14:paraId="66381883" w14:textId="77777777" w:rsidR="00226EB8" w:rsidRPr="008D6B6E" w:rsidRDefault="001336E5" w:rsidP="00562056">
      <w:pPr>
        <w:spacing w:before="240"/>
        <w:ind w:firstLine="576"/>
        <w:jc w:val="lowKashida"/>
        <w:rPr>
          <w:rFonts w:cs="Traditional Arabic"/>
          <w:color w:val="000000"/>
          <w:szCs w:val="28"/>
          <w:rtl/>
          <w:lang w:bidi="ar-JO"/>
        </w:rPr>
      </w:pPr>
      <w:r w:rsidRPr="001336E5">
        <w:rPr>
          <w:rFonts w:cs="Traditional Arabic"/>
          <w:color w:val="000000"/>
          <w:szCs w:val="28"/>
          <w:rtl/>
          <w:lang w:bidi="ar-JO"/>
        </w:rPr>
        <w:t>ومن الإجراءات المحوسبة على سبيل المثال، برمجية بطاقة الأداء المتوازن لقياس الأداء الاستراتيجي في الجامعة وتقييمه، ونظام (</w:t>
      </w:r>
      <w:r w:rsidRPr="001336E5">
        <w:rPr>
          <w:rFonts w:cs="Traditional Arabic"/>
          <w:color w:val="000000"/>
          <w:szCs w:val="28"/>
          <w:lang w:bidi="ar-JO"/>
        </w:rPr>
        <w:t>MENAME</w:t>
      </w:r>
      <w:r w:rsidRPr="001336E5">
        <w:rPr>
          <w:rFonts w:cs="Traditional Arabic"/>
          <w:color w:val="000000"/>
          <w:szCs w:val="28"/>
          <w:rtl/>
          <w:lang w:bidi="ar-JO"/>
        </w:rPr>
        <w:t>)؛ لإدارة إجراءات الموارد البشرية (تقييم أداء العاملين، وإدارة الإجازات، وتسجيل الدوام، وتوزيع المهام...إلخ)، ونظام اللوازم (</w:t>
      </w:r>
      <w:r w:rsidRPr="001336E5">
        <w:rPr>
          <w:rFonts w:cs="Traditional Arabic"/>
          <w:color w:val="000000"/>
          <w:szCs w:val="28"/>
          <w:lang w:bidi="ar-JO"/>
        </w:rPr>
        <w:t>Microsoft Dynamics</w:t>
      </w:r>
      <w:r w:rsidRPr="001336E5">
        <w:rPr>
          <w:rFonts w:cs="Traditional Arabic"/>
          <w:color w:val="000000"/>
          <w:szCs w:val="28"/>
          <w:rtl/>
          <w:lang w:bidi="ar-JO"/>
        </w:rPr>
        <w:t>). وليس هذا وحسب، بل قامت الجامعة ببناء أنظمة خاصة بعمادة البحث العلمي؛ لمتابعة التقدم بالأبحاث، وتقييمها خارجيًا وداخليًا، والنظام المالي للبحث العلمي...إلخ</w:t>
      </w:r>
      <w:r w:rsidR="00226EB8" w:rsidRPr="008D6B6E">
        <w:rPr>
          <w:rFonts w:cs="Traditional Arabic" w:hint="cs"/>
          <w:color w:val="000000"/>
          <w:szCs w:val="28"/>
          <w:rtl/>
          <w:lang w:bidi="ar-JO"/>
        </w:rPr>
        <w:t>.</w:t>
      </w:r>
    </w:p>
    <w:p w14:paraId="11113561" w14:textId="77777777" w:rsidR="00226EB8" w:rsidRDefault="001336E5" w:rsidP="00226EB8">
      <w:pPr>
        <w:ind w:firstLine="576"/>
        <w:jc w:val="lowKashida"/>
        <w:rPr>
          <w:rFonts w:cs="Traditional Arabic"/>
          <w:color w:val="000000"/>
          <w:szCs w:val="28"/>
          <w:rtl/>
          <w:lang w:bidi="ar-JO"/>
        </w:rPr>
      </w:pPr>
      <w:r w:rsidRPr="001336E5">
        <w:rPr>
          <w:rFonts w:cs="Traditional Arabic"/>
          <w:color w:val="000000"/>
          <w:szCs w:val="28"/>
          <w:rtl/>
          <w:lang w:bidi="ar-JO"/>
        </w:rPr>
        <w:t>هذا بالإضافة إلى حوسبة الإجراءات الأكاديمية والمالية في الجامعة، واستخدام الكثير من الأنظمة الفعّالة تحقيقًا للغايات المرجوة، مثل نظام القبول والتسجيل، والنظام المالي، ونظام التسجيل الإلكتروني للطلبة، ونظام قبول الطلبة، ونظام الدفع الإلكتروني، ونظام دخول الطلبة وخروجهم من الحرم الجامعي وعودتهم إليه، والبطاقة الذكية، ونظام الإرشاد الأكاديمي، ونظام العلامات، ونظام تقييم المواد، وبوابة المدرس، وبوابة الطالب، وبوابة الخريجين. كما عمدت الجامعة إلى حوسبة أغلب الإجراءات الأكاديمية، المتعلقة بتطبيق البرامج الأكاديمية في الجامعة، الواردة في دليل إجراءات إدارة البرامج الأكاديمية (2021)، فعلى سبيل المثال لا الحصر، يوضح الجدول أدناه بعض تلك الإجراءات المحوسبة.</w:t>
      </w:r>
    </w:p>
    <w:p w14:paraId="5C399145" w14:textId="77777777" w:rsidR="00226EB8" w:rsidRPr="007551E1" w:rsidRDefault="00226EB8" w:rsidP="00226EB8">
      <w:pPr>
        <w:pStyle w:val="Heading3"/>
        <w:numPr>
          <w:ilvl w:val="0"/>
          <w:numId w:val="0"/>
        </w:numPr>
        <w:ind w:left="720"/>
        <w:jc w:val="center"/>
        <w:rPr>
          <w:rFonts w:ascii="Traditional Arabic" w:hAnsi="Traditional Arabic" w:cs="Traditional Arabic"/>
          <w:szCs w:val="28"/>
          <w:rtl/>
          <w:lang w:bidi="ar-JO"/>
        </w:rPr>
      </w:pPr>
      <w:bookmarkStart w:id="250" w:name="_جدول_(5-13):_إجراءات"/>
      <w:bookmarkStart w:id="251" w:name="_جدول_(5-19):_إجراءات"/>
      <w:bookmarkStart w:id="252" w:name="_جدول_(5-20):_إجراءات"/>
      <w:bookmarkStart w:id="253" w:name="_Hlk150683389"/>
      <w:bookmarkEnd w:id="250"/>
      <w:bookmarkEnd w:id="251"/>
      <w:bookmarkEnd w:id="252"/>
      <w:r w:rsidRPr="007551E1">
        <w:rPr>
          <w:rFonts w:ascii="Traditional Arabic" w:hAnsi="Traditional Arabic" w:cs="Traditional Arabic"/>
          <w:szCs w:val="28"/>
          <w:rtl/>
          <w:lang w:bidi="ar-JO"/>
        </w:rPr>
        <w:t>جدول (</w:t>
      </w:r>
      <w:r w:rsidRPr="007551E1">
        <w:rPr>
          <w:rFonts w:ascii="Traditional Arabic" w:hAnsi="Traditional Arabic" w:cs="Traditional Arabic"/>
          <w:szCs w:val="28"/>
          <w:lang w:bidi="ar-JO"/>
        </w:rPr>
        <w:t>5-</w:t>
      </w:r>
      <w:r w:rsidR="006B7D7E">
        <w:rPr>
          <w:rFonts w:ascii="Traditional Arabic" w:hAnsi="Traditional Arabic" w:cs="Traditional Arabic"/>
          <w:szCs w:val="28"/>
          <w:lang w:bidi="ar-JO"/>
        </w:rPr>
        <w:t>20</w:t>
      </w:r>
      <w:r w:rsidRPr="007551E1">
        <w:rPr>
          <w:rFonts w:ascii="Traditional Arabic" w:hAnsi="Traditional Arabic" w:cs="Traditional Arabic"/>
          <w:szCs w:val="28"/>
          <w:rtl/>
          <w:lang w:bidi="ar-JO"/>
        </w:rPr>
        <w:t xml:space="preserve">): </w:t>
      </w:r>
      <w:r>
        <w:rPr>
          <w:rFonts w:ascii="Traditional Arabic" w:hAnsi="Traditional Arabic" w:cs="Traditional Arabic"/>
          <w:szCs w:val="28"/>
          <w:rtl/>
          <w:lang w:bidi="ar-JO"/>
        </w:rPr>
        <w:t>إجراء</w:t>
      </w:r>
      <w:r w:rsidRPr="007551E1">
        <w:rPr>
          <w:rFonts w:ascii="Traditional Arabic" w:hAnsi="Traditional Arabic" w:cs="Traditional Arabic"/>
          <w:szCs w:val="28"/>
          <w:rtl/>
          <w:lang w:bidi="ar-JO"/>
        </w:rPr>
        <w:t xml:space="preserve">ات </w:t>
      </w:r>
      <w:r>
        <w:rPr>
          <w:rFonts w:ascii="Traditional Arabic" w:hAnsi="Traditional Arabic" w:cs="Traditional Arabic"/>
          <w:szCs w:val="28"/>
          <w:rtl/>
          <w:lang w:bidi="ar-JO"/>
        </w:rPr>
        <w:t>إدارة</w:t>
      </w:r>
      <w:r w:rsidRPr="007551E1">
        <w:rPr>
          <w:rFonts w:ascii="Traditional Arabic" w:hAnsi="Traditional Arabic" w:cs="Traditional Arabic"/>
          <w:szCs w:val="28"/>
          <w:rtl/>
          <w:lang w:bidi="ar-JO"/>
        </w:rPr>
        <w:t xml:space="preserve"> البرامج ال</w:t>
      </w:r>
      <w:r>
        <w:rPr>
          <w:rFonts w:ascii="Traditional Arabic" w:hAnsi="Traditional Arabic" w:cs="Traditional Arabic"/>
          <w:szCs w:val="28"/>
          <w:rtl/>
          <w:lang w:bidi="ar-JO"/>
        </w:rPr>
        <w:t>أكاديمية</w:t>
      </w:r>
      <w:r w:rsidRPr="007551E1">
        <w:rPr>
          <w:rFonts w:ascii="Traditional Arabic" w:hAnsi="Traditional Arabic" w:cs="Traditional Arabic"/>
          <w:szCs w:val="28"/>
          <w:rtl/>
          <w:lang w:bidi="ar-JO"/>
        </w:rPr>
        <w:t xml:space="preserve"> المحوسبة.</w:t>
      </w:r>
    </w:p>
    <w:tbl>
      <w:tblPr>
        <w:tblStyle w:val="TableGrid"/>
        <w:tblW w:w="8175" w:type="dxa"/>
        <w:jc w:val="center"/>
        <w:tblLayout w:type="fixed"/>
        <w:tblLook w:val="04A0" w:firstRow="1" w:lastRow="0" w:firstColumn="1" w:lastColumn="0" w:noHBand="0" w:noVBand="1"/>
      </w:tblPr>
      <w:tblGrid>
        <w:gridCol w:w="2160"/>
        <w:gridCol w:w="1890"/>
        <w:gridCol w:w="3420"/>
        <w:gridCol w:w="705"/>
      </w:tblGrid>
      <w:tr w:rsidR="00226EB8" w:rsidRPr="001336E5" w14:paraId="0934257D" w14:textId="77777777" w:rsidTr="000B6342">
        <w:trPr>
          <w:trHeight w:val="472"/>
          <w:tblHeader/>
          <w:jc w:val="center"/>
        </w:trPr>
        <w:tc>
          <w:tcPr>
            <w:tcW w:w="4050" w:type="dxa"/>
            <w:gridSpan w:val="2"/>
            <w:shd w:val="clear" w:color="auto" w:fill="D9D9D9" w:themeFill="background1" w:themeFillShade="D9"/>
          </w:tcPr>
          <w:p w14:paraId="7D1B5204" w14:textId="77777777" w:rsidR="00226EB8" w:rsidRPr="001336E5" w:rsidRDefault="00226EB8" w:rsidP="003D2295">
            <w:pPr>
              <w:jc w:val="center"/>
              <w:rPr>
                <w:rFonts w:cs="Traditional Arabic"/>
                <w:b/>
                <w:bCs/>
                <w:szCs w:val="28"/>
                <w:lang w:bidi="ar-JO"/>
              </w:rPr>
            </w:pPr>
            <w:r w:rsidRPr="001336E5">
              <w:rPr>
                <w:rFonts w:cs="Traditional Arabic"/>
                <w:b/>
                <w:bCs/>
                <w:szCs w:val="28"/>
                <w:rtl/>
                <w:lang w:bidi="ar-JO"/>
              </w:rPr>
              <w:t>الحالة</w:t>
            </w:r>
          </w:p>
        </w:tc>
        <w:tc>
          <w:tcPr>
            <w:tcW w:w="4125" w:type="dxa"/>
            <w:gridSpan w:val="2"/>
            <w:vMerge w:val="restart"/>
            <w:shd w:val="clear" w:color="auto" w:fill="D9D9D9" w:themeFill="background1" w:themeFillShade="D9"/>
            <w:vAlign w:val="center"/>
          </w:tcPr>
          <w:p w14:paraId="1C266D19" w14:textId="77777777" w:rsidR="00226EB8" w:rsidRPr="001336E5" w:rsidRDefault="00226EB8" w:rsidP="003D2295">
            <w:pPr>
              <w:jc w:val="center"/>
              <w:rPr>
                <w:rFonts w:cs="Traditional Arabic"/>
                <w:b/>
                <w:bCs/>
                <w:szCs w:val="28"/>
                <w:lang w:bidi="ar-JO"/>
              </w:rPr>
            </w:pPr>
            <w:r w:rsidRPr="001336E5">
              <w:rPr>
                <w:rFonts w:cs="Traditional Arabic"/>
                <w:b/>
                <w:bCs/>
                <w:szCs w:val="28"/>
                <w:rtl/>
                <w:lang w:bidi="ar-JO"/>
              </w:rPr>
              <w:t>الإجراء</w:t>
            </w:r>
          </w:p>
        </w:tc>
      </w:tr>
      <w:tr w:rsidR="00226EB8" w:rsidRPr="001336E5" w14:paraId="072FE270" w14:textId="77777777" w:rsidTr="000B6342">
        <w:trPr>
          <w:trHeight w:val="72"/>
          <w:tblHeader/>
          <w:jc w:val="center"/>
        </w:trPr>
        <w:tc>
          <w:tcPr>
            <w:tcW w:w="2160" w:type="dxa"/>
            <w:shd w:val="clear" w:color="auto" w:fill="D9D9D9" w:themeFill="background1" w:themeFillShade="D9"/>
          </w:tcPr>
          <w:p w14:paraId="72165151" w14:textId="77777777" w:rsidR="00226EB8" w:rsidRPr="001336E5" w:rsidRDefault="00226EB8" w:rsidP="003D2295">
            <w:pPr>
              <w:jc w:val="center"/>
              <w:rPr>
                <w:rFonts w:cs="Traditional Arabic"/>
                <w:b/>
                <w:bCs/>
                <w:sz w:val="24"/>
                <w:szCs w:val="24"/>
              </w:rPr>
            </w:pPr>
            <w:r w:rsidRPr="001336E5">
              <w:rPr>
                <w:rFonts w:cs="Traditional Arabic"/>
                <w:b/>
                <w:bCs/>
                <w:sz w:val="24"/>
                <w:szCs w:val="24"/>
                <w:rtl/>
              </w:rPr>
              <w:t>غير محوسب على النظام</w:t>
            </w:r>
          </w:p>
        </w:tc>
        <w:tc>
          <w:tcPr>
            <w:tcW w:w="1890" w:type="dxa"/>
            <w:shd w:val="clear" w:color="auto" w:fill="D9D9D9" w:themeFill="background1" w:themeFillShade="D9"/>
          </w:tcPr>
          <w:p w14:paraId="2B3B5D45" w14:textId="77777777" w:rsidR="00226EB8" w:rsidRPr="001336E5" w:rsidRDefault="00226EB8" w:rsidP="003D2295">
            <w:pPr>
              <w:jc w:val="center"/>
              <w:rPr>
                <w:rFonts w:cs="Traditional Arabic"/>
                <w:b/>
                <w:bCs/>
                <w:sz w:val="24"/>
                <w:szCs w:val="24"/>
                <w:lang w:bidi="ar-JO"/>
              </w:rPr>
            </w:pPr>
            <w:r w:rsidRPr="001336E5">
              <w:rPr>
                <w:rFonts w:cs="Traditional Arabic"/>
                <w:b/>
                <w:bCs/>
                <w:sz w:val="24"/>
                <w:szCs w:val="24"/>
                <w:rtl/>
                <w:lang w:bidi="ar-JO"/>
              </w:rPr>
              <w:t>محوسب على النظام</w:t>
            </w:r>
          </w:p>
        </w:tc>
        <w:tc>
          <w:tcPr>
            <w:tcW w:w="4125" w:type="dxa"/>
            <w:gridSpan w:val="2"/>
            <w:vMerge/>
            <w:shd w:val="clear" w:color="auto" w:fill="D9D9D9" w:themeFill="background1" w:themeFillShade="D9"/>
          </w:tcPr>
          <w:p w14:paraId="1F75D9C3" w14:textId="77777777" w:rsidR="00226EB8" w:rsidRPr="001336E5" w:rsidRDefault="00226EB8" w:rsidP="003D2295">
            <w:pPr>
              <w:jc w:val="center"/>
              <w:rPr>
                <w:rFonts w:cs="Traditional Arabic"/>
                <w:b/>
                <w:bCs/>
                <w:szCs w:val="28"/>
                <w:lang w:bidi="ar-JO"/>
              </w:rPr>
            </w:pPr>
          </w:p>
        </w:tc>
      </w:tr>
      <w:tr w:rsidR="00226EB8" w:rsidRPr="001336E5" w14:paraId="720DF624" w14:textId="77777777" w:rsidTr="003D2295">
        <w:trPr>
          <w:jc w:val="center"/>
        </w:trPr>
        <w:tc>
          <w:tcPr>
            <w:tcW w:w="8175" w:type="dxa"/>
            <w:gridSpan w:val="4"/>
            <w:shd w:val="clear" w:color="auto" w:fill="F2F2F2" w:themeFill="background1" w:themeFillShade="F2"/>
          </w:tcPr>
          <w:p w14:paraId="530E98EF" w14:textId="77777777" w:rsidR="00226EB8" w:rsidRPr="001336E5" w:rsidRDefault="00226EB8" w:rsidP="003D2295">
            <w:pPr>
              <w:jc w:val="center"/>
              <w:rPr>
                <w:rFonts w:cs="Traditional Arabic"/>
                <w:b/>
                <w:bCs/>
                <w:sz w:val="24"/>
                <w:szCs w:val="24"/>
                <w:rtl/>
              </w:rPr>
            </w:pPr>
            <w:r w:rsidRPr="001336E5">
              <w:rPr>
                <w:rFonts w:cs="Traditional Arabic"/>
                <w:b/>
                <w:bCs/>
                <w:sz w:val="24"/>
                <w:szCs w:val="24"/>
                <w:rtl/>
              </w:rPr>
              <w:t>التخطيط لبرنامج جديد</w:t>
            </w:r>
          </w:p>
        </w:tc>
      </w:tr>
      <w:tr w:rsidR="00226EB8" w:rsidRPr="001336E5" w14:paraId="6EAC3877" w14:textId="77777777" w:rsidTr="003D2295">
        <w:trPr>
          <w:jc w:val="center"/>
        </w:trPr>
        <w:tc>
          <w:tcPr>
            <w:tcW w:w="2160" w:type="dxa"/>
          </w:tcPr>
          <w:p w14:paraId="1CA8C3CF" w14:textId="77777777" w:rsidR="00226EB8" w:rsidRPr="001336E5" w:rsidRDefault="00226EB8" w:rsidP="003D2295">
            <w:pPr>
              <w:jc w:val="center"/>
              <w:rPr>
                <w:rFonts w:cs="Traditional Arabic"/>
              </w:rPr>
            </w:pPr>
            <w:r w:rsidRPr="001336E5">
              <w:rPr>
                <w:rFonts w:cs="Traditional Arabic"/>
                <w:noProof/>
              </w:rPr>
              <w:drawing>
                <wp:inline distT="0" distB="0" distL="0" distR="0" wp14:anchorId="58DEB097" wp14:editId="722970D6">
                  <wp:extent cx="234950" cy="254000"/>
                  <wp:effectExtent l="0" t="0" r="0" b="0"/>
                  <wp:docPr id="894238729"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9"/>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bwMode="auto">
                          <a:xfrm>
                            <a:off x="0" y="0"/>
                            <a:ext cx="234950" cy="254000"/>
                          </a:xfrm>
                          <a:prstGeom prst="rect">
                            <a:avLst/>
                          </a:prstGeom>
                          <a:noFill/>
                          <a:ln>
                            <a:noFill/>
                          </a:ln>
                        </pic:spPr>
                      </pic:pic>
                    </a:graphicData>
                  </a:graphic>
                </wp:inline>
              </w:drawing>
            </w:r>
          </w:p>
        </w:tc>
        <w:tc>
          <w:tcPr>
            <w:tcW w:w="1890" w:type="dxa"/>
          </w:tcPr>
          <w:p w14:paraId="116C9213" w14:textId="77777777" w:rsidR="00226EB8" w:rsidRPr="001336E5" w:rsidRDefault="00226EB8" w:rsidP="003D2295">
            <w:pPr>
              <w:jc w:val="center"/>
              <w:rPr>
                <w:rFonts w:cs="Traditional Arabic"/>
              </w:rPr>
            </w:pPr>
            <w:r w:rsidRPr="001336E5">
              <w:rPr>
                <w:rFonts w:cs="Traditional Arabic"/>
                <w:noProof/>
              </w:rPr>
              <w:drawing>
                <wp:inline distT="0" distB="0" distL="0" distR="0" wp14:anchorId="3ADAB5BB" wp14:editId="737AA7AA">
                  <wp:extent cx="234950" cy="254000"/>
                  <wp:effectExtent l="0" t="0" r="0" b="0"/>
                  <wp:docPr id="1936956953"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0"/>
                          <pic:cNvPicPr>
                            <a:picLocks noChangeAspect="1" noChangeArrowheads="1"/>
                          </pic:cNvPicPr>
                        </pic:nvPicPr>
                        <pic:blipFill>
                          <a:blip r:embed="rId100">
                            <a:extLst>
                              <a:ext uri="{28A0092B-C50C-407E-A947-70E740481C1C}">
                                <a14:useLocalDpi xmlns:a14="http://schemas.microsoft.com/office/drawing/2010/main" val="0"/>
                              </a:ext>
                            </a:extLst>
                          </a:blip>
                          <a:srcRect/>
                          <a:stretch>
                            <a:fillRect/>
                          </a:stretch>
                        </pic:blipFill>
                        <pic:spPr bwMode="auto">
                          <a:xfrm>
                            <a:off x="0" y="0"/>
                            <a:ext cx="234950" cy="254000"/>
                          </a:xfrm>
                          <a:prstGeom prst="rect">
                            <a:avLst/>
                          </a:prstGeom>
                          <a:noFill/>
                          <a:ln>
                            <a:noFill/>
                          </a:ln>
                        </pic:spPr>
                      </pic:pic>
                    </a:graphicData>
                  </a:graphic>
                </wp:inline>
              </w:drawing>
            </w:r>
          </w:p>
        </w:tc>
        <w:tc>
          <w:tcPr>
            <w:tcW w:w="3420" w:type="dxa"/>
            <w:shd w:val="clear" w:color="auto" w:fill="auto"/>
          </w:tcPr>
          <w:p w14:paraId="0D2CAD62" w14:textId="77777777" w:rsidR="00226EB8" w:rsidRPr="001336E5" w:rsidRDefault="00226EB8" w:rsidP="003D2295">
            <w:pPr>
              <w:rPr>
                <w:rFonts w:cs="Traditional Arabic"/>
                <w:b/>
                <w:bCs/>
                <w:sz w:val="24"/>
                <w:szCs w:val="24"/>
                <w:rtl/>
              </w:rPr>
            </w:pPr>
            <w:r w:rsidRPr="001336E5">
              <w:rPr>
                <w:rFonts w:cs="Traditional Arabic"/>
                <w:b/>
                <w:bCs/>
                <w:sz w:val="24"/>
                <w:szCs w:val="24"/>
                <w:rtl/>
              </w:rPr>
              <w:t>تصميم المادة بشكل إلكتروني كامل أو مدمج</w:t>
            </w:r>
          </w:p>
        </w:tc>
        <w:tc>
          <w:tcPr>
            <w:tcW w:w="705" w:type="dxa"/>
          </w:tcPr>
          <w:p w14:paraId="06045136" w14:textId="77777777" w:rsidR="00226EB8" w:rsidRPr="001336E5" w:rsidRDefault="00226EB8" w:rsidP="003D2295">
            <w:pPr>
              <w:rPr>
                <w:rFonts w:cs="Traditional Arabic"/>
                <w:b/>
                <w:bCs/>
                <w:sz w:val="24"/>
                <w:szCs w:val="24"/>
                <w:rtl/>
              </w:rPr>
            </w:pPr>
            <w:r w:rsidRPr="001336E5">
              <w:rPr>
                <w:rFonts w:cs="Traditional Arabic"/>
                <w:b/>
                <w:bCs/>
                <w:sz w:val="24"/>
                <w:szCs w:val="24"/>
                <w:rtl/>
              </w:rPr>
              <w:t>1-</w:t>
            </w:r>
          </w:p>
        </w:tc>
      </w:tr>
      <w:tr w:rsidR="00226EB8" w:rsidRPr="001336E5" w14:paraId="71992208" w14:textId="77777777" w:rsidTr="003D2295">
        <w:trPr>
          <w:jc w:val="center"/>
        </w:trPr>
        <w:tc>
          <w:tcPr>
            <w:tcW w:w="2160" w:type="dxa"/>
          </w:tcPr>
          <w:p w14:paraId="5FFF21BE" w14:textId="77777777" w:rsidR="00226EB8" w:rsidRPr="001336E5" w:rsidRDefault="00226EB8" w:rsidP="003D2295">
            <w:pPr>
              <w:jc w:val="center"/>
              <w:rPr>
                <w:rFonts w:cs="Traditional Arabic"/>
              </w:rPr>
            </w:pPr>
            <w:r w:rsidRPr="001336E5">
              <w:rPr>
                <w:rFonts w:cs="Traditional Arabic"/>
                <w:noProof/>
              </w:rPr>
              <w:drawing>
                <wp:inline distT="0" distB="0" distL="0" distR="0" wp14:anchorId="437F11B4" wp14:editId="7CD7046C">
                  <wp:extent cx="234950" cy="254000"/>
                  <wp:effectExtent l="0" t="0" r="0" b="0"/>
                  <wp:docPr id="474960813"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1"/>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bwMode="auto">
                          <a:xfrm>
                            <a:off x="0" y="0"/>
                            <a:ext cx="234950" cy="254000"/>
                          </a:xfrm>
                          <a:prstGeom prst="rect">
                            <a:avLst/>
                          </a:prstGeom>
                          <a:noFill/>
                          <a:ln>
                            <a:noFill/>
                          </a:ln>
                        </pic:spPr>
                      </pic:pic>
                    </a:graphicData>
                  </a:graphic>
                </wp:inline>
              </w:drawing>
            </w:r>
          </w:p>
        </w:tc>
        <w:tc>
          <w:tcPr>
            <w:tcW w:w="1890" w:type="dxa"/>
          </w:tcPr>
          <w:p w14:paraId="59BE613F" w14:textId="77777777" w:rsidR="00226EB8" w:rsidRPr="001336E5" w:rsidRDefault="00226EB8" w:rsidP="003D2295">
            <w:pPr>
              <w:jc w:val="center"/>
              <w:rPr>
                <w:rFonts w:cs="Traditional Arabic"/>
              </w:rPr>
            </w:pPr>
            <w:r w:rsidRPr="001336E5">
              <w:rPr>
                <w:rFonts w:cs="Traditional Arabic"/>
                <w:noProof/>
              </w:rPr>
              <w:drawing>
                <wp:inline distT="0" distB="0" distL="0" distR="0" wp14:anchorId="5FD1A1DD" wp14:editId="083B743B">
                  <wp:extent cx="234950" cy="254000"/>
                  <wp:effectExtent l="0" t="0" r="0" b="0"/>
                  <wp:docPr id="294898458"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2"/>
                          <pic:cNvPicPr>
                            <a:picLocks noChangeAspect="1" noChangeArrowheads="1"/>
                          </pic:cNvPicPr>
                        </pic:nvPicPr>
                        <pic:blipFill>
                          <a:blip r:embed="rId102">
                            <a:extLst>
                              <a:ext uri="{28A0092B-C50C-407E-A947-70E740481C1C}">
                                <a14:useLocalDpi xmlns:a14="http://schemas.microsoft.com/office/drawing/2010/main" val="0"/>
                              </a:ext>
                            </a:extLst>
                          </a:blip>
                          <a:srcRect/>
                          <a:stretch>
                            <a:fillRect/>
                          </a:stretch>
                        </pic:blipFill>
                        <pic:spPr bwMode="auto">
                          <a:xfrm>
                            <a:off x="0" y="0"/>
                            <a:ext cx="234950" cy="254000"/>
                          </a:xfrm>
                          <a:prstGeom prst="rect">
                            <a:avLst/>
                          </a:prstGeom>
                          <a:noFill/>
                          <a:ln>
                            <a:noFill/>
                          </a:ln>
                        </pic:spPr>
                      </pic:pic>
                    </a:graphicData>
                  </a:graphic>
                </wp:inline>
              </w:drawing>
            </w:r>
          </w:p>
        </w:tc>
        <w:tc>
          <w:tcPr>
            <w:tcW w:w="3420" w:type="dxa"/>
            <w:shd w:val="clear" w:color="auto" w:fill="auto"/>
          </w:tcPr>
          <w:p w14:paraId="77A584F3" w14:textId="77777777" w:rsidR="00226EB8" w:rsidRPr="001336E5" w:rsidRDefault="00226EB8" w:rsidP="003D2295">
            <w:pPr>
              <w:rPr>
                <w:rFonts w:cs="Traditional Arabic"/>
                <w:b/>
                <w:bCs/>
                <w:sz w:val="24"/>
                <w:szCs w:val="24"/>
                <w:rtl/>
              </w:rPr>
            </w:pPr>
            <w:r w:rsidRPr="001336E5">
              <w:rPr>
                <w:rFonts w:cs="Traditional Arabic"/>
                <w:b/>
                <w:bCs/>
                <w:sz w:val="24"/>
                <w:szCs w:val="24"/>
                <w:rtl/>
              </w:rPr>
              <w:t>تصميم وتطوير المحتوى الإلكتروني للمادة الدراسية</w:t>
            </w:r>
          </w:p>
        </w:tc>
        <w:tc>
          <w:tcPr>
            <w:tcW w:w="705" w:type="dxa"/>
          </w:tcPr>
          <w:p w14:paraId="23EA6107" w14:textId="77777777" w:rsidR="00226EB8" w:rsidRPr="001336E5" w:rsidRDefault="00226EB8" w:rsidP="003D2295">
            <w:pPr>
              <w:rPr>
                <w:rFonts w:cs="Traditional Arabic"/>
                <w:b/>
                <w:bCs/>
                <w:sz w:val="24"/>
                <w:szCs w:val="24"/>
                <w:rtl/>
              </w:rPr>
            </w:pPr>
            <w:r w:rsidRPr="001336E5">
              <w:rPr>
                <w:rFonts w:cs="Traditional Arabic"/>
                <w:b/>
                <w:bCs/>
                <w:sz w:val="24"/>
                <w:szCs w:val="24"/>
                <w:rtl/>
              </w:rPr>
              <w:t>2-</w:t>
            </w:r>
          </w:p>
        </w:tc>
      </w:tr>
      <w:tr w:rsidR="00226EB8" w:rsidRPr="001336E5" w14:paraId="5588FA6A" w14:textId="77777777" w:rsidTr="003D2295">
        <w:trPr>
          <w:jc w:val="center"/>
        </w:trPr>
        <w:tc>
          <w:tcPr>
            <w:tcW w:w="2160" w:type="dxa"/>
          </w:tcPr>
          <w:p w14:paraId="1ABB7A9B" w14:textId="77777777" w:rsidR="00226EB8" w:rsidRPr="001336E5" w:rsidRDefault="00226EB8" w:rsidP="003D2295">
            <w:pPr>
              <w:jc w:val="center"/>
              <w:rPr>
                <w:rFonts w:cs="Traditional Arabic"/>
              </w:rPr>
            </w:pPr>
            <w:r w:rsidRPr="001336E5">
              <w:rPr>
                <w:rFonts w:cs="Traditional Arabic"/>
                <w:noProof/>
              </w:rPr>
              <w:drawing>
                <wp:inline distT="0" distB="0" distL="0" distR="0" wp14:anchorId="6BE69FD9" wp14:editId="098F2C51">
                  <wp:extent cx="234950" cy="254000"/>
                  <wp:effectExtent l="0" t="0" r="0" b="0"/>
                  <wp:docPr id="25065381"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3"/>
                          <pic:cNvPicPr>
                            <a:picLocks noChangeAspect="1" noChangeArrowheads="1"/>
                          </pic:cNvPicPr>
                        </pic:nvPicPr>
                        <pic:blipFill>
                          <a:blip r:embed="rId103">
                            <a:extLst>
                              <a:ext uri="{28A0092B-C50C-407E-A947-70E740481C1C}">
                                <a14:useLocalDpi xmlns:a14="http://schemas.microsoft.com/office/drawing/2010/main" val="0"/>
                              </a:ext>
                            </a:extLst>
                          </a:blip>
                          <a:srcRect/>
                          <a:stretch>
                            <a:fillRect/>
                          </a:stretch>
                        </pic:blipFill>
                        <pic:spPr bwMode="auto">
                          <a:xfrm>
                            <a:off x="0" y="0"/>
                            <a:ext cx="234950" cy="254000"/>
                          </a:xfrm>
                          <a:prstGeom prst="rect">
                            <a:avLst/>
                          </a:prstGeom>
                          <a:noFill/>
                          <a:ln>
                            <a:noFill/>
                          </a:ln>
                        </pic:spPr>
                      </pic:pic>
                    </a:graphicData>
                  </a:graphic>
                </wp:inline>
              </w:drawing>
            </w:r>
          </w:p>
        </w:tc>
        <w:tc>
          <w:tcPr>
            <w:tcW w:w="1890" w:type="dxa"/>
          </w:tcPr>
          <w:p w14:paraId="255B3CCA" w14:textId="77777777" w:rsidR="00226EB8" w:rsidRPr="001336E5" w:rsidRDefault="00226EB8" w:rsidP="003D2295">
            <w:pPr>
              <w:jc w:val="center"/>
              <w:rPr>
                <w:rFonts w:cs="Traditional Arabic"/>
              </w:rPr>
            </w:pPr>
            <w:r w:rsidRPr="001336E5">
              <w:rPr>
                <w:rFonts w:cs="Traditional Arabic"/>
                <w:noProof/>
              </w:rPr>
              <w:drawing>
                <wp:inline distT="0" distB="0" distL="0" distR="0" wp14:anchorId="54A3C2DE" wp14:editId="29779544">
                  <wp:extent cx="234950" cy="254000"/>
                  <wp:effectExtent l="0" t="0" r="0" b="0"/>
                  <wp:docPr id="619662491"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4"/>
                          <pic:cNvPicPr>
                            <a:picLocks noChangeAspect="1" noChangeArrowheads="1"/>
                          </pic:cNvPicPr>
                        </pic:nvPicPr>
                        <pic:blipFill>
                          <a:blip r:embed="rId104">
                            <a:extLst>
                              <a:ext uri="{28A0092B-C50C-407E-A947-70E740481C1C}">
                                <a14:useLocalDpi xmlns:a14="http://schemas.microsoft.com/office/drawing/2010/main" val="0"/>
                              </a:ext>
                            </a:extLst>
                          </a:blip>
                          <a:srcRect/>
                          <a:stretch>
                            <a:fillRect/>
                          </a:stretch>
                        </pic:blipFill>
                        <pic:spPr bwMode="auto">
                          <a:xfrm>
                            <a:off x="0" y="0"/>
                            <a:ext cx="234950" cy="254000"/>
                          </a:xfrm>
                          <a:prstGeom prst="rect">
                            <a:avLst/>
                          </a:prstGeom>
                          <a:noFill/>
                          <a:ln>
                            <a:noFill/>
                          </a:ln>
                        </pic:spPr>
                      </pic:pic>
                    </a:graphicData>
                  </a:graphic>
                </wp:inline>
              </w:drawing>
            </w:r>
          </w:p>
        </w:tc>
        <w:tc>
          <w:tcPr>
            <w:tcW w:w="3420" w:type="dxa"/>
            <w:shd w:val="clear" w:color="auto" w:fill="auto"/>
          </w:tcPr>
          <w:p w14:paraId="3837D8DD" w14:textId="77777777" w:rsidR="00226EB8" w:rsidRPr="001336E5" w:rsidRDefault="00226EB8" w:rsidP="003D2295">
            <w:pPr>
              <w:rPr>
                <w:rFonts w:cs="Traditional Arabic"/>
                <w:b/>
                <w:bCs/>
                <w:sz w:val="24"/>
                <w:szCs w:val="24"/>
                <w:rtl/>
              </w:rPr>
            </w:pPr>
            <w:r w:rsidRPr="001336E5">
              <w:rPr>
                <w:rFonts w:cs="Traditional Arabic"/>
                <w:b/>
                <w:bCs/>
                <w:sz w:val="24"/>
                <w:szCs w:val="24"/>
                <w:rtl/>
              </w:rPr>
              <w:t>إدارة عملية تسكين المؤهلات في الإطار الوطني الأردني للمؤهلات</w:t>
            </w:r>
          </w:p>
        </w:tc>
        <w:tc>
          <w:tcPr>
            <w:tcW w:w="705" w:type="dxa"/>
          </w:tcPr>
          <w:p w14:paraId="51877B10" w14:textId="77777777" w:rsidR="00226EB8" w:rsidRPr="001336E5" w:rsidRDefault="00226EB8" w:rsidP="003D2295">
            <w:pPr>
              <w:rPr>
                <w:rFonts w:cs="Traditional Arabic"/>
                <w:b/>
                <w:bCs/>
                <w:sz w:val="24"/>
                <w:szCs w:val="24"/>
                <w:rtl/>
              </w:rPr>
            </w:pPr>
            <w:r w:rsidRPr="001336E5">
              <w:rPr>
                <w:rFonts w:cs="Traditional Arabic"/>
                <w:b/>
                <w:bCs/>
                <w:sz w:val="24"/>
                <w:szCs w:val="24"/>
                <w:rtl/>
              </w:rPr>
              <w:t>3-</w:t>
            </w:r>
          </w:p>
        </w:tc>
      </w:tr>
      <w:tr w:rsidR="00226EB8" w:rsidRPr="001336E5" w14:paraId="095129D5" w14:textId="77777777" w:rsidTr="003D2295">
        <w:trPr>
          <w:jc w:val="center"/>
        </w:trPr>
        <w:tc>
          <w:tcPr>
            <w:tcW w:w="8175" w:type="dxa"/>
            <w:gridSpan w:val="4"/>
          </w:tcPr>
          <w:p w14:paraId="02FB9A0A" w14:textId="77777777" w:rsidR="00226EB8" w:rsidRPr="001336E5" w:rsidRDefault="00226EB8" w:rsidP="003D2295">
            <w:pPr>
              <w:jc w:val="center"/>
              <w:rPr>
                <w:rFonts w:cs="Traditional Arabic"/>
                <w:b/>
                <w:bCs/>
                <w:sz w:val="24"/>
                <w:szCs w:val="24"/>
                <w:rtl/>
              </w:rPr>
            </w:pPr>
            <w:r w:rsidRPr="001336E5">
              <w:rPr>
                <w:rFonts w:cs="Traditional Arabic"/>
                <w:b/>
                <w:bCs/>
                <w:sz w:val="24"/>
                <w:szCs w:val="24"/>
                <w:rtl/>
              </w:rPr>
              <w:t>تطبيق البرنامج الأكاديمي</w:t>
            </w:r>
          </w:p>
        </w:tc>
      </w:tr>
      <w:tr w:rsidR="00226EB8" w:rsidRPr="001336E5" w14:paraId="5F0C371C" w14:textId="77777777" w:rsidTr="003D2295">
        <w:trPr>
          <w:jc w:val="center"/>
        </w:trPr>
        <w:tc>
          <w:tcPr>
            <w:tcW w:w="2160" w:type="dxa"/>
          </w:tcPr>
          <w:p w14:paraId="09BE8CB4" w14:textId="77777777" w:rsidR="00226EB8" w:rsidRPr="001336E5" w:rsidRDefault="00226EB8" w:rsidP="003D2295">
            <w:pPr>
              <w:jc w:val="center"/>
              <w:rPr>
                <w:rFonts w:cs="Traditional Arabic"/>
              </w:rPr>
            </w:pPr>
            <w:r w:rsidRPr="001336E5">
              <w:rPr>
                <w:rFonts w:cs="Traditional Arabic"/>
                <w:noProof/>
              </w:rPr>
              <w:lastRenderedPageBreak/>
              <w:drawing>
                <wp:inline distT="0" distB="0" distL="0" distR="0" wp14:anchorId="6BA62AA4" wp14:editId="60BEC6B8">
                  <wp:extent cx="234950" cy="254000"/>
                  <wp:effectExtent l="0" t="0" r="0" b="0"/>
                  <wp:docPr id="1677107094"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5"/>
                          <pic:cNvPicPr>
                            <a:picLocks noChangeAspect="1" noChangeArrowheads="1"/>
                          </pic:cNvPicPr>
                        </pic:nvPicPr>
                        <pic:blipFill>
                          <a:blip r:embed="rId105">
                            <a:extLst>
                              <a:ext uri="{28A0092B-C50C-407E-A947-70E740481C1C}">
                                <a14:useLocalDpi xmlns:a14="http://schemas.microsoft.com/office/drawing/2010/main" val="0"/>
                              </a:ext>
                            </a:extLst>
                          </a:blip>
                          <a:srcRect/>
                          <a:stretch>
                            <a:fillRect/>
                          </a:stretch>
                        </pic:blipFill>
                        <pic:spPr bwMode="auto">
                          <a:xfrm>
                            <a:off x="0" y="0"/>
                            <a:ext cx="234950" cy="254000"/>
                          </a:xfrm>
                          <a:prstGeom prst="rect">
                            <a:avLst/>
                          </a:prstGeom>
                          <a:noFill/>
                          <a:ln>
                            <a:noFill/>
                          </a:ln>
                        </pic:spPr>
                      </pic:pic>
                    </a:graphicData>
                  </a:graphic>
                </wp:inline>
              </w:drawing>
            </w:r>
          </w:p>
        </w:tc>
        <w:tc>
          <w:tcPr>
            <w:tcW w:w="1890" w:type="dxa"/>
          </w:tcPr>
          <w:p w14:paraId="6E2881F6" w14:textId="77777777" w:rsidR="00226EB8" w:rsidRPr="001336E5" w:rsidRDefault="00226EB8" w:rsidP="003D2295">
            <w:pPr>
              <w:jc w:val="center"/>
              <w:rPr>
                <w:rFonts w:cs="Traditional Arabic"/>
              </w:rPr>
            </w:pPr>
            <w:r w:rsidRPr="001336E5">
              <w:rPr>
                <w:rFonts w:cs="Traditional Arabic"/>
                <w:noProof/>
              </w:rPr>
              <w:drawing>
                <wp:inline distT="0" distB="0" distL="0" distR="0" wp14:anchorId="11DA657A" wp14:editId="0273AAA1">
                  <wp:extent cx="234950" cy="254000"/>
                  <wp:effectExtent l="0" t="0" r="0" b="0"/>
                  <wp:docPr id="265596950"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6"/>
                          <pic:cNvPicPr>
                            <a:picLocks noChangeAspect="1" noChangeArrowheads="1"/>
                          </pic:cNvPicPr>
                        </pic:nvPicPr>
                        <pic:blipFill>
                          <a:blip r:embed="rId106">
                            <a:extLst>
                              <a:ext uri="{28A0092B-C50C-407E-A947-70E740481C1C}">
                                <a14:useLocalDpi xmlns:a14="http://schemas.microsoft.com/office/drawing/2010/main" val="0"/>
                              </a:ext>
                            </a:extLst>
                          </a:blip>
                          <a:srcRect/>
                          <a:stretch>
                            <a:fillRect/>
                          </a:stretch>
                        </pic:blipFill>
                        <pic:spPr bwMode="auto">
                          <a:xfrm>
                            <a:off x="0" y="0"/>
                            <a:ext cx="234950" cy="254000"/>
                          </a:xfrm>
                          <a:prstGeom prst="rect">
                            <a:avLst/>
                          </a:prstGeom>
                          <a:noFill/>
                          <a:ln>
                            <a:noFill/>
                          </a:ln>
                        </pic:spPr>
                      </pic:pic>
                    </a:graphicData>
                  </a:graphic>
                </wp:inline>
              </w:drawing>
            </w:r>
          </w:p>
        </w:tc>
        <w:tc>
          <w:tcPr>
            <w:tcW w:w="3420" w:type="dxa"/>
          </w:tcPr>
          <w:p w14:paraId="230EAE3D" w14:textId="77777777" w:rsidR="00226EB8" w:rsidRPr="001336E5" w:rsidRDefault="00226EB8" w:rsidP="003D2295">
            <w:pPr>
              <w:rPr>
                <w:rFonts w:cs="Traditional Arabic"/>
                <w:b/>
                <w:bCs/>
                <w:sz w:val="24"/>
                <w:szCs w:val="24"/>
              </w:rPr>
            </w:pPr>
            <w:r w:rsidRPr="001336E5">
              <w:rPr>
                <w:rFonts w:cs="Traditional Arabic"/>
                <w:b/>
                <w:bCs/>
                <w:sz w:val="24"/>
                <w:szCs w:val="24"/>
                <w:rtl/>
              </w:rPr>
              <w:t>إدارة المادة الدراسية</w:t>
            </w:r>
          </w:p>
        </w:tc>
        <w:tc>
          <w:tcPr>
            <w:tcW w:w="705" w:type="dxa"/>
          </w:tcPr>
          <w:p w14:paraId="053F0E17" w14:textId="77777777" w:rsidR="00226EB8" w:rsidRPr="001336E5" w:rsidRDefault="00226EB8" w:rsidP="003D2295">
            <w:pPr>
              <w:rPr>
                <w:rFonts w:cs="Traditional Arabic"/>
                <w:b/>
                <w:bCs/>
                <w:sz w:val="24"/>
                <w:szCs w:val="24"/>
              </w:rPr>
            </w:pPr>
            <w:r w:rsidRPr="001336E5">
              <w:rPr>
                <w:rFonts w:cs="Traditional Arabic"/>
                <w:b/>
                <w:bCs/>
                <w:sz w:val="24"/>
                <w:szCs w:val="24"/>
                <w:rtl/>
              </w:rPr>
              <w:t>4-</w:t>
            </w:r>
          </w:p>
        </w:tc>
      </w:tr>
      <w:tr w:rsidR="00226EB8" w:rsidRPr="001336E5" w14:paraId="22C821E0" w14:textId="77777777" w:rsidTr="003D2295">
        <w:trPr>
          <w:jc w:val="center"/>
        </w:trPr>
        <w:tc>
          <w:tcPr>
            <w:tcW w:w="2160" w:type="dxa"/>
          </w:tcPr>
          <w:p w14:paraId="72AB1432" w14:textId="77777777" w:rsidR="00226EB8" w:rsidRPr="001336E5" w:rsidRDefault="00226EB8" w:rsidP="003D2295">
            <w:pPr>
              <w:jc w:val="center"/>
              <w:rPr>
                <w:rFonts w:cs="Traditional Arabic"/>
              </w:rPr>
            </w:pPr>
            <w:r w:rsidRPr="001336E5">
              <w:rPr>
                <w:rFonts w:cs="Traditional Arabic"/>
                <w:noProof/>
              </w:rPr>
              <w:drawing>
                <wp:inline distT="0" distB="0" distL="0" distR="0" wp14:anchorId="2A658389" wp14:editId="1373D639">
                  <wp:extent cx="234950" cy="254000"/>
                  <wp:effectExtent l="0" t="0" r="0" b="0"/>
                  <wp:docPr id="1648224677"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7"/>
                          <pic:cNvPicPr>
                            <a:picLocks noChangeAspect="1" noChangeArrowheads="1"/>
                          </pic:cNvPicPr>
                        </pic:nvPicPr>
                        <pic:blipFill>
                          <a:blip r:embed="rId107">
                            <a:extLst>
                              <a:ext uri="{28A0092B-C50C-407E-A947-70E740481C1C}">
                                <a14:useLocalDpi xmlns:a14="http://schemas.microsoft.com/office/drawing/2010/main" val="0"/>
                              </a:ext>
                            </a:extLst>
                          </a:blip>
                          <a:srcRect/>
                          <a:stretch>
                            <a:fillRect/>
                          </a:stretch>
                        </pic:blipFill>
                        <pic:spPr bwMode="auto">
                          <a:xfrm>
                            <a:off x="0" y="0"/>
                            <a:ext cx="234950" cy="254000"/>
                          </a:xfrm>
                          <a:prstGeom prst="rect">
                            <a:avLst/>
                          </a:prstGeom>
                          <a:noFill/>
                          <a:ln>
                            <a:noFill/>
                          </a:ln>
                        </pic:spPr>
                      </pic:pic>
                    </a:graphicData>
                  </a:graphic>
                </wp:inline>
              </w:drawing>
            </w:r>
          </w:p>
        </w:tc>
        <w:tc>
          <w:tcPr>
            <w:tcW w:w="1890" w:type="dxa"/>
          </w:tcPr>
          <w:p w14:paraId="2832B901" w14:textId="77777777" w:rsidR="00226EB8" w:rsidRPr="001336E5" w:rsidRDefault="00226EB8" w:rsidP="003D2295">
            <w:pPr>
              <w:jc w:val="center"/>
              <w:rPr>
                <w:rFonts w:cs="Traditional Arabic"/>
              </w:rPr>
            </w:pPr>
            <w:r w:rsidRPr="001336E5">
              <w:rPr>
                <w:rFonts w:cs="Traditional Arabic"/>
                <w:noProof/>
              </w:rPr>
              <w:drawing>
                <wp:inline distT="0" distB="0" distL="0" distR="0" wp14:anchorId="5DEDFCB5" wp14:editId="0E0487D8">
                  <wp:extent cx="234950" cy="254000"/>
                  <wp:effectExtent l="0" t="0" r="0" b="0"/>
                  <wp:docPr id="140886280"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8"/>
                          <pic:cNvPicPr>
                            <a:picLocks noChangeAspect="1" noChangeArrowheads="1"/>
                          </pic:cNvPicPr>
                        </pic:nvPicPr>
                        <pic:blipFill>
                          <a:blip r:embed="rId108">
                            <a:extLst>
                              <a:ext uri="{28A0092B-C50C-407E-A947-70E740481C1C}">
                                <a14:useLocalDpi xmlns:a14="http://schemas.microsoft.com/office/drawing/2010/main" val="0"/>
                              </a:ext>
                            </a:extLst>
                          </a:blip>
                          <a:srcRect/>
                          <a:stretch>
                            <a:fillRect/>
                          </a:stretch>
                        </pic:blipFill>
                        <pic:spPr bwMode="auto">
                          <a:xfrm>
                            <a:off x="0" y="0"/>
                            <a:ext cx="234950" cy="254000"/>
                          </a:xfrm>
                          <a:prstGeom prst="rect">
                            <a:avLst/>
                          </a:prstGeom>
                          <a:noFill/>
                          <a:ln>
                            <a:noFill/>
                          </a:ln>
                        </pic:spPr>
                      </pic:pic>
                    </a:graphicData>
                  </a:graphic>
                </wp:inline>
              </w:drawing>
            </w:r>
          </w:p>
        </w:tc>
        <w:tc>
          <w:tcPr>
            <w:tcW w:w="3420" w:type="dxa"/>
          </w:tcPr>
          <w:p w14:paraId="3CF01223" w14:textId="77777777" w:rsidR="00226EB8" w:rsidRPr="001336E5" w:rsidRDefault="00226EB8" w:rsidP="003D2295">
            <w:pPr>
              <w:rPr>
                <w:rFonts w:cs="Traditional Arabic"/>
                <w:b/>
                <w:bCs/>
                <w:sz w:val="24"/>
                <w:szCs w:val="24"/>
              </w:rPr>
            </w:pPr>
            <w:r w:rsidRPr="001336E5">
              <w:rPr>
                <w:rFonts w:cs="Traditional Arabic"/>
                <w:b/>
                <w:bCs/>
                <w:sz w:val="24"/>
                <w:szCs w:val="24"/>
                <w:rtl/>
              </w:rPr>
              <w:t>إعداد الامتحان النهائي</w:t>
            </w:r>
          </w:p>
        </w:tc>
        <w:tc>
          <w:tcPr>
            <w:tcW w:w="705" w:type="dxa"/>
          </w:tcPr>
          <w:p w14:paraId="60F49A16" w14:textId="77777777" w:rsidR="00226EB8" w:rsidRPr="001336E5" w:rsidRDefault="00226EB8" w:rsidP="003D2295">
            <w:pPr>
              <w:rPr>
                <w:rFonts w:cs="Traditional Arabic"/>
                <w:b/>
                <w:bCs/>
                <w:sz w:val="24"/>
                <w:szCs w:val="24"/>
              </w:rPr>
            </w:pPr>
            <w:r w:rsidRPr="001336E5">
              <w:rPr>
                <w:rFonts w:cs="Traditional Arabic"/>
                <w:b/>
                <w:bCs/>
                <w:sz w:val="24"/>
                <w:szCs w:val="24"/>
                <w:rtl/>
              </w:rPr>
              <w:t>5-</w:t>
            </w:r>
          </w:p>
        </w:tc>
      </w:tr>
      <w:tr w:rsidR="00226EB8" w:rsidRPr="001336E5" w14:paraId="1DADE08D" w14:textId="77777777" w:rsidTr="003D2295">
        <w:trPr>
          <w:jc w:val="center"/>
        </w:trPr>
        <w:tc>
          <w:tcPr>
            <w:tcW w:w="2160" w:type="dxa"/>
          </w:tcPr>
          <w:p w14:paraId="72C846B8" w14:textId="77777777" w:rsidR="00226EB8" w:rsidRPr="001336E5" w:rsidRDefault="00226EB8" w:rsidP="003D2295">
            <w:pPr>
              <w:jc w:val="center"/>
              <w:rPr>
                <w:rFonts w:cs="Traditional Arabic"/>
              </w:rPr>
            </w:pPr>
            <w:r w:rsidRPr="001336E5">
              <w:rPr>
                <w:rFonts w:cs="Traditional Arabic"/>
                <w:noProof/>
              </w:rPr>
              <w:drawing>
                <wp:inline distT="0" distB="0" distL="0" distR="0" wp14:anchorId="5EDC2602" wp14:editId="3EAB11F0">
                  <wp:extent cx="234950" cy="254000"/>
                  <wp:effectExtent l="0" t="0" r="0" b="0"/>
                  <wp:docPr id="840943328"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9"/>
                          <pic:cNvPicPr>
                            <a:picLocks noChangeAspect="1" noChangeArrowheads="1"/>
                          </pic:cNvPicPr>
                        </pic:nvPicPr>
                        <pic:blipFill>
                          <a:blip r:embed="rId109">
                            <a:extLst>
                              <a:ext uri="{28A0092B-C50C-407E-A947-70E740481C1C}">
                                <a14:useLocalDpi xmlns:a14="http://schemas.microsoft.com/office/drawing/2010/main" val="0"/>
                              </a:ext>
                            </a:extLst>
                          </a:blip>
                          <a:srcRect/>
                          <a:stretch>
                            <a:fillRect/>
                          </a:stretch>
                        </pic:blipFill>
                        <pic:spPr bwMode="auto">
                          <a:xfrm>
                            <a:off x="0" y="0"/>
                            <a:ext cx="234950" cy="254000"/>
                          </a:xfrm>
                          <a:prstGeom prst="rect">
                            <a:avLst/>
                          </a:prstGeom>
                          <a:noFill/>
                          <a:ln>
                            <a:noFill/>
                          </a:ln>
                        </pic:spPr>
                      </pic:pic>
                    </a:graphicData>
                  </a:graphic>
                </wp:inline>
              </w:drawing>
            </w:r>
          </w:p>
        </w:tc>
        <w:tc>
          <w:tcPr>
            <w:tcW w:w="1890" w:type="dxa"/>
          </w:tcPr>
          <w:p w14:paraId="084DF177" w14:textId="77777777" w:rsidR="00226EB8" w:rsidRPr="001336E5" w:rsidRDefault="00226EB8" w:rsidP="003D2295">
            <w:pPr>
              <w:jc w:val="center"/>
              <w:rPr>
                <w:rFonts w:cs="Traditional Arabic"/>
              </w:rPr>
            </w:pPr>
            <w:r w:rsidRPr="001336E5">
              <w:rPr>
                <w:rFonts w:cs="Traditional Arabic"/>
                <w:noProof/>
              </w:rPr>
              <w:drawing>
                <wp:inline distT="0" distB="0" distL="0" distR="0" wp14:anchorId="43DBFDA7" wp14:editId="699EC4DC">
                  <wp:extent cx="234950" cy="254000"/>
                  <wp:effectExtent l="0" t="0" r="0" b="0"/>
                  <wp:docPr id="1574196425"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0"/>
                          <pic:cNvPicPr>
                            <a:picLocks noChangeAspect="1" noChangeArrowheads="1"/>
                          </pic:cNvPicPr>
                        </pic:nvPicPr>
                        <pic:blipFill>
                          <a:blip r:embed="rId110">
                            <a:extLst>
                              <a:ext uri="{28A0092B-C50C-407E-A947-70E740481C1C}">
                                <a14:useLocalDpi xmlns:a14="http://schemas.microsoft.com/office/drawing/2010/main" val="0"/>
                              </a:ext>
                            </a:extLst>
                          </a:blip>
                          <a:srcRect/>
                          <a:stretch>
                            <a:fillRect/>
                          </a:stretch>
                        </pic:blipFill>
                        <pic:spPr bwMode="auto">
                          <a:xfrm>
                            <a:off x="0" y="0"/>
                            <a:ext cx="234950" cy="254000"/>
                          </a:xfrm>
                          <a:prstGeom prst="rect">
                            <a:avLst/>
                          </a:prstGeom>
                          <a:noFill/>
                          <a:ln>
                            <a:noFill/>
                          </a:ln>
                        </pic:spPr>
                      </pic:pic>
                    </a:graphicData>
                  </a:graphic>
                </wp:inline>
              </w:drawing>
            </w:r>
          </w:p>
        </w:tc>
        <w:tc>
          <w:tcPr>
            <w:tcW w:w="3420" w:type="dxa"/>
          </w:tcPr>
          <w:p w14:paraId="31351602" w14:textId="77777777" w:rsidR="00226EB8" w:rsidRPr="001336E5" w:rsidRDefault="00226EB8" w:rsidP="003D2295">
            <w:pPr>
              <w:rPr>
                <w:rFonts w:cs="Traditional Arabic"/>
                <w:b/>
                <w:bCs/>
                <w:sz w:val="24"/>
                <w:szCs w:val="24"/>
              </w:rPr>
            </w:pPr>
            <w:r w:rsidRPr="001336E5">
              <w:rPr>
                <w:rFonts w:cs="Traditional Arabic"/>
                <w:b/>
                <w:bCs/>
                <w:sz w:val="24"/>
                <w:szCs w:val="24"/>
                <w:rtl/>
              </w:rPr>
              <w:t>إعداد الجدول الدراسي الفصلي</w:t>
            </w:r>
          </w:p>
        </w:tc>
        <w:tc>
          <w:tcPr>
            <w:tcW w:w="705" w:type="dxa"/>
          </w:tcPr>
          <w:p w14:paraId="5C9A11E8" w14:textId="77777777" w:rsidR="00226EB8" w:rsidRPr="001336E5" w:rsidRDefault="00226EB8" w:rsidP="003D2295">
            <w:pPr>
              <w:rPr>
                <w:rFonts w:cs="Traditional Arabic"/>
                <w:b/>
                <w:bCs/>
                <w:sz w:val="24"/>
                <w:szCs w:val="24"/>
              </w:rPr>
            </w:pPr>
            <w:r w:rsidRPr="001336E5">
              <w:rPr>
                <w:rFonts w:cs="Traditional Arabic"/>
                <w:b/>
                <w:bCs/>
                <w:sz w:val="24"/>
                <w:szCs w:val="24"/>
                <w:rtl/>
              </w:rPr>
              <w:t>6-</w:t>
            </w:r>
          </w:p>
        </w:tc>
      </w:tr>
      <w:tr w:rsidR="00226EB8" w:rsidRPr="001336E5" w14:paraId="48BC83F2" w14:textId="77777777" w:rsidTr="003D2295">
        <w:trPr>
          <w:jc w:val="center"/>
        </w:trPr>
        <w:tc>
          <w:tcPr>
            <w:tcW w:w="2160" w:type="dxa"/>
          </w:tcPr>
          <w:p w14:paraId="328C50F3" w14:textId="77777777" w:rsidR="00226EB8" w:rsidRPr="001336E5" w:rsidRDefault="00226EB8" w:rsidP="003D2295">
            <w:pPr>
              <w:jc w:val="center"/>
              <w:rPr>
                <w:rFonts w:cs="Traditional Arabic"/>
              </w:rPr>
            </w:pPr>
            <w:r w:rsidRPr="001336E5">
              <w:rPr>
                <w:rFonts w:cs="Traditional Arabic"/>
                <w:noProof/>
              </w:rPr>
              <w:drawing>
                <wp:inline distT="0" distB="0" distL="0" distR="0" wp14:anchorId="0AF319EC" wp14:editId="2B3618BA">
                  <wp:extent cx="234950" cy="254000"/>
                  <wp:effectExtent l="0" t="0" r="0" b="0"/>
                  <wp:docPr id="1568492206"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1"/>
                          <pic:cNvPicPr>
                            <a:picLocks noChangeAspect="1" noChangeArrowheads="1"/>
                          </pic:cNvPicPr>
                        </pic:nvPicPr>
                        <pic:blipFill>
                          <a:blip r:embed="rId111">
                            <a:extLst>
                              <a:ext uri="{28A0092B-C50C-407E-A947-70E740481C1C}">
                                <a14:useLocalDpi xmlns:a14="http://schemas.microsoft.com/office/drawing/2010/main" val="0"/>
                              </a:ext>
                            </a:extLst>
                          </a:blip>
                          <a:srcRect/>
                          <a:stretch>
                            <a:fillRect/>
                          </a:stretch>
                        </pic:blipFill>
                        <pic:spPr bwMode="auto">
                          <a:xfrm>
                            <a:off x="0" y="0"/>
                            <a:ext cx="234950" cy="254000"/>
                          </a:xfrm>
                          <a:prstGeom prst="rect">
                            <a:avLst/>
                          </a:prstGeom>
                          <a:noFill/>
                          <a:ln>
                            <a:noFill/>
                          </a:ln>
                        </pic:spPr>
                      </pic:pic>
                    </a:graphicData>
                  </a:graphic>
                </wp:inline>
              </w:drawing>
            </w:r>
          </w:p>
        </w:tc>
        <w:tc>
          <w:tcPr>
            <w:tcW w:w="1890" w:type="dxa"/>
          </w:tcPr>
          <w:p w14:paraId="4C0A37F1" w14:textId="77777777" w:rsidR="00226EB8" w:rsidRPr="001336E5" w:rsidRDefault="00226EB8" w:rsidP="003D2295">
            <w:pPr>
              <w:jc w:val="center"/>
              <w:rPr>
                <w:rFonts w:cs="Traditional Arabic"/>
              </w:rPr>
            </w:pPr>
            <w:r w:rsidRPr="001336E5">
              <w:rPr>
                <w:rFonts w:cs="Traditional Arabic"/>
                <w:noProof/>
              </w:rPr>
              <w:drawing>
                <wp:inline distT="0" distB="0" distL="0" distR="0" wp14:anchorId="555F4E91" wp14:editId="4455F6F4">
                  <wp:extent cx="234950" cy="254000"/>
                  <wp:effectExtent l="0" t="0" r="0" b="0"/>
                  <wp:docPr id="598397257"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2"/>
                          <pic:cNvPicPr>
                            <a:picLocks noChangeAspect="1" noChangeArrowheads="1"/>
                          </pic:cNvPicPr>
                        </pic:nvPicPr>
                        <pic:blipFill>
                          <a:blip r:embed="rId112">
                            <a:extLst>
                              <a:ext uri="{28A0092B-C50C-407E-A947-70E740481C1C}">
                                <a14:useLocalDpi xmlns:a14="http://schemas.microsoft.com/office/drawing/2010/main" val="0"/>
                              </a:ext>
                            </a:extLst>
                          </a:blip>
                          <a:srcRect/>
                          <a:stretch>
                            <a:fillRect/>
                          </a:stretch>
                        </pic:blipFill>
                        <pic:spPr bwMode="auto">
                          <a:xfrm>
                            <a:off x="0" y="0"/>
                            <a:ext cx="234950" cy="254000"/>
                          </a:xfrm>
                          <a:prstGeom prst="rect">
                            <a:avLst/>
                          </a:prstGeom>
                          <a:noFill/>
                          <a:ln>
                            <a:noFill/>
                          </a:ln>
                        </pic:spPr>
                      </pic:pic>
                    </a:graphicData>
                  </a:graphic>
                </wp:inline>
              </w:drawing>
            </w:r>
          </w:p>
        </w:tc>
        <w:tc>
          <w:tcPr>
            <w:tcW w:w="3420" w:type="dxa"/>
          </w:tcPr>
          <w:p w14:paraId="3F110532" w14:textId="77777777" w:rsidR="00226EB8" w:rsidRPr="001336E5" w:rsidRDefault="00226EB8" w:rsidP="003D2295">
            <w:pPr>
              <w:rPr>
                <w:rFonts w:cs="Traditional Arabic"/>
                <w:b/>
                <w:bCs/>
                <w:sz w:val="24"/>
                <w:szCs w:val="24"/>
              </w:rPr>
            </w:pPr>
            <w:r w:rsidRPr="001336E5">
              <w:rPr>
                <w:rFonts w:cs="Traditional Arabic"/>
                <w:b/>
                <w:bCs/>
                <w:sz w:val="24"/>
                <w:szCs w:val="24"/>
                <w:rtl/>
              </w:rPr>
              <w:t>إعداد امتحان محوسب</w:t>
            </w:r>
          </w:p>
        </w:tc>
        <w:tc>
          <w:tcPr>
            <w:tcW w:w="705" w:type="dxa"/>
          </w:tcPr>
          <w:p w14:paraId="0B01378B" w14:textId="77777777" w:rsidR="00226EB8" w:rsidRPr="001336E5" w:rsidRDefault="00226EB8" w:rsidP="003D2295">
            <w:pPr>
              <w:rPr>
                <w:rFonts w:cs="Traditional Arabic"/>
                <w:b/>
                <w:bCs/>
                <w:sz w:val="24"/>
                <w:szCs w:val="24"/>
                <w:rtl/>
                <w:lang w:bidi="ar-JO"/>
              </w:rPr>
            </w:pPr>
            <w:r w:rsidRPr="001336E5">
              <w:rPr>
                <w:rFonts w:cs="Traditional Arabic"/>
                <w:b/>
                <w:bCs/>
                <w:sz w:val="24"/>
                <w:szCs w:val="24"/>
                <w:rtl/>
                <w:lang w:bidi="ar-JO"/>
              </w:rPr>
              <w:t>7-</w:t>
            </w:r>
          </w:p>
        </w:tc>
      </w:tr>
      <w:tr w:rsidR="00226EB8" w:rsidRPr="001336E5" w14:paraId="12F1EF9C" w14:textId="77777777" w:rsidTr="003D2295">
        <w:trPr>
          <w:jc w:val="center"/>
        </w:trPr>
        <w:tc>
          <w:tcPr>
            <w:tcW w:w="2160" w:type="dxa"/>
          </w:tcPr>
          <w:p w14:paraId="031EBA74" w14:textId="77777777" w:rsidR="00226EB8" w:rsidRPr="001336E5" w:rsidRDefault="00226EB8" w:rsidP="003D2295">
            <w:pPr>
              <w:jc w:val="center"/>
              <w:rPr>
                <w:rFonts w:cs="Traditional Arabic"/>
              </w:rPr>
            </w:pPr>
            <w:r w:rsidRPr="001336E5">
              <w:rPr>
                <w:rFonts w:cs="Traditional Arabic"/>
                <w:noProof/>
              </w:rPr>
              <w:drawing>
                <wp:inline distT="0" distB="0" distL="0" distR="0" wp14:anchorId="30EFC628" wp14:editId="7991CC5D">
                  <wp:extent cx="234950" cy="254000"/>
                  <wp:effectExtent l="0" t="0" r="0" b="0"/>
                  <wp:docPr id="1349875467"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3"/>
                          <pic:cNvPicPr>
                            <a:picLocks noChangeAspect="1" noChangeArrowheads="1"/>
                          </pic:cNvPicPr>
                        </pic:nvPicPr>
                        <pic:blipFill>
                          <a:blip r:embed="rId113">
                            <a:extLst>
                              <a:ext uri="{28A0092B-C50C-407E-A947-70E740481C1C}">
                                <a14:useLocalDpi xmlns:a14="http://schemas.microsoft.com/office/drawing/2010/main" val="0"/>
                              </a:ext>
                            </a:extLst>
                          </a:blip>
                          <a:srcRect/>
                          <a:stretch>
                            <a:fillRect/>
                          </a:stretch>
                        </pic:blipFill>
                        <pic:spPr bwMode="auto">
                          <a:xfrm>
                            <a:off x="0" y="0"/>
                            <a:ext cx="234950" cy="254000"/>
                          </a:xfrm>
                          <a:prstGeom prst="rect">
                            <a:avLst/>
                          </a:prstGeom>
                          <a:noFill/>
                          <a:ln>
                            <a:noFill/>
                          </a:ln>
                        </pic:spPr>
                      </pic:pic>
                    </a:graphicData>
                  </a:graphic>
                </wp:inline>
              </w:drawing>
            </w:r>
          </w:p>
        </w:tc>
        <w:tc>
          <w:tcPr>
            <w:tcW w:w="1890" w:type="dxa"/>
          </w:tcPr>
          <w:p w14:paraId="4CE397F5" w14:textId="77777777" w:rsidR="00226EB8" w:rsidRPr="001336E5" w:rsidRDefault="00226EB8" w:rsidP="003D2295">
            <w:pPr>
              <w:jc w:val="center"/>
              <w:rPr>
                <w:rFonts w:cs="Traditional Arabic"/>
              </w:rPr>
            </w:pPr>
            <w:r w:rsidRPr="001336E5">
              <w:rPr>
                <w:rFonts w:cs="Traditional Arabic"/>
                <w:noProof/>
              </w:rPr>
              <w:drawing>
                <wp:inline distT="0" distB="0" distL="0" distR="0" wp14:anchorId="6959F1D6" wp14:editId="3A9F87DE">
                  <wp:extent cx="234950" cy="254000"/>
                  <wp:effectExtent l="0" t="0" r="0" b="0"/>
                  <wp:docPr id="1707646581"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4"/>
                          <pic:cNvPicPr>
                            <a:picLocks noChangeAspect="1" noChangeArrowheads="1"/>
                          </pic:cNvPicPr>
                        </pic:nvPicPr>
                        <pic:blipFill>
                          <a:blip r:embed="rId100">
                            <a:extLst>
                              <a:ext uri="{28A0092B-C50C-407E-A947-70E740481C1C}">
                                <a14:useLocalDpi xmlns:a14="http://schemas.microsoft.com/office/drawing/2010/main" val="0"/>
                              </a:ext>
                            </a:extLst>
                          </a:blip>
                          <a:srcRect/>
                          <a:stretch>
                            <a:fillRect/>
                          </a:stretch>
                        </pic:blipFill>
                        <pic:spPr bwMode="auto">
                          <a:xfrm>
                            <a:off x="0" y="0"/>
                            <a:ext cx="234950" cy="254000"/>
                          </a:xfrm>
                          <a:prstGeom prst="rect">
                            <a:avLst/>
                          </a:prstGeom>
                          <a:noFill/>
                          <a:ln>
                            <a:noFill/>
                          </a:ln>
                        </pic:spPr>
                      </pic:pic>
                    </a:graphicData>
                  </a:graphic>
                </wp:inline>
              </w:drawing>
            </w:r>
          </w:p>
        </w:tc>
        <w:tc>
          <w:tcPr>
            <w:tcW w:w="3420" w:type="dxa"/>
          </w:tcPr>
          <w:p w14:paraId="5249651A" w14:textId="77777777" w:rsidR="00226EB8" w:rsidRPr="001336E5" w:rsidRDefault="00226EB8" w:rsidP="003D2295">
            <w:pPr>
              <w:rPr>
                <w:rFonts w:cs="Traditional Arabic"/>
                <w:b/>
                <w:bCs/>
                <w:sz w:val="24"/>
                <w:szCs w:val="24"/>
              </w:rPr>
            </w:pPr>
            <w:r w:rsidRPr="001336E5">
              <w:rPr>
                <w:rFonts w:cs="Traditional Arabic"/>
                <w:b/>
                <w:bCs/>
                <w:sz w:val="24"/>
                <w:szCs w:val="24"/>
                <w:rtl/>
              </w:rPr>
              <w:t>إعداد جدول الامتحانات النهائية</w:t>
            </w:r>
          </w:p>
        </w:tc>
        <w:tc>
          <w:tcPr>
            <w:tcW w:w="705" w:type="dxa"/>
          </w:tcPr>
          <w:p w14:paraId="64B871C8" w14:textId="77777777" w:rsidR="00226EB8" w:rsidRPr="001336E5" w:rsidRDefault="00226EB8" w:rsidP="003D2295">
            <w:pPr>
              <w:rPr>
                <w:rFonts w:cs="Traditional Arabic"/>
                <w:b/>
                <w:bCs/>
                <w:sz w:val="24"/>
                <w:szCs w:val="24"/>
              </w:rPr>
            </w:pPr>
            <w:r w:rsidRPr="001336E5">
              <w:rPr>
                <w:rFonts w:cs="Traditional Arabic"/>
                <w:b/>
                <w:bCs/>
                <w:sz w:val="24"/>
                <w:szCs w:val="24"/>
                <w:rtl/>
              </w:rPr>
              <w:t>8-</w:t>
            </w:r>
          </w:p>
        </w:tc>
      </w:tr>
      <w:tr w:rsidR="00226EB8" w:rsidRPr="001336E5" w14:paraId="7C9D5276" w14:textId="77777777" w:rsidTr="003D2295">
        <w:trPr>
          <w:jc w:val="center"/>
        </w:trPr>
        <w:tc>
          <w:tcPr>
            <w:tcW w:w="2160" w:type="dxa"/>
          </w:tcPr>
          <w:p w14:paraId="6681E100" w14:textId="77777777" w:rsidR="00226EB8" w:rsidRPr="001336E5" w:rsidRDefault="00226EB8" w:rsidP="003D2295">
            <w:pPr>
              <w:jc w:val="center"/>
              <w:rPr>
                <w:rFonts w:cs="Traditional Arabic"/>
              </w:rPr>
            </w:pPr>
            <w:r w:rsidRPr="001336E5">
              <w:rPr>
                <w:rFonts w:cs="Traditional Arabic"/>
                <w:noProof/>
              </w:rPr>
              <w:drawing>
                <wp:inline distT="0" distB="0" distL="0" distR="0" wp14:anchorId="152C236C" wp14:editId="59579C8E">
                  <wp:extent cx="234950" cy="254000"/>
                  <wp:effectExtent l="0" t="0" r="0" b="0"/>
                  <wp:docPr id="54089425"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5"/>
                          <pic:cNvPicPr>
                            <a:picLocks noChangeAspect="1" noChangeArrowheads="1"/>
                          </pic:cNvPicPr>
                        </pic:nvPicPr>
                        <pic:blipFill>
                          <a:blip r:embed="rId114">
                            <a:extLst>
                              <a:ext uri="{28A0092B-C50C-407E-A947-70E740481C1C}">
                                <a14:useLocalDpi xmlns:a14="http://schemas.microsoft.com/office/drawing/2010/main" val="0"/>
                              </a:ext>
                            </a:extLst>
                          </a:blip>
                          <a:srcRect/>
                          <a:stretch>
                            <a:fillRect/>
                          </a:stretch>
                        </pic:blipFill>
                        <pic:spPr bwMode="auto">
                          <a:xfrm>
                            <a:off x="0" y="0"/>
                            <a:ext cx="234950" cy="254000"/>
                          </a:xfrm>
                          <a:prstGeom prst="rect">
                            <a:avLst/>
                          </a:prstGeom>
                          <a:noFill/>
                          <a:ln>
                            <a:noFill/>
                          </a:ln>
                        </pic:spPr>
                      </pic:pic>
                    </a:graphicData>
                  </a:graphic>
                </wp:inline>
              </w:drawing>
            </w:r>
          </w:p>
        </w:tc>
        <w:tc>
          <w:tcPr>
            <w:tcW w:w="1890" w:type="dxa"/>
          </w:tcPr>
          <w:p w14:paraId="1FA1B915" w14:textId="77777777" w:rsidR="00226EB8" w:rsidRPr="001336E5" w:rsidRDefault="00226EB8" w:rsidP="003D2295">
            <w:pPr>
              <w:jc w:val="center"/>
              <w:rPr>
                <w:rFonts w:cs="Traditional Arabic"/>
              </w:rPr>
            </w:pPr>
            <w:r w:rsidRPr="001336E5">
              <w:rPr>
                <w:rFonts w:cs="Traditional Arabic"/>
                <w:noProof/>
              </w:rPr>
              <w:drawing>
                <wp:inline distT="0" distB="0" distL="0" distR="0" wp14:anchorId="111DE7E1" wp14:editId="4355529E">
                  <wp:extent cx="234950" cy="254000"/>
                  <wp:effectExtent l="0" t="0" r="0" b="0"/>
                  <wp:docPr id="258815592"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6"/>
                          <pic:cNvPicPr>
                            <a:picLocks noChangeAspect="1" noChangeArrowheads="1"/>
                          </pic:cNvPicPr>
                        </pic:nvPicPr>
                        <pic:blipFill>
                          <a:blip r:embed="rId115">
                            <a:extLst>
                              <a:ext uri="{28A0092B-C50C-407E-A947-70E740481C1C}">
                                <a14:useLocalDpi xmlns:a14="http://schemas.microsoft.com/office/drawing/2010/main" val="0"/>
                              </a:ext>
                            </a:extLst>
                          </a:blip>
                          <a:srcRect/>
                          <a:stretch>
                            <a:fillRect/>
                          </a:stretch>
                        </pic:blipFill>
                        <pic:spPr bwMode="auto">
                          <a:xfrm>
                            <a:off x="0" y="0"/>
                            <a:ext cx="234950" cy="254000"/>
                          </a:xfrm>
                          <a:prstGeom prst="rect">
                            <a:avLst/>
                          </a:prstGeom>
                          <a:noFill/>
                          <a:ln>
                            <a:noFill/>
                          </a:ln>
                        </pic:spPr>
                      </pic:pic>
                    </a:graphicData>
                  </a:graphic>
                </wp:inline>
              </w:drawing>
            </w:r>
          </w:p>
        </w:tc>
        <w:tc>
          <w:tcPr>
            <w:tcW w:w="3420" w:type="dxa"/>
          </w:tcPr>
          <w:p w14:paraId="1A462CAE" w14:textId="77777777" w:rsidR="00226EB8" w:rsidRPr="001336E5" w:rsidRDefault="00226EB8" w:rsidP="003D2295">
            <w:pPr>
              <w:rPr>
                <w:rFonts w:cs="Traditional Arabic"/>
                <w:b/>
                <w:bCs/>
                <w:sz w:val="24"/>
                <w:szCs w:val="24"/>
              </w:rPr>
            </w:pPr>
            <w:r w:rsidRPr="001336E5">
              <w:rPr>
                <w:rFonts w:cs="Traditional Arabic"/>
                <w:b/>
                <w:bCs/>
                <w:sz w:val="24"/>
                <w:szCs w:val="24"/>
                <w:rtl/>
              </w:rPr>
              <w:t>إعداد جدول الامتحانات والمراقبات</w:t>
            </w:r>
          </w:p>
        </w:tc>
        <w:tc>
          <w:tcPr>
            <w:tcW w:w="705" w:type="dxa"/>
          </w:tcPr>
          <w:p w14:paraId="112CBEB8" w14:textId="77777777" w:rsidR="00226EB8" w:rsidRPr="001336E5" w:rsidRDefault="00226EB8" w:rsidP="003D2295">
            <w:pPr>
              <w:rPr>
                <w:rFonts w:cs="Traditional Arabic"/>
                <w:b/>
                <w:bCs/>
                <w:sz w:val="24"/>
                <w:szCs w:val="24"/>
              </w:rPr>
            </w:pPr>
            <w:r w:rsidRPr="001336E5">
              <w:rPr>
                <w:rFonts w:cs="Traditional Arabic"/>
                <w:b/>
                <w:bCs/>
                <w:sz w:val="24"/>
                <w:szCs w:val="24"/>
                <w:rtl/>
              </w:rPr>
              <w:t>9-</w:t>
            </w:r>
          </w:p>
        </w:tc>
      </w:tr>
      <w:tr w:rsidR="00226EB8" w:rsidRPr="001336E5" w14:paraId="21854353" w14:textId="77777777" w:rsidTr="003D2295">
        <w:trPr>
          <w:jc w:val="center"/>
        </w:trPr>
        <w:tc>
          <w:tcPr>
            <w:tcW w:w="2160" w:type="dxa"/>
          </w:tcPr>
          <w:p w14:paraId="3A716CDB" w14:textId="77777777" w:rsidR="00226EB8" w:rsidRPr="001336E5" w:rsidRDefault="00226EB8" w:rsidP="003D2295">
            <w:pPr>
              <w:jc w:val="center"/>
              <w:rPr>
                <w:rFonts w:cs="Traditional Arabic"/>
              </w:rPr>
            </w:pPr>
            <w:r w:rsidRPr="001336E5">
              <w:rPr>
                <w:rFonts w:cs="Traditional Arabic"/>
                <w:noProof/>
              </w:rPr>
              <w:drawing>
                <wp:inline distT="0" distB="0" distL="0" distR="0" wp14:anchorId="3B4F53DC" wp14:editId="6D50FE4E">
                  <wp:extent cx="234950" cy="254000"/>
                  <wp:effectExtent l="0" t="0" r="0" b="0"/>
                  <wp:docPr id="963739118"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7"/>
                          <pic:cNvPicPr>
                            <a:picLocks noChangeAspect="1" noChangeArrowheads="1"/>
                          </pic:cNvPicPr>
                        </pic:nvPicPr>
                        <pic:blipFill>
                          <a:blip r:embed="rId116">
                            <a:extLst>
                              <a:ext uri="{28A0092B-C50C-407E-A947-70E740481C1C}">
                                <a14:useLocalDpi xmlns:a14="http://schemas.microsoft.com/office/drawing/2010/main" val="0"/>
                              </a:ext>
                            </a:extLst>
                          </a:blip>
                          <a:srcRect/>
                          <a:stretch>
                            <a:fillRect/>
                          </a:stretch>
                        </pic:blipFill>
                        <pic:spPr bwMode="auto">
                          <a:xfrm>
                            <a:off x="0" y="0"/>
                            <a:ext cx="234950" cy="254000"/>
                          </a:xfrm>
                          <a:prstGeom prst="rect">
                            <a:avLst/>
                          </a:prstGeom>
                          <a:noFill/>
                          <a:ln>
                            <a:noFill/>
                          </a:ln>
                        </pic:spPr>
                      </pic:pic>
                    </a:graphicData>
                  </a:graphic>
                </wp:inline>
              </w:drawing>
            </w:r>
          </w:p>
        </w:tc>
        <w:tc>
          <w:tcPr>
            <w:tcW w:w="1890" w:type="dxa"/>
          </w:tcPr>
          <w:p w14:paraId="2C69EE4B" w14:textId="77777777" w:rsidR="00226EB8" w:rsidRPr="001336E5" w:rsidRDefault="00226EB8" w:rsidP="003D2295">
            <w:pPr>
              <w:jc w:val="center"/>
              <w:rPr>
                <w:rFonts w:cs="Traditional Arabic"/>
              </w:rPr>
            </w:pPr>
            <w:r w:rsidRPr="001336E5">
              <w:rPr>
                <w:rFonts w:cs="Traditional Arabic"/>
                <w:noProof/>
              </w:rPr>
              <w:drawing>
                <wp:inline distT="0" distB="0" distL="0" distR="0" wp14:anchorId="5738D8F1" wp14:editId="3AE770E4">
                  <wp:extent cx="234950" cy="254000"/>
                  <wp:effectExtent l="0" t="0" r="0" b="0"/>
                  <wp:docPr id="1360636746"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8"/>
                          <pic:cNvPicPr>
                            <a:picLocks noChangeAspect="1" noChangeArrowheads="1"/>
                          </pic:cNvPicPr>
                        </pic:nvPicPr>
                        <pic:blipFill>
                          <a:blip r:embed="rId117">
                            <a:extLst>
                              <a:ext uri="{28A0092B-C50C-407E-A947-70E740481C1C}">
                                <a14:useLocalDpi xmlns:a14="http://schemas.microsoft.com/office/drawing/2010/main" val="0"/>
                              </a:ext>
                            </a:extLst>
                          </a:blip>
                          <a:srcRect/>
                          <a:stretch>
                            <a:fillRect/>
                          </a:stretch>
                        </pic:blipFill>
                        <pic:spPr bwMode="auto">
                          <a:xfrm>
                            <a:off x="0" y="0"/>
                            <a:ext cx="234950" cy="254000"/>
                          </a:xfrm>
                          <a:prstGeom prst="rect">
                            <a:avLst/>
                          </a:prstGeom>
                          <a:noFill/>
                          <a:ln>
                            <a:noFill/>
                          </a:ln>
                        </pic:spPr>
                      </pic:pic>
                    </a:graphicData>
                  </a:graphic>
                </wp:inline>
              </w:drawing>
            </w:r>
          </w:p>
        </w:tc>
        <w:tc>
          <w:tcPr>
            <w:tcW w:w="3420" w:type="dxa"/>
          </w:tcPr>
          <w:p w14:paraId="76E779D3" w14:textId="77777777" w:rsidR="00226EB8" w:rsidRPr="001336E5" w:rsidRDefault="00226EB8" w:rsidP="003D2295">
            <w:pPr>
              <w:rPr>
                <w:rFonts w:cs="Traditional Arabic"/>
                <w:b/>
                <w:bCs/>
                <w:sz w:val="24"/>
                <w:szCs w:val="24"/>
              </w:rPr>
            </w:pPr>
            <w:r w:rsidRPr="001336E5">
              <w:rPr>
                <w:rFonts w:cs="Traditional Arabic"/>
                <w:b/>
                <w:bCs/>
                <w:sz w:val="24"/>
                <w:szCs w:val="24"/>
                <w:rtl/>
              </w:rPr>
              <w:t>الإرشاد الأكاديمي</w:t>
            </w:r>
          </w:p>
        </w:tc>
        <w:tc>
          <w:tcPr>
            <w:tcW w:w="705" w:type="dxa"/>
            <w:shd w:val="clear" w:color="auto" w:fill="auto"/>
          </w:tcPr>
          <w:p w14:paraId="293997E7" w14:textId="77777777" w:rsidR="00226EB8" w:rsidRPr="001336E5" w:rsidRDefault="00226EB8" w:rsidP="003D2295">
            <w:pPr>
              <w:rPr>
                <w:rFonts w:cs="Traditional Arabic"/>
                <w:b/>
                <w:bCs/>
                <w:sz w:val="24"/>
                <w:szCs w:val="24"/>
              </w:rPr>
            </w:pPr>
            <w:r w:rsidRPr="001336E5">
              <w:rPr>
                <w:rFonts w:cs="Traditional Arabic"/>
                <w:b/>
                <w:bCs/>
                <w:sz w:val="24"/>
                <w:szCs w:val="24"/>
                <w:rtl/>
              </w:rPr>
              <w:t>10-</w:t>
            </w:r>
          </w:p>
        </w:tc>
      </w:tr>
      <w:tr w:rsidR="00226EB8" w:rsidRPr="001336E5" w14:paraId="0E2233E2" w14:textId="77777777" w:rsidTr="003D2295">
        <w:trPr>
          <w:jc w:val="center"/>
        </w:trPr>
        <w:tc>
          <w:tcPr>
            <w:tcW w:w="2160" w:type="dxa"/>
          </w:tcPr>
          <w:p w14:paraId="107488CB" w14:textId="77777777" w:rsidR="00226EB8" w:rsidRPr="001336E5" w:rsidRDefault="00226EB8" w:rsidP="003D2295">
            <w:pPr>
              <w:jc w:val="center"/>
              <w:rPr>
                <w:rFonts w:cs="Traditional Arabic"/>
              </w:rPr>
            </w:pPr>
            <w:r w:rsidRPr="001336E5">
              <w:rPr>
                <w:rFonts w:cs="Traditional Arabic"/>
                <w:noProof/>
              </w:rPr>
              <w:drawing>
                <wp:inline distT="0" distB="0" distL="0" distR="0" wp14:anchorId="5BE29E69" wp14:editId="1FE41C34">
                  <wp:extent cx="234950" cy="254000"/>
                  <wp:effectExtent l="0" t="0" r="0" b="0"/>
                  <wp:docPr id="322748066"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9"/>
                          <pic:cNvPicPr>
                            <a:picLocks noChangeAspect="1" noChangeArrowheads="1"/>
                          </pic:cNvPicPr>
                        </pic:nvPicPr>
                        <pic:blipFill>
                          <a:blip r:embed="rId118">
                            <a:extLst>
                              <a:ext uri="{28A0092B-C50C-407E-A947-70E740481C1C}">
                                <a14:useLocalDpi xmlns:a14="http://schemas.microsoft.com/office/drawing/2010/main" val="0"/>
                              </a:ext>
                            </a:extLst>
                          </a:blip>
                          <a:srcRect/>
                          <a:stretch>
                            <a:fillRect/>
                          </a:stretch>
                        </pic:blipFill>
                        <pic:spPr bwMode="auto">
                          <a:xfrm>
                            <a:off x="0" y="0"/>
                            <a:ext cx="234950" cy="254000"/>
                          </a:xfrm>
                          <a:prstGeom prst="rect">
                            <a:avLst/>
                          </a:prstGeom>
                          <a:noFill/>
                          <a:ln>
                            <a:noFill/>
                          </a:ln>
                        </pic:spPr>
                      </pic:pic>
                    </a:graphicData>
                  </a:graphic>
                </wp:inline>
              </w:drawing>
            </w:r>
          </w:p>
        </w:tc>
        <w:tc>
          <w:tcPr>
            <w:tcW w:w="1890" w:type="dxa"/>
          </w:tcPr>
          <w:p w14:paraId="61B08BB7" w14:textId="77777777" w:rsidR="00226EB8" w:rsidRPr="001336E5" w:rsidRDefault="00226EB8" w:rsidP="003D2295">
            <w:pPr>
              <w:jc w:val="center"/>
              <w:rPr>
                <w:rFonts w:cs="Traditional Arabic"/>
              </w:rPr>
            </w:pPr>
            <w:r w:rsidRPr="001336E5">
              <w:rPr>
                <w:rFonts w:cs="Traditional Arabic"/>
                <w:noProof/>
              </w:rPr>
              <w:drawing>
                <wp:inline distT="0" distB="0" distL="0" distR="0" wp14:anchorId="0D1ACC9D" wp14:editId="58284EB8">
                  <wp:extent cx="234950" cy="254000"/>
                  <wp:effectExtent l="0" t="0" r="0" b="0"/>
                  <wp:docPr id="308708892"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0"/>
                          <pic:cNvPicPr>
                            <a:picLocks noChangeAspect="1" noChangeArrowheads="1"/>
                          </pic:cNvPicPr>
                        </pic:nvPicPr>
                        <pic:blipFill>
                          <a:blip r:embed="rId119">
                            <a:extLst>
                              <a:ext uri="{28A0092B-C50C-407E-A947-70E740481C1C}">
                                <a14:useLocalDpi xmlns:a14="http://schemas.microsoft.com/office/drawing/2010/main" val="0"/>
                              </a:ext>
                            </a:extLst>
                          </a:blip>
                          <a:srcRect/>
                          <a:stretch>
                            <a:fillRect/>
                          </a:stretch>
                        </pic:blipFill>
                        <pic:spPr bwMode="auto">
                          <a:xfrm>
                            <a:off x="0" y="0"/>
                            <a:ext cx="234950" cy="254000"/>
                          </a:xfrm>
                          <a:prstGeom prst="rect">
                            <a:avLst/>
                          </a:prstGeom>
                          <a:noFill/>
                          <a:ln>
                            <a:noFill/>
                          </a:ln>
                        </pic:spPr>
                      </pic:pic>
                    </a:graphicData>
                  </a:graphic>
                </wp:inline>
              </w:drawing>
            </w:r>
          </w:p>
        </w:tc>
        <w:tc>
          <w:tcPr>
            <w:tcW w:w="3420" w:type="dxa"/>
          </w:tcPr>
          <w:p w14:paraId="4CECDF9E" w14:textId="77777777" w:rsidR="00226EB8" w:rsidRPr="001336E5" w:rsidRDefault="00226EB8" w:rsidP="003D2295">
            <w:pPr>
              <w:rPr>
                <w:rFonts w:cs="Traditional Arabic"/>
                <w:b/>
                <w:bCs/>
                <w:sz w:val="24"/>
                <w:szCs w:val="24"/>
              </w:rPr>
            </w:pPr>
            <w:r w:rsidRPr="001336E5">
              <w:rPr>
                <w:rFonts w:cs="Traditional Arabic"/>
                <w:b/>
                <w:bCs/>
                <w:sz w:val="24"/>
                <w:szCs w:val="24"/>
                <w:rtl/>
              </w:rPr>
              <w:t>المراقبات</w:t>
            </w:r>
          </w:p>
        </w:tc>
        <w:tc>
          <w:tcPr>
            <w:tcW w:w="705" w:type="dxa"/>
            <w:shd w:val="clear" w:color="auto" w:fill="auto"/>
          </w:tcPr>
          <w:p w14:paraId="364B9F12" w14:textId="77777777" w:rsidR="00226EB8" w:rsidRPr="001336E5" w:rsidRDefault="00226EB8" w:rsidP="003D2295">
            <w:pPr>
              <w:rPr>
                <w:rFonts w:cs="Traditional Arabic"/>
                <w:b/>
                <w:bCs/>
                <w:sz w:val="24"/>
                <w:szCs w:val="24"/>
              </w:rPr>
            </w:pPr>
            <w:r w:rsidRPr="001336E5">
              <w:rPr>
                <w:rFonts w:cs="Traditional Arabic"/>
                <w:b/>
                <w:bCs/>
                <w:sz w:val="24"/>
                <w:szCs w:val="24"/>
                <w:rtl/>
              </w:rPr>
              <w:t>11-</w:t>
            </w:r>
          </w:p>
        </w:tc>
      </w:tr>
      <w:tr w:rsidR="00226EB8" w:rsidRPr="001336E5" w14:paraId="6FBEC324" w14:textId="77777777" w:rsidTr="003D2295">
        <w:trPr>
          <w:jc w:val="center"/>
        </w:trPr>
        <w:tc>
          <w:tcPr>
            <w:tcW w:w="2160" w:type="dxa"/>
          </w:tcPr>
          <w:p w14:paraId="512D1D5F" w14:textId="77777777" w:rsidR="00226EB8" w:rsidRPr="001336E5" w:rsidRDefault="00226EB8" w:rsidP="003D2295">
            <w:pPr>
              <w:jc w:val="center"/>
              <w:rPr>
                <w:rFonts w:cs="Traditional Arabic"/>
              </w:rPr>
            </w:pPr>
            <w:r w:rsidRPr="001336E5">
              <w:rPr>
                <w:rFonts w:cs="Traditional Arabic"/>
                <w:noProof/>
              </w:rPr>
              <w:drawing>
                <wp:inline distT="0" distB="0" distL="0" distR="0" wp14:anchorId="1D60BEB7" wp14:editId="23812C1A">
                  <wp:extent cx="234950" cy="254000"/>
                  <wp:effectExtent l="0" t="0" r="0" b="0"/>
                  <wp:docPr id="1259118746"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1"/>
                          <pic:cNvPicPr>
                            <a:picLocks noChangeAspect="1" noChangeArrowheads="1"/>
                          </pic:cNvPicPr>
                        </pic:nvPicPr>
                        <pic:blipFill>
                          <a:blip r:embed="rId120">
                            <a:extLst>
                              <a:ext uri="{28A0092B-C50C-407E-A947-70E740481C1C}">
                                <a14:useLocalDpi xmlns:a14="http://schemas.microsoft.com/office/drawing/2010/main" val="0"/>
                              </a:ext>
                            </a:extLst>
                          </a:blip>
                          <a:srcRect/>
                          <a:stretch>
                            <a:fillRect/>
                          </a:stretch>
                        </pic:blipFill>
                        <pic:spPr bwMode="auto">
                          <a:xfrm>
                            <a:off x="0" y="0"/>
                            <a:ext cx="234950" cy="254000"/>
                          </a:xfrm>
                          <a:prstGeom prst="rect">
                            <a:avLst/>
                          </a:prstGeom>
                          <a:noFill/>
                          <a:ln>
                            <a:noFill/>
                          </a:ln>
                        </pic:spPr>
                      </pic:pic>
                    </a:graphicData>
                  </a:graphic>
                </wp:inline>
              </w:drawing>
            </w:r>
          </w:p>
        </w:tc>
        <w:tc>
          <w:tcPr>
            <w:tcW w:w="1890" w:type="dxa"/>
          </w:tcPr>
          <w:p w14:paraId="4ACCAF29" w14:textId="77777777" w:rsidR="00226EB8" w:rsidRPr="001336E5" w:rsidRDefault="00226EB8" w:rsidP="003D2295">
            <w:pPr>
              <w:jc w:val="center"/>
              <w:rPr>
                <w:rFonts w:cs="Traditional Arabic"/>
              </w:rPr>
            </w:pPr>
            <w:r w:rsidRPr="001336E5">
              <w:rPr>
                <w:rFonts w:cs="Traditional Arabic"/>
                <w:noProof/>
              </w:rPr>
              <w:drawing>
                <wp:inline distT="0" distB="0" distL="0" distR="0" wp14:anchorId="2D85AF13" wp14:editId="7C9A2645">
                  <wp:extent cx="234950" cy="254000"/>
                  <wp:effectExtent l="0" t="0" r="0" b="0"/>
                  <wp:docPr id="619707108"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2"/>
                          <pic:cNvPicPr>
                            <a:picLocks noChangeAspect="1" noChangeArrowheads="1"/>
                          </pic:cNvPicPr>
                        </pic:nvPicPr>
                        <pic:blipFill>
                          <a:blip r:embed="rId121">
                            <a:extLst>
                              <a:ext uri="{28A0092B-C50C-407E-A947-70E740481C1C}">
                                <a14:useLocalDpi xmlns:a14="http://schemas.microsoft.com/office/drawing/2010/main" val="0"/>
                              </a:ext>
                            </a:extLst>
                          </a:blip>
                          <a:srcRect/>
                          <a:stretch>
                            <a:fillRect/>
                          </a:stretch>
                        </pic:blipFill>
                        <pic:spPr bwMode="auto">
                          <a:xfrm>
                            <a:off x="0" y="0"/>
                            <a:ext cx="234950" cy="254000"/>
                          </a:xfrm>
                          <a:prstGeom prst="rect">
                            <a:avLst/>
                          </a:prstGeom>
                          <a:noFill/>
                          <a:ln>
                            <a:noFill/>
                          </a:ln>
                        </pic:spPr>
                      </pic:pic>
                    </a:graphicData>
                  </a:graphic>
                </wp:inline>
              </w:drawing>
            </w:r>
          </w:p>
        </w:tc>
        <w:tc>
          <w:tcPr>
            <w:tcW w:w="3420" w:type="dxa"/>
          </w:tcPr>
          <w:p w14:paraId="29689615" w14:textId="77777777" w:rsidR="00226EB8" w:rsidRPr="001336E5" w:rsidRDefault="00226EB8" w:rsidP="003D2295">
            <w:pPr>
              <w:rPr>
                <w:rFonts w:cs="Traditional Arabic"/>
                <w:b/>
                <w:bCs/>
                <w:sz w:val="24"/>
                <w:szCs w:val="24"/>
              </w:rPr>
            </w:pPr>
            <w:r w:rsidRPr="001336E5">
              <w:rPr>
                <w:rFonts w:cs="Traditional Arabic"/>
                <w:b/>
                <w:bCs/>
                <w:sz w:val="24"/>
                <w:szCs w:val="24"/>
                <w:rtl/>
              </w:rPr>
              <w:t>تغيير موعد امتحان نهائي</w:t>
            </w:r>
          </w:p>
        </w:tc>
        <w:tc>
          <w:tcPr>
            <w:tcW w:w="705" w:type="dxa"/>
            <w:shd w:val="clear" w:color="auto" w:fill="auto"/>
          </w:tcPr>
          <w:p w14:paraId="2C526378" w14:textId="77777777" w:rsidR="00226EB8" w:rsidRPr="001336E5" w:rsidRDefault="00226EB8" w:rsidP="003D2295">
            <w:pPr>
              <w:rPr>
                <w:rFonts w:cs="Traditional Arabic"/>
                <w:b/>
                <w:bCs/>
                <w:sz w:val="24"/>
                <w:szCs w:val="24"/>
              </w:rPr>
            </w:pPr>
            <w:r w:rsidRPr="001336E5">
              <w:rPr>
                <w:rFonts w:cs="Traditional Arabic"/>
                <w:b/>
                <w:bCs/>
                <w:sz w:val="24"/>
                <w:szCs w:val="24"/>
                <w:rtl/>
              </w:rPr>
              <w:t>12-</w:t>
            </w:r>
          </w:p>
        </w:tc>
      </w:tr>
      <w:tr w:rsidR="00226EB8" w:rsidRPr="001336E5" w14:paraId="06A2F3C7" w14:textId="77777777" w:rsidTr="003D2295">
        <w:trPr>
          <w:jc w:val="center"/>
        </w:trPr>
        <w:tc>
          <w:tcPr>
            <w:tcW w:w="2160" w:type="dxa"/>
          </w:tcPr>
          <w:p w14:paraId="04512009" w14:textId="77777777" w:rsidR="00226EB8" w:rsidRPr="001336E5" w:rsidRDefault="00226EB8" w:rsidP="003D2295">
            <w:pPr>
              <w:jc w:val="center"/>
              <w:rPr>
                <w:rFonts w:cs="Traditional Arabic"/>
              </w:rPr>
            </w:pPr>
            <w:r w:rsidRPr="001336E5">
              <w:rPr>
                <w:rFonts w:cs="Traditional Arabic"/>
                <w:noProof/>
              </w:rPr>
              <w:drawing>
                <wp:inline distT="0" distB="0" distL="0" distR="0" wp14:anchorId="40BB1203" wp14:editId="63AEDB1F">
                  <wp:extent cx="234950" cy="254000"/>
                  <wp:effectExtent l="0" t="0" r="0" b="0"/>
                  <wp:docPr id="1584332952"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3"/>
                          <pic:cNvPicPr>
                            <a:picLocks noChangeAspect="1" noChangeArrowheads="1"/>
                          </pic:cNvPicPr>
                        </pic:nvPicPr>
                        <pic:blipFill>
                          <a:blip r:embed="rId122">
                            <a:extLst>
                              <a:ext uri="{28A0092B-C50C-407E-A947-70E740481C1C}">
                                <a14:useLocalDpi xmlns:a14="http://schemas.microsoft.com/office/drawing/2010/main" val="0"/>
                              </a:ext>
                            </a:extLst>
                          </a:blip>
                          <a:srcRect/>
                          <a:stretch>
                            <a:fillRect/>
                          </a:stretch>
                        </pic:blipFill>
                        <pic:spPr bwMode="auto">
                          <a:xfrm>
                            <a:off x="0" y="0"/>
                            <a:ext cx="234950" cy="254000"/>
                          </a:xfrm>
                          <a:prstGeom prst="rect">
                            <a:avLst/>
                          </a:prstGeom>
                          <a:noFill/>
                          <a:ln>
                            <a:noFill/>
                          </a:ln>
                        </pic:spPr>
                      </pic:pic>
                    </a:graphicData>
                  </a:graphic>
                </wp:inline>
              </w:drawing>
            </w:r>
          </w:p>
        </w:tc>
        <w:tc>
          <w:tcPr>
            <w:tcW w:w="1890" w:type="dxa"/>
          </w:tcPr>
          <w:p w14:paraId="3746B8BC" w14:textId="77777777" w:rsidR="00226EB8" w:rsidRPr="001336E5" w:rsidRDefault="00226EB8" w:rsidP="003D2295">
            <w:pPr>
              <w:jc w:val="center"/>
              <w:rPr>
                <w:rFonts w:cs="Traditional Arabic"/>
              </w:rPr>
            </w:pPr>
            <w:r w:rsidRPr="001336E5">
              <w:rPr>
                <w:rFonts w:cs="Traditional Arabic"/>
                <w:noProof/>
              </w:rPr>
              <w:drawing>
                <wp:inline distT="0" distB="0" distL="0" distR="0" wp14:anchorId="461932E4" wp14:editId="4FC22D9E">
                  <wp:extent cx="234950" cy="254000"/>
                  <wp:effectExtent l="0" t="0" r="0" b="0"/>
                  <wp:docPr id="135628013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4"/>
                          <pic:cNvPicPr>
                            <a:picLocks noChangeAspect="1" noChangeArrowheads="1"/>
                          </pic:cNvPicPr>
                        </pic:nvPicPr>
                        <pic:blipFill>
                          <a:blip r:embed="rId123">
                            <a:extLst>
                              <a:ext uri="{28A0092B-C50C-407E-A947-70E740481C1C}">
                                <a14:useLocalDpi xmlns:a14="http://schemas.microsoft.com/office/drawing/2010/main" val="0"/>
                              </a:ext>
                            </a:extLst>
                          </a:blip>
                          <a:srcRect/>
                          <a:stretch>
                            <a:fillRect/>
                          </a:stretch>
                        </pic:blipFill>
                        <pic:spPr bwMode="auto">
                          <a:xfrm>
                            <a:off x="0" y="0"/>
                            <a:ext cx="234950" cy="254000"/>
                          </a:xfrm>
                          <a:prstGeom prst="rect">
                            <a:avLst/>
                          </a:prstGeom>
                          <a:noFill/>
                          <a:ln>
                            <a:noFill/>
                          </a:ln>
                        </pic:spPr>
                      </pic:pic>
                    </a:graphicData>
                  </a:graphic>
                </wp:inline>
              </w:drawing>
            </w:r>
          </w:p>
        </w:tc>
        <w:tc>
          <w:tcPr>
            <w:tcW w:w="3420" w:type="dxa"/>
          </w:tcPr>
          <w:p w14:paraId="2F29D85E" w14:textId="77777777" w:rsidR="00226EB8" w:rsidRPr="001336E5" w:rsidRDefault="00226EB8" w:rsidP="003D2295">
            <w:pPr>
              <w:rPr>
                <w:rFonts w:cs="Traditional Arabic"/>
                <w:b/>
                <w:bCs/>
                <w:sz w:val="24"/>
                <w:szCs w:val="24"/>
              </w:rPr>
            </w:pPr>
            <w:r w:rsidRPr="001336E5">
              <w:rPr>
                <w:rFonts w:cs="Traditional Arabic"/>
                <w:b/>
                <w:bCs/>
                <w:sz w:val="24"/>
                <w:szCs w:val="24"/>
                <w:rtl/>
              </w:rPr>
              <w:t>تنسيق المواد الموحدة ذات الشعب المتعددة</w:t>
            </w:r>
          </w:p>
        </w:tc>
        <w:tc>
          <w:tcPr>
            <w:tcW w:w="705" w:type="dxa"/>
            <w:shd w:val="clear" w:color="auto" w:fill="auto"/>
          </w:tcPr>
          <w:p w14:paraId="735E6058" w14:textId="77777777" w:rsidR="00226EB8" w:rsidRPr="001336E5" w:rsidRDefault="00226EB8" w:rsidP="003D2295">
            <w:pPr>
              <w:rPr>
                <w:rFonts w:cs="Traditional Arabic"/>
                <w:b/>
                <w:bCs/>
                <w:sz w:val="24"/>
                <w:szCs w:val="24"/>
              </w:rPr>
            </w:pPr>
            <w:r w:rsidRPr="001336E5">
              <w:rPr>
                <w:rFonts w:cs="Traditional Arabic"/>
                <w:b/>
                <w:bCs/>
                <w:sz w:val="24"/>
                <w:szCs w:val="24"/>
                <w:rtl/>
              </w:rPr>
              <w:t>13-</w:t>
            </w:r>
          </w:p>
        </w:tc>
      </w:tr>
      <w:tr w:rsidR="00226EB8" w:rsidRPr="001336E5" w14:paraId="3CB53033" w14:textId="77777777" w:rsidTr="003D2295">
        <w:trPr>
          <w:jc w:val="center"/>
        </w:trPr>
        <w:tc>
          <w:tcPr>
            <w:tcW w:w="2160" w:type="dxa"/>
          </w:tcPr>
          <w:p w14:paraId="346ECAAC" w14:textId="77777777" w:rsidR="00226EB8" w:rsidRPr="001336E5" w:rsidRDefault="00226EB8" w:rsidP="003D2295">
            <w:pPr>
              <w:jc w:val="center"/>
              <w:rPr>
                <w:rFonts w:cs="Traditional Arabic"/>
              </w:rPr>
            </w:pPr>
            <w:r w:rsidRPr="001336E5">
              <w:rPr>
                <w:rFonts w:cs="Traditional Arabic"/>
                <w:noProof/>
              </w:rPr>
              <w:drawing>
                <wp:inline distT="0" distB="0" distL="0" distR="0" wp14:anchorId="675CE99A" wp14:editId="727AA5AA">
                  <wp:extent cx="234950" cy="254000"/>
                  <wp:effectExtent l="0" t="0" r="0" b="0"/>
                  <wp:docPr id="591572175"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5"/>
                          <pic:cNvPicPr>
                            <a:picLocks noChangeAspect="1" noChangeArrowheads="1"/>
                          </pic:cNvPicPr>
                        </pic:nvPicPr>
                        <pic:blipFill>
                          <a:blip r:embed="rId124">
                            <a:extLst>
                              <a:ext uri="{28A0092B-C50C-407E-A947-70E740481C1C}">
                                <a14:useLocalDpi xmlns:a14="http://schemas.microsoft.com/office/drawing/2010/main" val="0"/>
                              </a:ext>
                            </a:extLst>
                          </a:blip>
                          <a:srcRect/>
                          <a:stretch>
                            <a:fillRect/>
                          </a:stretch>
                        </pic:blipFill>
                        <pic:spPr bwMode="auto">
                          <a:xfrm>
                            <a:off x="0" y="0"/>
                            <a:ext cx="234950" cy="254000"/>
                          </a:xfrm>
                          <a:prstGeom prst="rect">
                            <a:avLst/>
                          </a:prstGeom>
                          <a:noFill/>
                          <a:ln>
                            <a:noFill/>
                          </a:ln>
                        </pic:spPr>
                      </pic:pic>
                    </a:graphicData>
                  </a:graphic>
                </wp:inline>
              </w:drawing>
            </w:r>
          </w:p>
        </w:tc>
        <w:tc>
          <w:tcPr>
            <w:tcW w:w="1890" w:type="dxa"/>
          </w:tcPr>
          <w:p w14:paraId="1961F6DD" w14:textId="77777777" w:rsidR="00226EB8" w:rsidRPr="001336E5" w:rsidRDefault="00226EB8" w:rsidP="003D2295">
            <w:pPr>
              <w:jc w:val="center"/>
              <w:rPr>
                <w:rFonts w:cs="Traditional Arabic"/>
              </w:rPr>
            </w:pPr>
            <w:r w:rsidRPr="001336E5">
              <w:rPr>
                <w:rFonts w:cs="Traditional Arabic"/>
                <w:noProof/>
              </w:rPr>
              <w:drawing>
                <wp:inline distT="0" distB="0" distL="0" distR="0" wp14:anchorId="66325A19" wp14:editId="34B76E4A">
                  <wp:extent cx="234950" cy="254000"/>
                  <wp:effectExtent l="0" t="0" r="0" b="0"/>
                  <wp:docPr id="2090915580"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6"/>
                          <pic:cNvPicPr>
                            <a:picLocks noChangeAspect="1" noChangeArrowheads="1"/>
                          </pic:cNvPicPr>
                        </pic:nvPicPr>
                        <pic:blipFill>
                          <a:blip r:embed="rId125">
                            <a:extLst>
                              <a:ext uri="{28A0092B-C50C-407E-A947-70E740481C1C}">
                                <a14:useLocalDpi xmlns:a14="http://schemas.microsoft.com/office/drawing/2010/main" val="0"/>
                              </a:ext>
                            </a:extLst>
                          </a:blip>
                          <a:srcRect/>
                          <a:stretch>
                            <a:fillRect/>
                          </a:stretch>
                        </pic:blipFill>
                        <pic:spPr bwMode="auto">
                          <a:xfrm>
                            <a:off x="0" y="0"/>
                            <a:ext cx="234950" cy="254000"/>
                          </a:xfrm>
                          <a:prstGeom prst="rect">
                            <a:avLst/>
                          </a:prstGeom>
                          <a:noFill/>
                          <a:ln>
                            <a:noFill/>
                          </a:ln>
                        </pic:spPr>
                      </pic:pic>
                    </a:graphicData>
                  </a:graphic>
                </wp:inline>
              </w:drawing>
            </w:r>
          </w:p>
        </w:tc>
        <w:tc>
          <w:tcPr>
            <w:tcW w:w="3420" w:type="dxa"/>
          </w:tcPr>
          <w:p w14:paraId="5E482F9C" w14:textId="77777777" w:rsidR="00226EB8" w:rsidRPr="001336E5" w:rsidRDefault="00226EB8" w:rsidP="003D2295">
            <w:pPr>
              <w:rPr>
                <w:rFonts w:cs="Traditional Arabic"/>
                <w:b/>
                <w:bCs/>
                <w:sz w:val="24"/>
                <w:szCs w:val="24"/>
              </w:rPr>
            </w:pPr>
            <w:r w:rsidRPr="001336E5">
              <w:rPr>
                <w:rFonts w:cs="Traditional Arabic"/>
                <w:b/>
                <w:bCs/>
                <w:sz w:val="24"/>
                <w:szCs w:val="24"/>
                <w:rtl/>
              </w:rPr>
              <w:t>ضبط الغش</w:t>
            </w:r>
          </w:p>
        </w:tc>
        <w:tc>
          <w:tcPr>
            <w:tcW w:w="705" w:type="dxa"/>
            <w:shd w:val="clear" w:color="auto" w:fill="auto"/>
          </w:tcPr>
          <w:p w14:paraId="12575DC6" w14:textId="77777777" w:rsidR="00226EB8" w:rsidRPr="001336E5" w:rsidRDefault="00226EB8" w:rsidP="003D2295">
            <w:pPr>
              <w:rPr>
                <w:rFonts w:cs="Traditional Arabic"/>
                <w:b/>
                <w:bCs/>
                <w:sz w:val="24"/>
                <w:szCs w:val="24"/>
              </w:rPr>
            </w:pPr>
            <w:r w:rsidRPr="001336E5">
              <w:rPr>
                <w:rFonts w:cs="Traditional Arabic"/>
                <w:b/>
                <w:bCs/>
                <w:sz w:val="24"/>
                <w:szCs w:val="24"/>
                <w:rtl/>
              </w:rPr>
              <w:t>14-</w:t>
            </w:r>
          </w:p>
        </w:tc>
      </w:tr>
      <w:tr w:rsidR="00226EB8" w:rsidRPr="001336E5" w14:paraId="62F9EB8E" w14:textId="77777777" w:rsidTr="003D2295">
        <w:trPr>
          <w:jc w:val="center"/>
        </w:trPr>
        <w:tc>
          <w:tcPr>
            <w:tcW w:w="2160" w:type="dxa"/>
          </w:tcPr>
          <w:p w14:paraId="0E06E202" w14:textId="77777777" w:rsidR="00226EB8" w:rsidRPr="001336E5" w:rsidRDefault="00226EB8" w:rsidP="003D2295">
            <w:pPr>
              <w:jc w:val="center"/>
              <w:rPr>
                <w:rFonts w:cs="Traditional Arabic"/>
              </w:rPr>
            </w:pPr>
            <w:r w:rsidRPr="001336E5">
              <w:rPr>
                <w:rFonts w:cs="Traditional Arabic"/>
                <w:noProof/>
              </w:rPr>
              <w:drawing>
                <wp:inline distT="0" distB="0" distL="0" distR="0" wp14:anchorId="7C0ED45C" wp14:editId="5FF5D890">
                  <wp:extent cx="234950" cy="254000"/>
                  <wp:effectExtent l="0" t="0" r="0" b="0"/>
                  <wp:docPr id="1077942780"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7"/>
                          <pic:cNvPicPr>
                            <a:picLocks noChangeAspect="1" noChangeArrowheads="1"/>
                          </pic:cNvPicPr>
                        </pic:nvPicPr>
                        <pic:blipFill>
                          <a:blip r:embed="rId126">
                            <a:extLst>
                              <a:ext uri="{28A0092B-C50C-407E-A947-70E740481C1C}">
                                <a14:useLocalDpi xmlns:a14="http://schemas.microsoft.com/office/drawing/2010/main" val="0"/>
                              </a:ext>
                            </a:extLst>
                          </a:blip>
                          <a:srcRect/>
                          <a:stretch>
                            <a:fillRect/>
                          </a:stretch>
                        </pic:blipFill>
                        <pic:spPr bwMode="auto">
                          <a:xfrm>
                            <a:off x="0" y="0"/>
                            <a:ext cx="234950" cy="254000"/>
                          </a:xfrm>
                          <a:prstGeom prst="rect">
                            <a:avLst/>
                          </a:prstGeom>
                          <a:noFill/>
                          <a:ln>
                            <a:noFill/>
                          </a:ln>
                        </pic:spPr>
                      </pic:pic>
                    </a:graphicData>
                  </a:graphic>
                </wp:inline>
              </w:drawing>
            </w:r>
          </w:p>
        </w:tc>
        <w:tc>
          <w:tcPr>
            <w:tcW w:w="1890" w:type="dxa"/>
          </w:tcPr>
          <w:p w14:paraId="39191329" w14:textId="77777777" w:rsidR="00226EB8" w:rsidRPr="001336E5" w:rsidRDefault="00226EB8" w:rsidP="003D2295">
            <w:pPr>
              <w:jc w:val="center"/>
              <w:rPr>
                <w:rFonts w:cs="Traditional Arabic"/>
              </w:rPr>
            </w:pPr>
            <w:r w:rsidRPr="001336E5">
              <w:rPr>
                <w:rFonts w:cs="Traditional Arabic"/>
                <w:noProof/>
              </w:rPr>
              <w:drawing>
                <wp:inline distT="0" distB="0" distL="0" distR="0" wp14:anchorId="7581F1FD" wp14:editId="152D6369">
                  <wp:extent cx="234950" cy="254000"/>
                  <wp:effectExtent l="0" t="0" r="0" b="0"/>
                  <wp:docPr id="1885970302"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8"/>
                          <pic:cNvPicPr>
                            <a:picLocks noChangeAspect="1" noChangeArrowheads="1"/>
                          </pic:cNvPicPr>
                        </pic:nvPicPr>
                        <pic:blipFill>
                          <a:blip r:embed="rId127">
                            <a:extLst>
                              <a:ext uri="{28A0092B-C50C-407E-A947-70E740481C1C}">
                                <a14:useLocalDpi xmlns:a14="http://schemas.microsoft.com/office/drawing/2010/main" val="0"/>
                              </a:ext>
                            </a:extLst>
                          </a:blip>
                          <a:srcRect/>
                          <a:stretch>
                            <a:fillRect/>
                          </a:stretch>
                        </pic:blipFill>
                        <pic:spPr bwMode="auto">
                          <a:xfrm>
                            <a:off x="0" y="0"/>
                            <a:ext cx="234950" cy="254000"/>
                          </a:xfrm>
                          <a:prstGeom prst="rect">
                            <a:avLst/>
                          </a:prstGeom>
                          <a:noFill/>
                          <a:ln>
                            <a:noFill/>
                          </a:ln>
                        </pic:spPr>
                      </pic:pic>
                    </a:graphicData>
                  </a:graphic>
                </wp:inline>
              </w:drawing>
            </w:r>
          </w:p>
        </w:tc>
        <w:tc>
          <w:tcPr>
            <w:tcW w:w="3420" w:type="dxa"/>
          </w:tcPr>
          <w:p w14:paraId="1200DAB9" w14:textId="77777777" w:rsidR="00226EB8" w:rsidRPr="001336E5" w:rsidRDefault="00226EB8" w:rsidP="003D2295">
            <w:pPr>
              <w:rPr>
                <w:rFonts w:cs="Traditional Arabic"/>
                <w:b/>
                <w:bCs/>
                <w:sz w:val="24"/>
                <w:szCs w:val="24"/>
              </w:rPr>
            </w:pPr>
            <w:r w:rsidRPr="001336E5">
              <w:rPr>
                <w:rFonts w:cs="Traditional Arabic"/>
                <w:b/>
                <w:bCs/>
                <w:sz w:val="24"/>
                <w:szCs w:val="24"/>
                <w:rtl/>
              </w:rPr>
              <w:t>طلب الكتب والمراجع</w:t>
            </w:r>
          </w:p>
        </w:tc>
        <w:tc>
          <w:tcPr>
            <w:tcW w:w="705" w:type="dxa"/>
            <w:shd w:val="clear" w:color="auto" w:fill="auto"/>
          </w:tcPr>
          <w:p w14:paraId="45D3A1FB" w14:textId="77777777" w:rsidR="00226EB8" w:rsidRPr="001336E5" w:rsidRDefault="00226EB8" w:rsidP="003D2295">
            <w:pPr>
              <w:rPr>
                <w:rFonts w:cs="Traditional Arabic"/>
                <w:b/>
                <w:bCs/>
                <w:sz w:val="24"/>
                <w:szCs w:val="24"/>
              </w:rPr>
            </w:pPr>
            <w:r w:rsidRPr="001336E5">
              <w:rPr>
                <w:rFonts w:cs="Traditional Arabic"/>
                <w:b/>
                <w:bCs/>
                <w:sz w:val="24"/>
                <w:szCs w:val="24"/>
                <w:rtl/>
              </w:rPr>
              <w:t>15-</w:t>
            </w:r>
          </w:p>
        </w:tc>
      </w:tr>
      <w:tr w:rsidR="00226EB8" w:rsidRPr="001336E5" w14:paraId="7AE7BE47" w14:textId="77777777" w:rsidTr="003D2295">
        <w:trPr>
          <w:jc w:val="center"/>
        </w:trPr>
        <w:tc>
          <w:tcPr>
            <w:tcW w:w="2160" w:type="dxa"/>
          </w:tcPr>
          <w:p w14:paraId="28CE8A78" w14:textId="77777777" w:rsidR="00226EB8" w:rsidRPr="001336E5" w:rsidRDefault="00226EB8" w:rsidP="003D2295">
            <w:pPr>
              <w:jc w:val="center"/>
              <w:rPr>
                <w:rFonts w:cs="Traditional Arabic"/>
              </w:rPr>
            </w:pPr>
            <w:r w:rsidRPr="001336E5">
              <w:rPr>
                <w:rFonts w:cs="Traditional Arabic"/>
                <w:noProof/>
              </w:rPr>
              <w:drawing>
                <wp:inline distT="0" distB="0" distL="0" distR="0" wp14:anchorId="094B6739" wp14:editId="2CC3B267">
                  <wp:extent cx="234950" cy="254000"/>
                  <wp:effectExtent l="0" t="0" r="0" b="0"/>
                  <wp:docPr id="983776786"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9"/>
                          <pic:cNvPicPr>
                            <a:picLocks noChangeAspect="1" noChangeArrowheads="1"/>
                          </pic:cNvPicPr>
                        </pic:nvPicPr>
                        <pic:blipFill>
                          <a:blip r:embed="rId128">
                            <a:extLst>
                              <a:ext uri="{28A0092B-C50C-407E-A947-70E740481C1C}">
                                <a14:useLocalDpi xmlns:a14="http://schemas.microsoft.com/office/drawing/2010/main" val="0"/>
                              </a:ext>
                            </a:extLst>
                          </a:blip>
                          <a:srcRect/>
                          <a:stretch>
                            <a:fillRect/>
                          </a:stretch>
                        </pic:blipFill>
                        <pic:spPr bwMode="auto">
                          <a:xfrm>
                            <a:off x="0" y="0"/>
                            <a:ext cx="234950" cy="254000"/>
                          </a:xfrm>
                          <a:prstGeom prst="rect">
                            <a:avLst/>
                          </a:prstGeom>
                          <a:noFill/>
                          <a:ln>
                            <a:noFill/>
                          </a:ln>
                        </pic:spPr>
                      </pic:pic>
                    </a:graphicData>
                  </a:graphic>
                </wp:inline>
              </w:drawing>
            </w:r>
          </w:p>
        </w:tc>
        <w:tc>
          <w:tcPr>
            <w:tcW w:w="1890" w:type="dxa"/>
          </w:tcPr>
          <w:p w14:paraId="16A2D5F1" w14:textId="77777777" w:rsidR="00226EB8" w:rsidRPr="001336E5" w:rsidRDefault="00226EB8" w:rsidP="003D2295">
            <w:pPr>
              <w:jc w:val="center"/>
              <w:rPr>
                <w:rFonts w:cs="Traditional Arabic"/>
              </w:rPr>
            </w:pPr>
            <w:r w:rsidRPr="001336E5">
              <w:rPr>
                <w:rFonts w:cs="Traditional Arabic"/>
                <w:noProof/>
              </w:rPr>
              <w:drawing>
                <wp:inline distT="0" distB="0" distL="0" distR="0" wp14:anchorId="6A9FD1D6" wp14:editId="1041F655">
                  <wp:extent cx="234950" cy="254000"/>
                  <wp:effectExtent l="0" t="0" r="0" b="0"/>
                  <wp:docPr id="1661407378"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0"/>
                          <pic:cNvPicPr>
                            <a:picLocks noChangeAspect="1" noChangeArrowheads="1"/>
                          </pic:cNvPicPr>
                        </pic:nvPicPr>
                        <pic:blipFill>
                          <a:blip r:embed="rId129">
                            <a:extLst>
                              <a:ext uri="{28A0092B-C50C-407E-A947-70E740481C1C}">
                                <a14:useLocalDpi xmlns:a14="http://schemas.microsoft.com/office/drawing/2010/main" val="0"/>
                              </a:ext>
                            </a:extLst>
                          </a:blip>
                          <a:srcRect/>
                          <a:stretch>
                            <a:fillRect/>
                          </a:stretch>
                        </pic:blipFill>
                        <pic:spPr bwMode="auto">
                          <a:xfrm>
                            <a:off x="0" y="0"/>
                            <a:ext cx="234950" cy="254000"/>
                          </a:xfrm>
                          <a:prstGeom prst="rect">
                            <a:avLst/>
                          </a:prstGeom>
                          <a:noFill/>
                          <a:ln>
                            <a:noFill/>
                          </a:ln>
                        </pic:spPr>
                      </pic:pic>
                    </a:graphicData>
                  </a:graphic>
                </wp:inline>
              </w:drawing>
            </w:r>
          </w:p>
        </w:tc>
        <w:tc>
          <w:tcPr>
            <w:tcW w:w="3420" w:type="dxa"/>
          </w:tcPr>
          <w:p w14:paraId="7FF648CD" w14:textId="77777777" w:rsidR="00226EB8" w:rsidRPr="001336E5" w:rsidRDefault="00226EB8" w:rsidP="003D2295">
            <w:pPr>
              <w:rPr>
                <w:rFonts w:cs="Traditional Arabic"/>
                <w:b/>
                <w:bCs/>
                <w:sz w:val="24"/>
                <w:szCs w:val="24"/>
              </w:rPr>
            </w:pPr>
            <w:r w:rsidRPr="001336E5">
              <w:rPr>
                <w:rFonts w:cs="Traditional Arabic"/>
                <w:b/>
                <w:bCs/>
                <w:sz w:val="24"/>
                <w:szCs w:val="24"/>
                <w:rtl/>
              </w:rPr>
              <w:t>متابعة الطلبة المتعثرين أكاديميًّا</w:t>
            </w:r>
          </w:p>
        </w:tc>
        <w:tc>
          <w:tcPr>
            <w:tcW w:w="705" w:type="dxa"/>
            <w:shd w:val="clear" w:color="auto" w:fill="auto"/>
          </w:tcPr>
          <w:p w14:paraId="2653E0E7" w14:textId="77777777" w:rsidR="00226EB8" w:rsidRPr="001336E5" w:rsidRDefault="00226EB8" w:rsidP="003D2295">
            <w:pPr>
              <w:rPr>
                <w:rFonts w:cs="Traditional Arabic"/>
                <w:b/>
                <w:bCs/>
                <w:sz w:val="24"/>
                <w:szCs w:val="24"/>
              </w:rPr>
            </w:pPr>
            <w:r w:rsidRPr="001336E5">
              <w:rPr>
                <w:rFonts w:cs="Traditional Arabic"/>
                <w:b/>
                <w:bCs/>
                <w:sz w:val="24"/>
                <w:szCs w:val="24"/>
                <w:rtl/>
              </w:rPr>
              <w:t>16-</w:t>
            </w:r>
          </w:p>
        </w:tc>
      </w:tr>
      <w:tr w:rsidR="00226EB8" w:rsidRPr="001336E5" w14:paraId="2F14EFD3" w14:textId="77777777" w:rsidTr="003D2295">
        <w:trPr>
          <w:jc w:val="center"/>
        </w:trPr>
        <w:tc>
          <w:tcPr>
            <w:tcW w:w="2160" w:type="dxa"/>
          </w:tcPr>
          <w:p w14:paraId="277BAB1F" w14:textId="77777777" w:rsidR="00226EB8" w:rsidRPr="001336E5" w:rsidRDefault="00226EB8" w:rsidP="003D2295">
            <w:pPr>
              <w:jc w:val="center"/>
              <w:rPr>
                <w:rFonts w:cs="Traditional Arabic"/>
              </w:rPr>
            </w:pPr>
            <w:r w:rsidRPr="001336E5">
              <w:rPr>
                <w:rFonts w:cs="Traditional Arabic"/>
                <w:noProof/>
              </w:rPr>
              <w:drawing>
                <wp:inline distT="0" distB="0" distL="0" distR="0" wp14:anchorId="4D93CA75" wp14:editId="39CAD175">
                  <wp:extent cx="234950" cy="254000"/>
                  <wp:effectExtent l="0" t="0" r="0" b="0"/>
                  <wp:docPr id="2139189392"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1"/>
                          <pic:cNvPicPr>
                            <a:picLocks noChangeAspect="1" noChangeArrowheads="1"/>
                          </pic:cNvPicPr>
                        </pic:nvPicPr>
                        <pic:blipFill>
                          <a:blip r:embed="rId130">
                            <a:extLst>
                              <a:ext uri="{28A0092B-C50C-407E-A947-70E740481C1C}">
                                <a14:useLocalDpi xmlns:a14="http://schemas.microsoft.com/office/drawing/2010/main" val="0"/>
                              </a:ext>
                            </a:extLst>
                          </a:blip>
                          <a:srcRect/>
                          <a:stretch>
                            <a:fillRect/>
                          </a:stretch>
                        </pic:blipFill>
                        <pic:spPr bwMode="auto">
                          <a:xfrm>
                            <a:off x="0" y="0"/>
                            <a:ext cx="234950" cy="254000"/>
                          </a:xfrm>
                          <a:prstGeom prst="rect">
                            <a:avLst/>
                          </a:prstGeom>
                          <a:noFill/>
                          <a:ln>
                            <a:noFill/>
                          </a:ln>
                        </pic:spPr>
                      </pic:pic>
                    </a:graphicData>
                  </a:graphic>
                </wp:inline>
              </w:drawing>
            </w:r>
          </w:p>
        </w:tc>
        <w:tc>
          <w:tcPr>
            <w:tcW w:w="1890" w:type="dxa"/>
          </w:tcPr>
          <w:p w14:paraId="4E608B85" w14:textId="77777777" w:rsidR="00226EB8" w:rsidRPr="001336E5" w:rsidRDefault="00226EB8" w:rsidP="003D2295">
            <w:pPr>
              <w:jc w:val="center"/>
              <w:rPr>
                <w:rFonts w:cs="Traditional Arabic"/>
              </w:rPr>
            </w:pPr>
            <w:r w:rsidRPr="001336E5">
              <w:rPr>
                <w:rFonts w:cs="Traditional Arabic"/>
                <w:noProof/>
              </w:rPr>
              <w:drawing>
                <wp:inline distT="0" distB="0" distL="0" distR="0" wp14:anchorId="34D23F02" wp14:editId="00C810D6">
                  <wp:extent cx="234950" cy="254000"/>
                  <wp:effectExtent l="0" t="0" r="0" b="0"/>
                  <wp:docPr id="20417419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2"/>
                          <pic:cNvPicPr>
                            <a:picLocks noChangeAspect="1" noChangeArrowheads="1"/>
                          </pic:cNvPicPr>
                        </pic:nvPicPr>
                        <pic:blipFill>
                          <a:blip r:embed="rId131">
                            <a:extLst>
                              <a:ext uri="{28A0092B-C50C-407E-A947-70E740481C1C}">
                                <a14:useLocalDpi xmlns:a14="http://schemas.microsoft.com/office/drawing/2010/main" val="0"/>
                              </a:ext>
                            </a:extLst>
                          </a:blip>
                          <a:srcRect/>
                          <a:stretch>
                            <a:fillRect/>
                          </a:stretch>
                        </pic:blipFill>
                        <pic:spPr bwMode="auto">
                          <a:xfrm>
                            <a:off x="0" y="0"/>
                            <a:ext cx="234950" cy="254000"/>
                          </a:xfrm>
                          <a:prstGeom prst="rect">
                            <a:avLst/>
                          </a:prstGeom>
                          <a:noFill/>
                          <a:ln>
                            <a:noFill/>
                          </a:ln>
                        </pic:spPr>
                      </pic:pic>
                    </a:graphicData>
                  </a:graphic>
                </wp:inline>
              </w:drawing>
            </w:r>
          </w:p>
        </w:tc>
        <w:tc>
          <w:tcPr>
            <w:tcW w:w="3420" w:type="dxa"/>
          </w:tcPr>
          <w:p w14:paraId="68D53D30" w14:textId="77777777" w:rsidR="00226EB8" w:rsidRPr="001336E5" w:rsidRDefault="00226EB8" w:rsidP="003D2295">
            <w:pPr>
              <w:rPr>
                <w:rFonts w:cs="Traditional Arabic"/>
                <w:b/>
                <w:bCs/>
                <w:sz w:val="24"/>
                <w:szCs w:val="24"/>
              </w:rPr>
            </w:pPr>
            <w:r w:rsidRPr="001336E5">
              <w:rPr>
                <w:rFonts w:cs="Traditional Arabic"/>
                <w:b/>
                <w:bCs/>
                <w:sz w:val="24"/>
                <w:szCs w:val="24"/>
                <w:rtl/>
              </w:rPr>
              <w:t>متابعة غياب الطلبة والحرمان</w:t>
            </w:r>
          </w:p>
        </w:tc>
        <w:tc>
          <w:tcPr>
            <w:tcW w:w="705" w:type="dxa"/>
          </w:tcPr>
          <w:p w14:paraId="57994C67" w14:textId="77777777" w:rsidR="00226EB8" w:rsidRPr="001336E5" w:rsidRDefault="00226EB8" w:rsidP="003D2295">
            <w:pPr>
              <w:rPr>
                <w:rFonts w:cs="Traditional Arabic"/>
                <w:b/>
                <w:bCs/>
                <w:sz w:val="24"/>
                <w:szCs w:val="24"/>
              </w:rPr>
            </w:pPr>
            <w:r w:rsidRPr="001336E5">
              <w:rPr>
                <w:rFonts w:cs="Traditional Arabic"/>
                <w:b/>
                <w:bCs/>
                <w:sz w:val="24"/>
                <w:szCs w:val="24"/>
                <w:rtl/>
              </w:rPr>
              <w:t>17-</w:t>
            </w:r>
          </w:p>
        </w:tc>
      </w:tr>
      <w:tr w:rsidR="00226EB8" w:rsidRPr="001336E5" w14:paraId="413F84EA" w14:textId="77777777" w:rsidTr="003D2295">
        <w:trPr>
          <w:jc w:val="center"/>
        </w:trPr>
        <w:tc>
          <w:tcPr>
            <w:tcW w:w="2160" w:type="dxa"/>
          </w:tcPr>
          <w:p w14:paraId="5141346A" w14:textId="77777777" w:rsidR="00226EB8" w:rsidRPr="001336E5" w:rsidRDefault="00226EB8" w:rsidP="003D2295">
            <w:pPr>
              <w:jc w:val="center"/>
              <w:rPr>
                <w:rFonts w:cs="Traditional Arabic"/>
              </w:rPr>
            </w:pPr>
            <w:r w:rsidRPr="001336E5">
              <w:rPr>
                <w:rFonts w:cs="Traditional Arabic"/>
                <w:noProof/>
              </w:rPr>
              <w:drawing>
                <wp:inline distT="0" distB="0" distL="0" distR="0" wp14:anchorId="163AA4CE" wp14:editId="62D13C1D">
                  <wp:extent cx="234950" cy="254000"/>
                  <wp:effectExtent l="0" t="0" r="0" b="0"/>
                  <wp:docPr id="137131356"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3"/>
                          <pic:cNvPicPr>
                            <a:picLocks noChangeAspect="1" noChangeArrowheads="1"/>
                          </pic:cNvPicPr>
                        </pic:nvPicPr>
                        <pic:blipFill>
                          <a:blip r:embed="rId132">
                            <a:extLst>
                              <a:ext uri="{28A0092B-C50C-407E-A947-70E740481C1C}">
                                <a14:useLocalDpi xmlns:a14="http://schemas.microsoft.com/office/drawing/2010/main" val="0"/>
                              </a:ext>
                            </a:extLst>
                          </a:blip>
                          <a:srcRect/>
                          <a:stretch>
                            <a:fillRect/>
                          </a:stretch>
                        </pic:blipFill>
                        <pic:spPr bwMode="auto">
                          <a:xfrm>
                            <a:off x="0" y="0"/>
                            <a:ext cx="234950" cy="254000"/>
                          </a:xfrm>
                          <a:prstGeom prst="rect">
                            <a:avLst/>
                          </a:prstGeom>
                          <a:noFill/>
                          <a:ln>
                            <a:noFill/>
                          </a:ln>
                        </pic:spPr>
                      </pic:pic>
                    </a:graphicData>
                  </a:graphic>
                </wp:inline>
              </w:drawing>
            </w:r>
          </w:p>
        </w:tc>
        <w:tc>
          <w:tcPr>
            <w:tcW w:w="1890" w:type="dxa"/>
          </w:tcPr>
          <w:p w14:paraId="4D849A47" w14:textId="77777777" w:rsidR="00226EB8" w:rsidRPr="001336E5" w:rsidRDefault="00226EB8" w:rsidP="003D2295">
            <w:pPr>
              <w:jc w:val="center"/>
              <w:rPr>
                <w:rFonts w:cs="Traditional Arabic"/>
              </w:rPr>
            </w:pPr>
            <w:r w:rsidRPr="001336E5">
              <w:rPr>
                <w:rFonts w:cs="Traditional Arabic"/>
                <w:noProof/>
              </w:rPr>
              <w:drawing>
                <wp:inline distT="0" distB="0" distL="0" distR="0" wp14:anchorId="0FFC229B" wp14:editId="56C84C0E">
                  <wp:extent cx="234950" cy="254000"/>
                  <wp:effectExtent l="0" t="0" r="0" b="0"/>
                  <wp:docPr id="851200403"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4"/>
                          <pic:cNvPicPr>
                            <a:picLocks noChangeAspect="1" noChangeArrowheads="1"/>
                          </pic:cNvPicPr>
                        </pic:nvPicPr>
                        <pic:blipFill>
                          <a:blip r:embed="rId133">
                            <a:extLst>
                              <a:ext uri="{28A0092B-C50C-407E-A947-70E740481C1C}">
                                <a14:useLocalDpi xmlns:a14="http://schemas.microsoft.com/office/drawing/2010/main" val="0"/>
                              </a:ext>
                            </a:extLst>
                          </a:blip>
                          <a:srcRect/>
                          <a:stretch>
                            <a:fillRect/>
                          </a:stretch>
                        </pic:blipFill>
                        <pic:spPr bwMode="auto">
                          <a:xfrm>
                            <a:off x="0" y="0"/>
                            <a:ext cx="234950" cy="254000"/>
                          </a:xfrm>
                          <a:prstGeom prst="rect">
                            <a:avLst/>
                          </a:prstGeom>
                          <a:noFill/>
                          <a:ln>
                            <a:noFill/>
                          </a:ln>
                        </pic:spPr>
                      </pic:pic>
                    </a:graphicData>
                  </a:graphic>
                </wp:inline>
              </w:drawing>
            </w:r>
          </w:p>
        </w:tc>
        <w:tc>
          <w:tcPr>
            <w:tcW w:w="3420" w:type="dxa"/>
          </w:tcPr>
          <w:p w14:paraId="731F727A" w14:textId="77777777" w:rsidR="00226EB8" w:rsidRPr="001336E5" w:rsidRDefault="00226EB8" w:rsidP="003D2295">
            <w:pPr>
              <w:rPr>
                <w:rFonts w:cs="Traditional Arabic"/>
                <w:b/>
                <w:bCs/>
                <w:sz w:val="24"/>
                <w:szCs w:val="24"/>
              </w:rPr>
            </w:pPr>
            <w:r w:rsidRPr="001336E5">
              <w:rPr>
                <w:rFonts w:cs="Traditional Arabic"/>
                <w:b/>
                <w:bCs/>
                <w:sz w:val="24"/>
                <w:szCs w:val="24"/>
                <w:rtl/>
              </w:rPr>
              <w:t>متابعة مصادر التعلم</w:t>
            </w:r>
          </w:p>
        </w:tc>
        <w:tc>
          <w:tcPr>
            <w:tcW w:w="705" w:type="dxa"/>
          </w:tcPr>
          <w:p w14:paraId="1877A69D" w14:textId="77777777" w:rsidR="00226EB8" w:rsidRPr="001336E5" w:rsidRDefault="00226EB8" w:rsidP="003D2295">
            <w:pPr>
              <w:rPr>
                <w:rFonts w:cs="Traditional Arabic"/>
                <w:b/>
                <w:bCs/>
                <w:sz w:val="24"/>
                <w:szCs w:val="24"/>
              </w:rPr>
            </w:pPr>
            <w:r w:rsidRPr="001336E5">
              <w:rPr>
                <w:rFonts w:cs="Traditional Arabic"/>
                <w:b/>
                <w:bCs/>
                <w:sz w:val="24"/>
                <w:szCs w:val="24"/>
                <w:rtl/>
              </w:rPr>
              <w:t>18-</w:t>
            </w:r>
          </w:p>
        </w:tc>
      </w:tr>
      <w:tr w:rsidR="00226EB8" w:rsidRPr="001336E5" w14:paraId="340897FB" w14:textId="77777777" w:rsidTr="003D2295">
        <w:trPr>
          <w:jc w:val="center"/>
        </w:trPr>
        <w:tc>
          <w:tcPr>
            <w:tcW w:w="8175" w:type="dxa"/>
            <w:gridSpan w:val="4"/>
            <w:shd w:val="clear" w:color="auto" w:fill="F2F2F2" w:themeFill="background1" w:themeFillShade="F2"/>
          </w:tcPr>
          <w:p w14:paraId="3CDAE178" w14:textId="77777777" w:rsidR="00226EB8" w:rsidRPr="001336E5" w:rsidRDefault="00226EB8" w:rsidP="003D2295">
            <w:pPr>
              <w:jc w:val="center"/>
              <w:rPr>
                <w:rFonts w:cs="Traditional Arabic"/>
                <w:b/>
                <w:bCs/>
                <w:sz w:val="24"/>
                <w:szCs w:val="24"/>
                <w:rtl/>
                <w:lang w:bidi="ar-JO"/>
              </w:rPr>
            </w:pPr>
            <w:r w:rsidRPr="001336E5">
              <w:rPr>
                <w:rFonts w:cs="Traditional Arabic"/>
                <w:b/>
                <w:bCs/>
                <w:sz w:val="24"/>
                <w:szCs w:val="24"/>
                <w:rtl/>
                <w:lang w:bidi="ar-JO"/>
              </w:rPr>
              <w:t>إجراءات الدراسات العليا</w:t>
            </w:r>
          </w:p>
        </w:tc>
      </w:tr>
      <w:tr w:rsidR="00226EB8" w:rsidRPr="001336E5" w14:paraId="78D660D7" w14:textId="77777777" w:rsidTr="003D2295">
        <w:trPr>
          <w:jc w:val="center"/>
        </w:trPr>
        <w:tc>
          <w:tcPr>
            <w:tcW w:w="2160" w:type="dxa"/>
          </w:tcPr>
          <w:p w14:paraId="48BB346D" w14:textId="77777777" w:rsidR="00226EB8" w:rsidRPr="001336E5" w:rsidRDefault="00226EB8" w:rsidP="003D2295">
            <w:pPr>
              <w:jc w:val="center"/>
              <w:rPr>
                <w:rFonts w:cs="Traditional Arabic"/>
              </w:rPr>
            </w:pPr>
            <w:r w:rsidRPr="001336E5">
              <w:rPr>
                <w:rFonts w:cs="Traditional Arabic"/>
                <w:noProof/>
              </w:rPr>
              <w:drawing>
                <wp:inline distT="0" distB="0" distL="0" distR="0" wp14:anchorId="5D1A9451" wp14:editId="5FB8E275">
                  <wp:extent cx="234950" cy="254000"/>
                  <wp:effectExtent l="0" t="0" r="0" b="0"/>
                  <wp:docPr id="1206877392"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5"/>
                          <pic:cNvPicPr>
                            <a:picLocks noChangeAspect="1" noChangeArrowheads="1"/>
                          </pic:cNvPicPr>
                        </pic:nvPicPr>
                        <pic:blipFill>
                          <a:blip r:embed="rId134">
                            <a:extLst>
                              <a:ext uri="{28A0092B-C50C-407E-A947-70E740481C1C}">
                                <a14:useLocalDpi xmlns:a14="http://schemas.microsoft.com/office/drawing/2010/main" val="0"/>
                              </a:ext>
                            </a:extLst>
                          </a:blip>
                          <a:srcRect/>
                          <a:stretch>
                            <a:fillRect/>
                          </a:stretch>
                        </pic:blipFill>
                        <pic:spPr bwMode="auto">
                          <a:xfrm>
                            <a:off x="0" y="0"/>
                            <a:ext cx="234950" cy="254000"/>
                          </a:xfrm>
                          <a:prstGeom prst="rect">
                            <a:avLst/>
                          </a:prstGeom>
                          <a:noFill/>
                          <a:ln>
                            <a:noFill/>
                          </a:ln>
                        </pic:spPr>
                      </pic:pic>
                    </a:graphicData>
                  </a:graphic>
                </wp:inline>
              </w:drawing>
            </w:r>
          </w:p>
        </w:tc>
        <w:tc>
          <w:tcPr>
            <w:tcW w:w="1890" w:type="dxa"/>
          </w:tcPr>
          <w:p w14:paraId="50D714EF" w14:textId="77777777" w:rsidR="00226EB8" w:rsidRPr="001336E5" w:rsidRDefault="00226EB8" w:rsidP="003D2295">
            <w:pPr>
              <w:jc w:val="center"/>
              <w:rPr>
                <w:rFonts w:cs="Traditional Arabic"/>
              </w:rPr>
            </w:pPr>
            <w:r w:rsidRPr="001336E5">
              <w:rPr>
                <w:rFonts w:cs="Traditional Arabic"/>
                <w:noProof/>
              </w:rPr>
              <w:drawing>
                <wp:inline distT="0" distB="0" distL="0" distR="0" wp14:anchorId="52D48615" wp14:editId="3E28BCD4">
                  <wp:extent cx="234950" cy="254000"/>
                  <wp:effectExtent l="0" t="0" r="0" b="0"/>
                  <wp:docPr id="196250159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6"/>
                          <pic:cNvPicPr>
                            <a:picLocks noChangeAspect="1" noChangeArrowheads="1"/>
                          </pic:cNvPicPr>
                        </pic:nvPicPr>
                        <pic:blipFill>
                          <a:blip r:embed="rId135">
                            <a:extLst>
                              <a:ext uri="{28A0092B-C50C-407E-A947-70E740481C1C}">
                                <a14:useLocalDpi xmlns:a14="http://schemas.microsoft.com/office/drawing/2010/main" val="0"/>
                              </a:ext>
                            </a:extLst>
                          </a:blip>
                          <a:srcRect/>
                          <a:stretch>
                            <a:fillRect/>
                          </a:stretch>
                        </pic:blipFill>
                        <pic:spPr bwMode="auto">
                          <a:xfrm>
                            <a:off x="0" y="0"/>
                            <a:ext cx="234950" cy="254000"/>
                          </a:xfrm>
                          <a:prstGeom prst="rect">
                            <a:avLst/>
                          </a:prstGeom>
                          <a:noFill/>
                          <a:ln>
                            <a:noFill/>
                          </a:ln>
                        </pic:spPr>
                      </pic:pic>
                    </a:graphicData>
                  </a:graphic>
                </wp:inline>
              </w:drawing>
            </w:r>
          </w:p>
        </w:tc>
        <w:tc>
          <w:tcPr>
            <w:tcW w:w="3420" w:type="dxa"/>
          </w:tcPr>
          <w:p w14:paraId="664AFEC5" w14:textId="77777777" w:rsidR="00226EB8" w:rsidRPr="001336E5" w:rsidRDefault="00226EB8" w:rsidP="003D2295">
            <w:pPr>
              <w:rPr>
                <w:rFonts w:cs="Traditional Arabic"/>
                <w:b/>
                <w:bCs/>
                <w:sz w:val="24"/>
                <w:szCs w:val="24"/>
              </w:rPr>
            </w:pPr>
            <w:r w:rsidRPr="001336E5">
              <w:rPr>
                <w:rFonts w:cs="Traditional Arabic"/>
                <w:b/>
                <w:bCs/>
                <w:sz w:val="24"/>
                <w:szCs w:val="24"/>
                <w:rtl/>
              </w:rPr>
              <w:t xml:space="preserve">التحويل من مسار الشامل </w:t>
            </w:r>
            <w:r w:rsidR="0055266D" w:rsidRPr="001336E5">
              <w:rPr>
                <w:rFonts w:cs="Traditional Arabic"/>
                <w:b/>
                <w:bCs/>
                <w:sz w:val="24"/>
                <w:szCs w:val="24"/>
                <w:rtl/>
              </w:rPr>
              <w:t>إلى</w:t>
            </w:r>
            <w:r w:rsidRPr="001336E5">
              <w:rPr>
                <w:rFonts w:cs="Traditional Arabic"/>
                <w:b/>
                <w:bCs/>
                <w:sz w:val="24"/>
                <w:szCs w:val="24"/>
                <w:rtl/>
              </w:rPr>
              <w:t xml:space="preserve"> مسار الرسالة أو العكس</w:t>
            </w:r>
          </w:p>
        </w:tc>
        <w:tc>
          <w:tcPr>
            <w:tcW w:w="705" w:type="dxa"/>
          </w:tcPr>
          <w:p w14:paraId="661CC59F" w14:textId="77777777" w:rsidR="00226EB8" w:rsidRPr="001336E5" w:rsidRDefault="00226EB8" w:rsidP="003D2295">
            <w:pPr>
              <w:rPr>
                <w:rFonts w:cs="Traditional Arabic"/>
                <w:b/>
                <w:bCs/>
                <w:sz w:val="24"/>
                <w:szCs w:val="24"/>
                <w:rtl/>
                <w:lang w:bidi="ar-JO"/>
              </w:rPr>
            </w:pPr>
            <w:r w:rsidRPr="001336E5">
              <w:rPr>
                <w:rFonts w:cs="Traditional Arabic"/>
                <w:b/>
                <w:bCs/>
                <w:sz w:val="24"/>
                <w:szCs w:val="24"/>
                <w:rtl/>
                <w:lang w:bidi="ar-JO"/>
              </w:rPr>
              <w:t>19-</w:t>
            </w:r>
          </w:p>
        </w:tc>
      </w:tr>
      <w:tr w:rsidR="00226EB8" w:rsidRPr="001336E5" w14:paraId="7A3881C2" w14:textId="77777777" w:rsidTr="003D2295">
        <w:trPr>
          <w:jc w:val="center"/>
        </w:trPr>
        <w:tc>
          <w:tcPr>
            <w:tcW w:w="2160" w:type="dxa"/>
          </w:tcPr>
          <w:p w14:paraId="534E1084" w14:textId="77777777" w:rsidR="00226EB8" w:rsidRPr="001336E5" w:rsidRDefault="00226EB8" w:rsidP="003D2295">
            <w:pPr>
              <w:jc w:val="center"/>
              <w:rPr>
                <w:rFonts w:cs="Traditional Arabic"/>
              </w:rPr>
            </w:pPr>
            <w:r w:rsidRPr="001336E5">
              <w:rPr>
                <w:rFonts w:cs="Traditional Arabic"/>
                <w:noProof/>
              </w:rPr>
              <w:drawing>
                <wp:inline distT="0" distB="0" distL="0" distR="0" wp14:anchorId="3BE0EBC1" wp14:editId="3EC123AE">
                  <wp:extent cx="234950" cy="254000"/>
                  <wp:effectExtent l="0" t="0" r="0" b="0"/>
                  <wp:docPr id="123681458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7"/>
                          <pic:cNvPicPr>
                            <a:picLocks noChangeAspect="1" noChangeArrowheads="1"/>
                          </pic:cNvPicPr>
                        </pic:nvPicPr>
                        <pic:blipFill>
                          <a:blip r:embed="rId132">
                            <a:extLst>
                              <a:ext uri="{28A0092B-C50C-407E-A947-70E740481C1C}">
                                <a14:useLocalDpi xmlns:a14="http://schemas.microsoft.com/office/drawing/2010/main" val="0"/>
                              </a:ext>
                            </a:extLst>
                          </a:blip>
                          <a:srcRect/>
                          <a:stretch>
                            <a:fillRect/>
                          </a:stretch>
                        </pic:blipFill>
                        <pic:spPr bwMode="auto">
                          <a:xfrm>
                            <a:off x="0" y="0"/>
                            <a:ext cx="234950" cy="254000"/>
                          </a:xfrm>
                          <a:prstGeom prst="rect">
                            <a:avLst/>
                          </a:prstGeom>
                          <a:noFill/>
                          <a:ln>
                            <a:noFill/>
                          </a:ln>
                        </pic:spPr>
                      </pic:pic>
                    </a:graphicData>
                  </a:graphic>
                </wp:inline>
              </w:drawing>
            </w:r>
          </w:p>
        </w:tc>
        <w:tc>
          <w:tcPr>
            <w:tcW w:w="1890" w:type="dxa"/>
          </w:tcPr>
          <w:p w14:paraId="74DC6DE5" w14:textId="77777777" w:rsidR="00226EB8" w:rsidRPr="001336E5" w:rsidRDefault="00226EB8" w:rsidP="003D2295">
            <w:pPr>
              <w:jc w:val="center"/>
              <w:rPr>
                <w:rFonts w:cs="Traditional Arabic"/>
              </w:rPr>
            </w:pPr>
            <w:r w:rsidRPr="001336E5">
              <w:rPr>
                <w:rFonts w:cs="Traditional Arabic"/>
                <w:noProof/>
              </w:rPr>
              <w:drawing>
                <wp:inline distT="0" distB="0" distL="0" distR="0" wp14:anchorId="12829884" wp14:editId="3721AC50">
                  <wp:extent cx="234950" cy="254000"/>
                  <wp:effectExtent l="0" t="0" r="0" b="0"/>
                  <wp:docPr id="1824933192"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8"/>
                          <pic:cNvPicPr>
                            <a:picLocks noChangeAspect="1" noChangeArrowheads="1"/>
                          </pic:cNvPicPr>
                        </pic:nvPicPr>
                        <pic:blipFill>
                          <a:blip r:embed="rId133">
                            <a:extLst>
                              <a:ext uri="{28A0092B-C50C-407E-A947-70E740481C1C}">
                                <a14:useLocalDpi xmlns:a14="http://schemas.microsoft.com/office/drawing/2010/main" val="0"/>
                              </a:ext>
                            </a:extLst>
                          </a:blip>
                          <a:srcRect/>
                          <a:stretch>
                            <a:fillRect/>
                          </a:stretch>
                        </pic:blipFill>
                        <pic:spPr bwMode="auto">
                          <a:xfrm>
                            <a:off x="0" y="0"/>
                            <a:ext cx="234950" cy="254000"/>
                          </a:xfrm>
                          <a:prstGeom prst="rect">
                            <a:avLst/>
                          </a:prstGeom>
                          <a:noFill/>
                          <a:ln>
                            <a:noFill/>
                          </a:ln>
                        </pic:spPr>
                      </pic:pic>
                    </a:graphicData>
                  </a:graphic>
                </wp:inline>
              </w:drawing>
            </w:r>
          </w:p>
        </w:tc>
        <w:tc>
          <w:tcPr>
            <w:tcW w:w="3420" w:type="dxa"/>
          </w:tcPr>
          <w:p w14:paraId="4770D125" w14:textId="77777777" w:rsidR="00226EB8" w:rsidRPr="001336E5" w:rsidRDefault="00226EB8" w:rsidP="003D2295">
            <w:pPr>
              <w:rPr>
                <w:rFonts w:cs="Traditional Arabic"/>
                <w:b/>
                <w:bCs/>
                <w:sz w:val="24"/>
                <w:szCs w:val="24"/>
              </w:rPr>
            </w:pPr>
            <w:r w:rsidRPr="001336E5">
              <w:rPr>
                <w:rFonts w:cs="Traditional Arabic"/>
                <w:b/>
                <w:bCs/>
                <w:sz w:val="24"/>
                <w:szCs w:val="24"/>
                <w:rtl/>
              </w:rPr>
              <w:t>تعديل عنوان أو خطة رسالة</w:t>
            </w:r>
          </w:p>
        </w:tc>
        <w:tc>
          <w:tcPr>
            <w:tcW w:w="705" w:type="dxa"/>
          </w:tcPr>
          <w:p w14:paraId="4E144218" w14:textId="77777777" w:rsidR="00226EB8" w:rsidRPr="001336E5" w:rsidRDefault="00226EB8" w:rsidP="003D2295">
            <w:pPr>
              <w:rPr>
                <w:rFonts w:cs="Traditional Arabic"/>
                <w:b/>
                <w:bCs/>
                <w:sz w:val="24"/>
                <w:szCs w:val="24"/>
                <w:rtl/>
              </w:rPr>
            </w:pPr>
            <w:r w:rsidRPr="001336E5">
              <w:rPr>
                <w:rFonts w:cs="Traditional Arabic"/>
                <w:b/>
                <w:bCs/>
                <w:sz w:val="24"/>
                <w:szCs w:val="24"/>
                <w:rtl/>
              </w:rPr>
              <w:t>20-</w:t>
            </w:r>
          </w:p>
        </w:tc>
      </w:tr>
      <w:tr w:rsidR="00226EB8" w:rsidRPr="001336E5" w14:paraId="17DBC01F" w14:textId="77777777" w:rsidTr="003D2295">
        <w:trPr>
          <w:jc w:val="center"/>
        </w:trPr>
        <w:tc>
          <w:tcPr>
            <w:tcW w:w="2160" w:type="dxa"/>
          </w:tcPr>
          <w:p w14:paraId="64D6F705" w14:textId="77777777" w:rsidR="00226EB8" w:rsidRPr="001336E5" w:rsidRDefault="00226EB8" w:rsidP="003D2295">
            <w:pPr>
              <w:jc w:val="center"/>
              <w:rPr>
                <w:rFonts w:cs="Traditional Arabic"/>
              </w:rPr>
            </w:pPr>
            <w:r w:rsidRPr="001336E5">
              <w:rPr>
                <w:rFonts w:cs="Traditional Arabic"/>
                <w:noProof/>
              </w:rPr>
              <w:drawing>
                <wp:inline distT="0" distB="0" distL="0" distR="0" wp14:anchorId="21DC40EC" wp14:editId="19B358A1">
                  <wp:extent cx="234950" cy="254000"/>
                  <wp:effectExtent l="0" t="0" r="0" b="0"/>
                  <wp:docPr id="878101284"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9"/>
                          <pic:cNvPicPr>
                            <a:picLocks noChangeAspect="1" noChangeArrowheads="1"/>
                          </pic:cNvPicPr>
                        </pic:nvPicPr>
                        <pic:blipFill>
                          <a:blip r:embed="rId136">
                            <a:extLst>
                              <a:ext uri="{28A0092B-C50C-407E-A947-70E740481C1C}">
                                <a14:useLocalDpi xmlns:a14="http://schemas.microsoft.com/office/drawing/2010/main" val="0"/>
                              </a:ext>
                            </a:extLst>
                          </a:blip>
                          <a:srcRect/>
                          <a:stretch>
                            <a:fillRect/>
                          </a:stretch>
                        </pic:blipFill>
                        <pic:spPr bwMode="auto">
                          <a:xfrm>
                            <a:off x="0" y="0"/>
                            <a:ext cx="234950" cy="254000"/>
                          </a:xfrm>
                          <a:prstGeom prst="rect">
                            <a:avLst/>
                          </a:prstGeom>
                          <a:noFill/>
                          <a:ln>
                            <a:noFill/>
                          </a:ln>
                        </pic:spPr>
                      </pic:pic>
                    </a:graphicData>
                  </a:graphic>
                </wp:inline>
              </w:drawing>
            </w:r>
          </w:p>
        </w:tc>
        <w:tc>
          <w:tcPr>
            <w:tcW w:w="1890" w:type="dxa"/>
          </w:tcPr>
          <w:p w14:paraId="25CF6B49" w14:textId="77777777" w:rsidR="00226EB8" w:rsidRPr="001336E5" w:rsidRDefault="00226EB8" w:rsidP="003D2295">
            <w:pPr>
              <w:jc w:val="center"/>
              <w:rPr>
                <w:rFonts w:cs="Traditional Arabic"/>
              </w:rPr>
            </w:pPr>
            <w:r w:rsidRPr="001336E5">
              <w:rPr>
                <w:rFonts w:cs="Traditional Arabic"/>
                <w:noProof/>
              </w:rPr>
              <w:drawing>
                <wp:inline distT="0" distB="0" distL="0" distR="0" wp14:anchorId="105BE97D" wp14:editId="31192173">
                  <wp:extent cx="234950" cy="254000"/>
                  <wp:effectExtent l="0" t="0" r="0" b="0"/>
                  <wp:docPr id="1072979124"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0"/>
                          <pic:cNvPicPr>
                            <a:picLocks noChangeAspect="1" noChangeArrowheads="1"/>
                          </pic:cNvPicPr>
                        </pic:nvPicPr>
                        <pic:blipFill>
                          <a:blip r:embed="rId137">
                            <a:extLst>
                              <a:ext uri="{28A0092B-C50C-407E-A947-70E740481C1C}">
                                <a14:useLocalDpi xmlns:a14="http://schemas.microsoft.com/office/drawing/2010/main" val="0"/>
                              </a:ext>
                            </a:extLst>
                          </a:blip>
                          <a:srcRect/>
                          <a:stretch>
                            <a:fillRect/>
                          </a:stretch>
                        </pic:blipFill>
                        <pic:spPr bwMode="auto">
                          <a:xfrm>
                            <a:off x="0" y="0"/>
                            <a:ext cx="234950" cy="254000"/>
                          </a:xfrm>
                          <a:prstGeom prst="rect">
                            <a:avLst/>
                          </a:prstGeom>
                          <a:noFill/>
                          <a:ln>
                            <a:noFill/>
                          </a:ln>
                        </pic:spPr>
                      </pic:pic>
                    </a:graphicData>
                  </a:graphic>
                </wp:inline>
              </w:drawing>
            </w:r>
          </w:p>
        </w:tc>
        <w:tc>
          <w:tcPr>
            <w:tcW w:w="3420" w:type="dxa"/>
          </w:tcPr>
          <w:p w14:paraId="21539BA6" w14:textId="77777777" w:rsidR="00226EB8" w:rsidRPr="001336E5" w:rsidRDefault="00226EB8" w:rsidP="003D2295">
            <w:pPr>
              <w:rPr>
                <w:rFonts w:cs="Traditional Arabic"/>
                <w:b/>
                <w:bCs/>
                <w:sz w:val="24"/>
                <w:szCs w:val="24"/>
              </w:rPr>
            </w:pPr>
            <w:r w:rsidRPr="001336E5">
              <w:rPr>
                <w:rFonts w:cs="Traditional Arabic"/>
                <w:b/>
                <w:bCs/>
                <w:sz w:val="24"/>
                <w:szCs w:val="24"/>
                <w:rtl/>
              </w:rPr>
              <w:t>تغيير مشرف رسالة الماجستير</w:t>
            </w:r>
          </w:p>
        </w:tc>
        <w:tc>
          <w:tcPr>
            <w:tcW w:w="705" w:type="dxa"/>
          </w:tcPr>
          <w:p w14:paraId="1F86F7C3" w14:textId="77777777" w:rsidR="00226EB8" w:rsidRPr="001336E5" w:rsidRDefault="00226EB8" w:rsidP="003D2295">
            <w:pPr>
              <w:rPr>
                <w:rFonts w:cs="Traditional Arabic"/>
                <w:b/>
                <w:bCs/>
                <w:sz w:val="24"/>
                <w:szCs w:val="24"/>
                <w:rtl/>
              </w:rPr>
            </w:pPr>
            <w:r w:rsidRPr="001336E5">
              <w:rPr>
                <w:rFonts w:cs="Traditional Arabic"/>
                <w:b/>
                <w:bCs/>
                <w:sz w:val="24"/>
                <w:szCs w:val="24"/>
                <w:rtl/>
              </w:rPr>
              <w:t>21-</w:t>
            </w:r>
          </w:p>
        </w:tc>
      </w:tr>
      <w:tr w:rsidR="00226EB8" w:rsidRPr="001336E5" w14:paraId="28DBD907" w14:textId="77777777" w:rsidTr="003D2295">
        <w:trPr>
          <w:jc w:val="center"/>
        </w:trPr>
        <w:tc>
          <w:tcPr>
            <w:tcW w:w="2160" w:type="dxa"/>
          </w:tcPr>
          <w:p w14:paraId="6466154A" w14:textId="77777777" w:rsidR="00226EB8" w:rsidRPr="001336E5" w:rsidRDefault="00226EB8" w:rsidP="003D2295">
            <w:pPr>
              <w:jc w:val="center"/>
              <w:rPr>
                <w:rFonts w:cs="Traditional Arabic"/>
              </w:rPr>
            </w:pPr>
            <w:r w:rsidRPr="001336E5">
              <w:rPr>
                <w:rFonts w:cs="Traditional Arabic"/>
                <w:noProof/>
              </w:rPr>
              <w:drawing>
                <wp:inline distT="0" distB="0" distL="0" distR="0" wp14:anchorId="2C2505BB" wp14:editId="23599F51">
                  <wp:extent cx="234950" cy="254000"/>
                  <wp:effectExtent l="0" t="0" r="0" b="0"/>
                  <wp:docPr id="864438023"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1"/>
                          <pic:cNvPicPr>
                            <a:picLocks noChangeAspect="1" noChangeArrowheads="1"/>
                          </pic:cNvPicPr>
                        </pic:nvPicPr>
                        <pic:blipFill>
                          <a:blip r:embed="rId138">
                            <a:extLst>
                              <a:ext uri="{28A0092B-C50C-407E-A947-70E740481C1C}">
                                <a14:useLocalDpi xmlns:a14="http://schemas.microsoft.com/office/drawing/2010/main" val="0"/>
                              </a:ext>
                            </a:extLst>
                          </a:blip>
                          <a:srcRect/>
                          <a:stretch>
                            <a:fillRect/>
                          </a:stretch>
                        </pic:blipFill>
                        <pic:spPr bwMode="auto">
                          <a:xfrm>
                            <a:off x="0" y="0"/>
                            <a:ext cx="234950" cy="254000"/>
                          </a:xfrm>
                          <a:prstGeom prst="rect">
                            <a:avLst/>
                          </a:prstGeom>
                          <a:noFill/>
                          <a:ln>
                            <a:noFill/>
                          </a:ln>
                        </pic:spPr>
                      </pic:pic>
                    </a:graphicData>
                  </a:graphic>
                </wp:inline>
              </w:drawing>
            </w:r>
          </w:p>
        </w:tc>
        <w:tc>
          <w:tcPr>
            <w:tcW w:w="1890" w:type="dxa"/>
          </w:tcPr>
          <w:p w14:paraId="3B4BA248" w14:textId="77777777" w:rsidR="00226EB8" w:rsidRPr="001336E5" w:rsidRDefault="00226EB8" w:rsidP="003D2295">
            <w:pPr>
              <w:jc w:val="center"/>
              <w:rPr>
                <w:rFonts w:cs="Traditional Arabic"/>
              </w:rPr>
            </w:pPr>
            <w:r w:rsidRPr="001336E5">
              <w:rPr>
                <w:rFonts w:cs="Traditional Arabic"/>
                <w:noProof/>
              </w:rPr>
              <w:drawing>
                <wp:inline distT="0" distB="0" distL="0" distR="0" wp14:anchorId="4041ABBC" wp14:editId="326625D0">
                  <wp:extent cx="234950" cy="254000"/>
                  <wp:effectExtent l="0" t="0" r="0" b="0"/>
                  <wp:docPr id="477880544"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2"/>
                          <pic:cNvPicPr>
                            <a:picLocks noChangeAspect="1" noChangeArrowheads="1"/>
                          </pic:cNvPicPr>
                        </pic:nvPicPr>
                        <pic:blipFill>
                          <a:blip r:embed="rId139">
                            <a:extLst>
                              <a:ext uri="{28A0092B-C50C-407E-A947-70E740481C1C}">
                                <a14:useLocalDpi xmlns:a14="http://schemas.microsoft.com/office/drawing/2010/main" val="0"/>
                              </a:ext>
                            </a:extLst>
                          </a:blip>
                          <a:srcRect/>
                          <a:stretch>
                            <a:fillRect/>
                          </a:stretch>
                        </pic:blipFill>
                        <pic:spPr bwMode="auto">
                          <a:xfrm>
                            <a:off x="0" y="0"/>
                            <a:ext cx="234950" cy="254000"/>
                          </a:xfrm>
                          <a:prstGeom prst="rect">
                            <a:avLst/>
                          </a:prstGeom>
                          <a:noFill/>
                          <a:ln>
                            <a:noFill/>
                          </a:ln>
                        </pic:spPr>
                      </pic:pic>
                    </a:graphicData>
                  </a:graphic>
                </wp:inline>
              </w:drawing>
            </w:r>
          </w:p>
        </w:tc>
        <w:tc>
          <w:tcPr>
            <w:tcW w:w="3420" w:type="dxa"/>
          </w:tcPr>
          <w:p w14:paraId="5F9D7B4C" w14:textId="77777777" w:rsidR="00226EB8" w:rsidRPr="001336E5" w:rsidRDefault="00226EB8" w:rsidP="003D2295">
            <w:pPr>
              <w:rPr>
                <w:rFonts w:cs="Traditional Arabic"/>
                <w:b/>
                <w:bCs/>
                <w:sz w:val="24"/>
                <w:szCs w:val="24"/>
              </w:rPr>
            </w:pPr>
            <w:r w:rsidRPr="001336E5">
              <w:rPr>
                <w:rFonts w:cs="Traditional Arabic"/>
                <w:b/>
                <w:bCs/>
                <w:sz w:val="24"/>
                <w:szCs w:val="24"/>
                <w:rtl/>
              </w:rPr>
              <w:t>عقد الامتحان الشامل</w:t>
            </w:r>
          </w:p>
        </w:tc>
        <w:tc>
          <w:tcPr>
            <w:tcW w:w="705" w:type="dxa"/>
          </w:tcPr>
          <w:p w14:paraId="378FF5F7" w14:textId="77777777" w:rsidR="00226EB8" w:rsidRPr="001336E5" w:rsidRDefault="00226EB8" w:rsidP="003D2295">
            <w:pPr>
              <w:rPr>
                <w:rFonts w:cs="Traditional Arabic"/>
                <w:b/>
                <w:bCs/>
                <w:sz w:val="24"/>
                <w:szCs w:val="24"/>
                <w:rtl/>
              </w:rPr>
            </w:pPr>
            <w:r w:rsidRPr="001336E5">
              <w:rPr>
                <w:rFonts w:cs="Traditional Arabic"/>
                <w:b/>
                <w:bCs/>
                <w:sz w:val="24"/>
                <w:szCs w:val="24"/>
                <w:rtl/>
              </w:rPr>
              <w:t>22-</w:t>
            </w:r>
          </w:p>
        </w:tc>
      </w:tr>
      <w:tr w:rsidR="00226EB8" w:rsidRPr="001336E5" w14:paraId="1408E318" w14:textId="77777777" w:rsidTr="003D2295">
        <w:trPr>
          <w:jc w:val="center"/>
        </w:trPr>
        <w:tc>
          <w:tcPr>
            <w:tcW w:w="2160" w:type="dxa"/>
          </w:tcPr>
          <w:p w14:paraId="1521A249" w14:textId="77777777" w:rsidR="00226EB8" w:rsidRPr="001336E5" w:rsidRDefault="00226EB8" w:rsidP="003D2295">
            <w:pPr>
              <w:jc w:val="center"/>
              <w:rPr>
                <w:rFonts w:cs="Traditional Arabic"/>
              </w:rPr>
            </w:pPr>
            <w:r w:rsidRPr="001336E5">
              <w:rPr>
                <w:rFonts w:cs="Traditional Arabic"/>
                <w:noProof/>
              </w:rPr>
              <w:drawing>
                <wp:inline distT="0" distB="0" distL="0" distR="0" wp14:anchorId="13C5603A" wp14:editId="16094560">
                  <wp:extent cx="234950" cy="254000"/>
                  <wp:effectExtent l="0" t="0" r="0" b="0"/>
                  <wp:docPr id="362594403"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3"/>
                          <pic:cNvPicPr>
                            <a:picLocks noChangeAspect="1" noChangeArrowheads="1"/>
                          </pic:cNvPicPr>
                        </pic:nvPicPr>
                        <pic:blipFill>
                          <a:blip r:embed="rId140">
                            <a:extLst>
                              <a:ext uri="{28A0092B-C50C-407E-A947-70E740481C1C}">
                                <a14:useLocalDpi xmlns:a14="http://schemas.microsoft.com/office/drawing/2010/main" val="0"/>
                              </a:ext>
                            </a:extLst>
                          </a:blip>
                          <a:srcRect/>
                          <a:stretch>
                            <a:fillRect/>
                          </a:stretch>
                        </pic:blipFill>
                        <pic:spPr bwMode="auto">
                          <a:xfrm>
                            <a:off x="0" y="0"/>
                            <a:ext cx="234950" cy="254000"/>
                          </a:xfrm>
                          <a:prstGeom prst="rect">
                            <a:avLst/>
                          </a:prstGeom>
                          <a:noFill/>
                          <a:ln>
                            <a:noFill/>
                          </a:ln>
                        </pic:spPr>
                      </pic:pic>
                    </a:graphicData>
                  </a:graphic>
                </wp:inline>
              </w:drawing>
            </w:r>
          </w:p>
        </w:tc>
        <w:tc>
          <w:tcPr>
            <w:tcW w:w="1890" w:type="dxa"/>
          </w:tcPr>
          <w:p w14:paraId="465B7B99" w14:textId="77777777" w:rsidR="00226EB8" w:rsidRPr="001336E5" w:rsidRDefault="00226EB8" w:rsidP="003D2295">
            <w:pPr>
              <w:jc w:val="center"/>
              <w:rPr>
                <w:rFonts w:cs="Traditional Arabic"/>
              </w:rPr>
            </w:pPr>
            <w:r w:rsidRPr="001336E5">
              <w:rPr>
                <w:rFonts w:cs="Traditional Arabic"/>
                <w:noProof/>
              </w:rPr>
              <w:drawing>
                <wp:inline distT="0" distB="0" distL="0" distR="0" wp14:anchorId="7CB71F1B" wp14:editId="18314799">
                  <wp:extent cx="234950" cy="254000"/>
                  <wp:effectExtent l="0" t="0" r="0" b="0"/>
                  <wp:docPr id="504367914"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4"/>
                          <pic:cNvPicPr>
                            <a:picLocks noChangeAspect="1" noChangeArrowheads="1"/>
                          </pic:cNvPicPr>
                        </pic:nvPicPr>
                        <pic:blipFill>
                          <a:blip r:embed="rId141">
                            <a:extLst>
                              <a:ext uri="{28A0092B-C50C-407E-A947-70E740481C1C}">
                                <a14:useLocalDpi xmlns:a14="http://schemas.microsoft.com/office/drawing/2010/main" val="0"/>
                              </a:ext>
                            </a:extLst>
                          </a:blip>
                          <a:srcRect/>
                          <a:stretch>
                            <a:fillRect/>
                          </a:stretch>
                        </pic:blipFill>
                        <pic:spPr bwMode="auto">
                          <a:xfrm>
                            <a:off x="0" y="0"/>
                            <a:ext cx="234950" cy="254000"/>
                          </a:xfrm>
                          <a:prstGeom prst="rect">
                            <a:avLst/>
                          </a:prstGeom>
                          <a:noFill/>
                          <a:ln>
                            <a:noFill/>
                          </a:ln>
                        </pic:spPr>
                      </pic:pic>
                    </a:graphicData>
                  </a:graphic>
                </wp:inline>
              </w:drawing>
            </w:r>
          </w:p>
        </w:tc>
        <w:tc>
          <w:tcPr>
            <w:tcW w:w="3420" w:type="dxa"/>
          </w:tcPr>
          <w:p w14:paraId="3EA17573" w14:textId="77777777" w:rsidR="00226EB8" w:rsidRPr="001336E5" w:rsidRDefault="00226EB8" w:rsidP="003D2295">
            <w:pPr>
              <w:rPr>
                <w:rFonts w:cs="Traditional Arabic"/>
                <w:b/>
                <w:bCs/>
                <w:sz w:val="24"/>
                <w:szCs w:val="24"/>
              </w:rPr>
            </w:pPr>
            <w:r w:rsidRPr="001336E5">
              <w:rPr>
                <w:rFonts w:cs="Traditional Arabic"/>
                <w:b/>
                <w:bCs/>
                <w:sz w:val="24"/>
                <w:szCs w:val="24"/>
                <w:rtl/>
              </w:rPr>
              <w:t>مناقشة رسالة</w:t>
            </w:r>
          </w:p>
        </w:tc>
        <w:tc>
          <w:tcPr>
            <w:tcW w:w="705" w:type="dxa"/>
          </w:tcPr>
          <w:p w14:paraId="53238096" w14:textId="77777777" w:rsidR="00226EB8" w:rsidRPr="001336E5" w:rsidRDefault="00226EB8" w:rsidP="003D2295">
            <w:pPr>
              <w:rPr>
                <w:rFonts w:cs="Traditional Arabic"/>
                <w:b/>
                <w:bCs/>
                <w:sz w:val="24"/>
                <w:szCs w:val="24"/>
                <w:rtl/>
              </w:rPr>
            </w:pPr>
            <w:r w:rsidRPr="001336E5">
              <w:rPr>
                <w:rFonts w:cs="Traditional Arabic"/>
                <w:b/>
                <w:bCs/>
                <w:sz w:val="24"/>
                <w:szCs w:val="24"/>
                <w:rtl/>
              </w:rPr>
              <w:t>23-</w:t>
            </w:r>
          </w:p>
        </w:tc>
      </w:tr>
      <w:tr w:rsidR="00226EB8" w:rsidRPr="001336E5" w14:paraId="06208114" w14:textId="77777777" w:rsidTr="003D2295">
        <w:trPr>
          <w:jc w:val="center"/>
        </w:trPr>
        <w:tc>
          <w:tcPr>
            <w:tcW w:w="8175" w:type="dxa"/>
            <w:gridSpan w:val="4"/>
            <w:shd w:val="clear" w:color="auto" w:fill="F2F2F2" w:themeFill="background1" w:themeFillShade="F2"/>
          </w:tcPr>
          <w:p w14:paraId="33FCD913" w14:textId="77777777" w:rsidR="00226EB8" w:rsidRPr="001336E5" w:rsidRDefault="00226EB8" w:rsidP="003D2295">
            <w:pPr>
              <w:jc w:val="center"/>
              <w:rPr>
                <w:rFonts w:cs="Traditional Arabic"/>
                <w:b/>
                <w:bCs/>
                <w:sz w:val="24"/>
                <w:szCs w:val="24"/>
                <w:rtl/>
              </w:rPr>
            </w:pPr>
            <w:r w:rsidRPr="001336E5">
              <w:rPr>
                <w:rFonts w:cs="Traditional Arabic"/>
                <w:b/>
                <w:bCs/>
                <w:sz w:val="24"/>
                <w:szCs w:val="24"/>
                <w:rtl/>
              </w:rPr>
              <w:t>تقييم البرنامج الأكاديمي</w:t>
            </w:r>
          </w:p>
        </w:tc>
      </w:tr>
      <w:tr w:rsidR="00226EB8" w:rsidRPr="001336E5" w14:paraId="42BFE53B" w14:textId="77777777" w:rsidTr="003D2295">
        <w:trPr>
          <w:jc w:val="center"/>
        </w:trPr>
        <w:tc>
          <w:tcPr>
            <w:tcW w:w="2160" w:type="dxa"/>
          </w:tcPr>
          <w:p w14:paraId="28048135" w14:textId="77777777" w:rsidR="00226EB8" w:rsidRPr="001336E5" w:rsidRDefault="00226EB8" w:rsidP="003D2295">
            <w:pPr>
              <w:jc w:val="center"/>
              <w:rPr>
                <w:rFonts w:cs="Traditional Arabic"/>
              </w:rPr>
            </w:pPr>
            <w:r w:rsidRPr="001336E5">
              <w:rPr>
                <w:rFonts w:cs="Traditional Arabic"/>
                <w:noProof/>
              </w:rPr>
              <w:drawing>
                <wp:inline distT="0" distB="0" distL="0" distR="0" wp14:anchorId="35946491" wp14:editId="18E2DA0E">
                  <wp:extent cx="234950" cy="254000"/>
                  <wp:effectExtent l="0" t="0" r="0" b="0"/>
                  <wp:docPr id="1853018635"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5"/>
                          <pic:cNvPicPr>
                            <a:picLocks noChangeAspect="1" noChangeArrowheads="1"/>
                          </pic:cNvPicPr>
                        </pic:nvPicPr>
                        <pic:blipFill>
                          <a:blip r:embed="rId136">
                            <a:extLst>
                              <a:ext uri="{28A0092B-C50C-407E-A947-70E740481C1C}">
                                <a14:useLocalDpi xmlns:a14="http://schemas.microsoft.com/office/drawing/2010/main" val="0"/>
                              </a:ext>
                            </a:extLst>
                          </a:blip>
                          <a:srcRect/>
                          <a:stretch>
                            <a:fillRect/>
                          </a:stretch>
                        </pic:blipFill>
                        <pic:spPr bwMode="auto">
                          <a:xfrm>
                            <a:off x="0" y="0"/>
                            <a:ext cx="234950" cy="254000"/>
                          </a:xfrm>
                          <a:prstGeom prst="rect">
                            <a:avLst/>
                          </a:prstGeom>
                          <a:noFill/>
                          <a:ln>
                            <a:noFill/>
                          </a:ln>
                        </pic:spPr>
                      </pic:pic>
                    </a:graphicData>
                  </a:graphic>
                </wp:inline>
              </w:drawing>
            </w:r>
          </w:p>
        </w:tc>
        <w:tc>
          <w:tcPr>
            <w:tcW w:w="1890" w:type="dxa"/>
          </w:tcPr>
          <w:p w14:paraId="4FDD96C9" w14:textId="77777777" w:rsidR="00226EB8" w:rsidRPr="001336E5" w:rsidRDefault="00226EB8" w:rsidP="003D2295">
            <w:pPr>
              <w:jc w:val="center"/>
              <w:rPr>
                <w:rFonts w:cs="Traditional Arabic"/>
              </w:rPr>
            </w:pPr>
            <w:r w:rsidRPr="001336E5">
              <w:rPr>
                <w:rFonts w:cs="Traditional Arabic"/>
                <w:noProof/>
              </w:rPr>
              <w:drawing>
                <wp:inline distT="0" distB="0" distL="0" distR="0" wp14:anchorId="51D41A96" wp14:editId="510CBB9E">
                  <wp:extent cx="234950" cy="254000"/>
                  <wp:effectExtent l="0" t="0" r="0" b="0"/>
                  <wp:docPr id="409445714"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6"/>
                          <pic:cNvPicPr>
                            <a:picLocks noChangeAspect="1" noChangeArrowheads="1"/>
                          </pic:cNvPicPr>
                        </pic:nvPicPr>
                        <pic:blipFill>
                          <a:blip r:embed="rId142">
                            <a:extLst>
                              <a:ext uri="{28A0092B-C50C-407E-A947-70E740481C1C}">
                                <a14:useLocalDpi xmlns:a14="http://schemas.microsoft.com/office/drawing/2010/main" val="0"/>
                              </a:ext>
                            </a:extLst>
                          </a:blip>
                          <a:srcRect/>
                          <a:stretch>
                            <a:fillRect/>
                          </a:stretch>
                        </pic:blipFill>
                        <pic:spPr bwMode="auto">
                          <a:xfrm>
                            <a:off x="0" y="0"/>
                            <a:ext cx="234950" cy="254000"/>
                          </a:xfrm>
                          <a:prstGeom prst="rect">
                            <a:avLst/>
                          </a:prstGeom>
                          <a:noFill/>
                          <a:ln>
                            <a:noFill/>
                          </a:ln>
                        </pic:spPr>
                      </pic:pic>
                    </a:graphicData>
                  </a:graphic>
                </wp:inline>
              </w:drawing>
            </w:r>
          </w:p>
        </w:tc>
        <w:tc>
          <w:tcPr>
            <w:tcW w:w="3420" w:type="dxa"/>
          </w:tcPr>
          <w:p w14:paraId="02EE7045" w14:textId="77777777" w:rsidR="00226EB8" w:rsidRPr="001336E5" w:rsidRDefault="00226EB8" w:rsidP="003D2295">
            <w:pPr>
              <w:rPr>
                <w:rFonts w:cs="Traditional Arabic"/>
                <w:b/>
                <w:bCs/>
                <w:sz w:val="24"/>
                <w:szCs w:val="24"/>
              </w:rPr>
            </w:pPr>
            <w:r w:rsidRPr="001336E5">
              <w:rPr>
                <w:rFonts w:cs="Traditional Arabic"/>
                <w:b/>
                <w:bCs/>
                <w:sz w:val="24"/>
                <w:szCs w:val="24"/>
                <w:rtl/>
              </w:rPr>
              <w:t>استطلاع آراء الجهات ذات العلاقة</w:t>
            </w:r>
          </w:p>
        </w:tc>
        <w:tc>
          <w:tcPr>
            <w:tcW w:w="705" w:type="dxa"/>
          </w:tcPr>
          <w:p w14:paraId="1055B2FA" w14:textId="77777777" w:rsidR="00226EB8" w:rsidRPr="001336E5" w:rsidRDefault="00226EB8" w:rsidP="003D2295">
            <w:pPr>
              <w:rPr>
                <w:rFonts w:cs="Traditional Arabic"/>
                <w:b/>
                <w:bCs/>
                <w:sz w:val="24"/>
                <w:szCs w:val="24"/>
                <w:rtl/>
              </w:rPr>
            </w:pPr>
            <w:r w:rsidRPr="001336E5">
              <w:rPr>
                <w:rFonts w:cs="Traditional Arabic"/>
                <w:b/>
                <w:bCs/>
                <w:sz w:val="24"/>
                <w:szCs w:val="24"/>
                <w:rtl/>
              </w:rPr>
              <w:t>24-</w:t>
            </w:r>
          </w:p>
        </w:tc>
      </w:tr>
      <w:tr w:rsidR="00226EB8" w:rsidRPr="001336E5" w14:paraId="7DACA67F" w14:textId="77777777" w:rsidTr="003D2295">
        <w:trPr>
          <w:jc w:val="center"/>
        </w:trPr>
        <w:tc>
          <w:tcPr>
            <w:tcW w:w="2160" w:type="dxa"/>
          </w:tcPr>
          <w:p w14:paraId="56C9F30E" w14:textId="77777777" w:rsidR="00226EB8" w:rsidRPr="001336E5" w:rsidRDefault="00226EB8" w:rsidP="003D2295">
            <w:pPr>
              <w:jc w:val="center"/>
              <w:rPr>
                <w:rFonts w:cs="Traditional Arabic"/>
              </w:rPr>
            </w:pPr>
            <w:r w:rsidRPr="001336E5">
              <w:rPr>
                <w:rFonts w:cs="Traditional Arabic"/>
                <w:noProof/>
              </w:rPr>
              <w:drawing>
                <wp:inline distT="0" distB="0" distL="0" distR="0" wp14:anchorId="70866F0B" wp14:editId="705EE03F">
                  <wp:extent cx="234950" cy="254000"/>
                  <wp:effectExtent l="0" t="0" r="0" b="0"/>
                  <wp:docPr id="4122785"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7"/>
                          <pic:cNvPicPr>
                            <a:picLocks noChangeAspect="1" noChangeArrowheads="1"/>
                          </pic:cNvPicPr>
                        </pic:nvPicPr>
                        <pic:blipFill>
                          <a:blip r:embed="rId143">
                            <a:extLst>
                              <a:ext uri="{28A0092B-C50C-407E-A947-70E740481C1C}">
                                <a14:useLocalDpi xmlns:a14="http://schemas.microsoft.com/office/drawing/2010/main" val="0"/>
                              </a:ext>
                            </a:extLst>
                          </a:blip>
                          <a:srcRect/>
                          <a:stretch>
                            <a:fillRect/>
                          </a:stretch>
                        </pic:blipFill>
                        <pic:spPr bwMode="auto">
                          <a:xfrm>
                            <a:off x="0" y="0"/>
                            <a:ext cx="234950" cy="254000"/>
                          </a:xfrm>
                          <a:prstGeom prst="rect">
                            <a:avLst/>
                          </a:prstGeom>
                          <a:noFill/>
                          <a:ln>
                            <a:noFill/>
                          </a:ln>
                        </pic:spPr>
                      </pic:pic>
                    </a:graphicData>
                  </a:graphic>
                </wp:inline>
              </w:drawing>
            </w:r>
          </w:p>
        </w:tc>
        <w:tc>
          <w:tcPr>
            <w:tcW w:w="1890" w:type="dxa"/>
          </w:tcPr>
          <w:p w14:paraId="1C7E4C23" w14:textId="77777777" w:rsidR="00226EB8" w:rsidRPr="001336E5" w:rsidRDefault="00226EB8" w:rsidP="003D2295">
            <w:pPr>
              <w:jc w:val="center"/>
              <w:rPr>
                <w:rFonts w:cs="Traditional Arabic"/>
              </w:rPr>
            </w:pPr>
            <w:r w:rsidRPr="001336E5">
              <w:rPr>
                <w:rFonts w:cs="Traditional Arabic"/>
                <w:noProof/>
              </w:rPr>
              <w:drawing>
                <wp:inline distT="0" distB="0" distL="0" distR="0" wp14:anchorId="02CDB66B" wp14:editId="28DBDF25">
                  <wp:extent cx="234950" cy="254000"/>
                  <wp:effectExtent l="0" t="0" r="0" b="0"/>
                  <wp:docPr id="606550591"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8"/>
                          <pic:cNvPicPr>
                            <a:picLocks noChangeAspect="1" noChangeArrowheads="1"/>
                          </pic:cNvPicPr>
                        </pic:nvPicPr>
                        <pic:blipFill>
                          <a:blip r:embed="rId144">
                            <a:extLst>
                              <a:ext uri="{28A0092B-C50C-407E-A947-70E740481C1C}">
                                <a14:useLocalDpi xmlns:a14="http://schemas.microsoft.com/office/drawing/2010/main" val="0"/>
                              </a:ext>
                            </a:extLst>
                          </a:blip>
                          <a:srcRect/>
                          <a:stretch>
                            <a:fillRect/>
                          </a:stretch>
                        </pic:blipFill>
                        <pic:spPr bwMode="auto">
                          <a:xfrm>
                            <a:off x="0" y="0"/>
                            <a:ext cx="234950" cy="254000"/>
                          </a:xfrm>
                          <a:prstGeom prst="rect">
                            <a:avLst/>
                          </a:prstGeom>
                          <a:noFill/>
                          <a:ln>
                            <a:noFill/>
                          </a:ln>
                        </pic:spPr>
                      </pic:pic>
                    </a:graphicData>
                  </a:graphic>
                </wp:inline>
              </w:drawing>
            </w:r>
          </w:p>
        </w:tc>
        <w:tc>
          <w:tcPr>
            <w:tcW w:w="3420" w:type="dxa"/>
          </w:tcPr>
          <w:p w14:paraId="343B8B58" w14:textId="77777777" w:rsidR="00226EB8" w:rsidRPr="001336E5" w:rsidRDefault="00226EB8" w:rsidP="003D2295">
            <w:pPr>
              <w:rPr>
                <w:rFonts w:cs="Traditional Arabic"/>
                <w:b/>
                <w:bCs/>
                <w:sz w:val="24"/>
                <w:szCs w:val="24"/>
              </w:rPr>
            </w:pPr>
            <w:r w:rsidRPr="001336E5">
              <w:rPr>
                <w:rFonts w:cs="Traditional Arabic"/>
                <w:b/>
                <w:bCs/>
                <w:sz w:val="24"/>
                <w:szCs w:val="24"/>
                <w:rtl/>
              </w:rPr>
              <w:t>تقييم مادة دراسية وتعديلها</w:t>
            </w:r>
          </w:p>
        </w:tc>
        <w:tc>
          <w:tcPr>
            <w:tcW w:w="705" w:type="dxa"/>
          </w:tcPr>
          <w:p w14:paraId="6B5D8462" w14:textId="77777777" w:rsidR="00226EB8" w:rsidRPr="001336E5" w:rsidRDefault="00226EB8" w:rsidP="003D2295">
            <w:pPr>
              <w:rPr>
                <w:rFonts w:cs="Traditional Arabic"/>
                <w:b/>
                <w:bCs/>
                <w:sz w:val="24"/>
                <w:szCs w:val="24"/>
                <w:rtl/>
              </w:rPr>
            </w:pPr>
            <w:r w:rsidRPr="001336E5">
              <w:rPr>
                <w:rFonts w:cs="Traditional Arabic"/>
                <w:b/>
                <w:bCs/>
                <w:sz w:val="24"/>
                <w:szCs w:val="24"/>
                <w:rtl/>
              </w:rPr>
              <w:t>25-</w:t>
            </w:r>
          </w:p>
        </w:tc>
      </w:tr>
      <w:tr w:rsidR="00226EB8" w:rsidRPr="001336E5" w14:paraId="5ACD72EB" w14:textId="77777777" w:rsidTr="003D2295">
        <w:trPr>
          <w:jc w:val="center"/>
        </w:trPr>
        <w:tc>
          <w:tcPr>
            <w:tcW w:w="2160" w:type="dxa"/>
          </w:tcPr>
          <w:p w14:paraId="637C62ED" w14:textId="77777777" w:rsidR="00226EB8" w:rsidRPr="001336E5" w:rsidRDefault="00226EB8" w:rsidP="003D2295">
            <w:pPr>
              <w:jc w:val="center"/>
              <w:rPr>
                <w:rFonts w:cs="Traditional Arabic"/>
              </w:rPr>
            </w:pPr>
            <w:r w:rsidRPr="001336E5">
              <w:rPr>
                <w:rFonts w:cs="Traditional Arabic"/>
                <w:noProof/>
              </w:rPr>
              <w:drawing>
                <wp:inline distT="0" distB="0" distL="0" distR="0" wp14:anchorId="160C51BB" wp14:editId="71A841C1">
                  <wp:extent cx="234950" cy="254000"/>
                  <wp:effectExtent l="0" t="0" r="0" b="0"/>
                  <wp:docPr id="448426878"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9"/>
                          <pic:cNvPicPr>
                            <a:picLocks noChangeAspect="1" noChangeArrowheads="1"/>
                          </pic:cNvPicPr>
                        </pic:nvPicPr>
                        <pic:blipFill>
                          <a:blip r:embed="rId145">
                            <a:extLst>
                              <a:ext uri="{28A0092B-C50C-407E-A947-70E740481C1C}">
                                <a14:useLocalDpi xmlns:a14="http://schemas.microsoft.com/office/drawing/2010/main" val="0"/>
                              </a:ext>
                            </a:extLst>
                          </a:blip>
                          <a:srcRect/>
                          <a:stretch>
                            <a:fillRect/>
                          </a:stretch>
                        </pic:blipFill>
                        <pic:spPr bwMode="auto">
                          <a:xfrm>
                            <a:off x="0" y="0"/>
                            <a:ext cx="234950" cy="254000"/>
                          </a:xfrm>
                          <a:prstGeom prst="rect">
                            <a:avLst/>
                          </a:prstGeom>
                          <a:noFill/>
                          <a:ln>
                            <a:noFill/>
                          </a:ln>
                        </pic:spPr>
                      </pic:pic>
                    </a:graphicData>
                  </a:graphic>
                </wp:inline>
              </w:drawing>
            </w:r>
          </w:p>
        </w:tc>
        <w:tc>
          <w:tcPr>
            <w:tcW w:w="1890" w:type="dxa"/>
          </w:tcPr>
          <w:p w14:paraId="35EC03A0" w14:textId="77777777" w:rsidR="00226EB8" w:rsidRPr="001336E5" w:rsidRDefault="00226EB8" w:rsidP="003D2295">
            <w:pPr>
              <w:jc w:val="center"/>
              <w:rPr>
                <w:rFonts w:cs="Traditional Arabic"/>
              </w:rPr>
            </w:pPr>
            <w:r w:rsidRPr="001336E5">
              <w:rPr>
                <w:rFonts w:cs="Traditional Arabic"/>
                <w:noProof/>
              </w:rPr>
              <w:drawing>
                <wp:inline distT="0" distB="0" distL="0" distR="0" wp14:anchorId="5EEF8C9C" wp14:editId="26F2347C">
                  <wp:extent cx="234950" cy="254000"/>
                  <wp:effectExtent l="0" t="0" r="0" b="0"/>
                  <wp:docPr id="2100895738"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0"/>
                          <pic:cNvPicPr>
                            <a:picLocks noChangeAspect="1" noChangeArrowheads="1"/>
                          </pic:cNvPicPr>
                        </pic:nvPicPr>
                        <pic:blipFill>
                          <a:blip r:embed="rId146">
                            <a:extLst>
                              <a:ext uri="{28A0092B-C50C-407E-A947-70E740481C1C}">
                                <a14:useLocalDpi xmlns:a14="http://schemas.microsoft.com/office/drawing/2010/main" val="0"/>
                              </a:ext>
                            </a:extLst>
                          </a:blip>
                          <a:srcRect/>
                          <a:stretch>
                            <a:fillRect/>
                          </a:stretch>
                        </pic:blipFill>
                        <pic:spPr bwMode="auto">
                          <a:xfrm>
                            <a:off x="0" y="0"/>
                            <a:ext cx="234950" cy="254000"/>
                          </a:xfrm>
                          <a:prstGeom prst="rect">
                            <a:avLst/>
                          </a:prstGeom>
                          <a:noFill/>
                          <a:ln>
                            <a:noFill/>
                          </a:ln>
                        </pic:spPr>
                      </pic:pic>
                    </a:graphicData>
                  </a:graphic>
                </wp:inline>
              </w:drawing>
            </w:r>
          </w:p>
        </w:tc>
        <w:tc>
          <w:tcPr>
            <w:tcW w:w="3420" w:type="dxa"/>
          </w:tcPr>
          <w:p w14:paraId="3A53EFAF" w14:textId="77777777" w:rsidR="00226EB8" w:rsidRPr="001336E5" w:rsidRDefault="00226EB8" w:rsidP="003D2295">
            <w:pPr>
              <w:rPr>
                <w:rFonts w:cs="Traditional Arabic"/>
                <w:b/>
                <w:bCs/>
                <w:sz w:val="24"/>
                <w:szCs w:val="24"/>
              </w:rPr>
            </w:pPr>
            <w:r w:rsidRPr="001336E5">
              <w:rPr>
                <w:rFonts w:cs="Traditional Arabic"/>
                <w:b/>
                <w:bCs/>
                <w:sz w:val="24"/>
                <w:szCs w:val="24"/>
                <w:rtl/>
              </w:rPr>
              <w:t>قياس فاعلية برنامج</w:t>
            </w:r>
          </w:p>
        </w:tc>
        <w:tc>
          <w:tcPr>
            <w:tcW w:w="705" w:type="dxa"/>
          </w:tcPr>
          <w:p w14:paraId="411EEF41" w14:textId="77777777" w:rsidR="00226EB8" w:rsidRPr="001336E5" w:rsidRDefault="00226EB8" w:rsidP="003D2295">
            <w:pPr>
              <w:rPr>
                <w:rFonts w:cs="Traditional Arabic"/>
                <w:b/>
                <w:bCs/>
                <w:sz w:val="24"/>
                <w:szCs w:val="24"/>
                <w:rtl/>
              </w:rPr>
            </w:pPr>
            <w:r w:rsidRPr="001336E5">
              <w:rPr>
                <w:rFonts w:cs="Traditional Arabic"/>
                <w:b/>
                <w:bCs/>
                <w:sz w:val="24"/>
                <w:szCs w:val="24"/>
                <w:rtl/>
              </w:rPr>
              <w:t>26-</w:t>
            </w:r>
          </w:p>
        </w:tc>
      </w:tr>
      <w:tr w:rsidR="00226EB8" w:rsidRPr="001336E5" w14:paraId="0BB03AD4" w14:textId="77777777" w:rsidTr="003D2295">
        <w:trPr>
          <w:jc w:val="center"/>
        </w:trPr>
        <w:tc>
          <w:tcPr>
            <w:tcW w:w="2160" w:type="dxa"/>
          </w:tcPr>
          <w:p w14:paraId="16BE8734" w14:textId="77777777" w:rsidR="00226EB8" w:rsidRPr="001336E5" w:rsidRDefault="00226EB8" w:rsidP="003D2295">
            <w:pPr>
              <w:jc w:val="center"/>
              <w:rPr>
                <w:rFonts w:cs="Traditional Arabic"/>
              </w:rPr>
            </w:pPr>
            <w:r w:rsidRPr="001336E5">
              <w:rPr>
                <w:rFonts w:cs="Traditional Arabic"/>
                <w:noProof/>
              </w:rPr>
              <w:drawing>
                <wp:inline distT="0" distB="0" distL="0" distR="0" wp14:anchorId="34D43D88" wp14:editId="4D4964FE">
                  <wp:extent cx="234950" cy="254000"/>
                  <wp:effectExtent l="0" t="0" r="0" b="0"/>
                  <wp:docPr id="1105636306"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1"/>
                          <pic:cNvPicPr>
                            <a:picLocks noChangeAspect="1" noChangeArrowheads="1"/>
                          </pic:cNvPicPr>
                        </pic:nvPicPr>
                        <pic:blipFill>
                          <a:blip r:embed="rId147">
                            <a:extLst>
                              <a:ext uri="{28A0092B-C50C-407E-A947-70E740481C1C}">
                                <a14:useLocalDpi xmlns:a14="http://schemas.microsoft.com/office/drawing/2010/main" val="0"/>
                              </a:ext>
                            </a:extLst>
                          </a:blip>
                          <a:srcRect/>
                          <a:stretch>
                            <a:fillRect/>
                          </a:stretch>
                        </pic:blipFill>
                        <pic:spPr bwMode="auto">
                          <a:xfrm>
                            <a:off x="0" y="0"/>
                            <a:ext cx="234950" cy="254000"/>
                          </a:xfrm>
                          <a:prstGeom prst="rect">
                            <a:avLst/>
                          </a:prstGeom>
                          <a:noFill/>
                          <a:ln>
                            <a:noFill/>
                          </a:ln>
                        </pic:spPr>
                      </pic:pic>
                    </a:graphicData>
                  </a:graphic>
                </wp:inline>
              </w:drawing>
            </w:r>
          </w:p>
        </w:tc>
        <w:tc>
          <w:tcPr>
            <w:tcW w:w="1890" w:type="dxa"/>
          </w:tcPr>
          <w:p w14:paraId="26558399" w14:textId="77777777" w:rsidR="00226EB8" w:rsidRPr="001336E5" w:rsidRDefault="00226EB8" w:rsidP="003D2295">
            <w:pPr>
              <w:jc w:val="center"/>
              <w:rPr>
                <w:rFonts w:cs="Traditional Arabic"/>
              </w:rPr>
            </w:pPr>
            <w:r w:rsidRPr="001336E5">
              <w:rPr>
                <w:rFonts w:cs="Traditional Arabic"/>
                <w:noProof/>
              </w:rPr>
              <w:drawing>
                <wp:inline distT="0" distB="0" distL="0" distR="0" wp14:anchorId="13B45545" wp14:editId="0837E840">
                  <wp:extent cx="234950" cy="254000"/>
                  <wp:effectExtent l="0" t="0" r="0" b="0"/>
                  <wp:docPr id="531178314"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2"/>
                          <pic:cNvPicPr>
                            <a:picLocks noChangeAspect="1" noChangeArrowheads="1"/>
                          </pic:cNvPicPr>
                        </pic:nvPicPr>
                        <pic:blipFill>
                          <a:blip r:embed="rId105">
                            <a:extLst>
                              <a:ext uri="{28A0092B-C50C-407E-A947-70E740481C1C}">
                                <a14:useLocalDpi xmlns:a14="http://schemas.microsoft.com/office/drawing/2010/main" val="0"/>
                              </a:ext>
                            </a:extLst>
                          </a:blip>
                          <a:srcRect/>
                          <a:stretch>
                            <a:fillRect/>
                          </a:stretch>
                        </pic:blipFill>
                        <pic:spPr bwMode="auto">
                          <a:xfrm>
                            <a:off x="0" y="0"/>
                            <a:ext cx="234950" cy="254000"/>
                          </a:xfrm>
                          <a:prstGeom prst="rect">
                            <a:avLst/>
                          </a:prstGeom>
                          <a:noFill/>
                          <a:ln>
                            <a:noFill/>
                          </a:ln>
                        </pic:spPr>
                      </pic:pic>
                    </a:graphicData>
                  </a:graphic>
                </wp:inline>
              </w:drawing>
            </w:r>
          </w:p>
        </w:tc>
        <w:tc>
          <w:tcPr>
            <w:tcW w:w="3420" w:type="dxa"/>
            <w:shd w:val="clear" w:color="auto" w:fill="auto"/>
          </w:tcPr>
          <w:p w14:paraId="39A656C7" w14:textId="77777777" w:rsidR="00226EB8" w:rsidRPr="001336E5" w:rsidRDefault="00226EB8" w:rsidP="003D2295">
            <w:pPr>
              <w:rPr>
                <w:rFonts w:cs="Traditional Arabic"/>
                <w:b/>
                <w:bCs/>
                <w:sz w:val="24"/>
                <w:szCs w:val="24"/>
                <w:rtl/>
                <w:lang w:bidi="ar-JO"/>
              </w:rPr>
            </w:pPr>
            <w:r w:rsidRPr="001336E5">
              <w:rPr>
                <w:rFonts w:cs="Traditional Arabic"/>
                <w:b/>
                <w:bCs/>
                <w:sz w:val="24"/>
                <w:szCs w:val="24"/>
                <w:rtl/>
              </w:rPr>
              <w:t>التدقيق الخارجي على البرامج</w:t>
            </w:r>
          </w:p>
        </w:tc>
        <w:tc>
          <w:tcPr>
            <w:tcW w:w="705" w:type="dxa"/>
            <w:shd w:val="clear" w:color="auto" w:fill="auto"/>
          </w:tcPr>
          <w:p w14:paraId="3D5BF419" w14:textId="77777777" w:rsidR="00226EB8" w:rsidRPr="001336E5" w:rsidRDefault="00226EB8" w:rsidP="003D2295">
            <w:pPr>
              <w:rPr>
                <w:rFonts w:cs="Traditional Arabic"/>
                <w:b/>
                <w:bCs/>
                <w:sz w:val="24"/>
                <w:szCs w:val="24"/>
                <w:rtl/>
              </w:rPr>
            </w:pPr>
            <w:r w:rsidRPr="001336E5">
              <w:rPr>
                <w:rFonts w:cs="Traditional Arabic"/>
                <w:b/>
                <w:bCs/>
                <w:sz w:val="24"/>
                <w:szCs w:val="24"/>
                <w:rtl/>
              </w:rPr>
              <w:t>27-</w:t>
            </w:r>
          </w:p>
        </w:tc>
      </w:tr>
      <w:tr w:rsidR="00226EB8" w:rsidRPr="001336E5" w14:paraId="08ECD269" w14:textId="77777777" w:rsidTr="003D2295">
        <w:trPr>
          <w:jc w:val="center"/>
        </w:trPr>
        <w:tc>
          <w:tcPr>
            <w:tcW w:w="2160" w:type="dxa"/>
          </w:tcPr>
          <w:p w14:paraId="02CD7F08" w14:textId="77777777" w:rsidR="00226EB8" w:rsidRPr="001336E5" w:rsidRDefault="00226EB8" w:rsidP="003D2295">
            <w:pPr>
              <w:jc w:val="center"/>
              <w:rPr>
                <w:rFonts w:cs="Traditional Arabic"/>
              </w:rPr>
            </w:pPr>
            <w:r w:rsidRPr="001336E5">
              <w:rPr>
                <w:rFonts w:cs="Traditional Arabic"/>
                <w:noProof/>
              </w:rPr>
              <w:drawing>
                <wp:inline distT="0" distB="0" distL="0" distR="0" wp14:anchorId="63D58ADB" wp14:editId="123CE8D3">
                  <wp:extent cx="234950" cy="254000"/>
                  <wp:effectExtent l="0" t="0" r="0" b="0"/>
                  <wp:docPr id="224980421"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3"/>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234950" cy="254000"/>
                          </a:xfrm>
                          <a:prstGeom prst="rect">
                            <a:avLst/>
                          </a:prstGeom>
                          <a:noFill/>
                          <a:ln>
                            <a:noFill/>
                          </a:ln>
                        </pic:spPr>
                      </pic:pic>
                    </a:graphicData>
                  </a:graphic>
                </wp:inline>
              </w:drawing>
            </w:r>
          </w:p>
        </w:tc>
        <w:tc>
          <w:tcPr>
            <w:tcW w:w="1890" w:type="dxa"/>
          </w:tcPr>
          <w:p w14:paraId="208F093C" w14:textId="77777777" w:rsidR="00226EB8" w:rsidRPr="001336E5" w:rsidRDefault="00226EB8" w:rsidP="003D2295">
            <w:pPr>
              <w:jc w:val="center"/>
              <w:rPr>
                <w:rFonts w:cs="Traditional Arabic"/>
              </w:rPr>
            </w:pPr>
            <w:r w:rsidRPr="001336E5">
              <w:rPr>
                <w:rFonts w:cs="Traditional Arabic"/>
                <w:noProof/>
              </w:rPr>
              <w:drawing>
                <wp:inline distT="0" distB="0" distL="0" distR="0" wp14:anchorId="45BCA465" wp14:editId="70FB83F1">
                  <wp:extent cx="234950" cy="254000"/>
                  <wp:effectExtent l="0" t="0" r="0" b="0"/>
                  <wp:docPr id="634160359"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4"/>
                          <pic:cNvPicPr>
                            <a:picLocks noChangeAspect="1" noChangeArrowheads="1"/>
                          </pic:cNvPicPr>
                        </pic:nvPicPr>
                        <pic:blipFill>
                          <a:blip r:embed="rId149">
                            <a:extLst>
                              <a:ext uri="{28A0092B-C50C-407E-A947-70E740481C1C}">
                                <a14:useLocalDpi xmlns:a14="http://schemas.microsoft.com/office/drawing/2010/main" val="0"/>
                              </a:ext>
                            </a:extLst>
                          </a:blip>
                          <a:srcRect/>
                          <a:stretch>
                            <a:fillRect/>
                          </a:stretch>
                        </pic:blipFill>
                        <pic:spPr bwMode="auto">
                          <a:xfrm>
                            <a:off x="0" y="0"/>
                            <a:ext cx="234950" cy="254000"/>
                          </a:xfrm>
                          <a:prstGeom prst="rect">
                            <a:avLst/>
                          </a:prstGeom>
                          <a:noFill/>
                          <a:ln>
                            <a:noFill/>
                          </a:ln>
                        </pic:spPr>
                      </pic:pic>
                    </a:graphicData>
                  </a:graphic>
                </wp:inline>
              </w:drawing>
            </w:r>
          </w:p>
        </w:tc>
        <w:tc>
          <w:tcPr>
            <w:tcW w:w="3420" w:type="dxa"/>
            <w:shd w:val="clear" w:color="auto" w:fill="auto"/>
          </w:tcPr>
          <w:p w14:paraId="2A620689" w14:textId="77777777" w:rsidR="00226EB8" w:rsidRPr="001336E5" w:rsidRDefault="00226EB8" w:rsidP="003D2295">
            <w:pPr>
              <w:rPr>
                <w:rFonts w:cs="Traditional Arabic"/>
                <w:b/>
                <w:bCs/>
                <w:sz w:val="24"/>
                <w:szCs w:val="24"/>
                <w:rtl/>
              </w:rPr>
            </w:pPr>
            <w:r w:rsidRPr="001336E5">
              <w:rPr>
                <w:rFonts w:cs="Traditional Arabic"/>
                <w:b/>
                <w:bCs/>
                <w:sz w:val="24"/>
                <w:szCs w:val="24"/>
                <w:rtl/>
              </w:rPr>
              <w:t>التدقيق الداخلي الخاص بالمادة الإلكترونية / المدمجة</w:t>
            </w:r>
          </w:p>
        </w:tc>
        <w:tc>
          <w:tcPr>
            <w:tcW w:w="705" w:type="dxa"/>
            <w:shd w:val="clear" w:color="auto" w:fill="auto"/>
          </w:tcPr>
          <w:p w14:paraId="0DA1880B" w14:textId="77777777" w:rsidR="00226EB8" w:rsidRPr="001336E5" w:rsidRDefault="00226EB8" w:rsidP="003D2295">
            <w:pPr>
              <w:rPr>
                <w:rFonts w:cs="Traditional Arabic"/>
                <w:b/>
                <w:bCs/>
                <w:sz w:val="24"/>
                <w:szCs w:val="24"/>
                <w:rtl/>
              </w:rPr>
            </w:pPr>
            <w:r w:rsidRPr="001336E5">
              <w:rPr>
                <w:rFonts w:cs="Traditional Arabic"/>
                <w:b/>
                <w:bCs/>
                <w:sz w:val="24"/>
                <w:szCs w:val="24"/>
                <w:rtl/>
              </w:rPr>
              <w:t>28-</w:t>
            </w:r>
          </w:p>
        </w:tc>
      </w:tr>
      <w:tr w:rsidR="00226EB8" w:rsidRPr="001336E5" w14:paraId="32FF452B" w14:textId="77777777" w:rsidTr="003D2295">
        <w:trPr>
          <w:jc w:val="center"/>
        </w:trPr>
        <w:tc>
          <w:tcPr>
            <w:tcW w:w="8175" w:type="dxa"/>
            <w:gridSpan w:val="4"/>
            <w:shd w:val="clear" w:color="auto" w:fill="F2F2F2" w:themeFill="background1" w:themeFillShade="F2"/>
          </w:tcPr>
          <w:p w14:paraId="0050B368" w14:textId="77777777" w:rsidR="00226EB8" w:rsidRPr="001336E5" w:rsidRDefault="00226EB8" w:rsidP="003D2295">
            <w:pPr>
              <w:jc w:val="center"/>
              <w:rPr>
                <w:rFonts w:cs="Traditional Arabic"/>
                <w:b/>
                <w:bCs/>
                <w:sz w:val="24"/>
                <w:szCs w:val="24"/>
                <w:rtl/>
              </w:rPr>
            </w:pPr>
            <w:r w:rsidRPr="001336E5">
              <w:rPr>
                <w:rFonts w:cs="Traditional Arabic"/>
                <w:b/>
                <w:bCs/>
                <w:sz w:val="24"/>
                <w:szCs w:val="24"/>
                <w:rtl/>
              </w:rPr>
              <w:t>تطوير البرنامج الأكاديمي</w:t>
            </w:r>
          </w:p>
        </w:tc>
      </w:tr>
      <w:tr w:rsidR="00226EB8" w:rsidRPr="001336E5" w14:paraId="7FA332E1" w14:textId="77777777" w:rsidTr="003D2295">
        <w:trPr>
          <w:jc w:val="center"/>
        </w:trPr>
        <w:tc>
          <w:tcPr>
            <w:tcW w:w="2160" w:type="dxa"/>
          </w:tcPr>
          <w:p w14:paraId="060D58CB" w14:textId="77777777" w:rsidR="00226EB8" w:rsidRPr="001336E5" w:rsidRDefault="00226EB8" w:rsidP="003D2295">
            <w:pPr>
              <w:jc w:val="center"/>
              <w:rPr>
                <w:rFonts w:cs="Traditional Arabic"/>
              </w:rPr>
            </w:pPr>
            <w:r w:rsidRPr="001336E5">
              <w:rPr>
                <w:rFonts w:cs="Traditional Arabic"/>
                <w:noProof/>
              </w:rPr>
              <w:drawing>
                <wp:inline distT="0" distB="0" distL="0" distR="0" wp14:anchorId="7C0198CD" wp14:editId="644FF22C">
                  <wp:extent cx="234950" cy="254000"/>
                  <wp:effectExtent l="0" t="0" r="0" b="0"/>
                  <wp:docPr id="161971944"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5"/>
                          <pic:cNvPicPr>
                            <a:picLocks noChangeAspect="1" noChangeArrowheads="1"/>
                          </pic:cNvPicPr>
                        </pic:nvPicPr>
                        <pic:blipFill>
                          <a:blip r:embed="rId128">
                            <a:extLst>
                              <a:ext uri="{28A0092B-C50C-407E-A947-70E740481C1C}">
                                <a14:useLocalDpi xmlns:a14="http://schemas.microsoft.com/office/drawing/2010/main" val="0"/>
                              </a:ext>
                            </a:extLst>
                          </a:blip>
                          <a:srcRect/>
                          <a:stretch>
                            <a:fillRect/>
                          </a:stretch>
                        </pic:blipFill>
                        <pic:spPr bwMode="auto">
                          <a:xfrm>
                            <a:off x="0" y="0"/>
                            <a:ext cx="234950" cy="254000"/>
                          </a:xfrm>
                          <a:prstGeom prst="rect">
                            <a:avLst/>
                          </a:prstGeom>
                          <a:noFill/>
                          <a:ln>
                            <a:noFill/>
                          </a:ln>
                        </pic:spPr>
                      </pic:pic>
                    </a:graphicData>
                  </a:graphic>
                </wp:inline>
              </w:drawing>
            </w:r>
          </w:p>
        </w:tc>
        <w:tc>
          <w:tcPr>
            <w:tcW w:w="1890" w:type="dxa"/>
          </w:tcPr>
          <w:p w14:paraId="49142143" w14:textId="77777777" w:rsidR="00226EB8" w:rsidRPr="001336E5" w:rsidRDefault="00226EB8" w:rsidP="003D2295">
            <w:pPr>
              <w:jc w:val="center"/>
              <w:rPr>
                <w:rFonts w:cs="Traditional Arabic"/>
              </w:rPr>
            </w:pPr>
            <w:r w:rsidRPr="001336E5">
              <w:rPr>
                <w:rFonts w:cs="Traditional Arabic"/>
                <w:noProof/>
              </w:rPr>
              <w:drawing>
                <wp:inline distT="0" distB="0" distL="0" distR="0" wp14:anchorId="6A0A6C01" wp14:editId="2CDE6364">
                  <wp:extent cx="234950" cy="254000"/>
                  <wp:effectExtent l="0" t="0" r="0" b="0"/>
                  <wp:docPr id="364474137"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6"/>
                          <pic:cNvPicPr>
                            <a:picLocks noChangeAspect="1" noChangeArrowheads="1"/>
                          </pic:cNvPicPr>
                        </pic:nvPicPr>
                        <pic:blipFill>
                          <a:blip r:embed="rId150">
                            <a:extLst>
                              <a:ext uri="{28A0092B-C50C-407E-A947-70E740481C1C}">
                                <a14:useLocalDpi xmlns:a14="http://schemas.microsoft.com/office/drawing/2010/main" val="0"/>
                              </a:ext>
                            </a:extLst>
                          </a:blip>
                          <a:srcRect/>
                          <a:stretch>
                            <a:fillRect/>
                          </a:stretch>
                        </pic:blipFill>
                        <pic:spPr bwMode="auto">
                          <a:xfrm>
                            <a:off x="0" y="0"/>
                            <a:ext cx="234950" cy="254000"/>
                          </a:xfrm>
                          <a:prstGeom prst="rect">
                            <a:avLst/>
                          </a:prstGeom>
                          <a:noFill/>
                          <a:ln>
                            <a:noFill/>
                          </a:ln>
                        </pic:spPr>
                      </pic:pic>
                    </a:graphicData>
                  </a:graphic>
                </wp:inline>
              </w:drawing>
            </w:r>
          </w:p>
        </w:tc>
        <w:tc>
          <w:tcPr>
            <w:tcW w:w="3420" w:type="dxa"/>
          </w:tcPr>
          <w:p w14:paraId="244CE60D" w14:textId="77777777" w:rsidR="00226EB8" w:rsidRPr="001336E5" w:rsidRDefault="00226EB8" w:rsidP="003D2295">
            <w:pPr>
              <w:rPr>
                <w:rFonts w:cs="Traditional Arabic"/>
                <w:b/>
                <w:bCs/>
                <w:sz w:val="24"/>
                <w:szCs w:val="24"/>
              </w:rPr>
            </w:pPr>
            <w:r w:rsidRPr="001336E5">
              <w:rPr>
                <w:rFonts w:cs="Traditional Arabic"/>
                <w:b/>
                <w:bCs/>
                <w:sz w:val="24"/>
                <w:szCs w:val="24"/>
                <w:rtl/>
              </w:rPr>
              <w:t>تعديل خطة برنامج</w:t>
            </w:r>
          </w:p>
        </w:tc>
        <w:tc>
          <w:tcPr>
            <w:tcW w:w="705" w:type="dxa"/>
            <w:shd w:val="clear" w:color="auto" w:fill="auto"/>
          </w:tcPr>
          <w:p w14:paraId="35224AFA" w14:textId="77777777" w:rsidR="00226EB8" w:rsidRPr="001336E5" w:rsidRDefault="00226EB8" w:rsidP="003D2295">
            <w:pPr>
              <w:rPr>
                <w:rFonts w:cs="Traditional Arabic"/>
                <w:b/>
                <w:bCs/>
                <w:sz w:val="24"/>
                <w:szCs w:val="24"/>
                <w:rtl/>
              </w:rPr>
            </w:pPr>
            <w:r w:rsidRPr="001336E5">
              <w:rPr>
                <w:rFonts w:cs="Traditional Arabic"/>
                <w:b/>
                <w:bCs/>
                <w:sz w:val="24"/>
                <w:szCs w:val="24"/>
                <w:rtl/>
              </w:rPr>
              <w:t>29-</w:t>
            </w:r>
          </w:p>
        </w:tc>
      </w:tr>
      <w:tr w:rsidR="00226EB8" w:rsidRPr="001336E5" w14:paraId="15031063" w14:textId="77777777" w:rsidTr="003D2295">
        <w:trPr>
          <w:jc w:val="center"/>
        </w:trPr>
        <w:tc>
          <w:tcPr>
            <w:tcW w:w="2160" w:type="dxa"/>
          </w:tcPr>
          <w:p w14:paraId="32E3EEAE" w14:textId="77777777" w:rsidR="00226EB8" w:rsidRPr="001336E5" w:rsidRDefault="00226EB8" w:rsidP="003D2295">
            <w:pPr>
              <w:jc w:val="center"/>
              <w:rPr>
                <w:rFonts w:cs="Traditional Arabic"/>
              </w:rPr>
            </w:pPr>
            <w:r w:rsidRPr="001336E5">
              <w:rPr>
                <w:rFonts w:cs="Traditional Arabic"/>
                <w:noProof/>
              </w:rPr>
              <w:drawing>
                <wp:inline distT="0" distB="0" distL="0" distR="0" wp14:anchorId="6A97C4EC" wp14:editId="5B6A8A84">
                  <wp:extent cx="234950" cy="254000"/>
                  <wp:effectExtent l="0" t="0" r="0" b="0"/>
                  <wp:docPr id="327642133"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7"/>
                          <pic:cNvPicPr>
                            <a:picLocks noChangeAspect="1" noChangeArrowheads="1"/>
                          </pic:cNvPicPr>
                        </pic:nvPicPr>
                        <pic:blipFill>
                          <a:blip r:embed="rId151">
                            <a:extLst>
                              <a:ext uri="{28A0092B-C50C-407E-A947-70E740481C1C}">
                                <a14:useLocalDpi xmlns:a14="http://schemas.microsoft.com/office/drawing/2010/main" val="0"/>
                              </a:ext>
                            </a:extLst>
                          </a:blip>
                          <a:srcRect/>
                          <a:stretch>
                            <a:fillRect/>
                          </a:stretch>
                        </pic:blipFill>
                        <pic:spPr bwMode="auto">
                          <a:xfrm>
                            <a:off x="0" y="0"/>
                            <a:ext cx="234950" cy="254000"/>
                          </a:xfrm>
                          <a:prstGeom prst="rect">
                            <a:avLst/>
                          </a:prstGeom>
                          <a:noFill/>
                          <a:ln>
                            <a:noFill/>
                          </a:ln>
                        </pic:spPr>
                      </pic:pic>
                    </a:graphicData>
                  </a:graphic>
                </wp:inline>
              </w:drawing>
            </w:r>
          </w:p>
        </w:tc>
        <w:tc>
          <w:tcPr>
            <w:tcW w:w="1890" w:type="dxa"/>
          </w:tcPr>
          <w:p w14:paraId="6D48564F" w14:textId="77777777" w:rsidR="00226EB8" w:rsidRPr="001336E5" w:rsidRDefault="00226EB8" w:rsidP="003D2295">
            <w:pPr>
              <w:jc w:val="center"/>
              <w:rPr>
                <w:rFonts w:cs="Traditional Arabic"/>
              </w:rPr>
            </w:pPr>
            <w:r w:rsidRPr="001336E5">
              <w:rPr>
                <w:rFonts w:cs="Traditional Arabic"/>
                <w:noProof/>
              </w:rPr>
              <w:drawing>
                <wp:inline distT="0" distB="0" distL="0" distR="0" wp14:anchorId="2150E2AA" wp14:editId="37145F23">
                  <wp:extent cx="234950" cy="254000"/>
                  <wp:effectExtent l="0" t="0" r="0" b="0"/>
                  <wp:docPr id="868084397"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8"/>
                          <pic:cNvPicPr>
                            <a:picLocks noChangeAspect="1" noChangeArrowheads="1"/>
                          </pic:cNvPicPr>
                        </pic:nvPicPr>
                        <pic:blipFill>
                          <a:blip r:embed="rId152">
                            <a:extLst>
                              <a:ext uri="{28A0092B-C50C-407E-A947-70E740481C1C}">
                                <a14:useLocalDpi xmlns:a14="http://schemas.microsoft.com/office/drawing/2010/main" val="0"/>
                              </a:ext>
                            </a:extLst>
                          </a:blip>
                          <a:srcRect/>
                          <a:stretch>
                            <a:fillRect/>
                          </a:stretch>
                        </pic:blipFill>
                        <pic:spPr bwMode="auto">
                          <a:xfrm>
                            <a:off x="0" y="0"/>
                            <a:ext cx="234950" cy="254000"/>
                          </a:xfrm>
                          <a:prstGeom prst="rect">
                            <a:avLst/>
                          </a:prstGeom>
                          <a:noFill/>
                          <a:ln>
                            <a:noFill/>
                          </a:ln>
                        </pic:spPr>
                      </pic:pic>
                    </a:graphicData>
                  </a:graphic>
                </wp:inline>
              </w:drawing>
            </w:r>
          </w:p>
        </w:tc>
        <w:tc>
          <w:tcPr>
            <w:tcW w:w="3420" w:type="dxa"/>
          </w:tcPr>
          <w:p w14:paraId="0B241162" w14:textId="77777777" w:rsidR="00226EB8" w:rsidRPr="001336E5" w:rsidRDefault="00226EB8" w:rsidP="003D2295">
            <w:pPr>
              <w:rPr>
                <w:rFonts w:cs="Traditional Arabic"/>
                <w:b/>
                <w:bCs/>
                <w:sz w:val="24"/>
                <w:szCs w:val="24"/>
              </w:rPr>
            </w:pPr>
            <w:r w:rsidRPr="001336E5">
              <w:rPr>
                <w:rFonts w:cs="Traditional Arabic"/>
                <w:b/>
                <w:bCs/>
                <w:sz w:val="24"/>
                <w:szCs w:val="24"/>
                <w:rtl/>
              </w:rPr>
              <w:t>طلب تعديل إجراءات إدارة البرامج</w:t>
            </w:r>
          </w:p>
        </w:tc>
        <w:tc>
          <w:tcPr>
            <w:tcW w:w="705" w:type="dxa"/>
            <w:shd w:val="clear" w:color="auto" w:fill="auto"/>
          </w:tcPr>
          <w:p w14:paraId="01BB99AC" w14:textId="77777777" w:rsidR="00226EB8" w:rsidRPr="001336E5" w:rsidRDefault="00226EB8" w:rsidP="003D2295">
            <w:pPr>
              <w:rPr>
                <w:rFonts w:cs="Traditional Arabic"/>
                <w:b/>
                <w:bCs/>
                <w:sz w:val="24"/>
                <w:szCs w:val="24"/>
                <w:rtl/>
              </w:rPr>
            </w:pPr>
            <w:r w:rsidRPr="001336E5">
              <w:rPr>
                <w:rFonts w:cs="Traditional Arabic"/>
                <w:b/>
                <w:bCs/>
                <w:sz w:val="24"/>
                <w:szCs w:val="24"/>
                <w:rtl/>
              </w:rPr>
              <w:t>30-</w:t>
            </w:r>
          </w:p>
        </w:tc>
      </w:tr>
      <w:tr w:rsidR="00226EB8" w:rsidRPr="001336E5" w14:paraId="057C9C39" w14:textId="77777777" w:rsidTr="003D2295">
        <w:trPr>
          <w:jc w:val="center"/>
        </w:trPr>
        <w:tc>
          <w:tcPr>
            <w:tcW w:w="2160" w:type="dxa"/>
          </w:tcPr>
          <w:p w14:paraId="31986296" w14:textId="77777777" w:rsidR="00226EB8" w:rsidRPr="001336E5" w:rsidRDefault="00226EB8" w:rsidP="003D2295">
            <w:pPr>
              <w:jc w:val="center"/>
              <w:rPr>
                <w:rFonts w:cs="Traditional Arabic"/>
              </w:rPr>
            </w:pPr>
            <w:r w:rsidRPr="001336E5">
              <w:rPr>
                <w:rFonts w:cs="Traditional Arabic"/>
                <w:noProof/>
              </w:rPr>
              <w:lastRenderedPageBreak/>
              <w:drawing>
                <wp:inline distT="0" distB="0" distL="0" distR="0" wp14:anchorId="23929137" wp14:editId="48D9BA1B">
                  <wp:extent cx="234950" cy="254000"/>
                  <wp:effectExtent l="0" t="0" r="0" b="0"/>
                  <wp:docPr id="2013387451"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9"/>
                          <pic:cNvPicPr>
                            <a:picLocks noChangeAspect="1" noChangeArrowheads="1"/>
                          </pic:cNvPicPr>
                        </pic:nvPicPr>
                        <pic:blipFill>
                          <a:blip r:embed="rId147">
                            <a:extLst>
                              <a:ext uri="{28A0092B-C50C-407E-A947-70E740481C1C}">
                                <a14:useLocalDpi xmlns:a14="http://schemas.microsoft.com/office/drawing/2010/main" val="0"/>
                              </a:ext>
                            </a:extLst>
                          </a:blip>
                          <a:srcRect/>
                          <a:stretch>
                            <a:fillRect/>
                          </a:stretch>
                        </pic:blipFill>
                        <pic:spPr bwMode="auto">
                          <a:xfrm>
                            <a:off x="0" y="0"/>
                            <a:ext cx="234950" cy="254000"/>
                          </a:xfrm>
                          <a:prstGeom prst="rect">
                            <a:avLst/>
                          </a:prstGeom>
                          <a:noFill/>
                          <a:ln>
                            <a:noFill/>
                          </a:ln>
                        </pic:spPr>
                      </pic:pic>
                    </a:graphicData>
                  </a:graphic>
                </wp:inline>
              </w:drawing>
            </w:r>
          </w:p>
        </w:tc>
        <w:tc>
          <w:tcPr>
            <w:tcW w:w="1890" w:type="dxa"/>
          </w:tcPr>
          <w:p w14:paraId="3E0ADCF3" w14:textId="77777777" w:rsidR="00226EB8" w:rsidRPr="001336E5" w:rsidRDefault="00226EB8" w:rsidP="003D2295">
            <w:pPr>
              <w:jc w:val="center"/>
              <w:rPr>
                <w:rFonts w:cs="Traditional Arabic"/>
              </w:rPr>
            </w:pPr>
            <w:r w:rsidRPr="001336E5">
              <w:rPr>
                <w:rFonts w:cs="Traditional Arabic"/>
                <w:noProof/>
              </w:rPr>
              <w:drawing>
                <wp:inline distT="0" distB="0" distL="0" distR="0" wp14:anchorId="63C57074" wp14:editId="2877F965">
                  <wp:extent cx="234950" cy="254000"/>
                  <wp:effectExtent l="0" t="0" r="0" b="0"/>
                  <wp:docPr id="93728495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0"/>
                          <pic:cNvPicPr>
                            <a:picLocks noChangeAspect="1" noChangeArrowheads="1"/>
                          </pic:cNvPicPr>
                        </pic:nvPicPr>
                        <pic:blipFill>
                          <a:blip r:embed="rId153">
                            <a:extLst>
                              <a:ext uri="{28A0092B-C50C-407E-A947-70E740481C1C}">
                                <a14:useLocalDpi xmlns:a14="http://schemas.microsoft.com/office/drawing/2010/main" val="0"/>
                              </a:ext>
                            </a:extLst>
                          </a:blip>
                          <a:srcRect/>
                          <a:stretch>
                            <a:fillRect/>
                          </a:stretch>
                        </pic:blipFill>
                        <pic:spPr bwMode="auto">
                          <a:xfrm>
                            <a:off x="0" y="0"/>
                            <a:ext cx="234950" cy="254000"/>
                          </a:xfrm>
                          <a:prstGeom prst="rect">
                            <a:avLst/>
                          </a:prstGeom>
                          <a:noFill/>
                          <a:ln>
                            <a:noFill/>
                          </a:ln>
                        </pic:spPr>
                      </pic:pic>
                    </a:graphicData>
                  </a:graphic>
                </wp:inline>
              </w:drawing>
            </w:r>
          </w:p>
        </w:tc>
        <w:tc>
          <w:tcPr>
            <w:tcW w:w="3420" w:type="dxa"/>
          </w:tcPr>
          <w:p w14:paraId="41CB228E" w14:textId="77777777" w:rsidR="00226EB8" w:rsidRPr="001336E5" w:rsidRDefault="00226EB8" w:rsidP="003D2295">
            <w:pPr>
              <w:rPr>
                <w:rFonts w:cs="Traditional Arabic"/>
                <w:b/>
                <w:bCs/>
                <w:sz w:val="24"/>
                <w:szCs w:val="24"/>
              </w:rPr>
            </w:pPr>
            <w:r w:rsidRPr="001336E5">
              <w:rPr>
                <w:rFonts w:cs="Traditional Arabic"/>
                <w:b/>
                <w:bCs/>
                <w:sz w:val="24"/>
                <w:szCs w:val="24"/>
                <w:rtl/>
              </w:rPr>
              <w:t>إيقاف / إلغاء برنامج</w:t>
            </w:r>
          </w:p>
        </w:tc>
        <w:tc>
          <w:tcPr>
            <w:tcW w:w="705" w:type="dxa"/>
            <w:shd w:val="clear" w:color="auto" w:fill="auto"/>
          </w:tcPr>
          <w:p w14:paraId="28F977FB" w14:textId="77777777" w:rsidR="00226EB8" w:rsidRPr="001336E5" w:rsidRDefault="00226EB8" w:rsidP="003D2295">
            <w:pPr>
              <w:rPr>
                <w:rFonts w:cs="Traditional Arabic"/>
                <w:b/>
                <w:bCs/>
                <w:sz w:val="24"/>
                <w:szCs w:val="24"/>
                <w:rtl/>
              </w:rPr>
            </w:pPr>
            <w:r w:rsidRPr="001336E5">
              <w:rPr>
                <w:rFonts w:cs="Traditional Arabic"/>
                <w:b/>
                <w:bCs/>
                <w:sz w:val="24"/>
                <w:szCs w:val="24"/>
                <w:rtl/>
              </w:rPr>
              <w:t>31-</w:t>
            </w:r>
          </w:p>
        </w:tc>
      </w:tr>
      <w:bookmarkEnd w:id="246"/>
    </w:tbl>
    <w:p w14:paraId="1881E77D" w14:textId="77777777" w:rsidR="00226EB8" w:rsidRDefault="00226EB8" w:rsidP="00226EB8">
      <w:pPr>
        <w:jc w:val="lowKashida"/>
        <w:rPr>
          <w:rFonts w:asciiTheme="majorBidi" w:hAnsiTheme="majorBidi" w:cstheme="majorBidi"/>
          <w:b/>
          <w:bCs/>
          <w:color w:val="000000"/>
          <w:sz w:val="32"/>
          <w:szCs w:val="32"/>
          <w:rtl/>
        </w:rPr>
        <w:sectPr w:rsidR="00226EB8" w:rsidSect="00226EB8">
          <w:pgSz w:w="11906" w:h="16838"/>
          <w:pgMar w:top="994" w:right="1466" w:bottom="1080" w:left="1134" w:header="706" w:footer="706" w:gutter="0"/>
          <w:pgBorders w:display="firstPage" w:offsetFrom="page">
            <w:top w:val="thinThickThinSmallGap" w:sz="24" w:space="24" w:color="800000"/>
            <w:left w:val="thinThickThinSmallGap" w:sz="24" w:space="24" w:color="800000"/>
            <w:bottom w:val="thinThickThinSmallGap" w:sz="24" w:space="24" w:color="800000"/>
            <w:right w:val="thinThickThinSmallGap" w:sz="24" w:space="24" w:color="800000"/>
          </w:pgBorders>
          <w:pgNumType w:fmt="numberInDash"/>
          <w:cols w:space="708"/>
          <w:bidi/>
          <w:rtlGutter/>
          <w:docGrid w:linePitch="360"/>
        </w:sectPr>
      </w:pPr>
    </w:p>
    <w:p w14:paraId="4A9A6367" w14:textId="77777777" w:rsidR="00226EB8" w:rsidRPr="007551E1" w:rsidRDefault="00226EB8" w:rsidP="00226EB8">
      <w:pPr>
        <w:pStyle w:val="Heading1"/>
        <w:numPr>
          <w:ilvl w:val="0"/>
          <w:numId w:val="0"/>
        </w:numPr>
        <w:ind w:left="19"/>
        <w:rPr>
          <w:rFonts w:ascii="Traditional Arabic" w:hAnsi="Traditional Arabic" w:cs="Traditional Arabic"/>
          <w:sz w:val="32"/>
          <w:szCs w:val="32"/>
          <w:rtl/>
          <w:lang w:bidi="ar-JO"/>
        </w:rPr>
      </w:pPr>
      <w:bookmarkStart w:id="254" w:name="_المعيار_السادس:_خدمة"/>
      <w:bookmarkEnd w:id="253"/>
      <w:bookmarkEnd w:id="254"/>
      <w:r w:rsidRPr="007551E1">
        <w:rPr>
          <w:rFonts w:ascii="Traditional Arabic" w:hAnsi="Traditional Arabic" w:cs="Traditional Arabic"/>
          <w:sz w:val="32"/>
          <w:szCs w:val="32"/>
          <w:rtl/>
          <w:lang w:bidi="ar-JO"/>
        </w:rPr>
        <w:lastRenderedPageBreak/>
        <w:t>المعيار السادس: خدمة المجتمع المحلي</w:t>
      </w:r>
    </w:p>
    <w:p w14:paraId="1FE43AB7" w14:textId="77777777" w:rsidR="00226EB8" w:rsidRPr="007551E1" w:rsidRDefault="00226EB8" w:rsidP="00226EB8">
      <w:pPr>
        <w:pStyle w:val="Heading2"/>
        <w:numPr>
          <w:ilvl w:val="0"/>
          <w:numId w:val="0"/>
        </w:numPr>
        <w:ind w:left="19" w:hanging="540"/>
        <w:rPr>
          <w:rFonts w:cs="Traditional Arabic"/>
          <w:szCs w:val="32"/>
          <w:rtl/>
          <w:lang w:bidi="ar-JO"/>
        </w:rPr>
      </w:pPr>
      <w:bookmarkStart w:id="255" w:name="_1.6:_عدد_المشاريع"/>
      <w:bookmarkEnd w:id="255"/>
      <w:r w:rsidRPr="007551E1">
        <w:rPr>
          <w:rFonts w:cs="Traditional Arabic"/>
          <w:color w:val="0070C0"/>
          <w:szCs w:val="32"/>
        </w:rPr>
        <w:t>6.1</w:t>
      </w:r>
      <w:r w:rsidRPr="007551E1">
        <w:rPr>
          <w:rFonts w:cs="Traditional Arabic"/>
          <w:color w:val="0070C0"/>
          <w:szCs w:val="32"/>
          <w:rtl/>
        </w:rPr>
        <w:t xml:space="preserve">: </w:t>
      </w:r>
      <w:r w:rsidRPr="007551E1">
        <w:rPr>
          <w:rFonts w:cs="Traditional Arabic"/>
          <w:szCs w:val="32"/>
          <w:rtl/>
          <w:lang w:bidi="ar-JO"/>
        </w:rPr>
        <w:t>عدد المشاريع التي تم تنفيذها لتنمية المجتمع المحلي والمبادرات التشاركية</w:t>
      </w:r>
      <w:r>
        <w:rPr>
          <w:rFonts w:cs="Traditional Arabic" w:hint="cs"/>
          <w:szCs w:val="32"/>
          <w:rtl/>
          <w:lang w:bidi="ar-JO"/>
        </w:rPr>
        <w:t>.</w:t>
      </w:r>
    </w:p>
    <w:p w14:paraId="11AD3F39" w14:textId="77777777" w:rsidR="00226EB8" w:rsidRPr="008D6B6E" w:rsidRDefault="00226EB8" w:rsidP="00226EB8">
      <w:pPr>
        <w:ind w:firstLine="469"/>
        <w:jc w:val="lowKashida"/>
        <w:rPr>
          <w:rFonts w:cs="Traditional Arabic"/>
          <w:szCs w:val="28"/>
          <w:rtl/>
          <w:lang w:bidi="ar-JO"/>
        </w:rPr>
      </w:pPr>
      <w:r w:rsidRPr="008D6B6E">
        <w:rPr>
          <w:rFonts w:cs="Traditional Arabic" w:hint="cs"/>
          <w:szCs w:val="28"/>
          <w:rtl/>
          <w:lang w:bidi="ar-JO"/>
        </w:rPr>
        <w:t>تولي الجامعة اهتمامًا بالغًا</w:t>
      </w:r>
      <w:r w:rsidRPr="008D6B6E">
        <w:rPr>
          <w:rFonts w:cs="Traditional Arabic"/>
          <w:szCs w:val="28"/>
          <w:rtl/>
          <w:lang w:bidi="ar-JO"/>
        </w:rPr>
        <w:t xml:space="preserve"> </w:t>
      </w:r>
      <w:r w:rsidRPr="008D6B6E">
        <w:rPr>
          <w:rFonts w:cs="Traditional Arabic" w:hint="cs"/>
          <w:szCs w:val="28"/>
          <w:rtl/>
          <w:lang w:bidi="ar-JO"/>
        </w:rPr>
        <w:t>ب</w:t>
      </w:r>
      <w:r w:rsidRPr="008D6B6E">
        <w:rPr>
          <w:rFonts w:cs="Traditional Arabic"/>
          <w:szCs w:val="28"/>
          <w:rtl/>
          <w:lang w:bidi="ar-JO"/>
        </w:rPr>
        <w:t>العمل الجماعي الموجّه بالسياسات الناظمة المتناغمة مع التوجهات الإستراتيجية لقطاع التعليم العالي</w:t>
      </w:r>
      <w:r w:rsidRPr="008D6B6E">
        <w:rPr>
          <w:rFonts w:cs="Traditional Arabic" w:hint="cs"/>
          <w:szCs w:val="28"/>
          <w:rtl/>
          <w:lang w:bidi="ar-JO"/>
        </w:rPr>
        <w:t>، ليقينها بأنه</w:t>
      </w:r>
      <w:r w:rsidRPr="008D6B6E">
        <w:rPr>
          <w:rFonts w:cs="Traditional Arabic"/>
          <w:szCs w:val="28"/>
          <w:rtl/>
          <w:lang w:bidi="ar-JO"/>
        </w:rPr>
        <w:t xml:space="preserve"> يسهم في ازدهار الوطن ورفعته، وتنمية المجتمع، ورفد السوق المحلية والإقليمية بالخريجين القادرين على حمل الرسالة، وأداء مهماتهم على الوجه الأكمل.</w:t>
      </w:r>
    </w:p>
    <w:p w14:paraId="3E5F1EC9" w14:textId="39873BE5" w:rsidR="00226EB8" w:rsidRPr="008D6B6E" w:rsidRDefault="00C74537" w:rsidP="00226EB8">
      <w:pPr>
        <w:ind w:firstLine="469"/>
        <w:jc w:val="lowKashida"/>
        <w:rPr>
          <w:rFonts w:cs="Traditional Arabic"/>
          <w:szCs w:val="28"/>
          <w:rtl/>
          <w:lang w:bidi="ar-JO"/>
        </w:rPr>
      </w:pPr>
      <w:r w:rsidRPr="00C74537">
        <w:rPr>
          <w:rFonts w:cs="Traditional Arabic"/>
          <w:szCs w:val="28"/>
          <w:rtl/>
          <w:lang w:bidi="ar-JO"/>
        </w:rPr>
        <w:t>هذا، وتلتزم الجامعة بالمسؤولية المجتمعية المستدامة، بما يسهم في دعم الأبعاد المختلفة للتنمية المستدامة (الاقتصادية، والاجتماعية، والثقافية، والبيئية، والبشرية). وتتحمل الجامعة مسؤوليتها المجتمعية بقيامها بالكثير من الأنشطة والمبادرات التي تخدم المجتمع؛ إذ بلغ عددها في عام (2023/2024) نحو (488) نشاطًا ومبادرة تتضمن رعاية، واستضافة، وتقديم الكثير من الندوات والمؤتمرات وورش العمل، وغيرها. بالمقارنة مع (382) نشاطًا ومبادرة للعام (2022/2023)، ويوضح الجدول الآتي توزيعها حسب طبيعة النشاط.</w:t>
      </w:r>
    </w:p>
    <w:p w14:paraId="622CDDE2" w14:textId="17F90B02" w:rsidR="00226EB8" w:rsidRDefault="00226EB8" w:rsidP="00226EB8">
      <w:pPr>
        <w:pStyle w:val="Heading3"/>
        <w:numPr>
          <w:ilvl w:val="0"/>
          <w:numId w:val="0"/>
        </w:numPr>
        <w:ind w:left="720"/>
        <w:jc w:val="center"/>
        <w:rPr>
          <w:rFonts w:ascii="Traditional Arabic" w:hAnsi="Traditional Arabic" w:cs="Traditional Arabic"/>
          <w:szCs w:val="28"/>
          <w:rtl/>
          <w:lang w:bidi="ar-JO"/>
        </w:rPr>
      </w:pPr>
      <w:r w:rsidRPr="007551E1">
        <w:rPr>
          <w:rFonts w:ascii="Traditional Arabic" w:hAnsi="Traditional Arabic" w:cs="Traditional Arabic"/>
          <w:szCs w:val="28"/>
          <w:rtl/>
          <w:lang w:bidi="ar-JO"/>
        </w:rPr>
        <w:t>جدول (</w:t>
      </w:r>
      <w:r w:rsidRPr="007551E1">
        <w:rPr>
          <w:rFonts w:ascii="Traditional Arabic" w:hAnsi="Traditional Arabic" w:cs="Traditional Arabic"/>
          <w:szCs w:val="28"/>
          <w:lang w:bidi="ar-JO"/>
        </w:rPr>
        <w:t>6-1</w:t>
      </w:r>
      <w:r w:rsidRPr="007551E1">
        <w:rPr>
          <w:rFonts w:ascii="Traditional Arabic" w:hAnsi="Traditional Arabic" w:cs="Traditional Arabic"/>
          <w:szCs w:val="28"/>
          <w:rtl/>
          <w:lang w:bidi="ar-JO"/>
        </w:rPr>
        <w:t>): توزيع الأنشطة والمبادرات التي تخدم المجتمع.</w:t>
      </w:r>
    </w:p>
    <w:tbl>
      <w:tblPr>
        <w:bidiVisual/>
        <w:tblW w:w="8320" w:type="dxa"/>
        <w:jc w:val="center"/>
        <w:tblLook w:val="04A0" w:firstRow="1" w:lastRow="0" w:firstColumn="1" w:lastColumn="0" w:noHBand="0" w:noVBand="1"/>
      </w:tblPr>
      <w:tblGrid>
        <w:gridCol w:w="7200"/>
        <w:gridCol w:w="1120"/>
      </w:tblGrid>
      <w:tr w:rsidR="008A3820" w:rsidRPr="008A3820" w14:paraId="31B2EE32" w14:textId="77777777" w:rsidTr="008A3820">
        <w:trPr>
          <w:trHeight w:val="480"/>
          <w:jc w:val="center"/>
        </w:trPr>
        <w:tc>
          <w:tcPr>
            <w:tcW w:w="7200" w:type="dxa"/>
            <w:tcBorders>
              <w:top w:val="single" w:sz="4" w:space="0" w:color="auto"/>
              <w:left w:val="single" w:sz="4" w:space="0" w:color="auto"/>
              <w:bottom w:val="single" w:sz="4" w:space="0" w:color="auto"/>
              <w:right w:val="single" w:sz="4" w:space="0" w:color="auto"/>
            </w:tcBorders>
            <w:shd w:val="clear" w:color="000000" w:fill="F2F2F2"/>
            <w:vAlign w:val="center"/>
            <w:hideMark/>
          </w:tcPr>
          <w:p w14:paraId="14606F26" w14:textId="77777777" w:rsidR="008A3820" w:rsidRPr="008A3820" w:rsidRDefault="008A3820" w:rsidP="008A3820">
            <w:pPr>
              <w:spacing w:after="0" w:line="240" w:lineRule="auto"/>
              <w:jc w:val="center"/>
              <w:rPr>
                <w:rFonts w:eastAsia="Times New Roman" w:cs="Traditional Arabic"/>
                <w:b/>
                <w:bCs/>
                <w:szCs w:val="28"/>
              </w:rPr>
            </w:pPr>
            <w:r w:rsidRPr="008A3820">
              <w:rPr>
                <w:rFonts w:eastAsia="Times New Roman" w:cs="Traditional Arabic"/>
                <w:b/>
                <w:bCs/>
                <w:szCs w:val="28"/>
                <w:rtl/>
              </w:rPr>
              <w:t>طبيعة النشاط</w:t>
            </w:r>
          </w:p>
        </w:tc>
        <w:tc>
          <w:tcPr>
            <w:tcW w:w="1120" w:type="dxa"/>
            <w:tcBorders>
              <w:top w:val="single" w:sz="4" w:space="0" w:color="auto"/>
              <w:left w:val="single" w:sz="4" w:space="0" w:color="auto"/>
              <w:bottom w:val="single" w:sz="4" w:space="0" w:color="auto"/>
              <w:right w:val="single" w:sz="4" w:space="0" w:color="auto"/>
            </w:tcBorders>
            <w:shd w:val="clear" w:color="000000" w:fill="F2F2F2"/>
            <w:vAlign w:val="center"/>
            <w:hideMark/>
          </w:tcPr>
          <w:p w14:paraId="5294CE15" w14:textId="77777777" w:rsidR="008A3820" w:rsidRPr="008A3820" w:rsidRDefault="008A3820" w:rsidP="008A3820">
            <w:pPr>
              <w:spacing w:after="0" w:line="240" w:lineRule="auto"/>
              <w:jc w:val="center"/>
              <w:rPr>
                <w:rFonts w:eastAsia="Times New Roman" w:cs="Traditional Arabic"/>
                <w:b/>
                <w:bCs/>
                <w:szCs w:val="28"/>
                <w:rtl/>
              </w:rPr>
            </w:pPr>
            <w:r w:rsidRPr="008A3820">
              <w:rPr>
                <w:rFonts w:eastAsia="Times New Roman" w:cs="Traditional Arabic"/>
                <w:b/>
                <w:bCs/>
                <w:szCs w:val="28"/>
                <w:rtl/>
              </w:rPr>
              <w:t>العدد</w:t>
            </w:r>
          </w:p>
        </w:tc>
      </w:tr>
      <w:tr w:rsidR="008A3820" w:rsidRPr="008A3820" w14:paraId="57B889DB" w14:textId="77777777" w:rsidTr="008A3820">
        <w:trPr>
          <w:trHeight w:val="472"/>
          <w:jc w:val="center"/>
        </w:trPr>
        <w:tc>
          <w:tcPr>
            <w:tcW w:w="7200" w:type="dxa"/>
            <w:tcBorders>
              <w:top w:val="nil"/>
              <w:left w:val="single" w:sz="4" w:space="0" w:color="auto"/>
              <w:bottom w:val="single" w:sz="4" w:space="0" w:color="auto"/>
              <w:right w:val="single" w:sz="4" w:space="0" w:color="auto"/>
            </w:tcBorders>
            <w:shd w:val="clear" w:color="auto" w:fill="auto"/>
            <w:vAlign w:val="center"/>
            <w:hideMark/>
          </w:tcPr>
          <w:p w14:paraId="3868C397" w14:textId="77777777" w:rsidR="008A3820" w:rsidRPr="008A3820" w:rsidRDefault="008A3820" w:rsidP="008A3820">
            <w:pPr>
              <w:spacing w:after="0" w:line="240" w:lineRule="auto"/>
              <w:jc w:val="both"/>
              <w:rPr>
                <w:rFonts w:eastAsia="Times New Roman" w:cs="Traditional Arabic"/>
                <w:b/>
                <w:bCs/>
                <w:szCs w:val="28"/>
                <w:rtl/>
              </w:rPr>
            </w:pPr>
            <w:r w:rsidRPr="008A3820">
              <w:rPr>
                <w:rFonts w:eastAsia="Times New Roman" w:cs="Traditional Arabic"/>
                <w:b/>
                <w:bCs/>
                <w:szCs w:val="28"/>
                <w:rtl/>
              </w:rPr>
              <w:t>البحث العلمي – التحكيم – براءات الاختراع – رسائل ماجستير</w:t>
            </w:r>
          </w:p>
        </w:tc>
        <w:tc>
          <w:tcPr>
            <w:tcW w:w="1120" w:type="dxa"/>
            <w:tcBorders>
              <w:top w:val="nil"/>
              <w:left w:val="single" w:sz="4" w:space="0" w:color="auto"/>
              <w:bottom w:val="single" w:sz="4" w:space="0" w:color="auto"/>
              <w:right w:val="single" w:sz="4" w:space="0" w:color="auto"/>
            </w:tcBorders>
            <w:shd w:val="clear" w:color="auto" w:fill="auto"/>
            <w:vAlign w:val="center"/>
            <w:hideMark/>
          </w:tcPr>
          <w:p w14:paraId="26244003" w14:textId="77777777" w:rsidR="008A3820" w:rsidRPr="008A3820" w:rsidRDefault="008A3820" w:rsidP="008A3820">
            <w:pPr>
              <w:spacing w:after="0" w:line="240" w:lineRule="auto"/>
              <w:jc w:val="center"/>
              <w:rPr>
                <w:rFonts w:eastAsia="Times New Roman" w:cs="Traditional Arabic"/>
                <w:b/>
                <w:bCs/>
                <w:szCs w:val="28"/>
                <w:rtl/>
              </w:rPr>
            </w:pPr>
            <w:r w:rsidRPr="008A3820">
              <w:rPr>
                <w:rFonts w:eastAsia="Times New Roman" w:cs="Traditional Arabic"/>
                <w:b/>
                <w:bCs/>
                <w:szCs w:val="28"/>
                <w:rtl/>
              </w:rPr>
              <w:t>60</w:t>
            </w:r>
          </w:p>
        </w:tc>
      </w:tr>
      <w:tr w:rsidR="008A3820" w:rsidRPr="008A3820" w14:paraId="03D313F0" w14:textId="77777777" w:rsidTr="008A3820">
        <w:trPr>
          <w:trHeight w:val="472"/>
          <w:jc w:val="center"/>
        </w:trPr>
        <w:tc>
          <w:tcPr>
            <w:tcW w:w="7200" w:type="dxa"/>
            <w:tcBorders>
              <w:top w:val="nil"/>
              <w:left w:val="single" w:sz="4" w:space="0" w:color="auto"/>
              <w:bottom w:val="single" w:sz="4" w:space="0" w:color="auto"/>
              <w:right w:val="single" w:sz="4" w:space="0" w:color="auto"/>
            </w:tcBorders>
            <w:shd w:val="clear" w:color="auto" w:fill="auto"/>
            <w:vAlign w:val="center"/>
            <w:hideMark/>
          </w:tcPr>
          <w:p w14:paraId="5D8D7D6F" w14:textId="77777777" w:rsidR="008A3820" w:rsidRPr="008A3820" w:rsidRDefault="008A3820" w:rsidP="008A3820">
            <w:pPr>
              <w:spacing w:after="0" w:line="240" w:lineRule="auto"/>
              <w:jc w:val="both"/>
              <w:rPr>
                <w:rFonts w:eastAsia="Times New Roman" w:cs="Traditional Arabic"/>
                <w:b/>
                <w:bCs/>
                <w:szCs w:val="28"/>
                <w:rtl/>
              </w:rPr>
            </w:pPr>
            <w:r w:rsidRPr="008A3820">
              <w:rPr>
                <w:rFonts w:eastAsia="Times New Roman" w:cs="Traditional Arabic"/>
                <w:b/>
                <w:bCs/>
                <w:szCs w:val="28"/>
                <w:rtl/>
              </w:rPr>
              <w:t xml:space="preserve">مؤتمرات </w:t>
            </w:r>
          </w:p>
        </w:tc>
        <w:tc>
          <w:tcPr>
            <w:tcW w:w="1120" w:type="dxa"/>
            <w:tcBorders>
              <w:top w:val="nil"/>
              <w:left w:val="single" w:sz="4" w:space="0" w:color="auto"/>
              <w:bottom w:val="single" w:sz="4" w:space="0" w:color="auto"/>
              <w:right w:val="single" w:sz="4" w:space="0" w:color="auto"/>
            </w:tcBorders>
            <w:shd w:val="clear" w:color="auto" w:fill="auto"/>
            <w:vAlign w:val="center"/>
            <w:hideMark/>
          </w:tcPr>
          <w:p w14:paraId="1811F43A" w14:textId="77777777" w:rsidR="008A3820" w:rsidRPr="008A3820" w:rsidRDefault="008A3820" w:rsidP="008A3820">
            <w:pPr>
              <w:spacing w:after="0" w:line="240" w:lineRule="auto"/>
              <w:jc w:val="center"/>
              <w:rPr>
                <w:rFonts w:eastAsia="Times New Roman" w:cs="Traditional Arabic"/>
                <w:b/>
                <w:bCs/>
                <w:szCs w:val="28"/>
                <w:rtl/>
              </w:rPr>
            </w:pPr>
            <w:r w:rsidRPr="008A3820">
              <w:rPr>
                <w:rFonts w:eastAsia="Times New Roman" w:cs="Traditional Arabic"/>
                <w:b/>
                <w:bCs/>
                <w:szCs w:val="28"/>
                <w:rtl/>
              </w:rPr>
              <w:t>5</w:t>
            </w:r>
          </w:p>
        </w:tc>
      </w:tr>
      <w:tr w:rsidR="008A3820" w:rsidRPr="008A3820" w14:paraId="58AD6527" w14:textId="77777777" w:rsidTr="008A3820">
        <w:trPr>
          <w:trHeight w:val="472"/>
          <w:jc w:val="center"/>
        </w:trPr>
        <w:tc>
          <w:tcPr>
            <w:tcW w:w="7200" w:type="dxa"/>
            <w:tcBorders>
              <w:top w:val="nil"/>
              <w:left w:val="single" w:sz="4" w:space="0" w:color="auto"/>
              <w:bottom w:val="single" w:sz="4" w:space="0" w:color="auto"/>
              <w:right w:val="single" w:sz="4" w:space="0" w:color="auto"/>
            </w:tcBorders>
            <w:shd w:val="clear" w:color="auto" w:fill="auto"/>
            <w:vAlign w:val="center"/>
            <w:hideMark/>
          </w:tcPr>
          <w:p w14:paraId="53B0A0DF" w14:textId="77777777" w:rsidR="008A3820" w:rsidRPr="008A3820" w:rsidRDefault="008A3820" w:rsidP="008A3820">
            <w:pPr>
              <w:spacing w:after="0" w:line="240" w:lineRule="auto"/>
              <w:jc w:val="both"/>
              <w:rPr>
                <w:rFonts w:eastAsia="Times New Roman" w:cs="Traditional Arabic"/>
                <w:b/>
                <w:bCs/>
                <w:szCs w:val="28"/>
                <w:rtl/>
              </w:rPr>
            </w:pPr>
            <w:bookmarkStart w:id="256" w:name="RANGE!K6"/>
            <w:r w:rsidRPr="008A3820">
              <w:rPr>
                <w:rFonts w:eastAsia="Times New Roman" w:cs="Traditional Arabic"/>
                <w:b/>
                <w:bCs/>
                <w:szCs w:val="28"/>
                <w:rtl/>
              </w:rPr>
              <w:t xml:space="preserve">البرامج التدريبية والتأهيل والدورات، والندوات، والمحاضرات، وورش العمل </w:t>
            </w:r>
            <w:bookmarkEnd w:id="256"/>
          </w:p>
        </w:tc>
        <w:tc>
          <w:tcPr>
            <w:tcW w:w="1120" w:type="dxa"/>
            <w:tcBorders>
              <w:top w:val="nil"/>
              <w:left w:val="single" w:sz="4" w:space="0" w:color="auto"/>
              <w:bottom w:val="single" w:sz="4" w:space="0" w:color="auto"/>
              <w:right w:val="single" w:sz="4" w:space="0" w:color="auto"/>
            </w:tcBorders>
            <w:shd w:val="clear" w:color="auto" w:fill="auto"/>
            <w:vAlign w:val="center"/>
            <w:hideMark/>
          </w:tcPr>
          <w:p w14:paraId="3A187E2D" w14:textId="77777777" w:rsidR="008A3820" w:rsidRPr="008A3820" w:rsidRDefault="008A3820" w:rsidP="008A3820">
            <w:pPr>
              <w:spacing w:after="0" w:line="240" w:lineRule="auto"/>
              <w:jc w:val="center"/>
              <w:rPr>
                <w:rFonts w:eastAsia="Times New Roman" w:cs="Traditional Arabic"/>
                <w:b/>
                <w:bCs/>
                <w:szCs w:val="28"/>
                <w:rtl/>
              </w:rPr>
            </w:pPr>
            <w:r w:rsidRPr="008A3820">
              <w:rPr>
                <w:rFonts w:eastAsia="Times New Roman" w:cs="Traditional Arabic"/>
                <w:b/>
                <w:bCs/>
                <w:szCs w:val="28"/>
                <w:rtl/>
              </w:rPr>
              <w:t>52</w:t>
            </w:r>
          </w:p>
        </w:tc>
      </w:tr>
      <w:tr w:rsidR="008A3820" w:rsidRPr="008A3820" w14:paraId="176EB566" w14:textId="77777777" w:rsidTr="008A3820">
        <w:trPr>
          <w:trHeight w:val="472"/>
          <w:jc w:val="center"/>
        </w:trPr>
        <w:tc>
          <w:tcPr>
            <w:tcW w:w="7200" w:type="dxa"/>
            <w:tcBorders>
              <w:top w:val="nil"/>
              <w:left w:val="single" w:sz="4" w:space="0" w:color="auto"/>
              <w:bottom w:val="single" w:sz="4" w:space="0" w:color="auto"/>
              <w:right w:val="single" w:sz="4" w:space="0" w:color="auto"/>
            </w:tcBorders>
            <w:shd w:val="clear" w:color="auto" w:fill="auto"/>
            <w:vAlign w:val="center"/>
            <w:hideMark/>
          </w:tcPr>
          <w:p w14:paraId="0F0E7D16" w14:textId="77777777" w:rsidR="008A3820" w:rsidRPr="008A3820" w:rsidRDefault="008A3820" w:rsidP="008A3820">
            <w:pPr>
              <w:spacing w:after="0" w:line="240" w:lineRule="auto"/>
              <w:jc w:val="both"/>
              <w:rPr>
                <w:rFonts w:eastAsia="Times New Roman" w:cs="Traditional Arabic"/>
                <w:b/>
                <w:bCs/>
                <w:szCs w:val="28"/>
                <w:rtl/>
              </w:rPr>
            </w:pPr>
            <w:r w:rsidRPr="008A3820">
              <w:rPr>
                <w:rFonts w:eastAsia="Times New Roman" w:cs="Traditional Arabic"/>
                <w:b/>
                <w:bCs/>
                <w:szCs w:val="28"/>
                <w:rtl/>
              </w:rPr>
              <w:t>خيرية – أعمال تطوعية – أيام طبية - رياضية - إفطار رمضاني – حملة شتوية</w:t>
            </w:r>
          </w:p>
        </w:tc>
        <w:tc>
          <w:tcPr>
            <w:tcW w:w="1120" w:type="dxa"/>
            <w:tcBorders>
              <w:top w:val="nil"/>
              <w:left w:val="single" w:sz="4" w:space="0" w:color="auto"/>
              <w:bottom w:val="single" w:sz="4" w:space="0" w:color="auto"/>
              <w:right w:val="single" w:sz="4" w:space="0" w:color="auto"/>
            </w:tcBorders>
            <w:shd w:val="clear" w:color="auto" w:fill="auto"/>
            <w:vAlign w:val="center"/>
            <w:hideMark/>
          </w:tcPr>
          <w:p w14:paraId="39E16865" w14:textId="77777777" w:rsidR="008A3820" w:rsidRPr="008A3820" w:rsidRDefault="008A3820" w:rsidP="008A3820">
            <w:pPr>
              <w:spacing w:after="0" w:line="240" w:lineRule="auto"/>
              <w:jc w:val="center"/>
              <w:rPr>
                <w:rFonts w:eastAsia="Times New Roman" w:cs="Traditional Arabic"/>
                <w:b/>
                <w:bCs/>
                <w:szCs w:val="28"/>
                <w:rtl/>
              </w:rPr>
            </w:pPr>
            <w:r w:rsidRPr="008A3820">
              <w:rPr>
                <w:rFonts w:eastAsia="Times New Roman" w:cs="Traditional Arabic"/>
                <w:b/>
                <w:bCs/>
                <w:szCs w:val="28"/>
                <w:rtl/>
              </w:rPr>
              <w:t>35</w:t>
            </w:r>
          </w:p>
        </w:tc>
      </w:tr>
      <w:tr w:rsidR="008A3820" w:rsidRPr="008A3820" w14:paraId="16C2094D" w14:textId="77777777" w:rsidTr="008A3820">
        <w:trPr>
          <w:trHeight w:val="472"/>
          <w:jc w:val="center"/>
        </w:trPr>
        <w:tc>
          <w:tcPr>
            <w:tcW w:w="7200" w:type="dxa"/>
            <w:tcBorders>
              <w:top w:val="nil"/>
              <w:left w:val="single" w:sz="4" w:space="0" w:color="auto"/>
              <w:bottom w:val="single" w:sz="4" w:space="0" w:color="auto"/>
              <w:right w:val="single" w:sz="4" w:space="0" w:color="auto"/>
            </w:tcBorders>
            <w:shd w:val="clear" w:color="auto" w:fill="auto"/>
            <w:vAlign w:val="center"/>
            <w:hideMark/>
          </w:tcPr>
          <w:p w14:paraId="0D31C135" w14:textId="01AE5509" w:rsidR="008A3820" w:rsidRPr="008A3820" w:rsidRDefault="008A3820" w:rsidP="008A3820">
            <w:pPr>
              <w:spacing w:after="0" w:line="240" w:lineRule="auto"/>
              <w:jc w:val="both"/>
              <w:rPr>
                <w:rFonts w:eastAsia="Times New Roman" w:cs="Traditional Arabic"/>
                <w:b/>
                <w:bCs/>
                <w:szCs w:val="28"/>
                <w:rtl/>
              </w:rPr>
            </w:pPr>
            <w:r w:rsidRPr="008A3820">
              <w:rPr>
                <w:rFonts w:eastAsia="Times New Roman" w:cs="Traditional Arabic"/>
                <w:b/>
                <w:bCs/>
                <w:szCs w:val="28"/>
                <w:rtl/>
              </w:rPr>
              <w:t xml:space="preserve">عضوية اللجان – المجالس </w:t>
            </w:r>
            <w:r w:rsidR="000B6342">
              <w:rPr>
                <w:rFonts w:eastAsia="Times New Roman" w:cs="Traditional Arabic"/>
                <w:b/>
                <w:bCs/>
                <w:szCs w:val="28"/>
                <w:rtl/>
              </w:rPr>
              <w:t>–</w:t>
            </w:r>
            <w:r w:rsidRPr="008A3820">
              <w:rPr>
                <w:rFonts w:eastAsia="Times New Roman" w:cs="Traditional Arabic"/>
                <w:b/>
                <w:bCs/>
                <w:szCs w:val="28"/>
                <w:rtl/>
              </w:rPr>
              <w:t xml:space="preserve"> المجلات</w:t>
            </w:r>
          </w:p>
        </w:tc>
        <w:tc>
          <w:tcPr>
            <w:tcW w:w="1120" w:type="dxa"/>
            <w:tcBorders>
              <w:top w:val="nil"/>
              <w:left w:val="single" w:sz="4" w:space="0" w:color="auto"/>
              <w:bottom w:val="single" w:sz="4" w:space="0" w:color="auto"/>
              <w:right w:val="single" w:sz="4" w:space="0" w:color="auto"/>
            </w:tcBorders>
            <w:shd w:val="clear" w:color="auto" w:fill="auto"/>
            <w:vAlign w:val="center"/>
            <w:hideMark/>
          </w:tcPr>
          <w:p w14:paraId="48CDB5BE" w14:textId="77777777" w:rsidR="008A3820" w:rsidRPr="008A3820" w:rsidRDefault="008A3820" w:rsidP="008A3820">
            <w:pPr>
              <w:spacing w:after="0" w:line="240" w:lineRule="auto"/>
              <w:jc w:val="center"/>
              <w:rPr>
                <w:rFonts w:eastAsia="Times New Roman" w:cs="Traditional Arabic"/>
                <w:b/>
                <w:bCs/>
                <w:szCs w:val="28"/>
                <w:rtl/>
              </w:rPr>
            </w:pPr>
            <w:r w:rsidRPr="008A3820">
              <w:rPr>
                <w:rFonts w:eastAsia="Times New Roman" w:cs="Traditional Arabic"/>
                <w:b/>
                <w:bCs/>
                <w:szCs w:val="28"/>
                <w:rtl/>
              </w:rPr>
              <w:t>7</w:t>
            </w:r>
          </w:p>
        </w:tc>
      </w:tr>
      <w:tr w:rsidR="008A3820" w:rsidRPr="008A3820" w14:paraId="519B1A53" w14:textId="77777777" w:rsidTr="008A3820">
        <w:trPr>
          <w:trHeight w:val="472"/>
          <w:jc w:val="center"/>
        </w:trPr>
        <w:tc>
          <w:tcPr>
            <w:tcW w:w="7200" w:type="dxa"/>
            <w:tcBorders>
              <w:top w:val="nil"/>
              <w:left w:val="single" w:sz="4" w:space="0" w:color="auto"/>
              <w:bottom w:val="single" w:sz="4" w:space="0" w:color="auto"/>
              <w:right w:val="single" w:sz="4" w:space="0" w:color="auto"/>
            </w:tcBorders>
            <w:shd w:val="clear" w:color="auto" w:fill="auto"/>
            <w:vAlign w:val="center"/>
            <w:hideMark/>
          </w:tcPr>
          <w:p w14:paraId="2CEB8932" w14:textId="77777777" w:rsidR="008A3820" w:rsidRPr="008A3820" w:rsidRDefault="008A3820" w:rsidP="008A3820">
            <w:pPr>
              <w:spacing w:after="0" w:line="240" w:lineRule="auto"/>
              <w:jc w:val="both"/>
              <w:rPr>
                <w:rFonts w:eastAsia="Times New Roman" w:cs="Traditional Arabic"/>
                <w:b/>
                <w:bCs/>
                <w:szCs w:val="28"/>
                <w:rtl/>
              </w:rPr>
            </w:pPr>
            <w:r w:rsidRPr="008A3820">
              <w:rPr>
                <w:rFonts w:eastAsia="Times New Roman" w:cs="Traditional Arabic"/>
                <w:b/>
                <w:bCs/>
                <w:szCs w:val="28"/>
                <w:rtl/>
              </w:rPr>
              <w:t xml:space="preserve">منصة نحن </w:t>
            </w:r>
          </w:p>
        </w:tc>
        <w:tc>
          <w:tcPr>
            <w:tcW w:w="1120" w:type="dxa"/>
            <w:tcBorders>
              <w:top w:val="nil"/>
              <w:left w:val="single" w:sz="4" w:space="0" w:color="auto"/>
              <w:bottom w:val="single" w:sz="4" w:space="0" w:color="auto"/>
              <w:right w:val="single" w:sz="4" w:space="0" w:color="auto"/>
            </w:tcBorders>
            <w:shd w:val="clear" w:color="auto" w:fill="auto"/>
            <w:vAlign w:val="center"/>
            <w:hideMark/>
          </w:tcPr>
          <w:p w14:paraId="62FAFBCF" w14:textId="77777777" w:rsidR="008A3820" w:rsidRPr="008A3820" w:rsidRDefault="008A3820" w:rsidP="008A3820">
            <w:pPr>
              <w:spacing w:after="0" w:line="240" w:lineRule="auto"/>
              <w:jc w:val="center"/>
              <w:rPr>
                <w:rFonts w:eastAsia="Times New Roman" w:cs="Traditional Arabic"/>
                <w:b/>
                <w:bCs/>
                <w:szCs w:val="28"/>
                <w:rtl/>
              </w:rPr>
            </w:pPr>
            <w:r w:rsidRPr="008A3820">
              <w:rPr>
                <w:rFonts w:eastAsia="Times New Roman" w:cs="Traditional Arabic"/>
                <w:b/>
                <w:bCs/>
                <w:szCs w:val="28"/>
                <w:rtl/>
              </w:rPr>
              <w:t>114</w:t>
            </w:r>
          </w:p>
        </w:tc>
      </w:tr>
      <w:tr w:rsidR="008A3820" w:rsidRPr="008A3820" w14:paraId="384DB30D" w14:textId="77777777" w:rsidTr="008A3820">
        <w:trPr>
          <w:trHeight w:val="472"/>
          <w:jc w:val="center"/>
        </w:trPr>
        <w:tc>
          <w:tcPr>
            <w:tcW w:w="7200" w:type="dxa"/>
            <w:tcBorders>
              <w:top w:val="nil"/>
              <w:left w:val="single" w:sz="4" w:space="0" w:color="auto"/>
              <w:bottom w:val="single" w:sz="4" w:space="0" w:color="auto"/>
              <w:right w:val="single" w:sz="4" w:space="0" w:color="auto"/>
            </w:tcBorders>
            <w:shd w:val="clear" w:color="auto" w:fill="auto"/>
            <w:vAlign w:val="center"/>
            <w:hideMark/>
          </w:tcPr>
          <w:p w14:paraId="464DD218" w14:textId="75F59256" w:rsidR="008A3820" w:rsidRPr="008A3820" w:rsidRDefault="008A3820" w:rsidP="008A3820">
            <w:pPr>
              <w:spacing w:after="0" w:line="240" w:lineRule="auto"/>
              <w:jc w:val="both"/>
              <w:rPr>
                <w:rFonts w:eastAsia="Times New Roman" w:cs="Traditional Arabic"/>
                <w:b/>
                <w:bCs/>
                <w:szCs w:val="28"/>
                <w:rtl/>
              </w:rPr>
            </w:pPr>
            <w:r w:rsidRPr="008A3820">
              <w:rPr>
                <w:rFonts w:eastAsia="Times New Roman" w:cs="Traditional Arabic"/>
                <w:b/>
                <w:bCs/>
                <w:szCs w:val="28"/>
                <w:rtl/>
              </w:rPr>
              <w:t xml:space="preserve">خدمة المجتمع </w:t>
            </w:r>
            <w:r w:rsidR="000B6342">
              <w:rPr>
                <w:rFonts w:eastAsia="Times New Roman" w:cs="Traditional Arabic"/>
                <w:b/>
                <w:bCs/>
                <w:szCs w:val="28"/>
                <w:rtl/>
              </w:rPr>
              <w:t>–</w:t>
            </w:r>
            <w:r w:rsidRPr="008A3820">
              <w:rPr>
                <w:rFonts w:eastAsia="Times New Roman" w:cs="Traditional Arabic"/>
                <w:b/>
                <w:bCs/>
                <w:szCs w:val="28"/>
                <w:rtl/>
              </w:rPr>
              <w:t xml:space="preserve"> الكليات</w:t>
            </w:r>
          </w:p>
        </w:tc>
        <w:tc>
          <w:tcPr>
            <w:tcW w:w="1120" w:type="dxa"/>
            <w:tcBorders>
              <w:top w:val="nil"/>
              <w:left w:val="single" w:sz="4" w:space="0" w:color="auto"/>
              <w:bottom w:val="single" w:sz="4" w:space="0" w:color="auto"/>
              <w:right w:val="single" w:sz="4" w:space="0" w:color="auto"/>
            </w:tcBorders>
            <w:shd w:val="clear" w:color="auto" w:fill="auto"/>
            <w:vAlign w:val="center"/>
            <w:hideMark/>
          </w:tcPr>
          <w:p w14:paraId="3281CACC" w14:textId="77777777" w:rsidR="008A3820" w:rsidRPr="008A3820" w:rsidRDefault="008A3820" w:rsidP="008A3820">
            <w:pPr>
              <w:spacing w:after="0" w:line="240" w:lineRule="auto"/>
              <w:jc w:val="center"/>
              <w:rPr>
                <w:rFonts w:eastAsia="Times New Roman" w:cs="Traditional Arabic"/>
                <w:b/>
                <w:bCs/>
                <w:szCs w:val="28"/>
                <w:rtl/>
              </w:rPr>
            </w:pPr>
            <w:r w:rsidRPr="008A3820">
              <w:rPr>
                <w:rFonts w:eastAsia="Times New Roman" w:cs="Traditional Arabic"/>
                <w:b/>
                <w:bCs/>
                <w:szCs w:val="28"/>
                <w:rtl/>
              </w:rPr>
              <w:t>215</w:t>
            </w:r>
          </w:p>
        </w:tc>
      </w:tr>
      <w:tr w:rsidR="008A3820" w:rsidRPr="008A3820" w14:paraId="3BDCA08E" w14:textId="77777777" w:rsidTr="008A3820">
        <w:trPr>
          <w:trHeight w:val="472"/>
          <w:jc w:val="center"/>
        </w:trPr>
        <w:tc>
          <w:tcPr>
            <w:tcW w:w="7200" w:type="dxa"/>
            <w:tcBorders>
              <w:top w:val="nil"/>
              <w:left w:val="single" w:sz="4" w:space="0" w:color="auto"/>
              <w:bottom w:val="single" w:sz="4" w:space="0" w:color="auto"/>
              <w:right w:val="single" w:sz="4" w:space="0" w:color="auto"/>
            </w:tcBorders>
            <w:shd w:val="clear" w:color="000000" w:fill="F2F2F2"/>
            <w:vAlign w:val="center"/>
            <w:hideMark/>
          </w:tcPr>
          <w:p w14:paraId="17DAC361" w14:textId="77777777" w:rsidR="008A3820" w:rsidRPr="008A3820" w:rsidRDefault="008A3820" w:rsidP="008A3820">
            <w:pPr>
              <w:spacing w:after="0" w:line="240" w:lineRule="auto"/>
              <w:jc w:val="both"/>
              <w:rPr>
                <w:rFonts w:eastAsia="Times New Roman" w:cs="Traditional Arabic"/>
                <w:b/>
                <w:bCs/>
                <w:szCs w:val="28"/>
                <w:rtl/>
              </w:rPr>
            </w:pPr>
            <w:r w:rsidRPr="008A3820">
              <w:rPr>
                <w:rFonts w:eastAsia="Times New Roman" w:cs="Traditional Arabic"/>
                <w:b/>
                <w:bCs/>
                <w:szCs w:val="28"/>
                <w:rtl/>
              </w:rPr>
              <w:t xml:space="preserve">العدد الكلي للأنشطة التي تعكس المسؤولية المجتمعية </w:t>
            </w:r>
          </w:p>
        </w:tc>
        <w:tc>
          <w:tcPr>
            <w:tcW w:w="1120" w:type="dxa"/>
            <w:tcBorders>
              <w:top w:val="nil"/>
              <w:left w:val="single" w:sz="4" w:space="0" w:color="auto"/>
              <w:bottom w:val="single" w:sz="4" w:space="0" w:color="auto"/>
              <w:right w:val="single" w:sz="4" w:space="0" w:color="auto"/>
            </w:tcBorders>
            <w:shd w:val="clear" w:color="000000" w:fill="F2F2F2"/>
            <w:vAlign w:val="center"/>
            <w:hideMark/>
          </w:tcPr>
          <w:p w14:paraId="3E8628EB" w14:textId="77777777" w:rsidR="008A3820" w:rsidRPr="008A3820" w:rsidRDefault="008A3820" w:rsidP="008A3820">
            <w:pPr>
              <w:spacing w:after="0" w:line="240" w:lineRule="auto"/>
              <w:jc w:val="center"/>
              <w:rPr>
                <w:rFonts w:eastAsia="Times New Roman" w:cs="Traditional Arabic"/>
                <w:b/>
                <w:bCs/>
                <w:szCs w:val="28"/>
                <w:rtl/>
              </w:rPr>
            </w:pPr>
            <w:r w:rsidRPr="008A3820">
              <w:rPr>
                <w:rFonts w:eastAsia="Times New Roman" w:cs="Traditional Arabic"/>
                <w:b/>
                <w:bCs/>
                <w:szCs w:val="28"/>
                <w:rtl/>
              </w:rPr>
              <w:t>488</w:t>
            </w:r>
          </w:p>
        </w:tc>
      </w:tr>
    </w:tbl>
    <w:p w14:paraId="48281023" w14:textId="77777777" w:rsidR="008A3820" w:rsidRPr="008A3820" w:rsidRDefault="008A3820" w:rsidP="008A3820">
      <w:pPr>
        <w:rPr>
          <w:lang w:bidi="ar-JO"/>
        </w:rPr>
      </w:pPr>
    </w:p>
    <w:p w14:paraId="456C0FCC" w14:textId="77777777" w:rsidR="00226EB8" w:rsidRPr="007551E1" w:rsidRDefault="00226EB8" w:rsidP="00226EB8">
      <w:pPr>
        <w:pStyle w:val="Heading2"/>
        <w:numPr>
          <w:ilvl w:val="0"/>
          <w:numId w:val="0"/>
        </w:numPr>
        <w:ind w:left="19" w:hanging="450"/>
        <w:rPr>
          <w:rFonts w:cs="Traditional Arabic"/>
          <w:szCs w:val="32"/>
          <w:rtl/>
          <w:lang w:bidi="ar-JO"/>
        </w:rPr>
      </w:pPr>
      <w:r w:rsidRPr="007551E1">
        <w:rPr>
          <w:rFonts w:hint="cs"/>
          <w:szCs w:val="32"/>
          <w:rtl/>
        </w:rPr>
        <w:t>6</w:t>
      </w:r>
      <w:r w:rsidRPr="007551E1">
        <w:rPr>
          <w:rFonts w:cs="Traditional Arabic"/>
          <w:szCs w:val="32"/>
          <w:rtl/>
        </w:rPr>
        <w:t>.2: قيمة المشاريع التي تم تنفيذها لتنمية المجتمع المحلي والمبادرات التشاركية</w:t>
      </w:r>
      <w:r>
        <w:rPr>
          <w:rFonts w:cs="Traditional Arabic" w:hint="cs"/>
          <w:szCs w:val="32"/>
          <w:rtl/>
          <w:lang w:bidi="ar-JO"/>
        </w:rPr>
        <w:t>.</w:t>
      </w:r>
    </w:p>
    <w:p w14:paraId="5DA6E2D8" w14:textId="2AB15398" w:rsidR="00226EB8" w:rsidRPr="008D6B6E" w:rsidRDefault="00226EB8" w:rsidP="00226EB8">
      <w:pPr>
        <w:jc w:val="lowKashida"/>
        <w:rPr>
          <w:rFonts w:cs="Traditional Arabic"/>
          <w:szCs w:val="28"/>
          <w:rtl/>
          <w:lang w:bidi="ar-JO"/>
        </w:rPr>
      </w:pPr>
      <w:r w:rsidRPr="008D6B6E">
        <w:rPr>
          <w:rFonts w:cs="Traditional Arabic" w:hint="cs"/>
          <w:color w:val="000000"/>
          <w:szCs w:val="28"/>
          <w:rtl/>
          <w:lang w:bidi="ar-JO"/>
        </w:rPr>
        <w:t xml:space="preserve">بلغ حجم الانفاق على مشاريع التي تخدم المجتمع المحلي في العام 2024 مبلغ وقدره 22257 دينارا بالمقارنة مع العام 2023 والذي بلغ </w:t>
      </w:r>
      <w:r w:rsidRPr="008D6B6E">
        <w:rPr>
          <w:rFonts w:cs="Traditional Arabic"/>
          <w:szCs w:val="28"/>
          <w:rtl/>
          <w:lang w:bidi="ar-JO"/>
        </w:rPr>
        <w:t xml:space="preserve">ما يقارب 28,370 دينارًا </w:t>
      </w:r>
      <w:r w:rsidRPr="008D6B6E">
        <w:rPr>
          <w:rFonts w:cs="Traditional Arabic" w:hint="cs"/>
          <w:szCs w:val="28"/>
          <w:rtl/>
          <w:lang w:bidi="ar-JO"/>
        </w:rPr>
        <w:t>وبنقص بلغت نسبته 21.5</w:t>
      </w:r>
      <w:r w:rsidR="000E697C">
        <w:rPr>
          <w:rFonts w:cs="Traditional Arabic" w:hint="cs"/>
          <w:szCs w:val="28"/>
          <w:rtl/>
          <w:lang w:bidi="ar-JO"/>
        </w:rPr>
        <w:t>5</w:t>
      </w:r>
      <w:r w:rsidRPr="008D6B6E">
        <w:rPr>
          <w:rFonts w:cs="Traditional Arabic" w:hint="cs"/>
          <w:szCs w:val="28"/>
          <w:rtl/>
          <w:lang w:bidi="ar-JO"/>
        </w:rPr>
        <w:t>%</w:t>
      </w:r>
      <w:r w:rsidRPr="008D6B6E">
        <w:rPr>
          <w:rFonts w:cs="Traditional Arabic"/>
          <w:szCs w:val="28"/>
          <w:rtl/>
          <w:lang w:bidi="ar-JO"/>
        </w:rPr>
        <w:t>.</w:t>
      </w:r>
    </w:p>
    <w:p w14:paraId="66595B39" w14:textId="77777777" w:rsidR="00226EB8" w:rsidRDefault="00226EB8" w:rsidP="00226EB8">
      <w:pPr>
        <w:pStyle w:val="Heading2"/>
        <w:numPr>
          <w:ilvl w:val="0"/>
          <w:numId w:val="0"/>
        </w:numPr>
        <w:ind w:left="19" w:hanging="450"/>
        <w:rPr>
          <w:rFonts w:cs="Traditional Arabic"/>
          <w:szCs w:val="32"/>
          <w:rtl/>
        </w:rPr>
      </w:pPr>
      <w:bookmarkStart w:id="257" w:name="_2.6:_عدد_النشاطات"/>
      <w:bookmarkEnd w:id="257"/>
      <w:r w:rsidRPr="007551E1">
        <w:rPr>
          <w:rFonts w:cs="Traditional Arabic"/>
          <w:szCs w:val="32"/>
        </w:rPr>
        <w:t>6.3</w:t>
      </w:r>
      <w:r w:rsidRPr="007551E1">
        <w:rPr>
          <w:rFonts w:cs="Traditional Arabic"/>
          <w:szCs w:val="32"/>
          <w:rtl/>
        </w:rPr>
        <w:t xml:space="preserve">: عدد النشاطات اللامنهجية والتطوعية التي شارك فيها الطلبة وتخدم المجتمع المحلي. </w:t>
      </w:r>
    </w:p>
    <w:p w14:paraId="0D0D82FC" w14:textId="6FE0C907" w:rsidR="00226EB8" w:rsidRPr="008D6B6E" w:rsidRDefault="00226EB8" w:rsidP="00226EB8">
      <w:pPr>
        <w:ind w:firstLine="469"/>
        <w:jc w:val="lowKashida"/>
        <w:rPr>
          <w:rFonts w:cs="Traditional Arabic"/>
          <w:szCs w:val="28"/>
          <w:rtl/>
          <w:lang w:bidi="ar-JO"/>
        </w:rPr>
      </w:pPr>
      <w:r w:rsidRPr="008D6B6E">
        <w:rPr>
          <w:rFonts w:cs="Traditional Arabic"/>
          <w:szCs w:val="28"/>
          <w:rtl/>
          <w:lang w:bidi="ar-JO"/>
        </w:rPr>
        <w:t>بلغ عدد النشاطات اللامنهجية والتطوعية التي شارك فيها الطلبة وتخدم المجتمع المحلي</w:t>
      </w:r>
      <w:r w:rsidRPr="008D6B6E">
        <w:rPr>
          <w:rFonts w:cs="Traditional Arabic" w:hint="cs"/>
          <w:szCs w:val="28"/>
          <w:rtl/>
          <w:lang w:bidi="ar-JO"/>
        </w:rPr>
        <w:t xml:space="preserve"> </w:t>
      </w:r>
      <w:r w:rsidRPr="008D6B6E">
        <w:rPr>
          <w:rFonts w:cs="Traditional Arabic"/>
          <w:szCs w:val="28"/>
          <w:rtl/>
          <w:lang w:bidi="ar-JO"/>
        </w:rPr>
        <w:t>في عام (202</w:t>
      </w:r>
      <w:r w:rsidRPr="008D6B6E">
        <w:rPr>
          <w:rFonts w:cs="Traditional Arabic" w:hint="cs"/>
          <w:szCs w:val="28"/>
          <w:rtl/>
          <w:lang w:bidi="ar-JO"/>
        </w:rPr>
        <w:t>3</w:t>
      </w:r>
      <w:r w:rsidRPr="008D6B6E">
        <w:rPr>
          <w:rFonts w:cs="Traditional Arabic"/>
          <w:szCs w:val="28"/>
          <w:rtl/>
          <w:lang w:bidi="ar-JO"/>
        </w:rPr>
        <w:t>/202</w:t>
      </w:r>
      <w:r w:rsidRPr="008D6B6E">
        <w:rPr>
          <w:rFonts w:cs="Traditional Arabic" w:hint="cs"/>
          <w:szCs w:val="28"/>
          <w:rtl/>
          <w:lang w:bidi="ar-JO"/>
        </w:rPr>
        <w:t>4</w:t>
      </w:r>
      <w:r w:rsidRPr="008D6B6E">
        <w:rPr>
          <w:rFonts w:cs="Traditional Arabic"/>
          <w:szCs w:val="28"/>
          <w:rtl/>
          <w:lang w:bidi="ar-JO"/>
        </w:rPr>
        <w:t>) نحو (</w:t>
      </w:r>
      <w:r w:rsidRPr="008D6B6E">
        <w:rPr>
          <w:rFonts w:cs="Traditional Arabic" w:hint="cs"/>
          <w:szCs w:val="28"/>
          <w:rtl/>
          <w:lang w:bidi="ar-JO"/>
        </w:rPr>
        <w:t>159</w:t>
      </w:r>
      <w:r w:rsidRPr="008D6B6E">
        <w:rPr>
          <w:rFonts w:cs="Traditional Arabic"/>
          <w:szCs w:val="28"/>
          <w:rtl/>
          <w:lang w:bidi="ar-JO"/>
        </w:rPr>
        <w:t>) نشاط</w:t>
      </w:r>
      <w:r w:rsidRPr="008D6B6E">
        <w:rPr>
          <w:rFonts w:cs="Traditional Arabic" w:hint="cs"/>
          <w:szCs w:val="28"/>
          <w:rtl/>
          <w:lang w:bidi="ar-JO"/>
        </w:rPr>
        <w:t>ً</w:t>
      </w:r>
      <w:r w:rsidRPr="008D6B6E">
        <w:rPr>
          <w:rFonts w:cs="Traditional Arabic"/>
          <w:szCs w:val="28"/>
          <w:rtl/>
          <w:lang w:bidi="ar-JO"/>
        </w:rPr>
        <w:t>ا ومبادرة بالمقارنة مع (</w:t>
      </w:r>
      <w:r w:rsidRPr="008D6B6E">
        <w:rPr>
          <w:rFonts w:cs="Traditional Arabic" w:hint="cs"/>
          <w:szCs w:val="28"/>
          <w:rtl/>
          <w:lang w:bidi="ar-JO"/>
        </w:rPr>
        <w:t>156</w:t>
      </w:r>
      <w:r w:rsidRPr="008D6B6E">
        <w:rPr>
          <w:rFonts w:cs="Traditional Arabic"/>
          <w:szCs w:val="28"/>
          <w:rtl/>
          <w:lang w:bidi="ar-JO"/>
        </w:rPr>
        <w:t>) نشاطاً ومبادرة للعام (</w:t>
      </w:r>
      <w:r w:rsidRPr="008D6B6E">
        <w:rPr>
          <w:rFonts w:cs="Traditional Arabic" w:hint="cs"/>
          <w:szCs w:val="28"/>
          <w:rtl/>
          <w:lang w:bidi="ar-JO"/>
        </w:rPr>
        <w:t>2022</w:t>
      </w:r>
      <w:r w:rsidRPr="008D6B6E">
        <w:rPr>
          <w:rFonts w:cs="Traditional Arabic"/>
          <w:szCs w:val="28"/>
          <w:rtl/>
          <w:lang w:bidi="ar-JO"/>
        </w:rPr>
        <w:t>/202</w:t>
      </w:r>
      <w:r w:rsidRPr="008D6B6E">
        <w:rPr>
          <w:rFonts w:cs="Traditional Arabic" w:hint="cs"/>
          <w:szCs w:val="28"/>
          <w:rtl/>
          <w:lang w:bidi="ar-JO"/>
        </w:rPr>
        <w:t>3</w:t>
      </w:r>
      <w:r w:rsidRPr="008D6B6E">
        <w:rPr>
          <w:rFonts w:cs="Traditional Arabic"/>
          <w:szCs w:val="28"/>
          <w:rtl/>
          <w:lang w:bidi="ar-JO"/>
        </w:rPr>
        <w:t>)</w:t>
      </w:r>
      <w:r w:rsidRPr="008D6B6E">
        <w:rPr>
          <w:rFonts w:cs="Traditional Arabic" w:hint="cs"/>
          <w:szCs w:val="28"/>
          <w:rtl/>
          <w:lang w:bidi="ar-JO"/>
        </w:rPr>
        <w:t>، أي بزيادة بلغت 1.9</w:t>
      </w:r>
      <w:r w:rsidR="000E697C">
        <w:rPr>
          <w:rFonts w:cs="Traditional Arabic" w:hint="cs"/>
          <w:szCs w:val="28"/>
          <w:rtl/>
          <w:lang w:bidi="ar-JO"/>
        </w:rPr>
        <w:t>2</w:t>
      </w:r>
      <w:r w:rsidRPr="008D6B6E">
        <w:rPr>
          <w:rFonts w:cs="Traditional Arabic" w:hint="cs"/>
          <w:szCs w:val="28"/>
          <w:rtl/>
          <w:lang w:bidi="ar-JO"/>
        </w:rPr>
        <w:t>%</w:t>
      </w:r>
      <w:r w:rsidRPr="008D6B6E">
        <w:rPr>
          <w:rFonts w:cs="Traditional Arabic"/>
          <w:szCs w:val="28"/>
          <w:lang w:bidi="ar-JO"/>
        </w:rPr>
        <w:t>.</w:t>
      </w:r>
      <w:bookmarkStart w:id="258" w:name="_3.6:_عدد_الطلبة"/>
      <w:bookmarkEnd w:id="258"/>
      <w:r w:rsidRPr="008D6B6E">
        <w:rPr>
          <w:rFonts w:cs="Traditional Arabic" w:hint="cs"/>
          <w:szCs w:val="28"/>
          <w:rtl/>
          <w:lang w:bidi="ar-JO"/>
        </w:rPr>
        <w:t xml:space="preserve"> </w:t>
      </w:r>
    </w:p>
    <w:p w14:paraId="5A66B8E4" w14:textId="77777777" w:rsidR="00226EB8" w:rsidRPr="007551E1" w:rsidRDefault="00226EB8" w:rsidP="00226EB8">
      <w:pPr>
        <w:pStyle w:val="Heading2"/>
        <w:numPr>
          <w:ilvl w:val="0"/>
          <w:numId w:val="0"/>
        </w:numPr>
        <w:ind w:left="19" w:hanging="450"/>
        <w:rPr>
          <w:rFonts w:cs="Traditional Arabic"/>
          <w:szCs w:val="32"/>
          <w:rtl/>
        </w:rPr>
      </w:pPr>
      <w:r w:rsidRPr="007551E1">
        <w:rPr>
          <w:rFonts w:cs="Traditional Arabic"/>
          <w:szCs w:val="32"/>
        </w:rPr>
        <w:lastRenderedPageBreak/>
        <w:t>6.4</w:t>
      </w:r>
      <w:r w:rsidRPr="007551E1">
        <w:rPr>
          <w:rFonts w:cs="Traditional Arabic"/>
          <w:szCs w:val="32"/>
          <w:rtl/>
        </w:rPr>
        <w:t>: عدد الطلبة المشاركين في النشاطات اللامنهجية والتطوعية والتي تخدم المجتمع المحلي.</w:t>
      </w:r>
    </w:p>
    <w:p w14:paraId="31CFD746" w14:textId="77777777" w:rsidR="00226EB8" w:rsidRPr="008D6B6E" w:rsidRDefault="00226EB8" w:rsidP="00226EB8">
      <w:pPr>
        <w:ind w:firstLine="469"/>
        <w:jc w:val="lowKashida"/>
        <w:rPr>
          <w:rFonts w:cs="Traditional Arabic"/>
          <w:szCs w:val="28"/>
          <w:rtl/>
          <w:lang w:bidi="ar-JO"/>
        </w:rPr>
      </w:pPr>
      <w:r w:rsidRPr="008D6B6E">
        <w:rPr>
          <w:rFonts w:cs="Traditional Arabic"/>
          <w:szCs w:val="28"/>
          <w:rtl/>
          <w:lang w:bidi="ar-JO"/>
        </w:rPr>
        <w:t>تبنت الجامعة سياسة واضحة لخدمة المجتمع المحلي منذ تأسيسها، لتحقيق التكامل بين نشاطاتها الإدارية، والأكاديمية، والبحثية من جهة، والاهتمامات المجتمعية من جهة أخرى؛ لضمان استدامة البيئة الجامعية، ومحيطها</w:t>
      </w:r>
      <w:r w:rsidRPr="008D6B6E">
        <w:rPr>
          <w:rFonts w:cs="Traditional Arabic"/>
          <w:szCs w:val="28"/>
          <w:lang w:bidi="ar-JO"/>
        </w:rPr>
        <w:t>.</w:t>
      </w:r>
      <w:r w:rsidRPr="008D6B6E">
        <w:rPr>
          <w:rFonts w:cs="Traditional Arabic"/>
          <w:szCs w:val="28"/>
          <w:rtl/>
          <w:lang w:bidi="ar-JO"/>
        </w:rPr>
        <w:t xml:space="preserve"> وتسعى الجامعة من خلال الأنشطة المنهجية واللامنهجية - التي تعقدها وتشارك فيها - </w:t>
      </w:r>
      <w:r w:rsidR="0055266D" w:rsidRPr="008D6B6E">
        <w:rPr>
          <w:rFonts w:cs="Traditional Arabic"/>
          <w:szCs w:val="28"/>
          <w:rtl/>
          <w:lang w:bidi="ar-JO"/>
        </w:rPr>
        <w:t>إلى</w:t>
      </w:r>
      <w:r w:rsidRPr="008D6B6E">
        <w:rPr>
          <w:rFonts w:cs="Traditional Arabic"/>
          <w:szCs w:val="28"/>
          <w:lang w:bidi="ar-JO"/>
        </w:rPr>
        <w:t xml:space="preserve"> </w:t>
      </w:r>
      <w:r w:rsidRPr="008D6B6E">
        <w:rPr>
          <w:rFonts w:cs="Traditional Arabic"/>
          <w:szCs w:val="28"/>
          <w:rtl/>
          <w:lang w:bidi="ar-JO"/>
        </w:rPr>
        <w:t xml:space="preserve">تشجيع الشراكة المجتمعية، والمساهمة في حلّ القضايا المجتمعية والبيئية، وضمان استدامة البيئة، ودعم الرفاه الاجتماعي. وتحرص الجامعة على إبراز دور الطلبة في خدمة المجتمع؛ وذلك بإدماجهم في أنشطة خدمة المجتمع، والعمل التطوعي الذي يُعزّز مبادئ الإنسانية، والمواطنة الصالحة. بالإضافة </w:t>
      </w:r>
      <w:r w:rsidR="0055266D" w:rsidRPr="008D6B6E">
        <w:rPr>
          <w:rFonts w:cs="Traditional Arabic"/>
          <w:szCs w:val="28"/>
          <w:rtl/>
          <w:lang w:bidi="ar-JO"/>
        </w:rPr>
        <w:t>إلى</w:t>
      </w:r>
      <w:r w:rsidRPr="008D6B6E">
        <w:rPr>
          <w:rFonts w:cs="Traditional Arabic"/>
          <w:szCs w:val="28"/>
          <w:rtl/>
          <w:lang w:bidi="ar-JO"/>
        </w:rPr>
        <w:t xml:space="preserve"> دعم الأنشطة المنهجية واللامنهجية، التي تسهم في تحقيق التنمية المستدامة للمجتمع المحلي؛ بتوفير المصادر المالية، والمادية، والبشرية اللازمة.</w:t>
      </w:r>
    </w:p>
    <w:p w14:paraId="0D82671C" w14:textId="0F54C436" w:rsidR="00226EB8" w:rsidRPr="008D6B6E" w:rsidRDefault="00226EB8" w:rsidP="00226EB8">
      <w:pPr>
        <w:ind w:firstLine="469"/>
        <w:jc w:val="lowKashida"/>
        <w:rPr>
          <w:rFonts w:cs="Traditional Arabic"/>
          <w:szCs w:val="28"/>
          <w:rtl/>
          <w:lang w:bidi="ar-JO"/>
        </w:rPr>
      </w:pPr>
      <w:r w:rsidRPr="008D6B6E">
        <w:rPr>
          <w:rFonts w:cs="Traditional Arabic"/>
          <w:szCs w:val="28"/>
          <w:rtl/>
          <w:lang w:bidi="ar-JO"/>
        </w:rPr>
        <w:t xml:space="preserve">هذا، وقد شارك في هذه النشاطات اللامنهجية والتطوعية والتي تخدم المجتمع المحلي </w:t>
      </w:r>
      <w:r w:rsidRPr="008D6B6E">
        <w:rPr>
          <w:rFonts w:cs="Traditional Arabic" w:hint="cs"/>
          <w:szCs w:val="28"/>
          <w:rtl/>
          <w:lang w:bidi="ar-JO"/>
        </w:rPr>
        <w:t xml:space="preserve">في العام 2024 </w:t>
      </w:r>
      <w:r w:rsidRPr="008D6B6E">
        <w:rPr>
          <w:rFonts w:cs="Traditional Arabic"/>
          <w:szCs w:val="28"/>
          <w:rtl/>
          <w:lang w:bidi="ar-JO"/>
        </w:rPr>
        <w:t xml:space="preserve">ما يقارب </w:t>
      </w:r>
      <w:r w:rsidR="00D0155B">
        <w:rPr>
          <w:rFonts w:cs="Traditional Arabic" w:hint="cs"/>
          <w:szCs w:val="28"/>
          <w:rtl/>
          <w:lang w:bidi="ar-JO"/>
        </w:rPr>
        <w:t>2609</w:t>
      </w:r>
      <w:r w:rsidRPr="008D6B6E">
        <w:rPr>
          <w:rFonts w:cs="Traditional Arabic"/>
          <w:szCs w:val="28"/>
          <w:rtl/>
          <w:lang w:bidi="ar-JO"/>
        </w:rPr>
        <w:t xml:space="preserve"> طالب</w:t>
      </w:r>
      <w:r w:rsidRPr="008D6B6E">
        <w:rPr>
          <w:rFonts w:cs="Traditional Arabic" w:hint="cs"/>
          <w:szCs w:val="28"/>
          <w:rtl/>
          <w:lang w:bidi="ar-JO"/>
        </w:rPr>
        <w:t xml:space="preserve">ًا </w:t>
      </w:r>
      <w:r w:rsidRPr="008D6B6E">
        <w:rPr>
          <w:rFonts w:cs="Traditional Arabic"/>
          <w:szCs w:val="28"/>
          <w:rtl/>
          <w:lang w:bidi="ar-JO"/>
        </w:rPr>
        <w:t>وطالبة</w:t>
      </w:r>
      <w:r w:rsidRPr="008D6B6E">
        <w:rPr>
          <w:rFonts w:cs="Traditional Arabic" w:hint="cs"/>
          <w:szCs w:val="28"/>
          <w:rtl/>
          <w:lang w:bidi="ar-JO"/>
        </w:rPr>
        <w:t xml:space="preserve">، </w:t>
      </w:r>
      <w:r w:rsidRPr="008D6B6E">
        <w:rPr>
          <w:rFonts w:cs="Traditional Arabic"/>
          <w:szCs w:val="28"/>
          <w:rtl/>
          <w:lang w:bidi="ar-JO"/>
        </w:rPr>
        <w:t>بالمقارنة مع (</w:t>
      </w:r>
      <w:r w:rsidRPr="008D6B6E">
        <w:rPr>
          <w:rFonts w:cs="Traditional Arabic" w:hint="cs"/>
          <w:szCs w:val="28"/>
          <w:rtl/>
          <w:lang w:bidi="ar-JO"/>
        </w:rPr>
        <w:t>1943</w:t>
      </w:r>
      <w:r w:rsidRPr="008D6B6E">
        <w:rPr>
          <w:rFonts w:cs="Traditional Arabic"/>
          <w:szCs w:val="28"/>
          <w:rtl/>
          <w:lang w:bidi="ar-JO"/>
        </w:rPr>
        <w:t>) طالب</w:t>
      </w:r>
      <w:r w:rsidRPr="008D6B6E">
        <w:rPr>
          <w:rFonts w:cs="Traditional Arabic" w:hint="cs"/>
          <w:szCs w:val="28"/>
          <w:rtl/>
          <w:lang w:bidi="ar-JO"/>
        </w:rPr>
        <w:t xml:space="preserve">ًا </w:t>
      </w:r>
      <w:r w:rsidRPr="008D6B6E">
        <w:rPr>
          <w:rFonts w:cs="Traditional Arabic"/>
          <w:szCs w:val="28"/>
          <w:rtl/>
          <w:lang w:bidi="ar-JO"/>
        </w:rPr>
        <w:t>وطالبة للعام (202</w:t>
      </w:r>
      <w:r w:rsidRPr="008D6B6E">
        <w:rPr>
          <w:rFonts w:cs="Traditional Arabic" w:hint="cs"/>
          <w:szCs w:val="28"/>
          <w:rtl/>
          <w:lang w:bidi="ar-JO"/>
        </w:rPr>
        <w:t>3</w:t>
      </w:r>
      <w:r w:rsidRPr="008D6B6E">
        <w:rPr>
          <w:rFonts w:cs="Traditional Arabic"/>
          <w:szCs w:val="28"/>
          <w:rtl/>
          <w:lang w:bidi="ar-JO"/>
        </w:rPr>
        <w:t>)</w:t>
      </w:r>
      <w:r w:rsidRPr="008D6B6E">
        <w:rPr>
          <w:rFonts w:cs="Traditional Arabic" w:hint="cs"/>
          <w:szCs w:val="28"/>
          <w:rtl/>
          <w:lang w:bidi="ar-JO"/>
        </w:rPr>
        <w:t xml:space="preserve">، أي بزيادة بلغت </w:t>
      </w:r>
      <w:r w:rsidR="00B654FD">
        <w:rPr>
          <w:rFonts w:cs="Traditional Arabic"/>
          <w:szCs w:val="28"/>
          <w:lang w:bidi="ar-JO"/>
        </w:rPr>
        <w:t>34.28</w:t>
      </w:r>
      <w:r w:rsidRPr="008D6B6E">
        <w:rPr>
          <w:rFonts w:cs="Traditional Arabic" w:hint="cs"/>
          <w:szCs w:val="28"/>
          <w:rtl/>
          <w:lang w:bidi="ar-JO"/>
        </w:rPr>
        <w:t>%</w:t>
      </w:r>
      <w:r w:rsidRPr="008D6B6E">
        <w:rPr>
          <w:rFonts w:cs="Traditional Arabic"/>
          <w:szCs w:val="28"/>
          <w:lang w:bidi="ar-JO"/>
        </w:rPr>
        <w:t>.</w:t>
      </w:r>
    </w:p>
    <w:p w14:paraId="5EBA4602" w14:textId="77777777" w:rsidR="00226EB8" w:rsidRPr="008D6B6E" w:rsidRDefault="00226EB8" w:rsidP="00226EB8">
      <w:pPr>
        <w:ind w:firstLine="469"/>
        <w:jc w:val="lowKashida"/>
        <w:rPr>
          <w:rFonts w:cs="Traditional Arabic"/>
          <w:szCs w:val="28"/>
          <w:rtl/>
          <w:lang w:bidi="ar-JO"/>
        </w:rPr>
      </w:pPr>
      <w:r w:rsidRPr="008D6B6E">
        <w:rPr>
          <w:rFonts w:cs="Traditional Arabic"/>
          <w:szCs w:val="28"/>
          <w:rtl/>
          <w:lang w:bidi="ar-JO"/>
        </w:rPr>
        <w:t>ويوضح الجدول أدناه إحصاءات للأنشطة اللامنهجية، التي دعمتها الجامعة منذ عام (2018) وحتى عام (202</w:t>
      </w:r>
      <w:r w:rsidRPr="008D6B6E">
        <w:rPr>
          <w:rFonts w:cs="Traditional Arabic" w:hint="cs"/>
          <w:szCs w:val="28"/>
          <w:rtl/>
          <w:lang w:bidi="ar-JO"/>
        </w:rPr>
        <w:t>4</w:t>
      </w:r>
      <w:r w:rsidRPr="008D6B6E">
        <w:rPr>
          <w:rFonts w:cs="Traditional Arabic"/>
          <w:szCs w:val="28"/>
          <w:lang w:bidi="ar-JO"/>
        </w:rPr>
        <w:t>(</w:t>
      </w:r>
      <w:r w:rsidRPr="008D6B6E">
        <w:rPr>
          <w:rFonts w:cs="Traditional Arabic"/>
          <w:szCs w:val="28"/>
          <w:rtl/>
          <w:lang w:bidi="ar-JO"/>
        </w:rPr>
        <w:t>.</w:t>
      </w:r>
    </w:p>
    <w:tbl>
      <w:tblPr>
        <w:tblStyle w:val="TableGrid"/>
        <w:tblpPr w:leftFromText="180" w:rightFromText="180" w:vertAnchor="text" w:horzAnchor="margin" w:tblpXSpec="center" w:tblpY="929"/>
        <w:tblW w:w="6658" w:type="dxa"/>
        <w:tblLook w:val="04A0" w:firstRow="1" w:lastRow="0" w:firstColumn="1" w:lastColumn="0" w:noHBand="0" w:noVBand="1"/>
      </w:tblPr>
      <w:tblGrid>
        <w:gridCol w:w="3733"/>
        <w:gridCol w:w="2925"/>
      </w:tblGrid>
      <w:tr w:rsidR="00226EB8" w:rsidRPr="00197312" w14:paraId="2B50020D" w14:textId="77777777" w:rsidTr="003C05D0">
        <w:trPr>
          <w:trHeight w:val="619"/>
        </w:trPr>
        <w:tc>
          <w:tcPr>
            <w:tcW w:w="3733"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2B1C9458" w14:textId="77777777" w:rsidR="00226EB8" w:rsidRPr="00197312" w:rsidRDefault="00226EB8" w:rsidP="003D2295">
            <w:pPr>
              <w:jc w:val="center"/>
              <w:rPr>
                <w:rFonts w:cs="Traditional Arabic"/>
                <w:b/>
                <w:bCs/>
                <w:color w:val="000000"/>
                <w:szCs w:val="28"/>
              </w:rPr>
            </w:pPr>
            <w:r w:rsidRPr="00197312">
              <w:rPr>
                <w:rFonts w:cs="Traditional Arabic"/>
                <w:b/>
                <w:bCs/>
                <w:color w:val="000000"/>
                <w:szCs w:val="28"/>
                <w:rtl/>
                <w:lang w:bidi="ar-JO"/>
              </w:rPr>
              <w:t>الأنشطة ال</w:t>
            </w:r>
            <w:r w:rsidRPr="00197312">
              <w:rPr>
                <w:rFonts w:cs="Traditional Arabic"/>
                <w:b/>
                <w:bCs/>
                <w:color w:val="000000"/>
                <w:szCs w:val="28"/>
                <w:rtl/>
              </w:rPr>
              <w:t>لامنهجية</w:t>
            </w:r>
          </w:p>
        </w:tc>
        <w:tc>
          <w:tcPr>
            <w:tcW w:w="2925"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0273B0BD" w14:textId="77777777" w:rsidR="00226EB8" w:rsidRPr="00197312" w:rsidRDefault="00226EB8" w:rsidP="003D2295">
            <w:pPr>
              <w:jc w:val="center"/>
              <w:rPr>
                <w:rFonts w:cs="Traditional Arabic"/>
                <w:b/>
                <w:bCs/>
                <w:color w:val="000000"/>
                <w:szCs w:val="28"/>
              </w:rPr>
            </w:pPr>
            <w:r w:rsidRPr="00197312">
              <w:rPr>
                <w:rFonts w:cs="Traditional Arabic"/>
                <w:b/>
                <w:bCs/>
                <w:color w:val="000000"/>
                <w:szCs w:val="28"/>
                <w:rtl/>
              </w:rPr>
              <w:t>العام الأكاديمي</w:t>
            </w:r>
          </w:p>
        </w:tc>
      </w:tr>
      <w:tr w:rsidR="00226EB8" w:rsidRPr="00197312" w14:paraId="39B9AAD2" w14:textId="77777777" w:rsidTr="003D2295">
        <w:trPr>
          <w:trHeight w:val="412"/>
        </w:trPr>
        <w:tc>
          <w:tcPr>
            <w:tcW w:w="3733" w:type="dxa"/>
            <w:tcBorders>
              <w:top w:val="single" w:sz="4" w:space="0" w:color="auto"/>
              <w:left w:val="single" w:sz="4" w:space="0" w:color="auto"/>
              <w:bottom w:val="single" w:sz="4" w:space="0" w:color="auto"/>
              <w:right w:val="single" w:sz="4" w:space="0" w:color="auto"/>
            </w:tcBorders>
            <w:vAlign w:val="center"/>
            <w:hideMark/>
          </w:tcPr>
          <w:p w14:paraId="376B79D4" w14:textId="77777777" w:rsidR="00226EB8" w:rsidRPr="00197312" w:rsidRDefault="00226EB8" w:rsidP="003D2295">
            <w:pPr>
              <w:jc w:val="center"/>
              <w:rPr>
                <w:rFonts w:cs="Traditional Arabic"/>
                <w:color w:val="000000"/>
                <w:szCs w:val="28"/>
              </w:rPr>
            </w:pPr>
            <w:r w:rsidRPr="00197312">
              <w:rPr>
                <w:rFonts w:cs="Traditional Arabic"/>
                <w:color w:val="000000"/>
                <w:szCs w:val="28"/>
                <w:rtl/>
              </w:rPr>
              <w:t>201</w:t>
            </w:r>
          </w:p>
        </w:tc>
        <w:tc>
          <w:tcPr>
            <w:tcW w:w="2925" w:type="dxa"/>
            <w:tcBorders>
              <w:top w:val="single" w:sz="4" w:space="0" w:color="auto"/>
              <w:left w:val="single" w:sz="4" w:space="0" w:color="auto"/>
              <w:bottom w:val="single" w:sz="4" w:space="0" w:color="auto"/>
              <w:right w:val="single" w:sz="4" w:space="0" w:color="auto"/>
            </w:tcBorders>
            <w:vAlign w:val="center"/>
            <w:hideMark/>
          </w:tcPr>
          <w:p w14:paraId="312D80F9" w14:textId="77777777" w:rsidR="00226EB8" w:rsidRPr="00197312" w:rsidRDefault="00226EB8" w:rsidP="003D2295">
            <w:pPr>
              <w:jc w:val="center"/>
              <w:rPr>
                <w:rFonts w:cs="Traditional Arabic"/>
                <w:color w:val="000000"/>
                <w:szCs w:val="28"/>
              </w:rPr>
            </w:pPr>
            <w:r w:rsidRPr="00197312">
              <w:rPr>
                <w:rFonts w:cs="Traditional Arabic"/>
                <w:color w:val="000000"/>
                <w:szCs w:val="28"/>
                <w:rtl/>
              </w:rPr>
              <w:t>2018</w:t>
            </w:r>
          </w:p>
        </w:tc>
      </w:tr>
      <w:tr w:rsidR="00226EB8" w:rsidRPr="00197312" w14:paraId="07932082" w14:textId="77777777" w:rsidTr="003D2295">
        <w:trPr>
          <w:trHeight w:val="528"/>
        </w:trPr>
        <w:tc>
          <w:tcPr>
            <w:tcW w:w="3733" w:type="dxa"/>
            <w:tcBorders>
              <w:top w:val="single" w:sz="4" w:space="0" w:color="auto"/>
              <w:left w:val="single" w:sz="4" w:space="0" w:color="auto"/>
              <w:bottom w:val="single" w:sz="4" w:space="0" w:color="auto"/>
              <w:right w:val="single" w:sz="4" w:space="0" w:color="auto"/>
            </w:tcBorders>
            <w:vAlign w:val="center"/>
            <w:hideMark/>
          </w:tcPr>
          <w:p w14:paraId="22DB1661" w14:textId="77777777" w:rsidR="00226EB8" w:rsidRPr="00197312" w:rsidRDefault="00226EB8" w:rsidP="003D2295">
            <w:pPr>
              <w:jc w:val="center"/>
              <w:rPr>
                <w:rFonts w:cs="Traditional Arabic"/>
                <w:color w:val="000000"/>
                <w:szCs w:val="28"/>
              </w:rPr>
            </w:pPr>
            <w:r w:rsidRPr="00197312">
              <w:rPr>
                <w:rFonts w:cs="Traditional Arabic"/>
                <w:color w:val="000000"/>
                <w:szCs w:val="28"/>
                <w:rtl/>
              </w:rPr>
              <w:t>178</w:t>
            </w:r>
          </w:p>
        </w:tc>
        <w:tc>
          <w:tcPr>
            <w:tcW w:w="2925" w:type="dxa"/>
            <w:tcBorders>
              <w:top w:val="single" w:sz="4" w:space="0" w:color="auto"/>
              <w:left w:val="single" w:sz="4" w:space="0" w:color="auto"/>
              <w:bottom w:val="single" w:sz="4" w:space="0" w:color="auto"/>
              <w:right w:val="single" w:sz="4" w:space="0" w:color="auto"/>
            </w:tcBorders>
            <w:vAlign w:val="center"/>
            <w:hideMark/>
          </w:tcPr>
          <w:p w14:paraId="49F643C8" w14:textId="77777777" w:rsidR="00226EB8" w:rsidRPr="00197312" w:rsidRDefault="00226EB8" w:rsidP="003D2295">
            <w:pPr>
              <w:jc w:val="center"/>
              <w:rPr>
                <w:rFonts w:cs="Traditional Arabic"/>
                <w:color w:val="000000"/>
                <w:szCs w:val="28"/>
              </w:rPr>
            </w:pPr>
            <w:r w:rsidRPr="00197312">
              <w:rPr>
                <w:rFonts w:cs="Traditional Arabic"/>
                <w:color w:val="000000"/>
                <w:szCs w:val="28"/>
                <w:rtl/>
              </w:rPr>
              <w:t>2019</w:t>
            </w:r>
          </w:p>
        </w:tc>
      </w:tr>
      <w:tr w:rsidR="00226EB8" w:rsidRPr="00197312" w14:paraId="105FAAC0" w14:textId="77777777" w:rsidTr="003D2295">
        <w:trPr>
          <w:trHeight w:val="501"/>
        </w:trPr>
        <w:tc>
          <w:tcPr>
            <w:tcW w:w="3733" w:type="dxa"/>
            <w:tcBorders>
              <w:top w:val="single" w:sz="4" w:space="0" w:color="auto"/>
              <w:left w:val="single" w:sz="4" w:space="0" w:color="auto"/>
              <w:bottom w:val="single" w:sz="4" w:space="0" w:color="auto"/>
              <w:right w:val="single" w:sz="4" w:space="0" w:color="auto"/>
            </w:tcBorders>
            <w:vAlign w:val="center"/>
            <w:hideMark/>
          </w:tcPr>
          <w:p w14:paraId="3252CE54" w14:textId="77777777" w:rsidR="00226EB8" w:rsidRPr="00197312" w:rsidRDefault="00226EB8" w:rsidP="003D2295">
            <w:pPr>
              <w:jc w:val="center"/>
              <w:rPr>
                <w:rFonts w:cs="Traditional Arabic"/>
                <w:color w:val="000000"/>
                <w:szCs w:val="28"/>
              </w:rPr>
            </w:pPr>
            <w:r w:rsidRPr="00197312">
              <w:rPr>
                <w:rFonts w:cs="Traditional Arabic"/>
                <w:color w:val="000000"/>
                <w:szCs w:val="28"/>
                <w:rtl/>
              </w:rPr>
              <w:t>21</w:t>
            </w:r>
          </w:p>
        </w:tc>
        <w:tc>
          <w:tcPr>
            <w:tcW w:w="2925" w:type="dxa"/>
            <w:tcBorders>
              <w:top w:val="single" w:sz="4" w:space="0" w:color="auto"/>
              <w:left w:val="single" w:sz="4" w:space="0" w:color="auto"/>
              <w:bottom w:val="single" w:sz="4" w:space="0" w:color="auto"/>
              <w:right w:val="single" w:sz="4" w:space="0" w:color="auto"/>
            </w:tcBorders>
            <w:vAlign w:val="center"/>
            <w:hideMark/>
          </w:tcPr>
          <w:p w14:paraId="2DC241B6" w14:textId="77777777" w:rsidR="00226EB8" w:rsidRPr="00197312" w:rsidRDefault="00226EB8" w:rsidP="003D2295">
            <w:pPr>
              <w:jc w:val="center"/>
              <w:rPr>
                <w:rFonts w:cs="Traditional Arabic"/>
                <w:color w:val="000000"/>
                <w:szCs w:val="28"/>
              </w:rPr>
            </w:pPr>
            <w:r w:rsidRPr="00197312">
              <w:rPr>
                <w:rFonts w:cs="Traditional Arabic"/>
                <w:color w:val="000000"/>
                <w:szCs w:val="28"/>
                <w:rtl/>
              </w:rPr>
              <w:t>2020</w:t>
            </w:r>
          </w:p>
        </w:tc>
      </w:tr>
      <w:tr w:rsidR="00226EB8" w:rsidRPr="00197312" w14:paraId="0C2A331E" w14:textId="77777777" w:rsidTr="003D2295">
        <w:trPr>
          <w:trHeight w:val="447"/>
        </w:trPr>
        <w:tc>
          <w:tcPr>
            <w:tcW w:w="3733" w:type="dxa"/>
            <w:tcBorders>
              <w:top w:val="single" w:sz="4" w:space="0" w:color="auto"/>
              <w:left w:val="single" w:sz="4" w:space="0" w:color="auto"/>
              <w:bottom w:val="single" w:sz="4" w:space="0" w:color="auto"/>
              <w:right w:val="single" w:sz="4" w:space="0" w:color="auto"/>
            </w:tcBorders>
            <w:vAlign w:val="center"/>
            <w:hideMark/>
          </w:tcPr>
          <w:p w14:paraId="4126541A" w14:textId="77777777" w:rsidR="00226EB8" w:rsidRPr="00197312" w:rsidRDefault="00226EB8" w:rsidP="003D2295">
            <w:pPr>
              <w:jc w:val="center"/>
              <w:rPr>
                <w:rFonts w:cs="Traditional Arabic"/>
                <w:color w:val="000000"/>
                <w:szCs w:val="28"/>
              </w:rPr>
            </w:pPr>
            <w:r w:rsidRPr="00197312">
              <w:rPr>
                <w:rFonts w:cs="Traditional Arabic"/>
                <w:color w:val="000000"/>
                <w:szCs w:val="28"/>
              </w:rPr>
              <w:t>26</w:t>
            </w:r>
          </w:p>
        </w:tc>
        <w:tc>
          <w:tcPr>
            <w:tcW w:w="2925" w:type="dxa"/>
            <w:tcBorders>
              <w:top w:val="single" w:sz="4" w:space="0" w:color="auto"/>
              <w:left w:val="single" w:sz="4" w:space="0" w:color="auto"/>
              <w:bottom w:val="single" w:sz="4" w:space="0" w:color="auto"/>
              <w:right w:val="single" w:sz="4" w:space="0" w:color="auto"/>
            </w:tcBorders>
            <w:vAlign w:val="center"/>
            <w:hideMark/>
          </w:tcPr>
          <w:p w14:paraId="767546CE" w14:textId="77777777" w:rsidR="00226EB8" w:rsidRPr="00197312" w:rsidRDefault="00226EB8" w:rsidP="003D2295">
            <w:pPr>
              <w:jc w:val="center"/>
              <w:rPr>
                <w:rFonts w:cs="Traditional Arabic"/>
                <w:color w:val="000000"/>
                <w:szCs w:val="28"/>
              </w:rPr>
            </w:pPr>
            <w:r w:rsidRPr="00197312">
              <w:rPr>
                <w:rFonts w:cs="Traditional Arabic"/>
                <w:color w:val="000000"/>
                <w:szCs w:val="28"/>
                <w:rtl/>
              </w:rPr>
              <w:t>2021</w:t>
            </w:r>
          </w:p>
        </w:tc>
      </w:tr>
      <w:tr w:rsidR="00226EB8" w:rsidRPr="00197312" w14:paraId="0F909088" w14:textId="77777777" w:rsidTr="003D2295">
        <w:trPr>
          <w:trHeight w:val="447"/>
        </w:trPr>
        <w:tc>
          <w:tcPr>
            <w:tcW w:w="3733" w:type="dxa"/>
            <w:tcBorders>
              <w:top w:val="single" w:sz="4" w:space="0" w:color="auto"/>
              <w:left w:val="single" w:sz="4" w:space="0" w:color="auto"/>
              <w:bottom w:val="single" w:sz="4" w:space="0" w:color="auto"/>
              <w:right w:val="single" w:sz="4" w:space="0" w:color="auto"/>
            </w:tcBorders>
            <w:vAlign w:val="center"/>
          </w:tcPr>
          <w:p w14:paraId="49F7B720" w14:textId="77777777" w:rsidR="00226EB8" w:rsidRPr="00197312" w:rsidRDefault="00226EB8" w:rsidP="003D2295">
            <w:pPr>
              <w:jc w:val="center"/>
              <w:rPr>
                <w:rFonts w:cs="Traditional Arabic"/>
                <w:color w:val="000000"/>
                <w:szCs w:val="28"/>
              </w:rPr>
            </w:pPr>
            <w:r w:rsidRPr="00197312">
              <w:rPr>
                <w:rFonts w:cs="Traditional Arabic"/>
                <w:color w:val="000000"/>
                <w:szCs w:val="28"/>
                <w:rtl/>
              </w:rPr>
              <w:t>69</w:t>
            </w:r>
          </w:p>
        </w:tc>
        <w:tc>
          <w:tcPr>
            <w:tcW w:w="2925" w:type="dxa"/>
            <w:tcBorders>
              <w:top w:val="single" w:sz="4" w:space="0" w:color="auto"/>
              <w:left w:val="single" w:sz="4" w:space="0" w:color="auto"/>
              <w:bottom w:val="single" w:sz="4" w:space="0" w:color="auto"/>
              <w:right w:val="single" w:sz="4" w:space="0" w:color="auto"/>
            </w:tcBorders>
            <w:vAlign w:val="center"/>
          </w:tcPr>
          <w:p w14:paraId="3F392D6D" w14:textId="77777777" w:rsidR="00226EB8" w:rsidRPr="00197312" w:rsidRDefault="00226EB8" w:rsidP="003D2295">
            <w:pPr>
              <w:jc w:val="center"/>
              <w:rPr>
                <w:rFonts w:cs="Traditional Arabic"/>
                <w:color w:val="000000"/>
                <w:szCs w:val="28"/>
                <w:rtl/>
              </w:rPr>
            </w:pPr>
            <w:r w:rsidRPr="00197312">
              <w:rPr>
                <w:rFonts w:cs="Traditional Arabic"/>
                <w:color w:val="000000"/>
                <w:szCs w:val="28"/>
                <w:rtl/>
              </w:rPr>
              <w:t>2022</w:t>
            </w:r>
          </w:p>
        </w:tc>
      </w:tr>
      <w:tr w:rsidR="00226EB8" w:rsidRPr="00197312" w14:paraId="27193BB0" w14:textId="77777777" w:rsidTr="003D2295">
        <w:trPr>
          <w:trHeight w:val="447"/>
        </w:trPr>
        <w:tc>
          <w:tcPr>
            <w:tcW w:w="3733" w:type="dxa"/>
            <w:tcBorders>
              <w:top w:val="single" w:sz="4" w:space="0" w:color="auto"/>
              <w:left w:val="single" w:sz="4" w:space="0" w:color="auto"/>
              <w:bottom w:val="single" w:sz="4" w:space="0" w:color="auto"/>
              <w:right w:val="single" w:sz="4" w:space="0" w:color="auto"/>
            </w:tcBorders>
            <w:vAlign w:val="center"/>
          </w:tcPr>
          <w:p w14:paraId="38057465" w14:textId="77777777" w:rsidR="00226EB8" w:rsidRPr="00197312" w:rsidRDefault="00226EB8" w:rsidP="003D2295">
            <w:pPr>
              <w:jc w:val="center"/>
              <w:rPr>
                <w:rFonts w:cs="Traditional Arabic"/>
                <w:color w:val="000000"/>
                <w:szCs w:val="28"/>
                <w:rtl/>
              </w:rPr>
            </w:pPr>
            <w:r w:rsidRPr="00197312">
              <w:rPr>
                <w:rFonts w:cs="Traditional Arabic"/>
                <w:color w:val="000000"/>
                <w:szCs w:val="28"/>
                <w:rtl/>
              </w:rPr>
              <w:t>156</w:t>
            </w:r>
          </w:p>
        </w:tc>
        <w:tc>
          <w:tcPr>
            <w:tcW w:w="2925" w:type="dxa"/>
            <w:tcBorders>
              <w:top w:val="single" w:sz="4" w:space="0" w:color="auto"/>
              <w:left w:val="single" w:sz="4" w:space="0" w:color="auto"/>
              <w:bottom w:val="single" w:sz="4" w:space="0" w:color="auto"/>
              <w:right w:val="single" w:sz="4" w:space="0" w:color="auto"/>
            </w:tcBorders>
            <w:vAlign w:val="center"/>
          </w:tcPr>
          <w:p w14:paraId="444F0901" w14:textId="77777777" w:rsidR="00226EB8" w:rsidRPr="00197312" w:rsidRDefault="00226EB8" w:rsidP="003D2295">
            <w:pPr>
              <w:jc w:val="center"/>
              <w:rPr>
                <w:rFonts w:cs="Traditional Arabic"/>
                <w:color w:val="000000"/>
                <w:szCs w:val="28"/>
                <w:rtl/>
              </w:rPr>
            </w:pPr>
            <w:r w:rsidRPr="00197312">
              <w:rPr>
                <w:rFonts w:cs="Traditional Arabic"/>
                <w:color w:val="000000"/>
                <w:szCs w:val="28"/>
                <w:rtl/>
              </w:rPr>
              <w:t>2023</w:t>
            </w:r>
          </w:p>
        </w:tc>
      </w:tr>
      <w:tr w:rsidR="00226EB8" w:rsidRPr="00197312" w14:paraId="2EBC6BDE" w14:textId="77777777" w:rsidTr="003D2295">
        <w:trPr>
          <w:trHeight w:val="447"/>
        </w:trPr>
        <w:tc>
          <w:tcPr>
            <w:tcW w:w="3733" w:type="dxa"/>
            <w:tcBorders>
              <w:top w:val="single" w:sz="4" w:space="0" w:color="auto"/>
              <w:left w:val="single" w:sz="4" w:space="0" w:color="auto"/>
              <w:bottom w:val="single" w:sz="4" w:space="0" w:color="auto"/>
              <w:right w:val="single" w:sz="4" w:space="0" w:color="auto"/>
            </w:tcBorders>
            <w:vAlign w:val="center"/>
          </w:tcPr>
          <w:p w14:paraId="0E139DFD" w14:textId="77777777" w:rsidR="00226EB8" w:rsidRPr="00197312" w:rsidRDefault="00226EB8" w:rsidP="003D2295">
            <w:pPr>
              <w:jc w:val="center"/>
              <w:rPr>
                <w:rFonts w:cs="Traditional Arabic"/>
                <w:color w:val="000000"/>
                <w:szCs w:val="28"/>
                <w:rtl/>
              </w:rPr>
            </w:pPr>
            <w:r w:rsidRPr="00197312">
              <w:rPr>
                <w:rFonts w:cs="Traditional Arabic" w:hint="cs"/>
                <w:color w:val="000000"/>
                <w:szCs w:val="28"/>
                <w:rtl/>
              </w:rPr>
              <w:t>159</w:t>
            </w:r>
          </w:p>
        </w:tc>
        <w:tc>
          <w:tcPr>
            <w:tcW w:w="2925" w:type="dxa"/>
            <w:tcBorders>
              <w:top w:val="single" w:sz="4" w:space="0" w:color="auto"/>
              <w:left w:val="single" w:sz="4" w:space="0" w:color="auto"/>
              <w:bottom w:val="single" w:sz="4" w:space="0" w:color="auto"/>
              <w:right w:val="single" w:sz="4" w:space="0" w:color="auto"/>
            </w:tcBorders>
            <w:vAlign w:val="center"/>
          </w:tcPr>
          <w:p w14:paraId="21A0BE97" w14:textId="77777777" w:rsidR="00226EB8" w:rsidRPr="00197312" w:rsidRDefault="00226EB8" w:rsidP="003D2295">
            <w:pPr>
              <w:jc w:val="center"/>
              <w:rPr>
                <w:rFonts w:cs="Traditional Arabic"/>
                <w:color w:val="000000"/>
                <w:szCs w:val="28"/>
                <w:rtl/>
              </w:rPr>
            </w:pPr>
            <w:r w:rsidRPr="00197312">
              <w:rPr>
                <w:rFonts w:cs="Traditional Arabic" w:hint="cs"/>
                <w:color w:val="000000"/>
                <w:szCs w:val="28"/>
                <w:rtl/>
              </w:rPr>
              <w:t>2024</w:t>
            </w:r>
          </w:p>
        </w:tc>
      </w:tr>
    </w:tbl>
    <w:p w14:paraId="0D82E24B" w14:textId="77777777" w:rsidR="00226EB8" w:rsidRDefault="00226EB8" w:rsidP="00226EB8">
      <w:pPr>
        <w:pStyle w:val="Heading3"/>
        <w:numPr>
          <w:ilvl w:val="0"/>
          <w:numId w:val="0"/>
        </w:numPr>
        <w:ind w:left="720"/>
        <w:jc w:val="center"/>
        <w:rPr>
          <w:rFonts w:asciiTheme="majorBidi" w:hAnsiTheme="majorBidi"/>
          <w:b w:val="0"/>
          <w:bCs w:val="0"/>
          <w:color w:val="4F6228" w:themeColor="accent3" w:themeShade="80"/>
          <w:sz w:val="18"/>
          <w:szCs w:val="18"/>
          <w:rtl/>
          <w:lang w:bidi="ar-JO"/>
        </w:rPr>
      </w:pPr>
      <w:bookmarkStart w:id="259" w:name="_جدول_(6-2):_عدد"/>
      <w:bookmarkEnd w:id="259"/>
      <w:r w:rsidRPr="007551E1">
        <w:rPr>
          <w:rFonts w:ascii="Traditional Arabic" w:hAnsi="Traditional Arabic" w:cs="Traditional Arabic"/>
          <w:szCs w:val="28"/>
          <w:rtl/>
          <w:lang w:bidi="ar-JO"/>
        </w:rPr>
        <w:t>جدول (</w:t>
      </w:r>
      <w:r w:rsidRPr="007551E1">
        <w:rPr>
          <w:rFonts w:ascii="Traditional Arabic" w:hAnsi="Traditional Arabic" w:cs="Traditional Arabic"/>
          <w:szCs w:val="28"/>
          <w:lang w:bidi="ar-JO"/>
        </w:rPr>
        <w:t>6-2</w:t>
      </w:r>
      <w:r w:rsidRPr="007551E1">
        <w:rPr>
          <w:rFonts w:ascii="Traditional Arabic" w:hAnsi="Traditional Arabic" w:cs="Traditional Arabic"/>
          <w:szCs w:val="28"/>
          <w:rtl/>
          <w:lang w:bidi="ar-JO"/>
        </w:rPr>
        <w:t>): عدد الأنشطة اللامنهجية التي دعمتها الجامعة منذ عام (2018)</w:t>
      </w:r>
      <w:r w:rsidR="00C90E26">
        <w:rPr>
          <w:rFonts w:ascii="Traditional Arabic" w:hAnsi="Traditional Arabic" w:cs="Traditional Arabic" w:hint="cs"/>
          <w:szCs w:val="28"/>
          <w:rtl/>
          <w:lang w:bidi="ar-JO"/>
        </w:rPr>
        <w:t>.</w:t>
      </w:r>
    </w:p>
    <w:p w14:paraId="71300506" w14:textId="77777777" w:rsidR="00226EB8" w:rsidRDefault="00226EB8" w:rsidP="00226EB8">
      <w:pPr>
        <w:rPr>
          <w:rFonts w:asciiTheme="majorBidi" w:hAnsiTheme="majorBidi" w:cstheme="majorBidi"/>
          <w:b/>
          <w:bCs/>
          <w:color w:val="4F6228" w:themeColor="accent3" w:themeShade="80"/>
          <w:sz w:val="18"/>
          <w:szCs w:val="18"/>
          <w:lang w:bidi="ar-JO"/>
        </w:rPr>
      </w:pPr>
    </w:p>
    <w:p w14:paraId="5A3DB6B5" w14:textId="77777777" w:rsidR="00226EB8" w:rsidRDefault="00226EB8" w:rsidP="00226EB8">
      <w:pPr>
        <w:rPr>
          <w:rFonts w:asciiTheme="majorBidi" w:hAnsiTheme="majorBidi" w:cstheme="majorBidi"/>
          <w:b/>
          <w:bCs/>
          <w:color w:val="4F6228" w:themeColor="accent3" w:themeShade="80"/>
          <w:sz w:val="18"/>
          <w:szCs w:val="18"/>
          <w:lang w:bidi="ar-JO"/>
        </w:rPr>
      </w:pPr>
    </w:p>
    <w:p w14:paraId="0C971D97" w14:textId="77777777" w:rsidR="00226EB8" w:rsidRDefault="00226EB8" w:rsidP="00226EB8">
      <w:pPr>
        <w:rPr>
          <w:rFonts w:asciiTheme="majorBidi" w:hAnsiTheme="majorBidi" w:cstheme="majorBidi"/>
          <w:b/>
          <w:bCs/>
          <w:color w:val="4F6228" w:themeColor="accent3" w:themeShade="80"/>
          <w:sz w:val="18"/>
          <w:szCs w:val="18"/>
          <w:lang w:bidi="ar-JO"/>
        </w:rPr>
      </w:pPr>
    </w:p>
    <w:p w14:paraId="1C56E98C" w14:textId="77777777" w:rsidR="00226EB8" w:rsidRPr="00226EB8" w:rsidRDefault="00226EB8" w:rsidP="00226EB8">
      <w:pPr>
        <w:rPr>
          <w:rFonts w:asciiTheme="majorBidi" w:hAnsiTheme="majorBidi" w:cstheme="majorBidi"/>
          <w:b/>
          <w:bCs/>
          <w:color w:val="4F6228" w:themeColor="accent3" w:themeShade="80"/>
          <w:sz w:val="18"/>
          <w:szCs w:val="18"/>
          <w:lang w:bidi="ar-JO"/>
        </w:rPr>
      </w:pPr>
    </w:p>
    <w:p w14:paraId="4D4A6278" w14:textId="77777777" w:rsidR="00226EB8" w:rsidRDefault="00226EB8" w:rsidP="00226EB8">
      <w:pPr>
        <w:rPr>
          <w:rFonts w:asciiTheme="majorBidi" w:hAnsiTheme="majorBidi" w:cstheme="majorBidi"/>
          <w:b/>
          <w:bCs/>
          <w:color w:val="4F6228" w:themeColor="accent3" w:themeShade="80"/>
          <w:sz w:val="18"/>
          <w:szCs w:val="18"/>
          <w:lang w:bidi="ar-JO"/>
        </w:rPr>
      </w:pPr>
    </w:p>
    <w:p w14:paraId="39B081CA" w14:textId="77777777" w:rsidR="00226EB8" w:rsidRDefault="00226EB8" w:rsidP="00226EB8">
      <w:pPr>
        <w:pStyle w:val="Heading2"/>
        <w:numPr>
          <w:ilvl w:val="0"/>
          <w:numId w:val="0"/>
        </w:numPr>
        <w:spacing w:before="0"/>
        <w:ind w:left="142"/>
        <w:rPr>
          <w:rtl/>
        </w:rPr>
      </w:pPr>
      <w:bookmarkStart w:id="260" w:name="_4.6:_عدد_الفعاليات"/>
      <w:bookmarkEnd w:id="260"/>
    </w:p>
    <w:p w14:paraId="43700750" w14:textId="77777777" w:rsidR="00226EB8" w:rsidRDefault="00226EB8" w:rsidP="00226EB8">
      <w:pPr>
        <w:rPr>
          <w:rtl/>
        </w:rPr>
      </w:pPr>
    </w:p>
    <w:p w14:paraId="3BD5553D" w14:textId="77777777" w:rsidR="00197312" w:rsidRDefault="00197312" w:rsidP="00226EB8">
      <w:pPr>
        <w:rPr>
          <w:rtl/>
        </w:rPr>
      </w:pPr>
    </w:p>
    <w:p w14:paraId="0233E273" w14:textId="77777777" w:rsidR="00197312" w:rsidRDefault="00197312" w:rsidP="00226EB8">
      <w:pPr>
        <w:rPr>
          <w:rtl/>
        </w:rPr>
      </w:pPr>
    </w:p>
    <w:p w14:paraId="1B830EBA" w14:textId="77777777" w:rsidR="00197312" w:rsidRPr="007551E1" w:rsidRDefault="00197312" w:rsidP="00226EB8">
      <w:pPr>
        <w:rPr>
          <w:rtl/>
        </w:rPr>
      </w:pPr>
    </w:p>
    <w:p w14:paraId="0DD8AADA" w14:textId="77777777" w:rsidR="00226EB8" w:rsidRPr="007551E1" w:rsidRDefault="00226EB8" w:rsidP="00226EB8">
      <w:pPr>
        <w:pStyle w:val="Heading2"/>
        <w:numPr>
          <w:ilvl w:val="0"/>
          <w:numId w:val="0"/>
        </w:numPr>
        <w:spacing w:before="0" w:line="240" w:lineRule="auto"/>
        <w:ind w:left="19" w:hanging="630"/>
        <w:rPr>
          <w:rFonts w:cs="Traditional Arabic"/>
          <w:szCs w:val="32"/>
          <w:rtl/>
          <w:lang w:bidi="ar-JO"/>
        </w:rPr>
      </w:pPr>
      <w:r w:rsidRPr="007551E1">
        <w:rPr>
          <w:rFonts w:cs="Traditional Arabic"/>
          <w:szCs w:val="32"/>
        </w:rPr>
        <w:t>6.5</w:t>
      </w:r>
      <w:r w:rsidRPr="007551E1">
        <w:rPr>
          <w:rFonts w:cs="Traditional Arabic"/>
          <w:szCs w:val="32"/>
          <w:rtl/>
        </w:rPr>
        <w:t>:</w:t>
      </w:r>
      <w:r w:rsidRPr="007551E1">
        <w:rPr>
          <w:rFonts w:cs="Traditional Arabic"/>
          <w:szCs w:val="32"/>
          <w:rtl/>
        </w:rPr>
        <w:tab/>
        <w:t>عدد الفعاليات التي شارك فيها الرئيس، حول مختلف قضايا التعليم العالي وخدمة المجتمع</w:t>
      </w:r>
      <w:r>
        <w:rPr>
          <w:rFonts w:cs="Traditional Arabic" w:hint="cs"/>
          <w:szCs w:val="32"/>
          <w:rtl/>
          <w:lang w:bidi="ar-JO"/>
        </w:rPr>
        <w:t>.</w:t>
      </w:r>
    </w:p>
    <w:p w14:paraId="4C1F16EE" w14:textId="77777777" w:rsidR="00226EB8" w:rsidRPr="00E564AB" w:rsidRDefault="00226EB8" w:rsidP="00226EB8">
      <w:pPr>
        <w:spacing w:line="240" w:lineRule="auto"/>
        <w:ind w:firstLine="469"/>
        <w:jc w:val="lowKashida"/>
        <w:rPr>
          <w:rFonts w:cs="Traditional Arabic"/>
          <w:b/>
          <w:bCs/>
          <w:szCs w:val="28"/>
          <w:lang w:bidi="ar-JO"/>
        </w:rPr>
      </w:pPr>
      <w:r w:rsidRPr="00197312">
        <w:rPr>
          <w:rFonts w:cs="Traditional Arabic"/>
          <w:szCs w:val="28"/>
          <w:rtl/>
          <w:lang w:bidi="ar-JO"/>
        </w:rPr>
        <w:t xml:space="preserve">يقوم رئيس الجامعة بعقد لقاءات وزيارات دورية </w:t>
      </w:r>
      <w:r w:rsidR="0055266D" w:rsidRPr="00197312">
        <w:rPr>
          <w:rFonts w:cs="Traditional Arabic"/>
          <w:szCs w:val="28"/>
          <w:rtl/>
          <w:lang w:bidi="ar-JO"/>
        </w:rPr>
        <w:t>إلى</w:t>
      </w:r>
      <w:r w:rsidRPr="00197312">
        <w:rPr>
          <w:rFonts w:cs="Traditional Arabic"/>
          <w:szCs w:val="28"/>
          <w:rtl/>
          <w:lang w:bidi="ar-JO"/>
        </w:rPr>
        <w:t xml:space="preserve"> مختلف الكليات والدوائر في بداية كل </w:t>
      </w:r>
      <w:r w:rsidRPr="00197312">
        <w:rPr>
          <w:rFonts w:cs="Traditional Arabic" w:hint="cs"/>
          <w:szCs w:val="28"/>
          <w:rtl/>
          <w:lang w:bidi="ar-JO"/>
        </w:rPr>
        <w:t>عام</w:t>
      </w:r>
      <w:r w:rsidRPr="00197312">
        <w:rPr>
          <w:rFonts w:cs="Traditional Arabic"/>
          <w:szCs w:val="28"/>
          <w:rtl/>
          <w:lang w:bidi="ar-JO"/>
        </w:rPr>
        <w:t xml:space="preserve"> دراسي؛ بهدف الاطمئنان</w:t>
      </w:r>
      <w:r w:rsidRPr="00197312">
        <w:rPr>
          <w:rFonts w:cs="Traditional Arabic"/>
          <w:szCs w:val="28"/>
          <w:lang w:bidi="ar-JO"/>
        </w:rPr>
        <w:t xml:space="preserve"> </w:t>
      </w:r>
      <w:r w:rsidRPr="00197312">
        <w:rPr>
          <w:rFonts w:cs="Traditional Arabic"/>
          <w:szCs w:val="28"/>
          <w:rtl/>
          <w:lang w:bidi="ar-JO"/>
        </w:rPr>
        <w:t>على سير العمل، والاطلاع على القضايا التي تخصّ العملية الأكاديمية، والخدمات، والبنى التحتية، والخدمات المقدّمة للطلبة، وغيرها. وفي حال وجود أيّ معوقات، يقوم</w:t>
      </w:r>
      <w:r w:rsidRPr="00197312">
        <w:rPr>
          <w:rFonts w:cs="Traditional Arabic" w:hint="cs"/>
          <w:szCs w:val="28"/>
          <w:rtl/>
          <w:lang w:bidi="ar-JO"/>
        </w:rPr>
        <w:t xml:space="preserve"> الرئيس</w:t>
      </w:r>
      <w:r w:rsidRPr="00197312">
        <w:rPr>
          <w:rFonts w:cs="Traditional Arabic"/>
          <w:szCs w:val="28"/>
          <w:rtl/>
          <w:lang w:bidi="ar-JO"/>
        </w:rPr>
        <w:t xml:space="preserve"> باتخاذ الإجراء اللازم لحلِّها على الفور</w:t>
      </w:r>
      <w:r w:rsidRPr="00E564AB">
        <w:rPr>
          <w:rFonts w:cs="Traditional Arabic"/>
          <w:b/>
          <w:bCs/>
          <w:szCs w:val="28"/>
          <w:rtl/>
          <w:lang w:bidi="ar-JO"/>
        </w:rPr>
        <w:t>.</w:t>
      </w:r>
    </w:p>
    <w:p w14:paraId="5FBF88F8" w14:textId="77777777" w:rsidR="00226EB8" w:rsidRPr="008D6B6E" w:rsidRDefault="00226EB8" w:rsidP="00226EB8">
      <w:pPr>
        <w:spacing w:line="240" w:lineRule="auto"/>
        <w:ind w:firstLine="469"/>
        <w:jc w:val="lowKashida"/>
        <w:rPr>
          <w:rFonts w:cs="Traditional Arabic"/>
          <w:szCs w:val="28"/>
          <w:lang w:bidi="ar-JO"/>
        </w:rPr>
      </w:pPr>
      <w:r w:rsidRPr="008D6B6E">
        <w:rPr>
          <w:rFonts w:cs="Traditional Arabic" w:hint="cs"/>
          <w:szCs w:val="28"/>
          <w:rtl/>
          <w:lang w:bidi="ar-JO"/>
        </w:rPr>
        <w:t>و</w:t>
      </w:r>
      <w:r w:rsidRPr="008D6B6E">
        <w:rPr>
          <w:rFonts w:cs="Traditional Arabic"/>
          <w:szCs w:val="28"/>
          <w:rtl/>
          <w:lang w:bidi="ar-JO"/>
        </w:rPr>
        <w:t>يعتمد رئيس الجامعة على سياسة الباب المفتوح للعمداء، ومد</w:t>
      </w:r>
      <w:r w:rsidRPr="008D6B6E">
        <w:rPr>
          <w:rFonts w:cs="Traditional Arabic" w:hint="cs"/>
          <w:szCs w:val="28"/>
          <w:rtl/>
          <w:lang w:bidi="ar-JO"/>
        </w:rPr>
        <w:t>يري</w:t>
      </w:r>
      <w:r w:rsidRPr="008D6B6E">
        <w:rPr>
          <w:rFonts w:cs="Traditional Arabic"/>
          <w:szCs w:val="28"/>
          <w:rtl/>
          <w:lang w:bidi="ar-JO"/>
        </w:rPr>
        <w:t xml:space="preserve"> الدوائر، في حلِّ أيِّ قضية طارئة.</w:t>
      </w:r>
      <w:r w:rsidRPr="008D6B6E">
        <w:rPr>
          <w:rFonts w:cs="Traditional Arabic" w:hint="cs"/>
          <w:szCs w:val="28"/>
          <w:rtl/>
          <w:lang w:bidi="ar-JO"/>
        </w:rPr>
        <w:t xml:space="preserve"> و</w:t>
      </w:r>
      <w:r w:rsidRPr="008D6B6E">
        <w:rPr>
          <w:rFonts w:cs="Traditional Arabic"/>
          <w:szCs w:val="28"/>
          <w:rtl/>
          <w:lang w:bidi="ar-JO"/>
        </w:rPr>
        <w:t xml:space="preserve">يُعقد مجلس العمداء أسبوعياً، بشكل دوري؛ للبتِّ في الأمور المتعلّقة بالكليات، والدوائر، والطلبة. </w:t>
      </w:r>
      <w:r w:rsidRPr="008D6B6E">
        <w:rPr>
          <w:rFonts w:cs="Traditional Arabic" w:hint="cs"/>
          <w:szCs w:val="28"/>
          <w:rtl/>
          <w:lang w:bidi="ar-JO"/>
        </w:rPr>
        <w:t>كما يهتم بدعم جميع أنشطة خدمة المجتمع ومن أهمها المؤتمرات والنشاطات ذات التأثير المجتمعي.</w:t>
      </w:r>
    </w:p>
    <w:p w14:paraId="7A769882" w14:textId="77777777" w:rsidR="00E60A18" w:rsidRDefault="00E60A18" w:rsidP="00226EB8">
      <w:pPr>
        <w:spacing w:line="240" w:lineRule="auto"/>
        <w:ind w:firstLine="469"/>
        <w:jc w:val="lowKashida"/>
        <w:rPr>
          <w:rFonts w:cs="Traditional Arabic"/>
          <w:szCs w:val="28"/>
          <w:rtl/>
          <w:lang w:bidi="ar-JO"/>
        </w:rPr>
      </w:pPr>
    </w:p>
    <w:p w14:paraId="51F66A22" w14:textId="4A14070C" w:rsidR="00226EB8" w:rsidRPr="00D0155B" w:rsidRDefault="00226EB8" w:rsidP="00226EB8">
      <w:pPr>
        <w:spacing w:line="240" w:lineRule="auto"/>
        <w:ind w:firstLine="469"/>
        <w:jc w:val="lowKashida"/>
        <w:rPr>
          <w:rFonts w:cs="Traditional Arabic"/>
          <w:szCs w:val="28"/>
          <w:rtl/>
          <w:lang w:bidi="ar-JO"/>
        </w:rPr>
      </w:pPr>
      <w:r w:rsidRPr="00D0155B">
        <w:rPr>
          <w:rFonts w:cs="Traditional Arabic"/>
          <w:szCs w:val="28"/>
          <w:rtl/>
          <w:lang w:bidi="ar-JO"/>
        </w:rPr>
        <w:t xml:space="preserve">هذا، وقد شارك </w:t>
      </w:r>
      <w:r w:rsidR="000B6342">
        <w:rPr>
          <w:rFonts w:cs="Traditional Arabic" w:hint="cs"/>
          <w:szCs w:val="28"/>
          <w:rtl/>
          <w:lang w:bidi="ar-JO"/>
        </w:rPr>
        <w:t xml:space="preserve">الأستاذ الدكتور رامي </w:t>
      </w:r>
      <w:proofErr w:type="gramStart"/>
      <w:r w:rsidR="000B6342">
        <w:rPr>
          <w:rFonts w:cs="Traditional Arabic" w:hint="cs"/>
          <w:szCs w:val="28"/>
          <w:rtl/>
          <w:lang w:bidi="ar-JO"/>
        </w:rPr>
        <w:t>عبدالرحيم</w:t>
      </w:r>
      <w:proofErr w:type="gramEnd"/>
      <w:r w:rsidR="000B6342">
        <w:rPr>
          <w:rFonts w:cs="Traditional Arabic" w:hint="cs"/>
          <w:szCs w:val="28"/>
          <w:rtl/>
          <w:lang w:bidi="ar-JO"/>
        </w:rPr>
        <w:t xml:space="preserve">- </w:t>
      </w:r>
      <w:r w:rsidRPr="00D0155B">
        <w:rPr>
          <w:rFonts w:cs="Traditional Arabic"/>
          <w:szCs w:val="28"/>
          <w:rtl/>
          <w:lang w:bidi="ar-JO"/>
        </w:rPr>
        <w:t>رئيس الجامعة</w:t>
      </w:r>
      <w:r w:rsidR="000B6342">
        <w:rPr>
          <w:rFonts w:cs="Traditional Arabic" w:hint="cs"/>
          <w:szCs w:val="28"/>
          <w:rtl/>
          <w:lang w:bidi="ar-JO"/>
        </w:rPr>
        <w:t>-</w:t>
      </w:r>
      <w:r w:rsidRPr="00D0155B">
        <w:rPr>
          <w:rFonts w:cs="Traditional Arabic"/>
          <w:szCs w:val="28"/>
          <w:rtl/>
          <w:lang w:bidi="ar-JO"/>
        </w:rPr>
        <w:t xml:space="preserve"> في حوالي 100 نشاطًا ذا علاقة بمختلف قضايا التعليم العالي وخدمة المجتمع، منها ما يتعلق بالآتي</w:t>
      </w:r>
      <w:r w:rsidRPr="00D0155B">
        <w:rPr>
          <w:rFonts w:cs="Traditional Arabic"/>
          <w:szCs w:val="28"/>
          <w:lang w:bidi="ar-JO"/>
        </w:rPr>
        <w:t>:</w:t>
      </w:r>
    </w:p>
    <w:p w14:paraId="75528499" w14:textId="200C96D5" w:rsidR="00226EB8" w:rsidRPr="00D0155B" w:rsidRDefault="00226EB8" w:rsidP="004401F2">
      <w:pPr>
        <w:pStyle w:val="ListParagraph"/>
        <w:numPr>
          <w:ilvl w:val="0"/>
          <w:numId w:val="12"/>
        </w:numPr>
        <w:spacing w:line="240" w:lineRule="auto"/>
        <w:jc w:val="lowKashida"/>
        <w:rPr>
          <w:rFonts w:cs="Traditional Arabic"/>
          <w:szCs w:val="28"/>
          <w:rtl/>
        </w:rPr>
      </w:pPr>
      <w:r w:rsidRPr="00D0155B">
        <w:rPr>
          <w:rFonts w:cs="Traditional Arabic"/>
          <w:szCs w:val="28"/>
          <w:rtl/>
        </w:rPr>
        <w:t>المؤتمرات والندوات العلمية</w:t>
      </w:r>
      <w:r w:rsidR="00AB274D">
        <w:rPr>
          <w:rFonts w:cs="Traditional Arabic" w:hint="cs"/>
          <w:szCs w:val="28"/>
          <w:rtl/>
          <w:lang w:bidi="ar-JO"/>
        </w:rPr>
        <w:t>.</w:t>
      </w:r>
    </w:p>
    <w:p w14:paraId="79B5D126" w14:textId="1E0336DB" w:rsidR="00226EB8" w:rsidRPr="00D0155B" w:rsidRDefault="00226EB8" w:rsidP="004401F2">
      <w:pPr>
        <w:pStyle w:val="ListParagraph"/>
        <w:numPr>
          <w:ilvl w:val="0"/>
          <w:numId w:val="12"/>
        </w:numPr>
        <w:spacing w:line="240" w:lineRule="auto"/>
        <w:jc w:val="lowKashida"/>
        <w:rPr>
          <w:rFonts w:cs="Traditional Arabic"/>
          <w:szCs w:val="28"/>
          <w:lang w:bidi="ar-JO"/>
        </w:rPr>
      </w:pPr>
      <w:r w:rsidRPr="00D0155B">
        <w:rPr>
          <w:rFonts w:cs="Traditional Arabic"/>
          <w:szCs w:val="28"/>
          <w:rtl/>
        </w:rPr>
        <w:t>توقيع مذكرات تفاهم وتعاون مع جامعات عربية وأجنبية</w:t>
      </w:r>
      <w:r w:rsidR="00AB274D">
        <w:rPr>
          <w:rFonts w:cs="Traditional Arabic" w:hint="cs"/>
          <w:szCs w:val="28"/>
          <w:rtl/>
        </w:rPr>
        <w:t>.</w:t>
      </w:r>
    </w:p>
    <w:p w14:paraId="4F258A7A" w14:textId="7C5C425A" w:rsidR="00226EB8" w:rsidRPr="00D0155B" w:rsidRDefault="00226EB8" w:rsidP="004401F2">
      <w:pPr>
        <w:pStyle w:val="ListParagraph"/>
        <w:numPr>
          <w:ilvl w:val="0"/>
          <w:numId w:val="12"/>
        </w:numPr>
        <w:spacing w:line="240" w:lineRule="auto"/>
        <w:jc w:val="lowKashida"/>
        <w:rPr>
          <w:rFonts w:cs="Traditional Arabic"/>
          <w:szCs w:val="28"/>
          <w:lang w:bidi="ar-JO"/>
        </w:rPr>
      </w:pPr>
      <w:r w:rsidRPr="00D0155B">
        <w:rPr>
          <w:rFonts w:cs="Traditional Arabic"/>
          <w:szCs w:val="28"/>
          <w:rtl/>
        </w:rPr>
        <w:t>زيارات واجتماعات مع وفود دولية</w:t>
      </w:r>
      <w:r w:rsidR="00AB274D">
        <w:rPr>
          <w:rFonts w:cs="Traditional Arabic" w:hint="cs"/>
          <w:szCs w:val="28"/>
          <w:rtl/>
        </w:rPr>
        <w:t>.</w:t>
      </w:r>
    </w:p>
    <w:p w14:paraId="6E3E44E8" w14:textId="7A6A6BE1" w:rsidR="00226EB8" w:rsidRPr="00D0155B" w:rsidRDefault="00226EB8" w:rsidP="004401F2">
      <w:pPr>
        <w:pStyle w:val="ListParagraph"/>
        <w:numPr>
          <w:ilvl w:val="0"/>
          <w:numId w:val="12"/>
        </w:numPr>
        <w:spacing w:line="240" w:lineRule="auto"/>
        <w:jc w:val="lowKashida"/>
        <w:rPr>
          <w:rFonts w:cs="Traditional Arabic"/>
          <w:szCs w:val="28"/>
        </w:rPr>
      </w:pPr>
      <w:r w:rsidRPr="00D0155B">
        <w:rPr>
          <w:rFonts w:cs="Traditional Arabic"/>
          <w:szCs w:val="28"/>
          <w:rtl/>
        </w:rPr>
        <w:t>المبادرات المحلية لخدمة المجتمع</w:t>
      </w:r>
      <w:r w:rsidR="00AB274D">
        <w:rPr>
          <w:rFonts w:cs="Traditional Arabic" w:hint="cs"/>
          <w:szCs w:val="28"/>
          <w:rtl/>
        </w:rPr>
        <w:t>.</w:t>
      </w:r>
    </w:p>
    <w:p w14:paraId="65E66945" w14:textId="5FB99A3C" w:rsidR="00226EB8" w:rsidRPr="00D0155B" w:rsidRDefault="00226EB8" w:rsidP="004401F2">
      <w:pPr>
        <w:pStyle w:val="ListParagraph"/>
        <w:numPr>
          <w:ilvl w:val="0"/>
          <w:numId w:val="12"/>
        </w:numPr>
        <w:spacing w:line="240" w:lineRule="auto"/>
        <w:jc w:val="lowKashida"/>
        <w:rPr>
          <w:rFonts w:cs="Traditional Arabic"/>
          <w:szCs w:val="28"/>
          <w:rtl/>
        </w:rPr>
      </w:pPr>
      <w:r w:rsidRPr="00D0155B">
        <w:rPr>
          <w:rFonts w:cs="Traditional Arabic"/>
          <w:szCs w:val="28"/>
          <w:rtl/>
        </w:rPr>
        <w:t>الفعاليات الثقافية والوطنية</w:t>
      </w:r>
      <w:r w:rsidR="00AB274D">
        <w:rPr>
          <w:rFonts w:cs="Traditional Arabic" w:hint="cs"/>
          <w:szCs w:val="28"/>
          <w:rtl/>
        </w:rPr>
        <w:t>.</w:t>
      </w:r>
    </w:p>
    <w:p w14:paraId="536178F9" w14:textId="6E5EE79B" w:rsidR="00226EB8" w:rsidRPr="00D0155B" w:rsidRDefault="00226EB8" w:rsidP="004401F2">
      <w:pPr>
        <w:pStyle w:val="ListParagraph"/>
        <w:numPr>
          <w:ilvl w:val="0"/>
          <w:numId w:val="12"/>
        </w:numPr>
        <w:spacing w:line="240" w:lineRule="auto"/>
        <w:jc w:val="lowKashida"/>
        <w:rPr>
          <w:rFonts w:cs="Traditional Arabic"/>
          <w:szCs w:val="28"/>
          <w:rtl/>
        </w:rPr>
      </w:pPr>
      <w:r w:rsidRPr="00D0155B">
        <w:rPr>
          <w:rFonts w:cs="Traditional Arabic"/>
          <w:szCs w:val="28"/>
          <w:rtl/>
        </w:rPr>
        <w:t>الأنشطة الرياضية</w:t>
      </w:r>
      <w:r w:rsidR="00AB274D">
        <w:rPr>
          <w:rFonts w:cs="Traditional Arabic" w:hint="cs"/>
          <w:szCs w:val="28"/>
          <w:rtl/>
        </w:rPr>
        <w:t>.</w:t>
      </w:r>
    </w:p>
    <w:p w14:paraId="5D6ABA6D" w14:textId="49E81028" w:rsidR="00226EB8" w:rsidRPr="00D0155B" w:rsidRDefault="00226EB8" w:rsidP="004401F2">
      <w:pPr>
        <w:pStyle w:val="ListParagraph"/>
        <w:numPr>
          <w:ilvl w:val="0"/>
          <w:numId w:val="12"/>
        </w:numPr>
        <w:spacing w:line="240" w:lineRule="auto"/>
        <w:jc w:val="lowKashida"/>
        <w:rPr>
          <w:rFonts w:cs="Traditional Arabic"/>
          <w:szCs w:val="28"/>
          <w:rtl/>
        </w:rPr>
      </w:pPr>
      <w:r w:rsidRPr="00D0155B">
        <w:rPr>
          <w:rFonts w:cs="Traditional Arabic"/>
          <w:szCs w:val="28"/>
          <w:rtl/>
        </w:rPr>
        <w:t>الفعاليات الطلابية والتعليمية</w:t>
      </w:r>
      <w:r w:rsidR="00AB274D">
        <w:rPr>
          <w:rFonts w:cs="Traditional Arabic" w:hint="cs"/>
          <w:szCs w:val="28"/>
          <w:rtl/>
        </w:rPr>
        <w:t>.</w:t>
      </w:r>
    </w:p>
    <w:p w14:paraId="627EDCDC" w14:textId="66C0A944" w:rsidR="00226EB8" w:rsidRPr="00D0155B" w:rsidRDefault="00226EB8" w:rsidP="004401F2">
      <w:pPr>
        <w:pStyle w:val="ListParagraph"/>
        <w:numPr>
          <w:ilvl w:val="0"/>
          <w:numId w:val="12"/>
        </w:numPr>
        <w:spacing w:line="240" w:lineRule="auto"/>
        <w:jc w:val="lowKashida"/>
        <w:rPr>
          <w:rFonts w:cs="Traditional Arabic"/>
          <w:szCs w:val="28"/>
        </w:rPr>
      </w:pPr>
      <w:r w:rsidRPr="00D0155B">
        <w:rPr>
          <w:rFonts w:cs="Traditional Arabic"/>
          <w:szCs w:val="28"/>
          <w:rtl/>
        </w:rPr>
        <w:t>رعاية حفلات التخرج</w:t>
      </w:r>
      <w:r w:rsidR="00AB274D">
        <w:rPr>
          <w:rFonts w:cs="Traditional Arabic" w:hint="cs"/>
          <w:szCs w:val="28"/>
          <w:rtl/>
        </w:rPr>
        <w:t>.</w:t>
      </w:r>
    </w:p>
    <w:p w14:paraId="37EBC807" w14:textId="082A94A3" w:rsidR="00226EB8" w:rsidRPr="00D0155B" w:rsidRDefault="00226EB8" w:rsidP="004401F2">
      <w:pPr>
        <w:pStyle w:val="ListParagraph"/>
        <w:numPr>
          <w:ilvl w:val="0"/>
          <w:numId w:val="12"/>
        </w:numPr>
        <w:spacing w:line="240" w:lineRule="auto"/>
        <w:jc w:val="lowKashida"/>
        <w:rPr>
          <w:rFonts w:cs="Traditional Arabic"/>
          <w:szCs w:val="28"/>
          <w:rtl/>
        </w:rPr>
      </w:pPr>
      <w:r w:rsidRPr="00D0155B">
        <w:rPr>
          <w:rFonts w:cs="Traditional Arabic"/>
          <w:szCs w:val="28"/>
          <w:rtl/>
        </w:rPr>
        <w:t>تكريم الطلبة المتميزين</w:t>
      </w:r>
      <w:r w:rsidR="00AB274D">
        <w:rPr>
          <w:rFonts w:cs="Traditional Arabic" w:hint="cs"/>
          <w:szCs w:val="28"/>
          <w:rtl/>
        </w:rPr>
        <w:t>.</w:t>
      </w:r>
    </w:p>
    <w:p w14:paraId="6B6581CB" w14:textId="77777777" w:rsidR="00BE5368" w:rsidRDefault="00BE5368" w:rsidP="00AA00C0">
      <w:pPr>
        <w:jc w:val="lowKashida"/>
        <w:rPr>
          <w:rFonts w:asciiTheme="majorBidi" w:hAnsiTheme="majorBidi" w:cstheme="majorBidi"/>
          <w:b/>
          <w:bCs/>
          <w:color w:val="000000"/>
          <w:sz w:val="32"/>
          <w:szCs w:val="32"/>
          <w:lang w:bidi="ar-JO"/>
        </w:rPr>
      </w:pPr>
    </w:p>
    <w:p w14:paraId="30312D00" w14:textId="77777777" w:rsidR="00BE5368" w:rsidRPr="008D6B6E" w:rsidRDefault="001D1ADA" w:rsidP="001D1ADA">
      <w:pPr>
        <w:spacing w:line="360" w:lineRule="auto"/>
        <w:jc w:val="center"/>
        <w:rPr>
          <w:rFonts w:ascii="Andalus" w:hAnsi="Andalus" w:cs="Andalus"/>
          <w:b/>
          <w:bCs/>
          <w:color w:val="000000"/>
          <w:sz w:val="56"/>
          <w:szCs w:val="56"/>
          <w:rtl/>
          <w:lang w:bidi="ar-JO"/>
        </w:rPr>
      </w:pPr>
      <w:r w:rsidRPr="008D6B6E">
        <w:rPr>
          <w:rFonts w:ascii="Andalus" w:hAnsi="Andalus" w:cs="Andalus"/>
          <w:b/>
          <w:bCs/>
          <w:color w:val="632423" w:themeColor="accent2" w:themeShade="80"/>
          <w:sz w:val="56"/>
          <w:szCs w:val="56"/>
          <w:rtl/>
          <w:lang w:bidi="ar-JO"/>
        </w:rPr>
        <w:t>تم</w:t>
      </w:r>
      <w:r w:rsidR="008F50FC" w:rsidRPr="008D6B6E">
        <w:rPr>
          <w:rFonts w:ascii="Andalus" w:hAnsi="Andalus" w:cs="Andalus"/>
          <w:b/>
          <w:bCs/>
          <w:color w:val="632423" w:themeColor="accent2" w:themeShade="80"/>
          <w:sz w:val="56"/>
          <w:szCs w:val="56"/>
          <w:rtl/>
          <w:lang w:bidi="ar-JO"/>
        </w:rPr>
        <w:t>َّ</w:t>
      </w:r>
      <w:r w:rsidRPr="008D6B6E">
        <w:rPr>
          <w:rFonts w:ascii="Andalus" w:hAnsi="Andalus" w:cs="Andalus"/>
          <w:b/>
          <w:bCs/>
          <w:color w:val="632423" w:themeColor="accent2" w:themeShade="80"/>
          <w:sz w:val="56"/>
          <w:szCs w:val="56"/>
          <w:rtl/>
          <w:lang w:bidi="ar-JO"/>
        </w:rPr>
        <w:t xml:space="preserve"> بحمد الله</w:t>
      </w:r>
      <w:r w:rsidR="008F50FC" w:rsidRPr="008D6B6E">
        <w:rPr>
          <w:rFonts w:ascii="Andalus" w:hAnsi="Andalus" w:cs="Andalus"/>
          <w:b/>
          <w:bCs/>
          <w:color w:val="632423" w:themeColor="accent2" w:themeShade="80"/>
          <w:sz w:val="56"/>
          <w:szCs w:val="56"/>
          <w:rtl/>
          <w:lang w:bidi="ar-JO"/>
        </w:rPr>
        <w:t xml:space="preserve"> تع</w:t>
      </w:r>
      <w:r w:rsidR="008D6B6E">
        <w:rPr>
          <w:rFonts w:ascii="Andalus" w:hAnsi="Andalus" w:cs="Andalus" w:hint="cs"/>
          <w:b/>
          <w:bCs/>
          <w:color w:val="632423" w:themeColor="accent2" w:themeShade="80"/>
          <w:sz w:val="56"/>
          <w:szCs w:val="56"/>
          <w:rtl/>
          <w:lang w:bidi="ar-JO"/>
        </w:rPr>
        <w:t>ا</w:t>
      </w:r>
      <w:r w:rsidR="0055266D" w:rsidRPr="008D6B6E">
        <w:rPr>
          <w:rFonts w:ascii="Andalus" w:hAnsi="Andalus" w:cs="Andalus"/>
          <w:b/>
          <w:bCs/>
          <w:color w:val="632423" w:themeColor="accent2" w:themeShade="80"/>
          <w:sz w:val="56"/>
          <w:szCs w:val="56"/>
          <w:rtl/>
          <w:lang w:bidi="ar-JO"/>
        </w:rPr>
        <w:t>لى</w:t>
      </w:r>
      <w:r w:rsidRPr="008D6B6E">
        <w:rPr>
          <w:rFonts w:ascii="Andalus" w:hAnsi="Andalus" w:cs="Andalus"/>
          <w:b/>
          <w:bCs/>
          <w:color w:val="632423" w:themeColor="accent2" w:themeShade="80"/>
          <w:sz w:val="56"/>
          <w:szCs w:val="56"/>
          <w:rtl/>
          <w:lang w:bidi="ar-JO"/>
        </w:rPr>
        <w:t>...</w:t>
      </w:r>
    </w:p>
    <w:p w14:paraId="69983456" w14:textId="77777777" w:rsidR="005A1E2E" w:rsidRPr="0007070E" w:rsidRDefault="005A1E2E" w:rsidP="005451CE">
      <w:pPr>
        <w:jc w:val="lowKashida"/>
        <w:rPr>
          <w:rFonts w:asciiTheme="majorBidi" w:hAnsiTheme="majorBidi" w:cstheme="majorBidi"/>
          <w:b/>
          <w:bCs/>
          <w:color w:val="000000"/>
          <w:sz w:val="32"/>
          <w:szCs w:val="32"/>
        </w:rPr>
      </w:pPr>
    </w:p>
    <w:sectPr w:rsidR="005A1E2E" w:rsidRPr="0007070E" w:rsidSect="00413174">
      <w:pgSz w:w="11906" w:h="16838"/>
      <w:pgMar w:top="994" w:right="1440" w:bottom="1080" w:left="907" w:header="706" w:footer="706" w:gutter="0"/>
      <w:pgBorders w:display="firstPage" w:offsetFrom="page">
        <w:top w:val="thinThickThinSmallGap" w:sz="24" w:space="24" w:color="800000"/>
        <w:left w:val="thinThickThinSmallGap" w:sz="24" w:space="24" w:color="800000"/>
        <w:bottom w:val="thinThickThinSmallGap" w:sz="24" w:space="24" w:color="800000"/>
        <w:right w:val="thinThickThinSmallGap" w:sz="24" w:space="24" w:color="800000"/>
      </w:pgBorders>
      <w:pgNumType w:fmt="numberInDash"/>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7E5D2A2" w14:textId="77777777" w:rsidR="00EB109B" w:rsidRDefault="00EB109B" w:rsidP="000331E2">
      <w:pPr>
        <w:spacing w:after="0" w:line="240" w:lineRule="auto"/>
      </w:pPr>
      <w:r>
        <w:separator/>
      </w:r>
    </w:p>
  </w:endnote>
  <w:endnote w:type="continuationSeparator" w:id="0">
    <w:p w14:paraId="397247DE" w14:textId="77777777" w:rsidR="00EB109B" w:rsidRDefault="00EB109B" w:rsidP="000331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raditional Arabic">
    <w:panose1 w:val="02020603050405020304"/>
    <w:charset w:val="00"/>
    <w:family w:val="roman"/>
    <w:pitch w:val="variable"/>
    <w:sig w:usb0="00002003" w:usb1="80000000" w:usb2="00000008" w:usb3="00000000" w:csb0="00000041"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akkal Majalla">
    <w:panose1 w:val="02000000000000000000"/>
    <w:charset w:val="00"/>
    <w:family w:val="auto"/>
    <w:pitch w:val="variable"/>
    <w:sig w:usb0="A0002027" w:usb1="80000000" w:usb2="00000108" w:usb3="00000000" w:csb0="000000D3"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Arabic Transparent">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implified Arabic">
    <w:panose1 w:val="02020603050405020304"/>
    <w:charset w:val="00"/>
    <w:family w:val="roman"/>
    <w:pitch w:val="variable"/>
    <w:sig w:usb0="00002003" w:usb1="80000000" w:usb2="00000008" w:usb3="00000000" w:csb0="00000041" w:csb1="00000000"/>
  </w:font>
  <w:font w:name="PMingLiU">
    <w:altName w:val="新細明體"/>
    <w:panose1 w:val="02010601000101010101"/>
    <w:charset w:val="88"/>
    <w:family w:val="roman"/>
    <w:pitch w:val="variable"/>
    <w:sig w:usb0="A00002FF" w:usb1="28CFFCFA" w:usb2="00000016" w:usb3="00000000" w:csb0="00100001" w:csb1="00000000"/>
  </w:font>
  <w:font w:name="Andalus">
    <w:panose1 w:val="02020603050405020304"/>
    <w:charset w:val="00"/>
    <w:family w:val="roman"/>
    <w:pitch w:val="variable"/>
    <w:sig w:usb0="00002003" w:usb1="80000000" w:usb2="00000008" w:usb3="00000000" w:csb0="0000004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tl/>
      </w:rPr>
      <w:id w:val="1946417068"/>
      <w:docPartObj>
        <w:docPartGallery w:val="Page Numbers (Bottom of Page)"/>
        <w:docPartUnique/>
      </w:docPartObj>
    </w:sdtPr>
    <w:sdtEndPr>
      <w:rPr>
        <w:noProof/>
      </w:rPr>
    </w:sdtEndPr>
    <w:sdtContent>
      <w:p w14:paraId="48B2D24C" w14:textId="77777777" w:rsidR="00CF0301" w:rsidRDefault="00CF0301">
        <w:pPr>
          <w:pStyle w:val="Footer"/>
          <w:jc w:val="center"/>
        </w:pPr>
        <w:r>
          <w:fldChar w:fldCharType="begin"/>
        </w:r>
        <w:r>
          <w:instrText xml:space="preserve"> PAGE   \* MERGEFORMAT </w:instrText>
        </w:r>
        <w:r>
          <w:fldChar w:fldCharType="separate"/>
        </w:r>
        <w:r>
          <w:rPr>
            <w:noProof/>
            <w:rtl/>
          </w:rPr>
          <w:t>- 26 -</w:t>
        </w:r>
        <w:r>
          <w:rPr>
            <w:noProof/>
          </w:rPr>
          <w:fldChar w:fldCharType="end"/>
        </w:r>
      </w:p>
    </w:sdtContent>
  </w:sdt>
  <w:p w14:paraId="0F3A7925" w14:textId="77777777" w:rsidR="00CF0301" w:rsidRDefault="00CF030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9AE7C2" w14:textId="77777777" w:rsidR="00CF0301" w:rsidRDefault="00CF030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tl/>
      </w:rPr>
      <w:id w:val="1665823377"/>
      <w:docPartObj>
        <w:docPartGallery w:val="Page Numbers (Bottom of Page)"/>
        <w:docPartUnique/>
      </w:docPartObj>
    </w:sdtPr>
    <w:sdtEndPr>
      <w:rPr>
        <w:noProof/>
      </w:rPr>
    </w:sdtEndPr>
    <w:sdtContent>
      <w:p w14:paraId="0CC5CFC9" w14:textId="77777777" w:rsidR="00CF0301" w:rsidRDefault="00CF0301">
        <w:pPr>
          <w:pStyle w:val="Footer"/>
          <w:jc w:val="center"/>
        </w:pPr>
        <w:r>
          <w:fldChar w:fldCharType="begin"/>
        </w:r>
        <w:r>
          <w:instrText xml:space="preserve"> PAGE   \* MERGEFORMAT </w:instrText>
        </w:r>
        <w:r>
          <w:fldChar w:fldCharType="separate"/>
        </w:r>
        <w:r>
          <w:rPr>
            <w:noProof/>
            <w:rtl/>
          </w:rPr>
          <w:t>- 44 -</w:t>
        </w:r>
        <w:r>
          <w:rPr>
            <w:noProof/>
          </w:rPr>
          <w:fldChar w:fldCharType="end"/>
        </w:r>
      </w:p>
    </w:sdtContent>
  </w:sdt>
  <w:p w14:paraId="1BC11143" w14:textId="77777777" w:rsidR="00CF0301" w:rsidRDefault="00CF0301">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23F950" w14:textId="77777777" w:rsidR="00CF0301" w:rsidRDefault="00CF0301">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EBAEF8" w14:textId="77777777" w:rsidR="00CF0301" w:rsidRDefault="00CF0301">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tl/>
      </w:rPr>
      <w:id w:val="-825827012"/>
      <w:docPartObj>
        <w:docPartGallery w:val="Page Numbers (Bottom of Page)"/>
        <w:docPartUnique/>
      </w:docPartObj>
    </w:sdtPr>
    <w:sdtEndPr>
      <w:rPr>
        <w:noProof/>
      </w:rPr>
    </w:sdtEndPr>
    <w:sdtContent>
      <w:p w14:paraId="23980DD1" w14:textId="77777777" w:rsidR="00CF0301" w:rsidRDefault="00CF0301">
        <w:pPr>
          <w:pStyle w:val="Footer"/>
          <w:jc w:val="center"/>
        </w:pPr>
        <w:r>
          <w:fldChar w:fldCharType="begin"/>
        </w:r>
        <w:r>
          <w:instrText xml:space="preserve"> PAGE   \* MERGEFORMAT </w:instrText>
        </w:r>
        <w:r>
          <w:fldChar w:fldCharType="separate"/>
        </w:r>
        <w:r>
          <w:rPr>
            <w:noProof/>
            <w:rtl/>
          </w:rPr>
          <w:t>- 197 -</w:t>
        </w:r>
        <w:r>
          <w:rPr>
            <w:noProof/>
          </w:rPr>
          <w:fldChar w:fldCharType="end"/>
        </w:r>
      </w:p>
    </w:sdtContent>
  </w:sdt>
  <w:p w14:paraId="1B56C273" w14:textId="77777777" w:rsidR="00CF0301" w:rsidRDefault="00CF0301">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0E9FB6" w14:textId="77777777" w:rsidR="00CF0301" w:rsidRDefault="00CF030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8A7AC8" w14:textId="77777777" w:rsidR="00EB109B" w:rsidRDefault="00EB109B" w:rsidP="000331E2">
      <w:pPr>
        <w:spacing w:after="0" w:line="240" w:lineRule="auto"/>
      </w:pPr>
      <w:r>
        <w:separator/>
      </w:r>
    </w:p>
  </w:footnote>
  <w:footnote w:type="continuationSeparator" w:id="0">
    <w:p w14:paraId="44E4D3F2" w14:textId="77777777" w:rsidR="00EB109B" w:rsidRDefault="00EB109B" w:rsidP="000331E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828F55" w14:textId="77777777" w:rsidR="00CF0301" w:rsidRDefault="00EB109B">
    <w:pPr>
      <w:pStyle w:val="Header"/>
    </w:pPr>
    <w:r>
      <w:rPr>
        <w:noProof/>
      </w:rPr>
      <w:pict w14:anchorId="649E0EB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6" type="#_x0000_t75" style="position:absolute;left:0;text-align:left;margin-left:0;margin-top:0;width:203.6pt;height:4in;z-index:-251649024;mso-position-horizontal:center;mso-position-horizontal-relative:margin;mso-position-vertical:center;mso-position-vertical-relative:margin" o:allowincell="f">
          <v:imagedata r:id="rId1" o:title="UOP logo"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067B6B" w14:textId="77777777" w:rsidR="00CF0301" w:rsidRDefault="00EB109B">
    <w:pPr>
      <w:pStyle w:val="Header"/>
    </w:pPr>
    <w:r>
      <w:rPr>
        <w:noProof/>
      </w:rPr>
      <w:pict w14:anchorId="1EA6E44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7" type="#_x0000_t75" style="position:absolute;left:0;text-align:left;margin-left:0;margin-top:0;width:203.6pt;height:4in;z-index:-251648000;mso-position-horizontal:center;mso-position-horizontal-relative:margin;mso-position-vertical:center;mso-position-vertical-relative:margin" o:allowincell="f">
          <v:imagedata r:id="rId1" o:title="UOP logo"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7F445A" w14:textId="77777777" w:rsidR="00CF0301" w:rsidRDefault="00EB109B">
    <w:pPr>
      <w:pStyle w:val="Header"/>
    </w:pPr>
    <w:r>
      <w:rPr>
        <w:noProof/>
      </w:rPr>
      <w:pict w14:anchorId="039096A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5" type="#_x0000_t75" style="position:absolute;left:0;text-align:left;margin-left:0;margin-top:0;width:203.6pt;height:4in;z-index:-251650048;mso-position-horizontal:center;mso-position-horizontal-relative:margin;mso-position-vertical:center;mso-position-vertical-relative:margin" o:allowincell="f">
          <v:imagedata r:id="rId1" o:title="UOP logo" gain="19661f" blacklevel="22938f"/>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FFA75C" w14:textId="77777777" w:rsidR="00CF0301" w:rsidRDefault="00CF0301">
    <w:pPr>
      <w:pStyle w:val="Header"/>
    </w:pPr>
    <w:r>
      <w:rPr>
        <w:noProof/>
      </w:rPr>
      <w:drawing>
        <wp:anchor distT="0" distB="0" distL="114300" distR="114300" simplePos="0" relativeHeight="251663360" behindDoc="1" locked="0" layoutInCell="0" allowOverlap="1" wp14:anchorId="5CEFEE6A" wp14:editId="7B9A345E">
          <wp:simplePos x="0" y="0"/>
          <wp:positionH relativeFrom="margin">
            <wp:align>center</wp:align>
          </wp:positionH>
          <wp:positionV relativeFrom="margin">
            <wp:align>center</wp:align>
          </wp:positionV>
          <wp:extent cx="2585720" cy="3657600"/>
          <wp:effectExtent l="0" t="0" r="5080" b="0"/>
          <wp:wrapNone/>
          <wp:docPr id="65" name="Picture 65" descr="UOP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UOP logo"/>
                  <pic:cNvPicPr>
                    <a:picLocks noChangeAspect="1" noChangeArrowheads="1"/>
                  </pic:cNvPicPr>
                </pic:nvPicPr>
                <pic:blipFill>
                  <a:blip r:embed="rId1">
                    <a:lum bright="70000" contrast="-70000"/>
                    <a:extLst>
                      <a:ext uri="{28A0092B-C50C-407E-A947-70E740481C1C}">
                        <a14:useLocalDpi xmlns:a14="http://schemas.microsoft.com/office/drawing/2010/main" val="0"/>
                      </a:ext>
                    </a:extLst>
                  </a:blip>
                  <a:srcRect/>
                  <a:stretch>
                    <a:fillRect/>
                  </a:stretch>
                </pic:blipFill>
                <pic:spPr bwMode="auto">
                  <a:xfrm>
                    <a:off x="0" y="0"/>
                    <a:ext cx="2585720" cy="3657600"/>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7D9141" w14:textId="77777777" w:rsidR="00CF0301" w:rsidRDefault="00CF0301">
    <w:pPr>
      <w:pStyle w:val="Header"/>
    </w:pPr>
    <w:r>
      <w:rPr>
        <w:noProof/>
      </w:rPr>
      <w:drawing>
        <wp:anchor distT="0" distB="0" distL="114300" distR="114300" simplePos="0" relativeHeight="251664384" behindDoc="1" locked="0" layoutInCell="0" allowOverlap="1" wp14:anchorId="65D7EE83" wp14:editId="27E5F4E1">
          <wp:simplePos x="0" y="0"/>
          <wp:positionH relativeFrom="margin">
            <wp:align>center</wp:align>
          </wp:positionH>
          <wp:positionV relativeFrom="margin">
            <wp:align>center</wp:align>
          </wp:positionV>
          <wp:extent cx="2585720" cy="3657600"/>
          <wp:effectExtent l="0" t="0" r="5080" b="0"/>
          <wp:wrapNone/>
          <wp:docPr id="66" name="Picture 66" descr="UOP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UOP logo"/>
                  <pic:cNvPicPr>
                    <a:picLocks noChangeAspect="1" noChangeArrowheads="1"/>
                  </pic:cNvPicPr>
                </pic:nvPicPr>
                <pic:blipFill>
                  <a:blip r:embed="rId1">
                    <a:lum bright="70000" contrast="-70000"/>
                    <a:extLst>
                      <a:ext uri="{28A0092B-C50C-407E-A947-70E740481C1C}">
                        <a14:useLocalDpi xmlns:a14="http://schemas.microsoft.com/office/drawing/2010/main" val="0"/>
                      </a:ext>
                    </a:extLst>
                  </a:blip>
                  <a:srcRect/>
                  <a:stretch>
                    <a:fillRect/>
                  </a:stretch>
                </pic:blipFill>
                <pic:spPr bwMode="auto">
                  <a:xfrm>
                    <a:off x="0" y="0"/>
                    <a:ext cx="2585720" cy="3657600"/>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60916C" w14:textId="77777777" w:rsidR="00CF0301" w:rsidRDefault="00CF0301">
    <w:pPr>
      <w:pStyle w:val="Header"/>
    </w:pPr>
    <w:r>
      <w:rPr>
        <w:noProof/>
      </w:rPr>
      <w:drawing>
        <wp:anchor distT="0" distB="0" distL="114300" distR="114300" simplePos="0" relativeHeight="251662336" behindDoc="1" locked="0" layoutInCell="0" allowOverlap="1" wp14:anchorId="3BF014AF" wp14:editId="04565937">
          <wp:simplePos x="0" y="0"/>
          <wp:positionH relativeFrom="margin">
            <wp:align>center</wp:align>
          </wp:positionH>
          <wp:positionV relativeFrom="margin">
            <wp:align>center</wp:align>
          </wp:positionV>
          <wp:extent cx="2585720" cy="3657600"/>
          <wp:effectExtent l="0" t="0" r="5080" b="0"/>
          <wp:wrapNone/>
          <wp:docPr id="67" name="Picture 67" descr="UOP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UOP logo"/>
                  <pic:cNvPicPr>
                    <a:picLocks noChangeAspect="1" noChangeArrowheads="1"/>
                  </pic:cNvPicPr>
                </pic:nvPicPr>
                <pic:blipFill>
                  <a:blip r:embed="rId1">
                    <a:lum bright="70000" contrast="-70000"/>
                    <a:extLst>
                      <a:ext uri="{28A0092B-C50C-407E-A947-70E740481C1C}">
                        <a14:useLocalDpi xmlns:a14="http://schemas.microsoft.com/office/drawing/2010/main" val="0"/>
                      </a:ext>
                    </a:extLst>
                  </a:blip>
                  <a:srcRect/>
                  <a:stretch>
                    <a:fillRect/>
                  </a:stretch>
                </pic:blipFill>
                <pic:spPr bwMode="auto">
                  <a:xfrm>
                    <a:off x="0" y="0"/>
                    <a:ext cx="2585720" cy="3657600"/>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D899E6" w14:textId="77777777" w:rsidR="00CF0301" w:rsidRDefault="00EB109B">
    <w:pPr>
      <w:pStyle w:val="Header"/>
    </w:pPr>
    <w:r>
      <w:rPr>
        <w:noProof/>
      </w:rPr>
      <w:pict w14:anchorId="7FA94C1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7188079" o:spid="_x0000_s2050" type="#_x0000_t75" style="position:absolute;left:0;text-align:left;margin-left:0;margin-top:0;width:203.6pt;height:4in;z-index:-251657216;mso-position-horizontal:center;mso-position-horizontal-relative:margin;mso-position-vertical:center;mso-position-vertical-relative:margin" o:allowincell="f">
          <v:imagedata r:id="rId1" o:title="UOP logo" gain="19661f" blacklevel="22938f"/>
          <w10:wrap anchorx="margin" anchory="margin"/>
        </v:shape>
      </w:pic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324F8D" w14:textId="77777777" w:rsidR="00CF0301" w:rsidRDefault="00EB109B">
    <w:pPr>
      <w:pStyle w:val="Header"/>
    </w:pPr>
    <w:r>
      <w:rPr>
        <w:noProof/>
      </w:rPr>
      <w:pict w14:anchorId="1CD85E7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7188080" o:spid="_x0000_s2051" type="#_x0000_t75" style="position:absolute;left:0;text-align:left;margin-left:0;margin-top:0;width:203.6pt;height:4in;z-index:-251656192;mso-position-horizontal:center;mso-position-horizontal-relative:margin;mso-position-vertical:center;mso-position-vertical-relative:margin" o:allowincell="f">
          <v:imagedata r:id="rId1" o:title="UOP logo" gain="19661f" blacklevel="22938f"/>
          <w10:wrap anchorx="margin" anchory="margin"/>
        </v:shape>
      </w:pic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356CD8" w14:textId="77777777" w:rsidR="00CF0301" w:rsidRDefault="00EB109B">
    <w:pPr>
      <w:pStyle w:val="Header"/>
    </w:pPr>
    <w:r>
      <w:rPr>
        <w:noProof/>
      </w:rPr>
      <w:pict w14:anchorId="33AD459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7188078" o:spid="_x0000_s2049" type="#_x0000_t75" style="position:absolute;left:0;text-align:left;margin-left:0;margin-top:0;width:203.6pt;height:4in;z-index:-251658240;mso-position-horizontal:center;mso-position-horizontal-relative:margin;mso-position-vertical:center;mso-position-vertical-relative:margin" o:allowincell="f">
          <v:imagedata r:id="rId1" o:title="UOP logo"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B4380A"/>
    <w:multiLevelType w:val="hybridMultilevel"/>
    <w:tmpl w:val="14A69812"/>
    <w:lvl w:ilvl="0" w:tplc="B5D08E7E">
      <w:start w:val="1"/>
      <w:numFmt w:val="bullet"/>
      <w:lvlText w:val="-"/>
      <w:lvlJc w:val="left"/>
      <w:pPr>
        <w:ind w:left="720" w:hanging="360"/>
      </w:pPr>
      <w:rPr>
        <w:rFonts w:ascii="Traditional Arabic" w:eastAsiaTheme="minorHAnsi" w:hAnsi="Traditional Arabic" w:cs="Traditional Arabic"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595639"/>
    <w:multiLevelType w:val="hybridMultilevel"/>
    <w:tmpl w:val="52200AC6"/>
    <w:lvl w:ilvl="0" w:tplc="B100DEB2">
      <w:start w:val="1"/>
      <w:numFmt w:val="decimal"/>
      <w:lvlText w:val="%1."/>
      <w:lvlJc w:val="left"/>
      <w:pPr>
        <w:ind w:left="926" w:hanging="360"/>
      </w:pPr>
      <w:rPr>
        <w:b w:val="0"/>
        <w:bCs w:val="0"/>
        <w:sz w:val="32"/>
        <w:szCs w:val="32"/>
      </w:rPr>
    </w:lvl>
    <w:lvl w:ilvl="1" w:tplc="04090019" w:tentative="1">
      <w:start w:val="1"/>
      <w:numFmt w:val="lowerLetter"/>
      <w:lvlText w:val="%2."/>
      <w:lvlJc w:val="left"/>
      <w:pPr>
        <w:ind w:left="1646" w:hanging="360"/>
      </w:pPr>
    </w:lvl>
    <w:lvl w:ilvl="2" w:tplc="0409001B" w:tentative="1">
      <w:start w:val="1"/>
      <w:numFmt w:val="lowerRoman"/>
      <w:lvlText w:val="%3."/>
      <w:lvlJc w:val="right"/>
      <w:pPr>
        <w:ind w:left="2366" w:hanging="180"/>
      </w:pPr>
    </w:lvl>
    <w:lvl w:ilvl="3" w:tplc="0409000F" w:tentative="1">
      <w:start w:val="1"/>
      <w:numFmt w:val="decimal"/>
      <w:lvlText w:val="%4."/>
      <w:lvlJc w:val="left"/>
      <w:pPr>
        <w:ind w:left="3086" w:hanging="360"/>
      </w:pPr>
    </w:lvl>
    <w:lvl w:ilvl="4" w:tplc="04090019" w:tentative="1">
      <w:start w:val="1"/>
      <w:numFmt w:val="lowerLetter"/>
      <w:lvlText w:val="%5."/>
      <w:lvlJc w:val="left"/>
      <w:pPr>
        <w:ind w:left="3806" w:hanging="360"/>
      </w:pPr>
    </w:lvl>
    <w:lvl w:ilvl="5" w:tplc="0409001B" w:tentative="1">
      <w:start w:val="1"/>
      <w:numFmt w:val="lowerRoman"/>
      <w:lvlText w:val="%6."/>
      <w:lvlJc w:val="right"/>
      <w:pPr>
        <w:ind w:left="4526" w:hanging="180"/>
      </w:pPr>
    </w:lvl>
    <w:lvl w:ilvl="6" w:tplc="0409000F" w:tentative="1">
      <w:start w:val="1"/>
      <w:numFmt w:val="decimal"/>
      <w:lvlText w:val="%7."/>
      <w:lvlJc w:val="left"/>
      <w:pPr>
        <w:ind w:left="5246" w:hanging="360"/>
      </w:pPr>
    </w:lvl>
    <w:lvl w:ilvl="7" w:tplc="04090019" w:tentative="1">
      <w:start w:val="1"/>
      <w:numFmt w:val="lowerLetter"/>
      <w:lvlText w:val="%8."/>
      <w:lvlJc w:val="left"/>
      <w:pPr>
        <w:ind w:left="5966" w:hanging="360"/>
      </w:pPr>
    </w:lvl>
    <w:lvl w:ilvl="8" w:tplc="0409001B" w:tentative="1">
      <w:start w:val="1"/>
      <w:numFmt w:val="lowerRoman"/>
      <w:lvlText w:val="%9."/>
      <w:lvlJc w:val="right"/>
      <w:pPr>
        <w:ind w:left="6686" w:hanging="180"/>
      </w:pPr>
    </w:lvl>
  </w:abstractNum>
  <w:abstractNum w:abstractNumId="2" w15:restartNumberingAfterBreak="0">
    <w:nsid w:val="045E34C4"/>
    <w:multiLevelType w:val="multilevel"/>
    <w:tmpl w:val="042C5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D226FC"/>
    <w:multiLevelType w:val="hybridMultilevel"/>
    <w:tmpl w:val="03CE45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5F959D0"/>
    <w:multiLevelType w:val="hybridMultilevel"/>
    <w:tmpl w:val="149E3A7E"/>
    <w:lvl w:ilvl="0" w:tplc="1DB29AB2">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6743E9E"/>
    <w:multiLevelType w:val="hybridMultilevel"/>
    <w:tmpl w:val="E78A2A1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C1B2505"/>
    <w:multiLevelType w:val="hybridMultilevel"/>
    <w:tmpl w:val="F42033A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1488536E"/>
    <w:multiLevelType w:val="hybridMultilevel"/>
    <w:tmpl w:val="BA76DA9E"/>
    <w:lvl w:ilvl="0" w:tplc="B5D08E7E">
      <w:start w:val="1"/>
      <w:numFmt w:val="bullet"/>
      <w:lvlText w:val="-"/>
      <w:lvlJc w:val="left"/>
      <w:pPr>
        <w:ind w:left="720" w:hanging="360"/>
      </w:pPr>
      <w:rPr>
        <w:rFonts w:ascii="Traditional Arabic" w:eastAsiaTheme="minorHAnsi" w:hAnsi="Traditional Arabic" w:cs="Traditional Arabic"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5F1679C"/>
    <w:multiLevelType w:val="hybridMultilevel"/>
    <w:tmpl w:val="CEC4B63E"/>
    <w:lvl w:ilvl="0" w:tplc="DBD4FC0A">
      <w:start w:val="1"/>
      <w:numFmt w:val="decimal"/>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6434B88"/>
    <w:multiLevelType w:val="hybridMultilevel"/>
    <w:tmpl w:val="B92680C6"/>
    <w:lvl w:ilvl="0" w:tplc="AB5A404A">
      <w:start w:val="1"/>
      <w:numFmt w:val="decimal"/>
      <w:lvlText w:val="%1."/>
      <w:lvlJc w:val="left"/>
      <w:pPr>
        <w:ind w:left="720" w:hanging="360"/>
      </w:pPr>
      <w:rPr>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8D14F0B"/>
    <w:multiLevelType w:val="hybridMultilevel"/>
    <w:tmpl w:val="5C4A0FB4"/>
    <w:lvl w:ilvl="0" w:tplc="B5D08E7E">
      <w:start w:val="1"/>
      <w:numFmt w:val="bullet"/>
      <w:lvlText w:val="-"/>
      <w:lvlJc w:val="left"/>
      <w:pPr>
        <w:ind w:left="720" w:hanging="360"/>
      </w:pPr>
      <w:rPr>
        <w:rFonts w:ascii="Traditional Arabic" w:eastAsiaTheme="minorHAnsi" w:hAnsi="Traditional Arabic" w:cs="Traditional Arabic"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B3F7EE3"/>
    <w:multiLevelType w:val="hybridMultilevel"/>
    <w:tmpl w:val="A808C9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F6B7089"/>
    <w:multiLevelType w:val="hybridMultilevel"/>
    <w:tmpl w:val="CEC4B63E"/>
    <w:lvl w:ilvl="0" w:tplc="DBD4FC0A">
      <w:start w:val="1"/>
      <w:numFmt w:val="decimal"/>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64C699D"/>
    <w:multiLevelType w:val="hybridMultilevel"/>
    <w:tmpl w:val="16F4D4BE"/>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4" w15:restartNumberingAfterBreak="0">
    <w:nsid w:val="2C1B5194"/>
    <w:multiLevelType w:val="multilevel"/>
    <w:tmpl w:val="F9E2184C"/>
    <w:lvl w:ilvl="0">
      <w:start w:val="1"/>
      <w:numFmt w:val="decimal"/>
      <w:lvlText w:val="%1."/>
      <w:lvlJc w:val="left"/>
      <w:pPr>
        <w:ind w:left="720" w:hanging="360"/>
      </w:pPr>
      <w:rPr>
        <w:color w:val="auto"/>
      </w:rPr>
    </w:lvl>
    <w:lvl w:ilvl="1">
      <w:start w:val="3"/>
      <w:numFmt w:val="decimal"/>
      <w:isLgl/>
      <w:lvlText w:val="%1.%2"/>
      <w:lvlJc w:val="left"/>
      <w:pPr>
        <w:ind w:left="720" w:hanging="360"/>
      </w:pPr>
      <w:rPr>
        <w:rFonts w:asciiTheme="minorHAnsi" w:hAnsiTheme="minorHAnsi" w:cstheme="minorBidi" w:hint="default"/>
        <w:sz w:val="22"/>
      </w:rPr>
    </w:lvl>
    <w:lvl w:ilvl="2">
      <w:start w:val="1"/>
      <w:numFmt w:val="decimal"/>
      <w:isLgl/>
      <w:lvlText w:val="%1.%2.%3"/>
      <w:lvlJc w:val="left"/>
      <w:pPr>
        <w:ind w:left="1080" w:hanging="720"/>
      </w:pPr>
      <w:rPr>
        <w:rFonts w:asciiTheme="minorHAnsi" w:hAnsiTheme="minorHAnsi" w:cstheme="minorBidi" w:hint="default"/>
        <w:sz w:val="22"/>
      </w:rPr>
    </w:lvl>
    <w:lvl w:ilvl="3">
      <w:start w:val="1"/>
      <w:numFmt w:val="decimal"/>
      <w:isLgl/>
      <w:lvlText w:val="%1.%2.%3.%4"/>
      <w:lvlJc w:val="left"/>
      <w:pPr>
        <w:ind w:left="1080" w:hanging="720"/>
      </w:pPr>
      <w:rPr>
        <w:rFonts w:asciiTheme="minorHAnsi" w:hAnsiTheme="minorHAnsi" w:cstheme="minorBidi" w:hint="default"/>
        <w:sz w:val="22"/>
      </w:rPr>
    </w:lvl>
    <w:lvl w:ilvl="4">
      <w:start w:val="1"/>
      <w:numFmt w:val="decimal"/>
      <w:isLgl/>
      <w:lvlText w:val="%1.%2.%3.%4.%5"/>
      <w:lvlJc w:val="left"/>
      <w:pPr>
        <w:ind w:left="1440" w:hanging="1080"/>
      </w:pPr>
      <w:rPr>
        <w:rFonts w:asciiTheme="minorHAnsi" w:hAnsiTheme="minorHAnsi" w:cstheme="minorBidi" w:hint="default"/>
        <w:sz w:val="22"/>
      </w:rPr>
    </w:lvl>
    <w:lvl w:ilvl="5">
      <w:start w:val="1"/>
      <w:numFmt w:val="decimal"/>
      <w:isLgl/>
      <w:lvlText w:val="%1.%2.%3.%4.%5.%6"/>
      <w:lvlJc w:val="left"/>
      <w:pPr>
        <w:ind w:left="1440" w:hanging="1080"/>
      </w:pPr>
      <w:rPr>
        <w:rFonts w:asciiTheme="minorHAnsi" w:hAnsiTheme="minorHAnsi" w:cstheme="minorBidi" w:hint="default"/>
        <w:sz w:val="22"/>
      </w:rPr>
    </w:lvl>
    <w:lvl w:ilvl="6">
      <w:start w:val="1"/>
      <w:numFmt w:val="decimal"/>
      <w:isLgl/>
      <w:lvlText w:val="%1.%2.%3.%4.%5.%6.%7"/>
      <w:lvlJc w:val="left"/>
      <w:pPr>
        <w:ind w:left="1800" w:hanging="1440"/>
      </w:pPr>
      <w:rPr>
        <w:rFonts w:asciiTheme="minorHAnsi" w:hAnsiTheme="minorHAnsi" w:cstheme="minorBidi" w:hint="default"/>
        <w:sz w:val="22"/>
      </w:rPr>
    </w:lvl>
    <w:lvl w:ilvl="7">
      <w:start w:val="1"/>
      <w:numFmt w:val="decimal"/>
      <w:isLgl/>
      <w:lvlText w:val="%1.%2.%3.%4.%5.%6.%7.%8"/>
      <w:lvlJc w:val="left"/>
      <w:pPr>
        <w:ind w:left="1800" w:hanging="1440"/>
      </w:pPr>
      <w:rPr>
        <w:rFonts w:asciiTheme="minorHAnsi" w:hAnsiTheme="minorHAnsi" w:cstheme="minorBidi" w:hint="default"/>
        <w:sz w:val="22"/>
      </w:rPr>
    </w:lvl>
    <w:lvl w:ilvl="8">
      <w:start w:val="1"/>
      <w:numFmt w:val="decimal"/>
      <w:isLgl/>
      <w:lvlText w:val="%1.%2.%3.%4.%5.%6.%7.%8.%9"/>
      <w:lvlJc w:val="left"/>
      <w:pPr>
        <w:ind w:left="2160" w:hanging="1800"/>
      </w:pPr>
      <w:rPr>
        <w:rFonts w:asciiTheme="minorHAnsi" w:hAnsiTheme="minorHAnsi" w:cstheme="minorBidi" w:hint="default"/>
        <w:sz w:val="22"/>
      </w:rPr>
    </w:lvl>
  </w:abstractNum>
  <w:abstractNum w:abstractNumId="15" w15:restartNumberingAfterBreak="0">
    <w:nsid w:val="2CC0039F"/>
    <w:multiLevelType w:val="hybridMultilevel"/>
    <w:tmpl w:val="3FB468C8"/>
    <w:lvl w:ilvl="0" w:tplc="0409000F">
      <w:start w:val="1"/>
      <w:numFmt w:val="decimal"/>
      <w:lvlText w:val="%1."/>
      <w:lvlJc w:val="left"/>
      <w:pPr>
        <w:tabs>
          <w:tab w:val="num" w:pos="461"/>
        </w:tabs>
        <w:ind w:left="461"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2D42727B"/>
    <w:multiLevelType w:val="hybridMultilevel"/>
    <w:tmpl w:val="7462437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2D8212F8"/>
    <w:multiLevelType w:val="hybridMultilevel"/>
    <w:tmpl w:val="CA7C6C64"/>
    <w:lvl w:ilvl="0" w:tplc="1164A0B2">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05E3DD1"/>
    <w:multiLevelType w:val="hybridMultilevel"/>
    <w:tmpl w:val="566CD54E"/>
    <w:lvl w:ilvl="0" w:tplc="0409000D">
      <w:start w:val="1"/>
      <w:numFmt w:val="bullet"/>
      <w:lvlText w:val=""/>
      <w:lvlJc w:val="left"/>
      <w:pPr>
        <w:ind w:left="787" w:hanging="360"/>
      </w:pPr>
      <w:rPr>
        <w:rFonts w:ascii="Wingdings" w:hAnsi="Wingdings" w:hint="default"/>
      </w:rPr>
    </w:lvl>
    <w:lvl w:ilvl="1" w:tplc="04090003" w:tentative="1">
      <w:start w:val="1"/>
      <w:numFmt w:val="bullet"/>
      <w:lvlText w:val="o"/>
      <w:lvlJc w:val="left"/>
      <w:pPr>
        <w:ind w:left="1507" w:hanging="360"/>
      </w:pPr>
      <w:rPr>
        <w:rFonts w:ascii="Courier New" w:hAnsi="Courier New" w:cs="Courier New" w:hint="default"/>
      </w:rPr>
    </w:lvl>
    <w:lvl w:ilvl="2" w:tplc="04090005" w:tentative="1">
      <w:start w:val="1"/>
      <w:numFmt w:val="bullet"/>
      <w:lvlText w:val=""/>
      <w:lvlJc w:val="left"/>
      <w:pPr>
        <w:ind w:left="2227" w:hanging="360"/>
      </w:pPr>
      <w:rPr>
        <w:rFonts w:ascii="Wingdings" w:hAnsi="Wingdings" w:hint="default"/>
      </w:rPr>
    </w:lvl>
    <w:lvl w:ilvl="3" w:tplc="04090001" w:tentative="1">
      <w:start w:val="1"/>
      <w:numFmt w:val="bullet"/>
      <w:lvlText w:val=""/>
      <w:lvlJc w:val="left"/>
      <w:pPr>
        <w:ind w:left="2947" w:hanging="360"/>
      </w:pPr>
      <w:rPr>
        <w:rFonts w:ascii="Symbol" w:hAnsi="Symbol" w:hint="default"/>
      </w:rPr>
    </w:lvl>
    <w:lvl w:ilvl="4" w:tplc="04090003" w:tentative="1">
      <w:start w:val="1"/>
      <w:numFmt w:val="bullet"/>
      <w:lvlText w:val="o"/>
      <w:lvlJc w:val="left"/>
      <w:pPr>
        <w:ind w:left="3667" w:hanging="360"/>
      </w:pPr>
      <w:rPr>
        <w:rFonts w:ascii="Courier New" w:hAnsi="Courier New" w:cs="Courier New" w:hint="default"/>
      </w:rPr>
    </w:lvl>
    <w:lvl w:ilvl="5" w:tplc="04090005" w:tentative="1">
      <w:start w:val="1"/>
      <w:numFmt w:val="bullet"/>
      <w:lvlText w:val=""/>
      <w:lvlJc w:val="left"/>
      <w:pPr>
        <w:ind w:left="4387" w:hanging="360"/>
      </w:pPr>
      <w:rPr>
        <w:rFonts w:ascii="Wingdings" w:hAnsi="Wingdings" w:hint="default"/>
      </w:rPr>
    </w:lvl>
    <w:lvl w:ilvl="6" w:tplc="04090001" w:tentative="1">
      <w:start w:val="1"/>
      <w:numFmt w:val="bullet"/>
      <w:lvlText w:val=""/>
      <w:lvlJc w:val="left"/>
      <w:pPr>
        <w:ind w:left="5107" w:hanging="360"/>
      </w:pPr>
      <w:rPr>
        <w:rFonts w:ascii="Symbol" w:hAnsi="Symbol" w:hint="default"/>
      </w:rPr>
    </w:lvl>
    <w:lvl w:ilvl="7" w:tplc="04090003" w:tentative="1">
      <w:start w:val="1"/>
      <w:numFmt w:val="bullet"/>
      <w:lvlText w:val="o"/>
      <w:lvlJc w:val="left"/>
      <w:pPr>
        <w:ind w:left="5827" w:hanging="360"/>
      </w:pPr>
      <w:rPr>
        <w:rFonts w:ascii="Courier New" w:hAnsi="Courier New" w:cs="Courier New" w:hint="default"/>
      </w:rPr>
    </w:lvl>
    <w:lvl w:ilvl="8" w:tplc="04090005" w:tentative="1">
      <w:start w:val="1"/>
      <w:numFmt w:val="bullet"/>
      <w:lvlText w:val=""/>
      <w:lvlJc w:val="left"/>
      <w:pPr>
        <w:ind w:left="6547" w:hanging="360"/>
      </w:pPr>
      <w:rPr>
        <w:rFonts w:ascii="Wingdings" w:hAnsi="Wingdings" w:hint="default"/>
      </w:rPr>
    </w:lvl>
  </w:abstractNum>
  <w:abstractNum w:abstractNumId="19" w15:restartNumberingAfterBreak="0">
    <w:nsid w:val="32563BB7"/>
    <w:multiLevelType w:val="hybridMultilevel"/>
    <w:tmpl w:val="27D217B4"/>
    <w:lvl w:ilvl="0" w:tplc="0409000F">
      <w:start w:val="1"/>
      <w:numFmt w:val="decimal"/>
      <w:lvlText w:val="%1."/>
      <w:lvlJc w:val="left"/>
      <w:pPr>
        <w:ind w:left="926" w:hanging="360"/>
      </w:pPr>
    </w:lvl>
    <w:lvl w:ilvl="1" w:tplc="04090019" w:tentative="1">
      <w:start w:val="1"/>
      <w:numFmt w:val="lowerLetter"/>
      <w:lvlText w:val="%2."/>
      <w:lvlJc w:val="left"/>
      <w:pPr>
        <w:ind w:left="1646" w:hanging="360"/>
      </w:pPr>
    </w:lvl>
    <w:lvl w:ilvl="2" w:tplc="0409001B" w:tentative="1">
      <w:start w:val="1"/>
      <w:numFmt w:val="lowerRoman"/>
      <w:lvlText w:val="%3."/>
      <w:lvlJc w:val="right"/>
      <w:pPr>
        <w:ind w:left="2366" w:hanging="180"/>
      </w:pPr>
    </w:lvl>
    <w:lvl w:ilvl="3" w:tplc="0409000F" w:tentative="1">
      <w:start w:val="1"/>
      <w:numFmt w:val="decimal"/>
      <w:lvlText w:val="%4."/>
      <w:lvlJc w:val="left"/>
      <w:pPr>
        <w:ind w:left="3086" w:hanging="360"/>
      </w:pPr>
    </w:lvl>
    <w:lvl w:ilvl="4" w:tplc="04090019" w:tentative="1">
      <w:start w:val="1"/>
      <w:numFmt w:val="lowerLetter"/>
      <w:lvlText w:val="%5."/>
      <w:lvlJc w:val="left"/>
      <w:pPr>
        <w:ind w:left="3806" w:hanging="360"/>
      </w:pPr>
    </w:lvl>
    <w:lvl w:ilvl="5" w:tplc="0409001B" w:tentative="1">
      <w:start w:val="1"/>
      <w:numFmt w:val="lowerRoman"/>
      <w:lvlText w:val="%6."/>
      <w:lvlJc w:val="right"/>
      <w:pPr>
        <w:ind w:left="4526" w:hanging="180"/>
      </w:pPr>
    </w:lvl>
    <w:lvl w:ilvl="6" w:tplc="0409000F" w:tentative="1">
      <w:start w:val="1"/>
      <w:numFmt w:val="decimal"/>
      <w:lvlText w:val="%7."/>
      <w:lvlJc w:val="left"/>
      <w:pPr>
        <w:ind w:left="5246" w:hanging="360"/>
      </w:pPr>
    </w:lvl>
    <w:lvl w:ilvl="7" w:tplc="04090019" w:tentative="1">
      <w:start w:val="1"/>
      <w:numFmt w:val="lowerLetter"/>
      <w:lvlText w:val="%8."/>
      <w:lvlJc w:val="left"/>
      <w:pPr>
        <w:ind w:left="5966" w:hanging="360"/>
      </w:pPr>
    </w:lvl>
    <w:lvl w:ilvl="8" w:tplc="0409001B" w:tentative="1">
      <w:start w:val="1"/>
      <w:numFmt w:val="lowerRoman"/>
      <w:lvlText w:val="%9."/>
      <w:lvlJc w:val="right"/>
      <w:pPr>
        <w:ind w:left="6686" w:hanging="180"/>
      </w:pPr>
    </w:lvl>
  </w:abstractNum>
  <w:abstractNum w:abstractNumId="20" w15:restartNumberingAfterBreak="0">
    <w:nsid w:val="34BA7CE8"/>
    <w:multiLevelType w:val="hybridMultilevel"/>
    <w:tmpl w:val="AE242D66"/>
    <w:lvl w:ilvl="0" w:tplc="F6EEBE1C">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CF8379C"/>
    <w:multiLevelType w:val="hybridMultilevel"/>
    <w:tmpl w:val="3154D012"/>
    <w:lvl w:ilvl="0" w:tplc="B5D08E7E">
      <w:start w:val="1"/>
      <w:numFmt w:val="bullet"/>
      <w:lvlText w:val="-"/>
      <w:lvlJc w:val="left"/>
      <w:pPr>
        <w:ind w:left="720" w:hanging="360"/>
      </w:pPr>
      <w:rPr>
        <w:rFonts w:ascii="Traditional Arabic" w:eastAsiaTheme="minorHAnsi" w:hAnsi="Traditional Arabic" w:cs="Traditional Arabic"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1255939"/>
    <w:multiLevelType w:val="hybridMultilevel"/>
    <w:tmpl w:val="4738AA48"/>
    <w:lvl w:ilvl="0" w:tplc="0409000F">
      <w:start w:val="1"/>
      <w:numFmt w:val="decimal"/>
      <w:lvlText w:val="%1."/>
      <w:lvlJc w:val="left"/>
      <w:pPr>
        <w:tabs>
          <w:tab w:val="num" w:pos="720"/>
        </w:tabs>
        <w:ind w:left="720" w:hanging="360"/>
      </w:pPr>
      <w:rPr>
        <w:rFonts w:hint="default"/>
      </w:rPr>
    </w:lvl>
    <w:lvl w:ilvl="1" w:tplc="43F46176" w:tentative="1">
      <w:start w:val="1"/>
      <w:numFmt w:val="bullet"/>
      <w:lvlText w:val="•"/>
      <w:lvlJc w:val="left"/>
      <w:pPr>
        <w:tabs>
          <w:tab w:val="num" w:pos="1440"/>
        </w:tabs>
        <w:ind w:left="1440" w:hanging="360"/>
      </w:pPr>
      <w:rPr>
        <w:rFonts w:ascii="Arial" w:hAnsi="Arial" w:hint="default"/>
      </w:rPr>
    </w:lvl>
    <w:lvl w:ilvl="2" w:tplc="79121556" w:tentative="1">
      <w:start w:val="1"/>
      <w:numFmt w:val="bullet"/>
      <w:lvlText w:val="•"/>
      <w:lvlJc w:val="left"/>
      <w:pPr>
        <w:tabs>
          <w:tab w:val="num" w:pos="2160"/>
        </w:tabs>
        <w:ind w:left="2160" w:hanging="360"/>
      </w:pPr>
      <w:rPr>
        <w:rFonts w:ascii="Arial" w:hAnsi="Arial" w:hint="default"/>
      </w:rPr>
    </w:lvl>
    <w:lvl w:ilvl="3" w:tplc="FC8E69CA" w:tentative="1">
      <w:start w:val="1"/>
      <w:numFmt w:val="bullet"/>
      <w:lvlText w:val="•"/>
      <w:lvlJc w:val="left"/>
      <w:pPr>
        <w:tabs>
          <w:tab w:val="num" w:pos="2880"/>
        </w:tabs>
        <w:ind w:left="2880" w:hanging="360"/>
      </w:pPr>
      <w:rPr>
        <w:rFonts w:ascii="Arial" w:hAnsi="Arial" w:hint="default"/>
      </w:rPr>
    </w:lvl>
    <w:lvl w:ilvl="4" w:tplc="EE643996" w:tentative="1">
      <w:start w:val="1"/>
      <w:numFmt w:val="bullet"/>
      <w:lvlText w:val="•"/>
      <w:lvlJc w:val="left"/>
      <w:pPr>
        <w:tabs>
          <w:tab w:val="num" w:pos="3600"/>
        </w:tabs>
        <w:ind w:left="3600" w:hanging="360"/>
      </w:pPr>
      <w:rPr>
        <w:rFonts w:ascii="Arial" w:hAnsi="Arial" w:hint="default"/>
      </w:rPr>
    </w:lvl>
    <w:lvl w:ilvl="5" w:tplc="9CFE3F08" w:tentative="1">
      <w:start w:val="1"/>
      <w:numFmt w:val="bullet"/>
      <w:lvlText w:val="•"/>
      <w:lvlJc w:val="left"/>
      <w:pPr>
        <w:tabs>
          <w:tab w:val="num" w:pos="4320"/>
        </w:tabs>
        <w:ind w:left="4320" w:hanging="360"/>
      </w:pPr>
      <w:rPr>
        <w:rFonts w:ascii="Arial" w:hAnsi="Arial" w:hint="default"/>
      </w:rPr>
    </w:lvl>
    <w:lvl w:ilvl="6" w:tplc="674AEA76" w:tentative="1">
      <w:start w:val="1"/>
      <w:numFmt w:val="bullet"/>
      <w:lvlText w:val="•"/>
      <w:lvlJc w:val="left"/>
      <w:pPr>
        <w:tabs>
          <w:tab w:val="num" w:pos="5040"/>
        </w:tabs>
        <w:ind w:left="5040" w:hanging="360"/>
      </w:pPr>
      <w:rPr>
        <w:rFonts w:ascii="Arial" w:hAnsi="Arial" w:hint="default"/>
      </w:rPr>
    </w:lvl>
    <w:lvl w:ilvl="7" w:tplc="5E00B4A8" w:tentative="1">
      <w:start w:val="1"/>
      <w:numFmt w:val="bullet"/>
      <w:lvlText w:val="•"/>
      <w:lvlJc w:val="left"/>
      <w:pPr>
        <w:tabs>
          <w:tab w:val="num" w:pos="5760"/>
        </w:tabs>
        <w:ind w:left="5760" w:hanging="360"/>
      </w:pPr>
      <w:rPr>
        <w:rFonts w:ascii="Arial" w:hAnsi="Arial" w:hint="default"/>
      </w:rPr>
    </w:lvl>
    <w:lvl w:ilvl="8" w:tplc="2F30A9BA" w:tentative="1">
      <w:start w:val="1"/>
      <w:numFmt w:val="bullet"/>
      <w:lvlText w:val="•"/>
      <w:lvlJc w:val="left"/>
      <w:pPr>
        <w:tabs>
          <w:tab w:val="num" w:pos="6480"/>
        </w:tabs>
        <w:ind w:left="6480" w:hanging="360"/>
      </w:pPr>
      <w:rPr>
        <w:rFonts w:ascii="Arial" w:hAnsi="Arial" w:hint="default"/>
      </w:rPr>
    </w:lvl>
  </w:abstractNum>
  <w:abstractNum w:abstractNumId="23" w15:restartNumberingAfterBreak="0">
    <w:nsid w:val="46712531"/>
    <w:multiLevelType w:val="hybridMultilevel"/>
    <w:tmpl w:val="F0C8F07E"/>
    <w:lvl w:ilvl="0" w:tplc="DBD4FC0A">
      <w:start w:val="1"/>
      <w:numFmt w:val="decimal"/>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8650597"/>
    <w:multiLevelType w:val="hybridMultilevel"/>
    <w:tmpl w:val="4454B554"/>
    <w:lvl w:ilvl="0" w:tplc="04090001">
      <w:start w:val="1"/>
      <w:numFmt w:val="bullet"/>
      <w:lvlText w:val=""/>
      <w:lvlJc w:val="left"/>
      <w:pPr>
        <w:ind w:left="839" w:hanging="360"/>
      </w:pPr>
      <w:rPr>
        <w:rFonts w:ascii="Symbol" w:hAnsi="Symbol" w:hint="default"/>
      </w:rPr>
    </w:lvl>
    <w:lvl w:ilvl="1" w:tplc="04090003" w:tentative="1">
      <w:start w:val="1"/>
      <w:numFmt w:val="bullet"/>
      <w:lvlText w:val="o"/>
      <w:lvlJc w:val="left"/>
      <w:pPr>
        <w:ind w:left="1559" w:hanging="360"/>
      </w:pPr>
      <w:rPr>
        <w:rFonts w:ascii="Courier New" w:hAnsi="Courier New" w:cs="Courier New" w:hint="default"/>
      </w:rPr>
    </w:lvl>
    <w:lvl w:ilvl="2" w:tplc="04090005" w:tentative="1">
      <w:start w:val="1"/>
      <w:numFmt w:val="bullet"/>
      <w:lvlText w:val=""/>
      <w:lvlJc w:val="left"/>
      <w:pPr>
        <w:ind w:left="2279" w:hanging="360"/>
      </w:pPr>
      <w:rPr>
        <w:rFonts w:ascii="Wingdings" w:hAnsi="Wingdings" w:hint="default"/>
      </w:rPr>
    </w:lvl>
    <w:lvl w:ilvl="3" w:tplc="04090001" w:tentative="1">
      <w:start w:val="1"/>
      <w:numFmt w:val="bullet"/>
      <w:lvlText w:val=""/>
      <w:lvlJc w:val="left"/>
      <w:pPr>
        <w:ind w:left="2999" w:hanging="360"/>
      </w:pPr>
      <w:rPr>
        <w:rFonts w:ascii="Symbol" w:hAnsi="Symbol" w:hint="default"/>
      </w:rPr>
    </w:lvl>
    <w:lvl w:ilvl="4" w:tplc="04090003" w:tentative="1">
      <w:start w:val="1"/>
      <w:numFmt w:val="bullet"/>
      <w:lvlText w:val="o"/>
      <w:lvlJc w:val="left"/>
      <w:pPr>
        <w:ind w:left="3719" w:hanging="360"/>
      </w:pPr>
      <w:rPr>
        <w:rFonts w:ascii="Courier New" w:hAnsi="Courier New" w:cs="Courier New" w:hint="default"/>
      </w:rPr>
    </w:lvl>
    <w:lvl w:ilvl="5" w:tplc="04090005" w:tentative="1">
      <w:start w:val="1"/>
      <w:numFmt w:val="bullet"/>
      <w:lvlText w:val=""/>
      <w:lvlJc w:val="left"/>
      <w:pPr>
        <w:ind w:left="4439" w:hanging="360"/>
      </w:pPr>
      <w:rPr>
        <w:rFonts w:ascii="Wingdings" w:hAnsi="Wingdings" w:hint="default"/>
      </w:rPr>
    </w:lvl>
    <w:lvl w:ilvl="6" w:tplc="04090001" w:tentative="1">
      <w:start w:val="1"/>
      <w:numFmt w:val="bullet"/>
      <w:lvlText w:val=""/>
      <w:lvlJc w:val="left"/>
      <w:pPr>
        <w:ind w:left="5159" w:hanging="360"/>
      </w:pPr>
      <w:rPr>
        <w:rFonts w:ascii="Symbol" w:hAnsi="Symbol" w:hint="default"/>
      </w:rPr>
    </w:lvl>
    <w:lvl w:ilvl="7" w:tplc="04090003" w:tentative="1">
      <w:start w:val="1"/>
      <w:numFmt w:val="bullet"/>
      <w:lvlText w:val="o"/>
      <w:lvlJc w:val="left"/>
      <w:pPr>
        <w:ind w:left="5879" w:hanging="360"/>
      </w:pPr>
      <w:rPr>
        <w:rFonts w:ascii="Courier New" w:hAnsi="Courier New" w:cs="Courier New" w:hint="default"/>
      </w:rPr>
    </w:lvl>
    <w:lvl w:ilvl="8" w:tplc="04090005" w:tentative="1">
      <w:start w:val="1"/>
      <w:numFmt w:val="bullet"/>
      <w:lvlText w:val=""/>
      <w:lvlJc w:val="left"/>
      <w:pPr>
        <w:ind w:left="6599" w:hanging="360"/>
      </w:pPr>
      <w:rPr>
        <w:rFonts w:ascii="Wingdings" w:hAnsi="Wingdings" w:hint="default"/>
      </w:rPr>
    </w:lvl>
  </w:abstractNum>
  <w:abstractNum w:abstractNumId="25" w15:restartNumberingAfterBreak="0">
    <w:nsid w:val="48911C04"/>
    <w:multiLevelType w:val="hybridMultilevel"/>
    <w:tmpl w:val="175CAB46"/>
    <w:lvl w:ilvl="0" w:tplc="0409000F">
      <w:start w:val="1"/>
      <w:numFmt w:val="decimal"/>
      <w:lvlText w:val="%1."/>
      <w:lvlJc w:val="left"/>
      <w:pPr>
        <w:ind w:left="1196" w:hanging="360"/>
      </w:pPr>
    </w:lvl>
    <w:lvl w:ilvl="1" w:tplc="04090019" w:tentative="1">
      <w:start w:val="1"/>
      <w:numFmt w:val="lowerLetter"/>
      <w:lvlText w:val="%2."/>
      <w:lvlJc w:val="left"/>
      <w:pPr>
        <w:ind w:left="1916" w:hanging="360"/>
      </w:pPr>
    </w:lvl>
    <w:lvl w:ilvl="2" w:tplc="0409001B" w:tentative="1">
      <w:start w:val="1"/>
      <w:numFmt w:val="lowerRoman"/>
      <w:lvlText w:val="%3."/>
      <w:lvlJc w:val="right"/>
      <w:pPr>
        <w:ind w:left="2636" w:hanging="180"/>
      </w:pPr>
    </w:lvl>
    <w:lvl w:ilvl="3" w:tplc="0409000F" w:tentative="1">
      <w:start w:val="1"/>
      <w:numFmt w:val="decimal"/>
      <w:lvlText w:val="%4."/>
      <w:lvlJc w:val="left"/>
      <w:pPr>
        <w:ind w:left="3356" w:hanging="360"/>
      </w:pPr>
    </w:lvl>
    <w:lvl w:ilvl="4" w:tplc="04090019" w:tentative="1">
      <w:start w:val="1"/>
      <w:numFmt w:val="lowerLetter"/>
      <w:lvlText w:val="%5."/>
      <w:lvlJc w:val="left"/>
      <w:pPr>
        <w:ind w:left="4076" w:hanging="360"/>
      </w:pPr>
    </w:lvl>
    <w:lvl w:ilvl="5" w:tplc="0409001B" w:tentative="1">
      <w:start w:val="1"/>
      <w:numFmt w:val="lowerRoman"/>
      <w:lvlText w:val="%6."/>
      <w:lvlJc w:val="right"/>
      <w:pPr>
        <w:ind w:left="4796" w:hanging="180"/>
      </w:pPr>
    </w:lvl>
    <w:lvl w:ilvl="6" w:tplc="0409000F" w:tentative="1">
      <w:start w:val="1"/>
      <w:numFmt w:val="decimal"/>
      <w:lvlText w:val="%7."/>
      <w:lvlJc w:val="left"/>
      <w:pPr>
        <w:ind w:left="5516" w:hanging="360"/>
      </w:pPr>
    </w:lvl>
    <w:lvl w:ilvl="7" w:tplc="04090019" w:tentative="1">
      <w:start w:val="1"/>
      <w:numFmt w:val="lowerLetter"/>
      <w:lvlText w:val="%8."/>
      <w:lvlJc w:val="left"/>
      <w:pPr>
        <w:ind w:left="6236" w:hanging="360"/>
      </w:pPr>
    </w:lvl>
    <w:lvl w:ilvl="8" w:tplc="0409001B" w:tentative="1">
      <w:start w:val="1"/>
      <w:numFmt w:val="lowerRoman"/>
      <w:lvlText w:val="%9."/>
      <w:lvlJc w:val="right"/>
      <w:pPr>
        <w:ind w:left="6956" w:hanging="180"/>
      </w:pPr>
    </w:lvl>
  </w:abstractNum>
  <w:abstractNum w:abstractNumId="26" w15:restartNumberingAfterBreak="0">
    <w:nsid w:val="4D421B38"/>
    <w:multiLevelType w:val="multilevel"/>
    <w:tmpl w:val="BABE8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DF628BC"/>
    <w:multiLevelType w:val="hybridMultilevel"/>
    <w:tmpl w:val="3350D4D2"/>
    <w:lvl w:ilvl="0" w:tplc="6C927576">
      <w:start w:val="1"/>
      <w:numFmt w:val="bullet"/>
      <w:lvlText w:val=""/>
      <w:lvlJc w:val="left"/>
      <w:pPr>
        <w:ind w:left="630" w:hanging="360"/>
      </w:pPr>
      <w:rPr>
        <w:rFonts w:ascii="Wingdings" w:hAnsi="Wingdings"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28" w15:restartNumberingAfterBreak="0">
    <w:nsid w:val="4E7E0FD9"/>
    <w:multiLevelType w:val="hybridMultilevel"/>
    <w:tmpl w:val="EDE02C6A"/>
    <w:lvl w:ilvl="0" w:tplc="5912863C">
      <w:start w:val="1"/>
      <w:numFmt w:val="bullet"/>
      <w:lvlText w:val=""/>
      <w:lvlJc w:val="left"/>
      <w:pPr>
        <w:ind w:left="720" w:hanging="360"/>
      </w:pPr>
      <w:rPr>
        <w:rFonts w:ascii="Wingdings" w:hAnsi="Wingdings"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0B90DCF"/>
    <w:multiLevelType w:val="hybridMultilevel"/>
    <w:tmpl w:val="BF5CC866"/>
    <w:lvl w:ilvl="0" w:tplc="6C927576">
      <w:start w:val="1"/>
      <w:numFmt w:val="bullet"/>
      <w:lvlText w:val=""/>
      <w:lvlJc w:val="left"/>
      <w:pPr>
        <w:tabs>
          <w:tab w:val="num" w:pos="720"/>
        </w:tabs>
        <w:ind w:left="720" w:hanging="360"/>
      </w:pPr>
      <w:rPr>
        <w:rFonts w:ascii="Wingdings" w:hAnsi="Wingdings" w:hint="default"/>
      </w:rPr>
    </w:lvl>
    <w:lvl w:ilvl="1" w:tplc="A8E4B0A6">
      <w:start w:val="1"/>
      <w:numFmt w:val="bullet"/>
      <w:lvlText w:val=""/>
      <w:lvlJc w:val="left"/>
      <w:pPr>
        <w:tabs>
          <w:tab w:val="num" w:pos="1440"/>
        </w:tabs>
        <w:ind w:left="1440" w:hanging="360"/>
      </w:pPr>
      <w:rPr>
        <w:rFonts w:ascii="Wingdings" w:hAnsi="Wingdings" w:hint="default"/>
      </w:rPr>
    </w:lvl>
    <w:lvl w:ilvl="2" w:tplc="6FC8A69A" w:tentative="1">
      <w:start w:val="1"/>
      <w:numFmt w:val="bullet"/>
      <w:lvlText w:val=""/>
      <w:lvlJc w:val="left"/>
      <w:pPr>
        <w:tabs>
          <w:tab w:val="num" w:pos="2160"/>
        </w:tabs>
        <w:ind w:left="2160" w:hanging="360"/>
      </w:pPr>
      <w:rPr>
        <w:rFonts w:ascii="Wingdings" w:hAnsi="Wingdings" w:hint="default"/>
      </w:rPr>
    </w:lvl>
    <w:lvl w:ilvl="3" w:tplc="0FA80FEC" w:tentative="1">
      <w:start w:val="1"/>
      <w:numFmt w:val="bullet"/>
      <w:lvlText w:val=""/>
      <w:lvlJc w:val="left"/>
      <w:pPr>
        <w:tabs>
          <w:tab w:val="num" w:pos="2880"/>
        </w:tabs>
        <w:ind w:left="2880" w:hanging="360"/>
      </w:pPr>
      <w:rPr>
        <w:rFonts w:ascii="Wingdings" w:hAnsi="Wingdings" w:hint="default"/>
      </w:rPr>
    </w:lvl>
    <w:lvl w:ilvl="4" w:tplc="0C8E0D3A" w:tentative="1">
      <w:start w:val="1"/>
      <w:numFmt w:val="bullet"/>
      <w:lvlText w:val=""/>
      <w:lvlJc w:val="left"/>
      <w:pPr>
        <w:tabs>
          <w:tab w:val="num" w:pos="3600"/>
        </w:tabs>
        <w:ind w:left="3600" w:hanging="360"/>
      </w:pPr>
      <w:rPr>
        <w:rFonts w:ascii="Wingdings" w:hAnsi="Wingdings" w:hint="default"/>
      </w:rPr>
    </w:lvl>
    <w:lvl w:ilvl="5" w:tplc="C86EC89C" w:tentative="1">
      <w:start w:val="1"/>
      <w:numFmt w:val="bullet"/>
      <w:lvlText w:val=""/>
      <w:lvlJc w:val="left"/>
      <w:pPr>
        <w:tabs>
          <w:tab w:val="num" w:pos="4320"/>
        </w:tabs>
        <w:ind w:left="4320" w:hanging="360"/>
      </w:pPr>
      <w:rPr>
        <w:rFonts w:ascii="Wingdings" w:hAnsi="Wingdings" w:hint="default"/>
      </w:rPr>
    </w:lvl>
    <w:lvl w:ilvl="6" w:tplc="A432B18E" w:tentative="1">
      <w:start w:val="1"/>
      <w:numFmt w:val="bullet"/>
      <w:lvlText w:val=""/>
      <w:lvlJc w:val="left"/>
      <w:pPr>
        <w:tabs>
          <w:tab w:val="num" w:pos="5040"/>
        </w:tabs>
        <w:ind w:left="5040" w:hanging="360"/>
      </w:pPr>
      <w:rPr>
        <w:rFonts w:ascii="Wingdings" w:hAnsi="Wingdings" w:hint="default"/>
      </w:rPr>
    </w:lvl>
    <w:lvl w:ilvl="7" w:tplc="34063090" w:tentative="1">
      <w:start w:val="1"/>
      <w:numFmt w:val="bullet"/>
      <w:lvlText w:val=""/>
      <w:lvlJc w:val="left"/>
      <w:pPr>
        <w:tabs>
          <w:tab w:val="num" w:pos="5760"/>
        </w:tabs>
        <w:ind w:left="5760" w:hanging="360"/>
      </w:pPr>
      <w:rPr>
        <w:rFonts w:ascii="Wingdings" w:hAnsi="Wingdings" w:hint="default"/>
      </w:rPr>
    </w:lvl>
    <w:lvl w:ilvl="8" w:tplc="6EB817F2"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51D813E8"/>
    <w:multiLevelType w:val="hybridMultilevel"/>
    <w:tmpl w:val="FCCE0DBC"/>
    <w:lvl w:ilvl="0" w:tplc="5912863C">
      <w:start w:val="1"/>
      <w:numFmt w:val="bullet"/>
      <w:lvlText w:val=""/>
      <w:lvlJc w:val="left"/>
      <w:pPr>
        <w:ind w:left="791" w:hanging="360"/>
      </w:pPr>
      <w:rPr>
        <w:rFonts w:ascii="Wingdings" w:hAnsi="Wingdings" w:hint="default"/>
        <w:color w:val="auto"/>
      </w:rPr>
    </w:lvl>
    <w:lvl w:ilvl="1" w:tplc="04090003" w:tentative="1">
      <w:start w:val="1"/>
      <w:numFmt w:val="bullet"/>
      <w:lvlText w:val="o"/>
      <w:lvlJc w:val="left"/>
      <w:pPr>
        <w:ind w:left="1511" w:hanging="360"/>
      </w:pPr>
      <w:rPr>
        <w:rFonts w:ascii="Courier New" w:hAnsi="Courier New" w:cs="Courier New" w:hint="default"/>
      </w:rPr>
    </w:lvl>
    <w:lvl w:ilvl="2" w:tplc="04090005" w:tentative="1">
      <w:start w:val="1"/>
      <w:numFmt w:val="bullet"/>
      <w:lvlText w:val=""/>
      <w:lvlJc w:val="left"/>
      <w:pPr>
        <w:ind w:left="2231" w:hanging="360"/>
      </w:pPr>
      <w:rPr>
        <w:rFonts w:ascii="Wingdings" w:hAnsi="Wingdings" w:hint="default"/>
      </w:rPr>
    </w:lvl>
    <w:lvl w:ilvl="3" w:tplc="04090001" w:tentative="1">
      <w:start w:val="1"/>
      <w:numFmt w:val="bullet"/>
      <w:lvlText w:val=""/>
      <w:lvlJc w:val="left"/>
      <w:pPr>
        <w:ind w:left="2951" w:hanging="360"/>
      </w:pPr>
      <w:rPr>
        <w:rFonts w:ascii="Symbol" w:hAnsi="Symbol" w:hint="default"/>
      </w:rPr>
    </w:lvl>
    <w:lvl w:ilvl="4" w:tplc="04090003" w:tentative="1">
      <w:start w:val="1"/>
      <w:numFmt w:val="bullet"/>
      <w:lvlText w:val="o"/>
      <w:lvlJc w:val="left"/>
      <w:pPr>
        <w:ind w:left="3671" w:hanging="360"/>
      </w:pPr>
      <w:rPr>
        <w:rFonts w:ascii="Courier New" w:hAnsi="Courier New" w:cs="Courier New" w:hint="default"/>
      </w:rPr>
    </w:lvl>
    <w:lvl w:ilvl="5" w:tplc="04090005" w:tentative="1">
      <w:start w:val="1"/>
      <w:numFmt w:val="bullet"/>
      <w:lvlText w:val=""/>
      <w:lvlJc w:val="left"/>
      <w:pPr>
        <w:ind w:left="4391" w:hanging="360"/>
      </w:pPr>
      <w:rPr>
        <w:rFonts w:ascii="Wingdings" w:hAnsi="Wingdings" w:hint="default"/>
      </w:rPr>
    </w:lvl>
    <w:lvl w:ilvl="6" w:tplc="04090001" w:tentative="1">
      <w:start w:val="1"/>
      <w:numFmt w:val="bullet"/>
      <w:lvlText w:val=""/>
      <w:lvlJc w:val="left"/>
      <w:pPr>
        <w:ind w:left="5111" w:hanging="360"/>
      </w:pPr>
      <w:rPr>
        <w:rFonts w:ascii="Symbol" w:hAnsi="Symbol" w:hint="default"/>
      </w:rPr>
    </w:lvl>
    <w:lvl w:ilvl="7" w:tplc="04090003" w:tentative="1">
      <w:start w:val="1"/>
      <w:numFmt w:val="bullet"/>
      <w:lvlText w:val="o"/>
      <w:lvlJc w:val="left"/>
      <w:pPr>
        <w:ind w:left="5831" w:hanging="360"/>
      </w:pPr>
      <w:rPr>
        <w:rFonts w:ascii="Courier New" w:hAnsi="Courier New" w:cs="Courier New" w:hint="default"/>
      </w:rPr>
    </w:lvl>
    <w:lvl w:ilvl="8" w:tplc="04090005" w:tentative="1">
      <w:start w:val="1"/>
      <w:numFmt w:val="bullet"/>
      <w:lvlText w:val=""/>
      <w:lvlJc w:val="left"/>
      <w:pPr>
        <w:ind w:left="6551" w:hanging="360"/>
      </w:pPr>
      <w:rPr>
        <w:rFonts w:ascii="Wingdings" w:hAnsi="Wingdings" w:hint="default"/>
      </w:rPr>
    </w:lvl>
  </w:abstractNum>
  <w:abstractNum w:abstractNumId="31" w15:restartNumberingAfterBreak="0">
    <w:nsid w:val="52A96210"/>
    <w:multiLevelType w:val="hybridMultilevel"/>
    <w:tmpl w:val="70864A42"/>
    <w:lvl w:ilvl="0" w:tplc="B5D08E7E">
      <w:start w:val="1"/>
      <w:numFmt w:val="bullet"/>
      <w:lvlText w:val="-"/>
      <w:lvlJc w:val="left"/>
      <w:pPr>
        <w:ind w:left="720" w:hanging="360"/>
      </w:pPr>
      <w:rPr>
        <w:rFonts w:ascii="Traditional Arabic" w:eastAsiaTheme="minorHAnsi" w:hAnsi="Traditional Arabic" w:cs="Traditional Arabic"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3301097"/>
    <w:multiLevelType w:val="hybridMultilevel"/>
    <w:tmpl w:val="EC4A5114"/>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4AB7549"/>
    <w:multiLevelType w:val="hybridMultilevel"/>
    <w:tmpl w:val="C72A284C"/>
    <w:lvl w:ilvl="0" w:tplc="616E488E">
      <w:start w:val="1"/>
      <w:numFmt w:val="decimal"/>
      <w:lvlText w:val="%1."/>
      <w:lvlJc w:val="left"/>
      <w:pPr>
        <w:ind w:left="360" w:hanging="360"/>
      </w:pPr>
      <w:rPr>
        <w:sz w:val="28"/>
        <w:szCs w:val="28"/>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4" w15:restartNumberingAfterBreak="0">
    <w:nsid w:val="58F87094"/>
    <w:multiLevelType w:val="multilevel"/>
    <w:tmpl w:val="7572133E"/>
    <w:lvl w:ilvl="0">
      <w:start w:val="1"/>
      <w:numFmt w:val="decimal"/>
      <w:pStyle w:val="Heading1"/>
      <w:lvlText w:val="%1"/>
      <w:lvlJc w:val="left"/>
      <w:pPr>
        <w:ind w:left="432" w:hanging="432"/>
      </w:pPr>
      <w:rPr>
        <w:rFonts w:hint="default"/>
      </w:rPr>
    </w:lvl>
    <w:lvl w:ilvl="1">
      <w:start w:val="1"/>
      <w:numFmt w:val="decimal"/>
      <w:pStyle w:val="Heading2"/>
      <w:lvlText w:val="6.%2"/>
      <w:lvlJc w:val="left"/>
      <w:pPr>
        <w:ind w:left="718"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35" w15:restartNumberingAfterBreak="0">
    <w:nsid w:val="59EA2408"/>
    <w:multiLevelType w:val="hybridMultilevel"/>
    <w:tmpl w:val="E950331A"/>
    <w:lvl w:ilvl="0" w:tplc="F7201308">
      <w:start w:val="1"/>
      <w:numFmt w:val="bullet"/>
      <w:lvlText w:val="•"/>
      <w:lvlJc w:val="left"/>
      <w:pPr>
        <w:tabs>
          <w:tab w:val="num" w:pos="720"/>
        </w:tabs>
        <w:ind w:left="720" w:hanging="360"/>
      </w:pPr>
      <w:rPr>
        <w:rFonts w:ascii="Times New Roman" w:hAnsi="Times New Roman" w:hint="default"/>
      </w:rPr>
    </w:lvl>
    <w:lvl w:ilvl="1" w:tplc="79E6DA54" w:tentative="1">
      <w:start w:val="1"/>
      <w:numFmt w:val="bullet"/>
      <w:lvlText w:val="•"/>
      <w:lvlJc w:val="left"/>
      <w:pPr>
        <w:tabs>
          <w:tab w:val="num" w:pos="1440"/>
        </w:tabs>
        <w:ind w:left="1440" w:hanging="360"/>
      </w:pPr>
      <w:rPr>
        <w:rFonts w:ascii="Times New Roman" w:hAnsi="Times New Roman" w:hint="default"/>
      </w:rPr>
    </w:lvl>
    <w:lvl w:ilvl="2" w:tplc="77545A72" w:tentative="1">
      <w:start w:val="1"/>
      <w:numFmt w:val="bullet"/>
      <w:lvlText w:val="•"/>
      <w:lvlJc w:val="left"/>
      <w:pPr>
        <w:tabs>
          <w:tab w:val="num" w:pos="2160"/>
        </w:tabs>
        <w:ind w:left="2160" w:hanging="360"/>
      </w:pPr>
      <w:rPr>
        <w:rFonts w:ascii="Times New Roman" w:hAnsi="Times New Roman" w:hint="default"/>
      </w:rPr>
    </w:lvl>
    <w:lvl w:ilvl="3" w:tplc="55727036" w:tentative="1">
      <w:start w:val="1"/>
      <w:numFmt w:val="bullet"/>
      <w:lvlText w:val="•"/>
      <w:lvlJc w:val="left"/>
      <w:pPr>
        <w:tabs>
          <w:tab w:val="num" w:pos="2880"/>
        </w:tabs>
        <w:ind w:left="2880" w:hanging="360"/>
      </w:pPr>
      <w:rPr>
        <w:rFonts w:ascii="Times New Roman" w:hAnsi="Times New Roman" w:hint="default"/>
      </w:rPr>
    </w:lvl>
    <w:lvl w:ilvl="4" w:tplc="41D264D0" w:tentative="1">
      <w:start w:val="1"/>
      <w:numFmt w:val="bullet"/>
      <w:lvlText w:val="•"/>
      <w:lvlJc w:val="left"/>
      <w:pPr>
        <w:tabs>
          <w:tab w:val="num" w:pos="3600"/>
        </w:tabs>
        <w:ind w:left="3600" w:hanging="360"/>
      </w:pPr>
      <w:rPr>
        <w:rFonts w:ascii="Times New Roman" w:hAnsi="Times New Roman" w:hint="default"/>
      </w:rPr>
    </w:lvl>
    <w:lvl w:ilvl="5" w:tplc="0F048C82" w:tentative="1">
      <w:start w:val="1"/>
      <w:numFmt w:val="bullet"/>
      <w:lvlText w:val="•"/>
      <w:lvlJc w:val="left"/>
      <w:pPr>
        <w:tabs>
          <w:tab w:val="num" w:pos="4320"/>
        </w:tabs>
        <w:ind w:left="4320" w:hanging="360"/>
      </w:pPr>
      <w:rPr>
        <w:rFonts w:ascii="Times New Roman" w:hAnsi="Times New Roman" w:hint="default"/>
      </w:rPr>
    </w:lvl>
    <w:lvl w:ilvl="6" w:tplc="E2ECF414" w:tentative="1">
      <w:start w:val="1"/>
      <w:numFmt w:val="bullet"/>
      <w:lvlText w:val="•"/>
      <w:lvlJc w:val="left"/>
      <w:pPr>
        <w:tabs>
          <w:tab w:val="num" w:pos="5040"/>
        </w:tabs>
        <w:ind w:left="5040" w:hanging="360"/>
      </w:pPr>
      <w:rPr>
        <w:rFonts w:ascii="Times New Roman" w:hAnsi="Times New Roman" w:hint="default"/>
      </w:rPr>
    </w:lvl>
    <w:lvl w:ilvl="7" w:tplc="31D29DDE" w:tentative="1">
      <w:start w:val="1"/>
      <w:numFmt w:val="bullet"/>
      <w:lvlText w:val="•"/>
      <w:lvlJc w:val="left"/>
      <w:pPr>
        <w:tabs>
          <w:tab w:val="num" w:pos="5760"/>
        </w:tabs>
        <w:ind w:left="5760" w:hanging="360"/>
      </w:pPr>
      <w:rPr>
        <w:rFonts w:ascii="Times New Roman" w:hAnsi="Times New Roman" w:hint="default"/>
      </w:rPr>
    </w:lvl>
    <w:lvl w:ilvl="8" w:tplc="C660FDA0" w:tentative="1">
      <w:start w:val="1"/>
      <w:numFmt w:val="bullet"/>
      <w:lvlText w:val="•"/>
      <w:lvlJc w:val="left"/>
      <w:pPr>
        <w:tabs>
          <w:tab w:val="num" w:pos="6480"/>
        </w:tabs>
        <w:ind w:left="6480" w:hanging="360"/>
      </w:pPr>
      <w:rPr>
        <w:rFonts w:ascii="Times New Roman" w:hAnsi="Times New Roman" w:hint="default"/>
      </w:rPr>
    </w:lvl>
  </w:abstractNum>
  <w:abstractNum w:abstractNumId="36" w15:restartNumberingAfterBreak="0">
    <w:nsid w:val="5BB02B2B"/>
    <w:multiLevelType w:val="hybridMultilevel"/>
    <w:tmpl w:val="809206D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7" w15:restartNumberingAfterBreak="0">
    <w:nsid w:val="5BC025AF"/>
    <w:multiLevelType w:val="hybridMultilevel"/>
    <w:tmpl w:val="AD80877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8" w15:restartNumberingAfterBreak="0">
    <w:nsid w:val="60AA1862"/>
    <w:multiLevelType w:val="hybridMultilevel"/>
    <w:tmpl w:val="07964B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2425937"/>
    <w:multiLevelType w:val="hybridMultilevel"/>
    <w:tmpl w:val="A83EF952"/>
    <w:lvl w:ilvl="0" w:tplc="04090001">
      <w:start w:val="1"/>
      <w:numFmt w:val="bullet"/>
      <w:lvlText w:val=""/>
      <w:lvlJc w:val="left"/>
      <w:pPr>
        <w:ind w:left="1646" w:hanging="360"/>
      </w:pPr>
      <w:rPr>
        <w:rFonts w:ascii="Symbol" w:hAnsi="Symbol" w:hint="default"/>
      </w:rPr>
    </w:lvl>
    <w:lvl w:ilvl="1" w:tplc="04090003" w:tentative="1">
      <w:start w:val="1"/>
      <w:numFmt w:val="bullet"/>
      <w:lvlText w:val="o"/>
      <w:lvlJc w:val="left"/>
      <w:pPr>
        <w:ind w:left="2366" w:hanging="360"/>
      </w:pPr>
      <w:rPr>
        <w:rFonts w:ascii="Courier New" w:hAnsi="Courier New" w:cs="Courier New" w:hint="default"/>
      </w:rPr>
    </w:lvl>
    <w:lvl w:ilvl="2" w:tplc="04090005" w:tentative="1">
      <w:start w:val="1"/>
      <w:numFmt w:val="bullet"/>
      <w:lvlText w:val=""/>
      <w:lvlJc w:val="left"/>
      <w:pPr>
        <w:ind w:left="3086" w:hanging="360"/>
      </w:pPr>
      <w:rPr>
        <w:rFonts w:ascii="Wingdings" w:hAnsi="Wingdings" w:hint="default"/>
      </w:rPr>
    </w:lvl>
    <w:lvl w:ilvl="3" w:tplc="04090001" w:tentative="1">
      <w:start w:val="1"/>
      <w:numFmt w:val="bullet"/>
      <w:lvlText w:val=""/>
      <w:lvlJc w:val="left"/>
      <w:pPr>
        <w:ind w:left="3806" w:hanging="360"/>
      </w:pPr>
      <w:rPr>
        <w:rFonts w:ascii="Symbol" w:hAnsi="Symbol" w:hint="default"/>
      </w:rPr>
    </w:lvl>
    <w:lvl w:ilvl="4" w:tplc="04090003" w:tentative="1">
      <w:start w:val="1"/>
      <w:numFmt w:val="bullet"/>
      <w:lvlText w:val="o"/>
      <w:lvlJc w:val="left"/>
      <w:pPr>
        <w:ind w:left="4526" w:hanging="360"/>
      </w:pPr>
      <w:rPr>
        <w:rFonts w:ascii="Courier New" w:hAnsi="Courier New" w:cs="Courier New" w:hint="default"/>
      </w:rPr>
    </w:lvl>
    <w:lvl w:ilvl="5" w:tplc="04090005" w:tentative="1">
      <w:start w:val="1"/>
      <w:numFmt w:val="bullet"/>
      <w:lvlText w:val=""/>
      <w:lvlJc w:val="left"/>
      <w:pPr>
        <w:ind w:left="5246" w:hanging="360"/>
      </w:pPr>
      <w:rPr>
        <w:rFonts w:ascii="Wingdings" w:hAnsi="Wingdings" w:hint="default"/>
      </w:rPr>
    </w:lvl>
    <w:lvl w:ilvl="6" w:tplc="04090001" w:tentative="1">
      <w:start w:val="1"/>
      <w:numFmt w:val="bullet"/>
      <w:lvlText w:val=""/>
      <w:lvlJc w:val="left"/>
      <w:pPr>
        <w:ind w:left="5966" w:hanging="360"/>
      </w:pPr>
      <w:rPr>
        <w:rFonts w:ascii="Symbol" w:hAnsi="Symbol" w:hint="default"/>
      </w:rPr>
    </w:lvl>
    <w:lvl w:ilvl="7" w:tplc="04090003" w:tentative="1">
      <w:start w:val="1"/>
      <w:numFmt w:val="bullet"/>
      <w:lvlText w:val="o"/>
      <w:lvlJc w:val="left"/>
      <w:pPr>
        <w:ind w:left="6686" w:hanging="360"/>
      </w:pPr>
      <w:rPr>
        <w:rFonts w:ascii="Courier New" w:hAnsi="Courier New" w:cs="Courier New" w:hint="default"/>
      </w:rPr>
    </w:lvl>
    <w:lvl w:ilvl="8" w:tplc="04090005" w:tentative="1">
      <w:start w:val="1"/>
      <w:numFmt w:val="bullet"/>
      <w:lvlText w:val=""/>
      <w:lvlJc w:val="left"/>
      <w:pPr>
        <w:ind w:left="7406" w:hanging="360"/>
      </w:pPr>
      <w:rPr>
        <w:rFonts w:ascii="Wingdings" w:hAnsi="Wingdings" w:hint="default"/>
      </w:rPr>
    </w:lvl>
  </w:abstractNum>
  <w:abstractNum w:abstractNumId="40" w15:restartNumberingAfterBreak="0">
    <w:nsid w:val="627F7B19"/>
    <w:multiLevelType w:val="hybridMultilevel"/>
    <w:tmpl w:val="7C5C6F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62E2DEC"/>
    <w:multiLevelType w:val="hybridMultilevel"/>
    <w:tmpl w:val="04E0493E"/>
    <w:lvl w:ilvl="0" w:tplc="B5D08E7E">
      <w:start w:val="1"/>
      <w:numFmt w:val="bullet"/>
      <w:lvlText w:val="-"/>
      <w:lvlJc w:val="left"/>
      <w:pPr>
        <w:ind w:left="720" w:hanging="360"/>
      </w:pPr>
      <w:rPr>
        <w:rFonts w:ascii="Traditional Arabic" w:eastAsiaTheme="minorHAnsi" w:hAnsi="Traditional Arabic" w:cs="Traditional Arabic"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68182C4B"/>
    <w:multiLevelType w:val="multilevel"/>
    <w:tmpl w:val="DE6A3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8D62727"/>
    <w:multiLevelType w:val="hybridMultilevel"/>
    <w:tmpl w:val="F1A84868"/>
    <w:lvl w:ilvl="0" w:tplc="B5D08E7E">
      <w:start w:val="1"/>
      <w:numFmt w:val="bullet"/>
      <w:lvlText w:val="-"/>
      <w:lvlJc w:val="left"/>
      <w:pPr>
        <w:ind w:left="720" w:hanging="360"/>
      </w:pPr>
      <w:rPr>
        <w:rFonts w:ascii="Traditional Arabic" w:eastAsiaTheme="minorHAnsi" w:hAnsi="Traditional Arabic" w:cs="Traditional Arabic"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68FF4EAA"/>
    <w:multiLevelType w:val="hybridMultilevel"/>
    <w:tmpl w:val="1254A83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5" w15:restartNumberingAfterBreak="0">
    <w:nsid w:val="6B7A7FCC"/>
    <w:multiLevelType w:val="hybridMultilevel"/>
    <w:tmpl w:val="48985DA0"/>
    <w:lvl w:ilvl="0" w:tplc="2BCA4428">
      <w:start w:val="1"/>
      <w:numFmt w:val="bullet"/>
      <w:lvlText w:val="-"/>
      <w:lvlJc w:val="left"/>
      <w:pPr>
        <w:ind w:left="720" w:hanging="360"/>
      </w:pPr>
      <w:rPr>
        <w:rFonts w:ascii="Traditional Arabic" w:eastAsiaTheme="minorHAnsi" w:hAnsi="Traditional Arabic" w:cs="Traditional Arabic"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6DAA6767"/>
    <w:multiLevelType w:val="hybridMultilevel"/>
    <w:tmpl w:val="66621AEC"/>
    <w:lvl w:ilvl="0" w:tplc="2E62EE7C">
      <w:start w:val="1"/>
      <w:numFmt w:val="bullet"/>
      <w:lvlText w:val="•"/>
      <w:lvlJc w:val="left"/>
      <w:pPr>
        <w:tabs>
          <w:tab w:val="num" w:pos="720"/>
        </w:tabs>
        <w:ind w:left="720" w:hanging="360"/>
      </w:pPr>
      <w:rPr>
        <w:rFonts w:ascii="Times New Roman" w:hAnsi="Times New Roman" w:hint="default"/>
      </w:rPr>
    </w:lvl>
    <w:lvl w:ilvl="1" w:tplc="CDE8E0B2" w:tentative="1">
      <w:start w:val="1"/>
      <w:numFmt w:val="bullet"/>
      <w:lvlText w:val="•"/>
      <w:lvlJc w:val="left"/>
      <w:pPr>
        <w:tabs>
          <w:tab w:val="num" w:pos="1440"/>
        </w:tabs>
        <w:ind w:left="1440" w:hanging="360"/>
      </w:pPr>
      <w:rPr>
        <w:rFonts w:ascii="Times New Roman" w:hAnsi="Times New Roman" w:hint="default"/>
      </w:rPr>
    </w:lvl>
    <w:lvl w:ilvl="2" w:tplc="C1124A4E" w:tentative="1">
      <w:start w:val="1"/>
      <w:numFmt w:val="bullet"/>
      <w:lvlText w:val="•"/>
      <w:lvlJc w:val="left"/>
      <w:pPr>
        <w:tabs>
          <w:tab w:val="num" w:pos="2160"/>
        </w:tabs>
        <w:ind w:left="2160" w:hanging="360"/>
      </w:pPr>
      <w:rPr>
        <w:rFonts w:ascii="Times New Roman" w:hAnsi="Times New Roman" w:hint="default"/>
      </w:rPr>
    </w:lvl>
    <w:lvl w:ilvl="3" w:tplc="040A5008" w:tentative="1">
      <w:start w:val="1"/>
      <w:numFmt w:val="bullet"/>
      <w:lvlText w:val="•"/>
      <w:lvlJc w:val="left"/>
      <w:pPr>
        <w:tabs>
          <w:tab w:val="num" w:pos="2880"/>
        </w:tabs>
        <w:ind w:left="2880" w:hanging="360"/>
      </w:pPr>
      <w:rPr>
        <w:rFonts w:ascii="Times New Roman" w:hAnsi="Times New Roman" w:hint="default"/>
      </w:rPr>
    </w:lvl>
    <w:lvl w:ilvl="4" w:tplc="B32899A8" w:tentative="1">
      <w:start w:val="1"/>
      <w:numFmt w:val="bullet"/>
      <w:lvlText w:val="•"/>
      <w:lvlJc w:val="left"/>
      <w:pPr>
        <w:tabs>
          <w:tab w:val="num" w:pos="3600"/>
        </w:tabs>
        <w:ind w:left="3600" w:hanging="360"/>
      </w:pPr>
      <w:rPr>
        <w:rFonts w:ascii="Times New Roman" w:hAnsi="Times New Roman" w:hint="default"/>
      </w:rPr>
    </w:lvl>
    <w:lvl w:ilvl="5" w:tplc="61F450BE" w:tentative="1">
      <w:start w:val="1"/>
      <w:numFmt w:val="bullet"/>
      <w:lvlText w:val="•"/>
      <w:lvlJc w:val="left"/>
      <w:pPr>
        <w:tabs>
          <w:tab w:val="num" w:pos="4320"/>
        </w:tabs>
        <w:ind w:left="4320" w:hanging="360"/>
      </w:pPr>
      <w:rPr>
        <w:rFonts w:ascii="Times New Roman" w:hAnsi="Times New Roman" w:hint="default"/>
      </w:rPr>
    </w:lvl>
    <w:lvl w:ilvl="6" w:tplc="E75411A6" w:tentative="1">
      <w:start w:val="1"/>
      <w:numFmt w:val="bullet"/>
      <w:lvlText w:val="•"/>
      <w:lvlJc w:val="left"/>
      <w:pPr>
        <w:tabs>
          <w:tab w:val="num" w:pos="5040"/>
        </w:tabs>
        <w:ind w:left="5040" w:hanging="360"/>
      </w:pPr>
      <w:rPr>
        <w:rFonts w:ascii="Times New Roman" w:hAnsi="Times New Roman" w:hint="default"/>
      </w:rPr>
    </w:lvl>
    <w:lvl w:ilvl="7" w:tplc="72A224C8" w:tentative="1">
      <w:start w:val="1"/>
      <w:numFmt w:val="bullet"/>
      <w:lvlText w:val="•"/>
      <w:lvlJc w:val="left"/>
      <w:pPr>
        <w:tabs>
          <w:tab w:val="num" w:pos="5760"/>
        </w:tabs>
        <w:ind w:left="5760" w:hanging="360"/>
      </w:pPr>
      <w:rPr>
        <w:rFonts w:ascii="Times New Roman" w:hAnsi="Times New Roman" w:hint="default"/>
      </w:rPr>
    </w:lvl>
    <w:lvl w:ilvl="8" w:tplc="95A0B88A" w:tentative="1">
      <w:start w:val="1"/>
      <w:numFmt w:val="bullet"/>
      <w:lvlText w:val="•"/>
      <w:lvlJc w:val="left"/>
      <w:pPr>
        <w:tabs>
          <w:tab w:val="num" w:pos="6480"/>
        </w:tabs>
        <w:ind w:left="6480" w:hanging="360"/>
      </w:pPr>
      <w:rPr>
        <w:rFonts w:ascii="Times New Roman" w:hAnsi="Times New Roman" w:hint="default"/>
      </w:rPr>
    </w:lvl>
  </w:abstractNum>
  <w:abstractNum w:abstractNumId="47" w15:restartNumberingAfterBreak="0">
    <w:nsid w:val="6E9048CC"/>
    <w:multiLevelType w:val="hybridMultilevel"/>
    <w:tmpl w:val="175CAB46"/>
    <w:lvl w:ilvl="0" w:tplc="0409000F">
      <w:start w:val="1"/>
      <w:numFmt w:val="decimal"/>
      <w:lvlText w:val="%1."/>
      <w:lvlJc w:val="left"/>
      <w:pPr>
        <w:ind w:left="1196" w:hanging="360"/>
      </w:pPr>
    </w:lvl>
    <w:lvl w:ilvl="1" w:tplc="04090019" w:tentative="1">
      <w:start w:val="1"/>
      <w:numFmt w:val="lowerLetter"/>
      <w:lvlText w:val="%2."/>
      <w:lvlJc w:val="left"/>
      <w:pPr>
        <w:ind w:left="1916" w:hanging="360"/>
      </w:pPr>
    </w:lvl>
    <w:lvl w:ilvl="2" w:tplc="0409001B" w:tentative="1">
      <w:start w:val="1"/>
      <w:numFmt w:val="lowerRoman"/>
      <w:lvlText w:val="%3."/>
      <w:lvlJc w:val="right"/>
      <w:pPr>
        <w:ind w:left="2636" w:hanging="180"/>
      </w:pPr>
    </w:lvl>
    <w:lvl w:ilvl="3" w:tplc="0409000F" w:tentative="1">
      <w:start w:val="1"/>
      <w:numFmt w:val="decimal"/>
      <w:lvlText w:val="%4."/>
      <w:lvlJc w:val="left"/>
      <w:pPr>
        <w:ind w:left="3356" w:hanging="360"/>
      </w:pPr>
    </w:lvl>
    <w:lvl w:ilvl="4" w:tplc="04090019" w:tentative="1">
      <w:start w:val="1"/>
      <w:numFmt w:val="lowerLetter"/>
      <w:lvlText w:val="%5."/>
      <w:lvlJc w:val="left"/>
      <w:pPr>
        <w:ind w:left="4076" w:hanging="360"/>
      </w:pPr>
    </w:lvl>
    <w:lvl w:ilvl="5" w:tplc="0409001B" w:tentative="1">
      <w:start w:val="1"/>
      <w:numFmt w:val="lowerRoman"/>
      <w:lvlText w:val="%6."/>
      <w:lvlJc w:val="right"/>
      <w:pPr>
        <w:ind w:left="4796" w:hanging="180"/>
      </w:pPr>
    </w:lvl>
    <w:lvl w:ilvl="6" w:tplc="0409000F" w:tentative="1">
      <w:start w:val="1"/>
      <w:numFmt w:val="decimal"/>
      <w:lvlText w:val="%7."/>
      <w:lvlJc w:val="left"/>
      <w:pPr>
        <w:ind w:left="5516" w:hanging="360"/>
      </w:pPr>
    </w:lvl>
    <w:lvl w:ilvl="7" w:tplc="04090019" w:tentative="1">
      <w:start w:val="1"/>
      <w:numFmt w:val="lowerLetter"/>
      <w:lvlText w:val="%8."/>
      <w:lvlJc w:val="left"/>
      <w:pPr>
        <w:ind w:left="6236" w:hanging="360"/>
      </w:pPr>
    </w:lvl>
    <w:lvl w:ilvl="8" w:tplc="0409001B" w:tentative="1">
      <w:start w:val="1"/>
      <w:numFmt w:val="lowerRoman"/>
      <w:lvlText w:val="%9."/>
      <w:lvlJc w:val="right"/>
      <w:pPr>
        <w:ind w:left="6956" w:hanging="180"/>
      </w:pPr>
    </w:lvl>
  </w:abstractNum>
  <w:abstractNum w:abstractNumId="48" w15:restartNumberingAfterBreak="0">
    <w:nsid w:val="6EE506B5"/>
    <w:multiLevelType w:val="multilevel"/>
    <w:tmpl w:val="A2A406DE"/>
    <w:styleLink w:val="Style1"/>
    <w:lvl w:ilvl="0">
      <w:start w:val="1"/>
      <w:numFmt w:val="decimal"/>
      <w:lvlText w:val="%1"/>
      <w:lvlJc w:val="left"/>
      <w:pPr>
        <w:ind w:left="432" w:hanging="432"/>
      </w:pPr>
      <w:rPr>
        <w:rFonts w:hint="default"/>
      </w:rPr>
    </w:lvl>
    <w:lvl w:ilvl="1">
      <w:start w:val="2"/>
      <w:numFmt w:val="none"/>
      <w:lvlText w:val="2.1"/>
      <w:lvlJc w:val="left"/>
      <w:pPr>
        <w:ind w:left="718" w:hanging="576"/>
      </w:pPr>
      <w:rPr>
        <w:rFonts w:ascii="Sakkal Majalla" w:hAnsi="Sakkal Majalla" w:cs="Sakkal Majalla" w:hint="default"/>
        <w:sz w:val="24"/>
        <w:szCs w:val="24"/>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49" w15:restartNumberingAfterBreak="0">
    <w:nsid w:val="700408A4"/>
    <w:multiLevelType w:val="hybridMultilevel"/>
    <w:tmpl w:val="4A24B1A4"/>
    <w:lvl w:ilvl="0" w:tplc="B5D08E7E">
      <w:start w:val="1"/>
      <w:numFmt w:val="bullet"/>
      <w:lvlText w:val="-"/>
      <w:lvlJc w:val="left"/>
      <w:pPr>
        <w:ind w:left="720" w:hanging="360"/>
      </w:pPr>
      <w:rPr>
        <w:rFonts w:ascii="Traditional Arabic" w:eastAsiaTheme="minorHAnsi" w:hAnsi="Traditional Arabic" w:cs="Traditional Arabic"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718F55A7"/>
    <w:multiLevelType w:val="hybridMultilevel"/>
    <w:tmpl w:val="67A81F7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1" w15:restartNumberingAfterBreak="0">
    <w:nsid w:val="76CD79D8"/>
    <w:multiLevelType w:val="hybridMultilevel"/>
    <w:tmpl w:val="0DA01430"/>
    <w:lvl w:ilvl="0" w:tplc="F29C083C">
      <w:start w:val="1"/>
      <w:numFmt w:val="decimal"/>
      <w:lvlText w:val="%1."/>
      <w:lvlJc w:val="left"/>
      <w:pPr>
        <w:ind w:left="720" w:hanging="360"/>
      </w:pPr>
    </w:lvl>
    <w:lvl w:ilvl="1" w:tplc="5A20FB1A">
      <w:start w:val="1"/>
      <w:numFmt w:val="lowerLetter"/>
      <w:lvlText w:val="%2."/>
      <w:lvlJc w:val="left"/>
      <w:pPr>
        <w:ind w:left="1440" w:hanging="360"/>
      </w:pPr>
    </w:lvl>
    <w:lvl w:ilvl="2" w:tplc="CD4EA0E2">
      <w:start w:val="1"/>
      <w:numFmt w:val="lowerRoman"/>
      <w:lvlText w:val="%3."/>
      <w:lvlJc w:val="right"/>
      <w:pPr>
        <w:ind w:left="2160" w:hanging="180"/>
      </w:pPr>
    </w:lvl>
    <w:lvl w:ilvl="3" w:tplc="8CFAF862">
      <w:start w:val="1"/>
      <w:numFmt w:val="decimal"/>
      <w:lvlText w:val="%4."/>
      <w:lvlJc w:val="left"/>
      <w:pPr>
        <w:ind w:left="2880" w:hanging="360"/>
      </w:pPr>
    </w:lvl>
    <w:lvl w:ilvl="4" w:tplc="839ECCFA">
      <w:start w:val="1"/>
      <w:numFmt w:val="lowerLetter"/>
      <w:lvlText w:val="%5."/>
      <w:lvlJc w:val="left"/>
      <w:pPr>
        <w:ind w:left="3600" w:hanging="360"/>
      </w:pPr>
    </w:lvl>
    <w:lvl w:ilvl="5" w:tplc="303CED40">
      <w:start w:val="1"/>
      <w:numFmt w:val="lowerRoman"/>
      <w:lvlText w:val="%6."/>
      <w:lvlJc w:val="right"/>
      <w:pPr>
        <w:ind w:left="4320" w:hanging="180"/>
      </w:pPr>
    </w:lvl>
    <w:lvl w:ilvl="6" w:tplc="350A07D2">
      <w:start w:val="1"/>
      <w:numFmt w:val="decimal"/>
      <w:lvlText w:val="%7."/>
      <w:lvlJc w:val="left"/>
      <w:pPr>
        <w:ind w:left="5040" w:hanging="360"/>
      </w:pPr>
    </w:lvl>
    <w:lvl w:ilvl="7" w:tplc="56707312">
      <w:start w:val="1"/>
      <w:numFmt w:val="lowerLetter"/>
      <w:lvlText w:val="%8."/>
      <w:lvlJc w:val="left"/>
      <w:pPr>
        <w:ind w:left="5760" w:hanging="360"/>
      </w:pPr>
    </w:lvl>
    <w:lvl w:ilvl="8" w:tplc="10C6D57E">
      <w:start w:val="1"/>
      <w:numFmt w:val="lowerRoman"/>
      <w:lvlText w:val="%9."/>
      <w:lvlJc w:val="right"/>
      <w:pPr>
        <w:ind w:left="6480" w:hanging="180"/>
      </w:pPr>
    </w:lvl>
  </w:abstractNum>
  <w:num w:numId="1">
    <w:abstractNumId w:val="51"/>
  </w:num>
  <w:num w:numId="2">
    <w:abstractNumId w:val="48"/>
  </w:num>
  <w:num w:numId="3">
    <w:abstractNumId w:val="34"/>
  </w:num>
  <w:num w:numId="4">
    <w:abstractNumId w:val="23"/>
  </w:num>
  <w:num w:numId="5">
    <w:abstractNumId w:val="50"/>
  </w:num>
  <w:num w:numId="6">
    <w:abstractNumId w:val="29"/>
  </w:num>
  <w:num w:numId="7">
    <w:abstractNumId w:val="27"/>
  </w:num>
  <w:num w:numId="8">
    <w:abstractNumId w:val="24"/>
  </w:num>
  <w:num w:numId="9">
    <w:abstractNumId w:val="30"/>
  </w:num>
  <w:num w:numId="10">
    <w:abstractNumId w:val="28"/>
  </w:num>
  <w:num w:numId="11">
    <w:abstractNumId w:val="5"/>
  </w:num>
  <w:num w:numId="12">
    <w:abstractNumId w:val="16"/>
  </w:num>
  <w:num w:numId="13">
    <w:abstractNumId w:val="15"/>
  </w:num>
  <w:num w:numId="14">
    <w:abstractNumId w:val="4"/>
  </w:num>
  <w:num w:numId="15">
    <w:abstractNumId w:val="6"/>
  </w:num>
  <w:num w:numId="16">
    <w:abstractNumId w:val="12"/>
  </w:num>
  <w:num w:numId="17">
    <w:abstractNumId w:val="8"/>
  </w:num>
  <w:num w:numId="18">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17"/>
  </w:num>
  <w:num w:numId="20">
    <w:abstractNumId w:val="20"/>
  </w:num>
  <w:num w:numId="21">
    <w:abstractNumId w:val="11"/>
  </w:num>
  <w:num w:numId="22">
    <w:abstractNumId w:val="45"/>
  </w:num>
  <w:num w:numId="23">
    <w:abstractNumId w:val="43"/>
  </w:num>
  <w:num w:numId="24">
    <w:abstractNumId w:val="44"/>
  </w:num>
  <w:num w:numId="25">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38"/>
  </w:num>
  <w:num w:numId="27">
    <w:abstractNumId w:val="32"/>
  </w:num>
  <w:num w:numId="28">
    <w:abstractNumId w:val="18"/>
  </w:num>
  <w:num w:numId="29">
    <w:abstractNumId w:val="3"/>
  </w:num>
  <w:num w:numId="30">
    <w:abstractNumId w:val="37"/>
  </w:num>
  <w:num w:numId="31">
    <w:abstractNumId w:val="25"/>
  </w:num>
  <w:num w:numId="32">
    <w:abstractNumId w:val="9"/>
  </w:num>
  <w:num w:numId="33">
    <w:abstractNumId w:val="7"/>
  </w:num>
  <w:num w:numId="34">
    <w:abstractNumId w:val="0"/>
  </w:num>
  <w:num w:numId="35">
    <w:abstractNumId w:val="10"/>
  </w:num>
  <w:num w:numId="36">
    <w:abstractNumId w:val="49"/>
  </w:num>
  <w:num w:numId="37">
    <w:abstractNumId w:val="31"/>
  </w:num>
  <w:num w:numId="38">
    <w:abstractNumId w:val="41"/>
  </w:num>
  <w:num w:numId="39">
    <w:abstractNumId w:val="21"/>
  </w:num>
  <w:num w:numId="40">
    <w:abstractNumId w:val="40"/>
  </w:num>
  <w:num w:numId="41">
    <w:abstractNumId w:val="19"/>
  </w:num>
  <w:num w:numId="42">
    <w:abstractNumId w:val="1"/>
  </w:num>
  <w:num w:numId="43">
    <w:abstractNumId w:val="39"/>
  </w:num>
  <w:num w:numId="44">
    <w:abstractNumId w:val="35"/>
  </w:num>
  <w:num w:numId="45">
    <w:abstractNumId w:val="46"/>
  </w:num>
  <w:num w:numId="46">
    <w:abstractNumId w:val="42"/>
  </w:num>
  <w:num w:numId="47">
    <w:abstractNumId w:val="2"/>
  </w:num>
  <w:num w:numId="48">
    <w:abstractNumId w:val="26"/>
  </w:num>
  <w:num w:numId="49">
    <w:abstractNumId w:val="14"/>
    <w:lvlOverride w:ilvl="0">
      <w:startOverride w:val="1"/>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abstractNumId w:val="36"/>
  </w:num>
  <w:num w:numId="51">
    <w:abstractNumId w:val="22"/>
  </w:num>
  <w:num w:numId="52">
    <w:abstractNumId w:val="47"/>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0"/>
  <w:hideSpellingErrors/>
  <w:hideGrammaticalErrors/>
  <w:proofState w:spelling="clean" w:grammar="clean"/>
  <w:defaultTabStop w:val="720"/>
  <w:characterSpacingControl w:val="doNotCompress"/>
  <w:hdrShapeDefaults>
    <o:shapedefaults v:ext="edit" spidmax="2058"/>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117B"/>
    <w:rsid w:val="00000907"/>
    <w:rsid w:val="0000153A"/>
    <w:rsid w:val="0000174B"/>
    <w:rsid w:val="000017AC"/>
    <w:rsid w:val="00001E45"/>
    <w:rsid w:val="00002232"/>
    <w:rsid w:val="00002BD1"/>
    <w:rsid w:val="00003B51"/>
    <w:rsid w:val="00003EB7"/>
    <w:rsid w:val="0000451A"/>
    <w:rsid w:val="00004CD9"/>
    <w:rsid w:val="0000687C"/>
    <w:rsid w:val="00006F2B"/>
    <w:rsid w:val="00007501"/>
    <w:rsid w:val="000075C3"/>
    <w:rsid w:val="0000787C"/>
    <w:rsid w:val="00007D6E"/>
    <w:rsid w:val="000101F0"/>
    <w:rsid w:val="000101F4"/>
    <w:rsid w:val="000119DD"/>
    <w:rsid w:val="00012350"/>
    <w:rsid w:val="000127F0"/>
    <w:rsid w:val="000129BF"/>
    <w:rsid w:val="00014488"/>
    <w:rsid w:val="000144A0"/>
    <w:rsid w:val="00014902"/>
    <w:rsid w:val="0001497D"/>
    <w:rsid w:val="00014A3E"/>
    <w:rsid w:val="00014FBD"/>
    <w:rsid w:val="00015938"/>
    <w:rsid w:val="00017927"/>
    <w:rsid w:val="0002033B"/>
    <w:rsid w:val="00020B72"/>
    <w:rsid w:val="00021815"/>
    <w:rsid w:val="00021E7B"/>
    <w:rsid w:val="00022D1C"/>
    <w:rsid w:val="0002489C"/>
    <w:rsid w:val="000267EE"/>
    <w:rsid w:val="0002718B"/>
    <w:rsid w:val="00027A6B"/>
    <w:rsid w:val="0003004C"/>
    <w:rsid w:val="000301A8"/>
    <w:rsid w:val="0003050C"/>
    <w:rsid w:val="00031EEA"/>
    <w:rsid w:val="0003244A"/>
    <w:rsid w:val="00032702"/>
    <w:rsid w:val="000328E9"/>
    <w:rsid w:val="00032B66"/>
    <w:rsid w:val="00032CDD"/>
    <w:rsid w:val="00032F73"/>
    <w:rsid w:val="00032FC3"/>
    <w:rsid w:val="000331E2"/>
    <w:rsid w:val="000334D5"/>
    <w:rsid w:val="00034377"/>
    <w:rsid w:val="00034DDA"/>
    <w:rsid w:val="000354F5"/>
    <w:rsid w:val="0003622F"/>
    <w:rsid w:val="00040AEE"/>
    <w:rsid w:val="000416C7"/>
    <w:rsid w:val="00042719"/>
    <w:rsid w:val="0004350A"/>
    <w:rsid w:val="0004351F"/>
    <w:rsid w:val="0004536D"/>
    <w:rsid w:val="00047A84"/>
    <w:rsid w:val="00050381"/>
    <w:rsid w:val="00050528"/>
    <w:rsid w:val="000528D5"/>
    <w:rsid w:val="00053810"/>
    <w:rsid w:val="00054262"/>
    <w:rsid w:val="00055340"/>
    <w:rsid w:val="00056888"/>
    <w:rsid w:val="0005691E"/>
    <w:rsid w:val="000573D6"/>
    <w:rsid w:val="00060260"/>
    <w:rsid w:val="000602C3"/>
    <w:rsid w:val="00060D69"/>
    <w:rsid w:val="000616DE"/>
    <w:rsid w:val="00061F83"/>
    <w:rsid w:val="00063126"/>
    <w:rsid w:val="000631FB"/>
    <w:rsid w:val="000639FF"/>
    <w:rsid w:val="00065721"/>
    <w:rsid w:val="00065C04"/>
    <w:rsid w:val="00066E2D"/>
    <w:rsid w:val="00067D65"/>
    <w:rsid w:val="000705AA"/>
    <w:rsid w:val="0007070E"/>
    <w:rsid w:val="00071742"/>
    <w:rsid w:val="00072466"/>
    <w:rsid w:val="00072CB3"/>
    <w:rsid w:val="00073931"/>
    <w:rsid w:val="000750E9"/>
    <w:rsid w:val="0007607A"/>
    <w:rsid w:val="00076187"/>
    <w:rsid w:val="000763C2"/>
    <w:rsid w:val="00076AFB"/>
    <w:rsid w:val="00077C01"/>
    <w:rsid w:val="00080168"/>
    <w:rsid w:val="00080C5D"/>
    <w:rsid w:val="00081007"/>
    <w:rsid w:val="000818CC"/>
    <w:rsid w:val="000818CD"/>
    <w:rsid w:val="00081C0E"/>
    <w:rsid w:val="00081E9A"/>
    <w:rsid w:val="00082D81"/>
    <w:rsid w:val="00082D93"/>
    <w:rsid w:val="000839FE"/>
    <w:rsid w:val="00083B05"/>
    <w:rsid w:val="00083F08"/>
    <w:rsid w:val="00084097"/>
    <w:rsid w:val="0008418A"/>
    <w:rsid w:val="00084452"/>
    <w:rsid w:val="000851C1"/>
    <w:rsid w:val="00085F96"/>
    <w:rsid w:val="0008660A"/>
    <w:rsid w:val="00086ACF"/>
    <w:rsid w:val="00086F8C"/>
    <w:rsid w:val="0008782A"/>
    <w:rsid w:val="00087FAC"/>
    <w:rsid w:val="00090913"/>
    <w:rsid w:val="000910DF"/>
    <w:rsid w:val="0009141B"/>
    <w:rsid w:val="0009150D"/>
    <w:rsid w:val="00092703"/>
    <w:rsid w:val="00092F34"/>
    <w:rsid w:val="00093408"/>
    <w:rsid w:val="00093446"/>
    <w:rsid w:val="00093F27"/>
    <w:rsid w:val="00094549"/>
    <w:rsid w:val="000951DD"/>
    <w:rsid w:val="00095440"/>
    <w:rsid w:val="00095844"/>
    <w:rsid w:val="00096357"/>
    <w:rsid w:val="000965BF"/>
    <w:rsid w:val="00096D00"/>
    <w:rsid w:val="0009752B"/>
    <w:rsid w:val="00097567"/>
    <w:rsid w:val="000A0C4D"/>
    <w:rsid w:val="000A1A3F"/>
    <w:rsid w:val="000A25F7"/>
    <w:rsid w:val="000A2CD2"/>
    <w:rsid w:val="000A30E0"/>
    <w:rsid w:val="000A38CF"/>
    <w:rsid w:val="000A47CF"/>
    <w:rsid w:val="000A4E02"/>
    <w:rsid w:val="000A4FA5"/>
    <w:rsid w:val="000A4FBB"/>
    <w:rsid w:val="000A6F2B"/>
    <w:rsid w:val="000A7B2E"/>
    <w:rsid w:val="000B0468"/>
    <w:rsid w:val="000B0A5A"/>
    <w:rsid w:val="000B0B71"/>
    <w:rsid w:val="000B160B"/>
    <w:rsid w:val="000B17BC"/>
    <w:rsid w:val="000B248C"/>
    <w:rsid w:val="000B268E"/>
    <w:rsid w:val="000B30FE"/>
    <w:rsid w:val="000B39E9"/>
    <w:rsid w:val="000B4554"/>
    <w:rsid w:val="000B5265"/>
    <w:rsid w:val="000B551F"/>
    <w:rsid w:val="000B6342"/>
    <w:rsid w:val="000B747F"/>
    <w:rsid w:val="000B7E63"/>
    <w:rsid w:val="000B7F87"/>
    <w:rsid w:val="000C0D1A"/>
    <w:rsid w:val="000C1A1F"/>
    <w:rsid w:val="000C2BE2"/>
    <w:rsid w:val="000C2E4E"/>
    <w:rsid w:val="000C3007"/>
    <w:rsid w:val="000C3115"/>
    <w:rsid w:val="000C3B81"/>
    <w:rsid w:val="000C3C00"/>
    <w:rsid w:val="000C432A"/>
    <w:rsid w:val="000C4403"/>
    <w:rsid w:val="000C4E01"/>
    <w:rsid w:val="000C57E4"/>
    <w:rsid w:val="000C71DC"/>
    <w:rsid w:val="000C76FD"/>
    <w:rsid w:val="000C7956"/>
    <w:rsid w:val="000C7ACD"/>
    <w:rsid w:val="000D0012"/>
    <w:rsid w:val="000D01C7"/>
    <w:rsid w:val="000D0C2F"/>
    <w:rsid w:val="000D12EB"/>
    <w:rsid w:val="000D1FCA"/>
    <w:rsid w:val="000D2868"/>
    <w:rsid w:val="000D385E"/>
    <w:rsid w:val="000D38CE"/>
    <w:rsid w:val="000D38D4"/>
    <w:rsid w:val="000D3A10"/>
    <w:rsid w:val="000D3D58"/>
    <w:rsid w:val="000D4BF4"/>
    <w:rsid w:val="000D5103"/>
    <w:rsid w:val="000D53E6"/>
    <w:rsid w:val="000D59EE"/>
    <w:rsid w:val="000D6109"/>
    <w:rsid w:val="000E047C"/>
    <w:rsid w:val="000E057C"/>
    <w:rsid w:val="000E082A"/>
    <w:rsid w:val="000E1401"/>
    <w:rsid w:val="000E1E7A"/>
    <w:rsid w:val="000E247C"/>
    <w:rsid w:val="000E28C4"/>
    <w:rsid w:val="000E2F99"/>
    <w:rsid w:val="000E382C"/>
    <w:rsid w:val="000E3E06"/>
    <w:rsid w:val="000E3E08"/>
    <w:rsid w:val="000E4DBB"/>
    <w:rsid w:val="000E539B"/>
    <w:rsid w:val="000E594F"/>
    <w:rsid w:val="000E59E0"/>
    <w:rsid w:val="000E5D04"/>
    <w:rsid w:val="000E697C"/>
    <w:rsid w:val="000E7786"/>
    <w:rsid w:val="000F2C8D"/>
    <w:rsid w:val="000F2D66"/>
    <w:rsid w:val="000F34B5"/>
    <w:rsid w:val="000F3B3C"/>
    <w:rsid w:val="000F4B73"/>
    <w:rsid w:val="000F5DA1"/>
    <w:rsid w:val="000F5DB1"/>
    <w:rsid w:val="000F7F20"/>
    <w:rsid w:val="00100BFD"/>
    <w:rsid w:val="00100DF4"/>
    <w:rsid w:val="0010262D"/>
    <w:rsid w:val="00102AEF"/>
    <w:rsid w:val="00102ED3"/>
    <w:rsid w:val="001033F0"/>
    <w:rsid w:val="00103809"/>
    <w:rsid w:val="001038F7"/>
    <w:rsid w:val="00103C4C"/>
    <w:rsid w:val="00103D53"/>
    <w:rsid w:val="00103D74"/>
    <w:rsid w:val="00103ECF"/>
    <w:rsid w:val="001041F7"/>
    <w:rsid w:val="001042FB"/>
    <w:rsid w:val="00104627"/>
    <w:rsid w:val="001058C8"/>
    <w:rsid w:val="00105CC7"/>
    <w:rsid w:val="001060E3"/>
    <w:rsid w:val="001066D8"/>
    <w:rsid w:val="0010690B"/>
    <w:rsid w:val="00106B4F"/>
    <w:rsid w:val="00106D65"/>
    <w:rsid w:val="00107D1D"/>
    <w:rsid w:val="001103CC"/>
    <w:rsid w:val="00110EB7"/>
    <w:rsid w:val="00112D88"/>
    <w:rsid w:val="00113331"/>
    <w:rsid w:val="00113368"/>
    <w:rsid w:val="00114030"/>
    <w:rsid w:val="001140BF"/>
    <w:rsid w:val="001143EC"/>
    <w:rsid w:val="00114E88"/>
    <w:rsid w:val="0011570B"/>
    <w:rsid w:val="00115745"/>
    <w:rsid w:val="0011585A"/>
    <w:rsid w:val="00115B6C"/>
    <w:rsid w:val="00116499"/>
    <w:rsid w:val="00117CAD"/>
    <w:rsid w:val="00120376"/>
    <w:rsid w:val="00122214"/>
    <w:rsid w:val="00122F8B"/>
    <w:rsid w:val="00124BB1"/>
    <w:rsid w:val="00127E4F"/>
    <w:rsid w:val="001320F8"/>
    <w:rsid w:val="00132F1B"/>
    <w:rsid w:val="001336E5"/>
    <w:rsid w:val="00134728"/>
    <w:rsid w:val="0013561F"/>
    <w:rsid w:val="00135822"/>
    <w:rsid w:val="00136310"/>
    <w:rsid w:val="00136677"/>
    <w:rsid w:val="001373C7"/>
    <w:rsid w:val="0013783E"/>
    <w:rsid w:val="0014042C"/>
    <w:rsid w:val="00140C62"/>
    <w:rsid w:val="00140DC1"/>
    <w:rsid w:val="0014119A"/>
    <w:rsid w:val="001418D2"/>
    <w:rsid w:val="00142890"/>
    <w:rsid w:val="00142FA8"/>
    <w:rsid w:val="001443A6"/>
    <w:rsid w:val="00145904"/>
    <w:rsid w:val="0014695B"/>
    <w:rsid w:val="00146BAA"/>
    <w:rsid w:val="00147F25"/>
    <w:rsid w:val="001500C6"/>
    <w:rsid w:val="0015159A"/>
    <w:rsid w:val="0015188F"/>
    <w:rsid w:val="00151C29"/>
    <w:rsid w:val="00151D3D"/>
    <w:rsid w:val="00151E44"/>
    <w:rsid w:val="00153185"/>
    <w:rsid w:val="00153671"/>
    <w:rsid w:val="001548FC"/>
    <w:rsid w:val="00154B69"/>
    <w:rsid w:val="00155376"/>
    <w:rsid w:val="001553C2"/>
    <w:rsid w:val="00155F96"/>
    <w:rsid w:val="0015603C"/>
    <w:rsid w:val="00156A97"/>
    <w:rsid w:val="0015729A"/>
    <w:rsid w:val="00161814"/>
    <w:rsid w:val="00161C68"/>
    <w:rsid w:val="00161F1E"/>
    <w:rsid w:val="00162E85"/>
    <w:rsid w:val="001631CB"/>
    <w:rsid w:val="00164118"/>
    <w:rsid w:val="00165BA4"/>
    <w:rsid w:val="00166FDA"/>
    <w:rsid w:val="001677D0"/>
    <w:rsid w:val="00170AB2"/>
    <w:rsid w:val="00170F09"/>
    <w:rsid w:val="00171B75"/>
    <w:rsid w:val="00171E48"/>
    <w:rsid w:val="00174249"/>
    <w:rsid w:val="001750DD"/>
    <w:rsid w:val="00175473"/>
    <w:rsid w:val="001756FB"/>
    <w:rsid w:val="00175964"/>
    <w:rsid w:val="001762BE"/>
    <w:rsid w:val="00177784"/>
    <w:rsid w:val="001777B1"/>
    <w:rsid w:val="00180BD9"/>
    <w:rsid w:val="0018191E"/>
    <w:rsid w:val="00182523"/>
    <w:rsid w:val="0018323F"/>
    <w:rsid w:val="00183CB1"/>
    <w:rsid w:val="00183DE2"/>
    <w:rsid w:val="00184103"/>
    <w:rsid w:val="00185079"/>
    <w:rsid w:val="0018587C"/>
    <w:rsid w:val="00185E51"/>
    <w:rsid w:val="001863CB"/>
    <w:rsid w:val="0018646F"/>
    <w:rsid w:val="00187321"/>
    <w:rsid w:val="00190266"/>
    <w:rsid w:val="00190BCC"/>
    <w:rsid w:val="00191875"/>
    <w:rsid w:val="001931C0"/>
    <w:rsid w:val="001938D8"/>
    <w:rsid w:val="0019396C"/>
    <w:rsid w:val="0019455C"/>
    <w:rsid w:val="00194759"/>
    <w:rsid w:val="00194B20"/>
    <w:rsid w:val="001956D4"/>
    <w:rsid w:val="001958ED"/>
    <w:rsid w:val="001958F2"/>
    <w:rsid w:val="00195D7C"/>
    <w:rsid w:val="00195E28"/>
    <w:rsid w:val="00195E99"/>
    <w:rsid w:val="00197061"/>
    <w:rsid w:val="00197312"/>
    <w:rsid w:val="00197341"/>
    <w:rsid w:val="00197739"/>
    <w:rsid w:val="001A0D85"/>
    <w:rsid w:val="001A150A"/>
    <w:rsid w:val="001A1540"/>
    <w:rsid w:val="001A1AD2"/>
    <w:rsid w:val="001A1AFD"/>
    <w:rsid w:val="001A1B8D"/>
    <w:rsid w:val="001A1F4E"/>
    <w:rsid w:val="001A2AD6"/>
    <w:rsid w:val="001A33E6"/>
    <w:rsid w:val="001A352D"/>
    <w:rsid w:val="001A35F9"/>
    <w:rsid w:val="001A3C0A"/>
    <w:rsid w:val="001A47E9"/>
    <w:rsid w:val="001A6904"/>
    <w:rsid w:val="001A7243"/>
    <w:rsid w:val="001A7F61"/>
    <w:rsid w:val="001A7F8B"/>
    <w:rsid w:val="001B0521"/>
    <w:rsid w:val="001B0B6E"/>
    <w:rsid w:val="001B11F0"/>
    <w:rsid w:val="001B16F1"/>
    <w:rsid w:val="001B1A34"/>
    <w:rsid w:val="001B1BB0"/>
    <w:rsid w:val="001B2174"/>
    <w:rsid w:val="001B30D0"/>
    <w:rsid w:val="001B32E0"/>
    <w:rsid w:val="001B35E7"/>
    <w:rsid w:val="001B3806"/>
    <w:rsid w:val="001B4777"/>
    <w:rsid w:val="001B50AD"/>
    <w:rsid w:val="001B5B7C"/>
    <w:rsid w:val="001B5BF6"/>
    <w:rsid w:val="001B676E"/>
    <w:rsid w:val="001C00ED"/>
    <w:rsid w:val="001C0904"/>
    <w:rsid w:val="001C26F2"/>
    <w:rsid w:val="001C3D54"/>
    <w:rsid w:val="001C4B6D"/>
    <w:rsid w:val="001C4F2E"/>
    <w:rsid w:val="001C5298"/>
    <w:rsid w:val="001C5899"/>
    <w:rsid w:val="001C633C"/>
    <w:rsid w:val="001C7C01"/>
    <w:rsid w:val="001D0434"/>
    <w:rsid w:val="001D0EC3"/>
    <w:rsid w:val="001D1ADA"/>
    <w:rsid w:val="001D2D0C"/>
    <w:rsid w:val="001D35F2"/>
    <w:rsid w:val="001D4715"/>
    <w:rsid w:val="001D502F"/>
    <w:rsid w:val="001D513A"/>
    <w:rsid w:val="001D561A"/>
    <w:rsid w:val="001D6388"/>
    <w:rsid w:val="001D7237"/>
    <w:rsid w:val="001D7343"/>
    <w:rsid w:val="001D7AAA"/>
    <w:rsid w:val="001D7CB4"/>
    <w:rsid w:val="001E1592"/>
    <w:rsid w:val="001E1F7D"/>
    <w:rsid w:val="001E222A"/>
    <w:rsid w:val="001E229E"/>
    <w:rsid w:val="001E29EA"/>
    <w:rsid w:val="001E2A1B"/>
    <w:rsid w:val="001E2A71"/>
    <w:rsid w:val="001E2AC4"/>
    <w:rsid w:val="001E3F60"/>
    <w:rsid w:val="001E3FE6"/>
    <w:rsid w:val="001E3FF9"/>
    <w:rsid w:val="001E488E"/>
    <w:rsid w:val="001E5A65"/>
    <w:rsid w:val="001E5B7D"/>
    <w:rsid w:val="001E6413"/>
    <w:rsid w:val="001E7569"/>
    <w:rsid w:val="001E7B7D"/>
    <w:rsid w:val="001F12E4"/>
    <w:rsid w:val="001F224B"/>
    <w:rsid w:val="001F2C08"/>
    <w:rsid w:val="001F33C1"/>
    <w:rsid w:val="001F3486"/>
    <w:rsid w:val="001F66D6"/>
    <w:rsid w:val="001F6985"/>
    <w:rsid w:val="001F69EE"/>
    <w:rsid w:val="001F7920"/>
    <w:rsid w:val="001F7C20"/>
    <w:rsid w:val="001F7F79"/>
    <w:rsid w:val="00200BCA"/>
    <w:rsid w:val="00200DB2"/>
    <w:rsid w:val="002018BE"/>
    <w:rsid w:val="0020202D"/>
    <w:rsid w:val="002024F9"/>
    <w:rsid w:val="002028E2"/>
    <w:rsid w:val="002044EC"/>
    <w:rsid w:val="00204630"/>
    <w:rsid w:val="00204D82"/>
    <w:rsid w:val="00204FF6"/>
    <w:rsid w:val="002050D6"/>
    <w:rsid w:val="00205DFB"/>
    <w:rsid w:val="00206179"/>
    <w:rsid w:val="00206B3D"/>
    <w:rsid w:val="00207D67"/>
    <w:rsid w:val="0021068C"/>
    <w:rsid w:val="00210996"/>
    <w:rsid w:val="00210F2E"/>
    <w:rsid w:val="00211B48"/>
    <w:rsid w:val="00212035"/>
    <w:rsid w:val="0021208C"/>
    <w:rsid w:val="002128F5"/>
    <w:rsid w:val="00213247"/>
    <w:rsid w:val="00213597"/>
    <w:rsid w:val="00214359"/>
    <w:rsid w:val="00215A99"/>
    <w:rsid w:val="002161A7"/>
    <w:rsid w:val="0021675B"/>
    <w:rsid w:val="0021683B"/>
    <w:rsid w:val="00216C96"/>
    <w:rsid w:val="00217164"/>
    <w:rsid w:val="00217420"/>
    <w:rsid w:val="00217DB1"/>
    <w:rsid w:val="0022037E"/>
    <w:rsid w:val="0022043F"/>
    <w:rsid w:val="002212CD"/>
    <w:rsid w:val="002217B2"/>
    <w:rsid w:val="00221BA7"/>
    <w:rsid w:val="0022302B"/>
    <w:rsid w:val="00226EB8"/>
    <w:rsid w:val="002272F7"/>
    <w:rsid w:val="00230466"/>
    <w:rsid w:val="00230A63"/>
    <w:rsid w:val="002325D6"/>
    <w:rsid w:val="002329BD"/>
    <w:rsid w:val="00232C7C"/>
    <w:rsid w:val="00233621"/>
    <w:rsid w:val="002338C5"/>
    <w:rsid w:val="00233B5C"/>
    <w:rsid w:val="00234085"/>
    <w:rsid w:val="00234221"/>
    <w:rsid w:val="002344CB"/>
    <w:rsid w:val="00234B3D"/>
    <w:rsid w:val="0023512E"/>
    <w:rsid w:val="002352B5"/>
    <w:rsid w:val="00235EA0"/>
    <w:rsid w:val="00237C5E"/>
    <w:rsid w:val="002402E0"/>
    <w:rsid w:val="002414DE"/>
    <w:rsid w:val="002415D2"/>
    <w:rsid w:val="002422DB"/>
    <w:rsid w:val="002424AE"/>
    <w:rsid w:val="00242F75"/>
    <w:rsid w:val="00243683"/>
    <w:rsid w:val="00243BF1"/>
    <w:rsid w:val="00243EC9"/>
    <w:rsid w:val="0024436E"/>
    <w:rsid w:val="002446A8"/>
    <w:rsid w:val="002458F5"/>
    <w:rsid w:val="00245C56"/>
    <w:rsid w:val="00246892"/>
    <w:rsid w:val="00246E32"/>
    <w:rsid w:val="00247297"/>
    <w:rsid w:val="002473F1"/>
    <w:rsid w:val="002503B1"/>
    <w:rsid w:val="00250C3A"/>
    <w:rsid w:val="00251BD9"/>
    <w:rsid w:val="00251D04"/>
    <w:rsid w:val="0025207F"/>
    <w:rsid w:val="002528F7"/>
    <w:rsid w:val="00252C5F"/>
    <w:rsid w:val="0025307C"/>
    <w:rsid w:val="0025724D"/>
    <w:rsid w:val="00257783"/>
    <w:rsid w:val="0025D868"/>
    <w:rsid w:val="0026011C"/>
    <w:rsid w:val="0026088A"/>
    <w:rsid w:val="0026130B"/>
    <w:rsid w:val="0026156E"/>
    <w:rsid w:val="0026189F"/>
    <w:rsid w:val="002619C8"/>
    <w:rsid w:val="002646EF"/>
    <w:rsid w:val="00265236"/>
    <w:rsid w:val="00265370"/>
    <w:rsid w:val="002653A5"/>
    <w:rsid w:val="0026543B"/>
    <w:rsid w:val="002659A7"/>
    <w:rsid w:val="00265B3E"/>
    <w:rsid w:val="00266E7E"/>
    <w:rsid w:val="00266ED1"/>
    <w:rsid w:val="00267428"/>
    <w:rsid w:val="0026768A"/>
    <w:rsid w:val="00270290"/>
    <w:rsid w:val="00270630"/>
    <w:rsid w:val="0027154C"/>
    <w:rsid w:val="0027182D"/>
    <w:rsid w:val="00273512"/>
    <w:rsid w:val="002737FA"/>
    <w:rsid w:val="00273A0C"/>
    <w:rsid w:val="00274E6A"/>
    <w:rsid w:val="00275302"/>
    <w:rsid w:val="002758BE"/>
    <w:rsid w:val="0027695F"/>
    <w:rsid w:val="002779C5"/>
    <w:rsid w:val="00277A3F"/>
    <w:rsid w:val="0028025D"/>
    <w:rsid w:val="002804B3"/>
    <w:rsid w:val="0028061C"/>
    <w:rsid w:val="0028098F"/>
    <w:rsid w:val="00280AA7"/>
    <w:rsid w:val="002810A0"/>
    <w:rsid w:val="00281B45"/>
    <w:rsid w:val="00281B63"/>
    <w:rsid w:val="0028489C"/>
    <w:rsid w:val="00285C5E"/>
    <w:rsid w:val="002878BC"/>
    <w:rsid w:val="002879BE"/>
    <w:rsid w:val="00287AA2"/>
    <w:rsid w:val="00287DD7"/>
    <w:rsid w:val="00290695"/>
    <w:rsid w:val="00291A23"/>
    <w:rsid w:val="00291D84"/>
    <w:rsid w:val="0029204D"/>
    <w:rsid w:val="0029256C"/>
    <w:rsid w:val="00292FAE"/>
    <w:rsid w:val="002936DB"/>
    <w:rsid w:val="0029395C"/>
    <w:rsid w:val="00293D2D"/>
    <w:rsid w:val="00293D88"/>
    <w:rsid w:val="00293F22"/>
    <w:rsid w:val="002943D7"/>
    <w:rsid w:val="002945A3"/>
    <w:rsid w:val="0029479D"/>
    <w:rsid w:val="002955EA"/>
    <w:rsid w:val="00295977"/>
    <w:rsid w:val="00295ADD"/>
    <w:rsid w:val="0029694C"/>
    <w:rsid w:val="00297D2B"/>
    <w:rsid w:val="00297DFF"/>
    <w:rsid w:val="002A1B4F"/>
    <w:rsid w:val="002A1C00"/>
    <w:rsid w:val="002A2564"/>
    <w:rsid w:val="002A2C49"/>
    <w:rsid w:val="002A33A1"/>
    <w:rsid w:val="002A3A15"/>
    <w:rsid w:val="002A4024"/>
    <w:rsid w:val="002A43FD"/>
    <w:rsid w:val="002A455F"/>
    <w:rsid w:val="002A50CF"/>
    <w:rsid w:val="002A52FF"/>
    <w:rsid w:val="002A707B"/>
    <w:rsid w:val="002A7893"/>
    <w:rsid w:val="002B0818"/>
    <w:rsid w:val="002B0B79"/>
    <w:rsid w:val="002B1C43"/>
    <w:rsid w:val="002B21BB"/>
    <w:rsid w:val="002B2A04"/>
    <w:rsid w:val="002B2D3B"/>
    <w:rsid w:val="002B314B"/>
    <w:rsid w:val="002B3471"/>
    <w:rsid w:val="002B3676"/>
    <w:rsid w:val="002B390B"/>
    <w:rsid w:val="002B4385"/>
    <w:rsid w:val="002B4709"/>
    <w:rsid w:val="002B4987"/>
    <w:rsid w:val="002B6076"/>
    <w:rsid w:val="002B66B3"/>
    <w:rsid w:val="002B6B6B"/>
    <w:rsid w:val="002B7763"/>
    <w:rsid w:val="002B7F6E"/>
    <w:rsid w:val="002C0434"/>
    <w:rsid w:val="002C0B57"/>
    <w:rsid w:val="002C0F30"/>
    <w:rsid w:val="002C10E1"/>
    <w:rsid w:val="002C159A"/>
    <w:rsid w:val="002C16F0"/>
    <w:rsid w:val="002C1D45"/>
    <w:rsid w:val="002C22DF"/>
    <w:rsid w:val="002C2521"/>
    <w:rsid w:val="002C2B2E"/>
    <w:rsid w:val="002C53F3"/>
    <w:rsid w:val="002C5465"/>
    <w:rsid w:val="002C66DA"/>
    <w:rsid w:val="002C678C"/>
    <w:rsid w:val="002C6A43"/>
    <w:rsid w:val="002C6EE7"/>
    <w:rsid w:val="002C74F0"/>
    <w:rsid w:val="002C79B5"/>
    <w:rsid w:val="002C7A8B"/>
    <w:rsid w:val="002C7FA0"/>
    <w:rsid w:val="002D054C"/>
    <w:rsid w:val="002D0757"/>
    <w:rsid w:val="002D0CDB"/>
    <w:rsid w:val="002D128D"/>
    <w:rsid w:val="002D133C"/>
    <w:rsid w:val="002D179A"/>
    <w:rsid w:val="002D19F4"/>
    <w:rsid w:val="002D1C11"/>
    <w:rsid w:val="002D1ED2"/>
    <w:rsid w:val="002D22B7"/>
    <w:rsid w:val="002D258B"/>
    <w:rsid w:val="002D2604"/>
    <w:rsid w:val="002D2902"/>
    <w:rsid w:val="002D349D"/>
    <w:rsid w:val="002D3AB8"/>
    <w:rsid w:val="002D48E5"/>
    <w:rsid w:val="002D4928"/>
    <w:rsid w:val="002D51AB"/>
    <w:rsid w:val="002D593B"/>
    <w:rsid w:val="002D6236"/>
    <w:rsid w:val="002D73DA"/>
    <w:rsid w:val="002D7A27"/>
    <w:rsid w:val="002D7A3D"/>
    <w:rsid w:val="002D7D75"/>
    <w:rsid w:val="002E0681"/>
    <w:rsid w:val="002E0897"/>
    <w:rsid w:val="002E11BA"/>
    <w:rsid w:val="002E1F4C"/>
    <w:rsid w:val="002E1FC0"/>
    <w:rsid w:val="002E28DC"/>
    <w:rsid w:val="002E31C5"/>
    <w:rsid w:val="002E5A07"/>
    <w:rsid w:val="002E6390"/>
    <w:rsid w:val="002E6CA3"/>
    <w:rsid w:val="002E6CEB"/>
    <w:rsid w:val="002E6D1D"/>
    <w:rsid w:val="002E6F2A"/>
    <w:rsid w:val="002E77DE"/>
    <w:rsid w:val="002E78F2"/>
    <w:rsid w:val="002E790B"/>
    <w:rsid w:val="002E7C71"/>
    <w:rsid w:val="002F0521"/>
    <w:rsid w:val="002F075A"/>
    <w:rsid w:val="002F27DF"/>
    <w:rsid w:val="002F29AD"/>
    <w:rsid w:val="002F33A6"/>
    <w:rsid w:val="002F34CB"/>
    <w:rsid w:val="002F3CD1"/>
    <w:rsid w:val="002F3FF1"/>
    <w:rsid w:val="002F5779"/>
    <w:rsid w:val="002F59F7"/>
    <w:rsid w:val="002F60AC"/>
    <w:rsid w:val="002F679E"/>
    <w:rsid w:val="002F6842"/>
    <w:rsid w:val="002F6D5B"/>
    <w:rsid w:val="002F7304"/>
    <w:rsid w:val="003003CE"/>
    <w:rsid w:val="003008D3"/>
    <w:rsid w:val="0030128A"/>
    <w:rsid w:val="00301DEF"/>
    <w:rsid w:val="00301F7E"/>
    <w:rsid w:val="0030262F"/>
    <w:rsid w:val="00302C5F"/>
    <w:rsid w:val="0030324D"/>
    <w:rsid w:val="00307F5D"/>
    <w:rsid w:val="00310BE1"/>
    <w:rsid w:val="00310F14"/>
    <w:rsid w:val="00311362"/>
    <w:rsid w:val="003114B8"/>
    <w:rsid w:val="003136F3"/>
    <w:rsid w:val="0031414B"/>
    <w:rsid w:val="00315163"/>
    <w:rsid w:val="00315C68"/>
    <w:rsid w:val="00316F7C"/>
    <w:rsid w:val="00317557"/>
    <w:rsid w:val="00317DAC"/>
    <w:rsid w:val="003202E7"/>
    <w:rsid w:val="00320AC3"/>
    <w:rsid w:val="00321C2C"/>
    <w:rsid w:val="00321E2A"/>
    <w:rsid w:val="00323B98"/>
    <w:rsid w:val="003250E3"/>
    <w:rsid w:val="003258CE"/>
    <w:rsid w:val="00325B45"/>
    <w:rsid w:val="00325E99"/>
    <w:rsid w:val="00325FDB"/>
    <w:rsid w:val="00326FC8"/>
    <w:rsid w:val="00327303"/>
    <w:rsid w:val="003273EB"/>
    <w:rsid w:val="0032758A"/>
    <w:rsid w:val="003276B4"/>
    <w:rsid w:val="00327E52"/>
    <w:rsid w:val="00330344"/>
    <w:rsid w:val="00330C7B"/>
    <w:rsid w:val="00330DCE"/>
    <w:rsid w:val="0033152E"/>
    <w:rsid w:val="00331654"/>
    <w:rsid w:val="003318E5"/>
    <w:rsid w:val="00333C79"/>
    <w:rsid w:val="00334062"/>
    <w:rsid w:val="0033407B"/>
    <w:rsid w:val="00334FCC"/>
    <w:rsid w:val="003355D0"/>
    <w:rsid w:val="00335744"/>
    <w:rsid w:val="003373D0"/>
    <w:rsid w:val="0033751C"/>
    <w:rsid w:val="00337B27"/>
    <w:rsid w:val="00337EE4"/>
    <w:rsid w:val="00340AF7"/>
    <w:rsid w:val="00340F87"/>
    <w:rsid w:val="00341081"/>
    <w:rsid w:val="00342614"/>
    <w:rsid w:val="003427E3"/>
    <w:rsid w:val="00342CA1"/>
    <w:rsid w:val="00344431"/>
    <w:rsid w:val="003452DE"/>
    <w:rsid w:val="00345AC7"/>
    <w:rsid w:val="00346EDD"/>
    <w:rsid w:val="00347D54"/>
    <w:rsid w:val="00350477"/>
    <w:rsid w:val="003508BB"/>
    <w:rsid w:val="003515E8"/>
    <w:rsid w:val="00351B40"/>
    <w:rsid w:val="00351D45"/>
    <w:rsid w:val="00352984"/>
    <w:rsid w:val="003535CD"/>
    <w:rsid w:val="00353C6A"/>
    <w:rsid w:val="00354730"/>
    <w:rsid w:val="00354D86"/>
    <w:rsid w:val="003562F1"/>
    <w:rsid w:val="003568A9"/>
    <w:rsid w:val="003577B1"/>
    <w:rsid w:val="003613A5"/>
    <w:rsid w:val="00362D81"/>
    <w:rsid w:val="003638BF"/>
    <w:rsid w:val="00363C9F"/>
    <w:rsid w:val="00364D3A"/>
    <w:rsid w:val="003667C9"/>
    <w:rsid w:val="00366D53"/>
    <w:rsid w:val="0036715B"/>
    <w:rsid w:val="0036776A"/>
    <w:rsid w:val="00367AA4"/>
    <w:rsid w:val="00367F33"/>
    <w:rsid w:val="00370336"/>
    <w:rsid w:val="00370581"/>
    <w:rsid w:val="003706B3"/>
    <w:rsid w:val="003709AE"/>
    <w:rsid w:val="0037180D"/>
    <w:rsid w:val="00371BD9"/>
    <w:rsid w:val="0037218C"/>
    <w:rsid w:val="00372378"/>
    <w:rsid w:val="00372EED"/>
    <w:rsid w:val="003740DA"/>
    <w:rsid w:val="003741DD"/>
    <w:rsid w:val="00374D64"/>
    <w:rsid w:val="003751E1"/>
    <w:rsid w:val="00375424"/>
    <w:rsid w:val="0037672A"/>
    <w:rsid w:val="00376CF2"/>
    <w:rsid w:val="00376D9E"/>
    <w:rsid w:val="00376F7E"/>
    <w:rsid w:val="00377C04"/>
    <w:rsid w:val="00377F9E"/>
    <w:rsid w:val="003807A6"/>
    <w:rsid w:val="00380F51"/>
    <w:rsid w:val="0038151F"/>
    <w:rsid w:val="00381537"/>
    <w:rsid w:val="0038340B"/>
    <w:rsid w:val="00383BEA"/>
    <w:rsid w:val="0038418E"/>
    <w:rsid w:val="00384A19"/>
    <w:rsid w:val="00384DFE"/>
    <w:rsid w:val="0038670D"/>
    <w:rsid w:val="00386F9D"/>
    <w:rsid w:val="003871F8"/>
    <w:rsid w:val="003873CD"/>
    <w:rsid w:val="0039073A"/>
    <w:rsid w:val="00391660"/>
    <w:rsid w:val="00391838"/>
    <w:rsid w:val="00391983"/>
    <w:rsid w:val="00391D34"/>
    <w:rsid w:val="0039279B"/>
    <w:rsid w:val="00392A89"/>
    <w:rsid w:val="003940C5"/>
    <w:rsid w:val="003945E9"/>
    <w:rsid w:val="00397DB6"/>
    <w:rsid w:val="003A07F2"/>
    <w:rsid w:val="003A127C"/>
    <w:rsid w:val="003A1515"/>
    <w:rsid w:val="003A1742"/>
    <w:rsid w:val="003A2333"/>
    <w:rsid w:val="003A3A14"/>
    <w:rsid w:val="003A3C85"/>
    <w:rsid w:val="003A3F5D"/>
    <w:rsid w:val="003A4326"/>
    <w:rsid w:val="003A4443"/>
    <w:rsid w:val="003A4D53"/>
    <w:rsid w:val="003A4DDF"/>
    <w:rsid w:val="003A5078"/>
    <w:rsid w:val="003A51D9"/>
    <w:rsid w:val="003A5FEA"/>
    <w:rsid w:val="003A705D"/>
    <w:rsid w:val="003B0921"/>
    <w:rsid w:val="003B0E19"/>
    <w:rsid w:val="003B123E"/>
    <w:rsid w:val="003B1293"/>
    <w:rsid w:val="003B1CA5"/>
    <w:rsid w:val="003B223D"/>
    <w:rsid w:val="003B298C"/>
    <w:rsid w:val="003B3173"/>
    <w:rsid w:val="003B3534"/>
    <w:rsid w:val="003B3B74"/>
    <w:rsid w:val="003B4151"/>
    <w:rsid w:val="003B47F6"/>
    <w:rsid w:val="003B56EF"/>
    <w:rsid w:val="003B6095"/>
    <w:rsid w:val="003B6226"/>
    <w:rsid w:val="003B647D"/>
    <w:rsid w:val="003B6745"/>
    <w:rsid w:val="003B699C"/>
    <w:rsid w:val="003B6D82"/>
    <w:rsid w:val="003B6ED2"/>
    <w:rsid w:val="003B6EEC"/>
    <w:rsid w:val="003B720B"/>
    <w:rsid w:val="003B7673"/>
    <w:rsid w:val="003B76C1"/>
    <w:rsid w:val="003B7B95"/>
    <w:rsid w:val="003C02E1"/>
    <w:rsid w:val="003C05D0"/>
    <w:rsid w:val="003C0BF1"/>
    <w:rsid w:val="003C2337"/>
    <w:rsid w:val="003C23D2"/>
    <w:rsid w:val="003C279A"/>
    <w:rsid w:val="003C280E"/>
    <w:rsid w:val="003C30A0"/>
    <w:rsid w:val="003C3849"/>
    <w:rsid w:val="003C42D4"/>
    <w:rsid w:val="003C430D"/>
    <w:rsid w:val="003C4880"/>
    <w:rsid w:val="003C5A95"/>
    <w:rsid w:val="003C7038"/>
    <w:rsid w:val="003D0FC8"/>
    <w:rsid w:val="003D1217"/>
    <w:rsid w:val="003D1C36"/>
    <w:rsid w:val="003D2067"/>
    <w:rsid w:val="003D2295"/>
    <w:rsid w:val="003D2F17"/>
    <w:rsid w:val="003D36E0"/>
    <w:rsid w:val="003D3FA7"/>
    <w:rsid w:val="003D4202"/>
    <w:rsid w:val="003D43D6"/>
    <w:rsid w:val="003D4AB0"/>
    <w:rsid w:val="003D4CEE"/>
    <w:rsid w:val="003D51EC"/>
    <w:rsid w:val="003D531E"/>
    <w:rsid w:val="003D5BEB"/>
    <w:rsid w:val="003D65E7"/>
    <w:rsid w:val="003E021B"/>
    <w:rsid w:val="003E10EE"/>
    <w:rsid w:val="003E333B"/>
    <w:rsid w:val="003E3459"/>
    <w:rsid w:val="003E3FF2"/>
    <w:rsid w:val="003E43F5"/>
    <w:rsid w:val="003E4A1A"/>
    <w:rsid w:val="003E4D17"/>
    <w:rsid w:val="003E52EF"/>
    <w:rsid w:val="003E5CBE"/>
    <w:rsid w:val="003E6742"/>
    <w:rsid w:val="003E778A"/>
    <w:rsid w:val="003E7CFE"/>
    <w:rsid w:val="003E7F88"/>
    <w:rsid w:val="003F0B43"/>
    <w:rsid w:val="003F1714"/>
    <w:rsid w:val="003F19D1"/>
    <w:rsid w:val="003F1FF6"/>
    <w:rsid w:val="003F35D5"/>
    <w:rsid w:val="003F3937"/>
    <w:rsid w:val="003F3D29"/>
    <w:rsid w:val="003F432F"/>
    <w:rsid w:val="003F5ECA"/>
    <w:rsid w:val="003F657C"/>
    <w:rsid w:val="003F6FDE"/>
    <w:rsid w:val="003F7256"/>
    <w:rsid w:val="003F786B"/>
    <w:rsid w:val="003F7A38"/>
    <w:rsid w:val="00400072"/>
    <w:rsid w:val="00400385"/>
    <w:rsid w:val="00400441"/>
    <w:rsid w:val="00400E37"/>
    <w:rsid w:val="0040116B"/>
    <w:rsid w:val="004013E6"/>
    <w:rsid w:val="004014D8"/>
    <w:rsid w:val="004015B6"/>
    <w:rsid w:val="00401BE6"/>
    <w:rsid w:val="00401C89"/>
    <w:rsid w:val="00402BD2"/>
    <w:rsid w:val="00403529"/>
    <w:rsid w:val="00404201"/>
    <w:rsid w:val="00404CBA"/>
    <w:rsid w:val="00404E39"/>
    <w:rsid w:val="0040575C"/>
    <w:rsid w:val="00405F05"/>
    <w:rsid w:val="0040636F"/>
    <w:rsid w:val="00407096"/>
    <w:rsid w:val="004071A3"/>
    <w:rsid w:val="0040724D"/>
    <w:rsid w:val="004073F2"/>
    <w:rsid w:val="004075D3"/>
    <w:rsid w:val="00407785"/>
    <w:rsid w:val="00410D56"/>
    <w:rsid w:val="004114D8"/>
    <w:rsid w:val="0041293C"/>
    <w:rsid w:val="00412E62"/>
    <w:rsid w:val="00412F0F"/>
    <w:rsid w:val="00413174"/>
    <w:rsid w:val="004145AD"/>
    <w:rsid w:val="00416BBA"/>
    <w:rsid w:val="00417164"/>
    <w:rsid w:val="00417CF4"/>
    <w:rsid w:val="00417D90"/>
    <w:rsid w:val="00417E82"/>
    <w:rsid w:val="0042024E"/>
    <w:rsid w:val="00420853"/>
    <w:rsid w:val="00422400"/>
    <w:rsid w:val="00422523"/>
    <w:rsid w:val="00422562"/>
    <w:rsid w:val="0042428B"/>
    <w:rsid w:val="004245CB"/>
    <w:rsid w:val="004251AB"/>
    <w:rsid w:val="004252AD"/>
    <w:rsid w:val="00425B64"/>
    <w:rsid w:val="00426064"/>
    <w:rsid w:val="00427BC7"/>
    <w:rsid w:val="00430021"/>
    <w:rsid w:val="004302E8"/>
    <w:rsid w:val="0043049A"/>
    <w:rsid w:val="00430FEE"/>
    <w:rsid w:val="00431613"/>
    <w:rsid w:val="00431D22"/>
    <w:rsid w:val="00431FCD"/>
    <w:rsid w:val="0043325D"/>
    <w:rsid w:val="0043468D"/>
    <w:rsid w:val="004352C8"/>
    <w:rsid w:val="00435D24"/>
    <w:rsid w:val="00437A56"/>
    <w:rsid w:val="00437C7B"/>
    <w:rsid w:val="004401F2"/>
    <w:rsid w:val="00440765"/>
    <w:rsid w:val="0044080A"/>
    <w:rsid w:val="004409A2"/>
    <w:rsid w:val="00441350"/>
    <w:rsid w:val="00441A76"/>
    <w:rsid w:val="00441C10"/>
    <w:rsid w:val="0044359F"/>
    <w:rsid w:val="0044366C"/>
    <w:rsid w:val="00443961"/>
    <w:rsid w:val="004443FC"/>
    <w:rsid w:val="004452AE"/>
    <w:rsid w:val="0044558E"/>
    <w:rsid w:val="0044582B"/>
    <w:rsid w:val="00446DB4"/>
    <w:rsid w:val="00447C80"/>
    <w:rsid w:val="00450635"/>
    <w:rsid w:val="004518CA"/>
    <w:rsid w:val="00451BA7"/>
    <w:rsid w:val="0045295B"/>
    <w:rsid w:val="00452FC3"/>
    <w:rsid w:val="00454317"/>
    <w:rsid w:val="0045446D"/>
    <w:rsid w:val="004550F6"/>
    <w:rsid w:val="0045525B"/>
    <w:rsid w:val="00455CC9"/>
    <w:rsid w:val="00456FD8"/>
    <w:rsid w:val="00457136"/>
    <w:rsid w:val="004579CD"/>
    <w:rsid w:val="00457C9E"/>
    <w:rsid w:val="00457F87"/>
    <w:rsid w:val="004618BF"/>
    <w:rsid w:val="00461E1C"/>
    <w:rsid w:val="00462477"/>
    <w:rsid w:val="00462A4A"/>
    <w:rsid w:val="00463202"/>
    <w:rsid w:val="00464A2B"/>
    <w:rsid w:val="004650C0"/>
    <w:rsid w:val="004660BB"/>
    <w:rsid w:val="00470151"/>
    <w:rsid w:val="00470763"/>
    <w:rsid w:val="004710FF"/>
    <w:rsid w:val="0047158E"/>
    <w:rsid w:val="00471779"/>
    <w:rsid w:val="00471D63"/>
    <w:rsid w:val="00472755"/>
    <w:rsid w:val="00472B36"/>
    <w:rsid w:val="00473A80"/>
    <w:rsid w:val="00473A86"/>
    <w:rsid w:val="00473CF1"/>
    <w:rsid w:val="004741F6"/>
    <w:rsid w:val="0047426B"/>
    <w:rsid w:val="0047529E"/>
    <w:rsid w:val="00475706"/>
    <w:rsid w:val="00475A80"/>
    <w:rsid w:val="00475DBB"/>
    <w:rsid w:val="004773CC"/>
    <w:rsid w:val="00477E4B"/>
    <w:rsid w:val="00481077"/>
    <w:rsid w:val="00481412"/>
    <w:rsid w:val="00481883"/>
    <w:rsid w:val="00482DE9"/>
    <w:rsid w:val="00483216"/>
    <w:rsid w:val="00483CAB"/>
    <w:rsid w:val="0048446D"/>
    <w:rsid w:val="00485B46"/>
    <w:rsid w:val="00486134"/>
    <w:rsid w:val="004877CA"/>
    <w:rsid w:val="00487CAF"/>
    <w:rsid w:val="004906B0"/>
    <w:rsid w:val="00491D39"/>
    <w:rsid w:val="00491EB3"/>
    <w:rsid w:val="004920C5"/>
    <w:rsid w:val="00492D67"/>
    <w:rsid w:val="00493117"/>
    <w:rsid w:val="00493242"/>
    <w:rsid w:val="00493309"/>
    <w:rsid w:val="00493EC2"/>
    <w:rsid w:val="0049413E"/>
    <w:rsid w:val="00494177"/>
    <w:rsid w:val="004944DA"/>
    <w:rsid w:val="00494CAC"/>
    <w:rsid w:val="00495C6B"/>
    <w:rsid w:val="00495D14"/>
    <w:rsid w:val="00496C56"/>
    <w:rsid w:val="00496C9E"/>
    <w:rsid w:val="00497DB9"/>
    <w:rsid w:val="004A0930"/>
    <w:rsid w:val="004A09A8"/>
    <w:rsid w:val="004A1358"/>
    <w:rsid w:val="004A3A2B"/>
    <w:rsid w:val="004A41E4"/>
    <w:rsid w:val="004A4C7F"/>
    <w:rsid w:val="004A543C"/>
    <w:rsid w:val="004A56F2"/>
    <w:rsid w:val="004A7518"/>
    <w:rsid w:val="004B045E"/>
    <w:rsid w:val="004B0A02"/>
    <w:rsid w:val="004B15D2"/>
    <w:rsid w:val="004B1803"/>
    <w:rsid w:val="004B1BD7"/>
    <w:rsid w:val="004B50D8"/>
    <w:rsid w:val="004B5102"/>
    <w:rsid w:val="004B56AE"/>
    <w:rsid w:val="004B57AB"/>
    <w:rsid w:val="004B7BEE"/>
    <w:rsid w:val="004C0642"/>
    <w:rsid w:val="004C0CF3"/>
    <w:rsid w:val="004C103F"/>
    <w:rsid w:val="004C12DB"/>
    <w:rsid w:val="004C1E77"/>
    <w:rsid w:val="004C2FDF"/>
    <w:rsid w:val="004C3BAD"/>
    <w:rsid w:val="004C4B2B"/>
    <w:rsid w:val="004C4EA9"/>
    <w:rsid w:val="004C62A3"/>
    <w:rsid w:val="004C642D"/>
    <w:rsid w:val="004D030B"/>
    <w:rsid w:val="004D03E6"/>
    <w:rsid w:val="004D0693"/>
    <w:rsid w:val="004D1E82"/>
    <w:rsid w:val="004D1EEF"/>
    <w:rsid w:val="004D2086"/>
    <w:rsid w:val="004D28FD"/>
    <w:rsid w:val="004D2E4E"/>
    <w:rsid w:val="004D2FFA"/>
    <w:rsid w:val="004D30CB"/>
    <w:rsid w:val="004D3181"/>
    <w:rsid w:val="004D5F4F"/>
    <w:rsid w:val="004D7CD3"/>
    <w:rsid w:val="004E2DE6"/>
    <w:rsid w:val="004E31B6"/>
    <w:rsid w:val="004E41F8"/>
    <w:rsid w:val="004E45BA"/>
    <w:rsid w:val="004E4AAA"/>
    <w:rsid w:val="004E4F7B"/>
    <w:rsid w:val="004E6350"/>
    <w:rsid w:val="004E639A"/>
    <w:rsid w:val="004E6BA6"/>
    <w:rsid w:val="004E73E8"/>
    <w:rsid w:val="004E7695"/>
    <w:rsid w:val="004E785F"/>
    <w:rsid w:val="004E7B2B"/>
    <w:rsid w:val="004E7DFC"/>
    <w:rsid w:val="004F0D88"/>
    <w:rsid w:val="004F0DB8"/>
    <w:rsid w:val="004F18A2"/>
    <w:rsid w:val="004F1DC8"/>
    <w:rsid w:val="004F270D"/>
    <w:rsid w:val="004F3F5D"/>
    <w:rsid w:val="004F44BB"/>
    <w:rsid w:val="004F5A04"/>
    <w:rsid w:val="004F5F6B"/>
    <w:rsid w:val="004F5FC2"/>
    <w:rsid w:val="004F77F4"/>
    <w:rsid w:val="004F7F57"/>
    <w:rsid w:val="005013BF"/>
    <w:rsid w:val="005013DA"/>
    <w:rsid w:val="00501700"/>
    <w:rsid w:val="005025D9"/>
    <w:rsid w:val="00502681"/>
    <w:rsid w:val="005034E2"/>
    <w:rsid w:val="005046E5"/>
    <w:rsid w:val="005047F7"/>
    <w:rsid w:val="00504A18"/>
    <w:rsid w:val="00504D88"/>
    <w:rsid w:val="00504E61"/>
    <w:rsid w:val="0050587F"/>
    <w:rsid w:val="00506389"/>
    <w:rsid w:val="0051091B"/>
    <w:rsid w:val="00511A4B"/>
    <w:rsid w:val="00511EF0"/>
    <w:rsid w:val="0051263D"/>
    <w:rsid w:val="00512862"/>
    <w:rsid w:val="005135A7"/>
    <w:rsid w:val="00513F4D"/>
    <w:rsid w:val="0051443F"/>
    <w:rsid w:val="00514551"/>
    <w:rsid w:val="005145BA"/>
    <w:rsid w:val="00514A37"/>
    <w:rsid w:val="00514A65"/>
    <w:rsid w:val="00514A9B"/>
    <w:rsid w:val="005159D4"/>
    <w:rsid w:val="00515A88"/>
    <w:rsid w:val="00516437"/>
    <w:rsid w:val="00516AB6"/>
    <w:rsid w:val="0051742B"/>
    <w:rsid w:val="00520590"/>
    <w:rsid w:val="0052092E"/>
    <w:rsid w:val="00520954"/>
    <w:rsid w:val="00520E30"/>
    <w:rsid w:val="00520F7A"/>
    <w:rsid w:val="00521DD7"/>
    <w:rsid w:val="0052200C"/>
    <w:rsid w:val="00524CF5"/>
    <w:rsid w:val="00524D74"/>
    <w:rsid w:val="005259BF"/>
    <w:rsid w:val="00526B1B"/>
    <w:rsid w:val="005272F3"/>
    <w:rsid w:val="005278A5"/>
    <w:rsid w:val="00530462"/>
    <w:rsid w:val="0053170B"/>
    <w:rsid w:val="005318EE"/>
    <w:rsid w:val="00531B85"/>
    <w:rsid w:val="00531D91"/>
    <w:rsid w:val="00533082"/>
    <w:rsid w:val="00533650"/>
    <w:rsid w:val="0053398D"/>
    <w:rsid w:val="00534019"/>
    <w:rsid w:val="00534024"/>
    <w:rsid w:val="0053453E"/>
    <w:rsid w:val="0053658B"/>
    <w:rsid w:val="0053759E"/>
    <w:rsid w:val="005375ED"/>
    <w:rsid w:val="005378A6"/>
    <w:rsid w:val="00540418"/>
    <w:rsid w:val="005408DE"/>
    <w:rsid w:val="00540F6B"/>
    <w:rsid w:val="005415E7"/>
    <w:rsid w:val="00541964"/>
    <w:rsid w:val="00541BD7"/>
    <w:rsid w:val="00542233"/>
    <w:rsid w:val="00542B41"/>
    <w:rsid w:val="005433AD"/>
    <w:rsid w:val="0054392E"/>
    <w:rsid w:val="00543F96"/>
    <w:rsid w:val="00544235"/>
    <w:rsid w:val="005445D4"/>
    <w:rsid w:val="00544A5D"/>
    <w:rsid w:val="005451CE"/>
    <w:rsid w:val="00546FB5"/>
    <w:rsid w:val="00547472"/>
    <w:rsid w:val="005514F6"/>
    <w:rsid w:val="00551FA9"/>
    <w:rsid w:val="0055205F"/>
    <w:rsid w:val="0055266D"/>
    <w:rsid w:val="00553DBF"/>
    <w:rsid w:val="00553ECB"/>
    <w:rsid w:val="00554B79"/>
    <w:rsid w:val="00554ED6"/>
    <w:rsid w:val="005554B1"/>
    <w:rsid w:val="00555823"/>
    <w:rsid w:val="00555B29"/>
    <w:rsid w:val="00555C46"/>
    <w:rsid w:val="005577A5"/>
    <w:rsid w:val="00557C97"/>
    <w:rsid w:val="0056118E"/>
    <w:rsid w:val="00561BF8"/>
    <w:rsid w:val="00562056"/>
    <w:rsid w:val="005621EB"/>
    <w:rsid w:val="005627D9"/>
    <w:rsid w:val="00562A7C"/>
    <w:rsid w:val="00562D2B"/>
    <w:rsid w:val="005632EF"/>
    <w:rsid w:val="0056362E"/>
    <w:rsid w:val="00563C04"/>
    <w:rsid w:val="00564EB9"/>
    <w:rsid w:val="00565739"/>
    <w:rsid w:val="00565B30"/>
    <w:rsid w:val="005677E7"/>
    <w:rsid w:val="00570324"/>
    <w:rsid w:val="0057033E"/>
    <w:rsid w:val="00570ECF"/>
    <w:rsid w:val="00571042"/>
    <w:rsid w:val="005713F1"/>
    <w:rsid w:val="00571711"/>
    <w:rsid w:val="0057276B"/>
    <w:rsid w:val="005728B1"/>
    <w:rsid w:val="00572EB7"/>
    <w:rsid w:val="00574947"/>
    <w:rsid w:val="00574AA3"/>
    <w:rsid w:val="00574CCB"/>
    <w:rsid w:val="005754F3"/>
    <w:rsid w:val="00575594"/>
    <w:rsid w:val="00575C2D"/>
    <w:rsid w:val="00577147"/>
    <w:rsid w:val="00577AC8"/>
    <w:rsid w:val="0058071D"/>
    <w:rsid w:val="005808C8"/>
    <w:rsid w:val="00582BA3"/>
    <w:rsid w:val="005832B1"/>
    <w:rsid w:val="0058364D"/>
    <w:rsid w:val="00583ACB"/>
    <w:rsid w:val="00583E6B"/>
    <w:rsid w:val="00584839"/>
    <w:rsid w:val="00585308"/>
    <w:rsid w:val="00585A38"/>
    <w:rsid w:val="00586223"/>
    <w:rsid w:val="00586FEB"/>
    <w:rsid w:val="00587BDD"/>
    <w:rsid w:val="00590A6F"/>
    <w:rsid w:val="00590BA7"/>
    <w:rsid w:val="00590EA2"/>
    <w:rsid w:val="0059158A"/>
    <w:rsid w:val="00591865"/>
    <w:rsid w:val="00591DF0"/>
    <w:rsid w:val="00591E62"/>
    <w:rsid w:val="00592642"/>
    <w:rsid w:val="0059281C"/>
    <w:rsid w:val="0059303C"/>
    <w:rsid w:val="00593E2E"/>
    <w:rsid w:val="00594997"/>
    <w:rsid w:val="00594BE3"/>
    <w:rsid w:val="00595305"/>
    <w:rsid w:val="00595517"/>
    <w:rsid w:val="00595E5E"/>
    <w:rsid w:val="00595F34"/>
    <w:rsid w:val="005962BD"/>
    <w:rsid w:val="00596830"/>
    <w:rsid w:val="00596C02"/>
    <w:rsid w:val="00597E1E"/>
    <w:rsid w:val="005A0B12"/>
    <w:rsid w:val="005A1046"/>
    <w:rsid w:val="005A124D"/>
    <w:rsid w:val="005A1D46"/>
    <w:rsid w:val="005A1E2E"/>
    <w:rsid w:val="005A1EBE"/>
    <w:rsid w:val="005A2432"/>
    <w:rsid w:val="005A2BB8"/>
    <w:rsid w:val="005A2BC1"/>
    <w:rsid w:val="005A30E0"/>
    <w:rsid w:val="005A3F3E"/>
    <w:rsid w:val="005A5727"/>
    <w:rsid w:val="005A5A04"/>
    <w:rsid w:val="005A5DCF"/>
    <w:rsid w:val="005A5E64"/>
    <w:rsid w:val="005A6590"/>
    <w:rsid w:val="005A6A7D"/>
    <w:rsid w:val="005A6F4F"/>
    <w:rsid w:val="005A75C4"/>
    <w:rsid w:val="005B09AD"/>
    <w:rsid w:val="005B1F24"/>
    <w:rsid w:val="005B28B6"/>
    <w:rsid w:val="005B359D"/>
    <w:rsid w:val="005B37B1"/>
    <w:rsid w:val="005B3A50"/>
    <w:rsid w:val="005B3D24"/>
    <w:rsid w:val="005B4A8C"/>
    <w:rsid w:val="005B5EC1"/>
    <w:rsid w:val="005B6244"/>
    <w:rsid w:val="005B631D"/>
    <w:rsid w:val="005B6455"/>
    <w:rsid w:val="005B69EB"/>
    <w:rsid w:val="005C0066"/>
    <w:rsid w:val="005C16CD"/>
    <w:rsid w:val="005C1C54"/>
    <w:rsid w:val="005C1E50"/>
    <w:rsid w:val="005C41C4"/>
    <w:rsid w:val="005C4EFC"/>
    <w:rsid w:val="005C50CF"/>
    <w:rsid w:val="005C5126"/>
    <w:rsid w:val="005C582B"/>
    <w:rsid w:val="005C5B95"/>
    <w:rsid w:val="005C68D4"/>
    <w:rsid w:val="005C68E8"/>
    <w:rsid w:val="005C77CB"/>
    <w:rsid w:val="005D04E5"/>
    <w:rsid w:val="005D0C17"/>
    <w:rsid w:val="005D1581"/>
    <w:rsid w:val="005D16CD"/>
    <w:rsid w:val="005D1A44"/>
    <w:rsid w:val="005D23C0"/>
    <w:rsid w:val="005D2E8B"/>
    <w:rsid w:val="005D4129"/>
    <w:rsid w:val="005D4B64"/>
    <w:rsid w:val="005D5781"/>
    <w:rsid w:val="005D6232"/>
    <w:rsid w:val="005D63D8"/>
    <w:rsid w:val="005D655F"/>
    <w:rsid w:val="005D6905"/>
    <w:rsid w:val="005D7648"/>
    <w:rsid w:val="005D7C51"/>
    <w:rsid w:val="005E0D4F"/>
    <w:rsid w:val="005E14C0"/>
    <w:rsid w:val="005E1529"/>
    <w:rsid w:val="005E3DF7"/>
    <w:rsid w:val="005E48AC"/>
    <w:rsid w:val="005E49F2"/>
    <w:rsid w:val="005E500D"/>
    <w:rsid w:val="005E508E"/>
    <w:rsid w:val="005E5BAC"/>
    <w:rsid w:val="005F0047"/>
    <w:rsid w:val="005F0BD6"/>
    <w:rsid w:val="005F0E69"/>
    <w:rsid w:val="005F1221"/>
    <w:rsid w:val="005F209A"/>
    <w:rsid w:val="005F22D9"/>
    <w:rsid w:val="005F26D5"/>
    <w:rsid w:val="005F2E4D"/>
    <w:rsid w:val="005F3619"/>
    <w:rsid w:val="005F3A70"/>
    <w:rsid w:val="005F4656"/>
    <w:rsid w:val="005F466C"/>
    <w:rsid w:val="005F547E"/>
    <w:rsid w:val="00600B67"/>
    <w:rsid w:val="00600F1C"/>
    <w:rsid w:val="0060111C"/>
    <w:rsid w:val="00601889"/>
    <w:rsid w:val="006019BD"/>
    <w:rsid w:val="00602E57"/>
    <w:rsid w:val="00603209"/>
    <w:rsid w:val="006037ED"/>
    <w:rsid w:val="006042E8"/>
    <w:rsid w:val="006049FC"/>
    <w:rsid w:val="0060577F"/>
    <w:rsid w:val="00607170"/>
    <w:rsid w:val="006102A0"/>
    <w:rsid w:val="00610D31"/>
    <w:rsid w:val="00611CD4"/>
    <w:rsid w:val="00612784"/>
    <w:rsid w:val="00612952"/>
    <w:rsid w:val="00612B31"/>
    <w:rsid w:val="00612E2D"/>
    <w:rsid w:val="00612F43"/>
    <w:rsid w:val="00613902"/>
    <w:rsid w:val="00613C27"/>
    <w:rsid w:val="00614093"/>
    <w:rsid w:val="00620076"/>
    <w:rsid w:val="00620980"/>
    <w:rsid w:val="006220B1"/>
    <w:rsid w:val="00622BCE"/>
    <w:rsid w:val="0062300F"/>
    <w:rsid w:val="00623449"/>
    <w:rsid w:val="006238C7"/>
    <w:rsid w:val="006256D6"/>
    <w:rsid w:val="0062634E"/>
    <w:rsid w:val="00630314"/>
    <w:rsid w:val="00631BC1"/>
    <w:rsid w:val="00631FD3"/>
    <w:rsid w:val="00632852"/>
    <w:rsid w:val="00632AE1"/>
    <w:rsid w:val="00633604"/>
    <w:rsid w:val="00633B88"/>
    <w:rsid w:val="006345FA"/>
    <w:rsid w:val="0063486B"/>
    <w:rsid w:val="006349C8"/>
    <w:rsid w:val="006365AC"/>
    <w:rsid w:val="0063675D"/>
    <w:rsid w:val="00636B40"/>
    <w:rsid w:val="00636D01"/>
    <w:rsid w:val="00636E48"/>
    <w:rsid w:val="00637EE3"/>
    <w:rsid w:val="0064002D"/>
    <w:rsid w:val="0064027D"/>
    <w:rsid w:val="00640581"/>
    <w:rsid w:val="006408E9"/>
    <w:rsid w:val="0064098A"/>
    <w:rsid w:val="00640F60"/>
    <w:rsid w:val="00641041"/>
    <w:rsid w:val="00641D81"/>
    <w:rsid w:val="006425D0"/>
    <w:rsid w:val="0064390A"/>
    <w:rsid w:val="00643E9F"/>
    <w:rsid w:val="00644344"/>
    <w:rsid w:val="00644648"/>
    <w:rsid w:val="006448A4"/>
    <w:rsid w:val="006449EC"/>
    <w:rsid w:val="00645466"/>
    <w:rsid w:val="00645D01"/>
    <w:rsid w:val="00645EC8"/>
    <w:rsid w:val="006462DE"/>
    <w:rsid w:val="00646337"/>
    <w:rsid w:val="00646A25"/>
    <w:rsid w:val="00646D0C"/>
    <w:rsid w:val="0064727E"/>
    <w:rsid w:val="00647926"/>
    <w:rsid w:val="00647AD6"/>
    <w:rsid w:val="0065005B"/>
    <w:rsid w:val="00650262"/>
    <w:rsid w:val="00650EFF"/>
    <w:rsid w:val="0065150D"/>
    <w:rsid w:val="00651671"/>
    <w:rsid w:val="006519A1"/>
    <w:rsid w:val="00651D12"/>
    <w:rsid w:val="00651EC6"/>
    <w:rsid w:val="00652169"/>
    <w:rsid w:val="006524FF"/>
    <w:rsid w:val="00652C63"/>
    <w:rsid w:val="00653768"/>
    <w:rsid w:val="00654B1C"/>
    <w:rsid w:val="0065507F"/>
    <w:rsid w:val="00655493"/>
    <w:rsid w:val="006558E9"/>
    <w:rsid w:val="00655E1E"/>
    <w:rsid w:val="006563AB"/>
    <w:rsid w:val="00656445"/>
    <w:rsid w:val="00657282"/>
    <w:rsid w:val="006572E5"/>
    <w:rsid w:val="00657EC8"/>
    <w:rsid w:val="00660122"/>
    <w:rsid w:val="0066060D"/>
    <w:rsid w:val="006615E1"/>
    <w:rsid w:val="006617B0"/>
    <w:rsid w:val="00661B97"/>
    <w:rsid w:val="00661E3B"/>
    <w:rsid w:val="00661EF7"/>
    <w:rsid w:val="0066286E"/>
    <w:rsid w:val="0066353A"/>
    <w:rsid w:val="0066360E"/>
    <w:rsid w:val="006636EB"/>
    <w:rsid w:val="00663741"/>
    <w:rsid w:val="00663EEC"/>
    <w:rsid w:val="00663FC5"/>
    <w:rsid w:val="0066680D"/>
    <w:rsid w:val="0066758D"/>
    <w:rsid w:val="006679E4"/>
    <w:rsid w:val="0067023F"/>
    <w:rsid w:val="00670255"/>
    <w:rsid w:val="00670A2E"/>
    <w:rsid w:val="0067192A"/>
    <w:rsid w:val="00672043"/>
    <w:rsid w:val="00672179"/>
    <w:rsid w:val="006729B3"/>
    <w:rsid w:val="00672F4D"/>
    <w:rsid w:val="00674769"/>
    <w:rsid w:val="00674FA4"/>
    <w:rsid w:val="00675548"/>
    <w:rsid w:val="0067571D"/>
    <w:rsid w:val="00675AF2"/>
    <w:rsid w:val="00675EB5"/>
    <w:rsid w:val="0067673D"/>
    <w:rsid w:val="00676993"/>
    <w:rsid w:val="006774B9"/>
    <w:rsid w:val="00677E99"/>
    <w:rsid w:val="00680076"/>
    <w:rsid w:val="0068048C"/>
    <w:rsid w:val="00680C32"/>
    <w:rsid w:val="0068150F"/>
    <w:rsid w:val="00681A49"/>
    <w:rsid w:val="0068222F"/>
    <w:rsid w:val="0068248F"/>
    <w:rsid w:val="0068283B"/>
    <w:rsid w:val="00682CED"/>
    <w:rsid w:val="0068319C"/>
    <w:rsid w:val="00683A5B"/>
    <w:rsid w:val="00684814"/>
    <w:rsid w:val="00684E4E"/>
    <w:rsid w:val="00687091"/>
    <w:rsid w:val="006876AC"/>
    <w:rsid w:val="0069007F"/>
    <w:rsid w:val="00690090"/>
    <w:rsid w:val="00690C88"/>
    <w:rsid w:val="0069151B"/>
    <w:rsid w:val="0069155D"/>
    <w:rsid w:val="00692315"/>
    <w:rsid w:val="00692410"/>
    <w:rsid w:val="00692BEE"/>
    <w:rsid w:val="00692C8B"/>
    <w:rsid w:val="00693071"/>
    <w:rsid w:val="006930C6"/>
    <w:rsid w:val="00693735"/>
    <w:rsid w:val="00694307"/>
    <w:rsid w:val="006946BC"/>
    <w:rsid w:val="00694EC2"/>
    <w:rsid w:val="00695149"/>
    <w:rsid w:val="006A0E52"/>
    <w:rsid w:val="006A104F"/>
    <w:rsid w:val="006A1DC5"/>
    <w:rsid w:val="006A224B"/>
    <w:rsid w:val="006A2A80"/>
    <w:rsid w:val="006A3918"/>
    <w:rsid w:val="006A43EB"/>
    <w:rsid w:val="006A4854"/>
    <w:rsid w:val="006A49AC"/>
    <w:rsid w:val="006A4D72"/>
    <w:rsid w:val="006A4F32"/>
    <w:rsid w:val="006A4FB2"/>
    <w:rsid w:val="006A5436"/>
    <w:rsid w:val="006A560D"/>
    <w:rsid w:val="006A6029"/>
    <w:rsid w:val="006A6141"/>
    <w:rsid w:val="006A61A9"/>
    <w:rsid w:val="006A62A7"/>
    <w:rsid w:val="006A64E4"/>
    <w:rsid w:val="006A77F7"/>
    <w:rsid w:val="006A7AC1"/>
    <w:rsid w:val="006B00EC"/>
    <w:rsid w:val="006B0A8F"/>
    <w:rsid w:val="006B0D66"/>
    <w:rsid w:val="006B16D2"/>
    <w:rsid w:val="006B4C0B"/>
    <w:rsid w:val="006B51E0"/>
    <w:rsid w:val="006B6B7D"/>
    <w:rsid w:val="006B73BC"/>
    <w:rsid w:val="006B7852"/>
    <w:rsid w:val="006B7B04"/>
    <w:rsid w:val="006B7D7E"/>
    <w:rsid w:val="006C2558"/>
    <w:rsid w:val="006C25D0"/>
    <w:rsid w:val="006C26E6"/>
    <w:rsid w:val="006C2852"/>
    <w:rsid w:val="006C30CE"/>
    <w:rsid w:val="006C31F8"/>
    <w:rsid w:val="006C3250"/>
    <w:rsid w:val="006C36E8"/>
    <w:rsid w:val="006C3CBD"/>
    <w:rsid w:val="006C5110"/>
    <w:rsid w:val="006C5346"/>
    <w:rsid w:val="006C641C"/>
    <w:rsid w:val="006C6F9C"/>
    <w:rsid w:val="006C7698"/>
    <w:rsid w:val="006C79DF"/>
    <w:rsid w:val="006C7D73"/>
    <w:rsid w:val="006D05DF"/>
    <w:rsid w:val="006D0792"/>
    <w:rsid w:val="006D0CC5"/>
    <w:rsid w:val="006D18FF"/>
    <w:rsid w:val="006D2E98"/>
    <w:rsid w:val="006D4C58"/>
    <w:rsid w:val="006D5770"/>
    <w:rsid w:val="006D748A"/>
    <w:rsid w:val="006D770A"/>
    <w:rsid w:val="006E1D1D"/>
    <w:rsid w:val="006E1D6B"/>
    <w:rsid w:val="006E2052"/>
    <w:rsid w:val="006E221F"/>
    <w:rsid w:val="006E2348"/>
    <w:rsid w:val="006E3215"/>
    <w:rsid w:val="006E3310"/>
    <w:rsid w:val="006E340B"/>
    <w:rsid w:val="006E4996"/>
    <w:rsid w:val="006E49CE"/>
    <w:rsid w:val="006E5E3A"/>
    <w:rsid w:val="006E7B4C"/>
    <w:rsid w:val="006F064A"/>
    <w:rsid w:val="006F0B00"/>
    <w:rsid w:val="006F0B11"/>
    <w:rsid w:val="006F1F32"/>
    <w:rsid w:val="006F2999"/>
    <w:rsid w:val="006F2BC9"/>
    <w:rsid w:val="006F2E2A"/>
    <w:rsid w:val="006F3156"/>
    <w:rsid w:val="006F35ED"/>
    <w:rsid w:val="006F4387"/>
    <w:rsid w:val="006F486A"/>
    <w:rsid w:val="006F4E29"/>
    <w:rsid w:val="006F50D6"/>
    <w:rsid w:val="006F60AC"/>
    <w:rsid w:val="006F6B7B"/>
    <w:rsid w:val="006F6D2F"/>
    <w:rsid w:val="006F6D76"/>
    <w:rsid w:val="006F6E4A"/>
    <w:rsid w:val="006F732C"/>
    <w:rsid w:val="00700B9B"/>
    <w:rsid w:val="0070109B"/>
    <w:rsid w:val="007011B9"/>
    <w:rsid w:val="00701502"/>
    <w:rsid w:val="00701BED"/>
    <w:rsid w:val="00701E50"/>
    <w:rsid w:val="0070244D"/>
    <w:rsid w:val="00702DDC"/>
    <w:rsid w:val="007044AF"/>
    <w:rsid w:val="0070466A"/>
    <w:rsid w:val="00705186"/>
    <w:rsid w:val="00705552"/>
    <w:rsid w:val="007056C2"/>
    <w:rsid w:val="00705C15"/>
    <w:rsid w:val="00705E8C"/>
    <w:rsid w:val="0070760A"/>
    <w:rsid w:val="007076E5"/>
    <w:rsid w:val="00707D25"/>
    <w:rsid w:val="00710128"/>
    <w:rsid w:val="007101BC"/>
    <w:rsid w:val="00711E48"/>
    <w:rsid w:val="00711E74"/>
    <w:rsid w:val="007121D6"/>
    <w:rsid w:val="007128ED"/>
    <w:rsid w:val="00712A38"/>
    <w:rsid w:val="0071402B"/>
    <w:rsid w:val="00714390"/>
    <w:rsid w:val="00715468"/>
    <w:rsid w:val="007157A3"/>
    <w:rsid w:val="007157AF"/>
    <w:rsid w:val="00715934"/>
    <w:rsid w:val="0071677F"/>
    <w:rsid w:val="0071779D"/>
    <w:rsid w:val="00717AFD"/>
    <w:rsid w:val="00717E74"/>
    <w:rsid w:val="00720E55"/>
    <w:rsid w:val="0072143B"/>
    <w:rsid w:val="00721849"/>
    <w:rsid w:val="007220BA"/>
    <w:rsid w:val="0072223F"/>
    <w:rsid w:val="00722925"/>
    <w:rsid w:val="007235F6"/>
    <w:rsid w:val="0072370C"/>
    <w:rsid w:val="00723991"/>
    <w:rsid w:val="00723BE9"/>
    <w:rsid w:val="00723CF9"/>
    <w:rsid w:val="00723D19"/>
    <w:rsid w:val="007241CE"/>
    <w:rsid w:val="007247B1"/>
    <w:rsid w:val="007248D1"/>
    <w:rsid w:val="007249D3"/>
    <w:rsid w:val="00724BFF"/>
    <w:rsid w:val="007258BC"/>
    <w:rsid w:val="007259D5"/>
    <w:rsid w:val="007263E6"/>
    <w:rsid w:val="0072691F"/>
    <w:rsid w:val="00726A98"/>
    <w:rsid w:val="00726B6E"/>
    <w:rsid w:val="00726E0B"/>
    <w:rsid w:val="00726EE4"/>
    <w:rsid w:val="007273E7"/>
    <w:rsid w:val="00727A44"/>
    <w:rsid w:val="00731639"/>
    <w:rsid w:val="007317DD"/>
    <w:rsid w:val="00731BAE"/>
    <w:rsid w:val="00732B52"/>
    <w:rsid w:val="00732BE9"/>
    <w:rsid w:val="00732E55"/>
    <w:rsid w:val="0073483F"/>
    <w:rsid w:val="00734F4A"/>
    <w:rsid w:val="00734FE8"/>
    <w:rsid w:val="007359F3"/>
    <w:rsid w:val="00736F3D"/>
    <w:rsid w:val="007406C1"/>
    <w:rsid w:val="00742645"/>
    <w:rsid w:val="00742EF5"/>
    <w:rsid w:val="00745B22"/>
    <w:rsid w:val="00746156"/>
    <w:rsid w:val="007462F2"/>
    <w:rsid w:val="007464C8"/>
    <w:rsid w:val="0074698E"/>
    <w:rsid w:val="00746EC1"/>
    <w:rsid w:val="00747D88"/>
    <w:rsid w:val="00750129"/>
    <w:rsid w:val="00750143"/>
    <w:rsid w:val="00750362"/>
    <w:rsid w:val="00750A73"/>
    <w:rsid w:val="00751E7C"/>
    <w:rsid w:val="007527AB"/>
    <w:rsid w:val="00752CDC"/>
    <w:rsid w:val="00752F7B"/>
    <w:rsid w:val="00753B5F"/>
    <w:rsid w:val="00753E2C"/>
    <w:rsid w:val="007549D4"/>
    <w:rsid w:val="00754FD2"/>
    <w:rsid w:val="007551E1"/>
    <w:rsid w:val="00755326"/>
    <w:rsid w:val="00755433"/>
    <w:rsid w:val="00756A11"/>
    <w:rsid w:val="00757D40"/>
    <w:rsid w:val="0076176B"/>
    <w:rsid w:val="00762930"/>
    <w:rsid w:val="00763DB3"/>
    <w:rsid w:val="007644B1"/>
    <w:rsid w:val="00765C68"/>
    <w:rsid w:val="007661F4"/>
    <w:rsid w:val="0076683E"/>
    <w:rsid w:val="00767AE0"/>
    <w:rsid w:val="007700E8"/>
    <w:rsid w:val="0077087E"/>
    <w:rsid w:val="00771CDC"/>
    <w:rsid w:val="007726A6"/>
    <w:rsid w:val="00772D31"/>
    <w:rsid w:val="007730B6"/>
    <w:rsid w:val="007767BE"/>
    <w:rsid w:val="00776879"/>
    <w:rsid w:val="00776CBF"/>
    <w:rsid w:val="0077736B"/>
    <w:rsid w:val="007777BD"/>
    <w:rsid w:val="007778C9"/>
    <w:rsid w:val="00777E52"/>
    <w:rsid w:val="00780199"/>
    <w:rsid w:val="00781423"/>
    <w:rsid w:val="00781817"/>
    <w:rsid w:val="007818BA"/>
    <w:rsid w:val="0078234A"/>
    <w:rsid w:val="007831AD"/>
    <w:rsid w:val="00787039"/>
    <w:rsid w:val="0079062E"/>
    <w:rsid w:val="00790B3A"/>
    <w:rsid w:val="00790D89"/>
    <w:rsid w:val="00790DAD"/>
    <w:rsid w:val="007911FD"/>
    <w:rsid w:val="0079145D"/>
    <w:rsid w:val="007915BA"/>
    <w:rsid w:val="00792736"/>
    <w:rsid w:val="0079305E"/>
    <w:rsid w:val="00793177"/>
    <w:rsid w:val="00793B37"/>
    <w:rsid w:val="00794975"/>
    <w:rsid w:val="007950AB"/>
    <w:rsid w:val="0079563D"/>
    <w:rsid w:val="007958D6"/>
    <w:rsid w:val="007958FB"/>
    <w:rsid w:val="007959E8"/>
    <w:rsid w:val="00795B6E"/>
    <w:rsid w:val="00795F50"/>
    <w:rsid w:val="00797103"/>
    <w:rsid w:val="0079715F"/>
    <w:rsid w:val="0079743B"/>
    <w:rsid w:val="00797974"/>
    <w:rsid w:val="00797C94"/>
    <w:rsid w:val="007A0150"/>
    <w:rsid w:val="007A038A"/>
    <w:rsid w:val="007A2060"/>
    <w:rsid w:val="007A2EB6"/>
    <w:rsid w:val="007A2F33"/>
    <w:rsid w:val="007A3C60"/>
    <w:rsid w:val="007A4879"/>
    <w:rsid w:val="007A52D4"/>
    <w:rsid w:val="007A53B3"/>
    <w:rsid w:val="007A5ABD"/>
    <w:rsid w:val="007A5D7B"/>
    <w:rsid w:val="007A5E88"/>
    <w:rsid w:val="007A688B"/>
    <w:rsid w:val="007A76D5"/>
    <w:rsid w:val="007B0AD4"/>
    <w:rsid w:val="007B1025"/>
    <w:rsid w:val="007B1C1A"/>
    <w:rsid w:val="007B1E75"/>
    <w:rsid w:val="007B29FA"/>
    <w:rsid w:val="007B2C64"/>
    <w:rsid w:val="007B3801"/>
    <w:rsid w:val="007B3A9A"/>
    <w:rsid w:val="007B4394"/>
    <w:rsid w:val="007B4C8D"/>
    <w:rsid w:val="007B4EE6"/>
    <w:rsid w:val="007B598D"/>
    <w:rsid w:val="007B5B2F"/>
    <w:rsid w:val="007B6316"/>
    <w:rsid w:val="007B6865"/>
    <w:rsid w:val="007B6AED"/>
    <w:rsid w:val="007B6DC1"/>
    <w:rsid w:val="007B7CE0"/>
    <w:rsid w:val="007C0806"/>
    <w:rsid w:val="007C117B"/>
    <w:rsid w:val="007C165E"/>
    <w:rsid w:val="007C1A00"/>
    <w:rsid w:val="007C30C3"/>
    <w:rsid w:val="007C3C0E"/>
    <w:rsid w:val="007C3CCE"/>
    <w:rsid w:val="007C49FD"/>
    <w:rsid w:val="007C4FB3"/>
    <w:rsid w:val="007C4FC3"/>
    <w:rsid w:val="007C5089"/>
    <w:rsid w:val="007C50E2"/>
    <w:rsid w:val="007C53A1"/>
    <w:rsid w:val="007C6138"/>
    <w:rsid w:val="007C64E3"/>
    <w:rsid w:val="007C67B5"/>
    <w:rsid w:val="007C695D"/>
    <w:rsid w:val="007C6FA9"/>
    <w:rsid w:val="007C7AE8"/>
    <w:rsid w:val="007D09A0"/>
    <w:rsid w:val="007D129F"/>
    <w:rsid w:val="007D19E0"/>
    <w:rsid w:val="007D1A56"/>
    <w:rsid w:val="007D1C60"/>
    <w:rsid w:val="007D2987"/>
    <w:rsid w:val="007D2C2F"/>
    <w:rsid w:val="007D340D"/>
    <w:rsid w:val="007D3A76"/>
    <w:rsid w:val="007D3ED6"/>
    <w:rsid w:val="007D4CEE"/>
    <w:rsid w:val="007D4CFD"/>
    <w:rsid w:val="007D530A"/>
    <w:rsid w:val="007D568B"/>
    <w:rsid w:val="007D627D"/>
    <w:rsid w:val="007D6C57"/>
    <w:rsid w:val="007D708E"/>
    <w:rsid w:val="007D72C2"/>
    <w:rsid w:val="007D7AB6"/>
    <w:rsid w:val="007E1114"/>
    <w:rsid w:val="007E1EC8"/>
    <w:rsid w:val="007E21C8"/>
    <w:rsid w:val="007E23E9"/>
    <w:rsid w:val="007E3B1B"/>
    <w:rsid w:val="007E4132"/>
    <w:rsid w:val="007E578A"/>
    <w:rsid w:val="007E5A89"/>
    <w:rsid w:val="007E5C4C"/>
    <w:rsid w:val="007E5D7E"/>
    <w:rsid w:val="007E5EDD"/>
    <w:rsid w:val="007E61A8"/>
    <w:rsid w:val="007F0297"/>
    <w:rsid w:val="007F0561"/>
    <w:rsid w:val="007F07D3"/>
    <w:rsid w:val="007F18AA"/>
    <w:rsid w:val="007F19EF"/>
    <w:rsid w:val="007F1F2E"/>
    <w:rsid w:val="007F2A72"/>
    <w:rsid w:val="007F3048"/>
    <w:rsid w:val="007F38D5"/>
    <w:rsid w:val="007F3BC9"/>
    <w:rsid w:val="007F3F8D"/>
    <w:rsid w:val="007F5464"/>
    <w:rsid w:val="007F5D73"/>
    <w:rsid w:val="007F6791"/>
    <w:rsid w:val="007F7E68"/>
    <w:rsid w:val="007F7E96"/>
    <w:rsid w:val="00801258"/>
    <w:rsid w:val="00801675"/>
    <w:rsid w:val="00801748"/>
    <w:rsid w:val="00801AE5"/>
    <w:rsid w:val="0080280F"/>
    <w:rsid w:val="008031DD"/>
    <w:rsid w:val="0080343A"/>
    <w:rsid w:val="00803FDB"/>
    <w:rsid w:val="008042A0"/>
    <w:rsid w:val="0080440A"/>
    <w:rsid w:val="00804578"/>
    <w:rsid w:val="008047EA"/>
    <w:rsid w:val="00804D39"/>
    <w:rsid w:val="0080553E"/>
    <w:rsid w:val="008077BF"/>
    <w:rsid w:val="00807E7C"/>
    <w:rsid w:val="008140C4"/>
    <w:rsid w:val="0081459E"/>
    <w:rsid w:val="008148CF"/>
    <w:rsid w:val="00814CE0"/>
    <w:rsid w:val="008165C9"/>
    <w:rsid w:val="0081695C"/>
    <w:rsid w:val="00816E22"/>
    <w:rsid w:val="00816F84"/>
    <w:rsid w:val="00817069"/>
    <w:rsid w:val="008170EB"/>
    <w:rsid w:val="00820418"/>
    <w:rsid w:val="008207CD"/>
    <w:rsid w:val="00820818"/>
    <w:rsid w:val="00820E61"/>
    <w:rsid w:val="008213CC"/>
    <w:rsid w:val="008214E7"/>
    <w:rsid w:val="00821BCE"/>
    <w:rsid w:val="008220E9"/>
    <w:rsid w:val="00822A99"/>
    <w:rsid w:val="00823CED"/>
    <w:rsid w:val="00824164"/>
    <w:rsid w:val="00824324"/>
    <w:rsid w:val="00824997"/>
    <w:rsid w:val="00825774"/>
    <w:rsid w:val="0082620E"/>
    <w:rsid w:val="0082798D"/>
    <w:rsid w:val="00827A80"/>
    <w:rsid w:val="00830D40"/>
    <w:rsid w:val="00830E72"/>
    <w:rsid w:val="008320E0"/>
    <w:rsid w:val="00833267"/>
    <w:rsid w:val="00834B0F"/>
    <w:rsid w:val="00834FEB"/>
    <w:rsid w:val="00835F51"/>
    <w:rsid w:val="008360ED"/>
    <w:rsid w:val="00836375"/>
    <w:rsid w:val="00837589"/>
    <w:rsid w:val="008376DD"/>
    <w:rsid w:val="00837F7A"/>
    <w:rsid w:val="00840DE0"/>
    <w:rsid w:val="00840F68"/>
    <w:rsid w:val="00840F9E"/>
    <w:rsid w:val="0084178D"/>
    <w:rsid w:val="008417D4"/>
    <w:rsid w:val="00841D7C"/>
    <w:rsid w:val="00843073"/>
    <w:rsid w:val="0084329B"/>
    <w:rsid w:val="00843F18"/>
    <w:rsid w:val="00843F4A"/>
    <w:rsid w:val="0084427A"/>
    <w:rsid w:val="0084431D"/>
    <w:rsid w:val="0084519D"/>
    <w:rsid w:val="00845DF9"/>
    <w:rsid w:val="008460DB"/>
    <w:rsid w:val="0084656C"/>
    <w:rsid w:val="008470BC"/>
    <w:rsid w:val="00847698"/>
    <w:rsid w:val="00847946"/>
    <w:rsid w:val="00850153"/>
    <w:rsid w:val="00850431"/>
    <w:rsid w:val="008505C9"/>
    <w:rsid w:val="00850E44"/>
    <w:rsid w:val="0085127C"/>
    <w:rsid w:val="0085184E"/>
    <w:rsid w:val="008521F2"/>
    <w:rsid w:val="008524E2"/>
    <w:rsid w:val="00860CE2"/>
    <w:rsid w:val="0086278A"/>
    <w:rsid w:val="00862872"/>
    <w:rsid w:val="00863AD2"/>
    <w:rsid w:val="00863F0F"/>
    <w:rsid w:val="00864264"/>
    <w:rsid w:val="008645DC"/>
    <w:rsid w:val="00864E33"/>
    <w:rsid w:val="0086522C"/>
    <w:rsid w:val="0086569C"/>
    <w:rsid w:val="008656A6"/>
    <w:rsid w:val="0086570F"/>
    <w:rsid w:val="00865843"/>
    <w:rsid w:val="00866345"/>
    <w:rsid w:val="00870F78"/>
    <w:rsid w:val="00871248"/>
    <w:rsid w:val="008719DE"/>
    <w:rsid w:val="00871BED"/>
    <w:rsid w:val="0087250E"/>
    <w:rsid w:val="008728D0"/>
    <w:rsid w:val="00873071"/>
    <w:rsid w:val="00873126"/>
    <w:rsid w:val="008734F0"/>
    <w:rsid w:val="00874060"/>
    <w:rsid w:val="00874744"/>
    <w:rsid w:val="00874CF9"/>
    <w:rsid w:val="008750C4"/>
    <w:rsid w:val="0087625F"/>
    <w:rsid w:val="008770B2"/>
    <w:rsid w:val="0087783F"/>
    <w:rsid w:val="00877D29"/>
    <w:rsid w:val="008802EF"/>
    <w:rsid w:val="00880489"/>
    <w:rsid w:val="00880B0E"/>
    <w:rsid w:val="00880E7D"/>
    <w:rsid w:val="0088127D"/>
    <w:rsid w:val="00881511"/>
    <w:rsid w:val="008820B2"/>
    <w:rsid w:val="00883156"/>
    <w:rsid w:val="00884F47"/>
    <w:rsid w:val="008850DA"/>
    <w:rsid w:val="00885CDF"/>
    <w:rsid w:val="008862A3"/>
    <w:rsid w:val="008863F1"/>
    <w:rsid w:val="00886C2D"/>
    <w:rsid w:val="00886F40"/>
    <w:rsid w:val="00887147"/>
    <w:rsid w:val="00887F93"/>
    <w:rsid w:val="00890734"/>
    <w:rsid w:val="00890F65"/>
    <w:rsid w:val="00892CE3"/>
    <w:rsid w:val="00892E20"/>
    <w:rsid w:val="00893240"/>
    <w:rsid w:val="00893C26"/>
    <w:rsid w:val="00895088"/>
    <w:rsid w:val="008950FC"/>
    <w:rsid w:val="008951E4"/>
    <w:rsid w:val="008959C1"/>
    <w:rsid w:val="00895B9A"/>
    <w:rsid w:val="00895DF1"/>
    <w:rsid w:val="00896844"/>
    <w:rsid w:val="00896911"/>
    <w:rsid w:val="00897291"/>
    <w:rsid w:val="00897B47"/>
    <w:rsid w:val="008A07B5"/>
    <w:rsid w:val="008A09ED"/>
    <w:rsid w:val="008A2A1D"/>
    <w:rsid w:val="008A2FEF"/>
    <w:rsid w:val="008A36AE"/>
    <w:rsid w:val="008A37A1"/>
    <w:rsid w:val="008A3820"/>
    <w:rsid w:val="008A5226"/>
    <w:rsid w:val="008A53EF"/>
    <w:rsid w:val="008A5CB9"/>
    <w:rsid w:val="008A61E6"/>
    <w:rsid w:val="008A6317"/>
    <w:rsid w:val="008A6543"/>
    <w:rsid w:val="008A7081"/>
    <w:rsid w:val="008A748A"/>
    <w:rsid w:val="008B0156"/>
    <w:rsid w:val="008B0BB3"/>
    <w:rsid w:val="008B1A4F"/>
    <w:rsid w:val="008B1CE1"/>
    <w:rsid w:val="008B2214"/>
    <w:rsid w:val="008B292E"/>
    <w:rsid w:val="008B2E00"/>
    <w:rsid w:val="008B2E64"/>
    <w:rsid w:val="008B344D"/>
    <w:rsid w:val="008B4B02"/>
    <w:rsid w:val="008B5780"/>
    <w:rsid w:val="008B5C11"/>
    <w:rsid w:val="008B5DC2"/>
    <w:rsid w:val="008B6FBD"/>
    <w:rsid w:val="008C00B8"/>
    <w:rsid w:val="008C0730"/>
    <w:rsid w:val="008C0AED"/>
    <w:rsid w:val="008C111A"/>
    <w:rsid w:val="008C1C24"/>
    <w:rsid w:val="008C22D4"/>
    <w:rsid w:val="008C2E1E"/>
    <w:rsid w:val="008C2F94"/>
    <w:rsid w:val="008C343F"/>
    <w:rsid w:val="008C4AEA"/>
    <w:rsid w:val="008C4E75"/>
    <w:rsid w:val="008C5089"/>
    <w:rsid w:val="008C516E"/>
    <w:rsid w:val="008C5690"/>
    <w:rsid w:val="008C6348"/>
    <w:rsid w:val="008C65DF"/>
    <w:rsid w:val="008C705A"/>
    <w:rsid w:val="008C71AD"/>
    <w:rsid w:val="008C77A6"/>
    <w:rsid w:val="008C7F1A"/>
    <w:rsid w:val="008D12D0"/>
    <w:rsid w:val="008D36D0"/>
    <w:rsid w:val="008D3F11"/>
    <w:rsid w:val="008D4C29"/>
    <w:rsid w:val="008D5CE9"/>
    <w:rsid w:val="008D6B6E"/>
    <w:rsid w:val="008D6F9D"/>
    <w:rsid w:val="008E16D7"/>
    <w:rsid w:val="008E26EF"/>
    <w:rsid w:val="008E2D8F"/>
    <w:rsid w:val="008E3D1B"/>
    <w:rsid w:val="008E3E04"/>
    <w:rsid w:val="008E468C"/>
    <w:rsid w:val="008E46FA"/>
    <w:rsid w:val="008E483E"/>
    <w:rsid w:val="008E4E4C"/>
    <w:rsid w:val="008E5175"/>
    <w:rsid w:val="008E5219"/>
    <w:rsid w:val="008E580F"/>
    <w:rsid w:val="008E5D16"/>
    <w:rsid w:val="008E5E37"/>
    <w:rsid w:val="008E6F32"/>
    <w:rsid w:val="008F085E"/>
    <w:rsid w:val="008F09CA"/>
    <w:rsid w:val="008F0EE0"/>
    <w:rsid w:val="008F1A05"/>
    <w:rsid w:val="008F1D76"/>
    <w:rsid w:val="008F1E23"/>
    <w:rsid w:val="008F227C"/>
    <w:rsid w:val="008F4936"/>
    <w:rsid w:val="008F50FC"/>
    <w:rsid w:val="008F5476"/>
    <w:rsid w:val="008F56E7"/>
    <w:rsid w:val="008F6652"/>
    <w:rsid w:val="008F6763"/>
    <w:rsid w:val="008F74DB"/>
    <w:rsid w:val="008F78CA"/>
    <w:rsid w:val="008F798F"/>
    <w:rsid w:val="00900843"/>
    <w:rsid w:val="009008DF"/>
    <w:rsid w:val="00901132"/>
    <w:rsid w:val="00902788"/>
    <w:rsid w:val="00902994"/>
    <w:rsid w:val="00902E0A"/>
    <w:rsid w:val="0090457E"/>
    <w:rsid w:val="009048C4"/>
    <w:rsid w:val="00904DC9"/>
    <w:rsid w:val="00905F38"/>
    <w:rsid w:val="009061D8"/>
    <w:rsid w:val="00906AB7"/>
    <w:rsid w:val="00907865"/>
    <w:rsid w:val="00907D93"/>
    <w:rsid w:val="0091053F"/>
    <w:rsid w:val="009105DA"/>
    <w:rsid w:val="00910A92"/>
    <w:rsid w:val="00910B60"/>
    <w:rsid w:val="00910DE9"/>
    <w:rsid w:val="00913FBF"/>
    <w:rsid w:val="009142BD"/>
    <w:rsid w:val="00914393"/>
    <w:rsid w:val="00915367"/>
    <w:rsid w:val="009153FB"/>
    <w:rsid w:val="0091726B"/>
    <w:rsid w:val="0092005B"/>
    <w:rsid w:val="009201C6"/>
    <w:rsid w:val="00920B7E"/>
    <w:rsid w:val="00920B87"/>
    <w:rsid w:val="00920E3E"/>
    <w:rsid w:val="00921748"/>
    <w:rsid w:val="009228D3"/>
    <w:rsid w:val="009234B9"/>
    <w:rsid w:val="0092379F"/>
    <w:rsid w:val="00923C6C"/>
    <w:rsid w:val="009240FF"/>
    <w:rsid w:val="0092458A"/>
    <w:rsid w:val="00924A2B"/>
    <w:rsid w:val="00924F76"/>
    <w:rsid w:val="00925240"/>
    <w:rsid w:val="009269AA"/>
    <w:rsid w:val="00931181"/>
    <w:rsid w:val="00931520"/>
    <w:rsid w:val="00931F94"/>
    <w:rsid w:val="00931FEA"/>
    <w:rsid w:val="00932023"/>
    <w:rsid w:val="00933D9C"/>
    <w:rsid w:val="00933E26"/>
    <w:rsid w:val="0093451B"/>
    <w:rsid w:val="009346BD"/>
    <w:rsid w:val="00934910"/>
    <w:rsid w:val="00934AD6"/>
    <w:rsid w:val="00934F72"/>
    <w:rsid w:val="009363E5"/>
    <w:rsid w:val="00936A2E"/>
    <w:rsid w:val="00936E5D"/>
    <w:rsid w:val="0093764C"/>
    <w:rsid w:val="00937ACA"/>
    <w:rsid w:val="00937C31"/>
    <w:rsid w:val="00940D54"/>
    <w:rsid w:val="00940DEB"/>
    <w:rsid w:val="00942A20"/>
    <w:rsid w:val="0094365E"/>
    <w:rsid w:val="00943F97"/>
    <w:rsid w:val="00944142"/>
    <w:rsid w:val="00944B0C"/>
    <w:rsid w:val="00944DE1"/>
    <w:rsid w:val="0094512A"/>
    <w:rsid w:val="00945E30"/>
    <w:rsid w:val="00946155"/>
    <w:rsid w:val="00946883"/>
    <w:rsid w:val="00946C9C"/>
    <w:rsid w:val="00946F30"/>
    <w:rsid w:val="00946F96"/>
    <w:rsid w:val="00946FFA"/>
    <w:rsid w:val="00947015"/>
    <w:rsid w:val="0094714A"/>
    <w:rsid w:val="009501F8"/>
    <w:rsid w:val="00950D1D"/>
    <w:rsid w:val="00951053"/>
    <w:rsid w:val="009517FC"/>
    <w:rsid w:val="00952081"/>
    <w:rsid w:val="0095225A"/>
    <w:rsid w:val="00952D91"/>
    <w:rsid w:val="009533B5"/>
    <w:rsid w:val="00953742"/>
    <w:rsid w:val="009537A7"/>
    <w:rsid w:val="00953D73"/>
    <w:rsid w:val="00953F35"/>
    <w:rsid w:val="00954360"/>
    <w:rsid w:val="00954E1B"/>
    <w:rsid w:val="00954E23"/>
    <w:rsid w:val="009551D5"/>
    <w:rsid w:val="009557D0"/>
    <w:rsid w:val="009559F0"/>
    <w:rsid w:val="00955D0D"/>
    <w:rsid w:val="00956C1D"/>
    <w:rsid w:val="009571AE"/>
    <w:rsid w:val="009600A5"/>
    <w:rsid w:val="009605E4"/>
    <w:rsid w:val="00961CFC"/>
    <w:rsid w:val="00962C64"/>
    <w:rsid w:val="009635DD"/>
    <w:rsid w:val="00965F42"/>
    <w:rsid w:val="00966C8D"/>
    <w:rsid w:val="009711D0"/>
    <w:rsid w:val="00971A65"/>
    <w:rsid w:val="00971E49"/>
    <w:rsid w:val="00971E9A"/>
    <w:rsid w:val="0097225A"/>
    <w:rsid w:val="0097296F"/>
    <w:rsid w:val="009734EB"/>
    <w:rsid w:val="00973EF3"/>
    <w:rsid w:val="009740CA"/>
    <w:rsid w:val="0097471A"/>
    <w:rsid w:val="0097525E"/>
    <w:rsid w:val="00975509"/>
    <w:rsid w:val="00975AFA"/>
    <w:rsid w:val="00977FE1"/>
    <w:rsid w:val="0098010B"/>
    <w:rsid w:val="00980D2F"/>
    <w:rsid w:val="009819C7"/>
    <w:rsid w:val="00981E55"/>
    <w:rsid w:val="00982681"/>
    <w:rsid w:val="00983274"/>
    <w:rsid w:val="00984637"/>
    <w:rsid w:val="009849C1"/>
    <w:rsid w:val="00986006"/>
    <w:rsid w:val="009862B0"/>
    <w:rsid w:val="009862D9"/>
    <w:rsid w:val="00987B1E"/>
    <w:rsid w:val="00987CD4"/>
    <w:rsid w:val="00987EEB"/>
    <w:rsid w:val="00990985"/>
    <w:rsid w:val="0099294D"/>
    <w:rsid w:val="00992C64"/>
    <w:rsid w:val="00992FB5"/>
    <w:rsid w:val="00993968"/>
    <w:rsid w:val="0099494D"/>
    <w:rsid w:val="00994C02"/>
    <w:rsid w:val="00996422"/>
    <w:rsid w:val="00996C4E"/>
    <w:rsid w:val="00997124"/>
    <w:rsid w:val="00997658"/>
    <w:rsid w:val="00997E24"/>
    <w:rsid w:val="009A02DE"/>
    <w:rsid w:val="009A0B12"/>
    <w:rsid w:val="009A2E71"/>
    <w:rsid w:val="009A3752"/>
    <w:rsid w:val="009A3A64"/>
    <w:rsid w:val="009A3BB1"/>
    <w:rsid w:val="009A3C0F"/>
    <w:rsid w:val="009A6123"/>
    <w:rsid w:val="009A6A7F"/>
    <w:rsid w:val="009A7847"/>
    <w:rsid w:val="009A7EA6"/>
    <w:rsid w:val="009B0233"/>
    <w:rsid w:val="009B207C"/>
    <w:rsid w:val="009B2482"/>
    <w:rsid w:val="009B2996"/>
    <w:rsid w:val="009B32F0"/>
    <w:rsid w:val="009B3D4B"/>
    <w:rsid w:val="009B4337"/>
    <w:rsid w:val="009B462B"/>
    <w:rsid w:val="009B691F"/>
    <w:rsid w:val="009B76B3"/>
    <w:rsid w:val="009C0403"/>
    <w:rsid w:val="009C0F5F"/>
    <w:rsid w:val="009C29F3"/>
    <w:rsid w:val="009C3262"/>
    <w:rsid w:val="009C386B"/>
    <w:rsid w:val="009C4558"/>
    <w:rsid w:val="009C5684"/>
    <w:rsid w:val="009C59B5"/>
    <w:rsid w:val="009C708A"/>
    <w:rsid w:val="009D06FF"/>
    <w:rsid w:val="009D3282"/>
    <w:rsid w:val="009D3BAB"/>
    <w:rsid w:val="009D41F0"/>
    <w:rsid w:val="009D43D5"/>
    <w:rsid w:val="009D476A"/>
    <w:rsid w:val="009D57DF"/>
    <w:rsid w:val="009D69E9"/>
    <w:rsid w:val="009D7284"/>
    <w:rsid w:val="009D72C7"/>
    <w:rsid w:val="009D7527"/>
    <w:rsid w:val="009D7787"/>
    <w:rsid w:val="009D7BB8"/>
    <w:rsid w:val="009D7D30"/>
    <w:rsid w:val="009E05E2"/>
    <w:rsid w:val="009E0A60"/>
    <w:rsid w:val="009E0D27"/>
    <w:rsid w:val="009E13B1"/>
    <w:rsid w:val="009E15E2"/>
    <w:rsid w:val="009E2226"/>
    <w:rsid w:val="009E2D66"/>
    <w:rsid w:val="009E2EAC"/>
    <w:rsid w:val="009E2FBA"/>
    <w:rsid w:val="009E6C3F"/>
    <w:rsid w:val="009E7321"/>
    <w:rsid w:val="009E7868"/>
    <w:rsid w:val="009E7C28"/>
    <w:rsid w:val="009F002A"/>
    <w:rsid w:val="009F10C3"/>
    <w:rsid w:val="009F167C"/>
    <w:rsid w:val="009F1827"/>
    <w:rsid w:val="009F200C"/>
    <w:rsid w:val="009F2D95"/>
    <w:rsid w:val="009F2F37"/>
    <w:rsid w:val="009F50E0"/>
    <w:rsid w:val="009F5E66"/>
    <w:rsid w:val="009F606B"/>
    <w:rsid w:val="009F6259"/>
    <w:rsid w:val="009F6F8E"/>
    <w:rsid w:val="009F7BBA"/>
    <w:rsid w:val="009F7F04"/>
    <w:rsid w:val="00A00481"/>
    <w:rsid w:val="00A010B3"/>
    <w:rsid w:val="00A01E35"/>
    <w:rsid w:val="00A02266"/>
    <w:rsid w:val="00A02DC4"/>
    <w:rsid w:val="00A03013"/>
    <w:rsid w:val="00A03193"/>
    <w:rsid w:val="00A03637"/>
    <w:rsid w:val="00A036E4"/>
    <w:rsid w:val="00A03885"/>
    <w:rsid w:val="00A038DA"/>
    <w:rsid w:val="00A03D97"/>
    <w:rsid w:val="00A05186"/>
    <w:rsid w:val="00A0573E"/>
    <w:rsid w:val="00A0661D"/>
    <w:rsid w:val="00A06D0D"/>
    <w:rsid w:val="00A10E2A"/>
    <w:rsid w:val="00A11F46"/>
    <w:rsid w:val="00A1240D"/>
    <w:rsid w:val="00A128F7"/>
    <w:rsid w:val="00A13600"/>
    <w:rsid w:val="00A139D0"/>
    <w:rsid w:val="00A14891"/>
    <w:rsid w:val="00A14B62"/>
    <w:rsid w:val="00A153A3"/>
    <w:rsid w:val="00A1738D"/>
    <w:rsid w:val="00A2093B"/>
    <w:rsid w:val="00A209A5"/>
    <w:rsid w:val="00A20DC3"/>
    <w:rsid w:val="00A21038"/>
    <w:rsid w:val="00A21E3F"/>
    <w:rsid w:val="00A222A7"/>
    <w:rsid w:val="00A235DE"/>
    <w:rsid w:val="00A237F1"/>
    <w:rsid w:val="00A241BC"/>
    <w:rsid w:val="00A241E5"/>
    <w:rsid w:val="00A24318"/>
    <w:rsid w:val="00A243A1"/>
    <w:rsid w:val="00A24431"/>
    <w:rsid w:val="00A2471B"/>
    <w:rsid w:val="00A25089"/>
    <w:rsid w:val="00A25498"/>
    <w:rsid w:val="00A25773"/>
    <w:rsid w:val="00A26BA0"/>
    <w:rsid w:val="00A271AA"/>
    <w:rsid w:val="00A272AA"/>
    <w:rsid w:val="00A3028E"/>
    <w:rsid w:val="00A3162B"/>
    <w:rsid w:val="00A31FA6"/>
    <w:rsid w:val="00A335BF"/>
    <w:rsid w:val="00A34DB3"/>
    <w:rsid w:val="00A35BD7"/>
    <w:rsid w:val="00A35D8E"/>
    <w:rsid w:val="00A360A1"/>
    <w:rsid w:val="00A36295"/>
    <w:rsid w:val="00A36B5E"/>
    <w:rsid w:val="00A36D0A"/>
    <w:rsid w:val="00A37539"/>
    <w:rsid w:val="00A37DAA"/>
    <w:rsid w:val="00A37F3A"/>
    <w:rsid w:val="00A37F77"/>
    <w:rsid w:val="00A40156"/>
    <w:rsid w:val="00A40335"/>
    <w:rsid w:val="00A407D7"/>
    <w:rsid w:val="00A4100A"/>
    <w:rsid w:val="00A41A69"/>
    <w:rsid w:val="00A43F27"/>
    <w:rsid w:val="00A442F9"/>
    <w:rsid w:val="00A47450"/>
    <w:rsid w:val="00A475F8"/>
    <w:rsid w:val="00A477BD"/>
    <w:rsid w:val="00A508F6"/>
    <w:rsid w:val="00A50B30"/>
    <w:rsid w:val="00A5199C"/>
    <w:rsid w:val="00A51B37"/>
    <w:rsid w:val="00A51C96"/>
    <w:rsid w:val="00A51D3D"/>
    <w:rsid w:val="00A5268C"/>
    <w:rsid w:val="00A534AC"/>
    <w:rsid w:val="00A53AF8"/>
    <w:rsid w:val="00A53FBE"/>
    <w:rsid w:val="00A5410B"/>
    <w:rsid w:val="00A54648"/>
    <w:rsid w:val="00A54F75"/>
    <w:rsid w:val="00A550F8"/>
    <w:rsid w:val="00A5534E"/>
    <w:rsid w:val="00A5560E"/>
    <w:rsid w:val="00A55905"/>
    <w:rsid w:val="00A55C58"/>
    <w:rsid w:val="00A60CED"/>
    <w:rsid w:val="00A6117D"/>
    <w:rsid w:val="00A61544"/>
    <w:rsid w:val="00A624AA"/>
    <w:rsid w:val="00A6254C"/>
    <w:rsid w:val="00A62C71"/>
    <w:rsid w:val="00A62F71"/>
    <w:rsid w:val="00A635EF"/>
    <w:rsid w:val="00A63B9E"/>
    <w:rsid w:val="00A63D19"/>
    <w:rsid w:val="00A65378"/>
    <w:rsid w:val="00A66375"/>
    <w:rsid w:val="00A66514"/>
    <w:rsid w:val="00A6674A"/>
    <w:rsid w:val="00A6702F"/>
    <w:rsid w:val="00A67196"/>
    <w:rsid w:val="00A7086B"/>
    <w:rsid w:val="00A7090F"/>
    <w:rsid w:val="00A71799"/>
    <w:rsid w:val="00A72292"/>
    <w:rsid w:val="00A724B2"/>
    <w:rsid w:val="00A730E6"/>
    <w:rsid w:val="00A7336D"/>
    <w:rsid w:val="00A739DC"/>
    <w:rsid w:val="00A7475A"/>
    <w:rsid w:val="00A74761"/>
    <w:rsid w:val="00A76ED1"/>
    <w:rsid w:val="00A77CBD"/>
    <w:rsid w:val="00A77D42"/>
    <w:rsid w:val="00A80F60"/>
    <w:rsid w:val="00A81615"/>
    <w:rsid w:val="00A8169A"/>
    <w:rsid w:val="00A81A8B"/>
    <w:rsid w:val="00A82162"/>
    <w:rsid w:val="00A82FB7"/>
    <w:rsid w:val="00A8308D"/>
    <w:rsid w:val="00A8365A"/>
    <w:rsid w:val="00A83954"/>
    <w:rsid w:val="00A84AC2"/>
    <w:rsid w:val="00A85653"/>
    <w:rsid w:val="00A85659"/>
    <w:rsid w:val="00A858B1"/>
    <w:rsid w:val="00A866B6"/>
    <w:rsid w:val="00A86EA6"/>
    <w:rsid w:val="00A91736"/>
    <w:rsid w:val="00A91FB8"/>
    <w:rsid w:val="00A93486"/>
    <w:rsid w:val="00A935D3"/>
    <w:rsid w:val="00A93D08"/>
    <w:rsid w:val="00A950E6"/>
    <w:rsid w:val="00A955EB"/>
    <w:rsid w:val="00A956E2"/>
    <w:rsid w:val="00A96AEC"/>
    <w:rsid w:val="00A96B19"/>
    <w:rsid w:val="00A96B44"/>
    <w:rsid w:val="00A96D16"/>
    <w:rsid w:val="00A9796C"/>
    <w:rsid w:val="00A97A64"/>
    <w:rsid w:val="00A97C0B"/>
    <w:rsid w:val="00A97DC1"/>
    <w:rsid w:val="00AA00C0"/>
    <w:rsid w:val="00AA0A1B"/>
    <w:rsid w:val="00AA17FF"/>
    <w:rsid w:val="00AA1CAB"/>
    <w:rsid w:val="00AA1DC1"/>
    <w:rsid w:val="00AA267B"/>
    <w:rsid w:val="00AA2ABF"/>
    <w:rsid w:val="00AA2FC5"/>
    <w:rsid w:val="00AA31F8"/>
    <w:rsid w:val="00AA489D"/>
    <w:rsid w:val="00AA49F0"/>
    <w:rsid w:val="00AA6263"/>
    <w:rsid w:val="00AA7ADB"/>
    <w:rsid w:val="00AB0D0C"/>
    <w:rsid w:val="00AB142D"/>
    <w:rsid w:val="00AB1FF1"/>
    <w:rsid w:val="00AB2033"/>
    <w:rsid w:val="00AB274D"/>
    <w:rsid w:val="00AB2819"/>
    <w:rsid w:val="00AB29E3"/>
    <w:rsid w:val="00AB2A68"/>
    <w:rsid w:val="00AB30F0"/>
    <w:rsid w:val="00AB352C"/>
    <w:rsid w:val="00AB35C5"/>
    <w:rsid w:val="00AB4283"/>
    <w:rsid w:val="00AB4D0F"/>
    <w:rsid w:val="00AB5593"/>
    <w:rsid w:val="00AB5A9A"/>
    <w:rsid w:val="00AB5BA0"/>
    <w:rsid w:val="00AB61B8"/>
    <w:rsid w:val="00AB6BEC"/>
    <w:rsid w:val="00AB6BF2"/>
    <w:rsid w:val="00AB6D34"/>
    <w:rsid w:val="00AB705F"/>
    <w:rsid w:val="00AB7DAB"/>
    <w:rsid w:val="00AC07DD"/>
    <w:rsid w:val="00AC1720"/>
    <w:rsid w:val="00AC1C51"/>
    <w:rsid w:val="00AC253F"/>
    <w:rsid w:val="00AC3D51"/>
    <w:rsid w:val="00AC420C"/>
    <w:rsid w:val="00AC48EC"/>
    <w:rsid w:val="00AC53F6"/>
    <w:rsid w:val="00AC5487"/>
    <w:rsid w:val="00AC5D22"/>
    <w:rsid w:val="00AC73D1"/>
    <w:rsid w:val="00AC7888"/>
    <w:rsid w:val="00AC7AA7"/>
    <w:rsid w:val="00AD037B"/>
    <w:rsid w:val="00AD1E20"/>
    <w:rsid w:val="00AD2ED8"/>
    <w:rsid w:val="00AD4498"/>
    <w:rsid w:val="00AD4A24"/>
    <w:rsid w:val="00AD5216"/>
    <w:rsid w:val="00AD74E3"/>
    <w:rsid w:val="00AD7A97"/>
    <w:rsid w:val="00AE082D"/>
    <w:rsid w:val="00AE0C6A"/>
    <w:rsid w:val="00AE0F43"/>
    <w:rsid w:val="00AE0F86"/>
    <w:rsid w:val="00AE11C0"/>
    <w:rsid w:val="00AE18D1"/>
    <w:rsid w:val="00AE2DD1"/>
    <w:rsid w:val="00AE42C2"/>
    <w:rsid w:val="00AE4902"/>
    <w:rsid w:val="00AE4DAE"/>
    <w:rsid w:val="00AE5C4A"/>
    <w:rsid w:val="00AE6C49"/>
    <w:rsid w:val="00AE716D"/>
    <w:rsid w:val="00AE7450"/>
    <w:rsid w:val="00AE74BE"/>
    <w:rsid w:val="00AF005B"/>
    <w:rsid w:val="00AF0CCF"/>
    <w:rsid w:val="00AF0FE0"/>
    <w:rsid w:val="00AF1535"/>
    <w:rsid w:val="00AF1E3A"/>
    <w:rsid w:val="00AF2019"/>
    <w:rsid w:val="00AF2ACA"/>
    <w:rsid w:val="00AF4055"/>
    <w:rsid w:val="00AF431E"/>
    <w:rsid w:val="00AF4C5D"/>
    <w:rsid w:val="00AF4C69"/>
    <w:rsid w:val="00AF4CB6"/>
    <w:rsid w:val="00AF506F"/>
    <w:rsid w:val="00AF6023"/>
    <w:rsid w:val="00AF65C6"/>
    <w:rsid w:val="00AF7BF5"/>
    <w:rsid w:val="00AF7D7E"/>
    <w:rsid w:val="00B00381"/>
    <w:rsid w:val="00B00605"/>
    <w:rsid w:val="00B00654"/>
    <w:rsid w:val="00B02707"/>
    <w:rsid w:val="00B027C8"/>
    <w:rsid w:val="00B031B2"/>
    <w:rsid w:val="00B032E7"/>
    <w:rsid w:val="00B03E47"/>
    <w:rsid w:val="00B04348"/>
    <w:rsid w:val="00B0503E"/>
    <w:rsid w:val="00B0614F"/>
    <w:rsid w:val="00B0797B"/>
    <w:rsid w:val="00B07981"/>
    <w:rsid w:val="00B111DC"/>
    <w:rsid w:val="00B12B9D"/>
    <w:rsid w:val="00B1301E"/>
    <w:rsid w:val="00B140F4"/>
    <w:rsid w:val="00B141C9"/>
    <w:rsid w:val="00B1497E"/>
    <w:rsid w:val="00B14D72"/>
    <w:rsid w:val="00B14E6B"/>
    <w:rsid w:val="00B1500A"/>
    <w:rsid w:val="00B15BAA"/>
    <w:rsid w:val="00B15E06"/>
    <w:rsid w:val="00B15EB1"/>
    <w:rsid w:val="00B16724"/>
    <w:rsid w:val="00B16E23"/>
    <w:rsid w:val="00B17152"/>
    <w:rsid w:val="00B1783C"/>
    <w:rsid w:val="00B20430"/>
    <w:rsid w:val="00B206DE"/>
    <w:rsid w:val="00B2219F"/>
    <w:rsid w:val="00B22282"/>
    <w:rsid w:val="00B225BB"/>
    <w:rsid w:val="00B22749"/>
    <w:rsid w:val="00B22A72"/>
    <w:rsid w:val="00B230D0"/>
    <w:rsid w:val="00B234C5"/>
    <w:rsid w:val="00B24159"/>
    <w:rsid w:val="00B25177"/>
    <w:rsid w:val="00B260C7"/>
    <w:rsid w:val="00B26F98"/>
    <w:rsid w:val="00B26F9F"/>
    <w:rsid w:val="00B270C6"/>
    <w:rsid w:val="00B27F39"/>
    <w:rsid w:val="00B30963"/>
    <w:rsid w:val="00B309B7"/>
    <w:rsid w:val="00B30B6B"/>
    <w:rsid w:val="00B312A7"/>
    <w:rsid w:val="00B325A2"/>
    <w:rsid w:val="00B32A5C"/>
    <w:rsid w:val="00B343D7"/>
    <w:rsid w:val="00B3457A"/>
    <w:rsid w:val="00B345ED"/>
    <w:rsid w:val="00B359C1"/>
    <w:rsid w:val="00B35C3D"/>
    <w:rsid w:val="00B36082"/>
    <w:rsid w:val="00B37E76"/>
    <w:rsid w:val="00B403A2"/>
    <w:rsid w:val="00B40670"/>
    <w:rsid w:val="00B40857"/>
    <w:rsid w:val="00B421ED"/>
    <w:rsid w:val="00B42F7B"/>
    <w:rsid w:val="00B46076"/>
    <w:rsid w:val="00B46609"/>
    <w:rsid w:val="00B4739A"/>
    <w:rsid w:val="00B50386"/>
    <w:rsid w:val="00B50EE6"/>
    <w:rsid w:val="00B515B1"/>
    <w:rsid w:val="00B51783"/>
    <w:rsid w:val="00B51B5D"/>
    <w:rsid w:val="00B53433"/>
    <w:rsid w:val="00B53DED"/>
    <w:rsid w:val="00B544F7"/>
    <w:rsid w:val="00B56A66"/>
    <w:rsid w:val="00B56C37"/>
    <w:rsid w:val="00B60AAF"/>
    <w:rsid w:val="00B60B89"/>
    <w:rsid w:val="00B64320"/>
    <w:rsid w:val="00B65321"/>
    <w:rsid w:val="00B654FD"/>
    <w:rsid w:val="00B65850"/>
    <w:rsid w:val="00B65A89"/>
    <w:rsid w:val="00B65BCA"/>
    <w:rsid w:val="00B67474"/>
    <w:rsid w:val="00B674A9"/>
    <w:rsid w:val="00B67F66"/>
    <w:rsid w:val="00B716E8"/>
    <w:rsid w:val="00B71C34"/>
    <w:rsid w:val="00B733DB"/>
    <w:rsid w:val="00B74067"/>
    <w:rsid w:val="00B74C66"/>
    <w:rsid w:val="00B74EBF"/>
    <w:rsid w:val="00B75DB6"/>
    <w:rsid w:val="00B75EED"/>
    <w:rsid w:val="00B76542"/>
    <w:rsid w:val="00B767A3"/>
    <w:rsid w:val="00B77102"/>
    <w:rsid w:val="00B7720F"/>
    <w:rsid w:val="00B77379"/>
    <w:rsid w:val="00B77463"/>
    <w:rsid w:val="00B77B3D"/>
    <w:rsid w:val="00B80F62"/>
    <w:rsid w:val="00B81318"/>
    <w:rsid w:val="00B82CCA"/>
    <w:rsid w:val="00B82F3B"/>
    <w:rsid w:val="00B831EF"/>
    <w:rsid w:val="00B83CF9"/>
    <w:rsid w:val="00B83F1A"/>
    <w:rsid w:val="00B8400D"/>
    <w:rsid w:val="00B845F3"/>
    <w:rsid w:val="00B87AB8"/>
    <w:rsid w:val="00B87BEA"/>
    <w:rsid w:val="00B90E70"/>
    <w:rsid w:val="00B915B2"/>
    <w:rsid w:val="00B915E8"/>
    <w:rsid w:val="00B92912"/>
    <w:rsid w:val="00B933A1"/>
    <w:rsid w:val="00B93A9C"/>
    <w:rsid w:val="00B93B74"/>
    <w:rsid w:val="00B94E89"/>
    <w:rsid w:val="00B95096"/>
    <w:rsid w:val="00B95846"/>
    <w:rsid w:val="00B96472"/>
    <w:rsid w:val="00B9672F"/>
    <w:rsid w:val="00B96980"/>
    <w:rsid w:val="00B96A3E"/>
    <w:rsid w:val="00B97103"/>
    <w:rsid w:val="00B97136"/>
    <w:rsid w:val="00B97852"/>
    <w:rsid w:val="00B9796C"/>
    <w:rsid w:val="00B97B1E"/>
    <w:rsid w:val="00BA0138"/>
    <w:rsid w:val="00BA0631"/>
    <w:rsid w:val="00BA111D"/>
    <w:rsid w:val="00BA1EBD"/>
    <w:rsid w:val="00BA1F39"/>
    <w:rsid w:val="00BA36FC"/>
    <w:rsid w:val="00BA400F"/>
    <w:rsid w:val="00BA4FE0"/>
    <w:rsid w:val="00BA4FF4"/>
    <w:rsid w:val="00BA5DA8"/>
    <w:rsid w:val="00BA666F"/>
    <w:rsid w:val="00BA7BAE"/>
    <w:rsid w:val="00BA7EB3"/>
    <w:rsid w:val="00BA7FDC"/>
    <w:rsid w:val="00BB06D9"/>
    <w:rsid w:val="00BB0BD0"/>
    <w:rsid w:val="00BB0BF1"/>
    <w:rsid w:val="00BB1B56"/>
    <w:rsid w:val="00BB2854"/>
    <w:rsid w:val="00BB33D0"/>
    <w:rsid w:val="00BB3F7F"/>
    <w:rsid w:val="00BB3F95"/>
    <w:rsid w:val="00BB503C"/>
    <w:rsid w:val="00BB545E"/>
    <w:rsid w:val="00BB55AA"/>
    <w:rsid w:val="00BB586E"/>
    <w:rsid w:val="00BB5E8F"/>
    <w:rsid w:val="00BB7CE1"/>
    <w:rsid w:val="00BC0308"/>
    <w:rsid w:val="00BC0560"/>
    <w:rsid w:val="00BC0713"/>
    <w:rsid w:val="00BC0CD0"/>
    <w:rsid w:val="00BC1BBB"/>
    <w:rsid w:val="00BC38A2"/>
    <w:rsid w:val="00BC39E8"/>
    <w:rsid w:val="00BC4438"/>
    <w:rsid w:val="00BC470A"/>
    <w:rsid w:val="00BC53EE"/>
    <w:rsid w:val="00BC543A"/>
    <w:rsid w:val="00BC6010"/>
    <w:rsid w:val="00BC65FB"/>
    <w:rsid w:val="00BC75B7"/>
    <w:rsid w:val="00BC7E16"/>
    <w:rsid w:val="00BD0C47"/>
    <w:rsid w:val="00BD23F0"/>
    <w:rsid w:val="00BD318C"/>
    <w:rsid w:val="00BD33D6"/>
    <w:rsid w:val="00BD4D60"/>
    <w:rsid w:val="00BD4FCA"/>
    <w:rsid w:val="00BD51E1"/>
    <w:rsid w:val="00BD5731"/>
    <w:rsid w:val="00BD5760"/>
    <w:rsid w:val="00BD671A"/>
    <w:rsid w:val="00BD7464"/>
    <w:rsid w:val="00BD7BA3"/>
    <w:rsid w:val="00BE0C22"/>
    <w:rsid w:val="00BE0F99"/>
    <w:rsid w:val="00BE1E3E"/>
    <w:rsid w:val="00BE230C"/>
    <w:rsid w:val="00BE29C1"/>
    <w:rsid w:val="00BE4DBF"/>
    <w:rsid w:val="00BE5368"/>
    <w:rsid w:val="00BE5D82"/>
    <w:rsid w:val="00BE5FA5"/>
    <w:rsid w:val="00BE64E5"/>
    <w:rsid w:val="00BE68C9"/>
    <w:rsid w:val="00BE7829"/>
    <w:rsid w:val="00BE7A5A"/>
    <w:rsid w:val="00BE7D91"/>
    <w:rsid w:val="00BF0898"/>
    <w:rsid w:val="00BF0D37"/>
    <w:rsid w:val="00BF0DC6"/>
    <w:rsid w:val="00BF1B87"/>
    <w:rsid w:val="00BF1D2A"/>
    <w:rsid w:val="00BF302B"/>
    <w:rsid w:val="00BF4349"/>
    <w:rsid w:val="00BF51A6"/>
    <w:rsid w:val="00BF5E37"/>
    <w:rsid w:val="00BF6874"/>
    <w:rsid w:val="00BF6BA7"/>
    <w:rsid w:val="00BF7397"/>
    <w:rsid w:val="00BF7BE1"/>
    <w:rsid w:val="00BF7C0C"/>
    <w:rsid w:val="00BF7C7A"/>
    <w:rsid w:val="00BF7D0E"/>
    <w:rsid w:val="00C00421"/>
    <w:rsid w:val="00C00EDE"/>
    <w:rsid w:val="00C02EB5"/>
    <w:rsid w:val="00C0388F"/>
    <w:rsid w:val="00C03E2A"/>
    <w:rsid w:val="00C03E56"/>
    <w:rsid w:val="00C044C7"/>
    <w:rsid w:val="00C0503A"/>
    <w:rsid w:val="00C052EA"/>
    <w:rsid w:val="00C05A81"/>
    <w:rsid w:val="00C05DDB"/>
    <w:rsid w:val="00C06BCC"/>
    <w:rsid w:val="00C070C5"/>
    <w:rsid w:val="00C070E4"/>
    <w:rsid w:val="00C1093F"/>
    <w:rsid w:val="00C10FF5"/>
    <w:rsid w:val="00C12AAE"/>
    <w:rsid w:val="00C13937"/>
    <w:rsid w:val="00C139B5"/>
    <w:rsid w:val="00C139CF"/>
    <w:rsid w:val="00C13B03"/>
    <w:rsid w:val="00C14A23"/>
    <w:rsid w:val="00C15010"/>
    <w:rsid w:val="00C157EB"/>
    <w:rsid w:val="00C15E63"/>
    <w:rsid w:val="00C16050"/>
    <w:rsid w:val="00C16657"/>
    <w:rsid w:val="00C20095"/>
    <w:rsid w:val="00C20C0F"/>
    <w:rsid w:val="00C21014"/>
    <w:rsid w:val="00C21AB8"/>
    <w:rsid w:val="00C221FD"/>
    <w:rsid w:val="00C227A1"/>
    <w:rsid w:val="00C23168"/>
    <w:rsid w:val="00C231FF"/>
    <w:rsid w:val="00C232B5"/>
    <w:rsid w:val="00C2332A"/>
    <w:rsid w:val="00C2340B"/>
    <w:rsid w:val="00C2340F"/>
    <w:rsid w:val="00C23A41"/>
    <w:rsid w:val="00C24467"/>
    <w:rsid w:val="00C245E1"/>
    <w:rsid w:val="00C255BD"/>
    <w:rsid w:val="00C25667"/>
    <w:rsid w:val="00C25B63"/>
    <w:rsid w:val="00C26015"/>
    <w:rsid w:val="00C2661C"/>
    <w:rsid w:val="00C26765"/>
    <w:rsid w:val="00C268D7"/>
    <w:rsid w:val="00C30513"/>
    <w:rsid w:val="00C30DBE"/>
    <w:rsid w:val="00C31486"/>
    <w:rsid w:val="00C31640"/>
    <w:rsid w:val="00C33939"/>
    <w:rsid w:val="00C34CAB"/>
    <w:rsid w:val="00C355EB"/>
    <w:rsid w:val="00C358CE"/>
    <w:rsid w:val="00C35D37"/>
    <w:rsid w:val="00C407F4"/>
    <w:rsid w:val="00C408B8"/>
    <w:rsid w:val="00C41F2D"/>
    <w:rsid w:val="00C426E2"/>
    <w:rsid w:val="00C4367D"/>
    <w:rsid w:val="00C44430"/>
    <w:rsid w:val="00C4454E"/>
    <w:rsid w:val="00C447B0"/>
    <w:rsid w:val="00C44C52"/>
    <w:rsid w:val="00C44C7E"/>
    <w:rsid w:val="00C456E4"/>
    <w:rsid w:val="00C465EA"/>
    <w:rsid w:val="00C47785"/>
    <w:rsid w:val="00C47885"/>
    <w:rsid w:val="00C501B5"/>
    <w:rsid w:val="00C503B7"/>
    <w:rsid w:val="00C5062B"/>
    <w:rsid w:val="00C51A1F"/>
    <w:rsid w:val="00C5202B"/>
    <w:rsid w:val="00C53AA8"/>
    <w:rsid w:val="00C54569"/>
    <w:rsid w:val="00C54B7A"/>
    <w:rsid w:val="00C54BD2"/>
    <w:rsid w:val="00C5571C"/>
    <w:rsid w:val="00C5591A"/>
    <w:rsid w:val="00C55D57"/>
    <w:rsid w:val="00C5626E"/>
    <w:rsid w:val="00C56319"/>
    <w:rsid w:val="00C56A94"/>
    <w:rsid w:val="00C56ED0"/>
    <w:rsid w:val="00C57132"/>
    <w:rsid w:val="00C57E2A"/>
    <w:rsid w:val="00C62216"/>
    <w:rsid w:val="00C626F6"/>
    <w:rsid w:val="00C6286C"/>
    <w:rsid w:val="00C63320"/>
    <w:rsid w:val="00C660FB"/>
    <w:rsid w:val="00C661FE"/>
    <w:rsid w:val="00C6729F"/>
    <w:rsid w:val="00C67954"/>
    <w:rsid w:val="00C67E82"/>
    <w:rsid w:val="00C701BC"/>
    <w:rsid w:val="00C70A1E"/>
    <w:rsid w:val="00C71CF0"/>
    <w:rsid w:val="00C7243C"/>
    <w:rsid w:val="00C72905"/>
    <w:rsid w:val="00C72960"/>
    <w:rsid w:val="00C73009"/>
    <w:rsid w:val="00C7365A"/>
    <w:rsid w:val="00C73D8A"/>
    <w:rsid w:val="00C7405A"/>
    <w:rsid w:val="00C74537"/>
    <w:rsid w:val="00C7476C"/>
    <w:rsid w:val="00C7568E"/>
    <w:rsid w:val="00C76C63"/>
    <w:rsid w:val="00C77896"/>
    <w:rsid w:val="00C77F96"/>
    <w:rsid w:val="00C805D6"/>
    <w:rsid w:val="00C80627"/>
    <w:rsid w:val="00C80CA9"/>
    <w:rsid w:val="00C80DC6"/>
    <w:rsid w:val="00C81476"/>
    <w:rsid w:val="00C82701"/>
    <w:rsid w:val="00C82B22"/>
    <w:rsid w:val="00C834A7"/>
    <w:rsid w:val="00C83FEB"/>
    <w:rsid w:val="00C84157"/>
    <w:rsid w:val="00C84EB5"/>
    <w:rsid w:val="00C85457"/>
    <w:rsid w:val="00C854B8"/>
    <w:rsid w:val="00C859E1"/>
    <w:rsid w:val="00C85C25"/>
    <w:rsid w:val="00C869B7"/>
    <w:rsid w:val="00C901E1"/>
    <w:rsid w:val="00C905BF"/>
    <w:rsid w:val="00C9097F"/>
    <w:rsid w:val="00C90E26"/>
    <w:rsid w:val="00C94989"/>
    <w:rsid w:val="00C952EE"/>
    <w:rsid w:val="00C95F1D"/>
    <w:rsid w:val="00C95F6E"/>
    <w:rsid w:val="00CA0552"/>
    <w:rsid w:val="00CA1AF8"/>
    <w:rsid w:val="00CA1D2F"/>
    <w:rsid w:val="00CA3987"/>
    <w:rsid w:val="00CA3F3A"/>
    <w:rsid w:val="00CA4569"/>
    <w:rsid w:val="00CA4DC6"/>
    <w:rsid w:val="00CA54FE"/>
    <w:rsid w:val="00CA5827"/>
    <w:rsid w:val="00CA5FB1"/>
    <w:rsid w:val="00CA5FD8"/>
    <w:rsid w:val="00CA6A13"/>
    <w:rsid w:val="00CA7D45"/>
    <w:rsid w:val="00CB14F0"/>
    <w:rsid w:val="00CB162E"/>
    <w:rsid w:val="00CB1AD4"/>
    <w:rsid w:val="00CB1CF7"/>
    <w:rsid w:val="00CB1EFC"/>
    <w:rsid w:val="00CB1F2D"/>
    <w:rsid w:val="00CB1F4F"/>
    <w:rsid w:val="00CB3C88"/>
    <w:rsid w:val="00CB46D8"/>
    <w:rsid w:val="00CB50A2"/>
    <w:rsid w:val="00CB60DC"/>
    <w:rsid w:val="00CB6463"/>
    <w:rsid w:val="00CB659C"/>
    <w:rsid w:val="00CB6783"/>
    <w:rsid w:val="00CB6C77"/>
    <w:rsid w:val="00CB7826"/>
    <w:rsid w:val="00CC03AF"/>
    <w:rsid w:val="00CC070D"/>
    <w:rsid w:val="00CC1140"/>
    <w:rsid w:val="00CC15B8"/>
    <w:rsid w:val="00CC196A"/>
    <w:rsid w:val="00CC2825"/>
    <w:rsid w:val="00CC3043"/>
    <w:rsid w:val="00CC3E03"/>
    <w:rsid w:val="00CC4616"/>
    <w:rsid w:val="00CC6194"/>
    <w:rsid w:val="00CC7211"/>
    <w:rsid w:val="00CD0188"/>
    <w:rsid w:val="00CD0C03"/>
    <w:rsid w:val="00CD16A0"/>
    <w:rsid w:val="00CD246C"/>
    <w:rsid w:val="00CD2478"/>
    <w:rsid w:val="00CD2A89"/>
    <w:rsid w:val="00CD40DF"/>
    <w:rsid w:val="00CD56D4"/>
    <w:rsid w:val="00CD7BB3"/>
    <w:rsid w:val="00CE043C"/>
    <w:rsid w:val="00CE09E0"/>
    <w:rsid w:val="00CE0E1D"/>
    <w:rsid w:val="00CE0EE2"/>
    <w:rsid w:val="00CE2781"/>
    <w:rsid w:val="00CE2A52"/>
    <w:rsid w:val="00CE4C30"/>
    <w:rsid w:val="00CE4C7E"/>
    <w:rsid w:val="00CE76CD"/>
    <w:rsid w:val="00CE77FF"/>
    <w:rsid w:val="00CE7F68"/>
    <w:rsid w:val="00CF0301"/>
    <w:rsid w:val="00CF08F8"/>
    <w:rsid w:val="00CF0F1C"/>
    <w:rsid w:val="00CF2372"/>
    <w:rsid w:val="00CF356B"/>
    <w:rsid w:val="00CF35B7"/>
    <w:rsid w:val="00CF501D"/>
    <w:rsid w:val="00CF560F"/>
    <w:rsid w:val="00CF7950"/>
    <w:rsid w:val="00D0155B"/>
    <w:rsid w:val="00D0187C"/>
    <w:rsid w:val="00D029AA"/>
    <w:rsid w:val="00D03D60"/>
    <w:rsid w:val="00D03E93"/>
    <w:rsid w:val="00D04ADE"/>
    <w:rsid w:val="00D05161"/>
    <w:rsid w:val="00D051A9"/>
    <w:rsid w:val="00D05200"/>
    <w:rsid w:val="00D058EE"/>
    <w:rsid w:val="00D05CB6"/>
    <w:rsid w:val="00D06062"/>
    <w:rsid w:val="00D0678B"/>
    <w:rsid w:val="00D06AA4"/>
    <w:rsid w:val="00D06E45"/>
    <w:rsid w:val="00D06E61"/>
    <w:rsid w:val="00D07DB4"/>
    <w:rsid w:val="00D1034E"/>
    <w:rsid w:val="00D11127"/>
    <w:rsid w:val="00D132F0"/>
    <w:rsid w:val="00D14341"/>
    <w:rsid w:val="00D158B9"/>
    <w:rsid w:val="00D15F16"/>
    <w:rsid w:val="00D17E8A"/>
    <w:rsid w:val="00D17F75"/>
    <w:rsid w:val="00D2078C"/>
    <w:rsid w:val="00D2098C"/>
    <w:rsid w:val="00D20A20"/>
    <w:rsid w:val="00D20ABE"/>
    <w:rsid w:val="00D20C80"/>
    <w:rsid w:val="00D21974"/>
    <w:rsid w:val="00D21DFC"/>
    <w:rsid w:val="00D21EB4"/>
    <w:rsid w:val="00D224C7"/>
    <w:rsid w:val="00D2333B"/>
    <w:rsid w:val="00D23B87"/>
    <w:rsid w:val="00D24E15"/>
    <w:rsid w:val="00D258E0"/>
    <w:rsid w:val="00D25AA1"/>
    <w:rsid w:val="00D26D43"/>
    <w:rsid w:val="00D27995"/>
    <w:rsid w:val="00D27A53"/>
    <w:rsid w:val="00D30154"/>
    <w:rsid w:val="00D30D74"/>
    <w:rsid w:val="00D31E17"/>
    <w:rsid w:val="00D3219B"/>
    <w:rsid w:val="00D328D8"/>
    <w:rsid w:val="00D33315"/>
    <w:rsid w:val="00D33B20"/>
    <w:rsid w:val="00D33C4B"/>
    <w:rsid w:val="00D33CA1"/>
    <w:rsid w:val="00D3485E"/>
    <w:rsid w:val="00D35139"/>
    <w:rsid w:val="00D356FC"/>
    <w:rsid w:val="00D35A10"/>
    <w:rsid w:val="00D35F07"/>
    <w:rsid w:val="00D36013"/>
    <w:rsid w:val="00D36A03"/>
    <w:rsid w:val="00D37638"/>
    <w:rsid w:val="00D37E0F"/>
    <w:rsid w:val="00D406CA"/>
    <w:rsid w:val="00D41B56"/>
    <w:rsid w:val="00D42434"/>
    <w:rsid w:val="00D424B3"/>
    <w:rsid w:val="00D4286E"/>
    <w:rsid w:val="00D429E4"/>
    <w:rsid w:val="00D43ABC"/>
    <w:rsid w:val="00D43E6A"/>
    <w:rsid w:val="00D44C55"/>
    <w:rsid w:val="00D45806"/>
    <w:rsid w:val="00D45DE7"/>
    <w:rsid w:val="00D45EFB"/>
    <w:rsid w:val="00D46BA4"/>
    <w:rsid w:val="00D50CA2"/>
    <w:rsid w:val="00D51BC6"/>
    <w:rsid w:val="00D51E82"/>
    <w:rsid w:val="00D539DA"/>
    <w:rsid w:val="00D541ED"/>
    <w:rsid w:val="00D55A3C"/>
    <w:rsid w:val="00D56875"/>
    <w:rsid w:val="00D61EEC"/>
    <w:rsid w:val="00D62BF1"/>
    <w:rsid w:val="00D632E4"/>
    <w:rsid w:val="00D636A9"/>
    <w:rsid w:val="00D636F6"/>
    <w:rsid w:val="00D638D1"/>
    <w:rsid w:val="00D641EA"/>
    <w:rsid w:val="00D64DFD"/>
    <w:rsid w:val="00D65272"/>
    <w:rsid w:val="00D6599D"/>
    <w:rsid w:val="00D666EA"/>
    <w:rsid w:val="00D667E3"/>
    <w:rsid w:val="00D668CC"/>
    <w:rsid w:val="00D672A0"/>
    <w:rsid w:val="00D676BC"/>
    <w:rsid w:val="00D6775A"/>
    <w:rsid w:val="00D67E26"/>
    <w:rsid w:val="00D70092"/>
    <w:rsid w:val="00D70427"/>
    <w:rsid w:val="00D705C7"/>
    <w:rsid w:val="00D71A88"/>
    <w:rsid w:val="00D71BA4"/>
    <w:rsid w:val="00D7296C"/>
    <w:rsid w:val="00D7321F"/>
    <w:rsid w:val="00D7363F"/>
    <w:rsid w:val="00D75088"/>
    <w:rsid w:val="00D75484"/>
    <w:rsid w:val="00D75D2E"/>
    <w:rsid w:val="00D762CC"/>
    <w:rsid w:val="00D77232"/>
    <w:rsid w:val="00D77DC9"/>
    <w:rsid w:val="00D80419"/>
    <w:rsid w:val="00D80432"/>
    <w:rsid w:val="00D8111D"/>
    <w:rsid w:val="00D81528"/>
    <w:rsid w:val="00D81A83"/>
    <w:rsid w:val="00D828FE"/>
    <w:rsid w:val="00D83042"/>
    <w:rsid w:val="00D839E0"/>
    <w:rsid w:val="00D83A26"/>
    <w:rsid w:val="00D83AC0"/>
    <w:rsid w:val="00D849E7"/>
    <w:rsid w:val="00D84BF5"/>
    <w:rsid w:val="00D84DE2"/>
    <w:rsid w:val="00D853B1"/>
    <w:rsid w:val="00D85ECC"/>
    <w:rsid w:val="00D85FD3"/>
    <w:rsid w:val="00D86998"/>
    <w:rsid w:val="00D87534"/>
    <w:rsid w:val="00D87649"/>
    <w:rsid w:val="00D87C2D"/>
    <w:rsid w:val="00D90150"/>
    <w:rsid w:val="00D904E5"/>
    <w:rsid w:val="00D90F06"/>
    <w:rsid w:val="00D918E9"/>
    <w:rsid w:val="00D92B38"/>
    <w:rsid w:val="00D94CF1"/>
    <w:rsid w:val="00D95D86"/>
    <w:rsid w:val="00D974FE"/>
    <w:rsid w:val="00D97BCA"/>
    <w:rsid w:val="00DA005C"/>
    <w:rsid w:val="00DA26BE"/>
    <w:rsid w:val="00DA2B93"/>
    <w:rsid w:val="00DA37A0"/>
    <w:rsid w:val="00DA3A87"/>
    <w:rsid w:val="00DA4115"/>
    <w:rsid w:val="00DA4412"/>
    <w:rsid w:val="00DA543F"/>
    <w:rsid w:val="00DA652A"/>
    <w:rsid w:val="00DA6DF5"/>
    <w:rsid w:val="00DA7002"/>
    <w:rsid w:val="00DB0028"/>
    <w:rsid w:val="00DB08A0"/>
    <w:rsid w:val="00DB0F84"/>
    <w:rsid w:val="00DB13F5"/>
    <w:rsid w:val="00DB1790"/>
    <w:rsid w:val="00DB3CA4"/>
    <w:rsid w:val="00DB3D67"/>
    <w:rsid w:val="00DB4465"/>
    <w:rsid w:val="00DB4741"/>
    <w:rsid w:val="00DB4D8F"/>
    <w:rsid w:val="00DB54E0"/>
    <w:rsid w:val="00DB6306"/>
    <w:rsid w:val="00DB78D9"/>
    <w:rsid w:val="00DB7F0C"/>
    <w:rsid w:val="00DC055B"/>
    <w:rsid w:val="00DC0631"/>
    <w:rsid w:val="00DC0A22"/>
    <w:rsid w:val="00DC0FE8"/>
    <w:rsid w:val="00DC1177"/>
    <w:rsid w:val="00DC1F28"/>
    <w:rsid w:val="00DC2979"/>
    <w:rsid w:val="00DC2F14"/>
    <w:rsid w:val="00DC47B6"/>
    <w:rsid w:val="00DC5358"/>
    <w:rsid w:val="00DC5DE3"/>
    <w:rsid w:val="00DC615E"/>
    <w:rsid w:val="00DC66E0"/>
    <w:rsid w:val="00DC7C1A"/>
    <w:rsid w:val="00DD0280"/>
    <w:rsid w:val="00DD17F4"/>
    <w:rsid w:val="00DD26CE"/>
    <w:rsid w:val="00DD3488"/>
    <w:rsid w:val="00DD35B8"/>
    <w:rsid w:val="00DD3D85"/>
    <w:rsid w:val="00DD4AF7"/>
    <w:rsid w:val="00DD4F37"/>
    <w:rsid w:val="00DD5C8D"/>
    <w:rsid w:val="00DD5CD8"/>
    <w:rsid w:val="00DD64EF"/>
    <w:rsid w:val="00DD6A0D"/>
    <w:rsid w:val="00DD75D9"/>
    <w:rsid w:val="00DD79A2"/>
    <w:rsid w:val="00DE0BB7"/>
    <w:rsid w:val="00DE10AE"/>
    <w:rsid w:val="00DE14E6"/>
    <w:rsid w:val="00DE1E48"/>
    <w:rsid w:val="00DE32A2"/>
    <w:rsid w:val="00DE35ED"/>
    <w:rsid w:val="00DE35EF"/>
    <w:rsid w:val="00DE3D1B"/>
    <w:rsid w:val="00DE3F7A"/>
    <w:rsid w:val="00DE537C"/>
    <w:rsid w:val="00DE5B60"/>
    <w:rsid w:val="00DE6593"/>
    <w:rsid w:val="00DE77B5"/>
    <w:rsid w:val="00DE789E"/>
    <w:rsid w:val="00DF02CC"/>
    <w:rsid w:val="00DF05BD"/>
    <w:rsid w:val="00DF06E4"/>
    <w:rsid w:val="00DF1490"/>
    <w:rsid w:val="00DF1616"/>
    <w:rsid w:val="00DF2D1F"/>
    <w:rsid w:val="00DF2E0C"/>
    <w:rsid w:val="00DF358F"/>
    <w:rsid w:val="00DF359F"/>
    <w:rsid w:val="00DF4561"/>
    <w:rsid w:val="00DF4660"/>
    <w:rsid w:val="00DF47E7"/>
    <w:rsid w:val="00DF5168"/>
    <w:rsid w:val="00DF54AA"/>
    <w:rsid w:val="00DF5D14"/>
    <w:rsid w:val="00DF5D55"/>
    <w:rsid w:val="00DF615A"/>
    <w:rsid w:val="00DF6DD5"/>
    <w:rsid w:val="00DF7289"/>
    <w:rsid w:val="00DF7500"/>
    <w:rsid w:val="00E005D0"/>
    <w:rsid w:val="00E00900"/>
    <w:rsid w:val="00E00AD0"/>
    <w:rsid w:val="00E00C9B"/>
    <w:rsid w:val="00E00E93"/>
    <w:rsid w:val="00E01564"/>
    <w:rsid w:val="00E018AF"/>
    <w:rsid w:val="00E031F8"/>
    <w:rsid w:val="00E03B3F"/>
    <w:rsid w:val="00E03C2E"/>
    <w:rsid w:val="00E04227"/>
    <w:rsid w:val="00E042F4"/>
    <w:rsid w:val="00E04C43"/>
    <w:rsid w:val="00E05754"/>
    <w:rsid w:val="00E065BB"/>
    <w:rsid w:val="00E06AB0"/>
    <w:rsid w:val="00E070A5"/>
    <w:rsid w:val="00E1065E"/>
    <w:rsid w:val="00E10A74"/>
    <w:rsid w:val="00E118DF"/>
    <w:rsid w:val="00E12D08"/>
    <w:rsid w:val="00E155F2"/>
    <w:rsid w:val="00E15820"/>
    <w:rsid w:val="00E15DEB"/>
    <w:rsid w:val="00E16571"/>
    <w:rsid w:val="00E165E5"/>
    <w:rsid w:val="00E16EF0"/>
    <w:rsid w:val="00E16FB6"/>
    <w:rsid w:val="00E17858"/>
    <w:rsid w:val="00E178A9"/>
    <w:rsid w:val="00E1A3F3"/>
    <w:rsid w:val="00E20358"/>
    <w:rsid w:val="00E20385"/>
    <w:rsid w:val="00E20796"/>
    <w:rsid w:val="00E2108D"/>
    <w:rsid w:val="00E225CB"/>
    <w:rsid w:val="00E22703"/>
    <w:rsid w:val="00E22DE5"/>
    <w:rsid w:val="00E22E61"/>
    <w:rsid w:val="00E2319B"/>
    <w:rsid w:val="00E23AA2"/>
    <w:rsid w:val="00E23C1D"/>
    <w:rsid w:val="00E2428A"/>
    <w:rsid w:val="00E24A83"/>
    <w:rsid w:val="00E252CB"/>
    <w:rsid w:val="00E26739"/>
    <w:rsid w:val="00E26867"/>
    <w:rsid w:val="00E26B51"/>
    <w:rsid w:val="00E27952"/>
    <w:rsid w:val="00E27B46"/>
    <w:rsid w:val="00E27C68"/>
    <w:rsid w:val="00E27DF2"/>
    <w:rsid w:val="00E30782"/>
    <w:rsid w:val="00E3125D"/>
    <w:rsid w:val="00E312F5"/>
    <w:rsid w:val="00E31754"/>
    <w:rsid w:val="00E31912"/>
    <w:rsid w:val="00E31CDC"/>
    <w:rsid w:val="00E31E1A"/>
    <w:rsid w:val="00E3241D"/>
    <w:rsid w:val="00E32A8E"/>
    <w:rsid w:val="00E3331F"/>
    <w:rsid w:val="00E33487"/>
    <w:rsid w:val="00E33EDE"/>
    <w:rsid w:val="00E3419E"/>
    <w:rsid w:val="00E34344"/>
    <w:rsid w:val="00E343D8"/>
    <w:rsid w:val="00E34FE1"/>
    <w:rsid w:val="00E357F0"/>
    <w:rsid w:val="00E360FE"/>
    <w:rsid w:val="00E3699C"/>
    <w:rsid w:val="00E37B70"/>
    <w:rsid w:val="00E37CFF"/>
    <w:rsid w:val="00E40530"/>
    <w:rsid w:val="00E409B9"/>
    <w:rsid w:val="00E40D3C"/>
    <w:rsid w:val="00E42430"/>
    <w:rsid w:val="00E42E08"/>
    <w:rsid w:val="00E438C1"/>
    <w:rsid w:val="00E4397A"/>
    <w:rsid w:val="00E43E35"/>
    <w:rsid w:val="00E443B7"/>
    <w:rsid w:val="00E4517D"/>
    <w:rsid w:val="00E4539F"/>
    <w:rsid w:val="00E4581B"/>
    <w:rsid w:val="00E46348"/>
    <w:rsid w:val="00E474D6"/>
    <w:rsid w:val="00E47C1E"/>
    <w:rsid w:val="00E50A80"/>
    <w:rsid w:val="00E51A39"/>
    <w:rsid w:val="00E51DD6"/>
    <w:rsid w:val="00E5213C"/>
    <w:rsid w:val="00E5229C"/>
    <w:rsid w:val="00E529FA"/>
    <w:rsid w:val="00E52C66"/>
    <w:rsid w:val="00E53117"/>
    <w:rsid w:val="00E53BAD"/>
    <w:rsid w:val="00E54514"/>
    <w:rsid w:val="00E54989"/>
    <w:rsid w:val="00E549E8"/>
    <w:rsid w:val="00E55185"/>
    <w:rsid w:val="00E551E1"/>
    <w:rsid w:val="00E564AB"/>
    <w:rsid w:val="00E56A44"/>
    <w:rsid w:val="00E56B22"/>
    <w:rsid w:val="00E57482"/>
    <w:rsid w:val="00E5778C"/>
    <w:rsid w:val="00E57825"/>
    <w:rsid w:val="00E57FAA"/>
    <w:rsid w:val="00E606C1"/>
    <w:rsid w:val="00E60A18"/>
    <w:rsid w:val="00E60CDA"/>
    <w:rsid w:val="00E6167C"/>
    <w:rsid w:val="00E62F29"/>
    <w:rsid w:val="00E635AD"/>
    <w:rsid w:val="00E6463A"/>
    <w:rsid w:val="00E653EE"/>
    <w:rsid w:val="00E67E8D"/>
    <w:rsid w:val="00E70B0D"/>
    <w:rsid w:val="00E71ADD"/>
    <w:rsid w:val="00E722D1"/>
    <w:rsid w:val="00E72408"/>
    <w:rsid w:val="00E74AE0"/>
    <w:rsid w:val="00E7510E"/>
    <w:rsid w:val="00E75751"/>
    <w:rsid w:val="00E75D0D"/>
    <w:rsid w:val="00E75FFC"/>
    <w:rsid w:val="00E76C2D"/>
    <w:rsid w:val="00E76EAD"/>
    <w:rsid w:val="00E77E20"/>
    <w:rsid w:val="00E802F9"/>
    <w:rsid w:val="00E80445"/>
    <w:rsid w:val="00E806F5"/>
    <w:rsid w:val="00E80E88"/>
    <w:rsid w:val="00E81144"/>
    <w:rsid w:val="00E8168F"/>
    <w:rsid w:val="00E81C19"/>
    <w:rsid w:val="00E83514"/>
    <w:rsid w:val="00E83EB5"/>
    <w:rsid w:val="00E84387"/>
    <w:rsid w:val="00E8501E"/>
    <w:rsid w:val="00E85B17"/>
    <w:rsid w:val="00E85E6D"/>
    <w:rsid w:val="00E864D2"/>
    <w:rsid w:val="00E87CD9"/>
    <w:rsid w:val="00E87EC5"/>
    <w:rsid w:val="00E87F69"/>
    <w:rsid w:val="00E90A26"/>
    <w:rsid w:val="00E90DE1"/>
    <w:rsid w:val="00E91049"/>
    <w:rsid w:val="00E93DA3"/>
    <w:rsid w:val="00E9425F"/>
    <w:rsid w:val="00E944B6"/>
    <w:rsid w:val="00E946AF"/>
    <w:rsid w:val="00E96028"/>
    <w:rsid w:val="00E9619D"/>
    <w:rsid w:val="00E96954"/>
    <w:rsid w:val="00E97050"/>
    <w:rsid w:val="00EA0EA3"/>
    <w:rsid w:val="00EA197C"/>
    <w:rsid w:val="00EA208E"/>
    <w:rsid w:val="00EA2269"/>
    <w:rsid w:val="00EA355A"/>
    <w:rsid w:val="00EA3934"/>
    <w:rsid w:val="00EA4219"/>
    <w:rsid w:val="00EA478C"/>
    <w:rsid w:val="00EA6B00"/>
    <w:rsid w:val="00EB0A35"/>
    <w:rsid w:val="00EB109B"/>
    <w:rsid w:val="00EB10B7"/>
    <w:rsid w:val="00EB12D1"/>
    <w:rsid w:val="00EB1BDD"/>
    <w:rsid w:val="00EB2A0D"/>
    <w:rsid w:val="00EB2ECA"/>
    <w:rsid w:val="00EB306E"/>
    <w:rsid w:val="00EB3393"/>
    <w:rsid w:val="00EB36B3"/>
    <w:rsid w:val="00EB3EC8"/>
    <w:rsid w:val="00EB447B"/>
    <w:rsid w:val="00EB5A95"/>
    <w:rsid w:val="00EB5FD4"/>
    <w:rsid w:val="00EB7650"/>
    <w:rsid w:val="00EC0D8A"/>
    <w:rsid w:val="00EC1070"/>
    <w:rsid w:val="00EC26F2"/>
    <w:rsid w:val="00EC334A"/>
    <w:rsid w:val="00EC3893"/>
    <w:rsid w:val="00EC4060"/>
    <w:rsid w:val="00EC4518"/>
    <w:rsid w:val="00EC6262"/>
    <w:rsid w:val="00EC6D62"/>
    <w:rsid w:val="00EC76BC"/>
    <w:rsid w:val="00EC7FE2"/>
    <w:rsid w:val="00ED071C"/>
    <w:rsid w:val="00ED0836"/>
    <w:rsid w:val="00ED17A7"/>
    <w:rsid w:val="00ED227D"/>
    <w:rsid w:val="00ED23FE"/>
    <w:rsid w:val="00ED31FE"/>
    <w:rsid w:val="00ED346D"/>
    <w:rsid w:val="00ED3710"/>
    <w:rsid w:val="00ED37F1"/>
    <w:rsid w:val="00ED4AE8"/>
    <w:rsid w:val="00ED52B3"/>
    <w:rsid w:val="00ED5431"/>
    <w:rsid w:val="00ED59F3"/>
    <w:rsid w:val="00ED5E75"/>
    <w:rsid w:val="00ED7A9B"/>
    <w:rsid w:val="00ED7DFA"/>
    <w:rsid w:val="00EE01BB"/>
    <w:rsid w:val="00EE02A1"/>
    <w:rsid w:val="00EE20BB"/>
    <w:rsid w:val="00EE2B79"/>
    <w:rsid w:val="00EE2F8A"/>
    <w:rsid w:val="00EE345C"/>
    <w:rsid w:val="00EE62C8"/>
    <w:rsid w:val="00EE6E8E"/>
    <w:rsid w:val="00EE6FDA"/>
    <w:rsid w:val="00EE78D7"/>
    <w:rsid w:val="00EE7F39"/>
    <w:rsid w:val="00EF0DF1"/>
    <w:rsid w:val="00EF175A"/>
    <w:rsid w:val="00EF1AEB"/>
    <w:rsid w:val="00EF1D4F"/>
    <w:rsid w:val="00EF2E57"/>
    <w:rsid w:val="00EF33B9"/>
    <w:rsid w:val="00EF36B1"/>
    <w:rsid w:val="00EF409B"/>
    <w:rsid w:val="00EF4445"/>
    <w:rsid w:val="00EF45A9"/>
    <w:rsid w:val="00EF465D"/>
    <w:rsid w:val="00EF4A8C"/>
    <w:rsid w:val="00EF4B3B"/>
    <w:rsid w:val="00EF5156"/>
    <w:rsid w:val="00EF52C1"/>
    <w:rsid w:val="00EF541F"/>
    <w:rsid w:val="00EF5870"/>
    <w:rsid w:val="00EF5E22"/>
    <w:rsid w:val="00EF60CF"/>
    <w:rsid w:val="00EF7579"/>
    <w:rsid w:val="00F00AF6"/>
    <w:rsid w:val="00F020A8"/>
    <w:rsid w:val="00F021ED"/>
    <w:rsid w:val="00F04E30"/>
    <w:rsid w:val="00F05291"/>
    <w:rsid w:val="00F07B92"/>
    <w:rsid w:val="00F101ED"/>
    <w:rsid w:val="00F112E7"/>
    <w:rsid w:val="00F1158C"/>
    <w:rsid w:val="00F12607"/>
    <w:rsid w:val="00F12C45"/>
    <w:rsid w:val="00F1446B"/>
    <w:rsid w:val="00F145EB"/>
    <w:rsid w:val="00F149F3"/>
    <w:rsid w:val="00F152F0"/>
    <w:rsid w:val="00F15ECD"/>
    <w:rsid w:val="00F171C3"/>
    <w:rsid w:val="00F172A6"/>
    <w:rsid w:val="00F20C60"/>
    <w:rsid w:val="00F21A5B"/>
    <w:rsid w:val="00F221E2"/>
    <w:rsid w:val="00F22757"/>
    <w:rsid w:val="00F22D16"/>
    <w:rsid w:val="00F231D6"/>
    <w:rsid w:val="00F24774"/>
    <w:rsid w:val="00F24BBA"/>
    <w:rsid w:val="00F24D7B"/>
    <w:rsid w:val="00F257C9"/>
    <w:rsid w:val="00F26358"/>
    <w:rsid w:val="00F26820"/>
    <w:rsid w:val="00F26ED9"/>
    <w:rsid w:val="00F2798A"/>
    <w:rsid w:val="00F27C16"/>
    <w:rsid w:val="00F27F58"/>
    <w:rsid w:val="00F3145B"/>
    <w:rsid w:val="00F32912"/>
    <w:rsid w:val="00F32F5A"/>
    <w:rsid w:val="00F35188"/>
    <w:rsid w:val="00F352D7"/>
    <w:rsid w:val="00F35539"/>
    <w:rsid w:val="00F35E9B"/>
    <w:rsid w:val="00F36785"/>
    <w:rsid w:val="00F369CC"/>
    <w:rsid w:val="00F37A4E"/>
    <w:rsid w:val="00F4004E"/>
    <w:rsid w:val="00F40601"/>
    <w:rsid w:val="00F40E20"/>
    <w:rsid w:val="00F4108E"/>
    <w:rsid w:val="00F41243"/>
    <w:rsid w:val="00F4155F"/>
    <w:rsid w:val="00F42439"/>
    <w:rsid w:val="00F42BAB"/>
    <w:rsid w:val="00F43938"/>
    <w:rsid w:val="00F43BC3"/>
    <w:rsid w:val="00F442BD"/>
    <w:rsid w:val="00F4500E"/>
    <w:rsid w:val="00F451AD"/>
    <w:rsid w:val="00F45858"/>
    <w:rsid w:val="00F46619"/>
    <w:rsid w:val="00F47866"/>
    <w:rsid w:val="00F4797F"/>
    <w:rsid w:val="00F47DBC"/>
    <w:rsid w:val="00F51DEE"/>
    <w:rsid w:val="00F52445"/>
    <w:rsid w:val="00F5274F"/>
    <w:rsid w:val="00F52D52"/>
    <w:rsid w:val="00F53649"/>
    <w:rsid w:val="00F539E4"/>
    <w:rsid w:val="00F55814"/>
    <w:rsid w:val="00F57E92"/>
    <w:rsid w:val="00F602C0"/>
    <w:rsid w:val="00F604F8"/>
    <w:rsid w:val="00F62113"/>
    <w:rsid w:val="00F625C4"/>
    <w:rsid w:val="00F62AB3"/>
    <w:rsid w:val="00F62D0D"/>
    <w:rsid w:val="00F6451A"/>
    <w:rsid w:val="00F64F5C"/>
    <w:rsid w:val="00F6556A"/>
    <w:rsid w:val="00F657DB"/>
    <w:rsid w:val="00F6588A"/>
    <w:rsid w:val="00F65D07"/>
    <w:rsid w:val="00F67FE8"/>
    <w:rsid w:val="00F708B0"/>
    <w:rsid w:val="00F7119B"/>
    <w:rsid w:val="00F72567"/>
    <w:rsid w:val="00F72746"/>
    <w:rsid w:val="00F72AB4"/>
    <w:rsid w:val="00F72E8E"/>
    <w:rsid w:val="00F730CA"/>
    <w:rsid w:val="00F7362D"/>
    <w:rsid w:val="00F74DC9"/>
    <w:rsid w:val="00F76A7A"/>
    <w:rsid w:val="00F76CC1"/>
    <w:rsid w:val="00F76F13"/>
    <w:rsid w:val="00F778B1"/>
    <w:rsid w:val="00F8035F"/>
    <w:rsid w:val="00F803F2"/>
    <w:rsid w:val="00F8086C"/>
    <w:rsid w:val="00F81542"/>
    <w:rsid w:val="00F81CD8"/>
    <w:rsid w:val="00F81FC4"/>
    <w:rsid w:val="00F82ECA"/>
    <w:rsid w:val="00F82F37"/>
    <w:rsid w:val="00F83387"/>
    <w:rsid w:val="00F83F0F"/>
    <w:rsid w:val="00F84E61"/>
    <w:rsid w:val="00F8545B"/>
    <w:rsid w:val="00F85D29"/>
    <w:rsid w:val="00F8669F"/>
    <w:rsid w:val="00F869C2"/>
    <w:rsid w:val="00F8741E"/>
    <w:rsid w:val="00F87A80"/>
    <w:rsid w:val="00F90397"/>
    <w:rsid w:val="00F90F89"/>
    <w:rsid w:val="00F91505"/>
    <w:rsid w:val="00F91805"/>
    <w:rsid w:val="00F91C7C"/>
    <w:rsid w:val="00F921B3"/>
    <w:rsid w:val="00F92A43"/>
    <w:rsid w:val="00F9328C"/>
    <w:rsid w:val="00F93DCF"/>
    <w:rsid w:val="00F94211"/>
    <w:rsid w:val="00F94AF0"/>
    <w:rsid w:val="00F94C38"/>
    <w:rsid w:val="00F962D2"/>
    <w:rsid w:val="00F9641F"/>
    <w:rsid w:val="00F9723C"/>
    <w:rsid w:val="00F9769B"/>
    <w:rsid w:val="00FA26CD"/>
    <w:rsid w:val="00FA32B2"/>
    <w:rsid w:val="00FA3907"/>
    <w:rsid w:val="00FA3AA7"/>
    <w:rsid w:val="00FA3ED3"/>
    <w:rsid w:val="00FA4CCC"/>
    <w:rsid w:val="00FA6E63"/>
    <w:rsid w:val="00FA707F"/>
    <w:rsid w:val="00FA7178"/>
    <w:rsid w:val="00FB0142"/>
    <w:rsid w:val="00FB0794"/>
    <w:rsid w:val="00FB0BC1"/>
    <w:rsid w:val="00FB0DB2"/>
    <w:rsid w:val="00FB13FD"/>
    <w:rsid w:val="00FB1BA9"/>
    <w:rsid w:val="00FB2E0D"/>
    <w:rsid w:val="00FB42E1"/>
    <w:rsid w:val="00FB461B"/>
    <w:rsid w:val="00FB462D"/>
    <w:rsid w:val="00FB47F0"/>
    <w:rsid w:val="00FB4DC4"/>
    <w:rsid w:val="00FB5415"/>
    <w:rsid w:val="00FB5AF8"/>
    <w:rsid w:val="00FB5C65"/>
    <w:rsid w:val="00FB5D40"/>
    <w:rsid w:val="00FB6303"/>
    <w:rsid w:val="00FB6FEC"/>
    <w:rsid w:val="00FB79E9"/>
    <w:rsid w:val="00FC0321"/>
    <w:rsid w:val="00FC0C92"/>
    <w:rsid w:val="00FC13AC"/>
    <w:rsid w:val="00FC18B5"/>
    <w:rsid w:val="00FC1A19"/>
    <w:rsid w:val="00FC2541"/>
    <w:rsid w:val="00FC2BB5"/>
    <w:rsid w:val="00FC2E9F"/>
    <w:rsid w:val="00FC34BA"/>
    <w:rsid w:val="00FC3A12"/>
    <w:rsid w:val="00FC3E3B"/>
    <w:rsid w:val="00FC6F0B"/>
    <w:rsid w:val="00FC7CB7"/>
    <w:rsid w:val="00FD0666"/>
    <w:rsid w:val="00FD1B03"/>
    <w:rsid w:val="00FD1B76"/>
    <w:rsid w:val="00FD2055"/>
    <w:rsid w:val="00FD242C"/>
    <w:rsid w:val="00FD29AD"/>
    <w:rsid w:val="00FD33A2"/>
    <w:rsid w:val="00FD3715"/>
    <w:rsid w:val="00FD39DE"/>
    <w:rsid w:val="00FD5458"/>
    <w:rsid w:val="00FD5E92"/>
    <w:rsid w:val="00FD61A4"/>
    <w:rsid w:val="00FD6610"/>
    <w:rsid w:val="00FD66E6"/>
    <w:rsid w:val="00FD7205"/>
    <w:rsid w:val="00FD76D3"/>
    <w:rsid w:val="00FD7995"/>
    <w:rsid w:val="00FD7B75"/>
    <w:rsid w:val="00FD7D93"/>
    <w:rsid w:val="00FE3334"/>
    <w:rsid w:val="00FE409E"/>
    <w:rsid w:val="00FE43D7"/>
    <w:rsid w:val="00FE5679"/>
    <w:rsid w:val="00FE5B62"/>
    <w:rsid w:val="00FE6DF7"/>
    <w:rsid w:val="00FF2171"/>
    <w:rsid w:val="00FF24DA"/>
    <w:rsid w:val="00FF3040"/>
    <w:rsid w:val="00FF3462"/>
    <w:rsid w:val="00FF38CB"/>
    <w:rsid w:val="00FF39B3"/>
    <w:rsid w:val="00FF427F"/>
    <w:rsid w:val="00FF4298"/>
    <w:rsid w:val="00FF46DF"/>
    <w:rsid w:val="00FF4C00"/>
    <w:rsid w:val="00FF6741"/>
    <w:rsid w:val="00FF6A15"/>
    <w:rsid w:val="00FF6FF2"/>
    <w:rsid w:val="00FF7017"/>
    <w:rsid w:val="0310D4B8"/>
    <w:rsid w:val="039B04A6"/>
    <w:rsid w:val="041E84FD"/>
    <w:rsid w:val="0517E464"/>
    <w:rsid w:val="054D1E6C"/>
    <w:rsid w:val="056F6059"/>
    <w:rsid w:val="06D2255A"/>
    <w:rsid w:val="07106A9B"/>
    <w:rsid w:val="09CD9FC5"/>
    <w:rsid w:val="0C24569A"/>
    <w:rsid w:val="0CAF6B6A"/>
    <w:rsid w:val="0F98DB28"/>
    <w:rsid w:val="10F806FE"/>
    <w:rsid w:val="11248283"/>
    <w:rsid w:val="138F479C"/>
    <w:rsid w:val="153AEBE1"/>
    <w:rsid w:val="1546E75D"/>
    <w:rsid w:val="15C3D195"/>
    <w:rsid w:val="15ECC296"/>
    <w:rsid w:val="190AC728"/>
    <w:rsid w:val="19528637"/>
    <w:rsid w:val="195E9730"/>
    <w:rsid w:val="19D3F31A"/>
    <w:rsid w:val="1A3A6494"/>
    <w:rsid w:val="1D030BD6"/>
    <w:rsid w:val="1D36C15A"/>
    <w:rsid w:val="1D5B84B2"/>
    <w:rsid w:val="1D7EF77A"/>
    <w:rsid w:val="1D8BF9BB"/>
    <w:rsid w:val="1EF75513"/>
    <w:rsid w:val="1F7A08AC"/>
    <w:rsid w:val="20615126"/>
    <w:rsid w:val="20EA08C3"/>
    <w:rsid w:val="241F59CD"/>
    <w:rsid w:val="28D3C07B"/>
    <w:rsid w:val="28FD79FC"/>
    <w:rsid w:val="2B9755E9"/>
    <w:rsid w:val="2C83868F"/>
    <w:rsid w:val="2DD9E1E3"/>
    <w:rsid w:val="32333D3F"/>
    <w:rsid w:val="32CF0303"/>
    <w:rsid w:val="345262C2"/>
    <w:rsid w:val="3911D113"/>
    <w:rsid w:val="3A3EF0AD"/>
    <w:rsid w:val="3A65ADB4"/>
    <w:rsid w:val="3C20F2D0"/>
    <w:rsid w:val="3F35D498"/>
    <w:rsid w:val="3FC25CC4"/>
    <w:rsid w:val="3FEC54F4"/>
    <w:rsid w:val="40CD36D8"/>
    <w:rsid w:val="4114F09A"/>
    <w:rsid w:val="4208D322"/>
    <w:rsid w:val="428DCA91"/>
    <w:rsid w:val="43A10A51"/>
    <w:rsid w:val="45867629"/>
    <w:rsid w:val="464EF48A"/>
    <w:rsid w:val="469FB06F"/>
    <w:rsid w:val="49B4BAD7"/>
    <w:rsid w:val="4C6BD71F"/>
    <w:rsid w:val="4CC66C95"/>
    <w:rsid w:val="4E1D7917"/>
    <w:rsid w:val="4E234EBF"/>
    <w:rsid w:val="4E706338"/>
    <w:rsid w:val="4F5211D4"/>
    <w:rsid w:val="51CCA4D3"/>
    <w:rsid w:val="55CD646C"/>
    <w:rsid w:val="563FA472"/>
    <w:rsid w:val="57338610"/>
    <w:rsid w:val="580E2F18"/>
    <w:rsid w:val="58407160"/>
    <w:rsid w:val="58767F79"/>
    <w:rsid w:val="5887B05A"/>
    <w:rsid w:val="58DF989A"/>
    <w:rsid w:val="59B28C66"/>
    <w:rsid w:val="5AACB856"/>
    <w:rsid w:val="5B0BCB36"/>
    <w:rsid w:val="5CF16641"/>
    <w:rsid w:val="5E494DFC"/>
    <w:rsid w:val="602E1327"/>
    <w:rsid w:val="61007DF6"/>
    <w:rsid w:val="61C27E01"/>
    <w:rsid w:val="61D226A0"/>
    <w:rsid w:val="621E9F97"/>
    <w:rsid w:val="627C4B0E"/>
    <w:rsid w:val="64E78E9F"/>
    <w:rsid w:val="659F48A0"/>
    <w:rsid w:val="673B1901"/>
    <w:rsid w:val="68EB10B8"/>
    <w:rsid w:val="6B59E6EF"/>
    <w:rsid w:val="6C3218BC"/>
    <w:rsid w:val="6C721C7B"/>
    <w:rsid w:val="705659F1"/>
    <w:rsid w:val="715C5280"/>
    <w:rsid w:val="72449D72"/>
    <w:rsid w:val="7278CAA1"/>
    <w:rsid w:val="738DFAB3"/>
    <w:rsid w:val="73B2CA1A"/>
    <w:rsid w:val="743CE960"/>
    <w:rsid w:val="76606657"/>
    <w:rsid w:val="79AC3A71"/>
    <w:rsid w:val="7A0FDC6B"/>
    <w:rsid w:val="7D0FB134"/>
    <w:rsid w:val="7F2A7BD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8"/>
    <o:shapelayout v:ext="edit">
      <o:idmap v:ext="edit" data="1"/>
    </o:shapelayout>
  </w:shapeDefaults>
  <w:decimalSymbol w:val="."/>
  <w:listSeparator w:val=","/>
  <w14:docId w14:val="70FDA0CE"/>
  <w15:docId w15:val="{833BDE3D-3CEA-4226-AF31-F7A5A83983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349C8"/>
    <w:pPr>
      <w:bidi/>
    </w:pPr>
    <w:rPr>
      <w:rFonts w:ascii="Traditional Arabic" w:hAnsi="Traditional Arabic"/>
      <w:sz w:val="28"/>
    </w:rPr>
  </w:style>
  <w:style w:type="paragraph" w:styleId="Heading1">
    <w:name w:val="heading 1"/>
    <w:basedOn w:val="Normal"/>
    <w:next w:val="Normal"/>
    <w:link w:val="Heading1Char"/>
    <w:uiPriority w:val="9"/>
    <w:qFormat/>
    <w:rsid w:val="007C117B"/>
    <w:pPr>
      <w:keepNext/>
      <w:keepLines/>
      <w:numPr>
        <w:numId w:val="3"/>
      </w:numPr>
      <w:spacing w:before="480" w:after="0"/>
      <w:outlineLvl w:val="0"/>
    </w:pPr>
    <w:rPr>
      <w:rFonts w:asciiTheme="majorHAnsi" w:eastAsiaTheme="majorEastAsia" w:hAnsiTheme="majorHAnsi" w:cstheme="majorBidi"/>
      <w:b/>
      <w:bCs/>
      <w:color w:val="365F91" w:themeColor="accent1" w:themeShade="BF"/>
      <w:szCs w:val="28"/>
    </w:rPr>
  </w:style>
  <w:style w:type="paragraph" w:styleId="Heading2">
    <w:name w:val="heading 2"/>
    <w:basedOn w:val="Normal"/>
    <w:next w:val="Normal"/>
    <w:link w:val="Heading2Char"/>
    <w:uiPriority w:val="9"/>
    <w:unhideWhenUsed/>
    <w:qFormat/>
    <w:rsid w:val="00085F96"/>
    <w:pPr>
      <w:keepNext/>
      <w:keepLines/>
      <w:numPr>
        <w:ilvl w:val="1"/>
        <w:numId w:val="3"/>
      </w:numPr>
      <w:spacing w:before="200" w:after="0"/>
      <w:outlineLvl w:val="1"/>
    </w:pPr>
    <w:rPr>
      <w:rFonts w:eastAsiaTheme="majorEastAsia" w:cstheme="majorBidi"/>
      <w:b/>
      <w:bCs/>
      <w:color w:val="4F81BD" w:themeColor="accent1"/>
      <w:sz w:val="32"/>
      <w:szCs w:val="26"/>
    </w:rPr>
  </w:style>
  <w:style w:type="paragraph" w:styleId="Heading3">
    <w:name w:val="heading 3"/>
    <w:basedOn w:val="Normal"/>
    <w:next w:val="Normal"/>
    <w:link w:val="Heading3Char"/>
    <w:uiPriority w:val="9"/>
    <w:unhideWhenUsed/>
    <w:qFormat/>
    <w:rsid w:val="007C117B"/>
    <w:pPr>
      <w:keepNext/>
      <w:keepLines/>
      <w:numPr>
        <w:ilvl w:val="2"/>
        <w:numId w:val="3"/>
      </w:numPr>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7C117B"/>
    <w:pPr>
      <w:keepNext/>
      <w:keepLines/>
      <w:numPr>
        <w:ilvl w:val="3"/>
        <w:numId w:val="3"/>
      </w:numPr>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unhideWhenUsed/>
    <w:qFormat/>
    <w:rsid w:val="007C117B"/>
    <w:pPr>
      <w:keepNext/>
      <w:keepLines/>
      <w:numPr>
        <w:ilvl w:val="4"/>
        <w:numId w:val="3"/>
      </w:numPr>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unhideWhenUsed/>
    <w:qFormat/>
    <w:rsid w:val="007C117B"/>
    <w:pPr>
      <w:keepNext/>
      <w:keepLines/>
      <w:numPr>
        <w:ilvl w:val="5"/>
        <w:numId w:val="3"/>
      </w:numPr>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7C117B"/>
    <w:pPr>
      <w:keepNext/>
      <w:keepLines/>
      <w:numPr>
        <w:ilvl w:val="6"/>
        <w:numId w:val="3"/>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7C117B"/>
    <w:pPr>
      <w:keepNext/>
      <w:keepLines/>
      <w:numPr>
        <w:ilvl w:val="7"/>
        <w:numId w:val="3"/>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7C117B"/>
    <w:pPr>
      <w:keepNext/>
      <w:keepLines/>
      <w:numPr>
        <w:ilvl w:val="8"/>
        <w:numId w:val="3"/>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C117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rsid w:val="007C117B"/>
    <w:pPr>
      <w:ind w:left="720"/>
      <w:contextualSpacing/>
    </w:pPr>
  </w:style>
  <w:style w:type="character" w:customStyle="1" w:styleId="Heading1Char">
    <w:name w:val="Heading 1 Char"/>
    <w:basedOn w:val="DefaultParagraphFont"/>
    <w:link w:val="Heading1"/>
    <w:uiPriority w:val="9"/>
    <w:rsid w:val="007C117B"/>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085F96"/>
    <w:rPr>
      <w:rFonts w:ascii="Traditional Arabic" w:eastAsiaTheme="majorEastAsia" w:hAnsi="Traditional Arabic" w:cstheme="majorBidi"/>
      <w:b/>
      <w:bCs/>
      <w:color w:val="4F81BD" w:themeColor="accent1"/>
      <w:sz w:val="32"/>
      <w:szCs w:val="26"/>
    </w:rPr>
  </w:style>
  <w:style w:type="character" w:customStyle="1" w:styleId="Heading3Char">
    <w:name w:val="Heading 3 Char"/>
    <w:basedOn w:val="DefaultParagraphFont"/>
    <w:link w:val="Heading3"/>
    <w:uiPriority w:val="9"/>
    <w:rsid w:val="007C117B"/>
    <w:rPr>
      <w:rFonts w:asciiTheme="majorHAnsi" w:eastAsiaTheme="majorEastAsia" w:hAnsiTheme="majorHAnsi" w:cstheme="majorBidi"/>
      <w:b/>
      <w:bCs/>
      <w:color w:val="4F81BD" w:themeColor="accent1"/>
      <w:sz w:val="28"/>
    </w:rPr>
  </w:style>
  <w:style w:type="character" w:customStyle="1" w:styleId="Heading4Char">
    <w:name w:val="Heading 4 Char"/>
    <w:basedOn w:val="DefaultParagraphFont"/>
    <w:link w:val="Heading4"/>
    <w:uiPriority w:val="9"/>
    <w:rsid w:val="007C117B"/>
    <w:rPr>
      <w:rFonts w:asciiTheme="majorHAnsi" w:eastAsiaTheme="majorEastAsia" w:hAnsiTheme="majorHAnsi" w:cstheme="majorBidi"/>
      <w:b/>
      <w:bCs/>
      <w:i/>
      <w:iCs/>
      <w:color w:val="4F81BD" w:themeColor="accent1"/>
      <w:sz w:val="28"/>
    </w:rPr>
  </w:style>
  <w:style w:type="character" w:customStyle="1" w:styleId="Heading5Char">
    <w:name w:val="Heading 5 Char"/>
    <w:basedOn w:val="DefaultParagraphFont"/>
    <w:link w:val="Heading5"/>
    <w:uiPriority w:val="9"/>
    <w:rsid w:val="007C117B"/>
    <w:rPr>
      <w:rFonts w:asciiTheme="majorHAnsi" w:eastAsiaTheme="majorEastAsia" w:hAnsiTheme="majorHAnsi" w:cstheme="majorBidi"/>
      <w:color w:val="243F60" w:themeColor="accent1" w:themeShade="7F"/>
      <w:sz w:val="28"/>
    </w:rPr>
  </w:style>
  <w:style w:type="character" w:customStyle="1" w:styleId="Heading6Char">
    <w:name w:val="Heading 6 Char"/>
    <w:basedOn w:val="DefaultParagraphFont"/>
    <w:link w:val="Heading6"/>
    <w:uiPriority w:val="9"/>
    <w:rsid w:val="007C117B"/>
    <w:rPr>
      <w:rFonts w:asciiTheme="majorHAnsi" w:eastAsiaTheme="majorEastAsia" w:hAnsiTheme="majorHAnsi" w:cstheme="majorBidi"/>
      <w:i/>
      <w:iCs/>
      <w:color w:val="243F60" w:themeColor="accent1" w:themeShade="7F"/>
      <w:sz w:val="28"/>
    </w:rPr>
  </w:style>
  <w:style w:type="character" w:customStyle="1" w:styleId="Heading7Char">
    <w:name w:val="Heading 7 Char"/>
    <w:basedOn w:val="DefaultParagraphFont"/>
    <w:link w:val="Heading7"/>
    <w:uiPriority w:val="9"/>
    <w:semiHidden/>
    <w:rsid w:val="007C117B"/>
    <w:rPr>
      <w:rFonts w:asciiTheme="majorHAnsi" w:eastAsiaTheme="majorEastAsia" w:hAnsiTheme="majorHAnsi" w:cstheme="majorBidi"/>
      <w:i/>
      <w:iCs/>
      <w:color w:val="404040" w:themeColor="text1" w:themeTint="BF"/>
      <w:sz w:val="28"/>
    </w:rPr>
  </w:style>
  <w:style w:type="character" w:customStyle="1" w:styleId="Heading8Char">
    <w:name w:val="Heading 8 Char"/>
    <w:basedOn w:val="DefaultParagraphFont"/>
    <w:link w:val="Heading8"/>
    <w:uiPriority w:val="9"/>
    <w:semiHidden/>
    <w:rsid w:val="007C117B"/>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7C117B"/>
    <w:rPr>
      <w:rFonts w:asciiTheme="majorHAnsi" w:eastAsiaTheme="majorEastAsia" w:hAnsiTheme="majorHAnsi" w:cstheme="majorBidi"/>
      <w:i/>
      <w:iCs/>
      <w:color w:val="404040" w:themeColor="text1" w:themeTint="BF"/>
      <w:sz w:val="20"/>
      <w:szCs w:val="20"/>
    </w:rPr>
  </w:style>
  <w:style w:type="numbering" w:customStyle="1" w:styleId="Style1">
    <w:name w:val="Style1"/>
    <w:uiPriority w:val="99"/>
    <w:rsid w:val="0091053F"/>
    <w:pPr>
      <w:numPr>
        <w:numId w:val="2"/>
      </w:numPr>
    </w:pPr>
  </w:style>
  <w:style w:type="paragraph" w:styleId="Header">
    <w:name w:val="header"/>
    <w:basedOn w:val="Normal"/>
    <w:link w:val="HeaderChar"/>
    <w:uiPriority w:val="99"/>
    <w:unhideWhenUsed/>
    <w:rsid w:val="000331E2"/>
    <w:pPr>
      <w:tabs>
        <w:tab w:val="center" w:pos="4320"/>
        <w:tab w:val="right" w:pos="8640"/>
      </w:tabs>
      <w:spacing w:after="0" w:line="240" w:lineRule="auto"/>
    </w:pPr>
  </w:style>
  <w:style w:type="character" w:customStyle="1" w:styleId="HeaderChar">
    <w:name w:val="Header Char"/>
    <w:basedOn w:val="DefaultParagraphFont"/>
    <w:link w:val="Header"/>
    <w:uiPriority w:val="99"/>
    <w:rsid w:val="000331E2"/>
  </w:style>
  <w:style w:type="paragraph" w:styleId="Footer">
    <w:name w:val="footer"/>
    <w:basedOn w:val="Normal"/>
    <w:link w:val="FooterChar"/>
    <w:uiPriority w:val="99"/>
    <w:unhideWhenUsed/>
    <w:rsid w:val="000331E2"/>
    <w:pPr>
      <w:tabs>
        <w:tab w:val="center" w:pos="4320"/>
        <w:tab w:val="right" w:pos="8640"/>
      </w:tabs>
      <w:spacing w:after="0" w:line="240" w:lineRule="auto"/>
    </w:pPr>
  </w:style>
  <w:style w:type="character" w:customStyle="1" w:styleId="FooterChar">
    <w:name w:val="Footer Char"/>
    <w:basedOn w:val="DefaultParagraphFont"/>
    <w:link w:val="Footer"/>
    <w:uiPriority w:val="99"/>
    <w:rsid w:val="000331E2"/>
  </w:style>
  <w:style w:type="table" w:customStyle="1" w:styleId="GridTable4-Accent11">
    <w:name w:val="Grid Table 4 - Accent 11"/>
    <w:basedOn w:val="TableNormal"/>
    <w:uiPriority w:val="49"/>
    <w:rsid w:val="00C21014"/>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styleId="BalloonText">
    <w:name w:val="Balloon Text"/>
    <w:basedOn w:val="Normal"/>
    <w:link w:val="BalloonTextChar"/>
    <w:uiPriority w:val="99"/>
    <w:semiHidden/>
    <w:unhideWhenUsed/>
    <w:rsid w:val="000F34B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F34B5"/>
    <w:rPr>
      <w:rFonts w:ascii="Segoe UI" w:hAnsi="Segoe UI" w:cs="Segoe UI"/>
      <w:sz w:val="18"/>
      <w:szCs w:val="18"/>
    </w:rPr>
  </w:style>
  <w:style w:type="paragraph" w:styleId="BodyText">
    <w:name w:val="Body Text"/>
    <w:basedOn w:val="Normal"/>
    <w:link w:val="BodyTextChar"/>
    <w:rsid w:val="00954E23"/>
    <w:pPr>
      <w:tabs>
        <w:tab w:val="left" w:pos="651"/>
        <w:tab w:val="left" w:pos="935"/>
      </w:tabs>
      <w:autoSpaceDE w:val="0"/>
      <w:autoSpaceDN w:val="0"/>
      <w:spacing w:after="0" w:line="240" w:lineRule="auto"/>
      <w:jc w:val="both"/>
    </w:pPr>
    <w:rPr>
      <w:rFonts w:ascii="Times New Roman" w:eastAsia="Times New Roman" w:hAnsi="Times New Roman" w:cs="Times New Roman"/>
      <w:sz w:val="20"/>
      <w:szCs w:val="32"/>
      <w:lang w:val="x-none" w:eastAsia="x-none"/>
    </w:rPr>
  </w:style>
  <w:style w:type="character" w:customStyle="1" w:styleId="BodyTextChar">
    <w:name w:val="Body Text Char"/>
    <w:basedOn w:val="DefaultParagraphFont"/>
    <w:link w:val="BodyText"/>
    <w:rsid w:val="00954E23"/>
    <w:rPr>
      <w:rFonts w:ascii="Times New Roman" w:eastAsia="Times New Roman" w:hAnsi="Times New Roman" w:cs="Times New Roman"/>
      <w:sz w:val="20"/>
      <w:szCs w:val="32"/>
      <w:lang w:val="x-none" w:eastAsia="x-none"/>
    </w:rPr>
  </w:style>
  <w:style w:type="character" w:customStyle="1" w:styleId="ListParagraphChar">
    <w:name w:val="List Paragraph Char"/>
    <w:link w:val="ListParagraph"/>
    <w:uiPriority w:val="34"/>
    <w:rsid w:val="00954E23"/>
  </w:style>
  <w:style w:type="paragraph" w:styleId="BlockText">
    <w:name w:val="Block Text"/>
    <w:basedOn w:val="Normal"/>
    <w:rsid w:val="00F8741E"/>
    <w:pPr>
      <w:spacing w:after="0" w:line="216" w:lineRule="auto"/>
      <w:ind w:left="91"/>
      <w:jc w:val="lowKashida"/>
    </w:pPr>
    <w:rPr>
      <w:rFonts w:ascii="Times New Roman" w:eastAsia="Times New Roman" w:hAnsi="Times New Roman" w:cs="Traditional Arabic"/>
      <w:sz w:val="20"/>
      <w:szCs w:val="32"/>
    </w:rPr>
  </w:style>
  <w:style w:type="character" w:styleId="Hyperlink">
    <w:name w:val="Hyperlink"/>
    <w:basedOn w:val="DefaultParagraphFont"/>
    <w:uiPriority w:val="99"/>
    <w:unhideWhenUsed/>
    <w:rsid w:val="00907D93"/>
    <w:rPr>
      <w:color w:val="0000FF" w:themeColor="hyperlink"/>
      <w:u w:val="single"/>
    </w:rPr>
  </w:style>
  <w:style w:type="paragraph" w:styleId="BodyTextIndent">
    <w:name w:val="Body Text Indent"/>
    <w:basedOn w:val="Normal"/>
    <w:link w:val="BodyTextIndentChar"/>
    <w:uiPriority w:val="99"/>
    <w:unhideWhenUsed/>
    <w:rsid w:val="00175964"/>
    <w:pPr>
      <w:spacing w:after="120"/>
      <w:ind w:left="360"/>
    </w:pPr>
  </w:style>
  <w:style w:type="character" w:customStyle="1" w:styleId="BodyTextIndentChar">
    <w:name w:val="Body Text Indent Char"/>
    <w:basedOn w:val="DefaultParagraphFont"/>
    <w:link w:val="BodyTextIndent"/>
    <w:uiPriority w:val="99"/>
    <w:rsid w:val="00175964"/>
  </w:style>
  <w:style w:type="paragraph" w:styleId="NormalWeb">
    <w:name w:val="Normal (Web)"/>
    <w:basedOn w:val="Normal"/>
    <w:uiPriority w:val="99"/>
    <w:unhideWhenUsed/>
    <w:rsid w:val="001E2A71"/>
    <w:pPr>
      <w:bidi w:val="0"/>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31D22"/>
    <w:rPr>
      <w:b/>
      <w:bCs/>
    </w:rPr>
  </w:style>
  <w:style w:type="paragraph" w:customStyle="1" w:styleId="xxxmsolistparagraph">
    <w:name w:val="x_x_x_msolistparagraph"/>
    <w:basedOn w:val="Normal"/>
    <w:rsid w:val="008D6F9D"/>
    <w:pPr>
      <w:bidi w:val="0"/>
      <w:spacing w:before="100" w:beforeAutospacing="1" w:after="100" w:afterAutospacing="1" w:line="240" w:lineRule="auto"/>
    </w:pPr>
    <w:rPr>
      <w:rFonts w:ascii="Times New Roman" w:eastAsia="Times New Roman" w:hAnsi="Times New Roman" w:cs="Times New Roman"/>
      <w:sz w:val="24"/>
      <w:szCs w:val="24"/>
      <w:lang w:val="en-GB" w:eastAsia="en-GB"/>
    </w:rPr>
  </w:style>
  <w:style w:type="character" w:customStyle="1" w:styleId="article-date">
    <w:name w:val="article-date"/>
    <w:basedOn w:val="DefaultParagraphFont"/>
    <w:rsid w:val="008D6F9D"/>
  </w:style>
  <w:style w:type="character" w:customStyle="1" w:styleId="ms-rtethemeforecolor-2-0">
    <w:name w:val="ms-rtethemeforecolor-2-0"/>
    <w:basedOn w:val="DefaultParagraphFont"/>
    <w:rsid w:val="008D6F9D"/>
  </w:style>
  <w:style w:type="paragraph" w:styleId="NoSpacing">
    <w:name w:val="No Spacing"/>
    <w:uiPriority w:val="1"/>
    <w:qFormat/>
    <w:rsid w:val="008D6F9D"/>
    <w:pPr>
      <w:spacing w:after="0" w:line="240" w:lineRule="auto"/>
    </w:pPr>
  </w:style>
  <w:style w:type="character" w:styleId="Emphasis">
    <w:name w:val="Emphasis"/>
    <w:basedOn w:val="DefaultParagraphFont"/>
    <w:uiPriority w:val="20"/>
    <w:qFormat/>
    <w:rsid w:val="008D6F9D"/>
    <w:rPr>
      <w:i/>
      <w:iCs/>
    </w:rPr>
  </w:style>
  <w:style w:type="paragraph" w:customStyle="1" w:styleId="xmsonormal">
    <w:name w:val="x_msonormal"/>
    <w:basedOn w:val="Normal"/>
    <w:rsid w:val="008D6F9D"/>
    <w:pPr>
      <w:bidi w:val="0"/>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arknlqr0s6c9">
    <w:name w:val="marknlqr0s6c9"/>
    <w:basedOn w:val="DefaultParagraphFont"/>
    <w:rsid w:val="008D6F9D"/>
  </w:style>
  <w:style w:type="character" w:customStyle="1" w:styleId="a8c37x1j">
    <w:name w:val="a8c37x1j"/>
    <w:basedOn w:val="DefaultParagraphFont"/>
    <w:rsid w:val="008D6F9D"/>
  </w:style>
  <w:style w:type="character" w:customStyle="1" w:styleId="oi732d6d">
    <w:name w:val="oi732d6d"/>
    <w:basedOn w:val="DefaultParagraphFont"/>
    <w:rsid w:val="008D6F9D"/>
  </w:style>
  <w:style w:type="character" w:styleId="SubtleEmphasis">
    <w:name w:val="Subtle Emphasis"/>
    <w:basedOn w:val="DefaultParagraphFont"/>
    <w:uiPriority w:val="19"/>
    <w:qFormat/>
    <w:rsid w:val="008D6F9D"/>
    <w:rPr>
      <w:i/>
      <w:iCs/>
      <w:color w:val="404040" w:themeColor="text1" w:themeTint="BF"/>
    </w:rPr>
  </w:style>
  <w:style w:type="paragraph" w:customStyle="1" w:styleId="Char">
    <w:name w:val="Char"/>
    <w:basedOn w:val="Normal"/>
    <w:autoRedefine/>
    <w:semiHidden/>
    <w:rsid w:val="00151C29"/>
    <w:pPr>
      <w:bidi w:val="0"/>
      <w:spacing w:after="120" w:line="260" w:lineRule="exact"/>
      <w:ind w:left="58"/>
    </w:pPr>
    <w:rPr>
      <w:rFonts w:ascii="Arial" w:eastAsia="Times New Roman" w:hAnsi="Arial" w:cs="Arial"/>
      <w:sz w:val="18"/>
      <w:szCs w:val="20"/>
    </w:rPr>
  </w:style>
  <w:style w:type="character" w:customStyle="1" w:styleId="Style1Char">
    <w:name w:val="Style1 Char"/>
    <w:basedOn w:val="DefaultParagraphFont"/>
    <w:rsid w:val="00151C29"/>
    <w:rPr>
      <w:rFonts w:ascii="Times New Roman" w:eastAsia="Times New Roman" w:hAnsi="Times New Roman" w:cs="Arabic Transparent"/>
      <w:sz w:val="28"/>
      <w:szCs w:val="28"/>
      <w:bdr w:val="single" w:sz="4" w:space="0" w:color="auto"/>
      <w:lang w:eastAsia="zh-CN" w:bidi="ar-JO"/>
    </w:rPr>
  </w:style>
  <w:style w:type="paragraph" w:styleId="BodyText3">
    <w:name w:val="Body Text 3"/>
    <w:basedOn w:val="Normal"/>
    <w:link w:val="BodyText3Char"/>
    <w:rsid w:val="00151C29"/>
    <w:pPr>
      <w:spacing w:after="120" w:line="240" w:lineRule="auto"/>
    </w:pPr>
    <w:rPr>
      <w:rFonts w:ascii="Times New Roman" w:eastAsia="Times New Roman" w:hAnsi="Times New Roman" w:cs="Traditional Arabic"/>
      <w:sz w:val="16"/>
      <w:szCs w:val="16"/>
      <w:lang w:eastAsia="zh-CN"/>
    </w:rPr>
  </w:style>
  <w:style w:type="character" w:customStyle="1" w:styleId="BodyText3Char">
    <w:name w:val="Body Text 3 Char"/>
    <w:basedOn w:val="DefaultParagraphFont"/>
    <w:link w:val="BodyText3"/>
    <w:rsid w:val="00151C29"/>
    <w:rPr>
      <w:rFonts w:ascii="Times New Roman" w:eastAsia="Times New Roman" w:hAnsi="Times New Roman" w:cs="Traditional Arabic"/>
      <w:sz w:val="16"/>
      <w:szCs w:val="16"/>
      <w:lang w:eastAsia="zh-CN"/>
    </w:rPr>
  </w:style>
  <w:style w:type="paragraph" w:styleId="BodyTextIndent2">
    <w:name w:val="Body Text Indent 2"/>
    <w:basedOn w:val="Normal"/>
    <w:link w:val="BodyTextIndent2Char"/>
    <w:semiHidden/>
    <w:unhideWhenUsed/>
    <w:rsid w:val="00151C29"/>
    <w:pPr>
      <w:spacing w:after="120" w:line="480" w:lineRule="auto"/>
      <w:ind w:left="360"/>
    </w:pPr>
    <w:rPr>
      <w:rFonts w:ascii="Times New Roman" w:eastAsia="Times New Roman" w:hAnsi="Times New Roman" w:cs="Traditional Arabic"/>
      <w:sz w:val="20"/>
      <w:szCs w:val="20"/>
      <w:lang w:eastAsia="zh-CN"/>
    </w:rPr>
  </w:style>
  <w:style w:type="character" w:customStyle="1" w:styleId="BodyTextIndent2Char">
    <w:name w:val="Body Text Indent 2 Char"/>
    <w:basedOn w:val="DefaultParagraphFont"/>
    <w:link w:val="BodyTextIndent2"/>
    <w:semiHidden/>
    <w:rsid w:val="00151C29"/>
    <w:rPr>
      <w:rFonts w:ascii="Times New Roman" w:eastAsia="Times New Roman" w:hAnsi="Times New Roman" w:cs="Traditional Arabic"/>
      <w:sz w:val="20"/>
      <w:szCs w:val="20"/>
      <w:lang w:eastAsia="zh-CN"/>
    </w:rPr>
  </w:style>
  <w:style w:type="table" w:customStyle="1" w:styleId="TableGrid1">
    <w:name w:val="Table Grid1"/>
    <w:basedOn w:val="TableNormal"/>
    <w:next w:val="TableGrid"/>
    <w:rsid w:val="00151C29"/>
    <w:pPr>
      <w:spacing w:after="0" w:line="240" w:lineRule="auto"/>
    </w:pPr>
    <w:rPr>
      <w:rFonts w:ascii="Times New Roman" w:eastAsia="SimSu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b-title1">
    <w:name w:val="db-title1"/>
    <w:basedOn w:val="Normal"/>
    <w:rsid w:val="00151C29"/>
    <w:pPr>
      <w:bidi w:val="0"/>
      <w:spacing w:after="0" w:line="240" w:lineRule="auto"/>
    </w:pPr>
    <w:rPr>
      <w:rFonts w:ascii="Times New Roman" w:eastAsia="Times New Roman" w:hAnsi="Times New Roman" w:cs="Times New Roman"/>
      <w:sz w:val="24"/>
      <w:szCs w:val="24"/>
    </w:rPr>
  </w:style>
  <w:style w:type="paragraph" w:customStyle="1" w:styleId="1">
    <w:name w:val="سرد الفقرات1"/>
    <w:basedOn w:val="Normal"/>
    <w:uiPriority w:val="34"/>
    <w:qFormat/>
    <w:rsid w:val="00151C29"/>
    <w:pPr>
      <w:spacing w:after="0" w:line="240" w:lineRule="auto"/>
      <w:ind w:left="720"/>
      <w:contextualSpacing/>
    </w:pPr>
    <w:rPr>
      <w:rFonts w:ascii="Times New Roman" w:eastAsia="Times New Roman" w:hAnsi="Times New Roman" w:cs="Times New Roman"/>
      <w:sz w:val="24"/>
      <w:szCs w:val="24"/>
    </w:rPr>
  </w:style>
  <w:style w:type="character" w:customStyle="1" w:styleId="news1">
    <w:name w:val="news1"/>
    <w:rsid w:val="00151C29"/>
    <w:rPr>
      <w:rFonts w:ascii="Times New Roman" w:hAnsi="Times New Roman" w:cs="Times New Roman" w:hint="default"/>
      <w:b/>
      <w:bCs/>
      <w:strike w:val="0"/>
      <w:dstrike w:val="0"/>
      <w:color w:val="235787"/>
      <w:sz w:val="28"/>
      <w:szCs w:val="28"/>
      <w:u w:val="none"/>
      <w:effect w:val="none"/>
    </w:rPr>
  </w:style>
  <w:style w:type="character" w:styleId="PageNumber">
    <w:name w:val="page number"/>
    <w:basedOn w:val="DefaultParagraphFont"/>
    <w:rsid w:val="00151C29"/>
  </w:style>
  <w:style w:type="paragraph" w:styleId="Title">
    <w:name w:val="Title"/>
    <w:basedOn w:val="Normal"/>
    <w:link w:val="TitleChar"/>
    <w:qFormat/>
    <w:rsid w:val="00151C29"/>
    <w:pPr>
      <w:spacing w:after="0" w:line="240" w:lineRule="auto"/>
      <w:jc w:val="center"/>
    </w:pPr>
    <w:rPr>
      <w:rFonts w:ascii="Times New Roman" w:eastAsia="Times New Roman" w:hAnsi="Times New Roman" w:cs="Traditional Arabic"/>
      <w:b/>
      <w:bCs/>
      <w:noProof/>
      <w:sz w:val="20"/>
      <w:szCs w:val="48"/>
    </w:rPr>
  </w:style>
  <w:style w:type="character" w:customStyle="1" w:styleId="TitleChar">
    <w:name w:val="Title Char"/>
    <w:basedOn w:val="DefaultParagraphFont"/>
    <w:link w:val="Title"/>
    <w:rsid w:val="00151C29"/>
    <w:rPr>
      <w:rFonts w:ascii="Times New Roman" w:eastAsia="Times New Roman" w:hAnsi="Times New Roman" w:cs="Traditional Arabic"/>
      <w:b/>
      <w:bCs/>
      <w:noProof/>
      <w:sz w:val="20"/>
      <w:szCs w:val="48"/>
    </w:rPr>
  </w:style>
  <w:style w:type="table" w:customStyle="1" w:styleId="PlainTable11">
    <w:name w:val="Plain Table 11"/>
    <w:basedOn w:val="TableNormal"/>
    <w:uiPriority w:val="41"/>
    <w:rsid w:val="00151C29"/>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CommentTextChar">
    <w:name w:val="Comment Text Char"/>
    <w:basedOn w:val="DefaultParagraphFont"/>
    <w:link w:val="CommentText"/>
    <w:uiPriority w:val="99"/>
    <w:semiHidden/>
    <w:rsid w:val="00151C29"/>
    <w:rPr>
      <w:sz w:val="20"/>
      <w:szCs w:val="20"/>
    </w:rPr>
  </w:style>
  <w:style w:type="paragraph" w:styleId="CommentText">
    <w:name w:val="annotation text"/>
    <w:basedOn w:val="Normal"/>
    <w:link w:val="CommentTextChar"/>
    <w:uiPriority w:val="99"/>
    <w:semiHidden/>
    <w:unhideWhenUsed/>
    <w:rsid w:val="00151C29"/>
    <w:pPr>
      <w:spacing w:after="160" w:line="240" w:lineRule="auto"/>
    </w:pPr>
    <w:rPr>
      <w:sz w:val="20"/>
      <w:szCs w:val="20"/>
    </w:rPr>
  </w:style>
  <w:style w:type="character" w:customStyle="1" w:styleId="CommentTextChar1">
    <w:name w:val="Comment Text Char1"/>
    <w:basedOn w:val="DefaultParagraphFont"/>
    <w:uiPriority w:val="99"/>
    <w:semiHidden/>
    <w:rsid w:val="00151C29"/>
    <w:rPr>
      <w:sz w:val="20"/>
      <w:szCs w:val="20"/>
    </w:rPr>
  </w:style>
  <w:style w:type="character" w:customStyle="1" w:styleId="CommentSubjectChar">
    <w:name w:val="Comment Subject Char"/>
    <w:basedOn w:val="CommentTextChar"/>
    <w:link w:val="CommentSubject"/>
    <w:uiPriority w:val="99"/>
    <w:semiHidden/>
    <w:rsid w:val="00151C29"/>
    <w:rPr>
      <w:b/>
      <w:bCs/>
      <w:sz w:val="20"/>
      <w:szCs w:val="20"/>
    </w:rPr>
  </w:style>
  <w:style w:type="paragraph" w:styleId="CommentSubject">
    <w:name w:val="annotation subject"/>
    <w:basedOn w:val="CommentText"/>
    <w:next w:val="CommentText"/>
    <w:link w:val="CommentSubjectChar"/>
    <w:uiPriority w:val="99"/>
    <w:semiHidden/>
    <w:unhideWhenUsed/>
    <w:rsid w:val="00151C29"/>
    <w:rPr>
      <w:b/>
      <w:bCs/>
    </w:rPr>
  </w:style>
  <w:style w:type="character" w:customStyle="1" w:styleId="CommentSubjectChar1">
    <w:name w:val="Comment Subject Char1"/>
    <w:basedOn w:val="CommentTextChar1"/>
    <w:uiPriority w:val="99"/>
    <w:semiHidden/>
    <w:rsid w:val="00151C29"/>
    <w:rPr>
      <w:b/>
      <w:bCs/>
      <w:sz w:val="20"/>
      <w:szCs w:val="20"/>
    </w:rPr>
  </w:style>
  <w:style w:type="paragraph" w:styleId="Caption">
    <w:name w:val="caption"/>
    <w:basedOn w:val="Normal"/>
    <w:next w:val="Normal"/>
    <w:uiPriority w:val="35"/>
    <w:unhideWhenUsed/>
    <w:qFormat/>
    <w:rsid w:val="00151C29"/>
    <w:pPr>
      <w:spacing w:line="240" w:lineRule="auto"/>
    </w:pPr>
    <w:rPr>
      <w:i/>
      <w:iCs/>
      <w:color w:val="1F497D" w:themeColor="text2"/>
      <w:sz w:val="18"/>
      <w:szCs w:val="18"/>
    </w:rPr>
  </w:style>
  <w:style w:type="character" w:customStyle="1" w:styleId="shorttext">
    <w:name w:val="short_text"/>
    <w:basedOn w:val="DefaultParagraphFont"/>
    <w:rsid w:val="00151C29"/>
  </w:style>
  <w:style w:type="character" w:customStyle="1" w:styleId="hps">
    <w:name w:val="hps"/>
    <w:basedOn w:val="DefaultParagraphFont"/>
    <w:rsid w:val="00151C29"/>
  </w:style>
  <w:style w:type="character" w:styleId="HTMLCite">
    <w:name w:val="HTML Cite"/>
    <w:rsid w:val="00151C29"/>
    <w:rPr>
      <w:i/>
      <w:iCs/>
    </w:rPr>
  </w:style>
  <w:style w:type="paragraph" w:customStyle="1" w:styleId="xl25">
    <w:name w:val="xl25"/>
    <w:basedOn w:val="Normal"/>
    <w:rsid w:val="00151C29"/>
    <w:pPr>
      <w:bidi w:val="0"/>
      <w:spacing w:before="100" w:beforeAutospacing="1" w:after="100" w:afterAutospacing="1" w:line="240" w:lineRule="auto"/>
    </w:pPr>
    <w:rPr>
      <w:rFonts w:ascii="Arial" w:eastAsia="Times New Roman" w:hAnsi="Arial" w:cs="Arial"/>
      <w:sz w:val="24"/>
      <w:szCs w:val="24"/>
    </w:rPr>
  </w:style>
  <w:style w:type="character" w:customStyle="1" w:styleId="apple-converted-space">
    <w:name w:val="apple-converted-space"/>
    <w:basedOn w:val="DefaultParagraphFont"/>
    <w:rsid w:val="00151C29"/>
  </w:style>
  <w:style w:type="character" w:customStyle="1" w:styleId="q31">
    <w:name w:val="q31"/>
    <w:rsid w:val="00151C29"/>
    <w:rPr>
      <w:rFonts w:ascii="Arial" w:hAnsi="Arial" w:cs="Arial" w:hint="default"/>
      <w:b/>
      <w:bCs/>
      <w:color w:val="282828"/>
      <w:sz w:val="18"/>
      <w:szCs w:val="18"/>
    </w:rPr>
  </w:style>
  <w:style w:type="table" w:customStyle="1" w:styleId="TableGrid11">
    <w:name w:val="Table Grid11"/>
    <w:basedOn w:val="TableNormal"/>
    <w:next w:val="TableGrid"/>
    <w:rsid w:val="00151C29"/>
    <w:pPr>
      <w:spacing w:after="0" w:line="240" w:lineRule="auto"/>
    </w:pPr>
    <w:rPr>
      <w:rFonts w:ascii="Times New Roman" w:eastAsia="SimSu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link w:val="SubtitleChar"/>
    <w:uiPriority w:val="11"/>
    <w:qFormat/>
    <w:rsid w:val="00151C29"/>
    <w:pPr>
      <w:numPr>
        <w:ilvl w:val="1"/>
      </w:numPr>
      <w:bidi w:val="0"/>
      <w:spacing w:line="240" w:lineRule="auto"/>
    </w:pPr>
    <w:rPr>
      <w:rFonts w:asciiTheme="majorHAnsi" w:eastAsiaTheme="majorEastAsia" w:hAnsiTheme="majorHAnsi" w:cstheme="majorBidi"/>
      <w:sz w:val="30"/>
      <w:szCs w:val="30"/>
    </w:rPr>
  </w:style>
  <w:style w:type="character" w:customStyle="1" w:styleId="SubtitleChar">
    <w:name w:val="Subtitle Char"/>
    <w:basedOn w:val="DefaultParagraphFont"/>
    <w:link w:val="Subtitle"/>
    <w:uiPriority w:val="11"/>
    <w:rsid w:val="00151C29"/>
    <w:rPr>
      <w:rFonts w:asciiTheme="majorHAnsi" w:eastAsiaTheme="majorEastAsia" w:hAnsiTheme="majorHAnsi" w:cstheme="majorBidi"/>
      <w:sz w:val="30"/>
      <w:szCs w:val="30"/>
    </w:rPr>
  </w:style>
  <w:style w:type="paragraph" w:styleId="Quote">
    <w:name w:val="Quote"/>
    <w:basedOn w:val="Normal"/>
    <w:next w:val="Normal"/>
    <w:link w:val="QuoteChar"/>
    <w:uiPriority w:val="29"/>
    <w:qFormat/>
    <w:rsid w:val="00151C29"/>
    <w:pPr>
      <w:bidi w:val="0"/>
      <w:spacing w:before="160" w:line="288" w:lineRule="auto"/>
      <w:ind w:left="720" w:right="720"/>
      <w:jc w:val="center"/>
    </w:pPr>
    <w:rPr>
      <w:rFonts w:eastAsiaTheme="minorEastAsia"/>
      <w:i/>
      <w:iCs/>
      <w:color w:val="262626" w:themeColor="text1" w:themeTint="D9"/>
      <w:sz w:val="21"/>
      <w:szCs w:val="21"/>
    </w:rPr>
  </w:style>
  <w:style w:type="character" w:customStyle="1" w:styleId="QuoteChar">
    <w:name w:val="Quote Char"/>
    <w:basedOn w:val="DefaultParagraphFont"/>
    <w:link w:val="Quote"/>
    <w:uiPriority w:val="29"/>
    <w:rsid w:val="00151C29"/>
    <w:rPr>
      <w:rFonts w:eastAsiaTheme="minorEastAsia"/>
      <w:i/>
      <w:iCs/>
      <w:color w:val="262626" w:themeColor="text1" w:themeTint="D9"/>
      <w:sz w:val="21"/>
      <w:szCs w:val="21"/>
    </w:rPr>
  </w:style>
  <w:style w:type="paragraph" w:styleId="IntenseQuote">
    <w:name w:val="Intense Quote"/>
    <w:basedOn w:val="Normal"/>
    <w:next w:val="Normal"/>
    <w:link w:val="IntenseQuoteChar"/>
    <w:uiPriority w:val="30"/>
    <w:qFormat/>
    <w:rsid w:val="00151C29"/>
    <w:pPr>
      <w:bidi w:val="0"/>
      <w:spacing w:before="160" w:after="160" w:line="264" w:lineRule="auto"/>
      <w:ind w:left="720" w:right="720"/>
      <w:jc w:val="center"/>
    </w:pPr>
    <w:rPr>
      <w:rFonts w:asciiTheme="majorHAnsi" w:eastAsiaTheme="majorEastAsia" w:hAnsiTheme="majorHAnsi" w:cstheme="majorBidi"/>
      <w:i/>
      <w:iCs/>
      <w:color w:val="F79646" w:themeColor="accent6"/>
      <w:sz w:val="32"/>
      <w:szCs w:val="32"/>
    </w:rPr>
  </w:style>
  <w:style w:type="character" w:customStyle="1" w:styleId="IntenseQuoteChar">
    <w:name w:val="Intense Quote Char"/>
    <w:basedOn w:val="DefaultParagraphFont"/>
    <w:link w:val="IntenseQuote"/>
    <w:uiPriority w:val="30"/>
    <w:rsid w:val="00151C29"/>
    <w:rPr>
      <w:rFonts w:asciiTheme="majorHAnsi" w:eastAsiaTheme="majorEastAsia" w:hAnsiTheme="majorHAnsi" w:cstheme="majorBidi"/>
      <w:i/>
      <w:iCs/>
      <w:color w:val="F79646" w:themeColor="accent6"/>
      <w:sz w:val="32"/>
      <w:szCs w:val="32"/>
    </w:rPr>
  </w:style>
  <w:style w:type="character" w:styleId="IntenseEmphasis">
    <w:name w:val="Intense Emphasis"/>
    <w:basedOn w:val="DefaultParagraphFont"/>
    <w:uiPriority w:val="21"/>
    <w:qFormat/>
    <w:rsid w:val="00151C29"/>
    <w:rPr>
      <w:b/>
      <w:bCs/>
      <w:i/>
      <w:iCs/>
    </w:rPr>
  </w:style>
  <w:style w:type="character" w:styleId="SubtleReference">
    <w:name w:val="Subtle Reference"/>
    <w:basedOn w:val="DefaultParagraphFont"/>
    <w:uiPriority w:val="31"/>
    <w:qFormat/>
    <w:rsid w:val="00151C29"/>
    <w:rPr>
      <w:smallCaps/>
      <w:color w:val="595959" w:themeColor="text1" w:themeTint="A6"/>
    </w:rPr>
  </w:style>
  <w:style w:type="character" w:styleId="IntenseReference">
    <w:name w:val="Intense Reference"/>
    <w:basedOn w:val="DefaultParagraphFont"/>
    <w:uiPriority w:val="32"/>
    <w:qFormat/>
    <w:rsid w:val="00151C29"/>
    <w:rPr>
      <w:b/>
      <w:bCs/>
      <w:smallCaps/>
      <w:color w:val="F79646" w:themeColor="accent6"/>
    </w:rPr>
  </w:style>
  <w:style w:type="character" w:styleId="BookTitle">
    <w:name w:val="Book Title"/>
    <w:basedOn w:val="DefaultParagraphFont"/>
    <w:uiPriority w:val="33"/>
    <w:qFormat/>
    <w:rsid w:val="00151C29"/>
    <w:rPr>
      <w:b/>
      <w:bCs/>
      <w:caps w:val="0"/>
      <w:smallCaps/>
      <w:spacing w:val="7"/>
      <w:sz w:val="21"/>
      <w:szCs w:val="21"/>
    </w:rPr>
  </w:style>
  <w:style w:type="paragraph" w:styleId="TOCHeading">
    <w:name w:val="TOC Heading"/>
    <w:basedOn w:val="Heading1"/>
    <w:next w:val="Normal"/>
    <w:uiPriority w:val="39"/>
    <w:semiHidden/>
    <w:unhideWhenUsed/>
    <w:qFormat/>
    <w:rsid w:val="00151C29"/>
    <w:pPr>
      <w:numPr>
        <w:numId w:val="0"/>
      </w:numPr>
      <w:bidi w:val="0"/>
      <w:spacing w:before="360" w:after="40" w:line="240" w:lineRule="auto"/>
      <w:outlineLvl w:val="9"/>
    </w:pPr>
    <w:rPr>
      <w:b w:val="0"/>
      <w:bCs w:val="0"/>
      <w:color w:val="E36C0A" w:themeColor="accent6" w:themeShade="BF"/>
      <w:sz w:val="40"/>
      <w:szCs w:val="40"/>
    </w:rPr>
  </w:style>
  <w:style w:type="paragraph" w:customStyle="1" w:styleId="DecimalAligned">
    <w:name w:val="Decimal Aligned"/>
    <w:basedOn w:val="Normal"/>
    <w:uiPriority w:val="40"/>
    <w:qFormat/>
    <w:rsid w:val="00151C29"/>
    <w:pPr>
      <w:tabs>
        <w:tab w:val="decimal" w:pos="360"/>
      </w:tabs>
      <w:bidi w:val="0"/>
    </w:pPr>
    <w:rPr>
      <w:rFonts w:eastAsiaTheme="minorEastAsia" w:cs="Times New Roman"/>
    </w:rPr>
  </w:style>
  <w:style w:type="paragraph" w:styleId="FootnoteText">
    <w:name w:val="footnote text"/>
    <w:basedOn w:val="Normal"/>
    <w:link w:val="FootnoteTextChar"/>
    <w:uiPriority w:val="99"/>
    <w:unhideWhenUsed/>
    <w:rsid w:val="00151C29"/>
    <w:pPr>
      <w:bidi w:val="0"/>
      <w:spacing w:after="0" w:line="240" w:lineRule="auto"/>
    </w:pPr>
    <w:rPr>
      <w:rFonts w:eastAsiaTheme="minorEastAsia" w:cs="Times New Roman"/>
      <w:sz w:val="20"/>
      <w:szCs w:val="20"/>
    </w:rPr>
  </w:style>
  <w:style w:type="character" w:customStyle="1" w:styleId="FootnoteTextChar">
    <w:name w:val="Footnote Text Char"/>
    <w:basedOn w:val="DefaultParagraphFont"/>
    <w:link w:val="FootnoteText"/>
    <w:uiPriority w:val="99"/>
    <w:rsid w:val="00151C29"/>
    <w:rPr>
      <w:rFonts w:eastAsiaTheme="minorEastAsia" w:cs="Times New Roman"/>
      <w:sz w:val="20"/>
      <w:szCs w:val="20"/>
    </w:rPr>
  </w:style>
  <w:style w:type="table" w:styleId="MediumShading2-Accent5">
    <w:name w:val="Medium Shading 2 Accent 5"/>
    <w:basedOn w:val="TableNormal"/>
    <w:uiPriority w:val="64"/>
    <w:rsid w:val="00151C29"/>
    <w:pPr>
      <w:spacing w:after="0" w:line="240" w:lineRule="auto"/>
    </w:pPr>
    <w:rPr>
      <w:rFonts w:eastAsiaTheme="minorEastAsi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character" w:styleId="FollowedHyperlink">
    <w:name w:val="FollowedHyperlink"/>
    <w:basedOn w:val="DefaultParagraphFont"/>
    <w:uiPriority w:val="99"/>
    <w:unhideWhenUsed/>
    <w:rsid w:val="00151C29"/>
    <w:rPr>
      <w:color w:val="800080"/>
      <w:u w:val="single"/>
    </w:rPr>
  </w:style>
  <w:style w:type="paragraph" w:customStyle="1" w:styleId="xl65">
    <w:name w:val="xl65"/>
    <w:basedOn w:val="Normal"/>
    <w:rsid w:val="00151C29"/>
    <w:pPr>
      <w:pBdr>
        <w:top w:val="single" w:sz="4" w:space="0" w:color="D3D3D3"/>
        <w:left w:val="single" w:sz="4" w:space="0" w:color="D3D3D3"/>
        <w:bottom w:val="single" w:sz="4" w:space="0" w:color="D3D3D3"/>
        <w:right w:val="single" w:sz="4" w:space="0" w:color="D3D3D3"/>
      </w:pBdr>
      <w:shd w:val="clear" w:color="D3D3D3" w:fill="D3D3D3"/>
      <w:bidi w:val="0"/>
      <w:spacing w:before="100" w:beforeAutospacing="1" w:after="100" w:afterAutospacing="1" w:line="240" w:lineRule="auto"/>
      <w:jc w:val="center"/>
      <w:textAlignment w:val="top"/>
    </w:pPr>
    <w:rPr>
      <w:rFonts w:ascii="Arial" w:eastAsia="Times New Roman" w:hAnsi="Arial" w:cs="Arial"/>
      <w:b/>
      <w:bCs/>
      <w:color w:val="000000"/>
      <w:sz w:val="20"/>
      <w:szCs w:val="20"/>
    </w:rPr>
  </w:style>
  <w:style w:type="paragraph" w:customStyle="1" w:styleId="xl66">
    <w:name w:val="xl66"/>
    <w:basedOn w:val="Normal"/>
    <w:rsid w:val="00151C29"/>
    <w:pPr>
      <w:pBdr>
        <w:top w:val="single" w:sz="4" w:space="0" w:color="D3D3D3"/>
        <w:left w:val="single" w:sz="4" w:space="0" w:color="D3D3D3"/>
        <w:bottom w:val="single" w:sz="4" w:space="0" w:color="D3D3D3"/>
        <w:right w:val="single" w:sz="4" w:space="0" w:color="D3D3D3"/>
      </w:pBdr>
      <w:bidi w:val="0"/>
      <w:spacing w:before="100" w:beforeAutospacing="1" w:after="100" w:afterAutospacing="1" w:line="240" w:lineRule="auto"/>
      <w:jc w:val="center"/>
      <w:textAlignment w:val="top"/>
    </w:pPr>
    <w:rPr>
      <w:rFonts w:ascii="Arial" w:eastAsia="Times New Roman" w:hAnsi="Arial" w:cs="Arial"/>
      <w:color w:val="000000"/>
      <w:sz w:val="20"/>
      <w:szCs w:val="20"/>
    </w:rPr>
  </w:style>
  <w:style w:type="paragraph" w:customStyle="1" w:styleId="xl67">
    <w:name w:val="xl67"/>
    <w:basedOn w:val="Normal"/>
    <w:rsid w:val="00151C29"/>
    <w:pPr>
      <w:pBdr>
        <w:top w:val="single" w:sz="4" w:space="0" w:color="D3D3D3"/>
        <w:left w:val="single" w:sz="4" w:space="0" w:color="D3D3D3"/>
        <w:bottom w:val="single" w:sz="4" w:space="0" w:color="D3D3D3"/>
        <w:right w:val="single" w:sz="4" w:space="0" w:color="D3D3D3"/>
      </w:pBdr>
      <w:bidi w:val="0"/>
      <w:spacing w:before="100" w:beforeAutospacing="1" w:after="100" w:afterAutospacing="1" w:line="240" w:lineRule="auto"/>
      <w:textAlignment w:val="top"/>
    </w:pPr>
    <w:rPr>
      <w:rFonts w:ascii="Arial" w:eastAsia="Times New Roman" w:hAnsi="Arial" w:cs="Arial"/>
      <w:color w:val="000000"/>
      <w:sz w:val="20"/>
      <w:szCs w:val="20"/>
    </w:rPr>
  </w:style>
  <w:style w:type="paragraph" w:customStyle="1" w:styleId="xl68">
    <w:name w:val="xl68"/>
    <w:basedOn w:val="Normal"/>
    <w:rsid w:val="00151C29"/>
    <w:pPr>
      <w:pBdr>
        <w:top w:val="single" w:sz="4" w:space="0" w:color="D3D3D3"/>
        <w:bottom w:val="single" w:sz="4" w:space="0" w:color="D3D3D3"/>
        <w:right w:val="single" w:sz="4" w:space="0" w:color="D3D3D3"/>
      </w:pBdr>
      <w:bidi w:val="0"/>
      <w:spacing w:before="100" w:beforeAutospacing="1" w:after="100" w:afterAutospacing="1" w:line="240" w:lineRule="auto"/>
      <w:textAlignment w:val="top"/>
    </w:pPr>
    <w:rPr>
      <w:rFonts w:ascii="Times New Roman" w:eastAsia="Times New Roman" w:hAnsi="Times New Roman" w:cs="Times New Roman"/>
      <w:sz w:val="24"/>
      <w:szCs w:val="24"/>
    </w:rPr>
  </w:style>
  <w:style w:type="paragraph" w:customStyle="1" w:styleId="xl69">
    <w:name w:val="xl69"/>
    <w:basedOn w:val="Normal"/>
    <w:rsid w:val="00151C29"/>
    <w:pPr>
      <w:pBdr>
        <w:top w:val="single" w:sz="4" w:space="0" w:color="D3D3D3"/>
        <w:bottom w:val="single" w:sz="4" w:space="0" w:color="D3D3D3"/>
      </w:pBdr>
      <w:bidi w:val="0"/>
      <w:spacing w:before="100" w:beforeAutospacing="1" w:after="100" w:afterAutospacing="1" w:line="240" w:lineRule="auto"/>
      <w:textAlignment w:val="top"/>
    </w:pPr>
    <w:rPr>
      <w:rFonts w:ascii="Times New Roman" w:eastAsia="Times New Roman" w:hAnsi="Times New Roman" w:cs="Times New Roman"/>
      <w:sz w:val="24"/>
      <w:szCs w:val="24"/>
    </w:rPr>
  </w:style>
  <w:style w:type="paragraph" w:customStyle="1" w:styleId="xl70">
    <w:name w:val="xl70"/>
    <w:basedOn w:val="Normal"/>
    <w:rsid w:val="00151C29"/>
    <w:pPr>
      <w:pBdr>
        <w:top w:val="single" w:sz="4" w:space="0" w:color="000000"/>
        <w:left w:val="single" w:sz="4" w:space="0" w:color="000000"/>
        <w:bottom w:val="single" w:sz="4" w:space="0" w:color="000000"/>
        <w:right w:val="single" w:sz="4" w:space="0" w:color="000000"/>
      </w:pBdr>
      <w:bidi w:val="0"/>
      <w:spacing w:before="100" w:beforeAutospacing="1" w:after="100" w:afterAutospacing="1" w:line="240" w:lineRule="auto"/>
      <w:jc w:val="right"/>
      <w:textAlignment w:val="top"/>
    </w:pPr>
    <w:rPr>
      <w:rFonts w:ascii="Arial" w:eastAsia="Times New Roman" w:hAnsi="Arial" w:cs="Arial"/>
      <w:color w:val="000000"/>
      <w:szCs w:val="28"/>
    </w:rPr>
  </w:style>
  <w:style w:type="paragraph" w:customStyle="1" w:styleId="xl71">
    <w:name w:val="xl71"/>
    <w:basedOn w:val="Normal"/>
    <w:rsid w:val="00151C29"/>
    <w:pPr>
      <w:pBdr>
        <w:top w:val="single" w:sz="4" w:space="0" w:color="000000"/>
        <w:bottom w:val="single" w:sz="4" w:space="0" w:color="000000"/>
      </w:pBdr>
      <w:bidi w:val="0"/>
      <w:spacing w:before="100" w:beforeAutospacing="1" w:after="100" w:afterAutospacing="1" w:line="240" w:lineRule="auto"/>
      <w:textAlignment w:val="top"/>
    </w:pPr>
    <w:rPr>
      <w:rFonts w:ascii="Times New Roman" w:eastAsia="Times New Roman" w:hAnsi="Times New Roman" w:cs="Times New Roman"/>
      <w:sz w:val="24"/>
      <w:szCs w:val="24"/>
    </w:rPr>
  </w:style>
  <w:style w:type="paragraph" w:customStyle="1" w:styleId="xl72">
    <w:name w:val="xl72"/>
    <w:basedOn w:val="Normal"/>
    <w:rsid w:val="00151C29"/>
    <w:pPr>
      <w:pBdr>
        <w:top w:val="single" w:sz="4" w:space="0" w:color="000000"/>
        <w:bottom w:val="single" w:sz="4" w:space="0" w:color="000000"/>
        <w:right w:val="single" w:sz="4" w:space="0" w:color="000000"/>
      </w:pBdr>
      <w:bidi w:val="0"/>
      <w:spacing w:before="100" w:beforeAutospacing="1" w:after="100" w:afterAutospacing="1" w:line="240" w:lineRule="auto"/>
      <w:textAlignment w:val="top"/>
    </w:pPr>
    <w:rPr>
      <w:rFonts w:ascii="Times New Roman" w:eastAsia="Times New Roman" w:hAnsi="Times New Roman" w:cs="Times New Roman"/>
      <w:sz w:val="24"/>
      <w:szCs w:val="24"/>
    </w:rPr>
  </w:style>
  <w:style w:type="paragraph" w:customStyle="1" w:styleId="xl73">
    <w:name w:val="xl73"/>
    <w:basedOn w:val="Normal"/>
    <w:rsid w:val="00151C29"/>
    <w:pPr>
      <w:bidi w:val="0"/>
      <w:spacing w:before="100" w:beforeAutospacing="1" w:after="100" w:afterAutospacing="1" w:line="240" w:lineRule="auto"/>
      <w:jc w:val="center"/>
      <w:textAlignment w:val="top"/>
    </w:pPr>
    <w:rPr>
      <w:rFonts w:ascii="Arial" w:eastAsia="Times New Roman" w:hAnsi="Arial" w:cs="Arial"/>
      <w:color w:val="000000"/>
      <w:szCs w:val="28"/>
    </w:rPr>
  </w:style>
  <w:style w:type="table" w:customStyle="1" w:styleId="TableGrid2">
    <w:name w:val="Table Grid2"/>
    <w:basedOn w:val="TableNormal"/>
    <w:next w:val="TableGrid"/>
    <w:uiPriority w:val="39"/>
    <w:rsid w:val="00151C2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151C29"/>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eGrid4">
    <w:name w:val="Table Grid4"/>
    <w:basedOn w:val="TableNormal"/>
    <w:next w:val="TableGrid"/>
    <w:uiPriority w:val="39"/>
    <w:rsid w:val="00151C29"/>
    <w:pPr>
      <w:spacing w:after="0" w:line="240" w:lineRule="auto"/>
    </w:pPr>
    <w:rPr>
      <w:rFonts w:ascii="Times New Roman" w:eastAsia="Times New Roman" w:hAnsi="Times New Roman" w:cs="Traditional Arabic"/>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5">
    <w:name w:val="Table Grid5"/>
    <w:basedOn w:val="TableNormal"/>
    <w:next w:val="TableGrid"/>
    <w:uiPriority w:val="39"/>
    <w:rsid w:val="00151C2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
    <w:name w:val="Table Grid6"/>
    <w:basedOn w:val="TableNormal"/>
    <w:next w:val="TableGrid"/>
    <w:rsid w:val="00151C29"/>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eGrid41">
    <w:name w:val="Table Grid41"/>
    <w:basedOn w:val="TableNormal"/>
    <w:next w:val="TableGrid"/>
    <w:uiPriority w:val="39"/>
    <w:rsid w:val="00151C29"/>
    <w:pPr>
      <w:spacing w:after="0" w:line="240" w:lineRule="auto"/>
    </w:pPr>
    <w:rPr>
      <w:rFonts w:ascii="Times New Roman" w:eastAsia="Times New Roman" w:hAnsi="Times New Roman" w:cs="Traditional Arabic"/>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msonormal0">
    <w:name w:val="msonormal"/>
    <w:basedOn w:val="Normal"/>
    <w:rsid w:val="00F93DCF"/>
    <w:pPr>
      <w:bidi w:val="0"/>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F94211"/>
  </w:style>
  <w:style w:type="character" w:customStyle="1" w:styleId="eop">
    <w:name w:val="eop"/>
    <w:basedOn w:val="DefaultParagraphFont"/>
    <w:rsid w:val="00F94211"/>
  </w:style>
  <w:style w:type="paragraph" w:customStyle="1" w:styleId="paragraph">
    <w:name w:val="paragraph"/>
    <w:basedOn w:val="Normal"/>
    <w:rsid w:val="00F94211"/>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63">
    <w:name w:val="xl63"/>
    <w:basedOn w:val="Normal"/>
    <w:rsid w:val="002E790B"/>
    <w:pPr>
      <w:pBdr>
        <w:top w:val="single" w:sz="4" w:space="0" w:color="auto"/>
        <w:left w:val="single" w:sz="4" w:space="0" w:color="auto"/>
        <w:bottom w:val="single" w:sz="4" w:space="0" w:color="auto"/>
        <w:right w:val="single" w:sz="4" w:space="0" w:color="auto"/>
      </w:pBdr>
      <w:bidi w:val="0"/>
      <w:spacing w:before="100" w:beforeAutospacing="1" w:after="100" w:afterAutospacing="1" w:line="240" w:lineRule="auto"/>
      <w:jc w:val="center"/>
    </w:pPr>
    <w:rPr>
      <w:rFonts w:ascii="Times New Roman" w:eastAsia="Times New Roman" w:hAnsi="Times New Roman" w:cs="Times New Roman"/>
      <w:sz w:val="24"/>
      <w:szCs w:val="24"/>
    </w:rPr>
  </w:style>
  <w:style w:type="paragraph" w:customStyle="1" w:styleId="xl64">
    <w:name w:val="xl64"/>
    <w:basedOn w:val="Normal"/>
    <w:rsid w:val="002E790B"/>
    <w:pPr>
      <w:pBdr>
        <w:top w:val="single" w:sz="4" w:space="0" w:color="auto"/>
        <w:left w:val="single" w:sz="4" w:space="0" w:color="auto"/>
        <w:bottom w:val="single" w:sz="4" w:space="0" w:color="auto"/>
        <w:right w:val="single" w:sz="4" w:space="0" w:color="auto"/>
      </w:pBd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tyle2">
    <w:name w:val="Style2"/>
    <w:basedOn w:val="Heading2"/>
    <w:link w:val="Style2Char"/>
    <w:qFormat/>
    <w:rsid w:val="002D258B"/>
    <w:pPr>
      <w:numPr>
        <w:ilvl w:val="0"/>
        <w:numId w:val="0"/>
      </w:numPr>
      <w:ind w:left="576" w:hanging="576"/>
    </w:pPr>
    <w:rPr>
      <w:rFonts w:cs="Traditional Arabic"/>
      <w:szCs w:val="32"/>
      <w:lang w:bidi="ar-JO"/>
    </w:rPr>
  </w:style>
  <w:style w:type="character" w:customStyle="1" w:styleId="xelementtoproof">
    <w:name w:val="x_elementtoproof"/>
    <w:basedOn w:val="DefaultParagraphFont"/>
    <w:rsid w:val="00672179"/>
  </w:style>
  <w:style w:type="character" w:customStyle="1" w:styleId="Style2Char">
    <w:name w:val="Style2 Char"/>
    <w:basedOn w:val="Heading2Char"/>
    <w:link w:val="Style2"/>
    <w:rsid w:val="002D258B"/>
    <w:rPr>
      <w:rFonts w:ascii="Traditional Arabic" w:eastAsiaTheme="majorEastAsia" w:hAnsi="Traditional Arabic" w:cs="Traditional Arabic"/>
      <w:b/>
      <w:bCs/>
      <w:color w:val="4F81BD" w:themeColor="accent1"/>
      <w:sz w:val="32"/>
      <w:szCs w:val="32"/>
      <w:lang w:bidi="ar-JO"/>
    </w:rPr>
  </w:style>
  <w:style w:type="paragraph" w:customStyle="1" w:styleId="xdb-title">
    <w:name w:val="x_db-title"/>
    <w:basedOn w:val="Normal"/>
    <w:rsid w:val="00672179"/>
    <w:pPr>
      <w:bidi w:val="0"/>
      <w:spacing w:before="100" w:beforeAutospacing="1" w:after="100" w:afterAutospacing="1" w:line="240" w:lineRule="auto"/>
    </w:pPr>
    <w:rPr>
      <w:rFonts w:ascii="Times New Roman" w:eastAsia="Times New Roman" w:hAnsi="Times New Roman" w:cs="Times New Roman"/>
      <w:sz w:val="24"/>
      <w:szCs w:val="24"/>
    </w:rPr>
  </w:style>
  <w:style w:type="character" w:customStyle="1" w:styleId="fluidplugincopy">
    <w:name w:val="fluidplugincopy"/>
    <w:basedOn w:val="DefaultParagraphFont"/>
    <w:rsid w:val="00213597"/>
  </w:style>
  <w:style w:type="character" w:customStyle="1" w:styleId="UnresolvedMention1">
    <w:name w:val="Unresolved Mention1"/>
    <w:basedOn w:val="DefaultParagraphFont"/>
    <w:uiPriority w:val="99"/>
    <w:semiHidden/>
    <w:unhideWhenUsed/>
    <w:rsid w:val="00946155"/>
    <w:rPr>
      <w:color w:val="605E5C"/>
      <w:shd w:val="clear" w:color="auto" w:fill="E1DFDD"/>
    </w:rPr>
  </w:style>
  <w:style w:type="character" w:customStyle="1" w:styleId="UnresolvedMention2">
    <w:name w:val="Unresolved Mention2"/>
    <w:basedOn w:val="DefaultParagraphFont"/>
    <w:uiPriority w:val="99"/>
    <w:semiHidden/>
    <w:unhideWhenUsed/>
    <w:rsid w:val="00F5274F"/>
    <w:rPr>
      <w:color w:val="605E5C"/>
      <w:shd w:val="clear" w:color="auto" w:fill="E1DFDD"/>
    </w:rPr>
  </w:style>
  <w:style w:type="character" w:styleId="PlaceholderText">
    <w:name w:val="Placeholder Text"/>
    <w:basedOn w:val="DefaultParagraphFont"/>
    <w:uiPriority w:val="99"/>
    <w:semiHidden/>
    <w:rsid w:val="000C3C00"/>
    <w:rPr>
      <w:color w:val="808080"/>
    </w:rPr>
  </w:style>
  <w:style w:type="character" w:customStyle="1" w:styleId="contentpasted2">
    <w:name w:val="contentpasted2"/>
    <w:basedOn w:val="DefaultParagraphFont"/>
    <w:rsid w:val="00AA00C0"/>
  </w:style>
  <w:style w:type="character" w:styleId="CommentReference">
    <w:name w:val="annotation reference"/>
    <w:basedOn w:val="DefaultParagraphFont"/>
    <w:uiPriority w:val="99"/>
    <w:semiHidden/>
    <w:unhideWhenUsed/>
    <w:rsid w:val="00F8669F"/>
    <w:rPr>
      <w:sz w:val="16"/>
      <w:szCs w:val="16"/>
    </w:rPr>
  </w:style>
  <w:style w:type="character" w:styleId="FootnoteReference">
    <w:name w:val="footnote reference"/>
    <w:basedOn w:val="DefaultParagraphFont"/>
    <w:uiPriority w:val="99"/>
    <w:semiHidden/>
    <w:unhideWhenUsed/>
    <w:rsid w:val="001E2AC4"/>
    <w:rPr>
      <w:vertAlign w:val="superscript"/>
    </w:rPr>
  </w:style>
  <w:style w:type="paragraph" w:styleId="z-TopofForm">
    <w:name w:val="HTML Top of Form"/>
    <w:basedOn w:val="Normal"/>
    <w:next w:val="Normal"/>
    <w:link w:val="z-TopofFormChar"/>
    <w:hidden/>
    <w:uiPriority w:val="99"/>
    <w:semiHidden/>
    <w:unhideWhenUsed/>
    <w:rsid w:val="00AB1FF1"/>
    <w:pPr>
      <w:pBdr>
        <w:bottom w:val="single" w:sz="6" w:space="1" w:color="auto"/>
      </w:pBdr>
      <w:spacing w:after="0"/>
      <w:jc w:val="center"/>
    </w:pPr>
    <w:rPr>
      <w:rFonts w:ascii="Arial" w:hAnsi="Arial" w:cs="Arial"/>
      <w:vanish/>
      <w:sz w:val="16"/>
      <w:szCs w:val="16"/>
    </w:rPr>
  </w:style>
  <w:style w:type="character" w:customStyle="1" w:styleId="z-TopofFormChar">
    <w:name w:val="z-Top of Form Char"/>
    <w:basedOn w:val="DefaultParagraphFont"/>
    <w:link w:val="z-TopofForm"/>
    <w:uiPriority w:val="99"/>
    <w:semiHidden/>
    <w:rsid w:val="00AB1FF1"/>
    <w:rPr>
      <w:rFonts w:ascii="Arial" w:hAnsi="Arial" w:cs="Arial"/>
      <w:vanish/>
      <w:sz w:val="16"/>
      <w:szCs w:val="16"/>
    </w:rPr>
  </w:style>
  <w:style w:type="paragraph" w:styleId="z-BottomofForm">
    <w:name w:val="HTML Bottom of Form"/>
    <w:basedOn w:val="Normal"/>
    <w:next w:val="Normal"/>
    <w:link w:val="z-BottomofFormChar"/>
    <w:hidden/>
    <w:uiPriority w:val="99"/>
    <w:semiHidden/>
    <w:unhideWhenUsed/>
    <w:rsid w:val="00AB1FF1"/>
    <w:pPr>
      <w:pBdr>
        <w:top w:val="single" w:sz="6" w:space="1" w:color="auto"/>
      </w:pBdr>
      <w:spacing w:after="0"/>
      <w:jc w:val="center"/>
    </w:pPr>
    <w:rPr>
      <w:rFonts w:ascii="Arial" w:hAnsi="Arial" w:cs="Arial"/>
      <w:vanish/>
      <w:sz w:val="16"/>
      <w:szCs w:val="16"/>
    </w:rPr>
  </w:style>
  <w:style w:type="character" w:customStyle="1" w:styleId="z-BottomofFormChar">
    <w:name w:val="z-Bottom of Form Char"/>
    <w:basedOn w:val="DefaultParagraphFont"/>
    <w:link w:val="z-BottomofForm"/>
    <w:uiPriority w:val="99"/>
    <w:semiHidden/>
    <w:rsid w:val="00AB1FF1"/>
    <w:rPr>
      <w:rFonts w:ascii="Arial" w:hAnsi="Arial" w:cs="Arial"/>
      <w:vanish/>
      <w:sz w:val="16"/>
      <w:szCs w:val="16"/>
    </w:rPr>
  </w:style>
  <w:style w:type="paragraph" w:customStyle="1" w:styleId="xl74">
    <w:name w:val="xl74"/>
    <w:basedOn w:val="Normal"/>
    <w:rsid w:val="00292FAE"/>
    <w:pPr>
      <w:pBdr>
        <w:top w:val="single" w:sz="4" w:space="0" w:color="auto"/>
        <w:left w:val="single" w:sz="4" w:space="0" w:color="auto"/>
        <w:bottom w:val="single" w:sz="4" w:space="0" w:color="auto"/>
        <w:right w:val="single" w:sz="4" w:space="0" w:color="auto"/>
      </w:pBdr>
      <w:bidi w:val="0"/>
      <w:spacing w:before="100" w:beforeAutospacing="1" w:after="100" w:afterAutospacing="1" w:line="240" w:lineRule="auto"/>
      <w:jc w:val="center"/>
      <w:textAlignment w:val="center"/>
    </w:pPr>
    <w:rPr>
      <w:rFonts w:eastAsia="Times New Roman" w:cs="Traditional Arabic"/>
      <w:color w:val="000000"/>
      <w:szCs w:val="28"/>
    </w:rPr>
  </w:style>
  <w:style w:type="paragraph" w:customStyle="1" w:styleId="xl75">
    <w:name w:val="xl75"/>
    <w:basedOn w:val="Normal"/>
    <w:rsid w:val="00292FAE"/>
    <w:pPr>
      <w:pBdr>
        <w:top w:val="single" w:sz="4" w:space="0" w:color="auto"/>
        <w:left w:val="single" w:sz="4" w:space="0" w:color="auto"/>
        <w:bottom w:val="single" w:sz="4" w:space="0" w:color="auto"/>
        <w:right w:val="single" w:sz="4" w:space="0" w:color="auto"/>
      </w:pBdr>
      <w:bidi w:val="0"/>
      <w:spacing w:before="100" w:beforeAutospacing="1" w:after="100" w:afterAutospacing="1" w:line="240" w:lineRule="auto"/>
      <w:jc w:val="center"/>
      <w:textAlignment w:val="center"/>
    </w:pPr>
    <w:rPr>
      <w:rFonts w:eastAsia="Times New Roman" w:cs="Traditional Arabic"/>
      <w:color w:val="000000"/>
      <w:szCs w:val="28"/>
    </w:rPr>
  </w:style>
  <w:style w:type="paragraph" w:customStyle="1" w:styleId="xl76">
    <w:name w:val="xl76"/>
    <w:basedOn w:val="Normal"/>
    <w:rsid w:val="00292FAE"/>
    <w:pPr>
      <w:bidi w:val="0"/>
      <w:spacing w:before="100" w:beforeAutospacing="1" w:after="100" w:afterAutospacing="1" w:line="240" w:lineRule="auto"/>
      <w:jc w:val="center"/>
      <w:textAlignment w:val="center"/>
    </w:pPr>
    <w:rPr>
      <w:rFonts w:eastAsia="Times New Roman" w:cs="Traditional Arabic"/>
      <w:szCs w:val="28"/>
    </w:rPr>
  </w:style>
  <w:style w:type="paragraph" w:customStyle="1" w:styleId="xl77">
    <w:name w:val="xl77"/>
    <w:basedOn w:val="Normal"/>
    <w:rsid w:val="00292FAE"/>
    <w:pPr>
      <w:pBdr>
        <w:top w:val="single" w:sz="4" w:space="0" w:color="auto"/>
        <w:left w:val="single" w:sz="4" w:space="0" w:color="auto"/>
        <w:bottom w:val="single" w:sz="4" w:space="0" w:color="auto"/>
        <w:right w:val="single" w:sz="4" w:space="0" w:color="auto"/>
      </w:pBdr>
      <w:shd w:val="clear" w:color="000000" w:fill="FFFFFF"/>
      <w:bidi w:val="0"/>
      <w:spacing w:before="100" w:beforeAutospacing="1" w:after="100" w:afterAutospacing="1" w:line="240" w:lineRule="auto"/>
      <w:jc w:val="center"/>
      <w:textAlignment w:val="center"/>
    </w:pPr>
    <w:rPr>
      <w:rFonts w:eastAsia="Times New Roman" w:cs="Traditional Arabic"/>
      <w:szCs w:val="28"/>
    </w:rPr>
  </w:style>
  <w:style w:type="paragraph" w:customStyle="1" w:styleId="xl78">
    <w:name w:val="xl78"/>
    <w:basedOn w:val="Normal"/>
    <w:rsid w:val="00292FAE"/>
    <w:pPr>
      <w:pBdr>
        <w:top w:val="single" w:sz="4" w:space="0" w:color="auto"/>
        <w:left w:val="single" w:sz="4" w:space="0" w:color="auto"/>
        <w:bottom w:val="single" w:sz="4" w:space="0" w:color="auto"/>
        <w:right w:val="single" w:sz="4" w:space="0" w:color="auto"/>
      </w:pBdr>
      <w:shd w:val="clear" w:color="000000" w:fill="FFFFFF"/>
      <w:bidi w:val="0"/>
      <w:spacing w:before="100" w:beforeAutospacing="1" w:after="100" w:afterAutospacing="1" w:line="240" w:lineRule="auto"/>
      <w:jc w:val="center"/>
      <w:textAlignment w:val="center"/>
    </w:pPr>
    <w:rPr>
      <w:rFonts w:eastAsia="Times New Roman" w:cs="Traditional Arabic"/>
      <w:sz w:val="24"/>
      <w:szCs w:val="24"/>
    </w:rPr>
  </w:style>
  <w:style w:type="paragraph" w:customStyle="1" w:styleId="xl79">
    <w:name w:val="xl79"/>
    <w:basedOn w:val="Normal"/>
    <w:rsid w:val="00292FAE"/>
    <w:pPr>
      <w:pBdr>
        <w:top w:val="single" w:sz="4" w:space="0" w:color="auto"/>
        <w:left w:val="single" w:sz="4" w:space="0" w:color="auto"/>
        <w:bottom w:val="single" w:sz="4" w:space="0" w:color="auto"/>
        <w:right w:val="single" w:sz="4" w:space="0" w:color="auto"/>
      </w:pBdr>
      <w:shd w:val="clear" w:color="000000" w:fill="FFFFFF"/>
      <w:bidi w:val="0"/>
      <w:spacing w:before="100" w:beforeAutospacing="1" w:after="100" w:afterAutospacing="1" w:line="240" w:lineRule="auto"/>
      <w:jc w:val="center"/>
      <w:textAlignment w:val="center"/>
    </w:pPr>
    <w:rPr>
      <w:rFonts w:eastAsia="Times New Roman" w:cs="Traditional Arabic"/>
      <w:color w:val="000000"/>
      <w:szCs w:val="28"/>
    </w:rPr>
  </w:style>
  <w:style w:type="paragraph" w:customStyle="1" w:styleId="xl80">
    <w:name w:val="xl80"/>
    <w:basedOn w:val="Normal"/>
    <w:rsid w:val="00292FAE"/>
    <w:pPr>
      <w:pBdr>
        <w:top w:val="single" w:sz="4" w:space="0" w:color="auto"/>
        <w:left w:val="single" w:sz="4" w:space="0" w:color="auto"/>
        <w:bottom w:val="single" w:sz="4" w:space="0" w:color="auto"/>
        <w:right w:val="single" w:sz="4" w:space="0" w:color="auto"/>
      </w:pBdr>
      <w:bidi w:val="0"/>
      <w:spacing w:before="100" w:beforeAutospacing="1" w:after="100" w:afterAutospacing="1" w:line="240" w:lineRule="auto"/>
      <w:jc w:val="center"/>
      <w:textAlignment w:val="center"/>
    </w:pPr>
    <w:rPr>
      <w:rFonts w:eastAsia="Times New Roman" w:cs="Traditional Arabic"/>
      <w:sz w:val="24"/>
      <w:szCs w:val="24"/>
    </w:rPr>
  </w:style>
  <w:style w:type="paragraph" w:customStyle="1" w:styleId="xl81">
    <w:name w:val="xl81"/>
    <w:basedOn w:val="Normal"/>
    <w:rsid w:val="00292FAE"/>
    <w:pPr>
      <w:bidi w:val="0"/>
      <w:spacing w:before="100" w:beforeAutospacing="1" w:after="100" w:afterAutospacing="1" w:line="240" w:lineRule="auto"/>
      <w:jc w:val="center"/>
      <w:textAlignment w:val="center"/>
    </w:pPr>
    <w:rPr>
      <w:rFonts w:eastAsia="Times New Roman" w:cs="Traditional Arabic"/>
      <w:sz w:val="24"/>
      <w:szCs w:val="24"/>
    </w:rPr>
  </w:style>
  <w:style w:type="paragraph" w:customStyle="1" w:styleId="xl82">
    <w:name w:val="xl82"/>
    <w:basedOn w:val="Normal"/>
    <w:rsid w:val="00292FAE"/>
    <w:pPr>
      <w:bidi w:val="0"/>
      <w:spacing w:before="100" w:beforeAutospacing="1" w:after="100" w:afterAutospacing="1" w:line="240" w:lineRule="auto"/>
      <w:jc w:val="center"/>
      <w:textAlignment w:val="center"/>
    </w:pPr>
    <w:rPr>
      <w:rFonts w:eastAsia="Times New Roman" w:cs="Traditional Arabic"/>
      <w:szCs w:val="28"/>
    </w:rPr>
  </w:style>
  <w:style w:type="paragraph" w:customStyle="1" w:styleId="xl83">
    <w:name w:val="xl83"/>
    <w:basedOn w:val="Normal"/>
    <w:rsid w:val="00A97DC1"/>
    <w:pPr>
      <w:pBdr>
        <w:top w:val="single" w:sz="4" w:space="0" w:color="auto"/>
        <w:left w:val="single" w:sz="4" w:space="0" w:color="auto"/>
        <w:bottom w:val="single" w:sz="4" w:space="0" w:color="auto"/>
      </w:pBdr>
      <w:shd w:val="clear" w:color="000000" w:fill="F2DCDB"/>
      <w:bidi w:val="0"/>
      <w:spacing w:before="100" w:beforeAutospacing="1" w:after="100" w:afterAutospacing="1" w:line="240" w:lineRule="auto"/>
      <w:jc w:val="center"/>
      <w:textAlignment w:val="center"/>
    </w:pPr>
    <w:rPr>
      <w:rFonts w:ascii="Arial" w:eastAsia="Times New Roman" w:hAnsi="Arial" w:cs="Arial"/>
      <w:b/>
      <w:bCs/>
      <w:szCs w:val="28"/>
    </w:rPr>
  </w:style>
  <w:style w:type="paragraph" w:customStyle="1" w:styleId="xl84">
    <w:name w:val="xl84"/>
    <w:basedOn w:val="Normal"/>
    <w:rsid w:val="00A97DC1"/>
    <w:pPr>
      <w:pBdr>
        <w:top w:val="single" w:sz="4" w:space="0" w:color="auto"/>
        <w:bottom w:val="single" w:sz="4" w:space="0" w:color="auto"/>
        <w:right w:val="single" w:sz="4" w:space="0" w:color="auto"/>
      </w:pBdr>
      <w:shd w:val="clear" w:color="000000" w:fill="DA9694"/>
      <w:bidi w:val="0"/>
      <w:spacing w:before="100" w:beforeAutospacing="1" w:after="100" w:afterAutospacing="1" w:line="240" w:lineRule="auto"/>
      <w:jc w:val="center"/>
      <w:textAlignment w:val="top"/>
    </w:pPr>
    <w:rPr>
      <w:rFonts w:ascii="Arial" w:eastAsia="Times New Roman" w:hAnsi="Arial" w:cs="Arial"/>
      <w:b/>
      <w:bCs/>
      <w:color w:val="FF0000"/>
      <w:szCs w:val="28"/>
    </w:rPr>
  </w:style>
  <w:style w:type="paragraph" w:customStyle="1" w:styleId="xl85">
    <w:name w:val="xl85"/>
    <w:basedOn w:val="Normal"/>
    <w:rsid w:val="00A97DC1"/>
    <w:pPr>
      <w:shd w:val="clear" w:color="000000" w:fill="DA9694"/>
      <w:bidi w:val="0"/>
      <w:spacing w:before="100" w:beforeAutospacing="1" w:after="100" w:afterAutospacing="1" w:line="240" w:lineRule="auto"/>
      <w:jc w:val="center"/>
      <w:textAlignment w:val="top"/>
    </w:pPr>
    <w:rPr>
      <w:rFonts w:ascii="Arial" w:eastAsia="Times New Roman" w:hAnsi="Arial" w:cs="Arial"/>
      <w:b/>
      <w:bCs/>
      <w:szCs w:val="28"/>
    </w:rPr>
  </w:style>
  <w:style w:type="paragraph" w:customStyle="1" w:styleId="xl86">
    <w:name w:val="xl86"/>
    <w:basedOn w:val="Normal"/>
    <w:rsid w:val="00A97DC1"/>
    <w:pPr>
      <w:pBdr>
        <w:top w:val="single" w:sz="4" w:space="0" w:color="auto"/>
        <w:left w:val="single" w:sz="4" w:space="0" w:color="auto"/>
        <w:bottom w:val="single" w:sz="4" w:space="0" w:color="auto"/>
        <w:right w:val="single" w:sz="4" w:space="0" w:color="auto"/>
      </w:pBdr>
      <w:shd w:val="clear" w:color="000000" w:fill="8DB4E2"/>
      <w:bidi w:val="0"/>
      <w:spacing w:before="100" w:beforeAutospacing="1" w:after="100" w:afterAutospacing="1" w:line="240" w:lineRule="auto"/>
    </w:pPr>
    <w:rPr>
      <w:rFonts w:ascii="Arial" w:eastAsia="Times New Roman" w:hAnsi="Arial" w:cs="Arial"/>
      <w:b/>
      <w:bCs/>
      <w:szCs w:val="28"/>
    </w:rPr>
  </w:style>
  <w:style w:type="paragraph" w:customStyle="1" w:styleId="xl87">
    <w:name w:val="xl87"/>
    <w:basedOn w:val="Normal"/>
    <w:rsid w:val="00A97DC1"/>
    <w:pPr>
      <w:pBdr>
        <w:top w:val="single" w:sz="4" w:space="0" w:color="auto"/>
        <w:left w:val="single" w:sz="4" w:space="0" w:color="auto"/>
        <w:bottom w:val="single" w:sz="4" w:space="0" w:color="auto"/>
        <w:right w:val="single" w:sz="4" w:space="0" w:color="auto"/>
      </w:pBdr>
      <w:shd w:val="clear" w:color="000000" w:fill="8DB4E2"/>
      <w:bidi w:val="0"/>
      <w:spacing w:before="100" w:beforeAutospacing="1" w:after="100" w:afterAutospacing="1" w:line="240" w:lineRule="auto"/>
      <w:jc w:val="center"/>
    </w:pPr>
    <w:rPr>
      <w:rFonts w:ascii="Arial" w:eastAsia="Times New Roman" w:hAnsi="Arial" w:cs="Arial"/>
      <w:b/>
      <w:bCs/>
      <w:szCs w:val="28"/>
    </w:rPr>
  </w:style>
  <w:style w:type="paragraph" w:customStyle="1" w:styleId="xl88">
    <w:name w:val="xl88"/>
    <w:basedOn w:val="Normal"/>
    <w:rsid w:val="00A97DC1"/>
    <w:pPr>
      <w:pBdr>
        <w:top w:val="single" w:sz="4" w:space="0" w:color="auto"/>
        <w:left w:val="single" w:sz="4" w:space="0" w:color="auto"/>
        <w:bottom w:val="single" w:sz="4" w:space="0" w:color="auto"/>
        <w:right w:val="single" w:sz="4" w:space="0" w:color="auto"/>
      </w:pBdr>
      <w:shd w:val="clear" w:color="000000" w:fill="8DB4E2"/>
      <w:bidi w:val="0"/>
      <w:spacing w:before="100" w:beforeAutospacing="1" w:after="100" w:afterAutospacing="1" w:line="240" w:lineRule="auto"/>
      <w:jc w:val="center"/>
      <w:textAlignment w:val="center"/>
    </w:pPr>
    <w:rPr>
      <w:rFonts w:ascii="Arial" w:eastAsia="Times New Roman" w:hAnsi="Arial" w:cs="Arial"/>
      <w:b/>
      <w:bCs/>
      <w:szCs w:val="28"/>
    </w:rPr>
  </w:style>
  <w:style w:type="paragraph" w:customStyle="1" w:styleId="xl89">
    <w:name w:val="xl89"/>
    <w:basedOn w:val="Normal"/>
    <w:rsid w:val="00A97DC1"/>
    <w:pPr>
      <w:pBdr>
        <w:top w:val="single" w:sz="4" w:space="0" w:color="auto"/>
        <w:left w:val="single" w:sz="4" w:space="0" w:color="auto"/>
        <w:bottom w:val="single" w:sz="4" w:space="0" w:color="auto"/>
        <w:right w:val="single" w:sz="4" w:space="0" w:color="auto"/>
      </w:pBdr>
      <w:shd w:val="clear" w:color="000000" w:fill="8DB4E2"/>
      <w:bidi w:val="0"/>
      <w:spacing w:before="100" w:beforeAutospacing="1" w:after="100" w:afterAutospacing="1" w:line="240" w:lineRule="auto"/>
      <w:jc w:val="right"/>
      <w:textAlignment w:val="center"/>
    </w:pPr>
    <w:rPr>
      <w:rFonts w:ascii="Arial" w:eastAsia="Times New Roman" w:hAnsi="Arial" w:cs="Arial"/>
      <w:b/>
      <w:bCs/>
      <w:szCs w:val="28"/>
    </w:rPr>
  </w:style>
  <w:style w:type="paragraph" w:customStyle="1" w:styleId="xl90">
    <w:name w:val="xl90"/>
    <w:basedOn w:val="Normal"/>
    <w:rsid w:val="00A97DC1"/>
    <w:pPr>
      <w:bidi w:val="0"/>
      <w:spacing w:before="100" w:beforeAutospacing="1" w:after="100" w:afterAutospacing="1" w:line="240" w:lineRule="auto"/>
      <w:jc w:val="center"/>
    </w:pPr>
    <w:rPr>
      <w:rFonts w:ascii="Arial" w:eastAsia="Times New Roman" w:hAnsi="Arial" w:cs="Arial"/>
      <w:b/>
      <w:bCs/>
      <w:szCs w:val="28"/>
    </w:rPr>
  </w:style>
  <w:style w:type="paragraph" w:customStyle="1" w:styleId="xl91">
    <w:name w:val="xl91"/>
    <w:basedOn w:val="Normal"/>
    <w:rsid w:val="00A97DC1"/>
    <w:pPr>
      <w:pBdr>
        <w:top w:val="single" w:sz="4" w:space="0" w:color="auto"/>
        <w:left w:val="single" w:sz="4" w:space="0" w:color="auto"/>
        <w:bottom w:val="single" w:sz="4" w:space="0" w:color="auto"/>
        <w:right w:val="single" w:sz="4" w:space="0" w:color="auto"/>
      </w:pBdr>
      <w:shd w:val="clear" w:color="000000" w:fill="C4D79B"/>
      <w:bidi w:val="0"/>
      <w:spacing w:before="100" w:beforeAutospacing="1" w:after="100" w:afterAutospacing="1" w:line="240" w:lineRule="auto"/>
      <w:jc w:val="center"/>
    </w:pPr>
    <w:rPr>
      <w:rFonts w:ascii="Arial" w:eastAsia="Times New Roman" w:hAnsi="Arial" w:cs="Arial"/>
      <w:b/>
      <w:bCs/>
      <w:szCs w:val="28"/>
    </w:rPr>
  </w:style>
  <w:style w:type="paragraph" w:customStyle="1" w:styleId="xl92">
    <w:name w:val="xl92"/>
    <w:basedOn w:val="Normal"/>
    <w:rsid w:val="00A97DC1"/>
    <w:pPr>
      <w:shd w:val="clear" w:color="000000" w:fill="C4D79B"/>
      <w:bidi w:val="0"/>
      <w:spacing w:before="100" w:beforeAutospacing="1" w:after="100" w:afterAutospacing="1" w:line="240" w:lineRule="auto"/>
      <w:jc w:val="center"/>
      <w:textAlignment w:val="top"/>
    </w:pPr>
    <w:rPr>
      <w:rFonts w:ascii="Arial" w:eastAsia="Times New Roman" w:hAnsi="Arial" w:cs="Arial"/>
      <w:b/>
      <w:bCs/>
      <w:szCs w:val="28"/>
    </w:rPr>
  </w:style>
  <w:style w:type="paragraph" w:customStyle="1" w:styleId="xl93">
    <w:name w:val="xl93"/>
    <w:basedOn w:val="Normal"/>
    <w:rsid w:val="00A97DC1"/>
    <w:pPr>
      <w:bidi w:val="0"/>
      <w:spacing w:before="100" w:beforeAutospacing="1" w:after="100" w:afterAutospacing="1" w:line="240" w:lineRule="auto"/>
      <w:jc w:val="center"/>
      <w:textAlignment w:val="top"/>
    </w:pPr>
    <w:rPr>
      <w:rFonts w:ascii="Arial" w:eastAsia="Times New Roman" w:hAnsi="Arial" w:cs="Arial"/>
      <w:b/>
      <w:bCs/>
      <w:szCs w:val="28"/>
    </w:rPr>
  </w:style>
  <w:style w:type="paragraph" w:customStyle="1" w:styleId="xl94">
    <w:name w:val="xl94"/>
    <w:basedOn w:val="Normal"/>
    <w:rsid w:val="00A97DC1"/>
    <w:pPr>
      <w:pBdr>
        <w:top w:val="single" w:sz="4" w:space="0" w:color="auto"/>
        <w:left w:val="single" w:sz="4" w:space="0" w:color="auto"/>
        <w:bottom w:val="single" w:sz="4" w:space="0" w:color="auto"/>
        <w:right w:val="single" w:sz="4" w:space="0" w:color="auto"/>
      </w:pBdr>
      <w:shd w:val="clear" w:color="000000" w:fill="F2F2F2"/>
      <w:bidi w:val="0"/>
      <w:spacing w:before="100" w:beforeAutospacing="1" w:after="100" w:afterAutospacing="1" w:line="240" w:lineRule="auto"/>
      <w:jc w:val="center"/>
    </w:pPr>
    <w:rPr>
      <w:rFonts w:ascii="Arial" w:eastAsia="Times New Roman" w:hAnsi="Arial" w:cs="Arial"/>
      <w:b/>
      <w:bCs/>
      <w:szCs w:val="28"/>
    </w:rPr>
  </w:style>
  <w:style w:type="paragraph" w:customStyle="1" w:styleId="xl95">
    <w:name w:val="xl95"/>
    <w:basedOn w:val="Normal"/>
    <w:rsid w:val="00A97DC1"/>
    <w:pPr>
      <w:shd w:val="clear" w:color="000000" w:fill="F2F2F2"/>
      <w:bidi w:val="0"/>
      <w:spacing w:before="100" w:beforeAutospacing="1" w:after="100" w:afterAutospacing="1" w:line="240" w:lineRule="auto"/>
      <w:jc w:val="center"/>
    </w:pPr>
    <w:rPr>
      <w:rFonts w:ascii="Arial" w:eastAsia="Times New Roman" w:hAnsi="Arial" w:cs="Arial"/>
      <w:b/>
      <w:bCs/>
      <w:szCs w:val="28"/>
    </w:rPr>
  </w:style>
  <w:style w:type="paragraph" w:customStyle="1" w:styleId="xl96">
    <w:name w:val="xl96"/>
    <w:basedOn w:val="Normal"/>
    <w:rsid w:val="00A97DC1"/>
    <w:pPr>
      <w:pBdr>
        <w:top w:val="single" w:sz="4" w:space="0" w:color="auto"/>
        <w:left w:val="single" w:sz="4" w:space="0" w:color="auto"/>
        <w:bottom w:val="single" w:sz="4" w:space="0" w:color="auto"/>
        <w:right w:val="single" w:sz="4" w:space="0" w:color="auto"/>
      </w:pBdr>
      <w:shd w:val="clear" w:color="000000" w:fill="C4D79B"/>
      <w:bidi w:val="0"/>
      <w:spacing w:before="100" w:beforeAutospacing="1" w:after="100" w:afterAutospacing="1" w:line="240" w:lineRule="auto"/>
    </w:pPr>
    <w:rPr>
      <w:rFonts w:ascii="Arial" w:eastAsia="Times New Roman" w:hAnsi="Arial" w:cs="Arial"/>
      <w:b/>
      <w:bCs/>
      <w:szCs w:val="28"/>
    </w:rPr>
  </w:style>
  <w:style w:type="paragraph" w:customStyle="1" w:styleId="xl97">
    <w:name w:val="xl97"/>
    <w:basedOn w:val="Normal"/>
    <w:rsid w:val="00A97DC1"/>
    <w:pPr>
      <w:pBdr>
        <w:top w:val="single" w:sz="4" w:space="0" w:color="auto"/>
        <w:left w:val="single" w:sz="4" w:space="0" w:color="auto"/>
        <w:bottom w:val="single" w:sz="4" w:space="0" w:color="auto"/>
        <w:right w:val="single" w:sz="4" w:space="0" w:color="auto"/>
      </w:pBdr>
      <w:shd w:val="clear" w:color="000000" w:fill="C4D79B"/>
      <w:bidi w:val="0"/>
      <w:spacing w:before="100" w:beforeAutospacing="1" w:after="100" w:afterAutospacing="1" w:line="240" w:lineRule="auto"/>
      <w:jc w:val="center"/>
    </w:pPr>
    <w:rPr>
      <w:rFonts w:ascii="Arial" w:eastAsia="Times New Roman" w:hAnsi="Arial" w:cs="Arial"/>
      <w:b/>
      <w:bCs/>
      <w:szCs w:val="28"/>
    </w:rPr>
  </w:style>
  <w:style w:type="paragraph" w:customStyle="1" w:styleId="xl98">
    <w:name w:val="xl98"/>
    <w:basedOn w:val="Normal"/>
    <w:rsid w:val="00A97DC1"/>
    <w:pPr>
      <w:pBdr>
        <w:top w:val="single" w:sz="4" w:space="0" w:color="auto"/>
        <w:left w:val="single" w:sz="4" w:space="0" w:color="auto"/>
        <w:bottom w:val="single" w:sz="4" w:space="0" w:color="auto"/>
        <w:right w:val="single" w:sz="4" w:space="0" w:color="auto"/>
      </w:pBdr>
      <w:shd w:val="clear" w:color="000000" w:fill="C4D79B"/>
      <w:bidi w:val="0"/>
      <w:spacing w:before="100" w:beforeAutospacing="1" w:after="100" w:afterAutospacing="1" w:line="240" w:lineRule="auto"/>
      <w:jc w:val="center"/>
      <w:textAlignment w:val="top"/>
    </w:pPr>
    <w:rPr>
      <w:rFonts w:ascii="Arial" w:eastAsia="Times New Roman" w:hAnsi="Arial" w:cs="Arial"/>
      <w:b/>
      <w:bCs/>
      <w:szCs w:val="28"/>
    </w:rPr>
  </w:style>
  <w:style w:type="paragraph" w:customStyle="1" w:styleId="xl99">
    <w:name w:val="xl99"/>
    <w:basedOn w:val="Normal"/>
    <w:rsid w:val="00A97DC1"/>
    <w:pPr>
      <w:pBdr>
        <w:top w:val="single" w:sz="4" w:space="0" w:color="auto"/>
        <w:left w:val="single" w:sz="4" w:space="0" w:color="auto"/>
        <w:bottom w:val="single" w:sz="4" w:space="0" w:color="auto"/>
        <w:right w:val="single" w:sz="4" w:space="0" w:color="auto"/>
      </w:pBdr>
      <w:shd w:val="clear" w:color="000000" w:fill="DA9694"/>
      <w:bidi w:val="0"/>
      <w:spacing w:before="100" w:beforeAutospacing="1" w:after="100" w:afterAutospacing="1" w:line="240" w:lineRule="auto"/>
      <w:jc w:val="center"/>
      <w:textAlignment w:val="center"/>
    </w:pPr>
    <w:rPr>
      <w:rFonts w:ascii="Arial" w:eastAsia="Times New Roman" w:hAnsi="Arial" w:cs="Arial"/>
      <w:b/>
      <w:bCs/>
      <w:szCs w:val="28"/>
    </w:rPr>
  </w:style>
  <w:style w:type="paragraph" w:customStyle="1" w:styleId="xl100">
    <w:name w:val="xl100"/>
    <w:basedOn w:val="Normal"/>
    <w:rsid w:val="00A97DC1"/>
    <w:pPr>
      <w:shd w:val="clear" w:color="000000" w:fill="DA9694"/>
      <w:bidi w:val="0"/>
      <w:spacing w:before="100" w:beforeAutospacing="1" w:after="100" w:afterAutospacing="1" w:line="240" w:lineRule="auto"/>
      <w:jc w:val="center"/>
      <w:textAlignment w:val="center"/>
    </w:pPr>
    <w:rPr>
      <w:rFonts w:ascii="Arial" w:eastAsia="Times New Roman" w:hAnsi="Arial" w:cs="Arial"/>
      <w:b/>
      <w:bCs/>
      <w:szCs w:val="28"/>
    </w:rPr>
  </w:style>
  <w:style w:type="paragraph" w:customStyle="1" w:styleId="xl101">
    <w:name w:val="xl101"/>
    <w:basedOn w:val="Normal"/>
    <w:rsid w:val="00A97DC1"/>
    <w:pPr>
      <w:pBdr>
        <w:top w:val="single" w:sz="4" w:space="0" w:color="auto"/>
        <w:bottom w:val="single" w:sz="4" w:space="0" w:color="auto"/>
        <w:right w:val="single" w:sz="4" w:space="0" w:color="auto"/>
      </w:pBdr>
      <w:shd w:val="clear" w:color="000000" w:fill="DA9694"/>
      <w:bidi w:val="0"/>
      <w:spacing w:before="100" w:beforeAutospacing="1" w:after="100" w:afterAutospacing="1" w:line="240" w:lineRule="auto"/>
      <w:jc w:val="center"/>
      <w:textAlignment w:val="center"/>
    </w:pPr>
    <w:rPr>
      <w:rFonts w:ascii="Arial" w:eastAsia="Times New Roman" w:hAnsi="Arial" w:cs="Arial"/>
      <w:b/>
      <w:bCs/>
      <w:szCs w:val="28"/>
    </w:rPr>
  </w:style>
  <w:style w:type="paragraph" w:customStyle="1" w:styleId="xl102">
    <w:name w:val="xl102"/>
    <w:basedOn w:val="Normal"/>
    <w:rsid w:val="00A97DC1"/>
    <w:pPr>
      <w:pBdr>
        <w:top w:val="single" w:sz="4" w:space="0" w:color="auto"/>
        <w:left w:val="single" w:sz="4" w:space="0" w:color="auto"/>
        <w:bottom w:val="single" w:sz="4" w:space="0" w:color="auto"/>
        <w:right w:val="single" w:sz="4" w:space="0" w:color="auto"/>
      </w:pBdr>
      <w:shd w:val="clear" w:color="000000" w:fill="DA9694"/>
      <w:bidi w:val="0"/>
      <w:spacing w:before="100" w:beforeAutospacing="1" w:after="100" w:afterAutospacing="1" w:line="240" w:lineRule="auto"/>
      <w:jc w:val="center"/>
      <w:textAlignment w:val="center"/>
    </w:pPr>
    <w:rPr>
      <w:rFonts w:ascii="Arial" w:eastAsia="Times New Roman" w:hAnsi="Arial" w:cs="Arial"/>
      <w:b/>
      <w:bCs/>
      <w:szCs w:val="28"/>
    </w:rPr>
  </w:style>
  <w:style w:type="paragraph" w:customStyle="1" w:styleId="xl103">
    <w:name w:val="xl103"/>
    <w:basedOn w:val="Normal"/>
    <w:rsid w:val="00A97DC1"/>
    <w:pPr>
      <w:pBdr>
        <w:top w:val="single" w:sz="4" w:space="0" w:color="auto"/>
        <w:left w:val="single" w:sz="4" w:space="0" w:color="auto"/>
        <w:bottom w:val="single" w:sz="4" w:space="0" w:color="auto"/>
        <w:right w:val="single" w:sz="4" w:space="0" w:color="auto"/>
      </w:pBdr>
      <w:shd w:val="clear" w:color="000000" w:fill="C4D79B"/>
      <w:bidi w:val="0"/>
      <w:spacing w:before="100" w:beforeAutospacing="1" w:after="100" w:afterAutospacing="1" w:line="240" w:lineRule="auto"/>
      <w:jc w:val="center"/>
      <w:textAlignment w:val="center"/>
    </w:pPr>
    <w:rPr>
      <w:rFonts w:ascii="Arial" w:eastAsia="Times New Roman" w:hAnsi="Arial" w:cs="Arial"/>
      <w:b/>
      <w:bCs/>
      <w:szCs w:val="28"/>
    </w:rPr>
  </w:style>
  <w:style w:type="paragraph" w:customStyle="1" w:styleId="xl104">
    <w:name w:val="xl104"/>
    <w:basedOn w:val="Normal"/>
    <w:rsid w:val="00A97DC1"/>
    <w:pPr>
      <w:pBdr>
        <w:top w:val="single" w:sz="4" w:space="0" w:color="auto"/>
        <w:left w:val="single" w:sz="4" w:space="0" w:color="auto"/>
        <w:bottom w:val="single" w:sz="4" w:space="0" w:color="auto"/>
        <w:right w:val="single" w:sz="4" w:space="0" w:color="auto"/>
      </w:pBdr>
      <w:shd w:val="clear" w:color="000000" w:fill="F2F2F2"/>
      <w:bidi w:val="0"/>
      <w:spacing w:before="100" w:beforeAutospacing="1" w:after="100" w:afterAutospacing="1" w:line="240" w:lineRule="auto"/>
      <w:jc w:val="center"/>
      <w:textAlignment w:val="center"/>
    </w:pPr>
    <w:rPr>
      <w:rFonts w:ascii="Arial" w:eastAsia="Times New Roman" w:hAnsi="Arial" w:cs="Arial"/>
      <w:b/>
      <w:bCs/>
      <w:szCs w:val="28"/>
    </w:rPr>
  </w:style>
  <w:style w:type="paragraph" w:customStyle="1" w:styleId="xl105">
    <w:name w:val="xl105"/>
    <w:basedOn w:val="Normal"/>
    <w:rsid w:val="00A97DC1"/>
    <w:pPr>
      <w:pBdr>
        <w:top w:val="single" w:sz="4" w:space="0" w:color="auto"/>
        <w:left w:val="single" w:sz="4" w:space="0" w:color="auto"/>
        <w:bottom w:val="single" w:sz="4" w:space="0" w:color="auto"/>
        <w:right w:val="single" w:sz="4" w:space="0" w:color="auto"/>
      </w:pBdr>
      <w:bidi w:val="0"/>
      <w:spacing w:before="100" w:beforeAutospacing="1" w:after="100" w:afterAutospacing="1" w:line="240" w:lineRule="auto"/>
      <w:textAlignment w:val="center"/>
    </w:pPr>
    <w:rPr>
      <w:rFonts w:ascii="Arial" w:eastAsia="Times New Roman" w:hAnsi="Arial" w:cs="Arial"/>
      <w:b/>
      <w:bCs/>
      <w:szCs w:val="28"/>
    </w:rPr>
  </w:style>
  <w:style w:type="paragraph" w:customStyle="1" w:styleId="xl106">
    <w:name w:val="xl106"/>
    <w:basedOn w:val="Normal"/>
    <w:rsid w:val="00A97DC1"/>
    <w:pPr>
      <w:pBdr>
        <w:top w:val="single" w:sz="4" w:space="0" w:color="auto"/>
        <w:left w:val="single" w:sz="4" w:space="0" w:color="auto"/>
        <w:bottom w:val="single" w:sz="4" w:space="0" w:color="auto"/>
        <w:right w:val="single" w:sz="4" w:space="0" w:color="auto"/>
      </w:pBdr>
      <w:shd w:val="clear" w:color="000000" w:fill="F2DCDB"/>
      <w:bidi w:val="0"/>
      <w:spacing w:before="100" w:beforeAutospacing="1" w:after="100" w:afterAutospacing="1" w:line="240" w:lineRule="auto"/>
      <w:jc w:val="center"/>
      <w:textAlignment w:val="center"/>
    </w:pPr>
    <w:rPr>
      <w:rFonts w:ascii="Arial" w:eastAsia="Times New Roman" w:hAnsi="Arial" w:cs="Arial"/>
      <w:b/>
      <w:bCs/>
      <w:szCs w:val="28"/>
    </w:rPr>
  </w:style>
  <w:style w:type="paragraph" w:customStyle="1" w:styleId="xl107">
    <w:name w:val="xl107"/>
    <w:basedOn w:val="Normal"/>
    <w:rsid w:val="00A97DC1"/>
    <w:pPr>
      <w:pBdr>
        <w:top w:val="single" w:sz="4" w:space="0" w:color="auto"/>
        <w:left w:val="single" w:sz="4" w:space="0" w:color="auto"/>
        <w:bottom w:val="single" w:sz="4" w:space="0" w:color="auto"/>
        <w:right w:val="single" w:sz="4" w:space="0" w:color="auto"/>
      </w:pBdr>
      <w:bidi w:val="0"/>
      <w:spacing w:before="100" w:beforeAutospacing="1" w:after="100" w:afterAutospacing="1" w:line="240" w:lineRule="auto"/>
      <w:jc w:val="center"/>
      <w:textAlignment w:val="center"/>
    </w:pPr>
    <w:rPr>
      <w:rFonts w:ascii="Arial" w:eastAsia="Times New Roman" w:hAnsi="Arial" w:cs="Arial"/>
      <w:b/>
      <w:bCs/>
      <w:szCs w:val="28"/>
    </w:rPr>
  </w:style>
  <w:style w:type="paragraph" w:customStyle="1" w:styleId="xl108">
    <w:name w:val="xl108"/>
    <w:basedOn w:val="Normal"/>
    <w:rsid w:val="00A97DC1"/>
    <w:pPr>
      <w:pBdr>
        <w:top w:val="single" w:sz="4" w:space="0" w:color="auto"/>
        <w:left w:val="single" w:sz="4" w:space="0" w:color="auto"/>
        <w:bottom w:val="single" w:sz="4" w:space="0" w:color="auto"/>
        <w:right w:val="single" w:sz="4" w:space="0" w:color="auto"/>
      </w:pBdr>
      <w:bidi w:val="0"/>
      <w:spacing w:before="100" w:beforeAutospacing="1" w:after="100" w:afterAutospacing="1" w:line="240" w:lineRule="auto"/>
      <w:jc w:val="center"/>
      <w:textAlignment w:val="center"/>
    </w:pPr>
    <w:rPr>
      <w:rFonts w:ascii="Arial" w:eastAsia="Times New Roman" w:hAnsi="Arial" w:cs="Arial"/>
      <w:b/>
      <w:bCs/>
      <w:color w:val="FF0000"/>
      <w:szCs w:val="28"/>
    </w:rPr>
  </w:style>
  <w:style w:type="paragraph" w:customStyle="1" w:styleId="xl109">
    <w:name w:val="xl109"/>
    <w:basedOn w:val="Normal"/>
    <w:rsid w:val="00A97DC1"/>
    <w:pPr>
      <w:shd w:val="clear" w:color="000000" w:fill="FFFF00"/>
      <w:bidi w:val="0"/>
      <w:spacing w:before="100" w:beforeAutospacing="1" w:after="100" w:afterAutospacing="1" w:line="240" w:lineRule="auto"/>
      <w:jc w:val="center"/>
      <w:textAlignment w:val="top"/>
    </w:pPr>
    <w:rPr>
      <w:rFonts w:ascii="Arial" w:eastAsia="Times New Roman" w:hAnsi="Arial" w:cs="Arial"/>
      <w:b/>
      <w:bCs/>
      <w:szCs w:val="28"/>
    </w:rPr>
  </w:style>
  <w:style w:type="paragraph" w:customStyle="1" w:styleId="xl110">
    <w:name w:val="xl110"/>
    <w:basedOn w:val="Normal"/>
    <w:rsid w:val="00A97DC1"/>
    <w:pPr>
      <w:pBdr>
        <w:top w:val="single" w:sz="4" w:space="0" w:color="auto"/>
        <w:left w:val="single" w:sz="4" w:space="0" w:color="auto"/>
        <w:bottom w:val="single" w:sz="4" w:space="0" w:color="auto"/>
        <w:right w:val="single" w:sz="4" w:space="0" w:color="auto"/>
      </w:pBdr>
      <w:shd w:val="clear" w:color="000000" w:fill="FFFF00"/>
      <w:bidi w:val="0"/>
      <w:spacing w:before="100" w:beforeAutospacing="1" w:after="100" w:afterAutospacing="1" w:line="240" w:lineRule="auto"/>
      <w:jc w:val="center"/>
      <w:textAlignment w:val="top"/>
    </w:pPr>
    <w:rPr>
      <w:rFonts w:ascii="Arial" w:eastAsia="Times New Roman" w:hAnsi="Arial" w:cs="Arial"/>
      <w:b/>
      <w:bCs/>
      <w:szCs w:val="28"/>
    </w:rPr>
  </w:style>
  <w:style w:type="paragraph" w:customStyle="1" w:styleId="xl111">
    <w:name w:val="xl111"/>
    <w:basedOn w:val="Normal"/>
    <w:rsid w:val="00A97DC1"/>
    <w:pPr>
      <w:pBdr>
        <w:top w:val="single" w:sz="4" w:space="0" w:color="auto"/>
        <w:left w:val="single" w:sz="4" w:space="0" w:color="auto"/>
        <w:bottom w:val="single" w:sz="4" w:space="0" w:color="auto"/>
        <w:right w:val="single" w:sz="4" w:space="0" w:color="auto"/>
      </w:pBdr>
      <w:bidi w:val="0"/>
      <w:spacing w:before="100" w:beforeAutospacing="1" w:after="100" w:afterAutospacing="1" w:line="240" w:lineRule="auto"/>
      <w:jc w:val="center"/>
      <w:textAlignment w:val="center"/>
    </w:pPr>
    <w:rPr>
      <w:rFonts w:ascii="Arial" w:eastAsia="Times New Roman" w:hAnsi="Arial" w:cs="Arial"/>
      <w:b/>
      <w:bCs/>
      <w:color w:val="00B0F0"/>
      <w:szCs w:val="28"/>
    </w:rPr>
  </w:style>
  <w:style w:type="paragraph" w:customStyle="1" w:styleId="xl112">
    <w:name w:val="xl112"/>
    <w:basedOn w:val="Normal"/>
    <w:rsid w:val="00A97DC1"/>
    <w:pPr>
      <w:pBdr>
        <w:top w:val="single" w:sz="4" w:space="0" w:color="auto"/>
        <w:left w:val="single" w:sz="4" w:space="0" w:color="auto"/>
        <w:bottom w:val="single" w:sz="4" w:space="0" w:color="auto"/>
        <w:right w:val="single" w:sz="4" w:space="0" w:color="auto"/>
      </w:pBdr>
      <w:shd w:val="clear" w:color="000000" w:fill="C4D79B"/>
      <w:bidi w:val="0"/>
      <w:spacing w:before="100" w:beforeAutospacing="1" w:after="100" w:afterAutospacing="1" w:line="240" w:lineRule="auto"/>
      <w:jc w:val="center"/>
      <w:textAlignment w:val="top"/>
    </w:pPr>
    <w:rPr>
      <w:rFonts w:ascii="Arial" w:eastAsia="Times New Roman" w:hAnsi="Arial" w:cs="Arial"/>
      <w:b/>
      <w:bCs/>
      <w:color w:val="00B0F0"/>
      <w:szCs w:val="28"/>
    </w:rPr>
  </w:style>
  <w:style w:type="paragraph" w:customStyle="1" w:styleId="xl113">
    <w:name w:val="xl113"/>
    <w:basedOn w:val="Normal"/>
    <w:rsid w:val="00A97DC1"/>
    <w:pPr>
      <w:pBdr>
        <w:top w:val="single" w:sz="4" w:space="0" w:color="auto"/>
        <w:left w:val="single" w:sz="4" w:space="0" w:color="auto"/>
        <w:bottom w:val="single" w:sz="4" w:space="0" w:color="auto"/>
        <w:right w:val="single" w:sz="4" w:space="0" w:color="auto"/>
      </w:pBdr>
      <w:shd w:val="clear" w:color="000000" w:fill="C4D79B"/>
      <w:bidi w:val="0"/>
      <w:spacing w:before="100" w:beforeAutospacing="1" w:after="100" w:afterAutospacing="1" w:line="240" w:lineRule="auto"/>
      <w:jc w:val="center"/>
      <w:textAlignment w:val="top"/>
    </w:pPr>
    <w:rPr>
      <w:rFonts w:ascii="Arial" w:eastAsia="Times New Roman" w:hAnsi="Arial" w:cs="Arial"/>
      <w:b/>
      <w:bCs/>
      <w:color w:val="FF0000"/>
      <w:szCs w:val="28"/>
    </w:rPr>
  </w:style>
  <w:style w:type="paragraph" w:customStyle="1" w:styleId="xl114">
    <w:name w:val="xl114"/>
    <w:basedOn w:val="Normal"/>
    <w:rsid w:val="00A97DC1"/>
    <w:pPr>
      <w:pBdr>
        <w:top w:val="single" w:sz="4" w:space="0" w:color="auto"/>
        <w:left w:val="single" w:sz="4" w:space="0" w:color="auto"/>
        <w:bottom w:val="single" w:sz="4" w:space="0" w:color="auto"/>
        <w:right w:val="single" w:sz="4" w:space="0" w:color="auto"/>
      </w:pBdr>
      <w:shd w:val="clear" w:color="000000" w:fill="F2F2F2"/>
      <w:bidi w:val="0"/>
      <w:spacing w:before="100" w:beforeAutospacing="1" w:after="100" w:afterAutospacing="1" w:line="240" w:lineRule="auto"/>
      <w:jc w:val="center"/>
      <w:textAlignment w:val="top"/>
    </w:pPr>
    <w:rPr>
      <w:rFonts w:ascii="Arial" w:eastAsia="Times New Roman" w:hAnsi="Arial" w:cs="Arial"/>
      <w:b/>
      <w:bCs/>
      <w:szCs w:val="28"/>
    </w:rPr>
  </w:style>
  <w:style w:type="paragraph" w:customStyle="1" w:styleId="xl115">
    <w:name w:val="xl115"/>
    <w:basedOn w:val="Normal"/>
    <w:rsid w:val="00A97DC1"/>
    <w:pPr>
      <w:bidi w:val="0"/>
      <w:spacing w:before="100" w:beforeAutospacing="1" w:after="100" w:afterAutospacing="1" w:line="240" w:lineRule="auto"/>
      <w:jc w:val="center"/>
      <w:textAlignment w:val="center"/>
    </w:pPr>
    <w:rPr>
      <w:rFonts w:ascii="Arial" w:eastAsia="Times New Roman" w:hAnsi="Arial" w:cs="Arial"/>
      <w:b/>
      <w:bCs/>
      <w:szCs w:val="28"/>
    </w:rPr>
  </w:style>
  <w:style w:type="paragraph" w:customStyle="1" w:styleId="xl116">
    <w:name w:val="xl116"/>
    <w:basedOn w:val="Normal"/>
    <w:rsid w:val="00A97DC1"/>
    <w:pPr>
      <w:pBdr>
        <w:bottom w:val="single" w:sz="4" w:space="0" w:color="auto"/>
      </w:pBdr>
      <w:shd w:val="clear" w:color="000000" w:fill="D9D9D9"/>
      <w:bidi w:val="0"/>
      <w:spacing w:before="100" w:beforeAutospacing="1" w:after="100" w:afterAutospacing="1" w:line="240" w:lineRule="auto"/>
      <w:jc w:val="center"/>
      <w:textAlignment w:val="center"/>
    </w:pPr>
    <w:rPr>
      <w:rFonts w:ascii="Arial" w:eastAsia="Times New Roman" w:hAnsi="Arial" w:cs="Arial"/>
      <w:b/>
      <w:bCs/>
      <w:color w:val="FF0000"/>
      <w:szCs w:val="28"/>
    </w:rPr>
  </w:style>
  <w:style w:type="paragraph" w:customStyle="1" w:styleId="xl117">
    <w:name w:val="xl117"/>
    <w:basedOn w:val="Normal"/>
    <w:rsid w:val="00A97DC1"/>
    <w:pPr>
      <w:pBdr>
        <w:top w:val="single" w:sz="4" w:space="0" w:color="auto"/>
        <w:right w:val="single" w:sz="4" w:space="0" w:color="auto"/>
      </w:pBdr>
      <w:shd w:val="clear" w:color="000000" w:fill="DA9694"/>
      <w:bidi w:val="0"/>
      <w:spacing w:before="100" w:beforeAutospacing="1" w:after="100" w:afterAutospacing="1" w:line="240" w:lineRule="auto"/>
      <w:jc w:val="center"/>
      <w:textAlignment w:val="center"/>
    </w:pPr>
    <w:rPr>
      <w:rFonts w:ascii="Arial" w:eastAsia="Times New Roman" w:hAnsi="Arial" w:cs="Arial"/>
      <w:b/>
      <w:bCs/>
      <w:szCs w:val="28"/>
    </w:rPr>
  </w:style>
  <w:style w:type="paragraph" w:customStyle="1" w:styleId="xl118">
    <w:name w:val="xl118"/>
    <w:basedOn w:val="Normal"/>
    <w:rsid w:val="00A97DC1"/>
    <w:pPr>
      <w:pBdr>
        <w:bottom w:val="single" w:sz="4" w:space="0" w:color="auto"/>
        <w:right w:val="single" w:sz="4" w:space="0" w:color="auto"/>
      </w:pBdr>
      <w:shd w:val="clear" w:color="000000" w:fill="DA9694"/>
      <w:bidi w:val="0"/>
      <w:spacing w:before="100" w:beforeAutospacing="1" w:after="100" w:afterAutospacing="1" w:line="240" w:lineRule="auto"/>
      <w:jc w:val="center"/>
      <w:textAlignment w:val="center"/>
    </w:pPr>
    <w:rPr>
      <w:rFonts w:ascii="Arial" w:eastAsia="Times New Roman" w:hAnsi="Arial" w:cs="Arial"/>
      <w:b/>
      <w:bCs/>
      <w:szCs w:val="28"/>
    </w:rPr>
  </w:style>
  <w:style w:type="paragraph" w:customStyle="1" w:styleId="xl119">
    <w:name w:val="xl119"/>
    <w:basedOn w:val="Normal"/>
    <w:rsid w:val="00A97DC1"/>
    <w:pPr>
      <w:pBdr>
        <w:top w:val="single" w:sz="4" w:space="0" w:color="auto"/>
        <w:left w:val="single" w:sz="4" w:space="0" w:color="auto"/>
        <w:right w:val="single" w:sz="4" w:space="0" w:color="auto"/>
      </w:pBdr>
      <w:bidi w:val="0"/>
      <w:spacing w:before="100" w:beforeAutospacing="1" w:after="100" w:afterAutospacing="1" w:line="240" w:lineRule="auto"/>
      <w:jc w:val="center"/>
      <w:textAlignment w:val="center"/>
    </w:pPr>
    <w:rPr>
      <w:rFonts w:ascii="Arial" w:eastAsia="Times New Roman" w:hAnsi="Arial" w:cs="Arial"/>
      <w:b/>
      <w:bCs/>
      <w:szCs w:val="28"/>
    </w:rPr>
  </w:style>
  <w:style w:type="paragraph" w:customStyle="1" w:styleId="xl120">
    <w:name w:val="xl120"/>
    <w:basedOn w:val="Normal"/>
    <w:rsid w:val="00A97DC1"/>
    <w:pPr>
      <w:pBdr>
        <w:left w:val="single" w:sz="4" w:space="0" w:color="auto"/>
        <w:bottom w:val="single" w:sz="4" w:space="0" w:color="auto"/>
        <w:right w:val="single" w:sz="4" w:space="0" w:color="auto"/>
      </w:pBdr>
      <w:bidi w:val="0"/>
      <w:spacing w:before="100" w:beforeAutospacing="1" w:after="100" w:afterAutospacing="1" w:line="240" w:lineRule="auto"/>
      <w:jc w:val="center"/>
      <w:textAlignment w:val="center"/>
    </w:pPr>
    <w:rPr>
      <w:rFonts w:ascii="Arial" w:eastAsia="Times New Roman" w:hAnsi="Arial" w:cs="Arial"/>
      <w:b/>
      <w:bCs/>
      <w:szCs w:val="28"/>
    </w:rPr>
  </w:style>
  <w:style w:type="paragraph" w:customStyle="1" w:styleId="xl121">
    <w:name w:val="xl121"/>
    <w:basedOn w:val="Normal"/>
    <w:rsid w:val="00A97DC1"/>
    <w:pPr>
      <w:pBdr>
        <w:top w:val="single" w:sz="4" w:space="0" w:color="auto"/>
        <w:left w:val="single" w:sz="4" w:space="0" w:color="auto"/>
        <w:right w:val="single" w:sz="4" w:space="0" w:color="auto"/>
      </w:pBdr>
      <w:shd w:val="clear" w:color="000000" w:fill="F2F2F2"/>
      <w:bidi w:val="0"/>
      <w:spacing w:before="100" w:beforeAutospacing="1" w:after="100" w:afterAutospacing="1" w:line="240" w:lineRule="auto"/>
      <w:jc w:val="center"/>
      <w:textAlignment w:val="center"/>
    </w:pPr>
    <w:rPr>
      <w:rFonts w:ascii="Arial" w:eastAsia="Times New Roman" w:hAnsi="Arial" w:cs="Arial"/>
      <w:b/>
      <w:bCs/>
      <w:szCs w:val="28"/>
    </w:rPr>
  </w:style>
  <w:style w:type="paragraph" w:customStyle="1" w:styleId="xl122">
    <w:name w:val="xl122"/>
    <w:basedOn w:val="Normal"/>
    <w:rsid w:val="00A97DC1"/>
    <w:pPr>
      <w:pBdr>
        <w:left w:val="single" w:sz="4" w:space="0" w:color="auto"/>
        <w:bottom w:val="single" w:sz="4" w:space="0" w:color="auto"/>
        <w:right w:val="single" w:sz="4" w:space="0" w:color="auto"/>
      </w:pBdr>
      <w:shd w:val="clear" w:color="000000" w:fill="F2F2F2"/>
      <w:bidi w:val="0"/>
      <w:spacing w:before="100" w:beforeAutospacing="1" w:after="100" w:afterAutospacing="1" w:line="240" w:lineRule="auto"/>
      <w:jc w:val="center"/>
      <w:textAlignment w:val="center"/>
    </w:pPr>
    <w:rPr>
      <w:rFonts w:ascii="Arial" w:eastAsia="Times New Roman" w:hAnsi="Arial" w:cs="Arial"/>
      <w:b/>
      <w:bCs/>
      <w:szCs w:val="28"/>
    </w:rPr>
  </w:style>
  <w:style w:type="paragraph" w:customStyle="1" w:styleId="xl123">
    <w:name w:val="xl123"/>
    <w:basedOn w:val="Normal"/>
    <w:rsid w:val="00A97DC1"/>
    <w:pPr>
      <w:pBdr>
        <w:top w:val="single" w:sz="4" w:space="0" w:color="auto"/>
        <w:left w:val="single" w:sz="4" w:space="0" w:color="auto"/>
        <w:bottom w:val="single" w:sz="4" w:space="0" w:color="auto"/>
        <w:right w:val="single" w:sz="4" w:space="0" w:color="auto"/>
      </w:pBdr>
      <w:shd w:val="clear" w:color="000000" w:fill="F2F2F2"/>
      <w:bidi w:val="0"/>
      <w:spacing w:before="100" w:beforeAutospacing="1" w:after="100" w:afterAutospacing="1" w:line="240" w:lineRule="auto"/>
      <w:jc w:val="center"/>
      <w:textAlignment w:val="center"/>
    </w:pPr>
    <w:rPr>
      <w:rFonts w:ascii="Arial" w:eastAsia="Times New Roman" w:hAnsi="Arial" w:cs="Arial"/>
      <w:b/>
      <w:bCs/>
      <w:szCs w:val="28"/>
    </w:rPr>
  </w:style>
  <w:style w:type="paragraph" w:customStyle="1" w:styleId="xl124">
    <w:name w:val="xl124"/>
    <w:basedOn w:val="Normal"/>
    <w:rsid w:val="00A97DC1"/>
    <w:pPr>
      <w:pBdr>
        <w:top w:val="single" w:sz="4" w:space="0" w:color="auto"/>
        <w:left w:val="single" w:sz="4" w:space="0" w:color="auto"/>
        <w:bottom w:val="single" w:sz="4" w:space="0" w:color="auto"/>
        <w:right w:val="single" w:sz="4" w:space="0" w:color="auto"/>
      </w:pBdr>
      <w:shd w:val="clear" w:color="000000" w:fill="FFFF00"/>
      <w:bidi w:val="0"/>
      <w:spacing w:before="100" w:beforeAutospacing="1" w:after="100" w:afterAutospacing="1" w:line="240" w:lineRule="auto"/>
      <w:jc w:val="center"/>
      <w:textAlignment w:val="center"/>
    </w:pPr>
    <w:rPr>
      <w:rFonts w:ascii="Arial" w:eastAsia="Times New Roman" w:hAnsi="Arial" w:cs="Arial"/>
      <w:b/>
      <w:bCs/>
      <w:szCs w:val="28"/>
    </w:rPr>
  </w:style>
  <w:style w:type="paragraph" w:customStyle="1" w:styleId="xl125">
    <w:name w:val="xl125"/>
    <w:basedOn w:val="Normal"/>
    <w:rsid w:val="00A97DC1"/>
    <w:pPr>
      <w:pBdr>
        <w:top w:val="single" w:sz="4" w:space="0" w:color="auto"/>
        <w:left w:val="single" w:sz="4" w:space="0" w:color="auto"/>
        <w:bottom w:val="single" w:sz="4" w:space="0" w:color="auto"/>
        <w:right w:val="single" w:sz="4" w:space="0" w:color="auto"/>
      </w:pBdr>
      <w:bidi w:val="0"/>
      <w:spacing w:before="100" w:beforeAutospacing="1" w:after="100" w:afterAutospacing="1" w:line="240" w:lineRule="auto"/>
      <w:jc w:val="center"/>
      <w:textAlignment w:val="center"/>
    </w:pPr>
    <w:rPr>
      <w:rFonts w:ascii="Arial" w:eastAsia="Times New Roman" w:hAnsi="Arial" w:cs="Arial"/>
      <w:color w:val="00B0F0"/>
      <w:sz w:val="24"/>
      <w:szCs w:val="24"/>
    </w:rPr>
  </w:style>
  <w:style w:type="paragraph" w:customStyle="1" w:styleId="xl126">
    <w:name w:val="xl126"/>
    <w:basedOn w:val="Normal"/>
    <w:rsid w:val="00A97DC1"/>
    <w:pPr>
      <w:pBdr>
        <w:top w:val="single" w:sz="4" w:space="0" w:color="auto"/>
        <w:left w:val="single" w:sz="4" w:space="0" w:color="auto"/>
        <w:bottom w:val="single" w:sz="4" w:space="0" w:color="auto"/>
        <w:right w:val="single" w:sz="4" w:space="0" w:color="auto"/>
      </w:pBdr>
      <w:bidi w:val="0"/>
      <w:spacing w:before="100" w:beforeAutospacing="1" w:after="100" w:afterAutospacing="1" w:line="240" w:lineRule="auto"/>
      <w:jc w:val="center"/>
      <w:textAlignment w:val="center"/>
    </w:pPr>
    <w:rPr>
      <w:rFonts w:ascii="Arial" w:eastAsia="Times New Roman" w:hAnsi="Arial" w:cs="Arial"/>
      <w:color w:val="FF0000"/>
      <w:sz w:val="24"/>
      <w:szCs w:val="24"/>
    </w:rPr>
  </w:style>
  <w:style w:type="paragraph" w:customStyle="1" w:styleId="xl127">
    <w:name w:val="xl127"/>
    <w:basedOn w:val="Normal"/>
    <w:rsid w:val="00A97DC1"/>
    <w:pPr>
      <w:pBdr>
        <w:top w:val="single" w:sz="4" w:space="0" w:color="auto"/>
        <w:left w:val="single" w:sz="4" w:space="0" w:color="auto"/>
        <w:bottom w:val="single" w:sz="4" w:space="0" w:color="auto"/>
        <w:right w:val="single" w:sz="4" w:space="0" w:color="auto"/>
      </w:pBdr>
      <w:shd w:val="clear" w:color="000000" w:fill="FFFF00"/>
      <w:bidi w:val="0"/>
      <w:spacing w:before="100" w:beforeAutospacing="1" w:after="100" w:afterAutospacing="1" w:line="240" w:lineRule="auto"/>
      <w:jc w:val="center"/>
      <w:textAlignment w:val="center"/>
    </w:pPr>
    <w:rPr>
      <w:rFonts w:ascii="Arial" w:eastAsia="Times New Roman" w:hAnsi="Arial" w:cs="Arial"/>
      <w:b/>
      <w:bCs/>
      <w:szCs w:val="28"/>
    </w:rPr>
  </w:style>
  <w:style w:type="paragraph" w:customStyle="1" w:styleId="xl128">
    <w:name w:val="xl128"/>
    <w:basedOn w:val="Normal"/>
    <w:rsid w:val="00A97DC1"/>
    <w:pPr>
      <w:pBdr>
        <w:top w:val="single" w:sz="4" w:space="0" w:color="auto"/>
        <w:left w:val="single" w:sz="4" w:space="0" w:color="auto"/>
        <w:bottom w:val="single" w:sz="4" w:space="0" w:color="auto"/>
        <w:right w:val="single" w:sz="4" w:space="0" w:color="auto"/>
      </w:pBdr>
      <w:shd w:val="clear" w:color="000000" w:fill="FFFF00"/>
      <w:bidi w:val="0"/>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129">
    <w:name w:val="xl129"/>
    <w:basedOn w:val="Normal"/>
    <w:rsid w:val="00A97DC1"/>
    <w:pPr>
      <w:pBdr>
        <w:top w:val="single" w:sz="4" w:space="0" w:color="auto"/>
        <w:left w:val="single" w:sz="4" w:space="0" w:color="auto"/>
        <w:bottom w:val="single" w:sz="4" w:space="0" w:color="auto"/>
        <w:right w:val="single" w:sz="4" w:space="0" w:color="auto"/>
      </w:pBdr>
      <w:shd w:val="clear" w:color="000000" w:fill="FFFF00"/>
      <w:bidi w:val="0"/>
      <w:spacing w:before="100" w:beforeAutospacing="1" w:after="100" w:afterAutospacing="1" w:line="240" w:lineRule="auto"/>
      <w:jc w:val="center"/>
      <w:textAlignment w:val="center"/>
    </w:pPr>
    <w:rPr>
      <w:rFonts w:ascii="Arial" w:eastAsia="Times New Roman" w:hAnsi="Arial" w:cs="Arial"/>
      <w:b/>
      <w:bCs/>
      <w:color w:val="FF0000"/>
      <w:szCs w:val="28"/>
    </w:rPr>
  </w:style>
  <w:style w:type="paragraph" w:customStyle="1" w:styleId="xl130">
    <w:name w:val="xl130"/>
    <w:basedOn w:val="Normal"/>
    <w:rsid w:val="00A97DC1"/>
    <w:pPr>
      <w:pBdr>
        <w:top w:val="single" w:sz="4" w:space="0" w:color="auto"/>
        <w:left w:val="single" w:sz="4" w:space="0" w:color="auto"/>
        <w:bottom w:val="single" w:sz="4" w:space="0" w:color="auto"/>
        <w:right w:val="single" w:sz="4" w:space="0" w:color="auto"/>
      </w:pBdr>
      <w:shd w:val="clear" w:color="000000" w:fill="FFFF00"/>
      <w:bidi w:val="0"/>
      <w:spacing w:before="100" w:beforeAutospacing="1" w:after="100" w:afterAutospacing="1" w:line="240" w:lineRule="auto"/>
      <w:jc w:val="center"/>
      <w:textAlignment w:val="center"/>
    </w:pPr>
    <w:rPr>
      <w:rFonts w:ascii="Arial" w:eastAsia="Times New Roman" w:hAnsi="Arial" w:cs="Arial"/>
      <w:color w:val="FF0000"/>
      <w:sz w:val="24"/>
      <w:szCs w:val="24"/>
    </w:rPr>
  </w:style>
  <w:style w:type="paragraph" w:customStyle="1" w:styleId="xl131">
    <w:name w:val="xl131"/>
    <w:basedOn w:val="Normal"/>
    <w:rsid w:val="00A97DC1"/>
    <w:pPr>
      <w:pBdr>
        <w:top w:val="single" w:sz="4" w:space="0" w:color="auto"/>
        <w:left w:val="single" w:sz="4" w:space="0" w:color="auto"/>
        <w:right w:val="single" w:sz="4" w:space="0" w:color="auto"/>
      </w:pBdr>
      <w:shd w:val="clear" w:color="000000" w:fill="F2F2F2"/>
      <w:bidi w:val="0"/>
      <w:spacing w:before="100" w:beforeAutospacing="1" w:after="100" w:afterAutospacing="1" w:line="240" w:lineRule="auto"/>
      <w:jc w:val="center"/>
      <w:textAlignment w:val="center"/>
    </w:pPr>
    <w:rPr>
      <w:rFonts w:ascii="Arial" w:eastAsia="Times New Roman" w:hAnsi="Arial" w:cs="Arial"/>
      <w:b/>
      <w:bCs/>
      <w:szCs w:val="28"/>
    </w:rPr>
  </w:style>
  <w:style w:type="paragraph" w:customStyle="1" w:styleId="xl132">
    <w:name w:val="xl132"/>
    <w:basedOn w:val="Normal"/>
    <w:rsid w:val="00A97DC1"/>
    <w:pPr>
      <w:pBdr>
        <w:left w:val="single" w:sz="4" w:space="0" w:color="auto"/>
        <w:right w:val="single" w:sz="4" w:space="0" w:color="auto"/>
      </w:pBdr>
      <w:shd w:val="clear" w:color="000000" w:fill="F2F2F2"/>
      <w:bidi w:val="0"/>
      <w:spacing w:before="100" w:beforeAutospacing="1" w:after="100" w:afterAutospacing="1" w:line="240" w:lineRule="auto"/>
      <w:jc w:val="center"/>
      <w:textAlignment w:val="center"/>
    </w:pPr>
    <w:rPr>
      <w:rFonts w:ascii="Arial" w:eastAsia="Times New Roman" w:hAnsi="Arial" w:cs="Arial"/>
      <w:b/>
      <w:bCs/>
      <w:szCs w:val="28"/>
    </w:rPr>
  </w:style>
  <w:style w:type="paragraph" w:customStyle="1" w:styleId="xl133">
    <w:name w:val="xl133"/>
    <w:basedOn w:val="Normal"/>
    <w:rsid w:val="00A97DC1"/>
    <w:pPr>
      <w:pBdr>
        <w:left w:val="single" w:sz="4" w:space="0" w:color="auto"/>
        <w:bottom w:val="single" w:sz="4" w:space="0" w:color="auto"/>
        <w:right w:val="single" w:sz="4" w:space="0" w:color="auto"/>
      </w:pBdr>
      <w:shd w:val="clear" w:color="000000" w:fill="F2F2F2"/>
      <w:bidi w:val="0"/>
      <w:spacing w:before="100" w:beforeAutospacing="1" w:after="100" w:afterAutospacing="1" w:line="240" w:lineRule="auto"/>
      <w:jc w:val="center"/>
      <w:textAlignment w:val="center"/>
    </w:pPr>
    <w:rPr>
      <w:rFonts w:ascii="Arial" w:eastAsia="Times New Roman" w:hAnsi="Arial" w:cs="Arial"/>
      <w:b/>
      <w:bCs/>
      <w:szCs w:val="28"/>
    </w:rPr>
  </w:style>
  <w:style w:type="paragraph" w:customStyle="1" w:styleId="xl134">
    <w:name w:val="xl134"/>
    <w:basedOn w:val="Normal"/>
    <w:rsid w:val="00A97DC1"/>
    <w:pPr>
      <w:pBdr>
        <w:top w:val="single" w:sz="4" w:space="0" w:color="auto"/>
        <w:left w:val="single" w:sz="4" w:space="0" w:color="auto"/>
        <w:bottom w:val="single" w:sz="4" w:space="0" w:color="auto"/>
        <w:right w:val="single" w:sz="4" w:space="0" w:color="auto"/>
      </w:pBdr>
      <w:shd w:val="clear" w:color="000000" w:fill="00B0F0"/>
      <w:bidi w:val="0"/>
      <w:spacing w:before="100" w:beforeAutospacing="1" w:after="100" w:afterAutospacing="1" w:line="240" w:lineRule="auto"/>
      <w:jc w:val="center"/>
      <w:textAlignment w:val="center"/>
    </w:pPr>
    <w:rPr>
      <w:rFonts w:ascii="Arial" w:eastAsia="Times New Roman" w:hAnsi="Arial" w:cs="Arial"/>
      <w:b/>
      <w:bCs/>
      <w:szCs w:val="28"/>
    </w:rPr>
  </w:style>
  <w:style w:type="paragraph" w:customStyle="1" w:styleId="xl135">
    <w:name w:val="xl135"/>
    <w:basedOn w:val="Normal"/>
    <w:rsid w:val="00A97DC1"/>
    <w:pPr>
      <w:pBdr>
        <w:left w:val="single" w:sz="4" w:space="0" w:color="auto"/>
        <w:right w:val="single" w:sz="4" w:space="0" w:color="auto"/>
      </w:pBdr>
      <w:shd w:val="clear" w:color="000000" w:fill="F2F2F2"/>
      <w:bidi w:val="0"/>
      <w:spacing w:before="100" w:beforeAutospacing="1" w:after="100" w:afterAutospacing="1" w:line="240" w:lineRule="auto"/>
      <w:jc w:val="center"/>
      <w:textAlignment w:val="center"/>
    </w:pPr>
    <w:rPr>
      <w:rFonts w:ascii="Arial" w:eastAsia="Times New Roman" w:hAnsi="Arial" w:cs="Arial"/>
      <w:szCs w:val="28"/>
    </w:rPr>
  </w:style>
  <w:style w:type="paragraph" w:customStyle="1" w:styleId="xl136">
    <w:name w:val="xl136"/>
    <w:basedOn w:val="Normal"/>
    <w:rsid w:val="00A97DC1"/>
    <w:pPr>
      <w:pBdr>
        <w:left w:val="single" w:sz="4" w:space="0" w:color="auto"/>
        <w:bottom w:val="single" w:sz="4" w:space="0" w:color="auto"/>
        <w:right w:val="single" w:sz="4" w:space="0" w:color="auto"/>
      </w:pBdr>
      <w:shd w:val="clear" w:color="000000" w:fill="F2F2F2"/>
      <w:bidi w:val="0"/>
      <w:spacing w:before="100" w:beforeAutospacing="1" w:after="100" w:afterAutospacing="1" w:line="240" w:lineRule="auto"/>
      <w:jc w:val="center"/>
      <w:textAlignment w:val="center"/>
    </w:pPr>
    <w:rPr>
      <w:rFonts w:ascii="Arial" w:eastAsia="Times New Roman" w:hAnsi="Arial" w:cs="Arial"/>
      <w:szCs w:val="28"/>
    </w:rPr>
  </w:style>
  <w:style w:type="paragraph" w:customStyle="1" w:styleId="xl137">
    <w:name w:val="xl137"/>
    <w:basedOn w:val="Normal"/>
    <w:rsid w:val="00A97DC1"/>
    <w:pPr>
      <w:pBdr>
        <w:top w:val="single" w:sz="4" w:space="0" w:color="auto"/>
        <w:left w:val="single" w:sz="4" w:space="0" w:color="auto"/>
        <w:bottom w:val="single" w:sz="4" w:space="0" w:color="auto"/>
        <w:right w:val="single" w:sz="4" w:space="0" w:color="auto"/>
      </w:pBdr>
      <w:shd w:val="clear" w:color="000000" w:fill="FF0000"/>
      <w:bidi w:val="0"/>
      <w:spacing w:before="100" w:beforeAutospacing="1" w:after="100" w:afterAutospacing="1" w:line="240" w:lineRule="auto"/>
      <w:jc w:val="center"/>
      <w:textAlignment w:val="center"/>
    </w:pPr>
    <w:rPr>
      <w:rFonts w:ascii="Arial" w:eastAsia="Times New Roman" w:hAnsi="Arial" w:cs="Arial"/>
      <w:b/>
      <w:bCs/>
      <w:szCs w:val="28"/>
    </w:rPr>
  </w:style>
  <w:style w:type="paragraph" w:customStyle="1" w:styleId="xl138">
    <w:name w:val="xl138"/>
    <w:basedOn w:val="Normal"/>
    <w:rsid w:val="00A97DC1"/>
    <w:pPr>
      <w:pBdr>
        <w:top w:val="single" w:sz="4" w:space="0" w:color="auto"/>
        <w:left w:val="single" w:sz="4" w:space="0" w:color="auto"/>
        <w:bottom w:val="single" w:sz="4" w:space="0" w:color="auto"/>
        <w:right w:val="single" w:sz="4" w:space="0" w:color="auto"/>
      </w:pBdr>
      <w:shd w:val="clear" w:color="000000" w:fill="F2F2F2"/>
      <w:bidi w:val="0"/>
      <w:spacing w:before="100" w:beforeAutospacing="1" w:after="100" w:afterAutospacing="1" w:line="240" w:lineRule="auto"/>
      <w:jc w:val="center"/>
      <w:textAlignment w:val="center"/>
    </w:pPr>
    <w:rPr>
      <w:rFonts w:ascii="Arial" w:eastAsia="Times New Roman" w:hAnsi="Arial" w:cs="Arial"/>
      <w:b/>
      <w:bCs/>
      <w:szCs w:val="28"/>
    </w:rPr>
  </w:style>
  <w:style w:type="paragraph" w:customStyle="1" w:styleId="xl139">
    <w:name w:val="xl139"/>
    <w:basedOn w:val="Normal"/>
    <w:rsid w:val="00A97DC1"/>
    <w:pPr>
      <w:pBdr>
        <w:top w:val="single" w:sz="4" w:space="0" w:color="auto"/>
        <w:bottom w:val="single" w:sz="4" w:space="0" w:color="auto"/>
        <w:right w:val="single" w:sz="4" w:space="0" w:color="auto"/>
      </w:pBdr>
      <w:shd w:val="clear" w:color="000000" w:fill="F2F2F2"/>
      <w:bidi w:val="0"/>
      <w:spacing w:before="100" w:beforeAutospacing="1" w:after="100" w:afterAutospacing="1" w:line="240" w:lineRule="auto"/>
      <w:jc w:val="center"/>
      <w:textAlignment w:val="center"/>
    </w:pPr>
    <w:rPr>
      <w:rFonts w:ascii="Arial" w:eastAsia="Times New Roman" w:hAnsi="Arial" w:cs="Arial"/>
      <w:b/>
      <w:bCs/>
      <w:szCs w:val="28"/>
    </w:rPr>
  </w:style>
  <w:style w:type="paragraph" w:customStyle="1" w:styleId="xl140">
    <w:name w:val="xl140"/>
    <w:basedOn w:val="Normal"/>
    <w:rsid w:val="00A97DC1"/>
    <w:pPr>
      <w:pBdr>
        <w:top w:val="single" w:sz="4" w:space="0" w:color="auto"/>
        <w:left w:val="single" w:sz="4" w:space="0" w:color="auto"/>
        <w:bottom w:val="single" w:sz="4" w:space="0" w:color="auto"/>
      </w:pBdr>
      <w:shd w:val="clear" w:color="000000" w:fill="F2F2F2"/>
      <w:bidi w:val="0"/>
      <w:spacing w:before="100" w:beforeAutospacing="1" w:after="100" w:afterAutospacing="1" w:line="240" w:lineRule="auto"/>
      <w:jc w:val="center"/>
      <w:textAlignment w:val="center"/>
    </w:pPr>
    <w:rPr>
      <w:rFonts w:ascii="Arial" w:eastAsia="Times New Roman" w:hAnsi="Arial" w:cs="Arial"/>
      <w:b/>
      <w:bCs/>
      <w:szCs w:val="28"/>
    </w:rPr>
  </w:style>
  <w:style w:type="paragraph" w:customStyle="1" w:styleId="xl141">
    <w:name w:val="xl141"/>
    <w:basedOn w:val="Normal"/>
    <w:rsid w:val="00A97DC1"/>
    <w:pPr>
      <w:pBdr>
        <w:left w:val="single" w:sz="4" w:space="0" w:color="auto"/>
        <w:right w:val="single" w:sz="4" w:space="0" w:color="auto"/>
      </w:pBdr>
      <w:shd w:val="clear" w:color="000000" w:fill="F2F2F2"/>
      <w:bidi w:val="0"/>
      <w:spacing w:before="100" w:beforeAutospacing="1" w:after="100" w:afterAutospacing="1" w:line="240" w:lineRule="auto"/>
      <w:jc w:val="center"/>
      <w:textAlignment w:val="center"/>
    </w:pPr>
    <w:rPr>
      <w:rFonts w:ascii="Arial" w:eastAsia="Times New Roman" w:hAnsi="Arial" w:cs="Arial"/>
      <w:b/>
      <w:bCs/>
      <w:szCs w:val="28"/>
    </w:rPr>
  </w:style>
  <w:style w:type="character" w:customStyle="1" w:styleId="st1">
    <w:name w:val="st1"/>
    <w:basedOn w:val="DefaultParagraphFont"/>
    <w:rsid w:val="00F451AD"/>
  </w:style>
  <w:style w:type="character" w:customStyle="1" w:styleId="xmsohyperlink">
    <w:name w:val="x_msohyperlink"/>
    <w:rsid w:val="00F451AD"/>
    <w:rPr>
      <w:color w:val="0563C1"/>
      <w:u w:val="single"/>
    </w:rPr>
  </w:style>
  <w:style w:type="paragraph" w:styleId="PlainText">
    <w:name w:val="Plain Text"/>
    <w:basedOn w:val="Normal"/>
    <w:link w:val="PlainTextChar"/>
    <w:uiPriority w:val="99"/>
    <w:unhideWhenUsed/>
    <w:rsid w:val="00F451AD"/>
    <w:pPr>
      <w:bidi w:val="0"/>
      <w:spacing w:after="0" w:line="240" w:lineRule="auto"/>
    </w:pPr>
    <w:rPr>
      <w:rFonts w:ascii="Calibri" w:eastAsia="Calibri" w:hAnsi="Calibri" w:cs="Arial"/>
      <w:sz w:val="22"/>
      <w:szCs w:val="21"/>
    </w:rPr>
  </w:style>
  <w:style w:type="character" w:customStyle="1" w:styleId="PlainTextChar">
    <w:name w:val="Plain Text Char"/>
    <w:basedOn w:val="DefaultParagraphFont"/>
    <w:link w:val="PlainText"/>
    <w:uiPriority w:val="99"/>
    <w:rsid w:val="00F451AD"/>
    <w:rPr>
      <w:rFonts w:ascii="Calibri" w:eastAsia="Calibri" w:hAnsi="Calibri" w:cs="Arial"/>
      <w:szCs w:val="21"/>
    </w:rPr>
  </w:style>
  <w:style w:type="character" w:customStyle="1" w:styleId="xs2">
    <w:name w:val="x_s2"/>
    <w:basedOn w:val="DefaultParagraphFont"/>
    <w:rsid w:val="004518CA"/>
  </w:style>
  <w:style w:type="character" w:styleId="UnresolvedMention">
    <w:name w:val="Unresolved Mention"/>
    <w:basedOn w:val="DefaultParagraphFont"/>
    <w:uiPriority w:val="99"/>
    <w:semiHidden/>
    <w:unhideWhenUsed/>
    <w:rsid w:val="00226EB8"/>
    <w:rPr>
      <w:color w:val="605E5C"/>
      <w:shd w:val="clear" w:color="auto" w:fill="E1DFDD"/>
    </w:rPr>
  </w:style>
  <w:style w:type="paragraph" w:styleId="Revision">
    <w:name w:val="Revision"/>
    <w:hidden/>
    <w:uiPriority w:val="99"/>
    <w:semiHidden/>
    <w:rsid w:val="00347D54"/>
    <w:pPr>
      <w:spacing w:after="0" w:line="240" w:lineRule="auto"/>
    </w:pPr>
    <w:rPr>
      <w:rFonts w:ascii="Traditional Arabic" w:hAnsi="Traditional Arabic"/>
      <w:sz w:val="28"/>
    </w:rPr>
  </w:style>
  <w:style w:type="paragraph" w:customStyle="1" w:styleId="whitespace-normal">
    <w:name w:val="whitespace-normal"/>
    <w:basedOn w:val="Normal"/>
    <w:rsid w:val="00FF46DF"/>
    <w:pPr>
      <w:bidi w:val="0"/>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363348">
      <w:bodyDiv w:val="1"/>
      <w:marLeft w:val="0"/>
      <w:marRight w:val="0"/>
      <w:marTop w:val="0"/>
      <w:marBottom w:val="0"/>
      <w:divBdr>
        <w:top w:val="none" w:sz="0" w:space="0" w:color="auto"/>
        <w:left w:val="none" w:sz="0" w:space="0" w:color="auto"/>
        <w:bottom w:val="none" w:sz="0" w:space="0" w:color="auto"/>
        <w:right w:val="none" w:sz="0" w:space="0" w:color="auto"/>
      </w:divBdr>
    </w:div>
    <w:div w:id="20010702">
      <w:bodyDiv w:val="1"/>
      <w:marLeft w:val="0"/>
      <w:marRight w:val="0"/>
      <w:marTop w:val="0"/>
      <w:marBottom w:val="0"/>
      <w:divBdr>
        <w:top w:val="none" w:sz="0" w:space="0" w:color="auto"/>
        <w:left w:val="none" w:sz="0" w:space="0" w:color="auto"/>
        <w:bottom w:val="none" w:sz="0" w:space="0" w:color="auto"/>
        <w:right w:val="none" w:sz="0" w:space="0" w:color="auto"/>
      </w:divBdr>
    </w:div>
    <w:div w:id="31422345">
      <w:bodyDiv w:val="1"/>
      <w:marLeft w:val="0"/>
      <w:marRight w:val="0"/>
      <w:marTop w:val="0"/>
      <w:marBottom w:val="0"/>
      <w:divBdr>
        <w:top w:val="none" w:sz="0" w:space="0" w:color="auto"/>
        <w:left w:val="none" w:sz="0" w:space="0" w:color="auto"/>
        <w:bottom w:val="none" w:sz="0" w:space="0" w:color="auto"/>
        <w:right w:val="none" w:sz="0" w:space="0" w:color="auto"/>
      </w:divBdr>
    </w:div>
    <w:div w:id="49504198">
      <w:bodyDiv w:val="1"/>
      <w:marLeft w:val="0"/>
      <w:marRight w:val="0"/>
      <w:marTop w:val="0"/>
      <w:marBottom w:val="0"/>
      <w:divBdr>
        <w:top w:val="none" w:sz="0" w:space="0" w:color="auto"/>
        <w:left w:val="none" w:sz="0" w:space="0" w:color="auto"/>
        <w:bottom w:val="none" w:sz="0" w:space="0" w:color="auto"/>
        <w:right w:val="none" w:sz="0" w:space="0" w:color="auto"/>
      </w:divBdr>
      <w:divsChild>
        <w:div w:id="208616556">
          <w:marLeft w:val="0"/>
          <w:marRight w:val="0"/>
          <w:marTop w:val="0"/>
          <w:marBottom w:val="0"/>
          <w:divBdr>
            <w:top w:val="none" w:sz="0" w:space="0" w:color="auto"/>
            <w:left w:val="none" w:sz="0" w:space="0" w:color="auto"/>
            <w:bottom w:val="none" w:sz="0" w:space="0" w:color="auto"/>
            <w:right w:val="none" w:sz="0" w:space="0" w:color="auto"/>
          </w:divBdr>
        </w:div>
        <w:div w:id="1232350276">
          <w:marLeft w:val="0"/>
          <w:marRight w:val="0"/>
          <w:marTop w:val="0"/>
          <w:marBottom w:val="0"/>
          <w:divBdr>
            <w:top w:val="none" w:sz="0" w:space="0" w:color="auto"/>
            <w:left w:val="none" w:sz="0" w:space="0" w:color="auto"/>
            <w:bottom w:val="none" w:sz="0" w:space="0" w:color="auto"/>
            <w:right w:val="none" w:sz="0" w:space="0" w:color="auto"/>
          </w:divBdr>
        </w:div>
        <w:div w:id="1664772971">
          <w:marLeft w:val="0"/>
          <w:marRight w:val="0"/>
          <w:marTop w:val="0"/>
          <w:marBottom w:val="0"/>
          <w:divBdr>
            <w:top w:val="none" w:sz="0" w:space="0" w:color="auto"/>
            <w:left w:val="none" w:sz="0" w:space="0" w:color="auto"/>
            <w:bottom w:val="none" w:sz="0" w:space="0" w:color="auto"/>
            <w:right w:val="none" w:sz="0" w:space="0" w:color="auto"/>
          </w:divBdr>
        </w:div>
        <w:div w:id="2060517696">
          <w:marLeft w:val="0"/>
          <w:marRight w:val="0"/>
          <w:marTop w:val="0"/>
          <w:marBottom w:val="0"/>
          <w:divBdr>
            <w:top w:val="none" w:sz="0" w:space="0" w:color="auto"/>
            <w:left w:val="none" w:sz="0" w:space="0" w:color="auto"/>
            <w:bottom w:val="none" w:sz="0" w:space="0" w:color="auto"/>
            <w:right w:val="none" w:sz="0" w:space="0" w:color="auto"/>
          </w:divBdr>
        </w:div>
        <w:div w:id="2090106585">
          <w:marLeft w:val="0"/>
          <w:marRight w:val="0"/>
          <w:marTop w:val="0"/>
          <w:marBottom w:val="0"/>
          <w:divBdr>
            <w:top w:val="none" w:sz="0" w:space="0" w:color="auto"/>
            <w:left w:val="none" w:sz="0" w:space="0" w:color="auto"/>
            <w:bottom w:val="none" w:sz="0" w:space="0" w:color="auto"/>
            <w:right w:val="none" w:sz="0" w:space="0" w:color="auto"/>
          </w:divBdr>
        </w:div>
      </w:divsChild>
    </w:div>
    <w:div w:id="51733083">
      <w:bodyDiv w:val="1"/>
      <w:marLeft w:val="0"/>
      <w:marRight w:val="0"/>
      <w:marTop w:val="0"/>
      <w:marBottom w:val="0"/>
      <w:divBdr>
        <w:top w:val="none" w:sz="0" w:space="0" w:color="auto"/>
        <w:left w:val="none" w:sz="0" w:space="0" w:color="auto"/>
        <w:bottom w:val="none" w:sz="0" w:space="0" w:color="auto"/>
        <w:right w:val="none" w:sz="0" w:space="0" w:color="auto"/>
      </w:divBdr>
    </w:div>
    <w:div w:id="55978630">
      <w:bodyDiv w:val="1"/>
      <w:marLeft w:val="0"/>
      <w:marRight w:val="0"/>
      <w:marTop w:val="0"/>
      <w:marBottom w:val="0"/>
      <w:divBdr>
        <w:top w:val="none" w:sz="0" w:space="0" w:color="auto"/>
        <w:left w:val="none" w:sz="0" w:space="0" w:color="auto"/>
        <w:bottom w:val="none" w:sz="0" w:space="0" w:color="auto"/>
        <w:right w:val="none" w:sz="0" w:space="0" w:color="auto"/>
      </w:divBdr>
      <w:divsChild>
        <w:div w:id="836921621">
          <w:marLeft w:val="0"/>
          <w:marRight w:val="547"/>
          <w:marTop w:val="0"/>
          <w:marBottom w:val="200"/>
          <w:divBdr>
            <w:top w:val="none" w:sz="0" w:space="0" w:color="auto"/>
            <w:left w:val="none" w:sz="0" w:space="0" w:color="auto"/>
            <w:bottom w:val="none" w:sz="0" w:space="0" w:color="auto"/>
            <w:right w:val="none" w:sz="0" w:space="0" w:color="auto"/>
          </w:divBdr>
        </w:div>
        <w:div w:id="1910267486">
          <w:marLeft w:val="0"/>
          <w:marRight w:val="547"/>
          <w:marTop w:val="0"/>
          <w:marBottom w:val="200"/>
          <w:divBdr>
            <w:top w:val="none" w:sz="0" w:space="0" w:color="auto"/>
            <w:left w:val="none" w:sz="0" w:space="0" w:color="auto"/>
            <w:bottom w:val="none" w:sz="0" w:space="0" w:color="auto"/>
            <w:right w:val="none" w:sz="0" w:space="0" w:color="auto"/>
          </w:divBdr>
        </w:div>
      </w:divsChild>
    </w:div>
    <w:div w:id="56439048">
      <w:bodyDiv w:val="1"/>
      <w:marLeft w:val="0"/>
      <w:marRight w:val="0"/>
      <w:marTop w:val="0"/>
      <w:marBottom w:val="0"/>
      <w:divBdr>
        <w:top w:val="none" w:sz="0" w:space="0" w:color="auto"/>
        <w:left w:val="none" w:sz="0" w:space="0" w:color="auto"/>
        <w:bottom w:val="none" w:sz="0" w:space="0" w:color="auto"/>
        <w:right w:val="none" w:sz="0" w:space="0" w:color="auto"/>
      </w:divBdr>
    </w:div>
    <w:div w:id="57749897">
      <w:bodyDiv w:val="1"/>
      <w:marLeft w:val="0"/>
      <w:marRight w:val="0"/>
      <w:marTop w:val="0"/>
      <w:marBottom w:val="0"/>
      <w:divBdr>
        <w:top w:val="none" w:sz="0" w:space="0" w:color="auto"/>
        <w:left w:val="none" w:sz="0" w:space="0" w:color="auto"/>
        <w:bottom w:val="none" w:sz="0" w:space="0" w:color="auto"/>
        <w:right w:val="none" w:sz="0" w:space="0" w:color="auto"/>
      </w:divBdr>
    </w:div>
    <w:div w:id="75327798">
      <w:bodyDiv w:val="1"/>
      <w:marLeft w:val="0"/>
      <w:marRight w:val="0"/>
      <w:marTop w:val="0"/>
      <w:marBottom w:val="0"/>
      <w:divBdr>
        <w:top w:val="none" w:sz="0" w:space="0" w:color="auto"/>
        <w:left w:val="none" w:sz="0" w:space="0" w:color="auto"/>
        <w:bottom w:val="none" w:sz="0" w:space="0" w:color="auto"/>
        <w:right w:val="none" w:sz="0" w:space="0" w:color="auto"/>
      </w:divBdr>
    </w:div>
    <w:div w:id="84376293">
      <w:bodyDiv w:val="1"/>
      <w:marLeft w:val="0"/>
      <w:marRight w:val="0"/>
      <w:marTop w:val="0"/>
      <w:marBottom w:val="0"/>
      <w:divBdr>
        <w:top w:val="none" w:sz="0" w:space="0" w:color="auto"/>
        <w:left w:val="none" w:sz="0" w:space="0" w:color="auto"/>
        <w:bottom w:val="none" w:sz="0" w:space="0" w:color="auto"/>
        <w:right w:val="none" w:sz="0" w:space="0" w:color="auto"/>
      </w:divBdr>
    </w:div>
    <w:div w:id="92629547">
      <w:bodyDiv w:val="1"/>
      <w:marLeft w:val="0"/>
      <w:marRight w:val="0"/>
      <w:marTop w:val="0"/>
      <w:marBottom w:val="0"/>
      <w:divBdr>
        <w:top w:val="none" w:sz="0" w:space="0" w:color="auto"/>
        <w:left w:val="none" w:sz="0" w:space="0" w:color="auto"/>
        <w:bottom w:val="none" w:sz="0" w:space="0" w:color="auto"/>
        <w:right w:val="none" w:sz="0" w:space="0" w:color="auto"/>
      </w:divBdr>
    </w:div>
    <w:div w:id="101843627">
      <w:bodyDiv w:val="1"/>
      <w:marLeft w:val="0"/>
      <w:marRight w:val="0"/>
      <w:marTop w:val="0"/>
      <w:marBottom w:val="0"/>
      <w:divBdr>
        <w:top w:val="none" w:sz="0" w:space="0" w:color="auto"/>
        <w:left w:val="none" w:sz="0" w:space="0" w:color="auto"/>
        <w:bottom w:val="none" w:sz="0" w:space="0" w:color="auto"/>
        <w:right w:val="none" w:sz="0" w:space="0" w:color="auto"/>
      </w:divBdr>
      <w:divsChild>
        <w:div w:id="1047796094">
          <w:marLeft w:val="0"/>
          <w:marRight w:val="547"/>
          <w:marTop w:val="0"/>
          <w:marBottom w:val="0"/>
          <w:divBdr>
            <w:top w:val="none" w:sz="0" w:space="0" w:color="auto"/>
            <w:left w:val="none" w:sz="0" w:space="0" w:color="auto"/>
            <w:bottom w:val="none" w:sz="0" w:space="0" w:color="auto"/>
            <w:right w:val="none" w:sz="0" w:space="0" w:color="auto"/>
          </w:divBdr>
        </w:div>
      </w:divsChild>
    </w:div>
    <w:div w:id="130556280">
      <w:bodyDiv w:val="1"/>
      <w:marLeft w:val="0"/>
      <w:marRight w:val="0"/>
      <w:marTop w:val="0"/>
      <w:marBottom w:val="0"/>
      <w:divBdr>
        <w:top w:val="none" w:sz="0" w:space="0" w:color="auto"/>
        <w:left w:val="none" w:sz="0" w:space="0" w:color="auto"/>
        <w:bottom w:val="none" w:sz="0" w:space="0" w:color="auto"/>
        <w:right w:val="none" w:sz="0" w:space="0" w:color="auto"/>
      </w:divBdr>
    </w:div>
    <w:div w:id="146097539">
      <w:bodyDiv w:val="1"/>
      <w:marLeft w:val="0"/>
      <w:marRight w:val="0"/>
      <w:marTop w:val="0"/>
      <w:marBottom w:val="0"/>
      <w:divBdr>
        <w:top w:val="none" w:sz="0" w:space="0" w:color="auto"/>
        <w:left w:val="none" w:sz="0" w:space="0" w:color="auto"/>
        <w:bottom w:val="none" w:sz="0" w:space="0" w:color="auto"/>
        <w:right w:val="none" w:sz="0" w:space="0" w:color="auto"/>
      </w:divBdr>
    </w:div>
    <w:div w:id="146409850">
      <w:bodyDiv w:val="1"/>
      <w:marLeft w:val="0"/>
      <w:marRight w:val="0"/>
      <w:marTop w:val="0"/>
      <w:marBottom w:val="0"/>
      <w:divBdr>
        <w:top w:val="none" w:sz="0" w:space="0" w:color="auto"/>
        <w:left w:val="none" w:sz="0" w:space="0" w:color="auto"/>
        <w:bottom w:val="none" w:sz="0" w:space="0" w:color="auto"/>
        <w:right w:val="none" w:sz="0" w:space="0" w:color="auto"/>
      </w:divBdr>
    </w:div>
    <w:div w:id="152307369">
      <w:bodyDiv w:val="1"/>
      <w:marLeft w:val="0"/>
      <w:marRight w:val="0"/>
      <w:marTop w:val="0"/>
      <w:marBottom w:val="0"/>
      <w:divBdr>
        <w:top w:val="none" w:sz="0" w:space="0" w:color="auto"/>
        <w:left w:val="none" w:sz="0" w:space="0" w:color="auto"/>
        <w:bottom w:val="none" w:sz="0" w:space="0" w:color="auto"/>
        <w:right w:val="none" w:sz="0" w:space="0" w:color="auto"/>
      </w:divBdr>
    </w:div>
    <w:div w:id="170683431">
      <w:bodyDiv w:val="1"/>
      <w:marLeft w:val="0"/>
      <w:marRight w:val="0"/>
      <w:marTop w:val="0"/>
      <w:marBottom w:val="0"/>
      <w:divBdr>
        <w:top w:val="none" w:sz="0" w:space="0" w:color="auto"/>
        <w:left w:val="none" w:sz="0" w:space="0" w:color="auto"/>
        <w:bottom w:val="none" w:sz="0" w:space="0" w:color="auto"/>
        <w:right w:val="none" w:sz="0" w:space="0" w:color="auto"/>
      </w:divBdr>
    </w:div>
    <w:div w:id="174736964">
      <w:bodyDiv w:val="1"/>
      <w:marLeft w:val="0"/>
      <w:marRight w:val="0"/>
      <w:marTop w:val="0"/>
      <w:marBottom w:val="0"/>
      <w:divBdr>
        <w:top w:val="none" w:sz="0" w:space="0" w:color="auto"/>
        <w:left w:val="none" w:sz="0" w:space="0" w:color="auto"/>
        <w:bottom w:val="none" w:sz="0" w:space="0" w:color="auto"/>
        <w:right w:val="none" w:sz="0" w:space="0" w:color="auto"/>
      </w:divBdr>
      <w:divsChild>
        <w:div w:id="729620556">
          <w:marLeft w:val="0"/>
          <w:marRight w:val="547"/>
          <w:marTop w:val="0"/>
          <w:marBottom w:val="200"/>
          <w:divBdr>
            <w:top w:val="none" w:sz="0" w:space="0" w:color="auto"/>
            <w:left w:val="none" w:sz="0" w:space="0" w:color="auto"/>
            <w:bottom w:val="none" w:sz="0" w:space="0" w:color="auto"/>
            <w:right w:val="none" w:sz="0" w:space="0" w:color="auto"/>
          </w:divBdr>
        </w:div>
      </w:divsChild>
    </w:div>
    <w:div w:id="198474272">
      <w:bodyDiv w:val="1"/>
      <w:marLeft w:val="0"/>
      <w:marRight w:val="0"/>
      <w:marTop w:val="0"/>
      <w:marBottom w:val="0"/>
      <w:divBdr>
        <w:top w:val="none" w:sz="0" w:space="0" w:color="auto"/>
        <w:left w:val="none" w:sz="0" w:space="0" w:color="auto"/>
        <w:bottom w:val="none" w:sz="0" w:space="0" w:color="auto"/>
        <w:right w:val="none" w:sz="0" w:space="0" w:color="auto"/>
      </w:divBdr>
      <w:divsChild>
        <w:div w:id="242182001">
          <w:marLeft w:val="0"/>
          <w:marRight w:val="547"/>
          <w:marTop w:val="0"/>
          <w:marBottom w:val="0"/>
          <w:divBdr>
            <w:top w:val="none" w:sz="0" w:space="0" w:color="auto"/>
            <w:left w:val="none" w:sz="0" w:space="0" w:color="auto"/>
            <w:bottom w:val="none" w:sz="0" w:space="0" w:color="auto"/>
            <w:right w:val="none" w:sz="0" w:space="0" w:color="auto"/>
          </w:divBdr>
        </w:div>
        <w:div w:id="1298879138">
          <w:marLeft w:val="0"/>
          <w:marRight w:val="1166"/>
          <w:marTop w:val="0"/>
          <w:marBottom w:val="0"/>
          <w:divBdr>
            <w:top w:val="none" w:sz="0" w:space="0" w:color="auto"/>
            <w:left w:val="none" w:sz="0" w:space="0" w:color="auto"/>
            <w:bottom w:val="none" w:sz="0" w:space="0" w:color="auto"/>
            <w:right w:val="none" w:sz="0" w:space="0" w:color="auto"/>
          </w:divBdr>
        </w:div>
        <w:div w:id="711880517">
          <w:marLeft w:val="0"/>
          <w:marRight w:val="1166"/>
          <w:marTop w:val="0"/>
          <w:marBottom w:val="0"/>
          <w:divBdr>
            <w:top w:val="none" w:sz="0" w:space="0" w:color="auto"/>
            <w:left w:val="none" w:sz="0" w:space="0" w:color="auto"/>
            <w:bottom w:val="none" w:sz="0" w:space="0" w:color="auto"/>
            <w:right w:val="none" w:sz="0" w:space="0" w:color="auto"/>
          </w:divBdr>
        </w:div>
        <w:div w:id="942540128">
          <w:marLeft w:val="0"/>
          <w:marRight w:val="1166"/>
          <w:marTop w:val="0"/>
          <w:marBottom w:val="0"/>
          <w:divBdr>
            <w:top w:val="none" w:sz="0" w:space="0" w:color="auto"/>
            <w:left w:val="none" w:sz="0" w:space="0" w:color="auto"/>
            <w:bottom w:val="none" w:sz="0" w:space="0" w:color="auto"/>
            <w:right w:val="none" w:sz="0" w:space="0" w:color="auto"/>
          </w:divBdr>
        </w:div>
        <w:div w:id="628517122">
          <w:marLeft w:val="0"/>
          <w:marRight w:val="1166"/>
          <w:marTop w:val="0"/>
          <w:marBottom w:val="0"/>
          <w:divBdr>
            <w:top w:val="none" w:sz="0" w:space="0" w:color="auto"/>
            <w:left w:val="none" w:sz="0" w:space="0" w:color="auto"/>
            <w:bottom w:val="none" w:sz="0" w:space="0" w:color="auto"/>
            <w:right w:val="none" w:sz="0" w:space="0" w:color="auto"/>
          </w:divBdr>
        </w:div>
        <w:div w:id="833033896">
          <w:marLeft w:val="0"/>
          <w:marRight w:val="1166"/>
          <w:marTop w:val="0"/>
          <w:marBottom w:val="0"/>
          <w:divBdr>
            <w:top w:val="none" w:sz="0" w:space="0" w:color="auto"/>
            <w:left w:val="none" w:sz="0" w:space="0" w:color="auto"/>
            <w:bottom w:val="none" w:sz="0" w:space="0" w:color="auto"/>
            <w:right w:val="none" w:sz="0" w:space="0" w:color="auto"/>
          </w:divBdr>
        </w:div>
        <w:div w:id="793140186">
          <w:marLeft w:val="0"/>
          <w:marRight w:val="1166"/>
          <w:marTop w:val="0"/>
          <w:marBottom w:val="0"/>
          <w:divBdr>
            <w:top w:val="none" w:sz="0" w:space="0" w:color="auto"/>
            <w:left w:val="none" w:sz="0" w:space="0" w:color="auto"/>
            <w:bottom w:val="none" w:sz="0" w:space="0" w:color="auto"/>
            <w:right w:val="none" w:sz="0" w:space="0" w:color="auto"/>
          </w:divBdr>
        </w:div>
        <w:div w:id="542643797">
          <w:marLeft w:val="0"/>
          <w:marRight w:val="1166"/>
          <w:marTop w:val="0"/>
          <w:marBottom w:val="0"/>
          <w:divBdr>
            <w:top w:val="none" w:sz="0" w:space="0" w:color="auto"/>
            <w:left w:val="none" w:sz="0" w:space="0" w:color="auto"/>
            <w:bottom w:val="none" w:sz="0" w:space="0" w:color="auto"/>
            <w:right w:val="none" w:sz="0" w:space="0" w:color="auto"/>
          </w:divBdr>
        </w:div>
        <w:div w:id="651493497">
          <w:marLeft w:val="0"/>
          <w:marRight w:val="1166"/>
          <w:marTop w:val="0"/>
          <w:marBottom w:val="0"/>
          <w:divBdr>
            <w:top w:val="none" w:sz="0" w:space="0" w:color="auto"/>
            <w:left w:val="none" w:sz="0" w:space="0" w:color="auto"/>
            <w:bottom w:val="none" w:sz="0" w:space="0" w:color="auto"/>
            <w:right w:val="none" w:sz="0" w:space="0" w:color="auto"/>
          </w:divBdr>
        </w:div>
        <w:div w:id="1219122938">
          <w:marLeft w:val="0"/>
          <w:marRight w:val="1166"/>
          <w:marTop w:val="0"/>
          <w:marBottom w:val="0"/>
          <w:divBdr>
            <w:top w:val="none" w:sz="0" w:space="0" w:color="auto"/>
            <w:left w:val="none" w:sz="0" w:space="0" w:color="auto"/>
            <w:bottom w:val="none" w:sz="0" w:space="0" w:color="auto"/>
            <w:right w:val="none" w:sz="0" w:space="0" w:color="auto"/>
          </w:divBdr>
        </w:div>
        <w:div w:id="1554584768">
          <w:marLeft w:val="0"/>
          <w:marRight w:val="1166"/>
          <w:marTop w:val="0"/>
          <w:marBottom w:val="0"/>
          <w:divBdr>
            <w:top w:val="none" w:sz="0" w:space="0" w:color="auto"/>
            <w:left w:val="none" w:sz="0" w:space="0" w:color="auto"/>
            <w:bottom w:val="none" w:sz="0" w:space="0" w:color="auto"/>
            <w:right w:val="none" w:sz="0" w:space="0" w:color="auto"/>
          </w:divBdr>
        </w:div>
        <w:div w:id="508838650">
          <w:marLeft w:val="0"/>
          <w:marRight w:val="1166"/>
          <w:marTop w:val="0"/>
          <w:marBottom w:val="0"/>
          <w:divBdr>
            <w:top w:val="none" w:sz="0" w:space="0" w:color="auto"/>
            <w:left w:val="none" w:sz="0" w:space="0" w:color="auto"/>
            <w:bottom w:val="none" w:sz="0" w:space="0" w:color="auto"/>
            <w:right w:val="none" w:sz="0" w:space="0" w:color="auto"/>
          </w:divBdr>
        </w:div>
        <w:div w:id="809326032">
          <w:marLeft w:val="0"/>
          <w:marRight w:val="1166"/>
          <w:marTop w:val="0"/>
          <w:marBottom w:val="0"/>
          <w:divBdr>
            <w:top w:val="none" w:sz="0" w:space="0" w:color="auto"/>
            <w:left w:val="none" w:sz="0" w:space="0" w:color="auto"/>
            <w:bottom w:val="none" w:sz="0" w:space="0" w:color="auto"/>
            <w:right w:val="none" w:sz="0" w:space="0" w:color="auto"/>
          </w:divBdr>
        </w:div>
        <w:div w:id="448667110">
          <w:marLeft w:val="0"/>
          <w:marRight w:val="547"/>
          <w:marTop w:val="0"/>
          <w:marBottom w:val="0"/>
          <w:divBdr>
            <w:top w:val="none" w:sz="0" w:space="0" w:color="auto"/>
            <w:left w:val="none" w:sz="0" w:space="0" w:color="auto"/>
            <w:bottom w:val="none" w:sz="0" w:space="0" w:color="auto"/>
            <w:right w:val="none" w:sz="0" w:space="0" w:color="auto"/>
          </w:divBdr>
        </w:div>
        <w:div w:id="2069764057">
          <w:marLeft w:val="0"/>
          <w:marRight w:val="1166"/>
          <w:marTop w:val="0"/>
          <w:marBottom w:val="0"/>
          <w:divBdr>
            <w:top w:val="none" w:sz="0" w:space="0" w:color="auto"/>
            <w:left w:val="none" w:sz="0" w:space="0" w:color="auto"/>
            <w:bottom w:val="none" w:sz="0" w:space="0" w:color="auto"/>
            <w:right w:val="none" w:sz="0" w:space="0" w:color="auto"/>
          </w:divBdr>
        </w:div>
        <w:div w:id="522859625">
          <w:marLeft w:val="0"/>
          <w:marRight w:val="1166"/>
          <w:marTop w:val="0"/>
          <w:marBottom w:val="0"/>
          <w:divBdr>
            <w:top w:val="none" w:sz="0" w:space="0" w:color="auto"/>
            <w:left w:val="none" w:sz="0" w:space="0" w:color="auto"/>
            <w:bottom w:val="none" w:sz="0" w:space="0" w:color="auto"/>
            <w:right w:val="none" w:sz="0" w:space="0" w:color="auto"/>
          </w:divBdr>
        </w:div>
        <w:div w:id="1718773109">
          <w:marLeft w:val="0"/>
          <w:marRight w:val="1166"/>
          <w:marTop w:val="0"/>
          <w:marBottom w:val="0"/>
          <w:divBdr>
            <w:top w:val="none" w:sz="0" w:space="0" w:color="auto"/>
            <w:left w:val="none" w:sz="0" w:space="0" w:color="auto"/>
            <w:bottom w:val="none" w:sz="0" w:space="0" w:color="auto"/>
            <w:right w:val="none" w:sz="0" w:space="0" w:color="auto"/>
          </w:divBdr>
        </w:div>
        <w:div w:id="1524443178">
          <w:marLeft w:val="0"/>
          <w:marRight w:val="1166"/>
          <w:marTop w:val="0"/>
          <w:marBottom w:val="0"/>
          <w:divBdr>
            <w:top w:val="none" w:sz="0" w:space="0" w:color="auto"/>
            <w:left w:val="none" w:sz="0" w:space="0" w:color="auto"/>
            <w:bottom w:val="none" w:sz="0" w:space="0" w:color="auto"/>
            <w:right w:val="none" w:sz="0" w:space="0" w:color="auto"/>
          </w:divBdr>
        </w:div>
        <w:div w:id="1979332650">
          <w:marLeft w:val="0"/>
          <w:marRight w:val="1166"/>
          <w:marTop w:val="0"/>
          <w:marBottom w:val="0"/>
          <w:divBdr>
            <w:top w:val="none" w:sz="0" w:space="0" w:color="auto"/>
            <w:left w:val="none" w:sz="0" w:space="0" w:color="auto"/>
            <w:bottom w:val="none" w:sz="0" w:space="0" w:color="auto"/>
            <w:right w:val="none" w:sz="0" w:space="0" w:color="auto"/>
          </w:divBdr>
        </w:div>
        <w:div w:id="428280794">
          <w:marLeft w:val="0"/>
          <w:marRight w:val="1166"/>
          <w:marTop w:val="0"/>
          <w:marBottom w:val="0"/>
          <w:divBdr>
            <w:top w:val="none" w:sz="0" w:space="0" w:color="auto"/>
            <w:left w:val="none" w:sz="0" w:space="0" w:color="auto"/>
            <w:bottom w:val="none" w:sz="0" w:space="0" w:color="auto"/>
            <w:right w:val="none" w:sz="0" w:space="0" w:color="auto"/>
          </w:divBdr>
        </w:div>
        <w:div w:id="1184713413">
          <w:marLeft w:val="0"/>
          <w:marRight w:val="1166"/>
          <w:marTop w:val="0"/>
          <w:marBottom w:val="0"/>
          <w:divBdr>
            <w:top w:val="none" w:sz="0" w:space="0" w:color="auto"/>
            <w:left w:val="none" w:sz="0" w:space="0" w:color="auto"/>
            <w:bottom w:val="none" w:sz="0" w:space="0" w:color="auto"/>
            <w:right w:val="none" w:sz="0" w:space="0" w:color="auto"/>
          </w:divBdr>
        </w:div>
        <w:div w:id="1003819521">
          <w:marLeft w:val="0"/>
          <w:marRight w:val="1166"/>
          <w:marTop w:val="0"/>
          <w:marBottom w:val="0"/>
          <w:divBdr>
            <w:top w:val="none" w:sz="0" w:space="0" w:color="auto"/>
            <w:left w:val="none" w:sz="0" w:space="0" w:color="auto"/>
            <w:bottom w:val="none" w:sz="0" w:space="0" w:color="auto"/>
            <w:right w:val="none" w:sz="0" w:space="0" w:color="auto"/>
          </w:divBdr>
        </w:div>
        <w:div w:id="2022311317">
          <w:marLeft w:val="0"/>
          <w:marRight w:val="1166"/>
          <w:marTop w:val="0"/>
          <w:marBottom w:val="0"/>
          <w:divBdr>
            <w:top w:val="none" w:sz="0" w:space="0" w:color="auto"/>
            <w:left w:val="none" w:sz="0" w:space="0" w:color="auto"/>
            <w:bottom w:val="none" w:sz="0" w:space="0" w:color="auto"/>
            <w:right w:val="none" w:sz="0" w:space="0" w:color="auto"/>
          </w:divBdr>
        </w:div>
        <w:div w:id="1368333056">
          <w:marLeft w:val="0"/>
          <w:marRight w:val="1166"/>
          <w:marTop w:val="0"/>
          <w:marBottom w:val="0"/>
          <w:divBdr>
            <w:top w:val="none" w:sz="0" w:space="0" w:color="auto"/>
            <w:left w:val="none" w:sz="0" w:space="0" w:color="auto"/>
            <w:bottom w:val="none" w:sz="0" w:space="0" w:color="auto"/>
            <w:right w:val="none" w:sz="0" w:space="0" w:color="auto"/>
          </w:divBdr>
        </w:div>
        <w:div w:id="207912686">
          <w:marLeft w:val="0"/>
          <w:marRight w:val="1166"/>
          <w:marTop w:val="0"/>
          <w:marBottom w:val="0"/>
          <w:divBdr>
            <w:top w:val="none" w:sz="0" w:space="0" w:color="auto"/>
            <w:left w:val="none" w:sz="0" w:space="0" w:color="auto"/>
            <w:bottom w:val="none" w:sz="0" w:space="0" w:color="auto"/>
            <w:right w:val="none" w:sz="0" w:space="0" w:color="auto"/>
          </w:divBdr>
        </w:div>
      </w:divsChild>
    </w:div>
    <w:div w:id="217133285">
      <w:bodyDiv w:val="1"/>
      <w:marLeft w:val="0"/>
      <w:marRight w:val="0"/>
      <w:marTop w:val="0"/>
      <w:marBottom w:val="0"/>
      <w:divBdr>
        <w:top w:val="none" w:sz="0" w:space="0" w:color="auto"/>
        <w:left w:val="none" w:sz="0" w:space="0" w:color="auto"/>
        <w:bottom w:val="none" w:sz="0" w:space="0" w:color="auto"/>
        <w:right w:val="none" w:sz="0" w:space="0" w:color="auto"/>
      </w:divBdr>
    </w:div>
    <w:div w:id="235869175">
      <w:bodyDiv w:val="1"/>
      <w:marLeft w:val="0"/>
      <w:marRight w:val="0"/>
      <w:marTop w:val="0"/>
      <w:marBottom w:val="0"/>
      <w:divBdr>
        <w:top w:val="none" w:sz="0" w:space="0" w:color="auto"/>
        <w:left w:val="none" w:sz="0" w:space="0" w:color="auto"/>
        <w:bottom w:val="none" w:sz="0" w:space="0" w:color="auto"/>
        <w:right w:val="none" w:sz="0" w:space="0" w:color="auto"/>
      </w:divBdr>
    </w:div>
    <w:div w:id="249433304">
      <w:bodyDiv w:val="1"/>
      <w:marLeft w:val="0"/>
      <w:marRight w:val="0"/>
      <w:marTop w:val="0"/>
      <w:marBottom w:val="0"/>
      <w:divBdr>
        <w:top w:val="none" w:sz="0" w:space="0" w:color="auto"/>
        <w:left w:val="none" w:sz="0" w:space="0" w:color="auto"/>
        <w:bottom w:val="none" w:sz="0" w:space="0" w:color="auto"/>
        <w:right w:val="none" w:sz="0" w:space="0" w:color="auto"/>
      </w:divBdr>
    </w:div>
    <w:div w:id="263727039">
      <w:bodyDiv w:val="1"/>
      <w:marLeft w:val="0"/>
      <w:marRight w:val="0"/>
      <w:marTop w:val="0"/>
      <w:marBottom w:val="0"/>
      <w:divBdr>
        <w:top w:val="none" w:sz="0" w:space="0" w:color="auto"/>
        <w:left w:val="none" w:sz="0" w:space="0" w:color="auto"/>
        <w:bottom w:val="none" w:sz="0" w:space="0" w:color="auto"/>
        <w:right w:val="none" w:sz="0" w:space="0" w:color="auto"/>
      </w:divBdr>
    </w:div>
    <w:div w:id="304480386">
      <w:bodyDiv w:val="1"/>
      <w:marLeft w:val="0"/>
      <w:marRight w:val="0"/>
      <w:marTop w:val="0"/>
      <w:marBottom w:val="0"/>
      <w:divBdr>
        <w:top w:val="none" w:sz="0" w:space="0" w:color="auto"/>
        <w:left w:val="none" w:sz="0" w:space="0" w:color="auto"/>
        <w:bottom w:val="none" w:sz="0" w:space="0" w:color="auto"/>
        <w:right w:val="none" w:sz="0" w:space="0" w:color="auto"/>
      </w:divBdr>
    </w:div>
    <w:div w:id="342123749">
      <w:bodyDiv w:val="1"/>
      <w:marLeft w:val="0"/>
      <w:marRight w:val="0"/>
      <w:marTop w:val="0"/>
      <w:marBottom w:val="0"/>
      <w:divBdr>
        <w:top w:val="none" w:sz="0" w:space="0" w:color="auto"/>
        <w:left w:val="none" w:sz="0" w:space="0" w:color="auto"/>
        <w:bottom w:val="none" w:sz="0" w:space="0" w:color="auto"/>
        <w:right w:val="none" w:sz="0" w:space="0" w:color="auto"/>
      </w:divBdr>
    </w:div>
    <w:div w:id="346175872">
      <w:bodyDiv w:val="1"/>
      <w:marLeft w:val="0"/>
      <w:marRight w:val="0"/>
      <w:marTop w:val="0"/>
      <w:marBottom w:val="0"/>
      <w:divBdr>
        <w:top w:val="none" w:sz="0" w:space="0" w:color="auto"/>
        <w:left w:val="none" w:sz="0" w:space="0" w:color="auto"/>
        <w:bottom w:val="none" w:sz="0" w:space="0" w:color="auto"/>
        <w:right w:val="none" w:sz="0" w:space="0" w:color="auto"/>
      </w:divBdr>
    </w:div>
    <w:div w:id="358119054">
      <w:bodyDiv w:val="1"/>
      <w:marLeft w:val="0"/>
      <w:marRight w:val="0"/>
      <w:marTop w:val="0"/>
      <w:marBottom w:val="0"/>
      <w:divBdr>
        <w:top w:val="none" w:sz="0" w:space="0" w:color="auto"/>
        <w:left w:val="none" w:sz="0" w:space="0" w:color="auto"/>
        <w:bottom w:val="none" w:sz="0" w:space="0" w:color="auto"/>
        <w:right w:val="none" w:sz="0" w:space="0" w:color="auto"/>
      </w:divBdr>
      <w:divsChild>
        <w:div w:id="32003700">
          <w:marLeft w:val="0"/>
          <w:marRight w:val="547"/>
          <w:marTop w:val="0"/>
          <w:marBottom w:val="0"/>
          <w:divBdr>
            <w:top w:val="none" w:sz="0" w:space="0" w:color="auto"/>
            <w:left w:val="none" w:sz="0" w:space="0" w:color="auto"/>
            <w:bottom w:val="none" w:sz="0" w:space="0" w:color="auto"/>
            <w:right w:val="none" w:sz="0" w:space="0" w:color="auto"/>
          </w:divBdr>
        </w:div>
        <w:div w:id="261112492">
          <w:marLeft w:val="0"/>
          <w:marRight w:val="547"/>
          <w:marTop w:val="0"/>
          <w:marBottom w:val="0"/>
          <w:divBdr>
            <w:top w:val="none" w:sz="0" w:space="0" w:color="auto"/>
            <w:left w:val="none" w:sz="0" w:space="0" w:color="auto"/>
            <w:bottom w:val="none" w:sz="0" w:space="0" w:color="auto"/>
            <w:right w:val="none" w:sz="0" w:space="0" w:color="auto"/>
          </w:divBdr>
        </w:div>
        <w:div w:id="352804718">
          <w:marLeft w:val="0"/>
          <w:marRight w:val="547"/>
          <w:marTop w:val="0"/>
          <w:marBottom w:val="0"/>
          <w:divBdr>
            <w:top w:val="none" w:sz="0" w:space="0" w:color="auto"/>
            <w:left w:val="none" w:sz="0" w:space="0" w:color="auto"/>
            <w:bottom w:val="none" w:sz="0" w:space="0" w:color="auto"/>
            <w:right w:val="none" w:sz="0" w:space="0" w:color="auto"/>
          </w:divBdr>
        </w:div>
        <w:div w:id="360321970">
          <w:marLeft w:val="0"/>
          <w:marRight w:val="547"/>
          <w:marTop w:val="0"/>
          <w:marBottom w:val="0"/>
          <w:divBdr>
            <w:top w:val="none" w:sz="0" w:space="0" w:color="auto"/>
            <w:left w:val="none" w:sz="0" w:space="0" w:color="auto"/>
            <w:bottom w:val="none" w:sz="0" w:space="0" w:color="auto"/>
            <w:right w:val="none" w:sz="0" w:space="0" w:color="auto"/>
          </w:divBdr>
        </w:div>
        <w:div w:id="361396918">
          <w:marLeft w:val="0"/>
          <w:marRight w:val="547"/>
          <w:marTop w:val="0"/>
          <w:marBottom w:val="0"/>
          <w:divBdr>
            <w:top w:val="none" w:sz="0" w:space="0" w:color="auto"/>
            <w:left w:val="none" w:sz="0" w:space="0" w:color="auto"/>
            <w:bottom w:val="none" w:sz="0" w:space="0" w:color="auto"/>
            <w:right w:val="none" w:sz="0" w:space="0" w:color="auto"/>
          </w:divBdr>
        </w:div>
        <w:div w:id="369570730">
          <w:marLeft w:val="0"/>
          <w:marRight w:val="547"/>
          <w:marTop w:val="0"/>
          <w:marBottom w:val="0"/>
          <w:divBdr>
            <w:top w:val="none" w:sz="0" w:space="0" w:color="auto"/>
            <w:left w:val="none" w:sz="0" w:space="0" w:color="auto"/>
            <w:bottom w:val="none" w:sz="0" w:space="0" w:color="auto"/>
            <w:right w:val="none" w:sz="0" w:space="0" w:color="auto"/>
          </w:divBdr>
        </w:div>
        <w:div w:id="566694314">
          <w:marLeft w:val="0"/>
          <w:marRight w:val="547"/>
          <w:marTop w:val="0"/>
          <w:marBottom w:val="0"/>
          <w:divBdr>
            <w:top w:val="none" w:sz="0" w:space="0" w:color="auto"/>
            <w:left w:val="none" w:sz="0" w:space="0" w:color="auto"/>
            <w:bottom w:val="none" w:sz="0" w:space="0" w:color="auto"/>
            <w:right w:val="none" w:sz="0" w:space="0" w:color="auto"/>
          </w:divBdr>
        </w:div>
        <w:div w:id="734356896">
          <w:marLeft w:val="0"/>
          <w:marRight w:val="547"/>
          <w:marTop w:val="0"/>
          <w:marBottom w:val="0"/>
          <w:divBdr>
            <w:top w:val="none" w:sz="0" w:space="0" w:color="auto"/>
            <w:left w:val="none" w:sz="0" w:space="0" w:color="auto"/>
            <w:bottom w:val="none" w:sz="0" w:space="0" w:color="auto"/>
            <w:right w:val="none" w:sz="0" w:space="0" w:color="auto"/>
          </w:divBdr>
        </w:div>
        <w:div w:id="942690704">
          <w:marLeft w:val="0"/>
          <w:marRight w:val="547"/>
          <w:marTop w:val="0"/>
          <w:marBottom w:val="0"/>
          <w:divBdr>
            <w:top w:val="none" w:sz="0" w:space="0" w:color="auto"/>
            <w:left w:val="none" w:sz="0" w:space="0" w:color="auto"/>
            <w:bottom w:val="none" w:sz="0" w:space="0" w:color="auto"/>
            <w:right w:val="none" w:sz="0" w:space="0" w:color="auto"/>
          </w:divBdr>
        </w:div>
        <w:div w:id="1019042738">
          <w:marLeft w:val="0"/>
          <w:marRight w:val="547"/>
          <w:marTop w:val="0"/>
          <w:marBottom w:val="0"/>
          <w:divBdr>
            <w:top w:val="none" w:sz="0" w:space="0" w:color="auto"/>
            <w:left w:val="none" w:sz="0" w:space="0" w:color="auto"/>
            <w:bottom w:val="none" w:sz="0" w:space="0" w:color="auto"/>
            <w:right w:val="none" w:sz="0" w:space="0" w:color="auto"/>
          </w:divBdr>
        </w:div>
        <w:div w:id="1330281751">
          <w:marLeft w:val="0"/>
          <w:marRight w:val="547"/>
          <w:marTop w:val="0"/>
          <w:marBottom w:val="0"/>
          <w:divBdr>
            <w:top w:val="none" w:sz="0" w:space="0" w:color="auto"/>
            <w:left w:val="none" w:sz="0" w:space="0" w:color="auto"/>
            <w:bottom w:val="none" w:sz="0" w:space="0" w:color="auto"/>
            <w:right w:val="none" w:sz="0" w:space="0" w:color="auto"/>
          </w:divBdr>
        </w:div>
        <w:div w:id="1354261806">
          <w:marLeft w:val="0"/>
          <w:marRight w:val="547"/>
          <w:marTop w:val="0"/>
          <w:marBottom w:val="0"/>
          <w:divBdr>
            <w:top w:val="none" w:sz="0" w:space="0" w:color="auto"/>
            <w:left w:val="none" w:sz="0" w:space="0" w:color="auto"/>
            <w:bottom w:val="none" w:sz="0" w:space="0" w:color="auto"/>
            <w:right w:val="none" w:sz="0" w:space="0" w:color="auto"/>
          </w:divBdr>
        </w:div>
        <w:div w:id="1507817014">
          <w:marLeft w:val="0"/>
          <w:marRight w:val="547"/>
          <w:marTop w:val="0"/>
          <w:marBottom w:val="0"/>
          <w:divBdr>
            <w:top w:val="none" w:sz="0" w:space="0" w:color="auto"/>
            <w:left w:val="none" w:sz="0" w:space="0" w:color="auto"/>
            <w:bottom w:val="none" w:sz="0" w:space="0" w:color="auto"/>
            <w:right w:val="none" w:sz="0" w:space="0" w:color="auto"/>
          </w:divBdr>
        </w:div>
        <w:div w:id="1698700986">
          <w:marLeft w:val="0"/>
          <w:marRight w:val="547"/>
          <w:marTop w:val="0"/>
          <w:marBottom w:val="0"/>
          <w:divBdr>
            <w:top w:val="none" w:sz="0" w:space="0" w:color="auto"/>
            <w:left w:val="none" w:sz="0" w:space="0" w:color="auto"/>
            <w:bottom w:val="none" w:sz="0" w:space="0" w:color="auto"/>
            <w:right w:val="none" w:sz="0" w:space="0" w:color="auto"/>
          </w:divBdr>
        </w:div>
        <w:div w:id="1961837550">
          <w:marLeft w:val="0"/>
          <w:marRight w:val="547"/>
          <w:marTop w:val="0"/>
          <w:marBottom w:val="0"/>
          <w:divBdr>
            <w:top w:val="none" w:sz="0" w:space="0" w:color="auto"/>
            <w:left w:val="none" w:sz="0" w:space="0" w:color="auto"/>
            <w:bottom w:val="none" w:sz="0" w:space="0" w:color="auto"/>
            <w:right w:val="none" w:sz="0" w:space="0" w:color="auto"/>
          </w:divBdr>
        </w:div>
        <w:div w:id="2037192149">
          <w:marLeft w:val="0"/>
          <w:marRight w:val="547"/>
          <w:marTop w:val="0"/>
          <w:marBottom w:val="0"/>
          <w:divBdr>
            <w:top w:val="none" w:sz="0" w:space="0" w:color="auto"/>
            <w:left w:val="none" w:sz="0" w:space="0" w:color="auto"/>
            <w:bottom w:val="none" w:sz="0" w:space="0" w:color="auto"/>
            <w:right w:val="none" w:sz="0" w:space="0" w:color="auto"/>
          </w:divBdr>
        </w:div>
        <w:div w:id="2063478164">
          <w:marLeft w:val="0"/>
          <w:marRight w:val="547"/>
          <w:marTop w:val="0"/>
          <w:marBottom w:val="0"/>
          <w:divBdr>
            <w:top w:val="none" w:sz="0" w:space="0" w:color="auto"/>
            <w:left w:val="none" w:sz="0" w:space="0" w:color="auto"/>
            <w:bottom w:val="none" w:sz="0" w:space="0" w:color="auto"/>
            <w:right w:val="none" w:sz="0" w:space="0" w:color="auto"/>
          </w:divBdr>
        </w:div>
      </w:divsChild>
    </w:div>
    <w:div w:id="372920582">
      <w:bodyDiv w:val="1"/>
      <w:marLeft w:val="0"/>
      <w:marRight w:val="0"/>
      <w:marTop w:val="0"/>
      <w:marBottom w:val="0"/>
      <w:divBdr>
        <w:top w:val="none" w:sz="0" w:space="0" w:color="auto"/>
        <w:left w:val="none" w:sz="0" w:space="0" w:color="auto"/>
        <w:bottom w:val="none" w:sz="0" w:space="0" w:color="auto"/>
        <w:right w:val="none" w:sz="0" w:space="0" w:color="auto"/>
      </w:divBdr>
    </w:div>
    <w:div w:id="380977491">
      <w:bodyDiv w:val="1"/>
      <w:marLeft w:val="0"/>
      <w:marRight w:val="0"/>
      <w:marTop w:val="0"/>
      <w:marBottom w:val="0"/>
      <w:divBdr>
        <w:top w:val="none" w:sz="0" w:space="0" w:color="auto"/>
        <w:left w:val="none" w:sz="0" w:space="0" w:color="auto"/>
        <w:bottom w:val="none" w:sz="0" w:space="0" w:color="auto"/>
        <w:right w:val="none" w:sz="0" w:space="0" w:color="auto"/>
      </w:divBdr>
    </w:div>
    <w:div w:id="381976342">
      <w:bodyDiv w:val="1"/>
      <w:marLeft w:val="0"/>
      <w:marRight w:val="0"/>
      <w:marTop w:val="0"/>
      <w:marBottom w:val="0"/>
      <w:divBdr>
        <w:top w:val="none" w:sz="0" w:space="0" w:color="auto"/>
        <w:left w:val="none" w:sz="0" w:space="0" w:color="auto"/>
        <w:bottom w:val="none" w:sz="0" w:space="0" w:color="auto"/>
        <w:right w:val="none" w:sz="0" w:space="0" w:color="auto"/>
      </w:divBdr>
    </w:div>
    <w:div w:id="391851723">
      <w:bodyDiv w:val="1"/>
      <w:marLeft w:val="0"/>
      <w:marRight w:val="0"/>
      <w:marTop w:val="0"/>
      <w:marBottom w:val="0"/>
      <w:divBdr>
        <w:top w:val="none" w:sz="0" w:space="0" w:color="auto"/>
        <w:left w:val="none" w:sz="0" w:space="0" w:color="auto"/>
        <w:bottom w:val="none" w:sz="0" w:space="0" w:color="auto"/>
        <w:right w:val="none" w:sz="0" w:space="0" w:color="auto"/>
      </w:divBdr>
    </w:div>
    <w:div w:id="400325577">
      <w:bodyDiv w:val="1"/>
      <w:marLeft w:val="0"/>
      <w:marRight w:val="0"/>
      <w:marTop w:val="0"/>
      <w:marBottom w:val="0"/>
      <w:divBdr>
        <w:top w:val="none" w:sz="0" w:space="0" w:color="auto"/>
        <w:left w:val="none" w:sz="0" w:space="0" w:color="auto"/>
        <w:bottom w:val="none" w:sz="0" w:space="0" w:color="auto"/>
        <w:right w:val="none" w:sz="0" w:space="0" w:color="auto"/>
      </w:divBdr>
    </w:div>
    <w:div w:id="400949959">
      <w:bodyDiv w:val="1"/>
      <w:marLeft w:val="0"/>
      <w:marRight w:val="0"/>
      <w:marTop w:val="0"/>
      <w:marBottom w:val="0"/>
      <w:divBdr>
        <w:top w:val="none" w:sz="0" w:space="0" w:color="auto"/>
        <w:left w:val="none" w:sz="0" w:space="0" w:color="auto"/>
        <w:bottom w:val="none" w:sz="0" w:space="0" w:color="auto"/>
        <w:right w:val="none" w:sz="0" w:space="0" w:color="auto"/>
      </w:divBdr>
    </w:div>
    <w:div w:id="409622123">
      <w:bodyDiv w:val="1"/>
      <w:marLeft w:val="0"/>
      <w:marRight w:val="0"/>
      <w:marTop w:val="0"/>
      <w:marBottom w:val="0"/>
      <w:divBdr>
        <w:top w:val="none" w:sz="0" w:space="0" w:color="auto"/>
        <w:left w:val="none" w:sz="0" w:space="0" w:color="auto"/>
        <w:bottom w:val="none" w:sz="0" w:space="0" w:color="auto"/>
        <w:right w:val="none" w:sz="0" w:space="0" w:color="auto"/>
      </w:divBdr>
    </w:div>
    <w:div w:id="435757322">
      <w:bodyDiv w:val="1"/>
      <w:marLeft w:val="0"/>
      <w:marRight w:val="0"/>
      <w:marTop w:val="0"/>
      <w:marBottom w:val="0"/>
      <w:divBdr>
        <w:top w:val="none" w:sz="0" w:space="0" w:color="auto"/>
        <w:left w:val="none" w:sz="0" w:space="0" w:color="auto"/>
        <w:bottom w:val="none" w:sz="0" w:space="0" w:color="auto"/>
        <w:right w:val="none" w:sz="0" w:space="0" w:color="auto"/>
      </w:divBdr>
    </w:div>
    <w:div w:id="459691560">
      <w:bodyDiv w:val="1"/>
      <w:marLeft w:val="0"/>
      <w:marRight w:val="0"/>
      <w:marTop w:val="0"/>
      <w:marBottom w:val="0"/>
      <w:divBdr>
        <w:top w:val="none" w:sz="0" w:space="0" w:color="auto"/>
        <w:left w:val="none" w:sz="0" w:space="0" w:color="auto"/>
        <w:bottom w:val="none" w:sz="0" w:space="0" w:color="auto"/>
        <w:right w:val="none" w:sz="0" w:space="0" w:color="auto"/>
      </w:divBdr>
      <w:divsChild>
        <w:div w:id="854880967">
          <w:marLeft w:val="0"/>
          <w:marRight w:val="360"/>
          <w:marTop w:val="200"/>
          <w:marBottom w:val="0"/>
          <w:divBdr>
            <w:top w:val="none" w:sz="0" w:space="0" w:color="auto"/>
            <w:left w:val="none" w:sz="0" w:space="0" w:color="auto"/>
            <w:bottom w:val="none" w:sz="0" w:space="0" w:color="auto"/>
            <w:right w:val="none" w:sz="0" w:space="0" w:color="auto"/>
          </w:divBdr>
        </w:div>
        <w:div w:id="1089233138">
          <w:marLeft w:val="0"/>
          <w:marRight w:val="360"/>
          <w:marTop w:val="200"/>
          <w:marBottom w:val="0"/>
          <w:divBdr>
            <w:top w:val="none" w:sz="0" w:space="0" w:color="auto"/>
            <w:left w:val="none" w:sz="0" w:space="0" w:color="auto"/>
            <w:bottom w:val="none" w:sz="0" w:space="0" w:color="auto"/>
            <w:right w:val="none" w:sz="0" w:space="0" w:color="auto"/>
          </w:divBdr>
        </w:div>
        <w:div w:id="1356006087">
          <w:marLeft w:val="0"/>
          <w:marRight w:val="360"/>
          <w:marTop w:val="200"/>
          <w:marBottom w:val="0"/>
          <w:divBdr>
            <w:top w:val="none" w:sz="0" w:space="0" w:color="auto"/>
            <w:left w:val="none" w:sz="0" w:space="0" w:color="auto"/>
            <w:bottom w:val="none" w:sz="0" w:space="0" w:color="auto"/>
            <w:right w:val="none" w:sz="0" w:space="0" w:color="auto"/>
          </w:divBdr>
        </w:div>
        <w:div w:id="1734160306">
          <w:marLeft w:val="0"/>
          <w:marRight w:val="360"/>
          <w:marTop w:val="200"/>
          <w:marBottom w:val="0"/>
          <w:divBdr>
            <w:top w:val="none" w:sz="0" w:space="0" w:color="auto"/>
            <w:left w:val="none" w:sz="0" w:space="0" w:color="auto"/>
            <w:bottom w:val="none" w:sz="0" w:space="0" w:color="auto"/>
            <w:right w:val="none" w:sz="0" w:space="0" w:color="auto"/>
          </w:divBdr>
        </w:div>
        <w:div w:id="1804931547">
          <w:marLeft w:val="0"/>
          <w:marRight w:val="360"/>
          <w:marTop w:val="200"/>
          <w:marBottom w:val="0"/>
          <w:divBdr>
            <w:top w:val="none" w:sz="0" w:space="0" w:color="auto"/>
            <w:left w:val="none" w:sz="0" w:space="0" w:color="auto"/>
            <w:bottom w:val="none" w:sz="0" w:space="0" w:color="auto"/>
            <w:right w:val="none" w:sz="0" w:space="0" w:color="auto"/>
          </w:divBdr>
        </w:div>
      </w:divsChild>
    </w:div>
    <w:div w:id="464589580">
      <w:bodyDiv w:val="1"/>
      <w:marLeft w:val="0"/>
      <w:marRight w:val="0"/>
      <w:marTop w:val="0"/>
      <w:marBottom w:val="0"/>
      <w:divBdr>
        <w:top w:val="none" w:sz="0" w:space="0" w:color="auto"/>
        <w:left w:val="none" w:sz="0" w:space="0" w:color="auto"/>
        <w:bottom w:val="none" w:sz="0" w:space="0" w:color="auto"/>
        <w:right w:val="none" w:sz="0" w:space="0" w:color="auto"/>
      </w:divBdr>
    </w:div>
    <w:div w:id="475949455">
      <w:bodyDiv w:val="1"/>
      <w:marLeft w:val="0"/>
      <w:marRight w:val="0"/>
      <w:marTop w:val="0"/>
      <w:marBottom w:val="0"/>
      <w:divBdr>
        <w:top w:val="none" w:sz="0" w:space="0" w:color="auto"/>
        <w:left w:val="none" w:sz="0" w:space="0" w:color="auto"/>
        <w:bottom w:val="none" w:sz="0" w:space="0" w:color="auto"/>
        <w:right w:val="none" w:sz="0" w:space="0" w:color="auto"/>
      </w:divBdr>
      <w:divsChild>
        <w:div w:id="746225356">
          <w:marLeft w:val="0"/>
          <w:marRight w:val="547"/>
          <w:marTop w:val="0"/>
          <w:marBottom w:val="0"/>
          <w:divBdr>
            <w:top w:val="none" w:sz="0" w:space="0" w:color="auto"/>
            <w:left w:val="none" w:sz="0" w:space="0" w:color="auto"/>
            <w:bottom w:val="none" w:sz="0" w:space="0" w:color="auto"/>
            <w:right w:val="none" w:sz="0" w:space="0" w:color="auto"/>
          </w:divBdr>
        </w:div>
        <w:div w:id="1112551088">
          <w:marLeft w:val="0"/>
          <w:marRight w:val="547"/>
          <w:marTop w:val="0"/>
          <w:marBottom w:val="0"/>
          <w:divBdr>
            <w:top w:val="none" w:sz="0" w:space="0" w:color="auto"/>
            <w:left w:val="none" w:sz="0" w:space="0" w:color="auto"/>
            <w:bottom w:val="none" w:sz="0" w:space="0" w:color="auto"/>
            <w:right w:val="none" w:sz="0" w:space="0" w:color="auto"/>
          </w:divBdr>
        </w:div>
        <w:div w:id="2066680868">
          <w:marLeft w:val="0"/>
          <w:marRight w:val="547"/>
          <w:marTop w:val="0"/>
          <w:marBottom w:val="0"/>
          <w:divBdr>
            <w:top w:val="none" w:sz="0" w:space="0" w:color="auto"/>
            <w:left w:val="none" w:sz="0" w:space="0" w:color="auto"/>
            <w:bottom w:val="none" w:sz="0" w:space="0" w:color="auto"/>
            <w:right w:val="none" w:sz="0" w:space="0" w:color="auto"/>
          </w:divBdr>
        </w:div>
      </w:divsChild>
    </w:div>
    <w:div w:id="476386113">
      <w:bodyDiv w:val="1"/>
      <w:marLeft w:val="0"/>
      <w:marRight w:val="0"/>
      <w:marTop w:val="0"/>
      <w:marBottom w:val="0"/>
      <w:divBdr>
        <w:top w:val="none" w:sz="0" w:space="0" w:color="auto"/>
        <w:left w:val="none" w:sz="0" w:space="0" w:color="auto"/>
        <w:bottom w:val="none" w:sz="0" w:space="0" w:color="auto"/>
        <w:right w:val="none" w:sz="0" w:space="0" w:color="auto"/>
      </w:divBdr>
    </w:div>
    <w:div w:id="483938990">
      <w:bodyDiv w:val="1"/>
      <w:marLeft w:val="0"/>
      <w:marRight w:val="0"/>
      <w:marTop w:val="0"/>
      <w:marBottom w:val="0"/>
      <w:divBdr>
        <w:top w:val="none" w:sz="0" w:space="0" w:color="auto"/>
        <w:left w:val="none" w:sz="0" w:space="0" w:color="auto"/>
        <w:bottom w:val="none" w:sz="0" w:space="0" w:color="auto"/>
        <w:right w:val="none" w:sz="0" w:space="0" w:color="auto"/>
      </w:divBdr>
    </w:div>
    <w:div w:id="504049892">
      <w:bodyDiv w:val="1"/>
      <w:marLeft w:val="0"/>
      <w:marRight w:val="0"/>
      <w:marTop w:val="0"/>
      <w:marBottom w:val="0"/>
      <w:divBdr>
        <w:top w:val="none" w:sz="0" w:space="0" w:color="auto"/>
        <w:left w:val="none" w:sz="0" w:space="0" w:color="auto"/>
        <w:bottom w:val="none" w:sz="0" w:space="0" w:color="auto"/>
        <w:right w:val="none" w:sz="0" w:space="0" w:color="auto"/>
      </w:divBdr>
    </w:div>
    <w:div w:id="508061070">
      <w:bodyDiv w:val="1"/>
      <w:marLeft w:val="0"/>
      <w:marRight w:val="0"/>
      <w:marTop w:val="0"/>
      <w:marBottom w:val="0"/>
      <w:divBdr>
        <w:top w:val="none" w:sz="0" w:space="0" w:color="auto"/>
        <w:left w:val="none" w:sz="0" w:space="0" w:color="auto"/>
        <w:bottom w:val="none" w:sz="0" w:space="0" w:color="auto"/>
        <w:right w:val="none" w:sz="0" w:space="0" w:color="auto"/>
      </w:divBdr>
    </w:div>
    <w:div w:id="515265562">
      <w:bodyDiv w:val="1"/>
      <w:marLeft w:val="0"/>
      <w:marRight w:val="0"/>
      <w:marTop w:val="0"/>
      <w:marBottom w:val="0"/>
      <w:divBdr>
        <w:top w:val="none" w:sz="0" w:space="0" w:color="auto"/>
        <w:left w:val="none" w:sz="0" w:space="0" w:color="auto"/>
        <w:bottom w:val="none" w:sz="0" w:space="0" w:color="auto"/>
        <w:right w:val="none" w:sz="0" w:space="0" w:color="auto"/>
      </w:divBdr>
    </w:div>
    <w:div w:id="526718437">
      <w:bodyDiv w:val="1"/>
      <w:marLeft w:val="0"/>
      <w:marRight w:val="0"/>
      <w:marTop w:val="0"/>
      <w:marBottom w:val="0"/>
      <w:divBdr>
        <w:top w:val="none" w:sz="0" w:space="0" w:color="auto"/>
        <w:left w:val="none" w:sz="0" w:space="0" w:color="auto"/>
        <w:bottom w:val="none" w:sz="0" w:space="0" w:color="auto"/>
        <w:right w:val="none" w:sz="0" w:space="0" w:color="auto"/>
      </w:divBdr>
    </w:div>
    <w:div w:id="540634797">
      <w:bodyDiv w:val="1"/>
      <w:marLeft w:val="0"/>
      <w:marRight w:val="0"/>
      <w:marTop w:val="0"/>
      <w:marBottom w:val="0"/>
      <w:divBdr>
        <w:top w:val="none" w:sz="0" w:space="0" w:color="auto"/>
        <w:left w:val="none" w:sz="0" w:space="0" w:color="auto"/>
        <w:bottom w:val="none" w:sz="0" w:space="0" w:color="auto"/>
        <w:right w:val="none" w:sz="0" w:space="0" w:color="auto"/>
      </w:divBdr>
    </w:div>
    <w:div w:id="563028217">
      <w:bodyDiv w:val="1"/>
      <w:marLeft w:val="0"/>
      <w:marRight w:val="0"/>
      <w:marTop w:val="0"/>
      <w:marBottom w:val="0"/>
      <w:divBdr>
        <w:top w:val="none" w:sz="0" w:space="0" w:color="auto"/>
        <w:left w:val="none" w:sz="0" w:space="0" w:color="auto"/>
        <w:bottom w:val="none" w:sz="0" w:space="0" w:color="auto"/>
        <w:right w:val="none" w:sz="0" w:space="0" w:color="auto"/>
      </w:divBdr>
    </w:div>
    <w:div w:id="565649048">
      <w:bodyDiv w:val="1"/>
      <w:marLeft w:val="0"/>
      <w:marRight w:val="0"/>
      <w:marTop w:val="0"/>
      <w:marBottom w:val="0"/>
      <w:divBdr>
        <w:top w:val="none" w:sz="0" w:space="0" w:color="auto"/>
        <w:left w:val="none" w:sz="0" w:space="0" w:color="auto"/>
        <w:bottom w:val="none" w:sz="0" w:space="0" w:color="auto"/>
        <w:right w:val="none" w:sz="0" w:space="0" w:color="auto"/>
      </w:divBdr>
    </w:div>
    <w:div w:id="630138330">
      <w:bodyDiv w:val="1"/>
      <w:marLeft w:val="0"/>
      <w:marRight w:val="0"/>
      <w:marTop w:val="0"/>
      <w:marBottom w:val="0"/>
      <w:divBdr>
        <w:top w:val="none" w:sz="0" w:space="0" w:color="auto"/>
        <w:left w:val="none" w:sz="0" w:space="0" w:color="auto"/>
        <w:bottom w:val="none" w:sz="0" w:space="0" w:color="auto"/>
        <w:right w:val="none" w:sz="0" w:space="0" w:color="auto"/>
      </w:divBdr>
    </w:div>
    <w:div w:id="635139052">
      <w:bodyDiv w:val="1"/>
      <w:marLeft w:val="0"/>
      <w:marRight w:val="0"/>
      <w:marTop w:val="0"/>
      <w:marBottom w:val="0"/>
      <w:divBdr>
        <w:top w:val="none" w:sz="0" w:space="0" w:color="auto"/>
        <w:left w:val="none" w:sz="0" w:space="0" w:color="auto"/>
        <w:bottom w:val="none" w:sz="0" w:space="0" w:color="auto"/>
        <w:right w:val="none" w:sz="0" w:space="0" w:color="auto"/>
      </w:divBdr>
    </w:div>
    <w:div w:id="635794930">
      <w:bodyDiv w:val="1"/>
      <w:marLeft w:val="0"/>
      <w:marRight w:val="0"/>
      <w:marTop w:val="0"/>
      <w:marBottom w:val="0"/>
      <w:divBdr>
        <w:top w:val="none" w:sz="0" w:space="0" w:color="auto"/>
        <w:left w:val="none" w:sz="0" w:space="0" w:color="auto"/>
        <w:bottom w:val="none" w:sz="0" w:space="0" w:color="auto"/>
        <w:right w:val="none" w:sz="0" w:space="0" w:color="auto"/>
      </w:divBdr>
    </w:div>
    <w:div w:id="701636713">
      <w:bodyDiv w:val="1"/>
      <w:marLeft w:val="0"/>
      <w:marRight w:val="0"/>
      <w:marTop w:val="0"/>
      <w:marBottom w:val="0"/>
      <w:divBdr>
        <w:top w:val="none" w:sz="0" w:space="0" w:color="auto"/>
        <w:left w:val="none" w:sz="0" w:space="0" w:color="auto"/>
        <w:bottom w:val="none" w:sz="0" w:space="0" w:color="auto"/>
        <w:right w:val="none" w:sz="0" w:space="0" w:color="auto"/>
      </w:divBdr>
      <w:divsChild>
        <w:div w:id="725494498">
          <w:marLeft w:val="0"/>
          <w:marRight w:val="907"/>
          <w:marTop w:val="120"/>
          <w:marBottom w:val="0"/>
          <w:divBdr>
            <w:top w:val="none" w:sz="0" w:space="0" w:color="auto"/>
            <w:left w:val="none" w:sz="0" w:space="0" w:color="auto"/>
            <w:bottom w:val="none" w:sz="0" w:space="0" w:color="auto"/>
            <w:right w:val="none" w:sz="0" w:space="0" w:color="auto"/>
          </w:divBdr>
        </w:div>
        <w:div w:id="872229505">
          <w:marLeft w:val="0"/>
          <w:marRight w:val="907"/>
          <w:marTop w:val="120"/>
          <w:marBottom w:val="0"/>
          <w:divBdr>
            <w:top w:val="none" w:sz="0" w:space="0" w:color="auto"/>
            <w:left w:val="none" w:sz="0" w:space="0" w:color="auto"/>
            <w:bottom w:val="none" w:sz="0" w:space="0" w:color="auto"/>
            <w:right w:val="none" w:sz="0" w:space="0" w:color="auto"/>
          </w:divBdr>
        </w:div>
        <w:div w:id="1546064221">
          <w:marLeft w:val="0"/>
          <w:marRight w:val="907"/>
          <w:marTop w:val="120"/>
          <w:marBottom w:val="0"/>
          <w:divBdr>
            <w:top w:val="none" w:sz="0" w:space="0" w:color="auto"/>
            <w:left w:val="none" w:sz="0" w:space="0" w:color="auto"/>
            <w:bottom w:val="none" w:sz="0" w:space="0" w:color="auto"/>
            <w:right w:val="none" w:sz="0" w:space="0" w:color="auto"/>
          </w:divBdr>
        </w:div>
      </w:divsChild>
    </w:div>
    <w:div w:id="710805304">
      <w:bodyDiv w:val="1"/>
      <w:marLeft w:val="0"/>
      <w:marRight w:val="0"/>
      <w:marTop w:val="0"/>
      <w:marBottom w:val="0"/>
      <w:divBdr>
        <w:top w:val="none" w:sz="0" w:space="0" w:color="auto"/>
        <w:left w:val="none" w:sz="0" w:space="0" w:color="auto"/>
        <w:bottom w:val="none" w:sz="0" w:space="0" w:color="auto"/>
        <w:right w:val="none" w:sz="0" w:space="0" w:color="auto"/>
      </w:divBdr>
    </w:div>
    <w:div w:id="717053039">
      <w:bodyDiv w:val="1"/>
      <w:marLeft w:val="0"/>
      <w:marRight w:val="0"/>
      <w:marTop w:val="0"/>
      <w:marBottom w:val="0"/>
      <w:divBdr>
        <w:top w:val="none" w:sz="0" w:space="0" w:color="auto"/>
        <w:left w:val="none" w:sz="0" w:space="0" w:color="auto"/>
        <w:bottom w:val="none" w:sz="0" w:space="0" w:color="auto"/>
        <w:right w:val="none" w:sz="0" w:space="0" w:color="auto"/>
      </w:divBdr>
    </w:div>
    <w:div w:id="768425627">
      <w:bodyDiv w:val="1"/>
      <w:marLeft w:val="0"/>
      <w:marRight w:val="0"/>
      <w:marTop w:val="0"/>
      <w:marBottom w:val="0"/>
      <w:divBdr>
        <w:top w:val="none" w:sz="0" w:space="0" w:color="auto"/>
        <w:left w:val="none" w:sz="0" w:space="0" w:color="auto"/>
        <w:bottom w:val="none" w:sz="0" w:space="0" w:color="auto"/>
        <w:right w:val="none" w:sz="0" w:space="0" w:color="auto"/>
      </w:divBdr>
    </w:div>
    <w:div w:id="778378437">
      <w:bodyDiv w:val="1"/>
      <w:marLeft w:val="0"/>
      <w:marRight w:val="0"/>
      <w:marTop w:val="0"/>
      <w:marBottom w:val="0"/>
      <w:divBdr>
        <w:top w:val="none" w:sz="0" w:space="0" w:color="auto"/>
        <w:left w:val="none" w:sz="0" w:space="0" w:color="auto"/>
        <w:bottom w:val="none" w:sz="0" w:space="0" w:color="auto"/>
        <w:right w:val="none" w:sz="0" w:space="0" w:color="auto"/>
      </w:divBdr>
    </w:div>
    <w:div w:id="779764573">
      <w:bodyDiv w:val="1"/>
      <w:marLeft w:val="0"/>
      <w:marRight w:val="0"/>
      <w:marTop w:val="0"/>
      <w:marBottom w:val="0"/>
      <w:divBdr>
        <w:top w:val="none" w:sz="0" w:space="0" w:color="auto"/>
        <w:left w:val="none" w:sz="0" w:space="0" w:color="auto"/>
        <w:bottom w:val="none" w:sz="0" w:space="0" w:color="auto"/>
        <w:right w:val="none" w:sz="0" w:space="0" w:color="auto"/>
      </w:divBdr>
    </w:div>
    <w:div w:id="783891719">
      <w:bodyDiv w:val="1"/>
      <w:marLeft w:val="0"/>
      <w:marRight w:val="0"/>
      <w:marTop w:val="0"/>
      <w:marBottom w:val="0"/>
      <w:divBdr>
        <w:top w:val="none" w:sz="0" w:space="0" w:color="auto"/>
        <w:left w:val="none" w:sz="0" w:space="0" w:color="auto"/>
        <w:bottom w:val="none" w:sz="0" w:space="0" w:color="auto"/>
        <w:right w:val="none" w:sz="0" w:space="0" w:color="auto"/>
      </w:divBdr>
    </w:div>
    <w:div w:id="826627976">
      <w:bodyDiv w:val="1"/>
      <w:marLeft w:val="0"/>
      <w:marRight w:val="0"/>
      <w:marTop w:val="0"/>
      <w:marBottom w:val="0"/>
      <w:divBdr>
        <w:top w:val="none" w:sz="0" w:space="0" w:color="auto"/>
        <w:left w:val="none" w:sz="0" w:space="0" w:color="auto"/>
        <w:bottom w:val="none" w:sz="0" w:space="0" w:color="auto"/>
        <w:right w:val="none" w:sz="0" w:space="0" w:color="auto"/>
      </w:divBdr>
    </w:div>
    <w:div w:id="847870204">
      <w:bodyDiv w:val="1"/>
      <w:marLeft w:val="0"/>
      <w:marRight w:val="0"/>
      <w:marTop w:val="0"/>
      <w:marBottom w:val="0"/>
      <w:divBdr>
        <w:top w:val="none" w:sz="0" w:space="0" w:color="auto"/>
        <w:left w:val="none" w:sz="0" w:space="0" w:color="auto"/>
        <w:bottom w:val="none" w:sz="0" w:space="0" w:color="auto"/>
        <w:right w:val="none" w:sz="0" w:space="0" w:color="auto"/>
      </w:divBdr>
    </w:div>
    <w:div w:id="856043892">
      <w:bodyDiv w:val="1"/>
      <w:marLeft w:val="0"/>
      <w:marRight w:val="0"/>
      <w:marTop w:val="0"/>
      <w:marBottom w:val="0"/>
      <w:divBdr>
        <w:top w:val="none" w:sz="0" w:space="0" w:color="auto"/>
        <w:left w:val="none" w:sz="0" w:space="0" w:color="auto"/>
        <w:bottom w:val="none" w:sz="0" w:space="0" w:color="auto"/>
        <w:right w:val="none" w:sz="0" w:space="0" w:color="auto"/>
      </w:divBdr>
    </w:div>
    <w:div w:id="896862537">
      <w:bodyDiv w:val="1"/>
      <w:marLeft w:val="0"/>
      <w:marRight w:val="0"/>
      <w:marTop w:val="0"/>
      <w:marBottom w:val="0"/>
      <w:divBdr>
        <w:top w:val="none" w:sz="0" w:space="0" w:color="auto"/>
        <w:left w:val="none" w:sz="0" w:space="0" w:color="auto"/>
        <w:bottom w:val="none" w:sz="0" w:space="0" w:color="auto"/>
        <w:right w:val="none" w:sz="0" w:space="0" w:color="auto"/>
      </w:divBdr>
    </w:div>
    <w:div w:id="912085260">
      <w:bodyDiv w:val="1"/>
      <w:marLeft w:val="0"/>
      <w:marRight w:val="0"/>
      <w:marTop w:val="0"/>
      <w:marBottom w:val="0"/>
      <w:divBdr>
        <w:top w:val="none" w:sz="0" w:space="0" w:color="auto"/>
        <w:left w:val="none" w:sz="0" w:space="0" w:color="auto"/>
        <w:bottom w:val="none" w:sz="0" w:space="0" w:color="auto"/>
        <w:right w:val="none" w:sz="0" w:space="0" w:color="auto"/>
      </w:divBdr>
    </w:div>
    <w:div w:id="913590311">
      <w:bodyDiv w:val="1"/>
      <w:marLeft w:val="0"/>
      <w:marRight w:val="0"/>
      <w:marTop w:val="0"/>
      <w:marBottom w:val="0"/>
      <w:divBdr>
        <w:top w:val="none" w:sz="0" w:space="0" w:color="auto"/>
        <w:left w:val="none" w:sz="0" w:space="0" w:color="auto"/>
        <w:bottom w:val="none" w:sz="0" w:space="0" w:color="auto"/>
        <w:right w:val="none" w:sz="0" w:space="0" w:color="auto"/>
      </w:divBdr>
    </w:div>
    <w:div w:id="924991287">
      <w:bodyDiv w:val="1"/>
      <w:marLeft w:val="0"/>
      <w:marRight w:val="0"/>
      <w:marTop w:val="0"/>
      <w:marBottom w:val="0"/>
      <w:divBdr>
        <w:top w:val="none" w:sz="0" w:space="0" w:color="auto"/>
        <w:left w:val="none" w:sz="0" w:space="0" w:color="auto"/>
        <w:bottom w:val="none" w:sz="0" w:space="0" w:color="auto"/>
        <w:right w:val="none" w:sz="0" w:space="0" w:color="auto"/>
      </w:divBdr>
    </w:div>
    <w:div w:id="937831650">
      <w:bodyDiv w:val="1"/>
      <w:marLeft w:val="0"/>
      <w:marRight w:val="0"/>
      <w:marTop w:val="0"/>
      <w:marBottom w:val="0"/>
      <w:divBdr>
        <w:top w:val="none" w:sz="0" w:space="0" w:color="auto"/>
        <w:left w:val="none" w:sz="0" w:space="0" w:color="auto"/>
        <w:bottom w:val="none" w:sz="0" w:space="0" w:color="auto"/>
        <w:right w:val="none" w:sz="0" w:space="0" w:color="auto"/>
      </w:divBdr>
    </w:div>
    <w:div w:id="950941542">
      <w:bodyDiv w:val="1"/>
      <w:marLeft w:val="0"/>
      <w:marRight w:val="0"/>
      <w:marTop w:val="0"/>
      <w:marBottom w:val="0"/>
      <w:divBdr>
        <w:top w:val="none" w:sz="0" w:space="0" w:color="auto"/>
        <w:left w:val="none" w:sz="0" w:space="0" w:color="auto"/>
        <w:bottom w:val="none" w:sz="0" w:space="0" w:color="auto"/>
        <w:right w:val="none" w:sz="0" w:space="0" w:color="auto"/>
      </w:divBdr>
    </w:div>
    <w:div w:id="972710107">
      <w:bodyDiv w:val="1"/>
      <w:marLeft w:val="0"/>
      <w:marRight w:val="0"/>
      <w:marTop w:val="0"/>
      <w:marBottom w:val="0"/>
      <w:divBdr>
        <w:top w:val="none" w:sz="0" w:space="0" w:color="auto"/>
        <w:left w:val="none" w:sz="0" w:space="0" w:color="auto"/>
        <w:bottom w:val="none" w:sz="0" w:space="0" w:color="auto"/>
        <w:right w:val="none" w:sz="0" w:space="0" w:color="auto"/>
      </w:divBdr>
    </w:div>
    <w:div w:id="993871533">
      <w:bodyDiv w:val="1"/>
      <w:marLeft w:val="0"/>
      <w:marRight w:val="0"/>
      <w:marTop w:val="0"/>
      <w:marBottom w:val="0"/>
      <w:divBdr>
        <w:top w:val="none" w:sz="0" w:space="0" w:color="auto"/>
        <w:left w:val="none" w:sz="0" w:space="0" w:color="auto"/>
        <w:bottom w:val="none" w:sz="0" w:space="0" w:color="auto"/>
        <w:right w:val="none" w:sz="0" w:space="0" w:color="auto"/>
      </w:divBdr>
    </w:div>
    <w:div w:id="1007828676">
      <w:bodyDiv w:val="1"/>
      <w:marLeft w:val="0"/>
      <w:marRight w:val="0"/>
      <w:marTop w:val="0"/>
      <w:marBottom w:val="0"/>
      <w:divBdr>
        <w:top w:val="none" w:sz="0" w:space="0" w:color="auto"/>
        <w:left w:val="none" w:sz="0" w:space="0" w:color="auto"/>
        <w:bottom w:val="none" w:sz="0" w:space="0" w:color="auto"/>
        <w:right w:val="none" w:sz="0" w:space="0" w:color="auto"/>
      </w:divBdr>
    </w:div>
    <w:div w:id="1020819154">
      <w:bodyDiv w:val="1"/>
      <w:marLeft w:val="0"/>
      <w:marRight w:val="0"/>
      <w:marTop w:val="0"/>
      <w:marBottom w:val="0"/>
      <w:divBdr>
        <w:top w:val="none" w:sz="0" w:space="0" w:color="auto"/>
        <w:left w:val="none" w:sz="0" w:space="0" w:color="auto"/>
        <w:bottom w:val="none" w:sz="0" w:space="0" w:color="auto"/>
        <w:right w:val="none" w:sz="0" w:space="0" w:color="auto"/>
      </w:divBdr>
      <w:divsChild>
        <w:div w:id="339550313">
          <w:marLeft w:val="0"/>
          <w:marRight w:val="360"/>
          <w:marTop w:val="200"/>
          <w:marBottom w:val="0"/>
          <w:divBdr>
            <w:top w:val="none" w:sz="0" w:space="0" w:color="auto"/>
            <w:left w:val="none" w:sz="0" w:space="0" w:color="auto"/>
            <w:bottom w:val="none" w:sz="0" w:space="0" w:color="auto"/>
            <w:right w:val="none" w:sz="0" w:space="0" w:color="auto"/>
          </w:divBdr>
        </w:div>
        <w:div w:id="668562549">
          <w:marLeft w:val="0"/>
          <w:marRight w:val="360"/>
          <w:marTop w:val="200"/>
          <w:marBottom w:val="0"/>
          <w:divBdr>
            <w:top w:val="none" w:sz="0" w:space="0" w:color="auto"/>
            <w:left w:val="none" w:sz="0" w:space="0" w:color="auto"/>
            <w:bottom w:val="none" w:sz="0" w:space="0" w:color="auto"/>
            <w:right w:val="none" w:sz="0" w:space="0" w:color="auto"/>
          </w:divBdr>
        </w:div>
        <w:div w:id="875388454">
          <w:marLeft w:val="0"/>
          <w:marRight w:val="360"/>
          <w:marTop w:val="200"/>
          <w:marBottom w:val="0"/>
          <w:divBdr>
            <w:top w:val="none" w:sz="0" w:space="0" w:color="auto"/>
            <w:left w:val="none" w:sz="0" w:space="0" w:color="auto"/>
            <w:bottom w:val="none" w:sz="0" w:space="0" w:color="auto"/>
            <w:right w:val="none" w:sz="0" w:space="0" w:color="auto"/>
          </w:divBdr>
        </w:div>
        <w:div w:id="1000349122">
          <w:marLeft w:val="0"/>
          <w:marRight w:val="360"/>
          <w:marTop w:val="200"/>
          <w:marBottom w:val="0"/>
          <w:divBdr>
            <w:top w:val="none" w:sz="0" w:space="0" w:color="auto"/>
            <w:left w:val="none" w:sz="0" w:space="0" w:color="auto"/>
            <w:bottom w:val="none" w:sz="0" w:space="0" w:color="auto"/>
            <w:right w:val="none" w:sz="0" w:space="0" w:color="auto"/>
          </w:divBdr>
        </w:div>
        <w:div w:id="1557547875">
          <w:marLeft w:val="0"/>
          <w:marRight w:val="360"/>
          <w:marTop w:val="200"/>
          <w:marBottom w:val="0"/>
          <w:divBdr>
            <w:top w:val="none" w:sz="0" w:space="0" w:color="auto"/>
            <w:left w:val="none" w:sz="0" w:space="0" w:color="auto"/>
            <w:bottom w:val="none" w:sz="0" w:space="0" w:color="auto"/>
            <w:right w:val="none" w:sz="0" w:space="0" w:color="auto"/>
          </w:divBdr>
        </w:div>
      </w:divsChild>
    </w:div>
    <w:div w:id="1031765332">
      <w:bodyDiv w:val="1"/>
      <w:marLeft w:val="0"/>
      <w:marRight w:val="0"/>
      <w:marTop w:val="0"/>
      <w:marBottom w:val="0"/>
      <w:divBdr>
        <w:top w:val="none" w:sz="0" w:space="0" w:color="auto"/>
        <w:left w:val="none" w:sz="0" w:space="0" w:color="auto"/>
        <w:bottom w:val="none" w:sz="0" w:space="0" w:color="auto"/>
        <w:right w:val="none" w:sz="0" w:space="0" w:color="auto"/>
      </w:divBdr>
    </w:div>
    <w:div w:id="1037465961">
      <w:bodyDiv w:val="1"/>
      <w:marLeft w:val="0"/>
      <w:marRight w:val="0"/>
      <w:marTop w:val="0"/>
      <w:marBottom w:val="0"/>
      <w:divBdr>
        <w:top w:val="none" w:sz="0" w:space="0" w:color="auto"/>
        <w:left w:val="none" w:sz="0" w:space="0" w:color="auto"/>
        <w:bottom w:val="none" w:sz="0" w:space="0" w:color="auto"/>
        <w:right w:val="none" w:sz="0" w:space="0" w:color="auto"/>
      </w:divBdr>
    </w:div>
    <w:div w:id="1045299605">
      <w:bodyDiv w:val="1"/>
      <w:marLeft w:val="0"/>
      <w:marRight w:val="0"/>
      <w:marTop w:val="0"/>
      <w:marBottom w:val="0"/>
      <w:divBdr>
        <w:top w:val="none" w:sz="0" w:space="0" w:color="auto"/>
        <w:left w:val="none" w:sz="0" w:space="0" w:color="auto"/>
        <w:bottom w:val="none" w:sz="0" w:space="0" w:color="auto"/>
        <w:right w:val="none" w:sz="0" w:space="0" w:color="auto"/>
      </w:divBdr>
    </w:div>
    <w:div w:id="1063992360">
      <w:bodyDiv w:val="1"/>
      <w:marLeft w:val="0"/>
      <w:marRight w:val="0"/>
      <w:marTop w:val="0"/>
      <w:marBottom w:val="0"/>
      <w:divBdr>
        <w:top w:val="none" w:sz="0" w:space="0" w:color="auto"/>
        <w:left w:val="none" w:sz="0" w:space="0" w:color="auto"/>
        <w:bottom w:val="none" w:sz="0" w:space="0" w:color="auto"/>
        <w:right w:val="none" w:sz="0" w:space="0" w:color="auto"/>
      </w:divBdr>
    </w:div>
    <w:div w:id="1075936705">
      <w:bodyDiv w:val="1"/>
      <w:marLeft w:val="0"/>
      <w:marRight w:val="0"/>
      <w:marTop w:val="0"/>
      <w:marBottom w:val="0"/>
      <w:divBdr>
        <w:top w:val="none" w:sz="0" w:space="0" w:color="auto"/>
        <w:left w:val="none" w:sz="0" w:space="0" w:color="auto"/>
        <w:bottom w:val="none" w:sz="0" w:space="0" w:color="auto"/>
        <w:right w:val="none" w:sz="0" w:space="0" w:color="auto"/>
      </w:divBdr>
    </w:div>
    <w:div w:id="1081024464">
      <w:bodyDiv w:val="1"/>
      <w:marLeft w:val="0"/>
      <w:marRight w:val="0"/>
      <w:marTop w:val="0"/>
      <w:marBottom w:val="0"/>
      <w:divBdr>
        <w:top w:val="none" w:sz="0" w:space="0" w:color="auto"/>
        <w:left w:val="none" w:sz="0" w:space="0" w:color="auto"/>
        <w:bottom w:val="none" w:sz="0" w:space="0" w:color="auto"/>
        <w:right w:val="none" w:sz="0" w:space="0" w:color="auto"/>
      </w:divBdr>
    </w:div>
    <w:div w:id="1106076681">
      <w:bodyDiv w:val="1"/>
      <w:marLeft w:val="0"/>
      <w:marRight w:val="0"/>
      <w:marTop w:val="0"/>
      <w:marBottom w:val="0"/>
      <w:divBdr>
        <w:top w:val="none" w:sz="0" w:space="0" w:color="auto"/>
        <w:left w:val="none" w:sz="0" w:space="0" w:color="auto"/>
        <w:bottom w:val="none" w:sz="0" w:space="0" w:color="auto"/>
        <w:right w:val="none" w:sz="0" w:space="0" w:color="auto"/>
      </w:divBdr>
    </w:div>
    <w:div w:id="1123117153">
      <w:bodyDiv w:val="1"/>
      <w:marLeft w:val="0"/>
      <w:marRight w:val="0"/>
      <w:marTop w:val="0"/>
      <w:marBottom w:val="0"/>
      <w:divBdr>
        <w:top w:val="none" w:sz="0" w:space="0" w:color="auto"/>
        <w:left w:val="none" w:sz="0" w:space="0" w:color="auto"/>
        <w:bottom w:val="none" w:sz="0" w:space="0" w:color="auto"/>
        <w:right w:val="none" w:sz="0" w:space="0" w:color="auto"/>
      </w:divBdr>
    </w:div>
    <w:div w:id="1139881046">
      <w:bodyDiv w:val="1"/>
      <w:marLeft w:val="0"/>
      <w:marRight w:val="0"/>
      <w:marTop w:val="0"/>
      <w:marBottom w:val="0"/>
      <w:divBdr>
        <w:top w:val="none" w:sz="0" w:space="0" w:color="auto"/>
        <w:left w:val="none" w:sz="0" w:space="0" w:color="auto"/>
        <w:bottom w:val="none" w:sz="0" w:space="0" w:color="auto"/>
        <w:right w:val="none" w:sz="0" w:space="0" w:color="auto"/>
      </w:divBdr>
    </w:div>
    <w:div w:id="1144544020">
      <w:bodyDiv w:val="1"/>
      <w:marLeft w:val="0"/>
      <w:marRight w:val="0"/>
      <w:marTop w:val="0"/>
      <w:marBottom w:val="0"/>
      <w:divBdr>
        <w:top w:val="none" w:sz="0" w:space="0" w:color="auto"/>
        <w:left w:val="none" w:sz="0" w:space="0" w:color="auto"/>
        <w:bottom w:val="none" w:sz="0" w:space="0" w:color="auto"/>
        <w:right w:val="none" w:sz="0" w:space="0" w:color="auto"/>
      </w:divBdr>
      <w:divsChild>
        <w:div w:id="108285907">
          <w:marLeft w:val="0"/>
          <w:marRight w:val="0"/>
          <w:marTop w:val="0"/>
          <w:marBottom w:val="0"/>
          <w:divBdr>
            <w:top w:val="none" w:sz="0" w:space="0" w:color="auto"/>
            <w:left w:val="none" w:sz="0" w:space="0" w:color="auto"/>
            <w:bottom w:val="none" w:sz="0" w:space="0" w:color="auto"/>
            <w:right w:val="none" w:sz="0" w:space="0" w:color="auto"/>
          </w:divBdr>
        </w:div>
        <w:div w:id="112527369">
          <w:marLeft w:val="0"/>
          <w:marRight w:val="0"/>
          <w:marTop w:val="0"/>
          <w:marBottom w:val="0"/>
          <w:divBdr>
            <w:top w:val="none" w:sz="0" w:space="0" w:color="auto"/>
            <w:left w:val="none" w:sz="0" w:space="0" w:color="auto"/>
            <w:bottom w:val="none" w:sz="0" w:space="0" w:color="auto"/>
            <w:right w:val="none" w:sz="0" w:space="0" w:color="auto"/>
          </w:divBdr>
        </w:div>
        <w:div w:id="163864945">
          <w:marLeft w:val="0"/>
          <w:marRight w:val="0"/>
          <w:marTop w:val="0"/>
          <w:marBottom w:val="0"/>
          <w:divBdr>
            <w:top w:val="none" w:sz="0" w:space="0" w:color="auto"/>
            <w:left w:val="none" w:sz="0" w:space="0" w:color="auto"/>
            <w:bottom w:val="none" w:sz="0" w:space="0" w:color="auto"/>
            <w:right w:val="none" w:sz="0" w:space="0" w:color="auto"/>
          </w:divBdr>
        </w:div>
        <w:div w:id="300235513">
          <w:marLeft w:val="0"/>
          <w:marRight w:val="0"/>
          <w:marTop w:val="0"/>
          <w:marBottom w:val="0"/>
          <w:divBdr>
            <w:top w:val="none" w:sz="0" w:space="0" w:color="auto"/>
            <w:left w:val="none" w:sz="0" w:space="0" w:color="auto"/>
            <w:bottom w:val="none" w:sz="0" w:space="0" w:color="auto"/>
            <w:right w:val="none" w:sz="0" w:space="0" w:color="auto"/>
          </w:divBdr>
        </w:div>
        <w:div w:id="414135832">
          <w:marLeft w:val="0"/>
          <w:marRight w:val="0"/>
          <w:marTop w:val="0"/>
          <w:marBottom w:val="0"/>
          <w:divBdr>
            <w:top w:val="none" w:sz="0" w:space="0" w:color="auto"/>
            <w:left w:val="none" w:sz="0" w:space="0" w:color="auto"/>
            <w:bottom w:val="none" w:sz="0" w:space="0" w:color="auto"/>
            <w:right w:val="none" w:sz="0" w:space="0" w:color="auto"/>
          </w:divBdr>
        </w:div>
        <w:div w:id="818810368">
          <w:marLeft w:val="0"/>
          <w:marRight w:val="0"/>
          <w:marTop w:val="0"/>
          <w:marBottom w:val="0"/>
          <w:divBdr>
            <w:top w:val="none" w:sz="0" w:space="0" w:color="auto"/>
            <w:left w:val="none" w:sz="0" w:space="0" w:color="auto"/>
            <w:bottom w:val="none" w:sz="0" w:space="0" w:color="auto"/>
            <w:right w:val="none" w:sz="0" w:space="0" w:color="auto"/>
          </w:divBdr>
        </w:div>
        <w:div w:id="906182091">
          <w:marLeft w:val="0"/>
          <w:marRight w:val="0"/>
          <w:marTop w:val="0"/>
          <w:marBottom w:val="0"/>
          <w:divBdr>
            <w:top w:val="none" w:sz="0" w:space="0" w:color="auto"/>
            <w:left w:val="none" w:sz="0" w:space="0" w:color="auto"/>
            <w:bottom w:val="none" w:sz="0" w:space="0" w:color="auto"/>
            <w:right w:val="none" w:sz="0" w:space="0" w:color="auto"/>
          </w:divBdr>
        </w:div>
        <w:div w:id="1176387595">
          <w:marLeft w:val="0"/>
          <w:marRight w:val="0"/>
          <w:marTop w:val="0"/>
          <w:marBottom w:val="0"/>
          <w:divBdr>
            <w:top w:val="none" w:sz="0" w:space="0" w:color="auto"/>
            <w:left w:val="none" w:sz="0" w:space="0" w:color="auto"/>
            <w:bottom w:val="none" w:sz="0" w:space="0" w:color="auto"/>
            <w:right w:val="none" w:sz="0" w:space="0" w:color="auto"/>
          </w:divBdr>
        </w:div>
        <w:div w:id="1348606207">
          <w:marLeft w:val="0"/>
          <w:marRight w:val="0"/>
          <w:marTop w:val="0"/>
          <w:marBottom w:val="0"/>
          <w:divBdr>
            <w:top w:val="none" w:sz="0" w:space="0" w:color="auto"/>
            <w:left w:val="none" w:sz="0" w:space="0" w:color="auto"/>
            <w:bottom w:val="none" w:sz="0" w:space="0" w:color="auto"/>
            <w:right w:val="none" w:sz="0" w:space="0" w:color="auto"/>
          </w:divBdr>
        </w:div>
        <w:div w:id="1463108747">
          <w:marLeft w:val="0"/>
          <w:marRight w:val="0"/>
          <w:marTop w:val="0"/>
          <w:marBottom w:val="0"/>
          <w:divBdr>
            <w:top w:val="none" w:sz="0" w:space="0" w:color="auto"/>
            <w:left w:val="none" w:sz="0" w:space="0" w:color="auto"/>
            <w:bottom w:val="none" w:sz="0" w:space="0" w:color="auto"/>
            <w:right w:val="none" w:sz="0" w:space="0" w:color="auto"/>
          </w:divBdr>
        </w:div>
        <w:div w:id="1920675987">
          <w:marLeft w:val="0"/>
          <w:marRight w:val="0"/>
          <w:marTop w:val="0"/>
          <w:marBottom w:val="0"/>
          <w:divBdr>
            <w:top w:val="none" w:sz="0" w:space="0" w:color="auto"/>
            <w:left w:val="none" w:sz="0" w:space="0" w:color="auto"/>
            <w:bottom w:val="none" w:sz="0" w:space="0" w:color="auto"/>
            <w:right w:val="none" w:sz="0" w:space="0" w:color="auto"/>
          </w:divBdr>
        </w:div>
        <w:div w:id="1923097683">
          <w:marLeft w:val="0"/>
          <w:marRight w:val="0"/>
          <w:marTop w:val="0"/>
          <w:marBottom w:val="0"/>
          <w:divBdr>
            <w:top w:val="none" w:sz="0" w:space="0" w:color="auto"/>
            <w:left w:val="none" w:sz="0" w:space="0" w:color="auto"/>
            <w:bottom w:val="none" w:sz="0" w:space="0" w:color="auto"/>
            <w:right w:val="none" w:sz="0" w:space="0" w:color="auto"/>
          </w:divBdr>
        </w:div>
        <w:div w:id="1938245560">
          <w:marLeft w:val="0"/>
          <w:marRight w:val="0"/>
          <w:marTop w:val="0"/>
          <w:marBottom w:val="0"/>
          <w:divBdr>
            <w:top w:val="none" w:sz="0" w:space="0" w:color="auto"/>
            <w:left w:val="none" w:sz="0" w:space="0" w:color="auto"/>
            <w:bottom w:val="none" w:sz="0" w:space="0" w:color="auto"/>
            <w:right w:val="none" w:sz="0" w:space="0" w:color="auto"/>
          </w:divBdr>
        </w:div>
        <w:div w:id="1997997870">
          <w:marLeft w:val="0"/>
          <w:marRight w:val="0"/>
          <w:marTop w:val="0"/>
          <w:marBottom w:val="0"/>
          <w:divBdr>
            <w:top w:val="none" w:sz="0" w:space="0" w:color="auto"/>
            <w:left w:val="none" w:sz="0" w:space="0" w:color="auto"/>
            <w:bottom w:val="none" w:sz="0" w:space="0" w:color="auto"/>
            <w:right w:val="none" w:sz="0" w:space="0" w:color="auto"/>
          </w:divBdr>
        </w:div>
      </w:divsChild>
    </w:div>
    <w:div w:id="1164860481">
      <w:bodyDiv w:val="1"/>
      <w:marLeft w:val="0"/>
      <w:marRight w:val="0"/>
      <w:marTop w:val="0"/>
      <w:marBottom w:val="0"/>
      <w:divBdr>
        <w:top w:val="none" w:sz="0" w:space="0" w:color="auto"/>
        <w:left w:val="none" w:sz="0" w:space="0" w:color="auto"/>
        <w:bottom w:val="none" w:sz="0" w:space="0" w:color="auto"/>
        <w:right w:val="none" w:sz="0" w:space="0" w:color="auto"/>
      </w:divBdr>
    </w:div>
    <w:div w:id="1177504547">
      <w:bodyDiv w:val="1"/>
      <w:marLeft w:val="0"/>
      <w:marRight w:val="0"/>
      <w:marTop w:val="0"/>
      <w:marBottom w:val="0"/>
      <w:divBdr>
        <w:top w:val="none" w:sz="0" w:space="0" w:color="auto"/>
        <w:left w:val="none" w:sz="0" w:space="0" w:color="auto"/>
        <w:bottom w:val="none" w:sz="0" w:space="0" w:color="auto"/>
        <w:right w:val="none" w:sz="0" w:space="0" w:color="auto"/>
      </w:divBdr>
    </w:div>
    <w:div w:id="1186018038">
      <w:bodyDiv w:val="1"/>
      <w:marLeft w:val="0"/>
      <w:marRight w:val="0"/>
      <w:marTop w:val="0"/>
      <w:marBottom w:val="0"/>
      <w:divBdr>
        <w:top w:val="none" w:sz="0" w:space="0" w:color="auto"/>
        <w:left w:val="none" w:sz="0" w:space="0" w:color="auto"/>
        <w:bottom w:val="none" w:sz="0" w:space="0" w:color="auto"/>
        <w:right w:val="none" w:sz="0" w:space="0" w:color="auto"/>
      </w:divBdr>
    </w:div>
    <w:div w:id="1190100675">
      <w:bodyDiv w:val="1"/>
      <w:marLeft w:val="0"/>
      <w:marRight w:val="0"/>
      <w:marTop w:val="0"/>
      <w:marBottom w:val="0"/>
      <w:divBdr>
        <w:top w:val="none" w:sz="0" w:space="0" w:color="auto"/>
        <w:left w:val="none" w:sz="0" w:space="0" w:color="auto"/>
        <w:bottom w:val="none" w:sz="0" w:space="0" w:color="auto"/>
        <w:right w:val="none" w:sz="0" w:space="0" w:color="auto"/>
      </w:divBdr>
    </w:div>
    <w:div w:id="1206797113">
      <w:bodyDiv w:val="1"/>
      <w:marLeft w:val="0"/>
      <w:marRight w:val="0"/>
      <w:marTop w:val="0"/>
      <w:marBottom w:val="0"/>
      <w:divBdr>
        <w:top w:val="none" w:sz="0" w:space="0" w:color="auto"/>
        <w:left w:val="none" w:sz="0" w:space="0" w:color="auto"/>
        <w:bottom w:val="none" w:sz="0" w:space="0" w:color="auto"/>
        <w:right w:val="none" w:sz="0" w:space="0" w:color="auto"/>
      </w:divBdr>
      <w:divsChild>
        <w:div w:id="245697443">
          <w:marLeft w:val="0"/>
          <w:marRight w:val="360"/>
          <w:marTop w:val="200"/>
          <w:marBottom w:val="0"/>
          <w:divBdr>
            <w:top w:val="none" w:sz="0" w:space="0" w:color="auto"/>
            <w:left w:val="none" w:sz="0" w:space="0" w:color="auto"/>
            <w:bottom w:val="none" w:sz="0" w:space="0" w:color="auto"/>
            <w:right w:val="none" w:sz="0" w:space="0" w:color="auto"/>
          </w:divBdr>
        </w:div>
        <w:div w:id="519389647">
          <w:marLeft w:val="0"/>
          <w:marRight w:val="360"/>
          <w:marTop w:val="200"/>
          <w:marBottom w:val="0"/>
          <w:divBdr>
            <w:top w:val="none" w:sz="0" w:space="0" w:color="auto"/>
            <w:left w:val="none" w:sz="0" w:space="0" w:color="auto"/>
            <w:bottom w:val="none" w:sz="0" w:space="0" w:color="auto"/>
            <w:right w:val="none" w:sz="0" w:space="0" w:color="auto"/>
          </w:divBdr>
        </w:div>
        <w:div w:id="1414549755">
          <w:marLeft w:val="0"/>
          <w:marRight w:val="360"/>
          <w:marTop w:val="200"/>
          <w:marBottom w:val="0"/>
          <w:divBdr>
            <w:top w:val="none" w:sz="0" w:space="0" w:color="auto"/>
            <w:left w:val="none" w:sz="0" w:space="0" w:color="auto"/>
            <w:bottom w:val="none" w:sz="0" w:space="0" w:color="auto"/>
            <w:right w:val="none" w:sz="0" w:space="0" w:color="auto"/>
          </w:divBdr>
        </w:div>
      </w:divsChild>
    </w:div>
    <w:div w:id="1210530367">
      <w:bodyDiv w:val="1"/>
      <w:marLeft w:val="0"/>
      <w:marRight w:val="0"/>
      <w:marTop w:val="0"/>
      <w:marBottom w:val="0"/>
      <w:divBdr>
        <w:top w:val="none" w:sz="0" w:space="0" w:color="auto"/>
        <w:left w:val="none" w:sz="0" w:space="0" w:color="auto"/>
        <w:bottom w:val="none" w:sz="0" w:space="0" w:color="auto"/>
        <w:right w:val="none" w:sz="0" w:space="0" w:color="auto"/>
      </w:divBdr>
    </w:div>
    <w:div w:id="1216625808">
      <w:bodyDiv w:val="1"/>
      <w:marLeft w:val="0"/>
      <w:marRight w:val="0"/>
      <w:marTop w:val="0"/>
      <w:marBottom w:val="0"/>
      <w:divBdr>
        <w:top w:val="none" w:sz="0" w:space="0" w:color="auto"/>
        <w:left w:val="none" w:sz="0" w:space="0" w:color="auto"/>
        <w:bottom w:val="none" w:sz="0" w:space="0" w:color="auto"/>
        <w:right w:val="none" w:sz="0" w:space="0" w:color="auto"/>
      </w:divBdr>
    </w:div>
    <w:div w:id="1222133659">
      <w:bodyDiv w:val="1"/>
      <w:marLeft w:val="0"/>
      <w:marRight w:val="0"/>
      <w:marTop w:val="0"/>
      <w:marBottom w:val="0"/>
      <w:divBdr>
        <w:top w:val="none" w:sz="0" w:space="0" w:color="auto"/>
        <w:left w:val="none" w:sz="0" w:space="0" w:color="auto"/>
        <w:bottom w:val="none" w:sz="0" w:space="0" w:color="auto"/>
        <w:right w:val="none" w:sz="0" w:space="0" w:color="auto"/>
      </w:divBdr>
    </w:div>
    <w:div w:id="1231886789">
      <w:bodyDiv w:val="1"/>
      <w:marLeft w:val="0"/>
      <w:marRight w:val="0"/>
      <w:marTop w:val="0"/>
      <w:marBottom w:val="0"/>
      <w:divBdr>
        <w:top w:val="none" w:sz="0" w:space="0" w:color="auto"/>
        <w:left w:val="none" w:sz="0" w:space="0" w:color="auto"/>
        <w:bottom w:val="none" w:sz="0" w:space="0" w:color="auto"/>
        <w:right w:val="none" w:sz="0" w:space="0" w:color="auto"/>
      </w:divBdr>
    </w:div>
    <w:div w:id="1235432618">
      <w:bodyDiv w:val="1"/>
      <w:marLeft w:val="0"/>
      <w:marRight w:val="0"/>
      <w:marTop w:val="0"/>
      <w:marBottom w:val="0"/>
      <w:divBdr>
        <w:top w:val="none" w:sz="0" w:space="0" w:color="auto"/>
        <w:left w:val="none" w:sz="0" w:space="0" w:color="auto"/>
        <w:bottom w:val="none" w:sz="0" w:space="0" w:color="auto"/>
        <w:right w:val="none" w:sz="0" w:space="0" w:color="auto"/>
      </w:divBdr>
    </w:div>
    <w:div w:id="1245409965">
      <w:bodyDiv w:val="1"/>
      <w:marLeft w:val="0"/>
      <w:marRight w:val="0"/>
      <w:marTop w:val="0"/>
      <w:marBottom w:val="0"/>
      <w:divBdr>
        <w:top w:val="none" w:sz="0" w:space="0" w:color="auto"/>
        <w:left w:val="none" w:sz="0" w:space="0" w:color="auto"/>
        <w:bottom w:val="none" w:sz="0" w:space="0" w:color="auto"/>
        <w:right w:val="none" w:sz="0" w:space="0" w:color="auto"/>
      </w:divBdr>
    </w:div>
    <w:div w:id="1253048898">
      <w:bodyDiv w:val="1"/>
      <w:marLeft w:val="0"/>
      <w:marRight w:val="0"/>
      <w:marTop w:val="0"/>
      <w:marBottom w:val="0"/>
      <w:divBdr>
        <w:top w:val="none" w:sz="0" w:space="0" w:color="auto"/>
        <w:left w:val="none" w:sz="0" w:space="0" w:color="auto"/>
        <w:bottom w:val="none" w:sz="0" w:space="0" w:color="auto"/>
        <w:right w:val="none" w:sz="0" w:space="0" w:color="auto"/>
      </w:divBdr>
    </w:div>
    <w:div w:id="1301498990">
      <w:bodyDiv w:val="1"/>
      <w:marLeft w:val="0"/>
      <w:marRight w:val="0"/>
      <w:marTop w:val="0"/>
      <w:marBottom w:val="0"/>
      <w:divBdr>
        <w:top w:val="none" w:sz="0" w:space="0" w:color="auto"/>
        <w:left w:val="none" w:sz="0" w:space="0" w:color="auto"/>
        <w:bottom w:val="none" w:sz="0" w:space="0" w:color="auto"/>
        <w:right w:val="none" w:sz="0" w:space="0" w:color="auto"/>
      </w:divBdr>
    </w:div>
    <w:div w:id="1305038832">
      <w:bodyDiv w:val="1"/>
      <w:marLeft w:val="0"/>
      <w:marRight w:val="0"/>
      <w:marTop w:val="0"/>
      <w:marBottom w:val="0"/>
      <w:divBdr>
        <w:top w:val="none" w:sz="0" w:space="0" w:color="auto"/>
        <w:left w:val="none" w:sz="0" w:space="0" w:color="auto"/>
        <w:bottom w:val="none" w:sz="0" w:space="0" w:color="auto"/>
        <w:right w:val="none" w:sz="0" w:space="0" w:color="auto"/>
      </w:divBdr>
    </w:div>
    <w:div w:id="1310479815">
      <w:bodyDiv w:val="1"/>
      <w:marLeft w:val="0"/>
      <w:marRight w:val="0"/>
      <w:marTop w:val="0"/>
      <w:marBottom w:val="0"/>
      <w:divBdr>
        <w:top w:val="none" w:sz="0" w:space="0" w:color="auto"/>
        <w:left w:val="none" w:sz="0" w:space="0" w:color="auto"/>
        <w:bottom w:val="none" w:sz="0" w:space="0" w:color="auto"/>
        <w:right w:val="none" w:sz="0" w:space="0" w:color="auto"/>
      </w:divBdr>
    </w:div>
    <w:div w:id="1314138492">
      <w:bodyDiv w:val="1"/>
      <w:marLeft w:val="0"/>
      <w:marRight w:val="0"/>
      <w:marTop w:val="0"/>
      <w:marBottom w:val="0"/>
      <w:divBdr>
        <w:top w:val="none" w:sz="0" w:space="0" w:color="auto"/>
        <w:left w:val="none" w:sz="0" w:space="0" w:color="auto"/>
        <w:bottom w:val="none" w:sz="0" w:space="0" w:color="auto"/>
        <w:right w:val="none" w:sz="0" w:space="0" w:color="auto"/>
      </w:divBdr>
    </w:div>
    <w:div w:id="1316180045">
      <w:bodyDiv w:val="1"/>
      <w:marLeft w:val="0"/>
      <w:marRight w:val="0"/>
      <w:marTop w:val="0"/>
      <w:marBottom w:val="0"/>
      <w:divBdr>
        <w:top w:val="none" w:sz="0" w:space="0" w:color="auto"/>
        <w:left w:val="none" w:sz="0" w:space="0" w:color="auto"/>
        <w:bottom w:val="none" w:sz="0" w:space="0" w:color="auto"/>
        <w:right w:val="none" w:sz="0" w:space="0" w:color="auto"/>
      </w:divBdr>
    </w:div>
    <w:div w:id="1333140990">
      <w:bodyDiv w:val="1"/>
      <w:marLeft w:val="0"/>
      <w:marRight w:val="0"/>
      <w:marTop w:val="0"/>
      <w:marBottom w:val="0"/>
      <w:divBdr>
        <w:top w:val="none" w:sz="0" w:space="0" w:color="auto"/>
        <w:left w:val="none" w:sz="0" w:space="0" w:color="auto"/>
        <w:bottom w:val="none" w:sz="0" w:space="0" w:color="auto"/>
        <w:right w:val="none" w:sz="0" w:space="0" w:color="auto"/>
      </w:divBdr>
    </w:div>
    <w:div w:id="1340112874">
      <w:bodyDiv w:val="1"/>
      <w:marLeft w:val="0"/>
      <w:marRight w:val="0"/>
      <w:marTop w:val="0"/>
      <w:marBottom w:val="0"/>
      <w:divBdr>
        <w:top w:val="none" w:sz="0" w:space="0" w:color="auto"/>
        <w:left w:val="none" w:sz="0" w:space="0" w:color="auto"/>
        <w:bottom w:val="none" w:sz="0" w:space="0" w:color="auto"/>
        <w:right w:val="none" w:sz="0" w:space="0" w:color="auto"/>
      </w:divBdr>
    </w:div>
    <w:div w:id="1342857787">
      <w:bodyDiv w:val="1"/>
      <w:marLeft w:val="0"/>
      <w:marRight w:val="0"/>
      <w:marTop w:val="0"/>
      <w:marBottom w:val="0"/>
      <w:divBdr>
        <w:top w:val="none" w:sz="0" w:space="0" w:color="auto"/>
        <w:left w:val="none" w:sz="0" w:space="0" w:color="auto"/>
        <w:bottom w:val="none" w:sz="0" w:space="0" w:color="auto"/>
        <w:right w:val="none" w:sz="0" w:space="0" w:color="auto"/>
      </w:divBdr>
    </w:div>
    <w:div w:id="1358241175">
      <w:bodyDiv w:val="1"/>
      <w:marLeft w:val="0"/>
      <w:marRight w:val="0"/>
      <w:marTop w:val="0"/>
      <w:marBottom w:val="0"/>
      <w:divBdr>
        <w:top w:val="none" w:sz="0" w:space="0" w:color="auto"/>
        <w:left w:val="none" w:sz="0" w:space="0" w:color="auto"/>
        <w:bottom w:val="none" w:sz="0" w:space="0" w:color="auto"/>
        <w:right w:val="none" w:sz="0" w:space="0" w:color="auto"/>
      </w:divBdr>
    </w:div>
    <w:div w:id="1403989454">
      <w:bodyDiv w:val="1"/>
      <w:marLeft w:val="0"/>
      <w:marRight w:val="0"/>
      <w:marTop w:val="0"/>
      <w:marBottom w:val="0"/>
      <w:divBdr>
        <w:top w:val="none" w:sz="0" w:space="0" w:color="auto"/>
        <w:left w:val="none" w:sz="0" w:space="0" w:color="auto"/>
        <w:bottom w:val="none" w:sz="0" w:space="0" w:color="auto"/>
        <w:right w:val="none" w:sz="0" w:space="0" w:color="auto"/>
      </w:divBdr>
    </w:div>
    <w:div w:id="1406952239">
      <w:bodyDiv w:val="1"/>
      <w:marLeft w:val="0"/>
      <w:marRight w:val="0"/>
      <w:marTop w:val="0"/>
      <w:marBottom w:val="0"/>
      <w:divBdr>
        <w:top w:val="none" w:sz="0" w:space="0" w:color="auto"/>
        <w:left w:val="none" w:sz="0" w:space="0" w:color="auto"/>
        <w:bottom w:val="none" w:sz="0" w:space="0" w:color="auto"/>
        <w:right w:val="none" w:sz="0" w:space="0" w:color="auto"/>
      </w:divBdr>
    </w:div>
    <w:div w:id="1436945577">
      <w:bodyDiv w:val="1"/>
      <w:marLeft w:val="0"/>
      <w:marRight w:val="0"/>
      <w:marTop w:val="0"/>
      <w:marBottom w:val="0"/>
      <w:divBdr>
        <w:top w:val="none" w:sz="0" w:space="0" w:color="auto"/>
        <w:left w:val="none" w:sz="0" w:space="0" w:color="auto"/>
        <w:bottom w:val="none" w:sz="0" w:space="0" w:color="auto"/>
        <w:right w:val="none" w:sz="0" w:space="0" w:color="auto"/>
      </w:divBdr>
    </w:div>
    <w:div w:id="1444155819">
      <w:bodyDiv w:val="1"/>
      <w:marLeft w:val="0"/>
      <w:marRight w:val="0"/>
      <w:marTop w:val="0"/>
      <w:marBottom w:val="0"/>
      <w:divBdr>
        <w:top w:val="none" w:sz="0" w:space="0" w:color="auto"/>
        <w:left w:val="none" w:sz="0" w:space="0" w:color="auto"/>
        <w:bottom w:val="none" w:sz="0" w:space="0" w:color="auto"/>
        <w:right w:val="none" w:sz="0" w:space="0" w:color="auto"/>
      </w:divBdr>
      <w:divsChild>
        <w:div w:id="176235200">
          <w:marLeft w:val="0"/>
          <w:marRight w:val="547"/>
          <w:marTop w:val="0"/>
          <w:marBottom w:val="0"/>
          <w:divBdr>
            <w:top w:val="none" w:sz="0" w:space="0" w:color="auto"/>
            <w:left w:val="none" w:sz="0" w:space="0" w:color="auto"/>
            <w:bottom w:val="none" w:sz="0" w:space="0" w:color="auto"/>
            <w:right w:val="none" w:sz="0" w:space="0" w:color="auto"/>
          </w:divBdr>
        </w:div>
        <w:div w:id="1019509030">
          <w:marLeft w:val="0"/>
          <w:marRight w:val="1166"/>
          <w:marTop w:val="0"/>
          <w:marBottom w:val="0"/>
          <w:divBdr>
            <w:top w:val="none" w:sz="0" w:space="0" w:color="auto"/>
            <w:left w:val="none" w:sz="0" w:space="0" w:color="auto"/>
            <w:bottom w:val="none" w:sz="0" w:space="0" w:color="auto"/>
            <w:right w:val="none" w:sz="0" w:space="0" w:color="auto"/>
          </w:divBdr>
        </w:div>
        <w:div w:id="513033554">
          <w:marLeft w:val="0"/>
          <w:marRight w:val="1166"/>
          <w:marTop w:val="0"/>
          <w:marBottom w:val="0"/>
          <w:divBdr>
            <w:top w:val="none" w:sz="0" w:space="0" w:color="auto"/>
            <w:left w:val="none" w:sz="0" w:space="0" w:color="auto"/>
            <w:bottom w:val="none" w:sz="0" w:space="0" w:color="auto"/>
            <w:right w:val="none" w:sz="0" w:space="0" w:color="auto"/>
          </w:divBdr>
        </w:div>
        <w:div w:id="260990433">
          <w:marLeft w:val="0"/>
          <w:marRight w:val="1166"/>
          <w:marTop w:val="0"/>
          <w:marBottom w:val="0"/>
          <w:divBdr>
            <w:top w:val="none" w:sz="0" w:space="0" w:color="auto"/>
            <w:left w:val="none" w:sz="0" w:space="0" w:color="auto"/>
            <w:bottom w:val="none" w:sz="0" w:space="0" w:color="auto"/>
            <w:right w:val="none" w:sz="0" w:space="0" w:color="auto"/>
          </w:divBdr>
        </w:div>
        <w:div w:id="816459269">
          <w:marLeft w:val="0"/>
          <w:marRight w:val="1166"/>
          <w:marTop w:val="0"/>
          <w:marBottom w:val="0"/>
          <w:divBdr>
            <w:top w:val="none" w:sz="0" w:space="0" w:color="auto"/>
            <w:left w:val="none" w:sz="0" w:space="0" w:color="auto"/>
            <w:bottom w:val="none" w:sz="0" w:space="0" w:color="auto"/>
            <w:right w:val="none" w:sz="0" w:space="0" w:color="auto"/>
          </w:divBdr>
        </w:div>
        <w:div w:id="1575621703">
          <w:marLeft w:val="0"/>
          <w:marRight w:val="1166"/>
          <w:marTop w:val="0"/>
          <w:marBottom w:val="0"/>
          <w:divBdr>
            <w:top w:val="none" w:sz="0" w:space="0" w:color="auto"/>
            <w:left w:val="none" w:sz="0" w:space="0" w:color="auto"/>
            <w:bottom w:val="none" w:sz="0" w:space="0" w:color="auto"/>
            <w:right w:val="none" w:sz="0" w:space="0" w:color="auto"/>
          </w:divBdr>
        </w:div>
        <w:div w:id="1706520951">
          <w:marLeft w:val="0"/>
          <w:marRight w:val="1166"/>
          <w:marTop w:val="0"/>
          <w:marBottom w:val="0"/>
          <w:divBdr>
            <w:top w:val="none" w:sz="0" w:space="0" w:color="auto"/>
            <w:left w:val="none" w:sz="0" w:space="0" w:color="auto"/>
            <w:bottom w:val="none" w:sz="0" w:space="0" w:color="auto"/>
            <w:right w:val="none" w:sz="0" w:space="0" w:color="auto"/>
          </w:divBdr>
        </w:div>
        <w:div w:id="1952205348">
          <w:marLeft w:val="0"/>
          <w:marRight w:val="1166"/>
          <w:marTop w:val="0"/>
          <w:marBottom w:val="0"/>
          <w:divBdr>
            <w:top w:val="none" w:sz="0" w:space="0" w:color="auto"/>
            <w:left w:val="none" w:sz="0" w:space="0" w:color="auto"/>
            <w:bottom w:val="none" w:sz="0" w:space="0" w:color="auto"/>
            <w:right w:val="none" w:sz="0" w:space="0" w:color="auto"/>
          </w:divBdr>
        </w:div>
        <w:div w:id="1132090077">
          <w:marLeft w:val="0"/>
          <w:marRight w:val="1166"/>
          <w:marTop w:val="0"/>
          <w:marBottom w:val="0"/>
          <w:divBdr>
            <w:top w:val="none" w:sz="0" w:space="0" w:color="auto"/>
            <w:left w:val="none" w:sz="0" w:space="0" w:color="auto"/>
            <w:bottom w:val="none" w:sz="0" w:space="0" w:color="auto"/>
            <w:right w:val="none" w:sz="0" w:space="0" w:color="auto"/>
          </w:divBdr>
        </w:div>
        <w:div w:id="1505899508">
          <w:marLeft w:val="0"/>
          <w:marRight w:val="1166"/>
          <w:marTop w:val="0"/>
          <w:marBottom w:val="0"/>
          <w:divBdr>
            <w:top w:val="none" w:sz="0" w:space="0" w:color="auto"/>
            <w:left w:val="none" w:sz="0" w:space="0" w:color="auto"/>
            <w:bottom w:val="none" w:sz="0" w:space="0" w:color="auto"/>
            <w:right w:val="none" w:sz="0" w:space="0" w:color="auto"/>
          </w:divBdr>
        </w:div>
        <w:div w:id="302007616">
          <w:marLeft w:val="0"/>
          <w:marRight w:val="1166"/>
          <w:marTop w:val="0"/>
          <w:marBottom w:val="0"/>
          <w:divBdr>
            <w:top w:val="none" w:sz="0" w:space="0" w:color="auto"/>
            <w:left w:val="none" w:sz="0" w:space="0" w:color="auto"/>
            <w:bottom w:val="none" w:sz="0" w:space="0" w:color="auto"/>
            <w:right w:val="none" w:sz="0" w:space="0" w:color="auto"/>
          </w:divBdr>
        </w:div>
        <w:div w:id="838890331">
          <w:marLeft w:val="0"/>
          <w:marRight w:val="1166"/>
          <w:marTop w:val="0"/>
          <w:marBottom w:val="0"/>
          <w:divBdr>
            <w:top w:val="none" w:sz="0" w:space="0" w:color="auto"/>
            <w:left w:val="none" w:sz="0" w:space="0" w:color="auto"/>
            <w:bottom w:val="none" w:sz="0" w:space="0" w:color="auto"/>
            <w:right w:val="none" w:sz="0" w:space="0" w:color="auto"/>
          </w:divBdr>
        </w:div>
        <w:div w:id="35546693">
          <w:marLeft w:val="0"/>
          <w:marRight w:val="1166"/>
          <w:marTop w:val="0"/>
          <w:marBottom w:val="0"/>
          <w:divBdr>
            <w:top w:val="none" w:sz="0" w:space="0" w:color="auto"/>
            <w:left w:val="none" w:sz="0" w:space="0" w:color="auto"/>
            <w:bottom w:val="none" w:sz="0" w:space="0" w:color="auto"/>
            <w:right w:val="none" w:sz="0" w:space="0" w:color="auto"/>
          </w:divBdr>
        </w:div>
        <w:div w:id="667178071">
          <w:marLeft w:val="0"/>
          <w:marRight w:val="547"/>
          <w:marTop w:val="0"/>
          <w:marBottom w:val="0"/>
          <w:divBdr>
            <w:top w:val="none" w:sz="0" w:space="0" w:color="auto"/>
            <w:left w:val="none" w:sz="0" w:space="0" w:color="auto"/>
            <w:bottom w:val="none" w:sz="0" w:space="0" w:color="auto"/>
            <w:right w:val="none" w:sz="0" w:space="0" w:color="auto"/>
          </w:divBdr>
        </w:div>
        <w:div w:id="1973754789">
          <w:marLeft w:val="0"/>
          <w:marRight w:val="1166"/>
          <w:marTop w:val="0"/>
          <w:marBottom w:val="0"/>
          <w:divBdr>
            <w:top w:val="none" w:sz="0" w:space="0" w:color="auto"/>
            <w:left w:val="none" w:sz="0" w:space="0" w:color="auto"/>
            <w:bottom w:val="none" w:sz="0" w:space="0" w:color="auto"/>
            <w:right w:val="none" w:sz="0" w:space="0" w:color="auto"/>
          </w:divBdr>
        </w:div>
        <w:div w:id="1663267692">
          <w:marLeft w:val="0"/>
          <w:marRight w:val="1166"/>
          <w:marTop w:val="0"/>
          <w:marBottom w:val="0"/>
          <w:divBdr>
            <w:top w:val="none" w:sz="0" w:space="0" w:color="auto"/>
            <w:left w:val="none" w:sz="0" w:space="0" w:color="auto"/>
            <w:bottom w:val="none" w:sz="0" w:space="0" w:color="auto"/>
            <w:right w:val="none" w:sz="0" w:space="0" w:color="auto"/>
          </w:divBdr>
        </w:div>
        <w:div w:id="569732712">
          <w:marLeft w:val="0"/>
          <w:marRight w:val="1166"/>
          <w:marTop w:val="0"/>
          <w:marBottom w:val="0"/>
          <w:divBdr>
            <w:top w:val="none" w:sz="0" w:space="0" w:color="auto"/>
            <w:left w:val="none" w:sz="0" w:space="0" w:color="auto"/>
            <w:bottom w:val="none" w:sz="0" w:space="0" w:color="auto"/>
            <w:right w:val="none" w:sz="0" w:space="0" w:color="auto"/>
          </w:divBdr>
        </w:div>
        <w:div w:id="1944074716">
          <w:marLeft w:val="0"/>
          <w:marRight w:val="1166"/>
          <w:marTop w:val="0"/>
          <w:marBottom w:val="0"/>
          <w:divBdr>
            <w:top w:val="none" w:sz="0" w:space="0" w:color="auto"/>
            <w:left w:val="none" w:sz="0" w:space="0" w:color="auto"/>
            <w:bottom w:val="none" w:sz="0" w:space="0" w:color="auto"/>
            <w:right w:val="none" w:sz="0" w:space="0" w:color="auto"/>
          </w:divBdr>
        </w:div>
        <w:div w:id="545685378">
          <w:marLeft w:val="0"/>
          <w:marRight w:val="1166"/>
          <w:marTop w:val="0"/>
          <w:marBottom w:val="0"/>
          <w:divBdr>
            <w:top w:val="none" w:sz="0" w:space="0" w:color="auto"/>
            <w:left w:val="none" w:sz="0" w:space="0" w:color="auto"/>
            <w:bottom w:val="none" w:sz="0" w:space="0" w:color="auto"/>
            <w:right w:val="none" w:sz="0" w:space="0" w:color="auto"/>
          </w:divBdr>
        </w:div>
        <w:div w:id="1128626507">
          <w:marLeft w:val="0"/>
          <w:marRight w:val="1166"/>
          <w:marTop w:val="0"/>
          <w:marBottom w:val="0"/>
          <w:divBdr>
            <w:top w:val="none" w:sz="0" w:space="0" w:color="auto"/>
            <w:left w:val="none" w:sz="0" w:space="0" w:color="auto"/>
            <w:bottom w:val="none" w:sz="0" w:space="0" w:color="auto"/>
            <w:right w:val="none" w:sz="0" w:space="0" w:color="auto"/>
          </w:divBdr>
        </w:div>
        <w:div w:id="1114793078">
          <w:marLeft w:val="0"/>
          <w:marRight w:val="1166"/>
          <w:marTop w:val="0"/>
          <w:marBottom w:val="0"/>
          <w:divBdr>
            <w:top w:val="none" w:sz="0" w:space="0" w:color="auto"/>
            <w:left w:val="none" w:sz="0" w:space="0" w:color="auto"/>
            <w:bottom w:val="none" w:sz="0" w:space="0" w:color="auto"/>
            <w:right w:val="none" w:sz="0" w:space="0" w:color="auto"/>
          </w:divBdr>
        </w:div>
        <w:div w:id="1417091216">
          <w:marLeft w:val="0"/>
          <w:marRight w:val="1166"/>
          <w:marTop w:val="0"/>
          <w:marBottom w:val="0"/>
          <w:divBdr>
            <w:top w:val="none" w:sz="0" w:space="0" w:color="auto"/>
            <w:left w:val="none" w:sz="0" w:space="0" w:color="auto"/>
            <w:bottom w:val="none" w:sz="0" w:space="0" w:color="auto"/>
            <w:right w:val="none" w:sz="0" w:space="0" w:color="auto"/>
          </w:divBdr>
        </w:div>
        <w:div w:id="1788085554">
          <w:marLeft w:val="0"/>
          <w:marRight w:val="1166"/>
          <w:marTop w:val="0"/>
          <w:marBottom w:val="0"/>
          <w:divBdr>
            <w:top w:val="none" w:sz="0" w:space="0" w:color="auto"/>
            <w:left w:val="none" w:sz="0" w:space="0" w:color="auto"/>
            <w:bottom w:val="none" w:sz="0" w:space="0" w:color="auto"/>
            <w:right w:val="none" w:sz="0" w:space="0" w:color="auto"/>
          </w:divBdr>
        </w:div>
        <w:div w:id="1619022771">
          <w:marLeft w:val="0"/>
          <w:marRight w:val="1166"/>
          <w:marTop w:val="0"/>
          <w:marBottom w:val="0"/>
          <w:divBdr>
            <w:top w:val="none" w:sz="0" w:space="0" w:color="auto"/>
            <w:left w:val="none" w:sz="0" w:space="0" w:color="auto"/>
            <w:bottom w:val="none" w:sz="0" w:space="0" w:color="auto"/>
            <w:right w:val="none" w:sz="0" w:space="0" w:color="auto"/>
          </w:divBdr>
        </w:div>
        <w:div w:id="1752047624">
          <w:marLeft w:val="0"/>
          <w:marRight w:val="1166"/>
          <w:marTop w:val="0"/>
          <w:marBottom w:val="0"/>
          <w:divBdr>
            <w:top w:val="none" w:sz="0" w:space="0" w:color="auto"/>
            <w:left w:val="none" w:sz="0" w:space="0" w:color="auto"/>
            <w:bottom w:val="none" w:sz="0" w:space="0" w:color="auto"/>
            <w:right w:val="none" w:sz="0" w:space="0" w:color="auto"/>
          </w:divBdr>
        </w:div>
      </w:divsChild>
    </w:div>
    <w:div w:id="1449085913">
      <w:bodyDiv w:val="1"/>
      <w:marLeft w:val="0"/>
      <w:marRight w:val="0"/>
      <w:marTop w:val="0"/>
      <w:marBottom w:val="0"/>
      <w:divBdr>
        <w:top w:val="none" w:sz="0" w:space="0" w:color="auto"/>
        <w:left w:val="none" w:sz="0" w:space="0" w:color="auto"/>
        <w:bottom w:val="none" w:sz="0" w:space="0" w:color="auto"/>
        <w:right w:val="none" w:sz="0" w:space="0" w:color="auto"/>
      </w:divBdr>
    </w:div>
    <w:div w:id="1468207222">
      <w:bodyDiv w:val="1"/>
      <w:marLeft w:val="0"/>
      <w:marRight w:val="0"/>
      <w:marTop w:val="0"/>
      <w:marBottom w:val="0"/>
      <w:divBdr>
        <w:top w:val="none" w:sz="0" w:space="0" w:color="auto"/>
        <w:left w:val="none" w:sz="0" w:space="0" w:color="auto"/>
        <w:bottom w:val="none" w:sz="0" w:space="0" w:color="auto"/>
        <w:right w:val="none" w:sz="0" w:space="0" w:color="auto"/>
      </w:divBdr>
      <w:divsChild>
        <w:div w:id="420418190">
          <w:marLeft w:val="0"/>
          <w:marRight w:val="0"/>
          <w:marTop w:val="0"/>
          <w:marBottom w:val="200"/>
          <w:divBdr>
            <w:top w:val="none" w:sz="0" w:space="0" w:color="auto"/>
            <w:left w:val="none" w:sz="0" w:space="0" w:color="auto"/>
            <w:bottom w:val="none" w:sz="0" w:space="0" w:color="auto"/>
            <w:right w:val="none" w:sz="0" w:space="0" w:color="auto"/>
          </w:divBdr>
        </w:div>
      </w:divsChild>
    </w:div>
    <w:div w:id="1479685949">
      <w:bodyDiv w:val="1"/>
      <w:marLeft w:val="0"/>
      <w:marRight w:val="0"/>
      <w:marTop w:val="0"/>
      <w:marBottom w:val="0"/>
      <w:divBdr>
        <w:top w:val="none" w:sz="0" w:space="0" w:color="auto"/>
        <w:left w:val="none" w:sz="0" w:space="0" w:color="auto"/>
        <w:bottom w:val="none" w:sz="0" w:space="0" w:color="auto"/>
        <w:right w:val="none" w:sz="0" w:space="0" w:color="auto"/>
      </w:divBdr>
    </w:div>
    <w:div w:id="1487627317">
      <w:bodyDiv w:val="1"/>
      <w:marLeft w:val="0"/>
      <w:marRight w:val="0"/>
      <w:marTop w:val="0"/>
      <w:marBottom w:val="0"/>
      <w:divBdr>
        <w:top w:val="none" w:sz="0" w:space="0" w:color="auto"/>
        <w:left w:val="none" w:sz="0" w:space="0" w:color="auto"/>
        <w:bottom w:val="none" w:sz="0" w:space="0" w:color="auto"/>
        <w:right w:val="none" w:sz="0" w:space="0" w:color="auto"/>
      </w:divBdr>
    </w:div>
    <w:div w:id="1532718334">
      <w:bodyDiv w:val="1"/>
      <w:marLeft w:val="0"/>
      <w:marRight w:val="0"/>
      <w:marTop w:val="0"/>
      <w:marBottom w:val="0"/>
      <w:divBdr>
        <w:top w:val="none" w:sz="0" w:space="0" w:color="auto"/>
        <w:left w:val="none" w:sz="0" w:space="0" w:color="auto"/>
        <w:bottom w:val="none" w:sz="0" w:space="0" w:color="auto"/>
        <w:right w:val="none" w:sz="0" w:space="0" w:color="auto"/>
      </w:divBdr>
    </w:div>
    <w:div w:id="1595626049">
      <w:bodyDiv w:val="1"/>
      <w:marLeft w:val="0"/>
      <w:marRight w:val="0"/>
      <w:marTop w:val="0"/>
      <w:marBottom w:val="0"/>
      <w:divBdr>
        <w:top w:val="none" w:sz="0" w:space="0" w:color="auto"/>
        <w:left w:val="none" w:sz="0" w:space="0" w:color="auto"/>
        <w:bottom w:val="none" w:sz="0" w:space="0" w:color="auto"/>
        <w:right w:val="none" w:sz="0" w:space="0" w:color="auto"/>
      </w:divBdr>
    </w:div>
    <w:div w:id="1597977184">
      <w:bodyDiv w:val="1"/>
      <w:marLeft w:val="0"/>
      <w:marRight w:val="0"/>
      <w:marTop w:val="0"/>
      <w:marBottom w:val="0"/>
      <w:divBdr>
        <w:top w:val="none" w:sz="0" w:space="0" w:color="auto"/>
        <w:left w:val="none" w:sz="0" w:space="0" w:color="auto"/>
        <w:bottom w:val="none" w:sz="0" w:space="0" w:color="auto"/>
        <w:right w:val="none" w:sz="0" w:space="0" w:color="auto"/>
      </w:divBdr>
    </w:div>
    <w:div w:id="1649286480">
      <w:bodyDiv w:val="1"/>
      <w:marLeft w:val="0"/>
      <w:marRight w:val="0"/>
      <w:marTop w:val="0"/>
      <w:marBottom w:val="0"/>
      <w:divBdr>
        <w:top w:val="none" w:sz="0" w:space="0" w:color="auto"/>
        <w:left w:val="none" w:sz="0" w:space="0" w:color="auto"/>
        <w:bottom w:val="none" w:sz="0" w:space="0" w:color="auto"/>
        <w:right w:val="none" w:sz="0" w:space="0" w:color="auto"/>
      </w:divBdr>
    </w:div>
    <w:div w:id="1664972375">
      <w:bodyDiv w:val="1"/>
      <w:marLeft w:val="0"/>
      <w:marRight w:val="0"/>
      <w:marTop w:val="0"/>
      <w:marBottom w:val="0"/>
      <w:divBdr>
        <w:top w:val="none" w:sz="0" w:space="0" w:color="auto"/>
        <w:left w:val="none" w:sz="0" w:space="0" w:color="auto"/>
        <w:bottom w:val="none" w:sz="0" w:space="0" w:color="auto"/>
        <w:right w:val="none" w:sz="0" w:space="0" w:color="auto"/>
      </w:divBdr>
    </w:div>
    <w:div w:id="1669555363">
      <w:bodyDiv w:val="1"/>
      <w:marLeft w:val="0"/>
      <w:marRight w:val="0"/>
      <w:marTop w:val="0"/>
      <w:marBottom w:val="0"/>
      <w:divBdr>
        <w:top w:val="none" w:sz="0" w:space="0" w:color="auto"/>
        <w:left w:val="none" w:sz="0" w:space="0" w:color="auto"/>
        <w:bottom w:val="none" w:sz="0" w:space="0" w:color="auto"/>
        <w:right w:val="none" w:sz="0" w:space="0" w:color="auto"/>
      </w:divBdr>
    </w:div>
    <w:div w:id="1676371927">
      <w:bodyDiv w:val="1"/>
      <w:marLeft w:val="0"/>
      <w:marRight w:val="0"/>
      <w:marTop w:val="0"/>
      <w:marBottom w:val="0"/>
      <w:divBdr>
        <w:top w:val="none" w:sz="0" w:space="0" w:color="auto"/>
        <w:left w:val="none" w:sz="0" w:space="0" w:color="auto"/>
        <w:bottom w:val="none" w:sz="0" w:space="0" w:color="auto"/>
        <w:right w:val="none" w:sz="0" w:space="0" w:color="auto"/>
      </w:divBdr>
    </w:div>
    <w:div w:id="1681349999">
      <w:bodyDiv w:val="1"/>
      <w:marLeft w:val="0"/>
      <w:marRight w:val="0"/>
      <w:marTop w:val="0"/>
      <w:marBottom w:val="0"/>
      <w:divBdr>
        <w:top w:val="none" w:sz="0" w:space="0" w:color="auto"/>
        <w:left w:val="none" w:sz="0" w:space="0" w:color="auto"/>
        <w:bottom w:val="none" w:sz="0" w:space="0" w:color="auto"/>
        <w:right w:val="none" w:sz="0" w:space="0" w:color="auto"/>
      </w:divBdr>
    </w:div>
    <w:div w:id="1700350260">
      <w:bodyDiv w:val="1"/>
      <w:marLeft w:val="0"/>
      <w:marRight w:val="0"/>
      <w:marTop w:val="0"/>
      <w:marBottom w:val="0"/>
      <w:divBdr>
        <w:top w:val="none" w:sz="0" w:space="0" w:color="auto"/>
        <w:left w:val="none" w:sz="0" w:space="0" w:color="auto"/>
        <w:bottom w:val="none" w:sz="0" w:space="0" w:color="auto"/>
        <w:right w:val="none" w:sz="0" w:space="0" w:color="auto"/>
      </w:divBdr>
    </w:div>
    <w:div w:id="1712537576">
      <w:bodyDiv w:val="1"/>
      <w:marLeft w:val="0"/>
      <w:marRight w:val="0"/>
      <w:marTop w:val="0"/>
      <w:marBottom w:val="0"/>
      <w:divBdr>
        <w:top w:val="none" w:sz="0" w:space="0" w:color="auto"/>
        <w:left w:val="none" w:sz="0" w:space="0" w:color="auto"/>
        <w:bottom w:val="none" w:sz="0" w:space="0" w:color="auto"/>
        <w:right w:val="none" w:sz="0" w:space="0" w:color="auto"/>
      </w:divBdr>
    </w:div>
    <w:div w:id="1739279619">
      <w:bodyDiv w:val="1"/>
      <w:marLeft w:val="0"/>
      <w:marRight w:val="0"/>
      <w:marTop w:val="0"/>
      <w:marBottom w:val="0"/>
      <w:divBdr>
        <w:top w:val="none" w:sz="0" w:space="0" w:color="auto"/>
        <w:left w:val="none" w:sz="0" w:space="0" w:color="auto"/>
        <w:bottom w:val="none" w:sz="0" w:space="0" w:color="auto"/>
        <w:right w:val="none" w:sz="0" w:space="0" w:color="auto"/>
      </w:divBdr>
      <w:divsChild>
        <w:div w:id="39981924">
          <w:marLeft w:val="0"/>
          <w:marRight w:val="0"/>
          <w:marTop w:val="0"/>
          <w:marBottom w:val="0"/>
          <w:divBdr>
            <w:top w:val="none" w:sz="0" w:space="0" w:color="auto"/>
            <w:left w:val="none" w:sz="0" w:space="0" w:color="auto"/>
            <w:bottom w:val="none" w:sz="0" w:space="0" w:color="auto"/>
            <w:right w:val="none" w:sz="0" w:space="0" w:color="auto"/>
          </w:divBdr>
          <w:divsChild>
            <w:div w:id="487523051">
              <w:marLeft w:val="0"/>
              <w:marRight w:val="0"/>
              <w:marTop w:val="0"/>
              <w:marBottom w:val="0"/>
              <w:divBdr>
                <w:top w:val="none" w:sz="0" w:space="0" w:color="auto"/>
                <w:left w:val="none" w:sz="0" w:space="0" w:color="auto"/>
                <w:bottom w:val="none" w:sz="0" w:space="0" w:color="auto"/>
                <w:right w:val="none" w:sz="0" w:space="0" w:color="auto"/>
              </w:divBdr>
            </w:div>
          </w:divsChild>
        </w:div>
        <w:div w:id="72971060">
          <w:marLeft w:val="0"/>
          <w:marRight w:val="0"/>
          <w:marTop w:val="0"/>
          <w:marBottom w:val="0"/>
          <w:divBdr>
            <w:top w:val="none" w:sz="0" w:space="0" w:color="auto"/>
            <w:left w:val="none" w:sz="0" w:space="0" w:color="auto"/>
            <w:bottom w:val="none" w:sz="0" w:space="0" w:color="auto"/>
            <w:right w:val="none" w:sz="0" w:space="0" w:color="auto"/>
          </w:divBdr>
          <w:divsChild>
            <w:div w:id="434402876">
              <w:marLeft w:val="0"/>
              <w:marRight w:val="0"/>
              <w:marTop w:val="0"/>
              <w:marBottom w:val="0"/>
              <w:divBdr>
                <w:top w:val="none" w:sz="0" w:space="0" w:color="auto"/>
                <w:left w:val="none" w:sz="0" w:space="0" w:color="auto"/>
                <w:bottom w:val="none" w:sz="0" w:space="0" w:color="auto"/>
                <w:right w:val="none" w:sz="0" w:space="0" w:color="auto"/>
              </w:divBdr>
            </w:div>
          </w:divsChild>
        </w:div>
        <w:div w:id="121045220">
          <w:marLeft w:val="0"/>
          <w:marRight w:val="0"/>
          <w:marTop w:val="0"/>
          <w:marBottom w:val="0"/>
          <w:divBdr>
            <w:top w:val="none" w:sz="0" w:space="0" w:color="auto"/>
            <w:left w:val="none" w:sz="0" w:space="0" w:color="auto"/>
            <w:bottom w:val="none" w:sz="0" w:space="0" w:color="auto"/>
            <w:right w:val="none" w:sz="0" w:space="0" w:color="auto"/>
          </w:divBdr>
          <w:divsChild>
            <w:div w:id="1189686679">
              <w:marLeft w:val="0"/>
              <w:marRight w:val="0"/>
              <w:marTop w:val="0"/>
              <w:marBottom w:val="0"/>
              <w:divBdr>
                <w:top w:val="none" w:sz="0" w:space="0" w:color="auto"/>
                <w:left w:val="none" w:sz="0" w:space="0" w:color="auto"/>
                <w:bottom w:val="none" w:sz="0" w:space="0" w:color="auto"/>
                <w:right w:val="none" w:sz="0" w:space="0" w:color="auto"/>
              </w:divBdr>
            </w:div>
          </w:divsChild>
        </w:div>
        <w:div w:id="141581390">
          <w:marLeft w:val="0"/>
          <w:marRight w:val="0"/>
          <w:marTop w:val="0"/>
          <w:marBottom w:val="0"/>
          <w:divBdr>
            <w:top w:val="none" w:sz="0" w:space="0" w:color="auto"/>
            <w:left w:val="none" w:sz="0" w:space="0" w:color="auto"/>
            <w:bottom w:val="none" w:sz="0" w:space="0" w:color="auto"/>
            <w:right w:val="none" w:sz="0" w:space="0" w:color="auto"/>
          </w:divBdr>
          <w:divsChild>
            <w:div w:id="723522692">
              <w:marLeft w:val="0"/>
              <w:marRight w:val="0"/>
              <w:marTop w:val="0"/>
              <w:marBottom w:val="0"/>
              <w:divBdr>
                <w:top w:val="none" w:sz="0" w:space="0" w:color="auto"/>
                <w:left w:val="none" w:sz="0" w:space="0" w:color="auto"/>
                <w:bottom w:val="none" w:sz="0" w:space="0" w:color="auto"/>
                <w:right w:val="none" w:sz="0" w:space="0" w:color="auto"/>
              </w:divBdr>
            </w:div>
          </w:divsChild>
        </w:div>
        <w:div w:id="185028624">
          <w:marLeft w:val="0"/>
          <w:marRight w:val="0"/>
          <w:marTop w:val="0"/>
          <w:marBottom w:val="0"/>
          <w:divBdr>
            <w:top w:val="none" w:sz="0" w:space="0" w:color="auto"/>
            <w:left w:val="none" w:sz="0" w:space="0" w:color="auto"/>
            <w:bottom w:val="none" w:sz="0" w:space="0" w:color="auto"/>
            <w:right w:val="none" w:sz="0" w:space="0" w:color="auto"/>
          </w:divBdr>
          <w:divsChild>
            <w:div w:id="115948809">
              <w:marLeft w:val="0"/>
              <w:marRight w:val="0"/>
              <w:marTop w:val="0"/>
              <w:marBottom w:val="0"/>
              <w:divBdr>
                <w:top w:val="none" w:sz="0" w:space="0" w:color="auto"/>
                <w:left w:val="none" w:sz="0" w:space="0" w:color="auto"/>
                <w:bottom w:val="none" w:sz="0" w:space="0" w:color="auto"/>
                <w:right w:val="none" w:sz="0" w:space="0" w:color="auto"/>
              </w:divBdr>
            </w:div>
          </w:divsChild>
        </w:div>
        <w:div w:id="233781980">
          <w:marLeft w:val="0"/>
          <w:marRight w:val="0"/>
          <w:marTop w:val="0"/>
          <w:marBottom w:val="0"/>
          <w:divBdr>
            <w:top w:val="none" w:sz="0" w:space="0" w:color="auto"/>
            <w:left w:val="none" w:sz="0" w:space="0" w:color="auto"/>
            <w:bottom w:val="none" w:sz="0" w:space="0" w:color="auto"/>
            <w:right w:val="none" w:sz="0" w:space="0" w:color="auto"/>
          </w:divBdr>
          <w:divsChild>
            <w:div w:id="990063062">
              <w:marLeft w:val="0"/>
              <w:marRight w:val="0"/>
              <w:marTop w:val="0"/>
              <w:marBottom w:val="0"/>
              <w:divBdr>
                <w:top w:val="none" w:sz="0" w:space="0" w:color="auto"/>
                <w:left w:val="none" w:sz="0" w:space="0" w:color="auto"/>
                <w:bottom w:val="none" w:sz="0" w:space="0" w:color="auto"/>
                <w:right w:val="none" w:sz="0" w:space="0" w:color="auto"/>
              </w:divBdr>
            </w:div>
          </w:divsChild>
        </w:div>
        <w:div w:id="241304132">
          <w:marLeft w:val="0"/>
          <w:marRight w:val="0"/>
          <w:marTop w:val="0"/>
          <w:marBottom w:val="0"/>
          <w:divBdr>
            <w:top w:val="none" w:sz="0" w:space="0" w:color="auto"/>
            <w:left w:val="none" w:sz="0" w:space="0" w:color="auto"/>
            <w:bottom w:val="none" w:sz="0" w:space="0" w:color="auto"/>
            <w:right w:val="none" w:sz="0" w:space="0" w:color="auto"/>
          </w:divBdr>
          <w:divsChild>
            <w:div w:id="2078434722">
              <w:marLeft w:val="0"/>
              <w:marRight w:val="0"/>
              <w:marTop w:val="0"/>
              <w:marBottom w:val="0"/>
              <w:divBdr>
                <w:top w:val="none" w:sz="0" w:space="0" w:color="auto"/>
                <w:left w:val="none" w:sz="0" w:space="0" w:color="auto"/>
                <w:bottom w:val="none" w:sz="0" w:space="0" w:color="auto"/>
                <w:right w:val="none" w:sz="0" w:space="0" w:color="auto"/>
              </w:divBdr>
            </w:div>
          </w:divsChild>
        </w:div>
        <w:div w:id="253129873">
          <w:marLeft w:val="0"/>
          <w:marRight w:val="0"/>
          <w:marTop w:val="0"/>
          <w:marBottom w:val="0"/>
          <w:divBdr>
            <w:top w:val="none" w:sz="0" w:space="0" w:color="auto"/>
            <w:left w:val="none" w:sz="0" w:space="0" w:color="auto"/>
            <w:bottom w:val="none" w:sz="0" w:space="0" w:color="auto"/>
            <w:right w:val="none" w:sz="0" w:space="0" w:color="auto"/>
          </w:divBdr>
          <w:divsChild>
            <w:div w:id="217515886">
              <w:marLeft w:val="0"/>
              <w:marRight w:val="0"/>
              <w:marTop w:val="0"/>
              <w:marBottom w:val="0"/>
              <w:divBdr>
                <w:top w:val="none" w:sz="0" w:space="0" w:color="auto"/>
                <w:left w:val="none" w:sz="0" w:space="0" w:color="auto"/>
                <w:bottom w:val="none" w:sz="0" w:space="0" w:color="auto"/>
                <w:right w:val="none" w:sz="0" w:space="0" w:color="auto"/>
              </w:divBdr>
            </w:div>
          </w:divsChild>
        </w:div>
        <w:div w:id="274750844">
          <w:marLeft w:val="0"/>
          <w:marRight w:val="0"/>
          <w:marTop w:val="0"/>
          <w:marBottom w:val="0"/>
          <w:divBdr>
            <w:top w:val="none" w:sz="0" w:space="0" w:color="auto"/>
            <w:left w:val="none" w:sz="0" w:space="0" w:color="auto"/>
            <w:bottom w:val="none" w:sz="0" w:space="0" w:color="auto"/>
            <w:right w:val="none" w:sz="0" w:space="0" w:color="auto"/>
          </w:divBdr>
          <w:divsChild>
            <w:div w:id="1409037343">
              <w:marLeft w:val="0"/>
              <w:marRight w:val="0"/>
              <w:marTop w:val="0"/>
              <w:marBottom w:val="0"/>
              <w:divBdr>
                <w:top w:val="none" w:sz="0" w:space="0" w:color="auto"/>
                <w:left w:val="none" w:sz="0" w:space="0" w:color="auto"/>
                <w:bottom w:val="none" w:sz="0" w:space="0" w:color="auto"/>
                <w:right w:val="none" w:sz="0" w:space="0" w:color="auto"/>
              </w:divBdr>
            </w:div>
          </w:divsChild>
        </w:div>
        <w:div w:id="294801937">
          <w:marLeft w:val="0"/>
          <w:marRight w:val="0"/>
          <w:marTop w:val="0"/>
          <w:marBottom w:val="0"/>
          <w:divBdr>
            <w:top w:val="none" w:sz="0" w:space="0" w:color="auto"/>
            <w:left w:val="none" w:sz="0" w:space="0" w:color="auto"/>
            <w:bottom w:val="none" w:sz="0" w:space="0" w:color="auto"/>
            <w:right w:val="none" w:sz="0" w:space="0" w:color="auto"/>
          </w:divBdr>
          <w:divsChild>
            <w:div w:id="1149589844">
              <w:marLeft w:val="0"/>
              <w:marRight w:val="0"/>
              <w:marTop w:val="0"/>
              <w:marBottom w:val="0"/>
              <w:divBdr>
                <w:top w:val="none" w:sz="0" w:space="0" w:color="auto"/>
                <w:left w:val="none" w:sz="0" w:space="0" w:color="auto"/>
                <w:bottom w:val="none" w:sz="0" w:space="0" w:color="auto"/>
                <w:right w:val="none" w:sz="0" w:space="0" w:color="auto"/>
              </w:divBdr>
            </w:div>
          </w:divsChild>
        </w:div>
        <w:div w:id="389769962">
          <w:marLeft w:val="0"/>
          <w:marRight w:val="0"/>
          <w:marTop w:val="0"/>
          <w:marBottom w:val="0"/>
          <w:divBdr>
            <w:top w:val="none" w:sz="0" w:space="0" w:color="auto"/>
            <w:left w:val="none" w:sz="0" w:space="0" w:color="auto"/>
            <w:bottom w:val="none" w:sz="0" w:space="0" w:color="auto"/>
            <w:right w:val="none" w:sz="0" w:space="0" w:color="auto"/>
          </w:divBdr>
          <w:divsChild>
            <w:div w:id="590355408">
              <w:marLeft w:val="0"/>
              <w:marRight w:val="0"/>
              <w:marTop w:val="0"/>
              <w:marBottom w:val="0"/>
              <w:divBdr>
                <w:top w:val="none" w:sz="0" w:space="0" w:color="auto"/>
                <w:left w:val="none" w:sz="0" w:space="0" w:color="auto"/>
                <w:bottom w:val="none" w:sz="0" w:space="0" w:color="auto"/>
                <w:right w:val="none" w:sz="0" w:space="0" w:color="auto"/>
              </w:divBdr>
            </w:div>
          </w:divsChild>
        </w:div>
        <w:div w:id="401684092">
          <w:marLeft w:val="0"/>
          <w:marRight w:val="0"/>
          <w:marTop w:val="0"/>
          <w:marBottom w:val="0"/>
          <w:divBdr>
            <w:top w:val="none" w:sz="0" w:space="0" w:color="auto"/>
            <w:left w:val="none" w:sz="0" w:space="0" w:color="auto"/>
            <w:bottom w:val="none" w:sz="0" w:space="0" w:color="auto"/>
            <w:right w:val="none" w:sz="0" w:space="0" w:color="auto"/>
          </w:divBdr>
          <w:divsChild>
            <w:div w:id="1288200353">
              <w:marLeft w:val="0"/>
              <w:marRight w:val="0"/>
              <w:marTop w:val="0"/>
              <w:marBottom w:val="0"/>
              <w:divBdr>
                <w:top w:val="none" w:sz="0" w:space="0" w:color="auto"/>
                <w:left w:val="none" w:sz="0" w:space="0" w:color="auto"/>
                <w:bottom w:val="none" w:sz="0" w:space="0" w:color="auto"/>
                <w:right w:val="none" w:sz="0" w:space="0" w:color="auto"/>
              </w:divBdr>
            </w:div>
          </w:divsChild>
        </w:div>
        <w:div w:id="417139448">
          <w:marLeft w:val="0"/>
          <w:marRight w:val="0"/>
          <w:marTop w:val="0"/>
          <w:marBottom w:val="0"/>
          <w:divBdr>
            <w:top w:val="none" w:sz="0" w:space="0" w:color="auto"/>
            <w:left w:val="none" w:sz="0" w:space="0" w:color="auto"/>
            <w:bottom w:val="none" w:sz="0" w:space="0" w:color="auto"/>
            <w:right w:val="none" w:sz="0" w:space="0" w:color="auto"/>
          </w:divBdr>
          <w:divsChild>
            <w:div w:id="659624171">
              <w:marLeft w:val="0"/>
              <w:marRight w:val="0"/>
              <w:marTop w:val="0"/>
              <w:marBottom w:val="0"/>
              <w:divBdr>
                <w:top w:val="none" w:sz="0" w:space="0" w:color="auto"/>
                <w:left w:val="none" w:sz="0" w:space="0" w:color="auto"/>
                <w:bottom w:val="none" w:sz="0" w:space="0" w:color="auto"/>
                <w:right w:val="none" w:sz="0" w:space="0" w:color="auto"/>
              </w:divBdr>
            </w:div>
          </w:divsChild>
        </w:div>
        <w:div w:id="453333978">
          <w:marLeft w:val="0"/>
          <w:marRight w:val="0"/>
          <w:marTop w:val="0"/>
          <w:marBottom w:val="0"/>
          <w:divBdr>
            <w:top w:val="none" w:sz="0" w:space="0" w:color="auto"/>
            <w:left w:val="none" w:sz="0" w:space="0" w:color="auto"/>
            <w:bottom w:val="none" w:sz="0" w:space="0" w:color="auto"/>
            <w:right w:val="none" w:sz="0" w:space="0" w:color="auto"/>
          </w:divBdr>
          <w:divsChild>
            <w:div w:id="1415589108">
              <w:marLeft w:val="0"/>
              <w:marRight w:val="0"/>
              <w:marTop w:val="0"/>
              <w:marBottom w:val="0"/>
              <w:divBdr>
                <w:top w:val="none" w:sz="0" w:space="0" w:color="auto"/>
                <w:left w:val="none" w:sz="0" w:space="0" w:color="auto"/>
                <w:bottom w:val="none" w:sz="0" w:space="0" w:color="auto"/>
                <w:right w:val="none" w:sz="0" w:space="0" w:color="auto"/>
              </w:divBdr>
            </w:div>
          </w:divsChild>
        </w:div>
        <w:div w:id="466817437">
          <w:marLeft w:val="0"/>
          <w:marRight w:val="0"/>
          <w:marTop w:val="0"/>
          <w:marBottom w:val="0"/>
          <w:divBdr>
            <w:top w:val="none" w:sz="0" w:space="0" w:color="auto"/>
            <w:left w:val="none" w:sz="0" w:space="0" w:color="auto"/>
            <w:bottom w:val="none" w:sz="0" w:space="0" w:color="auto"/>
            <w:right w:val="none" w:sz="0" w:space="0" w:color="auto"/>
          </w:divBdr>
          <w:divsChild>
            <w:div w:id="215239876">
              <w:marLeft w:val="0"/>
              <w:marRight w:val="0"/>
              <w:marTop w:val="0"/>
              <w:marBottom w:val="0"/>
              <w:divBdr>
                <w:top w:val="none" w:sz="0" w:space="0" w:color="auto"/>
                <w:left w:val="none" w:sz="0" w:space="0" w:color="auto"/>
                <w:bottom w:val="none" w:sz="0" w:space="0" w:color="auto"/>
                <w:right w:val="none" w:sz="0" w:space="0" w:color="auto"/>
              </w:divBdr>
            </w:div>
          </w:divsChild>
        </w:div>
        <w:div w:id="467088823">
          <w:marLeft w:val="0"/>
          <w:marRight w:val="0"/>
          <w:marTop w:val="0"/>
          <w:marBottom w:val="0"/>
          <w:divBdr>
            <w:top w:val="none" w:sz="0" w:space="0" w:color="auto"/>
            <w:left w:val="none" w:sz="0" w:space="0" w:color="auto"/>
            <w:bottom w:val="none" w:sz="0" w:space="0" w:color="auto"/>
            <w:right w:val="none" w:sz="0" w:space="0" w:color="auto"/>
          </w:divBdr>
          <w:divsChild>
            <w:div w:id="1290936403">
              <w:marLeft w:val="0"/>
              <w:marRight w:val="0"/>
              <w:marTop w:val="0"/>
              <w:marBottom w:val="0"/>
              <w:divBdr>
                <w:top w:val="none" w:sz="0" w:space="0" w:color="auto"/>
                <w:left w:val="none" w:sz="0" w:space="0" w:color="auto"/>
                <w:bottom w:val="none" w:sz="0" w:space="0" w:color="auto"/>
                <w:right w:val="none" w:sz="0" w:space="0" w:color="auto"/>
              </w:divBdr>
            </w:div>
          </w:divsChild>
        </w:div>
        <w:div w:id="470484111">
          <w:marLeft w:val="0"/>
          <w:marRight w:val="0"/>
          <w:marTop w:val="0"/>
          <w:marBottom w:val="0"/>
          <w:divBdr>
            <w:top w:val="none" w:sz="0" w:space="0" w:color="auto"/>
            <w:left w:val="none" w:sz="0" w:space="0" w:color="auto"/>
            <w:bottom w:val="none" w:sz="0" w:space="0" w:color="auto"/>
            <w:right w:val="none" w:sz="0" w:space="0" w:color="auto"/>
          </w:divBdr>
          <w:divsChild>
            <w:div w:id="670643411">
              <w:marLeft w:val="0"/>
              <w:marRight w:val="0"/>
              <w:marTop w:val="0"/>
              <w:marBottom w:val="0"/>
              <w:divBdr>
                <w:top w:val="none" w:sz="0" w:space="0" w:color="auto"/>
                <w:left w:val="none" w:sz="0" w:space="0" w:color="auto"/>
                <w:bottom w:val="none" w:sz="0" w:space="0" w:color="auto"/>
                <w:right w:val="none" w:sz="0" w:space="0" w:color="auto"/>
              </w:divBdr>
            </w:div>
          </w:divsChild>
        </w:div>
        <w:div w:id="479885920">
          <w:marLeft w:val="0"/>
          <w:marRight w:val="0"/>
          <w:marTop w:val="0"/>
          <w:marBottom w:val="0"/>
          <w:divBdr>
            <w:top w:val="none" w:sz="0" w:space="0" w:color="auto"/>
            <w:left w:val="none" w:sz="0" w:space="0" w:color="auto"/>
            <w:bottom w:val="none" w:sz="0" w:space="0" w:color="auto"/>
            <w:right w:val="none" w:sz="0" w:space="0" w:color="auto"/>
          </w:divBdr>
          <w:divsChild>
            <w:div w:id="1979340016">
              <w:marLeft w:val="0"/>
              <w:marRight w:val="0"/>
              <w:marTop w:val="0"/>
              <w:marBottom w:val="0"/>
              <w:divBdr>
                <w:top w:val="none" w:sz="0" w:space="0" w:color="auto"/>
                <w:left w:val="none" w:sz="0" w:space="0" w:color="auto"/>
                <w:bottom w:val="none" w:sz="0" w:space="0" w:color="auto"/>
                <w:right w:val="none" w:sz="0" w:space="0" w:color="auto"/>
              </w:divBdr>
            </w:div>
          </w:divsChild>
        </w:div>
        <w:div w:id="494033191">
          <w:marLeft w:val="0"/>
          <w:marRight w:val="0"/>
          <w:marTop w:val="0"/>
          <w:marBottom w:val="0"/>
          <w:divBdr>
            <w:top w:val="none" w:sz="0" w:space="0" w:color="auto"/>
            <w:left w:val="none" w:sz="0" w:space="0" w:color="auto"/>
            <w:bottom w:val="none" w:sz="0" w:space="0" w:color="auto"/>
            <w:right w:val="none" w:sz="0" w:space="0" w:color="auto"/>
          </w:divBdr>
          <w:divsChild>
            <w:div w:id="50659575">
              <w:marLeft w:val="0"/>
              <w:marRight w:val="0"/>
              <w:marTop w:val="0"/>
              <w:marBottom w:val="0"/>
              <w:divBdr>
                <w:top w:val="none" w:sz="0" w:space="0" w:color="auto"/>
                <w:left w:val="none" w:sz="0" w:space="0" w:color="auto"/>
                <w:bottom w:val="none" w:sz="0" w:space="0" w:color="auto"/>
                <w:right w:val="none" w:sz="0" w:space="0" w:color="auto"/>
              </w:divBdr>
            </w:div>
          </w:divsChild>
        </w:div>
        <w:div w:id="524101457">
          <w:marLeft w:val="0"/>
          <w:marRight w:val="0"/>
          <w:marTop w:val="0"/>
          <w:marBottom w:val="0"/>
          <w:divBdr>
            <w:top w:val="none" w:sz="0" w:space="0" w:color="auto"/>
            <w:left w:val="none" w:sz="0" w:space="0" w:color="auto"/>
            <w:bottom w:val="none" w:sz="0" w:space="0" w:color="auto"/>
            <w:right w:val="none" w:sz="0" w:space="0" w:color="auto"/>
          </w:divBdr>
          <w:divsChild>
            <w:div w:id="2037850862">
              <w:marLeft w:val="0"/>
              <w:marRight w:val="0"/>
              <w:marTop w:val="0"/>
              <w:marBottom w:val="0"/>
              <w:divBdr>
                <w:top w:val="none" w:sz="0" w:space="0" w:color="auto"/>
                <w:left w:val="none" w:sz="0" w:space="0" w:color="auto"/>
                <w:bottom w:val="none" w:sz="0" w:space="0" w:color="auto"/>
                <w:right w:val="none" w:sz="0" w:space="0" w:color="auto"/>
              </w:divBdr>
            </w:div>
          </w:divsChild>
        </w:div>
        <w:div w:id="585723902">
          <w:marLeft w:val="0"/>
          <w:marRight w:val="0"/>
          <w:marTop w:val="0"/>
          <w:marBottom w:val="0"/>
          <w:divBdr>
            <w:top w:val="none" w:sz="0" w:space="0" w:color="auto"/>
            <w:left w:val="none" w:sz="0" w:space="0" w:color="auto"/>
            <w:bottom w:val="none" w:sz="0" w:space="0" w:color="auto"/>
            <w:right w:val="none" w:sz="0" w:space="0" w:color="auto"/>
          </w:divBdr>
          <w:divsChild>
            <w:div w:id="2090350356">
              <w:marLeft w:val="0"/>
              <w:marRight w:val="0"/>
              <w:marTop w:val="0"/>
              <w:marBottom w:val="0"/>
              <w:divBdr>
                <w:top w:val="none" w:sz="0" w:space="0" w:color="auto"/>
                <w:left w:val="none" w:sz="0" w:space="0" w:color="auto"/>
                <w:bottom w:val="none" w:sz="0" w:space="0" w:color="auto"/>
                <w:right w:val="none" w:sz="0" w:space="0" w:color="auto"/>
              </w:divBdr>
            </w:div>
          </w:divsChild>
        </w:div>
        <w:div w:id="603927803">
          <w:marLeft w:val="0"/>
          <w:marRight w:val="0"/>
          <w:marTop w:val="0"/>
          <w:marBottom w:val="0"/>
          <w:divBdr>
            <w:top w:val="none" w:sz="0" w:space="0" w:color="auto"/>
            <w:left w:val="none" w:sz="0" w:space="0" w:color="auto"/>
            <w:bottom w:val="none" w:sz="0" w:space="0" w:color="auto"/>
            <w:right w:val="none" w:sz="0" w:space="0" w:color="auto"/>
          </w:divBdr>
          <w:divsChild>
            <w:div w:id="1448616773">
              <w:marLeft w:val="0"/>
              <w:marRight w:val="0"/>
              <w:marTop w:val="0"/>
              <w:marBottom w:val="0"/>
              <w:divBdr>
                <w:top w:val="none" w:sz="0" w:space="0" w:color="auto"/>
                <w:left w:val="none" w:sz="0" w:space="0" w:color="auto"/>
                <w:bottom w:val="none" w:sz="0" w:space="0" w:color="auto"/>
                <w:right w:val="none" w:sz="0" w:space="0" w:color="auto"/>
              </w:divBdr>
            </w:div>
          </w:divsChild>
        </w:div>
        <w:div w:id="636883154">
          <w:marLeft w:val="0"/>
          <w:marRight w:val="0"/>
          <w:marTop w:val="0"/>
          <w:marBottom w:val="0"/>
          <w:divBdr>
            <w:top w:val="none" w:sz="0" w:space="0" w:color="auto"/>
            <w:left w:val="none" w:sz="0" w:space="0" w:color="auto"/>
            <w:bottom w:val="none" w:sz="0" w:space="0" w:color="auto"/>
            <w:right w:val="none" w:sz="0" w:space="0" w:color="auto"/>
          </w:divBdr>
          <w:divsChild>
            <w:div w:id="357319395">
              <w:marLeft w:val="0"/>
              <w:marRight w:val="0"/>
              <w:marTop w:val="0"/>
              <w:marBottom w:val="0"/>
              <w:divBdr>
                <w:top w:val="none" w:sz="0" w:space="0" w:color="auto"/>
                <w:left w:val="none" w:sz="0" w:space="0" w:color="auto"/>
                <w:bottom w:val="none" w:sz="0" w:space="0" w:color="auto"/>
                <w:right w:val="none" w:sz="0" w:space="0" w:color="auto"/>
              </w:divBdr>
            </w:div>
          </w:divsChild>
        </w:div>
        <w:div w:id="638850435">
          <w:marLeft w:val="0"/>
          <w:marRight w:val="0"/>
          <w:marTop w:val="0"/>
          <w:marBottom w:val="0"/>
          <w:divBdr>
            <w:top w:val="none" w:sz="0" w:space="0" w:color="auto"/>
            <w:left w:val="none" w:sz="0" w:space="0" w:color="auto"/>
            <w:bottom w:val="none" w:sz="0" w:space="0" w:color="auto"/>
            <w:right w:val="none" w:sz="0" w:space="0" w:color="auto"/>
          </w:divBdr>
          <w:divsChild>
            <w:div w:id="1487626421">
              <w:marLeft w:val="0"/>
              <w:marRight w:val="0"/>
              <w:marTop w:val="0"/>
              <w:marBottom w:val="0"/>
              <w:divBdr>
                <w:top w:val="none" w:sz="0" w:space="0" w:color="auto"/>
                <w:left w:val="none" w:sz="0" w:space="0" w:color="auto"/>
                <w:bottom w:val="none" w:sz="0" w:space="0" w:color="auto"/>
                <w:right w:val="none" w:sz="0" w:space="0" w:color="auto"/>
              </w:divBdr>
            </w:div>
          </w:divsChild>
        </w:div>
        <w:div w:id="663751105">
          <w:marLeft w:val="0"/>
          <w:marRight w:val="0"/>
          <w:marTop w:val="0"/>
          <w:marBottom w:val="0"/>
          <w:divBdr>
            <w:top w:val="none" w:sz="0" w:space="0" w:color="auto"/>
            <w:left w:val="none" w:sz="0" w:space="0" w:color="auto"/>
            <w:bottom w:val="none" w:sz="0" w:space="0" w:color="auto"/>
            <w:right w:val="none" w:sz="0" w:space="0" w:color="auto"/>
          </w:divBdr>
          <w:divsChild>
            <w:div w:id="904412729">
              <w:marLeft w:val="0"/>
              <w:marRight w:val="0"/>
              <w:marTop w:val="0"/>
              <w:marBottom w:val="0"/>
              <w:divBdr>
                <w:top w:val="none" w:sz="0" w:space="0" w:color="auto"/>
                <w:left w:val="none" w:sz="0" w:space="0" w:color="auto"/>
                <w:bottom w:val="none" w:sz="0" w:space="0" w:color="auto"/>
                <w:right w:val="none" w:sz="0" w:space="0" w:color="auto"/>
              </w:divBdr>
            </w:div>
          </w:divsChild>
        </w:div>
        <w:div w:id="665938648">
          <w:marLeft w:val="0"/>
          <w:marRight w:val="0"/>
          <w:marTop w:val="0"/>
          <w:marBottom w:val="0"/>
          <w:divBdr>
            <w:top w:val="none" w:sz="0" w:space="0" w:color="auto"/>
            <w:left w:val="none" w:sz="0" w:space="0" w:color="auto"/>
            <w:bottom w:val="none" w:sz="0" w:space="0" w:color="auto"/>
            <w:right w:val="none" w:sz="0" w:space="0" w:color="auto"/>
          </w:divBdr>
          <w:divsChild>
            <w:div w:id="1094130094">
              <w:marLeft w:val="0"/>
              <w:marRight w:val="0"/>
              <w:marTop w:val="0"/>
              <w:marBottom w:val="0"/>
              <w:divBdr>
                <w:top w:val="none" w:sz="0" w:space="0" w:color="auto"/>
                <w:left w:val="none" w:sz="0" w:space="0" w:color="auto"/>
                <w:bottom w:val="none" w:sz="0" w:space="0" w:color="auto"/>
                <w:right w:val="none" w:sz="0" w:space="0" w:color="auto"/>
              </w:divBdr>
            </w:div>
          </w:divsChild>
        </w:div>
        <w:div w:id="673803537">
          <w:marLeft w:val="0"/>
          <w:marRight w:val="0"/>
          <w:marTop w:val="0"/>
          <w:marBottom w:val="0"/>
          <w:divBdr>
            <w:top w:val="none" w:sz="0" w:space="0" w:color="auto"/>
            <w:left w:val="none" w:sz="0" w:space="0" w:color="auto"/>
            <w:bottom w:val="none" w:sz="0" w:space="0" w:color="auto"/>
            <w:right w:val="none" w:sz="0" w:space="0" w:color="auto"/>
          </w:divBdr>
          <w:divsChild>
            <w:div w:id="761560918">
              <w:marLeft w:val="0"/>
              <w:marRight w:val="0"/>
              <w:marTop w:val="0"/>
              <w:marBottom w:val="0"/>
              <w:divBdr>
                <w:top w:val="none" w:sz="0" w:space="0" w:color="auto"/>
                <w:left w:val="none" w:sz="0" w:space="0" w:color="auto"/>
                <w:bottom w:val="none" w:sz="0" w:space="0" w:color="auto"/>
                <w:right w:val="none" w:sz="0" w:space="0" w:color="auto"/>
              </w:divBdr>
            </w:div>
          </w:divsChild>
        </w:div>
        <w:div w:id="688607939">
          <w:marLeft w:val="0"/>
          <w:marRight w:val="0"/>
          <w:marTop w:val="0"/>
          <w:marBottom w:val="0"/>
          <w:divBdr>
            <w:top w:val="none" w:sz="0" w:space="0" w:color="auto"/>
            <w:left w:val="none" w:sz="0" w:space="0" w:color="auto"/>
            <w:bottom w:val="none" w:sz="0" w:space="0" w:color="auto"/>
            <w:right w:val="none" w:sz="0" w:space="0" w:color="auto"/>
          </w:divBdr>
          <w:divsChild>
            <w:div w:id="1395540360">
              <w:marLeft w:val="0"/>
              <w:marRight w:val="0"/>
              <w:marTop w:val="0"/>
              <w:marBottom w:val="0"/>
              <w:divBdr>
                <w:top w:val="none" w:sz="0" w:space="0" w:color="auto"/>
                <w:left w:val="none" w:sz="0" w:space="0" w:color="auto"/>
                <w:bottom w:val="none" w:sz="0" w:space="0" w:color="auto"/>
                <w:right w:val="none" w:sz="0" w:space="0" w:color="auto"/>
              </w:divBdr>
            </w:div>
          </w:divsChild>
        </w:div>
        <w:div w:id="799958437">
          <w:marLeft w:val="0"/>
          <w:marRight w:val="0"/>
          <w:marTop w:val="0"/>
          <w:marBottom w:val="0"/>
          <w:divBdr>
            <w:top w:val="none" w:sz="0" w:space="0" w:color="auto"/>
            <w:left w:val="none" w:sz="0" w:space="0" w:color="auto"/>
            <w:bottom w:val="none" w:sz="0" w:space="0" w:color="auto"/>
            <w:right w:val="none" w:sz="0" w:space="0" w:color="auto"/>
          </w:divBdr>
          <w:divsChild>
            <w:div w:id="2044816686">
              <w:marLeft w:val="0"/>
              <w:marRight w:val="0"/>
              <w:marTop w:val="0"/>
              <w:marBottom w:val="0"/>
              <w:divBdr>
                <w:top w:val="none" w:sz="0" w:space="0" w:color="auto"/>
                <w:left w:val="none" w:sz="0" w:space="0" w:color="auto"/>
                <w:bottom w:val="none" w:sz="0" w:space="0" w:color="auto"/>
                <w:right w:val="none" w:sz="0" w:space="0" w:color="auto"/>
              </w:divBdr>
            </w:div>
          </w:divsChild>
        </w:div>
        <w:div w:id="801653446">
          <w:marLeft w:val="0"/>
          <w:marRight w:val="0"/>
          <w:marTop w:val="0"/>
          <w:marBottom w:val="0"/>
          <w:divBdr>
            <w:top w:val="none" w:sz="0" w:space="0" w:color="auto"/>
            <w:left w:val="none" w:sz="0" w:space="0" w:color="auto"/>
            <w:bottom w:val="none" w:sz="0" w:space="0" w:color="auto"/>
            <w:right w:val="none" w:sz="0" w:space="0" w:color="auto"/>
          </w:divBdr>
          <w:divsChild>
            <w:div w:id="1617326636">
              <w:marLeft w:val="0"/>
              <w:marRight w:val="0"/>
              <w:marTop w:val="0"/>
              <w:marBottom w:val="0"/>
              <w:divBdr>
                <w:top w:val="none" w:sz="0" w:space="0" w:color="auto"/>
                <w:left w:val="none" w:sz="0" w:space="0" w:color="auto"/>
                <w:bottom w:val="none" w:sz="0" w:space="0" w:color="auto"/>
                <w:right w:val="none" w:sz="0" w:space="0" w:color="auto"/>
              </w:divBdr>
            </w:div>
          </w:divsChild>
        </w:div>
        <w:div w:id="825588240">
          <w:marLeft w:val="0"/>
          <w:marRight w:val="0"/>
          <w:marTop w:val="0"/>
          <w:marBottom w:val="0"/>
          <w:divBdr>
            <w:top w:val="none" w:sz="0" w:space="0" w:color="auto"/>
            <w:left w:val="none" w:sz="0" w:space="0" w:color="auto"/>
            <w:bottom w:val="none" w:sz="0" w:space="0" w:color="auto"/>
            <w:right w:val="none" w:sz="0" w:space="0" w:color="auto"/>
          </w:divBdr>
          <w:divsChild>
            <w:div w:id="1915625238">
              <w:marLeft w:val="0"/>
              <w:marRight w:val="0"/>
              <w:marTop w:val="0"/>
              <w:marBottom w:val="0"/>
              <w:divBdr>
                <w:top w:val="none" w:sz="0" w:space="0" w:color="auto"/>
                <w:left w:val="none" w:sz="0" w:space="0" w:color="auto"/>
                <w:bottom w:val="none" w:sz="0" w:space="0" w:color="auto"/>
                <w:right w:val="none" w:sz="0" w:space="0" w:color="auto"/>
              </w:divBdr>
            </w:div>
          </w:divsChild>
        </w:div>
        <w:div w:id="857236290">
          <w:marLeft w:val="0"/>
          <w:marRight w:val="0"/>
          <w:marTop w:val="0"/>
          <w:marBottom w:val="0"/>
          <w:divBdr>
            <w:top w:val="none" w:sz="0" w:space="0" w:color="auto"/>
            <w:left w:val="none" w:sz="0" w:space="0" w:color="auto"/>
            <w:bottom w:val="none" w:sz="0" w:space="0" w:color="auto"/>
            <w:right w:val="none" w:sz="0" w:space="0" w:color="auto"/>
          </w:divBdr>
          <w:divsChild>
            <w:div w:id="1761291168">
              <w:marLeft w:val="0"/>
              <w:marRight w:val="0"/>
              <w:marTop w:val="0"/>
              <w:marBottom w:val="0"/>
              <w:divBdr>
                <w:top w:val="none" w:sz="0" w:space="0" w:color="auto"/>
                <w:left w:val="none" w:sz="0" w:space="0" w:color="auto"/>
                <w:bottom w:val="none" w:sz="0" w:space="0" w:color="auto"/>
                <w:right w:val="none" w:sz="0" w:space="0" w:color="auto"/>
              </w:divBdr>
            </w:div>
          </w:divsChild>
        </w:div>
        <w:div w:id="867062026">
          <w:marLeft w:val="0"/>
          <w:marRight w:val="0"/>
          <w:marTop w:val="0"/>
          <w:marBottom w:val="0"/>
          <w:divBdr>
            <w:top w:val="none" w:sz="0" w:space="0" w:color="auto"/>
            <w:left w:val="none" w:sz="0" w:space="0" w:color="auto"/>
            <w:bottom w:val="none" w:sz="0" w:space="0" w:color="auto"/>
            <w:right w:val="none" w:sz="0" w:space="0" w:color="auto"/>
          </w:divBdr>
          <w:divsChild>
            <w:div w:id="1650094256">
              <w:marLeft w:val="0"/>
              <w:marRight w:val="0"/>
              <w:marTop w:val="0"/>
              <w:marBottom w:val="0"/>
              <w:divBdr>
                <w:top w:val="none" w:sz="0" w:space="0" w:color="auto"/>
                <w:left w:val="none" w:sz="0" w:space="0" w:color="auto"/>
                <w:bottom w:val="none" w:sz="0" w:space="0" w:color="auto"/>
                <w:right w:val="none" w:sz="0" w:space="0" w:color="auto"/>
              </w:divBdr>
            </w:div>
          </w:divsChild>
        </w:div>
        <w:div w:id="878904366">
          <w:marLeft w:val="0"/>
          <w:marRight w:val="0"/>
          <w:marTop w:val="0"/>
          <w:marBottom w:val="0"/>
          <w:divBdr>
            <w:top w:val="none" w:sz="0" w:space="0" w:color="auto"/>
            <w:left w:val="none" w:sz="0" w:space="0" w:color="auto"/>
            <w:bottom w:val="none" w:sz="0" w:space="0" w:color="auto"/>
            <w:right w:val="none" w:sz="0" w:space="0" w:color="auto"/>
          </w:divBdr>
          <w:divsChild>
            <w:div w:id="1841658159">
              <w:marLeft w:val="0"/>
              <w:marRight w:val="0"/>
              <w:marTop w:val="0"/>
              <w:marBottom w:val="0"/>
              <w:divBdr>
                <w:top w:val="none" w:sz="0" w:space="0" w:color="auto"/>
                <w:left w:val="none" w:sz="0" w:space="0" w:color="auto"/>
                <w:bottom w:val="none" w:sz="0" w:space="0" w:color="auto"/>
                <w:right w:val="none" w:sz="0" w:space="0" w:color="auto"/>
              </w:divBdr>
            </w:div>
          </w:divsChild>
        </w:div>
        <w:div w:id="881554455">
          <w:marLeft w:val="0"/>
          <w:marRight w:val="0"/>
          <w:marTop w:val="0"/>
          <w:marBottom w:val="0"/>
          <w:divBdr>
            <w:top w:val="none" w:sz="0" w:space="0" w:color="auto"/>
            <w:left w:val="none" w:sz="0" w:space="0" w:color="auto"/>
            <w:bottom w:val="none" w:sz="0" w:space="0" w:color="auto"/>
            <w:right w:val="none" w:sz="0" w:space="0" w:color="auto"/>
          </w:divBdr>
          <w:divsChild>
            <w:div w:id="1004091390">
              <w:marLeft w:val="0"/>
              <w:marRight w:val="0"/>
              <w:marTop w:val="0"/>
              <w:marBottom w:val="0"/>
              <w:divBdr>
                <w:top w:val="none" w:sz="0" w:space="0" w:color="auto"/>
                <w:left w:val="none" w:sz="0" w:space="0" w:color="auto"/>
                <w:bottom w:val="none" w:sz="0" w:space="0" w:color="auto"/>
                <w:right w:val="none" w:sz="0" w:space="0" w:color="auto"/>
              </w:divBdr>
            </w:div>
          </w:divsChild>
        </w:div>
        <w:div w:id="882670714">
          <w:marLeft w:val="0"/>
          <w:marRight w:val="0"/>
          <w:marTop w:val="0"/>
          <w:marBottom w:val="0"/>
          <w:divBdr>
            <w:top w:val="none" w:sz="0" w:space="0" w:color="auto"/>
            <w:left w:val="none" w:sz="0" w:space="0" w:color="auto"/>
            <w:bottom w:val="none" w:sz="0" w:space="0" w:color="auto"/>
            <w:right w:val="none" w:sz="0" w:space="0" w:color="auto"/>
          </w:divBdr>
          <w:divsChild>
            <w:div w:id="1310594638">
              <w:marLeft w:val="0"/>
              <w:marRight w:val="0"/>
              <w:marTop w:val="0"/>
              <w:marBottom w:val="0"/>
              <w:divBdr>
                <w:top w:val="none" w:sz="0" w:space="0" w:color="auto"/>
                <w:left w:val="none" w:sz="0" w:space="0" w:color="auto"/>
                <w:bottom w:val="none" w:sz="0" w:space="0" w:color="auto"/>
                <w:right w:val="none" w:sz="0" w:space="0" w:color="auto"/>
              </w:divBdr>
            </w:div>
          </w:divsChild>
        </w:div>
        <w:div w:id="1028067364">
          <w:marLeft w:val="0"/>
          <w:marRight w:val="0"/>
          <w:marTop w:val="0"/>
          <w:marBottom w:val="0"/>
          <w:divBdr>
            <w:top w:val="none" w:sz="0" w:space="0" w:color="auto"/>
            <w:left w:val="none" w:sz="0" w:space="0" w:color="auto"/>
            <w:bottom w:val="none" w:sz="0" w:space="0" w:color="auto"/>
            <w:right w:val="none" w:sz="0" w:space="0" w:color="auto"/>
          </w:divBdr>
          <w:divsChild>
            <w:div w:id="1188060411">
              <w:marLeft w:val="0"/>
              <w:marRight w:val="0"/>
              <w:marTop w:val="0"/>
              <w:marBottom w:val="0"/>
              <w:divBdr>
                <w:top w:val="none" w:sz="0" w:space="0" w:color="auto"/>
                <w:left w:val="none" w:sz="0" w:space="0" w:color="auto"/>
                <w:bottom w:val="none" w:sz="0" w:space="0" w:color="auto"/>
                <w:right w:val="none" w:sz="0" w:space="0" w:color="auto"/>
              </w:divBdr>
            </w:div>
          </w:divsChild>
        </w:div>
        <w:div w:id="1047686949">
          <w:marLeft w:val="0"/>
          <w:marRight w:val="0"/>
          <w:marTop w:val="0"/>
          <w:marBottom w:val="0"/>
          <w:divBdr>
            <w:top w:val="none" w:sz="0" w:space="0" w:color="auto"/>
            <w:left w:val="none" w:sz="0" w:space="0" w:color="auto"/>
            <w:bottom w:val="none" w:sz="0" w:space="0" w:color="auto"/>
            <w:right w:val="none" w:sz="0" w:space="0" w:color="auto"/>
          </w:divBdr>
          <w:divsChild>
            <w:div w:id="1403139594">
              <w:marLeft w:val="0"/>
              <w:marRight w:val="0"/>
              <w:marTop w:val="0"/>
              <w:marBottom w:val="0"/>
              <w:divBdr>
                <w:top w:val="none" w:sz="0" w:space="0" w:color="auto"/>
                <w:left w:val="none" w:sz="0" w:space="0" w:color="auto"/>
                <w:bottom w:val="none" w:sz="0" w:space="0" w:color="auto"/>
                <w:right w:val="none" w:sz="0" w:space="0" w:color="auto"/>
              </w:divBdr>
            </w:div>
          </w:divsChild>
        </w:div>
        <w:div w:id="1084452329">
          <w:marLeft w:val="0"/>
          <w:marRight w:val="0"/>
          <w:marTop w:val="0"/>
          <w:marBottom w:val="0"/>
          <w:divBdr>
            <w:top w:val="none" w:sz="0" w:space="0" w:color="auto"/>
            <w:left w:val="none" w:sz="0" w:space="0" w:color="auto"/>
            <w:bottom w:val="none" w:sz="0" w:space="0" w:color="auto"/>
            <w:right w:val="none" w:sz="0" w:space="0" w:color="auto"/>
          </w:divBdr>
          <w:divsChild>
            <w:div w:id="645627150">
              <w:marLeft w:val="0"/>
              <w:marRight w:val="0"/>
              <w:marTop w:val="0"/>
              <w:marBottom w:val="0"/>
              <w:divBdr>
                <w:top w:val="none" w:sz="0" w:space="0" w:color="auto"/>
                <w:left w:val="none" w:sz="0" w:space="0" w:color="auto"/>
                <w:bottom w:val="none" w:sz="0" w:space="0" w:color="auto"/>
                <w:right w:val="none" w:sz="0" w:space="0" w:color="auto"/>
              </w:divBdr>
            </w:div>
          </w:divsChild>
        </w:div>
        <w:div w:id="1093476996">
          <w:marLeft w:val="0"/>
          <w:marRight w:val="0"/>
          <w:marTop w:val="0"/>
          <w:marBottom w:val="0"/>
          <w:divBdr>
            <w:top w:val="none" w:sz="0" w:space="0" w:color="auto"/>
            <w:left w:val="none" w:sz="0" w:space="0" w:color="auto"/>
            <w:bottom w:val="none" w:sz="0" w:space="0" w:color="auto"/>
            <w:right w:val="none" w:sz="0" w:space="0" w:color="auto"/>
          </w:divBdr>
          <w:divsChild>
            <w:div w:id="399640665">
              <w:marLeft w:val="0"/>
              <w:marRight w:val="0"/>
              <w:marTop w:val="0"/>
              <w:marBottom w:val="0"/>
              <w:divBdr>
                <w:top w:val="none" w:sz="0" w:space="0" w:color="auto"/>
                <w:left w:val="none" w:sz="0" w:space="0" w:color="auto"/>
                <w:bottom w:val="none" w:sz="0" w:space="0" w:color="auto"/>
                <w:right w:val="none" w:sz="0" w:space="0" w:color="auto"/>
              </w:divBdr>
            </w:div>
          </w:divsChild>
        </w:div>
        <w:div w:id="1136491155">
          <w:marLeft w:val="0"/>
          <w:marRight w:val="0"/>
          <w:marTop w:val="0"/>
          <w:marBottom w:val="0"/>
          <w:divBdr>
            <w:top w:val="none" w:sz="0" w:space="0" w:color="auto"/>
            <w:left w:val="none" w:sz="0" w:space="0" w:color="auto"/>
            <w:bottom w:val="none" w:sz="0" w:space="0" w:color="auto"/>
            <w:right w:val="none" w:sz="0" w:space="0" w:color="auto"/>
          </w:divBdr>
          <w:divsChild>
            <w:div w:id="629090065">
              <w:marLeft w:val="0"/>
              <w:marRight w:val="0"/>
              <w:marTop w:val="0"/>
              <w:marBottom w:val="0"/>
              <w:divBdr>
                <w:top w:val="none" w:sz="0" w:space="0" w:color="auto"/>
                <w:left w:val="none" w:sz="0" w:space="0" w:color="auto"/>
                <w:bottom w:val="none" w:sz="0" w:space="0" w:color="auto"/>
                <w:right w:val="none" w:sz="0" w:space="0" w:color="auto"/>
              </w:divBdr>
            </w:div>
          </w:divsChild>
        </w:div>
        <w:div w:id="1144277393">
          <w:marLeft w:val="0"/>
          <w:marRight w:val="0"/>
          <w:marTop w:val="0"/>
          <w:marBottom w:val="0"/>
          <w:divBdr>
            <w:top w:val="none" w:sz="0" w:space="0" w:color="auto"/>
            <w:left w:val="none" w:sz="0" w:space="0" w:color="auto"/>
            <w:bottom w:val="none" w:sz="0" w:space="0" w:color="auto"/>
            <w:right w:val="none" w:sz="0" w:space="0" w:color="auto"/>
          </w:divBdr>
          <w:divsChild>
            <w:div w:id="1227178994">
              <w:marLeft w:val="0"/>
              <w:marRight w:val="0"/>
              <w:marTop w:val="0"/>
              <w:marBottom w:val="0"/>
              <w:divBdr>
                <w:top w:val="none" w:sz="0" w:space="0" w:color="auto"/>
                <w:left w:val="none" w:sz="0" w:space="0" w:color="auto"/>
                <w:bottom w:val="none" w:sz="0" w:space="0" w:color="auto"/>
                <w:right w:val="none" w:sz="0" w:space="0" w:color="auto"/>
              </w:divBdr>
            </w:div>
          </w:divsChild>
        </w:div>
        <w:div w:id="1148933510">
          <w:marLeft w:val="0"/>
          <w:marRight w:val="0"/>
          <w:marTop w:val="0"/>
          <w:marBottom w:val="0"/>
          <w:divBdr>
            <w:top w:val="none" w:sz="0" w:space="0" w:color="auto"/>
            <w:left w:val="none" w:sz="0" w:space="0" w:color="auto"/>
            <w:bottom w:val="none" w:sz="0" w:space="0" w:color="auto"/>
            <w:right w:val="none" w:sz="0" w:space="0" w:color="auto"/>
          </w:divBdr>
          <w:divsChild>
            <w:div w:id="2106534770">
              <w:marLeft w:val="0"/>
              <w:marRight w:val="0"/>
              <w:marTop w:val="0"/>
              <w:marBottom w:val="0"/>
              <w:divBdr>
                <w:top w:val="none" w:sz="0" w:space="0" w:color="auto"/>
                <w:left w:val="none" w:sz="0" w:space="0" w:color="auto"/>
                <w:bottom w:val="none" w:sz="0" w:space="0" w:color="auto"/>
                <w:right w:val="none" w:sz="0" w:space="0" w:color="auto"/>
              </w:divBdr>
            </w:div>
          </w:divsChild>
        </w:div>
        <w:div w:id="1221941062">
          <w:marLeft w:val="0"/>
          <w:marRight w:val="0"/>
          <w:marTop w:val="0"/>
          <w:marBottom w:val="0"/>
          <w:divBdr>
            <w:top w:val="none" w:sz="0" w:space="0" w:color="auto"/>
            <w:left w:val="none" w:sz="0" w:space="0" w:color="auto"/>
            <w:bottom w:val="none" w:sz="0" w:space="0" w:color="auto"/>
            <w:right w:val="none" w:sz="0" w:space="0" w:color="auto"/>
          </w:divBdr>
          <w:divsChild>
            <w:div w:id="359404307">
              <w:marLeft w:val="0"/>
              <w:marRight w:val="0"/>
              <w:marTop w:val="0"/>
              <w:marBottom w:val="0"/>
              <w:divBdr>
                <w:top w:val="none" w:sz="0" w:space="0" w:color="auto"/>
                <w:left w:val="none" w:sz="0" w:space="0" w:color="auto"/>
                <w:bottom w:val="none" w:sz="0" w:space="0" w:color="auto"/>
                <w:right w:val="none" w:sz="0" w:space="0" w:color="auto"/>
              </w:divBdr>
            </w:div>
          </w:divsChild>
        </w:div>
        <w:div w:id="1228684686">
          <w:marLeft w:val="0"/>
          <w:marRight w:val="0"/>
          <w:marTop w:val="0"/>
          <w:marBottom w:val="0"/>
          <w:divBdr>
            <w:top w:val="none" w:sz="0" w:space="0" w:color="auto"/>
            <w:left w:val="none" w:sz="0" w:space="0" w:color="auto"/>
            <w:bottom w:val="none" w:sz="0" w:space="0" w:color="auto"/>
            <w:right w:val="none" w:sz="0" w:space="0" w:color="auto"/>
          </w:divBdr>
          <w:divsChild>
            <w:div w:id="95173174">
              <w:marLeft w:val="0"/>
              <w:marRight w:val="0"/>
              <w:marTop w:val="0"/>
              <w:marBottom w:val="0"/>
              <w:divBdr>
                <w:top w:val="none" w:sz="0" w:space="0" w:color="auto"/>
                <w:left w:val="none" w:sz="0" w:space="0" w:color="auto"/>
                <w:bottom w:val="none" w:sz="0" w:space="0" w:color="auto"/>
                <w:right w:val="none" w:sz="0" w:space="0" w:color="auto"/>
              </w:divBdr>
            </w:div>
          </w:divsChild>
        </w:div>
        <w:div w:id="1335642039">
          <w:marLeft w:val="0"/>
          <w:marRight w:val="0"/>
          <w:marTop w:val="0"/>
          <w:marBottom w:val="0"/>
          <w:divBdr>
            <w:top w:val="none" w:sz="0" w:space="0" w:color="auto"/>
            <w:left w:val="none" w:sz="0" w:space="0" w:color="auto"/>
            <w:bottom w:val="none" w:sz="0" w:space="0" w:color="auto"/>
            <w:right w:val="none" w:sz="0" w:space="0" w:color="auto"/>
          </w:divBdr>
          <w:divsChild>
            <w:div w:id="239875141">
              <w:marLeft w:val="0"/>
              <w:marRight w:val="0"/>
              <w:marTop w:val="0"/>
              <w:marBottom w:val="0"/>
              <w:divBdr>
                <w:top w:val="none" w:sz="0" w:space="0" w:color="auto"/>
                <w:left w:val="none" w:sz="0" w:space="0" w:color="auto"/>
                <w:bottom w:val="none" w:sz="0" w:space="0" w:color="auto"/>
                <w:right w:val="none" w:sz="0" w:space="0" w:color="auto"/>
              </w:divBdr>
            </w:div>
          </w:divsChild>
        </w:div>
        <w:div w:id="1338313616">
          <w:marLeft w:val="0"/>
          <w:marRight w:val="0"/>
          <w:marTop w:val="0"/>
          <w:marBottom w:val="0"/>
          <w:divBdr>
            <w:top w:val="none" w:sz="0" w:space="0" w:color="auto"/>
            <w:left w:val="none" w:sz="0" w:space="0" w:color="auto"/>
            <w:bottom w:val="none" w:sz="0" w:space="0" w:color="auto"/>
            <w:right w:val="none" w:sz="0" w:space="0" w:color="auto"/>
          </w:divBdr>
          <w:divsChild>
            <w:div w:id="1929387669">
              <w:marLeft w:val="0"/>
              <w:marRight w:val="0"/>
              <w:marTop w:val="0"/>
              <w:marBottom w:val="0"/>
              <w:divBdr>
                <w:top w:val="none" w:sz="0" w:space="0" w:color="auto"/>
                <w:left w:val="none" w:sz="0" w:space="0" w:color="auto"/>
                <w:bottom w:val="none" w:sz="0" w:space="0" w:color="auto"/>
                <w:right w:val="none" w:sz="0" w:space="0" w:color="auto"/>
              </w:divBdr>
            </w:div>
          </w:divsChild>
        </w:div>
        <w:div w:id="1378319067">
          <w:marLeft w:val="0"/>
          <w:marRight w:val="0"/>
          <w:marTop w:val="0"/>
          <w:marBottom w:val="0"/>
          <w:divBdr>
            <w:top w:val="none" w:sz="0" w:space="0" w:color="auto"/>
            <w:left w:val="none" w:sz="0" w:space="0" w:color="auto"/>
            <w:bottom w:val="none" w:sz="0" w:space="0" w:color="auto"/>
            <w:right w:val="none" w:sz="0" w:space="0" w:color="auto"/>
          </w:divBdr>
          <w:divsChild>
            <w:div w:id="1471092513">
              <w:marLeft w:val="0"/>
              <w:marRight w:val="0"/>
              <w:marTop w:val="0"/>
              <w:marBottom w:val="0"/>
              <w:divBdr>
                <w:top w:val="none" w:sz="0" w:space="0" w:color="auto"/>
                <w:left w:val="none" w:sz="0" w:space="0" w:color="auto"/>
                <w:bottom w:val="none" w:sz="0" w:space="0" w:color="auto"/>
                <w:right w:val="none" w:sz="0" w:space="0" w:color="auto"/>
              </w:divBdr>
            </w:div>
          </w:divsChild>
        </w:div>
        <w:div w:id="1384938416">
          <w:marLeft w:val="0"/>
          <w:marRight w:val="0"/>
          <w:marTop w:val="0"/>
          <w:marBottom w:val="0"/>
          <w:divBdr>
            <w:top w:val="none" w:sz="0" w:space="0" w:color="auto"/>
            <w:left w:val="none" w:sz="0" w:space="0" w:color="auto"/>
            <w:bottom w:val="none" w:sz="0" w:space="0" w:color="auto"/>
            <w:right w:val="none" w:sz="0" w:space="0" w:color="auto"/>
          </w:divBdr>
          <w:divsChild>
            <w:div w:id="172453251">
              <w:marLeft w:val="0"/>
              <w:marRight w:val="0"/>
              <w:marTop w:val="0"/>
              <w:marBottom w:val="0"/>
              <w:divBdr>
                <w:top w:val="none" w:sz="0" w:space="0" w:color="auto"/>
                <w:left w:val="none" w:sz="0" w:space="0" w:color="auto"/>
                <w:bottom w:val="none" w:sz="0" w:space="0" w:color="auto"/>
                <w:right w:val="none" w:sz="0" w:space="0" w:color="auto"/>
              </w:divBdr>
            </w:div>
          </w:divsChild>
        </w:div>
        <w:div w:id="1389915652">
          <w:marLeft w:val="0"/>
          <w:marRight w:val="0"/>
          <w:marTop w:val="0"/>
          <w:marBottom w:val="0"/>
          <w:divBdr>
            <w:top w:val="none" w:sz="0" w:space="0" w:color="auto"/>
            <w:left w:val="none" w:sz="0" w:space="0" w:color="auto"/>
            <w:bottom w:val="none" w:sz="0" w:space="0" w:color="auto"/>
            <w:right w:val="none" w:sz="0" w:space="0" w:color="auto"/>
          </w:divBdr>
          <w:divsChild>
            <w:div w:id="1991521606">
              <w:marLeft w:val="0"/>
              <w:marRight w:val="0"/>
              <w:marTop w:val="0"/>
              <w:marBottom w:val="0"/>
              <w:divBdr>
                <w:top w:val="none" w:sz="0" w:space="0" w:color="auto"/>
                <w:left w:val="none" w:sz="0" w:space="0" w:color="auto"/>
                <w:bottom w:val="none" w:sz="0" w:space="0" w:color="auto"/>
                <w:right w:val="none" w:sz="0" w:space="0" w:color="auto"/>
              </w:divBdr>
            </w:div>
          </w:divsChild>
        </w:div>
        <w:div w:id="1399785565">
          <w:marLeft w:val="0"/>
          <w:marRight w:val="0"/>
          <w:marTop w:val="0"/>
          <w:marBottom w:val="0"/>
          <w:divBdr>
            <w:top w:val="none" w:sz="0" w:space="0" w:color="auto"/>
            <w:left w:val="none" w:sz="0" w:space="0" w:color="auto"/>
            <w:bottom w:val="none" w:sz="0" w:space="0" w:color="auto"/>
            <w:right w:val="none" w:sz="0" w:space="0" w:color="auto"/>
          </w:divBdr>
          <w:divsChild>
            <w:div w:id="922026270">
              <w:marLeft w:val="0"/>
              <w:marRight w:val="0"/>
              <w:marTop w:val="0"/>
              <w:marBottom w:val="0"/>
              <w:divBdr>
                <w:top w:val="none" w:sz="0" w:space="0" w:color="auto"/>
                <w:left w:val="none" w:sz="0" w:space="0" w:color="auto"/>
                <w:bottom w:val="none" w:sz="0" w:space="0" w:color="auto"/>
                <w:right w:val="none" w:sz="0" w:space="0" w:color="auto"/>
              </w:divBdr>
            </w:div>
          </w:divsChild>
        </w:div>
        <w:div w:id="1437170020">
          <w:marLeft w:val="0"/>
          <w:marRight w:val="0"/>
          <w:marTop w:val="0"/>
          <w:marBottom w:val="0"/>
          <w:divBdr>
            <w:top w:val="none" w:sz="0" w:space="0" w:color="auto"/>
            <w:left w:val="none" w:sz="0" w:space="0" w:color="auto"/>
            <w:bottom w:val="none" w:sz="0" w:space="0" w:color="auto"/>
            <w:right w:val="none" w:sz="0" w:space="0" w:color="auto"/>
          </w:divBdr>
          <w:divsChild>
            <w:div w:id="1044600987">
              <w:marLeft w:val="0"/>
              <w:marRight w:val="0"/>
              <w:marTop w:val="0"/>
              <w:marBottom w:val="0"/>
              <w:divBdr>
                <w:top w:val="none" w:sz="0" w:space="0" w:color="auto"/>
                <w:left w:val="none" w:sz="0" w:space="0" w:color="auto"/>
                <w:bottom w:val="none" w:sz="0" w:space="0" w:color="auto"/>
                <w:right w:val="none" w:sz="0" w:space="0" w:color="auto"/>
              </w:divBdr>
            </w:div>
          </w:divsChild>
        </w:div>
        <w:div w:id="1439329048">
          <w:marLeft w:val="0"/>
          <w:marRight w:val="0"/>
          <w:marTop w:val="0"/>
          <w:marBottom w:val="0"/>
          <w:divBdr>
            <w:top w:val="none" w:sz="0" w:space="0" w:color="auto"/>
            <w:left w:val="none" w:sz="0" w:space="0" w:color="auto"/>
            <w:bottom w:val="none" w:sz="0" w:space="0" w:color="auto"/>
            <w:right w:val="none" w:sz="0" w:space="0" w:color="auto"/>
          </w:divBdr>
          <w:divsChild>
            <w:div w:id="753891562">
              <w:marLeft w:val="0"/>
              <w:marRight w:val="0"/>
              <w:marTop w:val="0"/>
              <w:marBottom w:val="0"/>
              <w:divBdr>
                <w:top w:val="none" w:sz="0" w:space="0" w:color="auto"/>
                <w:left w:val="none" w:sz="0" w:space="0" w:color="auto"/>
                <w:bottom w:val="none" w:sz="0" w:space="0" w:color="auto"/>
                <w:right w:val="none" w:sz="0" w:space="0" w:color="auto"/>
              </w:divBdr>
            </w:div>
          </w:divsChild>
        </w:div>
        <w:div w:id="1447312034">
          <w:marLeft w:val="0"/>
          <w:marRight w:val="0"/>
          <w:marTop w:val="0"/>
          <w:marBottom w:val="0"/>
          <w:divBdr>
            <w:top w:val="none" w:sz="0" w:space="0" w:color="auto"/>
            <w:left w:val="none" w:sz="0" w:space="0" w:color="auto"/>
            <w:bottom w:val="none" w:sz="0" w:space="0" w:color="auto"/>
            <w:right w:val="none" w:sz="0" w:space="0" w:color="auto"/>
          </w:divBdr>
          <w:divsChild>
            <w:div w:id="1252540603">
              <w:marLeft w:val="0"/>
              <w:marRight w:val="0"/>
              <w:marTop w:val="0"/>
              <w:marBottom w:val="0"/>
              <w:divBdr>
                <w:top w:val="none" w:sz="0" w:space="0" w:color="auto"/>
                <w:left w:val="none" w:sz="0" w:space="0" w:color="auto"/>
                <w:bottom w:val="none" w:sz="0" w:space="0" w:color="auto"/>
                <w:right w:val="none" w:sz="0" w:space="0" w:color="auto"/>
              </w:divBdr>
            </w:div>
          </w:divsChild>
        </w:div>
        <w:div w:id="1509246552">
          <w:marLeft w:val="0"/>
          <w:marRight w:val="0"/>
          <w:marTop w:val="0"/>
          <w:marBottom w:val="0"/>
          <w:divBdr>
            <w:top w:val="none" w:sz="0" w:space="0" w:color="auto"/>
            <w:left w:val="none" w:sz="0" w:space="0" w:color="auto"/>
            <w:bottom w:val="none" w:sz="0" w:space="0" w:color="auto"/>
            <w:right w:val="none" w:sz="0" w:space="0" w:color="auto"/>
          </w:divBdr>
          <w:divsChild>
            <w:div w:id="1420564330">
              <w:marLeft w:val="0"/>
              <w:marRight w:val="0"/>
              <w:marTop w:val="0"/>
              <w:marBottom w:val="0"/>
              <w:divBdr>
                <w:top w:val="none" w:sz="0" w:space="0" w:color="auto"/>
                <w:left w:val="none" w:sz="0" w:space="0" w:color="auto"/>
                <w:bottom w:val="none" w:sz="0" w:space="0" w:color="auto"/>
                <w:right w:val="none" w:sz="0" w:space="0" w:color="auto"/>
              </w:divBdr>
            </w:div>
          </w:divsChild>
        </w:div>
        <w:div w:id="1527986822">
          <w:marLeft w:val="0"/>
          <w:marRight w:val="0"/>
          <w:marTop w:val="0"/>
          <w:marBottom w:val="0"/>
          <w:divBdr>
            <w:top w:val="none" w:sz="0" w:space="0" w:color="auto"/>
            <w:left w:val="none" w:sz="0" w:space="0" w:color="auto"/>
            <w:bottom w:val="none" w:sz="0" w:space="0" w:color="auto"/>
            <w:right w:val="none" w:sz="0" w:space="0" w:color="auto"/>
          </w:divBdr>
          <w:divsChild>
            <w:div w:id="2041466854">
              <w:marLeft w:val="0"/>
              <w:marRight w:val="0"/>
              <w:marTop w:val="0"/>
              <w:marBottom w:val="0"/>
              <w:divBdr>
                <w:top w:val="none" w:sz="0" w:space="0" w:color="auto"/>
                <w:left w:val="none" w:sz="0" w:space="0" w:color="auto"/>
                <w:bottom w:val="none" w:sz="0" w:space="0" w:color="auto"/>
                <w:right w:val="none" w:sz="0" w:space="0" w:color="auto"/>
              </w:divBdr>
            </w:div>
          </w:divsChild>
        </w:div>
        <w:div w:id="1560941351">
          <w:marLeft w:val="0"/>
          <w:marRight w:val="0"/>
          <w:marTop w:val="0"/>
          <w:marBottom w:val="0"/>
          <w:divBdr>
            <w:top w:val="none" w:sz="0" w:space="0" w:color="auto"/>
            <w:left w:val="none" w:sz="0" w:space="0" w:color="auto"/>
            <w:bottom w:val="none" w:sz="0" w:space="0" w:color="auto"/>
            <w:right w:val="none" w:sz="0" w:space="0" w:color="auto"/>
          </w:divBdr>
          <w:divsChild>
            <w:div w:id="1462190487">
              <w:marLeft w:val="0"/>
              <w:marRight w:val="0"/>
              <w:marTop w:val="0"/>
              <w:marBottom w:val="0"/>
              <w:divBdr>
                <w:top w:val="none" w:sz="0" w:space="0" w:color="auto"/>
                <w:left w:val="none" w:sz="0" w:space="0" w:color="auto"/>
                <w:bottom w:val="none" w:sz="0" w:space="0" w:color="auto"/>
                <w:right w:val="none" w:sz="0" w:space="0" w:color="auto"/>
              </w:divBdr>
            </w:div>
          </w:divsChild>
        </w:div>
        <w:div w:id="1561749235">
          <w:marLeft w:val="0"/>
          <w:marRight w:val="0"/>
          <w:marTop w:val="0"/>
          <w:marBottom w:val="0"/>
          <w:divBdr>
            <w:top w:val="none" w:sz="0" w:space="0" w:color="auto"/>
            <w:left w:val="none" w:sz="0" w:space="0" w:color="auto"/>
            <w:bottom w:val="none" w:sz="0" w:space="0" w:color="auto"/>
            <w:right w:val="none" w:sz="0" w:space="0" w:color="auto"/>
          </w:divBdr>
          <w:divsChild>
            <w:div w:id="504588484">
              <w:marLeft w:val="0"/>
              <w:marRight w:val="0"/>
              <w:marTop w:val="0"/>
              <w:marBottom w:val="0"/>
              <w:divBdr>
                <w:top w:val="none" w:sz="0" w:space="0" w:color="auto"/>
                <w:left w:val="none" w:sz="0" w:space="0" w:color="auto"/>
                <w:bottom w:val="none" w:sz="0" w:space="0" w:color="auto"/>
                <w:right w:val="none" w:sz="0" w:space="0" w:color="auto"/>
              </w:divBdr>
            </w:div>
          </w:divsChild>
        </w:div>
        <w:div w:id="1575243044">
          <w:marLeft w:val="0"/>
          <w:marRight w:val="0"/>
          <w:marTop w:val="0"/>
          <w:marBottom w:val="0"/>
          <w:divBdr>
            <w:top w:val="none" w:sz="0" w:space="0" w:color="auto"/>
            <w:left w:val="none" w:sz="0" w:space="0" w:color="auto"/>
            <w:bottom w:val="none" w:sz="0" w:space="0" w:color="auto"/>
            <w:right w:val="none" w:sz="0" w:space="0" w:color="auto"/>
          </w:divBdr>
          <w:divsChild>
            <w:div w:id="1370372112">
              <w:marLeft w:val="0"/>
              <w:marRight w:val="0"/>
              <w:marTop w:val="0"/>
              <w:marBottom w:val="0"/>
              <w:divBdr>
                <w:top w:val="none" w:sz="0" w:space="0" w:color="auto"/>
                <w:left w:val="none" w:sz="0" w:space="0" w:color="auto"/>
                <w:bottom w:val="none" w:sz="0" w:space="0" w:color="auto"/>
                <w:right w:val="none" w:sz="0" w:space="0" w:color="auto"/>
              </w:divBdr>
            </w:div>
          </w:divsChild>
        </w:div>
        <w:div w:id="1590429551">
          <w:marLeft w:val="0"/>
          <w:marRight w:val="0"/>
          <w:marTop w:val="0"/>
          <w:marBottom w:val="0"/>
          <w:divBdr>
            <w:top w:val="none" w:sz="0" w:space="0" w:color="auto"/>
            <w:left w:val="none" w:sz="0" w:space="0" w:color="auto"/>
            <w:bottom w:val="none" w:sz="0" w:space="0" w:color="auto"/>
            <w:right w:val="none" w:sz="0" w:space="0" w:color="auto"/>
          </w:divBdr>
          <w:divsChild>
            <w:div w:id="1742215199">
              <w:marLeft w:val="0"/>
              <w:marRight w:val="0"/>
              <w:marTop w:val="0"/>
              <w:marBottom w:val="0"/>
              <w:divBdr>
                <w:top w:val="none" w:sz="0" w:space="0" w:color="auto"/>
                <w:left w:val="none" w:sz="0" w:space="0" w:color="auto"/>
                <w:bottom w:val="none" w:sz="0" w:space="0" w:color="auto"/>
                <w:right w:val="none" w:sz="0" w:space="0" w:color="auto"/>
              </w:divBdr>
            </w:div>
          </w:divsChild>
        </w:div>
        <w:div w:id="1649358312">
          <w:marLeft w:val="0"/>
          <w:marRight w:val="0"/>
          <w:marTop w:val="0"/>
          <w:marBottom w:val="0"/>
          <w:divBdr>
            <w:top w:val="none" w:sz="0" w:space="0" w:color="auto"/>
            <w:left w:val="none" w:sz="0" w:space="0" w:color="auto"/>
            <w:bottom w:val="none" w:sz="0" w:space="0" w:color="auto"/>
            <w:right w:val="none" w:sz="0" w:space="0" w:color="auto"/>
          </w:divBdr>
          <w:divsChild>
            <w:div w:id="1780493871">
              <w:marLeft w:val="0"/>
              <w:marRight w:val="0"/>
              <w:marTop w:val="0"/>
              <w:marBottom w:val="0"/>
              <w:divBdr>
                <w:top w:val="none" w:sz="0" w:space="0" w:color="auto"/>
                <w:left w:val="none" w:sz="0" w:space="0" w:color="auto"/>
                <w:bottom w:val="none" w:sz="0" w:space="0" w:color="auto"/>
                <w:right w:val="none" w:sz="0" w:space="0" w:color="auto"/>
              </w:divBdr>
            </w:div>
          </w:divsChild>
        </w:div>
        <w:div w:id="1666779468">
          <w:marLeft w:val="0"/>
          <w:marRight w:val="0"/>
          <w:marTop w:val="0"/>
          <w:marBottom w:val="0"/>
          <w:divBdr>
            <w:top w:val="none" w:sz="0" w:space="0" w:color="auto"/>
            <w:left w:val="none" w:sz="0" w:space="0" w:color="auto"/>
            <w:bottom w:val="none" w:sz="0" w:space="0" w:color="auto"/>
            <w:right w:val="none" w:sz="0" w:space="0" w:color="auto"/>
          </w:divBdr>
          <w:divsChild>
            <w:div w:id="310794442">
              <w:marLeft w:val="0"/>
              <w:marRight w:val="0"/>
              <w:marTop w:val="0"/>
              <w:marBottom w:val="0"/>
              <w:divBdr>
                <w:top w:val="none" w:sz="0" w:space="0" w:color="auto"/>
                <w:left w:val="none" w:sz="0" w:space="0" w:color="auto"/>
                <w:bottom w:val="none" w:sz="0" w:space="0" w:color="auto"/>
                <w:right w:val="none" w:sz="0" w:space="0" w:color="auto"/>
              </w:divBdr>
            </w:div>
          </w:divsChild>
        </w:div>
        <w:div w:id="1709641759">
          <w:marLeft w:val="0"/>
          <w:marRight w:val="0"/>
          <w:marTop w:val="0"/>
          <w:marBottom w:val="0"/>
          <w:divBdr>
            <w:top w:val="none" w:sz="0" w:space="0" w:color="auto"/>
            <w:left w:val="none" w:sz="0" w:space="0" w:color="auto"/>
            <w:bottom w:val="none" w:sz="0" w:space="0" w:color="auto"/>
            <w:right w:val="none" w:sz="0" w:space="0" w:color="auto"/>
          </w:divBdr>
          <w:divsChild>
            <w:div w:id="999042914">
              <w:marLeft w:val="0"/>
              <w:marRight w:val="0"/>
              <w:marTop w:val="0"/>
              <w:marBottom w:val="0"/>
              <w:divBdr>
                <w:top w:val="none" w:sz="0" w:space="0" w:color="auto"/>
                <w:left w:val="none" w:sz="0" w:space="0" w:color="auto"/>
                <w:bottom w:val="none" w:sz="0" w:space="0" w:color="auto"/>
                <w:right w:val="none" w:sz="0" w:space="0" w:color="auto"/>
              </w:divBdr>
            </w:div>
          </w:divsChild>
        </w:div>
        <w:div w:id="1771241481">
          <w:marLeft w:val="0"/>
          <w:marRight w:val="0"/>
          <w:marTop w:val="0"/>
          <w:marBottom w:val="0"/>
          <w:divBdr>
            <w:top w:val="none" w:sz="0" w:space="0" w:color="auto"/>
            <w:left w:val="none" w:sz="0" w:space="0" w:color="auto"/>
            <w:bottom w:val="none" w:sz="0" w:space="0" w:color="auto"/>
            <w:right w:val="none" w:sz="0" w:space="0" w:color="auto"/>
          </w:divBdr>
          <w:divsChild>
            <w:div w:id="1103651826">
              <w:marLeft w:val="0"/>
              <w:marRight w:val="0"/>
              <w:marTop w:val="0"/>
              <w:marBottom w:val="0"/>
              <w:divBdr>
                <w:top w:val="none" w:sz="0" w:space="0" w:color="auto"/>
                <w:left w:val="none" w:sz="0" w:space="0" w:color="auto"/>
                <w:bottom w:val="none" w:sz="0" w:space="0" w:color="auto"/>
                <w:right w:val="none" w:sz="0" w:space="0" w:color="auto"/>
              </w:divBdr>
            </w:div>
          </w:divsChild>
        </w:div>
        <w:div w:id="1794589203">
          <w:marLeft w:val="0"/>
          <w:marRight w:val="0"/>
          <w:marTop w:val="0"/>
          <w:marBottom w:val="0"/>
          <w:divBdr>
            <w:top w:val="none" w:sz="0" w:space="0" w:color="auto"/>
            <w:left w:val="none" w:sz="0" w:space="0" w:color="auto"/>
            <w:bottom w:val="none" w:sz="0" w:space="0" w:color="auto"/>
            <w:right w:val="none" w:sz="0" w:space="0" w:color="auto"/>
          </w:divBdr>
          <w:divsChild>
            <w:div w:id="1167282148">
              <w:marLeft w:val="0"/>
              <w:marRight w:val="0"/>
              <w:marTop w:val="0"/>
              <w:marBottom w:val="0"/>
              <w:divBdr>
                <w:top w:val="none" w:sz="0" w:space="0" w:color="auto"/>
                <w:left w:val="none" w:sz="0" w:space="0" w:color="auto"/>
                <w:bottom w:val="none" w:sz="0" w:space="0" w:color="auto"/>
                <w:right w:val="none" w:sz="0" w:space="0" w:color="auto"/>
              </w:divBdr>
            </w:div>
          </w:divsChild>
        </w:div>
        <w:div w:id="1810709186">
          <w:marLeft w:val="0"/>
          <w:marRight w:val="0"/>
          <w:marTop w:val="0"/>
          <w:marBottom w:val="0"/>
          <w:divBdr>
            <w:top w:val="none" w:sz="0" w:space="0" w:color="auto"/>
            <w:left w:val="none" w:sz="0" w:space="0" w:color="auto"/>
            <w:bottom w:val="none" w:sz="0" w:space="0" w:color="auto"/>
            <w:right w:val="none" w:sz="0" w:space="0" w:color="auto"/>
          </w:divBdr>
          <w:divsChild>
            <w:div w:id="627008051">
              <w:marLeft w:val="0"/>
              <w:marRight w:val="0"/>
              <w:marTop w:val="0"/>
              <w:marBottom w:val="0"/>
              <w:divBdr>
                <w:top w:val="none" w:sz="0" w:space="0" w:color="auto"/>
                <w:left w:val="none" w:sz="0" w:space="0" w:color="auto"/>
                <w:bottom w:val="none" w:sz="0" w:space="0" w:color="auto"/>
                <w:right w:val="none" w:sz="0" w:space="0" w:color="auto"/>
              </w:divBdr>
            </w:div>
          </w:divsChild>
        </w:div>
        <w:div w:id="1886944757">
          <w:marLeft w:val="0"/>
          <w:marRight w:val="0"/>
          <w:marTop w:val="0"/>
          <w:marBottom w:val="0"/>
          <w:divBdr>
            <w:top w:val="none" w:sz="0" w:space="0" w:color="auto"/>
            <w:left w:val="none" w:sz="0" w:space="0" w:color="auto"/>
            <w:bottom w:val="none" w:sz="0" w:space="0" w:color="auto"/>
            <w:right w:val="none" w:sz="0" w:space="0" w:color="auto"/>
          </w:divBdr>
          <w:divsChild>
            <w:div w:id="816727164">
              <w:marLeft w:val="0"/>
              <w:marRight w:val="0"/>
              <w:marTop w:val="0"/>
              <w:marBottom w:val="0"/>
              <w:divBdr>
                <w:top w:val="none" w:sz="0" w:space="0" w:color="auto"/>
                <w:left w:val="none" w:sz="0" w:space="0" w:color="auto"/>
                <w:bottom w:val="none" w:sz="0" w:space="0" w:color="auto"/>
                <w:right w:val="none" w:sz="0" w:space="0" w:color="auto"/>
              </w:divBdr>
            </w:div>
          </w:divsChild>
        </w:div>
        <w:div w:id="1911960111">
          <w:marLeft w:val="0"/>
          <w:marRight w:val="0"/>
          <w:marTop w:val="0"/>
          <w:marBottom w:val="0"/>
          <w:divBdr>
            <w:top w:val="none" w:sz="0" w:space="0" w:color="auto"/>
            <w:left w:val="none" w:sz="0" w:space="0" w:color="auto"/>
            <w:bottom w:val="none" w:sz="0" w:space="0" w:color="auto"/>
            <w:right w:val="none" w:sz="0" w:space="0" w:color="auto"/>
          </w:divBdr>
          <w:divsChild>
            <w:div w:id="2140567817">
              <w:marLeft w:val="0"/>
              <w:marRight w:val="0"/>
              <w:marTop w:val="0"/>
              <w:marBottom w:val="0"/>
              <w:divBdr>
                <w:top w:val="none" w:sz="0" w:space="0" w:color="auto"/>
                <w:left w:val="none" w:sz="0" w:space="0" w:color="auto"/>
                <w:bottom w:val="none" w:sz="0" w:space="0" w:color="auto"/>
                <w:right w:val="none" w:sz="0" w:space="0" w:color="auto"/>
              </w:divBdr>
            </w:div>
          </w:divsChild>
        </w:div>
        <w:div w:id="1947275471">
          <w:marLeft w:val="0"/>
          <w:marRight w:val="0"/>
          <w:marTop w:val="0"/>
          <w:marBottom w:val="0"/>
          <w:divBdr>
            <w:top w:val="none" w:sz="0" w:space="0" w:color="auto"/>
            <w:left w:val="none" w:sz="0" w:space="0" w:color="auto"/>
            <w:bottom w:val="none" w:sz="0" w:space="0" w:color="auto"/>
            <w:right w:val="none" w:sz="0" w:space="0" w:color="auto"/>
          </w:divBdr>
          <w:divsChild>
            <w:div w:id="1308824183">
              <w:marLeft w:val="0"/>
              <w:marRight w:val="0"/>
              <w:marTop w:val="0"/>
              <w:marBottom w:val="0"/>
              <w:divBdr>
                <w:top w:val="none" w:sz="0" w:space="0" w:color="auto"/>
                <w:left w:val="none" w:sz="0" w:space="0" w:color="auto"/>
                <w:bottom w:val="none" w:sz="0" w:space="0" w:color="auto"/>
                <w:right w:val="none" w:sz="0" w:space="0" w:color="auto"/>
              </w:divBdr>
            </w:div>
          </w:divsChild>
        </w:div>
        <w:div w:id="1976181291">
          <w:marLeft w:val="0"/>
          <w:marRight w:val="0"/>
          <w:marTop w:val="0"/>
          <w:marBottom w:val="0"/>
          <w:divBdr>
            <w:top w:val="none" w:sz="0" w:space="0" w:color="auto"/>
            <w:left w:val="none" w:sz="0" w:space="0" w:color="auto"/>
            <w:bottom w:val="none" w:sz="0" w:space="0" w:color="auto"/>
            <w:right w:val="none" w:sz="0" w:space="0" w:color="auto"/>
          </w:divBdr>
          <w:divsChild>
            <w:div w:id="1427530912">
              <w:marLeft w:val="0"/>
              <w:marRight w:val="0"/>
              <w:marTop w:val="0"/>
              <w:marBottom w:val="0"/>
              <w:divBdr>
                <w:top w:val="none" w:sz="0" w:space="0" w:color="auto"/>
                <w:left w:val="none" w:sz="0" w:space="0" w:color="auto"/>
                <w:bottom w:val="none" w:sz="0" w:space="0" w:color="auto"/>
                <w:right w:val="none" w:sz="0" w:space="0" w:color="auto"/>
              </w:divBdr>
            </w:div>
          </w:divsChild>
        </w:div>
        <w:div w:id="2076269543">
          <w:marLeft w:val="0"/>
          <w:marRight w:val="0"/>
          <w:marTop w:val="0"/>
          <w:marBottom w:val="0"/>
          <w:divBdr>
            <w:top w:val="none" w:sz="0" w:space="0" w:color="auto"/>
            <w:left w:val="none" w:sz="0" w:space="0" w:color="auto"/>
            <w:bottom w:val="none" w:sz="0" w:space="0" w:color="auto"/>
            <w:right w:val="none" w:sz="0" w:space="0" w:color="auto"/>
          </w:divBdr>
          <w:divsChild>
            <w:div w:id="652216367">
              <w:marLeft w:val="0"/>
              <w:marRight w:val="0"/>
              <w:marTop w:val="0"/>
              <w:marBottom w:val="0"/>
              <w:divBdr>
                <w:top w:val="none" w:sz="0" w:space="0" w:color="auto"/>
                <w:left w:val="none" w:sz="0" w:space="0" w:color="auto"/>
                <w:bottom w:val="none" w:sz="0" w:space="0" w:color="auto"/>
                <w:right w:val="none" w:sz="0" w:space="0" w:color="auto"/>
              </w:divBdr>
            </w:div>
          </w:divsChild>
        </w:div>
        <w:div w:id="2081245739">
          <w:marLeft w:val="0"/>
          <w:marRight w:val="0"/>
          <w:marTop w:val="0"/>
          <w:marBottom w:val="0"/>
          <w:divBdr>
            <w:top w:val="none" w:sz="0" w:space="0" w:color="auto"/>
            <w:left w:val="none" w:sz="0" w:space="0" w:color="auto"/>
            <w:bottom w:val="none" w:sz="0" w:space="0" w:color="auto"/>
            <w:right w:val="none" w:sz="0" w:space="0" w:color="auto"/>
          </w:divBdr>
          <w:divsChild>
            <w:div w:id="78647183">
              <w:marLeft w:val="0"/>
              <w:marRight w:val="0"/>
              <w:marTop w:val="0"/>
              <w:marBottom w:val="0"/>
              <w:divBdr>
                <w:top w:val="none" w:sz="0" w:space="0" w:color="auto"/>
                <w:left w:val="none" w:sz="0" w:space="0" w:color="auto"/>
                <w:bottom w:val="none" w:sz="0" w:space="0" w:color="auto"/>
                <w:right w:val="none" w:sz="0" w:space="0" w:color="auto"/>
              </w:divBdr>
            </w:div>
          </w:divsChild>
        </w:div>
        <w:div w:id="2122142964">
          <w:marLeft w:val="0"/>
          <w:marRight w:val="0"/>
          <w:marTop w:val="0"/>
          <w:marBottom w:val="0"/>
          <w:divBdr>
            <w:top w:val="none" w:sz="0" w:space="0" w:color="auto"/>
            <w:left w:val="none" w:sz="0" w:space="0" w:color="auto"/>
            <w:bottom w:val="none" w:sz="0" w:space="0" w:color="auto"/>
            <w:right w:val="none" w:sz="0" w:space="0" w:color="auto"/>
          </w:divBdr>
          <w:divsChild>
            <w:div w:id="489752009">
              <w:marLeft w:val="0"/>
              <w:marRight w:val="0"/>
              <w:marTop w:val="0"/>
              <w:marBottom w:val="0"/>
              <w:divBdr>
                <w:top w:val="none" w:sz="0" w:space="0" w:color="auto"/>
                <w:left w:val="none" w:sz="0" w:space="0" w:color="auto"/>
                <w:bottom w:val="none" w:sz="0" w:space="0" w:color="auto"/>
                <w:right w:val="none" w:sz="0" w:space="0" w:color="auto"/>
              </w:divBdr>
            </w:div>
          </w:divsChild>
        </w:div>
        <w:div w:id="2140685657">
          <w:marLeft w:val="0"/>
          <w:marRight w:val="0"/>
          <w:marTop w:val="0"/>
          <w:marBottom w:val="0"/>
          <w:divBdr>
            <w:top w:val="none" w:sz="0" w:space="0" w:color="auto"/>
            <w:left w:val="none" w:sz="0" w:space="0" w:color="auto"/>
            <w:bottom w:val="none" w:sz="0" w:space="0" w:color="auto"/>
            <w:right w:val="none" w:sz="0" w:space="0" w:color="auto"/>
          </w:divBdr>
          <w:divsChild>
            <w:div w:id="952783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6633226">
      <w:bodyDiv w:val="1"/>
      <w:marLeft w:val="0"/>
      <w:marRight w:val="0"/>
      <w:marTop w:val="0"/>
      <w:marBottom w:val="0"/>
      <w:divBdr>
        <w:top w:val="none" w:sz="0" w:space="0" w:color="auto"/>
        <w:left w:val="none" w:sz="0" w:space="0" w:color="auto"/>
        <w:bottom w:val="none" w:sz="0" w:space="0" w:color="auto"/>
        <w:right w:val="none" w:sz="0" w:space="0" w:color="auto"/>
      </w:divBdr>
    </w:div>
    <w:div w:id="1801415039">
      <w:bodyDiv w:val="1"/>
      <w:marLeft w:val="0"/>
      <w:marRight w:val="0"/>
      <w:marTop w:val="0"/>
      <w:marBottom w:val="0"/>
      <w:divBdr>
        <w:top w:val="none" w:sz="0" w:space="0" w:color="auto"/>
        <w:left w:val="none" w:sz="0" w:space="0" w:color="auto"/>
        <w:bottom w:val="none" w:sz="0" w:space="0" w:color="auto"/>
        <w:right w:val="none" w:sz="0" w:space="0" w:color="auto"/>
      </w:divBdr>
    </w:div>
    <w:div w:id="1822500716">
      <w:bodyDiv w:val="1"/>
      <w:marLeft w:val="0"/>
      <w:marRight w:val="0"/>
      <w:marTop w:val="0"/>
      <w:marBottom w:val="0"/>
      <w:divBdr>
        <w:top w:val="none" w:sz="0" w:space="0" w:color="auto"/>
        <w:left w:val="none" w:sz="0" w:space="0" w:color="auto"/>
        <w:bottom w:val="none" w:sz="0" w:space="0" w:color="auto"/>
        <w:right w:val="none" w:sz="0" w:space="0" w:color="auto"/>
      </w:divBdr>
    </w:div>
    <w:div w:id="1832022908">
      <w:bodyDiv w:val="1"/>
      <w:marLeft w:val="0"/>
      <w:marRight w:val="0"/>
      <w:marTop w:val="0"/>
      <w:marBottom w:val="0"/>
      <w:divBdr>
        <w:top w:val="none" w:sz="0" w:space="0" w:color="auto"/>
        <w:left w:val="none" w:sz="0" w:space="0" w:color="auto"/>
        <w:bottom w:val="none" w:sz="0" w:space="0" w:color="auto"/>
        <w:right w:val="none" w:sz="0" w:space="0" w:color="auto"/>
      </w:divBdr>
    </w:div>
    <w:div w:id="1854686873">
      <w:bodyDiv w:val="1"/>
      <w:marLeft w:val="0"/>
      <w:marRight w:val="0"/>
      <w:marTop w:val="0"/>
      <w:marBottom w:val="0"/>
      <w:divBdr>
        <w:top w:val="none" w:sz="0" w:space="0" w:color="auto"/>
        <w:left w:val="none" w:sz="0" w:space="0" w:color="auto"/>
        <w:bottom w:val="none" w:sz="0" w:space="0" w:color="auto"/>
        <w:right w:val="none" w:sz="0" w:space="0" w:color="auto"/>
      </w:divBdr>
    </w:div>
    <w:div w:id="1881016225">
      <w:bodyDiv w:val="1"/>
      <w:marLeft w:val="0"/>
      <w:marRight w:val="0"/>
      <w:marTop w:val="0"/>
      <w:marBottom w:val="0"/>
      <w:divBdr>
        <w:top w:val="none" w:sz="0" w:space="0" w:color="auto"/>
        <w:left w:val="none" w:sz="0" w:space="0" w:color="auto"/>
        <w:bottom w:val="none" w:sz="0" w:space="0" w:color="auto"/>
        <w:right w:val="none" w:sz="0" w:space="0" w:color="auto"/>
      </w:divBdr>
    </w:div>
    <w:div w:id="1910382532">
      <w:bodyDiv w:val="1"/>
      <w:marLeft w:val="0"/>
      <w:marRight w:val="0"/>
      <w:marTop w:val="0"/>
      <w:marBottom w:val="0"/>
      <w:divBdr>
        <w:top w:val="none" w:sz="0" w:space="0" w:color="auto"/>
        <w:left w:val="none" w:sz="0" w:space="0" w:color="auto"/>
        <w:bottom w:val="none" w:sz="0" w:space="0" w:color="auto"/>
        <w:right w:val="none" w:sz="0" w:space="0" w:color="auto"/>
      </w:divBdr>
    </w:div>
    <w:div w:id="1928345236">
      <w:bodyDiv w:val="1"/>
      <w:marLeft w:val="0"/>
      <w:marRight w:val="0"/>
      <w:marTop w:val="0"/>
      <w:marBottom w:val="0"/>
      <w:divBdr>
        <w:top w:val="none" w:sz="0" w:space="0" w:color="auto"/>
        <w:left w:val="none" w:sz="0" w:space="0" w:color="auto"/>
        <w:bottom w:val="none" w:sz="0" w:space="0" w:color="auto"/>
        <w:right w:val="none" w:sz="0" w:space="0" w:color="auto"/>
      </w:divBdr>
    </w:div>
    <w:div w:id="1933853714">
      <w:bodyDiv w:val="1"/>
      <w:marLeft w:val="0"/>
      <w:marRight w:val="0"/>
      <w:marTop w:val="0"/>
      <w:marBottom w:val="0"/>
      <w:divBdr>
        <w:top w:val="none" w:sz="0" w:space="0" w:color="auto"/>
        <w:left w:val="none" w:sz="0" w:space="0" w:color="auto"/>
        <w:bottom w:val="none" w:sz="0" w:space="0" w:color="auto"/>
        <w:right w:val="none" w:sz="0" w:space="0" w:color="auto"/>
      </w:divBdr>
    </w:div>
    <w:div w:id="1939680444">
      <w:bodyDiv w:val="1"/>
      <w:marLeft w:val="0"/>
      <w:marRight w:val="0"/>
      <w:marTop w:val="0"/>
      <w:marBottom w:val="0"/>
      <w:divBdr>
        <w:top w:val="none" w:sz="0" w:space="0" w:color="auto"/>
        <w:left w:val="none" w:sz="0" w:space="0" w:color="auto"/>
        <w:bottom w:val="none" w:sz="0" w:space="0" w:color="auto"/>
        <w:right w:val="none" w:sz="0" w:space="0" w:color="auto"/>
      </w:divBdr>
    </w:div>
    <w:div w:id="1946493816">
      <w:bodyDiv w:val="1"/>
      <w:marLeft w:val="0"/>
      <w:marRight w:val="0"/>
      <w:marTop w:val="0"/>
      <w:marBottom w:val="0"/>
      <w:divBdr>
        <w:top w:val="none" w:sz="0" w:space="0" w:color="auto"/>
        <w:left w:val="none" w:sz="0" w:space="0" w:color="auto"/>
        <w:bottom w:val="none" w:sz="0" w:space="0" w:color="auto"/>
        <w:right w:val="none" w:sz="0" w:space="0" w:color="auto"/>
      </w:divBdr>
    </w:div>
    <w:div w:id="1979601332">
      <w:bodyDiv w:val="1"/>
      <w:marLeft w:val="0"/>
      <w:marRight w:val="0"/>
      <w:marTop w:val="0"/>
      <w:marBottom w:val="0"/>
      <w:divBdr>
        <w:top w:val="none" w:sz="0" w:space="0" w:color="auto"/>
        <w:left w:val="none" w:sz="0" w:space="0" w:color="auto"/>
        <w:bottom w:val="none" w:sz="0" w:space="0" w:color="auto"/>
        <w:right w:val="none" w:sz="0" w:space="0" w:color="auto"/>
      </w:divBdr>
    </w:div>
    <w:div w:id="1984844939">
      <w:bodyDiv w:val="1"/>
      <w:marLeft w:val="0"/>
      <w:marRight w:val="0"/>
      <w:marTop w:val="0"/>
      <w:marBottom w:val="0"/>
      <w:divBdr>
        <w:top w:val="none" w:sz="0" w:space="0" w:color="auto"/>
        <w:left w:val="none" w:sz="0" w:space="0" w:color="auto"/>
        <w:bottom w:val="none" w:sz="0" w:space="0" w:color="auto"/>
        <w:right w:val="none" w:sz="0" w:space="0" w:color="auto"/>
      </w:divBdr>
      <w:divsChild>
        <w:div w:id="2027366219">
          <w:marLeft w:val="0"/>
          <w:marRight w:val="576"/>
          <w:marTop w:val="80"/>
          <w:marBottom w:val="0"/>
          <w:divBdr>
            <w:top w:val="none" w:sz="0" w:space="0" w:color="auto"/>
            <w:left w:val="none" w:sz="0" w:space="0" w:color="auto"/>
            <w:bottom w:val="none" w:sz="0" w:space="0" w:color="auto"/>
            <w:right w:val="none" w:sz="0" w:space="0" w:color="auto"/>
          </w:divBdr>
        </w:div>
      </w:divsChild>
    </w:div>
    <w:div w:id="1989480645">
      <w:bodyDiv w:val="1"/>
      <w:marLeft w:val="0"/>
      <w:marRight w:val="0"/>
      <w:marTop w:val="0"/>
      <w:marBottom w:val="0"/>
      <w:divBdr>
        <w:top w:val="none" w:sz="0" w:space="0" w:color="auto"/>
        <w:left w:val="none" w:sz="0" w:space="0" w:color="auto"/>
        <w:bottom w:val="none" w:sz="0" w:space="0" w:color="auto"/>
        <w:right w:val="none" w:sz="0" w:space="0" w:color="auto"/>
      </w:divBdr>
    </w:div>
    <w:div w:id="2020960402">
      <w:bodyDiv w:val="1"/>
      <w:marLeft w:val="0"/>
      <w:marRight w:val="0"/>
      <w:marTop w:val="0"/>
      <w:marBottom w:val="0"/>
      <w:divBdr>
        <w:top w:val="none" w:sz="0" w:space="0" w:color="auto"/>
        <w:left w:val="none" w:sz="0" w:space="0" w:color="auto"/>
        <w:bottom w:val="none" w:sz="0" w:space="0" w:color="auto"/>
        <w:right w:val="none" w:sz="0" w:space="0" w:color="auto"/>
      </w:divBdr>
    </w:div>
    <w:div w:id="2031106828">
      <w:bodyDiv w:val="1"/>
      <w:marLeft w:val="0"/>
      <w:marRight w:val="0"/>
      <w:marTop w:val="0"/>
      <w:marBottom w:val="0"/>
      <w:divBdr>
        <w:top w:val="none" w:sz="0" w:space="0" w:color="auto"/>
        <w:left w:val="none" w:sz="0" w:space="0" w:color="auto"/>
        <w:bottom w:val="none" w:sz="0" w:space="0" w:color="auto"/>
        <w:right w:val="none" w:sz="0" w:space="0" w:color="auto"/>
      </w:divBdr>
      <w:divsChild>
        <w:div w:id="1202473682">
          <w:marLeft w:val="0"/>
          <w:marRight w:val="893"/>
          <w:marTop w:val="80"/>
          <w:marBottom w:val="0"/>
          <w:divBdr>
            <w:top w:val="none" w:sz="0" w:space="0" w:color="auto"/>
            <w:left w:val="none" w:sz="0" w:space="0" w:color="auto"/>
            <w:bottom w:val="none" w:sz="0" w:space="0" w:color="auto"/>
            <w:right w:val="none" w:sz="0" w:space="0" w:color="auto"/>
          </w:divBdr>
        </w:div>
      </w:divsChild>
    </w:div>
    <w:div w:id="2051807610">
      <w:bodyDiv w:val="1"/>
      <w:marLeft w:val="0"/>
      <w:marRight w:val="0"/>
      <w:marTop w:val="0"/>
      <w:marBottom w:val="0"/>
      <w:divBdr>
        <w:top w:val="none" w:sz="0" w:space="0" w:color="auto"/>
        <w:left w:val="none" w:sz="0" w:space="0" w:color="auto"/>
        <w:bottom w:val="none" w:sz="0" w:space="0" w:color="auto"/>
        <w:right w:val="none" w:sz="0" w:space="0" w:color="auto"/>
      </w:divBdr>
    </w:div>
    <w:div w:id="2063476106">
      <w:bodyDiv w:val="1"/>
      <w:marLeft w:val="0"/>
      <w:marRight w:val="0"/>
      <w:marTop w:val="0"/>
      <w:marBottom w:val="0"/>
      <w:divBdr>
        <w:top w:val="none" w:sz="0" w:space="0" w:color="auto"/>
        <w:left w:val="none" w:sz="0" w:space="0" w:color="auto"/>
        <w:bottom w:val="none" w:sz="0" w:space="0" w:color="auto"/>
        <w:right w:val="none" w:sz="0" w:space="0" w:color="auto"/>
      </w:divBdr>
    </w:div>
    <w:div w:id="2065713387">
      <w:bodyDiv w:val="1"/>
      <w:marLeft w:val="0"/>
      <w:marRight w:val="0"/>
      <w:marTop w:val="0"/>
      <w:marBottom w:val="0"/>
      <w:divBdr>
        <w:top w:val="none" w:sz="0" w:space="0" w:color="auto"/>
        <w:left w:val="none" w:sz="0" w:space="0" w:color="auto"/>
        <w:bottom w:val="none" w:sz="0" w:space="0" w:color="auto"/>
        <w:right w:val="none" w:sz="0" w:space="0" w:color="auto"/>
      </w:divBdr>
      <w:divsChild>
        <w:div w:id="301538833">
          <w:marLeft w:val="0"/>
          <w:marRight w:val="0"/>
          <w:marTop w:val="0"/>
          <w:marBottom w:val="0"/>
          <w:divBdr>
            <w:top w:val="none" w:sz="0" w:space="0" w:color="auto"/>
            <w:left w:val="none" w:sz="0" w:space="0" w:color="auto"/>
            <w:bottom w:val="none" w:sz="0" w:space="0" w:color="auto"/>
            <w:right w:val="none" w:sz="0" w:space="0" w:color="auto"/>
          </w:divBdr>
        </w:div>
        <w:div w:id="905840403">
          <w:marLeft w:val="0"/>
          <w:marRight w:val="0"/>
          <w:marTop w:val="0"/>
          <w:marBottom w:val="0"/>
          <w:divBdr>
            <w:top w:val="none" w:sz="0" w:space="0" w:color="auto"/>
            <w:left w:val="none" w:sz="0" w:space="0" w:color="auto"/>
            <w:bottom w:val="none" w:sz="0" w:space="0" w:color="auto"/>
            <w:right w:val="none" w:sz="0" w:space="0" w:color="auto"/>
          </w:divBdr>
        </w:div>
        <w:div w:id="1538620652">
          <w:marLeft w:val="0"/>
          <w:marRight w:val="0"/>
          <w:marTop w:val="0"/>
          <w:marBottom w:val="0"/>
          <w:divBdr>
            <w:top w:val="none" w:sz="0" w:space="0" w:color="auto"/>
            <w:left w:val="none" w:sz="0" w:space="0" w:color="auto"/>
            <w:bottom w:val="none" w:sz="0" w:space="0" w:color="auto"/>
            <w:right w:val="none" w:sz="0" w:space="0" w:color="auto"/>
          </w:divBdr>
        </w:div>
      </w:divsChild>
    </w:div>
    <w:div w:id="2118602049">
      <w:bodyDiv w:val="1"/>
      <w:marLeft w:val="0"/>
      <w:marRight w:val="0"/>
      <w:marTop w:val="0"/>
      <w:marBottom w:val="0"/>
      <w:divBdr>
        <w:top w:val="none" w:sz="0" w:space="0" w:color="auto"/>
        <w:left w:val="none" w:sz="0" w:space="0" w:color="auto"/>
        <w:bottom w:val="none" w:sz="0" w:space="0" w:color="auto"/>
        <w:right w:val="none" w:sz="0" w:space="0" w:color="auto"/>
      </w:divBdr>
      <w:divsChild>
        <w:div w:id="536503532">
          <w:marLeft w:val="0"/>
          <w:marRight w:val="360"/>
          <w:marTop w:val="200"/>
          <w:marBottom w:val="0"/>
          <w:divBdr>
            <w:top w:val="none" w:sz="0" w:space="0" w:color="auto"/>
            <w:left w:val="none" w:sz="0" w:space="0" w:color="auto"/>
            <w:bottom w:val="none" w:sz="0" w:space="0" w:color="auto"/>
            <w:right w:val="none" w:sz="0" w:space="0" w:color="auto"/>
          </w:divBdr>
        </w:div>
        <w:div w:id="1335500221">
          <w:marLeft w:val="0"/>
          <w:marRight w:val="1080"/>
          <w:marTop w:val="100"/>
          <w:marBottom w:val="0"/>
          <w:divBdr>
            <w:top w:val="none" w:sz="0" w:space="0" w:color="auto"/>
            <w:left w:val="none" w:sz="0" w:space="0" w:color="auto"/>
            <w:bottom w:val="none" w:sz="0" w:space="0" w:color="auto"/>
            <w:right w:val="none" w:sz="0" w:space="0" w:color="auto"/>
          </w:divBdr>
        </w:div>
        <w:div w:id="1570648052">
          <w:marLeft w:val="0"/>
          <w:marRight w:val="1080"/>
          <w:marTop w:val="100"/>
          <w:marBottom w:val="0"/>
          <w:divBdr>
            <w:top w:val="none" w:sz="0" w:space="0" w:color="auto"/>
            <w:left w:val="none" w:sz="0" w:space="0" w:color="auto"/>
            <w:bottom w:val="none" w:sz="0" w:space="0" w:color="auto"/>
            <w:right w:val="none" w:sz="0" w:space="0" w:color="auto"/>
          </w:divBdr>
        </w:div>
        <w:div w:id="1859587214">
          <w:marLeft w:val="0"/>
          <w:marRight w:val="1080"/>
          <w:marTop w:val="100"/>
          <w:marBottom w:val="0"/>
          <w:divBdr>
            <w:top w:val="none" w:sz="0" w:space="0" w:color="auto"/>
            <w:left w:val="none" w:sz="0" w:space="0" w:color="auto"/>
            <w:bottom w:val="none" w:sz="0" w:space="0" w:color="auto"/>
            <w:right w:val="none" w:sz="0" w:space="0" w:color="auto"/>
          </w:divBdr>
        </w:div>
        <w:div w:id="2034763813">
          <w:marLeft w:val="0"/>
          <w:marRight w:val="1080"/>
          <w:marTop w:val="100"/>
          <w:marBottom w:val="0"/>
          <w:divBdr>
            <w:top w:val="none" w:sz="0" w:space="0" w:color="auto"/>
            <w:left w:val="none" w:sz="0" w:space="0" w:color="auto"/>
            <w:bottom w:val="none" w:sz="0" w:space="0" w:color="auto"/>
            <w:right w:val="none" w:sz="0" w:space="0" w:color="auto"/>
          </w:divBdr>
        </w:div>
        <w:div w:id="2092849854">
          <w:marLeft w:val="0"/>
          <w:marRight w:val="360"/>
          <w:marTop w:val="20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32.wmf"/><Relationship Id="rId21" Type="http://schemas.openxmlformats.org/officeDocument/2006/relationships/oleObject" Target="embeddings/oleObject1.bin"/><Relationship Id="rId42" Type="http://schemas.openxmlformats.org/officeDocument/2006/relationships/header" Target="header4.xml"/><Relationship Id="rId63" Type="http://schemas.openxmlformats.org/officeDocument/2006/relationships/chart" Target="charts/chart17.xml"/><Relationship Id="rId84" Type="http://schemas.openxmlformats.org/officeDocument/2006/relationships/hyperlink" Target="javascript:__doPostBack('ctl00$ctl00$MainContentArea$MainContentArea$SelectDbControl$dbList$ctl15$ctl00$titleLink','')" TargetMode="External"/><Relationship Id="rId138" Type="http://schemas.openxmlformats.org/officeDocument/2006/relationships/image" Target="media/image53.wmf"/><Relationship Id="rId107" Type="http://schemas.openxmlformats.org/officeDocument/2006/relationships/image" Target="media/image22.wmf"/><Relationship Id="rId11" Type="http://schemas.openxmlformats.org/officeDocument/2006/relationships/image" Target="media/image1.jpeg"/><Relationship Id="rId32" Type="http://schemas.openxmlformats.org/officeDocument/2006/relationships/chart" Target="charts/chart2.xml"/><Relationship Id="rId53" Type="http://schemas.openxmlformats.org/officeDocument/2006/relationships/footer" Target="footer6.xml"/><Relationship Id="rId74" Type="http://schemas.openxmlformats.org/officeDocument/2006/relationships/hyperlink" Target="javascript:__doPostBack('ctl00$ctl00$MainContentArea$MainContentArea$SelectDbControl$dbList$ctl03$ctl00$titleLink','')" TargetMode="External"/><Relationship Id="rId128" Type="http://schemas.openxmlformats.org/officeDocument/2006/relationships/image" Target="media/image43.wmf"/><Relationship Id="rId149" Type="http://schemas.openxmlformats.org/officeDocument/2006/relationships/image" Target="media/image64.wmf"/><Relationship Id="rId5" Type="http://schemas.openxmlformats.org/officeDocument/2006/relationships/numbering" Target="numbering.xml"/><Relationship Id="rId95" Type="http://schemas.openxmlformats.org/officeDocument/2006/relationships/image" Target="media/image120.png"/><Relationship Id="rId22" Type="http://schemas.openxmlformats.org/officeDocument/2006/relationships/hyperlink" Target="https://www.topuniversities.com/university-rankings/arab-region-university-rankings/2024" TargetMode="External"/><Relationship Id="rId27" Type="http://schemas.openxmlformats.org/officeDocument/2006/relationships/oleObject" Target="embeddings/oleObject3.bin"/><Relationship Id="rId43" Type="http://schemas.openxmlformats.org/officeDocument/2006/relationships/header" Target="header5.xml"/><Relationship Id="rId48" Type="http://schemas.openxmlformats.org/officeDocument/2006/relationships/chart" Target="charts/chart10.xml"/><Relationship Id="rId64" Type="http://schemas.openxmlformats.org/officeDocument/2006/relationships/chart" Target="charts/chart18.xml"/><Relationship Id="rId69" Type="http://schemas.openxmlformats.org/officeDocument/2006/relationships/chart" Target="charts/chart23.xml"/><Relationship Id="rId113" Type="http://schemas.openxmlformats.org/officeDocument/2006/relationships/image" Target="media/image28.wmf"/><Relationship Id="rId118" Type="http://schemas.openxmlformats.org/officeDocument/2006/relationships/image" Target="media/image33.wmf"/><Relationship Id="rId134" Type="http://schemas.openxmlformats.org/officeDocument/2006/relationships/image" Target="media/image49.wmf"/><Relationship Id="rId139" Type="http://schemas.openxmlformats.org/officeDocument/2006/relationships/image" Target="media/image54.wmf"/><Relationship Id="rId80" Type="http://schemas.openxmlformats.org/officeDocument/2006/relationships/hyperlink" Target="javascript:__doPostBack('ctl00$ctl00$MainContentArea$MainContentArea$SelectDbControl$dbList$ctl11$ctl00$titleLink','')" TargetMode="External"/><Relationship Id="rId85" Type="http://schemas.openxmlformats.org/officeDocument/2006/relationships/hyperlink" Target="javascript:__doPostBack('ctl00$ctl00$MainContentArea$MainContentArea$SelectDbControl$dbList$ctl16$ctl00$titleLink','')" TargetMode="External"/><Relationship Id="rId150" Type="http://schemas.openxmlformats.org/officeDocument/2006/relationships/image" Target="media/image65.wmf"/><Relationship Id="rId155" Type="http://schemas.openxmlformats.org/officeDocument/2006/relationships/theme" Target="theme/theme1.xml"/><Relationship Id="rId12" Type="http://schemas.openxmlformats.org/officeDocument/2006/relationships/header" Target="header1.xml"/><Relationship Id="rId17" Type="http://schemas.openxmlformats.org/officeDocument/2006/relationships/hyperlink" Target="https://www.uop.edu.jo/ar/universitypresident/news/pages/25-271.aspx" TargetMode="External"/><Relationship Id="rId33" Type="http://schemas.openxmlformats.org/officeDocument/2006/relationships/chart" Target="charts/chart3.xml"/><Relationship Id="rId38" Type="http://schemas.openxmlformats.org/officeDocument/2006/relationships/image" Target="media/image10.png"/><Relationship Id="rId59" Type="http://schemas.openxmlformats.org/officeDocument/2006/relationships/image" Target="media/image13.png"/><Relationship Id="rId103" Type="http://schemas.openxmlformats.org/officeDocument/2006/relationships/image" Target="media/image18.wmf"/><Relationship Id="rId108" Type="http://schemas.openxmlformats.org/officeDocument/2006/relationships/image" Target="media/image23.wmf"/><Relationship Id="rId124" Type="http://schemas.openxmlformats.org/officeDocument/2006/relationships/image" Target="media/image39.wmf"/><Relationship Id="rId129" Type="http://schemas.openxmlformats.org/officeDocument/2006/relationships/image" Target="media/image44.wmf"/><Relationship Id="rId54" Type="http://schemas.openxmlformats.org/officeDocument/2006/relationships/header" Target="header9.xml"/><Relationship Id="rId70" Type="http://schemas.openxmlformats.org/officeDocument/2006/relationships/chart" Target="charts/chart24.xml"/><Relationship Id="rId75" Type="http://schemas.openxmlformats.org/officeDocument/2006/relationships/hyperlink" Target="javascript:__doPostBack('ctl00$ctl00$MainContentArea$MainContentArea$SelectDbControl$dbList$ctl05$ctl00$titleLink','')" TargetMode="External"/><Relationship Id="rId91" Type="http://schemas.openxmlformats.org/officeDocument/2006/relationships/hyperlink" Target="javascript:__doPostBack('ctl00$ctl00$MainContentArea$MainContentArea$SelectDbControl$dbList$ctl26$ctl00$titleLink','')" TargetMode="External"/><Relationship Id="rId96" Type="http://schemas.openxmlformats.org/officeDocument/2006/relationships/chart" Target="charts/chart26.xml"/><Relationship Id="rId140" Type="http://schemas.openxmlformats.org/officeDocument/2006/relationships/image" Target="media/image55.wmf"/><Relationship Id="rId145" Type="http://schemas.openxmlformats.org/officeDocument/2006/relationships/image" Target="media/image60.wmf"/><Relationship Id="rId1" Type="http://schemas.openxmlformats.org/officeDocument/2006/relationships/customXml" Target="../customXml/item1.xml"/><Relationship Id="rId6" Type="http://schemas.openxmlformats.org/officeDocument/2006/relationships/styles" Target="styles.xml"/><Relationship Id="rId23" Type="http://schemas.openxmlformats.org/officeDocument/2006/relationships/image" Target="media/image6.png"/><Relationship Id="rId28" Type="http://schemas.openxmlformats.org/officeDocument/2006/relationships/hyperlink" Target="http://greenmetric.ui.ac.id/country-list2020/?country=Jordan" TargetMode="External"/><Relationship Id="rId49" Type="http://schemas.openxmlformats.org/officeDocument/2006/relationships/chart" Target="charts/chart11.xml"/><Relationship Id="rId114" Type="http://schemas.openxmlformats.org/officeDocument/2006/relationships/image" Target="media/image29.wmf"/><Relationship Id="rId119" Type="http://schemas.openxmlformats.org/officeDocument/2006/relationships/image" Target="media/image34.wmf"/><Relationship Id="rId44" Type="http://schemas.openxmlformats.org/officeDocument/2006/relationships/footer" Target="footer2.xml"/><Relationship Id="rId60" Type="http://schemas.openxmlformats.org/officeDocument/2006/relationships/chart" Target="charts/chart14.xml"/><Relationship Id="rId65" Type="http://schemas.openxmlformats.org/officeDocument/2006/relationships/chart" Target="charts/chart19.xml"/><Relationship Id="rId81" Type="http://schemas.openxmlformats.org/officeDocument/2006/relationships/hyperlink" Target="javascript:__doPostBack('ctl00$ctl00$MainContentArea$MainContentArea$SelectDbControl$dbList$ctl12$ctl00$titleLink','')" TargetMode="External"/><Relationship Id="rId86" Type="http://schemas.openxmlformats.org/officeDocument/2006/relationships/hyperlink" Target="javascript:__doPostBack('ctl00$ctl00$MainContentArea$MainContentArea$SelectDbControl$dbList$ctl17$ctl00$titleLink','')" TargetMode="External"/><Relationship Id="rId130" Type="http://schemas.openxmlformats.org/officeDocument/2006/relationships/image" Target="media/image45.wmf"/><Relationship Id="rId135" Type="http://schemas.openxmlformats.org/officeDocument/2006/relationships/image" Target="media/image50.wmf"/><Relationship Id="rId151" Type="http://schemas.openxmlformats.org/officeDocument/2006/relationships/image" Target="media/image66.wmf"/><Relationship Id="rId13" Type="http://schemas.openxmlformats.org/officeDocument/2006/relationships/header" Target="header2.xml"/><Relationship Id="rId18" Type="http://schemas.openxmlformats.org/officeDocument/2006/relationships/image" Target="media/image4.png"/><Relationship Id="rId39" Type="http://schemas.openxmlformats.org/officeDocument/2006/relationships/chart" Target="charts/chart7.xml"/><Relationship Id="rId109" Type="http://schemas.openxmlformats.org/officeDocument/2006/relationships/image" Target="media/image24.wmf"/><Relationship Id="rId34" Type="http://schemas.openxmlformats.org/officeDocument/2006/relationships/chart" Target="charts/chart4.xml"/><Relationship Id="rId50" Type="http://schemas.openxmlformats.org/officeDocument/2006/relationships/header" Target="header7.xml"/><Relationship Id="rId55" Type="http://schemas.openxmlformats.org/officeDocument/2006/relationships/footer" Target="footer7.xml"/><Relationship Id="rId76" Type="http://schemas.openxmlformats.org/officeDocument/2006/relationships/hyperlink" Target="javascript:__doPostBack('ctl00$ctl00$MainContentArea$MainContentArea$SelectDbControl$dbList$ctl06$ctl00$titleLink','')" TargetMode="External"/><Relationship Id="rId97" Type="http://schemas.openxmlformats.org/officeDocument/2006/relationships/chart" Target="charts/chart27.xml"/><Relationship Id="rId104" Type="http://schemas.openxmlformats.org/officeDocument/2006/relationships/image" Target="media/image19.wmf"/><Relationship Id="rId120" Type="http://schemas.openxmlformats.org/officeDocument/2006/relationships/image" Target="media/image35.wmf"/><Relationship Id="rId125" Type="http://schemas.openxmlformats.org/officeDocument/2006/relationships/image" Target="media/image40.wmf"/><Relationship Id="rId141" Type="http://schemas.openxmlformats.org/officeDocument/2006/relationships/image" Target="media/image56.wmf"/><Relationship Id="rId146" Type="http://schemas.openxmlformats.org/officeDocument/2006/relationships/image" Target="media/image61.wmf"/><Relationship Id="rId7" Type="http://schemas.openxmlformats.org/officeDocument/2006/relationships/settings" Target="settings.xml"/><Relationship Id="rId71" Type="http://schemas.openxmlformats.org/officeDocument/2006/relationships/chart" Target="charts/chart25.xml"/><Relationship Id="rId92" Type="http://schemas.openxmlformats.org/officeDocument/2006/relationships/hyperlink" Target="javascript:__doPostBack('ctl00$ctl00$MainContentArea$MainContentArea$SelectDbControl$dbList$ctl26$ctl00$titleLink','')" TargetMode="External"/><Relationship Id="rId2" Type="http://schemas.openxmlformats.org/officeDocument/2006/relationships/customXml" Target="../customXml/item2.xml"/><Relationship Id="rId29" Type="http://schemas.openxmlformats.org/officeDocument/2006/relationships/image" Target="media/image8.png"/><Relationship Id="rId24" Type="http://schemas.openxmlformats.org/officeDocument/2006/relationships/oleObject" Target="embeddings/oleObject2.bin"/><Relationship Id="rId40" Type="http://schemas.openxmlformats.org/officeDocument/2006/relationships/chart" Target="charts/chart8.xml"/><Relationship Id="rId45" Type="http://schemas.openxmlformats.org/officeDocument/2006/relationships/footer" Target="footer3.xml"/><Relationship Id="rId66" Type="http://schemas.openxmlformats.org/officeDocument/2006/relationships/chart" Target="charts/chart20.xml"/><Relationship Id="rId87" Type="http://schemas.openxmlformats.org/officeDocument/2006/relationships/hyperlink" Target="javascript:__doPostBack('ctl00$ctl00$MainContentArea$MainContentArea$SelectDbControl$dbList$ctl20$ctl00$titleLink','')" TargetMode="External"/><Relationship Id="rId110" Type="http://schemas.openxmlformats.org/officeDocument/2006/relationships/image" Target="media/image25.wmf"/><Relationship Id="rId115" Type="http://schemas.openxmlformats.org/officeDocument/2006/relationships/image" Target="media/image30.wmf"/><Relationship Id="rId131" Type="http://schemas.openxmlformats.org/officeDocument/2006/relationships/image" Target="media/image46.wmf"/><Relationship Id="rId136" Type="http://schemas.openxmlformats.org/officeDocument/2006/relationships/image" Target="media/image51.wmf"/><Relationship Id="rId61" Type="http://schemas.openxmlformats.org/officeDocument/2006/relationships/chart" Target="charts/chart15.xml"/><Relationship Id="rId82" Type="http://schemas.openxmlformats.org/officeDocument/2006/relationships/hyperlink" Target="javascript:__doPostBack('ctl00$ctl00$MainContentArea$MainContentArea$SelectDbControl$dbList$ctl13$ctl00$titleLink','')" TargetMode="External"/><Relationship Id="rId152" Type="http://schemas.openxmlformats.org/officeDocument/2006/relationships/image" Target="media/image67.wmf"/><Relationship Id="rId19" Type="http://schemas.openxmlformats.org/officeDocument/2006/relationships/hyperlink" Target="https://www.uop.edu.jo/ar/news/pages/24-459.aspx" TargetMode="External"/><Relationship Id="rId14" Type="http://schemas.openxmlformats.org/officeDocument/2006/relationships/footer" Target="footer1.xml"/><Relationship Id="rId30" Type="http://schemas.openxmlformats.org/officeDocument/2006/relationships/hyperlink" Target="http://www.webometrics.info/en/aw/Jordan" TargetMode="External"/><Relationship Id="rId35" Type="http://schemas.openxmlformats.org/officeDocument/2006/relationships/chart" Target="charts/chart5.xml"/><Relationship Id="rId56" Type="http://schemas.openxmlformats.org/officeDocument/2006/relationships/chart" Target="charts/chart12.xml"/><Relationship Id="rId77" Type="http://schemas.openxmlformats.org/officeDocument/2006/relationships/hyperlink" Target="javascript:__doPostBack('ctl00$ctl00$MainContentArea$MainContentArea$SelectDbControl$dbList$ctl07$ctl00$titleLink','')" TargetMode="External"/><Relationship Id="rId100" Type="http://schemas.openxmlformats.org/officeDocument/2006/relationships/image" Target="media/image15.wmf"/><Relationship Id="rId105" Type="http://schemas.openxmlformats.org/officeDocument/2006/relationships/image" Target="media/image20.wmf"/><Relationship Id="rId126" Type="http://schemas.openxmlformats.org/officeDocument/2006/relationships/image" Target="media/image41.wmf"/><Relationship Id="rId147" Type="http://schemas.openxmlformats.org/officeDocument/2006/relationships/image" Target="media/image62.wmf"/><Relationship Id="rId8" Type="http://schemas.openxmlformats.org/officeDocument/2006/relationships/webSettings" Target="webSettings.xml"/><Relationship Id="rId51" Type="http://schemas.openxmlformats.org/officeDocument/2006/relationships/header" Target="header8.xml"/><Relationship Id="rId72" Type="http://schemas.openxmlformats.org/officeDocument/2006/relationships/hyperlink" Target="javascript:__doPostBack('ctl00$ctl00$MainContentArea$MainContentArea$SelectDbControl$dbList$ctl01$ctl00$titleLink','')" TargetMode="External"/><Relationship Id="rId93" Type="http://schemas.openxmlformats.org/officeDocument/2006/relationships/hyperlink" Target="https://search.proquest.com/pqdtglobal/fromDatabasesLayer?accountid=39431" TargetMode="External"/><Relationship Id="rId98" Type="http://schemas.openxmlformats.org/officeDocument/2006/relationships/chart" Target="charts/chart28.xml"/><Relationship Id="rId121" Type="http://schemas.openxmlformats.org/officeDocument/2006/relationships/image" Target="media/image36.wmf"/><Relationship Id="rId142" Type="http://schemas.openxmlformats.org/officeDocument/2006/relationships/image" Target="media/image57.wmf"/><Relationship Id="rId3" Type="http://schemas.openxmlformats.org/officeDocument/2006/relationships/customXml" Target="../customXml/item3.xml"/><Relationship Id="rId25" Type="http://schemas.openxmlformats.org/officeDocument/2006/relationships/hyperlink" Target="https://www.timeshighereducation.com/impactrankings" TargetMode="External"/><Relationship Id="rId46" Type="http://schemas.openxmlformats.org/officeDocument/2006/relationships/header" Target="header6.xml"/><Relationship Id="rId67" Type="http://schemas.openxmlformats.org/officeDocument/2006/relationships/chart" Target="charts/chart21.xml"/><Relationship Id="rId116" Type="http://schemas.openxmlformats.org/officeDocument/2006/relationships/image" Target="media/image31.wmf"/><Relationship Id="rId137" Type="http://schemas.openxmlformats.org/officeDocument/2006/relationships/image" Target="media/image52.wmf"/><Relationship Id="rId20" Type="http://schemas.openxmlformats.org/officeDocument/2006/relationships/image" Target="media/image5.png"/><Relationship Id="rId41" Type="http://schemas.openxmlformats.org/officeDocument/2006/relationships/chart" Target="charts/chart9.xml"/><Relationship Id="rId62" Type="http://schemas.openxmlformats.org/officeDocument/2006/relationships/chart" Target="charts/chart16.xml"/><Relationship Id="rId83" Type="http://schemas.openxmlformats.org/officeDocument/2006/relationships/hyperlink" Target="javascript:__doPostBack('ctl00$ctl00$MainContentArea$MainContentArea$SelectDbControl$dbList$ctl14$ctl00$titleLink','')" TargetMode="External"/><Relationship Id="rId88" Type="http://schemas.openxmlformats.org/officeDocument/2006/relationships/hyperlink" Target="javascript:__doPostBack('ctl00$ctl00$MainContentArea$MainContentArea$SelectDbControl$dbList$ctl21$ctl00$titleLink','')" TargetMode="External"/><Relationship Id="rId111" Type="http://schemas.openxmlformats.org/officeDocument/2006/relationships/image" Target="media/image26.wmf"/><Relationship Id="rId132" Type="http://schemas.openxmlformats.org/officeDocument/2006/relationships/image" Target="media/image47.wmf"/><Relationship Id="rId153" Type="http://schemas.openxmlformats.org/officeDocument/2006/relationships/image" Target="media/image68.wmf"/><Relationship Id="rId15" Type="http://schemas.openxmlformats.org/officeDocument/2006/relationships/header" Target="header3.xml"/><Relationship Id="rId36" Type="http://schemas.openxmlformats.org/officeDocument/2006/relationships/chart" Target="charts/chart6.xml"/><Relationship Id="rId57" Type="http://schemas.openxmlformats.org/officeDocument/2006/relationships/chart" Target="charts/chart13.xml"/><Relationship Id="rId106" Type="http://schemas.openxmlformats.org/officeDocument/2006/relationships/image" Target="media/image21.wmf"/><Relationship Id="rId127" Type="http://schemas.openxmlformats.org/officeDocument/2006/relationships/image" Target="media/image42.wmf"/><Relationship Id="rId10" Type="http://schemas.openxmlformats.org/officeDocument/2006/relationships/endnotes" Target="endnotes.xml"/><Relationship Id="rId31" Type="http://schemas.openxmlformats.org/officeDocument/2006/relationships/chart" Target="charts/chart1.xml"/><Relationship Id="rId52" Type="http://schemas.openxmlformats.org/officeDocument/2006/relationships/footer" Target="footer5.xml"/><Relationship Id="rId73" Type="http://schemas.openxmlformats.org/officeDocument/2006/relationships/hyperlink" Target="javascript:__doPostBack('ctl00$ctl00$MainContentArea$MainContentArea$SelectDbControl$dbList$ctl02$ctl00$titleLink','')" TargetMode="External"/><Relationship Id="rId78" Type="http://schemas.openxmlformats.org/officeDocument/2006/relationships/hyperlink" Target="javascript:__doPostBack('ctl00$ctl00$MainContentArea$MainContentArea$SelectDbControl$dbList$ctl09$ctl00$titleLink','')" TargetMode="External"/><Relationship Id="rId94" Type="http://schemas.microsoft.com/office/2014/relationships/chartEx" Target="charts/chartEx1.xml"/><Relationship Id="rId99" Type="http://schemas.openxmlformats.org/officeDocument/2006/relationships/image" Target="media/image14.wmf"/><Relationship Id="rId101" Type="http://schemas.openxmlformats.org/officeDocument/2006/relationships/image" Target="media/image16.wmf"/><Relationship Id="rId122" Type="http://schemas.openxmlformats.org/officeDocument/2006/relationships/image" Target="media/image37.wmf"/><Relationship Id="rId143" Type="http://schemas.openxmlformats.org/officeDocument/2006/relationships/image" Target="media/image58.wmf"/><Relationship Id="rId148" Type="http://schemas.openxmlformats.org/officeDocument/2006/relationships/image" Target="media/image63.wmf"/><Relationship Id="rId4" Type="http://schemas.openxmlformats.org/officeDocument/2006/relationships/customXml" Target="../customXml/item4.xml"/><Relationship Id="rId9" Type="http://schemas.openxmlformats.org/officeDocument/2006/relationships/footnotes" Target="footnotes.xml"/><Relationship Id="rId26" Type="http://schemas.openxmlformats.org/officeDocument/2006/relationships/image" Target="media/image7.png"/><Relationship Id="rId47" Type="http://schemas.openxmlformats.org/officeDocument/2006/relationships/footer" Target="footer4.xml"/><Relationship Id="rId68" Type="http://schemas.openxmlformats.org/officeDocument/2006/relationships/chart" Target="charts/chart22.xml"/><Relationship Id="rId89" Type="http://schemas.openxmlformats.org/officeDocument/2006/relationships/hyperlink" Target="javascript:__doPostBack('ctl00$ctl00$MainContentArea$MainContentArea$SelectDbControl$dbList$ctl22$ctl00$titleLink','')" TargetMode="External"/><Relationship Id="rId112" Type="http://schemas.openxmlformats.org/officeDocument/2006/relationships/image" Target="media/image27.wmf"/><Relationship Id="rId133" Type="http://schemas.openxmlformats.org/officeDocument/2006/relationships/image" Target="media/image48.wmf"/><Relationship Id="rId154" Type="http://schemas.openxmlformats.org/officeDocument/2006/relationships/fontTable" Target="fontTable.xml"/><Relationship Id="rId16" Type="http://schemas.openxmlformats.org/officeDocument/2006/relationships/image" Target="media/image3.png"/><Relationship Id="rId37" Type="http://schemas.openxmlformats.org/officeDocument/2006/relationships/image" Target="media/image9.png"/><Relationship Id="rId58" Type="http://schemas.openxmlformats.org/officeDocument/2006/relationships/image" Target="media/image12.png"/><Relationship Id="rId79" Type="http://schemas.openxmlformats.org/officeDocument/2006/relationships/hyperlink" Target="javascript:__doPostBack('ctl00$ctl00$MainContentArea$MainContentArea$SelectDbControl$dbList$ctl10$ctl00$titleLink','')" TargetMode="External"/><Relationship Id="rId102" Type="http://schemas.openxmlformats.org/officeDocument/2006/relationships/image" Target="media/image17.wmf"/><Relationship Id="rId123" Type="http://schemas.openxmlformats.org/officeDocument/2006/relationships/image" Target="media/image38.wmf"/><Relationship Id="rId144" Type="http://schemas.openxmlformats.org/officeDocument/2006/relationships/image" Target="media/image59.wmf"/><Relationship Id="rId90" Type="http://schemas.openxmlformats.org/officeDocument/2006/relationships/hyperlink" Target="javascript:__doPostBack('ctl00$ctl00$MainContentArea$MainContentArea$SelectDbControl$dbList$ctl26$ctl00$titleLink','')"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_rels/header3.xml.rels><?xml version="1.0" encoding="UTF-8" standalone="yes"?>
<Relationships xmlns="http://schemas.openxmlformats.org/package/2006/relationships"><Relationship Id="rId1" Type="http://schemas.openxmlformats.org/officeDocument/2006/relationships/image" Target="media/image2.jpeg"/></Relationships>
</file>

<file path=word/_rels/header4.xml.rels><?xml version="1.0" encoding="UTF-8" standalone="yes"?>
<Relationships xmlns="http://schemas.openxmlformats.org/package/2006/relationships"><Relationship Id="rId1" Type="http://schemas.openxmlformats.org/officeDocument/2006/relationships/image" Target="media/image11.jpeg"/></Relationships>
</file>

<file path=word/_rels/header5.xml.rels><?xml version="1.0" encoding="UTF-8" standalone="yes"?>
<Relationships xmlns="http://schemas.openxmlformats.org/package/2006/relationships"><Relationship Id="rId1" Type="http://schemas.openxmlformats.org/officeDocument/2006/relationships/image" Target="media/image11.jpeg"/></Relationships>
</file>

<file path=word/_rels/header6.xml.rels><?xml version="1.0" encoding="UTF-8" standalone="yes"?>
<Relationships xmlns="http://schemas.openxmlformats.org/package/2006/relationships"><Relationship Id="rId1" Type="http://schemas.openxmlformats.org/officeDocument/2006/relationships/image" Target="media/image11.jpeg"/></Relationships>
</file>

<file path=word/_rels/header7.xml.rels><?xml version="1.0" encoding="UTF-8" standalone="yes"?>
<Relationships xmlns="http://schemas.openxmlformats.org/package/2006/relationships"><Relationship Id="rId1" Type="http://schemas.openxmlformats.org/officeDocument/2006/relationships/image" Target="media/image2.jpeg"/></Relationships>
</file>

<file path=word/_rels/header8.xml.rels><?xml version="1.0" encoding="UTF-8" standalone="yes"?>
<Relationships xmlns="http://schemas.openxmlformats.org/package/2006/relationships"><Relationship Id="rId1" Type="http://schemas.openxmlformats.org/officeDocument/2006/relationships/image" Target="media/image2.jpeg"/></Relationships>
</file>

<file path=word/_rels/header9.xml.rels><?xml version="1.0" encoding="UTF-8" standalone="yes"?>
<Relationships xmlns="http://schemas.openxmlformats.org/package/2006/relationships"><Relationship Id="rId1" Type="http://schemas.openxmlformats.org/officeDocument/2006/relationships/image" Target="media/image2.jpeg"/></Relationships>
</file>

<file path=word/charts/_rels/chart1.xml.rels><?xml version="1.0" encoding="UTF-8" standalone="yes"?>
<Relationships xmlns="http://schemas.openxmlformats.org/package/2006/relationships"><Relationship Id="rId3" Type="http://schemas.openxmlformats.org/officeDocument/2006/relationships/oleObject" Target="file:///C:\Users\malremawi\Desktop\New%20Microsoft%20Excel%20Worksheet.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themeOverride" Target="../theme/themeOverride1.xml"/><Relationship Id="rId2" Type="http://schemas.microsoft.com/office/2011/relationships/chartColorStyle" Target="colors2.xml"/><Relationship Id="rId1" Type="http://schemas.microsoft.com/office/2011/relationships/chartStyle" Target="style2.xml"/><Relationship Id="rId4" Type="http://schemas.openxmlformats.org/officeDocument/2006/relationships/oleObject" Target="file:///C:\Users\gmana\Desktop\&#1575;&#1604;&#1578;&#1602;&#1585;&#1610;&#1585;%20&#1575;&#1604;&#1587;&#1606;&#1608;&#1610;\&#1575;&#1604;&#1578;&#1602;&#1585;&#1610;&#1585;%20&#1575;&#1604;&#1587;&#1606;&#1608;&#1610;%202023-2022\Book1.xlsx" TargetMode="External"/></Relationships>
</file>

<file path=word/charts/_rels/chart3.xml.rels><?xml version="1.0" encoding="UTF-8" standalone="yes"?>
<Relationships xmlns="http://schemas.openxmlformats.org/package/2006/relationships"><Relationship Id="rId3" Type="http://schemas.openxmlformats.org/officeDocument/2006/relationships/themeOverride" Target="../theme/themeOverride2.xml"/><Relationship Id="rId2" Type="http://schemas.microsoft.com/office/2011/relationships/chartColorStyle" Target="colors3.xml"/><Relationship Id="rId1" Type="http://schemas.microsoft.com/office/2011/relationships/chartStyle" Target="style3.xml"/><Relationship Id="rId4" Type="http://schemas.openxmlformats.org/officeDocument/2006/relationships/oleObject" Target="file:///C:\Users\gmana\Desktop\&#1575;&#1604;&#1578;&#1602;&#1585;&#1610;&#1585;%20&#1575;&#1604;&#1587;&#1606;&#1608;&#1610;%202023-2024\Book1.xlsx" TargetMode="External"/></Relationships>
</file>

<file path=word/charts/_rels/chart4.xml.rels><?xml version="1.0" encoding="UTF-8" standalone="yes"?>
<Relationships xmlns="http://schemas.openxmlformats.org/package/2006/relationships"><Relationship Id="rId3" Type="http://schemas.openxmlformats.org/officeDocument/2006/relationships/themeOverride" Target="../theme/themeOverride3.xml"/><Relationship Id="rId2" Type="http://schemas.microsoft.com/office/2011/relationships/chartColorStyle" Target="colors4.xml"/><Relationship Id="rId1" Type="http://schemas.microsoft.com/office/2011/relationships/chartStyle" Target="style4.xml"/><Relationship Id="rId4" Type="http://schemas.openxmlformats.org/officeDocument/2006/relationships/oleObject" Target="file:///C:\Users\gmana\Desktop\&#1575;&#1604;&#1578;&#1602;&#1585;&#1610;&#1585;%20&#1575;&#1604;&#1587;&#1606;&#1608;&#1610;%202023-2024\Book1.xlsx" TargetMode="External"/></Relationships>
</file>

<file path=word/charts/_rels/chart5.xml.rels><?xml version="1.0" encoding="UTF-8" standalone="yes"?>
<Relationships xmlns="http://schemas.openxmlformats.org/package/2006/relationships"><Relationship Id="rId3" Type="http://schemas.openxmlformats.org/officeDocument/2006/relationships/oleObject" Target="file:///C:\Users\HP%20X360\Desktop\Global%20Relations%202023-2024-1\MoUs\UOP%20Collaborations.xlsx"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oleObject" Target="file:///C:\Users\KAREEM\Desktop\Global%20Relations%202023-2024-1\MoUs\UOP%20Collaborations.xlsx" TargetMode="External"/><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oleObject" Target="file:///C:\Users\KAREEM\Desktop\Global%20Relations%202023-2024-1\MoUs\&#1575;&#1604;&#1585;&#1580;&#1575;&#1569;\&#1591;&#1604;&#1575;&#1576;%20&#1580;&#1575;&#1605;&#1593;&#1577;%20&#1575;&#1604;&#1576;&#1578;&#1585;&#1575;%2015-8-2024.xlsx" TargetMode="External"/><Relationship Id="rId2" Type="http://schemas.microsoft.com/office/2011/relationships/chartColorStyle" Target="colors7.xml"/><Relationship Id="rId1" Type="http://schemas.microsoft.com/office/2011/relationships/chartStyle" Target="style7.xml"/></Relationships>
</file>

<file path=word/charts/_rels/chart8.xml.rels><?xml version="1.0" encoding="UTF-8" standalone="yes"?>
<Relationships xmlns="http://schemas.openxmlformats.org/package/2006/relationships"><Relationship Id="rId3" Type="http://schemas.openxmlformats.org/officeDocument/2006/relationships/oleObject" Target="file:///C:\Users\KAREEM\Downloads\&#1606;&#1605;&#1608;&#1584;&#1580;%20&#1585;&#1574;&#1610;&#1587;%20&#1602;&#1587;&#1605;%20&#1588;&#1572;&#1608;&#1606;%20&#1575;&#1604;&#1571;&#1603;&#1575;&#1583;&#1610;&#1605;&#1610;&#1610;&#1606;%20(1).xls" TargetMode="External"/><Relationship Id="rId2" Type="http://schemas.microsoft.com/office/2011/relationships/chartColorStyle" Target="colors8.xml"/><Relationship Id="rId1" Type="http://schemas.microsoft.com/office/2011/relationships/chartStyle" Target="style8.xml"/></Relationships>
</file>

<file path=word/charts/_rels/chart9.xml.rels><?xml version="1.0" encoding="UTF-8" standalone="yes"?>
<Relationships xmlns="http://schemas.openxmlformats.org/package/2006/relationships"><Relationship Id="rId3" Type="http://schemas.openxmlformats.org/officeDocument/2006/relationships/oleObject" Target="file:///C:\Users\KAREEM\Downloads\&#1606;&#1605;&#1608;&#1584;&#1580;%20&#1585;&#1574;&#1610;&#1587;%20&#1602;&#1587;&#1605;%20&#1588;&#1572;&#1608;&#1606;%20&#1575;&#1604;&#1571;&#1603;&#1575;&#1583;&#1610;&#1605;&#1610;&#1610;&#1606;%20(1).xls" TargetMode="External"/><Relationship Id="rId2" Type="http://schemas.microsoft.com/office/2011/relationships/chartColorStyle" Target="colors9.xml"/><Relationship Id="rId1" Type="http://schemas.microsoft.com/office/2011/relationships/chartStyle" Target="style9.xml"/></Relationships>
</file>

<file path=word/charts/_rels/chart10.xml.rels><?xml version="1.0" encoding="UTF-8" standalone="yes"?>
<Relationships xmlns="http://schemas.openxmlformats.org/package/2006/relationships"><Relationship Id="rId3" Type="http://schemas.openxmlformats.org/officeDocument/2006/relationships/themeOverride" Target="../theme/themeOverride4.xml"/><Relationship Id="rId2" Type="http://schemas.microsoft.com/office/2011/relationships/chartColorStyle" Target="colors10.xml"/><Relationship Id="rId1" Type="http://schemas.microsoft.com/office/2011/relationships/chartStyle" Target="style10.xml"/><Relationship Id="rId4" Type="http://schemas.openxmlformats.org/officeDocument/2006/relationships/oleObject" Target="file:///D:\work\Research\&#1593;&#1605;&#1575;&#1583;&#1577;%20&#1575;&#1604;&#1576;&#1581;&#1579;%20%20&#1575;&#1604;&#1593;&#1604;&#1605;&#1610;\&#1575;&#1604;&#1578;&#1602;&#1585;&#1610;&#1585;%20&#1575;&#1604;&#1587;&#1606;&#1608;&#1610;\2023-2024\&#1575;&#1604;&#1605;&#1585;&#1601;&#1602;&#1575;&#1578;\Copy%20of%20stats.xlsx" TargetMode="External"/></Relationships>
</file>

<file path=word/charts/_rels/chart11.xml.rels><?xml version="1.0" encoding="UTF-8" standalone="yes"?>
<Relationships xmlns="http://schemas.openxmlformats.org/package/2006/relationships"><Relationship Id="rId3" Type="http://schemas.openxmlformats.org/officeDocument/2006/relationships/themeOverride" Target="../theme/themeOverride5.xml"/><Relationship Id="rId2" Type="http://schemas.microsoft.com/office/2011/relationships/chartColorStyle" Target="colors11.xml"/><Relationship Id="rId1" Type="http://schemas.microsoft.com/office/2011/relationships/chartStyle" Target="style11.xml"/><Relationship Id="rId4" Type="http://schemas.openxmlformats.org/officeDocument/2006/relationships/oleObject" Target="file:///D:\work\Research\&#1593;&#1605;&#1575;&#1583;&#1577;%20&#1575;&#1604;&#1576;&#1581;&#1579;%20%20&#1575;&#1604;&#1593;&#1604;&#1605;&#1610;\&#1575;&#1604;&#1578;&#1602;&#1585;&#1610;&#1585;%20&#1575;&#1604;&#1587;&#1606;&#1608;&#1610;\2023-2024\&#1575;&#1604;&#1605;&#1585;&#1601;&#1602;&#1575;&#1578;\Copy%20of%20stats.xlsx" TargetMode="External"/></Relationships>
</file>

<file path=word/charts/_rels/chart12.xml.rels><?xml version="1.0" encoding="UTF-8" standalone="yes"?>
<Relationships xmlns="http://schemas.openxmlformats.org/package/2006/relationships"><Relationship Id="rId3" Type="http://schemas.openxmlformats.org/officeDocument/2006/relationships/themeOverride" Target="../theme/themeOverride6.xml"/><Relationship Id="rId2" Type="http://schemas.microsoft.com/office/2011/relationships/chartColorStyle" Target="colors12.xml"/><Relationship Id="rId1" Type="http://schemas.microsoft.com/office/2011/relationships/chartStyle" Target="style12.xml"/><Relationship Id="rId4" Type="http://schemas.openxmlformats.org/officeDocument/2006/relationships/oleObject" Target="file:///D:\work\Research\&#1593;&#1605;&#1575;&#1583;&#1577;%20&#1575;&#1604;&#1576;&#1581;&#1579;%20%20&#1575;&#1604;&#1593;&#1604;&#1605;&#1610;\&#1575;&#1604;&#1578;&#1602;&#1585;&#1610;&#1585;%20&#1575;&#1604;&#1587;&#1606;&#1608;&#1610;\2023-2024\&#1575;&#1604;&#1605;&#1585;&#1601;&#1602;&#1575;&#1578;\stats.xlsx" TargetMode="External"/></Relationships>
</file>

<file path=word/charts/_rels/chart13.xml.rels><?xml version="1.0" encoding="UTF-8" standalone="yes"?>
<Relationships xmlns="http://schemas.openxmlformats.org/package/2006/relationships"><Relationship Id="rId3" Type="http://schemas.openxmlformats.org/officeDocument/2006/relationships/themeOverride" Target="../theme/themeOverride7.xml"/><Relationship Id="rId2" Type="http://schemas.microsoft.com/office/2011/relationships/chartColorStyle" Target="colors13.xml"/><Relationship Id="rId1" Type="http://schemas.microsoft.com/office/2011/relationships/chartStyle" Target="style13.xml"/><Relationship Id="rId4" Type="http://schemas.openxmlformats.org/officeDocument/2006/relationships/oleObject" Target="file:///D:\work\Research\&#1593;&#1605;&#1575;&#1583;&#1577;%20&#1575;&#1604;&#1576;&#1581;&#1579;%20%20&#1575;&#1604;&#1593;&#1604;&#1605;&#1610;\&#1575;&#1604;&#1578;&#1602;&#1585;&#1610;&#1585;%20&#1575;&#1604;&#1587;&#1606;&#1608;&#1610;\2023-2024\&#1575;&#1604;&#1605;&#1585;&#1601;&#1602;&#1575;&#1578;\stats.xlsx" TargetMode="External"/></Relationships>
</file>

<file path=word/charts/_rels/chart14.xml.rels><?xml version="1.0" encoding="UTF-8" standalone="yes"?>
<Relationships xmlns="http://schemas.openxmlformats.org/package/2006/relationships"><Relationship Id="rId3" Type="http://schemas.openxmlformats.org/officeDocument/2006/relationships/themeOverride" Target="../theme/themeOverride8.xml"/><Relationship Id="rId2" Type="http://schemas.microsoft.com/office/2011/relationships/chartColorStyle" Target="colors14.xml"/><Relationship Id="rId1" Type="http://schemas.microsoft.com/office/2011/relationships/chartStyle" Target="style14.xml"/><Relationship Id="rId4" Type="http://schemas.openxmlformats.org/officeDocument/2006/relationships/oleObject" Target="file:///D:\work\Research\&#1593;&#1605;&#1575;&#1583;&#1577;%20&#1575;&#1604;&#1576;&#1581;&#1579;%20%20&#1575;&#1604;&#1593;&#1604;&#1605;&#1610;\&#1575;&#1604;&#1578;&#1602;&#1585;&#1610;&#1585;%20&#1575;&#1604;&#1587;&#1606;&#1608;&#1610;\2023-2024\&#1575;&#1604;&#1605;&#1585;&#1601;&#1602;&#1575;&#1578;\Copy%20of%20PieChart2.xlsx" TargetMode="External"/></Relationships>
</file>

<file path=word/charts/_rels/chart15.xml.rels><?xml version="1.0" encoding="UTF-8" standalone="yes"?>
<Relationships xmlns="http://schemas.openxmlformats.org/package/2006/relationships"><Relationship Id="rId3" Type="http://schemas.openxmlformats.org/officeDocument/2006/relationships/themeOverride" Target="../theme/themeOverride9.xml"/><Relationship Id="rId2" Type="http://schemas.microsoft.com/office/2011/relationships/chartColorStyle" Target="colors15.xml"/><Relationship Id="rId1" Type="http://schemas.microsoft.com/office/2011/relationships/chartStyle" Target="style15.xml"/><Relationship Id="rId4" Type="http://schemas.openxmlformats.org/officeDocument/2006/relationships/oleObject" Target="Book1" TargetMode="External"/></Relationships>
</file>

<file path=word/charts/_rels/chart16.xml.rels><?xml version="1.0" encoding="UTF-8" standalone="yes"?>
<Relationships xmlns="http://schemas.openxmlformats.org/package/2006/relationships"><Relationship Id="rId3" Type="http://schemas.openxmlformats.org/officeDocument/2006/relationships/themeOverride" Target="../theme/themeOverride10.xml"/><Relationship Id="rId2" Type="http://schemas.microsoft.com/office/2011/relationships/chartColorStyle" Target="colors16.xml"/><Relationship Id="rId1" Type="http://schemas.microsoft.com/office/2011/relationships/chartStyle" Target="style16.xml"/><Relationship Id="rId4" Type="http://schemas.openxmlformats.org/officeDocument/2006/relationships/oleObject" Target="file:///D:\work\Research\&#1593;&#1605;&#1575;&#1583;&#1577;%20&#1575;&#1604;&#1576;&#1581;&#1579;%20%20&#1575;&#1604;&#1593;&#1604;&#1605;&#1610;\&#1575;&#1604;&#1578;&#1602;&#1585;&#1610;&#1585;%20&#1575;&#1604;&#1587;&#1606;&#1608;&#1610;\2023-2024\&#1575;&#1604;&#1605;&#1585;&#1601;&#1602;&#1575;&#1578;\Copy%20of%20PieChart2.xlsx" TargetMode="External"/></Relationships>
</file>

<file path=word/charts/_rels/chart17.xml.rels><?xml version="1.0" encoding="UTF-8" standalone="yes"?>
<Relationships xmlns="http://schemas.openxmlformats.org/package/2006/relationships"><Relationship Id="rId3" Type="http://schemas.openxmlformats.org/officeDocument/2006/relationships/themeOverride" Target="../theme/themeOverride11.xml"/><Relationship Id="rId2" Type="http://schemas.microsoft.com/office/2011/relationships/chartColorStyle" Target="colors17.xml"/><Relationship Id="rId1" Type="http://schemas.microsoft.com/office/2011/relationships/chartStyle" Target="style17.xml"/><Relationship Id="rId4" Type="http://schemas.openxmlformats.org/officeDocument/2006/relationships/oleObject" Target="file:///D:\work\Research\&#1593;&#1605;&#1575;&#1583;&#1577;%20&#1575;&#1604;&#1576;&#1581;&#1579;%20%20&#1575;&#1604;&#1593;&#1604;&#1605;&#1610;\&#1575;&#1604;&#1578;&#1602;&#1585;&#1610;&#1585;%20&#1575;&#1604;&#1587;&#1606;&#1608;&#1610;\2023-2024\&#1575;&#1604;&#1605;&#1585;&#1601;&#1602;&#1575;&#1578;\Copy%20of%20PieChart2.xlsx" TargetMode="External"/></Relationships>
</file>

<file path=word/charts/_rels/chart18.xml.rels><?xml version="1.0" encoding="UTF-8" standalone="yes"?>
<Relationships xmlns="http://schemas.openxmlformats.org/package/2006/relationships"><Relationship Id="rId3" Type="http://schemas.openxmlformats.org/officeDocument/2006/relationships/themeOverride" Target="../theme/themeOverride12.xml"/><Relationship Id="rId2" Type="http://schemas.microsoft.com/office/2011/relationships/chartColorStyle" Target="colors18.xml"/><Relationship Id="rId1" Type="http://schemas.microsoft.com/office/2011/relationships/chartStyle" Target="style18.xml"/><Relationship Id="rId4" Type="http://schemas.openxmlformats.org/officeDocument/2006/relationships/oleObject" Target="file:///D:\work\Research\&#1593;&#1605;&#1575;&#1583;&#1577;%20&#1575;&#1604;&#1576;&#1581;&#1579;%20%20&#1575;&#1604;&#1593;&#1604;&#1605;&#1610;\&#1575;&#1604;&#1578;&#1602;&#1585;&#1610;&#1585;%20&#1575;&#1604;&#1587;&#1606;&#1608;&#1610;\2023-2024\&#1575;&#1604;&#1605;&#1585;&#1601;&#1602;&#1575;&#1578;\Copy%20of%20PieChart2.xlsx" TargetMode="External"/></Relationships>
</file>

<file path=word/charts/_rels/chart19.xml.rels><?xml version="1.0" encoding="UTF-8" standalone="yes"?>
<Relationships xmlns="http://schemas.openxmlformats.org/package/2006/relationships"><Relationship Id="rId3" Type="http://schemas.openxmlformats.org/officeDocument/2006/relationships/themeOverride" Target="../theme/themeOverride13.xml"/><Relationship Id="rId2" Type="http://schemas.microsoft.com/office/2011/relationships/chartColorStyle" Target="colors19.xml"/><Relationship Id="rId1" Type="http://schemas.microsoft.com/office/2011/relationships/chartStyle" Target="style19.xml"/><Relationship Id="rId4" Type="http://schemas.openxmlformats.org/officeDocument/2006/relationships/oleObject" Target="file:///D:\work\Research\&#1593;&#1605;&#1575;&#1583;&#1577;%20&#1575;&#1604;&#1576;&#1581;&#1579;%20%20&#1575;&#1604;&#1593;&#1604;&#1605;&#1610;\&#1575;&#1604;&#1578;&#1602;&#1585;&#1610;&#1585;%20&#1575;&#1604;&#1587;&#1606;&#1608;&#1610;\2023-2024\&#1575;&#1604;&#1605;&#1585;&#1601;&#1602;&#1575;&#1578;\Copy%20of%20PieChart2.xlsx" TargetMode="External"/></Relationships>
</file>

<file path=word/charts/_rels/chart20.xml.rels><?xml version="1.0" encoding="UTF-8" standalone="yes"?>
<Relationships xmlns="http://schemas.openxmlformats.org/package/2006/relationships"><Relationship Id="rId3" Type="http://schemas.openxmlformats.org/officeDocument/2006/relationships/themeOverride" Target="../theme/themeOverride14.xml"/><Relationship Id="rId2" Type="http://schemas.microsoft.com/office/2011/relationships/chartColorStyle" Target="colors20.xml"/><Relationship Id="rId1" Type="http://schemas.microsoft.com/office/2011/relationships/chartStyle" Target="style20.xml"/><Relationship Id="rId4" Type="http://schemas.openxmlformats.org/officeDocument/2006/relationships/oleObject" Target="file:///D:\work\Research\&#1593;&#1605;&#1575;&#1583;&#1577;%20&#1575;&#1604;&#1576;&#1581;&#1579;%20%20&#1575;&#1604;&#1593;&#1604;&#1605;&#1610;\&#1575;&#1604;&#1578;&#1602;&#1585;&#1610;&#1585;%20&#1575;&#1604;&#1587;&#1606;&#1608;&#1610;\2023-2024\&#1575;&#1604;&#1605;&#1585;&#1601;&#1602;&#1575;&#1578;\Copy%20of%20PieChart2.xlsx" TargetMode="External"/></Relationships>
</file>

<file path=word/charts/_rels/chart21.xml.rels><?xml version="1.0" encoding="UTF-8" standalone="yes"?>
<Relationships xmlns="http://schemas.openxmlformats.org/package/2006/relationships"><Relationship Id="rId3" Type="http://schemas.openxmlformats.org/officeDocument/2006/relationships/themeOverride" Target="../theme/themeOverride15.xml"/><Relationship Id="rId2" Type="http://schemas.microsoft.com/office/2011/relationships/chartColorStyle" Target="colors21.xml"/><Relationship Id="rId1" Type="http://schemas.microsoft.com/office/2011/relationships/chartStyle" Target="style21.xml"/><Relationship Id="rId4" Type="http://schemas.openxmlformats.org/officeDocument/2006/relationships/oleObject" Target="file:///D:\work\Research\&#1593;&#1605;&#1575;&#1583;&#1577;%20&#1575;&#1604;&#1576;&#1581;&#1579;%20%20&#1575;&#1604;&#1593;&#1604;&#1605;&#1610;\&#1575;&#1604;&#1578;&#1602;&#1585;&#1610;&#1585;%20&#1575;&#1604;&#1587;&#1606;&#1608;&#1610;\2023-2024\&#1575;&#1604;&#1605;&#1585;&#1601;&#1602;&#1575;&#1578;\Copy%20of%20PieChart2.xlsx" TargetMode="External"/></Relationships>
</file>

<file path=word/charts/_rels/chart22.xml.rels><?xml version="1.0" encoding="UTF-8" standalone="yes"?>
<Relationships xmlns="http://schemas.openxmlformats.org/package/2006/relationships"><Relationship Id="rId3" Type="http://schemas.openxmlformats.org/officeDocument/2006/relationships/themeOverride" Target="../theme/themeOverride16.xml"/><Relationship Id="rId2" Type="http://schemas.microsoft.com/office/2011/relationships/chartColorStyle" Target="colors22.xml"/><Relationship Id="rId1" Type="http://schemas.microsoft.com/office/2011/relationships/chartStyle" Target="style22.xml"/><Relationship Id="rId4" Type="http://schemas.openxmlformats.org/officeDocument/2006/relationships/oleObject" Target="file:///D:\work\Research\&#1593;&#1605;&#1575;&#1583;&#1577;%20&#1575;&#1604;&#1576;&#1581;&#1579;%20%20&#1575;&#1604;&#1593;&#1604;&#1605;&#1610;\&#1575;&#1604;&#1578;&#1602;&#1585;&#1610;&#1585;%20&#1575;&#1604;&#1587;&#1606;&#1608;&#1610;\2023-2024\&#1575;&#1604;&#1605;&#1585;&#1601;&#1602;&#1575;&#1578;\Copy%20of%20PieChart2.xlsx" TargetMode="External"/></Relationships>
</file>

<file path=word/charts/_rels/chart23.xml.rels><?xml version="1.0" encoding="UTF-8" standalone="yes"?>
<Relationships xmlns="http://schemas.openxmlformats.org/package/2006/relationships"><Relationship Id="rId3" Type="http://schemas.openxmlformats.org/officeDocument/2006/relationships/themeOverride" Target="../theme/themeOverride17.xml"/><Relationship Id="rId2" Type="http://schemas.microsoft.com/office/2011/relationships/chartColorStyle" Target="colors23.xml"/><Relationship Id="rId1" Type="http://schemas.microsoft.com/office/2011/relationships/chartStyle" Target="style23.xml"/><Relationship Id="rId4" Type="http://schemas.openxmlformats.org/officeDocument/2006/relationships/oleObject" Target="file:///D:\work\Research\&#1593;&#1605;&#1575;&#1583;&#1577;%20&#1575;&#1604;&#1576;&#1581;&#1579;%20%20&#1575;&#1604;&#1593;&#1604;&#1605;&#1610;\&#1575;&#1604;&#1578;&#1602;&#1585;&#1610;&#1585;%20&#1575;&#1604;&#1587;&#1606;&#1608;&#1610;\2023-2024\&#1575;&#1604;&#1605;&#1585;&#1601;&#1602;&#1575;&#1578;\Copy%20of%20PieChart2.xlsx" TargetMode="External"/></Relationships>
</file>

<file path=word/charts/_rels/chart24.xml.rels><?xml version="1.0" encoding="UTF-8" standalone="yes"?>
<Relationships xmlns="http://schemas.openxmlformats.org/package/2006/relationships"><Relationship Id="rId3" Type="http://schemas.openxmlformats.org/officeDocument/2006/relationships/themeOverride" Target="../theme/themeOverride18.xml"/><Relationship Id="rId2" Type="http://schemas.microsoft.com/office/2011/relationships/chartColorStyle" Target="colors24.xml"/><Relationship Id="rId1" Type="http://schemas.microsoft.com/office/2011/relationships/chartStyle" Target="style24.xml"/><Relationship Id="rId4" Type="http://schemas.openxmlformats.org/officeDocument/2006/relationships/oleObject" Target="file:///D:\work\Research\&#1593;&#1605;&#1575;&#1583;&#1577;%20&#1575;&#1604;&#1576;&#1581;&#1579;%20%20&#1575;&#1604;&#1593;&#1604;&#1605;&#1610;\&#1575;&#1604;&#1578;&#1602;&#1585;&#1610;&#1585;%20&#1575;&#1604;&#1587;&#1606;&#1608;&#1610;\2023-2024\&#1575;&#1604;&#1605;&#1585;&#1601;&#1602;&#1575;&#1578;\Copy%20of%20PieChart2.xlsx" TargetMode="External"/></Relationships>
</file>

<file path=word/charts/_rels/chart25.xml.rels><?xml version="1.0" encoding="UTF-8" standalone="yes"?>
<Relationships xmlns="http://schemas.openxmlformats.org/package/2006/relationships"><Relationship Id="rId3" Type="http://schemas.openxmlformats.org/officeDocument/2006/relationships/themeOverride" Target="../theme/themeOverride19.xml"/><Relationship Id="rId2" Type="http://schemas.microsoft.com/office/2011/relationships/chartColorStyle" Target="colors25.xml"/><Relationship Id="rId1" Type="http://schemas.microsoft.com/office/2011/relationships/chartStyle" Target="style25.xml"/><Relationship Id="rId4" Type="http://schemas.openxmlformats.org/officeDocument/2006/relationships/oleObject" Target="file:///D:\work\Research\&#1593;&#1605;&#1575;&#1583;&#1577;%20&#1575;&#1604;&#1576;&#1581;&#1579;%20%20&#1575;&#1604;&#1593;&#1604;&#1605;&#1610;\&#1575;&#1604;&#1578;&#1602;&#1585;&#1610;&#1585;%20&#1575;&#1604;&#1587;&#1606;&#1608;&#1610;\2023-2024\&#1575;&#1604;&#1605;&#1585;&#1601;&#1602;&#1575;&#1578;\Copy%20of%20PieChart2.xlsx" TargetMode="External"/></Relationships>
</file>

<file path=word/charts/_rels/chart26.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27.xml"/><Relationship Id="rId1" Type="http://schemas.microsoft.com/office/2011/relationships/chartStyle" Target="style27.xml"/></Relationships>
</file>

<file path=word/charts/_rels/chart27.xml.rels><?xml version="1.0" encoding="UTF-8" standalone="yes"?>
<Relationships xmlns="http://schemas.openxmlformats.org/package/2006/relationships"><Relationship Id="rId3" Type="http://schemas.openxmlformats.org/officeDocument/2006/relationships/package" Target="../embeddings/Microsoft_Excel_Worksheet2.xlsx"/><Relationship Id="rId2" Type="http://schemas.microsoft.com/office/2011/relationships/chartColorStyle" Target="colors28.xml"/><Relationship Id="rId1" Type="http://schemas.microsoft.com/office/2011/relationships/chartStyle" Target="style28.xml"/></Relationships>
</file>

<file path=word/charts/_rels/chart28.xml.rels><?xml version="1.0" encoding="UTF-8" standalone="yes"?>
<Relationships xmlns="http://schemas.openxmlformats.org/package/2006/relationships"><Relationship Id="rId3" Type="http://schemas.openxmlformats.org/officeDocument/2006/relationships/package" Target="../embeddings/Microsoft_Excel_Worksheet3.xlsx"/><Relationship Id="rId2" Type="http://schemas.microsoft.com/office/2011/relationships/chartColorStyle" Target="colors29.xml"/><Relationship Id="rId1" Type="http://schemas.microsoft.com/office/2011/relationships/chartStyle" Target="style29.xml"/></Relationships>
</file>

<file path=word/charts/_rels/chartEx1.xml.rels><?xml version="1.0" encoding="UTF-8" standalone="yes"?>
<Relationships xmlns="http://schemas.openxmlformats.org/package/2006/relationships"><Relationship Id="rId3" Type="http://schemas.microsoft.com/office/2011/relationships/chartColorStyle" Target="colors26.xml"/><Relationship Id="rId2" Type="http://schemas.microsoft.com/office/2011/relationships/chartStyle" Target="style26.xml"/><Relationship Id="rId1" Type="http://schemas.openxmlformats.org/officeDocument/2006/relationships/package" Target="../embeddings/Microsoft_Excel_Worksheet.xlsx"/></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pieChart>
        <c:varyColors val="1"/>
        <c:ser>
          <c:idx val="0"/>
          <c:order val="0"/>
          <c:dPt>
            <c:idx val="0"/>
            <c:bubble3D val="0"/>
            <c:spPr>
              <a:solidFill>
                <a:schemeClr val="accent1"/>
              </a:solidFill>
              <a:ln w="19050">
                <a:solidFill>
                  <a:schemeClr val="lt1"/>
                </a:solidFill>
              </a:ln>
              <a:effectLst/>
            </c:spPr>
            <c:extLst>
              <c:ext xmlns:c16="http://schemas.microsoft.com/office/drawing/2014/chart" uri="{C3380CC4-5D6E-409C-BE32-E72D297353CC}">
                <c16:uniqueId val="{00000001-B311-444F-89CC-9C2A6DF352DB}"/>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B311-444F-89CC-9C2A6DF352DB}"/>
              </c:ext>
            </c:extLst>
          </c:dPt>
          <c:dLbls>
            <c:spPr>
              <a:noFill/>
              <a:ln>
                <a:noFill/>
              </a:ln>
              <a:effectLst/>
            </c:spPr>
            <c:txPr>
              <a:bodyPr rot="0" spcFirstLastPara="1" vertOverflow="ellipsis" vert="horz" wrap="square" anchor="ctr" anchorCtr="1"/>
              <a:lstStyle/>
              <a:p>
                <a:pPr>
                  <a:defRPr sz="1400" b="1" i="0" u="none" strike="noStrike" kern="1200" baseline="0">
                    <a:solidFill>
                      <a:schemeClr val="bg1"/>
                    </a:solidFill>
                    <a:latin typeface="Traditional Arabic" panose="02020603050405020304" pitchFamily="18" charset="-78"/>
                    <a:ea typeface="+mn-ea"/>
                    <a:cs typeface="Traditional Arabic" panose="02020603050405020304" pitchFamily="18" charset="-78"/>
                  </a:defRPr>
                </a:pPr>
                <a:endParaRPr lang="en-US"/>
              </a:p>
            </c:txPr>
            <c:dLblPos val="bestFit"/>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ورقة1!$U$5:$U$6</c:f>
              <c:strCache>
                <c:ptCount val="2"/>
                <c:pt idx="0">
                  <c:v>الطلبة الأجانب</c:v>
                </c:pt>
                <c:pt idx="1">
                  <c:v>الطلبة الأردنيين</c:v>
                </c:pt>
              </c:strCache>
            </c:strRef>
          </c:cat>
          <c:val>
            <c:numRef>
              <c:f>ورقة1!$V$5:$V$6</c:f>
              <c:numCache>
                <c:formatCode>0.0%</c:formatCode>
                <c:ptCount val="2"/>
                <c:pt idx="0">
                  <c:v>0.12363850456284957</c:v>
                </c:pt>
                <c:pt idx="1">
                  <c:v>0.87636149543715047</c:v>
                </c:pt>
              </c:numCache>
            </c:numRef>
          </c:val>
          <c:extLst>
            <c:ext xmlns:c16="http://schemas.microsoft.com/office/drawing/2014/chart" uri="{C3380CC4-5D6E-409C-BE32-E72D297353CC}">
              <c16:uniqueId val="{00000004-B311-444F-89CC-9C2A6DF352DB}"/>
            </c:ext>
          </c:extLst>
        </c:ser>
        <c:dLbls>
          <c:dLblPos val="bestFit"/>
          <c:showLegendKey val="0"/>
          <c:showVal val="1"/>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1050" b="0" i="0" u="none" strike="noStrike" kern="1200" baseline="0">
              <a:solidFill>
                <a:schemeClr val="tx1">
                  <a:lumMod val="65000"/>
                  <a:lumOff val="35000"/>
                </a:schemeClr>
              </a:solidFill>
              <a:latin typeface="Traditional Arabic" panose="02020603050405020304" pitchFamily="18" charset="-78"/>
              <a:ea typeface="+mn-ea"/>
              <a:cs typeface="Traditional Arabic" panose="02020603050405020304" pitchFamily="18" charset="-78"/>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noFill/>
      <a:round/>
    </a:ln>
    <a:effectLst/>
  </c:spPr>
  <c:txPr>
    <a:bodyPr/>
    <a:lstStyle/>
    <a:p>
      <a:pPr>
        <a:defRPr sz="1050">
          <a:latin typeface="Traditional Arabic" panose="02020603050405020304" pitchFamily="18" charset="-78"/>
          <a:cs typeface="Traditional Arabic" panose="02020603050405020304" pitchFamily="18" charset="-78"/>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view3D>
      <c:rotX val="0"/>
      <c:rotY val="0"/>
      <c:depthPercent val="60"/>
      <c:rAngAx val="0"/>
      <c:perspective val="100"/>
    </c:view3D>
    <c:floor>
      <c:thickness val="0"/>
      <c:spPr>
        <a:solidFill>
          <a:schemeClr val="lt1">
            <a:lumMod val="95000"/>
          </a:schemeClr>
        </a:solidFill>
        <a:ln>
          <a:noFill/>
        </a:ln>
        <a:effectLst/>
        <a:sp3d/>
      </c:spPr>
    </c:floor>
    <c:sideWall>
      <c:thickness val="0"/>
      <c:spPr>
        <a:noFill/>
        <a:ln>
          <a:noFill/>
        </a:ln>
        <a:effectLst/>
        <a:sp3d/>
      </c:spPr>
    </c:sideWall>
    <c:backWall>
      <c:thickness val="0"/>
      <c:spPr>
        <a:noFill/>
        <a:ln>
          <a:noFill/>
        </a:ln>
        <a:effectLst/>
        <a:sp3d/>
      </c:spPr>
    </c:backWall>
    <c:plotArea>
      <c:layout/>
      <c:bar3DChart>
        <c:barDir val="col"/>
        <c:grouping val="clustered"/>
        <c:varyColors val="0"/>
        <c:ser>
          <c:idx val="0"/>
          <c:order val="0"/>
          <c:spPr>
            <a:solidFill>
              <a:schemeClr val="accent1">
                <a:alpha val="85000"/>
              </a:schemeClr>
            </a:solidFill>
            <a:ln w="9525" cap="flat" cmpd="sng" algn="ctr">
              <a:solidFill>
                <a:schemeClr val="accent1">
                  <a:lumMod val="75000"/>
                </a:schemeClr>
              </a:solidFill>
              <a:round/>
            </a:ln>
            <a:effectLst/>
            <a:sp3d contourW="9525">
              <a:contourClr>
                <a:schemeClr val="accent1">
                  <a:lumMod val="75000"/>
                </a:schemeClr>
              </a:contourClr>
            </a:sp3d>
          </c:spPr>
          <c:invertIfNegative val="0"/>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dk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dk1">
                          <a:lumMod val="50000"/>
                          <a:lumOff val="50000"/>
                        </a:schemeClr>
                      </a:solidFill>
                    </a:ln>
                    <a:effectLst/>
                  </c:spPr>
                </c15:leaderLines>
              </c:ext>
            </c:extLst>
          </c:dLbls>
          <c:cat>
            <c:strRef>
              <c:f>Sheet1!$A$29:$A$42</c:f>
              <c:strCache>
                <c:ptCount val="14"/>
                <c:pt idx="0">
                  <c:v>2011/2010</c:v>
                </c:pt>
                <c:pt idx="1">
                  <c:v>2012/2011</c:v>
                </c:pt>
                <c:pt idx="2">
                  <c:v>2013/2012</c:v>
                </c:pt>
                <c:pt idx="3">
                  <c:v>2014/2013</c:v>
                </c:pt>
                <c:pt idx="4">
                  <c:v>2015/2014</c:v>
                </c:pt>
                <c:pt idx="5">
                  <c:v>2016/2015</c:v>
                </c:pt>
                <c:pt idx="6">
                  <c:v>2017/2016</c:v>
                </c:pt>
                <c:pt idx="7">
                  <c:v>2018/2017</c:v>
                </c:pt>
                <c:pt idx="8">
                  <c:v>2019/2018</c:v>
                </c:pt>
                <c:pt idx="9">
                  <c:v>2020/2019</c:v>
                </c:pt>
                <c:pt idx="10">
                  <c:v>2021/2020</c:v>
                </c:pt>
                <c:pt idx="11">
                  <c:v>2022/2021</c:v>
                </c:pt>
                <c:pt idx="12">
                  <c:v>2023/2022</c:v>
                </c:pt>
                <c:pt idx="13">
                  <c:v>2023/2024</c:v>
                </c:pt>
              </c:strCache>
            </c:strRef>
          </c:cat>
          <c:val>
            <c:numRef>
              <c:f>Sheet1!$B$29:$B$42</c:f>
              <c:numCache>
                <c:formatCode>General</c:formatCode>
                <c:ptCount val="14"/>
                <c:pt idx="0">
                  <c:v>5771</c:v>
                </c:pt>
                <c:pt idx="1">
                  <c:v>6052</c:v>
                </c:pt>
                <c:pt idx="2">
                  <c:v>6509</c:v>
                </c:pt>
                <c:pt idx="3">
                  <c:v>7131</c:v>
                </c:pt>
                <c:pt idx="4">
                  <c:v>7055</c:v>
                </c:pt>
                <c:pt idx="5">
                  <c:v>7084</c:v>
                </c:pt>
                <c:pt idx="6">
                  <c:v>7112</c:v>
                </c:pt>
                <c:pt idx="7">
                  <c:v>7406</c:v>
                </c:pt>
                <c:pt idx="8">
                  <c:v>7305</c:v>
                </c:pt>
                <c:pt idx="9">
                  <c:v>7295</c:v>
                </c:pt>
                <c:pt idx="10">
                  <c:v>6538</c:v>
                </c:pt>
                <c:pt idx="11">
                  <c:v>6698</c:v>
                </c:pt>
                <c:pt idx="12">
                  <c:v>6370</c:v>
                </c:pt>
                <c:pt idx="13">
                  <c:v>6921</c:v>
                </c:pt>
              </c:numCache>
            </c:numRef>
          </c:val>
          <c:extLst>
            <c:ext xmlns:c16="http://schemas.microsoft.com/office/drawing/2014/chart" uri="{C3380CC4-5D6E-409C-BE32-E72D297353CC}">
              <c16:uniqueId val="{00000000-4073-43E7-97B9-65CB6A956751}"/>
            </c:ext>
          </c:extLst>
        </c:ser>
        <c:dLbls>
          <c:showLegendKey val="0"/>
          <c:showVal val="0"/>
          <c:showCatName val="0"/>
          <c:showSerName val="0"/>
          <c:showPercent val="0"/>
          <c:showBubbleSize val="0"/>
        </c:dLbls>
        <c:gapWidth val="65"/>
        <c:shape val="box"/>
        <c:axId val="999623728"/>
        <c:axId val="770236400"/>
        <c:axId val="0"/>
      </c:bar3DChart>
      <c:catAx>
        <c:axId val="999623728"/>
        <c:scaling>
          <c:orientation val="minMax"/>
        </c:scaling>
        <c:delete val="0"/>
        <c:axPos val="b"/>
        <c:numFmt formatCode="General" sourceLinked="1"/>
        <c:majorTickMark val="none"/>
        <c:minorTickMark val="none"/>
        <c:tickLblPos val="nextTo"/>
        <c:spPr>
          <a:noFill/>
          <a:ln w="19050" cap="flat" cmpd="sng" algn="ctr">
            <a:solidFill>
              <a:schemeClr val="dk1">
                <a:lumMod val="75000"/>
                <a:lumOff val="25000"/>
              </a:schemeClr>
            </a:solidFill>
            <a:round/>
          </a:ln>
          <a:effectLst/>
        </c:spPr>
        <c:txPr>
          <a:bodyPr rot="-60000000" spcFirstLastPara="1" vertOverflow="ellipsis" vert="horz" wrap="square" anchor="ctr" anchorCtr="1"/>
          <a:lstStyle/>
          <a:p>
            <a:pPr>
              <a:defRPr sz="900" b="0" i="0" u="none" strike="noStrike" kern="1200" cap="all" baseline="0">
                <a:solidFill>
                  <a:schemeClr val="dk1">
                    <a:lumMod val="75000"/>
                    <a:lumOff val="25000"/>
                  </a:schemeClr>
                </a:solidFill>
                <a:latin typeface="+mn-lt"/>
                <a:ea typeface="+mn-ea"/>
                <a:cs typeface="+mn-cs"/>
              </a:defRPr>
            </a:pPr>
            <a:endParaRPr lang="en-US"/>
          </a:p>
        </c:txPr>
        <c:crossAx val="770236400"/>
        <c:crosses val="autoZero"/>
        <c:auto val="1"/>
        <c:lblAlgn val="ctr"/>
        <c:lblOffset val="100"/>
        <c:noMultiLvlLbl val="0"/>
      </c:catAx>
      <c:valAx>
        <c:axId val="770236400"/>
        <c:scaling>
          <c:orientation val="minMax"/>
        </c:scaling>
        <c:delete val="0"/>
        <c:axPos val="l"/>
        <c:majorGridlines>
          <c:spPr>
            <a:ln w="9525" cap="flat" cmpd="sng" algn="ctr">
              <a:solidFill>
                <a:schemeClr val="dk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dk1">
                    <a:lumMod val="75000"/>
                    <a:lumOff val="25000"/>
                  </a:schemeClr>
                </a:solidFill>
                <a:latin typeface="+mn-lt"/>
                <a:ea typeface="+mn-ea"/>
                <a:cs typeface="+mn-cs"/>
              </a:defRPr>
            </a:pPr>
            <a:endParaRPr lang="en-US"/>
          </a:p>
        </c:txPr>
        <c:crossAx val="999623728"/>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noFill/>
      <a:round/>
    </a:ln>
    <a:effectLst/>
  </c:spPr>
  <c:txPr>
    <a:bodyPr/>
    <a:lstStyle/>
    <a:p>
      <a:pPr>
        <a:defRPr/>
      </a:pPr>
      <a:endParaRPr lang="en-US"/>
    </a:p>
  </c:txPr>
  <c:externalData r:id="rId4">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view3D>
      <c:rotX val="30"/>
      <c:rotY val="0"/>
      <c:depthPercent val="10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manualLayout>
          <c:layoutTarget val="inner"/>
          <c:xMode val="edge"/>
          <c:yMode val="edge"/>
          <c:x val="0.14501936408764121"/>
          <c:y val="0.22555420009118574"/>
          <c:w val="0.72737000532276119"/>
          <c:h val="0.69024264576627692"/>
        </c:manualLayout>
      </c:layout>
      <c:pie3DChart>
        <c:varyColors val="1"/>
        <c:ser>
          <c:idx val="0"/>
          <c:order val="0"/>
          <c:explosion val="3"/>
          <c:dPt>
            <c:idx val="0"/>
            <c:bubble3D val="0"/>
            <c:spPr>
              <a:solidFill>
                <a:schemeClr val="accent1"/>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1-3070-4D5A-812A-4FE97333334B}"/>
              </c:ext>
            </c:extLst>
          </c:dPt>
          <c:dPt>
            <c:idx val="1"/>
            <c:bubble3D val="0"/>
            <c:spPr>
              <a:solidFill>
                <a:schemeClr val="accent2"/>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3-3070-4D5A-812A-4FE97333334B}"/>
              </c:ext>
            </c:extLst>
          </c:dPt>
          <c:dPt>
            <c:idx val="2"/>
            <c:bubble3D val="0"/>
            <c:spPr>
              <a:solidFill>
                <a:schemeClr val="accent3"/>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5-3070-4D5A-812A-4FE97333334B}"/>
              </c:ext>
            </c:extLst>
          </c:dPt>
          <c:dPt>
            <c:idx val="3"/>
            <c:bubble3D val="0"/>
            <c:spPr>
              <a:solidFill>
                <a:schemeClr val="accent4"/>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7-3070-4D5A-812A-4FE97333334B}"/>
              </c:ext>
            </c:extLst>
          </c:dPt>
          <c:dPt>
            <c:idx val="4"/>
            <c:bubble3D val="0"/>
            <c:spPr>
              <a:solidFill>
                <a:schemeClr val="accent5"/>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9-3070-4D5A-812A-4FE97333334B}"/>
              </c:ext>
            </c:extLst>
          </c:dPt>
          <c:dPt>
            <c:idx val="5"/>
            <c:bubble3D val="0"/>
            <c:spPr>
              <a:solidFill>
                <a:schemeClr val="accent6"/>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B-3070-4D5A-812A-4FE97333334B}"/>
              </c:ext>
            </c:extLst>
          </c:dPt>
          <c:dPt>
            <c:idx val="6"/>
            <c:bubble3D val="0"/>
            <c:spPr>
              <a:solidFill>
                <a:schemeClr val="accent1">
                  <a:lumMod val="60000"/>
                </a:schemeClr>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D-3070-4D5A-812A-4FE97333334B}"/>
              </c:ext>
            </c:extLst>
          </c:dPt>
          <c:dPt>
            <c:idx val="7"/>
            <c:bubble3D val="0"/>
            <c:spPr>
              <a:solidFill>
                <a:schemeClr val="accent2">
                  <a:lumMod val="60000"/>
                </a:schemeClr>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F-3070-4D5A-812A-4FE97333334B}"/>
              </c:ext>
            </c:extLst>
          </c:dPt>
          <c:dPt>
            <c:idx val="8"/>
            <c:bubble3D val="0"/>
            <c:spPr>
              <a:solidFill>
                <a:schemeClr val="accent3">
                  <a:lumMod val="60000"/>
                </a:schemeClr>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11-3070-4D5A-812A-4FE97333334B}"/>
              </c:ext>
            </c:extLst>
          </c:dPt>
          <c:dLbls>
            <c:dLbl>
              <c:idx val="0"/>
              <c:layout>
                <c:manualLayout>
                  <c:x val="7.0175438596491224E-2"/>
                  <c:y val="-4.3630017452007085E-3"/>
                </c:manualLayout>
              </c:layout>
              <c:spPr>
                <a:noFill/>
                <a:ln>
                  <a:noFill/>
                </a:ln>
                <a:effectLst/>
              </c:spPr>
              <c:txPr>
                <a:bodyPr rot="0" spcFirstLastPara="1" vertOverflow="ellipsis" vert="horz" wrap="square" anchor="ctr" anchorCtr="1"/>
                <a:lstStyle/>
                <a:p>
                  <a:pPr>
                    <a:defRPr sz="1000" b="1" i="0" u="none" strike="noStrike" kern="1200" spc="0" baseline="0">
                      <a:solidFill>
                        <a:schemeClr val="accent1"/>
                      </a:solidFill>
                      <a:latin typeface="Traditional Arabic" panose="02020603050405020304" pitchFamily="18" charset="-78"/>
                      <a:ea typeface="+mn-ea"/>
                      <a:cs typeface="Traditional Arabic" panose="02020603050405020304" pitchFamily="18" charset="-78"/>
                    </a:defRPr>
                  </a:pPr>
                  <a:endParaRPr lang="en-US"/>
                </a:p>
              </c:txPr>
              <c:dLblPos val="bestFi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1-3070-4D5A-812A-4FE97333334B}"/>
                </c:ext>
              </c:extLst>
            </c:dLbl>
            <c:dLbl>
              <c:idx val="1"/>
              <c:layout>
                <c:manualLayout>
                  <c:x val="1.8441678192715368E-2"/>
                  <c:y val="-3.0541012216404886E-2"/>
                </c:manualLayout>
              </c:layout>
              <c:spPr>
                <a:noFill/>
                <a:ln>
                  <a:noFill/>
                </a:ln>
                <a:effectLst/>
              </c:spPr>
              <c:txPr>
                <a:bodyPr rot="0" spcFirstLastPara="1" vertOverflow="ellipsis" vert="horz" wrap="square" anchor="ctr" anchorCtr="1"/>
                <a:lstStyle/>
                <a:p>
                  <a:pPr>
                    <a:defRPr sz="1000" b="1" i="0" u="none" strike="noStrike" kern="1200" spc="0" baseline="0">
                      <a:solidFill>
                        <a:schemeClr val="accent2"/>
                      </a:solidFill>
                      <a:latin typeface="Traditional Arabic" panose="02020603050405020304" pitchFamily="18" charset="-78"/>
                      <a:ea typeface="+mn-ea"/>
                      <a:cs typeface="Traditional Arabic" panose="02020603050405020304" pitchFamily="18" charset="-78"/>
                    </a:defRPr>
                  </a:pPr>
                  <a:endParaRPr lang="en-US"/>
                </a:p>
              </c:txPr>
              <c:dLblPos val="bestFi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3-3070-4D5A-812A-4FE97333334B}"/>
                </c:ext>
              </c:extLst>
            </c:dLbl>
            <c:dLbl>
              <c:idx val="2"/>
              <c:layout>
                <c:manualLayout>
                  <c:x val="0.10301109350237708"/>
                  <c:y val="4.3630017452005385E-3"/>
                </c:manualLayout>
              </c:layout>
              <c:spPr>
                <a:noFill/>
                <a:ln>
                  <a:noFill/>
                </a:ln>
                <a:effectLst/>
              </c:spPr>
              <c:txPr>
                <a:bodyPr rot="0" spcFirstLastPara="1" vertOverflow="ellipsis" vert="horz" wrap="square" anchor="ctr" anchorCtr="1"/>
                <a:lstStyle/>
                <a:p>
                  <a:pPr>
                    <a:defRPr sz="1000" b="1" i="0" u="none" strike="noStrike" kern="1200" spc="0" baseline="0">
                      <a:solidFill>
                        <a:schemeClr val="accent3"/>
                      </a:solidFill>
                      <a:latin typeface="Traditional Arabic" panose="02020603050405020304" pitchFamily="18" charset="-78"/>
                      <a:ea typeface="+mn-ea"/>
                      <a:cs typeface="Traditional Arabic" panose="02020603050405020304" pitchFamily="18" charset="-78"/>
                    </a:defRPr>
                  </a:pPr>
                  <a:endParaRPr lang="en-US"/>
                </a:p>
              </c:txPr>
              <c:dLblPos val="bestFi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5-3070-4D5A-812A-4FE97333334B}"/>
                </c:ext>
              </c:extLst>
            </c:dLbl>
            <c:dLbl>
              <c:idx val="3"/>
              <c:layout>
                <c:manualLayout>
                  <c:x val="0"/>
                  <c:y val="0.21378708551483422"/>
                </c:manualLayout>
              </c:layout>
              <c:spPr>
                <a:noFill/>
                <a:ln>
                  <a:noFill/>
                </a:ln>
                <a:effectLst/>
              </c:spPr>
              <c:txPr>
                <a:bodyPr rot="0" spcFirstLastPara="1" vertOverflow="ellipsis" vert="horz" wrap="square" anchor="ctr" anchorCtr="1"/>
                <a:lstStyle/>
                <a:p>
                  <a:pPr>
                    <a:defRPr sz="1000" b="1" i="0" u="none" strike="noStrike" kern="1200" spc="0" baseline="0">
                      <a:solidFill>
                        <a:schemeClr val="accent4"/>
                      </a:solidFill>
                      <a:latin typeface="Traditional Arabic" panose="02020603050405020304" pitchFamily="18" charset="-78"/>
                      <a:ea typeface="+mn-ea"/>
                      <a:cs typeface="Traditional Arabic" panose="02020603050405020304" pitchFamily="18" charset="-78"/>
                    </a:defRPr>
                  </a:pPr>
                  <a:endParaRPr lang="en-US"/>
                </a:p>
              </c:txPr>
              <c:dLblPos val="bestFi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7-3070-4D5A-812A-4FE97333334B}"/>
                </c:ext>
              </c:extLst>
            </c:dLbl>
            <c:dLbl>
              <c:idx val="4"/>
              <c:layout>
                <c:manualLayout>
                  <c:x val="-2.7502750275027511E-2"/>
                  <c:y val="0.15186915887850466"/>
                </c:manualLayout>
              </c:layout>
              <c:spPr>
                <a:noFill/>
                <a:ln>
                  <a:noFill/>
                </a:ln>
                <a:effectLst/>
              </c:spPr>
              <c:txPr>
                <a:bodyPr rot="0" spcFirstLastPara="1" vertOverflow="ellipsis" vert="horz" wrap="square" anchor="ctr" anchorCtr="1"/>
                <a:lstStyle/>
                <a:p>
                  <a:pPr>
                    <a:defRPr sz="1000" b="1" i="0" u="none" strike="noStrike" kern="1200" spc="0" baseline="0">
                      <a:solidFill>
                        <a:schemeClr val="accent5"/>
                      </a:solidFill>
                      <a:latin typeface="Traditional Arabic" panose="02020603050405020304" pitchFamily="18" charset="-78"/>
                      <a:ea typeface="+mn-ea"/>
                      <a:cs typeface="Traditional Arabic" panose="02020603050405020304" pitchFamily="18" charset="-78"/>
                    </a:defRPr>
                  </a:pPr>
                  <a:endParaRPr lang="en-US"/>
                </a:p>
              </c:txPr>
              <c:dLblPos val="bestFi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9-3070-4D5A-812A-4FE97333334B}"/>
                </c:ext>
              </c:extLst>
            </c:dLbl>
            <c:dLbl>
              <c:idx val="5"/>
              <c:layout>
                <c:manualLayout>
                  <c:x val="-0.11069099035887843"/>
                  <c:y val="1.9612983540608826E-2"/>
                </c:manualLayout>
              </c:layout>
              <c:spPr>
                <a:noFill/>
                <a:ln>
                  <a:noFill/>
                </a:ln>
                <a:effectLst/>
              </c:spPr>
              <c:txPr>
                <a:bodyPr rot="0" spcFirstLastPara="1" vertOverflow="ellipsis" vert="horz" wrap="square" anchor="ctr" anchorCtr="1"/>
                <a:lstStyle/>
                <a:p>
                  <a:pPr>
                    <a:defRPr sz="1000" b="1" i="0" u="none" strike="noStrike" kern="1200" spc="0" baseline="0">
                      <a:solidFill>
                        <a:schemeClr val="accent6"/>
                      </a:solidFill>
                      <a:latin typeface="Traditional Arabic" panose="02020603050405020304" pitchFamily="18" charset="-78"/>
                      <a:ea typeface="+mn-ea"/>
                      <a:cs typeface="Traditional Arabic" panose="02020603050405020304" pitchFamily="18" charset="-78"/>
                    </a:defRPr>
                  </a:pPr>
                  <a:endParaRPr lang="en-US"/>
                </a:p>
              </c:txPr>
              <c:dLblPos val="bestFi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B-3070-4D5A-812A-4FE97333334B}"/>
                </c:ext>
              </c:extLst>
            </c:dLbl>
            <c:dLbl>
              <c:idx val="6"/>
              <c:layout>
                <c:manualLayout>
                  <c:x val="-7.0043080423527887E-2"/>
                  <c:y val="-1.0132889346775576E-2"/>
                </c:manualLayout>
              </c:layout>
              <c:spPr>
                <a:noFill/>
                <a:ln>
                  <a:noFill/>
                </a:ln>
                <a:effectLst/>
              </c:spPr>
              <c:txPr>
                <a:bodyPr rot="0" spcFirstLastPara="1" vertOverflow="ellipsis" vert="horz" wrap="square" anchor="ctr" anchorCtr="1"/>
                <a:lstStyle/>
                <a:p>
                  <a:pPr>
                    <a:defRPr sz="1000" b="1" i="0" u="none" strike="noStrike" kern="1200" spc="0" baseline="0">
                      <a:solidFill>
                        <a:schemeClr val="accent1">
                          <a:lumMod val="60000"/>
                        </a:schemeClr>
                      </a:solidFill>
                      <a:latin typeface="Traditional Arabic" panose="02020603050405020304" pitchFamily="18" charset="-78"/>
                      <a:ea typeface="+mn-ea"/>
                      <a:cs typeface="Traditional Arabic" panose="02020603050405020304" pitchFamily="18" charset="-78"/>
                    </a:defRPr>
                  </a:pPr>
                  <a:endParaRPr lang="en-US"/>
                </a:p>
              </c:txPr>
              <c:dLblPos val="bestFi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D-3070-4D5A-812A-4FE97333334B}"/>
                </c:ext>
              </c:extLst>
            </c:dLbl>
            <c:dLbl>
              <c:idx val="7"/>
              <c:layout>
                <c:manualLayout>
                  <c:x val="-2.3377169637012158E-2"/>
                  <c:y val="-5.9278487995005243E-2"/>
                </c:manualLayout>
              </c:layout>
              <c:spPr>
                <a:noFill/>
                <a:ln>
                  <a:noFill/>
                </a:ln>
                <a:effectLst/>
              </c:spPr>
              <c:txPr>
                <a:bodyPr rot="0" spcFirstLastPara="1" vertOverflow="ellipsis" vert="horz" wrap="square" anchor="ctr" anchorCtr="1"/>
                <a:lstStyle/>
                <a:p>
                  <a:pPr>
                    <a:defRPr sz="1000" b="1" i="0" u="none" strike="noStrike" kern="1200" spc="0" baseline="0">
                      <a:solidFill>
                        <a:schemeClr val="accent2">
                          <a:lumMod val="60000"/>
                        </a:schemeClr>
                      </a:solidFill>
                      <a:latin typeface="Traditional Arabic" panose="02020603050405020304" pitchFamily="18" charset="-78"/>
                      <a:ea typeface="+mn-ea"/>
                      <a:cs typeface="Traditional Arabic" panose="02020603050405020304" pitchFamily="18" charset="-78"/>
                    </a:defRPr>
                  </a:pPr>
                  <a:endParaRPr lang="en-US"/>
                </a:p>
              </c:txPr>
              <c:dLblPos val="bestFi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F-3070-4D5A-812A-4FE97333334B}"/>
                </c:ext>
              </c:extLst>
            </c:dLbl>
            <c:dLbl>
              <c:idx val="8"/>
              <c:layout>
                <c:manualLayout>
                  <c:x val="0.10683760683760676"/>
                  <c:y val="-9.237875288683603E-2"/>
                </c:manualLayout>
              </c:layout>
              <c:spPr>
                <a:noFill/>
                <a:ln>
                  <a:noFill/>
                </a:ln>
                <a:effectLst/>
              </c:spPr>
              <c:txPr>
                <a:bodyPr rot="0" spcFirstLastPara="1" vertOverflow="ellipsis" vert="horz" wrap="square" anchor="ctr" anchorCtr="1"/>
                <a:lstStyle/>
                <a:p>
                  <a:pPr>
                    <a:defRPr sz="1000" b="1" i="0" u="none" strike="noStrike" kern="1200" spc="0" baseline="0">
                      <a:solidFill>
                        <a:schemeClr val="accent3">
                          <a:lumMod val="60000"/>
                        </a:schemeClr>
                      </a:solidFill>
                      <a:latin typeface="Traditional Arabic" panose="02020603050405020304" pitchFamily="18" charset="-78"/>
                      <a:ea typeface="+mn-ea"/>
                      <a:cs typeface="Traditional Arabic" panose="02020603050405020304" pitchFamily="18" charset="-78"/>
                    </a:defRPr>
                  </a:pPr>
                  <a:endParaRPr lang="en-US"/>
                </a:p>
              </c:txPr>
              <c:dLblPos val="bestFi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11-3070-4D5A-812A-4FE97333334B}"/>
                </c:ext>
              </c:extLst>
            </c:dLbl>
            <c:spPr>
              <a:noFill/>
              <a:ln>
                <a:noFill/>
              </a:ln>
              <a:effectLst/>
            </c:spPr>
            <c:txPr>
              <a:bodyPr rot="0" spcFirstLastPara="1" vertOverflow="ellipsis" vert="horz" wrap="square" anchor="ctr" anchorCtr="1"/>
              <a:lstStyle/>
              <a:p>
                <a:pPr>
                  <a:defRPr sz="1000" b="1" i="0" u="none" strike="noStrike" kern="1200" spc="0" baseline="0">
                    <a:solidFill>
                      <a:schemeClr val="accent1"/>
                    </a:solidFill>
                    <a:latin typeface="Traditional Arabic" panose="02020603050405020304" pitchFamily="18" charset="-78"/>
                    <a:ea typeface="+mn-ea"/>
                    <a:cs typeface="Traditional Arabic" panose="02020603050405020304" pitchFamily="18" charset="-78"/>
                  </a:defRPr>
                </a:pPr>
                <a:endParaRPr lang="en-US"/>
              </a:p>
            </c:txPr>
            <c:dLblPos val="outEnd"/>
            <c:showLegendKey val="0"/>
            <c:showVal val="0"/>
            <c:showCatName val="1"/>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Sheet1!$A$50:$I$50</c:f>
              <c:strCache>
                <c:ptCount val="9"/>
                <c:pt idx="0">
                  <c:v>كلية الآداب والعلوم</c:v>
                </c:pt>
                <c:pt idx="1">
                  <c:v>كلية العمارة  والتصميم</c:v>
                </c:pt>
                <c:pt idx="2">
                  <c:v>كلية العلوم الإدارية والمالية</c:v>
                </c:pt>
                <c:pt idx="3">
                  <c:v>كلية الصيدلة والعلوم الطبية</c:v>
                </c:pt>
                <c:pt idx="4">
                  <c:v>تكنولوجيا المعلومات</c:v>
                </c:pt>
                <c:pt idx="5">
                  <c:v>كلية الحقوق</c:v>
                </c:pt>
                <c:pt idx="6">
                  <c:v>كلية الإعلام</c:v>
                </c:pt>
                <c:pt idx="7">
                  <c:v>كلية الهندسة</c:v>
                </c:pt>
                <c:pt idx="8">
                  <c:v>كلية طلب الأسنان</c:v>
                </c:pt>
              </c:strCache>
            </c:strRef>
          </c:cat>
          <c:val>
            <c:numRef>
              <c:f>Sheet1!$A$51:$I$51</c:f>
              <c:numCache>
                <c:formatCode>General</c:formatCode>
                <c:ptCount val="9"/>
                <c:pt idx="0">
                  <c:v>1008</c:v>
                </c:pt>
                <c:pt idx="1">
                  <c:v>652</c:v>
                </c:pt>
                <c:pt idx="2">
                  <c:v>2127</c:v>
                </c:pt>
                <c:pt idx="3">
                  <c:v>968</c:v>
                </c:pt>
                <c:pt idx="4">
                  <c:v>1068</c:v>
                </c:pt>
                <c:pt idx="5">
                  <c:v>558</c:v>
                </c:pt>
                <c:pt idx="6">
                  <c:v>363</c:v>
                </c:pt>
                <c:pt idx="7">
                  <c:v>77</c:v>
                </c:pt>
                <c:pt idx="8">
                  <c:v>100</c:v>
                </c:pt>
              </c:numCache>
            </c:numRef>
          </c:val>
          <c:extLst>
            <c:ext xmlns:c16="http://schemas.microsoft.com/office/drawing/2014/chart" uri="{C3380CC4-5D6E-409C-BE32-E72D297353CC}">
              <c16:uniqueId val="{00000012-3070-4D5A-812A-4FE97333334B}"/>
            </c:ext>
          </c:extLst>
        </c:ser>
        <c:dLbls>
          <c:dLblPos val="outEnd"/>
          <c:showLegendKey val="0"/>
          <c:showVal val="0"/>
          <c:showCatName val="1"/>
          <c:showSerName val="0"/>
          <c:showPercent val="0"/>
          <c:showBubbleSize val="0"/>
          <c:showLeaderLines val="1"/>
        </c:dLbls>
      </c:pie3DChart>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noFill/>
      <a:round/>
    </a:ln>
    <a:effectLst/>
  </c:spPr>
  <c:txPr>
    <a:bodyPr/>
    <a:lstStyle/>
    <a:p>
      <a:pPr>
        <a:defRPr>
          <a:latin typeface="Traditional Arabic" panose="02020603050405020304" pitchFamily="18" charset="-78"/>
          <a:cs typeface="Traditional Arabic" panose="02020603050405020304" pitchFamily="18" charset="-78"/>
        </a:defRPr>
      </a:pPr>
      <a:endParaRPr lang="en-US"/>
    </a:p>
  </c:txPr>
  <c:externalData r:id="rId4">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view3D>
      <c:rotX val="30"/>
      <c:rotY val="0"/>
      <c:depthPercent val="10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manualLayout>
          <c:layoutTarget val="inner"/>
          <c:xMode val="edge"/>
          <c:yMode val="edge"/>
          <c:x val="0.14501936408764121"/>
          <c:y val="0.22555420009118574"/>
          <c:w val="0.72737000532276119"/>
          <c:h val="0.69024264576627692"/>
        </c:manualLayout>
      </c:layout>
      <c:pie3DChart>
        <c:varyColors val="1"/>
        <c:ser>
          <c:idx val="0"/>
          <c:order val="0"/>
          <c:explosion val="3"/>
          <c:dPt>
            <c:idx val="0"/>
            <c:bubble3D val="0"/>
            <c:spPr>
              <a:solidFill>
                <a:schemeClr val="accent1"/>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1-7F34-43CC-BF65-02AC1F37F983}"/>
              </c:ext>
            </c:extLst>
          </c:dPt>
          <c:dPt>
            <c:idx val="1"/>
            <c:bubble3D val="0"/>
            <c:spPr>
              <a:solidFill>
                <a:schemeClr val="accent2"/>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3-7F34-43CC-BF65-02AC1F37F983}"/>
              </c:ext>
            </c:extLst>
          </c:dPt>
          <c:dPt>
            <c:idx val="2"/>
            <c:bubble3D val="0"/>
            <c:spPr>
              <a:solidFill>
                <a:schemeClr val="accent3"/>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5-7F34-43CC-BF65-02AC1F37F983}"/>
              </c:ext>
            </c:extLst>
          </c:dPt>
          <c:dPt>
            <c:idx val="3"/>
            <c:bubble3D val="0"/>
            <c:spPr>
              <a:solidFill>
                <a:schemeClr val="accent4"/>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7-7F34-43CC-BF65-02AC1F37F983}"/>
              </c:ext>
            </c:extLst>
          </c:dPt>
          <c:dPt>
            <c:idx val="4"/>
            <c:bubble3D val="0"/>
            <c:spPr>
              <a:solidFill>
                <a:schemeClr val="accent5"/>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9-7F34-43CC-BF65-02AC1F37F983}"/>
              </c:ext>
            </c:extLst>
          </c:dPt>
          <c:dPt>
            <c:idx val="5"/>
            <c:bubble3D val="0"/>
            <c:spPr>
              <a:solidFill>
                <a:schemeClr val="accent6"/>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B-7F34-43CC-BF65-02AC1F37F983}"/>
              </c:ext>
            </c:extLst>
          </c:dPt>
          <c:dPt>
            <c:idx val="6"/>
            <c:bubble3D val="0"/>
            <c:spPr>
              <a:solidFill>
                <a:schemeClr val="accent1">
                  <a:lumMod val="60000"/>
                </a:schemeClr>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D-7F34-43CC-BF65-02AC1F37F983}"/>
              </c:ext>
            </c:extLst>
          </c:dPt>
          <c:dPt>
            <c:idx val="7"/>
            <c:bubble3D val="0"/>
            <c:spPr>
              <a:solidFill>
                <a:schemeClr val="accent2">
                  <a:lumMod val="60000"/>
                </a:schemeClr>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F-7F34-43CC-BF65-02AC1F37F983}"/>
              </c:ext>
            </c:extLst>
          </c:dPt>
          <c:dPt>
            <c:idx val="8"/>
            <c:bubble3D val="0"/>
            <c:spPr>
              <a:solidFill>
                <a:schemeClr val="accent3">
                  <a:lumMod val="60000"/>
                </a:schemeClr>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11-7F34-43CC-BF65-02AC1F37F983}"/>
              </c:ext>
            </c:extLst>
          </c:dPt>
          <c:dLbls>
            <c:dLbl>
              <c:idx val="0"/>
              <c:layout>
                <c:manualLayout>
                  <c:x val="7.0175438596491224E-2"/>
                  <c:y val="-4.3630017452007085E-3"/>
                </c:manualLayout>
              </c:layout>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1"/>
                      </a:solidFill>
                      <a:latin typeface="Traditional Arabic" panose="02020603050405020304" pitchFamily="18" charset="-78"/>
                      <a:ea typeface="+mn-ea"/>
                      <a:cs typeface="Traditional Arabic" panose="02020603050405020304" pitchFamily="18" charset="-78"/>
                    </a:defRPr>
                  </a:pPr>
                  <a:endParaRPr lang="en-US"/>
                </a:p>
              </c:txPr>
              <c:dLblPos val="bestFi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1-7F34-43CC-BF65-02AC1F37F983}"/>
                </c:ext>
              </c:extLst>
            </c:dLbl>
            <c:dLbl>
              <c:idx val="1"/>
              <c:layout>
                <c:manualLayout>
                  <c:x val="1.8441678192715368E-2"/>
                  <c:y val="-3.0541012216404886E-2"/>
                </c:manualLayout>
              </c:layout>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2"/>
                      </a:solidFill>
                      <a:latin typeface="Traditional Arabic" panose="02020603050405020304" pitchFamily="18" charset="-78"/>
                      <a:ea typeface="+mn-ea"/>
                      <a:cs typeface="Traditional Arabic" panose="02020603050405020304" pitchFamily="18" charset="-78"/>
                    </a:defRPr>
                  </a:pPr>
                  <a:endParaRPr lang="en-US"/>
                </a:p>
              </c:txPr>
              <c:dLblPos val="bestFi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3-7F34-43CC-BF65-02AC1F37F983}"/>
                </c:ext>
              </c:extLst>
            </c:dLbl>
            <c:dLbl>
              <c:idx val="2"/>
              <c:layout>
                <c:manualLayout>
                  <c:x val="0.10301109350237708"/>
                  <c:y val="4.3630017452005385E-3"/>
                </c:manualLayout>
              </c:layout>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3"/>
                      </a:solidFill>
                      <a:latin typeface="Traditional Arabic" panose="02020603050405020304" pitchFamily="18" charset="-78"/>
                      <a:ea typeface="+mn-ea"/>
                      <a:cs typeface="Traditional Arabic" panose="02020603050405020304" pitchFamily="18" charset="-78"/>
                    </a:defRPr>
                  </a:pPr>
                  <a:endParaRPr lang="en-US"/>
                </a:p>
              </c:txPr>
              <c:dLblPos val="bestFi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5-7F34-43CC-BF65-02AC1F37F983}"/>
                </c:ext>
              </c:extLst>
            </c:dLbl>
            <c:dLbl>
              <c:idx val="3"/>
              <c:layout>
                <c:manualLayout>
                  <c:x val="0"/>
                  <c:y val="0.21378708551483422"/>
                </c:manualLayout>
              </c:layout>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4"/>
                      </a:solidFill>
                      <a:latin typeface="Traditional Arabic" panose="02020603050405020304" pitchFamily="18" charset="-78"/>
                      <a:ea typeface="+mn-ea"/>
                      <a:cs typeface="Traditional Arabic" panose="02020603050405020304" pitchFamily="18" charset="-78"/>
                    </a:defRPr>
                  </a:pPr>
                  <a:endParaRPr lang="en-US"/>
                </a:p>
              </c:txPr>
              <c:dLblPos val="bestFi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7-7F34-43CC-BF65-02AC1F37F983}"/>
                </c:ext>
              </c:extLst>
            </c:dLbl>
            <c:dLbl>
              <c:idx val="4"/>
              <c:layout>
                <c:manualLayout>
                  <c:x val="-2.7502750275027511E-2"/>
                  <c:y val="0.15186915887850466"/>
                </c:manualLayout>
              </c:layout>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5"/>
                      </a:solidFill>
                      <a:latin typeface="Traditional Arabic" panose="02020603050405020304" pitchFamily="18" charset="-78"/>
                      <a:ea typeface="+mn-ea"/>
                      <a:cs typeface="Traditional Arabic" panose="02020603050405020304" pitchFamily="18" charset="-78"/>
                    </a:defRPr>
                  </a:pPr>
                  <a:endParaRPr lang="en-US"/>
                </a:p>
              </c:txPr>
              <c:dLblPos val="bestFi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9-7F34-43CC-BF65-02AC1F37F983}"/>
                </c:ext>
              </c:extLst>
            </c:dLbl>
            <c:dLbl>
              <c:idx val="5"/>
              <c:layout>
                <c:manualLayout>
                  <c:x val="-0.11069099035887843"/>
                  <c:y val="1.9612983540608826E-2"/>
                </c:manualLayout>
              </c:layout>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6"/>
                      </a:solidFill>
                      <a:latin typeface="Traditional Arabic" panose="02020603050405020304" pitchFamily="18" charset="-78"/>
                      <a:ea typeface="+mn-ea"/>
                      <a:cs typeface="Traditional Arabic" panose="02020603050405020304" pitchFamily="18" charset="-78"/>
                    </a:defRPr>
                  </a:pPr>
                  <a:endParaRPr lang="en-US"/>
                </a:p>
              </c:txPr>
              <c:dLblPos val="bestFi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B-7F34-43CC-BF65-02AC1F37F983}"/>
                </c:ext>
              </c:extLst>
            </c:dLbl>
            <c:dLbl>
              <c:idx val="6"/>
              <c:layout>
                <c:manualLayout>
                  <c:x val="-7.0043080423527887E-2"/>
                  <c:y val="-1.0132889346775576E-2"/>
                </c:manualLayout>
              </c:layout>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1">
                          <a:lumMod val="60000"/>
                        </a:schemeClr>
                      </a:solidFill>
                      <a:latin typeface="Traditional Arabic" panose="02020603050405020304" pitchFamily="18" charset="-78"/>
                      <a:ea typeface="+mn-ea"/>
                      <a:cs typeface="Traditional Arabic" panose="02020603050405020304" pitchFamily="18" charset="-78"/>
                    </a:defRPr>
                  </a:pPr>
                  <a:endParaRPr lang="en-US"/>
                </a:p>
              </c:txPr>
              <c:dLblPos val="bestFi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D-7F34-43CC-BF65-02AC1F37F983}"/>
                </c:ext>
              </c:extLst>
            </c:dLbl>
            <c:dLbl>
              <c:idx val="7"/>
              <c:layout>
                <c:manualLayout>
                  <c:x val="-2.3377169637012158E-2"/>
                  <c:y val="-5.9278487995005243E-2"/>
                </c:manualLayout>
              </c:layout>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2">
                          <a:lumMod val="60000"/>
                        </a:schemeClr>
                      </a:solidFill>
                      <a:latin typeface="Traditional Arabic" panose="02020603050405020304" pitchFamily="18" charset="-78"/>
                      <a:ea typeface="+mn-ea"/>
                      <a:cs typeface="Traditional Arabic" panose="02020603050405020304" pitchFamily="18" charset="-78"/>
                    </a:defRPr>
                  </a:pPr>
                  <a:endParaRPr lang="en-US"/>
                </a:p>
              </c:txPr>
              <c:dLblPos val="bestFi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F-7F34-43CC-BF65-02AC1F37F983}"/>
                </c:ext>
              </c:extLst>
            </c:dLbl>
            <c:dLbl>
              <c:idx val="8"/>
              <c:layout>
                <c:manualLayout>
                  <c:x val="0.10683760683760676"/>
                  <c:y val="-9.237875288683603E-2"/>
                </c:manualLayout>
              </c:layout>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1"/>
                      </a:solidFill>
                      <a:latin typeface="Traditional Arabic" panose="02020603050405020304" pitchFamily="18" charset="-78"/>
                      <a:ea typeface="+mn-ea"/>
                      <a:cs typeface="Traditional Arabic" panose="02020603050405020304" pitchFamily="18" charset="-78"/>
                    </a:defRPr>
                  </a:pPr>
                  <a:endParaRPr lang="en-US"/>
                </a:p>
              </c:txPr>
              <c:dLblPos val="bestFi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11-7F34-43CC-BF65-02AC1F37F983}"/>
                </c:ext>
              </c:extLst>
            </c:dLbl>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1"/>
                    </a:solidFill>
                    <a:latin typeface="Traditional Arabic" panose="02020603050405020304" pitchFamily="18" charset="-78"/>
                    <a:ea typeface="+mn-ea"/>
                    <a:cs typeface="Traditional Arabic" panose="02020603050405020304" pitchFamily="18" charset="-78"/>
                  </a:defRPr>
                </a:pPr>
                <a:endParaRPr lang="en-US"/>
              </a:p>
            </c:txPr>
            <c:dLblPos val="outEnd"/>
            <c:showLegendKey val="0"/>
            <c:showVal val="0"/>
            <c:showCatName val="1"/>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Sheet1!$A$50:$I$50</c:f>
              <c:strCache>
                <c:ptCount val="9"/>
                <c:pt idx="0">
                  <c:v>كلية الآداب والعلوم</c:v>
                </c:pt>
                <c:pt idx="1">
                  <c:v>كلية العمارة  والتصميم</c:v>
                </c:pt>
                <c:pt idx="2">
                  <c:v>كلية العلوم الإدارية والمالية</c:v>
                </c:pt>
                <c:pt idx="3">
                  <c:v>كلية الصيدلة والعلوم الطبية</c:v>
                </c:pt>
                <c:pt idx="4">
                  <c:v>تكنولوجيا المعلومات</c:v>
                </c:pt>
                <c:pt idx="5">
                  <c:v>كلية الحقوق</c:v>
                </c:pt>
                <c:pt idx="6">
                  <c:v>كلية الإعلام</c:v>
                </c:pt>
                <c:pt idx="7">
                  <c:v>كلية الهندسة</c:v>
                </c:pt>
                <c:pt idx="8">
                  <c:v>كلية طلب الأسنان</c:v>
                </c:pt>
              </c:strCache>
            </c:strRef>
          </c:cat>
          <c:val>
            <c:numRef>
              <c:f>Sheet1!$A$51:$I$51</c:f>
              <c:numCache>
                <c:formatCode>General</c:formatCode>
                <c:ptCount val="9"/>
                <c:pt idx="0">
                  <c:v>1008</c:v>
                </c:pt>
                <c:pt idx="1">
                  <c:v>652</c:v>
                </c:pt>
                <c:pt idx="2">
                  <c:v>2091</c:v>
                </c:pt>
                <c:pt idx="3">
                  <c:v>892</c:v>
                </c:pt>
                <c:pt idx="4">
                  <c:v>1102</c:v>
                </c:pt>
                <c:pt idx="5">
                  <c:v>544</c:v>
                </c:pt>
                <c:pt idx="6">
                  <c:v>322</c:v>
                </c:pt>
                <c:pt idx="7">
                  <c:v>83</c:v>
                </c:pt>
                <c:pt idx="8">
                  <c:v>100</c:v>
                </c:pt>
              </c:numCache>
            </c:numRef>
          </c:val>
          <c:extLst>
            <c:ext xmlns:c16="http://schemas.microsoft.com/office/drawing/2014/chart" uri="{C3380CC4-5D6E-409C-BE32-E72D297353CC}">
              <c16:uniqueId val="{00000012-7F34-43CC-BF65-02AC1F37F983}"/>
            </c:ext>
          </c:extLst>
        </c:ser>
        <c:dLbls>
          <c:dLblPos val="outEnd"/>
          <c:showLegendKey val="0"/>
          <c:showVal val="0"/>
          <c:showCatName val="1"/>
          <c:showSerName val="0"/>
          <c:showPercent val="0"/>
          <c:showBubbleSize val="0"/>
          <c:showLeaderLines val="1"/>
        </c:dLbls>
      </c:pie3DChart>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noFill/>
      <a:round/>
    </a:ln>
    <a:effectLst/>
  </c:spPr>
  <c:txPr>
    <a:bodyPr/>
    <a:lstStyle/>
    <a:p>
      <a:pPr>
        <a:defRPr/>
      </a:pPr>
      <a:endParaRPr lang="en-US"/>
    </a:p>
  </c:txPr>
  <c:externalData r:id="rId4">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cap="none" spc="20" baseline="0">
                <a:solidFill>
                  <a:schemeClr val="tx1">
                    <a:lumMod val="50000"/>
                    <a:lumOff val="50000"/>
                  </a:schemeClr>
                </a:solidFill>
                <a:latin typeface="Traditional Arabic" panose="02020603050405020304" pitchFamily="18" charset="-78"/>
                <a:ea typeface="+mn-ea"/>
                <a:cs typeface="Traditional Arabic" panose="02020603050405020304" pitchFamily="18" charset="-78"/>
              </a:defRPr>
            </a:pPr>
            <a:r>
              <a:rPr lang="ar-JO">
                <a:latin typeface="Traditional Arabic" panose="02020603050405020304" pitchFamily="18" charset="-78"/>
                <a:cs typeface="Traditional Arabic" panose="02020603050405020304" pitchFamily="18" charset="-78"/>
              </a:rPr>
              <a:t>نمو أعداد وثائق التعاون لآخر 3 سنوات (2022-2024)</a:t>
            </a:r>
            <a:endParaRPr lang="en-US">
              <a:latin typeface="Traditional Arabic" panose="02020603050405020304" pitchFamily="18" charset="-78"/>
              <a:cs typeface="Traditional Arabic" panose="02020603050405020304" pitchFamily="18" charset="-78"/>
            </a:endParaRPr>
          </a:p>
        </c:rich>
      </c:tx>
      <c:overlay val="0"/>
      <c:spPr>
        <a:noFill/>
        <a:ln>
          <a:noFill/>
        </a:ln>
        <a:effectLst/>
      </c:spPr>
      <c:txPr>
        <a:bodyPr rot="0" spcFirstLastPara="1" vertOverflow="ellipsis" vert="horz" wrap="square" anchor="ctr" anchorCtr="1"/>
        <a:lstStyle/>
        <a:p>
          <a:pPr>
            <a:defRPr sz="1400" b="0" i="0" u="none" strike="noStrike" kern="1200" cap="none" spc="20" baseline="0">
              <a:solidFill>
                <a:schemeClr val="tx1">
                  <a:lumMod val="50000"/>
                  <a:lumOff val="50000"/>
                </a:schemeClr>
              </a:solidFill>
              <a:latin typeface="Traditional Arabic" panose="02020603050405020304" pitchFamily="18" charset="-78"/>
              <a:ea typeface="+mn-ea"/>
              <a:cs typeface="Traditional Arabic" panose="02020603050405020304" pitchFamily="18" charset="-78"/>
            </a:defRPr>
          </a:pPr>
          <a:endParaRPr lang="en-US"/>
        </a:p>
      </c:txPr>
    </c:title>
    <c:autoTitleDeleted val="0"/>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bar3DChart>
        <c:barDir val="col"/>
        <c:grouping val="clustered"/>
        <c:varyColors val="0"/>
        <c:ser>
          <c:idx val="0"/>
          <c:order val="0"/>
          <c:tx>
            <c:strRef>
              <c:f>Sheet1!$A$2</c:f>
              <c:strCache>
                <c:ptCount val="1"/>
                <c:pt idx="0">
                  <c:v>National</c:v>
                </c:pt>
              </c:strCache>
            </c:strRef>
          </c:tx>
          <c:spPr>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9525" cap="flat" cmpd="sng" algn="ctr">
              <a:solidFill>
                <a:schemeClr val="accent1">
                  <a:shade val="95000"/>
                </a:schemeClr>
              </a:solidFill>
              <a:round/>
            </a:ln>
            <a:effectLst/>
            <a:sp3d contourW="9525">
              <a:contourClr>
                <a:schemeClr val="accent1">
                  <a:shade val="95000"/>
                </a:schemeClr>
              </a:contourClr>
            </a:sp3d>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50000"/>
                        <a:lumOff val="50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numRef>
              <c:f>Sheet1!$B$1:$D$1</c:f>
              <c:numCache>
                <c:formatCode>General</c:formatCode>
                <c:ptCount val="3"/>
                <c:pt idx="0">
                  <c:v>2024</c:v>
                </c:pt>
                <c:pt idx="1">
                  <c:v>2023</c:v>
                </c:pt>
                <c:pt idx="2">
                  <c:v>2022</c:v>
                </c:pt>
              </c:numCache>
            </c:numRef>
          </c:cat>
          <c:val>
            <c:numRef>
              <c:f>Sheet1!$B$2:$D$2</c:f>
              <c:numCache>
                <c:formatCode>General</c:formatCode>
                <c:ptCount val="3"/>
                <c:pt idx="0">
                  <c:v>26</c:v>
                </c:pt>
                <c:pt idx="1">
                  <c:v>11</c:v>
                </c:pt>
                <c:pt idx="2">
                  <c:v>2</c:v>
                </c:pt>
              </c:numCache>
            </c:numRef>
          </c:val>
          <c:extLst>
            <c:ext xmlns:c16="http://schemas.microsoft.com/office/drawing/2014/chart" uri="{C3380CC4-5D6E-409C-BE32-E72D297353CC}">
              <c16:uniqueId val="{00000000-6E98-4AAD-ACB2-4D793C17B0F2}"/>
            </c:ext>
          </c:extLst>
        </c:ser>
        <c:ser>
          <c:idx val="1"/>
          <c:order val="1"/>
          <c:tx>
            <c:strRef>
              <c:f>Sheet1!$A$3</c:f>
              <c:strCache>
                <c:ptCount val="1"/>
                <c:pt idx="0">
                  <c:v>International</c:v>
                </c:pt>
              </c:strCache>
            </c:strRef>
          </c:tx>
          <c:spPr>
            <a:gradFill rotWithShape="1">
              <a:gsLst>
                <a:gs pos="0">
                  <a:schemeClr val="accent2">
                    <a:lumMod val="110000"/>
                    <a:satMod val="105000"/>
                    <a:tint val="67000"/>
                  </a:schemeClr>
                </a:gs>
                <a:gs pos="50000">
                  <a:schemeClr val="accent2">
                    <a:lumMod val="105000"/>
                    <a:satMod val="103000"/>
                    <a:tint val="73000"/>
                  </a:schemeClr>
                </a:gs>
                <a:gs pos="100000">
                  <a:schemeClr val="accent2">
                    <a:lumMod val="105000"/>
                    <a:satMod val="109000"/>
                    <a:tint val="81000"/>
                  </a:schemeClr>
                </a:gs>
              </a:gsLst>
              <a:lin ang="5400000" scaled="0"/>
            </a:gradFill>
            <a:ln w="9525" cap="flat" cmpd="sng" algn="ctr">
              <a:solidFill>
                <a:schemeClr val="accent2">
                  <a:shade val="95000"/>
                </a:schemeClr>
              </a:solidFill>
              <a:round/>
            </a:ln>
            <a:effectLst/>
            <a:sp3d contourW="9525">
              <a:contourClr>
                <a:schemeClr val="accent2">
                  <a:shade val="95000"/>
                </a:schemeClr>
              </a:contourClr>
            </a:sp3d>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50000"/>
                        <a:lumOff val="50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numRef>
              <c:f>Sheet1!$B$1:$D$1</c:f>
              <c:numCache>
                <c:formatCode>General</c:formatCode>
                <c:ptCount val="3"/>
                <c:pt idx="0">
                  <c:v>2024</c:v>
                </c:pt>
                <c:pt idx="1">
                  <c:v>2023</c:v>
                </c:pt>
                <c:pt idx="2">
                  <c:v>2022</c:v>
                </c:pt>
              </c:numCache>
            </c:numRef>
          </c:cat>
          <c:val>
            <c:numRef>
              <c:f>Sheet1!$B$3:$D$3</c:f>
              <c:numCache>
                <c:formatCode>General</c:formatCode>
                <c:ptCount val="3"/>
                <c:pt idx="0">
                  <c:v>53</c:v>
                </c:pt>
                <c:pt idx="1">
                  <c:v>12</c:v>
                </c:pt>
                <c:pt idx="2">
                  <c:v>5</c:v>
                </c:pt>
              </c:numCache>
            </c:numRef>
          </c:val>
          <c:extLst>
            <c:ext xmlns:c16="http://schemas.microsoft.com/office/drawing/2014/chart" uri="{C3380CC4-5D6E-409C-BE32-E72D297353CC}">
              <c16:uniqueId val="{00000001-6E98-4AAD-ACB2-4D793C17B0F2}"/>
            </c:ext>
          </c:extLst>
        </c:ser>
        <c:ser>
          <c:idx val="2"/>
          <c:order val="2"/>
          <c:tx>
            <c:strRef>
              <c:f>Sheet1!$A$4</c:f>
              <c:strCache>
                <c:ptCount val="1"/>
                <c:pt idx="0">
                  <c:v>Total</c:v>
                </c:pt>
              </c:strCache>
            </c:strRef>
          </c:tx>
          <c:spPr>
            <a:gradFill rotWithShape="1">
              <a:gsLst>
                <a:gs pos="0">
                  <a:schemeClr val="accent3">
                    <a:lumMod val="110000"/>
                    <a:satMod val="105000"/>
                    <a:tint val="67000"/>
                  </a:schemeClr>
                </a:gs>
                <a:gs pos="50000">
                  <a:schemeClr val="accent3">
                    <a:lumMod val="105000"/>
                    <a:satMod val="103000"/>
                    <a:tint val="73000"/>
                  </a:schemeClr>
                </a:gs>
                <a:gs pos="100000">
                  <a:schemeClr val="accent3">
                    <a:lumMod val="105000"/>
                    <a:satMod val="109000"/>
                    <a:tint val="81000"/>
                  </a:schemeClr>
                </a:gs>
              </a:gsLst>
              <a:lin ang="5400000" scaled="0"/>
            </a:gradFill>
            <a:ln w="9525" cap="flat" cmpd="sng" algn="ctr">
              <a:solidFill>
                <a:schemeClr val="accent3">
                  <a:shade val="95000"/>
                </a:schemeClr>
              </a:solidFill>
              <a:round/>
            </a:ln>
            <a:effectLst/>
            <a:sp3d contourW="9525">
              <a:contourClr>
                <a:schemeClr val="accent3">
                  <a:shade val="95000"/>
                </a:schemeClr>
              </a:contourClr>
            </a:sp3d>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50000"/>
                        <a:lumOff val="50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numRef>
              <c:f>Sheet1!$B$1:$D$1</c:f>
              <c:numCache>
                <c:formatCode>General</c:formatCode>
                <c:ptCount val="3"/>
                <c:pt idx="0">
                  <c:v>2024</c:v>
                </c:pt>
                <c:pt idx="1">
                  <c:v>2023</c:v>
                </c:pt>
                <c:pt idx="2">
                  <c:v>2022</c:v>
                </c:pt>
              </c:numCache>
            </c:numRef>
          </c:cat>
          <c:val>
            <c:numRef>
              <c:f>Sheet1!$B$4:$D$4</c:f>
              <c:numCache>
                <c:formatCode>General</c:formatCode>
                <c:ptCount val="3"/>
                <c:pt idx="0">
                  <c:v>79</c:v>
                </c:pt>
                <c:pt idx="1">
                  <c:v>23</c:v>
                </c:pt>
                <c:pt idx="2">
                  <c:v>7</c:v>
                </c:pt>
              </c:numCache>
            </c:numRef>
          </c:val>
          <c:extLst>
            <c:ext xmlns:c16="http://schemas.microsoft.com/office/drawing/2014/chart" uri="{C3380CC4-5D6E-409C-BE32-E72D297353CC}">
              <c16:uniqueId val="{00000002-6E98-4AAD-ACB2-4D793C17B0F2}"/>
            </c:ext>
          </c:extLst>
        </c:ser>
        <c:dLbls>
          <c:showLegendKey val="0"/>
          <c:showVal val="1"/>
          <c:showCatName val="0"/>
          <c:showSerName val="0"/>
          <c:showPercent val="0"/>
          <c:showBubbleSize val="0"/>
        </c:dLbls>
        <c:gapWidth val="150"/>
        <c:shape val="box"/>
        <c:axId val="1058865999"/>
        <c:axId val="1245935599"/>
        <c:axId val="0"/>
      </c:bar3DChart>
      <c:catAx>
        <c:axId val="1058865999"/>
        <c:scaling>
          <c:orientation val="minMax"/>
        </c:scaling>
        <c:delete val="0"/>
        <c:axPos val="b"/>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50000"/>
                    <a:lumOff val="50000"/>
                  </a:schemeClr>
                </a:solidFill>
                <a:latin typeface="+mn-lt"/>
                <a:ea typeface="+mn-ea"/>
                <a:cs typeface="+mn-cs"/>
              </a:defRPr>
            </a:pPr>
            <a:endParaRPr lang="en-US"/>
          </a:p>
        </c:txPr>
        <c:crossAx val="1245935599"/>
        <c:crosses val="autoZero"/>
        <c:auto val="1"/>
        <c:lblAlgn val="ctr"/>
        <c:lblOffset val="100"/>
        <c:noMultiLvlLbl val="0"/>
      </c:catAx>
      <c:valAx>
        <c:axId val="1245935599"/>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50000"/>
                    <a:lumOff val="50000"/>
                  </a:schemeClr>
                </a:solidFill>
                <a:latin typeface="+mn-lt"/>
                <a:ea typeface="+mn-ea"/>
                <a:cs typeface="+mn-cs"/>
              </a:defRPr>
            </a:pPr>
            <a:endParaRPr lang="en-US"/>
          </a:p>
        </c:txPr>
        <c:crossAx val="1058865999"/>
        <c:crosses val="autoZero"/>
        <c:crossBetween val="between"/>
      </c:valAx>
      <c:dTable>
        <c:showHorzBorder val="1"/>
        <c:showVertBorder val="1"/>
        <c:showOutline val="1"/>
        <c:showKeys val="0"/>
        <c:spPr>
          <a:noFill/>
          <a:ln w="9525">
            <a:solidFill>
              <a:schemeClr val="tx1">
                <a:lumMod val="15000"/>
                <a:lumOff val="85000"/>
              </a:schemeClr>
            </a:solidFill>
          </a:ln>
          <a:effectLst/>
        </c:spPr>
        <c:txPr>
          <a:bodyPr rot="0" spcFirstLastPara="1" vertOverflow="ellipsis" vert="horz" wrap="square" anchor="ctr" anchorCtr="1"/>
          <a:lstStyle/>
          <a:p>
            <a:pPr rtl="0">
              <a:defRPr sz="900" b="0" i="0" u="none" strike="noStrike" kern="1200" baseline="0">
                <a:solidFill>
                  <a:schemeClr val="tx1">
                    <a:lumMod val="50000"/>
                    <a:lumOff val="50000"/>
                  </a:schemeClr>
                </a:solidFill>
                <a:latin typeface="+mn-lt"/>
                <a:ea typeface="+mn-ea"/>
                <a:cs typeface="+mn-cs"/>
              </a:defRPr>
            </a:pPr>
            <a:endParaRPr lang="en-US"/>
          </a:p>
        </c:txPr>
      </c:dTable>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50000"/>
                  <a:lumOff val="50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200" b="0" i="0" u="none" strike="noStrike" kern="1200" baseline="0">
                <a:solidFill>
                  <a:schemeClr val="tx2"/>
                </a:solidFill>
                <a:latin typeface="Traditional Arabic" panose="02020603050405020304" pitchFamily="18" charset="-78"/>
                <a:ea typeface="+mn-ea"/>
                <a:cs typeface="Traditional Arabic" panose="02020603050405020304" pitchFamily="18" charset="-78"/>
              </a:defRPr>
            </a:pPr>
            <a:r>
              <a:rPr lang="ar-JO" sz="1200" b="0">
                <a:latin typeface="Traditional Arabic" panose="02020603050405020304" pitchFamily="18" charset="-78"/>
                <a:cs typeface="Traditional Arabic" panose="02020603050405020304" pitchFamily="18" charset="-78"/>
              </a:rPr>
              <a:t>نمو أعداد دول التعاون لأخر 3 سنوات (2022-2024)</a:t>
            </a:r>
            <a:endParaRPr lang="en-US" sz="1200" b="0">
              <a:latin typeface="Traditional Arabic" panose="02020603050405020304" pitchFamily="18" charset="-78"/>
              <a:cs typeface="Traditional Arabic" panose="02020603050405020304" pitchFamily="18" charset="-78"/>
            </a:endParaRPr>
          </a:p>
        </c:rich>
      </c:tx>
      <c:overlay val="0"/>
      <c:spPr>
        <a:noFill/>
        <a:ln>
          <a:noFill/>
        </a:ln>
        <a:effectLst/>
      </c:spPr>
      <c:txPr>
        <a:bodyPr rot="0" spcFirstLastPara="1" vertOverflow="ellipsis" vert="horz" wrap="square" anchor="ctr" anchorCtr="1"/>
        <a:lstStyle/>
        <a:p>
          <a:pPr>
            <a:defRPr sz="1200" b="0" i="0" u="none" strike="noStrike" kern="1200" baseline="0">
              <a:solidFill>
                <a:schemeClr val="tx2"/>
              </a:solidFill>
              <a:latin typeface="Traditional Arabic" panose="02020603050405020304" pitchFamily="18" charset="-78"/>
              <a:ea typeface="+mn-ea"/>
              <a:cs typeface="Traditional Arabic" panose="02020603050405020304" pitchFamily="18" charset="-78"/>
            </a:defRPr>
          </a:pPr>
          <a:endParaRPr lang="en-US"/>
        </a:p>
      </c:txPr>
    </c:title>
    <c:autoTitleDeleted val="0"/>
    <c:plotArea>
      <c:layout/>
      <c:barChart>
        <c:barDir val="col"/>
        <c:grouping val="clustered"/>
        <c:varyColors val="0"/>
        <c:ser>
          <c:idx val="0"/>
          <c:order val="0"/>
          <c:tx>
            <c:strRef>
              <c:f>'Geographical distribution'!$B$1</c:f>
              <c:strCache>
                <c:ptCount val="1"/>
                <c:pt idx="0">
                  <c:v>number of countries</c:v>
                </c:pt>
              </c:strCache>
            </c:strRef>
          </c:tx>
          <c:spPr>
            <a:gradFill flip="none" rotWithShape="1">
              <a:gsLst>
                <a:gs pos="0">
                  <a:schemeClr val="accent1">
                    <a:shade val="30000"/>
                    <a:satMod val="115000"/>
                  </a:schemeClr>
                </a:gs>
                <a:gs pos="50000">
                  <a:schemeClr val="accent1">
                    <a:shade val="67500"/>
                    <a:satMod val="115000"/>
                  </a:schemeClr>
                </a:gs>
                <a:gs pos="100000">
                  <a:schemeClr val="accent1">
                    <a:shade val="100000"/>
                    <a:satMod val="115000"/>
                  </a:schemeClr>
                </a:gs>
              </a:gsLst>
              <a:path path="circle">
                <a:fillToRect l="50000" t="50000" r="50000" b="50000"/>
              </a:path>
              <a:tileRect/>
            </a:gra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2"/>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2">
                          <a:lumMod val="35000"/>
                          <a:lumOff val="65000"/>
                        </a:schemeClr>
                      </a:solidFill>
                    </a:ln>
                    <a:effectLst/>
                  </c:spPr>
                </c15:leaderLines>
              </c:ext>
            </c:extLst>
          </c:dLbls>
          <c:cat>
            <c:numRef>
              <c:f>'Geographical distribution'!$A$2:$A$4</c:f>
              <c:numCache>
                <c:formatCode>General</c:formatCode>
                <c:ptCount val="3"/>
                <c:pt idx="0">
                  <c:v>2022</c:v>
                </c:pt>
                <c:pt idx="1">
                  <c:v>2023</c:v>
                </c:pt>
                <c:pt idx="2">
                  <c:v>2024</c:v>
                </c:pt>
              </c:numCache>
            </c:numRef>
          </c:cat>
          <c:val>
            <c:numRef>
              <c:f>'Geographical distribution'!$B$2:$B$4</c:f>
              <c:numCache>
                <c:formatCode>General</c:formatCode>
                <c:ptCount val="3"/>
                <c:pt idx="0">
                  <c:v>5</c:v>
                </c:pt>
                <c:pt idx="1">
                  <c:v>9</c:v>
                </c:pt>
                <c:pt idx="2">
                  <c:v>13</c:v>
                </c:pt>
              </c:numCache>
            </c:numRef>
          </c:val>
          <c:extLst>
            <c:ext xmlns:c16="http://schemas.microsoft.com/office/drawing/2014/chart" uri="{C3380CC4-5D6E-409C-BE32-E72D297353CC}">
              <c16:uniqueId val="{00000000-6946-4834-939C-B1BE6CB6AF2F}"/>
            </c:ext>
          </c:extLst>
        </c:ser>
        <c:dLbls>
          <c:dLblPos val="outEnd"/>
          <c:showLegendKey val="0"/>
          <c:showVal val="1"/>
          <c:showCatName val="0"/>
          <c:showSerName val="0"/>
          <c:showPercent val="0"/>
          <c:showBubbleSize val="0"/>
        </c:dLbls>
        <c:gapWidth val="100"/>
        <c:overlap val="-24"/>
        <c:axId val="601629344"/>
        <c:axId val="601629824"/>
      </c:barChart>
      <c:catAx>
        <c:axId val="601629344"/>
        <c:scaling>
          <c:orientation val="minMax"/>
        </c:scaling>
        <c:delete val="0"/>
        <c:axPos val="b"/>
        <c:numFmt formatCode="General" sourceLinked="1"/>
        <c:majorTickMark val="none"/>
        <c:minorTickMark val="none"/>
        <c:tickLblPos val="nextTo"/>
        <c:spPr>
          <a:noFill/>
          <a:ln w="9525" cap="flat" cmpd="sng" algn="ctr">
            <a:solidFill>
              <a:schemeClr val="tx2">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2"/>
                </a:solidFill>
                <a:latin typeface="+mn-lt"/>
                <a:ea typeface="+mn-ea"/>
                <a:cs typeface="+mn-cs"/>
              </a:defRPr>
            </a:pPr>
            <a:endParaRPr lang="en-US"/>
          </a:p>
        </c:txPr>
        <c:crossAx val="601629824"/>
        <c:crosses val="autoZero"/>
        <c:auto val="1"/>
        <c:lblAlgn val="ctr"/>
        <c:lblOffset val="100"/>
        <c:noMultiLvlLbl val="0"/>
      </c:catAx>
      <c:valAx>
        <c:axId val="601629824"/>
        <c:scaling>
          <c:orientation val="minMax"/>
        </c:scaling>
        <c:delete val="0"/>
        <c:axPos val="l"/>
        <c:majorGridlines>
          <c:spPr>
            <a:ln w="9525" cap="flat" cmpd="sng" algn="ctr">
              <a:solidFill>
                <a:schemeClr val="tx2">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2"/>
                </a:solidFill>
                <a:latin typeface="+mn-lt"/>
                <a:ea typeface="+mn-ea"/>
                <a:cs typeface="+mn-cs"/>
              </a:defRPr>
            </a:pPr>
            <a:endParaRPr lang="en-US"/>
          </a:p>
        </c:txPr>
        <c:crossAx val="601629344"/>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2">
          <a:lumMod val="15000"/>
          <a:lumOff val="85000"/>
        </a:schemeClr>
      </a:solidFill>
      <a:round/>
    </a:ln>
    <a:effectLst/>
  </c:spPr>
  <c:txPr>
    <a:bodyPr/>
    <a:lstStyle/>
    <a:p>
      <a:pPr>
        <a:defRPr/>
      </a:pPr>
      <a:endParaRPr lang="en-US"/>
    </a:p>
  </c:txPr>
  <c:externalData r:id="rId3">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pieChart>
        <c:varyColors val="1"/>
        <c:ser>
          <c:idx val="0"/>
          <c:order val="0"/>
          <c:dPt>
            <c:idx val="0"/>
            <c:bubble3D val="0"/>
            <c:spPr>
              <a:solidFill>
                <a:schemeClr val="accent1"/>
              </a:solidFill>
              <a:ln w="19050">
                <a:solidFill>
                  <a:schemeClr val="lt1"/>
                </a:solidFill>
              </a:ln>
              <a:effectLst/>
            </c:spPr>
            <c:extLst>
              <c:ext xmlns:c16="http://schemas.microsoft.com/office/drawing/2014/chart" uri="{C3380CC4-5D6E-409C-BE32-E72D297353CC}">
                <c16:uniqueId val="{00000001-B363-41B9-B702-6FA0B866B413}"/>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B363-41B9-B702-6FA0B866B413}"/>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B363-41B9-B702-6FA0B866B413}"/>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B363-41B9-B702-6FA0B866B413}"/>
              </c:ext>
            </c:extLst>
          </c:dPt>
          <c:dPt>
            <c:idx val="4"/>
            <c:bubble3D val="0"/>
            <c:spPr>
              <a:solidFill>
                <a:schemeClr val="accent5"/>
              </a:solidFill>
              <a:ln w="19050">
                <a:solidFill>
                  <a:schemeClr val="lt1"/>
                </a:solidFill>
              </a:ln>
              <a:effectLst/>
            </c:spPr>
            <c:extLst>
              <c:ext xmlns:c16="http://schemas.microsoft.com/office/drawing/2014/chart" uri="{C3380CC4-5D6E-409C-BE32-E72D297353CC}">
                <c16:uniqueId val="{00000009-B363-41B9-B702-6FA0B866B413}"/>
              </c:ext>
            </c:extLst>
          </c:dPt>
          <c:dPt>
            <c:idx val="5"/>
            <c:bubble3D val="0"/>
            <c:spPr>
              <a:solidFill>
                <a:schemeClr val="accent6"/>
              </a:solidFill>
              <a:ln w="19050">
                <a:solidFill>
                  <a:schemeClr val="lt1"/>
                </a:solidFill>
              </a:ln>
              <a:effectLst/>
            </c:spPr>
            <c:extLst>
              <c:ext xmlns:c16="http://schemas.microsoft.com/office/drawing/2014/chart" uri="{C3380CC4-5D6E-409C-BE32-E72D297353CC}">
                <c16:uniqueId val="{0000000B-B363-41B9-B702-6FA0B866B413}"/>
              </c:ext>
            </c:extLst>
          </c:dPt>
          <c:dLbls>
            <c:dLbl>
              <c:idx val="0"/>
              <c:layout>
                <c:manualLayout>
                  <c:x val="7.4358974358974358E-2"/>
                  <c:y val="7.9960007404170676E-3"/>
                </c:manualLayout>
              </c:layout>
              <c:dLblPos val="bestFit"/>
              <c:showLegendKey val="0"/>
              <c:showVal val="1"/>
              <c:showCatName val="1"/>
              <c:showSerName val="0"/>
              <c:showPercent val="0"/>
              <c:showBubbleSize val="0"/>
              <c:extLst>
                <c:ext xmlns:c15="http://schemas.microsoft.com/office/drawing/2012/chart" uri="{CE6537A1-D6FC-4f65-9D91-7224C49458BB}"/>
                <c:ext xmlns:c16="http://schemas.microsoft.com/office/drawing/2014/chart" uri="{C3380CC4-5D6E-409C-BE32-E72D297353CC}">
                  <c16:uniqueId val="{00000001-B363-41B9-B702-6FA0B866B413}"/>
                </c:ext>
              </c:extLst>
            </c:dLbl>
            <c:dLbl>
              <c:idx val="4"/>
              <c:layout>
                <c:manualLayout>
                  <c:x val="-1.0256410256410256E-2"/>
                  <c:y val="-7.9960007404170762E-3"/>
                </c:manualLayout>
              </c:layout>
              <c:dLblPos val="bestFit"/>
              <c:showLegendKey val="0"/>
              <c:showVal val="1"/>
              <c:showCatName val="1"/>
              <c:showSerName val="0"/>
              <c:showPercent val="0"/>
              <c:showBubbleSize val="0"/>
              <c:extLst>
                <c:ext xmlns:c15="http://schemas.microsoft.com/office/drawing/2012/chart" uri="{CE6537A1-D6FC-4f65-9D91-7224C49458BB}"/>
                <c:ext xmlns:c16="http://schemas.microsoft.com/office/drawing/2014/chart" uri="{C3380CC4-5D6E-409C-BE32-E72D297353CC}">
                  <c16:uniqueId val="{00000009-B363-41B9-B702-6FA0B866B413}"/>
                </c:ext>
              </c:extLst>
            </c:dLbl>
            <c:dLbl>
              <c:idx val="5"/>
              <c:layout>
                <c:manualLayout>
                  <c:x val="6.6666666666666569E-2"/>
                  <c:y val="-4.5809891708861367E-18"/>
                </c:manualLayout>
              </c:layout>
              <c:dLblPos val="bestFit"/>
              <c:showLegendKey val="0"/>
              <c:showVal val="1"/>
              <c:showCatName val="1"/>
              <c:showSerName val="0"/>
              <c:showPercent val="0"/>
              <c:showBubbleSize val="0"/>
              <c:extLst>
                <c:ext xmlns:c15="http://schemas.microsoft.com/office/drawing/2012/chart" uri="{CE6537A1-D6FC-4f65-9D91-7224C49458BB}"/>
                <c:ext xmlns:c16="http://schemas.microsoft.com/office/drawing/2014/chart" uri="{C3380CC4-5D6E-409C-BE32-E72D297353CC}">
                  <c16:uniqueId val="{0000000B-B363-41B9-B702-6FA0B866B413}"/>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1"/>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Sheet2!$A$1:$A$6</c:f>
              <c:strCache>
                <c:ptCount val="6"/>
                <c:pt idx="1">
                  <c:v>العلوم الإدارية</c:v>
                </c:pt>
                <c:pt idx="2">
                  <c:v>العمارة</c:v>
                </c:pt>
                <c:pt idx="3">
                  <c:v>تكنولوجيا المعلومات </c:v>
                </c:pt>
                <c:pt idx="4">
                  <c:v>الصيدلة</c:v>
                </c:pt>
                <c:pt idx="5">
                  <c:v>الهندسة</c:v>
                </c:pt>
              </c:strCache>
            </c:strRef>
          </c:cat>
          <c:val>
            <c:numRef>
              <c:f>Sheet2!$B$1:$B$6</c:f>
              <c:numCache>
                <c:formatCode>General</c:formatCode>
                <c:ptCount val="6"/>
                <c:pt idx="1">
                  <c:v>14</c:v>
                </c:pt>
                <c:pt idx="2">
                  <c:v>4</c:v>
                </c:pt>
                <c:pt idx="3">
                  <c:v>40</c:v>
                </c:pt>
                <c:pt idx="4">
                  <c:v>1</c:v>
                </c:pt>
                <c:pt idx="5">
                  <c:v>2</c:v>
                </c:pt>
              </c:numCache>
            </c:numRef>
          </c:val>
          <c:extLst>
            <c:ext xmlns:c16="http://schemas.microsoft.com/office/drawing/2014/chart" uri="{C3380CC4-5D6E-409C-BE32-E72D297353CC}">
              <c16:uniqueId val="{0000000C-B363-41B9-B702-6FA0B866B413}"/>
            </c:ext>
          </c:extLst>
        </c:ser>
        <c:dLbls>
          <c:dLblPos val="outEnd"/>
          <c:showLegendKey val="0"/>
          <c:showVal val="0"/>
          <c:showCatName val="1"/>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3175" cap="flat" cmpd="sng" algn="ctr">
      <a:solidFill>
        <a:schemeClr val="tx1"/>
      </a:solidFill>
      <a:round/>
    </a:ln>
    <a:effectLst/>
  </c:spPr>
  <c:txPr>
    <a:bodyPr/>
    <a:lstStyle/>
    <a:p>
      <a:pPr>
        <a:defRPr/>
      </a:pPr>
      <a:endParaRPr lang="en-US"/>
    </a:p>
  </c:txPr>
  <c:externalData r:id="rId3">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pieChart>
        <c:varyColors val="1"/>
        <c:ser>
          <c:idx val="0"/>
          <c:order val="0"/>
          <c:dPt>
            <c:idx val="0"/>
            <c:bubble3D val="0"/>
            <c:spPr>
              <a:solidFill>
                <a:schemeClr val="accent1"/>
              </a:solidFill>
              <a:ln w="19050">
                <a:solidFill>
                  <a:schemeClr val="lt1"/>
                </a:solidFill>
              </a:ln>
              <a:effectLst/>
            </c:spPr>
            <c:extLst>
              <c:ext xmlns:c16="http://schemas.microsoft.com/office/drawing/2014/chart" uri="{C3380CC4-5D6E-409C-BE32-E72D297353CC}">
                <c16:uniqueId val="{00000001-1A98-4023-B20E-E1C2BAB7C67A}"/>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1A98-4023-B20E-E1C2BAB7C67A}"/>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1A98-4023-B20E-E1C2BAB7C67A}"/>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1A98-4023-B20E-E1C2BAB7C67A}"/>
              </c:ext>
            </c:extLst>
          </c:dPt>
          <c:dPt>
            <c:idx val="4"/>
            <c:bubble3D val="0"/>
            <c:spPr>
              <a:solidFill>
                <a:schemeClr val="accent5"/>
              </a:solidFill>
              <a:ln w="19050">
                <a:solidFill>
                  <a:schemeClr val="lt1"/>
                </a:solidFill>
              </a:ln>
              <a:effectLst/>
            </c:spPr>
            <c:extLst>
              <c:ext xmlns:c16="http://schemas.microsoft.com/office/drawing/2014/chart" uri="{C3380CC4-5D6E-409C-BE32-E72D297353CC}">
                <c16:uniqueId val="{00000009-1A98-4023-B20E-E1C2BAB7C67A}"/>
              </c:ext>
            </c:extLst>
          </c:dPt>
          <c:dPt>
            <c:idx val="5"/>
            <c:bubble3D val="0"/>
            <c:spPr>
              <a:solidFill>
                <a:schemeClr val="accent6"/>
              </a:solidFill>
              <a:ln w="19050">
                <a:solidFill>
                  <a:schemeClr val="lt1"/>
                </a:solidFill>
              </a:ln>
              <a:effectLst/>
            </c:spPr>
            <c:extLst>
              <c:ext xmlns:c16="http://schemas.microsoft.com/office/drawing/2014/chart" uri="{C3380CC4-5D6E-409C-BE32-E72D297353CC}">
                <c16:uniqueId val="{0000000B-1A98-4023-B20E-E1C2BAB7C67A}"/>
              </c:ext>
            </c:extLst>
          </c:dPt>
          <c:dPt>
            <c:idx val="6"/>
            <c:bubble3D val="0"/>
            <c:spPr>
              <a:solidFill>
                <a:schemeClr val="accent1">
                  <a:lumMod val="60000"/>
                </a:schemeClr>
              </a:solidFill>
              <a:ln w="19050">
                <a:solidFill>
                  <a:schemeClr val="lt1"/>
                </a:solidFill>
              </a:ln>
              <a:effectLst/>
            </c:spPr>
            <c:extLst>
              <c:ext xmlns:c16="http://schemas.microsoft.com/office/drawing/2014/chart" uri="{C3380CC4-5D6E-409C-BE32-E72D297353CC}">
                <c16:uniqueId val="{0000000D-1A98-4023-B20E-E1C2BAB7C67A}"/>
              </c:ext>
            </c:extLst>
          </c:dPt>
          <c:dPt>
            <c:idx val="7"/>
            <c:bubble3D val="0"/>
            <c:spPr>
              <a:solidFill>
                <a:schemeClr val="accent2">
                  <a:lumMod val="60000"/>
                </a:schemeClr>
              </a:solidFill>
              <a:ln w="19050">
                <a:solidFill>
                  <a:schemeClr val="lt1"/>
                </a:solidFill>
              </a:ln>
              <a:effectLst/>
            </c:spPr>
            <c:extLst>
              <c:ext xmlns:c16="http://schemas.microsoft.com/office/drawing/2014/chart" uri="{C3380CC4-5D6E-409C-BE32-E72D297353CC}">
                <c16:uniqueId val="{0000000F-1A98-4023-B20E-E1C2BAB7C67A}"/>
              </c:ext>
            </c:extLst>
          </c:dPt>
          <c:dPt>
            <c:idx val="8"/>
            <c:bubble3D val="0"/>
            <c:spPr>
              <a:solidFill>
                <a:schemeClr val="accent3">
                  <a:lumMod val="60000"/>
                </a:schemeClr>
              </a:solidFill>
              <a:ln w="19050">
                <a:solidFill>
                  <a:schemeClr val="lt1"/>
                </a:solidFill>
              </a:ln>
              <a:effectLst/>
            </c:spPr>
            <c:extLst>
              <c:ext xmlns:c16="http://schemas.microsoft.com/office/drawing/2014/chart" uri="{C3380CC4-5D6E-409C-BE32-E72D297353CC}">
                <c16:uniqueId val="{00000011-1A98-4023-B20E-E1C2BAB7C67A}"/>
              </c:ext>
            </c:extLst>
          </c:dPt>
          <c:dLbls>
            <c:spPr>
              <a:noFill/>
              <a:ln>
                <a:noFill/>
              </a:ln>
              <a:effectLst/>
            </c:spPr>
            <c:txPr>
              <a:bodyPr rot="0" spcFirstLastPara="1" vertOverflow="ellipsis" vert="horz" wrap="square" anchor="ctr" anchorCtr="1"/>
              <a:lstStyle/>
              <a:p>
                <a:pPr>
                  <a:defRPr sz="1050" b="0" i="0" u="none" strike="noStrike" kern="1200" baseline="0">
                    <a:solidFill>
                      <a:schemeClr val="tx1">
                        <a:lumMod val="75000"/>
                        <a:lumOff val="25000"/>
                      </a:schemeClr>
                    </a:solidFill>
                    <a:latin typeface="Traditional Arabic" panose="02020603050405020304" pitchFamily="18" charset="-78"/>
                    <a:ea typeface="+mn-ea"/>
                    <a:cs typeface="Traditional Arabic" panose="02020603050405020304" pitchFamily="18" charset="-78"/>
                  </a:defRPr>
                </a:pPr>
                <a:endParaRPr lang="en-US"/>
              </a:p>
            </c:txPr>
            <c:dLblPos val="outEnd"/>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Sheet3!$A$1:$A$9</c:f>
              <c:strCache>
                <c:ptCount val="9"/>
                <c:pt idx="0">
                  <c:v>الهندسة</c:v>
                </c:pt>
                <c:pt idx="1">
                  <c:v>الحقوق</c:v>
                </c:pt>
                <c:pt idx="2">
                  <c:v>العلوم الإدارية والمالية</c:v>
                </c:pt>
                <c:pt idx="3">
                  <c:v>الآداب والعلوم</c:v>
                </c:pt>
                <c:pt idx="4">
                  <c:v>الإعلام</c:v>
                </c:pt>
                <c:pt idx="5">
                  <c:v>تكنولوجيا المعلومات</c:v>
                </c:pt>
                <c:pt idx="6">
                  <c:v>الصيدلة والعلوم الطبية</c:v>
                </c:pt>
                <c:pt idx="7">
                  <c:v>العمارة والتصميم</c:v>
                </c:pt>
                <c:pt idx="8">
                  <c:v>طب الأسنان</c:v>
                </c:pt>
              </c:strCache>
            </c:strRef>
          </c:cat>
          <c:val>
            <c:numRef>
              <c:f>Sheet3!$B$1:$B$9</c:f>
              <c:numCache>
                <c:formatCode>General</c:formatCode>
                <c:ptCount val="9"/>
                <c:pt idx="0">
                  <c:v>5</c:v>
                </c:pt>
                <c:pt idx="1">
                  <c:v>14</c:v>
                </c:pt>
                <c:pt idx="2">
                  <c:v>57</c:v>
                </c:pt>
                <c:pt idx="3">
                  <c:v>77</c:v>
                </c:pt>
                <c:pt idx="4">
                  <c:v>17</c:v>
                </c:pt>
                <c:pt idx="5">
                  <c:v>35</c:v>
                </c:pt>
                <c:pt idx="6">
                  <c:v>38</c:v>
                </c:pt>
                <c:pt idx="7">
                  <c:v>37</c:v>
                </c:pt>
                <c:pt idx="8">
                  <c:v>8</c:v>
                </c:pt>
              </c:numCache>
            </c:numRef>
          </c:val>
          <c:extLst>
            <c:ext xmlns:c16="http://schemas.microsoft.com/office/drawing/2014/chart" uri="{C3380CC4-5D6E-409C-BE32-E72D297353CC}">
              <c16:uniqueId val="{00000012-1A98-4023-B20E-E1C2BAB7C67A}"/>
            </c:ext>
          </c:extLst>
        </c:ser>
        <c:dLbls>
          <c:dLblPos val="outEnd"/>
          <c:showLegendKey val="0"/>
          <c:showVal val="1"/>
          <c:showCatName val="0"/>
          <c:showSerName val="0"/>
          <c:showPercent val="0"/>
          <c:showBubbleSize val="0"/>
          <c:showLeaderLines val="1"/>
        </c:dLbls>
        <c:firstSliceAng val="0"/>
      </c:pieChart>
      <c:spPr>
        <a:noFill/>
        <a:ln>
          <a:noFill/>
        </a:ln>
        <a:effectLst/>
      </c:spPr>
    </c:plotArea>
    <c:legend>
      <c:legendPos val="l"/>
      <c:overlay val="0"/>
      <c:spPr>
        <a:noFill/>
        <a:ln>
          <a:noFill/>
        </a:ln>
        <a:effectLst/>
      </c:spPr>
      <c:txPr>
        <a:bodyPr rot="0" spcFirstLastPara="1" vertOverflow="ellipsis" vert="horz" wrap="square" anchor="ctr" anchorCtr="1"/>
        <a:lstStyle/>
        <a:p>
          <a:pPr>
            <a:defRPr sz="1050" b="0" i="0" u="none" strike="noStrike" kern="1200" baseline="0">
              <a:solidFill>
                <a:schemeClr val="tx1">
                  <a:lumMod val="65000"/>
                  <a:lumOff val="35000"/>
                </a:schemeClr>
              </a:solidFill>
              <a:latin typeface="Traditional Arabic" panose="02020603050405020304" pitchFamily="18" charset="-78"/>
              <a:ea typeface="+mn-ea"/>
              <a:cs typeface="Traditional Arabic" panose="02020603050405020304" pitchFamily="18" charset="-78"/>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sz="1050">
          <a:latin typeface="Traditional Arabic" panose="02020603050405020304" pitchFamily="18" charset="-78"/>
          <a:cs typeface="Traditional Arabic" panose="02020603050405020304" pitchFamily="18" charset="-78"/>
        </a:defRPr>
      </a:pPr>
      <a:endParaRPr lang="en-US"/>
    </a:p>
  </c:txPr>
  <c:externalData r:id="rId3">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pieChart>
        <c:varyColors val="1"/>
        <c:ser>
          <c:idx val="0"/>
          <c:order val="0"/>
          <c:dPt>
            <c:idx val="0"/>
            <c:bubble3D val="0"/>
            <c:spPr>
              <a:solidFill>
                <a:schemeClr val="accent1"/>
              </a:solidFill>
              <a:ln w="19050">
                <a:solidFill>
                  <a:schemeClr val="lt1"/>
                </a:solidFill>
              </a:ln>
              <a:effectLst/>
            </c:spPr>
            <c:extLst>
              <c:ext xmlns:c16="http://schemas.microsoft.com/office/drawing/2014/chart" uri="{C3380CC4-5D6E-409C-BE32-E72D297353CC}">
                <c16:uniqueId val="{00000001-5433-4902-9BE9-BBC2A5ABEC0F}"/>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5433-4902-9BE9-BBC2A5ABEC0F}"/>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5433-4902-9BE9-BBC2A5ABEC0F}"/>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5433-4902-9BE9-BBC2A5ABEC0F}"/>
              </c:ext>
            </c:extLst>
          </c:dPt>
          <c:dLbls>
            <c:dLbl>
              <c:idx val="0"/>
              <c:layout>
                <c:manualLayout>
                  <c:x val="-5.2641294838145232E-2"/>
                  <c:y val="0.11824803149606297"/>
                </c:manualLayout>
              </c:layout>
              <c:spPr>
                <a:solidFill>
                  <a:schemeClr val="bg1"/>
                </a:solid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bestFi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5433-4902-9BE9-BBC2A5ABEC0F}"/>
                </c:ext>
              </c:extLst>
            </c:dLbl>
            <c:dLbl>
              <c:idx val="1"/>
              <c:layout>
                <c:manualLayout>
                  <c:x val="-8.8034995625546814E-2"/>
                  <c:y val="3.0674394867308212E-2"/>
                </c:manualLayout>
              </c:layout>
              <c:spPr>
                <a:solidFill>
                  <a:schemeClr val="bg1"/>
                </a:solid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bestFi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5433-4902-9BE9-BBC2A5ABEC0F}"/>
                </c:ext>
              </c:extLst>
            </c:dLbl>
            <c:dLbl>
              <c:idx val="2"/>
              <c:layout>
                <c:manualLayout>
                  <c:x val="6.8349081364829395E-2"/>
                  <c:y val="-0.11897965879265092"/>
                </c:manualLayout>
              </c:layout>
              <c:spPr>
                <a:solidFill>
                  <a:schemeClr val="bg1"/>
                </a:solid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bestFi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5433-4902-9BE9-BBC2A5ABEC0F}"/>
                </c:ext>
              </c:extLst>
            </c:dLbl>
            <c:dLbl>
              <c:idx val="3"/>
              <c:layout>
                <c:manualLayout>
                  <c:x val="5.8927384076990379E-2"/>
                  <c:y val="0.1201399825021872"/>
                </c:manualLayout>
              </c:layout>
              <c:spPr>
                <a:solidFill>
                  <a:schemeClr val="bg1"/>
                </a:solid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bestFi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7-5433-4902-9BE9-BBC2A5ABEC0F}"/>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inEnd"/>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Sheet1!$A$1:$A$4</c:f>
              <c:strCache>
                <c:ptCount val="4"/>
                <c:pt idx="0">
                  <c:v>أستاذ</c:v>
                </c:pt>
                <c:pt idx="1">
                  <c:v>أستاذ مشارك</c:v>
                </c:pt>
                <c:pt idx="2">
                  <c:v>أستاذ مساعد</c:v>
                </c:pt>
                <c:pt idx="3">
                  <c:v>مدرس</c:v>
                </c:pt>
              </c:strCache>
            </c:strRef>
          </c:cat>
          <c:val>
            <c:numRef>
              <c:f>Sheet1!$B$1:$B$4</c:f>
              <c:numCache>
                <c:formatCode>General</c:formatCode>
                <c:ptCount val="4"/>
                <c:pt idx="0">
                  <c:v>30</c:v>
                </c:pt>
                <c:pt idx="1">
                  <c:v>66</c:v>
                </c:pt>
                <c:pt idx="2">
                  <c:v>139</c:v>
                </c:pt>
                <c:pt idx="3">
                  <c:v>53</c:v>
                </c:pt>
              </c:numCache>
            </c:numRef>
          </c:val>
          <c:extLst>
            <c:ext xmlns:c16="http://schemas.microsoft.com/office/drawing/2014/chart" uri="{C3380CC4-5D6E-409C-BE32-E72D297353CC}">
              <c16:uniqueId val="{00000008-5433-4902-9BE9-BBC2A5ABEC0F}"/>
            </c:ext>
          </c:extLst>
        </c:ser>
        <c:dLbls>
          <c:dLblPos val="inEnd"/>
          <c:showLegendKey val="0"/>
          <c:showVal val="1"/>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1100" b="0" i="0" u="none" strike="noStrike" kern="1200" baseline="0">
              <a:solidFill>
                <a:schemeClr val="tx1">
                  <a:lumMod val="65000"/>
                  <a:lumOff val="35000"/>
                </a:schemeClr>
              </a:solidFill>
              <a:latin typeface="Traditional Arabic" panose="02020603050405020304" pitchFamily="18" charset="-78"/>
              <a:ea typeface="+mn-ea"/>
              <a:cs typeface="Traditional Arabic" panose="02020603050405020304" pitchFamily="18" charset="-78"/>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ar-JO"/>
              <a:t>عدد الابحاث المفهرسة</a:t>
            </a:r>
            <a:r>
              <a:rPr lang="ar-JO" baseline="0"/>
              <a:t> في سكوبس سنويا</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'no Publication'!$B$1</c:f>
              <c:strCache>
                <c:ptCount val="1"/>
                <c:pt idx="0">
                  <c:v>No of Publications</c:v>
                </c:pt>
              </c:strCache>
            </c:strRef>
          </c:tx>
          <c:spPr>
            <a:solidFill>
              <a:schemeClr val="accent2"/>
            </a:solidFill>
            <a:ln>
              <a:noFill/>
            </a:ln>
            <a:effectLst/>
          </c:spPr>
          <c:invertIfNegative val="0"/>
          <c:dLbls>
            <c:dLbl>
              <c:idx val="13"/>
              <c:tx>
                <c:rich>
                  <a:bodyPr/>
                  <a:lstStyle/>
                  <a:p>
                    <a:r>
                      <a:rPr lang="en-US"/>
                      <a:t>279</a:t>
                    </a:r>
                  </a:p>
                </c:rich>
              </c:tx>
              <c:dLblPos val="outEnd"/>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1-AE04-4EBB-A6F7-3FE760C608A5}"/>
                </c:ext>
              </c:extLst>
            </c:dLbl>
            <c:dLbl>
              <c:idx val="14"/>
              <c:tx>
                <c:rich>
                  <a:bodyPr/>
                  <a:lstStyle/>
                  <a:p>
                    <a:r>
                      <a:rPr lang="en-US"/>
                      <a:t>454</a:t>
                    </a:r>
                  </a:p>
                </c:rich>
              </c:tx>
              <c:dLblPos val="outEnd"/>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0-AE04-4EBB-A6F7-3FE760C608A5}"/>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'no Publication'!$A$2:$A$16</c:f>
              <c:numCache>
                <c:formatCode>General</c:formatCode>
                <c:ptCount val="15"/>
                <c:pt idx="0">
                  <c:v>2010</c:v>
                </c:pt>
                <c:pt idx="1">
                  <c:v>2011</c:v>
                </c:pt>
                <c:pt idx="2">
                  <c:v>2012</c:v>
                </c:pt>
                <c:pt idx="3">
                  <c:v>2013</c:v>
                </c:pt>
                <c:pt idx="4">
                  <c:v>2014</c:v>
                </c:pt>
                <c:pt idx="5">
                  <c:v>2015</c:v>
                </c:pt>
                <c:pt idx="6">
                  <c:v>2016</c:v>
                </c:pt>
                <c:pt idx="7">
                  <c:v>2017</c:v>
                </c:pt>
                <c:pt idx="8">
                  <c:v>2018</c:v>
                </c:pt>
                <c:pt idx="9">
                  <c:v>2019</c:v>
                </c:pt>
                <c:pt idx="10">
                  <c:v>2020</c:v>
                </c:pt>
                <c:pt idx="11">
                  <c:v>2021</c:v>
                </c:pt>
                <c:pt idx="12">
                  <c:v>2022</c:v>
                </c:pt>
                <c:pt idx="13">
                  <c:v>2023</c:v>
                </c:pt>
                <c:pt idx="14">
                  <c:v>2024</c:v>
                </c:pt>
              </c:numCache>
            </c:numRef>
          </c:cat>
          <c:val>
            <c:numRef>
              <c:f>'no Publication'!$B$2:$B$16</c:f>
              <c:numCache>
                <c:formatCode>General</c:formatCode>
                <c:ptCount val="15"/>
                <c:pt idx="0">
                  <c:v>30</c:v>
                </c:pt>
                <c:pt idx="1">
                  <c:v>35</c:v>
                </c:pt>
                <c:pt idx="2">
                  <c:v>31</c:v>
                </c:pt>
                <c:pt idx="3">
                  <c:v>55</c:v>
                </c:pt>
                <c:pt idx="4">
                  <c:v>48</c:v>
                </c:pt>
                <c:pt idx="5">
                  <c:v>41</c:v>
                </c:pt>
                <c:pt idx="6">
                  <c:v>46</c:v>
                </c:pt>
                <c:pt idx="7">
                  <c:v>71</c:v>
                </c:pt>
                <c:pt idx="8">
                  <c:v>65</c:v>
                </c:pt>
                <c:pt idx="9">
                  <c:v>73</c:v>
                </c:pt>
                <c:pt idx="10">
                  <c:v>135</c:v>
                </c:pt>
                <c:pt idx="11">
                  <c:v>178</c:v>
                </c:pt>
                <c:pt idx="12">
                  <c:v>209</c:v>
                </c:pt>
                <c:pt idx="13">
                  <c:v>280</c:v>
                </c:pt>
                <c:pt idx="14">
                  <c:v>436</c:v>
                </c:pt>
              </c:numCache>
            </c:numRef>
          </c:val>
          <c:extLst>
            <c:ext xmlns:c16="http://schemas.microsoft.com/office/drawing/2014/chart" uri="{C3380CC4-5D6E-409C-BE32-E72D297353CC}">
              <c16:uniqueId val="{00000000-D423-4285-A331-D60435FBD6D0}"/>
            </c:ext>
          </c:extLst>
        </c:ser>
        <c:dLbls>
          <c:dLblPos val="outEnd"/>
          <c:showLegendKey val="0"/>
          <c:showVal val="1"/>
          <c:showCatName val="0"/>
          <c:showSerName val="0"/>
          <c:showPercent val="0"/>
          <c:showBubbleSize val="0"/>
        </c:dLbls>
        <c:gapWidth val="219"/>
        <c:overlap val="-27"/>
        <c:axId val="876499664"/>
        <c:axId val="603009616"/>
      </c:barChart>
      <c:catAx>
        <c:axId val="876499664"/>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Years</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03009616"/>
        <c:crosses val="autoZero"/>
        <c:auto val="1"/>
        <c:lblAlgn val="ctr"/>
        <c:lblOffset val="100"/>
        <c:noMultiLvlLbl val="0"/>
      </c:catAx>
      <c:valAx>
        <c:axId val="603009616"/>
        <c:scaling>
          <c:orientation val="minMax"/>
        </c:scaling>
        <c:delete val="1"/>
        <c:axPos val="l"/>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No of Publications</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crossAx val="876499664"/>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4">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clustered"/>
        <c:varyColors val="0"/>
        <c:ser>
          <c:idx val="0"/>
          <c:order val="0"/>
          <c:tx>
            <c:strRef>
              <c:f>'accumilative puplications'!$L$1</c:f>
              <c:strCache>
                <c:ptCount val="1"/>
                <c:pt idx="0">
                  <c:v>No of Publications</c:v>
                </c:pt>
              </c:strCache>
            </c:strRef>
          </c:tx>
          <c:spPr>
            <a:solidFill>
              <a:schemeClr val="accent2"/>
            </a:solidFill>
            <a:ln>
              <a:noFill/>
            </a:ln>
            <a:effectLst/>
          </c:spPr>
          <c:invertIfNegative val="0"/>
          <c:dLbls>
            <c:dLbl>
              <c:idx val="14"/>
              <c:tx>
                <c:rich>
                  <a:bodyPr/>
                  <a:lstStyle/>
                  <a:p>
                    <a:r>
                      <a:rPr lang="en-US"/>
                      <a:t>1871</a:t>
                    </a:r>
                  </a:p>
                </c:rich>
              </c:tx>
              <c:dLblPos val="outEnd"/>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0-4ADD-4E3A-B812-C98874A5FD7C}"/>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'accumilative puplications'!$K$2:$K$16</c:f>
              <c:numCache>
                <c:formatCode>General</c:formatCode>
                <c:ptCount val="15"/>
                <c:pt idx="0">
                  <c:v>2010</c:v>
                </c:pt>
                <c:pt idx="1">
                  <c:v>2011</c:v>
                </c:pt>
                <c:pt idx="2">
                  <c:v>2012</c:v>
                </c:pt>
                <c:pt idx="3">
                  <c:v>2013</c:v>
                </c:pt>
                <c:pt idx="4">
                  <c:v>2014</c:v>
                </c:pt>
                <c:pt idx="5">
                  <c:v>2015</c:v>
                </c:pt>
                <c:pt idx="6">
                  <c:v>2016</c:v>
                </c:pt>
                <c:pt idx="7">
                  <c:v>2017</c:v>
                </c:pt>
                <c:pt idx="8">
                  <c:v>2018</c:v>
                </c:pt>
                <c:pt idx="9">
                  <c:v>2019</c:v>
                </c:pt>
                <c:pt idx="10">
                  <c:v>2020</c:v>
                </c:pt>
                <c:pt idx="11">
                  <c:v>2021</c:v>
                </c:pt>
                <c:pt idx="12">
                  <c:v>2022</c:v>
                </c:pt>
                <c:pt idx="13">
                  <c:v>2023</c:v>
                </c:pt>
                <c:pt idx="14">
                  <c:v>2024</c:v>
                </c:pt>
              </c:numCache>
            </c:numRef>
          </c:cat>
          <c:val>
            <c:numRef>
              <c:f>'accumilative puplications'!$L$2:$L$16</c:f>
              <c:numCache>
                <c:formatCode>General</c:formatCode>
                <c:ptCount val="15"/>
                <c:pt idx="0">
                  <c:v>152</c:v>
                </c:pt>
                <c:pt idx="1">
                  <c:v>187</c:v>
                </c:pt>
                <c:pt idx="2">
                  <c:v>218</c:v>
                </c:pt>
                <c:pt idx="3">
                  <c:v>273</c:v>
                </c:pt>
                <c:pt idx="4">
                  <c:v>321</c:v>
                </c:pt>
                <c:pt idx="5">
                  <c:v>363</c:v>
                </c:pt>
                <c:pt idx="6">
                  <c:v>410</c:v>
                </c:pt>
                <c:pt idx="7">
                  <c:v>470</c:v>
                </c:pt>
                <c:pt idx="8">
                  <c:v>544</c:v>
                </c:pt>
                <c:pt idx="9">
                  <c:v>619</c:v>
                </c:pt>
                <c:pt idx="10">
                  <c:v>753</c:v>
                </c:pt>
                <c:pt idx="11">
                  <c:v>929</c:v>
                </c:pt>
                <c:pt idx="12">
                  <c:v>1140</c:v>
                </c:pt>
                <c:pt idx="13">
                  <c:v>1421</c:v>
                </c:pt>
                <c:pt idx="14">
                  <c:v>1857</c:v>
                </c:pt>
              </c:numCache>
            </c:numRef>
          </c:val>
          <c:extLst>
            <c:ext xmlns:c16="http://schemas.microsoft.com/office/drawing/2014/chart" uri="{C3380CC4-5D6E-409C-BE32-E72D297353CC}">
              <c16:uniqueId val="{00000000-D232-420B-9931-EF1672CF750C}"/>
            </c:ext>
          </c:extLst>
        </c:ser>
        <c:dLbls>
          <c:dLblPos val="outEnd"/>
          <c:showLegendKey val="0"/>
          <c:showVal val="1"/>
          <c:showCatName val="0"/>
          <c:showSerName val="0"/>
          <c:showPercent val="0"/>
          <c:showBubbleSize val="0"/>
        </c:dLbls>
        <c:gapWidth val="219"/>
        <c:overlap val="-27"/>
        <c:axId val="609954576"/>
        <c:axId val="614840912"/>
      </c:barChart>
      <c:catAx>
        <c:axId val="609954576"/>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Years</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14840912"/>
        <c:crosses val="autoZero"/>
        <c:auto val="1"/>
        <c:lblAlgn val="ctr"/>
        <c:lblOffset val="100"/>
        <c:noMultiLvlLbl val="0"/>
      </c:catAx>
      <c:valAx>
        <c:axId val="614840912"/>
        <c:scaling>
          <c:orientation val="minMax"/>
        </c:scaling>
        <c:delete val="1"/>
        <c:axPos val="l"/>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No of Publications</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crossAx val="609954576"/>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4">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clustered"/>
        <c:varyColors val="0"/>
        <c:ser>
          <c:idx val="0"/>
          <c:order val="0"/>
          <c:tx>
            <c:strRef>
              <c:f>citation!$B$1</c:f>
              <c:strCache>
                <c:ptCount val="1"/>
                <c:pt idx="0">
                  <c:v>No of Publications</c:v>
                </c:pt>
              </c:strCache>
            </c:strRef>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citation!$A$2:$A$17</c:f>
              <c:strCache>
                <c:ptCount val="16"/>
                <c:pt idx="0">
                  <c:v>&lt;2010</c:v>
                </c:pt>
                <c:pt idx="1">
                  <c:v>2010</c:v>
                </c:pt>
                <c:pt idx="2">
                  <c:v>2011</c:v>
                </c:pt>
                <c:pt idx="3">
                  <c:v>2012</c:v>
                </c:pt>
                <c:pt idx="4">
                  <c:v>2013</c:v>
                </c:pt>
                <c:pt idx="5">
                  <c:v>2014</c:v>
                </c:pt>
                <c:pt idx="6">
                  <c:v>2015</c:v>
                </c:pt>
                <c:pt idx="7">
                  <c:v>2016</c:v>
                </c:pt>
                <c:pt idx="8">
                  <c:v>2017</c:v>
                </c:pt>
                <c:pt idx="9">
                  <c:v>2018</c:v>
                </c:pt>
                <c:pt idx="10">
                  <c:v>2019</c:v>
                </c:pt>
                <c:pt idx="11">
                  <c:v>2020</c:v>
                </c:pt>
                <c:pt idx="12">
                  <c:v>2021</c:v>
                </c:pt>
                <c:pt idx="13">
                  <c:v>2022</c:v>
                </c:pt>
                <c:pt idx="14">
                  <c:v>2023</c:v>
                </c:pt>
                <c:pt idx="15">
                  <c:v>2024</c:v>
                </c:pt>
              </c:strCache>
            </c:strRef>
          </c:cat>
          <c:val>
            <c:numRef>
              <c:f>citation!$B$2:$B$17</c:f>
              <c:numCache>
                <c:formatCode>General</c:formatCode>
                <c:ptCount val="16"/>
                <c:pt idx="0">
                  <c:v>640</c:v>
                </c:pt>
                <c:pt idx="1">
                  <c:v>119</c:v>
                </c:pt>
                <c:pt idx="2">
                  <c:v>171</c:v>
                </c:pt>
                <c:pt idx="3">
                  <c:v>215</c:v>
                </c:pt>
                <c:pt idx="4">
                  <c:v>248</c:v>
                </c:pt>
                <c:pt idx="5">
                  <c:v>281</c:v>
                </c:pt>
                <c:pt idx="6">
                  <c:v>349</c:v>
                </c:pt>
                <c:pt idx="7">
                  <c:v>374</c:v>
                </c:pt>
                <c:pt idx="8">
                  <c:v>464</c:v>
                </c:pt>
                <c:pt idx="9">
                  <c:v>624</c:v>
                </c:pt>
                <c:pt idx="10">
                  <c:v>779</c:v>
                </c:pt>
                <c:pt idx="11">
                  <c:v>1123</c:v>
                </c:pt>
                <c:pt idx="12">
                  <c:v>1597</c:v>
                </c:pt>
                <c:pt idx="13">
                  <c:v>2306</c:v>
                </c:pt>
                <c:pt idx="14">
                  <c:v>3735</c:v>
                </c:pt>
                <c:pt idx="15">
                  <c:v>5184</c:v>
                </c:pt>
              </c:numCache>
            </c:numRef>
          </c:val>
          <c:extLst>
            <c:ext xmlns:c16="http://schemas.microsoft.com/office/drawing/2014/chart" uri="{C3380CC4-5D6E-409C-BE32-E72D297353CC}">
              <c16:uniqueId val="{00000000-A3A5-4A61-A43D-7CBE53B97D09}"/>
            </c:ext>
          </c:extLst>
        </c:ser>
        <c:dLbls>
          <c:dLblPos val="outEnd"/>
          <c:showLegendKey val="0"/>
          <c:showVal val="1"/>
          <c:showCatName val="0"/>
          <c:showSerName val="0"/>
          <c:showPercent val="0"/>
          <c:showBubbleSize val="0"/>
        </c:dLbls>
        <c:gapWidth val="219"/>
        <c:overlap val="-27"/>
        <c:axId val="447334720"/>
        <c:axId val="614845904"/>
      </c:barChart>
      <c:catAx>
        <c:axId val="447334720"/>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Years</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14845904"/>
        <c:crosses val="autoZero"/>
        <c:auto val="1"/>
        <c:lblAlgn val="ctr"/>
        <c:lblOffset val="100"/>
        <c:noMultiLvlLbl val="0"/>
      </c:catAx>
      <c:valAx>
        <c:axId val="614845904"/>
        <c:scaling>
          <c:orientation val="minMax"/>
        </c:scaling>
        <c:delete val="1"/>
        <c:axPos val="l"/>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Citations</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crossAx val="447334720"/>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4">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clustered"/>
        <c:varyColors val="0"/>
        <c:ser>
          <c:idx val="0"/>
          <c:order val="0"/>
          <c:tx>
            <c:strRef>
              <c:f>'citation accum'!$B$1</c:f>
              <c:strCache>
                <c:ptCount val="1"/>
                <c:pt idx="0">
                  <c:v>No of Publications</c:v>
                </c:pt>
              </c:strCache>
            </c:strRef>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'citation accum'!$A$2:$A$17</c:f>
              <c:strCache>
                <c:ptCount val="16"/>
                <c:pt idx="0">
                  <c:v>&lt;2010</c:v>
                </c:pt>
                <c:pt idx="1">
                  <c:v>2010</c:v>
                </c:pt>
                <c:pt idx="2">
                  <c:v>2011</c:v>
                </c:pt>
                <c:pt idx="3">
                  <c:v>2012</c:v>
                </c:pt>
                <c:pt idx="4">
                  <c:v>2013</c:v>
                </c:pt>
                <c:pt idx="5">
                  <c:v>2014</c:v>
                </c:pt>
                <c:pt idx="6">
                  <c:v>2015</c:v>
                </c:pt>
                <c:pt idx="7">
                  <c:v>2016</c:v>
                </c:pt>
                <c:pt idx="8">
                  <c:v>2017</c:v>
                </c:pt>
                <c:pt idx="9">
                  <c:v>2018</c:v>
                </c:pt>
                <c:pt idx="10">
                  <c:v>2019</c:v>
                </c:pt>
                <c:pt idx="11">
                  <c:v>2020</c:v>
                </c:pt>
                <c:pt idx="12">
                  <c:v>2021</c:v>
                </c:pt>
                <c:pt idx="13">
                  <c:v>2022</c:v>
                </c:pt>
                <c:pt idx="14">
                  <c:v>2023</c:v>
                </c:pt>
                <c:pt idx="15">
                  <c:v>2024</c:v>
                </c:pt>
              </c:strCache>
            </c:strRef>
          </c:cat>
          <c:val>
            <c:numRef>
              <c:f>'citation accum'!$B$2:$B$17</c:f>
              <c:numCache>
                <c:formatCode>General</c:formatCode>
                <c:ptCount val="16"/>
                <c:pt idx="0">
                  <c:v>640</c:v>
                </c:pt>
                <c:pt idx="1">
                  <c:v>759</c:v>
                </c:pt>
                <c:pt idx="2">
                  <c:v>930</c:v>
                </c:pt>
                <c:pt idx="3">
                  <c:v>1145</c:v>
                </c:pt>
                <c:pt idx="4">
                  <c:v>1393</c:v>
                </c:pt>
                <c:pt idx="5">
                  <c:v>1674</c:v>
                </c:pt>
                <c:pt idx="6">
                  <c:v>2023</c:v>
                </c:pt>
                <c:pt idx="7">
                  <c:v>2397</c:v>
                </c:pt>
                <c:pt idx="8">
                  <c:v>2861</c:v>
                </c:pt>
                <c:pt idx="9">
                  <c:v>3485</c:v>
                </c:pt>
                <c:pt idx="10">
                  <c:v>4264</c:v>
                </c:pt>
                <c:pt idx="11">
                  <c:v>5387</c:v>
                </c:pt>
                <c:pt idx="12">
                  <c:v>6984</c:v>
                </c:pt>
                <c:pt idx="13">
                  <c:v>9290</c:v>
                </c:pt>
                <c:pt idx="14">
                  <c:v>13025</c:v>
                </c:pt>
                <c:pt idx="15">
                  <c:v>18187</c:v>
                </c:pt>
              </c:numCache>
            </c:numRef>
          </c:val>
          <c:extLst>
            <c:ext xmlns:c16="http://schemas.microsoft.com/office/drawing/2014/chart" uri="{C3380CC4-5D6E-409C-BE32-E72D297353CC}">
              <c16:uniqueId val="{00000000-5B52-4716-9E39-7C9EB88A7CA7}"/>
            </c:ext>
          </c:extLst>
        </c:ser>
        <c:dLbls>
          <c:dLblPos val="outEnd"/>
          <c:showLegendKey val="0"/>
          <c:showVal val="1"/>
          <c:showCatName val="0"/>
          <c:showSerName val="0"/>
          <c:showPercent val="0"/>
          <c:showBubbleSize val="0"/>
        </c:dLbls>
        <c:gapWidth val="219"/>
        <c:overlap val="-27"/>
        <c:axId val="333484160"/>
        <c:axId val="1207614544"/>
      </c:barChart>
      <c:catAx>
        <c:axId val="333484160"/>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Years</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207614544"/>
        <c:crosses val="autoZero"/>
        <c:auto val="1"/>
        <c:lblAlgn val="ctr"/>
        <c:lblOffset val="100"/>
        <c:noMultiLvlLbl val="0"/>
      </c:catAx>
      <c:valAx>
        <c:axId val="1207614544"/>
        <c:scaling>
          <c:orientation val="minMax"/>
        </c:scaling>
        <c:delete val="1"/>
        <c:axPos val="l"/>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Citation</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crossAx val="333484160"/>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4">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pieChart>
        <c:varyColors val="1"/>
        <c:ser>
          <c:idx val="0"/>
          <c:order val="0"/>
          <c:dPt>
            <c:idx val="0"/>
            <c:bubble3D val="0"/>
            <c:spPr>
              <a:solidFill>
                <a:schemeClr val="accent1"/>
              </a:solidFill>
              <a:ln w="19050">
                <a:solidFill>
                  <a:schemeClr val="lt1"/>
                </a:solidFill>
              </a:ln>
              <a:effectLst/>
            </c:spPr>
            <c:extLst>
              <c:ext xmlns:c16="http://schemas.microsoft.com/office/drawing/2014/chart" uri="{C3380CC4-5D6E-409C-BE32-E72D297353CC}">
                <c16:uniqueId val="{00000001-50D4-4830-8B0D-25DBCFD866AA}"/>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50D4-4830-8B0D-25DBCFD866AA}"/>
              </c:ext>
            </c:extLst>
          </c:dPt>
          <c:dLbls>
            <c:dLbl>
              <c:idx val="0"/>
              <c:layout>
                <c:manualLayout>
                  <c:x val="4.0043123363622361E-2"/>
                  <c:y val="8.9186176142697887E-2"/>
                </c:manualLayout>
              </c:layout>
              <c:dLblPos val="bestFi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1-50D4-4830-8B0D-25DBCFD866AA}"/>
                </c:ext>
              </c:extLst>
            </c:dLbl>
            <c:dLbl>
              <c:idx val="1"/>
              <c:layout>
                <c:manualLayout>
                  <c:x val="-4.6203603881102742E-2"/>
                  <c:y val="-4.4593088071348944E-2"/>
                </c:manualLayout>
              </c:layout>
              <c:dLblPos val="bestFi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3-50D4-4830-8B0D-25DBCFD866AA}"/>
                </c:ext>
              </c:extLst>
            </c:dLbl>
            <c:spPr>
              <a:solidFill>
                <a:sysClr val="window" lastClr="FFFFFF"/>
              </a:solidFill>
              <a:ln>
                <a:solidFill>
                  <a:sysClr val="windowText" lastClr="000000">
                    <a:lumMod val="25000"/>
                    <a:lumOff val="75000"/>
                  </a:sysClr>
                </a:solidFill>
              </a:ln>
              <a:effectLst/>
            </c:spPr>
            <c:txPr>
              <a:bodyPr rot="0" spcFirstLastPara="1" vertOverflow="clip" horzOverflow="clip" vert="horz" wrap="square" lIns="38100" tIns="19050" rIns="38100" bIns="19050" anchor="ctr" anchorCtr="1">
                <a:spAutoFit/>
              </a:bodyPr>
              <a:lstStyle/>
              <a:p>
                <a:pPr>
                  <a:defRPr sz="1100" b="0" i="0" u="none" strike="noStrike" kern="1200" baseline="0">
                    <a:solidFill>
                      <a:schemeClr val="dk1">
                        <a:lumMod val="65000"/>
                        <a:lumOff val="35000"/>
                      </a:schemeClr>
                    </a:solidFill>
                    <a:latin typeface="Traditional Arabic" panose="02020603050405020304" pitchFamily="18" charset="-78"/>
                    <a:ea typeface="+mn-ea"/>
                    <a:cs typeface="Traditional Arabic" panose="02020603050405020304" pitchFamily="18" charset="-78"/>
                  </a:defRPr>
                </a:pPr>
                <a:endParaRPr lang="en-US"/>
              </a:p>
            </c:txPr>
            <c:dLblPos val="outEnd"/>
            <c:showLegendKey val="0"/>
            <c:showVal val="0"/>
            <c:showCatName val="1"/>
            <c:showSerName val="0"/>
            <c:showPercent val="1"/>
            <c:showBubbleSize val="0"/>
            <c:showLeaderLines val="0"/>
            <c:extLst>
              <c:ext xmlns:c15="http://schemas.microsoft.com/office/drawing/2012/chart" uri="{CE6537A1-D6FC-4f65-9D91-7224C49458BB}">
                <c15:spPr xmlns:c15="http://schemas.microsoft.com/office/drawing/2012/chart">
                  <a:prstGeom prst="wedgeRectCallout">
                    <a:avLst/>
                  </a:prstGeom>
                  <a:noFill/>
                  <a:ln>
                    <a:noFill/>
                  </a:ln>
                </c15:spPr>
              </c:ext>
            </c:extLst>
          </c:dLbls>
          <c:cat>
            <c:strRef>
              <c:f>Sheet27!$A$1:$A$2</c:f>
              <c:strCache>
                <c:ptCount val="2"/>
                <c:pt idx="0">
                  <c:v>تم نشر بحث علمي من رسالئل الماجستير</c:v>
                </c:pt>
                <c:pt idx="1">
                  <c:v>لم يتم نشر بحث علمي من رسالئل الماجستير</c:v>
                </c:pt>
              </c:strCache>
            </c:strRef>
          </c:cat>
          <c:val>
            <c:numRef>
              <c:f>Sheet27!$B$1:$B$2</c:f>
              <c:numCache>
                <c:formatCode>0.0%</c:formatCode>
                <c:ptCount val="2"/>
                <c:pt idx="0">
                  <c:v>0.27</c:v>
                </c:pt>
                <c:pt idx="1">
                  <c:v>0.73</c:v>
                </c:pt>
              </c:numCache>
            </c:numRef>
          </c:val>
          <c:extLst>
            <c:ext xmlns:c16="http://schemas.microsoft.com/office/drawing/2014/chart" uri="{C3380CC4-5D6E-409C-BE32-E72D297353CC}">
              <c16:uniqueId val="{00000004-50D4-4830-8B0D-25DBCFD866AA}"/>
            </c:ext>
          </c:extLst>
        </c:ser>
        <c:dLbls>
          <c:showLegendKey val="0"/>
          <c:showVal val="0"/>
          <c:showCatName val="0"/>
          <c:showSerName val="0"/>
          <c:showPercent val="0"/>
          <c:showBubbleSize val="0"/>
          <c:showLeaderLines val="0"/>
        </c:dLbls>
        <c:firstSliceAng val="0"/>
      </c:pieChart>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4">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600" b="1" i="0" u="none" strike="noStrike" kern="1200" cap="all" baseline="0">
                <a:solidFill>
                  <a:schemeClr val="tx1">
                    <a:lumMod val="65000"/>
                    <a:lumOff val="35000"/>
                  </a:schemeClr>
                </a:solidFill>
                <a:latin typeface="Traditional Arabic" panose="02020603050405020304" pitchFamily="18" charset="-78"/>
                <a:ea typeface="+mn-ea"/>
                <a:cs typeface="Traditional Arabic" panose="02020603050405020304" pitchFamily="18" charset="-78"/>
              </a:defRPr>
            </a:pPr>
            <a:r>
              <a:rPr lang="ar-JO"/>
              <a:t>نسب توزيع دعم مشاريع البحث العلمي</a:t>
            </a:r>
          </a:p>
        </c:rich>
      </c:tx>
      <c:overlay val="0"/>
      <c:spPr>
        <a:noFill/>
        <a:ln>
          <a:noFill/>
        </a:ln>
        <a:effectLst/>
      </c:spPr>
      <c:txPr>
        <a:bodyPr rot="0" spcFirstLastPara="1" vertOverflow="ellipsis" vert="horz" wrap="square" anchor="ctr" anchorCtr="1"/>
        <a:lstStyle/>
        <a:p>
          <a:pPr>
            <a:defRPr sz="1600" b="1" i="0" u="none" strike="noStrike" kern="1200" cap="all" baseline="0">
              <a:solidFill>
                <a:schemeClr val="tx1">
                  <a:lumMod val="65000"/>
                  <a:lumOff val="35000"/>
                </a:schemeClr>
              </a:solidFill>
              <a:latin typeface="Traditional Arabic" panose="02020603050405020304" pitchFamily="18" charset="-78"/>
              <a:ea typeface="+mn-ea"/>
              <a:cs typeface="Traditional Arabic" panose="02020603050405020304" pitchFamily="18" charset="-78"/>
            </a:defRPr>
          </a:pPr>
          <a:endParaRPr lang="en-US"/>
        </a:p>
      </c:txPr>
    </c:title>
    <c:autoTitleDeleted val="0"/>
    <c:plotArea>
      <c:layout/>
      <c:pieChart>
        <c:varyColors val="1"/>
        <c:ser>
          <c:idx val="0"/>
          <c:order val="0"/>
          <c:tx>
            <c:strRef>
              <c:f>Sheet1!$B$1</c:f>
              <c:strCache>
                <c:ptCount val="1"/>
                <c:pt idx="0">
                  <c:v>عدد المشاريع</c:v>
                </c:pt>
              </c:strCache>
            </c:strRef>
          </c:tx>
          <c:dLbls>
            <c:spPr>
              <a:solidFill>
                <a:sysClr val="window" lastClr="FFFFFF"/>
              </a:solidFill>
              <a:ln>
                <a:solidFill>
                  <a:srgbClr val="4472C4"/>
                </a:solidFill>
              </a:ln>
              <a:effectLst/>
            </c:spPr>
            <c:dLblPos val="outEnd"/>
            <c:showLegendKey val="0"/>
            <c:showVal val="0"/>
            <c:showCatName val="1"/>
            <c:showSerName val="0"/>
            <c:showPercent val="1"/>
            <c:showBubbleSize val="0"/>
            <c:showLeaderLines val="0"/>
            <c:extLst>
              <c:ext xmlns:c15="http://schemas.microsoft.com/office/drawing/2012/chart" uri="{CE6537A1-D6FC-4f65-9D91-7224C49458BB}">
                <c15:spPr xmlns:c15="http://schemas.microsoft.com/office/drawing/2012/chart">
                  <a:prstGeom prst="wedgeRectCallout">
                    <a:avLst/>
                  </a:prstGeom>
                  <a:noFill/>
                  <a:ln>
                    <a:noFill/>
                  </a:ln>
                </c15:spPr>
              </c:ext>
            </c:extLst>
          </c:dLbls>
          <c:cat>
            <c:strRef>
              <c:f>Sheet1!$A$2:$A$6</c:f>
              <c:strCache>
                <c:ptCount val="5"/>
                <c:pt idx="0">
                  <c:v>الآداب والعلوم</c:v>
                </c:pt>
                <c:pt idx="1">
                  <c:v>العلوم الإدارية والمالية</c:v>
                </c:pt>
                <c:pt idx="2">
                  <c:v>تكنولوجيا المعلومات</c:v>
                </c:pt>
                <c:pt idx="3">
                  <c:v>الصيدلة والعلوم الطبية</c:v>
                </c:pt>
                <c:pt idx="4">
                  <c:v>طب الأسنان</c:v>
                </c:pt>
              </c:strCache>
            </c:strRef>
          </c:cat>
          <c:val>
            <c:numRef>
              <c:f>Sheet1!$B$2:$B$6</c:f>
            </c:numRef>
          </c:val>
          <c:extLst>
            <c:ext xmlns:c16="http://schemas.microsoft.com/office/drawing/2014/chart" uri="{C3380CC4-5D6E-409C-BE32-E72D297353CC}">
              <c16:uniqueId val="{00000000-1D06-4904-97D4-F0A844596A64}"/>
            </c:ext>
          </c:extLst>
        </c:ser>
        <c:ser>
          <c:idx val="1"/>
          <c:order val="1"/>
          <c:tx>
            <c:strRef>
              <c:f>Sheet1!$C$1</c:f>
              <c:strCache>
                <c:ptCount val="1"/>
                <c:pt idx="0">
                  <c:v>نسب التوزيع</c:v>
                </c:pt>
              </c:strCache>
            </c:strRef>
          </c:tx>
          <c:dPt>
            <c:idx val="0"/>
            <c:bubble3D val="0"/>
            <c:spPr>
              <a:solidFill>
                <a:schemeClr val="accent1"/>
              </a:solidFill>
              <a:ln>
                <a:noFill/>
              </a:ln>
              <a:effectLst>
                <a:outerShdw blurRad="63500" sx="102000" sy="102000" algn="ctr" rotWithShape="0">
                  <a:prstClr val="black">
                    <a:alpha val="20000"/>
                  </a:prstClr>
                </a:outerShdw>
              </a:effectLst>
            </c:spPr>
            <c:extLst>
              <c:ext xmlns:c16="http://schemas.microsoft.com/office/drawing/2014/chart" uri="{C3380CC4-5D6E-409C-BE32-E72D297353CC}">
                <c16:uniqueId val="{00000002-1D06-4904-97D4-F0A844596A64}"/>
              </c:ext>
            </c:extLst>
          </c:dPt>
          <c:dPt>
            <c:idx val="1"/>
            <c:bubble3D val="0"/>
            <c:spPr>
              <a:solidFill>
                <a:schemeClr val="accent2"/>
              </a:solidFill>
              <a:ln>
                <a:noFill/>
              </a:ln>
              <a:effectLst>
                <a:outerShdw blurRad="63500" sx="102000" sy="102000" algn="ctr" rotWithShape="0">
                  <a:prstClr val="black">
                    <a:alpha val="20000"/>
                  </a:prstClr>
                </a:outerShdw>
              </a:effectLst>
            </c:spPr>
            <c:extLst>
              <c:ext xmlns:c16="http://schemas.microsoft.com/office/drawing/2014/chart" uri="{C3380CC4-5D6E-409C-BE32-E72D297353CC}">
                <c16:uniqueId val="{00000004-1D06-4904-97D4-F0A844596A64}"/>
              </c:ext>
            </c:extLst>
          </c:dPt>
          <c:dPt>
            <c:idx val="2"/>
            <c:bubble3D val="0"/>
            <c:spPr>
              <a:solidFill>
                <a:schemeClr val="accent3"/>
              </a:solidFill>
              <a:ln>
                <a:noFill/>
              </a:ln>
              <a:effectLst>
                <a:outerShdw blurRad="63500" sx="102000" sy="102000" algn="ctr" rotWithShape="0">
                  <a:prstClr val="black">
                    <a:alpha val="20000"/>
                  </a:prstClr>
                </a:outerShdw>
              </a:effectLst>
            </c:spPr>
            <c:extLst>
              <c:ext xmlns:c16="http://schemas.microsoft.com/office/drawing/2014/chart" uri="{C3380CC4-5D6E-409C-BE32-E72D297353CC}">
                <c16:uniqueId val="{00000006-1D06-4904-97D4-F0A844596A64}"/>
              </c:ext>
            </c:extLst>
          </c:dPt>
          <c:dPt>
            <c:idx val="3"/>
            <c:bubble3D val="0"/>
            <c:spPr>
              <a:solidFill>
                <a:schemeClr val="accent4"/>
              </a:solidFill>
              <a:ln>
                <a:noFill/>
              </a:ln>
              <a:effectLst>
                <a:outerShdw blurRad="63500" sx="102000" sy="102000" algn="ctr" rotWithShape="0">
                  <a:prstClr val="black">
                    <a:alpha val="20000"/>
                  </a:prstClr>
                </a:outerShdw>
              </a:effectLst>
            </c:spPr>
            <c:extLst>
              <c:ext xmlns:c16="http://schemas.microsoft.com/office/drawing/2014/chart" uri="{C3380CC4-5D6E-409C-BE32-E72D297353CC}">
                <c16:uniqueId val="{00000008-1D06-4904-97D4-F0A844596A64}"/>
              </c:ext>
            </c:extLst>
          </c:dPt>
          <c:dPt>
            <c:idx val="4"/>
            <c:bubble3D val="0"/>
            <c:spPr>
              <a:solidFill>
                <a:schemeClr val="accent5"/>
              </a:solidFill>
              <a:ln>
                <a:noFill/>
              </a:ln>
              <a:effectLst>
                <a:outerShdw blurRad="63500" sx="102000" sy="102000" algn="ctr" rotWithShape="0">
                  <a:prstClr val="black">
                    <a:alpha val="20000"/>
                  </a:prstClr>
                </a:outerShdw>
              </a:effectLst>
            </c:spPr>
            <c:extLst>
              <c:ext xmlns:c16="http://schemas.microsoft.com/office/drawing/2014/chart" uri="{C3380CC4-5D6E-409C-BE32-E72D297353CC}">
                <c16:uniqueId val="{0000000A-1D06-4904-97D4-F0A844596A64}"/>
              </c:ext>
            </c:extLst>
          </c:dPt>
          <c:dLbls>
            <c:dLbl>
              <c:idx val="0"/>
              <c:spPr>
                <a:solidFill>
                  <a:sysClr val="window" lastClr="FFFFFF"/>
                </a:solidFill>
                <a:ln>
                  <a:solidFill>
                    <a:srgbClr val="ED7D31"/>
                  </a:solidFill>
                </a:ln>
                <a:effectLst/>
              </c:spPr>
              <c:txPr>
                <a:bodyPr rot="0" spcFirstLastPara="1" vertOverflow="clip" horzOverflow="clip" vert="horz" wrap="square" lIns="36576" tIns="18288" rIns="36576" bIns="18288" anchor="ctr" anchorCtr="1">
                  <a:spAutoFit/>
                </a:bodyPr>
                <a:lstStyle/>
                <a:p>
                  <a:pPr>
                    <a:defRPr sz="1000" b="1" i="0" u="none" strike="noStrike" kern="1200" baseline="0">
                      <a:solidFill>
                        <a:schemeClr val="accent1"/>
                      </a:solidFill>
                      <a:latin typeface="Traditional Arabic" panose="02020603050405020304" pitchFamily="18" charset="-78"/>
                      <a:ea typeface="+mn-ea"/>
                      <a:cs typeface="Traditional Arabic" panose="02020603050405020304" pitchFamily="18" charset="-78"/>
                    </a:defRPr>
                  </a:pPr>
                  <a:endParaRPr lang="en-US"/>
                </a:p>
              </c:txPr>
              <c:dLblPos val="outEnd"/>
              <c:showLegendKey val="0"/>
              <c:showVal val="0"/>
              <c:showCatName val="1"/>
              <c:showSerName val="0"/>
              <c:showPercent val="1"/>
              <c:showBubbleSize val="0"/>
              <c:extLst>
                <c:ext xmlns:c15="http://schemas.microsoft.com/office/drawing/2012/chart" uri="{CE6537A1-D6FC-4f65-9D91-7224C49458BB}">
                  <c15:spPr xmlns:c15="http://schemas.microsoft.com/office/drawing/2012/chart">
                    <a:prstGeom prst="wedgeRectCallout">
                      <a:avLst/>
                    </a:prstGeom>
                    <a:noFill/>
                    <a:ln>
                      <a:noFill/>
                    </a:ln>
                  </c15:spPr>
                </c:ext>
                <c:ext xmlns:c16="http://schemas.microsoft.com/office/drawing/2014/chart" uri="{C3380CC4-5D6E-409C-BE32-E72D297353CC}">
                  <c16:uniqueId val="{00000002-1D06-4904-97D4-F0A844596A64}"/>
                </c:ext>
              </c:extLst>
            </c:dLbl>
            <c:dLbl>
              <c:idx val="1"/>
              <c:spPr>
                <a:solidFill>
                  <a:sysClr val="window" lastClr="FFFFFF"/>
                </a:solidFill>
                <a:ln>
                  <a:solidFill>
                    <a:srgbClr val="ED7D31"/>
                  </a:solidFill>
                </a:ln>
                <a:effectLst/>
              </c:spPr>
              <c:txPr>
                <a:bodyPr rot="0" spcFirstLastPara="1" vertOverflow="clip" horzOverflow="clip" vert="horz" wrap="square" lIns="36576" tIns="18288" rIns="36576" bIns="18288" anchor="ctr" anchorCtr="1">
                  <a:spAutoFit/>
                </a:bodyPr>
                <a:lstStyle/>
                <a:p>
                  <a:pPr>
                    <a:defRPr sz="1000" b="1" i="0" u="none" strike="noStrike" kern="1200" baseline="0">
                      <a:solidFill>
                        <a:schemeClr val="accent2"/>
                      </a:solidFill>
                      <a:latin typeface="Traditional Arabic" panose="02020603050405020304" pitchFamily="18" charset="-78"/>
                      <a:ea typeface="+mn-ea"/>
                      <a:cs typeface="Traditional Arabic" panose="02020603050405020304" pitchFamily="18" charset="-78"/>
                    </a:defRPr>
                  </a:pPr>
                  <a:endParaRPr lang="en-US"/>
                </a:p>
              </c:txPr>
              <c:dLblPos val="outEnd"/>
              <c:showLegendKey val="0"/>
              <c:showVal val="0"/>
              <c:showCatName val="1"/>
              <c:showSerName val="0"/>
              <c:showPercent val="1"/>
              <c:showBubbleSize val="0"/>
              <c:extLst>
                <c:ext xmlns:c15="http://schemas.microsoft.com/office/drawing/2012/chart" uri="{CE6537A1-D6FC-4f65-9D91-7224C49458BB}">
                  <c15:spPr xmlns:c15="http://schemas.microsoft.com/office/drawing/2012/chart">
                    <a:prstGeom prst="wedgeRectCallout">
                      <a:avLst/>
                    </a:prstGeom>
                    <a:noFill/>
                    <a:ln>
                      <a:noFill/>
                    </a:ln>
                  </c15:spPr>
                </c:ext>
                <c:ext xmlns:c16="http://schemas.microsoft.com/office/drawing/2014/chart" uri="{C3380CC4-5D6E-409C-BE32-E72D297353CC}">
                  <c16:uniqueId val="{00000004-1D06-4904-97D4-F0A844596A64}"/>
                </c:ext>
              </c:extLst>
            </c:dLbl>
            <c:dLbl>
              <c:idx val="2"/>
              <c:spPr>
                <a:solidFill>
                  <a:sysClr val="window" lastClr="FFFFFF"/>
                </a:solidFill>
                <a:ln>
                  <a:solidFill>
                    <a:srgbClr val="ED7D31"/>
                  </a:solidFill>
                </a:ln>
                <a:effectLst/>
              </c:spPr>
              <c:txPr>
                <a:bodyPr rot="0" spcFirstLastPara="1" vertOverflow="clip" horzOverflow="clip" vert="horz" wrap="square" lIns="36576" tIns="18288" rIns="36576" bIns="18288" anchor="ctr" anchorCtr="1">
                  <a:spAutoFit/>
                </a:bodyPr>
                <a:lstStyle/>
                <a:p>
                  <a:pPr>
                    <a:defRPr sz="1000" b="1" i="0" u="none" strike="noStrike" kern="1200" baseline="0">
                      <a:solidFill>
                        <a:schemeClr val="accent3"/>
                      </a:solidFill>
                      <a:latin typeface="Traditional Arabic" panose="02020603050405020304" pitchFamily="18" charset="-78"/>
                      <a:ea typeface="+mn-ea"/>
                      <a:cs typeface="Traditional Arabic" panose="02020603050405020304" pitchFamily="18" charset="-78"/>
                    </a:defRPr>
                  </a:pPr>
                  <a:endParaRPr lang="en-US"/>
                </a:p>
              </c:txPr>
              <c:dLblPos val="outEnd"/>
              <c:showLegendKey val="0"/>
              <c:showVal val="0"/>
              <c:showCatName val="1"/>
              <c:showSerName val="0"/>
              <c:showPercent val="1"/>
              <c:showBubbleSize val="0"/>
              <c:extLst>
                <c:ext xmlns:c15="http://schemas.microsoft.com/office/drawing/2012/chart" uri="{CE6537A1-D6FC-4f65-9D91-7224C49458BB}">
                  <c15:spPr xmlns:c15="http://schemas.microsoft.com/office/drawing/2012/chart">
                    <a:prstGeom prst="wedgeRectCallout">
                      <a:avLst/>
                    </a:prstGeom>
                    <a:noFill/>
                    <a:ln>
                      <a:noFill/>
                    </a:ln>
                  </c15:spPr>
                </c:ext>
                <c:ext xmlns:c16="http://schemas.microsoft.com/office/drawing/2014/chart" uri="{C3380CC4-5D6E-409C-BE32-E72D297353CC}">
                  <c16:uniqueId val="{00000006-1D06-4904-97D4-F0A844596A64}"/>
                </c:ext>
              </c:extLst>
            </c:dLbl>
            <c:dLbl>
              <c:idx val="3"/>
              <c:spPr>
                <a:solidFill>
                  <a:sysClr val="window" lastClr="FFFFFF"/>
                </a:solidFill>
                <a:ln>
                  <a:solidFill>
                    <a:srgbClr val="ED7D31"/>
                  </a:solidFill>
                </a:ln>
                <a:effectLst/>
              </c:spPr>
              <c:txPr>
                <a:bodyPr rot="0" spcFirstLastPara="1" vertOverflow="clip" horzOverflow="clip" vert="horz" wrap="square" lIns="36576" tIns="18288" rIns="36576" bIns="18288" anchor="ctr" anchorCtr="1">
                  <a:spAutoFit/>
                </a:bodyPr>
                <a:lstStyle/>
                <a:p>
                  <a:pPr>
                    <a:defRPr sz="1000" b="1" i="0" u="none" strike="noStrike" kern="1200" baseline="0">
                      <a:solidFill>
                        <a:schemeClr val="accent4"/>
                      </a:solidFill>
                      <a:latin typeface="Traditional Arabic" panose="02020603050405020304" pitchFamily="18" charset="-78"/>
                      <a:ea typeface="+mn-ea"/>
                      <a:cs typeface="Traditional Arabic" panose="02020603050405020304" pitchFamily="18" charset="-78"/>
                    </a:defRPr>
                  </a:pPr>
                  <a:endParaRPr lang="en-US"/>
                </a:p>
              </c:txPr>
              <c:dLblPos val="outEnd"/>
              <c:showLegendKey val="0"/>
              <c:showVal val="0"/>
              <c:showCatName val="1"/>
              <c:showSerName val="0"/>
              <c:showPercent val="1"/>
              <c:showBubbleSize val="0"/>
              <c:extLst>
                <c:ext xmlns:c15="http://schemas.microsoft.com/office/drawing/2012/chart" uri="{CE6537A1-D6FC-4f65-9D91-7224C49458BB}">
                  <c15:spPr xmlns:c15="http://schemas.microsoft.com/office/drawing/2012/chart">
                    <a:prstGeom prst="wedgeRectCallout">
                      <a:avLst/>
                    </a:prstGeom>
                    <a:noFill/>
                    <a:ln>
                      <a:noFill/>
                    </a:ln>
                  </c15:spPr>
                </c:ext>
                <c:ext xmlns:c16="http://schemas.microsoft.com/office/drawing/2014/chart" uri="{C3380CC4-5D6E-409C-BE32-E72D297353CC}">
                  <c16:uniqueId val="{00000008-1D06-4904-97D4-F0A844596A64}"/>
                </c:ext>
              </c:extLst>
            </c:dLbl>
            <c:dLbl>
              <c:idx val="4"/>
              <c:spPr>
                <a:solidFill>
                  <a:sysClr val="window" lastClr="FFFFFF"/>
                </a:solidFill>
                <a:ln>
                  <a:solidFill>
                    <a:srgbClr val="ED7D31"/>
                  </a:solidFill>
                </a:ln>
                <a:effectLst/>
              </c:spPr>
              <c:txPr>
                <a:bodyPr rot="0" spcFirstLastPara="1" vertOverflow="clip" horzOverflow="clip" vert="horz" wrap="square" lIns="36576" tIns="18288" rIns="36576" bIns="18288" anchor="ctr" anchorCtr="1">
                  <a:spAutoFit/>
                </a:bodyPr>
                <a:lstStyle/>
                <a:p>
                  <a:pPr>
                    <a:defRPr sz="1000" b="1" i="0" u="none" strike="noStrike" kern="1200" baseline="0">
                      <a:solidFill>
                        <a:schemeClr val="accent5"/>
                      </a:solidFill>
                      <a:latin typeface="Traditional Arabic" panose="02020603050405020304" pitchFamily="18" charset="-78"/>
                      <a:ea typeface="+mn-ea"/>
                      <a:cs typeface="Traditional Arabic" panose="02020603050405020304" pitchFamily="18" charset="-78"/>
                    </a:defRPr>
                  </a:pPr>
                  <a:endParaRPr lang="en-US"/>
                </a:p>
              </c:txPr>
              <c:dLblPos val="outEnd"/>
              <c:showLegendKey val="0"/>
              <c:showVal val="0"/>
              <c:showCatName val="1"/>
              <c:showSerName val="0"/>
              <c:showPercent val="1"/>
              <c:showBubbleSize val="0"/>
              <c:extLst>
                <c:ext xmlns:c15="http://schemas.microsoft.com/office/drawing/2012/chart" uri="{CE6537A1-D6FC-4f65-9D91-7224C49458BB}">
                  <c15:spPr xmlns:c15="http://schemas.microsoft.com/office/drawing/2012/chart">
                    <a:prstGeom prst="wedgeRectCallout">
                      <a:avLst/>
                    </a:prstGeom>
                    <a:noFill/>
                    <a:ln>
                      <a:noFill/>
                    </a:ln>
                  </c15:spPr>
                </c:ext>
                <c:ext xmlns:c16="http://schemas.microsoft.com/office/drawing/2014/chart" uri="{C3380CC4-5D6E-409C-BE32-E72D297353CC}">
                  <c16:uniqueId val="{0000000A-1D06-4904-97D4-F0A844596A64}"/>
                </c:ext>
              </c:extLst>
            </c:dLbl>
            <c:spPr>
              <a:solidFill>
                <a:sysClr val="window" lastClr="FFFFFF"/>
              </a:solidFill>
              <a:ln>
                <a:solidFill>
                  <a:srgbClr val="ED7D31"/>
                </a:solidFill>
              </a:ln>
              <a:effectLst/>
            </c:spPr>
            <c:dLblPos val="outEnd"/>
            <c:showLegendKey val="0"/>
            <c:showVal val="0"/>
            <c:showCatName val="1"/>
            <c:showSerName val="0"/>
            <c:showPercent val="1"/>
            <c:showBubbleSize val="0"/>
            <c:showLeaderLines val="0"/>
            <c:extLst>
              <c:ext xmlns:c15="http://schemas.microsoft.com/office/drawing/2012/chart" uri="{CE6537A1-D6FC-4f65-9D91-7224C49458BB}">
                <c15:spPr xmlns:c15="http://schemas.microsoft.com/office/drawing/2012/chart">
                  <a:prstGeom prst="wedgeRectCallout">
                    <a:avLst/>
                  </a:prstGeom>
                  <a:noFill/>
                  <a:ln>
                    <a:noFill/>
                  </a:ln>
                </c15:spPr>
              </c:ext>
            </c:extLst>
          </c:dLbls>
          <c:cat>
            <c:strRef>
              <c:f>Sheet1!$A$2:$A$6</c:f>
              <c:strCache>
                <c:ptCount val="5"/>
                <c:pt idx="0">
                  <c:v>الآداب والعلوم</c:v>
                </c:pt>
                <c:pt idx="1">
                  <c:v>العلوم الإدارية والمالية</c:v>
                </c:pt>
                <c:pt idx="2">
                  <c:v>تكنولوجيا المعلومات</c:v>
                </c:pt>
                <c:pt idx="3">
                  <c:v>الصيدلة والعلوم الطبية</c:v>
                </c:pt>
                <c:pt idx="4">
                  <c:v>طب الأسنان</c:v>
                </c:pt>
              </c:strCache>
            </c:strRef>
          </c:cat>
          <c:val>
            <c:numRef>
              <c:f>Sheet1!$C$2:$C$6</c:f>
              <c:numCache>
                <c:formatCode>0%</c:formatCode>
                <c:ptCount val="5"/>
                <c:pt idx="0">
                  <c:v>0.2</c:v>
                </c:pt>
                <c:pt idx="1">
                  <c:v>0.2857142857142857</c:v>
                </c:pt>
                <c:pt idx="2">
                  <c:v>8.5714285714285715E-2</c:v>
                </c:pt>
                <c:pt idx="3">
                  <c:v>0.2857142857142857</c:v>
                </c:pt>
                <c:pt idx="4">
                  <c:v>0.14285714285714285</c:v>
                </c:pt>
              </c:numCache>
            </c:numRef>
          </c:val>
          <c:extLst>
            <c:ext xmlns:c16="http://schemas.microsoft.com/office/drawing/2014/chart" uri="{C3380CC4-5D6E-409C-BE32-E72D297353CC}">
              <c16:uniqueId val="{0000000B-1D06-4904-97D4-F0A844596A64}"/>
            </c:ext>
          </c:extLst>
        </c:ser>
        <c:dLbls>
          <c:showLegendKey val="0"/>
          <c:showVal val="0"/>
          <c:showCatName val="0"/>
          <c:showSerName val="0"/>
          <c:showPercent val="0"/>
          <c:showBubbleSize val="0"/>
          <c:showLeaderLines val="0"/>
        </c:dLbls>
        <c:firstSliceAng val="0"/>
      </c:pieChart>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latin typeface="Traditional Arabic" panose="02020603050405020304" pitchFamily="18" charset="-78"/>
          <a:cs typeface="Traditional Arabic" panose="02020603050405020304" pitchFamily="18" charset="-78"/>
        </a:defRPr>
      </a:pPr>
      <a:endParaRPr lang="en-US"/>
    </a:p>
  </c:txPr>
  <c:externalData r:id="rId4">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pieChart>
        <c:varyColors val="1"/>
        <c:ser>
          <c:idx val="0"/>
          <c:order val="0"/>
          <c:dPt>
            <c:idx val="0"/>
            <c:bubble3D val="0"/>
            <c:spPr>
              <a:solidFill>
                <a:schemeClr val="accent1"/>
              </a:solidFill>
              <a:ln w="19050">
                <a:solidFill>
                  <a:schemeClr val="lt1"/>
                </a:solidFill>
              </a:ln>
              <a:effectLst/>
            </c:spPr>
            <c:extLst>
              <c:ext xmlns:c16="http://schemas.microsoft.com/office/drawing/2014/chart" uri="{C3380CC4-5D6E-409C-BE32-E72D297353CC}">
                <c16:uniqueId val="{00000001-3F76-476B-8343-D2D4064DC02B}"/>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3F76-476B-8343-D2D4064DC02B}"/>
              </c:ext>
            </c:extLst>
          </c:dPt>
          <c:dLbls>
            <c:spPr>
              <a:solidFill>
                <a:sysClr val="window" lastClr="FFFFFF"/>
              </a:solidFill>
              <a:ln>
                <a:solidFill>
                  <a:sysClr val="windowText" lastClr="000000">
                    <a:lumMod val="25000"/>
                    <a:lumOff val="75000"/>
                  </a:sysClr>
                </a:solidFill>
              </a:ln>
              <a:effectLst/>
            </c:spPr>
            <c:txPr>
              <a:bodyPr rot="0" spcFirstLastPara="1" vertOverflow="clip" horzOverflow="clip"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dLblPos val="outEnd"/>
            <c:showLegendKey val="0"/>
            <c:showVal val="0"/>
            <c:showCatName val="1"/>
            <c:showSerName val="0"/>
            <c:showPercent val="1"/>
            <c:showBubbleSize val="0"/>
            <c:showLeaderLines val="0"/>
            <c:extLst>
              <c:ext xmlns:c15="http://schemas.microsoft.com/office/drawing/2012/chart" uri="{CE6537A1-D6FC-4f65-9D91-7224C49458BB}">
                <c15:spPr xmlns:c15="http://schemas.microsoft.com/office/drawing/2012/chart">
                  <a:prstGeom prst="wedgeRectCallout">
                    <a:avLst/>
                  </a:prstGeom>
                  <a:noFill/>
                  <a:ln>
                    <a:noFill/>
                  </a:ln>
                </c15:spPr>
              </c:ext>
            </c:extLst>
          </c:dLbls>
          <c:cat>
            <c:strRef>
              <c:f>Sheet15!$A$1:$A$2</c:f>
              <c:strCache>
                <c:ptCount val="2"/>
                <c:pt idx="0">
                  <c:v>نسبة الدعم الخارجي</c:v>
                </c:pt>
                <c:pt idx="1">
                  <c:v>نسبة الدعم الداخلي</c:v>
                </c:pt>
              </c:strCache>
            </c:strRef>
          </c:cat>
          <c:val>
            <c:numRef>
              <c:f>Sheet15!$B$1:$B$2</c:f>
              <c:numCache>
                <c:formatCode>0%</c:formatCode>
                <c:ptCount val="2"/>
                <c:pt idx="0">
                  <c:v>0.23</c:v>
                </c:pt>
                <c:pt idx="1">
                  <c:v>0.77</c:v>
                </c:pt>
              </c:numCache>
            </c:numRef>
          </c:val>
          <c:extLst>
            <c:ext xmlns:c16="http://schemas.microsoft.com/office/drawing/2014/chart" uri="{C3380CC4-5D6E-409C-BE32-E72D297353CC}">
              <c16:uniqueId val="{00000004-3F76-476B-8343-D2D4064DC02B}"/>
            </c:ext>
          </c:extLst>
        </c:ser>
        <c:dLbls>
          <c:showLegendKey val="0"/>
          <c:showVal val="0"/>
          <c:showCatName val="0"/>
          <c:showSerName val="0"/>
          <c:showPercent val="0"/>
          <c:showBubbleSize val="0"/>
          <c:showLeaderLines val="0"/>
        </c:dLbls>
        <c:firstSliceAng val="0"/>
      </c:pieChart>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4">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pieChart>
        <c:varyColors val="1"/>
        <c:ser>
          <c:idx val="0"/>
          <c:order val="0"/>
          <c:dPt>
            <c:idx val="0"/>
            <c:bubble3D val="0"/>
            <c:spPr>
              <a:solidFill>
                <a:schemeClr val="accent1"/>
              </a:solidFill>
              <a:ln w="19050">
                <a:solidFill>
                  <a:schemeClr val="lt1"/>
                </a:solidFill>
              </a:ln>
              <a:effectLst/>
            </c:spPr>
            <c:extLst>
              <c:ext xmlns:c16="http://schemas.microsoft.com/office/drawing/2014/chart" uri="{C3380CC4-5D6E-409C-BE32-E72D297353CC}">
                <c16:uniqueId val="{00000001-616E-4A7B-9C9F-3B8C640D0347}"/>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616E-4A7B-9C9F-3B8C640D0347}"/>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616E-4A7B-9C9F-3B8C640D0347}"/>
              </c:ext>
            </c:extLst>
          </c:dPt>
          <c:dLbls>
            <c:spPr>
              <a:solidFill>
                <a:sysClr val="window" lastClr="FFFFFF"/>
              </a:solidFill>
              <a:ln>
                <a:solidFill>
                  <a:sysClr val="windowText" lastClr="000000">
                    <a:lumMod val="25000"/>
                    <a:lumOff val="75000"/>
                  </a:sysClr>
                </a:solidFill>
              </a:ln>
              <a:effectLst/>
            </c:spPr>
            <c:txPr>
              <a:bodyPr rot="0" spcFirstLastPara="1" vertOverflow="clip" horzOverflow="clip" vert="horz" wrap="square" lIns="36576" tIns="18288" rIns="36576" bIns="18288" anchor="ctr" anchorCtr="1">
                <a:spAutoFit/>
              </a:bodyPr>
              <a:lstStyle/>
              <a:p>
                <a:pPr>
                  <a:defRPr sz="900" b="0" i="0" u="none" strike="noStrike" kern="1200" baseline="0">
                    <a:solidFill>
                      <a:schemeClr val="dk1">
                        <a:lumMod val="65000"/>
                        <a:lumOff val="35000"/>
                      </a:schemeClr>
                    </a:solidFill>
                    <a:latin typeface="Traditional Arabic" panose="02020603050405020304" pitchFamily="18" charset="-78"/>
                    <a:ea typeface="+mn-ea"/>
                    <a:cs typeface="Traditional Arabic" panose="02020603050405020304" pitchFamily="18" charset="-78"/>
                  </a:defRPr>
                </a:pPr>
                <a:endParaRPr lang="en-US"/>
              </a:p>
            </c:txPr>
            <c:dLblPos val="outEnd"/>
            <c:showLegendKey val="0"/>
            <c:showVal val="0"/>
            <c:showCatName val="1"/>
            <c:showSerName val="0"/>
            <c:showPercent val="1"/>
            <c:showBubbleSize val="0"/>
            <c:showLeaderLines val="0"/>
            <c:extLst>
              <c:ext xmlns:c15="http://schemas.microsoft.com/office/drawing/2012/chart" uri="{CE6537A1-D6FC-4f65-9D91-7224C49458BB}">
                <c15:spPr xmlns:c15="http://schemas.microsoft.com/office/drawing/2012/chart">
                  <a:prstGeom prst="wedgeRectCallout">
                    <a:avLst/>
                  </a:prstGeom>
                  <a:noFill/>
                  <a:ln>
                    <a:noFill/>
                  </a:ln>
                </c15:spPr>
              </c:ext>
            </c:extLst>
          </c:dLbls>
          <c:cat>
            <c:strRef>
              <c:f>Sheet15!$A$1:$A$3</c:f>
              <c:strCache>
                <c:ptCount val="3"/>
                <c:pt idx="0">
                  <c:v>مشترك مع باحث خارجي</c:v>
                </c:pt>
                <c:pt idx="1">
                  <c:v>غير مشترك مع باحث خارجي</c:v>
                </c:pt>
                <c:pt idx="2">
                  <c:v>لا ينطبق</c:v>
                </c:pt>
              </c:strCache>
            </c:strRef>
          </c:cat>
          <c:val>
            <c:numRef>
              <c:f>Sheet15!$B$1:$B$3</c:f>
              <c:numCache>
                <c:formatCode>0.0%</c:formatCode>
                <c:ptCount val="3"/>
                <c:pt idx="0">
                  <c:v>0.27</c:v>
                </c:pt>
                <c:pt idx="1">
                  <c:v>0.71399999999999997</c:v>
                </c:pt>
                <c:pt idx="2">
                  <c:v>1.6E-2</c:v>
                </c:pt>
              </c:numCache>
            </c:numRef>
          </c:val>
          <c:extLst>
            <c:ext xmlns:c16="http://schemas.microsoft.com/office/drawing/2014/chart" uri="{C3380CC4-5D6E-409C-BE32-E72D297353CC}">
              <c16:uniqueId val="{00000006-616E-4A7B-9C9F-3B8C640D0347}"/>
            </c:ext>
          </c:extLst>
        </c:ser>
        <c:dLbls>
          <c:showLegendKey val="0"/>
          <c:showVal val="0"/>
          <c:showCatName val="0"/>
          <c:showSerName val="0"/>
          <c:showPercent val="0"/>
          <c:showBubbleSize val="0"/>
          <c:showLeaderLines val="0"/>
        </c:dLbls>
        <c:firstSliceAng val="0"/>
      </c:pieChart>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latin typeface="Traditional Arabic" panose="02020603050405020304" pitchFamily="18" charset="-78"/>
          <a:cs typeface="Traditional Arabic" panose="02020603050405020304" pitchFamily="18" charset="-78"/>
        </a:defRPr>
      </a:pPr>
      <a:endParaRPr lang="en-US"/>
    </a:p>
  </c:txPr>
  <c:externalData r:id="rId4">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pieChart>
        <c:varyColors val="1"/>
        <c:ser>
          <c:idx val="0"/>
          <c:order val="0"/>
          <c:dPt>
            <c:idx val="0"/>
            <c:bubble3D val="0"/>
            <c:spPr>
              <a:solidFill>
                <a:schemeClr val="accent1"/>
              </a:solidFill>
              <a:ln w="19050">
                <a:solidFill>
                  <a:schemeClr val="lt1"/>
                </a:solidFill>
              </a:ln>
              <a:effectLst/>
            </c:spPr>
            <c:extLst>
              <c:ext xmlns:c16="http://schemas.microsoft.com/office/drawing/2014/chart" uri="{C3380CC4-5D6E-409C-BE32-E72D297353CC}">
                <c16:uniqueId val="{00000001-C2DB-4FC8-96F6-8D55C13F04D9}"/>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C2DB-4FC8-96F6-8D55C13F04D9}"/>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C2DB-4FC8-96F6-8D55C13F04D9}"/>
              </c:ext>
            </c:extLst>
          </c:dPt>
          <c:dLbls>
            <c:dLbl>
              <c:idx val="2"/>
              <c:layout>
                <c:manualLayout>
                  <c:x val="-0.18333333333333332"/>
                  <c:y val="3.2407407407407406E-2"/>
                </c:manualLayout>
              </c:layout>
              <c:dLblPos val="bestFi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5-C2DB-4FC8-96F6-8D55C13F04D9}"/>
                </c:ext>
              </c:extLst>
            </c:dLbl>
            <c:spPr>
              <a:solidFill>
                <a:sysClr val="window" lastClr="FFFFFF"/>
              </a:solidFill>
              <a:ln>
                <a:solidFill>
                  <a:sysClr val="windowText" lastClr="000000">
                    <a:lumMod val="25000"/>
                    <a:lumOff val="75000"/>
                  </a:sysClr>
                </a:solidFill>
              </a:ln>
              <a:effectLst/>
            </c:spPr>
            <c:txPr>
              <a:bodyPr rot="0" spcFirstLastPara="1" vertOverflow="clip" horzOverflow="clip" vert="horz" wrap="square" lIns="36576" tIns="18288" rIns="36576" bIns="18288" anchor="ctr" anchorCtr="1">
                <a:spAutoFit/>
              </a:bodyPr>
              <a:lstStyle/>
              <a:p>
                <a:pPr>
                  <a:defRPr sz="1000" b="0" i="0" u="none" strike="noStrike" kern="1200" baseline="0">
                    <a:solidFill>
                      <a:schemeClr val="dk1">
                        <a:lumMod val="65000"/>
                        <a:lumOff val="35000"/>
                      </a:schemeClr>
                    </a:solidFill>
                    <a:latin typeface="Traditional Arabic" panose="02020603050405020304" pitchFamily="18" charset="-78"/>
                    <a:ea typeface="+mn-ea"/>
                    <a:cs typeface="Traditional Arabic" panose="02020603050405020304" pitchFamily="18" charset="-78"/>
                  </a:defRPr>
                </a:pPr>
                <a:endParaRPr lang="en-US"/>
              </a:p>
            </c:txPr>
            <c:dLblPos val="outEnd"/>
            <c:showLegendKey val="0"/>
            <c:showVal val="0"/>
            <c:showCatName val="1"/>
            <c:showSerName val="0"/>
            <c:showPercent val="1"/>
            <c:showBubbleSize val="0"/>
            <c:showLeaderLines val="0"/>
            <c:extLst>
              <c:ext xmlns:c15="http://schemas.microsoft.com/office/drawing/2012/chart" uri="{CE6537A1-D6FC-4f65-9D91-7224C49458BB}">
                <c15:spPr xmlns:c15="http://schemas.microsoft.com/office/drawing/2012/chart">
                  <a:prstGeom prst="wedgeRectCallout">
                    <a:avLst/>
                  </a:prstGeom>
                  <a:noFill/>
                  <a:ln>
                    <a:noFill/>
                  </a:ln>
                </c15:spPr>
              </c:ext>
            </c:extLst>
          </c:dLbls>
          <c:cat>
            <c:strRef>
              <c:f>Sheet16!$A$1:$A$3</c:f>
              <c:strCache>
                <c:ptCount val="3"/>
                <c:pt idx="0">
                  <c:v>مشترك مع باحث خارجي أردني</c:v>
                </c:pt>
                <c:pt idx="1">
                  <c:v>غير مشترك مع باحث خارجي أردني</c:v>
                </c:pt>
                <c:pt idx="2">
                  <c:v>لا ينطبق</c:v>
                </c:pt>
              </c:strCache>
            </c:strRef>
          </c:cat>
          <c:val>
            <c:numRef>
              <c:f>Sheet16!$B$1:$B$3</c:f>
              <c:numCache>
                <c:formatCode>0.0%</c:formatCode>
                <c:ptCount val="3"/>
                <c:pt idx="0">
                  <c:v>0.30199999999999999</c:v>
                </c:pt>
                <c:pt idx="1">
                  <c:v>0.68300000000000005</c:v>
                </c:pt>
                <c:pt idx="2">
                  <c:v>1.4999999999999999E-2</c:v>
                </c:pt>
              </c:numCache>
            </c:numRef>
          </c:val>
          <c:extLst>
            <c:ext xmlns:c16="http://schemas.microsoft.com/office/drawing/2014/chart" uri="{C3380CC4-5D6E-409C-BE32-E72D297353CC}">
              <c16:uniqueId val="{00000006-C2DB-4FC8-96F6-8D55C13F04D9}"/>
            </c:ext>
          </c:extLst>
        </c:ser>
        <c:dLbls>
          <c:showLegendKey val="0"/>
          <c:showVal val="0"/>
          <c:showCatName val="0"/>
          <c:showSerName val="0"/>
          <c:showPercent val="0"/>
          <c:showBubbleSize val="0"/>
          <c:showLeaderLines val="0"/>
        </c:dLbls>
        <c:firstSliceAng val="0"/>
      </c:pieChart>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sz="1000">
          <a:latin typeface="Traditional Arabic" panose="02020603050405020304" pitchFamily="18" charset="-78"/>
          <a:cs typeface="Traditional Arabic" panose="02020603050405020304" pitchFamily="18" charset="-78"/>
        </a:defRPr>
      </a:pPr>
      <a:endParaRPr lang="en-US"/>
    </a:p>
  </c:txPr>
  <c:externalData r:id="rId4">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pieChart>
        <c:varyColors val="1"/>
        <c:ser>
          <c:idx val="0"/>
          <c:order val="0"/>
          <c:dPt>
            <c:idx val="0"/>
            <c:bubble3D val="0"/>
            <c:spPr>
              <a:solidFill>
                <a:schemeClr val="accent1"/>
              </a:solidFill>
              <a:ln w="19050">
                <a:solidFill>
                  <a:schemeClr val="lt1"/>
                </a:solidFill>
              </a:ln>
              <a:effectLst/>
            </c:spPr>
            <c:extLst>
              <c:ext xmlns:c16="http://schemas.microsoft.com/office/drawing/2014/chart" uri="{C3380CC4-5D6E-409C-BE32-E72D297353CC}">
                <c16:uniqueId val="{00000001-2CE3-4A89-933C-40F089BB25EB}"/>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2CE3-4A89-933C-40F089BB25EB}"/>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2CE3-4A89-933C-40F089BB25EB}"/>
              </c:ext>
            </c:extLst>
          </c:dPt>
          <c:dLbls>
            <c:dLbl>
              <c:idx val="2"/>
              <c:layout>
                <c:manualLayout>
                  <c:x val="-0.16111111111111112"/>
                  <c:y val="3.7037037037037035E-2"/>
                </c:manualLayout>
              </c:layout>
              <c:dLblPos val="bestFi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5-2CE3-4A89-933C-40F089BB25EB}"/>
                </c:ext>
              </c:extLst>
            </c:dLbl>
            <c:spPr>
              <a:solidFill>
                <a:sysClr val="window" lastClr="FFFFFF"/>
              </a:solidFill>
              <a:ln>
                <a:solidFill>
                  <a:sysClr val="windowText" lastClr="000000">
                    <a:lumMod val="25000"/>
                    <a:lumOff val="75000"/>
                  </a:sysClr>
                </a:solidFill>
              </a:ln>
              <a:effectLst/>
            </c:spPr>
            <c:txPr>
              <a:bodyPr rot="0" spcFirstLastPara="1" vertOverflow="clip" horzOverflow="clip" vert="horz" wrap="square" lIns="36576" tIns="18288" rIns="36576" bIns="18288" anchor="ctr" anchorCtr="1">
                <a:spAutoFit/>
              </a:bodyPr>
              <a:lstStyle/>
              <a:p>
                <a:pPr>
                  <a:defRPr sz="900" b="0" i="0" u="none" strike="noStrike" kern="1200" baseline="0">
                    <a:solidFill>
                      <a:schemeClr val="dk1">
                        <a:lumMod val="65000"/>
                        <a:lumOff val="35000"/>
                      </a:schemeClr>
                    </a:solidFill>
                    <a:latin typeface="Traditional Arabic" panose="02020603050405020304" pitchFamily="18" charset="-78"/>
                    <a:ea typeface="+mn-ea"/>
                    <a:cs typeface="Traditional Arabic" panose="02020603050405020304" pitchFamily="18" charset="-78"/>
                  </a:defRPr>
                </a:pPr>
                <a:endParaRPr lang="en-US"/>
              </a:p>
            </c:txPr>
            <c:dLblPos val="outEnd"/>
            <c:showLegendKey val="0"/>
            <c:showVal val="0"/>
            <c:showCatName val="1"/>
            <c:showSerName val="0"/>
            <c:showPercent val="1"/>
            <c:showBubbleSize val="0"/>
            <c:showLeaderLines val="0"/>
            <c:extLst>
              <c:ext xmlns:c15="http://schemas.microsoft.com/office/drawing/2012/chart" uri="{CE6537A1-D6FC-4f65-9D91-7224C49458BB}">
                <c15:spPr xmlns:c15="http://schemas.microsoft.com/office/drawing/2012/chart">
                  <a:prstGeom prst="wedgeRectCallout">
                    <a:avLst/>
                  </a:prstGeom>
                  <a:noFill/>
                  <a:ln>
                    <a:noFill/>
                  </a:ln>
                </c15:spPr>
              </c:ext>
            </c:extLst>
          </c:dLbls>
          <c:cat>
            <c:strRef>
              <c:f>Sheet17!$A$1:$A$3</c:f>
              <c:strCache>
                <c:ptCount val="3"/>
                <c:pt idx="0">
                  <c:v>تم مشاركة طلبة الجامعة</c:v>
                </c:pt>
                <c:pt idx="1">
                  <c:v>لم يتم مشاركة طلبة الجامعة</c:v>
                </c:pt>
                <c:pt idx="2">
                  <c:v>لا ينطبق</c:v>
                </c:pt>
              </c:strCache>
            </c:strRef>
          </c:cat>
          <c:val>
            <c:numRef>
              <c:f>Sheet17!$B$1:$B$3</c:f>
              <c:numCache>
                <c:formatCode>0.0%</c:formatCode>
                <c:ptCount val="3"/>
                <c:pt idx="0">
                  <c:v>0.28599999999999998</c:v>
                </c:pt>
                <c:pt idx="1">
                  <c:v>0.65100000000000002</c:v>
                </c:pt>
                <c:pt idx="2">
                  <c:v>6.3E-2</c:v>
                </c:pt>
              </c:numCache>
            </c:numRef>
          </c:val>
          <c:extLst>
            <c:ext xmlns:c16="http://schemas.microsoft.com/office/drawing/2014/chart" uri="{C3380CC4-5D6E-409C-BE32-E72D297353CC}">
              <c16:uniqueId val="{00000006-2CE3-4A89-933C-40F089BB25EB}"/>
            </c:ext>
          </c:extLst>
        </c:ser>
        <c:dLbls>
          <c:showLegendKey val="0"/>
          <c:showVal val="0"/>
          <c:showCatName val="0"/>
          <c:showSerName val="0"/>
          <c:showPercent val="0"/>
          <c:showBubbleSize val="0"/>
          <c:showLeaderLines val="0"/>
        </c:dLbls>
        <c:firstSliceAng val="0"/>
      </c:pieChart>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latin typeface="Traditional Arabic" panose="02020603050405020304" pitchFamily="18" charset="-78"/>
          <a:cs typeface="Traditional Arabic" panose="02020603050405020304" pitchFamily="18" charset="-78"/>
        </a:defRPr>
      </a:pPr>
      <a:endParaRPr lang="en-US"/>
    </a:p>
  </c:txPr>
  <c:externalData r:id="rId4">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pieChart>
        <c:varyColors val="1"/>
        <c:ser>
          <c:idx val="0"/>
          <c:order val="0"/>
          <c:dPt>
            <c:idx val="0"/>
            <c:bubble3D val="0"/>
            <c:spPr>
              <a:solidFill>
                <a:schemeClr val="accent1"/>
              </a:solidFill>
              <a:ln w="19050">
                <a:solidFill>
                  <a:schemeClr val="lt1"/>
                </a:solidFill>
              </a:ln>
              <a:effectLst/>
            </c:spPr>
            <c:extLst>
              <c:ext xmlns:c16="http://schemas.microsoft.com/office/drawing/2014/chart" uri="{C3380CC4-5D6E-409C-BE32-E72D297353CC}">
                <c16:uniqueId val="{00000001-ADEE-4363-BA16-13E9D138F8AF}"/>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ADEE-4363-BA16-13E9D138F8AF}"/>
              </c:ext>
            </c:extLst>
          </c:dPt>
          <c:dLbls>
            <c:spPr>
              <a:solidFill>
                <a:sysClr val="window" lastClr="FFFFFF"/>
              </a:solidFill>
              <a:ln>
                <a:solidFill>
                  <a:sysClr val="windowText" lastClr="000000">
                    <a:lumMod val="25000"/>
                    <a:lumOff val="75000"/>
                  </a:sysClr>
                </a:solidFill>
              </a:ln>
              <a:effectLst/>
            </c:spPr>
            <c:txPr>
              <a:bodyPr rot="0" spcFirstLastPara="1" vertOverflow="clip" horzOverflow="clip" vert="horz" wrap="square" lIns="36576" tIns="18288" rIns="36576" bIns="18288" anchor="ctr" anchorCtr="1">
                <a:spAutoFit/>
              </a:bodyPr>
              <a:lstStyle/>
              <a:p>
                <a:pPr>
                  <a:defRPr sz="1050" b="0" i="0" u="none" strike="noStrike" kern="1200" baseline="0">
                    <a:solidFill>
                      <a:schemeClr val="dk1">
                        <a:lumMod val="65000"/>
                        <a:lumOff val="35000"/>
                      </a:schemeClr>
                    </a:solidFill>
                    <a:latin typeface="Traditional Arabic" panose="02020603050405020304" pitchFamily="18" charset="-78"/>
                    <a:ea typeface="+mn-ea"/>
                    <a:cs typeface="Traditional Arabic" panose="02020603050405020304" pitchFamily="18" charset="-78"/>
                  </a:defRPr>
                </a:pPr>
                <a:endParaRPr lang="en-US"/>
              </a:p>
            </c:txPr>
            <c:dLblPos val="outEnd"/>
            <c:showLegendKey val="0"/>
            <c:showVal val="0"/>
            <c:showCatName val="1"/>
            <c:showSerName val="0"/>
            <c:showPercent val="1"/>
            <c:showBubbleSize val="0"/>
            <c:showLeaderLines val="0"/>
            <c:extLst>
              <c:ext xmlns:c15="http://schemas.microsoft.com/office/drawing/2012/chart" uri="{CE6537A1-D6FC-4f65-9D91-7224C49458BB}">
                <c15:spPr xmlns:c15="http://schemas.microsoft.com/office/drawing/2012/chart">
                  <a:prstGeom prst="wedgeRectCallout">
                    <a:avLst/>
                  </a:prstGeom>
                  <a:noFill/>
                  <a:ln>
                    <a:noFill/>
                  </a:ln>
                </c15:spPr>
              </c:ext>
            </c:extLst>
          </c:dLbls>
          <c:cat>
            <c:strRef>
              <c:f>Sheet18!$A$1:$A$2</c:f>
              <c:strCache>
                <c:ptCount val="2"/>
                <c:pt idx="0">
                  <c:v>الماجستير</c:v>
                </c:pt>
                <c:pt idx="1">
                  <c:v>البكالوريوس</c:v>
                </c:pt>
              </c:strCache>
            </c:strRef>
          </c:cat>
          <c:val>
            <c:numRef>
              <c:f>Sheet18!$B$1:$B$2</c:f>
              <c:numCache>
                <c:formatCode>0.0%</c:formatCode>
                <c:ptCount val="2"/>
                <c:pt idx="0">
                  <c:v>0.62598425196850394</c:v>
                </c:pt>
                <c:pt idx="1">
                  <c:v>0.37401574803149606</c:v>
                </c:pt>
              </c:numCache>
            </c:numRef>
          </c:val>
          <c:extLst>
            <c:ext xmlns:c16="http://schemas.microsoft.com/office/drawing/2014/chart" uri="{C3380CC4-5D6E-409C-BE32-E72D297353CC}">
              <c16:uniqueId val="{00000004-ADEE-4363-BA16-13E9D138F8AF}"/>
            </c:ext>
          </c:extLst>
        </c:ser>
        <c:dLbls>
          <c:showLegendKey val="0"/>
          <c:showVal val="0"/>
          <c:showCatName val="0"/>
          <c:showSerName val="0"/>
          <c:showPercent val="0"/>
          <c:showBubbleSize val="0"/>
          <c:showLeaderLines val="0"/>
        </c:dLbls>
        <c:firstSliceAng val="0"/>
      </c:pieChart>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sz="1050">
          <a:latin typeface="Traditional Arabic" panose="02020603050405020304" pitchFamily="18" charset="-78"/>
          <a:cs typeface="Traditional Arabic" panose="02020603050405020304" pitchFamily="18" charset="-78"/>
        </a:defRPr>
      </a:pPr>
      <a:endParaRPr lang="en-US"/>
    </a:p>
  </c:txPr>
  <c:externalData r:id="rId4">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pieChart>
        <c:varyColors val="1"/>
        <c:ser>
          <c:idx val="0"/>
          <c:order val="0"/>
          <c:dPt>
            <c:idx val="0"/>
            <c:bubble3D val="0"/>
            <c:spPr>
              <a:solidFill>
                <a:schemeClr val="accent1"/>
              </a:solidFill>
              <a:ln w="19050">
                <a:solidFill>
                  <a:schemeClr val="lt1"/>
                </a:solidFill>
              </a:ln>
              <a:effectLst/>
            </c:spPr>
            <c:extLst>
              <c:ext xmlns:c16="http://schemas.microsoft.com/office/drawing/2014/chart" uri="{C3380CC4-5D6E-409C-BE32-E72D297353CC}">
                <c16:uniqueId val="{00000001-03AA-4F90-B31D-584835298A6F}"/>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03AA-4F90-B31D-584835298A6F}"/>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03AA-4F90-B31D-584835298A6F}"/>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03AA-4F90-B31D-584835298A6F}"/>
              </c:ext>
            </c:extLst>
          </c:dPt>
          <c:dLbls>
            <c:spPr>
              <a:solidFill>
                <a:sysClr val="window" lastClr="FFFFFF"/>
              </a:solidFill>
              <a:ln>
                <a:solidFill>
                  <a:sysClr val="windowText" lastClr="000000">
                    <a:lumMod val="25000"/>
                    <a:lumOff val="75000"/>
                  </a:sysClr>
                </a:solidFill>
              </a:ln>
              <a:effectLst/>
            </c:spPr>
            <c:txPr>
              <a:bodyPr rot="0" spcFirstLastPara="1" vertOverflow="clip" horzOverflow="clip"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dLblPos val="outEnd"/>
            <c:showLegendKey val="0"/>
            <c:showVal val="0"/>
            <c:showCatName val="1"/>
            <c:showSerName val="0"/>
            <c:showPercent val="1"/>
            <c:showBubbleSize val="0"/>
            <c:showLeaderLines val="0"/>
            <c:extLst>
              <c:ext xmlns:c15="http://schemas.microsoft.com/office/drawing/2012/chart" uri="{CE6537A1-D6FC-4f65-9D91-7224C49458BB}">
                <c15:spPr xmlns:c15="http://schemas.microsoft.com/office/drawing/2012/chart">
                  <a:prstGeom prst="wedgeRectCallout">
                    <a:avLst/>
                  </a:prstGeom>
                  <a:noFill/>
                  <a:ln>
                    <a:noFill/>
                  </a:ln>
                </c15:spPr>
              </c:ext>
            </c:extLst>
          </c:dLbls>
          <c:cat>
            <c:strRef>
              <c:f>Sheet20!$A$1:$A$4</c:f>
              <c:strCache>
                <c:ptCount val="4"/>
                <c:pt idx="0">
                  <c:v>من داخل الجامعة</c:v>
                </c:pt>
                <c:pt idx="1">
                  <c:v>من خارج الجامعة</c:v>
                </c:pt>
                <c:pt idx="2">
                  <c:v>من داخل وخارج الجامعة</c:v>
                </c:pt>
                <c:pt idx="3">
                  <c:v>لا يوجد مساعدي بحث </c:v>
                </c:pt>
              </c:strCache>
            </c:strRef>
          </c:cat>
          <c:val>
            <c:numRef>
              <c:f>Sheet20!$B$1:$B$4</c:f>
              <c:numCache>
                <c:formatCode>0.0%</c:formatCode>
                <c:ptCount val="4"/>
                <c:pt idx="0">
                  <c:v>0.54</c:v>
                </c:pt>
                <c:pt idx="1">
                  <c:v>0.14299999999999999</c:v>
                </c:pt>
                <c:pt idx="2">
                  <c:v>0.17499999999999999</c:v>
                </c:pt>
                <c:pt idx="3">
                  <c:v>0.14300000000000002</c:v>
                </c:pt>
              </c:numCache>
            </c:numRef>
          </c:val>
          <c:extLst>
            <c:ext xmlns:c16="http://schemas.microsoft.com/office/drawing/2014/chart" uri="{C3380CC4-5D6E-409C-BE32-E72D297353CC}">
              <c16:uniqueId val="{00000008-03AA-4F90-B31D-584835298A6F}"/>
            </c:ext>
          </c:extLst>
        </c:ser>
        <c:dLbls>
          <c:dLblPos val="bestFit"/>
          <c:showLegendKey val="0"/>
          <c:showVal val="1"/>
          <c:showCatName val="0"/>
          <c:showSerName val="0"/>
          <c:showPercent val="0"/>
          <c:showBubbleSize val="0"/>
          <c:showLeaderLines val="0"/>
        </c:dLbls>
        <c:firstSliceAng val="0"/>
      </c:pieChart>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4">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pieChart>
        <c:varyColors val="1"/>
        <c:ser>
          <c:idx val="0"/>
          <c:order val="0"/>
          <c:dPt>
            <c:idx val="0"/>
            <c:bubble3D val="0"/>
            <c:spPr>
              <a:solidFill>
                <a:schemeClr val="accent1"/>
              </a:solidFill>
              <a:ln w="19050">
                <a:solidFill>
                  <a:schemeClr val="lt1"/>
                </a:solidFill>
              </a:ln>
              <a:effectLst/>
            </c:spPr>
            <c:extLst>
              <c:ext xmlns:c16="http://schemas.microsoft.com/office/drawing/2014/chart" uri="{C3380CC4-5D6E-409C-BE32-E72D297353CC}">
                <c16:uniqueId val="{00000001-01A5-4DB4-AF76-3F8626619494}"/>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01A5-4DB4-AF76-3F8626619494}"/>
              </c:ext>
            </c:extLst>
          </c:dPt>
          <c:dLbls>
            <c:spPr>
              <a:solidFill>
                <a:sysClr val="window" lastClr="FFFFFF"/>
              </a:solidFill>
              <a:ln>
                <a:solidFill>
                  <a:sysClr val="windowText" lastClr="000000">
                    <a:lumMod val="25000"/>
                    <a:lumOff val="75000"/>
                  </a:sysClr>
                </a:solidFill>
              </a:ln>
              <a:effectLst/>
            </c:spPr>
            <c:txPr>
              <a:bodyPr rot="0" spcFirstLastPara="1" vertOverflow="clip" horzOverflow="clip" vert="horz" wrap="square" lIns="36576" tIns="18288" rIns="36576" bIns="18288" anchor="ctr" anchorCtr="1">
                <a:spAutoFit/>
              </a:bodyPr>
              <a:lstStyle/>
              <a:p>
                <a:pPr>
                  <a:defRPr sz="1050" b="0" i="0" u="none" strike="noStrike" kern="1200" baseline="0">
                    <a:solidFill>
                      <a:schemeClr val="dk1">
                        <a:lumMod val="65000"/>
                        <a:lumOff val="35000"/>
                      </a:schemeClr>
                    </a:solidFill>
                    <a:latin typeface="Traditional Arabic" panose="02020603050405020304" pitchFamily="18" charset="-78"/>
                    <a:ea typeface="+mn-ea"/>
                    <a:cs typeface="Traditional Arabic" panose="02020603050405020304" pitchFamily="18" charset="-78"/>
                  </a:defRPr>
                </a:pPr>
                <a:endParaRPr lang="en-US"/>
              </a:p>
            </c:txPr>
            <c:dLblPos val="outEnd"/>
            <c:showLegendKey val="0"/>
            <c:showVal val="0"/>
            <c:showCatName val="1"/>
            <c:showSerName val="0"/>
            <c:showPercent val="1"/>
            <c:showBubbleSize val="0"/>
            <c:showLeaderLines val="0"/>
            <c:extLst>
              <c:ext xmlns:c15="http://schemas.microsoft.com/office/drawing/2012/chart" uri="{CE6537A1-D6FC-4f65-9D91-7224C49458BB}">
                <c15:spPr xmlns:c15="http://schemas.microsoft.com/office/drawing/2012/chart">
                  <a:prstGeom prst="wedgeRectCallout">
                    <a:avLst/>
                  </a:prstGeom>
                  <a:noFill/>
                  <a:ln>
                    <a:noFill/>
                  </a:ln>
                </c15:spPr>
              </c:ext>
            </c:extLst>
          </c:dLbls>
          <c:cat>
            <c:strRef>
              <c:f>Sheet21!$A$1:$A$2</c:f>
              <c:strCache>
                <c:ptCount val="2"/>
                <c:pt idx="0">
                  <c:v>تم تسليم التقريرين الفني والمالي</c:v>
                </c:pt>
                <c:pt idx="1">
                  <c:v>لم يتم تسليم التقريرين الفني والمالي</c:v>
                </c:pt>
              </c:strCache>
            </c:strRef>
          </c:cat>
          <c:val>
            <c:numRef>
              <c:f>Sheet21!$B$1:$B$2</c:f>
              <c:numCache>
                <c:formatCode>0.0%</c:formatCode>
                <c:ptCount val="2"/>
                <c:pt idx="0">
                  <c:v>0.52400000000000002</c:v>
                </c:pt>
                <c:pt idx="1">
                  <c:v>0.47599999999999998</c:v>
                </c:pt>
              </c:numCache>
            </c:numRef>
          </c:val>
          <c:extLst>
            <c:ext xmlns:c16="http://schemas.microsoft.com/office/drawing/2014/chart" uri="{C3380CC4-5D6E-409C-BE32-E72D297353CC}">
              <c16:uniqueId val="{00000004-01A5-4DB4-AF76-3F8626619494}"/>
            </c:ext>
          </c:extLst>
        </c:ser>
        <c:dLbls>
          <c:showLegendKey val="0"/>
          <c:showVal val="0"/>
          <c:showCatName val="0"/>
          <c:showSerName val="0"/>
          <c:showPercent val="0"/>
          <c:showBubbleSize val="0"/>
          <c:showLeaderLines val="0"/>
        </c:dLbls>
        <c:firstSliceAng val="0"/>
      </c:pieChart>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sz="1050">
          <a:latin typeface="Traditional Arabic" panose="02020603050405020304" pitchFamily="18" charset="-78"/>
          <a:cs typeface="Traditional Arabic" panose="02020603050405020304" pitchFamily="18" charset="-78"/>
        </a:defRPr>
      </a:pPr>
      <a:endParaRPr lang="en-US"/>
    </a:p>
  </c:txPr>
  <c:externalData r:id="rId4">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pieChart>
        <c:varyColors val="1"/>
        <c:ser>
          <c:idx val="0"/>
          <c:order val="0"/>
          <c:dPt>
            <c:idx val="0"/>
            <c:bubble3D val="0"/>
            <c:spPr>
              <a:solidFill>
                <a:schemeClr val="accent1"/>
              </a:solidFill>
              <a:ln w="19050">
                <a:solidFill>
                  <a:schemeClr val="lt1"/>
                </a:solidFill>
              </a:ln>
              <a:effectLst/>
            </c:spPr>
            <c:extLst>
              <c:ext xmlns:c16="http://schemas.microsoft.com/office/drawing/2014/chart" uri="{C3380CC4-5D6E-409C-BE32-E72D297353CC}">
                <c16:uniqueId val="{00000001-F95B-4756-B437-B55B6981E177}"/>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F95B-4756-B437-B55B6981E177}"/>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F95B-4756-B437-B55B6981E177}"/>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F95B-4756-B437-B55B6981E177}"/>
              </c:ext>
            </c:extLst>
          </c:dPt>
          <c:dLbls>
            <c:spPr>
              <a:solidFill>
                <a:sysClr val="window" lastClr="FFFFFF"/>
              </a:solidFill>
              <a:ln>
                <a:solidFill>
                  <a:sysClr val="windowText" lastClr="000000">
                    <a:lumMod val="25000"/>
                    <a:lumOff val="75000"/>
                  </a:sysClr>
                </a:solidFill>
              </a:ln>
              <a:effectLst/>
            </c:spPr>
            <c:txPr>
              <a:bodyPr rot="0" spcFirstLastPara="1" vertOverflow="clip" horzOverflow="clip" vert="horz" wrap="square" lIns="36576" tIns="18288" rIns="36576" bIns="18288" anchor="ctr" anchorCtr="1">
                <a:spAutoFit/>
              </a:bodyPr>
              <a:lstStyle/>
              <a:p>
                <a:pPr>
                  <a:defRPr sz="1050" b="0" i="0" u="none" strike="noStrike" kern="1200" baseline="0">
                    <a:solidFill>
                      <a:schemeClr val="dk1">
                        <a:lumMod val="65000"/>
                        <a:lumOff val="35000"/>
                      </a:schemeClr>
                    </a:solidFill>
                    <a:latin typeface="Traditional Arabic" panose="02020603050405020304" pitchFamily="18" charset="-78"/>
                    <a:ea typeface="+mn-ea"/>
                    <a:cs typeface="Traditional Arabic" panose="02020603050405020304" pitchFamily="18" charset="-78"/>
                  </a:defRPr>
                </a:pPr>
                <a:endParaRPr lang="en-US"/>
              </a:p>
            </c:txPr>
            <c:dLblPos val="outEnd"/>
            <c:showLegendKey val="0"/>
            <c:showVal val="0"/>
            <c:showCatName val="1"/>
            <c:showSerName val="0"/>
            <c:showPercent val="1"/>
            <c:showBubbleSize val="0"/>
            <c:showLeaderLines val="0"/>
            <c:extLst>
              <c:ext xmlns:c15="http://schemas.microsoft.com/office/drawing/2012/chart" uri="{CE6537A1-D6FC-4f65-9D91-7224C49458BB}">
                <c15:spPr xmlns:c15="http://schemas.microsoft.com/office/drawing/2012/chart">
                  <a:prstGeom prst="wedgeRectCallout">
                    <a:avLst/>
                  </a:prstGeom>
                  <a:noFill/>
                  <a:ln>
                    <a:noFill/>
                  </a:ln>
                </c15:spPr>
              </c:ext>
            </c:extLst>
          </c:dLbls>
          <c:cat>
            <c:strRef>
              <c:f>Sheet22!$A$1:$A$4</c:f>
              <c:strCache>
                <c:ptCount val="4"/>
                <c:pt idx="0">
                  <c:v>ورقة بحثية</c:v>
                </c:pt>
                <c:pt idx="1">
                  <c:v>مؤتمر</c:v>
                </c:pt>
                <c:pt idx="2">
                  <c:v>فصل في كتاب</c:v>
                </c:pt>
                <c:pt idx="3">
                  <c:v>مراجعة</c:v>
                </c:pt>
              </c:strCache>
            </c:strRef>
          </c:cat>
          <c:val>
            <c:numRef>
              <c:f>Sheet22!$B$1:$B$4</c:f>
              <c:numCache>
                <c:formatCode>0%</c:formatCode>
                <c:ptCount val="4"/>
                <c:pt idx="0">
                  <c:v>0.66743119266055051</c:v>
                </c:pt>
                <c:pt idx="1">
                  <c:v>0.14449541284403669</c:v>
                </c:pt>
                <c:pt idx="2">
                  <c:v>0.12844036697247707</c:v>
                </c:pt>
                <c:pt idx="3">
                  <c:v>5.9633027522935783E-2</c:v>
                </c:pt>
              </c:numCache>
            </c:numRef>
          </c:val>
          <c:extLst>
            <c:ext xmlns:c16="http://schemas.microsoft.com/office/drawing/2014/chart" uri="{C3380CC4-5D6E-409C-BE32-E72D297353CC}">
              <c16:uniqueId val="{00000008-F95B-4756-B437-B55B6981E177}"/>
            </c:ext>
          </c:extLst>
        </c:ser>
        <c:dLbls>
          <c:showLegendKey val="0"/>
          <c:showVal val="0"/>
          <c:showCatName val="0"/>
          <c:showSerName val="0"/>
          <c:showPercent val="0"/>
          <c:showBubbleSize val="0"/>
          <c:showLeaderLines val="0"/>
        </c:dLbls>
        <c:firstSliceAng val="0"/>
      </c:pieChart>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sz="1050">
          <a:latin typeface="Traditional Arabic" panose="02020603050405020304" pitchFamily="18" charset="-78"/>
          <a:cs typeface="Traditional Arabic" panose="02020603050405020304" pitchFamily="18" charset="-78"/>
        </a:defRPr>
      </a:pPr>
      <a:endParaRPr lang="en-US"/>
    </a:p>
  </c:txPr>
  <c:externalData r:id="rId4">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pieChart>
        <c:varyColors val="1"/>
        <c:ser>
          <c:idx val="0"/>
          <c:order val="0"/>
          <c:dPt>
            <c:idx val="0"/>
            <c:bubble3D val="0"/>
            <c:spPr>
              <a:solidFill>
                <a:schemeClr val="accent1"/>
              </a:solidFill>
              <a:ln w="19050">
                <a:solidFill>
                  <a:schemeClr val="lt1"/>
                </a:solidFill>
              </a:ln>
              <a:effectLst/>
            </c:spPr>
            <c:extLst>
              <c:ext xmlns:c16="http://schemas.microsoft.com/office/drawing/2014/chart" uri="{C3380CC4-5D6E-409C-BE32-E72D297353CC}">
                <c16:uniqueId val="{00000001-57A7-4C6B-89F7-EC64DECC0ECF}"/>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57A7-4C6B-89F7-EC64DECC0ECF}"/>
              </c:ext>
            </c:extLst>
          </c:dPt>
          <c:dLbls>
            <c:dLbl>
              <c:idx val="0"/>
              <c:layout>
                <c:manualLayout>
                  <c:x val="0.28603165787281298"/>
                  <c:y val="7.8667283664969917E-2"/>
                </c:manualLayout>
              </c:layout>
              <c:dLblPos val="bestFi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1-57A7-4C6B-89F7-EC64DECC0ECF}"/>
                </c:ext>
              </c:extLst>
            </c:dLbl>
            <c:dLbl>
              <c:idx val="1"/>
              <c:layout>
                <c:manualLayout>
                  <c:x val="-0.26381560677589566"/>
                  <c:y val="-8.7922258213790003E-2"/>
                </c:manualLayout>
              </c:layout>
              <c:dLblPos val="bestFi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3-57A7-4C6B-89F7-EC64DECC0ECF}"/>
                </c:ext>
              </c:extLst>
            </c:dLbl>
            <c:spPr>
              <a:solidFill>
                <a:sysClr val="window" lastClr="FFFFFF"/>
              </a:solidFill>
              <a:ln>
                <a:solidFill>
                  <a:sysClr val="windowText" lastClr="000000">
                    <a:lumMod val="25000"/>
                    <a:lumOff val="75000"/>
                  </a:sysClr>
                </a:solidFill>
              </a:ln>
              <a:effectLst/>
            </c:spPr>
            <c:txPr>
              <a:bodyPr rot="0" spcFirstLastPara="1" vertOverflow="clip" horzOverflow="clip" vert="horz" wrap="square" lIns="36576" tIns="18288" rIns="36576" bIns="18288" anchor="ctr" anchorCtr="1">
                <a:spAutoFit/>
              </a:bodyPr>
              <a:lstStyle/>
              <a:p>
                <a:pPr>
                  <a:defRPr sz="1050" b="0" i="0" u="none" strike="noStrike" kern="1200" baseline="0">
                    <a:solidFill>
                      <a:schemeClr val="dk1">
                        <a:lumMod val="65000"/>
                        <a:lumOff val="35000"/>
                      </a:schemeClr>
                    </a:solidFill>
                    <a:latin typeface="Traditional Arabic" panose="02020603050405020304" pitchFamily="18" charset="-78"/>
                    <a:ea typeface="+mn-ea"/>
                    <a:cs typeface="Traditional Arabic" panose="02020603050405020304" pitchFamily="18" charset="-78"/>
                  </a:defRPr>
                </a:pPr>
                <a:endParaRPr lang="en-US"/>
              </a:p>
            </c:txPr>
            <c:dLblPos val="outEnd"/>
            <c:showLegendKey val="0"/>
            <c:showVal val="0"/>
            <c:showCatName val="1"/>
            <c:showSerName val="0"/>
            <c:showPercent val="1"/>
            <c:showBubbleSize val="0"/>
            <c:showLeaderLines val="0"/>
            <c:extLst>
              <c:ext xmlns:c15="http://schemas.microsoft.com/office/drawing/2012/chart" uri="{CE6537A1-D6FC-4f65-9D91-7224C49458BB}">
                <c15:spPr xmlns:c15="http://schemas.microsoft.com/office/drawing/2012/chart">
                  <a:prstGeom prst="wedgeRectCallout">
                    <a:avLst/>
                  </a:prstGeom>
                  <a:noFill/>
                  <a:ln>
                    <a:noFill/>
                  </a:ln>
                </c15:spPr>
              </c:ext>
            </c:extLst>
          </c:dLbls>
          <c:cat>
            <c:strRef>
              <c:f>Sheet23!$A$1:$A$2</c:f>
              <c:strCache>
                <c:ptCount val="2"/>
                <c:pt idx="0">
                  <c:v>حصل البحث على جائزة أو منحة</c:v>
                </c:pt>
                <c:pt idx="1">
                  <c:v>لم يحصل البحث على جائزة أو منحة</c:v>
                </c:pt>
              </c:strCache>
            </c:strRef>
          </c:cat>
          <c:val>
            <c:numRef>
              <c:f>Sheet23!$B$1:$B$2</c:f>
              <c:numCache>
                <c:formatCode>0.0%</c:formatCode>
                <c:ptCount val="2"/>
                <c:pt idx="0">
                  <c:v>0.03</c:v>
                </c:pt>
                <c:pt idx="1">
                  <c:v>0.97</c:v>
                </c:pt>
              </c:numCache>
            </c:numRef>
          </c:val>
          <c:extLst>
            <c:ext xmlns:c16="http://schemas.microsoft.com/office/drawing/2014/chart" uri="{C3380CC4-5D6E-409C-BE32-E72D297353CC}">
              <c16:uniqueId val="{00000004-57A7-4C6B-89F7-EC64DECC0ECF}"/>
            </c:ext>
          </c:extLst>
        </c:ser>
        <c:dLbls>
          <c:showLegendKey val="0"/>
          <c:showVal val="0"/>
          <c:showCatName val="0"/>
          <c:showSerName val="0"/>
          <c:showPercent val="0"/>
          <c:showBubbleSize val="0"/>
          <c:showLeaderLines val="0"/>
        </c:dLbls>
        <c:firstSliceAng val="0"/>
      </c:pieChart>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sz="1050">
          <a:latin typeface="Traditional Arabic" panose="02020603050405020304" pitchFamily="18" charset="-78"/>
          <a:cs typeface="Traditional Arabic" panose="02020603050405020304" pitchFamily="18" charset="-78"/>
        </a:defRPr>
      </a:pPr>
      <a:endParaRPr lang="en-US"/>
    </a:p>
  </c:txPr>
  <c:externalData r:id="rId4">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pieChart>
        <c:varyColors val="1"/>
        <c:ser>
          <c:idx val="0"/>
          <c:order val="0"/>
          <c:dPt>
            <c:idx val="0"/>
            <c:bubble3D val="0"/>
            <c:spPr>
              <a:solidFill>
                <a:schemeClr val="accent1"/>
              </a:solidFill>
              <a:ln w="19050">
                <a:solidFill>
                  <a:schemeClr val="lt1"/>
                </a:solidFill>
              </a:ln>
              <a:effectLst/>
            </c:spPr>
            <c:extLst>
              <c:ext xmlns:c16="http://schemas.microsoft.com/office/drawing/2014/chart" uri="{C3380CC4-5D6E-409C-BE32-E72D297353CC}">
                <c16:uniqueId val="{00000001-5174-4103-922C-21A898799BBD}"/>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5174-4103-922C-21A898799BBD}"/>
              </c:ext>
            </c:extLst>
          </c:dPt>
          <c:dLbls>
            <c:spPr>
              <a:solidFill>
                <a:sysClr val="window" lastClr="FFFFFF"/>
              </a:solidFill>
              <a:ln>
                <a:solidFill>
                  <a:sysClr val="windowText" lastClr="000000">
                    <a:lumMod val="25000"/>
                    <a:lumOff val="75000"/>
                  </a:sysClr>
                </a:solidFill>
              </a:ln>
              <a:effectLst/>
            </c:spPr>
            <c:txPr>
              <a:bodyPr rot="0" spcFirstLastPara="1" vertOverflow="clip" horzOverflow="clip" vert="horz" wrap="square" lIns="36576" tIns="18288" rIns="36576" bIns="18288" anchor="ctr" anchorCtr="1">
                <a:spAutoFit/>
              </a:bodyPr>
              <a:lstStyle/>
              <a:p>
                <a:pPr>
                  <a:defRPr sz="1050" b="0" i="0" u="none" strike="noStrike" kern="1200" baseline="0">
                    <a:solidFill>
                      <a:schemeClr val="dk1">
                        <a:lumMod val="65000"/>
                        <a:lumOff val="35000"/>
                      </a:schemeClr>
                    </a:solidFill>
                    <a:latin typeface="Traditional Arabic" panose="02020603050405020304" pitchFamily="18" charset="-78"/>
                    <a:ea typeface="+mn-ea"/>
                    <a:cs typeface="Traditional Arabic" panose="02020603050405020304" pitchFamily="18" charset="-78"/>
                  </a:defRPr>
                </a:pPr>
                <a:endParaRPr lang="en-US"/>
              </a:p>
            </c:txPr>
            <c:dLblPos val="outEnd"/>
            <c:showLegendKey val="0"/>
            <c:showVal val="0"/>
            <c:showCatName val="1"/>
            <c:showSerName val="0"/>
            <c:showPercent val="1"/>
            <c:showBubbleSize val="0"/>
            <c:showLeaderLines val="0"/>
            <c:extLst>
              <c:ext xmlns:c15="http://schemas.microsoft.com/office/drawing/2012/chart" uri="{CE6537A1-D6FC-4f65-9D91-7224C49458BB}">
                <c15:spPr xmlns:c15="http://schemas.microsoft.com/office/drawing/2012/chart">
                  <a:prstGeom prst="wedgeRectCallout">
                    <a:avLst/>
                  </a:prstGeom>
                  <a:noFill/>
                  <a:ln>
                    <a:noFill/>
                  </a:ln>
                </c15:spPr>
              </c:ext>
            </c:extLst>
          </c:dLbls>
          <c:cat>
            <c:strRef>
              <c:f>Sheet24!$A$1:$A$2</c:f>
              <c:strCache>
                <c:ptCount val="2"/>
                <c:pt idx="0">
                  <c:v>تم الاستفادة من نتائج البحث لصالح الجامعة أو المجتمع</c:v>
                </c:pt>
                <c:pt idx="1">
                  <c:v>لم يتم الاستفادة من نتائج البحث لصالح الجامعة أو المجتمع</c:v>
                </c:pt>
              </c:strCache>
            </c:strRef>
          </c:cat>
          <c:val>
            <c:numRef>
              <c:f>Sheet24!$B$1:$B$2</c:f>
              <c:numCache>
                <c:formatCode>0.0%</c:formatCode>
                <c:ptCount val="2"/>
                <c:pt idx="0">
                  <c:v>0.35</c:v>
                </c:pt>
                <c:pt idx="1">
                  <c:v>0.65</c:v>
                </c:pt>
              </c:numCache>
            </c:numRef>
          </c:val>
          <c:extLst>
            <c:ext xmlns:c16="http://schemas.microsoft.com/office/drawing/2014/chart" uri="{C3380CC4-5D6E-409C-BE32-E72D297353CC}">
              <c16:uniqueId val="{00000004-5174-4103-922C-21A898799BBD}"/>
            </c:ext>
          </c:extLst>
        </c:ser>
        <c:dLbls>
          <c:showLegendKey val="0"/>
          <c:showVal val="0"/>
          <c:showCatName val="0"/>
          <c:showSerName val="0"/>
          <c:showPercent val="0"/>
          <c:showBubbleSize val="0"/>
          <c:showLeaderLines val="0"/>
        </c:dLbls>
        <c:firstSliceAng val="0"/>
      </c:pieChart>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sz="1050">
          <a:latin typeface="Traditional Arabic" panose="02020603050405020304" pitchFamily="18" charset="-78"/>
          <a:cs typeface="Traditional Arabic" panose="02020603050405020304" pitchFamily="18" charset="-78"/>
        </a:defRPr>
      </a:pPr>
      <a:endParaRPr lang="en-US"/>
    </a:p>
  </c:txPr>
  <c:externalData r:id="rId4">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Sheet1!$B$1</c:f>
              <c:strCache>
                <c:ptCount val="1"/>
                <c:pt idx="0">
                  <c:v>عدد المحاضرات</c:v>
                </c:pt>
              </c:strCache>
            </c:strRef>
          </c:tx>
          <c:spPr>
            <a:solidFill>
              <a:schemeClr val="accent1"/>
            </a:solidFill>
            <a:ln>
              <a:noFill/>
            </a:ln>
            <a:effectLst/>
          </c:spPr>
          <c:invertIfNegative val="0"/>
          <c:cat>
            <c:strRef>
              <c:f>Sheet1!$A$2:$A$9</c:f>
              <c:strCache>
                <c:ptCount val="8"/>
                <c:pt idx="0">
                  <c:v>الأداب والعلوم</c:v>
                </c:pt>
                <c:pt idx="1">
                  <c:v>العلوم الإدارية</c:v>
                </c:pt>
                <c:pt idx="2">
                  <c:v>الاعلام</c:v>
                </c:pt>
                <c:pt idx="3">
                  <c:v>الحقوق</c:v>
                </c:pt>
                <c:pt idx="4">
                  <c:v>الصيدلة</c:v>
                </c:pt>
                <c:pt idx="5">
                  <c:v>الهندسة</c:v>
                </c:pt>
                <c:pt idx="6">
                  <c:v>الهيئة التدريسية والإدارية</c:v>
                </c:pt>
                <c:pt idx="7">
                  <c:v>قسطاس</c:v>
                </c:pt>
              </c:strCache>
            </c:strRef>
          </c:cat>
          <c:val>
            <c:numRef>
              <c:f>Sheet1!$B$2:$B$9</c:f>
              <c:numCache>
                <c:formatCode>General</c:formatCode>
                <c:ptCount val="8"/>
                <c:pt idx="0">
                  <c:v>3</c:v>
                </c:pt>
                <c:pt idx="1">
                  <c:v>1</c:v>
                </c:pt>
                <c:pt idx="2">
                  <c:v>2</c:v>
                </c:pt>
                <c:pt idx="3">
                  <c:v>7</c:v>
                </c:pt>
                <c:pt idx="4">
                  <c:v>3</c:v>
                </c:pt>
                <c:pt idx="5">
                  <c:v>1</c:v>
                </c:pt>
                <c:pt idx="6">
                  <c:v>1</c:v>
                </c:pt>
                <c:pt idx="7">
                  <c:v>1</c:v>
                </c:pt>
              </c:numCache>
            </c:numRef>
          </c:val>
          <c:extLst>
            <c:ext xmlns:c16="http://schemas.microsoft.com/office/drawing/2014/chart" uri="{C3380CC4-5D6E-409C-BE32-E72D297353CC}">
              <c16:uniqueId val="{00000000-0B16-4B99-89B7-AB847538E1D2}"/>
            </c:ext>
          </c:extLst>
        </c:ser>
        <c:dLbls>
          <c:showLegendKey val="0"/>
          <c:showVal val="0"/>
          <c:showCatName val="0"/>
          <c:showSerName val="0"/>
          <c:showPercent val="0"/>
          <c:showBubbleSize val="0"/>
        </c:dLbls>
        <c:gapWidth val="219"/>
        <c:axId val="1724660399"/>
        <c:axId val="1724658319"/>
      </c:barChart>
      <c:lineChart>
        <c:grouping val="standard"/>
        <c:varyColors val="0"/>
        <c:ser>
          <c:idx val="1"/>
          <c:order val="1"/>
          <c:tx>
            <c:strRef>
              <c:f>Sheet1!$C$1</c:f>
              <c:strCache>
                <c:ptCount val="1"/>
                <c:pt idx="0">
                  <c:v>عدد الطلاب</c:v>
                </c:pt>
              </c:strCache>
            </c:strRef>
          </c:tx>
          <c:spPr>
            <a:ln w="28575" cap="rnd">
              <a:solidFill>
                <a:schemeClr val="accent2"/>
              </a:solidFill>
              <a:round/>
            </a:ln>
            <a:effectLst/>
          </c:spPr>
          <c:marker>
            <c:symbol val="none"/>
          </c:marker>
          <c:cat>
            <c:strRef>
              <c:f>Sheet1!$A$2:$A$9</c:f>
              <c:strCache>
                <c:ptCount val="8"/>
                <c:pt idx="0">
                  <c:v>الأداب والعلوم</c:v>
                </c:pt>
                <c:pt idx="1">
                  <c:v>العلوم الإدارية</c:v>
                </c:pt>
                <c:pt idx="2">
                  <c:v>الاعلام</c:v>
                </c:pt>
                <c:pt idx="3">
                  <c:v>الحقوق</c:v>
                </c:pt>
                <c:pt idx="4">
                  <c:v>الصيدلة</c:v>
                </c:pt>
                <c:pt idx="5">
                  <c:v>الهندسة</c:v>
                </c:pt>
                <c:pt idx="6">
                  <c:v>الهيئة التدريسية والإدارية</c:v>
                </c:pt>
                <c:pt idx="7">
                  <c:v>قسطاس</c:v>
                </c:pt>
              </c:strCache>
            </c:strRef>
          </c:cat>
          <c:val>
            <c:numRef>
              <c:f>Sheet1!$C$2:$C$9</c:f>
              <c:numCache>
                <c:formatCode>General</c:formatCode>
                <c:ptCount val="8"/>
                <c:pt idx="0">
                  <c:v>24</c:v>
                </c:pt>
                <c:pt idx="1">
                  <c:v>8</c:v>
                </c:pt>
                <c:pt idx="2">
                  <c:v>13</c:v>
                </c:pt>
                <c:pt idx="3">
                  <c:v>127</c:v>
                </c:pt>
                <c:pt idx="4">
                  <c:v>70</c:v>
                </c:pt>
                <c:pt idx="5">
                  <c:v>60</c:v>
                </c:pt>
                <c:pt idx="6">
                  <c:v>14</c:v>
                </c:pt>
                <c:pt idx="7">
                  <c:v>30</c:v>
                </c:pt>
              </c:numCache>
            </c:numRef>
          </c:val>
          <c:smooth val="0"/>
          <c:extLst>
            <c:ext xmlns:c16="http://schemas.microsoft.com/office/drawing/2014/chart" uri="{C3380CC4-5D6E-409C-BE32-E72D297353CC}">
              <c16:uniqueId val="{00000001-0B16-4B99-89B7-AB847538E1D2}"/>
            </c:ext>
          </c:extLst>
        </c:ser>
        <c:dLbls>
          <c:showLegendKey val="0"/>
          <c:showVal val="0"/>
          <c:showCatName val="0"/>
          <c:showSerName val="0"/>
          <c:showPercent val="0"/>
          <c:showBubbleSize val="0"/>
        </c:dLbls>
        <c:marker val="1"/>
        <c:smooth val="0"/>
        <c:axId val="965563264"/>
        <c:axId val="966332032"/>
      </c:lineChart>
      <c:catAx>
        <c:axId val="1724660399"/>
        <c:scaling>
          <c:orientation val="minMax"/>
        </c:scaling>
        <c:delete val="0"/>
        <c:axPos val="b"/>
        <c:numFmt formatCode="General"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raditional Arabic" panose="02020603050405020304" pitchFamily="18" charset="-78"/>
                <a:ea typeface="+mn-ea"/>
                <a:cs typeface="Traditional Arabic" panose="02020603050405020304" pitchFamily="18" charset="-78"/>
              </a:defRPr>
            </a:pPr>
            <a:endParaRPr lang="en-US"/>
          </a:p>
        </c:txPr>
        <c:crossAx val="1724658319"/>
        <c:crosses val="autoZero"/>
        <c:auto val="1"/>
        <c:lblAlgn val="ctr"/>
        <c:lblOffset val="100"/>
        <c:noMultiLvlLbl val="0"/>
      </c:catAx>
      <c:valAx>
        <c:axId val="1724658319"/>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raditional Arabic" panose="02020603050405020304" pitchFamily="18" charset="-78"/>
                <a:ea typeface="+mn-ea"/>
                <a:cs typeface="Traditional Arabic" panose="02020603050405020304" pitchFamily="18" charset="-78"/>
              </a:defRPr>
            </a:pPr>
            <a:endParaRPr lang="en-US"/>
          </a:p>
        </c:txPr>
        <c:crossAx val="1724660399"/>
        <c:crosses val="autoZero"/>
        <c:crossBetween val="between"/>
      </c:valAx>
      <c:valAx>
        <c:axId val="966332032"/>
        <c:scaling>
          <c:orientation val="minMax"/>
        </c:scaling>
        <c:delete val="0"/>
        <c:axPos val="r"/>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raditional Arabic" panose="02020603050405020304" pitchFamily="18" charset="-78"/>
                <a:ea typeface="+mn-ea"/>
                <a:cs typeface="Traditional Arabic" panose="02020603050405020304" pitchFamily="18" charset="-78"/>
              </a:defRPr>
            </a:pPr>
            <a:endParaRPr lang="en-US"/>
          </a:p>
        </c:txPr>
        <c:crossAx val="965563264"/>
        <c:crosses val="max"/>
        <c:crossBetween val="between"/>
      </c:valAx>
      <c:catAx>
        <c:axId val="965563264"/>
        <c:scaling>
          <c:orientation val="minMax"/>
        </c:scaling>
        <c:delete val="1"/>
        <c:axPos val="b"/>
        <c:numFmt formatCode="General" sourceLinked="1"/>
        <c:majorTickMark val="out"/>
        <c:minorTickMark val="none"/>
        <c:tickLblPos val="nextTo"/>
        <c:crossAx val="966332032"/>
        <c:crosses val="autoZero"/>
        <c:auto val="1"/>
        <c:lblAlgn val="ctr"/>
        <c:lblOffset val="100"/>
        <c:noMultiLvlLbl val="0"/>
      </c:catAx>
      <c:dTable>
        <c:showHorzBorder val="1"/>
        <c:showVertBorder val="1"/>
        <c:showOutline val="1"/>
        <c:showKeys val="1"/>
        <c:spPr>
          <a:noFill/>
          <a:ln w="9525" cap="flat" cmpd="sng" algn="ctr">
            <a:solidFill>
              <a:schemeClr val="tx1">
                <a:lumMod val="15000"/>
                <a:lumOff val="85000"/>
              </a:schemeClr>
            </a:solidFill>
            <a:round/>
          </a:ln>
          <a:effectLst/>
        </c:spPr>
        <c:txPr>
          <a:bodyPr rot="0" spcFirstLastPara="1" vertOverflow="ellipsis" vert="horz" wrap="square" anchor="ctr" anchorCtr="1"/>
          <a:lstStyle/>
          <a:p>
            <a:pPr rtl="0">
              <a:defRPr sz="900" b="0" i="0" u="none" strike="noStrike" kern="1200" baseline="0">
                <a:solidFill>
                  <a:schemeClr val="tx1">
                    <a:lumMod val="65000"/>
                    <a:lumOff val="35000"/>
                  </a:schemeClr>
                </a:solidFill>
                <a:latin typeface="Traditional Arabic" panose="02020603050405020304" pitchFamily="18" charset="-78"/>
                <a:ea typeface="+mn-ea"/>
                <a:cs typeface="Traditional Arabic" panose="02020603050405020304" pitchFamily="18" charset="-78"/>
              </a:defRPr>
            </a:pPr>
            <a:endParaRPr lang="en-US"/>
          </a:p>
        </c:txPr>
      </c:dTable>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Traditional Arabic" panose="02020603050405020304" pitchFamily="18" charset="-78"/>
              <a:ea typeface="+mn-ea"/>
              <a:cs typeface="Traditional Arabic" panose="02020603050405020304" pitchFamily="18" charset="-78"/>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latin typeface="Traditional Arabic" panose="02020603050405020304" pitchFamily="18" charset="-78"/>
          <a:cs typeface="Traditional Arabic" panose="02020603050405020304" pitchFamily="18" charset="-78"/>
        </a:defRPr>
      </a:pPr>
      <a:endParaRPr lang="en-US"/>
    </a:p>
  </c:txPr>
  <c:externalData r:id="rId3">
    <c:autoUpdate val="0"/>
  </c:externalData>
</c:chartSpace>
</file>

<file path=word/charts/chart2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Sheet1!$B$1</c:f>
              <c:strCache>
                <c:ptCount val="1"/>
                <c:pt idx="0">
                  <c:v>حركات الاستعارة</c:v>
                </c:pt>
              </c:strCache>
            </c:strRef>
          </c:tx>
          <c:spPr>
            <a:solidFill>
              <a:schemeClr val="accent1"/>
            </a:solidFill>
            <a:ln>
              <a:noFill/>
            </a:ln>
            <a:effectLst/>
          </c:spPr>
          <c:invertIfNegative val="0"/>
          <c:cat>
            <c:strRef>
              <c:f>Sheet1!$A$2:$A$10</c:f>
              <c:strCache>
                <c:ptCount val="9"/>
                <c:pt idx="0">
                  <c:v>الأداب والعلوم</c:v>
                </c:pt>
                <c:pt idx="1">
                  <c:v>العمارة والتصميم</c:v>
                </c:pt>
                <c:pt idx="2">
                  <c:v>العلوم الإدارية</c:v>
                </c:pt>
                <c:pt idx="3">
                  <c:v>الصيدلة</c:v>
                </c:pt>
                <c:pt idx="4">
                  <c:v>الاعلام</c:v>
                </c:pt>
                <c:pt idx="5">
                  <c:v>الحقوق</c:v>
                </c:pt>
                <c:pt idx="6">
                  <c:v>تكنولوجيا المعلومات</c:v>
                </c:pt>
                <c:pt idx="7">
                  <c:v>الهندسة</c:v>
                </c:pt>
                <c:pt idx="8">
                  <c:v>طب الاسنان</c:v>
                </c:pt>
              </c:strCache>
            </c:strRef>
          </c:cat>
          <c:val>
            <c:numRef>
              <c:f>Sheet1!$B$2:$B$10</c:f>
              <c:numCache>
                <c:formatCode>General</c:formatCode>
                <c:ptCount val="9"/>
                <c:pt idx="0">
                  <c:v>1030</c:v>
                </c:pt>
                <c:pt idx="1">
                  <c:v>651</c:v>
                </c:pt>
                <c:pt idx="2">
                  <c:v>536</c:v>
                </c:pt>
                <c:pt idx="3">
                  <c:v>179</c:v>
                </c:pt>
                <c:pt idx="4">
                  <c:v>217</c:v>
                </c:pt>
                <c:pt idx="5">
                  <c:v>359</c:v>
                </c:pt>
                <c:pt idx="6">
                  <c:v>268</c:v>
                </c:pt>
                <c:pt idx="7">
                  <c:v>64</c:v>
                </c:pt>
                <c:pt idx="8">
                  <c:v>55</c:v>
                </c:pt>
              </c:numCache>
            </c:numRef>
          </c:val>
          <c:extLst>
            <c:ext xmlns:c16="http://schemas.microsoft.com/office/drawing/2014/chart" uri="{C3380CC4-5D6E-409C-BE32-E72D297353CC}">
              <c16:uniqueId val="{00000000-67EB-41FF-B11B-A7EEECAE9A9B}"/>
            </c:ext>
          </c:extLst>
        </c:ser>
        <c:ser>
          <c:idx val="1"/>
          <c:order val="1"/>
          <c:tx>
            <c:strRef>
              <c:f>Sheet1!$C$1</c:f>
              <c:strCache>
                <c:ptCount val="1"/>
                <c:pt idx="0">
                  <c:v>حركات الارجاع</c:v>
                </c:pt>
              </c:strCache>
            </c:strRef>
          </c:tx>
          <c:spPr>
            <a:solidFill>
              <a:schemeClr val="accent2"/>
            </a:solidFill>
            <a:ln>
              <a:noFill/>
            </a:ln>
            <a:effectLst/>
          </c:spPr>
          <c:invertIfNegative val="0"/>
          <c:cat>
            <c:strRef>
              <c:f>Sheet1!$A$2:$A$10</c:f>
              <c:strCache>
                <c:ptCount val="9"/>
                <c:pt idx="0">
                  <c:v>الأداب والعلوم</c:v>
                </c:pt>
                <c:pt idx="1">
                  <c:v>العمارة والتصميم</c:v>
                </c:pt>
                <c:pt idx="2">
                  <c:v>العلوم الإدارية</c:v>
                </c:pt>
                <c:pt idx="3">
                  <c:v>الصيدلة</c:v>
                </c:pt>
                <c:pt idx="4">
                  <c:v>الاعلام</c:v>
                </c:pt>
                <c:pt idx="5">
                  <c:v>الحقوق</c:v>
                </c:pt>
                <c:pt idx="6">
                  <c:v>تكنولوجيا المعلومات</c:v>
                </c:pt>
                <c:pt idx="7">
                  <c:v>الهندسة</c:v>
                </c:pt>
                <c:pt idx="8">
                  <c:v>طب الاسنان</c:v>
                </c:pt>
              </c:strCache>
            </c:strRef>
          </c:cat>
          <c:val>
            <c:numRef>
              <c:f>Sheet1!$C$2:$C$10</c:f>
              <c:numCache>
                <c:formatCode>General</c:formatCode>
                <c:ptCount val="9"/>
                <c:pt idx="0">
                  <c:v>992</c:v>
                </c:pt>
                <c:pt idx="1">
                  <c:v>639</c:v>
                </c:pt>
                <c:pt idx="2">
                  <c:v>497</c:v>
                </c:pt>
                <c:pt idx="3">
                  <c:v>160</c:v>
                </c:pt>
                <c:pt idx="4">
                  <c:v>189</c:v>
                </c:pt>
                <c:pt idx="5">
                  <c:v>345</c:v>
                </c:pt>
                <c:pt idx="6">
                  <c:v>259</c:v>
                </c:pt>
                <c:pt idx="7">
                  <c:v>64</c:v>
                </c:pt>
                <c:pt idx="8">
                  <c:v>15</c:v>
                </c:pt>
              </c:numCache>
            </c:numRef>
          </c:val>
          <c:extLst>
            <c:ext xmlns:c16="http://schemas.microsoft.com/office/drawing/2014/chart" uri="{C3380CC4-5D6E-409C-BE32-E72D297353CC}">
              <c16:uniqueId val="{00000001-67EB-41FF-B11B-A7EEECAE9A9B}"/>
            </c:ext>
          </c:extLst>
        </c:ser>
        <c:ser>
          <c:idx val="2"/>
          <c:order val="2"/>
          <c:tx>
            <c:strRef>
              <c:f>Sheet1!$D$1</c:f>
              <c:strCache>
                <c:ptCount val="1"/>
                <c:pt idx="0">
                  <c:v>حركات التجديد</c:v>
                </c:pt>
              </c:strCache>
            </c:strRef>
          </c:tx>
          <c:spPr>
            <a:solidFill>
              <a:schemeClr val="accent3"/>
            </a:solidFill>
            <a:ln>
              <a:noFill/>
            </a:ln>
            <a:effectLst/>
          </c:spPr>
          <c:invertIfNegative val="0"/>
          <c:cat>
            <c:strRef>
              <c:f>Sheet1!$A$2:$A$10</c:f>
              <c:strCache>
                <c:ptCount val="9"/>
                <c:pt idx="0">
                  <c:v>الأداب والعلوم</c:v>
                </c:pt>
                <c:pt idx="1">
                  <c:v>العمارة والتصميم</c:v>
                </c:pt>
                <c:pt idx="2">
                  <c:v>العلوم الإدارية</c:v>
                </c:pt>
                <c:pt idx="3">
                  <c:v>الصيدلة</c:v>
                </c:pt>
                <c:pt idx="4">
                  <c:v>الاعلام</c:v>
                </c:pt>
                <c:pt idx="5">
                  <c:v>الحقوق</c:v>
                </c:pt>
                <c:pt idx="6">
                  <c:v>تكنولوجيا المعلومات</c:v>
                </c:pt>
                <c:pt idx="7">
                  <c:v>الهندسة</c:v>
                </c:pt>
                <c:pt idx="8">
                  <c:v>طب الاسنان</c:v>
                </c:pt>
              </c:strCache>
            </c:strRef>
          </c:cat>
          <c:val>
            <c:numRef>
              <c:f>Sheet1!$D$2:$D$10</c:f>
              <c:numCache>
                <c:formatCode>General</c:formatCode>
                <c:ptCount val="9"/>
                <c:pt idx="0">
                  <c:v>425</c:v>
                </c:pt>
                <c:pt idx="1">
                  <c:v>267</c:v>
                </c:pt>
                <c:pt idx="2">
                  <c:v>262</c:v>
                </c:pt>
                <c:pt idx="3">
                  <c:v>119</c:v>
                </c:pt>
                <c:pt idx="4">
                  <c:v>99</c:v>
                </c:pt>
                <c:pt idx="5">
                  <c:v>123</c:v>
                </c:pt>
                <c:pt idx="6">
                  <c:v>169</c:v>
                </c:pt>
                <c:pt idx="7">
                  <c:v>17</c:v>
                </c:pt>
                <c:pt idx="8">
                  <c:v>0</c:v>
                </c:pt>
              </c:numCache>
            </c:numRef>
          </c:val>
          <c:extLst>
            <c:ext xmlns:c16="http://schemas.microsoft.com/office/drawing/2014/chart" uri="{C3380CC4-5D6E-409C-BE32-E72D297353CC}">
              <c16:uniqueId val="{00000002-67EB-41FF-B11B-A7EEECAE9A9B}"/>
            </c:ext>
          </c:extLst>
        </c:ser>
        <c:dLbls>
          <c:showLegendKey val="0"/>
          <c:showVal val="0"/>
          <c:showCatName val="0"/>
          <c:showSerName val="0"/>
          <c:showPercent val="0"/>
          <c:showBubbleSize val="0"/>
        </c:dLbls>
        <c:gapWidth val="219"/>
        <c:overlap val="-27"/>
        <c:axId val="1724660399"/>
        <c:axId val="1724658319"/>
      </c:barChart>
      <c:catAx>
        <c:axId val="1724660399"/>
        <c:scaling>
          <c:orientation val="minMax"/>
        </c:scaling>
        <c:delete val="0"/>
        <c:axPos val="b"/>
        <c:numFmt formatCode="General"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raditional Arabic" panose="02020603050405020304" pitchFamily="18" charset="-78"/>
                <a:ea typeface="+mn-ea"/>
                <a:cs typeface="Traditional Arabic" panose="02020603050405020304" pitchFamily="18" charset="-78"/>
              </a:defRPr>
            </a:pPr>
            <a:endParaRPr lang="en-US"/>
          </a:p>
        </c:txPr>
        <c:crossAx val="1724658319"/>
        <c:crosses val="autoZero"/>
        <c:auto val="1"/>
        <c:lblAlgn val="ctr"/>
        <c:lblOffset val="100"/>
        <c:noMultiLvlLbl val="0"/>
      </c:catAx>
      <c:valAx>
        <c:axId val="1724658319"/>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raditional Arabic" panose="02020603050405020304" pitchFamily="18" charset="-78"/>
                <a:ea typeface="+mn-ea"/>
                <a:cs typeface="Traditional Arabic" panose="02020603050405020304" pitchFamily="18" charset="-78"/>
              </a:defRPr>
            </a:pPr>
            <a:endParaRPr lang="en-US"/>
          </a:p>
        </c:txPr>
        <c:crossAx val="1724660399"/>
        <c:crosses val="autoZero"/>
        <c:crossBetween val="between"/>
      </c:valAx>
      <c:dTable>
        <c:showHorzBorder val="1"/>
        <c:showVertBorder val="1"/>
        <c:showOutline val="1"/>
        <c:showKeys val="1"/>
        <c:spPr>
          <a:noFill/>
          <a:ln w="9525" cap="flat" cmpd="sng" algn="ctr">
            <a:solidFill>
              <a:schemeClr val="tx1">
                <a:lumMod val="15000"/>
                <a:lumOff val="85000"/>
              </a:schemeClr>
            </a:solidFill>
            <a:round/>
          </a:ln>
          <a:effectLst/>
        </c:spPr>
        <c:txPr>
          <a:bodyPr rot="0" spcFirstLastPara="1" vertOverflow="ellipsis" vert="horz" wrap="square" anchor="ctr" anchorCtr="1"/>
          <a:lstStyle/>
          <a:p>
            <a:pPr rtl="0">
              <a:defRPr sz="900" b="0" i="0" u="none" strike="noStrike" kern="1200" baseline="0">
                <a:solidFill>
                  <a:schemeClr val="tx1">
                    <a:lumMod val="65000"/>
                    <a:lumOff val="35000"/>
                  </a:schemeClr>
                </a:solidFill>
                <a:latin typeface="Traditional Arabic" panose="02020603050405020304" pitchFamily="18" charset="-78"/>
                <a:ea typeface="+mn-ea"/>
                <a:cs typeface="Traditional Arabic" panose="02020603050405020304" pitchFamily="18" charset="-78"/>
              </a:defRPr>
            </a:pPr>
            <a:endParaRPr lang="en-US"/>
          </a:p>
        </c:txPr>
      </c:dTable>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Traditional Arabic" panose="02020603050405020304" pitchFamily="18" charset="-78"/>
              <a:ea typeface="+mn-ea"/>
              <a:cs typeface="Traditional Arabic" panose="02020603050405020304" pitchFamily="18" charset="-78"/>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latin typeface="Traditional Arabic" panose="02020603050405020304" pitchFamily="18" charset="-78"/>
          <a:cs typeface="Traditional Arabic" panose="02020603050405020304" pitchFamily="18" charset="-78"/>
        </a:defRPr>
      </a:pPr>
      <a:endParaRPr lang="en-US"/>
    </a:p>
  </c:txPr>
  <c:externalData r:id="rId3">
    <c:autoUpdate val="0"/>
  </c:externalData>
</c:chartSpace>
</file>

<file path=word/charts/chart2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Sheet1!$B$1</c:f>
              <c:strCache>
                <c:ptCount val="1"/>
                <c:pt idx="0">
                  <c:v>نسبة الرضا</c:v>
                </c:pt>
              </c:strCache>
            </c:strRef>
          </c:tx>
          <c:spPr>
            <a:solidFill>
              <a:schemeClr val="accent1">
                <a:alpha val="70000"/>
              </a:schemeClr>
            </a:solidFill>
            <a:ln>
              <a:noFill/>
            </a:ln>
            <a:effectLst/>
          </c:spPr>
          <c:invertIfNegative val="0"/>
          <c:dLbls>
            <c:spPr>
              <a:noFill/>
              <a:ln>
                <a:noFill/>
              </a:ln>
              <a:effectLst/>
            </c:spPr>
            <c:txPr>
              <a:bodyPr rot="0" spcFirstLastPara="1" vertOverflow="ellipsis" vert="horz" wrap="square" anchor="ctr" anchorCtr="1"/>
              <a:lstStyle/>
              <a:p>
                <a:pPr>
                  <a:defRPr sz="900" b="0" i="0" u="none" strike="noStrike" kern="1200" baseline="0">
                    <a:solidFill>
                      <a:schemeClr val="tx1">
                        <a:lumMod val="75000"/>
                        <a:lumOff val="25000"/>
                      </a:schemeClr>
                    </a:solidFill>
                    <a:latin typeface="Traditional Arabic" panose="02020603050405020304" pitchFamily="18" charset="-78"/>
                    <a:ea typeface="+mn-ea"/>
                    <a:cs typeface="Traditional Arabic" panose="02020603050405020304" pitchFamily="18" charset="-78"/>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Sheet1!$A$2:$A$10</c:f>
              <c:strCache>
                <c:ptCount val="9"/>
                <c:pt idx="0">
                  <c:v>الأداب والعلوم</c:v>
                </c:pt>
                <c:pt idx="1">
                  <c:v>العمارة والتصميم</c:v>
                </c:pt>
                <c:pt idx="2">
                  <c:v>العلوم الإدارية</c:v>
                </c:pt>
                <c:pt idx="3">
                  <c:v>الصيدلة</c:v>
                </c:pt>
                <c:pt idx="4">
                  <c:v>الاعلام</c:v>
                </c:pt>
                <c:pt idx="5">
                  <c:v>الحقوق</c:v>
                </c:pt>
                <c:pt idx="6">
                  <c:v>تكنولوجيا المعلومات</c:v>
                </c:pt>
                <c:pt idx="7">
                  <c:v>الهندسة</c:v>
                </c:pt>
                <c:pt idx="8">
                  <c:v>طب الأسنان</c:v>
                </c:pt>
              </c:strCache>
            </c:strRef>
          </c:cat>
          <c:val>
            <c:numRef>
              <c:f>Sheet1!$B$2:$B$10</c:f>
              <c:numCache>
                <c:formatCode>0.00%</c:formatCode>
                <c:ptCount val="9"/>
                <c:pt idx="0">
                  <c:v>0.8115677</c:v>
                </c:pt>
                <c:pt idx="1">
                  <c:v>0.78970759999999995</c:v>
                </c:pt>
                <c:pt idx="2">
                  <c:v>0.80547599999999997</c:v>
                </c:pt>
                <c:pt idx="3">
                  <c:v>0.82151300000000005</c:v>
                </c:pt>
                <c:pt idx="4">
                  <c:v>0.82666669999999998</c:v>
                </c:pt>
                <c:pt idx="5">
                  <c:v>0.81010099999999996</c:v>
                </c:pt>
                <c:pt idx="6">
                  <c:v>0.8269687</c:v>
                </c:pt>
                <c:pt idx="7">
                  <c:v>0.93591729999999995</c:v>
                </c:pt>
                <c:pt idx="8">
                  <c:v>0.82817459999999998</c:v>
                </c:pt>
              </c:numCache>
            </c:numRef>
          </c:val>
          <c:extLst>
            <c:ext xmlns:c16="http://schemas.microsoft.com/office/drawing/2014/chart" uri="{C3380CC4-5D6E-409C-BE32-E72D297353CC}">
              <c16:uniqueId val="{00000000-E0F2-421F-A400-A01943602FB2}"/>
            </c:ext>
          </c:extLst>
        </c:ser>
        <c:dLbls>
          <c:showLegendKey val="0"/>
          <c:showVal val="1"/>
          <c:showCatName val="0"/>
          <c:showSerName val="0"/>
          <c:showPercent val="0"/>
          <c:showBubbleSize val="0"/>
        </c:dLbls>
        <c:gapWidth val="80"/>
        <c:axId val="1724660399"/>
        <c:axId val="1724658319"/>
      </c:barChart>
      <c:lineChart>
        <c:grouping val="standard"/>
        <c:varyColors val="0"/>
        <c:ser>
          <c:idx val="1"/>
          <c:order val="1"/>
          <c:tx>
            <c:strRef>
              <c:f>Sheet1!$C$1</c:f>
              <c:strCache>
                <c:ptCount val="1"/>
                <c:pt idx="0">
                  <c:v>عدد الاستبانات</c:v>
                </c:pt>
              </c:strCache>
            </c:strRef>
          </c:tx>
          <c:spPr>
            <a:ln w="28575" cap="rnd">
              <a:solidFill>
                <a:schemeClr val="accent2">
                  <a:alpha val="70000"/>
                </a:schemeClr>
              </a:solidFill>
              <a:round/>
            </a:ln>
            <a:effectLst/>
          </c:spPr>
          <c:marker>
            <c:symbol val="circle"/>
            <c:size val="6"/>
            <c:spPr>
              <a:solidFill>
                <a:schemeClr val="accent2">
                  <a:alpha val="70000"/>
                </a:schemeClr>
              </a:solidFill>
              <a:ln>
                <a:noFill/>
              </a:ln>
              <a:effectLst/>
            </c:spPr>
          </c:marker>
          <c:dLbls>
            <c:spPr>
              <a:noFill/>
              <a:ln>
                <a:noFill/>
              </a:ln>
              <a:effectLst/>
            </c:spPr>
            <c:txPr>
              <a:bodyPr rot="0" spcFirstLastPara="1" vertOverflow="ellipsis" vert="horz" wrap="square" anchor="ctr" anchorCtr="1"/>
              <a:lstStyle/>
              <a:p>
                <a:pPr>
                  <a:defRPr sz="900" b="0" i="0" u="none" strike="noStrike" kern="1200" baseline="0">
                    <a:solidFill>
                      <a:schemeClr val="tx1">
                        <a:lumMod val="75000"/>
                        <a:lumOff val="25000"/>
                      </a:schemeClr>
                    </a:solidFill>
                    <a:latin typeface="Traditional Arabic" panose="02020603050405020304" pitchFamily="18" charset="-78"/>
                    <a:ea typeface="+mn-ea"/>
                    <a:cs typeface="Traditional Arabic" panose="02020603050405020304" pitchFamily="18" charset="-78"/>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Sheet1!$A$2:$A$10</c:f>
              <c:strCache>
                <c:ptCount val="9"/>
                <c:pt idx="0">
                  <c:v>الأداب والعلوم</c:v>
                </c:pt>
                <c:pt idx="1">
                  <c:v>العمارة والتصميم</c:v>
                </c:pt>
                <c:pt idx="2">
                  <c:v>العلوم الإدارية</c:v>
                </c:pt>
                <c:pt idx="3">
                  <c:v>الصيدلة</c:v>
                </c:pt>
                <c:pt idx="4">
                  <c:v>الاعلام</c:v>
                </c:pt>
                <c:pt idx="5">
                  <c:v>الحقوق</c:v>
                </c:pt>
                <c:pt idx="6">
                  <c:v>تكنولوجيا المعلومات</c:v>
                </c:pt>
                <c:pt idx="7">
                  <c:v>الهندسة</c:v>
                </c:pt>
                <c:pt idx="8">
                  <c:v>طب الأسنان</c:v>
                </c:pt>
              </c:strCache>
            </c:strRef>
          </c:cat>
          <c:val>
            <c:numRef>
              <c:f>Sheet1!$C$2:$C$10</c:f>
              <c:numCache>
                <c:formatCode>General</c:formatCode>
                <c:ptCount val="9"/>
                <c:pt idx="0">
                  <c:v>146</c:v>
                </c:pt>
                <c:pt idx="1">
                  <c:v>95</c:v>
                </c:pt>
                <c:pt idx="2">
                  <c:v>349</c:v>
                </c:pt>
                <c:pt idx="3">
                  <c:v>94</c:v>
                </c:pt>
                <c:pt idx="4">
                  <c:v>45</c:v>
                </c:pt>
                <c:pt idx="5">
                  <c:v>143</c:v>
                </c:pt>
                <c:pt idx="6">
                  <c:v>103</c:v>
                </c:pt>
                <c:pt idx="7">
                  <c:v>43</c:v>
                </c:pt>
                <c:pt idx="8">
                  <c:v>56</c:v>
                </c:pt>
              </c:numCache>
            </c:numRef>
          </c:val>
          <c:smooth val="0"/>
          <c:extLst>
            <c:ext xmlns:c16="http://schemas.microsoft.com/office/drawing/2014/chart" uri="{C3380CC4-5D6E-409C-BE32-E72D297353CC}">
              <c16:uniqueId val="{00000001-E0F2-421F-A400-A01943602FB2}"/>
            </c:ext>
          </c:extLst>
        </c:ser>
        <c:dLbls>
          <c:showLegendKey val="0"/>
          <c:showVal val="1"/>
          <c:showCatName val="0"/>
          <c:showSerName val="0"/>
          <c:showPercent val="0"/>
          <c:showBubbleSize val="0"/>
        </c:dLbls>
        <c:marker val="1"/>
        <c:smooth val="0"/>
        <c:axId val="407238127"/>
        <c:axId val="407235215"/>
      </c:lineChart>
      <c:catAx>
        <c:axId val="1724660399"/>
        <c:scaling>
          <c:orientation val="minMax"/>
        </c:scaling>
        <c:delete val="0"/>
        <c:axPos val="b"/>
        <c:numFmt formatCode="General" sourceLinked="1"/>
        <c:majorTickMark val="out"/>
        <c:minorTickMark val="none"/>
        <c:tickLblPos val="nextTo"/>
        <c:spPr>
          <a:noFill/>
          <a:ln w="1587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cap="none" spc="20" normalizeH="0" baseline="0">
                <a:solidFill>
                  <a:schemeClr val="tx1">
                    <a:lumMod val="65000"/>
                    <a:lumOff val="35000"/>
                  </a:schemeClr>
                </a:solidFill>
                <a:latin typeface="Traditional Arabic" panose="02020603050405020304" pitchFamily="18" charset="-78"/>
                <a:ea typeface="+mn-ea"/>
                <a:cs typeface="Traditional Arabic" panose="02020603050405020304" pitchFamily="18" charset="-78"/>
              </a:defRPr>
            </a:pPr>
            <a:endParaRPr lang="en-US"/>
          </a:p>
        </c:txPr>
        <c:crossAx val="1724658319"/>
        <c:crosses val="autoZero"/>
        <c:auto val="1"/>
        <c:lblAlgn val="ctr"/>
        <c:lblOffset val="100"/>
        <c:noMultiLvlLbl val="0"/>
      </c:catAx>
      <c:valAx>
        <c:axId val="1724658319"/>
        <c:scaling>
          <c:orientation val="minMax"/>
        </c:scaling>
        <c:delete val="0"/>
        <c:axPos val="l"/>
        <c:majorGridlines>
          <c:spPr>
            <a:ln w="9525" cap="flat" cmpd="sng" algn="ctr">
              <a:solidFill>
                <a:schemeClr val="tx1">
                  <a:lumMod val="5000"/>
                  <a:lumOff val="95000"/>
                </a:schemeClr>
              </a:solidFill>
              <a:round/>
            </a:ln>
            <a:effectLst/>
          </c:spPr>
        </c:majorGridlines>
        <c:numFmt formatCode="0.00%"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spc="20" baseline="0">
                <a:solidFill>
                  <a:schemeClr val="tx1">
                    <a:lumMod val="65000"/>
                    <a:lumOff val="35000"/>
                  </a:schemeClr>
                </a:solidFill>
                <a:latin typeface="Traditional Arabic" panose="02020603050405020304" pitchFamily="18" charset="-78"/>
                <a:ea typeface="+mn-ea"/>
                <a:cs typeface="Traditional Arabic" panose="02020603050405020304" pitchFamily="18" charset="-78"/>
              </a:defRPr>
            </a:pPr>
            <a:endParaRPr lang="en-US"/>
          </a:p>
        </c:txPr>
        <c:crossAx val="1724660399"/>
        <c:crosses val="autoZero"/>
        <c:crossBetween val="between"/>
      </c:valAx>
      <c:valAx>
        <c:axId val="407235215"/>
        <c:scaling>
          <c:orientation val="minMax"/>
        </c:scaling>
        <c:delete val="0"/>
        <c:axPos val="r"/>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spc="20" baseline="0">
                <a:solidFill>
                  <a:schemeClr val="tx1">
                    <a:lumMod val="65000"/>
                    <a:lumOff val="35000"/>
                  </a:schemeClr>
                </a:solidFill>
                <a:latin typeface="Traditional Arabic" panose="02020603050405020304" pitchFamily="18" charset="-78"/>
                <a:ea typeface="+mn-ea"/>
                <a:cs typeface="Traditional Arabic" panose="02020603050405020304" pitchFamily="18" charset="-78"/>
              </a:defRPr>
            </a:pPr>
            <a:endParaRPr lang="en-US"/>
          </a:p>
        </c:txPr>
        <c:crossAx val="407238127"/>
        <c:crosses val="max"/>
        <c:crossBetween val="between"/>
      </c:valAx>
      <c:catAx>
        <c:axId val="407238127"/>
        <c:scaling>
          <c:orientation val="minMax"/>
        </c:scaling>
        <c:delete val="1"/>
        <c:axPos val="b"/>
        <c:numFmt formatCode="General" sourceLinked="1"/>
        <c:majorTickMark val="out"/>
        <c:minorTickMark val="none"/>
        <c:tickLblPos val="nextTo"/>
        <c:crossAx val="407235215"/>
        <c:crosses val="autoZero"/>
        <c:auto val="1"/>
        <c:lblAlgn val="ctr"/>
        <c:lblOffset val="100"/>
        <c:noMultiLvlLbl val="0"/>
      </c:catAx>
      <c:dTable>
        <c:showHorzBorder val="1"/>
        <c:showVertBorder val="1"/>
        <c:showOutline val="1"/>
        <c:showKeys val="1"/>
        <c:spPr>
          <a:noFill/>
          <a:ln w="9525">
            <a:solidFill>
              <a:schemeClr val="tx1">
                <a:lumMod val="15000"/>
                <a:lumOff val="85000"/>
              </a:schemeClr>
            </a:solidFill>
          </a:ln>
          <a:effectLst/>
        </c:spPr>
        <c:txPr>
          <a:bodyPr rot="0" spcFirstLastPara="1" vertOverflow="ellipsis" vert="horz" wrap="square" anchor="ctr" anchorCtr="1"/>
          <a:lstStyle/>
          <a:p>
            <a:pPr rtl="0">
              <a:defRPr sz="900" b="0" i="0" u="none" strike="noStrike" kern="1200" baseline="0">
                <a:solidFill>
                  <a:schemeClr val="tx1">
                    <a:lumMod val="65000"/>
                    <a:lumOff val="35000"/>
                  </a:schemeClr>
                </a:solidFill>
                <a:latin typeface="Traditional Arabic" panose="02020603050405020304" pitchFamily="18" charset="-78"/>
                <a:ea typeface="+mn-ea"/>
                <a:cs typeface="Traditional Arabic" panose="02020603050405020304" pitchFamily="18" charset="-78"/>
              </a:defRPr>
            </a:pPr>
            <a:endParaRPr lang="en-US"/>
          </a:p>
        </c:txPr>
      </c:dTable>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Traditional Arabic" panose="02020603050405020304" pitchFamily="18" charset="-78"/>
              <a:ea typeface="+mn-ea"/>
              <a:cs typeface="Traditional Arabic" panose="02020603050405020304" pitchFamily="18" charset="-78"/>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lt1"/>
    </a:solidFill>
    <a:ln w="9525" cap="flat" cmpd="sng" algn="ctr">
      <a:solidFill>
        <a:schemeClr val="tx1">
          <a:lumMod val="15000"/>
          <a:lumOff val="85000"/>
        </a:schemeClr>
      </a:solidFill>
      <a:round/>
    </a:ln>
    <a:effectLst/>
  </c:spPr>
  <c:txPr>
    <a:bodyPr/>
    <a:lstStyle/>
    <a:p>
      <a:pPr>
        <a:defRPr>
          <a:latin typeface="Traditional Arabic" panose="02020603050405020304" pitchFamily="18" charset="-78"/>
          <a:cs typeface="Traditional Arabic" panose="02020603050405020304" pitchFamily="18" charset="-78"/>
        </a:defRPr>
      </a:pPr>
      <a:endParaRPr lang="en-US"/>
    </a:p>
  </c:txPr>
  <c:externalData r:id="rId3">
    <c:autoUpdate val="0"/>
  </c:externalData>
</c:chartSpace>
</file>

<file path=word/charts/chartEx1.xml><?xml version="1.0" encoding="utf-8"?>
<cx:chartSpace xmlns:a="http://schemas.openxmlformats.org/drawingml/2006/main" xmlns:r="http://schemas.openxmlformats.org/officeDocument/2006/relationships" xmlns:cx="http://schemas.microsoft.com/office/drawing/2014/chartex">
  <cx:chartData>
    <cx:externalData r:id="rId1" cx:autoUpdate="0"/>
    <cx:data id="0">
      <cx:strDim type="cat">
        <cx:f>Sheet1!$A$2:$A$10</cx:f>
        <cx:lvl ptCount="9">
          <cx:pt idx="0">EBSCO</cx:pt>
          <cx:pt idx="1">SCOPUS</cx:pt>
          <cx:pt idx="2">ProQuest</cx:pt>
          <cx:pt idx="3">ULRICH</cx:pt>
          <cx:pt idx="4">Access Pharmacy</cx:pt>
          <cx:pt idx="5">ACM</cx:pt>
          <cx:pt idx="6">دار المنظومة</cx:pt>
          <cx:pt idx="7">المنهل</cx:pt>
          <cx:pt idx="8">قسطاس</cx:pt>
        </cx:lvl>
      </cx:strDim>
      <cx:numDim type="size">
        <cx:f>Sheet1!$B$2:$B$10</cx:f>
        <cx:lvl ptCount="9" formatCode="General">
          <cx:pt idx="0">55314</cx:pt>
          <cx:pt idx="1">9690</cx:pt>
          <cx:pt idx="2">1727</cx:pt>
          <cx:pt idx="3">207</cx:pt>
          <cx:pt idx="4">380</cx:pt>
          <cx:pt idx="5">146</cx:pt>
          <cx:pt idx="6">10138</cx:pt>
          <cx:pt idx="7">2922</cx:pt>
          <cx:pt idx="8">12785</cx:pt>
        </cx:lvl>
      </cx:numDim>
    </cx:data>
  </cx:chartData>
  <cx:chart>
    <cx:plotArea>
      <cx:plotAreaRegion>
        <cx:series layoutId="sunburst" uniqueId="{C40A5231-7556-4D60-8C9E-6ACA1833EB20}">
          <cx:tx>
            <cx:txData>
              <cx:f>Sheet1!$B$1</cx:f>
              <cx:v>حركات البحث</cx:v>
            </cx:txData>
          </cx:tx>
          <cx:dataLabels pos="ctr">
            <cx:txPr>
              <a:bodyPr vertOverflow="overflow" horzOverflow="overflow" wrap="square" lIns="0" tIns="0" rIns="0" bIns="0"/>
              <a:lstStyle/>
              <a:p>
                <a:pPr algn="ctr" rtl="0">
                  <a:defRPr sz="1200" b="0" i="0">
                    <a:solidFill>
                      <a:srgbClr val="404040"/>
                    </a:solidFill>
                    <a:latin typeface="Traditional Arabic" panose="02020603050405020304" pitchFamily="18" charset="-78"/>
                    <a:ea typeface="Traditional Arabic" panose="02020603050405020304" pitchFamily="18" charset="-78"/>
                    <a:cs typeface="Traditional Arabic" panose="02020603050405020304" pitchFamily="18" charset="-78"/>
                  </a:defRPr>
                </a:pPr>
                <a:endParaRPr lang="en-US" sz="1200">
                  <a:latin typeface="Traditional Arabic" panose="02020603050405020304" pitchFamily="18" charset="-78"/>
                  <a:cs typeface="Traditional Arabic" panose="02020603050405020304" pitchFamily="18" charset="-78"/>
                </a:endParaRPr>
              </a:p>
            </cx:txPr>
            <cx:visibility seriesName="0" categoryName="1" value="0"/>
          </cx:dataLabels>
          <cx:dataId val="0"/>
        </cx:series>
      </cx:plotAreaRegion>
    </cx:plotArea>
    <cx:legend pos="r" align="ctr" overlay="0">
      <cx:txPr>
        <a:bodyPr spcFirstLastPara="1" vertOverflow="ellipsis" horzOverflow="overflow" wrap="square" lIns="0" tIns="0" rIns="0" bIns="0" anchor="ctr" anchorCtr="1"/>
        <a:lstStyle/>
        <a:p>
          <a:pPr algn="ctr" rtl="0">
            <a:defRPr sz="1200">
              <a:latin typeface="Traditional Arabic" panose="02020603050405020304" pitchFamily="18" charset="-78"/>
              <a:ea typeface="Traditional Arabic" panose="02020603050405020304" pitchFamily="18" charset="-78"/>
              <a:cs typeface="Traditional Arabic" panose="02020603050405020304" pitchFamily="18" charset="-78"/>
            </a:defRPr>
          </a:pPr>
          <a:endParaRPr lang="en-US" sz="1200" b="0" i="0" u="none" strike="noStrike" kern="1200" baseline="0">
            <a:solidFill>
              <a:sysClr val="windowText" lastClr="000000">
                <a:lumMod val="65000"/>
                <a:lumOff val="35000"/>
              </a:sysClr>
            </a:solidFill>
            <a:latin typeface="Traditional Arabic" panose="02020603050405020304" pitchFamily="18" charset="-78"/>
            <a:cs typeface="Traditional Arabic" panose="02020603050405020304" pitchFamily="18" charset="-78"/>
          </a:endParaRPr>
        </a:p>
      </cx:txPr>
    </cx:legend>
  </cx:chart>
</cx: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88">
  <cs:axisTitle>
    <cs:lnRef idx="0"/>
    <cs:fillRef idx="0"/>
    <cs:effectRef idx="0"/>
    <cs:fontRef idx="minor">
      <a:schemeClr val="dk1">
        <a:lumMod val="75000"/>
        <a:lumOff val="25000"/>
      </a:schemeClr>
    </cs:fontRef>
    <cs:defRPr sz="900" b="1" kern="1200"/>
  </cs:axisTitle>
  <cs:categoryAxis>
    <cs:lnRef idx="0"/>
    <cs:fillRef idx="0"/>
    <cs:effectRef idx="0"/>
    <cs:fontRef idx="minor">
      <a:schemeClr val="dk1">
        <a:lumMod val="75000"/>
        <a:lumOff val="25000"/>
      </a:schemeClr>
    </cs:fontRef>
    <cs:spPr>
      <a:ln w="19050" cap="flat" cmpd="sng" algn="ctr">
        <a:solidFill>
          <a:schemeClr val="dk1">
            <a:lumMod val="75000"/>
            <a:lumOff val="25000"/>
          </a:schemeClr>
        </a:solidFill>
        <a:round/>
      </a:ln>
    </cs:spPr>
    <cs:defRPr sz="900" kern="1200" cap="all" baseline="0"/>
  </cs:categoryAxis>
  <cs:chartArea>
    <cs:lnRef idx="0"/>
    <cs:fillRef idx="0"/>
    <cs:effectRef idx="0"/>
    <cs:fontRef idx="minor">
      <a:schemeClr val="dk1"/>
    </cs:fontRef>
    <cs: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cs:spPr>
    <cs:defRPr sz="900" kern="1200"/>
  </cs:chartArea>
  <cs:dataLabel>
    <cs:lnRef idx="0"/>
    <cs:fillRef idx="0"/>
    <cs:effectRef idx="0"/>
    <cs:fontRef idx="minor">
      <a:schemeClr val="dk1">
        <a:lumMod val="75000"/>
        <a:lumOff val="25000"/>
      </a:schemeClr>
    </cs:fontRef>
    <cs:defRPr sz="900" kern="1200"/>
  </cs:dataLabel>
  <cs:dataLabelCallout>
    <cs:lnRef idx="0"/>
    <cs:fillRef idx="0"/>
    <cs:effectRef idx="0"/>
    <cs:fontRef idx="minor">
      <a:schemeClr val="lt1"/>
    </cs:fontRef>
    <cs:spPr>
      <a:solidFill>
        <a:schemeClr val="dk1">
          <a:lumMod val="65000"/>
          <a:lumOff val="35000"/>
          <a:alpha val="75000"/>
        </a:schemeClr>
      </a:solidFill>
    </cs:spPr>
    <cs:defRPr sz="900" b="1" kern="1200"/>
    <cs:bodyPr rot="0" spcFirstLastPara="1" vertOverflow="clip" horzOverflow="clip" vert="horz" wrap="square" lIns="36576" tIns="18288" rIns="36576" bIns="18288" anchor="ctr" anchorCtr="1">
      <a:spAutoFit/>
    </cs:bodyPr>
  </cs:dataLabelCallout>
  <cs:dataPoint>
    <cs:lnRef idx="0">
      <cs:styleClr val="auto"/>
    </cs:lnRef>
    <cs:fillRef idx="0">
      <cs:styleClr val="auto"/>
    </cs:fillRef>
    <cs:effectRef idx="0"/>
    <cs:fontRef idx="minor">
      <a:schemeClr val="dk1"/>
    </cs:fontRef>
    <cs:spPr>
      <a:solidFill>
        <a:schemeClr val="phClr">
          <a:alpha val="85000"/>
        </a:schemeClr>
      </a:solidFill>
      <a:ln w="9525" cap="flat" cmpd="sng" algn="ctr">
        <a:solidFill>
          <a:schemeClr val="phClr">
            <a:lumMod val="75000"/>
          </a:schemeClr>
        </a:solidFill>
        <a:round/>
      </a:ln>
    </cs:spPr>
  </cs:dataPoint>
  <cs:dataPoint3D>
    <cs:lnRef idx="0">
      <cs:styleClr val="auto"/>
    </cs:lnRef>
    <cs:fillRef idx="0">
      <cs:styleClr val="auto"/>
    </cs:fillRef>
    <cs:effectRef idx="0">
      <cs:styleClr val="auto"/>
    </cs:effectRef>
    <cs:fontRef idx="minor">
      <a:schemeClr val="dk1"/>
    </cs:fontRef>
    <cs:spPr>
      <a:solidFill>
        <a:schemeClr val="phClr">
          <a:alpha val="85000"/>
        </a:schemeClr>
      </a:solidFill>
      <a:ln w="9525" cap="flat" cmpd="sng" algn="ctr">
        <a:solidFill>
          <a:schemeClr val="phClr">
            <a:lumMod val="75000"/>
          </a:schemeClr>
        </a:solidFill>
        <a:round/>
      </a:ln>
    </cs:spPr>
  </cs:dataPoint3D>
  <cs:dataPointLine>
    <cs:lnRef idx="0">
      <cs:styleClr val="auto"/>
    </cs:lnRef>
    <cs:fillRef idx="0"/>
    <cs:effectRef idx="0"/>
    <cs:fontRef idx="minor">
      <a:schemeClr val="dk1"/>
    </cs:fontRef>
    <cs:spPr>
      <a:ln w="31750" cap="rnd">
        <a:solidFill>
          <a:schemeClr val="phClr">
            <a:alpha val="85000"/>
          </a:schemeClr>
        </a:solidFill>
        <a:round/>
      </a:ln>
    </cs:spPr>
  </cs:dataPointLine>
  <cs:dataPointMarker>
    <cs:lnRef idx="0"/>
    <cs:fillRef idx="0">
      <cs:styleClr val="auto"/>
    </cs:fillRef>
    <cs:effectRef idx="0"/>
    <cs:fontRef idx="minor">
      <a:schemeClr val="dk1"/>
    </cs:fontRef>
    <cs:spPr>
      <a:solidFill>
        <a:schemeClr val="phClr">
          <a:alpha val="85000"/>
        </a:scheme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75000"/>
        <a:lumOff val="25000"/>
      </a:schemeClr>
    </cs:fontRef>
    <cs:spPr>
      <a:ln w="9525">
        <a:solidFill>
          <a:schemeClr val="dk1">
            <a:lumMod val="35000"/>
            <a:lumOff val="65000"/>
          </a:schemeClr>
        </a:solidFill>
      </a:ln>
    </cs:spPr>
    <cs:defRPr sz="900" kern="1200"/>
  </cs:dataTable>
  <cs:downBar>
    <cs:lnRef idx="0"/>
    <cs:fillRef idx="0"/>
    <cs:effectRef idx="0"/>
    <cs:fontRef idx="minor">
      <a:schemeClr val="dk1"/>
    </cs:fontRef>
    <cs:spPr>
      <a:solidFill>
        <a:schemeClr val="dk1">
          <a:lumMod val="50000"/>
          <a:lumOff val="50000"/>
        </a:schemeClr>
      </a:solidFill>
      <a:ln w="9525">
        <a:solidFill>
          <a:schemeClr val="dk1">
            <a:lumMod val="65000"/>
            <a:lumOff val="35000"/>
          </a:schemeClr>
        </a:solidFill>
      </a:ln>
    </cs:spPr>
  </cs:downBar>
  <cs:dropLine>
    <cs:lnRef idx="0"/>
    <cs:fillRef idx="0"/>
    <cs:effectRef idx="0"/>
    <cs:fontRef idx="minor">
      <a:schemeClr val="dk1"/>
    </cs:fontRef>
    <cs:spPr>
      <a:ln w="9525">
        <a:solidFill>
          <a:schemeClr val="dk1">
            <a:lumMod val="35000"/>
            <a:lumOff val="65000"/>
          </a:schemeClr>
        </a:solidFill>
        <a:prstDash val="dash"/>
      </a:ln>
    </cs:spPr>
  </cs:dropLine>
  <cs:errorBar>
    <cs:lnRef idx="0"/>
    <cs:fillRef idx="0"/>
    <cs:effectRef idx="0"/>
    <cs:fontRef idx="minor">
      <a:schemeClr val="dk1"/>
    </cs:fontRef>
    <cs:spPr>
      <a:ln w="9525">
        <a:solidFill>
          <a:schemeClr val="dk1">
            <a:lumMod val="65000"/>
            <a:lumOff val="35000"/>
          </a:schemeClr>
        </a:solidFill>
        <a:round/>
      </a:ln>
    </cs:spPr>
  </cs:errorBar>
  <cs:floor>
    <cs:lnRef idx="0"/>
    <cs:fillRef idx="0"/>
    <cs:effectRef idx="0"/>
    <cs:fontRef idx="minor">
      <a:schemeClr val="dk1"/>
    </cs:fontRef>
    <cs:spPr>
      <a:solidFill>
        <a:schemeClr val="lt1">
          <a:lumMod val="95000"/>
        </a:schemeClr>
      </a:solidFill>
      <a:sp3d/>
    </cs:spPr>
  </cs:floor>
  <cs:gridlineMajor>
    <cs:lnRef idx="0"/>
    <cs:fillRef idx="0"/>
    <cs:effectRef idx="0"/>
    <cs:fontRef idx="minor">
      <a:schemeClr val="dk1"/>
    </cs:fontRef>
    <cs:spPr>
      <a:ln w="9525" cap="flat" cmpd="sng" algn="ctr">
        <a:solidFill>
          <a:schemeClr val="dk1">
            <a:lumMod val="15000"/>
            <a:lumOff val="85000"/>
          </a:schemeClr>
        </a:solidFill>
        <a:round/>
      </a:ln>
    </cs:spPr>
  </cs:gridlineMajor>
  <cs:gridlineMinor>
    <cs:lnRef idx="0"/>
    <cs:fillRef idx="0"/>
    <cs:effectRef idx="0"/>
    <cs:fontRef idx="minor">
      <a:schemeClr val="dk1"/>
    </cs:fontRef>
    <cs:spPr>
      <a:ln w="9525" cap="flat" cmpd="sng" algn="ctr">
        <a:solidFill>
          <a:schemeClr val="dk1">
            <a:lumMod val="5000"/>
            <a:lumOff val="95000"/>
          </a:schemeClr>
        </a:solidFill>
        <a:round/>
      </a:ln>
    </cs:spPr>
  </cs:gridlineMinor>
  <cs:hiLoLine>
    <cs:lnRef idx="0"/>
    <cs:fillRef idx="0"/>
    <cs:effectRef idx="0"/>
    <cs:fontRef idx="minor">
      <a:schemeClr val="dk1"/>
    </cs:fontRef>
    <cs:spPr>
      <a:ln w="9525">
        <a:solidFill>
          <a:schemeClr val="dk1">
            <a:lumMod val="35000"/>
            <a:lumOff val="65000"/>
          </a:schemeClr>
        </a:solidFill>
        <a:prstDash val="dash"/>
      </a:ln>
    </cs:spPr>
  </cs:hiLoLine>
  <cs:leaderLine>
    <cs:lnRef idx="0"/>
    <cs:fillRef idx="0"/>
    <cs:effectRef idx="0"/>
    <cs:fontRef idx="minor">
      <a:schemeClr val="dk1"/>
    </cs:fontRef>
    <cs:spPr>
      <a:ln w="9525">
        <a:solidFill>
          <a:schemeClr val="dk1">
            <a:lumMod val="50000"/>
            <a:lumOff val="50000"/>
          </a:schemeClr>
        </a:solidFill>
      </a:ln>
    </cs:spPr>
  </cs:leaderLine>
  <cs:legend>
    <cs:lnRef idx="0"/>
    <cs:fillRef idx="0"/>
    <cs:effectRef idx="0"/>
    <cs:fontRef idx="minor">
      <a:schemeClr val="dk1">
        <a:lumMod val="75000"/>
        <a:lumOff val="25000"/>
      </a:schemeClr>
    </cs:fontRef>
    <cs:spPr>
      <a:solidFill>
        <a:schemeClr val="lt1">
          <a:lumMod val="95000"/>
          <a:alpha val="39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75000"/>
        <a:lumOff val="25000"/>
      </a:schemeClr>
    </cs:fontRef>
    <cs:spPr/>
    <cs:defRPr sz="900" kern="1200"/>
  </cs:seriesAxis>
  <cs:seriesLine>
    <cs:lnRef idx="0"/>
    <cs:fillRef idx="0"/>
    <cs:effectRef idx="0"/>
    <cs:fontRef idx="minor">
      <a:schemeClr val="dk1"/>
    </cs:fontRef>
    <cs:spPr>
      <a:ln w="9525">
        <a:solidFill>
          <a:schemeClr val="dk1">
            <a:lumMod val="50000"/>
            <a:lumOff val="50000"/>
          </a:schemeClr>
        </a:solidFill>
        <a:round/>
      </a:ln>
    </cs:spPr>
  </cs:seriesLine>
  <cs:title>
    <cs:lnRef idx="0"/>
    <cs:fillRef idx="0"/>
    <cs:effectRef idx="0"/>
    <cs:fontRef idx="minor">
      <a:schemeClr val="dk1">
        <a:lumMod val="75000"/>
        <a:lumOff val="25000"/>
      </a:schemeClr>
    </cs:fontRef>
    <cs:defRPr sz="1800" b="1" kern="120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75000"/>
        <a:lumOff val="2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75000"/>
        <a:lumOff val="25000"/>
      </a:schemeClr>
    </cs:fontRef>
    <cs:spPr>
      <a:ln>
        <a:noFill/>
      </a:ln>
    </cs:spPr>
    <cs:defRPr sz="900" kern="1200"/>
  </cs:valueAxis>
  <cs:wall>
    <cs:lnRef idx="0"/>
    <cs:fillRef idx="0"/>
    <cs:effectRef idx="0"/>
    <cs:fontRef idx="minor">
      <a:schemeClr val="dk1"/>
    </cs:fontRef>
  </cs:wall>
</cs:chartStyle>
</file>

<file path=word/charts/style3.xml><?xml version="1.0" encoding="utf-8"?>
<cs:chartStyle xmlns:cs="http://schemas.microsoft.com/office/drawing/2012/chartStyle" xmlns:a="http://schemas.openxmlformats.org/drawingml/2006/main" id="259">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cs:styleClr val="auto"/>
    </cs:fontRef>
    <cs:defRPr sz="1000" b="1" i="0" u="none" strike="noStrike" kern="1200" spc="0" baseline="0"/>
  </cs:dataLabel>
  <cs:dataLabelCallout>
    <cs:lnRef idx="0">
      <cs:styleClr val="auto"/>
    </cs:lnRef>
    <cs:fillRef idx="0"/>
    <cs:effectRef idx="0"/>
    <cs:fontRef idx="minor">
      <cs:styleClr val="auto"/>
    </cs:fontRef>
    <cs:spPr>
      <a:solidFill>
        <a:schemeClr val="lt1"/>
      </a:solidFill>
      <a:ln>
        <a:solidFill>
          <a:schemeClr val="phClr"/>
        </a:solidFill>
      </a:ln>
    </cs:spPr>
    <cs:defRPr sz="1000" b="1"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63500" sx="102000" sy="102000" algn="ctr" rotWithShape="0">
          <a:prstClr val="black">
            <a:alpha val="20000"/>
          </a:prstClr>
        </a:outerShdw>
      </a:effectLst>
    </cs:spPr>
  </cs:dataPoint>
  <cs:dataPoint3D>
    <cs:lnRef idx="0"/>
    <cs:fillRef idx="0">
      <cs:styleClr val="auto"/>
    </cs:fillRef>
    <cs:effectRef idx="0"/>
    <cs:fontRef idx="minor">
      <a:schemeClr val="dk1"/>
    </cs:fontRef>
    <cs:spPr>
      <a:solidFill>
        <a:schemeClr val="phClr"/>
      </a:solidFill>
      <a:effectLst>
        <a:outerShdw blurRad="88900" sx="102000" sy="102000" algn="ctr" rotWithShape="0">
          <a:prstClr val="black">
            <a:alpha val="10000"/>
          </a:prstClr>
        </a:outerShdw>
      </a:effectLst>
      <a:scene3d>
        <a:camera prst="orthographicFront"/>
        <a:lightRig rig="threePt" dir="t"/>
      </a:scene3d>
      <a:sp3d>
        <a:bevelT w="127000" h="127000"/>
        <a:bevelB w="127000" h="127000"/>
      </a:sp3d>
    </cs:spPr>
  </cs:dataPoint3D>
  <cs:dataPointLine>
    <cs:lnRef idx="0">
      <cs:styleClr val="auto"/>
    </cs:lnRef>
    <cs:fillRef idx="0"/>
    <cs:effectRef idx="0"/>
    <cs:fontRef idx="minor">
      <a:schemeClr val="dk1"/>
    </cs:fontRef>
    <cs:spPr>
      <a:ln w="28575" cap="rnd">
        <a:solidFill>
          <a:schemeClr val="phClr"/>
        </a:solidFill>
        <a:round/>
      </a:ln>
    </cs:spPr>
  </cs:dataPointLine>
  <cs:dataPointMarker>
    <cs:lnRef idx="0"/>
    <cs:fillRef idx="0">
      <cs:styleClr val="auto"/>
    </cs:fillRef>
    <cs:effectRef idx="0"/>
    <cs:fontRef idx="minor">
      <a:schemeClr val="dk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cap="all" baseline="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59">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cs:styleClr val="auto"/>
    </cs:fontRef>
    <cs:defRPr sz="1000" b="1" i="0" u="none" strike="noStrike" kern="1200" spc="0" baseline="0"/>
  </cs:dataLabel>
  <cs:dataLabelCallout>
    <cs:lnRef idx="0">
      <cs:styleClr val="auto"/>
    </cs:lnRef>
    <cs:fillRef idx="0"/>
    <cs:effectRef idx="0"/>
    <cs:fontRef idx="minor">
      <cs:styleClr val="auto"/>
    </cs:fontRef>
    <cs:spPr>
      <a:solidFill>
        <a:schemeClr val="lt1"/>
      </a:solidFill>
      <a:ln>
        <a:solidFill>
          <a:schemeClr val="phClr"/>
        </a:solidFill>
      </a:ln>
    </cs:spPr>
    <cs:defRPr sz="1000" b="1"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63500" sx="102000" sy="102000" algn="ctr" rotWithShape="0">
          <a:prstClr val="black">
            <a:alpha val="20000"/>
          </a:prstClr>
        </a:outerShdw>
      </a:effectLst>
    </cs:spPr>
  </cs:dataPoint>
  <cs:dataPoint3D>
    <cs:lnRef idx="0"/>
    <cs:fillRef idx="0">
      <cs:styleClr val="auto"/>
    </cs:fillRef>
    <cs:effectRef idx="0"/>
    <cs:fontRef idx="minor">
      <a:schemeClr val="dk1"/>
    </cs:fontRef>
    <cs:spPr>
      <a:solidFill>
        <a:schemeClr val="phClr"/>
      </a:solidFill>
      <a:effectLst>
        <a:outerShdw blurRad="88900" sx="102000" sy="102000" algn="ctr" rotWithShape="0">
          <a:prstClr val="black">
            <a:alpha val="10000"/>
          </a:prstClr>
        </a:outerShdw>
      </a:effectLst>
      <a:scene3d>
        <a:camera prst="orthographicFront"/>
        <a:lightRig rig="threePt" dir="t"/>
      </a:scene3d>
      <a:sp3d>
        <a:bevelT w="127000" h="127000"/>
        <a:bevelB w="127000" h="127000"/>
      </a:sp3d>
    </cs:spPr>
  </cs:dataPoint3D>
  <cs:dataPointLine>
    <cs:lnRef idx="0">
      <cs:styleClr val="auto"/>
    </cs:lnRef>
    <cs:fillRef idx="0"/>
    <cs:effectRef idx="0"/>
    <cs:fontRef idx="minor">
      <a:schemeClr val="dk1"/>
    </cs:fontRef>
    <cs:spPr>
      <a:ln w="28575" cap="rnd">
        <a:solidFill>
          <a:schemeClr val="phClr"/>
        </a:solidFill>
        <a:round/>
      </a:ln>
    </cs:spPr>
  </cs:dataPointLine>
  <cs:dataPointMarker>
    <cs:lnRef idx="0"/>
    <cs:fillRef idx="0">
      <cs:styleClr val="auto"/>
    </cs:fillRef>
    <cs:effectRef idx="0"/>
    <cs:fontRef idx="minor">
      <a:schemeClr val="dk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cap="all" baseline="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89">
  <cs:axisTitle>
    <cs:lnRef idx="0"/>
    <cs:fillRef idx="0"/>
    <cs:effectRef idx="0"/>
    <cs:fontRef idx="minor">
      <a:schemeClr val="tx1">
        <a:lumMod val="50000"/>
        <a:lumOff val="50000"/>
      </a:schemeClr>
    </cs:fontRef>
    <cs:defRPr sz="900" kern="1200" cap="all"/>
  </cs:axisTitle>
  <cs:categoryAxis>
    <cs:lnRef idx="0"/>
    <cs:fillRef idx="0"/>
    <cs:effectRef idx="0"/>
    <cs:fontRef idx="minor">
      <a:schemeClr val="tx1">
        <a:lumMod val="50000"/>
        <a:lumOff val="50000"/>
      </a:schemeClr>
    </cs:fontRef>
    <cs:defRPr sz="900" kern="1200"/>
  </cs:categoryAxis>
  <cs:chartArea mods="allowNoFillOverride allowNoLineOverride">
    <cs:lnRef idx="0"/>
    <cs:fillRef idx="0"/>
    <cs:effectRef idx="0"/>
    <cs:fontRef idx="minor">
      <a:schemeClr val="dk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50000"/>
        <a:lumOff val="50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
  <cs:dataPoint3D>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3D>
  <cs:dataPointLine>
    <cs:lnRef idx="0">
      <cs:styleClr val="auto"/>
    </cs:lnRef>
    <cs:fillRef idx="2">
      <cs:styleClr val="auto"/>
    </cs:fillRef>
    <cs:effectRef idx="1"/>
    <cs:fontRef idx="minor">
      <a:schemeClr val="dk1"/>
    </cs:fontRef>
    <cs:spPr>
      <a:ln w="15875" cap="rnd">
        <a:solidFill>
          <a:schemeClr val="phClr"/>
        </a:solidFill>
        <a:round/>
      </a:ln>
    </cs:spPr>
  </cs:dataPointLine>
  <cs:dataPointMarker>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Marker>
  <cs:dataPointMarkerLayout symbol="circle" size="4"/>
  <cs:dataPointWireframe>
    <cs:lnRef idx="0">
      <cs:styleClr val="auto"/>
    </cs:lnRef>
    <cs:fillRef idx="2"/>
    <cs:effectRef idx="0"/>
    <cs:fontRef idx="minor">
      <a:schemeClr val="dk1"/>
    </cs:fontRef>
    <cs:spPr>
      <a:ln w="9525" cap="rnd">
        <a:solidFill>
          <a:schemeClr val="phClr"/>
        </a:solidFill>
        <a:round/>
      </a:ln>
    </cs:spPr>
  </cs:dataPointWireframe>
  <cs:dataTable>
    <cs:lnRef idx="0"/>
    <cs:fillRef idx="0"/>
    <cs:effectRef idx="0"/>
    <cs:fontRef idx="minor">
      <a:schemeClr val="tx1">
        <a:lumMod val="50000"/>
        <a:lumOff val="50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50000"/>
            <a:lumOff val="50000"/>
          </a:schemeClr>
        </a:solidFill>
      </a:ln>
    </cs:spPr>
  </cs:downBar>
  <cs:dropLine>
    <cs:lnRef idx="0"/>
    <cs:fillRef idx="0"/>
    <cs:effectRef idx="0"/>
    <cs:fontRef idx="minor">
      <a:schemeClr val="dk1"/>
    </cs:fontRef>
    <cs:spPr>
      <a:ln w="9525">
        <a:solidFill>
          <a:schemeClr val="tx1">
            <a:lumMod val="35000"/>
            <a:lumOff val="65000"/>
          </a:schemeClr>
        </a:solidFill>
        <a:prstDash val="dash"/>
      </a:ln>
    </cs:spPr>
  </cs:dropLine>
  <cs:errorBar>
    <cs:lnRef idx="0"/>
    <cs:fillRef idx="0"/>
    <cs:effectRef idx="0"/>
    <cs:fontRef idx="minor">
      <a:schemeClr val="dk1"/>
    </cs:fontRef>
    <cs:spPr>
      <a:ln w="9525">
        <a:solidFill>
          <a:schemeClr val="tx1">
            <a:lumMod val="50000"/>
            <a:lumOff val="50000"/>
          </a:schemeClr>
        </a:solidFill>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50000"/>
            <a:lumOff val="50000"/>
          </a:schemeClr>
        </a:solidFill>
        <a:prstDash val="dash"/>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50000"/>
        <a:lumOff val="50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50000"/>
        <a:lumOff val="50000"/>
      </a:schemeClr>
    </cs:fontRef>
    <cs:defRPr sz="900" kern="1200"/>
  </cs:seriesAxis>
  <cs:seriesLine>
    <cs:lnRef idx="0"/>
    <cs:fillRef idx="0"/>
    <cs:effectRef idx="0"/>
    <cs:fontRef idx="minor">
      <a:schemeClr val="dk1"/>
    </cs:fontRef>
    <cs:spPr>
      <a:ln w="9525">
        <a:solidFill>
          <a:schemeClr val="tx1">
            <a:lumMod val="35000"/>
            <a:lumOff val="65000"/>
          </a:schemeClr>
        </a:solidFill>
        <a:prstDash val="dash"/>
      </a:ln>
    </cs:spPr>
  </cs:seriesLine>
  <cs:title>
    <cs:lnRef idx="0"/>
    <cs:fillRef idx="0"/>
    <cs:effectRef idx="0"/>
    <cs:fontRef idx="minor">
      <a:schemeClr val="tx1">
        <a:lumMod val="50000"/>
        <a:lumOff val="50000"/>
      </a:schemeClr>
    </cs:fontRef>
    <cs:defRPr sz="1400" kern="1200" cap="none" spc="20" baseline="0"/>
  </cs:title>
  <cs:trendline>
    <cs:lnRef idx="0">
      <cs:styleClr val="auto"/>
    </cs:lnRef>
    <cs:fillRef idx="2"/>
    <cs:effectRef idx="0"/>
    <cs:fontRef idx="minor">
      <a:schemeClr val="dk1"/>
    </cs:fontRef>
    <cs:spPr>
      <a:ln w="9525" cap="rnd">
        <a:solidFill>
          <a:schemeClr val="phClr"/>
        </a:solidFill>
      </a:ln>
    </cs:spPr>
  </cs:trendline>
  <cs:trendlineLabel>
    <cs:lnRef idx="0"/>
    <cs:fillRef idx="0"/>
    <cs:effectRef idx="0"/>
    <cs:fontRef idx="minor">
      <a:schemeClr val="tx1">
        <a:lumMod val="50000"/>
        <a:lumOff val="50000"/>
      </a:schemeClr>
    </cs:fontRef>
    <cs:defRPr sz="900" kern="1200"/>
  </cs:trendlineLabel>
  <cs:upBar>
    <cs:lnRef idx="0"/>
    <cs:fillRef idx="0"/>
    <cs:effectRef idx="0"/>
    <cs:fontRef idx="minor">
      <a:schemeClr val="dk1"/>
    </cs:fontRef>
    <cs:spPr>
      <a:solidFill>
        <a:schemeClr val="lt1"/>
      </a:solidFill>
      <a:ln w="9525">
        <a:solidFill>
          <a:schemeClr val="tx1">
            <a:lumMod val="50000"/>
            <a:lumOff val="50000"/>
          </a:schemeClr>
        </a:solidFill>
      </a:ln>
    </cs:spPr>
  </cs:upBar>
  <cs:valueAxis>
    <cs:lnRef idx="0"/>
    <cs:fillRef idx="0"/>
    <cs:effectRef idx="0"/>
    <cs:fontRef idx="minor">
      <a:schemeClr val="tx1">
        <a:lumMod val="50000"/>
        <a:lumOff val="50000"/>
      </a:schemeClr>
    </cs:fontRef>
    <cs:defRPr sz="900" kern="1200"/>
  </cs:valueAxis>
  <cs:wall>
    <cs:lnRef idx="0"/>
    <cs:fillRef idx="0"/>
    <cs:effectRef idx="0"/>
    <cs:fontRef idx="minor">
      <a:schemeClr val="dk1"/>
    </cs:fontRef>
  </cs:wall>
</cs:chartStyle>
</file>

<file path=word/charts/style6.xml><?xml version="1.0" encoding="utf-8"?>
<cs:chartStyle xmlns:cs="http://schemas.microsoft.com/office/drawing/2012/chartStyle" xmlns:a="http://schemas.openxmlformats.org/drawingml/2006/main" id="207">
  <cs:axisTitle>
    <cs:lnRef idx="0"/>
    <cs:fillRef idx="0"/>
    <cs:effectRef idx="0"/>
    <cs:fontRef idx="minor">
      <a:schemeClr val="tx2"/>
    </cs:fontRef>
    <cs:defRPr sz="900" b="1" kern="1200"/>
  </cs:axisTitle>
  <cs:categoryAxis>
    <cs:lnRef idx="0"/>
    <cs:fillRef idx="0"/>
    <cs:effectRef idx="0"/>
    <cs:fontRef idx="minor">
      <a:schemeClr val="tx2"/>
    </cs:fontRef>
    <cs:spPr>
      <a:ln w="9525" cap="flat" cmpd="sng" algn="ctr">
        <a:solidFill>
          <a:schemeClr val="tx2">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2">
            <a:lumMod val="15000"/>
            <a:lumOff val="85000"/>
          </a:schemeClr>
        </a:solidFill>
        <a:round/>
      </a:ln>
    </cs:spPr>
    <cs:defRPr sz="900" kern="1200"/>
  </cs:chartArea>
  <cs:dataLabel>
    <cs:lnRef idx="0"/>
    <cs:fillRef idx="0"/>
    <cs:effectRef idx="0"/>
    <cs:fontRef idx="minor">
      <a:schemeClr val="tx2"/>
    </cs:fontRef>
    <cs:defRPr sz="900" kern="1200"/>
  </cs:dataLabel>
  <cs:dataLabelCallout>
    <cs:lnRef idx="0"/>
    <cs:fillRef idx="0"/>
    <cs:effectRef idx="0"/>
    <cs:fontRef idx="minor">
      <a:schemeClr val="dk2">
        <a:lumMod val="7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2"/>
    <cs:fontRef idx="minor">
      <a:schemeClr val="tx2"/>
    </cs:fontRef>
  </cs:dataPoint>
  <cs:dataPoint3D>
    <cs:lnRef idx="0"/>
    <cs:fillRef idx="3">
      <cs:styleClr val="auto"/>
    </cs:fillRef>
    <cs:effectRef idx="2"/>
    <cs:fontRef idx="minor">
      <a:schemeClr val="tx2"/>
    </cs:fontRef>
  </cs:dataPoint3D>
  <cs:dataPointLine>
    <cs:lnRef idx="0">
      <cs:styleClr val="auto"/>
    </cs:lnRef>
    <cs:fillRef idx="3"/>
    <cs:effectRef idx="2"/>
    <cs:fontRef idx="minor">
      <a:schemeClr val="tx2"/>
    </cs:fontRef>
    <cs:spPr>
      <a:ln w="31750" cap="rnd">
        <a:solidFill>
          <a:schemeClr val="phClr"/>
        </a:solidFill>
        <a:round/>
      </a:ln>
    </cs:spPr>
  </cs:dataPointLine>
  <cs:dataPointMarker>
    <cs:lnRef idx="0"/>
    <cs:fillRef idx="3">
      <cs:styleClr val="auto"/>
    </cs:fillRef>
    <cs:effectRef idx="2"/>
    <cs:fontRef idx="minor">
      <a:schemeClr val="tx2"/>
    </cs:fontRef>
    <cs:spPr>
      <a:ln w="12700">
        <a:solidFill>
          <a:schemeClr val="lt2"/>
        </a:solidFill>
        <a:round/>
      </a:ln>
    </cs:spPr>
  </cs:dataPointMarker>
  <cs:dataPointMarkerLayout symbol="circle" size="6"/>
  <cs:dataPointWireframe>
    <cs:lnRef idx="0">
      <cs:styleClr val="auto"/>
    </cs:lnRef>
    <cs:fillRef idx="3"/>
    <cs:effectRef idx="2"/>
    <cs:fontRef idx="minor">
      <a:schemeClr val="tx2"/>
    </cs:fontRef>
    <cs:spPr>
      <a:ln w="9525" cap="rnd">
        <a:solidFill>
          <a:schemeClr val="phClr"/>
        </a:solidFill>
        <a:round/>
      </a:ln>
    </cs:spPr>
  </cs:dataPointWireframe>
  <cs:dataTable>
    <cs:lnRef idx="0"/>
    <cs:fillRef idx="0"/>
    <cs:effectRef idx="0"/>
    <cs:fontRef idx="minor">
      <a:schemeClr val="tx2"/>
    </cs:fontRef>
    <cs:spPr>
      <a:ln w="9525">
        <a:solidFill>
          <a:schemeClr val="tx2">
            <a:lumMod val="15000"/>
            <a:lumOff val="85000"/>
          </a:schemeClr>
        </a:solidFill>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2"/>
    </cs:fontRef>
    <cs:spPr>
      <a:ln w="9525">
        <a:solidFill>
          <a:schemeClr val="tx2">
            <a:lumMod val="60000"/>
            <a:lumOff val="40000"/>
          </a:schemeClr>
        </a:solidFill>
        <a:prstDash val="dash"/>
      </a:ln>
    </cs:spPr>
  </cs:dropLine>
  <cs:errorBar>
    <cs:lnRef idx="0"/>
    <cs:fillRef idx="0"/>
    <cs:effectRef idx="0"/>
    <cs:fontRef idx="minor">
      <a:schemeClr val="tx2"/>
    </cs:fontRef>
    <cs:spPr>
      <a:ln w="9525">
        <a:solidFill>
          <a:schemeClr val="tx2">
            <a:lumMod val="75000"/>
            <a:lumOff val="25000"/>
          </a:schemeClr>
        </a:solidFill>
        <a:round/>
      </a:ln>
    </cs:spPr>
  </cs:errorBar>
  <cs:floor>
    <cs:lnRef idx="0"/>
    <cs:fillRef idx="0"/>
    <cs:effectRef idx="0"/>
    <cs:fontRef idx="minor">
      <a:schemeClr val="tx2"/>
    </cs:fontRef>
  </cs:floor>
  <cs:gridlineMajor>
    <cs:lnRef idx="0"/>
    <cs:fillRef idx="0"/>
    <cs:effectRef idx="0"/>
    <cs:fontRef idx="minor">
      <a:schemeClr val="tx2"/>
    </cs:fontRef>
    <cs:spPr>
      <a:ln w="9525" cap="flat" cmpd="sng" algn="ctr">
        <a:solidFill>
          <a:schemeClr val="tx2">
            <a:lumMod val="15000"/>
            <a:lumOff val="85000"/>
          </a:schemeClr>
        </a:solidFill>
        <a:round/>
      </a:ln>
    </cs:spPr>
  </cs:gridlineMajor>
  <cs:gridlineMinor>
    <cs:lnRef idx="0"/>
    <cs:fillRef idx="0"/>
    <cs:effectRef idx="0"/>
    <cs:fontRef idx="minor">
      <a:schemeClr val="tx2"/>
    </cs:fontRef>
    <cs:spPr>
      <a:ln>
        <a:solidFill>
          <a:schemeClr val="tx2">
            <a:lumMod val="5000"/>
            <a:lumOff val="95000"/>
          </a:schemeClr>
        </a:solidFill>
      </a:ln>
    </cs:spPr>
  </cs:gridlineMinor>
  <cs:hiLoLine>
    <cs:lnRef idx="0"/>
    <cs:fillRef idx="0"/>
    <cs:effectRef idx="0"/>
    <cs:fontRef idx="minor">
      <a:schemeClr val="tx2"/>
    </cs:fontRef>
    <cs:spPr>
      <a:ln w="9525">
        <a:solidFill>
          <a:schemeClr val="tx2">
            <a:lumMod val="60000"/>
            <a:lumOff val="40000"/>
          </a:schemeClr>
        </a:solidFill>
        <a:prstDash val="dash"/>
      </a:ln>
    </cs:spPr>
  </cs:hiLoLine>
  <cs:leaderLine>
    <cs:lnRef idx="0"/>
    <cs:fillRef idx="0"/>
    <cs:effectRef idx="0"/>
    <cs:fontRef idx="minor">
      <a:schemeClr val="tx2"/>
    </cs:fontRef>
    <cs:spPr>
      <a:ln w="9525">
        <a:solidFill>
          <a:schemeClr val="tx2">
            <a:lumMod val="35000"/>
            <a:lumOff val="65000"/>
          </a:schemeClr>
        </a:solidFill>
      </a:ln>
    </cs:spPr>
  </cs:leaderLine>
  <cs:legend>
    <cs:lnRef idx="0"/>
    <cs:fillRef idx="0"/>
    <cs:effectRef idx="0"/>
    <cs:fontRef idx="minor">
      <a:schemeClr val="tx2"/>
    </cs:fontRef>
    <cs:defRPr sz="900" kern="1200"/>
  </cs:legend>
  <cs:plotArea>
    <cs:lnRef idx="0"/>
    <cs:fillRef idx="0"/>
    <cs:effectRef idx="0"/>
    <cs:fontRef idx="minor">
      <a:schemeClr val="tx2"/>
    </cs:fontRef>
  </cs:plotArea>
  <cs:plotArea3D>
    <cs:lnRef idx="0"/>
    <cs:fillRef idx="0"/>
    <cs:effectRef idx="0"/>
    <cs:fontRef idx="minor">
      <a:schemeClr val="tx2"/>
    </cs:fontRef>
  </cs:plotArea3D>
  <cs:seriesAxis>
    <cs:lnRef idx="0"/>
    <cs:fillRef idx="0"/>
    <cs:effectRef idx="0"/>
    <cs:fontRef idx="minor">
      <a:schemeClr val="tx2"/>
    </cs:fontRef>
    <cs:spPr>
      <a:ln w="9525" cap="flat" cmpd="sng" algn="ctr">
        <a:solidFill>
          <a:schemeClr val="tx2">
            <a:lumMod val="15000"/>
            <a:lumOff val="85000"/>
          </a:schemeClr>
        </a:solidFill>
        <a:round/>
      </a:ln>
    </cs:spPr>
    <cs:defRPr sz="900" kern="1200"/>
  </cs:seriesAxis>
  <cs:seriesLine>
    <cs:lnRef idx="0"/>
    <cs:fillRef idx="0"/>
    <cs:effectRef idx="0"/>
    <cs:fontRef idx="minor">
      <a:schemeClr val="tx2"/>
    </cs:fontRef>
    <cs:spPr>
      <a:ln w="9525">
        <a:solidFill>
          <a:schemeClr val="tx2">
            <a:lumMod val="60000"/>
            <a:lumOff val="40000"/>
          </a:schemeClr>
        </a:solidFill>
        <a:prstDash val="dash"/>
      </a:ln>
    </cs:spPr>
  </cs:seriesLine>
  <cs:title>
    <cs:lnRef idx="0"/>
    <cs:fillRef idx="0"/>
    <cs:effectRef idx="0"/>
    <cs:fontRef idx="minor">
      <a:schemeClr val="tx2"/>
    </cs:fontRef>
    <cs:defRPr sz="1600" b="1" kern="1200"/>
  </cs:title>
  <cs:trendline>
    <cs:lnRef idx="0">
      <cs:styleClr val="auto"/>
    </cs:lnRef>
    <cs:fillRef idx="0"/>
    <cs:effectRef idx="0"/>
    <cs:fontRef idx="minor">
      <a:schemeClr val="tx2"/>
    </cs:fontRef>
    <cs:spPr>
      <a:ln w="19050" cap="rnd">
        <a:solidFill>
          <a:schemeClr val="phClr"/>
        </a:solidFill>
        <a:prstDash val="sysDash"/>
      </a:ln>
    </cs:spPr>
  </cs:trendline>
  <cs:trendlineLabel>
    <cs:lnRef idx="0"/>
    <cs:fillRef idx="0"/>
    <cs:effectRef idx="0"/>
    <cs:fontRef idx="minor">
      <a:schemeClr val="tx2"/>
    </cs:fontRef>
    <cs:defRPr sz="900" kern="1200"/>
  </cs:trendlineLabel>
  <cs:upBar>
    <cs:lnRef idx="0"/>
    <cs:fillRef idx="0"/>
    <cs:effectRef idx="0"/>
    <cs:fontRef idx="minor">
      <a:schemeClr val="tx2"/>
    </cs:fontRef>
    <cs:spPr>
      <a:solidFill>
        <a:schemeClr val="lt1"/>
      </a:solidFill>
      <a:ln w="9525">
        <a:solidFill>
          <a:schemeClr val="tx1">
            <a:lumMod val="15000"/>
            <a:lumOff val="85000"/>
          </a:schemeClr>
        </a:solidFill>
      </a:ln>
    </cs:spPr>
  </cs:upBar>
  <cs:valueAxis>
    <cs:lnRef idx="0"/>
    <cs:fillRef idx="0"/>
    <cs:effectRef idx="0"/>
    <cs:fontRef idx="minor">
      <a:schemeClr val="tx2"/>
    </cs:fontRef>
    <cs:defRPr sz="900" kern="1200"/>
  </cs:valueAxis>
  <cs:wall>
    <cs:lnRef idx="0"/>
    <cs:fillRef idx="0"/>
    <cs:effectRef idx="0"/>
    <cs:fontRef idx="minor">
      <a:schemeClr val="tx2"/>
    </cs:fontRef>
  </cs:wall>
</cs:chartStyle>
</file>

<file path=word/charts/style7.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9.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0.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4.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5.xml><?xml version="1.0" encoding="utf-8"?>
<cs:chartStyle xmlns:cs="http://schemas.microsoft.com/office/drawing/2012/chartStyle" xmlns:a="http://schemas.openxmlformats.org/drawingml/2006/main" id="259">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cs:styleClr val="auto"/>
    </cs:fontRef>
    <cs:defRPr sz="1000" b="1" i="0" u="none" strike="noStrike" kern="1200" spc="0" baseline="0"/>
  </cs:dataLabel>
  <cs:dataLabelCallout>
    <cs:lnRef idx="0">
      <cs:styleClr val="auto"/>
    </cs:lnRef>
    <cs:fillRef idx="0"/>
    <cs:effectRef idx="0"/>
    <cs:fontRef idx="minor">
      <cs:styleClr val="auto"/>
    </cs:fontRef>
    <cs:spPr>
      <a:solidFill>
        <a:schemeClr val="lt1"/>
      </a:solidFill>
      <a:ln>
        <a:solidFill>
          <a:schemeClr val="phClr"/>
        </a:solidFill>
      </a:ln>
    </cs:spPr>
    <cs:defRPr sz="1000" b="1"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63500" sx="102000" sy="102000" algn="ctr" rotWithShape="0">
          <a:prstClr val="black">
            <a:alpha val="20000"/>
          </a:prstClr>
        </a:outerShdw>
      </a:effectLst>
    </cs:spPr>
  </cs:dataPoint>
  <cs:dataPoint3D>
    <cs:lnRef idx="0"/>
    <cs:fillRef idx="0">
      <cs:styleClr val="auto"/>
    </cs:fillRef>
    <cs:effectRef idx="0"/>
    <cs:fontRef idx="minor">
      <a:schemeClr val="dk1"/>
    </cs:fontRef>
    <cs:spPr>
      <a:solidFill>
        <a:schemeClr val="phClr"/>
      </a:solidFill>
      <a:effectLst>
        <a:outerShdw blurRad="88900" sx="102000" sy="102000" algn="ctr" rotWithShape="0">
          <a:prstClr val="black">
            <a:alpha val="10000"/>
          </a:prstClr>
        </a:outerShdw>
      </a:effectLst>
      <a:scene3d>
        <a:camera prst="orthographicFront"/>
        <a:lightRig rig="threePt" dir="t"/>
      </a:scene3d>
      <a:sp3d>
        <a:bevelT w="127000" h="127000"/>
        <a:bevelB w="127000" h="127000"/>
      </a:sp3d>
    </cs:spPr>
  </cs:dataPoint3D>
  <cs:dataPointLine>
    <cs:lnRef idx="0">
      <cs:styleClr val="auto"/>
    </cs:lnRef>
    <cs:fillRef idx="0"/>
    <cs:effectRef idx="0"/>
    <cs:fontRef idx="minor">
      <a:schemeClr val="dk1"/>
    </cs:fontRef>
    <cs:spPr>
      <a:ln w="28575" cap="rnd">
        <a:solidFill>
          <a:schemeClr val="phClr"/>
        </a:solidFill>
        <a:round/>
      </a:ln>
    </cs:spPr>
  </cs:dataPointLine>
  <cs:dataPointMarker>
    <cs:lnRef idx="0"/>
    <cs:fillRef idx="0">
      <cs:styleClr val="auto"/>
    </cs:fillRef>
    <cs:effectRef idx="0"/>
    <cs:fontRef idx="minor">
      <a:schemeClr val="dk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cap="all" baseline="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6.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7.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8.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9.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0.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1.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2.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3.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4.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5.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6.xml><?xml version="1.0" encoding="utf-8"?>
<cs:chartStyle xmlns:cs="http://schemas.microsoft.com/office/drawing/2012/chartStyle" xmlns:a="http://schemas.openxmlformats.org/drawingml/2006/main" id="383">
  <cs:axisTitle>
    <cs:lnRef idx="0"/>
    <cs:fillRef idx="0"/>
    <cs:effectRef idx="0"/>
    <cs:fontRef idx="minor">
      <a:schemeClr val="dk1">
        <a:lumMod val="75000"/>
        <a:lumOff val="25000"/>
      </a:schemeClr>
    </cs:fontRef>
    <cs:defRPr sz="900"/>
  </cs:axisTitle>
  <cs:categoryAxis>
    <cs:lnRef idx="0"/>
    <cs:fillRef idx="0"/>
    <cs:effectRef idx="0"/>
    <cs:fontRef idx="minor">
      <a:schemeClr val="dk1">
        <a:lumMod val="75000"/>
        <a:lumOff val="25000"/>
      </a:schemeClr>
    </cs:fontRef>
    <cs:spPr>
      <a:ln w="19050" cap="flat" cmpd="sng" algn="ctr">
        <a:solidFill>
          <a:schemeClr val="dk1">
            <a:lumMod val="75000"/>
            <a:lumOff val="25000"/>
          </a:schemeClr>
        </a:solidFill>
        <a:round/>
      </a:ln>
    </cs:spPr>
    <cs:defRPr sz="900"/>
  </cs:categoryAxis>
  <cs:chartArea>
    <cs:lnRef idx="0"/>
    <cs:fillRef idx="0"/>
    <cs:effectRef idx="0"/>
    <cs:fontRef idx="minor">
      <a:schemeClr val="dk1"/>
    </cs:fontRef>
    <cs: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cs:spPr>
    <cs:defRPr sz="900"/>
  </cs:chartArea>
  <cs:dataLabel>
    <cs:lnRef idx="0"/>
    <cs:fillRef idx="0"/>
    <cs:effectRef idx="0"/>
    <cs:fontRef idx="minor">
      <a:schemeClr val="lt1"/>
    </cs:fontRef>
    <cs:defRPr sz="900"/>
  </cs:dataLabel>
  <cs:dataLabelCallout>
    <cs:lnRef idx="0"/>
    <cs:fillRef idx="0"/>
    <cs:effectRef idx="0"/>
    <cs:fontRef idx="minor">
      <a:schemeClr val="lt1"/>
    </cs:fontRef>
    <cs:spPr>
      <a:solidFill>
        <a:schemeClr val="dk1">
          <a:lumMod val="65000"/>
          <a:lumOff val="35000"/>
          <a:alpha val="75000"/>
        </a:schemeClr>
      </a:solidFill>
    </cs:spPr>
    <cs:defRPr sz="9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ln>
        <a:solidFill>
          <a:schemeClr val="lt1"/>
        </a:solidFill>
      </a:ln>
    </cs:spPr>
  </cs:dataPoint>
  <cs:dataPoint3D>
    <cs:lnRef idx="0"/>
    <cs:fillRef idx="0">
      <cs:styleClr val="auto"/>
    </cs:fillRef>
    <cs:effectRef idx="0"/>
    <cs:fontRef idx="minor">
      <a:schemeClr val="dk1"/>
    </cs:fontRef>
    <cs:spPr>
      <a:solidFill>
        <a:schemeClr val="phClr"/>
      </a:solidFill>
      <a:ln w="9525" cap="flat" cmpd="sng" algn="ctr">
        <a:solidFill>
          <a:schemeClr val="lt1">
            <a:alpha val="50000"/>
          </a:schemeClr>
        </a:solidFill>
        <a:round/>
      </a:ln>
    </cs:spPr>
  </cs:dataPoint3D>
  <cs:dataPointLine>
    <cs:lnRef idx="0">
      <cs:styleClr val="auto"/>
    </cs:lnRef>
    <cs:fillRef idx="0"/>
    <cs:effectRef idx="0"/>
    <cs:fontRef idx="minor">
      <a:schemeClr val="dk1"/>
    </cs:fontRef>
    <cs:spPr>
      <a:ln w="28575" cap="rnd">
        <a:solidFill>
          <a:schemeClr val="phClr"/>
        </a:solidFill>
        <a:round/>
      </a:ln>
    </cs:spPr>
  </cs:dataPointLine>
  <cs:dataPointMarker>
    <cs:lnRef idx="0"/>
    <cs:fillRef idx="0">
      <cs:styleClr val="auto"/>
    </cs:fillRef>
    <cs:effectRef idx="0"/>
    <cs:fontRef idx="minor">
      <a:schemeClr val="dk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dk1"/>
    </cs:fontRef>
    <cs:spPr>
      <a:ln w="28575" cap="rnd">
        <a:solidFill>
          <a:schemeClr val="phClr"/>
        </a:solidFill>
        <a:round/>
      </a:ln>
    </cs:spPr>
  </cs:dataPointWireframe>
  <cs:dataTable>
    <cs:lnRef idx="0"/>
    <cs:fillRef idx="0"/>
    <cs:effectRef idx="0"/>
    <cs:fontRef idx="minor">
      <a:schemeClr val="dk1">
        <a:lumMod val="75000"/>
        <a:lumOff val="25000"/>
      </a:schemeClr>
    </cs:fontRef>
    <cs:spPr>
      <a:ln w="9525">
        <a:solidFill>
          <a:schemeClr val="dk1">
            <a:lumMod val="75000"/>
            <a:lumOff val="25000"/>
          </a:schemeClr>
        </a:solidFill>
      </a:ln>
    </cs:spPr>
    <cs:defRPr sz="900"/>
  </cs:dataTable>
  <cs:downBar>
    <cs:lnRef idx="0"/>
    <cs:fillRef idx="0"/>
    <cs:effectRef idx="0"/>
    <cs:fontRef idx="minor">
      <a:schemeClr val="dk1"/>
    </cs:fontRef>
    <cs:spPr>
      <a:solidFill>
        <a:schemeClr val="dk1">
          <a:lumMod val="50000"/>
          <a:lumOff val="50000"/>
        </a:schemeClr>
      </a:solidFill>
      <a:ln w="9525">
        <a:solidFill>
          <a:schemeClr val="dk1">
            <a:lumMod val="65000"/>
            <a:lumOff val="35000"/>
          </a:schemeClr>
        </a:solidFill>
      </a:ln>
    </cs:spPr>
  </cs:downBar>
  <cs:dropLine>
    <cs:lnRef idx="0"/>
    <cs:fillRef idx="0"/>
    <cs:effectRef idx="0"/>
    <cs:fontRef idx="minor">
      <a:schemeClr val="dk1"/>
    </cs:fontRef>
    <cs:spPr>
      <a:ln w="9525">
        <a:solidFill>
          <a:schemeClr val="dk1">
            <a:lumMod val="35000"/>
            <a:lumOff val="65000"/>
          </a:schemeClr>
        </a:solidFill>
        <a:prstDash val="dash"/>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000">
              <a:schemeClr val="dk1">
                <a:lumMod val="95000"/>
                <a:lumOff val="5000"/>
                <a:alpha val="42000"/>
              </a:schemeClr>
            </a:gs>
            <a:gs pos="0">
              <a:schemeClr val="lt1">
                <a:lumMod val="75000"/>
                <a:alpha val="36000"/>
              </a:schemeClr>
            </a:gs>
          </a:gsLst>
          <a:lin ang="5400000" scaled="0"/>
        </a:gradFill>
        <a:round/>
      </a:ln>
    </cs:spPr>
  </cs:gridlineMajor>
  <cs:gridlineMinor>
    <cs:lnRef idx="0"/>
    <cs:fillRef idx="0"/>
    <cs:effectRef idx="0"/>
    <cs:fontRef idx="minor">
      <a:schemeClr val="dk1"/>
    </cs:fontRef>
    <cs:spPr>
      <a:ln>
        <a:gradFill>
          <a:gsLst>
            <a:gs pos="100000">
              <a:schemeClr val="dk1">
                <a:lumMod val="95000"/>
                <a:lumOff val="5000"/>
                <a:alpha val="42000"/>
                <a:lumOff val="10000"/>
              </a:schemeClr>
            </a:gs>
            <a:gs pos="0">
              <a:schemeClr val="lt1">
                <a:lumMod val="75000"/>
                <a:alpha val="36000"/>
                <a:lumOff val="10000"/>
              </a:schemeClr>
            </a:gs>
          </a:gsLst>
          <a:lin ang="5400000" scaled="0"/>
        </a:gradFill>
      </a:ln>
    </cs:spPr>
  </cs:gridlineMinor>
  <cs:hiLoLine>
    <cs:lnRef idx="0"/>
    <cs:fillRef idx="0"/>
    <cs:effectRef idx="0"/>
    <cs:fontRef idx="minor">
      <a:schemeClr val="dk1"/>
    </cs:fontRef>
    <cs:spPr>
      <a:ln w="9525">
        <a:solidFill>
          <a:schemeClr val="dk1">
            <a:lumMod val="35000"/>
            <a:lumOff val="65000"/>
          </a:schemeClr>
        </a:solidFill>
        <a:prstDash val="dash"/>
      </a:ln>
    </cs:spPr>
  </cs:hiLoLine>
  <cs:leaderLine>
    <cs:lnRef idx="0"/>
    <cs:fillRef idx="0"/>
    <cs:effectRef idx="0"/>
    <cs:fontRef idx="minor">
      <a:schemeClr val="dk1"/>
    </cs:fontRef>
    <cs:spPr>
      <a:ln w="9525" cap="flat" cmpd="sng" algn="ctr">
        <a:solidFill>
          <a:schemeClr val="dk1">
            <a:lumMod val="35000"/>
            <a:lumOff val="65000"/>
          </a:schemeClr>
        </a:solidFill>
        <a:round/>
      </a:ln>
    </cs:spPr>
  </cs:leaderLine>
  <cs:legend>
    <cs:lnRef idx="0"/>
    <cs:fillRef idx="0"/>
    <cs:effectRef idx="0"/>
    <cs:fontRef idx="minor">
      <a:schemeClr val="dk1">
        <a:lumMod val="75000"/>
        <a:lumOff val="25000"/>
      </a:schemeClr>
    </cs:fontRef>
    <cs:spPr>
      <a:solidFill>
        <a:schemeClr val="lt1">
          <a:lumMod val="95000"/>
          <a:alpha val="39000"/>
        </a:schemeClr>
      </a:solidFill>
    </cs:spPr>
    <cs:defRPr sz="9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75000"/>
        <a:lumOff val="25000"/>
      </a:schemeClr>
    </cs:fontRef>
    <cs:spPr>
      <a:ln w="19050" cap="flat" cmpd="sng" algn="ctr">
        <a:solidFill>
          <a:schemeClr val="dk1">
            <a:lumMod val="75000"/>
            <a:lumOff val="25000"/>
          </a:schemeClr>
        </a:solidFill>
        <a:round/>
      </a:ln>
    </cs:spPr>
    <cs:defRPr sz="900"/>
  </cs:seriesAxis>
  <cs:seriesLine>
    <cs:lnRef idx="0"/>
    <cs:fillRef idx="0"/>
    <cs:effectRef idx="0"/>
    <cs:fontRef idx="minor">
      <a:schemeClr val="dk1"/>
    </cs:fontRef>
    <cs:spPr>
      <a:ln w="9525" cap="flat">
        <a:solidFill>
          <a:schemeClr val="bg1">
            <a:lumMod val="50000"/>
          </a:schemeClr>
        </a:solidFill>
        <a:round/>
      </a:ln>
    </cs:spPr>
  </cs:seriesLine>
  <cs:title>
    <cs:lnRef idx="0"/>
    <cs:fillRef idx="0"/>
    <cs:effectRef idx="0"/>
    <cs:fontRef idx="minor">
      <a:schemeClr val="dk1">
        <a:lumMod val="75000"/>
        <a:lumOff val="25000"/>
      </a:schemeClr>
    </cs:fontRef>
    <cs:defRPr sz="1800" b="1"/>
  </cs:title>
  <cs:trendline>
    <cs:lnRef idx="0"/>
    <cs:fillRef idx="0"/>
    <cs:effectRef idx="0"/>
    <cs:fontRef idx="minor">
      <a:schemeClr val="dk1"/>
    </cs:fontRef>
    <cs:spPr>
      <a:ln w="19050" cap="rnd">
        <a:solidFill>
          <a:schemeClr val="phClr"/>
        </a:solidFill>
        <a:prstDash val="sysDash"/>
      </a:ln>
    </cs:spPr>
  </cs:trendline>
  <cs:trendlineLabel>
    <cs:lnRef idx="0"/>
    <cs:fillRef idx="0"/>
    <cs:effectRef idx="0"/>
    <cs:fontRef idx="minor">
      <a:schemeClr val="dk1">
        <a:lumMod val="75000"/>
        <a:lumOff val="25000"/>
      </a:schemeClr>
    </cs:fontRef>
    <cs:defRPr sz="9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75000"/>
        <a:lumOff val="25000"/>
      </a:schemeClr>
    </cs:fontRef>
    <cs:defRPr sz="900"/>
  </cs:valueAxis>
  <cs:wall>
    <cs:lnRef idx="0"/>
    <cs:fillRef idx="0"/>
    <cs:effectRef idx="0"/>
    <cs:fontRef idx="minor">
      <a:schemeClr val="dk1"/>
    </cs:fontRef>
  </cs:wall>
</cs:chartStyle>
</file>

<file path=word/charts/style27.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8.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9.xml><?xml version="1.0" encoding="utf-8"?>
<cs:chartStyle xmlns:cs="http://schemas.microsoft.com/office/drawing/2012/chartStyle" xmlns:a="http://schemas.openxmlformats.org/drawingml/2006/main" id="215">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spPr>
      <a:ln w="15875" cap="flat" cmpd="sng" algn="ctr">
        <a:solidFill>
          <a:schemeClr val="tx1">
            <a:lumMod val="25000"/>
            <a:lumOff val="75000"/>
          </a:schemeClr>
        </a:solidFill>
        <a:round/>
      </a:ln>
    </cs:spPr>
    <cs:defRPr sz="900" kern="1200" cap="none" spc="20" normalizeH="0" baseline="0"/>
  </cs:categoryAxis>
  <cs:chartArea mods="allowNoFillOverride allowNoLineOverride">
    <cs:lnRef idx="0"/>
    <cs:fillRef idx="0"/>
    <cs:effectRef idx="0"/>
    <cs:fontRef idx="minor">
      <a:schemeClr val="dk1"/>
    </cs:fontRef>
    <cs:spPr>
      <a:solidFill>
        <a:schemeClr val="lt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bg1"/>
    </cs:fontRef>
    <cs:spPr>
      <a:solidFill>
        <a:schemeClr val="tx1">
          <a:lumMod val="50000"/>
          <a:lumOff val="50000"/>
        </a:schemeClr>
      </a:solidFill>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alpha val="70000"/>
        </a:schemeClr>
      </a:solidFill>
    </cs:spPr>
  </cs:dataPoint>
  <cs:dataPoint3D>
    <cs:lnRef idx="0"/>
    <cs:fillRef idx="0">
      <cs:styleClr val="auto"/>
    </cs:fillRef>
    <cs:effectRef idx="0"/>
    <cs:fontRef idx="minor">
      <a:schemeClr val="dk1"/>
    </cs:fontRef>
    <cs:spPr>
      <a:solidFill>
        <a:schemeClr val="phClr">
          <a:alpha val="70000"/>
        </a:schemeClr>
      </a:solidFill>
    </cs:spPr>
  </cs:dataPoint3D>
  <cs:dataPointLine>
    <cs:lnRef idx="0">
      <cs:styleClr val="auto"/>
    </cs:lnRef>
    <cs:fillRef idx="0"/>
    <cs:effectRef idx="0"/>
    <cs:fontRef idx="minor">
      <a:schemeClr val="dk1"/>
    </cs:fontRef>
    <cs:spPr>
      <a:ln w="28575" cap="rnd">
        <a:solidFill>
          <a:schemeClr val="phClr">
            <a:alpha val="70000"/>
          </a:schemeClr>
        </a:solidFill>
        <a:round/>
      </a:ln>
    </cs:spPr>
  </cs:dataPointLine>
  <cs:dataPointMarker>
    <cs:lnRef idx="0"/>
    <cs:fillRef idx="0">
      <cs:styleClr val="auto"/>
    </cs:fillRef>
    <cs:effectRef idx="0"/>
    <cs:fontRef idx="minor">
      <a:schemeClr val="dk1"/>
    </cs:fontRef>
    <cs:spPr>
      <a:solidFill>
        <a:schemeClr val="phClr">
          <a:alpha val="70000"/>
        </a:scheme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65000"/>
            <a:lumOff val="35000"/>
          </a:schemeClr>
        </a:solidFill>
      </a:ln>
    </cs:spPr>
  </cs:downBar>
  <cs:dropLine>
    <cs:lnRef idx="0"/>
    <cs:fillRef idx="0"/>
    <cs:effectRef idx="0"/>
    <cs:fontRef idx="minor">
      <a:schemeClr val="dk1"/>
    </cs:fontRef>
    <cs:spPr>
      <a:ln w="9525">
        <a:solidFill>
          <a:schemeClr val="tx1">
            <a:lumMod val="35000"/>
            <a:lumOff val="65000"/>
          </a:schemeClr>
        </a:solidFill>
        <a:round/>
      </a:ln>
    </cs:spPr>
  </cs:dropLine>
  <cs:errorBar>
    <cs:lnRef idx="0"/>
    <cs:fillRef idx="0"/>
    <cs:effectRef idx="0"/>
    <cs:fontRef idx="minor">
      <a:schemeClr val="dk1"/>
    </cs:fontRef>
    <cs:spPr>
      <a:ln w="9525">
        <a:solidFill>
          <a:schemeClr val="tx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5000"/>
            <a:lumOff val="9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35000"/>
            <a:lumOff val="65000"/>
          </a:schemeClr>
        </a:solidFill>
        <a:round/>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baseline="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ajor">
      <a:schemeClr val="tx1">
        <a:lumMod val="65000"/>
        <a:lumOff val="35000"/>
      </a:schemeClr>
    </cs:fontRef>
    <cs:defRPr sz="1600" b="0" i="0" kern="1200" cap="none" spc="50" normalizeH="0" baseline="0"/>
  </cs:title>
  <cs:trendline>
    <cs:lnRef idx="0">
      <cs:styleClr val="auto"/>
    </cs:lnRef>
    <cs:fillRef idx="0"/>
    <cs:effectRef idx="0"/>
    <cs:fontRef idx="minor">
      <a:schemeClr val="dk1"/>
    </cs:fontRef>
    <cs:spPr>
      <a:ln w="15875" cap="rnd">
        <a:solidFill>
          <a:schemeClr val="phClr"/>
        </a:solidFill>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65000"/>
            <a:lumOff val="35000"/>
          </a:schemeClr>
        </a:solidFill>
      </a:ln>
    </cs:spPr>
  </cs:upBar>
  <cs:valueAxis>
    <cs:lnRef idx="0"/>
    <cs:fillRef idx="0"/>
    <cs:effectRef idx="0"/>
    <cs:fontRef idx="minor">
      <a:schemeClr val="tx1">
        <a:lumMod val="65000"/>
        <a:lumOff val="35000"/>
      </a:schemeClr>
    </cs:fontRef>
    <cs:defRPr sz="900" kern="1200" spc="20" baseline="0"/>
  </cs:valueAxis>
  <cs:wall>
    <cs:lnRef idx="0"/>
    <cs:fillRef idx="0"/>
    <cs:effectRef idx="0"/>
    <cs:fontRef idx="minor">
      <a:schemeClr val="dk1"/>
    </cs:fontRef>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theme/themeOverride1.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2.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3.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4.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5.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6.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7.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8.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9.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0.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1.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2.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3.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4.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5.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6.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7.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8.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9.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FF7323F1D3C5440B3A0DBC1D8349618" ma:contentTypeVersion="15" ma:contentTypeDescription="Create a new document." ma:contentTypeScope="" ma:versionID="8d79a62a7253a1550f59cff209837cdf">
  <xsd:schema xmlns:xsd="http://www.w3.org/2001/XMLSchema" xmlns:xs="http://www.w3.org/2001/XMLSchema" xmlns:p="http://schemas.microsoft.com/office/2006/metadata/properties" xmlns:ns3="d48d4664-24d4-4d04-9fe1-631354c17fa0" xmlns:ns4="c624c5e6-86f0-437b-a5bb-4866377d5a6f" targetNamespace="http://schemas.microsoft.com/office/2006/metadata/properties" ma:root="true" ma:fieldsID="1471f76e0f5202dd21f89cceaf006a7d" ns3:_="" ns4:_="">
    <xsd:import namespace="d48d4664-24d4-4d04-9fe1-631354c17fa0"/>
    <xsd:import namespace="c624c5e6-86f0-437b-a5bb-4866377d5a6f"/>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DateTaken"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LengthInSeconds" minOccurs="0"/>
                <xsd:element ref="ns3:_activity"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48d4664-24d4-4d04-9fe1-631354c17fa0" elementFormDefault="qualified">
    <xsd:import namespace="http://schemas.microsoft.com/office/2006/documentManagement/types"/>
    <xsd:import namespace="http://schemas.microsoft.com/office/infopath/2007/PartnerControls"/>
    <xsd:element name="MediaServiceMetadata" ma:index="8" nillable="true" ma:displayName="MediaServiceMetadata" ma:description="" ma:hidden="true" ma:internalName="MediaServiceMetadata" ma:readOnly="true">
      <xsd:simpleType>
        <xsd:restriction base="dms:Note"/>
      </xsd:simpleType>
    </xsd:element>
    <xsd:element name="MediaServiceFastMetadata" ma:index="9" nillable="true" ma:displayName="MediaServiceFastMetadata" ma:description=""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AutoTags" ma:index="16" nillable="true" ma:displayName="Tags" ma:internalName="MediaServiceAutoTags"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_activity" ma:index="21" nillable="true" ma:displayName="_activity" ma:hidden="true" ma:internalName="_activity">
      <xsd:simpleType>
        <xsd:restriction base="dms:Note"/>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624c5e6-86f0-437b-a5bb-4866377d5a6f"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d48d4664-24d4-4d04-9fe1-631354c17fa0" xsi:nil="true"/>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91495D8-02AB-4633-A3FF-3C003A5C0AD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48d4664-24d4-4d04-9fe1-631354c17fa0"/>
    <ds:schemaRef ds:uri="c624c5e6-86f0-437b-a5bb-4866377d5a6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98AFF7A-2AAF-4FF1-A51F-D3FD4AB2D3C5}">
  <ds:schemaRefs>
    <ds:schemaRef ds:uri="http://schemas.microsoft.com/sharepoint/v3/contenttype/forms"/>
  </ds:schemaRefs>
</ds:datastoreItem>
</file>

<file path=customXml/itemProps3.xml><?xml version="1.0" encoding="utf-8"?>
<ds:datastoreItem xmlns:ds="http://schemas.openxmlformats.org/officeDocument/2006/customXml" ds:itemID="{7D7F812F-7F7A-4D8D-99AD-8547BD4C437C}">
  <ds:schemaRefs>
    <ds:schemaRef ds:uri="http://schemas.microsoft.com/office/2006/metadata/properties"/>
    <ds:schemaRef ds:uri="http://schemas.microsoft.com/office/infopath/2007/PartnerControls"/>
    <ds:schemaRef ds:uri="d48d4664-24d4-4d04-9fe1-631354c17fa0"/>
  </ds:schemaRefs>
</ds:datastoreItem>
</file>

<file path=customXml/itemProps4.xml><?xml version="1.0" encoding="utf-8"?>
<ds:datastoreItem xmlns:ds="http://schemas.openxmlformats.org/officeDocument/2006/customXml" ds:itemID="{79BE0313-F609-48EB-A125-989806CC74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75</TotalTime>
  <Pages>198</Pages>
  <Words>53299</Words>
  <Characters>303810</Characters>
  <Application>Microsoft Office Word</Application>
  <DocSecurity>0</DocSecurity>
  <Lines>2531</Lines>
  <Paragraphs>712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356397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Zainab Varouqa</cp:lastModifiedBy>
  <cp:revision>16</cp:revision>
  <cp:lastPrinted>2025-08-13T06:19:00Z</cp:lastPrinted>
  <dcterms:created xsi:type="dcterms:W3CDTF">2025-09-07T12:20:00Z</dcterms:created>
  <dcterms:modified xsi:type="dcterms:W3CDTF">2025-09-30T07:17:00Z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62d549d45ecef71d8a98e5a6f39db8df18c0a79737a77538432702b27920e952</vt:lpwstr>
  </property>
  <property fmtid="{D5CDD505-2E9C-101B-9397-08002B2CF9AE}" pid="3" name="ContentTypeId">
    <vt:lpwstr>0x0101000FF7323F1D3C5440B3A0DBC1D8349618</vt:lpwstr>
  </property>
</Properties>
</file>